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4103"/>
        <w:spacing w:before="357" w:line="583" w:lineRule="exact"/>
        <w:rPr>
          <w:rFonts w:ascii="SimSun" w:hAnsi="SimSun" w:eastAsia="SimSun" w:cs="SimSun"/>
          <w:sz w:val="43"/>
          <w:szCs w:val="43"/>
        </w:rPr>
      </w:pPr>
      <w:r>
        <w:rPr>
          <w:rFonts w:ascii="SimSun" w:hAnsi="SimSun" w:eastAsia="SimSun" w:cs="SimSun"/>
          <w:sz w:val="43"/>
          <w:szCs w:val="43"/>
          <w:spacing w:val="23"/>
          <w:position w:val="2"/>
        </w:rPr>
        <w:t>白云鄂博矿区</w:t>
      </w:r>
      <w:r>
        <w:rPr>
          <w:rFonts w:ascii="Arial" w:hAnsi="Arial" w:eastAsia="Arial" w:cs="Arial"/>
          <w:sz w:val="43"/>
          <w:szCs w:val="43"/>
          <w:spacing w:val="23"/>
          <w:position w:val="2"/>
        </w:rPr>
        <w:t>2025</w:t>
      </w:r>
      <w:r>
        <w:rPr>
          <w:rFonts w:ascii="SimSun" w:hAnsi="SimSun" w:eastAsia="SimSun" w:cs="SimSun"/>
          <w:sz w:val="43"/>
          <w:szCs w:val="43"/>
          <w:spacing w:val="23"/>
          <w:position w:val="2"/>
        </w:rPr>
        <w:t>年行政权力清单</w:t>
      </w:r>
    </w:p>
    <w:p>
      <w:pPr>
        <w:spacing w:line="59" w:lineRule="exact"/>
        <w:rPr/>
      </w:pPr>
      <w:r/>
    </w:p>
    <w:tbl>
      <w:tblPr>
        <w:tblStyle w:val="TableNormal"/>
        <w:tblW w:w="150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6"/>
        <w:gridCol w:w="1980"/>
        <w:gridCol w:w="736"/>
        <w:gridCol w:w="1103"/>
        <w:gridCol w:w="8989"/>
        <w:gridCol w:w="1299"/>
        <w:gridCol w:w="511"/>
      </w:tblGrid>
      <w:tr>
        <w:trPr>
          <w:trHeight w:val="434" w:hRule="atLeast"/>
        </w:trPr>
        <w:tc>
          <w:tcPr>
            <w:tcW w:w="476" w:type="dxa"/>
            <w:vAlign w:val="top"/>
          </w:tcPr>
          <w:p>
            <w:pPr>
              <w:pStyle w:val="TableText"/>
              <w:ind w:left="129"/>
              <w:spacing w:before="178" w:line="237" w:lineRule="auto"/>
              <w:rPr/>
            </w:pPr>
            <w:r>
              <w:rPr>
                <w:b/>
                <w:bCs/>
                <w:spacing w:val="7"/>
              </w:rPr>
              <w:t>序号</w:t>
            </w:r>
          </w:p>
        </w:tc>
        <w:tc>
          <w:tcPr>
            <w:tcW w:w="1980" w:type="dxa"/>
            <w:vAlign w:val="top"/>
          </w:tcPr>
          <w:p>
            <w:pPr>
              <w:pStyle w:val="TableText"/>
              <w:ind w:left="757"/>
              <w:spacing w:before="176" w:line="236" w:lineRule="auto"/>
              <w:rPr/>
            </w:pPr>
            <w:r>
              <w:rPr>
                <w:b/>
                <w:bCs/>
                <w:spacing w:val="10"/>
              </w:rPr>
              <w:t>权力名称</w:t>
            </w:r>
          </w:p>
        </w:tc>
        <w:tc>
          <w:tcPr>
            <w:tcW w:w="736" w:type="dxa"/>
            <w:vAlign w:val="top"/>
          </w:tcPr>
          <w:p>
            <w:pPr>
              <w:pStyle w:val="TableText"/>
              <w:ind w:left="138"/>
              <w:spacing w:before="176" w:line="236" w:lineRule="auto"/>
              <w:rPr/>
            </w:pPr>
            <w:r>
              <w:rPr>
                <w:b/>
                <w:bCs/>
                <w:spacing w:val="10"/>
              </w:rPr>
              <w:t>权力类型</w:t>
            </w:r>
          </w:p>
        </w:tc>
        <w:tc>
          <w:tcPr>
            <w:tcW w:w="1103" w:type="dxa"/>
            <w:vAlign w:val="top"/>
          </w:tcPr>
          <w:p>
            <w:pPr>
              <w:pStyle w:val="TableText"/>
              <w:ind w:left="331"/>
              <w:spacing w:before="176" w:line="236" w:lineRule="auto"/>
              <w:rPr/>
            </w:pPr>
            <w:r>
              <w:rPr>
                <w:b/>
                <w:bCs/>
                <w:spacing w:val="8"/>
              </w:rPr>
              <w:t>责任主体</w:t>
            </w:r>
          </w:p>
        </w:tc>
        <w:tc>
          <w:tcPr>
            <w:tcW w:w="8989" w:type="dxa"/>
            <w:vAlign w:val="top"/>
          </w:tcPr>
          <w:p>
            <w:pPr>
              <w:pStyle w:val="TableText"/>
              <w:ind w:left="4275"/>
              <w:spacing w:before="176" w:line="235" w:lineRule="auto"/>
              <w:rPr/>
            </w:pPr>
            <w:r>
              <w:rPr>
                <w:b/>
                <w:bCs/>
                <w:spacing w:val="9"/>
              </w:rPr>
              <w:t>设定依据</w:t>
            </w:r>
          </w:p>
        </w:tc>
        <w:tc>
          <w:tcPr>
            <w:tcW w:w="1299" w:type="dxa"/>
            <w:vAlign w:val="top"/>
          </w:tcPr>
          <w:p>
            <w:pPr>
              <w:pStyle w:val="TableText"/>
              <w:ind w:left="430"/>
              <w:spacing w:before="178" w:line="237" w:lineRule="auto"/>
              <w:rPr/>
            </w:pPr>
            <w:r>
              <w:rPr>
                <w:b/>
                <w:bCs/>
                <w:spacing w:val="10"/>
              </w:rPr>
              <w:t>监督方式</w:t>
            </w:r>
          </w:p>
        </w:tc>
        <w:tc>
          <w:tcPr>
            <w:tcW w:w="511" w:type="dxa"/>
            <w:vAlign w:val="top"/>
          </w:tcPr>
          <w:p>
            <w:pPr>
              <w:pStyle w:val="TableText"/>
              <w:ind w:left="155"/>
              <w:spacing w:before="178" w:line="237" w:lineRule="auto"/>
              <w:rPr/>
            </w:pPr>
            <w:r>
              <w:rPr>
                <w:b/>
                <w:bCs/>
                <w:spacing w:val="6"/>
              </w:rPr>
              <w:t>备注</w:t>
            </w:r>
          </w:p>
        </w:tc>
      </w:tr>
      <w:tr>
        <w:trPr>
          <w:trHeight w:val="465" w:hRule="atLeast"/>
        </w:trPr>
        <w:tc>
          <w:tcPr>
            <w:tcW w:w="476" w:type="dxa"/>
            <w:vAlign w:val="top"/>
          </w:tcPr>
          <w:p>
            <w:pPr>
              <w:pStyle w:val="TableText"/>
              <w:ind w:left="232"/>
              <w:spacing w:before="189" w:line="242" w:lineRule="auto"/>
              <w:rPr/>
            </w:pPr>
            <w:r>
              <w:rPr/>
              <w:t>1</w:t>
            </w:r>
          </w:p>
        </w:tc>
        <w:tc>
          <w:tcPr>
            <w:tcW w:w="1980" w:type="dxa"/>
            <w:vAlign w:val="top"/>
          </w:tcPr>
          <w:p>
            <w:pPr>
              <w:pStyle w:val="TableText"/>
              <w:ind w:left="242"/>
              <w:spacing w:before="185" w:line="220" w:lineRule="auto"/>
              <w:rPr/>
            </w:pPr>
            <w:r>
              <w:rPr>
                <w:spacing w:val="4"/>
              </w:rPr>
              <w:t>固定资产投资项目节能审查</w:t>
            </w:r>
          </w:p>
        </w:tc>
        <w:tc>
          <w:tcPr>
            <w:tcW w:w="736" w:type="dxa"/>
            <w:vAlign w:val="top"/>
          </w:tcPr>
          <w:p>
            <w:pPr>
              <w:pStyle w:val="TableText"/>
              <w:ind w:left="121"/>
              <w:spacing w:before="184" w:line="221" w:lineRule="auto"/>
              <w:rPr/>
            </w:pPr>
            <w:r>
              <w:rPr>
                <w:spacing w:val="1"/>
              </w:rPr>
              <w:t>行政许可</w:t>
            </w:r>
          </w:p>
        </w:tc>
        <w:tc>
          <w:tcPr>
            <w:tcW w:w="1103" w:type="dxa"/>
            <w:vAlign w:val="top"/>
          </w:tcPr>
          <w:p>
            <w:pPr>
              <w:pStyle w:val="TableText"/>
              <w:ind w:left="493" w:right="53" w:hanging="416"/>
              <w:spacing w:before="108" w:line="250" w:lineRule="auto"/>
              <w:rPr/>
            </w:pPr>
            <w:r>
              <w:rPr/>
              <w:t>白云鄂博矿区发改</w:t>
            </w:r>
            <w:r>
              <w:rPr/>
              <w:t>委</w:t>
            </w:r>
          </w:p>
        </w:tc>
        <w:tc>
          <w:tcPr>
            <w:tcW w:w="8989" w:type="dxa"/>
            <w:vAlign w:val="top"/>
          </w:tcPr>
          <w:p>
            <w:pPr>
              <w:pStyle w:val="TableText"/>
              <w:ind w:left="1928"/>
              <w:spacing w:before="29" w:line="219" w:lineRule="auto"/>
              <w:rPr/>
            </w:pPr>
            <w:r>
              <w:rPr>
                <w:spacing w:val="5"/>
              </w:rPr>
              <w:t>《全国人民代表大会常务委员会关于修改 &lt;中华人民共和国节约能源法</w:t>
            </w:r>
            <w:r>
              <w:rPr>
                <w:spacing w:val="-11"/>
              </w:rPr>
              <w:t xml:space="preserve"> </w:t>
            </w:r>
            <w:r>
              <w:rPr>
                <w:spacing w:val="5"/>
              </w:rPr>
              <w:t>&gt;等六部法律</w:t>
            </w:r>
            <w:r>
              <w:rPr>
                <w:spacing w:val="4"/>
              </w:rPr>
              <w:t>的决定</w:t>
            </w:r>
            <w:r>
              <w:rPr>
                <w:spacing w:val="-22"/>
              </w:rPr>
              <w:t xml:space="preserve"> </w:t>
            </w:r>
            <w:r>
              <w:rPr>
                <w:spacing w:val="4"/>
              </w:rPr>
              <w:t>》</w:t>
            </w:r>
          </w:p>
          <w:p>
            <w:pPr>
              <w:pStyle w:val="TableText"/>
              <w:ind w:left="2572"/>
              <w:spacing w:before="18" w:line="199" w:lineRule="auto"/>
              <w:rPr/>
            </w:pPr>
            <w:r>
              <w:rPr>
                <w:spacing w:val="5"/>
              </w:rPr>
              <w:t>《国务院关于加强节能工作的决定 》（国发〔2006〕28号）第二十三条</w:t>
            </w:r>
          </w:p>
          <w:p>
            <w:pPr>
              <w:pStyle w:val="TableText"/>
              <w:ind w:left="2507"/>
              <w:spacing w:line="208" w:lineRule="auto"/>
              <w:rPr/>
            </w:pPr>
            <w:r>
              <w:rPr>
                <w:spacing w:val="6"/>
              </w:rPr>
              <w:t>《固定资产投资项目节能办法》 （2016年国家发展改革委令第4</w:t>
            </w:r>
            <w:r>
              <w:rPr>
                <w:spacing w:val="5"/>
              </w:rPr>
              <w:t>4号）第三条</w:t>
            </w:r>
          </w:p>
        </w:tc>
        <w:tc>
          <w:tcPr>
            <w:tcW w:w="1299" w:type="dxa"/>
            <w:vAlign w:val="top"/>
          </w:tcPr>
          <w:p>
            <w:pPr>
              <w:pStyle w:val="TableText"/>
              <w:ind w:left="274"/>
              <w:spacing w:before="266"/>
              <w:rPr/>
            </w:pPr>
            <w:r>
              <w:rPr>
                <w:spacing w:val="2"/>
              </w:rPr>
              <w:t>0472-8512921</w:t>
            </w:r>
          </w:p>
        </w:tc>
        <w:tc>
          <w:tcPr>
            <w:tcW w:w="511" w:type="dxa"/>
            <w:vAlign w:val="top"/>
          </w:tcPr>
          <w:p>
            <w:pPr>
              <w:rPr>
                <w:rFonts w:ascii="Arial"/>
                <w:sz w:val="21"/>
              </w:rPr>
            </w:pPr>
            <w:r/>
          </w:p>
        </w:tc>
      </w:tr>
      <w:tr>
        <w:trPr>
          <w:trHeight w:val="495" w:hRule="atLeast"/>
        </w:trPr>
        <w:tc>
          <w:tcPr>
            <w:tcW w:w="476" w:type="dxa"/>
            <w:vAlign w:val="top"/>
          </w:tcPr>
          <w:p>
            <w:pPr>
              <w:pStyle w:val="TableText"/>
              <w:ind w:left="217"/>
              <w:spacing w:before="108" w:line="242" w:lineRule="auto"/>
              <w:rPr/>
            </w:pPr>
            <w:r>
              <w:rPr/>
              <w:t>2</w:t>
            </w:r>
          </w:p>
        </w:tc>
        <w:tc>
          <w:tcPr>
            <w:tcW w:w="1980" w:type="dxa"/>
            <w:vAlign w:val="top"/>
          </w:tcPr>
          <w:p>
            <w:pPr>
              <w:pStyle w:val="TableText"/>
              <w:ind w:left="90"/>
              <w:spacing w:before="108" w:line="220" w:lineRule="auto"/>
              <w:rPr/>
            </w:pPr>
            <w:r>
              <w:rPr>
                <w:spacing w:val="-1"/>
              </w:rPr>
              <w:t>新建民用建筑防空地下室同步建设</w:t>
            </w:r>
          </w:p>
          <w:p>
            <w:pPr>
              <w:pStyle w:val="TableText"/>
              <w:ind w:left="874"/>
              <w:spacing w:before="101" w:line="202" w:lineRule="auto"/>
              <w:rPr/>
            </w:pPr>
            <w:r>
              <w:rPr>
                <w:spacing w:val="-5"/>
              </w:rPr>
              <w:t>审批</w:t>
            </w:r>
          </w:p>
        </w:tc>
        <w:tc>
          <w:tcPr>
            <w:tcW w:w="736" w:type="dxa"/>
            <w:vAlign w:val="top"/>
          </w:tcPr>
          <w:p>
            <w:pPr>
              <w:pStyle w:val="TableText"/>
              <w:ind w:left="138"/>
              <w:spacing w:before="108" w:line="221" w:lineRule="auto"/>
              <w:rPr/>
            </w:pPr>
            <w:r>
              <w:rPr>
                <w:spacing w:val="-4"/>
              </w:rPr>
              <w:t>行政许可</w:t>
            </w:r>
          </w:p>
        </w:tc>
        <w:tc>
          <w:tcPr>
            <w:tcW w:w="1103" w:type="dxa"/>
            <w:vAlign w:val="top"/>
          </w:tcPr>
          <w:p>
            <w:pPr>
              <w:pStyle w:val="TableText"/>
              <w:ind w:left="493" w:right="53" w:hanging="416"/>
              <w:spacing w:before="19" w:line="218" w:lineRule="auto"/>
              <w:rPr/>
            </w:pPr>
            <w:r>
              <w:rPr/>
              <w:t>白云鄂博矿区发改</w:t>
            </w:r>
            <w:r>
              <w:rPr/>
              <w:t>委</w:t>
            </w:r>
          </w:p>
        </w:tc>
        <w:tc>
          <w:tcPr>
            <w:tcW w:w="8989" w:type="dxa"/>
            <w:vAlign w:val="top"/>
          </w:tcPr>
          <w:p>
            <w:pPr>
              <w:pStyle w:val="TableText"/>
              <w:ind w:left="89"/>
              <w:spacing w:before="29" w:line="207" w:lineRule="auto"/>
              <w:rPr/>
            </w:pPr>
            <w:r>
              <w:rPr>
                <w:spacing w:val="6"/>
              </w:rPr>
              <w:t>1.【地方性法规】</w:t>
            </w:r>
            <w:r>
              <w:rPr>
                <w:spacing w:val="-22"/>
              </w:rPr>
              <w:t xml:space="preserve"> </w:t>
            </w:r>
            <w:r>
              <w:rPr>
                <w:spacing w:val="6"/>
              </w:rPr>
              <w:t>《内蒙古自治区实施&lt;中华人民共和国人民防空法</w:t>
            </w:r>
            <w:r>
              <w:rPr>
                <w:spacing w:val="-11"/>
              </w:rPr>
              <w:t xml:space="preserve"> </w:t>
            </w:r>
            <w:r>
              <w:rPr>
                <w:spacing w:val="6"/>
              </w:rPr>
              <w:t>&gt;办</w:t>
            </w:r>
            <w:r>
              <w:rPr>
                <w:spacing w:val="5"/>
              </w:rPr>
              <w:t>法》（1999年9月24</w:t>
            </w:r>
            <w:r>
              <w:rPr>
                <w:spacing w:val="-23"/>
              </w:rPr>
              <w:t xml:space="preserve"> </w:t>
            </w:r>
            <w:r>
              <w:rPr>
                <w:spacing w:val="5"/>
              </w:rPr>
              <w:t>日</w:t>
            </w:r>
            <w:r>
              <w:rPr>
                <w:spacing w:val="-33"/>
              </w:rPr>
              <w:t xml:space="preserve"> </w:t>
            </w:r>
            <w:r>
              <w:rPr>
                <w:spacing w:val="5"/>
              </w:rPr>
              <w:t>内蒙古自治区第九届人民代表大会常务委员会第十一次会议通</w:t>
            </w:r>
          </w:p>
          <w:p>
            <w:pPr>
              <w:pStyle w:val="TableText"/>
              <w:ind w:left="4055"/>
              <w:spacing w:line="220" w:lineRule="auto"/>
              <w:rPr/>
            </w:pPr>
            <w:r>
              <w:rPr>
                <w:spacing w:val="5"/>
              </w:rPr>
              <w:t>过）第二十九条</w:t>
            </w:r>
          </w:p>
        </w:tc>
        <w:tc>
          <w:tcPr>
            <w:tcW w:w="1299" w:type="dxa"/>
            <w:vAlign w:val="top"/>
          </w:tcPr>
          <w:p>
            <w:pPr>
              <w:pStyle w:val="TableText"/>
              <w:ind w:left="274"/>
              <w:spacing w:before="123"/>
              <w:rPr/>
            </w:pPr>
            <w:r>
              <w:rPr>
                <w:spacing w:val="2"/>
              </w:rPr>
              <w:t>0472-8512921</w:t>
            </w:r>
          </w:p>
        </w:tc>
        <w:tc>
          <w:tcPr>
            <w:tcW w:w="511" w:type="dxa"/>
            <w:vAlign w:val="top"/>
          </w:tcPr>
          <w:p>
            <w:pPr>
              <w:rPr>
                <w:rFonts w:ascii="Arial"/>
                <w:sz w:val="21"/>
              </w:rPr>
            </w:pPr>
            <w:r/>
          </w:p>
        </w:tc>
      </w:tr>
      <w:tr>
        <w:trPr>
          <w:trHeight w:val="489" w:hRule="atLeast"/>
        </w:trPr>
        <w:tc>
          <w:tcPr>
            <w:tcW w:w="476" w:type="dxa"/>
            <w:vAlign w:val="top"/>
          </w:tcPr>
          <w:p>
            <w:pPr>
              <w:pStyle w:val="TableText"/>
              <w:ind w:left="218"/>
              <w:spacing w:before="105"/>
              <w:rPr/>
            </w:pPr>
            <w:r>
              <w:rPr/>
              <w:t>3</w:t>
            </w:r>
          </w:p>
        </w:tc>
        <w:tc>
          <w:tcPr>
            <w:tcW w:w="1980" w:type="dxa"/>
            <w:vAlign w:val="top"/>
          </w:tcPr>
          <w:p>
            <w:pPr>
              <w:pStyle w:val="TableText"/>
              <w:ind w:left="100"/>
              <w:spacing w:before="105" w:line="220" w:lineRule="auto"/>
              <w:rPr/>
            </w:pPr>
            <w:r>
              <w:rPr>
                <w:spacing w:val="-1"/>
              </w:rPr>
              <w:t>新建民用建筑防空地下室同步建设</w:t>
            </w:r>
          </w:p>
          <w:p>
            <w:pPr>
              <w:pStyle w:val="TableText"/>
              <w:ind w:left="883"/>
              <w:spacing w:before="99" w:line="202" w:lineRule="auto"/>
              <w:rPr/>
            </w:pPr>
            <w:r>
              <w:rPr>
                <w:spacing w:val="-5"/>
              </w:rPr>
              <w:t>审批</w:t>
            </w:r>
          </w:p>
        </w:tc>
        <w:tc>
          <w:tcPr>
            <w:tcW w:w="736" w:type="dxa"/>
            <w:vAlign w:val="top"/>
          </w:tcPr>
          <w:p>
            <w:pPr>
              <w:pStyle w:val="TableText"/>
              <w:ind w:left="138"/>
              <w:spacing w:before="105" w:line="221" w:lineRule="auto"/>
              <w:rPr/>
            </w:pPr>
            <w:r>
              <w:rPr>
                <w:spacing w:val="-4"/>
              </w:rPr>
              <w:t>行政许可</w:t>
            </w:r>
          </w:p>
        </w:tc>
        <w:tc>
          <w:tcPr>
            <w:tcW w:w="1103" w:type="dxa"/>
            <w:vAlign w:val="top"/>
          </w:tcPr>
          <w:p>
            <w:pPr>
              <w:pStyle w:val="TableText"/>
              <w:ind w:left="493" w:right="53" w:hanging="416"/>
              <w:spacing w:before="18" w:line="218" w:lineRule="auto"/>
              <w:rPr/>
            </w:pPr>
            <w:r>
              <w:rPr/>
              <w:t>白云鄂博矿区发改</w:t>
            </w:r>
            <w:r>
              <w:rPr/>
              <w:t>委</w:t>
            </w:r>
          </w:p>
        </w:tc>
        <w:tc>
          <w:tcPr>
            <w:tcW w:w="8989" w:type="dxa"/>
            <w:vAlign w:val="top"/>
          </w:tcPr>
          <w:p>
            <w:pPr>
              <w:pStyle w:val="TableText"/>
              <w:ind w:left="89"/>
              <w:spacing w:before="28" w:line="203" w:lineRule="auto"/>
              <w:rPr/>
            </w:pPr>
            <w:r>
              <w:rPr>
                <w:spacing w:val="6"/>
              </w:rPr>
              <w:t>1.【地方性法规】</w:t>
            </w:r>
            <w:r>
              <w:rPr>
                <w:spacing w:val="-22"/>
              </w:rPr>
              <w:t xml:space="preserve"> </w:t>
            </w:r>
            <w:r>
              <w:rPr>
                <w:spacing w:val="6"/>
              </w:rPr>
              <w:t>《内蒙古自治区实施&lt;中华人民共和国人民防空法</w:t>
            </w:r>
            <w:r>
              <w:rPr>
                <w:spacing w:val="-11"/>
              </w:rPr>
              <w:t xml:space="preserve"> </w:t>
            </w:r>
            <w:r>
              <w:rPr>
                <w:spacing w:val="6"/>
              </w:rPr>
              <w:t>&gt;办</w:t>
            </w:r>
            <w:r>
              <w:rPr>
                <w:spacing w:val="5"/>
              </w:rPr>
              <w:t>法》（1999年9月24</w:t>
            </w:r>
            <w:r>
              <w:rPr>
                <w:spacing w:val="-23"/>
              </w:rPr>
              <w:t xml:space="preserve"> </w:t>
            </w:r>
            <w:r>
              <w:rPr>
                <w:spacing w:val="5"/>
              </w:rPr>
              <w:t>日</w:t>
            </w:r>
            <w:r>
              <w:rPr>
                <w:spacing w:val="-33"/>
              </w:rPr>
              <w:t xml:space="preserve"> </w:t>
            </w:r>
            <w:r>
              <w:rPr>
                <w:spacing w:val="5"/>
              </w:rPr>
              <w:t>内蒙古自治区第九届人民代表大会常务委员会第十一次会议通</w:t>
            </w:r>
          </w:p>
          <w:p>
            <w:pPr>
              <w:pStyle w:val="TableText"/>
              <w:ind w:left="4055"/>
              <w:spacing w:line="220" w:lineRule="auto"/>
              <w:rPr/>
            </w:pPr>
            <w:r>
              <w:rPr>
                <w:spacing w:val="5"/>
              </w:rPr>
              <w:t>过）第二十九条</w:t>
            </w:r>
          </w:p>
        </w:tc>
        <w:tc>
          <w:tcPr>
            <w:tcW w:w="1299" w:type="dxa"/>
            <w:vAlign w:val="top"/>
          </w:tcPr>
          <w:p>
            <w:pPr>
              <w:pStyle w:val="TableText"/>
              <w:ind w:left="274"/>
              <w:spacing w:before="160"/>
              <w:rPr/>
            </w:pPr>
            <w:r>
              <w:rPr>
                <w:spacing w:val="2"/>
              </w:rPr>
              <w:t>0472-8512921</w:t>
            </w:r>
          </w:p>
        </w:tc>
        <w:tc>
          <w:tcPr>
            <w:tcW w:w="511" w:type="dxa"/>
            <w:vAlign w:val="top"/>
          </w:tcPr>
          <w:p>
            <w:pPr>
              <w:rPr>
                <w:rFonts w:ascii="Arial"/>
                <w:sz w:val="21"/>
              </w:rPr>
            </w:pPr>
            <w:r/>
          </w:p>
        </w:tc>
      </w:tr>
      <w:tr>
        <w:trPr>
          <w:trHeight w:val="465" w:hRule="atLeast"/>
        </w:trPr>
        <w:tc>
          <w:tcPr>
            <w:tcW w:w="476" w:type="dxa"/>
            <w:vAlign w:val="top"/>
          </w:tcPr>
          <w:p>
            <w:pPr>
              <w:pStyle w:val="TableText"/>
              <w:ind w:left="213"/>
              <w:spacing w:before="192" w:line="242" w:lineRule="auto"/>
              <w:rPr/>
            </w:pPr>
            <w:r>
              <w:rPr/>
              <w:t>4</w:t>
            </w:r>
          </w:p>
        </w:tc>
        <w:tc>
          <w:tcPr>
            <w:tcW w:w="1980" w:type="dxa"/>
            <w:vAlign w:val="top"/>
          </w:tcPr>
          <w:p>
            <w:pPr>
              <w:pStyle w:val="TableText"/>
              <w:ind w:left="738"/>
              <w:spacing w:before="184" w:line="219" w:lineRule="auto"/>
              <w:rPr/>
            </w:pPr>
            <w:r>
              <w:rPr>
                <w:spacing w:val="2"/>
              </w:rPr>
              <w:t>价格鉴定</w:t>
            </w:r>
          </w:p>
        </w:tc>
        <w:tc>
          <w:tcPr>
            <w:tcW w:w="736" w:type="dxa"/>
            <w:vAlign w:val="top"/>
          </w:tcPr>
          <w:p>
            <w:pPr>
              <w:pStyle w:val="TableText"/>
              <w:ind w:left="121"/>
              <w:spacing w:before="187" w:line="221" w:lineRule="auto"/>
              <w:rPr/>
            </w:pPr>
            <w:r>
              <w:rPr>
                <w:spacing w:val="1"/>
              </w:rPr>
              <w:t>行政确认</w:t>
            </w:r>
          </w:p>
        </w:tc>
        <w:tc>
          <w:tcPr>
            <w:tcW w:w="1103" w:type="dxa"/>
            <w:vAlign w:val="top"/>
          </w:tcPr>
          <w:p>
            <w:pPr>
              <w:pStyle w:val="TableText"/>
              <w:ind w:left="493" w:right="53" w:hanging="416"/>
              <w:spacing w:before="108" w:line="250" w:lineRule="auto"/>
              <w:rPr/>
            </w:pPr>
            <w:r>
              <w:rPr/>
              <w:t>白云鄂博矿区发改</w:t>
            </w:r>
            <w:r>
              <w:rPr/>
              <w:t>委</w:t>
            </w:r>
          </w:p>
        </w:tc>
        <w:tc>
          <w:tcPr>
            <w:tcW w:w="8989" w:type="dxa"/>
            <w:vAlign w:val="top"/>
          </w:tcPr>
          <w:p>
            <w:pPr>
              <w:pStyle w:val="TableText"/>
              <w:ind w:left="4310" w:right="2220" w:hanging="2094"/>
              <w:spacing w:before="28" w:line="222" w:lineRule="auto"/>
              <w:rPr/>
            </w:pPr>
            <w:r>
              <w:rPr>
                <w:spacing w:val="5"/>
              </w:rPr>
              <w:t>《内蒙古自治区价格鉴证管理办法 》（内蒙古自治</w:t>
            </w:r>
            <w:r>
              <w:rPr>
                <w:spacing w:val="4"/>
              </w:rPr>
              <w:t>区人民政府令</w:t>
            </w:r>
            <w:r>
              <w:rPr>
                <w:spacing w:val="-18"/>
              </w:rPr>
              <w:t xml:space="preserve"> </w:t>
            </w:r>
            <w:r>
              <w:rPr>
                <w:spacing w:val="4"/>
              </w:rPr>
              <w:t>2000年第105号）</w:t>
            </w:r>
            <w:r>
              <w:rPr>
                <w:spacing w:val="1"/>
              </w:rPr>
              <w:t>第三条</w:t>
            </w:r>
          </w:p>
          <w:p>
            <w:pPr>
              <w:pStyle w:val="TableText"/>
              <w:ind w:left="4311"/>
              <w:spacing w:line="212" w:lineRule="auto"/>
              <w:rPr/>
            </w:pPr>
            <w:r>
              <w:rPr>
                <w:spacing w:val="1"/>
              </w:rPr>
              <w:t>第七条</w:t>
            </w:r>
          </w:p>
        </w:tc>
        <w:tc>
          <w:tcPr>
            <w:tcW w:w="1299" w:type="dxa"/>
            <w:vAlign w:val="top"/>
          </w:tcPr>
          <w:p>
            <w:pPr>
              <w:pStyle w:val="TableText"/>
              <w:ind w:left="274"/>
              <w:spacing w:before="199"/>
              <w:rPr/>
            </w:pPr>
            <w:r>
              <w:rPr>
                <w:spacing w:val="2"/>
              </w:rPr>
              <w:t>0472-8512922</w:t>
            </w:r>
          </w:p>
        </w:tc>
        <w:tc>
          <w:tcPr>
            <w:tcW w:w="511" w:type="dxa"/>
            <w:vAlign w:val="top"/>
          </w:tcPr>
          <w:p>
            <w:pPr>
              <w:rPr>
                <w:rFonts w:ascii="Arial"/>
                <w:sz w:val="21"/>
              </w:rPr>
            </w:pPr>
            <w:r/>
          </w:p>
        </w:tc>
      </w:tr>
      <w:tr>
        <w:trPr>
          <w:trHeight w:val="309" w:hRule="atLeast"/>
        </w:trPr>
        <w:tc>
          <w:tcPr>
            <w:tcW w:w="476" w:type="dxa"/>
            <w:vAlign w:val="top"/>
          </w:tcPr>
          <w:p>
            <w:pPr>
              <w:pStyle w:val="TableText"/>
              <w:ind w:left="220"/>
              <w:spacing w:before="111"/>
              <w:rPr/>
            </w:pPr>
            <w:r>
              <w:rPr/>
              <w:t>5</w:t>
            </w:r>
          </w:p>
        </w:tc>
        <w:tc>
          <w:tcPr>
            <w:tcW w:w="1980" w:type="dxa"/>
            <w:vAlign w:val="top"/>
          </w:tcPr>
          <w:p>
            <w:pPr>
              <w:pStyle w:val="TableText"/>
              <w:ind w:left="281" w:right="58" w:hanging="259"/>
              <w:spacing w:before="22" w:line="213" w:lineRule="auto"/>
              <w:rPr/>
            </w:pPr>
            <w:r>
              <w:drawing>
                <wp:anchor distT="0" distB="0" distL="0" distR="0" simplePos="0" relativeHeight="251658240" behindDoc="1" locked="0" layoutInCell="1" allowOverlap="1">
                  <wp:simplePos x="0" y="0"/>
                  <wp:positionH relativeFrom="column">
                    <wp:posOffset>-2031</wp:posOffset>
                  </wp:positionH>
                  <wp:positionV relativeFrom="paragraph">
                    <wp:posOffset>-139</wp:posOffset>
                  </wp:positionV>
                  <wp:extent cx="1259205" cy="199389"/>
                  <wp:effectExtent l="0" t="0" r="0" b="0"/>
                  <wp:wrapNone/>
                  <wp:docPr id="2" name="IM 2">
                    <a:hlinkClick xmlns:a="http://schemas.openxmlformats.org/drawingml/2006/main" r:id="rId3"/>
                  </wp:docPr>
                  <wp:cNvGraphicFramePr/>
                  <a:graphic>
                    <a:graphicData uri="http://schemas.openxmlformats.org/drawingml/2006/picture">
                      <pic:pic>
                        <pic:nvPicPr>
                          <pic:cNvPr id="2" name="IM 2"/>
                          <pic:cNvPicPr/>
                        </pic:nvPicPr>
                        <pic:blipFill>
                          <a:blip r:embed="rId2"/>
                          <a:stretch>
                            <a:fillRect/>
                          </a:stretch>
                        </pic:blipFill>
                        <pic:spPr>
                          <a:xfrm rot="0">
                            <a:off x="0" y="0"/>
                            <a:ext cx="1259205" cy="199389"/>
                          </a:xfrm>
                          <a:prstGeom prst="rect">
                            <a:avLst/>
                          </a:prstGeom>
                        </pic:spPr>
                      </pic:pic>
                    </a:graphicData>
                  </a:graphic>
                </wp:anchor>
              </w:drawing>
            </w:r>
            <w:hyperlink w:history="true" r:id="rId4">
              <w:r>
                <w:rPr>
                  <w:spacing w:val="6"/>
                </w:rPr>
                <w:t>对价格监测工作取得突出成绩的单</w:t>
              </w:r>
            </w:hyperlink>
            <w:hyperlink w:history="true" r:id="rId4">
              <w:r>
                <w:rPr>
                  <w:spacing w:val="5"/>
                </w:rPr>
                <w:t>位和个人给予表彰和奖励</w:t>
              </w:r>
            </w:hyperlink>
          </w:p>
        </w:tc>
        <w:tc>
          <w:tcPr>
            <w:tcW w:w="736" w:type="dxa"/>
            <w:vAlign w:val="top"/>
          </w:tcPr>
          <w:p>
            <w:pPr>
              <w:pStyle w:val="TableText"/>
              <w:ind w:left="121"/>
              <w:spacing w:before="108" w:line="220" w:lineRule="auto"/>
              <w:rPr/>
            </w:pPr>
            <w:r>
              <w:rPr>
                <w:spacing w:val="1"/>
              </w:rPr>
              <w:t>行政奖励</w:t>
            </w:r>
          </w:p>
        </w:tc>
        <w:tc>
          <w:tcPr>
            <w:tcW w:w="1103" w:type="dxa"/>
            <w:vAlign w:val="top"/>
          </w:tcPr>
          <w:p>
            <w:pPr>
              <w:pStyle w:val="TableText"/>
              <w:ind w:left="493" w:right="53" w:hanging="416"/>
              <w:spacing w:before="22" w:line="213" w:lineRule="auto"/>
              <w:rPr/>
            </w:pPr>
            <w:r>
              <w:rPr/>
              <w:t>白云鄂博矿区发改</w:t>
            </w:r>
            <w:r>
              <w:rPr/>
              <w:t>委</w:t>
            </w:r>
          </w:p>
        </w:tc>
        <w:tc>
          <w:tcPr>
            <w:tcW w:w="8989" w:type="dxa"/>
            <w:vAlign w:val="top"/>
          </w:tcPr>
          <w:p>
            <w:pPr>
              <w:pStyle w:val="TableText"/>
              <w:ind w:left="2335"/>
              <w:spacing w:before="106" w:line="219" w:lineRule="auto"/>
              <w:rPr/>
            </w:pPr>
            <w:r>
              <w:rPr>
                <w:spacing w:val="4"/>
              </w:rPr>
              <w:t>【规章】《价格监测规定</w:t>
            </w:r>
            <w:r>
              <w:rPr>
                <w:spacing w:val="-6"/>
              </w:rPr>
              <w:t xml:space="preserve"> </w:t>
            </w:r>
            <w:r>
              <w:rPr>
                <w:spacing w:val="4"/>
              </w:rPr>
              <w:t>》（国家发展改革委令第 1号）</w:t>
            </w:r>
            <w:r>
              <w:rPr>
                <w:spacing w:val="36"/>
              </w:rPr>
              <w:t xml:space="preserve"> </w:t>
            </w:r>
            <w:r>
              <w:rPr>
                <w:spacing w:val="4"/>
              </w:rPr>
              <w:t>第三条 第二十四条</w:t>
            </w:r>
          </w:p>
        </w:tc>
        <w:tc>
          <w:tcPr>
            <w:tcW w:w="1299" w:type="dxa"/>
            <w:vAlign w:val="top"/>
          </w:tcPr>
          <w:p>
            <w:pPr>
              <w:pStyle w:val="TableText"/>
              <w:ind w:left="274"/>
              <w:spacing w:before="120"/>
              <w:rPr/>
            </w:pPr>
            <w:r>
              <w:rPr>
                <w:spacing w:val="2"/>
              </w:rPr>
              <w:t>0472-8512926</w:t>
            </w:r>
          </w:p>
        </w:tc>
        <w:tc>
          <w:tcPr>
            <w:tcW w:w="511" w:type="dxa"/>
            <w:vAlign w:val="top"/>
          </w:tcPr>
          <w:p>
            <w:pPr>
              <w:rPr>
                <w:rFonts w:ascii="Arial"/>
                <w:sz w:val="21"/>
              </w:rPr>
            </w:pPr>
            <w:r/>
          </w:p>
        </w:tc>
      </w:tr>
      <w:tr>
        <w:trPr>
          <w:trHeight w:val="170" w:hRule="atLeast"/>
        </w:trPr>
        <w:tc>
          <w:tcPr>
            <w:tcW w:w="476" w:type="dxa"/>
            <w:vAlign w:val="top"/>
          </w:tcPr>
          <w:p>
            <w:pPr>
              <w:pStyle w:val="TableText"/>
              <w:ind w:left="217"/>
              <w:spacing w:before="22" w:line="211" w:lineRule="auto"/>
              <w:rPr/>
            </w:pPr>
            <w:r>
              <w:rPr/>
              <w:t>6</w:t>
            </w:r>
          </w:p>
        </w:tc>
        <w:tc>
          <w:tcPr>
            <w:tcW w:w="1980" w:type="dxa"/>
            <w:vAlign w:val="top"/>
          </w:tcPr>
          <w:p>
            <w:pPr>
              <w:pStyle w:val="TableText"/>
              <w:ind w:left="90"/>
              <w:spacing w:before="22" w:line="211" w:lineRule="auto"/>
              <w:rPr/>
            </w:pPr>
            <w:r>
              <w:rPr>
                <w:spacing w:val="5"/>
              </w:rPr>
              <w:t>重点用能单位能源利用状况检查</w:t>
            </w:r>
          </w:p>
        </w:tc>
        <w:tc>
          <w:tcPr>
            <w:tcW w:w="736" w:type="dxa"/>
            <w:vAlign w:val="top"/>
          </w:tcPr>
          <w:p>
            <w:pPr>
              <w:pStyle w:val="TableText"/>
              <w:ind w:left="121"/>
              <w:spacing w:before="22" w:line="211" w:lineRule="auto"/>
              <w:rPr/>
            </w:pPr>
            <w:r>
              <w:rPr>
                <w:spacing w:val="1"/>
              </w:rPr>
              <w:t>行政检查</w:t>
            </w:r>
          </w:p>
        </w:tc>
        <w:tc>
          <w:tcPr>
            <w:tcW w:w="1103" w:type="dxa"/>
            <w:vAlign w:val="top"/>
          </w:tcPr>
          <w:p>
            <w:pPr>
              <w:pStyle w:val="TableText"/>
              <w:ind w:left="77"/>
              <w:spacing w:before="22" w:line="211" w:lineRule="auto"/>
              <w:rPr/>
            </w:pPr>
            <w:r>
              <w:rPr/>
              <w:t>白云鄂博矿区发改</w:t>
            </w:r>
          </w:p>
        </w:tc>
        <w:tc>
          <w:tcPr>
            <w:tcW w:w="8989" w:type="dxa"/>
            <w:vAlign w:val="top"/>
          </w:tcPr>
          <w:p>
            <w:pPr>
              <w:pStyle w:val="TableText"/>
              <w:ind w:left="3287"/>
              <w:spacing w:before="22" w:line="211" w:lineRule="auto"/>
              <w:rPr/>
            </w:pPr>
            <w:r>
              <w:rPr>
                <w:spacing w:val="4"/>
              </w:rPr>
              <w:t>《中华人民共和国节约能源法》 第五十三条</w:t>
            </w:r>
          </w:p>
        </w:tc>
        <w:tc>
          <w:tcPr>
            <w:tcW w:w="1299" w:type="dxa"/>
            <w:vAlign w:val="top"/>
          </w:tcPr>
          <w:p>
            <w:pPr>
              <w:pStyle w:val="TableText"/>
              <w:ind w:left="274"/>
              <w:spacing w:before="22" w:line="211" w:lineRule="auto"/>
              <w:rPr/>
            </w:pPr>
            <w:r>
              <w:rPr>
                <w:spacing w:val="2"/>
              </w:rPr>
              <w:t>0472-8512921</w:t>
            </w:r>
          </w:p>
        </w:tc>
        <w:tc>
          <w:tcPr>
            <w:tcW w:w="511" w:type="dxa"/>
            <w:vAlign w:val="top"/>
          </w:tcPr>
          <w:p>
            <w:pPr>
              <w:spacing w:line="160" w:lineRule="exact"/>
              <w:rPr>
                <w:rFonts w:ascii="Arial"/>
                <w:sz w:val="13"/>
              </w:rPr>
            </w:pPr>
            <w:r/>
          </w:p>
        </w:tc>
      </w:tr>
      <w:tr>
        <w:trPr>
          <w:trHeight w:val="465" w:hRule="atLeast"/>
        </w:trPr>
        <w:tc>
          <w:tcPr>
            <w:tcW w:w="476" w:type="dxa"/>
            <w:vAlign w:val="top"/>
          </w:tcPr>
          <w:p>
            <w:pPr>
              <w:pStyle w:val="TableText"/>
              <w:ind w:left="221"/>
              <w:spacing w:before="191"/>
              <w:rPr/>
            </w:pPr>
            <w:r>
              <w:rPr/>
              <w:t>7</w:t>
            </w:r>
          </w:p>
        </w:tc>
        <w:tc>
          <w:tcPr>
            <w:tcW w:w="1980" w:type="dxa"/>
            <w:vAlign w:val="top"/>
          </w:tcPr>
          <w:p>
            <w:pPr>
              <w:pStyle w:val="TableText"/>
              <w:ind w:left="239"/>
              <w:spacing w:before="188" w:line="220" w:lineRule="auto"/>
              <w:rPr/>
            </w:pPr>
            <w:r>
              <w:rPr>
                <w:spacing w:val="4"/>
              </w:rPr>
              <w:t>固定资产投资项目节能验收</w:t>
            </w:r>
          </w:p>
        </w:tc>
        <w:tc>
          <w:tcPr>
            <w:tcW w:w="736" w:type="dxa"/>
            <w:vAlign w:val="top"/>
          </w:tcPr>
          <w:p>
            <w:pPr>
              <w:pStyle w:val="TableText"/>
              <w:ind w:left="121"/>
              <w:spacing w:before="188" w:line="220" w:lineRule="auto"/>
              <w:rPr/>
            </w:pPr>
            <w:r>
              <w:rPr>
                <w:spacing w:val="1"/>
              </w:rPr>
              <w:t>行政检查</w:t>
            </w:r>
          </w:p>
        </w:tc>
        <w:tc>
          <w:tcPr>
            <w:tcW w:w="1103" w:type="dxa"/>
            <w:vAlign w:val="top"/>
          </w:tcPr>
          <w:p>
            <w:pPr>
              <w:pStyle w:val="TableText"/>
              <w:ind w:left="493" w:right="53" w:hanging="416"/>
              <w:spacing w:before="109" w:line="250" w:lineRule="auto"/>
              <w:rPr/>
            </w:pPr>
            <w:r>
              <w:rPr/>
              <w:t>白云鄂博矿区发改</w:t>
            </w:r>
            <w:r>
              <w:rPr/>
              <w:t>委</w:t>
            </w:r>
          </w:p>
        </w:tc>
        <w:tc>
          <w:tcPr>
            <w:tcW w:w="8989" w:type="dxa"/>
            <w:vAlign w:val="top"/>
          </w:tcPr>
          <w:p>
            <w:pPr>
              <w:pStyle w:val="TableText"/>
              <w:ind w:left="3264"/>
              <w:spacing w:before="32" w:line="220" w:lineRule="auto"/>
              <w:rPr/>
            </w:pPr>
            <w:r>
              <w:rPr>
                <w:spacing w:val="3"/>
              </w:rPr>
              <w:t>1、《中华人民共和国节约能源法》 第十五条</w:t>
            </w:r>
          </w:p>
          <w:p>
            <w:pPr>
              <w:pStyle w:val="TableText"/>
              <w:ind w:left="1984"/>
              <w:spacing w:before="15" w:line="219" w:lineRule="auto"/>
              <w:rPr/>
            </w:pPr>
            <w:r>
              <w:rPr>
                <w:spacing w:val="6"/>
              </w:rPr>
              <w:t>2、《固定资产投资项目节能评估和审查暂行办法</w:t>
            </w:r>
            <w:r>
              <w:rPr>
                <w:spacing w:val="33"/>
                <w:w w:val="101"/>
              </w:rPr>
              <w:t xml:space="preserve"> </w:t>
            </w:r>
            <w:r>
              <w:rPr>
                <w:spacing w:val="6"/>
              </w:rPr>
              <w:t>》（国家发展改革委2010年第6号令）第九条</w:t>
            </w:r>
          </w:p>
        </w:tc>
        <w:tc>
          <w:tcPr>
            <w:tcW w:w="1299" w:type="dxa"/>
            <w:vAlign w:val="top"/>
          </w:tcPr>
          <w:p>
            <w:pPr>
              <w:pStyle w:val="TableText"/>
              <w:ind w:left="274"/>
              <w:spacing w:before="191"/>
              <w:rPr/>
            </w:pPr>
            <w:r>
              <w:rPr>
                <w:spacing w:val="2"/>
              </w:rPr>
              <w:t>0472-8512921</w:t>
            </w:r>
          </w:p>
        </w:tc>
        <w:tc>
          <w:tcPr>
            <w:tcW w:w="511" w:type="dxa"/>
            <w:vAlign w:val="top"/>
          </w:tcPr>
          <w:p>
            <w:pPr>
              <w:rPr>
                <w:rFonts w:ascii="Arial"/>
                <w:sz w:val="21"/>
              </w:rPr>
            </w:pPr>
            <w:r/>
          </w:p>
        </w:tc>
      </w:tr>
      <w:tr>
        <w:trPr>
          <w:trHeight w:val="465" w:hRule="atLeast"/>
        </w:trPr>
        <w:tc>
          <w:tcPr>
            <w:tcW w:w="476" w:type="dxa"/>
            <w:vAlign w:val="top"/>
          </w:tcPr>
          <w:p>
            <w:pPr>
              <w:pStyle w:val="TableText"/>
              <w:ind w:left="216"/>
              <w:spacing w:before="193"/>
              <w:rPr/>
            </w:pPr>
            <w:r>
              <w:rPr/>
              <w:t>8</w:t>
            </w:r>
          </w:p>
        </w:tc>
        <w:tc>
          <w:tcPr>
            <w:tcW w:w="1980" w:type="dxa"/>
            <w:vAlign w:val="top"/>
          </w:tcPr>
          <w:p>
            <w:pPr>
              <w:pStyle w:val="TableText"/>
              <w:ind w:left="23" w:right="34" w:hanging="1"/>
              <w:spacing w:before="25" w:line="220" w:lineRule="auto"/>
              <w:jc w:val="both"/>
              <w:rPr/>
            </w:pPr>
            <w:r>
              <w:rPr>
                <w:spacing w:val="3"/>
              </w:rPr>
              <w:t>对粮食收购 、储存、运输活动和政</w:t>
            </w:r>
            <w:r>
              <w:rPr>
                <w:spacing w:val="2"/>
              </w:rPr>
              <w:t>策性用粮的购销活动 ，</w:t>
            </w:r>
            <w:r>
              <w:rPr>
                <w:spacing w:val="-36"/>
              </w:rPr>
              <w:t xml:space="preserve"> </w:t>
            </w:r>
            <w:r>
              <w:rPr>
                <w:spacing w:val="2"/>
              </w:rPr>
              <w:t>以及执行国</w:t>
            </w:r>
            <w:r>
              <w:rPr>
                <w:spacing w:val="5"/>
              </w:rPr>
              <w:t>家粮食流通统计制度的情况的监督</w:t>
            </w:r>
          </w:p>
        </w:tc>
        <w:tc>
          <w:tcPr>
            <w:tcW w:w="736" w:type="dxa"/>
            <w:vAlign w:val="top"/>
          </w:tcPr>
          <w:p>
            <w:pPr>
              <w:pStyle w:val="TableText"/>
              <w:ind w:left="121"/>
              <w:spacing w:before="188" w:line="220" w:lineRule="auto"/>
              <w:rPr/>
            </w:pPr>
            <w:r>
              <w:rPr>
                <w:spacing w:val="1"/>
              </w:rPr>
              <w:t>行政检查</w:t>
            </w:r>
          </w:p>
        </w:tc>
        <w:tc>
          <w:tcPr>
            <w:tcW w:w="1103" w:type="dxa"/>
            <w:vAlign w:val="top"/>
          </w:tcPr>
          <w:p>
            <w:pPr>
              <w:pStyle w:val="TableText"/>
              <w:ind w:left="493" w:right="53" w:hanging="416"/>
              <w:spacing w:before="109" w:line="254" w:lineRule="auto"/>
              <w:rPr/>
            </w:pPr>
            <w:r>
              <w:rPr/>
              <w:t>白云鄂博矿区发改</w:t>
            </w:r>
            <w:r>
              <w:rPr/>
              <w:t>委</w:t>
            </w:r>
          </w:p>
        </w:tc>
        <w:tc>
          <w:tcPr>
            <w:tcW w:w="8989" w:type="dxa"/>
            <w:vAlign w:val="top"/>
          </w:tcPr>
          <w:p>
            <w:pPr>
              <w:pStyle w:val="TableText"/>
              <w:ind w:left="3546"/>
              <w:spacing w:before="189" w:line="219" w:lineRule="auto"/>
              <w:rPr/>
            </w:pPr>
            <w:r>
              <w:rPr>
                <w:spacing w:val="3"/>
              </w:rPr>
              <w:t>《粮食流通管理条例</w:t>
            </w:r>
            <w:r>
              <w:rPr>
                <w:spacing w:val="-4"/>
              </w:rPr>
              <w:t xml:space="preserve"> </w:t>
            </w:r>
            <w:r>
              <w:rPr>
                <w:spacing w:val="3"/>
              </w:rPr>
              <w:t>》第三十四条</w:t>
            </w:r>
          </w:p>
        </w:tc>
        <w:tc>
          <w:tcPr>
            <w:tcW w:w="1299" w:type="dxa"/>
            <w:vAlign w:val="top"/>
          </w:tcPr>
          <w:p>
            <w:pPr>
              <w:pStyle w:val="TableText"/>
              <w:ind w:left="274"/>
              <w:spacing w:before="193"/>
              <w:rPr/>
            </w:pPr>
            <w:r>
              <w:rPr>
                <w:spacing w:val="2"/>
              </w:rPr>
              <w:t>0472-8512921</w:t>
            </w:r>
          </w:p>
        </w:tc>
        <w:tc>
          <w:tcPr>
            <w:tcW w:w="511" w:type="dxa"/>
            <w:vAlign w:val="top"/>
          </w:tcPr>
          <w:p>
            <w:pPr>
              <w:rPr>
                <w:rFonts w:ascii="Arial"/>
                <w:sz w:val="21"/>
              </w:rPr>
            </w:pPr>
            <w:r/>
          </w:p>
        </w:tc>
      </w:tr>
      <w:tr>
        <w:trPr>
          <w:trHeight w:val="309" w:hRule="atLeast"/>
        </w:trPr>
        <w:tc>
          <w:tcPr>
            <w:tcW w:w="476" w:type="dxa"/>
            <w:vAlign w:val="top"/>
          </w:tcPr>
          <w:p>
            <w:pPr>
              <w:pStyle w:val="TableText"/>
              <w:ind w:left="216"/>
              <w:spacing w:before="115"/>
              <w:rPr/>
            </w:pPr>
            <w:r>
              <w:rPr/>
              <w:t>9</w:t>
            </w:r>
          </w:p>
        </w:tc>
        <w:tc>
          <w:tcPr>
            <w:tcW w:w="1980" w:type="dxa"/>
            <w:vAlign w:val="top"/>
          </w:tcPr>
          <w:p>
            <w:pPr>
              <w:pStyle w:val="TableText"/>
              <w:ind w:left="155"/>
              <w:spacing w:before="110" w:line="220" w:lineRule="auto"/>
              <w:rPr/>
            </w:pPr>
            <w:r>
              <w:rPr>
                <w:spacing w:val="5"/>
              </w:rPr>
              <w:t>节能标准执行情况的监督检查</w:t>
            </w:r>
          </w:p>
        </w:tc>
        <w:tc>
          <w:tcPr>
            <w:tcW w:w="736" w:type="dxa"/>
            <w:vAlign w:val="top"/>
          </w:tcPr>
          <w:p>
            <w:pPr>
              <w:pStyle w:val="TableText"/>
              <w:ind w:left="121"/>
              <w:spacing w:before="110" w:line="220" w:lineRule="auto"/>
              <w:rPr/>
            </w:pPr>
            <w:r>
              <w:rPr>
                <w:spacing w:val="1"/>
              </w:rPr>
              <w:t>行政检查</w:t>
            </w:r>
          </w:p>
        </w:tc>
        <w:tc>
          <w:tcPr>
            <w:tcW w:w="1103" w:type="dxa"/>
            <w:vAlign w:val="top"/>
          </w:tcPr>
          <w:p>
            <w:pPr>
              <w:pStyle w:val="TableText"/>
              <w:ind w:left="493" w:right="53" w:hanging="416"/>
              <w:spacing w:before="23" w:line="212" w:lineRule="auto"/>
              <w:rPr/>
            </w:pPr>
            <w:r>
              <w:rPr/>
              <w:t>白云鄂博矿区发改</w:t>
            </w:r>
            <w:r>
              <w:rPr/>
              <w:t>委</w:t>
            </w:r>
          </w:p>
        </w:tc>
        <w:tc>
          <w:tcPr>
            <w:tcW w:w="8989" w:type="dxa"/>
            <w:vAlign w:val="top"/>
          </w:tcPr>
          <w:p>
            <w:pPr>
              <w:pStyle w:val="TableText"/>
              <w:ind w:left="60"/>
              <w:spacing w:before="33" w:line="199" w:lineRule="auto"/>
              <w:rPr/>
            </w:pPr>
            <w:r>
              <w:rPr>
                <w:spacing w:val="7"/>
              </w:rPr>
              <w:t>1.【行政法规】《中华人民共和国节约能源</w:t>
            </w:r>
            <w:r>
              <w:rPr>
                <w:spacing w:val="6"/>
              </w:rPr>
              <w:t>法》 （2016年7月2日第十二届全国人民代表大会常务委员会第二十一次会议通过的 《全国人民代表大会常务委员会</w:t>
            </w:r>
          </w:p>
          <w:p>
            <w:pPr>
              <w:pStyle w:val="TableText"/>
              <w:ind w:left="2052"/>
              <w:spacing w:line="209" w:lineRule="auto"/>
              <w:rPr/>
            </w:pPr>
            <w:r>
              <w:rPr>
                <w:spacing w:val="6"/>
              </w:rPr>
              <w:t>关于修改〈《中华人民共和国节约能源法》 〉等六</w:t>
            </w:r>
            <w:r>
              <w:rPr>
                <w:spacing w:val="5"/>
              </w:rPr>
              <w:t>部法律的决定</w:t>
            </w:r>
            <w:r>
              <w:rPr>
                <w:spacing w:val="-13"/>
              </w:rPr>
              <w:t xml:space="preserve"> </w:t>
            </w:r>
            <w:r>
              <w:rPr>
                <w:spacing w:val="5"/>
              </w:rPr>
              <w:t>》修改）第十条  第十二条</w:t>
            </w:r>
          </w:p>
        </w:tc>
        <w:tc>
          <w:tcPr>
            <w:tcW w:w="1299" w:type="dxa"/>
            <w:vAlign w:val="top"/>
          </w:tcPr>
          <w:p>
            <w:pPr>
              <w:pStyle w:val="TableText"/>
              <w:ind w:left="274"/>
              <w:spacing w:before="115"/>
              <w:rPr/>
            </w:pPr>
            <w:r>
              <w:rPr>
                <w:spacing w:val="2"/>
              </w:rPr>
              <w:t>0472-8512921</w:t>
            </w:r>
          </w:p>
        </w:tc>
        <w:tc>
          <w:tcPr>
            <w:tcW w:w="511" w:type="dxa"/>
            <w:vAlign w:val="top"/>
          </w:tcPr>
          <w:p>
            <w:pPr>
              <w:rPr>
                <w:rFonts w:ascii="Arial"/>
                <w:sz w:val="21"/>
              </w:rPr>
            </w:pPr>
            <w:r/>
          </w:p>
        </w:tc>
      </w:tr>
      <w:tr>
        <w:trPr>
          <w:trHeight w:val="309" w:hRule="atLeast"/>
        </w:trPr>
        <w:tc>
          <w:tcPr>
            <w:tcW w:w="476" w:type="dxa"/>
            <w:vAlign w:val="top"/>
          </w:tcPr>
          <w:p>
            <w:pPr>
              <w:pStyle w:val="TableText"/>
              <w:ind w:left="203"/>
              <w:spacing w:before="115"/>
              <w:rPr/>
            </w:pPr>
            <w:r>
              <w:rPr>
                <w:spacing w:val="-7"/>
              </w:rPr>
              <w:t>10</w:t>
            </w:r>
          </w:p>
        </w:tc>
        <w:tc>
          <w:tcPr>
            <w:tcW w:w="1980" w:type="dxa"/>
            <w:vAlign w:val="top"/>
          </w:tcPr>
          <w:p>
            <w:pPr>
              <w:pStyle w:val="TableText"/>
              <w:ind w:left="87"/>
              <w:spacing w:before="107" w:line="219" w:lineRule="auto"/>
              <w:rPr/>
            </w:pPr>
            <w:r>
              <w:rPr>
                <w:spacing w:val="6"/>
              </w:rPr>
              <w:t>对食盐零售价格的市场日常监测</w:t>
            </w:r>
          </w:p>
        </w:tc>
        <w:tc>
          <w:tcPr>
            <w:tcW w:w="736" w:type="dxa"/>
            <w:vAlign w:val="top"/>
          </w:tcPr>
          <w:p>
            <w:pPr>
              <w:pStyle w:val="TableText"/>
              <w:ind w:left="121"/>
              <w:spacing w:before="110" w:line="220" w:lineRule="auto"/>
              <w:rPr/>
            </w:pPr>
            <w:r>
              <w:rPr>
                <w:spacing w:val="1"/>
              </w:rPr>
              <w:t>行政检查</w:t>
            </w:r>
          </w:p>
        </w:tc>
        <w:tc>
          <w:tcPr>
            <w:tcW w:w="1103" w:type="dxa"/>
            <w:vAlign w:val="top"/>
          </w:tcPr>
          <w:p>
            <w:pPr>
              <w:pStyle w:val="TableText"/>
              <w:ind w:left="493" w:right="53" w:hanging="416"/>
              <w:spacing w:before="22" w:line="213" w:lineRule="auto"/>
              <w:rPr/>
            </w:pPr>
            <w:r>
              <w:rPr/>
              <w:t>白云鄂博矿区发改</w:t>
            </w:r>
            <w:r>
              <w:rPr/>
              <w:t>委</w:t>
            </w:r>
          </w:p>
        </w:tc>
        <w:tc>
          <w:tcPr>
            <w:tcW w:w="8989" w:type="dxa"/>
            <w:vAlign w:val="top"/>
          </w:tcPr>
          <w:p>
            <w:pPr>
              <w:pStyle w:val="TableText"/>
              <w:ind w:left="3734"/>
              <w:spacing w:before="107" w:line="219" w:lineRule="auto"/>
              <w:rPr/>
            </w:pPr>
            <w:r>
              <w:rPr>
                <w:spacing w:val="6"/>
              </w:rPr>
              <w:t>依据《中华人民共和国价格法》第二十八条</w:t>
            </w:r>
          </w:p>
        </w:tc>
        <w:tc>
          <w:tcPr>
            <w:tcW w:w="1299" w:type="dxa"/>
            <w:vAlign w:val="top"/>
          </w:tcPr>
          <w:p>
            <w:pPr>
              <w:pStyle w:val="TableText"/>
              <w:ind w:left="274"/>
              <w:spacing w:before="115"/>
              <w:rPr/>
            </w:pPr>
            <w:r>
              <w:rPr>
                <w:spacing w:val="2"/>
              </w:rPr>
              <w:t>0472-8512921</w:t>
            </w:r>
          </w:p>
        </w:tc>
        <w:tc>
          <w:tcPr>
            <w:tcW w:w="511" w:type="dxa"/>
            <w:vAlign w:val="top"/>
          </w:tcPr>
          <w:p>
            <w:pPr>
              <w:rPr>
                <w:rFonts w:ascii="Arial"/>
                <w:sz w:val="21"/>
              </w:rPr>
            </w:pPr>
            <w:r/>
          </w:p>
        </w:tc>
      </w:tr>
      <w:tr>
        <w:trPr>
          <w:trHeight w:val="620" w:hRule="atLeast"/>
        </w:trPr>
        <w:tc>
          <w:tcPr>
            <w:tcW w:w="476" w:type="dxa"/>
            <w:vAlign w:val="top"/>
          </w:tcPr>
          <w:p>
            <w:pPr>
              <w:pStyle w:val="TableText"/>
              <w:ind w:left="203"/>
              <w:spacing w:before="271" w:line="242" w:lineRule="auto"/>
              <w:rPr/>
            </w:pPr>
            <w:r>
              <w:rPr>
                <w:spacing w:val="-7"/>
              </w:rPr>
              <w:t>11</w:t>
            </w:r>
          </w:p>
        </w:tc>
        <w:tc>
          <w:tcPr>
            <w:tcW w:w="1980" w:type="dxa"/>
            <w:vAlign w:val="top"/>
          </w:tcPr>
          <w:p>
            <w:pPr>
              <w:pStyle w:val="TableText"/>
              <w:ind w:left="87"/>
              <w:spacing w:before="264" w:line="219" w:lineRule="auto"/>
              <w:rPr/>
            </w:pPr>
            <w:r>
              <w:rPr>
                <w:spacing w:val="6"/>
              </w:rPr>
              <w:t>对价格鉴证违法行为的行政处罚</w:t>
            </w:r>
          </w:p>
        </w:tc>
        <w:tc>
          <w:tcPr>
            <w:tcW w:w="736" w:type="dxa"/>
            <w:vAlign w:val="top"/>
          </w:tcPr>
          <w:p>
            <w:pPr>
              <w:pStyle w:val="TableText"/>
              <w:ind w:left="121"/>
              <w:spacing w:before="266" w:line="221" w:lineRule="auto"/>
              <w:rPr/>
            </w:pPr>
            <w:r>
              <w:rPr>
                <w:spacing w:val="1"/>
              </w:rPr>
              <w:t>行政处罚</w:t>
            </w:r>
          </w:p>
        </w:tc>
        <w:tc>
          <w:tcPr>
            <w:tcW w:w="1103" w:type="dxa"/>
            <w:vAlign w:val="top"/>
          </w:tcPr>
          <w:p>
            <w:pPr>
              <w:pStyle w:val="TableText"/>
              <w:ind w:left="493" w:right="53" w:hanging="416"/>
              <w:spacing w:before="190" w:line="250" w:lineRule="auto"/>
              <w:rPr/>
            </w:pPr>
            <w:r>
              <w:rPr/>
              <w:t>白云鄂博矿区发改</w:t>
            </w:r>
            <w:r>
              <w:rPr/>
              <w:t>委</w:t>
            </w:r>
          </w:p>
        </w:tc>
        <w:tc>
          <w:tcPr>
            <w:tcW w:w="8989" w:type="dxa"/>
            <w:vAlign w:val="top"/>
          </w:tcPr>
          <w:p>
            <w:pPr>
              <w:pStyle w:val="TableText"/>
              <w:ind w:left="89"/>
              <w:spacing w:before="31" w:line="219" w:lineRule="auto"/>
              <w:rPr/>
            </w:pPr>
            <w:r>
              <w:rPr>
                <w:spacing w:val="5"/>
              </w:rPr>
              <w:t>1.【地方性法规】</w:t>
            </w:r>
            <w:r>
              <w:rPr>
                <w:spacing w:val="-24"/>
              </w:rPr>
              <w:t xml:space="preserve"> </w:t>
            </w:r>
            <w:r>
              <w:rPr>
                <w:spacing w:val="5"/>
              </w:rPr>
              <w:t>《内蒙古自治区价格鉴证管理办法 》（内蒙古自治区人民政府令第</w:t>
            </w:r>
            <w:r>
              <w:rPr>
                <w:spacing w:val="2"/>
              </w:rPr>
              <w:t xml:space="preserve">  </w:t>
            </w:r>
            <w:r>
              <w:rPr>
                <w:spacing w:val="5"/>
              </w:rPr>
              <w:t>105</w:t>
            </w:r>
            <w:r>
              <w:rPr>
                <w:spacing w:val="27"/>
                <w:w w:val="101"/>
              </w:rPr>
              <w:t xml:space="preserve"> </w:t>
            </w:r>
            <w:r>
              <w:rPr>
                <w:spacing w:val="5"/>
              </w:rPr>
              <w:t>号</w:t>
            </w:r>
            <w:r>
              <w:rPr>
                <w:spacing w:val="20"/>
              </w:rPr>
              <w:t xml:space="preserve"> </w:t>
            </w:r>
            <w:r>
              <w:rPr>
                <w:spacing w:val="5"/>
              </w:rPr>
              <w:t>经自治区人民政府2000年第10次常务会议审议</w:t>
            </w:r>
            <w:r>
              <w:rPr>
                <w:spacing w:val="4"/>
              </w:rPr>
              <w:t>通</w:t>
            </w:r>
            <w:r>
              <w:rPr>
                <w:spacing w:val="41"/>
              </w:rPr>
              <w:t xml:space="preserve"> </w:t>
            </w:r>
            <w:r>
              <w:rPr>
                <w:spacing w:val="4"/>
              </w:rPr>
              <w:t>过，现予发布</w:t>
            </w:r>
          </w:p>
          <w:p>
            <w:pPr>
              <w:pStyle w:val="TableText"/>
              <w:ind w:left="2763"/>
              <w:spacing w:before="18" w:line="220" w:lineRule="auto"/>
              <w:rPr/>
            </w:pPr>
            <w:r>
              <w:rPr>
                <w:spacing w:val="2"/>
              </w:rPr>
              <w:t>实施。 自治区代主席乌云其木格</w:t>
            </w:r>
            <w:r>
              <w:rPr>
                <w:spacing w:val="-15"/>
              </w:rPr>
              <w:t xml:space="preserve"> </w:t>
            </w:r>
            <w:r>
              <w:rPr>
                <w:spacing w:val="2"/>
              </w:rPr>
              <w:t>2000年10月16日签署颁发</w:t>
            </w:r>
            <w:r>
              <w:rPr>
                <w:spacing w:val="-10"/>
              </w:rPr>
              <w:t xml:space="preserve"> </w:t>
            </w:r>
            <w:r>
              <w:rPr>
                <w:spacing w:val="2"/>
              </w:rPr>
              <w:t>。）</w:t>
            </w:r>
          </w:p>
          <w:p>
            <w:pPr>
              <w:pStyle w:val="TableText"/>
              <w:ind w:left="4246"/>
              <w:spacing w:before="139" w:line="207" w:lineRule="auto"/>
              <w:rPr/>
            </w:pPr>
            <w:r>
              <w:rPr>
                <w:spacing w:val="3"/>
              </w:rPr>
              <w:t>第十九条</w:t>
            </w:r>
          </w:p>
        </w:tc>
        <w:tc>
          <w:tcPr>
            <w:tcW w:w="1299" w:type="dxa"/>
            <w:vAlign w:val="top"/>
          </w:tcPr>
          <w:p>
            <w:pPr>
              <w:pStyle w:val="TableText"/>
              <w:ind w:left="274"/>
              <w:spacing w:before="271"/>
              <w:rPr/>
            </w:pPr>
            <w:r>
              <w:rPr>
                <w:spacing w:val="2"/>
              </w:rPr>
              <w:t>0472-8512921</w:t>
            </w:r>
          </w:p>
        </w:tc>
        <w:tc>
          <w:tcPr>
            <w:tcW w:w="511" w:type="dxa"/>
            <w:vAlign w:val="top"/>
          </w:tcPr>
          <w:p>
            <w:pPr>
              <w:rPr>
                <w:rFonts w:ascii="Arial"/>
                <w:sz w:val="21"/>
              </w:rPr>
            </w:pPr>
            <w:r/>
          </w:p>
        </w:tc>
      </w:tr>
      <w:tr>
        <w:trPr>
          <w:trHeight w:val="620" w:hRule="atLeast"/>
        </w:trPr>
        <w:tc>
          <w:tcPr>
            <w:tcW w:w="476" w:type="dxa"/>
            <w:vAlign w:val="top"/>
          </w:tcPr>
          <w:p>
            <w:pPr>
              <w:pStyle w:val="TableText"/>
              <w:ind w:left="203"/>
              <w:spacing w:before="272" w:line="242" w:lineRule="auto"/>
              <w:rPr/>
            </w:pPr>
            <w:r>
              <w:rPr>
                <w:spacing w:val="-7"/>
              </w:rPr>
              <w:t>12</w:t>
            </w:r>
          </w:p>
        </w:tc>
        <w:tc>
          <w:tcPr>
            <w:tcW w:w="1980" w:type="dxa"/>
            <w:vAlign w:val="top"/>
          </w:tcPr>
          <w:p>
            <w:pPr>
              <w:pStyle w:val="TableText"/>
              <w:ind w:left="285" w:right="58" w:hanging="263"/>
              <w:spacing w:before="191" w:line="249" w:lineRule="auto"/>
              <w:rPr/>
            </w:pPr>
            <w:r>
              <w:rPr>
                <w:spacing w:val="6"/>
              </w:rPr>
              <w:t>对未经粮食行政管理部门许可擅自</w:t>
            </w:r>
            <w:r>
              <w:rPr>
                <w:spacing w:val="4"/>
              </w:rPr>
              <w:t>从事粮食收购活动的处罚</w:t>
            </w:r>
          </w:p>
        </w:tc>
        <w:tc>
          <w:tcPr>
            <w:tcW w:w="736" w:type="dxa"/>
            <w:vAlign w:val="top"/>
          </w:tcPr>
          <w:p>
            <w:pPr>
              <w:pStyle w:val="TableText"/>
              <w:ind w:left="121"/>
              <w:spacing w:before="268" w:line="221" w:lineRule="auto"/>
              <w:rPr/>
            </w:pPr>
            <w:r>
              <w:rPr>
                <w:spacing w:val="1"/>
              </w:rPr>
              <w:t>行政处罚</w:t>
            </w:r>
          </w:p>
        </w:tc>
        <w:tc>
          <w:tcPr>
            <w:tcW w:w="1103" w:type="dxa"/>
            <w:vAlign w:val="top"/>
          </w:tcPr>
          <w:p>
            <w:pPr>
              <w:pStyle w:val="TableText"/>
              <w:ind w:left="493" w:right="53" w:hanging="416"/>
              <w:spacing w:before="191" w:line="250" w:lineRule="auto"/>
              <w:rPr/>
            </w:pPr>
            <w:r>
              <w:rPr/>
              <w:t>白云鄂博矿区发改</w:t>
            </w:r>
            <w:r>
              <w:rPr/>
              <w:t>委</w:t>
            </w:r>
          </w:p>
        </w:tc>
        <w:tc>
          <w:tcPr>
            <w:tcW w:w="8989" w:type="dxa"/>
            <w:vAlign w:val="top"/>
          </w:tcPr>
          <w:p>
            <w:pPr>
              <w:pStyle w:val="TableText"/>
              <w:ind w:left="84"/>
              <w:spacing w:before="33" w:line="217" w:lineRule="auto"/>
              <w:rPr/>
            </w:pPr>
            <w:r>
              <w:rPr>
                <w:spacing w:val="5"/>
              </w:rPr>
              <w:t>1.【行政法规】</w:t>
            </w:r>
            <w:r>
              <w:rPr>
                <w:spacing w:val="-6"/>
              </w:rPr>
              <w:t xml:space="preserve"> </w:t>
            </w:r>
            <w:r>
              <w:rPr>
                <w:spacing w:val="5"/>
              </w:rPr>
              <w:t>《粮食流通管理条例</w:t>
            </w:r>
            <w:r>
              <w:rPr>
                <w:spacing w:val="-13"/>
              </w:rPr>
              <w:t xml:space="preserve"> </w:t>
            </w:r>
            <w:r>
              <w:rPr>
                <w:spacing w:val="5"/>
              </w:rPr>
              <w:t>》（2004年5月19日国务院第50次常务会议通过,2004年5月26日中华人民共和国国务院令第</w:t>
            </w:r>
            <w:r>
              <w:rPr>
                <w:spacing w:val="-20"/>
              </w:rPr>
              <w:t xml:space="preserve"> </w:t>
            </w:r>
            <w:r>
              <w:rPr>
                <w:spacing w:val="5"/>
              </w:rPr>
              <w:t>407号公布, 自公布之日起施行</w:t>
            </w:r>
          </w:p>
          <w:p>
            <w:pPr>
              <w:pStyle w:val="TableText"/>
              <w:ind w:left="68"/>
              <w:spacing w:before="19" w:line="219" w:lineRule="auto"/>
              <w:rPr/>
            </w:pPr>
            <w:r>
              <w:rPr>
                <w:spacing w:val="7"/>
              </w:rPr>
              <w:t>根据2013年7月18日中华人民共和国国务</w:t>
            </w:r>
            <w:r>
              <w:rPr>
                <w:spacing w:val="6"/>
              </w:rPr>
              <w:t>院令第</w:t>
            </w:r>
            <w:r>
              <w:rPr>
                <w:spacing w:val="-19"/>
              </w:rPr>
              <w:t xml:space="preserve"> </w:t>
            </w:r>
            <w:r>
              <w:rPr>
                <w:spacing w:val="6"/>
              </w:rPr>
              <w:t>638号公布的《国务院关于废止和修改部分行政法规的决定 》第一次修正</w:t>
            </w:r>
            <w:r>
              <w:rPr>
                <w:spacing w:val="34"/>
              </w:rPr>
              <w:t xml:space="preserve"> </w:t>
            </w:r>
            <w:r>
              <w:rPr>
                <w:spacing w:val="6"/>
              </w:rPr>
              <w:t>根据2016年2月6日发布的国务院令第</w:t>
            </w:r>
          </w:p>
          <w:p>
            <w:pPr>
              <w:pStyle w:val="TableText"/>
              <w:ind w:left="2793"/>
              <w:spacing w:before="18" w:line="185" w:lineRule="auto"/>
              <w:rPr/>
            </w:pPr>
            <w:r>
              <w:rPr>
                <w:spacing w:val="5"/>
              </w:rPr>
              <w:t>666号《国务院关于修改部分行政法规的决定 》第二次修正）</w:t>
            </w:r>
          </w:p>
          <w:p>
            <w:pPr>
              <w:pStyle w:val="TableText"/>
              <w:ind w:left="4246"/>
              <w:spacing w:line="207" w:lineRule="auto"/>
              <w:rPr/>
            </w:pPr>
            <w:r>
              <w:rPr>
                <w:spacing w:val="3"/>
              </w:rPr>
              <w:t>第四十条</w:t>
            </w:r>
          </w:p>
        </w:tc>
        <w:tc>
          <w:tcPr>
            <w:tcW w:w="1299" w:type="dxa"/>
            <w:vAlign w:val="top"/>
          </w:tcPr>
          <w:p>
            <w:pPr>
              <w:pStyle w:val="TableText"/>
              <w:ind w:left="274"/>
              <w:spacing w:before="270"/>
              <w:rPr/>
            </w:pPr>
            <w:r>
              <w:rPr>
                <w:spacing w:val="2"/>
              </w:rPr>
              <w:t>0472-8512921</w:t>
            </w:r>
          </w:p>
        </w:tc>
        <w:tc>
          <w:tcPr>
            <w:tcW w:w="511" w:type="dxa"/>
            <w:vAlign w:val="top"/>
          </w:tcPr>
          <w:p>
            <w:pPr>
              <w:rPr>
                <w:rFonts w:ascii="Arial"/>
                <w:sz w:val="21"/>
              </w:rPr>
            </w:pPr>
            <w:r/>
          </w:p>
        </w:tc>
      </w:tr>
      <w:tr>
        <w:trPr>
          <w:trHeight w:val="620" w:hRule="atLeast"/>
        </w:trPr>
        <w:tc>
          <w:tcPr>
            <w:tcW w:w="476" w:type="dxa"/>
            <w:vAlign w:val="top"/>
          </w:tcPr>
          <w:p>
            <w:pPr>
              <w:pStyle w:val="TableText"/>
              <w:ind w:left="203"/>
              <w:spacing w:before="274"/>
              <w:rPr/>
            </w:pPr>
            <w:r>
              <w:rPr>
                <w:spacing w:val="-7"/>
              </w:rPr>
              <w:t>13</w:t>
            </w:r>
          </w:p>
        </w:tc>
        <w:tc>
          <w:tcPr>
            <w:tcW w:w="1980" w:type="dxa"/>
            <w:vAlign w:val="top"/>
          </w:tcPr>
          <w:p>
            <w:pPr>
              <w:pStyle w:val="TableText"/>
              <w:ind w:left="281" w:right="58" w:hanging="259"/>
              <w:spacing w:before="192" w:line="249" w:lineRule="auto"/>
              <w:rPr/>
            </w:pPr>
            <w:r>
              <w:rPr>
                <w:spacing w:val="6"/>
              </w:rPr>
              <w:t>对以欺骗、贿赂等不正当手段取得</w:t>
            </w:r>
            <w:r>
              <w:rPr>
                <w:spacing w:val="5"/>
              </w:rPr>
              <w:t>粮食收购资格许可的处罚</w:t>
            </w:r>
          </w:p>
        </w:tc>
        <w:tc>
          <w:tcPr>
            <w:tcW w:w="736" w:type="dxa"/>
            <w:vAlign w:val="top"/>
          </w:tcPr>
          <w:p>
            <w:pPr>
              <w:pStyle w:val="TableText"/>
              <w:ind w:left="121"/>
              <w:spacing w:before="269" w:line="221" w:lineRule="auto"/>
              <w:rPr/>
            </w:pPr>
            <w:r>
              <w:rPr>
                <w:spacing w:val="1"/>
              </w:rPr>
              <w:t>行政处罚</w:t>
            </w:r>
          </w:p>
        </w:tc>
        <w:tc>
          <w:tcPr>
            <w:tcW w:w="1103" w:type="dxa"/>
            <w:vAlign w:val="top"/>
          </w:tcPr>
          <w:p>
            <w:pPr>
              <w:pStyle w:val="TableText"/>
              <w:ind w:left="493" w:right="53" w:hanging="416"/>
              <w:spacing w:before="193" w:line="250" w:lineRule="auto"/>
              <w:rPr/>
            </w:pPr>
            <w:r>
              <w:rPr/>
              <w:t>白云鄂博矿区发改</w:t>
            </w:r>
            <w:r>
              <w:rPr/>
              <w:t>委</w:t>
            </w:r>
          </w:p>
        </w:tc>
        <w:tc>
          <w:tcPr>
            <w:tcW w:w="8989" w:type="dxa"/>
            <w:vAlign w:val="top"/>
          </w:tcPr>
          <w:p>
            <w:pPr>
              <w:pStyle w:val="TableText"/>
              <w:ind w:left="84"/>
              <w:spacing w:before="34" w:line="217" w:lineRule="auto"/>
              <w:rPr/>
            </w:pPr>
            <w:r>
              <w:rPr>
                <w:spacing w:val="5"/>
              </w:rPr>
              <w:t>1.【行政法规】</w:t>
            </w:r>
            <w:r>
              <w:rPr>
                <w:spacing w:val="-6"/>
              </w:rPr>
              <w:t xml:space="preserve"> </w:t>
            </w:r>
            <w:r>
              <w:rPr>
                <w:spacing w:val="5"/>
              </w:rPr>
              <w:t>《粮食流通管理条例</w:t>
            </w:r>
            <w:r>
              <w:rPr>
                <w:spacing w:val="-13"/>
              </w:rPr>
              <w:t xml:space="preserve"> </w:t>
            </w:r>
            <w:r>
              <w:rPr>
                <w:spacing w:val="5"/>
              </w:rPr>
              <w:t>》（2004年5月19日国务院第50次常务会议通过,2004年5月26日中华人民共和国国务院令第</w:t>
            </w:r>
            <w:r>
              <w:rPr>
                <w:spacing w:val="-20"/>
              </w:rPr>
              <w:t xml:space="preserve"> </w:t>
            </w:r>
            <w:r>
              <w:rPr>
                <w:spacing w:val="5"/>
              </w:rPr>
              <w:t>407号公布, 自公布之日起施行</w:t>
            </w:r>
          </w:p>
          <w:p>
            <w:pPr>
              <w:pStyle w:val="TableText"/>
              <w:ind w:left="68"/>
              <w:spacing w:before="19" w:line="219" w:lineRule="auto"/>
              <w:rPr/>
            </w:pPr>
            <w:r>
              <w:rPr>
                <w:spacing w:val="7"/>
              </w:rPr>
              <w:t>根据2013年7月18日中华人民共和国国务</w:t>
            </w:r>
            <w:r>
              <w:rPr>
                <w:spacing w:val="6"/>
              </w:rPr>
              <w:t>院令第</w:t>
            </w:r>
            <w:r>
              <w:rPr>
                <w:spacing w:val="-19"/>
              </w:rPr>
              <w:t xml:space="preserve"> </w:t>
            </w:r>
            <w:r>
              <w:rPr>
                <w:spacing w:val="6"/>
              </w:rPr>
              <w:t>638号公布的《国务院关于废止和修改部分行政法规的决定 》第一次修正</w:t>
            </w:r>
            <w:r>
              <w:rPr>
                <w:spacing w:val="34"/>
              </w:rPr>
              <w:t xml:space="preserve"> </w:t>
            </w:r>
            <w:r>
              <w:rPr>
                <w:spacing w:val="6"/>
              </w:rPr>
              <w:t>根据2016年2月6日发布的国务院令第</w:t>
            </w:r>
          </w:p>
          <w:p>
            <w:pPr>
              <w:pStyle w:val="TableText"/>
              <w:ind w:left="2793"/>
              <w:spacing w:before="18" w:line="188" w:lineRule="auto"/>
              <w:rPr/>
            </w:pPr>
            <w:r>
              <w:rPr>
                <w:spacing w:val="5"/>
              </w:rPr>
              <w:t>666号《国务院关于修改部分行政法规的决定 》第二次修正）</w:t>
            </w:r>
          </w:p>
          <w:p>
            <w:pPr>
              <w:pStyle w:val="TableText"/>
              <w:ind w:left="4184"/>
              <w:spacing w:line="202" w:lineRule="auto"/>
              <w:rPr/>
            </w:pPr>
            <w:r>
              <w:rPr>
                <w:spacing w:val="3"/>
              </w:rPr>
              <w:t>第四十一条</w:t>
            </w:r>
          </w:p>
        </w:tc>
        <w:tc>
          <w:tcPr>
            <w:tcW w:w="1299" w:type="dxa"/>
            <w:vAlign w:val="top"/>
          </w:tcPr>
          <w:p>
            <w:pPr>
              <w:pStyle w:val="TableText"/>
              <w:ind w:left="274"/>
              <w:spacing w:before="274"/>
              <w:rPr/>
            </w:pPr>
            <w:r>
              <w:rPr>
                <w:spacing w:val="2"/>
              </w:rPr>
              <w:t>0472-8512921</w:t>
            </w:r>
          </w:p>
        </w:tc>
        <w:tc>
          <w:tcPr>
            <w:tcW w:w="511" w:type="dxa"/>
            <w:vAlign w:val="top"/>
          </w:tcPr>
          <w:p>
            <w:pPr>
              <w:rPr>
                <w:rFonts w:ascii="Arial"/>
                <w:sz w:val="21"/>
              </w:rPr>
            </w:pPr>
            <w:r/>
          </w:p>
        </w:tc>
      </w:tr>
      <w:tr>
        <w:trPr>
          <w:trHeight w:val="621" w:hRule="atLeast"/>
        </w:trPr>
        <w:tc>
          <w:tcPr>
            <w:tcW w:w="476" w:type="dxa"/>
            <w:vAlign w:val="top"/>
          </w:tcPr>
          <w:p>
            <w:pPr>
              <w:pStyle w:val="TableText"/>
              <w:ind w:left="203"/>
              <w:spacing w:before="275" w:line="242" w:lineRule="auto"/>
              <w:rPr/>
            </w:pPr>
            <w:r>
              <w:rPr>
                <w:spacing w:val="-7"/>
              </w:rPr>
              <w:t>14</w:t>
            </w:r>
          </w:p>
        </w:tc>
        <w:tc>
          <w:tcPr>
            <w:tcW w:w="1980" w:type="dxa"/>
            <w:vAlign w:val="top"/>
          </w:tcPr>
          <w:p>
            <w:pPr>
              <w:pStyle w:val="TableText"/>
              <w:ind w:left="22"/>
              <w:spacing w:before="192" w:line="219" w:lineRule="auto"/>
              <w:rPr/>
            </w:pPr>
            <w:r>
              <w:rPr>
                <w:spacing w:val="6"/>
              </w:rPr>
              <w:t>对粮食收购者未执行国家粮食质量</w:t>
            </w:r>
          </w:p>
          <w:p>
            <w:pPr>
              <w:pStyle w:val="TableText"/>
              <w:ind w:left="674"/>
              <w:spacing w:before="15" w:line="221" w:lineRule="auto"/>
              <w:rPr/>
            </w:pPr>
            <w:r>
              <w:rPr>
                <w:spacing w:val="3"/>
              </w:rPr>
              <w:t>标准的处罚</w:t>
            </w:r>
          </w:p>
        </w:tc>
        <w:tc>
          <w:tcPr>
            <w:tcW w:w="736" w:type="dxa"/>
            <w:vAlign w:val="top"/>
          </w:tcPr>
          <w:p>
            <w:pPr>
              <w:pStyle w:val="TableText"/>
              <w:ind w:left="121"/>
              <w:spacing w:before="268" w:line="221" w:lineRule="auto"/>
              <w:rPr/>
            </w:pPr>
            <w:r>
              <w:rPr>
                <w:spacing w:val="1"/>
              </w:rPr>
              <w:t>行政处罚</w:t>
            </w:r>
          </w:p>
        </w:tc>
        <w:tc>
          <w:tcPr>
            <w:tcW w:w="1103" w:type="dxa"/>
            <w:vAlign w:val="top"/>
          </w:tcPr>
          <w:p>
            <w:pPr>
              <w:pStyle w:val="TableText"/>
              <w:ind w:left="493" w:right="53" w:hanging="416"/>
              <w:spacing w:before="194" w:line="254" w:lineRule="auto"/>
              <w:rPr/>
            </w:pPr>
            <w:r>
              <w:rPr/>
              <w:t>白云鄂博矿区发改</w:t>
            </w:r>
            <w:r>
              <w:rPr/>
              <w:t>委</w:t>
            </w:r>
          </w:p>
        </w:tc>
        <w:tc>
          <w:tcPr>
            <w:tcW w:w="8989" w:type="dxa"/>
            <w:vAlign w:val="top"/>
          </w:tcPr>
          <w:p>
            <w:pPr>
              <w:pStyle w:val="TableText"/>
              <w:ind w:left="84"/>
              <w:spacing w:before="36" w:line="217" w:lineRule="auto"/>
              <w:rPr/>
            </w:pPr>
            <w:r>
              <w:rPr>
                <w:spacing w:val="5"/>
              </w:rPr>
              <w:t>1.【行政法规】</w:t>
            </w:r>
            <w:r>
              <w:rPr>
                <w:spacing w:val="-6"/>
              </w:rPr>
              <w:t xml:space="preserve"> </w:t>
            </w:r>
            <w:r>
              <w:rPr>
                <w:spacing w:val="5"/>
              </w:rPr>
              <w:t>《粮食流通管理条例</w:t>
            </w:r>
            <w:r>
              <w:rPr>
                <w:spacing w:val="-13"/>
              </w:rPr>
              <w:t xml:space="preserve"> </w:t>
            </w:r>
            <w:r>
              <w:rPr>
                <w:spacing w:val="5"/>
              </w:rPr>
              <w:t>》（2004年5月19日国务院第50次常务会议通过,2004年5月26日中华人民共和国国务院令第</w:t>
            </w:r>
            <w:r>
              <w:rPr>
                <w:spacing w:val="-20"/>
              </w:rPr>
              <w:t xml:space="preserve"> </w:t>
            </w:r>
            <w:r>
              <w:rPr>
                <w:spacing w:val="5"/>
              </w:rPr>
              <w:t>407号公布, 自公布之日起施行</w:t>
            </w:r>
          </w:p>
          <w:p>
            <w:pPr>
              <w:pStyle w:val="TableText"/>
              <w:ind w:left="68"/>
              <w:spacing w:before="19" w:line="219" w:lineRule="auto"/>
              <w:rPr/>
            </w:pPr>
            <w:r>
              <w:rPr>
                <w:spacing w:val="7"/>
              </w:rPr>
              <w:t>根据2013年7月18日中华人民共和国国务</w:t>
            </w:r>
            <w:r>
              <w:rPr>
                <w:spacing w:val="6"/>
              </w:rPr>
              <w:t>院令第</w:t>
            </w:r>
            <w:r>
              <w:rPr>
                <w:spacing w:val="-19"/>
              </w:rPr>
              <w:t xml:space="preserve"> </w:t>
            </w:r>
            <w:r>
              <w:rPr>
                <w:spacing w:val="6"/>
              </w:rPr>
              <w:t>638号公布的《国务院关于废止和修改部分行政法规的决定 》第一次修正</w:t>
            </w:r>
            <w:r>
              <w:rPr>
                <w:spacing w:val="34"/>
              </w:rPr>
              <w:t xml:space="preserve"> </w:t>
            </w:r>
            <w:r>
              <w:rPr>
                <w:spacing w:val="6"/>
              </w:rPr>
              <w:t>根据2016年2月6日发布的国务院令第</w:t>
            </w:r>
          </w:p>
          <w:p>
            <w:pPr>
              <w:pStyle w:val="TableText"/>
              <w:ind w:left="2793"/>
              <w:spacing w:before="18" w:line="188" w:lineRule="auto"/>
              <w:rPr/>
            </w:pPr>
            <w:r>
              <w:rPr>
                <w:spacing w:val="5"/>
              </w:rPr>
              <w:t>666号《国务院关于修改部分行政法规的决定 》第二次修正）</w:t>
            </w:r>
          </w:p>
          <w:p>
            <w:pPr>
              <w:pStyle w:val="TableText"/>
              <w:ind w:left="4184"/>
              <w:spacing w:line="201" w:lineRule="auto"/>
              <w:rPr/>
            </w:pPr>
            <w:r>
              <w:rPr>
                <w:spacing w:val="3"/>
              </w:rPr>
              <w:t>第四十三条</w:t>
            </w:r>
          </w:p>
        </w:tc>
        <w:tc>
          <w:tcPr>
            <w:tcW w:w="1299" w:type="dxa"/>
            <w:vAlign w:val="top"/>
          </w:tcPr>
          <w:p>
            <w:pPr>
              <w:pStyle w:val="TableText"/>
              <w:ind w:left="274"/>
              <w:spacing w:before="276"/>
              <w:rPr/>
            </w:pPr>
            <w:r>
              <w:rPr>
                <w:spacing w:val="2"/>
              </w:rPr>
              <w:t>0472-8512921</w:t>
            </w:r>
          </w:p>
        </w:tc>
        <w:tc>
          <w:tcPr>
            <w:tcW w:w="511" w:type="dxa"/>
            <w:vAlign w:val="top"/>
          </w:tcPr>
          <w:p>
            <w:pPr>
              <w:rPr>
                <w:rFonts w:ascii="Arial"/>
                <w:sz w:val="21"/>
              </w:rPr>
            </w:pPr>
            <w:r/>
          </w:p>
        </w:tc>
      </w:tr>
      <w:tr>
        <w:trPr>
          <w:trHeight w:val="620" w:hRule="atLeast"/>
        </w:trPr>
        <w:tc>
          <w:tcPr>
            <w:tcW w:w="476" w:type="dxa"/>
            <w:vAlign w:val="top"/>
          </w:tcPr>
          <w:p>
            <w:pPr>
              <w:pStyle w:val="TableText"/>
              <w:ind w:left="203"/>
              <w:spacing w:before="274"/>
              <w:rPr/>
            </w:pPr>
            <w:r>
              <w:rPr>
                <w:spacing w:val="-7"/>
              </w:rPr>
              <w:t>15</w:t>
            </w:r>
          </w:p>
        </w:tc>
        <w:tc>
          <w:tcPr>
            <w:tcW w:w="1980" w:type="dxa"/>
            <w:vAlign w:val="top"/>
          </w:tcPr>
          <w:p>
            <w:pPr>
              <w:pStyle w:val="TableText"/>
              <w:ind w:left="414" w:right="58" w:hanging="392"/>
              <w:spacing w:before="194" w:line="249" w:lineRule="auto"/>
              <w:rPr/>
            </w:pPr>
            <w:r>
              <w:rPr>
                <w:spacing w:val="6"/>
              </w:rPr>
              <w:t>对粮食收购者被售粮者举报未及时</w:t>
            </w:r>
            <w:r>
              <w:rPr>
                <w:spacing w:val="4"/>
              </w:rPr>
              <w:t>支付售粮款的的处罚</w:t>
            </w:r>
          </w:p>
        </w:tc>
        <w:tc>
          <w:tcPr>
            <w:tcW w:w="736" w:type="dxa"/>
            <w:vAlign w:val="top"/>
          </w:tcPr>
          <w:p>
            <w:pPr>
              <w:pStyle w:val="TableText"/>
              <w:ind w:left="121"/>
              <w:spacing w:before="271" w:line="221" w:lineRule="auto"/>
              <w:rPr/>
            </w:pPr>
            <w:r>
              <w:rPr>
                <w:spacing w:val="1"/>
              </w:rPr>
              <w:t>行政处罚</w:t>
            </w:r>
          </w:p>
        </w:tc>
        <w:tc>
          <w:tcPr>
            <w:tcW w:w="1103" w:type="dxa"/>
            <w:vAlign w:val="top"/>
          </w:tcPr>
          <w:p>
            <w:pPr>
              <w:pStyle w:val="TableText"/>
              <w:ind w:left="493" w:right="53" w:hanging="416"/>
              <w:spacing w:before="194" w:line="254" w:lineRule="auto"/>
              <w:rPr/>
            </w:pPr>
            <w:r>
              <w:rPr/>
              <w:t>白云鄂博矿区发改</w:t>
            </w:r>
            <w:r>
              <w:rPr/>
              <w:t>委</w:t>
            </w:r>
          </w:p>
        </w:tc>
        <w:tc>
          <w:tcPr>
            <w:tcW w:w="8989" w:type="dxa"/>
            <w:vAlign w:val="top"/>
          </w:tcPr>
          <w:p>
            <w:pPr>
              <w:pStyle w:val="TableText"/>
              <w:ind w:left="84"/>
              <w:spacing w:before="36" w:line="217" w:lineRule="auto"/>
              <w:rPr/>
            </w:pPr>
            <w:r>
              <w:rPr>
                <w:spacing w:val="5"/>
              </w:rPr>
              <w:t>1.【行政法规】</w:t>
            </w:r>
            <w:r>
              <w:rPr>
                <w:spacing w:val="-6"/>
              </w:rPr>
              <w:t xml:space="preserve"> </w:t>
            </w:r>
            <w:r>
              <w:rPr>
                <w:spacing w:val="5"/>
              </w:rPr>
              <w:t>《粮食流通管理条例</w:t>
            </w:r>
            <w:r>
              <w:rPr>
                <w:spacing w:val="-13"/>
              </w:rPr>
              <w:t xml:space="preserve"> </w:t>
            </w:r>
            <w:r>
              <w:rPr>
                <w:spacing w:val="5"/>
              </w:rPr>
              <w:t>》（2004年5月19日国务院第50次常务会议通过,2004年5月26日中华人民共和国国务院令第</w:t>
            </w:r>
            <w:r>
              <w:rPr>
                <w:spacing w:val="-20"/>
              </w:rPr>
              <w:t xml:space="preserve"> </w:t>
            </w:r>
            <w:r>
              <w:rPr>
                <w:spacing w:val="5"/>
              </w:rPr>
              <w:t>407号公布, 自公布之日起施行</w:t>
            </w:r>
          </w:p>
          <w:p>
            <w:pPr>
              <w:pStyle w:val="TableText"/>
              <w:ind w:left="68"/>
              <w:spacing w:before="19" w:line="219" w:lineRule="auto"/>
              <w:rPr/>
            </w:pPr>
            <w:r>
              <w:rPr>
                <w:spacing w:val="7"/>
              </w:rPr>
              <w:t>根据2013年7月18日中华人民共和国国务</w:t>
            </w:r>
            <w:r>
              <w:rPr>
                <w:spacing w:val="6"/>
              </w:rPr>
              <w:t>院令第</w:t>
            </w:r>
            <w:r>
              <w:rPr>
                <w:spacing w:val="-19"/>
              </w:rPr>
              <w:t xml:space="preserve"> </w:t>
            </w:r>
            <w:r>
              <w:rPr>
                <w:spacing w:val="6"/>
              </w:rPr>
              <w:t>638号公布的《国务院关于废止和修改部分行政法规的决定 》第一次修正</w:t>
            </w:r>
            <w:r>
              <w:rPr>
                <w:spacing w:val="34"/>
              </w:rPr>
              <w:t xml:space="preserve"> </w:t>
            </w:r>
            <w:r>
              <w:rPr>
                <w:spacing w:val="6"/>
              </w:rPr>
              <w:t>根据2016年2月6日发布的国务院令第</w:t>
            </w:r>
          </w:p>
          <w:p>
            <w:pPr>
              <w:pStyle w:val="TableText"/>
              <w:ind w:left="2793"/>
              <w:spacing w:before="18" w:line="185" w:lineRule="auto"/>
              <w:rPr/>
            </w:pPr>
            <w:r>
              <w:rPr>
                <w:spacing w:val="5"/>
              </w:rPr>
              <w:t>666号《国务院关于修改部分行政法规的决定 》第二次修正）</w:t>
            </w:r>
          </w:p>
          <w:p>
            <w:pPr>
              <w:pStyle w:val="TableText"/>
              <w:ind w:left="4184"/>
              <w:spacing w:line="202" w:lineRule="auto"/>
              <w:rPr/>
            </w:pPr>
            <w:r>
              <w:rPr>
                <w:spacing w:val="3"/>
              </w:rPr>
              <w:t>第四十三条</w:t>
            </w:r>
          </w:p>
        </w:tc>
        <w:tc>
          <w:tcPr>
            <w:tcW w:w="1299" w:type="dxa"/>
            <w:vAlign w:val="top"/>
          </w:tcPr>
          <w:p>
            <w:pPr>
              <w:pStyle w:val="TableText"/>
              <w:ind w:left="274"/>
              <w:spacing w:before="274"/>
              <w:rPr/>
            </w:pPr>
            <w:r>
              <w:rPr>
                <w:spacing w:val="2"/>
              </w:rPr>
              <w:t>0472-8512921</w:t>
            </w:r>
          </w:p>
        </w:tc>
        <w:tc>
          <w:tcPr>
            <w:tcW w:w="511" w:type="dxa"/>
            <w:vAlign w:val="top"/>
          </w:tcPr>
          <w:p>
            <w:pPr>
              <w:rPr>
                <w:rFonts w:ascii="Arial"/>
                <w:sz w:val="21"/>
              </w:rPr>
            </w:pPr>
            <w:r/>
          </w:p>
        </w:tc>
      </w:tr>
      <w:tr>
        <w:trPr>
          <w:trHeight w:val="621" w:hRule="atLeast"/>
        </w:trPr>
        <w:tc>
          <w:tcPr>
            <w:tcW w:w="476" w:type="dxa"/>
            <w:vAlign w:val="top"/>
          </w:tcPr>
          <w:p>
            <w:pPr>
              <w:pStyle w:val="TableText"/>
              <w:ind w:left="203"/>
              <w:spacing w:before="277"/>
              <w:rPr/>
            </w:pPr>
            <w:r>
              <w:rPr>
                <w:spacing w:val="-7"/>
              </w:rPr>
              <w:t>16</w:t>
            </w:r>
          </w:p>
        </w:tc>
        <w:tc>
          <w:tcPr>
            <w:tcW w:w="1980" w:type="dxa"/>
            <w:vAlign w:val="top"/>
          </w:tcPr>
          <w:p>
            <w:pPr>
              <w:pStyle w:val="TableText"/>
              <w:ind w:left="22"/>
              <w:spacing w:before="109" w:line="219" w:lineRule="auto"/>
              <w:rPr/>
            </w:pPr>
            <w:r>
              <w:rPr>
                <w:spacing w:val="7"/>
              </w:rPr>
              <w:t>对粮食收购者违反《粮食流通管理</w:t>
            </w:r>
          </w:p>
          <w:p>
            <w:pPr>
              <w:pStyle w:val="TableText"/>
              <w:ind w:left="26"/>
              <w:spacing w:before="18" w:line="220" w:lineRule="auto"/>
              <w:rPr/>
            </w:pPr>
            <w:r>
              <w:rPr>
                <w:spacing w:val="7"/>
              </w:rPr>
              <w:t>条例》规定代扣、代缴税、费和其</w:t>
            </w:r>
          </w:p>
          <w:p>
            <w:pPr>
              <w:pStyle w:val="TableText"/>
              <w:ind w:left="608"/>
              <w:spacing w:before="17" w:line="221" w:lineRule="auto"/>
              <w:rPr/>
            </w:pPr>
            <w:r>
              <w:rPr>
                <w:spacing w:val="4"/>
              </w:rPr>
              <w:t>他款项的处罚</w:t>
            </w:r>
          </w:p>
        </w:tc>
        <w:tc>
          <w:tcPr>
            <w:tcW w:w="736" w:type="dxa"/>
            <w:vAlign w:val="top"/>
          </w:tcPr>
          <w:p>
            <w:pPr>
              <w:pStyle w:val="TableText"/>
              <w:ind w:left="121"/>
              <w:spacing w:before="272" w:line="221" w:lineRule="auto"/>
              <w:rPr/>
            </w:pPr>
            <w:r>
              <w:rPr>
                <w:spacing w:val="1"/>
              </w:rPr>
              <w:t>行政处罚</w:t>
            </w:r>
          </w:p>
        </w:tc>
        <w:tc>
          <w:tcPr>
            <w:tcW w:w="1103" w:type="dxa"/>
            <w:vAlign w:val="top"/>
          </w:tcPr>
          <w:p>
            <w:pPr>
              <w:pStyle w:val="TableText"/>
              <w:ind w:left="493" w:right="53" w:hanging="416"/>
              <w:spacing w:before="196" w:line="250" w:lineRule="auto"/>
              <w:rPr/>
            </w:pPr>
            <w:r>
              <w:rPr/>
              <w:t>白云鄂博矿区发改</w:t>
            </w:r>
            <w:r>
              <w:rPr/>
              <w:t>委</w:t>
            </w:r>
          </w:p>
        </w:tc>
        <w:tc>
          <w:tcPr>
            <w:tcW w:w="8989" w:type="dxa"/>
            <w:vAlign w:val="top"/>
          </w:tcPr>
          <w:p>
            <w:pPr>
              <w:pStyle w:val="TableText"/>
              <w:ind w:left="84"/>
              <w:spacing w:before="37" w:line="217" w:lineRule="auto"/>
              <w:rPr/>
            </w:pPr>
            <w:r>
              <w:rPr>
                <w:spacing w:val="5"/>
              </w:rPr>
              <w:t>1.【行政法规】</w:t>
            </w:r>
            <w:r>
              <w:rPr>
                <w:spacing w:val="-6"/>
              </w:rPr>
              <w:t xml:space="preserve"> </w:t>
            </w:r>
            <w:r>
              <w:rPr>
                <w:spacing w:val="5"/>
              </w:rPr>
              <w:t>《粮食流通管理条例</w:t>
            </w:r>
            <w:r>
              <w:rPr>
                <w:spacing w:val="-13"/>
              </w:rPr>
              <w:t xml:space="preserve"> </w:t>
            </w:r>
            <w:r>
              <w:rPr>
                <w:spacing w:val="5"/>
              </w:rPr>
              <w:t>》（2004年5月19日国务院第50次常务会议通过,2004年5月26日中华人民共和国国务院令第</w:t>
            </w:r>
            <w:r>
              <w:rPr>
                <w:spacing w:val="-20"/>
              </w:rPr>
              <w:t xml:space="preserve"> </w:t>
            </w:r>
            <w:r>
              <w:rPr>
                <w:spacing w:val="5"/>
              </w:rPr>
              <w:t>407号公布, 自公布之日起施行</w:t>
            </w:r>
          </w:p>
          <w:p>
            <w:pPr>
              <w:pStyle w:val="TableText"/>
              <w:ind w:left="68"/>
              <w:spacing w:before="19" w:line="219" w:lineRule="auto"/>
              <w:rPr/>
            </w:pPr>
            <w:r>
              <w:rPr>
                <w:spacing w:val="7"/>
              </w:rPr>
              <w:t>根据2013年7月18日中华人民共和国国务</w:t>
            </w:r>
            <w:r>
              <w:rPr>
                <w:spacing w:val="6"/>
              </w:rPr>
              <w:t>院令第</w:t>
            </w:r>
            <w:r>
              <w:rPr>
                <w:spacing w:val="-19"/>
              </w:rPr>
              <w:t xml:space="preserve"> </w:t>
            </w:r>
            <w:r>
              <w:rPr>
                <w:spacing w:val="6"/>
              </w:rPr>
              <w:t>638号公布的《国务院关于废止和修改部分行政法规的决定 》第一次修正</w:t>
            </w:r>
            <w:r>
              <w:rPr>
                <w:spacing w:val="34"/>
              </w:rPr>
              <w:t xml:space="preserve"> </w:t>
            </w:r>
            <w:r>
              <w:rPr>
                <w:spacing w:val="6"/>
              </w:rPr>
              <w:t>根据2016年2月6日发布的国务院令第</w:t>
            </w:r>
          </w:p>
          <w:p>
            <w:pPr>
              <w:pStyle w:val="TableText"/>
              <w:ind w:left="2793"/>
              <w:spacing w:before="16" w:line="210" w:lineRule="auto"/>
              <w:rPr/>
            </w:pPr>
            <w:r>
              <w:rPr>
                <w:spacing w:val="5"/>
              </w:rPr>
              <w:t>666号《国务院关于修改部分行政法规的决定 》第二次修正）</w:t>
            </w:r>
          </w:p>
          <w:p>
            <w:pPr>
              <w:pStyle w:val="TableText"/>
              <w:ind w:left="4184"/>
              <w:spacing w:line="180" w:lineRule="auto"/>
              <w:rPr/>
            </w:pPr>
            <w:r>
              <w:rPr>
                <w:spacing w:val="3"/>
              </w:rPr>
              <w:t>第四十三条</w:t>
            </w:r>
          </w:p>
        </w:tc>
        <w:tc>
          <w:tcPr>
            <w:tcW w:w="1299" w:type="dxa"/>
            <w:vAlign w:val="top"/>
          </w:tcPr>
          <w:p>
            <w:pPr>
              <w:pStyle w:val="TableText"/>
              <w:ind w:left="274"/>
              <w:spacing w:before="277"/>
              <w:rPr/>
            </w:pPr>
            <w:r>
              <w:rPr>
                <w:spacing w:val="2"/>
              </w:rPr>
              <w:t>0472-8512921</w:t>
            </w:r>
          </w:p>
        </w:tc>
        <w:tc>
          <w:tcPr>
            <w:tcW w:w="511" w:type="dxa"/>
            <w:vAlign w:val="top"/>
          </w:tcPr>
          <w:p>
            <w:pPr>
              <w:rPr>
                <w:rFonts w:ascii="Arial"/>
                <w:sz w:val="21"/>
              </w:rPr>
            </w:pPr>
            <w:r/>
          </w:p>
        </w:tc>
      </w:tr>
      <w:tr>
        <w:trPr>
          <w:trHeight w:val="775" w:hRule="atLeast"/>
        </w:trPr>
        <w:tc>
          <w:tcPr>
            <w:tcW w:w="476" w:type="dxa"/>
            <w:vAlign w:val="top"/>
          </w:tcPr>
          <w:p>
            <w:pPr>
              <w:spacing w:line="314" w:lineRule="auto"/>
              <w:rPr>
                <w:rFonts w:ascii="Arial"/>
                <w:sz w:val="21"/>
              </w:rPr>
            </w:pPr>
            <w:r/>
          </w:p>
          <w:p>
            <w:pPr>
              <w:pStyle w:val="TableText"/>
              <w:ind w:left="203"/>
              <w:spacing w:before="39"/>
              <w:rPr/>
            </w:pPr>
            <w:r>
              <w:rPr>
                <w:spacing w:val="-7"/>
              </w:rPr>
              <w:t>17</w:t>
            </w:r>
          </w:p>
        </w:tc>
        <w:tc>
          <w:tcPr>
            <w:tcW w:w="1980" w:type="dxa"/>
            <w:vAlign w:val="top"/>
          </w:tcPr>
          <w:p>
            <w:pPr>
              <w:pStyle w:val="TableText"/>
              <w:ind w:left="22"/>
              <w:spacing w:before="38" w:line="219" w:lineRule="auto"/>
              <w:rPr/>
            </w:pPr>
            <w:r>
              <w:rPr>
                <w:spacing w:val="5"/>
              </w:rPr>
              <w:t>对从事粮食收购</w:t>
            </w:r>
            <w:r>
              <w:rPr>
                <w:spacing w:val="-9"/>
              </w:rPr>
              <w:t xml:space="preserve"> </w:t>
            </w:r>
            <w:r>
              <w:rPr>
                <w:spacing w:val="5"/>
              </w:rPr>
              <w:t>、销售、储存、加</w:t>
            </w:r>
          </w:p>
          <w:p>
            <w:pPr>
              <w:pStyle w:val="TableText"/>
              <w:ind w:left="27"/>
              <w:spacing w:before="18" w:line="219" w:lineRule="auto"/>
              <w:rPr/>
            </w:pPr>
            <w:r>
              <w:rPr>
                <w:spacing w:val="3"/>
              </w:rPr>
              <w:t>工的粮食经营者以及饲料 、工业用</w:t>
            </w:r>
          </w:p>
          <w:p>
            <w:pPr>
              <w:pStyle w:val="TableText"/>
              <w:ind w:left="23"/>
              <w:spacing w:before="18" w:line="219" w:lineRule="auto"/>
              <w:rPr/>
            </w:pPr>
            <w:r>
              <w:rPr>
                <w:spacing w:val="3"/>
              </w:rPr>
              <w:t>粮企业未建立粮食经营台账 ，或者</w:t>
            </w:r>
          </w:p>
          <w:p>
            <w:pPr>
              <w:pStyle w:val="TableText"/>
              <w:ind w:left="27"/>
              <w:spacing w:before="15" w:line="203" w:lineRule="auto"/>
              <w:rPr/>
            </w:pPr>
            <w:r>
              <w:rPr>
                <w:spacing w:val="5"/>
              </w:rPr>
              <w:t>未按照规定报送粮食基本数据和有</w:t>
            </w:r>
          </w:p>
          <w:p>
            <w:pPr>
              <w:pStyle w:val="TableText"/>
              <w:ind w:left="613"/>
              <w:spacing w:line="176" w:lineRule="auto"/>
              <w:rPr/>
            </w:pPr>
            <w:r>
              <w:rPr>
                <w:spacing w:val="3"/>
              </w:rPr>
              <w:t>关情况的处罚</w:t>
            </w:r>
          </w:p>
        </w:tc>
        <w:tc>
          <w:tcPr>
            <w:tcW w:w="736" w:type="dxa"/>
            <w:vAlign w:val="top"/>
          </w:tcPr>
          <w:p>
            <w:pPr>
              <w:spacing w:line="309" w:lineRule="auto"/>
              <w:rPr>
                <w:rFonts w:ascii="Arial"/>
                <w:sz w:val="21"/>
              </w:rPr>
            </w:pPr>
            <w:r/>
          </w:p>
          <w:p>
            <w:pPr>
              <w:pStyle w:val="TableText"/>
              <w:ind w:left="121"/>
              <w:spacing w:before="39" w:line="221" w:lineRule="auto"/>
              <w:rPr/>
            </w:pPr>
            <w:r>
              <w:rPr>
                <w:spacing w:val="1"/>
              </w:rPr>
              <w:t>行政处罚</w:t>
            </w:r>
          </w:p>
        </w:tc>
        <w:tc>
          <w:tcPr>
            <w:tcW w:w="1103" w:type="dxa"/>
            <w:vAlign w:val="top"/>
          </w:tcPr>
          <w:p>
            <w:pPr>
              <w:pStyle w:val="TableText"/>
              <w:ind w:left="493" w:right="53" w:hanging="416"/>
              <w:spacing w:before="273" w:line="250" w:lineRule="auto"/>
              <w:rPr/>
            </w:pPr>
            <w:r>
              <w:rPr/>
              <w:t>白云鄂博矿区发改</w:t>
            </w:r>
            <w:r>
              <w:rPr/>
              <w:t>委</w:t>
            </w:r>
          </w:p>
        </w:tc>
        <w:tc>
          <w:tcPr>
            <w:tcW w:w="8989" w:type="dxa"/>
            <w:vAlign w:val="top"/>
          </w:tcPr>
          <w:p>
            <w:pPr>
              <w:pStyle w:val="TableText"/>
              <w:ind w:left="84"/>
              <w:spacing w:before="107" w:line="217" w:lineRule="auto"/>
              <w:rPr/>
            </w:pPr>
            <w:r>
              <w:rPr>
                <w:spacing w:val="5"/>
              </w:rPr>
              <w:t>1.【行政法规】</w:t>
            </w:r>
            <w:r>
              <w:rPr>
                <w:spacing w:val="-6"/>
              </w:rPr>
              <w:t xml:space="preserve"> </w:t>
            </w:r>
            <w:r>
              <w:rPr>
                <w:spacing w:val="5"/>
              </w:rPr>
              <w:t>《粮食流通管理条例</w:t>
            </w:r>
            <w:r>
              <w:rPr>
                <w:spacing w:val="-13"/>
              </w:rPr>
              <w:t xml:space="preserve"> </w:t>
            </w:r>
            <w:r>
              <w:rPr>
                <w:spacing w:val="5"/>
              </w:rPr>
              <w:t>》（2004年5月19日国务院第50次常务会议通过,2004年5月26日中华人民共和国国务院令第</w:t>
            </w:r>
            <w:r>
              <w:rPr>
                <w:spacing w:val="-20"/>
              </w:rPr>
              <w:t xml:space="preserve"> </w:t>
            </w:r>
            <w:r>
              <w:rPr>
                <w:spacing w:val="5"/>
              </w:rPr>
              <w:t>407号公布, 自公布之日起施行</w:t>
            </w:r>
          </w:p>
          <w:p>
            <w:pPr>
              <w:pStyle w:val="TableText"/>
              <w:ind w:left="68"/>
              <w:spacing w:before="19" w:line="219" w:lineRule="auto"/>
              <w:rPr/>
            </w:pPr>
            <w:r>
              <w:rPr>
                <w:spacing w:val="7"/>
              </w:rPr>
              <w:t>根据2013年7月18日中华人民共和国国务</w:t>
            </w:r>
            <w:r>
              <w:rPr>
                <w:spacing w:val="6"/>
              </w:rPr>
              <w:t>院令第</w:t>
            </w:r>
            <w:r>
              <w:rPr>
                <w:spacing w:val="-19"/>
              </w:rPr>
              <w:t xml:space="preserve"> </w:t>
            </w:r>
            <w:r>
              <w:rPr>
                <w:spacing w:val="6"/>
              </w:rPr>
              <w:t>638号公布的《国务院关于废止和修改部分行政法规的决定 》第一次修正</w:t>
            </w:r>
            <w:r>
              <w:rPr>
                <w:spacing w:val="34"/>
              </w:rPr>
              <w:t xml:space="preserve"> </w:t>
            </w:r>
            <w:r>
              <w:rPr>
                <w:spacing w:val="6"/>
              </w:rPr>
              <w:t>根据2016年2月6日发布的国务院令第</w:t>
            </w:r>
          </w:p>
          <w:p>
            <w:pPr>
              <w:pStyle w:val="TableText"/>
              <w:ind w:left="2793"/>
              <w:spacing w:before="18" w:line="220" w:lineRule="auto"/>
              <w:rPr/>
            </w:pPr>
            <w:r>
              <w:rPr>
                <w:spacing w:val="5"/>
              </w:rPr>
              <w:t>666号《国务院关于修改部分行政法规的决定 》第二次修正）</w:t>
            </w:r>
          </w:p>
          <w:p>
            <w:pPr>
              <w:pStyle w:val="TableText"/>
              <w:ind w:left="4184"/>
              <w:spacing w:before="15" w:line="220" w:lineRule="auto"/>
              <w:rPr/>
            </w:pPr>
            <w:r>
              <w:rPr>
                <w:spacing w:val="3"/>
              </w:rPr>
              <w:t>第四十三条</w:t>
            </w:r>
          </w:p>
        </w:tc>
        <w:tc>
          <w:tcPr>
            <w:tcW w:w="1299" w:type="dxa"/>
            <w:vAlign w:val="top"/>
          </w:tcPr>
          <w:p>
            <w:pPr>
              <w:spacing w:line="314" w:lineRule="auto"/>
              <w:rPr>
                <w:rFonts w:ascii="Arial"/>
                <w:sz w:val="21"/>
              </w:rPr>
            </w:pPr>
            <w:r/>
          </w:p>
          <w:p>
            <w:pPr>
              <w:pStyle w:val="TableText"/>
              <w:ind w:left="274"/>
              <w:spacing w:before="39"/>
              <w:rPr/>
            </w:pPr>
            <w:r>
              <w:rPr>
                <w:spacing w:val="2"/>
              </w:rPr>
              <w:t>0472-8512921</w:t>
            </w:r>
          </w:p>
        </w:tc>
        <w:tc>
          <w:tcPr>
            <w:tcW w:w="511" w:type="dxa"/>
            <w:vAlign w:val="top"/>
          </w:tcPr>
          <w:p>
            <w:pPr>
              <w:rPr>
                <w:rFonts w:ascii="Arial"/>
                <w:sz w:val="21"/>
              </w:rPr>
            </w:pPr>
            <w:r/>
          </w:p>
        </w:tc>
      </w:tr>
      <w:tr>
        <w:trPr>
          <w:trHeight w:val="621" w:hRule="atLeast"/>
        </w:trPr>
        <w:tc>
          <w:tcPr>
            <w:tcW w:w="476" w:type="dxa"/>
            <w:vAlign w:val="top"/>
          </w:tcPr>
          <w:p>
            <w:pPr>
              <w:spacing w:line="242" w:lineRule="auto"/>
              <w:rPr>
                <w:rFonts w:ascii="Arial"/>
                <w:sz w:val="21"/>
              </w:rPr>
            </w:pPr>
            <w:r/>
          </w:p>
          <w:p>
            <w:pPr>
              <w:pStyle w:val="TableText"/>
              <w:ind w:left="203"/>
              <w:spacing w:before="39"/>
              <w:rPr/>
            </w:pPr>
            <w:r>
              <w:rPr>
                <w:spacing w:val="-7"/>
              </w:rPr>
              <w:t>18</w:t>
            </w:r>
          </w:p>
        </w:tc>
        <w:tc>
          <w:tcPr>
            <w:tcW w:w="1980" w:type="dxa"/>
            <w:vAlign w:val="top"/>
          </w:tcPr>
          <w:p>
            <w:pPr>
              <w:pStyle w:val="TableText"/>
              <w:ind w:left="22"/>
              <w:spacing w:before="115" w:line="219" w:lineRule="auto"/>
              <w:rPr/>
            </w:pPr>
            <w:r>
              <w:rPr>
                <w:spacing w:val="6"/>
              </w:rPr>
              <w:t>对接受委托的粮食经营者从事政策</w:t>
            </w:r>
          </w:p>
          <w:p>
            <w:pPr>
              <w:pStyle w:val="TableText"/>
              <w:ind w:left="23"/>
              <w:spacing w:before="18" w:line="219" w:lineRule="auto"/>
              <w:rPr/>
            </w:pPr>
            <w:r>
              <w:rPr>
                <w:spacing w:val="6"/>
              </w:rPr>
              <w:t>性用粮的购销活动未执行国家有关</w:t>
            </w:r>
          </w:p>
          <w:p>
            <w:pPr>
              <w:pStyle w:val="TableText"/>
              <w:ind w:left="670"/>
              <w:spacing w:before="15" w:line="221" w:lineRule="auto"/>
              <w:rPr/>
            </w:pPr>
            <w:r>
              <w:rPr>
                <w:spacing w:val="3"/>
              </w:rPr>
              <w:t>政策的处罚</w:t>
            </w:r>
          </w:p>
        </w:tc>
        <w:tc>
          <w:tcPr>
            <w:tcW w:w="736" w:type="dxa"/>
            <w:vAlign w:val="top"/>
          </w:tcPr>
          <w:p>
            <w:pPr>
              <w:pStyle w:val="TableText"/>
              <w:ind w:left="121"/>
              <w:spacing w:before="277" w:line="221" w:lineRule="auto"/>
              <w:rPr/>
            </w:pPr>
            <w:r>
              <w:rPr>
                <w:spacing w:val="1"/>
              </w:rPr>
              <w:t>行政处罚</w:t>
            </w:r>
          </w:p>
        </w:tc>
        <w:tc>
          <w:tcPr>
            <w:tcW w:w="1103" w:type="dxa"/>
            <w:vAlign w:val="top"/>
          </w:tcPr>
          <w:p>
            <w:pPr>
              <w:pStyle w:val="TableText"/>
              <w:ind w:left="493" w:right="53" w:hanging="416"/>
              <w:spacing w:before="199" w:line="250" w:lineRule="auto"/>
              <w:rPr/>
            </w:pPr>
            <w:r>
              <w:rPr/>
              <w:t>白云鄂博矿区发改</w:t>
            </w:r>
            <w:r>
              <w:rPr/>
              <w:t>委</w:t>
            </w:r>
          </w:p>
        </w:tc>
        <w:tc>
          <w:tcPr>
            <w:tcW w:w="8989" w:type="dxa"/>
            <w:vAlign w:val="top"/>
          </w:tcPr>
          <w:p>
            <w:pPr>
              <w:pStyle w:val="TableText"/>
              <w:ind w:left="84"/>
              <w:spacing w:before="40" w:line="217" w:lineRule="auto"/>
              <w:rPr/>
            </w:pPr>
            <w:r>
              <w:rPr>
                <w:spacing w:val="5"/>
              </w:rPr>
              <w:t>1.【行政法规】</w:t>
            </w:r>
            <w:r>
              <w:rPr>
                <w:spacing w:val="-6"/>
              </w:rPr>
              <w:t xml:space="preserve"> </w:t>
            </w:r>
            <w:r>
              <w:rPr>
                <w:spacing w:val="5"/>
              </w:rPr>
              <w:t>《粮食流通管理条例</w:t>
            </w:r>
            <w:r>
              <w:rPr>
                <w:spacing w:val="-13"/>
              </w:rPr>
              <w:t xml:space="preserve"> </w:t>
            </w:r>
            <w:r>
              <w:rPr>
                <w:spacing w:val="5"/>
              </w:rPr>
              <w:t>》（2004年5月19日国务院第50次常务会议通过,2004年5月26日中华人民共和国国务院令第</w:t>
            </w:r>
            <w:r>
              <w:rPr>
                <w:spacing w:val="-20"/>
              </w:rPr>
              <w:t xml:space="preserve"> </w:t>
            </w:r>
            <w:r>
              <w:rPr>
                <w:spacing w:val="5"/>
              </w:rPr>
              <w:t>407号公布, 自公布之日起施行</w:t>
            </w:r>
          </w:p>
          <w:p>
            <w:pPr>
              <w:pStyle w:val="TableText"/>
              <w:ind w:left="68"/>
              <w:spacing w:before="19" w:line="219" w:lineRule="auto"/>
              <w:rPr/>
            </w:pPr>
            <w:r>
              <w:rPr>
                <w:spacing w:val="7"/>
              </w:rPr>
              <w:t>根据2013年7月18日中华人民共和国国务</w:t>
            </w:r>
            <w:r>
              <w:rPr>
                <w:spacing w:val="6"/>
              </w:rPr>
              <w:t>院令第</w:t>
            </w:r>
            <w:r>
              <w:rPr>
                <w:spacing w:val="-19"/>
              </w:rPr>
              <w:t xml:space="preserve"> </w:t>
            </w:r>
            <w:r>
              <w:rPr>
                <w:spacing w:val="6"/>
              </w:rPr>
              <w:t>638号公布的《国务院关于废止和修改部分行政法规的决定 》第一次修正</w:t>
            </w:r>
            <w:r>
              <w:rPr>
                <w:spacing w:val="34"/>
              </w:rPr>
              <w:t xml:space="preserve"> </w:t>
            </w:r>
            <w:r>
              <w:rPr>
                <w:spacing w:val="6"/>
              </w:rPr>
              <w:t>根据2016年2月6日发布的国务院令第</w:t>
            </w:r>
          </w:p>
          <w:p>
            <w:pPr>
              <w:pStyle w:val="TableText"/>
              <w:ind w:left="2793"/>
              <w:spacing w:before="18" w:line="207" w:lineRule="auto"/>
              <w:rPr/>
            </w:pPr>
            <w:r>
              <w:rPr>
                <w:spacing w:val="5"/>
              </w:rPr>
              <w:t>666号《国务院关于修改部分行政法规的决定 》第二次修正）</w:t>
            </w:r>
          </w:p>
          <w:p>
            <w:pPr>
              <w:pStyle w:val="TableText"/>
              <w:ind w:left="4184"/>
              <w:spacing w:line="176" w:lineRule="auto"/>
              <w:rPr/>
            </w:pPr>
            <w:r>
              <w:rPr>
                <w:spacing w:val="3"/>
              </w:rPr>
              <w:t>第四十三条</w:t>
            </w:r>
          </w:p>
        </w:tc>
        <w:tc>
          <w:tcPr>
            <w:tcW w:w="1299" w:type="dxa"/>
            <w:vAlign w:val="top"/>
          </w:tcPr>
          <w:p>
            <w:pPr>
              <w:spacing w:line="242" w:lineRule="auto"/>
              <w:rPr>
                <w:rFonts w:ascii="Arial"/>
                <w:sz w:val="21"/>
              </w:rPr>
            </w:pPr>
            <w:r/>
          </w:p>
          <w:p>
            <w:pPr>
              <w:pStyle w:val="TableText"/>
              <w:ind w:left="274"/>
              <w:spacing w:before="39"/>
              <w:rPr/>
            </w:pPr>
            <w:r>
              <w:rPr>
                <w:spacing w:val="2"/>
              </w:rPr>
              <w:t>0472-8512921</w:t>
            </w:r>
          </w:p>
        </w:tc>
        <w:tc>
          <w:tcPr>
            <w:tcW w:w="511" w:type="dxa"/>
            <w:vAlign w:val="top"/>
          </w:tcPr>
          <w:p>
            <w:pPr>
              <w:rPr>
                <w:rFonts w:ascii="Arial"/>
                <w:sz w:val="21"/>
              </w:rPr>
            </w:pPr>
            <w:r/>
          </w:p>
        </w:tc>
      </w:tr>
      <w:tr>
        <w:trPr>
          <w:trHeight w:val="633" w:hRule="atLeast"/>
        </w:trPr>
        <w:tc>
          <w:tcPr>
            <w:tcW w:w="476" w:type="dxa"/>
            <w:vAlign w:val="top"/>
          </w:tcPr>
          <w:p>
            <w:pPr>
              <w:rPr>
                <w:rFonts w:ascii="Arial"/>
                <w:sz w:val="21"/>
              </w:rPr>
            </w:pPr>
            <w:r/>
          </w:p>
          <w:p>
            <w:pPr>
              <w:pStyle w:val="TableText"/>
              <w:ind w:left="203"/>
              <w:spacing w:before="39"/>
              <w:rPr/>
            </w:pPr>
            <w:r>
              <w:rPr>
                <w:spacing w:val="-7"/>
              </w:rPr>
              <w:t>19</w:t>
            </w:r>
          </w:p>
        </w:tc>
        <w:tc>
          <w:tcPr>
            <w:tcW w:w="1980" w:type="dxa"/>
            <w:vAlign w:val="top"/>
          </w:tcPr>
          <w:p>
            <w:pPr>
              <w:pStyle w:val="TableText"/>
              <w:ind w:left="22"/>
              <w:spacing w:before="43" w:line="219" w:lineRule="auto"/>
              <w:rPr/>
            </w:pPr>
            <w:r>
              <w:rPr>
                <w:spacing w:val="7"/>
              </w:rPr>
              <w:t>对陈粮出库未按照《粮食流通管理</w:t>
            </w:r>
          </w:p>
          <w:p>
            <w:pPr>
              <w:pStyle w:val="TableText"/>
              <w:ind w:left="26"/>
              <w:spacing w:before="16" w:line="219" w:lineRule="auto"/>
              <w:rPr/>
            </w:pPr>
            <w:r>
              <w:rPr>
                <w:spacing w:val="6"/>
              </w:rPr>
              <w:t>条例》规定进行质量鉴定和倒卖陈</w:t>
            </w:r>
          </w:p>
          <w:p>
            <w:pPr>
              <w:pStyle w:val="TableText"/>
              <w:ind w:left="26"/>
              <w:spacing w:before="18" w:line="196" w:lineRule="auto"/>
              <w:rPr/>
            </w:pPr>
            <w:r>
              <w:rPr>
                <w:spacing w:val="5"/>
              </w:rPr>
              <w:t>化粮或者不按照规定使用陈化粮的</w:t>
            </w:r>
          </w:p>
          <w:p>
            <w:pPr>
              <w:pStyle w:val="TableText"/>
              <w:ind w:left="872"/>
              <w:spacing w:line="205" w:lineRule="auto"/>
              <w:rPr/>
            </w:pPr>
            <w:r>
              <w:rPr>
                <w:spacing w:val="-3"/>
              </w:rPr>
              <w:t>处罚</w:t>
            </w:r>
          </w:p>
        </w:tc>
        <w:tc>
          <w:tcPr>
            <w:tcW w:w="736" w:type="dxa"/>
            <w:vAlign w:val="top"/>
          </w:tcPr>
          <w:p>
            <w:pPr>
              <w:pStyle w:val="TableText"/>
              <w:ind w:left="121"/>
              <w:spacing w:before="275" w:line="221" w:lineRule="auto"/>
              <w:rPr/>
            </w:pPr>
            <w:r>
              <w:rPr>
                <w:spacing w:val="1"/>
              </w:rPr>
              <w:t>行政处罚</w:t>
            </w:r>
          </w:p>
        </w:tc>
        <w:tc>
          <w:tcPr>
            <w:tcW w:w="1103" w:type="dxa"/>
            <w:vAlign w:val="top"/>
          </w:tcPr>
          <w:p>
            <w:pPr>
              <w:pStyle w:val="TableText"/>
              <w:ind w:left="493" w:right="53" w:hanging="416"/>
              <w:spacing w:before="199" w:line="250" w:lineRule="auto"/>
              <w:rPr/>
            </w:pPr>
            <w:r>
              <w:rPr/>
              <w:t>白云鄂博矿区发改</w:t>
            </w:r>
            <w:r>
              <w:rPr/>
              <w:t>委</w:t>
            </w:r>
          </w:p>
        </w:tc>
        <w:tc>
          <w:tcPr>
            <w:tcW w:w="8989" w:type="dxa"/>
            <w:vAlign w:val="top"/>
          </w:tcPr>
          <w:p>
            <w:pPr>
              <w:pStyle w:val="TableText"/>
              <w:ind w:left="84"/>
              <w:spacing w:before="41" w:line="217" w:lineRule="auto"/>
              <w:rPr/>
            </w:pPr>
            <w:r>
              <w:rPr>
                <w:spacing w:val="5"/>
              </w:rPr>
              <w:t>1.【行政法规】</w:t>
            </w:r>
            <w:r>
              <w:rPr>
                <w:spacing w:val="-6"/>
              </w:rPr>
              <w:t xml:space="preserve"> </w:t>
            </w:r>
            <w:r>
              <w:rPr>
                <w:spacing w:val="5"/>
              </w:rPr>
              <w:t>《粮食流通管理条例</w:t>
            </w:r>
            <w:r>
              <w:rPr>
                <w:spacing w:val="-13"/>
              </w:rPr>
              <w:t xml:space="preserve"> </w:t>
            </w:r>
            <w:r>
              <w:rPr>
                <w:spacing w:val="5"/>
              </w:rPr>
              <w:t>》（2004年5月19日国务院第50次常务会议通过,2004年5月26日中华人民共和国国务院令第</w:t>
            </w:r>
            <w:r>
              <w:rPr>
                <w:spacing w:val="-20"/>
              </w:rPr>
              <w:t xml:space="preserve"> </w:t>
            </w:r>
            <w:r>
              <w:rPr>
                <w:spacing w:val="5"/>
              </w:rPr>
              <w:t>407号公布, 自公布之日起施行</w:t>
            </w:r>
          </w:p>
          <w:p>
            <w:pPr>
              <w:pStyle w:val="TableText"/>
              <w:ind w:left="68"/>
              <w:spacing w:before="19" w:line="219" w:lineRule="auto"/>
              <w:rPr/>
            </w:pPr>
            <w:r>
              <w:rPr>
                <w:spacing w:val="7"/>
              </w:rPr>
              <w:t>根据2013年7月18日中华人民共和国国务</w:t>
            </w:r>
            <w:r>
              <w:rPr>
                <w:spacing w:val="6"/>
              </w:rPr>
              <w:t>院令第</w:t>
            </w:r>
            <w:r>
              <w:rPr>
                <w:spacing w:val="-19"/>
              </w:rPr>
              <w:t xml:space="preserve"> </w:t>
            </w:r>
            <w:r>
              <w:rPr>
                <w:spacing w:val="6"/>
              </w:rPr>
              <w:t>638号公布的《国务院关于废止和修改部分行政法规的决定 》第一次修正</w:t>
            </w:r>
            <w:r>
              <w:rPr>
                <w:spacing w:val="34"/>
              </w:rPr>
              <w:t xml:space="preserve"> </w:t>
            </w:r>
            <w:r>
              <w:rPr>
                <w:spacing w:val="6"/>
              </w:rPr>
              <w:t>根据2016年2月6日发布的国务院令第</w:t>
            </w:r>
          </w:p>
          <w:p>
            <w:pPr>
              <w:pStyle w:val="TableText"/>
              <w:ind w:left="2793"/>
              <w:spacing w:before="18" w:line="192" w:lineRule="auto"/>
              <w:rPr/>
            </w:pPr>
            <w:r>
              <w:rPr>
                <w:spacing w:val="5"/>
              </w:rPr>
              <w:t>666号《国务院关于修改部分行政法规的决定 》第二次修正）</w:t>
            </w:r>
          </w:p>
          <w:p>
            <w:pPr>
              <w:pStyle w:val="TableText"/>
              <w:ind w:left="4184"/>
              <w:spacing w:line="208" w:lineRule="auto"/>
              <w:rPr/>
            </w:pPr>
            <w:r>
              <w:rPr>
                <w:spacing w:val="3"/>
              </w:rPr>
              <w:t>第四十四条</w:t>
            </w:r>
          </w:p>
        </w:tc>
        <w:tc>
          <w:tcPr>
            <w:tcW w:w="1299" w:type="dxa"/>
            <w:vAlign w:val="top"/>
          </w:tcPr>
          <w:p>
            <w:pPr>
              <w:rPr>
                <w:rFonts w:ascii="Arial"/>
                <w:sz w:val="21"/>
              </w:rPr>
            </w:pPr>
            <w:r/>
          </w:p>
          <w:p>
            <w:pPr>
              <w:pStyle w:val="TableText"/>
              <w:ind w:left="274"/>
              <w:spacing w:before="39"/>
              <w:rPr/>
            </w:pPr>
            <w:r>
              <w:rPr>
                <w:spacing w:val="2"/>
              </w:rPr>
              <w:t>0472-8512921</w:t>
            </w:r>
          </w:p>
        </w:tc>
        <w:tc>
          <w:tcPr>
            <w:tcW w:w="511" w:type="dxa"/>
            <w:vAlign w:val="top"/>
          </w:tcPr>
          <w:p>
            <w:pPr>
              <w:rPr>
                <w:rFonts w:ascii="Arial"/>
                <w:sz w:val="21"/>
              </w:rPr>
            </w:pPr>
            <w:r/>
          </w:p>
        </w:tc>
      </w:tr>
    </w:tbl>
    <w:p>
      <w:pPr>
        <w:rPr>
          <w:rFonts w:ascii="Arial"/>
          <w:sz w:val="21"/>
        </w:rPr>
      </w:pPr>
      <w:r/>
    </w:p>
    <w:p>
      <w:pPr>
        <w:sectPr>
          <w:headerReference w:type="default" r:id="rId1"/>
          <w:pgSz w:w="16837" w:h="11905"/>
          <w:pgMar w:top="400" w:right="732" w:bottom="0" w:left="1005" w:header="0" w:footer="0" w:gutter="0"/>
        </w:sectPr>
        <w:rPr>
          <w:rFonts w:ascii="Arial" w:hAnsi="Arial" w:eastAsia="Arial" w:cs="Arial"/>
          <w:sz w:val="21"/>
          <w:szCs w:val="21"/>
        </w:rPr>
      </w:pPr>
    </w:p>
    <w:p>
      <w:pPr>
        <w:spacing w:before="91"/>
        <w:rPr/>
      </w:pPr>
      <w:r/>
    </w:p>
    <w:tbl>
      <w:tblPr>
        <w:tblStyle w:val="TableNormal"/>
        <w:tblW w:w="150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6"/>
        <w:gridCol w:w="1980"/>
        <w:gridCol w:w="736"/>
        <w:gridCol w:w="1103"/>
        <w:gridCol w:w="8989"/>
        <w:gridCol w:w="1299"/>
        <w:gridCol w:w="511"/>
      </w:tblGrid>
      <w:tr>
        <w:trPr>
          <w:trHeight w:val="630" w:hRule="atLeast"/>
        </w:trPr>
        <w:tc>
          <w:tcPr>
            <w:tcW w:w="476" w:type="dxa"/>
            <w:vAlign w:val="top"/>
          </w:tcPr>
          <w:p>
            <w:pPr>
              <w:pStyle w:val="TableText"/>
              <w:ind w:left="186"/>
              <w:spacing w:before="278"/>
              <w:rPr/>
            </w:pPr>
            <w:r>
              <w:rPr>
                <w:spacing w:val="-4"/>
              </w:rPr>
              <w:t>20</w:t>
            </w:r>
          </w:p>
        </w:tc>
        <w:tc>
          <w:tcPr>
            <w:tcW w:w="1980" w:type="dxa"/>
            <w:vAlign w:val="top"/>
          </w:tcPr>
          <w:p>
            <w:pPr>
              <w:pStyle w:val="TableText"/>
              <w:ind w:left="22"/>
              <w:spacing w:before="112" w:line="219" w:lineRule="auto"/>
              <w:rPr/>
            </w:pPr>
            <w:r>
              <w:rPr>
                <w:spacing w:val="3"/>
              </w:rPr>
              <w:t>对从事粮食收购 、加工、销售的经</w:t>
            </w:r>
          </w:p>
          <w:p>
            <w:pPr>
              <w:pStyle w:val="TableText"/>
              <w:ind w:left="31"/>
              <w:spacing w:before="18" w:line="219" w:lineRule="auto"/>
              <w:rPr/>
            </w:pPr>
            <w:r>
              <w:rPr>
                <w:spacing w:val="5"/>
              </w:rPr>
              <w:t>营者的粮食库存低于或超出规定的</w:t>
            </w:r>
          </w:p>
          <w:p>
            <w:pPr>
              <w:pStyle w:val="TableText"/>
              <w:ind w:left="221"/>
              <w:spacing w:before="15" w:line="220" w:lineRule="auto"/>
              <w:rPr/>
            </w:pPr>
            <w:r>
              <w:rPr>
                <w:spacing w:val="4"/>
              </w:rPr>
              <w:t>最低或最高库存量的的处罚</w:t>
            </w:r>
          </w:p>
        </w:tc>
        <w:tc>
          <w:tcPr>
            <w:tcW w:w="736" w:type="dxa"/>
            <w:vAlign w:val="top"/>
          </w:tcPr>
          <w:p>
            <w:pPr>
              <w:pStyle w:val="TableText"/>
              <w:ind w:left="121"/>
              <w:spacing w:before="273" w:line="221" w:lineRule="auto"/>
              <w:rPr/>
            </w:pPr>
            <w:r>
              <w:rPr>
                <w:spacing w:val="1"/>
              </w:rPr>
              <w:t>行政处罚</w:t>
            </w:r>
          </w:p>
        </w:tc>
        <w:tc>
          <w:tcPr>
            <w:tcW w:w="1103" w:type="dxa"/>
            <w:vAlign w:val="top"/>
          </w:tcPr>
          <w:p>
            <w:pPr>
              <w:pStyle w:val="TableText"/>
              <w:ind w:left="493" w:right="53" w:hanging="416"/>
              <w:spacing w:before="196" w:line="250" w:lineRule="auto"/>
              <w:rPr/>
            </w:pPr>
            <w:r>
              <w:rPr/>
              <w:t>白云鄂博矿区发改</w:t>
            </w:r>
            <w:r>
              <w:rPr/>
              <w:t>委</w:t>
            </w:r>
          </w:p>
        </w:tc>
        <w:tc>
          <w:tcPr>
            <w:tcW w:w="8989" w:type="dxa"/>
            <w:vAlign w:val="top"/>
          </w:tcPr>
          <w:p>
            <w:pPr>
              <w:pStyle w:val="TableText"/>
              <w:ind w:left="84"/>
              <w:spacing w:before="38" w:line="217" w:lineRule="auto"/>
              <w:rPr/>
            </w:pPr>
            <w:r>
              <w:rPr>
                <w:spacing w:val="5"/>
              </w:rPr>
              <w:t>1.【行政法规】</w:t>
            </w:r>
            <w:r>
              <w:rPr>
                <w:spacing w:val="-6"/>
              </w:rPr>
              <w:t xml:space="preserve"> </w:t>
            </w:r>
            <w:r>
              <w:rPr>
                <w:spacing w:val="5"/>
              </w:rPr>
              <w:t>《粮食流通管理条例</w:t>
            </w:r>
            <w:r>
              <w:rPr>
                <w:spacing w:val="-13"/>
              </w:rPr>
              <w:t xml:space="preserve"> </w:t>
            </w:r>
            <w:r>
              <w:rPr>
                <w:spacing w:val="5"/>
              </w:rPr>
              <w:t>》（2004年5月19日国务院第50次常务会议通过,2004年5月26日中华人民共和国国务院令第</w:t>
            </w:r>
            <w:r>
              <w:rPr>
                <w:spacing w:val="-20"/>
              </w:rPr>
              <w:t xml:space="preserve"> </w:t>
            </w:r>
            <w:r>
              <w:rPr>
                <w:spacing w:val="5"/>
              </w:rPr>
              <w:t>407号公布, 自公布之日起施行</w:t>
            </w:r>
          </w:p>
          <w:p>
            <w:pPr>
              <w:pStyle w:val="TableText"/>
              <w:ind w:left="68"/>
              <w:spacing w:before="17" w:line="219" w:lineRule="auto"/>
              <w:rPr/>
            </w:pPr>
            <w:r>
              <w:rPr>
                <w:spacing w:val="6"/>
              </w:rPr>
              <w:t>根据2013年7月18</w:t>
            </w:r>
            <w:r>
              <w:rPr>
                <w:spacing w:val="-22"/>
              </w:rPr>
              <w:t xml:space="preserve"> </w:t>
            </w:r>
            <w:r>
              <w:rPr>
                <w:spacing w:val="6"/>
              </w:rPr>
              <w:t>日中华人民共和国国务院令第</w:t>
            </w:r>
            <w:r>
              <w:rPr>
                <w:spacing w:val="-19"/>
              </w:rPr>
              <w:t xml:space="preserve"> </w:t>
            </w:r>
            <w:r>
              <w:rPr>
                <w:spacing w:val="6"/>
              </w:rPr>
              <w:t>638号公布的《国务院关于废止和修改部分行政法规的决定 》第一次修正</w:t>
            </w:r>
            <w:r>
              <w:rPr>
                <w:spacing w:val="34"/>
              </w:rPr>
              <w:t xml:space="preserve"> </w:t>
            </w:r>
            <w:r>
              <w:rPr>
                <w:spacing w:val="6"/>
              </w:rPr>
              <w:t>根据</w:t>
            </w:r>
            <w:r>
              <w:rPr>
                <w:spacing w:val="5"/>
              </w:rPr>
              <w:t>2016年2月6日发布的国务院令第</w:t>
            </w:r>
          </w:p>
          <w:p>
            <w:pPr>
              <w:pStyle w:val="TableText"/>
              <w:ind w:left="2793"/>
              <w:spacing w:before="20" w:line="192" w:lineRule="auto"/>
              <w:rPr/>
            </w:pPr>
            <w:r>
              <w:rPr>
                <w:spacing w:val="5"/>
              </w:rPr>
              <w:t>666号《国务院关于修改部分行政法规的决定 》第二次修正）</w:t>
            </w:r>
          </w:p>
          <w:p>
            <w:pPr>
              <w:pStyle w:val="TableText"/>
              <w:ind w:left="4184"/>
              <w:spacing w:line="208" w:lineRule="auto"/>
              <w:rPr/>
            </w:pPr>
            <w:r>
              <w:rPr>
                <w:spacing w:val="3"/>
              </w:rPr>
              <w:t>第四十五条</w:t>
            </w:r>
          </w:p>
        </w:tc>
        <w:tc>
          <w:tcPr>
            <w:tcW w:w="1299" w:type="dxa"/>
            <w:vAlign w:val="top"/>
          </w:tcPr>
          <w:p>
            <w:pPr>
              <w:pStyle w:val="TableText"/>
              <w:ind w:left="274"/>
              <w:spacing w:before="278"/>
              <w:rPr/>
            </w:pPr>
            <w:r>
              <w:rPr>
                <w:spacing w:val="2"/>
              </w:rPr>
              <w:t>0472-8512921</w:t>
            </w:r>
          </w:p>
        </w:tc>
        <w:tc>
          <w:tcPr>
            <w:tcW w:w="511" w:type="dxa"/>
            <w:vAlign w:val="top"/>
          </w:tcPr>
          <w:p>
            <w:pPr>
              <w:rPr>
                <w:rFonts w:ascii="Arial"/>
                <w:sz w:val="21"/>
              </w:rPr>
            </w:pPr>
            <w:r/>
          </w:p>
        </w:tc>
      </w:tr>
      <w:tr>
        <w:trPr>
          <w:trHeight w:val="619" w:hRule="atLeast"/>
        </w:trPr>
        <w:tc>
          <w:tcPr>
            <w:tcW w:w="476" w:type="dxa"/>
            <w:vAlign w:val="top"/>
          </w:tcPr>
          <w:p>
            <w:pPr>
              <w:pStyle w:val="TableText"/>
              <w:ind w:left="186"/>
              <w:spacing w:before="269" w:line="242" w:lineRule="auto"/>
              <w:rPr/>
            </w:pPr>
            <w:r>
              <w:rPr>
                <w:spacing w:val="-4"/>
              </w:rPr>
              <w:t>21</w:t>
            </w:r>
          </w:p>
        </w:tc>
        <w:tc>
          <w:tcPr>
            <w:tcW w:w="1980" w:type="dxa"/>
            <w:vAlign w:val="top"/>
          </w:tcPr>
          <w:p>
            <w:pPr>
              <w:pStyle w:val="TableText"/>
              <w:ind w:left="22"/>
              <w:spacing w:before="101" w:line="219" w:lineRule="auto"/>
              <w:rPr/>
            </w:pPr>
            <w:r>
              <w:rPr>
                <w:spacing w:val="4"/>
              </w:rPr>
              <w:t>对粮食经营者未依照</w:t>
            </w:r>
            <w:r>
              <w:rPr>
                <w:spacing w:val="-8"/>
              </w:rPr>
              <w:t xml:space="preserve"> </w:t>
            </w:r>
            <w:r>
              <w:rPr>
                <w:spacing w:val="4"/>
              </w:rPr>
              <w:t>《粮食流通管</w:t>
            </w:r>
          </w:p>
          <w:p>
            <w:pPr>
              <w:pStyle w:val="TableText"/>
              <w:ind w:left="543" w:right="63" w:hanging="516"/>
              <w:spacing w:before="17" w:line="246" w:lineRule="auto"/>
              <w:rPr/>
            </w:pPr>
            <w:r>
              <w:rPr>
                <w:spacing w:val="5"/>
              </w:rPr>
              <w:t>理条例》规定使用粮食仓储设施、</w:t>
            </w:r>
            <w:r>
              <w:rPr>
                <w:spacing w:val="4"/>
              </w:rPr>
              <w:t>运输工具的处罚</w:t>
            </w:r>
          </w:p>
        </w:tc>
        <w:tc>
          <w:tcPr>
            <w:tcW w:w="736" w:type="dxa"/>
            <w:vAlign w:val="top"/>
          </w:tcPr>
          <w:p>
            <w:pPr>
              <w:pStyle w:val="TableText"/>
              <w:ind w:left="121"/>
              <w:spacing w:before="262" w:line="221" w:lineRule="auto"/>
              <w:rPr/>
            </w:pPr>
            <w:r>
              <w:rPr>
                <w:spacing w:val="1"/>
              </w:rPr>
              <w:t>行政处罚</w:t>
            </w:r>
          </w:p>
        </w:tc>
        <w:tc>
          <w:tcPr>
            <w:tcW w:w="1103" w:type="dxa"/>
            <w:vAlign w:val="top"/>
          </w:tcPr>
          <w:p>
            <w:pPr>
              <w:pStyle w:val="TableText"/>
              <w:ind w:left="493" w:right="53" w:hanging="416"/>
              <w:spacing w:before="188" w:line="250" w:lineRule="auto"/>
              <w:rPr/>
            </w:pPr>
            <w:r>
              <w:rPr/>
              <w:t>白云鄂博矿区发改</w:t>
            </w:r>
            <w:r>
              <w:rPr/>
              <w:t>委</w:t>
            </w:r>
          </w:p>
        </w:tc>
        <w:tc>
          <w:tcPr>
            <w:tcW w:w="8989" w:type="dxa"/>
            <w:vAlign w:val="top"/>
          </w:tcPr>
          <w:p>
            <w:pPr>
              <w:pStyle w:val="TableText"/>
              <w:ind w:left="84"/>
              <w:spacing w:before="29" w:line="217" w:lineRule="auto"/>
              <w:rPr/>
            </w:pPr>
            <w:r>
              <w:rPr>
                <w:spacing w:val="5"/>
              </w:rPr>
              <w:t>1.【行政法规】</w:t>
            </w:r>
            <w:r>
              <w:rPr>
                <w:spacing w:val="-23"/>
              </w:rPr>
              <w:t xml:space="preserve"> </w:t>
            </w:r>
            <w:r>
              <w:rPr>
                <w:spacing w:val="5"/>
              </w:rPr>
              <w:t>《粮食流通管理条例》（2004年5月19</w:t>
            </w:r>
            <w:r>
              <w:rPr>
                <w:spacing w:val="-22"/>
              </w:rPr>
              <w:t xml:space="preserve"> </w:t>
            </w:r>
            <w:r>
              <w:rPr>
                <w:spacing w:val="5"/>
              </w:rPr>
              <w:t>日国务院第50次常务会议通过,2004年5月26日中华人民共和国国务院令第</w:t>
            </w:r>
            <w:r>
              <w:rPr>
                <w:spacing w:val="-22"/>
              </w:rPr>
              <w:t xml:space="preserve"> </w:t>
            </w:r>
            <w:r>
              <w:rPr>
                <w:spacing w:val="5"/>
              </w:rPr>
              <w:t>407号公布, 自公布之日起施行</w:t>
            </w:r>
          </w:p>
          <w:p>
            <w:pPr>
              <w:pStyle w:val="TableText"/>
              <w:ind w:left="68"/>
              <w:spacing w:before="17" w:line="219" w:lineRule="auto"/>
              <w:rPr/>
            </w:pPr>
            <w:r>
              <w:rPr>
                <w:spacing w:val="6"/>
              </w:rPr>
              <w:t>根据2013年7月18</w:t>
            </w:r>
            <w:r>
              <w:rPr>
                <w:spacing w:val="-22"/>
              </w:rPr>
              <w:t xml:space="preserve"> </w:t>
            </w:r>
            <w:r>
              <w:rPr>
                <w:spacing w:val="6"/>
              </w:rPr>
              <w:t>日中华人民共和国国务院令第</w:t>
            </w:r>
            <w:r>
              <w:rPr>
                <w:spacing w:val="-19"/>
              </w:rPr>
              <w:t xml:space="preserve"> </w:t>
            </w:r>
            <w:r>
              <w:rPr>
                <w:spacing w:val="6"/>
              </w:rPr>
              <w:t>638号公布的《国务院关于废止和修改部分行政法规的决定 》第一次修正</w:t>
            </w:r>
            <w:r>
              <w:rPr>
                <w:spacing w:val="34"/>
              </w:rPr>
              <w:t xml:space="preserve"> </w:t>
            </w:r>
            <w:r>
              <w:rPr>
                <w:spacing w:val="6"/>
              </w:rPr>
              <w:t>根据</w:t>
            </w:r>
            <w:r>
              <w:rPr>
                <w:spacing w:val="5"/>
              </w:rPr>
              <w:t>2016年2月6日发布的国务院令第</w:t>
            </w:r>
          </w:p>
          <w:p>
            <w:pPr>
              <w:pStyle w:val="TableText"/>
              <w:ind w:left="2793"/>
              <w:spacing w:before="18" w:line="192" w:lineRule="auto"/>
              <w:rPr/>
            </w:pPr>
            <w:r>
              <w:rPr>
                <w:spacing w:val="5"/>
              </w:rPr>
              <w:t>666号《国务院关于修改部分行政法规的决定 》第二次修正）</w:t>
            </w:r>
          </w:p>
          <w:p>
            <w:pPr>
              <w:pStyle w:val="TableText"/>
              <w:ind w:left="4184"/>
              <w:spacing w:line="208" w:lineRule="auto"/>
              <w:rPr/>
            </w:pPr>
            <w:r>
              <w:rPr>
                <w:spacing w:val="3"/>
              </w:rPr>
              <w:t>第四十六条</w:t>
            </w:r>
          </w:p>
        </w:tc>
        <w:tc>
          <w:tcPr>
            <w:tcW w:w="1299" w:type="dxa"/>
            <w:vAlign w:val="top"/>
          </w:tcPr>
          <w:p>
            <w:pPr>
              <w:pStyle w:val="TableText"/>
              <w:ind w:left="274"/>
              <w:spacing w:before="267"/>
              <w:rPr/>
            </w:pPr>
            <w:r>
              <w:rPr>
                <w:spacing w:val="2"/>
              </w:rPr>
              <w:t>0472-8512921</w:t>
            </w:r>
          </w:p>
        </w:tc>
        <w:tc>
          <w:tcPr>
            <w:tcW w:w="511" w:type="dxa"/>
            <w:vAlign w:val="top"/>
          </w:tcPr>
          <w:p>
            <w:pPr>
              <w:rPr>
                <w:rFonts w:ascii="Arial"/>
                <w:sz w:val="21"/>
              </w:rPr>
            </w:pPr>
            <w:r/>
          </w:p>
        </w:tc>
      </w:tr>
      <w:tr>
        <w:trPr>
          <w:trHeight w:val="308" w:hRule="atLeast"/>
        </w:trPr>
        <w:tc>
          <w:tcPr>
            <w:tcW w:w="476" w:type="dxa"/>
            <w:vAlign w:val="top"/>
          </w:tcPr>
          <w:p>
            <w:pPr>
              <w:pStyle w:val="TableText"/>
              <w:ind w:left="186"/>
              <w:spacing w:before="113" w:line="242" w:lineRule="auto"/>
              <w:rPr/>
            </w:pPr>
            <w:r>
              <w:rPr>
                <w:spacing w:val="-4"/>
              </w:rPr>
              <w:t>22</w:t>
            </w:r>
          </w:p>
        </w:tc>
        <w:tc>
          <w:tcPr>
            <w:tcW w:w="1980" w:type="dxa"/>
            <w:vAlign w:val="top"/>
          </w:tcPr>
          <w:p>
            <w:pPr>
              <w:pStyle w:val="TableText"/>
              <w:ind w:left="481"/>
              <w:spacing w:before="108" w:line="221" w:lineRule="auto"/>
              <w:rPr/>
            </w:pPr>
            <w:r>
              <w:rPr>
                <w:spacing w:val="4"/>
              </w:rPr>
              <w:t>企业投资项目备案</w:t>
            </w:r>
          </w:p>
        </w:tc>
        <w:tc>
          <w:tcPr>
            <w:tcW w:w="736" w:type="dxa"/>
            <w:vAlign w:val="top"/>
          </w:tcPr>
          <w:p>
            <w:pPr>
              <w:pStyle w:val="TableText"/>
              <w:ind w:left="312" w:right="57" w:hanging="258"/>
              <w:spacing w:before="22" w:line="212" w:lineRule="auto"/>
              <w:rPr/>
            </w:pPr>
            <w:r>
              <w:rPr>
                <w:spacing w:val="3"/>
              </w:rPr>
              <w:t>其他行政权</w:t>
            </w:r>
            <w:r>
              <w:rPr/>
              <w:t>力</w:t>
            </w:r>
          </w:p>
        </w:tc>
        <w:tc>
          <w:tcPr>
            <w:tcW w:w="1103" w:type="dxa"/>
            <w:vAlign w:val="top"/>
          </w:tcPr>
          <w:p>
            <w:pPr>
              <w:pStyle w:val="TableText"/>
              <w:ind w:left="493" w:right="53" w:hanging="416"/>
              <w:spacing w:before="22" w:line="212" w:lineRule="auto"/>
              <w:rPr/>
            </w:pPr>
            <w:r>
              <w:rPr/>
              <w:t>白云鄂博矿区发改</w:t>
            </w:r>
            <w:r>
              <w:rPr/>
              <w:t>委</w:t>
            </w:r>
          </w:p>
        </w:tc>
        <w:tc>
          <w:tcPr>
            <w:tcW w:w="8989" w:type="dxa"/>
            <w:vAlign w:val="top"/>
          </w:tcPr>
          <w:p>
            <w:pPr>
              <w:pStyle w:val="TableText"/>
              <w:ind w:left="91" w:right="50" w:hanging="10"/>
              <w:spacing w:before="22" w:line="212" w:lineRule="auto"/>
              <w:rPr/>
            </w:pPr>
            <w:r>
              <w:rPr>
                <w:spacing w:val="5"/>
              </w:rPr>
              <w:t>1.【行政法规】《企业投资项目核准和备案管理条例 》（2016年10月8日国务院第149次常务会议通过</w:t>
            </w:r>
            <w:r>
              <w:rPr>
                <w:spacing w:val="55"/>
                <w:w w:val="101"/>
              </w:rPr>
              <w:t xml:space="preserve"> </w:t>
            </w:r>
            <w:r>
              <w:rPr>
                <w:spacing w:val="5"/>
              </w:rPr>
              <w:t>2016年11月30日国务院令第673号公布  自2017年2月1</w:t>
            </w:r>
            <w:r>
              <w:rPr>
                <w:spacing w:val="-30"/>
              </w:rPr>
              <w:t xml:space="preserve"> </w:t>
            </w:r>
            <w:r>
              <w:rPr>
                <w:spacing w:val="5"/>
              </w:rPr>
              <w:t>日</w:t>
            </w:r>
            <w:r>
              <w:rPr>
                <w:spacing w:val="6"/>
              </w:rPr>
              <w:t>起施行）第三条2.【部门规章】《企业投资项目核准和备案管理办法 》（2017年3月8日中华人民共和国国家发展和改革委员</w:t>
            </w:r>
            <w:r>
              <w:rPr>
                <w:spacing w:val="5"/>
              </w:rPr>
              <w:t>会令第 2号发布</w:t>
            </w:r>
            <w:r>
              <w:rPr>
                <w:spacing w:val="23"/>
              </w:rPr>
              <w:t xml:space="preserve">  </w:t>
            </w:r>
            <w:r>
              <w:rPr>
                <w:spacing w:val="5"/>
              </w:rPr>
              <w:t>自2017年4月8</w:t>
            </w:r>
          </w:p>
        </w:tc>
        <w:tc>
          <w:tcPr>
            <w:tcW w:w="1299" w:type="dxa"/>
            <w:vAlign w:val="top"/>
          </w:tcPr>
          <w:p>
            <w:pPr>
              <w:pStyle w:val="TableText"/>
              <w:ind w:left="274"/>
              <w:spacing w:before="164" w:line="206" w:lineRule="auto"/>
              <w:rPr/>
            </w:pPr>
            <w:r>
              <w:rPr>
                <w:spacing w:val="2"/>
              </w:rPr>
              <w:t>0472-8512923</w:t>
            </w:r>
          </w:p>
        </w:tc>
        <w:tc>
          <w:tcPr>
            <w:tcW w:w="511" w:type="dxa"/>
            <w:vAlign w:val="top"/>
          </w:tcPr>
          <w:p>
            <w:pPr>
              <w:rPr>
                <w:rFonts w:ascii="Arial"/>
                <w:sz w:val="21"/>
              </w:rPr>
            </w:pPr>
            <w:r/>
          </w:p>
        </w:tc>
      </w:tr>
      <w:tr>
        <w:trPr>
          <w:trHeight w:val="463" w:hRule="atLeast"/>
        </w:trPr>
        <w:tc>
          <w:tcPr>
            <w:tcW w:w="476" w:type="dxa"/>
            <w:vAlign w:val="top"/>
          </w:tcPr>
          <w:p>
            <w:pPr>
              <w:pStyle w:val="TableText"/>
              <w:ind w:left="186"/>
              <w:spacing w:before="194"/>
              <w:rPr/>
            </w:pPr>
            <w:r>
              <w:rPr>
                <w:spacing w:val="-4"/>
              </w:rPr>
              <w:t>23</w:t>
            </w:r>
          </w:p>
        </w:tc>
        <w:tc>
          <w:tcPr>
            <w:tcW w:w="1980" w:type="dxa"/>
            <w:vAlign w:val="top"/>
          </w:tcPr>
          <w:p>
            <w:pPr>
              <w:pStyle w:val="TableText"/>
              <w:ind w:left="346"/>
              <w:spacing w:before="189" w:line="219" w:lineRule="auto"/>
              <w:rPr/>
            </w:pPr>
            <w:r>
              <w:rPr>
                <w:spacing w:val="4"/>
              </w:rPr>
              <w:t>政府制定价格成本监审</w:t>
            </w:r>
          </w:p>
        </w:tc>
        <w:tc>
          <w:tcPr>
            <w:tcW w:w="736" w:type="dxa"/>
            <w:vAlign w:val="top"/>
          </w:tcPr>
          <w:p>
            <w:pPr>
              <w:pStyle w:val="TableText"/>
              <w:ind w:left="312" w:right="57" w:hanging="258"/>
              <w:spacing w:before="113" w:line="249" w:lineRule="auto"/>
              <w:rPr/>
            </w:pPr>
            <w:r>
              <w:rPr>
                <w:spacing w:val="3"/>
              </w:rPr>
              <w:t>其他行政权</w:t>
            </w:r>
            <w:r>
              <w:rPr/>
              <w:t>力</w:t>
            </w:r>
          </w:p>
        </w:tc>
        <w:tc>
          <w:tcPr>
            <w:tcW w:w="1103" w:type="dxa"/>
            <w:vAlign w:val="top"/>
          </w:tcPr>
          <w:p>
            <w:pPr>
              <w:pStyle w:val="TableText"/>
              <w:ind w:left="493" w:right="53" w:hanging="416"/>
              <w:spacing w:before="112" w:line="250" w:lineRule="auto"/>
              <w:rPr/>
            </w:pPr>
            <w:r>
              <w:rPr/>
              <w:t>白云鄂博矿区发改</w:t>
            </w:r>
            <w:r>
              <w:rPr/>
              <w:t>委</w:t>
            </w:r>
          </w:p>
        </w:tc>
        <w:tc>
          <w:tcPr>
            <w:tcW w:w="8989" w:type="dxa"/>
            <w:vAlign w:val="top"/>
          </w:tcPr>
          <w:p>
            <w:pPr>
              <w:pStyle w:val="TableText"/>
              <w:ind w:left="3220"/>
              <w:spacing w:before="33" w:line="219" w:lineRule="auto"/>
              <w:rPr/>
            </w:pPr>
            <w:r>
              <w:rPr>
                <w:spacing w:val="3"/>
              </w:rPr>
              <w:t>《政府制定价格成本监审办法 2022修订全文》</w:t>
            </w:r>
          </w:p>
        </w:tc>
        <w:tc>
          <w:tcPr>
            <w:tcW w:w="1299" w:type="dxa"/>
            <w:vAlign w:val="top"/>
          </w:tcPr>
          <w:p>
            <w:pPr>
              <w:pStyle w:val="TableText"/>
              <w:ind w:left="274"/>
              <w:spacing w:before="201"/>
              <w:rPr/>
            </w:pPr>
            <w:r>
              <w:rPr>
                <w:spacing w:val="2"/>
              </w:rPr>
              <w:t>0472-8512924</w:t>
            </w:r>
          </w:p>
        </w:tc>
        <w:tc>
          <w:tcPr>
            <w:tcW w:w="511" w:type="dxa"/>
            <w:vAlign w:val="top"/>
          </w:tcPr>
          <w:p>
            <w:pPr>
              <w:rPr>
                <w:rFonts w:ascii="Arial"/>
                <w:sz w:val="21"/>
              </w:rPr>
            </w:pPr>
            <w:r/>
          </w:p>
        </w:tc>
      </w:tr>
      <w:tr>
        <w:trPr>
          <w:trHeight w:val="308" w:hRule="atLeast"/>
        </w:trPr>
        <w:tc>
          <w:tcPr>
            <w:tcW w:w="476" w:type="dxa"/>
            <w:vAlign w:val="top"/>
          </w:tcPr>
          <w:p>
            <w:pPr>
              <w:pStyle w:val="TableText"/>
              <w:ind w:left="186"/>
              <w:spacing w:before="119" w:line="242" w:lineRule="auto"/>
              <w:rPr/>
            </w:pPr>
            <w:r>
              <w:rPr>
                <w:spacing w:val="-4"/>
              </w:rPr>
              <w:t>24</w:t>
            </w:r>
          </w:p>
        </w:tc>
        <w:tc>
          <w:tcPr>
            <w:tcW w:w="1980" w:type="dxa"/>
            <w:vAlign w:val="top"/>
          </w:tcPr>
          <w:p>
            <w:pPr>
              <w:pStyle w:val="TableText"/>
              <w:ind w:left="479"/>
              <w:spacing w:before="112" w:line="219" w:lineRule="auto"/>
              <w:rPr/>
            </w:pPr>
            <w:r>
              <w:rPr>
                <w:spacing w:val="4"/>
              </w:rPr>
              <w:t>粮油仓储单位备案</w:t>
            </w:r>
          </w:p>
        </w:tc>
        <w:tc>
          <w:tcPr>
            <w:tcW w:w="736" w:type="dxa"/>
            <w:vAlign w:val="top"/>
          </w:tcPr>
          <w:p>
            <w:pPr>
              <w:pStyle w:val="TableText"/>
              <w:ind w:left="312" w:right="57" w:hanging="258"/>
              <w:spacing w:before="23" w:line="211" w:lineRule="auto"/>
              <w:rPr/>
            </w:pPr>
            <w:r>
              <w:rPr>
                <w:spacing w:val="3"/>
              </w:rPr>
              <w:t>其他行政权</w:t>
            </w:r>
            <w:r>
              <w:rPr/>
              <w:t>力</w:t>
            </w:r>
          </w:p>
        </w:tc>
        <w:tc>
          <w:tcPr>
            <w:tcW w:w="1103" w:type="dxa"/>
            <w:vAlign w:val="top"/>
          </w:tcPr>
          <w:p>
            <w:pPr>
              <w:pStyle w:val="TableText"/>
              <w:ind w:left="493" w:right="53" w:hanging="416"/>
              <w:spacing w:before="23" w:line="211" w:lineRule="auto"/>
              <w:rPr/>
            </w:pPr>
            <w:r>
              <w:rPr/>
              <w:t>白云鄂博矿区发改</w:t>
            </w:r>
            <w:r>
              <w:rPr/>
              <w:t>委</w:t>
            </w:r>
          </w:p>
        </w:tc>
        <w:tc>
          <w:tcPr>
            <w:tcW w:w="8989" w:type="dxa"/>
            <w:vAlign w:val="top"/>
          </w:tcPr>
          <w:p>
            <w:pPr>
              <w:pStyle w:val="TableText"/>
              <w:ind w:left="833"/>
              <w:spacing w:before="36" w:line="199" w:lineRule="auto"/>
              <w:rPr/>
            </w:pPr>
            <w:r>
              <w:rPr>
                <w:spacing w:val="5"/>
              </w:rPr>
              <w:t>1.【部门规章】</w:t>
            </w:r>
            <w:r>
              <w:rPr>
                <w:spacing w:val="-19"/>
              </w:rPr>
              <w:t xml:space="preserve"> </w:t>
            </w:r>
            <w:r>
              <w:rPr>
                <w:spacing w:val="5"/>
              </w:rPr>
              <w:t>《粮油仓储管理办法</w:t>
            </w:r>
            <w:r>
              <w:rPr>
                <w:spacing w:val="-15"/>
              </w:rPr>
              <w:t xml:space="preserve"> </w:t>
            </w:r>
            <w:r>
              <w:rPr>
                <w:spacing w:val="5"/>
              </w:rPr>
              <w:t>》（2009</w:t>
            </w:r>
            <w:r>
              <w:rPr>
                <w:spacing w:val="4"/>
              </w:rPr>
              <w:t>年12月29日中华人民共和国国家发展和改革委员会令第 5号公布  自公布之日起施行）</w:t>
            </w:r>
          </w:p>
          <w:p>
            <w:pPr>
              <w:pStyle w:val="TableText"/>
              <w:ind w:left="4311"/>
              <w:spacing w:line="203" w:lineRule="auto"/>
              <w:rPr/>
            </w:pPr>
            <w:r>
              <w:rPr>
                <w:spacing w:val="1"/>
              </w:rPr>
              <w:t>第六条</w:t>
            </w:r>
          </w:p>
        </w:tc>
        <w:tc>
          <w:tcPr>
            <w:tcW w:w="1299" w:type="dxa"/>
            <w:vAlign w:val="top"/>
          </w:tcPr>
          <w:p>
            <w:pPr>
              <w:pStyle w:val="TableText"/>
              <w:ind w:left="274"/>
              <w:spacing w:before="117"/>
              <w:rPr/>
            </w:pPr>
            <w:r>
              <w:rPr>
                <w:spacing w:val="2"/>
              </w:rPr>
              <w:t>0472-8512925</w:t>
            </w:r>
          </w:p>
        </w:tc>
        <w:tc>
          <w:tcPr>
            <w:tcW w:w="511" w:type="dxa"/>
            <w:vAlign w:val="top"/>
          </w:tcPr>
          <w:p>
            <w:pPr>
              <w:rPr>
                <w:rFonts w:ascii="Arial"/>
                <w:sz w:val="21"/>
              </w:rPr>
            </w:pPr>
            <w:r/>
          </w:p>
        </w:tc>
      </w:tr>
      <w:tr>
        <w:trPr>
          <w:trHeight w:val="446" w:hRule="atLeast"/>
        </w:trPr>
        <w:tc>
          <w:tcPr>
            <w:tcW w:w="476" w:type="dxa"/>
            <w:vAlign w:val="top"/>
          </w:tcPr>
          <w:p>
            <w:pPr>
              <w:pStyle w:val="TableText"/>
              <w:ind w:left="186"/>
              <w:spacing w:before="119"/>
              <w:rPr/>
            </w:pPr>
            <w:r>
              <w:rPr>
                <w:spacing w:val="-4"/>
              </w:rPr>
              <w:t>25</w:t>
            </w:r>
          </w:p>
        </w:tc>
        <w:tc>
          <w:tcPr>
            <w:tcW w:w="1980" w:type="dxa"/>
            <w:vAlign w:val="top"/>
          </w:tcPr>
          <w:p>
            <w:pPr>
              <w:pStyle w:val="TableText"/>
              <w:ind w:left="152"/>
              <w:spacing w:before="114" w:line="219" w:lineRule="auto"/>
              <w:rPr/>
            </w:pPr>
            <w:r>
              <w:rPr>
                <w:spacing w:val="6"/>
              </w:rPr>
              <w:t>政府投资项目项目建议书审批</w:t>
            </w:r>
          </w:p>
        </w:tc>
        <w:tc>
          <w:tcPr>
            <w:tcW w:w="736" w:type="dxa"/>
            <w:vAlign w:val="top"/>
          </w:tcPr>
          <w:p>
            <w:pPr>
              <w:pStyle w:val="TableText"/>
              <w:ind w:left="312" w:right="57" w:hanging="258"/>
              <w:spacing w:before="25" w:line="215" w:lineRule="auto"/>
              <w:rPr/>
            </w:pPr>
            <w:r>
              <w:rPr>
                <w:spacing w:val="3"/>
              </w:rPr>
              <w:t>其他行政权</w:t>
            </w:r>
            <w:r>
              <w:rPr/>
              <w:t>力</w:t>
            </w:r>
          </w:p>
        </w:tc>
        <w:tc>
          <w:tcPr>
            <w:tcW w:w="1103" w:type="dxa"/>
            <w:vAlign w:val="top"/>
          </w:tcPr>
          <w:p>
            <w:pPr>
              <w:pStyle w:val="TableText"/>
              <w:ind w:left="493" w:right="53" w:hanging="416"/>
              <w:spacing w:before="25" w:line="216" w:lineRule="auto"/>
              <w:rPr/>
            </w:pPr>
            <w:r>
              <w:rPr/>
              <w:t>白云鄂博矿区发改</w:t>
            </w:r>
            <w:r>
              <w:rPr/>
              <w:t>委</w:t>
            </w:r>
          </w:p>
        </w:tc>
        <w:tc>
          <w:tcPr>
            <w:tcW w:w="8989" w:type="dxa"/>
            <w:vAlign w:val="top"/>
          </w:tcPr>
          <w:p>
            <w:pPr>
              <w:pStyle w:val="TableText"/>
              <w:ind w:left="60" w:right="130"/>
              <w:spacing w:before="37" w:line="214" w:lineRule="auto"/>
              <w:rPr/>
            </w:pPr>
            <w:r>
              <w:rPr>
                <w:spacing w:val="5"/>
              </w:rPr>
              <w:t>1.《中共中央</w:t>
            </w:r>
            <w:r>
              <w:rPr>
                <w:spacing w:val="28"/>
              </w:rPr>
              <w:t xml:space="preserve"> </w:t>
            </w:r>
            <w:r>
              <w:rPr>
                <w:spacing w:val="5"/>
              </w:rPr>
              <w:t>国务院关于深化投融资体制改革的意见</w:t>
            </w:r>
            <w:r>
              <w:rPr>
                <w:spacing w:val="26"/>
              </w:rPr>
              <w:t xml:space="preserve"> </w:t>
            </w:r>
            <w:r>
              <w:rPr>
                <w:spacing w:val="5"/>
              </w:rPr>
              <w:t>》第三条2《内蒙古自治区党委  自治</w:t>
            </w:r>
            <w:r>
              <w:rPr>
                <w:spacing w:val="4"/>
              </w:rPr>
              <w:t>区人民政府关于深化投融资体制改革的实施意见 （内党发【2017】</w:t>
            </w:r>
            <w:r>
              <w:rPr/>
              <w:t xml:space="preserve"> </w:t>
            </w:r>
            <w:r>
              <w:rPr>
                <w:spacing w:val="-6"/>
              </w:rPr>
              <w:t>11</w:t>
            </w:r>
          </w:p>
          <w:p>
            <w:pPr>
              <w:pStyle w:val="TableText"/>
              <w:ind w:left="4189"/>
              <w:spacing w:line="185" w:lineRule="auto"/>
              <w:rPr/>
            </w:pPr>
            <w:r>
              <w:rPr>
                <w:spacing w:val="3"/>
              </w:rPr>
              <w:t>号）第三条</w:t>
            </w:r>
          </w:p>
        </w:tc>
        <w:tc>
          <w:tcPr>
            <w:tcW w:w="1299" w:type="dxa"/>
            <w:vAlign w:val="top"/>
          </w:tcPr>
          <w:p>
            <w:pPr>
              <w:pStyle w:val="TableText"/>
              <w:ind w:left="274"/>
              <w:spacing w:before="116"/>
              <w:rPr/>
            </w:pPr>
            <w:r>
              <w:rPr>
                <w:spacing w:val="2"/>
              </w:rPr>
              <w:t>0472-8512927</w:t>
            </w:r>
          </w:p>
        </w:tc>
        <w:tc>
          <w:tcPr>
            <w:tcW w:w="511" w:type="dxa"/>
            <w:vAlign w:val="top"/>
          </w:tcPr>
          <w:p>
            <w:pPr>
              <w:rPr>
                <w:rFonts w:ascii="Arial"/>
                <w:sz w:val="21"/>
              </w:rPr>
            </w:pPr>
            <w:r/>
          </w:p>
        </w:tc>
      </w:tr>
      <w:tr>
        <w:trPr>
          <w:trHeight w:val="308" w:hRule="atLeast"/>
        </w:trPr>
        <w:tc>
          <w:tcPr>
            <w:tcW w:w="476" w:type="dxa"/>
            <w:vAlign w:val="top"/>
          </w:tcPr>
          <w:p>
            <w:pPr>
              <w:pStyle w:val="TableText"/>
              <w:ind w:left="186"/>
              <w:spacing w:before="119"/>
              <w:rPr/>
            </w:pPr>
            <w:r>
              <w:rPr>
                <w:spacing w:val="-4"/>
              </w:rPr>
              <w:t>26</w:t>
            </w:r>
          </w:p>
        </w:tc>
        <w:tc>
          <w:tcPr>
            <w:tcW w:w="1980" w:type="dxa"/>
            <w:vAlign w:val="top"/>
          </w:tcPr>
          <w:p>
            <w:pPr>
              <w:pStyle w:val="TableText"/>
              <w:ind w:left="22"/>
              <w:spacing w:before="114" w:line="219" w:lineRule="auto"/>
              <w:rPr/>
            </w:pPr>
            <w:r>
              <w:rPr>
                <w:spacing w:val="6"/>
              </w:rPr>
              <w:t>政府投资项目可行性研究报告审批</w:t>
            </w:r>
          </w:p>
        </w:tc>
        <w:tc>
          <w:tcPr>
            <w:tcW w:w="736" w:type="dxa"/>
            <w:vAlign w:val="top"/>
          </w:tcPr>
          <w:p>
            <w:pPr>
              <w:pStyle w:val="TableText"/>
              <w:ind w:left="312" w:right="57" w:hanging="258"/>
              <w:spacing w:before="27" w:line="208" w:lineRule="auto"/>
              <w:rPr/>
            </w:pPr>
            <w:r>
              <w:rPr>
                <w:spacing w:val="3"/>
              </w:rPr>
              <w:t>其他行政权</w:t>
            </w:r>
            <w:r>
              <w:rPr/>
              <w:t>力</w:t>
            </w:r>
          </w:p>
        </w:tc>
        <w:tc>
          <w:tcPr>
            <w:tcW w:w="1103" w:type="dxa"/>
            <w:vAlign w:val="top"/>
          </w:tcPr>
          <w:p>
            <w:pPr>
              <w:pStyle w:val="TableText"/>
              <w:ind w:left="493" w:right="53" w:hanging="416"/>
              <w:spacing w:before="27" w:line="208" w:lineRule="auto"/>
              <w:rPr/>
            </w:pPr>
            <w:r>
              <w:rPr/>
              <w:t>白云鄂博矿区发改</w:t>
            </w:r>
            <w:r>
              <w:rPr/>
              <w:t>委</w:t>
            </w:r>
          </w:p>
        </w:tc>
        <w:tc>
          <w:tcPr>
            <w:tcW w:w="8989" w:type="dxa"/>
            <w:vAlign w:val="top"/>
          </w:tcPr>
          <w:p>
            <w:pPr>
              <w:pStyle w:val="TableText"/>
              <w:ind w:left="156"/>
              <w:spacing w:before="39" w:line="196" w:lineRule="auto"/>
              <w:rPr/>
            </w:pPr>
            <w:r>
              <w:rPr>
                <w:spacing w:val="5"/>
              </w:rPr>
              <w:t>1.《中共中央</w:t>
            </w:r>
            <w:r>
              <w:rPr>
                <w:spacing w:val="31"/>
              </w:rPr>
              <w:t xml:space="preserve"> </w:t>
            </w:r>
            <w:r>
              <w:rPr>
                <w:spacing w:val="5"/>
              </w:rPr>
              <w:t>国务院关于深化投融资体制改革的意见</w:t>
            </w:r>
            <w:r>
              <w:rPr>
                <w:spacing w:val="23"/>
                <w:w w:val="101"/>
              </w:rPr>
              <w:t xml:space="preserve"> </w:t>
            </w:r>
            <w:r>
              <w:rPr>
                <w:spacing w:val="5"/>
              </w:rPr>
              <w:t>》第三条    2.《内蒙古自治区党委  自治区人民政府关于深化投</w:t>
            </w:r>
            <w:r>
              <w:rPr>
                <w:spacing w:val="4"/>
              </w:rPr>
              <w:t>融资体制改革的实施意见 （内党发【</w:t>
            </w:r>
          </w:p>
          <w:p>
            <w:pPr>
              <w:pStyle w:val="TableText"/>
              <w:ind w:left="2013"/>
              <w:spacing w:line="201" w:lineRule="auto"/>
              <w:rPr/>
            </w:pPr>
            <w:r>
              <w:rPr>
                <w:spacing w:val="5"/>
              </w:rPr>
              <w:t>2017】 11号）第三条</w:t>
            </w:r>
            <w:r>
              <w:rPr>
                <w:spacing w:val="20"/>
              </w:rPr>
              <w:t xml:space="preserve"> </w:t>
            </w:r>
            <w:r>
              <w:rPr>
                <w:spacing w:val="5"/>
              </w:rPr>
              <w:t>3.《中华人民共和国招标投标法实施条例》（2017年修</w:t>
            </w:r>
            <w:r>
              <w:rPr>
                <w:spacing w:val="4"/>
              </w:rPr>
              <w:t>订）第七条</w:t>
            </w:r>
          </w:p>
        </w:tc>
        <w:tc>
          <w:tcPr>
            <w:tcW w:w="1299" w:type="dxa"/>
            <w:vAlign w:val="top"/>
          </w:tcPr>
          <w:p>
            <w:pPr>
              <w:pStyle w:val="TableText"/>
              <w:ind w:left="274"/>
              <w:spacing w:before="114"/>
              <w:rPr/>
            </w:pPr>
            <w:r>
              <w:rPr>
                <w:spacing w:val="2"/>
              </w:rPr>
              <w:t>0472-8512928</w:t>
            </w:r>
          </w:p>
        </w:tc>
        <w:tc>
          <w:tcPr>
            <w:tcW w:w="511" w:type="dxa"/>
            <w:vAlign w:val="top"/>
          </w:tcPr>
          <w:p>
            <w:pPr>
              <w:rPr>
                <w:rFonts w:ascii="Arial"/>
                <w:sz w:val="21"/>
              </w:rPr>
            </w:pPr>
            <w:r/>
          </w:p>
        </w:tc>
      </w:tr>
      <w:tr>
        <w:trPr>
          <w:trHeight w:val="456" w:hRule="atLeast"/>
        </w:trPr>
        <w:tc>
          <w:tcPr>
            <w:tcW w:w="476" w:type="dxa"/>
            <w:vAlign w:val="top"/>
          </w:tcPr>
          <w:p>
            <w:pPr>
              <w:pStyle w:val="TableText"/>
              <w:ind w:left="186"/>
              <w:spacing w:before="123"/>
              <w:rPr/>
            </w:pPr>
            <w:r>
              <w:rPr>
                <w:spacing w:val="-4"/>
              </w:rPr>
              <w:t>27</w:t>
            </w:r>
          </w:p>
        </w:tc>
        <w:tc>
          <w:tcPr>
            <w:tcW w:w="1980" w:type="dxa"/>
            <w:vAlign w:val="top"/>
          </w:tcPr>
          <w:p>
            <w:pPr>
              <w:pStyle w:val="TableText"/>
              <w:ind w:left="87"/>
              <w:spacing w:before="41" w:line="199" w:lineRule="auto"/>
              <w:rPr/>
            </w:pPr>
            <w:r>
              <w:drawing>
                <wp:anchor distT="0" distB="0" distL="0" distR="0" simplePos="0" relativeHeight="251659264" behindDoc="1" locked="0" layoutInCell="1" allowOverlap="1">
                  <wp:simplePos x="0" y="0"/>
                  <wp:positionH relativeFrom="column">
                    <wp:posOffset>-2031</wp:posOffset>
                  </wp:positionH>
                  <wp:positionV relativeFrom="paragraph">
                    <wp:posOffset>-48735</wp:posOffset>
                  </wp:positionV>
                  <wp:extent cx="1259205" cy="199389"/>
                  <wp:effectExtent l="0" t="0" r="0" b="0"/>
                  <wp:wrapNone/>
                  <wp:docPr id="4" name="IM 4">
                    <a:hlinkClick xmlns:a="http://schemas.openxmlformats.org/drawingml/2006/main" r:id="rId3"/>
                  </wp:docPr>
                  <wp:cNvGraphicFramePr/>
                  <a:graphic>
                    <a:graphicData uri="http://schemas.openxmlformats.org/drawingml/2006/picture">
                      <pic:pic>
                        <pic:nvPicPr>
                          <pic:cNvPr id="4" name="IM 4"/>
                          <pic:cNvPicPr/>
                        </pic:nvPicPr>
                        <pic:blipFill>
                          <a:blip r:embed="rId6"/>
                          <a:stretch>
                            <a:fillRect/>
                          </a:stretch>
                        </pic:blipFill>
                        <pic:spPr>
                          <a:xfrm rot="0">
                            <a:off x="0" y="0"/>
                            <a:ext cx="1259205" cy="199389"/>
                          </a:xfrm>
                          <a:prstGeom prst="rect">
                            <a:avLst/>
                          </a:prstGeom>
                        </pic:spPr>
                      </pic:pic>
                    </a:graphicData>
                  </a:graphic>
                </wp:anchor>
              </w:drawing>
            </w:r>
            <w:hyperlink w:history="true" r:id="rId4">
              <w:r>
                <w:rPr>
                  <w:spacing w:val="4"/>
                </w:rPr>
                <w:t>政府投资项目初步设计</w:t>
              </w:r>
              <w:r>
                <w:rPr>
                  <w:spacing w:val="-9"/>
                </w:rPr>
                <w:t xml:space="preserve"> </w:t>
              </w:r>
              <w:r>
                <w:rPr>
                  <w:spacing w:val="4"/>
                </w:rPr>
                <w:t>（实施方</w:t>
              </w:r>
            </w:hyperlink>
          </w:p>
          <w:p>
            <w:pPr>
              <w:pStyle w:val="TableText"/>
              <w:ind w:left="739"/>
              <w:spacing w:line="220" w:lineRule="auto"/>
              <w:rPr/>
            </w:pPr>
            <w:r>
              <w:rPr>
                <w:spacing w:val="3"/>
              </w:rPr>
              <w:t>案）审批</w:t>
            </w:r>
          </w:p>
        </w:tc>
        <w:tc>
          <w:tcPr>
            <w:tcW w:w="736" w:type="dxa"/>
            <w:vAlign w:val="top"/>
          </w:tcPr>
          <w:p>
            <w:pPr>
              <w:pStyle w:val="TableText"/>
              <w:ind w:left="312" w:right="57" w:hanging="258"/>
              <w:spacing w:before="32" w:line="215" w:lineRule="auto"/>
              <w:rPr/>
            </w:pPr>
            <w:r>
              <w:rPr>
                <w:spacing w:val="3"/>
              </w:rPr>
              <w:t>其他行政权</w:t>
            </w:r>
            <w:r>
              <w:rPr/>
              <w:t>力</w:t>
            </w:r>
          </w:p>
        </w:tc>
        <w:tc>
          <w:tcPr>
            <w:tcW w:w="1103" w:type="dxa"/>
            <w:vAlign w:val="top"/>
          </w:tcPr>
          <w:p>
            <w:pPr>
              <w:pStyle w:val="TableText"/>
              <w:ind w:left="493" w:right="53" w:hanging="416"/>
              <w:spacing w:before="31" w:line="216" w:lineRule="auto"/>
              <w:rPr/>
            </w:pPr>
            <w:r>
              <w:rPr/>
              <w:t>白云鄂博矿区发改</w:t>
            </w:r>
            <w:r>
              <w:rPr/>
              <w:t>委</w:t>
            </w:r>
          </w:p>
        </w:tc>
        <w:tc>
          <w:tcPr>
            <w:tcW w:w="8989" w:type="dxa"/>
            <w:vAlign w:val="top"/>
          </w:tcPr>
          <w:p>
            <w:pPr>
              <w:pStyle w:val="TableText"/>
              <w:ind w:left="83" w:right="66" w:firstLine="6"/>
              <w:spacing w:before="41" w:line="216" w:lineRule="auto"/>
              <w:rPr/>
            </w:pPr>
            <w:r>
              <w:rPr>
                <w:spacing w:val="5"/>
              </w:rPr>
              <w:t>1.《中共中央</w:t>
            </w:r>
            <w:r>
              <w:rPr>
                <w:spacing w:val="31"/>
              </w:rPr>
              <w:t xml:space="preserve"> </w:t>
            </w:r>
            <w:r>
              <w:rPr>
                <w:spacing w:val="5"/>
              </w:rPr>
              <w:t>国务院关于深化投融资体制改革的意见</w:t>
            </w:r>
            <w:r>
              <w:rPr>
                <w:spacing w:val="24"/>
              </w:rPr>
              <w:t xml:space="preserve"> </w:t>
            </w:r>
            <w:r>
              <w:rPr>
                <w:spacing w:val="5"/>
              </w:rPr>
              <w:t>》第三条  2.《内蒙古自治区党委  自治区人民政府关于深化投融资体制改革的实施意见 （内党发【</w:t>
            </w:r>
            <w:r>
              <w:rPr>
                <w:spacing w:val="4"/>
              </w:rPr>
              <w:t>201</w:t>
            </w:r>
            <w:r>
              <w:rPr/>
              <w:t xml:space="preserve"> </w:t>
            </w:r>
            <w:r>
              <w:rPr/>
              <w:t>7</w:t>
            </w:r>
          </w:p>
          <w:p>
            <w:pPr>
              <w:pStyle w:val="TableText"/>
              <w:ind w:left="4272"/>
              <w:spacing w:line="190" w:lineRule="auto"/>
              <w:rPr/>
            </w:pPr>
            <w:r>
              <w:rPr>
                <w:spacing w:val="-3"/>
              </w:rPr>
              <w:t>】11号）</w:t>
            </w:r>
          </w:p>
        </w:tc>
        <w:tc>
          <w:tcPr>
            <w:tcW w:w="1299" w:type="dxa"/>
            <w:vAlign w:val="top"/>
          </w:tcPr>
          <w:p>
            <w:pPr>
              <w:pStyle w:val="TableText"/>
              <w:ind w:left="274"/>
              <w:spacing w:before="123"/>
              <w:rPr/>
            </w:pPr>
            <w:r>
              <w:rPr>
                <w:spacing w:val="2"/>
              </w:rPr>
              <w:t>0472-8512922</w:t>
            </w:r>
          </w:p>
        </w:tc>
        <w:tc>
          <w:tcPr>
            <w:tcW w:w="511" w:type="dxa"/>
            <w:vAlign w:val="top"/>
          </w:tcPr>
          <w:p>
            <w:pPr>
              <w:rPr>
                <w:rFonts w:ascii="Arial"/>
                <w:sz w:val="21"/>
              </w:rPr>
            </w:pPr>
            <w:r/>
          </w:p>
        </w:tc>
      </w:tr>
    </w:tbl>
    <w:p>
      <w:pPr>
        <w:rPr>
          <w:rFonts w:ascii="Arial"/>
          <w:sz w:val="21"/>
        </w:rPr>
      </w:pPr>
      <w:r/>
    </w:p>
    <w:p>
      <w:pPr>
        <w:sectPr>
          <w:headerReference w:type="default" r:id="rId5"/>
          <w:pgSz w:w="16837" w:h="11905"/>
          <w:pgMar w:top="400" w:right="732" w:bottom="0" w:left="1005" w:header="0" w:footer="0" w:gutter="0"/>
        </w:sectPr>
        <w:rPr>
          <w:rFonts w:ascii="Arial" w:hAnsi="Arial" w:eastAsia="Arial" w:cs="Arial"/>
          <w:sz w:val="21"/>
          <w:szCs w:val="21"/>
        </w:rPr>
      </w:pPr>
    </w:p>
    <w:p>
      <w:pPr>
        <w:ind w:firstLine="5954"/>
        <w:spacing w:before="120" w:line="394" w:lineRule="exact"/>
        <w:rPr/>
      </w:pPr>
      <w:r>
        <w:rPr>
          <w:position w:val="-7"/>
        </w:rPr>
        <w:drawing>
          <wp:inline distT="0" distB="0" distL="0" distR="0">
            <wp:extent cx="2313432" cy="249935"/>
            <wp:effectExtent l="0" t="0" r="0" b="0"/>
            <wp:docPr id="6" name="IM 6"/>
            <wp:cNvGraphicFramePr/>
            <a:graphic>
              <a:graphicData uri="http://schemas.openxmlformats.org/drawingml/2006/picture">
                <pic:pic>
                  <pic:nvPicPr>
                    <pic:cNvPr id="6" name="IM 6"/>
                    <pic:cNvPicPr/>
                  </pic:nvPicPr>
                  <pic:blipFill>
                    <a:blip r:embed="rId7"/>
                    <a:stretch>
                      <a:fillRect/>
                    </a:stretch>
                  </pic:blipFill>
                  <pic:spPr>
                    <a:xfrm rot="0">
                      <a:off x="0" y="0"/>
                      <a:ext cx="2313432" cy="249935"/>
                    </a:xfrm>
                    <a:prstGeom prst="rect">
                      <a:avLst/>
                    </a:prstGeom>
                  </pic:spPr>
                </pic:pic>
              </a:graphicData>
            </a:graphic>
          </wp:inline>
        </w:drawing>
      </w:r>
    </w:p>
    <w:p>
      <w:pPr>
        <w:spacing w:line="24" w:lineRule="exact"/>
        <w:rPr/>
      </w:pPr>
      <w:r/>
    </w:p>
    <w:tbl>
      <w:tblPr>
        <w:tblStyle w:val="TableNormal"/>
        <w:tblW w:w="155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740"/>
        <w:gridCol w:w="914"/>
        <w:gridCol w:w="1865"/>
        <w:gridCol w:w="4631"/>
        <w:gridCol w:w="247"/>
        <w:gridCol w:w="154"/>
        <w:gridCol w:w="2573"/>
        <w:gridCol w:w="1130"/>
        <w:gridCol w:w="779"/>
      </w:tblGrid>
      <w:tr>
        <w:trPr>
          <w:trHeight w:val="475" w:hRule="atLeast"/>
        </w:trPr>
        <w:tc>
          <w:tcPr>
            <w:tcW w:w="505" w:type="dxa"/>
            <w:vAlign w:val="top"/>
          </w:tcPr>
          <w:p>
            <w:pPr>
              <w:pStyle w:val="TableText"/>
              <w:ind w:left="110"/>
              <w:spacing w:before="188" w:line="234" w:lineRule="auto"/>
              <w:rPr>
                <w:sz w:val="13"/>
                <w:szCs w:val="13"/>
              </w:rPr>
            </w:pPr>
            <w:r>
              <w:rPr>
                <w:sz w:val="13"/>
                <w:szCs w:val="13"/>
                <w:b/>
                <w:bCs/>
                <w:spacing w:val="8"/>
              </w:rPr>
              <w:t>序号</w:t>
            </w:r>
          </w:p>
        </w:tc>
        <w:tc>
          <w:tcPr>
            <w:tcW w:w="2740" w:type="dxa"/>
            <w:vAlign w:val="top"/>
          </w:tcPr>
          <w:p>
            <w:pPr>
              <w:pStyle w:val="TableText"/>
              <w:ind w:left="1069"/>
              <w:spacing w:before="187" w:line="233" w:lineRule="auto"/>
              <w:rPr>
                <w:sz w:val="13"/>
                <w:szCs w:val="13"/>
              </w:rPr>
            </w:pPr>
            <w:r>
              <w:rPr>
                <w:sz w:val="13"/>
                <w:szCs w:val="13"/>
                <w:b/>
                <w:bCs/>
                <w:spacing w:val="13"/>
              </w:rPr>
              <w:t>权力名称</w:t>
            </w:r>
          </w:p>
        </w:tc>
        <w:tc>
          <w:tcPr>
            <w:tcW w:w="914" w:type="dxa"/>
            <w:vAlign w:val="top"/>
          </w:tcPr>
          <w:p>
            <w:pPr>
              <w:pStyle w:val="TableText"/>
              <w:ind w:left="158"/>
              <w:spacing w:before="187" w:line="233" w:lineRule="auto"/>
              <w:rPr>
                <w:sz w:val="13"/>
                <w:szCs w:val="13"/>
              </w:rPr>
            </w:pPr>
            <w:r>
              <w:rPr>
                <w:sz w:val="13"/>
                <w:szCs w:val="13"/>
                <w:b/>
                <w:bCs/>
                <w:spacing w:val="13"/>
              </w:rPr>
              <w:t>权力类型</w:t>
            </w:r>
          </w:p>
        </w:tc>
        <w:tc>
          <w:tcPr>
            <w:tcW w:w="1865" w:type="dxa"/>
            <w:vAlign w:val="top"/>
          </w:tcPr>
          <w:p>
            <w:pPr>
              <w:pStyle w:val="TableText"/>
              <w:ind w:left="644"/>
              <w:spacing w:before="187" w:line="233" w:lineRule="auto"/>
              <w:rPr>
                <w:sz w:val="13"/>
                <w:szCs w:val="13"/>
              </w:rPr>
            </w:pPr>
            <w:r>
              <w:rPr>
                <w:sz w:val="13"/>
                <w:szCs w:val="13"/>
                <w:b/>
                <w:bCs/>
                <w:spacing w:val="10"/>
              </w:rPr>
              <w:t>责任主体</w:t>
            </w:r>
          </w:p>
        </w:tc>
        <w:tc>
          <w:tcPr>
            <w:tcW w:w="7605" w:type="dxa"/>
            <w:vAlign w:val="top"/>
            <w:gridSpan w:val="4"/>
          </w:tcPr>
          <w:p>
            <w:pPr>
              <w:pStyle w:val="TableText"/>
              <w:ind w:left="3703"/>
              <w:spacing w:before="188" w:line="232" w:lineRule="auto"/>
              <w:rPr>
                <w:sz w:val="13"/>
                <w:szCs w:val="13"/>
              </w:rPr>
            </w:pPr>
            <w:r>
              <w:rPr>
                <w:sz w:val="13"/>
                <w:szCs w:val="13"/>
                <w:b/>
                <w:bCs/>
                <w:spacing w:val="11"/>
              </w:rPr>
              <w:t>设定依据</w:t>
            </w:r>
          </w:p>
        </w:tc>
        <w:tc>
          <w:tcPr>
            <w:tcW w:w="1130" w:type="dxa"/>
            <w:vAlign w:val="top"/>
          </w:tcPr>
          <w:p>
            <w:pPr>
              <w:pStyle w:val="TableText"/>
              <w:ind w:left="155"/>
              <w:spacing w:before="188" w:line="234" w:lineRule="auto"/>
              <w:rPr>
                <w:sz w:val="13"/>
                <w:szCs w:val="13"/>
              </w:rPr>
            </w:pPr>
            <w:r>
              <w:rPr>
                <w:sz w:val="13"/>
                <w:szCs w:val="13"/>
                <w:b/>
                <w:bCs/>
                <w:spacing w:val="12"/>
              </w:rPr>
              <w:t>监督方式</w:t>
            </w:r>
          </w:p>
        </w:tc>
        <w:tc>
          <w:tcPr>
            <w:tcW w:w="779" w:type="dxa"/>
            <w:vAlign w:val="top"/>
          </w:tcPr>
          <w:p>
            <w:pPr>
              <w:pStyle w:val="TableText"/>
              <w:ind w:left="190"/>
              <w:spacing w:before="188" w:line="234" w:lineRule="auto"/>
              <w:rPr>
                <w:sz w:val="13"/>
                <w:szCs w:val="13"/>
              </w:rPr>
            </w:pPr>
            <w:r>
              <w:rPr>
                <w:sz w:val="13"/>
                <w:szCs w:val="13"/>
                <w:b/>
                <w:bCs/>
                <w:spacing w:val="7"/>
              </w:rPr>
              <w:t>备注</w:t>
            </w:r>
          </w:p>
        </w:tc>
      </w:tr>
      <w:tr>
        <w:trPr>
          <w:trHeight w:val="182" w:hRule="atLeast"/>
        </w:trPr>
        <w:tc>
          <w:tcPr>
            <w:tcW w:w="505" w:type="dxa"/>
            <w:vAlign w:val="top"/>
          </w:tcPr>
          <w:p>
            <w:pPr>
              <w:pStyle w:val="TableText"/>
              <w:ind w:left="248"/>
              <w:spacing w:before="34" w:line="212" w:lineRule="auto"/>
              <w:rPr/>
            </w:pPr>
            <w:r>
              <w:rPr/>
              <w:t>1</w:t>
            </w:r>
          </w:p>
        </w:tc>
        <w:tc>
          <w:tcPr>
            <w:tcW w:w="2740" w:type="dxa"/>
            <w:vAlign w:val="top"/>
          </w:tcPr>
          <w:p>
            <w:pPr>
              <w:pStyle w:val="TableText"/>
              <w:ind w:left="880"/>
              <w:spacing w:before="34" w:line="212" w:lineRule="auto"/>
              <w:rPr/>
            </w:pPr>
            <w:r>
              <w:rPr/>
              <w:t>烟花爆竹经营许可</w:t>
            </w:r>
          </w:p>
        </w:tc>
        <w:tc>
          <w:tcPr>
            <w:tcW w:w="914" w:type="dxa"/>
            <w:vAlign w:val="top"/>
          </w:tcPr>
          <w:p>
            <w:pPr>
              <w:pStyle w:val="TableText"/>
              <w:ind w:left="217"/>
              <w:spacing w:before="34" w:line="212" w:lineRule="auto"/>
              <w:rPr/>
            </w:pPr>
            <w:r>
              <w:rPr>
                <w:spacing w:val="-2"/>
              </w:rPr>
              <w:t>行政许可</w:t>
            </w:r>
          </w:p>
        </w:tc>
        <w:tc>
          <w:tcPr>
            <w:tcW w:w="1865" w:type="dxa"/>
            <w:vAlign w:val="top"/>
          </w:tcPr>
          <w:p>
            <w:pPr>
              <w:pStyle w:val="TableText"/>
              <w:ind w:left="293"/>
              <w:spacing w:before="34" w:line="212" w:lineRule="auto"/>
              <w:rPr/>
            </w:pPr>
            <w:r>
              <w:rPr>
                <w:spacing w:val="-3"/>
              </w:rPr>
              <w:t>白云鄂博矿区应急管理局</w:t>
            </w:r>
          </w:p>
        </w:tc>
        <w:tc>
          <w:tcPr>
            <w:tcW w:w="7605" w:type="dxa"/>
            <w:vAlign w:val="top"/>
            <w:gridSpan w:val="4"/>
          </w:tcPr>
          <w:p>
            <w:pPr>
              <w:pStyle w:val="TableText"/>
              <w:ind w:left="1950"/>
              <w:spacing w:before="34" w:line="212" w:lineRule="auto"/>
              <w:rPr/>
            </w:pPr>
            <w:r>
              <w:rPr>
                <w:spacing w:val="1"/>
              </w:rPr>
              <w:t>【行政法规】《烟花爆竹安全管理条例 》第十九条第十八条</w:t>
            </w:r>
          </w:p>
        </w:tc>
        <w:tc>
          <w:tcPr>
            <w:tcW w:w="1130" w:type="dxa"/>
            <w:vAlign w:val="top"/>
          </w:tcPr>
          <w:p>
            <w:pPr>
              <w:pStyle w:val="TableText"/>
              <w:ind w:left="85"/>
              <w:spacing w:before="34" w:line="212" w:lineRule="auto"/>
              <w:rPr/>
            </w:pPr>
            <w:r>
              <w:rPr/>
              <w:t>0472-8512005</w:t>
            </w:r>
          </w:p>
        </w:tc>
        <w:tc>
          <w:tcPr>
            <w:tcW w:w="779" w:type="dxa"/>
            <w:vAlign w:val="top"/>
          </w:tcPr>
          <w:p>
            <w:pPr>
              <w:spacing w:line="171" w:lineRule="exact"/>
              <w:rPr>
                <w:rFonts w:ascii="Arial"/>
                <w:sz w:val="14"/>
              </w:rPr>
            </w:pPr>
            <w:r/>
          </w:p>
        </w:tc>
      </w:tr>
      <w:tr>
        <w:trPr>
          <w:trHeight w:val="182" w:hRule="atLeast"/>
        </w:trPr>
        <w:tc>
          <w:tcPr>
            <w:tcW w:w="505" w:type="dxa"/>
            <w:vAlign w:val="top"/>
          </w:tcPr>
          <w:p>
            <w:pPr>
              <w:pStyle w:val="TableText"/>
              <w:ind w:left="234"/>
              <w:spacing w:before="34" w:line="212" w:lineRule="auto"/>
              <w:rPr/>
            </w:pPr>
            <w:r>
              <w:rPr/>
              <w:t>2</w:t>
            </w:r>
          </w:p>
        </w:tc>
        <w:tc>
          <w:tcPr>
            <w:tcW w:w="2740" w:type="dxa"/>
            <w:vAlign w:val="top"/>
          </w:tcPr>
          <w:p>
            <w:pPr>
              <w:pStyle w:val="TableText"/>
              <w:ind w:left="818"/>
              <w:spacing w:before="34" w:line="212" w:lineRule="auto"/>
              <w:rPr/>
            </w:pPr>
            <w:r>
              <w:rPr/>
              <w:t>危险化学品经营许可</w:t>
            </w:r>
          </w:p>
        </w:tc>
        <w:tc>
          <w:tcPr>
            <w:tcW w:w="914" w:type="dxa"/>
            <w:vAlign w:val="top"/>
          </w:tcPr>
          <w:p>
            <w:pPr>
              <w:pStyle w:val="TableText"/>
              <w:ind w:left="217"/>
              <w:spacing w:before="34" w:line="212" w:lineRule="auto"/>
              <w:rPr/>
            </w:pPr>
            <w:r>
              <w:rPr>
                <w:spacing w:val="-2"/>
              </w:rPr>
              <w:t>行政许可</w:t>
            </w:r>
          </w:p>
        </w:tc>
        <w:tc>
          <w:tcPr>
            <w:tcW w:w="1865" w:type="dxa"/>
            <w:vAlign w:val="top"/>
          </w:tcPr>
          <w:p>
            <w:pPr>
              <w:pStyle w:val="TableText"/>
              <w:ind w:left="293"/>
              <w:spacing w:before="34" w:line="212" w:lineRule="auto"/>
              <w:rPr/>
            </w:pPr>
            <w:r>
              <w:rPr>
                <w:spacing w:val="-3"/>
              </w:rPr>
              <w:t>白云鄂博矿区应急管理局</w:t>
            </w:r>
          </w:p>
        </w:tc>
        <w:tc>
          <w:tcPr>
            <w:tcW w:w="7605" w:type="dxa"/>
            <w:vAlign w:val="top"/>
            <w:gridSpan w:val="4"/>
          </w:tcPr>
          <w:p>
            <w:pPr>
              <w:pStyle w:val="TableText"/>
              <w:ind w:left="1765"/>
              <w:spacing w:before="34" w:line="212" w:lineRule="auto"/>
              <w:rPr/>
            </w:pPr>
            <w:r>
              <w:rPr>
                <w:spacing w:val="2"/>
              </w:rPr>
              <w:t>【行政法规】《中华人民共和国危险化学品安全管理条例</w:t>
            </w:r>
            <w:r>
              <w:rPr>
                <w:spacing w:val="1"/>
              </w:rPr>
              <w:t xml:space="preserve"> 》第三十三条第三十五条</w:t>
            </w:r>
          </w:p>
        </w:tc>
        <w:tc>
          <w:tcPr>
            <w:tcW w:w="1130" w:type="dxa"/>
            <w:vAlign w:val="top"/>
          </w:tcPr>
          <w:p>
            <w:pPr>
              <w:pStyle w:val="TableText"/>
              <w:ind w:left="85"/>
              <w:spacing w:before="34" w:line="212" w:lineRule="auto"/>
              <w:rPr/>
            </w:pPr>
            <w:r>
              <w:rPr/>
              <w:t>0472-8512005</w:t>
            </w:r>
          </w:p>
        </w:tc>
        <w:tc>
          <w:tcPr>
            <w:tcW w:w="779" w:type="dxa"/>
            <w:vAlign w:val="top"/>
          </w:tcPr>
          <w:p>
            <w:pPr>
              <w:spacing w:line="172" w:lineRule="exact"/>
              <w:rPr>
                <w:rFonts w:ascii="Arial"/>
                <w:sz w:val="14"/>
              </w:rPr>
            </w:pPr>
            <w:r/>
          </w:p>
        </w:tc>
      </w:tr>
      <w:tr>
        <w:trPr>
          <w:trHeight w:val="182" w:hRule="atLeast"/>
        </w:trPr>
        <w:tc>
          <w:tcPr>
            <w:tcW w:w="505" w:type="dxa"/>
            <w:vAlign w:val="top"/>
          </w:tcPr>
          <w:p>
            <w:pPr>
              <w:pStyle w:val="TableText"/>
              <w:ind w:left="235"/>
              <w:spacing w:before="34" w:line="212" w:lineRule="auto"/>
              <w:rPr/>
            </w:pPr>
            <w:r>
              <w:rPr/>
              <w:t>3</w:t>
            </w:r>
          </w:p>
        </w:tc>
        <w:tc>
          <w:tcPr>
            <w:tcW w:w="2740" w:type="dxa"/>
            <w:vAlign w:val="top"/>
          </w:tcPr>
          <w:p>
            <w:pPr>
              <w:pStyle w:val="TableText"/>
              <w:ind w:left="384"/>
              <w:spacing w:before="34" w:line="212" w:lineRule="auto"/>
              <w:rPr/>
            </w:pPr>
            <w:r>
              <w:rPr>
                <w:spacing w:val="1"/>
              </w:rPr>
              <w:t>金属冶炼建设项目安全设施设计审查</w:t>
            </w:r>
          </w:p>
        </w:tc>
        <w:tc>
          <w:tcPr>
            <w:tcW w:w="914" w:type="dxa"/>
            <w:vAlign w:val="top"/>
          </w:tcPr>
          <w:p>
            <w:pPr>
              <w:pStyle w:val="TableText"/>
              <w:ind w:left="217"/>
              <w:spacing w:before="34" w:line="212" w:lineRule="auto"/>
              <w:rPr/>
            </w:pPr>
            <w:r>
              <w:rPr>
                <w:spacing w:val="-2"/>
              </w:rPr>
              <w:t>行政许可</w:t>
            </w:r>
          </w:p>
        </w:tc>
        <w:tc>
          <w:tcPr>
            <w:tcW w:w="1865" w:type="dxa"/>
            <w:vAlign w:val="top"/>
          </w:tcPr>
          <w:p>
            <w:pPr>
              <w:pStyle w:val="TableText"/>
              <w:ind w:left="293"/>
              <w:spacing w:before="34" w:line="212" w:lineRule="auto"/>
              <w:rPr/>
            </w:pPr>
            <w:r>
              <w:rPr>
                <w:spacing w:val="-3"/>
              </w:rPr>
              <w:t>白云鄂博矿区应急管理局</w:t>
            </w:r>
          </w:p>
        </w:tc>
        <w:tc>
          <w:tcPr>
            <w:tcW w:w="7605" w:type="dxa"/>
            <w:vAlign w:val="top"/>
            <w:gridSpan w:val="4"/>
          </w:tcPr>
          <w:p>
            <w:pPr>
              <w:pStyle w:val="TableText"/>
              <w:ind w:left="1453"/>
              <w:spacing w:before="34" w:line="212" w:lineRule="auto"/>
              <w:rPr/>
            </w:pPr>
            <w:r>
              <w:rPr>
                <w:spacing w:val="2"/>
              </w:rPr>
              <w:t>【部门规章】《建设项目安全设施“三同时</w:t>
            </w:r>
            <w:r>
              <w:rPr>
                <w:spacing w:val="-6"/>
              </w:rPr>
              <w:t xml:space="preserve"> </w:t>
            </w:r>
            <w:r>
              <w:rPr>
                <w:spacing w:val="2"/>
              </w:rPr>
              <w:t>”监督管理办法》第七条第十二条第五条第十三条</w:t>
            </w:r>
          </w:p>
        </w:tc>
        <w:tc>
          <w:tcPr>
            <w:tcW w:w="1130" w:type="dxa"/>
            <w:vAlign w:val="top"/>
          </w:tcPr>
          <w:p>
            <w:pPr>
              <w:pStyle w:val="TableText"/>
              <w:ind w:left="85"/>
              <w:spacing w:before="34" w:line="212" w:lineRule="auto"/>
              <w:rPr/>
            </w:pPr>
            <w:r>
              <w:rPr/>
              <w:t>0472-8512005</w:t>
            </w:r>
          </w:p>
        </w:tc>
        <w:tc>
          <w:tcPr>
            <w:tcW w:w="779" w:type="dxa"/>
            <w:vAlign w:val="top"/>
          </w:tcPr>
          <w:p>
            <w:pPr>
              <w:spacing w:line="172" w:lineRule="exact"/>
              <w:rPr>
                <w:rFonts w:ascii="Arial"/>
                <w:sz w:val="14"/>
              </w:rPr>
            </w:pPr>
            <w:r/>
          </w:p>
        </w:tc>
      </w:tr>
      <w:tr>
        <w:trPr>
          <w:trHeight w:val="306" w:hRule="atLeast"/>
        </w:trPr>
        <w:tc>
          <w:tcPr>
            <w:tcW w:w="505" w:type="dxa"/>
            <w:vAlign w:val="top"/>
          </w:tcPr>
          <w:p>
            <w:pPr>
              <w:pStyle w:val="TableText"/>
              <w:ind w:left="229"/>
              <w:spacing w:before="108" w:line="242" w:lineRule="auto"/>
              <w:rPr/>
            </w:pPr>
            <w:r>
              <w:rPr/>
              <w:t>4</w:t>
            </w:r>
          </w:p>
        </w:tc>
        <w:tc>
          <w:tcPr>
            <w:tcW w:w="2740" w:type="dxa"/>
            <w:vAlign w:val="top"/>
          </w:tcPr>
          <w:p>
            <w:pPr>
              <w:pStyle w:val="TableText"/>
              <w:ind w:left="70"/>
              <w:spacing w:before="24" w:line="207" w:lineRule="auto"/>
              <w:rPr/>
            </w:pPr>
            <w:r>
              <w:rPr>
                <w:spacing w:val="1"/>
              </w:rPr>
              <w:t>矿山建设项目安全设施设计审查</w:t>
            </w:r>
            <w:r>
              <w:rPr>
                <w:spacing w:val="-17"/>
              </w:rPr>
              <w:t xml:space="preserve"> </w:t>
            </w:r>
            <w:r>
              <w:rPr>
                <w:spacing w:val="1"/>
              </w:rPr>
              <w:t>（市级以上部门</w:t>
            </w:r>
          </w:p>
          <w:p>
            <w:pPr>
              <w:pStyle w:val="TableText"/>
              <w:ind w:left="752"/>
              <w:spacing w:line="210" w:lineRule="auto"/>
              <w:rPr/>
            </w:pPr>
            <w:r>
              <w:rPr>
                <w:spacing w:val="1"/>
              </w:rPr>
              <w:t>立项除外，部分实施）</w:t>
            </w:r>
          </w:p>
        </w:tc>
        <w:tc>
          <w:tcPr>
            <w:tcW w:w="914" w:type="dxa"/>
            <w:vAlign w:val="top"/>
          </w:tcPr>
          <w:p>
            <w:pPr>
              <w:pStyle w:val="TableText"/>
              <w:ind w:left="217"/>
              <w:spacing w:before="103" w:line="221" w:lineRule="auto"/>
              <w:rPr/>
            </w:pPr>
            <w:r>
              <w:rPr>
                <w:spacing w:val="-2"/>
              </w:rPr>
              <w:t>行政许可</w:t>
            </w:r>
          </w:p>
        </w:tc>
        <w:tc>
          <w:tcPr>
            <w:tcW w:w="1865" w:type="dxa"/>
            <w:vAlign w:val="top"/>
          </w:tcPr>
          <w:p>
            <w:pPr>
              <w:pStyle w:val="TableText"/>
              <w:ind w:left="293"/>
              <w:spacing w:before="104" w:line="220" w:lineRule="auto"/>
              <w:rPr/>
            </w:pPr>
            <w:r>
              <w:rPr>
                <w:spacing w:val="-3"/>
              </w:rPr>
              <w:t>白云鄂博矿区应急管理局</w:t>
            </w:r>
          </w:p>
        </w:tc>
        <w:tc>
          <w:tcPr>
            <w:tcW w:w="7605" w:type="dxa"/>
            <w:vAlign w:val="top"/>
            <w:gridSpan w:val="4"/>
          </w:tcPr>
          <w:p>
            <w:pPr>
              <w:pStyle w:val="TableText"/>
              <w:ind w:left="1638"/>
              <w:spacing w:before="104" w:line="219" w:lineRule="auto"/>
              <w:rPr/>
            </w:pPr>
            <w:r>
              <w:rPr>
                <w:spacing w:val="2"/>
              </w:rPr>
              <w:t>【部门规章】《建设项目安全设施“三同时</w:t>
            </w:r>
            <w:r>
              <w:rPr>
                <w:spacing w:val="-7"/>
              </w:rPr>
              <w:t xml:space="preserve"> </w:t>
            </w:r>
            <w:r>
              <w:rPr>
                <w:spacing w:val="2"/>
              </w:rPr>
              <w:t>”监督管理办法》第七条第十二条第十三条</w:t>
            </w:r>
          </w:p>
        </w:tc>
        <w:tc>
          <w:tcPr>
            <w:tcW w:w="1130" w:type="dxa"/>
            <w:vAlign w:val="top"/>
          </w:tcPr>
          <w:p>
            <w:pPr>
              <w:pStyle w:val="TableText"/>
              <w:ind w:left="85"/>
              <w:spacing w:before="109"/>
              <w:rPr/>
            </w:pPr>
            <w:r>
              <w:rPr/>
              <w:t>0472-8512005</w:t>
            </w:r>
          </w:p>
        </w:tc>
        <w:tc>
          <w:tcPr>
            <w:tcW w:w="779" w:type="dxa"/>
            <w:vAlign w:val="top"/>
          </w:tcPr>
          <w:p>
            <w:pPr>
              <w:rPr>
                <w:rFonts w:ascii="Arial"/>
                <w:sz w:val="21"/>
              </w:rPr>
            </w:pPr>
            <w:r/>
          </w:p>
        </w:tc>
      </w:tr>
      <w:tr>
        <w:trPr>
          <w:trHeight w:val="182" w:hRule="atLeast"/>
        </w:trPr>
        <w:tc>
          <w:tcPr>
            <w:tcW w:w="505" w:type="dxa"/>
            <w:vAlign w:val="top"/>
          </w:tcPr>
          <w:p>
            <w:pPr>
              <w:pStyle w:val="TableText"/>
              <w:ind w:left="235"/>
              <w:spacing w:before="32" w:line="214" w:lineRule="auto"/>
              <w:rPr/>
            </w:pPr>
            <w:r>
              <w:rPr/>
              <w:t>5</w:t>
            </w:r>
          </w:p>
        </w:tc>
        <w:tc>
          <w:tcPr>
            <w:tcW w:w="2740" w:type="dxa"/>
            <w:vAlign w:val="top"/>
          </w:tcPr>
          <w:p>
            <w:pPr>
              <w:pStyle w:val="TableText"/>
              <w:ind w:left="174"/>
              <w:spacing w:before="23" w:line="220" w:lineRule="auto"/>
              <w:rPr/>
            </w:pPr>
            <w:r>
              <w:rPr/>
              <w:t>自然灾害救助资金给付（包括冬春救助资金给</w:t>
            </w:r>
          </w:p>
        </w:tc>
        <w:tc>
          <w:tcPr>
            <w:tcW w:w="914" w:type="dxa"/>
            <w:vAlign w:val="top"/>
          </w:tcPr>
          <w:p>
            <w:pPr>
              <w:pStyle w:val="TableText"/>
              <w:ind w:left="217"/>
              <w:spacing w:before="32" w:line="214" w:lineRule="auto"/>
              <w:rPr/>
            </w:pPr>
            <w:r>
              <w:rPr>
                <w:spacing w:val="-2"/>
              </w:rPr>
              <w:t>行政给付</w:t>
            </w:r>
          </w:p>
        </w:tc>
        <w:tc>
          <w:tcPr>
            <w:tcW w:w="1865" w:type="dxa"/>
            <w:vAlign w:val="top"/>
          </w:tcPr>
          <w:p>
            <w:pPr>
              <w:pStyle w:val="TableText"/>
              <w:ind w:left="293"/>
              <w:spacing w:before="32" w:line="214" w:lineRule="auto"/>
              <w:rPr/>
            </w:pPr>
            <w:r>
              <w:rPr>
                <w:spacing w:val="-3"/>
              </w:rPr>
              <w:t>白云鄂博矿区应急管理局</w:t>
            </w:r>
          </w:p>
        </w:tc>
        <w:tc>
          <w:tcPr>
            <w:tcW w:w="7605" w:type="dxa"/>
            <w:vAlign w:val="top"/>
            <w:gridSpan w:val="4"/>
          </w:tcPr>
          <w:p>
            <w:pPr>
              <w:pStyle w:val="TableText"/>
              <w:ind w:left="2013"/>
              <w:spacing w:before="32" w:line="214" w:lineRule="auto"/>
              <w:rPr/>
            </w:pPr>
            <w:r>
              <w:rPr>
                <w:spacing w:val="1"/>
              </w:rPr>
              <w:t>【行政法规】《《自然灾害救助条例》 》第十四条第二十二条</w:t>
            </w:r>
          </w:p>
        </w:tc>
        <w:tc>
          <w:tcPr>
            <w:tcW w:w="1130" w:type="dxa"/>
            <w:vAlign w:val="top"/>
          </w:tcPr>
          <w:p>
            <w:pPr>
              <w:pStyle w:val="TableText"/>
              <w:ind w:left="85"/>
              <w:spacing w:before="32" w:line="214" w:lineRule="auto"/>
              <w:rPr/>
            </w:pPr>
            <w:r>
              <w:rPr/>
              <w:t>0472-8512005</w:t>
            </w:r>
          </w:p>
        </w:tc>
        <w:tc>
          <w:tcPr>
            <w:tcW w:w="779" w:type="dxa"/>
            <w:vAlign w:val="top"/>
          </w:tcPr>
          <w:p>
            <w:pPr>
              <w:spacing w:line="172" w:lineRule="exact"/>
              <w:rPr>
                <w:rFonts w:ascii="Arial"/>
                <w:sz w:val="14"/>
              </w:rPr>
            </w:pPr>
            <w:r/>
          </w:p>
        </w:tc>
      </w:tr>
      <w:tr>
        <w:trPr>
          <w:trHeight w:val="306" w:hRule="atLeast"/>
        </w:trPr>
        <w:tc>
          <w:tcPr>
            <w:tcW w:w="505" w:type="dxa"/>
            <w:vAlign w:val="top"/>
          </w:tcPr>
          <w:p>
            <w:pPr>
              <w:pStyle w:val="TableText"/>
              <w:ind w:left="233"/>
              <w:spacing w:before="110"/>
              <w:rPr/>
            </w:pPr>
            <w:r>
              <w:rPr/>
              <w:t>6</w:t>
            </w:r>
          </w:p>
        </w:tc>
        <w:tc>
          <w:tcPr>
            <w:tcW w:w="2740" w:type="dxa"/>
            <w:vAlign w:val="top"/>
          </w:tcPr>
          <w:p>
            <w:pPr>
              <w:pStyle w:val="TableText"/>
              <w:ind w:left="70" w:right="64"/>
              <w:spacing w:before="11" w:line="219" w:lineRule="auto"/>
              <w:rPr/>
            </w:pPr>
            <w:r>
              <w:rPr>
                <w:spacing w:val="-4"/>
              </w:rPr>
              <w:t>对在改善安全生产条件、）防止生产安全事故</w:t>
            </w:r>
            <w:r>
              <w:rPr>
                <w:spacing w:val="-14"/>
              </w:rPr>
              <w:t xml:space="preserve"> </w:t>
            </w:r>
            <w:r>
              <w:rPr>
                <w:spacing w:val="-4"/>
              </w:rPr>
              <w:t>、参</w:t>
            </w:r>
            <w:r>
              <w:rPr>
                <w:spacing w:val="1"/>
              </w:rPr>
              <w:t>加抢险救护等方面取得显著成绩的单位和个人的</w:t>
            </w:r>
          </w:p>
        </w:tc>
        <w:tc>
          <w:tcPr>
            <w:tcW w:w="914" w:type="dxa"/>
            <w:vAlign w:val="top"/>
          </w:tcPr>
          <w:p>
            <w:pPr>
              <w:pStyle w:val="TableText"/>
              <w:ind w:left="217"/>
              <w:spacing w:before="105" w:line="220" w:lineRule="auto"/>
              <w:rPr/>
            </w:pPr>
            <w:r>
              <w:rPr>
                <w:spacing w:val="-2"/>
              </w:rPr>
              <w:t>行政奖励</w:t>
            </w:r>
          </w:p>
        </w:tc>
        <w:tc>
          <w:tcPr>
            <w:tcW w:w="1865" w:type="dxa"/>
            <w:vAlign w:val="top"/>
          </w:tcPr>
          <w:p>
            <w:pPr>
              <w:pStyle w:val="TableText"/>
              <w:ind w:left="293"/>
              <w:spacing w:before="105" w:line="220" w:lineRule="auto"/>
              <w:rPr/>
            </w:pPr>
            <w:r>
              <w:rPr>
                <w:spacing w:val="-3"/>
              </w:rPr>
              <w:t>白云鄂博矿区应急管理局</w:t>
            </w:r>
          </w:p>
        </w:tc>
        <w:tc>
          <w:tcPr>
            <w:tcW w:w="7605" w:type="dxa"/>
            <w:vAlign w:val="top"/>
            <w:gridSpan w:val="4"/>
          </w:tcPr>
          <w:p>
            <w:pPr>
              <w:pStyle w:val="TableText"/>
              <w:ind w:left="2509"/>
              <w:spacing w:before="105" w:line="220" w:lineRule="auto"/>
              <w:rPr/>
            </w:pPr>
            <w:r>
              <w:rPr>
                <w:spacing w:val="1"/>
              </w:rPr>
              <w:t>【法律法规】《中华人民共和国安全生产法 》第十</w:t>
            </w:r>
            <w:r>
              <w:rPr/>
              <w:t>九条</w:t>
            </w:r>
          </w:p>
        </w:tc>
        <w:tc>
          <w:tcPr>
            <w:tcW w:w="1130" w:type="dxa"/>
            <w:vAlign w:val="top"/>
          </w:tcPr>
          <w:p>
            <w:pPr>
              <w:pStyle w:val="TableText"/>
              <w:ind w:left="85"/>
              <w:spacing w:before="110"/>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38"/>
              <w:spacing w:before="111"/>
              <w:rPr/>
            </w:pPr>
            <w:r>
              <w:rPr/>
              <w:t>7</w:t>
            </w:r>
          </w:p>
        </w:tc>
        <w:tc>
          <w:tcPr>
            <w:tcW w:w="2740" w:type="dxa"/>
            <w:vAlign w:val="top"/>
          </w:tcPr>
          <w:p>
            <w:pPr>
              <w:pStyle w:val="TableText"/>
              <w:ind w:left="70"/>
              <w:spacing w:before="27" w:line="203" w:lineRule="auto"/>
              <w:rPr/>
            </w:pPr>
            <w:r>
              <w:rPr>
                <w:spacing w:val="1"/>
              </w:rPr>
              <w:t>对报告重大事故隐患或者举报安全生产违法行为</w:t>
            </w:r>
          </w:p>
          <w:p>
            <w:pPr>
              <w:pStyle w:val="TableText"/>
              <w:ind w:left="899"/>
              <w:spacing w:line="212" w:lineRule="auto"/>
              <w:rPr/>
            </w:pPr>
            <w:r>
              <w:rPr>
                <w:spacing w:val="-2"/>
              </w:rPr>
              <w:t>的有功人员的奖励</w:t>
            </w:r>
          </w:p>
        </w:tc>
        <w:tc>
          <w:tcPr>
            <w:tcW w:w="914" w:type="dxa"/>
            <w:vAlign w:val="top"/>
          </w:tcPr>
          <w:p>
            <w:pPr>
              <w:pStyle w:val="TableText"/>
              <w:ind w:left="217"/>
              <w:spacing w:before="106" w:line="220" w:lineRule="auto"/>
              <w:rPr/>
            </w:pPr>
            <w:r>
              <w:rPr>
                <w:spacing w:val="-2"/>
              </w:rPr>
              <w:t>行政奖励</w:t>
            </w:r>
          </w:p>
        </w:tc>
        <w:tc>
          <w:tcPr>
            <w:tcW w:w="1865" w:type="dxa"/>
            <w:vAlign w:val="top"/>
          </w:tcPr>
          <w:p>
            <w:pPr>
              <w:pStyle w:val="TableText"/>
              <w:ind w:left="293"/>
              <w:spacing w:before="106" w:line="220" w:lineRule="auto"/>
              <w:rPr/>
            </w:pPr>
            <w:r>
              <w:rPr>
                <w:spacing w:val="-3"/>
              </w:rPr>
              <w:t>白云鄂博矿区应急管理局</w:t>
            </w:r>
          </w:p>
        </w:tc>
        <w:tc>
          <w:tcPr>
            <w:tcW w:w="7605" w:type="dxa"/>
            <w:vAlign w:val="top"/>
            <w:gridSpan w:val="4"/>
          </w:tcPr>
          <w:p>
            <w:pPr>
              <w:pStyle w:val="TableText"/>
              <w:ind w:left="2447"/>
              <w:spacing w:before="106" w:line="220" w:lineRule="auto"/>
              <w:rPr/>
            </w:pPr>
            <w:r>
              <w:rPr>
                <w:spacing w:val="1"/>
              </w:rPr>
              <w:t>【法律法规】《中华人民共和国安全生产法 》第七十六条</w:t>
            </w:r>
          </w:p>
        </w:tc>
        <w:tc>
          <w:tcPr>
            <w:tcW w:w="1130" w:type="dxa"/>
            <w:vAlign w:val="top"/>
          </w:tcPr>
          <w:p>
            <w:pPr>
              <w:pStyle w:val="TableText"/>
              <w:ind w:left="85"/>
              <w:spacing w:before="111"/>
              <w:rPr/>
            </w:pPr>
            <w:r>
              <w:rPr/>
              <w:t>0472-8512005</w:t>
            </w:r>
          </w:p>
        </w:tc>
        <w:tc>
          <w:tcPr>
            <w:tcW w:w="779" w:type="dxa"/>
            <w:vAlign w:val="top"/>
          </w:tcPr>
          <w:p>
            <w:pPr>
              <w:rPr>
                <w:rFonts w:ascii="Arial"/>
                <w:sz w:val="21"/>
              </w:rPr>
            </w:pPr>
            <w:r/>
          </w:p>
        </w:tc>
      </w:tr>
      <w:tr>
        <w:trPr>
          <w:trHeight w:val="182" w:hRule="atLeast"/>
        </w:trPr>
        <w:tc>
          <w:tcPr>
            <w:tcW w:w="505" w:type="dxa"/>
            <w:vAlign w:val="top"/>
          </w:tcPr>
          <w:p>
            <w:pPr>
              <w:pStyle w:val="TableText"/>
              <w:ind w:left="233"/>
              <w:spacing w:before="34" w:line="212" w:lineRule="auto"/>
              <w:rPr/>
            </w:pPr>
            <w:r>
              <w:rPr/>
              <w:t>8</w:t>
            </w:r>
          </w:p>
        </w:tc>
        <w:tc>
          <w:tcPr>
            <w:tcW w:w="2740" w:type="dxa"/>
            <w:vAlign w:val="top"/>
          </w:tcPr>
          <w:p>
            <w:pPr>
              <w:pStyle w:val="TableText"/>
              <w:ind w:left="321"/>
              <w:spacing w:before="34" w:line="212" w:lineRule="auto"/>
              <w:rPr/>
            </w:pPr>
            <w:r>
              <w:rPr>
                <w:spacing w:val="1"/>
              </w:rPr>
              <w:t>经营第三类非药品类易制毒化学品备案</w:t>
            </w:r>
          </w:p>
        </w:tc>
        <w:tc>
          <w:tcPr>
            <w:tcW w:w="914" w:type="dxa"/>
            <w:vAlign w:val="top"/>
          </w:tcPr>
          <w:p>
            <w:pPr>
              <w:pStyle w:val="TableText"/>
              <w:ind w:left="93"/>
              <w:spacing w:before="34" w:line="212" w:lineRule="auto"/>
              <w:rPr/>
            </w:pPr>
            <w:r>
              <w:rPr>
                <w:spacing w:val="-1"/>
              </w:rPr>
              <w:t>其他行政权力</w:t>
            </w:r>
          </w:p>
        </w:tc>
        <w:tc>
          <w:tcPr>
            <w:tcW w:w="1865" w:type="dxa"/>
            <w:vAlign w:val="top"/>
          </w:tcPr>
          <w:p>
            <w:pPr>
              <w:pStyle w:val="TableText"/>
              <w:ind w:left="293"/>
              <w:spacing w:before="34" w:line="212" w:lineRule="auto"/>
              <w:rPr/>
            </w:pPr>
            <w:r>
              <w:rPr>
                <w:spacing w:val="-3"/>
              </w:rPr>
              <w:t>白云鄂博矿区应急管理局</w:t>
            </w:r>
          </w:p>
        </w:tc>
        <w:tc>
          <w:tcPr>
            <w:tcW w:w="7605" w:type="dxa"/>
            <w:vAlign w:val="top"/>
            <w:gridSpan w:val="4"/>
          </w:tcPr>
          <w:p>
            <w:pPr>
              <w:pStyle w:val="TableText"/>
              <w:ind w:left="2200"/>
              <w:spacing w:before="34" w:line="212" w:lineRule="auto"/>
              <w:rPr/>
            </w:pPr>
            <w:r>
              <w:rPr>
                <w:spacing w:val="1"/>
              </w:rPr>
              <w:t>【行政法规】《中华人民共和国易制毒化学品管理条例 》第十三条</w:t>
            </w:r>
          </w:p>
        </w:tc>
        <w:tc>
          <w:tcPr>
            <w:tcW w:w="1130" w:type="dxa"/>
            <w:vAlign w:val="top"/>
          </w:tcPr>
          <w:p>
            <w:pPr>
              <w:pStyle w:val="TableText"/>
              <w:ind w:left="85"/>
              <w:spacing w:before="34" w:line="212" w:lineRule="auto"/>
              <w:rPr/>
            </w:pPr>
            <w:r>
              <w:rPr/>
              <w:t>0472-8512005</w:t>
            </w:r>
          </w:p>
        </w:tc>
        <w:tc>
          <w:tcPr>
            <w:tcW w:w="779" w:type="dxa"/>
            <w:vAlign w:val="top"/>
          </w:tcPr>
          <w:p>
            <w:pPr>
              <w:spacing w:line="172" w:lineRule="exact"/>
              <w:rPr>
                <w:rFonts w:ascii="Arial"/>
                <w:sz w:val="14"/>
              </w:rPr>
            </w:pPr>
            <w:r/>
          </w:p>
        </w:tc>
      </w:tr>
      <w:tr>
        <w:trPr>
          <w:trHeight w:val="182" w:hRule="atLeast"/>
        </w:trPr>
        <w:tc>
          <w:tcPr>
            <w:tcW w:w="505" w:type="dxa"/>
            <w:vAlign w:val="top"/>
          </w:tcPr>
          <w:p>
            <w:pPr>
              <w:pStyle w:val="TableText"/>
              <w:ind w:left="233"/>
              <w:spacing w:before="34" w:line="212" w:lineRule="auto"/>
              <w:rPr/>
            </w:pPr>
            <w:r>
              <w:rPr/>
              <w:t>9</w:t>
            </w:r>
          </w:p>
        </w:tc>
        <w:tc>
          <w:tcPr>
            <w:tcW w:w="2740" w:type="dxa"/>
            <w:vAlign w:val="top"/>
          </w:tcPr>
          <w:p>
            <w:pPr>
              <w:pStyle w:val="TableText"/>
              <w:ind w:left="637"/>
              <w:spacing w:before="34" w:line="212" w:lineRule="auto"/>
              <w:rPr/>
            </w:pPr>
            <w:r>
              <w:rPr/>
              <w:t>安全生产事故应急预案备案</w:t>
            </w:r>
          </w:p>
        </w:tc>
        <w:tc>
          <w:tcPr>
            <w:tcW w:w="914" w:type="dxa"/>
            <w:vAlign w:val="top"/>
          </w:tcPr>
          <w:p>
            <w:pPr>
              <w:pStyle w:val="TableText"/>
              <w:ind w:left="93"/>
              <w:spacing w:before="34" w:line="212" w:lineRule="auto"/>
              <w:rPr/>
            </w:pPr>
            <w:r>
              <w:rPr>
                <w:spacing w:val="-1"/>
              </w:rPr>
              <w:t>其他行政权力</w:t>
            </w:r>
          </w:p>
        </w:tc>
        <w:tc>
          <w:tcPr>
            <w:tcW w:w="1865" w:type="dxa"/>
            <w:vAlign w:val="top"/>
          </w:tcPr>
          <w:p>
            <w:pPr>
              <w:pStyle w:val="TableText"/>
              <w:ind w:left="293"/>
              <w:spacing w:before="34" w:line="212" w:lineRule="auto"/>
              <w:rPr/>
            </w:pPr>
            <w:r>
              <w:rPr>
                <w:spacing w:val="-3"/>
              </w:rPr>
              <w:t>白云鄂博矿区应急管理局</w:t>
            </w:r>
          </w:p>
        </w:tc>
        <w:tc>
          <w:tcPr>
            <w:tcW w:w="7605" w:type="dxa"/>
            <w:vAlign w:val="top"/>
            <w:gridSpan w:val="4"/>
          </w:tcPr>
          <w:p>
            <w:pPr>
              <w:pStyle w:val="TableText"/>
              <w:ind w:left="2322"/>
              <w:spacing w:before="34" w:line="212" w:lineRule="auto"/>
              <w:rPr/>
            </w:pPr>
            <w:r>
              <w:rPr>
                <w:spacing w:val="1"/>
              </w:rPr>
              <w:t>【部门规章】《生产安全事故应急预案管理办法》 第二十六条</w:t>
            </w:r>
          </w:p>
        </w:tc>
        <w:tc>
          <w:tcPr>
            <w:tcW w:w="1130" w:type="dxa"/>
            <w:vAlign w:val="top"/>
          </w:tcPr>
          <w:p>
            <w:pPr>
              <w:pStyle w:val="TableText"/>
              <w:ind w:left="85"/>
              <w:spacing w:before="34" w:line="212" w:lineRule="auto"/>
              <w:rPr/>
            </w:pPr>
            <w:r>
              <w:rPr/>
              <w:t>0472-8512005</w:t>
            </w:r>
          </w:p>
        </w:tc>
        <w:tc>
          <w:tcPr>
            <w:tcW w:w="779" w:type="dxa"/>
            <w:vAlign w:val="top"/>
          </w:tcPr>
          <w:p>
            <w:pPr>
              <w:spacing w:line="172" w:lineRule="exact"/>
              <w:rPr>
                <w:rFonts w:ascii="Arial"/>
                <w:sz w:val="14"/>
              </w:rPr>
            </w:pPr>
            <w:r/>
          </w:p>
        </w:tc>
      </w:tr>
      <w:tr>
        <w:trPr>
          <w:trHeight w:val="307" w:hRule="atLeast"/>
        </w:trPr>
        <w:tc>
          <w:tcPr>
            <w:tcW w:w="505" w:type="dxa"/>
            <w:vAlign w:val="top"/>
          </w:tcPr>
          <w:p>
            <w:pPr>
              <w:pStyle w:val="TableText"/>
              <w:ind w:left="217"/>
              <w:spacing w:before="109"/>
              <w:rPr/>
            </w:pPr>
            <w:r>
              <w:rPr>
                <w:spacing w:val="-7"/>
              </w:rPr>
              <w:t>10</w:t>
            </w:r>
          </w:p>
        </w:tc>
        <w:tc>
          <w:tcPr>
            <w:tcW w:w="2740" w:type="dxa"/>
            <w:vAlign w:val="top"/>
          </w:tcPr>
          <w:p>
            <w:pPr>
              <w:pStyle w:val="TableText"/>
              <w:ind w:left="74"/>
              <w:spacing w:before="27" w:line="207" w:lineRule="auto"/>
              <w:rPr/>
            </w:pPr>
            <w:r>
              <w:rPr>
                <w:spacing w:val="1"/>
              </w:rPr>
              <w:t>生产、储存危险化学品企业安全评价及整改方案</w:t>
            </w:r>
          </w:p>
          <w:p>
            <w:pPr>
              <w:pStyle w:val="TableText"/>
              <w:ind w:left="1005"/>
              <w:spacing w:line="207" w:lineRule="auto"/>
              <w:rPr/>
            </w:pPr>
            <w:r>
              <w:rPr>
                <w:spacing w:val="-1"/>
              </w:rPr>
              <w:t>落实情况备案</w:t>
            </w:r>
          </w:p>
        </w:tc>
        <w:tc>
          <w:tcPr>
            <w:tcW w:w="914" w:type="dxa"/>
            <w:vAlign w:val="top"/>
          </w:tcPr>
          <w:p>
            <w:pPr>
              <w:pStyle w:val="TableText"/>
              <w:ind w:left="93"/>
              <w:spacing w:before="104" w:line="220" w:lineRule="auto"/>
              <w:rPr/>
            </w:pPr>
            <w:r>
              <w:rPr>
                <w:spacing w:val="-1"/>
              </w:rPr>
              <w:t>其他行政权力</w:t>
            </w:r>
          </w:p>
        </w:tc>
        <w:tc>
          <w:tcPr>
            <w:tcW w:w="1865" w:type="dxa"/>
            <w:vAlign w:val="top"/>
          </w:tcPr>
          <w:p>
            <w:pPr>
              <w:pStyle w:val="TableText"/>
              <w:ind w:left="293"/>
              <w:spacing w:before="104" w:line="220" w:lineRule="auto"/>
              <w:rPr/>
            </w:pPr>
            <w:r>
              <w:rPr>
                <w:spacing w:val="-3"/>
              </w:rPr>
              <w:t>白云鄂博矿区应急管理局</w:t>
            </w:r>
          </w:p>
        </w:tc>
        <w:tc>
          <w:tcPr>
            <w:tcW w:w="7605" w:type="dxa"/>
            <w:vAlign w:val="top"/>
            <w:gridSpan w:val="4"/>
          </w:tcPr>
          <w:p>
            <w:pPr>
              <w:pStyle w:val="TableText"/>
              <w:ind w:left="2509"/>
              <w:spacing w:before="104" w:line="220" w:lineRule="auto"/>
              <w:rPr/>
            </w:pPr>
            <w:r>
              <w:rPr>
                <w:spacing w:val="1"/>
              </w:rPr>
              <w:t>【行政法规】《危险化学品安全管理条例》</w:t>
            </w:r>
            <w:r>
              <w:rPr>
                <w:spacing w:val="-6"/>
              </w:rPr>
              <w:t xml:space="preserve"> </w:t>
            </w:r>
            <w:r>
              <w:rPr>
                <w:spacing w:val="1"/>
              </w:rPr>
              <w:t>第二十二条</w:t>
            </w:r>
          </w:p>
        </w:tc>
        <w:tc>
          <w:tcPr>
            <w:tcW w:w="1130" w:type="dxa"/>
            <w:vAlign w:val="top"/>
          </w:tcPr>
          <w:p>
            <w:pPr>
              <w:pStyle w:val="TableText"/>
              <w:ind w:left="85"/>
              <w:spacing w:before="109"/>
              <w:rPr/>
            </w:pPr>
            <w:r>
              <w:rPr/>
              <w:t>0472-8512005</w:t>
            </w:r>
          </w:p>
        </w:tc>
        <w:tc>
          <w:tcPr>
            <w:tcW w:w="779" w:type="dxa"/>
            <w:vAlign w:val="top"/>
          </w:tcPr>
          <w:p>
            <w:pPr>
              <w:rPr>
                <w:rFonts w:ascii="Arial"/>
                <w:sz w:val="21"/>
              </w:rPr>
            </w:pPr>
            <w:r/>
          </w:p>
        </w:tc>
      </w:tr>
      <w:tr>
        <w:trPr>
          <w:trHeight w:val="182" w:hRule="atLeast"/>
        </w:trPr>
        <w:tc>
          <w:tcPr>
            <w:tcW w:w="505" w:type="dxa"/>
            <w:vAlign w:val="top"/>
          </w:tcPr>
          <w:p>
            <w:pPr>
              <w:pStyle w:val="TableText"/>
              <w:ind w:left="217"/>
              <w:spacing w:before="34" w:line="211" w:lineRule="auto"/>
              <w:rPr/>
            </w:pPr>
            <w:r>
              <w:rPr>
                <w:spacing w:val="-7"/>
              </w:rPr>
              <w:t>11</w:t>
            </w:r>
          </w:p>
        </w:tc>
        <w:tc>
          <w:tcPr>
            <w:tcW w:w="2740" w:type="dxa"/>
            <w:vAlign w:val="top"/>
          </w:tcPr>
          <w:p>
            <w:pPr>
              <w:pStyle w:val="TableText"/>
              <w:ind w:left="446"/>
              <w:spacing w:before="34" w:line="211" w:lineRule="auto"/>
              <w:rPr/>
            </w:pPr>
            <w:hyperlink w:history="true" r:id="rId4">
              <w:r>
                <w:rPr>
                  <w:spacing w:val="-1"/>
                </w:rPr>
                <w:t>危险化学品重大危险源备案</w:t>
              </w:r>
              <w:r>
                <w:rPr>
                  <w:spacing w:val="-2"/>
                </w:rPr>
                <w:t xml:space="preserve"> </w:t>
              </w:r>
              <w:r>
                <w:rPr>
                  <w:spacing w:val="-1"/>
                </w:rPr>
                <w:t>、核销</w:t>
              </w:r>
            </w:hyperlink>
          </w:p>
        </w:tc>
        <w:tc>
          <w:tcPr>
            <w:tcW w:w="914" w:type="dxa"/>
            <w:vAlign w:val="top"/>
          </w:tcPr>
          <w:p>
            <w:pPr>
              <w:pStyle w:val="TableText"/>
              <w:ind w:left="93"/>
              <w:spacing w:before="34" w:line="211" w:lineRule="auto"/>
              <w:rPr/>
            </w:pPr>
            <w:r>
              <w:rPr>
                <w:spacing w:val="-1"/>
              </w:rPr>
              <w:t>其他行政权力</w:t>
            </w:r>
          </w:p>
        </w:tc>
        <w:tc>
          <w:tcPr>
            <w:tcW w:w="1865" w:type="dxa"/>
            <w:vAlign w:val="top"/>
          </w:tcPr>
          <w:p>
            <w:pPr>
              <w:pStyle w:val="TableText"/>
              <w:ind w:left="293"/>
              <w:spacing w:before="34" w:line="211" w:lineRule="auto"/>
              <w:rPr/>
            </w:pPr>
            <w:r>
              <w:rPr>
                <w:spacing w:val="-3"/>
              </w:rPr>
              <w:t>白云鄂博矿区应急管理局</w:t>
            </w:r>
          </w:p>
        </w:tc>
        <w:tc>
          <w:tcPr>
            <w:tcW w:w="7605" w:type="dxa"/>
            <w:vAlign w:val="top"/>
            <w:gridSpan w:val="4"/>
          </w:tcPr>
          <w:p>
            <w:pPr>
              <w:pStyle w:val="TableText"/>
              <w:ind w:left="1453"/>
              <w:spacing w:before="34" w:line="211" w:lineRule="auto"/>
              <w:rPr/>
            </w:pPr>
            <w:r>
              <w:rPr>
                <w:spacing w:val="2"/>
              </w:rPr>
              <w:t>【部门规章】《危险化学品重大危险源监督</w:t>
            </w:r>
            <w:r>
              <w:rPr>
                <w:spacing w:val="1"/>
              </w:rPr>
              <w:t>管理暂行规定</w:t>
            </w:r>
            <w:r>
              <w:rPr>
                <w:spacing w:val="16"/>
              </w:rPr>
              <w:t xml:space="preserve"> </w:t>
            </w:r>
            <w:r>
              <w:rPr>
                <w:spacing w:val="1"/>
              </w:rPr>
              <w:t>》第二十三条第二十二条第二十七条</w:t>
            </w:r>
          </w:p>
        </w:tc>
        <w:tc>
          <w:tcPr>
            <w:tcW w:w="1130" w:type="dxa"/>
            <w:vAlign w:val="top"/>
          </w:tcPr>
          <w:p>
            <w:pPr>
              <w:pStyle w:val="TableText"/>
              <w:ind w:left="85"/>
              <w:spacing w:before="34" w:line="211" w:lineRule="auto"/>
              <w:rPr/>
            </w:pPr>
            <w:r>
              <w:rPr/>
              <w:t>0472-8512005</w:t>
            </w:r>
          </w:p>
        </w:tc>
        <w:tc>
          <w:tcPr>
            <w:tcW w:w="779" w:type="dxa"/>
            <w:vAlign w:val="top"/>
          </w:tcPr>
          <w:p>
            <w:pPr>
              <w:spacing w:line="172" w:lineRule="exact"/>
              <w:rPr>
                <w:rFonts w:ascii="Arial"/>
                <w:sz w:val="14"/>
              </w:rPr>
            </w:pPr>
            <w:r/>
          </w:p>
        </w:tc>
      </w:tr>
      <w:tr>
        <w:trPr>
          <w:trHeight w:val="182" w:hRule="atLeast"/>
        </w:trPr>
        <w:tc>
          <w:tcPr>
            <w:tcW w:w="505" w:type="dxa"/>
            <w:vAlign w:val="top"/>
          </w:tcPr>
          <w:p>
            <w:pPr>
              <w:pStyle w:val="TableText"/>
              <w:ind w:left="217"/>
              <w:spacing w:before="34" w:line="211" w:lineRule="auto"/>
              <w:rPr/>
            </w:pPr>
            <w:r>
              <w:rPr>
                <w:spacing w:val="-7"/>
              </w:rPr>
              <w:t>12</w:t>
            </w:r>
          </w:p>
        </w:tc>
        <w:tc>
          <w:tcPr>
            <w:tcW w:w="2740" w:type="dxa"/>
            <w:vAlign w:val="top"/>
          </w:tcPr>
          <w:p>
            <w:pPr>
              <w:pStyle w:val="TableText"/>
              <w:ind w:left="509"/>
              <w:spacing w:before="34" w:line="211" w:lineRule="auto"/>
              <w:rPr/>
            </w:pPr>
            <w:hyperlink w:history="true" r:id="rId4">
              <w:r>
                <w:rPr/>
                <w:t>非煤矿山企业外包工程书面报告</w:t>
              </w:r>
            </w:hyperlink>
          </w:p>
        </w:tc>
        <w:tc>
          <w:tcPr>
            <w:tcW w:w="914" w:type="dxa"/>
            <w:vAlign w:val="top"/>
          </w:tcPr>
          <w:p>
            <w:pPr>
              <w:pStyle w:val="TableText"/>
              <w:ind w:left="93"/>
              <w:spacing w:before="34" w:line="211" w:lineRule="auto"/>
              <w:rPr/>
            </w:pPr>
            <w:r>
              <w:rPr>
                <w:spacing w:val="-1"/>
              </w:rPr>
              <w:t>其他行政权力</w:t>
            </w:r>
          </w:p>
        </w:tc>
        <w:tc>
          <w:tcPr>
            <w:tcW w:w="1865" w:type="dxa"/>
            <w:vAlign w:val="top"/>
          </w:tcPr>
          <w:p>
            <w:pPr>
              <w:pStyle w:val="TableText"/>
              <w:ind w:left="293"/>
              <w:spacing w:before="34" w:line="211" w:lineRule="auto"/>
              <w:rPr/>
            </w:pPr>
            <w:r>
              <w:rPr>
                <w:spacing w:val="-3"/>
              </w:rPr>
              <w:t>白云鄂博矿区应急管理局</w:t>
            </w:r>
          </w:p>
        </w:tc>
        <w:tc>
          <w:tcPr>
            <w:tcW w:w="7605" w:type="dxa"/>
            <w:vAlign w:val="top"/>
            <w:gridSpan w:val="4"/>
          </w:tcPr>
          <w:p>
            <w:pPr>
              <w:pStyle w:val="TableText"/>
              <w:ind w:left="2200"/>
              <w:spacing w:before="34" w:line="211" w:lineRule="auto"/>
              <w:rPr/>
            </w:pPr>
            <w:r>
              <w:rPr>
                <w:spacing w:val="1"/>
              </w:rPr>
              <w:t>【部门规章】《非煤矿山外包工程安全管理暂行办法 》第二十七条</w:t>
            </w:r>
          </w:p>
        </w:tc>
        <w:tc>
          <w:tcPr>
            <w:tcW w:w="1130" w:type="dxa"/>
            <w:vAlign w:val="top"/>
          </w:tcPr>
          <w:p>
            <w:pPr>
              <w:pStyle w:val="TableText"/>
              <w:ind w:left="85"/>
              <w:spacing w:before="34" w:line="211" w:lineRule="auto"/>
              <w:rPr/>
            </w:pPr>
            <w:r>
              <w:rPr/>
              <w:t>0472-8512005</w:t>
            </w:r>
          </w:p>
        </w:tc>
        <w:tc>
          <w:tcPr>
            <w:tcW w:w="779" w:type="dxa"/>
            <w:vAlign w:val="top"/>
          </w:tcPr>
          <w:p>
            <w:pPr>
              <w:spacing w:line="172" w:lineRule="exact"/>
              <w:rPr>
                <w:rFonts w:ascii="Arial"/>
                <w:sz w:val="14"/>
              </w:rPr>
            </w:pPr>
            <w:r/>
          </w:p>
        </w:tc>
      </w:tr>
      <w:tr>
        <w:trPr>
          <w:trHeight w:val="182" w:hRule="atLeast"/>
        </w:trPr>
        <w:tc>
          <w:tcPr>
            <w:tcW w:w="505" w:type="dxa"/>
            <w:vAlign w:val="top"/>
          </w:tcPr>
          <w:p>
            <w:pPr>
              <w:pStyle w:val="TableText"/>
              <w:ind w:left="217"/>
              <w:spacing w:before="34" w:line="211" w:lineRule="auto"/>
              <w:rPr/>
            </w:pPr>
            <w:r>
              <w:rPr>
                <w:spacing w:val="-7"/>
              </w:rPr>
              <w:t>13</w:t>
            </w:r>
          </w:p>
        </w:tc>
        <w:tc>
          <w:tcPr>
            <w:tcW w:w="2740" w:type="dxa"/>
            <w:vAlign w:val="top"/>
          </w:tcPr>
          <w:p>
            <w:pPr>
              <w:pStyle w:val="TableText"/>
              <w:ind w:left="380"/>
              <w:spacing w:before="34" w:line="211" w:lineRule="auto"/>
              <w:rPr/>
            </w:pPr>
            <w:r>
              <w:rPr>
                <w:spacing w:val="-1"/>
              </w:rPr>
              <w:t>对地质勘探单位</w:t>
            </w:r>
            <w:r>
              <w:rPr>
                <w:spacing w:val="-4"/>
              </w:rPr>
              <w:t xml:space="preserve"> </w:t>
            </w:r>
            <w:r>
              <w:rPr>
                <w:spacing w:val="-1"/>
              </w:rPr>
              <w:t>、采掘施工书面报告</w:t>
            </w:r>
          </w:p>
        </w:tc>
        <w:tc>
          <w:tcPr>
            <w:tcW w:w="914" w:type="dxa"/>
            <w:vAlign w:val="top"/>
          </w:tcPr>
          <w:p>
            <w:pPr>
              <w:pStyle w:val="TableText"/>
              <w:ind w:left="93"/>
              <w:spacing w:before="34" w:line="211" w:lineRule="auto"/>
              <w:rPr/>
            </w:pPr>
            <w:r>
              <w:rPr>
                <w:spacing w:val="-1"/>
              </w:rPr>
              <w:t>其他行政权力</w:t>
            </w:r>
          </w:p>
        </w:tc>
        <w:tc>
          <w:tcPr>
            <w:tcW w:w="1865" w:type="dxa"/>
            <w:vAlign w:val="top"/>
          </w:tcPr>
          <w:p>
            <w:pPr>
              <w:pStyle w:val="TableText"/>
              <w:ind w:left="293"/>
              <w:spacing w:before="34" w:line="211" w:lineRule="auto"/>
              <w:rPr/>
            </w:pPr>
            <w:r>
              <w:rPr>
                <w:spacing w:val="-3"/>
              </w:rPr>
              <w:t>白云鄂博矿区应急管理局</w:t>
            </w:r>
          </w:p>
        </w:tc>
        <w:tc>
          <w:tcPr>
            <w:tcW w:w="7605" w:type="dxa"/>
            <w:vAlign w:val="top"/>
            <w:gridSpan w:val="4"/>
          </w:tcPr>
          <w:p>
            <w:pPr>
              <w:pStyle w:val="TableText"/>
              <w:ind w:left="2075"/>
              <w:spacing w:before="34" w:line="211" w:lineRule="auto"/>
              <w:rPr/>
            </w:pPr>
            <w:r>
              <w:rPr>
                <w:spacing w:val="1"/>
              </w:rPr>
              <w:t>【部门规章】《非煤矿矿山企业安全生产许可证实施办法 》第二十六条</w:t>
            </w:r>
          </w:p>
        </w:tc>
        <w:tc>
          <w:tcPr>
            <w:tcW w:w="1130" w:type="dxa"/>
            <w:vAlign w:val="top"/>
          </w:tcPr>
          <w:p>
            <w:pPr>
              <w:pStyle w:val="TableText"/>
              <w:ind w:left="85"/>
              <w:spacing w:before="34" w:line="211" w:lineRule="auto"/>
              <w:rPr/>
            </w:pPr>
            <w:r>
              <w:rPr/>
              <w:t>0472-8512005</w:t>
            </w:r>
          </w:p>
        </w:tc>
        <w:tc>
          <w:tcPr>
            <w:tcW w:w="779" w:type="dxa"/>
            <w:vAlign w:val="top"/>
          </w:tcPr>
          <w:p>
            <w:pPr>
              <w:spacing w:line="172" w:lineRule="exact"/>
              <w:rPr>
                <w:rFonts w:ascii="Arial"/>
                <w:sz w:val="14"/>
              </w:rPr>
            </w:pPr>
            <w:r/>
          </w:p>
        </w:tc>
      </w:tr>
      <w:tr>
        <w:trPr>
          <w:trHeight w:val="306" w:hRule="atLeast"/>
        </w:trPr>
        <w:tc>
          <w:tcPr>
            <w:tcW w:w="505" w:type="dxa"/>
            <w:vAlign w:val="top"/>
          </w:tcPr>
          <w:p>
            <w:pPr>
              <w:pStyle w:val="TableText"/>
              <w:ind w:left="217"/>
              <w:spacing w:before="111" w:line="242" w:lineRule="auto"/>
              <w:rPr/>
            </w:pPr>
            <w:r>
              <w:rPr>
                <w:spacing w:val="-7"/>
              </w:rPr>
              <w:t>14</w:t>
            </w:r>
          </w:p>
        </w:tc>
        <w:tc>
          <w:tcPr>
            <w:tcW w:w="2740" w:type="dxa"/>
            <w:vAlign w:val="top"/>
          </w:tcPr>
          <w:p>
            <w:pPr>
              <w:pStyle w:val="TableText"/>
              <w:ind w:left="133" w:right="71" w:hanging="63"/>
              <w:spacing w:before="20" w:line="212" w:lineRule="auto"/>
              <w:rPr/>
            </w:pPr>
            <w:r>
              <w:rPr/>
              <w:t>对生产经营单位执行有关安全生产的法律 、法规</w:t>
            </w:r>
            <w:r>
              <w:rPr>
                <w:spacing w:val="1"/>
              </w:rPr>
              <w:t>和国家标准或者行业标准的情况进行监督检查</w:t>
            </w:r>
          </w:p>
        </w:tc>
        <w:tc>
          <w:tcPr>
            <w:tcW w:w="914" w:type="dxa"/>
            <w:vAlign w:val="top"/>
          </w:tcPr>
          <w:p>
            <w:pPr>
              <w:pStyle w:val="TableText"/>
              <w:ind w:left="217"/>
              <w:spacing w:before="107" w:line="220" w:lineRule="auto"/>
              <w:rPr/>
            </w:pPr>
            <w:r>
              <w:rPr>
                <w:spacing w:val="-2"/>
              </w:rPr>
              <w:t>行政检查</w:t>
            </w:r>
          </w:p>
        </w:tc>
        <w:tc>
          <w:tcPr>
            <w:tcW w:w="1865" w:type="dxa"/>
            <w:vAlign w:val="top"/>
          </w:tcPr>
          <w:p>
            <w:pPr>
              <w:pStyle w:val="TableText"/>
              <w:ind w:left="293"/>
              <w:spacing w:before="107" w:line="220" w:lineRule="auto"/>
              <w:rPr/>
            </w:pPr>
            <w:r>
              <w:rPr>
                <w:spacing w:val="-3"/>
              </w:rPr>
              <w:t>白云鄂博矿区应急管理局</w:t>
            </w:r>
          </w:p>
        </w:tc>
        <w:tc>
          <w:tcPr>
            <w:tcW w:w="7605" w:type="dxa"/>
            <w:vAlign w:val="top"/>
            <w:gridSpan w:val="4"/>
          </w:tcPr>
          <w:p>
            <w:pPr>
              <w:pStyle w:val="TableText"/>
              <w:ind w:left="2447"/>
              <w:spacing w:before="107" w:line="220" w:lineRule="auto"/>
              <w:rPr/>
            </w:pPr>
            <w:r>
              <w:rPr>
                <w:spacing w:val="1"/>
              </w:rPr>
              <w:t>【法律法规】《中华人民共和国安全生产法》第六十五条</w:t>
            </w:r>
          </w:p>
        </w:tc>
        <w:tc>
          <w:tcPr>
            <w:tcW w:w="1130" w:type="dxa"/>
            <w:vAlign w:val="top"/>
          </w:tcPr>
          <w:p>
            <w:pPr>
              <w:pStyle w:val="TableText"/>
              <w:ind w:left="85"/>
              <w:spacing w:before="112"/>
              <w:rPr/>
            </w:pPr>
            <w:r>
              <w:rPr/>
              <w:t>0472-8512005</w:t>
            </w:r>
          </w:p>
        </w:tc>
        <w:tc>
          <w:tcPr>
            <w:tcW w:w="779" w:type="dxa"/>
            <w:vAlign w:val="top"/>
          </w:tcPr>
          <w:p>
            <w:pPr>
              <w:rPr>
                <w:rFonts w:ascii="Arial"/>
                <w:sz w:val="21"/>
              </w:rPr>
            </w:pPr>
            <w:r/>
          </w:p>
        </w:tc>
      </w:tr>
      <w:tr>
        <w:trPr>
          <w:trHeight w:val="182" w:hRule="atLeast"/>
        </w:trPr>
        <w:tc>
          <w:tcPr>
            <w:tcW w:w="505" w:type="dxa"/>
            <w:vAlign w:val="top"/>
          </w:tcPr>
          <w:p>
            <w:pPr>
              <w:pStyle w:val="TableText"/>
              <w:ind w:left="217"/>
              <w:spacing w:before="36" w:line="209" w:lineRule="auto"/>
              <w:rPr/>
            </w:pPr>
            <w:r>
              <w:rPr>
                <w:spacing w:val="-7"/>
              </w:rPr>
              <w:t>15</w:t>
            </w:r>
          </w:p>
        </w:tc>
        <w:tc>
          <w:tcPr>
            <w:tcW w:w="2740" w:type="dxa"/>
            <w:vAlign w:val="top"/>
          </w:tcPr>
          <w:p>
            <w:pPr>
              <w:pStyle w:val="TableText"/>
              <w:ind w:left="505"/>
              <w:spacing w:before="36" w:line="209" w:lineRule="auto"/>
              <w:rPr/>
            </w:pPr>
            <w:r>
              <w:rPr>
                <w:spacing w:val="1"/>
              </w:rPr>
              <w:t>对安全培训工作实施的监督管理</w:t>
            </w:r>
          </w:p>
        </w:tc>
        <w:tc>
          <w:tcPr>
            <w:tcW w:w="914" w:type="dxa"/>
            <w:vAlign w:val="top"/>
          </w:tcPr>
          <w:p>
            <w:pPr>
              <w:pStyle w:val="TableText"/>
              <w:ind w:left="217"/>
              <w:spacing w:before="36" w:line="209" w:lineRule="auto"/>
              <w:rPr/>
            </w:pPr>
            <w:r>
              <w:rPr>
                <w:spacing w:val="-2"/>
              </w:rPr>
              <w:t>行政检查</w:t>
            </w:r>
          </w:p>
        </w:tc>
        <w:tc>
          <w:tcPr>
            <w:tcW w:w="1865" w:type="dxa"/>
            <w:vAlign w:val="top"/>
          </w:tcPr>
          <w:p>
            <w:pPr>
              <w:pStyle w:val="TableText"/>
              <w:ind w:left="293"/>
              <w:spacing w:before="36" w:line="209" w:lineRule="auto"/>
              <w:rPr/>
            </w:pPr>
            <w:r>
              <w:rPr>
                <w:spacing w:val="-3"/>
              </w:rPr>
              <w:t>白云鄂博矿区应急管理局</w:t>
            </w:r>
          </w:p>
        </w:tc>
        <w:tc>
          <w:tcPr>
            <w:tcW w:w="7605" w:type="dxa"/>
            <w:vAlign w:val="top"/>
            <w:gridSpan w:val="4"/>
          </w:tcPr>
          <w:p>
            <w:pPr>
              <w:pStyle w:val="TableText"/>
              <w:ind w:left="2447"/>
              <w:spacing w:before="36" w:line="209" w:lineRule="auto"/>
              <w:rPr/>
            </w:pPr>
            <w:r>
              <w:rPr>
                <w:spacing w:val="1"/>
              </w:rPr>
              <w:t>【部门规章】《安全生产培训管理办法 》第四条第</w:t>
            </w:r>
            <w:r>
              <w:rPr/>
              <w:t>三十条</w:t>
            </w:r>
          </w:p>
        </w:tc>
        <w:tc>
          <w:tcPr>
            <w:tcW w:w="1130" w:type="dxa"/>
            <w:vAlign w:val="top"/>
          </w:tcPr>
          <w:p>
            <w:pPr>
              <w:pStyle w:val="TableText"/>
              <w:ind w:left="85"/>
              <w:spacing w:before="36" w:line="209" w:lineRule="auto"/>
              <w:rPr/>
            </w:pPr>
            <w:r>
              <w:rPr/>
              <w:t>0472-8512005</w:t>
            </w:r>
          </w:p>
        </w:tc>
        <w:tc>
          <w:tcPr>
            <w:tcW w:w="779" w:type="dxa"/>
            <w:vAlign w:val="top"/>
          </w:tcPr>
          <w:p>
            <w:pPr>
              <w:spacing w:line="172" w:lineRule="exact"/>
              <w:rPr>
                <w:rFonts w:ascii="Arial"/>
                <w:sz w:val="14"/>
              </w:rPr>
            </w:pPr>
            <w:r/>
          </w:p>
        </w:tc>
      </w:tr>
      <w:tr>
        <w:trPr>
          <w:trHeight w:val="182" w:hRule="atLeast"/>
        </w:trPr>
        <w:tc>
          <w:tcPr>
            <w:tcW w:w="505" w:type="dxa"/>
            <w:vAlign w:val="top"/>
          </w:tcPr>
          <w:p>
            <w:pPr>
              <w:pStyle w:val="TableText"/>
              <w:ind w:left="217"/>
              <w:spacing w:before="36" w:line="208" w:lineRule="auto"/>
              <w:rPr/>
            </w:pPr>
            <w:r>
              <w:rPr>
                <w:spacing w:val="-7"/>
              </w:rPr>
              <w:t>16</w:t>
            </w:r>
          </w:p>
        </w:tc>
        <w:tc>
          <w:tcPr>
            <w:tcW w:w="2740" w:type="dxa"/>
            <w:vAlign w:val="top"/>
          </w:tcPr>
          <w:p>
            <w:pPr>
              <w:pStyle w:val="TableText"/>
              <w:ind w:left="193"/>
              <w:spacing w:before="36" w:line="208" w:lineRule="auto"/>
              <w:rPr/>
            </w:pPr>
            <w:r>
              <w:rPr>
                <w:spacing w:val="1"/>
              </w:rPr>
              <w:t>对尾矿库生产经营单位安全生产的监督检查</w:t>
            </w:r>
          </w:p>
        </w:tc>
        <w:tc>
          <w:tcPr>
            <w:tcW w:w="914" w:type="dxa"/>
            <w:vAlign w:val="top"/>
          </w:tcPr>
          <w:p>
            <w:pPr>
              <w:pStyle w:val="TableText"/>
              <w:ind w:left="217"/>
              <w:spacing w:before="36" w:line="208" w:lineRule="auto"/>
              <w:rPr/>
            </w:pPr>
            <w:r>
              <w:rPr>
                <w:spacing w:val="-2"/>
              </w:rPr>
              <w:t>行政检查</w:t>
            </w:r>
          </w:p>
        </w:tc>
        <w:tc>
          <w:tcPr>
            <w:tcW w:w="1865" w:type="dxa"/>
            <w:vAlign w:val="top"/>
          </w:tcPr>
          <w:p>
            <w:pPr>
              <w:pStyle w:val="TableText"/>
              <w:ind w:left="293"/>
              <w:spacing w:before="36" w:line="208" w:lineRule="auto"/>
              <w:rPr/>
            </w:pPr>
            <w:r>
              <w:rPr>
                <w:spacing w:val="-3"/>
              </w:rPr>
              <w:t>白云鄂博矿区应急管理局</w:t>
            </w:r>
          </w:p>
        </w:tc>
        <w:tc>
          <w:tcPr>
            <w:tcW w:w="7605" w:type="dxa"/>
            <w:vAlign w:val="top"/>
            <w:gridSpan w:val="4"/>
          </w:tcPr>
          <w:p>
            <w:pPr>
              <w:pStyle w:val="TableText"/>
              <w:ind w:left="2509"/>
              <w:spacing w:before="36" w:line="208" w:lineRule="auto"/>
              <w:rPr/>
            </w:pPr>
            <w:r>
              <w:rPr>
                <w:spacing w:val="1"/>
              </w:rPr>
              <w:t>【部门规章】《尾矿库安全监督管理规定》</w:t>
            </w:r>
            <w:r>
              <w:rPr>
                <w:spacing w:val="-6"/>
              </w:rPr>
              <w:t xml:space="preserve"> </w:t>
            </w:r>
            <w:r>
              <w:rPr>
                <w:spacing w:val="1"/>
              </w:rPr>
              <w:t>第三十五条</w:t>
            </w:r>
          </w:p>
        </w:tc>
        <w:tc>
          <w:tcPr>
            <w:tcW w:w="1130" w:type="dxa"/>
            <w:vAlign w:val="top"/>
          </w:tcPr>
          <w:p>
            <w:pPr>
              <w:pStyle w:val="TableText"/>
              <w:ind w:left="85"/>
              <w:spacing w:before="36" w:line="208" w:lineRule="auto"/>
              <w:rPr/>
            </w:pPr>
            <w:r>
              <w:rPr/>
              <w:t>0472-8512005</w:t>
            </w:r>
          </w:p>
        </w:tc>
        <w:tc>
          <w:tcPr>
            <w:tcW w:w="779" w:type="dxa"/>
            <w:vAlign w:val="top"/>
          </w:tcPr>
          <w:p>
            <w:pPr>
              <w:spacing w:line="172" w:lineRule="exact"/>
              <w:rPr>
                <w:rFonts w:ascii="Arial"/>
                <w:sz w:val="14"/>
              </w:rPr>
            </w:pPr>
            <w:r/>
          </w:p>
        </w:tc>
      </w:tr>
      <w:tr>
        <w:trPr>
          <w:trHeight w:val="306" w:hRule="atLeast"/>
        </w:trPr>
        <w:tc>
          <w:tcPr>
            <w:tcW w:w="505" w:type="dxa"/>
            <w:vAlign w:val="top"/>
          </w:tcPr>
          <w:p>
            <w:pPr>
              <w:pStyle w:val="TableText"/>
              <w:ind w:left="217"/>
              <w:spacing w:before="111"/>
              <w:rPr/>
            </w:pPr>
            <w:r>
              <w:rPr>
                <w:spacing w:val="-7"/>
              </w:rPr>
              <w:t>17</w:t>
            </w:r>
          </w:p>
        </w:tc>
        <w:tc>
          <w:tcPr>
            <w:tcW w:w="2740" w:type="dxa"/>
            <w:vAlign w:val="top"/>
          </w:tcPr>
          <w:p>
            <w:pPr>
              <w:pStyle w:val="TableText"/>
              <w:ind w:left="70"/>
              <w:spacing w:before="29" w:line="203" w:lineRule="auto"/>
              <w:rPr/>
            </w:pPr>
            <w:r>
              <w:rPr>
                <w:spacing w:val="1"/>
              </w:rPr>
              <w:t>对冶金企业和有色金属企业的安全生产工作实施</w:t>
            </w:r>
          </w:p>
          <w:p>
            <w:pPr>
              <w:pStyle w:val="TableText"/>
              <w:ind w:left="1129"/>
              <w:spacing w:line="206" w:lineRule="auto"/>
              <w:rPr/>
            </w:pPr>
            <w:r>
              <w:rPr>
                <w:spacing w:val="-1"/>
              </w:rPr>
              <w:t>监督管理</w:t>
            </w:r>
          </w:p>
        </w:tc>
        <w:tc>
          <w:tcPr>
            <w:tcW w:w="914" w:type="dxa"/>
            <w:vAlign w:val="top"/>
          </w:tcPr>
          <w:p>
            <w:pPr>
              <w:pStyle w:val="TableText"/>
              <w:ind w:left="217"/>
              <w:spacing w:before="106" w:line="220" w:lineRule="auto"/>
              <w:rPr/>
            </w:pPr>
            <w:r>
              <w:rPr>
                <w:spacing w:val="-2"/>
              </w:rPr>
              <w:t>行政检查</w:t>
            </w:r>
          </w:p>
        </w:tc>
        <w:tc>
          <w:tcPr>
            <w:tcW w:w="1865" w:type="dxa"/>
            <w:vAlign w:val="top"/>
          </w:tcPr>
          <w:p>
            <w:pPr>
              <w:pStyle w:val="TableText"/>
              <w:ind w:left="293"/>
              <w:spacing w:before="106" w:line="220" w:lineRule="auto"/>
              <w:rPr/>
            </w:pPr>
            <w:r>
              <w:rPr>
                <w:spacing w:val="-3"/>
              </w:rPr>
              <w:t>白云鄂博矿区应急管理局</w:t>
            </w:r>
          </w:p>
        </w:tc>
        <w:tc>
          <w:tcPr>
            <w:tcW w:w="7605" w:type="dxa"/>
            <w:vAlign w:val="top"/>
            <w:gridSpan w:val="4"/>
          </w:tcPr>
          <w:p>
            <w:pPr>
              <w:pStyle w:val="TableText"/>
              <w:ind w:left="2262"/>
              <w:spacing w:before="106" w:line="219" w:lineRule="auto"/>
              <w:rPr/>
            </w:pPr>
            <w:r>
              <w:rPr>
                <w:spacing w:val="1"/>
              </w:rPr>
              <w:t>【部门规章】《冶金企业和有色金属企业安全生产规定 》第五条</w:t>
            </w:r>
          </w:p>
        </w:tc>
        <w:tc>
          <w:tcPr>
            <w:tcW w:w="1130" w:type="dxa"/>
            <w:vAlign w:val="top"/>
          </w:tcPr>
          <w:p>
            <w:pPr>
              <w:pStyle w:val="TableText"/>
              <w:ind w:left="85"/>
              <w:spacing w:before="111"/>
              <w:rPr/>
            </w:pPr>
            <w:r>
              <w:rPr/>
              <w:t>0472-8512005</w:t>
            </w:r>
          </w:p>
        </w:tc>
        <w:tc>
          <w:tcPr>
            <w:tcW w:w="779" w:type="dxa"/>
            <w:vAlign w:val="top"/>
          </w:tcPr>
          <w:p>
            <w:pPr>
              <w:rPr>
                <w:rFonts w:ascii="Arial"/>
                <w:sz w:val="21"/>
              </w:rPr>
            </w:pPr>
            <w:r/>
          </w:p>
        </w:tc>
      </w:tr>
      <w:tr>
        <w:trPr>
          <w:trHeight w:val="182" w:hRule="atLeast"/>
        </w:trPr>
        <w:tc>
          <w:tcPr>
            <w:tcW w:w="505" w:type="dxa"/>
            <w:vAlign w:val="top"/>
          </w:tcPr>
          <w:p>
            <w:pPr>
              <w:pStyle w:val="TableText"/>
              <w:ind w:left="217"/>
              <w:spacing w:before="35" w:line="210" w:lineRule="auto"/>
              <w:rPr/>
            </w:pPr>
            <w:r>
              <w:rPr>
                <w:spacing w:val="-7"/>
              </w:rPr>
              <w:t>18</w:t>
            </w:r>
          </w:p>
        </w:tc>
        <w:tc>
          <w:tcPr>
            <w:tcW w:w="2740" w:type="dxa"/>
            <w:vAlign w:val="top"/>
          </w:tcPr>
          <w:p>
            <w:pPr>
              <w:pStyle w:val="TableText"/>
              <w:ind w:left="70"/>
              <w:spacing w:before="35" w:line="210" w:lineRule="auto"/>
              <w:rPr/>
            </w:pPr>
            <w:r>
              <w:rPr/>
              <w:t>对非药品类易制毒化学品生产 、经营的监督检查</w:t>
            </w:r>
          </w:p>
        </w:tc>
        <w:tc>
          <w:tcPr>
            <w:tcW w:w="914" w:type="dxa"/>
            <w:vAlign w:val="top"/>
          </w:tcPr>
          <w:p>
            <w:pPr>
              <w:pStyle w:val="TableText"/>
              <w:ind w:left="217"/>
              <w:spacing w:before="35" w:line="210" w:lineRule="auto"/>
              <w:rPr/>
            </w:pPr>
            <w:r>
              <w:rPr>
                <w:spacing w:val="-2"/>
              </w:rPr>
              <w:t>行政检查</w:t>
            </w:r>
          </w:p>
        </w:tc>
        <w:tc>
          <w:tcPr>
            <w:tcW w:w="1865" w:type="dxa"/>
            <w:vAlign w:val="top"/>
          </w:tcPr>
          <w:p>
            <w:pPr>
              <w:pStyle w:val="TableText"/>
              <w:ind w:left="293"/>
              <w:spacing w:before="35" w:line="210" w:lineRule="auto"/>
              <w:rPr/>
            </w:pPr>
            <w:r>
              <w:rPr>
                <w:spacing w:val="-3"/>
              </w:rPr>
              <w:t>白云鄂博矿区应急管理局</w:t>
            </w:r>
          </w:p>
        </w:tc>
        <w:tc>
          <w:tcPr>
            <w:tcW w:w="7605" w:type="dxa"/>
            <w:vAlign w:val="top"/>
            <w:gridSpan w:val="4"/>
          </w:tcPr>
          <w:p>
            <w:pPr>
              <w:pStyle w:val="TableText"/>
              <w:ind w:left="2694"/>
              <w:spacing w:before="35" w:line="210" w:lineRule="auto"/>
              <w:rPr/>
            </w:pPr>
            <w:r>
              <w:rPr/>
              <w:t>【行政法规】《易制毒化学品管理条例 》第三条</w:t>
            </w:r>
          </w:p>
        </w:tc>
        <w:tc>
          <w:tcPr>
            <w:tcW w:w="1130" w:type="dxa"/>
            <w:vAlign w:val="top"/>
          </w:tcPr>
          <w:p>
            <w:pPr>
              <w:pStyle w:val="TableText"/>
              <w:ind w:left="85"/>
              <w:spacing w:before="35" w:line="210" w:lineRule="auto"/>
              <w:rPr/>
            </w:pPr>
            <w:r>
              <w:rPr/>
              <w:t>0472-8512005</w:t>
            </w:r>
          </w:p>
        </w:tc>
        <w:tc>
          <w:tcPr>
            <w:tcW w:w="779" w:type="dxa"/>
            <w:vAlign w:val="top"/>
          </w:tcPr>
          <w:p>
            <w:pPr>
              <w:spacing w:line="172" w:lineRule="exact"/>
              <w:rPr>
                <w:rFonts w:ascii="Arial"/>
                <w:sz w:val="14"/>
              </w:rPr>
            </w:pPr>
            <w:r/>
          </w:p>
        </w:tc>
      </w:tr>
      <w:tr>
        <w:trPr>
          <w:trHeight w:val="182" w:hRule="atLeast"/>
        </w:trPr>
        <w:tc>
          <w:tcPr>
            <w:tcW w:w="505" w:type="dxa"/>
            <w:vAlign w:val="top"/>
          </w:tcPr>
          <w:p>
            <w:pPr>
              <w:pStyle w:val="TableText"/>
              <w:ind w:left="217"/>
              <w:spacing w:before="35" w:line="210" w:lineRule="auto"/>
              <w:rPr/>
            </w:pPr>
            <w:r>
              <w:rPr>
                <w:spacing w:val="-7"/>
              </w:rPr>
              <w:t>19</w:t>
            </w:r>
          </w:p>
        </w:tc>
        <w:tc>
          <w:tcPr>
            <w:tcW w:w="2740" w:type="dxa"/>
            <w:vAlign w:val="top"/>
          </w:tcPr>
          <w:p>
            <w:pPr>
              <w:pStyle w:val="TableText"/>
              <w:ind w:left="317"/>
              <w:spacing w:before="35" w:line="210" w:lineRule="auto"/>
              <w:rPr/>
            </w:pPr>
            <w:r>
              <w:rPr>
                <w:spacing w:val="1"/>
              </w:rPr>
              <w:t>对危险化学品生产经营单位的监督检查</w:t>
            </w:r>
          </w:p>
        </w:tc>
        <w:tc>
          <w:tcPr>
            <w:tcW w:w="914" w:type="dxa"/>
            <w:vAlign w:val="top"/>
          </w:tcPr>
          <w:p>
            <w:pPr>
              <w:pStyle w:val="TableText"/>
              <w:ind w:left="217"/>
              <w:spacing w:before="35" w:line="210" w:lineRule="auto"/>
              <w:rPr/>
            </w:pPr>
            <w:r>
              <w:rPr>
                <w:spacing w:val="-2"/>
              </w:rPr>
              <w:t>行政检查</w:t>
            </w:r>
          </w:p>
        </w:tc>
        <w:tc>
          <w:tcPr>
            <w:tcW w:w="1865" w:type="dxa"/>
            <w:vAlign w:val="top"/>
          </w:tcPr>
          <w:p>
            <w:pPr>
              <w:pStyle w:val="TableText"/>
              <w:ind w:left="293"/>
              <w:spacing w:before="35" w:line="210" w:lineRule="auto"/>
              <w:rPr/>
            </w:pPr>
            <w:r>
              <w:rPr>
                <w:spacing w:val="-3"/>
              </w:rPr>
              <w:t>白云鄂博矿区应急管理局</w:t>
            </w:r>
          </w:p>
        </w:tc>
        <w:tc>
          <w:tcPr>
            <w:tcW w:w="7605" w:type="dxa"/>
            <w:vAlign w:val="top"/>
            <w:gridSpan w:val="4"/>
          </w:tcPr>
          <w:p>
            <w:pPr>
              <w:pStyle w:val="TableText"/>
              <w:ind w:left="2634"/>
              <w:spacing w:before="35" w:line="210" w:lineRule="auto"/>
              <w:rPr/>
            </w:pPr>
            <w:r>
              <w:rPr/>
              <w:t>【行政法规】《危险化学品安全管理条例》 第七条</w:t>
            </w:r>
          </w:p>
        </w:tc>
        <w:tc>
          <w:tcPr>
            <w:tcW w:w="1130" w:type="dxa"/>
            <w:vAlign w:val="top"/>
          </w:tcPr>
          <w:p>
            <w:pPr>
              <w:pStyle w:val="TableText"/>
              <w:ind w:left="85"/>
              <w:spacing w:before="35" w:line="210" w:lineRule="auto"/>
              <w:rPr/>
            </w:pPr>
            <w:r>
              <w:rPr/>
              <w:t>0472-8512005</w:t>
            </w:r>
          </w:p>
        </w:tc>
        <w:tc>
          <w:tcPr>
            <w:tcW w:w="779" w:type="dxa"/>
            <w:vAlign w:val="top"/>
          </w:tcPr>
          <w:p>
            <w:pPr>
              <w:spacing w:line="172" w:lineRule="exact"/>
              <w:rPr>
                <w:rFonts w:ascii="Arial"/>
                <w:sz w:val="14"/>
              </w:rPr>
            </w:pPr>
            <w:r/>
          </w:p>
        </w:tc>
      </w:tr>
      <w:tr>
        <w:trPr>
          <w:trHeight w:val="182" w:hRule="atLeast"/>
        </w:trPr>
        <w:tc>
          <w:tcPr>
            <w:tcW w:w="505" w:type="dxa"/>
            <w:vAlign w:val="top"/>
          </w:tcPr>
          <w:p>
            <w:pPr>
              <w:pStyle w:val="TableText"/>
              <w:ind w:left="203"/>
              <w:spacing w:before="35" w:line="210" w:lineRule="auto"/>
              <w:rPr/>
            </w:pPr>
            <w:r>
              <w:rPr>
                <w:spacing w:val="-4"/>
              </w:rPr>
              <w:t>20</w:t>
            </w:r>
          </w:p>
        </w:tc>
        <w:tc>
          <w:tcPr>
            <w:tcW w:w="2740" w:type="dxa"/>
            <w:vAlign w:val="top"/>
          </w:tcPr>
          <w:p>
            <w:pPr>
              <w:pStyle w:val="TableText"/>
              <w:ind w:left="255"/>
              <w:spacing w:before="35" w:line="210" w:lineRule="auto"/>
              <w:rPr/>
            </w:pPr>
            <w:r>
              <w:rPr>
                <w:spacing w:val="1"/>
              </w:rPr>
              <w:t>对注册安全工程师的执业活动的监督检查</w:t>
            </w:r>
          </w:p>
        </w:tc>
        <w:tc>
          <w:tcPr>
            <w:tcW w:w="914" w:type="dxa"/>
            <w:vAlign w:val="top"/>
          </w:tcPr>
          <w:p>
            <w:pPr>
              <w:pStyle w:val="TableText"/>
              <w:ind w:left="217"/>
              <w:spacing w:before="35" w:line="210" w:lineRule="auto"/>
              <w:rPr/>
            </w:pPr>
            <w:r>
              <w:rPr>
                <w:spacing w:val="-2"/>
              </w:rPr>
              <w:t>行政检查</w:t>
            </w:r>
          </w:p>
        </w:tc>
        <w:tc>
          <w:tcPr>
            <w:tcW w:w="1865" w:type="dxa"/>
            <w:vAlign w:val="top"/>
          </w:tcPr>
          <w:p>
            <w:pPr>
              <w:pStyle w:val="TableText"/>
              <w:ind w:left="293"/>
              <w:spacing w:before="35" w:line="210" w:lineRule="auto"/>
              <w:rPr/>
            </w:pPr>
            <w:r>
              <w:rPr>
                <w:spacing w:val="-3"/>
              </w:rPr>
              <w:t>白云鄂博矿区应急管理局</w:t>
            </w:r>
          </w:p>
        </w:tc>
        <w:tc>
          <w:tcPr>
            <w:tcW w:w="7605" w:type="dxa"/>
            <w:vAlign w:val="top"/>
            <w:gridSpan w:val="4"/>
          </w:tcPr>
          <w:p>
            <w:pPr>
              <w:pStyle w:val="TableText"/>
              <w:ind w:left="2509"/>
              <w:spacing w:before="35" w:line="210" w:lineRule="auto"/>
              <w:rPr/>
            </w:pPr>
            <w:r>
              <w:rPr>
                <w:spacing w:val="1"/>
              </w:rPr>
              <w:t>【部门规章】《注册安全工程师管理规定》</w:t>
            </w:r>
            <w:r>
              <w:rPr>
                <w:spacing w:val="-6"/>
              </w:rPr>
              <w:t xml:space="preserve"> </w:t>
            </w:r>
            <w:r>
              <w:rPr>
                <w:spacing w:val="1"/>
              </w:rPr>
              <w:t>第二十八条</w:t>
            </w:r>
          </w:p>
        </w:tc>
        <w:tc>
          <w:tcPr>
            <w:tcW w:w="1130" w:type="dxa"/>
            <w:vAlign w:val="top"/>
          </w:tcPr>
          <w:p>
            <w:pPr>
              <w:pStyle w:val="TableText"/>
              <w:ind w:left="85"/>
              <w:spacing w:before="35" w:line="210" w:lineRule="auto"/>
              <w:rPr/>
            </w:pPr>
            <w:r>
              <w:rPr/>
              <w:t>0472-8512005</w:t>
            </w:r>
          </w:p>
        </w:tc>
        <w:tc>
          <w:tcPr>
            <w:tcW w:w="779" w:type="dxa"/>
            <w:vAlign w:val="top"/>
          </w:tcPr>
          <w:p>
            <w:pPr>
              <w:spacing w:line="172" w:lineRule="exact"/>
              <w:rPr>
                <w:rFonts w:ascii="Arial"/>
                <w:sz w:val="14"/>
              </w:rPr>
            </w:pPr>
            <w:r/>
          </w:p>
        </w:tc>
      </w:tr>
      <w:tr>
        <w:trPr>
          <w:trHeight w:val="306" w:hRule="atLeast"/>
        </w:trPr>
        <w:tc>
          <w:tcPr>
            <w:tcW w:w="505" w:type="dxa"/>
            <w:vAlign w:val="top"/>
          </w:tcPr>
          <w:p>
            <w:pPr>
              <w:pStyle w:val="TableText"/>
              <w:ind w:left="203"/>
              <w:spacing w:before="112" w:line="242" w:lineRule="auto"/>
              <w:rPr/>
            </w:pPr>
            <w:r>
              <w:rPr>
                <w:spacing w:val="-4"/>
              </w:rPr>
              <w:t>21</w:t>
            </w:r>
          </w:p>
        </w:tc>
        <w:tc>
          <w:tcPr>
            <w:tcW w:w="2740" w:type="dxa"/>
            <w:vAlign w:val="top"/>
          </w:tcPr>
          <w:p>
            <w:pPr>
              <w:pStyle w:val="TableText"/>
              <w:ind w:left="70"/>
              <w:spacing w:before="31" w:line="220" w:lineRule="auto"/>
              <w:rPr/>
            </w:pPr>
            <w:r>
              <w:rPr>
                <w:spacing w:val="1"/>
              </w:rPr>
              <w:t>对危险化学品建设项目安全审查情况的监督检查</w:t>
            </w:r>
          </w:p>
        </w:tc>
        <w:tc>
          <w:tcPr>
            <w:tcW w:w="914" w:type="dxa"/>
            <w:vAlign w:val="top"/>
          </w:tcPr>
          <w:p>
            <w:pPr>
              <w:pStyle w:val="TableText"/>
              <w:ind w:left="217"/>
              <w:spacing w:before="107" w:line="220" w:lineRule="auto"/>
              <w:rPr/>
            </w:pPr>
            <w:r>
              <w:rPr>
                <w:spacing w:val="-2"/>
              </w:rPr>
              <w:t>行政检查</w:t>
            </w:r>
          </w:p>
        </w:tc>
        <w:tc>
          <w:tcPr>
            <w:tcW w:w="1865" w:type="dxa"/>
            <w:vAlign w:val="top"/>
          </w:tcPr>
          <w:p>
            <w:pPr>
              <w:pStyle w:val="TableText"/>
              <w:ind w:left="293"/>
              <w:spacing w:before="107" w:line="220" w:lineRule="auto"/>
              <w:rPr/>
            </w:pPr>
            <w:r>
              <w:rPr>
                <w:spacing w:val="-3"/>
              </w:rPr>
              <w:t>白云鄂博矿区应急管理局</w:t>
            </w:r>
          </w:p>
        </w:tc>
        <w:tc>
          <w:tcPr>
            <w:tcW w:w="7605" w:type="dxa"/>
            <w:vAlign w:val="top"/>
            <w:gridSpan w:val="4"/>
          </w:tcPr>
          <w:p>
            <w:pPr>
              <w:pStyle w:val="TableText"/>
              <w:ind w:left="2137"/>
              <w:spacing w:before="108" w:line="219" w:lineRule="auto"/>
              <w:rPr/>
            </w:pPr>
            <w:r>
              <w:rPr>
                <w:spacing w:val="1"/>
              </w:rPr>
              <w:t>【部门规章】《危险化学品建设项目安全监督管理办法 》第三十二条</w:t>
            </w:r>
          </w:p>
        </w:tc>
        <w:tc>
          <w:tcPr>
            <w:tcW w:w="1130" w:type="dxa"/>
            <w:vAlign w:val="top"/>
          </w:tcPr>
          <w:p>
            <w:pPr>
              <w:pStyle w:val="TableText"/>
              <w:ind w:left="85"/>
              <w:spacing w:before="112"/>
              <w:rPr/>
            </w:pPr>
            <w:r>
              <w:rPr/>
              <w:t>0472-8512005</w:t>
            </w:r>
          </w:p>
        </w:tc>
        <w:tc>
          <w:tcPr>
            <w:tcW w:w="779" w:type="dxa"/>
            <w:vAlign w:val="top"/>
          </w:tcPr>
          <w:p>
            <w:pPr>
              <w:rPr>
                <w:rFonts w:ascii="Arial"/>
                <w:sz w:val="21"/>
              </w:rPr>
            </w:pPr>
            <w:r/>
          </w:p>
        </w:tc>
      </w:tr>
      <w:tr>
        <w:trPr>
          <w:trHeight w:val="182" w:hRule="atLeast"/>
        </w:trPr>
        <w:tc>
          <w:tcPr>
            <w:tcW w:w="505" w:type="dxa"/>
            <w:vAlign w:val="top"/>
          </w:tcPr>
          <w:p>
            <w:pPr>
              <w:pStyle w:val="TableText"/>
              <w:ind w:left="203"/>
              <w:spacing w:before="36" w:line="208" w:lineRule="auto"/>
              <w:rPr/>
            </w:pPr>
            <w:r>
              <w:rPr>
                <w:spacing w:val="-4"/>
              </w:rPr>
              <w:t>22</w:t>
            </w:r>
          </w:p>
        </w:tc>
        <w:tc>
          <w:tcPr>
            <w:tcW w:w="2740" w:type="dxa"/>
            <w:vAlign w:val="top"/>
          </w:tcPr>
          <w:p>
            <w:pPr>
              <w:pStyle w:val="TableText"/>
              <w:ind w:left="629"/>
              <w:spacing w:before="36" w:line="208" w:lineRule="auto"/>
              <w:rPr/>
            </w:pPr>
            <w:r>
              <w:rPr>
                <w:spacing w:val="1"/>
              </w:rPr>
              <w:t>对矿山安全工作的监督管理</w:t>
            </w:r>
          </w:p>
        </w:tc>
        <w:tc>
          <w:tcPr>
            <w:tcW w:w="914" w:type="dxa"/>
            <w:vAlign w:val="top"/>
          </w:tcPr>
          <w:p>
            <w:pPr>
              <w:pStyle w:val="TableText"/>
              <w:ind w:left="217"/>
              <w:spacing w:before="36" w:line="208" w:lineRule="auto"/>
              <w:rPr/>
            </w:pPr>
            <w:r>
              <w:rPr>
                <w:spacing w:val="-2"/>
              </w:rPr>
              <w:t>行政检查</w:t>
            </w:r>
          </w:p>
        </w:tc>
        <w:tc>
          <w:tcPr>
            <w:tcW w:w="1865" w:type="dxa"/>
            <w:vAlign w:val="top"/>
          </w:tcPr>
          <w:p>
            <w:pPr>
              <w:pStyle w:val="TableText"/>
              <w:ind w:left="293"/>
              <w:spacing w:before="36" w:line="208" w:lineRule="auto"/>
              <w:rPr/>
            </w:pPr>
            <w:r>
              <w:rPr>
                <w:spacing w:val="-3"/>
              </w:rPr>
              <w:t>白云鄂博矿区应急管理局</w:t>
            </w:r>
          </w:p>
        </w:tc>
        <w:tc>
          <w:tcPr>
            <w:tcW w:w="7605" w:type="dxa"/>
            <w:vAlign w:val="top"/>
            <w:gridSpan w:val="4"/>
          </w:tcPr>
          <w:p>
            <w:pPr>
              <w:pStyle w:val="TableText"/>
              <w:ind w:left="2262"/>
              <w:spacing w:before="36" w:line="208" w:lineRule="auto"/>
              <w:rPr/>
            </w:pPr>
            <w:r>
              <w:rPr>
                <w:spacing w:val="1"/>
              </w:rPr>
              <w:t>【法律法规】《中华人民共和国矿山安全法 》第四条第三十四条</w:t>
            </w:r>
          </w:p>
        </w:tc>
        <w:tc>
          <w:tcPr>
            <w:tcW w:w="1130" w:type="dxa"/>
            <w:vAlign w:val="top"/>
          </w:tcPr>
          <w:p>
            <w:pPr>
              <w:pStyle w:val="TableText"/>
              <w:ind w:left="85"/>
              <w:spacing w:before="36" w:line="208" w:lineRule="auto"/>
              <w:rPr/>
            </w:pPr>
            <w:r>
              <w:rPr/>
              <w:t>0472-8512005</w:t>
            </w:r>
          </w:p>
        </w:tc>
        <w:tc>
          <w:tcPr>
            <w:tcW w:w="779" w:type="dxa"/>
            <w:vAlign w:val="top"/>
          </w:tcPr>
          <w:p>
            <w:pPr>
              <w:spacing w:line="172" w:lineRule="exact"/>
              <w:rPr>
                <w:rFonts w:ascii="Arial"/>
                <w:sz w:val="14"/>
              </w:rPr>
            </w:pPr>
            <w:r/>
          </w:p>
        </w:tc>
      </w:tr>
      <w:tr>
        <w:trPr>
          <w:trHeight w:val="306" w:hRule="atLeast"/>
        </w:trPr>
        <w:tc>
          <w:tcPr>
            <w:tcW w:w="505" w:type="dxa"/>
            <w:vAlign w:val="top"/>
          </w:tcPr>
          <w:p>
            <w:pPr>
              <w:pStyle w:val="TableText"/>
              <w:ind w:left="203"/>
              <w:spacing w:before="116"/>
              <w:rPr/>
            </w:pPr>
            <w:r>
              <w:rPr>
                <w:spacing w:val="-4"/>
              </w:rPr>
              <w:t>23</w:t>
            </w:r>
          </w:p>
        </w:tc>
        <w:tc>
          <w:tcPr>
            <w:tcW w:w="2740" w:type="dxa"/>
            <w:vAlign w:val="top"/>
          </w:tcPr>
          <w:p>
            <w:pPr>
              <w:pStyle w:val="TableText"/>
              <w:ind w:left="70"/>
              <w:spacing w:before="32" w:line="199" w:lineRule="auto"/>
              <w:rPr/>
            </w:pPr>
            <w:r>
              <w:rPr>
                <w:spacing w:val="1"/>
              </w:rPr>
              <w:t>对生产经营单位主要负责人未履行法定的安全生</w:t>
            </w:r>
          </w:p>
          <w:p>
            <w:pPr>
              <w:pStyle w:val="TableText"/>
              <w:ind w:left="752"/>
              <w:spacing w:line="206" w:lineRule="auto"/>
              <w:rPr/>
            </w:pPr>
            <w:r>
              <w:rPr/>
              <w:t>产管理职责的行政处罚</w:t>
            </w:r>
          </w:p>
        </w:tc>
        <w:tc>
          <w:tcPr>
            <w:tcW w:w="914" w:type="dxa"/>
            <w:vAlign w:val="top"/>
          </w:tcPr>
          <w:p>
            <w:pPr>
              <w:pStyle w:val="TableText"/>
              <w:ind w:left="217"/>
              <w:spacing w:before="113" w:line="221" w:lineRule="auto"/>
              <w:rPr/>
            </w:pPr>
            <w:r>
              <w:rPr>
                <w:spacing w:val="-2"/>
              </w:rPr>
              <w:t>行政处罚</w:t>
            </w:r>
          </w:p>
        </w:tc>
        <w:tc>
          <w:tcPr>
            <w:tcW w:w="1865" w:type="dxa"/>
            <w:vAlign w:val="top"/>
          </w:tcPr>
          <w:p>
            <w:pPr>
              <w:pStyle w:val="TableText"/>
              <w:ind w:left="293"/>
              <w:spacing w:before="111" w:line="220" w:lineRule="auto"/>
              <w:rPr/>
            </w:pPr>
            <w:r>
              <w:rPr>
                <w:spacing w:val="-3"/>
              </w:rPr>
              <w:t>白云鄂博矿区应急管理局</w:t>
            </w:r>
          </w:p>
        </w:tc>
        <w:tc>
          <w:tcPr>
            <w:tcW w:w="7605" w:type="dxa"/>
            <w:vAlign w:val="top"/>
            <w:gridSpan w:val="4"/>
          </w:tcPr>
          <w:p>
            <w:pPr>
              <w:pStyle w:val="TableText"/>
              <w:ind w:left="1206"/>
              <w:spacing w:before="111" w:line="220" w:lineRule="auto"/>
              <w:rPr/>
            </w:pPr>
            <w:r>
              <w:rPr>
                <w:spacing w:val="2"/>
              </w:rPr>
              <w:t>【法律法规】《中华人民共和国安全生产法</w:t>
            </w:r>
            <w:r>
              <w:rPr>
                <w:spacing w:val="-13"/>
              </w:rPr>
              <w:t xml:space="preserve"> </w:t>
            </w:r>
            <w:r>
              <w:rPr>
                <w:spacing w:val="2"/>
              </w:rPr>
              <w:t>》第九十四条、第</w:t>
            </w:r>
            <w:r>
              <w:rPr>
                <w:spacing w:val="1"/>
              </w:rPr>
              <w:t>九十五条</w:t>
            </w:r>
            <w:r>
              <w:rPr>
                <w:spacing w:val="-13"/>
              </w:rPr>
              <w:t xml:space="preserve"> </w:t>
            </w:r>
            <w:r>
              <w:rPr>
                <w:spacing w:val="1"/>
              </w:rPr>
              <w:t>、第一百一十条、第一百一十四条</w:t>
            </w:r>
          </w:p>
        </w:tc>
        <w:tc>
          <w:tcPr>
            <w:tcW w:w="1130" w:type="dxa"/>
            <w:vAlign w:val="top"/>
          </w:tcPr>
          <w:p>
            <w:pPr>
              <w:pStyle w:val="TableText"/>
              <w:ind w:left="85"/>
              <w:spacing w:before="116"/>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03"/>
              <w:spacing w:before="114" w:line="242" w:lineRule="auto"/>
              <w:rPr/>
            </w:pPr>
            <w:r>
              <w:rPr>
                <w:spacing w:val="-4"/>
              </w:rPr>
              <w:t>24</w:t>
            </w:r>
          </w:p>
        </w:tc>
        <w:tc>
          <w:tcPr>
            <w:tcW w:w="2740" w:type="dxa"/>
            <w:vAlign w:val="top"/>
          </w:tcPr>
          <w:p>
            <w:pPr>
              <w:pStyle w:val="TableText"/>
              <w:ind w:left="296" w:right="43" w:hanging="257"/>
              <w:spacing w:before="26" w:line="208" w:lineRule="auto"/>
              <w:rPr/>
            </w:pPr>
            <w:r>
              <w:rPr/>
              <w:t>对生产经营单位的其他负责人和安全  生产管理人</w:t>
            </w:r>
            <w:r>
              <w:rPr>
                <w:spacing w:val="-1"/>
              </w:rPr>
              <w:t>员未履行安全生产管理职</w:t>
            </w:r>
            <w:r>
              <w:rPr>
                <w:spacing w:val="59"/>
              </w:rPr>
              <w:t xml:space="preserve"> </w:t>
            </w:r>
            <w:r>
              <w:rPr>
                <w:spacing w:val="-1"/>
              </w:rPr>
              <w:t>责的行政处罚</w:t>
            </w:r>
          </w:p>
        </w:tc>
        <w:tc>
          <w:tcPr>
            <w:tcW w:w="914" w:type="dxa"/>
            <w:vAlign w:val="top"/>
          </w:tcPr>
          <w:p>
            <w:pPr>
              <w:pStyle w:val="TableText"/>
              <w:ind w:left="217"/>
              <w:spacing w:before="109" w:line="221" w:lineRule="auto"/>
              <w:rPr/>
            </w:pPr>
            <w:r>
              <w:rPr>
                <w:spacing w:val="-2"/>
              </w:rPr>
              <w:t>行政处罚</w:t>
            </w:r>
          </w:p>
        </w:tc>
        <w:tc>
          <w:tcPr>
            <w:tcW w:w="1865" w:type="dxa"/>
            <w:vAlign w:val="top"/>
          </w:tcPr>
          <w:p>
            <w:pPr>
              <w:pStyle w:val="TableText"/>
              <w:ind w:left="293"/>
              <w:spacing w:before="110" w:line="220" w:lineRule="auto"/>
              <w:rPr/>
            </w:pPr>
            <w:r>
              <w:rPr>
                <w:spacing w:val="-3"/>
              </w:rPr>
              <w:t>白云鄂博矿区应急管理局</w:t>
            </w:r>
          </w:p>
        </w:tc>
        <w:tc>
          <w:tcPr>
            <w:tcW w:w="7605" w:type="dxa"/>
            <w:vAlign w:val="top"/>
            <w:gridSpan w:val="4"/>
          </w:tcPr>
          <w:p>
            <w:pPr>
              <w:pStyle w:val="TableText"/>
              <w:ind w:left="738"/>
              <w:spacing w:before="110" w:line="220" w:lineRule="auto"/>
              <w:rPr/>
            </w:pPr>
            <w:r>
              <w:rPr>
                <w:spacing w:val="1"/>
              </w:rPr>
              <w:t>【法律法规】《中华人民共和国安全生产法</w:t>
            </w:r>
            <w:r>
              <w:rPr>
                <w:spacing w:val="-15"/>
              </w:rPr>
              <w:t xml:space="preserve"> </w:t>
            </w:r>
            <w:r>
              <w:rPr>
                <w:spacing w:val="1"/>
              </w:rPr>
              <w:t>》第九十六条、第一百一十五条、第九十五条 、 第一百一十条</w:t>
            </w:r>
            <w:r>
              <w:rPr>
                <w:spacing w:val="-18"/>
              </w:rPr>
              <w:t xml:space="preserve"> </w:t>
            </w:r>
            <w:r>
              <w:rPr>
                <w:spacing w:val="1"/>
              </w:rPr>
              <w:t>、第一百一十四条</w:t>
            </w:r>
          </w:p>
        </w:tc>
        <w:tc>
          <w:tcPr>
            <w:tcW w:w="1130" w:type="dxa"/>
            <w:vAlign w:val="top"/>
          </w:tcPr>
          <w:p>
            <w:pPr>
              <w:pStyle w:val="TableText"/>
              <w:ind w:left="85"/>
              <w:spacing w:before="115"/>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03"/>
              <w:spacing w:before="115"/>
              <w:rPr/>
            </w:pPr>
            <w:r>
              <w:rPr>
                <w:spacing w:val="-4"/>
              </w:rPr>
              <w:t>25</w:t>
            </w:r>
          </w:p>
        </w:tc>
        <w:tc>
          <w:tcPr>
            <w:tcW w:w="2740" w:type="dxa"/>
            <w:vAlign w:val="top"/>
          </w:tcPr>
          <w:p>
            <w:pPr>
              <w:pStyle w:val="TableText"/>
              <w:ind w:left="39" w:right="43"/>
              <w:spacing w:before="24" w:line="210" w:lineRule="auto"/>
              <w:rPr/>
            </w:pPr>
            <w:r>
              <w:rPr/>
              <w:t>对生产经营单位及其主要负责人或者  其他人员有</w:t>
            </w:r>
            <w:r>
              <w:rPr/>
              <w:t>违反操作规程或者安全管</w:t>
            </w:r>
            <w:r>
              <w:rPr>
                <w:spacing w:val="61"/>
              </w:rPr>
              <w:t xml:space="preserve"> </w:t>
            </w:r>
            <w:r>
              <w:rPr/>
              <w:t>理规定作业等行为的行</w:t>
            </w:r>
          </w:p>
        </w:tc>
        <w:tc>
          <w:tcPr>
            <w:tcW w:w="914" w:type="dxa"/>
            <w:vAlign w:val="top"/>
          </w:tcPr>
          <w:p>
            <w:pPr>
              <w:pStyle w:val="TableText"/>
              <w:ind w:left="217"/>
              <w:spacing w:before="109" w:line="221" w:lineRule="auto"/>
              <w:rPr/>
            </w:pPr>
            <w:r>
              <w:rPr>
                <w:spacing w:val="-2"/>
              </w:rPr>
              <w:t>行政处罚</w:t>
            </w:r>
          </w:p>
        </w:tc>
        <w:tc>
          <w:tcPr>
            <w:tcW w:w="1865" w:type="dxa"/>
            <w:vAlign w:val="top"/>
          </w:tcPr>
          <w:p>
            <w:pPr>
              <w:pStyle w:val="TableText"/>
              <w:ind w:left="293"/>
              <w:spacing w:before="110" w:line="220" w:lineRule="auto"/>
              <w:rPr/>
            </w:pPr>
            <w:r>
              <w:rPr>
                <w:spacing w:val="-3"/>
              </w:rPr>
              <w:t>白云鄂博矿区应急管理局</w:t>
            </w:r>
          </w:p>
        </w:tc>
        <w:tc>
          <w:tcPr>
            <w:tcW w:w="7605" w:type="dxa"/>
            <w:vAlign w:val="top"/>
            <w:gridSpan w:val="4"/>
          </w:tcPr>
          <w:p>
            <w:pPr>
              <w:pStyle w:val="TableText"/>
              <w:ind w:left="2322"/>
              <w:spacing w:before="110" w:line="220" w:lineRule="auto"/>
              <w:rPr/>
            </w:pPr>
            <w:r>
              <w:rPr>
                <w:spacing w:val="1"/>
              </w:rPr>
              <w:t>【法律法规】《安全生产违法行为行政处罚办法》 第四十五条</w:t>
            </w:r>
          </w:p>
        </w:tc>
        <w:tc>
          <w:tcPr>
            <w:tcW w:w="1130" w:type="dxa"/>
            <w:vAlign w:val="top"/>
          </w:tcPr>
          <w:p>
            <w:pPr>
              <w:pStyle w:val="TableText"/>
              <w:ind w:left="85"/>
              <w:spacing w:before="115"/>
              <w:rPr/>
            </w:pPr>
            <w:r>
              <w:rPr/>
              <w:t>0472-8512005</w:t>
            </w:r>
          </w:p>
        </w:tc>
        <w:tc>
          <w:tcPr>
            <w:tcW w:w="779" w:type="dxa"/>
            <w:vAlign w:val="top"/>
          </w:tcPr>
          <w:p>
            <w:pPr>
              <w:rPr>
                <w:rFonts w:ascii="Arial"/>
                <w:sz w:val="21"/>
              </w:rPr>
            </w:pPr>
            <w:r/>
          </w:p>
        </w:tc>
      </w:tr>
      <w:tr>
        <w:trPr>
          <w:trHeight w:val="461" w:hRule="atLeast"/>
        </w:trPr>
        <w:tc>
          <w:tcPr>
            <w:tcW w:w="505" w:type="dxa"/>
            <w:vAlign w:val="top"/>
          </w:tcPr>
          <w:p>
            <w:pPr>
              <w:pStyle w:val="TableText"/>
              <w:ind w:left="203"/>
              <w:spacing w:before="194"/>
              <w:rPr/>
            </w:pPr>
            <w:r>
              <w:rPr>
                <w:spacing w:val="-4"/>
              </w:rPr>
              <w:t>26</w:t>
            </w:r>
          </w:p>
        </w:tc>
        <w:tc>
          <w:tcPr>
            <w:tcW w:w="2740" w:type="dxa"/>
            <w:vAlign w:val="top"/>
          </w:tcPr>
          <w:p>
            <w:pPr>
              <w:pStyle w:val="TableText"/>
              <w:ind w:left="39"/>
              <w:spacing w:before="33" w:line="220" w:lineRule="auto"/>
              <w:rPr/>
            </w:pPr>
            <w:r>
              <w:rPr/>
              <w:t>对未按规定保证安全生产所必需的资金投入致使</w:t>
            </w:r>
          </w:p>
          <w:p>
            <w:pPr>
              <w:pStyle w:val="TableText"/>
              <w:ind w:left="43"/>
              <w:spacing w:before="10" w:line="203" w:lineRule="auto"/>
              <w:rPr/>
            </w:pPr>
            <w:r>
              <w:rPr/>
              <w:t>生产经营单位不具备安全生产条件以及导致发生</w:t>
            </w:r>
          </w:p>
          <w:p>
            <w:pPr>
              <w:pStyle w:val="TableText"/>
              <w:ind w:left="662"/>
              <w:spacing w:line="203" w:lineRule="auto"/>
              <w:rPr/>
            </w:pPr>
            <w:r>
              <w:rPr>
                <w:spacing w:val="-1"/>
              </w:rPr>
              <w:t>生产安全事故的行政处罚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9" w:line="220" w:lineRule="auto"/>
              <w:rPr/>
            </w:pPr>
            <w:r>
              <w:rPr>
                <w:spacing w:val="-3"/>
              </w:rPr>
              <w:t>白云鄂博矿区应急管理局</w:t>
            </w:r>
          </w:p>
        </w:tc>
        <w:tc>
          <w:tcPr>
            <w:tcW w:w="7605" w:type="dxa"/>
            <w:vAlign w:val="top"/>
            <w:gridSpan w:val="4"/>
          </w:tcPr>
          <w:p>
            <w:pPr>
              <w:pStyle w:val="TableText"/>
              <w:ind w:left="2446" w:right="234" w:hanging="1581"/>
              <w:spacing w:before="112" w:line="238" w:lineRule="auto"/>
              <w:rPr/>
            </w:pPr>
            <w:r>
              <w:rPr>
                <w:spacing w:val="1"/>
              </w:rPr>
              <w:t>【法律法规】《中华人民共和国安全生产法</w:t>
            </w:r>
            <w:r>
              <w:rPr>
                <w:spacing w:val="-12"/>
              </w:rPr>
              <w:t xml:space="preserve"> </w:t>
            </w:r>
            <w:r>
              <w:rPr>
                <w:spacing w:val="1"/>
              </w:rPr>
              <w:t>》第九十三条第一百一十五条第九十五条 、 第一百一十条</w:t>
            </w:r>
            <w:r>
              <w:rPr>
                <w:spacing w:val="-21"/>
              </w:rPr>
              <w:t xml:space="preserve"> </w:t>
            </w:r>
            <w:r>
              <w:rPr>
                <w:spacing w:val="1"/>
              </w:rPr>
              <w:t>、第一百一</w:t>
            </w:r>
            <w:r>
              <w:rPr/>
              <w:t>十四条</w:t>
            </w:r>
            <w:r>
              <w:rPr>
                <w:spacing w:val="1"/>
              </w:rPr>
              <w:t>【部门规章】《生产经营单位安全培训规定》 第二十九条</w:t>
            </w:r>
          </w:p>
        </w:tc>
        <w:tc>
          <w:tcPr>
            <w:tcW w:w="1130" w:type="dxa"/>
            <w:vAlign w:val="top"/>
          </w:tcPr>
          <w:p>
            <w:pPr>
              <w:pStyle w:val="TableText"/>
              <w:ind w:left="85"/>
              <w:spacing w:before="194"/>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03"/>
              <w:spacing w:before="119"/>
              <w:rPr/>
            </w:pPr>
            <w:r>
              <w:rPr>
                <w:spacing w:val="-4"/>
              </w:rPr>
              <w:t>27</w:t>
            </w:r>
          </w:p>
        </w:tc>
        <w:tc>
          <w:tcPr>
            <w:tcW w:w="2740" w:type="dxa"/>
            <w:vAlign w:val="top"/>
          </w:tcPr>
          <w:p>
            <w:pPr>
              <w:pStyle w:val="TableText"/>
              <w:ind w:left="43" w:right="141" w:hanging="4"/>
              <w:spacing w:before="25" w:line="209" w:lineRule="auto"/>
              <w:rPr/>
            </w:pPr>
            <w:r>
              <w:rPr>
                <w:spacing w:val="1"/>
              </w:rPr>
              <w:t>对生产经营单位未按规定设置安全生产管理机构</w:t>
            </w:r>
            <w:r>
              <w:rPr/>
              <w:t>或者配备安全生产管理人员、注册安全工程师的</w:t>
            </w:r>
          </w:p>
        </w:tc>
        <w:tc>
          <w:tcPr>
            <w:tcW w:w="914" w:type="dxa"/>
            <w:vAlign w:val="top"/>
          </w:tcPr>
          <w:p>
            <w:pPr>
              <w:pStyle w:val="TableText"/>
              <w:ind w:left="217"/>
              <w:spacing w:before="114" w:line="221" w:lineRule="auto"/>
              <w:rPr/>
            </w:pPr>
            <w:r>
              <w:rPr>
                <w:spacing w:val="-2"/>
              </w:rPr>
              <w:t>行政处罚</w:t>
            </w:r>
          </w:p>
        </w:tc>
        <w:tc>
          <w:tcPr>
            <w:tcW w:w="1865" w:type="dxa"/>
            <w:vAlign w:val="top"/>
          </w:tcPr>
          <w:p>
            <w:pPr>
              <w:pStyle w:val="TableText"/>
              <w:ind w:left="293"/>
              <w:spacing w:before="114" w:line="220" w:lineRule="auto"/>
              <w:rPr/>
            </w:pPr>
            <w:r>
              <w:rPr>
                <w:spacing w:val="-3"/>
              </w:rPr>
              <w:t>白云鄂博矿区应急管理局</w:t>
            </w:r>
          </w:p>
        </w:tc>
        <w:tc>
          <w:tcPr>
            <w:tcW w:w="7605" w:type="dxa"/>
            <w:vAlign w:val="top"/>
            <w:gridSpan w:val="4"/>
          </w:tcPr>
          <w:p>
            <w:pPr>
              <w:pStyle w:val="TableText"/>
              <w:ind w:left="1300"/>
              <w:spacing w:before="114" w:line="220" w:lineRule="auto"/>
              <w:rPr/>
            </w:pPr>
            <w:r>
              <w:rPr>
                <w:spacing w:val="1"/>
              </w:rPr>
              <w:t>【法律法规】《中华人民共和国安全生产法</w:t>
            </w:r>
            <w:r>
              <w:rPr>
                <w:spacing w:val="-15"/>
              </w:rPr>
              <w:t xml:space="preserve"> </w:t>
            </w:r>
            <w:r>
              <w:rPr>
                <w:spacing w:val="1"/>
              </w:rPr>
              <w:t>》第九十七条第九十五条</w:t>
            </w:r>
            <w:r>
              <w:rPr>
                <w:spacing w:val="-13"/>
              </w:rPr>
              <w:t xml:space="preserve"> </w:t>
            </w:r>
            <w:r>
              <w:rPr>
                <w:spacing w:val="1"/>
              </w:rPr>
              <w:t>、 第一百一十条</w:t>
            </w:r>
            <w:r>
              <w:rPr>
                <w:spacing w:val="-20"/>
              </w:rPr>
              <w:t xml:space="preserve"> </w:t>
            </w:r>
            <w:r>
              <w:rPr/>
              <w:t>、第一百一十四条</w:t>
            </w:r>
          </w:p>
        </w:tc>
        <w:tc>
          <w:tcPr>
            <w:tcW w:w="1130" w:type="dxa"/>
            <w:vAlign w:val="top"/>
          </w:tcPr>
          <w:p>
            <w:pPr>
              <w:pStyle w:val="TableText"/>
              <w:ind w:left="85"/>
              <w:spacing w:before="119"/>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03"/>
              <w:spacing w:before="119"/>
              <w:rPr/>
            </w:pPr>
            <w:r>
              <w:rPr>
                <w:spacing w:val="-4"/>
              </w:rPr>
              <w:t>28</w:t>
            </w:r>
          </w:p>
        </w:tc>
        <w:tc>
          <w:tcPr>
            <w:tcW w:w="2740" w:type="dxa"/>
            <w:vAlign w:val="top"/>
          </w:tcPr>
          <w:p>
            <w:pPr>
              <w:pStyle w:val="TableText"/>
              <w:ind w:left="39"/>
              <w:spacing w:before="35" w:line="199" w:lineRule="auto"/>
              <w:rPr/>
            </w:pPr>
            <w:r>
              <w:rPr>
                <w:spacing w:val="1"/>
              </w:rPr>
              <w:t>对生产经营单位未建立专门安全管理制度、未采</w:t>
            </w:r>
          </w:p>
          <w:p>
            <w:pPr>
              <w:pStyle w:val="TableText"/>
              <w:ind w:left="540"/>
              <w:spacing w:line="203" w:lineRule="auto"/>
              <w:rPr/>
            </w:pPr>
            <w:r>
              <w:rPr/>
              <w:t>取可靠的安全措施的行政处罚</w:t>
            </w:r>
          </w:p>
        </w:tc>
        <w:tc>
          <w:tcPr>
            <w:tcW w:w="914" w:type="dxa"/>
            <w:vAlign w:val="top"/>
          </w:tcPr>
          <w:p>
            <w:pPr>
              <w:pStyle w:val="TableText"/>
              <w:ind w:left="217"/>
              <w:spacing w:before="116" w:line="221" w:lineRule="auto"/>
              <w:rPr/>
            </w:pPr>
            <w:r>
              <w:rPr>
                <w:spacing w:val="-2"/>
              </w:rPr>
              <w:t>行政处罚</w:t>
            </w:r>
          </w:p>
        </w:tc>
        <w:tc>
          <w:tcPr>
            <w:tcW w:w="1865" w:type="dxa"/>
            <w:vAlign w:val="top"/>
          </w:tcPr>
          <w:p>
            <w:pPr>
              <w:pStyle w:val="TableText"/>
              <w:ind w:left="293"/>
              <w:spacing w:before="114" w:line="220" w:lineRule="auto"/>
              <w:rPr/>
            </w:pPr>
            <w:r>
              <w:rPr>
                <w:spacing w:val="-3"/>
              </w:rPr>
              <w:t>白云鄂博矿区应急管理局</w:t>
            </w:r>
          </w:p>
        </w:tc>
        <w:tc>
          <w:tcPr>
            <w:tcW w:w="7605" w:type="dxa"/>
            <w:vAlign w:val="top"/>
            <w:gridSpan w:val="4"/>
          </w:tcPr>
          <w:p>
            <w:pPr>
              <w:pStyle w:val="TableText"/>
              <w:ind w:left="1237"/>
              <w:spacing w:before="114" w:line="220" w:lineRule="auto"/>
              <w:rPr/>
            </w:pPr>
            <w:r>
              <w:rPr>
                <w:spacing w:val="1"/>
              </w:rPr>
              <w:t>【法律法规】《中华人民共和国安全生产法</w:t>
            </w:r>
            <w:r>
              <w:rPr>
                <w:spacing w:val="-15"/>
              </w:rPr>
              <w:t xml:space="preserve"> </w:t>
            </w:r>
            <w:r>
              <w:rPr>
                <w:spacing w:val="1"/>
              </w:rPr>
              <w:t>》第一百零一条第九十五条</w:t>
            </w:r>
            <w:r>
              <w:rPr>
                <w:spacing w:val="-13"/>
              </w:rPr>
              <w:t xml:space="preserve"> </w:t>
            </w:r>
            <w:r>
              <w:rPr>
                <w:spacing w:val="1"/>
              </w:rPr>
              <w:t>、 第一百一十条</w:t>
            </w:r>
            <w:r>
              <w:rPr>
                <w:spacing w:val="-19"/>
              </w:rPr>
              <w:t xml:space="preserve"> </w:t>
            </w:r>
            <w:r>
              <w:rPr>
                <w:spacing w:val="1"/>
              </w:rPr>
              <w:t>、第</w:t>
            </w:r>
            <w:r>
              <w:rPr/>
              <w:t>一百一十四条</w:t>
            </w:r>
          </w:p>
        </w:tc>
        <w:tc>
          <w:tcPr>
            <w:tcW w:w="1130" w:type="dxa"/>
            <w:vAlign w:val="top"/>
          </w:tcPr>
          <w:p>
            <w:pPr>
              <w:pStyle w:val="TableText"/>
              <w:ind w:left="85"/>
              <w:spacing w:before="119"/>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03"/>
              <w:spacing w:before="119"/>
              <w:rPr/>
            </w:pPr>
            <w:r>
              <w:rPr>
                <w:spacing w:val="-4"/>
              </w:rPr>
              <w:t>29</w:t>
            </w:r>
          </w:p>
        </w:tc>
        <w:tc>
          <w:tcPr>
            <w:tcW w:w="2740" w:type="dxa"/>
            <w:vAlign w:val="top"/>
          </w:tcPr>
          <w:p>
            <w:pPr>
              <w:pStyle w:val="TableText"/>
              <w:ind w:left="39"/>
              <w:spacing w:before="35" w:line="199" w:lineRule="auto"/>
              <w:rPr/>
            </w:pPr>
            <w:r>
              <w:rPr/>
              <w:t>对生产经营单位未建立应急值班制度或者配备应</w:t>
            </w:r>
          </w:p>
          <w:p>
            <w:pPr>
              <w:pStyle w:val="TableText"/>
              <w:ind w:left="761"/>
              <w:spacing w:line="203" w:lineRule="auto"/>
              <w:rPr/>
            </w:pPr>
            <w:r>
              <w:rPr/>
              <w:t>急值班人员的行政处罚</w:t>
            </w:r>
          </w:p>
        </w:tc>
        <w:tc>
          <w:tcPr>
            <w:tcW w:w="914" w:type="dxa"/>
            <w:vAlign w:val="top"/>
          </w:tcPr>
          <w:p>
            <w:pPr>
              <w:pStyle w:val="TableText"/>
              <w:ind w:left="217"/>
              <w:spacing w:before="116" w:line="221" w:lineRule="auto"/>
              <w:rPr/>
            </w:pPr>
            <w:r>
              <w:rPr>
                <w:spacing w:val="-2"/>
              </w:rPr>
              <w:t>行政处罚</w:t>
            </w:r>
          </w:p>
        </w:tc>
        <w:tc>
          <w:tcPr>
            <w:tcW w:w="1865" w:type="dxa"/>
            <w:vAlign w:val="top"/>
          </w:tcPr>
          <w:p>
            <w:pPr>
              <w:pStyle w:val="TableText"/>
              <w:ind w:left="293"/>
              <w:spacing w:before="114" w:line="220" w:lineRule="auto"/>
              <w:rPr/>
            </w:pPr>
            <w:r>
              <w:rPr>
                <w:spacing w:val="-3"/>
              </w:rPr>
              <w:t>白云鄂博矿区应急管理局</w:t>
            </w:r>
          </w:p>
        </w:tc>
        <w:tc>
          <w:tcPr>
            <w:tcW w:w="4631" w:type="dxa"/>
            <w:vAlign w:val="top"/>
            <w:tcBorders>
              <w:right w:val="nil"/>
            </w:tcBorders>
          </w:tcPr>
          <w:p>
            <w:pPr>
              <w:pStyle w:val="TableText"/>
              <w:spacing w:before="114" w:line="220" w:lineRule="auto"/>
              <w:jc w:val="right"/>
              <w:rPr/>
            </w:pPr>
            <w:r>
              <w:rPr>
                <w:spacing w:val="1"/>
              </w:rPr>
              <w:t>【行政法规】《生产安全事故应急条例》</w:t>
            </w:r>
          </w:p>
        </w:tc>
        <w:tc>
          <w:tcPr>
            <w:tcW w:w="2974" w:type="dxa"/>
            <w:vAlign w:val="top"/>
            <w:gridSpan w:val="3"/>
            <w:tcBorders>
              <w:left w:val="nil"/>
            </w:tcBorders>
          </w:tcPr>
          <w:p>
            <w:pPr>
              <w:pStyle w:val="TableText"/>
              <w:ind w:left="56"/>
              <w:spacing w:before="114" w:line="220" w:lineRule="auto"/>
              <w:rPr/>
            </w:pPr>
            <w:r>
              <w:rPr>
                <w:spacing w:val="1"/>
              </w:rPr>
              <w:t>第十四条第三十二条</w:t>
            </w:r>
          </w:p>
        </w:tc>
        <w:tc>
          <w:tcPr>
            <w:tcW w:w="1130" w:type="dxa"/>
            <w:vAlign w:val="top"/>
          </w:tcPr>
          <w:p>
            <w:pPr>
              <w:pStyle w:val="TableText"/>
              <w:ind w:left="85"/>
              <w:spacing w:before="119"/>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04"/>
              <w:spacing w:before="117"/>
              <w:rPr/>
            </w:pPr>
            <w:r>
              <w:rPr>
                <w:spacing w:val="-4"/>
              </w:rPr>
              <w:t>30</w:t>
            </w:r>
          </w:p>
        </w:tc>
        <w:tc>
          <w:tcPr>
            <w:tcW w:w="2740" w:type="dxa"/>
            <w:vAlign w:val="top"/>
          </w:tcPr>
          <w:p>
            <w:pPr>
              <w:pStyle w:val="TableText"/>
              <w:ind w:left="415" w:right="141" w:hanging="376"/>
              <w:spacing w:before="25" w:line="209" w:lineRule="auto"/>
              <w:rPr/>
            </w:pPr>
            <w:r>
              <w:rPr>
                <w:spacing w:val="1"/>
              </w:rPr>
              <w:t>对生产经营单位主要负责人和安全生产管理人员</w:t>
            </w:r>
            <w:r>
              <w:rPr>
                <w:spacing w:val="-1"/>
              </w:rPr>
              <w:t>未按照规定经考核合格的</w:t>
            </w:r>
            <w:r>
              <w:rPr>
                <w:spacing w:val="55"/>
              </w:rPr>
              <w:t xml:space="preserve"> </w:t>
            </w:r>
            <w:r>
              <w:rPr>
                <w:spacing w:val="-1"/>
              </w:rPr>
              <w:t>行政处罚</w:t>
            </w:r>
          </w:p>
        </w:tc>
        <w:tc>
          <w:tcPr>
            <w:tcW w:w="914" w:type="dxa"/>
            <w:vAlign w:val="top"/>
          </w:tcPr>
          <w:p>
            <w:pPr>
              <w:pStyle w:val="TableText"/>
              <w:ind w:left="217"/>
              <w:spacing w:before="111"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05" w:type="dxa"/>
            <w:vAlign w:val="top"/>
            <w:gridSpan w:val="4"/>
          </w:tcPr>
          <w:p>
            <w:pPr>
              <w:pStyle w:val="TableText"/>
              <w:ind w:left="865"/>
              <w:spacing w:before="112" w:line="220" w:lineRule="auto"/>
              <w:rPr/>
            </w:pPr>
            <w:r>
              <w:rPr>
                <w:spacing w:val="1"/>
              </w:rPr>
              <w:t>【法律法规】《中华人民共和国安全生产法 》第九十七条第一百一十五条</w:t>
            </w:r>
            <w:r>
              <w:rPr>
                <w:spacing w:val="46"/>
              </w:rPr>
              <w:t xml:space="preserve"> </w:t>
            </w:r>
            <w:r>
              <w:rPr>
                <w:spacing w:val="1"/>
              </w:rPr>
              <w:t>第九十五条、第一百一十条</w:t>
            </w:r>
            <w:r>
              <w:rPr>
                <w:spacing w:val="-21"/>
              </w:rPr>
              <w:t xml:space="preserve"> </w:t>
            </w:r>
            <w:r>
              <w:rPr>
                <w:spacing w:val="1"/>
              </w:rPr>
              <w:t>、第一百一十四条</w:t>
            </w:r>
          </w:p>
        </w:tc>
        <w:tc>
          <w:tcPr>
            <w:tcW w:w="1130" w:type="dxa"/>
            <w:vAlign w:val="top"/>
          </w:tcPr>
          <w:p>
            <w:pPr>
              <w:pStyle w:val="TableText"/>
              <w:ind w:left="85"/>
              <w:spacing w:before="117"/>
              <w:rPr/>
            </w:pPr>
            <w:r>
              <w:rPr/>
              <w:t>0472-8512005</w:t>
            </w:r>
          </w:p>
        </w:tc>
        <w:tc>
          <w:tcPr>
            <w:tcW w:w="779" w:type="dxa"/>
            <w:vAlign w:val="top"/>
          </w:tcPr>
          <w:p>
            <w:pPr>
              <w:rPr>
                <w:rFonts w:ascii="Arial"/>
                <w:sz w:val="21"/>
              </w:rPr>
            </w:pPr>
            <w:r/>
          </w:p>
        </w:tc>
      </w:tr>
      <w:tr>
        <w:trPr>
          <w:trHeight w:val="461" w:hRule="atLeast"/>
        </w:trPr>
        <w:tc>
          <w:tcPr>
            <w:tcW w:w="505" w:type="dxa"/>
            <w:vAlign w:val="top"/>
          </w:tcPr>
          <w:p>
            <w:pPr>
              <w:pStyle w:val="TableText"/>
              <w:ind w:left="204"/>
              <w:spacing w:before="196"/>
              <w:rPr/>
            </w:pPr>
            <w:r>
              <w:rPr>
                <w:spacing w:val="-4"/>
              </w:rPr>
              <w:t>31</w:t>
            </w:r>
          </w:p>
        </w:tc>
        <w:tc>
          <w:tcPr>
            <w:tcW w:w="2740" w:type="dxa"/>
            <w:vAlign w:val="top"/>
          </w:tcPr>
          <w:p>
            <w:pPr>
              <w:pStyle w:val="TableText"/>
              <w:ind w:left="39"/>
              <w:spacing w:before="35" w:line="220" w:lineRule="auto"/>
              <w:rPr/>
            </w:pPr>
            <w:r>
              <w:rPr/>
              <w:t>对生产经营单位未按规定对从业人员 、 被派遣劳</w:t>
            </w:r>
          </w:p>
          <w:p>
            <w:pPr>
              <w:pStyle w:val="TableText"/>
              <w:ind w:left="42"/>
              <w:spacing w:before="13" w:line="199" w:lineRule="auto"/>
              <w:rPr/>
            </w:pPr>
            <w:r>
              <w:rPr>
                <w:spacing w:val="1"/>
              </w:rPr>
              <w:t>动者、实习学生进行教育培训</w:t>
            </w:r>
            <w:r>
              <w:rPr>
                <w:spacing w:val="39"/>
                <w:w w:val="101"/>
              </w:rPr>
              <w:t xml:space="preserve"> </w:t>
            </w:r>
            <w:r>
              <w:rPr>
                <w:spacing w:val="1"/>
              </w:rPr>
              <w:t>或者未按规定如实</w:t>
            </w:r>
          </w:p>
          <w:p>
            <w:pPr>
              <w:pStyle w:val="TableText"/>
              <w:ind w:left="450"/>
              <w:spacing w:line="200" w:lineRule="auto"/>
              <w:rPr/>
            </w:pPr>
            <w:r>
              <w:rPr/>
              <w:t>告知有关安全生产事项的行政处罚</w:t>
            </w:r>
          </w:p>
        </w:tc>
        <w:tc>
          <w:tcPr>
            <w:tcW w:w="914" w:type="dxa"/>
            <w:vAlign w:val="top"/>
          </w:tcPr>
          <w:p>
            <w:pPr>
              <w:pStyle w:val="TableText"/>
              <w:ind w:left="217"/>
              <w:spacing w:before="191" w:line="221" w:lineRule="auto"/>
              <w:rPr/>
            </w:pPr>
            <w:r>
              <w:rPr>
                <w:spacing w:val="-2"/>
              </w:rPr>
              <w:t>行政处罚</w:t>
            </w:r>
          </w:p>
        </w:tc>
        <w:tc>
          <w:tcPr>
            <w:tcW w:w="1865" w:type="dxa"/>
            <w:vAlign w:val="top"/>
          </w:tcPr>
          <w:p>
            <w:pPr>
              <w:pStyle w:val="TableText"/>
              <w:ind w:left="293"/>
              <w:spacing w:before="191" w:line="220" w:lineRule="auto"/>
              <w:rPr/>
            </w:pPr>
            <w:r>
              <w:rPr>
                <w:spacing w:val="-3"/>
              </w:rPr>
              <w:t>白云鄂博矿区应急管理局</w:t>
            </w:r>
          </w:p>
        </w:tc>
        <w:tc>
          <w:tcPr>
            <w:tcW w:w="7605" w:type="dxa"/>
            <w:vAlign w:val="top"/>
            <w:gridSpan w:val="4"/>
          </w:tcPr>
          <w:p>
            <w:pPr>
              <w:pStyle w:val="TableText"/>
              <w:ind w:left="865"/>
              <w:spacing w:before="191" w:line="220" w:lineRule="auto"/>
              <w:rPr/>
            </w:pPr>
            <w:r>
              <w:rPr>
                <w:spacing w:val="1"/>
              </w:rPr>
              <w:t>【法律法规】《中华人民共和国安全生产法</w:t>
            </w:r>
            <w:r>
              <w:rPr>
                <w:spacing w:val="-12"/>
              </w:rPr>
              <w:t xml:space="preserve"> </w:t>
            </w:r>
            <w:r>
              <w:rPr>
                <w:spacing w:val="1"/>
              </w:rPr>
              <w:t>》第九十七条第一百一十五条第九十五条 、 第一百一十条</w:t>
            </w:r>
            <w:r>
              <w:rPr>
                <w:spacing w:val="-21"/>
              </w:rPr>
              <w:t xml:space="preserve"> </w:t>
            </w:r>
            <w:r>
              <w:rPr>
                <w:spacing w:val="1"/>
              </w:rPr>
              <w:t>、第一百一</w:t>
            </w:r>
            <w:r>
              <w:rPr/>
              <w:t>十四条</w:t>
            </w:r>
          </w:p>
        </w:tc>
        <w:tc>
          <w:tcPr>
            <w:tcW w:w="1130" w:type="dxa"/>
            <w:vAlign w:val="top"/>
          </w:tcPr>
          <w:p>
            <w:pPr>
              <w:pStyle w:val="TableText"/>
              <w:ind w:left="85"/>
              <w:spacing w:before="196"/>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04"/>
              <w:spacing w:before="121"/>
              <w:rPr/>
            </w:pPr>
            <w:r>
              <w:rPr>
                <w:spacing w:val="-4"/>
              </w:rPr>
              <w:t>32</w:t>
            </w:r>
          </w:p>
        </w:tc>
        <w:tc>
          <w:tcPr>
            <w:tcW w:w="2740" w:type="dxa"/>
            <w:vAlign w:val="top"/>
          </w:tcPr>
          <w:p>
            <w:pPr>
              <w:pStyle w:val="TableText"/>
              <w:ind w:left="70"/>
              <w:spacing w:before="37" w:line="199" w:lineRule="auto"/>
              <w:rPr/>
            </w:pPr>
            <w:r>
              <w:rPr>
                <w:spacing w:val="1"/>
              </w:rPr>
              <w:t>对生产经营单位未如实记录安全生产教育和培训</w:t>
            </w:r>
          </w:p>
          <w:p>
            <w:pPr>
              <w:pStyle w:val="TableText"/>
              <w:ind w:left="938"/>
              <w:spacing w:line="200" w:lineRule="auto"/>
              <w:rPr/>
            </w:pPr>
            <w:r>
              <w:rPr/>
              <w:t>情况的行政处罚</w:t>
            </w:r>
          </w:p>
        </w:tc>
        <w:tc>
          <w:tcPr>
            <w:tcW w:w="914" w:type="dxa"/>
            <w:vAlign w:val="top"/>
          </w:tcPr>
          <w:p>
            <w:pPr>
              <w:pStyle w:val="TableText"/>
              <w:ind w:left="217"/>
              <w:spacing w:before="116" w:line="221" w:lineRule="auto"/>
              <w:rPr/>
            </w:pPr>
            <w:r>
              <w:rPr>
                <w:spacing w:val="-2"/>
              </w:rPr>
              <w:t>行政处罚</w:t>
            </w:r>
          </w:p>
        </w:tc>
        <w:tc>
          <w:tcPr>
            <w:tcW w:w="1865" w:type="dxa"/>
            <w:vAlign w:val="top"/>
          </w:tcPr>
          <w:p>
            <w:pPr>
              <w:pStyle w:val="TableText"/>
              <w:ind w:left="293"/>
              <w:spacing w:before="116" w:line="220" w:lineRule="auto"/>
              <w:rPr/>
            </w:pPr>
            <w:r>
              <w:rPr>
                <w:spacing w:val="-3"/>
              </w:rPr>
              <w:t>白云鄂博矿区应急管理局</w:t>
            </w:r>
          </w:p>
        </w:tc>
        <w:tc>
          <w:tcPr>
            <w:tcW w:w="7605" w:type="dxa"/>
            <w:vAlign w:val="top"/>
            <w:gridSpan w:val="4"/>
          </w:tcPr>
          <w:p>
            <w:pPr>
              <w:pStyle w:val="TableText"/>
              <w:ind w:left="2446" w:right="668" w:hanging="1084"/>
              <w:spacing w:before="36" w:line="200" w:lineRule="auto"/>
              <w:rPr/>
            </w:pPr>
            <w:r>
              <w:rPr>
                <w:spacing w:val="1"/>
              </w:rPr>
              <w:t>【法律法规】《中华人民共和国安全生产法</w:t>
            </w:r>
            <w:r>
              <w:rPr>
                <w:spacing w:val="-15"/>
              </w:rPr>
              <w:t xml:space="preserve"> </w:t>
            </w:r>
            <w:r>
              <w:rPr>
                <w:spacing w:val="1"/>
              </w:rPr>
              <w:t>》第九十七条第九十五条</w:t>
            </w:r>
            <w:r>
              <w:rPr>
                <w:spacing w:val="-13"/>
              </w:rPr>
              <w:t xml:space="preserve"> </w:t>
            </w:r>
            <w:r>
              <w:rPr>
                <w:spacing w:val="1"/>
              </w:rPr>
              <w:t>、第一百一十</w:t>
            </w:r>
            <w:r>
              <w:rPr/>
              <w:t>条</w:t>
            </w:r>
            <w:r>
              <w:rPr>
                <w:spacing w:val="-21"/>
              </w:rPr>
              <w:t xml:space="preserve"> </w:t>
            </w:r>
            <w:r>
              <w:rPr/>
              <w:t>、第一百一十四条</w:t>
            </w:r>
            <w:r>
              <w:rPr>
                <w:spacing w:val="1"/>
              </w:rPr>
              <w:t>【部门规章】《工贸企业粉尘防爆安全规定》 第二十八条</w:t>
            </w:r>
          </w:p>
        </w:tc>
        <w:tc>
          <w:tcPr>
            <w:tcW w:w="1130" w:type="dxa"/>
            <w:vAlign w:val="top"/>
          </w:tcPr>
          <w:p>
            <w:pPr>
              <w:pStyle w:val="TableText"/>
              <w:ind w:left="85"/>
              <w:spacing w:before="121"/>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04"/>
              <w:spacing w:before="121"/>
              <w:rPr/>
            </w:pPr>
            <w:r>
              <w:rPr>
                <w:spacing w:val="-4"/>
              </w:rPr>
              <w:t>33</w:t>
            </w:r>
          </w:p>
        </w:tc>
        <w:tc>
          <w:tcPr>
            <w:tcW w:w="2740" w:type="dxa"/>
            <w:vAlign w:val="top"/>
          </w:tcPr>
          <w:p>
            <w:pPr>
              <w:pStyle w:val="TableText"/>
              <w:ind w:left="70"/>
              <w:spacing w:before="37" w:line="199" w:lineRule="auto"/>
              <w:rPr/>
            </w:pPr>
            <w:r>
              <w:rPr>
                <w:spacing w:val="1"/>
              </w:rPr>
              <w:t>对生产经营单位未支付从业人员安全培训期间工</w:t>
            </w:r>
          </w:p>
          <w:p>
            <w:pPr>
              <w:pStyle w:val="TableText"/>
              <w:ind w:left="580"/>
              <w:spacing w:line="200" w:lineRule="auto"/>
              <w:rPr/>
            </w:pPr>
            <w:r>
              <w:rPr/>
              <w:t>资及安全培训费用的行政处罚</w:t>
            </w:r>
          </w:p>
        </w:tc>
        <w:tc>
          <w:tcPr>
            <w:tcW w:w="914" w:type="dxa"/>
            <w:vAlign w:val="top"/>
          </w:tcPr>
          <w:p>
            <w:pPr>
              <w:pStyle w:val="TableText"/>
              <w:ind w:left="217"/>
              <w:spacing w:before="116" w:line="221" w:lineRule="auto"/>
              <w:rPr/>
            </w:pPr>
            <w:r>
              <w:rPr>
                <w:spacing w:val="-2"/>
              </w:rPr>
              <w:t>行政处罚</w:t>
            </w:r>
          </w:p>
        </w:tc>
        <w:tc>
          <w:tcPr>
            <w:tcW w:w="1865" w:type="dxa"/>
            <w:vAlign w:val="top"/>
          </w:tcPr>
          <w:p>
            <w:pPr>
              <w:pStyle w:val="TableText"/>
              <w:ind w:left="293"/>
              <w:spacing w:before="116" w:line="220" w:lineRule="auto"/>
              <w:rPr/>
            </w:pPr>
            <w:r>
              <w:rPr>
                <w:spacing w:val="-3"/>
              </w:rPr>
              <w:t>白云鄂博矿区应急管理局</w:t>
            </w:r>
          </w:p>
        </w:tc>
        <w:tc>
          <w:tcPr>
            <w:tcW w:w="5032" w:type="dxa"/>
            <w:vAlign w:val="top"/>
            <w:gridSpan w:val="3"/>
            <w:tcBorders>
              <w:right w:val="nil"/>
            </w:tcBorders>
          </w:tcPr>
          <w:p>
            <w:pPr>
              <w:pStyle w:val="TableText"/>
              <w:spacing w:before="116" w:line="219" w:lineRule="auto"/>
              <w:jc w:val="right"/>
              <w:rPr/>
            </w:pPr>
            <w:r>
              <w:rPr>
                <w:spacing w:val="1"/>
              </w:rPr>
              <w:t>【部门规章】《生产经营单位安全培训规定》</w:t>
            </w:r>
          </w:p>
        </w:tc>
        <w:tc>
          <w:tcPr>
            <w:tcW w:w="2573" w:type="dxa"/>
            <w:vAlign w:val="top"/>
            <w:tcBorders>
              <w:left w:val="nil"/>
            </w:tcBorders>
          </w:tcPr>
          <w:p>
            <w:pPr>
              <w:pStyle w:val="TableText"/>
              <w:ind w:left="58"/>
              <w:spacing w:before="116" w:line="220" w:lineRule="auto"/>
              <w:rPr/>
            </w:pPr>
            <w:r>
              <w:rPr/>
              <w:t>第二十九条</w:t>
            </w:r>
          </w:p>
        </w:tc>
        <w:tc>
          <w:tcPr>
            <w:tcW w:w="1130" w:type="dxa"/>
            <w:vAlign w:val="top"/>
          </w:tcPr>
          <w:p>
            <w:pPr>
              <w:pStyle w:val="TableText"/>
              <w:ind w:left="85"/>
              <w:spacing w:before="121"/>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04"/>
              <w:spacing w:before="121"/>
              <w:rPr/>
            </w:pPr>
            <w:r>
              <w:rPr>
                <w:spacing w:val="-4"/>
              </w:rPr>
              <w:t>34</w:t>
            </w:r>
          </w:p>
        </w:tc>
        <w:tc>
          <w:tcPr>
            <w:tcW w:w="2740" w:type="dxa"/>
            <w:vAlign w:val="top"/>
          </w:tcPr>
          <w:p>
            <w:pPr>
              <w:pStyle w:val="TableText"/>
              <w:ind w:left="70"/>
              <w:spacing w:before="37" w:line="199" w:lineRule="auto"/>
              <w:rPr/>
            </w:pPr>
            <w:r>
              <w:rPr>
                <w:spacing w:val="1"/>
              </w:rPr>
              <w:t>对生产经营单位从业人员培训的时间不符合规定</w:t>
            </w:r>
          </w:p>
          <w:p>
            <w:pPr>
              <w:pStyle w:val="TableText"/>
              <w:ind w:left="1084"/>
              <w:spacing w:line="200" w:lineRule="auto"/>
              <w:rPr/>
            </w:pPr>
            <w:r>
              <w:rPr>
                <w:spacing w:val="-4"/>
              </w:rPr>
              <w:t>的行政处罚</w:t>
            </w:r>
          </w:p>
        </w:tc>
        <w:tc>
          <w:tcPr>
            <w:tcW w:w="914" w:type="dxa"/>
            <w:vAlign w:val="top"/>
          </w:tcPr>
          <w:p>
            <w:pPr>
              <w:pStyle w:val="TableText"/>
              <w:ind w:left="217"/>
              <w:spacing w:before="118" w:line="221" w:lineRule="auto"/>
              <w:rPr/>
            </w:pPr>
            <w:r>
              <w:rPr>
                <w:spacing w:val="-2"/>
              </w:rPr>
              <w:t>行政处罚</w:t>
            </w:r>
          </w:p>
        </w:tc>
        <w:tc>
          <w:tcPr>
            <w:tcW w:w="1865" w:type="dxa"/>
            <w:vAlign w:val="top"/>
          </w:tcPr>
          <w:p>
            <w:pPr>
              <w:pStyle w:val="TableText"/>
              <w:ind w:left="293"/>
              <w:spacing w:before="116" w:line="220" w:lineRule="auto"/>
              <w:rPr/>
            </w:pPr>
            <w:r>
              <w:rPr>
                <w:spacing w:val="-3"/>
              </w:rPr>
              <w:t>白云鄂博矿区应急管理局</w:t>
            </w:r>
          </w:p>
        </w:tc>
        <w:tc>
          <w:tcPr>
            <w:tcW w:w="4878" w:type="dxa"/>
            <w:vAlign w:val="top"/>
            <w:gridSpan w:val="2"/>
            <w:tcBorders>
              <w:right w:val="nil"/>
            </w:tcBorders>
          </w:tcPr>
          <w:p>
            <w:pPr>
              <w:pStyle w:val="TableText"/>
              <w:spacing w:before="116" w:line="219" w:lineRule="auto"/>
              <w:jc w:val="right"/>
              <w:rPr/>
            </w:pPr>
            <w:r>
              <w:rPr>
                <w:spacing w:val="1"/>
              </w:rPr>
              <w:t>【部门规章】《生产经营单位安全培训规定》</w:t>
            </w:r>
          </w:p>
        </w:tc>
        <w:tc>
          <w:tcPr>
            <w:tcW w:w="2727" w:type="dxa"/>
            <w:vAlign w:val="top"/>
            <w:gridSpan w:val="2"/>
            <w:tcBorders>
              <w:left w:val="nil"/>
            </w:tcBorders>
          </w:tcPr>
          <w:p>
            <w:pPr>
              <w:pStyle w:val="TableText"/>
              <w:ind w:left="58"/>
              <w:spacing w:before="116" w:line="220" w:lineRule="auto"/>
              <w:rPr/>
            </w:pPr>
            <w:r>
              <w:rPr>
                <w:spacing w:val="1"/>
              </w:rPr>
              <w:t>第九条第十三条</w:t>
            </w:r>
          </w:p>
        </w:tc>
        <w:tc>
          <w:tcPr>
            <w:tcW w:w="1130" w:type="dxa"/>
            <w:vAlign w:val="top"/>
          </w:tcPr>
          <w:p>
            <w:pPr>
              <w:pStyle w:val="TableText"/>
              <w:ind w:left="85"/>
              <w:spacing w:before="121"/>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04"/>
              <w:spacing w:before="119"/>
              <w:rPr/>
            </w:pPr>
            <w:r>
              <w:rPr>
                <w:spacing w:val="-4"/>
              </w:rPr>
              <w:t>35</w:t>
            </w:r>
          </w:p>
        </w:tc>
        <w:tc>
          <w:tcPr>
            <w:tcW w:w="2740" w:type="dxa"/>
            <w:vAlign w:val="top"/>
          </w:tcPr>
          <w:p>
            <w:pPr>
              <w:pStyle w:val="TableText"/>
              <w:ind w:left="443" w:right="122" w:hanging="404"/>
              <w:spacing w:before="27" w:line="207" w:lineRule="auto"/>
              <w:rPr/>
            </w:pPr>
            <w:r>
              <w:rPr>
                <w:spacing w:val="-1"/>
              </w:rPr>
              <w:t>对生产经营单位出现法定情形 ，相关人员未按照</w:t>
            </w:r>
            <w:r>
              <w:rPr>
                <w:spacing w:val="1"/>
              </w:rPr>
              <w:t>规定重新参加安全培训的行政处罚</w:t>
            </w:r>
          </w:p>
        </w:tc>
        <w:tc>
          <w:tcPr>
            <w:tcW w:w="914" w:type="dxa"/>
            <w:vAlign w:val="top"/>
          </w:tcPr>
          <w:p>
            <w:pPr>
              <w:pStyle w:val="TableText"/>
              <w:ind w:left="217"/>
              <w:spacing w:before="113" w:line="221" w:lineRule="auto"/>
              <w:rPr/>
            </w:pPr>
            <w:r>
              <w:rPr>
                <w:spacing w:val="-2"/>
              </w:rPr>
              <w:t>行政处罚</w:t>
            </w:r>
          </w:p>
        </w:tc>
        <w:tc>
          <w:tcPr>
            <w:tcW w:w="1865" w:type="dxa"/>
            <w:vAlign w:val="top"/>
          </w:tcPr>
          <w:p>
            <w:pPr>
              <w:pStyle w:val="TableText"/>
              <w:ind w:left="293"/>
              <w:spacing w:before="114" w:line="220" w:lineRule="auto"/>
              <w:rPr/>
            </w:pPr>
            <w:r>
              <w:rPr>
                <w:spacing w:val="-3"/>
              </w:rPr>
              <w:t>白云鄂博矿区应急管理局</w:t>
            </w:r>
          </w:p>
        </w:tc>
        <w:tc>
          <w:tcPr>
            <w:tcW w:w="7605" w:type="dxa"/>
            <w:vAlign w:val="top"/>
            <w:gridSpan w:val="4"/>
          </w:tcPr>
          <w:p>
            <w:pPr>
              <w:pStyle w:val="TableText"/>
              <w:ind w:left="2449"/>
              <w:spacing w:before="114" w:line="219" w:lineRule="auto"/>
              <w:rPr/>
            </w:pPr>
            <w:r>
              <w:rPr>
                <w:spacing w:val="1"/>
              </w:rPr>
              <w:t>【部门规章】《安全生产培训管理办法 》第十二条</w:t>
            </w:r>
            <w:r>
              <w:rPr/>
              <w:t>第三十六条</w:t>
            </w:r>
          </w:p>
        </w:tc>
        <w:tc>
          <w:tcPr>
            <w:tcW w:w="1130" w:type="dxa"/>
            <w:vAlign w:val="top"/>
          </w:tcPr>
          <w:p>
            <w:pPr>
              <w:pStyle w:val="TableText"/>
              <w:ind w:left="85"/>
              <w:spacing w:before="119"/>
              <w:rPr/>
            </w:pPr>
            <w:r>
              <w:rPr/>
              <w:t>0472-8512005</w:t>
            </w:r>
          </w:p>
        </w:tc>
        <w:tc>
          <w:tcPr>
            <w:tcW w:w="779" w:type="dxa"/>
            <w:vAlign w:val="top"/>
          </w:tcPr>
          <w:p>
            <w:pPr>
              <w:rPr>
                <w:rFonts w:ascii="Arial"/>
                <w:sz w:val="21"/>
              </w:rPr>
            </w:pPr>
            <w:r/>
          </w:p>
        </w:tc>
      </w:tr>
      <w:tr>
        <w:trPr>
          <w:trHeight w:val="307" w:hRule="atLeast"/>
        </w:trPr>
        <w:tc>
          <w:tcPr>
            <w:tcW w:w="505" w:type="dxa"/>
            <w:vAlign w:val="top"/>
          </w:tcPr>
          <w:p>
            <w:pPr>
              <w:pStyle w:val="TableText"/>
              <w:ind w:left="204"/>
              <w:spacing w:before="119"/>
              <w:rPr/>
            </w:pPr>
            <w:r>
              <w:rPr>
                <w:spacing w:val="-4"/>
              </w:rPr>
              <w:t>36</w:t>
            </w:r>
          </w:p>
        </w:tc>
        <w:tc>
          <w:tcPr>
            <w:tcW w:w="2740" w:type="dxa"/>
            <w:vAlign w:val="top"/>
          </w:tcPr>
          <w:p>
            <w:pPr>
              <w:pStyle w:val="TableText"/>
              <w:ind w:left="70"/>
              <w:spacing w:before="37" w:line="199" w:lineRule="auto"/>
              <w:rPr/>
            </w:pPr>
            <w:r>
              <w:rPr>
                <w:spacing w:val="1"/>
              </w:rPr>
              <w:t>对安全培训机构有不具备安全培训条件等情形的</w:t>
            </w:r>
          </w:p>
          <w:p>
            <w:pPr>
              <w:pStyle w:val="TableText"/>
              <w:ind w:left="1131"/>
              <w:spacing w:line="200" w:lineRule="auto"/>
              <w:rPr/>
            </w:pPr>
            <w:r>
              <w:rPr>
                <w:spacing w:val="-2"/>
              </w:rPr>
              <w:t>行政处罚</w:t>
            </w:r>
          </w:p>
        </w:tc>
        <w:tc>
          <w:tcPr>
            <w:tcW w:w="914" w:type="dxa"/>
            <w:vAlign w:val="top"/>
          </w:tcPr>
          <w:p>
            <w:pPr>
              <w:pStyle w:val="TableText"/>
              <w:ind w:left="217"/>
              <w:spacing w:before="113" w:line="221" w:lineRule="auto"/>
              <w:rPr/>
            </w:pPr>
            <w:r>
              <w:rPr>
                <w:spacing w:val="-2"/>
              </w:rPr>
              <w:t>行政处罚</w:t>
            </w:r>
          </w:p>
        </w:tc>
        <w:tc>
          <w:tcPr>
            <w:tcW w:w="1865" w:type="dxa"/>
            <w:vAlign w:val="top"/>
          </w:tcPr>
          <w:p>
            <w:pPr>
              <w:pStyle w:val="TableText"/>
              <w:ind w:left="293"/>
              <w:spacing w:before="114" w:line="220" w:lineRule="auto"/>
              <w:rPr/>
            </w:pPr>
            <w:r>
              <w:rPr>
                <w:spacing w:val="-3"/>
              </w:rPr>
              <w:t>白云鄂博矿区应急管理局</w:t>
            </w:r>
          </w:p>
        </w:tc>
        <w:tc>
          <w:tcPr>
            <w:tcW w:w="7605" w:type="dxa"/>
            <w:vAlign w:val="top"/>
            <w:gridSpan w:val="4"/>
          </w:tcPr>
          <w:p>
            <w:pPr>
              <w:pStyle w:val="TableText"/>
              <w:ind w:left="2665"/>
              <w:spacing w:before="114" w:line="219" w:lineRule="auto"/>
              <w:rPr/>
            </w:pPr>
            <w:r>
              <w:rPr>
                <w:spacing w:val="1"/>
              </w:rPr>
              <w:t>【部门规章】 《安全生产培训管理办法 》第</w:t>
            </w:r>
            <w:r>
              <w:rPr/>
              <w:t>三十四条</w:t>
            </w:r>
          </w:p>
        </w:tc>
        <w:tc>
          <w:tcPr>
            <w:tcW w:w="1130" w:type="dxa"/>
            <w:vAlign w:val="top"/>
          </w:tcPr>
          <w:p>
            <w:pPr>
              <w:pStyle w:val="TableText"/>
              <w:ind w:left="85"/>
              <w:spacing w:before="119"/>
              <w:rPr/>
            </w:pPr>
            <w:r>
              <w:rPr/>
              <w:t>0472-8512005</w:t>
            </w:r>
          </w:p>
        </w:tc>
        <w:tc>
          <w:tcPr>
            <w:tcW w:w="779" w:type="dxa"/>
            <w:vAlign w:val="top"/>
          </w:tcPr>
          <w:p>
            <w:pPr>
              <w:rPr>
                <w:rFonts w:ascii="Arial"/>
                <w:sz w:val="21"/>
              </w:rPr>
            </w:pPr>
            <w:r/>
          </w:p>
        </w:tc>
      </w:tr>
      <w:tr>
        <w:trPr>
          <w:trHeight w:val="441" w:hRule="atLeast"/>
        </w:trPr>
        <w:tc>
          <w:tcPr>
            <w:tcW w:w="505" w:type="dxa"/>
            <w:vAlign w:val="top"/>
          </w:tcPr>
          <w:p>
            <w:pPr>
              <w:pStyle w:val="TableText"/>
              <w:ind w:left="204"/>
              <w:spacing w:before="121"/>
              <w:rPr/>
            </w:pPr>
            <w:r>
              <w:rPr>
                <w:spacing w:val="-4"/>
              </w:rPr>
              <w:t>37</w:t>
            </w:r>
          </w:p>
        </w:tc>
        <w:tc>
          <w:tcPr>
            <w:tcW w:w="2740" w:type="dxa"/>
            <w:vAlign w:val="top"/>
          </w:tcPr>
          <w:p>
            <w:pPr>
              <w:pStyle w:val="TableText"/>
              <w:ind w:left="72" w:right="83" w:hanging="2"/>
              <w:spacing w:before="29" w:line="206" w:lineRule="auto"/>
              <w:jc w:val="both"/>
              <w:rPr/>
            </w:pPr>
            <w:r>
              <w:rPr>
                <w:spacing w:val="1"/>
              </w:rPr>
              <w:t>对生产经营单位特种作业人员未按规定经过专门</w:t>
            </w:r>
            <w:r>
              <w:rPr/>
              <w:t>的安全作业培训并取得相应资格 ，上岗作</w:t>
            </w:r>
            <w:r>
              <w:rPr>
                <w:spacing w:val="-1"/>
              </w:rPr>
              <w:t>业的行</w:t>
            </w:r>
            <w:r>
              <w:rPr>
                <w:spacing w:val="-3"/>
              </w:rPr>
              <w:t>政处</w:t>
            </w:r>
          </w:p>
        </w:tc>
        <w:tc>
          <w:tcPr>
            <w:tcW w:w="914" w:type="dxa"/>
            <w:vAlign w:val="top"/>
          </w:tcPr>
          <w:p>
            <w:pPr>
              <w:pStyle w:val="TableText"/>
              <w:ind w:left="217"/>
              <w:spacing w:before="116" w:line="221" w:lineRule="auto"/>
              <w:rPr/>
            </w:pPr>
            <w:r>
              <w:rPr>
                <w:spacing w:val="-2"/>
              </w:rPr>
              <w:t>行政处罚</w:t>
            </w:r>
          </w:p>
        </w:tc>
        <w:tc>
          <w:tcPr>
            <w:tcW w:w="1865" w:type="dxa"/>
            <w:vAlign w:val="top"/>
          </w:tcPr>
          <w:p>
            <w:pPr>
              <w:pStyle w:val="TableText"/>
              <w:ind w:left="293"/>
              <w:spacing w:before="116" w:line="220" w:lineRule="auto"/>
              <w:rPr/>
            </w:pPr>
            <w:r>
              <w:rPr>
                <w:spacing w:val="-3"/>
              </w:rPr>
              <w:t>白云鄂博矿区应急管理局</w:t>
            </w:r>
          </w:p>
        </w:tc>
        <w:tc>
          <w:tcPr>
            <w:tcW w:w="7605" w:type="dxa"/>
            <w:vAlign w:val="top"/>
            <w:gridSpan w:val="4"/>
          </w:tcPr>
          <w:p>
            <w:pPr>
              <w:pStyle w:val="TableText"/>
              <w:ind w:left="1300"/>
              <w:spacing w:before="116" w:line="220" w:lineRule="auto"/>
              <w:rPr/>
            </w:pPr>
            <w:r>
              <w:rPr>
                <w:spacing w:val="1"/>
              </w:rPr>
              <w:t>【法律法规】《中华人民共和国安全生产法</w:t>
            </w:r>
            <w:r>
              <w:rPr>
                <w:spacing w:val="-15"/>
              </w:rPr>
              <w:t xml:space="preserve"> </w:t>
            </w:r>
            <w:r>
              <w:rPr>
                <w:spacing w:val="1"/>
              </w:rPr>
              <w:t>》第九十七条第九十五条</w:t>
            </w:r>
            <w:r>
              <w:rPr>
                <w:spacing w:val="-13"/>
              </w:rPr>
              <w:t xml:space="preserve"> </w:t>
            </w:r>
            <w:r>
              <w:rPr>
                <w:spacing w:val="1"/>
              </w:rPr>
              <w:t>、 第一百一十条</w:t>
            </w:r>
            <w:r>
              <w:rPr>
                <w:spacing w:val="-20"/>
              </w:rPr>
              <w:t xml:space="preserve"> </w:t>
            </w:r>
            <w:r>
              <w:rPr/>
              <w:t>、第一百一十四条</w:t>
            </w:r>
          </w:p>
        </w:tc>
        <w:tc>
          <w:tcPr>
            <w:tcW w:w="1130" w:type="dxa"/>
            <w:vAlign w:val="top"/>
          </w:tcPr>
          <w:p>
            <w:pPr>
              <w:pStyle w:val="TableText"/>
              <w:ind w:left="85"/>
              <w:spacing w:before="121"/>
              <w:rPr/>
            </w:pPr>
            <w:r>
              <w:rPr/>
              <w:t>0472-8512005</w:t>
            </w:r>
          </w:p>
        </w:tc>
        <w:tc>
          <w:tcPr>
            <w:tcW w:w="779" w:type="dxa"/>
            <w:vAlign w:val="top"/>
          </w:tcPr>
          <w:p>
            <w:pPr>
              <w:rPr>
                <w:rFonts w:ascii="Arial"/>
                <w:sz w:val="21"/>
              </w:rPr>
            </w:pPr>
            <w:r/>
          </w:p>
        </w:tc>
      </w:tr>
    </w:tbl>
    <w:p>
      <w:pPr>
        <w:rPr>
          <w:rFonts w:ascii="Arial"/>
          <w:sz w:val="21"/>
        </w:rPr>
      </w:pPr>
      <w:r/>
    </w:p>
    <w:p>
      <w:pPr>
        <w:sectPr>
          <w:pgSz w:w="16837" w:h="11905"/>
          <w:pgMar w:top="400" w:right="732" w:bottom="0" w:left="561" w:header="0" w:footer="0" w:gutter="0"/>
        </w:sectPr>
        <w:rPr>
          <w:rFonts w:ascii="Arial" w:hAnsi="Arial" w:eastAsia="Arial" w:cs="Arial"/>
          <w:sz w:val="21"/>
          <w:szCs w:val="21"/>
        </w:rPr>
      </w:pPr>
    </w:p>
    <w:p>
      <w:pPr>
        <w:spacing w:line="105" w:lineRule="exact"/>
        <w:rPr/>
      </w:pPr>
      <w:r/>
    </w:p>
    <w:tbl>
      <w:tblPr>
        <w:tblStyle w:val="TableNormal"/>
        <w:tblW w:w="155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740"/>
        <w:gridCol w:w="914"/>
        <w:gridCol w:w="1865"/>
        <w:gridCol w:w="7604"/>
        <w:gridCol w:w="1240"/>
        <w:gridCol w:w="670"/>
      </w:tblGrid>
      <w:tr>
        <w:trPr>
          <w:trHeight w:val="317" w:hRule="atLeast"/>
        </w:trPr>
        <w:tc>
          <w:tcPr>
            <w:tcW w:w="505" w:type="dxa"/>
            <w:vAlign w:val="top"/>
          </w:tcPr>
          <w:p>
            <w:pPr>
              <w:pStyle w:val="TableText"/>
              <w:ind w:left="204"/>
              <w:spacing w:before="119"/>
              <w:rPr/>
            </w:pPr>
            <w:r>
              <w:rPr>
                <w:spacing w:val="-4"/>
              </w:rPr>
              <w:t>38</w:t>
            </w:r>
          </w:p>
        </w:tc>
        <w:tc>
          <w:tcPr>
            <w:tcW w:w="2740" w:type="dxa"/>
            <w:vAlign w:val="top"/>
          </w:tcPr>
          <w:p>
            <w:pPr>
              <w:pStyle w:val="TableText"/>
              <w:ind w:left="70"/>
              <w:spacing w:before="35" w:line="210" w:lineRule="auto"/>
              <w:rPr/>
            </w:pPr>
            <w:r>
              <w:rPr>
                <w:spacing w:val="1"/>
              </w:rPr>
              <w:t>对生产经营单位未建立健全特种作业人员档案的</w:t>
            </w:r>
          </w:p>
          <w:p>
            <w:pPr>
              <w:pStyle w:val="TableText"/>
              <w:ind w:left="1131"/>
              <w:spacing w:line="208" w:lineRule="auto"/>
              <w:rPr/>
            </w:pPr>
            <w:r>
              <w:rPr>
                <w:spacing w:val="-2"/>
              </w:rPr>
              <w:t>行政处罚</w:t>
            </w:r>
          </w:p>
        </w:tc>
        <w:tc>
          <w:tcPr>
            <w:tcW w:w="914" w:type="dxa"/>
            <w:vAlign w:val="top"/>
          </w:tcPr>
          <w:p>
            <w:pPr>
              <w:pStyle w:val="TableText"/>
              <w:ind w:left="217"/>
              <w:spacing w:before="113" w:line="221" w:lineRule="auto"/>
              <w:rPr/>
            </w:pPr>
            <w:r>
              <w:rPr>
                <w:spacing w:val="-2"/>
              </w:rPr>
              <w:t>行政处罚</w:t>
            </w:r>
          </w:p>
        </w:tc>
        <w:tc>
          <w:tcPr>
            <w:tcW w:w="1865" w:type="dxa"/>
            <w:vAlign w:val="top"/>
          </w:tcPr>
          <w:p>
            <w:pPr>
              <w:pStyle w:val="TableText"/>
              <w:ind w:left="293"/>
              <w:spacing w:before="111" w:line="220" w:lineRule="auto"/>
              <w:rPr/>
            </w:pPr>
            <w:r>
              <w:rPr>
                <w:spacing w:val="-3"/>
              </w:rPr>
              <w:t>白云鄂博矿区应急管理局</w:t>
            </w:r>
          </w:p>
        </w:tc>
        <w:tc>
          <w:tcPr>
            <w:tcW w:w="7604" w:type="dxa"/>
            <w:vAlign w:val="top"/>
          </w:tcPr>
          <w:p>
            <w:pPr>
              <w:pStyle w:val="TableText"/>
              <w:ind w:left="2200"/>
              <w:spacing w:before="111" w:line="219" w:lineRule="auto"/>
              <w:rPr/>
            </w:pPr>
            <w:r>
              <w:rPr>
                <w:spacing w:val="2"/>
              </w:rPr>
              <w:t>【部门规章】《特种作业人员安全技术培训考</w:t>
            </w:r>
            <w:r>
              <w:rPr>
                <w:spacing w:val="1"/>
              </w:rPr>
              <w:t>核管理规定 》第三十八条</w:t>
            </w:r>
          </w:p>
        </w:tc>
        <w:tc>
          <w:tcPr>
            <w:tcW w:w="1240" w:type="dxa"/>
            <w:vAlign w:val="top"/>
          </w:tcPr>
          <w:p>
            <w:pPr>
              <w:pStyle w:val="TableText"/>
              <w:ind w:left="86"/>
              <w:spacing w:before="119"/>
              <w:rPr/>
            </w:pPr>
            <w:r>
              <w:rPr/>
              <w:t>0472-8512005</w:t>
            </w:r>
          </w:p>
        </w:tc>
        <w:tc>
          <w:tcPr>
            <w:tcW w:w="670" w:type="dxa"/>
            <w:vAlign w:val="top"/>
          </w:tcPr>
          <w:p>
            <w:pPr>
              <w:rPr>
                <w:rFonts w:ascii="Arial"/>
                <w:sz w:val="21"/>
              </w:rPr>
            </w:pPr>
            <w:r/>
          </w:p>
        </w:tc>
      </w:tr>
      <w:tr>
        <w:trPr>
          <w:trHeight w:val="463" w:hRule="atLeast"/>
        </w:trPr>
        <w:tc>
          <w:tcPr>
            <w:tcW w:w="505" w:type="dxa"/>
            <w:vAlign w:val="top"/>
          </w:tcPr>
          <w:p>
            <w:pPr>
              <w:pStyle w:val="TableText"/>
              <w:ind w:left="204"/>
              <w:spacing w:before="185"/>
              <w:rPr/>
            </w:pPr>
            <w:r>
              <w:rPr>
                <w:spacing w:val="-4"/>
              </w:rPr>
              <w:t>39</w:t>
            </w:r>
          </w:p>
        </w:tc>
        <w:tc>
          <w:tcPr>
            <w:tcW w:w="2740" w:type="dxa"/>
            <w:vAlign w:val="top"/>
          </w:tcPr>
          <w:p>
            <w:pPr>
              <w:pStyle w:val="TableText"/>
              <w:ind w:left="39"/>
              <w:spacing w:before="24" w:line="220" w:lineRule="auto"/>
              <w:rPr/>
            </w:pPr>
            <w:r>
              <w:rPr/>
              <w:t>对生产经营单位非法印制 、伪造、倒卖 特种作业</w:t>
            </w:r>
          </w:p>
          <w:p>
            <w:pPr>
              <w:pStyle w:val="TableText"/>
              <w:ind w:left="70"/>
              <w:spacing w:before="10" w:line="210" w:lineRule="auto"/>
              <w:rPr/>
            </w:pPr>
            <w:r>
              <w:rPr>
                <w:spacing w:val="1"/>
              </w:rPr>
              <w:t>操作证，或者使用非法印制</w:t>
            </w:r>
            <w:r>
              <w:rPr>
                <w:spacing w:val="-13"/>
              </w:rPr>
              <w:t xml:space="preserve"> </w:t>
            </w:r>
            <w:r>
              <w:rPr>
                <w:spacing w:val="1"/>
              </w:rPr>
              <w:t>、伪造、倒卖的</w:t>
            </w:r>
            <w:r>
              <w:rPr/>
              <w:t>特种</w:t>
            </w:r>
          </w:p>
          <w:p>
            <w:pPr>
              <w:pStyle w:val="TableText"/>
              <w:ind w:left="755"/>
              <w:spacing w:line="211" w:lineRule="auto"/>
              <w:rPr/>
            </w:pPr>
            <w:r>
              <w:rPr/>
              <w:t>作业操作证的行政处罚</w:t>
            </w:r>
          </w:p>
        </w:tc>
        <w:tc>
          <w:tcPr>
            <w:tcW w:w="914" w:type="dxa"/>
            <w:vAlign w:val="top"/>
          </w:tcPr>
          <w:p>
            <w:pPr>
              <w:pStyle w:val="TableText"/>
              <w:ind w:left="217"/>
              <w:spacing w:before="180" w:line="221" w:lineRule="auto"/>
              <w:rPr/>
            </w:pPr>
            <w:r>
              <w:rPr>
                <w:spacing w:val="-2"/>
              </w:rPr>
              <w:t>行政处罚</w:t>
            </w:r>
          </w:p>
        </w:tc>
        <w:tc>
          <w:tcPr>
            <w:tcW w:w="1865" w:type="dxa"/>
            <w:vAlign w:val="top"/>
          </w:tcPr>
          <w:p>
            <w:pPr>
              <w:pStyle w:val="TableText"/>
              <w:ind w:left="293"/>
              <w:spacing w:before="180" w:line="220" w:lineRule="auto"/>
              <w:rPr/>
            </w:pPr>
            <w:r>
              <w:rPr>
                <w:spacing w:val="-3"/>
              </w:rPr>
              <w:t>白云鄂博矿区应急管理局</w:t>
            </w:r>
          </w:p>
        </w:tc>
        <w:tc>
          <w:tcPr>
            <w:tcW w:w="7604" w:type="dxa"/>
            <w:vAlign w:val="top"/>
          </w:tcPr>
          <w:p>
            <w:pPr>
              <w:pStyle w:val="TableText"/>
              <w:ind w:left="2262"/>
              <w:spacing w:before="181" w:line="219" w:lineRule="auto"/>
              <w:rPr/>
            </w:pPr>
            <w:r>
              <w:rPr>
                <w:spacing w:val="2"/>
              </w:rPr>
              <w:t>【部门规章】《特种作业人员安全技术培训</w:t>
            </w:r>
            <w:r>
              <w:rPr>
                <w:spacing w:val="1"/>
              </w:rPr>
              <w:t>考核管理规定 》第四十条</w:t>
            </w:r>
          </w:p>
        </w:tc>
        <w:tc>
          <w:tcPr>
            <w:tcW w:w="1240" w:type="dxa"/>
            <w:vAlign w:val="top"/>
          </w:tcPr>
          <w:p>
            <w:pPr>
              <w:pStyle w:val="TableText"/>
              <w:ind w:left="86"/>
              <w:spacing w:before="185"/>
              <w:rPr/>
            </w:pPr>
            <w:r>
              <w:rPr/>
              <w:t>0472-8512005</w:t>
            </w:r>
          </w:p>
        </w:tc>
        <w:tc>
          <w:tcPr>
            <w:tcW w:w="670" w:type="dxa"/>
            <w:vAlign w:val="top"/>
          </w:tcPr>
          <w:p>
            <w:pPr>
              <w:rPr>
                <w:rFonts w:ascii="Arial"/>
                <w:sz w:val="21"/>
              </w:rPr>
            </w:pPr>
            <w:r/>
          </w:p>
        </w:tc>
      </w:tr>
      <w:tr>
        <w:trPr>
          <w:trHeight w:val="440" w:hRule="atLeast"/>
        </w:trPr>
        <w:tc>
          <w:tcPr>
            <w:tcW w:w="505" w:type="dxa"/>
            <w:vAlign w:val="top"/>
          </w:tcPr>
          <w:p>
            <w:pPr>
              <w:pStyle w:val="TableText"/>
              <w:ind w:left="198"/>
              <w:spacing w:before="106"/>
              <w:rPr/>
            </w:pPr>
            <w:r>
              <w:rPr>
                <w:spacing w:val="-3"/>
              </w:rPr>
              <w:t>40</w:t>
            </w:r>
          </w:p>
        </w:tc>
        <w:tc>
          <w:tcPr>
            <w:tcW w:w="2740" w:type="dxa"/>
            <w:vAlign w:val="top"/>
          </w:tcPr>
          <w:p>
            <w:pPr>
              <w:pStyle w:val="TableText"/>
              <w:ind w:left="41" w:right="122" w:hanging="2"/>
              <w:spacing w:before="24" w:line="216" w:lineRule="auto"/>
              <w:rPr/>
            </w:pPr>
            <w:r>
              <w:rPr>
                <w:spacing w:val="-2"/>
              </w:rPr>
              <w:t>对特种作业人员伪造 、涂改特种作业操</w:t>
            </w:r>
            <w:r>
              <w:rPr>
                <w:spacing w:val="40"/>
                <w:w w:val="101"/>
              </w:rPr>
              <w:t xml:space="preserve"> </w:t>
            </w:r>
            <w:r>
              <w:rPr>
                <w:spacing w:val="-2"/>
              </w:rPr>
              <w:t>做</w:t>
            </w:r>
            <w:r>
              <w:rPr>
                <w:spacing w:val="-34"/>
              </w:rPr>
              <w:t xml:space="preserve"> </w:t>
            </w:r>
            <w:r>
              <w:rPr>
                <w:spacing w:val="-2"/>
              </w:rPr>
              <w:t>证</w:t>
            </w:r>
            <w:r>
              <w:rPr>
                <w:spacing w:val="-33"/>
              </w:rPr>
              <w:t xml:space="preserve"> </w:t>
            </w:r>
            <w:r>
              <w:rPr>
                <w:spacing w:val="-2"/>
              </w:rPr>
              <w:t>等</w:t>
            </w:r>
            <w:r>
              <w:rPr/>
              <w:t>行</w:t>
            </w:r>
          </w:p>
          <w:p>
            <w:pPr>
              <w:pStyle w:val="TableText"/>
              <w:ind w:left="1006"/>
              <w:spacing w:line="191" w:lineRule="auto"/>
              <w:rPr/>
            </w:pPr>
            <w:r>
              <w:rPr>
                <w:spacing w:val="-1"/>
              </w:rPr>
              <w:t>为的行政处罚</w:t>
            </w:r>
          </w:p>
        </w:tc>
        <w:tc>
          <w:tcPr>
            <w:tcW w:w="914" w:type="dxa"/>
            <w:vAlign w:val="top"/>
          </w:tcPr>
          <w:p>
            <w:pPr>
              <w:pStyle w:val="TableText"/>
              <w:ind w:left="217"/>
              <w:spacing w:before="101" w:line="221" w:lineRule="auto"/>
              <w:rPr/>
            </w:pPr>
            <w:r>
              <w:rPr>
                <w:spacing w:val="-2"/>
              </w:rPr>
              <w:t>行政处罚</w:t>
            </w:r>
          </w:p>
        </w:tc>
        <w:tc>
          <w:tcPr>
            <w:tcW w:w="1865" w:type="dxa"/>
            <w:vAlign w:val="top"/>
          </w:tcPr>
          <w:p>
            <w:pPr>
              <w:pStyle w:val="TableText"/>
              <w:ind w:left="293"/>
              <w:spacing w:before="101" w:line="220" w:lineRule="auto"/>
              <w:rPr/>
            </w:pPr>
            <w:r>
              <w:rPr>
                <w:spacing w:val="-3"/>
              </w:rPr>
              <w:t>白云鄂博矿区应急管理局</w:t>
            </w:r>
          </w:p>
        </w:tc>
        <w:tc>
          <w:tcPr>
            <w:tcW w:w="7604" w:type="dxa"/>
            <w:vAlign w:val="top"/>
          </w:tcPr>
          <w:p>
            <w:pPr>
              <w:pStyle w:val="TableText"/>
              <w:ind w:left="2200"/>
              <w:spacing w:before="101" w:line="219" w:lineRule="auto"/>
              <w:rPr/>
            </w:pPr>
            <w:r>
              <w:rPr>
                <w:spacing w:val="2"/>
              </w:rPr>
              <w:t>【部门规章】《特种作业人员安全技术培训考</w:t>
            </w:r>
            <w:r>
              <w:rPr>
                <w:spacing w:val="1"/>
              </w:rPr>
              <w:t>核管理规定 》第四十一条</w:t>
            </w:r>
          </w:p>
        </w:tc>
        <w:tc>
          <w:tcPr>
            <w:tcW w:w="1240" w:type="dxa"/>
            <w:vAlign w:val="top"/>
          </w:tcPr>
          <w:p>
            <w:pPr>
              <w:pStyle w:val="TableText"/>
              <w:ind w:left="86"/>
              <w:spacing w:before="106"/>
              <w:rPr/>
            </w:pPr>
            <w:r>
              <w:rPr/>
              <w:t>0472-8512005</w:t>
            </w:r>
          </w:p>
        </w:tc>
        <w:tc>
          <w:tcPr>
            <w:tcW w:w="670" w:type="dxa"/>
            <w:vAlign w:val="top"/>
          </w:tcPr>
          <w:p>
            <w:pPr>
              <w:rPr>
                <w:rFonts w:ascii="Arial"/>
                <w:sz w:val="21"/>
              </w:rPr>
            </w:pPr>
            <w:r/>
          </w:p>
        </w:tc>
      </w:tr>
      <w:tr>
        <w:trPr>
          <w:trHeight w:val="463" w:hRule="atLeast"/>
        </w:trPr>
        <w:tc>
          <w:tcPr>
            <w:tcW w:w="505" w:type="dxa"/>
            <w:vAlign w:val="top"/>
          </w:tcPr>
          <w:p>
            <w:pPr>
              <w:pStyle w:val="TableText"/>
              <w:ind w:left="198"/>
              <w:spacing w:before="184" w:line="242" w:lineRule="auto"/>
              <w:rPr/>
            </w:pPr>
            <w:r>
              <w:rPr>
                <w:spacing w:val="-3"/>
              </w:rPr>
              <w:t>41</w:t>
            </w:r>
          </w:p>
        </w:tc>
        <w:tc>
          <w:tcPr>
            <w:tcW w:w="2740" w:type="dxa"/>
            <w:vAlign w:val="top"/>
          </w:tcPr>
          <w:p>
            <w:pPr>
              <w:pStyle w:val="TableText"/>
              <w:ind w:left="39"/>
              <w:spacing w:before="23" w:line="220" w:lineRule="auto"/>
              <w:rPr/>
            </w:pPr>
            <w:r>
              <w:rPr/>
              <w:t>对生产经营单位未按规定对矿山 、金属 冶炼建设</w:t>
            </w:r>
          </w:p>
          <w:p>
            <w:pPr>
              <w:pStyle w:val="TableText"/>
              <w:ind w:left="44"/>
              <w:spacing w:before="10" w:line="210" w:lineRule="auto"/>
              <w:rPr/>
            </w:pPr>
            <w:r>
              <w:rPr>
                <w:spacing w:val="-1"/>
              </w:rPr>
              <w:t>项目或者用于生产 、储存危险</w:t>
            </w:r>
            <w:r>
              <w:rPr>
                <w:spacing w:val="31"/>
              </w:rPr>
              <w:t xml:space="preserve"> </w:t>
            </w:r>
            <w:r>
              <w:rPr>
                <w:spacing w:val="-1"/>
              </w:rPr>
              <w:t>化学品、烟花爆竹</w:t>
            </w:r>
          </w:p>
          <w:p>
            <w:pPr>
              <w:pStyle w:val="TableText"/>
              <w:ind w:left="371"/>
              <w:spacing w:line="213" w:lineRule="auto"/>
              <w:rPr/>
            </w:pPr>
            <w:r>
              <w:rPr>
                <w:spacing w:val="-1"/>
              </w:rPr>
              <w:t>的建设项目进行安全</w:t>
            </w:r>
            <w:r>
              <w:rPr>
                <w:spacing w:val="38"/>
                <w:w w:val="101"/>
              </w:rPr>
              <w:t xml:space="preserve"> </w:t>
            </w:r>
            <w:r>
              <w:rPr>
                <w:spacing w:val="-1"/>
              </w:rPr>
              <w:t>评价的行政处罚</w:t>
            </w:r>
          </w:p>
        </w:tc>
        <w:tc>
          <w:tcPr>
            <w:tcW w:w="914" w:type="dxa"/>
            <w:vAlign w:val="top"/>
          </w:tcPr>
          <w:p>
            <w:pPr>
              <w:pStyle w:val="TableText"/>
              <w:ind w:left="217"/>
              <w:spacing w:before="179" w:line="221" w:lineRule="auto"/>
              <w:rPr/>
            </w:pPr>
            <w:r>
              <w:rPr>
                <w:spacing w:val="-2"/>
              </w:rPr>
              <w:t>行政处罚</w:t>
            </w:r>
          </w:p>
        </w:tc>
        <w:tc>
          <w:tcPr>
            <w:tcW w:w="1865" w:type="dxa"/>
            <w:vAlign w:val="top"/>
          </w:tcPr>
          <w:p>
            <w:pPr>
              <w:pStyle w:val="TableText"/>
              <w:ind w:left="293"/>
              <w:spacing w:before="179" w:line="220" w:lineRule="auto"/>
              <w:rPr/>
            </w:pPr>
            <w:r>
              <w:rPr>
                <w:spacing w:val="-3"/>
              </w:rPr>
              <w:t>白云鄂博矿区应急管理局</w:t>
            </w:r>
          </w:p>
        </w:tc>
        <w:tc>
          <w:tcPr>
            <w:tcW w:w="7604" w:type="dxa"/>
            <w:vAlign w:val="top"/>
          </w:tcPr>
          <w:p>
            <w:pPr>
              <w:pStyle w:val="TableText"/>
              <w:ind w:left="894"/>
              <w:spacing w:before="179" w:line="220" w:lineRule="auto"/>
              <w:rPr/>
            </w:pPr>
            <w:r>
              <w:rPr>
                <w:spacing w:val="1"/>
              </w:rPr>
              <w:t>【法律法规】《中华人民共和国安全生产法</w:t>
            </w:r>
            <w:r>
              <w:rPr>
                <w:spacing w:val="-12"/>
              </w:rPr>
              <w:t xml:space="preserve"> </w:t>
            </w:r>
            <w:r>
              <w:rPr>
                <w:spacing w:val="1"/>
              </w:rPr>
              <w:t>》第九十八条第一百一十五条第九十五条 、第一百一十条</w:t>
            </w:r>
            <w:r>
              <w:rPr>
                <w:spacing w:val="-19"/>
              </w:rPr>
              <w:t xml:space="preserve"> </w:t>
            </w:r>
            <w:r>
              <w:rPr>
                <w:spacing w:val="1"/>
              </w:rPr>
              <w:t>、第一百</w:t>
            </w:r>
            <w:r>
              <w:rPr/>
              <w:t>一十四条</w:t>
            </w:r>
          </w:p>
        </w:tc>
        <w:tc>
          <w:tcPr>
            <w:tcW w:w="1240" w:type="dxa"/>
            <w:vAlign w:val="top"/>
          </w:tcPr>
          <w:p>
            <w:pPr>
              <w:pStyle w:val="TableText"/>
              <w:ind w:left="86"/>
              <w:spacing w:before="184"/>
              <w:rPr/>
            </w:pPr>
            <w:r>
              <w:rPr/>
              <w:t>0472-8512005</w:t>
            </w:r>
          </w:p>
        </w:tc>
        <w:tc>
          <w:tcPr>
            <w:tcW w:w="670" w:type="dxa"/>
            <w:vAlign w:val="top"/>
          </w:tcPr>
          <w:p>
            <w:pPr>
              <w:rPr>
                <w:rFonts w:ascii="Arial"/>
                <w:sz w:val="21"/>
              </w:rPr>
            </w:pPr>
            <w:r/>
          </w:p>
        </w:tc>
      </w:tr>
      <w:tr>
        <w:trPr>
          <w:trHeight w:val="615" w:hRule="atLeast"/>
        </w:trPr>
        <w:tc>
          <w:tcPr>
            <w:tcW w:w="505" w:type="dxa"/>
            <w:vAlign w:val="top"/>
          </w:tcPr>
          <w:p>
            <w:pPr>
              <w:pStyle w:val="TableText"/>
              <w:ind w:left="198"/>
              <w:spacing w:before="263" w:line="242" w:lineRule="auto"/>
              <w:rPr/>
            </w:pPr>
            <w:r>
              <w:rPr>
                <w:spacing w:val="-3"/>
              </w:rPr>
              <w:t>42</w:t>
            </w:r>
          </w:p>
        </w:tc>
        <w:tc>
          <w:tcPr>
            <w:tcW w:w="2740" w:type="dxa"/>
            <w:vAlign w:val="top"/>
          </w:tcPr>
          <w:p>
            <w:pPr>
              <w:pStyle w:val="TableText"/>
              <w:ind w:left="39"/>
              <w:spacing w:before="23" w:line="220" w:lineRule="auto"/>
              <w:rPr/>
            </w:pPr>
            <w:r>
              <w:rPr>
                <w:spacing w:val="1"/>
              </w:rPr>
              <w:t>对矿山、金属冶炼建设项目或者用于生</w:t>
            </w:r>
            <w:r>
              <w:rPr>
                <w:spacing w:val="52"/>
                <w:w w:val="101"/>
              </w:rPr>
              <w:t xml:space="preserve"> </w:t>
            </w:r>
            <w:r>
              <w:rPr>
                <w:spacing w:val="1"/>
              </w:rPr>
              <w:t>产、储存</w:t>
            </w:r>
          </w:p>
          <w:p>
            <w:pPr>
              <w:pStyle w:val="TableText"/>
              <w:ind w:left="43"/>
              <w:spacing w:before="12" w:line="219" w:lineRule="auto"/>
              <w:rPr/>
            </w:pPr>
            <w:r>
              <w:rPr>
                <w:spacing w:val="1"/>
              </w:rPr>
              <w:t>危险化学品、烟花爆竹的建设</w:t>
            </w:r>
            <w:r>
              <w:rPr>
                <w:spacing w:val="39"/>
              </w:rPr>
              <w:t xml:space="preserve"> </w:t>
            </w:r>
            <w:r>
              <w:rPr>
                <w:spacing w:val="1"/>
              </w:rPr>
              <w:t>项目没有安全设施</w:t>
            </w:r>
          </w:p>
          <w:p>
            <w:pPr>
              <w:pStyle w:val="TableText"/>
              <w:ind w:left="75"/>
              <w:spacing w:before="13" w:line="203" w:lineRule="auto"/>
              <w:rPr/>
            </w:pPr>
            <w:r>
              <w:rPr>
                <w:spacing w:val="1"/>
              </w:rPr>
              <w:t>设计或者安全设施设计未按规定报经有关部门审</w:t>
            </w:r>
          </w:p>
          <w:p>
            <w:pPr>
              <w:pStyle w:val="TableText"/>
              <w:ind w:left="881"/>
              <w:spacing w:before="1" w:line="210" w:lineRule="auto"/>
              <w:rPr/>
            </w:pPr>
            <w:r>
              <w:rPr/>
              <w:t>查同意的行政处罚</w:t>
            </w:r>
          </w:p>
        </w:tc>
        <w:tc>
          <w:tcPr>
            <w:tcW w:w="914" w:type="dxa"/>
            <w:vAlign w:val="top"/>
          </w:tcPr>
          <w:p>
            <w:pPr>
              <w:pStyle w:val="TableText"/>
              <w:ind w:left="217"/>
              <w:spacing w:before="256" w:line="221" w:lineRule="auto"/>
              <w:rPr/>
            </w:pPr>
            <w:r>
              <w:rPr>
                <w:spacing w:val="-2"/>
              </w:rPr>
              <w:t>行政处罚</w:t>
            </w:r>
          </w:p>
        </w:tc>
        <w:tc>
          <w:tcPr>
            <w:tcW w:w="1865" w:type="dxa"/>
            <w:vAlign w:val="top"/>
          </w:tcPr>
          <w:p>
            <w:pPr>
              <w:pStyle w:val="TableText"/>
              <w:ind w:left="293"/>
              <w:spacing w:before="256" w:line="220" w:lineRule="auto"/>
              <w:rPr/>
            </w:pPr>
            <w:r>
              <w:rPr>
                <w:spacing w:val="-3"/>
              </w:rPr>
              <w:t>白云鄂博矿区应急管理局</w:t>
            </w:r>
          </w:p>
        </w:tc>
        <w:tc>
          <w:tcPr>
            <w:tcW w:w="7604" w:type="dxa"/>
            <w:vAlign w:val="top"/>
          </w:tcPr>
          <w:p>
            <w:pPr>
              <w:pStyle w:val="TableText"/>
              <w:ind w:left="865"/>
              <w:spacing w:before="256" w:line="220" w:lineRule="auto"/>
              <w:rPr/>
            </w:pPr>
            <w:r>
              <w:rPr>
                <w:spacing w:val="1"/>
              </w:rPr>
              <w:t>【法律法规】《中华人民共和国安全生产法</w:t>
            </w:r>
            <w:r>
              <w:rPr>
                <w:spacing w:val="-12"/>
              </w:rPr>
              <w:t xml:space="preserve"> </w:t>
            </w:r>
            <w:r>
              <w:rPr>
                <w:spacing w:val="1"/>
              </w:rPr>
              <w:t>》第九十八条第一百一十五条第九十五条 、 第一百一十条</w:t>
            </w:r>
            <w:r>
              <w:rPr>
                <w:spacing w:val="-21"/>
              </w:rPr>
              <w:t xml:space="preserve"> </w:t>
            </w:r>
            <w:r>
              <w:rPr>
                <w:spacing w:val="1"/>
              </w:rPr>
              <w:t>、第一百一</w:t>
            </w:r>
            <w:r>
              <w:rPr/>
              <w:t>十四条</w:t>
            </w:r>
          </w:p>
        </w:tc>
        <w:tc>
          <w:tcPr>
            <w:tcW w:w="1240" w:type="dxa"/>
            <w:vAlign w:val="top"/>
          </w:tcPr>
          <w:p>
            <w:pPr>
              <w:pStyle w:val="TableText"/>
              <w:ind w:left="86"/>
              <w:spacing w:before="261"/>
              <w:rPr/>
            </w:pPr>
            <w:r>
              <w:rPr/>
              <w:t>0472-8512005</w:t>
            </w:r>
          </w:p>
        </w:tc>
        <w:tc>
          <w:tcPr>
            <w:tcW w:w="670" w:type="dxa"/>
            <w:vAlign w:val="top"/>
          </w:tcPr>
          <w:p>
            <w:pPr>
              <w:rPr>
                <w:rFonts w:ascii="Arial"/>
                <w:sz w:val="21"/>
              </w:rPr>
            </w:pPr>
            <w:r/>
          </w:p>
        </w:tc>
      </w:tr>
      <w:tr>
        <w:trPr>
          <w:trHeight w:val="463" w:hRule="atLeast"/>
        </w:trPr>
        <w:tc>
          <w:tcPr>
            <w:tcW w:w="505" w:type="dxa"/>
            <w:vAlign w:val="top"/>
          </w:tcPr>
          <w:p>
            <w:pPr>
              <w:pStyle w:val="TableText"/>
              <w:ind w:left="198"/>
              <w:spacing w:before="186"/>
              <w:rPr/>
            </w:pPr>
            <w:r>
              <w:rPr>
                <w:spacing w:val="-3"/>
              </w:rPr>
              <w:t>43</w:t>
            </w:r>
          </w:p>
        </w:tc>
        <w:tc>
          <w:tcPr>
            <w:tcW w:w="2740" w:type="dxa"/>
            <w:vAlign w:val="top"/>
          </w:tcPr>
          <w:p>
            <w:pPr>
              <w:pStyle w:val="TableText"/>
              <w:ind w:left="39"/>
              <w:spacing w:before="27" w:line="220" w:lineRule="auto"/>
              <w:rPr/>
            </w:pPr>
            <w:r>
              <w:rPr>
                <w:spacing w:val="1"/>
              </w:rPr>
              <w:t>对矿山、金属冶炼建设项目或者用于生</w:t>
            </w:r>
            <w:r>
              <w:rPr>
                <w:spacing w:val="52"/>
                <w:w w:val="101"/>
              </w:rPr>
              <w:t xml:space="preserve"> </w:t>
            </w:r>
            <w:r>
              <w:rPr>
                <w:spacing w:val="1"/>
              </w:rPr>
              <w:t>产、储存</w:t>
            </w:r>
          </w:p>
          <w:p>
            <w:pPr>
              <w:pStyle w:val="TableText"/>
              <w:ind w:left="43"/>
              <w:spacing w:before="8" w:line="210" w:lineRule="auto"/>
              <w:rPr/>
            </w:pPr>
            <w:r>
              <w:rPr>
                <w:spacing w:val="1"/>
              </w:rPr>
              <w:t>危险化学品、烟花爆竹的建设</w:t>
            </w:r>
            <w:r>
              <w:rPr>
                <w:spacing w:val="39"/>
              </w:rPr>
              <w:t xml:space="preserve"> </w:t>
            </w:r>
            <w:r>
              <w:rPr>
                <w:spacing w:val="1"/>
              </w:rPr>
              <w:t>项目的施工单位未</w:t>
            </w:r>
          </w:p>
          <w:p>
            <w:pPr>
              <w:pStyle w:val="TableText"/>
              <w:ind w:left="259"/>
              <w:spacing w:line="210" w:lineRule="auto"/>
              <w:rPr/>
            </w:pPr>
            <w:r>
              <w:rPr>
                <w:spacing w:val="1"/>
              </w:rPr>
              <w:t>按照批准的安全设施设计施工的行政处罚</w:t>
            </w:r>
          </w:p>
        </w:tc>
        <w:tc>
          <w:tcPr>
            <w:tcW w:w="914" w:type="dxa"/>
            <w:vAlign w:val="top"/>
          </w:tcPr>
          <w:p>
            <w:pPr>
              <w:pStyle w:val="TableText"/>
              <w:ind w:left="217"/>
              <w:spacing w:before="183" w:line="221" w:lineRule="auto"/>
              <w:rPr/>
            </w:pPr>
            <w:r>
              <w:rPr>
                <w:spacing w:val="-2"/>
              </w:rPr>
              <w:t>行政处罚</w:t>
            </w:r>
          </w:p>
        </w:tc>
        <w:tc>
          <w:tcPr>
            <w:tcW w:w="1865" w:type="dxa"/>
            <w:vAlign w:val="top"/>
          </w:tcPr>
          <w:p>
            <w:pPr>
              <w:pStyle w:val="TableText"/>
              <w:ind w:left="293"/>
              <w:spacing w:before="181" w:line="220" w:lineRule="auto"/>
              <w:rPr/>
            </w:pPr>
            <w:r>
              <w:rPr>
                <w:spacing w:val="-3"/>
              </w:rPr>
              <w:t>白云鄂博矿区应急管理局</w:t>
            </w:r>
          </w:p>
        </w:tc>
        <w:tc>
          <w:tcPr>
            <w:tcW w:w="7604" w:type="dxa"/>
            <w:vAlign w:val="top"/>
          </w:tcPr>
          <w:p>
            <w:pPr>
              <w:pStyle w:val="TableText"/>
              <w:ind w:left="865"/>
              <w:spacing w:before="181" w:line="220" w:lineRule="auto"/>
              <w:rPr/>
            </w:pPr>
            <w:r>
              <w:rPr>
                <w:spacing w:val="1"/>
              </w:rPr>
              <w:t>【法律法规】《中华人民共和国安全生产法</w:t>
            </w:r>
            <w:r>
              <w:rPr>
                <w:spacing w:val="-12"/>
              </w:rPr>
              <w:t xml:space="preserve"> </w:t>
            </w:r>
            <w:r>
              <w:rPr>
                <w:spacing w:val="1"/>
              </w:rPr>
              <w:t>》第九十八条第一百一十五条第九十五条 、 第一百一十条</w:t>
            </w:r>
            <w:r>
              <w:rPr>
                <w:spacing w:val="-21"/>
              </w:rPr>
              <w:t xml:space="preserve"> </w:t>
            </w:r>
            <w:r>
              <w:rPr>
                <w:spacing w:val="1"/>
              </w:rPr>
              <w:t>、第一百一</w:t>
            </w:r>
            <w:r>
              <w:rPr/>
              <w:t>十四条</w:t>
            </w:r>
          </w:p>
        </w:tc>
        <w:tc>
          <w:tcPr>
            <w:tcW w:w="1240" w:type="dxa"/>
            <w:vAlign w:val="top"/>
          </w:tcPr>
          <w:p>
            <w:pPr>
              <w:pStyle w:val="TableText"/>
              <w:ind w:left="86"/>
              <w:spacing w:before="186"/>
              <w:rPr/>
            </w:pPr>
            <w:r>
              <w:rPr/>
              <w:t>0472-8512005</w:t>
            </w:r>
          </w:p>
        </w:tc>
        <w:tc>
          <w:tcPr>
            <w:tcW w:w="670" w:type="dxa"/>
            <w:vAlign w:val="top"/>
          </w:tcPr>
          <w:p>
            <w:pPr>
              <w:rPr>
                <w:rFonts w:ascii="Arial"/>
                <w:sz w:val="21"/>
              </w:rPr>
            </w:pPr>
            <w:r/>
          </w:p>
        </w:tc>
      </w:tr>
      <w:tr>
        <w:trPr>
          <w:trHeight w:val="463" w:hRule="atLeast"/>
        </w:trPr>
        <w:tc>
          <w:tcPr>
            <w:tcW w:w="505" w:type="dxa"/>
            <w:vAlign w:val="top"/>
          </w:tcPr>
          <w:p>
            <w:pPr>
              <w:pStyle w:val="TableText"/>
              <w:ind w:left="198"/>
              <w:spacing w:before="188" w:line="242" w:lineRule="auto"/>
              <w:rPr/>
            </w:pPr>
            <w:r>
              <w:rPr>
                <w:spacing w:val="-3"/>
              </w:rPr>
              <w:t>44</w:t>
            </w:r>
          </w:p>
        </w:tc>
        <w:tc>
          <w:tcPr>
            <w:tcW w:w="2740" w:type="dxa"/>
            <w:vAlign w:val="top"/>
          </w:tcPr>
          <w:p>
            <w:pPr>
              <w:pStyle w:val="TableText"/>
              <w:ind w:left="43" w:right="38" w:hanging="4"/>
              <w:spacing w:before="27" w:line="218" w:lineRule="auto"/>
              <w:jc w:val="both"/>
              <w:rPr/>
            </w:pPr>
            <w:r>
              <w:rPr>
                <w:spacing w:val="1"/>
              </w:rPr>
              <w:t>对矿山、金属冶炼建设项目或者用于生</w:t>
            </w:r>
            <w:r>
              <w:rPr>
                <w:spacing w:val="55"/>
              </w:rPr>
              <w:t xml:space="preserve"> </w:t>
            </w:r>
            <w:r>
              <w:rPr>
                <w:spacing w:val="1"/>
              </w:rPr>
              <w:t>产、储存</w:t>
            </w:r>
            <w:r>
              <w:rPr>
                <w:spacing w:val="1"/>
              </w:rPr>
              <w:t>危险化学品、烟花爆竹的建设</w:t>
            </w:r>
            <w:r>
              <w:rPr>
                <w:spacing w:val="51"/>
              </w:rPr>
              <w:t xml:space="preserve"> </w:t>
            </w:r>
            <w:r>
              <w:rPr>
                <w:spacing w:val="1"/>
              </w:rPr>
              <w:t>项目竣工投入生产</w:t>
            </w:r>
            <w:r>
              <w:rPr>
                <w:spacing w:val="1"/>
              </w:rPr>
              <w:t>或者使用前，安全设 施未经验收合格的行政处罚</w:t>
            </w:r>
          </w:p>
        </w:tc>
        <w:tc>
          <w:tcPr>
            <w:tcW w:w="914" w:type="dxa"/>
            <w:vAlign w:val="top"/>
          </w:tcPr>
          <w:p>
            <w:pPr>
              <w:pStyle w:val="TableText"/>
              <w:ind w:left="217"/>
              <w:spacing w:before="183" w:line="221" w:lineRule="auto"/>
              <w:rPr/>
            </w:pPr>
            <w:r>
              <w:rPr>
                <w:spacing w:val="-2"/>
              </w:rPr>
              <w:t>行政处罚</w:t>
            </w:r>
          </w:p>
        </w:tc>
        <w:tc>
          <w:tcPr>
            <w:tcW w:w="1865" w:type="dxa"/>
            <w:vAlign w:val="top"/>
          </w:tcPr>
          <w:p>
            <w:pPr>
              <w:pStyle w:val="TableText"/>
              <w:ind w:left="293"/>
              <w:spacing w:before="181" w:line="220" w:lineRule="auto"/>
              <w:rPr/>
            </w:pPr>
            <w:r>
              <w:rPr>
                <w:spacing w:val="-3"/>
              </w:rPr>
              <w:t>白云鄂博矿区应急管理局</w:t>
            </w:r>
          </w:p>
        </w:tc>
        <w:tc>
          <w:tcPr>
            <w:tcW w:w="7604" w:type="dxa"/>
            <w:vAlign w:val="top"/>
          </w:tcPr>
          <w:p>
            <w:pPr>
              <w:pStyle w:val="TableText"/>
              <w:ind w:left="894"/>
              <w:spacing w:before="181" w:line="220" w:lineRule="auto"/>
              <w:rPr/>
            </w:pPr>
            <w:r>
              <w:rPr>
                <w:spacing w:val="1"/>
              </w:rPr>
              <w:t>【法律法规】《中华人民共和国安全生产法</w:t>
            </w:r>
            <w:r>
              <w:rPr>
                <w:spacing w:val="-12"/>
              </w:rPr>
              <w:t xml:space="preserve"> </w:t>
            </w:r>
            <w:r>
              <w:rPr>
                <w:spacing w:val="1"/>
              </w:rPr>
              <w:t>》第九十八条第一百一十五条第九十五条 、第一百一十条</w:t>
            </w:r>
            <w:r>
              <w:rPr>
                <w:spacing w:val="-19"/>
              </w:rPr>
              <w:t xml:space="preserve"> </w:t>
            </w:r>
            <w:r>
              <w:rPr>
                <w:spacing w:val="1"/>
              </w:rPr>
              <w:t>、第一百</w:t>
            </w:r>
            <w:r>
              <w:rPr/>
              <w:t>一十四条</w:t>
            </w:r>
          </w:p>
        </w:tc>
        <w:tc>
          <w:tcPr>
            <w:tcW w:w="1240" w:type="dxa"/>
            <w:vAlign w:val="top"/>
          </w:tcPr>
          <w:p>
            <w:pPr>
              <w:pStyle w:val="TableText"/>
              <w:ind w:left="86"/>
              <w:spacing w:before="186"/>
              <w:rPr/>
            </w:pPr>
            <w:r>
              <w:rPr/>
              <w:t>0472-8512005</w:t>
            </w:r>
          </w:p>
        </w:tc>
        <w:tc>
          <w:tcPr>
            <w:tcW w:w="670" w:type="dxa"/>
            <w:vAlign w:val="top"/>
          </w:tcPr>
          <w:p>
            <w:pPr>
              <w:rPr>
                <w:rFonts w:ascii="Arial"/>
                <w:sz w:val="21"/>
              </w:rPr>
            </w:pPr>
            <w:r/>
          </w:p>
        </w:tc>
      </w:tr>
      <w:tr>
        <w:trPr>
          <w:trHeight w:val="616" w:hRule="atLeast"/>
        </w:trPr>
        <w:tc>
          <w:tcPr>
            <w:tcW w:w="505" w:type="dxa"/>
            <w:vAlign w:val="top"/>
          </w:tcPr>
          <w:p>
            <w:pPr>
              <w:pStyle w:val="TableText"/>
              <w:ind w:left="198"/>
              <w:spacing w:before="263"/>
              <w:rPr/>
            </w:pPr>
            <w:r>
              <w:rPr>
                <w:spacing w:val="-3"/>
              </w:rPr>
              <w:t>45</w:t>
            </w:r>
          </w:p>
        </w:tc>
        <w:tc>
          <w:tcPr>
            <w:tcW w:w="2740" w:type="dxa"/>
            <w:vAlign w:val="top"/>
          </w:tcPr>
          <w:p>
            <w:pPr>
              <w:pStyle w:val="TableText"/>
              <w:ind w:left="70"/>
              <w:spacing w:before="25" w:line="220" w:lineRule="auto"/>
              <w:rPr/>
            </w:pPr>
            <w:r>
              <w:drawing>
                <wp:anchor distT="0" distB="0" distL="0" distR="0" simplePos="0" relativeHeight="251660288" behindDoc="1" locked="0" layoutInCell="1" allowOverlap="1">
                  <wp:simplePos x="0" y="0"/>
                  <wp:positionH relativeFrom="column">
                    <wp:posOffset>261493</wp:posOffset>
                  </wp:positionH>
                  <wp:positionV relativeFrom="paragraph">
                    <wp:posOffset>5110</wp:posOffset>
                  </wp:positionV>
                  <wp:extent cx="1259205" cy="199389"/>
                  <wp:effectExtent l="0" t="0" r="0" b="0"/>
                  <wp:wrapNone/>
                  <wp:docPr id="8" name="IM 8">
                    <a:hlinkClick xmlns:a="http://schemas.openxmlformats.org/drawingml/2006/main" r:id="rId3"/>
                  </wp:docPr>
                  <wp:cNvGraphicFramePr/>
                  <a:graphic>
                    <a:graphicData uri="http://schemas.openxmlformats.org/drawingml/2006/picture">
                      <pic:pic>
                        <pic:nvPicPr>
                          <pic:cNvPr id="8" name="IM 8"/>
                          <pic:cNvPicPr/>
                        </pic:nvPicPr>
                        <pic:blipFill>
                          <a:blip r:embed="rId9"/>
                          <a:stretch>
                            <a:fillRect/>
                          </a:stretch>
                        </pic:blipFill>
                        <pic:spPr>
                          <a:xfrm rot="0">
                            <a:off x="0" y="0"/>
                            <a:ext cx="1259205" cy="199389"/>
                          </a:xfrm>
                          <a:prstGeom prst="rect">
                            <a:avLst/>
                          </a:prstGeom>
                        </pic:spPr>
                      </pic:pic>
                    </a:graphicData>
                  </a:graphic>
                </wp:anchor>
              </w:drawing>
            </w:r>
            <w:r>
              <w:rPr>
                <w:spacing w:val="1"/>
              </w:rPr>
              <w:t>对使用危险化学品从事生产并且使用量达到规定</w:t>
            </w:r>
          </w:p>
          <w:p>
            <w:pPr>
              <w:pStyle w:val="TableText"/>
              <w:ind w:left="74"/>
              <w:spacing w:before="12" w:line="220" w:lineRule="auto"/>
              <w:rPr/>
            </w:pPr>
            <w:r>
              <w:rPr/>
              <w:t>数量的化工建设项目以及法律 、行政法规和</w:t>
            </w:r>
            <w:r>
              <w:rPr>
                <w:spacing w:val="-1"/>
              </w:rPr>
              <w:t>国务</w:t>
            </w:r>
          </w:p>
          <w:p>
            <w:pPr>
              <w:pStyle w:val="TableText"/>
              <w:ind w:left="81"/>
              <w:spacing w:before="1" w:line="210" w:lineRule="auto"/>
              <w:rPr/>
            </w:pPr>
            <w:r>
              <w:rPr>
                <w:spacing w:val="-1"/>
              </w:rPr>
              <w:t>院规定的其他建设项目</w:t>
            </w:r>
            <w:r>
              <w:rPr/>
              <w:t xml:space="preserve"> </w:t>
            </w:r>
            <w:r>
              <w:rPr>
                <w:spacing w:val="-1"/>
              </w:rPr>
              <w:t>，存在没有安全设施设计</w:t>
            </w:r>
          </w:p>
          <w:p>
            <w:pPr>
              <w:pStyle w:val="TableText"/>
              <w:ind w:left="880"/>
              <w:spacing w:line="220" w:lineRule="auto"/>
              <w:rPr/>
            </w:pPr>
            <w:r>
              <w:rPr/>
              <w:t>等行为的行政处罚</w:t>
            </w:r>
          </w:p>
        </w:tc>
        <w:tc>
          <w:tcPr>
            <w:tcW w:w="914" w:type="dxa"/>
            <w:vAlign w:val="top"/>
          </w:tcPr>
          <w:p>
            <w:pPr>
              <w:pStyle w:val="TableText"/>
              <w:ind w:left="217"/>
              <w:spacing w:before="258" w:line="221" w:lineRule="auto"/>
              <w:rPr/>
            </w:pPr>
            <w:r>
              <w:rPr>
                <w:spacing w:val="-2"/>
              </w:rPr>
              <w:t>行政处罚</w:t>
            </w:r>
          </w:p>
        </w:tc>
        <w:tc>
          <w:tcPr>
            <w:tcW w:w="1865" w:type="dxa"/>
            <w:vAlign w:val="top"/>
          </w:tcPr>
          <w:p>
            <w:pPr>
              <w:pStyle w:val="TableText"/>
              <w:ind w:left="293"/>
              <w:spacing w:before="258" w:line="220" w:lineRule="auto"/>
              <w:rPr/>
            </w:pPr>
            <w:r>
              <w:rPr>
                <w:spacing w:val="-3"/>
              </w:rPr>
              <w:t>白云鄂博矿区应急管理局</w:t>
            </w:r>
          </w:p>
        </w:tc>
        <w:tc>
          <w:tcPr>
            <w:tcW w:w="7604" w:type="dxa"/>
            <w:vAlign w:val="top"/>
          </w:tcPr>
          <w:p>
            <w:pPr>
              <w:pStyle w:val="TableText"/>
              <w:ind w:left="2015"/>
              <w:spacing w:before="258" w:line="219" w:lineRule="auto"/>
              <w:rPr/>
            </w:pPr>
            <w:r>
              <w:rPr>
                <w:spacing w:val="2"/>
              </w:rPr>
              <w:t>【部门规章】《建设项目安全设施“三同时</w:t>
            </w:r>
            <w:r>
              <w:rPr>
                <w:spacing w:val="-9"/>
              </w:rPr>
              <w:t xml:space="preserve"> </w:t>
            </w:r>
            <w:r>
              <w:rPr>
                <w:spacing w:val="2"/>
              </w:rPr>
              <w:t>”监督管理办法》第七条第三十条</w:t>
            </w:r>
          </w:p>
        </w:tc>
        <w:tc>
          <w:tcPr>
            <w:tcW w:w="1240" w:type="dxa"/>
            <w:vAlign w:val="top"/>
          </w:tcPr>
          <w:p>
            <w:pPr>
              <w:pStyle w:val="TableText"/>
              <w:ind w:left="86"/>
              <w:spacing w:before="263"/>
              <w:rPr/>
            </w:pPr>
            <w:r>
              <w:rPr/>
              <w:t>0472-8512005</w:t>
            </w:r>
          </w:p>
        </w:tc>
        <w:tc>
          <w:tcPr>
            <w:tcW w:w="670" w:type="dxa"/>
            <w:vAlign w:val="top"/>
          </w:tcPr>
          <w:p>
            <w:pPr>
              <w:rPr>
                <w:rFonts w:ascii="Arial"/>
                <w:sz w:val="21"/>
              </w:rPr>
            </w:pPr>
            <w:r/>
          </w:p>
        </w:tc>
      </w:tr>
      <w:tr>
        <w:trPr>
          <w:trHeight w:val="463" w:hRule="atLeast"/>
        </w:trPr>
        <w:tc>
          <w:tcPr>
            <w:tcW w:w="505" w:type="dxa"/>
            <w:vAlign w:val="top"/>
          </w:tcPr>
          <w:p>
            <w:pPr>
              <w:pStyle w:val="TableText"/>
              <w:ind w:left="198"/>
              <w:spacing w:before="187"/>
              <w:rPr/>
            </w:pPr>
            <w:r>
              <w:rPr>
                <w:spacing w:val="-3"/>
              </w:rPr>
              <w:t>46</w:t>
            </w:r>
          </w:p>
        </w:tc>
        <w:tc>
          <w:tcPr>
            <w:tcW w:w="2740" w:type="dxa"/>
            <w:vAlign w:val="top"/>
          </w:tcPr>
          <w:p>
            <w:pPr>
              <w:pStyle w:val="TableText"/>
              <w:ind w:left="70"/>
              <w:spacing w:before="28" w:line="221" w:lineRule="auto"/>
              <w:rPr/>
            </w:pPr>
            <w:r>
              <w:rPr>
                <w:spacing w:val="1"/>
              </w:rPr>
              <w:t>对已经批准的建设项目安全设施设计发生重大更</w:t>
            </w:r>
          </w:p>
          <w:p>
            <w:pPr>
              <w:pStyle w:val="TableText"/>
              <w:ind w:left="817" w:right="230" w:hanging="738"/>
              <w:spacing w:before="2" w:line="214" w:lineRule="auto"/>
              <w:rPr/>
            </w:pPr>
            <w:r>
              <w:rPr>
                <w:spacing w:val="-1"/>
              </w:rPr>
              <w:t>,</w:t>
            </w:r>
            <w:r>
              <w:rPr>
                <w:spacing w:val="44"/>
              </w:rPr>
              <w:t xml:space="preserve"> </w:t>
            </w:r>
            <w:r>
              <w:rPr>
                <w:spacing w:val="-1"/>
              </w:rPr>
              <w:t>生产经营单位未报原批准部门审查同意擅自</w:t>
            </w:r>
            <w:r>
              <w:rPr/>
              <w:t>开工建设的行政处罚</w:t>
            </w:r>
          </w:p>
        </w:tc>
        <w:tc>
          <w:tcPr>
            <w:tcW w:w="914" w:type="dxa"/>
            <w:vAlign w:val="top"/>
          </w:tcPr>
          <w:p>
            <w:pPr>
              <w:pStyle w:val="TableText"/>
              <w:ind w:left="217"/>
              <w:spacing w:before="181" w:line="221" w:lineRule="auto"/>
              <w:rPr/>
            </w:pPr>
            <w:r>
              <w:rPr>
                <w:spacing w:val="-2"/>
              </w:rPr>
              <w:t>行政处罚</w:t>
            </w:r>
          </w:p>
        </w:tc>
        <w:tc>
          <w:tcPr>
            <w:tcW w:w="1865" w:type="dxa"/>
            <w:vAlign w:val="top"/>
          </w:tcPr>
          <w:p>
            <w:pPr>
              <w:pStyle w:val="TableText"/>
              <w:ind w:left="293"/>
              <w:spacing w:before="182" w:line="220" w:lineRule="auto"/>
              <w:rPr/>
            </w:pPr>
            <w:r>
              <w:rPr>
                <w:spacing w:val="-3"/>
              </w:rPr>
              <w:t>白云鄂博矿区应急管理局</w:t>
            </w:r>
          </w:p>
        </w:tc>
        <w:tc>
          <w:tcPr>
            <w:tcW w:w="7604" w:type="dxa"/>
            <w:vAlign w:val="top"/>
          </w:tcPr>
          <w:p>
            <w:pPr>
              <w:pStyle w:val="TableText"/>
              <w:ind w:left="2169"/>
              <w:spacing w:before="182" w:line="219" w:lineRule="auto"/>
              <w:rPr/>
            </w:pPr>
            <w:r>
              <w:rPr>
                <w:spacing w:val="2"/>
              </w:rPr>
              <w:t>【部门规章】《建设项目安全设施“三同时</w:t>
            </w:r>
            <w:r>
              <w:rPr>
                <w:spacing w:val="-7"/>
              </w:rPr>
              <w:t xml:space="preserve"> </w:t>
            </w:r>
            <w:r>
              <w:rPr>
                <w:spacing w:val="2"/>
              </w:rPr>
              <w:t>”监督管理办法》第二十九条</w:t>
            </w:r>
          </w:p>
        </w:tc>
        <w:tc>
          <w:tcPr>
            <w:tcW w:w="1240" w:type="dxa"/>
            <w:vAlign w:val="top"/>
          </w:tcPr>
          <w:p>
            <w:pPr>
              <w:pStyle w:val="TableText"/>
              <w:ind w:left="86"/>
              <w:spacing w:before="187"/>
              <w:rPr/>
            </w:pPr>
            <w:r>
              <w:rPr/>
              <w:t>0472-8512005</w:t>
            </w:r>
          </w:p>
        </w:tc>
        <w:tc>
          <w:tcPr>
            <w:tcW w:w="670" w:type="dxa"/>
            <w:vAlign w:val="top"/>
          </w:tcPr>
          <w:p>
            <w:pPr>
              <w:rPr>
                <w:rFonts w:ascii="Arial"/>
                <w:sz w:val="21"/>
              </w:rPr>
            </w:pPr>
            <w:r/>
          </w:p>
        </w:tc>
      </w:tr>
      <w:tr>
        <w:trPr>
          <w:trHeight w:val="463" w:hRule="atLeast"/>
        </w:trPr>
        <w:tc>
          <w:tcPr>
            <w:tcW w:w="505" w:type="dxa"/>
            <w:vAlign w:val="top"/>
          </w:tcPr>
          <w:p>
            <w:pPr>
              <w:pStyle w:val="TableText"/>
              <w:ind w:left="198"/>
              <w:spacing w:before="187"/>
              <w:rPr/>
            </w:pPr>
            <w:r>
              <w:rPr>
                <w:spacing w:val="-3"/>
              </w:rPr>
              <w:t>47</w:t>
            </w:r>
          </w:p>
        </w:tc>
        <w:tc>
          <w:tcPr>
            <w:tcW w:w="2740" w:type="dxa"/>
            <w:vAlign w:val="top"/>
          </w:tcPr>
          <w:p>
            <w:pPr>
              <w:pStyle w:val="TableText"/>
              <w:ind w:left="70"/>
              <w:spacing w:before="28" w:line="220" w:lineRule="auto"/>
              <w:rPr/>
            </w:pPr>
            <w:r>
              <w:rPr>
                <w:spacing w:val="1"/>
              </w:rPr>
              <w:t>对生产经营单位未在有较大危险因素的生产经营</w:t>
            </w:r>
          </w:p>
          <w:p>
            <w:pPr>
              <w:pStyle w:val="TableText"/>
              <w:ind w:left="70"/>
              <w:spacing w:before="8" w:line="210" w:lineRule="auto"/>
              <w:rPr/>
            </w:pPr>
            <w:r>
              <w:rPr>
                <w:spacing w:val="-1"/>
              </w:rPr>
              <w:t>场所和有关设施 、设备上设置明显的安全警示标</w:t>
            </w:r>
          </w:p>
          <w:p>
            <w:pPr>
              <w:pStyle w:val="TableText"/>
              <w:ind w:left="1006"/>
              <w:spacing w:line="209" w:lineRule="auto"/>
              <w:rPr/>
            </w:pPr>
            <w:r>
              <w:rPr>
                <w:spacing w:val="-1"/>
              </w:rPr>
              <w:t>志的行政处罚</w:t>
            </w:r>
          </w:p>
        </w:tc>
        <w:tc>
          <w:tcPr>
            <w:tcW w:w="914" w:type="dxa"/>
            <w:vAlign w:val="top"/>
          </w:tcPr>
          <w:p>
            <w:pPr>
              <w:pStyle w:val="TableText"/>
              <w:ind w:left="217"/>
              <w:spacing w:before="181" w:line="221" w:lineRule="auto"/>
              <w:rPr/>
            </w:pPr>
            <w:r>
              <w:rPr>
                <w:spacing w:val="-2"/>
              </w:rPr>
              <w:t>行政处罚</w:t>
            </w:r>
          </w:p>
        </w:tc>
        <w:tc>
          <w:tcPr>
            <w:tcW w:w="1865" w:type="dxa"/>
            <w:vAlign w:val="top"/>
          </w:tcPr>
          <w:p>
            <w:pPr>
              <w:pStyle w:val="TableText"/>
              <w:ind w:left="293"/>
              <w:spacing w:before="182" w:line="220" w:lineRule="auto"/>
              <w:rPr/>
            </w:pPr>
            <w:r>
              <w:rPr>
                <w:spacing w:val="-3"/>
              </w:rPr>
              <w:t>白云鄂博矿区应急管理局</w:t>
            </w:r>
          </w:p>
        </w:tc>
        <w:tc>
          <w:tcPr>
            <w:tcW w:w="7604" w:type="dxa"/>
            <w:vAlign w:val="top"/>
          </w:tcPr>
          <w:p>
            <w:pPr>
              <w:pStyle w:val="TableText"/>
              <w:ind w:left="2446" w:right="264" w:hanging="1552"/>
              <w:spacing w:before="105" w:line="234" w:lineRule="auto"/>
              <w:rPr/>
            </w:pPr>
            <w:r>
              <w:rPr>
                <w:spacing w:val="1"/>
              </w:rPr>
              <w:t>【法律法规】《中华人民共和国安全生产法</w:t>
            </w:r>
            <w:r>
              <w:rPr>
                <w:spacing w:val="-12"/>
              </w:rPr>
              <w:t xml:space="preserve"> </w:t>
            </w:r>
            <w:r>
              <w:rPr>
                <w:spacing w:val="1"/>
              </w:rPr>
              <w:t>》第九十九条第一百一十五条第九十五条 、第一百一十条</w:t>
            </w:r>
            <w:r>
              <w:rPr>
                <w:spacing w:val="-19"/>
              </w:rPr>
              <w:t xml:space="preserve"> </w:t>
            </w:r>
            <w:r>
              <w:rPr>
                <w:spacing w:val="1"/>
              </w:rPr>
              <w:t>、第一百</w:t>
            </w:r>
            <w:r>
              <w:rPr/>
              <w:t>一十四条</w:t>
            </w:r>
            <w:r>
              <w:rPr>
                <w:spacing w:val="1"/>
              </w:rPr>
              <w:t>【部门规章】《工贸企业粉尘防爆安全规定》 第二十七条</w:t>
            </w:r>
          </w:p>
        </w:tc>
        <w:tc>
          <w:tcPr>
            <w:tcW w:w="1240" w:type="dxa"/>
            <w:vAlign w:val="top"/>
          </w:tcPr>
          <w:p>
            <w:pPr>
              <w:pStyle w:val="TableText"/>
              <w:ind w:left="86"/>
              <w:spacing w:before="187"/>
              <w:rPr/>
            </w:pPr>
            <w:r>
              <w:rPr/>
              <w:t>0472-8512005</w:t>
            </w:r>
          </w:p>
        </w:tc>
        <w:tc>
          <w:tcPr>
            <w:tcW w:w="670" w:type="dxa"/>
            <w:vAlign w:val="top"/>
          </w:tcPr>
          <w:p>
            <w:pPr>
              <w:rPr>
                <w:rFonts w:ascii="Arial"/>
                <w:sz w:val="21"/>
              </w:rPr>
            </w:pPr>
            <w:r/>
          </w:p>
        </w:tc>
      </w:tr>
      <w:tr>
        <w:trPr>
          <w:trHeight w:val="307" w:hRule="atLeast"/>
        </w:trPr>
        <w:tc>
          <w:tcPr>
            <w:tcW w:w="505" w:type="dxa"/>
            <w:vAlign w:val="top"/>
          </w:tcPr>
          <w:p>
            <w:pPr>
              <w:pStyle w:val="TableText"/>
              <w:ind w:left="198"/>
              <w:spacing w:before="107"/>
              <w:rPr/>
            </w:pPr>
            <w:r>
              <w:rPr>
                <w:spacing w:val="-3"/>
              </w:rPr>
              <w:t>48</w:t>
            </w:r>
          </w:p>
        </w:tc>
        <w:tc>
          <w:tcPr>
            <w:tcW w:w="2740" w:type="dxa"/>
            <w:vAlign w:val="top"/>
          </w:tcPr>
          <w:p>
            <w:pPr>
              <w:pStyle w:val="TableText"/>
              <w:ind w:left="79" w:right="105" w:hanging="9"/>
              <w:spacing w:before="18" w:line="214" w:lineRule="auto"/>
              <w:rPr/>
            </w:pPr>
            <w:r>
              <w:rPr>
                <w:spacing w:val="-1"/>
              </w:rPr>
              <w:t>对生产经营单位安全设备的安装 、使用、检测、</w:t>
            </w:r>
            <w:r>
              <w:rPr>
                <w:spacing w:val="1"/>
              </w:rPr>
              <w:t>改造和报废不符合国家标准或者行业标准的行政</w:t>
            </w:r>
          </w:p>
        </w:tc>
        <w:tc>
          <w:tcPr>
            <w:tcW w:w="914" w:type="dxa"/>
            <w:vAlign w:val="top"/>
          </w:tcPr>
          <w:p>
            <w:pPr>
              <w:pStyle w:val="TableText"/>
              <w:ind w:left="217"/>
              <w:spacing w:before="102" w:line="221" w:lineRule="auto"/>
              <w:rPr/>
            </w:pPr>
            <w:r>
              <w:rPr>
                <w:spacing w:val="-2"/>
              </w:rPr>
              <w:t>行政处罚</w:t>
            </w:r>
          </w:p>
        </w:tc>
        <w:tc>
          <w:tcPr>
            <w:tcW w:w="1865" w:type="dxa"/>
            <w:vAlign w:val="top"/>
          </w:tcPr>
          <w:p>
            <w:pPr>
              <w:pStyle w:val="TableText"/>
              <w:ind w:left="293"/>
              <w:spacing w:before="102" w:line="220" w:lineRule="auto"/>
              <w:rPr/>
            </w:pPr>
            <w:r>
              <w:rPr>
                <w:spacing w:val="-3"/>
              </w:rPr>
              <w:t>白云鄂博矿区应急管理局</w:t>
            </w:r>
          </w:p>
        </w:tc>
        <w:tc>
          <w:tcPr>
            <w:tcW w:w="7604" w:type="dxa"/>
            <w:vAlign w:val="top"/>
          </w:tcPr>
          <w:p>
            <w:pPr>
              <w:pStyle w:val="TableText"/>
              <w:ind w:left="2446" w:right="691" w:hanging="1612"/>
              <w:spacing w:before="21" w:line="212" w:lineRule="auto"/>
              <w:rPr/>
            </w:pPr>
            <w:r>
              <w:rPr>
                <w:spacing w:val="2"/>
              </w:rPr>
              <w:t>【法律法规】 《中华人民共和国安全生产法</w:t>
            </w:r>
            <w:r>
              <w:rPr>
                <w:spacing w:val="-13"/>
              </w:rPr>
              <w:t xml:space="preserve"> </w:t>
            </w:r>
            <w:r>
              <w:rPr>
                <w:spacing w:val="2"/>
              </w:rPr>
              <w:t>》第九十九条第一百一十五条</w:t>
            </w:r>
            <w:r>
              <w:rPr>
                <w:spacing w:val="1"/>
              </w:rPr>
              <w:t>第九十五条 、 第一百一十条、第一百</w:t>
            </w:r>
            <w:r>
              <w:rPr>
                <w:spacing w:val="1"/>
              </w:rPr>
              <w:t>一十四条【部门规章】《工贸企业粉尘防爆安全规定》 第二十七条</w:t>
            </w:r>
          </w:p>
        </w:tc>
        <w:tc>
          <w:tcPr>
            <w:tcW w:w="1240" w:type="dxa"/>
            <w:vAlign w:val="top"/>
          </w:tcPr>
          <w:p>
            <w:pPr>
              <w:pStyle w:val="TableText"/>
              <w:ind w:left="86"/>
              <w:spacing w:before="107"/>
              <w:rPr/>
            </w:pPr>
            <w:r>
              <w:rPr/>
              <w:t>0472-8512005</w:t>
            </w:r>
          </w:p>
        </w:tc>
        <w:tc>
          <w:tcPr>
            <w:tcW w:w="670" w:type="dxa"/>
            <w:vAlign w:val="top"/>
          </w:tcPr>
          <w:p>
            <w:pPr>
              <w:rPr>
                <w:rFonts w:ascii="Arial"/>
                <w:sz w:val="21"/>
              </w:rPr>
            </w:pPr>
            <w:r/>
          </w:p>
        </w:tc>
      </w:tr>
      <w:tr>
        <w:trPr>
          <w:trHeight w:val="307" w:hRule="atLeast"/>
        </w:trPr>
        <w:tc>
          <w:tcPr>
            <w:tcW w:w="505" w:type="dxa"/>
            <w:vAlign w:val="top"/>
          </w:tcPr>
          <w:p>
            <w:pPr>
              <w:pStyle w:val="TableText"/>
              <w:ind w:left="198"/>
              <w:spacing w:before="110"/>
              <w:rPr/>
            </w:pPr>
            <w:r>
              <w:rPr>
                <w:spacing w:val="-3"/>
              </w:rPr>
              <w:t>49</w:t>
            </w:r>
          </w:p>
        </w:tc>
        <w:tc>
          <w:tcPr>
            <w:tcW w:w="2740" w:type="dxa"/>
            <w:vAlign w:val="top"/>
          </w:tcPr>
          <w:p>
            <w:pPr>
              <w:pStyle w:val="TableText"/>
              <w:ind w:left="70"/>
              <w:spacing w:before="26" w:line="210" w:lineRule="auto"/>
              <w:rPr/>
            </w:pPr>
            <w:r>
              <w:rPr>
                <w:spacing w:val="1"/>
              </w:rPr>
              <w:t>对生产经营单位未对安全设备进行经常性维护</w:t>
            </w:r>
            <w:r>
              <w:rPr>
                <w:spacing w:val="-10"/>
              </w:rPr>
              <w:t xml:space="preserve"> </w:t>
            </w:r>
            <w:r>
              <w:rPr>
                <w:spacing w:val="1"/>
              </w:rPr>
              <w:t>、</w:t>
            </w:r>
          </w:p>
          <w:p>
            <w:pPr>
              <w:pStyle w:val="TableText"/>
              <w:ind w:left="633"/>
              <w:spacing w:line="206" w:lineRule="auto"/>
              <w:rPr/>
            </w:pPr>
            <w:r>
              <w:rPr/>
              <w:t>保养和定期检测的行政处罚</w:t>
            </w:r>
          </w:p>
        </w:tc>
        <w:tc>
          <w:tcPr>
            <w:tcW w:w="914" w:type="dxa"/>
            <w:vAlign w:val="top"/>
          </w:tcPr>
          <w:p>
            <w:pPr>
              <w:pStyle w:val="TableText"/>
              <w:ind w:left="217"/>
              <w:spacing w:before="105" w:line="221" w:lineRule="auto"/>
              <w:rPr/>
            </w:pPr>
            <w:r>
              <w:rPr>
                <w:spacing w:val="-2"/>
              </w:rPr>
              <w:t>行政处罚</w:t>
            </w:r>
          </w:p>
        </w:tc>
        <w:tc>
          <w:tcPr>
            <w:tcW w:w="1865" w:type="dxa"/>
            <w:vAlign w:val="top"/>
          </w:tcPr>
          <w:p>
            <w:pPr>
              <w:pStyle w:val="TableText"/>
              <w:ind w:left="293"/>
              <w:spacing w:before="105" w:line="220" w:lineRule="auto"/>
              <w:rPr/>
            </w:pPr>
            <w:r>
              <w:rPr>
                <w:spacing w:val="-3"/>
              </w:rPr>
              <w:t>白云鄂博矿区应急管理局</w:t>
            </w:r>
          </w:p>
        </w:tc>
        <w:tc>
          <w:tcPr>
            <w:tcW w:w="7604" w:type="dxa"/>
            <w:vAlign w:val="top"/>
          </w:tcPr>
          <w:p>
            <w:pPr>
              <w:pStyle w:val="TableText"/>
              <w:ind w:left="2446" w:right="233" w:hanging="1521"/>
              <w:spacing w:before="26" w:line="208" w:lineRule="auto"/>
              <w:rPr/>
            </w:pPr>
            <w:r>
              <w:rPr>
                <w:spacing w:val="1"/>
              </w:rPr>
              <w:t>【法律法规】《中华人民共和国安全生产法</w:t>
            </w:r>
            <w:r>
              <w:rPr>
                <w:spacing w:val="-13"/>
              </w:rPr>
              <w:t xml:space="preserve"> </w:t>
            </w:r>
            <w:r>
              <w:rPr>
                <w:spacing w:val="1"/>
              </w:rPr>
              <w:t>》第九十九条第一百一十五条第九十五条 、第一百一十条</w:t>
            </w:r>
            <w:r>
              <w:rPr>
                <w:spacing w:val="-21"/>
              </w:rPr>
              <w:t xml:space="preserve"> </w:t>
            </w:r>
            <w:r>
              <w:rPr>
                <w:spacing w:val="1"/>
              </w:rPr>
              <w:t>、第一百一十四条</w:t>
            </w:r>
            <w:r>
              <w:rPr>
                <w:spacing w:val="1"/>
              </w:rPr>
              <w:t>【部门规章】《工贸企业粉尘防爆安全规定》 第二十七条</w:t>
            </w:r>
          </w:p>
        </w:tc>
        <w:tc>
          <w:tcPr>
            <w:tcW w:w="1240" w:type="dxa"/>
            <w:vAlign w:val="top"/>
          </w:tcPr>
          <w:p>
            <w:pPr>
              <w:pStyle w:val="TableText"/>
              <w:ind w:left="86"/>
              <w:spacing w:before="110"/>
              <w:rPr/>
            </w:pPr>
            <w:r>
              <w:rPr/>
              <w:t>0472-8512005</w:t>
            </w:r>
          </w:p>
        </w:tc>
        <w:tc>
          <w:tcPr>
            <w:tcW w:w="670" w:type="dxa"/>
            <w:vAlign w:val="top"/>
          </w:tcPr>
          <w:p>
            <w:pPr>
              <w:rPr>
                <w:rFonts w:ascii="Arial"/>
                <w:sz w:val="21"/>
              </w:rPr>
            </w:pPr>
            <w:r/>
          </w:p>
        </w:tc>
      </w:tr>
      <w:tr>
        <w:trPr>
          <w:trHeight w:val="463" w:hRule="atLeast"/>
        </w:trPr>
        <w:tc>
          <w:tcPr>
            <w:tcW w:w="505" w:type="dxa"/>
            <w:vAlign w:val="top"/>
          </w:tcPr>
          <w:p>
            <w:pPr>
              <w:pStyle w:val="TableText"/>
              <w:ind w:left="204"/>
              <w:spacing w:before="187"/>
              <w:rPr/>
            </w:pPr>
            <w:r>
              <w:rPr>
                <w:spacing w:val="-4"/>
              </w:rPr>
              <w:t>50</w:t>
            </w:r>
          </w:p>
        </w:tc>
        <w:tc>
          <w:tcPr>
            <w:tcW w:w="2740" w:type="dxa"/>
            <w:vAlign w:val="top"/>
          </w:tcPr>
          <w:p>
            <w:pPr>
              <w:pStyle w:val="TableText"/>
              <w:ind w:left="70" w:right="28"/>
              <w:spacing w:before="27" w:line="218" w:lineRule="auto"/>
              <w:jc w:val="both"/>
              <w:rPr/>
            </w:pPr>
            <w:r>
              <w:rPr>
                <w:spacing w:val="-1"/>
              </w:rPr>
              <w:t>对生产经营单位关闭 、破坏直接关系生产安全的</w:t>
            </w:r>
            <w:r>
              <w:rPr>
                <w:spacing w:val="2"/>
              </w:rPr>
              <w:t>监控、报警、防护、救生设备、 设施，或者篡改</w:t>
            </w:r>
            <w:r>
              <w:rPr>
                <w:spacing w:val="9"/>
              </w:rPr>
              <w:t xml:space="preserve"> </w:t>
            </w:r>
            <w:r>
              <w:rPr/>
              <w:t>、隐瞒、销毁其相关数据</w:t>
            </w:r>
            <w:r>
              <w:rPr>
                <w:spacing w:val="-14"/>
              </w:rPr>
              <w:t xml:space="preserve"> </w:t>
            </w:r>
            <w:r>
              <w:rPr/>
              <w:t>、信息的行政处罚</w:t>
            </w:r>
          </w:p>
        </w:tc>
        <w:tc>
          <w:tcPr>
            <w:tcW w:w="914" w:type="dxa"/>
            <w:vAlign w:val="top"/>
          </w:tcPr>
          <w:p>
            <w:pPr>
              <w:pStyle w:val="TableText"/>
              <w:ind w:left="217"/>
              <w:spacing w:before="181" w:line="221" w:lineRule="auto"/>
              <w:rPr/>
            </w:pPr>
            <w:r>
              <w:rPr>
                <w:spacing w:val="-2"/>
              </w:rPr>
              <w:t>行政处罚</w:t>
            </w:r>
          </w:p>
        </w:tc>
        <w:tc>
          <w:tcPr>
            <w:tcW w:w="1865" w:type="dxa"/>
            <w:vAlign w:val="top"/>
          </w:tcPr>
          <w:p>
            <w:pPr>
              <w:pStyle w:val="TableText"/>
              <w:ind w:left="293"/>
              <w:spacing w:before="182" w:line="220" w:lineRule="auto"/>
              <w:rPr/>
            </w:pPr>
            <w:r>
              <w:rPr>
                <w:spacing w:val="-3"/>
              </w:rPr>
              <w:t>白云鄂博矿区应急管理局</w:t>
            </w:r>
          </w:p>
        </w:tc>
        <w:tc>
          <w:tcPr>
            <w:tcW w:w="7604" w:type="dxa"/>
            <w:vAlign w:val="top"/>
          </w:tcPr>
          <w:p>
            <w:pPr>
              <w:pStyle w:val="TableText"/>
              <w:ind w:left="738"/>
              <w:spacing w:before="105" w:line="220" w:lineRule="auto"/>
              <w:rPr/>
            </w:pPr>
            <w:r>
              <w:rPr>
                <w:spacing w:val="1"/>
              </w:rPr>
              <w:t>【法律法规】《中华人民共和国安全生产法</w:t>
            </w:r>
            <w:r>
              <w:rPr>
                <w:spacing w:val="-15"/>
              </w:rPr>
              <w:t xml:space="preserve"> </w:t>
            </w:r>
            <w:r>
              <w:rPr>
                <w:spacing w:val="1"/>
              </w:rPr>
              <w:t>》第九十九条第一百一十五条第九十五条 、 第一百一十条</w:t>
            </w:r>
            <w:r>
              <w:rPr>
                <w:spacing w:val="-19"/>
              </w:rPr>
              <w:t xml:space="preserve"> </w:t>
            </w:r>
            <w:r>
              <w:rPr>
                <w:spacing w:val="1"/>
              </w:rPr>
              <w:t>、第一百一十</w:t>
            </w:r>
            <w:r>
              <w:rPr/>
              <w:t>四条</w:t>
            </w:r>
          </w:p>
          <w:p>
            <w:pPr>
              <w:pStyle w:val="TableText"/>
              <w:ind w:left="2861"/>
              <w:spacing w:before="10" w:line="219" w:lineRule="auto"/>
              <w:rPr/>
            </w:pPr>
            <w:r>
              <w:rPr>
                <w:spacing w:val="-1"/>
              </w:rPr>
              <w:t>《工贸企业粉尘防爆安全规定》 第二十七条</w:t>
            </w:r>
          </w:p>
        </w:tc>
        <w:tc>
          <w:tcPr>
            <w:tcW w:w="1240" w:type="dxa"/>
            <w:vAlign w:val="top"/>
          </w:tcPr>
          <w:p>
            <w:pPr>
              <w:pStyle w:val="TableText"/>
              <w:ind w:left="86"/>
              <w:spacing w:before="187"/>
              <w:rPr/>
            </w:pPr>
            <w:r>
              <w:rPr/>
              <w:t>0472-8512005</w:t>
            </w:r>
          </w:p>
        </w:tc>
        <w:tc>
          <w:tcPr>
            <w:tcW w:w="670" w:type="dxa"/>
            <w:vAlign w:val="top"/>
          </w:tcPr>
          <w:p>
            <w:pPr>
              <w:rPr>
                <w:rFonts w:ascii="Arial"/>
                <w:sz w:val="21"/>
              </w:rPr>
            </w:pPr>
            <w:r/>
          </w:p>
        </w:tc>
      </w:tr>
      <w:tr>
        <w:trPr>
          <w:trHeight w:val="307" w:hRule="atLeast"/>
        </w:trPr>
        <w:tc>
          <w:tcPr>
            <w:tcW w:w="505" w:type="dxa"/>
            <w:vAlign w:val="top"/>
          </w:tcPr>
          <w:p>
            <w:pPr>
              <w:pStyle w:val="TableText"/>
              <w:ind w:left="204"/>
              <w:spacing w:before="107"/>
              <w:rPr/>
            </w:pPr>
            <w:r>
              <w:rPr>
                <w:spacing w:val="-4"/>
              </w:rPr>
              <w:t>51</w:t>
            </w:r>
          </w:p>
        </w:tc>
        <w:tc>
          <w:tcPr>
            <w:tcW w:w="2740" w:type="dxa"/>
            <w:vAlign w:val="top"/>
          </w:tcPr>
          <w:p>
            <w:pPr>
              <w:pStyle w:val="TableText"/>
              <w:ind w:left="70"/>
              <w:spacing w:before="26" w:line="210" w:lineRule="auto"/>
              <w:rPr/>
            </w:pPr>
            <w:r>
              <w:rPr>
                <w:spacing w:val="1"/>
              </w:rPr>
              <w:t>对生产经营单位使用应当淘汰的危及生产安全的</w:t>
            </w:r>
          </w:p>
          <w:p>
            <w:pPr>
              <w:pStyle w:val="TableText"/>
              <w:ind w:left="756"/>
              <w:spacing w:line="206" w:lineRule="auto"/>
              <w:rPr/>
            </w:pPr>
            <w:r>
              <w:rPr>
                <w:spacing w:val="1"/>
              </w:rPr>
              <w:t>工艺、设备的行政处罚</w:t>
            </w:r>
          </w:p>
        </w:tc>
        <w:tc>
          <w:tcPr>
            <w:tcW w:w="914" w:type="dxa"/>
            <w:vAlign w:val="top"/>
          </w:tcPr>
          <w:p>
            <w:pPr>
              <w:pStyle w:val="TableText"/>
              <w:ind w:left="217"/>
              <w:spacing w:before="102" w:line="221" w:lineRule="auto"/>
              <w:rPr/>
            </w:pPr>
            <w:r>
              <w:rPr>
                <w:spacing w:val="-2"/>
              </w:rPr>
              <w:t>行政处罚</w:t>
            </w:r>
          </w:p>
        </w:tc>
        <w:tc>
          <w:tcPr>
            <w:tcW w:w="1865" w:type="dxa"/>
            <w:vAlign w:val="top"/>
          </w:tcPr>
          <w:p>
            <w:pPr>
              <w:pStyle w:val="TableText"/>
              <w:ind w:left="293"/>
              <w:spacing w:before="102" w:line="220" w:lineRule="auto"/>
              <w:rPr/>
            </w:pPr>
            <w:r>
              <w:rPr>
                <w:spacing w:val="-3"/>
              </w:rPr>
              <w:t>白云鄂博矿区应急管理局</w:t>
            </w:r>
          </w:p>
        </w:tc>
        <w:tc>
          <w:tcPr>
            <w:tcW w:w="7604" w:type="dxa"/>
            <w:vAlign w:val="top"/>
          </w:tcPr>
          <w:p>
            <w:pPr>
              <w:pStyle w:val="TableText"/>
              <w:ind w:left="865"/>
              <w:spacing w:before="102" w:line="220" w:lineRule="auto"/>
              <w:rPr/>
            </w:pPr>
            <w:r>
              <w:rPr>
                <w:spacing w:val="1"/>
              </w:rPr>
              <w:t>【法律法规】《中华人民共和国安全生产法</w:t>
            </w:r>
            <w:r>
              <w:rPr>
                <w:spacing w:val="-12"/>
              </w:rPr>
              <w:t xml:space="preserve"> </w:t>
            </w:r>
            <w:r>
              <w:rPr>
                <w:spacing w:val="1"/>
              </w:rPr>
              <w:t>》第九十九条第一百一十五条第九十五条 、 第一百一十条</w:t>
            </w:r>
            <w:r>
              <w:rPr>
                <w:spacing w:val="-21"/>
              </w:rPr>
              <w:t xml:space="preserve"> </w:t>
            </w:r>
            <w:r>
              <w:rPr>
                <w:spacing w:val="1"/>
              </w:rPr>
              <w:t>、第一百一</w:t>
            </w:r>
            <w:r>
              <w:rPr/>
              <w:t>十四条</w:t>
            </w:r>
          </w:p>
        </w:tc>
        <w:tc>
          <w:tcPr>
            <w:tcW w:w="1240" w:type="dxa"/>
            <w:vAlign w:val="top"/>
          </w:tcPr>
          <w:p>
            <w:pPr>
              <w:pStyle w:val="TableText"/>
              <w:ind w:left="86"/>
              <w:spacing w:before="107"/>
              <w:rPr/>
            </w:pPr>
            <w:r>
              <w:rPr/>
              <w:t>0472-8512005</w:t>
            </w:r>
          </w:p>
        </w:tc>
        <w:tc>
          <w:tcPr>
            <w:tcW w:w="670" w:type="dxa"/>
            <w:vAlign w:val="top"/>
          </w:tcPr>
          <w:p>
            <w:pPr>
              <w:rPr>
                <w:rFonts w:ascii="Arial"/>
                <w:sz w:val="21"/>
              </w:rPr>
            </w:pPr>
            <w:r/>
          </w:p>
        </w:tc>
      </w:tr>
      <w:tr>
        <w:trPr>
          <w:trHeight w:val="463" w:hRule="atLeast"/>
        </w:trPr>
        <w:tc>
          <w:tcPr>
            <w:tcW w:w="505" w:type="dxa"/>
            <w:vAlign w:val="top"/>
          </w:tcPr>
          <w:p>
            <w:pPr>
              <w:pStyle w:val="TableText"/>
              <w:ind w:left="204"/>
              <w:spacing w:before="187"/>
              <w:rPr/>
            </w:pPr>
            <w:r>
              <w:rPr>
                <w:spacing w:val="-4"/>
              </w:rPr>
              <w:t>52</w:t>
            </w:r>
          </w:p>
        </w:tc>
        <w:tc>
          <w:tcPr>
            <w:tcW w:w="2740" w:type="dxa"/>
            <w:vAlign w:val="top"/>
          </w:tcPr>
          <w:p>
            <w:pPr>
              <w:pStyle w:val="TableText"/>
              <w:ind w:left="39"/>
              <w:spacing w:before="28" w:line="220" w:lineRule="auto"/>
              <w:rPr/>
            </w:pPr>
            <w:r>
              <w:rPr/>
              <w:t>对生产经营单位重大危险源未登记建档 ， 未进行</w:t>
            </w:r>
          </w:p>
          <w:p>
            <w:pPr>
              <w:pStyle w:val="TableText"/>
              <w:ind w:left="78"/>
              <w:spacing w:before="8" w:line="210" w:lineRule="auto"/>
              <w:rPr/>
            </w:pPr>
            <w:r>
              <w:rPr/>
              <w:t>定期检测、评估、监控，未制定应急预案</w:t>
            </w:r>
            <w:r>
              <w:rPr>
                <w:spacing w:val="5"/>
              </w:rPr>
              <w:t xml:space="preserve"> </w:t>
            </w:r>
            <w:r>
              <w:rPr/>
              <w:t>，或者</w:t>
            </w:r>
          </w:p>
          <w:p>
            <w:pPr>
              <w:pStyle w:val="TableText"/>
              <w:ind w:left="634"/>
              <w:spacing w:line="209" w:lineRule="auto"/>
              <w:rPr/>
            </w:pPr>
            <w:r>
              <w:rPr/>
              <w:t>未告知应急措施的行政处罚</w:t>
            </w:r>
          </w:p>
        </w:tc>
        <w:tc>
          <w:tcPr>
            <w:tcW w:w="914" w:type="dxa"/>
            <w:vAlign w:val="top"/>
          </w:tcPr>
          <w:p>
            <w:pPr>
              <w:pStyle w:val="TableText"/>
              <w:ind w:left="217"/>
              <w:spacing w:before="181" w:line="221" w:lineRule="auto"/>
              <w:rPr/>
            </w:pPr>
            <w:r>
              <w:rPr>
                <w:spacing w:val="-2"/>
              </w:rPr>
              <w:t>行政处罚</w:t>
            </w:r>
          </w:p>
        </w:tc>
        <w:tc>
          <w:tcPr>
            <w:tcW w:w="1865" w:type="dxa"/>
            <w:vAlign w:val="top"/>
          </w:tcPr>
          <w:p>
            <w:pPr>
              <w:pStyle w:val="TableText"/>
              <w:ind w:left="293"/>
              <w:spacing w:before="182" w:line="220" w:lineRule="auto"/>
              <w:rPr/>
            </w:pPr>
            <w:r>
              <w:rPr>
                <w:spacing w:val="-3"/>
              </w:rPr>
              <w:t>白云鄂博矿区应急管理局</w:t>
            </w:r>
          </w:p>
        </w:tc>
        <w:tc>
          <w:tcPr>
            <w:tcW w:w="7604" w:type="dxa"/>
            <w:vAlign w:val="top"/>
          </w:tcPr>
          <w:p>
            <w:pPr>
              <w:pStyle w:val="TableText"/>
              <w:ind w:left="803"/>
              <w:spacing w:before="182" w:line="220" w:lineRule="auto"/>
              <w:rPr/>
            </w:pPr>
            <w:r>
              <w:rPr>
                <w:spacing w:val="1"/>
              </w:rPr>
              <w:t>【法律法规】《中华人民共和国安全生产法</w:t>
            </w:r>
            <w:r>
              <w:rPr>
                <w:spacing w:val="-16"/>
              </w:rPr>
              <w:t xml:space="preserve"> </w:t>
            </w:r>
            <w:r>
              <w:rPr>
                <w:spacing w:val="1"/>
              </w:rPr>
              <w:t>》第一百零一条第一百一十五条第九十五条 、 第一百一十条</w:t>
            </w:r>
            <w:r>
              <w:rPr>
                <w:spacing w:val="-18"/>
              </w:rPr>
              <w:t xml:space="preserve"> </w:t>
            </w:r>
            <w:r>
              <w:rPr>
                <w:spacing w:val="1"/>
              </w:rPr>
              <w:t>、第一百一十四条</w:t>
            </w:r>
          </w:p>
        </w:tc>
        <w:tc>
          <w:tcPr>
            <w:tcW w:w="1240" w:type="dxa"/>
            <w:vAlign w:val="top"/>
          </w:tcPr>
          <w:p>
            <w:pPr>
              <w:pStyle w:val="TableText"/>
              <w:ind w:left="86"/>
              <w:spacing w:before="187"/>
              <w:rPr/>
            </w:pPr>
            <w:r>
              <w:rPr/>
              <w:t>0472-8512005</w:t>
            </w:r>
          </w:p>
        </w:tc>
        <w:tc>
          <w:tcPr>
            <w:tcW w:w="670" w:type="dxa"/>
            <w:vAlign w:val="top"/>
          </w:tcPr>
          <w:p>
            <w:pPr>
              <w:rPr>
                <w:rFonts w:ascii="Arial"/>
                <w:sz w:val="21"/>
              </w:rPr>
            </w:pPr>
            <w:r/>
          </w:p>
        </w:tc>
      </w:tr>
      <w:tr>
        <w:trPr>
          <w:trHeight w:val="307" w:hRule="atLeast"/>
        </w:trPr>
        <w:tc>
          <w:tcPr>
            <w:tcW w:w="505" w:type="dxa"/>
            <w:vAlign w:val="top"/>
          </w:tcPr>
          <w:p>
            <w:pPr>
              <w:pStyle w:val="TableText"/>
              <w:ind w:left="204"/>
              <w:spacing w:before="110"/>
              <w:rPr/>
            </w:pPr>
            <w:r>
              <w:rPr>
                <w:spacing w:val="-4"/>
              </w:rPr>
              <w:t>53</w:t>
            </w:r>
          </w:p>
        </w:tc>
        <w:tc>
          <w:tcPr>
            <w:tcW w:w="2740" w:type="dxa"/>
            <w:vAlign w:val="top"/>
          </w:tcPr>
          <w:p>
            <w:pPr>
              <w:pStyle w:val="TableText"/>
              <w:ind w:left="73" w:right="105" w:hanging="3"/>
              <w:spacing w:before="21" w:line="212" w:lineRule="auto"/>
              <w:rPr/>
            </w:pPr>
            <w:r>
              <w:rPr>
                <w:spacing w:val="1"/>
              </w:rPr>
              <w:t>对生产经营单位未建立安全风险分级管控制度或</w:t>
            </w:r>
            <w:r>
              <w:rPr>
                <w:spacing w:val="1"/>
              </w:rPr>
              <w:t>者未按照安全风险分级采取相应管控措施的行政</w:t>
            </w:r>
          </w:p>
        </w:tc>
        <w:tc>
          <w:tcPr>
            <w:tcW w:w="914" w:type="dxa"/>
            <w:vAlign w:val="top"/>
          </w:tcPr>
          <w:p>
            <w:pPr>
              <w:pStyle w:val="TableText"/>
              <w:ind w:left="217"/>
              <w:spacing w:before="105" w:line="221" w:lineRule="auto"/>
              <w:rPr/>
            </w:pPr>
            <w:r>
              <w:rPr>
                <w:spacing w:val="-2"/>
              </w:rPr>
              <w:t>行政处罚</w:t>
            </w:r>
          </w:p>
        </w:tc>
        <w:tc>
          <w:tcPr>
            <w:tcW w:w="1865" w:type="dxa"/>
            <w:vAlign w:val="top"/>
          </w:tcPr>
          <w:p>
            <w:pPr>
              <w:pStyle w:val="TableText"/>
              <w:ind w:left="293"/>
              <w:spacing w:before="105" w:line="220" w:lineRule="auto"/>
              <w:rPr/>
            </w:pPr>
            <w:r>
              <w:rPr>
                <w:spacing w:val="-3"/>
              </w:rPr>
              <w:t>白云鄂博矿区应急管理局</w:t>
            </w:r>
          </w:p>
        </w:tc>
        <w:tc>
          <w:tcPr>
            <w:tcW w:w="7604" w:type="dxa"/>
            <w:vAlign w:val="top"/>
          </w:tcPr>
          <w:p>
            <w:pPr>
              <w:pStyle w:val="TableText"/>
              <w:ind w:left="803"/>
              <w:spacing w:before="105" w:line="220" w:lineRule="auto"/>
              <w:rPr/>
            </w:pPr>
            <w:r>
              <w:rPr>
                <w:spacing w:val="1"/>
              </w:rPr>
              <w:t>【法律法规】《中华人民共和国安全生产法</w:t>
            </w:r>
            <w:r>
              <w:rPr>
                <w:spacing w:val="-16"/>
              </w:rPr>
              <w:t xml:space="preserve"> </w:t>
            </w:r>
            <w:r>
              <w:rPr>
                <w:spacing w:val="1"/>
              </w:rPr>
              <w:t>》第一百零一条第一百一十五条第九十五条 、 第一百一十条</w:t>
            </w:r>
            <w:r>
              <w:rPr>
                <w:spacing w:val="-18"/>
              </w:rPr>
              <w:t xml:space="preserve"> </w:t>
            </w:r>
            <w:r>
              <w:rPr>
                <w:spacing w:val="1"/>
              </w:rPr>
              <w:t>、第一百一十四条</w:t>
            </w:r>
          </w:p>
        </w:tc>
        <w:tc>
          <w:tcPr>
            <w:tcW w:w="1240" w:type="dxa"/>
            <w:vAlign w:val="top"/>
          </w:tcPr>
          <w:p>
            <w:pPr>
              <w:pStyle w:val="TableText"/>
              <w:ind w:left="86"/>
              <w:spacing w:before="110"/>
              <w:rPr/>
            </w:pPr>
            <w:r>
              <w:rPr/>
              <w:t>0472-8512005</w:t>
            </w:r>
          </w:p>
        </w:tc>
        <w:tc>
          <w:tcPr>
            <w:tcW w:w="670" w:type="dxa"/>
            <w:vAlign w:val="top"/>
          </w:tcPr>
          <w:p>
            <w:pPr>
              <w:rPr>
                <w:rFonts w:ascii="Arial"/>
                <w:sz w:val="21"/>
              </w:rPr>
            </w:pPr>
            <w:r/>
          </w:p>
        </w:tc>
      </w:tr>
      <w:tr>
        <w:trPr>
          <w:trHeight w:val="463" w:hRule="atLeast"/>
        </w:trPr>
        <w:tc>
          <w:tcPr>
            <w:tcW w:w="505" w:type="dxa"/>
            <w:vAlign w:val="top"/>
          </w:tcPr>
          <w:p>
            <w:pPr>
              <w:pStyle w:val="TableText"/>
              <w:ind w:left="204"/>
              <w:spacing w:before="187"/>
              <w:rPr/>
            </w:pPr>
            <w:r>
              <w:rPr>
                <w:spacing w:val="-4"/>
              </w:rPr>
              <w:t>54</w:t>
            </w:r>
          </w:p>
        </w:tc>
        <w:tc>
          <w:tcPr>
            <w:tcW w:w="2740" w:type="dxa"/>
            <w:vAlign w:val="top"/>
          </w:tcPr>
          <w:p>
            <w:pPr>
              <w:pStyle w:val="TableText"/>
              <w:ind w:left="70"/>
              <w:spacing w:before="28" w:line="220" w:lineRule="auto"/>
              <w:rPr/>
            </w:pPr>
            <w:r>
              <w:rPr>
                <w:spacing w:val="1"/>
              </w:rPr>
              <w:t>对生产经营单位未建立事故隐患排查治理制度</w:t>
            </w:r>
            <w:r>
              <w:rPr>
                <w:spacing w:val="-14"/>
              </w:rPr>
              <w:t xml:space="preserve"> </w:t>
            </w:r>
            <w:r>
              <w:rPr>
                <w:spacing w:val="1"/>
              </w:rPr>
              <w:t>，</w:t>
            </w:r>
          </w:p>
          <w:p>
            <w:pPr>
              <w:pStyle w:val="TableText"/>
              <w:ind w:left="74"/>
              <w:spacing w:before="8" w:line="214" w:lineRule="auto"/>
              <w:rPr/>
            </w:pPr>
            <w:r>
              <w:rPr>
                <w:spacing w:val="1"/>
              </w:rPr>
              <w:t>或者重大事故隐患排查治理情况未按照规定报告</w:t>
            </w:r>
          </w:p>
          <w:p>
            <w:pPr>
              <w:pStyle w:val="TableText"/>
              <w:ind w:left="1084"/>
              <w:spacing w:line="206" w:lineRule="auto"/>
              <w:rPr/>
            </w:pPr>
            <w:r>
              <w:rPr>
                <w:spacing w:val="-4"/>
              </w:rPr>
              <w:t>的行政处罚</w:t>
            </w:r>
          </w:p>
        </w:tc>
        <w:tc>
          <w:tcPr>
            <w:tcW w:w="914" w:type="dxa"/>
            <w:vAlign w:val="top"/>
          </w:tcPr>
          <w:p>
            <w:pPr>
              <w:pStyle w:val="TableText"/>
              <w:ind w:left="217"/>
              <w:spacing w:before="181" w:line="221" w:lineRule="auto"/>
              <w:rPr/>
            </w:pPr>
            <w:r>
              <w:rPr>
                <w:spacing w:val="-2"/>
              </w:rPr>
              <w:t>行政处罚</w:t>
            </w:r>
          </w:p>
        </w:tc>
        <w:tc>
          <w:tcPr>
            <w:tcW w:w="1865" w:type="dxa"/>
            <w:vAlign w:val="top"/>
          </w:tcPr>
          <w:p>
            <w:pPr>
              <w:pStyle w:val="TableText"/>
              <w:ind w:left="293"/>
              <w:spacing w:before="182" w:line="220" w:lineRule="auto"/>
              <w:rPr/>
            </w:pPr>
            <w:r>
              <w:rPr>
                <w:spacing w:val="-3"/>
              </w:rPr>
              <w:t>白云鄂博矿区应急管理局</w:t>
            </w:r>
          </w:p>
        </w:tc>
        <w:tc>
          <w:tcPr>
            <w:tcW w:w="7604" w:type="dxa"/>
            <w:vAlign w:val="top"/>
          </w:tcPr>
          <w:p>
            <w:pPr>
              <w:pStyle w:val="TableText"/>
              <w:ind w:left="803"/>
              <w:spacing w:before="182" w:line="220" w:lineRule="auto"/>
              <w:rPr/>
            </w:pPr>
            <w:r>
              <w:rPr>
                <w:spacing w:val="1"/>
              </w:rPr>
              <w:t>【法律法规】《中华人民共和国安全生产法</w:t>
            </w:r>
            <w:r>
              <w:rPr>
                <w:spacing w:val="-16"/>
              </w:rPr>
              <w:t xml:space="preserve"> </w:t>
            </w:r>
            <w:r>
              <w:rPr>
                <w:spacing w:val="1"/>
              </w:rPr>
              <w:t>》第一百零一条第一百一十五条第九十五条 、 第一百一十条</w:t>
            </w:r>
            <w:r>
              <w:rPr>
                <w:spacing w:val="-18"/>
              </w:rPr>
              <w:t xml:space="preserve"> </w:t>
            </w:r>
            <w:r>
              <w:rPr>
                <w:spacing w:val="1"/>
              </w:rPr>
              <w:t>、第一百一十四条</w:t>
            </w:r>
          </w:p>
        </w:tc>
        <w:tc>
          <w:tcPr>
            <w:tcW w:w="1240" w:type="dxa"/>
            <w:vAlign w:val="top"/>
          </w:tcPr>
          <w:p>
            <w:pPr>
              <w:pStyle w:val="TableText"/>
              <w:ind w:left="86"/>
              <w:spacing w:before="187"/>
              <w:rPr/>
            </w:pPr>
            <w:r>
              <w:rPr/>
              <w:t>0472-8512005</w:t>
            </w:r>
          </w:p>
        </w:tc>
        <w:tc>
          <w:tcPr>
            <w:tcW w:w="670" w:type="dxa"/>
            <w:vAlign w:val="top"/>
          </w:tcPr>
          <w:p>
            <w:pPr>
              <w:rPr>
                <w:rFonts w:ascii="Arial"/>
                <w:sz w:val="21"/>
              </w:rPr>
            </w:pPr>
            <w:r/>
          </w:p>
        </w:tc>
      </w:tr>
      <w:tr>
        <w:trPr>
          <w:trHeight w:val="182" w:hRule="atLeast"/>
        </w:trPr>
        <w:tc>
          <w:tcPr>
            <w:tcW w:w="505" w:type="dxa"/>
            <w:vAlign w:val="top"/>
          </w:tcPr>
          <w:p>
            <w:pPr>
              <w:pStyle w:val="TableText"/>
              <w:ind w:left="204"/>
              <w:spacing w:before="35" w:line="210" w:lineRule="auto"/>
              <w:rPr/>
            </w:pPr>
            <w:r>
              <w:rPr>
                <w:spacing w:val="-4"/>
              </w:rPr>
              <w:t>55</w:t>
            </w:r>
          </w:p>
        </w:tc>
        <w:tc>
          <w:tcPr>
            <w:tcW w:w="2740" w:type="dxa"/>
            <w:vAlign w:val="top"/>
          </w:tcPr>
          <w:p>
            <w:pPr>
              <w:pStyle w:val="TableText"/>
              <w:ind w:left="70"/>
              <w:spacing w:before="23" w:line="219" w:lineRule="auto"/>
              <w:rPr/>
            </w:pPr>
            <w:r>
              <w:rPr>
                <w:spacing w:val="1"/>
              </w:rPr>
              <w:t>对生产经营单位未采取措施消除事故隐患的行政</w:t>
            </w:r>
          </w:p>
        </w:tc>
        <w:tc>
          <w:tcPr>
            <w:tcW w:w="914" w:type="dxa"/>
            <w:vAlign w:val="top"/>
          </w:tcPr>
          <w:p>
            <w:pPr>
              <w:pStyle w:val="TableText"/>
              <w:ind w:left="217"/>
              <w:spacing w:before="35" w:line="210" w:lineRule="auto"/>
              <w:rPr/>
            </w:pPr>
            <w:r>
              <w:rPr>
                <w:spacing w:val="-2"/>
              </w:rPr>
              <w:t>行政处罚</w:t>
            </w:r>
          </w:p>
        </w:tc>
        <w:tc>
          <w:tcPr>
            <w:tcW w:w="1865" w:type="dxa"/>
            <w:vAlign w:val="top"/>
          </w:tcPr>
          <w:p>
            <w:pPr>
              <w:pStyle w:val="TableText"/>
              <w:ind w:left="293"/>
              <w:spacing w:before="35" w:line="210" w:lineRule="auto"/>
              <w:rPr/>
            </w:pPr>
            <w:r>
              <w:rPr>
                <w:spacing w:val="-3"/>
              </w:rPr>
              <w:t>白云鄂博矿区应急管理局</w:t>
            </w:r>
          </w:p>
        </w:tc>
        <w:tc>
          <w:tcPr>
            <w:tcW w:w="7604" w:type="dxa"/>
            <w:vAlign w:val="top"/>
          </w:tcPr>
          <w:p>
            <w:pPr>
              <w:pStyle w:val="TableText"/>
              <w:ind w:left="803"/>
              <w:spacing w:before="35" w:line="210" w:lineRule="auto"/>
              <w:rPr/>
            </w:pPr>
            <w:r>
              <w:rPr>
                <w:spacing w:val="1"/>
              </w:rPr>
              <w:t>【法律法规】《中华人民共和国安全生产法</w:t>
            </w:r>
            <w:r>
              <w:rPr>
                <w:spacing w:val="-16"/>
              </w:rPr>
              <w:t xml:space="preserve"> </w:t>
            </w:r>
            <w:r>
              <w:rPr>
                <w:spacing w:val="1"/>
              </w:rPr>
              <w:t>》第一百零二条第一百一十五条第九十五条 、 第一百一十条</w:t>
            </w:r>
            <w:r>
              <w:rPr>
                <w:spacing w:val="-18"/>
              </w:rPr>
              <w:t xml:space="preserve"> </w:t>
            </w:r>
            <w:r>
              <w:rPr>
                <w:spacing w:val="1"/>
              </w:rPr>
              <w:t>、第一百一十四条</w:t>
            </w:r>
          </w:p>
        </w:tc>
        <w:tc>
          <w:tcPr>
            <w:tcW w:w="1240" w:type="dxa"/>
            <w:vAlign w:val="top"/>
          </w:tcPr>
          <w:p>
            <w:pPr>
              <w:pStyle w:val="TableText"/>
              <w:ind w:left="86"/>
              <w:spacing w:before="35" w:line="210" w:lineRule="auto"/>
              <w:rPr/>
            </w:pPr>
            <w:r>
              <w:rPr/>
              <w:t>0472-8512005</w:t>
            </w:r>
          </w:p>
        </w:tc>
        <w:tc>
          <w:tcPr>
            <w:tcW w:w="670" w:type="dxa"/>
            <w:vAlign w:val="top"/>
          </w:tcPr>
          <w:p>
            <w:pPr>
              <w:spacing w:line="172" w:lineRule="exact"/>
              <w:rPr>
                <w:rFonts w:ascii="Arial"/>
                <w:sz w:val="14"/>
              </w:rPr>
            </w:pPr>
            <w:r/>
          </w:p>
        </w:tc>
      </w:tr>
      <w:tr>
        <w:trPr>
          <w:trHeight w:val="307" w:hRule="atLeast"/>
        </w:trPr>
        <w:tc>
          <w:tcPr>
            <w:tcW w:w="505" w:type="dxa"/>
            <w:vAlign w:val="top"/>
          </w:tcPr>
          <w:p>
            <w:pPr>
              <w:pStyle w:val="TableText"/>
              <w:ind w:left="204"/>
              <w:spacing w:before="108"/>
              <w:rPr/>
            </w:pPr>
            <w:r>
              <w:rPr>
                <w:spacing w:val="-4"/>
              </w:rPr>
              <w:t>56</w:t>
            </w:r>
          </w:p>
        </w:tc>
        <w:tc>
          <w:tcPr>
            <w:tcW w:w="2740" w:type="dxa"/>
            <w:vAlign w:val="top"/>
          </w:tcPr>
          <w:p>
            <w:pPr>
              <w:pStyle w:val="TableText"/>
              <w:ind w:left="317" w:right="107" w:hanging="247"/>
              <w:spacing w:before="21" w:line="212" w:lineRule="auto"/>
              <w:rPr/>
            </w:pPr>
            <w:r>
              <w:rPr>
                <w:spacing w:val="1"/>
              </w:rPr>
              <w:t>对生产经营单位未将事故隐患排查治理情况如实</w:t>
            </w:r>
            <w:r>
              <w:rPr>
                <w:spacing w:val="1"/>
              </w:rPr>
              <w:t>记录或者未向从业人员通报的行政处罚</w:t>
            </w:r>
          </w:p>
        </w:tc>
        <w:tc>
          <w:tcPr>
            <w:tcW w:w="914" w:type="dxa"/>
            <w:vAlign w:val="top"/>
          </w:tcPr>
          <w:p>
            <w:pPr>
              <w:pStyle w:val="TableText"/>
              <w:ind w:left="217"/>
              <w:spacing w:before="102" w:line="221" w:lineRule="auto"/>
              <w:rPr/>
            </w:pPr>
            <w:r>
              <w:rPr>
                <w:spacing w:val="-2"/>
              </w:rPr>
              <w:t>行政处罚</w:t>
            </w:r>
          </w:p>
        </w:tc>
        <w:tc>
          <w:tcPr>
            <w:tcW w:w="1865" w:type="dxa"/>
            <w:vAlign w:val="top"/>
          </w:tcPr>
          <w:p>
            <w:pPr>
              <w:pStyle w:val="TableText"/>
              <w:ind w:left="293"/>
              <w:spacing w:before="103" w:line="220" w:lineRule="auto"/>
              <w:rPr/>
            </w:pPr>
            <w:r>
              <w:rPr>
                <w:spacing w:val="-3"/>
              </w:rPr>
              <w:t>白云鄂博矿区应急管理局</w:t>
            </w:r>
          </w:p>
        </w:tc>
        <w:tc>
          <w:tcPr>
            <w:tcW w:w="7604" w:type="dxa"/>
            <w:vAlign w:val="top"/>
          </w:tcPr>
          <w:p>
            <w:pPr>
              <w:pStyle w:val="TableText"/>
              <w:ind w:left="2446" w:right="233" w:hanging="1581"/>
              <w:spacing w:before="26" w:line="208" w:lineRule="auto"/>
              <w:rPr/>
            </w:pPr>
            <w:r>
              <w:rPr>
                <w:spacing w:val="1"/>
              </w:rPr>
              <w:t>【法律法规】《中华人民共和国安全生产法</w:t>
            </w:r>
            <w:r>
              <w:rPr>
                <w:spacing w:val="-12"/>
              </w:rPr>
              <w:t xml:space="preserve"> </w:t>
            </w:r>
            <w:r>
              <w:rPr>
                <w:spacing w:val="1"/>
              </w:rPr>
              <w:t>》第九十七条第一百一十五条第九十五条 、 第一百一十条</w:t>
            </w:r>
            <w:r>
              <w:rPr>
                <w:spacing w:val="-21"/>
              </w:rPr>
              <w:t xml:space="preserve"> </w:t>
            </w:r>
            <w:r>
              <w:rPr>
                <w:spacing w:val="1"/>
              </w:rPr>
              <w:t>、第一百一</w:t>
            </w:r>
            <w:r>
              <w:rPr/>
              <w:t>十四条</w:t>
            </w:r>
            <w:r>
              <w:rPr>
                <w:spacing w:val="1"/>
              </w:rPr>
              <w:t>【部门规章】《工贸企业粉尘防爆安全规定》 第二十八条</w:t>
            </w:r>
          </w:p>
        </w:tc>
        <w:tc>
          <w:tcPr>
            <w:tcW w:w="1240" w:type="dxa"/>
            <w:vAlign w:val="top"/>
          </w:tcPr>
          <w:p>
            <w:pPr>
              <w:pStyle w:val="TableText"/>
              <w:ind w:left="86"/>
              <w:spacing w:before="108"/>
              <w:rPr/>
            </w:pPr>
            <w:r>
              <w:rPr/>
              <w:t>0472-8512005</w:t>
            </w:r>
          </w:p>
        </w:tc>
        <w:tc>
          <w:tcPr>
            <w:tcW w:w="670" w:type="dxa"/>
            <w:vAlign w:val="top"/>
          </w:tcPr>
          <w:p>
            <w:pPr>
              <w:rPr>
                <w:rFonts w:ascii="Arial"/>
                <w:sz w:val="21"/>
              </w:rPr>
            </w:pPr>
            <w:r/>
          </w:p>
        </w:tc>
      </w:tr>
      <w:tr>
        <w:trPr>
          <w:trHeight w:val="307" w:hRule="atLeast"/>
        </w:trPr>
        <w:tc>
          <w:tcPr>
            <w:tcW w:w="505" w:type="dxa"/>
            <w:vAlign w:val="top"/>
          </w:tcPr>
          <w:p>
            <w:pPr>
              <w:pStyle w:val="TableText"/>
              <w:ind w:left="204"/>
              <w:spacing w:before="108"/>
              <w:rPr/>
            </w:pPr>
            <w:r>
              <w:rPr>
                <w:spacing w:val="-4"/>
              </w:rPr>
              <w:t>57</w:t>
            </w:r>
          </w:p>
        </w:tc>
        <w:tc>
          <w:tcPr>
            <w:tcW w:w="2740" w:type="dxa"/>
            <w:vAlign w:val="top"/>
          </w:tcPr>
          <w:p>
            <w:pPr>
              <w:pStyle w:val="TableText"/>
              <w:ind w:left="70"/>
              <w:spacing w:before="26" w:line="207" w:lineRule="auto"/>
              <w:rPr/>
            </w:pPr>
            <w:r>
              <w:rPr>
                <w:spacing w:val="1"/>
              </w:rPr>
              <w:t>对生产经营单位有未按规定上报事故隐患排查治</w:t>
            </w:r>
          </w:p>
          <w:p>
            <w:pPr>
              <w:pStyle w:val="TableText"/>
              <w:ind w:left="509"/>
              <w:spacing w:line="209" w:lineRule="auto"/>
              <w:rPr/>
            </w:pPr>
            <w:r>
              <w:rPr/>
              <w:t>理统计分析表等行为的行政处罚</w:t>
            </w:r>
          </w:p>
        </w:tc>
        <w:tc>
          <w:tcPr>
            <w:tcW w:w="914" w:type="dxa"/>
            <w:vAlign w:val="top"/>
          </w:tcPr>
          <w:p>
            <w:pPr>
              <w:pStyle w:val="TableText"/>
              <w:ind w:left="217"/>
              <w:spacing w:before="102" w:line="221" w:lineRule="auto"/>
              <w:rPr/>
            </w:pPr>
            <w:r>
              <w:rPr>
                <w:spacing w:val="-2"/>
              </w:rPr>
              <w:t>行政处罚</w:t>
            </w:r>
          </w:p>
        </w:tc>
        <w:tc>
          <w:tcPr>
            <w:tcW w:w="1865" w:type="dxa"/>
            <w:vAlign w:val="top"/>
          </w:tcPr>
          <w:p>
            <w:pPr>
              <w:pStyle w:val="TableText"/>
              <w:ind w:left="293"/>
              <w:spacing w:before="103" w:line="220" w:lineRule="auto"/>
              <w:rPr/>
            </w:pPr>
            <w:r>
              <w:rPr>
                <w:spacing w:val="-3"/>
              </w:rPr>
              <w:t>白云鄂博矿区应急管理局</w:t>
            </w:r>
          </w:p>
        </w:tc>
        <w:tc>
          <w:tcPr>
            <w:tcW w:w="7604" w:type="dxa"/>
            <w:vAlign w:val="top"/>
          </w:tcPr>
          <w:p>
            <w:pPr>
              <w:pStyle w:val="TableText"/>
              <w:ind w:left="2322"/>
              <w:spacing w:before="103" w:line="219" w:lineRule="auto"/>
              <w:rPr/>
            </w:pPr>
            <w:r>
              <w:rPr>
                <w:spacing w:val="1"/>
              </w:rPr>
              <w:t>【部门规章】《安全生产事故隐患排查治理暂行规定 》第二十六条</w:t>
            </w:r>
          </w:p>
        </w:tc>
        <w:tc>
          <w:tcPr>
            <w:tcW w:w="1240" w:type="dxa"/>
            <w:vAlign w:val="top"/>
          </w:tcPr>
          <w:p>
            <w:pPr>
              <w:pStyle w:val="TableText"/>
              <w:ind w:left="86"/>
              <w:spacing w:before="108"/>
              <w:rPr/>
            </w:pPr>
            <w:r>
              <w:rPr/>
              <w:t>0472-8512005</w:t>
            </w:r>
          </w:p>
        </w:tc>
        <w:tc>
          <w:tcPr>
            <w:tcW w:w="670" w:type="dxa"/>
            <w:vAlign w:val="top"/>
          </w:tcPr>
          <w:p>
            <w:pPr>
              <w:rPr>
                <w:rFonts w:ascii="Arial"/>
                <w:sz w:val="21"/>
              </w:rPr>
            </w:pPr>
            <w:r/>
          </w:p>
        </w:tc>
      </w:tr>
      <w:tr>
        <w:trPr>
          <w:trHeight w:val="616" w:hRule="atLeast"/>
        </w:trPr>
        <w:tc>
          <w:tcPr>
            <w:tcW w:w="505" w:type="dxa"/>
            <w:vAlign w:val="top"/>
          </w:tcPr>
          <w:p>
            <w:pPr>
              <w:pStyle w:val="TableText"/>
              <w:ind w:left="204"/>
              <w:spacing w:before="264"/>
              <w:rPr/>
            </w:pPr>
            <w:r>
              <w:rPr>
                <w:spacing w:val="-4"/>
              </w:rPr>
              <w:t>58</w:t>
            </w:r>
          </w:p>
        </w:tc>
        <w:tc>
          <w:tcPr>
            <w:tcW w:w="2740" w:type="dxa"/>
            <w:vAlign w:val="top"/>
          </w:tcPr>
          <w:p>
            <w:pPr>
              <w:pStyle w:val="TableText"/>
              <w:ind w:left="70"/>
              <w:spacing w:before="26" w:line="220" w:lineRule="auto"/>
              <w:rPr/>
            </w:pPr>
            <w:r>
              <w:rPr>
                <w:spacing w:val="1"/>
              </w:rPr>
              <w:t>对生产经营单位生产</w:t>
            </w:r>
            <w:r>
              <w:rPr>
                <w:spacing w:val="-13"/>
              </w:rPr>
              <w:t xml:space="preserve"> </w:t>
            </w:r>
            <w:r>
              <w:rPr>
                <w:spacing w:val="1"/>
              </w:rPr>
              <w:t>、经营、储存、使用危</w:t>
            </w:r>
            <w:r>
              <w:rPr/>
              <w:t>险化</w:t>
            </w:r>
          </w:p>
          <w:p>
            <w:pPr>
              <w:pStyle w:val="TableText"/>
              <w:ind w:left="75"/>
              <w:spacing w:before="10" w:line="219" w:lineRule="auto"/>
              <w:rPr/>
            </w:pPr>
            <w:r>
              <w:rPr/>
              <w:t>学品、烟花爆竹的车间</w:t>
            </w:r>
            <w:r>
              <w:rPr>
                <w:spacing w:val="-4"/>
              </w:rPr>
              <w:t xml:space="preserve"> </w:t>
            </w:r>
            <w:r>
              <w:rPr/>
              <w:t>、商店、仓库与员工宿舍</w:t>
            </w:r>
          </w:p>
          <w:p>
            <w:pPr>
              <w:pStyle w:val="TableText"/>
              <w:ind w:left="70"/>
              <w:spacing w:before="13" w:line="207" w:lineRule="auto"/>
              <w:rPr/>
            </w:pPr>
            <w:r>
              <w:rPr>
                <w:spacing w:val="-1"/>
              </w:rPr>
              <w:t>在同一座建筑内 ，或者与员工宿舍的距离不符合</w:t>
            </w:r>
          </w:p>
          <w:p>
            <w:pPr>
              <w:pStyle w:val="TableText"/>
              <w:ind w:left="819"/>
              <w:spacing w:line="208" w:lineRule="auto"/>
              <w:rPr/>
            </w:pPr>
            <w:r>
              <w:rPr/>
              <w:t>安全要求的行政处罚</w:t>
            </w:r>
          </w:p>
        </w:tc>
        <w:tc>
          <w:tcPr>
            <w:tcW w:w="914" w:type="dxa"/>
            <w:vAlign w:val="top"/>
          </w:tcPr>
          <w:p>
            <w:pPr>
              <w:pStyle w:val="TableText"/>
              <w:ind w:left="217"/>
              <w:spacing w:before="258" w:line="221" w:lineRule="auto"/>
              <w:rPr/>
            </w:pPr>
            <w:r>
              <w:rPr>
                <w:spacing w:val="-2"/>
              </w:rPr>
              <w:t>行政处罚</w:t>
            </w:r>
          </w:p>
        </w:tc>
        <w:tc>
          <w:tcPr>
            <w:tcW w:w="1865" w:type="dxa"/>
            <w:vAlign w:val="top"/>
          </w:tcPr>
          <w:p>
            <w:pPr>
              <w:pStyle w:val="TableText"/>
              <w:ind w:left="293"/>
              <w:spacing w:before="259" w:line="220" w:lineRule="auto"/>
              <w:rPr/>
            </w:pPr>
            <w:r>
              <w:rPr>
                <w:spacing w:val="-3"/>
              </w:rPr>
              <w:t>白云鄂博矿区应急管理局</w:t>
            </w:r>
          </w:p>
        </w:tc>
        <w:tc>
          <w:tcPr>
            <w:tcW w:w="7604" w:type="dxa"/>
            <w:vAlign w:val="top"/>
          </w:tcPr>
          <w:p>
            <w:pPr>
              <w:pStyle w:val="TableText"/>
              <w:ind w:left="834"/>
              <w:spacing w:before="259" w:line="220" w:lineRule="auto"/>
              <w:rPr/>
            </w:pPr>
            <w:r>
              <w:rPr>
                <w:spacing w:val="1"/>
              </w:rPr>
              <w:t>【法律法规】《中华人民共和国安全生产法</w:t>
            </w:r>
            <w:r>
              <w:rPr>
                <w:spacing w:val="-13"/>
              </w:rPr>
              <w:t xml:space="preserve"> </w:t>
            </w:r>
            <w:r>
              <w:rPr>
                <w:spacing w:val="1"/>
              </w:rPr>
              <w:t>》第一百零五条第一百一十五条第九十五条 、第一百一十条</w:t>
            </w:r>
            <w:r>
              <w:rPr>
                <w:spacing w:val="-20"/>
              </w:rPr>
              <w:t xml:space="preserve"> </w:t>
            </w:r>
            <w:r>
              <w:rPr>
                <w:spacing w:val="1"/>
              </w:rPr>
              <w:t>、第一百一十四条</w:t>
            </w:r>
          </w:p>
        </w:tc>
        <w:tc>
          <w:tcPr>
            <w:tcW w:w="1240" w:type="dxa"/>
            <w:vAlign w:val="top"/>
          </w:tcPr>
          <w:p>
            <w:pPr>
              <w:pStyle w:val="TableText"/>
              <w:ind w:left="86"/>
              <w:spacing w:before="264"/>
              <w:rPr/>
            </w:pPr>
            <w:r>
              <w:rPr/>
              <w:t>0472-8512005</w:t>
            </w:r>
          </w:p>
        </w:tc>
        <w:tc>
          <w:tcPr>
            <w:tcW w:w="670" w:type="dxa"/>
            <w:vAlign w:val="top"/>
          </w:tcPr>
          <w:p>
            <w:pPr>
              <w:rPr>
                <w:rFonts w:ascii="Arial"/>
                <w:sz w:val="21"/>
              </w:rPr>
            </w:pPr>
            <w:r/>
          </w:p>
        </w:tc>
      </w:tr>
      <w:tr>
        <w:trPr>
          <w:trHeight w:val="616" w:hRule="atLeast"/>
        </w:trPr>
        <w:tc>
          <w:tcPr>
            <w:tcW w:w="505" w:type="dxa"/>
            <w:vAlign w:val="top"/>
          </w:tcPr>
          <w:p>
            <w:pPr>
              <w:pStyle w:val="TableText"/>
              <w:ind w:left="204"/>
              <w:spacing w:before="264"/>
              <w:rPr/>
            </w:pPr>
            <w:r>
              <w:rPr>
                <w:spacing w:val="-4"/>
              </w:rPr>
              <w:t>59</w:t>
            </w:r>
          </w:p>
        </w:tc>
        <w:tc>
          <w:tcPr>
            <w:tcW w:w="2740" w:type="dxa"/>
            <w:vAlign w:val="top"/>
          </w:tcPr>
          <w:p>
            <w:pPr>
              <w:pStyle w:val="TableText"/>
              <w:ind w:left="70"/>
              <w:spacing w:before="26" w:line="220" w:lineRule="auto"/>
              <w:rPr/>
            </w:pPr>
            <w:r>
              <w:rPr>
                <w:spacing w:val="1"/>
              </w:rPr>
              <w:t>对生产经营单位的生产经营场所和员工宿舍未设</w:t>
            </w:r>
          </w:p>
          <w:p>
            <w:pPr>
              <w:pStyle w:val="TableText"/>
              <w:ind w:left="73"/>
              <w:spacing w:before="12" w:line="220" w:lineRule="auto"/>
              <w:rPr/>
            </w:pPr>
            <w:r>
              <w:rPr>
                <w:spacing w:val="1"/>
              </w:rPr>
              <w:t>有符合紧急疏散需要</w:t>
            </w:r>
            <w:r>
              <w:rPr>
                <w:spacing w:val="-19"/>
              </w:rPr>
              <w:t xml:space="preserve"> </w:t>
            </w:r>
            <w:r>
              <w:rPr>
                <w:spacing w:val="1"/>
              </w:rPr>
              <w:t>、标志明显、保持畅通</w:t>
            </w:r>
            <w:r>
              <w:rPr/>
              <w:t>的出</w:t>
            </w:r>
          </w:p>
          <w:p>
            <w:pPr>
              <w:pStyle w:val="TableText"/>
              <w:ind w:left="108"/>
              <w:spacing w:before="8" w:line="210" w:lineRule="auto"/>
              <w:rPr/>
            </w:pPr>
            <w:r>
              <w:rPr/>
              <w:t>口，或者占用、锁闭、封堵生产经营场所或者员</w:t>
            </w:r>
          </w:p>
          <w:p>
            <w:pPr>
              <w:pStyle w:val="TableText"/>
              <w:ind w:left="446"/>
              <w:spacing w:line="207" w:lineRule="auto"/>
              <w:rPr/>
            </w:pPr>
            <w:r>
              <w:rPr>
                <w:spacing w:val="1"/>
              </w:rPr>
              <w:t>工宿舍出口、疏散通道的行政处罚</w:t>
            </w:r>
          </w:p>
        </w:tc>
        <w:tc>
          <w:tcPr>
            <w:tcW w:w="914" w:type="dxa"/>
            <w:vAlign w:val="top"/>
          </w:tcPr>
          <w:p>
            <w:pPr>
              <w:pStyle w:val="TableText"/>
              <w:ind w:left="217"/>
              <w:spacing w:before="259" w:line="221" w:lineRule="auto"/>
              <w:rPr/>
            </w:pPr>
            <w:r>
              <w:rPr>
                <w:spacing w:val="-2"/>
              </w:rPr>
              <w:t>行政处罚</w:t>
            </w:r>
          </w:p>
        </w:tc>
        <w:tc>
          <w:tcPr>
            <w:tcW w:w="1865" w:type="dxa"/>
            <w:vAlign w:val="top"/>
          </w:tcPr>
          <w:p>
            <w:pPr>
              <w:pStyle w:val="TableText"/>
              <w:ind w:left="293"/>
              <w:spacing w:before="259" w:line="220" w:lineRule="auto"/>
              <w:rPr/>
            </w:pPr>
            <w:r>
              <w:rPr>
                <w:spacing w:val="-3"/>
              </w:rPr>
              <w:t>白云鄂博矿区应急管理局</w:t>
            </w:r>
          </w:p>
        </w:tc>
        <w:tc>
          <w:tcPr>
            <w:tcW w:w="7604" w:type="dxa"/>
            <w:vAlign w:val="top"/>
          </w:tcPr>
          <w:p>
            <w:pPr>
              <w:pStyle w:val="TableText"/>
              <w:ind w:left="803"/>
              <w:spacing w:before="259" w:line="220" w:lineRule="auto"/>
              <w:rPr/>
            </w:pPr>
            <w:r>
              <w:rPr>
                <w:spacing w:val="1"/>
              </w:rPr>
              <w:t>【法律法规】《中华人民共和国安全生产法</w:t>
            </w:r>
            <w:r>
              <w:rPr>
                <w:spacing w:val="-16"/>
              </w:rPr>
              <w:t xml:space="preserve"> </w:t>
            </w:r>
            <w:r>
              <w:rPr>
                <w:spacing w:val="1"/>
              </w:rPr>
              <w:t>》第一百零五条第一百一十五条第九十五条 、 第一百一十条</w:t>
            </w:r>
            <w:r>
              <w:rPr>
                <w:spacing w:val="-18"/>
              </w:rPr>
              <w:t xml:space="preserve"> </w:t>
            </w:r>
            <w:r>
              <w:rPr>
                <w:spacing w:val="1"/>
              </w:rPr>
              <w:t>、第一百一十四条</w:t>
            </w:r>
          </w:p>
        </w:tc>
        <w:tc>
          <w:tcPr>
            <w:tcW w:w="1240" w:type="dxa"/>
            <w:vAlign w:val="top"/>
          </w:tcPr>
          <w:p>
            <w:pPr>
              <w:pStyle w:val="TableText"/>
              <w:ind w:left="86"/>
              <w:spacing w:before="264"/>
              <w:rPr/>
            </w:pPr>
            <w:r>
              <w:rPr/>
              <w:t>0472-8512005</w:t>
            </w:r>
          </w:p>
        </w:tc>
        <w:tc>
          <w:tcPr>
            <w:tcW w:w="670" w:type="dxa"/>
            <w:vAlign w:val="top"/>
          </w:tcPr>
          <w:p>
            <w:pPr>
              <w:rPr>
                <w:rFonts w:ascii="Arial"/>
                <w:sz w:val="21"/>
              </w:rPr>
            </w:pPr>
            <w:r/>
          </w:p>
        </w:tc>
      </w:tr>
      <w:tr>
        <w:trPr>
          <w:trHeight w:val="616" w:hRule="atLeast"/>
        </w:trPr>
        <w:tc>
          <w:tcPr>
            <w:tcW w:w="505" w:type="dxa"/>
            <w:vAlign w:val="top"/>
          </w:tcPr>
          <w:p>
            <w:pPr>
              <w:pStyle w:val="TableText"/>
              <w:ind w:left="202"/>
              <w:spacing w:before="265"/>
              <w:rPr/>
            </w:pPr>
            <w:r>
              <w:rPr>
                <w:spacing w:val="-3"/>
              </w:rPr>
              <w:t>60</w:t>
            </w:r>
          </w:p>
        </w:tc>
        <w:tc>
          <w:tcPr>
            <w:tcW w:w="2740" w:type="dxa"/>
            <w:vAlign w:val="top"/>
          </w:tcPr>
          <w:p>
            <w:pPr>
              <w:pStyle w:val="TableText"/>
              <w:ind w:left="70"/>
              <w:spacing w:before="27" w:line="219" w:lineRule="auto"/>
              <w:rPr/>
            </w:pPr>
            <w:r>
              <w:rPr/>
              <w:t>对生产经营单位进行爆破</w:t>
            </w:r>
            <w:r>
              <w:rPr>
                <w:spacing w:val="6"/>
              </w:rPr>
              <w:t xml:space="preserve"> </w:t>
            </w:r>
            <w:r>
              <w:rPr/>
              <w:t>、吊装、动火、临时用</w:t>
            </w:r>
          </w:p>
          <w:p>
            <w:pPr>
              <w:pStyle w:val="TableText"/>
              <w:ind w:left="99"/>
              <w:spacing w:before="11" w:line="219" w:lineRule="auto"/>
              <w:rPr/>
            </w:pPr>
            <w:r>
              <w:rPr/>
              <w:t>电以及国务院应急管理部门会同国务院有关部门</w:t>
            </w:r>
          </w:p>
          <w:p>
            <w:pPr>
              <w:pStyle w:val="TableText"/>
              <w:ind w:left="73"/>
              <w:spacing w:before="11" w:line="210" w:lineRule="auto"/>
              <w:rPr/>
            </w:pPr>
            <w:r>
              <w:rPr>
                <w:spacing w:val="-1"/>
              </w:rPr>
              <w:t>规定的其他危险作业 ，未安排专门人员进行现场</w:t>
            </w:r>
          </w:p>
          <w:p>
            <w:pPr>
              <w:pStyle w:val="TableText"/>
              <w:ind w:left="819"/>
              <w:spacing w:line="206" w:lineRule="auto"/>
              <w:rPr/>
            </w:pPr>
            <w:r>
              <w:rPr/>
              <w:t>安全管理的行政处罚</w:t>
            </w:r>
          </w:p>
        </w:tc>
        <w:tc>
          <w:tcPr>
            <w:tcW w:w="914" w:type="dxa"/>
            <w:vAlign w:val="top"/>
          </w:tcPr>
          <w:p>
            <w:pPr>
              <w:pStyle w:val="TableText"/>
              <w:ind w:left="217"/>
              <w:spacing w:before="260" w:line="221" w:lineRule="auto"/>
              <w:rPr/>
            </w:pPr>
            <w:r>
              <w:rPr>
                <w:spacing w:val="-2"/>
              </w:rPr>
              <w:t>行政处罚</w:t>
            </w:r>
          </w:p>
        </w:tc>
        <w:tc>
          <w:tcPr>
            <w:tcW w:w="1865" w:type="dxa"/>
            <w:vAlign w:val="top"/>
          </w:tcPr>
          <w:p>
            <w:pPr>
              <w:pStyle w:val="TableText"/>
              <w:ind w:left="293"/>
              <w:spacing w:before="260" w:line="220" w:lineRule="auto"/>
              <w:rPr/>
            </w:pPr>
            <w:r>
              <w:rPr>
                <w:spacing w:val="-3"/>
              </w:rPr>
              <w:t>白云鄂博矿区应急管理局</w:t>
            </w:r>
          </w:p>
        </w:tc>
        <w:tc>
          <w:tcPr>
            <w:tcW w:w="7604" w:type="dxa"/>
            <w:vAlign w:val="top"/>
          </w:tcPr>
          <w:p>
            <w:pPr>
              <w:pStyle w:val="TableText"/>
              <w:ind w:left="769"/>
              <w:spacing w:before="260" w:line="220" w:lineRule="auto"/>
              <w:rPr/>
            </w:pPr>
            <w:r>
              <w:rPr>
                <w:spacing w:val="1"/>
              </w:rPr>
              <w:t>【法律法规】《中华人民共和国安全生产法</w:t>
            </w:r>
            <w:r>
              <w:rPr>
                <w:spacing w:val="-9"/>
              </w:rPr>
              <w:t xml:space="preserve"> </w:t>
            </w:r>
            <w:r>
              <w:rPr>
                <w:spacing w:val="1"/>
              </w:rPr>
              <w:t>》第一百零一条第一百一十五条第九十五条 、 第一百一十条</w:t>
            </w:r>
            <w:r>
              <w:rPr>
                <w:spacing w:val="-20"/>
              </w:rPr>
              <w:t xml:space="preserve"> </w:t>
            </w:r>
            <w:r>
              <w:rPr>
                <w:spacing w:val="1"/>
              </w:rPr>
              <w:t>、第一百一十四条</w:t>
            </w:r>
          </w:p>
        </w:tc>
        <w:tc>
          <w:tcPr>
            <w:tcW w:w="1240" w:type="dxa"/>
            <w:vAlign w:val="top"/>
          </w:tcPr>
          <w:p>
            <w:pPr>
              <w:pStyle w:val="TableText"/>
              <w:ind w:left="86"/>
              <w:spacing w:before="265"/>
              <w:rPr/>
            </w:pPr>
            <w:r>
              <w:rPr/>
              <w:t>0472-8512005</w:t>
            </w:r>
          </w:p>
        </w:tc>
        <w:tc>
          <w:tcPr>
            <w:tcW w:w="670" w:type="dxa"/>
            <w:vAlign w:val="top"/>
          </w:tcPr>
          <w:p>
            <w:pPr>
              <w:rPr>
                <w:rFonts w:ascii="Arial"/>
                <w:sz w:val="21"/>
              </w:rPr>
            </w:pPr>
            <w:r/>
          </w:p>
        </w:tc>
      </w:tr>
      <w:tr>
        <w:trPr>
          <w:trHeight w:val="307" w:hRule="atLeast"/>
        </w:trPr>
        <w:tc>
          <w:tcPr>
            <w:tcW w:w="505" w:type="dxa"/>
            <w:vAlign w:val="top"/>
          </w:tcPr>
          <w:p>
            <w:pPr>
              <w:pStyle w:val="TableText"/>
              <w:ind w:left="202"/>
              <w:spacing w:before="109"/>
              <w:rPr/>
            </w:pPr>
            <w:r>
              <w:rPr>
                <w:spacing w:val="-3"/>
              </w:rPr>
              <w:t>61</w:t>
            </w:r>
          </w:p>
        </w:tc>
        <w:tc>
          <w:tcPr>
            <w:tcW w:w="2740" w:type="dxa"/>
            <w:vAlign w:val="top"/>
          </w:tcPr>
          <w:p>
            <w:pPr>
              <w:pStyle w:val="TableText"/>
              <w:ind w:left="259" w:right="107" w:hanging="189"/>
              <w:spacing w:before="22" w:line="211" w:lineRule="auto"/>
              <w:rPr/>
            </w:pPr>
            <w:r>
              <w:rPr>
                <w:spacing w:val="1"/>
              </w:rPr>
              <w:t>对生产经营单位未为从业人员提供符合国家标准</w:t>
            </w:r>
            <w:r>
              <w:rPr>
                <w:spacing w:val="1"/>
              </w:rPr>
              <w:t>或者行业标准的劳动防护用品的行政处罚</w:t>
            </w:r>
          </w:p>
        </w:tc>
        <w:tc>
          <w:tcPr>
            <w:tcW w:w="914" w:type="dxa"/>
            <w:vAlign w:val="top"/>
          </w:tcPr>
          <w:p>
            <w:pPr>
              <w:pStyle w:val="TableText"/>
              <w:ind w:left="217"/>
              <w:spacing w:before="104" w:line="221" w:lineRule="auto"/>
              <w:rPr/>
            </w:pPr>
            <w:r>
              <w:rPr>
                <w:spacing w:val="-2"/>
              </w:rPr>
              <w:t>行政处罚</w:t>
            </w:r>
          </w:p>
        </w:tc>
        <w:tc>
          <w:tcPr>
            <w:tcW w:w="1865" w:type="dxa"/>
            <w:vAlign w:val="top"/>
          </w:tcPr>
          <w:p>
            <w:pPr>
              <w:pStyle w:val="TableText"/>
              <w:ind w:left="293"/>
              <w:spacing w:before="104" w:line="220" w:lineRule="auto"/>
              <w:rPr/>
            </w:pPr>
            <w:r>
              <w:rPr>
                <w:spacing w:val="-3"/>
              </w:rPr>
              <w:t>白云鄂博矿区应急管理局</w:t>
            </w:r>
          </w:p>
        </w:tc>
        <w:tc>
          <w:tcPr>
            <w:tcW w:w="7604" w:type="dxa"/>
            <w:vAlign w:val="top"/>
          </w:tcPr>
          <w:p>
            <w:pPr>
              <w:pStyle w:val="TableText"/>
              <w:ind w:left="2446" w:right="264" w:hanging="1552"/>
              <w:spacing w:before="27" w:line="207" w:lineRule="auto"/>
              <w:rPr/>
            </w:pPr>
            <w:r>
              <w:rPr>
                <w:spacing w:val="1"/>
              </w:rPr>
              <w:t>【法律法规】《中华人民共和国安全生产法</w:t>
            </w:r>
            <w:r>
              <w:rPr>
                <w:spacing w:val="-12"/>
              </w:rPr>
              <w:t xml:space="preserve"> </w:t>
            </w:r>
            <w:r>
              <w:rPr>
                <w:spacing w:val="1"/>
              </w:rPr>
              <w:t>》第九十九条第一百一十五条第九十五条 、第一百一十条</w:t>
            </w:r>
            <w:r>
              <w:rPr>
                <w:spacing w:val="-19"/>
              </w:rPr>
              <w:t xml:space="preserve"> </w:t>
            </w:r>
            <w:r>
              <w:rPr>
                <w:spacing w:val="1"/>
              </w:rPr>
              <w:t>、第一百</w:t>
            </w:r>
            <w:r>
              <w:rPr/>
              <w:t>一十四条</w:t>
            </w:r>
            <w:r>
              <w:rPr>
                <w:spacing w:val="1"/>
              </w:rPr>
              <w:t>【部门规章】《工贸企业粉尘防爆安全规定》 第二十七条</w:t>
            </w:r>
          </w:p>
        </w:tc>
        <w:tc>
          <w:tcPr>
            <w:tcW w:w="1240" w:type="dxa"/>
            <w:vAlign w:val="top"/>
          </w:tcPr>
          <w:p>
            <w:pPr>
              <w:pStyle w:val="TableText"/>
              <w:ind w:left="86"/>
              <w:spacing w:before="109"/>
              <w:rPr/>
            </w:pPr>
            <w:r>
              <w:rPr/>
              <w:t>0472-8512005</w:t>
            </w:r>
          </w:p>
        </w:tc>
        <w:tc>
          <w:tcPr>
            <w:tcW w:w="670" w:type="dxa"/>
            <w:vAlign w:val="top"/>
          </w:tcPr>
          <w:p>
            <w:pPr>
              <w:rPr>
                <w:rFonts w:ascii="Arial"/>
                <w:sz w:val="21"/>
              </w:rPr>
            </w:pPr>
            <w:r/>
          </w:p>
        </w:tc>
      </w:tr>
      <w:tr>
        <w:trPr>
          <w:trHeight w:val="716" w:hRule="atLeast"/>
        </w:trPr>
        <w:tc>
          <w:tcPr>
            <w:tcW w:w="505" w:type="dxa"/>
            <w:vAlign w:val="top"/>
          </w:tcPr>
          <w:p>
            <w:pPr>
              <w:pStyle w:val="TableText"/>
              <w:ind w:left="202"/>
              <w:spacing w:before="109"/>
              <w:rPr/>
            </w:pPr>
            <w:r>
              <w:rPr>
                <w:spacing w:val="-3"/>
              </w:rPr>
              <w:t>62</w:t>
            </w:r>
          </w:p>
        </w:tc>
        <w:tc>
          <w:tcPr>
            <w:tcW w:w="2740" w:type="dxa"/>
            <w:vAlign w:val="top"/>
          </w:tcPr>
          <w:p>
            <w:pPr>
              <w:pStyle w:val="TableText"/>
              <w:ind w:left="257" w:right="107" w:hanging="187"/>
              <w:spacing w:before="23" w:line="210" w:lineRule="auto"/>
              <w:rPr/>
            </w:pPr>
            <w:r>
              <w:rPr>
                <w:spacing w:val="1"/>
              </w:rPr>
              <w:t>对两个以上生产经营单位在同一作业区域内进行</w:t>
            </w:r>
            <w:r>
              <w:rPr>
                <w:spacing w:val="1"/>
              </w:rPr>
              <w:t>可能危及对方安全生产的生产经营活动，未</w:t>
            </w:r>
            <w:r>
              <w:rPr>
                <w:spacing w:val="1"/>
              </w:rPr>
              <w:t>签订安全生产管理协议或者未指定专职安全</w:t>
            </w:r>
            <w:r>
              <w:rPr>
                <w:spacing w:val="1"/>
              </w:rPr>
              <w:t>生产管理人员进行安全检查与协调的行政处</w:t>
            </w:r>
            <w:r>
              <w:rPr/>
              <w:t>罚</w:t>
            </w:r>
          </w:p>
        </w:tc>
        <w:tc>
          <w:tcPr>
            <w:tcW w:w="914" w:type="dxa"/>
            <w:vAlign w:val="top"/>
          </w:tcPr>
          <w:p>
            <w:pPr>
              <w:pStyle w:val="TableText"/>
              <w:ind w:left="217"/>
              <w:spacing w:before="104" w:line="221" w:lineRule="auto"/>
              <w:rPr/>
            </w:pPr>
            <w:r>
              <w:rPr>
                <w:spacing w:val="-2"/>
              </w:rPr>
              <w:t>行政处罚</w:t>
            </w:r>
          </w:p>
        </w:tc>
        <w:tc>
          <w:tcPr>
            <w:tcW w:w="1865" w:type="dxa"/>
            <w:vAlign w:val="top"/>
          </w:tcPr>
          <w:p>
            <w:pPr>
              <w:pStyle w:val="TableText"/>
              <w:ind w:left="293"/>
              <w:spacing w:before="104" w:line="220" w:lineRule="auto"/>
              <w:rPr/>
            </w:pPr>
            <w:r>
              <w:rPr>
                <w:spacing w:val="-3"/>
              </w:rPr>
              <w:t>白云鄂博矿区应急管理局</w:t>
            </w:r>
          </w:p>
        </w:tc>
        <w:tc>
          <w:tcPr>
            <w:tcW w:w="7604" w:type="dxa"/>
            <w:vAlign w:val="top"/>
          </w:tcPr>
          <w:p>
            <w:pPr>
              <w:pStyle w:val="TableText"/>
              <w:ind w:left="652"/>
              <w:spacing w:before="104" w:line="220" w:lineRule="auto"/>
              <w:rPr/>
            </w:pPr>
            <w:r>
              <w:rPr>
                <w:spacing w:val="2"/>
              </w:rPr>
              <w:t>【法律法规】《中华人民共和国安全生产法》第一百零四条第一百一十五条第</w:t>
            </w:r>
            <w:r>
              <w:rPr>
                <w:spacing w:val="1"/>
              </w:rPr>
              <w:t>九十五条、 第一百一十条、第一百一十四条</w:t>
            </w:r>
          </w:p>
        </w:tc>
        <w:tc>
          <w:tcPr>
            <w:tcW w:w="1240" w:type="dxa"/>
            <w:vAlign w:val="top"/>
          </w:tcPr>
          <w:p>
            <w:pPr>
              <w:pStyle w:val="TableText"/>
              <w:ind w:left="86"/>
              <w:spacing w:before="109"/>
              <w:rPr/>
            </w:pPr>
            <w:r>
              <w:rPr/>
              <w:t>0472-8512005</w:t>
            </w:r>
          </w:p>
        </w:tc>
        <w:tc>
          <w:tcPr>
            <w:tcW w:w="670" w:type="dxa"/>
            <w:vAlign w:val="top"/>
          </w:tcPr>
          <w:p>
            <w:pPr>
              <w:rPr>
                <w:rFonts w:ascii="Arial"/>
                <w:sz w:val="21"/>
              </w:rPr>
            </w:pPr>
            <w:r/>
          </w:p>
        </w:tc>
      </w:tr>
    </w:tbl>
    <w:p>
      <w:pPr>
        <w:spacing w:line="207" w:lineRule="exact"/>
        <w:rPr>
          <w:rFonts w:ascii="Arial"/>
          <w:sz w:val="18"/>
        </w:rPr>
      </w:pPr>
      <w:r/>
    </w:p>
    <w:p>
      <w:pPr>
        <w:spacing w:line="207" w:lineRule="exact"/>
        <w:sectPr>
          <w:footerReference w:type="default" r:id="rId8"/>
          <w:pgSz w:w="16837" w:h="11905"/>
          <w:pgMar w:top="400" w:right="732" w:bottom="1" w:left="561" w:header="0" w:footer="0" w:gutter="0"/>
        </w:sectPr>
        <w:rPr>
          <w:rFonts w:ascii="Arial" w:hAnsi="Arial" w:eastAsia="Arial" w:cs="Arial"/>
          <w:sz w:val="18"/>
          <w:szCs w:val="18"/>
        </w:rPr>
      </w:pPr>
    </w:p>
    <w:p>
      <w:pPr>
        <w:spacing w:line="105" w:lineRule="exact"/>
        <w:rPr/>
      </w:pPr>
      <w:r/>
    </w:p>
    <w:tbl>
      <w:tblPr>
        <w:tblStyle w:val="TableNormal"/>
        <w:tblW w:w="155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740"/>
        <w:gridCol w:w="914"/>
        <w:gridCol w:w="1865"/>
        <w:gridCol w:w="7624"/>
        <w:gridCol w:w="1242"/>
        <w:gridCol w:w="648"/>
      </w:tblGrid>
      <w:tr>
        <w:trPr>
          <w:trHeight w:val="472" w:hRule="atLeast"/>
        </w:trPr>
        <w:tc>
          <w:tcPr>
            <w:tcW w:w="505" w:type="dxa"/>
            <w:vAlign w:val="top"/>
          </w:tcPr>
          <w:p>
            <w:pPr>
              <w:pStyle w:val="TableText"/>
              <w:ind w:left="202"/>
              <w:spacing w:before="195"/>
              <w:rPr/>
            </w:pPr>
            <w:r>
              <w:rPr>
                <w:spacing w:val="-3"/>
              </w:rPr>
              <w:t>63</w:t>
            </w:r>
          </w:p>
        </w:tc>
        <w:tc>
          <w:tcPr>
            <w:tcW w:w="2740" w:type="dxa"/>
            <w:vAlign w:val="top"/>
          </w:tcPr>
          <w:p>
            <w:pPr>
              <w:pStyle w:val="TableText"/>
              <w:ind w:left="70"/>
              <w:spacing w:before="37" w:line="220" w:lineRule="auto"/>
              <w:rPr/>
            </w:pPr>
            <w:r>
              <w:rPr/>
              <w:t>对生产经营单位将生产经营项目 、场所、设备发</w:t>
            </w:r>
          </w:p>
          <w:p>
            <w:pPr>
              <w:pStyle w:val="TableText"/>
              <w:ind w:left="73"/>
              <w:spacing w:before="10" w:line="207" w:lineRule="auto"/>
              <w:rPr/>
            </w:pPr>
            <w:r>
              <w:rPr>
                <w:spacing w:val="1"/>
              </w:rPr>
              <w:t>包或者出租给不具备安全生产条件或者相应资质</w:t>
            </w:r>
          </w:p>
          <w:p>
            <w:pPr>
              <w:pStyle w:val="TableText"/>
              <w:ind w:left="652"/>
              <w:spacing w:line="210" w:lineRule="auto"/>
              <w:rPr/>
            </w:pPr>
            <w:r>
              <w:rPr>
                <w:spacing w:val="-1"/>
              </w:rPr>
              <w:t>的单位或者个人的行政处罚</w:t>
            </w:r>
          </w:p>
        </w:tc>
        <w:tc>
          <w:tcPr>
            <w:tcW w:w="914" w:type="dxa"/>
            <w:vAlign w:val="top"/>
          </w:tcPr>
          <w:p>
            <w:pPr>
              <w:pStyle w:val="TableText"/>
              <w:ind w:left="217"/>
              <w:spacing w:before="190" w:line="221" w:lineRule="auto"/>
              <w:rPr/>
            </w:pPr>
            <w:r>
              <w:rPr>
                <w:spacing w:val="-2"/>
              </w:rPr>
              <w:t>行政处罚</w:t>
            </w:r>
          </w:p>
        </w:tc>
        <w:tc>
          <w:tcPr>
            <w:tcW w:w="1865" w:type="dxa"/>
            <w:vAlign w:val="top"/>
          </w:tcPr>
          <w:p>
            <w:pPr>
              <w:pStyle w:val="TableText"/>
              <w:ind w:left="293"/>
              <w:spacing w:before="190" w:line="220" w:lineRule="auto"/>
              <w:rPr/>
            </w:pPr>
            <w:r>
              <w:rPr>
                <w:spacing w:val="-3"/>
              </w:rPr>
              <w:t>白云鄂博矿区应急管理局</w:t>
            </w:r>
          </w:p>
        </w:tc>
        <w:tc>
          <w:tcPr>
            <w:tcW w:w="7624" w:type="dxa"/>
            <w:vAlign w:val="top"/>
          </w:tcPr>
          <w:p>
            <w:pPr>
              <w:pStyle w:val="TableText"/>
              <w:ind w:left="678"/>
              <w:spacing w:before="190" w:line="220" w:lineRule="auto"/>
              <w:rPr/>
            </w:pPr>
            <w:r>
              <w:rPr>
                <w:spacing w:val="2"/>
              </w:rPr>
              <w:t>【法律法规】《中华人民共和国安全生产法</w:t>
            </w:r>
            <w:r>
              <w:rPr>
                <w:spacing w:val="-12"/>
              </w:rPr>
              <w:t xml:space="preserve"> </w:t>
            </w:r>
            <w:r>
              <w:rPr>
                <w:spacing w:val="2"/>
              </w:rPr>
              <w:t>》第一百零三条第一百一十五条第九十五条</w:t>
            </w:r>
            <w:r>
              <w:rPr>
                <w:spacing w:val="1"/>
              </w:rPr>
              <w:t xml:space="preserve"> 、 第一百一十条、第一百一十四条</w:t>
            </w:r>
          </w:p>
        </w:tc>
        <w:tc>
          <w:tcPr>
            <w:tcW w:w="1242" w:type="dxa"/>
            <w:vAlign w:val="top"/>
          </w:tcPr>
          <w:p>
            <w:pPr>
              <w:pStyle w:val="TableText"/>
              <w:ind w:left="85"/>
              <w:spacing w:before="195"/>
              <w:rPr/>
            </w:pPr>
            <w:r>
              <w:rPr/>
              <w:t>0472-8512005</w:t>
            </w:r>
          </w:p>
        </w:tc>
        <w:tc>
          <w:tcPr>
            <w:tcW w:w="648" w:type="dxa"/>
            <w:vAlign w:val="top"/>
          </w:tcPr>
          <w:p>
            <w:pPr>
              <w:rPr>
                <w:rFonts w:ascii="Arial"/>
                <w:sz w:val="21"/>
              </w:rPr>
            </w:pPr>
            <w:r/>
          </w:p>
        </w:tc>
      </w:tr>
      <w:tr>
        <w:trPr>
          <w:trHeight w:val="615" w:hRule="atLeast"/>
        </w:trPr>
        <w:tc>
          <w:tcPr>
            <w:tcW w:w="505" w:type="dxa"/>
            <w:vAlign w:val="top"/>
          </w:tcPr>
          <w:p>
            <w:pPr>
              <w:pStyle w:val="TableText"/>
              <w:ind w:left="202"/>
              <w:spacing w:before="263"/>
              <w:rPr/>
            </w:pPr>
            <w:r>
              <w:rPr>
                <w:spacing w:val="-3"/>
              </w:rPr>
              <w:t>64</w:t>
            </w:r>
          </w:p>
        </w:tc>
        <w:tc>
          <w:tcPr>
            <w:tcW w:w="2740" w:type="dxa"/>
            <w:vAlign w:val="top"/>
          </w:tcPr>
          <w:p>
            <w:pPr>
              <w:pStyle w:val="TableText"/>
              <w:ind w:left="70" w:right="69"/>
              <w:spacing w:before="25" w:line="223" w:lineRule="auto"/>
              <w:jc w:val="both"/>
              <w:rPr/>
            </w:pPr>
            <w:r>
              <w:rPr/>
              <w:t>对生产经营单位未与承包单位 、承租单位签订专</w:t>
            </w:r>
            <w:r>
              <w:rPr/>
              <w:t>门的安全生产管理协议或者未在承包合同 、租赁</w:t>
            </w:r>
            <w:r>
              <w:rPr/>
              <w:t>合同中明确各自的安全生产管理职责 ，或者未对</w:t>
            </w:r>
            <w:r>
              <w:rPr/>
              <w:t>承包单位、承租单位的安全生产统一协调 、管理</w:t>
            </w:r>
          </w:p>
        </w:tc>
        <w:tc>
          <w:tcPr>
            <w:tcW w:w="914" w:type="dxa"/>
            <w:vAlign w:val="top"/>
          </w:tcPr>
          <w:p>
            <w:pPr>
              <w:pStyle w:val="TableText"/>
              <w:ind w:left="217"/>
              <w:spacing w:before="258" w:line="221" w:lineRule="auto"/>
              <w:rPr/>
            </w:pPr>
            <w:r>
              <w:rPr>
                <w:spacing w:val="-2"/>
              </w:rPr>
              <w:t>行政处罚</w:t>
            </w:r>
          </w:p>
        </w:tc>
        <w:tc>
          <w:tcPr>
            <w:tcW w:w="1865" w:type="dxa"/>
            <w:vAlign w:val="top"/>
          </w:tcPr>
          <w:p>
            <w:pPr>
              <w:pStyle w:val="TableText"/>
              <w:ind w:left="293"/>
              <w:spacing w:before="258" w:line="220" w:lineRule="auto"/>
              <w:rPr/>
            </w:pPr>
            <w:r>
              <w:rPr>
                <w:spacing w:val="-3"/>
              </w:rPr>
              <w:t>白云鄂博矿区应急管理局</w:t>
            </w:r>
          </w:p>
        </w:tc>
        <w:tc>
          <w:tcPr>
            <w:tcW w:w="7624" w:type="dxa"/>
            <w:vAlign w:val="top"/>
          </w:tcPr>
          <w:p>
            <w:pPr>
              <w:pStyle w:val="TableText"/>
              <w:ind w:left="678"/>
              <w:spacing w:before="258" w:line="220" w:lineRule="auto"/>
              <w:rPr/>
            </w:pPr>
            <w:r>
              <w:rPr>
                <w:spacing w:val="2"/>
              </w:rPr>
              <w:t>【法律法规】《中华人民共和国安全生产法</w:t>
            </w:r>
            <w:r>
              <w:rPr>
                <w:spacing w:val="-12"/>
              </w:rPr>
              <w:t xml:space="preserve"> </w:t>
            </w:r>
            <w:r>
              <w:rPr>
                <w:spacing w:val="2"/>
              </w:rPr>
              <w:t>》第一百零三条第一百一十五条第九十五条</w:t>
            </w:r>
            <w:r>
              <w:rPr>
                <w:spacing w:val="1"/>
              </w:rPr>
              <w:t xml:space="preserve"> 、 第一百一十条、第一百一十四条</w:t>
            </w:r>
          </w:p>
        </w:tc>
        <w:tc>
          <w:tcPr>
            <w:tcW w:w="1242" w:type="dxa"/>
            <w:vAlign w:val="top"/>
          </w:tcPr>
          <w:p>
            <w:pPr>
              <w:pStyle w:val="TableText"/>
              <w:ind w:left="85"/>
              <w:spacing w:before="26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202"/>
              <w:spacing w:before="111"/>
              <w:rPr/>
            </w:pPr>
            <w:r>
              <w:rPr>
                <w:spacing w:val="-3"/>
              </w:rPr>
              <w:t>65</w:t>
            </w:r>
          </w:p>
        </w:tc>
        <w:tc>
          <w:tcPr>
            <w:tcW w:w="2740" w:type="dxa"/>
            <w:vAlign w:val="top"/>
          </w:tcPr>
          <w:p>
            <w:pPr>
              <w:pStyle w:val="TableText"/>
              <w:ind w:left="136" w:right="107" w:hanging="66"/>
              <w:spacing w:before="20" w:line="213" w:lineRule="auto"/>
              <w:rPr/>
            </w:pPr>
            <w:r>
              <w:rPr>
                <w:spacing w:val="1"/>
              </w:rPr>
              <w:t>对监管职责范围内的矿山建设项目的施工单位未</w:t>
            </w:r>
            <w:r>
              <w:rPr>
                <w:spacing w:val="1"/>
              </w:rPr>
              <w:t>按照规定对施工项目进行安全管理的行政处罚</w:t>
            </w:r>
          </w:p>
        </w:tc>
        <w:tc>
          <w:tcPr>
            <w:tcW w:w="914" w:type="dxa"/>
            <w:vAlign w:val="top"/>
          </w:tcPr>
          <w:p>
            <w:pPr>
              <w:pStyle w:val="TableText"/>
              <w:ind w:left="217"/>
              <w:spacing w:before="106" w:line="221" w:lineRule="auto"/>
              <w:rPr/>
            </w:pPr>
            <w:r>
              <w:rPr>
                <w:spacing w:val="-2"/>
              </w:rPr>
              <w:t>行政处罚</w:t>
            </w:r>
          </w:p>
        </w:tc>
        <w:tc>
          <w:tcPr>
            <w:tcW w:w="1865" w:type="dxa"/>
            <w:vAlign w:val="top"/>
          </w:tcPr>
          <w:p>
            <w:pPr>
              <w:pStyle w:val="TableText"/>
              <w:ind w:left="293"/>
              <w:spacing w:before="106" w:line="220" w:lineRule="auto"/>
              <w:rPr/>
            </w:pPr>
            <w:r>
              <w:rPr>
                <w:spacing w:val="-3"/>
              </w:rPr>
              <w:t>白云鄂博矿区应急管理局</w:t>
            </w:r>
          </w:p>
        </w:tc>
        <w:tc>
          <w:tcPr>
            <w:tcW w:w="7624" w:type="dxa"/>
            <w:vAlign w:val="top"/>
          </w:tcPr>
          <w:p>
            <w:pPr>
              <w:pStyle w:val="TableText"/>
              <w:ind w:left="678"/>
              <w:spacing w:before="106" w:line="220" w:lineRule="auto"/>
              <w:rPr/>
            </w:pPr>
            <w:r>
              <w:rPr>
                <w:spacing w:val="2"/>
              </w:rPr>
              <w:t>【法律法规】《中华人民共和国安全生产法</w:t>
            </w:r>
            <w:r>
              <w:rPr>
                <w:spacing w:val="-12"/>
              </w:rPr>
              <w:t xml:space="preserve"> </w:t>
            </w:r>
            <w:r>
              <w:rPr>
                <w:spacing w:val="2"/>
              </w:rPr>
              <w:t>》第一百零三条第一百一十五条第九十五条</w:t>
            </w:r>
            <w:r>
              <w:rPr>
                <w:spacing w:val="1"/>
              </w:rPr>
              <w:t xml:space="preserve"> 、 第一百一十条、第一百一十四条</w:t>
            </w:r>
          </w:p>
        </w:tc>
        <w:tc>
          <w:tcPr>
            <w:tcW w:w="1242" w:type="dxa"/>
            <w:vAlign w:val="top"/>
          </w:tcPr>
          <w:p>
            <w:pPr>
              <w:pStyle w:val="TableText"/>
              <w:ind w:left="85"/>
              <w:spacing w:before="111"/>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202"/>
              <w:spacing w:before="106"/>
              <w:rPr/>
            </w:pPr>
            <w:r>
              <w:rPr>
                <w:spacing w:val="-3"/>
              </w:rPr>
              <w:t>66</w:t>
            </w:r>
          </w:p>
        </w:tc>
        <w:tc>
          <w:tcPr>
            <w:tcW w:w="2740" w:type="dxa"/>
            <w:vAlign w:val="top"/>
          </w:tcPr>
          <w:p>
            <w:pPr>
              <w:pStyle w:val="TableText"/>
              <w:ind w:left="70"/>
              <w:spacing w:before="27" w:line="207" w:lineRule="auto"/>
              <w:rPr/>
            </w:pPr>
            <w:r>
              <w:rPr>
                <w:spacing w:val="1"/>
              </w:rPr>
              <w:t>对高危行业、领域的生产经营单位未按规定投保</w:t>
            </w:r>
          </w:p>
          <w:p>
            <w:pPr>
              <w:pStyle w:val="TableText"/>
              <w:ind w:left="572"/>
              <w:spacing w:line="207" w:lineRule="auto"/>
              <w:rPr/>
            </w:pPr>
            <w:r>
              <w:rPr/>
              <w:t>安全生产责任保险的行政处罚</w:t>
            </w:r>
          </w:p>
        </w:tc>
        <w:tc>
          <w:tcPr>
            <w:tcW w:w="914" w:type="dxa"/>
            <w:vAlign w:val="top"/>
          </w:tcPr>
          <w:p>
            <w:pPr>
              <w:pStyle w:val="TableText"/>
              <w:ind w:left="217"/>
              <w:spacing w:before="104" w:line="221" w:lineRule="auto"/>
              <w:rPr/>
            </w:pPr>
            <w:r>
              <w:rPr>
                <w:spacing w:val="-2"/>
              </w:rPr>
              <w:t>行政处罚</w:t>
            </w:r>
          </w:p>
        </w:tc>
        <w:tc>
          <w:tcPr>
            <w:tcW w:w="1865" w:type="dxa"/>
            <w:vAlign w:val="top"/>
          </w:tcPr>
          <w:p>
            <w:pPr>
              <w:pStyle w:val="TableText"/>
              <w:ind w:left="293"/>
              <w:spacing w:before="101" w:line="220" w:lineRule="auto"/>
              <w:rPr/>
            </w:pPr>
            <w:r>
              <w:rPr>
                <w:spacing w:val="-3"/>
              </w:rPr>
              <w:t>白云鄂博矿区应急管理局</w:t>
            </w:r>
          </w:p>
        </w:tc>
        <w:tc>
          <w:tcPr>
            <w:tcW w:w="7624" w:type="dxa"/>
            <w:vAlign w:val="top"/>
          </w:tcPr>
          <w:p>
            <w:pPr>
              <w:pStyle w:val="TableText"/>
              <w:ind w:left="678"/>
              <w:spacing w:before="101" w:line="220" w:lineRule="auto"/>
              <w:rPr/>
            </w:pPr>
            <w:r>
              <w:rPr>
                <w:spacing w:val="2"/>
              </w:rPr>
              <w:t>【法律法规】《中华人民共和国安全生产法</w:t>
            </w:r>
            <w:r>
              <w:rPr>
                <w:spacing w:val="-12"/>
              </w:rPr>
              <w:t xml:space="preserve"> </w:t>
            </w:r>
            <w:r>
              <w:rPr>
                <w:spacing w:val="2"/>
              </w:rPr>
              <w:t>》第一百零九条第一百一十五条第九十五条</w:t>
            </w:r>
            <w:r>
              <w:rPr>
                <w:spacing w:val="1"/>
              </w:rPr>
              <w:t xml:space="preserve"> 、 第一百一十条、第一百一十四条</w:t>
            </w:r>
          </w:p>
        </w:tc>
        <w:tc>
          <w:tcPr>
            <w:tcW w:w="1242" w:type="dxa"/>
            <w:vAlign w:val="top"/>
          </w:tcPr>
          <w:p>
            <w:pPr>
              <w:pStyle w:val="TableText"/>
              <w:ind w:left="85"/>
              <w:spacing w:before="106"/>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202"/>
              <w:spacing w:before="186"/>
              <w:rPr/>
            </w:pPr>
            <w:r>
              <w:rPr>
                <w:spacing w:val="-3"/>
              </w:rPr>
              <w:t>67</w:t>
            </w:r>
          </w:p>
        </w:tc>
        <w:tc>
          <w:tcPr>
            <w:tcW w:w="2740" w:type="dxa"/>
            <w:vAlign w:val="top"/>
          </w:tcPr>
          <w:p>
            <w:pPr>
              <w:pStyle w:val="TableText"/>
              <w:ind w:left="70"/>
              <w:spacing w:before="29" w:line="220" w:lineRule="auto"/>
              <w:rPr/>
            </w:pPr>
            <w:r>
              <w:rPr/>
              <w:t>对生产经营单位与从业人员订立协议 ，免除或者</w:t>
            </w:r>
          </w:p>
          <w:p>
            <w:pPr>
              <w:pStyle w:val="TableText"/>
              <w:ind w:left="73"/>
              <w:spacing w:before="8" w:line="207" w:lineRule="auto"/>
              <w:rPr/>
            </w:pPr>
            <w:r>
              <w:rPr>
                <w:spacing w:val="1"/>
              </w:rPr>
              <w:t>减轻其对从业人员因生产安全事故伤亡依法应承</w:t>
            </w:r>
          </w:p>
          <w:p>
            <w:pPr>
              <w:pStyle w:val="TableText"/>
              <w:ind w:left="817"/>
              <w:spacing w:line="209" w:lineRule="auto"/>
              <w:rPr/>
            </w:pPr>
            <w:r>
              <w:rPr/>
              <w:t>担的责任的行政处罚</w:t>
            </w:r>
          </w:p>
        </w:tc>
        <w:tc>
          <w:tcPr>
            <w:tcW w:w="914" w:type="dxa"/>
            <w:vAlign w:val="top"/>
          </w:tcPr>
          <w:p>
            <w:pPr>
              <w:pStyle w:val="TableText"/>
              <w:ind w:left="217"/>
              <w:spacing w:before="183" w:line="221" w:lineRule="auto"/>
              <w:rPr/>
            </w:pPr>
            <w:r>
              <w:rPr>
                <w:spacing w:val="-2"/>
              </w:rPr>
              <w:t>行政处罚</w:t>
            </w:r>
          </w:p>
        </w:tc>
        <w:tc>
          <w:tcPr>
            <w:tcW w:w="1865" w:type="dxa"/>
            <w:vAlign w:val="top"/>
          </w:tcPr>
          <w:p>
            <w:pPr>
              <w:pStyle w:val="TableText"/>
              <w:ind w:left="293"/>
              <w:spacing w:before="183" w:line="220" w:lineRule="auto"/>
              <w:rPr/>
            </w:pPr>
            <w:r>
              <w:rPr>
                <w:spacing w:val="-3"/>
              </w:rPr>
              <w:t>白云鄂博矿区应急管理局</w:t>
            </w:r>
          </w:p>
        </w:tc>
        <w:tc>
          <w:tcPr>
            <w:tcW w:w="7624" w:type="dxa"/>
            <w:vAlign w:val="top"/>
          </w:tcPr>
          <w:p>
            <w:pPr>
              <w:pStyle w:val="TableText"/>
              <w:ind w:left="678"/>
              <w:spacing w:before="183" w:line="220" w:lineRule="auto"/>
              <w:rPr/>
            </w:pPr>
            <w:r>
              <w:rPr>
                <w:spacing w:val="2"/>
              </w:rPr>
              <w:t>【法律法规】《中华人民共和国安全生产法</w:t>
            </w:r>
            <w:r>
              <w:rPr>
                <w:spacing w:val="-12"/>
              </w:rPr>
              <w:t xml:space="preserve"> </w:t>
            </w:r>
            <w:r>
              <w:rPr>
                <w:spacing w:val="2"/>
              </w:rPr>
              <w:t>》第一百零六条第一百一十五条第九十五条</w:t>
            </w:r>
            <w:r>
              <w:rPr>
                <w:spacing w:val="1"/>
              </w:rPr>
              <w:t xml:space="preserve"> 、 第一百一十条、第一百一十四条</w:t>
            </w:r>
          </w:p>
        </w:tc>
        <w:tc>
          <w:tcPr>
            <w:tcW w:w="1242" w:type="dxa"/>
            <w:vAlign w:val="top"/>
          </w:tcPr>
          <w:p>
            <w:pPr>
              <w:pStyle w:val="TableText"/>
              <w:ind w:left="85"/>
              <w:spacing w:before="186"/>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202"/>
              <w:spacing w:before="112"/>
              <w:rPr/>
            </w:pPr>
            <w:r>
              <w:rPr>
                <w:spacing w:val="-3"/>
              </w:rPr>
              <w:t>68</w:t>
            </w:r>
          </w:p>
        </w:tc>
        <w:tc>
          <w:tcPr>
            <w:tcW w:w="2740" w:type="dxa"/>
            <w:vAlign w:val="top"/>
          </w:tcPr>
          <w:p>
            <w:pPr>
              <w:pStyle w:val="TableText"/>
              <w:ind w:left="70"/>
              <w:spacing w:before="28" w:line="207" w:lineRule="auto"/>
              <w:rPr/>
            </w:pPr>
            <w:r>
              <w:rPr>
                <w:spacing w:val="1"/>
              </w:rPr>
              <w:t>对申请人、聘用单位隐瞒有关情况或者提供虚假</w:t>
            </w:r>
          </w:p>
          <w:p>
            <w:pPr>
              <w:pStyle w:val="TableText"/>
              <w:ind w:left="690"/>
              <w:spacing w:line="206" w:lineRule="auto"/>
              <w:rPr/>
            </w:pPr>
            <w:r>
              <w:rPr/>
              <w:t>材料申请注册的行政处罚</w:t>
            </w:r>
          </w:p>
        </w:tc>
        <w:tc>
          <w:tcPr>
            <w:tcW w:w="914" w:type="dxa"/>
            <w:vAlign w:val="top"/>
          </w:tcPr>
          <w:p>
            <w:pPr>
              <w:pStyle w:val="TableText"/>
              <w:ind w:left="217"/>
              <w:spacing w:before="107" w:line="221" w:lineRule="auto"/>
              <w:rPr/>
            </w:pPr>
            <w:r>
              <w:rPr>
                <w:spacing w:val="-2"/>
              </w:rPr>
              <w:t>行政处罚</w:t>
            </w:r>
          </w:p>
        </w:tc>
        <w:tc>
          <w:tcPr>
            <w:tcW w:w="1865" w:type="dxa"/>
            <w:vAlign w:val="top"/>
          </w:tcPr>
          <w:p>
            <w:pPr>
              <w:pStyle w:val="TableText"/>
              <w:ind w:left="293"/>
              <w:spacing w:before="107" w:line="220" w:lineRule="auto"/>
              <w:rPr/>
            </w:pPr>
            <w:r>
              <w:rPr>
                <w:spacing w:val="-3"/>
              </w:rPr>
              <w:t>白云鄂博矿区应急管理局</w:t>
            </w:r>
          </w:p>
        </w:tc>
        <w:tc>
          <w:tcPr>
            <w:tcW w:w="7624" w:type="dxa"/>
            <w:vAlign w:val="top"/>
          </w:tcPr>
          <w:p>
            <w:pPr>
              <w:pStyle w:val="TableText"/>
              <w:ind w:left="2574"/>
              <w:spacing w:before="107" w:line="220" w:lineRule="auto"/>
              <w:rPr/>
            </w:pPr>
            <w:r>
              <w:rPr>
                <w:spacing w:val="1"/>
              </w:rPr>
              <w:t>【法律法规】《中华人民共和国行政许可法 》第七十八条</w:t>
            </w:r>
          </w:p>
        </w:tc>
        <w:tc>
          <w:tcPr>
            <w:tcW w:w="1242" w:type="dxa"/>
            <w:vAlign w:val="top"/>
          </w:tcPr>
          <w:p>
            <w:pPr>
              <w:pStyle w:val="TableText"/>
              <w:ind w:left="85"/>
              <w:spacing w:before="112"/>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202"/>
              <w:spacing w:before="112"/>
              <w:rPr/>
            </w:pPr>
            <w:r>
              <w:rPr>
                <w:spacing w:val="-3"/>
              </w:rPr>
              <w:t>69</w:t>
            </w:r>
          </w:p>
        </w:tc>
        <w:tc>
          <w:tcPr>
            <w:tcW w:w="2740" w:type="dxa"/>
            <w:vAlign w:val="top"/>
          </w:tcPr>
          <w:p>
            <w:pPr>
              <w:pStyle w:val="TableText"/>
              <w:ind w:left="70"/>
              <w:spacing w:before="28" w:line="207" w:lineRule="auto"/>
              <w:rPr/>
            </w:pPr>
            <w:r>
              <w:rPr>
                <w:spacing w:val="1"/>
              </w:rPr>
              <w:t>对未经注册擅自以注册安全工程师名义执业的行</w:t>
            </w:r>
          </w:p>
          <w:p>
            <w:pPr>
              <w:pStyle w:val="TableText"/>
              <w:ind w:left="1189"/>
              <w:spacing w:line="206" w:lineRule="auto"/>
              <w:rPr/>
            </w:pPr>
            <w:r>
              <w:rPr>
                <w:spacing w:val="-2"/>
              </w:rPr>
              <w:t>政处罚</w:t>
            </w:r>
          </w:p>
        </w:tc>
        <w:tc>
          <w:tcPr>
            <w:tcW w:w="914" w:type="dxa"/>
            <w:vAlign w:val="top"/>
          </w:tcPr>
          <w:p>
            <w:pPr>
              <w:pStyle w:val="TableText"/>
              <w:ind w:left="217"/>
              <w:spacing w:before="107" w:line="221" w:lineRule="auto"/>
              <w:rPr/>
            </w:pPr>
            <w:r>
              <w:rPr>
                <w:spacing w:val="-2"/>
              </w:rPr>
              <w:t>行政处罚</w:t>
            </w:r>
          </w:p>
        </w:tc>
        <w:tc>
          <w:tcPr>
            <w:tcW w:w="1865" w:type="dxa"/>
            <w:vAlign w:val="top"/>
          </w:tcPr>
          <w:p>
            <w:pPr>
              <w:pStyle w:val="TableText"/>
              <w:ind w:left="293"/>
              <w:spacing w:before="107" w:line="220" w:lineRule="auto"/>
              <w:rPr/>
            </w:pPr>
            <w:r>
              <w:rPr>
                <w:spacing w:val="-3"/>
              </w:rPr>
              <w:t>白云鄂博矿区应急管理局</w:t>
            </w:r>
          </w:p>
        </w:tc>
        <w:tc>
          <w:tcPr>
            <w:tcW w:w="7624" w:type="dxa"/>
            <w:vAlign w:val="top"/>
          </w:tcPr>
          <w:p>
            <w:pPr>
              <w:pStyle w:val="TableText"/>
              <w:ind w:left="2447" w:right="2053" w:firstLine="278"/>
              <w:spacing w:before="27" w:line="207" w:lineRule="auto"/>
              <w:rPr/>
            </w:pPr>
            <w:r>
              <w:rPr/>
              <w:t>【部门规章】《注册安全工程师管理规定 》第三十条</w:t>
            </w:r>
            <w:r>
              <w:rPr>
                <w:spacing w:val="1"/>
              </w:rPr>
              <w:t>【法律法规】《中华人民共和国行政处罚法 》第二十八条</w:t>
            </w:r>
          </w:p>
        </w:tc>
        <w:tc>
          <w:tcPr>
            <w:tcW w:w="1242" w:type="dxa"/>
            <w:vAlign w:val="top"/>
          </w:tcPr>
          <w:p>
            <w:pPr>
              <w:pStyle w:val="TableText"/>
              <w:ind w:left="85"/>
              <w:spacing w:before="112"/>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206"/>
              <w:spacing w:before="112"/>
              <w:rPr/>
            </w:pPr>
            <w:r>
              <w:rPr>
                <w:spacing w:val="-4"/>
              </w:rPr>
              <w:t>70</w:t>
            </w:r>
          </w:p>
        </w:tc>
        <w:tc>
          <w:tcPr>
            <w:tcW w:w="2740" w:type="dxa"/>
            <w:vAlign w:val="top"/>
          </w:tcPr>
          <w:p>
            <w:pPr>
              <w:pStyle w:val="TableText"/>
              <w:ind w:left="70"/>
              <w:spacing w:before="28" w:line="207" w:lineRule="auto"/>
              <w:rPr/>
            </w:pPr>
            <w:r>
              <w:rPr/>
              <w:t>对注册安全工程师以欺骗 、贿赂等不正当手段取</w:t>
            </w:r>
          </w:p>
          <w:p>
            <w:pPr>
              <w:pStyle w:val="TableText"/>
              <w:ind w:left="817"/>
              <w:spacing w:line="206" w:lineRule="auto"/>
              <w:rPr/>
            </w:pPr>
            <w:r>
              <w:rPr/>
              <w:t>得执业证的行政处罚</w:t>
            </w:r>
          </w:p>
        </w:tc>
        <w:tc>
          <w:tcPr>
            <w:tcW w:w="914" w:type="dxa"/>
            <w:vAlign w:val="top"/>
          </w:tcPr>
          <w:p>
            <w:pPr>
              <w:pStyle w:val="TableText"/>
              <w:ind w:left="217"/>
              <w:spacing w:before="107" w:line="221" w:lineRule="auto"/>
              <w:rPr/>
            </w:pPr>
            <w:r>
              <w:rPr>
                <w:spacing w:val="-2"/>
              </w:rPr>
              <w:t>行政处罚</w:t>
            </w:r>
          </w:p>
        </w:tc>
        <w:tc>
          <w:tcPr>
            <w:tcW w:w="1865" w:type="dxa"/>
            <w:vAlign w:val="top"/>
          </w:tcPr>
          <w:p>
            <w:pPr>
              <w:pStyle w:val="TableText"/>
              <w:ind w:left="293"/>
              <w:spacing w:before="107" w:line="220" w:lineRule="auto"/>
              <w:rPr/>
            </w:pPr>
            <w:r>
              <w:rPr>
                <w:spacing w:val="-3"/>
              </w:rPr>
              <w:t>白云鄂博矿区应急管理局</w:t>
            </w:r>
          </w:p>
        </w:tc>
        <w:tc>
          <w:tcPr>
            <w:tcW w:w="7624" w:type="dxa"/>
            <w:vAlign w:val="top"/>
          </w:tcPr>
          <w:p>
            <w:pPr>
              <w:pStyle w:val="TableText"/>
              <w:ind w:left="2447" w:right="2019" w:firstLine="187"/>
              <w:spacing w:before="27" w:line="207" w:lineRule="auto"/>
              <w:rPr/>
            </w:pPr>
            <w:r>
              <w:rPr>
                <w:spacing w:val="1"/>
              </w:rPr>
              <w:t>【部门规章】《注册安全工程师管理规定 》第三十</w:t>
            </w:r>
            <w:r>
              <w:rPr/>
              <w:t>一条</w:t>
            </w:r>
            <w:r>
              <w:rPr>
                <w:spacing w:val="1"/>
              </w:rPr>
              <w:t>【法律法规】《中华人民共和国行政许可法 》第七十九条</w:t>
            </w:r>
          </w:p>
        </w:tc>
        <w:tc>
          <w:tcPr>
            <w:tcW w:w="1242" w:type="dxa"/>
            <w:vAlign w:val="top"/>
          </w:tcPr>
          <w:p>
            <w:pPr>
              <w:pStyle w:val="TableText"/>
              <w:ind w:left="85"/>
              <w:spacing w:before="112"/>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206"/>
              <w:spacing w:before="189"/>
              <w:rPr/>
            </w:pPr>
            <w:r>
              <w:rPr>
                <w:spacing w:val="-4"/>
              </w:rPr>
              <w:t>71</w:t>
            </w:r>
          </w:p>
        </w:tc>
        <w:tc>
          <w:tcPr>
            <w:tcW w:w="2740" w:type="dxa"/>
            <w:vAlign w:val="top"/>
          </w:tcPr>
          <w:p>
            <w:pPr>
              <w:pStyle w:val="TableText"/>
              <w:ind w:left="258" w:right="107" w:hanging="188"/>
              <w:spacing w:before="115" w:line="238" w:lineRule="auto"/>
              <w:rPr/>
            </w:pPr>
            <w:r>
              <w:drawing>
                <wp:anchor distT="0" distB="0" distL="0" distR="0" simplePos="0" relativeHeight="251661312" behindDoc="1" locked="0" layoutInCell="1" allowOverlap="1">
                  <wp:simplePos x="0" y="0"/>
                  <wp:positionH relativeFrom="column">
                    <wp:posOffset>261493</wp:posOffset>
                  </wp:positionH>
                  <wp:positionV relativeFrom="paragraph">
                    <wp:posOffset>91076</wp:posOffset>
                  </wp:positionV>
                  <wp:extent cx="1259205" cy="199389"/>
                  <wp:effectExtent l="0" t="0" r="0" b="0"/>
                  <wp:wrapNone/>
                  <wp:docPr id="10" name="IM 10">
                    <a:hlinkClick xmlns:a="http://schemas.openxmlformats.org/drawingml/2006/main" r:id="rId3"/>
                  </wp:docPr>
                  <wp:cNvGraphicFramePr/>
                  <a:graphic>
                    <a:graphicData uri="http://schemas.openxmlformats.org/drawingml/2006/picture">
                      <pic:pic>
                        <pic:nvPicPr>
                          <pic:cNvPr id="10" name="IM 10"/>
                          <pic:cNvPicPr/>
                        </pic:nvPicPr>
                        <pic:blipFill>
                          <a:blip r:embed="rId10"/>
                          <a:stretch>
                            <a:fillRect/>
                          </a:stretch>
                        </pic:blipFill>
                        <pic:spPr>
                          <a:xfrm rot="0">
                            <a:off x="0" y="0"/>
                            <a:ext cx="1259205" cy="199389"/>
                          </a:xfrm>
                          <a:prstGeom prst="rect">
                            <a:avLst/>
                          </a:prstGeom>
                        </pic:spPr>
                      </pic:pic>
                    </a:graphicData>
                  </a:graphic>
                </wp:anchor>
              </w:drawing>
            </w:r>
            <w:r>
              <w:rPr>
                <w:spacing w:val="1"/>
              </w:rPr>
              <w:t>对生产经营单位未按规定制定生产安全事故应急</w:t>
            </w:r>
            <w:hyperlink w:history="true" r:id="rId4">
              <w:r>
                <w:rPr>
                  <w:spacing w:val="1"/>
                </w:rPr>
                <w:t>救援预案或者未定期组织演练的行政处罚</w:t>
              </w:r>
            </w:hyperlink>
          </w:p>
        </w:tc>
        <w:tc>
          <w:tcPr>
            <w:tcW w:w="914" w:type="dxa"/>
            <w:vAlign w:val="top"/>
          </w:tcPr>
          <w:p>
            <w:pPr>
              <w:pStyle w:val="TableText"/>
              <w:ind w:left="217"/>
              <w:spacing w:before="184" w:line="221" w:lineRule="auto"/>
              <w:rPr/>
            </w:pPr>
            <w:r>
              <w:rPr>
                <w:spacing w:val="-2"/>
              </w:rPr>
              <w:t>行政处罚</w:t>
            </w:r>
          </w:p>
        </w:tc>
        <w:tc>
          <w:tcPr>
            <w:tcW w:w="1865" w:type="dxa"/>
            <w:vAlign w:val="top"/>
          </w:tcPr>
          <w:p>
            <w:pPr>
              <w:pStyle w:val="TableText"/>
              <w:ind w:left="293"/>
              <w:spacing w:before="184" w:line="220" w:lineRule="auto"/>
              <w:rPr/>
            </w:pPr>
            <w:r>
              <w:rPr>
                <w:spacing w:val="-3"/>
              </w:rPr>
              <w:t>白云鄂博矿区应急管理局</w:t>
            </w:r>
          </w:p>
        </w:tc>
        <w:tc>
          <w:tcPr>
            <w:tcW w:w="7624" w:type="dxa"/>
            <w:vAlign w:val="top"/>
          </w:tcPr>
          <w:p>
            <w:pPr>
              <w:pStyle w:val="TableText"/>
              <w:ind w:left="2632" w:right="435" w:hanging="1954"/>
              <w:spacing w:before="38" w:line="216" w:lineRule="auto"/>
              <w:rPr/>
            </w:pPr>
            <w:r>
              <w:rPr>
                <w:spacing w:val="2"/>
              </w:rPr>
              <w:t>【法律法规】《中华人民共和国安全生产法</w:t>
            </w:r>
            <w:r>
              <w:rPr>
                <w:spacing w:val="-13"/>
              </w:rPr>
              <w:t xml:space="preserve"> </w:t>
            </w:r>
            <w:r>
              <w:rPr>
                <w:spacing w:val="2"/>
              </w:rPr>
              <w:t>》第九十七条第六项第一百一十五条第九十五条 、</w:t>
            </w:r>
            <w:r>
              <w:rPr>
                <w:spacing w:val="1"/>
              </w:rPr>
              <w:t xml:space="preserve"> 第一百一十条、第一百一</w:t>
            </w:r>
            <w:r>
              <w:rPr>
                <w:spacing w:val="1"/>
              </w:rPr>
              <w:t>十四条【行政法规】《生产安全事故应急条例》</w:t>
            </w:r>
            <w:r>
              <w:rPr>
                <w:spacing w:val="-5"/>
              </w:rPr>
              <w:t xml:space="preserve"> </w:t>
            </w:r>
            <w:r>
              <w:rPr>
                <w:spacing w:val="1"/>
              </w:rPr>
              <w:t>第三十条</w:t>
            </w:r>
          </w:p>
          <w:p>
            <w:pPr>
              <w:pStyle w:val="TableText"/>
              <w:ind w:left="2447"/>
              <w:spacing w:line="204" w:lineRule="auto"/>
              <w:rPr/>
            </w:pPr>
            <w:r>
              <w:rPr>
                <w:spacing w:val="1"/>
              </w:rPr>
              <w:t>【部门规章】《工贸企业粉尘防爆安全规定》 第二十八条</w:t>
            </w:r>
          </w:p>
        </w:tc>
        <w:tc>
          <w:tcPr>
            <w:tcW w:w="1242" w:type="dxa"/>
            <w:vAlign w:val="top"/>
          </w:tcPr>
          <w:p>
            <w:pPr>
              <w:pStyle w:val="TableText"/>
              <w:ind w:left="85"/>
              <w:spacing w:before="189"/>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206"/>
              <w:spacing w:before="111"/>
              <w:rPr/>
            </w:pPr>
            <w:r>
              <w:rPr>
                <w:spacing w:val="-4"/>
              </w:rPr>
              <w:t>72</w:t>
            </w:r>
          </w:p>
        </w:tc>
        <w:tc>
          <w:tcPr>
            <w:tcW w:w="2740" w:type="dxa"/>
            <w:vAlign w:val="top"/>
          </w:tcPr>
          <w:p>
            <w:pPr>
              <w:pStyle w:val="TableText"/>
              <w:ind w:left="70"/>
              <w:spacing w:before="29" w:line="207" w:lineRule="auto"/>
              <w:rPr/>
            </w:pPr>
            <w:r>
              <w:rPr>
                <w:spacing w:val="1"/>
              </w:rPr>
              <w:t>对生产经营单位未将应急预案报送备案的行政处</w:t>
            </w:r>
          </w:p>
          <w:p>
            <w:pPr>
              <w:pStyle w:val="TableText"/>
              <w:ind w:left="1324"/>
              <w:spacing w:line="204" w:lineRule="auto"/>
              <w:rPr/>
            </w:pPr>
            <w:r>
              <w:rPr/>
              <w:t>罚</w:t>
            </w:r>
          </w:p>
        </w:tc>
        <w:tc>
          <w:tcPr>
            <w:tcW w:w="914" w:type="dxa"/>
            <w:vAlign w:val="top"/>
          </w:tcPr>
          <w:p>
            <w:pPr>
              <w:pStyle w:val="TableText"/>
              <w:ind w:left="217"/>
              <w:spacing w:before="106" w:line="221" w:lineRule="auto"/>
              <w:rPr/>
            </w:pPr>
            <w:r>
              <w:rPr>
                <w:spacing w:val="-2"/>
              </w:rPr>
              <w:t>行政处罚</w:t>
            </w:r>
          </w:p>
        </w:tc>
        <w:tc>
          <w:tcPr>
            <w:tcW w:w="1865" w:type="dxa"/>
            <w:vAlign w:val="top"/>
          </w:tcPr>
          <w:p>
            <w:pPr>
              <w:pStyle w:val="TableText"/>
              <w:ind w:left="293"/>
              <w:spacing w:before="106" w:line="220" w:lineRule="auto"/>
              <w:rPr/>
            </w:pPr>
            <w:r>
              <w:rPr>
                <w:spacing w:val="-3"/>
              </w:rPr>
              <w:t>白云鄂博矿区应急管理局</w:t>
            </w:r>
          </w:p>
        </w:tc>
        <w:tc>
          <w:tcPr>
            <w:tcW w:w="7624" w:type="dxa"/>
            <w:vAlign w:val="top"/>
          </w:tcPr>
          <w:p>
            <w:pPr>
              <w:pStyle w:val="TableText"/>
              <w:ind w:left="2509"/>
              <w:spacing w:before="29" w:line="207" w:lineRule="auto"/>
              <w:rPr/>
            </w:pPr>
            <w:r>
              <w:rPr>
                <w:spacing w:val="1"/>
              </w:rPr>
              <w:t>【行政法规】《生产安全事故应急条例 》第七条第三十二条</w:t>
            </w:r>
          </w:p>
          <w:p>
            <w:pPr>
              <w:pStyle w:val="TableText"/>
              <w:ind w:left="2075"/>
              <w:spacing w:line="204" w:lineRule="auto"/>
              <w:rPr/>
            </w:pPr>
            <w:r>
              <w:rPr>
                <w:spacing w:val="1"/>
              </w:rPr>
              <w:t>【部门规章】《生产安全事故应急预案管理办法 》第二十六条第四十五条</w:t>
            </w:r>
          </w:p>
        </w:tc>
        <w:tc>
          <w:tcPr>
            <w:tcW w:w="1242" w:type="dxa"/>
            <w:vAlign w:val="top"/>
          </w:tcPr>
          <w:p>
            <w:pPr>
              <w:pStyle w:val="TableText"/>
              <w:ind w:left="85"/>
              <w:spacing w:before="111"/>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206"/>
              <w:spacing w:before="113"/>
              <w:rPr/>
            </w:pPr>
            <w:r>
              <w:rPr>
                <w:spacing w:val="-4"/>
              </w:rPr>
              <w:t>73</w:t>
            </w:r>
          </w:p>
        </w:tc>
        <w:tc>
          <w:tcPr>
            <w:tcW w:w="2740" w:type="dxa"/>
            <w:vAlign w:val="top"/>
          </w:tcPr>
          <w:p>
            <w:pPr>
              <w:pStyle w:val="TableText"/>
              <w:ind w:left="70" w:right="107"/>
              <w:spacing w:before="22" w:line="211" w:lineRule="auto"/>
              <w:rPr/>
            </w:pPr>
            <w:r>
              <w:rPr>
                <w:spacing w:val="1"/>
              </w:rPr>
              <w:t>对生产经营单位有在应急预案编制前未按照规定</w:t>
            </w:r>
            <w:r>
              <w:rPr>
                <w:spacing w:val="1"/>
              </w:rPr>
              <w:t>开展风险辨识、评估和应急资源调查等行为的行</w:t>
            </w:r>
          </w:p>
        </w:tc>
        <w:tc>
          <w:tcPr>
            <w:tcW w:w="914" w:type="dxa"/>
            <w:vAlign w:val="top"/>
          </w:tcPr>
          <w:p>
            <w:pPr>
              <w:pStyle w:val="TableText"/>
              <w:ind w:left="217"/>
              <w:spacing w:before="108"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24" w:type="dxa"/>
            <w:vAlign w:val="top"/>
          </w:tcPr>
          <w:p>
            <w:pPr>
              <w:pStyle w:val="TableText"/>
              <w:ind w:left="2322"/>
              <w:spacing w:before="108" w:line="219" w:lineRule="auto"/>
              <w:rPr/>
            </w:pPr>
            <w:r>
              <w:rPr>
                <w:spacing w:val="1"/>
              </w:rPr>
              <w:t>【部门规章】《生产安全事故应急预案管理办法》 第四十五条</w:t>
            </w:r>
          </w:p>
        </w:tc>
        <w:tc>
          <w:tcPr>
            <w:tcW w:w="1242" w:type="dxa"/>
            <w:vAlign w:val="top"/>
          </w:tcPr>
          <w:p>
            <w:pPr>
              <w:pStyle w:val="TableText"/>
              <w:ind w:left="85"/>
              <w:spacing w:before="113"/>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206"/>
              <w:spacing w:before="190"/>
              <w:rPr/>
            </w:pPr>
            <w:r>
              <w:rPr>
                <w:spacing w:val="-4"/>
              </w:rPr>
              <w:t>74</w:t>
            </w:r>
          </w:p>
        </w:tc>
        <w:tc>
          <w:tcPr>
            <w:tcW w:w="2740" w:type="dxa"/>
            <w:vAlign w:val="top"/>
          </w:tcPr>
          <w:p>
            <w:pPr>
              <w:pStyle w:val="TableText"/>
              <w:ind w:left="74" w:right="55" w:hanging="35"/>
              <w:spacing w:before="26" w:line="218" w:lineRule="auto"/>
              <w:rPr/>
            </w:pPr>
            <w:r>
              <w:rPr>
                <w:spacing w:val="-1"/>
              </w:rPr>
              <w:t>对危险物品的生产 、经营、储存单位以及</w:t>
            </w:r>
            <w:r>
              <w:rPr>
                <w:spacing w:val="21"/>
              </w:rPr>
              <w:t xml:space="preserve"> </w:t>
            </w:r>
            <w:r>
              <w:rPr>
                <w:spacing w:val="-1"/>
              </w:rPr>
              <w:t>矿山、</w:t>
            </w:r>
            <w:r>
              <w:rPr>
                <w:spacing w:val="4"/>
              </w:rPr>
              <w:t>金属冶炼单位有未建立应急救援组织或者生产经</w:t>
            </w:r>
            <w:r>
              <w:rPr>
                <w:spacing w:val="1"/>
              </w:rPr>
              <w:t>营规模较小、未指定兼职应急救援人员等行为的</w:t>
            </w:r>
          </w:p>
        </w:tc>
        <w:tc>
          <w:tcPr>
            <w:tcW w:w="914" w:type="dxa"/>
            <w:vAlign w:val="top"/>
          </w:tcPr>
          <w:p>
            <w:pPr>
              <w:pStyle w:val="TableText"/>
              <w:ind w:left="217"/>
              <w:spacing w:before="185" w:line="221" w:lineRule="auto"/>
              <w:rPr/>
            </w:pPr>
            <w:r>
              <w:rPr>
                <w:spacing w:val="-2"/>
              </w:rPr>
              <w:t>行政处罚</w:t>
            </w:r>
          </w:p>
        </w:tc>
        <w:tc>
          <w:tcPr>
            <w:tcW w:w="1865" w:type="dxa"/>
            <w:vAlign w:val="top"/>
          </w:tcPr>
          <w:p>
            <w:pPr>
              <w:pStyle w:val="TableText"/>
              <w:ind w:left="293"/>
              <w:spacing w:before="185" w:line="220" w:lineRule="auto"/>
              <w:rPr/>
            </w:pPr>
            <w:r>
              <w:rPr>
                <w:spacing w:val="-3"/>
              </w:rPr>
              <w:t>白云鄂博矿区应急管理局</w:t>
            </w:r>
          </w:p>
        </w:tc>
        <w:tc>
          <w:tcPr>
            <w:tcW w:w="7624" w:type="dxa"/>
            <w:vAlign w:val="top"/>
          </w:tcPr>
          <w:p>
            <w:pPr>
              <w:pStyle w:val="TableText"/>
              <w:ind w:left="2449"/>
              <w:spacing w:before="185" w:line="219" w:lineRule="auto"/>
              <w:rPr/>
            </w:pPr>
            <w:r>
              <w:rPr>
                <w:spacing w:val="1"/>
              </w:rPr>
              <w:t>【部门规章】《安全生产违法行为行政处罚办法 》第四十六条</w:t>
            </w:r>
          </w:p>
        </w:tc>
        <w:tc>
          <w:tcPr>
            <w:tcW w:w="1242" w:type="dxa"/>
            <w:vAlign w:val="top"/>
          </w:tcPr>
          <w:p>
            <w:pPr>
              <w:pStyle w:val="TableText"/>
              <w:ind w:left="85"/>
              <w:spacing w:before="190"/>
              <w:rPr/>
            </w:pPr>
            <w:r>
              <w:rPr/>
              <w:t>0472-8512005</w:t>
            </w:r>
          </w:p>
        </w:tc>
        <w:tc>
          <w:tcPr>
            <w:tcW w:w="648" w:type="dxa"/>
            <w:vAlign w:val="top"/>
          </w:tcPr>
          <w:p>
            <w:pPr>
              <w:rPr>
                <w:rFonts w:ascii="Arial"/>
                <w:sz w:val="21"/>
              </w:rPr>
            </w:pPr>
            <w:r/>
          </w:p>
        </w:tc>
      </w:tr>
      <w:tr>
        <w:trPr>
          <w:trHeight w:val="771" w:hRule="atLeast"/>
        </w:trPr>
        <w:tc>
          <w:tcPr>
            <w:tcW w:w="505" w:type="dxa"/>
            <w:vAlign w:val="top"/>
          </w:tcPr>
          <w:p>
            <w:pPr>
              <w:spacing w:line="304" w:lineRule="auto"/>
              <w:rPr>
                <w:rFonts w:ascii="Arial"/>
                <w:sz w:val="21"/>
              </w:rPr>
            </w:pPr>
            <w:r/>
          </w:p>
          <w:p>
            <w:pPr>
              <w:pStyle w:val="TableText"/>
              <w:ind w:left="206"/>
              <w:spacing w:before="39"/>
              <w:rPr/>
            </w:pPr>
            <w:r>
              <w:rPr>
                <w:spacing w:val="-4"/>
              </w:rPr>
              <w:t>75</w:t>
            </w:r>
          </w:p>
        </w:tc>
        <w:tc>
          <w:tcPr>
            <w:tcW w:w="2740" w:type="dxa"/>
            <w:vAlign w:val="top"/>
          </w:tcPr>
          <w:p>
            <w:pPr>
              <w:pStyle w:val="TableText"/>
              <w:ind w:left="136" w:right="83" w:hanging="66"/>
              <w:spacing w:before="270" w:line="242" w:lineRule="auto"/>
              <w:rPr/>
            </w:pPr>
            <w:r>
              <w:rPr/>
              <w:t>对矿山企业和危险化学品 、烟花爆竹生产企业未</w:t>
            </w:r>
            <w:r>
              <w:rPr>
                <w:spacing w:val="1"/>
              </w:rPr>
              <w:t>取得安全生产许可证擅自进行生产的行政处罚</w:t>
            </w:r>
          </w:p>
        </w:tc>
        <w:tc>
          <w:tcPr>
            <w:tcW w:w="914" w:type="dxa"/>
            <w:vAlign w:val="top"/>
          </w:tcPr>
          <w:p>
            <w:pPr>
              <w:spacing w:line="299" w:lineRule="auto"/>
              <w:rPr>
                <w:rFonts w:ascii="Arial"/>
                <w:sz w:val="21"/>
              </w:rPr>
            </w:pPr>
            <w:r/>
          </w:p>
          <w:p>
            <w:pPr>
              <w:pStyle w:val="TableText"/>
              <w:ind w:left="217"/>
              <w:spacing w:before="39" w:line="221" w:lineRule="auto"/>
              <w:rPr/>
            </w:pPr>
            <w:r>
              <w:rPr>
                <w:spacing w:val="-2"/>
              </w:rPr>
              <w:t>行政处罚</w:t>
            </w:r>
          </w:p>
        </w:tc>
        <w:tc>
          <w:tcPr>
            <w:tcW w:w="1865" w:type="dxa"/>
            <w:vAlign w:val="top"/>
          </w:tcPr>
          <w:p>
            <w:pPr>
              <w:spacing w:line="296" w:lineRule="auto"/>
              <w:rPr>
                <w:rFonts w:ascii="Arial"/>
                <w:sz w:val="21"/>
              </w:rPr>
            </w:pPr>
            <w:r/>
          </w:p>
          <w:p>
            <w:pPr>
              <w:pStyle w:val="TableText"/>
              <w:ind w:left="293"/>
              <w:spacing w:before="39" w:line="220" w:lineRule="auto"/>
              <w:rPr/>
            </w:pPr>
            <w:r>
              <w:rPr>
                <w:spacing w:val="-3"/>
              </w:rPr>
              <w:t>白云鄂博矿区应急管理局</w:t>
            </w:r>
          </w:p>
        </w:tc>
        <w:tc>
          <w:tcPr>
            <w:tcW w:w="7624" w:type="dxa"/>
            <w:vAlign w:val="top"/>
          </w:tcPr>
          <w:p>
            <w:pPr>
              <w:pStyle w:val="TableText"/>
              <w:ind w:left="2509"/>
              <w:spacing w:before="30" w:line="220" w:lineRule="auto"/>
              <w:rPr/>
            </w:pPr>
            <w:r>
              <w:rPr>
                <w:spacing w:val="1"/>
              </w:rPr>
              <w:t>【行政法规】《安全生产许可证条例 》第十九</w:t>
            </w:r>
            <w:r>
              <w:rPr/>
              <w:t>条第二十三条</w:t>
            </w:r>
          </w:p>
          <w:p>
            <w:pPr>
              <w:pStyle w:val="TableText"/>
              <w:ind w:left="2023"/>
              <w:spacing w:before="10" w:line="220" w:lineRule="auto"/>
              <w:rPr/>
            </w:pPr>
            <w:r>
              <w:rPr>
                <w:spacing w:val="1"/>
              </w:rPr>
              <w:t>《危险化学品生产企业安全生产许可证实施办法 》第四十五条第五十二条</w:t>
            </w:r>
          </w:p>
          <w:p>
            <w:pPr>
              <w:pStyle w:val="TableText"/>
              <w:ind w:left="1828"/>
              <w:spacing w:before="10" w:line="219" w:lineRule="auto"/>
              <w:rPr/>
            </w:pPr>
            <w:r>
              <w:rPr>
                <w:spacing w:val="2"/>
              </w:rPr>
              <w:t>【部门规章】《烟花爆竹生产企业安全生产许可证实施办法 》</w:t>
            </w:r>
            <w:r>
              <w:rPr>
                <w:spacing w:val="1"/>
              </w:rPr>
              <w:t>第四十六条第四十八条</w:t>
            </w:r>
          </w:p>
          <w:p>
            <w:pPr>
              <w:pStyle w:val="TableText"/>
              <w:ind w:left="2148"/>
              <w:spacing w:before="13" w:line="203" w:lineRule="auto"/>
              <w:rPr/>
            </w:pPr>
            <w:r>
              <w:rPr>
                <w:spacing w:val="1"/>
              </w:rPr>
              <w:t>《非煤矿矿山企业安全生产许可证实施办法 》第四十二条第</w:t>
            </w:r>
            <w:r>
              <w:rPr/>
              <w:t>四十七条</w:t>
            </w:r>
          </w:p>
          <w:p>
            <w:pPr>
              <w:pStyle w:val="TableText"/>
              <w:ind w:left="1899"/>
              <w:spacing w:line="208" w:lineRule="auto"/>
              <w:rPr/>
            </w:pPr>
            <w:r>
              <w:rPr>
                <w:spacing w:val="1"/>
              </w:rPr>
              <w:t>《小型露天采石场安全管理与监督检查规定 》第十一条第三十八条第四十一条</w:t>
            </w:r>
          </w:p>
        </w:tc>
        <w:tc>
          <w:tcPr>
            <w:tcW w:w="1242" w:type="dxa"/>
            <w:vAlign w:val="top"/>
          </w:tcPr>
          <w:p>
            <w:pPr>
              <w:spacing w:line="304" w:lineRule="auto"/>
              <w:rPr>
                <w:rFonts w:ascii="Arial"/>
                <w:sz w:val="21"/>
              </w:rPr>
            </w:pPr>
            <w:r/>
          </w:p>
          <w:p>
            <w:pPr>
              <w:pStyle w:val="TableText"/>
              <w:ind w:left="85"/>
              <w:spacing w:before="39"/>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206"/>
              <w:spacing w:before="193"/>
              <w:rPr/>
            </w:pPr>
            <w:r>
              <w:rPr>
                <w:spacing w:val="-4"/>
              </w:rPr>
              <w:t>76</w:t>
            </w:r>
          </w:p>
        </w:tc>
        <w:tc>
          <w:tcPr>
            <w:tcW w:w="2740" w:type="dxa"/>
            <w:vAlign w:val="top"/>
          </w:tcPr>
          <w:p>
            <w:pPr>
              <w:pStyle w:val="TableText"/>
              <w:ind w:left="196" w:right="83" w:hanging="126"/>
              <w:spacing w:before="118" w:line="242" w:lineRule="auto"/>
              <w:rPr/>
            </w:pPr>
            <w:r>
              <w:rPr/>
              <w:t>对矿山企业和危险化学品 、烟花爆竹生产企业未</w:t>
            </w:r>
            <w:r>
              <w:rPr>
                <w:spacing w:val="1"/>
              </w:rPr>
              <w:t>按规定办理安全生产许可证延期的行政处罚</w:t>
            </w:r>
          </w:p>
        </w:tc>
        <w:tc>
          <w:tcPr>
            <w:tcW w:w="914" w:type="dxa"/>
            <w:vAlign w:val="top"/>
          </w:tcPr>
          <w:p>
            <w:pPr>
              <w:pStyle w:val="TableText"/>
              <w:ind w:left="217"/>
              <w:spacing w:before="187" w:line="221" w:lineRule="auto"/>
              <w:rPr/>
            </w:pPr>
            <w:r>
              <w:rPr>
                <w:spacing w:val="-2"/>
              </w:rPr>
              <w:t>行政处罚</w:t>
            </w:r>
          </w:p>
        </w:tc>
        <w:tc>
          <w:tcPr>
            <w:tcW w:w="1865" w:type="dxa"/>
            <w:vAlign w:val="top"/>
          </w:tcPr>
          <w:p>
            <w:pPr>
              <w:pStyle w:val="TableText"/>
              <w:ind w:left="293"/>
              <w:spacing w:before="188" w:line="220" w:lineRule="auto"/>
              <w:rPr/>
            </w:pPr>
            <w:r>
              <w:rPr>
                <w:spacing w:val="-3"/>
              </w:rPr>
              <w:t>白云鄂博矿区应急管理局</w:t>
            </w:r>
          </w:p>
        </w:tc>
        <w:tc>
          <w:tcPr>
            <w:tcW w:w="7624" w:type="dxa"/>
            <w:vAlign w:val="top"/>
          </w:tcPr>
          <w:p>
            <w:pPr>
              <w:pStyle w:val="TableText"/>
              <w:ind w:left="2262"/>
              <w:spacing w:before="34" w:line="220" w:lineRule="auto"/>
              <w:rPr/>
            </w:pPr>
            <w:r>
              <w:rPr>
                <w:spacing w:val="1"/>
              </w:rPr>
              <w:t>【行政法规】《安全生产许可证条例 》第二十条第十九条第二十三条</w:t>
            </w:r>
          </w:p>
          <w:p>
            <w:pPr>
              <w:pStyle w:val="TableText"/>
              <w:ind w:left="1638"/>
              <w:spacing w:before="8" w:line="203" w:lineRule="auto"/>
              <w:rPr/>
            </w:pPr>
            <w:r>
              <w:rPr>
                <w:spacing w:val="1"/>
              </w:rPr>
              <w:t>【部门规章】《危险化学品生产企业安全生产许可证实施办法</w:t>
            </w:r>
            <w:r>
              <w:rPr>
                <w:spacing w:val="36"/>
              </w:rPr>
              <w:t xml:space="preserve"> </w:t>
            </w:r>
            <w:r>
              <w:rPr>
                <w:spacing w:val="1"/>
              </w:rPr>
              <w:t>》第四十六条第四十五条</w:t>
            </w:r>
          </w:p>
          <w:p>
            <w:pPr>
              <w:pStyle w:val="TableText"/>
              <w:ind w:left="2148"/>
              <w:spacing w:line="206" w:lineRule="auto"/>
              <w:rPr/>
            </w:pPr>
            <w:r>
              <w:rPr>
                <w:spacing w:val="1"/>
              </w:rPr>
              <w:t>《非煤矿矿山企业安全生产许可证实施办法 》第四十五条第</w:t>
            </w:r>
            <w:r>
              <w:rPr/>
              <w:t>四十二条</w:t>
            </w:r>
          </w:p>
        </w:tc>
        <w:tc>
          <w:tcPr>
            <w:tcW w:w="1242" w:type="dxa"/>
            <w:vAlign w:val="top"/>
          </w:tcPr>
          <w:p>
            <w:pPr>
              <w:pStyle w:val="TableText"/>
              <w:ind w:left="85"/>
              <w:spacing w:before="19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206"/>
              <w:spacing w:before="114"/>
              <w:rPr/>
            </w:pPr>
            <w:r>
              <w:rPr>
                <w:spacing w:val="-4"/>
              </w:rPr>
              <w:t>77</w:t>
            </w:r>
          </w:p>
        </w:tc>
        <w:tc>
          <w:tcPr>
            <w:tcW w:w="2740" w:type="dxa"/>
            <w:vAlign w:val="top"/>
          </w:tcPr>
          <w:p>
            <w:pPr>
              <w:pStyle w:val="TableText"/>
              <w:ind w:left="70"/>
              <w:spacing w:before="33" w:line="199" w:lineRule="auto"/>
              <w:rPr/>
            </w:pPr>
            <w:r>
              <w:rPr>
                <w:spacing w:val="1"/>
              </w:rPr>
              <w:t>对生产经营单位及有关人员未依法办理安全生产</w:t>
            </w:r>
          </w:p>
          <w:p>
            <w:pPr>
              <w:pStyle w:val="TableText"/>
              <w:ind w:left="570"/>
              <w:spacing w:line="206" w:lineRule="auto"/>
              <w:rPr/>
            </w:pPr>
            <w:r>
              <w:rPr/>
              <w:t>许可证书变更手续的行政处罚</w:t>
            </w:r>
          </w:p>
        </w:tc>
        <w:tc>
          <w:tcPr>
            <w:tcW w:w="914" w:type="dxa"/>
            <w:vAlign w:val="top"/>
          </w:tcPr>
          <w:p>
            <w:pPr>
              <w:pStyle w:val="TableText"/>
              <w:ind w:left="217"/>
              <w:spacing w:before="109" w:line="221" w:lineRule="auto"/>
              <w:rPr/>
            </w:pPr>
            <w:r>
              <w:rPr>
                <w:spacing w:val="-2"/>
              </w:rPr>
              <w:t>行政处罚</w:t>
            </w:r>
          </w:p>
        </w:tc>
        <w:tc>
          <w:tcPr>
            <w:tcW w:w="1865" w:type="dxa"/>
            <w:vAlign w:val="top"/>
          </w:tcPr>
          <w:p>
            <w:pPr>
              <w:pStyle w:val="TableText"/>
              <w:ind w:left="293"/>
              <w:spacing w:before="109" w:line="220" w:lineRule="auto"/>
              <w:rPr/>
            </w:pPr>
            <w:r>
              <w:rPr>
                <w:spacing w:val="-3"/>
              </w:rPr>
              <w:t>白云鄂博矿区应急管理局</w:t>
            </w:r>
          </w:p>
        </w:tc>
        <w:tc>
          <w:tcPr>
            <w:tcW w:w="7624" w:type="dxa"/>
            <w:vAlign w:val="top"/>
          </w:tcPr>
          <w:p>
            <w:pPr>
              <w:pStyle w:val="TableText"/>
              <w:ind w:left="2322"/>
              <w:spacing w:before="110" w:line="219" w:lineRule="auto"/>
              <w:rPr/>
            </w:pPr>
            <w:r>
              <w:rPr>
                <w:spacing w:val="1"/>
              </w:rPr>
              <w:t>【部门规章】《安全生产违法行为行政处罚办法》 第五十一条</w:t>
            </w:r>
          </w:p>
        </w:tc>
        <w:tc>
          <w:tcPr>
            <w:tcW w:w="1242" w:type="dxa"/>
            <w:vAlign w:val="top"/>
          </w:tcPr>
          <w:p>
            <w:pPr>
              <w:pStyle w:val="TableText"/>
              <w:ind w:left="85"/>
              <w:spacing w:before="114"/>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206"/>
              <w:spacing w:before="194"/>
              <w:rPr/>
            </w:pPr>
            <w:r>
              <w:rPr>
                <w:spacing w:val="-4"/>
              </w:rPr>
              <w:t>78</w:t>
            </w:r>
          </w:p>
        </w:tc>
        <w:tc>
          <w:tcPr>
            <w:tcW w:w="2740" w:type="dxa"/>
            <w:vAlign w:val="top"/>
          </w:tcPr>
          <w:p>
            <w:pPr>
              <w:pStyle w:val="TableText"/>
              <w:ind w:left="70"/>
              <w:spacing w:before="32" w:line="219" w:lineRule="auto"/>
              <w:rPr/>
            </w:pPr>
            <w:r>
              <w:rPr/>
              <w:t>对矿山企业和危险化学品 、烟花爆竹生产企业转</w:t>
            </w:r>
          </w:p>
          <w:p>
            <w:pPr>
              <w:pStyle w:val="TableText"/>
              <w:ind w:left="74"/>
              <w:spacing w:before="11" w:line="203" w:lineRule="auto"/>
              <w:rPr/>
            </w:pPr>
            <w:r>
              <w:rPr>
                <w:spacing w:val="1"/>
              </w:rPr>
              <w:t>让、冒用、使用伪造安全生产许可证等行为的行</w:t>
            </w:r>
          </w:p>
          <w:p>
            <w:pPr>
              <w:pStyle w:val="TableText"/>
              <w:ind w:left="1189"/>
              <w:spacing w:line="205" w:lineRule="auto"/>
              <w:rPr/>
            </w:pPr>
            <w:r>
              <w:rPr>
                <w:spacing w:val="-2"/>
              </w:rPr>
              <w:t>政处罚</w:t>
            </w:r>
          </w:p>
        </w:tc>
        <w:tc>
          <w:tcPr>
            <w:tcW w:w="914" w:type="dxa"/>
            <w:vAlign w:val="top"/>
          </w:tcPr>
          <w:p>
            <w:pPr>
              <w:pStyle w:val="TableText"/>
              <w:ind w:left="217"/>
              <w:spacing w:before="188" w:line="221" w:lineRule="auto"/>
              <w:rPr/>
            </w:pPr>
            <w:r>
              <w:rPr>
                <w:spacing w:val="-2"/>
              </w:rPr>
              <w:t>行政处罚</w:t>
            </w:r>
          </w:p>
        </w:tc>
        <w:tc>
          <w:tcPr>
            <w:tcW w:w="1865" w:type="dxa"/>
            <w:vAlign w:val="top"/>
          </w:tcPr>
          <w:p>
            <w:pPr>
              <w:pStyle w:val="TableText"/>
              <w:ind w:left="293"/>
              <w:spacing w:before="186" w:line="220" w:lineRule="auto"/>
              <w:rPr/>
            </w:pPr>
            <w:r>
              <w:rPr>
                <w:spacing w:val="-3"/>
              </w:rPr>
              <w:t>白云鄂博矿区应急管理局</w:t>
            </w:r>
          </w:p>
        </w:tc>
        <w:tc>
          <w:tcPr>
            <w:tcW w:w="7624" w:type="dxa"/>
            <w:vAlign w:val="top"/>
          </w:tcPr>
          <w:p>
            <w:pPr>
              <w:pStyle w:val="TableText"/>
              <w:ind w:left="2231"/>
              <w:spacing w:before="35" w:line="219" w:lineRule="auto"/>
              <w:rPr/>
            </w:pPr>
            <w:r>
              <w:rPr>
                <w:spacing w:val="1"/>
              </w:rPr>
              <w:t>【部门规章】《安全生产许可证条例 》第二十一条第十九条第二十三条</w:t>
            </w:r>
          </w:p>
          <w:p>
            <w:pPr>
              <w:pStyle w:val="TableText"/>
              <w:ind w:left="2023"/>
              <w:spacing w:before="8" w:line="203" w:lineRule="auto"/>
              <w:rPr/>
            </w:pPr>
            <w:r>
              <w:rPr>
                <w:spacing w:val="1"/>
              </w:rPr>
              <w:t>《危险化学品生产企业安全生产许可证实施办法 》第四十四条第四十五条</w:t>
            </w:r>
          </w:p>
          <w:p>
            <w:pPr>
              <w:pStyle w:val="TableText"/>
              <w:ind w:left="2148"/>
              <w:spacing w:line="205" w:lineRule="auto"/>
              <w:rPr/>
            </w:pPr>
            <w:r>
              <w:rPr>
                <w:spacing w:val="1"/>
              </w:rPr>
              <w:t>《非煤矿矿山企业安全生产许可证实施办法 》第四十一条第</w:t>
            </w:r>
            <w:r>
              <w:rPr/>
              <w:t>四十二条</w:t>
            </w:r>
          </w:p>
        </w:tc>
        <w:tc>
          <w:tcPr>
            <w:tcW w:w="1242" w:type="dxa"/>
            <w:vAlign w:val="top"/>
          </w:tcPr>
          <w:p>
            <w:pPr>
              <w:pStyle w:val="TableText"/>
              <w:ind w:left="85"/>
              <w:spacing w:before="194"/>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206"/>
              <w:spacing w:before="195"/>
              <w:rPr/>
            </w:pPr>
            <w:r>
              <w:rPr>
                <w:spacing w:val="-4"/>
              </w:rPr>
              <w:t>79</w:t>
            </w:r>
          </w:p>
        </w:tc>
        <w:tc>
          <w:tcPr>
            <w:tcW w:w="2740" w:type="dxa"/>
            <w:vAlign w:val="top"/>
          </w:tcPr>
          <w:p>
            <w:pPr>
              <w:pStyle w:val="TableText"/>
              <w:ind w:left="70"/>
              <w:spacing w:before="33" w:line="219" w:lineRule="auto"/>
              <w:rPr/>
            </w:pPr>
            <w:r>
              <w:rPr/>
              <w:t>对矿山企业和危险化学品 、烟花爆竹生产企业取</w:t>
            </w:r>
          </w:p>
          <w:p>
            <w:pPr>
              <w:pStyle w:val="TableText"/>
              <w:ind w:left="73"/>
              <w:spacing w:before="11" w:line="203" w:lineRule="auto"/>
              <w:rPr/>
            </w:pPr>
            <w:r>
              <w:rPr>
                <w:spacing w:val="1"/>
              </w:rPr>
              <w:t>得安全生产许可证后降低安全生产条件的行政处</w:t>
            </w:r>
          </w:p>
          <w:p>
            <w:pPr>
              <w:pStyle w:val="TableText"/>
              <w:ind w:left="1324"/>
              <w:spacing w:line="203" w:lineRule="auto"/>
              <w:rPr/>
            </w:pPr>
            <w:r>
              <w:rPr/>
              <w:t>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90" w:line="220" w:lineRule="auto"/>
              <w:rPr/>
            </w:pPr>
            <w:r>
              <w:rPr>
                <w:spacing w:val="-3"/>
              </w:rPr>
              <w:t>白云鄂博矿区应急管理局</w:t>
            </w:r>
          </w:p>
        </w:tc>
        <w:tc>
          <w:tcPr>
            <w:tcW w:w="7624" w:type="dxa"/>
            <w:vAlign w:val="top"/>
          </w:tcPr>
          <w:p>
            <w:pPr>
              <w:pStyle w:val="TableText"/>
              <w:ind w:left="2694"/>
              <w:spacing w:before="36" w:line="220" w:lineRule="auto"/>
              <w:rPr/>
            </w:pPr>
            <w:r>
              <w:rPr>
                <w:spacing w:val="1"/>
              </w:rPr>
              <w:t>【行政法规】《安全生产许可证条例</w:t>
            </w:r>
            <w:r>
              <w:rPr>
                <w:spacing w:val="-10"/>
              </w:rPr>
              <w:t xml:space="preserve"> </w:t>
            </w:r>
            <w:r>
              <w:rPr>
                <w:spacing w:val="1"/>
              </w:rPr>
              <w:t>》第十</w:t>
            </w:r>
            <w:r>
              <w:rPr/>
              <w:t>四条</w:t>
            </w:r>
          </w:p>
          <w:p>
            <w:pPr>
              <w:pStyle w:val="TableText"/>
              <w:ind w:left="1950"/>
              <w:spacing w:before="8" w:line="203" w:lineRule="auto"/>
              <w:rPr/>
            </w:pPr>
            <w:r>
              <w:rPr>
                <w:spacing w:val="2"/>
              </w:rPr>
              <w:t>【部门规章】《危险化学品生产企业安全生产许可证实施</w:t>
            </w:r>
            <w:r>
              <w:rPr>
                <w:spacing w:val="1"/>
              </w:rPr>
              <w:t>办法 》第四十三条</w:t>
            </w:r>
          </w:p>
          <w:p>
            <w:pPr>
              <w:pStyle w:val="TableText"/>
              <w:ind w:left="1776"/>
              <w:spacing w:line="203" w:lineRule="auto"/>
              <w:rPr/>
            </w:pPr>
            <w:r>
              <w:rPr>
                <w:spacing w:val="1"/>
              </w:rPr>
              <w:t>《烟花爆竹生产企业安全生产许可证实施办法 》第四十四条第四十五条第四十八条</w:t>
            </w:r>
          </w:p>
        </w:tc>
        <w:tc>
          <w:tcPr>
            <w:tcW w:w="1242" w:type="dxa"/>
            <w:vAlign w:val="top"/>
          </w:tcPr>
          <w:p>
            <w:pPr>
              <w:pStyle w:val="TableText"/>
              <w:ind w:left="85"/>
              <w:spacing w:before="195"/>
              <w:rPr/>
            </w:pPr>
            <w:r>
              <w:rPr/>
              <w:t>0472-8512005</w:t>
            </w:r>
          </w:p>
        </w:tc>
        <w:tc>
          <w:tcPr>
            <w:tcW w:w="648" w:type="dxa"/>
            <w:vAlign w:val="top"/>
          </w:tcPr>
          <w:p>
            <w:pPr>
              <w:rPr>
                <w:rFonts w:ascii="Arial"/>
                <w:sz w:val="21"/>
              </w:rPr>
            </w:pPr>
            <w:r/>
          </w:p>
        </w:tc>
      </w:tr>
      <w:tr>
        <w:trPr>
          <w:trHeight w:val="615" w:hRule="atLeast"/>
        </w:trPr>
        <w:tc>
          <w:tcPr>
            <w:tcW w:w="505" w:type="dxa"/>
            <w:vAlign w:val="top"/>
          </w:tcPr>
          <w:p>
            <w:pPr>
              <w:pStyle w:val="TableText"/>
              <w:ind w:left="199"/>
              <w:spacing w:before="272"/>
              <w:rPr/>
            </w:pPr>
            <w:r>
              <w:rPr>
                <w:spacing w:val="-3"/>
              </w:rPr>
              <w:t>80</w:t>
            </w:r>
          </w:p>
        </w:tc>
        <w:tc>
          <w:tcPr>
            <w:tcW w:w="2740" w:type="dxa"/>
            <w:vAlign w:val="top"/>
          </w:tcPr>
          <w:p>
            <w:pPr>
              <w:pStyle w:val="TableText"/>
              <w:ind w:left="70"/>
              <w:spacing w:before="35" w:line="220" w:lineRule="auto"/>
              <w:rPr/>
            </w:pPr>
            <w:r>
              <w:rPr>
                <w:spacing w:val="1"/>
              </w:rPr>
              <w:t>对知道或者应当知道生产经营单位未取得安全生</w:t>
            </w:r>
          </w:p>
          <w:p>
            <w:pPr>
              <w:pStyle w:val="TableText"/>
              <w:ind w:left="73"/>
              <w:spacing w:before="10" w:line="220" w:lineRule="auto"/>
              <w:rPr/>
            </w:pPr>
            <w:r>
              <w:rPr>
                <w:spacing w:val="1"/>
              </w:rPr>
              <w:t>产许可证或者其他批准文件擅自从事生产经营活</w:t>
            </w:r>
          </w:p>
          <w:p>
            <w:pPr>
              <w:pStyle w:val="TableText"/>
              <w:ind w:left="42"/>
              <w:spacing w:before="10" w:line="199" w:lineRule="auto"/>
              <w:rPr/>
            </w:pPr>
            <w:r>
              <w:rPr>
                <w:spacing w:val="1"/>
              </w:rPr>
              <w:t>动，仍为其提供生产经营场所 、运 输、</w:t>
            </w:r>
            <w:r>
              <w:rPr/>
              <w:t>保管、仓</w:t>
            </w:r>
          </w:p>
          <w:p>
            <w:pPr>
              <w:pStyle w:val="TableText"/>
              <w:ind w:left="814"/>
              <w:spacing w:line="204" w:lineRule="auto"/>
              <w:rPr/>
            </w:pPr>
            <w:r>
              <w:rPr/>
              <w:t>储等条件的行政处罚</w:t>
            </w:r>
          </w:p>
        </w:tc>
        <w:tc>
          <w:tcPr>
            <w:tcW w:w="914" w:type="dxa"/>
            <w:vAlign w:val="top"/>
          </w:tcPr>
          <w:p>
            <w:pPr>
              <w:pStyle w:val="TableText"/>
              <w:ind w:left="217"/>
              <w:spacing w:before="267" w:line="221" w:lineRule="auto"/>
              <w:rPr/>
            </w:pPr>
            <w:r>
              <w:rPr>
                <w:spacing w:val="-2"/>
              </w:rPr>
              <w:t>行政处罚</w:t>
            </w:r>
          </w:p>
        </w:tc>
        <w:tc>
          <w:tcPr>
            <w:tcW w:w="1865" w:type="dxa"/>
            <w:vAlign w:val="top"/>
          </w:tcPr>
          <w:p>
            <w:pPr>
              <w:pStyle w:val="TableText"/>
              <w:ind w:left="293"/>
              <w:spacing w:before="267" w:line="220" w:lineRule="auto"/>
              <w:rPr/>
            </w:pPr>
            <w:r>
              <w:rPr>
                <w:spacing w:val="-3"/>
              </w:rPr>
              <w:t>白云鄂博矿区应急管理局</w:t>
            </w:r>
          </w:p>
        </w:tc>
        <w:tc>
          <w:tcPr>
            <w:tcW w:w="7624" w:type="dxa"/>
            <w:vAlign w:val="top"/>
          </w:tcPr>
          <w:p>
            <w:pPr>
              <w:pStyle w:val="TableText"/>
              <w:ind w:left="2447" w:right="1926" w:firstLine="31"/>
              <w:spacing w:before="190" w:line="235" w:lineRule="auto"/>
              <w:rPr/>
            </w:pPr>
            <w:r>
              <w:rPr>
                <w:spacing w:val="1"/>
              </w:rPr>
              <w:t>【部门规章】《安全生产违法行为行政处罚办法》 第五十条</w:t>
            </w:r>
            <w:r>
              <w:rPr>
                <w:spacing w:val="1"/>
              </w:rPr>
              <w:t>【法律法规】《中华人民共和国行政处罚法 》第二十八条</w:t>
            </w:r>
          </w:p>
        </w:tc>
        <w:tc>
          <w:tcPr>
            <w:tcW w:w="1242" w:type="dxa"/>
            <w:vAlign w:val="top"/>
          </w:tcPr>
          <w:p>
            <w:pPr>
              <w:pStyle w:val="TableText"/>
              <w:ind w:left="85"/>
              <w:spacing w:before="272"/>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99"/>
              <w:spacing w:before="197"/>
              <w:rPr/>
            </w:pPr>
            <w:r>
              <w:rPr>
                <w:spacing w:val="-3"/>
              </w:rPr>
              <w:t>81</w:t>
            </w:r>
          </w:p>
        </w:tc>
        <w:tc>
          <w:tcPr>
            <w:tcW w:w="2740" w:type="dxa"/>
            <w:vAlign w:val="top"/>
          </w:tcPr>
          <w:p>
            <w:pPr>
              <w:pStyle w:val="TableText"/>
              <w:ind w:left="39"/>
              <w:spacing w:before="39" w:line="219" w:lineRule="auto"/>
              <w:rPr/>
            </w:pPr>
            <w:r>
              <w:rPr/>
              <w:t>对生产经营单位及其有关人员弄虚作假 ， 骗取或</w:t>
            </w:r>
          </w:p>
          <w:p>
            <w:pPr>
              <w:pStyle w:val="TableText"/>
              <w:ind w:left="74"/>
              <w:spacing w:before="8" w:line="199" w:lineRule="auto"/>
              <w:rPr/>
            </w:pPr>
            <w:r>
              <w:rPr>
                <w:spacing w:val="1"/>
              </w:rPr>
              <w:t>者勾结、串通行政审批工作人员取得安全生产许</w:t>
            </w:r>
          </w:p>
          <w:p>
            <w:pPr>
              <w:pStyle w:val="TableText"/>
              <w:ind w:left="446"/>
              <w:spacing w:line="203" w:lineRule="auto"/>
              <w:rPr/>
            </w:pPr>
            <w:r>
              <w:rPr>
                <w:spacing w:val="1"/>
              </w:rPr>
              <w:t>可证书及其他批准文件的行政处罚</w:t>
            </w:r>
          </w:p>
        </w:tc>
        <w:tc>
          <w:tcPr>
            <w:tcW w:w="914" w:type="dxa"/>
            <w:vAlign w:val="top"/>
          </w:tcPr>
          <w:p>
            <w:pPr>
              <w:pStyle w:val="TableText"/>
              <w:ind w:left="217"/>
              <w:spacing w:before="192" w:line="221" w:lineRule="auto"/>
              <w:rPr/>
            </w:pPr>
            <w:r>
              <w:rPr>
                <w:spacing w:val="-2"/>
              </w:rPr>
              <w:t>行政处罚</w:t>
            </w:r>
          </w:p>
        </w:tc>
        <w:tc>
          <w:tcPr>
            <w:tcW w:w="1865" w:type="dxa"/>
            <w:vAlign w:val="top"/>
          </w:tcPr>
          <w:p>
            <w:pPr>
              <w:pStyle w:val="TableText"/>
              <w:ind w:left="293"/>
              <w:spacing w:before="192" w:line="220" w:lineRule="auto"/>
              <w:rPr/>
            </w:pPr>
            <w:r>
              <w:rPr>
                <w:spacing w:val="-3"/>
              </w:rPr>
              <w:t>白云鄂博矿区应急管理局</w:t>
            </w:r>
          </w:p>
        </w:tc>
        <w:tc>
          <w:tcPr>
            <w:tcW w:w="7624" w:type="dxa"/>
            <w:vAlign w:val="top"/>
          </w:tcPr>
          <w:p>
            <w:pPr>
              <w:pStyle w:val="TableText"/>
              <w:ind w:left="2447" w:right="1834" w:firstLine="2"/>
              <w:spacing w:before="39" w:line="216" w:lineRule="auto"/>
              <w:rPr/>
            </w:pPr>
            <w:r>
              <w:rPr>
                <w:spacing w:val="1"/>
              </w:rPr>
              <w:t>【部门规章】《安全生产违法行为行政处罚办法 》第五十一条</w:t>
            </w:r>
            <w:r>
              <w:rPr>
                <w:spacing w:val="1"/>
              </w:rPr>
              <w:t>【法律法规】《中华人民共和国行政处罚法 》第二十八条</w:t>
            </w:r>
          </w:p>
          <w:p>
            <w:pPr>
              <w:pStyle w:val="TableText"/>
              <w:ind w:left="2830"/>
              <w:spacing w:line="203" w:lineRule="auto"/>
              <w:rPr/>
            </w:pPr>
            <w:r>
              <w:rPr>
                <w:spacing w:val="-1"/>
              </w:rPr>
              <w:t>《中华人民共和国行政许可法 》第七十九条</w:t>
            </w:r>
          </w:p>
        </w:tc>
        <w:tc>
          <w:tcPr>
            <w:tcW w:w="1242" w:type="dxa"/>
            <w:vAlign w:val="top"/>
          </w:tcPr>
          <w:p>
            <w:pPr>
              <w:pStyle w:val="TableText"/>
              <w:ind w:left="85"/>
              <w:spacing w:before="197"/>
              <w:rPr/>
            </w:pPr>
            <w:r>
              <w:rPr/>
              <w:t>0472-8512005</w:t>
            </w:r>
          </w:p>
        </w:tc>
        <w:tc>
          <w:tcPr>
            <w:tcW w:w="648" w:type="dxa"/>
            <w:vAlign w:val="top"/>
          </w:tcPr>
          <w:p>
            <w:pPr>
              <w:rPr>
                <w:rFonts w:ascii="Arial"/>
                <w:sz w:val="21"/>
              </w:rPr>
            </w:pPr>
            <w:r/>
          </w:p>
        </w:tc>
      </w:tr>
      <w:tr>
        <w:trPr>
          <w:trHeight w:val="182" w:hRule="atLeast"/>
        </w:trPr>
        <w:tc>
          <w:tcPr>
            <w:tcW w:w="505" w:type="dxa"/>
            <w:vAlign w:val="top"/>
          </w:tcPr>
          <w:p>
            <w:pPr>
              <w:pStyle w:val="TableText"/>
              <w:ind w:left="199"/>
              <w:spacing w:before="40" w:line="203" w:lineRule="auto"/>
              <w:rPr/>
            </w:pPr>
            <w:r>
              <w:rPr>
                <w:spacing w:val="-3"/>
              </w:rPr>
              <w:t>82</w:t>
            </w:r>
          </w:p>
        </w:tc>
        <w:tc>
          <w:tcPr>
            <w:tcW w:w="2740" w:type="dxa"/>
            <w:vAlign w:val="top"/>
          </w:tcPr>
          <w:p>
            <w:pPr>
              <w:pStyle w:val="TableText"/>
              <w:ind w:left="70"/>
              <w:spacing w:before="40" w:line="203" w:lineRule="auto"/>
              <w:rPr/>
            </w:pPr>
            <w:r>
              <w:rPr/>
              <w:t>对生产经营单位拒绝 、阻碍监督检查的行</w:t>
            </w:r>
            <w:r>
              <w:rPr>
                <w:spacing w:val="-1"/>
              </w:rPr>
              <w:t>政处罚</w:t>
            </w:r>
          </w:p>
        </w:tc>
        <w:tc>
          <w:tcPr>
            <w:tcW w:w="914" w:type="dxa"/>
            <w:vAlign w:val="top"/>
          </w:tcPr>
          <w:p>
            <w:pPr>
              <w:pStyle w:val="TableText"/>
              <w:ind w:left="217"/>
              <w:spacing w:before="40" w:line="203" w:lineRule="auto"/>
              <w:rPr/>
            </w:pPr>
            <w:r>
              <w:rPr>
                <w:spacing w:val="-2"/>
              </w:rPr>
              <w:t>行政处罚</w:t>
            </w:r>
          </w:p>
        </w:tc>
        <w:tc>
          <w:tcPr>
            <w:tcW w:w="1865" w:type="dxa"/>
            <w:vAlign w:val="top"/>
          </w:tcPr>
          <w:p>
            <w:pPr>
              <w:pStyle w:val="TableText"/>
              <w:ind w:left="293"/>
              <w:spacing w:before="40" w:line="203" w:lineRule="auto"/>
              <w:rPr/>
            </w:pPr>
            <w:r>
              <w:rPr>
                <w:spacing w:val="-3"/>
              </w:rPr>
              <w:t>白云鄂博矿区应急管理局</w:t>
            </w:r>
          </w:p>
        </w:tc>
        <w:tc>
          <w:tcPr>
            <w:tcW w:w="7624" w:type="dxa"/>
            <w:vAlign w:val="top"/>
          </w:tcPr>
          <w:p>
            <w:pPr>
              <w:pStyle w:val="TableText"/>
              <w:ind w:left="803"/>
              <w:spacing w:before="40" w:line="203" w:lineRule="auto"/>
              <w:rPr/>
            </w:pPr>
            <w:r>
              <w:rPr>
                <w:spacing w:val="1"/>
              </w:rPr>
              <w:t>【法律法规】《中华人民共和国安全生产法</w:t>
            </w:r>
            <w:r>
              <w:rPr>
                <w:spacing w:val="-16"/>
              </w:rPr>
              <w:t xml:space="preserve"> </w:t>
            </w:r>
            <w:r>
              <w:rPr>
                <w:spacing w:val="1"/>
              </w:rPr>
              <w:t>》第一百零八条第一百一十五条第九十五条 、 第一百一十条</w:t>
            </w:r>
            <w:r>
              <w:rPr>
                <w:spacing w:val="-18"/>
              </w:rPr>
              <w:t xml:space="preserve"> </w:t>
            </w:r>
            <w:r>
              <w:rPr>
                <w:spacing w:val="1"/>
              </w:rPr>
              <w:t>、第一百一十四条</w:t>
            </w:r>
          </w:p>
        </w:tc>
        <w:tc>
          <w:tcPr>
            <w:tcW w:w="1242" w:type="dxa"/>
            <w:vAlign w:val="top"/>
          </w:tcPr>
          <w:p>
            <w:pPr>
              <w:pStyle w:val="TableText"/>
              <w:ind w:left="85"/>
              <w:spacing w:before="40" w:line="203" w:lineRule="auto"/>
              <w:rPr/>
            </w:pPr>
            <w:r>
              <w:rPr/>
              <w:t>0472-8512005</w:t>
            </w:r>
          </w:p>
        </w:tc>
        <w:tc>
          <w:tcPr>
            <w:tcW w:w="648" w:type="dxa"/>
            <w:vAlign w:val="top"/>
          </w:tcPr>
          <w:p>
            <w:pPr>
              <w:spacing w:line="172" w:lineRule="exact"/>
              <w:rPr>
                <w:rFonts w:ascii="Arial"/>
                <w:sz w:val="14"/>
              </w:rPr>
            </w:pPr>
            <w:r/>
          </w:p>
        </w:tc>
      </w:tr>
      <w:tr>
        <w:trPr>
          <w:trHeight w:val="462" w:hRule="atLeast"/>
        </w:trPr>
        <w:tc>
          <w:tcPr>
            <w:tcW w:w="505" w:type="dxa"/>
            <w:vAlign w:val="top"/>
          </w:tcPr>
          <w:p>
            <w:pPr>
              <w:pStyle w:val="TableText"/>
              <w:ind w:left="199"/>
              <w:spacing w:before="198"/>
              <w:rPr/>
            </w:pPr>
            <w:r>
              <w:rPr>
                <w:spacing w:val="-3"/>
              </w:rPr>
              <w:t>83</w:t>
            </w:r>
          </w:p>
        </w:tc>
        <w:tc>
          <w:tcPr>
            <w:tcW w:w="2740" w:type="dxa"/>
            <w:vAlign w:val="top"/>
          </w:tcPr>
          <w:p>
            <w:pPr>
              <w:pStyle w:val="TableText"/>
              <w:ind w:left="39"/>
              <w:spacing w:before="40" w:line="220" w:lineRule="auto"/>
              <w:rPr/>
            </w:pPr>
            <w:r>
              <w:rPr/>
              <w:t>对瞒报、谎报或者迟报生产安全事故 ，以 及不立</w:t>
            </w:r>
          </w:p>
          <w:p>
            <w:pPr>
              <w:pStyle w:val="TableText"/>
              <w:ind w:left="89"/>
              <w:spacing w:before="8" w:line="199" w:lineRule="auto"/>
              <w:rPr/>
            </w:pPr>
            <w:r>
              <w:rPr>
                <w:spacing w:val="1"/>
              </w:rPr>
              <w:t>即组织抢救、在事故调查处理期间擅离职守或者</w:t>
            </w:r>
          </w:p>
          <w:p>
            <w:pPr>
              <w:pStyle w:val="TableText"/>
              <w:ind w:left="943"/>
              <w:spacing w:line="201" w:lineRule="auto"/>
              <w:rPr/>
            </w:pPr>
            <w:r>
              <w:rPr>
                <w:spacing w:val="-1"/>
              </w:rPr>
              <w:t>逃匿的行政处罚</w:t>
            </w:r>
          </w:p>
        </w:tc>
        <w:tc>
          <w:tcPr>
            <w:tcW w:w="914" w:type="dxa"/>
            <w:vAlign w:val="top"/>
          </w:tcPr>
          <w:p>
            <w:pPr>
              <w:pStyle w:val="TableText"/>
              <w:ind w:left="217"/>
              <w:spacing w:before="193" w:line="221" w:lineRule="auto"/>
              <w:rPr/>
            </w:pPr>
            <w:r>
              <w:rPr>
                <w:spacing w:val="-2"/>
              </w:rPr>
              <w:t>行政处罚</w:t>
            </w:r>
          </w:p>
        </w:tc>
        <w:tc>
          <w:tcPr>
            <w:tcW w:w="1865" w:type="dxa"/>
            <w:vAlign w:val="top"/>
          </w:tcPr>
          <w:p>
            <w:pPr>
              <w:pStyle w:val="TableText"/>
              <w:ind w:left="293"/>
              <w:spacing w:before="193" w:line="220" w:lineRule="auto"/>
              <w:rPr/>
            </w:pPr>
            <w:r>
              <w:rPr>
                <w:spacing w:val="-3"/>
              </w:rPr>
              <w:t>白云鄂博矿区应急管理局</w:t>
            </w:r>
          </w:p>
        </w:tc>
        <w:tc>
          <w:tcPr>
            <w:tcW w:w="7624" w:type="dxa"/>
            <w:vAlign w:val="top"/>
          </w:tcPr>
          <w:p>
            <w:pPr>
              <w:pStyle w:val="TableText"/>
              <w:ind w:left="1950" w:right="193" w:hanging="1147"/>
              <w:spacing w:before="116" w:line="234" w:lineRule="auto"/>
              <w:rPr/>
            </w:pPr>
            <w:r>
              <w:rPr>
                <w:spacing w:val="1"/>
              </w:rPr>
              <w:t>【法律法规】《中华人民共和国安全生产法</w:t>
            </w:r>
            <w:r>
              <w:rPr>
                <w:spacing w:val="-16"/>
              </w:rPr>
              <w:t xml:space="preserve"> </w:t>
            </w:r>
            <w:r>
              <w:rPr>
                <w:spacing w:val="1"/>
              </w:rPr>
              <w:t>》第一百一十条第一百一十五条第九十五条 、 第一百一十条</w:t>
            </w:r>
            <w:r>
              <w:rPr>
                <w:spacing w:val="-18"/>
              </w:rPr>
              <w:t xml:space="preserve"> </w:t>
            </w:r>
            <w:r>
              <w:rPr>
                <w:spacing w:val="1"/>
              </w:rPr>
              <w:t>、第一百一十四条</w:t>
            </w:r>
            <w:r>
              <w:rPr>
                <w:spacing w:val="1"/>
              </w:rPr>
              <w:t>【行政法规】《生产安全事故报告和调查处理条例 》第三十六条第四十三条</w:t>
            </w:r>
          </w:p>
        </w:tc>
        <w:tc>
          <w:tcPr>
            <w:tcW w:w="1242" w:type="dxa"/>
            <w:vAlign w:val="top"/>
          </w:tcPr>
          <w:p>
            <w:pPr>
              <w:pStyle w:val="TableText"/>
              <w:ind w:left="85"/>
              <w:spacing w:before="198"/>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23"/>
              <w:rPr/>
            </w:pPr>
            <w:r>
              <w:rPr>
                <w:spacing w:val="-3"/>
              </w:rPr>
              <w:t>84</w:t>
            </w:r>
          </w:p>
        </w:tc>
        <w:tc>
          <w:tcPr>
            <w:tcW w:w="2740" w:type="dxa"/>
            <w:vAlign w:val="top"/>
          </w:tcPr>
          <w:p>
            <w:pPr>
              <w:pStyle w:val="TableText"/>
              <w:ind w:left="70"/>
              <w:spacing w:before="38" w:line="196" w:lineRule="auto"/>
              <w:rPr/>
            </w:pPr>
            <w:r>
              <w:rPr>
                <w:spacing w:val="1"/>
              </w:rPr>
              <w:t>对事故发生单位主要负责人漏报生产安全事故的</w:t>
            </w:r>
          </w:p>
          <w:p>
            <w:pPr>
              <w:pStyle w:val="TableText"/>
              <w:ind w:left="1131"/>
              <w:spacing w:line="201" w:lineRule="auto"/>
              <w:rPr/>
            </w:pPr>
            <w:r>
              <w:rPr>
                <w:spacing w:val="-2"/>
              </w:rPr>
              <w:t>行政处罚</w:t>
            </w:r>
          </w:p>
        </w:tc>
        <w:tc>
          <w:tcPr>
            <w:tcW w:w="914" w:type="dxa"/>
            <w:vAlign w:val="top"/>
          </w:tcPr>
          <w:p>
            <w:pPr>
              <w:pStyle w:val="TableText"/>
              <w:ind w:left="217"/>
              <w:spacing w:before="117"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24" w:type="dxa"/>
            <w:vAlign w:val="top"/>
          </w:tcPr>
          <w:p>
            <w:pPr>
              <w:pStyle w:val="TableText"/>
              <w:ind w:left="1950"/>
              <w:spacing w:before="115" w:line="219" w:lineRule="auto"/>
              <w:rPr/>
            </w:pPr>
            <w:r>
              <w:rPr>
                <w:spacing w:val="1"/>
              </w:rPr>
              <w:t>【行政法规】《生产安全事故报告和调查处理条例 》第三十五条第四十三条</w:t>
            </w:r>
          </w:p>
        </w:tc>
        <w:tc>
          <w:tcPr>
            <w:tcW w:w="1242" w:type="dxa"/>
            <w:vAlign w:val="top"/>
          </w:tcPr>
          <w:p>
            <w:pPr>
              <w:pStyle w:val="TableText"/>
              <w:ind w:left="85"/>
              <w:spacing w:before="12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23"/>
              <w:rPr/>
            </w:pPr>
            <w:r>
              <w:rPr>
                <w:spacing w:val="-3"/>
              </w:rPr>
              <w:t>85</w:t>
            </w:r>
          </w:p>
        </w:tc>
        <w:tc>
          <w:tcPr>
            <w:tcW w:w="2740" w:type="dxa"/>
            <w:vAlign w:val="top"/>
          </w:tcPr>
          <w:p>
            <w:pPr>
              <w:pStyle w:val="TableText"/>
              <w:ind w:left="88" w:right="40" w:hanging="49"/>
              <w:spacing w:before="29" w:line="206" w:lineRule="auto"/>
              <w:rPr/>
            </w:pPr>
            <w:r>
              <w:rPr>
                <w:spacing w:val="-1"/>
              </w:rPr>
              <w:t>对事故发生单位及其有关人员有转移 、</w:t>
            </w:r>
            <w:r>
              <w:rPr>
                <w:spacing w:val="35"/>
                <w:w w:val="101"/>
              </w:rPr>
              <w:t xml:space="preserve"> </w:t>
            </w:r>
            <w:r>
              <w:rPr>
                <w:spacing w:val="-1"/>
              </w:rPr>
              <w:t>隐匿资金</w:t>
            </w:r>
            <w:r>
              <w:rPr/>
              <w:t xml:space="preserve"> </w:t>
            </w:r>
            <w:r>
              <w:rPr>
                <w:spacing w:val="-1"/>
              </w:rPr>
              <w:t>、财产，或者销毁有关证据</w:t>
            </w:r>
            <w:r>
              <w:rPr>
                <w:spacing w:val="2"/>
              </w:rPr>
              <w:t xml:space="preserve"> </w:t>
            </w:r>
            <w:r>
              <w:rPr>
                <w:spacing w:val="-1"/>
              </w:rPr>
              <w:t>、资料等行为的行政</w:t>
            </w:r>
          </w:p>
        </w:tc>
        <w:tc>
          <w:tcPr>
            <w:tcW w:w="914" w:type="dxa"/>
            <w:vAlign w:val="top"/>
          </w:tcPr>
          <w:p>
            <w:pPr>
              <w:pStyle w:val="TableText"/>
              <w:ind w:left="217"/>
              <w:spacing w:before="117"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24" w:type="dxa"/>
            <w:vAlign w:val="top"/>
          </w:tcPr>
          <w:p>
            <w:pPr>
              <w:pStyle w:val="TableText"/>
              <w:ind w:left="2077"/>
              <w:spacing w:before="115" w:line="219" w:lineRule="auto"/>
              <w:rPr/>
            </w:pPr>
            <w:r>
              <w:rPr>
                <w:spacing w:val="1"/>
              </w:rPr>
              <w:t>【行政法规】《生产安全事故报告和调查处理条例 》第三十六条第四十三条</w:t>
            </w:r>
          </w:p>
        </w:tc>
        <w:tc>
          <w:tcPr>
            <w:tcW w:w="1242" w:type="dxa"/>
            <w:vAlign w:val="top"/>
          </w:tcPr>
          <w:p>
            <w:pPr>
              <w:pStyle w:val="TableText"/>
              <w:ind w:left="85"/>
              <w:spacing w:before="12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23"/>
              <w:rPr/>
            </w:pPr>
            <w:r>
              <w:rPr>
                <w:spacing w:val="-3"/>
              </w:rPr>
              <w:t>86</w:t>
            </w:r>
          </w:p>
        </w:tc>
        <w:tc>
          <w:tcPr>
            <w:tcW w:w="2740" w:type="dxa"/>
            <w:vAlign w:val="top"/>
          </w:tcPr>
          <w:p>
            <w:pPr>
              <w:pStyle w:val="TableText"/>
              <w:ind w:left="318" w:right="107" w:hanging="248"/>
              <w:spacing w:before="29" w:line="206" w:lineRule="auto"/>
              <w:rPr/>
            </w:pPr>
            <w:r>
              <w:rPr>
                <w:spacing w:val="1"/>
              </w:rPr>
              <w:t>对生产经营单位主要负责人未履行安全生产管理</w:t>
            </w:r>
            <w:r>
              <w:rPr>
                <w:spacing w:val="1"/>
              </w:rPr>
              <w:t>职责导致发生生产安全事故的行政处罚</w:t>
            </w:r>
          </w:p>
        </w:tc>
        <w:tc>
          <w:tcPr>
            <w:tcW w:w="914" w:type="dxa"/>
            <w:vAlign w:val="top"/>
          </w:tcPr>
          <w:p>
            <w:pPr>
              <w:pStyle w:val="TableText"/>
              <w:ind w:left="217"/>
              <w:spacing w:before="117" w:line="221" w:lineRule="auto"/>
              <w:rPr/>
            </w:pPr>
            <w:r>
              <w:rPr>
                <w:spacing w:val="-2"/>
              </w:rPr>
              <w:t>行政处罚</w:t>
            </w:r>
          </w:p>
        </w:tc>
        <w:tc>
          <w:tcPr>
            <w:tcW w:w="1865" w:type="dxa"/>
            <w:vAlign w:val="top"/>
          </w:tcPr>
          <w:p>
            <w:pPr>
              <w:pStyle w:val="TableText"/>
              <w:ind w:left="293"/>
              <w:spacing w:before="118" w:line="220" w:lineRule="auto"/>
              <w:rPr/>
            </w:pPr>
            <w:r>
              <w:rPr>
                <w:spacing w:val="-3"/>
              </w:rPr>
              <w:t>白云鄂博矿区应急管理局</w:t>
            </w:r>
          </w:p>
        </w:tc>
        <w:tc>
          <w:tcPr>
            <w:tcW w:w="7624" w:type="dxa"/>
            <w:vAlign w:val="top"/>
          </w:tcPr>
          <w:p>
            <w:pPr>
              <w:pStyle w:val="TableText"/>
              <w:ind w:left="865"/>
              <w:spacing w:before="118" w:line="220" w:lineRule="auto"/>
              <w:rPr/>
            </w:pPr>
            <w:r>
              <w:rPr>
                <w:spacing w:val="1"/>
              </w:rPr>
              <w:t>【法律法规】《中华人民共和国安全生产法</w:t>
            </w:r>
            <w:r>
              <w:rPr>
                <w:spacing w:val="-12"/>
              </w:rPr>
              <w:t xml:space="preserve"> </w:t>
            </w:r>
            <w:r>
              <w:rPr>
                <w:spacing w:val="1"/>
              </w:rPr>
              <w:t>》第九十五条第一百一十五条第九十五条 、 第一百一十条</w:t>
            </w:r>
            <w:r>
              <w:rPr>
                <w:spacing w:val="-21"/>
              </w:rPr>
              <w:t xml:space="preserve"> </w:t>
            </w:r>
            <w:r>
              <w:rPr>
                <w:spacing w:val="1"/>
              </w:rPr>
              <w:t>、第一百一</w:t>
            </w:r>
            <w:r>
              <w:rPr/>
              <w:t>十四条</w:t>
            </w:r>
          </w:p>
        </w:tc>
        <w:tc>
          <w:tcPr>
            <w:tcW w:w="1242" w:type="dxa"/>
            <w:vAlign w:val="top"/>
          </w:tcPr>
          <w:p>
            <w:pPr>
              <w:pStyle w:val="TableText"/>
              <w:ind w:left="85"/>
              <w:spacing w:before="12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23"/>
              <w:rPr/>
            </w:pPr>
            <w:r>
              <w:rPr>
                <w:spacing w:val="-3"/>
              </w:rPr>
              <w:t>87</w:t>
            </w:r>
          </w:p>
        </w:tc>
        <w:tc>
          <w:tcPr>
            <w:tcW w:w="2740" w:type="dxa"/>
            <w:vAlign w:val="top"/>
          </w:tcPr>
          <w:p>
            <w:pPr>
              <w:pStyle w:val="TableText"/>
              <w:ind w:left="70"/>
              <w:spacing w:before="38" w:line="196" w:lineRule="auto"/>
              <w:rPr/>
            </w:pPr>
            <w:r>
              <w:rPr>
                <w:spacing w:val="1"/>
              </w:rPr>
              <w:t>对发生生产安全事故负有责任的生产经营单位的</w:t>
            </w:r>
          </w:p>
          <w:p>
            <w:pPr>
              <w:pStyle w:val="TableText"/>
              <w:ind w:left="1131"/>
              <w:spacing w:line="201" w:lineRule="auto"/>
              <w:rPr/>
            </w:pPr>
            <w:r>
              <w:rPr>
                <w:spacing w:val="-2"/>
              </w:rPr>
              <w:t>行政处罚</w:t>
            </w:r>
          </w:p>
        </w:tc>
        <w:tc>
          <w:tcPr>
            <w:tcW w:w="914" w:type="dxa"/>
            <w:vAlign w:val="top"/>
          </w:tcPr>
          <w:p>
            <w:pPr>
              <w:pStyle w:val="TableText"/>
              <w:ind w:left="217"/>
              <w:spacing w:before="117" w:line="221" w:lineRule="auto"/>
              <w:rPr/>
            </w:pPr>
            <w:r>
              <w:rPr>
                <w:spacing w:val="-2"/>
              </w:rPr>
              <w:t>行政处罚</w:t>
            </w:r>
          </w:p>
        </w:tc>
        <w:tc>
          <w:tcPr>
            <w:tcW w:w="1865" w:type="dxa"/>
            <w:vAlign w:val="top"/>
          </w:tcPr>
          <w:p>
            <w:pPr>
              <w:pStyle w:val="TableText"/>
              <w:ind w:left="293"/>
              <w:spacing w:before="118" w:line="220" w:lineRule="auto"/>
              <w:rPr/>
            </w:pPr>
            <w:r>
              <w:rPr>
                <w:spacing w:val="-3"/>
              </w:rPr>
              <w:t>白云鄂博矿区应急管理局</w:t>
            </w:r>
          </w:p>
        </w:tc>
        <w:tc>
          <w:tcPr>
            <w:tcW w:w="7624" w:type="dxa"/>
            <w:vAlign w:val="top"/>
          </w:tcPr>
          <w:p>
            <w:pPr>
              <w:pStyle w:val="TableText"/>
              <w:ind w:left="738"/>
              <w:spacing w:before="118" w:line="220" w:lineRule="auto"/>
              <w:rPr/>
            </w:pPr>
            <w:r>
              <w:rPr>
                <w:spacing w:val="1"/>
              </w:rPr>
              <w:t>【法律法规】《中华人民共和国安全生产法</w:t>
            </w:r>
            <w:r>
              <w:rPr>
                <w:spacing w:val="-8"/>
              </w:rPr>
              <w:t xml:space="preserve"> </w:t>
            </w:r>
            <w:r>
              <w:rPr>
                <w:spacing w:val="1"/>
              </w:rPr>
              <w:t>》第一百一十四条第一百一十五条第九十五条 、 第一百一十条</w:t>
            </w:r>
            <w:r>
              <w:rPr>
                <w:spacing w:val="-20"/>
              </w:rPr>
              <w:t xml:space="preserve"> </w:t>
            </w:r>
            <w:r>
              <w:rPr>
                <w:spacing w:val="1"/>
              </w:rPr>
              <w:t>、第一百一十四条</w:t>
            </w:r>
          </w:p>
        </w:tc>
        <w:tc>
          <w:tcPr>
            <w:tcW w:w="1242" w:type="dxa"/>
            <w:vAlign w:val="top"/>
          </w:tcPr>
          <w:p>
            <w:pPr>
              <w:pStyle w:val="TableText"/>
              <w:ind w:left="85"/>
              <w:spacing w:before="12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20"/>
              <w:rPr/>
            </w:pPr>
            <w:r>
              <w:rPr>
                <w:spacing w:val="-3"/>
              </w:rPr>
              <w:t>88</w:t>
            </w:r>
          </w:p>
        </w:tc>
        <w:tc>
          <w:tcPr>
            <w:tcW w:w="2740" w:type="dxa"/>
            <w:vAlign w:val="top"/>
          </w:tcPr>
          <w:p>
            <w:pPr>
              <w:pStyle w:val="TableText"/>
              <w:ind w:left="39"/>
              <w:spacing w:before="38" w:line="196" w:lineRule="auto"/>
              <w:rPr/>
            </w:pPr>
            <w:r>
              <w:rPr>
                <w:spacing w:val="-1"/>
              </w:rPr>
              <w:t>对生产经营单位报</w:t>
            </w:r>
            <w:r>
              <w:rPr/>
              <w:t xml:space="preserve"> </w:t>
            </w:r>
            <w:r>
              <w:rPr>
                <w:spacing w:val="-1"/>
              </w:rPr>
              <w:t>、漏报、谎报或者</w:t>
            </w:r>
            <w:r>
              <w:rPr>
                <w:spacing w:val="32"/>
              </w:rPr>
              <w:t xml:space="preserve"> </w:t>
            </w:r>
            <w:r>
              <w:rPr>
                <w:spacing w:val="-1"/>
              </w:rPr>
              <w:t>瞒报较大涉</w:t>
            </w:r>
          </w:p>
          <w:p>
            <w:pPr>
              <w:pStyle w:val="TableText"/>
              <w:ind w:left="891"/>
              <w:spacing w:line="201" w:lineRule="auto"/>
              <w:rPr/>
            </w:pPr>
            <w:r>
              <w:rPr>
                <w:spacing w:val="-2"/>
              </w:rPr>
              <w:t>险事故的行政处罚</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24" w:type="dxa"/>
            <w:vAlign w:val="top"/>
          </w:tcPr>
          <w:p>
            <w:pPr>
              <w:pStyle w:val="TableText"/>
              <w:ind w:left="2449"/>
              <w:spacing w:before="113" w:line="219" w:lineRule="auto"/>
              <w:rPr/>
            </w:pPr>
            <w:r>
              <w:rPr>
                <w:spacing w:val="2"/>
              </w:rPr>
              <w:t>【部门规章】《生产安全事故信息报告和处置办法第二十五条</w:t>
            </w:r>
          </w:p>
        </w:tc>
        <w:tc>
          <w:tcPr>
            <w:tcW w:w="1242" w:type="dxa"/>
            <w:vAlign w:val="top"/>
          </w:tcPr>
          <w:p>
            <w:pPr>
              <w:pStyle w:val="TableText"/>
              <w:ind w:left="85"/>
              <w:spacing w:before="120"/>
              <w:rPr/>
            </w:pPr>
            <w:r>
              <w:rPr/>
              <w:t>0472-8512005</w:t>
            </w:r>
          </w:p>
        </w:tc>
        <w:tc>
          <w:tcPr>
            <w:tcW w:w="648" w:type="dxa"/>
            <w:vAlign w:val="top"/>
          </w:tcPr>
          <w:p>
            <w:pPr>
              <w:rPr>
                <w:rFonts w:ascii="Arial"/>
                <w:sz w:val="21"/>
              </w:rPr>
            </w:pPr>
            <w:r/>
          </w:p>
        </w:tc>
      </w:tr>
      <w:tr>
        <w:trPr>
          <w:trHeight w:val="317" w:hRule="atLeast"/>
        </w:trPr>
        <w:tc>
          <w:tcPr>
            <w:tcW w:w="505" w:type="dxa"/>
            <w:vAlign w:val="top"/>
          </w:tcPr>
          <w:p>
            <w:pPr>
              <w:pStyle w:val="TableText"/>
              <w:ind w:left="199"/>
              <w:spacing w:before="120"/>
              <w:rPr/>
            </w:pPr>
            <w:r>
              <w:rPr>
                <w:spacing w:val="-3"/>
              </w:rPr>
              <w:t>89</w:t>
            </w:r>
          </w:p>
        </w:tc>
        <w:tc>
          <w:tcPr>
            <w:tcW w:w="2740" w:type="dxa"/>
            <w:vAlign w:val="top"/>
          </w:tcPr>
          <w:p>
            <w:pPr>
              <w:pStyle w:val="TableText"/>
              <w:ind w:left="70"/>
              <w:spacing w:before="38" w:line="203" w:lineRule="auto"/>
              <w:rPr/>
            </w:pPr>
            <w:r>
              <w:rPr>
                <w:spacing w:val="1"/>
              </w:rPr>
              <w:t>对生产经营单位拒不改正受到罚款处罚的安全生</w:t>
            </w:r>
          </w:p>
          <w:p>
            <w:pPr>
              <w:pStyle w:val="TableText"/>
              <w:ind w:left="752"/>
              <w:spacing w:line="209" w:lineRule="auto"/>
              <w:rPr/>
            </w:pPr>
            <w:r>
              <w:rPr/>
              <w:t>产违法行为的行政处罚</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24" w:type="dxa"/>
            <w:vAlign w:val="top"/>
          </w:tcPr>
          <w:p>
            <w:pPr>
              <w:pStyle w:val="TableText"/>
              <w:ind w:left="738"/>
              <w:spacing w:before="115" w:line="220" w:lineRule="auto"/>
              <w:rPr/>
            </w:pPr>
            <w:r>
              <w:rPr>
                <w:spacing w:val="1"/>
              </w:rPr>
              <w:t>【法律法规】《中华人民共和国安全生产法</w:t>
            </w:r>
            <w:r>
              <w:rPr>
                <w:spacing w:val="-8"/>
              </w:rPr>
              <w:t xml:space="preserve"> </w:t>
            </w:r>
            <w:r>
              <w:rPr>
                <w:spacing w:val="1"/>
              </w:rPr>
              <w:t>》第一百一十二条第一百一十五条第九十五条 、 第一百一十条</w:t>
            </w:r>
            <w:r>
              <w:rPr>
                <w:spacing w:val="-20"/>
              </w:rPr>
              <w:t xml:space="preserve"> </w:t>
            </w:r>
            <w:r>
              <w:rPr>
                <w:spacing w:val="1"/>
              </w:rPr>
              <w:t>、第一百一十四条</w:t>
            </w:r>
          </w:p>
        </w:tc>
        <w:tc>
          <w:tcPr>
            <w:tcW w:w="1242" w:type="dxa"/>
            <w:vAlign w:val="top"/>
          </w:tcPr>
          <w:p>
            <w:pPr>
              <w:pStyle w:val="TableText"/>
              <w:ind w:left="85"/>
              <w:spacing w:before="120"/>
              <w:rPr/>
            </w:pPr>
            <w:r>
              <w:rPr/>
              <w:t>0472-8512005</w:t>
            </w:r>
          </w:p>
        </w:tc>
        <w:tc>
          <w:tcPr>
            <w:tcW w:w="648" w:type="dxa"/>
            <w:vAlign w:val="top"/>
          </w:tcPr>
          <w:p>
            <w:pPr>
              <w:rPr>
                <w:rFonts w:ascii="Arial"/>
                <w:sz w:val="21"/>
              </w:rPr>
            </w:pPr>
            <w:r/>
          </w:p>
        </w:tc>
      </w:tr>
    </w:tbl>
    <w:p>
      <w:pPr>
        <w:spacing w:line="189" w:lineRule="exact"/>
        <w:rPr>
          <w:rFonts w:ascii="Arial"/>
          <w:sz w:val="16"/>
        </w:rPr>
      </w:pPr>
      <w:r/>
    </w:p>
    <w:p>
      <w:pPr>
        <w:spacing w:line="189" w:lineRule="exact"/>
        <w:sectPr>
          <w:pgSz w:w="16837" w:h="11905"/>
          <w:pgMar w:top="400" w:right="732" w:bottom="400" w:left="561" w:header="0" w:footer="0" w:gutter="0"/>
        </w:sectPr>
        <w:rPr>
          <w:rFonts w:ascii="Arial" w:hAnsi="Arial" w:eastAsia="Arial" w:cs="Arial"/>
          <w:sz w:val="16"/>
          <w:szCs w:val="16"/>
        </w:rPr>
      </w:pPr>
    </w:p>
    <w:p>
      <w:pPr>
        <w:spacing w:line="105" w:lineRule="exact"/>
        <w:rPr/>
      </w:pPr>
      <w:r/>
    </w:p>
    <w:tbl>
      <w:tblPr>
        <w:tblStyle w:val="TableNormal"/>
        <w:tblW w:w="155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740"/>
        <w:gridCol w:w="914"/>
        <w:gridCol w:w="1865"/>
        <w:gridCol w:w="7614"/>
        <w:gridCol w:w="1252"/>
        <w:gridCol w:w="648"/>
      </w:tblGrid>
      <w:tr>
        <w:trPr>
          <w:trHeight w:val="316" w:hRule="atLeast"/>
        </w:trPr>
        <w:tc>
          <w:tcPr>
            <w:tcW w:w="505" w:type="dxa"/>
            <w:vAlign w:val="top"/>
          </w:tcPr>
          <w:p>
            <w:pPr>
              <w:pStyle w:val="TableText"/>
              <w:ind w:left="199"/>
              <w:spacing w:before="119"/>
              <w:rPr/>
            </w:pPr>
            <w:r>
              <w:rPr>
                <w:spacing w:val="-3"/>
              </w:rPr>
              <w:t>90</w:t>
            </w:r>
          </w:p>
        </w:tc>
        <w:tc>
          <w:tcPr>
            <w:tcW w:w="2740" w:type="dxa"/>
            <w:vAlign w:val="top"/>
          </w:tcPr>
          <w:p>
            <w:pPr>
              <w:pStyle w:val="TableText"/>
              <w:ind w:left="70" w:right="74"/>
              <w:spacing w:before="27" w:line="214" w:lineRule="auto"/>
              <w:rPr/>
            </w:pPr>
            <w:r>
              <w:rPr/>
              <w:t>对生产经营单位有因存在重大事故隐患 ，一百八</w:t>
            </w:r>
            <w:r>
              <w:rPr>
                <w:spacing w:val="1"/>
              </w:rPr>
              <w:t>十日内三次或者一年内四次受到处罚等情形的行</w:t>
            </w:r>
          </w:p>
        </w:tc>
        <w:tc>
          <w:tcPr>
            <w:tcW w:w="914" w:type="dxa"/>
            <w:vAlign w:val="top"/>
          </w:tcPr>
          <w:p>
            <w:pPr>
              <w:pStyle w:val="TableText"/>
              <w:ind w:left="217"/>
              <w:spacing w:before="113" w:line="221" w:lineRule="auto"/>
              <w:rPr/>
            </w:pPr>
            <w:r>
              <w:rPr>
                <w:spacing w:val="-2"/>
              </w:rPr>
              <w:t>行政处罚</w:t>
            </w:r>
          </w:p>
        </w:tc>
        <w:tc>
          <w:tcPr>
            <w:tcW w:w="1865" w:type="dxa"/>
            <w:vAlign w:val="top"/>
          </w:tcPr>
          <w:p>
            <w:pPr>
              <w:pStyle w:val="TableText"/>
              <w:ind w:left="293"/>
              <w:spacing w:before="111" w:line="220" w:lineRule="auto"/>
              <w:rPr/>
            </w:pPr>
            <w:r>
              <w:rPr>
                <w:spacing w:val="-3"/>
              </w:rPr>
              <w:t>白云鄂博矿区应急管理局</w:t>
            </w:r>
          </w:p>
        </w:tc>
        <w:tc>
          <w:tcPr>
            <w:tcW w:w="7614" w:type="dxa"/>
            <w:vAlign w:val="top"/>
          </w:tcPr>
          <w:p>
            <w:pPr>
              <w:pStyle w:val="TableText"/>
              <w:ind w:left="738"/>
              <w:spacing w:before="111" w:line="220" w:lineRule="auto"/>
              <w:rPr/>
            </w:pPr>
            <w:r>
              <w:rPr>
                <w:spacing w:val="1"/>
              </w:rPr>
              <w:t>【法律法规】《中华人民共和国安全生产法</w:t>
            </w:r>
            <w:r>
              <w:rPr>
                <w:spacing w:val="-8"/>
              </w:rPr>
              <w:t xml:space="preserve"> </w:t>
            </w:r>
            <w:r>
              <w:rPr>
                <w:spacing w:val="1"/>
              </w:rPr>
              <w:t>》第一百一十三条第一百一十五条第九十五条 、 第一百一十条</w:t>
            </w:r>
            <w:r>
              <w:rPr>
                <w:spacing w:val="-20"/>
              </w:rPr>
              <w:t xml:space="preserve"> </w:t>
            </w:r>
            <w:r>
              <w:rPr>
                <w:spacing w:val="1"/>
              </w:rPr>
              <w:t>、第一百一十四条</w:t>
            </w:r>
          </w:p>
        </w:tc>
        <w:tc>
          <w:tcPr>
            <w:tcW w:w="1252" w:type="dxa"/>
            <w:vAlign w:val="top"/>
          </w:tcPr>
          <w:p>
            <w:pPr>
              <w:pStyle w:val="TableText"/>
              <w:ind w:left="86"/>
              <w:spacing w:before="119"/>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99"/>
              <w:spacing w:before="186"/>
              <w:rPr/>
            </w:pPr>
            <w:r>
              <w:rPr>
                <w:spacing w:val="-3"/>
              </w:rPr>
              <w:t>91</w:t>
            </w:r>
          </w:p>
        </w:tc>
        <w:tc>
          <w:tcPr>
            <w:tcW w:w="2740" w:type="dxa"/>
            <w:vAlign w:val="top"/>
          </w:tcPr>
          <w:p>
            <w:pPr>
              <w:pStyle w:val="TableText"/>
              <w:ind w:left="39"/>
              <w:spacing w:before="25" w:line="220" w:lineRule="auto"/>
              <w:rPr/>
            </w:pPr>
            <w:r>
              <w:rPr>
                <w:spacing w:val="1"/>
              </w:rPr>
              <w:t>对生产经营单位有不符合标准的设施 、 设备、器</w:t>
            </w:r>
          </w:p>
          <w:p>
            <w:pPr>
              <w:pStyle w:val="TableText"/>
              <w:ind w:left="42"/>
              <w:spacing w:before="10" w:line="207" w:lineRule="auto"/>
              <w:rPr/>
            </w:pPr>
            <w:r>
              <w:rPr>
                <w:spacing w:val="1"/>
              </w:rPr>
              <w:t>材以及违法生产</w:t>
            </w:r>
            <w:r>
              <w:rPr>
                <w:spacing w:val="-18"/>
              </w:rPr>
              <w:t xml:space="preserve"> </w:t>
            </w:r>
            <w:r>
              <w:rPr>
                <w:spacing w:val="1"/>
              </w:rPr>
              <w:t>、储存、使用、 经营的危</w:t>
            </w:r>
            <w:r>
              <w:rPr/>
              <w:t>险化学</w:t>
            </w:r>
          </w:p>
          <w:p>
            <w:pPr>
              <w:pStyle w:val="TableText"/>
              <w:ind w:left="277"/>
              <w:spacing w:line="212" w:lineRule="auto"/>
              <w:rPr/>
            </w:pPr>
            <w:r>
              <w:rPr/>
              <w:t>品和烟花爆竹及有关作业场所的行政强制</w:t>
            </w:r>
          </w:p>
        </w:tc>
        <w:tc>
          <w:tcPr>
            <w:tcW w:w="914" w:type="dxa"/>
            <w:vAlign w:val="top"/>
          </w:tcPr>
          <w:p>
            <w:pPr>
              <w:pStyle w:val="TableText"/>
              <w:ind w:left="217"/>
              <w:spacing w:before="181" w:line="221" w:lineRule="auto"/>
              <w:rPr/>
            </w:pPr>
            <w:r>
              <w:rPr>
                <w:spacing w:val="-2"/>
              </w:rPr>
              <w:t>行政处罚</w:t>
            </w:r>
          </w:p>
        </w:tc>
        <w:tc>
          <w:tcPr>
            <w:tcW w:w="1865" w:type="dxa"/>
            <w:vAlign w:val="top"/>
          </w:tcPr>
          <w:p>
            <w:pPr>
              <w:pStyle w:val="TableText"/>
              <w:ind w:left="293"/>
              <w:spacing w:before="181" w:line="220" w:lineRule="auto"/>
              <w:rPr/>
            </w:pPr>
            <w:r>
              <w:rPr>
                <w:spacing w:val="-3"/>
              </w:rPr>
              <w:t>白云鄂博矿区应急管理局</w:t>
            </w:r>
          </w:p>
        </w:tc>
        <w:tc>
          <w:tcPr>
            <w:tcW w:w="7614" w:type="dxa"/>
            <w:vAlign w:val="top"/>
          </w:tcPr>
          <w:p>
            <w:pPr>
              <w:pStyle w:val="TableText"/>
              <w:ind w:left="2574"/>
              <w:spacing w:before="181" w:line="220" w:lineRule="auto"/>
              <w:rPr/>
            </w:pPr>
            <w:r>
              <w:rPr>
                <w:spacing w:val="1"/>
              </w:rPr>
              <w:t>【法律法规】《中华人民共和国安全生产法 》第六十五条</w:t>
            </w:r>
          </w:p>
        </w:tc>
        <w:tc>
          <w:tcPr>
            <w:tcW w:w="1252" w:type="dxa"/>
            <w:vAlign w:val="top"/>
          </w:tcPr>
          <w:p>
            <w:pPr>
              <w:pStyle w:val="TableText"/>
              <w:ind w:left="86"/>
              <w:spacing w:before="186"/>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08"/>
              <w:rPr/>
            </w:pPr>
            <w:r>
              <w:rPr>
                <w:spacing w:val="-3"/>
              </w:rPr>
              <w:t>92</w:t>
            </w:r>
          </w:p>
        </w:tc>
        <w:tc>
          <w:tcPr>
            <w:tcW w:w="2740" w:type="dxa"/>
            <w:vAlign w:val="top"/>
          </w:tcPr>
          <w:p>
            <w:pPr>
              <w:pStyle w:val="TableText"/>
              <w:ind w:left="411" w:right="43" w:hanging="372"/>
              <w:spacing w:before="20" w:line="213" w:lineRule="auto"/>
              <w:rPr/>
            </w:pPr>
            <w:r>
              <w:rPr>
                <w:spacing w:val="-1"/>
              </w:rPr>
              <w:t>对危险化学品生产企业以欺骗 、贿赂等</w:t>
            </w:r>
            <w:r>
              <w:rPr>
                <w:spacing w:val="33"/>
              </w:rPr>
              <w:t xml:space="preserve"> </w:t>
            </w:r>
            <w:r>
              <w:rPr>
                <w:spacing w:val="-1"/>
              </w:rPr>
              <w:t>不正当手</w:t>
            </w:r>
            <w:r>
              <w:rPr/>
              <w:t>段取得安全生产许可证的行</w:t>
            </w:r>
            <w:r>
              <w:rPr>
                <w:spacing w:val="46"/>
                <w:w w:val="101"/>
              </w:rPr>
              <w:t xml:space="preserve"> </w:t>
            </w:r>
            <w:r>
              <w:rPr/>
              <w:t>政处罚</w:t>
            </w:r>
          </w:p>
        </w:tc>
        <w:tc>
          <w:tcPr>
            <w:tcW w:w="914" w:type="dxa"/>
            <w:vAlign w:val="top"/>
          </w:tcPr>
          <w:p>
            <w:pPr>
              <w:pStyle w:val="TableText"/>
              <w:ind w:left="217"/>
              <w:spacing w:before="103" w:line="221" w:lineRule="auto"/>
              <w:rPr/>
            </w:pPr>
            <w:r>
              <w:rPr>
                <w:spacing w:val="-2"/>
              </w:rPr>
              <w:t>行政处罚</w:t>
            </w:r>
          </w:p>
        </w:tc>
        <w:tc>
          <w:tcPr>
            <w:tcW w:w="1865" w:type="dxa"/>
            <w:vAlign w:val="top"/>
          </w:tcPr>
          <w:p>
            <w:pPr>
              <w:pStyle w:val="TableText"/>
              <w:ind w:left="293"/>
              <w:spacing w:before="103" w:line="220" w:lineRule="auto"/>
              <w:rPr/>
            </w:pPr>
            <w:r>
              <w:rPr>
                <w:spacing w:val="-3"/>
              </w:rPr>
              <w:t>白云鄂博矿区应急管理局</w:t>
            </w:r>
          </w:p>
        </w:tc>
        <w:tc>
          <w:tcPr>
            <w:tcW w:w="7614" w:type="dxa"/>
            <w:vAlign w:val="top"/>
          </w:tcPr>
          <w:p>
            <w:pPr>
              <w:pStyle w:val="TableText"/>
              <w:ind w:left="1765"/>
              <w:spacing w:before="26" w:line="203" w:lineRule="auto"/>
              <w:rPr/>
            </w:pPr>
            <w:r>
              <w:rPr>
                <w:spacing w:val="1"/>
              </w:rPr>
              <w:t>【部门规章】《危险化学品生产企业安全生产许可证实施办法</w:t>
            </w:r>
            <w:r>
              <w:rPr>
                <w:spacing w:val="33"/>
                <w:w w:val="101"/>
              </w:rPr>
              <w:t xml:space="preserve"> </w:t>
            </w:r>
            <w:r>
              <w:rPr>
                <w:spacing w:val="1"/>
              </w:rPr>
              <w:t>》第三十九条第四十九条</w:t>
            </w:r>
          </w:p>
          <w:p>
            <w:pPr>
              <w:pStyle w:val="TableText"/>
              <w:ind w:left="2447"/>
              <w:spacing w:line="212" w:lineRule="auto"/>
              <w:rPr/>
            </w:pPr>
            <w:r>
              <w:rPr>
                <w:spacing w:val="1"/>
              </w:rPr>
              <w:t>【法律法规】《中华人民共和国行政许可法 》第七十九条</w:t>
            </w:r>
          </w:p>
        </w:tc>
        <w:tc>
          <w:tcPr>
            <w:tcW w:w="1252" w:type="dxa"/>
            <w:vAlign w:val="top"/>
          </w:tcPr>
          <w:p>
            <w:pPr>
              <w:pStyle w:val="TableText"/>
              <w:ind w:left="86"/>
              <w:spacing w:before="108"/>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08"/>
              <w:rPr/>
            </w:pPr>
            <w:r>
              <w:rPr>
                <w:spacing w:val="-3"/>
              </w:rPr>
              <w:t>93</w:t>
            </w:r>
          </w:p>
        </w:tc>
        <w:tc>
          <w:tcPr>
            <w:tcW w:w="2740" w:type="dxa"/>
            <w:vAlign w:val="top"/>
          </w:tcPr>
          <w:p>
            <w:pPr>
              <w:pStyle w:val="TableText"/>
              <w:ind w:left="380" w:right="107" w:hanging="310"/>
              <w:spacing w:before="20" w:line="213" w:lineRule="auto"/>
              <w:rPr/>
            </w:pPr>
            <w:r>
              <w:rPr>
                <w:spacing w:val="1"/>
              </w:rPr>
              <w:t>对危险化学品生产企业未按规定时限提出安全生</w:t>
            </w:r>
            <w:r>
              <w:rPr>
                <w:spacing w:val="1"/>
              </w:rPr>
              <w:t>产许可证变更申请等行为的行政处罚</w:t>
            </w:r>
          </w:p>
        </w:tc>
        <w:tc>
          <w:tcPr>
            <w:tcW w:w="914" w:type="dxa"/>
            <w:vAlign w:val="top"/>
          </w:tcPr>
          <w:p>
            <w:pPr>
              <w:pStyle w:val="TableText"/>
              <w:ind w:left="217"/>
              <w:spacing w:before="103" w:line="221" w:lineRule="auto"/>
              <w:rPr/>
            </w:pPr>
            <w:r>
              <w:rPr>
                <w:spacing w:val="-2"/>
              </w:rPr>
              <w:t>行政处罚</w:t>
            </w:r>
          </w:p>
        </w:tc>
        <w:tc>
          <w:tcPr>
            <w:tcW w:w="1865" w:type="dxa"/>
            <w:vAlign w:val="top"/>
          </w:tcPr>
          <w:p>
            <w:pPr>
              <w:pStyle w:val="TableText"/>
              <w:ind w:left="293"/>
              <w:spacing w:before="103" w:line="220" w:lineRule="auto"/>
              <w:rPr/>
            </w:pPr>
            <w:r>
              <w:rPr>
                <w:spacing w:val="-3"/>
              </w:rPr>
              <w:t>白云鄂博矿区应急管理局</w:t>
            </w:r>
          </w:p>
        </w:tc>
        <w:tc>
          <w:tcPr>
            <w:tcW w:w="7614" w:type="dxa"/>
            <w:vAlign w:val="top"/>
          </w:tcPr>
          <w:p>
            <w:pPr>
              <w:pStyle w:val="TableText"/>
              <w:ind w:left="1206"/>
              <w:spacing w:before="26" w:line="207" w:lineRule="auto"/>
              <w:rPr/>
            </w:pPr>
            <w:r>
              <w:rPr>
                <w:spacing w:val="2"/>
              </w:rPr>
              <w:t>【部门规章】《危险化学品生产企业安全生产许可证实施办法 》第三十条第三十一条第三十二条第四</w:t>
            </w:r>
            <w:r>
              <w:rPr>
                <w:spacing w:val="1"/>
              </w:rPr>
              <w:t>十八条</w:t>
            </w:r>
          </w:p>
          <w:p>
            <w:pPr>
              <w:pStyle w:val="TableText"/>
              <w:ind w:left="2478"/>
              <w:spacing w:line="208" w:lineRule="auto"/>
              <w:rPr/>
            </w:pPr>
            <w:r>
              <w:rPr>
                <w:spacing w:val="1"/>
              </w:rPr>
              <w:t>【法律法规】《中华人民共和国行政处罚法 》第二十八条</w:t>
            </w:r>
          </w:p>
        </w:tc>
        <w:tc>
          <w:tcPr>
            <w:tcW w:w="1252" w:type="dxa"/>
            <w:vAlign w:val="top"/>
          </w:tcPr>
          <w:p>
            <w:pPr>
              <w:pStyle w:val="TableText"/>
              <w:ind w:left="86"/>
              <w:spacing w:before="108"/>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11"/>
              <w:rPr/>
            </w:pPr>
            <w:r>
              <w:rPr>
                <w:spacing w:val="-3"/>
              </w:rPr>
              <w:t>94</w:t>
            </w:r>
          </w:p>
        </w:tc>
        <w:tc>
          <w:tcPr>
            <w:tcW w:w="2740" w:type="dxa"/>
            <w:vAlign w:val="top"/>
          </w:tcPr>
          <w:p>
            <w:pPr>
              <w:pStyle w:val="TableText"/>
              <w:ind w:left="70"/>
              <w:spacing w:before="26" w:line="207" w:lineRule="auto"/>
              <w:rPr/>
            </w:pPr>
            <w:r>
              <w:rPr>
                <w:spacing w:val="1"/>
              </w:rPr>
              <w:t>对企业未取得危险化学品经营许可证从事危险化</w:t>
            </w:r>
          </w:p>
          <w:p>
            <w:pPr>
              <w:pStyle w:val="TableText"/>
              <w:ind w:left="819"/>
              <w:spacing w:line="208" w:lineRule="auto"/>
              <w:rPr/>
            </w:pPr>
            <w:r>
              <w:rPr/>
              <w:t>学品经营的行政处罚</w:t>
            </w:r>
          </w:p>
        </w:tc>
        <w:tc>
          <w:tcPr>
            <w:tcW w:w="914" w:type="dxa"/>
            <w:vAlign w:val="top"/>
          </w:tcPr>
          <w:p>
            <w:pPr>
              <w:pStyle w:val="TableText"/>
              <w:ind w:left="217"/>
              <w:spacing w:before="105" w:line="221" w:lineRule="auto"/>
              <w:rPr/>
            </w:pPr>
            <w:r>
              <w:rPr>
                <w:spacing w:val="-2"/>
              </w:rPr>
              <w:t>行政处罚</w:t>
            </w:r>
          </w:p>
        </w:tc>
        <w:tc>
          <w:tcPr>
            <w:tcW w:w="1865" w:type="dxa"/>
            <w:vAlign w:val="top"/>
          </w:tcPr>
          <w:p>
            <w:pPr>
              <w:pStyle w:val="TableText"/>
              <w:ind w:left="293"/>
              <w:spacing w:before="103" w:line="220" w:lineRule="auto"/>
              <w:rPr/>
            </w:pPr>
            <w:r>
              <w:rPr>
                <w:spacing w:val="-3"/>
              </w:rPr>
              <w:t>白云鄂博矿区应急管理局</w:t>
            </w:r>
          </w:p>
        </w:tc>
        <w:tc>
          <w:tcPr>
            <w:tcW w:w="7614" w:type="dxa"/>
            <w:vAlign w:val="top"/>
          </w:tcPr>
          <w:p>
            <w:pPr>
              <w:pStyle w:val="TableText"/>
              <w:ind w:left="2634"/>
              <w:spacing w:before="103" w:line="220" w:lineRule="auto"/>
              <w:rPr/>
            </w:pPr>
            <w:r>
              <w:rPr>
                <w:spacing w:val="1"/>
              </w:rPr>
              <w:t>【行政法规】《危险化学品安全管理条例》 第七十</w:t>
            </w:r>
            <w:r>
              <w:rPr/>
              <w:t>七条</w:t>
            </w:r>
          </w:p>
        </w:tc>
        <w:tc>
          <w:tcPr>
            <w:tcW w:w="1252" w:type="dxa"/>
            <w:vAlign w:val="top"/>
          </w:tcPr>
          <w:p>
            <w:pPr>
              <w:pStyle w:val="TableText"/>
              <w:ind w:left="86"/>
              <w:spacing w:before="111"/>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99"/>
              <w:spacing w:before="187"/>
              <w:rPr/>
            </w:pPr>
            <w:r>
              <w:rPr>
                <w:spacing w:val="-3"/>
              </w:rPr>
              <w:t>95</w:t>
            </w:r>
          </w:p>
        </w:tc>
        <w:tc>
          <w:tcPr>
            <w:tcW w:w="2740" w:type="dxa"/>
            <w:vAlign w:val="top"/>
          </w:tcPr>
          <w:p>
            <w:pPr>
              <w:pStyle w:val="TableText"/>
              <w:ind w:left="318" w:right="107" w:hanging="248"/>
              <w:spacing w:before="113" w:line="242" w:lineRule="auto"/>
              <w:rPr/>
            </w:pPr>
            <w:r>
              <w:rPr>
                <w:spacing w:val="1"/>
              </w:rPr>
              <w:t>对危险化学品经营企业在经营许可证有效期届满</w:t>
            </w:r>
            <w:r>
              <w:rPr>
                <w:spacing w:val="1"/>
              </w:rPr>
              <w:t>后仍然从事危险化学品经营的行政处罚</w:t>
            </w:r>
          </w:p>
        </w:tc>
        <w:tc>
          <w:tcPr>
            <w:tcW w:w="914" w:type="dxa"/>
            <w:vAlign w:val="top"/>
          </w:tcPr>
          <w:p>
            <w:pPr>
              <w:pStyle w:val="TableText"/>
              <w:ind w:left="217"/>
              <w:spacing w:before="182" w:line="221" w:lineRule="auto"/>
              <w:rPr/>
            </w:pPr>
            <w:r>
              <w:rPr>
                <w:spacing w:val="-2"/>
              </w:rPr>
              <w:t>行政处罚</w:t>
            </w:r>
          </w:p>
        </w:tc>
        <w:tc>
          <w:tcPr>
            <w:tcW w:w="1865" w:type="dxa"/>
            <w:vAlign w:val="top"/>
          </w:tcPr>
          <w:p>
            <w:pPr>
              <w:pStyle w:val="TableText"/>
              <w:ind w:left="293"/>
              <w:spacing w:before="182" w:line="220" w:lineRule="auto"/>
              <w:rPr/>
            </w:pPr>
            <w:r>
              <w:rPr>
                <w:spacing w:val="-3"/>
              </w:rPr>
              <w:t>白云鄂博矿区应急管理局</w:t>
            </w:r>
          </w:p>
        </w:tc>
        <w:tc>
          <w:tcPr>
            <w:tcW w:w="7614" w:type="dxa"/>
            <w:vAlign w:val="top"/>
          </w:tcPr>
          <w:p>
            <w:pPr>
              <w:pStyle w:val="TableText"/>
              <w:ind w:left="2633" w:right="1824" w:hanging="184"/>
              <w:spacing w:before="28" w:line="220" w:lineRule="auto"/>
              <w:rPr/>
            </w:pPr>
            <w:r>
              <w:rPr>
                <w:spacing w:val="1"/>
              </w:rPr>
              <w:t>【部门规章】《危险化学品经营许可证管理办法 》第二十九条</w:t>
            </w:r>
            <w:r>
              <w:rPr>
                <w:spacing w:val="1"/>
              </w:rPr>
              <w:t>【法律法规】《中华人民共和国安全生产法 》第一</w:t>
            </w:r>
            <w:r>
              <w:rPr/>
              <w:t>百条</w:t>
            </w:r>
          </w:p>
          <w:p>
            <w:pPr>
              <w:pStyle w:val="TableText"/>
              <w:ind w:left="2509"/>
              <w:spacing w:line="210" w:lineRule="auto"/>
              <w:rPr/>
            </w:pPr>
            <w:r>
              <w:rPr>
                <w:spacing w:val="1"/>
              </w:rPr>
              <w:t>【行政法规】《危险化学品安全管理条例》</w:t>
            </w:r>
            <w:r>
              <w:rPr>
                <w:spacing w:val="-6"/>
              </w:rPr>
              <w:t xml:space="preserve"> </w:t>
            </w:r>
            <w:r>
              <w:rPr>
                <w:spacing w:val="1"/>
              </w:rPr>
              <w:t>第七十七条</w:t>
            </w:r>
          </w:p>
        </w:tc>
        <w:tc>
          <w:tcPr>
            <w:tcW w:w="1252" w:type="dxa"/>
            <w:vAlign w:val="top"/>
          </w:tcPr>
          <w:p>
            <w:pPr>
              <w:pStyle w:val="TableText"/>
              <w:ind w:left="86"/>
              <w:spacing w:before="18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12"/>
              <w:rPr/>
            </w:pPr>
            <w:r>
              <w:rPr>
                <w:spacing w:val="-3"/>
              </w:rPr>
              <w:t>96</w:t>
            </w:r>
          </w:p>
        </w:tc>
        <w:tc>
          <w:tcPr>
            <w:tcW w:w="2740" w:type="dxa"/>
            <w:vAlign w:val="top"/>
          </w:tcPr>
          <w:p>
            <w:pPr>
              <w:pStyle w:val="TableText"/>
              <w:ind w:left="70"/>
              <w:spacing w:before="27" w:line="203" w:lineRule="auto"/>
              <w:rPr/>
            </w:pPr>
            <w:r>
              <w:rPr>
                <w:spacing w:val="1"/>
              </w:rPr>
              <w:t>对危险化学品经营企业未按规定办理经营许可证</w:t>
            </w:r>
          </w:p>
          <w:p>
            <w:pPr>
              <w:pStyle w:val="TableText"/>
              <w:ind w:left="939"/>
              <w:spacing w:line="210" w:lineRule="auto"/>
              <w:rPr/>
            </w:pPr>
            <w:r>
              <w:rPr/>
              <w:t>变更的行政处罚</w:t>
            </w:r>
          </w:p>
        </w:tc>
        <w:tc>
          <w:tcPr>
            <w:tcW w:w="914" w:type="dxa"/>
            <w:vAlign w:val="top"/>
          </w:tcPr>
          <w:p>
            <w:pPr>
              <w:pStyle w:val="TableText"/>
              <w:ind w:left="217"/>
              <w:spacing w:before="106" w:line="221" w:lineRule="auto"/>
              <w:rPr/>
            </w:pPr>
            <w:r>
              <w:rPr>
                <w:spacing w:val="-2"/>
              </w:rPr>
              <w:t>行政处罚</w:t>
            </w:r>
          </w:p>
        </w:tc>
        <w:tc>
          <w:tcPr>
            <w:tcW w:w="1865" w:type="dxa"/>
            <w:vAlign w:val="top"/>
          </w:tcPr>
          <w:p>
            <w:pPr>
              <w:pStyle w:val="TableText"/>
              <w:ind w:left="293"/>
              <w:spacing w:before="107" w:line="220" w:lineRule="auto"/>
              <w:rPr/>
            </w:pPr>
            <w:r>
              <w:rPr>
                <w:spacing w:val="-3"/>
              </w:rPr>
              <w:t>白云鄂博矿区应急管理局</w:t>
            </w:r>
          </w:p>
        </w:tc>
        <w:tc>
          <w:tcPr>
            <w:tcW w:w="7614" w:type="dxa"/>
            <w:vAlign w:val="top"/>
          </w:tcPr>
          <w:p>
            <w:pPr>
              <w:pStyle w:val="TableText"/>
              <w:ind w:left="2200"/>
              <w:spacing w:before="107" w:line="219" w:lineRule="auto"/>
              <w:rPr/>
            </w:pPr>
            <w:r>
              <w:rPr>
                <w:spacing w:val="1"/>
              </w:rPr>
              <w:t>【部门规章】《危险化学品经营许可证管理办法》 第十四条第三十三条</w:t>
            </w:r>
          </w:p>
        </w:tc>
        <w:tc>
          <w:tcPr>
            <w:tcW w:w="1252" w:type="dxa"/>
            <w:vAlign w:val="top"/>
          </w:tcPr>
          <w:p>
            <w:pPr>
              <w:pStyle w:val="TableText"/>
              <w:ind w:left="86"/>
              <w:spacing w:before="112"/>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09"/>
              <w:rPr/>
            </w:pPr>
            <w:r>
              <w:rPr>
                <w:spacing w:val="-3"/>
              </w:rPr>
              <w:t>97</w:t>
            </w:r>
          </w:p>
        </w:tc>
        <w:tc>
          <w:tcPr>
            <w:tcW w:w="2740" w:type="dxa"/>
            <w:vAlign w:val="top"/>
          </w:tcPr>
          <w:p>
            <w:pPr>
              <w:pStyle w:val="TableText"/>
              <w:ind w:left="70"/>
              <w:spacing w:before="27" w:line="203" w:lineRule="auto"/>
              <w:rPr/>
            </w:pPr>
            <w:r>
              <w:rPr>
                <w:spacing w:val="1"/>
              </w:rPr>
              <w:t>对伪造、变造危险化学品经营许可证等行为的行</w:t>
            </w:r>
          </w:p>
          <w:p>
            <w:pPr>
              <w:pStyle w:val="TableText"/>
              <w:ind w:left="1189"/>
              <w:spacing w:line="210" w:lineRule="auto"/>
              <w:rPr/>
            </w:pPr>
            <w:r>
              <w:rPr>
                <w:spacing w:val="-2"/>
              </w:rPr>
              <w:t>政处罚</w:t>
            </w:r>
          </w:p>
        </w:tc>
        <w:tc>
          <w:tcPr>
            <w:tcW w:w="914" w:type="dxa"/>
            <w:vAlign w:val="top"/>
          </w:tcPr>
          <w:p>
            <w:pPr>
              <w:pStyle w:val="TableText"/>
              <w:ind w:left="217"/>
              <w:spacing w:before="104" w:line="221" w:lineRule="auto"/>
              <w:rPr/>
            </w:pPr>
            <w:r>
              <w:rPr>
                <w:spacing w:val="-2"/>
              </w:rPr>
              <w:t>行政处罚</w:t>
            </w:r>
          </w:p>
        </w:tc>
        <w:tc>
          <w:tcPr>
            <w:tcW w:w="1865" w:type="dxa"/>
            <w:vAlign w:val="top"/>
          </w:tcPr>
          <w:p>
            <w:pPr>
              <w:pStyle w:val="TableText"/>
              <w:ind w:left="293"/>
              <w:spacing w:before="104" w:line="220" w:lineRule="auto"/>
              <w:rPr/>
            </w:pPr>
            <w:r>
              <w:rPr>
                <w:spacing w:val="-3"/>
              </w:rPr>
              <w:t>白云鄂博矿区应急管理局</w:t>
            </w:r>
          </w:p>
        </w:tc>
        <w:tc>
          <w:tcPr>
            <w:tcW w:w="7614" w:type="dxa"/>
            <w:vAlign w:val="top"/>
          </w:tcPr>
          <w:p>
            <w:pPr>
              <w:pStyle w:val="TableText"/>
              <w:ind w:left="2447" w:right="1824" w:firstLine="2"/>
              <w:spacing w:before="27" w:line="207" w:lineRule="auto"/>
              <w:rPr/>
            </w:pPr>
            <w:r>
              <w:rPr>
                <w:spacing w:val="1"/>
              </w:rPr>
              <w:t>【部门规章】《危险化学品经营许可证管理办法 》第三十一条</w:t>
            </w:r>
            <w:r>
              <w:rPr>
                <w:spacing w:val="1"/>
              </w:rPr>
              <w:t>【法律法规】《中华人民共和国行政处罚法 》第二十八条</w:t>
            </w:r>
          </w:p>
        </w:tc>
        <w:tc>
          <w:tcPr>
            <w:tcW w:w="1252" w:type="dxa"/>
            <w:vAlign w:val="top"/>
          </w:tcPr>
          <w:p>
            <w:pPr>
              <w:pStyle w:val="TableText"/>
              <w:ind w:left="86"/>
              <w:spacing w:before="109"/>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09"/>
              <w:rPr/>
            </w:pPr>
            <w:r>
              <w:rPr>
                <w:spacing w:val="-3"/>
              </w:rPr>
              <w:t>98</w:t>
            </w:r>
          </w:p>
        </w:tc>
        <w:tc>
          <w:tcPr>
            <w:tcW w:w="2740" w:type="dxa"/>
            <w:vAlign w:val="top"/>
          </w:tcPr>
          <w:p>
            <w:pPr>
              <w:pStyle w:val="TableText"/>
              <w:ind w:left="255" w:right="69" w:hanging="185"/>
              <w:spacing w:before="20" w:line="213" w:lineRule="auto"/>
              <w:rPr/>
            </w:pPr>
            <w:r>
              <w:rPr/>
              <w:t>对发现企业隐瞒有关情况或者提供虚假文件</w:t>
            </w:r>
            <w:r>
              <w:rPr>
                <w:spacing w:val="15"/>
                <w:w w:val="101"/>
              </w:rPr>
              <w:t xml:space="preserve"> </w:t>
            </w:r>
            <w:r>
              <w:rPr>
                <w:spacing w:val="-1"/>
              </w:rPr>
              <w:t>、资</w:t>
            </w:r>
            <w:r>
              <w:rPr>
                <w:spacing w:val="1"/>
              </w:rPr>
              <w:t>料申请安全使用许可证等行为的行政处罚</w:t>
            </w:r>
          </w:p>
        </w:tc>
        <w:tc>
          <w:tcPr>
            <w:tcW w:w="914" w:type="dxa"/>
            <w:vAlign w:val="top"/>
          </w:tcPr>
          <w:p>
            <w:pPr>
              <w:pStyle w:val="TableText"/>
              <w:ind w:left="217"/>
              <w:spacing w:before="104" w:line="221" w:lineRule="auto"/>
              <w:rPr/>
            </w:pPr>
            <w:r>
              <w:rPr>
                <w:spacing w:val="-2"/>
              </w:rPr>
              <w:t>行政处罚</w:t>
            </w:r>
          </w:p>
        </w:tc>
        <w:tc>
          <w:tcPr>
            <w:tcW w:w="1865" w:type="dxa"/>
            <w:vAlign w:val="top"/>
          </w:tcPr>
          <w:p>
            <w:pPr>
              <w:pStyle w:val="TableText"/>
              <w:ind w:left="293"/>
              <w:spacing w:before="104" w:line="220" w:lineRule="auto"/>
              <w:rPr/>
            </w:pPr>
            <w:r>
              <w:rPr>
                <w:spacing w:val="-3"/>
              </w:rPr>
              <w:t>白云鄂博矿区应急管理局</w:t>
            </w:r>
          </w:p>
        </w:tc>
        <w:tc>
          <w:tcPr>
            <w:tcW w:w="7614" w:type="dxa"/>
            <w:vAlign w:val="top"/>
          </w:tcPr>
          <w:p>
            <w:pPr>
              <w:pStyle w:val="TableText"/>
              <w:ind w:left="2137" w:right="1700" w:firstLine="184"/>
              <w:spacing w:before="27" w:line="207" w:lineRule="auto"/>
              <w:rPr/>
            </w:pPr>
            <w:r>
              <w:rPr>
                <w:spacing w:val="1"/>
              </w:rPr>
              <w:t>【部门规章】《危险化学品安全使用许可证实施办法 》第四十一条</w:t>
            </w:r>
            <w:r>
              <w:rPr>
                <w:spacing w:val="1"/>
              </w:rPr>
              <w:t>【法律法规】《中华人民共和国行政许可法 》第七十八条第七十九条</w:t>
            </w:r>
          </w:p>
        </w:tc>
        <w:tc>
          <w:tcPr>
            <w:tcW w:w="1252" w:type="dxa"/>
            <w:vAlign w:val="top"/>
          </w:tcPr>
          <w:p>
            <w:pPr>
              <w:pStyle w:val="TableText"/>
              <w:ind w:left="86"/>
              <w:spacing w:before="109"/>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99"/>
              <w:spacing w:before="112"/>
              <w:rPr/>
            </w:pPr>
            <w:r>
              <w:rPr>
                <w:spacing w:val="-3"/>
              </w:rPr>
              <w:t>99</w:t>
            </w:r>
          </w:p>
        </w:tc>
        <w:tc>
          <w:tcPr>
            <w:tcW w:w="2740" w:type="dxa"/>
            <w:vAlign w:val="top"/>
          </w:tcPr>
          <w:p>
            <w:pPr>
              <w:pStyle w:val="TableText"/>
              <w:ind w:left="445" w:right="107" w:hanging="375"/>
              <w:spacing w:before="20" w:line="213" w:lineRule="auto"/>
              <w:rPr/>
            </w:pPr>
            <w:r>
              <w:rPr>
                <w:spacing w:val="1"/>
              </w:rPr>
              <w:t>对化工企业未取得危险化学品安全使用许可证使</w:t>
            </w:r>
            <w:hyperlink w:history="true" r:id="rId4">
              <w:r>
                <w:rPr>
                  <w:spacing w:val="1"/>
                </w:rPr>
                <w:t>用危险化学品从事生产的行政处罚</w:t>
              </w:r>
            </w:hyperlink>
          </w:p>
        </w:tc>
        <w:tc>
          <w:tcPr>
            <w:tcW w:w="914" w:type="dxa"/>
            <w:vAlign w:val="top"/>
          </w:tcPr>
          <w:p>
            <w:pPr>
              <w:pStyle w:val="TableText"/>
              <w:ind w:left="217"/>
              <w:spacing w:before="106" w:line="221" w:lineRule="auto"/>
              <w:rPr/>
            </w:pPr>
            <w:r>
              <w:rPr>
                <w:spacing w:val="-2"/>
              </w:rPr>
              <w:t>行政处罚</w:t>
            </w:r>
          </w:p>
        </w:tc>
        <w:tc>
          <w:tcPr>
            <w:tcW w:w="1865" w:type="dxa"/>
            <w:vAlign w:val="top"/>
          </w:tcPr>
          <w:p>
            <w:pPr>
              <w:pStyle w:val="TableText"/>
              <w:ind w:left="293"/>
              <w:spacing w:before="104" w:line="220" w:lineRule="auto"/>
              <w:rPr/>
            </w:pPr>
            <w:r>
              <w:rPr>
                <w:spacing w:val="-3"/>
              </w:rPr>
              <w:t>白云鄂博矿区应急管理局</w:t>
            </w:r>
          </w:p>
        </w:tc>
        <w:tc>
          <w:tcPr>
            <w:tcW w:w="7614" w:type="dxa"/>
            <w:vAlign w:val="top"/>
          </w:tcPr>
          <w:p>
            <w:pPr>
              <w:pStyle w:val="TableText"/>
              <w:ind w:left="2665"/>
              <w:spacing w:before="27" w:line="203" w:lineRule="auto"/>
              <w:rPr/>
            </w:pPr>
            <w:r>
              <w:rPr>
                <w:spacing w:val="1"/>
              </w:rPr>
              <w:t>【行政法规】《危险化学品安全管理条例》 第</w:t>
            </w:r>
            <w:r>
              <w:rPr/>
              <w:t>七十七条</w:t>
            </w:r>
          </w:p>
          <w:p>
            <w:pPr>
              <w:pStyle w:val="TableText"/>
              <w:ind w:left="2200"/>
              <w:spacing w:line="210" w:lineRule="auto"/>
              <w:rPr/>
            </w:pPr>
            <w:r>
              <w:rPr>
                <w:spacing w:val="1"/>
              </w:rPr>
              <w:t>【部门规章】《危险化学品安全使用许可证实施办法 》第三十七条</w:t>
            </w:r>
          </w:p>
        </w:tc>
        <w:tc>
          <w:tcPr>
            <w:tcW w:w="1252" w:type="dxa"/>
            <w:vAlign w:val="top"/>
          </w:tcPr>
          <w:p>
            <w:pPr>
              <w:pStyle w:val="TableText"/>
              <w:ind w:left="86"/>
              <w:spacing w:before="112"/>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88"/>
              <w:rPr/>
            </w:pPr>
            <w:r>
              <w:rPr>
                <w:spacing w:val="-6"/>
              </w:rPr>
              <w:t>100</w:t>
            </w:r>
          </w:p>
        </w:tc>
        <w:tc>
          <w:tcPr>
            <w:tcW w:w="2740" w:type="dxa"/>
            <w:vAlign w:val="top"/>
          </w:tcPr>
          <w:p>
            <w:pPr>
              <w:pStyle w:val="TableText"/>
              <w:ind w:left="39"/>
              <w:spacing w:before="30" w:line="219" w:lineRule="auto"/>
              <w:rPr/>
            </w:pPr>
            <w:r>
              <w:rPr>
                <w:spacing w:val="1"/>
              </w:rPr>
              <w:t>对企业伪造、变造或者出租</w:t>
            </w:r>
            <w:r>
              <w:rPr>
                <w:spacing w:val="-11"/>
              </w:rPr>
              <w:t xml:space="preserve"> </w:t>
            </w:r>
            <w:r>
              <w:rPr>
                <w:spacing w:val="1"/>
              </w:rPr>
              <w:t>、出借、转让 安全使</w:t>
            </w:r>
          </w:p>
          <w:p>
            <w:pPr>
              <w:pStyle w:val="TableText"/>
              <w:ind w:left="43"/>
              <w:spacing w:before="8" w:line="207" w:lineRule="auto"/>
              <w:rPr/>
            </w:pPr>
            <w:r>
              <w:rPr/>
              <w:t>用许可证，或者使用伪造</w:t>
            </w:r>
            <w:r>
              <w:rPr>
                <w:spacing w:val="2"/>
              </w:rPr>
              <w:t xml:space="preserve"> </w:t>
            </w:r>
            <w:r>
              <w:rPr/>
              <w:t>、变造的 安全使用许可</w:t>
            </w:r>
          </w:p>
          <w:p>
            <w:pPr>
              <w:pStyle w:val="TableText"/>
              <w:ind w:left="1002"/>
              <w:spacing w:line="209" w:lineRule="auto"/>
              <w:rPr/>
            </w:pPr>
            <w:r>
              <w:rPr/>
              <w:t>证的行政处罚</w:t>
            </w:r>
          </w:p>
        </w:tc>
        <w:tc>
          <w:tcPr>
            <w:tcW w:w="914" w:type="dxa"/>
            <w:vAlign w:val="top"/>
          </w:tcPr>
          <w:p>
            <w:pPr>
              <w:pStyle w:val="TableText"/>
              <w:ind w:left="217"/>
              <w:spacing w:before="183" w:line="221" w:lineRule="auto"/>
              <w:rPr/>
            </w:pPr>
            <w:r>
              <w:rPr>
                <w:spacing w:val="-2"/>
              </w:rPr>
              <w:t>行政处罚</w:t>
            </w:r>
          </w:p>
        </w:tc>
        <w:tc>
          <w:tcPr>
            <w:tcW w:w="1865" w:type="dxa"/>
            <w:vAlign w:val="top"/>
          </w:tcPr>
          <w:p>
            <w:pPr>
              <w:pStyle w:val="TableText"/>
              <w:ind w:left="293"/>
              <w:spacing w:before="183" w:line="220" w:lineRule="auto"/>
              <w:rPr/>
            </w:pPr>
            <w:r>
              <w:rPr>
                <w:spacing w:val="-3"/>
              </w:rPr>
              <w:t>白云鄂博矿区应急管理局</w:t>
            </w:r>
          </w:p>
        </w:tc>
        <w:tc>
          <w:tcPr>
            <w:tcW w:w="7614" w:type="dxa"/>
            <w:vAlign w:val="top"/>
          </w:tcPr>
          <w:p>
            <w:pPr>
              <w:pStyle w:val="TableText"/>
              <w:ind w:left="2665"/>
              <w:spacing w:before="104" w:line="220" w:lineRule="auto"/>
              <w:rPr/>
            </w:pPr>
            <w:r>
              <w:rPr>
                <w:spacing w:val="1"/>
              </w:rPr>
              <w:t>【行政法规】《危险化学品安全管理条例》 第</w:t>
            </w:r>
            <w:r>
              <w:rPr/>
              <w:t>九十三条</w:t>
            </w:r>
          </w:p>
          <w:p>
            <w:pPr>
              <w:pStyle w:val="TableText"/>
              <w:ind w:left="1888"/>
              <w:spacing w:before="13" w:line="219" w:lineRule="auto"/>
              <w:rPr/>
            </w:pPr>
            <w:r>
              <w:rPr>
                <w:spacing w:val="2"/>
              </w:rPr>
              <w:t>【部门规章】《危险化学品安全使用许可证</w:t>
            </w:r>
            <w:r>
              <w:rPr>
                <w:spacing w:val="1"/>
              </w:rPr>
              <w:t>实施办法 》第三十八条第四十四条</w:t>
            </w:r>
          </w:p>
        </w:tc>
        <w:tc>
          <w:tcPr>
            <w:tcW w:w="1252" w:type="dxa"/>
            <w:vAlign w:val="top"/>
          </w:tcPr>
          <w:p>
            <w:pPr>
              <w:pStyle w:val="TableText"/>
              <w:ind w:left="86"/>
              <w:spacing w:before="188"/>
              <w:rPr/>
            </w:pPr>
            <w:r>
              <w:rPr/>
              <w:t>0472-8512005</w:t>
            </w:r>
          </w:p>
        </w:tc>
        <w:tc>
          <w:tcPr>
            <w:tcW w:w="648" w:type="dxa"/>
            <w:vAlign w:val="top"/>
          </w:tcPr>
          <w:p>
            <w:pPr>
              <w:rPr>
                <w:rFonts w:ascii="Arial"/>
                <w:sz w:val="21"/>
              </w:rPr>
            </w:pPr>
            <w:r/>
          </w:p>
        </w:tc>
      </w:tr>
      <w:tr>
        <w:trPr>
          <w:trHeight w:val="615" w:hRule="atLeast"/>
        </w:trPr>
        <w:tc>
          <w:tcPr>
            <w:tcW w:w="505" w:type="dxa"/>
            <w:vAlign w:val="top"/>
          </w:tcPr>
          <w:p>
            <w:pPr>
              <w:pStyle w:val="TableText"/>
              <w:ind w:left="184"/>
              <w:spacing w:before="266"/>
              <w:rPr/>
            </w:pPr>
            <w:r>
              <w:rPr>
                <w:spacing w:val="-6"/>
              </w:rPr>
              <w:t>101</w:t>
            </w:r>
          </w:p>
        </w:tc>
        <w:tc>
          <w:tcPr>
            <w:tcW w:w="2740" w:type="dxa"/>
            <w:vAlign w:val="top"/>
          </w:tcPr>
          <w:p>
            <w:pPr>
              <w:pStyle w:val="TableText"/>
              <w:ind w:left="70"/>
              <w:spacing w:before="28" w:line="220" w:lineRule="auto"/>
              <w:rPr/>
            </w:pPr>
            <w:r>
              <w:rPr>
                <w:spacing w:val="1"/>
              </w:rPr>
              <w:t>对企业在安全使用许可证有效期内主要负责人</w:t>
            </w:r>
            <w:r>
              <w:rPr>
                <w:spacing w:val="-10"/>
              </w:rPr>
              <w:t xml:space="preserve"> </w:t>
            </w:r>
            <w:r>
              <w:rPr>
                <w:spacing w:val="1"/>
              </w:rPr>
              <w:t>、</w:t>
            </w:r>
          </w:p>
          <w:p>
            <w:pPr>
              <w:pStyle w:val="TableText"/>
              <w:ind w:left="75"/>
              <w:spacing w:before="10" w:line="220" w:lineRule="auto"/>
              <w:rPr/>
            </w:pPr>
            <w:r>
              <w:rPr/>
              <w:t>企业名称、注册地址、隶属关系发生变更 ，未按</w:t>
            </w:r>
          </w:p>
          <w:p>
            <w:pPr>
              <w:pStyle w:val="TableText"/>
              <w:ind w:left="73"/>
              <w:spacing w:before="10" w:line="203" w:lineRule="auto"/>
              <w:rPr/>
            </w:pPr>
            <w:r>
              <w:rPr>
                <w:spacing w:val="1"/>
              </w:rPr>
              <w:t>法定时限提出安全使用许可证变更申请或者将隶</w:t>
            </w:r>
          </w:p>
          <w:p>
            <w:pPr>
              <w:pStyle w:val="TableText"/>
              <w:ind w:left="196"/>
              <w:spacing w:line="210" w:lineRule="auto"/>
              <w:rPr/>
            </w:pPr>
            <w:r>
              <w:rPr>
                <w:spacing w:val="1"/>
              </w:rPr>
              <w:t>属关系变更证明材料报发证机关的行政处罚</w:t>
            </w:r>
          </w:p>
        </w:tc>
        <w:tc>
          <w:tcPr>
            <w:tcW w:w="914" w:type="dxa"/>
            <w:vAlign w:val="top"/>
          </w:tcPr>
          <w:p>
            <w:pPr>
              <w:pStyle w:val="TableText"/>
              <w:ind w:left="217"/>
              <w:spacing w:before="261" w:line="221" w:lineRule="auto"/>
              <w:rPr/>
            </w:pPr>
            <w:r>
              <w:rPr>
                <w:spacing w:val="-2"/>
              </w:rPr>
              <w:t>行政处罚</w:t>
            </w:r>
          </w:p>
        </w:tc>
        <w:tc>
          <w:tcPr>
            <w:tcW w:w="1865" w:type="dxa"/>
            <w:vAlign w:val="top"/>
          </w:tcPr>
          <w:p>
            <w:pPr>
              <w:pStyle w:val="TableText"/>
              <w:ind w:left="293"/>
              <w:spacing w:before="261" w:line="220" w:lineRule="auto"/>
              <w:rPr/>
            </w:pPr>
            <w:r>
              <w:rPr>
                <w:spacing w:val="-3"/>
              </w:rPr>
              <w:t>白云鄂博矿区应急管理局</w:t>
            </w:r>
          </w:p>
        </w:tc>
        <w:tc>
          <w:tcPr>
            <w:tcW w:w="7614" w:type="dxa"/>
            <w:vAlign w:val="top"/>
          </w:tcPr>
          <w:p>
            <w:pPr>
              <w:pStyle w:val="TableText"/>
              <w:ind w:left="2015"/>
              <w:spacing w:before="261" w:line="219" w:lineRule="auto"/>
              <w:rPr/>
            </w:pPr>
            <w:r>
              <w:rPr>
                <w:spacing w:val="2"/>
              </w:rPr>
              <w:t>【部门规章】《危险化学品安全使用许可证</w:t>
            </w:r>
            <w:r>
              <w:rPr>
                <w:spacing w:val="1"/>
              </w:rPr>
              <w:t>实施办法 》第二十四条第三十九条</w:t>
            </w:r>
          </w:p>
        </w:tc>
        <w:tc>
          <w:tcPr>
            <w:tcW w:w="1252" w:type="dxa"/>
            <w:vAlign w:val="top"/>
          </w:tcPr>
          <w:p>
            <w:pPr>
              <w:pStyle w:val="TableText"/>
              <w:ind w:left="86"/>
              <w:spacing w:before="266"/>
              <w:rPr/>
            </w:pPr>
            <w:r>
              <w:rPr/>
              <w:t>0472-8512005</w:t>
            </w:r>
          </w:p>
        </w:tc>
        <w:tc>
          <w:tcPr>
            <w:tcW w:w="648" w:type="dxa"/>
            <w:vAlign w:val="top"/>
          </w:tcPr>
          <w:p>
            <w:pPr>
              <w:rPr>
                <w:rFonts w:ascii="Arial"/>
                <w:sz w:val="21"/>
              </w:rPr>
            </w:pPr>
            <w:r/>
          </w:p>
        </w:tc>
      </w:tr>
      <w:tr>
        <w:trPr>
          <w:trHeight w:val="615" w:hRule="atLeast"/>
        </w:trPr>
        <w:tc>
          <w:tcPr>
            <w:tcW w:w="505" w:type="dxa"/>
            <w:vAlign w:val="top"/>
          </w:tcPr>
          <w:p>
            <w:pPr>
              <w:pStyle w:val="TableText"/>
              <w:ind w:left="184"/>
              <w:spacing w:before="265"/>
              <w:rPr/>
            </w:pPr>
            <w:r>
              <w:rPr>
                <w:spacing w:val="-6"/>
              </w:rPr>
              <w:t>102</w:t>
            </w:r>
          </w:p>
        </w:tc>
        <w:tc>
          <w:tcPr>
            <w:tcW w:w="2740" w:type="dxa"/>
            <w:vAlign w:val="top"/>
          </w:tcPr>
          <w:p>
            <w:pPr>
              <w:pStyle w:val="TableText"/>
              <w:ind w:left="70"/>
              <w:spacing w:before="30" w:line="220" w:lineRule="auto"/>
              <w:rPr/>
            </w:pPr>
            <w:r>
              <w:rPr>
                <w:spacing w:val="1"/>
              </w:rPr>
              <w:t>对企业在安全使用许可证有效期内有增加使用的</w:t>
            </w:r>
          </w:p>
          <w:p>
            <w:pPr>
              <w:pStyle w:val="TableText"/>
              <w:ind w:left="74"/>
              <w:spacing w:before="10" w:line="220" w:lineRule="auto"/>
              <w:rPr/>
            </w:pPr>
            <w:r>
              <w:rPr>
                <w:spacing w:val="-1"/>
              </w:rPr>
              <w:t>危险化学品品种 ，且达到危险化学品使用量的数</w:t>
            </w:r>
          </w:p>
          <w:p>
            <w:pPr>
              <w:pStyle w:val="TableText"/>
              <w:ind w:left="73"/>
              <w:spacing w:before="10" w:line="203" w:lineRule="auto"/>
              <w:rPr/>
            </w:pPr>
            <w:r>
              <w:rPr>
                <w:spacing w:val="-1"/>
              </w:rPr>
              <w:t>量标准规定等情形 ，未按规定提出变更申请继续</w:t>
            </w:r>
          </w:p>
          <w:p>
            <w:pPr>
              <w:pStyle w:val="TableText"/>
              <w:ind w:left="818"/>
              <w:spacing w:line="208" w:lineRule="auto"/>
              <w:rPr/>
            </w:pPr>
            <w:r>
              <w:rPr/>
              <w:t>从事生产的行政处罚</w:t>
            </w:r>
          </w:p>
        </w:tc>
        <w:tc>
          <w:tcPr>
            <w:tcW w:w="914" w:type="dxa"/>
            <w:vAlign w:val="top"/>
          </w:tcPr>
          <w:p>
            <w:pPr>
              <w:pStyle w:val="TableText"/>
              <w:ind w:left="217"/>
              <w:spacing w:before="263" w:line="221" w:lineRule="auto"/>
              <w:rPr/>
            </w:pPr>
            <w:r>
              <w:rPr>
                <w:spacing w:val="-2"/>
              </w:rPr>
              <w:t>行政处罚</w:t>
            </w:r>
          </w:p>
        </w:tc>
        <w:tc>
          <w:tcPr>
            <w:tcW w:w="1865" w:type="dxa"/>
            <w:vAlign w:val="top"/>
          </w:tcPr>
          <w:p>
            <w:pPr>
              <w:pStyle w:val="TableText"/>
              <w:ind w:left="293"/>
              <w:spacing w:before="263" w:line="220" w:lineRule="auto"/>
              <w:rPr/>
            </w:pPr>
            <w:r>
              <w:rPr>
                <w:spacing w:val="-3"/>
              </w:rPr>
              <w:t>白云鄂博矿区应急管理局</w:t>
            </w:r>
          </w:p>
        </w:tc>
        <w:tc>
          <w:tcPr>
            <w:tcW w:w="7614" w:type="dxa"/>
            <w:vAlign w:val="top"/>
          </w:tcPr>
          <w:p>
            <w:pPr>
              <w:pStyle w:val="TableText"/>
              <w:ind w:left="2077"/>
              <w:spacing w:before="263" w:line="219" w:lineRule="auto"/>
              <w:rPr/>
            </w:pPr>
            <w:r>
              <w:rPr>
                <w:spacing w:val="1"/>
              </w:rPr>
              <w:t>【部门规章】《危险化学品安全使用许可证实施办法 》第二十五条第四十条</w:t>
            </w:r>
          </w:p>
        </w:tc>
        <w:tc>
          <w:tcPr>
            <w:tcW w:w="1252" w:type="dxa"/>
            <w:vAlign w:val="top"/>
          </w:tcPr>
          <w:p>
            <w:pPr>
              <w:pStyle w:val="TableText"/>
              <w:ind w:left="86"/>
              <w:spacing w:before="265"/>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93"/>
              <w:rPr/>
            </w:pPr>
            <w:r>
              <w:rPr>
                <w:spacing w:val="-6"/>
              </w:rPr>
              <w:t>103</w:t>
            </w:r>
          </w:p>
        </w:tc>
        <w:tc>
          <w:tcPr>
            <w:tcW w:w="2740" w:type="dxa"/>
            <w:vAlign w:val="top"/>
          </w:tcPr>
          <w:p>
            <w:pPr>
              <w:pStyle w:val="TableText"/>
              <w:ind w:left="70"/>
              <w:spacing w:before="34" w:line="220" w:lineRule="auto"/>
              <w:rPr/>
            </w:pPr>
            <w:r>
              <w:rPr>
                <w:spacing w:val="1"/>
              </w:rPr>
              <w:t>对未经安全条件审查或者安全条件审查未通过</w:t>
            </w:r>
            <w:r>
              <w:rPr>
                <w:spacing w:val="-14"/>
              </w:rPr>
              <w:t xml:space="preserve"> </w:t>
            </w:r>
            <w:r>
              <w:rPr>
                <w:spacing w:val="1"/>
              </w:rPr>
              <w:t>，</w:t>
            </w:r>
          </w:p>
          <w:p>
            <w:pPr>
              <w:pStyle w:val="TableText"/>
              <w:ind w:left="42"/>
              <w:spacing w:before="8" w:line="203" w:lineRule="auto"/>
              <w:rPr/>
            </w:pPr>
            <w:r>
              <w:rPr>
                <w:spacing w:val="2"/>
              </w:rPr>
              <w:t>新建、改 建、扩建生产、储存危险化学品建设项</w:t>
            </w:r>
          </w:p>
          <w:p>
            <w:pPr>
              <w:pStyle w:val="TableText"/>
              <w:ind w:left="1049"/>
              <w:spacing w:line="206" w:lineRule="auto"/>
              <w:rPr/>
            </w:pPr>
            <w:r>
              <w:rPr>
                <w:spacing w:val="-7"/>
              </w:rPr>
              <w:t>目的行政处罚</w:t>
            </w:r>
          </w:p>
        </w:tc>
        <w:tc>
          <w:tcPr>
            <w:tcW w:w="914" w:type="dxa"/>
            <w:vAlign w:val="top"/>
          </w:tcPr>
          <w:p>
            <w:pPr>
              <w:pStyle w:val="TableText"/>
              <w:ind w:left="217"/>
              <w:spacing w:before="187" w:line="221" w:lineRule="auto"/>
              <w:rPr/>
            </w:pPr>
            <w:r>
              <w:rPr>
                <w:spacing w:val="-2"/>
              </w:rPr>
              <w:t>行政处罚</w:t>
            </w:r>
          </w:p>
        </w:tc>
        <w:tc>
          <w:tcPr>
            <w:tcW w:w="1865" w:type="dxa"/>
            <w:vAlign w:val="top"/>
          </w:tcPr>
          <w:p>
            <w:pPr>
              <w:pStyle w:val="TableText"/>
              <w:ind w:left="293"/>
              <w:spacing w:before="188" w:line="220" w:lineRule="auto"/>
              <w:rPr/>
            </w:pPr>
            <w:r>
              <w:rPr>
                <w:spacing w:val="-3"/>
              </w:rPr>
              <w:t>白云鄂博矿区应急管理局</w:t>
            </w:r>
          </w:p>
        </w:tc>
        <w:tc>
          <w:tcPr>
            <w:tcW w:w="7614" w:type="dxa"/>
            <w:vAlign w:val="top"/>
          </w:tcPr>
          <w:p>
            <w:pPr>
              <w:pStyle w:val="TableText"/>
              <w:ind w:left="2634"/>
              <w:spacing w:before="34" w:line="220" w:lineRule="auto"/>
              <w:rPr/>
            </w:pPr>
            <w:r>
              <w:rPr>
                <w:spacing w:val="1"/>
              </w:rPr>
              <w:t>【行政法规】《危险化学品安全管理条例》 第七十</w:t>
            </w:r>
            <w:r>
              <w:rPr/>
              <w:t>六条</w:t>
            </w:r>
          </w:p>
          <w:p>
            <w:pPr>
              <w:pStyle w:val="TableText"/>
              <w:ind w:left="2262"/>
              <w:spacing w:before="8" w:line="203" w:lineRule="auto"/>
              <w:rPr/>
            </w:pPr>
            <w:r>
              <w:rPr>
                <w:spacing w:val="1"/>
              </w:rPr>
              <w:t>【部门规章】《危险化学品建设项目安全监督管理办法 》第三十五条</w:t>
            </w:r>
          </w:p>
          <w:p>
            <w:pPr>
              <w:pStyle w:val="TableText"/>
              <w:ind w:left="2645"/>
              <w:spacing w:line="206" w:lineRule="auto"/>
              <w:rPr/>
            </w:pPr>
            <w:r>
              <w:rPr/>
              <w:t>《危险化学品输送管道安全管理规定 》第三十三条</w:t>
            </w:r>
          </w:p>
        </w:tc>
        <w:tc>
          <w:tcPr>
            <w:tcW w:w="1252" w:type="dxa"/>
            <w:vAlign w:val="top"/>
          </w:tcPr>
          <w:p>
            <w:pPr>
              <w:pStyle w:val="TableText"/>
              <w:ind w:left="86"/>
              <w:spacing w:before="19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7"/>
              <w:rPr/>
            </w:pPr>
            <w:r>
              <w:rPr>
                <w:spacing w:val="-6"/>
              </w:rPr>
              <w:t>104</w:t>
            </w:r>
          </w:p>
        </w:tc>
        <w:tc>
          <w:tcPr>
            <w:tcW w:w="2740" w:type="dxa"/>
            <w:vAlign w:val="top"/>
          </w:tcPr>
          <w:p>
            <w:pPr>
              <w:pStyle w:val="TableText"/>
              <w:ind w:left="70"/>
              <w:spacing w:before="33" w:line="199" w:lineRule="auto"/>
              <w:rPr/>
            </w:pPr>
            <w:r>
              <w:rPr>
                <w:spacing w:val="1"/>
              </w:rPr>
              <w:t>对已经取得危险化学品经营许可证的企业不再具</w:t>
            </w:r>
          </w:p>
          <w:p>
            <w:pPr>
              <w:pStyle w:val="TableText"/>
              <w:ind w:left="634"/>
              <w:spacing w:line="206" w:lineRule="auto"/>
              <w:rPr/>
            </w:pPr>
            <w:r>
              <w:rPr/>
              <w:t>备安全生产条件的行政处罚</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14" w:type="dxa"/>
            <w:vAlign w:val="top"/>
          </w:tcPr>
          <w:p>
            <w:pPr>
              <w:pStyle w:val="TableText"/>
              <w:ind w:left="2449" w:right="1824"/>
              <w:spacing w:before="33" w:line="203" w:lineRule="auto"/>
              <w:rPr/>
            </w:pPr>
            <w:r>
              <w:rPr>
                <w:spacing w:val="1"/>
              </w:rPr>
              <w:t>【部门规章】《危险化学品经营许可证管理办法 》第三十二条</w:t>
            </w:r>
            <w:r>
              <w:rPr>
                <w:spacing w:val="1"/>
              </w:rPr>
              <w:t>【法律法规】《中华人民共和国安全生产法 》第一百一十三条</w:t>
            </w:r>
          </w:p>
        </w:tc>
        <w:tc>
          <w:tcPr>
            <w:tcW w:w="1252" w:type="dxa"/>
            <w:vAlign w:val="top"/>
          </w:tcPr>
          <w:p>
            <w:pPr>
              <w:pStyle w:val="TableText"/>
              <w:ind w:left="86"/>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4"/>
              <w:rPr/>
            </w:pPr>
            <w:r>
              <w:rPr>
                <w:spacing w:val="-6"/>
              </w:rPr>
              <w:t>105</w:t>
            </w:r>
          </w:p>
        </w:tc>
        <w:tc>
          <w:tcPr>
            <w:tcW w:w="2740" w:type="dxa"/>
            <w:vAlign w:val="top"/>
          </w:tcPr>
          <w:p>
            <w:pPr>
              <w:pStyle w:val="TableText"/>
              <w:ind w:left="70"/>
              <w:spacing w:before="30" w:line="203" w:lineRule="auto"/>
              <w:rPr/>
            </w:pPr>
            <w:r>
              <w:rPr>
                <w:spacing w:val="1"/>
              </w:rPr>
              <w:t>对危险化学品单位有未按照标准对重大危险源进</w:t>
            </w:r>
          </w:p>
          <w:p>
            <w:pPr>
              <w:pStyle w:val="TableText"/>
              <w:ind w:left="694"/>
              <w:spacing w:line="206" w:lineRule="auto"/>
              <w:rPr/>
            </w:pPr>
            <w:r>
              <w:rPr/>
              <w:t>行辨识等行为的行政处罚</w:t>
            </w:r>
          </w:p>
        </w:tc>
        <w:tc>
          <w:tcPr>
            <w:tcW w:w="914" w:type="dxa"/>
            <w:vAlign w:val="top"/>
          </w:tcPr>
          <w:p>
            <w:pPr>
              <w:pStyle w:val="TableText"/>
              <w:ind w:left="217"/>
              <w:spacing w:before="109" w:line="221" w:lineRule="auto"/>
              <w:rPr/>
            </w:pPr>
            <w:r>
              <w:rPr>
                <w:spacing w:val="-2"/>
              </w:rPr>
              <w:t>行政处罚</w:t>
            </w:r>
          </w:p>
        </w:tc>
        <w:tc>
          <w:tcPr>
            <w:tcW w:w="1865" w:type="dxa"/>
            <w:vAlign w:val="top"/>
          </w:tcPr>
          <w:p>
            <w:pPr>
              <w:pStyle w:val="TableText"/>
              <w:ind w:left="293"/>
              <w:spacing w:before="109" w:line="220" w:lineRule="auto"/>
              <w:rPr/>
            </w:pPr>
            <w:r>
              <w:rPr>
                <w:spacing w:val="-3"/>
              </w:rPr>
              <w:t>白云鄂博矿区应急管理局</w:t>
            </w:r>
          </w:p>
        </w:tc>
        <w:tc>
          <w:tcPr>
            <w:tcW w:w="7614" w:type="dxa"/>
            <w:vAlign w:val="top"/>
          </w:tcPr>
          <w:p>
            <w:pPr>
              <w:pStyle w:val="TableText"/>
              <w:ind w:left="2200"/>
              <w:spacing w:before="110" w:line="219" w:lineRule="auto"/>
              <w:rPr/>
            </w:pPr>
            <w:r>
              <w:rPr>
                <w:spacing w:val="2"/>
              </w:rPr>
              <w:t>【部门规章】《危险化学品重大危险源监督管</w:t>
            </w:r>
            <w:r>
              <w:rPr>
                <w:spacing w:val="1"/>
              </w:rPr>
              <w:t>理暂行规定 》第三十四条</w:t>
            </w:r>
          </w:p>
        </w:tc>
        <w:tc>
          <w:tcPr>
            <w:tcW w:w="1252" w:type="dxa"/>
            <w:vAlign w:val="top"/>
          </w:tcPr>
          <w:p>
            <w:pPr>
              <w:pStyle w:val="TableText"/>
              <w:ind w:left="86"/>
              <w:spacing w:before="114"/>
              <w:rPr/>
            </w:pPr>
            <w:r>
              <w:rPr/>
              <w:t>0472-8512005</w:t>
            </w:r>
          </w:p>
        </w:tc>
        <w:tc>
          <w:tcPr>
            <w:tcW w:w="648" w:type="dxa"/>
            <w:vAlign w:val="top"/>
          </w:tcPr>
          <w:p>
            <w:pPr>
              <w:rPr>
                <w:rFonts w:ascii="Arial"/>
                <w:sz w:val="21"/>
              </w:rPr>
            </w:pPr>
            <w:r/>
          </w:p>
        </w:tc>
      </w:tr>
      <w:tr>
        <w:trPr>
          <w:trHeight w:val="593" w:hRule="atLeast"/>
        </w:trPr>
        <w:tc>
          <w:tcPr>
            <w:tcW w:w="505" w:type="dxa"/>
            <w:vAlign w:val="top"/>
          </w:tcPr>
          <w:p>
            <w:pPr>
              <w:pStyle w:val="TableText"/>
              <w:ind w:left="184"/>
              <w:spacing w:before="194"/>
              <w:rPr/>
            </w:pPr>
            <w:r>
              <w:rPr>
                <w:spacing w:val="-6"/>
              </w:rPr>
              <w:t>106</w:t>
            </w:r>
          </w:p>
        </w:tc>
        <w:tc>
          <w:tcPr>
            <w:tcW w:w="2740" w:type="dxa"/>
            <w:vAlign w:val="top"/>
          </w:tcPr>
          <w:p>
            <w:pPr>
              <w:pStyle w:val="TableText"/>
              <w:ind w:left="70"/>
              <w:spacing w:before="35" w:line="220" w:lineRule="auto"/>
              <w:rPr/>
            </w:pPr>
            <w:r>
              <w:rPr>
                <w:spacing w:val="1"/>
              </w:rPr>
              <w:t>对危险化学品生产企业涉及</w:t>
            </w:r>
            <w:r>
              <w:rPr>
                <w:spacing w:val="-26"/>
              </w:rPr>
              <w:t xml:space="preserve"> </w:t>
            </w:r>
            <w:r>
              <w:rPr>
                <w:spacing w:val="1"/>
              </w:rPr>
              <w:t>“两重点一重大</w:t>
            </w:r>
            <w:r>
              <w:rPr>
                <w:spacing w:val="-15"/>
              </w:rPr>
              <w:t xml:space="preserve"> </w:t>
            </w:r>
            <w:r>
              <w:rPr>
                <w:spacing w:val="1"/>
              </w:rPr>
              <w:t>”的</w:t>
            </w:r>
          </w:p>
          <w:p>
            <w:pPr>
              <w:pStyle w:val="TableText"/>
              <w:ind w:left="74"/>
              <w:spacing w:before="8" w:line="203" w:lineRule="auto"/>
              <w:rPr/>
            </w:pPr>
            <w:r>
              <w:rPr>
                <w:spacing w:val="1"/>
              </w:rPr>
              <w:t>生产装置、储存设施外部安全防护距离不符合国</w:t>
            </w:r>
          </w:p>
          <w:p>
            <w:pPr>
              <w:pStyle w:val="TableText"/>
              <w:ind w:left="756"/>
              <w:spacing w:line="220" w:lineRule="auto"/>
              <w:rPr/>
            </w:pPr>
            <w:r>
              <w:rPr/>
              <w:t>家标准要求的行政处罚</w:t>
            </w:r>
          </w:p>
        </w:tc>
        <w:tc>
          <w:tcPr>
            <w:tcW w:w="914" w:type="dxa"/>
            <w:vAlign w:val="top"/>
          </w:tcPr>
          <w:p>
            <w:pPr>
              <w:pStyle w:val="TableText"/>
              <w:ind w:left="217"/>
              <w:spacing w:before="188" w:line="221" w:lineRule="auto"/>
              <w:rPr/>
            </w:pPr>
            <w:r>
              <w:rPr>
                <w:spacing w:val="-2"/>
              </w:rPr>
              <w:t>行政处罚</w:t>
            </w:r>
          </w:p>
        </w:tc>
        <w:tc>
          <w:tcPr>
            <w:tcW w:w="1865" w:type="dxa"/>
            <w:vAlign w:val="top"/>
          </w:tcPr>
          <w:p>
            <w:pPr>
              <w:pStyle w:val="TableText"/>
              <w:ind w:left="293"/>
              <w:spacing w:before="186" w:line="220" w:lineRule="auto"/>
              <w:rPr/>
            </w:pPr>
            <w:r>
              <w:rPr>
                <w:spacing w:val="-3"/>
              </w:rPr>
              <w:t>白云鄂博矿区应急管理局</w:t>
            </w:r>
          </w:p>
        </w:tc>
        <w:tc>
          <w:tcPr>
            <w:tcW w:w="7614" w:type="dxa"/>
            <w:vAlign w:val="top"/>
          </w:tcPr>
          <w:p>
            <w:pPr>
              <w:pStyle w:val="TableText"/>
              <w:ind w:left="63" w:right="68" w:firstLine="4"/>
              <w:spacing w:before="32" w:line="22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1"/>
              </w:rPr>
              <w:t>大生产</w:t>
            </w:r>
          </w:p>
          <w:p>
            <w:pPr>
              <w:pStyle w:val="TableText"/>
              <w:ind w:left="1958"/>
              <w:spacing w:before="7" w:line="203" w:lineRule="auto"/>
              <w:rPr/>
            </w:pPr>
            <w:r>
              <w:rPr>
                <w:spacing w:val="3"/>
              </w:rPr>
              <w:t>安全事故隐患判定标准（试行）〉的通知》（安监总管三〔2017〕121 号）</w:t>
            </w:r>
          </w:p>
          <w:p>
            <w:pPr>
              <w:pStyle w:val="TableText"/>
              <w:ind w:left="2850"/>
              <w:spacing w:line="185" w:lineRule="auto"/>
              <w:rPr/>
            </w:pPr>
            <w:r>
              <w:rPr/>
              <w:t>【行政法规】《安全生产许可证条例 》第十四条</w:t>
            </w:r>
          </w:p>
        </w:tc>
        <w:tc>
          <w:tcPr>
            <w:tcW w:w="1252" w:type="dxa"/>
            <w:vAlign w:val="top"/>
          </w:tcPr>
          <w:p>
            <w:pPr>
              <w:pStyle w:val="TableText"/>
              <w:ind w:left="86"/>
              <w:spacing w:before="194"/>
              <w:rPr/>
            </w:pPr>
            <w:r>
              <w:rPr/>
              <w:t>0472-8512005</w:t>
            </w:r>
          </w:p>
        </w:tc>
        <w:tc>
          <w:tcPr>
            <w:tcW w:w="648" w:type="dxa"/>
            <w:vAlign w:val="top"/>
          </w:tcPr>
          <w:p>
            <w:pPr>
              <w:rPr>
                <w:rFonts w:ascii="Arial"/>
                <w:sz w:val="21"/>
              </w:rPr>
            </w:pPr>
            <w:r/>
          </w:p>
        </w:tc>
      </w:tr>
      <w:tr>
        <w:trPr>
          <w:trHeight w:val="593" w:hRule="atLeast"/>
        </w:trPr>
        <w:tc>
          <w:tcPr>
            <w:tcW w:w="505" w:type="dxa"/>
            <w:vAlign w:val="top"/>
          </w:tcPr>
          <w:p>
            <w:pPr>
              <w:pStyle w:val="TableText"/>
              <w:ind w:left="184"/>
              <w:spacing w:before="193"/>
              <w:rPr/>
            </w:pPr>
            <w:r>
              <w:rPr>
                <w:spacing w:val="-6"/>
              </w:rPr>
              <w:t>107</w:t>
            </w:r>
          </w:p>
        </w:tc>
        <w:tc>
          <w:tcPr>
            <w:tcW w:w="2740" w:type="dxa"/>
            <w:vAlign w:val="top"/>
          </w:tcPr>
          <w:p>
            <w:pPr>
              <w:pStyle w:val="TableText"/>
              <w:ind w:left="70"/>
              <w:spacing w:before="34" w:line="221" w:lineRule="auto"/>
              <w:rPr/>
            </w:pPr>
            <w:r>
              <w:rPr>
                <w:spacing w:val="1"/>
              </w:rPr>
              <w:t>对危险化学品经营企业涉及</w:t>
            </w:r>
            <w:r>
              <w:rPr>
                <w:spacing w:val="-26"/>
              </w:rPr>
              <w:t xml:space="preserve"> </w:t>
            </w:r>
            <w:r>
              <w:rPr>
                <w:spacing w:val="1"/>
              </w:rPr>
              <w:t>“两重点一重大</w:t>
            </w:r>
            <w:r>
              <w:rPr>
                <w:spacing w:val="-15"/>
              </w:rPr>
              <w:t xml:space="preserve"> </w:t>
            </w:r>
            <w:r>
              <w:rPr>
                <w:spacing w:val="1"/>
              </w:rPr>
              <w:t>”的</w:t>
            </w:r>
          </w:p>
          <w:p>
            <w:pPr>
              <w:pStyle w:val="TableText"/>
              <w:ind w:left="70"/>
              <w:spacing w:before="7" w:line="199" w:lineRule="auto"/>
              <w:rPr/>
            </w:pPr>
            <w:r>
              <w:rPr>
                <w:spacing w:val="1"/>
              </w:rPr>
              <w:t>储存设施外部安全防护距离不符合国家标准要求</w:t>
            </w:r>
          </w:p>
          <w:p>
            <w:pPr>
              <w:pStyle w:val="TableText"/>
              <w:ind w:left="1084"/>
              <w:spacing w:line="220" w:lineRule="auto"/>
              <w:rPr/>
            </w:pPr>
            <w:r>
              <w:rPr>
                <w:spacing w:val="-4"/>
              </w:rPr>
              <w:t>的行政处罚</w:t>
            </w:r>
          </w:p>
        </w:tc>
        <w:tc>
          <w:tcPr>
            <w:tcW w:w="914" w:type="dxa"/>
            <w:vAlign w:val="top"/>
          </w:tcPr>
          <w:p>
            <w:pPr>
              <w:pStyle w:val="TableText"/>
              <w:ind w:left="217"/>
              <w:spacing w:before="188" w:line="221" w:lineRule="auto"/>
              <w:rPr/>
            </w:pPr>
            <w:r>
              <w:rPr>
                <w:spacing w:val="-2"/>
              </w:rPr>
              <w:t>行政处罚</w:t>
            </w:r>
          </w:p>
        </w:tc>
        <w:tc>
          <w:tcPr>
            <w:tcW w:w="1865" w:type="dxa"/>
            <w:vAlign w:val="top"/>
          </w:tcPr>
          <w:p>
            <w:pPr>
              <w:pStyle w:val="TableText"/>
              <w:ind w:left="293"/>
              <w:spacing w:before="188" w:line="220" w:lineRule="auto"/>
              <w:rPr/>
            </w:pPr>
            <w:r>
              <w:rPr>
                <w:spacing w:val="-3"/>
              </w:rPr>
              <w:t>白云鄂博矿区应急管理局</w:t>
            </w:r>
          </w:p>
        </w:tc>
        <w:tc>
          <w:tcPr>
            <w:tcW w:w="7614" w:type="dxa"/>
            <w:vAlign w:val="top"/>
          </w:tcPr>
          <w:p>
            <w:pPr>
              <w:pStyle w:val="TableText"/>
              <w:ind w:left="63" w:right="68" w:firstLine="4"/>
              <w:spacing w:before="32" w:line="22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1"/>
              </w:rPr>
              <w:t>大生产</w:t>
            </w:r>
          </w:p>
          <w:p>
            <w:pPr>
              <w:pStyle w:val="TableText"/>
              <w:ind w:left="1958"/>
              <w:spacing w:before="7" w:line="203" w:lineRule="auto"/>
              <w:rPr/>
            </w:pPr>
            <w:r>
              <w:rPr>
                <w:spacing w:val="3"/>
              </w:rPr>
              <w:t>安全事故隐患判定标准（试行）〉的通知》（安监总管三〔2017〕121 号）</w:t>
            </w:r>
          </w:p>
          <w:p>
            <w:pPr>
              <w:pStyle w:val="TableText"/>
              <w:ind w:left="2385"/>
              <w:spacing w:line="185" w:lineRule="auto"/>
              <w:rPr/>
            </w:pPr>
            <w:r>
              <w:rPr>
                <w:spacing w:val="1"/>
              </w:rPr>
              <w:t>【法律法规】《中华人民共和国安全生产法 》第一百零二条</w:t>
            </w:r>
          </w:p>
        </w:tc>
        <w:tc>
          <w:tcPr>
            <w:tcW w:w="1252" w:type="dxa"/>
            <w:vAlign w:val="top"/>
          </w:tcPr>
          <w:p>
            <w:pPr>
              <w:pStyle w:val="TableText"/>
              <w:ind w:left="86"/>
              <w:spacing w:before="193"/>
              <w:rPr/>
            </w:pPr>
            <w:r>
              <w:rPr/>
              <w:t>0472-8512005</w:t>
            </w:r>
          </w:p>
        </w:tc>
        <w:tc>
          <w:tcPr>
            <w:tcW w:w="648" w:type="dxa"/>
            <w:vAlign w:val="top"/>
          </w:tcPr>
          <w:p>
            <w:pPr>
              <w:rPr>
                <w:rFonts w:ascii="Arial"/>
                <w:sz w:val="21"/>
              </w:rPr>
            </w:pPr>
            <w:r/>
          </w:p>
        </w:tc>
      </w:tr>
      <w:tr>
        <w:trPr>
          <w:trHeight w:val="746" w:hRule="atLeast"/>
        </w:trPr>
        <w:tc>
          <w:tcPr>
            <w:tcW w:w="505" w:type="dxa"/>
            <w:vAlign w:val="top"/>
          </w:tcPr>
          <w:p>
            <w:pPr>
              <w:pStyle w:val="TableText"/>
              <w:ind w:left="184"/>
              <w:spacing w:before="272"/>
              <w:rPr/>
            </w:pPr>
            <w:r>
              <w:rPr>
                <w:spacing w:val="-6"/>
              </w:rPr>
              <w:t>108</w:t>
            </w:r>
          </w:p>
        </w:tc>
        <w:tc>
          <w:tcPr>
            <w:tcW w:w="2740" w:type="dxa"/>
            <w:vAlign w:val="top"/>
          </w:tcPr>
          <w:p>
            <w:pPr>
              <w:pStyle w:val="TableText"/>
              <w:ind w:left="70"/>
              <w:spacing w:before="111" w:line="220" w:lineRule="auto"/>
              <w:rPr/>
            </w:pPr>
            <w:r>
              <w:rPr>
                <w:spacing w:val="1"/>
              </w:rPr>
              <w:t>对生产、储存、使用危险化学品的单位危险化学</w:t>
            </w:r>
          </w:p>
          <w:p>
            <w:pPr>
              <w:pStyle w:val="TableText"/>
              <w:ind w:left="92"/>
              <w:spacing w:before="10" w:line="220" w:lineRule="auto"/>
              <w:rPr/>
            </w:pPr>
            <w:r>
              <w:rPr>
                <w:spacing w:val="1"/>
              </w:rPr>
              <w:t>品的储存方式、方法或者储存数量不符合规定的</w:t>
            </w:r>
          </w:p>
          <w:p>
            <w:pPr>
              <w:pStyle w:val="TableText"/>
              <w:ind w:left="1131"/>
              <w:spacing w:before="12" w:line="221" w:lineRule="auto"/>
              <w:rPr/>
            </w:pPr>
            <w:r>
              <w:rPr>
                <w:spacing w:val="-2"/>
              </w:rPr>
              <w:t>行政处罚</w:t>
            </w:r>
          </w:p>
        </w:tc>
        <w:tc>
          <w:tcPr>
            <w:tcW w:w="914" w:type="dxa"/>
            <w:vAlign w:val="top"/>
          </w:tcPr>
          <w:p>
            <w:pPr>
              <w:pStyle w:val="TableText"/>
              <w:ind w:left="217"/>
              <w:spacing w:before="267" w:line="221" w:lineRule="auto"/>
              <w:rPr/>
            </w:pPr>
            <w:r>
              <w:rPr>
                <w:spacing w:val="-2"/>
              </w:rPr>
              <w:t>行政处罚</w:t>
            </w:r>
          </w:p>
        </w:tc>
        <w:tc>
          <w:tcPr>
            <w:tcW w:w="1865" w:type="dxa"/>
            <w:vAlign w:val="top"/>
          </w:tcPr>
          <w:p>
            <w:pPr>
              <w:pStyle w:val="TableText"/>
              <w:ind w:left="293"/>
              <w:spacing w:before="267" w:line="220" w:lineRule="auto"/>
              <w:rPr/>
            </w:pPr>
            <w:r>
              <w:rPr>
                <w:spacing w:val="-3"/>
              </w:rPr>
              <w:t>白云鄂博矿区应急管理局</w:t>
            </w:r>
          </w:p>
        </w:tc>
        <w:tc>
          <w:tcPr>
            <w:tcW w:w="7614" w:type="dxa"/>
            <w:vAlign w:val="top"/>
          </w:tcPr>
          <w:p>
            <w:pPr>
              <w:pStyle w:val="TableText"/>
              <w:ind w:left="63" w:right="68" w:firstLine="4"/>
              <w:spacing w:before="34" w:line="220"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1"/>
              </w:rPr>
              <w:t>大生产</w:t>
            </w:r>
          </w:p>
          <w:p>
            <w:pPr>
              <w:pStyle w:val="TableText"/>
              <w:ind w:left="1924"/>
              <w:spacing w:before="11" w:line="220" w:lineRule="auto"/>
              <w:rPr/>
            </w:pPr>
            <w:r>
              <w:rPr>
                <w:spacing w:val="2"/>
              </w:rPr>
              <w:t>安全事故隐患判定标准（试行）</w:t>
            </w:r>
            <w:r>
              <w:rPr>
                <w:spacing w:val="47"/>
              </w:rPr>
              <w:t xml:space="preserve"> </w:t>
            </w:r>
            <w:r>
              <w:rPr>
                <w:spacing w:val="2"/>
              </w:rPr>
              <w:t>〉的通知》（安监总管三〔2017〕121 号）</w:t>
            </w:r>
          </w:p>
          <w:p>
            <w:pPr>
              <w:pStyle w:val="TableText"/>
              <w:ind w:left="2694"/>
              <w:spacing w:before="10" w:line="199" w:lineRule="auto"/>
              <w:rPr/>
            </w:pPr>
            <w:r>
              <w:rPr>
                <w:spacing w:val="1"/>
              </w:rPr>
              <w:t>【行政法规】《危险化学品安全管理条例》 第八十条</w:t>
            </w:r>
          </w:p>
          <w:p>
            <w:pPr>
              <w:pStyle w:val="TableText"/>
              <w:ind w:left="2385"/>
              <w:spacing w:line="185" w:lineRule="auto"/>
              <w:rPr/>
            </w:pPr>
            <w:r>
              <w:rPr>
                <w:spacing w:val="1"/>
              </w:rPr>
              <w:t>【部门规章】《危险化学品经营许可证管理办法》 第三十条</w:t>
            </w:r>
          </w:p>
        </w:tc>
        <w:tc>
          <w:tcPr>
            <w:tcW w:w="1252" w:type="dxa"/>
            <w:vAlign w:val="top"/>
          </w:tcPr>
          <w:p>
            <w:pPr>
              <w:pStyle w:val="TableText"/>
              <w:ind w:left="86"/>
              <w:spacing w:before="272"/>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95"/>
              <w:rPr/>
            </w:pPr>
            <w:r>
              <w:rPr>
                <w:spacing w:val="-6"/>
              </w:rPr>
              <w:t>109</w:t>
            </w:r>
          </w:p>
        </w:tc>
        <w:tc>
          <w:tcPr>
            <w:tcW w:w="2740" w:type="dxa"/>
            <w:vAlign w:val="top"/>
          </w:tcPr>
          <w:p>
            <w:pPr>
              <w:pStyle w:val="TableText"/>
              <w:ind w:left="70"/>
              <w:spacing w:before="39" w:line="219" w:lineRule="auto"/>
              <w:rPr/>
            </w:pPr>
            <w:r>
              <w:rPr>
                <w:spacing w:val="1"/>
              </w:rPr>
              <w:t>对危险化学品生产企业有未提供化学品安全技术</w:t>
            </w:r>
          </w:p>
          <w:p>
            <w:pPr>
              <w:pStyle w:val="TableText"/>
              <w:ind w:left="74"/>
              <w:spacing w:before="8" w:line="199" w:lineRule="auto"/>
              <w:rPr/>
            </w:pPr>
            <w:r>
              <w:rPr>
                <w:spacing w:val="2"/>
              </w:rPr>
              <w:t>说明书，或者未在包装（包括外包装件）上粘贴</w:t>
            </w:r>
          </w:p>
          <w:p>
            <w:pPr>
              <w:pStyle w:val="TableText"/>
              <w:ind w:left="273"/>
              <w:spacing w:line="202" w:lineRule="auto"/>
              <w:rPr/>
            </w:pPr>
            <w:r>
              <w:rPr/>
              <w:t>、拴挂化学品安全标签等行为的行政处罚</w:t>
            </w:r>
          </w:p>
        </w:tc>
        <w:tc>
          <w:tcPr>
            <w:tcW w:w="914" w:type="dxa"/>
            <w:vAlign w:val="top"/>
          </w:tcPr>
          <w:p>
            <w:pPr>
              <w:pStyle w:val="TableText"/>
              <w:ind w:left="217"/>
              <w:spacing w:before="193" w:line="221" w:lineRule="auto"/>
              <w:rPr/>
            </w:pPr>
            <w:r>
              <w:rPr>
                <w:spacing w:val="-2"/>
              </w:rPr>
              <w:t>行政处罚</w:t>
            </w:r>
          </w:p>
        </w:tc>
        <w:tc>
          <w:tcPr>
            <w:tcW w:w="1865" w:type="dxa"/>
            <w:vAlign w:val="top"/>
          </w:tcPr>
          <w:p>
            <w:pPr>
              <w:pStyle w:val="TableText"/>
              <w:ind w:left="293"/>
              <w:spacing w:before="190" w:line="220" w:lineRule="auto"/>
              <w:rPr/>
            </w:pPr>
            <w:r>
              <w:rPr>
                <w:spacing w:val="-3"/>
              </w:rPr>
              <w:t>白云鄂博矿区应急管理局</w:t>
            </w:r>
          </w:p>
        </w:tc>
        <w:tc>
          <w:tcPr>
            <w:tcW w:w="7614" w:type="dxa"/>
            <w:vAlign w:val="top"/>
          </w:tcPr>
          <w:p>
            <w:pPr>
              <w:pStyle w:val="TableText"/>
              <w:ind w:left="2509"/>
              <w:spacing w:before="190" w:line="220" w:lineRule="auto"/>
              <w:rPr/>
            </w:pPr>
            <w:r>
              <w:pict>
                <v:shape id="_x0000_s2" style="position:absolute;margin-left:242.364pt;margin-top:8.54837pt;mso-position-vertical-relative:text;mso-position-horizontal-relative:text;width:32.15pt;height:9.2pt;z-index:251664384;" filled="false" stroked="false" type="#_x0000_t202">
                  <v:fill on="false"/>
                  <v:stroke on="false"/>
                  <v:path/>
                  <v:imagedata o:title=""/>
                  <o:lock v:ext="edit" aspectratio="false"/>
                  <v:textbox inset="0mm,0mm,0mm,0mm">
                    <w:txbxContent>
                      <w:p>
                        <w:pPr>
                          <w:pStyle w:val="TableText"/>
                          <w:ind w:left="20"/>
                          <w:spacing w:before="20" w:line="220" w:lineRule="auto"/>
                          <w:rPr/>
                        </w:pPr>
                        <w:r>
                          <w:rPr/>
                          <w:t>第七十八条</w:t>
                        </w:r>
                      </w:p>
                    </w:txbxContent>
                  </v:textbox>
                </v:shape>
              </w:pict>
            </w:r>
            <w:r>
              <w:rPr>
                <w:spacing w:val="1"/>
              </w:rPr>
              <w:t>【行政法规】《危险化学品安全管理条例》</w:t>
            </w:r>
          </w:p>
        </w:tc>
        <w:tc>
          <w:tcPr>
            <w:tcW w:w="1252" w:type="dxa"/>
            <w:vAlign w:val="top"/>
          </w:tcPr>
          <w:p>
            <w:pPr>
              <w:pStyle w:val="TableText"/>
              <w:ind w:left="86"/>
              <w:spacing w:before="195"/>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20"/>
              <w:rPr/>
            </w:pPr>
            <w:r>
              <w:rPr>
                <w:spacing w:val="-6"/>
              </w:rPr>
              <w:t>110</w:t>
            </w:r>
          </w:p>
        </w:tc>
        <w:tc>
          <w:tcPr>
            <w:tcW w:w="2740" w:type="dxa"/>
            <w:vAlign w:val="top"/>
          </w:tcPr>
          <w:p>
            <w:pPr>
              <w:pStyle w:val="TableText"/>
              <w:ind w:left="70"/>
              <w:spacing w:before="36" w:line="199" w:lineRule="auto"/>
              <w:rPr/>
            </w:pPr>
            <w:r>
              <w:rPr>
                <w:spacing w:val="1"/>
              </w:rPr>
              <w:t>对生产、储存危险化学品的单位未在作业场所设</w:t>
            </w:r>
          </w:p>
          <w:p>
            <w:pPr>
              <w:pStyle w:val="TableText"/>
              <w:ind w:left="566"/>
              <w:spacing w:line="202" w:lineRule="auto"/>
              <w:rPr/>
            </w:pPr>
            <w:r>
              <w:rPr>
                <w:spacing w:val="1"/>
              </w:rPr>
              <w:t>置通信、报警装置的行政处罚</w:t>
            </w:r>
          </w:p>
        </w:tc>
        <w:tc>
          <w:tcPr>
            <w:tcW w:w="914" w:type="dxa"/>
            <w:vAlign w:val="top"/>
          </w:tcPr>
          <w:p>
            <w:pPr>
              <w:pStyle w:val="TableText"/>
              <w:ind w:left="217"/>
              <w:spacing w:before="117" w:line="221" w:lineRule="auto"/>
              <w:rPr/>
            </w:pPr>
            <w:r>
              <w:rPr>
                <w:spacing w:val="-2"/>
              </w:rPr>
              <w:t>行政处罚</w:t>
            </w:r>
          </w:p>
        </w:tc>
        <w:tc>
          <w:tcPr>
            <w:tcW w:w="1865" w:type="dxa"/>
            <w:vAlign w:val="top"/>
          </w:tcPr>
          <w:p>
            <w:pPr>
              <w:pStyle w:val="TableText"/>
              <w:ind w:left="293"/>
              <w:spacing w:before="117" w:line="220" w:lineRule="auto"/>
              <w:rPr/>
            </w:pPr>
            <w:r>
              <w:rPr>
                <w:spacing w:val="-3"/>
              </w:rPr>
              <w:t>白云鄂博矿区应急管理局</w:t>
            </w:r>
          </w:p>
        </w:tc>
        <w:tc>
          <w:tcPr>
            <w:tcW w:w="7614" w:type="dxa"/>
            <w:vAlign w:val="top"/>
          </w:tcPr>
          <w:p>
            <w:pPr>
              <w:pStyle w:val="TableText"/>
              <w:ind w:left="2634"/>
              <w:spacing w:before="117" w:line="220" w:lineRule="auto"/>
              <w:rPr/>
            </w:pPr>
            <w:r>
              <w:pict>
                <v:shape id="_x0000_s4" style="position:absolute;margin-left:248.844pt;margin-top:4.8784pt;mso-position-vertical-relative:text;mso-position-horizontal-relative:text;width:32.15pt;height:9.2pt;z-index:251663360;" filled="false" stroked="false" type="#_x0000_t202">
                  <v:fill on="false"/>
                  <v:stroke on="false"/>
                  <v:path/>
                  <v:imagedata o:title=""/>
                  <o:lock v:ext="edit" aspectratio="false"/>
                  <v:textbox inset="0mm,0mm,0mm,0mm">
                    <w:txbxContent>
                      <w:p>
                        <w:pPr>
                          <w:pStyle w:val="TableText"/>
                          <w:ind w:left="20"/>
                          <w:spacing w:before="20" w:line="220" w:lineRule="auto"/>
                          <w:rPr/>
                        </w:pPr>
                        <w:r>
                          <w:rPr/>
                          <w:t>第七十八条</w:t>
                        </w:r>
                      </w:p>
                    </w:txbxContent>
                  </v:textbox>
                </v:shape>
              </w:pict>
            </w:r>
            <w:r>
              <w:rPr>
                <w:spacing w:val="1"/>
              </w:rPr>
              <w:t>【行政法规】《危险化学品安全管理条例》</w:t>
            </w:r>
          </w:p>
        </w:tc>
        <w:tc>
          <w:tcPr>
            <w:tcW w:w="1252" w:type="dxa"/>
            <w:vAlign w:val="top"/>
          </w:tcPr>
          <w:p>
            <w:pPr>
              <w:pStyle w:val="TableText"/>
              <w:ind w:left="86"/>
              <w:spacing w:before="120"/>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9" w:line="242" w:lineRule="auto"/>
              <w:rPr/>
            </w:pPr>
            <w:r>
              <w:rPr>
                <w:spacing w:val="-6"/>
              </w:rPr>
              <w:t>111</w:t>
            </w:r>
          </w:p>
        </w:tc>
        <w:tc>
          <w:tcPr>
            <w:tcW w:w="2740" w:type="dxa"/>
            <w:vAlign w:val="top"/>
          </w:tcPr>
          <w:p>
            <w:pPr>
              <w:pStyle w:val="TableText"/>
              <w:ind w:left="318" w:right="107" w:hanging="248"/>
              <w:spacing w:before="29" w:line="206" w:lineRule="auto"/>
              <w:rPr/>
            </w:pPr>
            <w:r>
              <w:rPr>
                <w:spacing w:val="1"/>
              </w:rPr>
              <w:t>对生产、储存危险化学品的单位未按规定对危险</w:t>
            </w:r>
            <w:r>
              <w:rPr>
                <w:spacing w:val="-1"/>
              </w:rPr>
              <w:t>化学品管道进行检测 、维护的行政处罚</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14" w:type="dxa"/>
            <w:vAlign w:val="top"/>
          </w:tcPr>
          <w:p>
            <w:pPr>
              <w:pStyle w:val="TableText"/>
              <w:ind w:left="2262" w:right="1887" w:firstLine="403"/>
              <w:spacing w:before="35" w:line="201" w:lineRule="auto"/>
              <w:rPr/>
            </w:pPr>
            <w:r>
              <w:rPr>
                <w:spacing w:val="1"/>
              </w:rPr>
              <w:t>【行政法规】《危险化学品安全管理条例》 第</w:t>
            </w:r>
            <w:r>
              <w:rPr/>
              <w:t>七十八条</w:t>
            </w:r>
            <w:r>
              <w:rPr>
                <w:spacing w:val="1"/>
              </w:rPr>
              <w:t>【部门规章】《危险化学品输送管道安全管理规定 》第三十五条</w:t>
            </w:r>
          </w:p>
        </w:tc>
        <w:tc>
          <w:tcPr>
            <w:tcW w:w="1252" w:type="dxa"/>
            <w:vAlign w:val="top"/>
          </w:tcPr>
          <w:p>
            <w:pPr>
              <w:pStyle w:val="TableText"/>
              <w:ind w:left="86"/>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9" w:line="242" w:lineRule="auto"/>
              <w:rPr/>
            </w:pPr>
            <w:r>
              <w:rPr>
                <w:spacing w:val="-6"/>
              </w:rPr>
              <w:t>112</w:t>
            </w:r>
          </w:p>
        </w:tc>
        <w:tc>
          <w:tcPr>
            <w:tcW w:w="2740" w:type="dxa"/>
            <w:vAlign w:val="top"/>
          </w:tcPr>
          <w:p>
            <w:pPr>
              <w:pStyle w:val="TableText"/>
              <w:ind w:left="70" w:right="83"/>
              <w:spacing w:before="26" w:line="208" w:lineRule="auto"/>
              <w:rPr/>
            </w:pPr>
            <w:r>
              <w:rPr>
                <w:spacing w:val="1"/>
              </w:rPr>
              <w:t>对危险化学品建设项目的建设单位有建设项目安</w:t>
            </w:r>
            <w:r>
              <w:rPr/>
              <w:t>全设施竣工后未进行检验 、检测等行为的行政处</w:t>
            </w:r>
          </w:p>
        </w:tc>
        <w:tc>
          <w:tcPr>
            <w:tcW w:w="914" w:type="dxa"/>
            <w:vAlign w:val="top"/>
          </w:tcPr>
          <w:p>
            <w:pPr>
              <w:pStyle w:val="TableText"/>
              <w:ind w:left="217"/>
              <w:spacing w:before="114"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14" w:type="dxa"/>
            <w:vAlign w:val="top"/>
          </w:tcPr>
          <w:p>
            <w:pPr>
              <w:pStyle w:val="TableText"/>
              <w:ind w:left="2262"/>
              <w:spacing w:before="112" w:line="219" w:lineRule="auto"/>
              <w:rPr/>
            </w:pPr>
            <w:r>
              <w:rPr>
                <w:spacing w:val="1"/>
              </w:rPr>
              <w:t>【部门规章】《危险化学品建设项目安全监督管理办法 》第三十七条</w:t>
            </w:r>
          </w:p>
        </w:tc>
        <w:tc>
          <w:tcPr>
            <w:tcW w:w="1252" w:type="dxa"/>
            <w:vAlign w:val="top"/>
          </w:tcPr>
          <w:p>
            <w:pPr>
              <w:pStyle w:val="TableText"/>
              <w:ind w:left="86"/>
              <w:spacing w:before="120"/>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20"/>
              <w:rPr/>
            </w:pPr>
            <w:r>
              <w:rPr>
                <w:spacing w:val="-6"/>
              </w:rPr>
              <w:t>113</w:t>
            </w:r>
          </w:p>
        </w:tc>
        <w:tc>
          <w:tcPr>
            <w:tcW w:w="2740" w:type="dxa"/>
            <w:vAlign w:val="top"/>
          </w:tcPr>
          <w:p>
            <w:pPr>
              <w:pStyle w:val="TableText"/>
              <w:ind w:left="70"/>
              <w:spacing w:before="36" w:line="199" w:lineRule="auto"/>
              <w:rPr/>
            </w:pPr>
            <w:r>
              <w:rPr>
                <w:spacing w:val="1"/>
              </w:rPr>
              <w:t>对危险化学品建设项目的建设单位未如实申请建</w:t>
            </w:r>
          </w:p>
          <w:p>
            <w:pPr>
              <w:pStyle w:val="TableText"/>
              <w:ind w:left="634"/>
              <w:spacing w:line="202" w:lineRule="auto"/>
              <w:rPr/>
            </w:pPr>
            <w:r>
              <w:rPr/>
              <w:t>设项目安全审查的行政处罚</w:t>
            </w:r>
          </w:p>
        </w:tc>
        <w:tc>
          <w:tcPr>
            <w:tcW w:w="914" w:type="dxa"/>
            <w:vAlign w:val="top"/>
          </w:tcPr>
          <w:p>
            <w:pPr>
              <w:pStyle w:val="TableText"/>
              <w:ind w:left="217"/>
              <w:spacing w:before="117"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14" w:type="dxa"/>
            <w:vAlign w:val="top"/>
          </w:tcPr>
          <w:p>
            <w:pPr>
              <w:pStyle w:val="TableText"/>
              <w:ind w:left="2262"/>
              <w:spacing w:before="36" w:line="199" w:lineRule="auto"/>
              <w:rPr/>
            </w:pPr>
            <w:r>
              <w:rPr>
                <w:spacing w:val="1"/>
              </w:rPr>
              <w:t>【部门规章】《危险化学品建设项目安全监督管理办法 》第三十八条</w:t>
            </w:r>
          </w:p>
          <w:p>
            <w:pPr>
              <w:pStyle w:val="TableText"/>
              <w:ind w:left="2106"/>
              <w:spacing w:line="202" w:lineRule="auto"/>
              <w:rPr/>
            </w:pPr>
            <w:r>
              <w:rPr>
                <w:spacing w:val="1"/>
              </w:rPr>
              <w:t>【法律法规】 《中华人民共和国行政许可法 》第七十八条第七十九条</w:t>
            </w:r>
          </w:p>
        </w:tc>
        <w:tc>
          <w:tcPr>
            <w:tcW w:w="1252" w:type="dxa"/>
            <w:vAlign w:val="top"/>
          </w:tcPr>
          <w:p>
            <w:pPr>
              <w:pStyle w:val="TableText"/>
              <w:ind w:left="86"/>
              <w:spacing w:before="120"/>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22" w:line="242" w:lineRule="auto"/>
              <w:rPr/>
            </w:pPr>
            <w:r>
              <w:rPr>
                <w:spacing w:val="-6"/>
              </w:rPr>
              <w:t>114</w:t>
            </w:r>
          </w:p>
        </w:tc>
        <w:tc>
          <w:tcPr>
            <w:tcW w:w="2740" w:type="dxa"/>
            <w:vAlign w:val="top"/>
          </w:tcPr>
          <w:p>
            <w:pPr>
              <w:pStyle w:val="TableText"/>
              <w:ind w:left="442" w:right="107" w:hanging="372"/>
              <w:spacing w:before="29" w:line="206" w:lineRule="auto"/>
              <w:rPr/>
            </w:pPr>
            <w:r>
              <w:rPr>
                <w:spacing w:val="1"/>
              </w:rPr>
              <w:t>对化学品单位有未按规定对化学品进行物理危险</w:t>
            </w:r>
            <w:r>
              <w:rPr>
                <w:spacing w:val="1"/>
              </w:rPr>
              <w:t>性鉴定或者分类等行为的行政处罚</w:t>
            </w:r>
          </w:p>
        </w:tc>
        <w:tc>
          <w:tcPr>
            <w:tcW w:w="914" w:type="dxa"/>
            <w:vAlign w:val="top"/>
          </w:tcPr>
          <w:p>
            <w:pPr>
              <w:pStyle w:val="TableText"/>
              <w:ind w:left="217"/>
              <w:spacing w:before="117"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14" w:type="dxa"/>
            <w:vAlign w:val="top"/>
          </w:tcPr>
          <w:p>
            <w:pPr>
              <w:pStyle w:val="TableText"/>
              <w:ind w:left="2322"/>
              <w:spacing w:before="115" w:line="219" w:lineRule="auto"/>
              <w:rPr/>
            </w:pPr>
            <w:r>
              <w:rPr>
                <w:spacing w:val="1"/>
              </w:rPr>
              <w:t>【部门规章】《化学品物理危险性鉴定与分类管理办法 》第十九条</w:t>
            </w:r>
          </w:p>
        </w:tc>
        <w:tc>
          <w:tcPr>
            <w:tcW w:w="1252" w:type="dxa"/>
            <w:vAlign w:val="top"/>
          </w:tcPr>
          <w:p>
            <w:pPr>
              <w:pStyle w:val="TableText"/>
              <w:ind w:left="86"/>
              <w:spacing w:before="120"/>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20"/>
              <w:rPr/>
            </w:pPr>
            <w:r>
              <w:rPr>
                <w:spacing w:val="-6"/>
              </w:rPr>
              <w:t>115</w:t>
            </w:r>
          </w:p>
        </w:tc>
        <w:tc>
          <w:tcPr>
            <w:tcW w:w="2740" w:type="dxa"/>
            <w:vAlign w:val="top"/>
          </w:tcPr>
          <w:p>
            <w:pPr>
              <w:pStyle w:val="TableText"/>
              <w:ind w:left="79" w:right="69" w:hanging="9"/>
              <w:spacing w:before="29" w:line="206" w:lineRule="auto"/>
              <w:rPr/>
            </w:pPr>
            <w:r>
              <w:rPr/>
              <w:t>对鉴定机构在物理危险性鉴定过程中有伪造</w:t>
            </w:r>
            <w:r>
              <w:rPr>
                <w:spacing w:val="15"/>
                <w:w w:val="101"/>
              </w:rPr>
              <w:t xml:space="preserve"> </w:t>
            </w:r>
            <w:r>
              <w:rPr>
                <w:spacing w:val="-1"/>
              </w:rPr>
              <w:t>、篡</w:t>
            </w:r>
            <w:r>
              <w:rPr>
                <w:spacing w:val="1"/>
              </w:rPr>
              <w:t>改数据或者有其他弄虚作假等行为处以罚款的行</w:t>
            </w:r>
          </w:p>
        </w:tc>
        <w:tc>
          <w:tcPr>
            <w:tcW w:w="914" w:type="dxa"/>
            <w:vAlign w:val="top"/>
          </w:tcPr>
          <w:p>
            <w:pPr>
              <w:pStyle w:val="TableText"/>
              <w:ind w:left="217"/>
              <w:spacing w:before="117" w:line="221" w:lineRule="auto"/>
              <w:rPr/>
            </w:pPr>
            <w:r>
              <w:rPr>
                <w:spacing w:val="-2"/>
              </w:rPr>
              <w:t>行政处罚</w:t>
            </w:r>
          </w:p>
        </w:tc>
        <w:tc>
          <w:tcPr>
            <w:tcW w:w="1865" w:type="dxa"/>
            <w:vAlign w:val="top"/>
          </w:tcPr>
          <w:p>
            <w:pPr>
              <w:pStyle w:val="TableText"/>
              <w:ind w:left="293"/>
              <w:spacing w:before="117" w:line="220" w:lineRule="auto"/>
              <w:rPr/>
            </w:pPr>
            <w:r>
              <w:rPr>
                <w:spacing w:val="-3"/>
              </w:rPr>
              <w:t>白云鄂博矿区应急管理局</w:t>
            </w:r>
          </w:p>
        </w:tc>
        <w:tc>
          <w:tcPr>
            <w:tcW w:w="7614" w:type="dxa"/>
            <w:vAlign w:val="top"/>
          </w:tcPr>
          <w:p>
            <w:pPr>
              <w:pStyle w:val="TableText"/>
              <w:ind w:left="2322"/>
              <w:spacing w:before="117" w:line="219" w:lineRule="auto"/>
              <w:rPr/>
            </w:pPr>
            <w:r>
              <w:rPr>
                <w:spacing w:val="1"/>
              </w:rPr>
              <w:t>【部门规章】《化学品物理危险性鉴定与分类管理办法 》第二十条</w:t>
            </w:r>
          </w:p>
        </w:tc>
        <w:tc>
          <w:tcPr>
            <w:tcW w:w="1252" w:type="dxa"/>
            <w:vAlign w:val="top"/>
          </w:tcPr>
          <w:p>
            <w:pPr>
              <w:pStyle w:val="TableText"/>
              <w:ind w:left="86"/>
              <w:spacing w:before="120"/>
              <w:rPr/>
            </w:pPr>
            <w:r>
              <w:rPr/>
              <w:t>0472-8512005</w:t>
            </w:r>
          </w:p>
        </w:tc>
        <w:tc>
          <w:tcPr>
            <w:tcW w:w="648" w:type="dxa"/>
            <w:vAlign w:val="top"/>
          </w:tcPr>
          <w:p>
            <w:pPr>
              <w:rPr>
                <w:rFonts w:ascii="Arial"/>
                <w:sz w:val="21"/>
              </w:rPr>
            </w:pPr>
            <w:r/>
          </w:p>
        </w:tc>
      </w:tr>
      <w:tr>
        <w:trPr>
          <w:trHeight w:val="316" w:hRule="atLeast"/>
        </w:trPr>
        <w:tc>
          <w:tcPr>
            <w:tcW w:w="505" w:type="dxa"/>
            <w:vAlign w:val="top"/>
          </w:tcPr>
          <w:p>
            <w:pPr>
              <w:pStyle w:val="TableText"/>
              <w:ind w:left="184"/>
              <w:spacing w:before="120"/>
              <w:rPr/>
            </w:pPr>
            <w:r>
              <w:rPr>
                <w:spacing w:val="-6"/>
              </w:rPr>
              <w:t>116</w:t>
            </w:r>
          </w:p>
        </w:tc>
        <w:tc>
          <w:tcPr>
            <w:tcW w:w="2740" w:type="dxa"/>
            <w:vAlign w:val="top"/>
          </w:tcPr>
          <w:p>
            <w:pPr>
              <w:pStyle w:val="TableText"/>
              <w:ind w:left="70"/>
              <w:spacing w:before="35" w:line="203" w:lineRule="auto"/>
              <w:rPr/>
            </w:pPr>
            <w:r>
              <w:rPr/>
              <w:t>对生产、经营、使用国家禁止生产 、经营、使用</w:t>
            </w:r>
          </w:p>
          <w:p>
            <w:pPr>
              <w:pStyle w:val="TableText"/>
              <w:ind w:left="712"/>
              <w:spacing w:line="212" w:lineRule="auto"/>
              <w:rPr/>
            </w:pPr>
            <w:r>
              <w:rPr>
                <w:spacing w:val="-1"/>
              </w:rPr>
              <w:t>的危险化学品的行政处罚</w:t>
            </w:r>
          </w:p>
        </w:tc>
        <w:tc>
          <w:tcPr>
            <w:tcW w:w="914" w:type="dxa"/>
            <w:vAlign w:val="top"/>
          </w:tcPr>
          <w:p>
            <w:pPr>
              <w:pStyle w:val="TableText"/>
              <w:ind w:left="217"/>
              <w:spacing w:before="117" w:line="221" w:lineRule="auto"/>
              <w:rPr/>
            </w:pPr>
            <w:r>
              <w:rPr>
                <w:spacing w:val="-2"/>
              </w:rPr>
              <w:t>行政处罚</w:t>
            </w:r>
          </w:p>
        </w:tc>
        <w:tc>
          <w:tcPr>
            <w:tcW w:w="1865" w:type="dxa"/>
            <w:vAlign w:val="top"/>
          </w:tcPr>
          <w:p>
            <w:pPr>
              <w:pStyle w:val="TableText"/>
              <w:ind w:left="293"/>
              <w:spacing w:before="117" w:line="220" w:lineRule="auto"/>
              <w:rPr/>
            </w:pPr>
            <w:r>
              <w:rPr>
                <w:spacing w:val="-3"/>
              </w:rPr>
              <w:t>白云鄂博矿区应急管理局</w:t>
            </w:r>
          </w:p>
        </w:tc>
        <w:tc>
          <w:tcPr>
            <w:tcW w:w="7614" w:type="dxa"/>
            <w:vAlign w:val="top"/>
          </w:tcPr>
          <w:p>
            <w:pPr>
              <w:pStyle w:val="TableText"/>
              <w:ind w:left="2634"/>
              <w:spacing w:before="117" w:line="220" w:lineRule="auto"/>
              <w:rPr/>
            </w:pPr>
            <w:r>
              <w:pict>
                <v:shape id="_x0000_s6" style="position:absolute;margin-left:248.844pt;margin-top:4.87845pt;mso-position-vertical-relative:text;mso-position-horizontal-relative:text;width:32.15pt;height:9.2pt;z-index:251662336;" filled="false" stroked="false" type="#_x0000_t202">
                  <v:fill on="false"/>
                  <v:stroke on="false"/>
                  <v:path/>
                  <v:imagedata o:title=""/>
                  <o:lock v:ext="edit" aspectratio="false"/>
                  <v:textbox inset="0mm,0mm,0mm,0mm">
                    <w:txbxContent>
                      <w:p>
                        <w:pPr>
                          <w:pStyle w:val="TableText"/>
                          <w:ind w:left="20"/>
                          <w:spacing w:before="20" w:line="220" w:lineRule="auto"/>
                          <w:rPr/>
                        </w:pPr>
                        <w:r>
                          <w:rPr/>
                          <w:t>第七十五条</w:t>
                        </w:r>
                      </w:p>
                    </w:txbxContent>
                  </v:textbox>
                </v:shape>
              </w:pict>
            </w:r>
            <w:r>
              <w:rPr>
                <w:spacing w:val="1"/>
              </w:rPr>
              <w:t>【行政法规】《危险化学品安全管理条例》</w:t>
            </w:r>
          </w:p>
        </w:tc>
        <w:tc>
          <w:tcPr>
            <w:tcW w:w="1252" w:type="dxa"/>
            <w:vAlign w:val="top"/>
          </w:tcPr>
          <w:p>
            <w:pPr>
              <w:pStyle w:val="TableText"/>
              <w:ind w:left="86"/>
              <w:spacing w:before="120"/>
              <w:rPr/>
            </w:pPr>
            <w:r>
              <w:rPr/>
              <w:t>0472-8512005</w:t>
            </w:r>
          </w:p>
        </w:tc>
        <w:tc>
          <w:tcPr>
            <w:tcW w:w="648" w:type="dxa"/>
            <w:vAlign w:val="top"/>
          </w:tcPr>
          <w:p>
            <w:pPr>
              <w:rPr>
                <w:rFonts w:ascii="Arial"/>
                <w:sz w:val="21"/>
              </w:rPr>
            </w:pPr>
            <w:r/>
          </w:p>
        </w:tc>
      </w:tr>
    </w:tbl>
    <w:p>
      <w:pPr>
        <w:pStyle w:val="BodyText"/>
        <w:spacing w:line="139" w:lineRule="exact"/>
        <w:rPr>
          <w:sz w:val="12"/>
        </w:rPr>
      </w:pPr>
      <w:r/>
    </w:p>
    <w:p>
      <w:pPr>
        <w:spacing w:line="139" w:lineRule="exact"/>
        <w:sectPr>
          <w:pgSz w:w="16837" w:h="11905"/>
          <w:pgMar w:top="400" w:right="732" w:bottom="400" w:left="561" w:header="0" w:footer="0" w:gutter="0"/>
        </w:sectPr>
        <w:rPr>
          <w:sz w:val="12"/>
          <w:szCs w:val="12"/>
        </w:rPr>
      </w:pPr>
    </w:p>
    <w:p>
      <w:pPr>
        <w:spacing w:line="105" w:lineRule="exact"/>
        <w:rPr/>
      </w:pPr>
      <w:r/>
    </w:p>
    <w:tbl>
      <w:tblPr>
        <w:tblStyle w:val="TableNormal"/>
        <w:tblW w:w="155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740"/>
        <w:gridCol w:w="914"/>
        <w:gridCol w:w="1865"/>
        <w:gridCol w:w="7614"/>
        <w:gridCol w:w="1252"/>
        <w:gridCol w:w="650"/>
      </w:tblGrid>
      <w:tr>
        <w:trPr>
          <w:trHeight w:val="941" w:hRule="atLeast"/>
        </w:trPr>
        <w:tc>
          <w:tcPr>
            <w:tcW w:w="505" w:type="dxa"/>
            <w:vAlign w:val="top"/>
          </w:tcPr>
          <w:p>
            <w:pPr>
              <w:spacing w:line="389" w:lineRule="auto"/>
              <w:rPr>
                <w:rFonts w:ascii="Arial"/>
                <w:sz w:val="21"/>
              </w:rPr>
            </w:pPr>
            <w:r/>
          </w:p>
          <w:p>
            <w:pPr>
              <w:pStyle w:val="TableText"/>
              <w:ind w:left="184"/>
              <w:spacing w:before="39"/>
              <w:rPr/>
            </w:pPr>
            <w:r>
              <w:rPr>
                <w:spacing w:val="-6"/>
              </w:rPr>
              <w:t>117</w:t>
            </w:r>
          </w:p>
        </w:tc>
        <w:tc>
          <w:tcPr>
            <w:tcW w:w="2740" w:type="dxa"/>
            <w:vAlign w:val="top"/>
          </w:tcPr>
          <w:p>
            <w:pPr>
              <w:pStyle w:val="TableText"/>
              <w:ind w:left="70"/>
              <w:spacing w:before="37" w:line="220" w:lineRule="auto"/>
              <w:rPr/>
            </w:pPr>
            <w:r>
              <w:rPr>
                <w:spacing w:val="1"/>
              </w:rPr>
              <w:t>对生产、储存危险化学品的企业或者使用危险化</w:t>
            </w:r>
          </w:p>
          <w:p>
            <w:pPr>
              <w:pStyle w:val="TableText"/>
              <w:ind w:left="75"/>
              <w:spacing w:before="10" w:line="219" w:lineRule="auto"/>
              <w:rPr/>
            </w:pPr>
            <w:r>
              <w:rPr/>
              <w:t>学品从事生产的企业未按规定将安全评价报告 、</w:t>
            </w:r>
          </w:p>
          <w:p>
            <w:pPr>
              <w:pStyle w:val="TableText"/>
              <w:ind w:left="73"/>
              <w:spacing w:before="11" w:line="220" w:lineRule="auto"/>
              <w:rPr/>
            </w:pPr>
            <w:r>
              <w:rPr>
                <w:spacing w:val="-1"/>
              </w:rPr>
              <w:t>整改方案落实情况报备 ，或者储存危险化学品的</w:t>
            </w:r>
          </w:p>
          <w:p>
            <w:pPr>
              <w:pStyle w:val="TableText"/>
              <w:ind w:left="43"/>
              <w:spacing w:before="12" w:line="220" w:lineRule="auto"/>
              <w:rPr/>
            </w:pPr>
            <w:r>
              <w:rPr/>
              <w:t>单位未将其剧毒化学品以及</w:t>
            </w:r>
            <w:r>
              <w:rPr>
                <w:spacing w:val="58"/>
              </w:rPr>
              <w:t xml:space="preserve"> </w:t>
            </w:r>
            <w:r>
              <w:rPr/>
              <w:t>储存数量构成重大危</w:t>
            </w:r>
          </w:p>
          <w:p>
            <w:pPr>
              <w:pStyle w:val="TableText"/>
              <w:ind w:left="84"/>
              <w:spacing w:before="11" w:line="210" w:lineRule="auto"/>
              <w:rPr/>
            </w:pPr>
            <w:r>
              <w:rPr>
                <w:spacing w:val="-1"/>
              </w:rPr>
              <w:t>险源的其他危险化学品的储存数量 、储存地点以</w:t>
            </w:r>
          </w:p>
          <w:p>
            <w:pPr>
              <w:pStyle w:val="TableText"/>
              <w:ind w:left="442"/>
              <w:spacing w:line="215" w:lineRule="auto"/>
              <w:rPr/>
            </w:pPr>
            <w:r>
              <w:rPr>
                <w:spacing w:val="1"/>
              </w:rPr>
              <w:t>及管理人员的情况报备的行政处罚</w:t>
            </w:r>
          </w:p>
        </w:tc>
        <w:tc>
          <w:tcPr>
            <w:tcW w:w="914" w:type="dxa"/>
            <w:vAlign w:val="top"/>
          </w:tcPr>
          <w:p>
            <w:pPr>
              <w:spacing w:line="384" w:lineRule="auto"/>
              <w:rPr>
                <w:rFonts w:ascii="Arial"/>
                <w:sz w:val="21"/>
              </w:rPr>
            </w:pPr>
            <w:r/>
          </w:p>
          <w:p>
            <w:pPr>
              <w:pStyle w:val="TableText"/>
              <w:ind w:left="217"/>
              <w:spacing w:before="39" w:line="221" w:lineRule="auto"/>
              <w:rPr/>
            </w:pPr>
            <w:r>
              <w:rPr>
                <w:spacing w:val="-2"/>
              </w:rPr>
              <w:t>行政处罚</w:t>
            </w:r>
          </w:p>
        </w:tc>
        <w:tc>
          <w:tcPr>
            <w:tcW w:w="1865" w:type="dxa"/>
            <w:vAlign w:val="top"/>
          </w:tcPr>
          <w:p>
            <w:pPr>
              <w:spacing w:line="382" w:lineRule="auto"/>
              <w:rPr>
                <w:rFonts w:ascii="Arial"/>
                <w:sz w:val="21"/>
              </w:rPr>
            </w:pPr>
            <w:r/>
          </w:p>
          <w:p>
            <w:pPr>
              <w:pStyle w:val="TableText"/>
              <w:ind w:left="293"/>
              <w:spacing w:before="39" w:line="220" w:lineRule="auto"/>
              <w:rPr/>
            </w:pPr>
            <w:r>
              <w:rPr>
                <w:spacing w:val="-3"/>
              </w:rPr>
              <w:t>白云鄂博矿区应急管理局</w:t>
            </w:r>
          </w:p>
        </w:tc>
        <w:tc>
          <w:tcPr>
            <w:tcW w:w="7614" w:type="dxa"/>
            <w:vAlign w:val="top"/>
          </w:tcPr>
          <w:p>
            <w:pPr>
              <w:spacing w:line="382" w:lineRule="auto"/>
              <w:rPr>
                <w:rFonts w:ascii="Arial"/>
                <w:sz w:val="21"/>
              </w:rPr>
            </w:pPr>
            <w:r/>
          </w:p>
          <w:p>
            <w:pPr>
              <w:pStyle w:val="TableText"/>
              <w:ind w:left="2665"/>
              <w:spacing w:before="39" w:line="220" w:lineRule="auto"/>
              <w:rPr/>
            </w:pPr>
            <w:r>
              <w:rPr>
                <w:spacing w:val="1"/>
              </w:rPr>
              <w:t>【行政法规】《危险化学品安全管理条例》 第</w:t>
            </w:r>
            <w:r>
              <w:rPr/>
              <w:t>八十一条</w:t>
            </w:r>
          </w:p>
        </w:tc>
        <w:tc>
          <w:tcPr>
            <w:tcW w:w="1252" w:type="dxa"/>
            <w:vAlign w:val="top"/>
          </w:tcPr>
          <w:p>
            <w:pPr>
              <w:spacing w:line="389" w:lineRule="auto"/>
              <w:rPr>
                <w:rFonts w:ascii="Arial"/>
                <w:sz w:val="21"/>
              </w:rPr>
            </w:pPr>
            <w:r/>
          </w:p>
          <w:p>
            <w:pPr>
              <w:pStyle w:val="TableText"/>
              <w:ind w:left="86"/>
              <w:spacing w:before="39"/>
              <w:rPr/>
            </w:pPr>
            <w:r>
              <w:rPr/>
              <w:t>0472-8512005</w:t>
            </w:r>
          </w:p>
        </w:tc>
        <w:tc>
          <w:tcPr>
            <w:tcW w:w="650" w:type="dxa"/>
            <w:vAlign w:val="top"/>
          </w:tcPr>
          <w:p>
            <w:pPr>
              <w:rPr>
                <w:rFonts w:ascii="Arial"/>
                <w:sz w:val="21"/>
              </w:rPr>
            </w:pPr>
            <w:r/>
          </w:p>
        </w:tc>
      </w:tr>
      <w:tr>
        <w:trPr>
          <w:trHeight w:val="615" w:hRule="atLeast"/>
        </w:trPr>
        <w:tc>
          <w:tcPr>
            <w:tcW w:w="505" w:type="dxa"/>
            <w:vAlign w:val="top"/>
          </w:tcPr>
          <w:p>
            <w:pPr>
              <w:pStyle w:val="TableText"/>
              <w:ind w:left="184"/>
              <w:spacing w:before="262"/>
              <w:rPr/>
            </w:pPr>
            <w:r>
              <w:rPr>
                <w:spacing w:val="-6"/>
              </w:rPr>
              <w:t>118</w:t>
            </w:r>
          </w:p>
        </w:tc>
        <w:tc>
          <w:tcPr>
            <w:tcW w:w="2740" w:type="dxa"/>
            <w:vAlign w:val="top"/>
          </w:tcPr>
          <w:p>
            <w:pPr>
              <w:pStyle w:val="TableText"/>
              <w:ind w:left="70"/>
              <w:spacing w:before="24" w:line="220" w:lineRule="auto"/>
              <w:rPr/>
            </w:pPr>
            <w:r>
              <w:rPr>
                <w:spacing w:val="1"/>
              </w:rPr>
              <w:t>对生产、储存、使用危险化学品的单位转产 、停</w:t>
            </w:r>
          </w:p>
          <w:p>
            <w:pPr>
              <w:pStyle w:val="TableText"/>
              <w:ind w:left="73"/>
              <w:spacing w:before="10" w:line="219" w:lineRule="auto"/>
              <w:rPr/>
            </w:pPr>
            <w:r>
              <w:rPr>
                <w:spacing w:val="-1"/>
              </w:rPr>
              <w:t>产、停业或者解散 ，未采取有效措施处置危险化</w:t>
            </w:r>
          </w:p>
          <w:p>
            <w:pPr>
              <w:pStyle w:val="TableText"/>
              <w:ind w:left="140"/>
              <w:spacing w:before="8" w:line="214" w:lineRule="auto"/>
              <w:rPr/>
            </w:pPr>
            <w:r>
              <w:rPr>
                <w:spacing w:val="1"/>
              </w:rPr>
              <w:t>学品生产装置、储存设施以及库存的危险化学</w:t>
            </w:r>
          </w:p>
          <w:p>
            <w:pPr>
              <w:pStyle w:val="TableText"/>
              <w:ind w:left="402"/>
              <w:spacing w:line="209" w:lineRule="auto"/>
              <w:rPr/>
            </w:pPr>
            <w:r>
              <w:rPr>
                <w:spacing w:val="-1"/>
              </w:rPr>
              <w:t>品，或者丢弃危险化学品的行政处罚</w:t>
            </w:r>
          </w:p>
        </w:tc>
        <w:tc>
          <w:tcPr>
            <w:tcW w:w="914" w:type="dxa"/>
            <w:vAlign w:val="top"/>
          </w:tcPr>
          <w:p>
            <w:pPr>
              <w:pStyle w:val="TableText"/>
              <w:ind w:left="217"/>
              <w:spacing w:before="257" w:line="221" w:lineRule="auto"/>
              <w:rPr/>
            </w:pPr>
            <w:r>
              <w:rPr>
                <w:spacing w:val="-2"/>
              </w:rPr>
              <w:t>行政处罚</w:t>
            </w:r>
          </w:p>
        </w:tc>
        <w:tc>
          <w:tcPr>
            <w:tcW w:w="1865" w:type="dxa"/>
            <w:vAlign w:val="top"/>
          </w:tcPr>
          <w:p>
            <w:pPr>
              <w:pStyle w:val="TableText"/>
              <w:ind w:left="293"/>
              <w:spacing w:before="257" w:line="220" w:lineRule="auto"/>
              <w:rPr/>
            </w:pPr>
            <w:r>
              <w:rPr>
                <w:spacing w:val="-3"/>
              </w:rPr>
              <w:t>白云鄂博矿区应急管理局</w:t>
            </w:r>
          </w:p>
        </w:tc>
        <w:tc>
          <w:tcPr>
            <w:tcW w:w="7614" w:type="dxa"/>
            <w:vAlign w:val="top"/>
          </w:tcPr>
          <w:p>
            <w:pPr>
              <w:pStyle w:val="TableText"/>
              <w:ind w:left="2634"/>
              <w:spacing w:before="257" w:line="220" w:lineRule="auto"/>
              <w:rPr/>
            </w:pPr>
            <w:r>
              <w:rPr>
                <w:spacing w:val="1"/>
              </w:rPr>
              <w:t>【行政法规】《危险化学品安全管理条例》 第八十</w:t>
            </w:r>
            <w:r>
              <w:rPr/>
              <w:t>二条</w:t>
            </w:r>
          </w:p>
        </w:tc>
        <w:tc>
          <w:tcPr>
            <w:tcW w:w="1252" w:type="dxa"/>
            <w:vAlign w:val="top"/>
          </w:tcPr>
          <w:p>
            <w:pPr>
              <w:pStyle w:val="TableText"/>
              <w:ind w:left="86"/>
              <w:spacing w:before="262"/>
              <w:rPr/>
            </w:pPr>
            <w:r>
              <w:rPr/>
              <w:t>0472-8512005</w:t>
            </w:r>
          </w:p>
        </w:tc>
        <w:tc>
          <w:tcPr>
            <w:tcW w:w="650" w:type="dxa"/>
            <w:vAlign w:val="top"/>
          </w:tcPr>
          <w:p>
            <w:pPr>
              <w:rPr>
                <w:rFonts w:ascii="Arial"/>
                <w:sz w:val="21"/>
              </w:rPr>
            </w:pPr>
            <w:r/>
          </w:p>
        </w:tc>
      </w:tr>
      <w:tr>
        <w:trPr>
          <w:trHeight w:val="462" w:hRule="atLeast"/>
        </w:trPr>
        <w:tc>
          <w:tcPr>
            <w:tcW w:w="505" w:type="dxa"/>
            <w:vAlign w:val="top"/>
          </w:tcPr>
          <w:p>
            <w:pPr>
              <w:pStyle w:val="TableText"/>
              <w:ind w:left="184"/>
              <w:spacing w:before="185"/>
              <w:rPr/>
            </w:pPr>
            <w:r>
              <w:rPr>
                <w:spacing w:val="-6"/>
              </w:rPr>
              <w:t>119</w:t>
            </w:r>
          </w:p>
        </w:tc>
        <w:tc>
          <w:tcPr>
            <w:tcW w:w="2740" w:type="dxa"/>
            <w:vAlign w:val="top"/>
          </w:tcPr>
          <w:p>
            <w:pPr>
              <w:pStyle w:val="TableText"/>
              <w:ind w:left="70"/>
              <w:spacing w:before="28" w:line="220" w:lineRule="auto"/>
              <w:rPr/>
            </w:pPr>
            <w:r>
              <w:rPr>
                <w:spacing w:val="1"/>
              </w:rPr>
              <w:t>对生产、储存、使用危险化学品的单位有重复使</w:t>
            </w:r>
          </w:p>
          <w:p>
            <w:pPr>
              <w:pStyle w:val="TableText"/>
              <w:ind w:left="74"/>
              <w:spacing w:before="8" w:line="210" w:lineRule="auto"/>
              <w:rPr/>
            </w:pPr>
            <w:r>
              <w:rPr>
                <w:spacing w:val="-1"/>
              </w:rPr>
              <w:t>用危险化学品包装物 、容器前不进行检查等行为</w:t>
            </w:r>
          </w:p>
          <w:p>
            <w:pPr>
              <w:pStyle w:val="TableText"/>
              <w:ind w:left="1084"/>
              <w:spacing w:line="207" w:lineRule="auto"/>
              <w:rPr/>
            </w:pPr>
            <w:r>
              <w:rPr>
                <w:spacing w:val="-4"/>
              </w:rPr>
              <w:t>的行政处罚</w:t>
            </w:r>
          </w:p>
        </w:tc>
        <w:tc>
          <w:tcPr>
            <w:tcW w:w="914" w:type="dxa"/>
            <w:vAlign w:val="top"/>
          </w:tcPr>
          <w:p>
            <w:pPr>
              <w:pStyle w:val="TableText"/>
              <w:ind w:left="217"/>
              <w:spacing w:before="182" w:line="221" w:lineRule="auto"/>
              <w:rPr/>
            </w:pPr>
            <w:r>
              <w:rPr>
                <w:spacing w:val="-2"/>
              </w:rPr>
              <w:t>行政处罚</w:t>
            </w:r>
          </w:p>
        </w:tc>
        <w:tc>
          <w:tcPr>
            <w:tcW w:w="1865" w:type="dxa"/>
            <w:vAlign w:val="top"/>
          </w:tcPr>
          <w:p>
            <w:pPr>
              <w:pStyle w:val="TableText"/>
              <w:ind w:left="293"/>
              <w:spacing w:before="182" w:line="220" w:lineRule="auto"/>
              <w:rPr/>
            </w:pPr>
            <w:r>
              <w:rPr>
                <w:spacing w:val="-3"/>
              </w:rPr>
              <w:t>白云鄂博矿区应急管理局</w:t>
            </w:r>
          </w:p>
        </w:tc>
        <w:tc>
          <w:tcPr>
            <w:tcW w:w="7614" w:type="dxa"/>
            <w:vAlign w:val="top"/>
          </w:tcPr>
          <w:p>
            <w:pPr>
              <w:pStyle w:val="TableText"/>
              <w:ind w:left="2385" w:right="2009" w:firstLine="280"/>
              <w:spacing w:before="106" w:line="234" w:lineRule="auto"/>
              <w:rPr/>
            </w:pPr>
            <w:r>
              <w:rPr>
                <w:spacing w:val="1"/>
              </w:rPr>
              <w:t>【行政法规】 《危险化学品安全管理条例》</w:t>
            </w:r>
            <w:r>
              <w:rPr>
                <w:spacing w:val="-6"/>
              </w:rPr>
              <w:t xml:space="preserve"> </w:t>
            </w:r>
            <w:r>
              <w:rPr>
                <w:spacing w:val="1"/>
              </w:rPr>
              <w:t>第八十条</w:t>
            </w:r>
            <w:r>
              <w:rPr>
                <w:spacing w:val="1"/>
              </w:rPr>
              <w:t>【部门规章】《危险化学品经营许可证管理办法》 第三十条</w:t>
            </w:r>
          </w:p>
        </w:tc>
        <w:tc>
          <w:tcPr>
            <w:tcW w:w="1252" w:type="dxa"/>
            <w:vAlign w:val="top"/>
          </w:tcPr>
          <w:p>
            <w:pPr>
              <w:pStyle w:val="TableText"/>
              <w:ind w:left="86"/>
              <w:spacing w:before="185"/>
              <w:rPr/>
            </w:pPr>
            <w:r>
              <w:rPr/>
              <w:t>0472-8512005</w:t>
            </w:r>
          </w:p>
        </w:tc>
        <w:tc>
          <w:tcPr>
            <w:tcW w:w="650" w:type="dxa"/>
            <w:vAlign w:val="top"/>
          </w:tcPr>
          <w:p>
            <w:pPr>
              <w:rPr>
                <w:rFonts w:ascii="Arial"/>
                <w:sz w:val="21"/>
              </w:rPr>
            </w:pPr>
            <w:r/>
          </w:p>
        </w:tc>
      </w:tr>
      <w:tr>
        <w:trPr>
          <w:trHeight w:val="462" w:hRule="atLeast"/>
        </w:trPr>
        <w:tc>
          <w:tcPr>
            <w:tcW w:w="505" w:type="dxa"/>
            <w:vAlign w:val="top"/>
          </w:tcPr>
          <w:p>
            <w:pPr>
              <w:pStyle w:val="TableText"/>
              <w:ind w:left="184"/>
              <w:spacing w:before="186"/>
              <w:rPr/>
            </w:pPr>
            <w:r>
              <w:rPr>
                <w:spacing w:val="-6"/>
              </w:rPr>
              <w:t>120</w:t>
            </w:r>
          </w:p>
        </w:tc>
        <w:tc>
          <w:tcPr>
            <w:tcW w:w="2740" w:type="dxa"/>
            <w:vAlign w:val="top"/>
          </w:tcPr>
          <w:p>
            <w:pPr>
              <w:pStyle w:val="TableText"/>
              <w:ind w:left="70"/>
              <w:spacing w:before="27" w:line="220" w:lineRule="auto"/>
              <w:rPr/>
            </w:pPr>
            <w:r>
              <w:rPr/>
              <w:t>对危险化学品生产企业 、经营企业有向不</w:t>
            </w:r>
            <w:r>
              <w:rPr>
                <w:spacing w:val="-1"/>
              </w:rPr>
              <w:t>具有相</w:t>
            </w:r>
          </w:p>
          <w:p>
            <w:pPr>
              <w:pStyle w:val="TableText"/>
              <w:ind w:left="75"/>
              <w:spacing w:before="10" w:line="210" w:lineRule="auto"/>
              <w:rPr/>
            </w:pPr>
            <w:r>
              <w:rPr>
                <w:spacing w:val="1"/>
              </w:rPr>
              <w:t>关许可证件或者证明文件的单位销售剧毒化学品</w:t>
            </w:r>
          </w:p>
          <w:p>
            <w:pPr>
              <w:pStyle w:val="TableText"/>
              <w:ind w:left="336"/>
              <w:spacing w:line="206" w:lineRule="auto"/>
              <w:rPr/>
            </w:pPr>
            <w:r>
              <w:rPr/>
              <w:t>、易制爆危险化学品等情形的行政处罚</w:t>
            </w:r>
          </w:p>
        </w:tc>
        <w:tc>
          <w:tcPr>
            <w:tcW w:w="914" w:type="dxa"/>
            <w:vAlign w:val="top"/>
          </w:tcPr>
          <w:p>
            <w:pPr>
              <w:pStyle w:val="TableText"/>
              <w:ind w:left="217"/>
              <w:spacing w:before="183" w:line="221" w:lineRule="auto"/>
              <w:rPr/>
            </w:pPr>
            <w:r>
              <w:rPr>
                <w:spacing w:val="-2"/>
              </w:rPr>
              <w:t>行政处罚</w:t>
            </w:r>
          </w:p>
        </w:tc>
        <w:tc>
          <w:tcPr>
            <w:tcW w:w="1865" w:type="dxa"/>
            <w:vAlign w:val="top"/>
          </w:tcPr>
          <w:p>
            <w:pPr>
              <w:pStyle w:val="TableText"/>
              <w:ind w:left="293"/>
              <w:spacing w:before="183" w:line="220" w:lineRule="auto"/>
              <w:rPr/>
            </w:pPr>
            <w:r>
              <w:rPr>
                <w:spacing w:val="-3"/>
              </w:rPr>
              <w:t>白云鄂博矿区应急管理局</w:t>
            </w:r>
          </w:p>
        </w:tc>
        <w:tc>
          <w:tcPr>
            <w:tcW w:w="7614" w:type="dxa"/>
            <w:vAlign w:val="top"/>
          </w:tcPr>
          <w:p>
            <w:pPr>
              <w:pStyle w:val="TableText"/>
              <w:ind w:left="2322"/>
              <w:spacing w:before="183" w:line="220" w:lineRule="auto"/>
              <w:rPr/>
            </w:pPr>
            <w:r>
              <w:rPr>
                <w:spacing w:val="1"/>
              </w:rPr>
              <w:t>【行政法规】《危险化学品安全管理条例》 第三十八条第八十四条</w:t>
            </w:r>
          </w:p>
        </w:tc>
        <w:tc>
          <w:tcPr>
            <w:tcW w:w="1252" w:type="dxa"/>
            <w:vAlign w:val="top"/>
          </w:tcPr>
          <w:p>
            <w:pPr>
              <w:pStyle w:val="TableText"/>
              <w:ind w:left="86"/>
              <w:spacing w:before="186"/>
              <w:rPr/>
            </w:pPr>
            <w:r>
              <w:rPr/>
              <w:t>0472-8512005</w:t>
            </w:r>
          </w:p>
        </w:tc>
        <w:tc>
          <w:tcPr>
            <w:tcW w:w="650" w:type="dxa"/>
            <w:vAlign w:val="top"/>
          </w:tcPr>
          <w:p>
            <w:pPr>
              <w:rPr>
                <w:rFonts w:ascii="Arial"/>
                <w:sz w:val="21"/>
              </w:rPr>
            </w:pPr>
            <w:r/>
          </w:p>
        </w:tc>
      </w:tr>
      <w:tr>
        <w:trPr>
          <w:trHeight w:val="615" w:hRule="atLeast"/>
        </w:trPr>
        <w:tc>
          <w:tcPr>
            <w:tcW w:w="505" w:type="dxa"/>
            <w:vAlign w:val="top"/>
          </w:tcPr>
          <w:p>
            <w:pPr>
              <w:pStyle w:val="TableText"/>
              <w:ind w:left="184"/>
              <w:spacing w:before="265" w:line="242" w:lineRule="auto"/>
              <w:rPr/>
            </w:pPr>
            <w:r>
              <w:rPr>
                <w:spacing w:val="-6"/>
              </w:rPr>
              <w:t>121</w:t>
            </w:r>
          </w:p>
        </w:tc>
        <w:tc>
          <w:tcPr>
            <w:tcW w:w="2740" w:type="dxa"/>
            <w:vAlign w:val="top"/>
          </w:tcPr>
          <w:p>
            <w:pPr>
              <w:pStyle w:val="TableText"/>
              <w:ind w:left="70"/>
              <w:spacing w:before="28" w:line="220" w:lineRule="auto"/>
              <w:rPr/>
            </w:pPr>
            <w:r>
              <w:rPr>
                <w:spacing w:val="1"/>
              </w:rPr>
              <w:t>对生产、储存、使用危险化学品的单位转产 、停</w:t>
            </w:r>
          </w:p>
          <w:p>
            <w:pPr>
              <w:pStyle w:val="TableText"/>
              <w:ind w:left="73"/>
              <w:spacing w:before="10" w:line="220" w:lineRule="auto"/>
              <w:rPr/>
            </w:pPr>
            <w:r>
              <w:rPr>
                <w:spacing w:val="-1"/>
              </w:rPr>
              <w:t>产、停业或者解散 ，未按规定将危险化学品生产</w:t>
            </w:r>
          </w:p>
          <w:p>
            <w:pPr>
              <w:pStyle w:val="TableText"/>
              <w:ind w:left="73"/>
              <w:spacing w:before="10" w:line="207" w:lineRule="auto"/>
              <w:rPr/>
            </w:pPr>
            <w:r>
              <w:rPr>
                <w:spacing w:val="1"/>
              </w:rPr>
              <w:t>装置、储存设施以及库存危险化学品的处置方案</w:t>
            </w:r>
          </w:p>
          <w:p>
            <w:pPr>
              <w:pStyle w:val="TableText"/>
              <w:ind w:left="938"/>
              <w:spacing w:line="207" w:lineRule="auto"/>
              <w:rPr/>
            </w:pPr>
            <w:r>
              <w:rPr/>
              <w:t>报备的行政处罚</w:t>
            </w:r>
          </w:p>
        </w:tc>
        <w:tc>
          <w:tcPr>
            <w:tcW w:w="914" w:type="dxa"/>
            <w:vAlign w:val="top"/>
          </w:tcPr>
          <w:p>
            <w:pPr>
              <w:pStyle w:val="TableText"/>
              <w:ind w:left="217"/>
              <w:spacing w:before="261" w:line="221" w:lineRule="auto"/>
              <w:rPr/>
            </w:pPr>
            <w:r>
              <w:rPr>
                <w:spacing w:val="-2"/>
              </w:rPr>
              <w:t>行政处罚</w:t>
            </w:r>
          </w:p>
        </w:tc>
        <w:tc>
          <w:tcPr>
            <w:tcW w:w="1865" w:type="dxa"/>
            <w:vAlign w:val="top"/>
          </w:tcPr>
          <w:p>
            <w:pPr>
              <w:pStyle w:val="TableText"/>
              <w:ind w:left="293"/>
              <w:spacing w:before="261" w:line="220" w:lineRule="auto"/>
              <w:rPr/>
            </w:pPr>
            <w:r>
              <w:rPr>
                <w:spacing w:val="-3"/>
              </w:rPr>
              <w:t>白云鄂博矿区应急管理局</w:t>
            </w:r>
          </w:p>
        </w:tc>
        <w:tc>
          <w:tcPr>
            <w:tcW w:w="7614" w:type="dxa"/>
            <w:vAlign w:val="top"/>
          </w:tcPr>
          <w:p>
            <w:pPr>
              <w:pStyle w:val="TableText"/>
              <w:ind w:left="1953"/>
              <w:spacing w:before="261" w:line="220" w:lineRule="auto"/>
              <w:rPr/>
            </w:pPr>
            <w:r>
              <w:rPr>
                <w:spacing w:val="2"/>
              </w:rPr>
              <w:t>【行政法规】《危险化学品安全管理条例》</w:t>
            </w:r>
            <w:r>
              <w:rPr>
                <w:spacing w:val="-3"/>
              </w:rPr>
              <w:t xml:space="preserve"> </w:t>
            </w:r>
            <w:r>
              <w:rPr>
                <w:spacing w:val="2"/>
              </w:rPr>
              <w:t>第二十七条第三十二条  第八十二条</w:t>
            </w:r>
          </w:p>
        </w:tc>
        <w:tc>
          <w:tcPr>
            <w:tcW w:w="1252" w:type="dxa"/>
            <w:vAlign w:val="top"/>
          </w:tcPr>
          <w:p>
            <w:pPr>
              <w:pStyle w:val="TableText"/>
              <w:ind w:left="86"/>
              <w:spacing w:before="263"/>
              <w:rPr/>
            </w:pPr>
            <w:r>
              <w:rPr/>
              <w:t>0472-8512005</w:t>
            </w:r>
          </w:p>
        </w:tc>
        <w:tc>
          <w:tcPr>
            <w:tcW w:w="650" w:type="dxa"/>
            <w:vAlign w:val="top"/>
          </w:tcPr>
          <w:p>
            <w:pPr>
              <w:rPr>
                <w:rFonts w:ascii="Arial"/>
                <w:sz w:val="21"/>
              </w:rPr>
            </w:pPr>
            <w:r/>
          </w:p>
        </w:tc>
      </w:tr>
      <w:tr>
        <w:trPr>
          <w:trHeight w:val="616" w:hRule="atLeast"/>
        </w:trPr>
        <w:tc>
          <w:tcPr>
            <w:tcW w:w="505" w:type="dxa"/>
            <w:vAlign w:val="top"/>
          </w:tcPr>
          <w:p>
            <w:pPr>
              <w:pStyle w:val="TableText"/>
              <w:ind w:left="184"/>
              <w:spacing w:before="267" w:line="242" w:lineRule="auto"/>
              <w:rPr/>
            </w:pPr>
            <w:r>
              <w:rPr>
                <w:spacing w:val="-6"/>
              </w:rPr>
              <w:t>122</w:t>
            </w:r>
          </w:p>
        </w:tc>
        <w:tc>
          <w:tcPr>
            <w:tcW w:w="2740" w:type="dxa"/>
            <w:vAlign w:val="top"/>
          </w:tcPr>
          <w:p>
            <w:pPr>
              <w:pStyle w:val="TableText"/>
              <w:ind w:left="70"/>
              <w:spacing w:before="27" w:line="220" w:lineRule="auto"/>
              <w:rPr/>
            </w:pPr>
            <w:r>
              <w:rPr/>
              <w:t>对危险化学品生产企业 、进口企业不办理</w:t>
            </w:r>
            <w:r>
              <w:rPr>
                <w:spacing w:val="-1"/>
              </w:rPr>
              <w:t>危险化</w:t>
            </w:r>
          </w:p>
          <w:p>
            <w:pPr>
              <w:pStyle w:val="TableText"/>
              <w:ind w:left="75"/>
              <w:spacing w:before="13" w:line="220" w:lineRule="auto"/>
              <w:rPr/>
            </w:pPr>
            <w:r>
              <w:drawing>
                <wp:anchor distT="0" distB="0" distL="0" distR="0" simplePos="0" relativeHeight="251665408" behindDoc="1" locked="0" layoutInCell="1" allowOverlap="1">
                  <wp:simplePos x="0" y="0"/>
                  <wp:positionH relativeFrom="column">
                    <wp:posOffset>261493</wp:posOffset>
                  </wp:positionH>
                  <wp:positionV relativeFrom="paragraph">
                    <wp:posOffset>-15061</wp:posOffset>
                  </wp:positionV>
                  <wp:extent cx="1259205" cy="199389"/>
                  <wp:effectExtent l="0" t="0" r="0" b="0"/>
                  <wp:wrapNone/>
                  <wp:docPr id="12" name="IM 12">
                    <a:hlinkClick xmlns:a="http://schemas.openxmlformats.org/drawingml/2006/main" r:id="rId3"/>
                  </wp:docPr>
                  <wp:cNvGraphicFramePr/>
                  <a:graphic>
                    <a:graphicData uri="http://schemas.openxmlformats.org/drawingml/2006/picture">
                      <pic:pic>
                        <pic:nvPicPr>
                          <pic:cNvPr id="12" name="IM 12"/>
                          <pic:cNvPicPr/>
                        </pic:nvPicPr>
                        <pic:blipFill>
                          <a:blip r:embed="rId11"/>
                          <a:stretch>
                            <a:fillRect/>
                          </a:stretch>
                        </pic:blipFill>
                        <pic:spPr>
                          <a:xfrm rot="0">
                            <a:off x="0" y="0"/>
                            <a:ext cx="1259205" cy="199389"/>
                          </a:xfrm>
                          <a:prstGeom prst="rect">
                            <a:avLst/>
                          </a:prstGeom>
                        </pic:spPr>
                      </pic:pic>
                    </a:graphicData>
                  </a:graphic>
                </wp:anchor>
              </w:drawing>
            </w:r>
            <w:r>
              <w:rPr>
                <w:spacing w:val="-1"/>
              </w:rPr>
              <w:t>学品登记，或者发现其生产 、进口的危险化学品</w:t>
            </w:r>
          </w:p>
          <w:p>
            <w:pPr>
              <w:pStyle w:val="TableText"/>
              <w:ind w:left="73"/>
              <w:spacing w:before="13" w:line="203" w:lineRule="auto"/>
              <w:rPr/>
            </w:pPr>
            <w:r>
              <w:rPr>
                <w:spacing w:val="1"/>
              </w:rPr>
              <w:t>有新的危险特性不办理危险化学品登记内容变更</w:t>
            </w:r>
          </w:p>
          <w:p>
            <w:pPr>
              <w:pStyle w:val="TableText"/>
              <w:ind w:left="939"/>
              <w:spacing w:line="206" w:lineRule="auto"/>
              <w:rPr/>
            </w:pPr>
            <w:r>
              <w:rPr/>
              <w:t>手续的行政处罚</w:t>
            </w:r>
          </w:p>
        </w:tc>
        <w:tc>
          <w:tcPr>
            <w:tcW w:w="914" w:type="dxa"/>
            <w:vAlign w:val="top"/>
          </w:tcPr>
          <w:p>
            <w:pPr>
              <w:pStyle w:val="TableText"/>
              <w:ind w:left="217"/>
              <w:spacing w:before="262" w:line="221" w:lineRule="auto"/>
              <w:rPr/>
            </w:pPr>
            <w:r>
              <w:rPr>
                <w:spacing w:val="-2"/>
              </w:rPr>
              <w:t>行政处罚</w:t>
            </w:r>
          </w:p>
        </w:tc>
        <w:tc>
          <w:tcPr>
            <w:tcW w:w="1865" w:type="dxa"/>
            <w:vAlign w:val="top"/>
          </w:tcPr>
          <w:p>
            <w:pPr>
              <w:pStyle w:val="TableText"/>
              <w:ind w:left="293"/>
              <w:spacing w:before="262" w:line="220" w:lineRule="auto"/>
              <w:rPr/>
            </w:pPr>
            <w:r>
              <w:rPr>
                <w:spacing w:val="-3"/>
              </w:rPr>
              <w:t>白云鄂博矿区应急管理局</w:t>
            </w:r>
          </w:p>
        </w:tc>
        <w:tc>
          <w:tcPr>
            <w:tcW w:w="7614" w:type="dxa"/>
            <w:vAlign w:val="top"/>
          </w:tcPr>
          <w:p>
            <w:pPr>
              <w:pStyle w:val="TableText"/>
              <w:ind w:left="2509" w:right="1980" w:firstLine="156"/>
              <w:spacing w:before="186" w:line="238" w:lineRule="auto"/>
              <w:rPr/>
            </w:pPr>
            <w:r>
              <w:rPr>
                <w:spacing w:val="1"/>
              </w:rPr>
              <w:t>【行政法规】《危险化学品安全管理条例》 第</w:t>
            </w:r>
            <w:r>
              <w:rPr/>
              <w:t>七十八条</w:t>
            </w:r>
            <w:r>
              <w:rPr>
                <w:spacing w:val="1"/>
              </w:rPr>
              <w:t>【部门规章】《危险化学品登记管理办法 》第</w:t>
            </w:r>
            <w:r>
              <w:rPr/>
              <w:t>二十九条</w:t>
            </w:r>
          </w:p>
        </w:tc>
        <w:tc>
          <w:tcPr>
            <w:tcW w:w="1252" w:type="dxa"/>
            <w:vAlign w:val="top"/>
          </w:tcPr>
          <w:p>
            <w:pPr>
              <w:pStyle w:val="TableText"/>
              <w:ind w:left="86"/>
              <w:spacing w:before="267"/>
              <w:rPr/>
            </w:pPr>
            <w:r>
              <w:rPr/>
              <w:t>0472-8512005</w:t>
            </w:r>
          </w:p>
        </w:tc>
        <w:tc>
          <w:tcPr>
            <w:tcW w:w="650" w:type="dxa"/>
            <w:vAlign w:val="top"/>
          </w:tcPr>
          <w:p>
            <w:pPr>
              <w:rPr>
                <w:rFonts w:ascii="Arial"/>
                <w:sz w:val="21"/>
              </w:rPr>
            </w:pPr>
            <w:r/>
          </w:p>
        </w:tc>
      </w:tr>
      <w:tr>
        <w:trPr>
          <w:trHeight w:val="462" w:hRule="atLeast"/>
        </w:trPr>
        <w:tc>
          <w:tcPr>
            <w:tcW w:w="505" w:type="dxa"/>
            <w:vAlign w:val="top"/>
          </w:tcPr>
          <w:p>
            <w:pPr>
              <w:pStyle w:val="TableText"/>
              <w:ind w:left="184"/>
              <w:spacing w:before="191"/>
              <w:rPr/>
            </w:pPr>
            <w:r>
              <w:rPr>
                <w:spacing w:val="-6"/>
              </w:rPr>
              <w:t>123</w:t>
            </w:r>
          </w:p>
        </w:tc>
        <w:tc>
          <w:tcPr>
            <w:tcW w:w="2740" w:type="dxa"/>
            <w:vAlign w:val="top"/>
          </w:tcPr>
          <w:p>
            <w:pPr>
              <w:pStyle w:val="TableText"/>
              <w:ind w:left="70"/>
              <w:spacing w:before="30" w:line="220" w:lineRule="auto"/>
              <w:rPr/>
            </w:pPr>
            <w:r>
              <w:rPr/>
              <w:t>对危险化学品生产企业 、进口企业有在危</w:t>
            </w:r>
            <w:r>
              <w:rPr>
                <w:spacing w:val="-1"/>
              </w:rPr>
              <w:t>险化学</w:t>
            </w:r>
          </w:p>
          <w:p>
            <w:pPr>
              <w:pStyle w:val="TableText"/>
              <w:ind w:left="92"/>
              <w:spacing w:before="10" w:line="210" w:lineRule="auto"/>
              <w:rPr/>
            </w:pPr>
            <w:r>
              <w:rPr>
                <w:spacing w:val="-1"/>
              </w:rPr>
              <w:t>品登记证有效期内企业名称等发生变化 ，未按规</w:t>
            </w:r>
          </w:p>
          <w:p>
            <w:pPr>
              <w:pStyle w:val="TableText"/>
              <w:ind w:left="325"/>
              <w:spacing w:line="201" w:lineRule="auto"/>
              <w:rPr/>
            </w:pPr>
            <w:r>
              <w:rPr/>
              <w:t>定办理登记变更手续等行为的行政处罚</w:t>
            </w:r>
          </w:p>
        </w:tc>
        <w:tc>
          <w:tcPr>
            <w:tcW w:w="914" w:type="dxa"/>
            <w:vAlign w:val="top"/>
          </w:tcPr>
          <w:p>
            <w:pPr>
              <w:pStyle w:val="TableText"/>
              <w:ind w:left="217"/>
              <w:spacing w:before="186" w:line="221" w:lineRule="auto"/>
              <w:rPr/>
            </w:pPr>
            <w:r>
              <w:rPr>
                <w:spacing w:val="-2"/>
              </w:rPr>
              <w:t>行政处罚</w:t>
            </w:r>
          </w:p>
        </w:tc>
        <w:tc>
          <w:tcPr>
            <w:tcW w:w="1865" w:type="dxa"/>
            <w:vAlign w:val="top"/>
          </w:tcPr>
          <w:p>
            <w:pPr>
              <w:pStyle w:val="TableText"/>
              <w:ind w:left="293"/>
              <w:spacing w:before="186" w:line="220" w:lineRule="auto"/>
              <w:rPr/>
            </w:pPr>
            <w:r>
              <w:rPr>
                <w:spacing w:val="-3"/>
              </w:rPr>
              <w:t>白云鄂博矿区应急管理局</w:t>
            </w:r>
          </w:p>
        </w:tc>
        <w:tc>
          <w:tcPr>
            <w:tcW w:w="7614" w:type="dxa"/>
            <w:vAlign w:val="top"/>
          </w:tcPr>
          <w:p>
            <w:pPr>
              <w:pStyle w:val="TableText"/>
              <w:ind w:left="2569"/>
              <w:spacing w:before="186" w:line="219" w:lineRule="auto"/>
              <w:rPr/>
            </w:pPr>
            <w:r>
              <w:rPr/>
              <w:t>【部门规章】《危险化学品登记管理办法 》第三十条</w:t>
            </w:r>
          </w:p>
        </w:tc>
        <w:tc>
          <w:tcPr>
            <w:tcW w:w="1252" w:type="dxa"/>
            <w:vAlign w:val="top"/>
          </w:tcPr>
          <w:p>
            <w:pPr>
              <w:pStyle w:val="TableText"/>
              <w:ind w:left="86"/>
              <w:spacing w:before="191"/>
              <w:rPr/>
            </w:pPr>
            <w:r>
              <w:rPr/>
              <w:t>0472-8512005</w:t>
            </w:r>
          </w:p>
        </w:tc>
        <w:tc>
          <w:tcPr>
            <w:tcW w:w="650" w:type="dxa"/>
            <w:vAlign w:val="top"/>
          </w:tcPr>
          <w:p>
            <w:pPr>
              <w:rPr>
                <w:rFonts w:ascii="Arial"/>
                <w:sz w:val="21"/>
              </w:rPr>
            </w:pPr>
            <w:r/>
          </w:p>
        </w:tc>
      </w:tr>
      <w:tr>
        <w:trPr>
          <w:trHeight w:val="307" w:hRule="atLeast"/>
        </w:trPr>
        <w:tc>
          <w:tcPr>
            <w:tcW w:w="505" w:type="dxa"/>
            <w:vAlign w:val="top"/>
          </w:tcPr>
          <w:p>
            <w:pPr>
              <w:pStyle w:val="TableText"/>
              <w:ind w:left="184"/>
              <w:spacing w:before="115" w:line="242" w:lineRule="auto"/>
              <w:rPr/>
            </w:pPr>
            <w:r>
              <w:rPr>
                <w:spacing w:val="-6"/>
              </w:rPr>
              <w:t>124</w:t>
            </w:r>
          </w:p>
        </w:tc>
        <w:tc>
          <w:tcPr>
            <w:tcW w:w="2740" w:type="dxa"/>
            <w:vAlign w:val="top"/>
          </w:tcPr>
          <w:p>
            <w:pPr>
              <w:pStyle w:val="TableText"/>
              <w:ind w:left="70"/>
              <w:spacing w:before="31" w:line="207" w:lineRule="auto"/>
              <w:rPr/>
            </w:pPr>
            <w:r>
              <w:rPr/>
              <w:t>对危险化学品生产企业 、进口企业未按规</w:t>
            </w:r>
            <w:r>
              <w:rPr>
                <w:spacing w:val="-1"/>
              </w:rPr>
              <w:t>定向用</w:t>
            </w:r>
          </w:p>
          <w:p>
            <w:pPr>
              <w:pStyle w:val="TableText"/>
              <w:ind w:left="508"/>
              <w:spacing w:line="201" w:lineRule="auto"/>
              <w:rPr/>
            </w:pPr>
            <w:r>
              <w:rPr>
                <w:spacing w:val="1"/>
              </w:rPr>
              <w:t>户提供应急咨询服务的行政处罚</w:t>
            </w:r>
          </w:p>
        </w:tc>
        <w:tc>
          <w:tcPr>
            <w:tcW w:w="914" w:type="dxa"/>
            <w:vAlign w:val="top"/>
          </w:tcPr>
          <w:p>
            <w:pPr>
              <w:pStyle w:val="TableText"/>
              <w:ind w:left="217"/>
              <w:spacing w:before="110" w:line="221" w:lineRule="auto"/>
              <w:rPr/>
            </w:pPr>
            <w:r>
              <w:rPr>
                <w:spacing w:val="-2"/>
              </w:rPr>
              <w:t>行政处罚</w:t>
            </w:r>
          </w:p>
        </w:tc>
        <w:tc>
          <w:tcPr>
            <w:tcW w:w="1865" w:type="dxa"/>
            <w:vAlign w:val="top"/>
          </w:tcPr>
          <w:p>
            <w:pPr>
              <w:pStyle w:val="TableText"/>
              <w:ind w:left="293"/>
              <w:spacing w:before="110" w:line="220" w:lineRule="auto"/>
              <w:rPr/>
            </w:pPr>
            <w:r>
              <w:rPr>
                <w:spacing w:val="-3"/>
              </w:rPr>
              <w:t>白云鄂博矿区应急管理局</w:t>
            </w:r>
          </w:p>
        </w:tc>
        <w:tc>
          <w:tcPr>
            <w:tcW w:w="7614" w:type="dxa"/>
            <w:vAlign w:val="top"/>
          </w:tcPr>
          <w:p>
            <w:pPr>
              <w:pStyle w:val="TableText"/>
              <w:ind w:left="2418"/>
              <w:spacing w:before="111" w:line="219" w:lineRule="auto"/>
              <w:rPr/>
            </w:pPr>
            <w:r>
              <w:rPr>
                <w:spacing w:val="1"/>
              </w:rPr>
              <w:t>【部门规章】《危险化学品登记管理办法 》第二十二条第三十条</w:t>
            </w:r>
          </w:p>
        </w:tc>
        <w:tc>
          <w:tcPr>
            <w:tcW w:w="1252" w:type="dxa"/>
            <w:vAlign w:val="top"/>
          </w:tcPr>
          <w:p>
            <w:pPr>
              <w:pStyle w:val="TableText"/>
              <w:ind w:left="86"/>
              <w:spacing w:before="115"/>
              <w:rPr/>
            </w:pPr>
            <w:r>
              <w:rPr/>
              <w:t>0472-8512005</w:t>
            </w:r>
          </w:p>
        </w:tc>
        <w:tc>
          <w:tcPr>
            <w:tcW w:w="650" w:type="dxa"/>
            <w:vAlign w:val="top"/>
          </w:tcPr>
          <w:p>
            <w:pPr>
              <w:rPr>
                <w:rFonts w:ascii="Arial"/>
                <w:sz w:val="21"/>
              </w:rPr>
            </w:pPr>
            <w:r/>
          </w:p>
        </w:tc>
      </w:tr>
      <w:tr>
        <w:trPr>
          <w:trHeight w:val="616" w:hRule="atLeast"/>
        </w:trPr>
        <w:tc>
          <w:tcPr>
            <w:tcW w:w="505" w:type="dxa"/>
            <w:vAlign w:val="top"/>
          </w:tcPr>
          <w:p>
            <w:pPr>
              <w:pStyle w:val="TableText"/>
              <w:ind w:left="184"/>
              <w:spacing w:before="267"/>
              <w:rPr/>
            </w:pPr>
            <w:r>
              <w:rPr>
                <w:spacing w:val="-6"/>
              </w:rPr>
              <w:t>125</w:t>
            </w:r>
          </w:p>
        </w:tc>
        <w:tc>
          <w:tcPr>
            <w:tcW w:w="2740" w:type="dxa"/>
            <w:vAlign w:val="top"/>
          </w:tcPr>
          <w:p>
            <w:pPr>
              <w:pStyle w:val="TableText"/>
              <w:ind w:left="70"/>
              <w:spacing w:before="31" w:line="220" w:lineRule="auto"/>
              <w:rPr/>
            </w:pPr>
            <w:r>
              <w:rPr>
                <w:spacing w:val="1"/>
              </w:rPr>
              <w:t>对化工和危险化学品企业涉及重点监管危险化工</w:t>
            </w:r>
          </w:p>
          <w:p>
            <w:pPr>
              <w:pStyle w:val="TableText"/>
              <w:ind w:left="74"/>
              <w:spacing w:before="10" w:line="220" w:lineRule="auto"/>
              <w:rPr/>
            </w:pPr>
            <w:r>
              <w:rPr/>
              <w:t>工艺的装置未实现自动化控制 ，系统未实</w:t>
            </w:r>
            <w:r>
              <w:rPr>
                <w:spacing w:val="-1"/>
              </w:rPr>
              <w:t>现紧急</w:t>
            </w:r>
          </w:p>
          <w:p>
            <w:pPr>
              <w:pStyle w:val="TableText"/>
              <w:ind w:left="73"/>
              <w:spacing w:before="10" w:line="207" w:lineRule="auto"/>
              <w:rPr/>
            </w:pPr>
            <w:r>
              <w:rPr>
                <w:spacing w:val="1"/>
              </w:rPr>
              <w:t>停车功能，装备的自动化控制系统</w:t>
            </w:r>
            <w:r>
              <w:rPr>
                <w:spacing w:val="-16"/>
              </w:rPr>
              <w:t xml:space="preserve"> </w:t>
            </w:r>
            <w:r>
              <w:rPr>
                <w:spacing w:val="1"/>
              </w:rPr>
              <w:t>、紧急停</w:t>
            </w:r>
            <w:r>
              <w:rPr/>
              <w:t>车系</w:t>
            </w:r>
          </w:p>
          <w:p>
            <w:pPr>
              <w:pStyle w:val="TableText"/>
              <w:ind w:left="697"/>
              <w:spacing w:line="204" w:lineRule="auto"/>
              <w:rPr/>
            </w:pPr>
            <w:r>
              <w:rPr/>
              <w:t>统未投入使用的行政处罚</w:t>
            </w:r>
          </w:p>
        </w:tc>
        <w:tc>
          <w:tcPr>
            <w:tcW w:w="914" w:type="dxa"/>
            <w:vAlign w:val="top"/>
          </w:tcPr>
          <w:p>
            <w:pPr>
              <w:pStyle w:val="TableText"/>
              <w:ind w:left="217"/>
              <w:spacing w:before="264" w:line="221" w:lineRule="auto"/>
              <w:rPr/>
            </w:pPr>
            <w:r>
              <w:rPr>
                <w:spacing w:val="-2"/>
              </w:rPr>
              <w:t>行政处罚</w:t>
            </w:r>
          </w:p>
        </w:tc>
        <w:tc>
          <w:tcPr>
            <w:tcW w:w="1865" w:type="dxa"/>
            <w:vAlign w:val="top"/>
          </w:tcPr>
          <w:p>
            <w:pPr>
              <w:pStyle w:val="TableText"/>
              <w:ind w:left="293"/>
              <w:spacing w:before="264" w:line="220" w:lineRule="auto"/>
              <w:rPr/>
            </w:pPr>
            <w:r>
              <w:rPr>
                <w:spacing w:val="-3"/>
              </w:rPr>
              <w:t>白云鄂博矿区应急管理局</w:t>
            </w:r>
          </w:p>
        </w:tc>
        <w:tc>
          <w:tcPr>
            <w:tcW w:w="7614" w:type="dxa"/>
            <w:vAlign w:val="top"/>
          </w:tcPr>
          <w:p>
            <w:pPr>
              <w:pStyle w:val="TableText"/>
              <w:ind w:left="63" w:right="68" w:firstLine="4"/>
              <w:spacing w:before="105" w:line="22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385"/>
              <w:spacing w:before="7" w:line="220" w:lineRule="auto"/>
              <w:rPr/>
            </w:pPr>
            <w:r>
              <w:rPr>
                <w:spacing w:val="1"/>
              </w:rPr>
              <w:t>【法律法规】《中华人民共和国安全生产法 》第一百零二条</w:t>
            </w:r>
          </w:p>
        </w:tc>
        <w:tc>
          <w:tcPr>
            <w:tcW w:w="1252" w:type="dxa"/>
            <w:vAlign w:val="top"/>
          </w:tcPr>
          <w:p>
            <w:pPr>
              <w:pStyle w:val="TableText"/>
              <w:ind w:left="86"/>
              <w:spacing w:before="267"/>
              <w:rPr/>
            </w:pPr>
            <w:r>
              <w:rPr/>
              <w:t>0472-8512005</w:t>
            </w:r>
          </w:p>
        </w:tc>
        <w:tc>
          <w:tcPr>
            <w:tcW w:w="650" w:type="dxa"/>
            <w:vAlign w:val="top"/>
          </w:tcPr>
          <w:p>
            <w:pPr>
              <w:rPr>
                <w:rFonts w:ascii="Arial"/>
                <w:sz w:val="21"/>
              </w:rPr>
            </w:pPr>
            <w:r/>
          </w:p>
        </w:tc>
      </w:tr>
      <w:tr>
        <w:trPr>
          <w:trHeight w:val="462" w:hRule="atLeast"/>
        </w:trPr>
        <w:tc>
          <w:tcPr>
            <w:tcW w:w="505" w:type="dxa"/>
            <w:vAlign w:val="top"/>
          </w:tcPr>
          <w:p>
            <w:pPr>
              <w:pStyle w:val="TableText"/>
              <w:ind w:left="184"/>
              <w:spacing w:before="193"/>
              <w:rPr/>
            </w:pPr>
            <w:r>
              <w:rPr>
                <w:spacing w:val="-6"/>
              </w:rPr>
              <w:t>126</w:t>
            </w:r>
          </w:p>
        </w:tc>
        <w:tc>
          <w:tcPr>
            <w:tcW w:w="2740" w:type="dxa"/>
            <w:vAlign w:val="top"/>
          </w:tcPr>
          <w:p>
            <w:pPr>
              <w:pStyle w:val="TableText"/>
              <w:ind w:left="70"/>
              <w:spacing w:before="34" w:line="220" w:lineRule="auto"/>
              <w:rPr/>
            </w:pPr>
            <w:r>
              <w:rPr/>
              <w:t>对化工和危险化学品企业液化烃 、液氨、液氯等</w:t>
            </w:r>
          </w:p>
          <w:p>
            <w:pPr>
              <w:pStyle w:val="TableText"/>
              <w:ind w:left="88"/>
              <w:spacing w:before="8" w:line="210" w:lineRule="auto"/>
              <w:rPr/>
            </w:pPr>
            <w:r>
              <w:rPr>
                <w:spacing w:val="1"/>
              </w:rPr>
              <w:t>易燃易爆、有毒有害液化气体的充装未使用万向</w:t>
            </w:r>
          </w:p>
          <w:p>
            <w:pPr>
              <w:pStyle w:val="TableText"/>
              <w:ind w:left="697"/>
              <w:spacing w:line="198" w:lineRule="auto"/>
              <w:rPr/>
            </w:pPr>
            <w:r>
              <w:rPr/>
              <w:t>管道充装系统的行政处罚</w:t>
            </w:r>
          </w:p>
        </w:tc>
        <w:tc>
          <w:tcPr>
            <w:tcW w:w="914" w:type="dxa"/>
            <w:vAlign w:val="top"/>
          </w:tcPr>
          <w:p>
            <w:pPr>
              <w:pStyle w:val="TableText"/>
              <w:ind w:left="217"/>
              <w:spacing w:before="188" w:line="221" w:lineRule="auto"/>
              <w:rPr/>
            </w:pPr>
            <w:r>
              <w:rPr>
                <w:spacing w:val="-2"/>
              </w:rPr>
              <w:t>行政处罚</w:t>
            </w:r>
          </w:p>
        </w:tc>
        <w:tc>
          <w:tcPr>
            <w:tcW w:w="1865" w:type="dxa"/>
            <w:vAlign w:val="top"/>
          </w:tcPr>
          <w:p>
            <w:pPr>
              <w:pStyle w:val="TableText"/>
              <w:ind w:left="293"/>
              <w:spacing w:before="188" w:line="220" w:lineRule="auto"/>
              <w:rPr/>
            </w:pPr>
            <w:r>
              <w:rPr>
                <w:spacing w:val="-3"/>
              </w:rPr>
              <w:t>白云鄂博矿区应急管理局</w:t>
            </w:r>
          </w:p>
        </w:tc>
        <w:tc>
          <w:tcPr>
            <w:tcW w:w="7614" w:type="dxa"/>
            <w:vAlign w:val="top"/>
          </w:tcPr>
          <w:p>
            <w:pPr>
              <w:pStyle w:val="TableText"/>
              <w:ind w:left="63" w:right="68" w:firstLine="4"/>
              <w:spacing w:before="32"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385"/>
              <w:spacing w:line="217" w:lineRule="auto"/>
              <w:rPr/>
            </w:pPr>
            <w:r>
              <w:rPr>
                <w:spacing w:val="1"/>
              </w:rPr>
              <w:t>【法律法规】《中华人民共和国安全生产法 》第一百零二条</w:t>
            </w:r>
          </w:p>
        </w:tc>
        <w:tc>
          <w:tcPr>
            <w:tcW w:w="1252" w:type="dxa"/>
            <w:vAlign w:val="top"/>
          </w:tcPr>
          <w:p>
            <w:pPr>
              <w:pStyle w:val="TableText"/>
              <w:ind w:left="86"/>
              <w:spacing w:before="193"/>
              <w:rPr/>
            </w:pPr>
            <w:r>
              <w:rPr/>
              <w:t>0472-8512005</w:t>
            </w:r>
          </w:p>
        </w:tc>
        <w:tc>
          <w:tcPr>
            <w:tcW w:w="650" w:type="dxa"/>
            <w:vAlign w:val="top"/>
          </w:tcPr>
          <w:p>
            <w:pPr>
              <w:rPr>
                <w:rFonts w:ascii="Arial"/>
                <w:sz w:val="21"/>
              </w:rPr>
            </w:pPr>
            <w:r/>
          </w:p>
        </w:tc>
      </w:tr>
      <w:tr>
        <w:trPr>
          <w:trHeight w:val="463" w:hRule="atLeast"/>
        </w:trPr>
        <w:tc>
          <w:tcPr>
            <w:tcW w:w="505" w:type="dxa"/>
            <w:vAlign w:val="top"/>
          </w:tcPr>
          <w:p>
            <w:pPr>
              <w:pStyle w:val="TableText"/>
              <w:ind w:left="184"/>
              <w:spacing w:before="191"/>
              <w:rPr/>
            </w:pPr>
            <w:r>
              <w:rPr>
                <w:spacing w:val="-6"/>
              </w:rPr>
              <w:t>127</w:t>
            </w:r>
          </w:p>
        </w:tc>
        <w:tc>
          <w:tcPr>
            <w:tcW w:w="2740" w:type="dxa"/>
            <w:vAlign w:val="top"/>
          </w:tcPr>
          <w:p>
            <w:pPr>
              <w:pStyle w:val="TableText"/>
              <w:ind w:left="321" w:right="107" w:hanging="251"/>
              <w:spacing w:before="120" w:line="238" w:lineRule="auto"/>
              <w:rPr/>
            </w:pPr>
            <w:r>
              <w:rPr>
                <w:spacing w:val="1"/>
              </w:rPr>
              <w:t>对化工和危险化学品企业在役化工装置未经正规</w:t>
            </w:r>
            <w:r>
              <w:rPr>
                <w:spacing w:val="1"/>
              </w:rPr>
              <w:t>设计且未进行安全设计诊断的行政处罚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9" w:line="220" w:lineRule="auto"/>
              <w:rPr/>
            </w:pPr>
            <w:r>
              <w:rPr>
                <w:spacing w:val="-3"/>
              </w:rPr>
              <w:t>白云鄂博矿区应急管理局</w:t>
            </w:r>
          </w:p>
        </w:tc>
        <w:tc>
          <w:tcPr>
            <w:tcW w:w="7614" w:type="dxa"/>
            <w:vAlign w:val="top"/>
          </w:tcPr>
          <w:p>
            <w:pPr>
              <w:pStyle w:val="TableText"/>
              <w:ind w:left="63" w:right="68" w:firstLine="4"/>
              <w:spacing w:before="33"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385"/>
              <w:spacing w:line="217" w:lineRule="auto"/>
              <w:rPr/>
            </w:pPr>
            <w:r>
              <w:rPr>
                <w:spacing w:val="1"/>
              </w:rPr>
              <w:t>【法律法规】《中华人民共和国安全生产法 》第一百零二条</w:t>
            </w:r>
          </w:p>
        </w:tc>
        <w:tc>
          <w:tcPr>
            <w:tcW w:w="1252" w:type="dxa"/>
            <w:vAlign w:val="top"/>
          </w:tcPr>
          <w:p>
            <w:pPr>
              <w:pStyle w:val="TableText"/>
              <w:ind w:left="86"/>
              <w:spacing w:before="191"/>
              <w:rPr/>
            </w:pPr>
            <w:r>
              <w:rPr/>
              <w:t>0472-8512005</w:t>
            </w:r>
          </w:p>
        </w:tc>
        <w:tc>
          <w:tcPr>
            <w:tcW w:w="650" w:type="dxa"/>
            <w:vAlign w:val="top"/>
          </w:tcPr>
          <w:p>
            <w:pPr>
              <w:rPr>
                <w:rFonts w:ascii="Arial"/>
                <w:sz w:val="21"/>
              </w:rPr>
            </w:pPr>
            <w:r/>
          </w:p>
        </w:tc>
      </w:tr>
      <w:tr>
        <w:trPr>
          <w:trHeight w:val="463" w:hRule="atLeast"/>
        </w:trPr>
        <w:tc>
          <w:tcPr>
            <w:tcW w:w="505" w:type="dxa"/>
            <w:vAlign w:val="top"/>
          </w:tcPr>
          <w:p>
            <w:pPr>
              <w:pStyle w:val="TableText"/>
              <w:ind w:left="184"/>
              <w:spacing w:before="191"/>
              <w:rPr/>
            </w:pPr>
            <w:r>
              <w:rPr>
                <w:spacing w:val="-6"/>
              </w:rPr>
              <w:t>128</w:t>
            </w:r>
          </w:p>
        </w:tc>
        <w:tc>
          <w:tcPr>
            <w:tcW w:w="2740" w:type="dxa"/>
            <w:vAlign w:val="top"/>
          </w:tcPr>
          <w:p>
            <w:pPr>
              <w:pStyle w:val="TableText"/>
              <w:ind w:left="70"/>
              <w:spacing w:before="35" w:line="219" w:lineRule="auto"/>
              <w:rPr/>
            </w:pPr>
            <w:r>
              <w:rPr>
                <w:spacing w:val="1"/>
              </w:rPr>
              <w:t>对化工和危险化学品企业的控制室或机柜间面向</w:t>
            </w:r>
          </w:p>
          <w:p>
            <w:pPr>
              <w:pStyle w:val="TableText"/>
              <w:ind w:left="75"/>
              <w:spacing w:before="8" w:line="210" w:lineRule="auto"/>
              <w:rPr/>
            </w:pPr>
            <w:r>
              <w:rPr>
                <w:spacing w:val="1"/>
              </w:rPr>
              <w:t>具有火灾、爆炸危险性装置一侧不满足国家标准</w:t>
            </w:r>
          </w:p>
          <w:p>
            <w:pPr>
              <w:pStyle w:val="TableText"/>
              <w:ind w:left="572"/>
              <w:spacing w:line="198" w:lineRule="auto"/>
              <w:rPr/>
            </w:pPr>
            <w:r>
              <w:rPr/>
              <w:t>关于防火防爆要求的行政处罚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9" w:line="220" w:lineRule="auto"/>
              <w:rPr/>
            </w:pPr>
            <w:r>
              <w:rPr>
                <w:spacing w:val="-3"/>
              </w:rPr>
              <w:t>白云鄂博矿区应急管理局</w:t>
            </w:r>
          </w:p>
        </w:tc>
        <w:tc>
          <w:tcPr>
            <w:tcW w:w="7614" w:type="dxa"/>
            <w:vAlign w:val="top"/>
          </w:tcPr>
          <w:p>
            <w:pPr>
              <w:pStyle w:val="TableText"/>
              <w:ind w:left="63" w:right="68" w:firstLine="4"/>
              <w:spacing w:before="35"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385"/>
              <w:spacing w:line="213" w:lineRule="auto"/>
              <w:rPr/>
            </w:pPr>
            <w:r>
              <w:rPr>
                <w:spacing w:val="1"/>
              </w:rPr>
              <w:t>【法律法规】《中华人民共和国安全生产法 》第一百零二条</w:t>
            </w:r>
          </w:p>
        </w:tc>
        <w:tc>
          <w:tcPr>
            <w:tcW w:w="1252" w:type="dxa"/>
            <w:vAlign w:val="top"/>
          </w:tcPr>
          <w:p>
            <w:pPr>
              <w:pStyle w:val="TableText"/>
              <w:ind w:left="86"/>
              <w:spacing w:before="191"/>
              <w:rPr/>
            </w:pPr>
            <w:r>
              <w:rPr/>
              <w:t>0472-8512005</w:t>
            </w:r>
          </w:p>
        </w:tc>
        <w:tc>
          <w:tcPr>
            <w:tcW w:w="650" w:type="dxa"/>
            <w:vAlign w:val="top"/>
          </w:tcPr>
          <w:p>
            <w:pPr>
              <w:rPr>
                <w:rFonts w:ascii="Arial"/>
                <w:sz w:val="21"/>
              </w:rPr>
            </w:pPr>
            <w:r/>
          </w:p>
        </w:tc>
      </w:tr>
      <w:tr>
        <w:trPr>
          <w:trHeight w:val="463" w:hRule="atLeast"/>
        </w:trPr>
        <w:tc>
          <w:tcPr>
            <w:tcW w:w="505" w:type="dxa"/>
            <w:vAlign w:val="top"/>
          </w:tcPr>
          <w:p>
            <w:pPr>
              <w:pStyle w:val="TableText"/>
              <w:ind w:left="184"/>
              <w:spacing w:before="194"/>
              <w:rPr/>
            </w:pPr>
            <w:r>
              <w:rPr>
                <w:spacing w:val="-6"/>
              </w:rPr>
              <w:t>129</w:t>
            </w:r>
          </w:p>
        </w:tc>
        <w:tc>
          <w:tcPr>
            <w:tcW w:w="2740" w:type="dxa"/>
            <w:vAlign w:val="top"/>
          </w:tcPr>
          <w:p>
            <w:pPr>
              <w:pStyle w:val="TableText"/>
              <w:ind w:left="70"/>
              <w:spacing w:before="109" w:line="219" w:lineRule="auto"/>
              <w:rPr/>
            </w:pPr>
            <w:r>
              <w:rPr/>
              <w:t>对化工和危险化学品企业的安全阀 、爆破片等安</w:t>
            </w:r>
          </w:p>
          <w:p>
            <w:pPr>
              <w:pStyle w:val="TableText"/>
              <w:ind w:left="570"/>
              <w:spacing w:before="14" w:line="219" w:lineRule="auto"/>
              <w:rPr/>
            </w:pPr>
            <w:r>
              <w:rPr>
                <w:spacing w:val="1"/>
              </w:rPr>
              <w:t>全附件未正常投用的行政处罚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9" w:line="220" w:lineRule="auto"/>
              <w:rPr/>
            </w:pPr>
            <w:r>
              <w:rPr>
                <w:spacing w:val="-3"/>
              </w:rPr>
              <w:t>白云鄂博矿区应急管理局</w:t>
            </w:r>
          </w:p>
        </w:tc>
        <w:tc>
          <w:tcPr>
            <w:tcW w:w="7614" w:type="dxa"/>
            <w:vAlign w:val="top"/>
          </w:tcPr>
          <w:p>
            <w:pPr>
              <w:pStyle w:val="TableText"/>
              <w:ind w:left="63" w:right="68" w:firstLine="4"/>
              <w:spacing w:before="35"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385"/>
              <w:spacing w:line="213" w:lineRule="auto"/>
              <w:rPr/>
            </w:pPr>
            <w:r>
              <w:rPr>
                <w:spacing w:val="1"/>
              </w:rPr>
              <w:t>【法律法规】《中华人民共和国安全生产法 》第一百零二条</w:t>
            </w:r>
          </w:p>
        </w:tc>
        <w:tc>
          <w:tcPr>
            <w:tcW w:w="1252" w:type="dxa"/>
            <w:vAlign w:val="top"/>
          </w:tcPr>
          <w:p>
            <w:pPr>
              <w:pStyle w:val="TableText"/>
              <w:ind w:left="86"/>
              <w:spacing w:before="194"/>
              <w:rPr/>
            </w:pPr>
            <w:r>
              <w:rPr/>
              <w:t>0472-8512005</w:t>
            </w:r>
          </w:p>
        </w:tc>
        <w:tc>
          <w:tcPr>
            <w:tcW w:w="650" w:type="dxa"/>
            <w:vAlign w:val="top"/>
          </w:tcPr>
          <w:p>
            <w:pPr>
              <w:rPr>
                <w:rFonts w:ascii="Arial"/>
                <w:sz w:val="21"/>
              </w:rPr>
            </w:pPr>
            <w:r/>
          </w:p>
        </w:tc>
      </w:tr>
      <w:tr>
        <w:trPr>
          <w:trHeight w:val="463" w:hRule="atLeast"/>
        </w:trPr>
        <w:tc>
          <w:tcPr>
            <w:tcW w:w="505" w:type="dxa"/>
            <w:vAlign w:val="top"/>
          </w:tcPr>
          <w:p>
            <w:pPr>
              <w:pStyle w:val="TableText"/>
              <w:ind w:left="184"/>
              <w:spacing w:before="194"/>
              <w:rPr/>
            </w:pPr>
            <w:r>
              <w:rPr>
                <w:spacing w:val="-6"/>
              </w:rPr>
              <w:t>130</w:t>
            </w:r>
          </w:p>
        </w:tc>
        <w:tc>
          <w:tcPr>
            <w:tcW w:w="2740" w:type="dxa"/>
            <w:vAlign w:val="top"/>
          </w:tcPr>
          <w:p>
            <w:pPr>
              <w:pStyle w:val="TableText"/>
              <w:ind w:left="258" w:right="107" w:hanging="188"/>
              <w:spacing w:before="119" w:line="242" w:lineRule="auto"/>
              <w:rPr/>
            </w:pPr>
            <w:r>
              <w:rPr>
                <w:spacing w:val="1"/>
              </w:rPr>
              <w:t>对化工和危险化学品企业地区架空电力线路穿越</w:t>
            </w:r>
            <w:r>
              <w:rPr>
                <w:spacing w:val="1"/>
              </w:rPr>
              <w:t>生产区且不符合国家标准要求的行政处罚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9" w:line="220" w:lineRule="auto"/>
              <w:rPr/>
            </w:pPr>
            <w:r>
              <w:rPr>
                <w:spacing w:val="-3"/>
              </w:rPr>
              <w:t>白云鄂博矿区应急管理局</w:t>
            </w:r>
          </w:p>
        </w:tc>
        <w:tc>
          <w:tcPr>
            <w:tcW w:w="7614" w:type="dxa"/>
            <w:vAlign w:val="top"/>
          </w:tcPr>
          <w:p>
            <w:pPr>
              <w:pStyle w:val="TableText"/>
              <w:ind w:left="63" w:right="68" w:firstLine="4"/>
              <w:spacing w:before="33"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385"/>
              <w:spacing w:line="217" w:lineRule="auto"/>
              <w:rPr/>
            </w:pPr>
            <w:r>
              <w:rPr>
                <w:spacing w:val="1"/>
              </w:rPr>
              <w:t>【法律法规】《中华人民共和国安全生产法 》第一百零二条</w:t>
            </w:r>
          </w:p>
        </w:tc>
        <w:tc>
          <w:tcPr>
            <w:tcW w:w="1252" w:type="dxa"/>
            <w:vAlign w:val="top"/>
          </w:tcPr>
          <w:p>
            <w:pPr>
              <w:pStyle w:val="TableText"/>
              <w:ind w:left="86"/>
              <w:spacing w:before="194"/>
              <w:rPr/>
            </w:pPr>
            <w:r>
              <w:rPr/>
              <w:t>0472-8512005</w:t>
            </w:r>
          </w:p>
        </w:tc>
        <w:tc>
          <w:tcPr>
            <w:tcW w:w="650" w:type="dxa"/>
            <w:vAlign w:val="top"/>
          </w:tcPr>
          <w:p>
            <w:pPr>
              <w:rPr>
                <w:rFonts w:ascii="Arial"/>
                <w:sz w:val="21"/>
              </w:rPr>
            </w:pPr>
            <w:r/>
          </w:p>
        </w:tc>
      </w:tr>
      <w:tr>
        <w:trPr>
          <w:trHeight w:val="463" w:hRule="atLeast"/>
        </w:trPr>
        <w:tc>
          <w:tcPr>
            <w:tcW w:w="505" w:type="dxa"/>
            <w:vAlign w:val="top"/>
          </w:tcPr>
          <w:p>
            <w:pPr>
              <w:pStyle w:val="TableText"/>
              <w:ind w:left="184"/>
              <w:spacing w:before="191"/>
              <w:rPr/>
            </w:pPr>
            <w:r>
              <w:rPr>
                <w:spacing w:val="-6"/>
              </w:rPr>
              <w:t>131</w:t>
            </w:r>
          </w:p>
        </w:tc>
        <w:tc>
          <w:tcPr>
            <w:tcW w:w="2740" w:type="dxa"/>
            <w:vAlign w:val="top"/>
          </w:tcPr>
          <w:p>
            <w:pPr>
              <w:pStyle w:val="TableText"/>
              <w:ind w:left="70"/>
              <w:spacing w:before="35" w:line="220" w:lineRule="auto"/>
              <w:rPr/>
            </w:pPr>
            <w:r>
              <w:rPr>
                <w:spacing w:val="1"/>
              </w:rPr>
              <w:t>对化工和危险化学品企业化工生产装置未按国家</w:t>
            </w:r>
          </w:p>
          <w:p>
            <w:pPr>
              <w:pStyle w:val="TableText"/>
              <w:ind w:left="73"/>
              <w:spacing w:before="8" w:line="210" w:lineRule="auto"/>
              <w:rPr/>
            </w:pPr>
            <w:r>
              <w:rPr>
                <w:spacing w:val="-3"/>
              </w:rPr>
              <w:t>标准要求设置双重电源供电 ， 自动化控制系统未</w:t>
            </w:r>
          </w:p>
          <w:p>
            <w:pPr>
              <w:pStyle w:val="TableText"/>
              <w:ind w:left="634"/>
              <w:spacing w:line="198" w:lineRule="auto"/>
              <w:rPr/>
            </w:pPr>
            <w:r>
              <w:rPr/>
              <w:t>设置不间断电源的行政处罚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9" w:line="220" w:lineRule="auto"/>
              <w:rPr/>
            </w:pPr>
            <w:r>
              <w:rPr>
                <w:spacing w:val="-3"/>
              </w:rPr>
              <w:t>白云鄂博矿区应急管理局</w:t>
            </w:r>
          </w:p>
        </w:tc>
        <w:tc>
          <w:tcPr>
            <w:tcW w:w="7614" w:type="dxa"/>
            <w:vAlign w:val="top"/>
          </w:tcPr>
          <w:p>
            <w:pPr>
              <w:pStyle w:val="TableText"/>
              <w:ind w:left="63" w:right="68" w:firstLine="4"/>
              <w:spacing w:before="33"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385"/>
              <w:spacing w:line="217" w:lineRule="auto"/>
              <w:rPr/>
            </w:pPr>
            <w:r>
              <w:rPr>
                <w:spacing w:val="1"/>
              </w:rPr>
              <w:t>【法律法规】《中华人民共和国安全生产法 》第一百零二条</w:t>
            </w:r>
          </w:p>
        </w:tc>
        <w:tc>
          <w:tcPr>
            <w:tcW w:w="1252" w:type="dxa"/>
            <w:vAlign w:val="top"/>
          </w:tcPr>
          <w:p>
            <w:pPr>
              <w:pStyle w:val="TableText"/>
              <w:ind w:left="86"/>
              <w:spacing w:before="191"/>
              <w:rPr/>
            </w:pPr>
            <w:r>
              <w:rPr/>
              <w:t>0472-8512005</w:t>
            </w:r>
          </w:p>
        </w:tc>
        <w:tc>
          <w:tcPr>
            <w:tcW w:w="650" w:type="dxa"/>
            <w:vAlign w:val="top"/>
          </w:tcPr>
          <w:p>
            <w:pPr>
              <w:rPr>
                <w:rFonts w:ascii="Arial"/>
                <w:sz w:val="21"/>
              </w:rPr>
            </w:pPr>
            <w:r/>
          </w:p>
        </w:tc>
      </w:tr>
      <w:tr>
        <w:trPr>
          <w:trHeight w:val="463" w:hRule="atLeast"/>
        </w:trPr>
        <w:tc>
          <w:tcPr>
            <w:tcW w:w="505" w:type="dxa"/>
            <w:vAlign w:val="top"/>
          </w:tcPr>
          <w:p>
            <w:pPr>
              <w:pStyle w:val="TableText"/>
              <w:ind w:left="184"/>
              <w:spacing w:before="191"/>
              <w:rPr/>
            </w:pPr>
            <w:r>
              <w:rPr>
                <w:spacing w:val="-6"/>
              </w:rPr>
              <w:t>132</w:t>
            </w:r>
          </w:p>
        </w:tc>
        <w:tc>
          <w:tcPr>
            <w:tcW w:w="2740" w:type="dxa"/>
            <w:vAlign w:val="top"/>
          </w:tcPr>
          <w:p>
            <w:pPr>
              <w:pStyle w:val="TableText"/>
              <w:ind w:left="70"/>
              <w:spacing w:before="35" w:line="221" w:lineRule="auto"/>
              <w:rPr/>
            </w:pPr>
            <w:r>
              <w:rPr>
                <w:spacing w:val="1"/>
              </w:rPr>
              <w:t>对化工和危险化学品企业新开发的危险化学品生</w:t>
            </w:r>
          </w:p>
          <w:p>
            <w:pPr>
              <w:pStyle w:val="TableText"/>
              <w:ind w:left="73"/>
              <w:spacing w:before="7" w:line="210" w:lineRule="auto"/>
              <w:rPr/>
            </w:pPr>
            <w:r>
              <w:rPr>
                <w:spacing w:val="-1"/>
              </w:rPr>
              <w:t>产工艺未经小试 、中试、工业化试验直接进行工</w:t>
            </w:r>
          </w:p>
          <w:p>
            <w:pPr>
              <w:pStyle w:val="TableText"/>
              <w:ind w:left="629"/>
              <w:spacing w:line="198" w:lineRule="auto"/>
              <w:rPr/>
            </w:pPr>
            <w:r>
              <w:rPr>
                <w:spacing w:val="1"/>
              </w:rPr>
              <w:t>业化生产等行为的行政处罚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6" w:line="220" w:lineRule="auto"/>
              <w:rPr/>
            </w:pPr>
            <w:r>
              <w:rPr>
                <w:spacing w:val="-3"/>
              </w:rPr>
              <w:t>白云鄂博矿区应急管理局</w:t>
            </w:r>
          </w:p>
        </w:tc>
        <w:tc>
          <w:tcPr>
            <w:tcW w:w="7614" w:type="dxa"/>
            <w:vAlign w:val="top"/>
          </w:tcPr>
          <w:p>
            <w:pPr>
              <w:pStyle w:val="TableText"/>
              <w:ind w:left="63" w:right="68" w:firstLine="4"/>
              <w:spacing w:before="35"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385"/>
              <w:spacing w:line="213" w:lineRule="auto"/>
              <w:rPr/>
            </w:pPr>
            <w:r>
              <w:rPr>
                <w:spacing w:val="1"/>
              </w:rPr>
              <w:t>【法律法规】《中华人民共和国安全生产法 》第一百零二条</w:t>
            </w:r>
          </w:p>
        </w:tc>
        <w:tc>
          <w:tcPr>
            <w:tcW w:w="1252" w:type="dxa"/>
            <w:vAlign w:val="top"/>
          </w:tcPr>
          <w:p>
            <w:pPr>
              <w:pStyle w:val="TableText"/>
              <w:ind w:left="86"/>
              <w:spacing w:before="191"/>
              <w:rPr/>
            </w:pPr>
            <w:r>
              <w:rPr/>
              <w:t>0472-8512005</w:t>
            </w:r>
          </w:p>
        </w:tc>
        <w:tc>
          <w:tcPr>
            <w:tcW w:w="650" w:type="dxa"/>
            <w:vAlign w:val="top"/>
          </w:tcPr>
          <w:p>
            <w:pPr>
              <w:rPr>
                <w:rFonts w:ascii="Arial"/>
                <w:sz w:val="21"/>
              </w:rPr>
            </w:pPr>
            <w:r/>
          </w:p>
        </w:tc>
      </w:tr>
      <w:tr>
        <w:trPr>
          <w:trHeight w:val="463" w:hRule="atLeast"/>
        </w:trPr>
        <w:tc>
          <w:tcPr>
            <w:tcW w:w="505" w:type="dxa"/>
            <w:vAlign w:val="top"/>
          </w:tcPr>
          <w:p>
            <w:pPr>
              <w:pStyle w:val="TableText"/>
              <w:ind w:left="184"/>
              <w:spacing w:before="194"/>
              <w:rPr/>
            </w:pPr>
            <w:r>
              <w:rPr>
                <w:spacing w:val="-6"/>
              </w:rPr>
              <w:t>133</w:t>
            </w:r>
          </w:p>
        </w:tc>
        <w:tc>
          <w:tcPr>
            <w:tcW w:w="2740" w:type="dxa"/>
            <w:vAlign w:val="top"/>
          </w:tcPr>
          <w:p>
            <w:pPr>
              <w:pStyle w:val="TableText"/>
              <w:ind w:left="70"/>
              <w:spacing w:before="112" w:line="220" w:lineRule="auto"/>
              <w:rPr/>
            </w:pPr>
            <w:r>
              <w:rPr>
                <w:spacing w:val="1"/>
              </w:rPr>
              <w:t>对化工和危险化学品企业未制定操作规程和工艺</w:t>
            </w:r>
          </w:p>
          <w:p>
            <w:pPr>
              <w:pStyle w:val="TableText"/>
              <w:ind w:left="814"/>
              <w:spacing w:before="10" w:line="221" w:lineRule="auto"/>
              <w:rPr/>
            </w:pPr>
            <w:r>
              <w:rPr/>
              <w:t>控制指标的行政处罚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9" w:line="220" w:lineRule="auto"/>
              <w:rPr/>
            </w:pPr>
            <w:r>
              <w:rPr>
                <w:spacing w:val="-3"/>
              </w:rPr>
              <w:t>白云鄂博矿区应急管理局</w:t>
            </w:r>
          </w:p>
        </w:tc>
        <w:tc>
          <w:tcPr>
            <w:tcW w:w="7614" w:type="dxa"/>
            <w:vAlign w:val="top"/>
          </w:tcPr>
          <w:p>
            <w:pPr>
              <w:pStyle w:val="TableText"/>
              <w:ind w:left="63" w:right="68" w:firstLine="4"/>
              <w:spacing w:before="33"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385"/>
              <w:spacing w:line="217" w:lineRule="auto"/>
              <w:rPr/>
            </w:pPr>
            <w:r>
              <w:rPr>
                <w:spacing w:val="1"/>
              </w:rPr>
              <w:t>【法律法规】《中华人民共和国安全生产法 》第一百零二条</w:t>
            </w:r>
          </w:p>
        </w:tc>
        <w:tc>
          <w:tcPr>
            <w:tcW w:w="1252" w:type="dxa"/>
            <w:vAlign w:val="top"/>
          </w:tcPr>
          <w:p>
            <w:pPr>
              <w:pStyle w:val="TableText"/>
              <w:ind w:left="86"/>
              <w:spacing w:before="194"/>
              <w:rPr/>
            </w:pPr>
            <w:r>
              <w:rPr/>
              <w:t>0472-8512005</w:t>
            </w:r>
          </w:p>
        </w:tc>
        <w:tc>
          <w:tcPr>
            <w:tcW w:w="650" w:type="dxa"/>
            <w:vAlign w:val="top"/>
          </w:tcPr>
          <w:p>
            <w:pPr>
              <w:rPr>
                <w:rFonts w:ascii="Arial"/>
                <w:sz w:val="21"/>
              </w:rPr>
            </w:pPr>
            <w:r/>
          </w:p>
        </w:tc>
      </w:tr>
      <w:tr>
        <w:trPr>
          <w:trHeight w:val="463" w:hRule="atLeast"/>
        </w:trPr>
        <w:tc>
          <w:tcPr>
            <w:tcW w:w="505" w:type="dxa"/>
            <w:vAlign w:val="top"/>
          </w:tcPr>
          <w:p>
            <w:pPr>
              <w:pStyle w:val="TableText"/>
              <w:ind w:left="184"/>
              <w:spacing w:before="194"/>
              <w:rPr/>
            </w:pPr>
            <w:r>
              <w:rPr>
                <w:spacing w:val="-6"/>
              </w:rPr>
              <w:t>134</w:t>
            </w:r>
          </w:p>
        </w:tc>
        <w:tc>
          <w:tcPr>
            <w:tcW w:w="2740" w:type="dxa"/>
            <w:vAlign w:val="top"/>
          </w:tcPr>
          <w:p>
            <w:pPr>
              <w:pStyle w:val="TableText"/>
              <w:ind w:left="70"/>
              <w:spacing w:before="35" w:line="220" w:lineRule="auto"/>
              <w:rPr/>
            </w:pPr>
            <w:r>
              <w:rPr>
                <w:spacing w:val="1"/>
              </w:rPr>
              <w:t>对化工和危险化学品企业未按照国家标准制定动</w:t>
            </w:r>
          </w:p>
          <w:p>
            <w:pPr>
              <w:pStyle w:val="TableText"/>
              <w:ind w:left="74"/>
              <w:spacing w:before="8" w:line="210" w:lineRule="auto"/>
              <w:rPr/>
            </w:pPr>
            <w:r>
              <w:rPr/>
              <w:t>火、进入受限空间等特殊作业管理制度 ，或者制</w:t>
            </w:r>
          </w:p>
          <w:p>
            <w:pPr>
              <w:pStyle w:val="TableText"/>
              <w:ind w:left="689"/>
              <w:spacing w:line="198" w:lineRule="auto"/>
              <w:rPr/>
            </w:pPr>
            <w:r>
              <w:rPr>
                <w:spacing w:val="1"/>
              </w:rPr>
              <w:t>度未有效执行的行政处罚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9" w:line="220" w:lineRule="auto"/>
              <w:rPr/>
            </w:pPr>
            <w:r>
              <w:rPr>
                <w:spacing w:val="-3"/>
              </w:rPr>
              <w:t>白云鄂博矿区应急管理局</w:t>
            </w:r>
          </w:p>
        </w:tc>
        <w:tc>
          <w:tcPr>
            <w:tcW w:w="7614" w:type="dxa"/>
            <w:vAlign w:val="top"/>
          </w:tcPr>
          <w:p>
            <w:pPr>
              <w:pStyle w:val="TableText"/>
              <w:ind w:left="63" w:right="68" w:firstLine="4"/>
              <w:spacing w:before="33"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385"/>
              <w:spacing w:line="217" w:lineRule="auto"/>
              <w:rPr/>
            </w:pPr>
            <w:r>
              <w:rPr>
                <w:spacing w:val="1"/>
              </w:rPr>
              <w:t>【法律法规】《中华人民共和国安全生产法 》第一百零一条</w:t>
            </w:r>
          </w:p>
        </w:tc>
        <w:tc>
          <w:tcPr>
            <w:tcW w:w="1252" w:type="dxa"/>
            <w:vAlign w:val="top"/>
          </w:tcPr>
          <w:p>
            <w:pPr>
              <w:pStyle w:val="TableText"/>
              <w:ind w:left="86"/>
              <w:spacing w:before="194"/>
              <w:rPr/>
            </w:pPr>
            <w:r>
              <w:rPr/>
              <w:t>0472-8512005</w:t>
            </w:r>
          </w:p>
        </w:tc>
        <w:tc>
          <w:tcPr>
            <w:tcW w:w="650" w:type="dxa"/>
            <w:vAlign w:val="top"/>
          </w:tcPr>
          <w:p>
            <w:pPr>
              <w:rPr>
                <w:rFonts w:ascii="Arial"/>
                <w:sz w:val="21"/>
              </w:rPr>
            </w:pPr>
            <w:r/>
          </w:p>
        </w:tc>
      </w:tr>
      <w:tr>
        <w:trPr>
          <w:trHeight w:val="463" w:hRule="atLeast"/>
        </w:trPr>
        <w:tc>
          <w:tcPr>
            <w:tcW w:w="505" w:type="dxa"/>
            <w:vAlign w:val="top"/>
          </w:tcPr>
          <w:p>
            <w:pPr>
              <w:pStyle w:val="TableText"/>
              <w:ind w:left="184"/>
              <w:spacing w:before="191"/>
              <w:rPr/>
            </w:pPr>
            <w:r>
              <w:rPr>
                <w:spacing w:val="-6"/>
              </w:rPr>
              <w:t>135</w:t>
            </w:r>
          </w:p>
        </w:tc>
        <w:tc>
          <w:tcPr>
            <w:tcW w:w="2740" w:type="dxa"/>
            <w:vAlign w:val="top"/>
          </w:tcPr>
          <w:p>
            <w:pPr>
              <w:pStyle w:val="TableText"/>
              <w:ind w:left="196" w:right="55" w:hanging="157"/>
              <w:spacing w:before="120" w:line="234" w:lineRule="auto"/>
              <w:rPr/>
            </w:pPr>
            <w:r>
              <w:rPr/>
              <w:t>对危险化学品生产 、 经营单位主要负责人和安全</w:t>
            </w:r>
            <w:r>
              <w:rPr>
                <w:spacing w:val="1"/>
              </w:rPr>
              <w:t>生产管理人员未依法经考核合格的行政处罚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9" w:line="220" w:lineRule="auto"/>
              <w:rPr/>
            </w:pPr>
            <w:r>
              <w:rPr>
                <w:spacing w:val="-3"/>
              </w:rPr>
              <w:t>白云鄂博矿区应急管理局</w:t>
            </w:r>
          </w:p>
        </w:tc>
        <w:tc>
          <w:tcPr>
            <w:tcW w:w="7614" w:type="dxa"/>
            <w:vAlign w:val="top"/>
          </w:tcPr>
          <w:p>
            <w:pPr>
              <w:pStyle w:val="TableText"/>
              <w:ind w:left="63" w:right="68" w:firstLine="4"/>
              <w:spacing w:before="33"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447"/>
              <w:spacing w:line="217" w:lineRule="auto"/>
              <w:rPr/>
            </w:pPr>
            <w:r>
              <w:rPr>
                <w:spacing w:val="1"/>
              </w:rPr>
              <w:t>【法律法规】《中华人民共和国安全生产法 》第九十七条</w:t>
            </w:r>
          </w:p>
        </w:tc>
        <w:tc>
          <w:tcPr>
            <w:tcW w:w="1252" w:type="dxa"/>
            <w:vAlign w:val="top"/>
          </w:tcPr>
          <w:p>
            <w:pPr>
              <w:pStyle w:val="TableText"/>
              <w:ind w:left="86"/>
              <w:spacing w:before="191"/>
              <w:rPr/>
            </w:pPr>
            <w:r>
              <w:rPr/>
              <w:t>0472-8512005</w:t>
            </w:r>
          </w:p>
        </w:tc>
        <w:tc>
          <w:tcPr>
            <w:tcW w:w="650" w:type="dxa"/>
            <w:vAlign w:val="top"/>
          </w:tcPr>
          <w:p>
            <w:pPr>
              <w:rPr>
                <w:rFonts w:ascii="Arial"/>
                <w:sz w:val="21"/>
              </w:rPr>
            </w:pPr>
            <w:r/>
          </w:p>
        </w:tc>
      </w:tr>
      <w:tr>
        <w:trPr>
          <w:trHeight w:val="462" w:hRule="atLeast"/>
        </w:trPr>
        <w:tc>
          <w:tcPr>
            <w:tcW w:w="505" w:type="dxa"/>
            <w:vAlign w:val="top"/>
          </w:tcPr>
          <w:p>
            <w:pPr>
              <w:pStyle w:val="TableText"/>
              <w:ind w:left="184"/>
              <w:spacing w:before="191"/>
              <w:rPr/>
            </w:pPr>
            <w:r>
              <w:rPr>
                <w:spacing w:val="-6"/>
              </w:rPr>
              <w:t>136</w:t>
            </w:r>
          </w:p>
        </w:tc>
        <w:tc>
          <w:tcPr>
            <w:tcW w:w="2740" w:type="dxa"/>
            <w:vAlign w:val="top"/>
          </w:tcPr>
          <w:p>
            <w:pPr>
              <w:pStyle w:val="TableText"/>
              <w:ind w:left="70"/>
              <w:spacing w:before="112" w:line="220" w:lineRule="auto"/>
              <w:rPr/>
            </w:pPr>
            <w:r>
              <w:rPr>
                <w:spacing w:val="1"/>
              </w:rPr>
              <w:t>对化工和危险化学品企业特种作业人员未持证上</w:t>
            </w:r>
          </w:p>
          <w:p>
            <w:pPr>
              <w:pStyle w:val="TableText"/>
              <w:ind w:left="1029"/>
              <w:spacing w:before="8" w:line="221" w:lineRule="auto"/>
              <w:rPr/>
            </w:pPr>
            <w:r>
              <w:rPr>
                <w:spacing w:val="-4"/>
              </w:rPr>
              <w:t>岗的行政处罚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6" w:line="220" w:lineRule="auto"/>
              <w:rPr/>
            </w:pPr>
            <w:r>
              <w:rPr>
                <w:spacing w:val="-3"/>
              </w:rPr>
              <w:t>白云鄂博矿区应急管理局</w:t>
            </w:r>
          </w:p>
        </w:tc>
        <w:tc>
          <w:tcPr>
            <w:tcW w:w="7614" w:type="dxa"/>
            <w:vAlign w:val="top"/>
          </w:tcPr>
          <w:p>
            <w:pPr>
              <w:pStyle w:val="TableText"/>
              <w:ind w:left="63" w:right="68" w:firstLine="4"/>
              <w:spacing w:before="35"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447"/>
              <w:spacing w:line="212" w:lineRule="auto"/>
              <w:rPr/>
            </w:pPr>
            <w:r>
              <w:rPr>
                <w:spacing w:val="1"/>
              </w:rPr>
              <w:t>【法律法规】《中华人民共和国安全生产法 》第九十七条</w:t>
            </w:r>
          </w:p>
        </w:tc>
        <w:tc>
          <w:tcPr>
            <w:tcW w:w="1252" w:type="dxa"/>
            <w:vAlign w:val="top"/>
          </w:tcPr>
          <w:p>
            <w:pPr>
              <w:pStyle w:val="TableText"/>
              <w:ind w:left="86"/>
              <w:spacing w:before="191"/>
              <w:rPr/>
            </w:pPr>
            <w:r>
              <w:rPr/>
              <w:t>0472-8512005</w:t>
            </w:r>
          </w:p>
        </w:tc>
        <w:tc>
          <w:tcPr>
            <w:tcW w:w="650" w:type="dxa"/>
            <w:vAlign w:val="top"/>
          </w:tcPr>
          <w:p>
            <w:pPr>
              <w:rPr>
                <w:rFonts w:ascii="Arial"/>
                <w:sz w:val="21"/>
              </w:rPr>
            </w:pPr>
            <w:r/>
          </w:p>
        </w:tc>
      </w:tr>
      <w:tr>
        <w:trPr>
          <w:trHeight w:val="464" w:hRule="atLeast"/>
        </w:trPr>
        <w:tc>
          <w:tcPr>
            <w:tcW w:w="505" w:type="dxa"/>
            <w:vAlign w:val="top"/>
            <w:tcBorders>
              <w:bottom w:val="single" w:color="000000" w:sz="4" w:space="0"/>
            </w:tcBorders>
          </w:tcPr>
          <w:p>
            <w:pPr>
              <w:pStyle w:val="TableText"/>
              <w:ind w:left="184"/>
              <w:spacing w:before="171"/>
              <w:rPr/>
            </w:pPr>
            <w:r>
              <w:rPr>
                <w:spacing w:val="-6"/>
              </w:rPr>
              <w:t>137</w:t>
            </w:r>
          </w:p>
        </w:tc>
        <w:tc>
          <w:tcPr>
            <w:tcW w:w="2740" w:type="dxa"/>
            <w:vAlign w:val="top"/>
            <w:tcBorders>
              <w:bottom w:val="single" w:color="000000" w:sz="4" w:space="0"/>
            </w:tcBorders>
          </w:tcPr>
          <w:p>
            <w:pPr>
              <w:pStyle w:val="TableText"/>
              <w:ind w:left="70"/>
              <w:spacing w:before="113" w:line="220" w:lineRule="auto"/>
              <w:rPr/>
            </w:pPr>
            <w:r>
              <w:rPr>
                <w:spacing w:val="1"/>
              </w:rPr>
              <w:t>对化工和危险化学品企业未制定实施生产安全事</w:t>
            </w:r>
          </w:p>
          <w:p>
            <w:pPr>
              <w:pStyle w:val="TableText"/>
              <w:ind w:left="512"/>
              <w:spacing w:before="12" w:line="221" w:lineRule="auto"/>
              <w:rPr/>
            </w:pPr>
            <w:r>
              <w:rPr/>
              <w:t>故隐患排查治理制度的行政处罚</w:t>
            </w:r>
          </w:p>
        </w:tc>
        <w:tc>
          <w:tcPr>
            <w:tcW w:w="914" w:type="dxa"/>
            <w:vAlign w:val="top"/>
            <w:tcBorders>
              <w:bottom w:val="single" w:color="000000" w:sz="4" w:space="0"/>
            </w:tcBorders>
          </w:tcPr>
          <w:p>
            <w:pPr>
              <w:pStyle w:val="TableText"/>
              <w:ind w:left="220"/>
              <w:spacing w:before="190" w:line="221" w:lineRule="auto"/>
              <w:rPr/>
            </w:pPr>
            <w:r>
              <w:rPr>
                <w:spacing w:val="-1"/>
              </w:rPr>
              <w:t>行政处罚</w:t>
            </w:r>
          </w:p>
        </w:tc>
        <w:tc>
          <w:tcPr>
            <w:tcW w:w="1865" w:type="dxa"/>
            <w:vAlign w:val="top"/>
            <w:tcBorders>
              <w:bottom w:val="single" w:color="000000" w:sz="4" w:space="0"/>
            </w:tcBorders>
          </w:tcPr>
          <w:p>
            <w:pPr>
              <w:pStyle w:val="TableText"/>
              <w:ind w:left="305"/>
              <w:spacing w:before="190" w:line="220" w:lineRule="auto"/>
              <w:rPr/>
            </w:pPr>
            <w:r>
              <w:rPr>
                <w:spacing w:val="-1"/>
              </w:rPr>
              <w:t>白云鄂博矿区应急管理局</w:t>
            </w:r>
          </w:p>
        </w:tc>
        <w:tc>
          <w:tcPr>
            <w:tcW w:w="7614" w:type="dxa"/>
            <w:vAlign w:val="top"/>
            <w:tcBorders>
              <w:bottom w:val="single" w:color="000000" w:sz="4" w:space="0"/>
            </w:tcBorders>
          </w:tcPr>
          <w:p>
            <w:pPr>
              <w:pStyle w:val="TableText"/>
              <w:ind w:left="63" w:right="68" w:firstLine="4"/>
              <w:spacing w:before="34" w:line="222"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1"/>
                <w:position w:val="1"/>
              </w:rPr>
              <w:t>大生产                         </w:t>
            </w:r>
            <w:r>
              <w:rPr>
                <w:spacing w:val="1"/>
              </w:rPr>
              <w:t>安全事故隐患判定标准（试行）</w:t>
            </w:r>
            <w:r>
              <w:rPr>
                <w:spacing w:val="54"/>
              </w:rPr>
              <w:t xml:space="preserve"> </w:t>
            </w:r>
            <w:r>
              <w:rPr>
                <w:spacing w:val="1"/>
              </w:rPr>
              <w:t>〉的</w:t>
            </w:r>
            <w:r>
              <w:rPr/>
              <w:t>通知》（安监总管三〔2017〕121</w:t>
            </w:r>
            <w:r>
              <w:rPr>
                <w:spacing w:val="24"/>
              </w:rPr>
              <w:t xml:space="preserve"> </w:t>
            </w:r>
            <w:r>
              <w:rPr/>
              <w:t>号）</w:t>
            </w:r>
          </w:p>
          <w:p>
            <w:pPr>
              <w:pStyle w:val="TableText"/>
              <w:ind w:left="2385"/>
              <w:spacing w:before="10" w:line="169" w:lineRule="auto"/>
              <w:rPr/>
            </w:pPr>
            <w:r>
              <w:rPr>
                <w:spacing w:val="1"/>
              </w:rPr>
              <w:t>【法律法规】《中华人民共和国安全生产法 》第一百零一条</w:t>
            </w:r>
          </w:p>
        </w:tc>
        <w:tc>
          <w:tcPr>
            <w:tcW w:w="1252" w:type="dxa"/>
            <w:vAlign w:val="top"/>
            <w:tcBorders>
              <w:bottom w:val="single" w:color="000000" w:sz="4" w:space="0"/>
            </w:tcBorders>
          </w:tcPr>
          <w:p>
            <w:pPr>
              <w:pStyle w:val="TableText"/>
              <w:ind w:left="453"/>
              <w:spacing w:before="195"/>
              <w:rPr/>
            </w:pPr>
            <w:r>
              <w:rPr/>
              <w:t>0472-8512005</w:t>
            </w:r>
          </w:p>
        </w:tc>
        <w:tc>
          <w:tcPr>
            <w:tcW w:w="650" w:type="dxa"/>
            <w:vAlign w:val="top"/>
            <w:tcBorders>
              <w:bottom w:val="single" w:color="000000" w:sz="4" w:space="0"/>
            </w:tcBorders>
          </w:tcPr>
          <w:p>
            <w:pPr>
              <w:rPr>
                <w:rFonts w:ascii="Arial"/>
                <w:sz w:val="21"/>
              </w:rPr>
            </w:pPr>
            <w:r/>
          </w:p>
        </w:tc>
      </w:tr>
    </w:tbl>
    <w:p>
      <w:pPr>
        <w:pStyle w:val="BodyText"/>
        <w:spacing w:line="222" w:lineRule="exact"/>
        <w:rPr>
          <w:sz w:val="19"/>
        </w:rPr>
      </w:pPr>
      <w:r/>
    </w:p>
    <w:p>
      <w:pPr>
        <w:spacing w:line="222" w:lineRule="exact"/>
        <w:sectPr>
          <w:pgSz w:w="16837" w:h="11905"/>
          <w:pgMar w:top="400" w:right="730" w:bottom="400" w:left="561" w:header="0" w:footer="0" w:gutter="0"/>
        </w:sectPr>
        <w:rPr>
          <w:sz w:val="19"/>
          <w:szCs w:val="19"/>
        </w:rPr>
      </w:pPr>
    </w:p>
    <w:p>
      <w:pPr>
        <w:spacing w:line="105" w:lineRule="exact"/>
        <w:rPr/>
      </w:pPr>
      <w:r/>
    </w:p>
    <w:tbl>
      <w:tblPr>
        <w:tblStyle w:val="TableNormal"/>
        <w:tblW w:w="155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740"/>
        <w:gridCol w:w="914"/>
        <w:gridCol w:w="1865"/>
        <w:gridCol w:w="7614"/>
        <w:gridCol w:w="1252"/>
        <w:gridCol w:w="648"/>
      </w:tblGrid>
      <w:tr>
        <w:trPr>
          <w:trHeight w:val="472" w:hRule="atLeast"/>
        </w:trPr>
        <w:tc>
          <w:tcPr>
            <w:tcW w:w="505" w:type="dxa"/>
            <w:vAlign w:val="top"/>
          </w:tcPr>
          <w:p>
            <w:pPr>
              <w:pStyle w:val="TableText"/>
              <w:ind w:left="184"/>
              <w:spacing w:before="195"/>
              <w:rPr/>
            </w:pPr>
            <w:r>
              <w:rPr>
                <w:spacing w:val="-6"/>
              </w:rPr>
              <w:t>138</w:t>
            </w:r>
          </w:p>
        </w:tc>
        <w:tc>
          <w:tcPr>
            <w:tcW w:w="2740" w:type="dxa"/>
            <w:vAlign w:val="top"/>
          </w:tcPr>
          <w:p>
            <w:pPr>
              <w:pStyle w:val="TableText"/>
              <w:ind w:left="70"/>
              <w:spacing w:before="113" w:line="221" w:lineRule="auto"/>
              <w:rPr/>
            </w:pPr>
            <w:r>
              <w:rPr>
                <w:spacing w:val="1"/>
              </w:rPr>
              <w:t>对化工和危险化学品企业未建立与岗位相匹配的</w:t>
            </w:r>
          </w:p>
          <w:p>
            <w:pPr>
              <w:pStyle w:val="TableText"/>
              <w:ind w:left="505"/>
              <w:spacing w:before="10" w:line="220" w:lineRule="auto"/>
              <w:rPr/>
            </w:pPr>
            <w:r>
              <w:rPr>
                <w:spacing w:val="1"/>
              </w:rPr>
              <w:t>全员安全生产责任制的行政处罚</w:t>
            </w:r>
          </w:p>
        </w:tc>
        <w:tc>
          <w:tcPr>
            <w:tcW w:w="914" w:type="dxa"/>
            <w:vAlign w:val="top"/>
          </w:tcPr>
          <w:p>
            <w:pPr>
              <w:pStyle w:val="TableText"/>
              <w:ind w:left="217"/>
              <w:spacing w:before="190" w:line="221" w:lineRule="auto"/>
              <w:rPr/>
            </w:pPr>
            <w:r>
              <w:rPr>
                <w:spacing w:val="-2"/>
              </w:rPr>
              <w:t>行政处罚</w:t>
            </w:r>
          </w:p>
        </w:tc>
        <w:tc>
          <w:tcPr>
            <w:tcW w:w="1865" w:type="dxa"/>
            <w:vAlign w:val="top"/>
          </w:tcPr>
          <w:p>
            <w:pPr>
              <w:pStyle w:val="TableText"/>
              <w:ind w:left="293"/>
              <w:spacing w:before="190" w:line="220" w:lineRule="auto"/>
              <w:rPr/>
            </w:pPr>
            <w:r>
              <w:rPr>
                <w:spacing w:val="-3"/>
              </w:rPr>
              <w:t>白云鄂博矿区应急管理局</w:t>
            </w:r>
          </w:p>
        </w:tc>
        <w:tc>
          <w:tcPr>
            <w:tcW w:w="7614" w:type="dxa"/>
            <w:vAlign w:val="top"/>
          </w:tcPr>
          <w:p>
            <w:pPr>
              <w:pStyle w:val="TableText"/>
              <w:ind w:left="63" w:right="68" w:firstLine="4"/>
              <w:spacing w:before="35"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385"/>
              <w:spacing w:line="220" w:lineRule="auto"/>
              <w:rPr/>
            </w:pPr>
            <w:r>
              <w:rPr>
                <w:spacing w:val="1"/>
              </w:rPr>
              <w:t>【法律法规】《中华人民共和国安全生产法 》第一百零二条</w:t>
            </w:r>
          </w:p>
        </w:tc>
        <w:tc>
          <w:tcPr>
            <w:tcW w:w="1252" w:type="dxa"/>
            <w:vAlign w:val="top"/>
          </w:tcPr>
          <w:p>
            <w:pPr>
              <w:pStyle w:val="TableText"/>
              <w:ind w:left="86"/>
              <w:spacing w:before="195"/>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86"/>
              <w:rPr/>
            </w:pPr>
            <w:r>
              <w:rPr>
                <w:spacing w:val="-6"/>
              </w:rPr>
              <w:t>139</w:t>
            </w:r>
          </w:p>
        </w:tc>
        <w:tc>
          <w:tcPr>
            <w:tcW w:w="2740" w:type="dxa"/>
            <w:vAlign w:val="top"/>
          </w:tcPr>
          <w:p>
            <w:pPr>
              <w:pStyle w:val="TableText"/>
              <w:ind w:left="136" w:right="107" w:hanging="66"/>
              <w:spacing w:before="110" w:line="242" w:lineRule="auto"/>
              <w:rPr/>
            </w:pPr>
            <w:r>
              <w:rPr>
                <w:spacing w:val="1"/>
              </w:rPr>
              <w:t>对化工和危险化学品企业使用淘汰落后安全技术</w:t>
            </w:r>
            <w:r>
              <w:rPr>
                <w:spacing w:val="-1"/>
              </w:rPr>
              <w:t>工艺、设备目录列出的工艺 、设备的行政处罚</w:t>
            </w:r>
          </w:p>
        </w:tc>
        <w:tc>
          <w:tcPr>
            <w:tcW w:w="914" w:type="dxa"/>
            <w:vAlign w:val="top"/>
          </w:tcPr>
          <w:p>
            <w:pPr>
              <w:pStyle w:val="TableText"/>
              <w:ind w:left="217"/>
              <w:spacing w:before="181" w:line="221" w:lineRule="auto"/>
              <w:rPr/>
            </w:pPr>
            <w:r>
              <w:rPr>
                <w:spacing w:val="-2"/>
              </w:rPr>
              <w:t>行政处罚</w:t>
            </w:r>
          </w:p>
        </w:tc>
        <w:tc>
          <w:tcPr>
            <w:tcW w:w="1865" w:type="dxa"/>
            <w:vAlign w:val="top"/>
          </w:tcPr>
          <w:p>
            <w:pPr>
              <w:pStyle w:val="TableText"/>
              <w:ind w:left="293"/>
              <w:spacing w:before="181" w:line="220" w:lineRule="auto"/>
              <w:rPr/>
            </w:pPr>
            <w:r>
              <w:rPr>
                <w:spacing w:val="-3"/>
              </w:rPr>
              <w:t>白云鄂博矿区应急管理局</w:t>
            </w:r>
          </w:p>
        </w:tc>
        <w:tc>
          <w:tcPr>
            <w:tcW w:w="7614" w:type="dxa"/>
            <w:vAlign w:val="top"/>
          </w:tcPr>
          <w:p>
            <w:pPr>
              <w:pStyle w:val="TableText"/>
              <w:ind w:left="63" w:right="68" w:firstLine="4"/>
              <w:spacing w:before="26"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447"/>
              <w:spacing w:line="220" w:lineRule="auto"/>
              <w:rPr/>
            </w:pPr>
            <w:r>
              <w:rPr>
                <w:spacing w:val="1"/>
              </w:rPr>
              <w:t>【法律法规】《中华人民共和国安全生产法 》第九十七条</w:t>
            </w:r>
          </w:p>
        </w:tc>
        <w:tc>
          <w:tcPr>
            <w:tcW w:w="1252" w:type="dxa"/>
            <w:vAlign w:val="top"/>
          </w:tcPr>
          <w:p>
            <w:pPr>
              <w:pStyle w:val="TableText"/>
              <w:ind w:left="86"/>
              <w:spacing w:before="186"/>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87"/>
              <w:rPr/>
            </w:pPr>
            <w:r>
              <w:rPr>
                <w:spacing w:val="-6"/>
              </w:rPr>
              <w:t>140</w:t>
            </w:r>
          </w:p>
        </w:tc>
        <w:tc>
          <w:tcPr>
            <w:tcW w:w="2740" w:type="dxa"/>
            <w:vAlign w:val="top"/>
          </w:tcPr>
          <w:p>
            <w:pPr>
              <w:pStyle w:val="TableText"/>
              <w:ind w:left="37" w:right="45" w:firstLine="32"/>
              <w:spacing w:before="24" w:line="219" w:lineRule="auto"/>
              <w:jc w:val="both"/>
              <w:rPr/>
            </w:pPr>
            <w:r>
              <w:rPr>
                <w:spacing w:val="4"/>
              </w:rPr>
              <w:t>对化工和危险化学品企业涉及可燃和有毒有害气</w:t>
            </w:r>
            <w:r>
              <w:rPr>
                <w:spacing w:val="2"/>
              </w:rPr>
              <w:t>体泄漏的场所未按国家标准设置检测报警装置</w:t>
            </w:r>
            <w:r>
              <w:rPr>
                <w:spacing w:val="28"/>
              </w:rPr>
              <w:t xml:space="preserve"> </w:t>
            </w:r>
            <w:r>
              <w:rPr>
                <w:spacing w:val="2"/>
              </w:rPr>
              <w:t>，</w:t>
            </w:r>
            <w:r>
              <w:rPr>
                <w:spacing w:val="1"/>
              </w:rPr>
              <w:t>爆炸危险场所未按国家标准安装使</w:t>
            </w:r>
            <w:r>
              <w:rPr>
                <w:spacing w:val="47"/>
              </w:rPr>
              <w:t xml:space="preserve"> </w:t>
            </w:r>
            <w:r>
              <w:rPr>
                <w:spacing w:val="1"/>
              </w:rPr>
              <w:t>用防爆电气设</w:t>
            </w:r>
          </w:p>
        </w:tc>
        <w:tc>
          <w:tcPr>
            <w:tcW w:w="914" w:type="dxa"/>
            <w:vAlign w:val="top"/>
          </w:tcPr>
          <w:p>
            <w:pPr>
              <w:pStyle w:val="TableText"/>
              <w:ind w:left="217"/>
              <w:spacing w:before="182" w:line="221" w:lineRule="auto"/>
              <w:rPr/>
            </w:pPr>
            <w:r>
              <w:rPr>
                <w:spacing w:val="-2"/>
              </w:rPr>
              <w:t>行政处罚</w:t>
            </w:r>
          </w:p>
        </w:tc>
        <w:tc>
          <w:tcPr>
            <w:tcW w:w="1865" w:type="dxa"/>
            <w:vAlign w:val="top"/>
          </w:tcPr>
          <w:p>
            <w:pPr>
              <w:pStyle w:val="TableText"/>
              <w:ind w:left="293"/>
              <w:spacing w:before="182" w:line="220" w:lineRule="auto"/>
              <w:rPr/>
            </w:pPr>
            <w:r>
              <w:rPr>
                <w:spacing w:val="-3"/>
              </w:rPr>
              <w:t>白云鄂博矿区应急管理局</w:t>
            </w:r>
          </w:p>
        </w:tc>
        <w:tc>
          <w:tcPr>
            <w:tcW w:w="7614" w:type="dxa"/>
            <w:vAlign w:val="top"/>
          </w:tcPr>
          <w:p>
            <w:pPr>
              <w:pStyle w:val="TableText"/>
              <w:ind w:left="63" w:right="68" w:firstLine="4"/>
              <w:spacing w:before="27" w:line="214"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2"/>
              </w:rPr>
              <w:t>大生产安全事故隐患判定标准（试行）</w:t>
            </w:r>
            <w:r>
              <w:rPr>
                <w:spacing w:val="52"/>
              </w:rPr>
              <w:t xml:space="preserve"> </w:t>
            </w:r>
            <w:r>
              <w:rPr>
                <w:spacing w:val="2"/>
              </w:rPr>
              <w:t>〉的通知》（安监总管三〔2017〕121 号）</w:t>
            </w:r>
          </w:p>
          <w:p>
            <w:pPr>
              <w:pStyle w:val="TableText"/>
              <w:ind w:left="2447"/>
              <w:spacing w:line="220" w:lineRule="auto"/>
              <w:rPr/>
            </w:pPr>
            <w:r>
              <w:rPr>
                <w:spacing w:val="1"/>
              </w:rPr>
              <w:t>【法律法规】《中华人民共和国安全生产法 》第九十九条</w:t>
            </w:r>
          </w:p>
        </w:tc>
        <w:tc>
          <w:tcPr>
            <w:tcW w:w="1252" w:type="dxa"/>
            <w:vAlign w:val="top"/>
          </w:tcPr>
          <w:p>
            <w:pPr>
              <w:pStyle w:val="TableText"/>
              <w:ind w:left="86"/>
              <w:spacing w:before="18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1" w:line="242" w:lineRule="auto"/>
              <w:rPr/>
            </w:pPr>
            <w:r>
              <w:rPr>
                <w:spacing w:val="-6"/>
              </w:rPr>
              <w:t>141</w:t>
            </w:r>
          </w:p>
        </w:tc>
        <w:tc>
          <w:tcPr>
            <w:tcW w:w="2740" w:type="dxa"/>
            <w:vAlign w:val="top"/>
          </w:tcPr>
          <w:p>
            <w:pPr>
              <w:pStyle w:val="TableText"/>
              <w:ind w:left="200" w:right="81" w:hanging="130"/>
              <w:spacing w:before="20" w:line="213" w:lineRule="auto"/>
              <w:rPr/>
            </w:pPr>
            <w:r>
              <w:rPr/>
              <w:t>对非药品类易制毒化学品生产 、经营单位未按规</w:t>
            </w:r>
            <w:r>
              <w:rPr/>
              <w:t>定建立管理制度和安全管理制度的行政处罚</w:t>
            </w:r>
          </w:p>
        </w:tc>
        <w:tc>
          <w:tcPr>
            <w:tcW w:w="914" w:type="dxa"/>
            <w:vAlign w:val="top"/>
          </w:tcPr>
          <w:p>
            <w:pPr>
              <w:pStyle w:val="TableText"/>
              <w:ind w:left="217"/>
              <w:spacing w:before="106" w:line="221" w:lineRule="auto"/>
              <w:rPr/>
            </w:pPr>
            <w:r>
              <w:rPr>
                <w:spacing w:val="-2"/>
              </w:rPr>
              <w:t>行政处罚</w:t>
            </w:r>
          </w:p>
        </w:tc>
        <w:tc>
          <w:tcPr>
            <w:tcW w:w="1865" w:type="dxa"/>
            <w:vAlign w:val="top"/>
          </w:tcPr>
          <w:p>
            <w:pPr>
              <w:pStyle w:val="TableText"/>
              <w:ind w:left="293"/>
              <w:spacing w:before="104" w:line="220" w:lineRule="auto"/>
              <w:rPr/>
            </w:pPr>
            <w:r>
              <w:rPr>
                <w:spacing w:val="-3"/>
              </w:rPr>
              <w:t>白云鄂博矿区应急管理局</w:t>
            </w:r>
          </w:p>
        </w:tc>
        <w:tc>
          <w:tcPr>
            <w:tcW w:w="7614" w:type="dxa"/>
            <w:vAlign w:val="top"/>
          </w:tcPr>
          <w:p>
            <w:pPr>
              <w:pStyle w:val="TableText"/>
              <w:ind w:left="2757"/>
              <w:spacing w:before="27" w:line="203" w:lineRule="auto"/>
              <w:rPr/>
            </w:pPr>
            <w:r>
              <w:rPr/>
              <w:t>【行政法规】《易制毒化学品管理条例》 第四十条</w:t>
            </w:r>
          </w:p>
          <w:p>
            <w:pPr>
              <w:pStyle w:val="TableText"/>
              <w:ind w:left="2262"/>
              <w:spacing w:line="210" w:lineRule="auto"/>
              <w:rPr/>
            </w:pPr>
            <w:r>
              <w:rPr>
                <w:spacing w:val="1"/>
              </w:rPr>
              <w:t>【部门规章】《非药品类易制毒化学品生产 、经营许可办法第三十条</w:t>
            </w:r>
          </w:p>
        </w:tc>
        <w:tc>
          <w:tcPr>
            <w:tcW w:w="1252" w:type="dxa"/>
            <w:vAlign w:val="top"/>
          </w:tcPr>
          <w:p>
            <w:pPr>
              <w:pStyle w:val="TableText"/>
              <w:ind w:left="86"/>
              <w:spacing w:before="112"/>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1" w:line="242" w:lineRule="auto"/>
              <w:rPr/>
            </w:pPr>
            <w:r>
              <w:rPr>
                <w:spacing w:val="-6"/>
              </w:rPr>
              <w:t>142</w:t>
            </w:r>
          </w:p>
        </w:tc>
        <w:tc>
          <w:tcPr>
            <w:tcW w:w="2740" w:type="dxa"/>
            <w:vAlign w:val="top"/>
          </w:tcPr>
          <w:p>
            <w:pPr>
              <w:pStyle w:val="TableText"/>
              <w:ind w:left="383" w:right="79" w:hanging="313"/>
              <w:spacing w:before="20" w:line="213" w:lineRule="auto"/>
              <w:rPr/>
            </w:pPr>
            <w:r>
              <w:rPr/>
              <w:t>对将非药品类易制毒化学品生产 、经营许可证或</w:t>
            </w:r>
            <w:r>
              <w:rPr>
                <w:spacing w:val="1"/>
              </w:rPr>
              <w:t>者备案证明转借他人使用的行政处罚</w:t>
            </w:r>
          </w:p>
        </w:tc>
        <w:tc>
          <w:tcPr>
            <w:tcW w:w="914" w:type="dxa"/>
            <w:vAlign w:val="top"/>
          </w:tcPr>
          <w:p>
            <w:pPr>
              <w:pStyle w:val="TableText"/>
              <w:ind w:left="217"/>
              <w:spacing w:before="106" w:line="221" w:lineRule="auto"/>
              <w:rPr/>
            </w:pPr>
            <w:r>
              <w:rPr>
                <w:spacing w:val="-2"/>
              </w:rPr>
              <w:t>行政处罚</w:t>
            </w:r>
          </w:p>
        </w:tc>
        <w:tc>
          <w:tcPr>
            <w:tcW w:w="1865" w:type="dxa"/>
            <w:vAlign w:val="top"/>
          </w:tcPr>
          <w:p>
            <w:pPr>
              <w:pStyle w:val="TableText"/>
              <w:ind w:left="293"/>
              <w:spacing w:before="104" w:line="220" w:lineRule="auto"/>
              <w:rPr/>
            </w:pPr>
            <w:r>
              <w:rPr>
                <w:spacing w:val="-3"/>
              </w:rPr>
              <w:t>白云鄂博矿区应急管理局</w:t>
            </w:r>
          </w:p>
        </w:tc>
        <w:tc>
          <w:tcPr>
            <w:tcW w:w="7614" w:type="dxa"/>
            <w:vAlign w:val="top"/>
          </w:tcPr>
          <w:p>
            <w:pPr>
              <w:pStyle w:val="TableText"/>
              <w:ind w:left="2790"/>
              <w:spacing w:before="27" w:line="207" w:lineRule="auto"/>
              <w:rPr/>
            </w:pPr>
            <w:r>
              <w:rPr>
                <w:spacing w:val="1"/>
              </w:rPr>
              <w:t>【行政法规】《易制毒化学品管理条例》</w:t>
            </w:r>
            <w:r>
              <w:rPr>
                <w:spacing w:val="-8"/>
              </w:rPr>
              <w:t xml:space="preserve"> </w:t>
            </w:r>
            <w:r>
              <w:rPr>
                <w:spacing w:val="1"/>
              </w:rPr>
              <w:t>第四十条</w:t>
            </w:r>
          </w:p>
          <w:p>
            <w:pPr>
              <w:pStyle w:val="TableText"/>
              <w:ind w:left="2262"/>
              <w:spacing w:line="207" w:lineRule="auto"/>
              <w:rPr/>
            </w:pPr>
            <w:r>
              <w:rPr>
                <w:spacing w:val="1"/>
              </w:rPr>
              <w:t>【部门规章】《非药品类易制毒化学品生产 、经营许可办法第三十条</w:t>
            </w:r>
          </w:p>
        </w:tc>
        <w:tc>
          <w:tcPr>
            <w:tcW w:w="1252" w:type="dxa"/>
            <w:vAlign w:val="top"/>
          </w:tcPr>
          <w:p>
            <w:pPr>
              <w:pStyle w:val="TableText"/>
              <w:ind w:left="86"/>
              <w:spacing w:before="112"/>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2"/>
              <w:rPr/>
            </w:pPr>
            <w:r>
              <w:rPr>
                <w:spacing w:val="-6"/>
              </w:rPr>
              <w:t>143</w:t>
            </w:r>
          </w:p>
        </w:tc>
        <w:tc>
          <w:tcPr>
            <w:tcW w:w="2740" w:type="dxa"/>
            <w:vAlign w:val="top"/>
          </w:tcPr>
          <w:p>
            <w:pPr>
              <w:pStyle w:val="TableText"/>
              <w:ind w:left="39"/>
              <w:spacing w:before="27" w:line="203" w:lineRule="auto"/>
              <w:rPr/>
            </w:pPr>
            <w:r>
              <w:rPr>
                <w:spacing w:val="1"/>
              </w:rPr>
              <w:t>对超出许可的品种</w:t>
            </w:r>
            <w:r>
              <w:rPr>
                <w:spacing w:val="-11"/>
              </w:rPr>
              <w:t xml:space="preserve"> </w:t>
            </w:r>
            <w:r>
              <w:rPr>
                <w:spacing w:val="1"/>
              </w:rPr>
              <w:t>、数量，生产、经营非 药品类</w:t>
            </w:r>
          </w:p>
          <w:p>
            <w:pPr>
              <w:pStyle w:val="TableText"/>
              <w:ind w:left="707"/>
              <w:spacing w:line="210" w:lineRule="auto"/>
              <w:rPr/>
            </w:pPr>
            <w:r>
              <w:rPr>
                <w:spacing w:val="-1"/>
              </w:rPr>
              <w:t>易制毒化学品的行政处罚</w:t>
            </w:r>
          </w:p>
        </w:tc>
        <w:tc>
          <w:tcPr>
            <w:tcW w:w="914" w:type="dxa"/>
            <w:vAlign w:val="top"/>
          </w:tcPr>
          <w:p>
            <w:pPr>
              <w:pStyle w:val="TableText"/>
              <w:ind w:left="217"/>
              <w:spacing w:before="106" w:line="221" w:lineRule="auto"/>
              <w:rPr/>
            </w:pPr>
            <w:r>
              <w:rPr>
                <w:spacing w:val="-2"/>
              </w:rPr>
              <w:t>行政处罚</w:t>
            </w:r>
          </w:p>
        </w:tc>
        <w:tc>
          <w:tcPr>
            <w:tcW w:w="1865" w:type="dxa"/>
            <w:vAlign w:val="top"/>
          </w:tcPr>
          <w:p>
            <w:pPr>
              <w:pStyle w:val="TableText"/>
              <w:ind w:left="293"/>
              <w:spacing w:before="107" w:line="220" w:lineRule="auto"/>
              <w:rPr/>
            </w:pPr>
            <w:r>
              <w:rPr>
                <w:spacing w:val="-3"/>
              </w:rPr>
              <w:t>白云鄂博矿区应急管理局</w:t>
            </w:r>
          </w:p>
        </w:tc>
        <w:tc>
          <w:tcPr>
            <w:tcW w:w="7614" w:type="dxa"/>
            <w:vAlign w:val="top"/>
          </w:tcPr>
          <w:p>
            <w:pPr>
              <w:pStyle w:val="TableText"/>
              <w:ind w:left="2790"/>
              <w:spacing w:before="27" w:line="203" w:lineRule="auto"/>
              <w:rPr/>
            </w:pPr>
            <w:r>
              <w:rPr>
                <w:spacing w:val="1"/>
              </w:rPr>
              <w:t>【行政法规】《易制毒化学品管理条例》</w:t>
            </w:r>
            <w:r>
              <w:rPr>
                <w:spacing w:val="-8"/>
              </w:rPr>
              <w:t xml:space="preserve"> </w:t>
            </w:r>
            <w:r>
              <w:rPr>
                <w:spacing w:val="1"/>
              </w:rPr>
              <w:t>第四十条</w:t>
            </w:r>
          </w:p>
          <w:p>
            <w:pPr>
              <w:pStyle w:val="TableText"/>
              <w:ind w:left="2262"/>
              <w:spacing w:line="210" w:lineRule="auto"/>
              <w:rPr/>
            </w:pPr>
            <w:r>
              <w:rPr>
                <w:spacing w:val="1"/>
              </w:rPr>
              <w:t>【部门规章】《非药品类易制毒化学品生产 、经营许可办法第三十条</w:t>
            </w:r>
          </w:p>
        </w:tc>
        <w:tc>
          <w:tcPr>
            <w:tcW w:w="1252" w:type="dxa"/>
            <w:vAlign w:val="top"/>
          </w:tcPr>
          <w:p>
            <w:pPr>
              <w:pStyle w:val="TableText"/>
              <w:ind w:left="86"/>
              <w:spacing w:before="112"/>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09" w:line="242" w:lineRule="auto"/>
              <w:rPr/>
            </w:pPr>
            <w:r>
              <w:rPr>
                <w:spacing w:val="-6"/>
              </w:rPr>
              <w:t>144</w:t>
            </w:r>
          </w:p>
        </w:tc>
        <w:tc>
          <w:tcPr>
            <w:tcW w:w="2740" w:type="dxa"/>
            <w:vAlign w:val="top"/>
          </w:tcPr>
          <w:p>
            <w:pPr>
              <w:pStyle w:val="TableText"/>
              <w:ind w:left="70"/>
              <w:spacing w:before="27" w:line="203" w:lineRule="auto"/>
              <w:rPr/>
            </w:pPr>
            <w:r>
              <w:rPr>
                <w:spacing w:val="1"/>
              </w:rPr>
              <w:t>对非药品类易制毒化学品的产品包装和使用说明</w:t>
            </w:r>
          </w:p>
          <w:p>
            <w:pPr>
              <w:pStyle w:val="TableText"/>
              <w:ind w:left="697"/>
              <w:spacing w:line="210" w:lineRule="auto"/>
              <w:rPr/>
            </w:pPr>
            <w:r>
              <w:rPr/>
              <w:t>书不符合规定的行政处罚</w:t>
            </w:r>
          </w:p>
        </w:tc>
        <w:tc>
          <w:tcPr>
            <w:tcW w:w="914" w:type="dxa"/>
            <w:vAlign w:val="top"/>
          </w:tcPr>
          <w:p>
            <w:pPr>
              <w:pStyle w:val="TableText"/>
              <w:ind w:left="217"/>
              <w:spacing w:before="104" w:line="221" w:lineRule="auto"/>
              <w:rPr/>
            </w:pPr>
            <w:r>
              <w:rPr>
                <w:spacing w:val="-2"/>
              </w:rPr>
              <w:t>行政处罚</w:t>
            </w:r>
          </w:p>
        </w:tc>
        <w:tc>
          <w:tcPr>
            <w:tcW w:w="1865" w:type="dxa"/>
            <w:vAlign w:val="top"/>
          </w:tcPr>
          <w:p>
            <w:pPr>
              <w:pStyle w:val="TableText"/>
              <w:ind w:left="293"/>
              <w:spacing w:before="104" w:line="220" w:lineRule="auto"/>
              <w:rPr/>
            </w:pPr>
            <w:r>
              <w:rPr>
                <w:spacing w:val="-3"/>
              </w:rPr>
              <w:t>白云鄂博矿区应急管理局</w:t>
            </w:r>
          </w:p>
        </w:tc>
        <w:tc>
          <w:tcPr>
            <w:tcW w:w="7614" w:type="dxa"/>
            <w:vAlign w:val="top"/>
          </w:tcPr>
          <w:p>
            <w:pPr>
              <w:pStyle w:val="TableText"/>
              <w:ind w:left="2574"/>
              <w:spacing w:before="27" w:line="203" w:lineRule="auto"/>
              <w:rPr/>
            </w:pPr>
            <w:r>
              <w:rPr>
                <w:spacing w:val="1"/>
              </w:rPr>
              <w:t>【行政法规】《易制毒化学品管理条例 》第四</w:t>
            </w:r>
            <w:r>
              <w:rPr/>
              <w:t>条第四十条</w:t>
            </w:r>
          </w:p>
          <w:p>
            <w:pPr>
              <w:pStyle w:val="TableText"/>
              <w:ind w:left="2200"/>
              <w:spacing w:line="210" w:lineRule="auto"/>
              <w:rPr/>
            </w:pPr>
            <w:r>
              <w:rPr>
                <w:spacing w:val="2"/>
              </w:rPr>
              <w:t>【部门规章】《非药品类易制毒化学品生产 、经</w:t>
            </w:r>
            <w:r>
              <w:rPr>
                <w:spacing w:val="1"/>
              </w:rPr>
              <w:t>营许可办法》第三十条</w:t>
            </w:r>
          </w:p>
        </w:tc>
        <w:tc>
          <w:tcPr>
            <w:tcW w:w="1252" w:type="dxa"/>
            <w:vAlign w:val="top"/>
          </w:tcPr>
          <w:p>
            <w:pPr>
              <w:pStyle w:val="TableText"/>
              <w:ind w:left="86"/>
              <w:spacing w:before="109"/>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07"/>
              <w:rPr/>
            </w:pPr>
            <w:r>
              <w:rPr>
                <w:spacing w:val="-6"/>
              </w:rPr>
              <w:t>145</w:t>
            </w:r>
          </w:p>
        </w:tc>
        <w:tc>
          <w:tcPr>
            <w:tcW w:w="2740" w:type="dxa"/>
            <w:vAlign w:val="top"/>
          </w:tcPr>
          <w:p>
            <w:pPr>
              <w:pStyle w:val="TableText"/>
              <w:ind w:left="193" w:right="107" w:hanging="123"/>
              <w:spacing w:before="20" w:line="213" w:lineRule="auto"/>
              <w:rPr/>
            </w:pPr>
            <w:r>
              <w:rPr>
                <w:spacing w:val="1"/>
              </w:rPr>
              <w:t>对生产、经营非药品类易制毒化学品的单位未按</w:t>
            </w:r>
            <w:r>
              <w:rPr>
                <w:spacing w:val="-1"/>
              </w:rPr>
              <w:t>规定报告年度生产 、经营等情况的行政处罚</w:t>
            </w:r>
          </w:p>
        </w:tc>
        <w:tc>
          <w:tcPr>
            <w:tcW w:w="914" w:type="dxa"/>
            <w:vAlign w:val="top"/>
          </w:tcPr>
          <w:p>
            <w:pPr>
              <w:pStyle w:val="TableText"/>
              <w:ind w:left="217"/>
              <w:spacing w:before="104" w:line="221" w:lineRule="auto"/>
              <w:rPr/>
            </w:pPr>
            <w:r>
              <w:rPr>
                <w:spacing w:val="-2"/>
              </w:rPr>
              <w:t>行政处罚</w:t>
            </w:r>
          </w:p>
        </w:tc>
        <w:tc>
          <w:tcPr>
            <w:tcW w:w="1865" w:type="dxa"/>
            <w:vAlign w:val="top"/>
          </w:tcPr>
          <w:p>
            <w:pPr>
              <w:pStyle w:val="TableText"/>
              <w:ind w:left="293"/>
              <w:spacing w:before="104" w:line="220" w:lineRule="auto"/>
              <w:rPr/>
            </w:pPr>
            <w:r>
              <w:rPr>
                <w:spacing w:val="-3"/>
              </w:rPr>
              <w:t>白云鄂博矿区应急管理局</w:t>
            </w:r>
          </w:p>
        </w:tc>
        <w:tc>
          <w:tcPr>
            <w:tcW w:w="7614" w:type="dxa"/>
            <w:vAlign w:val="top"/>
          </w:tcPr>
          <w:p>
            <w:pPr>
              <w:pStyle w:val="TableText"/>
              <w:ind w:left="2757"/>
              <w:spacing w:before="27" w:line="203" w:lineRule="auto"/>
              <w:rPr/>
            </w:pPr>
            <w:r>
              <w:rPr/>
              <w:t>【行政法规】《易制毒化学品管理条例》 第四十条</w:t>
            </w:r>
          </w:p>
          <w:p>
            <w:pPr>
              <w:pStyle w:val="TableText"/>
              <w:ind w:left="2200"/>
              <w:spacing w:line="210" w:lineRule="auto"/>
              <w:rPr/>
            </w:pPr>
            <w:r>
              <w:rPr>
                <w:spacing w:val="2"/>
              </w:rPr>
              <w:t>【部门规章】《非药品类易制毒化学品生产 、经</w:t>
            </w:r>
            <w:r>
              <w:rPr>
                <w:spacing w:val="1"/>
              </w:rPr>
              <w:t>营许可办法》第三十条</w:t>
            </w:r>
          </w:p>
        </w:tc>
        <w:tc>
          <w:tcPr>
            <w:tcW w:w="1252" w:type="dxa"/>
            <w:vAlign w:val="top"/>
          </w:tcPr>
          <w:p>
            <w:pPr>
              <w:pStyle w:val="TableText"/>
              <w:ind w:left="86"/>
              <w:spacing w:before="107"/>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88"/>
              <w:rPr/>
            </w:pPr>
            <w:r>
              <w:rPr>
                <w:spacing w:val="-6"/>
              </w:rPr>
              <w:t>146</w:t>
            </w:r>
          </w:p>
        </w:tc>
        <w:tc>
          <w:tcPr>
            <w:tcW w:w="2740" w:type="dxa"/>
            <w:vAlign w:val="top"/>
          </w:tcPr>
          <w:p>
            <w:pPr>
              <w:pStyle w:val="TableText"/>
              <w:ind w:left="70"/>
              <w:spacing w:before="27" w:line="220" w:lineRule="auto"/>
              <w:rPr/>
            </w:pPr>
            <w:r>
              <w:rPr>
                <w:spacing w:val="1"/>
              </w:rPr>
              <w:t>对生产、经营非药品类易制毒化学品的单位有未</w:t>
            </w:r>
          </w:p>
          <w:p>
            <w:pPr>
              <w:pStyle w:val="TableText"/>
              <w:ind w:left="74"/>
              <w:spacing w:before="10" w:line="207" w:lineRule="auto"/>
              <w:rPr/>
            </w:pPr>
            <w:r>
              <w:rPr/>
              <w:t>经许可或者备案擅自生产 、经营非药品类易</w:t>
            </w:r>
            <w:r>
              <w:rPr>
                <w:spacing w:val="-1"/>
              </w:rPr>
              <w:t>制毒</w:t>
            </w:r>
          </w:p>
          <w:p>
            <w:pPr>
              <w:pStyle w:val="TableText"/>
              <w:ind w:left="693"/>
              <w:spacing w:line="209" w:lineRule="auto"/>
              <w:rPr/>
            </w:pPr>
            <w:hyperlink w:history="true" r:id="rId4">
              <w:r>
                <w:rPr/>
                <w:t>化学品等行为的行政处罚</w:t>
              </w:r>
            </w:hyperlink>
          </w:p>
        </w:tc>
        <w:tc>
          <w:tcPr>
            <w:tcW w:w="914" w:type="dxa"/>
            <w:vAlign w:val="top"/>
          </w:tcPr>
          <w:p>
            <w:pPr>
              <w:pStyle w:val="TableText"/>
              <w:ind w:left="217"/>
              <w:spacing w:before="183" w:line="221" w:lineRule="auto"/>
              <w:rPr/>
            </w:pPr>
            <w:r>
              <w:rPr>
                <w:spacing w:val="-2"/>
              </w:rPr>
              <w:t>行政处罚</w:t>
            </w:r>
          </w:p>
        </w:tc>
        <w:tc>
          <w:tcPr>
            <w:tcW w:w="1865" w:type="dxa"/>
            <w:vAlign w:val="top"/>
          </w:tcPr>
          <w:p>
            <w:pPr>
              <w:pStyle w:val="TableText"/>
              <w:ind w:left="293"/>
              <w:spacing w:before="183" w:line="220" w:lineRule="auto"/>
              <w:rPr/>
            </w:pPr>
            <w:r>
              <w:rPr>
                <w:spacing w:val="-3"/>
              </w:rPr>
              <w:t>白云鄂博矿区应急管理局</w:t>
            </w:r>
          </w:p>
        </w:tc>
        <w:tc>
          <w:tcPr>
            <w:tcW w:w="7614" w:type="dxa"/>
            <w:vAlign w:val="top"/>
          </w:tcPr>
          <w:p>
            <w:pPr>
              <w:pStyle w:val="TableText"/>
              <w:ind w:left="2694"/>
              <w:spacing w:before="183" w:line="220" w:lineRule="auto"/>
              <w:rPr/>
            </w:pPr>
            <w:r>
              <w:rPr>
                <w:spacing w:val="1"/>
              </w:rPr>
              <w:t>【行政法规】《易制毒化学品管理条例 》第三</w:t>
            </w:r>
            <w:r>
              <w:rPr/>
              <w:t>十八条</w:t>
            </w:r>
          </w:p>
        </w:tc>
        <w:tc>
          <w:tcPr>
            <w:tcW w:w="1252" w:type="dxa"/>
            <w:vAlign w:val="top"/>
          </w:tcPr>
          <w:p>
            <w:pPr>
              <w:pStyle w:val="TableText"/>
              <w:ind w:left="86"/>
              <w:spacing w:before="188"/>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3"/>
              <w:rPr/>
            </w:pPr>
            <w:r>
              <w:rPr>
                <w:spacing w:val="-6"/>
              </w:rPr>
              <w:t>147</w:t>
            </w:r>
          </w:p>
        </w:tc>
        <w:tc>
          <w:tcPr>
            <w:tcW w:w="2740" w:type="dxa"/>
            <w:vAlign w:val="top"/>
          </w:tcPr>
          <w:p>
            <w:pPr>
              <w:pStyle w:val="TableText"/>
              <w:ind w:left="70" w:right="107"/>
              <w:spacing w:before="21" w:line="212" w:lineRule="auto"/>
              <w:rPr/>
            </w:pPr>
            <w:r>
              <w:rPr>
                <w:spacing w:val="1"/>
              </w:rPr>
              <w:t>对生产、经营非药品类易制毒化学品的单位或者</w:t>
            </w:r>
            <w:r>
              <w:rPr>
                <w:spacing w:val="1"/>
              </w:rPr>
              <w:t>个人拒不接受安全生产监督管理部门监督检查的</w:t>
            </w:r>
          </w:p>
        </w:tc>
        <w:tc>
          <w:tcPr>
            <w:tcW w:w="914" w:type="dxa"/>
            <w:vAlign w:val="top"/>
          </w:tcPr>
          <w:p>
            <w:pPr>
              <w:pStyle w:val="TableText"/>
              <w:ind w:left="217"/>
              <w:spacing w:before="107" w:line="221" w:lineRule="auto"/>
              <w:rPr/>
            </w:pPr>
            <w:r>
              <w:rPr>
                <w:spacing w:val="-2"/>
              </w:rPr>
              <w:t>行政处罚</w:t>
            </w:r>
          </w:p>
        </w:tc>
        <w:tc>
          <w:tcPr>
            <w:tcW w:w="1865" w:type="dxa"/>
            <w:vAlign w:val="top"/>
          </w:tcPr>
          <w:p>
            <w:pPr>
              <w:pStyle w:val="TableText"/>
              <w:ind w:left="293"/>
              <w:spacing w:before="105" w:line="220" w:lineRule="auto"/>
              <w:rPr/>
            </w:pPr>
            <w:r>
              <w:rPr>
                <w:spacing w:val="-3"/>
              </w:rPr>
              <w:t>白云鄂博矿区应急管理局</w:t>
            </w:r>
          </w:p>
        </w:tc>
        <w:tc>
          <w:tcPr>
            <w:tcW w:w="7614" w:type="dxa"/>
            <w:vAlign w:val="top"/>
          </w:tcPr>
          <w:p>
            <w:pPr>
              <w:pStyle w:val="TableText"/>
              <w:ind w:left="2694"/>
              <w:spacing w:before="28" w:line="203" w:lineRule="auto"/>
              <w:rPr/>
            </w:pPr>
            <w:r>
              <w:rPr>
                <w:spacing w:val="1"/>
              </w:rPr>
              <w:t>【行政法规】《易制毒化学品管理条例 》第四</w:t>
            </w:r>
            <w:r>
              <w:rPr/>
              <w:t>十二条</w:t>
            </w:r>
          </w:p>
          <w:p>
            <w:pPr>
              <w:pStyle w:val="TableText"/>
              <w:ind w:left="2137"/>
              <w:spacing w:line="209" w:lineRule="auto"/>
              <w:rPr/>
            </w:pPr>
            <w:r>
              <w:rPr>
                <w:spacing w:val="2"/>
              </w:rPr>
              <w:t>【部门规章】《非药品类易制毒化学品生产 、经营许</w:t>
            </w:r>
            <w:r>
              <w:rPr>
                <w:spacing w:val="1"/>
              </w:rPr>
              <w:t>可办法》第三十一条</w:t>
            </w:r>
          </w:p>
        </w:tc>
        <w:tc>
          <w:tcPr>
            <w:tcW w:w="1252" w:type="dxa"/>
            <w:vAlign w:val="top"/>
          </w:tcPr>
          <w:p>
            <w:pPr>
              <w:pStyle w:val="TableText"/>
              <w:ind w:left="86"/>
              <w:spacing w:before="11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3"/>
              <w:rPr/>
            </w:pPr>
            <w:r>
              <w:rPr>
                <w:spacing w:val="-6"/>
              </w:rPr>
              <w:t>148</w:t>
            </w:r>
          </w:p>
        </w:tc>
        <w:tc>
          <w:tcPr>
            <w:tcW w:w="2740" w:type="dxa"/>
            <w:vAlign w:val="top"/>
          </w:tcPr>
          <w:p>
            <w:pPr>
              <w:pStyle w:val="TableText"/>
              <w:ind w:left="39"/>
              <w:spacing w:before="28" w:line="203" w:lineRule="auto"/>
              <w:rPr/>
            </w:pPr>
            <w:r>
              <w:rPr>
                <w:spacing w:val="-1"/>
              </w:rPr>
              <w:t>对未经许可经营</w:t>
            </w:r>
            <w:r>
              <w:rPr>
                <w:spacing w:val="-6"/>
              </w:rPr>
              <w:t xml:space="preserve"> </w:t>
            </w:r>
            <w:r>
              <w:rPr>
                <w:spacing w:val="-1"/>
              </w:rPr>
              <w:t>、超许可范围经营</w:t>
            </w:r>
            <w:r>
              <w:rPr>
                <w:spacing w:val="-21"/>
              </w:rPr>
              <w:t xml:space="preserve"> </w:t>
            </w:r>
            <w:r>
              <w:rPr>
                <w:spacing w:val="-1"/>
              </w:rPr>
              <w:t>、许可 证过期</w:t>
            </w:r>
          </w:p>
          <w:p>
            <w:pPr>
              <w:pStyle w:val="TableText"/>
              <w:ind w:left="572"/>
              <w:spacing w:line="209" w:lineRule="auto"/>
              <w:rPr/>
            </w:pPr>
            <w:r>
              <w:rPr/>
              <w:t>继续经营烟花爆竹的行政处罚</w:t>
            </w:r>
          </w:p>
        </w:tc>
        <w:tc>
          <w:tcPr>
            <w:tcW w:w="914" w:type="dxa"/>
            <w:vAlign w:val="top"/>
          </w:tcPr>
          <w:p>
            <w:pPr>
              <w:pStyle w:val="TableText"/>
              <w:ind w:left="217"/>
              <w:spacing w:before="107"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14" w:type="dxa"/>
            <w:vAlign w:val="top"/>
          </w:tcPr>
          <w:p>
            <w:pPr>
              <w:pStyle w:val="TableText"/>
              <w:ind w:left="2694"/>
              <w:spacing w:before="28" w:line="203" w:lineRule="auto"/>
              <w:rPr/>
            </w:pPr>
            <w:r>
              <w:rPr>
                <w:spacing w:val="1"/>
              </w:rPr>
              <w:t>【行政法规】《烟花爆竹安全管理条例 》第三</w:t>
            </w:r>
            <w:r>
              <w:rPr/>
              <w:t>十六条</w:t>
            </w:r>
          </w:p>
          <w:p>
            <w:pPr>
              <w:pStyle w:val="TableText"/>
              <w:ind w:left="2538"/>
              <w:spacing w:line="209" w:lineRule="auto"/>
              <w:rPr/>
            </w:pPr>
            <w:r>
              <w:rPr>
                <w:spacing w:val="1"/>
              </w:rPr>
              <w:t>【部门规章】 《烟花爆竹经营许可实施办法 》第三十一条</w:t>
            </w:r>
          </w:p>
        </w:tc>
        <w:tc>
          <w:tcPr>
            <w:tcW w:w="1252" w:type="dxa"/>
            <w:vAlign w:val="top"/>
          </w:tcPr>
          <w:p>
            <w:pPr>
              <w:pStyle w:val="TableText"/>
              <w:ind w:left="86"/>
              <w:spacing w:before="113"/>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89"/>
              <w:rPr/>
            </w:pPr>
            <w:r>
              <w:rPr>
                <w:spacing w:val="-6"/>
              </w:rPr>
              <w:t>149</w:t>
            </w:r>
          </w:p>
        </w:tc>
        <w:tc>
          <w:tcPr>
            <w:tcW w:w="2740" w:type="dxa"/>
            <w:vAlign w:val="top"/>
          </w:tcPr>
          <w:p>
            <w:pPr>
              <w:pStyle w:val="TableText"/>
              <w:ind w:left="70"/>
              <w:spacing w:before="28" w:line="219" w:lineRule="auto"/>
              <w:rPr/>
            </w:pPr>
            <w:r>
              <w:rPr/>
              <w:t>对烟花爆竹零售经营者变更零售点名称 、主要负</w:t>
            </w:r>
          </w:p>
          <w:p>
            <w:pPr>
              <w:pStyle w:val="TableText"/>
              <w:ind w:left="80"/>
              <w:spacing w:before="11" w:line="207" w:lineRule="auto"/>
              <w:rPr/>
            </w:pPr>
            <w:r>
              <w:rPr>
                <w:spacing w:val="-1"/>
              </w:rPr>
              <w:t>责人或者经营场所</w:t>
            </w:r>
            <w:r>
              <w:rPr>
                <w:spacing w:val="6"/>
              </w:rPr>
              <w:t xml:space="preserve"> </w:t>
            </w:r>
            <w:r>
              <w:rPr>
                <w:spacing w:val="-1"/>
              </w:rPr>
              <w:t>，未重新办理零售许可证等行</w:t>
            </w:r>
          </w:p>
          <w:p>
            <w:pPr>
              <w:pStyle w:val="TableText"/>
              <w:ind w:left="1006"/>
              <w:spacing w:line="207" w:lineRule="auto"/>
              <w:rPr/>
            </w:pPr>
            <w:r>
              <w:rPr>
                <w:spacing w:val="-1"/>
              </w:rPr>
              <w:t>为的行政处罚</w:t>
            </w:r>
          </w:p>
        </w:tc>
        <w:tc>
          <w:tcPr>
            <w:tcW w:w="914" w:type="dxa"/>
            <w:vAlign w:val="top"/>
          </w:tcPr>
          <w:p>
            <w:pPr>
              <w:pStyle w:val="TableText"/>
              <w:ind w:left="217"/>
              <w:spacing w:before="184" w:line="221" w:lineRule="auto"/>
              <w:rPr/>
            </w:pPr>
            <w:r>
              <w:rPr>
                <w:spacing w:val="-2"/>
              </w:rPr>
              <w:t>行政处罚</w:t>
            </w:r>
          </w:p>
        </w:tc>
        <w:tc>
          <w:tcPr>
            <w:tcW w:w="1865" w:type="dxa"/>
            <w:vAlign w:val="top"/>
          </w:tcPr>
          <w:p>
            <w:pPr>
              <w:pStyle w:val="TableText"/>
              <w:ind w:left="293"/>
              <w:spacing w:before="184" w:line="220" w:lineRule="auto"/>
              <w:rPr/>
            </w:pPr>
            <w:r>
              <w:rPr>
                <w:spacing w:val="-3"/>
              </w:rPr>
              <w:t>白云鄂博矿区应急管理局</w:t>
            </w:r>
          </w:p>
        </w:tc>
        <w:tc>
          <w:tcPr>
            <w:tcW w:w="7614" w:type="dxa"/>
            <w:vAlign w:val="top"/>
          </w:tcPr>
          <w:p>
            <w:pPr>
              <w:pStyle w:val="TableText"/>
              <w:ind w:left="2447"/>
              <w:spacing w:before="184" w:line="219" w:lineRule="auto"/>
              <w:rPr/>
            </w:pPr>
            <w:r>
              <w:rPr>
                <w:spacing w:val="1"/>
              </w:rPr>
              <w:t>【部门规章】《烟花爆竹经营许可实施办法 》第三十五条</w:t>
            </w:r>
          </w:p>
        </w:tc>
        <w:tc>
          <w:tcPr>
            <w:tcW w:w="1252" w:type="dxa"/>
            <w:vAlign w:val="top"/>
          </w:tcPr>
          <w:p>
            <w:pPr>
              <w:pStyle w:val="TableText"/>
              <w:ind w:left="86"/>
              <w:spacing w:before="189"/>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90"/>
              <w:rPr/>
            </w:pPr>
            <w:r>
              <w:rPr>
                <w:spacing w:val="-6"/>
              </w:rPr>
              <w:t>150</w:t>
            </w:r>
          </w:p>
        </w:tc>
        <w:tc>
          <w:tcPr>
            <w:tcW w:w="2740" w:type="dxa"/>
            <w:vAlign w:val="top"/>
          </w:tcPr>
          <w:p>
            <w:pPr>
              <w:pStyle w:val="TableText"/>
              <w:ind w:left="39"/>
              <w:spacing w:before="29" w:line="219" w:lineRule="auto"/>
              <w:rPr/>
            </w:pPr>
            <w:r>
              <w:rPr>
                <w:spacing w:val="-1"/>
              </w:rPr>
              <w:t>对烟花爆竹经营企业出租 、出借、转让、</w:t>
            </w:r>
            <w:r>
              <w:rPr>
                <w:spacing w:val="31"/>
              </w:rPr>
              <w:t xml:space="preserve"> </w:t>
            </w:r>
            <w:r>
              <w:rPr>
                <w:spacing w:val="-1"/>
              </w:rPr>
              <w:t>买卖、</w:t>
            </w:r>
          </w:p>
          <w:p>
            <w:pPr>
              <w:pStyle w:val="TableText"/>
              <w:ind w:left="67"/>
              <w:spacing w:before="11" w:line="203" w:lineRule="auto"/>
              <w:rPr/>
            </w:pPr>
            <w:r>
              <w:rPr>
                <w:spacing w:val="-1"/>
              </w:rPr>
              <w:t>冒用经营许可</w:t>
            </w:r>
            <w:r>
              <w:rPr>
                <w:spacing w:val="45"/>
                <w:w w:val="101"/>
              </w:rPr>
              <w:t xml:space="preserve"> </w:t>
            </w:r>
            <w:r>
              <w:rPr>
                <w:spacing w:val="-1"/>
              </w:rPr>
              <w:t>证或者使用伪造的经营许可证的行</w:t>
            </w:r>
          </w:p>
          <w:p>
            <w:pPr>
              <w:pStyle w:val="TableText"/>
              <w:ind w:left="1189"/>
              <w:spacing w:line="209" w:lineRule="auto"/>
              <w:rPr/>
            </w:pPr>
            <w:r>
              <w:rPr>
                <w:spacing w:val="-2"/>
              </w:rPr>
              <w:t>政处罚</w:t>
            </w:r>
          </w:p>
        </w:tc>
        <w:tc>
          <w:tcPr>
            <w:tcW w:w="914" w:type="dxa"/>
            <w:vAlign w:val="top"/>
          </w:tcPr>
          <w:p>
            <w:pPr>
              <w:pStyle w:val="TableText"/>
              <w:ind w:left="217"/>
              <w:spacing w:before="185" w:line="221" w:lineRule="auto"/>
              <w:rPr/>
            </w:pPr>
            <w:r>
              <w:rPr>
                <w:spacing w:val="-2"/>
              </w:rPr>
              <w:t>行政处罚</w:t>
            </w:r>
          </w:p>
        </w:tc>
        <w:tc>
          <w:tcPr>
            <w:tcW w:w="1865" w:type="dxa"/>
            <w:vAlign w:val="top"/>
          </w:tcPr>
          <w:p>
            <w:pPr>
              <w:pStyle w:val="TableText"/>
              <w:ind w:left="293"/>
              <w:spacing w:before="185" w:line="220" w:lineRule="auto"/>
              <w:rPr/>
            </w:pPr>
            <w:r>
              <w:rPr>
                <w:spacing w:val="-3"/>
              </w:rPr>
              <w:t>白云鄂博矿区应急管理局</w:t>
            </w:r>
          </w:p>
        </w:tc>
        <w:tc>
          <w:tcPr>
            <w:tcW w:w="7614" w:type="dxa"/>
            <w:vAlign w:val="top"/>
          </w:tcPr>
          <w:p>
            <w:pPr>
              <w:pStyle w:val="TableText"/>
              <w:ind w:left="63" w:right="68" w:firstLine="4"/>
              <w:spacing w:before="30" w:line="212"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3"/>
              </w:rPr>
              <w:t>大生产安全事故隐患判定标准（试行）〉的通知》（安监总管三〔2017〕121 号）</w:t>
            </w:r>
          </w:p>
          <w:p>
            <w:pPr>
              <w:pStyle w:val="TableText"/>
              <w:ind w:left="2385"/>
              <w:spacing w:line="220" w:lineRule="auto"/>
              <w:rPr/>
            </w:pPr>
            <w:r>
              <w:rPr>
                <w:spacing w:val="1"/>
              </w:rPr>
              <w:t>【法律法规】《中华人民共和国安全生产法 》第一百零二条</w:t>
            </w:r>
          </w:p>
        </w:tc>
        <w:tc>
          <w:tcPr>
            <w:tcW w:w="1252" w:type="dxa"/>
            <w:vAlign w:val="top"/>
          </w:tcPr>
          <w:p>
            <w:pPr>
              <w:pStyle w:val="TableText"/>
              <w:ind w:left="86"/>
              <w:spacing w:before="190"/>
              <w:rPr/>
            </w:pPr>
            <w:r>
              <w:rPr/>
              <w:t>0472-8512005</w:t>
            </w:r>
          </w:p>
        </w:tc>
        <w:tc>
          <w:tcPr>
            <w:tcW w:w="648" w:type="dxa"/>
            <w:vAlign w:val="top"/>
          </w:tcPr>
          <w:p>
            <w:pPr>
              <w:rPr>
                <w:rFonts w:ascii="Arial"/>
                <w:sz w:val="21"/>
              </w:rPr>
            </w:pPr>
            <w:r/>
          </w:p>
        </w:tc>
      </w:tr>
      <w:tr>
        <w:trPr>
          <w:trHeight w:val="463" w:hRule="atLeast"/>
        </w:trPr>
        <w:tc>
          <w:tcPr>
            <w:tcW w:w="505" w:type="dxa"/>
            <w:vAlign w:val="top"/>
          </w:tcPr>
          <w:p>
            <w:pPr>
              <w:pStyle w:val="TableText"/>
              <w:ind w:left="184"/>
              <w:spacing w:before="191"/>
              <w:rPr/>
            </w:pPr>
            <w:r>
              <w:rPr>
                <w:spacing w:val="-6"/>
              </w:rPr>
              <w:t>151</w:t>
            </w:r>
          </w:p>
        </w:tc>
        <w:tc>
          <w:tcPr>
            <w:tcW w:w="2740" w:type="dxa"/>
            <w:vAlign w:val="top"/>
          </w:tcPr>
          <w:p>
            <w:pPr>
              <w:pStyle w:val="TableText"/>
              <w:ind w:left="196" w:right="107" w:hanging="126"/>
              <w:spacing w:before="117" w:line="242" w:lineRule="auto"/>
              <w:rPr/>
            </w:pPr>
            <w:r>
              <w:rPr>
                <w:spacing w:val="1"/>
              </w:rPr>
              <w:t>对烟花爆竹零售点与居民居住场所设置在同一建</w:t>
            </w:r>
            <w:r>
              <w:rPr>
                <w:spacing w:val="1"/>
              </w:rPr>
              <w:t>筑物内或者在零售场所使用明火的行政处罚</w:t>
            </w:r>
          </w:p>
        </w:tc>
        <w:tc>
          <w:tcPr>
            <w:tcW w:w="914" w:type="dxa"/>
            <w:vAlign w:val="top"/>
          </w:tcPr>
          <w:p>
            <w:pPr>
              <w:pStyle w:val="TableText"/>
              <w:ind w:left="217"/>
              <w:spacing w:before="186" w:line="221" w:lineRule="auto"/>
              <w:rPr/>
            </w:pPr>
            <w:r>
              <w:rPr>
                <w:spacing w:val="-2"/>
              </w:rPr>
              <w:t>行政处罚</w:t>
            </w:r>
          </w:p>
        </w:tc>
        <w:tc>
          <w:tcPr>
            <w:tcW w:w="1865" w:type="dxa"/>
            <w:vAlign w:val="top"/>
          </w:tcPr>
          <w:p>
            <w:pPr>
              <w:pStyle w:val="TableText"/>
              <w:ind w:left="293"/>
              <w:spacing w:before="186" w:line="220" w:lineRule="auto"/>
              <w:rPr/>
            </w:pPr>
            <w:r>
              <w:rPr>
                <w:spacing w:val="-3"/>
              </w:rPr>
              <w:t>白云鄂博矿区应急管理局</w:t>
            </w:r>
          </w:p>
        </w:tc>
        <w:tc>
          <w:tcPr>
            <w:tcW w:w="7614" w:type="dxa"/>
            <w:vAlign w:val="top"/>
          </w:tcPr>
          <w:p>
            <w:pPr>
              <w:pStyle w:val="TableText"/>
              <w:ind w:left="63" w:right="68" w:firstLine="4"/>
              <w:spacing w:before="31" w:line="212" w:lineRule="auto"/>
              <w:rPr/>
            </w:pPr>
            <w:r>
              <w:rPr>
                <w:spacing w:val="3"/>
              </w:rPr>
              <w:t>《国家安全监管总局关于印发〈化工和危险化学品生产经营单位重大</w:t>
            </w:r>
            <w:r>
              <w:rPr>
                <w:spacing w:val="56"/>
                <w:w w:val="101"/>
              </w:rPr>
              <w:t xml:space="preserve"> </w:t>
            </w:r>
            <w:r>
              <w:rPr>
                <w:spacing w:val="3"/>
              </w:rPr>
              <w:t>生产安全事</w:t>
            </w:r>
            <w:r>
              <w:rPr>
                <w:spacing w:val="2"/>
              </w:rPr>
              <w:t>故隐患判定标准（试行）〉和〈烟花爆竹生产经营单位重</w:t>
            </w:r>
            <w:r>
              <w:rPr>
                <w:spacing w:val="3"/>
              </w:rPr>
              <w:t>大生产安全事故隐患判定标准（试行）〉的通知》（安监总管三〔2017〕121 号）</w:t>
            </w:r>
          </w:p>
          <w:p>
            <w:pPr>
              <w:pStyle w:val="TableText"/>
              <w:ind w:left="2385"/>
              <w:spacing w:line="220" w:lineRule="auto"/>
              <w:rPr/>
            </w:pPr>
            <w:r>
              <w:rPr>
                <w:spacing w:val="1"/>
              </w:rPr>
              <w:t>【法律法规】《中华人民共和国安全生产法 》第一百零二条</w:t>
            </w:r>
          </w:p>
        </w:tc>
        <w:tc>
          <w:tcPr>
            <w:tcW w:w="1252" w:type="dxa"/>
            <w:vAlign w:val="top"/>
          </w:tcPr>
          <w:p>
            <w:pPr>
              <w:pStyle w:val="TableText"/>
              <w:ind w:left="86"/>
              <w:spacing w:before="191"/>
              <w:rPr/>
            </w:pPr>
            <w:r>
              <w:rPr/>
              <w:t>0472-8512005</w:t>
            </w:r>
          </w:p>
        </w:tc>
        <w:tc>
          <w:tcPr>
            <w:tcW w:w="648" w:type="dxa"/>
            <w:vAlign w:val="top"/>
          </w:tcPr>
          <w:p>
            <w:pPr>
              <w:rPr>
                <w:rFonts w:ascii="Arial"/>
                <w:sz w:val="21"/>
              </w:rPr>
            </w:pPr>
            <w:r/>
          </w:p>
        </w:tc>
      </w:tr>
      <w:tr>
        <w:trPr>
          <w:trHeight w:val="463" w:hRule="atLeast"/>
        </w:trPr>
        <w:tc>
          <w:tcPr>
            <w:tcW w:w="505" w:type="dxa"/>
            <w:vAlign w:val="top"/>
          </w:tcPr>
          <w:p>
            <w:pPr>
              <w:pStyle w:val="TableText"/>
              <w:ind w:left="184"/>
              <w:spacing w:before="191"/>
              <w:rPr/>
            </w:pPr>
            <w:r>
              <w:rPr>
                <w:spacing w:val="-6"/>
              </w:rPr>
              <w:t>152</w:t>
            </w:r>
          </w:p>
        </w:tc>
        <w:tc>
          <w:tcPr>
            <w:tcW w:w="2740" w:type="dxa"/>
            <w:vAlign w:val="top"/>
          </w:tcPr>
          <w:p>
            <w:pPr>
              <w:pStyle w:val="TableText"/>
              <w:ind w:left="70"/>
              <w:spacing w:before="30" w:line="219" w:lineRule="auto"/>
              <w:rPr/>
            </w:pPr>
            <w:r>
              <w:rPr/>
              <w:t>对烟花爆竹零售经营者销售非法生产 、经营的烟</w:t>
            </w:r>
          </w:p>
          <w:p>
            <w:pPr>
              <w:pStyle w:val="TableText"/>
              <w:ind w:left="73"/>
              <w:spacing w:before="11" w:line="203" w:lineRule="auto"/>
              <w:rPr/>
            </w:pPr>
            <w:r>
              <w:rPr>
                <w:spacing w:val="1"/>
              </w:rPr>
              <w:t>花爆竹，或者销售按照规定应由专业燃放人员燃</w:t>
            </w:r>
          </w:p>
          <w:p>
            <w:pPr>
              <w:pStyle w:val="TableText"/>
              <w:ind w:left="690"/>
              <w:spacing w:line="209" w:lineRule="auto"/>
              <w:rPr/>
            </w:pPr>
            <w:r>
              <w:rPr/>
              <w:t>放的烟花爆竹的行政处罚</w:t>
            </w:r>
          </w:p>
        </w:tc>
        <w:tc>
          <w:tcPr>
            <w:tcW w:w="914" w:type="dxa"/>
            <w:vAlign w:val="top"/>
          </w:tcPr>
          <w:p>
            <w:pPr>
              <w:pStyle w:val="TableText"/>
              <w:ind w:left="217"/>
              <w:spacing w:before="186" w:line="221" w:lineRule="auto"/>
              <w:rPr/>
            </w:pPr>
            <w:r>
              <w:rPr>
                <w:spacing w:val="-2"/>
              </w:rPr>
              <w:t>行政处罚</w:t>
            </w:r>
          </w:p>
        </w:tc>
        <w:tc>
          <w:tcPr>
            <w:tcW w:w="1865" w:type="dxa"/>
            <w:vAlign w:val="top"/>
          </w:tcPr>
          <w:p>
            <w:pPr>
              <w:pStyle w:val="TableText"/>
              <w:ind w:left="293"/>
              <w:spacing w:before="186" w:line="220" w:lineRule="auto"/>
              <w:rPr/>
            </w:pPr>
            <w:r>
              <w:rPr>
                <w:spacing w:val="-3"/>
              </w:rPr>
              <w:t>白云鄂博矿区应急管理局</w:t>
            </w:r>
          </w:p>
        </w:tc>
        <w:tc>
          <w:tcPr>
            <w:tcW w:w="7614" w:type="dxa"/>
            <w:vAlign w:val="top"/>
          </w:tcPr>
          <w:p>
            <w:pPr>
              <w:pStyle w:val="TableText"/>
              <w:ind w:left="2694"/>
              <w:spacing w:before="107" w:line="219" w:lineRule="auto"/>
              <w:rPr/>
            </w:pPr>
            <w:r>
              <w:rPr>
                <w:spacing w:val="1"/>
              </w:rPr>
              <w:t>【行政法规】《烟花爆竹安全管理条例 》第三</w:t>
            </w:r>
            <w:r>
              <w:rPr/>
              <w:t>十八条</w:t>
            </w:r>
          </w:p>
          <w:p>
            <w:pPr>
              <w:pStyle w:val="TableText"/>
              <w:ind w:left="2574"/>
              <w:spacing w:before="13" w:line="219" w:lineRule="auto"/>
              <w:rPr/>
            </w:pPr>
            <w:r>
              <w:rPr>
                <w:spacing w:val="1"/>
              </w:rPr>
              <w:t>【部门规章】《烟花爆竹经营许可实施办法 》第三十四条</w:t>
            </w:r>
          </w:p>
        </w:tc>
        <w:tc>
          <w:tcPr>
            <w:tcW w:w="1252" w:type="dxa"/>
            <w:vAlign w:val="top"/>
          </w:tcPr>
          <w:p>
            <w:pPr>
              <w:pStyle w:val="TableText"/>
              <w:ind w:left="86"/>
              <w:spacing w:before="191"/>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2"/>
              <w:rPr/>
            </w:pPr>
            <w:r>
              <w:rPr>
                <w:spacing w:val="-6"/>
              </w:rPr>
              <w:t>153</w:t>
            </w:r>
          </w:p>
        </w:tc>
        <w:tc>
          <w:tcPr>
            <w:tcW w:w="2740" w:type="dxa"/>
            <w:vAlign w:val="top"/>
          </w:tcPr>
          <w:p>
            <w:pPr>
              <w:pStyle w:val="TableText"/>
              <w:ind w:left="70"/>
              <w:spacing w:before="30" w:line="203" w:lineRule="auto"/>
              <w:rPr/>
            </w:pPr>
            <w:r>
              <w:rPr>
                <w:spacing w:val="1"/>
              </w:rPr>
              <w:t>对烟花爆竹零售经营者有超越许可证载明限量储</w:t>
            </w:r>
          </w:p>
          <w:p>
            <w:pPr>
              <w:pStyle w:val="TableText"/>
              <w:ind w:left="567"/>
              <w:spacing w:line="206" w:lineRule="auto"/>
              <w:rPr/>
            </w:pPr>
            <w:r>
              <w:rPr>
                <w:spacing w:val="1"/>
              </w:rPr>
              <w:t>存烟花爆竹等行为的行政处罚</w:t>
            </w:r>
          </w:p>
        </w:tc>
        <w:tc>
          <w:tcPr>
            <w:tcW w:w="914" w:type="dxa"/>
            <w:vAlign w:val="top"/>
          </w:tcPr>
          <w:p>
            <w:pPr>
              <w:pStyle w:val="TableText"/>
              <w:ind w:left="217"/>
              <w:spacing w:before="107" w:line="221" w:lineRule="auto"/>
              <w:rPr/>
            </w:pPr>
            <w:r>
              <w:rPr>
                <w:spacing w:val="-2"/>
              </w:rPr>
              <w:t>行政处罚</w:t>
            </w:r>
          </w:p>
        </w:tc>
        <w:tc>
          <w:tcPr>
            <w:tcW w:w="1865" w:type="dxa"/>
            <w:vAlign w:val="top"/>
          </w:tcPr>
          <w:p>
            <w:pPr>
              <w:pStyle w:val="TableText"/>
              <w:ind w:left="293"/>
              <w:spacing w:before="107" w:line="220" w:lineRule="auto"/>
              <w:rPr/>
            </w:pPr>
            <w:r>
              <w:rPr>
                <w:spacing w:val="-3"/>
              </w:rPr>
              <w:t>白云鄂博矿区应急管理局</w:t>
            </w:r>
          </w:p>
        </w:tc>
        <w:tc>
          <w:tcPr>
            <w:tcW w:w="7614" w:type="dxa"/>
            <w:vAlign w:val="top"/>
          </w:tcPr>
          <w:p>
            <w:pPr>
              <w:pStyle w:val="TableText"/>
              <w:ind w:left="2574"/>
              <w:spacing w:before="105" w:line="219" w:lineRule="auto"/>
              <w:rPr/>
            </w:pPr>
            <w:r>
              <w:rPr>
                <w:spacing w:val="1"/>
              </w:rPr>
              <w:t>【部门规章】《烟花爆竹生产经营安全规定》 第三十六条</w:t>
            </w:r>
          </w:p>
        </w:tc>
        <w:tc>
          <w:tcPr>
            <w:tcW w:w="1252" w:type="dxa"/>
            <w:vAlign w:val="top"/>
          </w:tcPr>
          <w:p>
            <w:pPr>
              <w:pStyle w:val="TableText"/>
              <w:ind w:left="86"/>
              <w:spacing w:before="112"/>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91"/>
              <w:rPr/>
            </w:pPr>
            <w:r>
              <w:rPr>
                <w:spacing w:val="-6"/>
              </w:rPr>
              <w:t>154</w:t>
            </w:r>
          </w:p>
        </w:tc>
        <w:tc>
          <w:tcPr>
            <w:tcW w:w="2740" w:type="dxa"/>
            <w:vAlign w:val="top"/>
          </w:tcPr>
          <w:p>
            <w:pPr>
              <w:pStyle w:val="TableText"/>
              <w:ind w:left="70"/>
              <w:spacing w:before="33" w:line="220" w:lineRule="auto"/>
              <w:rPr/>
            </w:pPr>
            <w:r>
              <w:rPr/>
              <w:t>对工贸企业未对承包单位 、承租单位的安全生产</w:t>
            </w:r>
          </w:p>
          <w:p>
            <w:pPr>
              <w:pStyle w:val="TableText"/>
              <w:ind w:left="74"/>
              <w:spacing w:before="8" w:line="203" w:lineRule="auto"/>
              <w:rPr/>
            </w:pPr>
            <w:r>
              <w:rPr>
                <w:spacing w:val="1"/>
              </w:rPr>
              <w:t>工作统一协调、管理，或者未定期进行安全检查</w:t>
            </w:r>
          </w:p>
          <w:p>
            <w:pPr>
              <w:pStyle w:val="TableText"/>
              <w:ind w:left="1084"/>
              <w:spacing w:line="208" w:lineRule="auto"/>
              <w:rPr/>
            </w:pPr>
            <w:r>
              <w:rPr>
                <w:spacing w:val="-4"/>
              </w:rPr>
              <w:t>的行政处罚</w:t>
            </w:r>
          </w:p>
        </w:tc>
        <w:tc>
          <w:tcPr>
            <w:tcW w:w="914" w:type="dxa"/>
            <w:vAlign w:val="top"/>
          </w:tcPr>
          <w:p>
            <w:pPr>
              <w:pStyle w:val="TableText"/>
              <w:ind w:left="217"/>
              <w:spacing w:before="186" w:line="221" w:lineRule="auto"/>
              <w:rPr/>
            </w:pPr>
            <w:r>
              <w:rPr>
                <w:spacing w:val="-2"/>
              </w:rPr>
              <w:t>行政处罚</w:t>
            </w:r>
          </w:p>
        </w:tc>
        <w:tc>
          <w:tcPr>
            <w:tcW w:w="1865" w:type="dxa"/>
            <w:vAlign w:val="top"/>
          </w:tcPr>
          <w:p>
            <w:pPr>
              <w:pStyle w:val="TableText"/>
              <w:ind w:left="293"/>
              <w:spacing w:before="186" w:line="220" w:lineRule="auto"/>
              <w:rPr/>
            </w:pPr>
            <w:r>
              <w:rPr>
                <w:spacing w:val="-3"/>
              </w:rPr>
              <w:t>白云鄂博矿区应急管理局</w:t>
            </w:r>
          </w:p>
        </w:tc>
        <w:tc>
          <w:tcPr>
            <w:tcW w:w="7614" w:type="dxa"/>
            <w:vAlign w:val="top"/>
          </w:tcPr>
          <w:p>
            <w:pPr>
              <w:pStyle w:val="TableText"/>
              <w:ind w:left="2830"/>
              <w:spacing w:before="110" w:line="220" w:lineRule="auto"/>
              <w:rPr/>
            </w:pPr>
            <w:r>
              <w:rPr>
                <w:spacing w:val="-1"/>
              </w:rPr>
              <w:t>《工贸企业重大事故隐患判定标准 》第三条</w:t>
            </w:r>
          </w:p>
          <w:p>
            <w:pPr>
              <w:pStyle w:val="TableText"/>
              <w:ind w:left="2385"/>
              <w:spacing w:before="10" w:line="220" w:lineRule="auto"/>
              <w:rPr/>
            </w:pPr>
            <w:r>
              <w:rPr>
                <w:spacing w:val="1"/>
              </w:rPr>
              <w:t>【法律法规】《中华人民共和国安全生产法 》第一百零三条</w:t>
            </w:r>
          </w:p>
        </w:tc>
        <w:tc>
          <w:tcPr>
            <w:tcW w:w="1252" w:type="dxa"/>
            <w:vAlign w:val="top"/>
          </w:tcPr>
          <w:p>
            <w:pPr>
              <w:pStyle w:val="TableText"/>
              <w:ind w:left="86"/>
              <w:spacing w:before="191"/>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6"/>
              <w:rPr/>
            </w:pPr>
            <w:r>
              <w:rPr>
                <w:spacing w:val="-6"/>
              </w:rPr>
              <w:t>155</w:t>
            </w:r>
          </w:p>
        </w:tc>
        <w:tc>
          <w:tcPr>
            <w:tcW w:w="2740" w:type="dxa"/>
            <w:vAlign w:val="top"/>
          </w:tcPr>
          <w:p>
            <w:pPr>
              <w:pStyle w:val="TableText"/>
              <w:ind w:left="70" w:right="83"/>
              <w:spacing w:before="22" w:line="211" w:lineRule="auto"/>
              <w:rPr/>
            </w:pPr>
            <w:r>
              <w:rPr>
                <w:spacing w:val="1"/>
              </w:rPr>
              <w:t>对工贸企业特种作业人员未按照规定经专门的安</w:t>
            </w:r>
            <w:r>
              <w:rPr/>
              <w:t>全作业培训并取得相应资格 ，上岗作业的行政处</w:t>
            </w:r>
          </w:p>
        </w:tc>
        <w:tc>
          <w:tcPr>
            <w:tcW w:w="914" w:type="dxa"/>
            <w:vAlign w:val="top"/>
          </w:tcPr>
          <w:p>
            <w:pPr>
              <w:pStyle w:val="TableText"/>
              <w:ind w:left="217"/>
              <w:spacing w:before="110"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14" w:type="dxa"/>
            <w:vAlign w:val="top"/>
          </w:tcPr>
          <w:p>
            <w:pPr>
              <w:pStyle w:val="TableText"/>
              <w:ind w:left="2830"/>
              <w:spacing w:before="32" w:line="199" w:lineRule="auto"/>
              <w:rPr/>
            </w:pPr>
            <w:r>
              <w:rPr>
                <w:spacing w:val="-1"/>
              </w:rPr>
              <w:t>《工贸企业重大事故隐患判定标准 》第三条</w:t>
            </w:r>
          </w:p>
          <w:p>
            <w:pPr>
              <w:pStyle w:val="TableText"/>
              <w:ind w:left="2574"/>
              <w:spacing w:line="208" w:lineRule="auto"/>
              <w:rPr/>
            </w:pPr>
            <w:r>
              <w:rPr>
                <w:spacing w:val="1"/>
              </w:rPr>
              <w:t>【法律法规】《中华人民共和国安全生产法 》第九十七条</w:t>
            </w:r>
          </w:p>
        </w:tc>
        <w:tc>
          <w:tcPr>
            <w:tcW w:w="1252" w:type="dxa"/>
            <w:vAlign w:val="top"/>
          </w:tcPr>
          <w:p>
            <w:pPr>
              <w:pStyle w:val="TableText"/>
              <w:ind w:left="86"/>
              <w:spacing w:before="116"/>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6"/>
              <w:rPr/>
            </w:pPr>
            <w:r>
              <w:rPr>
                <w:spacing w:val="-6"/>
              </w:rPr>
              <w:t>156</w:t>
            </w:r>
          </w:p>
        </w:tc>
        <w:tc>
          <w:tcPr>
            <w:tcW w:w="2740" w:type="dxa"/>
            <w:vAlign w:val="top"/>
          </w:tcPr>
          <w:p>
            <w:pPr>
              <w:pStyle w:val="TableText"/>
              <w:ind w:left="197" w:right="74" w:hanging="127"/>
              <w:spacing w:before="25" w:line="209" w:lineRule="auto"/>
              <w:rPr/>
            </w:pPr>
            <w:r>
              <w:rPr/>
              <w:t>对工贸企业金属冶炼企业主要负责人 、安全生产</w:t>
            </w:r>
            <w:r>
              <w:rPr>
                <w:spacing w:val="1"/>
              </w:rPr>
              <w:t>管理人员未按照规定经考核合格的行政处罚</w:t>
            </w:r>
          </w:p>
        </w:tc>
        <w:tc>
          <w:tcPr>
            <w:tcW w:w="914" w:type="dxa"/>
            <w:vAlign w:val="top"/>
          </w:tcPr>
          <w:p>
            <w:pPr>
              <w:pStyle w:val="TableText"/>
              <w:ind w:left="217"/>
              <w:spacing w:before="110"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14" w:type="dxa"/>
            <w:vAlign w:val="top"/>
          </w:tcPr>
          <w:p>
            <w:pPr>
              <w:pStyle w:val="TableText"/>
              <w:ind w:left="2830"/>
              <w:spacing w:before="31" w:line="203" w:lineRule="auto"/>
              <w:rPr/>
            </w:pPr>
            <w:r>
              <w:rPr>
                <w:spacing w:val="-1"/>
              </w:rPr>
              <w:t>《工贸企业重大事故隐患判定标准 》第三条</w:t>
            </w:r>
          </w:p>
          <w:p>
            <w:pPr>
              <w:pStyle w:val="TableText"/>
              <w:ind w:left="2574"/>
              <w:spacing w:line="204" w:lineRule="auto"/>
              <w:rPr/>
            </w:pPr>
            <w:r>
              <w:rPr>
                <w:spacing w:val="1"/>
              </w:rPr>
              <w:t>【法律法规】《中华人民共和国安全生产法 》第九十七条</w:t>
            </w:r>
          </w:p>
        </w:tc>
        <w:tc>
          <w:tcPr>
            <w:tcW w:w="1252" w:type="dxa"/>
            <w:vAlign w:val="top"/>
          </w:tcPr>
          <w:p>
            <w:pPr>
              <w:pStyle w:val="TableText"/>
              <w:ind w:left="86"/>
              <w:spacing w:before="116"/>
              <w:rPr/>
            </w:pPr>
            <w:r>
              <w:rPr/>
              <w:t>0472-8512005</w:t>
            </w:r>
          </w:p>
        </w:tc>
        <w:tc>
          <w:tcPr>
            <w:tcW w:w="648" w:type="dxa"/>
            <w:vAlign w:val="top"/>
          </w:tcPr>
          <w:p>
            <w:pPr>
              <w:rPr>
                <w:rFonts w:ascii="Arial"/>
                <w:sz w:val="21"/>
              </w:rPr>
            </w:pPr>
            <w:r/>
          </w:p>
        </w:tc>
      </w:tr>
      <w:tr>
        <w:trPr>
          <w:trHeight w:val="615" w:hRule="atLeast"/>
        </w:trPr>
        <w:tc>
          <w:tcPr>
            <w:tcW w:w="505" w:type="dxa"/>
            <w:vAlign w:val="top"/>
          </w:tcPr>
          <w:p>
            <w:pPr>
              <w:pStyle w:val="TableText"/>
              <w:ind w:left="184"/>
              <w:spacing w:before="269"/>
              <w:rPr/>
            </w:pPr>
            <w:r>
              <w:rPr>
                <w:spacing w:val="-6"/>
              </w:rPr>
              <w:t>157</w:t>
            </w:r>
          </w:p>
        </w:tc>
        <w:tc>
          <w:tcPr>
            <w:tcW w:w="2740" w:type="dxa"/>
            <w:vAlign w:val="top"/>
          </w:tcPr>
          <w:p>
            <w:pPr>
              <w:pStyle w:val="TableText"/>
              <w:ind w:left="68"/>
              <w:spacing w:before="32" w:line="219" w:lineRule="auto"/>
              <w:rPr/>
            </w:pPr>
            <w:r>
              <w:rPr/>
              <w:t>对冶金企业会议室 、 活动室、休息室、操作室</w:t>
            </w:r>
          </w:p>
          <w:p>
            <w:pPr>
              <w:pStyle w:val="TableText"/>
              <w:ind w:left="120"/>
              <w:spacing w:before="11" w:line="220" w:lineRule="auto"/>
              <w:rPr/>
            </w:pPr>
            <w:r>
              <w:rPr>
                <w:spacing w:val="2"/>
              </w:rPr>
              <w:t>、交接班室、更衣室（含澡堂）等人 员聚集场</w:t>
            </w:r>
          </w:p>
          <w:p>
            <w:pPr>
              <w:pStyle w:val="TableText"/>
              <w:ind w:left="42"/>
              <w:spacing w:before="8" w:line="203" w:lineRule="auto"/>
              <w:rPr/>
            </w:pPr>
            <w:r>
              <w:rPr>
                <w:spacing w:val="2"/>
              </w:rPr>
              <w:t>所，以及钢铁水罐冷（热）修工 位设置在铁水、</w:t>
            </w:r>
          </w:p>
          <w:p>
            <w:pPr>
              <w:pStyle w:val="TableText"/>
              <w:ind w:left="192"/>
              <w:spacing w:line="209" w:lineRule="auto"/>
              <w:rPr/>
            </w:pPr>
            <w:r>
              <w:rPr>
                <w:spacing w:val="1"/>
              </w:rPr>
              <w:t>钢水、液渣吊运跨的地坪区域内的行政处罚</w:t>
            </w:r>
          </w:p>
        </w:tc>
        <w:tc>
          <w:tcPr>
            <w:tcW w:w="914" w:type="dxa"/>
            <w:vAlign w:val="top"/>
          </w:tcPr>
          <w:p>
            <w:pPr>
              <w:pStyle w:val="TableText"/>
              <w:ind w:left="217"/>
              <w:spacing w:before="264" w:line="221" w:lineRule="auto"/>
              <w:rPr/>
            </w:pPr>
            <w:r>
              <w:rPr>
                <w:spacing w:val="-2"/>
              </w:rPr>
              <w:t>行政处罚</w:t>
            </w:r>
          </w:p>
        </w:tc>
        <w:tc>
          <w:tcPr>
            <w:tcW w:w="1865" w:type="dxa"/>
            <w:vAlign w:val="top"/>
          </w:tcPr>
          <w:p>
            <w:pPr>
              <w:pStyle w:val="TableText"/>
              <w:ind w:left="293"/>
              <w:spacing w:before="264" w:line="220" w:lineRule="auto"/>
              <w:rPr/>
            </w:pPr>
            <w:r>
              <w:rPr>
                <w:spacing w:val="-3"/>
              </w:rPr>
              <w:t>白云鄂博矿区应急管理局</w:t>
            </w:r>
          </w:p>
        </w:tc>
        <w:tc>
          <w:tcPr>
            <w:tcW w:w="7614" w:type="dxa"/>
            <w:vAlign w:val="top"/>
          </w:tcPr>
          <w:p>
            <w:pPr>
              <w:pStyle w:val="TableText"/>
              <w:ind w:left="2830"/>
              <w:spacing w:before="187" w:line="220" w:lineRule="auto"/>
              <w:rPr/>
            </w:pPr>
            <w:r>
              <w:rPr>
                <w:spacing w:val="-1"/>
              </w:rPr>
              <w:t>《工贸企业重大事故隐患判定标准 》第四条</w:t>
            </w:r>
          </w:p>
          <w:p>
            <w:pPr>
              <w:pStyle w:val="TableText"/>
              <w:ind w:left="2385"/>
              <w:spacing w:before="8" w:line="220" w:lineRule="auto"/>
              <w:rPr/>
            </w:pPr>
            <w:r>
              <w:rPr>
                <w:spacing w:val="1"/>
              </w:rPr>
              <w:t>【法律法规】《中华人民共和国安全生产法 》第一百零二条</w:t>
            </w:r>
          </w:p>
        </w:tc>
        <w:tc>
          <w:tcPr>
            <w:tcW w:w="1252" w:type="dxa"/>
            <w:vAlign w:val="top"/>
          </w:tcPr>
          <w:p>
            <w:pPr>
              <w:pStyle w:val="TableText"/>
              <w:ind w:left="86"/>
              <w:spacing w:before="269"/>
              <w:rPr/>
            </w:pPr>
            <w:r>
              <w:rPr/>
              <w:t>0472-8512005</w:t>
            </w:r>
          </w:p>
        </w:tc>
        <w:tc>
          <w:tcPr>
            <w:tcW w:w="648" w:type="dxa"/>
            <w:vAlign w:val="top"/>
          </w:tcPr>
          <w:p>
            <w:pPr>
              <w:rPr>
                <w:rFonts w:ascii="Arial"/>
                <w:sz w:val="21"/>
              </w:rPr>
            </w:pPr>
            <w:r/>
          </w:p>
        </w:tc>
      </w:tr>
      <w:tr>
        <w:trPr>
          <w:trHeight w:val="615" w:hRule="atLeast"/>
        </w:trPr>
        <w:tc>
          <w:tcPr>
            <w:tcW w:w="505" w:type="dxa"/>
            <w:vAlign w:val="top"/>
          </w:tcPr>
          <w:p>
            <w:pPr>
              <w:pStyle w:val="TableText"/>
              <w:ind w:left="184"/>
              <w:spacing w:before="268"/>
              <w:rPr/>
            </w:pPr>
            <w:r>
              <w:rPr>
                <w:spacing w:val="-6"/>
              </w:rPr>
              <w:t>158</w:t>
            </w:r>
          </w:p>
        </w:tc>
        <w:tc>
          <w:tcPr>
            <w:tcW w:w="2740" w:type="dxa"/>
            <w:vAlign w:val="top"/>
          </w:tcPr>
          <w:p>
            <w:pPr>
              <w:pStyle w:val="TableText"/>
              <w:ind w:left="70"/>
              <w:spacing w:before="33" w:line="219" w:lineRule="auto"/>
              <w:rPr/>
            </w:pPr>
            <w:r>
              <w:rPr/>
              <w:t>对冶金企业生产期间冶炼 、精炼和铸造生产区域</w:t>
            </w:r>
          </w:p>
          <w:p>
            <w:pPr>
              <w:pStyle w:val="TableText"/>
              <w:ind w:left="92"/>
              <w:spacing w:before="10" w:line="219" w:lineRule="auto"/>
              <w:rPr/>
            </w:pPr>
            <w:r>
              <w:rPr>
                <w:spacing w:val="1"/>
              </w:rPr>
              <w:t>的事故坑、炉下渣坑，以及熔融金属泄漏和喷溅</w:t>
            </w:r>
          </w:p>
          <w:p>
            <w:pPr>
              <w:pStyle w:val="TableText"/>
              <w:ind w:left="73"/>
              <w:spacing w:before="11" w:line="199" w:lineRule="auto"/>
              <w:rPr/>
            </w:pPr>
            <w:r>
              <w:rPr/>
              <w:t>影响范围内的炉前平台</w:t>
            </w:r>
            <w:r>
              <w:rPr>
                <w:spacing w:val="3"/>
              </w:rPr>
              <w:t xml:space="preserve"> </w:t>
            </w:r>
            <w:r>
              <w:rPr/>
              <w:t>、炉基区域、厂房内吊运</w:t>
            </w:r>
          </w:p>
          <w:p>
            <w:pPr>
              <w:pStyle w:val="TableText"/>
              <w:ind w:left="162"/>
              <w:spacing w:line="207" w:lineRule="auto"/>
              <w:rPr/>
            </w:pPr>
            <w:r>
              <w:rPr/>
              <w:t>和地面运输通道等区域存在积</w:t>
            </w:r>
            <w:r>
              <w:rPr>
                <w:spacing w:val="58"/>
                <w:w w:val="101"/>
              </w:rPr>
              <w:t xml:space="preserve"> </w:t>
            </w:r>
            <w:r>
              <w:rPr/>
              <w:t>水的行政处罚</w:t>
            </w:r>
          </w:p>
        </w:tc>
        <w:tc>
          <w:tcPr>
            <w:tcW w:w="914" w:type="dxa"/>
            <w:vAlign w:val="top"/>
          </w:tcPr>
          <w:p>
            <w:pPr>
              <w:pStyle w:val="TableText"/>
              <w:ind w:left="217"/>
              <w:spacing w:before="266" w:line="221" w:lineRule="auto"/>
              <w:rPr/>
            </w:pPr>
            <w:r>
              <w:rPr>
                <w:spacing w:val="-2"/>
              </w:rPr>
              <w:t>行政处罚</w:t>
            </w:r>
          </w:p>
        </w:tc>
        <w:tc>
          <w:tcPr>
            <w:tcW w:w="1865" w:type="dxa"/>
            <w:vAlign w:val="top"/>
          </w:tcPr>
          <w:p>
            <w:pPr>
              <w:pStyle w:val="TableText"/>
              <w:ind w:left="293"/>
              <w:spacing w:before="266" w:line="220" w:lineRule="auto"/>
              <w:rPr/>
            </w:pPr>
            <w:r>
              <w:rPr>
                <w:spacing w:val="-3"/>
              </w:rPr>
              <w:t>白云鄂博矿区应急管理局</w:t>
            </w:r>
          </w:p>
        </w:tc>
        <w:tc>
          <w:tcPr>
            <w:tcW w:w="7614" w:type="dxa"/>
            <w:vAlign w:val="top"/>
          </w:tcPr>
          <w:p>
            <w:pPr>
              <w:pStyle w:val="TableText"/>
              <w:ind w:left="2830"/>
              <w:spacing w:before="189" w:line="220" w:lineRule="auto"/>
              <w:rPr/>
            </w:pPr>
            <w:r>
              <w:rPr>
                <w:spacing w:val="-1"/>
              </w:rPr>
              <w:t>《工贸企业重大事故隐患判定标准 》第四条</w:t>
            </w:r>
          </w:p>
          <w:p>
            <w:pPr>
              <w:pStyle w:val="TableText"/>
              <w:ind w:left="2385"/>
              <w:spacing w:before="8" w:line="220" w:lineRule="auto"/>
              <w:rPr/>
            </w:pPr>
            <w:r>
              <w:rPr>
                <w:spacing w:val="1"/>
              </w:rPr>
              <w:t>【法律法规】《中华人民共和国安全生产法 》第一百零二条</w:t>
            </w:r>
          </w:p>
        </w:tc>
        <w:tc>
          <w:tcPr>
            <w:tcW w:w="1252" w:type="dxa"/>
            <w:vAlign w:val="top"/>
          </w:tcPr>
          <w:p>
            <w:pPr>
              <w:pStyle w:val="TableText"/>
              <w:ind w:left="86"/>
              <w:spacing w:before="268"/>
              <w:rPr/>
            </w:pPr>
            <w:r>
              <w:rPr/>
              <w:t>0472-8512005</w:t>
            </w:r>
          </w:p>
        </w:tc>
        <w:tc>
          <w:tcPr>
            <w:tcW w:w="648" w:type="dxa"/>
            <w:vAlign w:val="top"/>
          </w:tcPr>
          <w:p>
            <w:pPr>
              <w:rPr>
                <w:rFonts w:ascii="Arial"/>
                <w:sz w:val="21"/>
              </w:rPr>
            </w:pPr>
            <w:r/>
          </w:p>
        </w:tc>
      </w:tr>
      <w:tr>
        <w:trPr>
          <w:trHeight w:val="615" w:hRule="atLeast"/>
        </w:trPr>
        <w:tc>
          <w:tcPr>
            <w:tcW w:w="505" w:type="dxa"/>
            <w:vAlign w:val="top"/>
          </w:tcPr>
          <w:p>
            <w:pPr>
              <w:pStyle w:val="TableText"/>
              <w:ind w:left="184"/>
              <w:spacing w:before="272"/>
              <w:rPr/>
            </w:pPr>
            <w:r>
              <w:rPr>
                <w:spacing w:val="-6"/>
              </w:rPr>
              <w:t>159</w:t>
            </w:r>
          </w:p>
        </w:tc>
        <w:tc>
          <w:tcPr>
            <w:tcW w:w="2740" w:type="dxa"/>
            <w:vAlign w:val="top"/>
          </w:tcPr>
          <w:p>
            <w:pPr>
              <w:pStyle w:val="TableText"/>
              <w:ind w:left="70"/>
              <w:spacing w:before="35" w:line="220" w:lineRule="auto"/>
              <w:rPr/>
            </w:pPr>
            <w:r>
              <w:rPr>
                <w:spacing w:val="2"/>
              </w:rPr>
              <w:t>对冶金企业炼钢连铸流程未设置事故钢水罐 、中</w:t>
            </w:r>
          </w:p>
          <w:p>
            <w:pPr>
              <w:pStyle w:val="TableText"/>
              <w:ind w:left="58"/>
              <w:spacing w:before="10" w:line="220" w:lineRule="auto"/>
              <w:rPr/>
            </w:pPr>
            <w:r>
              <w:rPr/>
              <w:t>间罐漏钢坑（槽）、中间罐溢流坑（槽）</w:t>
            </w:r>
            <w:r>
              <w:rPr>
                <w:spacing w:val="54"/>
              </w:rPr>
              <w:t xml:space="preserve"> </w:t>
            </w:r>
            <w:r>
              <w:rPr/>
              <w:t>、漏钢</w:t>
            </w:r>
          </w:p>
          <w:p>
            <w:pPr>
              <w:pStyle w:val="TableText"/>
              <w:ind w:left="97"/>
              <w:spacing w:before="12" w:line="196" w:lineRule="auto"/>
              <w:rPr/>
            </w:pPr>
            <w:r>
              <w:rPr>
                <w:spacing w:val="1"/>
              </w:rPr>
              <w:t>回转溜槽，或者模铸流程未设置事故钢水罐</w:t>
            </w:r>
            <w:r>
              <w:rPr>
                <w:spacing w:val="-32"/>
              </w:rPr>
              <w:t xml:space="preserve"> </w:t>
            </w:r>
            <w:r>
              <w:rPr>
                <w:spacing w:val="1"/>
              </w:rPr>
              <w:t>（坑</w:t>
            </w:r>
          </w:p>
          <w:p>
            <w:pPr>
              <w:pStyle w:val="TableText"/>
              <w:ind w:left="895"/>
              <w:spacing w:line="204" w:lineRule="auto"/>
              <w:rPr/>
            </w:pPr>
            <w:r>
              <w:rPr>
                <w:spacing w:val="-1"/>
              </w:rPr>
              <w:t>、槽）的行政处罚</w:t>
            </w:r>
          </w:p>
        </w:tc>
        <w:tc>
          <w:tcPr>
            <w:tcW w:w="914" w:type="dxa"/>
            <w:vAlign w:val="top"/>
          </w:tcPr>
          <w:p>
            <w:pPr>
              <w:pStyle w:val="TableText"/>
              <w:ind w:left="217"/>
              <w:spacing w:before="267" w:line="221" w:lineRule="auto"/>
              <w:rPr/>
            </w:pPr>
            <w:r>
              <w:rPr>
                <w:spacing w:val="-2"/>
              </w:rPr>
              <w:t>行政处罚</w:t>
            </w:r>
          </w:p>
        </w:tc>
        <w:tc>
          <w:tcPr>
            <w:tcW w:w="1865" w:type="dxa"/>
            <w:vAlign w:val="top"/>
          </w:tcPr>
          <w:p>
            <w:pPr>
              <w:pStyle w:val="TableText"/>
              <w:ind w:left="293"/>
              <w:spacing w:before="267" w:line="220" w:lineRule="auto"/>
              <w:rPr/>
            </w:pPr>
            <w:r>
              <w:rPr>
                <w:spacing w:val="-3"/>
              </w:rPr>
              <w:t>白云鄂博矿区应急管理局</w:t>
            </w:r>
          </w:p>
        </w:tc>
        <w:tc>
          <w:tcPr>
            <w:tcW w:w="7614" w:type="dxa"/>
            <w:vAlign w:val="top"/>
          </w:tcPr>
          <w:p>
            <w:pPr>
              <w:pStyle w:val="TableText"/>
              <w:ind w:left="2830"/>
              <w:spacing w:before="191" w:line="220" w:lineRule="auto"/>
              <w:rPr/>
            </w:pPr>
            <w:r>
              <w:rPr>
                <w:spacing w:val="-1"/>
              </w:rPr>
              <w:t>《工贸企业重大事故隐患判定标准 》第四条</w:t>
            </w:r>
          </w:p>
          <w:p>
            <w:pPr>
              <w:pStyle w:val="TableText"/>
              <w:ind w:left="2385"/>
              <w:spacing w:before="10" w:line="220" w:lineRule="auto"/>
              <w:rPr/>
            </w:pPr>
            <w:r>
              <w:rPr>
                <w:spacing w:val="1"/>
              </w:rPr>
              <w:t>【法律法规】《中华人民共和国安全生产法 》第一百零二条</w:t>
            </w:r>
          </w:p>
        </w:tc>
        <w:tc>
          <w:tcPr>
            <w:tcW w:w="1252" w:type="dxa"/>
            <w:vAlign w:val="top"/>
          </w:tcPr>
          <w:p>
            <w:pPr>
              <w:pStyle w:val="TableText"/>
              <w:ind w:left="86"/>
              <w:spacing w:before="272"/>
              <w:rPr/>
            </w:pPr>
            <w:r>
              <w:rPr/>
              <w:t>0472-8512005</w:t>
            </w:r>
          </w:p>
        </w:tc>
        <w:tc>
          <w:tcPr>
            <w:tcW w:w="648" w:type="dxa"/>
            <w:vAlign w:val="top"/>
          </w:tcPr>
          <w:p>
            <w:pPr>
              <w:rPr>
                <w:rFonts w:ascii="Arial"/>
                <w:sz w:val="21"/>
              </w:rPr>
            </w:pPr>
            <w:r/>
          </w:p>
        </w:tc>
      </w:tr>
      <w:tr>
        <w:trPr>
          <w:trHeight w:val="615" w:hRule="atLeast"/>
        </w:trPr>
        <w:tc>
          <w:tcPr>
            <w:tcW w:w="505" w:type="dxa"/>
            <w:vAlign w:val="top"/>
          </w:tcPr>
          <w:p>
            <w:pPr>
              <w:pStyle w:val="TableText"/>
              <w:ind w:left="184"/>
              <w:spacing w:before="274"/>
              <w:rPr/>
            </w:pPr>
            <w:r>
              <w:rPr>
                <w:spacing w:val="-6"/>
              </w:rPr>
              <w:t>160</w:t>
            </w:r>
          </w:p>
        </w:tc>
        <w:tc>
          <w:tcPr>
            <w:tcW w:w="2740" w:type="dxa"/>
            <w:vAlign w:val="top"/>
          </w:tcPr>
          <w:p>
            <w:pPr>
              <w:pStyle w:val="TableText"/>
              <w:ind w:left="70"/>
              <w:spacing w:before="36" w:line="220" w:lineRule="auto"/>
              <w:rPr/>
            </w:pPr>
            <w:r>
              <w:rPr>
                <w:spacing w:val="1"/>
              </w:rPr>
              <w:t>对冶金企业炼钢炉的水冷元件未设置出水温度</w:t>
            </w:r>
            <w:r>
              <w:rPr>
                <w:spacing w:val="-10"/>
              </w:rPr>
              <w:t xml:space="preserve"> </w:t>
            </w:r>
            <w:r>
              <w:rPr>
                <w:spacing w:val="1"/>
              </w:rPr>
              <w:t>、</w:t>
            </w:r>
          </w:p>
          <w:p>
            <w:pPr>
              <w:pStyle w:val="TableText"/>
              <w:ind w:left="70"/>
              <w:spacing w:before="10" w:line="220" w:lineRule="auto"/>
              <w:rPr/>
            </w:pPr>
            <w:r>
              <w:rPr/>
              <w:t>进出水流量差等监测报警装置 ，或者监测报警装</w:t>
            </w:r>
          </w:p>
          <w:p>
            <w:pPr>
              <w:pStyle w:val="TableText"/>
              <w:ind w:left="70"/>
              <w:spacing w:before="12" w:line="196" w:lineRule="auto"/>
              <w:rPr/>
            </w:pPr>
            <w:r>
              <w:rPr>
                <w:spacing w:val="1"/>
              </w:rPr>
              <w:t>置未与炉体倾动</w:t>
            </w:r>
            <w:r>
              <w:rPr>
                <w:spacing w:val="-11"/>
              </w:rPr>
              <w:t xml:space="preserve"> </w:t>
            </w:r>
            <w:r>
              <w:rPr>
                <w:spacing w:val="1"/>
              </w:rPr>
              <w:t>、氧（副）枪自动提升、电极自</w:t>
            </w:r>
          </w:p>
          <w:p>
            <w:pPr>
              <w:pStyle w:val="TableText"/>
              <w:ind w:left="414"/>
              <w:spacing w:line="202" w:lineRule="auto"/>
              <w:rPr/>
            </w:pPr>
            <w:r>
              <w:rPr>
                <w:spacing w:val="-1"/>
              </w:rPr>
              <w:t>动断电和升起装置联锁的行政</w:t>
            </w:r>
            <w:r>
              <w:rPr>
                <w:spacing w:val="61"/>
                <w:w w:val="101"/>
              </w:rPr>
              <w:t xml:space="preserve"> </w:t>
            </w:r>
            <w:r>
              <w:rPr>
                <w:spacing w:val="-1"/>
              </w:rPr>
              <w:t>处罚</w:t>
            </w:r>
          </w:p>
        </w:tc>
        <w:tc>
          <w:tcPr>
            <w:tcW w:w="914" w:type="dxa"/>
            <w:vAlign w:val="top"/>
          </w:tcPr>
          <w:p>
            <w:pPr>
              <w:pStyle w:val="TableText"/>
              <w:ind w:left="217"/>
              <w:spacing w:before="269" w:line="221" w:lineRule="auto"/>
              <w:rPr/>
            </w:pPr>
            <w:r>
              <w:rPr>
                <w:spacing w:val="-2"/>
              </w:rPr>
              <w:t>行政处罚</w:t>
            </w:r>
          </w:p>
        </w:tc>
        <w:tc>
          <w:tcPr>
            <w:tcW w:w="1865" w:type="dxa"/>
            <w:vAlign w:val="top"/>
          </w:tcPr>
          <w:p>
            <w:pPr>
              <w:pStyle w:val="TableText"/>
              <w:ind w:left="293"/>
              <w:spacing w:before="269" w:line="220" w:lineRule="auto"/>
              <w:rPr/>
            </w:pPr>
            <w:r>
              <w:rPr>
                <w:spacing w:val="-3"/>
              </w:rPr>
              <w:t>白云鄂博矿区应急管理局</w:t>
            </w:r>
          </w:p>
        </w:tc>
        <w:tc>
          <w:tcPr>
            <w:tcW w:w="7614" w:type="dxa"/>
            <w:vAlign w:val="top"/>
          </w:tcPr>
          <w:p>
            <w:pPr>
              <w:pStyle w:val="TableText"/>
              <w:ind w:left="2830"/>
              <w:spacing w:before="192" w:line="220" w:lineRule="auto"/>
              <w:rPr/>
            </w:pPr>
            <w:r>
              <w:rPr>
                <w:spacing w:val="-1"/>
              </w:rPr>
              <w:t>《工贸企业重大事故隐患判定标准 》第四条</w:t>
            </w:r>
          </w:p>
          <w:p>
            <w:pPr>
              <w:pStyle w:val="TableText"/>
              <w:ind w:left="2447"/>
              <w:spacing w:before="12" w:line="220" w:lineRule="auto"/>
              <w:rPr/>
            </w:pPr>
            <w:r>
              <w:rPr>
                <w:spacing w:val="1"/>
              </w:rPr>
              <w:t>【法律法规】《中华人民共和国安全生产法 》第九十九条</w:t>
            </w:r>
          </w:p>
        </w:tc>
        <w:tc>
          <w:tcPr>
            <w:tcW w:w="1252" w:type="dxa"/>
            <w:vAlign w:val="top"/>
          </w:tcPr>
          <w:p>
            <w:pPr>
              <w:pStyle w:val="TableText"/>
              <w:ind w:left="86"/>
              <w:spacing w:before="274"/>
              <w:rPr/>
            </w:pPr>
            <w:r>
              <w:rPr/>
              <w:t>0472-8512005</w:t>
            </w:r>
          </w:p>
        </w:tc>
        <w:tc>
          <w:tcPr>
            <w:tcW w:w="648" w:type="dxa"/>
            <w:vAlign w:val="top"/>
          </w:tcPr>
          <w:p>
            <w:pPr>
              <w:rPr>
                <w:rFonts w:ascii="Arial"/>
                <w:sz w:val="21"/>
              </w:rPr>
            </w:pPr>
            <w:r/>
          </w:p>
        </w:tc>
      </w:tr>
      <w:tr>
        <w:trPr>
          <w:trHeight w:val="626" w:hRule="atLeast"/>
        </w:trPr>
        <w:tc>
          <w:tcPr>
            <w:tcW w:w="505" w:type="dxa"/>
            <w:vAlign w:val="top"/>
          </w:tcPr>
          <w:p>
            <w:pPr>
              <w:pStyle w:val="TableText"/>
              <w:ind w:left="184"/>
              <w:spacing w:before="276"/>
              <w:rPr/>
            </w:pPr>
            <w:r>
              <w:rPr>
                <w:spacing w:val="-6"/>
              </w:rPr>
              <w:t>161</w:t>
            </w:r>
          </w:p>
        </w:tc>
        <w:tc>
          <w:tcPr>
            <w:tcW w:w="2740" w:type="dxa"/>
            <w:vAlign w:val="top"/>
          </w:tcPr>
          <w:p>
            <w:pPr>
              <w:pStyle w:val="TableText"/>
              <w:ind w:left="39" w:right="52" w:firstLine="31"/>
              <w:spacing w:before="36" w:line="223" w:lineRule="auto"/>
              <w:jc w:val="both"/>
              <w:rPr/>
            </w:pPr>
            <w:r>
              <w:rPr>
                <w:spacing w:val="4"/>
              </w:rPr>
              <w:t>对冶金企业高炉生产期间炉顶工作压力设定值超</w:t>
            </w:r>
            <w:r>
              <w:rPr>
                <w:spacing w:val="2"/>
              </w:rPr>
              <w:t>过设计文件规定的最高工作压力 ，或者炉顶工作</w:t>
            </w:r>
            <w:r>
              <w:rPr>
                <w:spacing w:val="2"/>
              </w:rPr>
              <w:t>压力监测装置未与炉顶放散阀联锁 ，或者炉顶放</w:t>
            </w:r>
            <w:r>
              <w:rPr>
                <w:spacing w:val="1"/>
              </w:rPr>
              <w:t>散阀的联锁放散压力设定</w:t>
            </w:r>
            <w:r>
              <w:rPr>
                <w:spacing w:val="38"/>
              </w:rPr>
              <w:t xml:space="preserve"> </w:t>
            </w:r>
            <w:r>
              <w:rPr>
                <w:spacing w:val="1"/>
              </w:rPr>
              <w:t>值超过设备设计压力值</w:t>
            </w:r>
          </w:p>
        </w:tc>
        <w:tc>
          <w:tcPr>
            <w:tcW w:w="914" w:type="dxa"/>
            <w:vAlign w:val="top"/>
          </w:tcPr>
          <w:p>
            <w:pPr>
              <w:pStyle w:val="TableText"/>
              <w:ind w:left="217"/>
              <w:spacing w:before="270" w:line="221" w:lineRule="auto"/>
              <w:rPr/>
            </w:pPr>
            <w:r>
              <w:rPr>
                <w:spacing w:val="-2"/>
              </w:rPr>
              <w:t>行政处罚</w:t>
            </w:r>
          </w:p>
        </w:tc>
        <w:tc>
          <w:tcPr>
            <w:tcW w:w="1865" w:type="dxa"/>
            <w:vAlign w:val="top"/>
          </w:tcPr>
          <w:p>
            <w:pPr>
              <w:pStyle w:val="TableText"/>
              <w:ind w:left="293"/>
              <w:spacing w:before="271" w:line="220" w:lineRule="auto"/>
              <w:rPr/>
            </w:pPr>
            <w:r>
              <w:rPr>
                <w:spacing w:val="-3"/>
              </w:rPr>
              <w:t>白云鄂博矿区应急管理局</w:t>
            </w:r>
          </w:p>
        </w:tc>
        <w:tc>
          <w:tcPr>
            <w:tcW w:w="7614" w:type="dxa"/>
            <w:vAlign w:val="top"/>
          </w:tcPr>
          <w:p>
            <w:pPr>
              <w:pStyle w:val="TableText"/>
              <w:ind w:left="2830"/>
              <w:spacing w:before="191" w:line="220" w:lineRule="auto"/>
              <w:rPr/>
            </w:pPr>
            <w:r>
              <w:rPr>
                <w:spacing w:val="-1"/>
              </w:rPr>
              <w:t>《工贸企业重大事故隐患判定标准 》第四条</w:t>
            </w:r>
          </w:p>
          <w:p>
            <w:pPr>
              <w:pStyle w:val="TableText"/>
              <w:ind w:left="2385"/>
              <w:spacing w:before="10" w:line="220" w:lineRule="auto"/>
              <w:rPr/>
            </w:pPr>
            <w:r>
              <w:rPr>
                <w:spacing w:val="1"/>
              </w:rPr>
              <w:t>【法律法规】《中华人民共和国安全生产法 》第一百零二条</w:t>
            </w:r>
          </w:p>
        </w:tc>
        <w:tc>
          <w:tcPr>
            <w:tcW w:w="1252" w:type="dxa"/>
            <w:vAlign w:val="top"/>
          </w:tcPr>
          <w:p>
            <w:pPr>
              <w:pStyle w:val="TableText"/>
              <w:ind w:left="86"/>
              <w:spacing w:before="276"/>
              <w:rPr/>
            </w:pPr>
            <w:r>
              <w:rPr/>
              <w:t>0472-8512005</w:t>
            </w:r>
          </w:p>
        </w:tc>
        <w:tc>
          <w:tcPr>
            <w:tcW w:w="648" w:type="dxa"/>
            <w:vAlign w:val="top"/>
          </w:tcPr>
          <w:p>
            <w:pPr>
              <w:rPr>
                <w:rFonts w:ascii="Arial"/>
                <w:sz w:val="21"/>
              </w:rPr>
            </w:pPr>
            <w:r/>
          </w:p>
        </w:tc>
      </w:tr>
    </w:tbl>
    <w:p>
      <w:pPr>
        <w:pStyle w:val="BodyText"/>
        <w:rPr>
          <w:sz w:val="21"/>
        </w:rPr>
      </w:pPr>
      <w:r/>
    </w:p>
    <w:p>
      <w:pPr>
        <w:sectPr>
          <w:pgSz w:w="16837" w:h="11905"/>
          <w:pgMar w:top="400" w:right="732" w:bottom="400" w:left="561" w:header="0" w:footer="0" w:gutter="0"/>
        </w:sectPr>
        <w:rPr>
          <w:sz w:val="21"/>
          <w:szCs w:val="21"/>
        </w:rPr>
      </w:pPr>
    </w:p>
    <w:p>
      <w:pPr>
        <w:spacing w:line="105" w:lineRule="exact"/>
        <w:rPr/>
      </w:pPr>
      <w:r/>
    </w:p>
    <w:tbl>
      <w:tblPr>
        <w:tblStyle w:val="TableNormal"/>
        <w:tblW w:w="155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740"/>
        <w:gridCol w:w="914"/>
        <w:gridCol w:w="1865"/>
        <w:gridCol w:w="7604"/>
        <w:gridCol w:w="1262"/>
        <w:gridCol w:w="648"/>
      </w:tblGrid>
      <w:tr>
        <w:trPr>
          <w:trHeight w:val="940" w:hRule="atLeast"/>
        </w:trPr>
        <w:tc>
          <w:tcPr>
            <w:tcW w:w="505" w:type="dxa"/>
            <w:vAlign w:val="top"/>
          </w:tcPr>
          <w:p>
            <w:pPr>
              <w:spacing w:line="389" w:lineRule="auto"/>
              <w:rPr>
                <w:rFonts w:ascii="Arial"/>
                <w:sz w:val="21"/>
              </w:rPr>
            </w:pPr>
            <w:r/>
          </w:p>
          <w:p>
            <w:pPr>
              <w:pStyle w:val="TableText"/>
              <w:ind w:left="184"/>
              <w:spacing w:before="39"/>
              <w:rPr/>
            </w:pPr>
            <w:r>
              <w:rPr>
                <w:spacing w:val="-6"/>
              </w:rPr>
              <w:t>162</w:t>
            </w:r>
          </w:p>
        </w:tc>
        <w:tc>
          <w:tcPr>
            <w:tcW w:w="2740" w:type="dxa"/>
            <w:vAlign w:val="top"/>
          </w:tcPr>
          <w:p>
            <w:pPr>
              <w:pStyle w:val="TableText"/>
              <w:ind w:left="70"/>
              <w:spacing w:before="37" w:line="220" w:lineRule="auto"/>
              <w:rPr/>
            </w:pPr>
            <w:r>
              <w:rPr/>
              <w:t>对冶金企业煤气生产 、回收净化、加压混合、储</w:t>
            </w:r>
          </w:p>
          <w:p>
            <w:pPr>
              <w:pStyle w:val="TableText"/>
              <w:ind w:left="39"/>
              <w:spacing w:before="10" w:line="219" w:lineRule="auto"/>
              <w:rPr/>
            </w:pPr>
            <w:r>
              <w:rPr>
                <w:spacing w:val="1"/>
              </w:rPr>
              <w:t>存、使用设 施附近的会议室</w:t>
            </w:r>
            <w:r>
              <w:rPr>
                <w:spacing w:val="-14"/>
              </w:rPr>
              <w:t xml:space="preserve"> </w:t>
            </w:r>
            <w:r>
              <w:rPr>
                <w:spacing w:val="1"/>
              </w:rPr>
              <w:t>、活动室、休息</w:t>
            </w:r>
            <w:r>
              <w:rPr/>
              <w:t>室、</w:t>
            </w:r>
          </w:p>
          <w:p>
            <w:pPr>
              <w:pStyle w:val="TableText"/>
              <w:ind w:left="70"/>
              <w:spacing w:before="11" w:line="220" w:lineRule="auto"/>
              <w:rPr/>
            </w:pPr>
            <w:r>
              <w:rPr>
                <w:spacing w:val="2"/>
              </w:rPr>
              <w:t>操作室、交接班室、更衣室等人员聚集场所 ，以</w:t>
            </w:r>
          </w:p>
          <w:p>
            <w:pPr>
              <w:pStyle w:val="TableText"/>
              <w:ind w:left="70"/>
              <w:spacing w:before="12" w:line="220" w:lineRule="auto"/>
              <w:rPr/>
            </w:pPr>
            <w:r>
              <w:rPr/>
              <w:t>及可能发生煤气泄漏 、积聚的场所和部位</w:t>
            </w:r>
            <w:r>
              <w:rPr>
                <w:spacing w:val="-1"/>
              </w:rPr>
              <w:t>未设置</w:t>
            </w:r>
          </w:p>
          <w:p>
            <w:pPr>
              <w:pStyle w:val="TableText"/>
              <w:ind w:left="93"/>
              <w:spacing w:before="11" w:line="210" w:lineRule="auto"/>
              <w:rPr/>
            </w:pPr>
            <w:r>
              <w:rPr>
                <w:spacing w:val="-1"/>
              </w:rPr>
              <w:t>固定式一氧化碳浓度监测报警装置 ，或者监测数</w:t>
            </w:r>
          </w:p>
          <w:p>
            <w:pPr>
              <w:pStyle w:val="TableText"/>
              <w:ind w:left="193"/>
              <w:spacing w:line="213" w:lineRule="auto"/>
              <w:rPr/>
            </w:pPr>
            <w:r>
              <w:rPr>
                <w:spacing w:val="1"/>
              </w:rPr>
              <w:t>据未接入 24</w:t>
            </w:r>
            <w:r>
              <w:rPr>
                <w:spacing w:val="25"/>
              </w:rPr>
              <w:t xml:space="preserve"> </w:t>
            </w:r>
            <w:r>
              <w:rPr>
                <w:spacing w:val="1"/>
              </w:rPr>
              <w:t>小时有人值守场所的行政处罚</w:t>
            </w:r>
          </w:p>
        </w:tc>
        <w:tc>
          <w:tcPr>
            <w:tcW w:w="914" w:type="dxa"/>
            <w:vAlign w:val="top"/>
          </w:tcPr>
          <w:p>
            <w:pPr>
              <w:spacing w:line="384" w:lineRule="auto"/>
              <w:rPr>
                <w:rFonts w:ascii="Arial"/>
                <w:sz w:val="21"/>
              </w:rPr>
            </w:pPr>
            <w:r/>
          </w:p>
          <w:p>
            <w:pPr>
              <w:pStyle w:val="TableText"/>
              <w:ind w:left="217"/>
              <w:spacing w:before="39" w:line="221" w:lineRule="auto"/>
              <w:rPr/>
            </w:pPr>
            <w:r>
              <w:rPr>
                <w:spacing w:val="-2"/>
              </w:rPr>
              <w:t>行政处罚</w:t>
            </w:r>
          </w:p>
        </w:tc>
        <w:tc>
          <w:tcPr>
            <w:tcW w:w="1865" w:type="dxa"/>
            <w:vAlign w:val="top"/>
          </w:tcPr>
          <w:p>
            <w:pPr>
              <w:spacing w:line="382" w:lineRule="auto"/>
              <w:rPr>
                <w:rFonts w:ascii="Arial"/>
                <w:sz w:val="21"/>
              </w:rPr>
            </w:pPr>
            <w:r/>
          </w:p>
          <w:p>
            <w:pPr>
              <w:pStyle w:val="TableText"/>
              <w:ind w:left="293"/>
              <w:spacing w:before="39" w:line="220" w:lineRule="auto"/>
              <w:rPr/>
            </w:pPr>
            <w:r>
              <w:rPr>
                <w:spacing w:val="-3"/>
              </w:rPr>
              <w:t>白云鄂博矿区应急管理局</w:t>
            </w:r>
          </w:p>
        </w:tc>
        <w:tc>
          <w:tcPr>
            <w:tcW w:w="7604" w:type="dxa"/>
            <w:vAlign w:val="top"/>
          </w:tcPr>
          <w:p>
            <w:pPr>
              <w:spacing w:line="306" w:lineRule="auto"/>
              <w:rPr>
                <w:rFonts w:ascii="Arial"/>
                <w:sz w:val="21"/>
              </w:rPr>
            </w:pPr>
            <w:r/>
          </w:p>
          <w:p>
            <w:pPr>
              <w:pStyle w:val="TableText"/>
              <w:ind w:left="2830"/>
              <w:spacing w:before="39" w:line="220" w:lineRule="auto"/>
              <w:rPr/>
            </w:pPr>
            <w:r>
              <w:rPr>
                <w:spacing w:val="-1"/>
              </w:rPr>
              <w:t>《工贸企业重大事故隐患判定标准 》第四条</w:t>
            </w:r>
          </w:p>
          <w:p>
            <w:pPr>
              <w:pStyle w:val="TableText"/>
              <w:ind w:left="2447"/>
              <w:spacing w:before="12" w:line="220" w:lineRule="auto"/>
              <w:rPr/>
            </w:pPr>
            <w:r>
              <w:rPr>
                <w:spacing w:val="1"/>
              </w:rPr>
              <w:t>【法律法规】《中华人民共和国安全生产法 》第九十九条</w:t>
            </w:r>
          </w:p>
        </w:tc>
        <w:tc>
          <w:tcPr>
            <w:tcW w:w="1262" w:type="dxa"/>
            <w:vAlign w:val="top"/>
          </w:tcPr>
          <w:p>
            <w:pPr>
              <w:spacing w:line="389" w:lineRule="auto"/>
              <w:rPr>
                <w:rFonts w:ascii="Arial"/>
                <w:sz w:val="21"/>
              </w:rPr>
            </w:pPr>
            <w:r/>
          </w:p>
          <w:p>
            <w:pPr>
              <w:pStyle w:val="TableText"/>
              <w:ind w:left="86"/>
              <w:spacing w:before="39"/>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86"/>
              <w:rPr/>
            </w:pPr>
            <w:r>
              <w:rPr>
                <w:spacing w:val="-6"/>
              </w:rPr>
              <w:t>163</w:t>
            </w:r>
          </w:p>
        </w:tc>
        <w:tc>
          <w:tcPr>
            <w:tcW w:w="2740" w:type="dxa"/>
            <w:vAlign w:val="top"/>
          </w:tcPr>
          <w:p>
            <w:pPr>
              <w:pStyle w:val="TableText"/>
              <w:ind w:left="39"/>
              <w:spacing w:before="28" w:line="219" w:lineRule="auto"/>
              <w:rPr/>
            </w:pPr>
            <w:r>
              <w:rPr>
                <w:spacing w:val="1"/>
              </w:rPr>
              <w:t>对冶金企业加热炉</w:t>
            </w:r>
            <w:r>
              <w:rPr>
                <w:spacing w:val="-14"/>
              </w:rPr>
              <w:t xml:space="preserve"> </w:t>
            </w:r>
            <w:r>
              <w:rPr>
                <w:spacing w:val="1"/>
              </w:rPr>
              <w:t>、煤气柜、除尘器、加 压</w:t>
            </w:r>
            <w:r>
              <w:rPr/>
              <w:t>机、</w:t>
            </w:r>
          </w:p>
          <w:p>
            <w:pPr>
              <w:pStyle w:val="TableText"/>
              <w:ind w:left="73"/>
              <w:spacing w:before="8" w:line="207" w:lineRule="auto"/>
              <w:rPr/>
            </w:pPr>
            <w:r>
              <w:rPr>
                <w:spacing w:val="1"/>
              </w:rPr>
              <w:t>烘烤器等设施，以及进入车间前的煤气管道未安</w:t>
            </w:r>
          </w:p>
          <w:p>
            <w:pPr>
              <w:pStyle w:val="TableText"/>
              <w:ind w:left="752"/>
              <w:spacing w:line="212" w:lineRule="auto"/>
              <w:rPr/>
            </w:pPr>
            <w:r>
              <w:rPr/>
              <w:t>装隔断装置的行政处罚</w:t>
            </w:r>
          </w:p>
        </w:tc>
        <w:tc>
          <w:tcPr>
            <w:tcW w:w="914" w:type="dxa"/>
            <w:vAlign w:val="top"/>
          </w:tcPr>
          <w:p>
            <w:pPr>
              <w:pStyle w:val="TableText"/>
              <w:ind w:left="217"/>
              <w:spacing w:before="181" w:line="221" w:lineRule="auto"/>
              <w:rPr/>
            </w:pPr>
            <w:r>
              <w:rPr>
                <w:spacing w:val="-2"/>
              </w:rPr>
              <w:t>行政处罚</w:t>
            </w:r>
          </w:p>
        </w:tc>
        <w:tc>
          <w:tcPr>
            <w:tcW w:w="1865" w:type="dxa"/>
            <w:vAlign w:val="top"/>
          </w:tcPr>
          <w:p>
            <w:pPr>
              <w:pStyle w:val="TableText"/>
              <w:ind w:left="293"/>
              <w:spacing w:before="181" w:line="220" w:lineRule="auto"/>
              <w:rPr/>
            </w:pPr>
            <w:r>
              <w:rPr>
                <w:spacing w:val="-3"/>
              </w:rPr>
              <w:t>白云鄂博矿区应急管理局</w:t>
            </w:r>
          </w:p>
        </w:tc>
        <w:tc>
          <w:tcPr>
            <w:tcW w:w="7604" w:type="dxa"/>
            <w:vAlign w:val="top"/>
          </w:tcPr>
          <w:p>
            <w:pPr>
              <w:pStyle w:val="TableText"/>
              <w:ind w:left="2830"/>
              <w:spacing w:before="102" w:line="220" w:lineRule="auto"/>
              <w:rPr/>
            </w:pPr>
            <w:r>
              <w:rPr>
                <w:spacing w:val="-1"/>
              </w:rPr>
              <w:t>《工贸企业重大事故隐患判定标准 》第四条</w:t>
            </w:r>
          </w:p>
          <w:p>
            <w:pPr>
              <w:pStyle w:val="TableText"/>
              <w:ind w:left="2447"/>
              <w:spacing w:before="10" w:line="220" w:lineRule="auto"/>
              <w:rPr/>
            </w:pPr>
            <w:r>
              <w:rPr>
                <w:spacing w:val="1"/>
              </w:rPr>
              <w:t>【法律法规】《中华人民共和国安全生产法 》第九十九条</w:t>
            </w:r>
          </w:p>
        </w:tc>
        <w:tc>
          <w:tcPr>
            <w:tcW w:w="1262" w:type="dxa"/>
            <w:vAlign w:val="top"/>
          </w:tcPr>
          <w:p>
            <w:pPr>
              <w:pStyle w:val="TableText"/>
              <w:ind w:left="86"/>
              <w:spacing w:before="186"/>
              <w:rPr/>
            </w:pPr>
            <w:r>
              <w:rPr/>
              <w:t>0472-8512005</w:t>
            </w:r>
          </w:p>
        </w:tc>
        <w:tc>
          <w:tcPr>
            <w:tcW w:w="648" w:type="dxa"/>
            <w:vAlign w:val="top"/>
          </w:tcPr>
          <w:p>
            <w:pPr>
              <w:rPr>
                <w:rFonts w:ascii="Arial"/>
                <w:sz w:val="21"/>
              </w:rPr>
            </w:pPr>
            <w:r/>
          </w:p>
        </w:tc>
      </w:tr>
      <w:tr>
        <w:trPr>
          <w:trHeight w:val="771" w:hRule="atLeast"/>
        </w:trPr>
        <w:tc>
          <w:tcPr>
            <w:tcW w:w="505" w:type="dxa"/>
            <w:vAlign w:val="top"/>
          </w:tcPr>
          <w:p>
            <w:pPr>
              <w:spacing w:line="300" w:lineRule="auto"/>
              <w:rPr>
                <w:rFonts w:ascii="Arial"/>
                <w:sz w:val="21"/>
              </w:rPr>
            </w:pPr>
            <w:r/>
          </w:p>
          <w:p>
            <w:pPr>
              <w:pStyle w:val="TableText"/>
              <w:ind w:left="184"/>
              <w:spacing w:before="39"/>
              <w:rPr/>
            </w:pPr>
            <w:r>
              <w:rPr>
                <w:spacing w:val="-6"/>
              </w:rPr>
              <w:t>164</w:t>
            </w:r>
          </w:p>
        </w:tc>
        <w:tc>
          <w:tcPr>
            <w:tcW w:w="2740" w:type="dxa"/>
            <w:vAlign w:val="top"/>
          </w:tcPr>
          <w:p>
            <w:pPr>
              <w:pStyle w:val="TableText"/>
              <w:ind w:left="70"/>
              <w:spacing w:before="26" w:line="220" w:lineRule="auto"/>
              <w:rPr/>
            </w:pPr>
            <w:r>
              <w:rPr>
                <w:spacing w:val="1"/>
              </w:rPr>
              <w:t>对冶金企业正压煤气输配管线水封式排水器的最</w:t>
            </w:r>
          </w:p>
          <w:p>
            <w:pPr>
              <w:pStyle w:val="TableText"/>
              <w:ind w:left="43"/>
              <w:spacing w:before="13" w:line="220" w:lineRule="auto"/>
              <w:rPr/>
            </w:pPr>
            <w:r>
              <w:rPr>
                <w:spacing w:val="-3"/>
              </w:rPr>
              <w:t>高封堵 煤</w:t>
            </w:r>
            <w:r>
              <w:rPr>
                <w:spacing w:val="27"/>
              </w:rPr>
              <w:t xml:space="preserve"> </w:t>
            </w:r>
            <w:r>
              <w:rPr>
                <w:spacing w:val="-3"/>
              </w:rPr>
              <w:t>气</w:t>
            </w:r>
            <w:r>
              <w:rPr>
                <w:spacing w:val="15"/>
              </w:rPr>
              <w:t xml:space="preserve"> </w:t>
            </w:r>
            <w:r>
              <w:rPr>
                <w:spacing w:val="-3"/>
              </w:rPr>
              <w:t>压</w:t>
            </w:r>
            <w:r>
              <w:rPr>
                <w:spacing w:val="18"/>
                <w:w w:val="101"/>
              </w:rPr>
              <w:t xml:space="preserve"> </w:t>
            </w:r>
            <w:r>
              <w:rPr>
                <w:spacing w:val="-3"/>
              </w:rPr>
              <w:t>力</w:t>
            </w:r>
            <w:r>
              <w:rPr>
                <w:spacing w:val="20"/>
              </w:rPr>
              <w:t xml:space="preserve"> </w:t>
            </w:r>
            <w:r>
              <w:rPr>
                <w:spacing w:val="-3"/>
              </w:rPr>
              <w:t>小</w:t>
            </w:r>
            <w:r>
              <w:rPr>
                <w:spacing w:val="18"/>
                <w:w w:val="101"/>
              </w:rPr>
              <w:t xml:space="preserve"> </w:t>
            </w:r>
            <w:r>
              <w:rPr>
                <w:spacing w:val="-3"/>
              </w:rPr>
              <w:t>于</w:t>
            </w:r>
            <w:r>
              <w:rPr>
                <w:spacing w:val="19"/>
              </w:rPr>
              <w:t xml:space="preserve"> </w:t>
            </w:r>
            <w:r>
              <w:rPr>
                <w:spacing w:val="-3"/>
              </w:rPr>
              <w:t>30kPa，</w:t>
            </w:r>
            <w:r>
              <w:rPr>
                <w:spacing w:val="17"/>
              </w:rPr>
              <w:t xml:space="preserve"> </w:t>
            </w:r>
            <w:r>
              <w:rPr>
                <w:spacing w:val="-3"/>
              </w:rPr>
              <w:t>或者同一煤</w:t>
            </w:r>
          </w:p>
          <w:p>
            <w:pPr>
              <w:pStyle w:val="TableText"/>
              <w:ind w:left="73"/>
              <w:spacing w:before="10" w:line="220" w:lineRule="auto"/>
              <w:rPr/>
            </w:pPr>
            <w:r>
              <w:rPr/>
              <w:t>气管道隔断装置的两侧共用一个排水器 ，或者不</w:t>
            </w:r>
          </w:p>
          <w:p>
            <w:pPr>
              <w:pStyle w:val="TableText"/>
              <w:ind w:left="66"/>
              <w:spacing w:before="13" w:line="203" w:lineRule="auto"/>
              <w:rPr/>
            </w:pPr>
            <w:r>
              <w:rPr>
                <w:spacing w:val="-1"/>
              </w:rPr>
              <w:t>同煤气管道排水器上部的排</w:t>
            </w:r>
            <w:r>
              <w:rPr>
                <w:spacing w:val="65"/>
                <w:w w:val="101"/>
              </w:rPr>
              <w:t xml:space="preserve"> </w:t>
            </w:r>
            <w:r>
              <w:rPr>
                <w:spacing w:val="-1"/>
              </w:rPr>
              <w:t>水管连通，或者不同</w:t>
            </w:r>
          </w:p>
          <w:p>
            <w:pPr>
              <w:pStyle w:val="TableText"/>
              <w:ind w:left="195"/>
              <w:spacing w:line="209" w:lineRule="auto"/>
              <w:rPr/>
            </w:pPr>
            <w:r>
              <w:rPr>
                <w:spacing w:val="1"/>
              </w:rPr>
              <w:t>介质的煤气管道共用一个排水器的行政处罚</w:t>
            </w:r>
          </w:p>
        </w:tc>
        <w:tc>
          <w:tcPr>
            <w:tcW w:w="914" w:type="dxa"/>
            <w:vAlign w:val="top"/>
          </w:tcPr>
          <w:p>
            <w:pPr>
              <w:spacing w:line="297" w:lineRule="auto"/>
              <w:rPr>
                <w:rFonts w:ascii="Arial"/>
                <w:sz w:val="21"/>
              </w:rPr>
            </w:pPr>
            <w:r/>
          </w:p>
          <w:p>
            <w:pPr>
              <w:pStyle w:val="TableText"/>
              <w:ind w:left="217"/>
              <w:spacing w:before="39" w:line="221" w:lineRule="auto"/>
              <w:rPr/>
            </w:pPr>
            <w:r>
              <w:rPr>
                <w:spacing w:val="-2"/>
              </w:rPr>
              <w:t>行政处罚</w:t>
            </w:r>
          </w:p>
        </w:tc>
        <w:tc>
          <w:tcPr>
            <w:tcW w:w="1865" w:type="dxa"/>
            <w:vAlign w:val="top"/>
          </w:tcPr>
          <w:p>
            <w:pPr>
              <w:spacing w:line="298" w:lineRule="auto"/>
              <w:rPr>
                <w:rFonts w:ascii="Arial"/>
                <w:sz w:val="21"/>
              </w:rPr>
            </w:pPr>
            <w:r/>
          </w:p>
          <w:p>
            <w:pPr>
              <w:pStyle w:val="TableText"/>
              <w:ind w:left="293"/>
              <w:spacing w:before="39" w:line="220" w:lineRule="auto"/>
              <w:rPr/>
            </w:pPr>
            <w:r>
              <w:rPr>
                <w:spacing w:val="-3"/>
              </w:rPr>
              <w:t>白云鄂博矿区应急管理局</w:t>
            </w:r>
          </w:p>
        </w:tc>
        <w:tc>
          <w:tcPr>
            <w:tcW w:w="7604" w:type="dxa"/>
            <w:vAlign w:val="top"/>
          </w:tcPr>
          <w:p>
            <w:pPr>
              <w:pStyle w:val="TableText"/>
              <w:ind w:left="2830"/>
              <w:spacing w:before="259" w:line="220" w:lineRule="auto"/>
              <w:rPr/>
            </w:pPr>
            <w:r>
              <w:rPr>
                <w:spacing w:val="-1"/>
              </w:rPr>
              <w:t>《工贸企业重大事故隐患判定标准 》第四条</w:t>
            </w:r>
          </w:p>
          <w:p>
            <w:pPr>
              <w:pStyle w:val="TableText"/>
              <w:ind w:left="2385"/>
              <w:spacing w:before="10" w:line="220" w:lineRule="auto"/>
              <w:rPr/>
            </w:pPr>
            <w:r>
              <w:rPr>
                <w:spacing w:val="1"/>
              </w:rPr>
              <w:t>【法律法规】《中华人民共和国安全生产法 》第一百零二条</w:t>
            </w:r>
          </w:p>
        </w:tc>
        <w:tc>
          <w:tcPr>
            <w:tcW w:w="1262" w:type="dxa"/>
            <w:vAlign w:val="top"/>
          </w:tcPr>
          <w:p>
            <w:pPr>
              <w:spacing w:line="300" w:lineRule="auto"/>
              <w:rPr>
                <w:rFonts w:ascii="Arial"/>
                <w:sz w:val="21"/>
              </w:rPr>
            </w:pPr>
            <w:r/>
          </w:p>
          <w:p>
            <w:pPr>
              <w:pStyle w:val="TableText"/>
              <w:ind w:left="86"/>
              <w:spacing w:before="39"/>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89"/>
              <w:rPr/>
            </w:pPr>
            <w:r>
              <w:rPr>
                <w:spacing w:val="-6"/>
              </w:rPr>
              <w:t>165</w:t>
            </w:r>
          </w:p>
        </w:tc>
        <w:tc>
          <w:tcPr>
            <w:tcW w:w="2740" w:type="dxa"/>
            <w:vAlign w:val="top"/>
          </w:tcPr>
          <w:p>
            <w:pPr>
              <w:pStyle w:val="TableText"/>
              <w:ind w:left="39"/>
              <w:spacing w:before="31" w:line="219" w:lineRule="auto"/>
              <w:rPr/>
            </w:pPr>
            <w:r>
              <w:rPr>
                <w:spacing w:val="1"/>
              </w:rPr>
              <w:t>对机械企业会议室</w:t>
            </w:r>
            <w:r>
              <w:rPr>
                <w:spacing w:val="-14"/>
              </w:rPr>
              <w:t xml:space="preserve"> </w:t>
            </w:r>
            <w:r>
              <w:rPr>
                <w:spacing w:val="1"/>
              </w:rPr>
              <w:t>、活动室、休息室、更 衣</w:t>
            </w:r>
            <w:r>
              <w:rPr/>
              <w:t>室、</w:t>
            </w:r>
          </w:p>
          <w:p>
            <w:pPr>
              <w:pStyle w:val="TableText"/>
              <w:ind w:left="75"/>
              <w:spacing w:before="8" w:line="207" w:lineRule="auto"/>
              <w:rPr/>
            </w:pPr>
            <w:r>
              <w:rPr>
                <w:spacing w:val="1"/>
              </w:rPr>
              <w:t>交接班室等人员聚集场所设置在熔融金属吊运跨</w:t>
            </w:r>
          </w:p>
          <w:p>
            <w:pPr>
              <w:pStyle w:val="TableText"/>
              <w:ind w:left="384"/>
              <w:spacing w:line="208" w:lineRule="auto"/>
              <w:rPr/>
            </w:pPr>
            <w:r>
              <w:rPr>
                <w:spacing w:val="1"/>
              </w:rPr>
              <w:t>或者浇注跨的地坪区域内的行政处罚</w:t>
            </w:r>
          </w:p>
        </w:tc>
        <w:tc>
          <w:tcPr>
            <w:tcW w:w="914" w:type="dxa"/>
            <w:vAlign w:val="top"/>
          </w:tcPr>
          <w:p>
            <w:pPr>
              <w:pStyle w:val="TableText"/>
              <w:ind w:left="217"/>
              <w:spacing w:before="184" w:line="221" w:lineRule="auto"/>
              <w:rPr/>
            </w:pPr>
            <w:r>
              <w:rPr>
                <w:spacing w:val="-2"/>
              </w:rPr>
              <w:t>行政处罚</w:t>
            </w:r>
          </w:p>
        </w:tc>
        <w:tc>
          <w:tcPr>
            <w:tcW w:w="1865" w:type="dxa"/>
            <w:vAlign w:val="top"/>
          </w:tcPr>
          <w:p>
            <w:pPr>
              <w:pStyle w:val="TableText"/>
              <w:ind w:left="293"/>
              <w:spacing w:before="184" w:line="220" w:lineRule="auto"/>
              <w:rPr/>
            </w:pPr>
            <w:r>
              <w:rPr>
                <w:spacing w:val="-3"/>
              </w:rPr>
              <w:t>白云鄂博矿区应急管理局</w:t>
            </w:r>
          </w:p>
        </w:tc>
        <w:tc>
          <w:tcPr>
            <w:tcW w:w="7604" w:type="dxa"/>
            <w:vAlign w:val="top"/>
          </w:tcPr>
          <w:p>
            <w:pPr>
              <w:pStyle w:val="TableText"/>
              <w:ind w:left="2830"/>
              <w:spacing w:before="107" w:line="220" w:lineRule="auto"/>
              <w:rPr/>
            </w:pPr>
            <w:r>
              <w:rPr>
                <w:spacing w:val="-1"/>
              </w:rPr>
              <w:t>《工贸企业重大事故隐患判定标准 》第七条</w:t>
            </w:r>
          </w:p>
          <w:p>
            <w:pPr>
              <w:pStyle w:val="TableText"/>
              <w:ind w:left="2385"/>
              <w:spacing w:before="10" w:line="220" w:lineRule="auto"/>
              <w:rPr/>
            </w:pPr>
            <w:r>
              <w:rPr>
                <w:spacing w:val="1"/>
              </w:rPr>
              <w:t>【法律法规】《中华人民共和国安全生产法 》第一百零二条</w:t>
            </w:r>
          </w:p>
        </w:tc>
        <w:tc>
          <w:tcPr>
            <w:tcW w:w="1262" w:type="dxa"/>
            <w:vAlign w:val="top"/>
          </w:tcPr>
          <w:p>
            <w:pPr>
              <w:pStyle w:val="TableText"/>
              <w:ind w:left="86"/>
              <w:spacing w:before="189"/>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1"/>
              <w:rPr/>
            </w:pPr>
            <w:r>
              <w:rPr>
                <w:spacing w:val="-6"/>
              </w:rPr>
              <w:t>166</w:t>
            </w:r>
          </w:p>
        </w:tc>
        <w:tc>
          <w:tcPr>
            <w:tcW w:w="2740" w:type="dxa"/>
            <w:vAlign w:val="top"/>
          </w:tcPr>
          <w:p>
            <w:pPr>
              <w:pStyle w:val="TableText"/>
              <w:ind w:left="316" w:right="76" w:hanging="246"/>
              <w:spacing w:before="22" w:line="211" w:lineRule="auto"/>
              <w:rPr/>
            </w:pPr>
            <w:r>
              <w:rPr/>
              <w:t>对机械企业铸造用熔炼炉</w:t>
            </w:r>
            <w:r>
              <w:rPr>
                <w:spacing w:val="6"/>
              </w:rPr>
              <w:t xml:space="preserve"> </w:t>
            </w:r>
            <w:r>
              <w:rPr/>
              <w:t>、精炼炉、保温炉未设</w:t>
            </w:r>
            <w:r>
              <w:rPr>
                <w:spacing w:val="1"/>
              </w:rPr>
              <w:t>置紧急排放和应急储存设施的行政处罚</w:t>
            </w:r>
          </w:p>
        </w:tc>
        <w:tc>
          <w:tcPr>
            <w:tcW w:w="914" w:type="dxa"/>
            <w:vAlign w:val="top"/>
          </w:tcPr>
          <w:p>
            <w:pPr>
              <w:pStyle w:val="TableText"/>
              <w:ind w:left="217"/>
              <w:spacing w:before="108"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04" w:type="dxa"/>
            <w:vAlign w:val="top"/>
          </w:tcPr>
          <w:p>
            <w:pPr>
              <w:pStyle w:val="TableText"/>
              <w:ind w:left="2830"/>
              <w:spacing w:before="29" w:line="203" w:lineRule="auto"/>
              <w:rPr/>
            </w:pPr>
            <w:r>
              <w:rPr>
                <w:spacing w:val="-1"/>
              </w:rPr>
              <w:t>《工贸企业重大事故隐患判定标准 》第七条</w:t>
            </w:r>
          </w:p>
          <w:p>
            <w:pPr>
              <w:pStyle w:val="TableText"/>
              <w:ind w:left="2447"/>
              <w:spacing w:line="208" w:lineRule="auto"/>
              <w:rPr/>
            </w:pPr>
            <w:r>
              <w:rPr>
                <w:spacing w:val="1"/>
              </w:rPr>
              <w:t>【法律法规】《中华人民共和国安全生产法 》第九十九条</w:t>
            </w:r>
          </w:p>
        </w:tc>
        <w:tc>
          <w:tcPr>
            <w:tcW w:w="1262" w:type="dxa"/>
            <w:vAlign w:val="top"/>
          </w:tcPr>
          <w:p>
            <w:pPr>
              <w:pStyle w:val="TableText"/>
              <w:ind w:left="86"/>
              <w:spacing w:before="111"/>
              <w:rPr/>
            </w:pPr>
            <w:r>
              <w:rPr/>
              <w:t>0472-8512005</w:t>
            </w:r>
          </w:p>
        </w:tc>
        <w:tc>
          <w:tcPr>
            <w:tcW w:w="648" w:type="dxa"/>
            <w:vAlign w:val="top"/>
          </w:tcPr>
          <w:p>
            <w:pPr>
              <w:rPr>
                <w:rFonts w:ascii="Arial"/>
                <w:sz w:val="21"/>
              </w:rPr>
            </w:pPr>
            <w:r/>
          </w:p>
        </w:tc>
      </w:tr>
      <w:tr>
        <w:trPr>
          <w:trHeight w:val="771" w:hRule="atLeast"/>
        </w:trPr>
        <w:tc>
          <w:tcPr>
            <w:tcW w:w="505" w:type="dxa"/>
            <w:vAlign w:val="top"/>
          </w:tcPr>
          <w:p>
            <w:pPr>
              <w:spacing w:line="303" w:lineRule="auto"/>
              <w:rPr>
                <w:rFonts w:ascii="Arial"/>
                <w:sz w:val="21"/>
              </w:rPr>
            </w:pPr>
            <w:r/>
          </w:p>
          <w:p>
            <w:pPr>
              <w:pStyle w:val="TableText"/>
              <w:ind w:left="184"/>
              <w:spacing w:before="39"/>
              <w:rPr/>
            </w:pPr>
            <w:r>
              <w:rPr>
                <w:spacing w:val="-6"/>
              </w:rPr>
              <w:t>167</w:t>
            </w:r>
          </w:p>
        </w:tc>
        <w:tc>
          <w:tcPr>
            <w:tcW w:w="2740" w:type="dxa"/>
            <w:vAlign w:val="top"/>
          </w:tcPr>
          <w:p>
            <w:pPr>
              <w:pStyle w:val="TableText"/>
              <w:ind w:left="70"/>
              <w:spacing w:before="29" w:line="219" w:lineRule="auto"/>
              <w:rPr/>
            </w:pPr>
            <w:r>
              <w:rPr>
                <w:spacing w:val="1"/>
              </w:rPr>
              <w:t>对机械企业生产期间铸造用熔炼炉 、精炼炉、保</w:t>
            </w:r>
          </w:p>
          <w:p>
            <w:pPr>
              <w:pStyle w:val="TableText"/>
              <w:ind w:left="74"/>
              <w:spacing w:before="10" w:line="221" w:lineRule="auto"/>
              <w:rPr/>
            </w:pPr>
            <w:r>
              <w:rPr/>
              <w:t>温炉的炉底、炉坑和事故坑</w:t>
            </w:r>
            <w:r>
              <w:rPr>
                <w:spacing w:val="-5"/>
              </w:rPr>
              <w:t xml:space="preserve"> </w:t>
            </w:r>
            <w:r>
              <w:rPr/>
              <w:t>，以及熔融金属泄漏</w:t>
            </w:r>
          </w:p>
          <w:p>
            <w:pPr>
              <w:pStyle w:val="TableText"/>
              <w:ind w:left="89"/>
              <w:spacing w:before="9" w:line="219" w:lineRule="auto"/>
              <w:rPr/>
            </w:pPr>
            <w:r>
              <w:drawing>
                <wp:anchor distT="0" distB="0" distL="0" distR="0" simplePos="0" relativeHeight="251672576" behindDoc="1" locked="0" layoutInCell="1" allowOverlap="1">
                  <wp:simplePos x="0" y="0"/>
                  <wp:positionH relativeFrom="column">
                    <wp:posOffset>261493</wp:posOffset>
                  </wp:positionH>
                  <wp:positionV relativeFrom="paragraph">
                    <wp:posOffset>-17053</wp:posOffset>
                  </wp:positionV>
                  <wp:extent cx="1259205" cy="199389"/>
                  <wp:effectExtent l="0" t="0" r="0" b="0"/>
                  <wp:wrapNone/>
                  <wp:docPr id="14" name="IM 14">
                    <a:hlinkClick xmlns:a="http://schemas.openxmlformats.org/drawingml/2006/main" r:id="rId3"/>
                  </wp:docPr>
                  <wp:cNvGraphicFramePr/>
                  <a:graphic>
                    <a:graphicData uri="http://schemas.openxmlformats.org/drawingml/2006/picture">
                      <pic:pic>
                        <pic:nvPicPr>
                          <pic:cNvPr id="14" name="IM 14"/>
                          <pic:cNvPicPr/>
                        </pic:nvPicPr>
                        <pic:blipFill>
                          <a:blip r:embed="rId12"/>
                          <a:stretch>
                            <a:fillRect/>
                          </a:stretch>
                        </pic:blipFill>
                        <pic:spPr>
                          <a:xfrm rot="0">
                            <a:off x="0" y="0"/>
                            <a:ext cx="1259205" cy="199389"/>
                          </a:xfrm>
                          <a:prstGeom prst="rect">
                            <a:avLst/>
                          </a:prstGeom>
                        </pic:spPr>
                      </pic:pic>
                    </a:graphicData>
                  </a:graphic>
                </wp:anchor>
              </w:drawing>
            </w:r>
            <w:r>
              <w:rPr>
                <w:spacing w:val="-1"/>
              </w:rPr>
              <w:t>、喷溅影响范围内的炉前平台 、炉基区域、造型</w:t>
            </w:r>
          </w:p>
          <w:p>
            <w:pPr>
              <w:pStyle w:val="TableText"/>
              <w:ind w:left="71"/>
              <w:spacing w:before="14" w:line="203" w:lineRule="auto"/>
              <w:rPr/>
            </w:pPr>
            <w:r>
              <w:rPr>
                <w:spacing w:val="1"/>
              </w:rPr>
              <w:t>地坑、浇注作业坑和熔融金属</w:t>
            </w:r>
            <w:r>
              <w:rPr>
                <w:spacing w:val="50"/>
              </w:rPr>
              <w:t xml:space="preserve"> </w:t>
            </w:r>
            <w:r>
              <w:rPr>
                <w:spacing w:val="1"/>
              </w:rPr>
              <w:t>转运通道等8类区</w:t>
            </w:r>
          </w:p>
          <w:p>
            <w:pPr>
              <w:pStyle w:val="TableText"/>
              <w:ind w:left="755"/>
              <w:spacing w:line="209" w:lineRule="auto"/>
              <w:rPr/>
            </w:pPr>
            <w:r>
              <w:rPr/>
              <w:t>域存在积水的行政处罚</w:t>
            </w:r>
          </w:p>
        </w:tc>
        <w:tc>
          <w:tcPr>
            <w:tcW w:w="914" w:type="dxa"/>
            <w:vAlign w:val="top"/>
          </w:tcPr>
          <w:p>
            <w:pPr>
              <w:spacing w:line="295" w:lineRule="auto"/>
              <w:rPr>
                <w:rFonts w:ascii="Arial"/>
                <w:sz w:val="21"/>
              </w:rPr>
            </w:pPr>
            <w:r/>
          </w:p>
          <w:p>
            <w:pPr>
              <w:pStyle w:val="TableText"/>
              <w:ind w:left="217"/>
              <w:spacing w:before="39" w:line="221" w:lineRule="auto"/>
              <w:rPr/>
            </w:pPr>
            <w:r>
              <w:rPr>
                <w:spacing w:val="-2"/>
              </w:rPr>
              <w:t>行政处罚</w:t>
            </w:r>
          </w:p>
        </w:tc>
        <w:tc>
          <w:tcPr>
            <w:tcW w:w="1865" w:type="dxa"/>
            <w:vAlign w:val="top"/>
          </w:tcPr>
          <w:p>
            <w:pPr>
              <w:spacing w:line="295" w:lineRule="auto"/>
              <w:rPr>
                <w:rFonts w:ascii="Arial"/>
                <w:sz w:val="21"/>
              </w:rPr>
            </w:pPr>
            <w:r/>
          </w:p>
          <w:p>
            <w:pPr>
              <w:pStyle w:val="TableText"/>
              <w:ind w:left="293"/>
              <w:spacing w:before="39" w:line="220" w:lineRule="auto"/>
              <w:rPr/>
            </w:pPr>
            <w:r>
              <w:rPr>
                <w:spacing w:val="-3"/>
              </w:rPr>
              <w:t>白云鄂博矿区应急管理局</w:t>
            </w:r>
          </w:p>
        </w:tc>
        <w:tc>
          <w:tcPr>
            <w:tcW w:w="7604" w:type="dxa"/>
            <w:vAlign w:val="top"/>
          </w:tcPr>
          <w:p>
            <w:pPr>
              <w:pStyle w:val="TableText"/>
              <w:ind w:left="2830"/>
              <w:spacing w:before="262" w:line="220" w:lineRule="auto"/>
              <w:rPr/>
            </w:pPr>
            <w:r>
              <w:rPr>
                <w:spacing w:val="-1"/>
              </w:rPr>
              <w:t>《工贸企业重大事故隐患判定标准 》第七条</w:t>
            </w:r>
          </w:p>
          <w:p>
            <w:pPr>
              <w:pStyle w:val="TableText"/>
              <w:ind w:left="2385"/>
              <w:spacing w:before="10" w:line="220" w:lineRule="auto"/>
              <w:rPr/>
            </w:pPr>
            <w:r>
              <w:rPr>
                <w:spacing w:val="1"/>
              </w:rPr>
              <w:t>【法律法规】《中华人民共和国安全生产法 》第一百零二条</w:t>
            </w:r>
          </w:p>
        </w:tc>
        <w:tc>
          <w:tcPr>
            <w:tcW w:w="1262" w:type="dxa"/>
            <w:vAlign w:val="top"/>
          </w:tcPr>
          <w:p>
            <w:pPr>
              <w:spacing w:line="303" w:lineRule="auto"/>
              <w:rPr>
                <w:rFonts w:ascii="Arial"/>
                <w:sz w:val="21"/>
              </w:rPr>
            </w:pPr>
            <w:r/>
          </w:p>
          <w:p>
            <w:pPr>
              <w:pStyle w:val="TableText"/>
              <w:ind w:left="86"/>
              <w:spacing w:before="39"/>
              <w:rPr/>
            </w:pPr>
            <w:r>
              <w:rPr/>
              <w:t>0472-8512005</w:t>
            </w:r>
          </w:p>
        </w:tc>
        <w:tc>
          <w:tcPr>
            <w:tcW w:w="648" w:type="dxa"/>
            <w:vAlign w:val="top"/>
          </w:tcPr>
          <w:p>
            <w:pPr>
              <w:rPr>
                <w:rFonts w:ascii="Arial"/>
                <w:sz w:val="21"/>
              </w:rPr>
            </w:pPr>
            <w:r/>
          </w:p>
        </w:tc>
      </w:tr>
      <w:tr>
        <w:trPr>
          <w:trHeight w:val="616" w:hRule="atLeast"/>
        </w:trPr>
        <w:tc>
          <w:tcPr>
            <w:tcW w:w="505" w:type="dxa"/>
            <w:vAlign w:val="top"/>
          </w:tcPr>
          <w:p>
            <w:pPr>
              <w:pStyle w:val="TableText"/>
              <w:ind w:left="184"/>
              <w:spacing w:before="268"/>
              <w:rPr/>
            </w:pPr>
            <w:r>
              <w:rPr>
                <w:spacing w:val="-6"/>
              </w:rPr>
              <w:t>168</w:t>
            </w:r>
          </w:p>
        </w:tc>
        <w:tc>
          <w:tcPr>
            <w:tcW w:w="2740" w:type="dxa"/>
            <w:vAlign w:val="top"/>
          </w:tcPr>
          <w:p>
            <w:pPr>
              <w:pStyle w:val="TableText"/>
              <w:ind w:left="70"/>
              <w:spacing w:before="31" w:line="219" w:lineRule="auto"/>
              <w:rPr/>
            </w:pPr>
            <w:r>
              <w:rPr>
                <w:spacing w:val="1"/>
              </w:rPr>
              <w:t>对机械企业铸造用熔炼炉 、精炼炉、压铸</w:t>
            </w:r>
            <w:r>
              <w:rPr/>
              <w:t>机、氧</w:t>
            </w:r>
          </w:p>
          <w:p>
            <w:pPr>
              <w:pStyle w:val="TableText"/>
              <w:ind w:left="73"/>
              <w:spacing w:before="11" w:line="220" w:lineRule="auto"/>
              <w:rPr/>
            </w:pPr>
            <w:r>
              <w:rPr/>
              <w:t>枪的冷却水系统未设置出水温度 、进出水流量差</w:t>
            </w:r>
          </w:p>
          <w:p>
            <w:pPr>
              <w:pStyle w:val="TableText"/>
              <w:ind w:left="73"/>
              <w:spacing w:before="10" w:line="203" w:lineRule="auto"/>
              <w:rPr/>
            </w:pPr>
            <w:r>
              <w:rPr>
                <w:spacing w:val="1"/>
              </w:rPr>
              <w:t>监测报警装置，或者监测报警装置未与熔融金属</w:t>
            </w:r>
          </w:p>
          <w:p>
            <w:pPr>
              <w:pStyle w:val="TableText"/>
              <w:ind w:left="383"/>
              <w:spacing w:line="208" w:lineRule="auto"/>
              <w:rPr/>
            </w:pPr>
            <w:r>
              <w:rPr>
                <w:spacing w:val="1"/>
              </w:rPr>
              <w:t>加热、输送控制系统联锁的行政处罚</w:t>
            </w:r>
          </w:p>
        </w:tc>
        <w:tc>
          <w:tcPr>
            <w:tcW w:w="914" w:type="dxa"/>
            <w:vAlign w:val="top"/>
          </w:tcPr>
          <w:p>
            <w:pPr>
              <w:pStyle w:val="TableText"/>
              <w:ind w:left="217"/>
              <w:spacing w:before="263" w:line="221" w:lineRule="auto"/>
              <w:rPr/>
            </w:pPr>
            <w:r>
              <w:rPr>
                <w:spacing w:val="-2"/>
              </w:rPr>
              <w:t>行政处罚</w:t>
            </w:r>
          </w:p>
        </w:tc>
        <w:tc>
          <w:tcPr>
            <w:tcW w:w="1865" w:type="dxa"/>
            <w:vAlign w:val="top"/>
          </w:tcPr>
          <w:p>
            <w:pPr>
              <w:pStyle w:val="TableText"/>
              <w:ind w:left="293"/>
              <w:spacing w:before="263" w:line="220" w:lineRule="auto"/>
              <w:rPr/>
            </w:pPr>
            <w:r>
              <w:rPr>
                <w:spacing w:val="-3"/>
              </w:rPr>
              <w:t>白云鄂博矿区应急管理局</w:t>
            </w:r>
          </w:p>
        </w:tc>
        <w:tc>
          <w:tcPr>
            <w:tcW w:w="7604" w:type="dxa"/>
            <w:vAlign w:val="top"/>
          </w:tcPr>
          <w:p>
            <w:pPr>
              <w:pStyle w:val="TableText"/>
              <w:ind w:left="2830"/>
              <w:spacing w:before="187" w:line="220" w:lineRule="auto"/>
              <w:rPr/>
            </w:pPr>
            <w:r>
              <w:rPr>
                <w:spacing w:val="-1"/>
              </w:rPr>
              <w:t>《工贸企业重大事故隐患判定标准 》第七条</w:t>
            </w:r>
          </w:p>
          <w:p>
            <w:pPr>
              <w:pStyle w:val="TableText"/>
              <w:ind w:left="2447"/>
              <w:spacing w:before="10" w:line="220" w:lineRule="auto"/>
              <w:rPr/>
            </w:pPr>
            <w:r>
              <w:rPr>
                <w:spacing w:val="1"/>
              </w:rPr>
              <w:t>【法律法规】《中华人民共和国安全生产法 》第九十九条</w:t>
            </w:r>
          </w:p>
        </w:tc>
        <w:tc>
          <w:tcPr>
            <w:tcW w:w="1262" w:type="dxa"/>
            <w:vAlign w:val="top"/>
          </w:tcPr>
          <w:p>
            <w:pPr>
              <w:pStyle w:val="TableText"/>
              <w:ind w:left="86"/>
              <w:spacing w:before="268"/>
              <w:rPr/>
            </w:pPr>
            <w:r>
              <w:rPr/>
              <w:t>0472-8512005</w:t>
            </w:r>
          </w:p>
        </w:tc>
        <w:tc>
          <w:tcPr>
            <w:tcW w:w="648" w:type="dxa"/>
            <w:vAlign w:val="top"/>
          </w:tcPr>
          <w:p>
            <w:pPr>
              <w:rPr>
                <w:rFonts w:ascii="Arial"/>
                <w:sz w:val="21"/>
              </w:rPr>
            </w:pPr>
            <w:r/>
          </w:p>
        </w:tc>
      </w:tr>
      <w:tr>
        <w:trPr>
          <w:trHeight w:val="615" w:hRule="atLeast"/>
        </w:trPr>
        <w:tc>
          <w:tcPr>
            <w:tcW w:w="505" w:type="dxa"/>
            <w:vAlign w:val="top"/>
          </w:tcPr>
          <w:p>
            <w:pPr>
              <w:pStyle w:val="TableText"/>
              <w:ind w:left="184"/>
              <w:spacing w:before="269"/>
              <w:rPr/>
            </w:pPr>
            <w:r>
              <w:rPr>
                <w:spacing w:val="-6"/>
              </w:rPr>
              <w:t>169</w:t>
            </w:r>
          </w:p>
        </w:tc>
        <w:tc>
          <w:tcPr>
            <w:tcW w:w="2740" w:type="dxa"/>
            <w:vAlign w:val="top"/>
          </w:tcPr>
          <w:p>
            <w:pPr>
              <w:pStyle w:val="TableText"/>
              <w:ind w:left="41" w:right="50" w:firstLine="29"/>
              <w:spacing w:before="33" w:line="220" w:lineRule="auto"/>
              <w:jc w:val="both"/>
              <w:rPr/>
            </w:pPr>
            <w:r>
              <w:rPr>
                <w:spacing w:val="2"/>
              </w:rPr>
              <w:t>对机械企业使用煤气（天然气）</w:t>
            </w:r>
            <w:r>
              <w:rPr>
                <w:spacing w:val="-9"/>
              </w:rPr>
              <w:t xml:space="preserve"> </w:t>
            </w:r>
            <w:r>
              <w:rPr>
                <w:spacing w:val="2"/>
              </w:rPr>
              <w:t>的燃烧装置的燃</w:t>
            </w:r>
            <w:r>
              <w:rPr>
                <w:spacing w:val="2"/>
              </w:rPr>
              <w:t>气总管未设置管道压力监测报警装置 ，或者监测</w:t>
            </w:r>
            <w:r>
              <w:rPr>
                <w:spacing w:val="2"/>
              </w:rPr>
              <w:t>报警装置未与紧急自动切断装置联锁 ，或者燃烧</w:t>
            </w:r>
            <w:r>
              <w:rPr/>
              <w:t>装置未设置火焰监测和熄火</w:t>
            </w:r>
            <w:r>
              <w:rPr>
                <w:spacing w:val="60"/>
              </w:rPr>
              <w:t xml:space="preserve"> </w:t>
            </w:r>
            <w:r>
              <w:rPr/>
              <w:t>保护系统的行政处罚</w:t>
            </w:r>
          </w:p>
        </w:tc>
        <w:tc>
          <w:tcPr>
            <w:tcW w:w="914" w:type="dxa"/>
            <w:vAlign w:val="top"/>
          </w:tcPr>
          <w:p>
            <w:pPr>
              <w:pStyle w:val="TableText"/>
              <w:ind w:left="217"/>
              <w:spacing w:before="264" w:line="221" w:lineRule="auto"/>
              <w:rPr/>
            </w:pPr>
            <w:r>
              <w:rPr>
                <w:spacing w:val="-2"/>
              </w:rPr>
              <w:t>行政处罚</w:t>
            </w:r>
          </w:p>
        </w:tc>
        <w:tc>
          <w:tcPr>
            <w:tcW w:w="1865" w:type="dxa"/>
            <w:vAlign w:val="top"/>
          </w:tcPr>
          <w:p>
            <w:pPr>
              <w:pStyle w:val="TableText"/>
              <w:ind w:left="293"/>
              <w:spacing w:before="264" w:line="220" w:lineRule="auto"/>
              <w:rPr/>
            </w:pPr>
            <w:r>
              <w:rPr>
                <w:spacing w:val="-3"/>
              </w:rPr>
              <w:t>白云鄂博矿区应急管理局</w:t>
            </w:r>
          </w:p>
        </w:tc>
        <w:tc>
          <w:tcPr>
            <w:tcW w:w="7604" w:type="dxa"/>
            <w:vAlign w:val="top"/>
          </w:tcPr>
          <w:p>
            <w:pPr>
              <w:pStyle w:val="TableText"/>
              <w:ind w:left="2830"/>
              <w:spacing w:before="187" w:line="220" w:lineRule="auto"/>
              <w:rPr/>
            </w:pPr>
            <w:r>
              <w:rPr>
                <w:spacing w:val="-1"/>
              </w:rPr>
              <w:t>《工贸企业重大事故隐患判定标准 》第七条</w:t>
            </w:r>
          </w:p>
          <w:p>
            <w:pPr>
              <w:pStyle w:val="TableText"/>
              <w:ind w:left="2447"/>
              <w:spacing w:before="8" w:line="220" w:lineRule="auto"/>
              <w:rPr/>
            </w:pPr>
            <w:r>
              <w:rPr>
                <w:spacing w:val="1"/>
              </w:rPr>
              <w:t>【法律法规】《中华人民共和国安全生产法 》第九十九条</w:t>
            </w:r>
          </w:p>
        </w:tc>
        <w:tc>
          <w:tcPr>
            <w:tcW w:w="1262" w:type="dxa"/>
            <w:vAlign w:val="top"/>
          </w:tcPr>
          <w:p>
            <w:pPr>
              <w:pStyle w:val="TableText"/>
              <w:ind w:left="86"/>
              <w:spacing w:before="269"/>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94"/>
              <w:rPr/>
            </w:pPr>
            <w:r>
              <w:rPr>
                <w:spacing w:val="-6"/>
              </w:rPr>
              <w:t>170</w:t>
            </w:r>
          </w:p>
        </w:tc>
        <w:tc>
          <w:tcPr>
            <w:tcW w:w="2740" w:type="dxa"/>
            <w:vAlign w:val="top"/>
          </w:tcPr>
          <w:p>
            <w:pPr>
              <w:pStyle w:val="TableText"/>
              <w:ind w:left="74" w:right="94" w:hanging="4"/>
              <w:spacing w:before="36" w:line="213" w:lineRule="auto"/>
              <w:jc w:val="right"/>
              <w:rPr/>
            </w:pPr>
            <w:r>
              <w:rPr/>
              <w:t>对机械企业使用可燃性有机溶剂清洗设备设施</w:t>
            </w:r>
            <w:r>
              <w:rPr>
                <w:spacing w:val="-11"/>
              </w:rPr>
              <w:t xml:space="preserve"> </w:t>
            </w:r>
            <w:r>
              <w:rPr/>
              <w:t>、</w:t>
            </w:r>
            <w:r>
              <w:rPr>
                <w:spacing w:val="1"/>
              </w:rPr>
              <w:t>工装器具、地面时，未采取防止可燃气体在周边</w:t>
            </w:r>
            <w:r>
              <w:rPr/>
              <w:t>密闭或者半密闭空间内积聚措施的</w:t>
            </w:r>
            <w:r>
              <w:rPr>
                <w:spacing w:val="63"/>
              </w:rPr>
              <w:t xml:space="preserve"> </w:t>
            </w:r>
            <w:r>
              <w:rPr/>
              <w:t>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9" w:line="220" w:lineRule="auto"/>
              <w:rPr/>
            </w:pPr>
            <w:r>
              <w:rPr>
                <w:spacing w:val="-3"/>
              </w:rPr>
              <w:t>白云鄂博矿区应急管理局</w:t>
            </w:r>
          </w:p>
        </w:tc>
        <w:tc>
          <w:tcPr>
            <w:tcW w:w="7604" w:type="dxa"/>
            <w:vAlign w:val="top"/>
          </w:tcPr>
          <w:p>
            <w:pPr>
              <w:pStyle w:val="TableText"/>
              <w:ind w:left="2830"/>
              <w:spacing w:before="112" w:line="220" w:lineRule="auto"/>
              <w:rPr/>
            </w:pPr>
            <w:r>
              <w:rPr>
                <w:spacing w:val="-1"/>
              </w:rPr>
              <w:t>《工贸企业重大事故隐患判定标准 》第七条</w:t>
            </w:r>
          </w:p>
          <w:p>
            <w:pPr>
              <w:pStyle w:val="TableText"/>
              <w:ind w:left="2385"/>
              <w:spacing w:before="10" w:line="220" w:lineRule="auto"/>
              <w:rPr/>
            </w:pPr>
            <w:r>
              <w:rPr>
                <w:spacing w:val="1"/>
              </w:rPr>
              <w:t>【法律法规】《中华人民共和国安全生产法 》第一百零二条</w:t>
            </w:r>
          </w:p>
        </w:tc>
        <w:tc>
          <w:tcPr>
            <w:tcW w:w="1262" w:type="dxa"/>
            <w:vAlign w:val="top"/>
          </w:tcPr>
          <w:p>
            <w:pPr>
              <w:pStyle w:val="TableText"/>
              <w:ind w:left="86"/>
              <w:spacing w:before="194"/>
              <w:rPr/>
            </w:pPr>
            <w:r>
              <w:rPr/>
              <w:t>0472-8512005</w:t>
            </w:r>
          </w:p>
        </w:tc>
        <w:tc>
          <w:tcPr>
            <w:tcW w:w="648" w:type="dxa"/>
            <w:vAlign w:val="top"/>
          </w:tcPr>
          <w:p>
            <w:pPr>
              <w:rPr>
                <w:rFonts w:ascii="Arial"/>
                <w:sz w:val="21"/>
              </w:rPr>
            </w:pPr>
            <w:r/>
          </w:p>
        </w:tc>
      </w:tr>
      <w:tr>
        <w:trPr>
          <w:trHeight w:val="463" w:hRule="atLeast"/>
        </w:trPr>
        <w:tc>
          <w:tcPr>
            <w:tcW w:w="505" w:type="dxa"/>
            <w:vAlign w:val="top"/>
          </w:tcPr>
          <w:p>
            <w:pPr>
              <w:pStyle w:val="TableText"/>
              <w:ind w:left="184"/>
              <w:spacing w:before="192"/>
              <w:rPr/>
            </w:pPr>
            <w:r>
              <w:rPr>
                <w:spacing w:val="-6"/>
              </w:rPr>
              <w:t>171</w:t>
            </w:r>
          </w:p>
        </w:tc>
        <w:tc>
          <w:tcPr>
            <w:tcW w:w="2740" w:type="dxa"/>
            <w:vAlign w:val="top"/>
          </w:tcPr>
          <w:p>
            <w:pPr>
              <w:pStyle w:val="TableText"/>
              <w:ind w:left="70"/>
              <w:spacing w:before="36" w:line="219" w:lineRule="auto"/>
              <w:rPr/>
            </w:pPr>
            <w:r>
              <w:rPr/>
              <w:t>对机械企业使用非水性漆的调漆间 、喷漆室未设</w:t>
            </w:r>
          </w:p>
          <w:p>
            <w:pPr>
              <w:pStyle w:val="TableText"/>
              <w:ind w:left="70"/>
              <w:spacing w:before="8" w:line="203" w:lineRule="auto"/>
              <w:rPr/>
            </w:pPr>
            <w:r>
              <w:rPr>
                <w:spacing w:val="1"/>
              </w:rPr>
              <w:t>置固定式可燃气体浓度监测报警装置或者通风设</w:t>
            </w:r>
          </w:p>
          <w:p>
            <w:pPr>
              <w:pStyle w:val="TableText"/>
              <w:ind w:left="1001"/>
              <w:spacing w:line="204" w:lineRule="auto"/>
              <w:rPr/>
            </w:pPr>
            <w:r>
              <w:rPr/>
              <w:t>施的行政处罚</w:t>
            </w:r>
          </w:p>
        </w:tc>
        <w:tc>
          <w:tcPr>
            <w:tcW w:w="914" w:type="dxa"/>
            <w:vAlign w:val="top"/>
          </w:tcPr>
          <w:p>
            <w:pPr>
              <w:pStyle w:val="TableText"/>
              <w:ind w:left="217"/>
              <w:spacing w:before="190" w:line="221" w:lineRule="auto"/>
              <w:rPr/>
            </w:pPr>
            <w:r>
              <w:rPr>
                <w:spacing w:val="-2"/>
              </w:rPr>
              <w:t>行政处罚</w:t>
            </w:r>
          </w:p>
        </w:tc>
        <w:tc>
          <w:tcPr>
            <w:tcW w:w="1865" w:type="dxa"/>
            <w:vAlign w:val="top"/>
          </w:tcPr>
          <w:p>
            <w:pPr>
              <w:pStyle w:val="TableText"/>
              <w:ind w:left="293"/>
              <w:spacing w:before="190" w:line="220" w:lineRule="auto"/>
              <w:rPr/>
            </w:pPr>
            <w:r>
              <w:rPr>
                <w:spacing w:val="-3"/>
              </w:rPr>
              <w:t>白云鄂博矿区应急管理局</w:t>
            </w:r>
          </w:p>
        </w:tc>
        <w:tc>
          <w:tcPr>
            <w:tcW w:w="7604" w:type="dxa"/>
            <w:vAlign w:val="top"/>
          </w:tcPr>
          <w:p>
            <w:pPr>
              <w:pStyle w:val="TableText"/>
              <w:ind w:left="2830"/>
              <w:spacing w:before="113" w:line="220" w:lineRule="auto"/>
              <w:rPr/>
            </w:pPr>
            <w:r>
              <w:rPr>
                <w:spacing w:val="-1"/>
              </w:rPr>
              <w:t>《工贸企业重大事故隐患判定标准 》第七条</w:t>
            </w:r>
          </w:p>
          <w:p>
            <w:pPr>
              <w:pStyle w:val="TableText"/>
              <w:ind w:left="2447"/>
              <w:spacing w:before="10" w:line="220" w:lineRule="auto"/>
              <w:rPr/>
            </w:pPr>
            <w:r>
              <w:rPr>
                <w:spacing w:val="1"/>
              </w:rPr>
              <w:t>【法律法规】《中华人民共和国安全生产法 》第九十九条</w:t>
            </w:r>
          </w:p>
        </w:tc>
        <w:tc>
          <w:tcPr>
            <w:tcW w:w="1262" w:type="dxa"/>
            <w:vAlign w:val="top"/>
          </w:tcPr>
          <w:p>
            <w:pPr>
              <w:pStyle w:val="TableText"/>
              <w:ind w:left="86"/>
              <w:spacing w:before="192"/>
              <w:rPr/>
            </w:pPr>
            <w:r>
              <w:rPr/>
              <w:t>0472-8512005</w:t>
            </w:r>
          </w:p>
        </w:tc>
        <w:tc>
          <w:tcPr>
            <w:tcW w:w="648" w:type="dxa"/>
            <w:vAlign w:val="top"/>
          </w:tcPr>
          <w:p>
            <w:pPr>
              <w:rPr>
                <w:rFonts w:ascii="Arial"/>
                <w:sz w:val="21"/>
              </w:rPr>
            </w:pPr>
            <w:r/>
          </w:p>
        </w:tc>
      </w:tr>
      <w:tr>
        <w:trPr>
          <w:trHeight w:val="616" w:hRule="atLeast"/>
        </w:trPr>
        <w:tc>
          <w:tcPr>
            <w:tcW w:w="505" w:type="dxa"/>
            <w:vAlign w:val="top"/>
          </w:tcPr>
          <w:p>
            <w:pPr>
              <w:pStyle w:val="TableText"/>
              <w:ind w:left="184"/>
              <w:spacing w:before="272"/>
              <w:rPr/>
            </w:pPr>
            <w:r>
              <w:rPr>
                <w:spacing w:val="-6"/>
              </w:rPr>
              <w:t>172</w:t>
            </w:r>
          </w:p>
        </w:tc>
        <w:tc>
          <w:tcPr>
            <w:tcW w:w="2740" w:type="dxa"/>
            <w:vAlign w:val="top"/>
          </w:tcPr>
          <w:p>
            <w:pPr>
              <w:pStyle w:val="TableText"/>
              <w:ind w:left="70"/>
              <w:spacing w:before="31" w:line="219" w:lineRule="auto"/>
              <w:rPr/>
            </w:pPr>
            <w:r>
              <w:rPr>
                <w:spacing w:val="1"/>
              </w:rPr>
              <w:t>对存在粉尘爆炸危险的工贸企业粉尘爆炸危险场</w:t>
            </w:r>
          </w:p>
          <w:p>
            <w:pPr>
              <w:pStyle w:val="TableText"/>
              <w:ind w:left="73"/>
              <w:spacing w:before="13" w:line="220" w:lineRule="auto"/>
              <w:rPr/>
            </w:pPr>
            <w:r>
              <w:rPr>
                <w:spacing w:val="3"/>
              </w:rPr>
              <w:t>所设置在非框架结构的多层建（构）筑物内，或</w:t>
            </w:r>
          </w:p>
          <w:p>
            <w:pPr>
              <w:pStyle w:val="TableText"/>
              <w:ind w:left="43"/>
              <w:spacing w:before="10" w:line="203" w:lineRule="auto"/>
              <w:rPr/>
            </w:pPr>
            <w:r>
              <w:rPr>
                <w:spacing w:val="1"/>
              </w:rPr>
              <w:t>者粉尘爆炸危险场所内设有员工宿</w:t>
            </w:r>
            <w:r>
              <w:rPr>
                <w:spacing w:val="44"/>
              </w:rPr>
              <w:t xml:space="preserve"> </w:t>
            </w:r>
            <w:r>
              <w:rPr>
                <w:spacing w:val="1"/>
              </w:rPr>
              <w:t>舍、会议室、</w:t>
            </w:r>
          </w:p>
          <w:p>
            <w:pPr>
              <w:pStyle w:val="TableText"/>
              <w:ind w:left="135"/>
              <w:spacing w:line="203" w:lineRule="auto"/>
              <w:rPr/>
            </w:pPr>
            <w:r>
              <w:rPr>
                <w:spacing w:val="1"/>
              </w:rPr>
              <w:t>办公室、 休息室等人员聚集</w:t>
            </w:r>
            <w:r>
              <w:rPr>
                <w:spacing w:val="36"/>
                <w:w w:val="101"/>
              </w:rPr>
              <w:t xml:space="preserve"> </w:t>
            </w:r>
            <w:r>
              <w:rPr>
                <w:spacing w:val="1"/>
              </w:rPr>
              <w:t>场所的行政处罚</w:t>
            </w:r>
          </w:p>
        </w:tc>
        <w:tc>
          <w:tcPr>
            <w:tcW w:w="914" w:type="dxa"/>
            <w:vAlign w:val="top"/>
          </w:tcPr>
          <w:p>
            <w:pPr>
              <w:pStyle w:val="TableText"/>
              <w:ind w:left="217"/>
              <w:spacing w:before="266" w:line="221" w:lineRule="auto"/>
              <w:rPr/>
            </w:pPr>
            <w:r>
              <w:rPr>
                <w:spacing w:val="-2"/>
              </w:rPr>
              <w:t>行政处罚</w:t>
            </w:r>
          </w:p>
        </w:tc>
        <w:tc>
          <w:tcPr>
            <w:tcW w:w="1865" w:type="dxa"/>
            <w:vAlign w:val="top"/>
          </w:tcPr>
          <w:p>
            <w:pPr>
              <w:pStyle w:val="TableText"/>
              <w:ind w:left="293"/>
              <w:spacing w:before="264" w:line="220" w:lineRule="auto"/>
              <w:rPr/>
            </w:pPr>
            <w:r>
              <w:rPr>
                <w:spacing w:val="-3"/>
              </w:rPr>
              <w:t>白云鄂博矿区应急管理局</w:t>
            </w:r>
          </w:p>
        </w:tc>
        <w:tc>
          <w:tcPr>
            <w:tcW w:w="7604" w:type="dxa"/>
            <w:vAlign w:val="top"/>
          </w:tcPr>
          <w:p>
            <w:pPr>
              <w:pStyle w:val="TableText"/>
              <w:ind w:left="2770"/>
              <w:spacing w:before="190" w:line="220" w:lineRule="auto"/>
              <w:rPr/>
            </w:pPr>
            <w:r>
              <w:rPr/>
              <w:t>《工贸企业重大事故隐患判定标准 》第十</w:t>
            </w:r>
            <w:r>
              <w:rPr>
                <w:spacing w:val="-1"/>
              </w:rPr>
              <w:t>一条</w:t>
            </w:r>
          </w:p>
          <w:p>
            <w:pPr>
              <w:pStyle w:val="TableText"/>
              <w:ind w:left="2385"/>
              <w:spacing w:before="10" w:line="220" w:lineRule="auto"/>
              <w:rPr/>
            </w:pPr>
            <w:r>
              <w:rPr>
                <w:spacing w:val="1"/>
              </w:rPr>
              <w:t>【法律法规】《中华人民共和国安全生产法 》第一百零二条</w:t>
            </w:r>
          </w:p>
        </w:tc>
        <w:tc>
          <w:tcPr>
            <w:tcW w:w="1262" w:type="dxa"/>
            <w:vAlign w:val="top"/>
          </w:tcPr>
          <w:p>
            <w:pPr>
              <w:pStyle w:val="TableText"/>
              <w:ind w:left="86"/>
              <w:spacing w:before="272"/>
              <w:rPr/>
            </w:pPr>
            <w:r>
              <w:rPr/>
              <w:t>0472-8512005</w:t>
            </w:r>
          </w:p>
        </w:tc>
        <w:tc>
          <w:tcPr>
            <w:tcW w:w="648" w:type="dxa"/>
            <w:vAlign w:val="top"/>
          </w:tcPr>
          <w:p>
            <w:pPr>
              <w:rPr>
                <w:rFonts w:ascii="Arial"/>
                <w:sz w:val="21"/>
              </w:rPr>
            </w:pPr>
            <w:r/>
          </w:p>
        </w:tc>
      </w:tr>
      <w:tr>
        <w:trPr>
          <w:trHeight w:val="771" w:hRule="atLeast"/>
        </w:trPr>
        <w:tc>
          <w:tcPr>
            <w:tcW w:w="505" w:type="dxa"/>
            <w:vAlign w:val="top"/>
          </w:tcPr>
          <w:p>
            <w:pPr>
              <w:spacing w:line="306" w:lineRule="auto"/>
              <w:rPr>
                <w:rFonts w:ascii="Arial"/>
                <w:sz w:val="21"/>
              </w:rPr>
            </w:pPr>
            <w:r/>
          </w:p>
          <w:p>
            <w:pPr>
              <w:pStyle w:val="TableText"/>
              <w:ind w:left="184"/>
              <w:spacing w:before="39"/>
              <w:rPr/>
            </w:pPr>
            <w:r>
              <w:rPr>
                <w:spacing w:val="-6"/>
              </w:rPr>
              <w:t>173</w:t>
            </w:r>
          </w:p>
        </w:tc>
        <w:tc>
          <w:tcPr>
            <w:tcW w:w="2740" w:type="dxa"/>
            <w:vAlign w:val="top"/>
          </w:tcPr>
          <w:p>
            <w:pPr>
              <w:pStyle w:val="TableText"/>
              <w:ind w:left="70"/>
              <w:spacing w:before="34" w:line="219" w:lineRule="auto"/>
              <w:rPr/>
            </w:pPr>
            <w:r>
              <w:rPr>
                <w:spacing w:val="1"/>
              </w:rPr>
              <w:t>对存在粉尘爆炸危险的工贸企业不同类别的可燃</w:t>
            </w:r>
          </w:p>
          <w:p>
            <w:pPr>
              <w:pStyle w:val="TableText"/>
              <w:ind w:left="73"/>
              <w:spacing w:before="11" w:line="219" w:lineRule="auto"/>
              <w:rPr/>
            </w:pPr>
            <w:r>
              <w:rPr>
                <w:spacing w:val="1"/>
              </w:rPr>
              <w:t>性粉尘、可燃性粉尘与可燃气体等易加剧爆炸危</w:t>
            </w:r>
          </w:p>
          <w:p>
            <w:pPr>
              <w:pStyle w:val="TableText"/>
              <w:ind w:left="84"/>
              <w:spacing w:before="14" w:line="219" w:lineRule="auto"/>
              <w:rPr/>
            </w:pPr>
            <w:r>
              <w:rPr>
                <w:spacing w:val="-1"/>
              </w:rPr>
              <w:t>险的介质共用一套除尘系统 ，或者不同建（构）</w:t>
            </w:r>
          </w:p>
          <w:p>
            <w:pPr>
              <w:pStyle w:val="TableText"/>
              <w:ind w:left="43"/>
              <w:spacing w:before="8" w:line="203" w:lineRule="auto"/>
              <w:rPr/>
            </w:pPr>
            <w:r>
              <w:rPr>
                <w:spacing w:val="1"/>
              </w:rPr>
              <w:t>筑物、不同防火分区共用一</w:t>
            </w:r>
            <w:r>
              <w:rPr>
                <w:spacing w:val="49"/>
              </w:rPr>
              <w:t xml:space="preserve"> </w:t>
            </w:r>
            <w:r>
              <w:rPr>
                <w:spacing w:val="1"/>
              </w:rPr>
              <w:t>套除尘系统、除尘系</w:t>
            </w:r>
          </w:p>
          <w:p>
            <w:pPr>
              <w:pStyle w:val="TableText"/>
              <w:ind w:left="760"/>
              <w:spacing w:line="205" w:lineRule="auto"/>
              <w:rPr/>
            </w:pPr>
            <w:r>
              <w:rPr/>
              <w:t>统互联互通的行政处罚</w:t>
            </w:r>
          </w:p>
        </w:tc>
        <w:tc>
          <w:tcPr>
            <w:tcW w:w="914" w:type="dxa"/>
            <w:vAlign w:val="top"/>
          </w:tcPr>
          <w:p>
            <w:pPr>
              <w:spacing w:line="303" w:lineRule="auto"/>
              <w:rPr>
                <w:rFonts w:ascii="Arial"/>
                <w:sz w:val="21"/>
              </w:rPr>
            </w:pPr>
            <w:r/>
          </w:p>
          <w:p>
            <w:pPr>
              <w:pStyle w:val="TableText"/>
              <w:ind w:left="217"/>
              <w:spacing w:before="39" w:line="221" w:lineRule="auto"/>
              <w:rPr/>
            </w:pPr>
            <w:r>
              <w:rPr>
                <w:spacing w:val="-2"/>
              </w:rPr>
              <w:t>行政处罚</w:t>
            </w:r>
          </w:p>
        </w:tc>
        <w:tc>
          <w:tcPr>
            <w:tcW w:w="1865" w:type="dxa"/>
            <w:vAlign w:val="top"/>
          </w:tcPr>
          <w:p>
            <w:pPr>
              <w:spacing w:line="301" w:lineRule="auto"/>
              <w:rPr>
                <w:rFonts w:ascii="Arial"/>
                <w:sz w:val="21"/>
              </w:rPr>
            </w:pPr>
            <w:r/>
          </w:p>
          <w:p>
            <w:pPr>
              <w:pStyle w:val="TableText"/>
              <w:ind w:left="293"/>
              <w:spacing w:before="39" w:line="220" w:lineRule="auto"/>
              <w:rPr/>
            </w:pPr>
            <w:r>
              <w:rPr>
                <w:spacing w:val="-3"/>
              </w:rPr>
              <w:t>白云鄂博矿区应急管理局</w:t>
            </w:r>
          </w:p>
        </w:tc>
        <w:tc>
          <w:tcPr>
            <w:tcW w:w="7604" w:type="dxa"/>
            <w:vAlign w:val="top"/>
          </w:tcPr>
          <w:p>
            <w:pPr>
              <w:pStyle w:val="TableText"/>
              <w:ind w:left="2770"/>
              <w:spacing w:before="267" w:line="220" w:lineRule="auto"/>
              <w:rPr/>
            </w:pPr>
            <w:r>
              <w:rPr/>
              <w:t>《工贸企业重大事故隐患判定标准 》第十</w:t>
            </w:r>
            <w:r>
              <w:rPr>
                <w:spacing w:val="-1"/>
              </w:rPr>
              <w:t>一条</w:t>
            </w:r>
          </w:p>
          <w:p>
            <w:pPr>
              <w:pStyle w:val="TableText"/>
              <w:ind w:left="2385"/>
              <w:spacing w:before="10" w:line="220" w:lineRule="auto"/>
              <w:rPr/>
            </w:pPr>
            <w:r>
              <w:rPr>
                <w:spacing w:val="1"/>
              </w:rPr>
              <w:t>【法律法规】《中华人民共和国安全生产法 》第一百零二条</w:t>
            </w:r>
          </w:p>
        </w:tc>
        <w:tc>
          <w:tcPr>
            <w:tcW w:w="1262" w:type="dxa"/>
            <w:vAlign w:val="top"/>
          </w:tcPr>
          <w:p>
            <w:pPr>
              <w:spacing w:line="306" w:lineRule="auto"/>
              <w:rPr>
                <w:rFonts w:ascii="Arial"/>
                <w:sz w:val="21"/>
              </w:rPr>
            </w:pPr>
            <w:r/>
          </w:p>
          <w:p>
            <w:pPr>
              <w:pStyle w:val="TableText"/>
              <w:ind w:left="86"/>
              <w:spacing w:before="39"/>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20"/>
              <w:rPr/>
            </w:pPr>
            <w:r>
              <w:rPr>
                <w:spacing w:val="-6"/>
              </w:rPr>
              <w:t>174</w:t>
            </w:r>
          </w:p>
        </w:tc>
        <w:tc>
          <w:tcPr>
            <w:tcW w:w="2740" w:type="dxa"/>
            <w:vAlign w:val="top"/>
          </w:tcPr>
          <w:p>
            <w:pPr>
              <w:pStyle w:val="TableText"/>
              <w:ind w:left="70" w:right="107"/>
              <w:spacing w:before="26" w:line="208" w:lineRule="auto"/>
              <w:rPr/>
            </w:pPr>
            <w:r>
              <w:rPr>
                <w:spacing w:val="1"/>
              </w:rPr>
              <w:t>对存在粉尘爆炸危险的工贸企业干式除尘系统未</w:t>
            </w:r>
            <w:r>
              <w:rPr>
                <w:spacing w:val="1"/>
              </w:rPr>
              <w:t>采取泄爆、惰化、抑爆等任一种爆炸防控措施的</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04" w:type="dxa"/>
            <w:vAlign w:val="top"/>
          </w:tcPr>
          <w:p>
            <w:pPr>
              <w:pStyle w:val="TableText"/>
              <w:ind w:left="2770"/>
              <w:spacing w:before="36" w:line="199" w:lineRule="auto"/>
              <w:rPr/>
            </w:pPr>
            <w:r>
              <w:rPr/>
              <w:t>《工贸企业重大事故隐患判定标准 》第十</w:t>
            </w:r>
            <w:r>
              <w:rPr>
                <w:spacing w:val="-1"/>
              </w:rPr>
              <w:t>一条</w:t>
            </w:r>
          </w:p>
          <w:p>
            <w:pPr>
              <w:pStyle w:val="TableText"/>
              <w:ind w:left="2447"/>
              <w:spacing w:line="201" w:lineRule="auto"/>
              <w:rPr/>
            </w:pPr>
            <w:r>
              <w:rPr>
                <w:spacing w:val="1"/>
              </w:rPr>
              <w:t>【法律法规】《中华人民共和国安全生产法 》第九十九条</w:t>
            </w:r>
          </w:p>
        </w:tc>
        <w:tc>
          <w:tcPr>
            <w:tcW w:w="1262" w:type="dxa"/>
            <w:vAlign w:val="top"/>
          </w:tcPr>
          <w:p>
            <w:pPr>
              <w:pStyle w:val="TableText"/>
              <w:ind w:left="86"/>
              <w:spacing w:before="120"/>
              <w:rPr/>
            </w:pPr>
            <w:r>
              <w:rPr/>
              <w:t>0472-8512005</w:t>
            </w:r>
          </w:p>
        </w:tc>
        <w:tc>
          <w:tcPr>
            <w:tcW w:w="648" w:type="dxa"/>
            <w:vAlign w:val="top"/>
          </w:tcPr>
          <w:p>
            <w:pPr>
              <w:rPr>
                <w:rFonts w:ascii="Arial"/>
                <w:sz w:val="21"/>
              </w:rPr>
            </w:pPr>
            <w:r/>
          </w:p>
        </w:tc>
      </w:tr>
      <w:tr>
        <w:trPr>
          <w:trHeight w:val="616" w:hRule="atLeast"/>
        </w:trPr>
        <w:tc>
          <w:tcPr>
            <w:tcW w:w="505" w:type="dxa"/>
            <w:vAlign w:val="top"/>
          </w:tcPr>
          <w:p>
            <w:pPr>
              <w:pStyle w:val="TableText"/>
              <w:ind w:left="184"/>
              <w:spacing w:before="271"/>
              <w:rPr/>
            </w:pPr>
            <w:r>
              <w:rPr>
                <w:spacing w:val="-6"/>
              </w:rPr>
              <w:t>175</w:t>
            </w:r>
          </w:p>
        </w:tc>
        <w:tc>
          <w:tcPr>
            <w:tcW w:w="2740" w:type="dxa"/>
            <w:vAlign w:val="top"/>
          </w:tcPr>
          <w:p>
            <w:pPr>
              <w:pStyle w:val="TableText"/>
              <w:ind w:left="70"/>
              <w:spacing w:before="33" w:line="219" w:lineRule="auto"/>
              <w:rPr/>
            </w:pPr>
            <w:r>
              <w:rPr>
                <w:spacing w:val="1"/>
              </w:rPr>
              <w:t>对存在粉尘爆炸危险的工贸企业铝镁等金属粉尘</w:t>
            </w:r>
          </w:p>
          <w:p>
            <w:pPr>
              <w:pStyle w:val="TableText"/>
              <w:ind w:left="85"/>
              <w:spacing w:before="14" w:line="219" w:lineRule="auto"/>
              <w:rPr/>
            </w:pPr>
            <w:r>
              <w:rPr>
                <w:spacing w:val="-1"/>
              </w:rPr>
              <w:t>除尘系统采用正压除尘方式 ，或者其他可燃性粉</w:t>
            </w:r>
          </w:p>
          <w:p>
            <w:pPr>
              <w:pStyle w:val="TableText"/>
              <w:ind w:left="74"/>
              <w:spacing w:before="11" w:line="199" w:lineRule="auto"/>
              <w:rPr/>
            </w:pPr>
            <w:r>
              <w:rPr/>
              <w:t>尘除尘系统采用正压吹送粉尘时 ，未采取火花探</w:t>
            </w:r>
          </w:p>
          <w:p>
            <w:pPr>
              <w:pStyle w:val="TableText"/>
              <w:ind w:left="383"/>
              <w:spacing w:line="204" w:lineRule="auto"/>
              <w:rPr/>
            </w:pPr>
            <w:r>
              <w:rPr>
                <w:spacing w:val="1"/>
              </w:rPr>
              <w:t>测消除等防范点燃源措施的行政处罚</w:t>
            </w:r>
          </w:p>
        </w:tc>
        <w:tc>
          <w:tcPr>
            <w:tcW w:w="914" w:type="dxa"/>
            <w:vAlign w:val="top"/>
          </w:tcPr>
          <w:p>
            <w:pPr>
              <w:pStyle w:val="TableText"/>
              <w:ind w:left="217"/>
              <w:spacing w:before="269" w:line="221" w:lineRule="auto"/>
              <w:rPr/>
            </w:pPr>
            <w:r>
              <w:rPr>
                <w:spacing w:val="-2"/>
              </w:rPr>
              <w:t>行政处罚</w:t>
            </w:r>
          </w:p>
        </w:tc>
        <w:tc>
          <w:tcPr>
            <w:tcW w:w="1865" w:type="dxa"/>
            <w:vAlign w:val="top"/>
          </w:tcPr>
          <w:p>
            <w:pPr>
              <w:pStyle w:val="TableText"/>
              <w:ind w:left="293"/>
              <w:spacing w:before="266" w:line="220" w:lineRule="auto"/>
              <w:rPr/>
            </w:pPr>
            <w:r>
              <w:rPr>
                <w:spacing w:val="-3"/>
              </w:rPr>
              <w:t>白云鄂博矿区应急管理局</w:t>
            </w:r>
          </w:p>
        </w:tc>
        <w:tc>
          <w:tcPr>
            <w:tcW w:w="7604" w:type="dxa"/>
            <w:vAlign w:val="top"/>
          </w:tcPr>
          <w:p>
            <w:pPr>
              <w:pStyle w:val="TableText"/>
              <w:ind w:left="2770"/>
              <w:spacing w:before="192" w:line="220" w:lineRule="auto"/>
              <w:rPr/>
            </w:pPr>
            <w:r>
              <w:rPr/>
              <w:t>《工贸企业重大事故隐患判定标准 》第十</w:t>
            </w:r>
            <w:r>
              <w:rPr>
                <w:spacing w:val="-1"/>
              </w:rPr>
              <w:t>一条</w:t>
            </w:r>
          </w:p>
          <w:p>
            <w:pPr>
              <w:pStyle w:val="TableText"/>
              <w:ind w:left="2447"/>
              <w:spacing w:before="8" w:line="220" w:lineRule="auto"/>
              <w:rPr/>
            </w:pPr>
            <w:r>
              <w:rPr>
                <w:spacing w:val="1"/>
              </w:rPr>
              <w:t>【法律法规】《中华人民共和国安全生产法 》第九十九条</w:t>
            </w:r>
          </w:p>
        </w:tc>
        <w:tc>
          <w:tcPr>
            <w:tcW w:w="1262" w:type="dxa"/>
            <w:vAlign w:val="top"/>
          </w:tcPr>
          <w:p>
            <w:pPr>
              <w:pStyle w:val="TableText"/>
              <w:ind w:left="86"/>
              <w:spacing w:before="271"/>
              <w:rPr/>
            </w:pPr>
            <w:r>
              <w:rPr/>
              <w:t>0472-8512005</w:t>
            </w:r>
          </w:p>
        </w:tc>
        <w:tc>
          <w:tcPr>
            <w:tcW w:w="648" w:type="dxa"/>
            <w:vAlign w:val="top"/>
          </w:tcPr>
          <w:p>
            <w:pPr>
              <w:rPr>
                <w:rFonts w:ascii="Arial"/>
                <w:sz w:val="21"/>
              </w:rPr>
            </w:pPr>
            <w:r/>
          </w:p>
        </w:tc>
      </w:tr>
      <w:tr>
        <w:trPr>
          <w:trHeight w:val="463" w:hRule="atLeast"/>
        </w:trPr>
        <w:tc>
          <w:tcPr>
            <w:tcW w:w="505" w:type="dxa"/>
            <w:vAlign w:val="top"/>
          </w:tcPr>
          <w:p>
            <w:pPr>
              <w:pStyle w:val="TableText"/>
              <w:ind w:left="184"/>
              <w:spacing w:before="198"/>
              <w:rPr/>
            </w:pPr>
            <w:r>
              <w:rPr>
                <w:spacing w:val="-6"/>
              </w:rPr>
              <w:t>176</w:t>
            </w:r>
          </w:p>
        </w:tc>
        <w:tc>
          <w:tcPr>
            <w:tcW w:w="2740" w:type="dxa"/>
            <w:vAlign w:val="top"/>
          </w:tcPr>
          <w:p>
            <w:pPr>
              <w:pStyle w:val="TableText"/>
              <w:ind w:left="70"/>
              <w:spacing w:before="36" w:line="219" w:lineRule="auto"/>
              <w:rPr/>
            </w:pPr>
            <w:r>
              <w:rPr>
                <w:spacing w:val="1"/>
              </w:rPr>
              <w:t>对存在粉尘爆炸危险的工贸企业除尘系统采用重</w:t>
            </w:r>
          </w:p>
          <w:p>
            <w:pPr>
              <w:pStyle w:val="TableText"/>
              <w:ind w:left="75"/>
              <w:spacing w:before="11" w:line="203" w:lineRule="auto"/>
              <w:rPr/>
            </w:pPr>
            <w:r>
              <w:rPr>
                <w:spacing w:val="1"/>
              </w:rPr>
              <w:t>力沉降室除尘，或者采用干式巷道式构筑物作为</w:t>
            </w:r>
          </w:p>
          <w:p>
            <w:pPr>
              <w:pStyle w:val="TableText"/>
              <w:ind w:left="829"/>
              <w:spacing w:line="200" w:lineRule="auto"/>
              <w:rPr/>
            </w:pPr>
            <w:r>
              <w:rPr>
                <w:spacing w:val="-1"/>
              </w:rPr>
              <w:t>除尘风道的行政处罚</w:t>
            </w:r>
          </w:p>
        </w:tc>
        <w:tc>
          <w:tcPr>
            <w:tcW w:w="914" w:type="dxa"/>
            <w:vAlign w:val="top"/>
          </w:tcPr>
          <w:p>
            <w:pPr>
              <w:pStyle w:val="TableText"/>
              <w:ind w:left="217"/>
              <w:spacing w:before="192" w:line="221" w:lineRule="auto"/>
              <w:rPr/>
            </w:pPr>
            <w:r>
              <w:rPr>
                <w:spacing w:val="-2"/>
              </w:rPr>
              <w:t>行政处罚</w:t>
            </w:r>
          </w:p>
        </w:tc>
        <w:tc>
          <w:tcPr>
            <w:tcW w:w="1865" w:type="dxa"/>
            <w:vAlign w:val="top"/>
          </w:tcPr>
          <w:p>
            <w:pPr>
              <w:pStyle w:val="TableText"/>
              <w:ind w:left="293"/>
              <w:spacing w:before="190" w:line="220" w:lineRule="auto"/>
              <w:rPr/>
            </w:pPr>
            <w:r>
              <w:rPr>
                <w:spacing w:val="-3"/>
              </w:rPr>
              <w:t>白云鄂博矿区应急管理局</w:t>
            </w:r>
          </w:p>
        </w:tc>
        <w:tc>
          <w:tcPr>
            <w:tcW w:w="7604" w:type="dxa"/>
            <w:vAlign w:val="top"/>
          </w:tcPr>
          <w:p>
            <w:pPr>
              <w:pStyle w:val="TableText"/>
              <w:ind w:left="2770"/>
              <w:spacing w:before="116" w:line="220" w:lineRule="auto"/>
              <w:rPr/>
            </w:pPr>
            <w:r>
              <w:rPr/>
              <w:t>《工贸企业重大事故隐患判定标准 》第十</w:t>
            </w:r>
            <w:r>
              <w:rPr>
                <w:spacing w:val="-1"/>
              </w:rPr>
              <w:t>一条</w:t>
            </w:r>
          </w:p>
          <w:p>
            <w:pPr>
              <w:pStyle w:val="TableText"/>
              <w:ind w:left="2385"/>
              <w:spacing w:before="8" w:line="220" w:lineRule="auto"/>
              <w:rPr/>
            </w:pPr>
            <w:r>
              <w:rPr>
                <w:spacing w:val="1"/>
              </w:rPr>
              <w:t>【法律法规】《中华人民共和国安全生产法 》第一百零二条</w:t>
            </w:r>
          </w:p>
        </w:tc>
        <w:tc>
          <w:tcPr>
            <w:tcW w:w="1262" w:type="dxa"/>
            <w:vAlign w:val="top"/>
          </w:tcPr>
          <w:p>
            <w:pPr>
              <w:pStyle w:val="TableText"/>
              <w:ind w:left="86"/>
              <w:spacing w:before="198"/>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98"/>
              <w:rPr/>
            </w:pPr>
            <w:r>
              <w:rPr>
                <w:spacing w:val="-6"/>
              </w:rPr>
              <w:t>177</w:t>
            </w:r>
          </w:p>
        </w:tc>
        <w:tc>
          <w:tcPr>
            <w:tcW w:w="2740" w:type="dxa"/>
            <w:vAlign w:val="top"/>
          </w:tcPr>
          <w:p>
            <w:pPr>
              <w:pStyle w:val="TableText"/>
              <w:ind w:left="70"/>
              <w:spacing w:before="36" w:line="219" w:lineRule="auto"/>
              <w:rPr/>
            </w:pPr>
            <w:r>
              <w:rPr>
                <w:spacing w:val="1"/>
              </w:rPr>
              <w:t>对存在粉尘爆炸危险的工贸企业铝镁等金属粉尘</w:t>
            </w:r>
          </w:p>
          <w:p>
            <w:pPr>
              <w:pStyle w:val="TableText"/>
              <w:ind w:left="89"/>
              <w:spacing w:before="11" w:line="196" w:lineRule="auto"/>
              <w:rPr/>
            </w:pPr>
            <w:r>
              <w:rPr/>
              <w:t>、木质粉尘的干式除尘系统未设置锁气卸灰装置</w:t>
            </w:r>
          </w:p>
          <w:p>
            <w:pPr>
              <w:pStyle w:val="TableText"/>
              <w:ind w:left="1084"/>
              <w:spacing w:line="206" w:lineRule="auto"/>
              <w:rPr/>
            </w:pPr>
            <w:r>
              <w:rPr>
                <w:spacing w:val="-4"/>
              </w:rPr>
              <w:t>的行政处罚</w:t>
            </w:r>
          </w:p>
        </w:tc>
        <w:tc>
          <w:tcPr>
            <w:tcW w:w="914" w:type="dxa"/>
            <w:vAlign w:val="top"/>
          </w:tcPr>
          <w:p>
            <w:pPr>
              <w:pStyle w:val="TableText"/>
              <w:ind w:left="217"/>
              <w:spacing w:before="192" w:line="221" w:lineRule="auto"/>
              <w:rPr/>
            </w:pPr>
            <w:r>
              <w:rPr>
                <w:spacing w:val="-2"/>
              </w:rPr>
              <w:t>行政处罚</w:t>
            </w:r>
          </w:p>
        </w:tc>
        <w:tc>
          <w:tcPr>
            <w:tcW w:w="1865" w:type="dxa"/>
            <w:vAlign w:val="top"/>
          </w:tcPr>
          <w:p>
            <w:pPr>
              <w:pStyle w:val="TableText"/>
              <w:ind w:left="293"/>
              <w:spacing w:before="190" w:line="220" w:lineRule="auto"/>
              <w:rPr/>
            </w:pPr>
            <w:r>
              <w:rPr>
                <w:spacing w:val="-3"/>
              </w:rPr>
              <w:t>白云鄂博矿区应急管理局</w:t>
            </w:r>
          </w:p>
        </w:tc>
        <w:tc>
          <w:tcPr>
            <w:tcW w:w="7604" w:type="dxa"/>
            <w:vAlign w:val="top"/>
          </w:tcPr>
          <w:p>
            <w:pPr>
              <w:pStyle w:val="TableText"/>
              <w:ind w:left="2770"/>
              <w:spacing w:before="116" w:line="220" w:lineRule="auto"/>
              <w:rPr/>
            </w:pPr>
            <w:r>
              <w:rPr/>
              <w:t>《工贸企业重大事故隐患判定标准 》第十</w:t>
            </w:r>
            <w:r>
              <w:rPr>
                <w:spacing w:val="-1"/>
              </w:rPr>
              <w:t>一条</w:t>
            </w:r>
          </w:p>
          <w:p>
            <w:pPr>
              <w:pStyle w:val="TableText"/>
              <w:ind w:left="2447"/>
              <w:spacing w:before="10" w:line="220" w:lineRule="auto"/>
              <w:rPr/>
            </w:pPr>
            <w:r>
              <w:rPr>
                <w:spacing w:val="1"/>
              </w:rPr>
              <w:t>【法律法规】《中华人民共和国安全生产法 》第九十九条</w:t>
            </w:r>
          </w:p>
        </w:tc>
        <w:tc>
          <w:tcPr>
            <w:tcW w:w="1262" w:type="dxa"/>
            <w:vAlign w:val="top"/>
          </w:tcPr>
          <w:p>
            <w:pPr>
              <w:pStyle w:val="TableText"/>
              <w:ind w:left="86"/>
              <w:spacing w:before="198"/>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9"/>
              <w:rPr/>
            </w:pPr>
            <w:r>
              <w:rPr>
                <w:spacing w:val="-6"/>
              </w:rPr>
              <w:t>178</w:t>
            </w:r>
          </w:p>
        </w:tc>
        <w:tc>
          <w:tcPr>
            <w:tcW w:w="2740" w:type="dxa"/>
            <w:vAlign w:val="top"/>
          </w:tcPr>
          <w:p>
            <w:pPr>
              <w:pStyle w:val="TableText"/>
              <w:ind w:left="318" w:right="107" w:hanging="248"/>
              <w:spacing w:before="27" w:line="207" w:lineRule="auto"/>
              <w:rPr/>
            </w:pPr>
            <w:r>
              <w:rPr>
                <w:spacing w:val="1"/>
              </w:rPr>
              <w:t>对存在粉尘爆炸危险的工贸企业未按规定安装使</w:t>
            </w:r>
            <w:r>
              <w:rPr>
                <w:spacing w:val="1"/>
              </w:rPr>
              <w:t>用监测预警信息系统等行为的行政处罚</w:t>
            </w:r>
          </w:p>
        </w:tc>
        <w:tc>
          <w:tcPr>
            <w:tcW w:w="914" w:type="dxa"/>
            <w:vAlign w:val="top"/>
          </w:tcPr>
          <w:p>
            <w:pPr>
              <w:pStyle w:val="TableText"/>
              <w:ind w:left="217"/>
              <w:spacing w:before="117" w:line="221" w:lineRule="auto"/>
              <w:rPr/>
            </w:pPr>
            <w:r>
              <w:rPr>
                <w:spacing w:val="-2"/>
              </w:rPr>
              <w:t>行政处罚</w:t>
            </w:r>
          </w:p>
        </w:tc>
        <w:tc>
          <w:tcPr>
            <w:tcW w:w="1865" w:type="dxa"/>
            <w:vAlign w:val="top"/>
          </w:tcPr>
          <w:p>
            <w:pPr>
              <w:pStyle w:val="TableText"/>
              <w:ind w:left="293"/>
              <w:spacing w:before="117" w:line="220" w:lineRule="auto"/>
              <w:rPr/>
            </w:pPr>
            <w:r>
              <w:rPr>
                <w:spacing w:val="-3"/>
              </w:rPr>
              <w:t>白云鄂博矿区应急管理局</w:t>
            </w:r>
          </w:p>
        </w:tc>
        <w:tc>
          <w:tcPr>
            <w:tcW w:w="7604" w:type="dxa"/>
            <w:vAlign w:val="top"/>
          </w:tcPr>
          <w:p>
            <w:pPr>
              <w:pStyle w:val="TableText"/>
              <w:ind w:left="2200"/>
              <w:spacing w:before="114" w:line="219" w:lineRule="auto"/>
              <w:rPr/>
            </w:pPr>
            <w:r>
              <w:pict>
                <v:shape id="_x0000_s8" style="position:absolute;margin-left:233.364pt;margin-top:4.73402pt;mso-position-vertical-relative:text;mso-position-horizontal-relative:text;width:56.65pt;height:9.2pt;z-index:251673600;"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1"/>
                          </w:rPr>
                          <w:t>第十五条第二十九条</w:t>
                        </w:r>
                      </w:p>
                    </w:txbxContent>
                  </v:textbox>
                </v:shape>
              </w:pict>
            </w:r>
            <w:r>
              <w:rPr>
                <w:spacing w:val="1"/>
              </w:rPr>
              <w:t>【部门规章】《工贸企业粉尘防爆安全规定》</w:t>
            </w:r>
          </w:p>
        </w:tc>
        <w:tc>
          <w:tcPr>
            <w:tcW w:w="1262" w:type="dxa"/>
            <w:vAlign w:val="top"/>
          </w:tcPr>
          <w:p>
            <w:pPr>
              <w:pStyle w:val="TableText"/>
              <w:ind w:left="86"/>
              <w:spacing w:before="119"/>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99"/>
              <w:rPr/>
            </w:pPr>
            <w:r>
              <w:rPr>
                <w:spacing w:val="-6"/>
              </w:rPr>
              <w:t>179</w:t>
            </w:r>
          </w:p>
        </w:tc>
        <w:tc>
          <w:tcPr>
            <w:tcW w:w="2740" w:type="dxa"/>
            <w:vAlign w:val="top"/>
          </w:tcPr>
          <w:p>
            <w:pPr>
              <w:pStyle w:val="TableText"/>
              <w:ind w:left="70"/>
              <w:spacing w:before="37" w:line="219" w:lineRule="auto"/>
              <w:rPr/>
            </w:pPr>
            <w:r>
              <w:rPr/>
              <w:t>对存在粉尘爆炸危险的工贸企业除尘器 、收尘仓</w:t>
            </w:r>
          </w:p>
          <w:p>
            <w:pPr>
              <w:pStyle w:val="TableText"/>
              <w:ind w:left="72"/>
              <w:spacing w:before="11" w:line="196" w:lineRule="auto"/>
              <w:rPr/>
            </w:pPr>
            <w:r>
              <w:rPr>
                <w:spacing w:val="-1"/>
              </w:rPr>
              <w:t>等划分为 20  区的粉尘爆炸危险场所电气设备不</w:t>
            </w:r>
          </w:p>
          <w:p>
            <w:pPr>
              <w:pStyle w:val="TableText"/>
              <w:ind w:left="693"/>
              <w:spacing w:line="204" w:lineRule="auto"/>
              <w:rPr/>
            </w:pPr>
            <w:r>
              <w:rPr/>
              <w:t>符合防爆要求的行政处罚</w:t>
            </w:r>
          </w:p>
        </w:tc>
        <w:tc>
          <w:tcPr>
            <w:tcW w:w="914" w:type="dxa"/>
            <w:vAlign w:val="top"/>
          </w:tcPr>
          <w:p>
            <w:pPr>
              <w:pStyle w:val="TableText"/>
              <w:ind w:left="217"/>
              <w:spacing w:before="193" w:line="221" w:lineRule="auto"/>
              <w:rPr/>
            </w:pPr>
            <w:r>
              <w:rPr>
                <w:spacing w:val="-2"/>
              </w:rPr>
              <w:t>行政处罚</w:t>
            </w:r>
          </w:p>
        </w:tc>
        <w:tc>
          <w:tcPr>
            <w:tcW w:w="1865" w:type="dxa"/>
            <w:vAlign w:val="top"/>
          </w:tcPr>
          <w:p>
            <w:pPr>
              <w:pStyle w:val="TableText"/>
              <w:ind w:left="293"/>
              <w:spacing w:before="194" w:line="220" w:lineRule="auto"/>
              <w:rPr/>
            </w:pPr>
            <w:r>
              <w:rPr>
                <w:spacing w:val="-3"/>
              </w:rPr>
              <w:t>白云鄂博矿区应急管理局</w:t>
            </w:r>
          </w:p>
        </w:tc>
        <w:tc>
          <w:tcPr>
            <w:tcW w:w="7604" w:type="dxa"/>
            <w:vAlign w:val="top"/>
          </w:tcPr>
          <w:p>
            <w:pPr>
              <w:pStyle w:val="TableText"/>
              <w:ind w:left="2770"/>
              <w:spacing w:before="114" w:line="220" w:lineRule="auto"/>
              <w:rPr/>
            </w:pPr>
            <w:r>
              <w:rPr/>
              <w:t>《工贸企业重大事故隐患判定标准 》第十</w:t>
            </w:r>
            <w:r>
              <w:rPr>
                <w:spacing w:val="-1"/>
              </w:rPr>
              <w:t>一条</w:t>
            </w:r>
          </w:p>
          <w:p>
            <w:pPr>
              <w:pStyle w:val="TableText"/>
              <w:ind w:left="2447"/>
              <w:spacing w:before="12" w:line="220" w:lineRule="auto"/>
              <w:rPr/>
            </w:pPr>
            <w:r>
              <w:rPr>
                <w:spacing w:val="1"/>
              </w:rPr>
              <w:t>【法律法规】《中华人民共和国安全生产法 》第九十九条</w:t>
            </w:r>
          </w:p>
        </w:tc>
        <w:tc>
          <w:tcPr>
            <w:tcW w:w="1262" w:type="dxa"/>
            <w:vAlign w:val="top"/>
          </w:tcPr>
          <w:p>
            <w:pPr>
              <w:pStyle w:val="TableText"/>
              <w:ind w:left="86"/>
              <w:spacing w:before="199"/>
              <w:rPr/>
            </w:pPr>
            <w:r>
              <w:rPr/>
              <w:t>0472-8512005</w:t>
            </w:r>
          </w:p>
        </w:tc>
        <w:tc>
          <w:tcPr>
            <w:tcW w:w="648" w:type="dxa"/>
            <w:vAlign w:val="top"/>
          </w:tcPr>
          <w:p>
            <w:pPr>
              <w:rPr>
                <w:rFonts w:ascii="Arial"/>
                <w:sz w:val="21"/>
              </w:rPr>
            </w:pPr>
            <w:r/>
          </w:p>
        </w:tc>
      </w:tr>
      <w:tr>
        <w:trPr>
          <w:trHeight w:val="626" w:hRule="atLeast"/>
        </w:trPr>
        <w:tc>
          <w:tcPr>
            <w:tcW w:w="505" w:type="dxa"/>
            <w:vAlign w:val="top"/>
          </w:tcPr>
          <w:p>
            <w:pPr>
              <w:pStyle w:val="TableText"/>
              <w:ind w:left="184"/>
              <w:spacing w:before="276"/>
              <w:rPr/>
            </w:pPr>
            <w:r>
              <w:rPr>
                <w:spacing w:val="-6"/>
              </w:rPr>
              <w:t>180</w:t>
            </w:r>
          </w:p>
        </w:tc>
        <w:tc>
          <w:tcPr>
            <w:tcW w:w="2740" w:type="dxa"/>
            <w:vAlign w:val="top"/>
          </w:tcPr>
          <w:p>
            <w:pPr>
              <w:pStyle w:val="TableText"/>
              <w:ind w:left="70" w:right="74"/>
              <w:spacing w:before="36" w:line="223" w:lineRule="auto"/>
              <w:rPr/>
            </w:pPr>
            <w:r>
              <w:rPr/>
              <w:t>对存在粉尘爆炸危险的工贸企业在粉碎 、研磨、</w:t>
            </w:r>
            <w:r>
              <w:rPr/>
              <w:t>造粒等易产生机械点燃源的工艺设备前 ，未设置</w:t>
            </w:r>
            <w:r>
              <w:rPr/>
              <w:t>铁、石等杂物去除装置 ，或者木制品加工</w:t>
            </w:r>
            <w:r>
              <w:rPr>
                <w:spacing w:val="-1"/>
              </w:rPr>
              <w:t>企业与</w:t>
            </w:r>
            <w:r>
              <w:rPr>
                <w:spacing w:val="1"/>
              </w:rPr>
              <w:t>砂光机连接的风管未设置火花探测消除装置的行</w:t>
            </w:r>
          </w:p>
        </w:tc>
        <w:tc>
          <w:tcPr>
            <w:tcW w:w="914" w:type="dxa"/>
            <w:vAlign w:val="top"/>
          </w:tcPr>
          <w:p>
            <w:pPr>
              <w:pStyle w:val="TableText"/>
              <w:ind w:left="217"/>
              <w:spacing w:before="271" w:line="221" w:lineRule="auto"/>
              <w:rPr/>
            </w:pPr>
            <w:r>
              <w:rPr>
                <w:spacing w:val="-2"/>
              </w:rPr>
              <w:t>行政处罚</w:t>
            </w:r>
          </w:p>
        </w:tc>
        <w:tc>
          <w:tcPr>
            <w:tcW w:w="1865" w:type="dxa"/>
            <w:vAlign w:val="top"/>
          </w:tcPr>
          <w:p>
            <w:pPr>
              <w:pStyle w:val="TableText"/>
              <w:ind w:left="293"/>
              <w:spacing w:before="271" w:line="220" w:lineRule="auto"/>
              <w:rPr/>
            </w:pPr>
            <w:r>
              <w:rPr>
                <w:spacing w:val="-3"/>
              </w:rPr>
              <w:t>白云鄂博矿区应急管理局</w:t>
            </w:r>
          </w:p>
        </w:tc>
        <w:tc>
          <w:tcPr>
            <w:tcW w:w="7604" w:type="dxa"/>
            <w:vAlign w:val="top"/>
          </w:tcPr>
          <w:p>
            <w:pPr>
              <w:pStyle w:val="TableText"/>
              <w:ind w:left="2770"/>
              <w:spacing w:before="192" w:line="220" w:lineRule="auto"/>
              <w:rPr/>
            </w:pPr>
            <w:r>
              <w:rPr/>
              <w:t>《工贸企业重大事故隐患判定标准 》第十</w:t>
            </w:r>
            <w:r>
              <w:rPr>
                <w:spacing w:val="-1"/>
              </w:rPr>
              <w:t>一条</w:t>
            </w:r>
          </w:p>
          <w:p>
            <w:pPr>
              <w:pStyle w:val="TableText"/>
              <w:ind w:left="2447"/>
              <w:spacing w:before="10" w:line="220" w:lineRule="auto"/>
              <w:rPr/>
            </w:pPr>
            <w:r>
              <w:rPr>
                <w:spacing w:val="1"/>
              </w:rPr>
              <w:t>【法律法规】《中华人民共和国安全生产法 》第九十九条</w:t>
            </w:r>
          </w:p>
        </w:tc>
        <w:tc>
          <w:tcPr>
            <w:tcW w:w="1262" w:type="dxa"/>
            <w:vAlign w:val="top"/>
          </w:tcPr>
          <w:p>
            <w:pPr>
              <w:pStyle w:val="TableText"/>
              <w:ind w:left="86"/>
              <w:spacing w:before="276"/>
              <w:rPr/>
            </w:pPr>
            <w:r>
              <w:rPr/>
              <w:t>0472-8512005</w:t>
            </w:r>
          </w:p>
        </w:tc>
        <w:tc>
          <w:tcPr>
            <w:tcW w:w="648" w:type="dxa"/>
            <w:vAlign w:val="top"/>
          </w:tcPr>
          <w:p>
            <w:pPr>
              <w:rPr>
                <w:rFonts w:ascii="Arial"/>
                <w:sz w:val="21"/>
              </w:rPr>
            </w:pPr>
            <w:r/>
          </w:p>
        </w:tc>
      </w:tr>
    </w:tbl>
    <w:p>
      <w:pPr>
        <w:pStyle w:val="BodyText"/>
        <w:rPr>
          <w:sz w:val="21"/>
        </w:rPr>
      </w:pPr>
      <w:r/>
    </w:p>
    <w:p>
      <w:pPr>
        <w:sectPr>
          <w:pgSz w:w="16837" w:h="11905"/>
          <w:pgMar w:top="400" w:right="732" w:bottom="400" w:left="561" w:header="0" w:footer="0" w:gutter="0"/>
        </w:sectPr>
        <w:rPr>
          <w:sz w:val="21"/>
          <w:szCs w:val="21"/>
        </w:rPr>
      </w:pPr>
    </w:p>
    <w:p>
      <w:pPr>
        <w:spacing w:line="105" w:lineRule="exact"/>
        <w:rPr/>
      </w:pPr>
      <w:r/>
    </w:p>
    <w:tbl>
      <w:tblPr>
        <w:tblStyle w:val="TableNormal"/>
        <w:tblW w:w="155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740"/>
        <w:gridCol w:w="914"/>
        <w:gridCol w:w="1865"/>
        <w:gridCol w:w="7614"/>
        <w:gridCol w:w="1252"/>
        <w:gridCol w:w="648"/>
      </w:tblGrid>
      <w:tr>
        <w:trPr>
          <w:trHeight w:val="626" w:hRule="atLeast"/>
        </w:trPr>
        <w:tc>
          <w:tcPr>
            <w:tcW w:w="505" w:type="dxa"/>
            <w:vAlign w:val="top"/>
          </w:tcPr>
          <w:p>
            <w:pPr>
              <w:pStyle w:val="TableText"/>
              <w:ind w:left="184"/>
              <w:spacing w:before="272"/>
              <w:rPr/>
            </w:pPr>
            <w:r>
              <w:rPr>
                <w:spacing w:val="-6"/>
              </w:rPr>
              <w:t>181</w:t>
            </w:r>
          </w:p>
        </w:tc>
        <w:tc>
          <w:tcPr>
            <w:tcW w:w="2740" w:type="dxa"/>
            <w:vAlign w:val="top"/>
          </w:tcPr>
          <w:p>
            <w:pPr>
              <w:pStyle w:val="TableText"/>
              <w:ind w:left="70"/>
              <w:spacing w:before="34" w:line="219" w:lineRule="auto"/>
              <w:rPr/>
            </w:pPr>
            <w:r>
              <w:rPr>
                <w:spacing w:val="1"/>
              </w:rPr>
              <w:t>对存在粉尘爆炸危险的工贸企业遇湿自燃金属粉</w:t>
            </w:r>
          </w:p>
          <w:p>
            <w:pPr>
              <w:pStyle w:val="TableText"/>
              <w:ind w:left="43"/>
              <w:spacing w:before="11" w:line="219" w:lineRule="auto"/>
              <w:rPr/>
            </w:pPr>
            <w:r>
              <w:rPr>
                <w:spacing w:val="1"/>
              </w:rPr>
              <w:t>尘收集、 堆放、储存场所未采取通风等防止氢气</w:t>
            </w:r>
          </w:p>
          <w:p>
            <w:pPr>
              <w:pStyle w:val="TableText"/>
              <w:ind w:left="73"/>
              <w:spacing w:before="11" w:line="210" w:lineRule="auto"/>
              <w:rPr/>
            </w:pPr>
            <w:r>
              <w:rPr/>
              <w:t>积聚措施，或者干式收集</w:t>
            </w:r>
            <w:r>
              <w:rPr>
                <w:spacing w:val="-1"/>
              </w:rPr>
              <w:t xml:space="preserve"> </w:t>
            </w:r>
            <w:r>
              <w:rPr/>
              <w:t>、堆放、储存场所未采</w:t>
            </w:r>
          </w:p>
          <w:p>
            <w:pPr>
              <w:pStyle w:val="TableText"/>
              <w:ind w:left="571"/>
              <w:spacing w:line="210" w:lineRule="auto"/>
              <w:rPr/>
            </w:pPr>
            <w:r>
              <w:rPr>
                <w:spacing w:val="1"/>
              </w:rPr>
              <w:t>取防水、防潮措施的行政处罚</w:t>
            </w:r>
          </w:p>
        </w:tc>
        <w:tc>
          <w:tcPr>
            <w:tcW w:w="914" w:type="dxa"/>
            <w:vAlign w:val="top"/>
          </w:tcPr>
          <w:p>
            <w:pPr>
              <w:pStyle w:val="TableText"/>
              <w:ind w:left="217"/>
              <w:spacing w:before="267" w:line="221" w:lineRule="auto"/>
              <w:rPr/>
            </w:pPr>
            <w:r>
              <w:rPr>
                <w:spacing w:val="-2"/>
              </w:rPr>
              <w:t>行政处罚</w:t>
            </w:r>
          </w:p>
        </w:tc>
        <w:tc>
          <w:tcPr>
            <w:tcW w:w="1865" w:type="dxa"/>
            <w:vAlign w:val="top"/>
          </w:tcPr>
          <w:p>
            <w:pPr>
              <w:pStyle w:val="TableText"/>
              <w:ind w:left="293"/>
              <w:spacing w:before="267" w:line="220" w:lineRule="auto"/>
              <w:rPr/>
            </w:pPr>
            <w:r>
              <w:rPr>
                <w:spacing w:val="-3"/>
              </w:rPr>
              <w:t>白云鄂博矿区应急管理局</w:t>
            </w:r>
          </w:p>
        </w:tc>
        <w:tc>
          <w:tcPr>
            <w:tcW w:w="7614" w:type="dxa"/>
            <w:vAlign w:val="top"/>
          </w:tcPr>
          <w:p>
            <w:pPr>
              <w:pStyle w:val="TableText"/>
              <w:ind w:left="2770"/>
              <w:spacing w:before="190" w:line="220" w:lineRule="auto"/>
              <w:rPr/>
            </w:pPr>
            <w:r>
              <w:rPr/>
              <w:t>《工贸企业重大事故隐患判定标准 》第十</w:t>
            </w:r>
            <w:r>
              <w:rPr>
                <w:spacing w:val="-1"/>
              </w:rPr>
              <w:t>一条</w:t>
            </w:r>
          </w:p>
          <w:p>
            <w:pPr>
              <w:pStyle w:val="TableText"/>
              <w:ind w:left="2385"/>
              <w:spacing w:before="8" w:line="220" w:lineRule="auto"/>
              <w:rPr/>
            </w:pPr>
            <w:r>
              <w:rPr>
                <w:spacing w:val="1"/>
              </w:rPr>
              <w:t>【法律法规】《中华人民共和国安全生产法 》第一百零二条</w:t>
            </w:r>
          </w:p>
        </w:tc>
        <w:tc>
          <w:tcPr>
            <w:tcW w:w="1252" w:type="dxa"/>
            <w:vAlign w:val="top"/>
          </w:tcPr>
          <w:p>
            <w:pPr>
              <w:pStyle w:val="TableText"/>
              <w:ind w:left="86"/>
              <w:spacing w:before="272"/>
              <w:rPr/>
            </w:pPr>
            <w:r>
              <w:rPr/>
              <w:t>0472-8512005</w:t>
            </w:r>
          </w:p>
        </w:tc>
        <w:tc>
          <w:tcPr>
            <w:tcW w:w="648" w:type="dxa"/>
            <w:vAlign w:val="top"/>
          </w:tcPr>
          <w:p>
            <w:pPr>
              <w:rPr>
                <w:rFonts w:ascii="Arial"/>
                <w:sz w:val="21"/>
              </w:rPr>
            </w:pPr>
            <w:r/>
          </w:p>
        </w:tc>
      </w:tr>
      <w:tr>
        <w:trPr>
          <w:trHeight w:val="306" w:hRule="atLeast"/>
        </w:trPr>
        <w:tc>
          <w:tcPr>
            <w:tcW w:w="505" w:type="dxa"/>
            <w:vAlign w:val="top"/>
          </w:tcPr>
          <w:p>
            <w:pPr>
              <w:pStyle w:val="TableText"/>
              <w:ind w:left="184"/>
              <w:spacing w:before="109"/>
              <w:rPr/>
            </w:pPr>
            <w:r>
              <w:rPr>
                <w:spacing w:val="-6"/>
              </w:rPr>
              <w:t>182</w:t>
            </w:r>
          </w:p>
        </w:tc>
        <w:tc>
          <w:tcPr>
            <w:tcW w:w="2740" w:type="dxa"/>
            <w:vAlign w:val="top"/>
          </w:tcPr>
          <w:p>
            <w:pPr>
              <w:pStyle w:val="TableText"/>
              <w:ind w:left="255" w:right="107" w:hanging="185"/>
              <w:spacing w:before="20" w:line="212" w:lineRule="auto"/>
              <w:rPr/>
            </w:pPr>
            <w:r>
              <w:rPr>
                <w:spacing w:val="1"/>
              </w:rPr>
              <w:t>对存在粉尘爆炸危险的工贸企业未落实粉尘清理</w:t>
            </w:r>
            <w:r>
              <w:rPr>
                <w:spacing w:val="1"/>
              </w:rPr>
              <w:t>制度，造成作业现场积尘严重的行政处罚</w:t>
            </w:r>
          </w:p>
        </w:tc>
        <w:tc>
          <w:tcPr>
            <w:tcW w:w="914" w:type="dxa"/>
            <w:vAlign w:val="top"/>
          </w:tcPr>
          <w:p>
            <w:pPr>
              <w:pStyle w:val="TableText"/>
              <w:ind w:left="217"/>
              <w:spacing w:before="104" w:line="221" w:lineRule="auto"/>
              <w:rPr/>
            </w:pPr>
            <w:r>
              <w:rPr>
                <w:spacing w:val="-2"/>
              </w:rPr>
              <w:t>行政处罚</w:t>
            </w:r>
          </w:p>
        </w:tc>
        <w:tc>
          <w:tcPr>
            <w:tcW w:w="1865" w:type="dxa"/>
            <w:vAlign w:val="top"/>
          </w:tcPr>
          <w:p>
            <w:pPr>
              <w:pStyle w:val="TableText"/>
              <w:ind w:left="293"/>
              <w:spacing w:before="104" w:line="220" w:lineRule="auto"/>
              <w:rPr/>
            </w:pPr>
            <w:r>
              <w:rPr>
                <w:spacing w:val="-3"/>
              </w:rPr>
              <w:t>白云鄂博矿区应急管理局</w:t>
            </w:r>
          </w:p>
        </w:tc>
        <w:tc>
          <w:tcPr>
            <w:tcW w:w="7614" w:type="dxa"/>
            <w:vAlign w:val="top"/>
          </w:tcPr>
          <w:p>
            <w:pPr>
              <w:pStyle w:val="TableText"/>
              <w:ind w:left="2770"/>
              <w:spacing w:before="25" w:line="207" w:lineRule="auto"/>
              <w:rPr/>
            </w:pPr>
            <w:r>
              <w:rPr/>
              <w:t>《工贸企业重大事故隐患判定标准 》第十</w:t>
            </w:r>
            <w:r>
              <w:rPr>
                <w:spacing w:val="-1"/>
              </w:rPr>
              <w:t>一条</w:t>
            </w:r>
          </w:p>
          <w:p>
            <w:pPr>
              <w:pStyle w:val="TableText"/>
              <w:ind w:left="2385"/>
              <w:spacing w:line="209" w:lineRule="auto"/>
              <w:rPr/>
            </w:pPr>
            <w:r>
              <w:rPr>
                <w:spacing w:val="1"/>
              </w:rPr>
              <w:t>【法律法规】《中华人民共和国安全生产法 》第一百零二条</w:t>
            </w:r>
          </w:p>
        </w:tc>
        <w:tc>
          <w:tcPr>
            <w:tcW w:w="1252" w:type="dxa"/>
            <w:vAlign w:val="top"/>
          </w:tcPr>
          <w:p>
            <w:pPr>
              <w:pStyle w:val="TableText"/>
              <w:ind w:left="86"/>
              <w:spacing w:before="109"/>
              <w:rPr/>
            </w:pPr>
            <w:r>
              <w:rPr/>
              <w:t>0472-8512005</w:t>
            </w:r>
          </w:p>
        </w:tc>
        <w:tc>
          <w:tcPr>
            <w:tcW w:w="648" w:type="dxa"/>
            <w:vAlign w:val="top"/>
          </w:tcPr>
          <w:p>
            <w:pPr>
              <w:rPr>
                <w:rFonts w:ascii="Arial"/>
                <w:sz w:val="21"/>
              </w:rPr>
            </w:pPr>
            <w:r/>
          </w:p>
        </w:tc>
      </w:tr>
      <w:tr>
        <w:trPr>
          <w:trHeight w:val="461" w:hRule="atLeast"/>
        </w:trPr>
        <w:tc>
          <w:tcPr>
            <w:tcW w:w="505" w:type="dxa"/>
            <w:vAlign w:val="top"/>
          </w:tcPr>
          <w:p>
            <w:pPr>
              <w:pStyle w:val="TableText"/>
              <w:ind w:left="184"/>
              <w:spacing w:before="187"/>
              <w:rPr/>
            </w:pPr>
            <w:r>
              <w:rPr>
                <w:spacing w:val="-6"/>
              </w:rPr>
              <w:t>183</w:t>
            </w:r>
          </w:p>
        </w:tc>
        <w:tc>
          <w:tcPr>
            <w:tcW w:w="2740" w:type="dxa"/>
            <w:vAlign w:val="top"/>
          </w:tcPr>
          <w:p>
            <w:pPr>
              <w:pStyle w:val="TableText"/>
              <w:ind w:left="70"/>
              <w:spacing w:before="28" w:line="219" w:lineRule="auto"/>
              <w:rPr/>
            </w:pPr>
            <w:r>
              <w:rPr>
                <w:spacing w:val="1"/>
              </w:rPr>
              <w:t>对存在粉尘爆炸危险的工贸企业的粉尘爆炸危险</w:t>
            </w:r>
          </w:p>
          <w:p>
            <w:pPr>
              <w:pStyle w:val="TableText"/>
              <w:ind w:left="70"/>
              <w:spacing w:before="9" w:line="210" w:lineRule="auto"/>
              <w:rPr/>
            </w:pPr>
            <w:r>
              <w:rPr>
                <w:spacing w:val="1"/>
              </w:rPr>
              <w:t>场所设备设施或者除尘系统的检修维修作业未按</w:t>
            </w:r>
          </w:p>
          <w:p>
            <w:pPr>
              <w:pStyle w:val="TableText"/>
              <w:ind w:left="227"/>
              <w:spacing w:line="206" w:lineRule="auto"/>
              <w:rPr/>
            </w:pPr>
            <w:r>
              <w:rPr/>
              <w:t>规定实行专项作业审批等行为的</w:t>
            </w:r>
            <w:r>
              <w:rPr>
                <w:spacing w:val="56"/>
              </w:rPr>
              <w:t xml:space="preserve"> </w:t>
            </w:r>
            <w:r>
              <w:rPr/>
              <w:t>行政处罚</w:t>
            </w:r>
          </w:p>
        </w:tc>
        <w:tc>
          <w:tcPr>
            <w:tcW w:w="914" w:type="dxa"/>
            <w:vAlign w:val="top"/>
          </w:tcPr>
          <w:p>
            <w:pPr>
              <w:pStyle w:val="TableText"/>
              <w:ind w:left="217"/>
              <w:spacing w:before="182" w:line="221" w:lineRule="auto"/>
              <w:rPr/>
            </w:pPr>
            <w:r>
              <w:rPr>
                <w:spacing w:val="-2"/>
              </w:rPr>
              <w:t>行政处罚</w:t>
            </w:r>
          </w:p>
        </w:tc>
        <w:tc>
          <w:tcPr>
            <w:tcW w:w="1865" w:type="dxa"/>
            <w:vAlign w:val="top"/>
          </w:tcPr>
          <w:p>
            <w:pPr>
              <w:pStyle w:val="TableText"/>
              <w:ind w:left="293"/>
              <w:spacing w:before="182" w:line="220" w:lineRule="auto"/>
              <w:rPr/>
            </w:pPr>
            <w:r>
              <w:rPr>
                <w:spacing w:val="-3"/>
              </w:rPr>
              <w:t>白云鄂博矿区应急管理局</w:t>
            </w:r>
          </w:p>
        </w:tc>
        <w:tc>
          <w:tcPr>
            <w:tcW w:w="7614" w:type="dxa"/>
            <w:vAlign w:val="top"/>
          </w:tcPr>
          <w:p>
            <w:pPr>
              <w:pStyle w:val="TableText"/>
              <w:ind w:left="2322"/>
              <w:spacing w:before="179" w:line="219" w:lineRule="auto"/>
              <w:rPr/>
            </w:pPr>
            <w:r>
              <w:rPr>
                <w:spacing w:val="1"/>
              </w:rPr>
              <w:t>【部门规章】《工贸企业粉尘防爆安全规定》 第十九条第二十九条</w:t>
            </w:r>
          </w:p>
        </w:tc>
        <w:tc>
          <w:tcPr>
            <w:tcW w:w="1252" w:type="dxa"/>
            <w:vAlign w:val="top"/>
          </w:tcPr>
          <w:p>
            <w:pPr>
              <w:pStyle w:val="TableText"/>
              <w:ind w:left="86"/>
              <w:spacing w:before="187"/>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89"/>
              <w:rPr/>
            </w:pPr>
            <w:r>
              <w:rPr>
                <w:spacing w:val="-6"/>
              </w:rPr>
              <w:t>184</w:t>
            </w:r>
          </w:p>
        </w:tc>
        <w:tc>
          <w:tcPr>
            <w:tcW w:w="2740" w:type="dxa"/>
            <w:vAlign w:val="top"/>
          </w:tcPr>
          <w:p>
            <w:pPr>
              <w:pStyle w:val="TableText"/>
              <w:ind w:left="70" w:right="86"/>
              <w:spacing w:before="28" w:line="217" w:lineRule="auto"/>
              <w:rPr/>
            </w:pPr>
            <w:r>
              <w:rPr/>
              <w:t>对存在粉尘爆炸危险的工贸企业有新建 、</w:t>
            </w:r>
            <w:r>
              <w:rPr>
                <w:spacing w:val="-1"/>
              </w:rPr>
              <w:t>改建、</w:t>
            </w:r>
            <w:r>
              <w:rPr>
                <w:spacing w:val="2"/>
              </w:rPr>
              <w:t>扩建工程项目安全设施没有进行粉尘防爆安全设</w:t>
            </w:r>
            <w:r>
              <w:rPr>
                <w:spacing w:val="1"/>
              </w:rPr>
              <w:t>计，或者未按照设计进行施工等行为的行政处罚</w:t>
            </w:r>
          </w:p>
        </w:tc>
        <w:tc>
          <w:tcPr>
            <w:tcW w:w="914" w:type="dxa"/>
            <w:vAlign w:val="top"/>
          </w:tcPr>
          <w:p>
            <w:pPr>
              <w:pStyle w:val="TableText"/>
              <w:ind w:left="217"/>
              <w:spacing w:before="184" w:line="221" w:lineRule="auto"/>
              <w:rPr/>
            </w:pPr>
            <w:r>
              <w:rPr>
                <w:spacing w:val="-2"/>
              </w:rPr>
              <w:t>行政处罚</w:t>
            </w:r>
          </w:p>
        </w:tc>
        <w:tc>
          <w:tcPr>
            <w:tcW w:w="1865" w:type="dxa"/>
            <w:vAlign w:val="top"/>
          </w:tcPr>
          <w:p>
            <w:pPr>
              <w:pStyle w:val="TableText"/>
              <w:ind w:left="293"/>
              <w:spacing w:before="184" w:line="220" w:lineRule="auto"/>
              <w:rPr/>
            </w:pPr>
            <w:r>
              <w:rPr>
                <w:spacing w:val="-3"/>
              </w:rPr>
              <w:t>白云鄂博矿区应急管理局</w:t>
            </w:r>
          </w:p>
        </w:tc>
        <w:tc>
          <w:tcPr>
            <w:tcW w:w="7614" w:type="dxa"/>
            <w:vAlign w:val="top"/>
          </w:tcPr>
          <w:p>
            <w:pPr>
              <w:pStyle w:val="TableText"/>
              <w:ind w:left="2603"/>
              <w:spacing w:before="181" w:line="219" w:lineRule="auto"/>
              <w:rPr/>
            </w:pPr>
            <w:r>
              <w:rPr>
                <w:spacing w:val="1"/>
              </w:rPr>
              <w:t>【部门规章】 《工贸企业粉尘防爆安全规定》 第三十条</w:t>
            </w:r>
          </w:p>
        </w:tc>
        <w:tc>
          <w:tcPr>
            <w:tcW w:w="1252" w:type="dxa"/>
            <w:vAlign w:val="top"/>
          </w:tcPr>
          <w:p>
            <w:pPr>
              <w:pStyle w:val="TableText"/>
              <w:ind w:left="86"/>
              <w:spacing w:before="189"/>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1"/>
              <w:rPr/>
            </w:pPr>
            <w:r>
              <w:rPr>
                <w:spacing w:val="-6"/>
              </w:rPr>
              <w:t>185</w:t>
            </w:r>
          </w:p>
        </w:tc>
        <w:tc>
          <w:tcPr>
            <w:tcW w:w="2740" w:type="dxa"/>
            <w:vAlign w:val="top"/>
          </w:tcPr>
          <w:p>
            <w:pPr>
              <w:pStyle w:val="TableText"/>
              <w:ind w:left="196" w:right="107" w:hanging="126"/>
              <w:spacing w:before="22" w:line="211" w:lineRule="auto"/>
              <w:rPr/>
            </w:pPr>
            <w:r>
              <w:rPr>
                <w:spacing w:val="1"/>
              </w:rPr>
              <w:t>对安全生产技术服务机构接受委托开展技术服务</w:t>
            </w:r>
            <w:r>
              <w:rPr>
                <w:spacing w:val="2"/>
              </w:rPr>
              <w:t>工作，出具失实报告、虚假报告的行政处罚</w:t>
            </w:r>
          </w:p>
        </w:tc>
        <w:tc>
          <w:tcPr>
            <w:tcW w:w="914" w:type="dxa"/>
            <w:vAlign w:val="top"/>
          </w:tcPr>
          <w:p>
            <w:pPr>
              <w:pStyle w:val="TableText"/>
              <w:ind w:left="217"/>
              <w:spacing w:before="106" w:line="221" w:lineRule="auto"/>
              <w:rPr/>
            </w:pPr>
            <w:r>
              <w:rPr>
                <w:spacing w:val="-2"/>
              </w:rPr>
              <w:t>行政处罚</w:t>
            </w:r>
          </w:p>
        </w:tc>
        <w:tc>
          <w:tcPr>
            <w:tcW w:w="1865" w:type="dxa"/>
            <w:vAlign w:val="top"/>
          </w:tcPr>
          <w:p>
            <w:pPr>
              <w:pStyle w:val="TableText"/>
              <w:ind w:left="293"/>
              <w:spacing w:before="106" w:line="220" w:lineRule="auto"/>
              <w:rPr/>
            </w:pPr>
            <w:r>
              <w:rPr>
                <w:spacing w:val="-3"/>
              </w:rPr>
              <w:t>白云鄂博矿区应急管理局</w:t>
            </w:r>
          </w:p>
        </w:tc>
        <w:tc>
          <w:tcPr>
            <w:tcW w:w="7614" w:type="dxa"/>
            <w:vAlign w:val="top"/>
          </w:tcPr>
          <w:p>
            <w:pPr>
              <w:pStyle w:val="TableText"/>
              <w:ind w:left="2447" w:right="1947" w:firstLine="127"/>
              <w:spacing w:before="26" w:line="208" w:lineRule="auto"/>
              <w:rPr/>
            </w:pPr>
            <w:r>
              <w:rPr>
                <w:spacing w:val="1"/>
              </w:rPr>
              <w:t>【部门规章】《工贸企业粉尘防爆安全规定》 第三十一条</w:t>
            </w:r>
            <w:r>
              <w:rPr>
                <w:spacing w:val="1"/>
              </w:rPr>
              <w:t>【法律法规】《中华人民共和国安全生产法 》第九十二条</w:t>
            </w:r>
          </w:p>
        </w:tc>
        <w:tc>
          <w:tcPr>
            <w:tcW w:w="1252" w:type="dxa"/>
            <w:vAlign w:val="top"/>
          </w:tcPr>
          <w:p>
            <w:pPr>
              <w:pStyle w:val="TableText"/>
              <w:ind w:left="86"/>
              <w:spacing w:before="111"/>
              <w:rPr/>
            </w:pPr>
            <w:r>
              <w:rPr/>
              <w:t>0472-8512005</w:t>
            </w:r>
          </w:p>
        </w:tc>
        <w:tc>
          <w:tcPr>
            <w:tcW w:w="648" w:type="dxa"/>
            <w:vAlign w:val="top"/>
          </w:tcPr>
          <w:p>
            <w:pPr>
              <w:rPr>
                <w:rFonts w:ascii="Arial"/>
                <w:sz w:val="21"/>
              </w:rPr>
            </w:pPr>
            <w:r/>
          </w:p>
        </w:tc>
      </w:tr>
      <w:tr>
        <w:trPr>
          <w:trHeight w:val="462" w:hRule="atLeast"/>
        </w:trPr>
        <w:tc>
          <w:tcPr>
            <w:tcW w:w="505" w:type="dxa"/>
            <w:vAlign w:val="top"/>
          </w:tcPr>
          <w:p>
            <w:pPr>
              <w:pStyle w:val="TableText"/>
              <w:ind w:left="184"/>
              <w:spacing w:before="190"/>
              <w:rPr/>
            </w:pPr>
            <w:r>
              <w:rPr>
                <w:spacing w:val="-6"/>
              </w:rPr>
              <w:t>186</w:t>
            </w:r>
          </w:p>
        </w:tc>
        <w:tc>
          <w:tcPr>
            <w:tcW w:w="2740" w:type="dxa"/>
            <w:vAlign w:val="top"/>
          </w:tcPr>
          <w:p>
            <w:pPr>
              <w:pStyle w:val="TableText"/>
              <w:ind w:left="70" w:right="71"/>
              <w:spacing w:before="26" w:line="218" w:lineRule="auto"/>
              <w:jc w:val="both"/>
              <w:rPr/>
            </w:pPr>
            <w:r>
              <w:rPr>
                <w:spacing w:val="3"/>
              </w:rPr>
              <w:t>对存在硫化氢、一氧化碳等中毒风险的有限空间</w:t>
            </w:r>
            <w:r>
              <w:rPr/>
              <w:t>作业的工贸企业未对有限空间进行辨识 、建立安</w:t>
            </w:r>
            <w:r>
              <w:rPr>
                <w:spacing w:val="1"/>
              </w:rPr>
              <w:t>全管理台账，并且未设置明显的安全警示标志的</w:t>
            </w:r>
          </w:p>
        </w:tc>
        <w:tc>
          <w:tcPr>
            <w:tcW w:w="914" w:type="dxa"/>
            <w:vAlign w:val="top"/>
          </w:tcPr>
          <w:p>
            <w:pPr>
              <w:pStyle w:val="TableText"/>
              <w:ind w:left="217"/>
              <w:spacing w:before="185" w:line="221" w:lineRule="auto"/>
              <w:rPr/>
            </w:pPr>
            <w:r>
              <w:rPr>
                <w:spacing w:val="-2"/>
              </w:rPr>
              <w:t>行政处罚</w:t>
            </w:r>
          </w:p>
        </w:tc>
        <w:tc>
          <w:tcPr>
            <w:tcW w:w="1865" w:type="dxa"/>
            <w:vAlign w:val="top"/>
          </w:tcPr>
          <w:p>
            <w:pPr>
              <w:pStyle w:val="TableText"/>
              <w:ind w:left="293"/>
              <w:spacing w:before="185" w:line="220" w:lineRule="auto"/>
              <w:rPr/>
            </w:pPr>
            <w:r>
              <w:rPr>
                <w:spacing w:val="-3"/>
              </w:rPr>
              <w:t>白云鄂博矿区应急管理局</w:t>
            </w:r>
          </w:p>
        </w:tc>
        <w:tc>
          <w:tcPr>
            <w:tcW w:w="7614" w:type="dxa"/>
            <w:vAlign w:val="top"/>
          </w:tcPr>
          <w:p>
            <w:pPr>
              <w:pStyle w:val="TableText"/>
              <w:ind w:left="2385" w:right="1853" w:firstLine="158"/>
              <w:spacing w:before="109" w:line="238" w:lineRule="auto"/>
              <w:rPr/>
            </w:pPr>
            <w:r>
              <w:rPr>
                <w:spacing w:val="1"/>
              </w:rPr>
              <w:t>【部门规章】《工贸企业重大事故隐患判定标准》 第十三条</w:t>
            </w:r>
            <w:r>
              <w:rPr>
                <w:spacing w:val="1"/>
              </w:rPr>
              <w:t>【法律法规】《中华人民共和国安全生产法 》第一百零二条</w:t>
            </w:r>
          </w:p>
        </w:tc>
        <w:tc>
          <w:tcPr>
            <w:tcW w:w="1252" w:type="dxa"/>
            <w:vAlign w:val="top"/>
          </w:tcPr>
          <w:p>
            <w:pPr>
              <w:pStyle w:val="TableText"/>
              <w:ind w:left="86"/>
              <w:spacing w:before="190"/>
              <w:rPr/>
            </w:pPr>
            <w:r>
              <w:rPr/>
              <w:t>0472-8512005</w:t>
            </w:r>
          </w:p>
        </w:tc>
        <w:tc>
          <w:tcPr>
            <w:tcW w:w="648" w:type="dxa"/>
            <w:vAlign w:val="top"/>
          </w:tcPr>
          <w:p>
            <w:pPr>
              <w:rPr>
                <w:rFonts w:ascii="Arial"/>
                <w:sz w:val="21"/>
              </w:rPr>
            </w:pPr>
            <w:r/>
          </w:p>
        </w:tc>
      </w:tr>
      <w:tr>
        <w:trPr>
          <w:trHeight w:val="615" w:hRule="atLeast"/>
        </w:trPr>
        <w:tc>
          <w:tcPr>
            <w:tcW w:w="505" w:type="dxa"/>
            <w:vAlign w:val="top"/>
          </w:tcPr>
          <w:p>
            <w:pPr>
              <w:pStyle w:val="TableText"/>
              <w:ind w:left="184"/>
              <w:spacing w:before="265"/>
              <w:rPr/>
            </w:pPr>
            <w:r>
              <w:rPr>
                <w:spacing w:val="-6"/>
              </w:rPr>
              <w:t>187</w:t>
            </w:r>
          </w:p>
        </w:tc>
        <w:tc>
          <w:tcPr>
            <w:tcW w:w="2740" w:type="dxa"/>
            <w:vAlign w:val="top"/>
          </w:tcPr>
          <w:p>
            <w:pPr>
              <w:pStyle w:val="TableText"/>
              <w:ind w:left="70"/>
              <w:spacing w:before="30" w:line="219" w:lineRule="auto"/>
              <w:rPr/>
            </w:pPr>
            <w:r>
              <w:rPr>
                <w:spacing w:val="1"/>
              </w:rPr>
              <w:t>对存在硫化氢、一氧化碳等中毒风险的有限空间</w:t>
            </w:r>
          </w:p>
          <w:p>
            <w:pPr>
              <w:pStyle w:val="TableText"/>
              <w:ind w:left="73"/>
              <w:spacing w:before="10" w:line="221" w:lineRule="auto"/>
              <w:rPr/>
            </w:pPr>
            <w:r>
              <w:rPr/>
              <w:t>作业的工贸企业未落实有限空间作业审批 ，或者</w:t>
            </w:r>
          </w:p>
          <w:p>
            <w:pPr>
              <w:pStyle w:val="TableText"/>
              <w:ind w:left="75"/>
              <w:spacing w:before="10" w:line="203" w:lineRule="auto"/>
              <w:rPr/>
            </w:pPr>
            <w:r>
              <w:rPr/>
              <w:t>未执行“先通风、再检测、后作业 ”要求，或者</w:t>
            </w:r>
          </w:p>
          <w:p>
            <w:pPr>
              <w:pStyle w:val="TableText"/>
              <w:ind w:left="383"/>
              <w:spacing w:line="208" w:lineRule="auto"/>
              <w:rPr/>
            </w:pPr>
            <w:r>
              <w:rPr>
                <w:spacing w:val="1"/>
              </w:rPr>
              <w:t>作业现场未设置监护人员的行政处罚</w:t>
            </w:r>
          </w:p>
        </w:tc>
        <w:tc>
          <w:tcPr>
            <w:tcW w:w="914" w:type="dxa"/>
            <w:vAlign w:val="top"/>
          </w:tcPr>
          <w:p>
            <w:pPr>
              <w:pStyle w:val="TableText"/>
              <w:ind w:left="217"/>
              <w:spacing w:before="263" w:line="221" w:lineRule="auto"/>
              <w:rPr/>
            </w:pPr>
            <w:r>
              <w:rPr>
                <w:spacing w:val="-2"/>
              </w:rPr>
              <w:t>行政处罚</w:t>
            </w:r>
          </w:p>
        </w:tc>
        <w:tc>
          <w:tcPr>
            <w:tcW w:w="1865" w:type="dxa"/>
            <w:vAlign w:val="top"/>
          </w:tcPr>
          <w:p>
            <w:pPr>
              <w:pStyle w:val="TableText"/>
              <w:ind w:left="293"/>
              <w:spacing w:before="263" w:line="220" w:lineRule="auto"/>
              <w:rPr/>
            </w:pPr>
            <w:r>
              <w:rPr>
                <w:spacing w:val="-3"/>
              </w:rPr>
              <w:t>白云鄂博矿区应急管理局</w:t>
            </w:r>
          </w:p>
        </w:tc>
        <w:tc>
          <w:tcPr>
            <w:tcW w:w="7614" w:type="dxa"/>
            <w:vAlign w:val="top"/>
          </w:tcPr>
          <w:p>
            <w:pPr>
              <w:pStyle w:val="TableText"/>
              <w:ind w:left="2385" w:right="1853" w:firstLine="158"/>
              <w:spacing w:before="186" w:line="235" w:lineRule="auto"/>
              <w:rPr/>
            </w:pPr>
            <w:r>
              <w:rPr>
                <w:spacing w:val="1"/>
              </w:rPr>
              <w:t>【部门规章】《工贸企业重大事故隐患判定标准》 第十三条</w:t>
            </w:r>
            <w:r>
              <w:rPr>
                <w:spacing w:val="1"/>
              </w:rPr>
              <w:t>【法律法规】《中华人民共和国安全生产法 》第一百零二条</w:t>
            </w:r>
          </w:p>
        </w:tc>
        <w:tc>
          <w:tcPr>
            <w:tcW w:w="1252" w:type="dxa"/>
            <w:vAlign w:val="top"/>
          </w:tcPr>
          <w:p>
            <w:pPr>
              <w:pStyle w:val="TableText"/>
              <w:ind w:left="86"/>
              <w:spacing w:before="265"/>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3"/>
              <w:rPr/>
            </w:pPr>
            <w:r>
              <w:rPr>
                <w:spacing w:val="-6"/>
              </w:rPr>
              <w:t>188</w:t>
            </w:r>
          </w:p>
        </w:tc>
        <w:tc>
          <w:tcPr>
            <w:tcW w:w="2740" w:type="dxa"/>
            <w:vAlign w:val="top"/>
          </w:tcPr>
          <w:p>
            <w:pPr>
              <w:pStyle w:val="TableText"/>
              <w:ind w:left="340" w:right="69" w:hanging="270"/>
              <w:spacing w:before="25" w:line="209" w:lineRule="auto"/>
              <w:rPr/>
            </w:pPr>
            <w:r>
              <w:drawing>
                <wp:anchor distT="0" distB="0" distL="0" distR="0" simplePos="0" relativeHeight="251676672" behindDoc="1" locked="0" layoutInCell="1" allowOverlap="1">
                  <wp:simplePos x="0" y="0"/>
                  <wp:positionH relativeFrom="column">
                    <wp:posOffset>261493</wp:posOffset>
                  </wp:positionH>
                  <wp:positionV relativeFrom="paragraph">
                    <wp:posOffset>-4203</wp:posOffset>
                  </wp:positionV>
                  <wp:extent cx="1259205" cy="199389"/>
                  <wp:effectExtent l="0" t="0" r="0" b="0"/>
                  <wp:wrapNone/>
                  <wp:docPr id="16" name="IM 16">
                    <a:hlinkClick xmlns:a="http://schemas.openxmlformats.org/drawingml/2006/main" r:id="rId3"/>
                  </wp:docPr>
                  <wp:cNvGraphicFramePr/>
                  <a:graphic>
                    <a:graphicData uri="http://schemas.openxmlformats.org/drawingml/2006/picture">
                      <pic:pic>
                        <pic:nvPicPr>
                          <pic:cNvPr id="16" name="IM 16"/>
                          <pic:cNvPicPr/>
                        </pic:nvPicPr>
                        <pic:blipFill>
                          <a:blip r:embed="rId13"/>
                          <a:stretch>
                            <a:fillRect/>
                          </a:stretch>
                        </pic:blipFill>
                        <pic:spPr>
                          <a:xfrm rot="0">
                            <a:off x="0" y="0"/>
                            <a:ext cx="1259205" cy="199389"/>
                          </a:xfrm>
                          <a:prstGeom prst="rect">
                            <a:avLst/>
                          </a:prstGeom>
                        </pic:spPr>
                      </pic:pic>
                    </a:graphicData>
                  </a:graphic>
                </wp:anchor>
              </w:drawing>
            </w:r>
            <w:r>
              <w:rPr/>
              <w:t>对工贸企业未按规定进行有限空间作业辨识</w:t>
            </w:r>
            <w:r>
              <w:rPr>
                <w:spacing w:val="15"/>
                <w:w w:val="101"/>
              </w:rPr>
              <w:t xml:space="preserve"> </w:t>
            </w:r>
            <w:r>
              <w:rPr>
                <w:spacing w:val="-1"/>
              </w:rPr>
              <w:t>、提</w:t>
            </w:r>
            <w:hyperlink w:history="true" r:id="rId4">
              <w:r>
                <w:rPr/>
                <w:t>出防范措施、建立管理台账的行政处罚</w:t>
              </w:r>
            </w:hyperlink>
          </w:p>
        </w:tc>
        <w:tc>
          <w:tcPr>
            <w:tcW w:w="914" w:type="dxa"/>
            <w:vAlign w:val="top"/>
          </w:tcPr>
          <w:p>
            <w:pPr>
              <w:pStyle w:val="TableText"/>
              <w:ind w:left="217"/>
              <w:spacing w:before="111"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14" w:type="dxa"/>
            <w:vAlign w:val="top"/>
          </w:tcPr>
          <w:p>
            <w:pPr>
              <w:pStyle w:val="TableText"/>
              <w:ind w:left="1950"/>
              <w:spacing w:before="111" w:line="219" w:lineRule="auto"/>
              <w:rPr/>
            </w:pPr>
            <w:r>
              <w:rPr>
                <w:spacing w:val="1"/>
              </w:rPr>
              <w:t>【部门规章】《工贸企业有限空间作业安全管理与监督暂行规定</w:t>
            </w:r>
            <w:r>
              <w:rPr>
                <w:spacing w:val="29"/>
              </w:rPr>
              <w:t xml:space="preserve"> </w:t>
            </w:r>
            <w:r>
              <w:rPr>
                <w:spacing w:val="1"/>
              </w:rPr>
              <w:t>》第三十条</w:t>
            </w:r>
          </w:p>
        </w:tc>
        <w:tc>
          <w:tcPr>
            <w:tcW w:w="1252" w:type="dxa"/>
            <w:vAlign w:val="top"/>
          </w:tcPr>
          <w:p>
            <w:pPr>
              <w:pStyle w:val="TableText"/>
              <w:ind w:left="86"/>
              <w:spacing w:before="11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6"/>
              <w:rPr/>
            </w:pPr>
            <w:r>
              <w:rPr>
                <w:spacing w:val="-6"/>
              </w:rPr>
              <w:t>189</w:t>
            </w:r>
          </w:p>
        </w:tc>
        <w:tc>
          <w:tcPr>
            <w:tcW w:w="2740" w:type="dxa"/>
            <w:vAlign w:val="top"/>
          </w:tcPr>
          <w:p>
            <w:pPr>
              <w:pStyle w:val="TableText"/>
              <w:ind w:left="442" w:right="107" w:hanging="372"/>
              <w:spacing w:before="25" w:line="209" w:lineRule="auto"/>
              <w:rPr/>
            </w:pPr>
            <w:r>
              <w:rPr>
                <w:spacing w:val="1"/>
              </w:rPr>
              <w:t>对非煤矿矿山企业采矿许可证到期等应当交回安</w:t>
            </w:r>
            <w:r>
              <w:rPr>
                <w:spacing w:val="1"/>
              </w:rPr>
              <w:t>全生产许可证而未交回的行政处罚</w:t>
            </w:r>
          </w:p>
        </w:tc>
        <w:tc>
          <w:tcPr>
            <w:tcW w:w="914" w:type="dxa"/>
            <w:vAlign w:val="top"/>
          </w:tcPr>
          <w:p>
            <w:pPr>
              <w:pStyle w:val="TableText"/>
              <w:ind w:left="217"/>
              <w:spacing w:before="111" w:line="221" w:lineRule="auto"/>
              <w:rPr/>
            </w:pPr>
            <w:r>
              <w:rPr>
                <w:spacing w:val="-2"/>
              </w:rPr>
              <w:t>行政处罚</w:t>
            </w:r>
          </w:p>
        </w:tc>
        <w:tc>
          <w:tcPr>
            <w:tcW w:w="1865" w:type="dxa"/>
            <w:vAlign w:val="top"/>
          </w:tcPr>
          <w:p>
            <w:pPr>
              <w:pStyle w:val="TableText"/>
              <w:ind w:left="293"/>
              <w:spacing w:before="111" w:line="220" w:lineRule="auto"/>
              <w:rPr/>
            </w:pPr>
            <w:r>
              <w:rPr>
                <w:spacing w:val="-3"/>
              </w:rPr>
              <w:t>白云鄂博矿区应急管理局</w:t>
            </w:r>
          </w:p>
        </w:tc>
        <w:tc>
          <w:tcPr>
            <w:tcW w:w="7614" w:type="dxa"/>
            <w:vAlign w:val="top"/>
          </w:tcPr>
          <w:p>
            <w:pPr>
              <w:pStyle w:val="TableText"/>
              <w:ind w:left="1890"/>
              <w:spacing w:before="111" w:line="219" w:lineRule="auto"/>
              <w:rPr/>
            </w:pPr>
            <w:r>
              <w:rPr>
                <w:spacing w:val="2"/>
              </w:rPr>
              <w:t>【部门规章】《非煤矿矿山企业安全生产许可证实施办法</w:t>
            </w:r>
            <w:r>
              <w:rPr>
                <w:spacing w:val="1"/>
              </w:rPr>
              <w:t xml:space="preserve"> 》第二十八条第四十三条</w:t>
            </w:r>
          </w:p>
        </w:tc>
        <w:tc>
          <w:tcPr>
            <w:tcW w:w="1252" w:type="dxa"/>
            <w:vAlign w:val="top"/>
          </w:tcPr>
          <w:p>
            <w:pPr>
              <w:pStyle w:val="TableText"/>
              <w:ind w:left="86"/>
              <w:spacing w:before="116"/>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6"/>
              <w:rPr/>
            </w:pPr>
            <w:r>
              <w:rPr>
                <w:spacing w:val="-6"/>
              </w:rPr>
              <w:t>190</w:t>
            </w:r>
          </w:p>
        </w:tc>
        <w:tc>
          <w:tcPr>
            <w:tcW w:w="2740" w:type="dxa"/>
            <w:vAlign w:val="top"/>
          </w:tcPr>
          <w:p>
            <w:pPr>
              <w:pStyle w:val="TableText"/>
              <w:ind w:left="70"/>
              <w:spacing w:before="32" w:line="203" w:lineRule="auto"/>
              <w:rPr/>
            </w:pPr>
            <w:r>
              <w:rPr>
                <w:spacing w:val="1"/>
              </w:rPr>
              <w:t>对非煤矿矿山企业未按规定办理许可证变更手续</w:t>
            </w:r>
          </w:p>
          <w:p>
            <w:pPr>
              <w:pStyle w:val="TableText"/>
              <w:ind w:left="1084"/>
              <w:spacing w:line="204" w:lineRule="auto"/>
              <w:rPr/>
            </w:pPr>
            <w:r>
              <w:rPr>
                <w:spacing w:val="-4"/>
              </w:rPr>
              <w:t>的行政处罚</w:t>
            </w:r>
          </w:p>
        </w:tc>
        <w:tc>
          <w:tcPr>
            <w:tcW w:w="914" w:type="dxa"/>
            <w:vAlign w:val="top"/>
          </w:tcPr>
          <w:p>
            <w:pPr>
              <w:pStyle w:val="TableText"/>
              <w:ind w:left="217"/>
              <w:spacing w:before="111" w:line="221" w:lineRule="auto"/>
              <w:rPr/>
            </w:pPr>
            <w:r>
              <w:rPr>
                <w:spacing w:val="-2"/>
              </w:rPr>
              <w:t>行政处罚</w:t>
            </w:r>
          </w:p>
        </w:tc>
        <w:tc>
          <w:tcPr>
            <w:tcW w:w="1865" w:type="dxa"/>
            <w:vAlign w:val="top"/>
          </w:tcPr>
          <w:p>
            <w:pPr>
              <w:pStyle w:val="TableText"/>
              <w:ind w:left="293"/>
              <w:spacing w:before="111" w:line="220" w:lineRule="auto"/>
              <w:rPr/>
            </w:pPr>
            <w:r>
              <w:rPr>
                <w:spacing w:val="-3"/>
              </w:rPr>
              <w:t>白云鄂博矿区应急管理局</w:t>
            </w:r>
          </w:p>
        </w:tc>
        <w:tc>
          <w:tcPr>
            <w:tcW w:w="7614" w:type="dxa"/>
            <w:vAlign w:val="top"/>
          </w:tcPr>
          <w:p>
            <w:pPr>
              <w:pStyle w:val="TableText"/>
              <w:ind w:left="1765"/>
              <w:spacing w:before="111" w:line="219" w:lineRule="auto"/>
              <w:rPr/>
            </w:pPr>
            <w:r>
              <w:rPr>
                <w:spacing w:val="2"/>
              </w:rPr>
              <w:t>【部门规章】《非煤矿矿山企业安全生产许可证实施办法</w:t>
            </w:r>
            <w:r>
              <w:rPr>
                <w:spacing w:val="1"/>
              </w:rPr>
              <w:t xml:space="preserve"> 》第二十一条第四十四条</w:t>
            </w:r>
          </w:p>
        </w:tc>
        <w:tc>
          <w:tcPr>
            <w:tcW w:w="1252" w:type="dxa"/>
            <w:vAlign w:val="top"/>
          </w:tcPr>
          <w:p>
            <w:pPr>
              <w:pStyle w:val="TableText"/>
              <w:ind w:left="86"/>
              <w:spacing w:before="116"/>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3"/>
              <w:rPr/>
            </w:pPr>
            <w:r>
              <w:rPr>
                <w:spacing w:val="-6"/>
              </w:rPr>
              <w:t>191</w:t>
            </w:r>
          </w:p>
        </w:tc>
        <w:tc>
          <w:tcPr>
            <w:tcW w:w="2740" w:type="dxa"/>
            <w:vAlign w:val="top"/>
          </w:tcPr>
          <w:p>
            <w:pPr>
              <w:pStyle w:val="TableText"/>
              <w:ind w:left="70"/>
              <w:spacing w:before="32" w:line="199" w:lineRule="auto"/>
              <w:rPr/>
            </w:pPr>
            <w:r>
              <w:rPr>
                <w:spacing w:val="1"/>
              </w:rPr>
              <w:t>对金属非金属露天矿山使用国家明令禁止使用的</w:t>
            </w:r>
          </w:p>
          <w:p>
            <w:pPr>
              <w:pStyle w:val="TableText"/>
              <w:ind w:left="509"/>
              <w:spacing w:line="208" w:lineRule="auto"/>
              <w:rPr/>
            </w:pPr>
            <w:r>
              <w:rPr>
                <w:spacing w:val="1"/>
              </w:rPr>
              <w:t>设备、材料或者工艺的行政处罚</w:t>
            </w:r>
          </w:p>
        </w:tc>
        <w:tc>
          <w:tcPr>
            <w:tcW w:w="914" w:type="dxa"/>
            <w:vAlign w:val="top"/>
          </w:tcPr>
          <w:p>
            <w:pPr>
              <w:pStyle w:val="TableText"/>
              <w:ind w:left="217"/>
              <w:spacing w:before="108"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14" w:type="dxa"/>
            <w:vAlign w:val="top"/>
          </w:tcPr>
          <w:p>
            <w:pPr>
              <w:pStyle w:val="TableText"/>
              <w:ind w:left="1027"/>
              <w:spacing w:before="29"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447"/>
              <w:spacing w:line="208" w:lineRule="auto"/>
              <w:rPr/>
            </w:pPr>
            <w:r>
              <w:rPr>
                <w:spacing w:val="1"/>
              </w:rPr>
              <w:t>【法律法规】《中华人民共和国安全生产法 》第九十九条</w:t>
            </w:r>
          </w:p>
        </w:tc>
        <w:tc>
          <w:tcPr>
            <w:tcW w:w="1252" w:type="dxa"/>
            <w:vAlign w:val="top"/>
          </w:tcPr>
          <w:p>
            <w:pPr>
              <w:pStyle w:val="TableText"/>
              <w:ind w:left="86"/>
              <w:spacing w:before="113"/>
              <w:rPr/>
            </w:pPr>
            <w:r>
              <w:rPr/>
              <w:t>0472-8512005</w:t>
            </w:r>
          </w:p>
        </w:tc>
        <w:tc>
          <w:tcPr>
            <w:tcW w:w="648" w:type="dxa"/>
            <w:vAlign w:val="top"/>
          </w:tcPr>
          <w:p>
            <w:pPr>
              <w:rPr>
                <w:rFonts w:ascii="Arial"/>
                <w:sz w:val="21"/>
              </w:rPr>
            </w:pPr>
            <w:r/>
          </w:p>
        </w:tc>
      </w:tr>
      <w:tr>
        <w:trPr>
          <w:trHeight w:val="306" w:hRule="atLeast"/>
        </w:trPr>
        <w:tc>
          <w:tcPr>
            <w:tcW w:w="505" w:type="dxa"/>
            <w:vAlign w:val="top"/>
          </w:tcPr>
          <w:p>
            <w:pPr>
              <w:pStyle w:val="TableText"/>
              <w:ind w:left="184"/>
              <w:spacing w:before="113"/>
              <w:rPr/>
            </w:pPr>
            <w:r>
              <w:rPr>
                <w:spacing w:val="-6"/>
              </w:rPr>
              <w:t>192</w:t>
            </w:r>
          </w:p>
        </w:tc>
        <w:tc>
          <w:tcPr>
            <w:tcW w:w="2740" w:type="dxa"/>
            <w:vAlign w:val="top"/>
          </w:tcPr>
          <w:p>
            <w:pPr>
              <w:pStyle w:val="TableText"/>
              <w:ind w:left="442" w:right="107" w:hanging="372"/>
              <w:spacing w:before="24" w:line="209" w:lineRule="auto"/>
              <w:rPr/>
            </w:pPr>
            <w:r>
              <w:rPr>
                <w:spacing w:val="1"/>
              </w:rPr>
              <w:t>对金属非金属露天矿山未采用自上而下的开采顺</w:t>
            </w:r>
            <w:r>
              <w:rPr>
                <w:spacing w:val="1"/>
              </w:rPr>
              <w:t>序分台阶或者分层开采的行政处罚</w:t>
            </w:r>
          </w:p>
        </w:tc>
        <w:tc>
          <w:tcPr>
            <w:tcW w:w="914" w:type="dxa"/>
            <w:vAlign w:val="top"/>
          </w:tcPr>
          <w:p>
            <w:pPr>
              <w:pStyle w:val="TableText"/>
              <w:ind w:left="217"/>
              <w:spacing w:before="108"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14" w:type="dxa"/>
            <w:vAlign w:val="top"/>
          </w:tcPr>
          <w:p>
            <w:pPr>
              <w:pStyle w:val="TableText"/>
              <w:ind w:left="1027"/>
              <w:spacing w:before="29"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6" w:lineRule="auto"/>
              <w:rPr/>
            </w:pPr>
            <w:r>
              <w:rPr>
                <w:spacing w:val="1"/>
              </w:rPr>
              <w:t>【法律法规】《中华人民共和国安全生产法 》第一百零二条</w:t>
            </w:r>
          </w:p>
        </w:tc>
        <w:tc>
          <w:tcPr>
            <w:tcW w:w="1252" w:type="dxa"/>
            <w:vAlign w:val="top"/>
          </w:tcPr>
          <w:p>
            <w:pPr>
              <w:pStyle w:val="TableText"/>
              <w:ind w:left="86"/>
              <w:spacing w:before="113"/>
              <w:rPr/>
            </w:pPr>
            <w:r>
              <w:rPr/>
              <w:t>0472-8512005</w:t>
            </w:r>
          </w:p>
        </w:tc>
        <w:tc>
          <w:tcPr>
            <w:tcW w:w="648" w:type="dxa"/>
            <w:vAlign w:val="top"/>
          </w:tcPr>
          <w:p>
            <w:pPr>
              <w:rPr>
                <w:rFonts w:ascii="Arial"/>
                <w:sz w:val="21"/>
              </w:rPr>
            </w:pPr>
            <w:r/>
          </w:p>
        </w:tc>
      </w:tr>
      <w:tr>
        <w:trPr>
          <w:trHeight w:val="306" w:hRule="atLeast"/>
        </w:trPr>
        <w:tc>
          <w:tcPr>
            <w:tcW w:w="505" w:type="dxa"/>
            <w:vAlign w:val="top"/>
          </w:tcPr>
          <w:p>
            <w:pPr>
              <w:pStyle w:val="TableText"/>
              <w:ind w:left="184"/>
              <w:spacing w:before="114"/>
              <w:rPr/>
            </w:pPr>
            <w:r>
              <w:rPr>
                <w:spacing w:val="-6"/>
              </w:rPr>
              <w:t>193</w:t>
            </w:r>
          </w:p>
        </w:tc>
        <w:tc>
          <w:tcPr>
            <w:tcW w:w="2740" w:type="dxa"/>
            <w:vAlign w:val="top"/>
          </w:tcPr>
          <w:p>
            <w:pPr>
              <w:pStyle w:val="TableText"/>
              <w:ind w:left="75" w:right="105" w:hanging="5"/>
              <w:spacing w:before="22" w:line="210" w:lineRule="auto"/>
              <w:rPr/>
            </w:pPr>
            <w:r>
              <w:rPr>
                <w:spacing w:val="1"/>
              </w:rPr>
              <w:t>对金属非金属露天矿山工作帮坡角大于设计工作</w:t>
            </w:r>
            <w:r>
              <w:rPr>
                <w:spacing w:val="1"/>
              </w:rPr>
              <w:t>帮坡角，或者最终边坡台阶高度超过设计高度的</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14" w:type="dxa"/>
            <w:vAlign w:val="top"/>
          </w:tcPr>
          <w:p>
            <w:pPr>
              <w:pStyle w:val="TableText"/>
              <w:ind w:left="1027"/>
              <w:spacing w:before="30"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5" w:lineRule="auto"/>
              <w:rPr/>
            </w:pPr>
            <w:r>
              <w:rPr>
                <w:spacing w:val="1"/>
              </w:rPr>
              <w:t>【法律法规】《中华人民共和国安全生产法 》第一百零二条</w:t>
            </w:r>
          </w:p>
        </w:tc>
        <w:tc>
          <w:tcPr>
            <w:tcW w:w="1252" w:type="dxa"/>
            <w:vAlign w:val="top"/>
          </w:tcPr>
          <w:p>
            <w:pPr>
              <w:pStyle w:val="TableText"/>
              <w:ind w:left="86"/>
              <w:spacing w:before="114"/>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5"/>
              <w:rPr/>
            </w:pPr>
            <w:r>
              <w:rPr>
                <w:spacing w:val="-6"/>
              </w:rPr>
              <w:t>194</w:t>
            </w:r>
          </w:p>
        </w:tc>
        <w:tc>
          <w:tcPr>
            <w:tcW w:w="2740" w:type="dxa"/>
            <w:vAlign w:val="top"/>
          </w:tcPr>
          <w:p>
            <w:pPr>
              <w:pStyle w:val="TableText"/>
              <w:ind w:left="39"/>
              <w:spacing w:before="34" w:line="199" w:lineRule="auto"/>
              <w:rPr/>
            </w:pPr>
            <w:r>
              <w:rPr>
                <w:spacing w:val="1"/>
              </w:rPr>
              <w:t>对金属非金属凹陷</w:t>
            </w:r>
            <w:r>
              <w:rPr>
                <w:spacing w:val="50"/>
              </w:rPr>
              <w:t xml:space="preserve"> </w:t>
            </w:r>
            <w:r>
              <w:rPr>
                <w:spacing w:val="1"/>
              </w:rPr>
              <w:t>露天矿山未按设计建设防洪、</w:t>
            </w:r>
          </w:p>
          <w:p>
            <w:pPr>
              <w:pStyle w:val="TableText"/>
              <w:ind w:left="817"/>
              <w:spacing w:line="205" w:lineRule="auto"/>
              <w:rPr/>
            </w:pPr>
            <w:r>
              <w:rPr/>
              <w:t>排洪设施的行政处罚</w:t>
            </w:r>
          </w:p>
        </w:tc>
        <w:tc>
          <w:tcPr>
            <w:tcW w:w="914" w:type="dxa"/>
            <w:vAlign w:val="top"/>
          </w:tcPr>
          <w:p>
            <w:pPr>
              <w:pStyle w:val="TableText"/>
              <w:ind w:left="217"/>
              <w:spacing w:before="113" w:line="221" w:lineRule="auto"/>
              <w:rPr/>
            </w:pPr>
            <w:r>
              <w:rPr>
                <w:spacing w:val="-2"/>
              </w:rPr>
              <w:t>行政处罚</w:t>
            </w:r>
          </w:p>
        </w:tc>
        <w:tc>
          <w:tcPr>
            <w:tcW w:w="1865" w:type="dxa"/>
            <w:vAlign w:val="top"/>
          </w:tcPr>
          <w:p>
            <w:pPr>
              <w:pStyle w:val="TableText"/>
              <w:ind w:left="293"/>
              <w:spacing w:before="110" w:line="220" w:lineRule="auto"/>
              <w:rPr/>
            </w:pPr>
            <w:r>
              <w:rPr>
                <w:spacing w:val="-3"/>
              </w:rPr>
              <w:t>白云鄂博矿区应急管理局</w:t>
            </w:r>
          </w:p>
        </w:tc>
        <w:tc>
          <w:tcPr>
            <w:tcW w:w="7614" w:type="dxa"/>
            <w:vAlign w:val="top"/>
          </w:tcPr>
          <w:p>
            <w:pPr>
              <w:pStyle w:val="TableText"/>
              <w:ind w:left="1027"/>
              <w:spacing w:before="34" w:line="199"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5" w:lineRule="auto"/>
              <w:rPr/>
            </w:pPr>
            <w:r>
              <w:rPr>
                <w:spacing w:val="1"/>
              </w:rPr>
              <w:t>【法律法规】《中华人民共和国安全生产法 》第一百零二条</w:t>
            </w:r>
          </w:p>
        </w:tc>
        <w:tc>
          <w:tcPr>
            <w:tcW w:w="1252" w:type="dxa"/>
            <w:vAlign w:val="top"/>
          </w:tcPr>
          <w:p>
            <w:pPr>
              <w:pStyle w:val="TableText"/>
              <w:ind w:left="86"/>
              <w:spacing w:before="115"/>
              <w:rPr/>
            </w:pPr>
            <w:r>
              <w:rPr/>
              <w:t>0472-8512005</w:t>
            </w:r>
          </w:p>
        </w:tc>
        <w:tc>
          <w:tcPr>
            <w:tcW w:w="648" w:type="dxa"/>
            <w:vAlign w:val="top"/>
          </w:tcPr>
          <w:p>
            <w:pPr>
              <w:rPr>
                <w:rFonts w:ascii="Arial"/>
                <w:sz w:val="21"/>
              </w:rPr>
            </w:pPr>
            <w:r/>
          </w:p>
        </w:tc>
      </w:tr>
      <w:tr>
        <w:trPr>
          <w:trHeight w:val="461" w:hRule="atLeast"/>
        </w:trPr>
        <w:tc>
          <w:tcPr>
            <w:tcW w:w="505" w:type="dxa"/>
            <w:vAlign w:val="top"/>
          </w:tcPr>
          <w:p>
            <w:pPr>
              <w:pStyle w:val="TableText"/>
              <w:ind w:left="184"/>
              <w:spacing w:before="195"/>
              <w:rPr/>
            </w:pPr>
            <w:r>
              <w:rPr>
                <w:spacing w:val="-6"/>
              </w:rPr>
              <w:t>195</w:t>
            </w:r>
          </w:p>
        </w:tc>
        <w:tc>
          <w:tcPr>
            <w:tcW w:w="2740" w:type="dxa"/>
            <w:vAlign w:val="top"/>
          </w:tcPr>
          <w:p>
            <w:pPr>
              <w:pStyle w:val="TableText"/>
              <w:ind w:left="39"/>
              <w:spacing w:before="36" w:line="220" w:lineRule="auto"/>
              <w:rPr/>
            </w:pPr>
            <w:r>
              <w:rPr>
                <w:spacing w:val="1"/>
              </w:rPr>
              <w:t>对金属非金属露天</w:t>
            </w:r>
            <w:r>
              <w:rPr>
                <w:spacing w:val="33"/>
                <w:w w:val="101"/>
              </w:rPr>
              <w:t xml:space="preserve"> </w:t>
            </w:r>
            <w:r>
              <w:rPr>
                <w:spacing w:val="1"/>
              </w:rPr>
              <w:t>矿山未按有关国家标准或者行</w:t>
            </w:r>
          </w:p>
          <w:p>
            <w:pPr>
              <w:pStyle w:val="TableText"/>
              <w:ind w:left="70"/>
              <w:spacing w:before="8" w:line="203" w:lineRule="auto"/>
              <w:rPr/>
            </w:pPr>
            <w:r>
              <w:rPr>
                <w:spacing w:val="-1"/>
              </w:rPr>
              <w:t>业标准对采场边坡 、排土场边坡进行稳定性分析</w:t>
            </w:r>
          </w:p>
          <w:p>
            <w:pPr>
              <w:pStyle w:val="TableText"/>
              <w:ind w:left="1084"/>
              <w:spacing w:line="201" w:lineRule="auto"/>
              <w:rPr/>
            </w:pPr>
            <w:r>
              <w:rPr>
                <w:spacing w:val="-4"/>
              </w:rPr>
              <w:t>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90" w:line="220" w:lineRule="auto"/>
              <w:rPr/>
            </w:pPr>
            <w:r>
              <w:rPr>
                <w:spacing w:val="-3"/>
              </w:rPr>
              <w:t>白云鄂博矿区应急管理局</w:t>
            </w:r>
          </w:p>
        </w:tc>
        <w:tc>
          <w:tcPr>
            <w:tcW w:w="7614" w:type="dxa"/>
            <w:vAlign w:val="top"/>
          </w:tcPr>
          <w:p>
            <w:pPr>
              <w:pStyle w:val="TableText"/>
              <w:ind w:left="1027"/>
              <w:spacing w:before="113" w:line="220"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before="10" w:line="220" w:lineRule="auto"/>
              <w:rPr/>
            </w:pPr>
            <w:r>
              <w:rPr>
                <w:spacing w:val="1"/>
              </w:rPr>
              <w:t>【法律法规】《中华人民共和国安全生产法 》第一百零二条</w:t>
            </w:r>
          </w:p>
        </w:tc>
        <w:tc>
          <w:tcPr>
            <w:tcW w:w="1252" w:type="dxa"/>
            <w:vAlign w:val="top"/>
          </w:tcPr>
          <w:p>
            <w:pPr>
              <w:pStyle w:val="TableText"/>
              <w:ind w:left="86"/>
              <w:spacing w:before="195"/>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7"/>
              <w:rPr/>
            </w:pPr>
            <w:r>
              <w:rPr>
                <w:spacing w:val="-6"/>
              </w:rPr>
              <w:t>196</w:t>
            </w:r>
          </w:p>
        </w:tc>
        <w:tc>
          <w:tcPr>
            <w:tcW w:w="2740" w:type="dxa"/>
            <w:vAlign w:val="top"/>
          </w:tcPr>
          <w:p>
            <w:pPr>
              <w:pStyle w:val="TableText"/>
              <w:ind w:left="273" w:right="107" w:hanging="203"/>
              <w:spacing w:before="26" w:line="208" w:lineRule="auto"/>
              <w:rPr/>
            </w:pPr>
            <w:r>
              <w:rPr>
                <w:spacing w:val="1"/>
              </w:rPr>
              <w:t>对金属非金属露天矿山开采或者破坏设计要求保</w:t>
            </w:r>
            <w:r>
              <w:rPr>
                <w:spacing w:val="1"/>
              </w:rPr>
              <w:t>留的矿（岩）柱或者挂帮矿体的行政处罚</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14" w:type="dxa"/>
            <w:vAlign w:val="top"/>
          </w:tcPr>
          <w:p>
            <w:pPr>
              <w:pStyle w:val="TableText"/>
              <w:ind w:left="1027"/>
              <w:spacing w:before="33"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1" w:lineRule="auto"/>
              <w:rPr/>
            </w:pPr>
            <w:r>
              <w:rPr>
                <w:spacing w:val="1"/>
              </w:rPr>
              <w:t>【法律法规】《中华人民共和国安全生产法 》第一百零二条</w:t>
            </w:r>
          </w:p>
        </w:tc>
        <w:tc>
          <w:tcPr>
            <w:tcW w:w="1252" w:type="dxa"/>
            <w:vAlign w:val="top"/>
          </w:tcPr>
          <w:p>
            <w:pPr>
              <w:pStyle w:val="TableText"/>
              <w:ind w:left="86"/>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7"/>
              <w:rPr/>
            </w:pPr>
            <w:r>
              <w:rPr>
                <w:spacing w:val="-6"/>
              </w:rPr>
              <w:t>197</w:t>
            </w:r>
          </w:p>
        </w:tc>
        <w:tc>
          <w:tcPr>
            <w:tcW w:w="2740" w:type="dxa"/>
            <w:vAlign w:val="top"/>
          </w:tcPr>
          <w:p>
            <w:pPr>
              <w:pStyle w:val="TableText"/>
              <w:ind w:left="70"/>
              <w:spacing w:before="33" w:line="203" w:lineRule="auto"/>
              <w:rPr/>
            </w:pPr>
            <w:r>
              <w:rPr>
                <w:spacing w:val="1"/>
              </w:rPr>
              <w:t>对金属非金属露天矿山边坡存在滑移现象的行政</w:t>
            </w:r>
          </w:p>
          <w:p>
            <w:pPr>
              <w:pStyle w:val="TableText"/>
              <w:ind w:left="1256"/>
              <w:spacing w:line="201" w:lineRule="auto"/>
              <w:rPr/>
            </w:pPr>
            <w:r>
              <w:rPr>
                <w:spacing w:val="-4"/>
              </w:rPr>
              <w:t>处罚</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14" w:type="dxa"/>
            <w:vAlign w:val="top"/>
          </w:tcPr>
          <w:p>
            <w:pPr>
              <w:pStyle w:val="TableText"/>
              <w:ind w:left="1027"/>
              <w:spacing w:before="33"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1" w:lineRule="auto"/>
              <w:rPr/>
            </w:pPr>
            <w:r>
              <w:rPr>
                <w:spacing w:val="1"/>
              </w:rPr>
              <w:t>【法律法规】《中华人民共和国安全生产法 》第一百零二条</w:t>
            </w:r>
          </w:p>
        </w:tc>
        <w:tc>
          <w:tcPr>
            <w:tcW w:w="1252" w:type="dxa"/>
            <w:vAlign w:val="top"/>
          </w:tcPr>
          <w:p>
            <w:pPr>
              <w:pStyle w:val="TableText"/>
              <w:ind w:left="86"/>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7"/>
              <w:rPr/>
            </w:pPr>
            <w:r>
              <w:rPr>
                <w:spacing w:val="-6"/>
              </w:rPr>
              <w:t>198</w:t>
            </w:r>
          </w:p>
        </w:tc>
        <w:tc>
          <w:tcPr>
            <w:tcW w:w="2740" w:type="dxa"/>
            <w:vAlign w:val="top"/>
          </w:tcPr>
          <w:p>
            <w:pPr>
              <w:pStyle w:val="TableText"/>
              <w:ind w:left="70"/>
              <w:spacing w:before="33" w:line="203" w:lineRule="auto"/>
              <w:rPr/>
            </w:pPr>
            <w:r>
              <w:rPr>
                <w:spacing w:val="1"/>
              </w:rPr>
              <w:t>对金属非金属露天矿山运输道路坡度大于设计坡</w:t>
            </w:r>
          </w:p>
          <w:p>
            <w:pPr>
              <w:pStyle w:val="TableText"/>
              <w:ind w:left="783"/>
              <w:spacing w:line="201" w:lineRule="auto"/>
              <w:rPr/>
            </w:pPr>
            <w:r>
              <w:rPr>
                <w:spacing w:val="1"/>
              </w:rPr>
              <w:t>度10%以上的行政处罚</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14" w:type="dxa"/>
            <w:vAlign w:val="top"/>
          </w:tcPr>
          <w:p>
            <w:pPr>
              <w:pStyle w:val="TableText"/>
              <w:ind w:left="1027"/>
              <w:spacing w:before="33"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1" w:lineRule="auto"/>
              <w:rPr/>
            </w:pPr>
            <w:r>
              <w:rPr>
                <w:spacing w:val="1"/>
              </w:rPr>
              <w:t>【法律法规】《中华人民共和国安全生产法 》第一百零二条</w:t>
            </w:r>
          </w:p>
        </w:tc>
        <w:tc>
          <w:tcPr>
            <w:tcW w:w="1252" w:type="dxa"/>
            <w:vAlign w:val="top"/>
          </w:tcPr>
          <w:p>
            <w:pPr>
              <w:pStyle w:val="TableText"/>
              <w:ind w:left="86"/>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84"/>
              <w:spacing w:before="117"/>
              <w:rPr/>
            </w:pPr>
            <w:r>
              <w:rPr>
                <w:spacing w:val="-6"/>
              </w:rPr>
              <w:t>199</w:t>
            </w:r>
          </w:p>
        </w:tc>
        <w:tc>
          <w:tcPr>
            <w:tcW w:w="2740" w:type="dxa"/>
            <w:vAlign w:val="top"/>
          </w:tcPr>
          <w:p>
            <w:pPr>
              <w:pStyle w:val="TableText"/>
              <w:ind w:left="380" w:right="50" w:hanging="343"/>
              <w:spacing w:before="26" w:line="208" w:lineRule="auto"/>
              <w:rPr/>
            </w:pPr>
            <w:r>
              <w:rPr>
                <w:spacing w:val="1"/>
              </w:rPr>
              <w:t>对金属非金属露天矿山高度</w:t>
            </w:r>
            <w:r>
              <w:rPr>
                <w:spacing w:val="-17"/>
              </w:rPr>
              <w:t xml:space="preserve"> </w:t>
            </w:r>
            <w:r>
              <w:rPr>
                <w:spacing w:val="1"/>
              </w:rPr>
              <w:t>200米及以上的采场边</w:t>
            </w:r>
            <w:r>
              <w:rPr>
                <w:spacing w:val="1"/>
              </w:rPr>
              <w:t>坡未进行在线监测等行为的行政处罚</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14" w:type="dxa"/>
            <w:vAlign w:val="top"/>
          </w:tcPr>
          <w:p>
            <w:pPr>
              <w:pStyle w:val="TableText"/>
              <w:ind w:left="1027"/>
              <w:spacing w:before="36" w:line="199"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447"/>
              <w:spacing w:line="201" w:lineRule="auto"/>
              <w:rPr/>
            </w:pPr>
            <w:r>
              <w:rPr>
                <w:spacing w:val="1"/>
              </w:rPr>
              <w:t>【法律法规】《中华人民共和国安全生产法 》第九十九条</w:t>
            </w:r>
          </w:p>
        </w:tc>
        <w:tc>
          <w:tcPr>
            <w:tcW w:w="1252" w:type="dxa"/>
            <w:vAlign w:val="top"/>
          </w:tcPr>
          <w:p>
            <w:pPr>
              <w:pStyle w:val="TableText"/>
              <w:ind w:left="86"/>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20"/>
              <w:rPr/>
            </w:pPr>
            <w:r>
              <w:rPr>
                <w:spacing w:val="-3"/>
              </w:rPr>
              <w:t>200</w:t>
            </w:r>
          </w:p>
        </w:tc>
        <w:tc>
          <w:tcPr>
            <w:tcW w:w="2740" w:type="dxa"/>
            <w:vAlign w:val="top"/>
          </w:tcPr>
          <w:p>
            <w:pPr>
              <w:pStyle w:val="TableText"/>
              <w:ind w:left="74" w:right="38" w:hanging="37"/>
              <w:spacing w:before="26" w:line="208" w:lineRule="auto"/>
              <w:rPr/>
            </w:pPr>
            <w:r>
              <w:rPr/>
              <w:t>对金属非金属露天矿山在平均坡度大于 1:5的地基</w:t>
            </w:r>
            <w:r>
              <w:rPr>
                <w:spacing w:val="1"/>
              </w:rPr>
              <w:t>上顺坡排土，未按设计采取安全措施等行为的行</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14" w:type="dxa"/>
            <w:vAlign w:val="top"/>
          </w:tcPr>
          <w:p>
            <w:pPr>
              <w:pStyle w:val="TableText"/>
              <w:ind w:left="1027"/>
              <w:spacing w:before="36" w:line="199"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1" w:lineRule="auto"/>
              <w:rPr/>
            </w:pPr>
            <w:r>
              <w:rPr>
                <w:spacing w:val="1"/>
              </w:rPr>
              <w:t>【法律法规】《中华人民共和国安全生产法 》第一百零二条</w:t>
            </w:r>
          </w:p>
        </w:tc>
        <w:tc>
          <w:tcPr>
            <w:tcW w:w="1252" w:type="dxa"/>
            <w:vAlign w:val="top"/>
          </w:tcPr>
          <w:p>
            <w:pPr>
              <w:pStyle w:val="TableText"/>
              <w:ind w:left="86"/>
              <w:spacing w:before="120"/>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20"/>
              <w:rPr/>
            </w:pPr>
            <w:r>
              <w:rPr>
                <w:spacing w:val="-3"/>
              </w:rPr>
              <w:t>201</w:t>
            </w:r>
          </w:p>
        </w:tc>
        <w:tc>
          <w:tcPr>
            <w:tcW w:w="2740" w:type="dxa"/>
            <w:vAlign w:val="top"/>
          </w:tcPr>
          <w:p>
            <w:pPr>
              <w:pStyle w:val="TableText"/>
              <w:ind w:left="70"/>
              <w:spacing w:before="36" w:line="199" w:lineRule="auto"/>
              <w:rPr/>
            </w:pPr>
            <w:r>
              <w:rPr>
                <w:spacing w:val="1"/>
              </w:rPr>
              <w:t>对金属非金属露天矿山采场未按设计设置安全平</w:t>
            </w:r>
          </w:p>
          <w:p>
            <w:pPr>
              <w:pStyle w:val="TableText"/>
              <w:ind w:left="711"/>
              <w:spacing w:line="201" w:lineRule="auto"/>
              <w:rPr/>
            </w:pPr>
            <w:r>
              <w:rPr>
                <w:spacing w:val="-1"/>
              </w:rPr>
              <w:t>台和清扫平台的行政处罚</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14" w:type="dxa"/>
            <w:vAlign w:val="top"/>
          </w:tcPr>
          <w:p>
            <w:pPr>
              <w:pStyle w:val="TableText"/>
              <w:ind w:left="1027"/>
              <w:spacing w:before="36" w:line="199"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1" w:lineRule="auto"/>
              <w:rPr/>
            </w:pPr>
            <w:r>
              <w:rPr>
                <w:spacing w:val="1"/>
              </w:rPr>
              <w:t>【法律法规】《中华人民共和国安全生产法 》第一百零二条</w:t>
            </w:r>
          </w:p>
        </w:tc>
        <w:tc>
          <w:tcPr>
            <w:tcW w:w="1252" w:type="dxa"/>
            <w:vAlign w:val="top"/>
          </w:tcPr>
          <w:p>
            <w:pPr>
              <w:pStyle w:val="TableText"/>
              <w:ind w:left="86"/>
              <w:spacing w:before="120"/>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7"/>
              <w:rPr/>
            </w:pPr>
            <w:r>
              <w:rPr>
                <w:spacing w:val="-3"/>
              </w:rPr>
              <w:t>202</w:t>
            </w:r>
          </w:p>
        </w:tc>
        <w:tc>
          <w:tcPr>
            <w:tcW w:w="2740" w:type="dxa"/>
            <w:vAlign w:val="top"/>
          </w:tcPr>
          <w:p>
            <w:pPr>
              <w:pStyle w:val="TableText"/>
              <w:ind w:left="70"/>
              <w:spacing w:before="33" w:line="203" w:lineRule="auto"/>
              <w:rPr/>
            </w:pPr>
            <w:r>
              <w:rPr>
                <w:spacing w:val="1"/>
              </w:rPr>
              <w:t>对金属非金属露天矿山擅自对在用排土场进行回</w:t>
            </w:r>
          </w:p>
          <w:p>
            <w:pPr>
              <w:pStyle w:val="TableText"/>
              <w:ind w:left="876"/>
              <w:spacing w:line="201" w:lineRule="auto"/>
              <w:rPr/>
            </w:pPr>
            <w:r>
              <w:rPr/>
              <w:t>采作业的行政处罚</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14" w:type="dxa"/>
            <w:vAlign w:val="top"/>
          </w:tcPr>
          <w:p>
            <w:pPr>
              <w:pStyle w:val="TableText"/>
              <w:ind w:left="1027"/>
              <w:spacing w:before="33"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1" w:lineRule="auto"/>
              <w:rPr/>
            </w:pPr>
            <w:r>
              <w:rPr>
                <w:spacing w:val="1"/>
              </w:rPr>
              <w:t>【法律法规】《中华人民共和国安全生产法 》第一百零二条</w:t>
            </w:r>
          </w:p>
        </w:tc>
        <w:tc>
          <w:tcPr>
            <w:tcW w:w="1252" w:type="dxa"/>
            <w:vAlign w:val="top"/>
          </w:tcPr>
          <w:p>
            <w:pPr>
              <w:pStyle w:val="TableText"/>
              <w:ind w:left="86"/>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7"/>
              <w:rPr/>
            </w:pPr>
            <w:r>
              <w:rPr>
                <w:spacing w:val="-3"/>
              </w:rPr>
              <w:t>203</w:t>
            </w:r>
          </w:p>
        </w:tc>
        <w:tc>
          <w:tcPr>
            <w:tcW w:w="2740" w:type="dxa"/>
            <w:vAlign w:val="top"/>
          </w:tcPr>
          <w:p>
            <w:pPr>
              <w:pStyle w:val="TableText"/>
              <w:ind w:left="132" w:right="69" w:hanging="62"/>
              <w:spacing w:before="26" w:line="208" w:lineRule="auto"/>
              <w:rPr/>
            </w:pPr>
            <w:r>
              <w:rPr/>
              <w:t>对库区或者尾矿坝上存在未按设计进行开采</w:t>
            </w:r>
            <w:r>
              <w:rPr>
                <w:spacing w:val="15"/>
                <w:w w:val="101"/>
              </w:rPr>
              <w:t xml:space="preserve"> </w:t>
            </w:r>
            <w:r>
              <w:rPr>
                <w:spacing w:val="-1"/>
              </w:rPr>
              <w:t>、挖</w:t>
            </w:r>
            <w:r>
              <w:rPr>
                <w:spacing w:val="1"/>
              </w:rPr>
              <w:t>掘、爆破等危及尾矿库安全的活动的行政处罚</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14" w:type="dxa"/>
            <w:vAlign w:val="top"/>
          </w:tcPr>
          <w:p>
            <w:pPr>
              <w:pStyle w:val="TableText"/>
              <w:ind w:left="1027"/>
              <w:spacing w:before="33"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1" w:lineRule="auto"/>
              <w:rPr/>
            </w:pPr>
            <w:r>
              <w:rPr>
                <w:spacing w:val="1"/>
              </w:rPr>
              <w:t>【法律法规】《中华人民共和国安全生产法 》第一百零二条</w:t>
            </w:r>
          </w:p>
        </w:tc>
        <w:tc>
          <w:tcPr>
            <w:tcW w:w="1252" w:type="dxa"/>
            <w:vAlign w:val="top"/>
          </w:tcPr>
          <w:p>
            <w:pPr>
              <w:pStyle w:val="TableText"/>
              <w:ind w:left="86"/>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7"/>
              <w:rPr/>
            </w:pPr>
            <w:r>
              <w:rPr>
                <w:spacing w:val="-3"/>
              </w:rPr>
              <w:t>204</w:t>
            </w:r>
          </w:p>
        </w:tc>
        <w:tc>
          <w:tcPr>
            <w:tcW w:w="2740" w:type="dxa"/>
            <w:vAlign w:val="top"/>
          </w:tcPr>
          <w:p>
            <w:pPr>
              <w:pStyle w:val="TableText"/>
              <w:ind w:left="70"/>
              <w:spacing w:before="33" w:line="203" w:lineRule="auto"/>
              <w:rPr/>
            </w:pPr>
            <w:r>
              <w:rPr>
                <w:spacing w:val="1"/>
              </w:rPr>
              <w:t>对生产经营单位或者尾矿库管理单位有未经批准</w:t>
            </w:r>
          </w:p>
          <w:p>
            <w:pPr>
              <w:pStyle w:val="TableText"/>
              <w:ind w:left="505"/>
              <w:spacing w:line="201" w:lineRule="auto"/>
              <w:rPr/>
            </w:pPr>
            <w:r>
              <w:rPr>
                <w:spacing w:val="1"/>
              </w:rPr>
              <w:t>变更筑坝方式等行为的行政处罚</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14" w:type="dxa"/>
            <w:vAlign w:val="top"/>
          </w:tcPr>
          <w:p>
            <w:pPr>
              <w:pStyle w:val="TableText"/>
              <w:ind w:left="2694"/>
              <w:spacing w:before="115" w:line="219" w:lineRule="auto"/>
              <w:rPr/>
            </w:pPr>
            <w:r>
              <w:rPr>
                <w:spacing w:val="1"/>
              </w:rPr>
              <w:t>【部门规章】《尾矿库安全监督管理规定 》第十八条</w:t>
            </w:r>
          </w:p>
        </w:tc>
        <w:tc>
          <w:tcPr>
            <w:tcW w:w="1252" w:type="dxa"/>
            <w:vAlign w:val="top"/>
          </w:tcPr>
          <w:p>
            <w:pPr>
              <w:pStyle w:val="TableText"/>
              <w:ind w:left="86"/>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7"/>
              <w:rPr/>
            </w:pPr>
            <w:r>
              <w:rPr>
                <w:spacing w:val="-3"/>
              </w:rPr>
              <w:t>205</w:t>
            </w:r>
          </w:p>
        </w:tc>
        <w:tc>
          <w:tcPr>
            <w:tcW w:w="2740" w:type="dxa"/>
            <w:vAlign w:val="top"/>
          </w:tcPr>
          <w:p>
            <w:pPr>
              <w:pStyle w:val="TableText"/>
              <w:ind w:left="70"/>
              <w:spacing w:before="36" w:line="199" w:lineRule="auto"/>
              <w:rPr/>
            </w:pPr>
            <w:r>
              <w:rPr/>
              <w:t>对尾矿库存在设计以外的尾矿 、废料或者废水进</w:t>
            </w:r>
          </w:p>
          <w:p>
            <w:pPr>
              <w:pStyle w:val="TableText"/>
              <w:ind w:left="1005"/>
              <w:spacing w:line="201" w:lineRule="auto"/>
              <w:rPr/>
            </w:pPr>
            <w:r>
              <w:rPr>
                <w:spacing w:val="-1"/>
              </w:rPr>
              <w:t>库的行政处罚</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14" w:type="dxa"/>
            <w:vAlign w:val="top"/>
          </w:tcPr>
          <w:p>
            <w:pPr>
              <w:pStyle w:val="TableText"/>
              <w:ind w:left="1027"/>
              <w:spacing w:before="36" w:line="199"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1" w:lineRule="auto"/>
              <w:rPr/>
            </w:pPr>
            <w:r>
              <w:rPr>
                <w:spacing w:val="1"/>
              </w:rPr>
              <w:t>【法律法规】《中华人民共和国安全生产法 》第一百零二条</w:t>
            </w:r>
          </w:p>
        </w:tc>
        <w:tc>
          <w:tcPr>
            <w:tcW w:w="1252" w:type="dxa"/>
            <w:vAlign w:val="top"/>
          </w:tcPr>
          <w:p>
            <w:pPr>
              <w:pStyle w:val="TableText"/>
              <w:ind w:left="86"/>
              <w:spacing w:before="117"/>
              <w:rPr/>
            </w:pPr>
            <w:r>
              <w:rPr/>
              <w:t>0472-8512005</w:t>
            </w:r>
          </w:p>
        </w:tc>
        <w:tc>
          <w:tcPr>
            <w:tcW w:w="648" w:type="dxa"/>
            <w:vAlign w:val="top"/>
          </w:tcPr>
          <w:p>
            <w:pPr>
              <w:rPr>
                <w:rFonts w:ascii="Arial"/>
                <w:sz w:val="21"/>
              </w:rPr>
            </w:pPr>
            <w:r/>
          </w:p>
        </w:tc>
      </w:tr>
      <w:tr>
        <w:trPr>
          <w:trHeight w:val="615" w:hRule="atLeast"/>
        </w:trPr>
        <w:tc>
          <w:tcPr>
            <w:tcW w:w="505" w:type="dxa"/>
            <w:vAlign w:val="top"/>
          </w:tcPr>
          <w:p>
            <w:pPr>
              <w:pStyle w:val="TableText"/>
              <w:ind w:left="169"/>
              <w:spacing w:before="273"/>
              <w:rPr/>
            </w:pPr>
            <w:r>
              <w:rPr>
                <w:spacing w:val="-3"/>
              </w:rPr>
              <w:t>206</w:t>
            </w:r>
          </w:p>
        </w:tc>
        <w:tc>
          <w:tcPr>
            <w:tcW w:w="2740" w:type="dxa"/>
            <w:vAlign w:val="top"/>
          </w:tcPr>
          <w:p>
            <w:pPr>
              <w:pStyle w:val="TableText"/>
              <w:ind w:left="133"/>
              <w:spacing w:before="36" w:line="220" w:lineRule="auto"/>
              <w:rPr/>
            </w:pPr>
            <w:r>
              <w:rPr/>
              <w:t>对尾矿库坝体出现严重的管涌 、流土变形等现</w:t>
            </w:r>
          </w:p>
          <w:p>
            <w:pPr>
              <w:pStyle w:val="TableText"/>
              <w:ind w:left="80"/>
              <w:spacing w:before="10" w:line="220" w:lineRule="auto"/>
              <w:rPr/>
            </w:pPr>
            <w:r>
              <w:rPr/>
              <w:t>象，出现贯穿性裂缝</w:t>
            </w:r>
            <w:r>
              <w:rPr>
                <w:spacing w:val="-1"/>
              </w:rPr>
              <w:t xml:space="preserve"> </w:t>
            </w:r>
            <w:r>
              <w:rPr/>
              <w:t>、坍塌、滑动迹象，出现大</w:t>
            </w:r>
          </w:p>
          <w:p>
            <w:pPr>
              <w:pStyle w:val="TableText"/>
              <w:ind w:left="73"/>
              <w:spacing w:before="10" w:line="199" w:lineRule="auto"/>
              <w:rPr/>
            </w:pPr>
            <w:r>
              <w:rPr>
                <w:spacing w:val="1"/>
              </w:rPr>
              <w:t>面积纵向裂缝，且出现较大范围渗透水高位出逸</w:t>
            </w:r>
          </w:p>
          <w:p>
            <w:pPr>
              <w:pStyle w:val="TableText"/>
              <w:ind w:left="571"/>
              <w:spacing w:line="203" w:lineRule="auto"/>
              <w:rPr/>
            </w:pPr>
            <w:r>
              <w:rPr/>
              <w:t>或者大面积沼泽化的行政处罚</w:t>
            </w:r>
          </w:p>
        </w:tc>
        <w:tc>
          <w:tcPr>
            <w:tcW w:w="914" w:type="dxa"/>
            <w:vAlign w:val="top"/>
          </w:tcPr>
          <w:p>
            <w:pPr>
              <w:pStyle w:val="TableText"/>
              <w:ind w:left="217"/>
              <w:spacing w:before="268" w:line="221" w:lineRule="auto"/>
              <w:rPr/>
            </w:pPr>
            <w:r>
              <w:rPr>
                <w:spacing w:val="-2"/>
              </w:rPr>
              <w:t>行政处罚</w:t>
            </w:r>
          </w:p>
        </w:tc>
        <w:tc>
          <w:tcPr>
            <w:tcW w:w="1865" w:type="dxa"/>
            <w:vAlign w:val="top"/>
          </w:tcPr>
          <w:p>
            <w:pPr>
              <w:pStyle w:val="TableText"/>
              <w:ind w:left="293"/>
              <w:spacing w:before="268" w:line="220" w:lineRule="auto"/>
              <w:rPr/>
            </w:pPr>
            <w:r>
              <w:rPr>
                <w:spacing w:val="-3"/>
              </w:rPr>
              <w:t>白云鄂博矿区应急管理局</w:t>
            </w:r>
          </w:p>
        </w:tc>
        <w:tc>
          <w:tcPr>
            <w:tcW w:w="7614" w:type="dxa"/>
            <w:vAlign w:val="top"/>
          </w:tcPr>
          <w:p>
            <w:pPr>
              <w:pStyle w:val="TableText"/>
              <w:ind w:left="1027"/>
              <w:spacing w:before="192" w:line="220"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before="8" w:line="220" w:lineRule="auto"/>
              <w:rPr/>
            </w:pPr>
            <w:r>
              <w:rPr>
                <w:spacing w:val="1"/>
              </w:rPr>
              <w:t>【法律法规】《中华人民共和国安全生产法 》第一百零二条</w:t>
            </w:r>
          </w:p>
        </w:tc>
        <w:tc>
          <w:tcPr>
            <w:tcW w:w="1252" w:type="dxa"/>
            <w:vAlign w:val="top"/>
          </w:tcPr>
          <w:p>
            <w:pPr>
              <w:pStyle w:val="TableText"/>
              <w:ind w:left="86"/>
              <w:spacing w:before="273"/>
              <w:rPr/>
            </w:pPr>
            <w:r>
              <w:rPr/>
              <w:t>0472-8512005</w:t>
            </w:r>
          </w:p>
        </w:tc>
        <w:tc>
          <w:tcPr>
            <w:tcW w:w="648" w:type="dxa"/>
            <w:vAlign w:val="top"/>
          </w:tcPr>
          <w:p>
            <w:pPr>
              <w:rPr>
                <w:rFonts w:ascii="Arial"/>
                <w:sz w:val="21"/>
              </w:rPr>
            </w:pPr>
            <w:r/>
          </w:p>
        </w:tc>
      </w:tr>
      <w:tr>
        <w:trPr>
          <w:trHeight w:val="306" w:hRule="atLeast"/>
        </w:trPr>
        <w:tc>
          <w:tcPr>
            <w:tcW w:w="505" w:type="dxa"/>
            <w:vAlign w:val="top"/>
          </w:tcPr>
          <w:p>
            <w:pPr>
              <w:pStyle w:val="TableText"/>
              <w:ind w:left="169"/>
              <w:spacing w:before="121"/>
              <w:rPr/>
            </w:pPr>
            <w:r>
              <w:rPr>
                <w:spacing w:val="-3"/>
              </w:rPr>
              <w:t>207</w:t>
            </w:r>
          </w:p>
        </w:tc>
        <w:tc>
          <w:tcPr>
            <w:tcW w:w="2740" w:type="dxa"/>
            <w:vAlign w:val="top"/>
          </w:tcPr>
          <w:p>
            <w:pPr>
              <w:pStyle w:val="TableText"/>
              <w:ind w:left="318" w:right="59" w:hanging="279"/>
              <w:spacing w:before="28" w:line="206" w:lineRule="auto"/>
              <w:rPr/>
            </w:pPr>
            <w:r>
              <w:rPr/>
              <w:t>对尾矿库出现库内</w:t>
            </w:r>
            <w:r>
              <w:rPr>
                <w:spacing w:val="54"/>
                <w:w w:val="101"/>
              </w:rPr>
              <w:t xml:space="preserve"> </w:t>
            </w:r>
            <w:r>
              <w:rPr/>
              <w:t>水位超过限制的最高洪水位等</w:t>
            </w:r>
            <w:r>
              <w:rPr>
                <w:spacing w:val="1"/>
              </w:rPr>
              <w:t>重大险情未及时报告及抢险的行政处罚</w:t>
            </w:r>
          </w:p>
        </w:tc>
        <w:tc>
          <w:tcPr>
            <w:tcW w:w="914" w:type="dxa"/>
            <w:vAlign w:val="top"/>
          </w:tcPr>
          <w:p>
            <w:pPr>
              <w:pStyle w:val="TableText"/>
              <w:ind w:left="217"/>
              <w:spacing w:before="116" w:line="221" w:lineRule="auto"/>
              <w:rPr/>
            </w:pPr>
            <w:r>
              <w:rPr>
                <w:spacing w:val="-2"/>
              </w:rPr>
              <w:t>行政处罚</w:t>
            </w:r>
          </w:p>
        </w:tc>
        <w:tc>
          <w:tcPr>
            <w:tcW w:w="1865" w:type="dxa"/>
            <w:vAlign w:val="top"/>
          </w:tcPr>
          <w:p>
            <w:pPr>
              <w:pStyle w:val="TableText"/>
              <w:ind w:left="293"/>
              <w:spacing w:before="116" w:line="220" w:lineRule="auto"/>
              <w:rPr/>
            </w:pPr>
            <w:r>
              <w:rPr>
                <w:spacing w:val="-3"/>
              </w:rPr>
              <w:t>白云鄂博矿区应急管理局</w:t>
            </w:r>
          </w:p>
        </w:tc>
        <w:tc>
          <w:tcPr>
            <w:tcW w:w="7614" w:type="dxa"/>
            <w:vAlign w:val="top"/>
          </w:tcPr>
          <w:p>
            <w:pPr>
              <w:pStyle w:val="TableText"/>
              <w:ind w:left="2634"/>
              <w:spacing w:before="117" w:line="219" w:lineRule="auto"/>
              <w:rPr/>
            </w:pPr>
            <w:r>
              <w:rPr>
                <w:spacing w:val="1"/>
              </w:rPr>
              <w:t>【部门规章】《尾矿库安全监督管理规定 》第二十</w:t>
            </w:r>
            <w:r>
              <w:rPr/>
              <w:t>四条</w:t>
            </w:r>
          </w:p>
        </w:tc>
        <w:tc>
          <w:tcPr>
            <w:tcW w:w="1252" w:type="dxa"/>
            <w:vAlign w:val="top"/>
          </w:tcPr>
          <w:p>
            <w:pPr>
              <w:pStyle w:val="TableText"/>
              <w:ind w:left="86"/>
              <w:spacing w:before="121"/>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22"/>
              <w:rPr/>
            </w:pPr>
            <w:r>
              <w:rPr>
                <w:spacing w:val="-3"/>
              </w:rPr>
              <w:t>208</w:t>
            </w:r>
          </w:p>
        </w:tc>
        <w:tc>
          <w:tcPr>
            <w:tcW w:w="2740" w:type="dxa"/>
            <w:vAlign w:val="top"/>
          </w:tcPr>
          <w:p>
            <w:pPr>
              <w:pStyle w:val="TableText"/>
              <w:ind w:left="133"/>
              <w:spacing w:before="117" w:line="220" w:lineRule="auto"/>
              <w:rPr/>
            </w:pPr>
            <w:r>
              <w:rPr>
                <w:spacing w:val="1"/>
              </w:rPr>
              <w:t>对尾矿堆积坝上升速率大于设计值的行政处罚</w:t>
            </w:r>
          </w:p>
        </w:tc>
        <w:tc>
          <w:tcPr>
            <w:tcW w:w="914" w:type="dxa"/>
            <w:vAlign w:val="top"/>
          </w:tcPr>
          <w:p>
            <w:pPr>
              <w:pStyle w:val="TableText"/>
              <w:ind w:left="217"/>
              <w:spacing w:before="117" w:line="221" w:lineRule="auto"/>
              <w:rPr/>
            </w:pPr>
            <w:r>
              <w:rPr>
                <w:spacing w:val="-2"/>
              </w:rPr>
              <w:t>行政处罚</w:t>
            </w:r>
          </w:p>
        </w:tc>
        <w:tc>
          <w:tcPr>
            <w:tcW w:w="1865" w:type="dxa"/>
            <w:vAlign w:val="top"/>
          </w:tcPr>
          <w:p>
            <w:pPr>
              <w:pStyle w:val="TableText"/>
              <w:ind w:left="293"/>
              <w:spacing w:before="117" w:line="220" w:lineRule="auto"/>
              <w:rPr/>
            </w:pPr>
            <w:r>
              <w:rPr>
                <w:spacing w:val="-3"/>
              </w:rPr>
              <w:t>白云鄂博矿区应急管理局</w:t>
            </w:r>
          </w:p>
        </w:tc>
        <w:tc>
          <w:tcPr>
            <w:tcW w:w="7614" w:type="dxa"/>
            <w:vAlign w:val="top"/>
          </w:tcPr>
          <w:p>
            <w:pPr>
              <w:pStyle w:val="TableText"/>
              <w:ind w:left="1027"/>
              <w:spacing w:before="38" w:line="196"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1" w:lineRule="auto"/>
              <w:rPr/>
            </w:pPr>
            <w:r>
              <w:rPr>
                <w:spacing w:val="1"/>
              </w:rPr>
              <w:t>【法律法规】《中华人民共和国安全生产法 》第一百零二条</w:t>
            </w:r>
          </w:p>
        </w:tc>
        <w:tc>
          <w:tcPr>
            <w:tcW w:w="1252" w:type="dxa"/>
            <w:vAlign w:val="top"/>
          </w:tcPr>
          <w:p>
            <w:pPr>
              <w:pStyle w:val="TableText"/>
              <w:ind w:left="86"/>
              <w:spacing w:before="122"/>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8"/>
              <w:rPr/>
            </w:pPr>
            <w:r>
              <w:rPr>
                <w:spacing w:val="-3"/>
              </w:rPr>
              <w:t>209</w:t>
            </w:r>
          </w:p>
        </w:tc>
        <w:tc>
          <w:tcPr>
            <w:tcW w:w="2740" w:type="dxa"/>
            <w:vAlign w:val="top"/>
          </w:tcPr>
          <w:p>
            <w:pPr>
              <w:pStyle w:val="TableText"/>
              <w:ind w:left="70"/>
              <w:spacing w:before="38" w:line="196" w:lineRule="auto"/>
              <w:rPr/>
            </w:pPr>
            <w:r>
              <w:rPr/>
              <w:t>对采用尾矿堆坝的尾矿库 ，未按规定对尾矿坝做</w:t>
            </w:r>
          </w:p>
          <w:p>
            <w:pPr>
              <w:pStyle w:val="TableText"/>
              <w:ind w:left="570"/>
              <w:spacing w:line="201" w:lineRule="auto"/>
              <w:rPr/>
            </w:pPr>
            <w:r>
              <w:rPr>
                <w:spacing w:val="1"/>
              </w:rPr>
              <w:t>全面的安全性复核的行政处罚</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14" w:type="dxa"/>
            <w:vAlign w:val="top"/>
          </w:tcPr>
          <w:p>
            <w:pPr>
              <w:pStyle w:val="TableText"/>
              <w:ind w:left="1027"/>
              <w:spacing w:before="38" w:line="196"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1" w:lineRule="auto"/>
              <w:rPr/>
            </w:pPr>
            <w:r>
              <w:rPr>
                <w:spacing w:val="1"/>
              </w:rPr>
              <w:t>【法律法规】《中华人民共和国安全生产法 》第一百零二条</w:t>
            </w:r>
          </w:p>
        </w:tc>
        <w:tc>
          <w:tcPr>
            <w:tcW w:w="1252" w:type="dxa"/>
            <w:vAlign w:val="top"/>
          </w:tcPr>
          <w:p>
            <w:pPr>
              <w:pStyle w:val="TableText"/>
              <w:ind w:left="86"/>
              <w:spacing w:before="118"/>
              <w:rPr/>
            </w:pPr>
            <w:r>
              <w:rPr/>
              <w:t>0472-8512005</w:t>
            </w:r>
          </w:p>
        </w:tc>
        <w:tc>
          <w:tcPr>
            <w:tcW w:w="648" w:type="dxa"/>
            <w:vAlign w:val="top"/>
          </w:tcPr>
          <w:p>
            <w:pPr>
              <w:rPr>
                <w:rFonts w:ascii="Arial"/>
                <w:sz w:val="21"/>
              </w:rPr>
            </w:pPr>
            <w:r/>
          </w:p>
        </w:tc>
      </w:tr>
      <w:tr>
        <w:trPr>
          <w:trHeight w:val="192" w:hRule="atLeast"/>
        </w:trPr>
        <w:tc>
          <w:tcPr>
            <w:tcW w:w="505" w:type="dxa"/>
            <w:vAlign w:val="top"/>
          </w:tcPr>
          <w:p>
            <w:pPr>
              <w:pStyle w:val="TableText"/>
              <w:ind w:left="169"/>
              <w:spacing w:before="46" w:line="209" w:lineRule="auto"/>
              <w:rPr/>
            </w:pPr>
            <w:r>
              <w:rPr>
                <w:spacing w:val="-3"/>
              </w:rPr>
              <w:t>210</w:t>
            </w:r>
          </w:p>
        </w:tc>
        <w:tc>
          <w:tcPr>
            <w:tcW w:w="2740" w:type="dxa"/>
            <w:vAlign w:val="top"/>
          </w:tcPr>
          <w:p>
            <w:pPr>
              <w:pStyle w:val="TableText"/>
              <w:ind w:left="70"/>
              <w:spacing w:before="33" w:line="219" w:lineRule="auto"/>
              <w:rPr/>
            </w:pPr>
            <w:r>
              <w:rPr>
                <w:spacing w:val="1"/>
              </w:rPr>
              <w:t>对未按规定对尾矿库进行安全现状评价的行政处</w:t>
            </w:r>
          </w:p>
        </w:tc>
        <w:tc>
          <w:tcPr>
            <w:tcW w:w="914" w:type="dxa"/>
            <w:vAlign w:val="top"/>
          </w:tcPr>
          <w:p>
            <w:pPr>
              <w:pStyle w:val="TableText"/>
              <w:ind w:left="217"/>
              <w:spacing w:before="46" w:line="209" w:lineRule="auto"/>
              <w:rPr/>
            </w:pPr>
            <w:r>
              <w:rPr>
                <w:spacing w:val="-2"/>
              </w:rPr>
              <w:t>行政处罚</w:t>
            </w:r>
          </w:p>
        </w:tc>
        <w:tc>
          <w:tcPr>
            <w:tcW w:w="1865" w:type="dxa"/>
            <w:vAlign w:val="top"/>
          </w:tcPr>
          <w:p>
            <w:pPr>
              <w:pStyle w:val="TableText"/>
              <w:ind w:left="293"/>
              <w:spacing w:before="46" w:line="209" w:lineRule="auto"/>
              <w:rPr/>
            </w:pPr>
            <w:r>
              <w:rPr>
                <w:spacing w:val="-3"/>
              </w:rPr>
              <w:t>白云鄂博矿区应急管理局</w:t>
            </w:r>
          </w:p>
        </w:tc>
        <w:tc>
          <w:tcPr>
            <w:tcW w:w="7614" w:type="dxa"/>
            <w:vAlign w:val="top"/>
          </w:tcPr>
          <w:p>
            <w:pPr>
              <w:pStyle w:val="TableText"/>
              <w:ind w:left="2387"/>
              <w:spacing w:before="46" w:line="209" w:lineRule="auto"/>
              <w:rPr/>
            </w:pPr>
            <w:r>
              <w:rPr>
                <w:spacing w:val="1"/>
              </w:rPr>
              <w:t>【部门规章】《尾矿库安全监督管理规定 》第十九条第三十九条</w:t>
            </w:r>
          </w:p>
        </w:tc>
        <w:tc>
          <w:tcPr>
            <w:tcW w:w="1252" w:type="dxa"/>
            <w:vAlign w:val="top"/>
          </w:tcPr>
          <w:p>
            <w:pPr>
              <w:pStyle w:val="TableText"/>
              <w:ind w:left="86"/>
              <w:spacing w:before="46" w:line="209" w:lineRule="auto"/>
              <w:rPr/>
            </w:pPr>
            <w:r>
              <w:rPr/>
              <w:t>0472-8512005</w:t>
            </w:r>
          </w:p>
        </w:tc>
        <w:tc>
          <w:tcPr>
            <w:tcW w:w="648" w:type="dxa"/>
            <w:vAlign w:val="top"/>
          </w:tcPr>
          <w:p>
            <w:pPr>
              <w:spacing w:line="182" w:lineRule="exact"/>
              <w:rPr>
                <w:rFonts w:ascii="Arial"/>
                <w:sz w:val="15"/>
              </w:rPr>
            </w:pPr>
            <w:r/>
          </w:p>
        </w:tc>
      </w:tr>
    </w:tbl>
    <w:p>
      <w:pPr>
        <w:pStyle w:val="BodyText"/>
        <w:spacing w:line="189" w:lineRule="exact"/>
        <w:rPr>
          <w:sz w:val="16"/>
        </w:rPr>
      </w:pPr>
      <w:r/>
    </w:p>
    <w:p>
      <w:pPr>
        <w:spacing w:line="189" w:lineRule="exact"/>
        <w:sectPr>
          <w:pgSz w:w="16837" w:h="11905"/>
          <w:pgMar w:top="400" w:right="732" w:bottom="400" w:left="561" w:header="0" w:footer="0" w:gutter="0"/>
        </w:sectPr>
        <w:rPr>
          <w:sz w:val="16"/>
          <w:szCs w:val="16"/>
        </w:rPr>
      </w:pPr>
    </w:p>
    <w:p>
      <w:pPr>
        <w:spacing w:line="105" w:lineRule="exact"/>
        <w:rPr/>
      </w:pPr>
      <w:r/>
    </w:p>
    <w:tbl>
      <w:tblPr>
        <w:tblStyle w:val="TableNormal"/>
        <w:tblW w:w="155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740"/>
        <w:gridCol w:w="914"/>
        <w:gridCol w:w="1865"/>
        <w:gridCol w:w="7634"/>
        <w:gridCol w:w="1232"/>
        <w:gridCol w:w="648"/>
      </w:tblGrid>
      <w:tr>
        <w:trPr>
          <w:trHeight w:val="316" w:hRule="atLeast"/>
        </w:trPr>
        <w:tc>
          <w:tcPr>
            <w:tcW w:w="505" w:type="dxa"/>
            <w:vAlign w:val="top"/>
          </w:tcPr>
          <w:p>
            <w:pPr>
              <w:pStyle w:val="TableText"/>
              <w:ind w:left="169"/>
              <w:spacing w:before="118" w:line="242" w:lineRule="auto"/>
              <w:rPr/>
            </w:pPr>
            <w:r>
              <w:rPr>
                <w:spacing w:val="-3"/>
              </w:rPr>
              <w:t>211</w:t>
            </w:r>
          </w:p>
        </w:tc>
        <w:tc>
          <w:tcPr>
            <w:tcW w:w="2740" w:type="dxa"/>
            <w:vAlign w:val="top"/>
          </w:tcPr>
          <w:p>
            <w:pPr>
              <w:pStyle w:val="TableText"/>
              <w:ind w:left="442" w:right="76" w:hanging="372"/>
              <w:spacing w:before="27" w:line="214" w:lineRule="auto"/>
              <w:rPr/>
            </w:pPr>
            <w:r>
              <w:rPr/>
              <w:t>对尾矿库坝体高度超过设计总坝高 ，或者尾矿库</w:t>
            </w:r>
            <w:r>
              <w:rPr>
                <w:spacing w:val="1"/>
              </w:rPr>
              <w:t>超过设计库容贮存尾矿的行政处罚</w:t>
            </w:r>
          </w:p>
        </w:tc>
        <w:tc>
          <w:tcPr>
            <w:tcW w:w="914" w:type="dxa"/>
            <w:vAlign w:val="top"/>
          </w:tcPr>
          <w:p>
            <w:pPr>
              <w:pStyle w:val="TableText"/>
              <w:ind w:left="217"/>
              <w:spacing w:before="113" w:line="221" w:lineRule="auto"/>
              <w:rPr/>
            </w:pPr>
            <w:r>
              <w:rPr>
                <w:spacing w:val="-2"/>
              </w:rPr>
              <w:t>行政处罚</w:t>
            </w:r>
          </w:p>
        </w:tc>
        <w:tc>
          <w:tcPr>
            <w:tcW w:w="1865" w:type="dxa"/>
            <w:vAlign w:val="top"/>
          </w:tcPr>
          <w:p>
            <w:pPr>
              <w:pStyle w:val="TableText"/>
              <w:ind w:left="293"/>
              <w:spacing w:before="111" w:line="220" w:lineRule="auto"/>
              <w:rPr/>
            </w:pPr>
            <w:r>
              <w:rPr>
                <w:spacing w:val="-3"/>
              </w:rPr>
              <w:t>白云鄂博矿区应急管理局</w:t>
            </w:r>
          </w:p>
        </w:tc>
        <w:tc>
          <w:tcPr>
            <w:tcW w:w="7634" w:type="dxa"/>
            <w:vAlign w:val="top"/>
          </w:tcPr>
          <w:p>
            <w:pPr>
              <w:pStyle w:val="TableText"/>
              <w:ind w:left="1027"/>
              <w:spacing w:before="34" w:line="207"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10" w:lineRule="auto"/>
              <w:rPr/>
            </w:pPr>
            <w:r>
              <w:rPr>
                <w:spacing w:val="1"/>
              </w:rPr>
              <w:t>【法律法规】《中华人民共和国安全生产法 》第一百零二条</w:t>
            </w:r>
          </w:p>
        </w:tc>
        <w:tc>
          <w:tcPr>
            <w:tcW w:w="1232" w:type="dxa"/>
            <w:vAlign w:val="top"/>
          </w:tcPr>
          <w:p>
            <w:pPr>
              <w:pStyle w:val="TableText"/>
              <w:ind w:left="85"/>
              <w:spacing w:before="119"/>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09" w:line="242" w:lineRule="auto"/>
              <w:rPr/>
            </w:pPr>
            <w:r>
              <w:rPr>
                <w:spacing w:val="-3"/>
              </w:rPr>
              <w:t>212</w:t>
            </w:r>
          </w:p>
        </w:tc>
        <w:tc>
          <w:tcPr>
            <w:tcW w:w="2740" w:type="dxa"/>
            <w:vAlign w:val="top"/>
          </w:tcPr>
          <w:p>
            <w:pPr>
              <w:pStyle w:val="TableText"/>
              <w:ind w:left="70"/>
              <w:spacing w:before="25" w:line="207" w:lineRule="auto"/>
              <w:rPr/>
            </w:pPr>
            <w:r>
              <w:rPr>
                <w:spacing w:val="1"/>
              </w:rPr>
              <w:t>对尾矿库坝体的平均外坡比或者堆积子坝的外坡</w:t>
            </w:r>
          </w:p>
          <w:p>
            <w:pPr>
              <w:pStyle w:val="TableText"/>
              <w:ind w:left="657"/>
              <w:spacing w:line="210" w:lineRule="auto"/>
              <w:rPr/>
            </w:pPr>
            <w:r>
              <w:rPr>
                <w:spacing w:val="-2"/>
              </w:rPr>
              <w:t>比陡于设计坡比的行政处罚</w:t>
            </w:r>
          </w:p>
        </w:tc>
        <w:tc>
          <w:tcPr>
            <w:tcW w:w="914" w:type="dxa"/>
            <w:vAlign w:val="top"/>
          </w:tcPr>
          <w:p>
            <w:pPr>
              <w:pStyle w:val="TableText"/>
              <w:ind w:left="217"/>
              <w:spacing w:before="104" w:line="221" w:lineRule="auto"/>
              <w:rPr/>
            </w:pPr>
            <w:r>
              <w:rPr>
                <w:spacing w:val="-2"/>
              </w:rPr>
              <w:t>行政处罚</w:t>
            </w:r>
          </w:p>
        </w:tc>
        <w:tc>
          <w:tcPr>
            <w:tcW w:w="1865" w:type="dxa"/>
            <w:vAlign w:val="top"/>
          </w:tcPr>
          <w:p>
            <w:pPr>
              <w:pStyle w:val="TableText"/>
              <w:ind w:left="293"/>
              <w:spacing w:before="105" w:line="220" w:lineRule="auto"/>
              <w:rPr/>
            </w:pPr>
            <w:r>
              <w:rPr>
                <w:spacing w:val="-3"/>
              </w:rPr>
              <w:t>白云鄂博矿区应急管理局</w:t>
            </w:r>
          </w:p>
        </w:tc>
        <w:tc>
          <w:tcPr>
            <w:tcW w:w="7634" w:type="dxa"/>
            <w:vAlign w:val="top"/>
          </w:tcPr>
          <w:p>
            <w:pPr>
              <w:pStyle w:val="TableText"/>
              <w:ind w:left="1027"/>
              <w:spacing w:before="25" w:line="207"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10" w:lineRule="auto"/>
              <w:rPr/>
            </w:pPr>
            <w:r>
              <w:rPr>
                <w:spacing w:val="1"/>
              </w:rPr>
              <w:t>【法律法规】《中华人民共和国安全生产法 》第一百零二条</w:t>
            </w:r>
          </w:p>
        </w:tc>
        <w:tc>
          <w:tcPr>
            <w:tcW w:w="1232" w:type="dxa"/>
            <w:vAlign w:val="top"/>
          </w:tcPr>
          <w:p>
            <w:pPr>
              <w:pStyle w:val="TableText"/>
              <w:ind w:left="85"/>
              <w:spacing w:before="110"/>
              <w:rPr/>
            </w:pPr>
            <w:r>
              <w:rPr/>
              <w:t>0472-8512005</w:t>
            </w:r>
          </w:p>
        </w:tc>
        <w:tc>
          <w:tcPr>
            <w:tcW w:w="648" w:type="dxa"/>
            <w:vAlign w:val="top"/>
          </w:tcPr>
          <w:p>
            <w:pPr>
              <w:rPr>
                <w:rFonts w:ascii="Arial"/>
                <w:sz w:val="21"/>
              </w:rPr>
            </w:pPr>
            <w:r/>
          </w:p>
        </w:tc>
      </w:tr>
      <w:tr>
        <w:trPr>
          <w:trHeight w:val="306" w:hRule="atLeast"/>
        </w:trPr>
        <w:tc>
          <w:tcPr>
            <w:tcW w:w="505" w:type="dxa"/>
            <w:vAlign w:val="top"/>
          </w:tcPr>
          <w:p>
            <w:pPr>
              <w:pStyle w:val="TableText"/>
              <w:ind w:left="169"/>
              <w:spacing w:before="107"/>
              <w:rPr/>
            </w:pPr>
            <w:r>
              <w:rPr>
                <w:spacing w:val="-3"/>
              </w:rPr>
              <w:t>213</w:t>
            </w:r>
          </w:p>
        </w:tc>
        <w:tc>
          <w:tcPr>
            <w:tcW w:w="2740" w:type="dxa"/>
            <w:vAlign w:val="top"/>
          </w:tcPr>
          <w:p>
            <w:pPr>
              <w:pStyle w:val="TableText"/>
              <w:ind w:left="70"/>
              <w:spacing w:before="25" w:line="203" w:lineRule="auto"/>
              <w:rPr/>
            </w:pPr>
            <w:r>
              <w:rPr>
                <w:spacing w:val="1"/>
              </w:rPr>
              <w:t>对尾矿库坝型、最终堆积标高和最终坝轴线的位</w:t>
            </w:r>
          </w:p>
          <w:p>
            <w:pPr>
              <w:pStyle w:val="TableText"/>
              <w:ind w:left="504"/>
              <w:spacing w:line="212" w:lineRule="auto"/>
              <w:rPr/>
            </w:pPr>
            <w:r>
              <w:rPr>
                <w:spacing w:val="1"/>
              </w:rPr>
              <w:t>置未经批准作出变更的行政处罚</w:t>
            </w:r>
          </w:p>
        </w:tc>
        <w:tc>
          <w:tcPr>
            <w:tcW w:w="914" w:type="dxa"/>
            <w:vAlign w:val="top"/>
          </w:tcPr>
          <w:p>
            <w:pPr>
              <w:pStyle w:val="TableText"/>
              <w:ind w:left="217"/>
              <w:spacing w:before="102" w:line="221" w:lineRule="auto"/>
              <w:rPr/>
            </w:pPr>
            <w:r>
              <w:rPr>
                <w:spacing w:val="-2"/>
              </w:rPr>
              <w:t>行政处罚</w:t>
            </w:r>
          </w:p>
        </w:tc>
        <w:tc>
          <w:tcPr>
            <w:tcW w:w="1865" w:type="dxa"/>
            <w:vAlign w:val="top"/>
          </w:tcPr>
          <w:p>
            <w:pPr>
              <w:pStyle w:val="TableText"/>
              <w:ind w:left="293"/>
              <w:spacing w:before="102" w:line="220" w:lineRule="auto"/>
              <w:rPr/>
            </w:pPr>
            <w:r>
              <w:rPr>
                <w:spacing w:val="-3"/>
              </w:rPr>
              <w:t>白云鄂博矿区应急管理局</w:t>
            </w:r>
          </w:p>
        </w:tc>
        <w:tc>
          <w:tcPr>
            <w:tcW w:w="7634" w:type="dxa"/>
            <w:vAlign w:val="top"/>
          </w:tcPr>
          <w:p>
            <w:pPr>
              <w:pStyle w:val="TableText"/>
              <w:ind w:left="2449"/>
              <w:spacing w:before="102" w:line="219" w:lineRule="auto"/>
              <w:rPr/>
            </w:pPr>
            <w:r>
              <w:rPr>
                <w:spacing w:val="1"/>
              </w:rPr>
              <w:t>【部门规章】《尾矿库安全监督管理规定 》第十八条第四十条</w:t>
            </w:r>
          </w:p>
        </w:tc>
        <w:tc>
          <w:tcPr>
            <w:tcW w:w="1232" w:type="dxa"/>
            <w:vAlign w:val="top"/>
          </w:tcPr>
          <w:p>
            <w:pPr>
              <w:pStyle w:val="TableText"/>
              <w:ind w:left="85"/>
              <w:spacing w:before="107"/>
              <w:rPr/>
            </w:pPr>
            <w:r>
              <w:rPr/>
              <w:t>0472-8512005</w:t>
            </w:r>
          </w:p>
        </w:tc>
        <w:tc>
          <w:tcPr>
            <w:tcW w:w="648" w:type="dxa"/>
            <w:vAlign w:val="top"/>
          </w:tcPr>
          <w:p>
            <w:pPr>
              <w:rPr>
                <w:rFonts w:ascii="Arial"/>
                <w:sz w:val="21"/>
              </w:rPr>
            </w:pPr>
            <w:r/>
          </w:p>
        </w:tc>
      </w:tr>
      <w:tr>
        <w:trPr>
          <w:trHeight w:val="461" w:hRule="atLeast"/>
        </w:trPr>
        <w:tc>
          <w:tcPr>
            <w:tcW w:w="505" w:type="dxa"/>
            <w:vAlign w:val="top"/>
          </w:tcPr>
          <w:p>
            <w:pPr>
              <w:pStyle w:val="TableText"/>
              <w:ind w:left="169"/>
              <w:spacing w:before="187" w:line="242" w:lineRule="auto"/>
              <w:rPr/>
            </w:pPr>
            <w:r>
              <w:rPr>
                <w:spacing w:val="-3"/>
              </w:rPr>
              <w:t>214</w:t>
            </w:r>
          </w:p>
        </w:tc>
        <w:tc>
          <w:tcPr>
            <w:tcW w:w="2740" w:type="dxa"/>
            <w:vAlign w:val="top"/>
          </w:tcPr>
          <w:p>
            <w:pPr>
              <w:pStyle w:val="TableText"/>
              <w:ind w:left="39"/>
              <w:spacing w:before="29" w:line="220" w:lineRule="auto"/>
              <w:rPr/>
            </w:pPr>
            <w:r>
              <w:rPr>
                <w:spacing w:val="1"/>
              </w:rPr>
              <w:t>对尾矿库排水井</w:t>
            </w:r>
            <w:r>
              <w:rPr>
                <w:spacing w:val="-11"/>
              </w:rPr>
              <w:t xml:space="preserve"> </w:t>
            </w:r>
            <w:r>
              <w:rPr>
                <w:spacing w:val="1"/>
              </w:rPr>
              <w:t>、排水斜槽、排水管、排 水隧洞</w:t>
            </w:r>
          </w:p>
          <w:p>
            <w:pPr>
              <w:pStyle w:val="TableText"/>
              <w:ind w:left="89"/>
              <w:spacing w:before="8" w:line="207" w:lineRule="auto"/>
              <w:rPr/>
            </w:pPr>
            <w:r>
              <w:rPr>
                <w:spacing w:val="-1"/>
              </w:rPr>
              <w:t>、拱板、盖板等排洪建构筑物混凝土厚度 、强度</w:t>
            </w:r>
          </w:p>
          <w:p>
            <w:pPr>
              <w:pStyle w:val="TableText"/>
              <w:ind w:left="197"/>
              <w:spacing w:line="209" w:lineRule="auto"/>
              <w:rPr/>
            </w:pPr>
            <w:r>
              <w:rPr>
                <w:spacing w:val="1"/>
              </w:rPr>
              <w:t>或者型式不满足设计要求等行为的行政处罚</w:t>
            </w:r>
          </w:p>
        </w:tc>
        <w:tc>
          <w:tcPr>
            <w:tcW w:w="914" w:type="dxa"/>
            <w:vAlign w:val="top"/>
          </w:tcPr>
          <w:p>
            <w:pPr>
              <w:pStyle w:val="TableText"/>
              <w:ind w:left="217"/>
              <w:spacing w:before="182" w:line="221" w:lineRule="auto"/>
              <w:rPr/>
            </w:pPr>
            <w:r>
              <w:rPr>
                <w:spacing w:val="-2"/>
              </w:rPr>
              <w:t>行政处罚</w:t>
            </w:r>
          </w:p>
        </w:tc>
        <w:tc>
          <w:tcPr>
            <w:tcW w:w="1865" w:type="dxa"/>
            <w:vAlign w:val="top"/>
          </w:tcPr>
          <w:p>
            <w:pPr>
              <w:pStyle w:val="TableText"/>
              <w:ind w:left="293"/>
              <w:spacing w:before="182" w:line="220" w:lineRule="auto"/>
              <w:rPr/>
            </w:pPr>
            <w:r>
              <w:rPr>
                <w:spacing w:val="-3"/>
              </w:rPr>
              <w:t>白云鄂博矿区应急管理局</w:t>
            </w:r>
          </w:p>
        </w:tc>
        <w:tc>
          <w:tcPr>
            <w:tcW w:w="7634" w:type="dxa"/>
            <w:vAlign w:val="top"/>
          </w:tcPr>
          <w:p>
            <w:pPr>
              <w:pStyle w:val="TableText"/>
              <w:ind w:left="1027"/>
              <w:spacing w:before="103" w:line="220"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before="10" w:line="220" w:lineRule="auto"/>
              <w:rPr/>
            </w:pPr>
            <w:r>
              <w:rPr>
                <w:spacing w:val="1"/>
              </w:rPr>
              <w:t>【法律法规】《中华人民共和国安全生产法 》第一百零二条</w:t>
            </w:r>
          </w:p>
        </w:tc>
        <w:tc>
          <w:tcPr>
            <w:tcW w:w="1232" w:type="dxa"/>
            <w:vAlign w:val="top"/>
          </w:tcPr>
          <w:p>
            <w:pPr>
              <w:pStyle w:val="TableText"/>
              <w:ind w:left="85"/>
              <w:spacing w:before="187"/>
              <w:rPr/>
            </w:pPr>
            <w:r>
              <w:rPr/>
              <w:t>0472-8512005</w:t>
            </w:r>
          </w:p>
        </w:tc>
        <w:tc>
          <w:tcPr>
            <w:tcW w:w="648" w:type="dxa"/>
            <w:vAlign w:val="top"/>
          </w:tcPr>
          <w:p>
            <w:pPr>
              <w:rPr>
                <w:rFonts w:ascii="Arial"/>
                <w:sz w:val="21"/>
              </w:rPr>
            </w:pPr>
            <w:r/>
          </w:p>
        </w:tc>
      </w:tr>
      <w:tr>
        <w:trPr>
          <w:trHeight w:val="306" w:hRule="atLeast"/>
        </w:trPr>
        <w:tc>
          <w:tcPr>
            <w:tcW w:w="505" w:type="dxa"/>
            <w:vAlign w:val="top"/>
          </w:tcPr>
          <w:p>
            <w:pPr>
              <w:pStyle w:val="TableText"/>
              <w:ind w:left="169"/>
              <w:spacing w:before="113"/>
              <w:rPr/>
            </w:pPr>
            <w:r>
              <w:rPr>
                <w:spacing w:val="-3"/>
              </w:rPr>
              <w:t>215</w:t>
            </w:r>
          </w:p>
        </w:tc>
        <w:tc>
          <w:tcPr>
            <w:tcW w:w="2740" w:type="dxa"/>
            <w:vAlign w:val="top"/>
          </w:tcPr>
          <w:p>
            <w:pPr>
              <w:pStyle w:val="TableText"/>
              <w:ind w:left="70"/>
              <w:spacing w:before="28" w:line="203" w:lineRule="auto"/>
              <w:rPr/>
            </w:pPr>
            <w:r>
              <w:rPr>
                <w:spacing w:val="1"/>
              </w:rPr>
              <w:t>对尾矿库浸润线埋深小于控制浸润线埋深的行政</w:t>
            </w:r>
          </w:p>
          <w:p>
            <w:pPr>
              <w:pStyle w:val="TableText"/>
              <w:ind w:left="1256"/>
              <w:spacing w:line="207" w:lineRule="auto"/>
              <w:rPr/>
            </w:pPr>
            <w:r>
              <w:rPr>
                <w:spacing w:val="-4"/>
              </w:rPr>
              <w:t>处罚</w:t>
            </w:r>
          </w:p>
        </w:tc>
        <w:tc>
          <w:tcPr>
            <w:tcW w:w="914" w:type="dxa"/>
            <w:vAlign w:val="top"/>
          </w:tcPr>
          <w:p>
            <w:pPr>
              <w:pStyle w:val="TableText"/>
              <w:ind w:left="217"/>
              <w:spacing w:before="107" w:line="221" w:lineRule="auto"/>
              <w:rPr/>
            </w:pPr>
            <w:r>
              <w:rPr>
                <w:spacing w:val="-2"/>
              </w:rPr>
              <w:t>行政处罚</w:t>
            </w:r>
          </w:p>
        </w:tc>
        <w:tc>
          <w:tcPr>
            <w:tcW w:w="1865" w:type="dxa"/>
            <w:vAlign w:val="top"/>
          </w:tcPr>
          <w:p>
            <w:pPr>
              <w:pStyle w:val="TableText"/>
              <w:ind w:left="293"/>
              <w:spacing w:before="105" w:line="220" w:lineRule="auto"/>
              <w:rPr/>
            </w:pPr>
            <w:r>
              <w:rPr>
                <w:spacing w:val="-3"/>
              </w:rPr>
              <w:t>白云鄂博矿区应急管理局</w:t>
            </w:r>
          </w:p>
        </w:tc>
        <w:tc>
          <w:tcPr>
            <w:tcW w:w="7634" w:type="dxa"/>
            <w:vAlign w:val="top"/>
          </w:tcPr>
          <w:p>
            <w:pPr>
              <w:pStyle w:val="TableText"/>
              <w:ind w:left="1027"/>
              <w:spacing w:before="28"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7" w:lineRule="auto"/>
              <w:rPr/>
            </w:pPr>
            <w:r>
              <w:rPr>
                <w:spacing w:val="1"/>
              </w:rPr>
              <w:t>【法律法规】《中华人民共和国安全生产法 》第一百零二条</w:t>
            </w:r>
          </w:p>
        </w:tc>
        <w:tc>
          <w:tcPr>
            <w:tcW w:w="1232" w:type="dxa"/>
            <w:vAlign w:val="top"/>
          </w:tcPr>
          <w:p>
            <w:pPr>
              <w:pStyle w:val="TableText"/>
              <w:ind w:left="85"/>
              <w:spacing w:before="11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4"/>
              <w:rPr/>
            </w:pPr>
            <w:r>
              <w:rPr>
                <w:spacing w:val="-3"/>
              </w:rPr>
              <w:t>216</w:t>
            </w:r>
          </w:p>
        </w:tc>
        <w:tc>
          <w:tcPr>
            <w:tcW w:w="2740" w:type="dxa"/>
            <w:vAlign w:val="top"/>
          </w:tcPr>
          <w:p>
            <w:pPr>
              <w:pStyle w:val="TableText"/>
              <w:ind w:left="70"/>
              <w:spacing w:before="29" w:line="203" w:lineRule="auto"/>
              <w:rPr/>
            </w:pPr>
            <w:r>
              <w:rPr>
                <w:spacing w:val="1"/>
              </w:rPr>
              <w:t>对尾矿库汛前未进行调洪演算或防洪控制参数小</w:t>
            </w:r>
          </w:p>
          <w:p>
            <w:pPr>
              <w:pStyle w:val="TableText"/>
              <w:ind w:left="819"/>
              <w:spacing w:line="207" w:lineRule="auto"/>
              <w:rPr/>
            </w:pPr>
            <w:r>
              <w:rPr/>
              <w:t>于设计值的行政处罚</w:t>
            </w:r>
          </w:p>
        </w:tc>
        <w:tc>
          <w:tcPr>
            <w:tcW w:w="914" w:type="dxa"/>
            <w:vAlign w:val="top"/>
          </w:tcPr>
          <w:p>
            <w:pPr>
              <w:pStyle w:val="TableText"/>
              <w:ind w:left="217"/>
              <w:spacing w:before="108" w:line="221" w:lineRule="auto"/>
              <w:rPr/>
            </w:pPr>
            <w:r>
              <w:rPr>
                <w:spacing w:val="-2"/>
              </w:rPr>
              <w:t>行政处罚</w:t>
            </w:r>
          </w:p>
        </w:tc>
        <w:tc>
          <w:tcPr>
            <w:tcW w:w="1865" w:type="dxa"/>
            <w:vAlign w:val="top"/>
          </w:tcPr>
          <w:p>
            <w:pPr>
              <w:pStyle w:val="TableText"/>
              <w:ind w:left="293"/>
              <w:spacing w:before="106" w:line="220" w:lineRule="auto"/>
              <w:rPr/>
            </w:pPr>
            <w:r>
              <w:rPr>
                <w:spacing w:val="-3"/>
              </w:rPr>
              <w:t>白云鄂博矿区应急管理局</w:t>
            </w:r>
          </w:p>
        </w:tc>
        <w:tc>
          <w:tcPr>
            <w:tcW w:w="7634" w:type="dxa"/>
            <w:vAlign w:val="top"/>
          </w:tcPr>
          <w:p>
            <w:pPr>
              <w:pStyle w:val="TableText"/>
              <w:ind w:left="1027"/>
              <w:spacing w:before="29"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7" w:lineRule="auto"/>
              <w:rPr/>
            </w:pPr>
            <w:r>
              <w:rPr>
                <w:spacing w:val="1"/>
              </w:rPr>
              <w:t>【法律法规】《中华人民共和国安全生产法 》第一百零二条</w:t>
            </w:r>
          </w:p>
        </w:tc>
        <w:tc>
          <w:tcPr>
            <w:tcW w:w="1232" w:type="dxa"/>
            <w:vAlign w:val="top"/>
          </w:tcPr>
          <w:p>
            <w:pPr>
              <w:pStyle w:val="TableText"/>
              <w:ind w:left="85"/>
              <w:spacing w:before="114"/>
              <w:rPr/>
            </w:pPr>
            <w:r>
              <w:rPr/>
              <w:t>0472-8512005</w:t>
            </w:r>
          </w:p>
        </w:tc>
        <w:tc>
          <w:tcPr>
            <w:tcW w:w="648" w:type="dxa"/>
            <w:vAlign w:val="top"/>
          </w:tcPr>
          <w:p>
            <w:pPr>
              <w:rPr>
                <w:rFonts w:ascii="Arial"/>
                <w:sz w:val="21"/>
              </w:rPr>
            </w:pPr>
            <w:r/>
          </w:p>
        </w:tc>
      </w:tr>
      <w:tr>
        <w:trPr>
          <w:trHeight w:val="306" w:hRule="atLeast"/>
        </w:trPr>
        <w:tc>
          <w:tcPr>
            <w:tcW w:w="505" w:type="dxa"/>
            <w:vAlign w:val="top"/>
          </w:tcPr>
          <w:p>
            <w:pPr>
              <w:pStyle w:val="TableText"/>
              <w:ind w:left="169"/>
              <w:spacing w:before="114"/>
              <w:rPr/>
            </w:pPr>
            <w:r>
              <w:rPr>
                <w:spacing w:val="-3"/>
              </w:rPr>
              <w:t>217</w:t>
            </w:r>
          </w:p>
        </w:tc>
        <w:tc>
          <w:tcPr>
            <w:tcW w:w="2740" w:type="dxa"/>
            <w:vAlign w:val="top"/>
          </w:tcPr>
          <w:p>
            <w:pPr>
              <w:pStyle w:val="TableText"/>
              <w:ind w:left="70"/>
              <w:spacing w:before="29" w:line="203" w:lineRule="auto"/>
              <w:rPr/>
            </w:pPr>
            <w:r>
              <w:rPr/>
              <w:t>对尾矿库未按设计建立 、运行安全监测系</w:t>
            </w:r>
            <w:r>
              <w:rPr>
                <w:spacing w:val="-1"/>
              </w:rPr>
              <w:t>统等行</w:t>
            </w:r>
          </w:p>
          <w:p>
            <w:pPr>
              <w:pStyle w:val="TableText"/>
              <w:ind w:left="1006"/>
              <w:spacing w:line="206" w:lineRule="auto"/>
              <w:rPr/>
            </w:pPr>
            <w:r>
              <w:rPr>
                <w:spacing w:val="-1"/>
              </w:rPr>
              <w:t>为的行政处罚</w:t>
            </w:r>
          </w:p>
        </w:tc>
        <w:tc>
          <w:tcPr>
            <w:tcW w:w="914" w:type="dxa"/>
            <w:vAlign w:val="top"/>
          </w:tcPr>
          <w:p>
            <w:pPr>
              <w:pStyle w:val="TableText"/>
              <w:ind w:left="217"/>
              <w:spacing w:before="108" w:line="221" w:lineRule="auto"/>
              <w:rPr/>
            </w:pPr>
            <w:r>
              <w:rPr>
                <w:spacing w:val="-2"/>
              </w:rPr>
              <w:t>行政处罚</w:t>
            </w:r>
          </w:p>
        </w:tc>
        <w:tc>
          <w:tcPr>
            <w:tcW w:w="1865" w:type="dxa"/>
            <w:vAlign w:val="top"/>
          </w:tcPr>
          <w:p>
            <w:pPr>
              <w:pStyle w:val="TableText"/>
              <w:ind w:left="293"/>
              <w:spacing w:before="109" w:line="220" w:lineRule="auto"/>
              <w:rPr/>
            </w:pPr>
            <w:r>
              <w:rPr>
                <w:spacing w:val="-3"/>
              </w:rPr>
              <w:t>白云鄂博矿区应急管理局</w:t>
            </w:r>
          </w:p>
        </w:tc>
        <w:tc>
          <w:tcPr>
            <w:tcW w:w="7634" w:type="dxa"/>
            <w:vAlign w:val="top"/>
          </w:tcPr>
          <w:p>
            <w:pPr>
              <w:pStyle w:val="TableText"/>
              <w:ind w:left="1027"/>
              <w:spacing w:before="29"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447"/>
              <w:spacing w:line="206" w:lineRule="auto"/>
              <w:rPr/>
            </w:pPr>
            <w:r>
              <w:rPr>
                <w:spacing w:val="1"/>
              </w:rPr>
              <w:t>【法律法规】《中华人民共和国安全生产法 》第九十九条</w:t>
            </w:r>
          </w:p>
        </w:tc>
        <w:tc>
          <w:tcPr>
            <w:tcW w:w="1232" w:type="dxa"/>
            <w:vAlign w:val="top"/>
          </w:tcPr>
          <w:p>
            <w:pPr>
              <w:pStyle w:val="TableText"/>
              <w:ind w:left="85"/>
              <w:spacing w:before="114"/>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2"/>
              <w:rPr/>
            </w:pPr>
            <w:r>
              <w:rPr>
                <w:spacing w:val="-3"/>
              </w:rPr>
              <w:t>218</w:t>
            </w:r>
          </w:p>
        </w:tc>
        <w:tc>
          <w:tcPr>
            <w:tcW w:w="2740" w:type="dxa"/>
            <w:vAlign w:val="top"/>
          </w:tcPr>
          <w:p>
            <w:pPr>
              <w:pStyle w:val="TableText"/>
              <w:ind w:left="70"/>
              <w:spacing w:before="30" w:line="203" w:lineRule="auto"/>
              <w:rPr/>
            </w:pPr>
            <w:r>
              <w:rPr>
                <w:spacing w:val="1"/>
              </w:rPr>
              <w:t>对坝体抗滑稳定最小安全系数不满足规定的行政</w:t>
            </w:r>
          </w:p>
          <w:p>
            <w:pPr>
              <w:pStyle w:val="TableText"/>
              <w:ind w:left="1256"/>
              <w:spacing w:line="206" w:lineRule="auto"/>
              <w:rPr/>
            </w:pPr>
            <w:r>
              <w:rPr>
                <w:spacing w:val="-4"/>
              </w:rPr>
              <w:t>处罚</w:t>
            </w:r>
          </w:p>
        </w:tc>
        <w:tc>
          <w:tcPr>
            <w:tcW w:w="914" w:type="dxa"/>
            <w:vAlign w:val="top"/>
          </w:tcPr>
          <w:p>
            <w:pPr>
              <w:pStyle w:val="TableText"/>
              <w:ind w:left="217"/>
              <w:spacing w:before="107" w:line="221" w:lineRule="auto"/>
              <w:rPr/>
            </w:pPr>
            <w:r>
              <w:rPr>
                <w:spacing w:val="-2"/>
              </w:rPr>
              <w:t>行政处罚</w:t>
            </w:r>
          </w:p>
        </w:tc>
        <w:tc>
          <w:tcPr>
            <w:tcW w:w="1865" w:type="dxa"/>
            <w:vAlign w:val="top"/>
          </w:tcPr>
          <w:p>
            <w:pPr>
              <w:pStyle w:val="TableText"/>
              <w:ind w:left="293"/>
              <w:spacing w:before="107" w:line="220" w:lineRule="auto"/>
              <w:rPr/>
            </w:pPr>
            <w:r>
              <w:rPr>
                <w:spacing w:val="-3"/>
              </w:rPr>
              <w:t>白云鄂博矿区应急管理局</w:t>
            </w:r>
          </w:p>
        </w:tc>
        <w:tc>
          <w:tcPr>
            <w:tcW w:w="7634" w:type="dxa"/>
            <w:vAlign w:val="top"/>
          </w:tcPr>
          <w:p>
            <w:pPr>
              <w:pStyle w:val="TableText"/>
              <w:ind w:left="1027"/>
              <w:spacing w:before="30"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6" w:lineRule="auto"/>
              <w:rPr/>
            </w:pPr>
            <w:r>
              <w:rPr>
                <w:spacing w:val="1"/>
              </w:rPr>
              <w:t>【法律法规】《中华人民共和国安全生产法 》第一百零二条</w:t>
            </w:r>
          </w:p>
        </w:tc>
        <w:tc>
          <w:tcPr>
            <w:tcW w:w="1232" w:type="dxa"/>
            <w:vAlign w:val="top"/>
          </w:tcPr>
          <w:p>
            <w:pPr>
              <w:pStyle w:val="TableText"/>
              <w:ind w:left="85"/>
              <w:spacing w:before="112"/>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0"/>
              <w:rPr/>
            </w:pPr>
            <w:r>
              <w:rPr>
                <w:spacing w:val="-3"/>
              </w:rPr>
              <w:t>219</w:t>
            </w:r>
          </w:p>
        </w:tc>
        <w:tc>
          <w:tcPr>
            <w:tcW w:w="2740" w:type="dxa"/>
            <w:vAlign w:val="top"/>
          </w:tcPr>
          <w:p>
            <w:pPr>
              <w:pStyle w:val="TableText"/>
              <w:ind w:left="70" w:right="79"/>
              <w:spacing w:before="21" w:line="212" w:lineRule="auto"/>
              <w:rPr/>
            </w:pPr>
            <w:r>
              <w:rPr/>
              <w:t>对三等及以上尾矿库及“头顶库</w:t>
            </w:r>
            <w:r>
              <w:rPr>
                <w:spacing w:val="4"/>
              </w:rPr>
              <w:t xml:space="preserve"> </w:t>
            </w:r>
            <w:r>
              <w:rPr/>
              <w:t>”未按设计设置</w:t>
            </w:r>
            <w:r>
              <w:rPr>
                <w:spacing w:val="1"/>
              </w:rPr>
              <w:t>通往坝顶、排洪系统附近的应急道路等行为的行</w:t>
            </w:r>
          </w:p>
        </w:tc>
        <w:tc>
          <w:tcPr>
            <w:tcW w:w="914" w:type="dxa"/>
            <w:vAlign w:val="top"/>
          </w:tcPr>
          <w:p>
            <w:pPr>
              <w:pStyle w:val="TableText"/>
              <w:ind w:left="217"/>
              <w:spacing w:before="107" w:line="221" w:lineRule="auto"/>
              <w:rPr/>
            </w:pPr>
            <w:r>
              <w:rPr>
                <w:spacing w:val="-2"/>
              </w:rPr>
              <w:t>行政处罚</w:t>
            </w:r>
          </w:p>
        </w:tc>
        <w:tc>
          <w:tcPr>
            <w:tcW w:w="1865" w:type="dxa"/>
            <w:vAlign w:val="top"/>
          </w:tcPr>
          <w:p>
            <w:pPr>
              <w:pStyle w:val="TableText"/>
              <w:ind w:left="293"/>
              <w:spacing w:before="107" w:line="220" w:lineRule="auto"/>
              <w:rPr/>
            </w:pPr>
            <w:r>
              <w:rPr>
                <w:spacing w:val="-3"/>
              </w:rPr>
              <w:t>白云鄂博矿区应急管理局</w:t>
            </w:r>
          </w:p>
        </w:tc>
        <w:tc>
          <w:tcPr>
            <w:tcW w:w="7634" w:type="dxa"/>
            <w:vAlign w:val="top"/>
          </w:tcPr>
          <w:p>
            <w:pPr>
              <w:pStyle w:val="TableText"/>
              <w:ind w:left="1027"/>
              <w:spacing w:before="30"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6" w:lineRule="auto"/>
              <w:rPr/>
            </w:pPr>
            <w:r>
              <w:rPr>
                <w:spacing w:val="1"/>
              </w:rPr>
              <w:t>【法律法规】《中华人民共和国安全生产法 》第一百零二条</w:t>
            </w:r>
          </w:p>
        </w:tc>
        <w:tc>
          <w:tcPr>
            <w:tcW w:w="1232" w:type="dxa"/>
            <w:vAlign w:val="top"/>
          </w:tcPr>
          <w:p>
            <w:pPr>
              <w:pStyle w:val="TableText"/>
              <w:ind w:left="85"/>
              <w:spacing w:before="110"/>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2"/>
              <w:rPr/>
            </w:pPr>
            <w:r>
              <w:rPr>
                <w:spacing w:val="-3"/>
              </w:rPr>
              <w:t>220</w:t>
            </w:r>
          </w:p>
        </w:tc>
        <w:tc>
          <w:tcPr>
            <w:tcW w:w="2740" w:type="dxa"/>
            <w:vAlign w:val="top"/>
          </w:tcPr>
          <w:p>
            <w:pPr>
              <w:pStyle w:val="TableText"/>
              <w:ind w:left="133"/>
              <w:spacing w:before="107" w:line="219" w:lineRule="auto"/>
              <w:rPr/>
            </w:pPr>
            <w:r>
              <w:rPr>
                <w:spacing w:val="1"/>
              </w:rPr>
              <w:t>对尾矿库未经批准擅自回采等行为的行政处罚</w:t>
            </w:r>
          </w:p>
        </w:tc>
        <w:tc>
          <w:tcPr>
            <w:tcW w:w="914" w:type="dxa"/>
            <w:vAlign w:val="top"/>
          </w:tcPr>
          <w:p>
            <w:pPr>
              <w:pStyle w:val="TableText"/>
              <w:ind w:left="217"/>
              <w:spacing w:before="107" w:line="221" w:lineRule="auto"/>
              <w:rPr/>
            </w:pPr>
            <w:r>
              <w:rPr>
                <w:spacing w:val="-2"/>
              </w:rPr>
              <w:t>行政处罚</w:t>
            </w:r>
          </w:p>
        </w:tc>
        <w:tc>
          <w:tcPr>
            <w:tcW w:w="1865" w:type="dxa"/>
            <w:vAlign w:val="top"/>
          </w:tcPr>
          <w:p>
            <w:pPr>
              <w:pStyle w:val="TableText"/>
              <w:ind w:left="293"/>
              <w:spacing w:before="107" w:line="220" w:lineRule="auto"/>
              <w:rPr/>
            </w:pPr>
            <w:r>
              <w:rPr>
                <w:spacing w:val="-3"/>
              </w:rPr>
              <w:t>白云鄂博矿区应急管理局</w:t>
            </w:r>
          </w:p>
        </w:tc>
        <w:tc>
          <w:tcPr>
            <w:tcW w:w="7634" w:type="dxa"/>
            <w:vAlign w:val="top"/>
          </w:tcPr>
          <w:p>
            <w:pPr>
              <w:pStyle w:val="TableText"/>
              <w:ind w:left="1027"/>
              <w:spacing w:before="30"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6" w:lineRule="auto"/>
              <w:rPr/>
            </w:pPr>
            <w:r>
              <w:rPr>
                <w:spacing w:val="1"/>
              </w:rPr>
              <w:t>【法律法规】《中华人民共和国安全生产法 》第一百零二条</w:t>
            </w:r>
          </w:p>
        </w:tc>
        <w:tc>
          <w:tcPr>
            <w:tcW w:w="1232" w:type="dxa"/>
            <w:vAlign w:val="top"/>
          </w:tcPr>
          <w:p>
            <w:pPr>
              <w:pStyle w:val="TableText"/>
              <w:ind w:left="85"/>
              <w:spacing w:before="112"/>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4" w:line="242" w:lineRule="auto"/>
              <w:rPr/>
            </w:pPr>
            <w:r>
              <w:rPr>
                <w:spacing w:val="-3"/>
              </w:rPr>
              <w:t>221</w:t>
            </w:r>
          </w:p>
        </w:tc>
        <w:tc>
          <w:tcPr>
            <w:tcW w:w="2740" w:type="dxa"/>
            <w:vAlign w:val="top"/>
          </w:tcPr>
          <w:p>
            <w:pPr>
              <w:pStyle w:val="TableText"/>
              <w:ind w:left="154" w:right="107" w:hanging="84"/>
              <w:spacing w:before="24" w:line="210" w:lineRule="auto"/>
              <w:rPr/>
            </w:pPr>
            <w:r>
              <w:drawing>
                <wp:anchor distT="0" distB="0" distL="0" distR="0" simplePos="0" relativeHeight="251680768" behindDoc="1" locked="0" layoutInCell="1" allowOverlap="1">
                  <wp:simplePos x="0" y="0"/>
                  <wp:positionH relativeFrom="column">
                    <wp:posOffset>261493</wp:posOffset>
                  </wp:positionH>
                  <wp:positionV relativeFrom="paragraph">
                    <wp:posOffset>-8077</wp:posOffset>
                  </wp:positionV>
                  <wp:extent cx="1259205" cy="199389"/>
                  <wp:effectExtent l="0" t="0" r="0" b="0"/>
                  <wp:wrapNone/>
                  <wp:docPr id="18" name="IM 18">
                    <a:hlinkClick xmlns:a="http://schemas.openxmlformats.org/drawingml/2006/main" r:id="rId3"/>
                  </wp:docPr>
                  <wp:cNvGraphicFramePr/>
                  <a:graphic>
                    <a:graphicData uri="http://schemas.openxmlformats.org/drawingml/2006/picture">
                      <pic:pic>
                        <pic:nvPicPr>
                          <pic:cNvPr id="18" name="IM 18"/>
                          <pic:cNvPicPr/>
                        </pic:nvPicPr>
                        <pic:blipFill>
                          <a:blip r:embed="rId14"/>
                          <a:stretch>
                            <a:fillRect/>
                          </a:stretch>
                        </pic:blipFill>
                        <pic:spPr>
                          <a:xfrm rot="0">
                            <a:off x="0" y="0"/>
                            <a:ext cx="1259205" cy="199389"/>
                          </a:xfrm>
                          <a:prstGeom prst="rect">
                            <a:avLst/>
                          </a:prstGeom>
                        </pic:spPr>
                      </pic:pic>
                    </a:graphicData>
                  </a:graphic>
                </wp:anchor>
              </w:drawing>
            </w:r>
            <w:r>
              <w:rPr>
                <w:spacing w:val="1"/>
              </w:rPr>
              <w:t>对用以贮存独立选矿厂进行矿石选别后排出尾矿</w:t>
            </w:r>
            <w:r>
              <w:rPr>
                <w:spacing w:val="1"/>
              </w:rPr>
              <w:t>的场所，未按尾矿库实施安全管理的行政处罚</w:t>
            </w:r>
          </w:p>
        </w:tc>
        <w:tc>
          <w:tcPr>
            <w:tcW w:w="914" w:type="dxa"/>
            <w:vAlign w:val="top"/>
          </w:tcPr>
          <w:p>
            <w:pPr>
              <w:pStyle w:val="TableText"/>
              <w:ind w:left="217"/>
              <w:spacing w:before="109" w:line="221" w:lineRule="auto"/>
              <w:rPr/>
            </w:pPr>
            <w:r>
              <w:rPr>
                <w:spacing w:val="-2"/>
              </w:rPr>
              <w:t>行政处罚</w:t>
            </w:r>
          </w:p>
        </w:tc>
        <w:tc>
          <w:tcPr>
            <w:tcW w:w="1865" w:type="dxa"/>
            <w:vAlign w:val="top"/>
          </w:tcPr>
          <w:p>
            <w:pPr>
              <w:pStyle w:val="TableText"/>
              <w:ind w:left="293"/>
              <w:spacing w:before="107" w:line="220" w:lineRule="auto"/>
              <w:rPr/>
            </w:pPr>
            <w:r>
              <w:rPr>
                <w:spacing w:val="-3"/>
              </w:rPr>
              <w:t>白云鄂博矿区应急管理局</w:t>
            </w:r>
          </w:p>
        </w:tc>
        <w:tc>
          <w:tcPr>
            <w:tcW w:w="7634" w:type="dxa"/>
            <w:vAlign w:val="top"/>
          </w:tcPr>
          <w:p>
            <w:pPr>
              <w:pStyle w:val="TableText"/>
              <w:ind w:left="1027"/>
              <w:spacing w:before="30"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6" w:lineRule="auto"/>
              <w:rPr/>
            </w:pPr>
            <w:r>
              <w:rPr>
                <w:spacing w:val="1"/>
              </w:rPr>
              <w:t>【法律法规】《中华人民共和国安全生产法 》第一百零二条</w:t>
            </w:r>
          </w:p>
        </w:tc>
        <w:tc>
          <w:tcPr>
            <w:tcW w:w="1232" w:type="dxa"/>
            <w:vAlign w:val="top"/>
          </w:tcPr>
          <w:p>
            <w:pPr>
              <w:pStyle w:val="TableText"/>
              <w:ind w:left="85"/>
              <w:spacing w:before="115"/>
              <w:rPr/>
            </w:pPr>
            <w:r>
              <w:rPr/>
              <w:t>0472-8512005</w:t>
            </w:r>
          </w:p>
        </w:tc>
        <w:tc>
          <w:tcPr>
            <w:tcW w:w="648" w:type="dxa"/>
            <w:vAlign w:val="top"/>
          </w:tcPr>
          <w:p>
            <w:pPr>
              <w:rPr>
                <w:rFonts w:ascii="Arial"/>
                <w:sz w:val="21"/>
              </w:rPr>
            </w:pPr>
            <w:r/>
          </w:p>
        </w:tc>
      </w:tr>
      <w:tr>
        <w:trPr>
          <w:trHeight w:val="306" w:hRule="atLeast"/>
        </w:trPr>
        <w:tc>
          <w:tcPr>
            <w:tcW w:w="505" w:type="dxa"/>
            <w:vAlign w:val="top"/>
          </w:tcPr>
          <w:p>
            <w:pPr>
              <w:pStyle w:val="TableText"/>
              <w:ind w:left="169"/>
              <w:spacing w:before="114" w:line="242" w:lineRule="auto"/>
              <w:rPr/>
            </w:pPr>
            <w:r>
              <w:rPr>
                <w:spacing w:val="-3"/>
              </w:rPr>
              <w:t>222</w:t>
            </w:r>
          </w:p>
        </w:tc>
        <w:tc>
          <w:tcPr>
            <w:tcW w:w="2740" w:type="dxa"/>
            <w:vAlign w:val="top"/>
          </w:tcPr>
          <w:p>
            <w:pPr>
              <w:pStyle w:val="TableText"/>
              <w:ind w:left="70"/>
              <w:spacing w:before="30" w:line="203" w:lineRule="auto"/>
              <w:rPr/>
            </w:pPr>
            <w:r>
              <w:rPr>
                <w:spacing w:val="1"/>
              </w:rPr>
              <w:t>对于尾矿库未按国家规定配备专职安全生产管理</w:t>
            </w:r>
          </w:p>
          <w:p>
            <w:pPr>
              <w:pStyle w:val="TableText"/>
              <w:ind w:left="508"/>
              <w:spacing w:line="204" w:lineRule="auto"/>
              <w:rPr/>
            </w:pPr>
            <w:r>
              <w:rPr>
                <w:spacing w:val="1"/>
              </w:rPr>
              <w:t>人员、专业技术人员的行政处罚</w:t>
            </w:r>
          </w:p>
        </w:tc>
        <w:tc>
          <w:tcPr>
            <w:tcW w:w="914" w:type="dxa"/>
            <w:vAlign w:val="top"/>
          </w:tcPr>
          <w:p>
            <w:pPr>
              <w:pStyle w:val="TableText"/>
              <w:ind w:left="217"/>
              <w:spacing w:before="109" w:line="221" w:lineRule="auto"/>
              <w:rPr/>
            </w:pPr>
            <w:r>
              <w:rPr>
                <w:spacing w:val="-2"/>
              </w:rPr>
              <w:t>行政处罚</w:t>
            </w:r>
          </w:p>
        </w:tc>
        <w:tc>
          <w:tcPr>
            <w:tcW w:w="1865" w:type="dxa"/>
            <w:vAlign w:val="top"/>
          </w:tcPr>
          <w:p>
            <w:pPr>
              <w:pStyle w:val="TableText"/>
              <w:ind w:left="293"/>
              <w:spacing w:before="107" w:line="220" w:lineRule="auto"/>
              <w:rPr/>
            </w:pPr>
            <w:r>
              <w:rPr>
                <w:spacing w:val="-3"/>
              </w:rPr>
              <w:t>白云鄂博矿区应急管理局</w:t>
            </w:r>
          </w:p>
        </w:tc>
        <w:tc>
          <w:tcPr>
            <w:tcW w:w="7634" w:type="dxa"/>
            <w:vAlign w:val="top"/>
          </w:tcPr>
          <w:p>
            <w:pPr>
              <w:pStyle w:val="TableText"/>
              <w:ind w:left="1027"/>
              <w:spacing w:before="30"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447"/>
              <w:spacing w:line="204" w:lineRule="auto"/>
              <w:rPr/>
            </w:pPr>
            <w:r>
              <w:rPr>
                <w:spacing w:val="1"/>
              </w:rPr>
              <w:t>【法律法规】《中华人民共和国安全生产法 》第九十七条</w:t>
            </w:r>
          </w:p>
        </w:tc>
        <w:tc>
          <w:tcPr>
            <w:tcW w:w="1232" w:type="dxa"/>
            <w:vAlign w:val="top"/>
          </w:tcPr>
          <w:p>
            <w:pPr>
              <w:pStyle w:val="TableText"/>
              <w:ind w:left="85"/>
              <w:spacing w:before="115"/>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6"/>
              <w:rPr/>
            </w:pPr>
            <w:r>
              <w:rPr>
                <w:spacing w:val="-3"/>
              </w:rPr>
              <w:t>223</w:t>
            </w:r>
          </w:p>
        </w:tc>
        <w:tc>
          <w:tcPr>
            <w:tcW w:w="2740" w:type="dxa"/>
            <w:vAlign w:val="top"/>
          </w:tcPr>
          <w:p>
            <w:pPr>
              <w:pStyle w:val="TableText"/>
              <w:ind w:left="70"/>
              <w:spacing w:before="32" w:line="199" w:lineRule="auto"/>
              <w:rPr/>
            </w:pPr>
            <w:r>
              <w:rPr>
                <w:spacing w:val="1"/>
              </w:rPr>
              <w:t>对于尾矿库未按国家规定配备特种作业人员的行</w:t>
            </w:r>
          </w:p>
          <w:p>
            <w:pPr>
              <w:pStyle w:val="TableText"/>
              <w:ind w:left="1189"/>
              <w:spacing w:line="208" w:lineRule="auto"/>
              <w:rPr/>
            </w:pPr>
            <w:r>
              <w:rPr>
                <w:spacing w:val="-2"/>
              </w:rPr>
              <w:t>政处罚</w:t>
            </w:r>
          </w:p>
        </w:tc>
        <w:tc>
          <w:tcPr>
            <w:tcW w:w="914" w:type="dxa"/>
            <w:vAlign w:val="top"/>
          </w:tcPr>
          <w:p>
            <w:pPr>
              <w:pStyle w:val="TableText"/>
              <w:ind w:left="217"/>
              <w:spacing w:before="110" w:line="221" w:lineRule="auto"/>
              <w:rPr/>
            </w:pPr>
            <w:r>
              <w:rPr>
                <w:spacing w:val="-2"/>
              </w:rPr>
              <w:t>行政处罚</w:t>
            </w:r>
          </w:p>
        </w:tc>
        <w:tc>
          <w:tcPr>
            <w:tcW w:w="1865" w:type="dxa"/>
            <w:vAlign w:val="top"/>
          </w:tcPr>
          <w:p>
            <w:pPr>
              <w:pStyle w:val="TableText"/>
              <w:ind w:left="293"/>
              <w:spacing w:before="111" w:line="220" w:lineRule="auto"/>
              <w:rPr/>
            </w:pPr>
            <w:r>
              <w:rPr>
                <w:spacing w:val="-3"/>
              </w:rPr>
              <w:t>白云鄂博矿区应急管理局</w:t>
            </w:r>
          </w:p>
        </w:tc>
        <w:tc>
          <w:tcPr>
            <w:tcW w:w="7634" w:type="dxa"/>
            <w:vAlign w:val="top"/>
          </w:tcPr>
          <w:p>
            <w:pPr>
              <w:pStyle w:val="TableText"/>
              <w:ind w:left="1027"/>
              <w:spacing w:before="32" w:line="199"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8" w:lineRule="auto"/>
              <w:rPr/>
            </w:pPr>
            <w:r>
              <w:rPr>
                <w:spacing w:val="1"/>
              </w:rPr>
              <w:t>【法律法规】《中华人民共和国安全生产法 》第一百零二条</w:t>
            </w:r>
          </w:p>
        </w:tc>
        <w:tc>
          <w:tcPr>
            <w:tcW w:w="1232" w:type="dxa"/>
            <w:vAlign w:val="top"/>
          </w:tcPr>
          <w:p>
            <w:pPr>
              <w:pStyle w:val="TableText"/>
              <w:ind w:left="85"/>
              <w:spacing w:before="116"/>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3" w:line="242" w:lineRule="auto"/>
              <w:rPr/>
            </w:pPr>
            <w:r>
              <w:rPr>
                <w:spacing w:val="-3"/>
              </w:rPr>
              <w:t>224</w:t>
            </w:r>
          </w:p>
        </w:tc>
        <w:tc>
          <w:tcPr>
            <w:tcW w:w="2740" w:type="dxa"/>
            <w:vAlign w:val="top"/>
          </w:tcPr>
          <w:p>
            <w:pPr>
              <w:pStyle w:val="TableText"/>
              <w:ind w:left="70"/>
              <w:spacing w:before="31" w:line="203" w:lineRule="auto"/>
              <w:rPr/>
            </w:pPr>
            <w:r>
              <w:rPr/>
              <w:t>对尾矿库未编制年度 、季度作业计划并严</w:t>
            </w:r>
            <w:r>
              <w:rPr>
                <w:spacing w:val="-1"/>
              </w:rPr>
              <w:t>格执行</w:t>
            </w:r>
          </w:p>
          <w:p>
            <w:pPr>
              <w:pStyle w:val="TableText"/>
              <w:ind w:left="1084"/>
              <w:spacing w:line="204" w:lineRule="auto"/>
              <w:rPr/>
            </w:pPr>
            <w:r>
              <w:rPr>
                <w:spacing w:val="-4"/>
              </w:rPr>
              <w:t>的行政处罚</w:t>
            </w:r>
          </w:p>
        </w:tc>
        <w:tc>
          <w:tcPr>
            <w:tcW w:w="914" w:type="dxa"/>
            <w:vAlign w:val="top"/>
          </w:tcPr>
          <w:p>
            <w:pPr>
              <w:pStyle w:val="TableText"/>
              <w:ind w:left="217"/>
              <w:spacing w:before="108"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34" w:type="dxa"/>
            <w:vAlign w:val="top"/>
          </w:tcPr>
          <w:p>
            <w:pPr>
              <w:pStyle w:val="TableText"/>
              <w:ind w:left="2322"/>
              <w:spacing w:before="108" w:line="219" w:lineRule="auto"/>
              <w:rPr/>
            </w:pPr>
            <w:r>
              <w:rPr>
                <w:spacing w:val="1"/>
              </w:rPr>
              <w:t>【部门规章】《尾矿库安全监督管理规定》 第二十二条第三十九条</w:t>
            </w:r>
          </w:p>
        </w:tc>
        <w:tc>
          <w:tcPr>
            <w:tcW w:w="1232" w:type="dxa"/>
            <w:vAlign w:val="top"/>
          </w:tcPr>
          <w:p>
            <w:pPr>
              <w:pStyle w:val="TableText"/>
              <w:ind w:left="85"/>
              <w:spacing w:before="11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3"/>
              <w:rPr/>
            </w:pPr>
            <w:r>
              <w:rPr>
                <w:spacing w:val="-3"/>
              </w:rPr>
              <w:t>225</w:t>
            </w:r>
          </w:p>
        </w:tc>
        <w:tc>
          <w:tcPr>
            <w:tcW w:w="2740" w:type="dxa"/>
            <w:vAlign w:val="top"/>
          </w:tcPr>
          <w:p>
            <w:pPr>
              <w:pStyle w:val="TableText"/>
              <w:ind w:left="70"/>
              <w:spacing w:before="31" w:line="203" w:lineRule="auto"/>
              <w:rPr/>
            </w:pPr>
            <w:r>
              <w:rPr>
                <w:spacing w:val="1"/>
              </w:rPr>
              <w:t>对尾矿库多种矿石性质不同的尾砂混合排放时</w:t>
            </w:r>
            <w:r>
              <w:rPr>
                <w:spacing w:val="-14"/>
              </w:rPr>
              <w:t xml:space="preserve"> </w:t>
            </w:r>
            <w:r>
              <w:rPr>
                <w:spacing w:val="1"/>
              </w:rPr>
              <w:t>，</w:t>
            </w:r>
          </w:p>
          <w:p>
            <w:pPr>
              <w:pStyle w:val="TableText"/>
              <w:ind w:left="572"/>
              <w:spacing w:line="204" w:lineRule="auto"/>
              <w:rPr/>
            </w:pPr>
            <w:r>
              <w:rPr/>
              <w:t>未按设计进行排放的行政处罚</w:t>
            </w:r>
          </w:p>
        </w:tc>
        <w:tc>
          <w:tcPr>
            <w:tcW w:w="914" w:type="dxa"/>
            <w:vAlign w:val="top"/>
          </w:tcPr>
          <w:p>
            <w:pPr>
              <w:pStyle w:val="TableText"/>
              <w:ind w:left="217"/>
              <w:spacing w:before="108"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34" w:type="dxa"/>
            <w:vAlign w:val="top"/>
          </w:tcPr>
          <w:p>
            <w:pPr>
              <w:pStyle w:val="TableText"/>
              <w:ind w:left="1027"/>
              <w:spacing w:before="31"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4" w:lineRule="auto"/>
              <w:rPr/>
            </w:pPr>
            <w:r>
              <w:rPr>
                <w:spacing w:val="1"/>
              </w:rPr>
              <w:t>【法律法规】《中华人民共和国安全生产法 》第一百零二条</w:t>
            </w:r>
          </w:p>
        </w:tc>
        <w:tc>
          <w:tcPr>
            <w:tcW w:w="1232" w:type="dxa"/>
            <w:vAlign w:val="top"/>
          </w:tcPr>
          <w:p>
            <w:pPr>
              <w:pStyle w:val="TableText"/>
              <w:ind w:left="85"/>
              <w:spacing w:before="11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6"/>
              <w:rPr/>
            </w:pPr>
            <w:r>
              <w:rPr>
                <w:spacing w:val="-3"/>
              </w:rPr>
              <w:t>226</w:t>
            </w:r>
          </w:p>
        </w:tc>
        <w:tc>
          <w:tcPr>
            <w:tcW w:w="2740" w:type="dxa"/>
            <w:vAlign w:val="top"/>
          </w:tcPr>
          <w:p>
            <w:pPr>
              <w:pStyle w:val="TableText"/>
              <w:ind w:left="39"/>
              <w:spacing w:before="31" w:line="203" w:lineRule="auto"/>
              <w:rPr/>
            </w:pPr>
            <w:r>
              <w:rPr/>
              <w:t>对尾矿库冬季未按设计要求的冰下放矿方  式进行</w:t>
            </w:r>
          </w:p>
          <w:p>
            <w:pPr>
              <w:pStyle w:val="TableText"/>
              <w:ind w:left="817"/>
              <w:spacing w:line="204" w:lineRule="auto"/>
              <w:rPr/>
            </w:pPr>
            <w:r>
              <w:rPr/>
              <w:t>放矿作业的行政处罚</w:t>
            </w:r>
          </w:p>
        </w:tc>
        <w:tc>
          <w:tcPr>
            <w:tcW w:w="914" w:type="dxa"/>
            <w:vAlign w:val="top"/>
          </w:tcPr>
          <w:p>
            <w:pPr>
              <w:pStyle w:val="TableText"/>
              <w:ind w:left="217"/>
              <w:spacing w:before="110"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34" w:type="dxa"/>
            <w:vAlign w:val="top"/>
          </w:tcPr>
          <w:p>
            <w:pPr>
              <w:pStyle w:val="TableText"/>
              <w:ind w:left="1027"/>
              <w:spacing w:before="31" w:line="203" w:lineRule="auto"/>
              <w:rPr/>
            </w:pPr>
            <w:r>
              <w:rPr>
                <w:spacing w:val="3"/>
              </w:rPr>
              <w:t>《国家矿山安全监察局关于印发〈金属非金属矿山重</w:t>
            </w:r>
            <w:r>
              <w:rPr>
                <w:spacing w:val="2"/>
              </w:rPr>
              <w:t>大事故隐患判定</w:t>
            </w:r>
            <w:r>
              <w:rPr>
                <w:spacing w:val="51"/>
              </w:rPr>
              <w:t xml:space="preserve"> </w:t>
            </w:r>
            <w:r>
              <w:rPr>
                <w:spacing w:val="2"/>
              </w:rPr>
              <w:t>标准〉的通知》（矿安〔2022〕88 号）</w:t>
            </w:r>
          </w:p>
          <w:p>
            <w:pPr>
              <w:pStyle w:val="TableText"/>
              <w:ind w:left="2385"/>
              <w:spacing w:line="204" w:lineRule="auto"/>
              <w:rPr/>
            </w:pPr>
            <w:r>
              <w:rPr>
                <w:spacing w:val="1"/>
              </w:rPr>
              <w:t>【法律法规】《中华人民共和国安全生产法 》第一百零二条</w:t>
            </w:r>
          </w:p>
        </w:tc>
        <w:tc>
          <w:tcPr>
            <w:tcW w:w="1232" w:type="dxa"/>
            <w:vAlign w:val="top"/>
          </w:tcPr>
          <w:p>
            <w:pPr>
              <w:pStyle w:val="TableText"/>
              <w:ind w:left="85"/>
              <w:spacing w:before="116"/>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6"/>
              <w:rPr/>
            </w:pPr>
            <w:r>
              <w:rPr>
                <w:spacing w:val="-3"/>
              </w:rPr>
              <w:t>227</w:t>
            </w:r>
          </w:p>
        </w:tc>
        <w:tc>
          <w:tcPr>
            <w:tcW w:w="2740" w:type="dxa"/>
            <w:vAlign w:val="top"/>
          </w:tcPr>
          <w:p>
            <w:pPr>
              <w:pStyle w:val="TableText"/>
              <w:ind w:left="318" w:right="43" w:hanging="279"/>
              <w:spacing w:before="25" w:line="209" w:lineRule="auto"/>
              <w:rPr/>
            </w:pPr>
            <w:r>
              <w:rPr/>
              <w:t>对尾矿库运行到设计最终标高或者不再进  行排尾</w:t>
            </w:r>
            <w:r>
              <w:rPr>
                <w:spacing w:val="1"/>
              </w:rPr>
              <w:t>作业的，未按规定实施闭库的行政处罚</w:t>
            </w:r>
          </w:p>
        </w:tc>
        <w:tc>
          <w:tcPr>
            <w:tcW w:w="914" w:type="dxa"/>
            <w:vAlign w:val="top"/>
          </w:tcPr>
          <w:p>
            <w:pPr>
              <w:pStyle w:val="TableText"/>
              <w:ind w:left="217"/>
              <w:spacing w:before="110" w:line="221" w:lineRule="auto"/>
              <w:rPr/>
            </w:pPr>
            <w:r>
              <w:rPr>
                <w:spacing w:val="-2"/>
              </w:rPr>
              <w:t>行政处罚</w:t>
            </w:r>
          </w:p>
        </w:tc>
        <w:tc>
          <w:tcPr>
            <w:tcW w:w="1865" w:type="dxa"/>
            <w:vAlign w:val="top"/>
          </w:tcPr>
          <w:p>
            <w:pPr>
              <w:pStyle w:val="TableText"/>
              <w:ind w:left="293"/>
              <w:spacing w:before="108" w:line="220" w:lineRule="auto"/>
              <w:rPr/>
            </w:pPr>
            <w:r>
              <w:rPr>
                <w:spacing w:val="-3"/>
              </w:rPr>
              <w:t>白云鄂博矿区应急管理局</w:t>
            </w:r>
          </w:p>
        </w:tc>
        <w:tc>
          <w:tcPr>
            <w:tcW w:w="7634" w:type="dxa"/>
            <w:vAlign w:val="top"/>
          </w:tcPr>
          <w:p>
            <w:pPr>
              <w:pStyle w:val="TableText"/>
              <w:ind w:left="2322"/>
              <w:spacing w:before="108" w:line="219" w:lineRule="auto"/>
              <w:rPr/>
            </w:pPr>
            <w:r>
              <w:rPr>
                <w:spacing w:val="1"/>
              </w:rPr>
              <w:t>【部门规章】《尾矿库安全监督管理规定》 第二十八条第四十一条</w:t>
            </w:r>
          </w:p>
        </w:tc>
        <w:tc>
          <w:tcPr>
            <w:tcW w:w="1232" w:type="dxa"/>
            <w:vAlign w:val="top"/>
          </w:tcPr>
          <w:p>
            <w:pPr>
              <w:pStyle w:val="TableText"/>
              <w:ind w:left="85"/>
              <w:spacing w:before="116"/>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6"/>
              <w:rPr/>
            </w:pPr>
            <w:r>
              <w:rPr>
                <w:spacing w:val="-3"/>
              </w:rPr>
              <w:t>228</w:t>
            </w:r>
          </w:p>
        </w:tc>
        <w:tc>
          <w:tcPr>
            <w:tcW w:w="2740" w:type="dxa"/>
            <w:vAlign w:val="top"/>
          </w:tcPr>
          <w:p>
            <w:pPr>
              <w:pStyle w:val="TableText"/>
              <w:ind w:left="39"/>
              <w:spacing w:before="32" w:line="199" w:lineRule="auto"/>
              <w:rPr/>
            </w:pPr>
            <w:r>
              <w:rPr/>
              <w:t>对尾矿库闭库前未按规定进行安全现状评  价和闭</w:t>
            </w:r>
          </w:p>
          <w:p>
            <w:pPr>
              <w:pStyle w:val="TableText"/>
              <w:ind w:left="880"/>
              <w:spacing w:line="208" w:lineRule="auto"/>
              <w:rPr/>
            </w:pPr>
            <w:r>
              <w:rPr/>
              <w:t>库设计的行政处罚</w:t>
            </w:r>
          </w:p>
        </w:tc>
        <w:tc>
          <w:tcPr>
            <w:tcW w:w="914" w:type="dxa"/>
            <w:vAlign w:val="top"/>
          </w:tcPr>
          <w:p>
            <w:pPr>
              <w:pStyle w:val="TableText"/>
              <w:ind w:left="217"/>
              <w:spacing w:before="110" w:line="221" w:lineRule="auto"/>
              <w:rPr/>
            </w:pPr>
            <w:r>
              <w:rPr>
                <w:spacing w:val="-2"/>
              </w:rPr>
              <w:t>行政处罚</w:t>
            </w:r>
          </w:p>
        </w:tc>
        <w:tc>
          <w:tcPr>
            <w:tcW w:w="1865" w:type="dxa"/>
            <w:vAlign w:val="top"/>
          </w:tcPr>
          <w:p>
            <w:pPr>
              <w:pStyle w:val="TableText"/>
              <w:ind w:left="293"/>
              <w:spacing w:before="111" w:line="220" w:lineRule="auto"/>
              <w:rPr/>
            </w:pPr>
            <w:r>
              <w:rPr>
                <w:spacing w:val="-3"/>
              </w:rPr>
              <w:t>白云鄂博矿区应急管理局</w:t>
            </w:r>
          </w:p>
        </w:tc>
        <w:tc>
          <w:tcPr>
            <w:tcW w:w="7634" w:type="dxa"/>
            <w:vAlign w:val="top"/>
          </w:tcPr>
          <w:p>
            <w:pPr>
              <w:pStyle w:val="TableText"/>
              <w:ind w:left="2322"/>
              <w:spacing w:before="111" w:line="219" w:lineRule="auto"/>
              <w:rPr/>
            </w:pPr>
            <w:r>
              <w:rPr>
                <w:spacing w:val="1"/>
              </w:rPr>
              <w:t>【部门规章】《尾矿库安全监督管理规定》 第二十九条第三十九条</w:t>
            </w:r>
          </w:p>
        </w:tc>
        <w:tc>
          <w:tcPr>
            <w:tcW w:w="1232" w:type="dxa"/>
            <w:vAlign w:val="top"/>
          </w:tcPr>
          <w:p>
            <w:pPr>
              <w:pStyle w:val="TableText"/>
              <w:ind w:left="85"/>
              <w:spacing w:before="116"/>
              <w:rPr/>
            </w:pPr>
            <w:r>
              <w:rPr/>
              <w:t>0472-8512005</w:t>
            </w:r>
          </w:p>
        </w:tc>
        <w:tc>
          <w:tcPr>
            <w:tcW w:w="648" w:type="dxa"/>
            <w:vAlign w:val="top"/>
          </w:tcPr>
          <w:p>
            <w:pPr>
              <w:rPr>
                <w:rFonts w:ascii="Arial"/>
                <w:sz w:val="21"/>
              </w:rPr>
            </w:pPr>
            <w:r/>
          </w:p>
        </w:tc>
      </w:tr>
      <w:tr>
        <w:trPr>
          <w:trHeight w:val="461" w:hRule="atLeast"/>
        </w:trPr>
        <w:tc>
          <w:tcPr>
            <w:tcW w:w="505" w:type="dxa"/>
            <w:vAlign w:val="top"/>
          </w:tcPr>
          <w:p>
            <w:pPr>
              <w:pStyle w:val="TableText"/>
              <w:ind w:left="169"/>
              <w:spacing w:before="192"/>
              <w:rPr/>
            </w:pPr>
            <w:r>
              <w:rPr>
                <w:spacing w:val="-3"/>
              </w:rPr>
              <w:t>229</w:t>
            </w:r>
          </w:p>
        </w:tc>
        <w:tc>
          <w:tcPr>
            <w:tcW w:w="2740" w:type="dxa"/>
            <w:vAlign w:val="top"/>
          </w:tcPr>
          <w:p>
            <w:pPr>
              <w:pStyle w:val="TableText"/>
              <w:ind w:left="70"/>
              <w:spacing w:before="31" w:line="220" w:lineRule="auto"/>
              <w:rPr/>
            </w:pPr>
            <w:r>
              <w:rPr>
                <w:spacing w:val="1"/>
              </w:rPr>
              <w:t>对生产经营单位或者尾矿库管理单位未建立健全</w:t>
            </w:r>
          </w:p>
          <w:p>
            <w:pPr>
              <w:pStyle w:val="TableText"/>
              <w:ind w:left="85"/>
              <w:spacing w:before="10" w:line="203" w:lineRule="auto"/>
              <w:rPr/>
            </w:pPr>
            <w:r>
              <w:rPr/>
              <w:t>防汛责任制，实施 24</w:t>
            </w:r>
            <w:r>
              <w:rPr>
                <w:spacing w:val="41"/>
                <w:w w:val="101"/>
              </w:rPr>
              <w:t xml:space="preserve"> </w:t>
            </w:r>
            <w:r>
              <w:rPr/>
              <w:t>小时监测监控和值班值守</w:t>
            </w:r>
          </w:p>
          <w:p>
            <w:pPr>
              <w:pStyle w:val="TableText"/>
              <w:ind w:left="1084"/>
              <w:spacing w:line="205" w:lineRule="auto"/>
              <w:rPr/>
            </w:pPr>
            <w:r>
              <w:rPr>
                <w:spacing w:val="-4"/>
              </w:rPr>
              <w:t>的行政处罚</w:t>
            </w:r>
          </w:p>
        </w:tc>
        <w:tc>
          <w:tcPr>
            <w:tcW w:w="914" w:type="dxa"/>
            <w:vAlign w:val="top"/>
          </w:tcPr>
          <w:p>
            <w:pPr>
              <w:pStyle w:val="TableText"/>
              <w:ind w:left="217"/>
              <w:spacing w:before="187" w:line="221" w:lineRule="auto"/>
              <w:rPr/>
            </w:pPr>
            <w:r>
              <w:rPr>
                <w:spacing w:val="-2"/>
              </w:rPr>
              <w:t>行政处罚</w:t>
            </w:r>
          </w:p>
        </w:tc>
        <w:tc>
          <w:tcPr>
            <w:tcW w:w="1865" w:type="dxa"/>
            <w:vAlign w:val="top"/>
          </w:tcPr>
          <w:p>
            <w:pPr>
              <w:pStyle w:val="TableText"/>
              <w:ind w:left="293"/>
              <w:spacing w:before="187" w:line="220" w:lineRule="auto"/>
              <w:rPr/>
            </w:pPr>
            <w:r>
              <w:rPr>
                <w:spacing w:val="-3"/>
              </w:rPr>
              <w:t>白云鄂博矿区应急管理局</w:t>
            </w:r>
          </w:p>
        </w:tc>
        <w:tc>
          <w:tcPr>
            <w:tcW w:w="7634" w:type="dxa"/>
            <w:vAlign w:val="top"/>
          </w:tcPr>
          <w:p>
            <w:pPr>
              <w:pStyle w:val="TableText"/>
              <w:ind w:left="2231"/>
              <w:spacing w:before="188" w:line="219" w:lineRule="auto"/>
              <w:rPr/>
            </w:pPr>
            <w:r>
              <w:rPr>
                <w:spacing w:val="1"/>
              </w:rPr>
              <w:t>【部门规章】《尾矿库安全监督管理规定 》第二十一条第三十九条</w:t>
            </w:r>
          </w:p>
        </w:tc>
        <w:tc>
          <w:tcPr>
            <w:tcW w:w="1232" w:type="dxa"/>
            <w:vAlign w:val="top"/>
          </w:tcPr>
          <w:p>
            <w:pPr>
              <w:pStyle w:val="TableText"/>
              <w:ind w:left="85"/>
              <w:spacing w:before="192"/>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3"/>
              <w:rPr/>
            </w:pPr>
            <w:r>
              <w:rPr>
                <w:spacing w:val="-3"/>
              </w:rPr>
              <w:t>230</w:t>
            </w:r>
          </w:p>
        </w:tc>
        <w:tc>
          <w:tcPr>
            <w:tcW w:w="2740" w:type="dxa"/>
            <w:vAlign w:val="top"/>
          </w:tcPr>
          <w:p>
            <w:pPr>
              <w:pStyle w:val="TableText"/>
              <w:ind w:left="380" w:right="107" w:hanging="310"/>
              <w:spacing w:before="24" w:line="210" w:lineRule="auto"/>
              <w:rPr/>
            </w:pPr>
            <w:r>
              <w:rPr>
                <w:spacing w:val="1"/>
              </w:rPr>
              <w:t>对非煤矿山发包单位未按规定对承包单位实施安</w:t>
            </w:r>
            <w:r>
              <w:rPr>
                <w:spacing w:val="1"/>
              </w:rPr>
              <w:t>全生产监督检查或者考核的行政处罚</w:t>
            </w:r>
          </w:p>
        </w:tc>
        <w:tc>
          <w:tcPr>
            <w:tcW w:w="914" w:type="dxa"/>
            <w:vAlign w:val="top"/>
          </w:tcPr>
          <w:p>
            <w:pPr>
              <w:pStyle w:val="TableText"/>
              <w:ind w:left="217"/>
              <w:spacing w:before="110" w:line="221" w:lineRule="auto"/>
              <w:rPr/>
            </w:pPr>
            <w:r>
              <w:rPr>
                <w:spacing w:val="-2"/>
              </w:rPr>
              <w:t>行政处罚</w:t>
            </w:r>
          </w:p>
        </w:tc>
        <w:tc>
          <w:tcPr>
            <w:tcW w:w="1865" w:type="dxa"/>
            <w:vAlign w:val="top"/>
          </w:tcPr>
          <w:p>
            <w:pPr>
              <w:pStyle w:val="TableText"/>
              <w:ind w:left="293"/>
              <w:spacing w:before="110" w:line="220" w:lineRule="auto"/>
              <w:rPr/>
            </w:pPr>
            <w:r>
              <w:rPr>
                <w:spacing w:val="-3"/>
              </w:rPr>
              <w:t>白云鄂博矿区应急管理局</w:t>
            </w:r>
          </w:p>
        </w:tc>
        <w:tc>
          <w:tcPr>
            <w:tcW w:w="7634" w:type="dxa"/>
            <w:vAlign w:val="top"/>
          </w:tcPr>
          <w:p>
            <w:pPr>
              <w:pStyle w:val="TableText"/>
              <w:ind w:left="1890"/>
              <w:spacing w:before="110" w:line="219" w:lineRule="auto"/>
              <w:rPr/>
            </w:pPr>
            <w:r>
              <w:rPr>
                <w:spacing w:val="2"/>
              </w:rPr>
              <w:t>【部门规章】《非煤矿山外包工程安全管理暂行办</w:t>
            </w:r>
            <w:r>
              <w:rPr>
                <w:spacing w:val="1"/>
              </w:rPr>
              <w:t>法 》第十条第十四条第三十四条</w:t>
            </w:r>
          </w:p>
        </w:tc>
        <w:tc>
          <w:tcPr>
            <w:tcW w:w="1232" w:type="dxa"/>
            <w:vAlign w:val="top"/>
          </w:tcPr>
          <w:p>
            <w:pPr>
              <w:pStyle w:val="TableText"/>
              <w:ind w:left="85"/>
              <w:spacing w:before="113"/>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5"/>
              <w:rPr/>
            </w:pPr>
            <w:r>
              <w:rPr>
                <w:spacing w:val="-3"/>
              </w:rPr>
              <w:t>231</w:t>
            </w:r>
          </w:p>
        </w:tc>
        <w:tc>
          <w:tcPr>
            <w:tcW w:w="2740" w:type="dxa"/>
            <w:vAlign w:val="top"/>
          </w:tcPr>
          <w:p>
            <w:pPr>
              <w:pStyle w:val="TableText"/>
              <w:ind w:left="117" w:right="105" w:hanging="47"/>
              <w:spacing w:before="24" w:line="210" w:lineRule="auto"/>
              <w:rPr/>
            </w:pPr>
            <w:r>
              <w:rPr>
                <w:spacing w:val="1"/>
              </w:rPr>
              <w:t>对非煤矿山发包单位未按规定将承包单位及其项</w:t>
            </w:r>
            <w:r>
              <w:rPr>
                <w:spacing w:val="-1"/>
              </w:rPr>
              <w:t>目部纳入本单位的安全管理体系统一管理的行政</w:t>
            </w:r>
          </w:p>
        </w:tc>
        <w:tc>
          <w:tcPr>
            <w:tcW w:w="914" w:type="dxa"/>
            <w:vAlign w:val="top"/>
          </w:tcPr>
          <w:p>
            <w:pPr>
              <w:pStyle w:val="TableText"/>
              <w:ind w:left="217"/>
              <w:spacing w:before="110" w:line="221" w:lineRule="auto"/>
              <w:rPr/>
            </w:pPr>
            <w:r>
              <w:rPr>
                <w:spacing w:val="-2"/>
              </w:rPr>
              <w:t>行政处罚</w:t>
            </w:r>
          </w:p>
        </w:tc>
        <w:tc>
          <w:tcPr>
            <w:tcW w:w="1865" w:type="dxa"/>
            <w:vAlign w:val="top"/>
          </w:tcPr>
          <w:p>
            <w:pPr>
              <w:pStyle w:val="TableText"/>
              <w:ind w:left="293"/>
              <w:spacing w:before="110" w:line="220" w:lineRule="auto"/>
              <w:rPr/>
            </w:pPr>
            <w:r>
              <w:rPr>
                <w:spacing w:val="-3"/>
              </w:rPr>
              <w:t>白云鄂博矿区应急管理局</w:t>
            </w:r>
          </w:p>
        </w:tc>
        <w:tc>
          <w:tcPr>
            <w:tcW w:w="7634" w:type="dxa"/>
            <w:vAlign w:val="top"/>
          </w:tcPr>
          <w:p>
            <w:pPr>
              <w:pStyle w:val="TableText"/>
              <w:ind w:left="1981"/>
              <w:spacing w:before="110" w:line="219" w:lineRule="auto"/>
              <w:rPr/>
            </w:pPr>
            <w:r>
              <w:rPr>
                <w:spacing w:val="1"/>
              </w:rPr>
              <w:t>【部门规章】《非煤矿山外包工程安全管理暂行办法 》第十一条第三十四条</w:t>
            </w:r>
          </w:p>
        </w:tc>
        <w:tc>
          <w:tcPr>
            <w:tcW w:w="1232" w:type="dxa"/>
            <w:vAlign w:val="top"/>
          </w:tcPr>
          <w:p>
            <w:pPr>
              <w:pStyle w:val="TableText"/>
              <w:ind w:left="85"/>
              <w:spacing w:before="115"/>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8"/>
              <w:rPr/>
            </w:pPr>
            <w:r>
              <w:rPr>
                <w:spacing w:val="-3"/>
              </w:rPr>
              <w:t>232</w:t>
            </w:r>
          </w:p>
        </w:tc>
        <w:tc>
          <w:tcPr>
            <w:tcW w:w="2740" w:type="dxa"/>
            <w:vAlign w:val="top"/>
          </w:tcPr>
          <w:p>
            <w:pPr>
              <w:pStyle w:val="TableText"/>
              <w:ind w:left="442" w:right="107" w:hanging="372"/>
              <w:spacing w:before="26" w:line="208" w:lineRule="auto"/>
              <w:rPr/>
            </w:pPr>
            <w:r>
              <w:rPr>
                <w:spacing w:val="1"/>
              </w:rPr>
              <w:t>对非煤矿山发包单位违章指挥或者强令承包单位</w:t>
            </w:r>
            <w:r>
              <w:rPr>
                <w:spacing w:val="1"/>
              </w:rPr>
              <w:t>及其从业人员冒险作业的行政处罚</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0" w:line="220" w:lineRule="auto"/>
              <w:rPr/>
            </w:pPr>
            <w:r>
              <w:rPr>
                <w:spacing w:val="-3"/>
              </w:rPr>
              <w:t>白云鄂博矿区应急管理局</w:t>
            </w:r>
          </w:p>
        </w:tc>
        <w:tc>
          <w:tcPr>
            <w:tcW w:w="7634" w:type="dxa"/>
            <w:vAlign w:val="top"/>
          </w:tcPr>
          <w:p>
            <w:pPr>
              <w:pStyle w:val="TableText"/>
              <w:ind w:left="2137"/>
              <w:spacing w:before="110" w:line="219" w:lineRule="auto"/>
              <w:rPr/>
            </w:pPr>
            <w:r>
              <w:rPr>
                <w:spacing w:val="1"/>
              </w:rPr>
              <w:t>【部门规章】《非煤矿山外包工程安全管理暂行办法 》第六条第三十二条</w:t>
            </w:r>
          </w:p>
        </w:tc>
        <w:tc>
          <w:tcPr>
            <w:tcW w:w="1232" w:type="dxa"/>
            <w:vAlign w:val="top"/>
          </w:tcPr>
          <w:p>
            <w:pPr>
              <w:pStyle w:val="TableText"/>
              <w:ind w:left="85"/>
              <w:spacing w:before="118"/>
              <w:rPr/>
            </w:pPr>
            <w:r>
              <w:rPr/>
              <w:t>0472-8512005</w:t>
            </w:r>
          </w:p>
        </w:tc>
        <w:tc>
          <w:tcPr>
            <w:tcW w:w="648" w:type="dxa"/>
            <w:vAlign w:val="top"/>
          </w:tcPr>
          <w:p>
            <w:pPr>
              <w:rPr>
                <w:rFonts w:ascii="Arial"/>
                <w:sz w:val="21"/>
              </w:rPr>
            </w:pPr>
            <w:r/>
          </w:p>
        </w:tc>
      </w:tr>
      <w:tr>
        <w:trPr>
          <w:trHeight w:val="461" w:hRule="atLeast"/>
        </w:trPr>
        <w:tc>
          <w:tcPr>
            <w:tcW w:w="505" w:type="dxa"/>
            <w:vAlign w:val="top"/>
          </w:tcPr>
          <w:p>
            <w:pPr>
              <w:pStyle w:val="TableText"/>
              <w:ind w:left="169"/>
              <w:spacing w:before="194"/>
              <w:rPr/>
            </w:pPr>
            <w:r>
              <w:rPr>
                <w:spacing w:val="-3"/>
              </w:rPr>
              <w:t>233</w:t>
            </w:r>
          </w:p>
        </w:tc>
        <w:tc>
          <w:tcPr>
            <w:tcW w:w="2740" w:type="dxa"/>
            <w:vAlign w:val="top"/>
          </w:tcPr>
          <w:p>
            <w:pPr>
              <w:pStyle w:val="TableText"/>
              <w:ind w:left="70"/>
              <w:spacing w:before="36" w:line="220" w:lineRule="auto"/>
              <w:rPr/>
            </w:pPr>
            <w:r>
              <w:rPr>
                <w:spacing w:val="1"/>
              </w:rPr>
              <w:t>对非煤矿山发包单位未按规定向承包单位进行外</w:t>
            </w:r>
          </w:p>
          <w:p>
            <w:pPr>
              <w:pStyle w:val="TableText"/>
              <w:ind w:left="73"/>
              <w:spacing w:before="10" w:line="199" w:lineRule="auto"/>
              <w:rPr/>
            </w:pPr>
            <w:r>
              <w:rPr>
                <w:spacing w:val="-1"/>
              </w:rPr>
              <w:t>包工程技术交底 ，或者未按约定向承包单位提供</w:t>
            </w:r>
          </w:p>
          <w:p>
            <w:pPr>
              <w:pStyle w:val="TableText"/>
              <w:ind w:left="817"/>
              <w:spacing w:line="202" w:lineRule="auto"/>
              <w:rPr/>
            </w:pPr>
            <w:r>
              <w:rPr/>
              <w:t>有关资料的行政处罚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89" w:line="220" w:lineRule="auto"/>
              <w:rPr/>
            </w:pPr>
            <w:r>
              <w:rPr>
                <w:spacing w:val="-3"/>
              </w:rPr>
              <w:t>白云鄂博矿区应急管理局</w:t>
            </w:r>
          </w:p>
        </w:tc>
        <w:tc>
          <w:tcPr>
            <w:tcW w:w="7634" w:type="dxa"/>
            <w:vAlign w:val="top"/>
          </w:tcPr>
          <w:p>
            <w:pPr>
              <w:pStyle w:val="TableText"/>
              <w:ind w:left="2077"/>
              <w:spacing w:before="190" w:line="219" w:lineRule="auto"/>
              <w:rPr/>
            </w:pPr>
            <w:r>
              <w:rPr>
                <w:spacing w:val="1"/>
              </w:rPr>
              <w:t>【部门规章】《非煤矿山外包工程安全管理暂行办法 》第十三条第三十四条</w:t>
            </w:r>
          </w:p>
        </w:tc>
        <w:tc>
          <w:tcPr>
            <w:tcW w:w="1232" w:type="dxa"/>
            <w:vAlign w:val="top"/>
          </w:tcPr>
          <w:p>
            <w:pPr>
              <w:pStyle w:val="TableText"/>
              <w:ind w:left="85"/>
              <w:spacing w:before="194"/>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7"/>
              <w:rPr/>
            </w:pPr>
            <w:r>
              <w:rPr>
                <w:spacing w:val="-3"/>
              </w:rPr>
              <w:t>234</w:t>
            </w:r>
          </w:p>
        </w:tc>
        <w:tc>
          <w:tcPr>
            <w:tcW w:w="2740" w:type="dxa"/>
            <w:vAlign w:val="top"/>
          </w:tcPr>
          <w:p>
            <w:pPr>
              <w:pStyle w:val="TableText"/>
              <w:ind w:left="322" w:right="107" w:hanging="252"/>
              <w:spacing w:before="26" w:line="208" w:lineRule="auto"/>
              <w:rPr/>
            </w:pPr>
            <w:r>
              <w:rPr>
                <w:spacing w:val="1"/>
              </w:rPr>
              <w:t>对非煤矿山承包单位未按规定向作业所在地县级</w:t>
            </w:r>
            <w:r>
              <w:rPr/>
              <w:t>安全生产监督管理部门报告的行政处罚</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34" w:type="dxa"/>
            <w:vAlign w:val="top"/>
          </w:tcPr>
          <w:p>
            <w:pPr>
              <w:pStyle w:val="TableText"/>
              <w:ind w:left="2046"/>
              <w:spacing w:before="112" w:line="219" w:lineRule="auto"/>
              <w:rPr/>
            </w:pPr>
            <w:r>
              <w:rPr>
                <w:spacing w:val="2"/>
              </w:rPr>
              <w:t>【部门规章】《非煤矿山外包工程安全管理</w:t>
            </w:r>
            <w:r>
              <w:rPr>
                <w:spacing w:val="1"/>
              </w:rPr>
              <w:t>暂行办法 》第二十七条第三十九条</w:t>
            </w:r>
          </w:p>
        </w:tc>
        <w:tc>
          <w:tcPr>
            <w:tcW w:w="1232" w:type="dxa"/>
            <w:vAlign w:val="top"/>
          </w:tcPr>
          <w:p>
            <w:pPr>
              <w:pStyle w:val="TableText"/>
              <w:ind w:left="85"/>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7"/>
              <w:rPr/>
            </w:pPr>
            <w:r>
              <w:rPr>
                <w:spacing w:val="-3"/>
              </w:rPr>
              <w:t>235</w:t>
            </w:r>
          </w:p>
        </w:tc>
        <w:tc>
          <w:tcPr>
            <w:tcW w:w="2740" w:type="dxa"/>
            <w:vAlign w:val="top"/>
          </w:tcPr>
          <w:p>
            <w:pPr>
              <w:pStyle w:val="TableText"/>
              <w:ind w:left="70"/>
              <w:spacing w:before="36" w:line="199" w:lineRule="auto"/>
              <w:rPr/>
            </w:pPr>
            <w:r>
              <w:rPr>
                <w:spacing w:val="1"/>
              </w:rPr>
              <w:t>对非煤矿山承包单位将发包单位投入的安全资金</w:t>
            </w:r>
          </w:p>
          <w:p>
            <w:pPr>
              <w:pStyle w:val="TableText"/>
              <w:ind w:left="814"/>
              <w:spacing w:line="202" w:lineRule="auto"/>
              <w:rPr/>
            </w:pPr>
            <w:r>
              <w:rPr/>
              <w:t>挪作他用的行政处罚</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34" w:type="dxa"/>
            <w:vAlign w:val="top"/>
          </w:tcPr>
          <w:p>
            <w:pPr>
              <w:pStyle w:val="TableText"/>
              <w:ind w:left="2015"/>
              <w:spacing w:before="112" w:line="219" w:lineRule="auto"/>
              <w:rPr/>
            </w:pPr>
            <w:r>
              <w:rPr>
                <w:spacing w:val="2"/>
              </w:rPr>
              <w:t>【部门规章】《非煤矿山外包工程安全管理</w:t>
            </w:r>
            <w:r>
              <w:rPr>
                <w:spacing w:val="1"/>
              </w:rPr>
              <w:t>暂行办法 》第二十二条第三十七条</w:t>
            </w:r>
          </w:p>
        </w:tc>
        <w:tc>
          <w:tcPr>
            <w:tcW w:w="1232" w:type="dxa"/>
            <w:vAlign w:val="top"/>
          </w:tcPr>
          <w:p>
            <w:pPr>
              <w:pStyle w:val="TableText"/>
              <w:ind w:left="85"/>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7"/>
              <w:rPr/>
            </w:pPr>
            <w:r>
              <w:rPr>
                <w:spacing w:val="-3"/>
              </w:rPr>
              <w:t>236</w:t>
            </w:r>
          </w:p>
        </w:tc>
        <w:tc>
          <w:tcPr>
            <w:tcW w:w="2740" w:type="dxa"/>
            <w:vAlign w:val="top"/>
          </w:tcPr>
          <w:p>
            <w:pPr>
              <w:pStyle w:val="TableText"/>
              <w:ind w:left="76" w:right="105" w:hanging="6"/>
              <w:spacing w:before="26" w:line="208" w:lineRule="auto"/>
              <w:rPr/>
            </w:pPr>
            <w:r>
              <w:rPr>
                <w:spacing w:val="1"/>
              </w:rPr>
              <w:t>对尾矿库运营、管理单位未履行安全管理义务，</w:t>
            </w:r>
            <w:r>
              <w:rPr>
                <w:spacing w:val="1"/>
              </w:rPr>
              <w:t>导致可能发生污染环境的生产安全事故的行政处</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34" w:type="dxa"/>
            <w:vAlign w:val="top"/>
          </w:tcPr>
          <w:p>
            <w:pPr>
              <w:pStyle w:val="TableText"/>
              <w:ind w:left="2075"/>
              <w:spacing w:before="112" w:line="220" w:lineRule="auto"/>
              <w:rPr/>
            </w:pPr>
            <w:r>
              <w:pict>
                <v:shape id="_x0000_s10" style="position:absolute;margin-left:239.724pt;margin-top:4.6384pt;mso-position-vertical-relative:text;mso-position-horizontal-relative:text;width:32.4pt;height:9.2pt;z-index:251682816;"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1"/>
                          </w:rPr>
                          <w:t>第七十九条</w:t>
                        </w:r>
                      </w:p>
                    </w:txbxContent>
                  </v:textbox>
                </v:shape>
              </w:pict>
            </w:r>
            <w:r>
              <w:pict>
                <v:shape id="_x0000_s12" style="position:absolute;margin-left:276.804pt;margin-top:4.6384pt;mso-position-vertical-relative:text;mso-position-horizontal-relative:text;width:32.15pt;height:9.2pt;z-index:251681792;" filled="false" stroked="false" type="#_x0000_t202">
                  <v:fill on="false"/>
                  <v:stroke on="false"/>
                  <v:path/>
                  <v:imagedata o:title=""/>
                  <o:lock v:ext="edit" aspectratio="false"/>
                  <v:textbox inset="0mm,0mm,0mm,0mm">
                    <w:txbxContent>
                      <w:p>
                        <w:pPr>
                          <w:pStyle w:val="TableText"/>
                          <w:ind w:left="20"/>
                          <w:spacing w:before="20" w:line="220" w:lineRule="auto"/>
                          <w:rPr/>
                        </w:pPr>
                        <w:r>
                          <w:rPr/>
                          <w:t>第八十六条</w:t>
                        </w:r>
                      </w:p>
                    </w:txbxContent>
                  </v:textbox>
                </v:shape>
              </w:pict>
            </w:r>
            <w:r>
              <w:rPr>
                <w:spacing w:val="2"/>
              </w:rPr>
              <w:t>【法律法规】《中华人民共和国土壤污染防治法》</w:t>
            </w:r>
          </w:p>
        </w:tc>
        <w:tc>
          <w:tcPr>
            <w:tcW w:w="1232" w:type="dxa"/>
            <w:vAlign w:val="top"/>
          </w:tcPr>
          <w:p>
            <w:pPr>
              <w:pStyle w:val="TableText"/>
              <w:ind w:left="85"/>
              <w:spacing w:before="117"/>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20"/>
              <w:rPr/>
            </w:pPr>
            <w:r>
              <w:rPr>
                <w:spacing w:val="-3"/>
              </w:rPr>
              <w:t>237</w:t>
            </w:r>
          </w:p>
        </w:tc>
        <w:tc>
          <w:tcPr>
            <w:tcW w:w="2740" w:type="dxa"/>
            <w:vAlign w:val="top"/>
          </w:tcPr>
          <w:p>
            <w:pPr>
              <w:pStyle w:val="TableText"/>
              <w:ind w:left="70"/>
              <w:spacing w:before="36" w:line="199" w:lineRule="auto"/>
              <w:rPr/>
            </w:pPr>
            <w:r>
              <w:rPr>
                <w:spacing w:val="1"/>
              </w:rPr>
              <w:t>对有侵占、毁损、拆除或者擅自移动地震监测设</w:t>
            </w:r>
          </w:p>
          <w:p>
            <w:pPr>
              <w:pStyle w:val="TableText"/>
              <w:ind w:left="814"/>
              <w:spacing w:line="202" w:lineRule="auto"/>
              <w:rPr/>
            </w:pPr>
            <w:r>
              <w:rPr/>
              <w:t>施等行为的行政处罚</w:t>
            </w:r>
          </w:p>
        </w:tc>
        <w:tc>
          <w:tcPr>
            <w:tcW w:w="914" w:type="dxa"/>
            <w:vAlign w:val="top"/>
          </w:tcPr>
          <w:p>
            <w:pPr>
              <w:pStyle w:val="TableText"/>
              <w:ind w:left="217"/>
              <w:spacing w:before="114"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34" w:type="dxa"/>
            <w:vAlign w:val="top"/>
          </w:tcPr>
          <w:p>
            <w:pPr>
              <w:pStyle w:val="TableText"/>
              <w:ind w:left="2385" w:right="1938" w:firstLine="218"/>
              <w:spacing w:before="35" w:line="201" w:lineRule="auto"/>
              <w:rPr/>
            </w:pPr>
            <w:r>
              <w:rPr>
                <w:spacing w:val="1"/>
              </w:rPr>
              <w:t>【法律法规】《中华人民共和国防震减灾法 》第八十四条</w:t>
            </w:r>
            <w:r>
              <w:rPr>
                <w:spacing w:val="1"/>
              </w:rPr>
              <w:t>【行政法规】《地震监测管理条例</w:t>
            </w:r>
            <w:r>
              <w:rPr>
                <w:spacing w:val="-5"/>
              </w:rPr>
              <w:t xml:space="preserve"> </w:t>
            </w:r>
            <w:r>
              <w:rPr>
                <w:spacing w:val="1"/>
              </w:rPr>
              <w:t>》第二十六条第二十八条</w:t>
            </w:r>
          </w:p>
        </w:tc>
        <w:tc>
          <w:tcPr>
            <w:tcW w:w="1232" w:type="dxa"/>
            <w:vAlign w:val="top"/>
          </w:tcPr>
          <w:p>
            <w:pPr>
              <w:pStyle w:val="TableText"/>
              <w:ind w:left="85"/>
              <w:spacing w:before="120"/>
              <w:rPr/>
            </w:pPr>
            <w:r>
              <w:rPr/>
              <w:t>0472-8512005</w:t>
            </w:r>
          </w:p>
        </w:tc>
        <w:tc>
          <w:tcPr>
            <w:tcW w:w="648" w:type="dxa"/>
            <w:vAlign w:val="top"/>
          </w:tcPr>
          <w:p>
            <w:pPr>
              <w:rPr>
                <w:rFonts w:ascii="Arial"/>
                <w:sz w:val="21"/>
              </w:rPr>
            </w:pPr>
            <w:r/>
          </w:p>
        </w:tc>
      </w:tr>
      <w:tr>
        <w:trPr>
          <w:trHeight w:val="182" w:hRule="atLeast"/>
        </w:trPr>
        <w:tc>
          <w:tcPr>
            <w:tcW w:w="505" w:type="dxa"/>
            <w:vAlign w:val="top"/>
          </w:tcPr>
          <w:p>
            <w:pPr>
              <w:pStyle w:val="TableText"/>
              <w:ind w:left="169"/>
              <w:spacing w:before="38" w:line="206" w:lineRule="auto"/>
              <w:rPr/>
            </w:pPr>
            <w:r>
              <w:rPr>
                <w:spacing w:val="-3"/>
              </w:rPr>
              <w:t>238</w:t>
            </w:r>
          </w:p>
        </w:tc>
        <w:tc>
          <w:tcPr>
            <w:tcW w:w="2740" w:type="dxa"/>
            <w:vAlign w:val="top"/>
          </w:tcPr>
          <w:p>
            <w:pPr>
              <w:pStyle w:val="TableText"/>
              <w:ind w:left="193"/>
              <w:spacing w:before="38" w:line="206" w:lineRule="auto"/>
              <w:rPr/>
            </w:pPr>
            <w:r>
              <w:rPr>
                <w:spacing w:val="-1"/>
              </w:rPr>
              <w:t>对破坏典型地震遗址 、遗迹行为的行政处罚</w:t>
            </w:r>
          </w:p>
        </w:tc>
        <w:tc>
          <w:tcPr>
            <w:tcW w:w="914" w:type="dxa"/>
            <w:vAlign w:val="top"/>
          </w:tcPr>
          <w:p>
            <w:pPr>
              <w:pStyle w:val="TableText"/>
              <w:ind w:left="217"/>
              <w:spacing w:before="38" w:line="206" w:lineRule="auto"/>
              <w:rPr/>
            </w:pPr>
            <w:r>
              <w:rPr>
                <w:spacing w:val="-2"/>
              </w:rPr>
              <w:t>行政处罚</w:t>
            </w:r>
          </w:p>
        </w:tc>
        <w:tc>
          <w:tcPr>
            <w:tcW w:w="1865" w:type="dxa"/>
            <w:vAlign w:val="top"/>
          </w:tcPr>
          <w:p>
            <w:pPr>
              <w:pStyle w:val="TableText"/>
              <w:ind w:left="293"/>
              <w:spacing w:before="38" w:line="206" w:lineRule="auto"/>
              <w:rPr/>
            </w:pPr>
            <w:r>
              <w:rPr>
                <w:spacing w:val="-3"/>
              </w:rPr>
              <w:t>白云鄂博矿区应急管理局</w:t>
            </w:r>
          </w:p>
        </w:tc>
        <w:tc>
          <w:tcPr>
            <w:tcW w:w="7634" w:type="dxa"/>
            <w:vAlign w:val="top"/>
          </w:tcPr>
          <w:p>
            <w:pPr>
              <w:pStyle w:val="TableText"/>
              <w:ind w:left="2574"/>
              <w:spacing w:before="38" w:line="206" w:lineRule="auto"/>
              <w:rPr/>
            </w:pPr>
            <w:r>
              <w:rPr>
                <w:spacing w:val="1"/>
              </w:rPr>
              <w:t>【法律法规】《中华人民共和国防震减灾法 》第八十四条</w:t>
            </w:r>
          </w:p>
        </w:tc>
        <w:tc>
          <w:tcPr>
            <w:tcW w:w="1232" w:type="dxa"/>
            <w:vAlign w:val="top"/>
          </w:tcPr>
          <w:p>
            <w:pPr>
              <w:pStyle w:val="TableText"/>
              <w:ind w:left="85"/>
              <w:spacing w:before="38" w:line="206" w:lineRule="auto"/>
              <w:rPr/>
            </w:pPr>
            <w:r>
              <w:rPr/>
              <w:t>0472-8512005</w:t>
            </w:r>
          </w:p>
        </w:tc>
        <w:tc>
          <w:tcPr>
            <w:tcW w:w="648" w:type="dxa"/>
            <w:vAlign w:val="top"/>
          </w:tcPr>
          <w:p>
            <w:pPr>
              <w:spacing w:line="171" w:lineRule="exact"/>
              <w:rPr>
                <w:rFonts w:ascii="Arial"/>
                <w:sz w:val="14"/>
              </w:rPr>
            </w:pPr>
            <w:r/>
          </w:p>
        </w:tc>
      </w:tr>
      <w:tr>
        <w:trPr>
          <w:trHeight w:val="441" w:hRule="atLeast"/>
        </w:trPr>
        <w:tc>
          <w:tcPr>
            <w:tcW w:w="505" w:type="dxa"/>
            <w:vAlign w:val="top"/>
          </w:tcPr>
          <w:p>
            <w:pPr>
              <w:pStyle w:val="TableText"/>
              <w:ind w:left="169"/>
              <w:spacing w:before="117"/>
              <w:rPr/>
            </w:pPr>
            <w:r>
              <w:rPr>
                <w:spacing w:val="-3"/>
              </w:rPr>
              <w:t>239</w:t>
            </w:r>
          </w:p>
        </w:tc>
        <w:tc>
          <w:tcPr>
            <w:tcW w:w="2740" w:type="dxa"/>
            <w:vAlign w:val="top"/>
          </w:tcPr>
          <w:p>
            <w:pPr>
              <w:pStyle w:val="TableText"/>
              <w:ind w:left="72" w:right="107" w:hanging="2"/>
              <w:spacing w:before="36" w:line="210" w:lineRule="auto"/>
              <w:rPr/>
            </w:pPr>
            <w:r>
              <w:rPr>
                <w:spacing w:val="1"/>
              </w:rPr>
              <w:t>对未按照要求建设抗干扰设施或者地震监测设施</w:t>
            </w:r>
            <w:r>
              <w:rPr/>
              <w:t>行</w:t>
            </w:r>
          </w:p>
          <w:p>
            <w:pPr>
              <w:pStyle w:val="TableText"/>
              <w:ind w:left="1006"/>
              <w:spacing w:line="186" w:lineRule="auto"/>
              <w:rPr/>
            </w:pPr>
            <w:r>
              <w:rPr>
                <w:spacing w:val="-1"/>
              </w:rPr>
              <w:t>为的行政处罚</w:t>
            </w:r>
          </w:p>
        </w:tc>
        <w:tc>
          <w:tcPr>
            <w:tcW w:w="914" w:type="dxa"/>
            <w:vAlign w:val="top"/>
          </w:tcPr>
          <w:p>
            <w:pPr>
              <w:pStyle w:val="TableText"/>
              <w:ind w:left="217"/>
              <w:spacing w:before="112" w:line="221" w:lineRule="auto"/>
              <w:rPr/>
            </w:pPr>
            <w:r>
              <w:rPr>
                <w:spacing w:val="-2"/>
              </w:rPr>
              <w:t>行政处罚</w:t>
            </w:r>
          </w:p>
        </w:tc>
        <w:tc>
          <w:tcPr>
            <w:tcW w:w="1865" w:type="dxa"/>
            <w:vAlign w:val="top"/>
          </w:tcPr>
          <w:p>
            <w:pPr>
              <w:pStyle w:val="TableText"/>
              <w:ind w:left="293"/>
              <w:spacing w:before="112" w:line="220" w:lineRule="auto"/>
              <w:rPr/>
            </w:pPr>
            <w:r>
              <w:rPr>
                <w:spacing w:val="-3"/>
              </w:rPr>
              <w:t>白云鄂博矿区应急管理局</w:t>
            </w:r>
          </w:p>
        </w:tc>
        <w:tc>
          <w:tcPr>
            <w:tcW w:w="7634" w:type="dxa"/>
            <w:vAlign w:val="top"/>
          </w:tcPr>
          <w:p>
            <w:pPr>
              <w:pStyle w:val="TableText"/>
              <w:ind w:left="2694" w:right="1967" w:hanging="120"/>
              <w:spacing w:before="35" w:line="210" w:lineRule="auto"/>
              <w:rPr/>
            </w:pPr>
            <w:r>
              <w:rPr>
                <w:spacing w:val="1"/>
              </w:rPr>
              <w:t>【法律法规】《中华人民共和国防震减灾法 》第八十五条</w:t>
            </w:r>
            <w:r>
              <w:rPr>
                <w:spacing w:val="1"/>
              </w:rPr>
              <w:t>【行政法规】《地震监测管理条例</w:t>
            </w:r>
            <w:r>
              <w:rPr>
                <w:spacing w:val="-10"/>
              </w:rPr>
              <w:t xml:space="preserve"> </w:t>
            </w:r>
            <w:r>
              <w:rPr>
                <w:spacing w:val="1"/>
              </w:rPr>
              <w:t>》第三十七条</w:t>
            </w:r>
          </w:p>
        </w:tc>
        <w:tc>
          <w:tcPr>
            <w:tcW w:w="1232" w:type="dxa"/>
            <w:vAlign w:val="top"/>
          </w:tcPr>
          <w:p>
            <w:pPr>
              <w:pStyle w:val="TableText"/>
              <w:ind w:left="85"/>
              <w:spacing w:before="117"/>
              <w:rPr/>
            </w:pPr>
            <w:r>
              <w:rPr/>
              <w:t>0472-8512005</w:t>
            </w:r>
          </w:p>
        </w:tc>
        <w:tc>
          <w:tcPr>
            <w:tcW w:w="648" w:type="dxa"/>
            <w:vAlign w:val="top"/>
          </w:tcPr>
          <w:p>
            <w:pPr>
              <w:rPr>
                <w:rFonts w:ascii="Arial"/>
                <w:sz w:val="21"/>
              </w:rPr>
            </w:pPr>
            <w:r/>
          </w:p>
        </w:tc>
      </w:tr>
      <w:tr>
        <w:trPr>
          <w:trHeight w:val="461" w:hRule="atLeast"/>
        </w:trPr>
        <w:tc>
          <w:tcPr>
            <w:tcW w:w="505" w:type="dxa"/>
            <w:vAlign w:val="top"/>
          </w:tcPr>
          <w:p>
            <w:pPr>
              <w:pStyle w:val="TableText"/>
              <w:ind w:left="169"/>
              <w:spacing w:before="195"/>
              <w:rPr/>
            </w:pPr>
            <w:r>
              <w:rPr>
                <w:spacing w:val="-3"/>
              </w:rPr>
              <w:t>240</w:t>
            </w:r>
          </w:p>
        </w:tc>
        <w:tc>
          <w:tcPr>
            <w:tcW w:w="2740" w:type="dxa"/>
            <w:vAlign w:val="top"/>
          </w:tcPr>
          <w:p>
            <w:pPr>
              <w:pStyle w:val="TableText"/>
              <w:ind w:left="70"/>
              <w:spacing w:before="36" w:line="219" w:lineRule="auto"/>
              <w:rPr/>
            </w:pPr>
            <w:r>
              <w:rPr/>
              <w:t>对未依法进行地震安全性评价 、未按照地震安全</w:t>
            </w:r>
          </w:p>
          <w:p>
            <w:pPr>
              <w:pStyle w:val="TableText"/>
              <w:ind w:left="73"/>
              <w:spacing w:before="9" w:line="199" w:lineRule="auto"/>
              <w:rPr/>
            </w:pPr>
            <w:r>
              <w:rPr>
                <w:spacing w:val="1"/>
              </w:rPr>
              <w:t>性评价报告所确定的抗震设防要求进行抗震设防</w:t>
            </w:r>
          </w:p>
          <w:p>
            <w:pPr>
              <w:pStyle w:val="TableText"/>
              <w:ind w:left="1084"/>
              <w:spacing w:line="205" w:lineRule="auto"/>
              <w:rPr/>
            </w:pPr>
            <w:r>
              <w:rPr>
                <w:spacing w:val="-4"/>
              </w:rPr>
              <w:t>的行政处罚</w:t>
            </w:r>
          </w:p>
        </w:tc>
        <w:tc>
          <w:tcPr>
            <w:tcW w:w="914" w:type="dxa"/>
            <w:vAlign w:val="top"/>
          </w:tcPr>
          <w:p>
            <w:pPr>
              <w:pStyle w:val="TableText"/>
              <w:ind w:left="217"/>
              <w:spacing w:before="189" w:line="221" w:lineRule="auto"/>
              <w:rPr/>
            </w:pPr>
            <w:r>
              <w:rPr>
                <w:spacing w:val="-2"/>
              </w:rPr>
              <w:t>行政处罚</w:t>
            </w:r>
          </w:p>
        </w:tc>
        <w:tc>
          <w:tcPr>
            <w:tcW w:w="1865" w:type="dxa"/>
            <w:vAlign w:val="top"/>
          </w:tcPr>
          <w:p>
            <w:pPr>
              <w:pStyle w:val="TableText"/>
              <w:ind w:left="293"/>
              <w:spacing w:before="190" w:line="220" w:lineRule="auto"/>
              <w:rPr/>
            </w:pPr>
            <w:r>
              <w:rPr>
                <w:spacing w:val="-3"/>
              </w:rPr>
              <w:t>白云鄂博矿区应急管理局</w:t>
            </w:r>
          </w:p>
        </w:tc>
        <w:tc>
          <w:tcPr>
            <w:tcW w:w="7634" w:type="dxa"/>
            <w:vAlign w:val="top"/>
          </w:tcPr>
          <w:p>
            <w:pPr>
              <w:pStyle w:val="TableText"/>
              <w:ind w:left="2574"/>
              <w:spacing w:before="190" w:line="220" w:lineRule="auto"/>
              <w:rPr/>
            </w:pPr>
            <w:r>
              <w:rPr>
                <w:spacing w:val="1"/>
              </w:rPr>
              <w:t>【法律法规】《中华人民共和国防震减灾法 》第八十七条</w:t>
            </w:r>
          </w:p>
        </w:tc>
        <w:tc>
          <w:tcPr>
            <w:tcW w:w="1232" w:type="dxa"/>
            <w:vAlign w:val="top"/>
          </w:tcPr>
          <w:p>
            <w:pPr>
              <w:pStyle w:val="TableText"/>
              <w:ind w:left="85"/>
              <w:spacing w:before="195"/>
              <w:rPr/>
            </w:pPr>
            <w:r>
              <w:rPr/>
              <w:t>0472-8512005</w:t>
            </w:r>
          </w:p>
        </w:tc>
        <w:tc>
          <w:tcPr>
            <w:tcW w:w="648" w:type="dxa"/>
            <w:vAlign w:val="top"/>
          </w:tcPr>
          <w:p>
            <w:pPr>
              <w:rPr>
                <w:rFonts w:ascii="Arial"/>
                <w:sz w:val="21"/>
              </w:rPr>
            </w:pPr>
            <w:r/>
          </w:p>
        </w:tc>
      </w:tr>
      <w:tr>
        <w:trPr>
          <w:trHeight w:val="307" w:hRule="atLeast"/>
        </w:trPr>
        <w:tc>
          <w:tcPr>
            <w:tcW w:w="505" w:type="dxa"/>
            <w:vAlign w:val="top"/>
          </w:tcPr>
          <w:p>
            <w:pPr>
              <w:pStyle w:val="TableText"/>
              <w:ind w:left="169"/>
              <w:spacing w:before="119" w:line="242" w:lineRule="auto"/>
              <w:rPr/>
            </w:pPr>
            <w:r>
              <w:rPr>
                <w:spacing w:val="-3"/>
              </w:rPr>
              <w:t>241</w:t>
            </w:r>
          </w:p>
        </w:tc>
        <w:tc>
          <w:tcPr>
            <w:tcW w:w="2740" w:type="dxa"/>
            <w:vAlign w:val="top"/>
          </w:tcPr>
          <w:p>
            <w:pPr>
              <w:pStyle w:val="TableText"/>
              <w:ind w:left="73" w:right="105" w:hanging="3"/>
              <w:spacing w:before="26" w:line="208" w:lineRule="auto"/>
              <w:rPr/>
            </w:pPr>
            <w:r>
              <w:rPr>
                <w:spacing w:val="1"/>
              </w:rPr>
              <w:t>对地震安全性评价单位有以其他地震安全性评价</w:t>
            </w:r>
            <w:r>
              <w:rPr>
                <w:spacing w:val="1"/>
              </w:rPr>
              <w:t>单位的名义承揽地震安全性评价业务等行为的行</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34" w:type="dxa"/>
            <w:vAlign w:val="top"/>
          </w:tcPr>
          <w:p>
            <w:pPr>
              <w:pStyle w:val="TableText"/>
              <w:ind w:left="2694"/>
              <w:spacing w:before="115" w:line="219" w:lineRule="auto"/>
              <w:rPr/>
            </w:pPr>
            <w:r>
              <w:pict>
                <v:shape id="_x0000_s14" style="position:absolute;margin-left:251.964pt;margin-top:4.75301pt;mso-position-vertical-relative:text;mso-position-horizontal-relative:text;width:26.05pt;height:9.2pt;z-index:251683840;" filled="false" stroked="false" type="#_x0000_t202">
                  <v:fill on="false"/>
                  <v:stroke on="false"/>
                  <v:path/>
                  <v:imagedata o:title=""/>
                  <o:lock v:ext="edit" aspectratio="false"/>
                  <v:textbox inset="0mm,0mm,0mm,0mm">
                    <w:txbxContent>
                      <w:p>
                        <w:pPr>
                          <w:pStyle w:val="TableText"/>
                          <w:ind w:left="20"/>
                          <w:spacing w:before="20" w:line="220" w:lineRule="auto"/>
                          <w:rPr/>
                        </w:pPr>
                        <w:r>
                          <w:rPr/>
                          <w:t>第十七条</w:t>
                        </w:r>
                      </w:p>
                    </w:txbxContent>
                  </v:textbox>
                </v:shape>
              </w:pict>
            </w:r>
            <w:r>
              <w:rPr>
                <w:spacing w:val="1"/>
              </w:rPr>
              <w:t>【行政法规】《地震安全性评价管理条例》</w:t>
            </w:r>
          </w:p>
        </w:tc>
        <w:tc>
          <w:tcPr>
            <w:tcW w:w="1232" w:type="dxa"/>
            <w:vAlign w:val="top"/>
          </w:tcPr>
          <w:p>
            <w:pPr>
              <w:pStyle w:val="TableText"/>
              <w:ind w:left="85"/>
              <w:spacing w:before="120"/>
              <w:rPr/>
            </w:pPr>
            <w:r>
              <w:rPr/>
              <w:t>0472-8512005</w:t>
            </w:r>
          </w:p>
        </w:tc>
        <w:tc>
          <w:tcPr>
            <w:tcW w:w="648" w:type="dxa"/>
            <w:vAlign w:val="top"/>
          </w:tcPr>
          <w:p>
            <w:pPr>
              <w:rPr>
                <w:rFonts w:ascii="Arial"/>
                <w:sz w:val="21"/>
              </w:rPr>
            </w:pPr>
            <w:r/>
          </w:p>
        </w:tc>
      </w:tr>
      <w:tr>
        <w:trPr>
          <w:trHeight w:val="472" w:hRule="atLeast"/>
        </w:trPr>
        <w:tc>
          <w:tcPr>
            <w:tcW w:w="505" w:type="dxa"/>
            <w:vAlign w:val="top"/>
          </w:tcPr>
          <w:p>
            <w:pPr>
              <w:pStyle w:val="TableText"/>
              <w:ind w:left="169"/>
              <w:spacing w:before="196" w:line="242" w:lineRule="auto"/>
              <w:rPr/>
            </w:pPr>
            <w:r>
              <w:rPr>
                <w:spacing w:val="-3"/>
              </w:rPr>
              <w:t>242</w:t>
            </w:r>
          </w:p>
        </w:tc>
        <w:tc>
          <w:tcPr>
            <w:tcW w:w="2740" w:type="dxa"/>
            <w:vAlign w:val="top"/>
          </w:tcPr>
          <w:p>
            <w:pPr>
              <w:pStyle w:val="TableText"/>
              <w:ind w:left="70"/>
              <w:spacing w:before="38" w:line="220" w:lineRule="auto"/>
              <w:rPr/>
            </w:pPr>
            <w:r>
              <w:rPr>
                <w:spacing w:val="1"/>
              </w:rPr>
              <w:t>对生产经营单位有不符合标准的设施 、设备、器</w:t>
            </w:r>
          </w:p>
          <w:p>
            <w:pPr>
              <w:pStyle w:val="TableText"/>
              <w:ind w:left="42"/>
              <w:spacing w:before="10" w:line="203" w:lineRule="auto"/>
              <w:rPr/>
            </w:pPr>
            <w:r>
              <w:rPr>
                <w:spacing w:val="1"/>
              </w:rPr>
              <w:t>材以及违法生产</w:t>
            </w:r>
            <w:r>
              <w:rPr>
                <w:spacing w:val="-18"/>
              </w:rPr>
              <w:t xml:space="preserve"> </w:t>
            </w:r>
            <w:r>
              <w:rPr>
                <w:spacing w:val="1"/>
              </w:rPr>
              <w:t>、储存、使用、 经营的危</w:t>
            </w:r>
            <w:r>
              <w:rPr/>
              <w:t>险化学</w:t>
            </w:r>
          </w:p>
          <w:p>
            <w:pPr>
              <w:pStyle w:val="TableText"/>
              <w:ind w:left="277"/>
              <w:spacing w:line="212" w:lineRule="auto"/>
              <w:rPr/>
            </w:pPr>
            <w:r>
              <w:rPr/>
              <w:t>品和烟花爆竹及有关作业场所的行政强制</w:t>
            </w:r>
          </w:p>
        </w:tc>
        <w:tc>
          <w:tcPr>
            <w:tcW w:w="914" w:type="dxa"/>
            <w:vAlign w:val="top"/>
          </w:tcPr>
          <w:p>
            <w:pPr>
              <w:pStyle w:val="TableText"/>
              <w:ind w:left="217"/>
              <w:spacing w:before="191" w:line="221" w:lineRule="auto"/>
              <w:rPr/>
            </w:pPr>
            <w:r>
              <w:rPr>
                <w:spacing w:val="-2"/>
              </w:rPr>
              <w:t>行政强制</w:t>
            </w:r>
          </w:p>
        </w:tc>
        <w:tc>
          <w:tcPr>
            <w:tcW w:w="1865" w:type="dxa"/>
            <w:vAlign w:val="top"/>
          </w:tcPr>
          <w:p>
            <w:pPr>
              <w:pStyle w:val="TableText"/>
              <w:ind w:left="293"/>
              <w:spacing w:before="192" w:line="220" w:lineRule="auto"/>
              <w:rPr/>
            </w:pPr>
            <w:r>
              <w:rPr>
                <w:spacing w:val="-3"/>
              </w:rPr>
              <w:t>白云鄂博矿区应急管理局</w:t>
            </w:r>
          </w:p>
        </w:tc>
        <w:tc>
          <w:tcPr>
            <w:tcW w:w="7634" w:type="dxa"/>
            <w:vAlign w:val="top"/>
          </w:tcPr>
          <w:p>
            <w:pPr>
              <w:pStyle w:val="TableText"/>
              <w:ind w:left="2574"/>
              <w:spacing w:before="192" w:line="220" w:lineRule="auto"/>
              <w:rPr/>
            </w:pPr>
            <w:r>
              <w:rPr>
                <w:spacing w:val="1"/>
              </w:rPr>
              <w:t>【法律法规】《中华人民共和国安全生产法 》第六十五条</w:t>
            </w:r>
          </w:p>
        </w:tc>
        <w:tc>
          <w:tcPr>
            <w:tcW w:w="1232" w:type="dxa"/>
            <w:vAlign w:val="top"/>
          </w:tcPr>
          <w:p>
            <w:pPr>
              <w:pStyle w:val="TableText"/>
              <w:ind w:left="85"/>
              <w:spacing w:before="197"/>
              <w:rPr/>
            </w:pPr>
            <w:r>
              <w:rPr/>
              <w:t>0472-8512005</w:t>
            </w:r>
          </w:p>
        </w:tc>
        <w:tc>
          <w:tcPr>
            <w:tcW w:w="648" w:type="dxa"/>
            <w:vAlign w:val="top"/>
          </w:tcPr>
          <w:p>
            <w:pPr>
              <w:rPr>
                <w:rFonts w:ascii="Arial"/>
                <w:sz w:val="21"/>
              </w:rPr>
            </w:pPr>
            <w:r/>
          </w:p>
        </w:tc>
      </w:tr>
    </w:tbl>
    <w:p>
      <w:pPr>
        <w:pStyle w:val="BodyText"/>
        <w:spacing w:line="204" w:lineRule="exact"/>
        <w:rPr>
          <w:sz w:val="17"/>
        </w:rPr>
      </w:pPr>
      <w:r/>
    </w:p>
    <w:p>
      <w:pPr>
        <w:spacing w:line="204" w:lineRule="exact"/>
        <w:sectPr>
          <w:pgSz w:w="16837" w:h="11905"/>
          <w:pgMar w:top="400" w:right="732" w:bottom="400" w:left="561" w:header="0" w:footer="0" w:gutter="0"/>
        </w:sectPr>
        <w:rPr>
          <w:sz w:val="17"/>
          <w:szCs w:val="17"/>
        </w:rPr>
      </w:pPr>
    </w:p>
    <w:p>
      <w:pPr>
        <w:spacing w:line="105" w:lineRule="exact"/>
        <w:rPr/>
      </w:pPr>
      <w:r/>
    </w:p>
    <w:tbl>
      <w:tblPr>
        <w:tblStyle w:val="TableNormal"/>
        <w:tblW w:w="155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740"/>
        <w:gridCol w:w="914"/>
        <w:gridCol w:w="1865"/>
        <w:gridCol w:w="7644"/>
        <w:gridCol w:w="1222"/>
        <w:gridCol w:w="648"/>
      </w:tblGrid>
      <w:tr>
        <w:trPr>
          <w:trHeight w:val="472" w:hRule="atLeast"/>
        </w:trPr>
        <w:tc>
          <w:tcPr>
            <w:tcW w:w="505" w:type="dxa"/>
            <w:vAlign w:val="top"/>
          </w:tcPr>
          <w:p>
            <w:pPr>
              <w:pStyle w:val="TableText"/>
              <w:ind w:left="169"/>
              <w:spacing w:before="195"/>
              <w:rPr/>
            </w:pPr>
            <w:r>
              <w:rPr>
                <w:spacing w:val="-3"/>
              </w:rPr>
              <w:t>243</w:t>
            </w:r>
          </w:p>
        </w:tc>
        <w:tc>
          <w:tcPr>
            <w:tcW w:w="2740" w:type="dxa"/>
            <w:vAlign w:val="top"/>
          </w:tcPr>
          <w:p>
            <w:pPr>
              <w:pStyle w:val="TableText"/>
              <w:ind w:left="70"/>
              <w:spacing w:before="37" w:line="220" w:lineRule="auto"/>
              <w:rPr/>
            </w:pPr>
            <w:r>
              <w:rPr/>
              <w:t>对生产经营单位拒不执行停产停业 、停止施工、</w:t>
            </w:r>
          </w:p>
          <w:p>
            <w:pPr>
              <w:pStyle w:val="TableText"/>
              <w:ind w:left="511" w:right="76" w:hanging="438"/>
              <w:spacing w:before="9" w:line="209" w:lineRule="auto"/>
              <w:rPr/>
            </w:pPr>
            <w:r>
              <w:rPr/>
              <w:t>停止使用相关设施或者设备的决定 ，有发生生产</w:t>
            </w:r>
            <w:r>
              <w:rPr/>
              <w:t>安全事故的现实危险的行政强制</w:t>
            </w:r>
          </w:p>
        </w:tc>
        <w:tc>
          <w:tcPr>
            <w:tcW w:w="914" w:type="dxa"/>
            <w:vAlign w:val="top"/>
          </w:tcPr>
          <w:p>
            <w:pPr>
              <w:pStyle w:val="TableText"/>
              <w:ind w:left="217"/>
              <w:spacing w:before="190" w:line="221" w:lineRule="auto"/>
              <w:rPr/>
            </w:pPr>
            <w:r>
              <w:rPr>
                <w:spacing w:val="-2"/>
              </w:rPr>
              <w:t>行政强制</w:t>
            </w:r>
          </w:p>
        </w:tc>
        <w:tc>
          <w:tcPr>
            <w:tcW w:w="1865" w:type="dxa"/>
            <w:vAlign w:val="top"/>
          </w:tcPr>
          <w:p>
            <w:pPr>
              <w:pStyle w:val="TableText"/>
              <w:ind w:left="293"/>
              <w:spacing w:before="190" w:line="220" w:lineRule="auto"/>
              <w:rPr/>
            </w:pPr>
            <w:r>
              <w:rPr>
                <w:spacing w:val="-3"/>
              </w:rPr>
              <w:t>白云鄂博矿区应急管理局</w:t>
            </w:r>
          </w:p>
        </w:tc>
        <w:tc>
          <w:tcPr>
            <w:tcW w:w="7644" w:type="dxa"/>
            <w:vAlign w:val="top"/>
          </w:tcPr>
          <w:p>
            <w:pPr>
              <w:pStyle w:val="TableText"/>
              <w:ind w:left="2634"/>
              <w:spacing w:before="190" w:line="220" w:lineRule="auto"/>
              <w:rPr/>
            </w:pPr>
            <w:r>
              <w:rPr>
                <w:spacing w:val="1"/>
              </w:rPr>
              <w:t>【法律法规】《中华人民共和国安全生产法 》第七</w:t>
            </w:r>
            <w:r>
              <w:rPr/>
              <w:t>十条</w:t>
            </w:r>
          </w:p>
        </w:tc>
        <w:tc>
          <w:tcPr>
            <w:tcW w:w="1222" w:type="dxa"/>
            <w:vAlign w:val="top"/>
          </w:tcPr>
          <w:p>
            <w:pPr>
              <w:pStyle w:val="TableText"/>
              <w:ind w:left="87"/>
              <w:spacing w:before="195"/>
              <w:rPr/>
            </w:pPr>
            <w:r>
              <w:rPr/>
              <w:t>0472-8512005</w:t>
            </w:r>
          </w:p>
        </w:tc>
        <w:tc>
          <w:tcPr>
            <w:tcW w:w="648" w:type="dxa"/>
            <w:vAlign w:val="top"/>
          </w:tcPr>
          <w:p>
            <w:pPr>
              <w:rPr>
                <w:rFonts w:ascii="Arial"/>
                <w:sz w:val="21"/>
              </w:rPr>
            </w:pPr>
            <w:r/>
          </w:p>
        </w:tc>
      </w:tr>
      <w:tr>
        <w:trPr>
          <w:trHeight w:val="305" w:hRule="atLeast"/>
        </w:trPr>
        <w:tc>
          <w:tcPr>
            <w:tcW w:w="505" w:type="dxa"/>
            <w:vAlign w:val="top"/>
          </w:tcPr>
          <w:p>
            <w:pPr>
              <w:pStyle w:val="TableText"/>
              <w:ind w:left="169"/>
              <w:spacing w:before="107" w:line="242" w:lineRule="auto"/>
              <w:rPr/>
            </w:pPr>
            <w:r>
              <w:rPr>
                <w:spacing w:val="-3"/>
              </w:rPr>
              <w:t>244</w:t>
            </w:r>
          </w:p>
        </w:tc>
        <w:tc>
          <w:tcPr>
            <w:tcW w:w="2740" w:type="dxa"/>
            <w:vAlign w:val="top"/>
          </w:tcPr>
          <w:p>
            <w:pPr>
              <w:pStyle w:val="TableText"/>
              <w:ind w:left="70"/>
              <w:spacing w:before="25" w:line="207" w:lineRule="auto"/>
              <w:rPr/>
            </w:pPr>
            <w:r>
              <w:rPr>
                <w:spacing w:val="1"/>
              </w:rPr>
              <w:t>对未按照规定提取或者采取安全技术措施专项费</w:t>
            </w:r>
          </w:p>
          <w:p>
            <w:pPr>
              <w:pStyle w:val="TableText"/>
              <w:ind w:left="1130"/>
              <w:spacing w:line="207" w:lineRule="auto"/>
              <w:rPr/>
            </w:pPr>
            <w:r>
              <w:rPr>
                <w:spacing w:val="-2"/>
              </w:rPr>
              <w:t>用的处罚</w:t>
            </w:r>
          </w:p>
        </w:tc>
        <w:tc>
          <w:tcPr>
            <w:tcW w:w="914" w:type="dxa"/>
            <w:vAlign w:val="top"/>
          </w:tcPr>
          <w:p>
            <w:pPr>
              <w:pStyle w:val="TableText"/>
              <w:ind w:left="217"/>
              <w:spacing w:before="102" w:line="221" w:lineRule="auto"/>
              <w:rPr/>
            </w:pPr>
            <w:r>
              <w:rPr>
                <w:spacing w:val="-2"/>
              </w:rPr>
              <w:t>行政处罚</w:t>
            </w:r>
          </w:p>
        </w:tc>
        <w:tc>
          <w:tcPr>
            <w:tcW w:w="1865" w:type="dxa"/>
            <w:vAlign w:val="top"/>
          </w:tcPr>
          <w:p>
            <w:pPr>
              <w:pStyle w:val="TableText"/>
              <w:ind w:left="293"/>
              <w:spacing w:before="102" w:line="220" w:lineRule="auto"/>
              <w:rPr/>
            </w:pPr>
            <w:r>
              <w:rPr>
                <w:spacing w:val="-3"/>
              </w:rPr>
              <w:t>白云鄂博矿区应急管理局</w:t>
            </w:r>
          </w:p>
        </w:tc>
        <w:tc>
          <w:tcPr>
            <w:tcW w:w="7644" w:type="dxa"/>
            <w:vAlign w:val="top"/>
          </w:tcPr>
          <w:p>
            <w:pPr>
              <w:pStyle w:val="TableText"/>
              <w:ind w:left="2634"/>
              <w:spacing w:before="102" w:line="220" w:lineRule="auto"/>
              <w:rPr/>
            </w:pPr>
            <w:r>
              <w:rPr>
                <w:spacing w:val="1"/>
              </w:rPr>
              <w:t>【法律法规】《中华人民共和国矿山安全法 》第四</w:t>
            </w:r>
            <w:r>
              <w:rPr/>
              <w:t>十条</w:t>
            </w:r>
          </w:p>
        </w:tc>
        <w:tc>
          <w:tcPr>
            <w:tcW w:w="1222" w:type="dxa"/>
            <w:vAlign w:val="top"/>
          </w:tcPr>
          <w:p>
            <w:pPr>
              <w:pStyle w:val="TableText"/>
              <w:ind w:left="87"/>
              <w:spacing w:before="107"/>
              <w:rPr/>
            </w:pPr>
            <w:r>
              <w:rPr/>
              <w:t>0472-8512005</w:t>
            </w:r>
          </w:p>
        </w:tc>
        <w:tc>
          <w:tcPr>
            <w:tcW w:w="648" w:type="dxa"/>
            <w:vAlign w:val="top"/>
          </w:tcPr>
          <w:p>
            <w:pPr>
              <w:rPr>
                <w:rFonts w:ascii="Arial"/>
                <w:sz w:val="21"/>
              </w:rPr>
            </w:pPr>
            <w:r/>
          </w:p>
        </w:tc>
      </w:tr>
      <w:tr>
        <w:trPr>
          <w:trHeight w:val="305" w:hRule="atLeast"/>
        </w:trPr>
        <w:tc>
          <w:tcPr>
            <w:tcW w:w="505" w:type="dxa"/>
            <w:vAlign w:val="top"/>
          </w:tcPr>
          <w:p>
            <w:pPr>
              <w:pStyle w:val="TableText"/>
              <w:ind w:left="169"/>
              <w:spacing w:before="109"/>
              <w:rPr/>
            </w:pPr>
            <w:r>
              <w:rPr>
                <w:spacing w:val="-3"/>
              </w:rPr>
              <w:t>245</w:t>
            </w:r>
          </w:p>
        </w:tc>
        <w:tc>
          <w:tcPr>
            <w:tcW w:w="2740" w:type="dxa"/>
            <w:vAlign w:val="top"/>
          </w:tcPr>
          <w:p>
            <w:pPr>
              <w:pStyle w:val="TableText"/>
              <w:ind w:left="70"/>
              <w:spacing w:before="27" w:line="203" w:lineRule="auto"/>
              <w:rPr/>
            </w:pPr>
            <w:r>
              <w:rPr/>
              <w:t>对安全培训机构采取不正当竞争手段 ，故意贬低</w:t>
            </w:r>
          </w:p>
          <w:p>
            <w:pPr>
              <w:pStyle w:val="TableText"/>
              <w:ind w:left="523"/>
              <w:spacing w:line="207" w:lineRule="auto"/>
              <w:rPr/>
            </w:pPr>
            <w:r>
              <w:rPr>
                <w:spacing w:val="-1"/>
              </w:rPr>
              <w:t>、诋毁其他安全培训机构的处罚</w:t>
            </w:r>
          </w:p>
        </w:tc>
        <w:tc>
          <w:tcPr>
            <w:tcW w:w="914" w:type="dxa"/>
            <w:vAlign w:val="top"/>
          </w:tcPr>
          <w:p>
            <w:pPr>
              <w:pStyle w:val="TableText"/>
              <w:ind w:left="217"/>
              <w:spacing w:before="104" w:line="221" w:lineRule="auto"/>
              <w:rPr/>
            </w:pPr>
            <w:r>
              <w:rPr>
                <w:spacing w:val="-2"/>
              </w:rPr>
              <w:t>行政处罚</w:t>
            </w:r>
          </w:p>
        </w:tc>
        <w:tc>
          <w:tcPr>
            <w:tcW w:w="1865" w:type="dxa"/>
            <w:vAlign w:val="top"/>
          </w:tcPr>
          <w:p>
            <w:pPr>
              <w:pStyle w:val="TableText"/>
              <w:ind w:left="293"/>
              <w:spacing w:before="104" w:line="220" w:lineRule="auto"/>
              <w:rPr/>
            </w:pPr>
            <w:r>
              <w:rPr>
                <w:spacing w:val="-3"/>
              </w:rPr>
              <w:t>白云鄂博矿区应急管理局</w:t>
            </w:r>
          </w:p>
        </w:tc>
        <w:tc>
          <w:tcPr>
            <w:tcW w:w="7644" w:type="dxa"/>
            <w:vAlign w:val="top"/>
          </w:tcPr>
          <w:p>
            <w:pPr>
              <w:pStyle w:val="TableText"/>
              <w:ind w:left="2694"/>
              <w:spacing w:before="104" w:line="220" w:lineRule="auto"/>
              <w:rPr/>
            </w:pPr>
            <w:r>
              <w:rPr>
                <w:spacing w:val="1"/>
              </w:rPr>
              <w:t>【法律法规】《安全生产培训管理办法 》第三</w:t>
            </w:r>
            <w:r>
              <w:rPr/>
              <w:t>十四条</w:t>
            </w:r>
          </w:p>
        </w:tc>
        <w:tc>
          <w:tcPr>
            <w:tcW w:w="1222" w:type="dxa"/>
            <w:vAlign w:val="top"/>
          </w:tcPr>
          <w:p>
            <w:pPr>
              <w:pStyle w:val="TableText"/>
              <w:ind w:left="87"/>
              <w:spacing w:before="109"/>
              <w:rPr/>
            </w:pPr>
            <w:r>
              <w:rPr/>
              <w:t>0472-8512005</w:t>
            </w:r>
          </w:p>
        </w:tc>
        <w:tc>
          <w:tcPr>
            <w:tcW w:w="648" w:type="dxa"/>
            <w:vAlign w:val="top"/>
          </w:tcPr>
          <w:p>
            <w:pPr>
              <w:rPr>
                <w:rFonts w:ascii="Arial"/>
                <w:sz w:val="21"/>
              </w:rPr>
            </w:pPr>
            <w:r/>
          </w:p>
        </w:tc>
      </w:tr>
      <w:tr>
        <w:trPr>
          <w:trHeight w:val="614" w:hRule="atLeast"/>
        </w:trPr>
        <w:tc>
          <w:tcPr>
            <w:tcW w:w="505" w:type="dxa"/>
            <w:vAlign w:val="top"/>
          </w:tcPr>
          <w:p>
            <w:pPr>
              <w:pStyle w:val="TableText"/>
              <w:ind w:left="169"/>
              <w:spacing w:before="267"/>
              <w:rPr/>
            </w:pPr>
            <w:r>
              <w:rPr>
                <w:spacing w:val="-3"/>
              </w:rPr>
              <w:t>246</w:t>
            </w:r>
          </w:p>
        </w:tc>
        <w:tc>
          <w:tcPr>
            <w:tcW w:w="2740" w:type="dxa"/>
            <w:vAlign w:val="top"/>
          </w:tcPr>
          <w:p>
            <w:pPr>
              <w:pStyle w:val="TableText"/>
              <w:ind w:left="70"/>
              <w:spacing w:before="29" w:line="220" w:lineRule="auto"/>
              <w:rPr/>
            </w:pPr>
            <w:r>
              <w:rPr>
                <w:spacing w:val="1"/>
              </w:rPr>
              <w:t>对地下矿山实行分项发包的发包单位违反规定</w:t>
            </w:r>
            <w:r>
              <w:rPr>
                <w:spacing w:val="-14"/>
              </w:rPr>
              <w:t xml:space="preserve"> </w:t>
            </w:r>
            <w:r>
              <w:rPr>
                <w:spacing w:val="1"/>
              </w:rPr>
              <w:t>，</w:t>
            </w:r>
          </w:p>
          <w:p>
            <w:pPr>
              <w:pStyle w:val="TableText"/>
              <w:ind w:left="70"/>
              <w:spacing w:before="10" w:line="220" w:lineRule="auto"/>
              <w:rPr/>
            </w:pPr>
            <w:r>
              <w:rPr/>
              <w:t>在地下矿山正常生产期间 ，将主通风、主提升、</w:t>
            </w:r>
          </w:p>
          <w:p>
            <w:pPr>
              <w:pStyle w:val="TableText"/>
              <w:ind w:left="73"/>
              <w:spacing w:before="10" w:line="203" w:lineRule="auto"/>
              <w:rPr/>
            </w:pPr>
            <w:r>
              <w:rPr>
                <w:spacing w:val="1"/>
              </w:rPr>
              <w:t>供排水、供配电、主供风系统及其设备设施的运</w:t>
            </w:r>
          </w:p>
          <w:p>
            <w:pPr>
              <w:pStyle w:val="TableText"/>
              <w:ind w:left="634"/>
              <w:spacing w:line="207" w:lineRule="auto"/>
              <w:rPr/>
            </w:pPr>
            <w:r>
              <w:rPr/>
              <w:t>行管理进行分项发包的处罚</w:t>
            </w:r>
          </w:p>
        </w:tc>
        <w:tc>
          <w:tcPr>
            <w:tcW w:w="914" w:type="dxa"/>
            <w:vAlign w:val="top"/>
          </w:tcPr>
          <w:p>
            <w:pPr>
              <w:pStyle w:val="TableText"/>
              <w:ind w:left="217"/>
              <w:spacing w:before="262" w:line="221" w:lineRule="auto"/>
              <w:rPr/>
            </w:pPr>
            <w:r>
              <w:rPr>
                <w:spacing w:val="-2"/>
              </w:rPr>
              <w:t>行政处罚</w:t>
            </w:r>
          </w:p>
        </w:tc>
        <w:tc>
          <w:tcPr>
            <w:tcW w:w="1865" w:type="dxa"/>
            <w:vAlign w:val="top"/>
          </w:tcPr>
          <w:p>
            <w:pPr>
              <w:pStyle w:val="TableText"/>
              <w:ind w:left="293"/>
              <w:spacing w:before="262" w:line="220" w:lineRule="auto"/>
              <w:rPr/>
            </w:pPr>
            <w:r>
              <w:rPr>
                <w:spacing w:val="-3"/>
              </w:rPr>
              <w:t>白云鄂博矿区应急管理局</w:t>
            </w:r>
          </w:p>
        </w:tc>
        <w:tc>
          <w:tcPr>
            <w:tcW w:w="7644" w:type="dxa"/>
            <w:vAlign w:val="top"/>
          </w:tcPr>
          <w:p>
            <w:pPr>
              <w:pStyle w:val="TableText"/>
              <w:ind w:left="2077"/>
              <w:spacing w:before="262" w:line="220" w:lineRule="auto"/>
              <w:rPr/>
            </w:pPr>
            <w:r>
              <w:rPr>
                <w:spacing w:val="1"/>
              </w:rPr>
              <w:t>【法律法规】《非煤矿山外包工程安全管理暂行办法 》第三十五条第十二条</w:t>
            </w:r>
          </w:p>
        </w:tc>
        <w:tc>
          <w:tcPr>
            <w:tcW w:w="1222" w:type="dxa"/>
            <w:vAlign w:val="top"/>
          </w:tcPr>
          <w:p>
            <w:pPr>
              <w:pStyle w:val="TableText"/>
              <w:ind w:left="87"/>
              <w:spacing w:before="267"/>
              <w:rPr/>
            </w:pPr>
            <w:r>
              <w:rPr/>
              <w:t>0472-8512005</w:t>
            </w:r>
          </w:p>
        </w:tc>
        <w:tc>
          <w:tcPr>
            <w:tcW w:w="648" w:type="dxa"/>
            <w:vAlign w:val="top"/>
          </w:tcPr>
          <w:p>
            <w:pPr>
              <w:rPr>
                <w:rFonts w:ascii="Arial"/>
                <w:sz w:val="21"/>
              </w:rPr>
            </w:pPr>
            <w:r/>
          </w:p>
        </w:tc>
      </w:tr>
      <w:tr>
        <w:trPr>
          <w:trHeight w:val="306" w:hRule="atLeast"/>
        </w:trPr>
        <w:tc>
          <w:tcPr>
            <w:tcW w:w="505" w:type="dxa"/>
            <w:vAlign w:val="top"/>
          </w:tcPr>
          <w:p>
            <w:pPr>
              <w:pStyle w:val="TableText"/>
              <w:ind w:left="169"/>
              <w:spacing w:before="111"/>
              <w:rPr/>
            </w:pPr>
            <w:r>
              <w:rPr>
                <w:spacing w:val="-3"/>
              </w:rPr>
              <w:t>247</w:t>
            </w:r>
          </w:p>
        </w:tc>
        <w:tc>
          <w:tcPr>
            <w:tcW w:w="2740" w:type="dxa"/>
            <w:vAlign w:val="top"/>
          </w:tcPr>
          <w:p>
            <w:pPr>
              <w:pStyle w:val="TableText"/>
              <w:ind w:left="192" w:right="107" w:hanging="122"/>
              <w:spacing w:before="22" w:line="210" w:lineRule="auto"/>
              <w:rPr/>
            </w:pPr>
            <w:r>
              <w:rPr>
                <w:spacing w:val="1"/>
              </w:rPr>
              <w:t>对地质勘探单位未按照本规定设立安全生产管理</w:t>
            </w:r>
            <w:r>
              <w:rPr>
                <w:spacing w:val="1"/>
              </w:rPr>
              <w:t>机构或者配备专职安全生产管理人员的处罚</w:t>
            </w:r>
          </w:p>
        </w:tc>
        <w:tc>
          <w:tcPr>
            <w:tcW w:w="914" w:type="dxa"/>
            <w:vAlign w:val="top"/>
          </w:tcPr>
          <w:p>
            <w:pPr>
              <w:pStyle w:val="TableText"/>
              <w:ind w:left="217"/>
              <w:spacing w:before="109" w:line="221" w:lineRule="auto"/>
              <w:rPr/>
            </w:pPr>
            <w:r>
              <w:rPr>
                <w:spacing w:val="-2"/>
              </w:rPr>
              <w:t>行政处罚</w:t>
            </w:r>
          </w:p>
        </w:tc>
        <w:tc>
          <w:tcPr>
            <w:tcW w:w="1865" w:type="dxa"/>
            <w:vAlign w:val="top"/>
          </w:tcPr>
          <w:p>
            <w:pPr>
              <w:pStyle w:val="TableText"/>
              <w:ind w:left="293"/>
              <w:spacing w:before="106" w:line="220" w:lineRule="auto"/>
              <w:rPr/>
            </w:pPr>
            <w:r>
              <w:rPr>
                <w:spacing w:val="-3"/>
              </w:rPr>
              <w:t>白云鄂博矿区应急管理局</w:t>
            </w:r>
          </w:p>
        </w:tc>
        <w:tc>
          <w:tcPr>
            <w:tcW w:w="7644" w:type="dxa"/>
            <w:vAlign w:val="top"/>
          </w:tcPr>
          <w:p>
            <w:pPr>
              <w:pStyle w:val="TableText"/>
              <w:ind w:left="1703"/>
              <w:spacing w:before="106" w:line="220" w:lineRule="auto"/>
              <w:rPr/>
            </w:pPr>
            <w:r>
              <w:rPr>
                <w:spacing w:val="2"/>
              </w:rPr>
              <w:t>【法律法规】《金属与非金属矿产资源地质勘探安全生产监督管理暂行</w:t>
            </w:r>
            <w:r>
              <w:rPr>
                <w:spacing w:val="1"/>
              </w:rPr>
              <w:t>规定 》第二十五条</w:t>
            </w:r>
          </w:p>
        </w:tc>
        <w:tc>
          <w:tcPr>
            <w:tcW w:w="1222" w:type="dxa"/>
            <w:vAlign w:val="top"/>
          </w:tcPr>
          <w:p>
            <w:pPr>
              <w:pStyle w:val="TableText"/>
              <w:ind w:left="87"/>
              <w:spacing w:before="111"/>
              <w:rPr/>
            </w:pPr>
            <w:r>
              <w:rPr/>
              <w:t>0472-8512005</w:t>
            </w:r>
          </w:p>
        </w:tc>
        <w:tc>
          <w:tcPr>
            <w:tcW w:w="648" w:type="dxa"/>
            <w:vAlign w:val="top"/>
          </w:tcPr>
          <w:p>
            <w:pPr>
              <w:rPr>
                <w:rFonts w:ascii="Arial"/>
                <w:sz w:val="21"/>
              </w:rPr>
            </w:pPr>
            <w:r/>
          </w:p>
        </w:tc>
      </w:tr>
      <w:tr>
        <w:trPr>
          <w:trHeight w:val="181" w:hRule="atLeast"/>
        </w:trPr>
        <w:tc>
          <w:tcPr>
            <w:tcW w:w="505" w:type="dxa"/>
            <w:vAlign w:val="top"/>
          </w:tcPr>
          <w:p>
            <w:pPr>
              <w:pStyle w:val="TableText"/>
              <w:ind w:left="169"/>
              <w:spacing w:before="35" w:line="208" w:lineRule="auto"/>
              <w:rPr/>
            </w:pPr>
            <w:r>
              <w:rPr>
                <w:spacing w:val="-3"/>
              </w:rPr>
              <w:t>248</w:t>
            </w:r>
          </w:p>
        </w:tc>
        <w:tc>
          <w:tcPr>
            <w:tcW w:w="2740" w:type="dxa"/>
            <w:vAlign w:val="top"/>
          </w:tcPr>
          <w:p>
            <w:pPr>
              <w:pStyle w:val="TableText"/>
              <w:ind w:left="70"/>
              <w:spacing w:before="31" w:line="215" w:lineRule="auto"/>
              <w:rPr/>
            </w:pPr>
            <w:r>
              <w:rPr>
                <w:spacing w:val="1"/>
              </w:rPr>
              <w:t>对地质勘探单位特种作业人员未持证上岗作业的</w:t>
            </w:r>
          </w:p>
        </w:tc>
        <w:tc>
          <w:tcPr>
            <w:tcW w:w="914" w:type="dxa"/>
            <w:vAlign w:val="top"/>
          </w:tcPr>
          <w:p>
            <w:pPr>
              <w:pStyle w:val="TableText"/>
              <w:ind w:left="217"/>
              <w:spacing w:before="35" w:line="208" w:lineRule="auto"/>
              <w:rPr/>
            </w:pPr>
            <w:r>
              <w:rPr>
                <w:spacing w:val="-2"/>
              </w:rPr>
              <w:t>行政处罚</w:t>
            </w:r>
          </w:p>
        </w:tc>
        <w:tc>
          <w:tcPr>
            <w:tcW w:w="1865" w:type="dxa"/>
            <w:vAlign w:val="top"/>
          </w:tcPr>
          <w:p>
            <w:pPr>
              <w:pStyle w:val="TableText"/>
              <w:ind w:left="293"/>
              <w:spacing w:before="35" w:line="208" w:lineRule="auto"/>
              <w:rPr/>
            </w:pPr>
            <w:r>
              <w:rPr>
                <w:spacing w:val="-3"/>
              </w:rPr>
              <w:t>白云鄂博矿区应急管理局</w:t>
            </w:r>
          </w:p>
        </w:tc>
        <w:tc>
          <w:tcPr>
            <w:tcW w:w="7644" w:type="dxa"/>
            <w:vAlign w:val="top"/>
          </w:tcPr>
          <w:p>
            <w:pPr>
              <w:pStyle w:val="TableText"/>
              <w:ind w:left="1703"/>
              <w:spacing w:before="35" w:line="208" w:lineRule="auto"/>
              <w:rPr/>
            </w:pPr>
            <w:r>
              <w:rPr>
                <w:spacing w:val="2"/>
              </w:rPr>
              <w:t>【法律法规】《金属与非金属矿产资源地质勘探安全生产监督管理暂行</w:t>
            </w:r>
            <w:r>
              <w:rPr>
                <w:spacing w:val="1"/>
              </w:rPr>
              <w:t>规定 》第二十五条</w:t>
            </w:r>
          </w:p>
        </w:tc>
        <w:tc>
          <w:tcPr>
            <w:tcW w:w="1222" w:type="dxa"/>
            <w:vAlign w:val="top"/>
          </w:tcPr>
          <w:p>
            <w:pPr>
              <w:pStyle w:val="TableText"/>
              <w:ind w:left="87"/>
              <w:spacing w:before="35" w:line="208" w:lineRule="auto"/>
              <w:rPr/>
            </w:pPr>
            <w:r>
              <w:rPr/>
              <w:t>0472-8512005</w:t>
            </w:r>
          </w:p>
        </w:tc>
        <w:tc>
          <w:tcPr>
            <w:tcW w:w="648" w:type="dxa"/>
            <w:vAlign w:val="top"/>
          </w:tcPr>
          <w:p>
            <w:pPr>
              <w:spacing w:line="170" w:lineRule="exact"/>
              <w:rPr>
                <w:rFonts w:ascii="Arial"/>
                <w:sz w:val="14"/>
              </w:rPr>
            </w:pPr>
            <w:r/>
          </w:p>
        </w:tc>
      </w:tr>
      <w:tr>
        <w:trPr>
          <w:trHeight w:val="305" w:hRule="atLeast"/>
        </w:trPr>
        <w:tc>
          <w:tcPr>
            <w:tcW w:w="505" w:type="dxa"/>
            <w:vAlign w:val="top"/>
          </w:tcPr>
          <w:p>
            <w:pPr>
              <w:pStyle w:val="TableText"/>
              <w:ind w:left="169"/>
              <w:spacing w:before="118"/>
              <w:rPr/>
            </w:pPr>
            <w:r>
              <w:rPr>
                <w:spacing w:val="-3"/>
              </w:rPr>
              <w:t>249</w:t>
            </w:r>
          </w:p>
        </w:tc>
        <w:tc>
          <w:tcPr>
            <w:tcW w:w="2740" w:type="dxa"/>
            <w:vAlign w:val="top"/>
          </w:tcPr>
          <w:p>
            <w:pPr>
              <w:pStyle w:val="TableText"/>
              <w:ind w:left="380" w:right="107" w:hanging="310"/>
              <w:spacing w:before="24" w:line="208" w:lineRule="auto"/>
              <w:rPr/>
            </w:pPr>
            <w:r>
              <w:rPr>
                <w:spacing w:val="1"/>
              </w:rPr>
              <w:t>对地质勘探单位从事坑探工程作业的人员未按照</w:t>
            </w:r>
            <w:r>
              <w:rPr>
                <w:spacing w:val="1"/>
              </w:rPr>
              <w:t>规定进行安全生产教育和培训的处罚</w:t>
            </w:r>
          </w:p>
        </w:tc>
        <w:tc>
          <w:tcPr>
            <w:tcW w:w="914" w:type="dxa"/>
            <w:vAlign w:val="top"/>
          </w:tcPr>
          <w:p>
            <w:pPr>
              <w:pStyle w:val="TableText"/>
              <w:ind w:left="217"/>
              <w:spacing w:before="113" w:line="221" w:lineRule="auto"/>
              <w:rPr/>
            </w:pPr>
            <w:r>
              <w:rPr>
                <w:spacing w:val="-2"/>
              </w:rPr>
              <w:t>行政处罚</w:t>
            </w:r>
          </w:p>
        </w:tc>
        <w:tc>
          <w:tcPr>
            <w:tcW w:w="1865" w:type="dxa"/>
            <w:vAlign w:val="top"/>
          </w:tcPr>
          <w:p>
            <w:pPr>
              <w:pStyle w:val="TableText"/>
              <w:ind w:left="293"/>
              <w:spacing w:before="113" w:line="220" w:lineRule="auto"/>
              <w:rPr/>
            </w:pPr>
            <w:r>
              <w:rPr>
                <w:spacing w:val="-3"/>
              </w:rPr>
              <w:t>白云鄂博矿区应急管理局</w:t>
            </w:r>
          </w:p>
        </w:tc>
        <w:tc>
          <w:tcPr>
            <w:tcW w:w="7644" w:type="dxa"/>
            <w:vAlign w:val="top"/>
          </w:tcPr>
          <w:p>
            <w:pPr>
              <w:pStyle w:val="TableText"/>
              <w:ind w:left="1703"/>
              <w:spacing w:before="113" w:line="220" w:lineRule="auto"/>
              <w:rPr/>
            </w:pPr>
            <w:r>
              <w:rPr>
                <w:spacing w:val="2"/>
              </w:rPr>
              <w:t>【法律法规】《金属与非金属矿产资源地质勘探安全生产监督管理暂行</w:t>
            </w:r>
            <w:r>
              <w:rPr>
                <w:spacing w:val="1"/>
              </w:rPr>
              <w:t>规定 》第二十五条</w:t>
            </w:r>
          </w:p>
        </w:tc>
        <w:tc>
          <w:tcPr>
            <w:tcW w:w="1222" w:type="dxa"/>
            <w:vAlign w:val="top"/>
          </w:tcPr>
          <w:p>
            <w:pPr>
              <w:pStyle w:val="TableText"/>
              <w:ind w:left="87"/>
              <w:spacing w:before="118"/>
              <w:rPr/>
            </w:pPr>
            <w:r>
              <w:rPr/>
              <w:t>0472-8512005</w:t>
            </w:r>
          </w:p>
        </w:tc>
        <w:tc>
          <w:tcPr>
            <w:tcW w:w="648" w:type="dxa"/>
            <w:vAlign w:val="top"/>
          </w:tcPr>
          <w:p>
            <w:pPr>
              <w:rPr>
                <w:rFonts w:ascii="Arial"/>
                <w:sz w:val="21"/>
              </w:rPr>
            </w:pPr>
            <w:r/>
          </w:p>
        </w:tc>
      </w:tr>
      <w:tr>
        <w:trPr>
          <w:trHeight w:val="306" w:hRule="atLeast"/>
        </w:trPr>
        <w:tc>
          <w:tcPr>
            <w:tcW w:w="505" w:type="dxa"/>
            <w:vAlign w:val="top"/>
          </w:tcPr>
          <w:p>
            <w:pPr>
              <w:pStyle w:val="TableText"/>
              <w:ind w:left="169"/>
              <w:spacing w:before="120"/>
              <w:rPr/>
            </w:pPr>
            <w:r>
              <w:rPr>
                <w:spacing w:val="-3"/>
              </w:rPr>
              <w:t>250</w:t>
            </w:r>
          </w:p>
        </w:tc>
        <w:tc>
          <w:tcPr>
            <w:tcW w:w="2740" w:type="dxa"/>
            <w:vAlign w:val="top"/>
          </w:tcPr>
          <w:p>
            <w:pPr>
              <w:pStyle w:val="TableText"/>
              <w:ind w:left="70"/>
              <w:spacing w:before="36" w:line="196" w:lineRule="auto"/>
              <w:rPr/>
            </w:pPr>
            <w:r>
              <w:rPr>
                <w:spacing w:val="1"/>
              </w:rPr>
              <w:t>对地质勘探单位未按照本规定建立有关安全生产</w:t>
            </w:r>
          </w:p>
          <w:p>
            <w:pPr>
              <w:pStyle w:val="TableText"/>
              <w:ind w:left="880"/>
              <w:spacing w:line="203" w:lineRule="auto"/>
              <w:rPr/>
            </w:pPr>
            <w:r>
              <w:rPr/>
              <w:t>制度和规程的处罚</w:t>
            </w:r>
          </w:p>
        </w:tc>
        <w:tc>
          <w:tcPr>
            <w:tcW w:w="914" w:type="dxa"/>
            <w:vAlign w:val="top"/>
          </w:tcPr>
          <w:p>
            <w:pPr>
              <w:pStyle w:val="TableText"/>
              <w:ind w:left="217"/>
              <w:spacing w:before="115" w:line="221" w:lineRule="auto"/>
              <w:rPr/>
            </w:pPr>
            <w:r>
              <w:rPr>
                <w:spacing w:val="-2"/>
              </w:rPr>
              <w:t>行政处罚</w:t>
            </w:r>
          </w:p>
        </w:tc>
        <w:tc>
          <w:tcPr>
            <w:tcW w:w="1865" w:type="dxa"/>
            <w:vAlign w:val="top"/>
          </w:tcPr>
          <w:p>
            <w:pPr>
              <w:pStyle w:val="TableText"/>
              <w:ind w:left="293"/>
              <w:spacing w:before="115" w:line="220" w:lineRule="auto"/>
              <w:rPr/>
            </w:pPr>
            <w:r>
              <w:rPr>
                <w:spacing w:val="-3"/>
              </w:rPr>
              <w:t>白云鄂博矿区应急管理局</w:t>
            </w:r>
          </w:p>
        </w:tc>
        <w:tc>
          <w:tcPr>
            <w:tcW w:w="7644" w:type="dxa"/>
            <w:vAlign w:val="top"/>
          </w:tcPr>
          <w:p>
            <w:pPr>
              <w:pStyle w:val="TableText"/>
              <w:ind w:left="1703"/>
              <w:spacing w:before="115" w:line="220" w:lineRule="auto"/>
              <w:rPr/>
            </w:pPr>
            <w:r>
              <w:rPr>
                <w:spacing w:val="2"/>
              </w:rPr>
              <w:t>【法律法规】《金属与非金属矿产资源地质勘探安全生产监督管理暂行</w:t>
            </w:r>
            <w:r>
              <w:rPr>
                <w:spacing w:val="1"/>
              </w:rPr>
              <w:t>规定 》第二十六条</w:t>
            </w:r>
          </w:p>
        </w:tc>
        <w:tc>
          <w:tcPr>
            <w:tcW w:w="1222" w:type="dxa"/>
            <w:vAlign w:val="top"/>
          </w:tcPr>
          <w:p>
            <w:pPr>
              <w:pStyle w:val="TableText"/>
              <w:ind w:left="87"/>
              <w:spacing w:before="120"/>
              <w:rPr/>
            </w:pPr>
            <w:r>
              <w:rPr/>
              <w:t>0472-8512005</w:t>
            </w:r>
          </w:p>
        </w:tc>
        <w:tc>
          <w:tcPr>
            <w:tcW w:w="648" w:type="dxa"/>
            <w:vAlign w:val="top"/>
          </w:tcPr>
          <w:p>
            <w:pPr>
              <w:rPr>
                <w:rFonts w:ascii="Arial"/>
                <w:sz w:val="21"/>
              </w:rPr>
            </w:pPr>
            <w:r/>
          </w:p>
        </w:tc>
      </w:tr>
      <w:tr>
        <w:trPr>
          <w:trHeight w:val="306" w:hRule="atLeast"/>
        </w:trPr>
        <w:tc>
          <w:tcPr>
            <w:tcW w:w="505" w:type="dxa"/>
            <w:vAlign w:val="top"/>
          </w:tcPr>
          <w:p>
            <w:pPr>
              <w:pStyle w:val="TableText"/>
              <w:ind w:left="169"/>
              <w:spacing w:before="117"/>
              <w:rPr/>
            </w:pPr>
            <w:r>
              <w:rPr>
                <w:spacing w:val="-3"/>
              </w:rPr>
              <w:t>251</w:t>
            </w:r>
          </w:p>
        </w:tc>
        <w:tc>
          <w:tcPr>
            <w:tcW w:w="2740" w:type="dxa"/>
            <w:vAlign w:val="top"/>
          </w:tcPr>
          <w:p>
            <w:pPr>
              <w:pStyle w:val="TableText"/>
              <w:ind w:left="70"/>
              <w:spacing w:before="37" w:line="196" w:lineRule="auto"/>
              <w:rPr/>
            </w:pPr>
            <w:r>
              <w:rPr>
                <w:spacing w:val="1"/>
              </w:rPr>
              <w:t>对地质勘探单位未按照规定提取和使用安全生产</w:t>
            </w:r>
          </w:p>
          <w:p>
            <w:pPr>
              <w:pStyle w:val="TableText"/>
              <w:ind w:left="1078"/>
              <w:spacing w:line="201" w:lineRule="auto"/>
              <w:rPr/>
            </w:pPr>
            <w:r>
              <w:rPr>
                <w:spacing w:val="-3"/>
              </w:rPr>
              <w:t>费用的处罚</w:t>
            </w:r>
          </w:p>
        </w:tc>
        <w:tc>
          <w:tcPr>
            <w:tcW w:w="914" w:type="dxa"/>
            <w:vAlign w:val="top"/>
          </w:tcPr>
          <w:p>
            <w:pPr>
              <w:pStyle w:val="TableText"/>
              <w:ind w:left="217"/>
              <w:spacing w:before="114" w:line="221" w:lineRule="auto"/>
              <w:rPr/>
            </w:pPr>
            <w:r>
              <w:rPr>
                <w:spacing w:val="-2"/>
              </w:rPr>
              <w:t>行政处罚</w:t>
            </w:r>
          </w:p>
        </w:tc>
        <w:tc>
          <w:tcPr>
            <w:tcW w:w="1865" w:type="dxa"/>
            <w:vAlign w:val="top"/>
          </w:tcPr>
          <w:p>
            <w:pPr>
              <w:pStyle w:val="TableText"/>
              <w:ind w:left="293"/>
              <w:spacing w:before="114" w:line="220" w:lineRule="auto"/>
              <w:rPr/>
            </w:pPr>
            <w:r>
              <w:rPr>
                <w:spacing w:val="-3"/>
              </w:rPr>
              <w:t>白云鄂博矿区应急管理局</w:t>
            </w:r>
          </w:p>
        </w:tc>
        <w:tc>
          <w:tcPr>
            <w:tcW w:w="7644" w:type="dxa"/>
            <w:vAlign w:val="top"/>
          </w:tcPr>
          <w:p>
            <w:pPr>
              <w:pStyle w:val="TableText"/>
              <w:ind w:left="1703"/>
              <w:spacing w:before="114" w:line="220" w:lineRule="auto"/>
              <w:rPr/>
            </w:pPr>
            <w:r>
              <w:rPr>
                <w:spacing w:val="2"/>
              </w:rPr>
              <w:t>【法律法规】《金属与非金属矿产资源地质勘探安全生产监督管理暂行</w:t>
            </w:r>
            <w:r>
              <w:rPr>
                <w:spacing w:val="1"/>
              </w:rPr>
              <w:t>规定 》第二十六条</w:t>
            </w:r>
          </w:p>
        </w:tc>
        <w:tc>
          <w:tcPr>
            <w:tcW w:w="1222" w:type="dxa"/>
            <w:vAlign w:val="top"/>
          </w:tcPr>
          <w:p>
            <w:pPr>
              <w:pStyle w:val="TableText"/>
              <w:ind w:left="87"/>
              <w:spacing w:before="117"/>
              <w:rPr/>
            </w:pPr>
            <w:r>
              <w:rPr/>
              <w:t>0472-8512005</w:t>
            </w:r>
          </w:p>
        </w:tc>
        <w:tc>
          <w:tcPr>
            <w:tcW w:w="648" w:type="dxa"/>
            <w:vAlign w:val="top"/>
          </w:tcPr>
          <w:p>
            <w:pPr>
              <w:rPr>
                <w:rFonts w:ascii="Arial"/>
                <w:sz w:val="21"/>
              </w:rPr>
            </w:pPr>
            <w:r/>
          </w:p>
        </w:tc>
      </w:tr>
      <w:tr>
        <w:trPr>
          <w:trHeight w:val="472" w:hRule="atLeast"/>
        </w:trPr>
        <w:tc>
          <w:tcPr>
            <w:tcW w:w="505" w:type="dxa"/>
            <w:vAlign w:val="top"/>
          </w:tcPr>
          <w:p>
            <w:pPr>
              <w:pStyle w:val="TableText"/>
              <w:ind w:left="169"/>
              <w:spacing w:before="199"/>
              <w:rPr/>
            </w:pPr>
            <w:r>
              <w:rPr>
                <w:spacing w:val="-3"/>
              </w:rPr>
              <w:t>252</w:t>
            </w:r>
          </w:p>
        </w:tc>
        <w:tc>
          <w:tcPr>
            <w:tcW w:w="2740" w:type="dxa"/>
            <w:vAlign w:val="top"/>
          </w:tcPr>
          <w:p>
            <w:pPr>
              <w:pStyle w:val="TableText"/>
              <w:ind w:left="317"/>
              <w:spacing w:before="41" w:line="220" w:lineRule="auto"/>
              <w:rPr/>
            </w:pPr>
            <w:r>
              <w:drawing>
                <wp:anchor distT="0" distB="0" distL="0" distR="0" simplePos="0" relativeHeight="251684864" behindDoc="1" locked="0" layoutInCell="1" allowOverlap="1">
                  <wp:simplePos x="0" y="0"/>
                  <wp:positionH relativeFrom="column">
                    <wp:posOffset>261493</wp:posOffset>
                  </wp:positionH>
                  <wp:positionV relativeFrom="paragraph">
                    <wp:posOffset>77501</wp:posOffset>
                  </wp:positionV>
                  <wp:extent cx="1259205" cy="199389"/>
                  <wp:effectExtent l="0" t="0" r="0" b="0"/>
                  <wp:wrapNone/>
                  <wp:docPr id="20" name="IM 20">
                    <a:hlinkClick xmlns:a="http://schemas.openxmlformats.org/drawingml/2006/main" r:id="rId3"/>
                  </wp:docPr>
                  <wp:cNvGraphicFramePr/>
                  <a:graphic>
                    <a:graphicData uri="http://schemas.openxmlformats.org/drawingml/2006/picture">
                      <pic:pic>
                        <pic:nvPicPr>
                          <pic:cNvPr id="20" name="IM 20"/>
                          <pic:cNvPicPr/>
                        </pic:nvPicPr>
                        <pic:blipFill>
                          <a:blip r:embed="rId15"/>
                          <a:stretch>
                            <a:fillRect/>
                          </a:stretch>
                        </pic:blipFill>
                        <pic:spPr>
                          <a:xfrm rot="0">
                            <a:off x="0" y="0"/>
                            <a:ext cx="1259205" cy="199389"/>
                          </a:xfrm>
                          <a:prstGeom prst="rect">
                            <a:avLst/>
                          </a:prstGeom>
                        </pic:spPr>
                      </pic:pic>
                    </a:graphicData>
                  </a:graphic>
                </wp:anchor>
              </w:drawing>
            </w:r>
            <w:r>
              <w:rPr>
                <w:spacing w:val="1"/>
              </w:rPr>
              <w:t>对地质勘探单位未按照规定向工作区域</w:t>
            </w:r>
          </w:p>
          <w:p>
            <w:pPr>
              <w:pStyle w:val="TableText"/>
              <w:ind w:left="318"/>
              <w:spacing w:before="8" w:line="203" w:lineRule="auto"/>
              <w:rPr/>
            </w:pPr>
            <w:hyperlink w:history="true" r:id="rId4">
              <w:r>
                <w:rPr>
                  <w:spacing w:val="1"/>
                </w:rPr>
                <w:t>所在地县级安全生产监督管理部门书面</w:t>
              </w:r>
            </w:hyperlink>
          </w:p>
          <w:p>
            <w:pPr>
              <w:pStyle w:val="TableText"/>
              <w:ind w:left="1063"/>
              <w:spacing w:line="211" w:lineRule="auto"/>
              <w:rPr/>
            </w:pPr>
            <w:hyperlink w:history="true" r:id="rId4">
              <w:r>
                <w:rPr/>
                <w:t>报告的处罚</w:t>
              </w:r>
            </w:hyperlink>
          </w:p>
        </w:tc>
        <w:tc>
          <w:tcPr>
            <w:tcW w:w="914" w:type="dxa"/>
            <w:vAlign w:val="top"/>
          </w:tcPr>
          <w:p>
            <w:pPr>
              <w:pStyle w:val="TableText"/>
              <w:ind w:left="217"/>
              <w:spacing w:before="194" w:line="221" w:lineRule="auto"/>
              <w:rPr/>
            </w:pPr>
            <w:r>
              <w:rPr>
                <w:spacing w:val="-2"/>
              </w:rPr>
              <w:t>行政处罚</w:t>
            </w:r>
          </w:p>
        </w:tc>
        <w:tc>
          <w:tcPr>
            <w:tcW w:w="1865" w:type="dxa"/>
            <w:vAlign w:val="top"/>
          </w:tcPr>
          <w:p>
            <w:pPr>
              <w:pStyle w:val="TableText"/>
              <w:ind w:left="293"/>
              <w:spacing w:before="194" w:line="220" w:lineRule="auto"/>
              <w:rPr/>
            </w:pPr>
            <w:r>
              <w:rPr>
                <w:spacing w:val="-3"/>
              </w:rPr>
              <w:t>白云鄂博矿区应急管理局</w:t>
            </w:r>
          </w:p>
        </w:tc>
        <w:tc>
          <w:tcPr>
            <w:tcW w:w="7644" w:type="dxa"/>
            <w:vAlign w:val="top"/>
          </w:tcPr>
          <w:p>
            <w:pPr>
              <w:pStyle w:val="TableText"/>
              <w:ind w:left="1703"/>
              <w:spacing w:before="194" w:line="220" w:lineRule="auto"/>
              <w:rPr/>
            </w:pPr>
            <w:r>
              <w:rPr>
                <w:spacing w:val="2"/>
              </w:rPr>
              <w:t>【法律法规】《金属与非金属矿产资源地质勘探安全生产监督管理暂行</w:t>
            </w:r>
            <w:r>
              <w:rPr>
                <w:spacing w:val="1"/>
              </w:rPr>
              <w:t>规定 》第二十七条</w:t>
            </w:r>
          </w:p>
        </w:tc>
        <w:tc>
          <w:tcPr>
            <w:tcW w:w="1222" w:type="dxa"/>
            <w:vAlign w:val="top"/>
          </w:tcPr>
          <w:p>
            <w:pPr>
              <w:pStyle w:val="TableText"/>
              <w:ind w:left="87"/>
              <w:spacing w:before="199"/>
              <w:rPr/>
            </w:pPr>
            <w:r>
              <w:rPr/>
              <w:t>0472-8512005</w:t>
            </w:r>
          </w:p>
        </w:tc>
        <w:tc>
          <w:tcPr>
            <w:tcW w:w="648" w:type="dxa"/>
            <w:vAlign w:val="top"/>
          </w:tcPr>
          <w:p>
            <w:pPr>
              <w:rPr>
                <w:rFonts w:ascii="Arial"/>
                <w:sz w:val="21"/>
              </w:rPr>
            </w:pPr>
            <w:r/>
          </w:p>
        </w:tc>
      </w:tr>
    </w:tbl>
    <w:p>
      <w:pPr>
        <w:pStyle w:val="BodyText"/>
        <w:rPr>
          <w:sz w:val="21"/>
        </w:rPr>
      </w:pPr>
      <w:r/>
    </w:p>
    <w:p>
      <w:pPr>
        <w:sectPr>
          <w:pgSz w:w="16837" w:h="11905"/>
          <w:pgMar w:top="400" w:right="732" w:bottom="400" w:left="561" w:header="0" w:footer="0" w:gutter="0"/>
        </w:sectPr>
        <w:rPr>
          <w:sz w:val="21"/>
          <w:szCs w:val="21"/>
        </w:rPr>
      </w:pPr>
    </w:p>
    <w:p>
      <w:pPr>
        <w:ind w:firstLine="5902"/>
        <w:spacing w:before="123" w:line="377" w:lineRule="exact"/>
        <w:rPr/>
      </w:pPr>
      <w:r>
        <w:pict>
          <v:shape id="_x0000_s16" style="position:absolute;margin-left:400.432pt;margin-top:536.86pt;mso-position-vertical-relative:text;mso-position-horizontal-relative:text;width:5.25pt;height:4.95pt;z-index:-251627520;" filled="false" stroked="false" type="#_x0000_t202">
            <v:fill on="false"/>
            <v:stroke on="false"/>
            <v:path/>
            <v:imagedata o:title=""/>
            <o:lock v:ext="edit" aspectratio="false"/>
            <v:textbox inset="0mm,0mm,0mm,0mm">
              <w:txbxContent>
                <w:p>
                  <w:pPr>
                    <w:ind w:left="20"/>
                    <w:spacing w:before="20" w:line="58" w:lineRule="exact"/>
                    <w:rPr>
                      <w:rFonts w:ascii="SimSun" w:hAnsi="SimSun" w:eastAsia="SimSun" w:cs="SimSun"/>
                      <w:sz w:val="14"/>
                      <w:szCs w:val="14"/>
                    </w:rPr>
                  </w:pPr>
                  <w:r>
                    <w:rPr>
                      <w:rFonts w:ascii="SimSun" w:hAnsi="SimSun" w:eastAsia="SimSun" w:cs="SimSun"/>
                      <w:sz w:val="14"/>
                      <w:szCs w:val="14"/>
                      <w:position w:val="1"/>
                    </w:rPr>
                    <w:t>.</w:t>
                  </w:r>
                </w:p>
              </w:txbxContent>
            </v:textbox>
          </v:shape>
        </w:pict>
      </w:r>
      <w:r>
        <w:rPr>
          <w:position w:val="-7"/>
        </w:rPr>
        <w:drawing>
          <wp:inline distT="0" distB="0" distL="0" distR="0">
            <wp:extent cx="2414015" cy="239268"/>
            <wp:effectExtent l="0" t="0" r="0" b="0"/>
            <wp:docPr id="22" name="IM 22"/>
            <wp:cNvGraphicFramePr/>
            <a:graphic>
              <a:graphicData uri="http://schemas.openxmlformats.org/drawingml/2006/picture">
                <pic:pic>
                  <pic:nvPicPr>
                    <pic:cNvPr id="22" name="IM 22"/>
                    <pic:cNvPicPr/>
                  </pic:nvPicPr>
                  <pic:blipFill>
                    <a:blip r:embed="rId16"/>
                    <a:stretch>
                      <a:fillRect/>
                    </a:stretch>
                  </pic:blipFill>
                  <pic:spPr>
                    <a:xfrm rot="0">
                      <a:off x="0" y="0"/>
                      <a:ext cx="2414015" cy="239268"/>
                    </a:xfrm>
                    <a:prstGeom prst="rect">
                      <a:avLst/>
                    </a:prstGeom>
                  </pic:spPr>
                </pic:pic>
              </a:graphicData>
            </a:graphic>
          </wp:inline>
        </w:drawing>
      </w:r>
    </w:p>
    <w:p>
      <w:pPr>
        <w:spacing w:line="129" w:lineRule="exact"/>
        <w:rPr/>
      </w:pPr>
      <w:r/>
    </w:p>
    <w:tbl>
      <w:tblPr>
        <w:tblStyle w:val="TableNormal"/>
        <w:tblW w:w="1558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2"/>
        <w:gridCol w:w="422"/>
      </w:tblGrid>
      <w:tr>
        <w:trPr>
          <w:trHeight w:val="375" w:hRule="atLeast"/>
        </w:trPr>
        <w:tc>
          <w:tcPr>
            <w:tcW w:w="473" w:type="dxa"/>
            <w:vAlign w:val="top"/>
          </w:tcPr>
          <w:p>
            <w:pPr>
              <w:pStyle w:val="TableText"/>
              <w:ind w:left="89"/>
              <w:spacing w:before="132" w:line="233" w:lineRule="auto"/>
              <w:rPr>
                <w:sz w:val="14"/>
                <w:szCs w:val="14"/>
              </w:rPr>
            </w:pPr>
            <w:r>
              <w:rPr>
                <w:sz w:val="14"/>
                <w:szCs w:val="14"/>
                <w:b/>
                <w:bCs/>
                <w:spacing w:val="7"/>
              </w:rPr>
              <w:t>序号</w:t>
            </w:r>
          </w:p>
        </w:tc>
        <w:tc>
          <w:tcPr>
            <w:tcW w:w="3978" w:type="dxa"/>
            <w:vAlign w:val="top"/>
          </w:tcPr>
          <w:p>
            <w:pPr>
              <w:pStyle w:val="TableText"/>
              <w:ind w:left="1678"/>
              <w:spacing w:before="132" w:line="232" w:lineRule="auto"/>
              <w:rPr>
                <w:sz w:val="14"/>
                <w:szCs w:val="14"/>
              </w:rPr>
            </w:pPr>
            <w:r>
              <w:rPr>
                <w:sz w:val="14"/>
                <w:szCs w:val="14"/>
                <w:b/>
                <w:bCs/>
                <w:spacing w:val="12"/>
              </w:rPr>
              <w:t>权力名称</w:t>
            </w:r>
          </w:p>
        </w:tc>
        <w:tc>
          <w:tcPr>
            <w:tcW w:w="775" w:type="dxa"/>
            <w:vAlign w:val="top"/>
          </w:tcPr>
          <w:p>
            <w:pPr>
              <w:pStyle w:val="TableText"/>
              <w:ind w:left="78"/>
              <w:spacing w:before="132" w:line="232" w:lineRule="auto"/>
              <w:rPr>
                <w:sz w:val="14"/>
                <w:szCs w:val="14"/>
              </w:rPr>
            </w:pPr>
            <w:r>
              <w:rPr>
                <w:sz w:val="14"/>
                <w:szCs w:val="14"/>
                <w:b/>
                <w:bCs/>
                <w:spacing w:val="12"/>
              </w:rPr>
              <w:t>权力类型</w:t>
            </w:r>
          </w:p>
        </w:tc>
        <w:tc>
          <w:tcPr>
            <w:tcW w:w="2675" w:type="dxa"/>
            <w:vAlign w:val="top"/>
          </w:tcPr>
          <w:p>
            <w:pPr>
              <w:pStyle w:val="TableText"/>
              <w:ind w:left="1039"/>
              <w:spacing w:before="132" w:line="232" w:lineRule="auto"/>
              <w:rPr>
                <w:sz w:val="14"/>
                <w:szCs w:val="14"/>
              </w:rPr>
            </w:pPr>
            <w:r>
              <w:rPr>
                <w:sz w:val="14"/>
                <w:szCs w:val="14"/>
                <w:b/>
                <w:bCs/>
                <w:spacing w:val="8"/>
              </w:rPr>
              <w:t>责任主体</w:t>
            </w:r>
          </w:p>
        </w:tc>
        <w:tc>
          <w:tcPr>
            <w:tcW w:w="6270" w:type="dxa"/>
            <w:vAlign w:val="top"/>
          </w:tcPr>
          <w:p>
            <w:pPr>
              <w:pStyle w:val="TableText"/>
              <w:ind w:left="2837"/>
              <w:spacing w:before="132" w:line="231" w:lineRule="auto"/>
              <w:rPr>
                <w:sz w:val="14"/>
                <w:szCs w:val="14"/>
              </w:rPr>
            </w:pPr>
            <w:r>
              <w:rPr>
                <w:sz w:val="14"/>
                <w:szCs w:val="14"/>
                <w:b/>
                <w:bCs/>
                <w:spacing w:val="10"/>
              </w:rPr>
              <w:t>设定依据</w:t>
            </w:r>
          </w:p>
        </w:tc>
        <w:tc>
          <w:tcPr>
            <w:tcW w:w="992" w:type="dxa"/>
            <w:vAlign w:val="top"/>
          </w:tcPr>
          <w:p>
            <w:pPr>
              <w:pStyle w:val="TableText"/>
              <w:ind w:left="197"/>
              <w:spacing w:before="132" w:line="233" w:lineRule="auto"/>
              <w:rPr>
                <w:sz w:val="14"/>
                <w:szCs w:val="14"/>
              </w:rPr>
            </w:pPr>
            <w:r>
              <w:rPr>
                <w:sz w:val="14"/>
                <w:szCs w:val="14"/>
                <w:b/>
                <w:bCs/>
                <w:spacing w:val="11"/>
              </w:rPr>
              <w:t>监督方式</w:t>
            </w:r>
          </w:p>
        </w:tc>
        <w:tc>
          <w:tcPr>
            <w:tcW w:w="422" w:type="dxa"/>
            <w:vAlign w:val="top"/>
          </w:tcPr>
          <w:p>
            <w:pPr>
              <w:pStyle w:val="TableText"/>
              <w:ind w:left="72"/>
              <w:spacing w:before="132" w:line="233" w:lineRule="auto"/>
              <w:rPr>
                <w:sz w:val="14"/>
                <w:szCs w:val="14"/>
              </w:rPr>
            </w:pPr>
            <w:r>
              <w:rPr>
                <w:sz w:val="14"/>
                <w:szCs w:val="14"/>
                <w:b/>
                <w:bCs/>
                <w:spacing w:val="6"/>
              </w:rPr>
              <w:t>备注</w:t>
            </w:r>
          </w:p>
        </w:tc>
      </w:tr>
      <w:tr>
        <w:trPr>
          <w:trHeight w:val="184" w:hRule="atLeast"/>
        </w:trPr>
        <w:tc>
          <w:tcPr>
            <w:tcW w:w="473" w:type="dxa"/>
            <w:vAlign w:val="top"/>
          </w:tcPr>
          <w:p>
            <w:pPr>
              <w:pStyle w:val="TableText"/>
              <w:ind w:left="233"/>
              <w:spacing w:before="23" w:line="232" w:lineRule="auto"/>
              <w:rPr/>
            </w:pPr>
            <w:r>
              <w:rPr/>
              <w:t>1</w:t>
            </w:r>
          </w:p>
        </w:tc>
        <w:tc>
          <w:tcPr>
            <w:tcW w:w="3978" w:type="dxa"/>
            <w:vAlign w:val="top"/>
          </w:tcPr>
          <w:p>
            <w:pPr>
              <w:pStyle w:val="TableText"/>
              <w:ind w:left="1233"/>
              <w:spacing w:before="7" w:line="220" w:lineRule="auto"/>
              <w:rPr>
                <w:sz w:val="14"/>
                <w:szCs w:val="14"/>
              </w:rPr>
            </w:pPr>
            <w:r>
              <w:rPr>
                <w:sz w:val="14"/>
                <w:szCs w:val="14"/>
                <w:spacing w:val="13"/>
              </w:rPr>
              <w:t>固体废物申报登记确认</w:t>
            </w:r>
          </w:p>
        </w:tc>
        <w:tc>
          <w:tcPr>
            <w:tcW w:w="775" w:type="dxa"/>
            <w:vAlign w:val="top"/>
          </w:tcPr>
          <w:p>
            <w:pPr>
              <w:pStyle w:val="TableText"/>
              <w:ind w:left="86"/>
              <w:spacing w:before="7" w:line="220" w:lineRule="auto"/>
              <w:rPr>
                <w:sz w:val="14"/>
                <w:szCs w:val="14"/>
              </w:rPr>
            </w:pPr>
            <w:r>
              <w:rPr>
                <w:sz w:val="14"/>
                <w:szCs w:val="14"/>
                <w:spacing w:val="12"/>
              </w:rPr>
              <w:t>行政确认</w:t>
            </w:r>
          </w:p>
        </w:tc>
        <w:tc>
          <w:tcPr>
            <w:tcW w:w="2675" w:type="dxa"/>
            <w:vAlign w:val="top"/>
          </w:tcPr>
          <w:p>
            <w:pPr>
              <w:pStyle w:val="TableText"/>
              <w:ind w:left="81"/>
              <w:spacing w:before="7" w:line="220"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7" w:line="220" w:lineRule="auto"/>
              <w:rPr>
                <w:sz w:val="14"/>
                <w:szCs w:val="14"/>
              </w:rPr>
            </w:pPr>
            <w:r>
              <w:rPr>
                <w:sz w:val="14"/>
                <w:szCs w:val="14"/>
                <w:spacing w:val="14"/>
              </w:rPr>
              <w:t>1.【法律】</w:t>
            </w:r>
            <w:r>
              <w:rPr>
                <w:sz w:val="14"/>
                <w:szCs w:val="14"/>
                <w:spacing w:val="-39"/>
              </w:rPr>
              <w:t xml:space="preserve"> </w:t>
            </w:r>
            <w:r>
              <w:rPr>
                <w:sz w:val="14"/>
                <w:szCs w:val="14"/>
                <w:spacing w:val="14"/>
              </w:rPr>
              <w:t>《中华人民共和国固体废物污染环境防治法》</w:t>
            </w:r>
          </w:p>
        </w:tc>
        <w:tc>
          <w:tcPr>
            <w:tcW w:w="992" w:type="dxa"/>
            <w:vAlign w:val="top"/>
          </w:tcPr>
          <w:p>
            <w:pPr>
              <w:pStyle w:val="TableText"/>
              <w:ind w:left="117"/>
              <w:spacing w:before="23" w:line="232" w:lineRule="auto"/>
              <w:rPr/>
            </w:pPr>
            <w:r>
              <w:rPr>
                <w:spacing w:val="5"/>
              </w:rPr>
              <w:t>0472-8515136</w:t>
            </w:r>
          </w:p>
        </w:tc>
        <w:tc>
          <w:tcPr>
            <w:tcW w:w="422" w:type="dxa"/>
            <w:vAlign w:val="top"/>
          </w:tcPr>
          <w:p>
            <w:pPr>
              <w:spacing w:line="174" w:lineRule="exact"/>
              <w:rPr>
                <w:rFonts w:ascii="Arial"/>
                <w:sz w:val="15"/>
              </w:rPr>
            </w:pPr>
            <w:r/>
          </w:p>
        </w:tc>
      </w:tr>
      <w:tr>
        <w:trPr>
          <w:trHeight w:val="184" w:hRule="atLeast"/>
        </w:trPr>
        <w:tc>
          <w:tcPr>
            <w:tcW w:w="473" w:type="dxa"/>
            <w:vAlign w:val="top"/>
          </w:tcPr>
          <w:p>
            <w:pPr>
              <w:pStyle w:val="TableText"/>
              <w:ind w:left="215"/>
              <w:spacing w:before="26" w:line="227" w:lineRule="auto"/>
              <w:rPr/>
            </w:pPr>
            <w:r>
              <w:rPr/>
              <w:t>2</w:t>
            </w:r>
          </w:p>
        </w:tc>
        <w:tc>
          <w:tcPr>
            <w:tcW w:w="3978" w:type="dxa"/>
            <w:vAlign w:val="top"/>
          </w:tcPr>
          <w:p>
            <w:pPr>
              <w:pStyle w:val="TableText"/>
              <w:ind w:left="1522"/>
              <w:spacing w:before="4" w:line="223" w:lineRule="auto"/>
              <w:rPr>
                <w:sz w:val="14"/>
                <w:szCs w:val="14"/>
              </w:rPr>
            </w:pPr>
            <w:r>
              <w:rPr>
                <w:sz w:val="14"/>
                <w:szCs w:val="14"/>
                <w:spacing w:val="14"/>
              </w:rPr>
              <w:t>环境保护奖励</w:t>
            </w:r>
          </w:p>
        </w:tc>
        <w:tc>
          <w:tcPr>
            <w:tcW w:w="775" w:type="dxa"/>
            <w:vAlign w:val="top"/>
          </w:tcPr>
          <w:p>
            <w:pPr>
              <w:pStyle w:val="TableText"/>
              <w:ind w:left="86"/>
              <w:spacing w:before="4" w:line="223" w:lineRule="auto"/>
              <w:rPr>
                <w:sz w:val="14"/>
                <w:szCs w:val="14"/>
              </w:rPr>
            </w:pPr>
            <w:r>
              <w:rPr>
                <w:sz w:val="14"/>
                <w:szCs w:val="14"/>
                <w:spacing w:val="12"/>
              </w:rPr>
              <w:t>行政奖励</w:t>
            </w:r>
          </w:p>
        </w:tc>
        <w:tc>
          <w:tcPr>
            <w:tcW w:w="2675" w:type="dxa"/>
            <w:vAlign w:val="top"/>
          </w:tcPr>
          <w:p>
            <w:pPr>
              <w:pStyle w:val="TableText"/>
              <w:ind w:left="81"/>
              <w:spacing w:before="4" w:line="223"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 w:line="223" w:lineRule="auto"/>
              <w:rPr>
                <w:sz w:val="14"/>
                <w:szCs w:val="14"/>
              </w:rPr>
            </w:pPr>
            <w:r>
              <w:rPr>
                <w:sz w:val="14"/>
                <w:szCs w:val="14"/>
                <w:spacing w:val="12"/>
              </w:rPr>
              <w:t>1.【法律】</w:t>
            </w:r>
            <w:r>
              <w:rPr>
                <w:sz w:val="14"/>
                <w:szCs w:val="14"/>
                <w:spacing w:val="-30"/>
              </w:rPr>
              <w:t xml:space="preserve"> </w:t>
            </w:r>
            <w:r>
              <w:rPr>
                <w:sz w:val="14"/>
                <w:szCs w:val="14"/>
                <w:spacing w:val="12"/>
              </w:rPr>
              <w:t>《中华人民共和国环境保护法》</w:t>
            </w:r>
            <w:r>
              <w:rPr>
                <w:sz w:val="14"/>
                <w:szCs w:val="14"/>
                <w:spacing w:val="-42"/>
              </w:rPr>
              <w:t xml:space="preserve"> </w:t>
            </w:r>
            <w:r>
              <w:rPr>
                <w:sz w:val="14"/>
                <w:szCs w:val="14"/>
                <w:spacing w:val="12"/>
              </w:rPr>
              <w:t>（2014年修订本）</w:t>
            </w:r>
          </w:p>
        </w:tc>
        <w:tc>
          <w:tcPr>
            <w:tcW w:w="992" w:type="dxa"/>
            <w:vAlign w:val="top"/>
          </w:tcPr>
          <w:p>
            <w:pPr>
              <w:pStyle w:val="TableText"/>
              <w:ind w:left="117"/>
              <w:spacing w:before="26" w:line="227" w:lineRule="auto"/>
              <w:rPr/>
            </w:pPr>
            <w:r>
              <w:rPr>
                <w:spacing w:val="5"/>
              </w:rPr>
              <w:t>0472-8515136</w:t>
            </w:r>
          </w:p>
        </w:tc>
        <w:tc>
          <w:tcPr>
            <w:tcW w:w="422" w:type="dxa"/>
            <w:vAlign w:val="top"/>
          </w:tcPr>
          <w:p>
            <w:pPr>
              <w:spacing w:line="174" w:lineRule="exact"/>
              <w:rPr>
                <w:rFonts w:ascii="Arial"/>
                <w:sz w:val="15"/>
              </w:rPr>
            </w:pPr>
            <w:r/>
          </w:p>
        </w:tc>
      </w:tr>
      <w:tr>
        <w:trPr>
          <w:trHeight w:val="185" w:hRule="atLeast"/>
        </w:trPr>
        <w:tc>
          <w:tcPr>
            <w:tcW w:w="473" w:type="dxa"/>
            <w:vAlign w:val="top"/>
          </w:tcPr>
          <w:p>
            <w:pPr>
              <w:pStyle w:val="TableText"/>
              <w:ind w:left="219"/>
              <w:spacing w:before="26" w:line="228" w:lineRule="auto"/>
              <w:rPr/>
            </w:pPr>
            <w:r>
              <w:rPr/>
              <w:t>3</w:t>
            </w:r>
          </w:p>
        </w:tc>
        <w:tc>
          <w:tcPr>
            <w:tcW w:w="3978" w:type="dxa"/>
            <w:vAlign w:val="top"/>
          </w:tcPr>
          <w:p>
            <w:pPr>
              <w:pStyle w:val="TableText"/>
              <w:ind w:left="650"/>
              <w:spacing w:before="5" w:line="223" w:lineRule="auto"/>
              <w:rPr>
                <w:sz w:val="14"/>
                <w:szCs w:val="14"/>
              </w:rPr>
            </w:pPr>
            <w:r>
              <w:rPr>
                <w:sz w:val="14"/>
                <w:szCs w:val="14"/>
                <w:spacing w:val="17"/>
              </w:rPr>
              <w:t>对举报、投诉污染大气环境行为的奖励</w:t>
            </w:r>
          </w:p>
        </w:tc>
        <w:tc>
          <w:tcPr>
            <w:tcW w:w="775" w:type="dxa"/>
            <w:vAlign w:val="top"/>
          </w:tcPr>
          <w:p>
            <w:pPr>
              <w:pStyle w:val="TableText"/>
              <w:ind w:left="86"/>
              <w:spacing w:before="5" w:line="223" w:lineRule="auto"/>
              <w:rPr>
                <w:sz w:val="14"/>
                <w:szCs w:val="14"/>
              </w:rPr>
            </w:pPr>
            <w:r>
              <w:rPr>
                <w:sz w:val="14"/>
                <w:szCs w:val="14"/>
                <w:spacing w:val="12"/>
              </w:rPr>
              <w:t>行政奖励</w:t>
            </w:r>
          </w:p>
        </w:tc>
        <w:tc>
          <w:tcPr>
            <w:tcW w:w="2675" w:type="dxa"/>
            <w:vAlign w:val="top"/>
          </w:tcPr>
          <w:p>
            <w:pPr>
              <w:pStyle w:val="TableText"/>
              <w:ind w:left="81"/>
              <w:spacing w:before="5" w:line="223" w:lineRule="auto"/>
              <w:rPr>
                <w:sz w:val="14"/>
                <w:szCs w:val="14"/>
              </w:rPr>
            </w:pPr>
            <w:r>
              <w:rPr>
                <w:sz w:val="14"/>
                <w:szCs w:val="14"/>
                <w:spacing w:val="16"/>
              </w:rPr>
              <w:t>包头市生态环境局白云鄂博矿区分局</w:t>
            </w:r>
          </w:p>
        </w:tc>
        <w:tc>
          <w:tcPr>
            <w:tcW w:w="6270" w:type="dxa"/>
            <w:vAlign w:val="top"/>
          </w:tcPr>
          <w:p>
            <w:pPr>
              <w:pStyle w:val="TableText"/>
              <w:ind w:left="29"/>
              <w:spacing w:before="5" w:line="223" w:lineRule="auto"/>
              <w:rPr>
                <w:sz w:val="14"/>
                <w:szCs w:val="14"/>
              </w:rPr>
            </w:pPr>
            <w:r>
              <w:rPr>
                <w:sz w:val="14"/>
                <w:szCs w:val="14"/>
                <w:spacing w:val="14"/>
              </w:rPr>
              <w:t>【法律】</w:t>
            </w:r>
            <w:r>
              <w:rPr>
                <w:sz w:val="14"/>
                <w:szCs w:val="14"/>
                <w:spacing w:val="-33"/>
              </w:rPr>
              <w:t xml:space="preserve"> </w:t>
            </w:r>
            <w:r>
              <w:rPr>
                <w:sz w:val="14"/>
                <w:szCs w:val="14"/>
                <w:spacing w:val="14"/>
              </w:rPr>
              <w:t>《中华人民共和国大气污染防治法》</w:t>
            </w:r>
          </w:p>
        </w:tc>
        <w:tc>
          <w:tcPr>
            <w:tcW w:w="992" w:type="dxa"/>
            <w:vAlign w:val="top"/>
          </w:tcPr>
          <w:p>
            <w:pPr>
              <w:pStyle w:val="TableText"/>
              <w:ind w:left="117"/>
              <w:spacing w:before="26" w:line="228" w:lineRule="auto"/>
              <w:rPr/>
            </w:pPr>
            <w:r>
              <w:rPr>
                <w:spacing w:val="5"/>
              </w:rPr>
              <w:t>0472-8515136</w:t>
            </w:r>
          </w:p>
        </w:tc>
        <w:tc>
          <w:tcPr>
            <w:tcW w:w="422" w:type="dxa"/>
            <w:vAlign w:val="top"/>
          </w:tcPr>
          <w:p>
            <w:pPr>
              <w:spacing w:line="175" w:lineRule="exact"/>
              <w:rPr>
                <w:rFonts w:ascii="Arial"/>
                <w:sz w:val="15"/>
              </w:rPr>
            </w:pPr>
            <w:r/>
          </w:p>
        </w:tc>
      </w:tr>
      <w:tr>
        <w:trPr>
          <w:trHeight w:val="371" w:hRule="atLeast"/>
        </w:trPr>
        <w:tc>
          <w:tcPr>
            <w:tcW w:w="473" w:type="dxa"/>
            <w:vAlign w:val="top"/>
          </w:tcPr>
          <w:p>
            <w:pPr>
              <w:pStyle w:val="TableText"/>
              <w:ind w:left="211"/>
              <w:spacing w:before="136" w:line="168" w:lineRule="exact"/>
              <w:rPr/>
            </w:pPr>
            <w:r>
              <w:rPr>
                <w:position w:val="1"/>
              </w:rPr>
              <w:t>4</w:t>
            </w:r>
          </w:p>
        </w:tc>
        <w:tc>
          <w:tcPr>
            <w:tcW w:w="3978" w:type="dxa"/>
            <w:vAlign w:val="top"/>
          </w:tcPr>
          <w:p>
            <w:pPr>
              <w:pStyle w:val="TableText"/>
              <w:ind w:left="96"/>
              <w:spacing w:before="31" w:line="212" w:lineRule="auto"/>
              <w:rPr>
                <w:sz w:val="14"/>
                <w:szCs w:val="14"/>
              </w:rPr>
            </w:pPr>
            <w:r>
              <w:rPr>
                <w:sz w:val="14"/>
                <w:szCs w:val="14"/>
                <w:spacing w:val="17"/>
              </w:rPr>
              <w:t>对造成污染物排放的设施、设备采取查封、扣押的行政</w:t>
            </w:r>
          </w:p>
          <w:p>
            <w:pPr>
              <w:pStyle w:val="TableText"/>
              <w:ind w:left="1686"/>
              <w:spacing w:line="222" w:lineRule="auto"/>
              <w:rPr>
                <w:sz w:val="14"/>
                <w:szCs w:val="14"/>
              </w:rPr>
            </w:pPr>
            <w:r>
              <w:rPr>
                <w:sz w:val="14"/>
                <w:szCs w:val="14"/>
                <w:spacing w:val="11"/>
              </w:rPr>
              <w:t>强制措施</w:t>
            </w:r>
          </w:p>
        </w:tc>
        <w:tc>
          <w:tcPr>
            <w:tcW w:w="775" w:type="dxa"/>
            <w:vAlign w:val="top"/>
          </w:tcPr>
          <w:p>
            <w:pPr>
              <w:pStyle w:val="TableText"/>
              <w:ind w:left="86"/>
              <w:spacing w:before="125" w:line="233" w:lineRule="auto"/>
              <w:rPr>
                <w:sz w:val="14"/>
                <w:szCs w:val="14"/>
              </w:rPr>
            </w:pPr>
            <w:r>
              <w:rPr>
                <w:sz w:val="14"/>
                <w:szCs w:val="14"/>
                <w:spacing w:val="12"/>
              </w:rPr>
              <w:t>行政强制</w:t>
            </w:r>
          </w:p>
        </w:tc>
        <w:tc>
          <w:tcPr>
            <w:tcW w:w="2675" w:type="dxa"/>
            <w:vAlign w:val="top"/>
          </w:tcPr>
          <w:p>
            <w:pPr>
              <w:pStyle w:val="TableText"/>
              <w:ind w:left="81"/>
              <w:spacing w:before="12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5" w:line="231" w:lineRule="auto"/>
              <w:rPr>
                <w:sz w:val="14"/>
                <w:szCs w:val="14"/>
              </w:rPr>
            </w:pPr>
            <w:r>
              <w:rPr>
                <w:sz w:val="14"/>
                <w:szCs w:val="14"/>
                <w:spacing w:val="12"/>
              </w:rPr>
              <w:t>1.【法律】</w:t>
            </w:r>
            <w:r>
              <w:rPr>
                <w:sz w:val="14"/>
                <w:szCs w:val="14"/>
                <w:spacing w:val="-30"/>
              </w:rPr>
              <w:t xml:space="preserve"> </w:t>
            </w:r>
            <w:r>
              <w:rPr>
                <w:sz w:val="14"/>
                <w:szCs w:val="14"/>
                <w:spacing w:val="12"/>
              </w:rPr>
              <w:t>《中华人民共和国环境保护法》</w:t>
            </w:r>
            <w:r>
              <w:rPr>
                <w:sz w:val="14"/>
                <w:szCs w:val="14"/>
                <w:spacing w:val="-42"/>
              </w:rPr>
              <w:t xml:space="preserve"> </w:t>
            </w:r>
            <w:r>
              <w:rPr>
                <w:sz w:val="14"/>
                <w:szCs w:val="14"/>
                <w:spacing w:val="12"/>
              </w:rPr>
              <w:t>（2014年修订本）</w:t>
            </w:r>
          </w:p>
        </w:tc>
        <w:tc>
          <w:tcPr>
            <w:tcW w:w="992" w:type="dxa"/>
            <w:vAlign w:val="top"/>
          </w:tcPr>
          <w:p>
            <w:pPr>
              <w:pStyle w:val="TableText"/>
              <w:ind w:left="117"/>
              <w:spacing w:before="136" w:line="167" w:lineRule="exact"/>
              <w:rPr/>
            </w:pPr>
            <w:r>
              <w:rPr>
                <w:spacing w:val="5"/>
                <w:position w:val="1"/>
              </w:rPr>
              <w:t>0472-8515136</w:t>
            </w:r>
          </w:p>
        </w:tc>
        <w:tc>
          <w:tcPr>
            <w:tcW w:w="422" w:type="dxa"/>
            <w:vAlign w:val="top"/>
          </w:tcPr>
          <w:p>
            <w:pPr>
              <w:rPr>
                <w:rFonts w:ascii="Arial"/>
                <w:sz w:val="21"/>
              </w:rPr>
            </w:pPr>
            <w:r/>
          </w:p>
        </w:tc>
      </w:tr>
      <w:tr>
        <w:trPr>
          <w:trHeight w:val="372" w:hRule="atLeast"/>
        </w:trPr>
        <w:tc>
          <w:tcPr>
            <w:tcW w:w="473" w:type="dxa"/>
            <w:vAlign w:val="top"/>
          </w:tcPr>
          <w:p>
            <w:pPr>
              <w:pStyle w:val="TableText"/>
              <w:ind w:left="219"/>
              <w:spacing w:before="137" w:line="166" w:lineRule="exact"/>
              <w:rPr/>
            </w:pPr>
            <w:r>
              <w:rPr>
                <w:position w:val="1"/>
              </w:rPr>
              <w:t>5</w:t>
            </w:r>
          </w:p>
        </w:tc>
        <w:tc>
          <w:tcPr>
            <w:tcW w:w="3978" w:type="dxa"/>
            <w:vAlign w:val="top"/>
          </w:tcPr>
          <w:p>
            <w:pPr>
              <w:pStyle w:val="TableText"/>
              <w:ind w:left="97" w:right="99" w:hanging="1"/>
              <w:spacing w:before="22" w:line="224" w:lineRule="auto"/>
              <w:rPr>
                <w:sz w:val="14"/>
                <w:szCs w:val="14"/>
              </w:rPr>
            </w:pPr>
            <w:r>
              <w:rPr>
                <w:sz w:val="14"/>
                <w:szCs w:val="14"/>
                <w:spacing w:val="17"/>
              </w:rPr>
              <w:t>对违法生产、销售、适用、进出口的消耗臭氧层物质及</w:t>
            </w:r>
            <w:r>
              <w:rPr>
                <w:sz w:val="14"/>
                <w:szCs w:val="14"/>
                <w:spacing w:val="17"/>
              </w:rPr>
              <w:t>其生产设备、设施、原料及产品采取扣押、查封的行政</w:t>
            </w:r>
          </w:p>
        </w:tc>
        <w:tc>
          <w:tcPr>
            <w:tcW w:w="775" w:type="dxa"/>
            <w:vAlign w:val="top"/>
          </w:tcPr>
          <w:p>
            <w:pPr>
              <w:pStyle w:val="TableText"/>
              <w:ind w:left="86"/>
              <w:spacing w:before="125" w:line="233" w:lineRule="auto"/>
              <w:rPr>
                <w:sz w:val="14"/>
                <w:szCs w:val="14"/>
              </w:rPr>
            </w:pPr>
            <w:r>
              <w:rPr>
                <w:sz w:val="14"/>
                <w:szCs w:val="14"/>
                <w:spacing w:val="12"/>
              </w:rPr>
              <w:t>行政强制</w:t>
            </w:r>
          </w:p>
        </w:tc>
        <w:tc>
          <w:tcPr>
            <w:tcW w:w="2675" w:type="dxa"/>
            <w:vAlign w:val="top"/>
          </w:tcPr>
          <w:p>
            <w:pPr>
              <w:pStyle w:val="TableText"/>
              <w:ind w:left="81"/>
              <w:spacing w:before="12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4" w:line="231" w:lineRule="auto"/>
              <w:rPr>
                <w:sz w:val="14"/>
                <w:szCs w:val="14"/>
              </w:rPr>
            </w:pPr>
            <w:r>
              <w:rPr>
                <w:sz w:val="14"/>
                <w:szCs w:val="14"/>
                <w:spacing w:val="12"/>
              </w:rPr>
              <w:t>1.【行政法规】</w:t>
            </w:r>
            <w:r>
              <w:rPr>
                <w:sz w:val="14"/>
                <w:szCs w:val="14"/>
                <w:spacing w:val="-33"/>
              </w:rPr>
              <w:t xml:space="preserve"> </w:t>
            </w:r>
            <w:r>
              <w:rPr>
                <w:sz w:val="14"/>
                <w:szCs w:val="14"/>
                <w:spacing w:val="12"/>
              </w:rPr>
              <w:t>《消耗臭氧层物质管理条例》</w:t>
            </w:r>
          </w:p>
        </w:tc>
        <w:tc>
          <w:tcPr>
            <w:tcW w:w="992" w:type="dxa"/>
            <w:vAlign w:val="top"/>
          </w:tcPr>
          <w:p>
            <w:pPr>
              <w:pStyle w:val="TableText"/>
              <w:ind w:left="117"/>
              <w:spacing w:before="137" w:line="166" w:lineRule="exact"/>
              <w:rPr/>
            </w:pPr>
            <w:r>
              <w:rPr>
                <w:spacing w:val="5"/>
                <w:position w:val="1"/>
              </w:rPr>
              <w:t>0472-8515136</w:t>
            </w:r>
          </w:p>
        </w:tc>
        <w:tc>
          <w:tcPr>
            <w:tcW w:w="422" w:type="dxa"/>
            <w:vAlign w:val="top"/>
          </w:tcPr>
          <w:p>
            <w:pPr>
              <w:rPr>
                <w:rFonts w:ascii="Arial"/>
                <w:sz w:val="21"/>
              </w:rPr>
            </w:pPr>
            <w:r/>
          </w:p>
        </w:tc>
      </w:tr>
      <w:tr>
        <w:trPr>
          <w:trHeight w:val="372" w:hRule="atLeast"/>
        </w:trPr>
        <w:tc>
          <w:tcPr>
            <w:tcW w:w="473" w:type="dxa"/>
            <w:vAlign w:val="top"/>
          </w:tcPr>
          <w:p>
            <w:pPr>
              <w:pStyle w:val="TableText"/>
              <w:ind w:left="215"/>
              <w:spacing w:before="137" w:line="166" w:lineRule="exact"/>
              <w:rPr/>
            </w:pPr>
            <w:r>
              <w:rPr>
                <w:position w:val="1"/>
              </w:rPr>
              <w:t>6</w:t>
            </w:r>
          </w:p>
        </w:tc>
        <w:tc>
          <w:tcPr>
            <w:tcW w:w="3978" w:type="dxa"/>
            <w:vAlign w:val="top"/>
          </w:tcPr>
          <w:p>
            <w:pPr>
              <w:pStyle w:val="TableText"/>
              <w:ind w:left="96"/>
              <w:spacing w:before="34" w:line="212" w:lineRule="auto"/>
              <w:rPr>
                <w:sz w:val="14"/>
                <w:szCs w:val="14"/>
              </w:rPr>
            </w:pPr>
            <w:r>
              <w:rPr>
                <w:sz w:val="14"/>
                <w:szCs w:val="14"/>
                <w:spacing w:val="17"/>
              </w:rPr>
              <w:t>对违反规定的场所、设备、运输工具和物品采取查封或</w:t>
            </w:r>
          </w:p>
          <w:p>
            <w:pPr>
              <w:pStyle w:val="TableText"/>
              <w:ind w:left="1294"/>
              <w:spacing w:line="219" w:lineRule="auto"/>
              <w:rPr>
                <w:sz w:val="14"/>
                <w:szCs w:val="14"/>
              </w:rPr>
            </w:pPr>
            <w:r>
              <w:rPr>
                <w:sz w:val="14"/>
                <w:szCs w:val="14"/>
                <w:spacing w:val="14"/>
              </w:rPr>
              <w:t>暂扣的行政强制措施</w:t>
            </w:r>
          </w:p>
        </w:tc>
        <w:tc>
          <w:tcPr>
            <w:tcW w:w="775" w:type="dxa"/>
            <w:vAlign w:val="top"/>
          </w:tcPr>
          <w:p>
            <w:pPr>
              <w:pStyle w:val="TableText"/>
              <w:ind w:left="86"/>
              <w:spacing w:before="125" w:line="233" w:lineRule="auto"/>
              <w:rPr>
                <w:sz w:val="14"/>
                <w:szCs w:val="14"/>
              </w:rPr>
            </w:pPr>
            <w:r>
              <w:rPr>
                <w:sz w:val="14"/>
                <w:szCs w:val="14"/>
                <w:spacing w:val="12"/>
              </w:rPr>
              <w:t>行政强制</w:t>
            </w:r>
          </w:p>
        </w:tc>
        <w:tc>
          <w:tcPr>
            <w:tcW w:w="2675" w:type="dxa"/>
            <w:vAlign w:val="top"/>
          </w:tcPr>
          <w:p>
            <w:pPr>
              <w:pStyle w:val="TableText"/>
              <w:ind w:left="81"/>
              <w:spacing w:before="12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5" w:line="232" w:lineRule="auto"/>
              <w:rPr>
                <w:sz w:val="14"/>
                <w:szCs w:val="14"/>
              </w:rPr>
            </w:pPr>
            <w:r>
              <w:rPr>
                <w:sz w:val="14"/>
                <w:szCs w:val="14"/>
                <w:spacing w:val="11"/>
              </w:rPr>
              <w:t>1.【行政法规】</w:t>
            </w:r>
            <w:r>
              <w:rPr>
                <w:sz w:val="14"/>
                <w:szCs w:val="14"/>
                <w:spacing w:val="-27"/>
              </w:rPr>
              <w:t xml:space="preserve"> </w:t>
            </w:r>
            <w:r>
              <w:rPr>
                <w:sz w:val="14"/>
                <w:szCs w:val="14"/>
                <w:spacing w:val="11"/>
              </w:rPr>
              <w:t>《医疗废物管理条例》</w:t>
            </w:r>
          </w:p>
        </w:tc>
        <w:tc>
          <w:tcPr>
            <w:tcW w:w="992" w:type="dxa"/>
            <w:vAlign w:val="top"/>
          </w:tcPr>
          <w:p>
            <w:pPr>
              <w:pStyle w:val="TableText"/>
              <w:ind w:left="117"/>
              <w:spacing w:before="55" w:line="167" w:lineRule="exact"/>
              <w:rPr/>
            </w:pPr>
            <w:r>
              <w:rPr>
                <w:spacing w:val="5"/>
                <w:position w:val="1"/>
              </w:rPr>
              <w:t>0472-8515136</w:t>
            </w:r>
          </w:p>
        </w:tc>
        <w:tc>
          <w:tcPr>
            <w:tcW w:w="422" w:type="dxa"/>
            <w:vAlign w:val="top"/>
          </w:tcPr>
          <w:p>
            <w:pPr>
              <w:rPr>
                <w:rFonts w:ascii="Arial"/>
                <w:sz w:val="21"/>
              </w:rPr>
            </w:pPr>
            <w:r/>
          </w:p>
        </w:tc>
      </w:tr>
      <w:tr>
        <w:trPr>
          <w:trHeight w:val="371" w:hRule="atLeast"/>
        </w:trPr>
        <w:tc>
          <w:tcPr>
            <w:tcW w:w="473" w:type="dxa"/>
            <w:vAlign w:val="top"/>
          </w:tcPr>
          <w:p>
            <w:pPr>
              <w:pStyle w:val="TableText"/>
              <w:ind w:left="219"/>
              <w:spacing w:before="137" w:line="166" w:lineRule="exact"/>
              <w:rPr/>
            </w:pPr>
            <w:r>
              <w:rPr>
                <w:position w:val="1"/>
              </w:rPr>
              <w:t>7</w:t>
            </w:r>
          </w:p>
        </w:tc>
        <w:tc>
          <w:tcPr>
            <w:tcW w:w="3978" w:type="dxa"/>
            <w:vAlign w:val="top"/>
          </w:tcPr>
          <w:p>
            <w:pPr>
              <w:pStyle w:val="TableText"/>
              <w:ind w:left="809"/>
              <w:spacing w:before="125" w:line="232" w:lineRule="auto"/>
              <w:rPr>
                <w:sz w:val="14"/>
                <w:szCs w:val="14"/>
              </w:rPr>
            </w:pPr>
            <w:r>
              <w:rPr>
                <w:sz w:val="14"/>
                <w:szCs w:val="14"/>
                <w:spacing w:val="17"/>
              </w:rPr>
              <w:t>对违反规定设置排污口的强制执行</w:t>
            </w:r>
          </w:p>
        </w:tc>
        <w:tc>
          <w:tcPr>
            <w:tcW w:w="775" w:type="dxa"/>
            <w:vAlign w:val="top"/>
          </w:tcPr>
          <w:p>
            <w:pPr>
              <w:pStyle w:val="TableText"/>
              <w:ind w:left="86"/>
              <w:spacing w:before="125" w:line="233" w:lineRule="auto"/>
              <w:rPr>
                <w:sz w:val="14"/>
                <w:szCs w:val="14"/>
              </w:rPr>
            </w:pPr>
            <w:r>
              <w:rPr>
                <w:sz w:val="14"/>
                <w:szCs w:val="14"/>
                <w:spacing w:val="12"/>
              </w:rPr>
              <w:t>行政强制</w:t>
            </w:r>
          </w:p>
        </w:tc>
        <w:tc>
          <w:tcPr>
            <w:tcW w:w="2675" w:type="dxa"/>
            <w:vAlign w:val="top"/>
          </w:tcPr>
          <w:p>
            <w:pPr>
              <w:pStyle w:val="TableText"/>
              <w:ind w:left="81"/>
              <w:spacing w:before="12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34" w:line="231" w:lineRule="auto"/>
              <w:rPr>
                <w:sz w:val="14"/>
                <w:szCs w:val="14"/>
              </w:rPr>
            </w:pPr>
            <w:r>
              <w:rPr>
                <w:sz w:val="14"/>
                <w:szCs w:val="14"/>
                <w:spacing w:val="12"/>
              </w:rPr>
              <w:t>1.【法律】</w:t>
            </w:r>
            <w:r>
              <w:rPr>
                <w:sz w:val="14"/>
                <w:szCs w:val="14"/>
                <w:spacing w:val="-26"/>
              </w:rPr>
              <w:t xml:space="preserve"> </w:t>
            </w:r>
            <w:r>
              <w:rPr>
                <w:sz w:val="14"/>
                <w:szCs w:val="14"/>
                <w:spacing w:val="12"/>
              </w:rPr>
              <w:t>《中华人民共和国水污染防治法》</w:t>
            </w:r>
            <w:r>
              <w:rPr>
                <w:sz w:val="14"/>
                <w:szCs w:val="14"/>
                <w:spacing w:val="-39"/>
              </w:rPr>
              <w:t xml:space="preserve"> </w:t>
            </w:r>
            <w:r>
              <w:rPr>
                <w:sz w:val="14"/>
                <w:szCs w:val="14"/>
                <w:spacing w:val="12"/>
              </w:rPr>
              <w:t>（2017年修正本）</w:t>
            </w:r>
          </w:p>
        </w:tc>
        <w:tc>
          <w:tcPr>
            <w:tcW w:w="992" w:type="dxa"/>
            <w:vAlign w:val="top"/>
          </w:tcPr>
          <w:p>
            <w:pPr>
              <w:pStyle w:val="TableText"/>
              <w:ind w:left="117"/>
              <w:spacing w:before="137" w:line="166" w:lineRule="exact"/>
              <w:rPr/>
            </w:pPr>
            <w:r>
              <w:rPr>
                <w:spacing w:val="5"/>
                <w:position w:val="1"/>
              </w:rPr>
              <w:t>0472-8515136</w:t>
            </w:r>
          </w:p>
        </w:tc>
        <w:tc>
          <w:tcPr>
            <w:tcW w:w="422" w:type="dxa"/>
            <w:vAlign w:val="top"/>
          </w:tcPr>
          <w:p>
            <w:pPr>
              <w:rPr>
                <w:rFonts w:ascii="Arial"/>
                <w:sz w:val="21"/>
              </w:rPr>
            </w:pPr>
            <w:r/>
          </w:p>
        </w:tc>
      </w:tr>
      <w:tr>
        <w:trPr>
          <w:trHeight w:val="372" w:hRule="atLeast"/>
        </w:trPr>
        <w:tc>
          <w:tcPr>
            <w:tcW w:w="473" w:type="dxa"/>
            <w:vAlign w:val="top"/>
          </w:tcPr>
          <w:p>
            <w:pPr>
              <w:pStyle w:val="TableText"/>
              <w:ind w:left="214"/>
              <w:spacing w:before="138" w:line="166" w:lineRule="exact"/>
              <w:rPr/>
            </w:pPr>
            <w:r>
              <w:rPr>
                <w:position w:val="1"/>
              </w:rPr>
              <w:t>8</w:t>
            </w:r>
          </w:p>
        </w:tc>
        <w:tc>
          <w:tcPr>
            <w:tcW w:w="3978" w:type="dxa"/>
            <w:vAlign w:val="top"/>
          </w:tcPr>
          <w:p>
            <w:pPr>
              <w:pStyle w:val="TableText"/>
              <w:ind w:left="410" w:right="99" w:hanging="314"/>
              <w:spacing w:before="20" w:line="225" w:lineRule="auto"/>
              <w:rPr>
                <w:sz w:val="14"/>
                <w:szCs w:val="14"/>
              </w:rPr>
            </w:pPr>
            <w:r>
              <w:rPr>
                <w:sz w:val="14"/>
                <w:szCs w:val="14"/>
                <w:spacing w:val="17"/>
              </w:rPr>
              <w:t>对企业事业单位违反规定，造成水污染事故后未按要求</w:t>
            </w:r>
            <w:r>
              <w:rPr>
                <w:sz w:val="14"/>
                <w:szCs w:val="14"/>
                <w:spacing w:val="17"/>
              </w:rPr>
              <w:t>采取治理措施或者不具备治理能力的强制执行</w:t>
            </w:r>
          </w:p>
        </w:tc>
        <w:tc>
          <w:tcPr>
            <w:tcW w:w="775" w:type="dxa"/>
            <w:vAlign w:val="top"/>
          </w:tcPr>
          <w:p>
            <w:pPr>
              <w:pStyle w:val="TableText"/>
              <w:ind w:left="86"/>
              <w:spacing w:before="128" w:line="233" w:lineRule="auto"/>
              <w:rPr>
                <w:sz w:val="14"/>
                <w:szCs w:val="14"/>
              </w:rPr>
            </w:pPr>
            <w:r>
              <w:rPr>
                <w:sz w:val="14"/>
                <w:szCs w:val="14"/>
                <w:spacing w:val="12"/>
              </w:rPr>
              <w:t>行政强制</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9" w:line="231" w:lineRule="auto"/>
              <w:rPr>
                <w:sz w:val="14"/>
                <w:szCs w:val="14"/>
              </w:rPr>
            </w:pPr>
            <w:r>
              <w:rPr>
                <w:sz w:val="14"/>
                <w:szCs w:val="14"/>
                <w:spacing w:val="12"/>
              </w:rPr>
              <w:t>1.【法律】</w:t>
            </w:r>
            <w:r>
              <w:rPr>
                <w:sz w:val="14"/>
                <w:szCs w:val="14"/>
                <w:spacing w:val="-26"/>
              </w:rPr>
              <w:t xml:space="preserve"> </w:t>
            </w:r>
            <w:r>
              <w:rPr>
                <w:sz w:val="14"/>
                <w:szCs w:val="14"/>
                <w:spacing w:val="12"/>
              </w:rPr>
              <w:t>《中华人民共和国水污染防治法》</w:t>
            </w:r>
            <w:r>
              <w:rPr>
                <w:sz w:val="14"/>
                <w:szCs w:val="14"/>
                <w:spacing w:val="-39"/>
              </w:rPr>
              <w:t xml:space="preserve"> </w:t>
            </w:r>
            <w:r>
              <w:rPr>
                <w:sz w:val="14"/>
                <w:szCs w:val="14"/>
                <w:spacing w:val="12"/>
              </w:rPr>
              <w:t>（2017年修正本）</w:t>
            </w:r>
          </w:p>
        </w:tc>
        <w:tc>
          <w:tcPr>
            <w:tcW w:w="992" w:type="dxa"/>
            <w:vAlign w:val="top"/>
          </w:tcPr>
          <w:p>
            <w:pPr>
              <w:pStyle w:val="TableText"/>
              <w:ind w:left="117"/>
              <w:spacing w:before="56" w:line="166" w:lineRule="exact"/>
              <w:rPr/>
            </w:pPr>
            <w:r>
              <w:rPr>
                <w:spacing w:val="5"/>
                <w:position w:val="1"/>
              </w:rPr>
              <w:t>0472-8515136</w:t>
            </w:r>
          </w:p>
        </w:tc>
        <w:tc>
          <w:tcPr>
            <w:tcW w:w="422" w:type="dxa"/>
            <w:vAlign w:val="top"/>
          </w:tcPr>
          <w:p>
            <w:pPr>
              <w:rPr>
                <w:rFonts w:ascii="Arial"/>
                <w:sz w:val="21"/>
              </w:rPr>
            </w:pPr>
            <w:r/>
          </w:p>
        </w:tc>
      </w:tr>
      <w:tr>
        <w:trPr>
          <w:trHeight w:val="371" w:hRule="atLeast"/>
        </w:trPr>
        <w:tc>
          <w:tcPr>
            <w:tcW w:w="473" w:type="dxa"/>
            <w:vAlign w:val="top"/>
          </w:tcPr>
          <w:p>
            <w:pPr>
              <w:pStyle w:val="TableText"/>
              <w:ind w:left="214"/>
              <w:spacing w:before="137" w:line="167" w:lineRule="exact"/>
              <w:rPr/>
            </w:pPr>
            <w:r>
              <w:rPr>
                <w:position w:val="1"/>
              </w:rPr>
              <w:t>9</w:t>
            </w:r>
          </w:p>
        </w:tc>
        <w:tc>
          <w:tcPr>
            <w:tcW w:w="3978" w:type="dxa"/>
            <w:vAlign w:val="top"/>
          </w:tcPr>
          <w:p>
            <w:pPr>
              <w:pStyle w:val="TableText"/>
              <w:ind w:left="96"/>
              <w:spacing w:before="35" w:line="197" w:lineRule="auto"/>
              <w:rPr>
                <w:sz w:val="14"/>
                <w:szCs w:val="14"/>
              </w:rPr>
            </w:pPr>
            <w:r>
              <w:rPr>
                <w:sz w:val="14"/>
                <w:szCs w:val="14"/>
                <w:spacing w:val="17"/>
              </w:rPr>
              <w:t>对产</w:t>
            </w:r>
            <w:hyperlink w:history="true" r:id="rId4">
              <w:r>
                <w:rPr>
                  <w:sz w:val="14"/>
                  <w:szCs w:val="14"/>
                  <w:spacing w:val="17"/>
                </w:rPr>
                <w:t>生危险废物的单位逾期不处置</w:t>
              </w:r>
            </w:hyperlink>
            <w:r>
              <w:rPr>
                <w:sz w:val="14"/>
                <w:szCs w:val="14"/>
                <w:spacing w:val="17"/>
              </w:rPr>
              <w:t>危险废物或者处置不</w:t>
            </w:r>
          </w:p>
          <w:p>
            <w:pPr>
              <w:pStyle w:val="TableText"/>
              <w:ind w:left="971"/>
              <w:spacing w:before="11" w:line="218" w:lineRule="auto"/>
              <w:rPr>
                <w:sz w:val="14"/>
                <w:szCs w:val="14"/>
              </w:rPr>
            </w:pPr>
            <w:r>
              <w:rPr>
                <w:sz w:val="14"/>
                <w:szCs w:val="14"/>
                <w:spacing w:val="15"/>
              </w:rPr>
              <w:t>符合国家有关规定的强制执行</w:t>
            </w:r>
          </w:p>
        </w:tc>
        <w:tc>
          <w:tcPr>
            <w:tcW w:w="775" w:type="dxa"/>
            <w:vAlign w:val="top"/>
          </w:tcPr>
          <w:p>
            <w:pPr>
              <w:pStyle w:val="TableText"/>
              <w:ind w:left="86"/>
              <w:spacing w:before="128" w:line="233" w:lineRule="auto"/>
              <w:rPr>
                <w:sz w:val="14"/>
                <w:szCs w:val="14"/>
              </w:rPr>
            </w:pPr>
            <w:r>
              <w:rPr>
                <w:sz w:val="14"/>
                <w:szCs w:val="14"/>
                <w:spacing w:val="12"/>
              </w:rPr>
              <w:t>行政强制</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9"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《中华人民共和国固体废物污染环境防治法》</w:t>
            </w:r>
            <w:r>
              <w:rPr>
                <w:sz w:val="14"/>
                <w:szCs w:val="14"/>
                <w:spacing w:val="-39"/>
              </w:rPr>
              <w:t xml:space="preserve"> </w:t>
            </w:r>
            <w:r>
              <w:rPr>
                <w:sz w:val="14"/>
                <w:szCs w:val="14"/>
                <w:spacing w:val="13"/>
              </w:rPr>
              <w:t>（2016年修正本）</w:t>
            </w:r>
            <w:r>
              <w:rPr>
                <w:sz w:val="14"/>
                <w:szCs w:val="14"/>
                <w:spacing w:val="-39"/>
              </w:rPr>
              <w:t xml:space="preserve"> </w:t>
            </w:r>
            <w:r>
              <w:rPr>
                <w:sz w:val="14"/>
                <w:szCs w:val="14"/>
                <w:spacing w:val="13"/>
              </w:rPr>
              <w:t>第十五条</w:t>
            </w:r>
          </w:p>
        </w:tc>
        <w:tc>
          <w:tcPr>
            <w:tcW w:w="992" w:type="dxa"/>
            <w:vAlign w:val="top"/>
          </w:tcPr>
          <w:p>
            <w:pPr>
              <w:pStyle w:val="TableText"/>
              <w:ind w:left="117"/>
              <w:spacing w:before="56" w:line="166" w:lineRule="exact"/>
              <w:rPr/>
            </w:pPr>
            <w:r>
              <w:rPr>
                <w:spacing w:val="5"/>
                <w:position w:val="1"/>
              </w:rPr>
              <w:t>0472-8515136</w:t>
            </w:r>
          </w:p>
        </w:tc>
        <w:tc>
          <w:tcPr>
            <w:tcW w:w="422" w:type="dxa"/>
            <w:vAlign w:val="top"/>
          </w:tcPr>
          <w:p>
            <w:pPr>
              <w:rPr>
                <w:rFonts w:ascii="Arial"/>
                <w:sz w:val="21"/>
              </w:rPr>
            </w:pPr>
            <w:r/>
          </w:p>
        </w:tc>
      </w:tr>
      <w:tr>
        <w:trPr>
          <w:trHeight w:val="372" w:hRule="atLeast"/>
        </w:trPr>
        <w:tc>
          <w:tcPr>
            <w:tcW w:w="473" w:type="dxa"/>
            <w:vAlign w:val="top"/>
          </w:tcPr>
          <w:p>
            <w:pPr>
              <w:pStyle w:val="TableText"/>
              <w:ind w:left="202"/>
              <w:spacing w:before="136" w:line="166" w:lineRule="exact"/>
              <w:rPr/>
            </w:pPr>
            <w:r>
              <w:rPr>
                <w:spacing w:val="-5"/>
                <w:position w:val="1"/>
              </w:rPr>
              <w:t>10</w:t>
            </w:r>
          </w:p>
        </w:tc>
        <w:tc>
          <w:tcPr>
            <w:tcW w:w="3978" w:type="dxa"/>
            <w:vAlign w:val="top"/>
          </w:tcPr>
          <w:p>
            <w:pPr>
              <w:pStyle w:val="TableText"/>
              <w:ind w:left="96"/>
              <w:spacing w:before="36" w:line="212" w:lineRule="auto"/>
              <w:rPr>
                <w:sz w:val="14"/>
                <w:szCs w:val="14"/>
              </w:rPr>
            </w:pPr>
            <w:r>
              <w:rPr>
                <w:sz w:val="14"/>
                <w:szCs w:val="14"/>
                <w:spacing w:val="17"/>
              </w:rPr>
              <w:t>对向水体排放油类、酸液、碱液的逾期不采取治理措施</w:t>
            </w:r>
          </w:p>
          <w:p>
            <w:pPr>
              <w:pStyle w:val="TableText"/>
              <w:ind w:left="1626"/>
              <w:spacing w:line="217" w:lineRule="auto"/>
              <w:rPr>
                <w:sz w:val="14"/>
                <w:szCs w:val="14"/>
              </w:rPr>
            </w:pPr>
            <w:r>
              <w:rPr>
                <w:sz w:val="14"/>
                <w:szCs w:val="14"/>
                <w:spacing w:val="9"/>
              </w:rPr>
              <w:t>的强制执行</w:t>
            </w:r>
          </w:p>
        </w:tc>
        <w:tc>
          <w:tcPr>
            <w:tcW w:w="775" w:type="dxa"/>
            <w:vAlign w:val="top"/>
          </w:tcPr>
          <w:p>
            <w:pPr>
              <w:pStyle w:val="TableText"/>
              <w:ind w:left="86"/>
              <w:spacing w:before="129" w:line="233" w:lineRule="auto"/>
              <w:rPr>
                <w:sz w:val="14"/>
                <w:szCs w:val="14"/>
              </w:rPr>
            </w:pPr>
            <w:r>
              <w:rPr>
                <w:sz w:val="14"/>
                <w:szCs w:val="14"/>
                <w:spacing w:val="12"/>
              </w:rPr>
              <w:t>行政强制</w:t>
            </w:r>
          </w:p>
        </w:tc>
        <w:tc>
          <w:tcPr>
            <w:tcW w:w="2675" w:type="dxa"/>
            <w:vAlign w:val="top"/>
          </w:tcPr>
          <w:p>
            <w:pPr>
              <w:pStyle w:val="TableText"/>
              <w:ind w:left="81"/>
              <w:spacing w:before="12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9" w:line="231" w:lineRule="auto"/>
              <w:rPr>
                <w:sz w:val="14"/>
                <w:szCs w:val="14"/>
              </w:rPr>
            </w:pPr>
            <w:r>
              <w:rPr>
                <w:sz w:val="14"/>
                <w:szCs w:val="14"/>
                <w:spacing w:val="12"/>
              </w:rPr>
              <w:t>1.【法律】</w:t>
            </w:r>
            <w:r>
              <w:rPr>
                <w:sz w:val="14"/>
                <w:szCs w:val="14"/>
                <w:spacing w:val="-26"/>
              </w:rPr>
              <w:t xml:space="preserve"> </w:t>
            </w:r>
            <w:r>
              <w:rPr>
                <w:sz w:val="14"/>
                <w:szCs w:val="14"/>
                <w:spacing w:val="12"/>
              </w:rPr>
              <w:t>《中华人民共和国水污染防治法》</w:t>
            </w:r>
            <w:r>
              <w:rPr>
                <w:sz w:val="14"/>
                <w:szCs w:val="14"/>
                <w:spacing w:val="-39"/>
              </w:rPr>
              <w:t xml:space="preserve"> </w:t>
            </w:r>
            <w:r>
              <w:rPr>
                <w:sz w:val="14"/>
                <w:szCs w:val="14"/>
                <w:spacing w:val="12"/>
              </w:rPr>
              <w:t>（2017年修正本）</w:t>
            </w:r>
          </w:p>
        </w:tc>
        <w:tc>
          <w:tcPr>
            <w:tcW w:w="992" w:type="dxa"/>
            <w:vAlign w:val="top"/>
          </w:tcPr>
          <w:p>
            <w:pPr>
              <w:pStyle w:val="TableText"/>
              <w:ind w:left="117"/>
              <w:spacing w:before="57" w:line="166" w:lineRule="exact"/>
              <w:rPr/>
            </w:pPr>
            <w:r>
              <w:rPr>
                <w:spacing w:val="5"/>
                <w:position w:val="1"/>
              </w:rPr>
              <w:t>0472-8515136</w:t>
            </w:r>
          </w:p>
        </w:tc>
        <w:tc>
          <w:tcPr>
            <w:tcW w:w="422" w:type="dxa"/>
            <w:vAlign w:val="top"/>
          </w:tcPr>
          <w:p>
            <w:pPr>
              <w:rPr>
                <w:rFonts w:ascii="Arial"/>
                <w:sz w:val="21"/>
              </w:rPr>
            </w:pPr>
            <w:r/>
          </w:p>
        </w:tc>
      </w:tr>
      <w:tr>
        <w:trPr>
          <w:trHeight w:val="560" w:hRule="atLeast"/>
        </w:trPr>
        <w:tc>
          <w:tcPr>
            <w:tcW w:w="473" w:type="dxa"/>
            <w:vAlign w:val="top"/>
          </w:tcPr>
          <w:p>
            <w:pPr>
              <w:pStyle w:val="TableText"/>
              <w:ind w:left="202"/>
              <w:spacing w:before="232" w:line="167" w:lineRule="exact"/>
              <w:rPr/>
            </w:pPr>
            <w:r>
              <w:rPr>
                <w:spacing w:val="-5"/>
                <w:position w:val="1"/>
              </w:rPr>
              <w:t>11</w:t>
            </w:r>
          </w:p>
        </w:tc>
        <w:tc>
          <w:tcPr>
            <w:tcW w:w="3978" w:type="dxa"/>
            <w:vAlign w:val="top"/>
          </w:tcPr>
          <w:p>
            <w:pPr>
              <w:pStyle w:val="TableText"/>
              <w:ind w:left="96" w:right="99"/>
              <w:spacing w:before="26" w:line="230" w:lineRule="auto"/>
              <w:rPr>
                <w:sz w:val="14"/>
                <w:szCs w:val="14"/>
              </w:rPr>
            </w:pPr>
            <w:r>
              <w:rPr>
                <w:sz w:val="14"/>
                <w:szCs w:val="14"/>
                <w:spacing w:val="17"/>
              </w:rPr>
              <w:t>对向水体排放剧毒废液，或者将含有汞、镉、砷、铬、</w:t>
            </w:r>
            <w:r>
              <w:rPr>
                <w:sz w:val="14"/>
                <w:szCs w:val="14"/>
                <w:spacing w:val="17"/>
              </w:rPr>
              <w:t>铅、氰化物、黄磷等的可溶性剧毒废渣向水体排放、倾</w:t>
            </w:r>
            <w:r>
              <w:rPr>
                <w:sz w:val="14"/>
                <w:szCs w:val="14"/>
                <w:spacing w:val="17"/>
              </w:rPr>
              <w:t>倒或者直接埋入地下的逾期不采取治理措施的强制执行</w:t>
            </w:r>
          </w:p>
        </w:tc>
        <w:tc>
          <w:tcPr>
            <w:tcW w:w="775" w:type="dxa"/>
            <w:vAlign w:val="top"/>
          </w:tcPr>
          <w:p>
            <w:pPr>
              <w:pStyle w:val="TableText"/>
              <w:ind w:left="86"/>
              <w:spacing w:before="222" w:line="233" w:lineRule="auto"/>
              <w:rPr>
                <w:sz w:val="14"/>
                <w:szCs w:val="14"/>
              </w:rPr>
            </w:pPr>
            <w:r>
              <w:rPr>
                <w:sz w:val="14"/>
                <w:szCs w:val="14"/>
                <w:spacing w:val="12"/>
              </w:rPr>
              <w:t>行政强制</w:t>
            </w:r>
          </w:p>
        </w:tc>
        <w:tc>
          <w:tcPr>
            <w:tcW w:w="2675" w:type="dxa"/>
            <w:vAlign w:val="top"/>
          </w:tcPr>
          <w:p>
            <w:pPr>
              <w:pStyle w:val="TableText"/>
              <w:ind w:left="81"/>
              <w:spacing w:before="22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3" w:line="231" w:lineRule="auto"/>
              <w:rPr>
                <w:sz w:val="14"/>
                <w:szCs w:val="14"/>
              </w:rPr>
            </w:pPr>
            <w:r>
              <w:rPr>
                <w:sz w:val="14"/>
                <w:szCs w:val="14"/>
                <w:spacing w:val="12"/>
              </w:rPr>
              <w:t>1.【法律】</w:t>
            </w:r>
            <w:r>
              <w:rPr>
                <w:sz w:val="14"/>
                <w:szCs w:val="14"/>
                <w:spacing w:val="-26"/>
              </w:rPr>
              <w:t xml:space="preserve"> </w:t>
            </w:r>
            <w:r>
              <w:rPr>
                <w:sz w:val="14"/>
                <w:szCs w:val="14"/>
                <w:spacing w:val="12"/>
              </w:rPr>
              <w:t>《中华人民共和国水污染防治法》</w:t>
            </w:r>
            <w:r>
              <w:rPr>
                <w:sz w:val="14"/>
                <w:szCs w:val="14"/>
                <w:spacing w:val="-39"/>
              </w:rPr>
              <w:t xml:space="preserve"> </w:t>
            </w:r>
            <w:r>
              <w:rPr>
                <w:sz w:val="14"/>
                <w:szCs w:val="14"/>
                <w:spacing w:val="12"/>
              </w:rPr>
              <w:t>（2017年修正本）</w:t>
            </w:r>
          </w:p>
        </w:tc>
        <w:tc>
          <w:tcPr>
            <w:tcW w:w="992" w:type="dxa"/>
            <w:vAlign w:val="top"/>
          </w:tcPr>
          <w:p>
            <w:pPr>
              <w:pStyle w:val="TableText"/>
              <w:ind w:left="117"/>
              <w:spacing w:before="232" w:line="166" w:lineRule="exact"/>
              <w:rPr/>
            </w:pPr>
            <w:r>
              <w:rPr>
                <w:spacing w:val="5"/>
                <w:position w:val="1"/>
              </w:rPr>
              <w:t>0472-8515136</w:t>
            </w:r>
          </w:p>
        </w:tc>
        <w:tc>
          <w:tcPr>
            <w:tcW w:w="422" w:type="dxa"/>
            <w:vAlign w:val="top"/>
          </w:tcPr>
          <w:p>
            <w:pPr>
              <w:rPr>
                <w:rFonts w:ascii="Arial"/>
                <w:sz w:val="21"/>
              </w:rPr>
            </w:pPr>
            <w:r/>
          </w:p>
        </w:tc>
      </w:tr>
      <w:tr>
        <w:trPr>
          <w:trHeight w:val="372" w:hRule="atLeast"/>
        </w:trPr>
        <w:tc>
          <w:tcPr>
            <w:tcW w:w="473" w:type="dxa"/>
            <w:vAlign w:val="top"/>
          </w:tcPr>
          <w:p>
            <w:pPr>
              <w:pStyle w:val="TableText"/>
              <w:ind w:left="202"/>
              <w:spacing w:before="139" w:line="168" w:lineRule="exact"/>
              <w:rPr/>
            </w:pPr>
            <w:r>
              <w:rPr>
                <w:spacing w:val="-5"/>
                <w:position w:val="1"/>
              </w:rPr>
              <w:t>12</w:t>
            </w:r>
          </w:p>
        </w:tc>
        <w:tc>
          <w:tcPr>
            <w:tcW w:w="3978" w:type="dxa"/>
            <w:vAlign w:val="top"/>
          </w:tcPr>
          <w:p>
            <w:pPr>
              <w:pStyle w:val="TableText"/>
              <w:ind w:left="96"/>
              <w:spacing w:before="37" w:line="212" w:lineRule="auto"/>
              <w:rPr>
                <w:sz w:val="14"/>
                <w:szCs w:val="14"/>
              </w:rPr>
            </w:pPr>
            <w:r>
              <w:rPr>
                <w:sz w:val="14"/>
                <w:szCs w:val="14"/>
                <w:spacing w:val="17"/>
              </w:rPr>
              <w:t>对在水体清洗装贮过油类、有毒污染物的车辆或者容器</w:t>
            </w:r>
          </w:p>
          <w:p>
            <w:pPr>
              <w:pStyle w:val="TableText"/>
              <w:ind w:left="754"/>
              <w:spacing w:line="216" w:lineRule="auto"/>
              <w:rPr>
                <w:sz w:val="14"/>
                <w:szCs w:val="14"/>
              </w:rPr>
            </w:pPr>
            <w:r>
              <w:rPr>
                <w:sz w:val="14"/>
                <w:szCs w:val="14"/>
                <w:spacing w:val="15"/>
              </w:rPr>
              <w:t>的逾期不采取治理措施对的强制执行</w:t>
            </w:r>
          </w:p>
        </w:tc>
        <w:tc>
          <w:tcPr>
            <w:tcW w:w="775" w:type="dxa"/>
            <w:vAlign w:val="top"/>
          </w:tcPr>
          <w:p>
            <w:pPr>
              <w:pStyle w:val="TableText"/>
              <w:ind w:left="86"/>
              <w:spacing w:before="130" w:line="233" w:lineRule="auto"/>
              <w:rPr>
                <w:sz w:val="14"/>
                <w:szCs w:val="14"/>
              </w:rPr>
            </w:pPr>
            <w:r>
              <w:rPr>
                <w:sz w:val="14"/>
                <w:szCs w:val="14"/>
                <w:spacing w:val="12"/>
              </w:rPr>
              <w:t>行政强制</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1" w:line="231" w:lineRule="auto"/>
              <w:rPr>
                <w:sz w:val="14"/>
                <w:szCs w:val="14"/>
              </w:rPr>
            </w:pPr>
            <w:r>
              <w:rPr>
                <w:sz w:val="14"/>
                <w:szCs w:val="14"/>
                <w:spacing w:val="12"/>
              </w:rPr>
              <w:t>1.【法律】</w:t>
            </w:r>
            <w:r>
              <w:rPr>
                <w:sz w:val="14"/>
                <w:szCs w:val="14"/>
                <w:spacing w:val="-26"/>
              </w:rPr>
              <w:t xml:space="preserve"> </w:t>
            </w:r>
            <w:r>
              <w:rPr>
                <w:sz w:val="14"/>
                <w:szCs w:val="14"/>
                <w:spacing w:val="12"/>
              </w:rPr>
              <w:t>《中华人民共和国水污染防治法》</w:t>
            </w:r>
            <w:r>
              <w:rPr>
                <w:sz w:val="14"/>
                <w:szCs w:val="14"/>
                <w:spacing w:val="-39"/>
              </w:rPr>
              <w:t xml:space="preserve"> </w:t>
            </w:r>
            <w:r>
              <w:rPr>
                <w:sz w:val="14"/>
                <w:szCs w:val="14"/>
                <w:spacing w:val="12"/>
              </w:rPr>
              <w:t>（2017年修正本）</w:t>
            </w:r>
          </w:p>
        </w:tc>
        <w:tc>
          <w:tcPr>
            <w:tcW w:w="992" w:type="dxa"/>
            <w:vAlign w:val="top"/>
          </w:tcPr>
          <w:p>
            <w:pPr>
              <w:pStyle w:val="TableText"/>
              <w:ind w:left="117"/>
              <w:spacing w:before="58" w:line="166" w:lineRule="exact"/>
              <w:rPr/>
            </w:pPr>
            <w:r>
              <w:rPr>
                <w:spacing w:val="5"/>
                <w:position w:val="1"/>
              </w:rPr>
              <w:t>0472-8515136</w:t>
            </w:r>
          </w:p>
        </w:tc>
        <w:tc>
          <w:tcPr>
            <w:tcW w:w="422" w:type="dxa"/>
            <w:vAlign w:val="top"/>
          </w:tcPr>
          <w:p>
            <w:pPr>
              <w:rPr>
                <w:rFonts w:ascii="Arial"/>
                <w:sz w:val="21"/>
              </w:rPr>
            </w:pPr>
            <w:r/>
          </w:p>
        </w:tc>
      </w:tr>
      <w:tr>
        <w:trPr>
          <w:trHeight w:val="750" w:hRule="atLeast"/>
        </w:trPr>
        <w:tc>
          <w:tcPr>
            <w:tcW w:w="473" w:type="dxa"/>
            <w:vAlign w:val="top"/>
          </w:tcPr>
          <w:p>
            <w:pPr>
              <w:spacing w:line="321" w:lineRule="auto"/>
              <w:rPr>
                <w:rFonts w:ascii="Arial"/>
                <w:sz w:val="21"/>
              </w:rPr>
            </w:pPr>
            <w:r/>
          </w:p>
          <w:p>
            <w:pPr>
              <w:pStyle w:val="TableText"/>
              <w:ind w:left="202"/>
              <w:spacing w:before="39" w:line="167" w:lineRule="exact"/>
              <w:rPr/>
            </w:pPr>
            <w:r>
              <w:rPr>
                <w:spacing w:val="-5"/>
                <w:position w:val="1"/>
              </w:rPr>
              <w:t>13</w:t>
            </w:r>
          </w:p>
        </w:tc>
        <w:tc>
          <w:tcPr>
            <w:tcW w:w="3978" w:type="dxa"/>
            <w:vAlign w:val="top"/>
          </w:tcPr>
          <w:p>
            <w:pPr>
              <w:pStyle w:val="TableText"/>
              <w:ind w:left="96"/>
              <w:spacing w:before="36" w:line="232" w:lineRule="auto"/>
              <w:rPr>
                <w:sz w:val="14"/>
                <w:szCs w:val="14"/>
              </w:rPr>
            </w:pPr>
            <w:r>
              <w:rPr>
                <w:sz w:val="14"/>
                <w:szCs w:val="14"/>
                <w:spacing w:val="17"/>
              </w:rPr>
              <w:t>对向水体排放、倾倒工业废渣、城镇垃圾或者其他废弃</w:t>
            </w:r>
          </w:p>
          <w:p>
            <w:pPr>
              <w:pStyle w:val="TableText"/>
              <w:ind w:left="97"/>
              <w:spacing w:before="16" w:line="232" w:lineRule="auto"/>
              <w:rPr>
                <w:sz w:val="14"/>
                <w:szCs w:val="14"/>
              </w:rPr>
            </w:pPr>
            <w:r>
              <w:rPr>
                <w:sz w:val="14"/>
                <w:szCs w:val="14"/>
                <w:spacing w:val="17"/>
              </w:rPr>
              <w:t>物，或者在江河、湖泊、运河、渠道、水库最高水位线</w:t>
            </w:r>
          </w:p>
          <w:p>
            <w:pPr>
              <w:pStyle w:val="TableText"/>
              <w:ind w:left="130"/>
              <w:spacing w:before="13" w:line="209" w:lineRule="auto"/>
              <w:rPr>
                <w:sz w:val="14"/>
                <w:szCs w:val="14"/>
              </w:rPr>
            </w:pPr>
            <w:r>
              <w:rPr>
                <w:sz w:val="14"/>
                <w:szCs w:val="14"/>
                <w:spacing w:val="15"/>
              </w:rPr>
              <w:t>以下的滩地、岸坡堆放、存贮固体废弃物或者其他污染</w:t>
            </w:r>
          </w:p>
          <w:p>
            <w:pPr>
              <w:pStyle w:val="TableText"/>
              <w:ind w:left="651"/>
              <w:spacing w:line="214" w:lineRule="auto"/>
              <w:rPr>
                <w:sz w:val="14"/>
                <w:szCs w:val="14"/>
              </w:rPr>
            </w:pPr>
            <w:r>
              <w:rPr>
                <w:sz w:val="14"/>
                <w:szCs w:val="14"/>
                <w:spacing w:val="17"/>
              </w:rPr>
              <w:t>物的逾期不采取治理措施对的强制执行</w:t>
            </w:r>
          </w:p>
        </w:tc>
        <w:tc>
          <w:tcPr>
            <w:tcW w:w="775" w:type="dxa"/>
            <w:vAlign w:val="top"/>
          </w:tcPr>
          <w:p>
            <w:pPr>
              <w:spacing w:line="301" w:lineRule="auto"/>
              <w:rPr>
                <w:rFonts w:ascii="Arial"/>
                <w:sz w:val="21"/>
              </w:rPr>
            </w:pPr>
            <w:r/>
          </w:p>
          <w:p>
            <w:pPr>
              <w:pStyle w:val="TableText"/>
              <w:ind w:left="86"/>
              <w:spacing w:before="45" w:line="233" w:lineRule="auto"/>
              <w:rPr>
                <w:sz w:val="14"/>
                <w:szCs w:val="14"/>
              </w:rPr>
            </w:pPr>
            <w:r>
              <w:rPr>
                <w:sz w:val="14"/>
                <w:szCs w:val="14"/>
                <w:spacing w:val="12"/>
              </w:rPr>
              <w:t>行政强制</w:t>
            </w:r>
          </w:p>
        </w:tc>
        <w:tc>
          <w:tcPr>
            <w:tcW w:w="2675" w:type="dxa"/>
            <w:vAlign w:val="top"/>
          </w:tcPr>
          <w:p>
            <w:pPr>
              <w:spacing w:line="301" w:lineRule="auto"/>
              <w:rPr>
                <w:rFonts w:ascii="Arial"/>
                <w:sz w:val="21"/>
              </w:rPr>
            </w:pPr>
            <w:r/>
          </w:p>
          <w:p>
            <w:pPr>
              <w:pStyle w:val="TableText"/>
              <w:ind w:left="81"/>
              <w:spacing w:before="46" w:line="232" w:lineRule="auto"/>
              <w:rPr>
                <w:sz w:val="14"/>
                <w:szCs w:val="14"/>
              </w:rPr>
            </w:pPr>
            <w:r>
              <w:rPr>
                <w:sz w:val="14"/>
                <w:szCs w:val="14"/>
                <w:spacing w:val="16"/>
              </w:rPr>
              <w:t>包头市生态环境局白云鄂博矿区分局</w:t>
            </w:r>
          </w:p>
        </w:tc>
        <w:tc>
          <w:tcPr>
            <w:tcW w:w="6270" w:type="dxa"/>
            <w:vAlign w:val="top"/>
          </w:tcPr>
          <w:p>
            <w:pPr>
              <w:spacing w:line="301" w:lineRule="auto"/>
              <w:rPr>
                <w:rFonts w:ascii="Arial"/>
                <w:sz w:val="21"/>
              </w:rPr>
            </w:pPr>
            <w:r/>
          </w:p>
          <w:p>
            <w:pPr>
              <w:pStyle w:val="TableText"/>
              <w:ind w:left="57"/>
              <w:spacing w:before="46" w:line="231" w:lineRule="auto"/>
              <w:rPr>
                <w:sz w:val="14"/>
                <w:szCs w:val="14"/>
              </w:rPr>
            </w:pPr>
            <w:r>
              <w:rPr>
                <w:sz w:val="14"/>
                <w:szCs w:val="14"/>
                <w:spacing w:val="12"/>
              </w:rPr>
              <w:t>1.【法律】</w:t>
            </w:r>
            <w:r>
              <w:rPr>
                <w:sz w:val="14"/>
                <w:szCs w:val="14"/>
                <w:spacing w:val="-26"/>
              </w:rPr>
              <w:t xml:space="preserve"> </w:t>
            </w:r>
            <w:r>
              <w:rPr>
                <w:sz w:val="14"/>
                <w:szCs w:val="14"/>
                <w:spacing w:val="12"/>
              </w:rPr>
              <w:t>《中华人民共和国水污染防治法》</w:t>
            </w:r>
            <w:r>
              <w:rPr>
                <w:sz w:val="14"/>
                <w:szCs w:val="14"/>
                <w:spacing w:val="-39"/>
              </w:rPr>
              <w:t xml:space="preserve"> </w:t>
            </w:r>
            <w:r>
              <w:rPr>
                <w:sz w:val="14"/>
                <w:szCs w:val="14"/>
                <w:spacing w:val="12"/>
              </w:rPr>
              <w:t>（2017年修正本）</w:t>
            </w:r>
          </w:p>
        </w:tc>
        <w:tc>
          <w:tcPr>
            <w:tcW w:w="992" w:type="dxa"/>
            <w:vAlign w:val="top"/>
          </w:tcPr>
          <w:p>
            <w:pPr>
              <w:pStyle w:val="TableText"/>
              <w:ind w:left="117"/>
              <w:spacing w:before="247" w:line="166" w:lineRule="exact"/>
              <w:rPr/>
            </w:pPr>
            <w:r>
              <w:rPr>
                <w:spacing w:val="5"/>
                <w:position w:val="1"/>
              </w:rPr>
              <w:t>0472-8515136</w:t>
            </w:r>
          </w:p>
        </w:tc>
        <w:tc>
          <w:tcPr>
            <w:tcW w:w="422" w:type="dxa"/>
            <w:vAlign w:val="top"/>
          </w:tcPr>
          <w:p>
            <w:pPr>
              <w:rPr>
                <w:rFonts w:ascii="Arial"/>
                <w:sz w:val="21"/>
              </w:rPr>
            </w:pPr>
            <w:r/>
          </w:p>
        </w:tc>
      </w:tr>
      <w:tr>
        <w:trPr>
          <w:trHeight w:val="372" w:hRule="atLeast"/>
        </w:trPr>
        <w:tc>
          <w:tcPr>
            <w:tcW w:w="473" w:type="dxa"/>
            <w:vAlign w:val="top"/>
          </w:tcPr>
          <w:p>
            <w:pPr>
              <w:pStyle w:val="TableText"/>
              <w:ind w:left="202"/>
              <w:spacing w:before="140" w:line="167" w:lineRule="exact"/>
              <w:rPr/>
            </w:pPr>
            <w:r>
              <w:rPr>
                <w:spacing w:val="-5"/>
                <w:position w:val="1"/>
              </w:rPr>
              <w:t>14</w:t>
            </w:r>
          </w:p>
        </w:tc>
        <w:tc>
          <w:tcPr>
            <w:tcW w:w="3978" w:type="dxa"/>
            <w:vAlign w:val="top"/>
          </w:tcPr>
          <w:p>
            <w:pPr>
              <w:pStyle w:val="TableText"/>
              <w:ind w:left="116" w:right="99" w:hanging="20"/>
              <w:spacing w:before="23" w:line="223" w:lineRule="auto"/>
              <w:rPr>
                <w:sz w:val="14"/>
                <w:szCs w:val="14"/>
              </w:rPr>
            </w:pPr>
            <w:r>
              <w:rPr>
                <w:sz w:val="14"/>
                <w:szCs w:val="14"/>
                <w:spacing w:val="17"/>
              </w:rPr>
              <w:t>对向水体排放、倾倒放射性固体废物或者含有高放射性</w:t>
            </w:r>
            <w:r>
              <w:rPr>
                <w:sz w:val="14"/>
                <w:szCs w:val="14"/>
                <w:spacing w:val="8"/>
              </w:rPr>
              <w:t xml:space="preserve"> </w:t>
            </w:r>
            <w:r>
              <w:rPr>
                <w:sz w:val="14"/>
                <w:szCs w:val="14"/>
                <w:spacing w:val="14"/>
              </w:rPr>
              <w:t>、</w:t>
            </w:r>
            <w:r>
              <w:rPr>
                <w:sz w:val="14"/>
                <w:szCs w:val="14"/>
                <w:spacing w:val="-25"/>
              </w:rPr>
              <w:t xml:space="preserve"> </w:t>
            </w:r>
            <w:r>
              <w:rPr>
                <w:sz w:val="14"/>
                <w:szCs w:val="14"/>
                <w:spacing w:val="14"/>
              </w:rPr>
              <w:t>中放射性物质的废水的逾期不采取治理措施的强制</w:t>
            </w:r>
          </w:p>
        </w:tc>
        <w:tc>
          <w:tcPr>
            <w:tcW w:w="775" w:type="dxa"/>
            <w:vAlign w:val="top"/>
          </w:tcPr>
          <w:p>
            <w:pPr>
              <w:pStyle w:val="TableText"/>
              <w:ind w:left="86"/>
              <w:spacing w:before="128" w:line="233" w:lineRule="auto"/>
              <w:rPr>
                <w:sz w:val="14"/>
                <w:szCs w:val="14"/>
              </w:rPr>
            </w:pPr>
            <w:r>
              <w:rPr>
                <w:sz w:val="14"/>
                <w:szCs w:val="14"/>
                <w:spacing w:val="12"/>
              </w:rPr>
              <w:t>行政强制</w:t>
            </w:r>
          </w:p>
        </w:tc>
        <w:tc>
          <w:tcPr>
            <w:tcW w:w="2675" w:type="dxa"/>
            <w:vAlign w:val="top"/>
          </w:tcPr>
          <w:p>
            <w:pPr>
              <w:pStyle w:val="TableText"/>
              <w:ind w:left="81"/>
              <w:spacing w:before="12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7" w:line="231" w:lineRule="auto"/>
              <w:rPr>
                <w:sz w:val="14"/>
                <w:szCs w:val="14"/>
              </w:rPr>
            </w:pPr>
            <w:r>
              <w:rPr>
                <w:sz w:val="14"/>
                <w:szCs w:val="14"/>
                <w:spacing w:val="12"/>
              </w:rPr>
              <w:t>1.【法律】</w:t>
            </w:r>
            <w:r>
              <w:rPr>
                <w:sz w:val="14"/>
                <w:szCs w:val="14"/>
                <w:spacing w:val="-26"/>
              </w:rPr>
              <w:t xml:space="preserve"> </w:t>
            </w:r>
            <w:r>
              <w:rPr>
                <w:sz w:val="14"/>
                <w:szCs w:val="14"/>
                <w:spacing w:val="12"/>
              </w:rPr>
              <w:t>《中华人民共和国水污染防治法》</w:t>
            </w:r>
            <w:r>
              <w:rPr>
                <w:sz w:val="14"/>
                <w:szCs w:val="14"/>
                <w:spacing w:val="-39"/>
              </w:rPr>
              <w:t xml:space="preserve"> </w:t>
            </w:r>
            <w:r>
              <w:rPr>
                <w:sz w:val="14"/>
                <w:szCs w:val="14"/>
                <w:spacing w:val="12"/>
              </w:rPr>
              <w:t>（2017年修正本）</w:t>
            </w:r>
          </w:p>
        </w:tc>
        <w:tc>
          <w:tcPr>
            <w:tcW w:w="992" w:type="dxa"/>
            <w:vAlign w:val="top"/>
          </w:tcPr>
          <w:p>
            <w:pPr>
              <w:pStyle w:val="TableText"/>
              <w:ind w:left="117"/>
              <w:spacing w:before="59" w:line="166" w:lineRule="exact"/>
              <w:rPr/>
            </w:pPr>
            <w:r>
              <w:rPr>
                <w:spacing w:val="5"/>
                <w:position w:val="1"/>
              </w:rPr>
              <w:t>0472-8515136</w:t>
            </w:r>
          </w:p>
        </w:tc>
        <w:tc>
          <w:tcPr>
            <w:tcW w:w="422" w:type="dxa"/>
            <w:vAlign w:val="top"/>
          </w:tcPr>
          <w:p>
            <w:pPr>
              <w:rPr>
                <w:rFonts w:ascii="Arial"/>
                <w:sz w:val="21"/>
              </w:rPr>
            </w:pPr>
            <w:r/>
          </w:p>
        </w:tc>
      </w:tr>
      <w:tr>
        <w:trPr>
          <w:trHeight w:val="560" w:hRule="atLeast"/>
        </w:trPr>
        <w:tc>
          <w:tcPr>
            <w:tcW w:w="473" w:type="dxa"/>
            <w:vAlign w:val="top"/>
          </w:tcPr>
          <w:p>
            <w:pPr>
              <w:pStyle w:val="TableText"/>
              <w:ind w:left="202"/>
              <w:spacing w:before="234" w:line="166" w:lineRule="exact"/>
              <w:rPr/>
            </w:pPr>
            <w:r>
              <w:rPr>
                <w:spacing w:val="-5"/>
                <w:position w:val="1"/>
              </w:rPr>
              <w:t>15</w:t>
            </w:r>
          </w:p>
        </w:tc>
        <w:tc>
          <w:tcPr>
            <w:tcW w:w="3978" w:type="dxa"/>
            <w:vAlign w:val="top"/>
          </w:tcPr>
          <w:p>
            <w:pPr>
              <w:pStyle w:val="TableText"/>
              <w:ind w:left="96"/>
              <w:spacing w:before="37" w:line="232" w:lineRule="auto"/>
              <w:rPr>
                <w:sz w:val="14"/>
                <w:szCs w:val="14"/>
              </w:rPr>
            </w:pPr>
            <w:r>
              <w:rPr>
                <w:sz w:val="14"/>
                <w:szCs w:val="14"/>
                <w:spacing w:val="16"/>
              </w:rPr>
              <w:t>对违反国家有关规定或者标准，</w:t>
            </w:r>
            <w:r>
              <w:rPr>
                <w:sz w:val="14"/>
                <w:szCs w:val="14"/>
                <w:spacing w:val="-34"/>
              </w:rPr>
              <w:t xml:space="preserve"> </w:t>
            </w:r>
            <w:r>
              <w:rPr>
                <w:sz w:val="14"/>
                <w:szCs w:val="14"/>
                <w:spacing w:val="16"/>
              </w:rPr>
              <w:t>向水体排放含</w:t>
            </w:r>
            <w:r>
              <w:rPr>
                <w:sz w:val="14"/>
                <w:szCs w:val="14"/>
                <w:spacing w:val="15"/>
              </w:rPr>
              <w:t>低放射性</w:t>
            </w:r>
          </w:p>
          <w:p>
            <w:pPr>
              <w:pStyle w:val="TableText"/>
              <w:ind w:left="97"/>
              <w:spacing w:before="13" w:line="209" w:lineRule="auto"/>
              <w:rPr>
                <w:sz w:val="14"/>
                <w:szCs w:val="14"/>
              </w:rPr>
            </w:pPr>
            <w:r>
              <w:rPr>
                <w:sz w:val="14"/>
                <w:szCs w:val="14"/>
                <w:spacing w:val="17"/>
              </w:rPr>
              <w:t>物质的废水、热废水或者含病原体的污水的逾期不采取</w:t>
            </w:r>
          </w:p>
          <w:p>
            <w:pPr>
              <w:pStyle w:val="TableText"/>
              <w:ind w:left="1214"/>
              <w:spacing w:line="216" w:lineRule="auto"/>
              <w:rPr>
                <w:sz w:val="14"/>
                <w:szCs w:val="14"/>
              </w:rPr>
            </w:pPr>
            <w:r>
              <w:rPr>
                <w:sz w:val="14"/>
                <w:szCs w:val="14"/>
                <w:spacing w:val="15"/>
              </w:rPr>
              <w:t>治理措施对的强制执行</w:t>
            </w:r>
          </w:p>
        </w:tc>
        <w:tc>
          <w:tcPr>
            <w:tcW w:w="775" w:type="dxa"/>
            <w:vAlign w:val="top"/>
          </w:tcPr>
          <w:p>
            <w:pPr>
              <w:pStyle w:val="TableText"/>
              <w:ind w:left="86"/>
              <w:spacing w:before="224" w:line="233" w:lineRule="auto"/>
              <w:rPr>
                <w:sz w:val="14"/>
                <w:szCs w:val="14"/>
              </w:rPr>
            </w:pPr>
            <w:r>
              <w:rPr>
                <w:sz w:val="14"/>
                <w:szCs w:val="14"/>
                <w:spacing w:val="12"/>
              </w:rPr>
              <w:t>行政强制</w:t>
            </w:r>
          </w:p>
        </w:tc>
        <w:tc>
          <w:tcPr>
            <w:tcW w:w="2675" w:type="dxa"/>
            <w:vAlign w:val="top"/>
          </w:tcPr>
          <w:p>
            <w:pPr>
              <w:pStyle w:val="TableText"/>
              <w:ind w:left="81"/>
              <w:spacing w:before="224"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5" w:line="231" w:lineRule="auto"/>
              <w:rPr>
                <w:sz w:val="14"/>
                <w:szCs w:val="14"/>
              </w:rPr>
            </w:pPr>
            <w:r>
              <w:rPr>
                <w:sz w:val="14"/>
                <w:szCs w:val="14"/>
                <w:spacing w:val="12"/>
              </w:rPr>
              <w:t>1.【法律】</w:t>
            </w:r>
            <w:r>
              <w:rPr>
                <w:sz w:val="14"/>
                <w:szCs w:val="14"/>
                <w:spacing w:val="-26"/>
              </w:rPr>
              <w:t xml:space="preserve"> </w:t>
            </w:r>
            <w:r>
              <w:rPr>
                <w:sz w:val="14"/>
                <w:szCs w:val="14"/>
                <w:spacing w:val="12"/>
              </w:rPr>
              <w:t>《中华人民共和国水污染防治法》</w:t>
            </w:r>
            <w:r>
              <w:rPr>
                <w:sz w:val="14"/>
                <w:szCs w:val="14"/>
                <w:spacing w:val="-39"/>
              </w:rPr>
              <w:t xml:space="preserve"> </w:t>
            </w:r>
            <w:r>
              <w:rPr>
                <w:sz w:val="14"/>
                <w:szCs w:val="14"/>
                <w:spacing w:val="12"/>
              </w:rPr>
              <w:t>（2017年修正本）</w:t>
            </w:r>
          </w:p>
        </w:tc>
        <w:tc>
          <w:tcPr>
            <w:tcW w:w="992" w:type="dxa"/>
            <w:vAlign w:val="top"/>
          </w:tcPr>
          <w:p>
            <w:pPr>
              <w:pStyle w:val="TableText"/>
              <w:ind w:left="117"/>
              <w:spacing w:before="152" w:line="166" w:lineRule="exact"/>
              <w:rPr/>
            </w:pPr>
            <w:r>
              <w:rPr>
                <w:spacing w:val="5"/>
                <w:position w:val="1"/>
              </w:rPr>
              <w:t>0472-8515136</w:t>
            </w:r>
          </w:p>
        </w:tc>
        <w:tc>
          <w:tcPr>
            <w:tcW w:w="422" w:type="dxa"/>
            <w:vAlign w:val="top"/>
          </w:tcPr>
          <w:p>
            <w:pPr>
              <w:rPr>
                <w:rFonts w:ascii="Arial"/>
                <w:sz w:val="21"/>
              </w:rPr>
            </w:pPr>
            <w:r/>
          </w:p>
        </w:tc>
      </w:tr>
      <w:tr>
        <w:trPr>
          <w:trHeight w:val="372" w:hRule="atLeast"/>
        </w:trPr>
        <w:tc>
          <w:tcPr>
            <w:tcW w:w="473" w:type="dxa"/>
            <w:vAlign w:val="top"/>
          </w:tcPr>
          <w:p>
            <w:pPr>
              <w:pStyle w:val="TableText"/>
              <w:ind w:left="202"/>
              <w:spacing w:before="141" w:line="167" w:lineRule="exact"/>
              <w:rPr/>
            </w:pPr>
            <w:r>
              <w:rPr>
                <w:spacing w:val="-5"/>
                <w:position w:val="1"/>
              </w:rPr>
              <w:t>16</w:t>
            </w:r>
          </w:p>
        </w:tc>
        <w:tc>
          <w:tcPr>
            <w:tcW w:w="3978" w:type="dxa"/>
            <w:vAlign w:val="top"/>
          </w:tcPr>
          <w:p>
            <w:pPr>
              <w:pStyle w:val="TableText"/>
              <w:ind w:left="409" w:right="99" w:hanging="313"/>
              <w:spacing w:before="25" w:line="222" w:lineRule="auto"/>
              <w:rPr>
                <w:sz w:val="14"/>
                <w:szCs w:val="14"/>
              </w:rPr>
            </w:pPr>
            <w:r>
              <w:rPr>
                <w:sz w:val="14"/>
                <w:szCs w:val="14"/>
                <w:spacing w:val="17"/>
              </w:rPr>
              <w:t>对未采取防渗漏等措施，或者未建设地下水水质监测井</w:t>
            </w:r>
            <w:r>
              <w:rPr>
                <w:sz w:val="14"/>
                <w:szCs w:val="14"/>
                <w:spacing w:val="17"/>
              </w:rPr>
              <w:t>进行监测的逾期不采取治理措施的强制执行</w:t>
            </w:r>
          </w:p>
        </w:tc>
        <w:tc>
          <w:tcPr>
            <w:tcW w:w="775" w:type="dxa"/>
            <w:vAlign w:val="top"/>
          </w:tcPr>
          <w:p>
            <w:pPr>
              <w:pStyle w:val="TableText"/>
              <w:ind w:left="86"/>
              <w:spacing w:before="130" w:line="233" w:lineRule="auto"/>
              <w:rPr>
                <w:sz w:val="14"/>
                <w:szCs w:val="14"/>
              </w:rPr>
            </w:pPr>
            <w:r>
              <w:rPr>
                <w:sz w:val="14"/>
                <w:szCs w:val="14"/>
                <w:spacing w:val="12"/>
              </w:rPr>
              <w:t>行政强制</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0" w:line="231" w:lineRule="auto"/>
              <w:rPr>
                <w:sz w:val="14"/>
                <w:szCs w:val="14"/>
              </w:rPr>
            </w:pPr>
            <w:r>
              <w:rPr>
                <w:sz w:val="14"/>
                <w:szCs w:val="14"/>
                <w:spacing w:val="12"/>
              </w:rPr>
              <w:t>1.【法律】</w:t>
            </w:r>
            <w:r>
              <w:rPr>
                <w:sz w:val="14"/>
                <w:szCs w:val="14"/>
                <w:spacing w:val="-26"/>
              </w:rPr>
              <w:t xml:space="preserve"> </w:t>
            </w:r>
            <w:r>
              <w:rPr>
                <w:sz w:val="14"/>
                <w:szCs w:val="14"/>
                <w:spacing w:val="12"/>
              </w:rPr>
              <w:t>《中华人民共和国水污染防治法》</w:t>
            </w:r>
            <w:r>
              <w:rPr>
                <w:sz w:val="14"/>
                <w:szCs w:val="14"/>
                <w:spacing w:val="-39"/>
              </w:rPr>
              <w:t xml:space="preserve"> </w:t>
            </w:r>
            <w:r>
              <w:rPr>
                <w:sz w:val="14"/>
                <w:szCs w:val="14"/>
                <w:spacing w:val="12"/>
              </w:rPr>
              <w:t>（2017年修正本）</w:t>
            </w:r>
          </w:p>
        </w:tc>
        <w:tc>
          <w:tcPr>
            <w:tcW w:w="992" w:type="dxa"/>
            <w:vAlign w:val="top"/>
          </w:tcPr>
          <w:p>
            <w:pPr>
              <w:pStyle w:val="TableText"/>
              <w:ind w:left="117"/>
              <w:spacing w:before="60" w:line="166" w:lineRule="exact"/>
              <w:rPr/>
            </w:pPr>
            <w:r>
              <w:rPr>
                <w:spacing w:val="5"/>
                <w:position w:val="1"/>
              </w:rPr>
              <w:t>0472-8515136</w:t>
            </w:r>
          </w:p>
        </w:tc>
        <w:tc>
          <w:tcPr>
            <w:tcW w:w="422" w:type="dxa"/>
            <w:vAlign w:val="top"/>
          </w:tcPr>
          <w:p>
            <w:pPr>
              <w:rPr>
                <w:rFonts w:ascii="Arial"/>
                <w:sz w:val="21"/>
              </w:rPr>
            </w:pPr>
            <w:r/>
          </w:p>
        </w:tc>
      </w:tr>
      <w:tr>
        <w:trPr>
          <w:trHeight w:val="560" w:hRule="atLeast"/>
        </w:trPr>
        <w:tc>
          <w:tcPr>
            <w:tcW w:w="473" w:type="dxa"/>
            <w:vAlign w:val="top"/>
          </w:tcPr>
          <w:p>
            <w:pPr>
              <w:pStyle w:val="TableText"/>
              <w:ind w:left="202"/>
              <w:spacing w:before="235" w:line="166" w:lineRule="exact"/>
              <w:rPr/>
            </w:pPr>
            <w:r>
              <w:rPr>
                <w:spacing w:val="-5"/>
                <w:position w:val="1"/>
              </w:rPr>
              <w:t>17</w:t>
            </w:r>
          </w:p>
        </w:tc>
        <w:tc>
          <w:tcPr>
            <w:tcW w:w="3978" w:type="dxa"/>
            <w:vAlign w:val="top"/>
          </w:tcPr>
          <w:p>
            <w:pPr>
              <w:pStyle w:val="TableText"/>
              <w:ind w:left="96"/>
              <w:spacing w:before="39" w:line="231" w:lineRule="auto"/>
              <w:rPr>
                <w:sz w:val="14"/>
                <w:szCs w:val="14"/>
              </w:rPr>
            </w:pPr>
            <w:r>
              <w:rPr>
                <w:sz w:val="14"/>
                <w:szCs w:val="14"/>
                <w:spacing w:val="17"/>
              </w:rPr>
              <w:t>对加油站等的地下油罐未使用双层罐或者采取建造防渗</w:t>
            </w:r>
          </w:p>
          <w:p>
            <w:pPr>
              <w:pStyle w:val="TableText"/>
              <w:ind w:left="97"/>
              <w:spacing w:before="14" w:line="209" w:lineRule="auto"/>
              <w:rPr>
                <w:sz w:val="14"/>
                <w:szCs w:val="14"/>
              </w:rPr>
            </w:pPr>
            <w:r>
              <w:rPr>
                <w:sz w:val="14"/>
                <w:szCs w:val="14"/>
                <w:spacing w:val="17"/>
              </w:rPr>
              <w:t>池等其他有效措施，或者未进行防渗漏检测的逾期不采</w:t>
            </w:r>
          </w:p>
          <w:p>
            <w:pPr>
              <w:pStyle w:val="TableText"/>
              <w:ind w:left="1130"/>
              <w:spacing w:line="214" w:lineRule="auto"/>
              <w:rPr>
                <w:sz w:val="14"/>
                <w:szCs w:val="14"/>
              </w:rPr>
            </w:pPr>
            <w:r>
              <w:rPr>
                <w:sz w:val="14"/>
                <w:szCs w:val="14"/>
                <w:spacing w:val="15"/>
              </w:rPr>
              <w:t>取治理措施对的强制执行</w:t>
            </w:r>
          </w:p>
        </w:tc>
        <w:tc>
          <w:tcPr>
            <w:tcW w:w="775" w:type="dxa"/>
            <w:vAlign w:val="top"/>
          </w:tcPr>
          <w:p>
            <w:pPr>
              <w:pStyle w:val="TableText"/>
              <w:ind w:left="86"/>
              <w:spacing w:before="225" w:line="233" w:lineRule="auto"/>
              <w:rPr>
                <w:sz w:val="14"/>
                <w:szCs w:val="14"/>
              </w:rPr>
            </w:pPr>
            <w:r>
              <w:rPr>
                <w:sz w:val="14"/>
                <w:szCs w:val="14"/>
                <w:spacing w:val="12"/>
              </w:rPr>
              <w:t>行政强制</w:t>
            </w:r>
          </w:p>
        </w:tc>
        <w:tc>
          <w:tcPr>
            <w:tcW w:w="2675" w:type="dxa"/>
            <w:vAlign w:val="top"/>
          </w:tcPr>
          <w:p>
            <w:pPr>
              <w:pStyle w:val="TableText"/>
              <w:ind w:left="81"/>
              <w:spacing w:before="22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4" w:line="231" w:lineRule="auto"/>
              <w:rPr>
                <w:sz w:val="14"/>
                <w:szCs w:val="14"/>
              </w:rPr>
            </w:pPr>
            <w:r>
              <w:rPr>
                <w:sz w:val="14"/>
                <w:szCs w:val="14"/>
                <w:spacing w:val="12"/>
              </w:rPr>
              <w:t>1.【法律】</w:t>
            </w:r>
            <w:r>
              <w:rPr>
                <w:sz w:val="14"/>
                <w:szCs w:val="14"/>
                <w:spacing w:val="-26"/>
              </w:rPr>
              <w:t xml:space="preserve"> </w:t>
            </w:r>
            <w:r>
              <w:rPr>
                <w:sz w:val="14"/>
                <w:szCs w:val="14"/>
                <w:spacing w:val="12"/>
              </w:rPr>
              <w:t>《中华人民共和国水污染防治法》</w:t>
            </w:r>
            <w:r>
              <w:rPr>
                <w:sz w:val="14"/>
                <w:szCs w:val="14"/>
                <w:spacing w:val="-39"/>
              </w:rPr>
              <w:t xml:space="preserve"> </w:t>
            </w:r>
            <w:r>
              <w:rPr>
                <w:sz w:val="14"/>
                <w:szCs w:val="14"/>
                <w:spacing w:val="12"/>
              </w:rPr>
              <w:t>（2017年修正本）</w:t>
            </w:r>
          </w:p>
        </w:tc>
        <w:tc>
          <w:tcPr>
            <w:tcW w:w="992" w:type="dxa"/>
            <w:vAlign w:val="top"/>
          </w:tcPr>
          <w:p>
            <w:pPr>
              <w:pStyle w:val="TableText"/>
              <w:ind w:left="117"/>
              <w:spacing w:before="153" w:line="166" w:lineRule="exact"/>
              <w:rPr/>
            </w:pPr>
            <w:r>
              <w:rPr>
                <w:spacing w:val="5"/>
                <w:position w:val="1"/>
              </w:rPr>
              <w:t>0472-8515136</w:t>
            </w:r>
          </w:p>
        </w:tc>
        <w:tc>
          <w:tcPr>
            <w:tcW w:w="422" w:type="dxa"/>
            <w:vAlign w:val="top"/>
          </w:tcPr>
          <w:p>
            <w:pPr>
              <w:rPr>
                <w:rFonts w:ascii="Arial"/>
                <w:sz w:val="21"/>
              </w:rPr>
            </w:pPr>
            <w:r/>
          </w:p>
        </w:tc>
      </w:tr>
      <w:tr>
        <w:trPr>
          <w:trHeight w:val="560" w:hRule="atLeast"/>
        </w:trPr>
        <w:tc>
          <w:tcPr>
            <w:tcW w:w="473" w:type="dxa"/>
            <w:vAlign w:val="top"/>
          </w:tcPr>
          <w:p>
            <w:pPr>
              <w:pStyle w:val="TableText"/>
              <w:ind w:left="202"/>
              <w:spacing w:before="236" w:line="166" w:lineRule="exact"/>
              <w:rPr/>
            </w:pPr>
            <w:r>
              <w:rPr>
                <w:spacing w:val="-5"/>
                <w:position w:val="1"/>
              </w:rPr>
              <w:t>18</w:t>
            </w:r>
          </w:p>
        </w:tc>
        <w:tc>
          <w:tcPr>
            <w:tcW w:w="3978" w:type="dxa"/>
            <w:vAlign w:val="top"/>
          </w:tcPr>
          <w:p>
            <w:pPr>
              <w:pStyle w:val="TableText"/>
              <w:ind w:left="96" w:right="94"/>
              <w:spacing w:before="33" w:line="227" w:lineRule="auto"/>
              <w:jc w:val="both"/>
              <w:rPr>
                <w:sz w:val="14"/>
                <w:szCs w:val="14"/>
              </w:rPr>
            </w:pPr>
            <w:r>
              <w:rPr>
                <w:sz w:val="14"/>
                <w:szCs w:val="14"/>
                <w:spacing w:val="17"/>
              </w:rPr>
              <w:t>对未按照规定采取防护性措施，或者利用无防渗漏措施</w:t>
            </w:r>
            <w:r>
              <w:rPr>
                <w:sz w:val="14"/>
                <w:szCs w:val="14"/>
                <w:spacing w:val="17"/>
              </w:rPr>
              <w:t>的沟渠、坑塘等输送或者存贮含有毒污染物的废水、含</w:t>
            </w:r>
            <w:r>
              <w:rPr>
                <w:sz w:val="14"/>
                <w:szCs w:val="14"/>
                <w:spacing w:val="17"/>
              </w:rPr>
              <w:t>病原体的污水或者其他废弃物的逾期不采取治理措施对</w:t>
            </w:r>
          </w:p>
        </w:tc>
        <w:tc>
          <w:tcPr>
            <w:tcW w:w="775" w:type="dxa"/>
            <w:vAlign w:val="top"/>
          </w:tcPr>
          <w:p>
            <w:pPr>
              <w:pStyle w:val="TableText"/>
              <w:ind w:left="86"/>
              <w:spacing w:before="227" w:line="233" w:lineRule="auto"/>
              <w:rPr>
                <w:sz w:val="14"/>
                <w:szCs w:val="14"/>
              </w:rPr>
            </w:pPr>
            <w:r>
              <w:rPr>
                <w:sz w:val="14"/>
                <w:szCs w:val="14"/>
                <w:spacing w:val="12"/>
              </w:rPr>
              <w:t>行政强制</w:t>
            </w:r>
          </w:p>
        </w:tc>
        <w:tc>
          <w:tcPr>
            <w:tcW w:w="2675" w:type="dxa"/>
            <w:vAlign w:val="top"/>
          </w:tcPr>
          <w:p>
            <w:pPr>
              <w:pStyle w:val="TableText"/>
              <w:ind w:left="81"/>
              <w:spacing w:before="22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7" w:line="231" w:lineRule="auto"/>
              <w:rPr>
                <w:sz w:val="14"/>
                <w:szCs w:val="14"/>
              </w:rPr>
            </w:pPr>
            <w:r>
              <w:rPr>
                <w:sz w:val="14"/>
                <w:szCs w:val="14"/>
                <w:spacing w:val="12"/>
              </w:rPr>
              <w:t>1.【法律】</w:t>
            </w:r>
            <w:r>
              <w:rPr>
                <w:sz w:val="14"/>
                <w:szCs w:val="14"/>
                <w:spacing w:val="-26"/>
              </w:rPr>
              <w:t xml:space="preserve"> </w:t>
            </w:r>
            <w:r>
              <w:rPr>
                <w:sz w:val="14"/>
                <w:szCs w:val="14"/>
                <w:spacing w:val="12"/>
              </w:rPr>
              <w:t>《中华人民共和国水污染防治法》</w:t>
            </w:r>
            <w:r>
              <w:rPr>
                <w:sz w:val="14"/>
                <w:szCs w:val="14"/>
                <w:spacing w:val="-39"/>
              </w:rPr>
              <w:t xml:space="preserve"> </w:t>
            </w:r>
            <w:r>
              <w:rPr>
                <w:sz w:val="14"/>
                <w:szCs w:val="14"/>
                <w:spacing w:val="12"/>
              </w:rPr>
              <w:t>（2017年修正本）</w:t>
            </w:r>
          </w:p>
        </w:tc>
        <w:tc>
          <w:tcPr>
            <w:tcW w:w="992" w:type="dxa"/>
            <w:vAlign w:val="top"/>
          </w:tcPr>
          <w:p>
            <w:pPr>
              <w:pStyle w:val="TableText"/>
              <w:ind w:left="117"/>
              <w:spacing w:before="155" w:line="166" w:lineRule="exact"/>
              <w:rPr/>
            </w:pPr>
            <w:r>
              <w:rPr>
                <w:spacing w:val="5"/>
                <w:position w:val="1"/>
              </w:rPr>
              <w:t>0472-8515136</w:t>
            </w:r>
          </w:p>
        </w:tc>
        <w:tc>
          <w:tcPr>
            <w:tcW w:w="422" w:type="dxa"/>
            <w:vAlign w:val="top"/>
          </w:tcPr>
          <w:p>
            <w:pPr>
              <w:rPr>
                <w:rFonts w:ascii="Arial"/>
                <w:sz w:val="21"/>
              </w:rPr>
            </w:pPr>
            <w:r/>
          </w:p>
        </w:tc>
      </w:tr>
      <w:tr>
        <w:trPr>
          <w:trHeight w:val="372" w:hRule="atLeast"/>
        </w:trPr>
        <w:tc>
          <w:tcPr>
            <w:tcW w:w="473" w:type="dxa"/>
            <w:vAlign w:val="top"/>
          </w:tcPr>
          <w:p>
            <w:pPr>
              <w:pStyle w:val="TableText"/>
              <w:ind w:left="202"/>
              <w:spacing w:before="142" w:line="166" w:lineRule="exact"/>
              <w:rPr/>
            </w:pPr>
            <w:r>
              <w:rPr>
                <w:spacing w:val="-5"/>
                <w:position w:val="1"/>
              </w:rPr>
              <w:t>19</w:t>
            </w:r>
          </w:p>
        </w:tc>
        <w:tc>
          <w:tcPr>
            <w:tcW w:w="3978" w:type="dxa"/>
            <w:vAlign w:val="top"/>
          </w:tcPr>
          <w:p>
            <w:pPr>
              <w:pStyle w:val="TableText"/>
              <w:ind w:left="97" w:right="99" w:hanging="1"/>
              <w:spacing w:before="29" w:line="219" w:lineRule="auto"/>
              <w:rPr>
                <w:sz w:val="14"/>
                <w:szCs w:val="14"/>
              </w:rPr>
            </w:pPr>
            <w:r>
              <w:rPr>
                <w:sz w:val="14"/>
                <w:szCs w:val="14"/>
                <w:spacing w:val="17"/>
              </w:rPr>
              <w:t>对土地复垦义务人将重金属污染物或者其他有毒有害物</w:t>
            </w:r>
            <w:r>
              <w:rPr>
                <w:sz w:val="14"/>
                <w:szCs w:val="14"/>
                <w:spacing w:val="17"/>
              </w:rPr>
              <w:t>质用作回填或者充填材料的逾期不采取治理措施对的强</w:t>
            </w:r>
          </w:p>
        </w:tc>
        <w:tc>
          <w:tcPr>
            <w:tcW w:w="775" w:type="dxa"/>
            <w:vAlign w:val="top"/>
          </w:tcPr>
          <w:p>
            <w:pPr>
              <w:pStyle w:val="TableText"/>
              <w:ind w:left="86"/>
              <w:spacing w:before="135" w:line="233" w:lineRule="auto"/>
              <w:rPr>
                <w:sz w:val="14"/>
                <w:szCs w:val="14"/>
              </w:rPr>
            </w:pPr>
            <w:r>
              <w:rPr>
                <w:sz w:val="14"/>
                <w:szCs w:val="14"/>
                <w:spacing w:val="12"/>
              </w:rPr>
              <w:t>行政强制</w:t>
            </w:r>
          </w:p>
        </w:tc>
        <w:tc>
          <w:tcPr>
            <w:tcW w:w="2675" w:type="dxa"/>
            <w:vAlign w:val="top"/>
          </w:tcPr>
          <w:p>
            <w:pPr>
              <w:pStyle w:val="TableText"/>
              <w:ind w:left="81"/>
              <w:spacing w:before="135" w:line="232" w:lineRule="auto"/>
              <w:rPr>
                <w:sz w:val="14"/>
                <w:szCs w:val="14"/>
              </w:rPr>
            </w:pPr>
            <w:r>
              <w:rPr>
                <w:sz w:val="14"/>
                <w:szCs w:val="14"/>
                <w:spacing w:val="16"/>
              </w:rPr>
              <w:t>包头市生态环境局白云鄂博矿区分局</w:t>
            </w:r>
          </w:p>
        </w:tc>
        <w:tc>
          <w:tcPr>
            <w:tcW w:w="6270" w:type="dxa"/>
            <w:vAlign w:val="top"/>
          </w:tcPr>
          <w:p>
            <w:pPr>
              <w:pStyle w:val="TableText"/>
              <w:ind w:left="42" w:right="72" w:firstLine="14"/>
              <w:spacing w:before="29" w:line="219" w:lineRule="auto"/>
              <w:rPr>
                <w:sz w:val="14"/>
                <w:szCs w:val="14"/>
              </w:rPr>
            </w:pPr>
            <w:r>
              <w:rPr>
                <w:sz w:val="14"/>
                <w:szCs w:val="14"/>
                <w:spacing w:val="13"/>
              </w:rPr>
              <w:t>1.【行政法规】</w:t>
            </w:r>
            <w:r>
              <w:rPr>
                <w:sz w:val="14"/>
                <w:szCs w:val="14"/>
                <w:spacing w:val="-42"/>
              </w:rPr>
              <w:t xml:space="preserve"> </w:t>
            </w:r>
            <w:r>
              <w:rPr>
                <w:sz w:val="14"/>
                <w:szCs w:val="14"/>
                <w:spacing w:val="13"/>
              </w:rPr>
              <w:t>《土地复垦条例》</w:t>
            </w:r>
            <w:r>
              <w:rPr>
                <w:sz w:val="14"/>
                <w:szCs w:val="14"/>
                <w:spacing w:val="-40"/>
              </w:rPr>
              <w:t xml:space="preserve"> </w:t>
            </w:r>
            <w:r>
              <w:rPr>
                <w:sz w:val="14"/>
                <w:szCs w:val="14"/>
                <w:spacing w:val="13"/>
              </w:rPr>
              <w:t>（2011年2月22日国务院第145次常务会议</w:t>
            </w:r>
            <w:r>
              <w:rPr>
                <w:sz w:val="14"/>
                <w:szCs w:val="14"/>
                <w:spacing w:val="12"/>
              </w:rPr>
              <w:t>通过 2011年3</w:t>
            </w:r>
            <w:r>
              <w:rPr>
                <w:sz w:val="14"/>
                <w:szCs w:val="14"/>
                <w:spacing w:val="13"/>
              </w:rPr>
              <w:t>月5日中华人民共和国国务院令第592号公布</w:t>
            </w:r>
            <w:r>
              <w:rPr>
                <w:sz w:val="14"/>
                <w:szCs w:val="14"/>
                <w:spacing w:val="6"/>
              </w:rPr>
              <w:t xml:space="preserve">  </w:t>
            </w:r>
            <w:r>
              <w:rPr>
                <w:sz w:val="14"/>
                <w:szCs w:val="14"/>
                <w:spacing w:val="13"/>
              </w:rPr>
              <w:t>自公布之日起施行）</w:t>
            </w:r>
          </w:p>
        </w:tc>
        <w:tc>
          <w:tcPr>
            <w:tcW w:w="992" w:type="dxa"/>
            <w:vAlign w:val="top"/>
          </w:tcPr>
          <w:p>
            <w:pPr>
              <w:pStyle w:val="TableText"/>
              <w:ind w:left="117"/>
              <w:spacing w:before="62" w:line="167" w:lineRule="exact"/>
              <w:rPr/>
            </w:pPr>
            <w:r>
              <w:rPr>
                <w:spacing w:val="5"/>
                <w:position w:val="1"/>
              </w:rPr>
              <w:t>0472-8515136</w:t>
            </w:r>
          </w:p>
        </w:tc>
        <w:tc>
          <w:tcPr>
            <w:tcW w:w="422" w:type="dxa"/>
            <w:vAlign w:val="top"/>
          </w:tcPr>
          <w:p>
            <w:pPr>
              <w:rPr>
                <w:rFonts w:ascii="Arial"/>
                <w:sz w:val="21"/>
              </w:rPr>
            </w:pPr>
            <w:r/>
          </w:p>
        </w:tc>
      </w:tr>
      <w:tr>
        <w:trPr>
          <w:trHeight w:val="314" w:hRule="atLeast"/>
        </w:trPr>
        <w:tc>
          <w:tcPr>
            <w:tcW w:w="473" w:type="dxa"/>
            <w:vAlign w:val="top"/>
          </w:tcPr>
          <w:p>
            <w:pPr>
              <w:pStyle w:val="TableText"/>
              <w:ind w:left="184"/>
              <w:spacing w:before="115" w:line="166" w:lineRule="exact"/>
              <w:rPr/>
            </w:pPr>
            <w:r>
              <w:rPr>
                <w:position w:val="1"/>
              </w:rPr>
              <w:t>20</w:t>
            </w:r>
          </w:p>
        </w:tc>
        <w:tc>
          <w:tcPr>
            <w:tcW w:w="3978" w:type="dxa"/>
            <w:vAlign w:val="top"/>
          </w:tcPr>
          <w:p>
            <w:pPr>
              <w:pStyle w:val="TableText"/>
              <w:ind w:left="96"/>
              <w:spacing w:before="41" w:line="232" w:lineRule="auto"/>
              <w:rPr>
                <w:sz w:val="14"/>
                <w:szCs w:val="14"/>
              </w:rPr>
            </w:pPr>
            <w:r>
              <w:pict>
                <v:shape id="_x0000_s18" style="position:absolute;margin-left:-107.679pt;margin-top:11.1594pt;mso-position-vertical-relative:top-margin-area;mso-position-horizontal-relative:right-margin-area;width:17pt;height:10.8pt;z-index:251689984;" filled="false" stroked="false" type="#_x0000_t202">
                  <v:fill on="false"/>
                  <v:stroke on="false"/>
                  <v:path/>
                  <v:imagedata o:title=""/>
                  <o:lock v:ext="edit" aspectratio="false"/>
                  <v:textbox inset="0mm,0mm,0mm,0mm">
                    <w:txbxContent>
                      <w:p>
                        <w:pPr>
                          <w:pStyle w:val="TableText"/>
                          <w:ind w:left="20"/>
                          <w:spacing w:before="19" w:line="232" w:lineRule="auto"/>
                          <w:rPr>
                            <w:sz w:val="14"/>
                            <w:szCs w:val="14"/>
                          </w:rPr>
                        </w:pPr>
                        <w:r>
                          <w:rPr>
                            <w:sz w:val="14"/>
                            <w:szCs w:val="14"/>
                            <w:spacing w:val="9"/>
                          </w:rPr>
                          <w:t>检查</w:t>
                        </w:r>
                      </w:p>
                    </w:txbxContent>
                  </v:textbox>
                </v:shape>
              </w:pict>
            </w:r>
            <w:r>
              <w:rPr>
                <w:sz w:val="14"/>
                <w:szCs w:val="14"/>
                <w:spacing w:val="17"/>
              </w:rPr>
              <w:t>对排放污染物的企事业单位和其他生产经营者进行现场</w:t>
            </w:r>
          </w:p>
        </w:tc>
        <w:tc>
          <w:tcPr>
            <w:tcW w:w="775" w:type="dxa"/>
            <w:vAlign w:val="top"/>
          </w:tcPr>
          <w:p>
            <w:pPr>
              <w:pStyle w:val="TableText"/>
              <w:ind w:left="86"/>
              <w:spacing w:before="106" w:line="232" w:lineRule="auto"/>
              <w:rPr>
                <w:sz w:val="14"/>
                <w:szCs w:val="14"/>
              </w:rPr>
            </w:pPr>
            <w:r>
              <w:rPr>
                <w:sz w:val="14"/>
                <w:szCs w:val="14"/>
                <w:spacing w:val="12"/>
              </w:rPr>
              <w:t>行政检查</w:t>
            </w:r>
          </w:p>
        </w:tc>
        <w:tc>
          <w:tcPr>
            <w:tcW w:w="2675" w:type="dxa"/>
            <w:vAlign w:val="top"/>
          </w:tcPr>
          <w:p>
            <w:pPr>
              <w:pStyle w:val="TableText"/>
              <w:ind w:left="81"/>
              <w:spacing w:before="10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6" w:line="231" w:lineRule="auto"/>
              <w:rPr>
                <w:sz w:val="14"/>
                <w:szCs w:val="14"/>
              </w:rPr>
            </w:pPr>
            <w:r>
              <w:rPr>
                <w:sz w:val="14"/>
                <w:szCs w:val="14"/>
                <w:spacing w:val="12"/>
              </w:rPr>
              <w:t>1.【法律】</w:t>
            </w:r>
            <w:r>
              <w:rPr>
                <w:sz w:val="14"/>
                <w:szCs w:val="14"/>
                <w:spacing w:val="-30"/>
              </w:rPr>
              <w:t xml:space="preserve"> </w:t>
            </w:r>
            <w:r>
              <w:rPr>
                <w:sz w:val="14"/>
                <w:szCs w:val="14"/>
                <w:spacing w:val="12"/>
              </w:rPr>
              <w:t>《中华人民共和国环境保护法》</w:t>
            </w:r>
            <w:r>
              <w:rPr>
                <w:sz w:val="14"/>
                <w:szCs w:val="14"/>
                <w:spacing w:val="-42"/>
              </w:rPr>
              <w:t xml:space="preserve"> </w:t>
            </w:r>
            <w:r>
              <w:rPr>
                <w:sz w:val="14"/>
                <w:szCs w:val="14"/>
                <w:spacing w:val="12"/>
              </w:rPr>
              <w:t>（2014年修订本）</w:t>
            </w:r>
          </w:p>
        </w:tc>
        <w:tc>
          <w:tcPr>
            <w:tcW w:w="992" w:type="dxa"/>
            <w:vAlign w:val="top"/>
          </w:tcPr>
          <w:p>
            <w:pPr>
              <w:pStyle w:val="TableText"/>
              <w:ind w:left="117"/>
              <w:spacing w:before="36" w:line="166" w:lineRule="exact"/>
              <w:rPr/>
            </w:pPr>
            <w:r>
              <w:rPr>
                <w:spacing w:val="5"/>
                <w:position w:val="1"/>
              </w:rPr>
              <w:t>0472-8515136</w:t>
            </w:r>
          </w:p>
        </w:tc>
        <w:tc>
          <w:tcPr>
            <w:tcW w:w="422" w:type="dxa"/>
            <w:vAlign w:val="top"/>
          </w:tcPr>
          <w:p>
            <w:pPr>
              <w:rPr>
                <w:rFonts w:ascii="Arial"/>
                <w:sz w:val="21"/>
              </w:rPr>
            </w:pPr>
            <w:r/>
          </w:p>
        </w:tc>
      </w:tr>
      <w:tr>
        <w:trPr>
          <w:trHeight w:val="372" w:hRule="atLeast"/>
        </w:trPr>
        <w:tc>
          <w:tcPr>
            <w:tcW w:w="473" w:type="dxa"/>
            <w:vAlign w:val="top"/>
          </w:tcPr>
          <w:p>
            <w:pPr>
              <w:pStyle w:val="TableText"/>
              <w:ind w:left="184"/>
              <w:spacing w:before="144" w:line="167" w:lineRule="exact"/>
              <w:rPr/>
            </w:pPr>
            <w:r>
              <w:rPr>
                <w:position w:val="1"/>
              </w:rPr>
              <w:t>21</w:t>
            </w:r>
          </w:p>
        </w:tc>
        <w:tc>
          <w:tcPr>
            <w:tcW w:w="3978" w:type="dxa"/>
            <w:vAlign w:val="top"/>
          </w:tcPr>
          <w:p>
            <w:pPr>
              <w:pStyle w:val="TableText"/>
              <w:ind w:left="731"/>
              <w:spacing w:before="132" w:line="232" w:lineRule="auto"/>
              <w:rPr>
                <w:sz w:val="14"/>
                <w:szCs w:val="14"/>
              </w:rPr>
            </w:pPr>
            <w:r>
              <w:rPr>
                <w:sz w:val="14"/>
                <w:szCs w:val="14"/>
                <w:spacing w:val="16"/>
              </w:rPr>
              <w:t>污染源自动监控设施的现场监督检查</w:t>
            </w:r>
          </w:p>
        </w:tc>
        <w:tc>
          <w:tcPr>
            <w:tcW w:w="775" w:type="dxa"/>
            <w:vAlign w:val="top"/>
          </w:tcPr>
          <w:p>
            <w:pPr>
              <w:pStyle w:val="TableText"/>
              <w:ind w:left="86"/>
              <w:spacing w:before="132" w:line="232" w:lineRule="auto"/>
              <w:rPr>
                <w:sz w:val="14"/>
                <w:szCs w:val="14"/>
              </w:rPr>
            </w:pPr>
            <w:r>
              <w:rPr>
                <w:sz w:val="14"/>
                <w:szCs w:val="14"/>
                <w:spacing w:val="12"/>
              </w:rPr>
              <w:t>行政检查</w:t>
            </w:r>
          </w:p>
        </w:tc>
        <w:tc>
          <w:tcPr>
            <w:tcW w:w="2675" w:type="dxa"/>
            <w:vAlign w:val="top"/>
          </w:tcPr>
          <w:p>
            <w:pPr>
              <w:pStyle w:val="TableText"/>
              <w:ind w:left="81"/>
              <w:spacing w:before="132" w:line="232" w:lineRule="auto"/>
              <w:rPr>
                <w:sz w:val="14"/>
                <w:szCs w:val="14"/>
              </w:rPr>
            </w:pPr>
            <w:r>
              <w:rPr>
                <w:sz w:val="14"/>
                <w:szCs w:val="14"/>
                <w:spacing w:val="16"/>
              </w:rPr>
              <w:t>包头市生态环境局白云鄂博矿区分局</w:t>
            </w:r>
          </w:p>
        </w:tc>
        <w:tc>
          <w:tcPr>
            <w:tcW w:w="6270" w:type="dxa"/>
            <w:vAlign w:val="top"/>
          </w:tcPr>
          <w:p>
            <w:pPr>
              <w:pStyle w:val="TableText"/>
              <w:ind w:left="34" w:right="82" w:firstLine="23"/>
              <w:spacing w:before="26" w:line="221" w:lineRule="auto"/>
              <w:rPr>
                <w:sz w:val="14"/>
                <w:szCs w:val="14"/>
              </w:rPr>
            </w:pPr>
            <w:r>
              <w:rPr>
                <w:sz w:val="14"/>
                <w:szCs w:val="14"/>
                <w:spacing w:val="13"/>
              </w:rPr>
              <w:t>1.【部门规章】</w:t>
            </w:r>
            <w:r>
              <w:rPr>
                <w:sz w:val="14"/>
                <w:szCs w:val="14"/>
                <w:spacing w:val="-35"/>
              </w:rPr>
              <w:t xml:space="preserve"> </w:t>
            </w:r>
            <w:r>
              <w:rPr>
                <w:sz w:val="14"/>
                <w:szCs w:val="14"/>
                <w:spacing w:val="13"/>
              </w:rPr>
              <w:t>《污染源自动监控设施现场监督检查办法》</w:t>
            </w:r>
            <w:r>
              <w:rPr>
                <w:sz w:val="14"/>
                <w:szCs w:val="14"/>
                <w:spacing w:val="-41"/>
              </w:rPr>
              <w:t xml:space="preserve"> </w:t>
            </w:r>
            <w:r>
              <w:rPr>
                <w:sz w:val="14"/>
                <w:szCs w:val="14"/>
                <w:spacing w:val="13"/>
              </w:rPr>
              <w:t>（2012年2月1</w:t>
            </w:r>
            <w:r>
              <w:rPr>
                <w:sz w:val="14"/>
                <w:szCs w:val="14"/>
                <w:spacing w:val="-30"/>
              </w:rPr>
              <w:t xml:space="preserve"> </w:t>
            </w:r>
            <w:r>
              <w:rPr>
                <w:sz w:val="14"/>
                <w:szCs w:val="14"/>
                <w:spacing w:val="13"/>
              </w:rPr>
              <w:t>日环境保护部令</w:t>
            </w:r>
            <w:r>
              <w:rPr>
                <w:sz w:val="14"/>
                <w:szCs w:val="14"/>
                <w:spacing w:val="8"/>
              </w:rPr>
              <w:t>第19号公布  自2012年4月1日起施行）</w:t>
            </w:r>
          </w:p>
        </w:tc>
        <w:tc>
          <w:tcPr>
            <w:tcW w:w="992" w:type="dxa"/>
            <w:vAlign w:val="top"/>
          </w:tcPr>
          <w:p>
            <w:pPr>
              <w:pStyle w:val="TableText"/>
              <w:ind w:left="117"/>
              <w:spacing w:before="62" w:line="167" w:lineRule="exact"/>
              <w:rPr/>
            </w:pPr>
            <w:r>
              <w:rPr>
                <w:spacing w:val="5"/>
                <w:position w:val="1"/>
              </w:rPr>
              <w:t>0472-8515136</w:t>
            </w:r>
          </w:p>
        </w:tc>
        <w:tc>
          <w:tcPr>
            <w:tcW w:w="422" w:type="dxa"/>
            <w:vAlign w:val="top"/>
          </w:tcPr>
          <w:p>
            <w:pPr>
              <w:rPr>
                <w:rFonts w:ascii="Arial"/>
                <w:sz w:val="21"/>
              </w:rPr>
            </w:pPr>
            <w:r/>
          </w:p>
        </w:tc>
      </w:tr>
      <w:tr>
        <w:trPr>
          <w:trHeight w:val="1331" w:hRule="atLeast"/>
        </w:trPr>
        <w:tc>
          <w:tcPr>
            <w:tcW w:w="473" w:type="dxa"/>
            <w:vAlign w:val="top"/>
            <w:tcBorders>
              <w:bottom w:val="single" w:color="000000" w:sz="4" w:space="0"/>
            </w:tcBorders>
          </w:tcPr>
          <w:p>
            <w:pPr>
              <w:spacing w:line="321" w:lineRule="auto"/>
              <w:rPr>
                <w:rFonts w:ascii="Arial"/>
                <w:sz w:val="21"/>
              </w:rPr>
            </w:pPr>
            <w:r/>
          </w:p>
          <w:p>
            <w:pPr>
              <w:spacing w:line="322" w:lineRule="auto"/>
              <w:rPr>
                <w:rFonts w:ascii="Arial"/>
                <w:sz w:val="21"/>
              </w:rPr>
            </w:pPr>
            <w:r/>
          </w:p>
          <w:p>
            <w:pPr>
              <w:pStyle w:val="TableText"/>
              <w:ind w:left="184"/>
              <w:spacing w:before="39" w:line="167" w:lineRule="exact"/>
              <w:rPr/>
            </w:pPr>
            <w:r>
              <w:rPr>
                <w:position w:val="1"/>
              </w:rPr>
              <w:t>22</w:t>
            </w:r>
          </w:p>
        </w:tc>
        <w:tc>
          <w:tcPr>
            <w:tcW w:w="3978" w:type="dxa"/>
            <w:vAlign w:val="top"/>
            <w:tcBorders>
              <w:bottom w:val="single" w:color="000000" w:sz="4" w:space="0"/>
            </w:tcBorders>
          </w:tcPr>
          <w:p>
            <w:pPr>
              <w:spacing w:line="311" w:lineRule="auto"/>
              <w:rPr>
                <w:rFonts w:ascii="Arial"/>
                <w:sz w:val="21"/>
              </w:rPr>
            </w:pPr>
            <w:r/>
          </w:p>
          <w:p>
            <w:pPr>
              <w:spacing w:line="312" w:lineRule="auto"/>
              <w:rPr>
                <w:rFonts w:ascii="Arial"/>
                <w:sz w:val="21"/>
              </w:rPr>
            </w:pPr>
            <w:r/>
          </w:p>
          <w:p>
            <w:pPr>
              <w:pStyle w:val="TableText"/>
              <w:ind w:left="1126"/>
              <w:spacing w:before="45" w:line="232" w:lineRule="auto"/>
              <w:rPr>
                <w:sz w:val="14"/>
                <w:szCs w:val="14"/>
              </w:rPr>
            </w:pPr>
            <w:r>
              <w:rPr>
                <w:sz w:val="14"/>
                <w:szCs w:val="14"/>
                <w:spacing w:val="15"/>
              </w:rPr>
              <w:t>放射性污染防治监督检查</w:t>
            </w:r>
          </w:p>
        </w:tc>
        <w:tc>
          <w:tcPr>
            <w:tcW w:w="775" w:type="dxa"/>
            <w:vAlign w:val="top"/>
            <w:tcBorders>
              <w:bottom w:val="single" w:color="000000" w:sz="4" w:space="0"/>
            </w:tcBorders>
          </w:tcPr>
          <w:p>
            <w:pPr>
              <w:spacing w:line="311" w:lineRule="auto"/>
              <w:rPr>
                <w:rFonts w:ascii="Arial"/>
                <w:sz w:val="21"/>
              </w:rPr>
            </w:pPr>
            <w:r/>
          </w:p>
          <w:p>
            <w:pPr>
              <w:spacing w:line="312" w:lineRule="auto"/>
              <w:rPr>
                <w:rFonts w:ascii="Arial"/>
                <w:sz w:val="21"/>
              </w:rPr>
            </w:pPr>
            <w:r/>
          </w:p>
          <w:p>
            <w:pPr>
              <w:pStyle w:val="TableText"/>
              <w:ind w:left="86"/>
              <w:spacing w:before="45" w:line="232" w:lineRule="auto"/>
              <w:rPr>
                <w:sz w:val="14"/>
                <w:szCs w:val="14"/>
              </w:rPr>
            </w:pPr>
            <w:r>
              <w:rPr>
                <w:sz w:val="14"/>
                <w:szCs w:val="14"/>
                <w:spacing w:val="12"/>
              </w:rPr>
              <w:t>行政检查</w:t>
            </w:r>
          </w:p>
        </w:tc>
        <w:tc>
          <w:tcPr>
            <w:tcW w:w="2675" w:type="dxa"/>
            <w:vAlign w:val="top"/>
            <w:tcBorders>
              <w:bottom w:val="single" w:color="000000" w:sz="4" w:space="0"/>
            </w:tcBorders>
          </w:tcPr>
          <w:p>
            <w:pPr>
              <w:spacing w:line="311" w:lineRule="auto"/>
              <w:rPr>
                <w:rFonts w:ascii="Arial"/>
                <w:sz w:val="21"/>
              </w:rPr>
            </w:pPr>
            <w:r/>
          </w:p>
          <w:p>
            <w:pPr>
              <w:spacing w:line="312"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Borders>
              <w:bottom w:val="single" w:color="000000" w:sz="4" w:space="0"/>
            </w:tcBorders>
          </w:tcPr>
          <w:p>
            <w:pPr>
              <w:pStyle w:val="TableText"/>
              <w:ind w:left="57"/>
              <w:spacing w:before="41" w:line="231" w:lineRule="auto"/>
              <w:rPr>
                <w:sz w:val="14"/>
                <w:szCs w:val="14"/>
              </w:rPr>
            </w:pPr>
            <w:r>
              <w:rPr>
                <w:sz w:val="14"/>
                <w:szCs w:val="14"/>
                <w:spacing w:val="12"/>
              </w:rPr>
              <w:t>1.【法律】</w:t>
            </w:r>
            <w:r>
              <w:rPr>
                <w:sz w:val="14"/>
                <w:szCs w:val="14"/>
                <w:spacing w:val="-23"/>
              </w:rPr>
              <w:t xml:space="preserve"> </w:t>
            </w:r>
            <w:r>
              <w:rPr>
                <w:sz w:val="14"/>
                <w:szCs w:val="14"/>
                <w:spacing w:val="12"/>
              </w:rPr>
              <w:t>《中华人民共和国放射性污染防治法》</w:t>
            </w:r>
            <w:r>
              <w:rPr>
                <w:sz w:val="14"/>
                <w:szCs w:val="14"/>
                <w:spacing w:val="-42"/>
              </w:rPr>
              <w:t xml:space="preserve"> </w:t>
            </w:r>
            <w:r>
              <w:rPr>
                <w:sz w:val="14"/>
                <w:szCs w:val="14"/>
                <w:spacing w:val="12"/>
              </w:rPr>
              <w:t>（2003年本）</w:t>
            </w:r>
          </w:p>
          <w:p>
            <w:pPr>
              <w:pStyle w:val="TableText"/>
              <w:ind w:left="34" w:right="152" w:firstLine="1"/>
              <w:spacing w:before="18" w:line="245" w:lineRule="auto"/>
              <w:rPr>
                <w:sz w:val="14"/>
                <w:szCs w:val="14"/>
              </w:rPr>
            </w:pPr>
            <w:r>
              <w:rPr>
                <w:sz w:val="14"/>
                <w:szCs w:val="14"/>
                <w:spacing w:val="14"/>
              </w:rPr>
              <w:t>2.【行政法规】</w:t>
            </w:r>
            <w:r>
              <w:rPr>
                <w:sz w:val="14"/>
                <w:szCs w:val="14"/>
                <w:spacing w:val="-32"/>
              </w:rPr>
              <w:t xml:space="preserve"> </w:t>
            </w:r>
            <w:r>
              <w:rPr>
                <w:sz w:val="14"/>
                <w:szCs w:val="14"/>
                <w:spacing w:val="14"/>
              </w:rPr>
              <w:t>《放射性同位素与射线装置安全和防护条例》</w:t>
            </w:r>
            <w:r>
              <w:rPr>
                <w:sz w:val="14"/>
                <w:szCs w:val="14"/>
                <w:spacing w:val="-39"/>
              </w:rPr>
              <w:t xml:space="preserve"> </w:t>
            </w:r>
            <w:r>
              <w:rPr>
                <w:sz w:val="14"/>
                <w:szCs w:val="14"/>
                <w:spacing w:val="14"/>
              </w:rPr>
              <w:t>（2005年8月31日国务院第</w:t>
            </w:r>
            <w:r>
              <w:rPr>
                <w:sz w:val="14"/>
                <w:szCs w:val="14"/>
                <w:spacing w:val="13"/>
              </w:rPr>
              <w:t>104次常务会议通过，2005年9月14日中华人民共</w:t>
            </w:r>
            <w:r>
              <w:rPr>
                <w:sz w:val="14"/>
                <w:szCs w:val="14"/>
                <w:spacing w:val="12"/>
              </w:rPr>
              <w:t>和国国务院令第449号公布， 自2005年12</w:t>
            </w:r>
            <w:r>
              <w:rPr>
                <w:sz w:val="14"/>
                <w:szCs w:val="14"/>
                <w:spacing w:val="14"/>
              </w:rPr>
              <w:t>月1</w:t>
            </w:r>
            <w:r>
              <w:rPr>
                <w:sz w:val="14"/>
                <w:szCs w:val="14"/>
                <w:spacing w:val="-29"/>
              </w:rPr>
              <w:t xml:space="preserve"> </w:t>
            </w:r>
            <w:r>
              <w:rPr>
                <w:sz w:val="14"/>
                <w:szCs w:val="14"/>
                <w:spacing w:val="14"/>
              </w:rPr>
              <w:t>日起施行 根据2014年7月9日国务院第54次常务会议通过，201</w:t>
            </w:r>
            <w:r>
              <w:rPr>
                <w:sz w:val="14"/>
                <w:szCs w:val="14"/>
                <w:spacing w:val="13"/>
              </w:rPr>
              <w:t>4年7月29日中华人民共</w:t>
            </w:r>
            <w:r>
              <w:rPr>
                <w:sz w:val="14"/>
                <w:szCs w:val="14"/>
                <w:spacing w:val="15"/>
              </w:rPr>
              <w:t>和国国务院令第653号公布， 自公布之日起</w:t>
            </w:r>
            <w:r>
              <w:rPr>
                <w:sz w:val="14"/>
                <w:szCs w:val="14"/>
                <w:spacing w:val="14"/>
              </w:rPr>
              <w:t>施行《国务院关于修改部分行政法规的决定》</w:t>
            </w:r>
            <w:r>
              <w:rPr>
                <w:sz w:val="14"/>
                <w:szCs w:val="14"/>
                <w:spacing w:val="5"/>
              </w:rPr>
              <w:t>修正）</w:t>
            </w:r>
          </w:p>
          <w:p>
            <w:pPr>
              <w:pStyle w:val="TableText"/>
              <w:ind w:left="39"/>
              <w:spacing w:line="205" w:lineRule="auto"/>
              <w:rPr>
                <w:sz w:val="14"/>
                <w:szCs w:val="14"/>
              </w:rPr>
            </w:pPr>
            <w:r>
              <w:rPr>
                <w:sz w:val="14"/>
                <w:szCs w:val="14"/>
                <w:spacing w:val="14"/>
              </w:rPr>
              <w:t>3 【行政法规】</w:t>
            </w:r>
            <w:r>
              <w:rPr>
                <w:sz w:val="14"/>
                <w:szCs w:val="14"/>
                <w:spacing w:val="-35"/>
              </w:rPr>
              <w:t xml:space="preserve"> </w:t>
            </w:r>
            <w:r>
              <w:rPr>
                <w:sz w:val="14"/>
                <w:szCs w:val="14"/>
                <w:spacing w:val="14"/>
              </w:rPr>
              <w:t>《放射性物品运输安全管理条例》</w:t>
            </w:r>
            <w:r>
              <w:rPr>
                <w:sz w:val="14"/>
                <w:szCs w:val="14"/>
                <w:spacing w:val="-40"/>
              </w:rPr>
              <w:t xml:space="preserve"> </w:t>
            </w:r>
            <w:r>
              <w:rPr>
                <w:sz w:val="14"/>
                <w:szCs w:val="14"/>
                <w:spacing w:val="14"/>
              </w:rPr>
              <w:t>（2009年9月7日国务院第80次常务会议</w:t>
            </w:r>
          </w:p>
        </w:tc>
        <w:tc>
          <w:tcPr>
            <w:tcW w:w="992" w:type="dxa"/>
            <w:vAlign w:val="top"/>
            <w:tcBorders>
              <w:bottom w:val="single" w:color="000000" w:sz="4" w:space="0"/>
            </w:tcBorders>
          </w:tcPr>
          <w:p>
            <w:pPr>
              <w:spacing w:line="275" w:lineRule="auto"/>
              <w:rPr>
                <w:rFonts w:ascii="Arial"/>
                <w:sz w:val="21"/>
              </w:rPr>
            </w:pPr>
            <w:r/>
          </w:p>
          <w:p>
            <w:pPr>
              <w:spacing w:line="275" w:lineRule="auto"/>
              <w:rPr>
                <w:rFonts w:ascii="Arial"/>
                <w:sz w:val="21"/>
              </w:rPr>
            </w:pPr>
            <w:r/>
          </w:p>
          <w:p>
            <w:pPr>
              <w:pStyle w:val="TableText"/>
              <w:ind w:left="117"/>
              <w:spacing w:before="39" w:line="166" w:lineRule="exact"/>
              <w:rPr/>
            </w:pPr>
            <w:r>
              <w:rPr>
                <w:spacing w:val="5"/>
                <w:position w:val="1"/>
              </w:rPr>
              <w:t>0472-8515136</w:t>
            </w:r>
          </w:p>
        </w:tc>
        <w:tc>
          <w:tcPr>
            <w:tcW w:w="422" w:type="dxa"/>
            <w:vAlign w:val="top"/>
            <w:tcBorders>
              <w:bottom w:val="single" w:color="000000" w:sz="4" w:space="0"/>
            </w:tcBorders>
          </w:tcPr>
          <w:p>
            <w:pPr>
              <w:rPr>
                <w:rFonts w:ascii="Arial"/>
                <w:sz w:val="21"/>
              </w:rPr>
            </w:pPr>
            <w:r/>
          </w:p>
        </w:tc>
      </w:tr>
    </w:tbl>
    <w:p>
      <w:pPr>
        <w:pStyle w:val="BodyText"/>
        <w:rPr>
          <w:sz w:val="21"/>
        </w:rPr>
      </w:pPr>
      <w:r/>
    </w:p>
    <w:p>
      <w:pPr>
        <w:sectPr>
          <w:pgSz w:w="16835" w:h="11910"/>
          <w:pgMar w:top="400" w:right="681" w:bottom="400" w:left="561" w:header="0" w:footer="0" w:gutter="0"/>
        </w:sectPr>
        <w:rPr>
          <w:sz w:val="21"/>
          <w:szCs w:val="21"/>
        </w:rPr>
      </w:pPr>
    </w:p>
    <w:tbl>
      <w:tblPr>
        <w:tblStyle w:val="TableNormal"/>
        <w:tblW w:w="155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3"/>
        <w:gridCol w:w="420"/>
      </w:tblGrid>
      <w:tr>
        <w:trPr>
          <w:trHeight w:val="381" w:hRule="atLeast"/>
        </w:trPr>
        <w:tc>
          <w:tcPr>
            <w:tcW w:w="473" w:type="dxa"/>
            <w:vAlign w:val="top"/>
          </w:tcPr>
          <w:p>
            <w:pPr>
              <w:pStyle w:val="TableText"/>
              <w:ind w:left="184"/>
              <w:spacing w:before="146" w:line="166" w:lineRule="exact"/>
              <w:rPr/>
            </w:pPr>
            <w:r>
              <w:rPr>
                <w:position w:val="1"/>
              </w:rPr>
              <w:t>23</w:t>
            </w:r>
          </w:p>
        </w:tc>
        <w:tc>
          <w:tcPr>
            <w:tcW w:w="3978" w:type="dxa"/>
            <w:vAlign w:val="top"/>
          </w:tcPr>
          <w:p>
            <w:pPr>
              <w:pStyle w:val="TableText"/>
              <w:ind w:left="96"/>
              <w:spacing w:before="43" w:line="209" w:lineRule="auto"/>
              <w:rPr>
                <w:sz w:val="14"/>
                <w:szCs w:val="14"/>
              </w:rPr>
            </w:pPr>
            <w:r>
              <w:rPr>
                <w:sz w:val="14"/>
                <w:szCs w:val="14"/>
                <w:spacing w:val="17"/>
              </w:rPr>
              <w:t>对排放大气污染物的企业事业单位和其他生产经营者进</w:t>
            </w:r>
          </w:p>
          <w:p>
            <w:pPr>
              <w:pStyle w:val="TableText"/>
              <w:ind w:left="1606"/>
              <w:spacing w:line="222" w:lineRule="auto"/>
              <w:rPr>
                <w:sz w:val="14"/>
                <w:szCs w:val="14"/>
              </w:rPr>
            </w:pPr>
            <w:r>
              <w:rPr>
                <w:sz w:val="14"/>
                <w:szCs w:val="14"/>
                <w:spacing w:val="12"/>
              </w:rPr>
              <w:t>行监督检查</w:t>
            </w:r>
          </w:p>
        </w:tc>
        <w:tc>
          <w:tcPr>
            <w:tcW w:w="775" w:type="dxa"/>
            <w:vAlign w:val="top"/>
          </w:tcPr>
          <w:p>
            <w:pPr>
              <w:pStyle w:val="TableText"/>
              <w:ind w:left="86"/>
              <w:spacing w:before="137" w:line="232" w:lineRule="auto"/>
              <w:rPr>
                <w:sz w:val="14"/>
                <w:szCs w:val="14"/>
              </w:rPr>
            </w:pPr>
            <w:r>
              <w:rPr>
                <w:sz w:val="14"/>
                <w:szCs w:val="14"/>
                <w:spacing w:val="12"/>
              </w:rPr>
              <w:t>行政检查</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《中华人民共和国大气污染防治</w:t>
            </w:r>
            <w:r>
              <w:rPr>
                <w:sz w:val="14"/>
                <w:szCs w:val="14"/>
                <w:spacing w:val="12"/>
              </w:rPr>
              <w:t>法》</w:t>
            </w:r>
            <w:r>
              <w:rPr>
                <w:sz w:val="14"/>
                <w:szCs w:val="14"/>
                <w:spacing w:val="-40"/>
              </w:rPr>
              <w:t xml:space="preserve"> </w:t>
            </w:r>
            <w:r>
              <w:rPr>
                <w:sz w:val="14"/>
                <w:szCs w:val="14"/>
                <w:spacing w:val="12"/>
              </w:rPr>
              <w:t>（2015年修订本）</w:t>
            </w:r>
          </w:p>
        </w:tc>
        <w:tc>
          <w:tcPr>
            <w:tcW w:w="993" w:type="dxa"/>
            <w:vAlign w:val="top"/>
          </w:tcPr>
          <w:p>
            <w:pPr>
              <w:pStyle w:val="TableText"/>
              <w:ind w:left="117"/>
              <w:spacing w:before="64" w:line="167"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4"/>
              <w:spacing w:before="108" w:line="167" w:lineRule="exact"/>
              <w:rPr/>
            </w:pPr>
            <w:r>
              <w:rPr>
                <w:position w:val="1"/>
              </w:rPr>
              <w:t>24</w:t>
            </w:r>
          </w:p>
        </w:tc>
        <w:tc>
          <w:tcPr>
            <w:tcW w:w="3978" w:type="dxa"/>
            <w:vAlign w:val="top"/>
          </w:tcPr>
          <w:p>
            <w:pPr>
              <w:pStyle w:val="TableText"/>
              <w:ind w:left="650"/>
              <w:spacing w:before="97" w:line="231" w:lineRule="auto"/>
              <w:rPr>
                <w:sz w:val="14"/>
                <w:szCs w:val="14"/>
              </w:rPr>
            </w:pPr>
            <w:r>
              <w:rPr>
                <w:sz w:val="14"/>
                <w:szCs w:val="14"/>
                <w:spacing w:val="17"/>
              </w:rPr>
              <w:t>对管辖范围内的排污单位进行现场检查</w:t>
            </w:r>
          </w:p>
        </w:tc>
        <w:tc>
          <w:tcPr>
            <w:tcW w:w="775" w:type="dxa"/>
            <w:vAlign w:val="top"/>
          </w:tcPr>
          <w:p>
            <w:pPr>
              <w:pStyle w:val="TableText"/>
              <w:ind w:left="86"/>
              <w:spacing w:before="96" w:line="232" w:lineRule="auto"/>
              <w:rPr>
                <w:sz w:val="14"/>
                <w:szCs w:val="14"/>
              </w:rPr>
            </w:pPr>
            <w:r>
              <w:rPr>
                <w:sz w:val="14"/>
                <w:szCs w:val="14"/>
                <w:spacing w:val="12"/>
              </w:rPr>
              <w:t>行政检查</w:t>
            </w:r>
          </w:p>
        </w:tc>
        <w:tc>
          <w:tcPr>
            <w:tcW w:w="2675" w:type="dxa"/>
            <w:vAlign w:val="top"/>
          </w:tcPr>
          <w:p>
            <w:pPr>
              <w:pStyle w:val="TableText"/>
              <w:ind w:left="81"/>
              <w:spacing w:before="9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97"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《中华人民共和国水污染防治法》</w:t>
            </w:r>
            <w:r>
              <w:rPr>
                <w:sz w:val="14"/>
                <w:szCs w:val="14"/>
                <w:spacing w:val="-39"/>
              </w:rPr>
              <w:t xml:space="preserve"> </w:t>
            </w:r>
            <w:r>
              <w:rPr>
                <w:sz w:val="14"/>
                <w:szCs w:val="14"/>
                <w:spacing w:val="13"/>
              </w:rPr>
              <w:t>（201</w:t>
            </w:r>
            <w:r>
              <w:rPr>
                <w:sz w:val="14"/>
                <w:szCs w:val="14"/>
                <w:spacing w:val="12"/>
              </w:rPr>
              <w:t>7年修正本）</w:t>
            </w:r>
            <w:r>
              <w:rPr>
                <w:sz w:val="14"/>
                <w:szCs w:val="14"/>
                <w:spacing w:val="-39"/>
              </w:rPr>
              <w:t xml:space="preserve"> </w:t>
            </w:r>
            <w:r>
              <w:rPr>
                <w:sz w:val="14"/>
                <w:szCs w:val="14"/>
                <w:spacing w:val="12"/>
              </w:rPr>
              <w:t>第三十条</w:t>
            </w:r>
          </w:p>
        </w:tc>
        <w:tc>
          <w:tcPr>
            <w:tcW w:w="993" w:type="dxa"/>
            <w:vAlign w:val="top"/>
          </w:tcPr>
          <w:p>
            <w:pPr>
              <w:pStyle w:val="TableText"/>
              <w:ind w:left="117"/>
              <w:spacing w:before="29"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4"/>
              <w:spacing w:before="137" w:line="166" w:lineRule="exact"/>
              <w:rPr/>
            </w:pPr>
            <w:r>
              <w:rPr>
                <w:position w:val="1"/>
              </w:rPr>
              <w:t>25</w:t>
            </w:r>
          </w:p>
        </w:tc>
        <w:tc>
          <w:tcPr>
            <w:tcW w:w="3978" w:type="dxa"/>
            <w:vAlign w:val="top"/>
          </w:tcPr>
          <w:p>
            <w:pPr>
              <w:pStyle w:val="TableText"/>
              <w:ind w:left="96"/>
              <w:spacing w:before="34" w:line="209" w:lineRule="auto"/>
              <w:rPr>
                <w:sz w:val="14"/>
                <w:szCs w:val="14"/>
              </w:rPr>
            </w:pPr>
            <w:r>
              <w:rPr>
                <w:sz w:val="14"/>
                <w:szCs w:val="14"/>
                <w:spacing w:val="17"/>
              </w:rPr>
              <w:t>对管辖范围内与固体废物污染环境防治有关的单位进行</w:t>
            </w:r>
          </w:p>
          <w:p>
            <w:pPr>
              <w:pStyle w:val="TableText"/>
              <w:ind w:left="1684"/>
              <w:spacing w:line="221" w:lineRule="auto"/>
              <w:rPr>
                <w:sz w:val="14"/>
                <w:szCs w:val="14"/>
              </w:rPr>
            </w:pPr>
            <w:r>
              <w:rPr>
                <w:sz w:val="14"/>
                <w:szCs w:val="14"/>
                <w:spacing w:val="12"/>
              </w:rPr>
              <w:t>现场检查</w:t>
            </w:r>
          </w:p>
        </w:tc>
        <w:tc>
          <w:tcPr>
            <w:tcW w:w="775" w:type="dxa"/>
            <w:vAlign w:val="top"/>
          </w:tcPr>
          <w:p>
            <w:pPr>
              <w:pStyle w:val="TableText"/>
              <w:ind w:left="86"/>
              <w:spacing w:before="125" w:line="232" w:lineRule="auto"/>
              <w:rPr>
                <w:sz w:val="14"/>
                <w:szCs w:val="14"/>
              </w:rPr>
            </w:pPr>
            <w:r>
              <w:rPr>
                <w:sz w:val="14"/>
                <w:szCs w:val="14"/>
                <w:spacing w:val="12"/>
              </w:rPr>
              <w:t>行政检查</w:t>
            </w:r>
          </w:p>
        </w:tc>
        <w:tc>
          <w:tcPr>
            <w:tcW w:w="2675" w:type="dxa"/>
            <w:vAlign w:val="top"/>
          </w:tcPr>
          <w:p>
            <w:pPr>
              <w:pStyle w:val="TableText"/>
              <w:ind w:left="81"/>
              <w:spacing w:before="12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6"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《中华人民共和国固体废物污染环境防治法》</w:t>
            </w:r>
            <w:r>
              <w:rPr>
                <w:sz w:val="14"/>
                <w:szCs w:val="14"/>
                <w:spacing w:val="-39"/>
              </w:rPr>
              <w:t xml:space="preserve"> </w:t>
            </w:r>
            <w:r>
              <w:rPr>
                <w:sz w:val="14"/>
                <w:szCs w:val="14"/>
                <w:spacing w:val="13"/>
              </w:rPr>
              <w:t>（2016年修正本）</w:t>
            </w:r>
            <w:r>
              <w:rPr>
                <w:sz w:val="14"/>
                <w:szCs w:val="14"/>
                <w:spacing w:val="-39"/>
              </w:rPr>
              <w:t xml:space="preserve"> </w:t>
            </w:r>
            <w:r>
              <w:rPr>
                <w:sz w:val="14"/>
                <w:szCs w:val="14"/>
                <w:spacing w:val="13"/>
              </w:rPr>
              <w:t>第十五条</w:t>
            </w:r>
          </w:p>
        </w:tc>
        <w:tc>
          <w:tcPr>
            <w:tcW w:w="993" w:type="dxa"/>
            <w:vAlign w:val="top"/>
          </w:tcPr>
          <w:p>
            <w:pPr>
              <w:pStyle w:val="TableText"/>
              <w:ind w:left="117"/>
              <w:spacing w:before="55" w:line="167"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4"/>
              <w:spacing w:before="107" w:line="166" w:lineRule="exact"/>
              <w:rPr/>
            </w:pPr>
            <w:r>
              <w:rPr>
                <w:position w:val="1"/>
              </w:rPr>
              <w:t>26</w:t>
            </w:r>
          </w:p>
        </w:tc>
        <w:tc>
          <w:tcPr>
            <w:tcW w:w="3978" w:type="dxa"/>
            <w:vAlign w:val="top"/>
          </w:tcPr>
          <w:p>
            <w:pPr>
              <w:pStyle w:val="TableText"/>
              <w:ind w:left="334"/>
              <w:spacing w:before="98" w:line="231" w:lineRule="auto"/>
              <w:rPr>
                <w:sz w:val="14"/>
                <w:szCs w:val="14"/>
              </w:rPr>
            </w:pPr>
            <w:r>
              <w:rPr>
                <w:sz w:val="14"/>
                <w:szCs w:val="14"/>
                <w:spacing w:val="17"/>
              </w:rPr>
              <w:t>对管辖范围内排放环境噪声的单位进行现场检查</w:t>
            </w:r>
          </w:p>
        </w:tc>
        <w:tc>
          <w:tcPr>
            <w:tcW w:w="775" w:type="dxa"/>
            <w:vAlign w:val="top"/>
          </w:tcPr>
          <w:p>
            <w:pPr>
              <w:pStyle w:val="TableText"/>
              <w:ind w:left="86"/>
              <w:spacing w:before="97" w:line="232" w:lineRule="auto"/>
              <w:rPr>
                <w:sz w:val="14"/>
                <w:szCs w:val="14"/>
              </w:rPr>
            </w:pPr>
            <w:r>
              <w:rPr>
                <w:sz w:val="14"/>
                <w:szCs w:val="14"/>
                <w:spacing w:val="12"/>
              </w:rPr>
              <w:t>行政检查</w:t>
            </w:r>
          </w:p>
        </w:tc>
        <w:tc>
          <w:tcPr>
            <w:tcW w:w="2675" w:type="dxa"/>
            <w:vAlign w:val="top"/>
          </w:tcPr>
          <w:p>
            <w:pPr>
              <w:pStyle w:val="TableText"/>
              <w:ind w:left="81"/>
              <w:spacing w:before="9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98" w:line="231" w:lineRule="auto"/>
              <w:rPr>
                <w:sz w:val="14"/>
                <w:szCs w:val="14"/>
              </w:rPr>
            </w:pPr>
            <w:r>
              <w:rPr>
                <w:sz w:val="14"/>
                <w:szCs w:val="14"/>
                <w:spacing w:val="12"/>
              </w:rPr>
              <w:t>1.【法律】</w:t>
            </w:r>
            <w:r>
              <w:rPr>
                <w:sz w:val="14"/>
                <w:szCs w:val="14"/>
                <w:spacing w:val="-43"/>
              </w:rPr>
              <w:t xml:space="preserve"> </w:t>
            </w:r>
            <w:r>
              <w:rPr>
                <w:sz w:val="14"/>
                <w:szCs w:val="14"/>
                <w:spacing w:val="12"/>
              </w:rPr>
              <w:t>《中华人民共和国环境噪声污染防治法》</w:t>
            </w:r>
            <w:r>
              <w:rPr>
                <w:sz w:val="14"/>
                <w:szCs w:val="14"/>
                <w:spacing w:val="29"/>
              </w:rPr>
              <w:t xml:space="preserve"> </w:t>
            </w:r>
            <w:r>
              <w:rPr>
                <w:sz w:val="14"/>
                <w:szCs w:val="14"/>
                <w:spacing w:val="12"/>
              </w:rPr>
              <w:t>(1996年</w:t>
            </w:r>
            <w:r>
              <w:rPr>
                <w:sz w:val="14"/>
                <w:szCs w:val="14"/>
                <w:spacing w:val="11"/>
              </w:rPr>
              <w:t>本)第二十一条</w:t>
            </w:r>
          </w:p>
        </w:tc>
        <w:tc>
          <w:tcPr>
            <w:tcW w:w="993" w:type="dxa"/>
            <w:vAlign w:val="top"/>
          </w:tcPr>
          <w:p>
            <w:pPr>
              <w:pStyle w:val="TableText"/>
              <w:ind w:left="117"/>
              <w:spacing w:before="30"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84"/>
              <w:spacing w:before="232" w:line="166" w:lineRule="exact"/>
              <w:rPr/>
            </w:pPr>
            <w:r>
              <w:rPr>
                <w:position w:val="1"/>
              </w:rPr>
              <w:t>27</w:t>
            </w:r>
          </w:p>
        </w:tc>
        <w:tc>
          <w:tcPr>
            <w:tcW w:w="3978" w:type="dxa"/>
            <w:vAlign w:val="top"/>
          </w:tcPr>
          <w:p>
            <w:pPr>
              <w:pStyle w:val="TableText"/>
              <w:ind w:left="96"/>
              <w:spacing w:before="126" w:line="232" w:lineRule="auto"/>
              <w:rPr>
                <w:sz w:val="14"/>
                <w:szCs w:val="14"/>
              </w:rPr>
            </w:pPr>
            <w:r>
              <w:rPr>
                <w:sz w:val="14"/>
                <w:szCs w:val="14"/>
                <w:spacing w:val="17"/>
              </w:rPr>
              <w:t>对城镇污水集中处理设施的出水水质和水量进行监督检</w:t>
            </w:r>
          </w:p>
          <w:p>
            <w:pPr>
              <w:pStyle w:val="TableText"/>
              <w:ind w:left="1922"/>
              <w:spacing w:before="18" w:line="239" w:lineRule="auto"/>
              <w:rPr>
                <w:sz w:val="14"/>
                <w:szCs w:val="14"/>
              </w:rPr>
            </w:pPr>
            <w:r>
              <w:rPr>
                <w:sz w:val="14"/>
                <w:szCs w:val="14"/>
                <w:spacing w:val="1"/>
              </w:rPr>
              <w:t>查</w:t>
            </w:r>
          </w:p>
        </w:tc>
        <w:tc>
          <w:tcPr>
            <w:tcW w:w="775" w:type="dxa"/>
            <w:vAlign w:val="top"/>
          </w:tcPr>
          <w:p>
            <w:pPr>
              <w:pStyle w:val="TableText"/>
              <w:ind w:left="86"/>
              <w:spacing w:before="222" w:line="232" w:lineRule="auto"/>
              <w:rPr>
                <w:sz w:val="14"/>
                <w:szCs w:val="14"/>
              </w:rPr>
            </w:pPr>
            <w:r>
              <w:rPr>
                <w:sz w:val="14"/>
                <w:szCs w:val="14"/>
                <w:spacing w:val="12"/>
              </w:rPr>
              <w:t>行政检查</w:t>
            </w:r>
          </w:p>
        </w:tc>
        <w:tc>
          <w:tcPr>
            <w:tcW w:w="2675" w:type="dxa"/>
            <w:vAlign w:val="top"/>
          </w:tcPr>
          <w:p>
            <w:pPr>
              <w:pStyle w:val="TableText"/>
              <w:ind w:left="81"/>
              <w:spacing w:before="22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35"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《中华人民共和国水污染防治法》</w:t>
            </w:r>
            <w:r>
              <w:rPr>
                <w:sz w:val="14"/>
                <w:szCs w:val="14"/>
                <w:spacing w:val="-40"/>
              </w:rPr>
              <w:t xml:space="preserve"> </w:t>
            </w:r>
            <w:r>
              <w:rPr>
                <w:sz w:val="14"/>
                <w:szCs w:val="14"/>
                <w:spacing w:val="13"/>
              </w:rPr>
              <w:t>（2017年</w:t>
            </w:r>
            <w:r>
              <w:rPr>
                <w:sz w:val="14"/>
                <w:szCs w:val="14"/>
                <w:spacing w:val="12"/>
              </w:rPr>
              <w:t>修正本）</w:t>
            </w:r>
            <w:r>
              <w:rPr>
                <w:sz w:val="14"/>
                <w:szCs w:val="14"/>
                <w:spacing w:val="-38"/>
              </w:rPr>
              <w:t xml:space="preserve"> </w:t>
            </w:r>
            <w:r>
              <w:rPr>
                <w:sz w:val="14"/>
                <w:szCs w:val="14"/>
                <w:spacing w:val="12"/>
              </w:rPr>
              <w:t>第五十条</w:t>
            </w:r>
            <w:r>
              <w:rPr>
                <w:sz w:val="14"/>
                <w:szCs w:val="14"/>
                <w:spacing w:val="26"/>
                <w:w w:val="101"/>
              </w:rPr>
              <w:t xml:space="preserve"> </w:t>
            </w:r>
            <w:r>
              <w:rPr>
                <w:sz w:val="14"/>
                <w:szCs w:val="14"/>
                <w:spacing w:val="12"/>
              </w:rPr>
              <w:t>第三款</w:t>
            </w:r>
          </w:p>
          <w:p>
            <w:pPr>
              <w:pStyle w:val="TableText"/>
              <w:ind w:left="35" w:right="72" w:firstLine="3"/>
              <w:spacing w:line="223" w:lineRule="auto"/>
              <w:rPr>
                <w:sz w:val="14"/>
                <w:szCs w:val="14"/>
              </w:rPr>
            </w:pPr>
            <w:r>
              <w:rPr>
                <w:sz w:val="14"/>
                <w:szCs w:val="14"/>
                <w:spacing w:val="14"/>
              </w:rPr>
              <w:t>2.【行政法规】</w:t>
            </w:r>
            <w:r>
              <w:rPr>
                <w:sz w:val="14"/>
                <w:szCs w:val="14"/>
                <w:spacing w:val="-41"/>
              </w:rPr>
              <w:t xml:space="preserve"> </w:t>
            </w:r>
            <w:r>
              <w:rPr>
                <w:sz w:val="14"/>
                <w:szCs w:val="14"/>
                <w:spacing w:val="14"/>
              </w:rPr>
              <w:t>《城镇排水与污水处理条例》</w:t>
            </w:r>
            <w:r>
              <w:rPr>
                <w:sz w:val="14"/>
                <w:szCs w:val="14"/>
                <w:spacing w:val="-40"/>
              </w:rPr>
              <w:t xml:space="preserve"> </w:t>
            </w:r>
            <w:r>
              <w:rPr>
                <w:sz w:val="14"/>
                <w:szCs w:val="14"/>
                <w:spacing w:val="14"/>
              </w:rPr>
              <w:t>（2013年7月12日国务院第16次常务会议通</w:t>
            </w:r>
            <w:r>
              <w:rPr>
                <w:sz w:val="14"/>
                <w:szCs w:val="14"/>
                <w:spacing w:val="12"/>
              </w:rPr>
              <w:t>过 2013年9月9日中华人民共和国国务院令第640号公布  自2013年10月1日起施行）</w:t>
            </w:r>
            <w:r>
              <w:rPr>
                <w:sz w:val="14"/>
                <w:szCs w:val="14"/>
                <w:spacing w:val="-33"/>
              </w:rPr>
              <w:t xml:space="preserve"> </w:t>
            </w:r>
            <w:r>
              <w:rPr>
                <w:sz w:val="14"/>
                <w:szCs w:val="14"/>
                <w:spacing w:val="12"/>
              </w:rPr>
              <w:t>第三十</w:t>
            </w:r>
          </w:p>
        </w:tc>
        <w:tc>
          <w:tcPr>
            <w:tcW w:w="993" w:type="dxa"/>
            <w:vAlign w:val="top"/>
          </w:tcPr>
          <w:p>
            <w:pPr>
              <w:pStyle w:val="TableText"/>
              <w:ind w:left="117"/>
              <w:spacing w:before="150"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84"/>
              <w:spacing w:before="233" w:line="166" w:lineRule="exact"/>
              <w:rPr/>
            </w:pPr>
            <w:r>
              <w:rPr>
                <w:position w:val="1"/>
              </w:rPr>
              <w:t>28</w:t>
            </w:r>
          </w:p>
        </w:tc>
        <w:tc>
          <w:tcPr>
            <w:tcW w:w="3978" w:type="dxa"/>
            <w:vAlign w:val="top"/>
          </w:tcPr>
          <w:p>
            <w:pPr>
              <w:pStyle w:val="TableText"/>
              <w:ind w:left="650"/>
              <w:spacing w:before="224" w:line="232" w:lineRule="auto"/>
              <w:rPr>
                <w:sz w:val="14"/>
                <w:szCs w:val="14"/>
              </w:rPr>
            </w:pPr>
            <w:r>
              <w:rPr>
                <w:sz w:val="14"/>
                <w:szCs w:val="14"/>
                <w:spacing w:val="17"/>
              </w:rPr>
              <w:t>对畜禽养殖污染防治情况进行监督检查</w:t>
            </w:r>
          </w:p>
        </w:tc>
        <w:tc>
          <w:tcPr>
            <w:tcW w:w="775" w:type="dxa"/>
            <w:vAlign w:val="top"/>
          </w:tcPr>
          <w:p>
            <w:pPr>
              <w:pStyle w:val="TableText"/>
              <w:ind w:left="86"/>
              <w:spacing w:before="224" w:line="232" w:lineRule="auto"/>
              <w:rPr>
                <w:sz w:val="14"/>
                <w:szCs w:val="14"/>
              </w:rPr>
            </w:pPr>
            <w:r>
              <w:rPr>
                <w:sz w:val="14"/>
                <w:szCs w:val="14"/>
                <w:spacing w:val="12"/>
              </w:rPr>
              <w:t>行政检查</w:t>
            </w:r>
          </w:p>
        </w:tc>
        <w:tc>
          <w:tcPr>
            <w:tcW w:w="2675" w:type="dxa"/>
            <w:vAlign w:val="top"/>
          </w:tcPr>
          <w:p>
            <w:pPr>
              <w:pStyle w:val="TableText"/>
              <w:ind w:left="81"/>
              <w:spacing w:before="224" w:line="232" w:lineRule="auto"/>
              <w:rPr>
                <w:sz w:val="14"/>
                <w:szCs w:val="14"/>
              </w:rPr>
            </w:pPr>
            <w:r>
              <w:rPr>
                <w:sz w:val="14"/>
                <w:szCs w:val="14"/>
                <w:spacing w:val="16"/>
              </w:rPr>
              <w:t>包头市生态环境局白云鄂博矿区分局</w:t>
            </w:r>
          </w:p>
        </w:tc>
        <w:tc>
          <w:tcPr>
            <w:tcW w:w="6270" w:type="dxa"/>
            <w:vAlign w:val="top"/>
          </w:tcPr>
          <w:p>
            <w:pPr>
              <w:pStyle w:val="TableText"/>
              <w:ind w:left="34" w:right="149" w:firstLine="23"/>
              <w:spacing w:before="26" w:line="230" w:lineRule="auto"/>
              <w:jc w:val="both"/>
              <w:rPr>
                <w:sz w:val="14"/>
                <w:szCs w:val="14"/>
              </w:rPr>
            </w:pPr>
            <w:r>
              <w:rPr>
                <w:sz w:val="14"/>
                <w:szCs w:val="14"/>
                <w:spacing w:val="14"/>
              </w:rPr>
              <w:t>1.【行政法规】</w:t>
            </w:r>
            <w:r>
              <w:rPr>
                <w:sz w:val="14"/>
                <w:szCs w:val="14"/>
                <w:spacing w:val="-40"/>
              </w:rPr>
              <w:t xml:space="preserve"> </w:t>
            </w:r>
            <w:r>
              <w:rPr>
                <w:sz w:val="14"/>
                <w:szCs w:val="14"/>
                <w:spacing w:val="14"/>
              </w:rPr>
              <w:t>《畜禽规模养殖污染防治条例》</w:t>
            </w:r>
            <w:r>
              <w:rPr>
                <w:sz w:val="14"/>
                <w:szCs w:val="14"/>
                <w:spacing w:val="-39"/>
              </w:rPr>
              <w:t xml:space="preserve"> </w:t>
            </w:r>
            <w:r>
              <w:rPr>
                <w:sz w:val="14"/>
                <w:szCs w:val="14"/>
                <w:spacing w:val="14"/>
              </w:rPr>
              <w:t>（2013年10月</w:t>
            </w:r>
            <w:r>
              <w:rPr>
                <w:sz w:val="14"/>
                <w:szCs w:val="14"/>
                <w:spacing w:val="13"/>
              </w:rPr>
              <w:t>8日国务院第26次常务会议</w:t>
            </w:r>
            <w:r>
              <w:rPr>
                <w:sz w:val="14"/>
                <w:szCs w:val="14"/>
                <w:spacing w:val="12"/>
              </w:rPr>
              <w:t>通过 2013年11月11</w:t>
            </w:r>
            <w:r>
              <w:rPr>
                <w:sz w:val="14"/>
                <w:szCs w:val="14"/>
                <w:spacing w:val="-27"/>
              </w:rPr>
              <w:t xml:space="preserve"> </w:t>
            </w:r>
            <w:r>
              <w:rPr>
                <w:sz w:val="14"/>
                <w:szCs w:val="14"/>
                <w:spacing w:val="12"/>
              </w:rPr>
              <w:t>日中华人民共和国国务院令第643号公布  自20</w:t>
            </w:r>
            <w:r>
              <w:rPr>
                <w:sz w:val="14"/>
                <w:szCs w:val="14"/>
                <w:spacing w:val="11"/>
              </w:rPr>
              <w:t>14年1月1日起施行）第</w:t>
            </w:r>
            <w:r>
              <w:rPr>
                <w:sz w:val="14"/>
                <w:szCs w:val="14"/>
                <w:spacing w:val="13"/>
              </w:rPr>
              <w:t>二十三条</w:t>
            </w:r>
            <w:r>
              <w:rPr>
                <w:sz w:val="14"/>
                <w:szCs w:val="14"/>
                <w:spacing w:val="26"/>
                <w:w w:val="101"/>
              </w:rPr>
              <w:t xml:space="preserve"> </w:t>
            </w:r>
            <w:r>
              <w:rPr>
                <w:sz w:val="14"/>
                <w:szCs w:val="14"/>
                <w:spacing w:val="13"/>
              </w:rPr>
              <w:t>第一款</w:t>
            </w:r>
          </w:p>
        </w:tc>
        <w:tc>
          <w:tcPr>
            <w:tcW w:w="993" w:type="dxa"/>
            <w:vAlign w:val="top"/>
          </w:tcPr>
          <w:p>
            <w:pPr>
              <w:pStyle w:val="TableText"/>
              <w:ind w:left="117"/>
              <w:spacing w:before="151"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4"/>
              <w:spacing w:before="141" w:line="166" w:lineRule="exact"/>
              <w:rPr/>
            </w:pPr>
            <w:r>
              <w:rPr>
                <w:position w:val="1"/>
              </w:rPr>
              <w:t>29</w:t>
            </w:r>
          </w:p>
        </w:tc>
        <w:tc>
          <w:tcPr>
            <w:tcW w:w="3978" w:type="dxa"/>
            <w:vAlign w:val="top"/>
          </w:tcPr>
          <w:p>
            <w:pPr>
              <w:pStyle w:val="TableText"/>
              <w:ind w:left="571"/>
              <w:spacing w:before="129" w:line="232" w:lineRule="auto"/>
              <w:rPr>
                <w:sz w:val="14"/>
                <w:szCs w:val="14"/>
              </w:rPr>
            </w:pPr>
            <w:r>
              <w:rPr>
                <w:sz w:val="14"/>
                <w:szCs w:val="14"/>
                <w:spacing w:val="17"/>
              </w:rPr>
              <w:t>对废弃电器电子产品处理活动的监督检查</w:t>
            </w:r>
          </w:p>
        </w:tc>
        <w:tc>
          <w:tcPr>
            <w:tcW w:w="775" w:type="dxa"/>
            <w:vAlign w:val="top"/>
          </w:tcPr>
          <w:p>
            <w:pPr>
              <w:pStyle w:val="TableText"/>
              <w:ind w:left="86"/>
              <w:spacing w:before="129" w:line="232" w:lineRule="auto"/>
              <w:rPr>
                <w:sz w:val="14"/>
                <w:szCs w:val="14"/>
              </w:rPr>
            </w:pPr>
            <w:r>
              <w:rPr>
                <w:sz w:val="14"/>
                <w:szCs w:val="14"/>
                <w:spacing w:val="12"/>
              </w:rPr>
              <w:t>行政检查</w:t>
            </w:r>
          </w:p>
        </w:tc>
        <w:tc>
          <w:tcPr>
            <w:tcW w:w="2675" w:type="dxa"/>
            <w:vAlign w:val="top"/>
          </w:tcPr>
          <w:p>
            <w:pPr>
              <w:pStyle w:val="TableText"/>
              <w:ind w:left="81"/>
              <w:spacing w:before="129" w:line="232" w:lineRule="auto"/>
              <w:rPr>
                <w:sz w:val="14"/>
                <w:szCs w:val="14"/>
              </w:rPr>
            </w:pPr>
            <w:r>
              <w:rPr>
                <w:sz w:val="14"/>
                <w:szCs w:val="14"/>
                <w:spacing w:val="16"/>
              </w:rPr>
              <w:t>包头市生态环境局白云鄂博矿区分局</w:t>
            </w:r>
          </w:p>
        </w:tc>
        <w:tc>
          <w:tcPr>
            <w:tcW w:w="6270" w:type="dxa"/>
            <w:vAlign w:val="top"/>
          </w:tcPr>
          <w:p>
            <w:pPr>
              <w:pStyle w:val="TableText"/>
              <w:ind w:left="42" w:right="70" w:firstLine="14"/>
              <w:spacing w:before="21" w:line="224" w:lineRule="auto"/>
              <w:rPr>
                <w:sz w:val="14"/>
                <w:szCs w:val="14"/>
              </w:rPr>
            </w:pPr>
            <w:r>
              <w:rPr>
                <w:sz w:val="14"/>
                <w:szCs w:val="14"/>
                <w:spacing w:val="14"/>
              </w:rPr>
              <w:t>1.【行政法规】</w:t>
            </w:r>
            <w:r>
              <w:rPr>
                <w:sz w:val="14"/>
                <w:szCs w:val="14"/>
                <w:spacing w:val="-42"/>
              </w:rPr>
              <w:t xml:space="preserve"> </w:t>
            </w:r>
            <w:r>
              <w:rPr>
                <w:sz w:val="14"/>
                <w:szCs w:val="14"/>
                <w:spacing w:val="14"/>
              </w:rPr>
              <w:t>《废弃电器电子产品回收处理管理条例》</w:t>
            </w:r>
            <w:r>
              <w:rPr>
                <w:sz w:val="14"/>
                <w:szCs w:val="14"/>
                <w:spacing w:val="-40"/>
              </w:rPr>
              <w:t xml:space="preserve"> </w:t>
            </w:r>
            <w:r>
              <w:rPr>
                <w:sz w:val="14"/>
                <w:szCs w:val="14"/>
                <w:spacing w:val="14"/>
              </w:rPr>
              <w:t>（2008</w:t>
            </w:r>
            <w:r>
              <w:rPr>
                <w:sz w:val="14"/>
                <w:szCs w:val="14"/>
                <w:spacing w:val="13"/>
              </w:rPr>
              <w:t>年8月20日国务院第23次</w:t>
            </w:r>
            <w:r>
              <w:rPr>
                <w:sz w:val="14"/>
                <w:szCs w:val="14"/>
                <w:spacing w:val="13"/>
              </w:rPr>
              <w:t>常务会议通过 2009年2月25日中华人民共和国国务院令第551</w:t>
            </w:r>
            <w:r>
              <w:rPr>
                <w:sz w:val="14"/>
                <w:szCs w:val="14"/>
                <w:spacing w:val="12"/>
              </w:rPr>
              <w:t>号公布  自2011年1月1日起施</w:t>
            </w:r>
          </w:p>
        </w:tc>
        <w:tc>
          <w:tcPr>
            <w:tcW w:w="993" w:type="dxa"/>
            <w:vAlign w:val="top"/>
          </w:tcPr>
          <w:p>
            <w:pPr>
              <w:pStyle w:val="TableText"/>
              <w:ind w:left="117"/>
              <w:spacing w:before="59"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7"/>
              <w:spacing w:before="113" w:line="166" w:lineRule="exact"/>
              <w:rPr/>
            </w:pPr>
            <w:r>
              <w:rPr>
                <w:spacing w:val="-1"/>
                <w:position w:val="1"/>
              </w:rPr>
              <w:t>30</w:t>
            </w:r>
          </w:p>
        </w:tc>
        <w:tc>
          <w:tcPr>
            <w:tcW w:w="3978" w:type="dxa"/>
            <w:vAlign w:val="top"/>
          </w:tcPr>
          <w:p>
            <w:pPr>
              <w:pStyle w:val="TableText"/>
              <w:ind w:left="1400"/>
              <w:spacing w:before="101" w:line="232" w:lineRule="auto"/>
              <w:rPr>
                <w:sz w:val="14"/>
                <w:szCs w:val="14"/>
              </w:rPr>
            </w:pPr>
            <w:r>
              <w:rPr>
                <w:sz w:val="14"/>
                <w:szCs w:val="14"/>
                <w:spacing w:val="11"/>
              </w:rPr>
              <w:t>电磁辐射监督管理</w:t>
            </w:r>
          </w:p>
        </w:tc>
        <w:tc>
          <w:tcPr>
            <w:tcW w:w="775" w:type="dxa"/>
            <w:vAlign w:val="top"/>
          </w:tcPr>
          <w:p>
            <w:pPr>
              <w:pStyle w:val="TableText"/>
              <w:ind w:left="86"/>
              <w:spacing w:before="101" w:line="232" w:lineRule="auto"/>
              <w:rPr>
                <w:sz w:val="14"/>
                <w:szCs w:val="14"/>
              </w:rPr>
            </w:pPr>
            <w:r>
              <w:rPr>
                <w:sz w:val="14"/>
                <w:szCs w:val="14"/>
                <w:spacing w:val="12"/>
              </w:rPr>
              <w:t>行政检查</w:t>
            </w:r>
          </w:p>
        </w:tc>
        <w:tc>
          <w:tcPr>
            <w:tcW w:w="2675" w:type="dxa"/>
            <w:vAlign w:val="top"/>
          </w:tcPr>
          <w:p>
            <w:pPr>
              <w:pStyle w:val="TableText"/>
              <w:ind w:left="81"/>
              <w:spacing w:before="101" w:line="232" w:lineRule="auto"/>
              <w:rPr>
                <w:sz w:val="14"/>
                <w:szCs w:val="14"/>
              </w:rPr>
            </w:pPr>
            <w:r>
              <w:rPr>
                <w:sz w:val="14"/>
                <w:szCs w:val="14"/>
                <w:spacing w:val="16"/>
              </w:rPr>
              <w:t>包头市生态环境局白云鄂博矿区分局</w:t>
            </w:r>
          </w:p>
        </w:tc>
        <w:tc>
          <w:tcPr>
            <w:tcW w:w="6270" w:type="dxa"/>
            <w:vAlign w:val="top"/>
          </w:tcPr>
          <w:p>
            <w:pPr>
              <w:pStyle w:val="TableText"/>
              <w:ind w:left="34" w:right="183" w:firstLine="23"/>
              <w:spacing w:line="200" w:lineRule="auto"/>
              <w:rPr>
                <w:sz w:val="14"/>
                <w:szCs w:val="14"/>
              </w:rPr>
            </w:pPr>
            <w:r>
              <w:rPr>
                <w:sz w:val="14"/>
                <w:szCs w:val="14"/>
                <w:spacing w:val="13"/>
              </w:rPr>
              <w:t>1.【部门规章】</w:t>
            </w:r>
            <w:r>
              <w:rPr>
                <w:sz w:val="14"/>
                <w:szCs w:val="14"/>
                <w:spacing w:val="-27"/>
              </w:rPr>
              <w:t xml:space="preserve"> </w:t>
            </w:r>
            <w:r>
              <w:rPr>
                <w:sz w:val="14"/>
                <w:szCs w:val="14"/>
                <w:spacing w:val="13"/>
              </w:rPr>
              <w:t>《电磁辐射环境保护管理办法》</w:t>
            </w:r>
            <w:r>
              <w:rPr>
                <w:sz w:val="14"/>
                <w:szCs w:val="14"/>
                <w:spacing w:val="-39"/>
              </w:rPr>
              <w:t xml:space="preserve"> </w:t>
            </w:r>
            <w:r>
              <w:rPr>
                <w:sz w:val="14"/>
                <w:szCs w:val="14"/>
                <w:spacing w:val="13"/>
              </w:rPr>
              <w:t>（1997年3月25日国家环境保护局发布）</w:t>
            </w:r>
            <w:r>
              <w:rPr>
                <w:sz w:val="14"/>
                <w:szCs w:val="14"/>
                <w:spacing w:val="11"/>
              </w:rPr>
              <w:t>第三条</w:t>
            </w:r>
          </w:p>
        </w:tc>
        <w:tc>
          <w:tcPr>
            <w:tcW w:w="993" w:type="dxa"/>
            <w:vAlign w:val="top"/>
          </w:tcPr>
          <w:p>
            <w:pPr>
              <w:pStyle w:val="TableText"/>
              <w:ind w:left="117"/>
              <w:spacing w:before="34"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87"/>
              <w:spacing w:before="235" w:line="167" w:lineRule="exact"/>
              <w:rPr/>
            </w:pPr>
            <w:r>
              <w:rPr>
                <w:spacing w:val="-1"/>
                <w:position w:val="1"/>
              </w:rPr>
              <w:t>31</w:t>
            </w:r>
          </w:p>
        </w:tc>
        <w:tc>
          <w:tcPr>
            <w:tcW w:w="3978" w:type="dxa"/>
            <w:vAlign w:val="top"/>
          </w:tcPr>
          <w:p>
            <w:pPr>
              <w:pStyle w:val="TableText"/>
              <w:ind w:left="443"/>
              <w:spacing w:before="227" w:line="231" w:lineRule="auto"/>
              <w:tabs>
                <w:tab w:val="left" w:pos="973"/>
              </w:tabs>
              <w:rPr>
                <w:sz w:val="14"/>
                <w:szCs w:val="14"/>
              </w:rPr>
            </w:pPr>
            <w:hyperlink w:history="true" r:id="rId4">
              <w:r>
                <w:rPr>
                  <w:sz w:val="14"/>
                  <w:szCs w:val="14"/>
                </w:rPr>
                <w:tab/>
              </w:r>
              <w:r>
                <w:rPr>
                  <w:sz w:val="14"/>
                  <w:szCs w:val="14"/>
                  <w:spacing w:val="15"/>
                </w:rPr>
                <w:t>消耗臭氧层物质有关</w:t>
              </w:r>
            </w:hyperlink>
            <w:r>
              <w:rPr>
                <w:sz w:val="14"/>
                <w:szCs w:val="14"/>
                <w:spacing w:val="15"/>
              </w:rPr>
              <w:t>监督管理</w:t>
            </w:r>
          </w:p>
        </w:tc>
        <w:tc>
          <w:tcPr>
            <w:tcW w:w="775" w:type="dxa"/>
            <w:vAlign w:val="top"/>
          </w:tcPr>
          <w:p>
            <w:pPr>
              <w:pStyle w:val="TableText"/>
              <w:ind w:left="86"/>
              <w:spacing w:before="226" w:line="232" w:lineRule="auto"/>
              <w:rPr>
                <w:sz w:val="14"/>
                <w:szCs w:val="14"/>
              </w:rPr>
            </w:pPr>
            <w:r>
              <w:rPr>
                <w:sz w:val="14"/>
                <w:szCs w:val="14"/>
                <w:spacing w:val="12"/>
              </w:rPr>
              <w:t>行政检查</w:t>
            </w:r>
          </w:p>
        </w:tc>
        <w:tc>
          <w:tcPr>
            <w:tcW w:w="2675" w:type="dxa"/>
            <w:vAlign w:val="top"/>
          </w:tcPr>
          <w:p>
            <w:pPr>
              <w:pStyle w:val="TableText"/>
              <w:ind w:left="81"/>
              <w:spacing w:before="226"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72" w:firstLine="22"/>
              <w:spacing w:before="43" w:line="225" w:lineRule="auto"/>
              <w:rPr>
                <w:sz w:val="14"/>
                <w:szCs w:val="14"/>
              </w:rPr>
            </w:pPr>
            <w:r>
              <w:rPr>
                <w:sz w:val="14"/>
                <w:szCs w:val="14"/>
                <w:spacing w:val="14"/>
              </w:rPr>
              <w:t>1.【行政法规】</w:t>
            </w:r>
            <w:r>
              <w:rPr>
                <w:sz w:val="14"/>
                <w:szCs w:val="14"/>
                <w:spacing w:val="-42"/>
              </w:rPr>
              <w:t xml:space="preserve"> </w:t>
            </w:r>
            <w:r>
              <w:rPr>
                <w:sz w:val="14"/>
                <w:szCs w:val="14"/>
                <w:spacing w:val="14"/>
              </w:rPr>
              <w:t>《消耗臭氧层物质管理条例》</w:t>
            </w:r>
            <w:r>
              <w:rPr>
                <w:sz w:val="14"/>
                <w:szCs w:val="14"/>
                <w:spacing w:val="-40"/>
              </w:rPr>
              <w:t xml:space="preserve"> </w:t>
            </w:r>
            <w:r>
              <w:rPr>
                <w:sz w:val="14"/>
                <w:szCs w:val="14"/>
                <w:spacing w:val="14"/>
              </w:rPr>
              <w:t>（2010年3月2</w:t>
            </w:r>
            <w:r>
              <w:rPr>
                <w:sz w:val="14"/>
                <w:szCs w:val="14"/>
                <w:spacing w:val="13"/>
              </w:rPr>
              <w:t>4日国务院第104次常务会议通</w:t>
            </w:r>
            <w:r>
              <w:rPr>
                <w:sz w:val="14"/>
                <w:szCs w:val="14"/>
                <w:spacing w:val="13"/>
              </w:rPr>
              <w:t>过 2010年4月8日中华人民共和国国务院令第5</w:t>
            </w:r>
            <w:r>
              <w:rPr>
                <w:sz w:val="14"/>
                <w:szCs w:val="14"/>
                <w:spacing w:val="12"/>
              </w:rPr>
              <w:t>73号公布  自2010年6月1日起施行  根据</w:t>
            </w:r>
          </w:p>
          <w:p>
            <w:pPr>
              <w:pStyle w:val="TableText"/>
              <w:ind w:left="38"/>
              <w:spacing w:line="218" w:lineRule="auto"/>
              <w:rPr>
                <w:sz w:val="14"/>
                <w:szCs w:val="14"/>
              </w:rPr>
            </w:pPr>
            <w:r>
              <w:rPr>
                <w:sz w:val="14"/>
                <w:szCs w:val="14"/>
                <w:spacing w:val="14"/>
              </w:rPr>
              <w:t>2018年3月19日《国务院关于修改和废止部分行政法规的决定》</w:t>
            </w:r>
            <w:r>
              <w:rPr>
                <w:sz w:val="14"/>
                <w:szCs w:val="14"/>
                <w:spacing w:val="-35"/>
              </w:rPr>
              <w:t xml:space="preserve"> </w:t>
            </w:r>
            <w:r>
              <w:rPr>
                <w:sz w:val="14"/>
                <w:szCs w:val="14"/>
                <w:spacing w:val="14"/>
              </w:rPr>
              <w:t>修正）</w:t>
            </w:r>
          </w:p>
        </w:tc>
        <w:tc>
          <w:tcPr>
            <w:tcW w:w="993" w:type="dxa"/>
            <w:vAlign w:val="top"/>
          </w:tcPr>
          <w:p>
            <w:pPr>
              <w:pStyle w:val="TableText"/>
              <w:ind w:left="117"/>
              <w:spacing w:before="154"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7"/>
              <w:spacing w:before="142" w:line="166" w:lineRule="exact"/>
              <w:rPr/>
            </w:pPr>
            <w:r>
              <w:rPr>
                <w:spacing w:val="-1"/>
                <w:position w:val="1"/>
              </w:rPr>
              <w:t>32</w:t>
            </w:r>
          </w:p>
        </w:tc>
        <w:tc>
          <w:tcPr>
            <w:tcW w:w="3978" w:type="dxa"/>
            <w:vAlign w:val="top"/>
          </w:tcPr>
          <w:p>
            <w:pPr>
              <w:pStyle w:val="TableText"/>
              <w:ind w:left="176"/>
              <w:spacing w:before="128" w:line="231" w:lineRule="auto"/>
              <w:rPr>
                <w:sz w:val="14"/>
                <w:szCs w:val="14"/>
              </w:rPr>
            </w:pPr>
            <w:r>
              <w:rPr>
                <w:sz w:val="14"/>
                <w:szCs w:val="14"/>
                <w:spacing w:val="17"/>
              </w:rPr>
              <w:t>土壤污染重点监管单位对土壤污染状况调查报告备案</w:t>
            </w:r>
          </w:p>
        </w:tc>
        <w:tc>
          <w:tcPr>
            <w:tcW w:w="775" w:type="dxa"/>
            <w:vAlign w:val="top"/>
          </w:tcPr>
          <w:p>
            <w:pPr>
              <w:pStyle w:val="TableText"/>
              <w:ind w:left="239" w:right="77" w:hanging="157"/>
              <w:spacing w:before="25" w:line="221" w:lineRule="auto"/>
              <w:rPr>
                <w:sz w:val="14"/>
                <w:szCs w:val="14"/>
              </w:rPr>
            </w:pPr>
            <w:r>
              <w:rPr>
                <w:sz w:val="14"/>
                <w:szCs w:val="14"/>
                <w:spacing w:val="12"/>
              </w:rPr>
              <w:t>其他行政</w:t>
            </w:r>
            <w:r>
              <w:rPr>
                <w:sz w:val="14"/>
                <w:szCs w:val="14"/>
                <w:spacing w:val="9"/>
              </w:rPr>
              <w:t>权力</w:t>
            </w:r>
          </w:p>
        </w:tc>
        <w:tc>
          <w:tcPr>
            <w:tcW w:w="2675" w:type="dxa"/>
            <w:vAlign w:val="top"/>
          </w:tcPr>
          <w:p>
            <w:pPr>
              <w:pStyle w:val="TableText"/>
              <w:ind w:left="81"/>
              <w:spacing w:before="131" w:line="232" w:lineRule="auto"/>
              <w:rPr>
                <w:sz w:val="14"/>
                <w:szCs w:val="14"/>
              </w:rPr>
            </w:pPr>
            <w:r>
              <w:rPr>
                <w:sz w:val="14"/>
                <w:szCs w:val="14"/>
                <w:spacing w:val="16"/>
              </w:rPr>
              <w:t>包头市生态环境局白云鄂博矿区分局</w:t>
            </w:r>
          </w:p>
        </w:tc>
        <w:tc>
          <w:tcPr>
            <w:tcW w:w="6270" w:type="dxa"/>
            <w:vAlign w:val="top"/>
          </w:tcPr>
          <w:p>
            <w:pPr>
              <w:pStyle w:val="TableText"/>
              <w:ind w:left="29"/>
              <w:spacing w:before="129" w:line="231" w:lineRule="auto"/>
              <w:rPr>
                <w:sz w:val="14"/>
                <w:szCs w:val="14"/>
              </w:rPr>
            </w:pPr>
            <w:r>
              <w:rPr>
                <w:sz w:val="14"/>
                <w:szCs w:val="14"/>
                <w:spacing w:val="15"/>
              </w:rPr>
              <w:t>【法律】</w:t>
            </w:r>
            <w:r>
              <w:rPr>
                <w:sz w:val="14"/>
                <w:szCs w:val="14"/>
                <w:spacing w:val="-39"/>
              </w:rPr>
              <w:t xml:space="preserve"> </w:t>
            </w:r>
            <w:r>
              <w:rPr>
                <w:sz w:val="14"/>
                <w:szCs w:val="14"/>
                <w:spacing w:val="15"/>
              </w:rPr>
              <w:t>《中华人民共和国土壤污染防治法（2018</w:t>
            </w:r>
            <w:r>
              <w:rPr>
                <w:sz w:val="14"/>
                <w:szCs w:val="14"/>
                <w:spacing w:val="14"/>
              </w:rPr>
              <w:t>年本）</w:t>
            </w:r>
            <w:r>
              <w:rPr>
                <w:sz w:val="14"/>
                <w:szCs w:val="14"/>
                <w:spacing w:val="-31"/>
              </w:rPr>
              <w:t xml:space="preserve"> </w:t>
            </w:r>
            <w:r>
              <w:rPr>
                <w:sz w:val="14"/>
                <w:szCs w:val="14"/>
                <w:spacing w:val="14"/>
              </w:rPr>
              <w:t>》第六十七条</w:t>
            </w:r>
          </w:p>
        </w:tc>
        <w:tc>
          <w:tcPr>
            <w:tcW w:w="993" w:type="dxa"/>
            <w:vAlign w:val="top"/>
          </w:tcPr>
          <w:p>
            <w:pPr>
              <w:pStyle w:val="TableText"/>
              <w:ind w:left="117"/>
              <w:spacing w:before="61"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7"/>
              <w:spacing w:before="143" w:line="166" w:lineRule="exact"/>
              <w:rPr/>
            </w:pPr>
            <w:r>
              <w:rPr>
                <w:spacing w:val="-1"/>
                <w:position w:val="1"/>
              </w:rPr>
              <w:t>33</w:t>
            </w:r>
          </w:p>
        </w:tc>
        <w:tc>
          <w:tcPr>
            <w:tcW w:w="3978" w:type="dxa"/>
            <w:vAlign w:val="top"/>
          </w:tcPr>
          <w:p>
            <w:pPr>
              <w:pStyle w:val="TableText"/>
              <w:ind w:left="972"/>
              <w:spacing w:before="134" w:line="231" w:lineRule="auto"/>
              <w:rPr>
                <w:sz w:val="14"/>
                <w:szCs w:val="14"/>
              </w:rPr>
            </w:pPr>
            <w:r>
              <w:rPr>
                <w:sz w:val="14"/>
                <w:szCs w:val="14"/>
                <w:spacing w:val="15"/>
              </w:rPr>
              <w:t>建设项目环境影响后评价备案</w:t>
            </w:r>
          </w:p>
        </w:tc>
        <w:tc>
          <w:tcPr>
            <w:tcW w:w="775" w:type="dxa"/>
            <w:vAlign w:val="top"/>
          </w:tcPr>
          <w:p>
            <w:pPr>
              <w:pStyle w:val="TableText"/>
              <w:ind w:left="239" w:right="77" w:hanging="157"/>
              <w:spacing w:before="26" w:line="221" w:lineRule="auto"/>
              <w:rPr>
                <w:sz w:val="14"/>
                <w:szCs w:val="14"/>
              </w:rPr>
            </w:pPr>
            <w:r>
              <w:rPr>
                <w:sz w:val="14"/>
                <w:szCs w:val="14"/>
                <w:spacing w:val="12"/>
              </w:rPr>
              <w:t>其他行政</w:t>
            </w:r>
            <w:r>
              <w:rPr>
                <w:sz w:val="14"/>
                <w:szCs w:val="14"/>
                <w:spacing w:val="9"/>
              </w:rPr>
              <w:t>权力</w:t>
            </w:r>
          </w:p>
        </w:tc>
        <w:tc>
          <w:tcPr>
            <w:tcW w:w="2675" w:type="dxa"/>
            <w:vAlign w:val="top"/>
          </w:tcPr>
          <w:p>
            <w:pPr>
              <w:pStyle w:val="TableText"/>
              <w:ind w:left="81"/>
              <w:spacing w:before="134"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4"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《中华人民共和国环境影响评价法》</w:t>
            </w:r>
            <w:r>
              <w:rPr>
                <w:sz w:val="14"/>
                <w:szCs w:val="14"/>
                <w:spacing w:val="-39"/>
              </w:rPr>
              <w:t xml:space="preserve"> </w:t>
            </w:r>
            <w:r>
              <w:rPr>
                <w:sz w:val="14"/>
                <w:szCs w:val="14"/>
                <w:spacing w:val="13"/>
              </w:rPr>
              <w:t>（2016年修正本）</w:t>
            </w:r>
            <w:r>
              <w:rPr>
                <w:sz w:val="14"/>
                <w:szCs w:val="14"/>
                <w:spacing w:val="-39"/>
              </w:rPr>
              <w:t xml:space="preserve"> </w:t>
            </w:r>
            <w:r>
              <w:rPr>
                <w:sz w:val="14"/>
                <w:szCs w:val="14"/>
                <w:spacing w:val="13"/>
              </w:rPr>
              <w:t>第二十七条</w:t>
            </w:r>
          </w:p>
        </w:tc>
        <w:tc>
          <w:tcPr>
            <w:tcW w:w="993" w:type="dxa"/>
            <w:vAlign w:val="top"/>
          </w:tcPr>
          <w:p>
            <w:pPr>
              <w:pStyle w:val="TableText"/>
              <w:ind w:left="117"/>
              <w:spacing w:before="61"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7"/>
              <w:spacing w:before="143" w:line="166" w:lineRule="exact"/>
              <w:rPr/>
            </w:pPr>
            <w:r>
              <w:rPr>
                <w:spacing w:val="-1"/>
                <w:position w:val="1"/>
              </w:rPr>
              <w:t>34</w:t>
            </w:r>
          </w:p>
        </w:tc>
        <w:tc>
          <w:tcPr>
            <w:tcW w:w="3978" w:type="dxa"/>
            <w:vAlign w:val="top"/>
          </w:tcPr>
          <w:p>
            <w:pPr>
              <w:pStyle w:val="TableText"/>
              <w:ind w:left="176"/>
              <w:spacing w:before="134" w:line="232" w:lineRule="auto"/>
              <w:rPr>
                <w:sz w:val="14"/>
                <w:szCs w:val="14"/>
              </w:rPr>
            </w:pPr>
            <w:r>
              <w:rPr>
                <w:sz w:val="14"/>
                <w:szCs w:val="14"/>
                <w:spacing w:val="17"/>
              </w:rPr>
              <w:t>土壤污染重点监管单位对土壤污染防治工作方案备案</w:t>
            </w:r>
          </w:p>
        </w:tc>
        <w:tc>
          <w:tcPr>
            <w:tcW w:w="775" w:type="dxa"/>
            <w:vAlign w:val="top"/>
          </w:tcPr>
          <w:p>
            <w:pPr>
              <w:pStyle w:val="TableText"/>
              <w:ind w:left="239" w:right="77" w:hanging="157"/>
              <w:spacing w:before="24" w:line="222" w:lineRule="auto"/>
              <w:rPr>
                <w:sz w:val="14"/>
                <w:szCs w:val="14"/>
              </w:rPr>
            </w:pPr>
            <w:r>
              <w:rPr>
                <w:sz w:val="14"/>
                <w:szCs w:val="14"/>
                <w:spacing w:val="12"/>
              </w:rPr>
              <w:t>其他行政</w:t>
            </w:r>
            <w:r>
              <w:rPr>
                <w:sz w:val="14"/>
                <w:szCs w:val="14"/>
                <w:spacing w:val="9"/>
              </w:rPr>
              <w:t>权力</w:t>
            </w:r>
          </w:p>
        </w:tc>
        <w:tc>
          <w:tcPr>
            <w:tcW w:w="2675" w:type="dxa"/>
            <w:vAlign w:val="top"/>
          </w:tcPr>
          <w:p>
            <w:pPr>
              <w:pStyle w:val="TableText"/>
              <w:ind w:left="81"/>
              <w:spacing w:before="134" w:line="232" w:lineRule="auto"/>
              <w:rPr>
                <w:sz w:val="14"/>
                <w:szCs w:val="14"/>
              </w:rPr>
            </w:pPr>
            <w:r>
              <w:rPr>
                <w:sz w:val="14"/>
                <w:szCs w:val="14"/>
                <w:spacing w:val="16"/>
              </w:rPr>
              <w:t>包头市生态环境局白云鄂博矿区分局</w:t>
            </w:r>
          </w:p>
        </w:tc>
        <w:tc>
          <w:tcPr>
            <w:tcW w:w="6270" w:type="dxa"/>
            <w:vAlign w:val="top"/>
          </w:tcPr>
          <w:p>
            <w:pPr>
              <w:pStyle w:val="TableText"/>
              <w:ind w:left="29"/>
              <w:spacing w:before="132" w:line="231" w:lineRule="auto"/>
              <w:rPr>
                <w:sz w:val="14"/>
                <w:szCs w:val="14"/>
              </w:rPr>
            </w:pPr>
            <w:r>
              <w:rPr>
                <w:sz w:val="14"/>
                <w:szCs w:val="14"/>
                <w:spacing w:val="15"/>
              </w:rPr>
              <w:t>【法律】</w:t>
            </w:r>
            <w:r>
              <w:rPr>
                <w:sz w:val="14"/>
                <w:szCs w:val="14"/>
                <w:spacing w:val="-39"/>
              </w:rPr>
              <w:t xml:space="preserve"> </w:t>
            </w:r>
            <w:r>
              <w:rPr>
                <w:sz w:val="14"/>
                <w:szCs w:val="14"/>
                <w:spacing w:val="15"/>
              </w:rPr>
              <w:t>《中华人民共和国土壤污染防治法（2018</w:t>
            </w:r>
            <w:r>
              <w:rPr>
                <w:sz w:val="14"/>
                <w:szCs w:val="14"/>
                <w:spacing w:val="14"/>
              </w:rPr>
              <w:t>年本）</w:t>
            </w:r>
            <w:r>
              <w:rPr>
                <w:sz w:val="14"/>
                <w:szCs w:val="14"/>
                <w:spacing w:val="-31"/>
              </w:rPr>
              <w:t xml:space="preserve"> </w:t>
            </w:r>
            <w:r>
              <w:rPr>
                <w:sz w:val="14"/>
                <w:szCs w:val="14"/>
                <w:spacing w:val="14"/>
              </w:rPr>
              <w:t>》第二十二条</w:t>
            </w:r>
          </w:p>
        </w:tc>
        <w:tc>
          <w:tcPr>
            <w:tcW w:w="993" w:type="dxa"/>
            <w:vAlign w:val="top"/>
          </w:tcPr>
          <w:p>
            <w:pPr>
              <w:pStyle w:val="TableText"/>
              <w:ind w:left="117"/>
              <w:spacing w:before="61"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87"/>
              <w:spacing w:before="237" w:line="166" w:lineRule="exact"/>
              <w:rPr/>
            </w:pPr>
            <w:r>
              <w:rPr>
                <w:spacing w:val="-1"/>
                <w:position w:val="1"/>
              </w:rPr>
              <w:t>35</w:t>
            </w:r>
          </w:p>
        </w:tc>
        <w:tc>
          <w:tcPr>
            <w:tcW w:w="3978" w:type="dxa"/>
            <w:vAlign w:val="top"/>
          </w:tcPr>
          <w:p>
            <w:pPr>
              <w:pStyle w:val="TableText"/>
              <w:ind w:left="254"/>
              <w:spacing w:before="228" w:line="233" w:lineRule="auto"/>
              <w:rPr>
                <w:sz w:val="14"/>
                <w:szCs w:val="14"/>
              </w:rPr>
            </w:pPr>
            <w:r>
              <w:rPr>
                <w:sz w:val="14"/>
                <w:szCs w:val="14"/>
                <w:spacing w:val="17"/>
              </w:rPr>
              <w:t>对危险废物意外事故的防范措施和应急预案的备案</w:t>
            </w:r>
          </w:p>
        </w:tc>
        <w:tc>
          <w:tcPr>
            <w:tcW w:w="775" w:type="dxa"/>
            <w:vAlign w:val="top"/>
          </w:tcPr>
          <w:p>
            <w:pPr>
              <w:pStyle w:val="TableText"/>
              <w:ind w:left="239" w:right="77" w:hanging="157"/>
              <w:spacing w:before="135" w:line="254" w:lineRule="auto"/>
              <w:rPr>
                <w:sz w:val="14"/>
                <w:szCs w:val="14"/>
              </w:rPr>
            </w:pPr>
            <w:r>
              <w:rPr>
                <w:sz w:val="14"/>
                <w:szCs w:val="14"/>
                <w:spacing w:val="12"/>
              </w:rPr>
              <w:t>其他行政</w:t>
            </w:r>
            <w:r>
              <w:rPr>
                <w:sz w:val="14"/>
                <w:szCs w:val="14"/>
                <w:spacing w:val="9"/>
              </w:rPr>
              <w:t>权力</w:t>
            </w:r>
          </w:p>
        </w:tc>
        <w:tc>
          <w:tcPr>
            <w:tcW w:w="2675" w:type="dxa"/>
            <w:vAlign w:val="top"/>
          </w:tcPr>
          <w:p>
            <w:pPr>
              <w:pStyle w:val="TableText"/>
              <w:ind w:left="81"/>
              <w:spacing w:before="228" w:line="232" w:lineRule="auto"/>
              <w:rPr>
                <w:sz w:val="14"/>
                <w:szCs w:val="14"/>
              </w:rPr>
            </w:pPr>
            <w:r>
              <w:rPr>
                <w:sz w:val="14"/>
                <w:szCs w:val="14"/>
                <w:spacing w:val="16"/>
              </w:rPr>
              <w:t>包头市生态环境局白云鄂博矿区分局</w:t>
            </w:r>
          </w:p>
        </w:tc>
        <w:tc>
          <w:tcPr>
            <w:tcW w:w="6270" w:type="dxa"/>
            <w:vAlign w:val="top"/>
          </w:tcPr>
          <w:p>
            <w:pPr>
              <w:pStyle w:val="TableText"/>
              <w:ind w:left="34" w:right="72" w:firstLine="10"/>
              <w:spacing w:before="30" w:line="229" w:lineRule="auto"/>
              <w:jc w:val="both"/>
              <w:rPr>
                <w:sz w:val="14"/>
                <w:szCs w:val="14"/>
              </w:rPr>
            </w:pPr>
            <w:r>
              <w:rPr>
                <w:sz w:val="14"/>
                <w:szCs w:val="14"/>
                <w:spacing w:val="17"/>
              </w:rPr>
              <w:t>《中华人民共和国固体废物污染环境防治法》</w:t>
            </w:r>
            <w:r>
              <w:rPr>
                <w:sz w:val="14"/>
                <w:szCs w:val="14"/>
                <w:spacing w:val="31"/>
              </w:rPr>
              <w:t xml:space="preserve">  </w:t>
            </w:r>
            <w:r>
              <w:rPr>
                <w:sz w:val="14"/>
                <w:szCs w:val="14"/>
                <w:spacing w:val="17"/>
              </w:rPr>
              <w:t>根据2016年11月7日第十二届全国</w:t>
            </w:r>
            <w:r>
              <w:rPr>
                <w:sz w:val="14"/>
                <w:szCs w:val="14"/>
                <w:spacing w:val="16"/>
              </w:rPr>
              <w:t>人民代</w:t>
            </w:r>
            <w:r>
              <w:rPr>
                <w:sz w:val="14"/>
                <w:szCs w:val="14"/>
                <w:spacing w:val="18"/>
              </w:rPr>
              <w:t>表大会常务委员会第二十四次会议《关于修改＜中华人民共和国对外贸易法</w:t>
            </w:r>
            <w:r>
              <w:rPr>
                <w:sz w:val="14"/>
                <w:szCs w:val="14"/>
                <w:spacing w:val="17"/>
              </w:rPr>
              <w:t>＞等十二部法</w:t>
            </w:r>
            <w:r>
              <w:rPr>
                <w:sz w:val="14"/>
                <w:szCs w:val="14"/>
                <w:spacing w:val="12"/>
              </w:rPr>
              <w:t>律的决定》</w:t>
            </w:r>
            <w:r>
              <w:rPr>
                <w:sz w:val="14"/>
                <w:szCs w:val="14"/>
                <w:spacing w:val="-25"/>
              </w:rPr>
              <w:t xml:space="preserve"> </w:t>
            </w:r>
            <w:r>
              <w:rPr>
                <w:sz w:val="14"/>
                <w:szCs w:val="14"/>
                <w:spacing w:val="12"/>
              </w:rPr>
              <w:t>第三次修正）</w:t>
            </w:r>
            <w:r>
              <w:rPr>
                <w:sz w:val="14"/>
                <w:szCs w:val="14"/>
                <w:spacing w:val="-36"/>
              </w:rPr>
              <w:t xml:space="preserve"> </w:t>
            </w:r>
            <w:r>
              <w:rPr>
                <w:sz w:val="14"/>
                <w:szCs w:val="14"/>
                <w:spacing w:val="12"/>
              </w:rPr>
              <w:t>第六十二条</w:t>
            </w:r>
          </w:p>
        </w:tc>
        <w:tc>
          <w:tcPr>
            <w:tcW w:w="993" w:type="dxa"/>
            <w:vAlign w:val="top"/>
          </w:tcPr>
          <w:p>
            <w:pPr>
              <w:pStyle w:val="TableText"/>
              <w:ind w:left="117"/>
              <w:spacing w:before="156"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7"/>
              <w:spacing w:before="144" w:line="166" w:lineRule="exact"/>
              <w:rPr/>
            </w:pPr>
            <w:r>
              <w:rPr>
                <w:spacing w:val="-1"/>
                <w:position w:val="1"/>
              </w:rPr>
              <w:t>36</w:t>
            </w:r>
          </w:p>
        </w:tc>
        <w:tc>
          <w:tcPr>
            <w:tcW w:w="3978" w:type="dxa"/>
            <w:vAlign w:val="top"/>
          </w:tcPr>
          <w:p>
            <w:pPr>
              <w:pStyle w:val="TableText"/>
              <w:ind w:left="1209"/>
              <w:spacing w:before="135" w:line="232" w:lineRule="auto"/>
              <w:rPr>
                <w:sz w:val="14"/>
                <w:szCs w:val="14"/>
              </w:rPr>
            </w:pPr>
            <w:r>
              <w:rPr>
                <w:sz w:val="14"/>
                <w:szCs w:val="14"/>
                <w:spacing w:val="15"/>
              </w:rPr>
              <w:t>危险废物管理计划备案</w:t>
            </w:r>
          </w:p>
        </w:tc>
        <w:tc>
          <w:tcPr>
            <w:tcW w:w="775" w:type="dxa"/>
            <w:vAlign w:val="top"/>
          </w:tcPr>
          <w:p>
            <w:pPr>
              <w:pStyle w:val="TableText"/>
              <w:ind w:left="239" w:right="77" w:hanging="157"/>
              <w:spacing w:before="25" w:line="222" w:lineRule="auto"/>
              <w:rPr>
                <w:sz w:val="14"/>
                <w:szCs w:val="14"/>
              </w:rPr>
            </w:pPr>
            <w:r>
              <w:rPr>
                <w:sz w:val="14"/>
                <w:szCs w:val="14"/>
                <w:spacing w:val="12"/>
              </w:rPr>
              <w:t>其他行政</w:t>
            </w:r>
            <w:r>
              <w:rPr>
                <w:sz w:val="14"/>
                <w:szCs w:val="14"/>
                <w:spacing w:val="9"/>
              </w:rPr>
              <w:t>权力</w:t>
            </w:r>
          </w:p>
        </w:tc>
        <w:tc>
          <w:tcPr>
            <w:tcW w:w="2675" w:type="dxa"/>
            <w:vAlign w:val="top"/>
          </w:tcPr>
          <w:p>
            <w:pPr>
              <w:pStyle w:val="TableText"/>
              <w:ind w:left="81"/>
              <w:spacing w:before="135" w:line="232" w:lineRule="auto"/>
              <w:rPr>
                <w:sz w:val="14"/>
                <w:szCs w:val="14"/>
              </w:rPr>
            </w:pPr>
            <w:r>
              <w:rPr>
                <w:sz w:val="14"/>
                <w:szCs w:val="14"/>
                <w:spacing w:val="16"/>
              </w:rPr>
              <w:t>包头市生态环境局白云鄂博矿区分局</w:t>
            </w:r>
          </w:p>
        </w:tc>
        <w:tc>
          <w:tcPr>
            <w:tcW w:w="6270" w:type="dxa"/>
            <w:vAlign w:val="top"/>
          </w:tcPr>
          <w:p>
            <w:pPr>
              <w:pStyle w:val="TableText"/>
              <w:ind w:left="29"/>
              <w:spacing w:before="135" w:line="231" w:lineRule="auto"/>
              <w:rPr>
                <w:sz w:val="14"/>
                <w:szCs w:val="14"/>
              </w:rPr>
            </w:pPr>
            <w:r>
              <w:rPr>
                <w:sz w:val="14"/>
                <w:szCs w:val="14"/>
                <w:spacing w:val="15"/>
              </w:rPr>
              <w:t>【法律】</w:t>
            </w:r>
            <w:r>
              <w:rPr>
                <w:sz w:val="14"/>
                <w:szCs w:val="14"/>
                <w:spacing w:val="-39"/>
              </w:rPr>
              <w:t xml:space="preserve"> </w:t>
            </w:r>
            <w:r>
              <w:rPr>
                <w:sz w:val="14"/>
                <w:szCs w:val="14"/>
                <w:spacing w:val="15"/>
              </w:rPr>
              <w:t>《中华人民共和国固体废物污染环境防</w:t>
            </w:r>
            <w:r>
              <w:rPr>
                <w:sz w:val="14"/>
                <w:szCs w:val="14"/>
                <w:spacing w:val="14"/>
              </w:rPr>
              <w:t>治法》</w:t>
            </w:r>
            <w:r>
              <w:rPr>
                <w:sz w:val="14"/>
                <w:szCs w:val="14"/>
                <w:spacing w:val="-37"/>
              </w:rPr>
              <w:t xml:space="preserve"> </w:t>
            </w:r>
            <w:r>
              <w:rPr>
                <w:sz w:val="14"/>
                <w:szCs w:val="14"/>
                <w:spacing w:val="14"/>
              </w:rPr>
              <w:t>（2016年修正本）</w:t>
            </w:r>
            <w:r>
              <w:rPr>
                <w:sz w:val="14"/>
                <w:szCs w:val="14"/>
                <w:spacing w:val="-39"/>
              </w:rPr>
              <w:t xml:space="preserve"> </w:t>
            </w:r>
            <w:r>
              <w:rPr>
                <w:sz w:val="14"/>
                <w:szCs w:val="14"/>
                <w:spacing w:val="14"/>
              </w:rPr>
              <w:t>第五十三条</w:t>
            </w:r>
          </w:p>
        </w:tc>
        <w:tc>
          <w:tcPr>
            <w:tcW w:w="993" w:type="dxa"/>
            <w:vAlign w:val="top"/>
          </w:tcPr>
          <w:p>
            <w:pPr>
              <w:pStyle w:val="TableText"/>
              <w:ind w:left="117"/>
              <w:spacing w:before="62"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7"/>
              <w:spacing w:before="144" w:line="166" w:lineRule="exact"/>
              <w:rPr/>
            </w:pPr>
            <w:r>
              <w:rPr>
                <w:spacing w:val="-1"/>
                <w:position w:val="1"/>
              </w:rPr>
              <w:t>37</w:t>
            </w:r>
          </w:p>
        </w:tc>
        <w:tc>
          <w:tcPr>
            <w:tcW w:w="3978" w:type="dxa"/>
            <w:vAlign w:val="top"/>
          </w:tcPr>
          <w:p>
            <w:pPr>
              <w:pStyle w:val="TableText"/>
              <w:ind w:left="1127"/>
              <w:spacing w:before="134" w:line="233" w:lineRule="auto"/>
              <w:rPr>
                <w:sz w:val="14"/>
                <w:szCs w:val="14"/>
              </w:rPr>
            </w:pPr>
            <w:r>
              <w:rPr>
                <w:sz w:val="14"/>
                <w:szCs w:val="14"/>
                <w:spacing w:val="15"/>
              </w:rPr>
              <w:t>污染源自动监控设施备案</w:t>
            </w:r>
          </w:p>
        </w:tc>
        <w:tc>
          <w:tcPr>
            <w:tcW w:w="775" w:type="dxa"/>
            <w:vAlign w:val="top"/>
          </w:tcPr>
          <w:p>
            <w:pPr>
              <w:pStyle w:val="TableText"/>
              <w:ind w:left="239" w:right="77" w:hanging="157"/>
              <w:spacing w:before="24" w:line="222" w:lineRule="auto"/>
              <w:rPr>
                <w:sz w:val="14"/>
                <w:szCs w:val="14"/>
              </w:rPr>
            </w:pPr>
            <w:r>
              <w:rPr>
                <w:sz w:val="14"/>
                <w:szCs w:val="14"/>
                <w:spacing w:val="12"/>
              </w:rPr>
              <w:t>其他行政</w:t>
            </w:r>
            <w:r>
              <w:rPr>
                <w:sz w:val="14"/>
                <w:szCs w:val="14"/>
                <w:spacing w:val="9"/>
              </w:rPr>
              <w:t>权力</w:t>
            </w:r>
          </w:p>
        </w:tc>
        <w:tc>
          <w:tcPr>
            <w:tcW w:w="2675" w:type="dxa"/>
            <w:vAlign w:val="top"/>
          </w:tcPr>
          <w:p>
            <w:pPr>
              <w:pStyle w:val="TableText"/>
              <w:ind w:left="81"/>
              <w:spacing w:before="135" w:line="232" w:lineRule="auto"/>
              <w:rPr>
                <w:sz w:val="14"/>
                <w:szCs w:val="14"/>
              </w:rPr>
            </w:pPr>
            <w:r>
              <w:rPr>
                <w:sz w:val="14"/>
                <w:szCs w:val="14"/>
                <w:spacing w:val="16"/>
              </w:rPr>
              <w:t>包头市生态环境局白云鄂博矿区分局</w:t>
            </w:r>
          </w:p>
        </w:tc>
        <w:tc>
          <w:tcPr>
            <w:tcW w:w="6270" w:type="dxa"/>
            <w:vAlign w:val="top"/>
          </w:tcPr>
          <w:p>
            <w:pPr>
              <w:pStyle w:val="TableText"/>
              <w:ind w:left="56" w:right="75" w:hanging="27"/>
              <w:spacing w:before="24" w:line="222" w:lineRule="auto"/>
              <w:rPr>
                <w:sz w:val="14"/>
                <w:szCs w:val="14"/>
              </w:rPr>
            </w:pPr>
            <w:r>
              <w:rPr>
                <w:sz w:val="14"/>
                <w:szCs w:val="14"/>
                <w:spacing w:val="15"/>
              </w:rPr>
              <w:t>【部门规章】</w:t>
            </w:r>
            <w:r>
              <w:rPr>
                <w:sz w:val="14"/>
                <w:szCs w:val="14"/>
                <w:spacing w:val="-34"/>
              </w:rPr>
              <w:t xml:space="preserve"> </w:t>
            </w:r>
            <w:r>
              <w:rPr>
                <w:sz w:val="14"/>
                <w:szCs w:val="14"/>
                <w:spacing w:val="15"/>
              </w:rPr>
              <w:t>《污染源自动监控设施现场监督检查办法》</w:t>
            </w:r>
            <w:r>
              <w:rPr>
                <w:sz w:val="14"/>
                <w:szCs w:val="14"/>
                <w:spacing w:val="-37"/>
              </w:rPr>
              <w:t xml:space="preserve"> </w:t>
            </w:r>
            <w:r>
              <w:rPr>
                <w:sz w:val="14"/>
                <w:szCs w:val="14"/>
                <w:spacing w:val="15"/>
              </w:rPr>
              <w:t>（2012年2月1日环境保护部令第</w:t>
            </w:r>
            <w:r>
              <w:rPr>
                <w:sz w:val="14"/>
                <w:szCs w:val="14"/>
                <w:spacing w:val="11"/>
              </w:rPr>
              <w:t>19号公布自2012年4月1日起施行）</w:t>
            </w:r>
            <w:r>
              <w:rPr>
                <w:sz w:val="14"/>
                <w:szCs w:val="14"/>
                <w:spacing w:val="-25"/>
              </w:rPr>
              <w:t xml:space="preserve"> </w:t>
            </w:r>
            <w:r>
              <w:rPr>
                <w:sz w:val="14"/>
                <w:szCs w:val="14"/>
                <w:spacing w:val="11"/>
              </w:rPr>
              <w:t>第七条</w:t>
            </w:r>
          </w:p>
        </w:tc>
        <w:tc>
          <w:tcPr>
            <w:tcW w:w="993" w:type="dxa"/>
            <w:vAlign w:val="top"/>
          </w:tcPr>
          <w:p>
            <w:pPr>
              <w:pStyle w:val="TableText"/>
              <w:ind w:left="117"/>
              <w:spacing w:before="62"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7"/>
              <w:spacing w:before="145" w:line="166" w:lineRule="exact"/>
              <w:rPr/>
            </w:pPr>
            <w:r>
              <w:rPr>
                <w:spacing w:val="-1"/>
                <w:position w:val="1"/>
              </w:rPr>
              <w:t>38</w:t>
            </w:r>
          </w:p>
        </w:tc>
        <w:tc>
          <w:tcPr>
            <w:tcW w:w="3978" w:type="dxa"/>
            <w:vAlign w:val="top"/>
          </w:tcPr>
          <w:p>
            <w:pPr>
              <w:pStyle w:val="TableText"/>
              <w:ind w:left="146"/>
              <w:spacing w:before="42" w:line="203" w:lineRule="auto"/>
              <w:rPr>
                <w:sz w:val="14"/>
                <w:szCs w:val="14"/>
              </w:rPr>
            </w:pPr>
            <w:r>
              <w:rPr>
                <w:sz w:val="14"/>
                <w:szCs w:val="14"/>
                <w:spacing w:val="17"/>
              </w:rPr>
              <w:t>定期将畜禽养殖品种、规模以及废弃物的产生、排放和</w:t>
            </w:r>
          </w:p>
          <w:p>
            <w:pPr>
              <w:pStyle w:val="TableText"/>
              <w:ind w:left="1209"/>
              <w:spacing w:line="217" w:lineRule="auto"/>
              <w:rPr>
                <w:sz w:val="14"/>
                <w:szCs w:val="14"/>
              </w:rPr>
            </w:pPr>
            <w:r>
              <w:rPr>
                <w:sz w:val="14"/>
                <w:szCs w:val="14"/>
                <w:spacing w:val="15"/>
              </w:rPr>
              <w:t>综合利用等情况的备案</w:t>
            </w:r>
          </w:p>
        </w:tc>
        <w:tc>
          <w:tcPr>
            <w:tcW w:w="775" w:type="dxa"/>
            <w:vAlign w:val="top"/>
          </w:tcPr>
          <w:p>
            <w:pPr>
              <w:pStyle w:val="TableText"/>
              <w:ind w:left="239" w:right="77" w:hanging="157"/>
              <w:spacing w:before="25" w:line="221" w:lineRule="auto"/>
              <w:rPr>
                <w:sz w:val="14"/>
                <w:szCs w:val="14"/>
              </w:rPr>
            </w:pPr>
            <w:r>
              <w:rPr>
                <w:sz w:val="14"/>
                <w:szCs w:val="14"/>
                <w:spacing w:val="12"/>
              </w:rPr>
              <w:t>其他行政</w:t>
            </w:r>
            <w:r>
              <w:rPr>
                <w:sz w:val="14"/>
                <w:szCs w:val="14"/>
                <w:spacing w:val="9"/>
              </w:rPr>
              <w:t>权力</w:t>
            </w:r>
          </w:p>
        </w:tc>
        <w:tc>
          <w:tcPr>
            <w:tcW w:w="2675" w:type="dxa"/>
            <w:vAlign w:val="top"/>
          </w:tcPr>
          <w:p>
            <w:pPr>
              <w:pStyle w:val="TableText"/>
              <w:ind w:left="81"/>
              <w:spacing w:before="135" w:line="232" w:lineRule="auto"/>
              <w:rPr>
                <w:sz w:val="14"/>
                <w:szCs w:val="14"/>
              </w:rPr>
            </w:pPr>
            <w:r>
              <w:rPr>
                <w:sz w:val="14"/>
                <w:szCs w:val="14"/>
                <w:spacing w:val="16"/>
              </w:rPr>
              <w:t>包头市生态环境局白云鄂博矿区分局</w:t>
            </w:r>
          </w:p>
        </w:tc>
        <w:tc>
          <w:tcPr>
            <w:tcW w:w="6270" w:type="dxa"/>
            <w:vAlign w:val="top"/>
          </w:tcPr>
          <w:p>
            <w:pPr>
              <w:pStyle w:val="TableText"/>
              <w:ind w:left="34" w:right="72" w:hanging="5"/>
              <w:spacing w:before="25" w:line="221" w:lineRule="auto"/>
              <w:rPr>
                <w:sz w:val="14"/>
                <w:szCs w:val="14"/>
              </w:rPr>
            </w:pPr>
            <w:r>
              <w:rPr>
                <w:sz w:val="14"/>
                <w:szCs w:val="14"/>
                <w:spacing w:val="14"/>
              </w:rPr>
              <w:t>【行政法规】</w:t>
            </w:r>
            <w:r>
              <w:rPr>
                <w:sz w:val="14"/>
                <w:szCs w:val="14"/>
                <w:spacing w:val="-30"/>
              </w:rPr>
              <w:t xml:space="preserve"> </w:t>
            </w:r>
            <w:r>
              <w:rPr>
                <w:sz w:val="14"/>
                <w:szCs w:val="14"/>
                <w:spacing w:val="14"/>
              </w:rPr>
              <w:t>《畜禽规模养殖污染防治条例》</w:t>
            </w:r>
            <w:r>
              <w:rPr>
                <w:sz w:val="14"/>
                <w:szCs w:val="14"/>
                <w:spacing w:val="-39"/>
              </w:rPr>
              <w:t xml:space="preserve"> </w:t>
            </w:r>
            <w:r>
              <w:rPr>
                <w:sz w:val="14"/>
                <w:szCs w:val="14"/>
                <w:spacing w:val="14"/>
              </w:rPr>
              <w:t>（2013年10月8日国务院第26次常务会议通</w:t>
            </w:r>
            <w:r>
              <w:rPr>
                <w:sz w:val="14"/>
                <w:szCs w:val="14"/>
                <w:spacing w:val="11"/>
              </w:rPr>
              <w:t>过 2013年11月11</w:t>
            </w:r>
            <w:r>
              <w:rPr>
                <w:sz w:val="14"/>
                <w:szCs w:val="14"/>
                <w:spacing w:val="-19"/>
              </w:rPr>
              <w:t xml:space="preserve"> </w:t>
            </w:r>
            <w:r>
              <w:rPr>
                <w:sz w:val="14"/>
                <w:szCs w:val="14"/>
                <w:spacing w:val="11"/>
              </w:rPr>
              <w:t>日中华人民共和国国务院令第643号公布  自2014年1月1日起施行）</w:t>
            </w:r>
            <w:r>
              <w:rPr>
                <w:sz w:val="14"/>
                <w:szCs w:val="14"/>
                <w:spacing w:val="35"/>
                <w:w w:val="101"/>
              </w:rPr>
              <w:t xml:space="preserve"> </w:t>
            </w:r>
            <w:r>
              <w:rPr>
                <w:sz w:val="14"/>
                <w:szCs w:val="14"/>
                <w:spacing w:val="11"/>
              </w:rPr>
              <w:t>第二</w:t>
            </w:r>
          </w:p>
        </w:tc>
        <w:tc>
          <w:tcPr>
            <w:tcW w:w="993" w:type="dxa"/>
            <w:vAlign w:val="top"/>
          </w:tcPr>
          <w:p>
            <w:pPr>
              <w:pStyle w:val="TableText"/>
              <w:ind w:left="117"/>
              <w:spacing w:before="63"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7"/>
              <w:spacing w:before="145" w:line="167" w:lineRule="exact"/>
              <w:rPr/>
            </w:pPr>
            <w:r>
              <w:rPr>
                <w:spacing w:val="-1"/>
                <w:position w:val="1"/>
              </w:rPr>
              <w:t>39</w:t>
            </w:r>
          </w:p>
        </w:tc>
        <w:tc>
          <w:tcPr>
            <w:tcW w:w="3978" w:type="dxa"/>
            <w:vAlign w:val="top"/>
          </w:tcPr>
          <w:p>
            <w:pPr>
              <w:pStyle w:val="TableText"/>
              <w:ind w:left="739"/>
              <w:spacing w:before="136" w:line="233" w:lineRule="auto"/>
              <w:rPr>
                <w:sz w:val="14"/>
                <w:szCs w:val="14"/>
              </w:rPr>
            </w:pPr>
            <w:r>
              <w:rPr>
                <w:sz w:val="14"/>
                <w:szCs w:val="14"/>
                <w:spacing w:val="15"/>
              </w:rPr>
              <w:t>意外事故的防范措施和应急预案备案</w:t>
            </w:r>
          </w:p>
        </w:tc>
        <w:tc>
          <w:tcPr>
            <w:tcW w:w="775" w:type="dxa"/>
            <w:vAlign w:val="top"/>
          </w:tcPr>
          <w:p>
            <w:pPr>
              <w:pStyle w:val="TableText"/>
              <w:ind w:left="239" w:right="77" w:hanging="157"/>
              <w:spacing w:before="26" w:line="221" w:lineRule="auto"/>
              <w:rPr>
                <w:sz w:val="14"/>
                <w:szCs w:val="14"/>
              </w:rPr>
            </w:pPr>
            <w:r>
              <w:rPr>
                <w:sz w:val="14"/>
                <w:szCs w:val="14"/>
                <w:spacing w:val="12"/>
              </w:rPr>
              <w:t>其他行政</w:t>
            </w:r>
            <w:r>
              <w:rPr>
                <w:sz w:val="14"/>
                <w:szCs w:val="14"/>
                <w:spacing w:val="9"/>
              </w:rPr>
              <w:t>权力</w:t>
            </w:r>
          </w:p>
        </w:tc>
        <w:tc>
          <w:tcPr>
            <w:tcW w:w="2675" w:type="dxa"/>
            <w:vAlign w:val="top"/>
          </w:tcPr>
          <w:p>
            <w:pPr>
              <w:pStyle w:val="TableText"/>
              <w:ind w:left="81"/>
              <w:spacing w:before="13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0" w:line="206" w:lineRule="auto"/>
              <w:rPr>
                <w:sz w:val="14"/>
                <w:szCs w:val="14"/>
              </w:rPr>
            </w:pPr>
            <w:r>
              <w:rPr>
                <w:sz w:val="14"/>
                <w:szCs w:val="14"/>
                <w:spacing w:val="13"/>
              </w:rPr>
              <w:t>1.【法律】</w:t>
            </w:r>
            <w:r>
              <w:rPr>
                <w:sz w:val="14"/>
                <w:szCs w:val="14"/>
                <w:spacing w:val="-40"/>
              </w:rPr>
              <w:t xml:space="preserve"> </w:t>
            </w:r>
            <w:r>
              <w:rPr>
                <w:sz w:val="14"/>
                <w:szCs w:val="14"/>
                <w:spacing w:val="13"/>
              </w:rPr>
              <w:t>《中华人民共和国环境保护法》</w:t>
            </w:r>
            <w:r>
              <w:rPr>
                <w:sz w:val="14"/>
                <w:szCs w:val="14"/>
                <w:spacing w:val="-42"/>
              </w:rPr>
              <w:t xml:space="preserve"> </w:t>
            </w:r>
            <w:r>
              <w:rPr>
                <w:sz w:val="14"/>
                <w:szCs w:val="14"/>
                <w:spacing w:val="13"/>
              </w:rPr>
              <w:t>（2014年修订本）</w:t>
            </w:r>
            <w:r>
              <w:rPr>
                <w:sz w:val="14"/>
                <w:szCs w:val="14"/>
                <w:spacing w:val="-39"/>
              </w:rPr>
              <w:t xml:space="preserve"> </w:t>
            </w:r>
            <w:r>
              <w:rPr>
                <w:sz w:val="14"/>
                <w:szCs w:val="14"/>
                <w:spacing w:val="12"/>
              </w:rPr>
              <w:t>第四十七条</w:t>
            </w:r>
          </w:p>
          <w:p>
            <w:pPr>
              <w:pStyle w:val="TableText"/>
              <w:ind w:left="38"/>
              <w:spacing w:line="217" w:lineRule="auto"/>
              <w:rPr>
                <w:sz w:val="14"/>
                <w:szCs w:val="14"/>
              </w:rPr>
            </w:pPr>
            <w:r>
              <w:rPr>
                <w:sz w:val="14"/>
                <w:szCs w:val="14"/>
                <w:spacing w:val="14"/>
              </w:rPr>
              <w:t>2.【法律】</w:t>
            </w:r>
            <w:r>
              <w:rPr>
                <w:sz w:val="14"/>
                <w:szCs w:val="14"/>
                <w:spacing w:val="-32"/>
              </w:rPr>
              <w:t xml:space="preserve"> </w:t>
            </w:r>
            <w:r>
              <w:rPr>
                <w:sz w:val="14"/>
                <w:szCs w:val="14"/>
                <w:spacing w:val="14"/>
              </w:rPr>
              <w:t>《中华人民共和国固体废物污染环境防治法》</w:t>
            </w:r>
            <w:r>
              <w:rPr>
                <w:sz w:val="14"/>
                <w:szCs w:val="14"/>
                <w:spacing w:val="-40"/>
              </w:rPr>
              <w:t xml:space="preserve"> </w:t>
            </w:r>
            <w:r>
              <w:rPr>
                <w:sz w:val="14"/>
                <w:szCs w:val="14"/>
                <w:spacing w:val="14"/>
              </w:rPr>
              <w:t>（2016年修正本）</w:t>
            </w:r>
            <w:r>
              <w:rPr>
                <w:sz w:val="14"/>
                <w:szCs w:val="14"/>
                <w:spacing w:val="-39"/>
              </w:rPr>
              <w:t xml:space="preserve"> </w:t>
            </w:r>
            <w:r>
              <w:rPr>
                <w:sz w:val="14"/>
                <w:szCs w:val="14"/>
                <w:spacing w:val="14"/>
              </w:rPr>
              <w:t>第六十二条</w:t>
            </w:r>
          </w:p>
        </w:tc>
        <w:tc>
          <w:tcPr>
            <w:tcW w:w="993" w:type="dxa"/>
            <w:vAlign w:val="top"/>
          </w:tcPr>
          <w:p>
            <w:pPr>
              <w:pStyle w:val="TableText"/>
              <w:ind w:left="117"/>
              <w:spacing w:before="64" w:line="166"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27" w:lineRule="auto"/>
              <w:rPr>
                <w:rFonts w:ascii="Arial"/>
                <w:sz w:val="21"/>
              </w:rPr>
            </w:pPr>
            <w:r/>
          </w:p>
          <w:p>
            <w:pPr>
              <w:pStyle w:val="TableText"/>
              <w:ind w:left="182"/>
              <w:spacing w:before="39" w:line="167" w:lineRule="exact"/>
              <w:rPr/>
            </w:pPr>
            <w:r>
              <w:rPr>
                <w:spacing w:val="2"/>
                <w:position w:val="1"/>
              </w:rPr>
              <w:t>40</w:t>
            </w:r>
          </w:p>
        </w:tc>
        <w:tc>
          <w:tcPr>
            <w:tcW w:w="3978" w:type="dxa"/>
            <w:vAlign w:val="top"/>
          </w:tcPr>
          <w:p>
            <w:pPr>
              <w:pStyle w:val="TableText"/>
              <w:ind w:left="499" w:right="99" w:hanging="403"/>
              <w:spacing w:before="234" w:line="254" w:lineRule="auto"/>
              <w:rPr>
                <w:sz w:val="14"/>
                <w:szCs w:val="14"/>
              </w:rPr>
            </w:pPr>
            <w:r>
              <w:rPr>
                <w:sz w:val="14"/>
                <w:szCs w:val="14"/>
                <w:spacing w:val="17"/>
              </w:rPr>
              <w:t>对企业事业单位和其他生产经营者违法排放污染物，受</w:t>
            </w:r>
            <w:r>
              <w:rPr>
                <w:sz w:val="14"/>
                <w:szCs w:val="14"/>
                <w:spacing w:val="15"/>
              </w:rPr>
              <w:t>到罚款处罚，被责令改正，拒不改正的处罚</w:t>
            </w:r>
          </w:p>
        </w:tc>
        <w:tc>
          <w:tcPr>
            <w:tcW w:w="775" w:type="dxa"/>
            <w:vAlign w:val="top"/>
          </w:tcPr>
          <w:p>
            <w:pPr>
              <w:spacing w:line="312" w:lineRule="auto"/>
              <w:rPr>
                <w:rFonts w:ascii="Arial"/>
                <w:sz w:val="21"/>
              </w:rPr>
            </w:pPr>
            <w:r/>
          </w:p>
          <w:p>
            <w:pPr>
              <w:pStyle w:val="TableText"/>
              <w:ind w:left="86"/>
              <w:spacing w:before="45" w:line="233" w:lineRule="auto"/>
              <w:rPr>
                <w:sz w:val="14"/>
                <w:szCs w:val="14"/>
              </w:rPr>
            </w:pPr>
            <w:r>
              <w:rPr>
                <w:sz w:val="14"/>
                <w:szCs w:val="14"/>
                <w:spacing w:val="12"/>
              </w:rPr>
              <w:t>行政处罚</w:t>
            </w:r>
          </w:p>
        </w:tc>
        <w:tc>
          <w:tcPr>
            <w:tcW w:w="2675" w:type="dxa"/>
            <w:vAlign w:val="top"/>
          </w:tcPr>
          <w:p>
            <w:pPr>
              <w:spacing w:line="309" w:lineRule="auto"/>
              <w:rPr>
                <w:rFonts w:ascii="Arial"/>
                <w:sz w:val="21"/>
              </w:rPr>
            </w:pPr>
            <w:r/>
          </w:p>
          <w:p>
            <w:pPr>
              <w:pStyle w:val="TableText"/>
              <w:ind w:left="81"/>
              <w:spacing w:before="4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3" w:line="231" w:lineRule="auto"/>
              <w:rPr>
                <w:sz w:val="14"/>
                <w:szCs w:val="14"/>
              </w:rPr>
            </w:pPr>
            <w:r>
              <w:rPr>
                <w:sz w:val="14"/>
                <w:szCs w:val="14"/>
                <w:spacing w:val="13"/>
              </w:rPr>
              <w:t>1.【法律】</w:t>
            </w:r>
            <w:r>
              <w:rPr>
                <w:sz w:val="14"/>
                <w:szCs w:val="14"/>
                <w:spacing w:val="-26"/>
              </w:rPr>
              <w:t xml:space="preserve"> </w:t>
            </w:r>
            <w:r>
              <w:rPr>
                <w:sz w:val="14"/>
                <w:szCs w:val="14"/>
                <w:spacing w:val="13"/>
              </w:rPr>
              <w:t>《中华人民共和国环境保护法》</w:t>
            </w:r>
            <w:r>
              <w:rPr>
                <w:sz w:val="14"/>
                <w:szCs w:val="14"/>
                <w:spacing w:val="-42"/>
              </w:rPr>
              <w:t xml:space="preserve"> </w:t>
            </w:r>
            <w:r>
              <w:rPr>
                <w:sz w:val="14"/>
                <w:szCs w:val="14"/>
                <w:spacing w:val="13"/>
              </w:rPr>
              <w:t>（2014年修订本）</w:t>
            </w:r>
            <w:r>
              <w:rPr>
                <w:sz w:val="14"/>
                <w:szCs w:val="14"/>
                <w:spacing w:val="-39"/>
              </w:rPr>
              <w:t xml:space="preserve"> </w:t>
            </w:r>
            <w:r>
              <w:rPr>
                <w:sz w:val="14"/>
                <w:szCs w:val="14"/>
                <w:spacing w:val="13"/>
              </w:rPr>
              <w:t>第五十九条 第六十三条</w:t>
            </w:r>
          </w:p>
          <w:p>
            <w:pPr>
              <w:pStyle w:val="TableText"/>
              <w:ind w:left="38"/>
              <w:spacing w:before="14" w:line="231" w:lineRule="auto"/>
              <w:rPr>
                <w:sz w:val="14"/>
                <w:szCs w:val="14"/>
              </w:rPr>
            </w:pPr>
            <w:r>
              <w:rPr>
                <w:sz w:val="14"/>
                <w:szCs w:val="14"/>
                <w:spacing w:val="14"/>
              </w:rPr>
              <w:t>2.【法律】</w:t>
            </w:r>
            <w:r>
              <w:rPr>
                <w:sz w:val="14"/>
                <w:szCs w:val="14"/>
                <w:spacing w:val="-40"/>
              </w:rPr>
              <w:t xml:space="preserve"> </w:t>
            </w:r>
            <w:r>
              <w:rPr>
                <w:sz w:val="14"/>
                <w:szCs w:val="14"/>
                <w:spacing w:val="14"/>
              </w:rPr>
              <w:t>《中华人民共和国大气污染防治法》</w:t>
            </w:r>
            <w:r>
              <w:rPr>
                <w:sz w:val="14"/>
                <w:szCs w:val="14"/>
                <w:spacing w:val="-40"/>
              </w:rPr>
              <w:t xml:space="preserve"> </w:t>
            </w:r>
            <w:r>
              <w:rPr>
                <w:sz w:val="14"/>
                <w:szCs w:val="14"/>
                <w:spacing w:val="14"/>
              </w:rPr>
              <w:t>（2018年修订本）</w:t>
            </w:r>
            <w:r>
              <w:rPr>
                <w:sz w:val="14"/>
                <w:szCs w:val="14"/>
                <w:spacing w:val="-39"/>
              </w:rPr>
              <w:t xml:space="preserve"> </w:t>
            </w:r>
            <w:r>
              <w:rPr>
                <w:sz w:val="14"/>
                <w:szCs w:val="14"/>
                <w:spacing w:val="14"/>
              </w:rPr>
              <w:t>第一百二十三条</w:t>
            </w:r>
          </w:p>
          <w:p>
            <w:pPr>
              <w:pStyle w:val="TableText"/>
              <w:ind w:left="39"/>
              <w:spacing w:before="16" w:line="199" w:lineRule="auto"/>
              <w:rPr>
                <w:sz w:val="14"/>
                <w:szCs w:val="14"/>
              </w:rPr>
            </w:pPr>
            <w:r>
              <w:rPr>
                <w:sz w:val="14"/>
                <w:szCs w:val="14"/>
                <w:spacing w:val="12"/>
              </w:rPr>
              <w:t>3.【法规】</w:t>
            </w:r>
            <w:r>
              <w:rPr>
                <w:sz w:val="14"/>
                <w:szCs w:val="14"/>
                <w:spacing w:val="-24"/>
              </w:rPr>
              <w:t xml:space="preserve"> </w:t>
            </w:r>
            <w:r>
              <w:rPr>
                <w:sz w:val="14"/>
                <w:szCs w:val="14"/>
                <w:spacing w:val="12"/>
              </w:rPr>
              <w:t>《排污许可管理条例》</w:t>
            </w:r>
            <w:r>
              <w:rPr>
                <w:sz w:val="14"/>
                <w:szCs w:val="14"/>
                <w:spacing w:val="-39"/>
              </w:rPr>
              <w:t xml:space="preserve"> </w:t>
            </w:r>
            <w:r>
              <w:rPr>
                <w:sz w:val="14"/>
                <w:szCs w:val="14"/>
                <w:spacing w:val="12"/>
              </w:rPr>
              <w:t>第三十八条</w:t>
            </w:r>
          </w:p>
          <w:p>
            <w:pPr>
              <w:pStyle w:val="TableText"/>
              <w:ind w:left="34"/>
              <w:spacing w:line="215" w:lineRule="auto"/>
              <w:rPr>
                <w:sz w:val="14"/>
                <w:szCs w:val="14"/>
              </w:rPr>
            </w:pPr>
            <w:r>
              <w:rPr>
                <w:sz w:val="14"/>
                <w:szCs w:val="14"/>
                <w:spacing w:val="14"/>
              </w:rPr>
              <w:t>4.【规章】</w:t>
            </w:r>
            <w:r>
              <w:rPr>
                <w:sz w:val="14"/>
                <w:szCs w:val="14"/>
                <w:spacing w:val="-40"/>
              </w:rPr>
              <w:t xml:space="preserve"> </w:t>
            </w:r>
            <w:r>
              <w:rPr>
                <w:sz w:val="14"/>
                <w:szCs w:val="14"/>
                <w:spacing w:val="14"/>
              </w:rPr>
              <w:t>《排污许可管理办法（试行）</w:t>
            </w:r>
            <w:r>
              <w:rPr>
                <w:sz w:val="14"/>
                <w:szCs w:val="14"/>
                <w:spacing w:val="-29"/>
              </w:rPr>
              <w:t xml:space="preserve"> </w:t>
            </w:r>
            <w:r>
              <w:rPr>
                <w:sz w:val="14"/>
                <w:szCs w:val="14"/>
                <w:spacing w:val="14"/>
              </w:rPr>
              <w:t>》第五十九条</w:t>
            </w:r>
          </w:p>
        </w:tc>
        <w:tc>
          <w:tcPr>
            <w:tcW w:w="993" w:type="dxa"/>
            <w:vAlign w:val="top"/>
          </w:tcPr>
          <w:p>
            <w:pPr>
              <w:pStyle w:val="TableText"/>
              <w:ind w:left="117"/>
              <w:spacing w:before="253"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82"/>
              <w:spacing w:before="241" w:line="167" w:lineRule="exact"/>
              <w:rPr/>
            </w:pPr>
            <w:r>
              <w:rPr>
                <w:spacing w:val="2"/>
                <w:position w:val="1"/>
              </w:rPr>
              <w:t>41</w:t>
            </w:r>
          </w:p>
        </w:tc>
        <w:tc>
          <w:tcPr>
            <w:tcW w:w="3978" w:type="dxa"/>
            <w:vAlign w:val="top"/>
          </w:tcPr>
          <w:p>
            <w:pPr>
              <w:pStyle w:val="TableText"/>
              <w:ind w:left="96"/>
              <w:spacing w:before="135" w:line="233" w:lineRule="auto"/>
              <w:rPr>
                <w:sz w:val="14"/>
                <w:szCs w:val="14"/>
              </w:rPr>
            </w:pPr>
            <w:r>
              <w:rPr>
                <w:sz w:val="14"/>
                <w:szCs w:val="14"/>
                <w:spacing w:val="17"/>
              </w:rPr>
              <w:t>对超过污染物排放标准或者超过重点污染物排放总量控</w:t>
            </w:r>
          </w:p>
          <w:p>
            <w:pPr>
              <w:pStyle w:val="TableText"/>
              <w:ind w:left="1127"/>
              <w:spacing w:before="12" w:line="233" w:lineRule="auto"/>
              <w:rPr>
                <w:sz w:val="14"/>
                <w:szCs w:val="14"/>
              </w:rPr>
            </w:pPr>
            <w:r>
              <w:rPr>
                <w:sz w:val="14"/>
                <w:szCs w:val="14"/>
                <w:spacing w:val="15"/>
              </w:rPr>
              <w:t>制指标排放污染物的处罚</w:t>
            </w:r>
          </w:p>
        </w:tc>
        <w:tc>
          <w:tcPr>
            <w:tcW w:w="775" w:type="dxa"/>
            <w:vAlign w:val="top"/>
          </w:tcPr>
          <w:p>
            <w:pPr>
              <w:pStyle w:val="TableText"/>
              <w:ind w:left="86"/>
              <w:spacing w:before="231" w:line="233" w:lineRule="auto"/>
              <w:rPr>
                <w:sz w:val="14"/>
                <w:szCs w:val="14"/>
              </w:rPr>
            </w:pPr>
            <w:r>
              <w:rPr>
                <w:sz w:val="14"/>
                <w:szCs w:val="14"/>
                <w:spacing w:val="12"/>
              </w:rPr>
              <w:t>行政处罚</w:t>
            </w:r>
          </w:p>
        </w:tc>
        <w:tc>
          <w:tcPr>
            <w:tcW w:w="2675" w:type="dxa"/>
            <w:vAlign w:val="top"/>
          </w:tcPr>
          <w:p>
            <w:pPr>
              <w:pStyle w:val="TableText"/>
              <w:ind w:left="81"/>
              <w:spacing w:before="23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5"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《中华人民共和国环境保护法》</w:t>
            </w:r>
            <w:r>
              <w:rPr>
                <w:sz w:val="14"/>
                <w:szCs w:val="14"/>
                <w:spacing w:val="-42"/>
              </w:rPr>
              <w:t xml:space="preserve"> </w:t>
            </w:r>
            <w:r>
              <w:rPr>
                <w:sz w:val="14"/>
                <w:szCs w:val="14"/>
                <w:spacing w:val="13"/>
              </w:rPr>
              <w:t>（20</w:t>
            </w:r>
            <w:r>
              <w:rPr>
                <w:sz w:val="14"/>
                <w:szCs w:val="14"/>
                <w:spacing w:val="12"/>
              </w:rPr>
              <w:t>14年修订本）</w:t>
            </w:r>
            <w:r>
              <w:rPr>
                <w:sz w:val="14"/>
                <w:szCs w:val="14"/>
                <w:spacing w:val="-39"/>
              </w:rPr>
              <w:t xml:space="preserve"> </w:t>
            </w:r>
            <w:r>
              <w:rPr>
                <w:sz w:val="14"/>
                <w:szCs w:val="14"/>
                <w:spacing w:val="12"/>
              </w:rPr>
              <w:t>第六十条</w:t>
            </w:r>
          </w:p>
          <w:p>
            <w:pPr>
              <w:pStyle w:val="TableText"/>
              <w:ind w:left="38"/>
              <w:spacing w:before="14" w:line="199" w:lineRule="auto"/>
              <w:rPr>
                <w:sz w:val="14"/>
                <w:szCs w:val="14"/>
              </w:rPr>
            </w:pPr>
            <w:r>
              <w:rPr>
                <w:sz w:val="14"/>
                <w:szCs w:val="14"/>
                <w:spacing w:val="13"/>
              </w:rPr>
              <w:t>2.【法律】</w:t>
            </w:r>
            <w:r>
              <w:rPr>
                <w:sz w:val="14"/>
                <w:szCs w:val="14"/>
                <w:spacing w:val="-30"/>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第九十九条</w:t>
            </w:r>
          </w:p>
          <w:p>
            <w:pPr>
              <w:pStyle w:val="TableText"/>
              <w:ind w:left="39"/>
              <w:spacing w:line="217" w:lineRule="auto"/>
              <w:rPr>
                <w:sz w:val="14"/>
                <w:szCs w:val="14"/>
              </w:rPr>
            </w:pPr>
            <w:r>
              <w:rPr>
                <w:sz w:val="14"/>
                <w:szCs w:val="14"/>
                <w:spacing w:val="13"/>
              </w:rPr>
              <w:t>3.【法律】</w:t>
            </w:r>
            <w:r>
              <w:rPr>
                <w:sz w:val="14"/>
                <w:szCs w:val="14"/>
                <w:spacing w:val="-34"/>
              </w:rPr>
              <w:t xml:space="preserve"> </w:t>
            </w:r>
            <w:r>
              <w:rPr>
                <w:sz w:val="14"/>
                <w:szCs w:val="14"/>
                <w:spacing w:val="13"/>
              </w:rPr>
              <w:t>《中华人民共和国水污染防治法》</w:t>
            </w:r>
            <w:r>
              <w:rPr>
                <w:sz w:val="14"/>
                <w:szCs w:val="14"/>
                <w:spacing w:val="-39"/>
              </w:rPr>
              <w:t xml:space="preserve"> </w:t>
            </w:r>
            <w:r>
              <w:rPr>
                <w:sz w:val="14"/>
                <w:szCs w:val="14"/>
                <w:spacing w:val="13"/>
              </w:rPr>
              <w:t>（2017年修正本）</w:t>
            </w:r>
            <w:r>
              <w:rPr>
                <w:sz w:val="14"/>
                <w:szCs w:val="14"/>
                <w:spacing w:val="-39"/>
              </w:rPr>
              <w:t xml:space="preserve"> </w:t>
            </w:r>
            <w:r>
              <w:rPr>
                <w:sz w:val="14"/>
                <w:szCs w:val="14"/>
                <w:spacing w:val="13"/>
              </w:rPr>
              <w:t>第八十三条</w:t>
            </w:r>
          </w:p>
        </w:tc>
        <w:tc>
          <w:tcPr>
            <w:tcW w:w="993" w:type="dxa"/>
            <w:vAlign w:val="top"/>
          </w:tcPr>
          <w:p>
            <w:pPr>
              <w:pStyle w:val="TableText"/>
              <w:ind w:left="117"/>
              <w:spacing w:before="159"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82"/>
              <w:spacing w:before="241" w:line="167" w:lineRule="exact"/>
              <w:rPr/>
            </w:pPr>
            <w:r>
              <w:rPr>
                <w:spacing w:val="2"/>
                <w:position w:val="1"/>
              </w:rPr>
              <w:t>42</w:t>
            </w:r>
          </w:p>
        </w:tc>
        <w:tc>
          <w:tcPr>
            <w:tcW w:w="3978" w:type="dxa"/>
            <w:vAlign w:val="top"/>
          </w:tcPr>
          <w:p>
            <w:pPr>
              <w:pStyle w:val="TableText"/>
              <w:ind w:left="254" w:right="99" w:hanging="158"/>
              <w:spacing w:before="139" w:line="253" w:lineRule="auto"/>
              <w:rPr>
                <w:sz w:val="14"/>
                <w:szCs w:val="14"/>
              </w:rPr>
            </w:pPr>
            <w:r>
              <w:rPr>
                <w:sz w:val="14"/>
                <w:szCs w:val="14"/>
                <w:spacing w:val="17"/>
              </w:rPr>
              <w:t>对建设单位未依法提交建设项目环境影响评价文件或者</w:t>
            </w:r>
            <w:r>
              <w:rPr>
                <w:sz w:val="14"/>
                <w:szCs w:val="14"/>
                <w:spacing w:val="17"/>
              </w:rPr>
              <w:t>环境影响评价文件未经批准，擅自开工建设的处罚</w:t>
            </w:r>
          </w:p>
        </w:tc>
        <w:tc>
          <w:tcPr>
            <w:tcW w:w="775" w:type="dxa"/>
            <w:vAlign w:val="top"/>
          </w:tcPr>
          <w:p>
            <w:pPr>
              <w:pStyle w:val="TableText"/>
              <w:ind w:left="86"/>
              <w:spacing w:before="232" w:line="233" w:lineRule="auto"/>
              <w:rPr>
                <w:sz w:val="14"/>
                <w:szCs w:val="14"/>
              </w:rPr>
            </w:pPr>
            <w:r>
              <w:rPr>
                <w:sz w:val="14"/>
                <w:szCs w:val="14"/>
                <w:spacing w:val="12"/>
              </w:rPr>
              <w:t>行政处罚</w:t>
            </w:r>
          </w:p>
        </w:tc>
        <w:tc>
          <w:tcPr>
            <w:tcW w:w="2675" w:type="dxa"/>
            <w:vAlign w:val="top"/>
          </w:tcPr>
          <w:p>
            <w:pPr>
              <w:pStyle w:val="TableText"/>
              <w:ind w:left="81"/>
              <w:spacing w:before="23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3"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《中华人民共和国环境保护法》</w:t>
            </w:r>
            <w:r>
              <w:rPr>
                <w:sz w:val="14"/>
                <w:szCs w:val="14"/>
                <w:spacing w:val="-42"/>
              </w:rPr>
              <w:t xml:space="preserve"> </w:t>
            </w:r>
            <w:r>
              <w:rPr>
                <w:sz w:val="14"/>
                <w:szCs w:val="14"/>
                <w:spacing w:val="13"/>
              </w:rPr>
              <w:t>（2014年修订本）</w:t>
            </w:r>
            <w:r>
              <w:rPr>
                <w:sz w:val="14"/>
                <w:szCs w:val="14"/>
                <w:spacing w:val="-39"/>
              </w:rPr>
              <w:t xml:space="preserve"> </w:t>
            </w:r>
            <w:r>
              <w:rPr>
                <w:sz w:val="14"/>
                <w:szCs w:val="14"/>
                <w:spacing w:val="12"/>
              </w:rPr>
              <w:t>第六十一条</w:t>
            </w:r>
          </w:p>
          <w:p>
            <w:pPr>
              <w:pStyle w:val="TableText"/>
              <w:ind w:left="38"/>
              <w:spacing w:before="16" w:line="199" w:lineRule="auto"/>
              <w:rPr>
                <w:sz w:val="14"/>
                <w:szCs w:val="14"/>
              </w:rPr>
            </w:pPr>
            <w:r>
              <w:rPr>
                <w:sz w:val="14"/>
                <w:szCs w:val="14"/>
                <w:spacing w:val="12"/>
              </w:rPr>
              <w:t>2.【法律】</w:t>
            </w:r>
            <w:r>
              <w:rPr>
                <w:sz w:val="14"/>
                <w:szCs w:val="14"/>
                <w:spacing w:val="-43"/>
              </w:rPr>
              <w:t xml:space="preserve"> </w:t>
            </w:r>
            <w:r>
              <w:rPr>
                <w:sz w:val="14"/>
                <w:szCs w:val="14"/>
                <w:spacing w:val="12"/>
              </w:rPr>
              <w:t>《中华人民共和国环境影响评价法》</w:t>
            </w:r>
            <w:r>
              <w:rPr>
                <w:sz w:val="14"/>
                <w:szCs w:val="14"/>
                <w:spacing w:val="36"/>
              </w:rPr>
              <w:t xml:space="preserve"> </w:t>
            </w:r>
            <w:r>
              <w:rPr>
                <w:sz w:val="14"/>
                <w:szCs w:val="14"/>
                <w:spacing w:val="11"/>
              </w:rPr>
              <w:t>(2018年修正本）</w:t>
            </w:r>
            <w:r>
              <w:rPr>
                <w:sz w:val="14"/>
                <w:szCs w:val="14"/>
                <w:spacing w:val="-41"/>
              </w:rPr>
              <w:t xml:space="preserve"> </w:t>
            </w:r>
            <w:r>
              <w:rPr>
                <w:sz w:val="14"/>
                <w:szCs w:val="14"/>
                <w:spacing w:val="11"/>
              </w:rPr>
              <w:t>第三十一条</w:t>
            </w:r>
          </w:p>
          <w:p>
            <w:pPr>
              <w:pStyle w:val="TableText"/>
              <w:ind w:left="39"/>
              <w:spacing w:line="217" w:lineRule="auto"/>
              <w:rPr>
                <w:sz w:val="14"/>
                <w:szCs w:val="14"/>
              </w:rPr>
            </w:pPr>
            <w:r>
              <w:rPr>
                <w:sz w:val="14"/>
                <w:szCs w:val="14"/>
                <w:spacing w:val="13"/>
              </w:rPr>
              <w:t>3.【法律】</w:t>
            </w:r>
            <w:r>
              <w:rPr>
                <w:sz w:val="14"/>
                <w:szCs w:val="14"/>
                <w:spacing w:val="-40"/>
              </w:rPr>
              <w:t xml:space="preserve"> </w:t>
            </w:r>
            <w:r>
              <w:rPr>
                <w:sz w:val="14"/>
                <w:szCs w:val="14"/>
                <w:spacing w:val="13"/>
              </w:rPr>
              <w:t>《中华人民共和国放射性污染防治法》</w:t>
            </w:r>
            <w:r>
              <w:rPr>
                <w:sz w:val="14"/>
                <w:szCs w:val="14"/>
                <w:spacing w:val="-39"/>
              </w:rPr>
              <w:t xml:space="preserve"> </w:t>
            </w:r>
            <w:r>
              <w:rPr>
                <w:sz w:val="14"/>
                <w:szCs w:val="14"/>
                <w:spacing w:val="13"/>
              </w:rPr>
              <w:t>（2003年本）</w:t>
            </w:r>
            <w:r>
              <w:rPr>
                <w:sz w:val="14"/>
                <w:szCs w:val="14"/>
                <w:spacing w:val="-39"/>
              </w:rPr>
              <w:t xml:space="preserve"> </w:t>
            </w:r>
            <w:r>
              <w:rPr>
                <w:sz w:val="14"/>
                <w:szCs w:val="14"/>
                <w:spacing w:val="13"/>
              </w:rPr>
              <w:t>第五</w:t>
            </w:r>
            <w:r>
              <w:rPr>
                <w:sz w:val="14"/>
                <w:szCs w:val="14"/>
                <w:spacing w:val="12"/>
              </w:rPr>
              <w:t>十条</w:t>
            </w:r>
          </w:p>
        </w:tc>
        <w:tc>
          <w:tcPr>
            <w:tcW w:w="993" w:type="dxa"/>
            <w:vAlign w:val="top"/>
          </w:tcPr>
          <w:p>
            <w:pPr>
              <w:pStyle w:val="TableText"/>
              <w:ind w:left="117"/>
              <w:spacing w:before="160" w:line="166"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30" w:lineRule="auto"/>
              <w:rPr>
                <w:rFonts w:ascii="Arial"/>
                <w:sz w:val="21"/>
              </w:rPr>
            </w:pPr>
            <w:r/>
          </w:p>
          <w:p>
            <w:pPr>
              <w:pStyle w:val="TableText"/>
              <w:ind w:left="182"/>
              <w:spacing w:before="39" w:line="166" w:lineRule="exact"/>
              <w:rPr/>
            </w:pPr>
            <w:r>
              <w:rPr>
                <w:spacing w:val="2"/>
                <w:position w:val="1"/>
              </w:rPr>
              <w:t>43</w:t>
            </w:r>
          </w:p>
        </w:tc>
        <w:tc>
          <w:tcPr>
            <w:tcW w:w="3978" w:type="dxa"/>
            <w:vAlign w:val="top"/>
          </w:tcPr>
          <w:p>
            <w:pPr>
              <w:spacing w:line="310" w:lineRule="auto"/>
              <w:rPr>
                <w:rFonts w:ascii="Arial"/>
                <w:sz w:val="21"/>
              </w:rPr>
            </w:pPr>
            <w:r/>
          </w:p>
          <w:p>
            <w:pPr>
              <w:pStyle w:val="TableText"/>
              <w:ind w:left="571"/>
              <w:spacing w:before="45" w:line="232" w:lineRule="auto"/>
              <w:rPr>
                <w:sz w:val="14"/>
                <w:szCs w:val="14"/>
              </w:rPr>
            </w:pPr>
            <w:r>
              <w:rPr>
                <w:sz w:val="14"/>
                <w:szCs w:val="14"/>
                <w:spacing w:val="17"/>
              </w:rPr>
              <w:t>对不公开或者不如实公开环境信息的处罚</w:t>
            </w:r>
          </w:p>
        </w:tc>
        <w:tc>
          <w:tcPr>
            <w:tcW w:w="775" w:type="dxa"/>
            <w:vAlign w:val="top"/>
          </w:tcPr>
          <w:p>
            <w:pPr>
              <w:spacing w:line="312"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310"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6"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《中华人民共和国环境保护法》</w:t>
            </w:r>
            <w:r>
              <w:rPr>
                <w:sz w:val="14"/>
                <w:szCs w:val="14"/>
                <w:spacing w:val="-42"/>
              </w:rPr>
              <w:t xml:space="preserve"> </w:t>
            </w:r>
            <w:r>
              <w:rPr>
                <w:sz w:val="14"/>
                <w:szCs w:val="14"/>
                <w:spacing w:val="13"/>
              </w:rPr>
              <w:t>（2014年修订本）</w:t>
            </w:r>
            <w:r>
              <w:rPr>
                <w:sz w:val="14"/>
                <w:szCs w:val="14"/>
                <w:spacing w:val="-39"/>
              </w:rPr>
              <w:t xml:space="preserve"> </w:t>
            </w:r>
            <w:r>
              <w:rPr>
                <w:sz w:val="14"/>
                <w:szCs w:val="14"/>
                <w:spacing w:val="12"/>
              </w:rPr>
              <w:t>第六十二条</w:t>
            </w:r>
          </w:p>
          <w:p>
            <w:pPr>
              <w:pStyle w:val="TableText"/>
              <w:ind w:left="38"/>
              <w:spacing w:before="14" w:line="231" w:lineRule="auto"/>
              <w:rPr>
                <w:sz w:val="14"/>
                <w:szCs w:val="14"/>
              </w:rPr>
            </w:pPr>
            <w:r>
              <w:rPr>
                <w:sz w:val="14"/>
                <w:szCs w:val="14"/>
                <w:spacing w:val="13"/>
              </w:rPr>
              <w:t>2.【法律】</w:t>
            </w:r>
            <w:r>
              <w:rPr>
                <w:sz w:val="14"/>
                <w:szCs w:val="14"/>
                <w:spacing w:val="-35"/>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8"/>
              </w:rPr>
              <w:t xml:space="preserve"> </w:t>
            </w:r>
            <w:r>
              <w:rPr>
                <w:sz w:val="14"/>
                <w:szCs w:val="14"/>
                <w:spacing w:val="13"/>
              </w:rPr>
              <w:t>第一百条</w:t>
            </w:r>
          </w:p>
          <w:p>
            <w:pPr>
              <w:pStyle w:val="TableText"/>
              <w:ind w:left="39"/>
              <w:spacing w:before="16" w:line="197" w:lineRule="auto"/>
              <w:rPr>
                <w:sz w:val="14"/>
                <w:szCs w:val="14"/>
              </w:rPr>
            </w:pPr>
            <w:r>
              <w:rPr>
                <w:sz w:val="14"/>
                <w:szCs w:val="14"/>
                <w:spacing w:val="12"/>
              </w:rPr>
              <w:t>3.【法规】</w:t>
            </w:r>
            <w:r>
              <w:rPr>
                <w:sz w:val="14"/>
                <w:szCs w:val="14"/>
                <w:spacing w:val="-42"/>
              </w:rPr>
              <w:t xml:space="preserve"> </w:t>
            </w:r>
            <w:r>
              <w:rPr>
                <w:sz w:val="14"/>
                <w:szCs w:val="14"/>
                <w:spacing w:val="12"/>
              </w:rPr>
              <w:t>《企业事业单位环境信息公开办法》</w:t>
            </w:r>
            <w:r>
              <w:rPr>
                <w:sz w:val="14"/>
                <w:szCs w:val="14"/>
                <w:spacing w:val="31"/>
              </w:rPr>
              <w:t xml:space="preserve"> </w:t>
            </w:r>
            <w:r>
              <w:rPr>
                <w:sz w:val="14"/>
                <w:szCs w:val="14"/>
                <w:spacing w:val="12"/>
              </w:rPr>
              <w:t>(2015年1</w:t>
            </w:r>
            <w:r>
              <w:rPr>
                <w:sz w:val="14"/>
                <w:szCs w:val="14"/>
                <w:spacing w:val="11"/>
              </w:rPr>
              <w:t>月1日起施行）</w:t>
            </w:r>
            <w:r>
              <w:rPr>
                <w:sz w:val="14"/>
                <w:szCs w:val="14"/>
                <w:spacing w:val="-42"/>
              </w:rPr>
              <w:t xml:space="preserve"> </w:t>
            </w:r>
            <w:r>
              <w:rPr>
                <w:sz w:val="14"/>
                <w:szCs w:val="14"/>
                <w:spacing w:val="11"/>
              </w:rPr>
              <w:t>第十六条</w:t>
            </w:r>
          </w:p>
          <w:p>
            <w:pPr>
              <w:pStyle w:val="TableText"/>
              <w:ind w:left="34"/>
              <w:spacing w:line="214" w:lineRule="auto"/>
              <w:rPr>
                <w:sz w:val="14"/>
                <w:szCs w:val="14"/>
              </w:rPr>
            </w:pPr>
            <w:r>
              <w:rPr>
                <w:sz w:val="14"/>
                <w:szCs w:val="14"/>
                <w:spacing w:val="14"/>
              </w:rPr>
              <w:t>4.【法律】</w:t>
            </w:r>
            <w:r>
              <w:rPr>
                <w:sz w:val="14"/>
                <w:szCs w:val="14"/>
                <w:spacing w:val="-28"/>
              </w:rPr>
              <w:t xml:space="preserve"> </w:t>
            </w:r>
            <w:r>
              <w:rPr>
                <w:sz w:val="14"/>
                <w:szCs w:val="14"/>
                <w:spacing w:val="14"/>
              </w:rPr>
              <w:t>《中华人民共和国固体废物污染环境防治法》</w:t>
            </w:r>
            <w:r>
              <w:rPr>
                <w:sz w:val="14"/>
                <w:szCs w:val="14"/>
                <w:spacing w:val="-37"/>
              </w:rPr>
              <w:t xml:space="preserve"> </w:t>
            </w:r>
            <w:r>
              <w:rPr>
                <w:sz w:val="14"/>
                <w:szCs w:val="14"/>
                <w:spacing w:val="14"/>
              </w:rPr>
              <w:t>（2020年修正本）</w:t>
            </w:r>
            <w:r>
              <w:rPr>
                <w:sz w:val="14"/>
                <w:szCs w:val="14"/>
                <w:spacing w:val="-39"/>
              </w:rPr>
              <w:t xml:space="preserve"> </w:t>
            </w:r>
            <w:r>
              <w:rPr>
                <w:sz w:val="14"/>
                <w:szCs w:val="14"/>
                <w:spacing w:val="14"/>
              </w:rPr>
              <w:t>第一百零二条</w:t>
            </w:r>
          </w:p>
        </w:tc>
        <w:tc>
          <w:tcPr>
            <w:tcW w:w="993" w:type="dxa"/>
            <w:vAlign w:val="top"/>
          </w:tcPr>
          <w:p>
            <w:pPr>
              <w:pStyle w:val="TableText"/>
              <w:ind w:left="117"/>
              <w:spacing w:before="256" w:line="166" w:lineRule="exact"/>
              <w:rPr/>
            </w:pPr>
            <w:r>
              <w:rPr>
                <w:spacing w:val="5"/>
                <w:position w:val="1"/>
              </w:rPr>
              <w:t>0472-8515136</w:t>
            </w:r>
          </w:p>
        </w:tc>
        <w:tc>
          <w:tcPr>
            <w:tcW w:w="420" w:type="dxa"/>
            <w:vAlign w:val="top"/>
          </w:tcPr>
          <w:p>
            <w:pPr>
              <w:rPr>
                <w:rFonts w:ascii="Arial"/>
                <w:sz w:val="21"/>
              </w:rPr>
            </w:pPr>
            <w:r/>
          </w:p>
        </w:tc>
      </w:tr>
      <w:tr>
        <w:trPr>
          <w:trHeight w:val="381" w:hRule="atLeast"/>
        </w:trPr>
        <w:tc>
          <w:tcPr>
            <w:tcW w:w="473" w:type="dxa"/>
            <w:vAlign w:val="top"/>
          </w:tcPr>
          <w:p>
            <w:pPr>
              <w:pStyle w:val="TableText"/>
              <w:ind w:left="182"/>
              <w:spacing w:before="150" w:line="167" w:lineRule="exact"/>
              <w:rPr/>
            </w:pPr>
            <w:r>
              <w:rPr>
                <w:spacing w:val="2"/>
                <w:position w:val="1"/>
              </w:rPr>
              <w:t>44</w:t>
            </w:r>
          </w:p>
        </w:tc>
        <w:tc>
          <w:tcPr>
            <w:tcW w:w="3978" w:type="dxa"/>
            <w:vAlign w:val="top"/>
          </w:tcPr>
          <w:p>
            <w:pPr>
              <w:pStyle w:val="TableText"/>
              <w:ind w:left="96"/>
              <w:spacing w:before="47" w:line="206" w:lineRule="auto"/>
              <w:rPr>
                <w:sz w:val="14"/>
                <w:szCs w:val="14"/>
              </w:rPr>
            </w:pPr>
            <w:r>
              <w:rPr>
                <w:sz w:val="14"/>
                <w:szCs w:val="14"/>
                <w:spacing w:val="17"/>
              </w:rPr>
              <w:t>对建设项目环境影响报告书、环境影响报告表存在严重</w:t>
            </w:r>
          </w:p>
          <w:p>
            <w:pPr>
              <w:pStyle w:val="TableText"/>
              <w:ind w:left="1444"/>
              <w:spacing w:line="220" w:lineRule="auto"/>
              <w:rPr>
                <w:sz w:val="14"/>
                <w:szCs w:val="14"/>
              </w:rPr>
            </w:pPr>
            <w:r>
              <w:rPr>
                <w:sz w:val="14"/>
                <w:szCs w:val="14"/>
                <w:spacing w:val="14"/>
              </w:rPr>
              <w:t>质量问题的处罚</w:t>
            </w:r>
          </w:p>
        </w:tc>
        <w:tc>
          <w:tcPr>
            <w:tcW w:w="775" w:type="dxa"/>
            <w:vAlign w:val="top"/>
          </w:tcPr>
          <w:p>
            <w:pPr>
              <w:pStyle w:val="TableText"/>
              <w:ind w:left="86"/>
              <w:spacing w:before="141" w:line="233" w:lineRule="auto"/>
              <w:rPr>
                <w:sz w:val="14"/>
                <w:szCs w:val="14"/>
              </w:rPr>
            </w:pPr>
            <w:r>
              <w:rPr>
                <w:sz w:val="14"/>
                <w:szCs w:val="14"/>
                <w:spacing w:val="12"/>
              </w:rPr>
              <w:t>行政处罚</w:t>
            </w:r>
          </w:p>
        </w:tc>
        <w:tc>
          <w:tcPr>
            <w:tcW w:w="2675" w:type="dxa"/>
            <w:vAlign w:val="top"/>
          </w:tcPr>
          <w:p>
            <w:pPr>
              <w:pStyle w:val="TableText"/>
              <w:ind w:left="81"/>
              <w:spacing w:before="14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41" w:line="231" w:lineRule="auto"/>
              <w:rPr>
                <w:sz w:val="14"/>
                <w:szCs w:val="14"/>
              </w:rPr>
            </w:pPr>
            <w:r>
              <w:rPr>
                <w:sz w:val="14"/>
                <w:szCs w:val="14"/>
                <w:spacing w:val="11"/>
              </w:rPr>
              <w:t>1.【法律】</w:t>
            </w:r>
            <w:r>
              <w:rPr>
                <w:sz w:val="14"/>
                <w:szCs w:val="14"/>
                <w:spacing w:val="-30"/>
              </w:rPr>
              <w:t xml:space="preserve"> </w:t>
            </w:r>
            <w:r>
              <w:rPr>
                <w:sz w:val="14"/>
                <w:szCs w:val="14"/>
                <w:spacing w:val="11"/>
              </w:rPr>
              <w:t>《中华人民共和国环境影响评价法》</w:t>
            </w:r>
            <w:r>
              <w:rPr>
                <w:sz w:val="14"/>
                <w:szCs w:val="14"/>
                <w:spacing w:val="28"/>
                <w:w w:val="101"/>
              </w:rPr>
              <w:t xml:space="preserve"> </w:t>
            </w:r>
            <w:r>
              <w:rPr>
                <w:sz w:val="14"/>
                <w:szCs w:val="14"/>
                <w:spacing w:val="11"/>
              </w:rPr>
              <w:t>(2018年修正本）</w:t>
            </w:r>
            <w:r>
              <w:rPr>
                <w:sz w:val="14"/>
                <w:szCs w:val="14"/>
                <w:spacing w:val="-41"/>
              </w:rPr>
              <w:t xml:space="preserve"> </w:t>
            </w:r>
            <w:r>
              <w:rPr>
                <w:sz w:val="14"/>
                <w:szCs w:val="14"/>
                <w:spacing w:val="11"/>
              </w:rPr>
              <w:t>第三十二条</w:t>
            </w:r>
          </w:p>
        </w:tc>
        <w:tc>
          <w:tcPr>
            <w:tcW w:w="993" w:type="dxa"/>
            <w:vAlign w:val="top"/>
          </w:tcPr>
          <w:p>
            <w:pPr>
              <w:pStyle w:val="TableText"/>
              <w:ind w:left="117"/>
              <w:spacing w:before="68" w:line="167" w:lineRule="exact"/>
              <w:rPr/>
            </w:pPr>
            <w:r>
              <w:rPr>
                <w:spacing w:val="5"/>
                <w:position w:val="1"/>
              </w:rPr>
              <w:t>0472-8515136</w:t>
            </w:r>
          </w:p>
        </w:tc>
        <w:tc>
          <w:tcPr>
            <w:tcW w:w="420" w:type="dxa"/>
            <w:vAlign w:val="top"/>
          </w:tcPr>
          <w:p>
            <w:pPr>
              <w:rPr>
                <w:rFonts w:ascii="Arial"/>
                <w:sz w:val="21"/>
              </w:rPr>
            </w:pPr>
            <w:r/>
          </w:p>
        </w:tc>
      </w:tr>
    </w:tbl>
    <w:p>
      <w:pPr>
        <w:pStyle w:val="BodyText"/>
        <w:rPr>
          <w:sz w:val="21"/>
        </w:rPr>
      </w:pPr>
      <w:r/>
    </w:p>
    <w:p>
      <w:pPr>
        <w:sectPr>
          <w:pgSz w:w="16835" w:h="11910"/>
          <w:pgMar w:top="393" w:right="683" w:bottom="400" w:left="561" w:header="0" w:footer="0" w:gutter="0"/>
        </w:sectPr>
        <w:rPr>
          <w:sz w:val="21"/>
          <w:szCs w:val="21"/>
        </w:rPr>
      </w:pPr>
    </w:p>
    <w:tbl>
      <w:tblPr>
        <w:tblStyle w:val="TableNormal"/>
        <w:tblW w:w="155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3"/>
        <w:gridCol w:w="420"/>
      </w:tblGrid>
      <w:tr>
        <w:trPr>
          <w:trHeight w:val="2836" w:hRule="atLeast"/>
        </w:trPr>
        <w:tc>
          <w:tcPr>
            <w:tcW w:w="473"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82"/>
              <w:spacing w:before="39" w:line="166" w:lineRule="exact"/>
              <w:rPr/>
            </w:pPr>
            <w:r>
              <w:rPr>
                <w:spacing w:val="2"/>
                <w:position w:val="1"/>
              </w:rPr>
              <w:t>45</w:t>
            </w:r>
          </w:p>
        </w:tc>
        <w:tc>
          <w:tcPr>
            <w:tcW w:w="3978"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96"/>
              <w:spacing w:before="45" w:line="232" w:lineRule="auto"/>
              <w:rPr>
                <w:sz w:val="14"/>
                <w:szCs w:val="14"/>
              </w:rPr>
            </w:pPr>
            <w:r>
              <w:rPr>
                <w:sz w:val="14"/>
                <w:szCs w:val="14"/>
                <w:spacing w:val="17"/>
              </w:rPr>
              <w:t>对拒不接受生态环境主管部门的监督检查，或者在接受</w:t>
            </w:r>
          </w:p>
          <w:p>
            <w:pPr>
              <w:pStyle w:val="TableText"/>
              <w:ind w:left="1048"/>
              <w:spacing w:before="18" w:line="231" w:lineRule="auto"/>
              <w:rPr>
                <w:sz w:val="14"/>
                <w:szCs w:val="14"/>
              </w:rPr>
            </w:pPr>
            <w:r>
              <w:rPr>
                <w:sz w:val="14"/>
                <w:szCs w:val="14"/>
                <w:spacing w:val="15"/>
              </w:rPr>
              <w:t>监督检查时弄虚作假的处罚</w:t>
            </w:r>
          </w:p>
        </w:tc>
        <w:tc>
          <w:tcPr>
            <w:tcW w:w="775"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4"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第九十八条</w:t>
            </w:r>
          </w:p>
          <w:p>
            <w:pPr>
              <w:pStyle w:val="TableText"/>
              <w:ind w:left="38"/>
              <w:spacing w:before="14" w:line="231" w:lineRule="auto"/>
              <w:rPr>
                <w:sz w:val="14"/>
                <w:szCs w:val="14"/>
              </w:rPr>
            </w:pPr>
            <w:r>
              <w:rPr>
                <w:sz w:val="14"/>
                <w:szCs w:val="14"/>
                <w:spacing w:val="13"/>
              </w:rPr>
              <w:t>2.【法律】</w:t>
            </w:r>
            <w:r>
              <w:rPr>
                <w:sz w:val="14"/>
                <w:szCs w:val="14"/>
                <w:spacing w:val="-35"/>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8"/>
              </w:rPr>
              <w:t xml:space="preserve"> </w:t>
            </w:r>
            <w:r>
              <w:rPr>
                <w:sz w:val="14"/>
                <w:szCs w:val="14"/>
                <w:spacing w:val="13"/>
              </w:rPr>
              <w:t>第八十一条</w:t>
            </w:r>
          </w:p>
          <w:p>
            <w:pPr>
              <w:pStyle w:val="TableText"/>
              <w:ind w:left="39"/>
              <w:spacing w:before="16" w:line="231" w:lineRule="auto"/>
              <w:rPr>
                <w:sz w:val="14"/>
                <w:szCs w:val="14"/>
              </w:rPr>
            </w:pPr>
            <w:r>
              <w:rPr>
                <w:sz w:val="14"/>
                <w:szCs w:val="14"/>
                <w:spacing w:val="14"/>
              </w:rPr>
              <w:t>3.【法律】</w:t>
            </w:r>
            <w:r>
              <w:rPr>
                <w:sz w:val="14"/>
                <w:szCs w:val="14"/>
                <w:spacing w:val="-42"/>
              </w:rPr>
              <w:t xml:space="preserve"> </w:t>
            </w:r>
            <w:r>
              <w:rPr>
                <w:sz w:val="14"/>
                <w:szCs w:val="14"/>
                <w:spacing w:val="14"/>
              </w:rPr>
              <w:t>《中华人民共和国环境噪声污染防治法（2018年本）</w:t>
            </w:r>
            <w:r>
              <w:rPr>
                <w:sz w:val="14"/>
                <w:szCs w:val="14"/>
                <w:spacing w:val="-31"/>
              </w:rPr>
              <w:t xml:space="preserve"> </w:t>
            </w:r>
            <w:r>
              <w:rPr>
                <w:sz w:val="14"/>
                <w:szCs w:val="14"/>
                <w:spacing w:val="14"/>
              </w:rPr>
              <w:t>》第五</w:t>
            </w:r>
            <w:r>
              <w:rPr>
                <w:sz w:val="14"/>
                <w:szCs w:val="14"/>
                <w:spacing w:val="13"/>
              </w:rPr>
              <w:t>十五条</w:t>
            </w:r>
          </w:p>
          <w:p>
            <w:pPr>
              <w:pStyle w:val="TableText"/>
              <w:ind w:left="34"/>
              <w:spacing w:before="19" w:line="231" w:lineRule="auto"/>
              <w:rPr>
                <w:sz w:val="14"/>
                <w:szCs w:val="14"/>
              </w:rPr>
            </w:pPr>
            <w:r>
              <w:rPr>
                <w:sz w:val="14"/>
                <w:szCs w:val="14"/>
                <w:spacing w:val="14"/>
              </w:rPr>
              <w:t>4.【法律】</w:t>
            </w:r>
            <w:r>
              <w:rPr>
                <w:sz w:val="14"/>
                <w:szCs w:val="14"/>
                <w:spacing w:val="-39"/>
              </w:rPr>
              <w:t xml:space="preserve"> </w:t>
            </w:r>
            <w:r>
              <w:rPr>
                <w:sz w:val="14"/>
                <w:szCs w:val="14"/>
                <w:spacing w:val="14"/>
              </w:rPr>
              <w:t>《中华人民共和国放射性污染防治法（2003年本</w:t>
            </w:r>
            <w:r>
              <w:rPr>
                <w:sz w:val="14"/>
                <w:szCs w:val="14"/>
                <w:spacing w:val="13"/>
              </w:rPr>
              <w:t>）</w:t>
            </w:r>
            <w:r>
              <w:rPr>
                <w:sz w:val="14"/>
                <w:szCs w:val="14"/>
                <w:spacing w:val="-31"/>
              </w:rPr>
              <w:t xml:space="preserve"> </w:t>
            </w:r>
            <w:r>
              <w:rPr>
                <w:sz w:val="14"/>
                <w:szCs w:val="14"/>
                <w:spacing w:val="13"/>
              </w:rPr>
              <w:t>》第四十九条</w:t>
            </w:r>
          </w:p>
          <w:p>
            <w:pPr>
              <w:pStyle w:val="TableText"/>
              <w:ind w:left="39"/>
              <w:spacing w:before="14" w:line="232" w:lineRule="auto"/>
              <w:rPr>
                <w:sz w:val="14"/>
                <w:szCs w:val="14"/>
              </w:rPr>
            </w:pPr>
            <w:r>
              <w:rPr>
                <w:sz w:val="14"/>
                <w:szCs w:val="14"/>
                <w:spacing w:val="13"/>
              </w:rPr>
              <w:t>5.【行政法规】</w:t>
            </w:r>
            <w:r>
              <w:rPr>
                <w:sz w:val="14"/>
                <w:szCs w:val="14"/>
                <w:spacing w:val="-28"/>
              </w:rPr>
              <w:t xml:space="preserve"> </w:t>
            </w:r>
            <w:r>
              <w:rPr>
                <w:sz w:val="14"/>
                <w:szCs w:val="14"/>
                <w:spacing w:val="13"/>
              </w:rPr>
              <w:t>《中华人民共和国自然保护区条例》</w:t>
            </w:r>
            <w:r>
              <w:rPr>
                <w:sz w:val="14"/>
                <w:szCs w:val="14"/>
                <w:spacing w:val="-39"/>
              </w:rPr>
              <w:t xml:space="preserve"> </w:t>
            </w:r>
            <w:r>
              <w:rPr>
                <w:sz w:val="14"/>
                <w:szCs w:val="14"/>
                <w:spacing w:val="13"/>
              </w:rPr>
              <w:t>（2017年修正）</w:t>
            </w:r>
            <w:r>
              <w:rPr>
                <w:sz w:val="14"/>
                <w:szCs w:val="14"/>
                <w:spacing w:val="-39"/>
              </w:rPr>
              <w:t xml:space="preserve"> </w:t>
            </w:r>
            <w:r>
              <w:rPr>
                <w:sz w:val="14"/>
                <w:szCs w:val="14"/>
                <w:spacing w:val="13"/>
              </w:rPr>
              <w:t>第三十六条</w:t>
            </w:r>
          </w:p>
          <w:p>
            <w:pPr>
              <w:pStyle w:val="TableText"/>
              <w:ind w:left="35"/>
              <w:spacing w:before="16" w:line="231" w:lineRule="auto"/>
              <w:rPr>
                <w:sz w:val="14"/>
                <w:szCs w:val="14"/>
              </w:rPr>
            </w:pPr>
            <w:r>
              <w:rPr>
                <w:sz w:val="14"/>
                <w:szCs w:val="14"/>
                <w:spacing w:val="14"/>
              </w:rPr>
              <w:t>6.【地方政府规章】</w:t>
            </w:r>
            <w:r>
              <w:rPr>
                <w:sz w:val="14"/>
                <w:szCs w:val="14"/>
                <w:spacing w:val="-25"/>
              </w:rPr>
              <w:t xml:space="preserve"> </w:t>
            </w:r>
            <w:r>
              <w:rPr>
                <w:sz w:val="14"/>
                <w:szCs w:val="14"/>
                <w:spacing w:val="14"/>
              </w:rPr>
              <w:t>《内蒙古自治区自然保护区实施办法》</w:t>
            </w:r>
            <w:r>
              <w:rPr>
                <w:sz w:val="14"/>
                <w:szCs w:val="14"/>
                <w:spacing w:val="-39"/>
              </w:rPr>
              <w:t xml:space="preserve"> </w:t>
            </w:r>
            <w:r>
              <w:rPr>
                <w:sz w:val="14"/>
                <w:szCs w:val="14"/>
                <w:spacing w:val="14"/>
              </w:rPr>
              <w:t>（2010年修正本）</w:t>
            </w:r>
            <w:r>
              <w:rPr>
                <w:sz w:val="14"/>
                <w:szCs w:val="14"/>
                <w:spacing w:val="-39"/>
              </w:rPr>
              <w:t xml:space="preserve"> </w:t>
            </w:r>
            <w:r>
              <w:rPr>
                <w:sz w:val="14"/>
                <w:szCs w:val="14"/>
                <w:spacing w:val="14"/>
              </w:rPr>
              <w:t>第二十四条</w:t>
            </w:r>
          </w:p>
          <w:p>
            <w:pPr>
              <w:pStyle w:val="TableText"/>
              <w:ind w:left="42"/>
              <w:spacing w:before="19" w:line="231" w:lineRule="auto"/>
              <w:rPr>
                <w:sz w:val="14"/>
                <w:szCs w:val="14"/>
              </w:rPr>
            </w:pPr>
            <w:r>
              <w:rPr>
                <w:sz w:val="14"/>
                <w:szCs w:val="14"/>
                <w:spacing w:val="13"/>
              </w:rPr>
              <w:t>7.【行政法规】</w:t>
            </w:r>
            <w:r>
              <w:rPr>
                <w:sz w:val="14"/>
                <w:szCs w:val="14"/>
                <w:spacing w:val="-42"/>
              </w:rPr>
              <w:t xml:space="preserve"> </w:t>
            </w:r>
            <w:r>
              <w:rPr>
                <w:sz w:val="14"/>
                <w:szCs w:val="14"/>
                <w:spacing w:val="13"/>
              </w:rPr>
              <w:t>《消耗臭氧层物质管理条例》</w:t>
            </w:r>
            <w:r>
              <w:rPr>
                <w:sz w:val="14"/>
                <w:szCs w:val="14"/>
                <w:spacing w:val="-40"/>
              </w:rPr>
              <w:t xml:space="preserve"> </w:t>
            </w:r>
            <w:r>
              <w:rPr>
                <w:sz w:val="14"/>
                <w:szCs w:val="14"/>
                <w:spacing w:val="13"/>
              </w:rPr>
              <w:t>（2018年修订）</w:t>
            </w:r>
            <w:r>
              <w:rPr>
                <w:sz w:val="14"/>
                <w:szCs w:val="14"/>
                <w:spacing w:val="-39"/>
              </w:rPr>
              <w:t xml:space="preserve"> </w:t>
            </w:r>
            <w:r>
              <w:rPr>
                <w:sz w:val="14"/>
                <w:szCs w:val="14"/>
                <w:spacing w:val="13"/>
              </w:rPr>
              <w:t>第三十九条</w:t>
            </w:r>
          </w:p>
          <w:p>
            <w:pPr>
              <w:pStyle w:val="TableText"/>
              <w:ind w:left="35"/>
              <w:spacing w:before="14" w:line="232" w:lineRule="auto"/>
              <w:rPr>
                <w:sz w:val="14"/>
                <w:szCs w:val="14"/>
              </w:rPr>
            </w:pPr>
            <w:r>
              <w:rPr>
                <w:sz w:val="14"/>
                <w:szCs w:val="14"/>
                <w:spacing w:val="13"/>
              </w:rPr>
              <w:t>8.【行政法规】</w:t>
            </w:r>
            <w:r>
              <w:rPr>
                <w:sz w:val="14"/>
                <w:szCs w:val="14"/>
                <w:spacing w:val="-43"/>
              </w:rPr>
              <w:t xml:space="preserve"> </w:t>
            </w:r>
            <w:r>
              <w:rPr>
                <w:sz w:val="14"/>
                <w:szCs w:val="14"/>
                <w:spacing w:val="13"/>
              </w:rPr>
              <w:t>《医疗废物管理条例》</w:t>
            </w:r>
            <w:r>
              <w:rPr>
                <w:sz w:val="14"/>
                <w:szCs w:val="14"/>
                <w:spacing w:val="-39"/>
              </w:rPr>
              <w:t xml:space="preserve"> </w:t>
            </w:r>
            <w:r>
              <w:rPr>
                <w:sz w:val="14"/>
                <w:szCs w:val="14"/>
                <w:spacing w:val="13"/>
              </w:rPr>
              <w:t>（2</w:t>
            </w:r>
            <w:r>
              <w:rPr>
                <w:sz w:val="14"/>
                <w:szCs w:val="14"/>
                <w:spacing w:val="12"/>
              </w:rPr>
              <w:t>010年修正）</w:t>
            </w:r>
            <w:r>
              <w:rPr>
                <w:sz w:val="14"/>
                <w:szCs w:val="14"/>
                <w:spacing w:val="-39"/>
              </w:rPr>
              <w:t xml:space="preserve"> </w:t>
            </w:r>
            <w:r>
              <w:rPr>
                <w:sz w:val="14"/>
                <w:szCs w:val="14"/>
                <w:spacing w:val="12"/>
              </w:rPr>
              <w:t>第五十条</w:t>
            </w:r>
          </w:p>
          <w:p>
            <w:pPr>
              <w:pStyle w:val="TableText"/>
              <w:ind w:left="35"/>
              <w:spacing w:before="16" w:line="231" w:lineRule="auto"/>
              <w:rPr>
                <w:sz w:val="14"/>
                <w:szCs w:val="14"/>
              </w:rPr>
            </w:pPr>
            <w:r>
              <w:rPr>
                <w:sz w:val="14"/>
                <w:szCs w:val="14"/>
                <w:spacing w:val="14"/>
              </w:rPr>
              <w:t>9.【部门规章】</w:t>
            </w:r>
            <w:r>
              <w:rPr>
                <w:sz w:val="14"/>
                <w:szCs w:val="14"/>
                <w:spacing w:val="-42"/>
              </w:rPr>
              <w:t xml:space="preserve"> </w:t>
            </w:r>
            <w:r>
              <w:rPr>
                <w:sz w:val="14"/>
                <w:szCs w:val="14"/>
                <w:spacing w:val="14"/>
              </w:rPr>
              <w:t>《电子废物污染环境防治管理办</w:t>
            </w:r>
            <w:r>
              <w:rPr>
                <w:sz w:val="14"/>
                <w:szCs w:val="14"/>
                <w:spacing w:val="13"/>
              </w:rPr>
              <w:t>法》</w:t>
            </w:r>
            <w:r>
              <w:rPr>
                <w:sz w:val="14"/>
                <w:szCs w:val="14"/>
                <w:spacing w:val="-39"/>
              </w:rPr>
              <w:t xml:space="preserve"> </w:t>
            </w:r>
            <w:r>
              <w:rPr>
                <w:sz w:val="14"/>
                <w:szCs w:val="14"/>
                <w:spacing w:val="13"/>
              </w:rPr>
              <w:t>（2008年2月1日起施行）</w:t>
            </w:r>
            <w:r>
              <w:rPr>
                <w:sz w:val="14"/>
                <w:szCs w:val="14"/>
                <w:spacing w:val="-39"/>
              </w:rPr>
              <w:t xml:space="preserve"> </w:t>
            </w:r>
            <w:r>
              <w:rPr>
                <w:sz w:val="14"/>
                <w:szCs w:val="14"/>
                <w:spacing w:val="13"/>
              </w:rPr>
              <w:t>第十九条</w:t>
            </w:r>
          </w:p>
          <w:p>
            <w:pPr>
              <w:pStyle w:val="TableText"/>
              <w:ind w:left="57"/>
              <w:spacing w:before="17" w:line="231" w:lineRule="auto"/>
              <w:rPr>
                <w:sz w:val="14"/>
                <w:szCs w:val="14"/>
              </w:rPr>
            </w:pPr>
            <w:r>
              <w:rPr>
                <w:sz w:val="14"/>
                <w:szCs w:val="14"/>
                <w:spacing w:val="13"/>
              </w:rPr>
              <w:t>10.【部门规章】</w:t>
            </w:r>
            <w:r>
              <w:rPr>
                <w:sz w:val="14"/>
                <w:szCs w:val="14"/>
                <w:spacing w:val="-42"/>
              </w:rPr>
              <w:t xml:space="preserve"> </w:t>
            </w:r>
            <w:r>
              <w:rPr>
                <w:sz w:val="14"/>
                <w:szCs w:val="14"/>
                <w:spacing w:val="13"/>
              </w:rPr>
              <w:t>《危险废物出口核准管理办法》</w:t>
            </w:r>
            <w:r>
              <w:rPr>
                <w:sz w:val="14"/>
                <w:szCs w:val="14"/>
                <w:spacing w:val="-40"/>
              </w:rPr>
              <w:t xml:space="preserve"> </w:t>
            </w:r>
            <w:r>
              <w:rPr>
                <w:sz w:val="14"/>
                <w:szCs w:val="14"/>
                <w:spacing w:val="13"/>
              </w:rPr>
              <w:t>（2019年修正</w:t>
            </w:r>
            <w:r>
              <w:rPr>
                <w:sz w:val="14"/>
                <w:szCs w:val="14"/>
                <w:spacing w:val="-1"/>
              </w:rPr>
              <w:t>）</w:t>
            </w:r>
            <w:r>
              <w:rPr>
                <w:sz w:val="14"/>
                <w:szCs w:val="14"/>
                <w:spacing w:val="-4"/>
              </w:rPr>
              <w:t xml:space="preserve"> </w:t>
            </w:r>
            <w:r>
              <w:rPr>
                <w:sz w:val="14"/>
                <w:szCs w:val="14"/>
                <w:spacing w:val="-1"/>
              </w:rPr>
              <w:t>）</w:t>
            </w:r>
            <w:r>
              <w:rPr>
                <w:sz w:val="14"/>
                <w:szCs w:val="14"/>
                <w:spacing w:val="13"/>
              </w:rPr>
              <w:t>第二十三条</w:t>
            </w:r>
          </w:p>
          <w:p>
            <w:pPr>
              <w:pStyle w:val="TableText"/>
              <w:ind w:left="35" w:right="164" w:firstLine="21"/>
              <w:spacing w:before="21" w:line="250" w:lineRule="auto"/>
              <w:rPr>
                <w:sz w:val="14"/>
                <w:szCs w:val="14"/>
              </w:rPr>
            </w:pPr>
            <w:r>
              <w:rPr>
                <w:sz w:val="14"/>
                <w:szCs w:val="14"/>
                <w:spacing w:val="13"/>
              </w:rPr>
              <w:t>11.【法律】</w:t>
            </w:r>
            <w:r>
              <w:rPr>
                <w:sz w:val="14"/>
                <w:szCs w:val="14"/>
                <w:spacing w:val="-26"/>
              </w:rPr>
              <w:t xml:space="preserve"> </w:t>
            </w:r>
            <w:r>
              <w:rPr>
                <w:sz w:val="14"/>
                <w:szCs w:val="14"/>
                <w:spacing w:val="13"/>
              </w:rPr>
              <w:t>《中华人民共和国固体废物污染环境防治法》</w:t>
            </w:r>
            <w:r>
              <w:rPr>
                <w:sz w:val="14"/>
                <w:szCs w:val="14"/>
                <w:spacing w:val="-39"/>
              </w:rPr>
              <w:t xml:space="preserve"> </w:t>
            </w:r>
            <w:r>
              <w:rPr>
                <w:sz w:val="14"/>
                <w:szCs w:val="14"/>
                <w:spacing w:val="13"/>
              </w:rPr>
              <w:t>（2020年修正本）</w:t>
            </w:r>
            <w:r>
              <w:rPr>
                <w:sz w:val="14"/>
                <w:szCs w:val="14"/>
                <w:spacing w:val="-39"/>
              </w:rPr>
              <w:t xml:space="preserve"> </w:t>
            </w:r>
            <w:r>
              <w:rPr>
                <w:sz w:val="14"/>
                <w:szCs w:val="14"/>
                <w:spacing w:val="13"/>
              </w:rPr>
              <w:t>第一百零三</w:t>
            </w:r>
            <w:r>
              <w:rPr>
                <w:sz w:val="14"/>
                <w:szCs w:val="14"/>
                <w:spacing w:val="1"/>
              </w:rPr>
              <w:t>条</w:t>
            </w:r>
          </w:p>
          <w:p>
            <w:pPr>
              <w:pStyle w:val="TableText"/>
              <w:ind w:left="57"/>
              <w:spacing w:line="212" w:lineRule="auto"/>
              <w:rPr>
                <w:sz w:val="14"/>
                <w:szCs w:val="14"/>
              </w:rPr>
            </w:pPr>
            <w:r>
              <w:rPr>
                <w:sz w:val="14"/>
                <w:szCs w:val="14"/>
                <w:spacing w:val="11"/>
              </w:rPr>
              <w:t>12.【法规】</w:t>
            </w:r>
            <w:r>
              <w:rPr>
                <w:sz w:val="14"/>
                <w:szCs w:val="14"/>
                <w:spacing w:val="-31"/>
              </w:rPr>
              <w:t xml:space="preserve"> </w:t>
            </w:r>
            <w:r>
              <w:rPr>
                <w:sz w:val="14"/>
                <w:szCs w:val="14"/>
                <w:spacing w:val="11"/>
              </w:rPr>
              <w:t>《排污许可管理条例》</w:t>
            </w:r>
            <w:r>
              <w:rPr>
                <w:sz w:val="14"/>
                <w:szCs w:val="14"/>
                <w:spacing w:val="-40"/>
              </w:rPr>
              <w:t xml:space="preserve"> </w:t>
            </w:r>
            <w:r>
              <w:rPr>
                <w:sz w:val="14"/>
                <w:szCs w:val="14"/>
                <w:spacing w:val="11"/>
              </w:rPr>
              <w:t>（2021年3月1</w:t>
            </w:r>
            <w:r>
              <w:rPr>
                <w:sz w:val="14"/>
                <w:szCs w:val="14"/>
                <w:spacing w:val="-29"/>
              </w:rPr>
              <w:t xml:space="preserve"> </w:t>
            </w:r>
            <w:r>
              <w:rPr>
                <w:sz w:val="14"/>
                <w:szCs w:val="14"/>
                <w:spacing w:val="11"/>
              </w:rPr>
              <w:t>日起施行）</w:t>
            </w:r>
            <w:r>
              <w:rPr>
                <w:sz w:val="14"/>
                <w:szCs w:val="14"/>
                <w:spacing w:val="-41"/>
              </w:rPr>
              <w:t xml:space="preserve"> </w:t>
            </w:r>
            <w:r>
              <w:rPr>
                <w:sz w:val="14"/>
                <w:szCs w:val="14"/>
                <w:spacing w:val="11"/>
              </w:rPr>
              <w:t>第三十九条</w:t>
            </w:r>
          </w:p>
          <w:p>
            <w:pPr>
              <w:pStyle w:val="TableText"/>
              <w:ind w:left="34" w:right="156" w:firstLine="23"/>
              <w:spacing w:before="2" w:line="210" w:lineRule="auto"/>
              <w:rPr>
                <w:sz w:val="14"/>
                <w:szCs w:val="14"/>
              </w:rPr>
            </w:pPr>
            <w:r>
              <w:rPr>
                <w:sz w:val="14"/>
                <w:szCs w:val="14"/>
                <w:spacing w:val="13"/>
              </w:rPr>
              <w:t>13.【法律】</w:t>
            </w:r>
            <w:r>
              <w:rPr>
                <w:sz w:val="14"/>
                <w:szCs w:val="14"/>
                <w:spacing w:val="-32"/>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9"/>
              </w:rPr>
              <w:t>三条</w:t>
            </w:r>
          </w:p>
        </w:tc>
        <w:tc>
          <w:tcPr>
            <w:tcW w:w="993"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117"/>
              <w:spacing w:before="39"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82"/>
              <w:spacing w:before="233" w:line="166" w:lineRule="exact"/>
              <w:rPr/>
            </w:pPr>
            <w:r>
              <w:rPr>
                <w:spacing w:val="2"/>
                <w:position w:val="1"/>
              </w:rPr>
              <w:t>46</w:t>
            </w:r>
          </w:p>
        </w:tc>
        <w:tc>
          <w:tcPr>
            <w:tcW w:w="3978" w:type="dxa"/>
            <w:vAlign w:val="top"/>
          </w:tcPr>
          <w:p>
            <w:pPr>
              <w:pStyle w:val="TableText"/>
              <w:ind w:left="492"/>
              <w:spacing w:before="222" w:line="231" w:lineRule="auto"/>
              <w:rPr>
                <w:sz w:val="14"/>
                <w:szCs w:val="14"/>
              </w:rPr>
            </w:pPr>
            <w:r>
              <w:rPr>
                <w:sz w:val="14"/>
                <w:szCs w:val="14"/>
                <w:spacing w:val="17"/>
              </w:rPr>
              <w:t>对未依法取得排污许可证排放污染物的处罚</w:t>
            </w:r>
          </w:p>
        </w:tc>
        <w:tc>
          <w:tcPr>
            <w:tcW w:w="775" w:type="dxa"/>
            <w:vAlign w:val="top"/>
          </w:tcPr>
          <w:p>
            <w:pPr>
              <w:pStyle w:val="TableText"/>
              <w:ind w:left="86"/>
              <w:spacing w:before="224" w:line="233" w:lineRule="auto"/>
              <w:rPr>
                <w:sz w:val="14"/>
                <w:szCs w:val="14"/>
              </w:rPr>
            </w:pPr>
            <w:r>
              <w:rPr>
                <w:sz w:val="14"/>
                <w:szCs w:val="14"/>
                <w:spacing w:val="12"/>
              </w:rPr>
              <w:t>行政处罚</w:t>
            </w:r>
          </w:p>
        </w:tc>
        <w:tc>
          <w:tcPr>
            <w:tcW w:w="2675" w:type="dxa"/>
            <w:vAlign w:val="top"/>
          </w:tcPr>
          <w:p>
            <w:pPr>
              <w:pStyle w:val="TableText"/>
              <w:ind w:left="81"/>
              <w:spacing w:before="224"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35"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第九十九条</w:t>
            </w:r>
          </w:p>
          <w:p>
            <w:pPr>
              <w:pStyle w:val="TableText"/>
              <w:ind w:left="38"/>
              <w:spacing w:before="16" w:line="206" w:lineRule="auto"/>
              <w:rPr>
                <w:sz w:val="14"/>
                <w:szCs w:val="14"/>
              </w:rPr>
            </w:pPr>
            <w:r>
              <w:rPr>
                <w:sz w:val="14"/>
                <w:szCs w:val="14"/>
                <w:spacing w:val="13"/>
              </w:rPr>
              <w:t>2.【法律】</w:t>
            </w:r>
            <w:r>
              <w:rPr>
                <w:sz w:val="14"/>
                <w:szCs w:val="14"/>
                <w:spacing w:val="-35"/>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8"/>
              </w:rPr>
              <w:t xml:space="preserve"> </w:t>
            </w:r>
            <w:r>
              <w:rPr>
                <w:sz w:val="14"/>
                <w:szCs w:val="14"/>
                <w:spacing w:val="13"/>
              </w:rPr>
              <w:t>第八十三条</w:t>
            </w:r>
          </w:p>
          <w:p>
            <w:pPr>
              <w:pStyle w:val="TableText"/>
              <w:ind w:left="39"/>
              <w:spacing w:line="221" w:lineRule="auto"/>
              <w:rPr>
                <w:sz w:val="14"/>
                <w:szCs w:val="14"/>
              </w:rPr>
            </w:pPr>
            <w:r>
              <w:rPr>
                <w:sz w:val="14"/>
                <w:szCs w:val="14"/>
                <w:spacing w:val="12"/>
              </w:rPr>
              <w:t>3.【法规】</w:t>
            </w:r>
            <w:r>
              <w:rPr>
                <w:sz w:val="14"/>
                <w:szCs w:val="14"/>
                <w:spacing w:val="-40"/>
              </w:rPr>
              <w:t xml:space="preserve"> </w:t>
            </w:r>
            <w:r>
              <w:rPr>
                <w:sz w:val="14"/>
                <w:szCs w:val="14"/>
                <w:spacing w:val="12"/>
              </w:rPr>
              <w:t>《排污许可管理条例》</w:t>
            </w:r>
            <w:r>
              <w:rPr>
                <w:sz w:val="14"/>
                <w:szCs w:val="14"/>
                <w:spacing w:val="-39"/>
              </w:rPr>
              <w:t xml:space="preserve"> </w:t>
            </w:r>
            <w:r>
              <w:rPr>
                <w:sz w:val="14"/>
                <w:szCs w:val="14"/>
                <w:spacing w:val="12"/>
              </w:rPr>
              <w:t>（2021</w:t>
            </w:r>
            <w:r>
              <w:rPr>
                <w:sz w:val="14"/>
                <w:szCs w:val="14"/>
                <w:spacing w:val="11"/>
              </w:rPr>
              <w:t>年3月1</w:t>
            </w:r>
            <w:r>
              <w:rPr>
                <w:sz w:val="14"/>
                <w:szCs w:val="14"/>
                <w:spacing w:val="-30"/>
              </w:rPr>
              <w:t xml:space="preserve"> </w:t>
            </w:r>
            <w:r>
              <w:rPr>
                <w:sz w:val="14"/>
                <w:szCs w:val="14"/>
                <w:spacing w:val="11"/>
              </w:rPr>
              <w:t>日起施行）</w:t>
            </w:r>
            <w:r>
              <w:rPr>
                <w:sz w:val="14"/>
                <w:szCs w:val="14"/>
                <w:spacing w:val="-38"/>
              </w:rPr>
              <w:t xml:space="preserve"> </w:t>
            </w:r>
            <w:r>
              <w:rPr>
                <w:sz w:val="14"/>
                <w:szCs w:val="14"/>
                <w:spacing w:val="11"/>
              </w:rPr>
              <w:t>第三十三条</w:t>
            </w:r>
          </w:p>
        </w:tc>
        <w:tc>
          <w:tcPr>
            <w:tcW w:w="993" w:type="dxa"/>
            <w:vAlign w:val="top"/>
          </w:tcPr>
          <w:p>
            <w:pPr>
              <w:pStyle w:val="TableText"/>
              <w:ind w:left="117"/>
              <w:spacing w:before="151" w:line="167"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82"/>
              <w:spacing w:before="233" w:line="167" w:lineRule="exact"/>
              <w:rPr/>
            </w:pPr>
            <w:r>
              <w:rPr>
                <w:spacing w:val="2"/>
                <w:position w:val="1"/>
              </w:rPr>
              <w:t>47</w:t>
            </w:r>
          </w:p>
        </w:tc>
        <w:tc>
          <w:tcPr>
            <w:tcW w:w="3978" w:type="dxa"/>
            <w:vAlign w:val="top"/>
          </w:tcPr>
          <w:p>
            <w:pPr>
              <w:pStyle w:val="TableText"/>
              <w:ind w:left="492"/>
              <w:spacing w:before="224" w:line="232" w:lineRule="auto"/>
              <w:rPr>
                <w:sz w:val="14"/>
                <w:szCs w:val="14"/>
              </w:rPr>
            </w:pPr>
            <w:r>
              <w:drawing>
                <wp:anchor distT="0" distB="0" distL="0" distR="0" simplePos="0" relativeHeight="251696128" behindDoc="1" locked="0" layoutInCell="1" allowOverlap="1">
                  <wp:simplePos x="0" y="0"/>
                  <wp:positionH relativeFrom="column">
                    <wp:posOffset>281813</wp:posOffset>
                  </wp:positionH>
                  <wp:positionV relativeFrom="paragraph">
                    <wp:posOffset>-17155</wp:posOffset>
                  </wp:positionV>
                  <wp:extent cx="1259205" cy="199390"/>
                  <wp:effectExtent l="0" t="0" r="0" b="0"/>
                  <wp:wrapNone/>
                  <wp:docPr id="24" name="IM 24">
                    <a:hlinkClick xmlns:a="http://schemas.openxmlformats.org/drawingml/2006/main" r:id="rId3"/>
                  </wp:docPr>
                  <wp:cNvGraphicFramePr/>
                  <a:graphic>
                    <a:graphicData uri="http://schemas.openxmlformats.org/drawingml/2006/picture">
                      <pic:pic>
                        <pic:nvPicPr>
                          <pic:cNvPr id="24" name="IM 24"/>
                          <pic:cNvPicPr/>
                        </pic:nvPicPr>
                        <pic:blipFill>
                          <a:blip r:embed="rId17"/>
                          <a:stretch>
                            <a:fillRect/>
                          </a:stretch>
                        </pic:blipFill>
                        <pic:spPr>
                          <a:xfrm rot="0">
                            <a:off x="0" y="0"/>
                            <a:ext cx="1259205" cy="199390"/>
                          </a:xfrm>
                          <a:prstGeom prst="rect">
                            <a:avLst/>
                          </a:prstGeom>
                        </pic:spPr>
                      </pic:pic>
                    </a:graphicData>
                  </a:graphic>
                </wp:anchor>
              </w:drawing>
            </w:r>
            <w:r>
              <w:rPr>
                <w:sz w:val="14"/>
                <w:szCs w:val="14"/>
                <w:spacing w:val="17"/>
              </w:rPr>
              <w:t>对通过逃避监管的方式排放污染物的的处罚</w:t>
            </w:r>
          </w:p>
        </w:tc>
        <w:tc>
          <w:tcPr>
            <w:tcW w:w="775" w:type="dxa"/>
            <w:vAlign w:val="top"/>
          </w:tcPr>
          <w:p>
            <w:pPr>
              <w:pStyle w:val="TableText"/>
              <w:ind w:left="86"/>
              <w:spacing w:before="224" w:line="233" w:lineRule="auto"/>
              <w:rPr>
                <w:sz w:val="14"/>
                <w:szCs w:val="14"/>
              </w:rPr>
            </w:pPr>
            <w:r>
              <w:rPr>
                <w:sz w:val="14"/>
                <w:szCs w:val="14"/>
                <w:spacing w:val="12"/>
              </w:rPr>
              <w:t>行政处罚</w:t>
            </w:r>
          </w:p>
        </w:tc>
        <w:tc>
          <w:tcPr>
            <w:tcW w:w="2675" w:type="dxa"/>
            <w:vAlign w:val="top"/>
          </w:tcPr>
          <w:p>
            <w:pPr>
              <w:pStyle w:val="TableText"/>
              <w:ind w:left="81"/>
              <w:spacing w:before="224"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37"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《中华人民共和国环境保护法》</w:t>
            </w:r>
            <w:r>
              <w:rPr>
                <w:sz w:val="14"/>
                <w:szCs w:val="14"/>
                <w:spacing w:val="-42"/>
              </w:rPr>
              <w:t xml:space="preserve"> </w:t>
            </w:r>
            <w:r>
              <w:rPr>
                <w:sz w:val="14"/>
                <w:szCs w:val="14"/>
                <w:spacing w:val="13"/>
              </w:rPr>
              <w:t>（2014年修订本）</w:t>
            </w:r>
            <w:r>
              <w:rPr>
                <w:sz w:val="14"/>
                <w:szCs w:val="14"/>
                <w:spacing w:val="-39"/>
              </w:rPr>
              <w:t xml:space="preserve"> </w:t>
            </w:r>
            <w:r>
              <w:rPr>
                <w:sz w:val="14"/>
                <w:szCs w:val="14"/>
                <w:spacing w:val="12"/>
              </w:rPr>
              <w:t>第六十三条</w:t>
            </w:r>
          </w:p>
          <w:p>
            <w:pPr>
              <w:pStyle w:val="TableText"/>
              <w:ind w:left="38"/>
              <w:spacing w:before="13" w:line="206" w:lineRule="auto"/>
              <w:rPr>
                <w:sz w:val="14"/>
                <w:szCs w:val="14"/>
              </w:rPr>
            </w:pPr>
            <w:r>
              <w:rPr>
                <w:sz w:val="14"/>
                <w:szCs w:val="14"/>
                <w:spacing w:val="13"/>
              </w:rPr>
              <w:t>2.【法律】</w:t>
            </w:r>
            <w:r>
              <w:rPr>
                <w:sz w:val="14"/>
                <w:szCs w:val="14"/>
                <w:spacing w:val="-30"/>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第九十九条</w:t>
            </w:r>
          </w:p>
          <w:p>
            <w:pPr>
              <w:pStyle w:val="TableText"/>
              <w:ind w:left="39"/>
              <w:spacing w:line="221" w:lineRule="auto"/>
              <w:rPr>
                <w:sz w:val="14"/>
                <w:szCs w:val="14"/>
              </w:rPr>
            </w:pPr>
            <w:r>
              <w:rPr>
                <w:sz w:val="14"/>
                <w:szCs w:val="14"/>
                <w:spacing w:val="13"/>
              </w:rPr>
              <w:t>3.【法律】</w:t>
            </w:r>
            <w:r>
              <w:rPr>
                <w:sz w:val="14"/>
                <w:szCs w:val="14"/>
                <w:spacing w:val="-34"/>
              </w:rPr>
              <w:t xml:space="preserve"> </w:t>
            </w:r>
            <w:r>
              <w:rPr>
                <w:sz w:val="14"/>
                <w:szCs w:val="14"/>
                <w:spacing w:val="13"/>
              </w:rPr>
              <w:t>《中华人民共和国水污染防治法》</w:t>
            </w:r>
            <w:r>
              <w:rPr>
                <w:sz w:val="14"/>
                <w:szCs w:val="14"/>
                <w:spacing w:val="-39"/>
              </w:rPr>
              <w:t xml:space="preserve"> </w:t>
            </w:r>
            <w:r>
              <w:rPr>
                <w:sz w:val="14"/>
                <w:szCs w:val="14"/>
                <w:spacing w:val="13"/>
              </w:rPr>
              <w:t>（2017年修正本）</w:t>
            </w:r>
            <w:r>
              <w:rPr>
                <w:sz w:val="14"/>
                <w:szCs w:val="14"/>
                <w:spacing w:val="-39"/>
              </w:rPr>
              <w:t xml:space="preserve"> </w:t>
            </w:r>
            <w:r>
              <w:rPr>
                <w:sz w:val="14"/>
                <w:szCs w:val="14"/>
                <w:spacing w:val="13"/>
              </w:rPr>
              <w:t>第八十三条</w:t>
            </w:r>
          </w:p>
        </w:tc>
        <w:tc>
          <w:tcPr>
            <w:tcW w:w="993" w:type="dxa"/>
            <w:vAlign w:val="top"/>
          </w:tcPr>
          <w:p>
            <w:pPr>
              <w:pStyle w:val="TableText"/>
              <w:ind w:left="117"/>
              <w:spacing w:before="152"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2"/>
              <w:spacing w:before="138" w:line="166" w:lineRule="exact"/>
              <w:rPr/>
            </w:pPr>
            <w:r>
              <w:rPr>
                <w:spacing w:val="2"/>
                <w:position w:val="1"/>
              </w:rPr>
              <w:t>48</w:t>
            </w:r>
          </w:p>
        </w:tc>
        <w:tc>
          <w:tcPr>
            <w:tcW w:w="3978" w:type="dxa"/>
            <w:vAlign w:val="top"/>
          </w:tcPr>
          <w:p>
            <w:pPr>
              <w:pStyle w:val="TableText"/>
              <w:ind w:left="489" w:right="99" w:hanging="393"/>
              <w:spacing w:before="21" w:line="224" w:lineRule="auto"/>
              <w:rPr>
                <w:sz w:val="14"/>
                <w:szCs w:val="14"/>
              </w:rPr>
            </w:pPr>
            <w:r>
              <w:rPr>
                <w:sz w:val="14"/>
                <w:szCs w:val="14"/>
                <w:spacing w:val="17"/>
              </w:rPr>
              <w:t>对侵占、损毁或者擅自移动、改变大气环境质量监测设</w:t>
            </w:r>
            <w:r>
              <w:rPr>
                <w:sz w:val="14"/>
                <w:szCs w:val="14"/>
                <w:spacing w:val="17"/>
              </w:rPr>
              <w:t>施或者大气污染物排放自动监测设备的处罚</w:t>
            </w:r>
          </w:p>
        </w:tc>
        <w:tc>
          <w:tcPr>
            <w:tcW w:w="775" w:type="dxa"/>
            <w:vAlign w:val="top"/>
          </w:tcPr>
          <w:p>
            <w:pPr>
              <w:pStyle w:val="TableText"/>
              <w:ind w:left="86"/>
              <w:spacing w:before="131" w:line="233" w:lineRule="auto"/>
              <w:rPr>
                <w:sz w:val="14"/>
                <w:szCs w:val="14"/>
              </w:rPr>
            </w:pPr>
            <w:r>
              <w:rPr>
                <w:sz w:val="14"/>
                <w:szCs w:val="14"/>
                <w:spacing w:val="12"/>
              </w:rPr>
              <w:t>行政处罚</w:t>
            </w:r>
          </w:p>
        </w:tc>
        <w:tc>
          <w:tcPr>
            <w:tcW w:w="2675" w:type="dxa"/>
            <w:vAlign w:val="top"/>
          </w:tcPr>
          <w:p>
            <w:pPr>
              <w:pStyle w:val="TableText"/>
              <w:ind w:left="81"/>
              <w:spacing w:before="13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1"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2"/>
              </w:rPr>
              <w:t>第一百条</w:t>
            </w:r>
          </w:p>
        </w:tc>
        <w:tc>
          <w:tcPr>
            <w:tcW w:w="993" w:type="dxa"/>
            <w:vAlign w:val="top"/>
          </w:tcPr>
          <w:p>
            <w:pPr>
              <w:pStyle w:val="TableText"/>
              <w:ind w:left="117"/>
              <w:spacing w:before="59"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2"/>
              <w:spacing w:before="139" w:line="166" w:lineRule="exact"/>
              <w:rPr/>
            </w:pPr>
            <w:r>
              <w:rPr>
                <w:spacing w:val="2"/>
                <w:position w:val="1"/>
              </w:rPr>
              <w:t>49</w:t>
            </w:r>
          </w:p>
        </w:tc>
        <w:tc>
          <w:tcPr>
            <w:tcW w:w="3978" w:type="dxa"/>
            <w:vAlign w:val="top"/>
          </w:tcPr>
          <w:p>
            <w:pPr>
              <w:pStyle w:val="TableText"/>
              <w:ind w:left="96"/>
              <w:spacing w:before="38" w:line="206" w:lineRule="auto"/>
              <w:rPr>
                <w:sz w:val="14"/>
                <w:szCs w:val="14"/>
              </w:rPr>
            </w:pPr>
            <w:r>
              <w:rPr>
                <w:sz w:val="14"/>
                <w:szCs w:val="14"/>
                <w:spacing w:val="17"/>
              </w:rPr>
              <w:t>对未按照规定对所排放的污染物进行监测并保存原始监</w:t>
            </w:r>
          </w:p>
          <w:p>
            <w:pPr>
              <w:pStyle w:val="TableText"/>
              <w:ind w:left="1523"/>
              <w:spacing w:line="220" w:lineRule="auto"/>
              <w:rPr>
                <w:sz w:val="14"/>
                <w:szCs w:val="14"/>
              </w:rPr>
            </w:pPr>
            <w:r>
              <w:rPr>
                <w:sz w:val="14"/>
                <w:szCs w:val="14"/>
                <w:spacing w:val="14"/>
              </w:rPr>
              <w:t>测记录的处罚</w:t>
            </w:r>
          </w:p>
        </w:tc>
        <w:tc>
          <w:tcPr>
            <w:tcW w:w="775" w:type="dxa"/>
            <w:vAlign w:val="top"/>
          </w:tcPr>
          <w:p>
            <w:pPr>
              <w:pStyle w:val="TableText"/>
              <w:ind w:left="86"/>
              <w:spacing w:before="132" w:line="233" w:lineRule="auto"/>
              <w:rPr>
                <w:sz w:val="14"/>
                <w:szCs w:val="14"/>
              </w:rPr>
            </w:pPr>
            <w:r>
              <w:rPr>
                <w:sz w:val="14"/>
                <w:szCs w:val="14"/>
                <w:spacing w:val="12"/>
              </w:rPr>
              <w:t>行政处罚</w:t>
            </w:r>
          </w:p>
        </w:tc>
        <w:tc>
          <w:tcPr>
            <w:tcW w:w="2675" w:type="dxa"/>
            <w:vAlign w:val="top"/>
          </w:tcPr>
          <w:p>
            <w:pPr>
              <w:pStyle w:val="TableText"/>
              <w:ind w:left="81"/>
              <w:spacing w:before="13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38" w:line="206" w:lineRule="auto"/>
              <w:rPr>
                <w:sz w:val="14"/>
                <w:szCs w:val="14"/>
              </w:rPr>
            </w:pPr>
            <w:r>
              <w:rPr>
                <w:sz w:val="14"/>
                <w:szCs w:val="14"/>
                <w:spacing w:val="13"/>
              </w:rPr>
              <w:t>1.【法律】</w:t>
            </w:r>
            <w:r>
              <w:rPr>
                <w:sz w:val="14"/>
                <w:szCs w:val="14"/>
                <w:spacing w:val="-4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2"/>
              </w:rPr>
              <w:t>第一百条</w:t>
            </w:r>
          </w:p>
          <w:p>
            <w:pPr>
              <w:pStyle w:val="TableText"/>
              <w:ind w:left="38"/>
              <w:spacing w:line="220" w:lineRule="auto"/>
              <w:rPr>
                <w:sz w:val="14"/>
                <w:szCs w:val="14"/>
              </w:rPr>
            </w:pPr>
            <w:r>
              <w:rPr>
                <w:sz w:val="14"/>
                <w:szCs w:val="14"/>
                <w:spacing w:val="13"/>
              </w:rPr>
              <w:t>2.【法律】</w:t>
            </w:r>
            <w:r>
              <w:rPr>
                <w:sz w:val="14"/>
                <w:szCs w:val="14"/>
                <w:spacing w:val="-35"/>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8"/>
              </w:rPr>
              <w:t xml:space="preserve"> </w:t>
            </w:r>
            <w:r>
              <w:rPr>
                <w:sz w:val="14"/>
                <w:szCs w:val="14"/>
                <w:spacing w:val="13"/>
              </w:rPr>
              <w:t>第八十二条</w:t>
            </w:r>
          </w:p>
        </w:tc>
        <w:tc>
          <w:tcPr>
            <w:tcW w:w="993" w:type="dxa"/>
            <w:vAlign w:val="top"/>
          </w:tcPr>
          <w:p>
            <w:pPr>
              <w:pStyle w:val="TableText"/>
              <w:ind w:left="117"/>
              <w:spacing w:before="59" w:line="167"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87"/>
              <w:spacing w:before="234" w:line="167" w:lineRule="exact"/>
              <w:rPr/>
            </w:pPr>
            <w:r>
              <w:rPr>
                <w:spacing w:val="-1"/>
                <w:position w:val="1"/>
              </w:rPr>
              <w:t>50</w:t>
            </w:r>
          </w:p>
        </w:tc>
        <w:tc>
          <w:tcPr>
            <w:tcW w:w="3978" w:type="dxa"/>
            <w:vAlign w:val="top"/>
          </w:tcPr>
          <w:p>
            <w:pPr>
              <w:pStyle w:val="TableText"/>
              <w:ind w:left="96"/>
              <w:spacing w:before="38" w:line="232" w:lineRule="auto"/>
              <w:rPr>
                <w:sz w:val="14"/>
                <w:szCs w:val="14"/>
              </w:rPr>
            </w:pPr>
            <w:r>
              <w:rPr>
                <w:sz w:val="14"/>
                <w:szCs w:val="14"/>
                <w:spacing w:val="17"/>
              </w:rPr>
              <w:t>对未按照规定安装、使用污染物排放自动监测设备或者</w:t>
            </w:r>
          </w:p>
          <w:p>
            <w:pPr>
              <w:pStyle w:val="TableText"/>
              <w:ind w:left="101"/>
              <w:spacing w:before="13" w:line="203" w:lineRule="auto"/>
              <w:rPr>
                <w:sz w:val="14"/>
                <w:szCs w:val="14"/>
              </w:rPr>
            </w:pPr>
            <w:r>
              <w:rPr>
                <w:sz w:val="14"/>
                <w:szCs w:val="14"/>
                <w:spacing w:val="17"/>
              </w:rPr>
              <w:t>未按照规定与环境保护主管部门的监控设备联网，并保</w:t>
            </w:r>
          </w:p>
          <w:p>
            <w:pPr>
              <w:pStyle w:val="TableText"/>
              <w:ind w:left="1047"/>
              <w:spacing w:line="223" w:lineRule="auto"/>
              <w:rPr>
                <w:sz w:val="14"/>
                <w:szCs w:val="14"/>
              </w:rPr>
            </w:pPr>
            <w:r>
              <w:rPr>
                <w:sz w:val="14"/>
                <w:szCs w:val="14"/>
                <w:spacing w:val="15"/>
              </w:rPr>
              <w:t>证监测设备正常运行的处罚</w:t>
            </w:r>
          </w:p>
        </w:tc>
        <w:tc>
          <w:tcPr>
            <w:tcW w:w="775" w:type="dxa"/>
            <w:vAlign w:val="top"/>
          </w:tcPr>
          <w:p>
            <w:pPr>
              <w:pStyle w:val="TableText"/>
              <w:ind w:left="86"/>
              <w:spacing w:before="225" w:line="233" w:lineRule="auto"/>
              <w:rPr>
                <w:sz w:val="14"/>
                <w:szCs w:val="14"/>
              </w:rPr>
            </w:pPr>
            <w:r>
              <w:rPr>
                <w:sz w:val="14"/>
                <w:szCs w:val="14"/>
                <w:spacing w:val="12"/>
              </w:rPr>
              <w:t>行政处罚</w:t>
            </w:r>
          </w:p>
        </w:tc>
        <w:tc>
          <w:tcPr>
            <w:tcW w:w="2675" w:type="dxa"/>
            <w:vAlign w:val="top"/>
          </w:tcPr>
          <w:p>
            <w:pPr>
              <w:pStyle w:val="TableText"/>
              <w:ind w:left="81"/>
              <w:spacing w:before="22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0"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2"/>
              </w:rPr>
              <w:t>第一百条</w:t>
            </w:r>
          </w:p>
          <w:p>
            <w:pPr>
              <w:pStyle w:val="TableText"/>
              <w:ind w:left="38"/>
              <w:spacing w:before="14" w:line="231" w:lineRule="auto"/>
              <w:rPr>
                <w:sz w:val="14"/>
                <w:szCs w:val="14"/>
              </w:rPr>
            </w:pPr>
            <w:r>
              <w:rPr>
                <w:sz w:val="14"/>
                <w:szCs w:val="14"/>
                <w:spacing w:val="13"/>
              </w:rPr>
              <w:t>2.【法律】</w:t>
            </w:r>
            <w:r>
              <w:rPr>
                <w:sz w:val="14"/>
                <w:szCs w:val="14"/>
                <w:spacing w:val="-35"/>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8"/>
              </w:rPr>
              <w:t xml:space="preserve"> </w:t>
            </w:r>
            <w:r>
              <w:rPr>
                <w:sz w:val="14"/>
                <w:szCs w:val="14"/>
                <w:spacing w:val="13"/>
              </w:rPr>
              <w:t>第八十二条</w:t>
            </w:r>
          </w:p>
        </w:tc>
        <w:tc>
          <w:tcPr>
            <w:tcW w:w="993" w:type="dxa"/>
            <w:vAlign w:val="top"/>
          </w:tcPr>
          <w:p>
            <w:pPr>
              <w:pStyle w:val="TableText"/>
              <w:ind w:left="117"/>
              <w:spacing w:before="153"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7"/>
              <w:spacing w:before="112" w:line="167" w:lineRule="exact"/>
              <w:rPr/>
            </w:pPr>
            <w:r>
              <w:rPr>
                <w:spacing w:val="-1"/>
                <w:position w:val="1"/>
              </w:rPr>
              <w:t>51</w:t>
            </w:r>
          </w:p>
        </w:tc>
        <w:tc>
          <w:tcPr>
            <w:tcW w:w="3978" w:type="dxa"/>
            <w:vAlign w:val="top"/>
          </w:tcPr>
          <w:p>
            <w:pPr>
              <w:pStyle w:val="TableText"/>
              <w:ind w:left="492"/>
              <w:spacing w:before="101" w:line="232" w:lineRule="auto"/>
              <w:rPr>
                <w:sz w:val="14"/>
                <w:szCs w:val="14"/>
              </w:rPr>
            </w:pPr>
            <w:r>
              <w:rPr>
                <w:sz w:val="14"/>
                <w:szCs w:val="14"/>
                <w:spacing w:val="17"/>
              </w:rPr>
              <w:t>对未按照规定设置大气污染物排放口的处罚</w:t>
            </w:r>
          </w:p>
        </w:tc>
        <w:tc>
          <w:tcPr>
            <w:tcW w:w="775" w:type="dxa"/>
            <w:vAlign w:val="top"/>
          </w:tcPr>
          <w:p>
            <w:pPr>
              <w:pStyle w:val="TableText"/>
              <w:ind w:left="86"/>
              <w:spacing w:before="101" w:line="233" w:lineRule="auto"/>
              <w:rPr>
                <w:sz w:val="14"/>
                <w:szCs w:val="14"/>
              </w:rPr>
            </w:pPr>
            <w:r>
              <w:rPr>
                <w:sz w:val="14"/>
                <w:szCs w:val="14"/>
                <w:spacing w:val="12"/>
              </w:rPr>
              <w:t>行政处罚</w:t>
            </w:r>
          </w:p>
        </w:tc>
        <w:tc>
          <w:tcPr>
            <w:tcW w:w="2675" w:type="dxa"/>
            <w:vAlign w:val="top"/>
          </w:tcPr>
          <w:p>
            <w:pPr>
              <w:pStyle w:val="TableText"/>
              <w:ind w:left="81"/>
              <w:spacing w:before="10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99"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2"/>
              </w:rPr>
              <w:t>第一百条</w:t>
            </w:r>
          </w:p>
        </w:tc>
        <w:tc>
          <w:tcPr>
            <w:tcW w:w="993" w:type="dxa"/>
            <w:vAlign w:val="top"/>
          </w:tcPr>
          <w:p>
            <w:pPr>
              <w:pStyle w:val="TableText"/>
              <w:ind w:left="117"/>
              <w:spacing w:before="33"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7"/>
              <w:spacing w:before="113" w:line="166" w:lineRule="exact"/>
              <w:rPr/>
            </w:pPr>
            <w:r>
              <w:rPr>
                <w:spacing w:val="-1"/>
                <w:position w:val="1"/>
              </w:rPr>
              <w:t>52</w:t>
            </w:r>
          </w:p>
        </w:tc>
        <w:tc>
          <w:tcPr>
            <w:tcW w:w="3978" w:type="dxa"/>
            <w:vAlign w:val="top"/>
          </w:tcPr>
          <w:p>
            <w:pPr>
              <w:pStyle w:val="TableText"/>
              <w:ind w:left="254"/>
              <w:spacing w:before="101" w:line="232" w:lineRule="auto"/>
              <w:rPr>
                <w:sz w:val="14"/>
                <w:szCs w:val="14"/>
              </w:rPr>
            </w:pPr>
            <w:r>
              <w:rPr>
                <w:sz w:val="14"/>
                <w:szCs w:val="14"/>
                <w:spacing w:val="17"/>
              </w:rPr>
              <w:t>对单位燃用不符合质量标准的煤炭、石油焦的处罚</w:t>
            </w:r>
          </w:p>
        </w:tc>
        <w:tc>
          <w:tcPr>
            <w:tcW w:w="775" w:type="dxa"/>
            <w:vAlign w:val="top"/>
          </w:tcPr>
          <w:p>
            <w:pPr>
              <w:pStyle w:val="TableText"/>
              <w:ind w:left="86"/>
              <w:spacing w:before="101" w:line="233" w:lineRule="auto"/>
              <w:rPr>
                <w:sz w:val="14"/>
                <w:szCs w:val="14"/>
              </w:rPr>
            </w:pPr>
            <w:r>
              <w:rPr>
                <w:sz w:val="14"/>
                <w:szCs w:val="14"/>
                <w:spacing w:val="12"/>
              </w:rPr>
              <w:t>行政处罚</w:t>
            </w:r>
          </w:p>
        </w:tc>
        <w:tc>
          <w:tcPr>
            <w:tcW w:w="2675" w:type="dxa"/>
            <w:vAlign w:val="top"/>
          </w:tcPr>
          <w:p>
            <w:pPr>
              <w:pStyle w:val="TableText"/>
              <w:ind w:left="81"/>
              <w:spacing w:before="10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1" w:line="231" w:lineRule="auto"/>
              <w:rPr>
                <w:sz w:val="14"/>
                <w:szCs w:val="14"/>
              </w:rPr>
            </w:pPr>
            <w:r>
              <w:rPr>
                <w:sz w:val="14"/>
                <w:szCs w:val="14"/>
                <w:spacing w:val="13"/>
              </w:rPr>
              <w:t>1.【法律】</w:t>
            </w:r>
            <w:r>
              <w:rPr>
                <w:sz w:val="14"/>
                <w:szCs w:val="14"/>
                <w:spacing w:val="-36"/>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第一百零五条</w:t>
            </w:r>
          </w:p>
        </w:tc>
        <w:tc>
          <w:tcPr>
            <w:tcW w:w="993" w:type="dxa"/>
            <w:vAlign w:val="top"/>
          </w:tcPr>
          <w:p>
            <w:pPr>
              <w:pStyle w:val="TableText"/>
              <w:ind w:left="117"/>
              <w:spacing w:before="33" w:line="167"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7"/>
              <w:spacing w:before="113" w:line="166" w:lineRule="exact"/>
              <w:rPr/>
            </w:pPr>
            <w:r>
              <w:rPr>
                <w:spacing w:val="-1"/>
                <w:position w:val="1"/>
              </w:rPr>
              <w:t>53</w:t>
            </w:r>
          </w:p>
        </w:tc>
        <w:tc>
          <w:tcPr>
            <w:tcW w:w="3978" w:type="dxa"/>
            <w:vAlign w:val="top"/>
          </w:tcPr>
          <w:p>
            <w:pPr>
              <w:pStyle w:val="TableText"/>
              <w:ind w:left="96"/>
              <w:spacing w:before="39" w:line="232" w:lineRule="auto"/>
              <w:rPr>
                <w:sz w:val="14"/>
                <w:szCs w:val="14"/>
              </w:rPr>
            </w:pPr>
            <w:r>
              <w:rPr>
                <w:sz w:val="14"/>
                <w:szCs w:val="14"/>
                <w:spacing w:val="17"/>
              </w:rPr>
              <w:t>对在禁燃区内新建、扩建燃用高污染燃料的设施等的处</w:t>
            </w:r>
          </w:p>
        </w:tc>
        <w:tc>
          <w:tcPr>
            <w:tcW w:w="775" w:type="dxa"/>
            <w:vAlign w:val="top"/>
          </w:tcPr>
          <w:p>
            <w:pPr>
              <w:pStyle w:val="TableText"/>
              <w:ind w:left="86"/>
              <w:spacing w:before="101" w:line="233" w:lineRule="auto"/>
              <w:rPr>
                <w:sz w:val="14"/>
                <w:szCs w:val="14"/>
              </w:rPr>
            </w:pPr>
            <w:r>
              <w:rPr>
                <w:sz w:val="14"/>
                <w:szCs w:val="14"/>
                <w:spacing w:val="12"/>
              </w:rPr>
              <w:t>行政处罚</w:t>
            </w:r>
          </w:p>
        </w:tc>
        <w:tc>
          <w:tcPr>
            <w:tcW w:w="2675" w:type="dxa"/>
            <w:vAlign w:val="top"/>
          </w:tcPr>
          <w:p>
            <w:pPr>
              <w:pStyle w:val="TableText"/>
              <w:ind w:left="81"/>
              <w:spacing w:before="10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2" w:line="231" w:lineRule="auto"/>
              <w:rPr>
                <w:sz w:val="14"/>
                <w:szCs w:val="14"/>
              </w:rPr>
            </w:pPr>
            <w:r>
              <w:rPr>
                <w:sz w:val="14"/>
                <w:szCs w:val="14"/>
                <w:spacing w:val="13"/>
              </w:rPr>
              <w:t>1.【法律】</w:t>
            </w:r>
            <w:r>
              <w:rPr>
                <w:sz w:val="14"/>
                <w:szCs w:val="14"/>
                <w:spacing w:val="-26"/>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第一百零七条 第一款</w:t>
            </w:r>
          </w:p>
        </w:tc>
        <w:tc>
          <w:tcPr>
            <w:tcW w:w="993" w:type="dxa"/>
            <w:vAlign w:val="top"/>
          </w:tcPr>
          <w:p>
            <w:pPr>
              <w:pStyle w:val="TableText"/>
              <w:ind w:left="117"/>
              <w:spacing w:before="34"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7"/>
              <w:spacing w:before="142" w:line="166" w:lineRule="exact"/>
              <w:rPr/>
            </w:pPr>
            <w:r>
              <w:rPr>
                <w:spacing w:val="-1"/>
                <w:position w:val="1"/>
              </w:rPr>
              <w:t>54</w:t>
            </w:r>
          </w:p>
        </w:tc>
        <w:tc>
          <w:tcPr>
            <w:tcW w:w="3978" w:type="dxa"/>
            <w:vAlign w:val="top"/>
          </w:tcPr>
          <w:p>
            <w:pPr>
              <w:pStyle w:val="TableText"/>
              <w:ind w:left="96"/>
              <w:spacing w:before="39" w:line="206" w:lineRule="auto"/>
              <w:rPr>
                <w:sz w:val="14"/>
                <w:szCs w:val="14"/>
              </w:rPr>
            </w:pPr>
            <w:r>
              <w:pict>
                <v:shape id="_x0000_s20" style="position:absolute;margin-left:95.6099pt;margin-top:-5.27041pt;mso-position-vertical-relative:text;mso-position-horizontal-relative:text;width:8.85pt;height:11pt;z-index:251697152;" filled="false" stroked="false" type="#_x0000_t202">
                  <v:fill on="false"/>
                  <v:stroke on="false"/>
                  <v:path/>
                  <v:imagedata o:title=""/>
                  <o:lock v:ext="edit" aspectratio="false"/>
                  <v:textbox inset="0mm,0mm,0mm,0mm">
                    <w:txbxContent>
                      <w:p>
                        <w:pPr>
                          <w:pStyle w:val="TableText"/>
                          <w:ind w:left="20"/>
                          <w:spacing w:before="20" w:line="236" w:lineRule="auto"/>
                          <w:rPr>
                            <w:sz w:val="14"/>
                            <w:szCs w:val="14"/>
                          </w:rPr>
                        </w:pPr>
                        <w:r>
                          <w:rPr>
                            <w:sz w:val="14"/>
                            <w:szCs w:val="14"/>
                          </w:rPr>
                          <w:t>罚</w:t>
                        </w:r>
                      </w:p>
                    </w:txbxContent>
                  </v:textbox>
                </v:shape>
              </w:pict>
            </w:r>
            <w:r>
              <w:rPr>
                <w:sz w:val="14"/>
                <w:szCs w:val="14"/>
                <w:spacing w:val="15"/>
              </w:rPr>
              <w:t>对生产、进</w:t>
            </w:r>
            <w:r>
              <w:rPr>
                <w:sz w:val="14"/>
                <w:szCs w:val="14"/>
                <w:spacing w:val="-14"/>
              </w:rPr>
              <w:t xml:space="preserve"> </w:t>
            </w:r>
            <w:r>
              <w:rPr>
                <w:sz w:val="14"/>
                <w:szCs w:val="14"/>
                <w:spacing w:val="15"/>
              </w:rPr>
              <w:t>口、销售或者使用不符合规定标准或者要求</w:t>
            </w:r>
          </w:p>
          <w:p>
            <w:pPr>
              <w:pStyle w:val="TableText"/>
              <w:ind w:left="1546"/>
              <w:spacing w:line="219" w:lineRule="auto"/>
              <w:rPr>
                <w:sz w:val="14"/>
                <w:szCs w:val="14"/>
              </w:rPr>
            </w:pPr>
            <w:r>
              <w:rPr>
                <w:sz w:val="14"/>
                <w:szCs w:val="14"/>
                <w:spacing w:val="11"/>
              </w:rPr>
              <w:t>的锅炉的处罚</w:t>
            </w:r>
          </w:p>
        </w:tc>
        <w:tc>
          <w:tcPr>
            <w:tcW w:w="775" w:type="dxa"/>
            <w:vAlign w:val="top"/>
          </w:tcPr>
          <w:p>
            <w:pPr>
              <w:pStyle w:val="TableText"/>
              <w:ind w:left="86"/>
              <w:spacing w:before="132"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3" w:line="231" w:lineRule="auto"/>
              <w:rPr>
                <w:sz w:val="14"/>
                <w:szCs w:val="14"/>
              </w:rPr>
            </w:pPr>
            <w:r>
              <w:rPr>
                <w:sz w:val="14"/>
                <w:szCs w:val="14"/>
                <w:spacing w:val="13"/>
              </w:rPr>
              <w:t>1.【法律】</w:t>
            </w:r>
            <w:r>
              <w:rPr>
                <w:sz w:val="14"/>
                <w:szCs w:val="14"/>
                <w:spacing w:val="-26"/>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第一百零七条 第一款</w:t>
            </w:r>
          </w:p>
        </w:tc>
        <w:tc>
          <w:tcPr>
            <w:tcW w:w="993" w:type="dxa"/>
            <w:vAlign w:val="top"/>
          </w:tcPr>
          <w:p>
            <w:pPr>
              <w:pStyle w:val="TableText"/>
              <w:ind w:left="117"/>
              <w:spacing w:before="60"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87"/>
              <w:spacing w:before="235" w:line="166" w:lineRule="exact"/>
              <w:rPr/>
            </w:pPr>
            <w:r>
              <w:rPr>
                <w:spacing w:val="-1"/>
                <w:position w:val="1"/>
              </w:rPr>
              <w:t>55</w:t>
            </w:r>
          </w:p>
        </w:tc>
        <w:tc>
          <w:tcPr>
            <w:tcW w:w="3978" w:type="dxa"/>
            <w:vAlign w:val="top"/>
          </w:tcPr>
          <w:p>
            <w:pPr>
              <w:pStyle w:val="TableText"/>
              <w:ind w:left="58"/>
              <w:spacing w:before="39" w:line="231" w:lineRule="auto"/>
              <w:rPr>
                <w:sz w:val="14"/>
                <w:szCs w:val="14"/>
              </w:rPr>
            </w:pPr>
            <w:r>
              <w:rPr>
                <w:sz w:val="14"/>
                <w:szCs w:val="14"/>
                <w:spacing w:val="17"/>
              </w:rPr>
              <w:t>对产生含挥发性有机物废气的生产和服务活 动，未在密</w:t>
            </w:r>
          </w:p>
          <w:p>
            <w:pPr>
              <w:pStyle w:val="TableText"/>
              <w:ind w:left="126"/>
              <w:spacing w:before="13" w:line="203" w:lineRule="auto"/>
              <w:rPr>
                <w:sz w:val="14"/>
                <w:szCs w:val="14"/>
              </w:rPr>
            </w:pPr>
            <w:r>
              <w:rPr>
                <w:sz w:val="14"/>
                <w:szCs w:val="14"/>
                <w:spacing w:val="16"/>
              </w:rPr>
              <w:t>闭空间或者设备中进行，未按照规定安装、</w:t>
            </w:r>
            <w:r>
              <w:rPr>
                <w:sz w:val="14"/>
                <w:szCs w:val="14"/>
                <w:spacing w:val="15"/>
              </w:rPr>
              <w:t>使用污染防</w:t>
            </w:r>
          </w:p>
          <w:p>
            <w:pPr>
              <w:pStyle w:val="TableText"/>
              <w:ind w:left="422"/>
              <w:spacing w:line="222" w:lineRule="auto"/>
              <w:rPr>
                <w:sz w:val="14"/>
                <w:szCs w:val="14"/>
              </w:rPr>
            </w:pPr>
            <w:r>
              <w:rPr>
                <w:sz w:val="14"/>
                <w:szCs w:val="14"/>
                <w:spacing w:val="16"/>
              </w:rPr>
              <w:t>治设施，或者未采取减少废气排放措施的处罚</w:t>
            </w:r>
          </w:p>
        </w:tc>
        <w:tc>
          <w:tcPr>
            <w:tcW w:w="775" w:type="dxa"/>
            <w:vAlign w:val="top"/>
          </w:tcPr>
          <w:p>
            <w:pPr>
              <w:pStyle w:val="TableText"/>
              <w:ind w:left="86"/>
              <w:spacing w:before="226" w:line="233" w:lineRule="auto"/>
              <w:rPr>
                <w:sz w:val="14"/>
                <w:szCs w:val="14"/>
              </w:rPr>
            </w:pPr>
            <w:r>
              <w:rPr>
                <w:sz w:val="14"/>
                <w:szCs w:val="14"/>
                <w:spacing w:val="12"/>
              </w:rPr>
              <w:t>行政处罚</w:t>
            </w:r>
          </w:p>
        </w:tc>
        <w:tc>
          <w:tcPr>
            <w:tcW w:w="2675" w:type="dxa"/>
            <w:vAlign w:val="top"/>
          </w:tcPr>
          <w:p>
            <w:pPr>
              <w:pStyle w:val="TableText"/>
              <w:ind w:left="81"/>
              <w:spacing w:before="22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4" w:line="231" w:lineRule="auto"/>
              <w:rPr>
                <w:sz w:val="14"/>
                <w:szCs w:val="14"/>
              </w:rPr>
            </w:pPr>
            <w:r>
              <w:rPr>
                <w:sz w:val="14"/>
                <w:szCs w:val="14"/>
                <w:spacing w:val="13"/>
              </w:rPr>
              <w:t>1.【法律】</w:t>
            </w:r>
            <w:r>
              <w:rPr>
                <w:sz w:val="14"/>
                <w:szCs w:val="14"/>
                <w:spacing w:val="-36"/>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第一百零八条</w:t>
            </w:r>
          </w:p>
        </w:tc>
        <w:tc>
          <w:tcPr>
            <w:tcW w:w="993" w:type="dxa"/>
            <w:vAlign w:val="top"/>
          </w:tcPr>
          <w:p>
            <w:pPr>
              <w:pStyle w:val="TableText"/>
              <w:ind w:left="117"/>
              <w:spacing w:before="154"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7"/>
              <w:spacing w:before="140" w:line="166" w:lineRule="exact"/>
              <w:rPr/>
            </w:pPr>
            <w:r>
              <w:rPr>
                <w:spacing w:val="-1"/>
                <w:position w:val="1"/>
              </w:rPr>
              <w:t>56</w:t>
            </w:r>
          </w:p>
        </w:tc>
        <w:tc>
          <w:tcPr>
            <w:tcW w:w="3978" w:type="dxa"/>
            <w:vAlign w:val="top"/>
          </w:tcPr>
          <w:p>
            <w:pPr>
              <w:pStyle w:val="TableText"/>
              <w:ind w:left="96"/>
              <w:spacing w:before="39" w:line="206" w:lineRule="auto"/>
              <w:rPr>
                <w:sz w:val="14"/>
                <w:szCs w:val="14"/>
              </w:rPr>
            </w:pPr>
            <w:r>
              <w:rPr>
                <w:sz w:val="14"/>
                <w:szCs w:val="14"/>
                <w:spacing w:val="17"/>
              </w:rPr>
              <w:t>对工业涂装企业未使用低挥发性有机物含量涂料或者未</w:t>
            </w:r>
          </w:p>
          <w:p>
            <w:pPr>
              <w:pStyle w:val="TableText"/>
              <w:ind w:left="1209"/>
              <w:spacing w:line="217" w:lineRule="auto"/>
              <w:rPr>
                <w:sz w:val="14"/>
                <w:szCs w:val="14"/>
              </w:rPr>
            </w:pPr>
            <w:r>
              <w:rPr>
                <w:sz w:val="14"/>
                <w:szCs w:val="14"/>
                <w:spacing w:val="15"/>
              </w:rPr>
              <w:t>建立、保存台账的处罚</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3" w:line="231" w:lineRule="auto"/>
              <w:rPr>
                <w:sz w:val="14"/>
                <w:szCs w:val="14"/>
              </w:rPr>
            </w:pPr>
            <w:r>
              <w:rPr>
                <w:sz w:val="14"/>
                <w:szCs w:val="14"/>
                <w:spacing w:val="13"/>
              </w:rPr>
              <w:t>1.【法律】</w:t>
            </w:r>
            <w:r>
              <w:rPr>
                <w:sz w:val="14"/>
                <w:szCs w:val="14"/>
                <w:spacing w:val="-36"/>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第一百零八条</w:t>
            </w:r>
          </w:p>
        </w:tc>
        <w:tc>
          <w:tcPr>
            <w:tcW w:w="993" w:type="dxa"/>
            <w:vAlign w:val="top"/>
          </w:tcPr>
          <w:p>
            <w:pPr>
              <w:pStyle w:val="TableText"/>
              <w:ind w:left="117"/>
              <w:spacing w:before="60" w:line="167"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25" w:lineRule="auto"/>
              <w:rPr>
                <w:rFonts w:ascii="Arial"/>
                <w:sz w:val="21"/>
              </w:rPr>
            </w:pPr>
            <w:r/>
          </w:p>
          <w:p>
            <w:pPr>
              <w:pStyle w:val="TableText"/>
              <w:ind w:left="187"/>
              <w:spacing w:before="39" w:line="166" w:lineRule="exact"/>
              <w:rPr/>
            </w:pPr>
            <w:r>
              <w:rPr>
                <w:spacing w:val="-1"/>
                <w:position w:val="1"/>
              </w:rPr>
              <w:t>57</w:t>
            </w:r>
          </w:p>
        </w:tc>
        <w:tc>
          <w:tcPr>
            <w:tcW w:w="3978" w:type="dxa"/>
            <w:vAlign w:val="top"/>
          </w:tcPr>
          <w:p>
            <w:pPr>
              <w:pStyle w:val="TableText"/>
              <w:ind w:left="96"/>
              <w:spacing w:before="40" w:line="231" w:lineRule="auto"/>
              <w:rPr>
                <w:sz w:val="14"/>
                <w:szCs w:val="14"/>
              </w:rPr>
            </w:pPr>
            <w:r>
              <w:rPr>
                <w:sz w:val="14"/>
                <w:szCs w:val="14"/>
                <w:spacing w:val="17"/>
              </w:rPr>
              <w:t>对石油、化工以及其他生产和使用有机溶剂的企业，未</w:t>
            </w:r>
          </w:p>
          <w:p>
            <w:pPr>
              <w:pStyle w:val="TableText"/>
              <w:ind w:left="730"/>
              <w:spacing w:before="14" w:line="231" w:lineRule="auto"/>
              <w:rPr>
                <w:sz w:val="14"/>
                <w:szCs w:val="14"/>
              </w:rPr>
            </w:pPr>
            <w:r>
              <w:rPr>
                <w:sz w:val="14"/>
                <w:szCs w:val="14"/>
                <w:spacing w:val="17"/>
              </w:rPr>
              <w:t>采取措施对管道、设备进行日常维护</w:t>
            </w:r>
          </w:p>
          <w:p>
            <w:pPr>
              <w:pStyle w:val="TableText"/>
              <w:ind w:left="117"/>
              <w:spacing w:before="16" w:line="199" w:lineRule="auto"/>
              <w:rPr>
                <w:sz w:val="14"/>
                <w:szCs w:val="14"/>
              </w:rPr>
            </w:pPr>
            <w:r>
              <w:rPr>
                <w:sz w:val="14"/>
                <w:szCs w:val="14"/>
                <w:spacing w:val="16"/>
              </w:rPr>
              <w:t>、维修，减少物料泄漏或者对泄漏的物料未及时收集处</w:t>
            </w:r>
          </w:p>
          <w:p>
            <w:pPr>
              <w:pStyle w:val="TableText"/>
              <w:ind w:left="1685"/>
              <w:spacing w:line="218" w:lineRule="auto"/>
              <w:rPr>
                <w:sz w:val="14"/>
                <w:szCs w:val="14"/>
              </w:rPr>
            </w:pPr>
            <w:r>
              <w:rPr>
                <w:sz w:val="14"/>
                <w:szCs w:val="14"/>
                <w:spacing w:val="12"/>
              </w:rPr>
              <w:t>理的处罚</w:t>
            </w:r>
          </w:p>
        </w:tc>
        <w:tc>
          <w:tcPr>
            <w:tcW w:w="775" w:type="dxa"/>
            <w:vAlign w:val="top"/>
          </w:tcPr>
          <w:p>
            <w:pPr>
              <w:spacing w:line="309"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307" w:lineRule="auto"/>
              <w:rPr>
                <w:rFonts w:ascii="Arial"/>
                <w:sz w:val="21"/>
              </w:rPr>
            </w:pPr>
            <w:r/>
          </w:p>
          <w:p>
            <w:pPr>
              <w:pStyle w:val="TableText"/>
              <w:ind w:left="81"/>
              <w:spacing w:before="46" w:line="232" w:lineRule="auto"/>
              <w:rPr>
                <w:sz w:val="14"/>
                <w:szCs w:val="14"/>
              </w:rPr>
            </w:pPr>
            <w:r>
              <w:rPr>
                <w:sz w:val="14"/>
                <w:szCs w:val="14"/>
                <w:spacing w:val="16"/>
              </w:rPr>
              <w:t>包头市生态环境局白云鄂博矿区分局</w:t>
            </w:r>
          </w:p>
        </w:tc>
        <w:tc>
          <w:tcPr>
            <w:tcW w:w="6270" w:type="dxa"/>
            <w:vAlign w:val="top"/>
          </w:tcPr>
          <w:p>
            <w:pPr>
              <w:spacing w:line="307" w:lineRule="auto"/>
              <w:rPr>
                <w:rFonts w:ascii="Arial"/>
                <w:sz w:val="21"/>
              </w:rPr>
            </w:pPr>
            <w:r/>
          </w:p>
          <w:p>
            <w:pPr>
              <w:pStyle w:val="TableText"/>
              <w:ind w:left="57"/>
              <w:spacing w:before="46" w:line="231" w:lineRule="auto"/>
              <w:rPr>
                <w:sz w:val="14"/>
                <w:szCs w:val="14"/>
              </w:rPr>
            </w:pPr>
            <w:r>
              <w:rPr>
                <w:sz w:val="14"/>
                <w:szCs w:val="14"/>
                <w:spacing w:val="13"/>
              </w:rPr>
              <w:t>1.【法律】</w:t>
            </w:r>
            <w:r>
              <w:rPr>
                <w:sz w:val="14"/>
                <w:szCs w:val="14"/>
                <w:spacing w:val="-36"/>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第一百零八条</w:t>
            </w:r>
          </w:p>
        </w:tc>
        <w:tc>
          <w:tcPr>
            <w:tcW w:w="993" w:type="dxa"/>
            <w:vAlign w:val="top"/>
          </w:tcPr>
          <w:p>
            <w:pPr>
              <w:pStyle w:val="TableText"/>
              <w:ind w:left="117"/>
              <w:spacing w:before="251"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7"/>
              <w:spacing w:before="145" w:line="166" w:lineRule="exact"/>
              <w:rPr/>
            </w:pPr>
            <w:r>
              <w:rPr>
                <w:spacing w:val="-1"/>
                <w:position w:val="1"/>
              </w:rPr>
              <w:t>58</w:t>
            </w:r>
          </w:p>
        </w:tc>
        <w:tc>
          <w:tcPr>
            <w:tcW w:w="3978" w:type="dxa"/>
            <w:vAlign w:val="top"/>
          </w:tcPr>
          <w:p>
            <w:pPr>
              <w:pStyle w:val="TableText"/>
              <w:ind w:left="176" w:right="99" w:hanging="80"/>
              <w:spacing w:before="25" w:line="221" w:lineRule="auto"/>
              <w:rPr>
                <w:sz w:val="14"/>
                <w:szCs w:val="14"/>
              </w:rPr>
            </w:pPr>
            <w:r>
              <w:rPr>
                <w:sz w:val="14"/>
                <w:szCs w:val="14"/>
                <w:spacing w:val="17"/>
              </w:rPr>
              <w:t>对储油储气库、加油加气站和油罐车、气罐车等，未按</w:t>
            </w:r>
            <w:r>
              <w:rPr>
                <w:sz w:val="14"/>
                <w:szCs w:val="14"/>
                <w:spacing w:val="17"/>
              </w:rPr>
              <w:t>照国家有关规定安装并正常使用油气回收装置的处罚</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4" w:line="231" w:lineRule="auto"/>
              <w:rPr>
                <w:sz w:val="14"/>
                <w:szCs w:val="14"/>
              </w:rPr>
            </w:pPr>
            <w:r>
              <w:rPr>
                <w:sz w:val="14"/>
                <w:szCs w:val="14"/>
                <w:spacing w:val="13"/>
              </w:rPr>
              <w:t>1.【法律】</w:t>
            </w:r>
            <w:r>
              <w:rPr>
                <w:sz w:val="14"/>
                <w:szCs w:val="14"/>
                <w:spacing w:val="-36"/>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第一百零八条</w:t>
            </w:r>
          </w:p>
        </w:tc>
        <w:tc>
          <w:tcPr>
            <w:tcW w:w="993" w:type="dxa"/>
            <w:vAlign w:val="top"/>
          </w:tcPr>
          <w:p>
            <w:pPr>
              <w:pStyle w:val="TableText"/>
              <w:ind w:left="117"/>
              <w:spacing w:before="63" w:line="166"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28" w:lineRule="auto"/>
              <w:rPr>
                <w:rFonts w:ascii="Arial"/>
                <w:sz w:val="21"/>
              </w:rPr>
            </w:pPr>
            <w:r/>
          </w:p>
          <w:p>
            <w:pPr>
              <w:pStyle w:val="TableText"/>
              <w:ind w:left="187"/>
              <w:spacing w:before="39" w:line="166" w:lineRule="exact"/>
              <w:rPr/>
            </w:pPr>
            <w:r>
              <w:rPr>
                <w:spacing w:val="-1"/>
                <w:position w:val="1"/>
              </w:rPr>
              <w:t>59</w:t>
            </w:r>
          </w:p>
        </w:tc>
        <w:tc>
          <w:tcPr>
            <w:tcW w:w="3978" w:type="dxa"/>
            <w:vAlign w:val="top"/>
          </w:tcPr>
          <w:p>
            <w:pPr>
              <w:pStyle w:val="TableText"/>
              <w:ind w:left="413"/>
              <w:spacing w:before="41" w:line="231" w:lineRule="auto"/>
              <w:rPr>
                <w:sz w:val="14"/>
                <w:szCs w:val="14"/>
              </w:rPr>
            </w:pPr>
            <w:r>
              <w:rPr>
                <w:sz w:val="14"/>
                <w:szCs w:val="14"/>
                <w:spacing w:val="17"/>
              </w:rPr>
              <w:t>对钢铁、建材、有色金属、石油、化工、制药</w:t>
            </w:r>
          </w:p>
          <w:p>
            <w:pPr>
              <w:pStyle w:val="TableText"/>
              <w:ind w:left="117"/>
              <w:spacing w:before="16" w:line="231" w:lineRule="auto"/>
              <w:rPr>
                <w:sz w:val="14"/>
                <w:szCs w:val="14"/>
              </w:rPr>
            </w:pPr>
            <w:r>
              <w:rPr>
                <w:sz w:val="14"/>
                <w:szCs w:val="14"/>
                <w:spacing w:val="14"/>
              </w:rPr>
              <w:t>、矿产开采等企业，未采取集中收集处理、密闭、</w:t>
            </w:r>
            <w:r>
              <w:rPr>
                <w:sz w:val="14"/>
                <w:szCs w:val="14"/>
                <w:spacing w:val="-23"/>
              </w:rPr>
              <w:t xml:space="preserve"> </w:t>
            </w:r>
            <w:r>
              <w:rPr>
                <w:sz w:val="14"/>
                <w:szCs w:val="14"/>
                <w:spacing w:val="14"/>
              </w:rPr>
              <w:t>围挡</w:t>
            </w:r>
          </w:p>
          <w:p>
            <w:pPr>
              <w:pStyle w:val="TableText"/>
              <w:ind w:left="1545"/>
              <w:spacing w:before="16" w:line="197" w:lineRule="auto"/>
              <w:rPr>
                <w:sz w:val="14"/>
                <w:szCs w:val="14"/>
              </w:rPr>
            </w:pPr>
            <w:r>
              <w:rPr>
                <w:sz w:val="14"/>
                <w:szCs w:val="14"/>
                <w:spacing w:val="11"/>
              </w:rPr>
              <w:t>、遮盖、清扫</w:t>
            </w:r>
          </w:p>
          <w:p>
            <w:pPr>
              <w:pStyle w:val="TableText"/>
              <w:ind w:left="117"/>
              <w:spacing w:line="217" w:lineRule="auto"/>
              <w:rPr>
                <w:sz w:val="14"/>
                <w:szCs w:val="14"/>
              </w:rPr>
            </w:pPr>
            <w:r>
              <w:rPr>
                <w:sz w:val="14"/>
                <w:szCs w:val="14"/>
                <w:spacing w:val="16"/>
              </w:rPr>
              <w:t>、洒水等措施，控制、减少粉尘和气态污染物排放的处</w:t>
            </w:r>
          </w:p>
        </w:tc>
        <w:tc>
          <w:tcPr>
            <w:tcW w:w="775" w:type="dxa"/>
            <w:vAlign w:val="top"/>
          </w:tcPr>
          <w:p>
            <w:pPr>
              <w:spacing w:line="310" w:lineRule="auto"/>
              <w:rPr>
                <w:rFonts w:ascii="Arial"/>
                <w:sz w:val="21"/>
              </w:rPr>
            </w:pPr>
            <w:r/>
          </w:p>
          <w:p>
            <w:pPr>
              <w:pStyle w:val="TableText"/>
              <w:ind w:left="86"/>
              <w:spacing w:before="45" w:line="233" w:lineRule="auto"/>
              <w:rPr>
                <w:sz w:val="14"/>
                <w:szCs w:val="14"/>
              </w:rPr>
            </w:pPr>
            <w:r>
              <w:rPr>
                <w:sz w:val="14"/>
                <w:szCs w:val="14"/>
                <w:spacing w:val="12"/>
              </w:rPr>
              <w:t>行政处罚</w:t>
            </w:r>
          </w:p>
        </w:tc>
        <w:tc>
          <w:tcPr>
            <w:tcW w:w="2675" w:type="dxa"/>
            <w:vAlign w:val="top"/>
          </w:tcPr>
          <w:p>
            <w:pPr>
              <w:spacing w:line="310"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308" w:lineRule="auto"/>
              <w:rPr>
                <w:rFonts w:ascii="Arial"/>
                <w:sz w:val="21"/>
              </w:rPr>
            </w:pPr>
            <w:r/>
          </w:p>
          <w:p>
            <w:pPr>
              <w:pStyle w:val="TableText"/>
              <w:ind w:left="57"/>
              <w:spacing w:before="45" w:line="231" w:lineRule="auto"/>
              <w:rPr>
                <w:sz w:val="14"/>
                <w:szCs w:val="14"/>
              </w:rPr>
            </w:pPr>
            <w:r>
              <w:rPr>
                <w:sz w:val="14"/>
                <w:szCs w:val="14"/>
                <w:spacing w:val="13"/>
              </w:rPr>
              <w:t>1.【法律】</w:t>
            </w:r>
            <w:r>
              <w:rPr>
                <w:sz w:val="14"/>
                <w:szCs w:val="14"/>
                <w:spacing w:val="-36"/>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第一百零八条</w:t>
            </w:r>
          </w:p>
        </w:tc>
        <w:tc>
          <w:tcPr>
            <w:tcW w:w="993" w:type="dxa"/>
            <w:vAlign w:val="top"/>
          </w:tcPr>
          <w:p>
            <w:pPr>
              <w:pStyle w:val="TableText"/>
              <w:ind w:left="117"/>
              <w:spacing w:before="254" w:line="166"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30" w:lineRule="auto"/>
              <w:rPr>
                <w:rFonts w:ascii="Arial"/>
                <w:sz w:val="21"/>
              </w:rPr>
            </w:pPr>
            <w:r/>
          </w:p>
          <w:p>
            <w:pPr>
              <w:pStyle w:val="TableText"/>
              <w:ind w:left="183"/>
              <w:spacing w:before="39" w:line="166" w:lineRule="exact"/>
              <w:rPr/>
            </w:pPr>
            <w:r>
              <w:rPr>
                <w:spacing w:val="1"/>
                <w:position w:val="1"/>
              </w:rPr>
              <w:t>60</w:t>
            </w:r>
          </w:p>
        </w:tc>
        <w:tc>
          <w:tcPr>
            <w:tcW w:w="3978" w:type="dxa"/>
            <w:vAlign w:val="top"/>
          </w:tcPr>
          <w:p>
            <w:pPr>
              <w:pStyle w:val="TableText"/>
              <w:ind w:left="96"/>
              <w:spacing w:before="45" w:line="232" w:lineRule="auto"/>
              <w:rPr>
                <w:sz w:val="14"/>
                <w:szCs w:val="14"/>
              </w:rPr>
            </w:pPr>
            <w:r>
              <w:rPr>
                <w:sz w:val="14"/>
                <w:szCs w:val="14"/>
                <w:spacing w:val="17"/>
              </w:rPr>
              <w:t>对工业生产、垃圾填埋或者其他活动中产生的可燃性气</w:t>
            </w:r>
          </w:p>
          <w:p>
            <w:pPr>
              <w:pStyle w:val="TableText"/>
              <w:ind w:left="58"/>
              <w:spacing w:before="13" w:line="232" w:lineRule="auto"/>
              <w:rPr>
                <w:sz w:val="14"/>
                <w:szCs w:val="14"/>
              </w:rPr>
            </w:pPr>
            <w:r>
              <w:rPr>
                <w:sz w:val="14"/>
                <w:szCs w:val="14"/>
                <w:spacing w:val="16"/>
              </w:rPr>
              <w:t>体未回收利</w:t>
            </w:r>
            <w:r>
              <w:rPr>
                <w:sz w:val="14"/>
                <w:szCs w:val="14"/>
                <w:spacing w:val="43"/>
              </w:rPr>
              <w:t xml:space="preserve"> </w:t>
            </w:r>
            <w:r>
              <w:rPr>
                <w:sz w:val="14"/>
                <w:szCs w:val="14"/>
                <w:spacing w:val="16"/>
              </w:rPr>
              <w:t>用，不具备回收利用条件未进行防治污染处</w:t>
            </w:r>
          </w:p>
          <w:p>
            <w:pPr>
              <w:pStyle w:val="TableText"/>
              <w:ind w:left="101"/>
              <w:spacing w:before="15" w:line="197" w:lineRule="auto"/>
              <w:rPr>
                <w:sz w:val="14"/>
                <w:szCs w:val="14"/>
              </w:rPr>
            </w:pPr>
            <w:r>
              <w:rPr>
                <w:sz w:val="14"/>
                <w:szCs w:val="14"/>
                <w:spacing w:val="17"/>
              </w:rPr>
              <w:t>理，或者可燃性气体回收利用装置不能正常作业，未及</w:t>
            </w:r>
          </w:p>
          <w:p>
            <w:pPr>
              <w:pStyle w:val="TableText"/>
              <w:ind w:left="1220"/>
              <w:spacing w:line="214" w:lineRule="auto"/>
              <w:rPr>
                <w:sz w:val="14"/>
                <w:szCs w:val="14"/>
              </w:rPr>
            </w:pPr>
            <w:r>
              <w:rPr>
                <w:sz w:val="14"/>
                <w:szCs w:val="14"/>
                <w:spacing w:val="14"/>
              </w:rPr>
              <w:t>时修复或者更新的处罚</w:t>
            </w:r>
          </w:p>
        </w:tc>
        <w:tc>
          <w:tcPr>
            <w:tcW w:w="775" w:type="dxa"/>
            <w:vAlign w:val="top"/>
          </w:tcPr>
          <w:p>
            <w:pPr>
              <w:spacing w:line="314"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312"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312" w:lineRule="auto"/>
              <w:rPr>
                <w:rFonts w:ascii="Arial"/>
                <w:sz w:val="21"/>
              </w:rPr>
            </w:pPr>
            <w:r/>
          </w:p>
          <w:p>
            <w:pPr>
              <w:pStyle w:val="TableText"/>
              <w:ind w:left="57"/>
              <w:spacing w:before="46" w:line="231" w:lineRule="auto"/>
              <w:rPr>
                <w:sz w:val="14"/>
                <w:szCs w:val="14"/>
              </w:rPr>
            </w:pPr>
            <w:r>
              <w:rPr>
                <w:sz w:val="14"/>
                <w:szCs w:val="14"/>
                <w:spacing w:val="13"/>
              </w:rPr>
              <w:t>1. 【法律】</w:t>
            </w:r>
            <w:r>
              <w:rPr>
                <w:sz w:val="14"/>
                <w:szCs w:val="14"/>
                <w:spacing w:val="-37"/>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3"/>
              </w:rPr>
              <w:t>第一百零八条</w:t>
            </w:r>
          </w:p>
        </w:tc>
        <w:tc>
          <w:tcPr>
            <w:tcW w:w="993" w:type="dxa"/>
            <w:vAlign w:val="top"/>
          </w:tcPr>
          <w:p>
            <w:pPr>
              <w:pStyle w:val="TableText"/>
              <w:ind w:left="117"/>
              <w:spacing w:before="256"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3"/>
              <w:spacing w:before="150" w:line="166" w:lineRule="exact"/>
              <w:rPr/>
            </w:pPr>
            <w:r>
              <w:rPr>
                <w:spacing w:val="1"/>
                <w:position w:val="1"/>
              </w:rPr>
              <w:t>61</w:t>
            </w:r>
          </w:p>
        </w:tc>
        <w:tc>
          <w:tcPr>
            <w:tcW w:w="3978" w:type="dxa"/>
            <w:vAlign w:val="top"/>
          </w:tcPr>
          <w:p>
            <w:pPr>
              <w:pStyle w:val="TableText"/>
              <w:ind w:left="96"/>
              <w:spacing w:before="44" w:line="203" w:lineRule="auto"/>
              <w:rPr>
                <w:sz w:val="14"/>
                <w:szCs w:val="14"/>
              </w:rPr>
            </w:pPr>
            <w:r>
              <w:rPr>
                <w:sz w:val="14"/>
                <w:szCs w:val="14"/>
                <w:spacing w:val="17"/>
              </w:rPr>
              <w:t>对伪造机动车、非道路移动机械排放检验结果或者出具</w:t>
            </w:r>
          </w:p>
          <w:p>
            <w:pPr>
              <w:pStyle w:val="TableText"/>
              <w:ind w:left="1127"/>
              <w:spacing w:line="215" w:lineRule="auto"/>
              <w:rPr>
                <w:sz w:val="14"/>
                <w:szCs w:val="14"/>
              </w:rPr>
            </w:pPr>
            <w:r>
              <w:rPr>
                <w:sz w:val="14"/>
                <w:szCs w:val="14"/>
                <w:spacing w:val="15"/>
              </w:rPr>
              <w:t>虚假排放检验报告的处罚</w:t>
            </w:r>
          </w:p>
        </w:tc>
        <w:tc>
          <w:tcPr>
            <w:tcW w:w="775" w:type="dxa"/>
            <w:vAlign w:val="top"/>
          </w:tcPr>
          <w:p>
            <w:pPr>
              <w:pStyle w:val="TableText"/>
              <w:ind w:left="86"/>
              <w:spacing w:before="140" w:line="233" w:lineRule="auto"/>
              <w:rPr>
                <w:sz w:val="14"/>
                <w:szCs w:val="14"/>
              </w:rPr>
            </w:pPr>
            <w:r>
              <w:rPr>
                <w:sz w:val="14"/>
                <w:szCs w:val="14"/>
                <w:spacing w:val="12"/>
              </w:rPr>
              <w:t>行政处罚</w:t>
            </w:r>
          </w:p>
        </w:tc>
        <w:tc>
          <w:tcPr>
            <w:tcW w:w="2675" w:type="dxa"/>
            <w:vAlign w:val="top"/>
          </w:tcPr>
          <w:p>
            <w:pPr>
              <w:pStyle w:val="TableText"/>
              <w:ind w:left="81"/>
              <w:spacing w:before="140"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164" w:firstLine="22"/>
              <w:spacing w:before="28" w:line="220" w:lineRule="auto"/>
              <w:rPr>
                <w:sz w:val="14"/>
                <w:szCs w:val="14"/>
              </w:rPr>
            </w:pPr>
            <w:r>
              <w:rPr>
                <w:sz w:val="14"/>
                <w:szCs w:val="14"/>
                <w:spacing w:val="13"/>
              </w:rPr>
              <w:t>1.【法律】</w:t>
            </w:r>
            <w:r>
              <w:rPr>
                <w:sz w:val="14"/>
                <w:szCs w:val="14"/>
                <w:spacing w:val="-26"/>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第一百一十二条 第一</w:t>
            </w:r>
            <w:r>
              <w:rPr>
                <w:sz w:val="14"/>
                <w:szCs w:val="14"/>
                <w:spacing w:val="2"/>
              </w:rPr>
              <w:t>款</w:t>
            </w:r>
          </w:p>
        </w:tc>
        <w:tc>
          <w:tcPr>
            <w:tcW w:w="993" w:type="dxa"/>
            <w:vAlign w:val="top"/>
          </w:tcPr>
          <w:p>
            <w:pPr>
              <w:pStyle w:val="TableText"/>
              <w:ind w:left="117"/>
              <w:spacing w:before="68" w:line="166" w:lineRule="exact"/>
              <w:rPr/>
            </w:pPr>
            <w:r>
              <w:rPr>
                <w:spacing w:val="5"/>
                <w:position w:val="1"/>
              </w:rPr>
              <w:t>0472-8515136</w:t>
            </w:r>
          </w:p>
        </w:tc>
        <w:tc>
          <w:tcPr>
            <w:tcW w:w="420" w:type="dxa"/>
            <w:vAlign w:val="top"/>
          </w:tcPr>
          <w:p>
            <w:pPr>
              <w:rPr>
                <w:rFonts w:ascii="Arial"/>
                <w:sz w:val="21"/>
              </w:rPr>
            </w:pPr>
            <w:r/>
          </w:p>
        </w:tc>
      </w:tr>
      <w:tr>
        <w:trPr>
          <w:trHeight w:val="381" w:hRule="atLeast"/>
        </w:trPr>
        <w:tc>
          <w:tcPr>
            <w:tcW w:w="473" w:type="dxa"/>
            <w:vAlign w:val="top"/>
          </w:tcPr>
          <w:p>
            <w:pPr>
              <w:pStyle w:val="TableText"/>
              <w:ind w:left="183"/>
              <w:spacing w:before="149" w:line="167" w:lineRule="exact"/>
              <w:rPr/>
            </w:pPr>
            <w:r>
              <w:rPr>
                <w:spacing w:val="1"/>
                <w:position w:val="1"/>
              </w:rPr>
              <w:t>62</w:t>
            </w:r>
          </w:p>
        </w:tc>
        <w:tc>
          <w:tcPr>
            <w:tcW w:w="3978" w:type="dxa"/>
            <w:vAlign w:val="top"/>
          </w:tcPr>
          <w:p>
            <w:pPr>
              <w:pStyle w:val="TableText"/>
              <w:ind w:left="97" w:right="99" w:hanging="1"/>
              <w:spacing w:before="29" w:line="225" w:lineRule="auto"/>
              <w:rPr>
                <w:sz w:val="14"/>
                <w:szCs w:val="14"/>
              </w:rPr>
            </w:pPr>
            <w:r>
              <w:rPr>
                <w:sz w:val="14"/>
                <w:szCs w:val="14"/>
                <w:spacing w:val="17"/>
              </w:rPr>
              <w:t>对以临时更换机动车污染控制装置等弄虚作假的方式通</w:t>
            </w:r>
            <w:r>
              <w:rPr>
                <w:sz w:val="14"/>
                <w:szCs w:val="14"/>
                <w:spacing w:val="17"/>
              </w:rPr>
              <w:t>过机动车排放检验或者破坏机动车车载排放诊断系统的</w:t>
            </w:r>
          </w:p>
        </w:tc>
        <w:tc>
          <w:tcPr>
            <w:tcW w:w="775" w:type="dxa"/>
            <w:vAlign w:val="top"/>
          </w:tcPr>
          <w:p>
            <w:pPr>
              <w:pStyle w:val="TableText"/>
              <w:ind w:left="86"/>
              <w:spacing w:before="140" w:line="233" w:lineRule="auto"/>
              <w:rPr>
                <w:sz w:val="14"/>
                <w:szCs w:val="14"/>
              </w:rPr>
            </w:pPr>
            <w:r>
              <w:rPr>
                <w:sz w:val="14"/>
                <w:szCs w:val="14"/>
                <w:spacing w:val="12"/>
              </w:rPr>
              <w:t>行政处罚</w:t>
            </w:r>
          </w:p>
        </w:tc>
        <w:tc>
          <w:tcPr>
            <w:tcW w:w="2675" w:type="dxa"/>
            <w:vAlign w:val="top"/>
          </w:tcPr>
          <w:p>
            <w:pPr>
              <w:pStyle w:val="TableText"/>
              <w:ind w:left="81"/>
              <w:spacing w:before="140"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164" w:firstLine="22"/>
              <w:spacing w:before="29" w:line="225" w:lineRule="auto"/>
              <w:rPr>
                <w:sz w:val="14"/>
                <w:szCs w:val="14"/>
              </w:rPr>
            </w:pPr>
            <w:r>
              <w:rPr>
                <w:sz w:val="14"/>
                <w:szCs w:val="14"/>
                <w:spacing w:val="13"/>
              </w:rPr>
              <w:t>1.【法律】</w:t>
            </w:r>
            <w:r>
              <w:rPr>
                <w:sz w:val="14"/>
                <w:szCs w:val="14"/>
                <w:spacing w:val="-26"/>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第一百一十二条 第三</w:t>
            </w:r>
            <w:r>
              <w:rPr>
                <w:sz w:val="14"/>
                <w:szCs w:val="14"/>
                <w:spacing w:val="2"/>
              </w:rPr>
              <w:t>款</w:t>
            </w:r>
          </w:p>
        </w:tc>
        <w:tc>
          <w:tcPr>
            <w:tcW w:w="993" w:type="dxa"/>
            <w:vAlign w:val="top"/>
          </w:tcPr>
          <w:p>
            <w:pPr>
              <w:pStyle w:val="TableText"/>
              <w:ind w:left="117"/>
              <w:spacing w:before="68" w:line="166" w:lineRule="exact"/>
              <w:rPr/>
            </w:pPr>
            <w:r>
              <w:rPr>
                <w:spacing w:val="5"/>
                <w:position w:val="1"/>
              </w:rPr>
              <w:t>0472-8515136</w:t>
            </w:r>
          </w:p>
        </w:tc>
        <w:tc>
          <w:tcPr>
            <w:tcW w:w="420" w:type="dxa"/>
            <w:vAlign w:val="top"/>
          </w:tcPr>
          <w:p>
            <w:pPr>
              <w:rPr>
                <w:rFonts w:ascii="Arial"/>
                <w:sz w:val="21"/>
              </w:rPr>
            </w:pPr>
            <w:r/>
          </w:p>
        </w:tc>
      </w:tr>
    </w:tbl>
    <w:p>
      <w:pPr>
        <w:pStyle w:val="BodyText"/>
        <w:spacing w:line="131" w:lineRule="exact"/>
        <w:rPr>
          <w:sz w:val="11"/>
        </w:rPr>
      </w:pPr>
      <w:r/>
    </w:p>
    <w:p>
      <w:pPr>
        <w:spacing w:line="131" w:lineRule="exact"/>
        <w:sectPr>
          <w:pgSz w:w="16835" w:h="11910"/>
          <w:pgMar w:top="393" w:right="683" w:bottom="400" w:left="561" w:header="0" w:footer="0" w:gutter="0"/>
        </w:sectPr>
        <w:rPr>
          <w:sz w:val="11"/>
          <w:szCs w:val="11"/>
        </w:rPr>
      </w:pPr>
    </w:p>
    <w:tbl>
      <w:tblPr>
        <w:tblStyle w:val="TableNormal"/>
        <w:tblW w:w="155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3"/>
        <w:gridCol w:w="420"/>
      </w:tblGrid>
      <w:tr>
        <w:trPr>
          <w:trHeight w:val="381" w:hRule="atLeast"/>
        </w:trPr>
        <w:tc>
          <w:tcPr>
            <w:tcW w:w="473" w:type="dxa"/>
            <w:vAlign w:val="top"/>
          </w:tcPr>
          <w:p>
            <w:pPr>
              <w:pStyle w:val="TableText"/>
              <w:ind w:left="183"/>
              <w:spacing w:before="146" w:line="166" w:lineRule="exact"/>
              <w:rPr/>
            </w:pPr>
            <w:r>
              <w:rPr>
                <w:spacing w:val="1"/>
                <w:position w:val="1"/>
              </w:rPr>
              <w:t>63</w:t>
            </w:r>
          </w:p>
        </w:tc>
        <w:tc>
          <w:tcPr>
            <w:tcW w:w="3978" w:type="dxa"/>
            <w:vAlign w:val="top"/>
          </w:tcPr>
          <w:p>
            <w:pPr>
              <w:pStyle w:val="TableText"/>
              <w:ind w:left="101" w:right="96" w:hanging="5"/>
              <w:spacing w:before="29" w:line="225" w:lineRule="auto"/>
              <w:rPr>
                <w:sz w:val="14"/>
                <w:szCs w:val="14"/>
              </w:rPr>
            </w:pPr>
            <w:r>
              <w:rPr>
                <w:sz w:val="14"/>
                <w:szCs w:val="14"/>
                <w:spacing w:val="17"/>
              </w:rPr>
              <w:t>对使用排放不合格的非道路移动机械，或者在用重型柴</w:t>
            </w:r>
            <w:r>
              <w:rPr>
                <w:sz w:val="14"/>
                <w:szCs w:val="14"/>
                <w:spacing w:val="17"/>
              </w:rPr>
              <w:t>油车、非道路移动机械未按照规定加装、更换污染控制</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3"/>
              </w:rPr>
              <w:t>第一百一十四条</w:t>
            </w:r>
          </w:p>
        </w:tc>
        <w:tc>
          <w:tcPr>
            <w:tcW w:w="993" w:type="dxa"/>
            <w:vAlign w:val="top"/>
          </w:tcPr>
          <w:p>
            <w:pPr>
              <w:pStyle w:val="TableText"/>
              <w:ind w:left="117"/>
              <w:spacing w:before="64" w:line="167"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83"/>
              <w:spacing w:before="230" w:line="167" w:lineRule="exact"/>
              <w:rPr/>
            </w:pPr>
            <w:r>
              <w:rPr>
                <w:spacing w:val="1"/>
                <w:position w:val="1"/>
              </w:rPr>
              <w:t>64</w:t>
            </w:r>
          </w:p>
        </w:tc>
        <w:tc>
          <w:tcPr>
            <w:tcW w:w="3978" w:type="dxa"/>
            <w:vAlign w:val="top"/>
          </w:tcPr>
          <w:p>
            <w:pPr>
              <w:pStyle w:val="TableText"/>
              <w:ind w:left="1205"/>
              <w:spacing w:before="34" w:line="233" w:lineRule="auto"/>
              <w:rPr>
                <w:sz w:val="14"/>
                <w:szCs w:val="14"/>
              </w:rPr>
            </w:pPr>
            <w:r>
              <w:rPr>
                <w:sz w:val="14"/>
                <w:szCs w:val="14"/>
                <w:spacing w:val="15"/>
              </w:rPr>
              <w:t>对未密闭煤炭、煤矸石</w:t>
            </w:r>
          </w:p>
          <w:p>
            <w:pPr>
              <w:pStyle w:val="TableText"/>
              <w:ind w:left="117"/>
              <w:spacing w:before="13" w:line="209" w:lineRule="auto"/>
              <w:rPr>
                <w:sz w:val="14"/>
                <w:szCs w:val="14"/>
              </w:rPr>
            </w:pPr>
            <w:r>
              <w:rPr>
                <w:sz w:val="14"/>
                <w:szCs w:val="14"/>
                <w:spacing w:val="16"/>
              </w:rPr>
              <w:t>、煤渣、煤灰、水泥、石灰、石膏、砂土等易产生扬尘</w:t>
            </w:r>
          </w:p>
          <w:p>
            <w:pPr>
              <w:pStyle w:val="TableText"/>
              <w:ind w:left="1546"/>
              <w:spacing w:line="222" w:lineRule="auto"/>
              <w:rPr>
                <w:sz w:val="14"/>
                <w:szCs w:val="14"/>
              </w:rPr>
            </w:pPr>
            <w:r>
              <w:rPr>
                <w:sz w:val="14"/>
                <w:szCs w:val="14"/>
                <w:spacing w:val="11"/>
              </w:rPr>
              <w:t>的物料的处罚</w:t>
            </w:r>
          </w:p>
        </w:tc>
        <w:tc>
          <w:tcPr>
            <w:tcW w:w="775" w:type="dxa"/>
            <w:vAlign w:val="top"/>
          </w:tcPr>
          <w:p>
            <w:pPr>
              <w:pStyle w:val="TableText"/>
              <w:ind w:left="86"/>
              <w:spacing w:before="221" w:line="233" w:lineRule="auto"/>
              <w:rPr>
                <w:sz w:val="14"/>
                <w:szCs w:val="14"/>
              </w:rPr>
            </w:pPr>
            <w:r>
              <w:rPr>
                <w:sz w:val="14"/>
                <w:szCs w:val="14"/>
                <w:spacing w:val="12"/>
              </w:rPr>
              <w:t>行政处罚</w:t>
            </w:r>
          </w:p>
        </w:tc>
        <w:tc>
          <w:tcPr>
            <w:tcW w:w="2675" w:type="dxa"/>
            <w:vAlign w:val="top"/>
          </w:tcPr>
          <w:p>
            <w:pPr>
              <w:pStyle w:val="TableText"/>
              <w:ind w:left="81"/>
              <w:spacing w:before="22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2"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3"/>
              </w:rPr>
              <w:t>第一百一十七条</w:t>
            </w:r>
          </w:p>
        </w:tc>
        <w:tc>
          <w:tcPr>
            <w:tcW w:w="993" w:type="dxa"/>
            <w:vAlign w:val="top"/>
          </w:tcPr>
          <w:p>
            <w:pPr>
              <w:pStyle w:val="TableText"/>
              <w:ind w:left="117"/>
              <w:spacing w:before="149" w:line="166" w:lineRule="exact"/>
              <w:rPr/>
            </w:pPr>
            <w:r>
              <w:rPr>
                <w:spacing w:val="5"/>
                <w:position w:val="1"/>
              </w:rPr>
              <w:t>0472-8515136</w:t>
            </w:r>
          </w:p>
        </w:tc>
        <w:tc>
          <w:tcPr>
            <w:tcW w:w="420" w:type="dxa"/>
            <w:vAlign w:val="top"/>
          </w:tcPr>
          <w:p>
            <w:pPr>
              <w:rPr>
                <w:rFonts w:ascii="Arial"/>
                <w:sz w:val="21"/>
              </w:rPr>
            </w:pPr>
            <w:r/>
          </w:p>
        </w:tc>
      </w:tr>
      <w:tr>
        <w:trPr>
          <w:trHeight w:val="528" w:hRule="atLeast"/>
        </w:trPr>
        <w:tc>
          <w:tcPr>
            <w:tcW w:w="473" w:type="dxa"/>
            <w:vAlign w:val="top"/>
          </w:tcPr>
          <w:p>
            <w:pPr>
              <w:pStyle w:val="TableText"/>
              <w:ind w:left="183"/>
              <w:spacing w:before="137" w:line="166" w:lineRule="exact"/>
              <w:rPr/>
            </w:pPr>
            <w:r>
              <w:rPr>
                <w:spacing w:val="1"/>
                <w:position w:val="1"/>
              </w:rPr>
              <w:t>65</w:t>
            </w:r>
          </w:p>
        </w:tc>
        <w:tc>
          <w:tcPr>
            <w:tcW w:w="3978" w:type="dxa"/>
            <w:vAlign w:val="top"/>
          </w:tcPr>
          <w:p>
            <w:pPr>
              <w:pStyle w:val="TableText"/>
              <w:ind w:left="101" w:right="96" w:hanging="5"/>
              <w:spacing w:before="19" w:line="219" w:lineRule="auto"/>
              <w:jc w:val="both"/>
              <w:rPr>
                <w:sz w:val="14"/>
                <w:szCs w:val="14"/>
              </w:rPr>
            </w:pPr>
            <w:r>
              <w:rPr>
                <w:sz w:val="14"/>
                <w:szCs w:val="14"/>
                <w:spacing w:val="17"/>
              </w:rPr>
              <w:t>对不能密闭的易产生扬尘的物料，未设置不低于堆放物</w:t>
            </w:r>
            <w:r>
              <w:rPr>
                <w:sz w:val="14"/>
                <w:szCs w:val="14"/>
                <w:spacing w:val="17"/>
              </w:rPr>
              <w:t>高度的严密围挡，或者未采取有效覆盖措施防治扬尘污</w:t>
            </w:r>
            <w:r>
              <w:rPr>
                <w:sz w:val="14"/>
                <w:szCs w:val="14"/>
              </w:rPr>
              <w:t>染</w:t>
            </w:r>
          </w:p>
        </w:tc>
        <w:tc>
          <w:tcPr>
            <w:tcW w:w="775" w:type="dxa"/>
            <w:vAlign w:val="top"/>
          </w:tcPr>
          <w:p>
            <w:pPr>
              <w:pStyle w:val="TableText"/>
              <w:ind w:left="86"/>
              <w:spacing w:before="128"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8"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3"/>
              </w:rPr>
              <w:t>第一百一十七条</w:t>
            </w:r>
          </w:p>
        </w:tc>
        <w:tc>
          <w:tcPr>
            <w:tcW w:w="993" w:type="dxa"/>
            <w:vAlign w:val="top"/>
          </w:tcPr>
          <w:p>
            <w:pPr>
              <w:pStyle w:val="TableText"/>
              <w:ind w:left="117"/>
              <w:spacing w:before="56"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3"/>
              <w:spacing w:before="108" w:line="166" w:lineRule="exact"/>
              <w:rPr/>
            </w:pPr>
            <w:r>
              <w:rPr>
                <w:spacing w:val="1"/>
                <w:position w:val="1"/>
              </w:rPr>
              <w:t>66</w:t>
            </w:r>
          </w:p>
        </w:tc>
        <w:tc>
          <w:tcPr>
            <w:tcW w:w="3978" w:type="dxa"/>
            <w:vAlign w:val="top"/>
          </w:tcPr>
          <w:p>
            <w:pPr>
              <w:pStyle w:val="TableText"/>
              <w:ind w:left="96"/>
              <w:spacing w:before="34" w:line="231" w:lineRule="auto"/>
              <w:rPr>
                <w:sz w:val="14"/>
                <w:szCs w:val="14"/>
              </w:rPr>
            </w:pPr>
            <w:r>
              <w:rPr>
                <w:sz w:val="14"/>
                <w:szCs w:val="14"/>
                <w:spacing w:val="17"/>
              </w:rPr>
              <w:t>对装卸物料未采取密闭或者喷淋等方式控制扬尘排放的</w:t>
            </w:r>
          </w:p>
        </w:tc>
        <w:tc>
          <w:tcPr>
            <w:tcW w:w="775" w:type="dxa"/>
            <w:vAlign w:val="top"/>
          </w:tcPr>
          <w:p>
            <w:pPr>
              <w:pStyle w:val="TableText"/>
              <w:ind w:left="86"/>
              <w:spacing w:before="96" w:line="233" w:lineRule="auto"/>
              <w:rPr>
                <w:sz w:val="14"/>
                <w:szCs w:val="14"/>
              </w:rPr>
            </w:pPr>
            <w:r>
              <w:rPr>
                <w:sz w:val="14"/>
                <w:szCs w:val="14"/>
                <w:spacing w:val="12"/>
              </w:rPr>
              <w:t>行政处罚</w:t>
            </w:r>
          </w:p>
        </w:tc>
        <w:tc>
          <w:tcPr>
            <w:tcW w:w="2675" w:type="dxa"/>
            <w:vAlign w:val="top"/>
          </w:tcPr>
          <w:p>
            <w:pPr>
              <w:pStyle w:val="TableText"/>
              <w:ind w:left="81"/>
              <w:spacing w:before="9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95"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3"/>
              </w:rPr>
              <w:t>第一百一十七条</w:t>
            </w:r>
          </w:p>
        </w:tc>
        <w:tc>
          <w:tcPr>
            <w:tcW w:w="993" w:type="dxa"/>
            <w:vAlign w:val="top"/>
          </w:tcPr>
          <w:p>
            <w:pPr>
              <w:pStyle w:val="TableText"/>
              <w:ind w:left="117"/>
              <w:spacing w:before="29"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3"/>
              <w:spacing w:before="137" w:line="166" w:lineRule="exact"/>
              <w:rPr/>
            </w:pPr>
            <w:r>
              <w:rPr>
                <w:spacing w:val="1"/>
                <w:position w:val="1"/>
              </w:rPr>
              <w:t>67</w:t>
            </w:r>
          </w:p>
        </w:tc>
        <w:tc>
          <w:tcPr>
            <w:tcW w:w="3978" w:type="dxa"/>
            <w:vAlign w:val="top"/>
          </w:tcPr>
          <w:p>
            <w:pPr>
              <w:pStyle w:val="TableText"/>
              <w:ind w:left="96"/>
              <w:spacing w:before="34" w:line="209" w:lineRule="auto"/>
              <w:rPr>
                <w:sz w:val="14"/>
                <w:szCs w:val="14"/>
              </w:rPr>
            </w:pPr>
            <w:r>
              <w:pict>
                <v:shape id="_x0000_s22" style="position:absolute;margin-left:91.2386pt;margin-top:-5.49514pt;mso-position-vertical-relative:text;mso-position-horizontal-relative:text;width:16.7pt;height:11pt;z-index:251701248;" filled="false" stroked="false" type="#_x0000_t202">
                  <v:fill on="false"/>
                  <v:stroke on="false"/>
                  <v:path/>
                  <v:imagedata o:title=""/>
                  <o:lock v:ext="edit" aspectratio="false"/>
                  <v:textbox inset="0mm,0mm,0mm,0mm">
                    <w:txbxContent>
                      <w:p>
                        <w:pPr>
                          <w:pStyle w:val="TableText"/>
                          <w:ind w:left="20"/>
                          <w:spacing w:before="20" w:line="236" w:lineRule="auto"/>
                          <w:rPr>
                            <w:sz w:val="14"/>
                            <w:szCs w:val="14"/>
                          </w:rPr>
                        </w:pPr>
                        <w:r>
                          <w:rPr>
                            <w:sz w:val="14"/>
                            <w:szCs w:val="14"/>
                            <w:spacing w:val="6"/>
                          </w:rPr>
                          <w:t>处罚</w:t>
                        </w:r>
                      </w:p>
                    </w:txbxContent>
                  </v:textbox>
                </v:shape>
              </w:pict>
            </w:r>
            <w:r>
              <w:rPr>
                <w:sz w:val="14"/>
                <w:szCs w:val="14"/>
                <w:spacing w:val="17"/>
              </w:rPr>
              <w:t>对存放煤炭、煤矸石、煤渣、煤灰等物料，未采取防燃</w:t>
            </w:r>
          </w:p>
          <w:p>
            <w:pPr>
              <w:pStyle w:val="TableText"/>
              <w:ind w:left="1601"/>
              <w:spacing w:line="222" w:lineRule="auto"/>
              <w:rPr>
                <w:sz w:val="14"/>
                <w:szCs w:val="14"/>
              </w:rPr>
            </w:pPr>
            <w:r>
              <w:rPr>
                <w:sz w:val="14"/>
                <w:szCs w:val="14"/>
                <w:spacing w:val="14"/>
              </w:rPr>
              <w:t>措施的处罚</w:t>
            </w:r>
          </w:p>
        </w:tc>
        <w:tc>
          <w:tcPr>
            <w:tcW w:w="775" w:type="dxa"/>
            <w:vAlign w:val="top"/>
          </w:tcPr>
          <w:p>
            <w:pPr>
              <w:pStyle w:val="TableText"/>
              <w:ind w:left="86"/>
              <w:spacing w:before="128"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35"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3"/>
              </w:rPr>
              <w:t>第一百一十七条</w:t>
            </w:r>
          </w:p>
        </w:tc>
        <w:tc>
          <w:tcPr>
            <w:tcW w:w="993" w:type="dxa"/>
            <w:vAlign w:val="top"/>
          </w:tcPr>
          <w:p>
            <w:pPr>
              <w:pStyle w:val="TableText"/>
              <w:ind w:left="117"/>
              <w:spacing w:before="56"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3"/>
              <w:spacing w:before="137" w:line="166" w:lineRule="exact"/>
              <w:rPr/>
            </w:pPr>
            <w:r>
              <w:rPr>
                <w:spacing w:val="1"/>
                <w:position w:val="1"/>
              </w:rPr>
              <w:t>68</w:t>
            </w:r>
          </w:p>
        </w:tc>
        <w:tc>
          <w:tcPr>
            <w:tcW w:w="3978" w:type="dxa"/>
            <w:vAlign w:val="top"/>
          </w:tcPr>
          <w:p>
            <w:pPr>
              <w:pStyle w:val="TableText"/>
              <w:ind w:left="96"/>
              <w:spacing w:before="34" w:line="206" w:lineRule="auto"/>
              <w:rPr>
                <w:sz w:val="14"/>
                <w:szCs w:val="14"/>
              </w:rPr>
            </w:pPr>
            <w:r>
              <w:rPr>
                <w:sz w:val="14"/>
                <w:szCs w:val="14"/>
                <w:spacing w:val="17"/>
              </w:rPr>
              <w:t>对码头、矿山、填埋场和消纳场未采取有效措施防治扬</w:t>
            </w:r>
          </w:p>
          <w:p>
            <w:pPr>
              <w:pStyle w:val="TableText"/>
              <w:ind w:left="1523"/>
              <w:spacing w:line="224" w:lineRule="auto"/>
              <w:rPr>
                <w:sz w:val="14"/>
                <w:szCs w:val="14"/>
              </w:rPr>
            </w:pPr>
            <w:r>
              <w:rPr>
                <w:sz w:val="14"/>
                <w:szCs w:val="14"/>
                <w:spacing w:val="14"/>
              </w:rPr>
              <w:t>尘污染的处罚</w:t>
            </w:r>
          </w:p>
        </w:tc>
        <w:tc>
          <w:tcPr>
            <w:tcW w:w="775" w:type="dxa"/>
            <w:vAlign w:val="top"/>
          </w:tcPr>
          <w:p>
            <w:pPr>
              <w:pStyle w:val="TableText"/>
              <w:ind w:left="86"/>
              <w:spacing w:before="125" w:line="233" w:lineRule="auto"/>
              <w:rPr>
                <w:sz w:val="14"/>
                <w:szCs w:val="14"/>
              </w:rPr>
            </w:pPr>
            <w:r>
              <w:rPr>
                <w:sz w:val="14"/>
                <w:szCs w:val="14"/>
                <w:spacing w:val="12"/>
              </w:rPr>
              <w:t>行政处罚</w:t>
            </w:r>
          </w:p>
        </w:tc>
        <w:tc>
          <w:tcPr>
            <w:tcW w:w="2675" w:type="dxa"/>
            <w:vAlign w:val="top"/>
          </w:tcPr>
          <w:p>
            <w:pPr>
              <w:pStyle w:val="TableText"/>
              <w:ind w:left="81"/>
              <w:spacing w:before="12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6"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3"/>
              </w:rPr>
              <w:t>第一百一十七条</w:t>
            </w:r>
          </w:p>
        </w:tc>
        <w:tc>
          <w:tcPr>
            <w:tcW w:w="993" w:type="dxa"/>
            <w:vAlign w:val="top"/>
          </w:tcPr>
          <w:p>
            <w:pPr>
              <w:pStyle w:val="TableText"/>
              <w:ind w:left="117"/>
              <w:spacing w:before="55" w:line="167"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20" w:lineRule="auto"/>
              <w:rPr>
                <w:rFonts w:ascii="Arial"/>
                <w:sz w:val="21"/>
              </w:rPr>
            </w:pPr>
            <w:r/>
          </w:p>
          <w:p>
            <w:pPr>
              <w:pStyle w:val="TableText"/>
              <w:ind w:left="183"/>
              <w:spacing w:before="39" w:line="166" w:lineRule="exact"/>
              <w:rPr/>
            </w:pPr>
            <w:r>
              <w:rPr>
                <w:spacing w:val="1"/>
                <w:position w:val="1"/>
              </w:rPr>
              <w:t>69</w:t>
            </w:r>
          </w:p>
        </w:tc>
        <w:tc>
          <w:tcPr>
            <w:tcW w:w="3978" w:type="dxa"/>
            <w:vAlign w:val="top"/>
          </w:tcPr>
          <w:p>
            <w:pPr>
              <w:pStyle w:val="TableText"/>
              <w:ind w:left="96"/>
              <w:spacing w:before="35" w:line="232" w:lineRule="auto"/>
              <w:rPr>
                <w:sz w:val="14"/>
                <w:szCs w:val="14"/>
              </w:rPr>
            </w:pPr>
            <w:r>
              <w:rPr>
                <w:sz w:val="14"/>
                <w:szCs w:val="14"/>
                <w:spacing w:val="17"/>
              </w:rPr>
              <w:t>对排放有毒有害大气污染物名录中所列有毒有害大气污</w:t>
            </w:r>
          </w:p>
          <w:p>
            <w:pPr>
              <w:pStyle w:val="TableText"/>
              <w:ind w:left="101"/>
              <w:spacing w:before="13" w:line="232" w:lineRule="auto"/>
              <w:rPr>
                <w:sz w:val="14"/>
                <w:szCs w:val="14"/>
              </w:rPr>
            </w:pPr>
            <w:r>
              <w:rPr>
                <w:sz w:val="14"/>
                <w:szCs w:val="14"/>
                <w:spacing w:val="17"/>
              </w:rPr>
              <w:t>染物的企业事业单位，未按照规定建设环境风险预警体</w:t>
            </w:r>
          </w:p>
          <w:p>
            <w:pPr>
              <w:pStyle w:val="TableText"/>
              <w:ind w:left="102"/>
              <w:spacing w:before="15" w:line="203" w:lineRule="auto"/>
              <w:rPr>
                <w:sz w:val="14"/>
                <w:szCs w:val="14"/>
              </w:rPr>
            </w:pPr>
            <w:r>
              <w:rPr>
                <w:sz w:val="14"/>
                <w:szCs w:val="14"/>
                <w:spacing w:val="17"/>
              </w:rPr>
              <w:t>系或者对排放口和周边环境进行定期监测、排查环境安</w:t>
            </w:r>
          </w:p>
          <w:p>
            <w:pPr>
              <w:pStyle w:val="TableText"/>
              <w:ind w:left="493"/>
              <w:spacing w:line="221" w:lineRule="auto"/>
              <w:rPr>
                <w:sz w:val="14"/>
                <w:szCs w:val="14"/>
              </w:rPr>
            </w:pPr>
            <w:r>
              <w:rPr>
                <w:sz w:val="14"/>
                <w:szCs w:val="14"/>
                <w:spacing w:val="17"/>
              </w:rPr>
              <w:t>全隐患并采取有效措施防范环境风险的处罚</w:t>
            </w:r>
          </w:p>
        </w:tc>
        <w:tc>
          <w:tcPr>
            <w:tcW w:w="775" w:type="dxa"/>
            <w:vAlign w:val="top"/>
          </w:tcPr>
          <w:p>
            <w:pPr>
              <w:spacing w:line="300" w:lineRule="auto"/>
              <w:rPr>
                <w:rFonts w:ascii="Arial"/>
                <w:sz w:val="21"/>
              </w:rPr>
            </w:pPr>
            <w:r/>
          </w:p>
          <w:p>
            <w:pPr>
              <w:pStyle w:val="TableText"/>
              <w:ind w:left="86"/>
              <w:spacing w:before="45" w:line="233" w:lineRule="auto"/>
              <w:rPr>
                <w:sz w:val="14"/>
                <w:szCs w:val="14"/>
              </w:rPr>
            </w:pPr>
            <w:r>
              <w:rPr>
                <w:sz w:val="14"/>
                <w:szCs w:val="14"/>
                <w:spacing w:val="12"/>
              </w:rPr>
              <w:t>行政处罚</w:t>
            </w:r>
          </w:p>
        </w:tc>
        <w:tc>
          <w:tcPr>
            <w:tcW w:w="2675" w:type="dxa"/>
            <w:vAlign w:val="top"/>
          </w:tcPr>
          <w:p>
            <w:pPr>
              <w:spacing w:line="300"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300" w:lineRule="auto"/>
              <w:rPr>
                <w:rFonts w:ascii="Arial"/>
                <w:sz w:val="21"/>
              </w:rPr>
            </w:pPr>
            <w:r/>
          </w:p>
          <w:p>
            <w:pPr>
              <w:pStyle w:val="TableText"/>
              <w:ind w:left="57"/>
              <w:spacing w:before="45"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3"/>
              </w:rPr>
              <w:t>第一百一十七条</w:t>
            </w:r>
          </w:p>
        </w:tc>
        <w:tc>
          <w:tcPr>
            <w:tcW w:w="993" w:type="dxa"/>
            <w:vAlign w:val="top"/>
          </w:tcPr>
          <w:p>
            <w:pPr>
              <w:pStyle w:val="TableText"/>
              <w:ind w:left="117"/>
              <w:spacing w:before="246" w:line="166"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22" w:lineRule="auto"/>
              <w:rPr>
                <w:rFonts w:ascii="Arial"/>
                <w:sz w:val="21"/>
              </w:rPr>
            </w:pPr>
            <w:r/>
          </w:p>
          <w:p>
            <w:pPr>
              <w:pStyle w:val="TableText"/>
              <w:ind w:left="188"/>
              <w:spacing w:before="39" w:line="166" w:lineRule="exact"/>
              <w:rPr/>
            </w:pPr>
            <w:r>
              <w:rPr>
                <w:spacing w:val="-1"/>
                <w:position w:val="1"/>
              </w:rPr>
              <w:t>70</w:t>
            </w:r>
          </w:p>
        </w:tc>
        <w:tc>
          <w:tcPr>
            <w:tcW w:w="3978" w:type="dxa"/>
            <w:vAlign w:val="top"/>
          </w:tcPr>
          <w:p>
            <w:pPr>
              <w:pStyle w:val="TableText"/>
              <w:ind w:left="96"/>
              <w:spacing w:before="37" w:line="231" w:lineRule="auto"/>
              <w:rPr>
                <w:sz w:val="14"/>
                <w:szCs w:val="14"/>
              </w:rPr>
            </w:pPr>
            <w:r>
              <w:drawing>
                <wp:anchor distT="0" distB="0" distL="0" distR="0" simplePos="0" relativeHeight="251700224" behindDoc="1" locked="0" layoutInCell="1" allowOverlap="1">
                  <wp:simplePos x="0" y="0"/>
                  <wp:positionH relativeFrom="column">
                    <wp:posOffset>281813</wp:posOffset>
                  </wp:positionH>
                  <wp:positionV relativeFrom="paragraph">
                    <wp:posOffset>43938</wp:posOffset>
                  </wp:positionV>
                  <wp:extent cx="1259205" cy="199390"/>
                  <wp:effectExtent l="0" t="0" r="0" b="0"/>
                  <wp:wrapNone/>
                  <wp:docPr id="26" name="IM 26">
                    <a:hlinkClick xmlns:a="http://schemas.openxmlformats.org/drawingml/2006/main" r:id="rId3"/>
                  </wp:docPr>
                  <wp:cNvGraphicFramePr/>
                  <a:graphic>
                    <a:graphicData uri="http://schemas.openxmlformats.org/drawingml/2006/picture">
                      <pic:pic>
                        <pic:nvPicPr>
                          <pic:cNvPr id="26" name="IM 26"/>
                          <pic:cNvPicPr/>
                        </pic:nvPicPr>
                        <pic:blipFill>
                          <a:blip r:embed="rId18"/>
                          <a:stretch>
                            <a:fillRect/>
                          </a:stretch>
                        </pic:blipFill>
                        <pic:spPr>
                          <a:xfrm rot="0">
                            <a:off x="0" y="0"/>
                            <a:ext cx="1259205" cy="199390"/>
                          </a:xfrm>
                          <a:prstGeom prst="rect">
                            <a:avLst/>
                          </a:prstGeom>
                        </pic:spPr>
                      </pic:pic>
                    </a:graphicData>
                  </a:graphic>
                </wp:anchor>
              </w:drawing>
            </w:r>
            <w:r>
              <w:rPr>
                <w:sz w:val="14"/>
                <w:szCs w:val="14"/>
                <w:spacing w:val="17"/>
              </w:rPr>
              <w:t>对向大气排放持久性有机污染物的企业事业单位和其他</w:t>
            </w:r>
          </w:p>
          <w:p>
            <w:pPr>
              <w:pStyle w:val="TableText"/>
              <w:ind w:left="100"/>
              <w:spacing w:before="14" w:line="231" w:lineRule="auto"/>
              <w:rPr>
                <w:sz w:val="14"/>
                <w:szCs w:val="14"/>
              </w:rPr>
            </w:pPr>
            <w:r>
              <w:rPr>
                <w:sz w:val="14"/>
                <w:szCs w:val="14"/>
                <w:spacing w:val="17"/>
              </w:rPr>
              <w:t>生产经营者以及废弃物焚烧设施的运营单位，未按照国</w:t>
            </w:r>
          </w:p>
          <w:p>
            <w:pPr>
              <w:pStyle w:val="TableText"/>
              <w:ind w:left="100"/>
              <w:spacing w:before="16" w:line="203" w:lineRule="auto"/>
              <w:rPr>
                <w:sz w:val="14"/>
                <w:szCs w:val="14"/>
              </w:rPr>
            </w:pPr>
            <w:r>
              <w:rPr>
                <w:sz w:val="14"/>
                <w:szCs w:val="14"/>
                <w:spacing w:val="17"/>
              </w:rPr>
              <w:t>家有关规定采取有利于减少持久性有机污染物排放的技</w:t>
            </w:r>
          </w:p>
          <w:p>
            <w:pPr>
              <w:pStyle w:val="TableText"/>
              <w:ind w:left="731"/>
              <w:spacing w:line="219" w:lineRule="auto"/>
              <w:rPr>
                <w:sz w:val="14"/>
                <w:szCs w:val="14"/>
              </w:rPr>
            </w:pPr>
            <w:r>
              <w:rPr>
                <w:sz w:val="14"/>
                <w:szCs w:val="14"/>
                <w:spacing w:val="16"/>
              </w:rPr>
              <w:t>术方法和工艺，配备净化装置的处罚</w:t>
            </w:r>
          </w:p>
        </w:tc>
        <w:tc>
          <w:tcPr>
            <w:tcW w:w="775" w:type="dxa"/>
            <w:vAlign w:val="top"/>
          </w:tcPr>
          <w:p>
            <w:pPr>
              <w:spacing w:line="302" w:lineRule="auto"/>
              <w:rPr>
                <w:rFonts w:ascii="Arial"/>
                <w:sz w:val="21"/>
              </w:rPr>
            </w:pPr>
            <w:r/>
          </w:p>
          <w:p>
            <w:pPr>
              <w:pStyle w:val="TableText"/>
              <w:ind w:left="86"/>
              <w:spacing w:before="45" w:line="233" w:lineRule="auto"/>
              <w:rPr>
                <w:sz w:val="14"/>
                <w:szCs w:val="14"/>
              </w:rPr>
            </w:pPr>
            <w:r>
              <w:rPr>
                <w:sz w:val="14"/>
                <w:szCs w:val="14"/>
                <w:spacing w:val="12"/>
              </w:rPr>
              <w:t>行政处罚</w:t>
            </w:r>
          </w:p>
        </w:tc>
        <w:tc>
          <w:tcPr>
            <w:tcW w:w="2675" w:type="dxa"/>
            <w:vAlign w:val="top"/>
          </w:tcPr>
          <w:p>
            <w:pPr>
              <w:spacing w:line="302"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302" w:lineRule="auto"/>
              <w:rPr>
                <w:rFonts w:ascii="Arial"/>
                <w:sz w:val="21"/>
              </w:rPr>
            </w:pPr>
            <w:r/>
          </w:p>
          <w:p>
            <w:pPr>
              <w:pStyle w:val="TableText"/>
              <w:ind w:left="57"/>
              <w:spacing w:before="45"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3"/>
              </w:rPr>
              <w:t>第一百一十七条</w:t>
            </w:r>
          </w:p>
        </w:tc>
        <w:tc>
          <w:tcPr>
            <w:tcW w:w="993" w:type="dxa"/>
            <w:vAlign w:val="top"/>
          </w:tcPr>
          <w:p>
            <w:pPr>
              <w:pStyle w:val="TableText"/>
              <w:ind w:left="117"/>
              <w:spacing w:before="248"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8"/>
              <w:spacing w:before="111" w:line="166" w:lineRule="exact"/>
              <w:rPr/>
            </w:pPr>
            <w:r>
              <w:rPr>
                <w:spacing w:val="-1"/>
                <w:position w:val="1"/>
              </w:rPr>
              <w:t>71</w:t>
            </w:r>
          </w:p>
        </w:tc>
        <w:tc>
          <w:tcPr>
            <w:tcW w:w="3978" w:type="dxa"/>
            <w:vAlign w:val="top"/>
          </w:tcPr>
          <w:p>
            <w:pPr>
              <w:pStyle w:val="TableText"/>
              <w:ind w:left="650"/>
              <w:spacing w:before="102" w:line="231" w:lineRule="auto"/>
              <w:rPr>
                <w:sz w:val="14"/>
                <w:szCs w:val="14"/>
              </w:rPr>
            </w:pPr>
            <w:r>
              <w:rPr>
                <w:sz w:val="14"/>
                <w:szCs w:val="14"/>
                <w:spacing w:val="17"/>
              </w:rPr>
              <w:t>对未采取措施防止排放恶臭气体的处罚</w:t>
            </w:r>
          </w:p>
        </w:tc>
        <w:tc>
          <w:tcPr>
            <w:tcW w:w="775" w:type="dxa"/>
            <w:vAlign w:val="top"/>
          </w:tcPr>
          <w:p>
            <w:pPr>
              <w:pStyle w:val="TableText"/>
              <w:ind w:left="86"/>
              <w:spacing w:before="101" w:line="233" w:lineRule="auto"/>
              <w:rPr>
                <w:sz w:val="14"/>
                <w:szCs w:val="14"/>
              </w:rPr>
            </w:pPr>
            <w:r>
              <w:rPr>
                <w:sz w:val="14"/>
                <w:szCs w:val="14"/>
                <w:spacing w:val="12"/>
              </w:rPr>
              <w:t>行政处罚</w:t>
            </w:r>
          </w:p>
        </w:tc>
        <w:tc>
          <w:tcPr>
            <w:tcW w:w="2675" w:type="dxa"/>
            <w:vAlign w:val="top"/>
          </w:tcPr>
          <w:p>
            <w:pPr>
              <w:pStyle w:val="TableText"/>
              <w:ind w:left="81"/>
              <w:spacing w:before="10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2"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3"/>
              </w:rPr>
              <w:t>第一百一十七条</w:t>
            </w:r>
          </w:p>
        </w:tc>
        <w:tc>
          <w:tcPr>
            <w:tcW w:w="993" w:type="dxa"/>
            <w:vAlign w:val="top"/>
          </w:tcPr>
          <w:p>
            <w:pPr>
              <w:pStyle w:val="TableText"/>
              <w:ind w:left="117"/>
              <w:spacing w:before="34"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88"/>
              <w:spacing w:before="236" w:line="166" w:lineRule="exact"/>
              <w:rPr/>
            </w:pPr>
            <w:r>
              <w:rPr>
                <w:spacing w:val="-1"/>
                <w:position w:val="1"/>
              </w:rPr>
              <w:t>72</w:t>
            </w:r>
          </w:p>
        </w:tc>
        <w:tc>
          <w:tcPr>
            <w:tcW w:w="3978" w:type="dxa"/>
            <w:vAlign w:val="top"/>
          </w:tcPr>
          <w:p>
            <w:pPr>
              <w:pStyle w:val="TableText"/>
              <w:ind w:left="96"/>
              <w:spacing w:before="40" w:line="231" w:lineRule="auto"/>
              <w:rPr>
                <w:sz w:val="14"/>
                <w:szCs w:val="14"/>
              </w:rPr>
            </w:pPr>
            <w:r>
              <w:rPr>
                <w:sz w:val="14"/>
                <w:szCs w:val="14"/>
                <w:spacing w:val="17"/>
              </w:rPr>
              <w:t>对从事服装干洗和机动车维修等服务活动，未设置异味</w:t>
            </w:r>
          </w:p>
          <w:p>
            <w:pPr>
              <w:pStyle w:val="TableText"/>
              <w:ind w:left="97"/>
              <w:spacing w:before="13" w:line="203" w:lineRule="auto"/>
              <w:rPr>
                <w:sz w:val="14"/>
                <w:szCs w:val="14"/>
              </w:rPr>
            </w:pPr>
            <w:r>
              <w:rPr>
                <w:sz w:val="14"/>
                <w:szCs w:val="14"/>
                <w:spacing w:val="17"/>
              </w:rPr>
              <w:t>和废气处理装置等污染防治设施并保持正常使用，影响</w:t>
            </w:r>
          </w:p>
          <w:p>
            <w:pPr>
              <w:pStyle w:val="TableText"/>
              <w:ind w:left="1444"/>
              <w:spacing w:line="221" w:lineRule="auto"/>
              <w:rPr>
                <w:sz w:val="14"/>
                <w:szCs w:val="14"/>
              </w:rPr>
            </w:pPr>
            <w:r>
              <w:rPr>
                <w:sz w:val="14"/>
                <w:szCs w:val="14"/>
                <w:spacing w:val="14"/>
              </w:rPr>
              <w:t>周边环境的处罚</w:t>
            </w:r>
          </w:p>
        </w:tc>
        <w:tc>
          <w:tcPr>
            <w:tcW w:w="775" w:type="dxa"/>
            <w:vAlign w:val="top"/>
          </w:tcPr>
          <w:p>
            <w:pPr>
              <w:pStyle w:val="TableText"/>
              <w:ind w:left="86"/>
              <w:spacing w:before="226" w:line="233" w:lineRule="auto"/>
              <w:rPr>
                <w:sz w:val="14"/>
                <w:szCs w:val="14"/>
              </w:rPr>
            </w:pPr>
            <w:r>
              <w:rPr>
                <w:sz w:val="14"/>
                <w:szCs w:val="14"/>
                <w:spacing w:val="12"/>
              </w:rPr>
              <w:t>行政处罚</w:t>
            </w:r>
          </w:p>
        </w:tc>
        <w:tc>
          <w:tcPr>
            <w:tcW w:w="2675" w:type="dxa"/>
            <w:vAlign w:val="top"/>
          </w:tcPr>
          <w:p>
            <w:pPr>
              <w:pStyle w:val="TableText"/>
              <w:ind w:left="81"/>
              <w:spacing w:before="22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7" w:line="231" w:lineRule="auto"/>
              <w:rPr>
                <w:sz w:val="14"/>
                <w:szCs w:val="14"/>
              </w:rPr>
            </w:pPr>
            <w:r>
              <w:rPr>
                <w:sz w:val="14"/>
                <w:szCs w:val="14"/>
                <w:spacing w:val="13"/>
              </w:rPr>
              <w:t>1.【法律】</w:t>
            </w:r>
            <w:r>
              <w:rPr>
                <w:sz w:val="14"/>
                <w:szCs w:val="14"/>
                <w:spacing w:val="-36"/>
              </w:rPr>
              <w:t xml:space="preserve"> </w:t>
            </w:r>
            <w:r>
              <w:rPr>
                <w:sz w:val="14"/>
                <w:szCs w:val="14"/>
                <w:spacing w:val="13"/>
              </w:rPr>
              <w:t>《中华人民共和国大气污染防治法》</w:t>
            </w:r>
            <w:r>
              <w:rPr>
                <w:sz w:val="14"/>
                <w:szCs w:val="14"/>
                <w:spacing w:val="-39"/>
              </w:rPr>
              <w:t xml:space="preserve"> </w:t>
            </w:r>
            <w:r>
              <w:rPr>
                <w:sz w:val="14"/>
                <w:szCs w:val="14"/>
                <w:spacing w:val="13"/>
              </w:rPr>
              <w:t>（2018年修订本）</w:t>
            </w:r>
            <w:r>
              <w:rPr>
                <w:sz w:val="14"/>
                <w:szCs w:val="14"/>
                <w:spacing w:val="-39"/>
              </w:rPr>
              <w:t xml:space="preserve"> </w:t>
            </w:r>
            <w:r>
              <w:rPr>
                <w:sz w:val="14"/>
                <w:szCs w:val="14"/>
                <w:spacing w:val="13"/>
              </w:rPr>
              <w:t>第一百二十条</w:t>
            </w:r>
          </w:p>
        </w:tc>
        <w:tc>
          <w:tcPr>
            <w:tcW w:w="993" w:type="dxa"/>
            <w:vAlign w:val="top"/>
          </w:tcPr>
          <w:p>
            <w:pPr>
              <w:pStyle w:val="TableText"/>
              <w:ind w:left="117"/>
              <w:spacing w:before="154" w:line="166"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25" w:lineRule="auto"/>
              <w:rPr>
                <w:rFonts w:ascii="Arial"/>
                <w:sz w:val="21"/>
              </w:rPr>
            </w:pPr>
            <w:r/>
          </w:p>
          <w:p>
            <w:pPr>
              <w:pStyle w:val="TableText"/>
              <w:ind w:left="188"/>
              <w:spacing w:before="39" w:line="166" w:lineRule="exact"/>
              <w:rPr/>
            </w:pPr>
            <w:r>
              <w:rPr>
                <w:spacing w:val="-1"/>
                <w:position w:val="1"/>
              </w:rPr>
              <w:t>73</w:t>
            </w:r>
          </w:p>
        </w:tc>
        <w:tc>
          <w:tcPr>
            <w:tcW w:w="3978" w:type="dxa"/>
            <w:vAlign w:val="top"/>
          </w:tcPr>
          <w:p>
            <w:pPr>
              <w:spacing w:line="304" w:lineRule="auto"/>
              <w:rPr>
                <w:rFonts w:ascii="Arial"/>
                <w:sz w:val="21"/>
              </w:rPr>
            </w:pPr>
            <w:r/>
          </w:p>
          <w:p>
            <w:pPr>
              <w:pStyle w:val="TableText"/>
              <w:ind w:left="1205"/>
              <w:spacing w:before="46" w:line="233" w:lineRule="auto"/>
              <w:rPr>
                <w:sz w:val="14"/>
                <w:szCs w:val="14"/>
              </w:rPr>
            </w:pPr>
            <w:r>
              <w:rPr>
                <w:sz w:val="14"/>
                <w:szCs w:val="14"/>
                <w:spacing w:val="15"/>
              </w:rPr>
              <w:t>对造成污染事故的处罚</w:t>
            </w:r>
          </w:p>
        </w:tc>
        <w:tc>
          <w:tcPr>
            <w:tcW w:w="775" w:type="dxa"/>
            <w:vAlign w:val="top"/>
          </w:tcPr>
          <w:p>
            <w:pPr>
              <w:spacing w:line="304"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304" w:lineRule="auto"/>
              <w:rPr>
                <w:rFonts w:ascii="Arial"/>
                <w:sz w:val="21"/>
              </w:rPr>
            </w:pPr>
            <w:r/>
          </w:p>
          <w:p>
            <w:pPr>
              <w:pStyle w:val="TableText"/>
              <w:ind w:left="81"/>
              <w:spacing w:before="4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38" w:line="231" w:lineRule="auto"/>
              <w:rPr>
                <w:sz w:val="14"/>
                <w:szCs w:val="14"/>
              </w:rPr>
            </w:pPr>
            <w:r>
              <w:rPr>
                <w:sz w:val="14"/>
                <w:szCs w:val="14"/>
                <w:spacing w:val="13"/>
              </w:rPr>
              <w:t>1.【法律】</w:t>
            </w:r>
            <w:r>
              <w:rPr>
                <w:sz w:val="14"/>
                <w:szCs w:val="14"/>
                <w:spacing w:val="-30"/>
              </w:rPr>
              <w:t xml:space="preserve"> </w:t>
            </w:r>
            <w:r>
              <w:rPr>
                <w:sz w:val="14"/>
                <w:szCs w:val="14"/>
                <w:spacing w:val="13"/>
              </w:rPr>
              <w:t>《中华人民共和国大气污染防治法》</w:t>
            </w:r>
            <w:r>
              <w:rPr>
                <w:sz w:val="14"/>
                <w:szCs w:val="14"/>
                <w:spacing w:val="-40"/>
              </w:rPr>
              <w:t xml:space="preserve"> </w:t>
            </w:r>
            <w:r>
              <w:rPr>
                <w:sz w:val="14"/>
                <w:szCs w:val="14"/>
                <w:spacing w:val="13"/>
              </w:rPr>
              <w:t>（2018年修订本）</w:t>
            </w:r>
            <w:r>
              <w:rPr>
                <w:sz w:val="14"/>
                <w:szCs w:val="14"/>
                <w:spacing w:val="-39"/>
              </w:rPr>
              <w:t xml:space="preserve"> </w:t>
            </w:r>
            <w:r>
              <w:rPr>
                <w:sz w:val="14"/>
                <w:szCs w:val="14"/>
                <w:spacing w:val="13"/>
              </w:rPr>
              <w:t>第一百二十二条</w:t>
            </w:r>
          </w:p>
          <w:p>
            <w:pPr>
              <w:pStyle w:val="TableText"/>
              <w:ind w:left="38"/>
              <w:spacing w:before="16" w:line="231" w:lineRule="auto"/>
              <w:rPr>
                <w:sz w:val="14"/>
                <w:szCs w:val="14"/>
              </w:rPr>
            </w:pPr>
            <w:r>
              <w:rPr>
                <w:sz w:val="14"/>
                <w:szCs w:val="14"/>
                <w:spacing w:val="13"/>
              </w:rPr>
              <w:t>2.【法律】</w:t>
            </w:r>
            <w:r>
              <w:rPr>
                <w:sz w:val="14"/>
                <w:szCs w:val="14"/>
                <w:spacing w:val="-35"/>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8"/>
              </w:rPr>
              <w:t xml:space="preserve"> </w:t>
            </w:r>
            <w:r>
              <w:rPr>
                <w:sz w:val="14"/>
                <w:szCs w:val="14"/>
                <w:spacing w:val="13"/>
              </w:rPr>
              <w:t>第九十四条</w:t>
            </w:r>
          </w:p>
          <w:p>
            <w:pPr>
              <w:pStyle w:val="TableText"/>
              <w:ind w:left="35" w:right="75" w:firstLine="4"/>
              <w:spacing w:line="220" w:lineRule="auto"/>
              <w:rPr>
                <w:sz w:val="14"/>
                <w:szCs w:val="14"/>
              </w:rPr>
            </w:pPr>
            <w:r>
              <w:rPr>
                <w:sz w:val="14"/>
                <w:szCs w:val="14"/>
                <w:spacing w:val="14"/>
              </w:rPr>
              <w:t>3.【法律】</w:t>
            </w:r>
            <w:r>
              <w:rPr>
                <w:sz w:val="14"/>
                <w:szCs w:val="14"/>
                <w:spacing w:val="-31"/>
              </w:rPr>
              <w:t xml:space="preserve"> </w:t>
            </w:r>
            <w:r>
              <w:rPr>
                <w:sz w:val="14"/>
                <w:szCs w:val="14"/>
                <w:spacing w:val="14"/>
              </w:rPr>
              <w:t>《中华人民共和国固体废物污染环境防治法》</w:t>
            </w:r>
            <w:r>
              <w:rPr>
                <w:sz w:val="14"/>
                <w:szCs w:val="14"/>
                <w:spacing w:val="-40"/>
              </w:rPr>
              <w:t xml:space="preserve"> </w:t>
            </w:r>
            <w:r>
              <w:rPr>
                <w:sz w:val="14"/>
                <w:szCs w:val="14"/>
                <w:spacing w:val="14"/>
              </w:rPr>
              <w:t>（2020年修正本）</w:t>
            </w:r>
            <w:r>
              <w:rPr>
                <w:sz w:val="14"/>
                <w:szCs w:val="14"/>
                <w:spacing w:val="-39"/>
              </w:rPr>
              <w:t xml:space="preserve"> </w:t>
            </w:r>
            <w:r>
              <w:rPr>
                <w:sz w:val="14"/>
                <w:szCs w:val="14"/>
                <w:spacing w:val="14"/>
              </w:rPr>
              <w:t>第一百一十八</w:t>
            </w:r>
            <w:r>
              <w:rPr>
                <w:sz w:val="14"/>
                <w:szCs w:val="14"/>
                <w:spacing w:val="1"/>
              </w:rPr>
              <w:t>条</w:t>
            </w:r>
          </w:p>
        </w:tc>
        <w:tc>
          <w:tcPr>
            <w:tcW w:w="993" w:type="dxa"/>
            <w:vAlign w:val="top"/>
          </w:tcPr>
          <w:p>
            <w:pPr>
              <w:pStyle w:val="TableText"/>
              <w:ind w:left="117"/>
              <w:spacing w:before="250" w:line="167"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8"/>
              <w:spacing w:before="144" w:line="167" w:lineRule="exact"/>
              <w:rPr/>
            </w:pPr>
            <w:r>
              <w:rPr>
                <w:spacing w:val="-1"/>
                <w:position w:val="1"/>
              </w:rPr>
              <w:t>74</w:t>
            </w:r>
          </w:p>
        </w:tc>
        <w:tc>
          <w:tcPr>
            <w:tcW w:w="3978" w:type="dxa"/>
            <w:vAlign w:val="top"/>
          </w:tcPr>
          <w:p>
            <w:pPr>
              <w:pStyle w:val="TableText"/>
              <w:ind w:left="172" w:right="99" w:hanging="76"/>
              <w:spacing w:before="25" w:line="222" w:lineRule="auto"/>
              <w:rPr>
                <w:sz w:val="14"/>
                <w:szCs w:val="14"/>
              </w:rPr>
            </w:pPr>
            <w:r>
              <w:rPr>
                <w:sz w:val="14"/>
                <w:szCs w:val="14"/>
                <w:spacing w:val="17"/>
              </w:rPr>
              <w:t>对未按照规定对有毒有害水污染物的排污口和周边环境</w:t>
            </w:r>
            <w:r>
              <w:rPr>
                <w:sz w:val="14"/>
                <w:szCs w:val="14"/>
                <w:spacing w:val="17"/>
              </w:rPr>
              <w:t>进行监测，或者未公开有毒有害水污染物信息的处罚</w:t>
            </w:r>
          </w:p>
        </w:tc>
        <w:tc>
          <w:tcPr>
            <w:tcW w:w="775" w:type="dxa"/>
            <w:vAlign w:val="top"/>
          </w:tcPr>
          <w:p>
            <w:pPr>
              <w:pStyle w:val="TableText"/>
              <w:ind w:left="86"/>
              <w:spacing w:before="135" w:line="233" w:lineRule="auto"/>
              <w:rPr>
                <w:sz w:val="14"/>
                <w:szCs w:val="14"/>
              </w:rPr>
            </w:pPr>
            <w:r>
              <w:rPr>
                <w:sz w:val="14"/>
                <w:szCs w:val="14"/>
                <w:spacing w:val="12"/>
              </w:rPr>
              <w:t>行政处罚</w:t>
            </w:r>
          </w:p>
        </w:tc>
        <w:tc>
          <w:tcPr>
            <w:tcW w:w="2675" w:type="dxa"/>
            <w:vAlign w:val="top"/>
          </w:tcPr>
          <w:p>
            <w:pPr>
              <w:pStyle w:val="TableText"/>
              <w:ind w:left="81"/>
              <w:spacing w:before="13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6"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第八十二条</w:t>
            </w:r>
          </w:p>
        </w:tc>
        <w:tc>
          <w:tcPr>
            <w:tcW w:w="993" w:type="dxa"/>
            <w:vAlign w:val="top"/>
          </w:tcPr>
          <w:p>
            <w:pPr>
              <w:pStyle w:val="TableText"/>
              <w:ind w:left="117"/>
              <w:spacing w:before="63"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8"/>
              <w:spacing w:before="144" w:line="166" w:lineRule="exact"/>
              <w:rPr/>
            </w:pPr>
            <w:r>
              <w:rPr>
                <w:spacing w:val="-1"/>
                <w:position w:val="1"/>
              </w:rPr>
              <w:t>75</w:t>
            </w:r>
          </w:p>
        </w:tc>
        <w:tc>
          <w:tcPr>
            <w:tcW w:w="3978" w:type="dxa"/>
            <w:vAlign w:val="top"/>
          </w:tcPr>
          <w:p>
            <w:pPr>
              <w:pStyle w:val="TableText"/>
              <w:ind w:left="96"/>
              <w:spacing w:before="41" w:line="203" w:lineRule="auto"/>
              <w:rPr>
                <w:sz w:val="14"/>
                <w:szCs w:val="14"/>
              </w:rPr>
            </w:pPr>
            <w:r>
              <w:rPr>
                <w:sz w:val="14"/>
                <w:szCs w:val="14"/>
                <w:spacing w:val="16"/>
              </w:rPr>
              <w:t>对未按照规定进行预处理，</w:t>
            </w:r>
            <w:r>
              <w:rPr>
                <w:sz w:val="14"/>
                <w:szCs w:val="14"/>
                <w:spacing w:val="-34"/>
              </w:rPr>
              <w:t xml:space="preserve"> </w:t>
            </w:r>
            <w:r>
              <w:rPr>
                <w:sz w:val="14"/>
                <w:szCs w:val="14"/>
                <w:spacing w:val="16"/>
              </w:rPr>
              <w:t>向污水集中处理设</w:t>
            </w:r>
            <w:r>
              <w:rPr>
                <w:sz w:val="14"/>
                <w:szCs w:val="14"/>
                <w:spacing w:val="15"/>
              </w:rPr>
              <w:t>施排放不</w:t>
            </w:r>
          </w:p>
          <w:p>
            <w:pPr>
              <w:pStyle w:val="TableText"/>
              <w:ind w:left="731"/>
              <w:spacing w:line="218" w:lineRule="auto"/>
              <w:rPr>
                <w:sz w:val="14"/>
                <w:szCs w:val="14"/>
              </w:rPr>
            </w:pPr>
            <w:r>
              <w:rPr>
                <w:sz w:val="14"/>
                <w:szCs w:val="14"/>
                <w:spacing w:val="16"/>
              </w:rPr>
              <w:t>符合处理工艺要求的工业废水的处罚</w:t>
            </w:r>
          </w:p>
        </w:tc>
        <w:tc>
          <w:tcPr>
            <w:tcW w:w="775" w:type="dxa"/>
            <w:vAlign w:val="top"/>
          </w:tcPr>
          <w:p>
            <w:pPr>
              <w:pStyle w:val="TableText"/>
              <w:ind w:left="86"/>
              <w:spacing w:before="132"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1" w:line="203"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第八十三条</w:t>
            </w:r>
          </w:p>
          <w:p>
            <w:pPr>
              <w:pStyle w:val="TableText"/>
              <w:ind w:left="38"/>
              <w:spacing w:line="218" w:lineRule="auto"/>
              <w:rPr>
                <w:sz w:val="14"/>
                <w:szCs w:val="14"/>
              </w:rPr>
            </w:pPr>
            <w:r>
              <w:rPr>
                <w:sz w:val="14"/>
                <w:szCs w:val="14"/>
                <w:spacing w:val="13"/>
              </w:rPr>
              <w:t>2.【法规】</w:t>
            </w:r>
            <w:r>
              <w:rPr>
                <w:sz w:val="14"/>
                <w:szCs w:val="14"/>
                <w:spacing w:val="-24"/>
              </w:rPr>
              <w:t xml:space="preserve"> </w:t>
            </w:r>
            <w:r>
              <w:rPr>
                <w:sz w:val="14"/>
                <w:szCs w:val="14"/>
                <w:spacing w:val="13"/>
              </w:rPr>
              <w:t>《内蒙古自治区水污染防治条例》</w:t>
            </w:r>
            <w:r>
              <w:rPr>
                <w:sz w:val="14"/>
                <w:szCs w:val="14"/>
                <w:spacing w:val="-39"/>
              </w:rPr>
              <w:t xml:space="preserve"> </w:t>
            </w:r>
            <w:r>
              <w:rPr>
                <w:sz w:val="14"/>
                <w:szCs w:val="14"/>
                <w:spacing w:val="13"/>
              </w:rPr>
              <w:t>第五十七条</w:t>
            </w:r>
          </w:p>
        </w:tc>
        <w:tc>
          <w:tcPr>
            <w:tcW w:w="993" w:type="dxa"/>
            <w:vAlign w:val="top"/>
          </w:tcPr>
          <w:p>
            <w:pPr>
              <w:pStyle w:val="TableText"/>
              <w:ind w:left="117"/>
              <w:spacing w:before="63"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88"/>
              <w:spacing w:before="239" w:line="166" w:lineRule="exact"/>
              <w:rPr/>
            </w:pPr>
            <w:r>
              <w:rPr>
                <w:spacing w:val="-1"/>
                <w:position w:val="1"/>
              </w:rPr>
              <w:t>76</w:t>
            </w:r>
          </w:p>
        </w:tc>
        <w:tc>
          <w:tcPr>
            <w:tcW w:w="3978" w:type="dxa"/>
            <w:vAlign w:val="top"/>
          </w:tcPr>
          <w:p>
            <w:pPr>
              <w:pStyle w:val="TableText"/>
              <w:ind w:left="96"/>
              <w:spacing w:before="133" w:line="232" w:lineRule="auto"/>
              <w:rPr>
                <w:sz w:val="14"/>
                <w:szCs w:val="14"/>
              </w:rPr>
            </w:pPr>
            <w:r>
              <w:rPr>
                <w:sz w:val="14"/>
                <w:szCs w:val="14"/>
                <w:spacing w:val="17"/>
              </w:rPr>
              <w:t>对除前款规定外，违反法律、行政法规和国务院环境保</w:t>
            </w:r>
          </w:p>
          <w:p>
            <w:pPr>
              <w:pStyle w:val="TableText"/>
              <w:ind w:left="731"/>
              <w:spacing w:before="13" w:line="232" w:lineRule="auto"/>
              <w:rPr>
                <w:sz w:val="14"/>
                <w:szCs w:val="14"/>
              </w:rPr>
            </w:pPr>
            <w:r>
              <w:rPr>
                <w:sz w:val="14"/>
                <w:szCs w:val="14"/>
                <w:spacing w:val="16"/>
              </w:rPr>
              <w:t>护主管部门的规定设置排污口的处罚</w:t>
            </w:r>
          </w:p>
        </w:tc>
        <w:tc>
          <w:tcPr>
            <w:tcW w:w="775" w:type="dxa"/>
            <w:vAlign w:val="top"/>
          </w:tcPr>
          <w:p>
            <w:pPr>
              <w:pStyle w:val="TableText"/>
              <w:ind w:left="86"/>
              <w:spacing w:before="229" w:line="233" w:lineRule="auto"/>
              <w:rPr>
                <w:sz w:val="14"/>
                <w:szCs w:val="14"/>
              </w:rPr>
            </w:pPr>
            <w:r>
              <w:rPr>
                <w:sz w:val="14"/>
                <w:szCs w:val="14"/>
                <w:spacing w:val="12"/>
              </w:rPr>
              <w:t>行政处罚</w:t>
            </w:r>
          </w:p>
        </w:tc>
        <w:tc>
          <w:tcPr>
            <w:tcW w:w="2675" w:type="dxa"/>
            <w:vAlign w:val="top"/>
          </w:tcPr>
          <w:p>
            <w:pPr>
              <w:pStyle w:val="TableText"/>
              <w:ind w:left="81"/>
              <w:spacing w:before="22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3"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第八十四条</w:t>
            </w:r>
          </w:p>
          <w:p>
            <w:pPr>
              <w:pStyle w:val="TableText"/>
              <w:ind w:left="38"/>
              <w:spacing w:before="13" w:line="203" w:lineRule="auto"/>
              <w:rPr>
                <w:sz w:val="14"/>
                <w:szCs w:val="14"/>
              </w:rPr>
            </w:pPr>
            <w:r>
              <w:rPr>
                <w:sz w:val="14"/>
                <w:szCs w:val="14"/>
                <w:spacing w:val="13"/>
              </w:rPr>
              <w:t>2.【法律】</w:t>
            </w:r>
            <w:r>
              <w:rPr>
                <w:sz w:val="14"/>
                <w:szCs w:val="14"/>
                <w:spacing w:val="-30"/>
              </w:rPr>
              <w:t xml:space="preserve"> </w:t>
            </w:r>
            <w:r>
              <w:rPr>
                <w:sz w:val="14"/>
                <w:szCs w:val="14"/>
                <w:spacing w:val="13"/>
              </w:rPr>
              <w:t>《中华人民共和国水法》</w:t>
            </w:r>
            <w:r>
              <w:rPr>
                <w:sz w:val="14"/>
                <w:szCs w:val="14"/>
                <w:spacing w:val="-38"/>
              </w:rPr>
              <w:t xml:space="preserve"> </w:t>
            </w:r>
            <w:r>
              <w:rPr>
                <w:sz w:val="14"/>
                <w:szCs w:val="14"/>
                <w:spacing w:val="13"/>
              </w:rPr>
              <w:t>第六十七条第二款</w:t>
            </w:r>
          </w:p>
          <w:p>
            <w:pPr>
              <w:pStyle w:val="TableText"/>
              <w:ind w:left="39"/>
              <w:spacing w:line="217" w:lineRule="auto"/>
              <w:rPr>
                <w:sz w:val="14"/>
                <w:szCs w:val="14"/>
              </w:rPr>
            </w:pPr>
            <w:r>
              <w:rPr>
                <w:sz w:val="14"/>
                <w:szCs w:val="14"/>
                <w:spacing w:val="13"/>
              </w:rPr>
              <w:t>3.【规章】</w:t>
            </w:r>
            <w:r>
              <w:rPr>
                <w:sz w:val="14"/>
                <w:szCs w:val="14"/>
                <w:spacing w:val="-31"/>
              </w:rPr>
              <w:t xml:space="preserve"> </w:t>
            </w:r>
            <w:r>
              <w:rPr>
                <w:sz w:val="14"/>
                <w:szCs w:val="14"/>
                <w:spacing w:val="13"/>
              </w:rPr>
              <w:t>《入河排污口监督管理办法》</w:t>
            </w:r>
            <w:r>
              <w:rPr>
                <w:sz w:val="14"/>
                <w:szCs w:val="14"/>
                <w:spacing w:val="-39"/>
              </w:rPr>
              <w:t xml:space="preserve"> </w:t>
            </w:r>
            <w:r>
              <w:rPr>
                <w:sz w:val="14"/>
                <w:szCs w:val="14"/>
                <w:spacing w:val="13"/>
              </w:rPr>
              <w:t>第二十一条</w:t>
            </w:r>
          </w:p>
        </w:tc>
        <w:tc>
          <w:tcPr>
            <w:tcW w:w="993" w:type="dxa"/>
            <w:vAlign w:val="top"/>
          </w:tcPr>
          <w:p>
            <w:pPr>
              <w:pStyle w:val="TableText"/>
              <w:ind w:left="117"/>
              <w:spacing w:before="155" w:line="166" w:lineRule="exact"/>
              <w:rPr/>
            </w:pPr>
            <w:r>
              <w:rPr>
                <w:spacing w:val="5"/>
                <w:position w:val="1"/>
              </w:rPr>
              <w:t>0472-8515136</w:t>
            </w:r>
          </w:p>
        </w:tc>
        <w:tc>
          <w:tcPr>
            <w:tcW w:w="420" w:type="dxa"/>
            <w:vAlign w:val="top"/>
          </w:tcPr>
          <w:p>
            <w:pPr>
              <w:rPr>
                <w:rFonts w:ascii="Arial"/>
                <w:sz w:val="21"/>
              </w:rPr>
            </w:pPr>
            <w:r/>
          </w:p>
        </w:tc>
      </w:tr>
      <w:tr>
        <w:trPr>
          <w:trHeight w:val="184" w:hRule="atLeast"/>
        </w:trPr>
        <w:tc>
          <w:tcPr>
            <w:tcW w:w="473" w:type="dxa"/>
            <w:vAlign w:val="top"/>
          </w:tcPr>
          <w:p>
            <w:pPr>
              <w:pStyle w:val="TableText"/>
              <w:ind w:left="188"/>
              <w:spacing w:before="28" w:line="224" w:lineRule="auto"/>
              <w:rPr/>
            </w:pPr>
            <w:r>
              <w:rPr>
                <w:spacing w:val="-1"/>
              </w:rPr>
              <w:t>77</w:t>
            </w:r>
          </w:p>
        </w:tc>
        <w:tc>
          <w:tcPr>
            <w:tcW w:w="3978" w:type="dxa"/>
            <w:vAlign w:val="top"/>
          </w:tcPr>
          <w:p>
            <w:pPr>
              <w:pStyle w:val="TableText"/>
              <w:ind w:left="650"/>
              <w:spacing w:before="9" w:line="217" w:lineRule="auto"/>
              <w:rPr>
                <w:sz w:val="14"/>
                <w:szCs w:val="14"/>
              </w:rPr>
            </w:pPr>
            <w:r>
              <w:rPr>
                <w:sz w:val="14"/>
                <w:szCs w:val="14"/>
                <w:spacing w:val="17"/>
              </w:rPr>
              <w:t>对向水体排放油类、酸液、碱液的处罚</w:t>
            </w:r>
          </w:p>
        </w:tc>
        <w:tc>
          <w:tcPr>
            <w:tcW w:w="775" w:type="dxa"/>
            <w:vAlign w:val="top"/>
          </w:tcPr>
          <w:p>
            <w:pPr>
              <w:pStyle w:val="TableText"/>
              <w:ind w:left="86"/>
              <w:spacing w:before="9" w:line="217" w:lineRule="auto"/>
              <w:rPr>
                <w:sz w:val="14"/>
                <w:szCs w:val="14"/>
              </w:rPr>
            </w:pPr>
            <w:r>
              <w:rPr>
                <w:sz w:val="14"/>
                <w:szCs w:val="14"/>
                <w:spacing w:val="12"/>
              </w:rPr>
              <w:t>行政处罚</w:t>
            </w:r>
          </w:p>
        </w:tc>
        <w:tc>
          <w:tcPr>
            <w:tcW w:w="2675" w:type="dxa"/>
            <w:vAlign w:val="top"/>
          </w:tcPr>
          <w:p>
            <w:pPr>
              <w:pStyle w:val="TableText"/>
              <w:ind w:left="81"/>
              <w:spacing w:before="9" w:line="217"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9" w:line="217"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第八十五条</w:t>
            </w:r>
          </w:p>
        </w:tc>
        <w:tc>
          <w:tcPr>
            <w:tcW w:w="993" w:type="dxa"/>
            <w:vAlign w:val="top"/>
          </w:tcPr>
          <w:p>
            <w:pPr>
              <w:pStyle w:val="TableText"/>
              <w:ind w:left="117"/>
              <w:spacing w:before="28" w:line="224" w:lineRule="auto"/>
              <w:rPr/>
            </w:pPr>
            <w:r>
              <w:rPr>
                <w:spacing w:val="5"/>
              </w:rPr>
              <w:t>0472-8515136</w:t>
            </w:r>
          </w:p>
        </w:tc>
        <w:tc>
          <w:tcPr>
            <w:tcW w:w="420" w:type="dxa"/>
            <w:vAlign w:val="top"/>
          </w:tcPr>
          <w:p>
            <w:pPr>
              <w:spacing w:line="173" w:lineRule="exact"/>
              <w:rPr>
                <w:rFonts w:ascii="Arial"/>
                <w:sz w:val="15"/>
              </w:rPr>
            </w:pPr>
            <w:r/>
          </w:p>
        </w:tc>
      </w:tr>
      <w:tr>
        <w:trPr>
          <w:trHeight w:val="750" w:hRule="atLeast"/>
        </w:trPr>
        <w:tc>
          <w:tcPr>
            <w:tcW w:w="473" w:type="dxa"/>
            <w:vAlign w:val="top"/>
          </w:tcPr>
          <w:p>
            <w:pPr>
              <w:spacing w:line="328" w:lineRule="auto"/>
              <w:rPr>
                <w:rFonts w:ascii="Arial"/>
                <w:sz w:val="21"/>
              </w:rPr>
            </w:pPr>
            <w:r/>
          </w:p>
          <w:p>
            <w:pPr>
              <w:pStyle w:val="TableText"/>
              <w:ind w:left="188"/>
              <w:spacing w:before="39" w:line="166" w:lineRule="exact"/>
              <w:rPr/>
            </w:pPr>
            <w:r>
              <w:rPr>
                <w:spacing w:val="-1"/>
                <w:position w:val="1"/>
              </w:rPr>
              <w:t>78</w:t>
            </w:r>
          </w:p>
        </w:tc>
        <w:tc>
          <w:tcPr>
            <w:tcW w:w="3978" w:type="dxa"/>
            <w:vAlign w:val="top"/>
          </w:tcPr>
          <w:p>
            <w:pPr>
              <w:pStyle w:val="TableText"/>
              <w:ind w:left="454"/>
              <w:spacing w:before="43" w:line="232" w:lineRule="auto"/>
              <w:rPr>
                <w:sz w:val="14"/>
                <w:szCs w:val="14"/>
              </w:rPr>
            </w:pPr>
            <w:r>
              <w:rPr>
                <w:sz w:val="14"/>
                <w:szCs w:val="14"/>
                <w:spacing w:val="16"/>
              </w:rPr>
              <w:t>对向水体排放剧毒废 液，或者将含有汞、镉</w:t>
            </w:r>
          </w:p>
          <w:p>
            <w:pPr>
              <w:pStyle w:val="TableText"/>
              <w:ind w:left="1225"/>
              <w:spacing w:before="16" w:line="232" w:lineRule="auto"/>
              <w:rPr>
                <w:sz w:val="14"/>
                <w:szCs w:val="14"/>
              </w:rPr>
            </w:pPr>
            <w:r>
              <w:rPr>
                <w:sz w:val="14"/>
                <w:szCs w:val="14"/>
                <w:spacing w:val="13"/>
              </w:rPr>
              <w:t>、砷、铬、铅、氰化物</w:t>
            </w:r>
          </w:p>
          <w:p>
            <w:pPr>
              <w:pStyle w:val="TableText"/>
              <w:ind w:left="117"/>
              <w:spacing w:before="13" w:line="199" w:lineRule="auto"/>
              <w:rPr>
                <w:sz w:val="14"/>
                <w:szCs w:val="14"/>
              </w:rPr>
            </w:pPr>
            <w:r>
              <w:rPr>
                <w:sz w:val="14"/>
                <w:szCs w:val="14"/>
                <w:spacing w:val="16"/>
              </w:rPr>
              <w:t>、黄磷等的可溶性剧毒废渣向水体排放、倾倒或者直接</w:t>
            </w:r>
          </w:p>
          <w:p>
            <w:pPr>
              <w:pStyle w:val="TableText"/>
              <w:ind w:left="1444"/>
              <w:spacing w:line="215" w:lineRule="auto"/>
              <w:rPr>
                <w:sz w:val="14"/>
                <w:szCs w:val="14"/>
              </w:rPr>
            </w:pPr>
            <w:r>
              <w:rPr>
                <w:sz w:val="14"/>
                <w:szCs w:val="14"/>
                <w:spacing w:val="14"/>
              </w:rPr>
              <w:t>埋入地下的处罚</w:t>
            </w:r>
          </w:p>
        </w:tc>
        <w:tc>
          <w:tcPr>
            <w:tcW w:w="775" w:type="dxa"/>
            <w:vAlign w:val="top"/>
          </w:tcPr>
          <w:p>
            <w:pPr>
              <w:spacing w:line="308" w:lineRule="auto"/>
              <w:rPr>
                <w:rFonts w:ascii="Arial"/>
                <w:sz w:val="21"/>
              </w:rPr>
            </w:pPr>
            <w:r/>
          </w:p>
          <w:p>
            <w:pPr>
              <w:pStyle w:val="TableText"/>
              <w:ind w:left="86"/>
              <w:spacing w:before="45" w:line="233" w:lineRule="auto"/>
              <w:rPr>
                <w:sz w:val="14"/>
                <w:szCs w:val="14"/>
              </w:rPr>
            </w:pPr>
            <w:r>
              <w:rPr>
                <w:sz w:val="14"/>
                <w:szCs w:val="14"/>
                <w:spacing w:val="12"/>
              </w:rPr>
              <w:t>行政处罚</w:t>
            </w:r>
          </w:p>
        </w:tc>
        <w:tc>
          <w:tcPr>
            <w:tcW w:w="2675" w:type="dxa"/>
            <w:vAlign w:val="top"/>
          </w:tcPr>
          <w:p>
            <w:pPr>
              <w:spacing w:line="308"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308" w:lineRule="auto"/>
              <w:rPr>
                <w:rFonts w:ascii="Arial"/>
                <w:sz w:val="21"/>
              </w:rPr>
            </w:pPr>
            <w:r/>
          </w:p>
          <w:p>
            <w:pPr>
              <w:pStyle w:val="TableText"/>
              <w:ind w:left="57"/>
              <w:spacing w:before="46"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第八十五条</w:t>
            </w:r>
          </w:p>
        </w:tc>
        <w:tc>
          <w:tcPr>
            <w:tcW w:w="993" w:type="dxa"/>
            <w:vAlign w:val="top"/>
          </w:tcPr>
          <w:p>
            <w:pPr>
              <w:spacing w:line="328" w:lineRule="auto"/>
              <w:rPr>
                <w:rFonts w:ascii="Arial"/>
                <w:sz w:val="21"/>
              </w:rPr>
            </w:pPr>
            <w:r/>
          </w:p>
          <w:p>
            <w:pPr>
              <w:pStyle w:val="TableText"/>
              <w:ind w:left="117"/>
              <w:spacing w:before="39" w:line="166" w:lineRule="exact"/>
              <w:rPr/>
            </w:pPr>
            <w:r>
              <w:rPr>
                <w:spacing w:val="5"/>
                <w:position w:val="1"/>
              </w:rPr>
              <w:t>0472-8515136</w:t>
            </w:r>
          </w:p>
        </w:tc>
        <w:tc>
          <w:tcPr>
            <w:tcW w:w="420" w:type="dxa"/>
            <w:vAlign w:val="top"/>
          </w:tcPr>
          <w:p>
            <w:pPr>
              <w:rPr>
                <w:rFonts w:ascii="Arial"/>
                <w:sz w:val="21"/>
              </w:rPr>
            </w:pPr>
            <w:r/>
          </w:p>
        </w:tc>
      </w:tr>
      <w:tr>
        <w:trPr>
          <w:trHeight w:val="184" w:hRule="atLeast"/>
        </w:trPr>
        <w:tc>
          <w:tcPr>
            <w:tcW w:w="473" w:type="dxa"/>
            <w:vAlign w:val="top"/>
          </w:tcPr>
          <w:p>
            <w:pPr>
              <w:pStyle w:val="TableText"/>
              <w:ind w:left="188"/>
              <w:spacing w:before="27" w:line="225" w:lineRule="auto"/>
              <w:rPr/>
            </w:pPr>
            <w:r>
              <w:rPr>
                <w:spacing w:val="-1"/>
              </w:rPr>
              <w:t>79</w:t>
            </w:r>
          </w:p>
        </w:tc>
        <w:tc>
          <w:tcPr>
            <w:tcW w:w="3978" w:type="dxa"/>
            <w:vAlign w:val="top"/>
          </w:tcPr>
          <w:p>
            <w:pPr>
              <w:pStyle w:val="TableText"/>
              <w:ind w:left="96"/>
              <w:spacing w:before="8" w:line="218" w:lineRule="auto"/>
              <w:rPr>
                <w:sz w:val="14"/>
                <w:szCs w:val="14"/>
              </w:rPr>
            </w:pPr>
            <w:r>
              <w:rPr>
                <w:sz w:val="14"/>
                <w:szCs w:val="14"/>
                <w:spacing w:val="17"/>
              </w:rPr>
              <w:t>对在水体清洗装贮过油类、有毒污染物的车辆或者容器</w:t>
            </w:r>
          </w:p>
        </w:tc>
        <w:tc>
          <w:tcPr>
            <w:tcW w:w="775" w:type="dxa"/>
            <w:vAlign w:val="top"/>
          </w:tcPr>
          <w:p>
            <w:pPr>
              <w:pStyle w:val="TableText"/>
              <w:ind w:left="86"/>
              <w:spacing w:before="8" w:line="218" w:lineRule="auto"/>
              <w:rPr>
                <w:sz w:val="14"/>
                <w:szCs w:val="14"/>
              </w:rPr>
            </w:pPr>
            <w:r>
              <w:rPr>
                <w:sz w:val="14"/>
                <w:szCs w:val="14"/>
                <w:spacing w:val="12"/>
              </w:rPr>
              <w:t>行政处罚</w:t>
            </w:r>
          </w:p>
        </w:tc>
        <w:tc>
          <w:tcPr>
            <w:tcW w:w="2675" w:type="dxa"/>
            <w:vAlign w:val="top"/>
          </w:tcPr>
          <w:p>
            <w:pPr>
              <w:pStyle w:val="TableText"/>
              <w:ind w:left="81"/>
              <w:spacing w:before="8" w:line="218"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8" w:line="218"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第八十五条</w:t>
            </w:r>
          </w:p>
        </w:tc>
        <w:tc>
          <w:tcPr>
            <w:tcW w:w="993" w:type="dxa"/>
            <w:vAlign w:val="top"/>
          </w:tcPr>
          <w:p>
            <w:pPr>
              <w:pStyle w:val="TableText"/>
              <w:ind w:left="117"/>
              <w:spacing w:before="27" w:line="225" w:lineRule="auto"/>
              <w:rPr/>
            </w:pPr>
            <w:r>
              <w:rPr>
                <w:spacing w:val="5"/>
              </w:rPr>
              <w:t>0472-8515136</w:t>
            </w:r>
          </w:p>
        </w:tc>
        <w:tc>
          <w:tcPr>
            <w:tcW w:w="420" w:type="dxa"/>
            <w:vAlign w:val="top"/>
          </w:tcPr>
          <w:p>
            <w:pPr>
              <w:spacing w:line="173" w:lineRule="exact"/>
              <w:rPr>
                <w:rFonts w:ascii="Arial"/>
                <w:sz w:val="15"/>
              </w:rPr>
            </w:pPr>
            <w:r/>
          </w:p>
        </w:tc>
      </w:tr>
      <w:tr>
        <w:trPr>
          <w:trHeight w:val="749" w:hRule="atLeast"/>
        </w:trPr>
        <w:tc>
          <w:tcPr>
            <w:tcW w:w="473" w:type="dxa"/>
            <w:vAlign w:val="top"/>
          </w:tcPr>
          <w:p>
            <w:pPr>
              <w:spacing w:line="330" w:lineRule="auto"/>
              <w:rPr>
                <w:rFonts w:ascii="Arial"/>
                <w:sz w:val="21"/>
              </w:rPr>
            </w:pPr>
            <w:r/>
          </w:p>
          <w:p>
            <w:pPr>
              <w:pStyle w:val="TableText"/>
              <w:ind w:left="183"/>
              <w:spacing w:before="39" w:line="166" w:lineRule="exact"/>
              <w:rPr/>
            </w:pPr>
            <w:r>
              <w:rPr>
                <w:spacing w:val="2"/>
                <w:position w:val="1"/>
              </w:rPr>
              <w:t>80</w:t>
            </w:r>
          </w:p>
        </w:tc>
        <w:tc>
          <w:tcPr>
            <w:tcW w:w="3978" w:type="dxa"/>
            <w:vAlign w:val="top"/>
          </w:tcPr>
          <w:p>
            <w:pPr>
              <w:pStyle w:val="TableText"/>
              <w:ind w:left="96"/>
              <w:spacing w:before="45" w:line="232" w:lineRule="auto"/>
              <w:rPr>
                <w:sz w:val="14"/>
                <w:szCs w:val="14"/>
              </w:rPr>
            </w:pPr>
            <w:r>
              <w:rPr>
                <w:sz w:val="14"/>
                <w:szCs w:val="14"/>
                <w:spacing w:val="17"/>
              </w:rPr>
              <w:t>对向水体排放、倾倒工业废渣、城镇垃圾或者其他废弃</w:t>
            </w:r>
          </w:p>
          <w:p>
            <w:pPr>
              <w:pStyle w:val="TableText"/>
              <w:ind w:left="730"/>
              <w:spacing w:before="13" w:line="232" w:lineRule="auto"/>
              <w:rPr>
                <w:sz w:val="14"/>
                <w:szCs w:val="14"/>
              </w:rPr>
            </w:pPr>
            <w:r>
              <w:rPr>
                <w:sz w:val="14"/>
                <w:szCs w:val="14"/>
                <w:spacing w:val="16"/>
              </w:rPr>
              <w:t>物，或者在江河、湖泊、运河、渠道</w:t>
            </w:r>
          </w:p>
          <w:p>
            <w:pPr>
              <w:pStyle w:val="TableText"/>
              <w:ind w:left="117"/>
              <w:spacing w:before="15" w:line="197" w:lineRule="auto"/>
              <w:rPr>
                <w:sz w:val="14"/>
                <w:szCs w:val="14"/>
              </w:rPr>
            </w:pPr>
            <w:r>
              <w:rPr>
                <w:sz w:val="14"/>
                <w:szCs w:val="14"/>
                <w:spacing w:val="16"/>
              </w:rPr>
              <w:t>、水库最高水位线以下的滩地、岸坡堆放、存贮固体废</w:t>
            </w:r>
          </w:p>
          <w:p>
            <w:pPr>
              <w:pStyle w:val="TableText"/>
              <w:ind w:left="1052"/>
              <w:spacing w:line="214" w:lineRule="auto"/>
              <w:rPr>
                <w:sz w:val="14"/>
                <w:szCs w:val="14"/>
              </w:rPr>
            </w:pPr>
            <w:r>
              <w:rPr>
                <w:sz w:val="14"/>
                <w:szCs w:val="14"/>
                <w:spacing w:val="15"/>
              </w:rPr>
              <w:t>弃物或者其他污染物的处罚</w:t>
            </w:r>
          </w:p>
        </w:tc>
        <w:tc>
          <w:tcPr>
            <w:tcW w:w="775" w:type="dxa"/>
            <w:vAlign w:val="top"/>
          </w:tcPr>
          <w:p>
            <w:pPr>
              <w:spacing w:line="314"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312"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312" w:lineRule="auto"/>
              <w:rPr>
                <w:rFonts w:ascii="Arial"/>
                <w:sz w:val="21"/>
              </w:rPr>
            </w:pPr>
            <w:r/>
          </w:p>
          <w:p>
            <w:pPr>
              <w:pStyle w:val="TableText"/>
              <w:ind w:left="57"/>
              <w:spacing w:before="46"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第八十五条</w:t>
            </w:r>
          </w:p>
        </w:tc>
        <w:tc>
          <w:tcPr>
            <w:tcW w:w="993" w:type="dxa"/>
            <w:vAlign w:val="top"/>
          </w:tcPr>
          <w:p>
            <w:pPr>
              <w:spacing w:line="330" w:lineRule="auto"/>
              <w:rPr>
                <w:rFonts w:ascii="Arial"/>
                <w:sz w:val="21"/>
              </w:rPr>
            </w:pPr>
            <w:r/>
          </w:p>
          <w:p>
            <w:pPr>
              <w:pStyle w:val="TableText"/>
              <w:ind w:left="117"/>
              <w:spacing w:before="39"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3"/>
              <w:spacing w:before="150" w:line="166" w:lineRule="exact"/>
              <w:rPr/>
            </w:pPr>
            <w:r>
              <w:rPr>
                <w:spacing w:val="2"/>
                <w:position w:val="1"/>
              </w:rPr>
              <w:t>81</w:t>
            </w:r>
          </w:p>
        </w:tc>
        <w:tc>
          <w:tcPr>
            <w:tcW w:w="3978" w:type="dxa"/>
            <w:vAlign w:val="top"/>
          </w:tcPr>
          <w:p>
            <w:pPr>
              <w:pStyle w:val="TableText"/>
              <w:ind w:left="96"/>
              <w:spacing w:before="47" w:line="199" w:lineRule="auto"/>
              <w:rPr>
                <w:sz w:val="14"/>
                <w:szCs w:val="14"/>
              </w:rPr>
            </w:pPr>
            <w:r>
              <w:rPr>
                <w:sz w:val="14"/>
                <w:szCs w:val="14"/>
                <w:spacing w:val="17"/>
              </w:rPr>
              <w:t>对向水体排放、倾倒放射性固体废物或者含有高放射性</w:t>
            </w:r>
          </w:p>
          <w:p>
            <w:pPr>
              <w:pStyle w:val="TableText"/>
              <w:ind w:left="990"/>
              <w:spacing w:line="215" w:lineRule="auto"/>
              <w:rPr>
                <w:sz w:val="14"/>
                <w:szCs w:val="14"/>
              </w:rPr>
            </w:pPr>
            <w:r>
              <w:rPr>
                <w:sz w:val="14"/>
                <w:szCs w:val="14"/>
                <w:spacing w:val="12"/>
              </w:rPr>
              <w:t>、</w:t>
            </w:r>
            <w:r>
              <w:rPr>
                <w:sz w:val="14"/>
                <w:szCs w:val="14"/>
                <w:spacing w:val="-31"/>
              </w:rPr>
              <w:t xml:space="preserve"> </w:t>
            </w:r>
            <w:r>
              <w:rPr>
                <w:sz w:val="14"/>
                <w:szCs w:val="14"/>
                <w:spacing w:val="12"/>
              </w:rPr>
              <w:t>中放射性物质的废水的处罚</w:t>
            </w:r>
          </w:p>
        </w:tc>
        <w:tc>
          <w:tcPr>
            <w:tcW w:w="775" w:type="dxa"/>
            <w:vAlign w:val="top"/>
          </w:tcPr>
          <w:p>
            <w:pPr>
              <w:pStyle w:val="TableText"/>
              <w:ind w:left="86"/>
              <w:spacing w:before="140" w:line="233" w:lineRule="auto"/>
              <w:rPr>
                <w:sz w:val="14"/>
                <w:szCs w:val="14"/>
              </w:rPr>
            </w:pPr>
            <w:r>
              <w:rPr>
                <w:sz w:val="14"/>
                <w:szCs w:val="14"/>
                <w:spacing w:val="12"/>
              </w:rPr>
              <w:t>行政处罚</w:t>
            </w:r>
          </w:p>
        </w:tc>
        <w:tc>
          <w:tcPr>
            <w:tcW w:w="2675" w:type="dxa"/>
            <w:vAlign w:val="top"/>
          </w:tcPr>
          <w:p>
            <w:pPr>
              <w:pStyle w:val="TableText"/>
              <w:ind w:left="81"/>
              <w:spacing w:before="14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41"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第八十五条</w:t>
            </w:r>
          </w:p>
        </w:tc>
        <w:tc>
          <w:tcPr>
            <w:tcW w:w="993" w:type="dxa"/>
            <w:vAlign w:val="top"/>
          </w:tcPr>
          <w:p>
            <w:pPr>
              <w:pStyle w:val="TableText"/>
              <w:ind w:left="117"/>
              <w:spacing w:before="68"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3"/>
              <w:spacing w:before="149" w:line="167" w:lineRule="exact"/>
              <w:rPr/>
            </w:pPr>
            <w:r>
              <w:rPr>
                <w:spacing w:val="2"/>
                <w:position w:val="1"/>
              </w:rPr>
              <w:t>82</w:t>
            </w:r>
          </w:p>
        </w:tc>
        <w:tc>
          <w:tcPr>
            <w:tcW w:w="3978" w:type="dxa"/>
            <w:vAlign w:val="top"/>
          </w:tcPr>
          <w:p>
            <w:pPr>
              <w:pStyle w:val="TableText"/>
              <w:ind w:left="334" w:right="99" w:hanging="238"/>
              <w:spacing w:before="29" w:line="219" w:lineRule="auto"/>
              <w:rPr>
                <w:sz w:val="14"/>
                <w:szCs w:val="14"/>
              </w:rPr>
            </w:pPr>
            <w:r>
              <w:rPr>
                <w:sz w:val="14"/>
                <w:szCs w:val="14"/>
                <w:spacing w:val="16"/>
              </w:rPr>
              <w:t>对违反国家有关规定或者标准，</w:t>
            </w:r>
            <w:r>
              <w:rPr>
                <w:sz w:val="14"/>
                <w:szCs w:val="14"/>
                <w:spacing w:val="-34"/>
              </w:rPr>
              <w:t xml:space="preserve"> </w:t>
            </w:r>
            <w:r>
              <w:rPr>
                <w:sz w:val="14"/>
                <w:szCs w:val="14"/>
                <w:spacing w:val="16"/>
              </w:rPr>
              <w:t>向水体排放含</w:t>
            </w:r>
            <w:r>
              <w:rPr>
                <w:sz w:val="14"/>
                <w:szCs w:val="14"/>
                <w:spacing w:val="15"/>
              </w:rPr>
              <w:t>低放射性</w:t>
            </w:r>
            <w:r>
              <w:rPr>
                <w:sz w:val="14"/>
                <w:szCs w:val="14"/>
                <w:spacing w:val="17"/>
              </w:rPr>
              <w:t>物质的废水、热废水或者含病原体的污水的处罚</w:t>
            </w:r>
          </w:p>
        </w:tc>
        <w:tc>
          <w:tcPr>
            <w:tcW w:w="775" w:type="dxa"/>
            <w:vAlign w:val="top"/>
          </w:tcPr>
          <w:p>
            <w:pPr>
              <w:pStyle w:val="TableText"/>
              <w:ind w:left="86"/>
              <w:spacing w:before="140" w:line="233" w:lineRule="auto"/>
              <w:rPr>
                <w:sz w:val="14"/>
                <w:szCs w:val="14"/>
              </w:rPr>
            </w:pPr>
            <w:r>
              <w:rPr>
                <w:sz w:val="14"/>
                <w:szCs w:val="14"/>
                <w:spacing w:val="12"/>
              </w:rPr>
              <w:t>行政处罚</w:t>
            </w:r>
          </w:p>
        </w:tc>
        <w:tc>
          <w:tcPr>
            <w:tcW w:w="2675" w:type="dxa"/>
            <w:vAlign w:val="top"/>
          </w:tcPr>
          <w:p>
            <w:pPr>
              <w:pStyle w:val="TableText"/>
              <w:ind w:left="81"/>
              <w:spacing w:before="14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5"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第八十五条</w:t>
            </w:r>
          </w:p>
        </w:tc>
        <w:tc>
          <w:tcPr>
            <w:tcW w:w="993" w:type="dxa"/>
            <w:vAlign w:val="top"/>
          </w:tcPr>
          <w:p>
            <w:pPr>
              <w:pStyle w:val="TableText"/>
              <w:ind w:left="117"/>
              <w:spacing w:before="68"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3"/>
              <w:spacing w:before="147" w:line="166" w:lineRule="exact"/>
              <w:rPr/>
            </w:pPr>
            <w:r>
              <w:rPr>
                <w:spacing w:val="2"/>
                <w:position w:val="1"/>
              </w:rPr>
              <w:t>83</w:t>
            </w:r>
          </w:p>
        </w:tc>
        <w:tc>
          <w:tcPr>
            <w:tcW w:w="3978" w:type="dxa"/>
            <w:vAlign w:val="top"/>
          </w:tcPr>
          <w:p>
            <w:pPr>
              <w:pStyle w:val="TableText"/>
              <w:ind w:left="58"/>
              <w:spacing w:before="47" w:line="199" w:lineRule="auto"/>
              <w:rPr>
                <w:sz w:val="14"/>
                <w:szCs w:val="14"/>
              </w:rPr>
            </w:pPr>
            <w:r>
              <w:rPr>
                <w:sz w:val="14"/>
                <w:szCs w:val="14"/>
                <w:spacing w:val="17"/>
              </w:rPr>
              <w:t>对未采取防渗漏等措 施，或者未建设地下水水质监测井</w:t>
            </w:r>
          </w:p>
          <w:p>
            <w:pPr>
              <w:pStyle w:val="TableText"/>
              <w:ind w:left="1442"/>
              <w:spacing w:line="216" w:lineRule="auto"/>
              <w:rPr>
                <w:sz w:val="14"/>
                <w:szCs w:val="14"/>
              </w:rPr>
            </w:pPr>
            <w:r>
              <w:rPr>
                <w:sz w:val="14"/>
                <w:szCs w:val="14"/>
                <w:spacing w:val="15"/>
              </w:rPr>
              <w:t>进行监测的处罚</w:t>
            </w:r>
          </w:p>
        </w:tc>
        <w:tc>
          <w:tcPr>
            <w:tcW w:w="775" w:type="dxa"/>
            <w:vAlign w:val="top"/>
          </w:tcPr>
          <w:p>
            <w:pPr>
              <w:pStyle w:val="TableText"/>
              <w:ind w:left="86"/>
              <w:spacing w:before="140" w:line="233" w:lineRule="auto"/>
              <w:rPr>
                <w:sz w:val="14"/>
                <w:szCs w:val="14"/>
              </w:rPr>
            </w:pPr>
            <w:r>
              <w:rPr>
                <w:sz w:val="14"/>
                <w:szCs w:val="14"/>
                <w:spacing w:val="12"/>
              </w:rPr>
              <w:t>行政处罚</w:t>
            </w:r>
          </w:p>
        </w:tc>
        <w:tc>
          <w:tcPr>
            <w:tcW w:w="2675" w:type="dxa"/>
            <w:vAlign w:val="top"/>
          </w:tcPr>
          <w:p>
            <w:pPr>
              <w:pStyle w:val="TableText"/>
              <w:ind w:left="81"/>
              <w:spacing w:before="14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40"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《中华人民共和国水污染防治）</w:t>
            </w:r>
            <w:r>
              <w:rPr>
                <w:sz w:val="14"/>
                <w:szCs w:val="14"/>
                <w:spacing w:val="-33"/>
              </w:rPr>
              <w:t xml:space="preserve"> </w:t>
            </w:r>
            <w:r>
              <w:rPr>
                <w:sz w:val="14"/>
                <w:szCs w:val="14"/>
                <w:spacing w:val="13"/>
              </w:rPr>
              <w:t>》（201</w:t>
            </w:r>
            <w:r>
              <w:rPr>
                <w:sz w:val="14"/>
                <w:szCs w:val="14"/>
                <w:spacing w:val="12"/>
              </w:rPr>
              <w:t>7年修正本）</w:t>
            </w:r>
            <w:r>
              <w:rPr>
                <w:sz w:val="14"/>
                <w:szCs w:val="14"/>
                <w:spacing w:val="-39"/>
              </w:rPr>
              <w:t xml:space="preserve"> </w:t>
            </w:r>
            <w:r>
              <w:rPr>
                <w:sz w:val="14"/>
                <w:szCs w:val="14"/>
                <w:spacing w:val="12"/>
              </w:rPr>
              <w:t>第八十五条</w:t>
            </w:r>
          </w:p>
        </w:tc>
        <w:tc>
          <w:tcPr>
            <w:tcW w:w="993" w:type="dxa"/>
            <w:vAlign w:val="top"/>
          </w:tcPr>
          <w:p>
            <w:pPr>
              <w:pStyle w:val="TableText"/>
              <w:ind w:left="117"/>
              <w:spacing w:before="68"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3"/>
              <w:spacing w:before="147" w:line="166" w:lineRule="exact"/>
              <w:rPr/>
            </w:pPr>
            <w:r>
              <w:rPr>
                <w:spacing w:val="2"/>
                <w:position w:val="1"/>
              </w:rPr>
              <w:t>84</w:t>
            </w:r>
          </w:p>
        </w:tc>
        <w:tc>
          <w:tcPr>
            <w:tcW w:w="3978" w:type="dxa"/>
            <w:vAlign w:val="top"/>
          </w:tcPr>
          <w:p>
            <w:pPr>
              <w:pStyle w:val="TableText"/>
              <w:ind w:left="254" w:right="99" w:hanging="158"/>
              <w:spacing w:before="29" w:line="219" w:lineRule="auto"/>
              <w:rPr>
                <w:sz w:val="14"/>
                <w:szCs w:val="14"/>
              </w:rPr>
            </w:pPr>
            <w:r>
              <w:rPr>
                <w:sz w:val="14"/>
                <w:szCs w:val="14"/>
                <w:spacing w:val="17"/>
              </w:rPr>
              <w:t>对加油站等的地下油罐未使用双层罐或者采取建造防渗</w:t>
            </w:r>
            <w:r>
              <w:rPr>
                <w:sz w:val="14"/>
                <w:szCs w:val="14"/>
                <w:spacing w:val="17"/>
              </w:rPr>
              <w:t>池等其他有效措施，或者未进行防渗漏检测的处罚</w:t>
            </w:r>
          </w:p>
        </w:tc>
        <w:tc>
          <w:tcPr>
            <w:tcW w:w="775" w:type="dxa"/>
            <w:vAlign w:val="top"/>
          </w:tcPr>
          <w:p>
            <w:pPr>
              <w:pStyle w:val="TableText"/>
              <w:ind w:left="86"/>
              <w:spacing w:before="140" w:line="233" w:lineRule="auto"/>
              <w:rPr>
                <w:sz w:val="14"/>
                <w:szCs w:val="14"/>
              </w:rPr>
            </w:pPr>
            <w:r>
              <w:rPr>
                <w:sz w:val="14"/>
                <w:szCs w:val="14"/>
                <w:spacing w:val="12"/>
              </w:rPr>
              <w:t>行政处罚</w:t>
            </w:r>
          </w:p>
        </w:tc>
        <w:tc>
          <w:tcPr>
            <w:tcW w:w="2675" w:type="dxa"/>
            <w:vAlign w:val="top"/>
          </w:tcPr>
          <w:p>
            <w:pPr>
              <w:pStyle w:val="TableText"/>
              <w:ind w:left="81"/>
              <w:spacing w:before="14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40"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第八十五条</w:t>
            </w:r>
          </w:p>
        </w:tc>
        <w:tc>
          <w:tcPr>
            <w:tcW w:w="993" w:type="dxa"/>
            <w:vAlign w:val="top"/>
          </w:tcPr>
          <w:p>
            <w:pPr>
              <w:pStyle w:val="TableText"/>
              <w:ind w:left="117"/>
              <w:spacing w:before="67" w:line="167" w:lineRule="exact"/>
              <w:rPr/>
            </w:pPr>
            <w:r>
              <w:rPr>
                <w:spacing w:val="5"/>
                <w:position w:val="1"/>
              </w:rPr>
              <w:t>0472-8515136</w:t>
            </w:r>
          </w:p>
        </w:tc>
        <w:tc>
          <w:tcPr>
            <w:tcW w:w="420" w:type="dxa"/>
            <w:vAlign w:val="top"/>
          </w:tcPr>
          <w:p>
            <w:pPr>
              <w:rPr>
                <w:rFonts w:ascii="Arial"/>
                <w:sz w:val="21"/>
              </w:rPr>
            </w:pPr>
            <w:r/>
          </w:p>
        </w:tc>
      </w:tr>
      <w:tr>
        <w:trPr>
          <w:trHeight w:val="571" w:hRule="atLeast"/>
        </w:trPr>
        <w:tc>
          <w:tcPr>
            <w:tcW w:w="473" w:type="dxa"/>
            <w:vAlign w:val="top"/>
          </w:tcPr>
          <w:p>
            <w:pPr>
              <w:pStyle w:val="TableText"/>
              <w:ind w:left="183"/>
              <w:spacing w:before="242" w:line="167" w:lineRule="exact"/>
              <w:rPr/>
            </w:pPr>
            <w:r>
              <w:rPr>
                <w:spacing w:val="2"/>
                <w:position w:val="1"/>
              </w:rPr>
              <w:t>85</w:t>
            </w:r>
          </w:p>
        </w:tc>
        <w:tc>
          <w:tcPr>
            <w:tcW w:w="3978" w:type="dxa"/>
            <w:vAlign w:val="top"/>
          </w:tcPr>
          <w:p>
            <w:pPr>
              <w:pStyle w:val="TableText"/>
              <w:ind w:left="96"/>
              <w:spacing w:before="46" w:line="231" w:lineRule="auto"/>
              <w:rPr>
                <w:sz w:val="14"/>
                <w:szCs w:val="14"/>
              </w:rPr>
            </w:pPr>
            <w:r>
              <w:rPr>
                <w:sz w:val="14"/>
                <w:szCs w:val="14"/>
                <w:spacing w:val="17"/>
              </w:rPr>
              <w:t>对未按照规定采取防护性措施，或者利用无防渗漏措施</w:t>
            </w:r>
          </w:p>
          <w:p>
            <w:pPr>
              <w:pStyle w:val="TableText"/>
              <w:ind w:left="121"/>
              <w:spacing w:before="13" w:line="203" w:lineRule="auto"/>
              <w:rPr>
                <w:sz w:val="14"/>
                <w:szCs w:val="14"/>
              </w:rPr>
            </w:pPr>
            <w:r>
              <w:rPr>
                <w:sz w:val="14"/>
                <w:szCs w:val="14"/>
                <w:spacing w:val="16"/>
              </w:rPr>
              <w:t>的沟渠、坑塘等输送或者存贮含有毒污染物的废</w:t>
            </w:r>
            <w:r>
              <w:rPr>
                <w:sz w:val="14"/>
                <w:szCs w:val="14"/>
                <w:spacing w:val="15"/>
              </w:rPr>
              <w:t>水、含</w:t>
            </w:r>
          </w:p>
          <w:p>
            <w:pPr>
              <w:pStyle w:val="TableText"/>
              <w:ind w:left="730"/>
              <w:spacing w:line="225" w:lineRule="auto"/>
              <w:rPr>
                <w:sz w:val="14"/>
                <w:szCs w:val="14"/>
              </w:rPr>
            </w:pPr>
            <w:r>
              <w:rPr>
                <w:sz w:val="14"/>
                <w:szCs w:val="14"/>
                <w:spacing w:val="17"/>
              </w:rPr>
              <w:t>病原体的污水或者其他废弃物的处罚</w:t>
            </w:r>
          </w:p>
        </w:tc>
        <w:tc>
          <w:tcPr>
            <w:tcW w:w="775" w:type="dxa"/>
            <w:vAlign w:val="top"/>
          </w:tcPr>
          <w:p>
            <w:pPr>
              <w:pStyle w:val="TableText"/>
              <w:ind w:left="86"/>
              <w:spacing w:before="233" w:line="233" w:lineRule="auto"/>
              <w:rPr>
                <w:sz w:val="14"/>
                <w:szCs w:val="14"/>
              </w:rPr>
            </w:pPr>
            <w:r>
              <w:rPr>
                <w:sz w:val="14"/>
                <w:szCs w:val="14"/>
                <w:spacing w:val="12"/>
              </w:rPr>
              <w:t>行政处罚</w:t>
            </w:r>
          </w:p>
        </w:tc>
        <w:tc>
          <w:tcPr>
            <w:tcW w:w="2675" w:type="dxa"/>
            <w:vAlign w:val="top"/>
          </w:tcPr>
          <w:p>
            <w:pPr>
              <w:pStyle w:val="TableText"/>
              <w:ind w:left="81"/>
              <w:spacing w:before="2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8"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第八十五条</w:t>
            </w:r>
          </w:p>
          <w:p>
            <w:pPr>
              <w:pStyle w:val="TableText"/>
              <w:ind w:left="38"/>
              <w:spacing w:before="14" w:line="232" w:lineRule="auto"/>
              <w:rPr>
                <w:sz w:val="14"/>
                <w:szCs w:val="14"/>
              </w:rPr>
            </w:pPr>
            <w:r>
              <w:rPr>
                <w:sz w:val="14"/>
                <w:szCs w:val="14"/>
                <w:spacing w:val="13"/>
              </w:rPr>
              <w:t>2.【法规】</w:t>
            </w:r>
            <w:r>
              <w:rPr>
                <w:sz w:val="14"/>
                <w:szCs w:val="14"/>
                <w:spacing w:val="-24"/>
              </w:rPr>
              <w:t xml:space="preserve"> </w:t>
            </w:r>
            <w:r>
              <w:rPr>
                <w:sz w:val="14"/>
                <w:szCs w:val="14"/>
                <w:spacing w:val="13"/>
              </w:rPr>
              <w:t>《内蒙古自治区水污染防治条例》</w:t>
            </w:r>
            <w:r>
              <w:rPr>
                <w:sz w:val="14"/>
                <w:szCs w:val="14"/>
                <w:spacing w:val="-39"/>
              </w:rPr>
              <w:t xml:space="preserve"> </w:t>
            </w:r>
            <w:r>
              <w:rPr>
                <w:sz w:val="14"/>
                <w:szCs w:val="14"/>
                <w:spacing w:val="13"/>
              </w:rPr>
              <w:t>第五十七条</w:t>
            </w:r>
          </w:p>
        </w:tc>
        <w:tc>
          <w:tcPr>
            <w:tcW w:w="993" w:type="dxa"/>
            <w:vAlign w:val="top"/>
          </w:tcPr>
          <w:p>
            <w:pPr>
              <w:pStyle w:val="TableText"/>
              <w:ind w:left="117"/>
              <w:spacing w:before="161" w:line="166" w:lineRule="exact"/>
              <w:rPr/>
            </w:pPr>
            <w:r>
              <w:rPr>
                <w:spacing w:val="5"/>
                <w:position w:val="1"/>
              </w:rPr>
              <w:t>0472-8515136</w:t>
            </w:r>
          </w:p>
        </w:tc>
        <w:tc>
          <w:tcPr>
            <w:tcW w:w="420" w:type="dxa"/>
            <w:vAlign w:val="top"/>
          </w:tcPr>
          <w:p>
            <w:pPr>
              <w:rPr>
                <w:rFonts w:ascii="Arial"/>
                <w:sz w:val="21"/>
              </w:rPr>
            </w:pPr>
            <w:r/>
          </w:p>
        </w:tc>
      </w:tr>
    </w:tbl>
    <w:p>
      <w:pPr>
        <w:pStyle w:val="BodyText"/>
        <w:spacing w:line="106" w:lineRule="exact"/>
        <w:rPr>
          <w:sz w:val="9"/>
        </w:rPr>
      </w:pPr>
      <w:r/>
    </w:p>
    <w:p>
      <w:pPr>
        <w:spacing w:line="106" w:lineRule="exact"/>
        <w:sectPr>
          <w:pgSz w:w="16835" w:h="11910"/>
          <w:pgMar w:top="393" w:right="683" w:bottom="400" w:left="561" w:header="0" w:footer="0" w:gutter="0"/>
        </w:sectPr>
        <w:rPr>
          <w:sz w:val="9"/>
          <w:szCs w:val="9"/>
        </w:rPr>
      </w:pPr>
    </w:p>
    <w:tbl>
      <w:tblPr>
        <w:tblStyle w:val="TableNormal"/>
        <w:tblW w:w="155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3"/>
        <w:gridCol w:w="420"/>
      </w:tblGrid>
      <w:tr>
        <w:trPr>
          <w:trHeight w:val="381" w:hRule="atLeast"/>
        </w:trPr>
        <w:tc>
          <w:tcPr>
            <w:tcW w:w="473" w:type="dxa"/>
            <w:vAlign w:val="top"/>
          </w:tcPr>
          <w:p>
            <w:pPr>
              <w:pStyle w:val="TableText"/>
              <w:ind w:left="183"/>
              <w:spacing w:before="146" w:line="166" w:lineRule="exact"/>
              <w:rPr/>
            </w:pPr>
            <w:r>
              <w:rPr>
                <w:spacing w:val="2"/>
                <w:position w:val="1"/>
              </w:rPr>
              <w:t>86</w:t>
            </w:r>
          </w:p>
        </w:tc>
        <w:tc>
          <w:tcPr>
            <w:tcW w:w="3978" w:type="dxa"/>
            <w:vAlign w:val="top"/>
          </w:tcPr>
          <w:p>
            <w:pPr>
              <w:pStyle w:val="TableText"/>
              <w:ind w:left="96"/>
              <w:spacing w:before="43" w:line="209" w:lineRule="auto"/>
              <w:rPr>
                <w:sz w:val="14"/>
                <w:szCs w:val="14"/>
              </w:rPr>
            </w:pPr>
            <w:r>
              <w:rPr>
                <w:sz w:val="14"/>
                <w:szCs w:val="14"/>
                <w:spacing w:val="17"/>
              </w:rPr>
              <w:t>对在饮用水水源一级保护区内新建、改建、扩建与供水</w:t>
            </w:r>
          </w:p>
          <w:p>
            <w:pPr>
              <w:pStyle w:val="TableText"/>
              <w:ind w:left="656"/>
              <w:spacing w:line="222" w:lineRule="auto"/>
              <w:rPr>
                <w:sz w:val="14"/>
                <w:szCs w:val="14"/>
              </w:rPr>
            </w:pPr>
            <w:r>
              <w:rPr>
                <w:sz w:val="14"/>
                <w:szCs w:val="14"/>
                <w:spacing w:val="16"/>
              </w:rPr>
              <w:t>设施和保护水源无关的建设项目的处罚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1" w:lineRule="auto"/>
              <w:rPr>
                <w:sz w:val="14"/>
                <w:szCs w:val="14"/>
              </w:rPr>
            </w:pPr>
            <w:r>
              <w:rPr>
                <w:sz w:val="14"/>
                <w:szCs w:val="14"/>
                <w:spacing w:val="13"/>
              </w:rPr>
              <w:t>1.【法律】</w:t>
            </w:r>
            <w:r>
              <w:rPr>
                <w:sz w:val="14"/>
                <w:szCs w:val="14"/>
                <w:spacing w:val="-33"/>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3"/>
              </w:rPr>
              <w:t>第九十一条  第一款</w:t>
            </w:r>
          </w:p>
        </w:tc>
        <w:tc>
          <w:tcPr>
            <w:tcW w:w="993" w:type="dxa"/>
            <w:vAlign w:val="top"/>
          </w:tcPr>
          <w:p>
            <w:pPr>
              <w:pStyle w:val="TableText"/>
              <w:ind w:left="117"/>
              <w:spacing w:before="64"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3"/>
              <w:spacing w:before="137" w:line="166" w:lineRule="exact"/>
              <w:rPr/>
            </w:pPr>
            <w:r>
              <w:rPr>
                <w:spacing w:val="2"/>
                <w:position w:val="1"/>
              </w:rPr>
              <w:t>87</w:t>
            </w:r>
          </w:p>
        </w:tc>
        <w:tc>
          <w:tcPr>
            <w:tcW w:w="3978" w:type="dxa"/>
            <w:vAlign w:val="top"/>
          </w:tcPr>
          <w:p>
            <w:pPr>
              <w:pStyle w:val="TableText"/>
              <w:ind w:left="96"/>
              <w:spacing w:before="34" w:line="209" w:lineRule="auto"/>
              <w:rPr>
                <w:sz w:val="14"/>
                <w:szCs w:val="14"/>
              </w:rPr>
            </w:pPr>
            <w:r>
              <w:rPr>
                <w:sz w:val="14"/>
                <w:szCs w:val="14"/>
                <w:spacing w:val="17"/>
              </w:rPr>
              <w:t>对在饮用水水源二级保护区内新建、改建、扩建排放污</w:t>
            </w:r>
          </w:p>
          <w:p>
            <w:pPr>
              <w:pStyle w:val="TableText"/>
              <w:ind w:left="1210"/>
              <w:spacing w:line="221" w:lineRule="auto"/>
              <w:rPr>
                <w:sz w:val="14"/>
                <w:szCs w:val="14"/>
              </w:rPr>
            </w:pPr>
            <w:r>
              <w:rPr>
                <w:sz w:val="14"/>
                <w:szCs w:val="14"/>
                <w:spacing w:val="15"/>
              </w:rPr>
              <w:t>染物的建设项目的处罚</w:t>
            </w:r>
          </w:p>
        </w:tc>
        <w:tc>
          <w:tcPr>
            <w:tcW w:w="775" w:type="dxa"/>
            <w:vAlign w:val="top"/>
          </w:tcPr>
          <w:p>
            <w:pPr>
              <w:pStyle w:val="TableText"/>
              <w:ind w:left="86"/>
              <w:spacing w:before="127"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8" w:line="231" w:lineRule="auto"/>
              <w:rPr>
                <w:sz w:val="14"/>
                <w:szCs w:val="14"/>
              </w:rPr>
            </w:pPr>
            <w:r>
              <w:rPr>
                <w:sz w:val="14"/>
                <w:szCs w:val="14"/>
                <w:spacing w:val="13"/>
              </w:rPr>
              <w:t>1.【法律】</w:t>
            </w:r>
            <w:r>
              <w:rPr>
                <w:sz w:val="14"/>
                <w:szCs w:val="14"/>
                <w:spacing w:val="-33"/>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3"/>
              </w:rPr>
              <w:t>第九十一条  第一款</w:t>
            </w:r>
          </w:p>
        </w:tc>
        <w:tc>
          <w:tcPr>
            <w:tcW w:w="993" w:type="dxa"/>
            <w:vAlign w:val="top"/>
          </w:tcPr>
          <w:p>
            <w:pPr>
              <w:pStyle w:val="TableText"/>
              <w:ind w:left="117"/>
              <w:spacing w:before="55"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3"/>
              <w:spacing w:before="138" w:line="166" w:lineRule="exact"/>
              <w:rPr/>
            </w:pPr>
            <w:r>
              <w:rPr>
                <w:spacing w:val="2"/>
                <w:position w:val="1"/>
              </w:rPr>
              <w:t>88</w:t>
            </w:r>
          </w:p>
        </w:tc>
        <w:tc>
          <w:tcPr>
            <w:tcW w:w="3978" w:type="dxa"/>
            <w:vAlign w:val="top"/>
          </w:tcPr>
          <w:p>
            <w:pPr>
              <w:pStyle w:val="TableText"/>
              <w:ind w:left="279" w:right="99" w:hanging="183"/>
              <w:spacing w:before="20" w:line="225" w:lineRule="auto"/>
              <w:rPr>
                <w:sz w:val="14"/>
                <w:szCs w:val="14"/>
              </w:rPr>
            </w:pPr>
            <w:r>
              <w:rPr>
                <w:sz w:val="14"/>
                <w:szCs w:val="14"/>
                <w:spacing w:val="17"/>
              </w:rPr>
              <w:t>对在饮用水水源准保护区内新建、扩建对水体污染严重</w:t>
            </w:r>
            <w:r>
              <w:rPr>
                <w:sz w:val="14"/>
                <w:szCs w:val="14"/>
                <w:spacing w:val="15"/>
              </w:rPr>
              <w:t>的建设项目，或者改建建设项目增加排污量的处罚</w:t>
            </w:r>
          </w:p>
        </w:tc>
        <w:tc>
          <w:tcPr>
            <w:tcW w:w="775" w:type="dxa"/>
            <w:vAlign w:val="top"/>
          </w:tcPr>
          <w:p>
            <w:pPr>
              <w:pStyle w:val="TableText"/>
              <w:ind w:left="86"/>
              <w:spacing w:before="128"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9" w:line="231" w:lineRule="auto"/>
              <w:rPr>
                <w:sz w:val="14"/>
                <w:szCs w:val="14"/>
              </w:rPr>
            </w:pPr>
            <w:r>
              <w:rPr>
                <w:sz w:val="14"/>
                <w:szCs w:val="14"/>
                <w:spacing w:val="13"/>
              </w:rPr>
              <w:t>1.【法律】</w:t>
            </w:r>
            <w:r>
              <w:rPr>
                <w:sz w:val="14"/>
                <w:szCs w:val="14"/>
                <w:spacing w:val="-33"/>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3"/>
              </w:rPr>
              <w:t>第九十一条  第一款</w:t>
            </w:r>
          </w:p>
        </w:tc>
        <w:tc>
          <w:tcPr>
            <w:tcW w:w="993" w:type="dxa"/>
            <w:vAlign w:val="top"/>
          </w:tcPr>
          <w:p>
            <w:pPr>
              <w:pStyle w:val="TableText"/>
              <w:ind w:left="117"/>
              <w:spacing w:before="56"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3"/>
              <w:spacing w:before="137" w:line="167" w:lineRule="exact"/>
              <w:rPr/>
            </w:pPr>
            <w:r>
              <w:rPr>
                <w:spacing w:val="2"/>
                <w:position w:val="1"/>
              </w:rPr>
              <w:t>89</w:t>
            </w:r>
          </w:p>
        </w:tc>
        <w:tc>
          <w:tcPr>
            <w:tcW w:w="3978" w:type="dxa"/>
            <w:vAlign w:val="top"/>
          </w:tcPr>
          <w:p>
            <w:pPr>
              <w:pStyle w:val="TableText"/>
              <w:ind w:left="101" w:right="96" w:hanging="5"/>
              <w:spacing w:before="20" w:line="225" w:lineRule="auto"/>
              <w:rPr>
                <w:sz w:val="14"/>
                <w:szCs w:val="14"/>
              </w:rPr>
            </w:pPr>
            <w:r>
              <w:rPr>
                <w:sz w:val="14"/>
                <w:szCs w:val="14"/>
                <w:spacing w:val="17"/>
              </w:rPr>
              <w:t>对在饮用水水源一级保护区内从事网箱养殖或者组织进</w:t>
            </w:r>
            <w:r>
              <w:rPr>
                <w:sz w:val="14"/>
                <w:szCs w:val="14"/>
                <w:spacing w:val="17"/>
              </w:rPr>
              <w:t>行旅游、垂钓或者其他可能污染饮用水水体的活动的处</w:t>
            </w:r>
          </w:p>
        </w:tc>
        <w:tc>
          <w:tcPr>
            <w:tcW w:w="775" w:type="dxa"/>
            <w:vAlign w:val="top"/>
          </w:tcPr>
          <w:p>
            <w:pPr>
              <w:pStyle w:val="TableText"/>
              <w:ind w:left="86"/>
              <w:spacing w:before="128"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9"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《中华人民共和国水污染防治法》</w:t>
            </w:r>
            <w:r>
              <w:rPr>
                <w:sz w:val="14"/>
                <w:szCs w:val="14"/>
                <w:spacing w:val="-39"/>
              </w:rPr>
              <w:t xml:space="preserve"> </w:t>
            </w:r>
            <w:r>
              <w:rPr>
                <w:sz w:val="14"/>
                <w:szCs w:val="14"/>
                <w:spacing w:val="13"/>
              </w:rPr>
              <w:t>（2017年修正本）</w:t>
            </w:r>
            <w:r>
              <w:rPr>
                <w:sz w:val="14"/>
                <w:szCs w:val="14"/>
                <w:spacing w:val="-39"/>
              </w:rPr>
              <w:t xml:space="preserve"> </w:t>
            </w:r>
            <w:r>
              <w:rPr>
                <w:sz w:val="14"/>
                <w:szCs w:val="14"/>
                <w:spacing w:val="13"/>
              </w:rPr>
              <w:t>第九</w:t>
            </w:r>
            <w:r>
              <w:rPr>
                <w:sz w:val="14"/>
                <w:szCs w:val="14"/>
                <w:spacing w:val="12"/>
              </w:rPr>
              <w:t>十一条</w:t>
            </w:r>
            <w:r>
              <w:rPr>
                <w:sz w:val="14"/>
                <w:szCs w:val="14"/>
                <w:spacing w:val="27"/>
              </w:rPr>
              <w:t xml:space="preserve"> </w:t>
            </w:r>
            <w:r>
              <w:rPr>
                <w:sz w:val="14"/>
                <w:szCs w:val="14"/>
                <w:spacing w:val="12"/>
              </w:rPr>
              <w:t>第二款</w:t>
            </w:r>
          </w:p>
        </w:tc>
        <w:tc>
          <w:tcPr>
            <w:tcW w:w="993" w:type="dxa"/>
            <w:vAlign w:val="top"/>
          </w:tcPr>
          <w:p>
            <w:pPr>
              <w:pStyle w:val="TableText"/>
              <w:ind w:left="117"/>
              <w:spacing w:before="56"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3"/>
              <w:spacing w:before="108" w:line="167" w:lineRule="exact"/>
              <w:rPr/>
            </w:pPr>
            <w:r>
              <w:rPr>
                <w:spacing w:val="2"/>
                <w:position w:val="1"/>
              </w:rPr>
              <w:t>90</w:t>
            </w:r>
          </w:p>
        </w:tc>
        <w:tc>
          <w:tcPr>
            <w:tcW w:w="3978" w:type="dxa"/>
            <w:vAlign w:val="top"/>
          </w:tcPr>
          <w:p>
            <w:pPr>
              <w:pStyle w:val="TableText"/>
              <w:ind w:left="334"/>
              <w:spacing w:before="99" w:line="232" w:lineRule="auto"/>
              <w:rPr>
                <w:sz w:val="14"/>
                <w:szCs w:val="14"/>
              </w:rPr>
            </w:pPr>
            <w:r>
              <w:rPr>
                <w:sz w:val="14"/>
                <w:szCs w:val="14"/>
                <w:spacing w:val="17"/>
              </w:rPr>
              <w:t>对不按照规定制定水污染事故的应急方案的处罚</w:t>
            </w:r>
          </w:p>
        </w:tc>
        <w:tc>
          <w:tcPr>
            <w:tcW w:w="775" w:type="dxa"/>
            <w:vAlign w:val="top"/>
          </w:tcPr>
          <w:p>
            <w:pPr>
              <w:pStyle w:val="TableText"/>
              <w:ind w:left="86"/>
              <w:spacing w:before="99" w:line="233" w:lineRule="auto"/>
              <w:rPr>
                <w:sz w:val="14"/>
                <w:szCs w:val="14"/>
              </w:rPr>
            </w:pPr>
            <w:r>
              <w:rPr>
                <w:sz w:val="14"/>
                <w:szCs w:val="14"/>
                <w:spacing w:val="12"/>
              </w:rPr>
              <w:t>行政处罚</w:t>
            </w:r>
          </w:p>
        </w:tc>
        <w:tc>
          <w:tcPr>
            <w:tcW w:w="2675" w:type="dxa"/>
            <w:vAlign w:val="top"/>
          </w:tcPr>
          <w:p>
            <w:pPr>
              <w:pStyle w:val="TableText"/>
              <w:ind w:left="81"/>
              <w:spacing w:before="9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0"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第九十三条</w:t>
            </w:r>
          </w:p>
        </w:tc>
        <w:tc>
          <w:tcPr>
            <w:tcW w:w="993" w:type="dxa"/>
            <w:vAlign w:val="top"/>
          </w:tcPr>
          <w:p>
            <w:pPr>
              <w:pStyle w:val="TableText"/>
              <w:ind w:left="117"/>
              <w:spacing w:before="29"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3"/>
              <w:spacing w:before="137" w:line="167" w:lineRule="exact"/>
              <w:rPr/>
            </w:pPr>
            <w:r>
              <w:rPr>
                <w:spacing w:val="2"/>
                <w:position w:val="1"/>
              </w:rPr>
              <w:t>91</w:t>
            </w:r>
          </w:p>
        </w:tc>
        <w:tc>
          <w:tcPr>
            <w:tcW w:w="3978" w:type="dxa"/>
            <w:vAlign w:val="top"/>
          </w:tcPr>
          <w:p>
            <w:pPr>
              <w:pStyle w:val="TableText"/>
              <w:ind w:left="96"/>
              <w:spacing w:before="35" w:line="209" w:lineRule="auto"/>
              <w:rPr>
                <w:sz w:val="14"/>
                <w:szCs w:val="14"/>
              </w:rPr>
            </w:pPr>
            <w:r>
              <w:rPr>
                <w:sz w:val="14"/>
                <w:szCs w:val="14"/>
                <w:spacing w:val="17"/>
              </w:rPr>
              <w:t>对水污染事故发生后，未及时启动水污染事故的应急方</w:t>
            </w:r>
          </w:p>
          <w:p>
            <w:pPr>
              <w:pStyle w:val="TableText"/>
              <w:ind w:left="971"/>
              <w:spacing w:line="222" w:lineRule="auto"/>
              <w:rPr>
                <w:sz w:val="14"/>
                <w:szCs w:val="14"/>
              </w:rPr>
            </w:pPr>
            <w:r>
              <w:rPr>
                <w:sz w:val="14"/>
                <w:szCs w:val="14"/>
                <w:spacing w:val="15"/>
              </w:rPr>
              <w:t>案，采取有关应急措施的处罚</w:t>
            </w:r>
          </w:p>
        </w:tc>
        <w:tc>
          <w:tcPr>
            <w:tcW w:w="775" w:type="dxa"/>
            <w:vAlign w:val="top"/>
          </w:tcPr>
          <w:p>
            <w:pPr>
              <w:pStyle w:val="TableText"/>
              <w:ind w:left="86"/>
              <w:spacing w:before="126" w:line="233" w:lineRule="auto"/>
              <w:rPr>
                <w:sz w:val="14"/>
                <w:szCs w:val="14"/>
              </w:rPr>
            </w:pPr>
            <w:r>
              <w:rPr>
                <w:sz w:val="14"/>
                <w:szCs w:val="14"/>
                <w:spacing w:val="12"/>
              </w:rPr>
              <w:t>行政处罚</w:t>
            </w:r>
          </w:p>
        </w:tc>
        <w:tc>
          <w:tcPr>
            <w:tcW w:w="2675" w:type="dxa"/>
            <w:vAlign w:val="top"/>
          </w:tcPr>
          <w:p>
            <w:pPr>
              <w:pStyle w:val="TableText"/>
              <w:ind w:left="81"/>
              <w:spacing w:before="12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4"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《中华人民共和国水污染防治法》</w:t>
            </w:r>
            <w:r>
              <w:rPr>
                <w:sz w:val="14"/>
                <w:szCs w:val="14"/>
                <w:spacing w:val="-40"/>
              </w:rPr>
              <w:t xml:space="preserve"> </w:t>
            </w:r>
            <w:r>
              <w:rPr>
                <w:sz w:val="14"/>
                <w:szCs w:val="14"/>
                <w:spacing w:val="13"/>
              </w:rPr>
              <w:t>（2017年修正本）</w:t>
            </w:r>
            <w:r>
              <w:rPr>
                <w:sz w:val="14"/>
                <w:szCs w:val="14"/>
                <w:spacing w:val="-39"/>
              </w:rPr>
              <w:t xml:space="preserve"> </w:t>
            </w:r>
            <w:r>
              <w:rPr>
                <w:sz w:val="14"/>
                <w:szCs w:val="14"/>
                <w:spacing w:val="12"/>
              </w:rPr>
              <w:t>第九十三条</w:t>
            </w:r>
          </w:p>
        </w:tc>
        <w:tc>
          <w:tcPr>
            <w:tcW w:w="993" w:type="dxa"/>
            <w:vAlign w:val="top"/>
          </w:tcPr>
          <w:p>
            <w:pPr>
              <w:pStyle w:val="TableText"/>
              <w:ind w:left="117"/>
              <w:spacing w:before="56" w:line="166" w:lineRule="exact"/>
              <w:rPr/>
            </w:pPr>
            <w:r>
              <w:rPr>
                <w:spacing w:val="5"/>
                <w:position w:val="1"/>
              </w:rPr>
              <w:t>0472-8515136</w:t>
            </w:r>
          </w:p>
        </w:tc>
        <w:tc>
          <w:tcPr>
            <w:tcW w:w="420" w:type="dxa"/>
            <w:vAlign w:val="top"/>
          </w:tcPr>
          <w:p>
            <w:pPr>
              <w:rPr>
                <w:rFonts w:ascii="Arial"/>
                <w:sz w:val="21"/>
              </w:rPr>
            </w:pPr>
            <w:r/>
          </w:p>
        </w:tc>
      </w:tr>
      <w:tr>
        <w:trPr>
          <w:trHeight w:val="527" w:hRule="atLeast"/>
        </w:trPr>
        <w:tc>
          <w:tcPr>
            <w:tcW w:w="473" w:type="dxa"/>
            <w:vAlign w:val="top"/>
          </w:tcPr>
          <w:p>
            <w:pPr>
              <w:pStyle w:val="TableText"/>
              <w:ind w:left="183"/>
              <w:spacing w:before="137" w:line="166" w:lineRule="exact"/>
              <w:rPr/>
            </w:pPr>
            <w:r>
              <w:rPr>
                <w:spacing w:val="2"/>
                <w:position w:val="1"/>
              </w:rPr>
              <w:t>92</w:t>
            </w:r>
          </w:p>
        </w:tc>
        <w:tc>
          <w:tcPr>
            <w:tcW w:w="3978" w:type="dxa"/>
            <w:vAlign w:val="top"/>
          </w:tcPr>
          <w:p>
            <w:pPr>
              <w:pStyle w:val="TableText"/>
              <w:ind w:left="96" w:right="99"/>
              <w:spacing w:before="21" w:line="218" w:lineRule="auto"/>
              <w:jc w:val="both"/>
              <w:rPr>
                <w:sz w:val="14"/>
                <w:szCs w:val="14"/>
              </w:rPr>
            </w:pPr>
            <w:r>
              <w:rPr>
                <w:sz w:val="14"/>
                <w:szCs w:val="14"/>
                <w:spacing w:val="17"/>
              </w:rPr>
              <w:t>对未经环境保护行政主管部门批准，擅自拆除或者闲置</w:t>
            </w:r>
            <w:r>
              <w:rPr>
                <w:sz w:val="14"/>
                <w:szCs w:val="14"/>
                <w:spacing w:val="17"/>
              </w:rPr>
              <w:t>环境噪声污染防治设施，致使环境噪声排放超过规定标</w:t>
            </w:r>
            <w:r>
              <w:rPr>
                <w:sz w:val="14"/>
                <w:szCs w:val="14"/>
                <w:spacing w:val="3"/>
              </w:rPr>
              <w:t>准</w:t>
            </w:r>
          </w:p>
        </w:tc>
        <w:tc>
          <w:tcPr>
            <w:tcW w:w="775" w:type="dxa"/>
            <w:vAlign w:val="top"/>
          </w:tcPr>
          <w:p>
            <w:pPr>
              <w:pStyle w:val="TableText"/>
              <w:ind w:left="86"/>
              <w:spacing w:before="125" w:line="233" w:lineRule="auto"/>
              <w:rPr>
                <w:sz w:val="14"/>
                <w:szCs w:val="14"/>
              </w:rPr>
            </w:pPr>
            <w:r>
              <w:rPr>
                <w:sz w:val="14"/>
                <w:szCs w:val="14"/>
                <w:spacing w:val="12"/>
              </w:rPr>
              <w:t>行政处罚</w:t>
            </w:r>
          </w:p>
        </w:tc>
        <w:tc>
          <w:tcPr>
            <w:tcW w:w="2675" w:type="dxa"/>
            <w:vAlign w:val="top"/>
          </w:tcPr>
          <w:p>
            <w:pPr>
              <w:pStyle w:val="TableText"/>
              <w:ind w:left="81"/>
              <w:spacing w:before="12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4"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《中华人民共和国环境噪声污染防治法》</w:t>
            </w:r>
            <w:r>
              <w:rPr>
                <w:sz w:val="14"/>
                <w:szCs w:val="14"/>
                <w:spacing w:val="-40"/>
              </w:rPr>
              <w:t xml:space="preserve"> </w:t>
            </w:r>
            <w:r>
              <w:rPr>
                <w:sz w:val="14"/>
                <w:szCs w:val="14"/>
                <w:spacing w:val="13"/>
              </w:rPr>
              <w:t>（2018年本）</w:t>
            </w:r>
            <w:r>
              <w:rPr>
                <w:sz w:val="14"/>
                <w:szCs w:val="14"/>
                <w:spacing w:val="-39"/>
              </w:rPr>
              <w:t xml:space="preserve"> </w:t>
            </w:r>
            <w:r>
              <w:rPr>
                <w:sz w:val="14"/>
                <w:szCs w:val="14"/>
                <w:spacing w:val="12"/>
              </w:rPr>
              <w:t>第五十条</w:t>
            </w:r>
          </w:p>
        </w:tc>
        <w:tc>
          <w:tcPr>
            <w:tcW w:w="993" w:type="dxa"/>
            <w:vAlign w:val="top"/>
          </w:tcPr>
          <w:p>
            <w:pPr>
              <w:pStyle w:val="TableText"/>
              <w:ind w:left="117"/>
              <w:spacing w:before="56"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3"/>
              <w:spacing w:before="109" w:line="166" w:lineRule="exact"/>
              <w:rPr/>
            </w:pPr>
            <w:r>
              <w:rPr>
                <w:spacing w:val="2"/>
                <w:position w:val="1"/>
              </w:rPr>
              <w:t>93</w:t>
            </w:r>
          </w:p>
        </w:tc>
        <w:tc>
          <w:tcPr>
            <w:tcW w:w="3978" w:type="dxa"/>
            <w:vAlign w:val="top"/>
          </w:tcPr>
          <w:p>
            <w:pPr>
              <w:pStyle w:val="TableText"/>
              <w:ind w:left="96"/>
              <w:spacing w:before="35" w:line="232" w:lineRule="auto"/>
              <w:rPr>
                <w:sz w:val="14"/>
                <w:szCs w:val="14"/>
              </w:rPr>
            </w:pPr>
            <w:r>
              <w:rPr>
                <w:sz w:val="14"/>
                <w:szCs w:val="14"/>
                <w:spacing w:val="17"/>
              </w:rPr>
              <w:t>对经限期治理逾期未完成治理任务的企业事业单位的处</w:t>
            </w:r>
          </w:p>
        </w:tc>
        <w:tc>
          <w:tcPr>
            <w:tcW w:w="775" w:type="dxa"/>
            <w:vAlign w:val="top"/>
          </w:tcPr>
          <w:p>
            <w:pPr>
              <w:pStyle w:val="TableText"/>
              <w:ind w:left="86"/>
              <w:spacing w:before="97" w:line="233" w:lineRule="auto"/>
              <w:rPr>
                <w:sz w:val="14"/>
                <w:szCs w:val="14"/>
              </w:rPr>
            </w:pPr>
            <w:r>
              <w:rPr>
                <w:sz w:val="14"/>
                <w:szCs w:val="14"/>
                <w:spacing w:val="12"/>
              </w:rPr>
              <w:t>行政处罚</w:t>
            </w:r>
          </w:p>
        </w:tc>
        <w:tc>
          <w:tcPr>
            <w:tcW w:w="2675" w:type="dxa"/>
            <w:vAlign w:val="top"/>
          </w:tcPr>
          <w:p>
            <w:pPr>
              <w:pStyle w:val="TableText"/>
              <w:ind w:left="81"/>
              <w:spacing w:before="9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98"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《中华人民共和国环境噪声污染防治法》</w:t>
            </w:r>
            <w:r>
              <w:rPr>
                <w:sz w:val="14"/>
                <w:szCs w:val="14"/>
                <w:spacing w:val="-39"/>
              </w:rPr>
              <w:t xml:space="preserve"> </w:t>
            </w:r>
            <w:r>
              <w:rPr>
                <w:sz w:val="14"/>
                <w:szCs w:val="14"/>
                <w:spacing w:val="13"/>
              </w:rPr>
              <w:t>（2018年本）</w:t>
            </w:r>
            <w:r>
              <w:rPr>
                <w:sz w:val="14"/>
                <w:szCs w:val="14"/>
                <w:spacing w:val="-39"/>
              </w:rPr>
              <w:t xml:space="preserve"> </w:t>
            </w:r>
            <w:r>
              <w:rPr>
                <w:sz w:val="14"/>
                <w:szCs w:val="14"/>
                <w:spacing w:val="13"/>
              </w:rPr>
              <w:t>第五十二条</w:t>
            </w:r>
          </w:p>
        </w:tc>
        <w:tc>
          <w:tcPr>
            <w:tcW w:w="993" w:type="dxa"/>
            <w:vAlign w:val="top"/>
          </w:tcPr>
          <w:p>
            <w:pPr>
              <w:pStyle w:val="TableText"/>
              <w:ind w:left="117"/>
              <w:spacing w:before="30"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83"/>
              <w:spacing w:before="138" w:line="166" w:lineRule="exact"/>
              <w:rPr/>
            </w:pPr>
            <w:r>
              <w:rPr>
                <w:spacing w:val="2"/>
                <w:position w:val="1"/>
              </w:rPr>
              <w:t>94</w:t>
            </w:r>
          </w:p>
        </w:tc>
        <w:tc>
          <w:tcPr>
            <w:tcW w:w="3978" w:type="dxa"/>
            <w:vAlign w:val="top"/>
          </w:tcPr>
          <w:p>
            <w:pPr>
              <w:pStyle w:val="TableText"/>
              <w:ind w:left="96"/>
              <w:spacing w:before="35" w:line="206" w:lineRule="auto"/>
              <w:rPr>
                <w:sz w:val="14"/>
                <w:szCs w:val="14"/>
              </w:rPr>
            </w:pPr>
            <w:r>
              <w:pict>
                <v:shape id="_x0000_s24" style="position:absolute;margin-left:95.6099pt;margin-top:-5.4514pt;mso-position-vertical-relative:text;mso-position-horizontal-relative:text;width:8.85pt;height:11pt;z-index:251705344;" filled="false" stroked="false" type="#_x0000_t202">
                  <v:fill on="false"/>
                  <v:stroke on="false"/>
                  <v:path/>
                  <v:imagedata o:title=""/>
                  <o:lock v:ext="edit" aspectratio="false"/>
                  <v:textbox inset="0mm,0mm,0mm,0mm">
                    <w:txbxContent>
                      <w:p>
                        <w:pPr>
                          <w:pStyle w:val="TableText"/>
                          <w:ind w:left="20"/>
                          <w:spacing w:before="20" w:line="236" w:lineRule="auto"/>
                          <w:rPr>
                            <w:sz w:val="14"/>
                            <w:szCs w:val="14"/>
                          </w:rPr>
                        </w:pPr>
                        <w:r>
                          <w:rPr>
                            <w:sz w:val="14"/>
                            <w:szCs w:val="14"/>
                          </w:rPr>
                          <w:t>罚</w:t>
                        </w:r>
                      </w:p>
                    </w:txbxContent>
                  </v:textbox>
                </v:shape>
              </w:pict>
            </w:r>
            <w:r>
              <w:rPr>
                <w:sz w:val="14"/>
                <w:szCs w:val="14"/>
                <w:spacing w:val="17"/>
              </w:rPr>
              <w:t>对未按照规定公布能源消耗或者重点污染物产生、排放</w:t>
            </w:r>
          </w:p>
          <w:p>
            <w:pPr>
              <w:pStyle w:val="TableText"/>
              <w:ind w:left="1598"/>
              <w:spacing w:line="222" w:lineRule="auto"/>
              <w:rPr>
                <w:sz w:val="14"/>
                <w:szCs w:val="14"/>
              </w:rPr>
            </w:pPr>
            <w:r>
              <w:rPr>
                <w:sz w:val="14"/>
                <w:szCs w:val="14"/>
                <w:spacing w:val="14"/>
              </w:rPr>
              <w:t>情况的处罚</w:t>
            </w:r>
          </w:p>
        </w:tc>
        <w:tc>
          <w:tcPr>
            <w:tcW w:w="775" w:type="dxa"/>
            <w:vAlign w:val="top"/>
          </w:tcPr>
          <w:p>
            <w:pPr>
              <w:pStyle w:val="TableText"/>
              <w:ind w:left="86"/>
              <w:spacing w:before="129" w:line="233" w:lineRule="auto"/>
              <w:rPr>
                <w:sz w:val="14"/>
                <w:szCs w:val="14"/>
              </w:rPr>
            </w:pPr>
            <w:r>
              <w:rPr>
                <w:sz w:val="14"/>
                <w:szCs w:val="14"/>
                <w:spacing w:val="12"/>
              </w:rPr>
              <w:t>行政处罚</w:t>
            </w:r>
          </w:p>
        </w:tc>
        <w:tc>
          <w:tcPr>
            <w:tcW w:w="2675" w:type="dxa"/>
            <w:vAlign w:val="top"/>
          </w:tcPr>
          <w:p>
            <w:pPr>
              <w:pStyle w:val="TableText"/>
              <w:ind w:left="81"/>
              <w:spacing w:before="12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7"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《中华人民共和国清洁生产促进法》</w:t>
            </w:r>
            <w:r>
              <w:rPr>
                <w:sz w:val="14"/>
                <w:szCs w:val="14"/>
                <w:spacing w:val="-39"/>
              </w:rPr>
              <w:t xml:space="preserve"> </w:t>
            </w:r>
            <w:r>
              <w:rPr>
                <w:sz w:val="14"/>
                <w:szCs w:val="14"/>
                <w:spacing w:val="13"/>
              </w:rPr>
              <w:t>（2012年修正本）</w:t>
            </w:r>
            <w:r>
              <w:rPr>
                <w:sz w:val="14"/>
                <w:szCs w:val="14"/>
                <w:spacing w:val="-39"/>
              </w:rPr>
              <w:t xml:space="preserve"> </w:t>
            </w:r>
            <w:r>
              <w:rPr>
                <w:sz w:val="14"/>
                <w:szCs w:val="14"/>
                <w:spacing w:val="13"/>
              </w:rPr>
              <w:t>第三十六条</w:t>
            </w:r>
          </w:p>
        </w:tc>
        <w:tc>
          <w:tcPr>
            <w:tcW w:w="993" w:type="dxa"/>
            <w:vAlign w:val="top"/>
          </w:tcPr>
          <w:p>
            <w:pPr>
              <w:pStyle w:val="TableText"/>
              <w:ind w:left="117"/>
              <w:spacing w:before="57"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3"/>
              <w:spacing w:before="110" w:line="166" w:lineRule="exact"/>
              <w:rPr/>
            </w:pPr>
            <w:r>
              <w:rPr>
                <w:spacing w:val="2"/>
                <w:position w:val="1"/>
              </w:rPr>
              <w:t>95</w:t>
            </w:r>
          </w:p>
        </w:tc>
        <w:tc>
          <w:tcPr>
            <w:tcW w:w="3978" w:type="dxa"/>
            <w:vAlign w:val="top"/>
          </w:tcPr>
          <w:p>
            <w:pPr>
              <w:pStyle w:val="TableText"/>
              <w:ind w:left="492"/>
              <w:spacing w:before="101" w:line="231" w:lineRule="auto"/>
              <w:rPr>
                <w:sz w:val="14"/>
                <w:szCs w:val="14"/>
              </w:rPr>
            </w:pPr>
            <w:hyperlink w:history="true" r:id="rId4">
              <w:r>
                <w:rPr>
                  <w:sz w:val="14"/>
                  <w:szCs w:val="14"/>
                  <w:spacing w:val="17"/>
                </w:rPr>
                <w:t>对不按照规定报告有关环境</w:t>
              </w:r>
            </w:hyperlink>
            <w:r>
              <w:rPr>
                <w:sz w:val="14"/>
                <w:szCs w:val="14"/>
                <w:spacing w:val="17"/>
              </w:rPr>
              <w:t>监测结果的处罚</w:t>
            </w:r>
          </w:p>
        </w:tc>
        <w:tc>
          <w:tcPr>
            <w:tcW w:w="775" w:type="dxa"/>
            <w:vAlign w:val="top"/>
          </w:tcPr>
          <w:p>
            <w:pPr>
              <w:pStyle w:val="TableText"/>
              <w:ind w:left="86"/>
              <w:spacing w:before="101" w:line="233" w:lineRule="auto"/>
              <w:rPr>
                <w:sz w:val="14"/>
                <w:szCs w:val="14"/>
              </w:rPr>
            </w:pPr>
            <w:r>
              <w:rPr>
                <w:sz w:val="14"/>
                <w:szCs w:val="14"/>
                <w:spacing w:val="12"/>
              </w:rPr>
              <w:t>行政处罚</w:t>
            </w:r>
          </w:p>
        </w:tc>
        <w:tc>
          <w:tcPr>
            <w:tcW w:w="2675" w:type="dxa"/>
            <w:vAlign w:val="top"/>
          </w:tcPr>
          <w:p>
            <w:pPr>
              <w:pStyle w:val="TableText"/>
              <w:ind w:left="81"/>
              <w:spacing w:before="10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1"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《中华人民共和国放射性污染防治法》</w:t>
            </w:r>
            <w:r>
              <w:rPr>
                <w:sz w:val="14"/>
                <w:szCs w:val="14"/>
                <w:spacing w:val="-40"/>
              </w:rPr>
              <w:t xml:space="preserve"> </w:t>
            </w:r>
            <w:r>
              <w:rPr>
                <w:sz w:val="14"/>
                <w:szCs w:val="14"/>
                <w:spacing w:val="13"/>
              </w:rPr>
              <w:t>（2003年本）</w:t>
            </w:r>
            <w:r>
              <w:rPr>
                <w:sz w:val="14"/>
                <w:szCs w:val="14"/>
                <w:spacing w:val="-39"/>
              </w:rPr>
              <w:t xml:space="preserve"> </w:t>
            </w:r>
            <w:r>
              <w:rPr>
                <w:sz w:val="14"/>
                <w:szCs w:val="14"/>
                <w:spacing w:val="13"/>
              </w:rPr>
              <w:t>第</w:t>
            </w:r>
            <w:r>
              <w:rPr>
                <w:sz w:val="14"/>
                <w:szCs w:val="14"/>
                <w:spacing w:val="12"/>
              </w:rPr>
              <w:t>四十九条</w:t>
            </w:r>
          </w:p>
        </w:tc>
        <w:tc>
          <w:tcPr>
            <w:tcW w:w="993" w:type="dxa"/>
            <w:vAlign w:val="top"/>
          </w:tcPr>
          <w:p>
            <w:pPr>
              <w:pStyle w:val="TableText"/>
              <w:ind w:left="117"/>
              <w:spacing w:before="31"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3"/>
              <w:spacing w:before="139" w:line="166" w:lineRule="exact"/>
              <w:rPr/>
            </w:pPr>
            <w:r>
              <w:rPr>
                <w:spacing w:val="2"/>
                <w:position w:val="1"/>
              </w:rPr>
              <w:t>96</w:t>
            </w:r>
          </w:p>
        </w:tc>
        <w:tc>
          <w:tcPr>
            <w:tcW w:w="3978" w:type="dxa"/>
            <w:vAlign w:val="top"/>
          </w:tcPr>
          <w:p>
            <w:pPr>
              <w:pStyle w:val="TableText"/>
              <w:ind w:left="255" w:right="99" w:hanging="159"/>
              <w:spacing w:before="22" w:line="224" w:lineRule="auto"/>
              <w:rPr>
                <w:sz w:val="14"/>
                <w:szCs w:val="14"/>
              </w:rPr>
            </w:pPr>
            <w:r>
              <w:rPr>
                <w:sz w:val="14"/>
                <w:szCs w:val="14"/>
                <w:spacing w:val="15"/>
              </w:rPr>
              <w:t>对生产、销售、使用、转让、进</w:t>
            </w:r>
            <w:r>
              <w:rPr>
                <w:sz w:val="14"/>
                <w:szCs w:val="14"/>
                <w:spacing w:val="-14"/>
              </w:rPr>
              <w:t xml:space="preserve"> </w:t>
            </w:r>
            <w:r>
              <w:rPr>
                <w:sz w:val="14"/>
                <w:szCs w:val="14"/>
                <w:spacing w:val="15"/>
              </w:rPr>
              <w:t>口、贮存放射性同位素</w:t>
            </w:r>
            <w:r>
              <w:rPr>
                <w:sz w:val="14"/>
                <w:szCs w:val="14"/>
                <w:spacing w:val="17"/>
              </w:rPr>
              <w:t>和射线装置以及装备有放射性同位素的仪表的处罚</w:t>
            </w:r>
          </w:p>
        </w:tc>
        <w:tc>
          <w:tcPr>
            <w:tcW w:w="775" w:type="dxa"/>
            <w:vAlign w:val="top"/>
          </w:tcPr>
          <w:p>
            <w:pPr>
              <w:pStyle w:val="TableText"/>
              <w:ind w:left="86"/>
              <w:spacing w:before="127"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6"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《中华人民共和国放射性污染防治法》</w:t>
            </w:r>
            <w:r>
              <w:rPr>
                <w:sz w:val="14"/>
                <w:szCs w:val="14"/>
                <w:spacing w:val="-40"/>
              </w:rPr>
              <w:t xml:space="preserve"> </w:t>
            </w:r>
            <w:r>
              <w:rPr>
                <w:sz w:val="14"/>
                <w:szCs w:val="14"/>
                <w:spacing w:val="13"/>
              </w:rPr>
              <w:t>（2003年本）</w:t>
            </w:r>
            <w:r>
              <w:rPr>
                <w:sz w:val="14"/>
                <w:szCs w:val="14"/>
                <w:spacing w:val="-39"/>
              </w:rPr>
              <w:t xml:space="preserve"> </w:t>
            </w:r>
            <w:r>
              <w:rPr>
                <w:sz w:val="14"/>
                <w:szCs w:val="14"/>
                <w:spacing w:val="13"/>
              </w:rPr>
              <w:t>第</w:t>
            </w:r>
            <w:r>
              <w:rPr>
                <w:sz w:val="14"/>
                <w:szCs w:val="14"/>
                <w:spacing w:val="12"/>
              </w:rPr>
              <w:t>五十三条</w:t>
            </w:r>
          </w:p>
        </w:tc>
        <w:tc>
          <w:tcPr>
            <w:tcW w:w="993" w:type="dxa"/>
            <w:vAlign w:val="top"/>
          </w:tcPr>
          <w:p>
            <w:pPr>
              <w:pStyle w:val="TableText"/>
              <w:ind w:left="117"/>
              <w:spacing w:before="139"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83"/>
              <w:spacing w:before="233" w:line="166" w:lineRule="exact"/>
              <w:rPr/>
            </w:pPr>
            <w:r>
              <w:rPr>
                <w:spacing w:val="2"/>
                <w:position w:val="1"/>
              </w:rPr>
              <w:t>97</w:t>
            </w:r>
          </w:p>
        </w:tc>
        <w:tc>
          <w:tcPr>
            <w:tcW w:w="3978" w:type="dxa"/>
            <w:vAlign w:val="top"/>
          </w:tcPr>
          <w:p>
            <w:pPr>
              <w:pStyle w:val="TableText"/>
              <w:ind w:left="96"/>
              <w:spacing w:before="36" w:line="232" w:lineRule="auto"/>
              <w:rPr>
                <w:sz w:val="14"/>
                <w:szCs w:val="14"/>
              </w:rPr>
            </w:pPr>
            <w:r>
              <w:rPr>
                <w:sz w:val="14"/>
                <w:szCs w:val="14"/>
                <w:spacing w:val="17"/>
              </w:rPr>
              <w:t>对未建造尾矿库或者不按照放射性污染防治的要求建造</w:t>
            </w:r>
          </w:p>
          <w:p>
            <w:pPr>
              <w:pStyle w:val="TableText"/>
              <w:ind w:left="1522"/>
              <w:spacing w:before="13" w:line="206" w:lineRule="auto"/>
              <w:rPr>
                <w:sz w:val="14"/>
                <w:szCs w:val="14"/>
              </w:rPr>
            </w:pPr>
            <w:r>
              <w:rPr>
                <w:sz w:val="14"/>
                <w:szCs w:val="14"/>
                <w:spacing w:val="14"/>
              </w:rPr>
              <w:t>尾矿库，贮存</w:t>
            </w:r>
          </w:p>
          <w:p>
            <w:pPr>
              <w:pStyle w:val="TableText"/>
              <w:ind w:left="357"/>
              <w:spacing w:line="220" w:lineRule="auto"/>
              <w:rPr>
                <w:sz w:val="14"/>
                <w:szCs w:val="14"/>
              </w:rPr>
            </w:pPr>
            <w:r>
              <w:rPr>
                <w:sz w:val="14"/>
                <w:szCs w:val="14"/>
                <w:spacing w:val="14"/>
              </w:rPr>
              <w:t>、处置铀（钍）</w:t>
            </w:r>
            <w:r>
              <w:rPr>
                <w:sz w:val="14"/>
                <w:szCs w:val="14"/>
                <w:spacing w:val="-34"/>
              </w:rPr>
              <w:t xml:space="preserve"> </w:t>
            </w:r>
            <w:r>
              <w:rPr>
                <w:sz w:val="14"/>
                <w:szCs w:val="14"/>
                <w:spacing w:val="14"/>
              </w:rPr>
              <w:t>矿和伴生放射性矿的尾矿的处罚</w:t>
            </w:r>
          </w:p>
        </w:tc>
        <w:tc>
          <w:tcPr>
            <w:tcW w:w="775" w:type="dxa"/>
            <w:vAlign w:val="top"/>
          </w:tcPr>
          <w:p>
            <w:pPr>
              <w:pStyle w:val="TableText"/>
              <w:ind w:left="86"/>
              <w:spacing w:before="223" w:line="233" w:lineRule="auto"/>
              <w:rPr>
                <w:sz w:val="14"/>
                <w:szCs w:val="14"/>
              </w:rPr>
            </w:pPr>
            <w:r>
              <w:rPr>
                <w:sz w:val="14"/>
                <w:szCs w:val="14"/>
                <w:spacing w:val="12"/>
              </w:rPr>
              <w:t>行政处罚</w:t>
            </w:r>
          </w:p>
        </w:tc>
        <w:tc>
          <w:tcPr>
            <w:tcW w:w="2675" w:type="dxa"/>
            <w:vAlign w:val="top"/>
          </w:tcPr>
          <w:p>
            <w:pPr>
              <w:pStyle w:val="TableText"/>
              <w:ind w:left="81"/>
              <w:spacing w:before="22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4"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《中华人民共和国放射性污染防治法》</w:t>
            </w:r>
            <w:r>
              <w:rPr>
                <w:sz w:val="14"/>
                <w:szCs w:val="14"/>
                <w:spacing w:val="-40"/>
              </w:rPr>
              <w:t xml:space="preserve"> </w:t>
            </w:r>
            <w:r>
              <w:rPr>
                <w:sz w:val="14"/>
                <w:szCs w:val="14"/>
                <w:spacing w:val="13"/>
              </w:rPr>
              <w:t>（2003年本）</w:t>
            </w:r>
            <w:r>
              <w:rPr>
                <w:sz w:val="14"/>
                <w:szCs w:val="14"/>
                <w:spacing w:val="-39"/>
              </w:rPr>
              <w:t xml:space="preserve"> </w:t>
            </w:r>
            <w:r>
              <w:rPr>
                <w:sz w:val="14"/>
                <w:szCs w:val="14"/>
                <w:spacing w:val="13"/>
              </w:rPr>
              <w:t>第</w:t>
            </w:r>
            <w:r>
              <w:rPr>
                <w:sz w:val="14"/>
                <w:szCs w:val="14"/>
                <w:spacing w:val="12"/>
              </w:rPr>
              <w:t>五十四条</w:t>
            </w:r>
          </w:p>
        </w:tc>
        <w:tc>
          <w:tcPr>
            <w:tcW w:w="993" w:type="dxa"/>
            <w:vAlign w:val="top"/>
          </w:tcPr>
          <w:p>
            <w:pPr>
              <w:pStyle w:val="TableText"/>
              <w:ind w:left="117"/>
              <w:spacing w:before="233"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83"/>
              <w:spacing w:before="112" w:line="166" w:lineRule="exact"/>
              <w:rPr/>
            </w:pPr>
            <w:r>
              <w:rPr>
                <w:spacing w:val="2"/>
                <w:position w:val="1"/>
              </w:rPr>
              <w:t>98</w:t>
            </w:r>
          </w:p>
        </w:tc>
        <w:tc>
          <w:tcPr>
            <w:tcW w:w="3978" w:type="dxa"/>
            <w:vAlign w:val="top"/>
          </w:tcPr>
          <w:p>
            <w:pPr>
              <w:pStyle w:val="TableText"/>
              <w:ind w:left="254"/>
              <w:spacing w:before="100" w:line="232" w:lineRule="auto"/>
              <w:rPr>
                <w:sz w:val="14"/>
                <w:szCs w:val="14"/>
              </w:rPr>
            </w:pPr>
            <w:r>
              <w:rPr>
                <w:sz w:val="14"/>
                <w:szCs w:val="14"/>
                <w:spacing w:val="17"/>
              </w:rPr>
              <w:t>对向环境排放不得排放的放射性废气、废液的处罚</w:t>
            </w:r>
          </w:p>
        </w:tc>
        <w:tc>
          <w:tcPr>
            <w:tcW w:w="775" w:type="dxa"/>
            <w:vAlign w:val="top"/>
          </w:tcPr>
          <w:p>
            <w:pPr>
              <w:pStyle w:val="TableText"/>
              <w:ind w:left="86"/>
              <w:spacing w:before="100" w:line="233" w:lineRule="auto"/>
              <w:rPr>
                <w:sz w:val="14"/>
                <w:szCs w:val="14"/>
              </w:rPr>
            </w:pPr>
            <w:r>
              <w:rPr>
                <w:sz w:val="14"/>
                <w:szCs w:val="14"/>
                <w:spacing w:val="12"/>
              </w:rPr>
              <w:t>行政处罚</w:t>
            </w:r>
          </w:p>
        </w:tc>
        <w:tc>
          <w:tcPr>
            <w:tcW w:w="2675" w:type="dxa"/>
            <w:vAlign w:val="top"/>
          </w:tcPr>
          <w:p>
            <w:pPr>
              <w:pStyle w:val="TableText"/>
              <w:ind w:left="81"/>
              <w:spacing w:before="10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0"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《中华人民共和国放射性污染防治法》</w:t>
            </w:r>
            <w:r>
              <w:rPr>
                <w:sz w:val="14"/>
                <w:szCs w:val="14"/>
                <w:spacing w:val="-40"/>
              </w:rPr>
              <w:t xml:space="preserve"> </w:t>
            </w:r>
            <w:r>
              <w:rPr>
                <w:sz w:val="14"/>
                <w:szCs w:val="14"/>
                <w:spacing w:val="13"/>
              </w:rPr>
              <w:t>（2003年本）</w:t>
            </w:r>
            <w:r>
              <w:rPr>
                <w:sz w:val="14"/>
                <w:szCs w:val="14"/>
                <w:spacing w:val="-39"/>
              </w:rPr>
              <w:t xml:space="preserve"> </w:t>
            </w:r>
            <w:r>
              <w:rPr>
                <w:sz w:val="14"/>
                <w:szCs w:val="14"/>
                <w:spacing w:val="13"/>
              </w:rPr>
              <w:t>第</w:t>
            </w:r>
            <w:r>
              <w:rPr>
                <w:sz w:val="14"/>
                <w:szCs w:val="14"/>
                <w:spacing w:val="12"/>
              </w:rPr>
              <w:t>五十四条</w:t>
            </w:r>
          </w:p>
        </w:tc>
        <w:tc>
          <w:tcPr>
            <w:tcW w:w="993" w:type="dxa"/>
            <w:vAlign w:val="top"/>
          </w:tcPr>
          <w:p>
            <w:pPr>
              <w:pStyle w:val="TableText"/>
              <w:ind w:left="117"/>
              <w:spacing w:before="32" w:line="167"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83"/>
              <w:spacing w:before="141" w:line="166" w:lineRule="exact"/>
              <w:rPr/>
            </w:pPr>
            <w:r>
              <w:rPr>
                <w:spacing w:val="2"/>
                <w:position w:val="1"/>
              </w:rPr>
              <w:t>99</w:t>
            </w:r>
          </w:p>
        </w:tc>
        <w:tc>
          <w:tcPr>
            <w:tcW w:w="3978" w:type="dxa"/>
            <w:vAlign w:val="top"/>
          </w:tcPr>
          <w:p>
            <w:pPr>
              <w:pStyle w:val="TableText"/>
              <w:ind w:left="116" w:right="99" w:hanging="20"/>
              <w:spacing w:before="23" w:line="223" w:lineRule="auto"/>
              <w:rPr>
                <w:sz w:val="14"/>
                <w:szCs w:val="14"/>
              </w:rPr>
            </w:pPr>
            <w:r>
              <w:rPr>
                <w:sz w:val="14"/>
                <w:szCs w:val="14"/>
                <w:spacing w:val="17"/>
              </w:rPr>
              <w:t>对不按照规定的方式排放放射性废液，利用渗井、渗坑</w:t>
            </w:r>
            <w:r>
              <w:rPr>
                <w:sz w:val="14"/>
                <w:szCs w:val="14"/>
                <w:spacing w:val="8"/>
              </w:rPr>
              <w:t xml:space="preserve"> </w:t>
            </w:r>
            <w:r>
              <w:rPr>
                <w:sz w:val="14"/>
                <w:szCs w:val="14"/>
                <w:spacing w:val="16"/>
              </w:rPr>
              <w:t>、天然裂隙、溶洞或者国家禁止的其他方式排放放射性</w:t>
            </w:r>
          </w:p>
        </w:tc>
        <w:tc>
          <w:tcPr>
            <w:tcW w:w="775" w:type="dxa"/>
            <w:vAlign w:val="top"/>
          </w:tcPr>
          <w:p>
            <w:pPr>
              <w:pStyle w:val="TableText"/>
              <w:ind w:left="86"/>
              <w:spacing w:before="131" w:line="233" w:lineRule="auto"/>
              <w:rPr>
                <w:sz w:val="14"/>
                <w:szCs w:val="14"/>
              </w:rPr>
            </w:pPr>
            <w:r>
              <w:rPr>
                <w:sz w:val="14"/>
                <w:szCs w:val="14"/>
                <w:spacing w:val="12"/>
              </w:rPr>
              <w:t>行政处罚</w:t>
            </w:r>
          </w:p>
        </w:tc>
        <w:tc>
          <w:tcPr>
            <w:tcW w:w="2675" w:type="dxa"/>
            <w:vAlign w:val="top"/>
          </w:tcPr>
          <w:p>
            <w:pPr>
              <w:pStyle w:val="TableText"/>
              <w:ind w:left="81"/>
              <w:spacing w:before="13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2"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《中华人民共和国放射性污染防治法》</w:t>
            </w:r>
            <w:r>
              <w:rPr>
                <w:sz w:val="14"/>
                <w:szCs w:val="14"/>
                <w:spacing w:val="-40"/>
              </w:rPr>
              <w:t xml:space="preserve"> </w:t>
            </w:r>
            <w:r>
              <w:rPr>
                <w:sz w:val="14"/>
                <w:szCs w:val="14"/>
                <w:spacing w:val="13"/>
              </w:rPr>
              <w:t>（2003年本）</w:t>
            </w:r>
            <w:r>
              <w:rPr>
                <w:sz w:val="14"/>
                <w:szCs w:val="14"/>
                <w:spacing w:val="-39"/>
              </w:rPr>
              <w:t xml:space="preserve"> </w:t>
            </w:r>
            <w:r>
              <w:rPr>
                <w:sz w:val="14"/>
                <w:szCs w:val="14"/>
                <w:spacing w:val="13"/>
              </w:rPr>
              <w:t>第</w:t>
            </w:r>
            <w:r>
              <w:rPr>
                <w:sz w:val="14"/>
                <w:szCs w:val="14"/>
                <w:spacing w:val="12"/>
              </w:rPr>
              <w:t>五十四条</w:t>
            </w:r>
          </w:p>
        </w:tc>
        <w:tc>
          <w:tcPr>
            <w:tcW w:w="993" w:type="dxa"/>
            <w:vAlign w:val="top"/>
          </w:tcPr>
          <w:p>
            <w:pPr>
              <w:pStyle w:val="TableText"/>
              <w:ind w:left="117"/>
              <w:spacing w:before="59"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0" w:line="167" w:lineRule="exact"/>
              <w:rPr/>
            </w:pPr>
            <w:r>
              <w:rPr>
                <w:spacing w:val="-2"/>
                <w:position w:val="1"/>
              </w:rPr>
              <w:t>100</w:t>
            </w:r>
          </w:p>
        </w:tc>
        <w:tc>
          <w:tcPr>
            <w:tcW w:w="3978" w:type="dxa"/>
            <w:vAlign w:val="top"/>
          </w:tcPr>
          <w:p>
            <w:pPr>
              <w:pStyle w:val="TableText"/>
              <w:ind w:left="96"/>
              <w:spacing w:before="37" w:line="206" w:lineRule="auto"/>
              <w:rPr>
                <w:sz w:val="14"/>
                <w:szCs w:val="14"/>
              </w:rPr>
            </w:pPr>
            <w:r>
              <w:rPr>
                <w:sz w:val="14"/>
                <w:szCs w:val="14"/>
                <w:spacing w:val="17"/>
              </w:rPr>
              <w:t>对不按照规定处理或者贮存不得向环境排放的放射性废</w:t>
            </w:r>
          </w:p>
          <w:p>
            <w:pPr>
              <w:pStyle w:val="TableText"/>
              <w:ind w:left="1684"/>
              <w:spacing w:line="221" w:lineRule="auto"/>
              <w:rPr>
                <w:sz w:val="14"/>
                <w:szCs w:val="14"/>
              </w:rPr>
            </w:pPr>
            <w:r>
              <w:rPr>
                <w:sz w:val="14"/>
                <w:szCs w:val="14"/>
                <w:spacing w:val="12"/>
              </w:rPr>
              <w:t>液的处罚</w:t>
            </w:r>
          </w:p>
        </w:tc>
        <w:tc>
          <w:tcPr>
            <w:tcW w:w="775" w:type="dxa"/>
            <w:vAlign w:val="top"/>
          </w:tcPr>
          <w:p>
            <w:pPr>
              <w:pStyle w:val="TableText"/>
              <w:ind w:left="86"/>
              <w:spacing w:before="131" w:line="233" w:lineRule="auto"/>
              <w:rPr>
                <w:sz w:val="14"/>
                <w:szCs w:val="14"/>
              </w:rPr>
            </w:pPr>
            <w:r>
              <w:rPr>
                <w:sz w:val="14"/>
                <w:szCs w:val="14"/>
                <w:spacing w:val="12"/>
              </w:rPr>
              <w:t>行政处罚</w:t>
            </w:r>
          </w:p>
        </w:tc>
        <w:tc>
          <w:tcPr>
            <w:tcW w:w="2675" w:type="dxa"/>
            <w:vAlign w:val="top"/>
          </w:tcPr>
          <w:p>
            <w:pPr>
              <w:pStyle w:val="TableText"/>
              <w:ind w:left="81"/>
              <w:spacing w:before="13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2"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《中华人民共和国放射性污染防治法》</w:t>
            </w:r>
            <w:r>
              <w:rPr>
                <w:sz w:val="14"/>
                <w:szCs w:val="14"/>
                <w:spacing w:val="-40"/>
              </w:rPr>
              <w:t xml:space="preserve"> </w:t>
            </w:r>
            <w:r>
              <w:rPr>
                <w:sz w:val="14"/>
                <w:szCs w:val="14"/>
                <w:spacing w:val="13"/>
              </w:rPr>
              <w:t>（2003年本）</w:t>
            </w:r>
            <w:r>
              <w:rPr>
                <w:sz w:val="14"/>
                <w:szCs w:val="14"/>
                <w:spacing w:val="-39"/>
              </w:rPr>
              <w:t xml:space="preserve"> </w:t>
            </w:r>
            <w:r>
              <w:rPr>
                <w:sz w:val="14"/>
                <w:szCs w:val="14"/>
                <w:spacing w:val="13"/>
              </w:rPr>
              <w:t>第</w:t>
            </w:r>
            <w:r>
              <w:rPr>
                <w:sz w:val="14"/>
                <w:szCs w:val="14"/>
                <w:spacing w:val="12"/>
              </w:rPr>
              <w:t>五十四条</w:t>
            </w:r>
          </w:p>
        </w:tc>
        <w:tc>
          <w:tcPr>
            <w:tcW w:w="993" w:type="dxa"/>
            <w:vAlign w:val="top"/>
          </w:tcPr>
          <w:p>
            <w:pPr>
              <w:pStyle w:val="TableText"/>
              <w:ind w:left="117"/>
              <w:spacing w:before="59"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0" w:line="166" w:lineRule="exact"/>
              <w:rPr/>
            </w:pPr>
            <w:r>
              <w:rPr>
                <w:spacing w:val="-2"/>
                <w:position w:val="1"/>
              </w:rPr>
              <w:t>101</w:t>
            </w:r>
          </w:p>
        </w:tc>
        <w:tc>
          <w:tcPr>
            <w:tcW w:w="3978" w:type="dxa"/>
            <w:vAlign w:val="top"/>
          </w:tcPr>
          <w:p>
            <w:pPr>
              <w:pStyle w:val="TableText"/>
              <w:ind w:left="96"/>
              <w:spacing w:before="37" w:line="206" w:lineRule="auto"/>
              <w:rPr>
                <w:sz w:val="14"/>
                <w:szCs w:val="14"/>
              </w:rPr>
            </w:pPr>
            <w:r>
              <w:rPr>
                <w:sz w:val="14"/>
                <w:szCs w:val="14"/>
                <w:spacing w:val="17"/>
              </w:rPr>
              <w:t>对将放射性固体废物提供或者委托给无许可证的单位贮</w:t>
            </w:r>
          </w:p>
          <w:p>
            <w:pPr>
              <w:pStyle w:val="TableText"/>
              <w:ind w:left="1442"/>
              <w:spacing w:line="220" w:lineRule="auto"/>
              <w:rPr>
                <w:sz w:val="14"/>
                <w:szCs w:val="14"/>
              </w:rPr>
            </w:pPr>
            <w:r>
              <w:rPr>
                <w:sz w:val="14"/>
                <w:szCs w:val="14"/>
                <w:spacing w:val="14"/>
              </w:rPr>
              <w:t>存和处置的处罚</w:t>
            </w:r>
          </w:p>
        </w:tc>
        <w:tc>
          <w:tcPr>
            <w:tcW w:w="775" w:type="dxa"/>
            <w:vAlign w:val="top"/>
          </w:tcPr>
          <w:p>
            <w:pPr>
              <w:pStyle w:val="TableText"/>
              <w:ind w:left="86"/>
              <w:spacing w:before="131" w:line="233" w:lineRule="auto"/>
              <w:rPr>
                <w:sz w:val="14"/>
                <w:szCs w:val="14"/>
              </w:rPr>
            </w:pPr>
            <w:r>
              <w:rPr>
                <w:sz w:val="14"/>
                <w:szCs w:val="14"/>
                <w:spacing w:val="12"/>
              </w:rPr>
              <w:t>行政处罚</w:t>
            </w:r>
          </w:p>
        </w:tc>
        <w:tc>
          <w:tcPr>
            <w:tcW w:w="2675" w:type="dxa"/>
            <w:vAlign w:val="top"/>
          </w:tcPr>
          <w:p>
            <w:pPr>
              <w:pStyle w:val="TableText"/>
              <w:ind w:left="81"/>
              <w:spacing w:before="13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1"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《中华人民共和国放射性污染防治法》</w:t>
            </w:r>
            <w:r>
              <w:rPr>
                <w:sz w:val="14"/>
                <w:szCs w:val="14"/>
                <w:spacing w:val="-40"/>
              </w:rPr>
              <w:t xml:space="preserve"> </w:t>
            </w:r>
            <w:r>
              <w:rPr>
                <w:sz w:val="14"/>
                <w:szCs w:val="14"/>
                <w:spacing w:val="13"/>
              </w:rPr>
              <w:t>（2003年本）</w:t>
            </w:r>
            <w:r>
              <w:rPr>
                <w:sz w:val="14"/>
                <w:szCs w:val="14"/>
                <w:spacing w:val="-39"/>
              </w:rPr>
              <w:t xml:space="preserve"> </w:t>
            </w:r>
            <w:r>
              <w:rPr>
                <w:sz w:val="14"/>
                <w:szCs w:val="14"/>
                <w:spacing w:val="13"/>
              </w:rPr>
              <w:t>第</w:t>
            </w:r>
            <w:r>
              <w:rPr>
                <w:sz w:val="14"/>
                <w:szCs w:val="14"/>
                <w:spacing w:val="12"/>
              </w:rPr>
              <w:t>五十四条</w:t>
            </w:r>
          </w:p>
        </w:tc>
        <w:tc>
          <w:tcPr>
            <w:tcW w:w="993" w:type="dxa"/>
            <w:vAlign w:val="top"/>
          </w:tcPr>
          <w:p>
            <w:pPr>
              <w:pStyle w:val="TableText"/>
              <w:ind w:left="117"/>
              <w:spacing w:before="59"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68"/>
              <w:spacing w:before="112" w:line="166" w:lineRule="exact"/>
              <w:rPr/>
            </w:pPr>
            <w:r>
              <w:rPr>
                <w:spacing w:val="-2"/>
                <w:position w:val="1"/>
              </w:rPr>
              <w:t>102</w:t>
            </w:r>
          </w:p>
        </w:tc>
        <w:tc>
          <w:tcPr>
            <w:tcW w:w="3978" w:type="dxa"/>
            <w:vAlign w:val="top"/>
          </w:tcPr>
          <w:p>
            <w:pPr>
              <w:pStyle w:val="TableText"/>
              <w:ind w:left="96"/>
              <w:spacing w:before="38" w:line="232" w:lineRule="auto"/>
              <w:rPr>
                <w:sz w:val="14"/>
                <w:szCs w:val="14"/>
              </w:rPr>
            </w:pPr>
            <w:r>
              <w:rPr>
                <w:sz w:val="14"/>
                <w:szCs w:val="14"/>
                <w:spacing w:val="16"/>
              </w:rPr>
              <w:t>对不按照规定设置放射性标识、标志、</w:t>
            </w:r>
            <w:r>
              <w:rPr>
                <w:sz w:val="14"/>
                <w:szCs w:val="14"/>
                <w:spacing w:val="-35"/>
              </w:rPr>
              <w:t xml:space="preserve"> </w:t>
            </w:r>
            <w:r>
              <w:rPr>
                <w:sz w:val="14"/>
                <w:szCs w:val="14"/>
                <w:spacing w:val="16"/>
              </w:rPr>
              <w:t>中文警示</w:t>
            </w:r>
            <w:r>
              <w:rPr>
                <w:sz w:val="14"/>
                <w:szCs w:val="14"/>
                <w:spacing w:val="15"/>
              </w:rPr>
              <w:t>说明的</w:t>
            </w:r>
          </w:p>
        </w:tc>
        <w:tc>
          <w:tcPr>
            <w:tcW w:w="775" w:type="dxa"/>
            <w:vAlign w:val="top"/>
          </w:tcPr>
          <w:p>
            <w:pPr>
              <w:pStyle w:val="TableText"/>
              <w:ind w:left="86"/>
              <w:spacing w:before="103" w:line="233" w:lineRule="auto"/>
              <w:rPr>
                <w:sz w:val="14"/>
                <w:szCs w:val="14"/>
              </w:rPr>
            </w:pPr>
            <w:r>
              <w:rPr>
                <w:sz w:val="14"/>
                <w:szCs w:val="14"/>
                <w:spacing w:val="12"/>
              </w:rPr>
              <w:t>行政处罚</w:t>
            </w:r>
          </w:p>
        </w:tc>
        <w:tc>
          <w:tcPr>
            <w:tcW w:w="2675" w:type="dxa"/>
            <w:vAlign w:val="top"/>
          </w:tcPr>
          <w:p>
            <w:pPr>
              <w:pStyle w:val="TableText"/>
              <w:ind w:left="81"/>
              <w:spacing w:before="10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3"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《中华人民共和国放射性污染防治法》</w:t>
            </w:r>
            <w:r>
              <w:rPr>
                <w:sz w:val="14"/>
                <w:szCs w:val="14"/>
                <w:spacing w:val="-40"/>
              </w:rPr>
              <w:t xml:space="preserve"> </w:t>
            </w:r>
            <w:r>
              <w:rPr>
                <w:sz w:val="14"/>
                <w:szCs w:val="14"/>
                <w:spacing w:val="13"/>
              </w:rPr>
              <w:t>（2003年本）</w:t>
            </w:r>
            <w:r>
              <w:rPr>
                <w:sz w:val="14"/>
                <w:szCs w:val="14"/>
                <w:spacing w:val="-39"/>
              </w:rPr>
              <w:t xml:space="preserve"> </w:t>
            </w:r>
            <w:r>
              <w:rPr>
                <w:sz w:val="14"/>
                <w:szCs w:val="14"/>
                <w:spacing w:val="13"/>
              </w:rPr>
              <w:t>第</w:t>
            </w:r>
            <w:r>
              <w:rPr>
                <w:sz w:val="14"/>
                <w:szCs w:val="14"/>
                <w:spacing w:val="12"/>
              </w:rPr>
              <w:t>五十五条</w:t>
            </w:r>
          </w:p>
        </w:tc>
        <w:tc>
          <w:tcPr>
            <w:tcW w:w="993" w:type="dxa"/>
            <w:vAlign w:val="top"/>
          </w:tcPr>
          <w:p>
            <w:pPr>
              <w:pStyle w:val="TableText"/>
              <w:ind w:left="117"/>
              <w:spacing w:before="33"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1" w:line="166" w:lineRule="exact"/>
              <w:rPr/>
            </w:pPr>
            <w:r>
              <w:rPr>
                <w:spacing w:val="-2"/>
                <w:position w:val="1"/>
              </w:rPr>
              <w:t>103</w:t>
            </w:r>
          </w:p>
        </w:tc>
        <w:tc>
          <w:tcPr>
            <w:tcW w:w="3978" w:type="dxa"/>
            <w:vAlign w:val="top"/>
          </w:tcPr>
          <w:p>
            <w:pPr>
              <w:pStyle w:val="TableText"/>
              <w:ind w:left="96"/>
              <w:spacing w:before="38" w:line="206" w:lineRule="auto"/>
              <w:rPr>
                <w:sz w:val="14"/>
                <w:szCs w:val="14"/>
              </w:rPr>
            </w:pPr>
            <w:r>
              <w:pict>
                <v:shape id="_x0000_s26" style="position:absolute;margin-left:91.2386pt;margin-top:-5.30142pt;mso-position-vertical-relative:text;mso-position-horizontal-relative:text;width:16.7pt;height:11pt;z-index:251704320;" filled="false" stroked="false" type="#_x0000_t202">
                  <v:fill on="false"/>
                  <v:stroke on="false"/>
                  <v:path/>
                  <v:imagedata o:title=""/>
                  <o:lock v:ext="edit" aspectratio="false"/>
                  <v:textbox inset="0mm,0mm,0mm,0mm">
                    <w:txbxContent>
                      <w:p>
                        <w:pPr>
                          <w:pStyle w:val="TableText"/>
                          <w:ind w:left="20"/>
                          <w:spacing w:before="20" w:line="236" w:lineRule="auto"/>
                          <w:rPr>
                            <w:sz w:val="14"/>
                            <w:szCs w:val="14"/>
                          </w:rPr>
                        </w:pPr>
                        <w:r>
                          <w:rPr>
                            <w:sz w:val="14"/>
                            <w:szCs w:val="14"/>
                            <w:spacing w:val="6"/>
                          </w:rPr>
                          <w:t>处罚</w:t>
                        </w:r>
                      </w:p>
                    </w:txbxContent>
                  </v:textbox>
                </v:shape>
              </w:pict>
            </w:r>
            <w:r>
              <w:rPr>
                <w:sz w:val="14"/>
                <w:szCs w:val="14"/>
                <w:spacing w:val="17"/>
              </w:rPr>
              <w:t>对不按照规定建立健全安全保卫制度和制定事故应急计</w:t>
            </w:r>
          </w:p>
          <w:p>
            <w:pPr>
              <w:pStyle w:val="TableText"/>
              <w:ind w:left="1205"/>
              <w:spacing w:line="218" w:lineRule="auto"/>
              <w:rPr>
                <w:sz w:val="14"/>
                <w:szCs w:val="14"/>
              </w:rPr>
            </w:pPr>
            <w:r>
              <w:rPr>
                <w:sz w:val="14"/>
                <w:szCs w:val="14"/>
                <w:spacing w:val="15"/>
              </w:rPr>
              <w:t>划或者应急措施的处罚</w:t>
            </w:r>
          </w:p>
        </w:tc>
        <w:tc>
          <w:tcPr>
            <w:tcW w:w="775" w:type="dxa"/>
            <w:vAlign w:val="top"/>
          </w:tcPr>
          <w:p>
            <w:pPr>
              <w:pStyle w:val="TableText"/>
              <w:ind w:left="86"/>
              <w:spacing w:before="129" w:line="233" w:lineRule="auto"/>
              <w:rPr>
                <w:sz w:val="14"/>
                <w:szCs w:val="14"/>
              </w:rPr>
            </w:pPr>
            <w:r>
              <w:rPr>
                <w:sz w:val="14"/>
                <w:szCs w:val="14"/>
                <w:spacing w:val="12"/>
              </w:rPr>
              <w:t>行政处罚</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8"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《中华人民共和国放射性污染防治法》</w:t>
            </w:r>
            <w:r>
              <w:rPr>
                <w:sz w:val="14"/>
                <w:szCs w:val="14"/>
                <w:spacing w:val="-40"/>
              </w:rPr>
              <w:t xml:space="preserve"> </w:t>
            </w:r>
            <w:r>
              <w:rPr>
                <w:sz w:val="14"/>
                <w:szCs w:val="14"/>
                <w:spacing w:val="13"/>
              </w:rPr>
              <w:t>（2003年本）</w:t>
            </w:r>
            <w:r>
              <w:rPr>
                <w:sz w:val="14"/>
                <w:szCs w:val="14"/>
                <w:spacing w:val="-39"/>
              </w:rPr>
              <w:t xml:space="preserve"> </w:t>
            </w:r>
            <w:r>
              <w:rPr>
                <w:sz w:val="14"/>
                <w:szCs w:val="14"/>
                <w:spacing w:val="13"/>
              </w:rPr>
              <w:t>第</w:t>
            </w:r>
            <w:r>
              <w:rPr>
                <w:sz w:val="14"/>
                <w:szCs w:val="14"/>
                <w:spacing w:val="12"/>
              </w:rPr>
              <w:t>五十五条</w:t>
            </w:r>
          </w:p>
        </w:tc>
        <w:tc>
          <w:tcPr>
            <w:tcW w:w="993" w:type="dxa"/>
            <w:vAlign w:val="top"/>
          </w:tcPr>
          <w:p>
            <w:pPr>
              <w:pStyle w:val="TableText"/>
              <w:ind w:left="117"/>
              <w:spacing w:before="60"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2" w:line="166" w:lineRule="exact"/>
              <w:rPr/>
            </w:pPr>
            <w:r>
              <w:rPr>
                <w:spacing w:val="-2"/>
                <w:position w:val="1"/>
              </w:rPr>
              <w:t>104</w:t>
            </w:r>
          </w:p>
        </w:tc>
        <w:tc>
          <w:tcPr>
            <w:tcW w:w="3978" w:type="dxa"/>
            <w:vAlign w:val="top"/>
          </w:tcPr>
          <w:p>
            <w:pPr>
              <w:pStyle w:val="TableText"/>
              <w:ind w:left="96"/>
              <w:spacing w:before="39" w:line="206" w:lineRule="auto"/>
              <w:rPr>
                <w:sz w:val="14"/>
                <w:szCs w:val="14"/>
              </w:rPr>
            </w:pPr>
            <w:r>
              <w:rPr>
                <w:sz w:val="14"/>
                <w:szCs w:val="14"/>
                <w:spacing w:val="17"/>
              </w:rPr>
              <w:t>对不按照规定报告放射源丢失、被盗情况或者放射性污</w:t>
            </w:r>
          </w:p>
          <w:p>
            <w:pPr>
              <w:pStyle w:val="TableText"/>
              <w:ind w:left="1527"/>
              <w:spacing w:line="219" w:lineRule="auto"/>
              <w:rPr>
                <w:sz w:val="14"/>
                <w:szCs w:val="14"/>
              </w:rPr>
            </w:pPr>
            <w:r>
              <w:rPr>
                <w:sz w:val="14"/>
                <w:szCs w:val="14"/>
                <w:spacing w:val="13"/>
              </w:rPr>
              <w:t>染事故的处罚</w:t>
            </w:r>
          </w:p>
        </w:tc>
        <w:tc>
          <w:tcPr>
            <w:tcW w:w="775" w:type="dxa"/>
            <w:vAlign w:val="top"/>
          </w:tcPr>
          <w:p>
            <w:pPr>
              <w:pStyle w:val="TableText"/>
              <w:ind w:left="86"/>
              <w:spacing w:before="130" w:line="233" w:lineRule="auto"/>
              <w:rPr>
                <w:sz w:val="14"/>
                <w:szCs w:val="14"/>
              </w:rPr>
            </w:pPr>
            <w:r>
              <w:rPr>
                <w:sz w:val="14"/>
                <w:szCs w:val="14"/>
                <w:spacing w:val="12"/>
              </w:rPr>
              <w:t>行政处罚</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1" w:line="231" w:lineRule="auto"/>
              <w:rPr>
                <w:sz w:val="14"/>
                <w:szCs w:val="14"/>
              </w:rPr>
            </w:pPr>
            <w:r>
              <w:rPr>
                <w:sz w:val="14"/>
                <w:szCs w:val="14"/>
                <w:spacing w:val="13"/>
              </w:rPr>
              <w:t>1.【法律】</w:t>
            </w:r>
            <w:r>
              <w:rPr>
                <w:sz w:val="14"/>
                <w:szCs w:val="14"/>
                <w:spacing w:val="-40"/>
              </w:rPr>
              <w:t xml:space="preserve"> </w:t>
            </w:r>
            <w:r>
              <w:rPr>
                <w:sz w:val="14"/>
                <w:szCs w:val="14"/>
                <w:spacing w:val="13"/>
              </w:rPr>
              <w:t>《中华人民共和国放射性污染防治法》</w:t>
            </w:r>
            <w:r>
              <w:rPr>
                <w:sz w:val="14"/>
                <w:szCs w:val="14"/>
                <w:spacing w:val="-40"/>
              </w:rPr>
              <w:t xml:space="preserve"> </w:t>
            </w:r>
            <w:r>
              <w:rPr>
                <w:sz w:val="14"/>
                <w:szCs w:val="14"/>
                <w:spacing w:val="13"/>
              </w:rPr>
              <w:t>（2003年本）</w:t>
            </w:r>
            <w:r>
              <w:rPr>
                <w:sz w:val="14"/>
                <w:szCs w:val="14"/>
                <w:spacing w:val="-39"/>
              </w:rPr>
              <w:t xml:space="preserve"> </w:t>
            </w:r>
            <w:r>
              <w:rPr>
                <w:sz w:val="14"/>
                <w:szCs w:val="14"/>
                <w:spacing w:val="13"/>
              </w:rPr>
              <w:t>第</w:t>
            </w:r>
            <w:r>
              <w:rPr>
                <w:sz w:val="14"/>
                <w:szCs w:val="14"/>
                <w:spacing w:val="12"/>
              </w:rPr>
              <w:t>五十五条</w:t>
            </w:r>
          </w:p>
        </w:tc>
        <w:tc>
          <w:tcPr>
            <w:tcW w:w="993" w:type="dxa"/>
            <w:vAlign w:val="top"/>
          </w:tcPr>
          <w:p>
            <w:pPr>
              <w:pStyle w:val="TableText"/>
              <w:ind w:left="117"/>
              <w:spacing w:before="60"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2" w:line="166" w:lineRule="exact"/>
              <w:rPr/>
            </w:pPr>
            <w:r>
              <w:rPr>
                <w:spacing w:val="-2"/>
                <w:position w:val="1"/>
              </w:rPr>
              <w:t>105</w:t>
            </w:r>
          </w:p>
        </w:tc>
        <w:tc>
          <w:tcPr>
            <w:tcW w:w="3978" w:type="dxa"/>
            <w:vAlign w:val="top"/>
          </w:tcPr>
          <w:p>
            <w:pPr>
              <w:pStyle w:val="TableText"/>
              <w:ind w:left="413"/>
              <w:spacing w:before="39" w:line="203" w:lineRule="auto"/>
              <w:rPr>
                <w:sz w:val="14"/>
                <w:szCs w:val="14"/>
              </w:rPr>
            </w:pPr>
            <w:r>
              <w:rPr>
                <w:sz w:val="14"/>
                <w:szCs w:val="14"/>
                <w:spacing w:val="17"/>
              </w:rPr>
              <w:t>对无许可证从事放射性同位素和射线装置生产</w:t>
            </w:r>
          </w:p>
          <w:p>
            <w:pPr>
              <w:pStyle w:val="TableText"/>
              <w:ind w:left="1149"/>
              <w:spacing w:line="221" w:lineRule="auto"/>
              <w:rPr>
                <w:sz w:val="14"/>
                <w:szCs w:val="14"/>
              </w:rPr>
            </w:pPr>
            <w:r>
              <w:rPr>
                <w:sz w:val="14"/>
                <w:szCs w:val="14"/>
                <w:spacing w:val="13"/>
              </w:rPr>
              <w:t>、销售、使用活动的处罚</w:t>
            </w:r>
          </w:p>
        </w:tc>
        <w:tc>
          <w:tcPr>
            <w:tcW w:w="775" w:type="dxa"/>
            <w:vAlign w:val="top"/>
          </w:tcPr>
          <w:p>
            <w:pPr>
              <w:pStyle w:val="TableText"/>
              <w:ind w:left="86"/>
              <w:spacing w:before="130" w:line="233" w:lineRule="auto"/>
              <w:rPr>
                <w:sz w:val="14"/>
                <w:szCs w:val="14"/>
              </w:rPr>
            </w:pPr>
            <w:r>
              <w:rPr>
                <w:sz w:val="14"/>
                <w:szCs w:val="14"/>
                <w:spacing w:val="12"/>
              </w:rPr>
              <w:t>行政处罚</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0"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第五十二条</w:t>
            </w:r>
          </w:p>
        </w:tc>
        <w:tc>
          <w:tcPr>
            <w:tcW w:w="993" w:type="dxa"/>
            <w:vAlign w:val="top"/>
          </w:tcPr>
          <w:p>
            <w:pPr>
              <w:pStyle w:val="TableText"/>
              <w:ind w:left="117"/>
              <w:spacing w:before="60"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3" w:line="166" w:lineRule="exact"/>
              <w:rPr/>
            </w:pPr>
            <w:r>
              <w:rPr>
                <w:spacing w:val="-2"/>
                <w:position w:val="1"/>
              </w:rPr>
              <w:t>106</w:t>
            </w:r>
          </w:p>
        </w:tc>
        <w:tc>
          <w:tcPr>
            <w:tcW w:w="3978" w:type="dxa"/>
            <w:vAlign w:val="top"/>
          </w:tcPr>
          <w:p>
            <w:pPr>
              <w:pStyle w:val="TableText"/>
              <w:ind w:left="96"/>
              <w:spacing w:before="40" w:line="203" w:lineRule="auto"/>
              <w:rPr>
                <w:sz w:val="14"/>
                <w:szCs w:val="14"/>
              </w:rPr>
            </w:pPr>
            <w:r>
              <w:rPr>
                <w:sz w:val="14"/>
                <w:szCs w:val="14"/>
                <w:spacing w:val="17"/>
              </w:rPr>
              <w:t>对未按照许可证的规定从事放射性同位素和射线装置生</w:t>
            </w:r>
          </w:p>
          <w:p>
            <w:pPr>
              <w:pStyle w:val="TableText"/>
              <w:ind w:left="1047"/>
              <w:spacing w:line="221" w:lineRule="auto"/>
              <w:rPr>
                <w:sz w:val="14"/>
                <w:szCs w:val="14"/>
              </w:rPr>
            </w:pPr>
            <w:r>
              <w:rPr>
                <w:sz w:val="14"/>
                <w:szCs w:val="14"/>
                <w:spacing w:val="15"/>
              </w:rPr>
              <w:t>产、销售、使用活动的处罚</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3"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第五十二条</w:t>
            </w:r>
          </w:p>
        </w:tc>
        <w:tc>
          <w:tcPr>
            <w:tcW w:w="993" w:type="dxa"/>
            <w:vAlign w:val="top"/>
          </w:tcPr>
          <w:p>
            <w:pPr>
              <w:pStyle w:val="TableText"/>
              <w:ind w:left="117"/>
              <w:spacing w:before="61"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68"/>
              <w:spacing w:before="234" w:line="166" w:lineRule="exact"/>
              <w:rPr/>
            </w:pPr>
            <w:r>
              <w:rPr>
                <w:spacing w:val="-2"/>
                <w:position w:val="1"/>
              </w:rPr>
              <w:t>107</w:t>
            </w:r>
          </w:p>
        </w:tc>
        <w:tc>
          <w:tcPr>
            <w:tcW w:w="3978" w:type="dxa"/>
            <w:vAlign w:val="top"/>
          </w:tcPr>
          <w:p>
            <w:pPr>
              <w:pStyle w:val="TableText"/>
              <w:ind w:left="96"/>
              <w:spacing w:before="40" w:line="232" w:lineRule="auto"/>
              <w:rPr>
                <w:sz w:val="14"/>
                <w:szCs w:val="14"/>
              </w:rPr>
            </w:pPr>
            <w:r>
              <w:rPr>
                <w:sz w:val="14"/>
                <w:szCs w:val="14"/>
                <w:spacing w:val="17"/>
              </w:rPr>
              <w:t>对改变所从事活动的种类或者范围以及新建、改建或者</w:t>
            </w:r>
          </w:p>
          <w:p>
            <w:pPr>
              <w:pStyle w:val="TableText"/>
              <w:ind w:left="58"/>
              <w:spacing w:before="13" w:line="203" w:lineRule="auto"/>
              <w:rPr>
                <w:sz w:val="14"/>
                <w:szCs w:val="14"/>
              </w:rPr>
            </w:pPr>
            <w:r>
              <w:rPr>
                <w:sz w:val="14"/>
                <w:szCs w:val="14"/>
                <w:spacing w:val="17"/>
              </w:rPr>
              <w:t>扩建生产、销售、使用设施或者场 所，未按照规定重新</w:t>
            </w:r>
          </w:p>
          <w:p>
            <w:pPr>
              <w:pStyle w:val="TableText"/>
              <w:ind w:left="1246"/>
              <w:spacing w:line="219" w:lineRule="auto"/>
              <w:rPr>
                <w:sz w:val="14"/>
                <w:szCs w:val="14"/>
              </w:rPr>
            </w:pPr>
            <w:r>
              <w:rPr>
                <w:sz w:val="14"/>
                <w:szCs w:val="14"/>
                <w:spacing w:val="11"/>
              </w:rPr>
              <w:t>申请领取许可证的处罚</w:t>
            </w:r>
          </w:p>
        </w:tc>
        <w:tc>
          <w:tcPr>
            <w:tcW w:w="775" w:type="dxa"/>
            <w:vAlign w:val="top"/>
          </w:tcPr>
          <w:p>
            <w:pPr>
              <w:pStyle w:val="TableText"/>
              <w:ind w:left="86"/>
              <w:spacing w:before="227" w:line="233" w:lineRule="auto"/>
              <w:rPr>
                <w:sz w:val="14"/>
                <w:szCs w:val="14"/>
              </w:rPr>
            </w:pPr>
            <w:r>
              <w:rPr>
                <w:sz w:val="14"/>
                <w:szCs w:val="14"/>
                <w:spacing w:val="12"/>
              </w:rPr>
              <w:t>行政处罚</w:t>
            </w:r>
          </w:p>
        </w:tc>
        <w:tc>
          <w:tcPr>
            <w:tcW w:w="2675" w:type="dxa"/>
            <w:vAlign w:val="top"/>
          </w:tcPr>
          <w:p>
            <w:pPr>
              <w:pStyle w:val="TableText"/>
              <w:ind w:left="81"/>
              <w:spacing w:before="22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7"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第五十二条</w:t>
            </w:r>
          </w:p>
        </w:tc>
        <w:tc>
          <w:tcPr>
            <w:tcW w:w="993" w:type="dxa"/>
            <w:vAlign w:val="top"/>
          </w:tcPr>
          <w:p>
            <w:pPr>
              <w:pStyle w:val="TableText"/>
              <w:ind w:left="117"/>
              <w:spacing w:before="234"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4" w:line="166" w:lineRule="exact"/>
              <w:rPr/>
            </w:pPr>
            <w:r>
              <w:rPr>
                <w:spacing w:val="-2"/>
                <w:position w:val="1"/>
              </w:rPr>
              <w:t>108</w:t>
            </w:r>
          </w:p>
        </w:tc>
        <w:tc>
          <w:tcPr>
            <w:tcW w:w="3978" w:type="dxa"/>
            <w:vAlign w:val="top"/>
          </w:tcPr>
          <w:p>
            <w:pPr>
              <w:pStyle w:val="TableText"/>
              <w:ind w:left="96"/>
              <w:spacing w:before="41" w:line="203" w:lineRule="auto"/>
              <w:rPr>
                <w:sz w:val="14"/>
                <w:szCs w:val="14"/>
              </w:rPr>
            </w:pPr>
            <w:r>
              <w:rPr>
                <w:sz w:val="14"/>
                <w:szCs w:val="14"/>
                <w:spacing w:val="17"/>
              </w:rPr>
              <w:t>对许可证有效期届满，需要延续而未按照规定办理延续</w:t>
            </w:r>
          </w:p>
          <w:p>
            <w:pPr>
              <w:pStyle w:val="TableText"/>
              <w:ind w:left="1601"/>
              <w:spacing w:line="219" w:lineRule="auto"/>
              <w:rPr>
                <w:sz w:val="14"/>
                <w:szCs w:val="14"/>
              </w:rPr>
            </w:pPr>
            <w:r>
              <w:rPr>
                <w:sz w:val="14"/>
                <w:szCs w:val="14"/>
                <w:spacing w:val="14"/>
              </w:rPr>
              <w:t>手续的处罚</w:t>
            </w:r>
          </w:p>
        </w:tc>
        <w:tc>
          <w:tcPr>
            <w:tcW w:w="775" w:type="dxa"/>
            <w:vAlign w:val="top"/>
          </w:tcPr>
          <w:p>
            <w:pPr>
              <w:pStyle w:val="TableText"/>
              <w:ind w:left="86"/>
              <w:spacing w:before="132" w:line="233" w:lineRule="auto"/>
              <w:rPr>
                <w:sz w:val="14"/>
                <w:szCs w:val="14"/>
              </w:rPr>
            </w:pPr>
            <w:r>
              <w:rPr>
                <w:sz w:val="14"/>
                <w:szCs w:val="14"/>
                <w:spacing w:val="12"/>
              </w:rPr>
              <w:t>行政处罚</w:t>
            </w:r>
          </w:p>
        </w:tc>
        <w:tc>
          <w:tcPr>
            <w:tcW w:w="2675" w:type="dxa"/>
            <w:vAlign w:val="top"/>
          </w:tcPr>
          <w:p>
            <w:pPr>
              <w:pStyle w:val="TableText"/>
              <w:ind w:left="81"/>
              <w:spacing w:before="13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2"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第五十二条</w:t>
            </w:r>
          </w:p>
        </w:tc>
        <w:tc>
          <w:tcPr>
            <w:tcW w:w="993" w:type="dxa"/>
            <w:vAlign w:val="top"/>
          </w:tcPr>
          <w:p>
            <w:pPr>
              <w:pStyle w:val="TableText"/>
              <w:ind w:left="117"/>
              <w:spacing w:before="144" w:line="166" w:lineRule="exact"/>
              <w:rPr/>
            </w:pPr>
            <w:r>
              <w:rPr>
                <w:spacing w:val="5"/>
                <w:position w:val="1"/>
              </w:rPr>
              <w:t>0472-8515136</w:t>
            </w:r>
          </w:p>
        </w:tc>
        <w:tc>
          <w:tcPr>
            <w:tcW w:w="420" w:type="dxa"/>
            <w:vAlign w:val="top"/>
          </w:tcPr>
          <w:p>
            <w:pPr>
              <w:rPr>
                <w:rFonts w:ascii="Arial"/>
                <w:sz w:val="21"/>
              </w:rPr>
            </w:pPr>
            <w:r/>
          </w:p>
        </w:tc>
      </w:tr>
      <w:tr>
        <w:trPr>
          <w:trHeight w:val="184" w:hRule="atLeast"/>
        </w:trPr>
        <w:tc>
          <w:tcPr>
            <w:tcW w:w="473" w:type="dxa"/>
            <w:vAlign w:val="top"/>
          </w:tcPr>
          <w:p>
            <w:pPr>
              <w:pStyle w:val="TableText"/>
              <w:ind w:left="168"/>
              <w:spacing w:before="29" w:line="223" w:lineRule="auto"/>
              <w:rPr/>
            </w:pPr>
            <w:r>
              <w:rPr>
                <w:spacing w:val="-2"/>
              </w:rPr>
              <w:t>109</w:t>
            </w:r>
          </w:p>
        </w:tc>
        <w:tc>
          <w:tcPr>
            <w:tcW w:w="3978" w:type="dxa"/>
            <w:vAlign w:val="top"/>
          </w:tcPr>
          <w:p>
            <w:pPr>
              <w:pStyle w:val="TableText"/>
              <w:ind w:left="175"/>
              <w:spacing w:before="7" w:line="219" w:lineRule="auto"/>
              <w:rPr>
                <w:sz w:val="14"/>
                <w:szCs w:val="14"/>
              </w:rPr>
            </w:pPr>
            <w:r>
              <w:rPr>
                <w:sz w:val="14"/>
                <w:szCs w:val="14"/>
                <w:spacing w:val="17"/>
              </w:rPr>
              <w:t>对未经批准，擅自进口或者转让放射性同位素的处罚</w:t>
            </w:r>
          </w:p>
        </w:tc>
        <w:tc>
          <w:tcPr>
            <w:tcW w:w="775" w:type="dxa"/>
            <w:vAlign w:val="top"/>
          </w:tcPr>
          <w:p>
            <w:pPr>
              <w:pStyle w:val="TableText"/>
              <w:ind w:left="86"/>
              <w:spacing w:before="7" w:line="219" w:lineRule="auto"/>
              <w:rPr>
                <w:sz w:val="14"/>
                <w:szCs w:val="14"/>
              </w:rPr>
            </w:pPr>
            <w:r>
              <w:rPr>
                <w:sz w:val="14"/>
                <w:szCs w:val="14"/>
                <w:spacing w:val="12"/>
              </w:rPr>
              <w:t>行政处罚</w:t>
            </w:r>
          </w:p>
        </w:tc>
        <w:tc>
          <w:tcPr>
            <w:tcW w:w="2675" w:type="dxa"/>
            <w:vAlign w:val="top"/>
          </w:tcPr>
          <w:p>
            <w:pPr>
              <w:pStyle w:val="TableText"/>
              <w:ind w:left="81"/>
              <w:spacing w:before="7" w:line="219"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7" w:line="219"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第五十二条</w:t>
            </w:r>
          </w:p>
        </w:tc>
        <w:tc>
          <w:tcPr>
            <w:tcW w:w="993" w:type="dxa"/>
            <w:vAlign w:val="top"/>
          </w:tcPr>
          <w:p>
            <w:pPr>
              <w:pStyle w:val="TableText"/>
              <w:ind w:left="117"/>
              <w:spacing w:before="29" w:line="223" w:lineRule="auto"/>
              <w:rPr/>
            </w:pPr>
            <w:r>
              <w:rPr>
                <w:spacing w:val="5"/>
              </w:rPr>
              <w:t>0472-8515136</w:t>
            </w:r>
          </w:p>
        </w:tc>
        <w:tc>
          <w:tcPr>
            <w:tcW w:w="420" w:type="dxa"/>
            <w:vAlign w:val="top"/>
          </w:tcPr>
          <w:p>
            <w:pPr>
              <w:spacing w:line="173" w:lineRule="exact"/>
              <w:rPr>
                <w:rFonts w:ascii="Arial"/>
                <w:sz w:val="15"/>
              </w:rPr>
            </w:pPr>
            <w:r/>
          </w:p>
        </w:tc>
      </w:tr>
      <w:tr>
        <w:trPr>
          <w:trHeight w:val="184" w:hRule="atLeast"/>
        </w:trPr>
        <w:tc>
          <w:tcPr>
            <w:tcW w:w="473" w:type="dxa"/>
            <w:vAlign w:val="top"/>
          </w:tcPr>
          <w:p>
            <w:pPr>
              <w:pStyle w:val="TableText"/>
              <w:ind w:left="168"/>
              <w:spacing w:before="27" w:line="226" w:lineRule="auto"/>
              <w:rPr/>
            </w:pPr>
            <w:r>
              <w:rPr>
                <w:spacing w:val="-2"/>
              </w:rPr>
              <w:t>110</w:t>
            </w:r>
          </w:p>
        </w:tc>
        <w:tc>
          <w:tcPr>
            <w:tcW w:w="3978" w:type="dxa"/>
            <w:vAlign w:val="top"/>
          </w:tcPr>
          <w:p>
            <w:pPr>
              <w:pStyle w:val="TableText"/>
              <w:ind w:left="730"/>
              <w:spacing w:before="8" w:line="218" w:lineRule="auto"/>
              <w:rPr>
                <w:sz w:val="14"/>
                <w:szCs w:val="14"/>
              </w:rPr>
            </w:pPr>
            <w:r>
              <w:rPr>
                <w:sz w:val="14"/>
                <w:szCs w:val="14"/>
                <w:spacing w:val="17"/>
              </w:rPr>
              <w:t>对未依法办理许可证变更手续的处罚</w:t>
            </w:r>
          </w:p>
        </w:tc>
        <w:tc>
          <w:tcPr>
            <w:tcW w:w="775" w:type="dxa"/>
            <w:vAlign w:val="top"/>
          </w:tcPr>
          <w:p>
            <w:pPr>
              <w:pStyle w:val="TableText"/>
              <w:ind w:left="86"/>
              <w:spacing w:before="8" w:line="218" w:lineRule="auto"/>
              <w:rPr>
                <w:sz w:val="14"/>
                <w:szCs w:val="14"/>
              </w:rPr>
            </w:pPr>
            <w:r>
              <w:rPr>
                <w:sz w:val="14"/>
                <w:szCs w:val="14"/>
                <w:spacing w:val="12"/>
              </w:rPr>
              <w:t>行政处罚</w:t>
            </w:r>
          </w:p>
        </w:tc>
        <w:tc>
          <w:tcPr>
            <w:tcW w:w="2675" w:type="dxa"/>
            <w:vAlign w:val="top"/>
          </w:tcPr>
          <w:p>
            <w:pPr>
              <w:pStyle w:val="TableText"/>
              <w:ind w:left="81"/>
              <w:spacing w:before="8" w:line="218"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8" w:line="218"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第五十三条</w:t>
            </w:r>
          </w:p>
        </w:tc>
        <w:tc>
          <w:tcPr>
            <w:tcW w:w="993" w:type="dxa"/>
            <w:vAlign w:val="top"/>
          </w:tcPr>
          <w:p>
            <w:pPr>
              <w:pStyle w:val="TableText"/>
              <w:ind w:left="117"/>
              <w:spacing w:before="27" w:line="226" w:lineRule="auto"/>
              <w:rPr/>
            </w:pPr>
            <w:r>
              <w:rPr>
                <w:spacing w:val="5"/>
              </w:rPr>
              <w:t>0472-8515136</w:t>
            </w:r>
          </w:p>
        </w:tc>
        <w:tc>
          <w:tcPr>
            <w:tcW w:w="420" w:type="dxa"/>
            <w:vAlign w:val="top"/>
          </w:tcPr>
          <w:p>
            <w:pPr>
              <w:spacing w:line="173" w:lineRule="exact"/>
              <w:rPr>
                <w:rFonts w:ascii="Arial"/>
                <w:sz w:val="15"/>
              </w:rPr>
            </w:pPr>
            <w:r/>
          </w:p>
        </w:tc>
      </w:tr>
      <w:tr>
        <w:trPr>
          <w:trHeight w:val="560" w:hRule="atLeast"/>
        </w:trPr>
        <w:tc>
          <w:tcPr>
            <w:tcW w:w="473" w:type="dxa"/>
            <w:vAlign w:val="top"/>
          </w:tcPr>
          <w:p>
            <w:pPr>
              <w:pStyle w:val="TableText"/>
              <w:ind w:left="168"/>
              <w:spacing w:before="238" w:line="168" w:lineRule="exact"/>
              <w:rPr/>
            </w:pPr>
            <w:r>
              <w:rPr>
                <w:spacing w:val="-2"/>
                <w:position w:val="1"/>
              </w:rPr>
              <w:t>111</w:t>
            </w:r>
          </w:p>
        </w:tc>
        <w:tc>
          <w:tcPr>
            <w:tcW w:w="3978" w:type="dxa"/>
            <w:vAlign w:val="top"/>
          </w:tcPr>
          <w:p>
            <w:pPr>
              <w:pStyle w:val="TableText"/>
              <w:ind w:left="96"/>
              <w:spacing w:before="42" w:line="232" w:lineRule="auto"/>
              <w:rPr>
                <w:sz w:val="14"/>
                <w:szCs w:val="14"/>
              </w:rPr>
            </w:pPr>
            <w:r>
              <w:rPr>
                <w:sz w:val="14"/>
                <w:szCs w:val="14"/>
                <w:spacing w:val="17"/>
              </w:rPr>
              <w:t>对生产、销售、使用放射性同位素和射线装置的单位部</w:t>
            </w:r>
          </w:p>
          <w:p>
            <w:pPr>
              <w:pStyle w:val="TableText"/>
              <w:ind w:left="101"/>
              <w:spacing w:before="13" w:line="203" w:lineRule="auto"/>
              <w:rPr>
                <w:sz w:val="14"/>
                <w:szCs w:val="14"/>
              </w:rPr>
            </w:pPr>
            <w:r>
              <w:rPr>
                <w:sz w:val="14"/>
                <w:szCs w:val="14"/>
                <w:spacing w:val="17"/>
              </w:rPr>
              <w:t>分终止或者全部终止生产、销售、使用活动，未按照规</w:t>
            </w:r>
          </w:p>
          <w:p>
            <w:pPr>
              <w:pStyle w:val="TableText"/>
              <w:ind w:left="659"/>
              <w:spacing w:line="216" w:lineRule="auto"/>
              <w:rPr>
                <w:sz w:val="14"/>
                <w:szCs w:val="14"/>
              </w:rPr>
            </w:pPr>
            <w:r>
              <w:rPr>
                <w:sz w:val="14"/>
                <w:szCs w:val="14"/>
                <w:spacing w:val="16"/>
              </w:rPr>
              <w:t>定办理许可证变更或者注销手续的处罚</w:t>
            </w:r>
          </w:p>
        </w:tc>
        <w:tc>
          <w:tcPr>
            <w:tcW w:w="775" w:type="dxa"/>
            <w:vAlign w:val="top"/>
          </w:tcPr>
          <w:p>
            <w:pPr>
              <w:pStyle w:val="TableText"/>
              <w:ind w:left="86"/>
              <w:spacing w:before="229" w:line="233" w:lineRule="auto"/>
              <w:rPr>
                <w:sz w:val="14"/>
                <w:szCs w:val="14"/>
              </w:rPr>
            </w:pPr>
            <w:r>
              <w:rPr>
                <w:sz w:val="14"/>
                <w:szCs w:val="14"/>
                <w:spacing w:val="12"/>
              </w:rPr>
              <w:t>行政处罚</w:t>
            </w:r>
          </w:p>
        </w:tc>
        <w:tc>
          <w:tcPr>
            <w:tcW w:w="2675" w:type="dxa"/>
            <w:vAlign w:val="top"/>
          </w:tcPr>
          <w:p>
            <w:pPr>
              <w:pStyle w:val="TableText"/>
              <w:ind w:left="81"/>
              <w:spacing w:before="22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9"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第五十四条</w:t>
            </w:r>
          </w:p>
        </w:tc>
        <w:tc>
          <w:tcPr>
            <w:tcW w:w="993" w:type="dxa"/>
            <w:vAlign w:val="top"/>
          </w:tcPr>
          <w:p>
            <w:pPr>
              <w:pStyle w:val="TableText"/>
              <w:ind w:left="117"/>
              <w:spacing w:before="238" w:line="167" w:lineRule="exact"/>
              <w:rPr/>
            </w:pPr>
            <w:r>
              <w:rPr>
                <w:spacing w:val="5"/>
                <w:position w:val="1"/>
              </w:rPr>
              <w:t>0472-8515136</w:t>
            </w:r>
          </w:p>
        </w:tc>
        <w:tc>
          <w:tcPr>
            <w:tcW w:w="420" w:type="dxa"/>
            <w:vAlign w:val="top"/>
          </w:tcPr>
          <w:p>
            <w:pPr>
              <w:rPr>
                <w:rFonts w:ascii="Arial"/>
                <w:sz w:val="21"/>
              </w:rPr>
            </w:pPr>
            <w:r/>
          </w:p>
        </w:tc>
      </w:tr>
      <w:tr>
        <w:trPr>
          <w:trHeight w:val="184" w:hRule="atLeast"/>
        </w:trPr>
        <w:tc>
          <w:tcPr>
            <w:tcW w:w="473" w:type="dxa"/>
            <w:vAlign w:val="top"/>
          </w:tcPr>
          <w:p>
            <w:pPr>
              <w:pStyle w:val="TableText"/>
              <w:ind w:left="168"/>
              <w:spacing w:before="29" w:line="223" w:lineRule="auto"/>
              <w:rPr/>
            </w:pPr>
            <w:r>
              <w:rPr>
                <w:spacing w:val="-2"/>
              </w:rPr>
              <w:t>112</w:t>
            </w:r>
          </w:p>
        </w:tc>
        <w:tc>
          <w:tcPr>
            <w:tcW w:w="3978" w:type="dxa"/>
            <w:vAlign w:val="top"/>
          </w:tcPr>
          <w:p>
            <w:pPr>
              <w:pStyle w:val="TableText"/>
              <w:ind w:left="809"/>
              <w:spacing w:before="10" w:line="216" w:lineRule="auto"/>
              <w:rPr>
                <w:sz w:val="14"/>
                <w:szCs w:val="14"/>
              </w:rPr>
            </w:pPr>
            <w:r>
              <w:rPr>
                <w:sz w:val="14"/>
                <w:szCs w:val="14"/>
                <w:spacing w:val="17"/>
              </w:rPr>
              <w:t>对伪造、变造、转让许可证的处罚</w:t>
            </w:r>
          </w:p>
        </w:tc>
        <w:tc>
          <w:tcPr>
            <w:tcW w:w="775" w:type="dxa"/>
            <w:vAlign w:val="top"/>
          </w:tcPr>
          <w:p>
            <w:pPr>
              <w:pStyle w:val="TableText"/>
              <w:ind w:left="86"/>
              <w:spacing w:before="10" w:line="216" w:lineRule="auto"/>
              <w:rPr>
                <w:sz w:val="14"/>
                <w:szCs w:val="14"/>
              </w:rPr>
            </w:pPr>
            <w:r>
              <w:rPr>
                <w:sz w:val="14"/>
                <w:szCs w:val="14"/>
                <w:spacing w:val="12"/>
              </w:rPr>
              <w:t>行政处罚</w:t>
            </w:r>
          </w:p>
        </w:tc>
        <w:tc>
          <w:tcPr>
            <w:tcW w:w="2675" w:type="dxa"/>
            <w:vAlign w:val="top"/>
          </w:tcPr>
          <w:p>
            <w:pPr>
              <w:pStyle w:val="TableText"/>
              <w:ind w:left="81"/>
              <w:spacing w:before="10" w:line="216"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 w:line="216"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第五十五条</w:t>
            </w:r>
          </w:p>
        </w:tc>
        <w:tc>
          <w:tcPr>
            <w:tcW w:w="993" w:type="dxa"/>
            <w:vAlign w:val="top"/>
          </w:tcPr>
          <w:p>
            <w:pPr>
              <w:pStyle w:val="TableText"/>
              <w:ind w:left="117"/>
              <w:spacing w:before="29" w:line="223" w:lineRule="auto"/>
              <w:rPr/>
            </w:pPr>
            <w:r>
              <w:rPr>
                <w:spacing w:val="5"/>
              </w:rPr>
              <w:t>0472-8515136</w:t>
            </w:r>
          </w:p>
        </w:tc>
        <w:tc>
          <w:tcPr>
            <w:tcW w:w="420" w:type="dxa"/>
            <w:vAlign w:val="top"/>
          </w:tcPr>
          <w:p>
            <w:pPr>
              <w:spacing w:line="173" w:lineRule="exact"/>
              <w:rPr>
                <w:rFonts w:ascii="Arial"/>
                <w:sz w:val="15"/>
              </w:rPr>
            </w:pPr>
            <w:r/>
          </w:p>
        </w:tc>
      </w:tr>
      <w:tr>
        <w:trPr>
          <w:trHeight w:val="184" w:hRule="atLeast"/>
        </w:trPr>
        <w:tc>
          <w:tcPr>
            <w:tcW w:w="473" w:type="dxa"/>
            <w:vAlign w:val="top"/>
          </w:tcPr>
          <w:p>
            <w:pPr>
              <w:pStyle w:val="TableText"/>
              <w:ind w:left="168"/>
              <w:spacing w:before="29" w:line="222" w:lineRule="auto"/>
              <w:rPr/>
            </w:pPr>
            <w:r>
              <w:rPr>
                <w:spacing w:val="-2"/>
              </w:rPr>
              <w:t>113</w:t>
            </w:r>
          </w:p>
        </w:tc>
        <w:tc>
          <w:tcPr>
            <w:tcW w:w="3978" w:type="dxa"/>
            <w:vAlign w:val="top"/>
          </w:tcPr>
          <w:p>
            <w:pPr>
              <w:pStyle w:val="TableText"/>
              <w:ind w:left="96"/>
              <w:spacing w:before="10" w:line="215" w:lineRule="auto"/>
              <w:rPr>
                <w:sz w:val="14"/>
                <w:szCs w:val="14"/>
              </w:rPr>
            </w:pPr>
            <w:r>
              <w:rPr>
                <w:sz w:val="14"/>
                <w:szCs w:val="14"/>
                <w:spacing w:val="17"/>
              </w:rPr>
              <w:t>对伪造、变造、转让放射性同位素进口和转让批准文件</w:t>
            </w:r>
          </w:p>
        </w:tc>
        <w:tc>
          <w:tcPr>
            <w:tcW w:w="775" w:type="dxa"/>
            <w:vAlign w:val="top"/>
          </w:tcPr>
          <w:p>
            <w:pPr>
              <w:pStyle w:val="TableText"/>
              <w:ind w:left="86"/>
              <w:spacing w:before="10" w:line="215" w:lineRule="auto"/>
              <w:rPr>
                <w:sz w:val="14"/>
                <w:szCs w:val="14"/>
              </w:rPr>
            </w:pPr>
            <w:r>
              <w:rPr>
                <w:sz w:val="14"/>
                <w:szCs w:val="14"/>
                <w:spacing w:val="12"/>
              </w:rPr>
              <w:t>行政处罚</w:t>
            </w:r>
          </w:p>
        </w:tc>
        <w:tc>
          <w:tcPr>
            <w:tcW w:w="2675" w:type="dxa"/>
            <w:vAlign w:val="top"/>
          </w:tcPr>
          <w:p>
            <w:pPr>
              <w:pStyle w:val="TableText"/>
              <w:ind w:left="81"/>
              <w:spacing w:before="10" w:line="215"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 w:line="215"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第五十五条</w:t>
            </w:r>
          </w:p>
        </w:tc>
        <w:tc>
          <w:tcPr>
            <w:tcW w:w="993" w:type="dxa"/>
            <w:vAlign w:val="top"/>
          </w:tcPr>
          <w:p>
            <w:pPr>
              <w:pStyle w:val="TableText"/>
              <w:ind w:left="117"/>
              <w:spacing w:before="29" w:line="222" w:lineRule="auto"/>
              <w:rPr/>
            </w:pPr>
            <w:r>
              <w:rPr>
                <w:spacing w:val="5"/>
              </w:rPr>
              <w:t>0472-8515136</w:t>
            </w:r>
          </w:p>
        </w:tc>
        <w:tc>
          <w:tcPr>
            <w:tcW w:w="420" w:type="dxa"/>
            <w:vAlign w:val="top"/>
          </w:tcPr>
          <w:p>
            <w:pPr>
              <w:spacing w:line="173" w:lineRule="exact"/>
              <w:rPr>
                <w:rFonts w:ascii="Arial"/>
                <w:sz w:val="15"/>
              </w:rPr>
            </w:pPr>
            <w:r/>
          </w:p>
        </w:tc>
      </w:tr>
      <w:tr>
        <w:trPr>
          <w:trHeight w:val="371" w:hRule="atLeast"/>
        </w:trPr>
        <w:tc>
          <w:tcPr>
            <w:tcW w:w="473" w:type="dxa"/>
            <w:vAlign w:val="top"/>
          </w:tcPr>
          <w:p>
            <w:pPr>
              <w:pStyle w:val="TableText"/>
              <w:ind w:left="168"/>
              <w:spacing w:before="147" w:line="168" w:lineRule="exact"/>
              <w:rPr/>
            </w:pPr>
            <w:r>
              <w:rPr>
                <w:spacing w:val="-2"/>
                <w:position w:val="1"/>
              </w:rPr>
              <w:t>114</w:t>
            </w:r>
          </w:p>
        </w:tc>
        <w:tc>
          <w:tcPr>
            <w:tcW w:w="3978" w:type="dxa"/>
            <w:vAlign w:val="top"/>
          </w:tcPr>
          <w:p>
            <w:pPr>
              <w:pStyle w:val="TableText"/>
              <w:ind w:left="254"/>
              <w:spacing w:before="136" w:line="232" w:lineRule="auto"/>
              <w:rPr>
                <w:sz w:val="14"/>
                <w:szCs w:val="14"/>
              </w:rPr>
            </w:pPr>
            <w:r>
              <w:rPr>
                <w:sz w:val="14"/>
                <w:szCs w:val="14"/>
                <w:spacing w:val="17"/>
              </w:rPr>
              <w:t>对转入、转出放射性同位素未按照规定备案的处罚</w:t>
            </w:r>
          </w:p>
        </w:tc>
        <w:tc>
          <w:tcPr>
            <w:tcW w:w="775" w:type="dxa"/>
            <w:vAlign w:val="top"/>
          </w:tcPr>
          <w:p>
            <w:pPr>
              <w:pStyle w:val="TableText"/>
              <w:ind w:left="86"/>
              <w:spacing w:before="136" w:line="233" w:lineRule="auto"/>
              <w:rPr>
                <w:sz w:val="14"/>
                <w:szCs w:val="14"/>
              </w:rPr>
            </w:pPr>
            <w:r>
              <w:rPr>
                <w:sz w:val="14"/>
                <w:szCs w:val="14"/>
                <w:spacing w:val="12"/>
              </w:rPr>
              <w:t>行政处罚</w:t>
            </w:r>
          </w:p>
        </w:tc>
        <w:tc>
          <w:tcPr>
            <w:tcW w:w="2675" w:type="dxa"/>
            <w:vAlign w:val="top"/>
          </w:tcPr>
          <w:p>
            <w:pPr>
              <w:pStyle w:val="TableText"/>
              <w:ind w:left="81"/>
              <w:spacing w:before="13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5"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第五十六条</w:t>
            </w:r>
          </w:p>
        </w:tc>
        <w:tc>
          <w:tcPr>
            <w:tcW w:w="993" w:type="dxa"/>
            <w:vAlign w:val="top"/>
          </w:tcPr>
          <w:p>
            <w:pPr>
              <w:pStyle w:val="TableText"/>
              <w:ind w:left="117"/>
              <w:spacing w:before="147" w:line="167" w:lineRule="exact"/>
              <w:rPr/>
            </w:pPr>
            <w:r>
              <w:rPr>
                <w:spacing w:val="5"/>
                <w:position w:val="1"/>
              </w:rPr>
              <w:t>0472-8515136</w:t>
            </w:r>
          </w:p>
        </w:tc>
        <w:tc>
          <w:tcPr>
            <w:tcW w:w="420" w:type="dxa"/>
            <w:vAlign w:val="top"/>
          </w:tcPr>
          <w:p>
            <w:pPr>
              <w:rPr>
                <w:rFonts w:ascii="Arial"/>
                <w:sz w:val="21"/>
              </w:rPr>
            </w:pPr>
            <w:r/>
          </w:p>
        </w:tc>
      </w:tr>
      <w:tr>
        <w:trPr>
          <w:trHeight w:val="381" w:hRule="atLeast"/>
        </w:trPr>
        <w:tc>
          <w:tcPr>
            <w:tcW w:w="473" w:type="dxa"/>
            <w:vAlign w:val="top"/>
          </w:tcPr>
          <w:p>
            <w:pPr>
              <w:pStyle w:val="TableText"/>
              <w:ind w:left="168"/>
              <w:spacing w:before="148" w:line="166" w:lineRule="exact"/>
              <w:rPr/>
            </w:pPr>
            <w:r>
              <w:rPr>
                <w:spacing w:val="-2"/>
                <w:position w:val="1"/>
              </w:rPr>
              <w:t>115</w:t>
            </w:r>
          </w:p>
        </w:tc>
        <w:tc>
          <w:tcPr>
            <w:tcW w:w="3978" w:type="dxa"/>
            <w:vAlign w:val="top"/>
          </w:tcPr>
          <w:p>
            <w:pPr>
              <w:pStyle w:val="TableText"/>
              <w:ind w:left="96"/>
              <w:spacing w:before="45" w:line="206" w:lineRule="auto"/>
              <w:rPr>
                <w:sz w:val="14"/>
                <w:szCs w:val="14"/>
              </w:rPr>
            </w:pPr>
            <w:r>
              <w:rPr>
                <w:sz w:val="14"/>
                <w:szCs w:val="14"/>
                <w:spacing w:val="13"/>
              </w:rPr>
              <w:t>对将放射性同位素转移到外省、 自治区、直辖市使用，</w:t>
            </w:r>
          </w:p>
          <w:p>
            <w:pPr>
              <w:pStyle w:val="TableText"/>
              <w:ind w:left="1210"/>
              <w:spacing w:line="222" w:lineRule="auto"/>
              <w:rPr>
                <w:sz w:val="14"/>
                <w:szCs w:val="14"/>
              </w:rPr>
            </w:pPr>
            <w:r>
              <w:rPr>
                <w:sz w:val="14"/>
                <w:szCs w:val="14"/>
                <w:spacing w:val="15"/>
              </w:rPr>
              <w:t>未按照规定备案的处罚</w:t>
            </w:r>
          </w:p>
        </w:tc>
        <w:tc>
          <w:tcPr>
            <w:tcW w:w="775" w:type="dxa"/>
            <w:vAlign w:val="top"/>
          </w:tcPr>
          <w:p>
            <w:pPr>
              <w:pStyle w:val="TableText"/>
              <w:ind w:left="86"/>
              <w:spacing w:before="136"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第五十六条</w:t>
            </w:r>
          </w:p>
        </w:tc>
        <w:tc>
          <w:tcPr>
            <w:tcW w:w="993" w:type="dxa"/>
            <w:vAlign w:val="top"/>
          </w:tcPr>
          <w:p>
            <w:pPr>
              <w:pStyle w:val="TableText"/>
              <w:ind w:left="117"/>
              <w:spacing w:before="148" w:line="166" w:lineRule="exact"/>
              <w:rPr/>
            </w:pPr>
            <w:r>
              <w:rPr>
                <w:spacing w:val="5"/>
                <w:position w:val="1"/>
              </w:rPr>
              <w:t>0472-8515136</w:t>
            </w:r>
          </w:p>
        </w:tc>
        <w:tc>
          <w:tcPr>
            <w:tcW w:w="420" w:type="dxa"/>
            <w:vAlign w:val="top"/>
          </w:tcPr>
          <w:p>
            <w:pPr>
              <w:rPr>
                <w:rFonts w:ascii="Arial"/>
                <w:sz w:val="21"/>
              </w:rPr>
            </w:pPr>
            <w:r/>
          </w:p>
        </w:tc>
      </w:tr>
    </w:tbl>
    <w:p>
      <w:pPr>
        <w:pStyle w:val="BodyText"/>
        <w:spacing w:line="101" w:lineRule="exact"/>
        <w:rPr>
          <w:sz w:val="8"/>
        </w:rPr>
      </w:pPr>
      <w:r/>
    </w:p>
    <w:p>
      <w:pPr>
        <w:spacing w:line="101" w:lineRule="exact"/>
        <w:sectPr>
          <w:pgSz w:w="16835" w:h="11910"/>
          <w:pgMar w:top="393" w:right="683" w:bottom="400" w:left="561" w:header="0" w:footer="0" w:gutter="0"/>
        </w:sectPr>
        <w:rPr>
          <w:sz w:val="8"/>
          <w:szCs w:val="8"/>
        </w:rPr>
      </w:pPr>
    </w:p>
    <w:tbl>
      <w:tblPr>
        <w:tblStyle w:val="TableNormal"/>
        <w:tblW w:w="155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3"/>
        <w:gridCol w:w="420"/>
      </w:tblGrid>
      <w:tr>
        <w:trPr>
          <w:trHeight w:val="381" w:hRule="atLeast"/>
        </w:trPr>
        <w:tc>
          <w:tcPr>
            <w:tcW w:w="473" w:type="dxa"/>
            <w:vAlign w:val="top"/>
          </w:tcPr>
          <w:p>
            <w:pPr>
              <w:pStyle w:val="TableText"/>
              <w:ind w:left="168"/>
              <w:spacing w:before="146" w:line="166" w:lineRule="exact"/>
              <w:rPr/>
            </w:pPr>
            <w:r>
              <w:rPr>
                <w:spacing w:val="-2"/>
                <w:position w:val="1"/>
              </w:rPr>
              <w:t>116</w:t>
            </w:r>
          </w:p>
        </w:tc>
        <w:tc>
          <w:tcPr>
            <w:tcW w:w="3978" w:type="dxa"/>
            <w:vAlign w:val="top"/>
          </w:tcPr>
          <w:p>
            <w:pPr>
              <w:pStyle w:val="TableText"/>
              <w:ind w:left="96" w:right="99"/>
              <w:spacing w:before="29" w:line="225" w:lineRule="auto"/>
              <w:rPr>
                <w:sz w:val="14"/>
                <w:szCs w:val="14"/>
              </w:rPr>
            </w:pPr>
            <w:r>
              <w:rPr>
                <w:sz w:val="14"/>
                <w:szCs w:val="14"/>
                <w:spacing w:val="17"/>
              </w:rPr>
              <w:t>对将废旧放射源交回生产单位、返回原出口方或者送交</w:t>
            </w:r>
            <w:r>
              <w:rPr>
                <w:sz w:val="14"/>
                <w:szCs w:val="14"/>
                <w:spacing w:val="17"/>
              </w:rPr>
              <w:t>放射性废物集中贮存单位贮存，未按照规定备案的处罚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第五十六条</w:t>
            </w:r>
          </w:p>
        </w:tc>
        <w:tc>
          <w:tcPr>
            <w:tcW w:w="993" w:type="dxa"/>
            <w:vAlign w:val="top"/>
          </w:tcPr>
          <w:p>
            <w:pPr>
              <w:pStyle w:val="TableText"/>
              <w:ind w:left="117"/>
              <w:spacing w:before="146"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68"/>
              <w:spacing w:before="230" w:line="167" w:lineRule="exact"/>
              <w:rPr/>
            </w:pPr>
            <w:r>
              <w:rPr>
                <w:spacing w:val="-2"/>
                <w:position w:val="1"/>
              </w:rPr>
              <w:t>117</w:t>
            </w:r>
          </w:p>
        </w:tc>
        <w:tc>
          <w:tcPr>
            <w:tcW w:w="3978" w:type="dxa"/>
            <w:vAlign w:val="top"/>
          </w:tcPr>
          <w:p>
            <w:pPr>
              <w:pStyle w:val="TableText"/>
              <w:ind w:left="58"/>
              <w:spacing w:before="34" w:line="232" w:lineRule="auto"/>
              <w:rPr>
                <w:sz w:val="14"/>
                <w:szCs w:val="14"/>
              </w:rPr>
            </w:pPr>
            <w:r>
              <w:rPr>
                <w:sz w:val="14"/>
                <w:szCs w:val="14"/>
                <w:spacing w:val="17"/>
              </w:rPr>
              <w:t>对在室外、野外使用放射性同位素和射线装 置，未按照</w:t>
            </w:r>
          </w:p>
          <w:p>
            <w:pPr>
              <w:pStyle w:val="TableText"/>
              <w:ind w:left="126"/>
              <w:spacing w:before="13" w:line="206" w:lineRule="auto"/>
              <w:rPr>
                <w:sz w:val="14"/>
                <w:szCs w:val="14"/>
              </w:rPr>
            </w:pPr>
            <w:r>
              <w:rPr>
                <w:sz w:val="14"/>
                <w:szCs w:val="14"/>
                <w:spacing w:val="16"/>
              </w:rPr>
              <w:t>国家有关安全和防护标准的要求划出安全防</w:t>
            </w:r>
            <w:r>
              <w:rPr>
                <w:sz w:val="14"/>
                <w:szCs w:val="14"/>
                <w:spacing w:val="15"/>
              </w:rPr>
              <w:t>护区域和设</w:t>
            </w:r>
          </w:p>
          <w:p>
            <w:pPr>
              <w:pStyle w:val="TableText"/>
              <w:ind w:left="1046"/>
              <w:spacing w:line="223" w:lineRule="auto"/>
              <w:rPr>
                <w:sz w:val="14"/>
                <w:szCs w:val="14"/>
              </w:rPr>
            </w:pPr>
            <w:r>
              <w:rPr>
                <w:sz w:val="14"/>
                <w:szCs w:val="14"/>
                <w:spacing w:val="16"/>
              </w:rPr>
              <w:t>置明显的放射性标志的处罚</w:t>
            </w:r>
          </w:p>
        </w:tc>
        <w:tc>
          <w:tcPr>
            <w:tcW w:w="775" w:type="dxa"/>
            <w:vAlign w:val="top"/>
          </w:tcPr>
          <w:p>
            <w:pPr>
              <w:pStyle w:val="TableText"/>
              <w:ind w:left="86"/>
              <w:spacing w:before="221" w:line="233" w:lineRule="auto"/>
              <w:rPr>
                <w:sz w:val="14"/>
                <w:szCs w:val="14"/>
              </w:rPr>
            </w:pPr>
            <w:r>
              <w:rPr>
                <w:sz w:val="14"/>
                <w:szCs w:val="14"/>
                <w:spacing w:val="12"/>
              </w:rPr>
              <w:t>行政处罚</w:t>
            </w:r>
          </w:p>
        </w:tc>
        <w:tc>
          <w:tcPr>
            <w:tcW w:w="2675" w:type="dxa"/>
            <w:vAlign w:val="top"/>
          </w:tcPr>
          <w:p>
            <w:pPr>
              <w:pStyle w:val="TableText"/>
              <w:ind w:left="81"/>
              <w:spacing w:before="22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1"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第五十七条</w:t>
            </w:r>
          </w:p>
        </w:tc>
        <w:tc>
          <w:tcPr>
            <w:tcW w:w="993" w:type="dxa"/>
            <w:vAlign w:val="top"/>
          </w:tcPr>
          <w:p>
            <w:pPr>
              <w:pStyle w:val="TableText"/>
              <w:ind w:left="117"/>
              <w:spacing w:before="230" w:line="167" w:lineRule="exact"/>
              <w:rPr/>
            </w:pPr>
            <w:r>
              <w:rPr>
                <w:spacing w:val="5"/>
                <w:position w:val="1"/>
              </w:rPr>
              <w:t>0472-8515136</w:t>
            </w:r>
          </w:p>
        </w:tc>
        <w:tc>
          <w:tcPr>
            <w:tcW w:w="420" w:type="dxa"/>
            <w:vAlign w:val="top"/>
          </w:tcPr>
          <w:p>
            <w:pPr>
              <w:rPr>
                <w:rFonts w:ascii="Arial"/>
                <w:sz w:val="21"/>
              </w:rPr>
            </w:pPr>
            <w:r/>
          </w:p>
        </w:tc>
      </w:tr>
      <w:tr>
        <w:trPr>
          <w:trHeight w:val="184" w:hRule="atLeast"/>
        </w:trPr>
        <w:tc>
          <w:tcPr>
            <w:tcW w:w="473" w:type="dxa"/>
            <w:vAlign w:val="top"/>
          </w:tcPr>
          <w:p>
            <w:pPr>
              <w:pStyle w:val="TableText"/>
              <w:ind w:left="168"/>
              <w:spacing w:before="25" w:line="228" w:lineRule="auto"/>
              <w:rPr/>
            </w:pPr>
            <w:r>
              <w:rPr>
                <w:spacing w:val="-2"/>
              </w:rPr>
              <w:t>118</w:t>
            </w:r>
          </w:p>
        </w:tc>
        <w:tc>
          <w:tcPr>
            <w:tcW w:w="3978" w:type="dxa"/>
            <w:vAlign w:val="top"/>
          </w:tcPr>
          <w:p>
            <w:pPr>
              <w:pStyle w:val="TableText"/>
              <w:ind w:left="96"/>
              <w:spacing w:before="7" w:line="220" w:lineRule="auto"/>
              <w:rPr>
                <w:sz w:val="14"/>
                <w:szCs w:val="14"/>
              </w:rPr>
            </w:pPr>
            <w:r>
              <w:rPr>
                <w:sz w:val="14"/>
                <w:szCs w:val="14"/>
                <w:spacing w:val="17"/>
              </w:rPr>
              <w:t>对未经批准擅自在野外进行放射性同位素示踪试验的处</w:t>
            </w:r>
          </w:p>
        </w:tc>
        <w:tc>
          <w:tcPr>
            <w:tcW w:w="775" w:type="dxa"/>
            <w:vAlign w:val="top"/>
          </w:tcPr>
          <w:p>
            <w:pPr>
              <w:pStyle w:val="TableText"/>
              <w:ind w:left="86"/>
              <w:spacing w:before="7" w:line="220" w:lineRule="auto"/>
              <w:rPr>
                <w:sz w:val="14"/>
                <w:szCs w:val="14"/>
              </w:rPr>
            </w:pPr>
            <w:r>
              <w:rPr>
                <w:sz w:val="14"/>
                <w:szCs w:val="14"/>
                <w:spacing w:val="12"/>
              </w:rPr>
              <w:t>行政处罚</w:t>
            </w:r>
          </w:p>
        </w:tc>
        <w:tc>
          <w:tcPr>
            <w:tcW w:w="2675" w:type="dxa"/>
            <w:vAlign w:val="top"/>
          </w:tcPr>
          <w:p>
            <w:pPr>
              <w:pStyle w:val="TableText"/>
              <w:ind w:left="81"/>
              <w:spacing w:before="7" w:line="220"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7" w:line="220"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第五十七条</w:t>
            </w:r>
          </w:p>
        </w:tc>
        <w:tc>
          <w:tcPr>
            <w:tcW w:w="993" w:type="dxa"/>
            <w:vAlign w:val="top"/>
          </w:tcPr>
          <w:p>
            <w:pPr>
              <w:pStyle w:val="TableText"/>
              <w:ind w:left="117"/>
              <w:spacing w:before="25" w:line="228" w:lineRule="auto"/>
              <w:rPr/>
            </w:pPr>
            <w:r>
              <w:rPr>
                <w:spacing w:val="5"/>
              </w:rPr>
              <w:t>0472-8515136</w:t>
            </w:r>
          </w:p>
        </w:tc>
        <w:tc>
          <w:tcPr>
            <w:tcW w:w="420" w:type="dxa"/>
            <w:vAlign w:val="top"/>
          </w:tcPr>
          <w:p>
            <w:pPr>
              <w:spacing w:line="174" w:lineRule="exact"/>
              <w:rPr>
                <w:rFonts w:ascii="Arial"/>
                <w:sz w:val="15"/>
              </w:rPr>
            </w:pPr>
            <w:r/>
          </w:p>
        </w:tc>
      </w:tr>
      <w:tr>
        <w:trPr>
          <w:trHeight w:val="184" w:hRule="atLeast"/>
        </w:trPr>
        <w:tc>
          <w:tcPr>
            <w:tcW w:w="473" w:type="dxa"/>
            <w:vAlign w:val="top"/>
          </w:tcPr>
          <w:p>
            <w:pPr>
              <w:pStyle w:val="TableText"/>
              <w:ind w:left="168"/>
              <w:spacing w:before="23" w:line="231" w:lineRule="auto"/>
              <w:rPr/>
            </w:pPr>
            <w:r>
              <w:rPr>
                <w:spacing w:val="-2"/>
              </w:rPr>
              <w:t>119</w:t>
            </w:r>
          </w:p>
        </w:tc>
        <w:tc>
          <w:tcPr>
            <w:tcW w:w="3978" w:type="dxa"/>
            <w:vAlign w:val="top"/>
          </w:tcPr>
          <w:p>
            <w:pPr>
              <w:pStyle w:val="TableText"/>
              <w:ind w:left="650"/>
              <w:spacing w:before="7" w:line="219" w:lineRule="auto"/>
              <w:rPr>
                <w:sz w:val="14"/>
                <w:szCs w:val="14"/>
              </w:rPr>
            </w:pPr>
            <w:r>
              <w:rPr>
                <w:sz w:val="14"/>
                <w:szCs w:val="14"/>
                <w:spacing w:val="17"/>
              </w:rPr>
              <w:t>对未建立放射性同位素产品台账的处罚</w:t>
            </w:r>
          </w:p>
        </w:tc>
        <w:tc>
          <w:tcPr>
            <w:tcW w:w="775" w:type="dxa"/>
            <w:vAlign w:val="top"/>
          </w:tcPr>
          <w:p>
            <w:pPr>
              <w:pStyle w:val="TableText"/>
              <w:ind w:left="86"/>
              <w:spacing w:before="7" w:line="219" w:lineRule="auto"/>
              <w:rPr>
                <w:sz w:val="14"/>
                <w:szCs w:val="14"/>
              </w:rPr>
            </w:pPr>
            <w:r>
              <w:rPr>
                <w:sz w:val="14"/>
                <w:szCs w:val="14"/>
                <w:spacing w:val="12"/>
              </w:rPr>
              <w:t>行政处罚</w:t>
            </w:r>
          </w:p>
        </w:tc>
        <w:tc>
          <w:tcPr>
            <w:tcW w:w="2675" w:type="dxa"/>
            <w:vAlign w:val="top"/>
          </w:tcPr>
          <w:p>
            <w:pPr>
              <w:pStyle w:val="TableText"/>
              <w:ind w:left="81"/>
              <w:spacing w:before="7" w:line="219"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7" w:line="219"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第五十八条</w:t>
            </w:r>
          </w:p>
        </w:tc>
        <w:tc>
          <w:tcPr>
            <w:tcW w:w="993" w:type="dxa"/>
            <w:vAlign w:val="top"/>
          </w:tcPr>
          <w:p>
            <w:pPr>
              <w:pStyle w:val="TableText"/>
              <w:ind w:left="117"/>
              <w:spacing w:before="23" w:line="231" w:lineRule="auto"/>
              <w:rPr/>
            </w:pPr>
            <w:r>
              <w:rPr>
                <w:spacing w:val="5"/>
              </w:rPr>
              <w:t>0472-8515136</w:t>
            </w:r>
          </w:p>
        </w:tc>
        <w:tc>
          <w:tcPr>
            <w:tcW w:w="420" w:type="dxa"/>
            <w:vAlign w:val="top"/>
          </w:tcPr>
          <w:p>
            <w:pPr>
              <w:spacing w:line="174" w:lineRule="exact"/>
              <w:rPr>
                <w:rFonts w:ascii="Arial"/>
                <w:sz w:val="15"/>
              </w:rPr>
            </w:pPr>
            <w:r/>
          </w:p>
        </w:tc>
      </w:tr>
      <w:tr>
        <w:trPr>
          <w:trHeight w:val="372" w:hRule="atLeast"/>
        </w:trPr>
        <w:tc>
          <w:tcPr>
            <w:tcW w:w="473" w:type="dxa"/>
            <w:vAlign w:val="top"/>
          </w:tcPr>
          <w:p>
            <w:pPr>
              <w:pStyle w:val="TableText"/>
              <w:ind w:left="168"/>
              <w:spacing w:before="139" w:line="167" w:lineRule="exact"/>
              <w:rPr/>
            </w:pPr>
            <w:r>
              <w:rPr>
                <w:spacing w:val="-2"/>
                <w:position w:val="1"/>
              </w:rPr>
              <w:t>120</w:t>
            </w:r>
          </w:p>
        </w:tc>
        <w:tc>
          <w:tcPr>
            <w:tcW w:w="3978" w:type="dxa"/>
            <w:vAlign w:val="top"/>
          </w:tcPr>
          <w:p>
            <w:pPr>
              <w:pStyle w:val="TableText"/>
              <w:ind w:left="96"/>
              <w:spacing w:before="37" w:line="209" w:lineRule="auto"/>
              <w:rPr>
                <w:sz w:val="14"/>
                <w:szCs w:val="14"/>
              </w:rPr>
            </w:pPr>
            <w:r>
              <w:rPr>
                <w:sz w:val="14"/>
                <w:szCs w:val="14"/>
                <w:spacing w:val="17"/>
              </w:rPr>
              <w:t>对未按照国务院环境保护主管部门制定的编码规则，对</w:t>
            </w:r>
          </w:p>
          <w:p>
            <w:pPr>
              <w:pStyle w:val="TableText"/>
              <w:ind w:left="810"/>
              <w:spacing w:line="219" w:lineRule="auto"/>
              <w:rPr>
                <w:sz w:val="14"/>
                <w:szCs w:val="14"/>
              </w:rPr>
            </w:pPr>
            <w:r>
              <w:rPr>
                <w:sz w:val="14"/>
                <w:szCs w:val="14"/>
                <w:spacing w:val="16"/>
              </w:rPr>
              <w:t>生产的放射源进行统一编码的处罚</w:t>
            </w:r>
          </w:p>
        </w:tc>
        <w:tc>
          <w:tcPr>
            <w:tcW w:w="775" w:type="dxa"/>
            <w:vAlign w:val="top"/>
          </w:tcPr>
          <w:p>
            <w:pPr>
              <w:pStyle w:val="TableText"/>
              <w:ind w:left="86"/>
              <w:spacing w:before="130" w:line="233" w:lineRule="auto"/>
              <w:rPr>
                <w:sz w:val="14"/>
                <w:szCs w:val="14"/>
              </w:rPr>
            </w:pPr>
            <w:r>
              <w:rPr>
                <w:sz w:val="14"/>
                <w:szCs w:val="14"/>
                <w:spacing w:val="12"/>
              </w:rPr>
              <w:t>行政处罚</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0"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第五十八条</w:t>
            </w:r>
          </w:p>
        </w:tc>
        <w:tc>
          <w:tcPr>
            <w:tcW w:w="993" w:type="dxa"/>
            <w:vAlign w:val="top"/>
          </w:tcPr>
          <w:p>
            <w:pPr>
              <w:pStyle w:val="TableText"/>
              <w:ind w:left="117"/>
              <w:spacing w:before="139" w:line="167"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39" w:line="167" w:lineRule="exact"/>
              <w:rPr/>
            </w:pPr>
            <w:r>
              <w:rPr>
                <w:spacing w:val="-2"/>
                <w:position w:val="1"/>
              </w:rPr>
              <w:t>121</w:t>
            </w:r>
          </w:p>
        </w:tc>
        <w:tc>
          <w:tcPr>
            <w:tcW w:w="3978" w:type="dxa"/>
            <w:vAlign w:val="top"/>
          </w:tcPr>
          <w:p>
            <w:pPr>
              <w:pStyle w:val="TableText"/>
              <w:ind w:left="96"/>
              <w:spacing w:before="36" w:line="209" w:lineRule="auto"/>
              <w:rPr>
                <w:sz w:val="14"/>
                <w:szCs w:val="14"/>
              </w:rPr>
            </w:pPr>
            <w:r>
              <w:rPr>
                <w:sz w:val="14"/>
                <w:szCs w:val="14"/>
                <w:spacing w:val="17"/>
              </w:rPr>
              <w:t>对未将放射性同位素产品台账和放射源编码清单报国务</w:t>
            </w:r>
          </w:p>
          <w:p>
            <w:pPr>
              <w:pStyle w:val="TableText"/>
              <w:ind w:left="908"/>
              <w:spacing w:line="219" w:lineRule="auto"/>
              <w:rPr>
                <w:sz w:val="14"/>
                <w:szCs w:val="14"/>
              </w:rPr>
            </w:pPr>
            <w:r>
              <w:rPr>
                <w:sz w:val="14"/>
                <w:szCs w:val="14"/>
                <w:spacing w:val="15"/>
              </w:rPr>
              <w:t>院环境保护主管部门备案的处罚</w:t>
            </w:r>
          </w:p>
        </w:tc>
        <w:tc>
          <w:tcPr>
            <w:tcW w:w="775" w:type="dxa"/>
            <w:vAlign w:val="top"/>
          </w:tcPr>
          <w:p>
            <w:pPr>
              <w:pStyle w:val="TableText"/>
              <w:ind w:left="86"/>
              <w:spacing w:before="127"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8"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第五十八条</w:t>
            </w:r>
          </w:p>
        </w:tc>
        <w:tc>
          <w:tcPr>
            <w:tcW w:w="993" w:type="dxa"/>
            <w:vAlign w:val="top"/>
          </w:tcPr>
          <w:p>
            <w:pPr>
              <w:pStyle w:val="TableText"/>
              <w:ind w:left="117"/>
              <w:spacing w:before="139"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39" w:line="167" w:lineRule="exact"/>
              <w:rPr/>
            </w:pPr>
            <w:r>
              <w:rPr>
                <w:spacing w:val="-2"/>
                <w:position w:val="1"/>
              </w:rPr>
              <w:t>122</w:t>
            </w:r>
          </w:p>
        </w:tc>
        <w:tc>
          <w:tcPr>
            <w:tcW w:w="3978" w:type="dxa"/>
            <w:vAlign w:val="top"/>
          </w:tcPr>
          <w:p>
            <w:pPr>
              <w:pStyle w:val="TableText"/>
              <w:ind w:left="96"/>
              <w:spacing w:before="36" w:line="206" w:lineRule="auto"/>
              <w:rPr>
                <w:sz w:val="14"/>
                <w:szCs w:val="14"/>
              </w:rPr>
            </w:pPr>
            <w:r>
              <w:rPr>
                <w:sz w:val="14"/>
                <w:szCs w:val="14"/>
                <w:spacing w:val="17"/>
              </w:rPr>
              <w:t>对出厂或者销售未列入产品台账的放射性同位素和未编</w:t>
            </w:r>
          </w:p>
          <w:p>
            <w:pPr>
              <w:pStyle w:val="TableText"/>
              <w:ind w:left="1363"/>
              <w:spacing w:line="221" w:lineRule="auto"/>
              <w:rPr>
                <w:sz w:val="14"/>
                <w:szCs w:val="14"/>
              </w:rPr>
            </w:pPr>
            <w:r>
              <w:rPr>
                <w:sz w:val="14"/>
                <w:szCs w:val="14"/>
                <w:spacing w:val="15"/>
              </w:rPr>
              <w:t>码的放射源的处罚</w:t>
            </w:r>
          </w:p>
        </w:tc>
        <w:tc>
          <w:tcPr>
            <w:tcW w:w="775" w:type="dxa"/>
            <w:vAlign w:val="top"/>
          </w:tcPr>
          <w:p>
            <w:pPr>
              <w:pStyle w:val="TableText"/>
              <w:ind w:left="86"/>
              <w:spacing w:before="127" w:line="233" w:lineRule="auto"/>
              <w:rPr>
                <w:sz w:val="14"/>
                <w:szCs w:val="14"/>
              </w:rPr>
            </w:pPr>
            <w:r>
              <w:rPr>
                <w:sz w:val="14"/>
                <w:szCs w:val="14"/>
                <w:spacing w:val="12"/>
              </w:rPr>
              <w:t>行政处罚</w:t>
            </w:r>
          </w:p>
        </w:tc>
        <w:tc>
          <w:tcPr>
            <w:tcW w:w="2675" w:type="dxa"/>
            <w:vAlign w:val="top"/>
          </w:tcPr>
          <w:p>
            <w:pPr>
              <w:pStyle w:val="TableText"/>
              <w:ind w:left="81"/>
              <w:spacing w:before="12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7"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第五十八条</w:t>
            </w:r>
          </w:p>
        </w:tc>
        <w:tc>
          <w:tcPr>
            <w:tcW w:w="993" w:type="dxa"/>
            <w:vAlign w:val="top"/>
          </w:tcPr>
          <w:p>
            <w:pPr>
              <w:pStyle w:val="TableText"/>
              <w:ind w:left="117"/>
              <w:spacing w:before="139" w:line="166" w:lineRule="exact"/>
              <w:rPr/>
            </w:pPr>
            <w:r>
              <w:rPr>
                <w:spacing w:val="5"/>
                <w:position w:val="1"/>
              </w:rPr>
              <w:t>0472-8515136</w:t>
            </w:r>
          </w:p>
        </w:tc>
        <w:tc>
          <w:tcPr>
            <w:tcW w:w="420" w:type="dxa"/>
            <w:vAlign w:val="top"/>
          </w:tcPr>
          <w:p>
            <w:pPr>
              <w:rPr>
                <w:rFonts w:ascii="Arial"/>
                <w:sz w:val="21"/>
              </w:rPr>
            </w:pPr>
            <w:r/>
          </w:p>
        </w:tc>
      </w:tr>
      <w:tr>
        <w:trPr>
          <w:trHeight w:val="184" w:hRule="atLeast"/>
        </w:trPr>
        <w:tc>
          <w:tcPr>
            <w:tcW w:w="473" w:type="dxa"/>
            <w:vAlign w:val="top"/>
          </w:tcPr>
          <w:p>
            <w:pPr>
              <w:pStyle w:val="TableText"/>
              <w:ind w:left="168"/>
              <w:spacing w:before="25" w:line="229" w:lineRule="auto"/>
              <w:rPr/>
            </w:pPr>
            <w:r>
              <w:rPr>
                <w:spacing w:val="-2"/>
              </w:rPr>
              <w:t>123</w:t>
            </w:r>
          </w:p>
        </w:tc>
        <w:tc>
          <w:tcPr>
            <w:tcW w:w="3978" w:type="dxa"/>
            <w:vAlign w:val="top"/>
          </w:tcPr>
          <w:p>
            <w:pPr>
              <w:pStyle w:val="TableText"/>
              <w:ind w:left="492"/>
              <w:spacing w:before="6" w:line="221" w:lineRule="auto"/>
              <w:rPr>
                <w:sz w:val="14"/>
                <w:szCs w:val="14"/>
              </w:rPr>
            </w:pPr>
            <w:r>
              <w:rPr>
                <w:sz w:val="14"/>
                <w:szCs w:val="14"/>
                <w:spacing w:val="17"/>
              </w:rPr>
              <w:t>对未按照规定对废旧放射源进行处理的处罚</w:t>
            </w:r>
          </w:p>
        </w:tc>
        <w:tc>
          <w:tcPr>
            <w:tcW w:w="775" w:type="dxa"/>
            <w:vAlign w:val="top"/>
          </w:tcPr>
          <w:p>
            <w:pPr>
              <w:pStyle w:val="TableText"/>
              <w:ind w:left="86"/>
              <w:spacing w:before="6" w:line="221" w:lineRule="auto"/>
              <w:rPr>
                <w:sz w:val="14"/>
                <w:szCs w:val="14"/>
              </w:rPr>
            </w:pPr>
            <w:r>
              <w:rPr>
                <w:sz w:val="14"/>
                <w:szCs w:val="14"/>
                <w:spacing w:val="12"/>
              </w:rPr>
              <w:t>行政处罚</w:t>
            </w:r>
          </w:p>
        </w:tc>
        <w:tc>
          <w:tcPr>
            <w:tcW w:w="2675" w:type="dxa"/>
            <w:vAlign w:val="top"/>
          </w:tcPr>
          <w:p>
            <w:pPr>
              <w:pStyle w:val="TableText"/>
              <w:ind w:left="81"/>
              <w:spacing w:before="6" w:line="221"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6" w:line="221"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第五十九条</w:t>
            </w:r>
          </w:p>
        </w:tc>
        <w:tc>
          <w:tcPr>
            <w:tcW w:w="993" w:type="dxa"/>
            <w:vAlign w:val="top"/>
          </w:tcPr>
          <w:p>
            <w:pPr>
              <w:pStyle w:val="TableText"/>
              <w:ind w:left="117"/>
              <w:spacing w:before="25" w:line="229" w:lineRule="auto"/>
              <w:rPr/>
            </w:pPr>
            <w:r>
              <w:rPr>
                <w:spacing w:val="5"/>
              </w:rPr>
              <w:t>0472-8515136</w:t>
            </w:r>
          </w:p>
        </w:tc>
        <w:tc>
          <w:tcPr>
            <w:tcW w:w="420" w:type="dxa"/>
            <w:vAlign w:val="top"/>
          </w:tcPr>
          <w:p>
            <w:pPr>
              <w:spacing w:line="174" w:lineRule="exact"/>
              <w:rPr>
                <w:rFonts w:ascii="Arial"/>
                <w:sz w:val="15"/>
              </w:rPr>
            </w:pPr>
            <w:r/>
          </w:p>
        </w:tc>
      </w:tr>
      <w:tr>
        <w:trPr>
          <w:trHeight w:val="560" w:hRule="atLeast"/>
        </w:trPr>
        <w:tc>
          <w:tcPr>
            <w:tcW w:w="473" w:type="dxa"/>
            <w:vAlign w:val="top"/>
          </w:tcPr>
          <w:p>
            <w:pPr>
              <w:pStyle w:val="TableText"/>
              <w:ind w:left="168"/>
              <w:spacing w:before="234" w:line="167" w:lineRule="exact"/>
              <w:rPr/>
            </w:pPr>
            <w:r>
              <w:rPr>
                <w:spacing w:val="-2"/>
                <w:position w:val="1"/>
              </w:rPr>
              <w:t>124</w:t>
            </w:r>
          </w:p>
        </w:tc>
        <w:tc>
          <w:tcPr>
            <w:tcW w:w="3978" w:type="dxa"/>
            <w:vAlign w:val="top"/>
          </w:tcPr>
          <w:p>
            <w:pPr>
              <w:pStyle w:val="TableText"/>
              <w:ind w:left="96"/>
              <w:spacing w:before="38" w:line="232" w:lineRule="auto"/>
              <w:rPr>
                <w:sz w:val="14"/>
                <w:szCs w:val="14"/>
              </w:rPr>
            </w:pPr>
            <w:r>
              <w:rPr>
                <w:sz w:val="14"/>
                <w:szCs w:val="14"/>
                <w:spacing w:val="9"/>
              </w:rPr>
              <w:t>对未按照规定对使用</w:t>
            </w:r>
            <w:r>
              <w:rPr>
                <w:sz w:val="14"/>
                <w:szCs w:val="14"/>
                <w:spacing w:val="58"/>
              </w:rPr>
              <w:t xml:space="preserve"> </w:t>
            </w:r>
            <w:r>
              <w:rPr>
                <w:sz w:val="14"/>
                <w:szCs w:val="14"/>
                <w:spacing w:val="9"/>
              </w:rPr>
              <w:t>Ⅰ类、 Ⅱ类、Ⅲ类放射源的场所和</w:t>
            </w:r>
          </w:p>
          <w:p>
            <w:pPr>
              <w:pStyle w:val="TableText"/>
              <w:ind w:left="100"/>
              <w:spacing w:before="13" w:line="206" w:lineRule="auto"/>
              <w:rPr>
                <w:sz w:val="14"/>
                <w:szCs w:val="14"/>
              </w:rPr>
            </w:pPr>
            <w:r>
              <w:rPr>
                <w:sz w:val="14"/>
                <w:szCs w:val="14"/>
                <w:spacing w:val="15"/>
              </w:rPr>
              <w:t>生产放射性同位素的场所，</w:t>
            </w:r>
            <w:r>
              <w:rPr>
                <w:sz w:val="14"/>
                <w:szCs w:val="14"/>
                <w:spacing w:val="-16"/>
              </w:rPr>
              <w:t xml:space="preserve"> </w:t>
            </w:r>
            <w:r>
              <w:rPr>
                <w:sz w:val="14"/>
                <w:szCs w:val="14"/>
                <w:spacing w:val="15"/>
              </w:rPr>
              <w:t>以及终结运行后产生放射性</w:t>
            </w:r>
          </w:p>
          <w:p>
            <w:pPr>
              <w:pStyle w:val="TableText"/>
              <w:ind w:left="892"/>
              <w:spacing w:line="219" w:lineRule="auto"/>
              <w:rPr>
                <w:sz w:val="14"/>
                <w:szCs w:val="14"/>
              </w:rPr>
            </w:pPr>
            <w:r>
              <w:rPr>
                <w:sz w:val="14"/>
                <w:szCs w:val="14"/>
                <w:spacing w:val="15"/>
              </w:rPr>
              <w:t>污染的射线装置实施退役的处罚</w:t>
            </w:r>
          </w:p>
        </w:tc>
        <w:tc>
          <w:tcPr>
            <w:tcW w:w="775" w:type="dxa"/>
            <w:vAlign w:val="top"/>
          </w:tcPr>
          <w:p>
            <w:pPr>
              <w:pStyle w:val="TableText"/>
              <w:ind w:left="86"/>
              <w:spacing w:before="225" w:line="233" w:lineRule="auto"/>
              <w:rPr>
                <w:sz w:val="14"/>
                <w:szCs w:val="14"/>
              </w:rPr>
            </w:pPr>
            <w:r>
              <w:rPr>
                <w:sz w:val="14"/>
                <w:szCs w:val="14"/>
                <w:spacing w:val="12"/>
              </w:rPr>
              <w:t>行政处罚</w:t>
            </w:r>
          </w:p>
        </w:tc>
        <w:tc>
          <w:tcPr>
            <w:tcW w:w="2675" w:type="dxa"/>
            <w:vAlign w:val="top"/>
          </w:tcPr>
          <w:p>
            <w:pPr>
              <w:pStyle w:val="TableText"/>
              <w:ind w:left="81"/>
              <w:spacing w:before="22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5" w:line="232" w:lineRule="auto"/>
              <w:rPr>
                <w:sz w:val="14"/>
                <w:szCs w:val="14"/>
              </w:rPr>
            </w:pPr>
            <w:r>
              <w:rPr>
                <w:sz w:val="14"/>
                <w:szCs w:val="14"/>
                <w:spacing w:val="14"/>
              </w:rPr>
              <w:t>1.【行政法规】</w:t>
            </w:r>
            <w:r>
              <w:rPr>
                <w:sz w:val="14"/>
                <w:szCs w:val="14"/>
                <w:spacing w:val="-42"/>
              </w:rPr>
              <w:t xml:space="preserve"> </w:t>
            </w:r>
            <w:r>
              <w:rPr>
                <w:sz w:val="14"/>
                <w:szCs w:val="14"/>
                <w:spacing w:val="14"/>
              </w:rPr>
              <w:t>《放射性同位素与射线装置安</w:t>
            </w:r>
            <w:r>
              <w:rPr>
                <w:sz w:val="14"/>
                <w:szCs w:val="14"/>
                <w:spacing w:val="13"/>
              </w:rPr>
              <w:t>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第五十九条</w:t>
            </w:r>
          </w:p>
        </w:tc>
        <w:tc>
          <w:tcPr>
            <w:tcW w:w="993" w:type="dxa"/>
            <w:vAlign w:val="top"/>
          </w:tcPr>
          <w:p>
            <w:pPr>
              <w:pStyle w:val="TableText"/>
              <w:ind w:left="117"/>
              <w:spacing w:before="234"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2" w:line="166" w:lineRule="exact"/>
              <w:rPr/>
            </w:pPr>
            <w:r>
              <w:rPr>
                <w:spacing w:val="-2"/>
                <w:position w:val="1"/>
              </w:rPr>
              <w:t>125</w:t>
            </w:r>
          </w:p>
        </w:tc>
        <w:tc>
          <w:tcPr>
            <w:tcW w:w="3978" w:type="dxa"/>
            <w:vAlign w:val="top"/>
          </w:tcPr>
          <w:p>
            <w:pPr>
              <w:pStyle w:val="TableText"/>
              <w:ind w:left="97" w:right="99" w:hanging="1"/>
              <w:spacing w:before="25" w:line="221" w:lineRule="auto"/>
              <w:rPr>
                <w:sz w:val="14"/>
                <w:szCs w:val="14"/>
              </w:rPr>
            </w:pPr>
            <w:r>
              <w:rPr>
                <w:sz w:val="14"/>
                <w:szCs w:val="14"/>
                <w:spacing w:val="17"/>
              </w:rPr>
              <w:t>对未按照规定对本单位的放射性同位素、射线装置安全</w:t>
            </w:r>
            <w:r>
              <w:rPr>
                <w:sz w:val="14"/>
                <w:szCs w:val="14"/>
                <w:spacing w:val="17"/>
              </w:rPr>
              <w:t>和防</w:t>
            </w:r>
            <w:hyperlink w:history="true" r:id="rId4">
              <w:r>
                <w:rPr>
                  <w:sz w:val="14"/>
                  <w:szCs w:val="14"/>
                  <w:spacing w:val="17"/>
                </w:rPr>
                <w:t>护状况进行评估或者发现安全</w:t>
              </w:r>
            </w:hyperlink>
            <w:r>
              <w:rPr>
                <w:sz w:val="14"/>
                <w:szCs w:val="14"/>
                <w:spacing w:val="17"/>
              </w:rPr>
              <w:t>隐患不及时整改的处</w:t>
            </w:r>
          </w:p>
        </w:tc>
        <w:tc>
          <w:tcPr>
            <w:tcW w:w="775" w:type="dxa"/>
            <w:vAlign w:val="top"/>
          </w:tcPr>
          <w:p>
            <w:pPr>
              <w:pStyle w:val="TableText"/>
              <w:ind w:left="86"/>
              <w:spacing w:before="132"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3" w:line="232" w:lineRule="auto"/>
              <w:rPr>
                <w:sz w:val="14"/>
                <w:szCs w:val="14"/>
              </w:rPr>
            </w:pPr>
            <w:r>
              <w:rPr>
                <w:sz w:val="14"/>
                <w:szCs w:val="14"/>
                <w:spacing w:val="13"/>
              </w:rPr>
              <w:t>1.【行政法规】</w:t>
            </w:r>
            <w:r>
              <w:rPr>
                <w:sz w:val="14"/>
                <w:szCs w:val="14"/>
                <w:spacing w:val="-24"/>
              </w:rPr>
              <w:t xml:space="preserve"> </w:t>
            </w:r>
            <w:r>
              <w:rPr>
                <w:sz w:val="14"/>
                <w:szCs w:val="14"/>
                <w:spacing w:val="13"/>
              </w:rPr>
              <w:t>《放射性同位素与射线装置安全和防护条例》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第六十条</w:t>
            </w:r>
          </w:p>
        </w:tc>
        <w:tc>
          <w:tcPr>
            <w:tcW w:w="993" w:type="dxa"/>
            <w:vAlign w:val="top"/>
          </w:tcPr>
          <w:p>
            <w:pPr>
              <w:pStyle w:val="TableText"/>
              <w:ind w:left="117"/>
              <w:spacing w:before="142"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3" w:line="166" w:lineRule="exact"/>
              <w:rPr/>
            </w:pPr>
            <w:r>
              <w:rPr>
                <w:spacing w:val="-2"/>
                <w:position w:val="1"/>
              </w:rPr>
              <w:t>126</w:t>
            </w:r>
          </w:p>
        </w:tc>
        <w:tc>
          <w:tcPr>
            <w:tcW w:w="3978" w:type="dxa"/>
            <w:vAlign w:val="top"/>
          </w:tcPr>
          <w:p>
            <w:pPr>
              <w:pStyle w:val="TableText"/>
              <w:ind w:left="96" w:right="99"/>
              <w:spacing w:before="25" w:line="221" w:lineRule="auto"/>
              <w:rPr>
                <w:sz w:val="14"/>
                <w:szCs w:val="14"/>
              </w:rPr>
            </w:pPr>
            <w:r>
              <w:rPr>
                <w:sz w:val="14"/>
                <w:szCs w:val="14"/>
                <w:spacing w:val="17"/>
              </w:rPr>
              <w:t>对生产、销售、使用、贮存放射性同位素和射线装置的</w:t>
            </w:r>
            <w:r>
              <w:rPr>
                <w:sz w:val="14"/>
                <w:szCs w:val="14"/>
                <w:spacing w:val="17"/>
              </w:rPr>
              <w:t>场所未按照规定设置安全和防护设施以及放射性标志的</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3" w:line="232" w:lineRule="auto"/>
              <w:rPr>
                <w:sz w:val="14"/>
                <w:szCs w:val="14"/>
              </w:rPr>
            </w:pPr>
            <w:r>
              <w:rPr>
                <w:sz w:val="14"/>
                <w:szCs w:val="14"/>
                <w:spacing w:val="13"/>
              </w:rPr>
              <w:t>1.【行政法规】</w:t>
            </w:r>
            <w:r>
              <w:rPr>
                <w:sz w:val="14"/>
                <w:szCs w:val="14"/>
                <w:spacing w:val="-24"/>
              </w:rPr>
              <w:t xml:space="preserve"> </w:t>
            </w:r>
            <w:r>
              <w:rPr>
                <w:sz w:val="14"/>
                <w:szCs w:val="14"/>
                <w:spacing w:val="13"/>
              </w:rPr>
              <w:t>《放射性同位素与射线装置安全和防护条例》</w:t>
            </w:r>
            <w:r>
              <w:rPr>
                <w:sz w:val="14"/>
                <w:szCs w:val="14"/>
                <w:spacing w:val="-40"/>
              </w:rPr>
              <w:t xml:space="preserve"> </w:t>
            </w:r>
            <w:r>
              <w:rPr>
                <w:sz w:val="14"/>
                <w:szCs w:val="14"/>
                <w:spacing w:val="13"/>
              </w:rPr>
              <w:t>（2019年修订）</w:t>
            </w:r>
            <w:r>
              <w:rPr>
                <w:sz w:val="14"/>
                <w:szCs w:val="14"/>
                <w:spacing w:val="-39"/>
              </w:rPr>
              <w:t xml:space="preserve"> </w:t>
            </w:r>
            <w:r>
              <w:rPr>
                <w:sz w:val="14"/>
                <w:szCs w:val="14"/>
                <w:spacing w:val="13"/>
              </w:rPr>
              <w:t>第六十条</w:t>
            </w:r>
          </w:p>
        </w:tc>
        <w:tc>
          <w:tcPr>
            <w:tcW w:w="993" w:type="dxa"/>
            <w:vAlign w:val="top"/>
          </w:tcPr>
          <w:p>
            <w:pPr>
              <w:pStyle w:val="TableText"/>
              <w:ind w:left="117"/>
              <w:spacing w:before="61"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3" w:line="167" w:lineRule="exact"/>
              <w:rPr/>
            </w:pPr>
            <w:r>
              <w:rPr>
                <w:spacing w:val="-2"/>
                <w:position w:val="1"/>
              </w:rPr>
              <w:t>127</w:t>
            </w:r>
          </w:p>
        </w:tc>
        <w:tc>
          <w:tcPr>
            <w:tcW w:w="3978" w:type="dxa"/>
            <w:vAlign w:val="top"/>
          </w:tcPr>
          <w:p>
            <w:pPr>
              <w:pStyle w:val="TableText"/>
              <w:ind w:left="96"/>
              <w:spacing w:before="40" w:line="203" w:lineRule="auto"/>
              <w:rPr>
                <w:sz w:val="14"/>
                <w:szCs w:val="14"/>
              </w:rPr>
            </w:pPr>
            <w:r>
              <w:rPr>
                <w:sz w:val="14"/>
                <w:szCs w:val="14"/>
                <w:spacing w:val="17"/>
              </w:rPr>
              <w:t>对未在含放射源设备的说明书中告知用户该设备含有放</w:t>
            </w:r>
          </w:p>
          <w:p>
            <w:pPr>
              <w:pStyle w:val="TableText"/>
              <w:ind w:left="1601"/>
              <w:spacing w:line="219" w:lineRule="auto"/>
              <w:rPr>
                <w:sz w:val="14"/>
                <w:szCs w:val="14"/>
              </w:rPr>
            </w:pPr>
            <w:r>
              <w:rPr>
                <w:sz w:val="14"/>
                <w:szCs w:val="14"/>
                <w:spacing w:val="14"/>
              </w:rPr>
              <w:t>射源的处罚</w:t>
            </w:r>
          </w:p>
        </w:tc>
        <w:tc>
          <w:tcPr>
            <w:tcW w:w="775" w:type="dxa"/>
            <w:vAlign w:val="top"/>
          </w:tcPr>
          <w:p>
            <w:pPr>
              <w:pStyle w:val="TableText"/>
              <w:ind w:left="86"/>
              <w:spacing w:before="134" w:line="233" w:lineRule="auto"/>
              <w:rPr>
                <w:sz w:val="14"/>
                <w:szCs w:val="14"/>
              </w:rPr>
            </w:pPr>
            <w:r>
              <w:rPr>
                <w:sz w:val="14"/>
                <w:szCs w:val="14"/>
                <w:spacing w:val="12"/>
              </w:rPr>
              <w:t>行政处罚</w:t>
            </w:r>
          </w:p>
        </w:tc>
        <w:tc>
          <w:tcPr>
            <w:tcW w:w="2675" w:type="dxa"/>
            <w:vAlign w:val="top"/>
          </w:tcPr>
          <w:p>
            <w:pPr>
              <w:pStyle w:val="TableText"/>
              <w:ind w:left="81"/>
              <w:spacing w:before="134"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24" w:line="222" w:lineRule="auto"/>
              <w:rPr>
                <w:sz w:val="14"/>
                <w:szCs w:val="14"/>
              </w:rPr>
            </w:pPr>
            <w:r>
              <w:rPr>
                <w:sz w:val="14"/>
                <w:szCs w:val="14"/>
                <w:spacing w:val="14"/>
              </w:rPr>
              <w:t>1.【部门规章】</w:t>
            </w:r>
            <w:r>
              <w:rPr>
                <w:sz w:val="14"/>
                <w:szCs w:val="14"/>
                <w:spacing w:val="-42"/>
              </w:rPr>
              <w:t xml:space="preserve"> </w:t>
            </w:r>
            <w:r>
              <w:rPr>
                <w:sz w:val="14"/>
                <w:szCs w:val="14"/>
                <w:spacing w:val="14"/>
              </w:rPr>
              <w:t>《放射性同位素与射线装置安</w:t>
            </w:r>
            <w:r>
              <w:rPr>
                <w:sz w:val="14"/>
                <w:szCs w:val="14"/>
                <w:spacing w:val="13"/>
              </w:rPr>
              <w:t>全许可管理办法》</w:t>
            </w:r>
            <w:r>
              <w:rPr>
                <w:sz w:val="14"/>
                <w:szCs w:val="14"/>
                <w:spacing w:val="-40"/>
              </w:rPr>
              <w:t xml:space="preserve"> </w:t>
            </w:r>
            <w:r>
              <w:rPr>
                <w:sz w:val="14"/>
                <w:szCs w:val="14"/>
                <w:spacing w:val="13"/>
              </w:rPr>
              <w:t>（2017年修正）</w:t>
            </w:r>
            <w:r>
              <w:rPr>
                <w:sz w:val="14"/>
                <w:szCs w:val="14"/>
                <w:spacing w:val="-39"/>
              </w:rPr>
              <w:t xml:space="preserve"> </w:t>
            </w:r>
            <w:r>
              <w:rPr>
                <w:sz w:val="14"/>
                <w:szCs w:val="14"/>
                <w:spacing w:val="13"/>
              </w:rPr>
              <w:t>第四十五</w:t>
            </w:r>
            <w:r>
              <w:rPr>
                <w:sz w:val="14"/>
                <w:szCs w:val="14"/>
                <w:spacing w:val="1"/>
              </w:rPr>
              <w:t>条</w:t>
            </w:r>
          </w:p>
        </w:tc>
        <w:tc>
          <w:tcPr>
            <w:tcW w:w="993" w:type="dxa"/>
            <w:vAlign w:val="top"/>
          </w:tcPr>
          <w:p>
            <w:pPr>
              <w:pStyle w:val="TableText"/>
              <w:ind w:left="117"/>
              <w:spacing w:before="143"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4" w:line="166" w:lineRule="exact"/>
              <w:rPr/>
            </w:pPr>
            <w:r>
              <w:rPr>
                <w:spacing w:val="-2"/>
                <w:position w:val="1"/>
              </w:rPr>
              <w:t>128</w:t>
            </w:r>
          </w:p>
        </w:tc>
        <w:tc>
          <w:tcPr>
            <w:tcW w:w="3978" w:type="dxa"/>
            <w:vAlign w:val="top"/>
          </w:tcPr>
          <w:p>
            <w:pPr>
              <w:pStyle w:val="TableText"/>
              <w:ind w:left="93" w:right="56" w:hanging="35"/>
              <w:spacing w:before="25" w:line="221" w:lineRule="auto"/>
              <w:rPr>
                <w:sz w:val="14"/>
                <w:szCs w:val="14"/>
              </w:rPr>
            </w:pPr>
            <w:r>
              <w:rPr>
                <w:sz w:val="14"/>
                <w:szCs w:val="14"/>
                <w:spacing w:val="17"/>
              </w:rPr>
              <w:t>对销售、使用放射源的单位未在本办法实施之日起1年内</w:t>
            </w:r>
            <w:r>
              <w:rPr>
                <w:sz w:val="14"/>
                <w:szCs w:val="14"/>
                <w:spacing w:val="17"/>
              </w:rPr>
              <w:t>将其贮存的废旧放射源交回、返回或送交有关单位的处</w:t>
            </w:r>
          </w:p>
        </w:tc>
        <w:tc>
          <w:tcPr>
            <w:tcW w:w="775" w:type="dxa"/>
            <w:vAlign w:val="top"/>
          </w:tcPr>
          <w:p>
            <w:pPr>
              <w:pStyle w:val="TableText"/>
              <w:ind w:left="86"/>
              <w:spacing w:before="132"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25" w:line="221" w:lineRule="auto"/>
              <w:rPr>
                <w:sz w:val="14"/>
                <w:szCs w:val="14"/>
              </w:rPr>
            </w:pPr>
            <w:r>
              <w:rPr>
                <w:sz w:val="14"/>
                <w:szCs w:val="14"/>
                <w:spacing w:val="14"/>
              </w:rPr>
              <w:t>1.【部门规章】</w:t>
            </w:r>
            <w:r>
              <w:rPr>
                <w:sz w:val="14"/>
                <w:szCs w:val="14"/>
                <w:spacing w:val="-42"/>
              </w:rPr>
              <w:t xml:space="preserve"> </w:t>
            </w:r>
            <w:r>
              <w:rPr>
                <w:sz w:val="14"/>
                <w:szCs w:val="14"/>
                <w:spacing w:val="14"/>
              </w:rPr>
              <w:t>《放射性同位素与射线装置安</w:t>
            </w:r>
            <w:r>
              <w:rPr>
                <w:sz w:val="14"/>
                <w:szCs w:val="14"/>
                <w:spacing w:val="13"/>
              </w:rPr>
              <w:t>全许可管理办法》</w:t>
            </w:r>
            <w:r>
              <w:rPr>
                <w:sz w:val="14"/>
                <w:szCs w:val="14"/>
                <w:spacing w:val="-40"/>
              </w:rPr>
              <w:t xml:space="preserve"> </w:t>
            </w:r>
            <w:r>
              <w:rPr>
                <w:sz w:val="14"/>
                <w:szCs w:val="14"/>
                <w:spacing w:val="13"/>
              </w:rPr>
              <w:t>（2017年修正）</w:t>
            </w:r>
            <w:r>
              <w:rPr>
                <w:sz w:val="14"/>
                <w:szCs w:val="14"/>
                <w:spacing w:val="-39"/>
              </w:rPr>
              <w:t xml:space="preserve"> </w:t>
            </w:r>
            <w:r>
              <w:rPr>
                <w:sz w:val="14"/>
                <w:szCs w:val="14"/>
                <w:spacing w:val="13"/>
              </w:rPr>
              <w:t>第四十五</w:t>
            </w:r>
            <w:r>
              <w:rPr>
                <w:sz w:val="14"/>
                <w:szCs w:val="14"/>
                <w:spacing w:val="1"/>
              </w:rPr>
              <w:t>条</w:t>
            </w:r>
          </w:p>
        </w:tc>
        <w:tc>
          <w:tcPr>
            <w:tcW w:w="993" w:type="dxa"/>
            <w:vAlign w:val="top"/>
          </w:tcPr>
          <w:p>
            <w:pPr>
              <w:pStyle w:val="TableText"/>
              <w:ind w:left="117"/>
              <w:spacing w:before="144"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5" w:line="166" w:lineRule="exact"/>
              <w:rPr/>
            </w:pPr>
            <w:r>
              <w:rPr>
                <w:spacing w:val="-2"/>
                <w:position w:val="1"/>
              </w:rPr>
              <w:t>129</w:t>
            </w:r>
          </w:p>
        </w:tc>
        <w:tc>
          <w:tcPr>
            <w:tcW w:w="3978" w:type="dxa"/>
            <w:vAlign w:val="top"/>
          </w:tcPr>
          <w:p>
            <w:pPr>
              <w:pStyle w:val="TableText"/>
              <w:ind w:left="493" w:right="99" w:hanging="397"/>
              <w:spacing w:before="25" w:line="222" w:lineRule="auto"/>
              <w:rPr>
                <w:sz w:val="14"/>
                <w:szCs w:val="14"/>
              </w:rPr>
            </w:pPr>
            <w:r>
              <w:rPr>
                <w:sz w:val="14"/>
                <w:szCs w:val="14"/>
                <w:spacing w:val="17"/>
              </w:rPr>
              <w:t>对托运人、承运人未按照核与辐射事故应急响应指南的</w:t>
            </w:r>
            <w:r>
              <w:rPr>
                <w:sz w:val="14"/>
                <w:szCs w:val="14"/>
                <w:spacing w:val="17"/>
              </w:rPr>
              <w:t>要求，做好事故应急工作并报告事故的处罚</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2" w:line="203" w:lineRule="auto"/>
              <w:rPr>
                <w:sz w:val="14"/>
                <w:szCs w:val="14"/>
              </w:rPr>
            </w:pPr>
            <w:r>
              <w:rPr>
                <w:sz w:val="14"/>
                <w:szCs w:val="14"/>
                <w:spacing w:val="13"/>
              </w:rPr>
              <w:t>1.【行政法规】</w:t>
            </w:r>
            <w:r>
              <w:rPr>
                <w:sz w:val="14"/>
                <w:szCs w:val="14"/>
                <w:spacing w:val="-43"/>
              </w:rPr>
              <w:t xml:space="preserve"> </w:t>
            </w:r>
            <w:r>
              <w:rPr>
                <w:sz w:val="14"/>
                <w:szCs w:val="14"/>
                <w:spacing w:val="13"/>
              </w:rPr>
              <w:t>《放射性物品运输安全管理条例》</w:t>
            </w:r>
            <w:r>
              <w:rPr>
                <w:sz w:val="14"/>
                <w:szCs w:val="14"/>
                <w:spacing w:val="-39"/>
              </w:rPr>
              <w:t xml:space="preserve"> </w:t>
            </w:r>
            <w:r>
              <w:rPr>
                <w:sz w:val="14"/>
                <w:szCs w:val="14"/>
                <w:spacing w:val="13"/>
              </w:rPr>
              <w:t>（2010年1月2日起施行）</w:t>
            </w:r>
          </w:p>
          <w:p>
            <w:pPr>
              <w:pStyle w:val="TableText"/>
              <w:ind w:left="34"/>
              <w:spacing w:line="218" w:lineRule="auto"/>
              <w:rPr>
                <w:sz w:val="14"/>
                <w:szCs w:val="14"/>
              </w:rPr>
            </w:pPr>
            <w:r>
              <w:rPr>
                <w:sz w:val="14"/>
                <w:szCs w:val="14"/>
                <w:spacing w:val="13"/>
              </w:rPr>
              <w:t>第六十五条</w:t>
            </w:r>
            <w:r>
              <w:rPr>
                <w:sz w:val="14"/>
                <w:szCs w:val="14"/>
                <w:spacing w:val="28"/>
                <w:w w:val="101"/>
              </w:rPr>
              <w:t xml:space="preserve"> </w:t>
            </w:r>
            <w:r>
              <w:rPr>
                <w:sz w:val="14"/>
                <w:szCs w:val="14"/>
                <w:spacing w:val="13"/>
              </w:rPr>
              <w:t>第二款</w:t>
            </w:r>
          </w:p>
        </w:tc>
        <w:tc>
          <w:tcPr>
            <w:tcW w:w="993" w:type="dxa"/>
            <w:vAlign w:val="top"/>
          </w:tcPr>
          <w:p>
            <w:pPr>
              <w:pStyle w:val="TableText"/>
              <w:ind w:left="117"/>
              <w:spacing w:before="145"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5" w:line="166" w:lineRule="exact"/>
              <w:rPr/>
            </w:pPr>
            <w:r>
              <w:rPr>
                <w:spacing w:val="-2"/>
                <w:position w:val="1"/>
              </w:rPr>
              <w:t>130</w:t>
            </w:r>
          </w:p>
        </w:tc>
        <w:tc>
          <w:tcPr>
            <w:tcW w:w="3978" w:type="dxa"/>
            <w:vAlign w:val="top"/>
          </w:tcPr>
          <w:p>
            <w:pPr>
              <w:pStyle w:val="TableText"/>
              <w:ind w:left="101"/>
              <w:spacing w:before="42" w:line="203" w:lineRule="auto"/>
              <w:rPr>
                <w:sz w:val="14"/>
                <w:szCs w:val="14"/>
              </w:rPr>
            </w:pPr>
            <w:r>
              <w:rPr>
                <w:sz w:val="14"/>
                <w:szCs w:val="14"/>
                <w:spacing w:val="16"/>
              </w:rPr>
              <w:t>未取得环境保护部颁发的使用（含收贮）</w:t>
            </w:r>
            <w:r>
              <w:rPr>
                <w:sz w:val="14"/>
                <w:szCs w:val="14"/>
                <w:spacing w:val="-37"/>
              </w:rPr>
              <w:t xml:space="preserve"> </w:t>
            </w:r>
            <w:r>
              <w:rPr>
                <w:sz w:val="14"/>
                <w:szCs w:val="14"/>
                <w:spacing w:val="16"/>
              </w:rPr>
              <w:t>辐射</w:t>
            </w:r>
            <w:r>
              <w:rPr>
                <w:sz w:val="14"/>
                <w:szCs w:val="14"/>
                <w:spacing w:val="15"/>
              </w:rPr>
              <w:t>安全许可</w:t>
            </w:r>
          </w:p>
          <w:p>
            <w:pPr>
              <w:pStyle w:val="TableText"/>
              <w:ind w:left="889"/>
              <w:spacing w:line="218" w:lineRule="auto"/>
              <w:rPr>
                <w:sz w:val="14"/>
                <w:szCs w:val="14"/>
              </w:rPr>
            </w:pPr>
            <w:r>
              <w:rPr>
                <w:sz w:val="14"/>
                <w:szCs w:val="14"/>
                <w:spacing w:val="15"/>
              </w:rPr>
              <w:t>证，从事废旧放射源收贮的处罚</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80" w:firstLine="18"/>
              <w:spacing w:before="25" w:line="222" w:lineRule="auto"/>
              <w:rPr>
                <w:sz w:val="14"/>
                <w:szCs w:val="14"/>
              </w:rPr>
            </w:pPr>
            <w:r>
              <w:rPr>
                <w:sz w:val="14"/>
                <w:szCs w:val="14"/>
                <w:spacing w:val="12"/>
              </w:rPr>
              <w:t>1.【部门规章】</w:t>
            </w:r>
            <w:r>
              <w:rPr>
                <w:sz w:val="14"/>
                <w:szCs w:val="14"/>
                <w:spacing w:val="-42"/>
              </w:rPr>
              <w:t xml:space="preserve"> </w:t>
            </w:r>
            <w:r>
              <w:rPr>
                <w:sz w:val="14"/>
                <w:szCs w:val="14"/>
                <w:spacing w:val="12"/>
              </w:rPr>
              <w:t>《放射性同位素与射线装置安全和防护管理办法》</w:t>
            </w:r>
            <w:r>
              <w:rPr>
                <w:sz w:val="14"/>
                <w:szCs w:val="14"/>
                <w:spacing w:val="-40"/>
              </w:rPr>
              <w:t xml:space="preserve"> </w:t>
            </w:r>
            <w:r>
              <w:rPr>
                <w:sz w:val="14"/>
                <w:szCs w:val="14"/>
                <w:spacing w:val="12"/>
              </w:rPr>
              <w:t>（</w:t>
            </w:r>
            <w:r>
              <w:rPr>
                <w:sz w:val="14"/>
                <w:szCs w:val="14"/>
                <w:spacing w:val="-11"/>
              </w:rPr>
              <w:t xml:space="preserve"> </w:t>
            </w:r>
            <w:r>
              <w:rPr>
                <w:sz w:val="14"/>
                <w:szCs w:val="14"/>
                <w:spacing w:val="12"/>
              </w:rPr>
              <w:t>自201</w:t>
            </w:r>
            <w:r>
              <w:rPr>
                <w:sz w:val="14"/>
                <w:szCs w:val="14"/>
                <w:spacing w:val="11"/>
              </w:rPr>
              <w:t>1年5月1</w:t>
            </w:r>
            <w:r>
              <w:rPr>
                <w:sz w:val="14"/>
                <w:szCs w:val="14"/>
                <w:spacing w:val="-29"/>
              </w:rPr>
              <w:t xml:space="preserve"> </w:t>
            </w:r>
            <w:r>
              <w:rPr>
                <w:sz w:val="14"/>
                <w:szCs w:val="14"/>
                <w:spacing w:val="11"/>
              </w:rPr>
              <w:t>日起施</w:t>
            </w:r>
            <w:r>
              <w:rPr>
                <w:sz w:val="14"/>
                <w:szCs w:val="14"/>
                <w:spacing w:val="10"/>
              </w:rPr>
              <w:t>行）</w:t>
            </w:r>
            <w:r>
              <w:rPr>
                <w:sz w:val="14"/>
                <w:szCs w:val="14"/>
                <w:spacing w:val="-39"/>
              </w:rPr>
              <w:t xml:space="preserve"> </w:t>
            </w:r>
            <w:r>
              <w:rPr>
                <w:sz w:val="14"/>
                <w:szCs w:val="14"/>
                <w:spacing w:val="10"/>
              </w:rPr>
              <w:t>第五十七条</w:t>
            </w:r>
          </w:p>
        </w:tc>
        <w:tc>
          <w:tcPr>
            <w:tcW w:w="993" w:type="dxa"/>
            <w:vAlign w:val="top"/>
          </w:tcPr>
          <w:p>
            <w:pPr>
              <w:pStyle w:val="TableText"/>
              <w:ind w:left="117"/>
              <w:spacing w:before="145"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5" w:line="166" w:lineRule="exact"/>
              <w:rPr/>
            </w:pPr>
            <w:r>
              <w:rPr>
                <w:spacing w:val="-2"/>
                <w:position w:val="1"/>
              </w:rPr>
              <w:t>131</w:t>
            </w:r>
          </w:p>
        </w:tc>
        <w:tc>
          <w:tcPr>
            <w:tcW w:w="3978" w:type="dxa"/>
            <w:vAlign w:val="top"/>
          </w:tcPr>
          <w:p>
            <w:pPr>
              <w:pStyle w:val="TableText"/>
              <w:ind w:left="260"/>
              <w:spacing w:before="133" w:line="232" w:lineRule="auto"/>
              <w:rPr>
                <w:sz w:val="14"/>
                <w:szCs w:val="14"/>
              </w:rPr>
            </w:pPr>
            <w:r>
              <w:rPr>
                <w:sz w:val="14"/>
                <w:szCs w:val="14"/>
                <w:spacing w:val="17"/>
              </w:rPr>
              <w:t>未经批准，擅自转让已收贮入库废旧放射源的处罚</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80" w:firstLine="18"/>
              <w:spacing w:before="25" w:line="221" w:lineRule="auto"/>
              <w:rPr>
                <w:sz w:val="14"/>
                <w:szCs w:val="14"/>
              </w:rPr>
            </w:pPr>
            <w:r>
              <w:rPr>
                <w:sz w:val="14"/>
                <w:szCs w:val="14"/>
                <w:spacing w:val="12"/>
              </w:rPr>
              <w:t>1.【部门规章】</w:t>
            </w:r>
            <w:r>
              <w:rPr>
                <w:sz w:val="14"/>
                <w:szCs w:val="14"/>
                <w:spacing w:val="-42"/>
              </w:rPr>
              <w:t xml:space="preserve"> </w:t>
            </w:r>
            <w:r>
              <w:rPr>
                <w:sz w:val="14"/>
                <w:szCs w:val="14"/>
                <w:spacing w:val="12"/>
              </w:rPr>
              <w:t>《放射性同位素与射线装置安全和防护管理办法》</w:t>
            </w:r>
            <w:r>
              <w:rPr>
                <w:sz w:val="14"/>
                <w:szCs w:val="14"/>
                <w:spacing w:val="-40"/>
              </w:rPr>
              <w:t xml:space="preserve"> </w:t>
            </w:r>
            <w:r>
              <w:rPr>
                <w:sz w:val="14"/>
                <w:szCs w:val="14"/>
                <w:spacing w:val="12"/>
              </w:rPr>
              <w:t>（</w:t>
            </w:r>
            <w:r>
              <w:rPr>
                <w:sz w:val="14"/>
                <w:szCs w:val="14"/>
                <w:spacing w:val="-11"/>
              </w:rPr>
              <w:t xml:space="preserve"> </w:t>
            </w:r>
            <w:r>
              <w:rPr>
                <w:sz w:val="14"/>
                <w:szCs w:val="14"/>
                <w:spacing w:val="12"/>
              </w:rPr>
              <w:t>自201</w:t>
            </w:r>
            <w:r>
              <w:rPr>
                <w:sz w:val="14"/>
                <w:szCs w:val="14"/>
                <w:spacing w:val="11"/>
              </w:rPr>
              <w:t>1年5月1</w:t>
            </w:r>
            <w:r>
              <w:rPr>
                <w:sz w:val="14"/>
                <w:szCs w:val="14"/>
                <w:spacing w:val="-29"/>
              </w:rPr>
              <w:t xml:space="preserve"> </w:t>
            </w:r>
            <w:r>
              <w:rPr>
                <w:sz w:val="14"/>
                <w:szCs w:val="14"/>
                <w:spacing w:val="11"/>
              </w:rPr>
              <w:t>日起施</w:t>
            </w:r>
            <w:r>
              <w:rPr>
                <w:sz w:val="14"/>
                <w:szCs w:val="14"/>
                <w:spacing w:val="10"/>
              </w:rPr>
              <w:t>行）</w:t>
            </w:r>
            <w:r>
              <w:rPr>
                <w:sz w:val="14"/>
                <w:szCs w:val="14"/>
                <w:spacing w:val="-39"/>
              </w:rPr>
              <w:t xml:space="preserve"> </w:t>
            </w:r>
            <w:r>
              <w:rPr>
                <w:sz w:val="14"/>
                <w:szCs w:val="14"/>
                <w:spacing w:val="10"/>
              </w:rPr>
              <w:t>第五十七条</w:t>
            </w:r>
          </w:p>
        </w:tc>
        <w:tc>
          <w:tcPr>
            <w:tcW w:w="993" w:type="dxa"/>
            <w:vAlign w:val="top"/>
          </w:tcPr>
          <w:p>
            <w:pPr>
              <w:pStyle w:val="TableText"/>
              <w:ind w:left="117"/>
              <w:spacing w:before="145"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5" w:line="167" w:lineRule="exact"/>
              <w:rPr/>
            </w:pPr>
            <w:r>
              <w:rPr>
                <w:spacing w:val="-2"/>
                <w:position w:val="1"/>
              </w:rPr>
              <w:t>132</w:t>
            </w:r>
          </w:p>
        </w:tc>
        <w:tc>
          <w:tcPr>
            <w:tcW w:w="3978" w:type="dxa"/>
            <w:vAlign w:val="top"/>
          </w:tcPr>
          <w:p>
            <w:pPr>
              <w:pStyle w:val="TableText"/>
              <w:ind w:left="96"/>
              <w:spacing w:before="42" w:line="203" w:lineRule="auto"/>
              <w:rPr>
                <w:sz w:val="14"/>
                <w:szCs w:val="14"/>
              </w:rPr>
            </w:pPr>
            <w:r>
              <w:rPr>
                <w:sz w:val="14"/>
                <w:szCs w:val="14"/>
                <w:spacing w:val="17"/>
              </w:rPr>
              <w:t>废旧金属熔炼企业未开展辐射监测或者发现辐射监测结</w:t>
            </w:r>
          </w:p>
          <w:p>
            <w:pPr>
              <w:pStyle w:val="TableText"/>
              <w:ind w:left="973"/>
              <w:spacing w:line="217" w:lineRule="auto"/>
              <w:rPr>
                <w:sz w:val="14"/>
                <w:szCs w:val="14"/>
              </w:rPr>
            </w:pPr>
            <w:r>
              <w:rPr>
                <w:sz w:val="14"/>
                <w:szCs w:val="14"/>
                <w:spacing w:val="15"/>
              </w:rPr>
              <w:t>果明显异常未如实报告的处罚</w:t>
            </w:r>
          </w:p>
        </w:tc>
        <w:tc>
          <w:tcPr>
            <w:tcW w:w="775" w:type="dxa"/>
            <w:vAlign w:val="top"/>
          </w:tcPr>
          <w:p>
            <w:pPr>
              <w:pStyle w:val="TableText"/>
              <w:ind w:left="86"/>
              <w:spacing w:before="134" w:line="233" w:lineRule="auto"/>
              <w:rPr>
                <w:sz w:val="14"/>
                <w:szCs w:val="14"/>
              </w:rPr>
            </w:pPr>
            <w:r>
              <w:rPr>
                <w:sz w:val="14"/>
                <w:szCs w:val="14"/>
                <w:spacing w:val="12"/>
              </w:rPr>
              <w:t>行政处罚</w:t>
            </w:r>
          </w:p>
        </w:tc>
        <w:tc>
          <w:tcPr>
            <w:tcW w:w="2675" w:type="dxa"/>
            <w:vAlign w:val="top"/>
          </w:tcPr>
          <w:p>
            <w:pPr>
              <w:pStyle w:val="TableText"/>
              <w:ind w:left="81"/>
              <w:spacing w:before="134"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80" w:firstLine="18"/>
              <w:spacing w:before="26" w:line="221" w:lineRule="auto"/>
              <w:rPr>
                <w:sz w:val="14"/>
                <w:szCs w:val="14"/>
              </w:rPr>
            </w:pPr>
            <w:r>
              <w:rPr>
                <w:sz w:val="14"/>
                <w:szCs w:val="14"/>
                <w:spacing w:val="12"/>
              </w:rPr>
              <w:t>1.【部门规章】</w:t>
            </w:r>
            <w:r>
              <w:rPr>
                <w:sz w:val="14"/>
                <w:szCs w:val="14"/>
                <w:spacing w:val="-42"/>
              </w:rPr>
              <w:t xml:space="preserve"> </w:t>
            </w:r>
            <w:r>
              <w:rPr>
                <w:sz w:val="14"/>
                <w:szCs w:val="14"/>
                <w:spacing w:val="12"/>
              </w:rPr>
              <w:t>《放射性同位素与射线装置安全和防护管理办法》</w:t>
            </w:r>
            <w:r>
              <w:rPr>
                <w:sz w:val="14"/>
                <w:szCs w:val="14"/>
                <w:spacing w:val="-40"/>
              </w:rPr>
              <w:t xml:space="preserve"> </w:t>
            </w:r>
            <w:r>
              <w:rPr>
                <w:sz w:val="14"/>
                <w:szCs w:val="14"/>
                <w:spacing w:val="12"/>
              </w:rPr>
              <w:t>（</w:t>
            </w:r>
            <w:r>
              <w:rPr>
                <w:sz w:val="14"/>
                <w:szCs w:val="14"/>
                <w:spacing w:val="-11"/>
              </w:rPr>
              <w:t xml:space="preserve"> </w:t>
            </w:r>
            <w:r>
              <w:rPr>
                <w:sz w:val="14"/>
                <w:szCs w:val="14"/>
                <w:spacing w:val="12"/>
              </w:rPr>
              <w:t>自201</w:t>
            </w:r>
            <w:r>
              <w:rPr>
                <w:sz w:val="14"/>
                <w:szCs w:val="14"/>
                <w:spacing w:val="11"/>
              </w:rPr>
              <w:t>1年5月1</w:t>
            </w:r>
            <w:r>
              <w:rPr>
                <w:sz w:val="14"/>
                <w:szCs w:val="14"/>
                <w:spacing w:val="-29"/>
              </w:rPr>
              <w:t xml:space="preserve"> </w:t>
            </w:r>
            <w:r>
              <w:rPr>
                <w:sz w:val="14"/>
                <w:szCs w:val="14"/>
                <w:spacing w:val="11"/>
              </w:rPr>
              <w:t>日起施</w:t>
            </w:r>
            <w:r>
              <w:rPr>
                <w:sz w:val="14"/>
                <w:szCs w:val="14"/>
                <w:spacing w:val="10"/>
              </w:rPr>
              <w:t>行）</w:t>
            </w:r>
            <w:r>
              <w:rPr>
                <w:sz w:val="14"/>
                <w:szCs w:val="14"/>
                <w:spacing w:val="-39"/>
              </w:rPr>
              <w:t xml:space="preserve"> </w:t>
            </w:r>
            <w:r>
              <w:rPr>
                <w:sz w:val="14"/>
                <w:szCs w:val="14"/>
                <w:spacing w:val="10"/>
              </w:rPr>
              <w:t>第五十八条</w:t>
            </w:r>
          </w:p>
        </w:tc>
        <w:tc>
          <w:tcPr>
            <w:tcW w:w="993" w:type="dxa"/>
            <w:vAlign w:val="top"/>
          </w:tcPr>
          <w:p>
            <w:pPr>
              <w:pStyle w:val="TableText"/>
              <w:ind w:left="117"/>
              <w:spacing w:before="145" w:line="167"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68"/>
              <w:spacing w:before="239" w:line="166" w:lineRule="exact"/>
              <w:rPr/>
            </w:pPr>
            <w:r>
              <w:rPr>
                <w:spacing w:val="-2"/>
                <w:position w:val="1"/>
              </w:rPr>
              <w:t>133</w:t>
            </w:r>
          </w:p>
        </w:tc>
        <w:tc>
          <w:tcPr>
            <w:tcW w:w="3978" w:type="dxa"/>
            <w:vAlign w:val="top"/>
          </w:tcPr>
          <w:p>
            <w:pPr>
              <w:pStyle w:val="TableText"/>
              <w:ind w:left="101"/>
              <w:spacing w:before="42" w:line="232" w:lineRule="auto"/>
              <w:rPr>
                <w:sz w:val="14"/>
                <w:szCs w:val="14"/>
              </w:rPr>
            </w:pPr>
            <w:r>
              <w:rPr>
                <w:sz w:val="14"/>
                <w:szCs w:val="14"/>
                <w:spacing w:val="17"/>
              </w:rPr>
              <w:t>核设施营运单位将废旧放射源送交无相应许可证的单位</w:t>
            </w:r>
          </w:p>
          <w:p>
            <w:pPr>
              <w:pStyle w:val="TableText"/>
              <w:ind w:left="97"/>
              <w:spacing w:before="15" w:line="197" w:lineRule="auto"/>
              <w:rPr>
                <w:sz w:val="14"/>
                <w:szCs w:val="14"/>
              </w:rPr>
            </w:pPr>
            <w:r>
              <w:rPr>
                <w:sz w:val="14"/>
                <w:szCs w:val="14"/>
                <w:spacing w:val="17"/>
              </w:rPr>
              <w:t>贮存、处置，或者将其他放射性固体废物送交无相应许</w:t>
            </w:r>
          </w:p>
          <w:p>
            <w:pPr>
              <w:pStyle w:val="TableText"/>
              <w:ind w:left="652"/>
              <w:spacing w:line="220" w:lineRule="auto"/>
              <w:rPr>
                <w:sz w:val="14"/>
                <w:szCs w:val="14"/>
              </w:rPr>
            </w:pPr>
            <w:r>
              <w:rPr>
                <w:sz w:val="14"/>
                <w:szCs w:val="14"/>
                <w:spacing w:val="16"/>
              </w:rPr>
              <w:t>可证的单位处置，或者擅自处置的处罚</w:t>
            </w:r>
          </w:p>
        </w:tc>
        <w:tc>
          <w:tcPr>
            <w:tcW w:w="775" w:type="dxa"/>
            <w:vAlign w:val="top"/>
          </w:tcPr>
          <w:p>
            <w:pPr>
              <w:pStyle w:val="TableText"/>
              <w:ind w:left="86"/>
              <w:spacing w:before="229" w:line="233" w:lineRule="auto"/>
              <w:rPr>
                <w:sz w:val="14"/>
                <w:szCs w:val="14"/>
              </w:rPr>
            </w:pPr>
            <w:r>
              <w:rPr>
                <w:sz w:val="14"/>
                <w:szCs w:val="14"/>
                <w:spacing w:val="12"/>
              </w:rPr>
              <w:t>行政处罚</w:t>
            </w:r>
          </w:p>
        </w:tc>
        <w:tc>
          <w:tcPr>
            <w:tcW w:w="2675" w:type="dxa"/>
            <w:vAlign w:val="top"/>
          </w:tcPr>
          <w:p>
            <w:pPr>
              <w:pStyle w:val="TableText"/>
              <w:ind w:left="81"/>
              <w:spacing w:before="2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30" w:line="232" w:lineRule="auto"/>
              <w:rPr>
                <w:sz w:val="14"/>
                <w:szCs w:val="14"/>
              </w:rPr>
            </w:pPr>
            <w:r>
              <w:rPr>
                <w:sz w:val="14"/>
                <w:szCs w:val="14"/>
                <w:spacing w:val="13"/>
              </w:rPr>
              <w:t>1.【行政法规】</w:t>
            </w:r>
            <w:r>
              <w:rPr>
                <w:sz w:val="14"/>
                <w:szCs w:val="14"/>
                <w:spacing w:val="-39"/>
              </w:rPr>
              <w:t xml:space="preserve"> </w:t>
            </w:r>
            <w:r>
              <w:rPr>
                <w:sz w:val="14"/>
                <w:szCs w:val="14"/>
                <w:spacing w:val="13"/>
              </w:rPr>
              <w:t>《放射性废物安全管理条例》</w:t>
            </w:r>
            <w:r>
              <w:rPr>
                <w:sz w:val="14"/>
                <w:szCs w:val="14"/>
                <w:spacing w:val="-39"/>
              </w:rPr>
              <w:t xml:space="preserve"> </w:t>
            </w:r>
            <w:r>
              <w:rPr>
                <w:sz w:val="14"/>
                <w:szCs w:val="14"/>
                <w:spacing w:val="13"/>
              </w:rPr>
              <w:t>（2012年3月1日起施行）</w:t>
            </w:r>
            <w:r>
              <w:rPr>
                <w:sz w:val="14"/>
                <w:szCs w:val="14"/>
                <w:spacing w:val="-39"/>
              </w:rPr>
              <w:t xml:space="preserve"> </w:t>
            </w:r>
            <w:r>
              <w:rPr>
                <w:sz w:val="14"/>
                <w:szCs w:val="14"/>
                <w:spacing w:val="13"/>
              </w:rPr>
              <w:t>第三十七条</w:t>
            </w:r>
          </w:p>
        </w:tc>
        <w:tc>
          <w:tcPr>
            <w:tcW w:w="993" w:type="dxa"/>
            <w:vAlign w:val="top"/>
          </w:tcPr>
          <w:p>
            <w:pPr>
              <w:pStyle w:val="TableText"/>
              <w:ind w:left="117"/>
              <w:spacing w:before="239"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6" w:line="166" w:lineRule="exact"/>
              <w:rPr/>
            </w:pPr>
            <w:r>
              <w:rPr>
                <w:spacing w:val="-2"/>
                <w:position w:val="1"/>
              </w:rPr>
              <w:t>134</w:t>
            </w:r>
          </w:p>
        </w:tc>
        <w:tc>
          <w:tcPr>
            <w:tcW w:w="3978" w:type="dxa"/>
            <w:vAlign w:val="top"/>
          </w:tcPr>
          <w:p>
            <w:pPr>
              <w:pStyle w:val="TableText"/>
              <w:ind w:left="57" w:right="53" w:firstLine="43"/>
              <w:spacing w:before="27" w:line="220" w:lineRule="auto"/>
              <w:rPr>
                <w:sz w:val="14"/>
                <w:szCs w:val="14"/>
              </w:rPr>
            </w:pPr>
            <w:r>
              <w:rPr>
                <w:sz w:val="14"/>
                <w:szCs w:val="14"/>
                <w:spacing w:val="17"/>
              </w:rPr>
              <w:t>核技术利用单位将废旧放射源或者其他放射性固体废物</w:t>
            </w:r>
            <w:r>
              <w:rPr>
                <w:sz w:val="14"/>
                <w:szCs w:val="14"/>
                <w:spacing w:val="17"/>
              </w:rPr>
              <w:t>送交无相应许可证的单位贮存、处 置，或者擅自处置的</w:t>
            </w:r>
          </w:p>
        </w:tc>
        <w:tc>
          <w:tcPr>
            <w:tcW w:w="775" w:type="dxa"/>
            <w:vAlign w:val="top"/>
          </w:tcPr>
          <w:p>
            <w:pPr>
              <w:pStyle w:val="TableText"/>
              <w:ind w:left="86"/>
              <w:spacing w:before="134" w:line="233" w:lineRule="auto"/>
              <w:rPr>
                <w:sz w:val="14"/>
                <w:szCs w:val="14"/>
              </w:rPr>
            </w:pPr>
            <w:r>
              <w:rPr>
                <w:sz w:val="14"/>
                <w:szCs w:val="14"/>
                <w:spacing w:val="12"/>
              </w:rPr>
              <w:t>行政处罚</w:t>
            </w:r>
          </w:p>
        </w:tc>
        <w:tc>
          <w:tcPr>
            <w:tcW w:w="2675" w:type="dxa"/>
            <w:vAlign w:val="top"/>
          </w:tcPr>
          <w:p>
            <w:pPr>
              <w:pStyle w:val="TableText"/>
              <w:ind w:left="81"/>
              <w:spacing w:before="134"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4" w:line="232" w:lineRule="auto"/>
              <w:rPr>
                <w:sz w:val="14"/>
                <w:szCs w:val="14"/>
              </w:rPr>
            </w:pPr>
            <w:r>
              <w:rPr>
                <w:sz w:val="14"/>
                <w:szCs w:val="14"/>
                <w:spacing w:val="13"/>
              </w:rPr>
              <w:t>1.【行政法规】</w:t>
            </w:r>
            <w:r>
              <w:rPr>
                <w:sz w:val="14"/>
                <w:szCs w:val="14"/>
                <w:spacing w:val="-39"/>
              </w:rPr>
              <w:t xml:space="preserve"> </w:t>
            </w:r>
            <w:r>
              <w:rPr>
                <w:sz w:val="14"/>
                <w:szCs w:val="14"/>
                <w:spacing w:val="13"/>
              </w:rPr>
              <w:t>《放射性废物安全管理条例》</w:t>
            </w:r>
            <w:r>
              <w:rPr>
                <w:sz w:val="14"/>
                <w:szCs w:val="14"/>
                <w:spacing w:val="-39"/>
              </w:rPr>
              <w:t xml:space="preserve"> </w:t>
            </w:r>
            <w:r>
              <w:rPr>
                <w:sz w:val="14"/>
                <w:szCs w:val="14"/>
                <w:spacing w:val="13"/>
              </w:rPr>
              <w:t>（2012年3月1日起施行）</w:t>
            </w:r>
            <w:r>
              <w:rPr>
                <w:sz w:val="14"/>
                <w:szCs w:val="14"/>
                <w:spacing w:val="-39"/>
              </w:rPr>
              <w:t xml:space="preserve"> </w:t>
            </w:r>
            <w:r>
              <w:rPr>
                <w:sz w:val="14"/>
                <w:szCs w:val="14"/>
                <w:spacing w:val="13"/>
              </w:rPr>
              <w:t>第三十七条</w:t>
            </w:r>
          </w:p>
        </w:tc>
        <w:tc>
          <w:tcPr>
            <w:tcW w:w="993" w:type="dxa"/>
            <w:vAlign w:val="top"/>
          </w:tcPr>
          <w:p>
            <w:pPr>
              <w:pStyle w:val="TableText"/>
              <w:ind w:left="117"/>
              <w:spacing w:before="146"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6" w:line="167" w:lineRule="exact"/>
              <w:rPr/>
            </w:pPr>
            <w:r>
              <w:rPr>
                <w:spacing w:val="-2"/>
                <w:position w:val="1"/>
              </w:rPr>
              <w:t>135</w:t>
            </w:r>
          </w:p>
        </w:tc>
        <w:tc>
          <w:tcPr>
            <w:tcW w:w="3978" w:type="dxa"/>
            <w:vAlign w:val="top"/>
          </w:tcPr>
          <w:p>
            <w:pPr>
              <w:pStyle w:val="TableText"/>
              <w:ind w:left="121" w:right="99" w:hanging="24"/>
              <w:spacing w:before="24" w:line="222" w:lineRule="auto"/>
              <w:rPr>
                <w:sz w:val="14"/>
                <w:szCs w:val="14"/>
              </w:rPr>
            </w:pPr>
            <w:r>
              <w:rPr>
                <w:sz w:val="14"/>
                <w:szCs w:val="14"/>
                <w:spacing w:val="17"/>
              </w:rPr>
              <w:t>放射性固体废物贮存单位将废旧放射源或者其他放射性</w:t>
            </w:r>
            <w:r>
              <w:rPr>
                <w:sz w:val="14"/>
                <w:szCs w:val="14"/>
                <w:spacing w:val="16"/>
              </w:rPr>
              <w:t>固体废物送交无相应许可证的单位处置，或者擅</w:t>
            </w:r>
            <w:r>
              <w:rPr>
                <w:sz w:val="14"/>
                <w:szCs w:val="14"/>
                <w:spacing w:val="15"/>
              </w:rPr>
              <w:t>自处置</w:t>
            </w:r>
          </w:p>
        </w:tc>
        <w:tc>
          <w:tcPr>
            <w:tcW w:w="775" w:type="dxa"/>
            <w:vAlign w:val="top"/>
          </w:tcPr>
          <w:p>
            <w:pPr>
              <w:pStyle w:val="TableText"/>
              <w:ind w:left="86"/>
              <w:spacing w:before="135" w:line="233" w:lineRule="auto"/>
              <w:rPr>
                <w:sz w:val="14"/>
                <w:szCs w:val="14"/>
              </w:rPr>
            </w:pPr>
            <w:r>
              <w:rPr>
                <w:sz w:val="14"/>
                <w:szCs w:val="14"/>
                <w:spacing w:val="12"/>
              </w:rPr>
              <w:t>行政处罚</w:t>
            </w:r>
          </w:p>
        </w:tc>
        <w:tc>
          <w:tcPr>
            <w:tcW w:w="2675" w:type="dxa"/>
            <w:vAlign w:val="top"/>
          </w:tcPr>
          <w:p>
            <w:pPr>
              <w:pStyle w:val="TableText"/>
              <w:ind w:left="81"/>
              <w:spacing w:before="13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5" w:line="232" w:lineRule="auto"/>
              <w:rPr>
                <w:sz w:val="14"/>
                <w:szCs w:val="14"/>
              </w:rPr>
            </w:pPr>
            <w:r>
              <w:rPr>
                <w:sz w:val="14"/>
                <w:szCs w:val="14"/>
                <w:spacing w:val="13"/>
              </w:rPr>
              <w:t>1.【行政法规】</w:t>
            </w:r>
            <w:r>
              <w:rPr>
                <w:sz w:val="14"/>
                <w:szCs w:val="14"/>
                <w:spacing w:val="-39"/>
              </w:rPr>
              <w:t xml:space="preserve"> </w:t>
            </w:r>
            <w:r>
              <w:rPr>
                <w:sz w:val="14"/>
                <w:szCs w:val="14"/>
                <w:spacing w:val="13"/>
              </w:rPr>
              <w:t>《放射性废物安全管理条例》</w:t>
            </w:r>
            <w:r>
              <w:rPr>
                <w:sz w:val="14"/>
                <w:szCs w:val="14"/>
                <w:spacing w:val="-39"/>
              </w:rPr>
              <w:t xml:space="preserve"> </w:t>
            </w:r>
            <w:r>
              <w:rPr>
                <w:sz w:val="14"/>
                <w:szCs w:val="14"/>
                <w:spacing w:val="13"/>
              </w:rPr>
              <w:t>（2012年3月1日起施行）</w:t>
            </w:r>
            <w:r>
              <w:rPr>
                <w:sz w:val="14"/>
                <w:szCs w:val="14"/>
                <w:spacing w:val="-39"/>
              </w:rPr>
              <w:t xml:space="preserve"> </w:t>
            </w:r>
            <w:r>
              <w:rPr>
                <w:sz w:val="14"/>
                <w:szCs w:val="14"/>
                <w:spacing w:val="13"/>
              </w:rPr>
              <w:t>第三十七条</w:t>
            </w:r>
          </w:p>
        </w:tc>
        <w:tc>
          <w:tcPr>
            <w:tcW w:w="993" w:type="dxa"/>
            <w:vAlign w:val="top"/>
          </w:tcPr>
          <w:p>
            <w:pPr>
              <w:pStyle w:val="TableText"/>
              <w:ind w:left="117"/>
              <w:spacing w:before="146" w:line="167"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7" w:line="166" w:lineRule="exact"/>
              <w:rPr/>
            </w:pPr>
            <w:r>
              <w:rPr>
                <w:spacing w:val="-2"/>
                <w:position w:val="1"/>
              </w:rPr>
              <w:t>136</w:t>
            </w:r>
          </w:p>
        </w:tc>
        <w:tc>
          <w:tcPr>
            <w:tcW w:w="3978" w:type="dxa"/>
            <w:vAlign w:val="top"/>
          </w:tcPr>
          <w:p>
            <w:pPr>
              <w:pStyle w:val="TableText"/>
              <w:ind w:left="97" w:right="96" w:firstLine="3"/>
              <w:spacing w:before="25" w:line="222" w:lineRule="auto"/>
              <w:rPr>
                <w:sz w:val="14"/>
                <w:szCs w:val="14"/>
              </w:rPr>
            </w:pPr>
            <w:r>
              <w:rPr>
                <w:sz w:val="14"/>
                <w:szCs w:val="14"/>
                <w:spacing w:val="17"/>
              </w:rPr>
              <w:t>核设施营运单位、核技术利用单位或者放射性固体废物</w:t>
            </w:r>
            <w:r>
              <w:rPr>
                <w:sz w:val="14"/>
                <w:szCs w:val="14"/>
                <w:spacing w:val="17"/>
              </w:rPr>
              <w:t>贮存、处置单位未按照规定对有关人员进行技术培训和</w:t>
            </w:r>
          </w:p>
        </w:tc>
        <w:tc>
          <w:tcPr>
            <w:tcW w:w="775" w:type="dxa"/>
            <w:vAlign w:val="top"/>
          </w:tcPr>
          <w:p>
            <w:pPr>
              <w:pStyle w:val="TableText"/>
              <w:ind w:left="86"/>
              <w:spacing w:before="138" w:line="233" w:lineRule="auto"/>
              <w:rPr>
                <w:sz w:val="14"/>
                <w:szCs w:val="14"/>
              </w:rPr>
            </w:pPr>
            <w:r>
              <w:rPr>
                <w:sz w:val="14"/>
                <w:szCs w:val="14"/>
                <w:spacing w:val="12"/>
              </w:rPr>
              <w:t>行政处罚</w:t>
            </w:r>
          </w:p>
        </w:tc>
        <w:tc>
          <w:tcPr>
            <w:tcW w:w="2675" w:type="dxa"/>
            <w:vAlign w:val="top"/>
          </w:tcPr>
          <w:p>
            <w:pPr>
              <w:pStyle w:val="TableText"/>
              <w:ind w:left="81"/>
              <w:spacing w:before="13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8" w:line="232" w:lineRule="auto"/>
              <w:rPr>
                <w:sz w:val="14"/>
                <w:szCs w:val="14"/>
              </w:rPr>
            </w:pPr>
            <w:r>
              <w:rPr>
                <w:sz w:val="14"/>
                <w:szCs w:val="14"/>
                <w:spacing w:val="13"/>
              </w:rPr>
              <w:t>1.【行政法规】</w:t>
            </w:r>
            <w:r>
              <w:rPr>
                <w:sz w:val="14"/>
                <w:szCs w:val="14"/>
                <w:spacing w:val="-39"/>
              </w:rPr>
              <w:t xml:space="preserve"> </w:t>
            </w:r>
            <w:r>
              <w:rPr>
                <w:sz w:val="14"/>
                <w:szCs w:val="14"/>
                <w:spacing w:val="13"/>
              </w:rPr>
              <w:t>《放射性废物安全管理条例》</w:t>
            </w:r>
            <w:r>
              <w:rPr>
                <w:sz w:val="14"/>
                <w:szCs w:val="14"/>
                <w:spacing w:val="-39"/>
              </w:rPr>
              <w:t xml:space="preserve"> </w:t>
            </w:r>
            <w:r>
              <w:rPr>
                <w:sz w:val="14"/>
                <w:szCs w:val="14"/>
                <w:spacing w:val="13"/>
              </w:rPr>
              <w:t>（2012年3月1日起施行）</w:t>
            </w:r>
            <w:r>
              <w:rPr>
                <w:sz w:val="14"/>
                <w:szCs w:val="14"/>
                <w:spacing w:val="-39"/>
              </w:rPr>
              <w:t xml:space="preserve"> </w:t>
            </w:r>
            <w:r>
              <w:rPr>
                <w:sz w:val="14"/>
                <w:szCs w:val="14"/>
                <w:spacing w:val="13"/>
              </w:rPr>
              <w:t>第四十二条</w:t>
            </w:r>
          </w:p>
        </w:tc>
        <w:tc>
          <w:tcPr>
            <w:tcW w:w="993" w:type="dxa"/>
            <w:vAlign w:val="top"/>
          </w:tcPr>
          <w:p>
            <w:pPr>
              <w:pStyle w:val="TableText"/>
              <w:ind w:left="117"/>
              <w:spacing w:before="147"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7" w:line="166" w:lineRule="exact"/>
              <w:rPr/>
            </w:pPr>
            <w:r>
              <w:rPr>
                <w:spacing w:val="-2"/>
                <w:position w:val="1"/>
              </w:rPr>
              <w:t>137</w:t>
            </w:r>
          </w:p>
        </w:tc>
        <w:tc>
          <w:tcPr>
            <w:tcW w:w="3978" w:type="dxa"/>
            <w:vAlign w:val="top"/>
          </w:tcPr>
          <w:p>
            <w:pPr>
              <w:pStyle w:val="TableText"/>
              <w:ind w:left="96"/>
              <w:spacing w:before="44" w:line="203" w:lineRule="auto"/>
              <w:rPr>
                <w:sz w:val="14"/>
                <w:szCs w:val="14"/>
              </w:rPr>
            </w:pPr>
            <w:r>
              <w:rPr>
                <w:sz w:val="14"/>
                <w:szCs w:val="14"/>
                <w:spacing w:val="17"/>
              </w:rPr>
              <w:t>对未取得废弃电器电子产品处理资格擅自从事废弃电器</w:t>
            </w:r>
          </w:p>
          <w:p>
            <w:pPr>
              <w:pStyle w:val="TableText"/>
              <w:ind w:left="1163"/>
              <w:spacing w:line="215" w:lineRule="auto"/>
              <w:rPr>
                <w:sz w:val="14"/>
                <w:szCs w:val="14"/>
              </w:rPr>
            </w:pPr>
            <w:r>
              <w:rPr>
                <w:sz w:val="14"/>
                <w:szCs w:val="14"/>
                <w:spacing w:val="13"/>
              </w:rPr>
              <w:t>电子产品处理活动的处罚</w:t>
            </w:r>
          </w:p>
        </w:tc>
        <w:tc>
          <w:tcPr>
            <w:tcW w:w="775" w:type="dxa"/>
            <w:vAlign w:val="top"/>
          </w:tcPr>
          <w:p>
            <w:pPr>
              <w:pStyle w:val="TableText"/>
              <w:ind w:left="86"/>
              <w:spacing w:before="138" w:line="233" w:lineRule="auto"/>
              <w:rPr>
                <w:sz w:val="14"/>
                <w:szCs w:val="14"/>
              </w:rPr>
            </w:pPr>
            <w:r>
              <w:rPr>
                <w:sz w:val="14"/>
                <w:szCs w:val="14"/>
                <w:spacing w:val="12"/>
              </w:rPr>
              <w:t>行政处罚</w:t>
            </w:r>
          </w:p>
        </w:tc>
        <w:tc>
          <w:tcPr>
            <w:tcW w:w="2675" w:type="dxa"/>
            <w:vAlign w:val="top"/>
          </w:tcPr>
          <w:p>
            <w:pPr>
              <w:pStyle w:val="TableText"/>
              <w:ind w:left="81"/>
              <w:spacing w:before="13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8" w:line="232" w:lineRule="auto"/>
              <w:rPr>
                <w:sz w:val="14"/>
                <w:szCs w:val="14"/>
              </w:rPr>
            </w:pPr>
            <w:r>
              <w:rPr>
                <w:sz w:val="14"/>
                <w:szCs w:val="14"/>
                <w:spacing w:val="13"/>
              </w:rPr>
              <w:t>1.【行政法规】</w:t>
            </w:r>
            <w:r>
              <w:rPr>
                <w:sz w:val="14"/>
                <w:szCs w:val="14"/>
                <w:spacing w:val="-30"/>
              </w:rPr>
              <w:t xml:space="preserve"> </w:t>
            </w:r>
            <w:r>
              <w:rPr>
                <w:sz w:val="14"/>
                <w:szCs w:val="14"/>
                <w:spacing w:val="13"/>
              </w:rPr>
              <w:t>《废弃电器电子产品回收处理管理条例》</w:t>
            </w:r>
            <w:r>
              <w:rPr>
                <w:sz w:val="14"/>
                <w:szCs w:val="14"/>
                <w:spacing w:val="-39"/>
              </w:rPr>
              <w:t xml:space="preserve"> </w:t>
            </w:r>
            <w:r>
              <w:rPr>
                <w:sz w:val="14"/>
                <w:szCs w:val="14"/>
                <w:spacing w:val="13"/>
              </w:rPr>
              <w:t>（2019年修订）</w:t>
            </w:r>
            <w:r>
              <w:rPr>
                <w:sz w:val="14"/>
                <w:szCs w:val="14"/>
                <w:spacing w:val="-39"/>
              </w:rPr>
              <w:t xml:space="preserve"> </w:t>
            </w:r>
            <w:r>
              <w:rPr>
                <w:sz w:val="14"/>
                <w:szCs w:val="14"/>
                <w:spacing w:val="13"/>
              </w:rPr>
              <w:t>第二十八条</w:t>
            </w:r>
          </w:p>
        </w:tc>
        <w:tc>
          <w:tcPr>
            <w:tcW w:w="993" w:type="dxa"/>
            <w:vAlign w:val="top"/>
          </w:tcPr>
          <w:p>
            <w:pPr>
              <w:pStyle w:val="TableText"/>
              <w:ind w:left="117"/>
              <w:spacing w:before="65" w:line="167"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7" w:line="166" w:lineRule="exact"/>
              <w:rPr/>
            </w:pPr>
            <w:r>
              <w:rPr>
                <w:spacing w:val="-2"/>
                <w:position w:val="1"/>
              </w:rPr>
              <w:t>138</w:t>
            </w:r>
          </w:p>
        </w:tc>
        <w:tc>
          <w:tcPr>
            <w:tcW w:w="3978" w:type="dxa"/>
            <w:vAlign w:val="top"/>
          </w:tcPr>
          <w:p>
            <w:pPr>
              <w:pStyle w:val="TableText"/>
              <w:ind w:left="96"/>
              <w:spacing w:before="44" w:line="199" w:lineRule="auto"/>
              <w:rPr>
                <w:sz w:val="14"/>
                <w:szCs w:val="14"/>
              </w:rPr>
            </w:pPr>
            <w:r>
              <w:rPr>
                <w:sz w:val="14"/>
                <w:szCs w:val="14"/>
                <w:spacing w:val="17"/>
              </w:rPr>
              <w:t>对处理企业未建立日常环境监测制度或者未开展日常环</w:t>
            </w:r>
          </w:p>
          <w:p>
            <w:pPr>
              <w:pStyle w:val="TableText"/>
              <w:ind w:left="1523"/>
              <w:spacing w:line="219" w:lineRule="auto"/>
              <w:rPr>
                <w:sz w:val="14"/>
                <w:szCs w:val="14"/>
              </w:rPr>
            </w:pPr>
            <w:r>
              <w:rPr>
                <w:sz w:val="14"/>
                <w:szCs w:val="14"/>
                <w:spacing w:val="14"/>
              </w:rPr>
              <w:t>境监测的处罚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8" w:line="232" w:lineRule="auto"/>
              <w:rPr>
                <w:sz w:val="14"/>
                <w:szCs w:val="14"/>
              </w:rPr>
            </w:pPr>
            <w:r>
              <w:rPr>
                <w:sz w:val="14"/>
                <w:szCs w:val="14"/>
                <w:spacing w:val="13"/>
              </w:rPr>
              <w:t>1.【行政法规】</w:t>
            </w:r>
            <w:r>
              <w:rPr>
                <w:sz w:val="14"/>
                <w:szCs w:val="14"/>
                <w:spacing w:val="-30"/>
              </w:rPr>
              <w:t xml:space="preserve"> </w:t>
            </w:r>
            <w:r>
              <w:rPr>
                <w:sz w:val="14"/>
                <w:szCs w:val="14"/>
                <w:spacing w:val="13"/>
              </w:rPr>
              <w:t>《废弃电器电子产品回收处理管理条例》</w:t>
            </w:r>
            <w:r>
              <w:rPr>
                <w:sz w:val="14"/>
                <w:szCs w:val="14"/>
                <w:spacing w:val="-39"/>
              </w:rPr>
              <w:t xml:space="preserve"> </w:t>
            </w:r>
            <w:r>
              <w:rPr>
                <w:sz w:val="14"/>
                <w:szCs w:val="14"/>
                <w:spacing w:val="13"/>
              </w:rPr>
              <w:t>（2019年修订）</w:t>
            </w:r>
            <w:r>
              <w:rPr>
                <w:sz w:val="14"/>
                <w:szCs w:val="14"/>
                <w:spacing w:val="-39"/>
              </w:rPr>
              <w:t xml:space="preserve"> </w:t>
            </w:r>
            <w:r>
              <w:rPr>
                <w:sz w:val="14"/>
                <w:szCs w:val="14"/>
                <w:spacing w:val="13"/>
              </w:rPr>
              <w:t>第三十二条</w:t>
            </w:r>
          </w:p>
        </w:tc>
        <w:tc>
          <w:tcPr>
            <w:tcW w:w="993" w:type="dxa"/>
            <w:vAlign w:val="top"/>
          </w:tcPr>
          <w:p>
            <w:pPr>
              <w:pStyle w:val="TableText"/>
              <w:ind w:left="117"/>
              <w:spacing w:before="65" w:line="166" w:lineRule="exact"/>
              <w:rPr/>
            </w:pPr>
            <w:r>
              <w:rPr>
                <w:spacing w:val="5"/>
                <w:position w:val="1"/>
              </w:rPr>
              <w:t>0472-8515136</w:t>
            </w:r>
          </w:p>
        </w:tc>
        <w:tc>
          <w:tcPr>
            <w:tcW w:w="420" w:type="dxa"/>
            <w:vAlign w:val="top"/>
          </w:tcPr>
          <w:p>
            <w:pPr>
              <w:rPr>
                <w:rFonts w:ascii="Arial"/>
                <w:sz w:val="21"/>
              </w:rPr>
            </w:pPr>
            <w:r/>
          </w:p>
        </w:tc>
      </w:tr>
      <w:tr>
        <w:trPr>
          <w:trHeight w:val="722" w:hRule="atLeast"/>
        </w:trPr>
        <w:tc>
          <w:tcPr>
            <w:tcW w:w="473" w:type="dxa"/>
            <w:vAlign w:val="top"/>
          </w:tcPr>
          <w:p>
            <w:pPr>
              <w:pStyle w:val="TableText"/>
              <w:ind w:left="168"/>
              <w:spacing w:before="240" w:line="166" w:lineRule="exact"/>
              <w:rPr/>
            </w:pPr>
            <w:r>
              <w:rPr>
                <w:spacing w:val="-2"/>
                <w:position w:val="1"/>
              </w:rPr>
              <w:t>139</w:t>
            </w:r>
          </w:p>
        </w:tc>
        <w:tc>
          <w:tcPr>
            <w:tcW w:w="3978" w:type="dxa"/>
            <w:vAlign w:val="top"/>
          </w:tcPr>
          <w:p>
            <w:pPr>
              <w:pStyle w:val="TableText"/>
              <w:ind w:left="97" w:right="94" w:hanging="1"/>
              <w:spacing w:before="32" w:line="224" w:lineRule="auto"/>
              <w:jc w:val="both"/>
              <w:rPr>
                <w:sz w:val="14"/>
                <w:szCs w:val="14"/>
              </w:rPr>
            </w:pPr>
            <w:r>
              <w:rPr>
                <w:sz w:val="14"/>
                <w:szCs w:val="14"/>
                <w:spacing w:val="17"/>
              </w:rPr>
              <w:t>对建设单位编制建设项目初步设计未落实防治环境污染</w:t>
            </w:r>
            <w:r>
              <w:rPr>
                <w:sz w:val="14"/>
                <w:szCs w:val="14"/>
                <w:spacing w:val="17"/>
              </w:rPr>
              <w:t>和生态破坏的措施以及环境保护设施投资概算，未将环</w:t>
            </w:r>
            <w:r>
              <w:rPr>
                <w:sz w:val="14"/>
                <w:szCs w:val="14"/>
                <w:spacing w:val="17"/>
              </w:rPr>
              <w:t>境保护设施建设纳入施工合同，或者未依法开展环境影</w:t>
            </w:r>
            <w:r>
              <w:rPr>
                <w:sz w:val="14"/>
                <w:szCs w:val="14"/>
                <w:spacing w:val="2"/>
              </w:rPr>
              <w:t>响</w:t>
            </w:r>
          </w:p>
        </w:tc>
        <w:tc>
          <w:tcPr>
            <w:tcW w:w="775" w:type="dxa"/>
            <w:vAlign w:val="top"/>
          </w:tcPr>
          <w:p>
            <w:pPr>
              <w:pStyle w:val="TableText"/>
              <w:ind w:left="86"/>
              <w:spacing w:before="231" w:line="233" w:lineRule="auto"/>
              <w:rPr>
                <w:sz w:val="14"/>
                <w:szCs w:val="14"/>
              </w:rPr>
            </w:pPr>
            <w:r>
              <w:rPr>
                <w:sz w:val="14"/>
                <w:szCs w:val="14"/>
                <w:spacing w:val="12"/>
              </w:rPr>
              <w:t>行政处罚</w:t>
            </w:r>
          </w:p>
        </w:tc>
        <w:tc>
          <w:tcPr>
            <w:tcW w:w="2675" w:type="dxa"/>
            <w:vAlign w:val="top"/>
          </w:tcPr>
          <w:p>
            <w:pPr>
              <w:pStyle w:val="TableText"/>
              <w:ind w:left="81"/>
              <w:spacing w:before="23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31" w:line="232" w:lineRule="auto"/>
              <w:rPr>
                <w:sz w:val="14"/>
                <w:szCs w:val="14"/>
              </w:rPr>
            </w:pPr>
            <w:r>
              <w:rPr>
                <w:sz w:val="14"/>
                <w:szCs w:val="14"/>
                <w:spacing w:val="13"/>
              </w:rPr>
              <w:t>1.【行政法规】</w:t>
            </w:r>
            <w:r>
              <w:rPr>
                <w:sz w:val="14"/>
                <w:szCs w:val="14"/>
                <w:spacing w:val="-42"/>
              </w:rPr>
              <w:t xml:space="preserve"> </w:t>
            </w:r>
            <w:r>
              <w:rPr>
                <w:sz w:val="14"/>
                <w:szCs w:val="14"/>
                <w:spacing w:val="13"/>
              </w:rPr>
              <w:t>《建设项目环境保护管理条例》</w:t>
            </w:r>
            <w:r>
              <w:rPr>
                <w:sz w:val="14"/>
                <w:szCs w:val="14"/>
                <w:spacing w:val="-39"/>
              </w:rPr>
              <w:t xml:space="preserve"> </w:t>
            </w:r>
            <w:r>
              <w:rPr>
                <w:sz w:val="14"/>
                <w:szCs w:val="14"/>
                <w:spacing w:val="13"/>
              </w:rPr>
              <w:t>（2017年修正）</w:t>
            </w:r>
            <w:r>
              <w:rPr>
                <w:sz w:val="14"/>
                <w:szCs w:val="14"/>
                <w:spacing w:val="-39"/>
              </w:rPr>
              <w:t xml:space="preserve"> </w:t>
            </w:r>
            <w:r>
              <w:rPr>
                <w:sz w:val="14"/>
                <w:szCs w:val="14"/>
                <w:spacing w:val="13"/>
              </w:rPr>
              <w:t>第二十二</w:t>
            </w:r>
            <w:r>
              <w:rPr>
                <w:sz w:val="14"/>
                <w:szCs w:val="14"/>
                <w:spacing w:val="12"/>
              </w:rPr>
              <w:t>条</w:t>
            </w:r>
            <w:r>
              <w:rPr>
                <w:sz w:val="14"/>
                <w:szCs w:val="14"/>
                <w:spacing w:val="27"/>
              </w:rPr>
              <w:t xml:space="preserve"> </w:t>
            </w:r>
            <w:r>
              <w:rPr>
                <w:sz w:val="14"/>
                <w:szCs w:val="14"/>
                <w:spacing w:val="12"/>
              </w:rPr>
              <w:t>第一款</w:t>
            </w:r>
          </w:p>
        </w:tc>
        <w:tc>
          <w:tcPr>
            <w:tcW w:w="993" w:type="dxa"/>
            <w:vAlign w:val="top"/>
          </w:tcPr>
          <w:p>
            <w:pPr>
              <w:pStyle w:val="TableText"/>
              <w:ind w:left="117"/>
              <w:spacing w:before="240"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68"/>
              <w:spacing w:before="240" w:line="167" w:lineRule="exact"/>
              <w:rPr/>
            </w:pPr>
            <w:r>
              <w:rPr>
                <w:spacing w:val="-2"/>
                <w:position w:val="1"/>
              </w:rPr>
              <w:t>140</w:t>
            </w:r>
          </w:p>
        </w:tc>
        <w:tc>
          <w:tcPr>
            <w:tcW w:w="3978" w:type="dxa"/>
            <w:vAlign w:val="top"/>
          </w:tcPr>
          <w:p>
            <w:pPr>
              <w:pStyle w:val="TableText"/>
              <w:ind w:left="96"/>
              <w:spacing w:before="44" w:line="233" w:lineRule="auto"/>
              <w:rPr>
                <w:sz w:val="14"/>
                <w:szCs w:val="14"/>
              </w:rPr>
            </w:pPr>
            <w:r>
              <w:rPr>
                <w:sz w:val="14"/>
                <w:szCs w:val="14"/>
                <w:spacing w:val="17"/>
              </w:rPr>
              <w:t>对建设单位在项目建设过程中未同时组织实施环境影响</w:t>
            </w:r>
          </w:p>
          <w:p>
            <w:pPr>
              <w:pStyle w:val="TableText"/>
              <w:ind w:left="93"/>
              <w:spacing w:before="13" w:line="199" w:lineRule="auto"/>
              <w:rPr>
                <w:sz w:val="14"/>
                <w:szCs w:val="14"/>
              </w:rPr>
            </w:pPr>
            <w:r>
              <w:rPr>
                <w:sz w:val="14"/>
                <w:szCs w:val="14"/>
                <w:spacing w:val="17"/>
              </w:rPr>
              <w:t>报告书、环境影响报告表及其审批部门审批决定中提出</w:t>
            </w:r>
          </w:p>
          <w:p>
            <w:pPr>
              <w:pStyle w:val="TableText"/>
              <w:ind w:left="1071"/>
              <w:spacing w:line="217" w:lineRule="auto"/>
              <w:rPr>
                <w:sz w:val="14"/>
                <w:szCs w:val="14"/>
              </w:rPr>
            </w:pPr>
            <w:r>
              <w:rPr>
                <w:sz w:val="14"/>
                <w:szCs w:val="14"/>
                <w:spacing w:val="13"/>
              </w:rPr>
              <w:t>的环境保护对策措施的处罚</w:t>
            </w:r>
          </w:p>
        </w:tc>
        <w:tc>
          <w:tcPr>
            <w:tcW w:w="775" w:type="dxa"/>
            <w:vAlign w:val="top"/>
          </w:tcPr>
          <w:p>
            <w:pPr>
              <w:pStyle w:val="TableText"/>
              <w:ind w:left="86"/>
              <w:spacing w:before="231" w:line="233" w:lineRule="auto"/>
              <w:rPr>
                <w:sz w:val="14"/>
                <w:szCs w:val="14"/>
              </w:rPr>
            </w:pPr>
            <w:r>
              <w:rPr>
                <w:sz w:val="14"/>
                <w:szCs w:val="14"/>
                <w:spacing w:val="12"/>
              </w:rPr>
              <w:t>行政处罚</w:t>
            </w:r>
          </w:p>
        </w:tc>
        <w:tc>
          <w:tcPr>
            <w:tcW w:w="2675" w:type="dxa"/>
            <w:vAlign w:val="top"/>
          </w:tcPr>
          <w:p>
            <w:pPr>
              <w:pStyle w:val="TableText"/>
              <w:ind w:left="81"/>
              <w:spacing w:before="23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31" w:line="232" w:lineRule="auto"/>
              <w:rPr>
                <w:sz w:val="14"/>
                <w:szCs w:val="14"/>
              </w:rPr>
            </w:pPr>
            <w:r>
              <w:rPr>
                <w:sz w:val="14"/>
                <w:szCs w:val="14"/>
                <w:spacing w:val="13"/>
              </w:rPr>
              <w:t>1.【行政法规】</w:t>
            </w:r>
            <w:r>
              <w:rPr>
                <w:sz w:val="14"/>
                <w:szCs w:val="14"/>
                <w:spacing w:val="-42"/>
              </w:rPr>
              <w:t xml:space="preserve"> </w:t>
            </w:r>
            <w:r>
              <w:rPr>
                <w:sz w:val="14"/>
                <w:szCs w:val="14"/>
                <w:spacing w:val="13"/>
              </w:rPr>
              <w:t>《建设项目环境保护管理条例》</w:t>
            </w:r>
            <w:r>
              <w:rPr>
                <w:sz w:val="14"/>
                <w:szCs w:val="14"/>
                <w:spacing w:val="-39"/>
              </w:rPr>
              <w:t xml:space="preserve"> </w:t>
            </w:r>
            <w:r>
              <w:rPr>
                <w:sz w:val="14"/>
                <w:szCs w:val="14"/>
                <w:spacing w:val="13"/>
              </w:rPr>
              <w:t>（2017年修正）</w:t>
            </w:r>
            <w:r>
              <w:rPr>
                <w:sz w:val="14"/>
                <w:szCs w:val="14"/>
                <w:spacing w:val="-39"/>
              </w:rPr>
              <w:t xml:space="preserve"> </w:t>
            </w:r>
            <w:r>
              <w:rPr>
                <w:sz w:val="14"/>
                <w:szCs w:val="14"/>
                <w:spacing w:val="13"/>
              </w:rPr>
              <w:t>第二十二</w:t>
            </w:r>
            <w:r>
              <w:rPr>
                <w:sz w:val="14"/>
                <w:szCs w:val="14"/>
                <w:spacing w:val="12"/>
              </w:rPr>
              <w:t>条</w:t>
            </w:r>
            <w:r>
              <w:rPr>
                <w:sz w:val="14"/>
                <w:szCs w:val="14"/>
                <w:spacing w:val="27"/>
              </w:rPr>
              <w:t xml:space="preserve"> </w:t>
            </w:r>
            <w:r>
              <w:rPr>
                <w:sz w:val="14"/>
                <w:szCs w:val="14"/>
                <w:spacing w:val="12"/>
              </w:rPr>
              <w:t>第二款</w:t>
            </w:r>
          </w:p>
        </w:tc>
        <w:tc>
          <w:tcPr>
            <w:tcW w:w="993" w:type="dxa"/>
            <w:vAlign w:val="top"/>
          </w:tcPr>
          <w:p>
            <w:pPr>
              <w:pStyle w:val="TableText"/>
              <w:ind w:left="117"/>
              <w:spacing w:before="240" w:line="167"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68"/>
              <w:spacing w:before="242" w:line="167" w:lineRule="exact"/>
              <w:rPr/>
            </w:pPr>
            <w:r>
              <w:rPr>
                <w:spacing w:val="-2"/>
                <w:position w:val="1"/>
              </w:rPr>
              <w:t>141</w:t>
            </w:r>
          </w:p>
        </w:tc>
        <w:tc>
          <w:tcPr>
            <w:tcW w:w="3978" w:type="dxa"/>
            <w:vAlign w:val="top"/>
          </w:tcPr>
          <w:p>
            <w:pPr>
              <w:pStyle w:val="TableText"/>
              <w:ind w:left="96"/>
              <w:spacing w:before="45" w:line="232" w:lineRule="auto"/>
              <w:rPr>
                <w:sz w:val="14"/>
                <w:szCs w:val="14"/>
              </w:rPr>
            </w:pPr>
            <w:r>
              <w:rPr>
                <w:sz w:val="14"/>
                <w:szCs w:val="14"/>
                <w:spacing w:val="17"/>
              </w:rPr>
              <w:t>对需要配套建设的环境保护设施未建成、未经验收或者</w:t>
            </w:r>
          </w:p>
          <w:p>
            <w:pPr>
              <w:pStyle w:val="TableText"/>
              <w:ind w:left="96"/>
              <w:spacing w:before="15" w:line="197" w:lineRule="auto"/>
              <w:rPr>
                <w:sz w:val="14"/>
                <w:szCs w:val="14"/>
              </w:rPr>
            </w:pPr>
            <w:r>
              <w:rPr>
                <w:sz w:val="14"/>
                <w:szCs w:val="14"/>
                <w:spacing w:val="17"/>
              </w:rPr>
              <w:t>验收不合格，建设项目即投入生产或者使用，或者在环</w:t>
            </w:r>
          </w:p>
          <w:p>
            <w:pPr>
              <w:pStyle w:val="TableText"/>
              <w:ind w:left="810"/>
              <w:spacing w:line="216" w:lineRule="auto"/>
              <w:rPr>
                <w:sz w:val="14"/>
                <w:szCs w:val="14"/>
              </w:rPr>
            </w:pPr>
            <w:r>
              <w:rPr>
                <w:sz w:val="14"/>
                <w:szCs w:val="14"/>
                <w:spacing w:val="16"/>
              </w:rPr>
              <w:t>境保护设施验收中弄虚作假的处罚</w:t>
            </w:r>
          </w:p>
        </w:tc>
        <w:tc>
          <w:tcPr>
            <w:tcW w:w="775" w:type="dxa"/>
            <w:vAlign w:val="top"/>
          </w:tcPr>
          <w:p>
            <w:pPr>
              <w:pStyle w:val="TableText"/>
              <w:ind w:left="86"/>
              <w:spacing w:before="232" w:line="233" w:lineRule="auto"/>
              <w:rPr>
                <w:sz w:val="14"/>
                <w:szCs w:val="14"/>
              </w:rPr>
            </w:pPr>
            <w:r>
              <w:rPr>
                <w:sz w:val="14"/>
                <w:szCs w:val="14"/>
                <w:spacing w:val="12"/>
              </w:rPr>
              <w:t>行政处罚</w:t>
            </w:r>
          </w:p>
        </w:tc>
        <w:tc>
          <w:tcPr>
            <w:tcW w:w="2675" w:type="dxa"/>
            <w:vAlign w:val="top"/>
          </w:tcPr>
          <w:p>
            <w:pPr>
              <w:pStyle w:val="TableText"/>
              <w:ind w:left="81"/>
              <w:spacing w:before="2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33" w:line="232" w:lineRule="auto"/>
              <w:rPr>
                <w:sz w:val="14"/>
                <w:szCs w:val="14"/>
              </w:rPr>
            </w:pPr>
            <w:r>
              <w:rPr>
                <w:sz w:val="14"/>
                <w:szCs w:val="14"/>
                <w:spacing w:val="13"/>
              </w:rPr>
              <w:t>1.【行政法规】</w:t>
            </w:r>
            <w:r>
              <w:rPr>
                <w:sz w:val="14"/>
                <w:szCs w:val="14"/>
                <w:spacing w:val="-42"/>
              </w:rPr>
              <w:t xml:space="preserve"> </w:t>
            </w:r>
            <w:r>
              <w:rPr>
                <w:sz w:val="14"/>
                <w:szCs w:val="14"/>
                <w:spacing w:val="13"/>
              </w:rPr>
              <w:t>《建设项目环境保护管理条例》</w:t>
            </w:r>
            <w:r>
              <w:rPr>
                <w:sz w:val="14"/>
                <w:szCs w:val="14"/>
                <w:spacing w:val="-39"/>
              </w:rPr>
              <w:t xml:space="preserve"> </w:t>
            </w:r>
            <w:r>
              <w:rPr>
                <w:sz w:val="14"/>
                <w:szCs w:val="14"/>
                <w:spacing w:val="13"/>
              </w:rPr>
              <w:t>（2017年修正）</w:t>
            </w:r>
            <w:r>
              <w:rPr>
                <w:sz w:val="14"/>
                <w:szCs w:val="14"/>
                <w:spacing w:val="-39"/>
              </w:rPr>
              <w:t xml:space="preserve"> </w:t>
            </w:r>
            <w:r>
              <w:rPr>
                <w:sz w:val="14"/>
                <w:szCs w:val="14"/>
                <w:spacing w:val="13"/>
              </w:rPr>
              <w:t>第二十三</w:t>
            </w:r>
            <w:r>
              <w:rPr>
                <w:sz w:val="14"/>
                <w:szCs w:val="14"/>
                <w:spacing w:val="12"/>
              </w:rPr>
              <w:t>条</w:t>
            </w:r>
            <w:r>
              <w:rPr>
                <w:sz w:val="14"/>
                <w:szCs w:val="14"/>
                <w:spacing w:val="27"/>
              </w:rPr>
              <w:t xml:space="preserve"> </w:t>
            </w:r>
            <w:r>
              <w:rPr>
                <w:sz w:val="14"/>
                <w:szCs w:val="14"/>
                <w:spacing w:val="12"/>
              </w:rPr>
              <w:t>第一款</w:t>
            </w:r>
          </w:p>
        </w:tc>
        <w:tc>
          <w:tcPr>
            <w:tcW w:w="993" w:type="dxa"/>
            <w:vAlign w:val="top"/>
          </w:tcPr>
          <w:p>
            <w:pPr>
              <w:pStyle w:val="TableText"/>
              <w:ind w:left="117"/>
              <w:spacing w:before="242" w:line="166" w:lineRule="exact"/>
              <w:rPr/>
            </w:pPr>
            <w:r>
              <w:rPr>
                <w:spacing w:val="5"/>
                <w:position w:val="1"/>
              </w:rPr>
              <w:t>0472-8515136</w:t>
            </w:r>
          </w:p>
        </w:tc>
        <w:tc>
          <w:tcPr>
            <w:tcW w:w="420" w:type="dxa"/>
            <w:vAlign w:val="top"/>
          </w:tcPr>
          <w:p>
            <w:pPr>
              <w:rPr>
                <w:rFonts w:ascii="Arial"/>
                <w:sz w:val="21"/>
              </w:rPr>
            </w:pPr>
            <w:r/>
          </w:p>
        </w:tc>
      </w:tr>
      <w:tr>
        <w:trPr>
          <w:trHeight w:val="376" w:hRule="atLeast"/>
        </w:trPr>
        <w:tc>
          <w:tcPr>
            <w:tcW w:w="473" w:type="dxa"/>
            <w:vAlign w:val="top"/>
          </w:tcPr>
          <w:p>
            <w:pPr>
              <w:pStyle w:val="TableText"/>
              <w:ind w:left="168"/>
              <w:spacing w:before="120" w:line="167" w:lineRule="exact"/>
              <w:rPr/>
            </w:pPr>
            <w:r>
              <w:rPr>
                <w:spacing w:val="-2"/>
                <w:position w:val="1"/>
              </w:rPr>
              <w:t>142</w:t>
            </w:r>
          </w:p>
        </w:tc>
        <w:tc>
          <w:tcPr>
            <w:tcW w:w="3978" w:type="dxa"/>
            <w:vAlign w:val="top"/>
          </w:tcPr>
          <w:p>
            <w:pPr>
              <w:pStyle w:val="TableText"/>
              <w:ind w:left="96"/>
              <w:spacing w:before="46" w:line="199" w:lineRule="auto"/>
              <w:rPr>
                <w:sz w:val="14"/>
                <w:szCs w:val="14"/>
              </w:rPr>
            </w:pPr>
            <w:r>
              <w:rPr>
                <w:sz w:val="14"/>
                <w:szCs w:val="14"/>
                <w:spacing w:val="17"/>
              </w:rPr>
              <w:t>对建设单位未依法向社会公开环境保护设施验收报告的</w:t>
            </w:r>
          </w:p>
          <w:p>
            <w:pPr>
              <w:pStyle w:val="TableText"/>
              <w:ind w:left="1844"/>
              <w:spacing w:line="222" w:lineRule="auto"/>
              <w:rPr>
                <w:sz w:val="14"/>
                <w:szCs w:val="14"/>
              </w:rPr>
            </w:pPr>
            <w:r>
              <w:rPr>
                <w:sz w:val="14"/>
                <w:szCs w:val="14"/>
                <w:spacing w:val="6"/>
              </w:rPr>
              <w:t>处罚</w:t>
            </w:r>
          </w:p>
        </w:tc>
        <w:tc>
          <w:tcPr>
            <w:tcW w:w="775" w:type="dxa"/>
            <w:vAlign w:val="top"/>
          </w:tcPr>
          <w:p>
            <w:pPr>
              <w:pStyle w:val="TableText"/>
              <w:ind w:left="86"/>
              <w:spacing w:before="108" w:line="233" w:lineRule="auto"/>
              <w:rPr>
                <w:sz w:val="14"/>
                <w:szCs w:val="14"/>
              </w:rPr>
            </w:pPr>
            <w:r>
              <w:rPr>
                <w:sz w:val="14"/>
                <w:szCs w:val="14"/>
                <w:spacing w:val="12"/>
              </w:rPr>
              <w:t>行政处罚</w:t>
            </w:r>
          </w:p>
        </w:tc>
        <w:tc>
          <w:tcPr>
            <w:tcW w:w="2675" w:type="dxa"/>
            <w:vAlign w:val="top"/>
          </w:tcPr>
          <w:p>
            <w:pPr>
              <w:pStyle w:val="TableText"/>
              <w:ind w:left="81"/>
              <w:spacing w:before="10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8" w:line="232" w:lineRule="auto"/>
              <w:rPr>
                <w:sz w:val="14"/>
                <w:szCs w:val="14"/>
              </w:rPr>
            </w:pPr>
            <w:r>
              <w:rPr>
                <w:sz w:val="14"/>
                <w:szCs w:val="14"/>
                <w:spacing w:val="13"/>
              </w:rPr>
              <w:t>1.【行政法规】</w:t>
            </w:r>
            <w:r>
              <w:rPr>
                <w:sz w:val="14"/>
                <w:szCs w:val="14"/>
                <w:spacing w:val="-42"/>
              </w:rPr>
              <w:t xml:space="preserve"> </w:t>
            </w:r>
            <w:r>
              <w:rPr>
                <w:sz w:val="14"/>
                <w:szCs w:val="14"/>
                <w:spacing w:val="13"/>
              </w:rPr>
              <w:t>《建设项目环境保护管理条例》</w:t>
            </w:r>
            <w:r>
              <w:rPr>
                <w:sz w:val="14"/>
                <w:szCs w:val="14"/>
                <w:spacing w:val="-39"/>
              </w:rPr>
              <w:t xml:space="preserve"> </w:t>
            </w:r>
            <w:r>
              <w:rPr>
                <w:sz w:val="14"/>
                <w:szCs w:val="14"/>
                <w:spacing w:val="13"/>
              </w:rPr>
              <w:t>（2017年修正）</w:t>
            </w:r>
            <w:r>
              <w:rPr>
                <w:sz w:val="14"/>
                <w:szCs w:val="14"/>
                <w:spacing w:val="-39"/>
              </w:rPr>
              <w:t xml:space="preserve"> </w:t>
            </w:r>
            <w:r>
              <w:rPr>
                <w:sz w:val="14"/>
                <w:szCs w:val="14"/>
                <w:spacing w:val="13"/>
              </w:rPr>
              <w:t>第二十三</w:t>
            </w:r>
            <w:r>
              <w:rPr>
                <w:sz w:val="14"/>
                <w:szCs w:val="14"/>
                <w:spacing w:val="12"/>
              </w:rPr>
              <w:t>条</w:t>
            </w:r>
            <w:r>
              <w:rPr>
                <w:sz w:val="14"/>
                <w:szCs w:val="14"/>
                <w:spacing w:val="27"/>
              </w:rPr>
              <w:t xml:space="preserve"> </w:t>
            </w:r>
            <w:r>
              <w:rPr>
                <w:sz w:val="14"/>
                <w:szCs w:val="14"/>
                <w:spacing w:val="12"/>
              </w:rPr>
              <w:t>第二款</w:t>
            </w:r>
          </w:p>
        </w:tc>
        <w:tc>
          <w:tcPr>
            <w:tcW w:w="993" w:type="dxa"/>
            <w:vAlign w:val="top"/>
          </w:tcPr>
          <w:p>
            <w:pPr>
              <w:pStyle w:val="TableText"/>
              <w:ind w:left="117"/>
              <w:spacing w:before="41" w:line="166" w:lineRule="exact"/>
              <w:rPr/>
            </w:pPr>
            <w:r>
              <w:rPr>
                <w:spacing w:val="5"/>
                <w:position w:val="1"/>
              </w:rPr>
              <w:t>0472-8515136</w:t>
            </w:r>
          </w:p>
        </w:tc>
        <w:tc>
          <w:tcPr>
            <w:tcW w:w="420" w:type="dxa"/>
            <w:vAlign w:val="top"/>
          </w:tcPr>
          <w:p>
            <w:pPr>
              <w:rPr>
                <w:rFonts w:ascii="Arial"/>
                <w:sz w:val="21"/>
              </w:rPr>
            </w:pPr>
            <w:r/>
          </w:p>
        </w:tc>
      </w:tr>
    </w:tbl>
    <w:p>
      <w:pPr>
        <w:pStyle w:val="BodyText"/>
        <w:spacing w:line="188" w:lineRule="exact"/>
        <w:rPr>
          <w:sz w:val="16"/>
        </w:rPr>
      </w:pPr>
      <w:r/>
    </w:p>
    <w:p>
      <w:pPr>
        <w:spacing w:line="188" w:lineRule="exact"/>
        <w:sectPr>
          <w:pgSz w:w="16835" w:h="11910"/>
          <w:pgMar w:top="393" w:right="683" w:bottom="400" w:left="561" w:header="0" w:footer="0" w:gutter="0"/>
        </w:sectPr>
        <w:rPr>
          <w:sz w:val="16"/>
          <w:szCs w:val="16"/>
        </w:rPr>
      </w:pPr>
    </w:p>
    <w:tbl>
      <w:tblPr>
        <w:tblStyle w:val="TableNormal"/>
        <w:tblW w:w="155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3"/>
        <w:gridCol w:w="420"/>
      </w:tblGrid>
      <w:tr>
        <w:trPr>
          <w:trHeight w:val="381" w:hRule="atLeast"/>
        </w:trPr>
        <w:tc>
          <w:tcPr>
            <w:tcW w:w="473" w:type="dxa"/>
            <w:vAlign w:val="top"/>
          </w:tcPr>
          <w:p>
            <w:pPr>
              <w:pStyle w:val="TableText"/>
              <w:ind w:left="168"/>
              <w:spacing w:before="146" w:line="166" w:lineRule="exact"/>
              <w:rPr/>
            </w:pPr>
            <w:r>
              <w:rPr>
                <w:spacing w:val="-2"/>
                <w:position w:val="1"/>
              </w:rPr>
              <w:t>143</w:t>
            </w:r>
          </w:p>
        </w:tc>
        <w:tc>
          <w:tcPr>
            <w:tcW w:w="3978" w:type="dxa"/>
            <w:vAlign w:val="top"/>
          </w:tcPr>
          <w:p>
            <w:pPr>
              <w:pStyle w:val="TableText"/>
              <w:ind w:left="1205"/>
              <w:spacing w:before="43" w:line="209" w:lineRule="auto"/>
              <w:rPr>
                <w:sz w:val="14"/>
                <w:szCs w:val="14"/>
              </w:rPr>
            </w:pPr>
            <w:r>
              <w:rPr>
                <w:sz w:val="14"/>
                <w:szCs w:val="14"/>
                <w:spacing w:val="15"/>
              </w:rPr>
              <w:t>对技术机构向建设单位</w:t>
            </w:r>
          </w:p>
          <w:p>
            <w:pPr>
              <w:pStyle w:val="TableText"/>
              <w:ind w:left="357"/>
              <w:spacing w:line="222" w:lineRule="auto"/>
              <w:rPr>
                <w:sz w:val="14"/>
                <w:szCs w:val="14"/>
              </w:rPr>
            </w:pPr>
            <w:r>
              <w:rPr>
                <w:sz w:val="14"/>
                <w:szCs w:val="14"/>
                <w:spacing w:val="15"/>
              </w:rPr>
              <w:t>、从事环境影响评价工作的单位收取费用的处罚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2" w:lineRule="auto"/>
              <w:rPr>
                <w:sz w:val="14"/>
                <w:szCs w:val="14"/>
              </w:rPr>
            </w:pPr>
            <w:r>
              <w:rPr>
                <w:sz w:val="14"/>
                <w:szCs w:val="14"/>
                <w:spacing w:val="13"/>
              </w:rPr>
              <w:t>1.【行政法规】</w:t>
            </w:r>
            <w:r>
              <w:rPr>
                <w:sz w:val="14"/>
                <w:szCs w:val="14"/>
                <w:spacing w:val="-42"/>
              </w:rPr>
              <w:t xml:space="preserve"> </w:t>
            </w:r>
            <w:r>
              <w:rPr>
                <w:sz w:val="14"/>
                <w:szCs w:val="14"/>
                <w:spacing w:val="13"/>
              </w:rPr>
              <w:t>《建设项目环境保护管理条例》</w:t>
            </w:r>
            <w:r>
              <w:rPr>
                <w:sz w:val="14"/>
                <w:szCs w:val="14"/>
                <w:spacing w:val="-40"/>
              </w:rPr>
              <w:t xml:space="preserve"> </w:t>
            </w:r>
            <w:r>
              <w:rPr>
                <w:sz w:val="14"/>
                <w:szCs w:val="14"/>
                <w:spacing w:val="13"/>
              </w:rPr>
              <w:t>（2017年修正）</w:t>
            </w:r>
            <w:r>
              <w:rPr>
                <w:sz w:val="14"/>
                <w:szCs w:val="14"/>
                <w:spacing w:val="-39"/>
              </w:rPr>
              <w:t xml:space="preserve"> </w:t>
            </w:r>
            <w:r>
              <w:rPr>
                <w:sz w:val="14"/>
                <w:szCs w:val="14"/>
                <w:spacing w:val="13"/>
              </w:rPr>
              <w:t>第二十</w:t>
            </w:r>
            <w:r>
              <w:rPr>
                <w:sz w:val="14"/>
                <w:szCs w:val="14"/>
                <w:spacing w:val="12"/>
              </w:rPr>
              <w:t>四条</w:t>
            </w:r>
          </w:p>
        </w:tc>
        <w:tc>
          <w:tcPr>
            <w:tcW w:w="993" w:type="dxa"/>
            <w:vAlign w:val="top"/>
          </w:tcPr>
          <w:p>
            <w:pPr>
              <w:pStyle w:val="TableText"/>
              <w:ind w:left="117"/>
              <w:spacing w:before="64"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37" w:line="167" w:lineRule="exact"/>
              <w:rPr/>
            </w:pPr>
            <w:r>
              <w:rPr>
                <w:spacing w:val="-2"/>
                <w:position w:val="1"/>
              </w:rPr>
              <w:t>144</w:t>
            </w:r>
          </w:p>
        </w:tc>
        <w:tc>
          <w:tcPr>
            <w:tcW w:w="3978" w:type="dxa"/>
            <w:vAlign w:val="top"/>
          </w:tcPr>
          <w:p>
            <w:pPr>
              <w:pStyle w:val="TableText"/>
              <w:ind w:left="96"/>
              <w:spacing w:before="34" w:line="209" w:lineRule="auto"/>
              <w:rPr>
                <w:sz w:val="14"/>
                <w:szCs w:val="14"/>
              </w:rPr>
            </w:pPr>
            <w:r>
              <w:rPr>
                <w:sz w:val="14"/>
                <w:szCs w:val="14"/>
                <w:spacing w:val="17"/>
              </w:rPr>
              <w:t>对从事建设项目环境影响评价工作的单位，在环境影响</w:t>
            </w:r>
          </w:p>
          <w:p>
            <w:pPr>
              <w:pStyle w:val="TableText"/>
              <w:ind w:left="1046"/>
              <w:spacing w:line="221" w:lineRule="auto"/>
              <w:rPr>
                <w:sz w:val="14"/>
                <w:szCs w:val="14"/>
              </w:rPr>
            </w:pPr>
            <w:r>
              <w:rPr>
                <w:sz w:val="14"/>
                <w:szCs w:val="14"/>
                <w:spacing w:val="15"/>
              </w:rPr>
              <w:t>评价工作中弄虚作假的处罚</w:t>
            </w:r>
          </w:p>
        </w:tc>
        <w:tc>
          <w:tcPr>
            <w:tcW w:w="775" w:type="dxa"/>
            <w:vAlign w:val="top"/>
          </w:tcPr>
          <w:p>
            <w:pPr>
              <w:pStyle w:val="TableText"/>
              <w:ind w:left="86"/>
              <w:spacing w:before="127"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8" w:line="232" w:lineRule="auto"/>
              <w:rPr>
                <w:sz w:val="14"/>
                <w:szCs w:val="14"/>
              </w:rPr>
            </w:pPr>
            <w:r>
              <w:rPr>
                <w:sz w:val="14"/>
                <w:szCs w:val="14"/>
                <w:spacing w:val="13"/>
              </w:rPr>
              <w:t>1.【行政法规】</w:t>
            </w:r>
            <w:r>
              <w:rPr>
                <w:sz w:val="14"/>
                <w:szCs w:val="14"/>
                <w:spacing w:val="-42"/>
              </w:rPr>
              <w:t xml:space="preserve"> </w:t>
            </w:r>
            <w:r>
              <w:rPr>
                <w:sz w:val="14"/>
                <w:szCs w:val="14"/>
                <w:spacing w:val="13"/>
              </w:rPr>
              <w:t>《建设项目环境保护管理条例》</w:t>
            </w:r>
            <w:r>
              <w:rPr>
                <w:sz w:val="14"/>
                <w:szCs w:val="14"/>
                <w:spacing w:val="-40"/>
              </w:rPr>
              <w:t xml:space="preserve"> </w:t>
            </w:r>
            <w:r>
              <w:rPr>
                <w:sz w:val="14"/>
                <w:szCs w:val="14"/>
                <w:spacing w:val="13"/>
              </w:rPr>
              <w:t>（2017年修正）</w:t>
            </w:r>
            <w:r>
              <w:rPr>
                <w:sz w:val="14"/>
                <w:szCs w:val="14"/>
                <w:spacing w:val="-39"/>
              </w:rPr>
              <w:t xml:space="preserve"> </w:t>
            </w:r>
            <w:r>
              <w:rPr>
                <w:sz w:val="14"/>
                <w:szCs w:val="14"/>
                <w:spacing w:val="13"/>
              </w:rPr>
              <w:t>第二十</w:t>
            </w:r>
            <w:r>
              <w:rPr>
                <w:sz w:val="14"/>
                <w:szCs w:val="14"/>
                <w:spacing w:val="12"/>
              </w:rPr>
              <w:t>五条</w:t>
            </w:r>
          </w:p>
        </w:tc>
        <w:tc>
          <w:tcPr>
            <w:tcW w:w="993" w:type="dxa"/>
            <w:vAlign w:val="top"/>
          </w:tcPr>
          <w:p>
            <w:pPr>
              <w:pStyle w:val="TableText"/>
              <w:ind w:left="117"/>
              <w:spacing w:before="55"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68"/>
              <w:spacing w:before="109" w:line="166" w:lineRule="exact"/>
              <w:rPr/>
            </w:pPr>
            <w:r>
              <w:rPr>
                <w:spacing w:val="-2"/>
                <w:position w:val="1"/>
              </w:rPr>
              <w:t>145</w:t>
            </w:r>
          </w:p>
        </w:tc>
        <w:tc>
          <w:tcPr>
            <w:tcW w:w="3978" w:type="dxa"/>
            <w:vAlign w:val="top"/>
          </w:tcPr>
          <w:p>
            <w:pPr>
              <w:pStyle w:val="TableText"/>
              <w:ind w:left="254"/>
              <w:spacing w:before="97" w:line="232" w:lineRule="auto"/>
              <w:rPr>
                <w:sz w:val="14"/>
                <w:szCs w:val="14"/>
              </w:rPr>
            </w:pPr>
            <w:r>
              <w:rPr>
                <w:sz w:val="14"/>
                <w:szCs w:val="14"/>
                <w:spacing w:val="17"/>
              </w:rPr>
              <w:t>对未申请办理危险废物经营许可证变更手续的处罚</w:t>
            </w:r>
          </w:p>
        </w:tc>
        <w:tc>
          <w:tcPr>
            <w:tcW w:w="775" w:type="dxa"/>
            <w:vAlign w:val="top"/>
          </w:tcPr>
          <w:p>
            <w:pPr>
              <w:pStyle w:val="TableText"/>
              <w:ind w:left="86"/>
              <w:spacing w:before="97" w:line="233" w:lineRule="auto"/>
              <w:rPr>
                <w:sz w:val="14"/>
                <w:szCs w:val="14"/>
              </w:rPr>
            </w:pPr>
            <w:r>
              <w:rPr>
                <w:sz w:val="14"/>
                <w:szCs w:val="14"/>
                <w:spacing w:val="12"/>
              </w:rPr>
              <w:t>行政处罚</w:t>
            </w:r>
          </w:p>
        </w:tc>
        <w:tc>
          <w:tcPr>
            <w:tcW w:w="2675" w:type="dxa"/>
            <w:vAlign w:val="top"/>
          </w:tcPr>
          <w:p>
            <w:pPr>
              <w:pStyle w:val="TableText"/>
              <w:ind w:left="81"/>
              <w:spacing w:before="9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97" w:line="232" w:lineRule="auto"/>
              <w:rPr>
                <w:sz w:val="14"/>
                <w:szCs w:val="14"/>
              </w:rPr>
            </w:pPr>
            <w:r>
              <w:rPr>
                <w:sz w:val="14"/>
                <w:szCs w:val="14"/>
                <w:spacing w:val="13"/>
              </w:rPr>
              <w:t>1.【行政法规】</w:t>
            </w:r>
            <w:r>
              <w:rPr>
                <w:sz w:val="14"/>
                <w:szCs w:val="14"/>
                <w:spacing w:val="-41"/>
              </w:rPr>
              <w:t xml:space="preserve"> </w:t>
            </w:r>
            <w:r>
              <w:rPr>
                <w:sz w:val="14"/>
                <w:szCs w:val="14"/>
                <w:spacing w:val="13"/>
              </w:rPr>
              <w:t>《危险废物经营许可证管理办法》</w:t>
            </w:r>
            <w:r>
              <w:rPr>
                <w:sz w:val="14"/>
                <w:szCs w:val="14"/>
                <w:spacing w:val="-40"/>
              </w:rPr>
              <w:t xml:space="preserve"> </w:t>
            </w:r>
            <w:r>
              <w:rPr>
                <w:sz w:val="14"/>
                <w:szCs w:val="14"/>
                <w:spacing w:val="13"/>
              </w:rPr>
              <w:t>（2016年修正）</w:t>
            </w:r>
            <w:r>
              <w:rPr>
                <w:sz w:val="14"/>
                <w:szCs w:val="14"/>
                <w:spacing w:val="-39"/>
              </w:rPr>
              <w:t xml:space="preserve"> </w:t>
            </w:r>
            <w:r>
              <w:rPr>
                <w:sz w:val="14"/>
                <w:szCs w:val="14"/>
                <w:spacing w:val="13"/>
              </w:rPr>
              <w:t>第二十二条</w:t>
            </w:r>
          </w:p>
        </w:tc>
        <w:tc>
          <w:tcPr>
            <w:tcW w:w="993" w:type="dxa"/>
            <w:vAlign w:val="top"/>
          </w:tcPr>
          <w:p>
            <w:pPr>
              <w:pStyle w:val="TableText"/>
              <w:ind w:left="117"/>
              <w:spacing w:before="30"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68"/>
              <w:spacing w:before="107" w:line="166" w:lineRule="exact"/>
              <w:rPr/>
            </w:pPr>
            <w:r>
              <w:rPr>
                <w:spacing w:val="-2"/>
                <w:position w:val="1"/>
              </w:rPr>
              <w:t>146</w:t>
            </w:r>
          </w:p>
        </w:tc>
        <w:tc>
          <w:tcPr>
            <w:tcW w:w="3978" w:type="dxa"/>
            <w:vAlign w:val="top"/>
          </w:tcPr>
          <w:p>
            <w:pPr>
              <w:pStyle w:val="TableText"/>
              <w:ind w:left="334"/>
              <w:spacing w:before="97" w:line="232" w:lineRule="auto"/>
              <w:rPr>
                <w:sz w:val="14"/>
                <w:szCs w:val="14"/>
              </w:rPr>
            </w:pPr>
            <w:r>
              <w:rPr>
                <w:sz w:val="14"/>
                <w:szCs w:val="14"/>
                <w:spacing w:val="17"/>
              </w:rPr>
              <w:t>对违反重新申请领取危险废物经营许可证的处罚</w:t>
            </w:r>
          </w:p>
        </w:tc>
        <w:tc>
          <w:tcPr>
            <w:tcW w:w="775" w:type="dxa"/>
            <w:vAlign w:val="top"/>
          </w:tcPr>
          <w:p>
            <w:pPr>
              <w:pStyle w:val="TableText"/>
              <w:ind w:left="86"/>
              <w:spacing w:before="97" w:line="233" w:lineRule="auto"/>
              <w:rPr>
                <w:sz w:val="14"/>
                <w:szCs w:val="14"/>
              </w:rPr>
            </w:pPr>
            <w:r>
              <w:rPr>
                <w:sz w:val="14"/>
                <w:szCs w:val="14"/>
                <w:spacing w:val="12"/>
              </w:rPr>
              <w:t>行政处罚</w:t>
            </w:r>
          </w:p>
        </w:tc>
        <w:tc>
          <w:tcPr>
            <w:tcW w:w="2675" w:type="dxa"/>
            <w:vAlign w:val="top"/>
          </w:tcPr>
          <w:p>
            <w:pPr>
              <w:pStyle w:val="TableText"/>
              <w:ind w:left="81"/>
              <w:spacing w:before="9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97" w:line="232" w:lineRule="auto"/>
              <w:rPr>
                <w:sz w:val="14"/>
                <w:szCs w:val="14"/>
              </w:rPr>
            </w:pPr>
            <w:r>
              <w:rPr>
                <w:sz w:val="14"/>
                <w:szCs w:val="14"/>
                <w:spacing w:val="13"/>
              </w:rPr>
              <w:t>1.【行政法规】</w:t>
            </w:r>
            <w:r>
              <w:rPr>
                <w:sz w:val="14"/>
                <w:szCs w:val="14"/>
                <w:spacing w:val="-41"/>
              </w:rPr>
              <w:t xml:space="preserve"> </w:t>
            </w:r>
            <w:r>
              <w:rPr>
                <w:sz w:val="14"/>
                <w:szCs w:val="14"/>
                <w:spacing w:val="13"/>
              </w:rPr>
              <w:t>《危险废物经营许可证管理办法》</w:t>
            </w:r>
            <w:r>
              <w:rPr>
                <w:sz w:val="14"/>
                <w:szCs w:val="14"/>
                <w:spacing w:val="-40"/>
              </w:rPr>
              <w:t xml:space="preserve"> </w:t>
            </w:r>
            <w:r>
              <w:rPr>
                <w:sz w:val="14"/>
                <w:szCs w:val="14"/>
                <w:spacing w:val="13"/>
              </w:rPr>
              <w:t>（2016年修正）</w:t>
            </w:r>
            <w:r>
              <w:rPr>
                <w:sz w:val="14"/>
                <w:szCs w:val="14"/>
                <w:spacing w:val="-39"/>
              </w:rPr>
              <w:t xml:space="preserve"> </w:t>
            </w:r>
            <w:r>
              <w:rPr>
                <w:sz w:val="14"/>
                <w:szCs w:val="14"/>
                <w:spacing w:val="13"/>
              </w:rPr>
              <w:t>第二十三条</w:t>
            </w:r>
          </w:p>
        </w:tc>
        <w:tc>
          <w:tcPr>
            <w:tcW w:w="993" w:type="dxa"/>
            <w:vAlign w:val="top"/>
          </w:tcPr>
          <w:p>
            <w:pPr>
              <w:pStyle w:val="TableText"/>
              <w:ind w:left="117"/>
              <w:spacing w:before="30"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68"/>
              <w:spacing w:before="232" w:line="166" w:lineRule="exact"/>
              <w:rPr/>
            </w:pPr>
            <w:r>
              <w:rPr>
                <w:spacing w:val="-2"/>
                <w:position w:val="1"/>
              </w:rPr>
              <w:t>147</w:t>
            </w:r>
          </w:p>
        </w:tc>
        <w:tc>
          <w:tcPr>
            <w:tcW w:w="3978" w:type="dxa"/>
            <w:vAlign w:val="top"/>
          </w:tcPr>
          <w:p>
            <w:pPr>
              <w:pStyle w:val="TableText"/>
              <w:ind w:left="96" w:right="94" w:firstLine="5"/>
              <w:spacing w:before="26" w:line="230" w:lineRule="auto"/>
              <w:jc w:val="both"/>
              <w:rPr>
                <w:sz w:val="14"/>
                <w:szCs w:val="14"/>
              </w:rPr>
            </w:pPr>
            <w:r>
              <w:rPr>
                <w:sz w:val="14"/>
                <w:szCs w:val="14"/>
                <w:spacing w:val="17"/>
              </w:rPr>
              <w:t>未对经营设施、场所采取污染防治措施，并对未处置的</w:t>
            </w:r>
            <w:r>
              <w:rPr>
                <w:sz w:val="14"/>
                <w:szCs w:val="14"/>
                <w:spacing w:val="17"/>
              </w:rPr>
              <w:t>危险废物作出妥善处理、进行无害化处理、填埋过危险</w:t>
            </w:r>
            <w:r>
              <w:rPr>
                <w:sz w:val="14"/>
                <w:szCs w:val="14"/>
                <w:spacing w:val="17"/>
              </w:rPr>
              <w:t>废物的土地采取封闭措施，并在划定的封闭区域设置永</w:t>
            </w:r>
          </w:p>
        </w:tc>
        <w:tc>
          <w:tcPr>
            <w:tcW w:w="775" w:type="dxa"/>
            <w:vAlign w:val="top"/>
          </w:tcPr>
          <w:p>
            <w:pPr>
              <w:pStyle w:val="TableText"/>
              <w:ind w:left="86"/>
              <w:spacing w:before="222" w:line="233" w:lineRule="auto"/>
              <w:rPr>
                <w:sz w:val="14"/>
                <w:szCs w:val="14"/>
              </w:rPr>
            </w:pPr>
            <w:r>
              <w:rPr>
                <w:sz w:val="14"/>
                <w:szCs w:val="14"/>
                <w:spacing w:val="12"/>
              </w:rPr>
              <w:t>行政处罚</w:t>
            </w:r>
          </w:p>
        </w:tc>
        <w:tc>
          <w:tcPr>
            <w:tcW w:w="2675" w:type="dxa"/>
            <w:vAlign w:val="top"/>
          </w:tcPr>
          <w:p>
            <w:pPr>
              <w:pStyle w:val="TableText"/>
              <w:ind w:left="81"/>
              <w:spacing w:before="222" w:line="232" w:lineRule="auto"/>
              <w:rPr>
                <w:sz w:val="14"/>
                <w:szCs w:val="14"/>
              </w:rPr>
            </w:pPr>
            <w:r>
              <w:rPr>
                <w:sz w:val="14"/>
                <w:szCs w:val="14"/>
                <w:spacing w:val="16"/>
              </w:rPr>
              <w:t>包头市生态环境局白云鄂博矿区分局</w:t>
            </w:r>
          </w:p>
        </w:tc>
        <w:tc>
          <w:tcPr>
            <w:tcW w:w="6270" w:type="dxa"/>
            <w:vAlign w:val="top"/>
          </w:tcPr>
          <w:p>
            <w:pPr>
              <w:pStyle w:val="TableText"/>
              <w:ind w:left="34" w:right="82" w:firstLine="23"/>
              <w:spacing w:before="129" w:line="254" w:lineRule="auto"/>
              <w:rPr>
                <w:sz w:val="14"/>
                <w:szCs w:val="14"/>
              </w:rPr>
            </w:pPr>
            <w:r>
              <w:rPr>
                <w:sz w:val="14"/>
                <w:szCs w:val="14"/>
                <w:spacing w:val="13"/>
              </w:rPr>
              <w:t>1.【行政法规】</w:t>
            </w:r>
            <w:r>
              <w:rPr>
                <w:sz w:val="14"/>
                <w:szCs w:val="14"/>
                <w:spacing w:val="-27"/>
              </w:rPr>
              <w:t xml:space="preserve"> </w:t>
            </w:r>
            <w:r>
              <w:rPr>
                <w:sz w:val="14"/>
                <w:szCs w:val="14"/>
                <w:spacing w:val="13"/>
              </w:rPr>
              <w:t>《危险废物经营许可证管理办法》</w:t>
            </w:r>
            <w:r>
              <w:rPr>
                <w:sz w:val="14"/>
                <w:szCs w:val="14"/>
                <w:spacing w:val="-40"/>
              </w:rPr>
              <w:t xml:space="preserve"> </w:t>
            </w:r>
            <w:r>
              <w:rPr>
                <w:sz w:val="14"/>
                <w:szCs w:val="14"/>
                <w:spacing w:val="13"/>
              </w:rPr>
              <w:t>（2016年修正）</w:t>
            </w:r>
            <w:r>
              <w:rPr>
                <w:sz w:val="14"/>
                <w:szCs w:val="14"/>
                <w:spacing w:val="-39"/>
              </w:rPr>
              <w:t xml:space="preserve"> </w:t>
            </w:r>
            <w:r>
              <w:rPr>
                <w:sz w:val="14"/>
                <w:szCs w:val="14"/>
                <w:spacing w:val="13"/>
              </w:rPr>
              <w:t>第二十四条  第十四条</w:t>
            </w:r>
            <w:r>
              <w:rPr>
                <w:sz w:val="14"/>
                <w:szCs w:val="14"/>
                <w:spacing w:val="13"/>
              </w:rPr>
              <w:t>第一款</w:t>
            </w:r>
            <w:r>
              <w:rPr>
                <w:sz w:val="14"/>
                <w:szCs w:val="14"/>
                <w:spacing w:val="28"/>
                <w:w w:val="101"/>
              </w:rPr>
              <w:t xml:space="preserve"> </w:t>
            </w:r>
            <w:r>
              <w:rPr>
                <w:sz w:val="14"/>
                <w:szCs w:val="14"/>
                <w:spacing w:val="13"/>
              </w:rPr>
              <w:t>第二十一条</w:t>
            </w:r>
          </w:p>
        </w:tc>
        <w:tc>
          <w:tcPr>
            <w:tcW w:w="993" w:type="dxa"/>
            <w:vAlign w:val="top"/>
          </w:tcPr>
          <w:p>
            <w:pPr>
              <w:pStyle w:val="TableText"/>
              <w:ind w:left="117"/>
              <w:spacing w:before="150"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39" w:line="167" w:lineRule="exact"/>
              <w:rPr/>
            </w:pPr>
            <w:r>
              <w:rPr>
                <w:spacing w:val="-2"/>
                <w:position w:val="1"/>
              </w:rPr>
              <w:t>148</w:t>
            </w:r>
          </w:p>
        </w:tc>
        <w:tc>
          <w:tcPr>
            <w:tcW w:w="3978" w:type="dxa"/>
            <w:vAlign w:val="top"/>
          </w:tcPr>
          <w:p>
            <w:pPr>
              <w:pStyle w:val="TableText"/>
              <w:ind w:left="1205"/>
              <w:spacing w:before="36" w:line="206" w:lineRule="auto"/>
              <w:rPr>
                <w:sz w:val="14"/>
                <w:szCs w:val="14"/>
              </w:rPr>
            </w:pPr>
            <w:r>
              <w:rPr>
                <w:sz w:val="14"/>
                <w:szCs w:val="14"/>
                <w:spacing w:val="15"/>
              </w:rPr>
              <w:t>对违反禁止伪造、变造</w:t>
            </w:r>
          </w:p>
          <w:p>
            <w:pPr>
              <w:pStyle w:val="TableText"/>
              <w:ind w:left="829"/>
              <w:spacing w:line="221" w:lineRule="auto"/>
              <w:rPr>
                <w:sz w:val="14"/>
                <w:szCs w:val="14"/>
              </w:rPr>
            </w:pPr>
            <w:r>
              <w:rPr>
                <w:sz w:val="14"/>
                <w:szCs w:val="14"/>
                <w:spacing w:val="15"/>
              </w:rPr>
              <w:t>、转让危险废物经营许可证的处罚</w:t>
            </w:r>
          </w:p>
        </w:tc>
        <w:tc>
          <w:tcPr>
            <w:tcW w:w="775" w:type="dxa"/>
            <w:vAlign w:val="top"/>
          </w:tcPr>
          <w:p>
            <w:pPr>
              <w:pStyle w:val="TableText"/>
              <w:ind w:left="86"/>
              <w:spacing w:before="128"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8" w:line="232" w:lineRule="auto"/>
              <w:rPr>
                <w:sz w:val="14"/>
                <w:szCs w:val="14"/>
              </w:rPr>
            </w:pPr>
            <w:r>
              <w:rPr>
                <w:sz w:val="14"/>
                <w:szCs w:val="14"/>
                <w:spacing w:val="13"/>
              </w:rPr>
              <w:t>1.【行政法规】</w:t>
            </w:r>
            <w:r>
              <w:rPr>
                <w:sz w:val="14"/>
                <w:szCs w:val="14"/>
                <w:spacing w:val="-41"/>
              </w:rPr>
              <w:t xml:space="preserve"> </w:t>
            </w:r>
            <w:r>
              <w:rPr>
                <w:sz w:val="14"/>
                <w:szCs w:val="14"/>
                <w:spacing w:val="13"/>
              </w:rPr>
              <w:t>《危险废物经营许可证管理办法》</w:t>
            </w:r>
            <w:r>
              <w:rPr>
                <w:sz w:val="14"/>
                <w:szCs w:val="14"/>
                <w:spacing w:val="-40"/>
              </w:rPr>
              <w:t xml:space="preserve"> </w:t>
            </w:r>
            <w:r>
              <w:rPr>
                <w:sz w:val="14"/>
                <w:szCs w:val="14"/>
                <w:spacing w:val="13"/>
              </w:rPr>
              <w:t>（2016年修正）</w:t>
            </w:r>
            <w:r>
              <w:rPr>
                <w:sz w:val="14"/>
                <w:szCs w:val="14"/>
                <w:spacing w:val="-39"/>
              </w:rPr>
              <w:t xml:space="preserve"> </w:t>
            </w:r>
            <w:r>
              <w:rPr>
                <w:sz w:val="14"/>
                <w:szCs w:val="14"/>
                <w:spacing w:val="13"/>
              </w:rPr>
              <w:t>第二十五条</w:t>
            </w:r>
          </w:p>
        </w:tc>
        <w:tc>
          <w:tcPr>
            <w:tcW w:w="993" w:type="dxa"/>
            <w:vAlign w:val="top"/>
          </w:tcPr>
          <w:p>
            <w:pPr>
              <w:pStyle w:val="TableText"/>
              <w:ind w:left="117"/>
              <w:spacing w:before="58"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68"/>
              <w:spacing w:before="234" w:line="166" w:lineRule="exact"/>
              <w:rPr/>
            </w:pPr>
            <w:r>
              <w:rPr>
                <w:spacing w:val="-2"/>
                <w:position w:val="1"/>
              </w:rPr>
              <w:t>149</w:t>
            </w:r>
          </w:p>
        </w:tc>
        <w:tc>
          <w:tcPr>
            <w:tcW w:w="3978" w:type="dxa"/>
            <w:vAlign w:val="top"/>
          </w:tcPr>
          <w:p>
            <w:pPr>
              <w:pStyle w:val="TableText"/>
              <w:ind w:left="96"/>
              <w:spacing w:before="37" w:line="233" w:lineRule="auto"/>
              <w:rPr>
                <w:sz w:val="14"/>
                <w:szCs w:val="14"/>
              </w:rPr>
            </w:pPr>
            <w:r>
              <w:rPr>
                <w:sz w:val="14"/>
                <w:szCs w:val="14"/>
                <w:spacing w:val="17"/>
              </w:rPr>
              <w:t>对未危险废物经营单位应当建立危险废物经营情况记录</w:t>
            </w:r>
          </w:p>
          <w:p>
            <w:pPr>
              <w:pStyle w:val="TableText"/>
              <w:ind w:left="97"/>
              <w:spacing w:before="12" w:line="206" w:lineRule="auto"/>
              <w:rPr>
                <w:sz w:val="14"/>
                <w:szCs w:val="14"/>
              </w:rPr>
            </w:pPr>
            <w:r>
              <w:rPr>
                <w:sz w:val="14"/>
                <w:szCs w:val="14"/>
                <w:spacing w:val="17"/>
              </w:rPr>
              <w:t>簿，如实记载收集、贮存、处置危险废物的类别、来源</w:t>
            </w:r>
          </w:p>
          <w:p>
            <w:pPr>
              <w:pStyle w:val="TableText"/>
              <w:ind w:left="909"/>
              <w:spacing w:line="220" w:lineRule="auto"/>
              <w:rPr>
                <w:sz w:val="14"/>
                <w:szCs w:val="14"/>
              </w:rPr>
            </w:pPr>
            <w:r>
              <w:rPr>
                <w:sz w:val="14"/>
                <w:szCs w:val="14"/>
                <w:spacing w:val="15"/>
              </w:rPr>
              <w:t>、去向和有无事故等事项的处罚</w:t>
            </w:r>
          </w:p>
        </w:tc>
        <w:tc>
          <w:tcPr>
            <w:tcW w:w="775" w:type="dxa"/>
            <w:vAlign w:val="top"/>
          </w:tcPr>
          <w:p>
            <w:pPr>
              <w:pStyle w:val="TableText"/>
              <w:ind w:left="86"/>
              <w:spacing w:before="224" w:line="233" w:lineRule="auto"/>
              <w:rPr>
                <w:sz w:val="14"/>
                <w:szCs w:val="14"/>
              </w:rPr>
            </w:pPr>
            <w:r>
              <w:rPr>
                <w:sz w:val="14"/>
                <w:szCs w:val="14"/>
                <w:spacing w:val="12"/>
              </w:rPr>
              <w:t>行政处罚</w:t>
            </w:r>
          </w:p>
        </w:tc>
        <w:tc>
          <w:tcPr>
            <w:tcW w:w="2675" w:type="dxa"/>
            <w:vAlign w:val="top"/>
          </w:tcPr>
          <w:p>
            <w:pPr>
              <w:pStyle w:val="TableText"/>
              <w:ind w:left="81"/>
              <w:spacing w:before="22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5" w:line="232" w:lineRule="auto"/>
              <w:rPr>
                <w:sz w:val="14"/>
                <w:szCs w:val="14"/>
              </w:rPr>
            </w:pPr>
            <w:r>
              <w:rPr>
                <w:sz w:val="14"/>
                <w:szCs w:val="14"/>
                <w:spacing w:val="13"/>
              </w:rPr>
              <w:t>1.【行政法规】</w:t>
            </w:r>
            <w:r>
              <w:rPr>
                <w:sz w:val="14"/>
                <w:szCs w:val="14"/>
                <w:spacing w:val="-40"/>
              </w:rPr>
              <w:t xml:space="preserve"> </w:t>
            </w:r>
            <w:r>
              <w:rPr>
                <w:sz w:val="14"/>
                <w:szCs w:val="14"/>
                <w:spacing w:val="13"/>
              </w:rPr>
              <w:t>《危险废物经营许可证管理办法》</w:t>
            </w:r>
            <w:r>
              <w:rPr>
                <w:sz w:val="14"/>
                <w:szCs w:val="14"/>
                <w:spacing w:val="-39"/>
              </w:rPr>
              <w:t xml:space="preserve"> </w:t>
            </w:r>
            <w:r>
              <w:rPr>
                <w:sz w:val="14"/>
                <w:szCs w:val="14"/>
                <w:spacing w:val="13"/>
              </w:rPr>
              <w:t>（2016年修正）</w:t>
            </w:r>
            <w:r>
              <w:rPr>
                <w:sz w:val="14"/>
                <w:szCs w:val="14"/>
                <w:spacing w:val="-39"/>
              </w:rPr>
              <w:t xml:space="preserve"> </w:t>
            </w:r>
            <w:r>
              <w:rPr>
                <w:sz w:val="14"/>
                <w:szCs w:val="14"/>
                <w:spacing w:val="13"/>
              </w:rPr>
              <w:t>第二十六条</w:t>
            </w:r>
            <w:r>
              <w:rPr>
                <w:sz w:val="14"/>
                <w:szCs w:val="14"/>
                <w:spacing w:val="27"/>
              </w:rPr>
              <w:t xml:space="preserve"> </w:t>
            </w:r>
            <w:r>
              <w:rPr>
                <w:sz w:val="14"/>
                <w:szCs w:val="14"/>
                <w:spacing w:val="13"/>
              </w:rPr>
              <w:t>第十八条</w:t>
            </w:r>
          </w:p>
        </w:tc>
        <w:tc>
          <w:tcPr>
            <w:tcW w:w="993" w:type="dxa"/>
            <w:vAlign w:val="top"/>
          </w:tcPr>
          <w:p>
            <w:pPr>
              <w:pStyle w:val="TableText"/>
              <w:ind w:left="117"/>
              <w:spacing w:before="152"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68"/>
              <w:spacing w:before="234" w:line="166" w:lineRule="exact"/>
              <w:rPr/>
            </w:pPr>
            <w:r>
              <w:rPr>
                <w:spacing w:val="-2"/>
                <w:position w:val="1"/>
              </w:rPr>
              <w:t>150</w:t>
            </w:r>
          </w:p>
        </w:tc>
        <w:tc>
          <w:tcPr>
            <w:tcW w:w="3978" w:type="dxa"/>
            <w:vAlign w:val="top"/>
          </w:tcPr>
          <w:p>
            <w:pPr>
              <w:pStyle w:val="TableText"/>
              <w:ind w:left="96"/>
              <w:spacing w:before="38" w:line="232" w:lineRule="auto"/>
              <w:rPr>
                <w:sz w:val="14"/>
                <w:szCs w:val="14"/>
              </w:rPr>
            </w:pPr>
            <w:r>
              <w:rPr>
                <w:sz w:val="14"/>
                <w:szCs w:val="14"/>
                <w:spacing w:val="17"/>
              </w:rPr>
              <w:t>对未应当与处置单位签订接收合同，并将收集的废矿物</w:t>
            </w:r>
          </w:p>
          <w:p>
            <w:pPr>
              <w:pStyle w:val="TableText"/>
              <w:ind w:left="101"/>
              <w:spacing w:before="13" w:line="206" w:lineRule="auto"/>
              <w:rPr>
                <w:sz w:val="14"/>
                <w:szCs w:val="14"/>
              </w:rPr>
            </w:pPr>
            <w:r>
              <w:rPr>
                <w:sz w:val="14"/>
                <w:szCs w:val="14"/>
                <w:spacing w:val="16"/>
              </w:rPr>
              <w:t>油和废镉镍电池在90个工作日内提供或者委托给处</w:t>
            </w:r>
            <w:r>
              <w:rPr>
                <w:sz w:val="14"/>
                <w:szCs w:val="14"/>
                <w:spacing w:val="15"/>
              </w:rPr>
              <w:t>置单</w:t>
            </w:r>
          </w:p>
          <w:p>
            <w:pPr>
              <w:pStyle w:val="TableText"/>
              <w:ind w:left="1364"/>
              <w:spacing w:line="220" w:lineRule="auto"/>
              <w:rPr>
                <w:sz w:val="14"/>
                <w:szCs w:val="14"/>
              </w:rPr>
            </w:pPr>
            <w:r>
              <w:rPr>
                <w:sz w:val="14"/>
                <w:szCs w:val="14"/>
                <w:spacing w:val="15"/>
              </w:rPr>
              <w:t>位进行处置的处罚</w:t>
            </w:r>
          </w:p>
        </w:tc>
        <w:tc>
          <w:tcPr>
            <w:tcW w:w="775" w:type="dxa"/>
            <w:vAlign w:val="top"/>
          </w:tcPr>
          <w:p>
            <w:pPr>
              <w:pStyle w:val="TableText"/>
              <w:ind w:left="86"/>
              <w:spacing w:before="225" w:line="233" w:lineRule="auto"/>
              <w:rPr>
                <w:sz w:val="14"/>
                <w:szCs w:val="14"/>
              </w:rPr>
            </w:pPr>
            <w:r>
              <w:rPr>
                <w:sz w:val="14"/>
                <w:szCs w:val="14"/>
                <w:spacing w:val="12"/>
              </w:rPr>
              <w:t>行政处罚</w:t>
            </w:r>
          </w:p>
        </w:tc>
        <w:tc>
          <w:tcPr>
            <w:tcW w:w="2675" w:type="dxa"/>
            <w:vAlign w:val="top"/>
          </w:tcPr>
          <w:p>
            <w:pPr>
              <w:pStyle w:val="TableText"/>
              <w:ind w:left="81"/>
              <w:spacing w:before="22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5" w:line="232" w:lineRule="auto"/>
              <w:rPr>
                <w:sz w:val="14"/>
                <w:szCs w:val="14"/>
              </w:rPr>
            </w:pPr>
            <w:r>
              <w:rPr>
                <w:sz w:val="14"/>
                <w:szCs w:val="14"/>
                <w:spacing w:val="13"/>
              </w:rPr>
              <w:t>1.【行政法规】</w:t>
            </w:r>
            <w:r>
              <w:rPr>
                <w:sz w:val="14"/>
                <w:szCs w:val="14"/>
                <w:spacing w:val="-40"/>
              </w:rPr>
              <w:t xml:space="preserve"> </w:t>
            </w:r>
            <w:r>
              <w:rPr>
                <w:sz w:val="14"/>
                <w:szCs w:val="14"/>
                <w:spacing w:val="13"/>
              </w:rPr>
              <w:t>《危险废物经营许可证管理办法》</w:t>
            </w:r>
            <w:r>
              <w:rPr>
                <w:sz w:val="14"/>
                <w:szCs w:val="14"/>
                <w:spacing w:val="-39"/>
              </w:rPr>
              <w:t xml:space="preserve"> </w:t>
            </w:r>
            <w:r>
              <w:rPr>
                <w:sz w:val="14"/>
                <w:szCs w:val="14"/>
                <w:spacing w:val="13"/>
              </w:rPr>
              <w:t>（2016年修正）</w:t>
            </w:r>
            <w:r>
              <w:rPr>
                <w:sz w:val="14"/>
                <w:szCs w:val="14"/>
                <w:spacing w:val="-39"/>
              </w:rPr>
              <w:t xml:space="preserve"> </w:t>
            </w:r>
            <w:r>
              <w:rPr>
                <w:sz w:val="14"/>
                <w:szCs w:val="14"/>
                <w:spacing w:val="13"/>
              </w:rPr>
              <w:t>第二十七条</w:t>
            </w:r>
            <w:r>
              <w:rPr>
                <w:sz w:val="14"/>
                <w:szCs w:val="14"/>
                <w:spacing w:val="27"/>
              </w:rPr>
              <w:t xml:space="preserve"> </w:t>
            </w:r>
            <w:r>
              <w:rPr>
                <w:sz w:val="14"/>
                <w:szCs w:val="14"/>
                <w:spacing w:val="13"/>
              </w:rPr>
              <w:t>第二十条</w:t>
            </w:r>
          </w:p>
        </w:tc>
        <w:tc>
          <w:tcPr>
            <w:tcW w:w="993" w:type="dxa"/>
            <w:vAlign w:val="top"/>
          </w:tcPr>
          <w:p>
            <w:pPr>
              <w:pStyle w:val="TableText"/>
              <w:ind w:left="117"/>
              <w:spacing w:before="153"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68"/>
              <w:spacing w:before="110" w:line="166" w:lineRule="exact"/>
              <w:rPr/>
            </w:pPr>
            <w:r>
              <w:rPr>
                <w:spacing w:val="-2"/>
                <w:position w:val="1"/>
              </w:rPr>
              <w:t>151</w:t>
            </w:r>
          </w:p>
        </w:tc>
        <w:tc>
          <w:tcPr>
            <w:tcW w:w="3978" w:type="dxa"/>
            <w:vAlign w:val="top"/>
          </w:tcPr>
          <w:p>
            <w:pPr>
              <w:pStyle w:val="TableText"/>
              <w:ind w:left="334"/>
              <w:spacing w:before="99" w:line="231" w:lineRule="auto"/>
              <w:rPr>
                <w:sz w:val="14"/>
                <w:szCs w:val="14"/>
              </w:rPr>
            </w:pPr>
            <w:hyperlink w:history="true" r:id="rId4">
              <w:r>
                <w:rPr>
                  <w:sz w:val="14"/>
                  <w:szCs w:val="14"/>
                  <w:spacing w:val="17"/>
                </w:rPr>
                <w:t>对无生产配额许可证生产消耗臭氧层物质的处罚</w:t>
              </w:r>
            </w:hyperlink>
          </w:p>
        </w:tc>
        <w:tc>
          <w:tcPr>
            <w:tcW w:w="775" w:type="dxa"/>
            <w:vAlign w:val="top"/>
          </w:tcPr>
          <w:p>
            <w:pPr>
              <w:pStyle w:val="TableText"/>
              <w:ind w:left="86"/>
              <w:spacing w:before="100" w:line="233" w:lineRule="auto"/>
              <w:rPr>
                <w:sz w:val="14"/>
                <w:szCs w:val="14"/>
              </w:rPr>
            </w:pPr>
            <w:r>
              <w:rPr>
                <w:sz w:val="14"/>
                <w:szCs w:val="14"/>
                <w:spacing w:val="12"/>
              </w:rPr>
              <w:t>行政处罚</w:t>
            </w:r>
          </w:p>
        </w:tc>
        <w:tc>
          <w:tcPr>
            <w:tcW w:w="2675" w:type="dxa"/>
            <w:vAlign w:val="top"/>
          </w:tcPr>
          <w:p>
            <w:pPr>
              <w:pStyle w:val="TableText"/>
              <w:ind w:left="81"/>
              <w:spacing w:before="10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99" w:line="231" w:lineRule="auto"/>
              <w:rPr>
                <w:sz w:val="14"/>
                <w:szCs w:val="14"/>
              </w:rPr>
            </w:pPr>
            <w:r>
              <w:rPr>
                <w:sz w:val="14"/>
                <w:szCs w:val="14"/>
                <w:spacing w:val="13"/>
              </w:rPr>
              <w:t>1.【行政法规】</w:t>
            </w:r>
            <w:r>
              <w:rPr>
                <w:sz w:val="14"/>
                <w:szCs w:val="14"/>
                <w:spacing w:val="-42"/>
              </w:rPr>
              <w:t xml:space="preserve"> </w:t>
            </w:r>
            <w:r>
              <w:rPr>
                <w:sz w:val="14"/>
                <w:szCs w:val="14"/>
                <w:spacing w:val="13"/>
              </w:rPr>
              <w:t>《消耗臭氧层物质管理条例》</w:t>
            </w:r>
            <w:r>
              <w:rPr>
                <w:sz w:val="14"/>
                <w:szCs w:val="14"/>
                <w:spacing w:val="-39"/>
              </w:rPr>
              <w:t xml:space="preserve"> </w:t>
            </w:r>
            <w:r>
              <w:rPr>
                <w:sz w:val="14"/>
                <w:szCs w:val="14"/>
                <w:spacing w:val="13"/>
              </w:rPr>
              <w:t>（2018年</w:t>
            </w:r>
            <w:r>
              <w:rPr>
                <w:sz w:val="14"/>
                <w:szCs w:val="14"/>
                <w:spacing w:val="12"/>
              </w:rPr>
              <w:t>修订）</w:t>
            </w:r>
            <w:r>
              <w:rPr>
                <w:sz w:val="14"/>
                <w:szCs w:val="14"/>
                <w:spacing w:val="-39"/>
              </w:rPr>
              <w:t xml:space="preserve"> </w:t>
            </w:r>
            <w:r>
              <w:rPr>
                <w:sz w:val="14"/>
                <w:szCs w:val="14"/>
                <w:spacing w:val="12"/>
              </w:rPr>
              <w:t>第三十一条</w:t>
            </w:r>
          </w:p>
        </w:tc>
        <w:tc>
          <w:tcPr>
            <w:tcW w:w="993" w:type="dxa"/>
            <w:vAlign w:val="top"/>
          </w:tcPr>
          <w:p>
            <w:pPr>
              <w:pStyle w:val="TableText"/>
              <w:ind w:left="117"/>
              <w:spacing w:before="31"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1" w:line="166" w:lineRule="exact"/>
              <w:rPr/>
            </w:pPr>
            <w:r>
              <w:rPr>
                <w:spacing w:val="-2"/>
                <w:position w:val="1"/>
              </w:rPr>
              <w:t>152</w:t>
            </w:r>
          </w:p>
        </w:tc>
        <w:tc>
          <w:tcPr>
            <w:tcW w:w="3978" w:type="dxa"/>
            <w:vAlign w:val="top"/>
          </w:tcPr>
          <w:p>
            <w:pPr>
              <w:pStyle w:val="TableText"/>
              <w:ind w:left="96"/>
              <w:spacing w:before="38" w:line="206" w:lineRule="auto"/>
              <w:rPr>
                <w:sz w:val="14"/>
                <w:szCs w:val="14"/>
              </w:rPr>
            </w:pPr>
            <w:r>
              <w:rPr>
                <w:sz w:val="14"/>
                <w:szCs w:val="14"/>
                <w:spacing w:val="17"/>
              </w:rPr>
              <w:t>对应当申请领取使用配额许可证的单位无使用配额许可</w:t>
            </w:r>
          </w:p>
          <w:p>
            <w:pPr>
              <w:pStyle w:val="TableText"/>
              <w:ind w:left="968"/>
              <w:spacing w:line="220" w:lineRule="auto"/>
              <w:rPr>
                <w:sz w:val="14"/>
                <w:szCs w:val="14"/>
              </w:rPr>
            </w:pPr>
            <w:r>
              <w:rPr>
                <w:sz w:val="14"/>
                <w:szCs w:val="14"/>
                <w:spacing w:val="15"/>
              </w:rPr>
              <w:t>证使用消耗臭氧层物质的处罚</w:t>
            </w:r>
          </w:p>
        </w:tc>
        <w:tc>
          <w:tcPr>
            <w:tcW w:w="775" w:type="dxa"/>
            <w:vAlign w:val="top"/>
          </w:tcPr>
          <w:p>
            <w:pPr>
              <w:pStyle w:val="TableText"/>
              <w:ind w:left="86"/>
              <w:spacing w:before="129" w:line="233" w:lineRule="auto"/>
              <w:rPr>
                <w:sz w:val="14"/>
                <w:szCs w:val="14"/>
              </w:rPr>
            </w:pPr>
            <w:r>
              <w:rPr>
                <w:sz w:val="14"/>
                <w:szCs w:val="14"/>
                <w:spacing w:val="12"/>
              </w:rPr>
              <w:t>行政处罚</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8" w:line="231" w:lineRule="auto"/>
              <w:rPr>
                <w:sz w:val="14"/>
                <w:szCs w:val="14"/>
              </w:rPr>
            </w:pPr>
            <w:r>
              <w:rPr>
                <w:sz w:val="14"/>
                <w:szCs w:val="14"/>
                <w:spacing w:val="13"/>
              </w:rPr>
              <w:t>1.【行政法规】</w:t>
            </w:r>
            <w:r>
              <w:rPr>
                <w:sz w:val="14"/>
                <w:szCs w:val="14"/>
                <w:spacing w:val="-42"/>
              </w:rPr>
              <w:t xml:space="preserve"> </w:t>
            </w:r>
            <w:r>
              <w:rPr>
                <w:sz w:val="14"/>
                <w:szCs w:val="14"/>
                <w:spacing w:val="13"/>
              </w:rPr>
              <w:t>《消耗臭氧层物质管理条例》</w:t>
            </w:r>
            <w:r>
              <w:rPr>
                <w:sz w:val="14"/>
                <w:szCs w:val="14"/>
                <w:spacing w:val="-39"/>
              </w:rPr>
              <w:t xml:space="preserve"> </w:t>
            </w:r>
            <w:r>
              <w:rPr>
                <w:sz w:val="14"/>
                <w:szCs w:val="14"/>
                <w:spacing w:val="13"/>
              </w:rPr>
              <w:t>（2018年</w:t>
            </w:r>
            <w:r>
              <w:rPr>
                <w:sz w:val="14"/>
                <w:szCs w:val="14"/>
                <w:spacing w:val="12"/>
              </w:rPr>
              <w:t>修订）</w:t>
            </w:r>
            <w:r>
              <w:rPr>
                <w:sz w:val="14"/>
                <w:szCs w:val="14"/>
                <w:spacing w:val="-39"/>
              </w:rPr>
              <w:t xml:space="preserve"> </w:t>
            </w:r>
            <w:r>
              <w:rPr>
                <w:sz w:val="14"/>
                <w:szCs w:val="14"/>
                <w:spacing w:val="12"/>
              </w:rPr>
              <w:t>第三十二条</w:t>
            </w:r>
          </w:p>
        </w:tc>
        <w:tc>
          <w:tcPr>
            <w:tcW w:w="993" w:type="dxa"/>
            <w:vAlign w:val="top"/>
          </w:tcPr>
          <w:p>
            <w:pPr>
              <w:pStyle w:val="TableText"/>
              <w:ind w:left="117"/>
              <w:spacing w:before="60"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1" w:line="166" w:lineRule="exact"/>
              <w:rPr/>
            </w:pPr>
            <w:r>
              <w:rPr>
                <w:spacing w:val="-2"/>
                <w:position w:val="1"/>
              </w:rPr>
              <w:t>153</w:t>
            </w:r>
          </w:p>
        </w:tc>
        <w:tc>
          <w:tcPr>
            <w:tcW w:w="3978" w:type="dxa"/>
            <w:vAlign w:val="top"/>
          </w:tcPr>
          <w:p>
            <w:pPr>
              <w:pStyle w:val="TableText"/>
              <w:ind w:left="179" w:right="99" w:hanging="83"/>
              <w:spacing w:before="22" w:line="224" w:lineRule="auto"/>
              <w:rPr>
                <w:sz w:val="14"/>
                <w:szCs w:val="14"/>
              </w:rPr>
            </w:pPr>
            <w:r>
              <w:rPr>
                <w:sz w:val="14"/>
                <w:szCs w:val="14"/>
                <w:spacing w:val="17"/>
              </w:rPr>
              <w:t>对消耗臭氧层物质的生产、销售、使用单位向不符合本</w:t>
            </w:r>
            <w:r>
              <w:rPr>
                <w:sz w:val="14"/>
                <w:szCs w:val="14"/>
                <w:spacing w:val="17"/>
              </w:rPr>
              <w:t>条例规定的单位销售或者购买消耗臭氧层物质的处罚</w:t>
            </w:r>
          </w:p>
        </w:tc>
        <w:tc>
          <w:tcPr>
            <w:tcW w:w="775" w:type="dxa"/>
            <w:vAlign w:val="top"/>
          </w:tcPr>
          <w:p>
            <w:pPr>
              <w:pStyle w:val="TableText"/>
              <w:ind w:left="86"/>
              <w:spacing w:before="132" w:line="233" w:lineRule="auto"/>
              <w:rPr>
                <w:sz w:val="14"/>
                <w:szCs w:val="14"/>
              </w:rPr>
            </w:pPr>
            <w:r>
              <w:rPr>
                <w:sz w:val="14"/>
                <w:szCs w:val="14"/>
                <w:spacing w:val="12"/>
              </w:rPr>
              <w:t>行政处罚</w:t>
            </w:r>
          </w:p>
        </w:tc>
        <w:tc>
          <w:tcPr>
            <w:tcW w:w="2675" w:type="dxa"/>
            <w:vAlign w:val="top"/>
          </w:tcPr>
          <w:p>
            <w:pPr>
              <w:pStyle w:val="TableText"/>
              <w:ind w:left="81"/>
              <w:spacing w:before="13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2" w:line="231" w:lineRule="auto"/>
              <w:rPr>
                <w:sz w:val="14"/>
                <w:szCs w:val="14"/>
              </w:rPr>
            </w:pPr>
            <w:r>
              <w:rPr>
                <w:sz w:val="14"/>
                <w:szCs w:val="14"/>
                <w:spacing w:val="13"/>
              </w:rPr>
              <w:t>1.【行政法规】</w:t>
            </w:r>
            <w:r>
              <w:rPr>
                <w:sz w:val="14"/>
                <w:szCs w:val="14"/>
                <w:spacing w:val="-42"/>
              </w:rPr>
              <w:t xml:space="preserve"> </w:t>
            </w:r>
            <w:r>
              <w:rPr>
                <w:sz w:val="14"/>
                <w:szCs w:val="14"/>
                <w:spacing w:val="13"/>
              </w:rPr>
              <w:t>《消耗臭氧层物质管理条例》</w:t>
            </w:r>
            <w:r>
              <w:rPr>
                <w:sz w:val="14"/>
                <w:szCs w:val="14"/>
                <w:spacing w:val="-39"/>
              </w:rPr>
              <w:t xml:space="preserve"> </w:t>
            </w:r>
            <w:r>
              <w:rPr>
                <w:sz w:val="14"/>
                <w:szCs w:val="14"/>
                <w:spacing w:val="13"/>
              </w:rPr>
              <w:t>（2018年</w:t>
            </w:r>
            <w:r>
              <w:rPr>
                <w:sz w:val="14"/>
                <w:szCs w:val="14"/>
                <w:spacing w:val="12"/>
              </w:rPr>
              <w:t>修订）</w:t>
            </w:r>
            <w:r>
              <w:rPr>
                <w:sz w:val="14"/>
                <w:szCs w:val="14"/>
                <w:spacing w:val="-39"/>
              </w:rPr>
              <w:t xml:space="preserve"> </w:t>
            </w:r>
            <w:r>
              <w:rPr>
                <w:sz w:val="14"/>
                <w:szCs w:val="14"/>
                <w:spacing w:val="12"/>
              </w:rPr>
              <w:t>第三十四条</w:t>
            </w:r>
          </w:p>
        </w:tc>
        <w:tc>
          <w:tcPr>
            <w:tcW w:w="993" w:type="dxa"/>
            <w:vAlign w:val="top"/>
          </w:tcPr>
          <w:p>
            <w:pPr>
              <w:pStyle w:val="TableText"/>
              <w:ind w:left="117"/>
              <w:spacing w:before="59"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1" w:line="166" w:lineRule="exact"/>
              <w:rPr/>
            </w:pPr>
            <w:r>
              <w:rPr>
                <w:spacing w:val="-2"/>
                <w:position w:val="1"/>
              </w:rPr>
              <w:t>154</w:t>
            </w:r>
          </w:p>
        </w:tc>
        <w:tc>
          <w:tcPr>
            <w:tcW w:w="3978" w:type="dxa"/>
            <w:vAlign w:val="top"/>
          </w:tcPr>
          <w:p>
            <w:pPr>
              <w:pStyle w:val="TableText"/>
              <w:ind w:left="101" w:right="96" w:hanging="5"/>
              <w:spacing w:before="24" w:line="222" w:lineRule="auto"/>
              <w:rPr>
                <w:sz w:val="14"/>
                <w:szCs w:val="14"/>
              </w:rPr>
            </w:pPr>
            <w:r>
              <w:rPr>
                <w:sz w:val="14"/>
                <w:szCs w:val="14"/>
                <w:spacing w:val="17"/>
              </w:rPr>
              <w:t>对消耗臭氧层物质的生产、使用单位，未按照规定采取</w:t>
            </w:r>
            <w:r>
              <w:rPr>
                <w:sz w:val="14"/>
                <w:szCs w:val="14"/>
                <w:spacing w:val="17"/>
              </w:rPr>
              <w:t>必要的措施防止或者减少消耗臭氧层物质的泄漏和排放</w:t>
            </w:r>
          </w:p>
        </w:tc>
        <w:tc>
          <w:tcPr>
            <w:tcW w:w="775" w:type="dxa"/>
            <w:vAlign w:val="top"/>
          </w:tcPr>
          <w:p>
            <w:pPr>
              <w:pStyle w:val="TableText"/>
              <w:ind w:left="86"/>
              <w:spacing w:before="131" w:line="233" w:lineRule="auto"/>
              <w:rPr>
                <w:sz w:val="14"/>
                <w:szCs w:val="14"/>
              </w:rPr>
            </w:pPr>
            <w:r>
              <w:rPr>
                <w:sz w:val="14"/>
                <w:szCs w:val="14"/>
                <w:spacing w:val="12"/>
              </w:rPr>
              <w:t>行政处罚</w:t>
            </w:r>
          </w:p>
        </w:tc>
        <w:tc>
          <w:tcPr>
            <w:tcW w:w="2675" w:type="dxa"/>
            <w:vAlign w:val="top"/>
          </w:tcPr>
          <w:p>
            <w:pPr>
              <w:pStyle w:val="TableText"/>
              <w:ind w:left="81"/>
              <w:spacing w:before="13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0" w:line="231" w:lineRule="auto"/>
              <w:rPr>
                <w:sz w:val="14"/>
                <w:szCs w:val="14"/>
              </w:rPr>
            </w:pPr>
            <w:r>
              <w:rPr>
                <w:sz w:val="14"/>
                <w:szCs w:val="14"/>
                <w:spacing w:val="13"/>
              </w:rPr>
              <w:t>1.【行政法规】</w:t>
            </w:r>
            <w:r>
              <w:rPr>
                <w:sz w:val="14"/>
                <w:szCs w:val="14"/>
                <w:spacing w:val="-42"/>
              </w:rPr>
              <w:t xml:space="preserve"> </w:t>
            </w:r>
            <w:r>
              <w:rPr>
                <w:sz w:val="14"/>
                <w:szCs w:val="14"/>
                <w:spacing w:val="13"/>
              </w:rPr>
              <w:t>《消耗臭氧层物质管理条例》</w:t>
            </w:r>
            <w:r>
              <w:rPr>
                <w:sz w:val="14"/>
                <w:szCs w:val="14"/>
                <w:spacing w:val="-39"/>
              </w:rPr>
              <w:t xml:space="preserve"> </w:t>
            </w:r>
            <w:r>
              <w:rPr>
                <w:sz w:val="14"/>
                <w:szCs w:val="14"/>
                <w:spacing w:val="13"/>
              </w:rPr>
              <w:t>（2018年</w:t>
            </w:r>
            <w:r>
              <w:rPr>
                <w:sz w:val="14"/>
                <w:szCs w:val="14"/>
                <w:spacing w:val="12"/>
              </w:rPr>
              <w:t>修订）</w:t>
            </w:r>
            <w:r>
              <w:rPr>
                <w:sz w:val="14"/>
                <w:szCs w:val="14"/>
                <w:spacing w:val="-39"/>
              </w:rPr>
              <w:t xml:space="preserve"> </w:t>
            </w:r>
            <w:r>
              <w:rPr>
                <w:sz w:val="14"/>
                <w:szCs w:val="14"/>
                <w:spacing w:val="12"/>
              </w:rPr>
              <w:t>第三十五条</w:t>
            </w:r>
          </w:p>
        </w:tc>
        <w:tc>
          <w:tcPr>
            <w:tcW w:w="993" w:type="dxa"/>
            <w:vAlign w:val="top"/>
          </w:tcPr>
          <w:p>
            <w:pPr>
              <w:pStyle w:val="TableText"/>
              <w:ind w:left="117"/>
              <w:spacing w:before="59" w:line="166" w:lineRule="exact"/>
              <w:rPr/>
            </w:pPr>
            <w:r>
              <w:rPr>
                <w:spacing w:val="5"/>
                <w:position w:val="1"/>
              </w:rPr>
              <w:t>0472-8515136</w:t>
            </w:r>
          </w:p>
        </w:tc>
        <w:tc>
          <w:tcPr>
            <w:tcW w:w="420" w:type="dxa"/>
            <w:vAlign w:val="top"/>
          </w:tcPr>
          <w:p>
            <w:pPr>
              <w:rPr>
                <w:rFonts w:ascii="Arial"/>
                <w:sz w:val="21"/>
              </w:rPr>
            </w:pPr>
            <w:r/>
          </w:p>
        </w:tc>
      </w:tr>
      <w:tr>
        <w:trPr>
          <w:trHeight w:val="936" w:hRule="atLeast"/>
        </w:trPr>
        <w:tc>
          <w:tcPr>
            <w:tcW w:w="473" w:type="dxa"/>
            <w:vAlign w:val="top"/>
          </w:tcPr>
          <w:p>
            <w:pPr>
              <w:spacing w:line="429" w:lineRule="auto"/>
              <w:rPr>
                <w:rFonts w:ascii="Arial"/>
                <w:sz w:val="21"/>
              </w:rPr>
            </w:pPr>
            <w:r/>
          </w:p>
          <w:p>
            <w:pPr>
              <w:pStyle w:val="TableText"/>
              <w:ind w:left="168"/>
              <w:spacing w:before="39" w:line="166" w:lineRule="exact"/>
              <w:rPr/>
            </w:pPr>
            <w:r>
              <w:rPr>
                <w:spacing w:val="-2"/>
                <w:position w:val="1"/>
              </w:rPr>
              <w:t>155</w:t>
            </w:r>
          </w:p>
        </w:tc>
        <w:tc>
          <w:tcPr>
            <w:tcW w:w="3978" w:type="dxa"/>
            <w:vAlign w:val="top"/>
          </w:tcPr>
          <w:p>
            <w:pPr>
              <w:pStyle w:val="TableText"/>
              <w:ind w:left="96"/>
              <w:spacing w:before="39" w:line="231" w:lineRule="auto"/>
              <w:rPr>
                <w:sz w:val="14"/>
                <w:szCs w:val="14"/>
              </w:rPr>
            </w:pPr>
            <w:r>
              <w:rPr>
                <w:sz w:val="14"/>
                <w:szCs w:val="14"/>
                <w:spacing w:val="17"/>
              </w:rPr>
              <w:t>对从事含消耗臭氧层物质的制冷设备、制冷系统或者灭</w:t>
            </w:r>
          </w:p>
          <w:p>
            <w:pPr>
              <w:pStyle w:val="TableText"/>
              <w:ind w:left="1523"/>
              <w:spacing w:before="14" w:line="232" w:lineRule="auto"/>
              <w:rPr>
                <w:sz w:val="14"/>
                <w:szCs w:val="14"/>
              </w:rPr>
            </w:pPr>
            <w:r>
              <w:rPr>
                <w:sz w:val="14"/>
                <w:szCs w:val="14"/>
                <w:spacing w:val="14"/>
              </w:rPr>
              <w:t>火系统的维修</w:t>
            </w:r>
          </w:p>
          <w:p>
            <w:pPr>
              <w:pStyle w:val="TableText"/>
              <w:ind w:left="97" w:right="94" w:firstLine="20"/>
              <w:spacing w:before="4" w:line="227" w:lineRule="auto"/>
              <w:rPr>
                <w:sz w:val="14"/>
                <w:szCs w:val="14"/>
              </w:rPr>
            </w:pPr>
            <w:r>
              <w:rPr>
                <w:sz w:val="14"/>
                <w:szCs w:val="14"/>
                <w:spacing w:val="16"/>
              </w:rPr>
              <w:t>、报废处理等经营活动的单位，未按照规定对消耗臭氧</w:t>
            </w:r>
            <w:r>
              <w:rPr>
                <w:sz w:val="14"/>
                <w:szCs w:val="14"/>
                <w:spacing w:val="17"/>
              </w:rPr>
              <w:t>层物质进行回收、循环利用或者交由从事消耗臭氧层物</w:t>
            </w:r>
            <w:r>
              <w:rPr>
                <w:sz w:val="14"/>
                <w:szCs w:val="14"/>
                <w:spacing w:val="17"/>
              </w:rPr>
              <w:t>质回收、再生利用、销毁等经营活动的单位进行无害化</w:t>
            </w:r>
          </w:p>
        </w:tc>
        <w:tc>
          <w:tcPr>
            <w:tcW w:w="775" w:type="dxa"/>
            <w:vAlign w:val="top"/>
          </w:tcPr>
          <w:p>
            <w:pPr>
              <w:spacing w:line="413"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411"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411" w:lineRule="auto"/>
              <w:rPr>
                <w:rFonts w:ascii="Arial"/>
                <w:sz w:val="21"/>
              </w:rPr>
            </w:pPr>
            <w:r/>
          </w:p>
          <w:p>
            <w:pPr>
              <w:pStyle w:val="TableText"/>
              <w:ind w:left="57"/>
              <w:spacing w:before="46" w:line="231" w:lineRule="auto"/>
              <w:rPr>
                <w:sz w:val="14"/>
                <w:szCs w:val="14"/>
              </w:rPr>
            </w:pPr>
            <w:r>
              <w:rPr>
                <w:sz w:val="14"/>
                <w:szCs w:val="14"/>
                <w:spacing w:val="13"/>
              </w:rPr>
              <w:t>1.【行政法规】</w:t>
            </w:r>
            <w:r>
              <w:rPr>
                <w:sz w:val="14"/>
                <w:szCs w:val="14"/>
                <w:spacing w:val="-42"/>
              </w:rPr>
              <w:t xml:space="preserve"> </w:t>
            </w:r>
            <w:r>
              <w:rPr>
                <w:sz w:val="14"/>
                <w:szCs w:val="14"/>
                <w:spacing w:val="13"/>
              </w:rPr>
              <w:t>《消耗臭氧层物质管理条例》</w:t>
            </w:r>
            <w:r>
              <w:rPr>
                <w:sz w:val="14"/>
                <w:szCs w:val="14"/>
                <w:spacing w:val="-39"/>
              </w:rPr>
              <w:t xml:space="preserve"> </w:t>
            </w:r>
            <w:r>
              <w:rPr>
                <w:sz w:val="14"/>
                <w:szCs w:val="14"/>
                <w:spacing w:val="13"/>
              </w:rPr>
              <w:t>（2018年</w:t>
            </w:r>
            <w:r>
              <w:rPr>
                <w:sz w:val="14"/>
                <w:szCs w:val="14"/>
                <w:spacing w:val="12"/>
              </w:rPr>
              <w:t>修订）</w:t>
            </w:r>
            <w:r>
              <w:rPr>
                <w:sz w:val="14"/>
                <w:szCs w:val="14"/>
                <w:spacing w:val="-39"/>
              </w:rPr>
              <w:t xml:space="preserve"> </w:t>
            </w:r>
            <w:r>
              <w:rPr>
                <w:sz w:val="14"/>
                <w:szCs w:val="14"/>
                <w:spacing w:val="12"/>
              </w:rPr>
              <w:t>第三十六条</w:t>
            </w:r>
          </w:p>
        </w:tc>
        <w:tc>
          <w:tcPr>
            <w:tcW w:w="993" w:type="dxa"/>
            <w:vAlign w:val="top"/>
          </w:tcPr>
          <w:p>
            <w:pPr>
              <w:spacing w:line="338" w:lineRule="auto"/>
              <w:rPr>
                <w:rFonts w:ascii="Arial"/>
                <w:sz w:val="21"/>
              </w:rPr>
            </w:pPr>
            <w:r/>
          </w:p>
          <w:p>
            <w:pPr>
              <w:pStyle w:val="TableText"/>
              <w:ind w:left="117"/>
              <w:spacing w:before="39"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68"/>
              <w:spacing w:before="237" w:line="167" w:lineRule="exact"/>
              <w:rPr/>
            </w:pPr>
            <w:r>
              <w:rPr>
                <w:spacing w:val="-2"/>
                <w:position w:val="1"/>
              </w:rPr>
              <w:t>156</w:t>
            </w:r>
          </w:p>
        </w:tc>
        <w:tc>
          <w:tcPr>
            <w:tcW w:w="3978" w:type="dxa"/>
            <w:vAlign w:val="top"/>
          </w:tcPr>
          <w:p>
            <w:pPr>
              <w:pStyle w:val="TableText"/>
              <w:ind w:left="96"/>
              <w:spacing w:before="41" w:line="231" w:lineRule="auto"/>
              <w:rPr>
                <w:sz w:val="14"/>
                <w:szCs w:val="14"/>
              </w:rPr>
            </w:pPr>
            <w:r>
              <w:rPr>
                <w:sz w:val="14"/>
                <w:szCs w:val="14"/>
                <w:spacing w:val="17"/>
              </w:rPr>
              <w:t>对从事消耗臭氧层物质回收、再生利用、销毁等经营活</w:t>
            </w:r>
          </w:p>
          <w:p>
            <w:pPr>
              <w:pStyle w:val="TableText"/>
              <w:ind w:left="97"/>
              <w:spacing w:before="13" w:line="203" w:lineRule="auto"/>
              <w:rPr>
                <w:sz w:val="14"/>
                <w:szCs w:val="14"/>
              </w:rPr>
            </w:pPr>
            <w:r>
              <w:rPr>
                <w:sz w:val="14"/>
                <w:szCs w:val="14"/>
                <w:spacing w:val="17"/>
              </w:rPr>
              <w:t>动的单位，未按照规定对消耗臭氧层物质进行无害化处</w:t>
            </w:r>
          </w:p>
          <w:p>
            <w:pPr>
              <w:pStyle w:val="TableText"/>
              <w:ind w:left="1046"/>
              <w:spacing w:line="219" w:lineRule="auto"/>
              <w:rPr>
                <w:sz w:val="14"/>
                <w:szCs w:val="14"/>
              </w:rPr>
            </w:pPr>
            <w:r>
              <w:rPr>
                <w:sz w:val="14"/>
                <w:szCs w:val="14"/>
                <w:spacing w:val="16"/>
              </w:rPr>
              <w:t>置而直接向大气排放的处罚</w:t>
            </w:r>
          </w:p>
        </w:tc>
        <w:tc>
          <w:tcPr>
            <w:tcW w:w="775" w:type="dxa"/>
            <w:vAlign w:val="top"/>
          </w:tcPr>
          <w:p>
            <w:pPr>
              <w:pStyle w:val="TableText"/>
              <w:ind w:left="86"/>
              <w:spacing w:before="228" w:line="233" w:lineRule="auto"/>
              <w:rPr>
                <w:sz w:val="14"/>
                <w:szCs w:val="14"/>
              </w:rPr>
            </w:pPr>
            <w:r>
              <w:rPr>
                <w:sz w:val="14"/>
                <w:szCs w:val="14"/>
                <w:spacing w:val="12"/>
              </w:rPr>
              <w:t>行政处罚</w:t>
            </w:r>
          </w:p>
        </w:tc>
        <w:tc>
          <w:tcPr>
            <w:tcW w:w="2675" w:type="dxa"/>
            <w:vAlign w:val="top"/>
          </w:tcPr>
          <w:p>
            <w:pPr>
              <w:pStyle w:val="TableText"/>
              <w:ind w:left="81"/>
              <w:spacing w:before="2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9" w:line="231" w:lineRule="auto"/>
              <w:rPr>
                <w:sz w:val="14"/>
                <w:szCs w:val="14"/>
              </w:rPr>
            </w:pPr>
            <w:r>
              <w:rPr>
                <w:sz w:val="14"/>
                <w:szCs w:val="14"/>
                <w:spacing w:val="13"/>
              </w:rPr>
              <w:t>1.【行政法规】</w:t>
            </w:r>
            <w:r>
              <w:rPr>
                <w:sz w:val="14"/>
                <w:szCs w:val="14"/>
                <w:spacing w:val="-42"/>
              </w:rPr>
              <w:t xml:space="preserve"> </w:t>
            </w:r>
            <w:r>
              <w:rPr>
                <w:sz w:val="14"/>
                <w:szCs w:val="14"/>
                <w:spacing w:val="13"/>
              </w:rPr>
              <w:t>《消耗臭氧层物质管理条例》</w:t>
            </w:r>
            <w:r>
              <w:rPr>
                <w:sz w:val="14"/>
                <w:szCs w:val="14"/>
                <w:spacing w:val="-39"/>
              </w:rPr>
              <w:t xml:space="preserve"> </w:t>
            </w:r>
            <w:r>
              <w:rPr>
                <w:sz w:val="14"/>
                <w:szCs w:val="14"/>
                <w:spacing w:val="13"/>
              </w:rPr>
              <w:t>（2018年</w:t>
            </w:r>
            <w:r>
              <w:rPr>
                <w:sz w:val="14"/>
                <w:szCs w:val="14"/>
                <w:spacing w:val="12"/>
              </w:rPr>
              <w:t>修订）</w:t>
            </w:r>
            <w:r>
              <w:rPr>
                <w:sz w:val="14"/>
                <w:szCs w:val="14"/>
                <w:spacing w:val="-39"/>
              </w:rPr>
              <w:t xml:space="preserve"> </w:t>
            </w:r>
            <w:r>
              <w:rPr>
                <w:sz w:val="14"/>
                <w:szCs w:val="14"/>
                <w:spacing w:val="12"/>
              </w:rPr>
              <w:t>第三十七条</w:t>
            </w:r>
          </w:p>
        </w:tc>
        <w:tc>
          <w:tcPr>
            <w:tcW w:w="993" w:type="dxa"/>
            <w:vAlign w:val="top"/>
          </w:tcPr>
          <w:p>
            <w:pPr>
              <w:pStyle w:val="TableText"/>
              <w:ind w:left="117"/>
              <w:spacing w:before="156"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4" w:line="166" w:lineRule="exact"/>
              <w:rPr/>
            </w:pPr>
            <w:r>
              <w:rPr>
                <w:spacing w:val="-2"/>
                <w:position w:val="1"/>
              </w:rPr>
              <w:t>157</w:t>
            </w:r>
          </w:p>
        </w:tc>
        <w:tc>
          <w:tcPr>
            <w:tcW w:w="3978" w:type="dxa"/>
            <w:vAlign w:val="top"/>
          </w:tcPr>
          <w:p>
            <w:pPr>
              <w:pStyle w:val="TableText"/>
              <w:ind w:left="96"/>
              <w:spacing w:before="41" w:line="203" w:lineRule="auto"/>
              <w:rPr>
                <w:sz w:val="14"/>
                <w:szCs w:val="14"/>
              </w:rPr>
            </w:pPr>
            <w:r>
              <w:rPr>
                <w:sz w:val="14"/>
                <w:szCs w:val="14"/>
                <w:spacing w:val="17"/>
              </w:rPr>
              <w:t>对依照本条例规定应当向环境保护主管部门备案而未备</w:t>
            </w:r>
          </w:p>
          <w:p>
            <w:pPr>
              <w:pStyle w:val="TableText"/>
              <w:ind w:left="1684"/>
              <w:spacing w:line="218" w:lineRule="auto"/>
              <w:rPr>
                <w:sz w:val="14"/>
                <w:szCs w:val="14"/>
              </w:rPr>
            </w:pPr>
            <w:r>
              <w:rPr>
                <w:sz w:val="14"/>
                <w:szCs w:val="14"/>
                <w:spacing w:val="12"/>
              </w:rPr>
              <w:t>案的处罚</w:t>
            </w:r>
          </w:p>
        </w:tc>
        <w:tc>
          <w:tcPr>
            <w:tcW w:w="775" w:type="dxa"/>
            <w:vAlign w:val="top"/>
          </w:tcPr>
          <w:p>
            <w:pPr>
              <w:pStyle w:val="TableText"/>
              <w:ind w:left="86"/>
              <w:spacing w:before="132"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1" w:line="231" w:lineRule="auto"/>
              <w:rPr>
                <w:sz w:val="14"/>
                <w:szCs w:val="14"/>
              </w:rPr>
            </w:pPr>
            <w:r>
              <w:rPr>
                <w:sz w:val="14"/>
                <w:szCs w:val="14"/>
                <w:spacing w:val="13"/>
              </w:rPr>
              <w:t>1.【行政法规】</w:t>
            </w:r>
            <w:r>
              <w:rPr>
                <w:sz w:val="14"/>
                <w:szCs w:val="14"/>
                <w:spacing w:val="-42"/>
              </w:rPr>
              <w:t xml:space="preserve"> </w:t>
            </w:r>
            <w:r>
              <w:rPr>
                <w:sz w:val="14"/>
                <w:szCs w:val="14"/>
                <w:spacing w:val="13"/>
              </w:rPr>
              <w:t>《消耗臭氧层物质管理条例》</w:t>
            </w:r>
            <w:r>
              <w:rPr>
                <w:sz w:val="14"/>
                <w:szCs w:val="14"/>
                <w:spacing w:val="-39"/>
              </w:rPr>
              <w:t xml:space="preserve"> </w:t>
            </w:r>
            <w:r>
              <w:rPr>
                <w:sz w:val="14"/>
                <w:szCs w:val="14"/>
                <w:spacing w:val="13"/>
              </w:rPr>
              <w:t>（2018年</w:t>
            </w:r>
            <w:r>
              <w:rPr>
                <w:sz w:val="14"/>
                <w:szCs w:val="14"/>
                <w:spacing w:val="12"/>
              </w:rPr>
              <w:t>修订）</w:t>
            </w:r>
            <w:r>
              <w:rPr>
                <w:sz w:val="14"/>
                <w:szCs w:val="14"/>
                <w:spacing w:val="-39"/>
              </w:rPr>
              <w:t xml:space="preserve"> </w:t>
            </w:r>
            <w:r>
              <w:rPr>
                <w:sz w:val="14"/>
                <w:szCs w:val="14"/>
                <w:spacing w:val="12"/>
              </w:rPr>
              <w:t>第三十八条</w:t>
            </w:r>
          </w:p>
        </w:tc>
        <w:tc>
          <w:tcPr>
            <w:tcW w:w="993" w:type="dxa"/>
            <w:vAlign w:val="top"/>
          </w:tcPr>
          <w:p>
            <w:pPr>
              <w:pStyle w:val="TableText"/>
              <w:ind w:left="117"/>
              <w:spacing w:before="63"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68"/>
              <w:spacing w:before="116" w:line="166" w:lineRule="exact"/>
              <w:rPr/>
            </w:pPr>
            <w:r>
              <w:rPr>
                <w:spacing w:val="-2"/>
                <w:position w:val="1"/>
              </w:rPr>
              <w:t>158</w:t>
            </w:r>
          </w:p>
        </w:tc>
        <w:tc>
          <w:tcPr>
            <w:tcW w:w="3978" w:type="dxa"/>
            <w:vAlign w:val="top"/>
          </w:tcPr>
          <w:p>
            <w:pPr>
              <w:pStyle w:val="TableText"/>
              <w:ind w:left="96"/>
              <w:spacing w:before="42" w:line="232" w:lineRule="auto"/>
              <w:rPr>
                <w:sz w:val="14"/>
                <w:szCs w:val="14"/>
              </w:rPr>
            </w:pPr>
            <w:r>
              <w:rPr>
                <w:sz w:val="14"/>
                <w:szCs w:val="14"/>
                <w:spacing w:val="17"/>
              </w:rPr>
              <w:t>对未按照规定完整保存有关生产经营活动的原始资料的</w:t>
            </w:r>
          </w:p>
        </w:tc>
        <w:tc>
          <w:tcPr>
            <w:tcW w:w="775" w:type="dxa"/>
            <w:vAlign w:val="top"/>
          </w:tcPr>
          <w:p>
            <w:pPr>
              <w:pStyle w:val="TableText"/>
              <w:ind w:left="86"/>
              <w:spacing w:before="104" w:line="233" w:lineRule="auto"/>
              <w:rPr>
                <w:sz w:val="14"/>
                <w:szCs w:val="14"/>
              </w:rPr>
            </w:pPr>
            <w:r>
              <w:rPr>
                <w:sz w:val="14"/>
                <w:szCs w:val="14"/>
                <w:spacing w:val="12"/>
              </w:rPr>
              <w:t>行政处罚</w:t>
            </w:r>
          </w:p>
        </w:tc>
        <w:tc>
          <w:tcPr>
            <w:tcW w:w="2675" w:type="dxa"/>
            <w:vAlign w:val="top"/>
          </w:tcPr>
          <w:p>
            <w:pPr>
              <w:pStyle w:val="TableText"/>
              <w:ind w:left="81"/>
              <w:spacing w:before="10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5" w:line="231" w:lineRule="auto"/>
              <w:rPr>
                <w:sz w:val="14"/>
                <w:szCs w:val="14"/>
              </w:rPr>
            </w:pPr>
            <w:r>
              <w:rPr>
                <w:sz w:val="14"/>
                <w:szCs w:val="14"/>
                <w:spacing w:val="13"/>
              </w:rPr>
              <w:t>1.【行政法规】</w:t>
            </w:r>
            <w:r>
              <w:rPr>
                <w:sz w:val="14"/>
                <w:szCs w:val="14"/>
                <w:spacing w:val="-42"/>
              </w:rPr>
              <w:t xml:space="preserve"> </w:t>
            </w:r>
            <w:r>
              <w:rPr>
                <w:sz w:val="14"/>
                <w:szCs w:val="14"/>
                <w:spacing w:val="13"/>
              </w:rPr>
              <w:t>《消耗臭氧层物质管理条例》</w:t>
            </w:r>
            <w:r>
              <w:rPr>
                <w:sz w:val="14"/>
                <w:szCs w:val="14"/>
                <w:spacing w:val="-39"/>
              </w:rPr>
              <w:t xml:space="preserve"> </w:t>
            </w:r>
            <w:r>
              <w:rPr>
                <w:sz w:val="14"/>
                <w:szCs w:val="14"/>
                <w:spacing w:val="13"/>
              </w:rPr>
              <w:t>（2018年</w:t>
            </w:r>
            <w:r>
              <w:rPr>
                <w:sz w:val="14"/>
                <w:szCs w:val="14"/>
                <w:spacing w:val="12"/>
              </w:rPr>
              <w:t>修订）</w:t>
            </w:r>
            <w:r>
              <w:rPr>
                <w:sz w:val="14"/>
                <w:szCs w:val="14"/>
                <w:spacing w:val="-39"/>
              </w:rPr>
              <w:t xml:space="preserve"> </w:t>
            </w:r>
            <w:r>
              <w:rPr>
                <w:sz w:val="14"/>
                <w:szCs w:val="14"/>
                <w:spacing w:val="12"/>
              </w:rPr>
              <w:t>第三十八条</w:t>
            </w:r>
          </w:p>
        </w:tc>
        <w:tc>
          <w:tcPr>
            <w:tcW w:w="993" w:type="dxa"/>
            <w:vAlign w:val="top"/>
          </w:tcPr>
          <w:p>
            <w:pPr>
              <w:pStyle w:val="TableText"/>
              <w:ind w:left="117"/>
              <w:spacing w:before="37"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5" w:line="166" w:lineRule="exact"/>
              <w:rPr/>
            </w:pPr>
            <w:r>
              <w:rPr>
                <w:spacing w:val="-2"/>
                <w:position w:val="1"/>
              </w:rPr>
              <w:t>159</w:t>
            </w:r>
          </w:p>
        </w:tc>
        <w:tc>
          <w:tcPr>
            <w:tcW w:w="3978" w:type="dxa"/>
            <w:vAlign w:val="top"/>
          </w:tcPr>
          <w:p>
            <w:pPr>
              <w:pStyle w:val="TableText"/>
              <w:ind w:left="1205"/>
              <w:spacing w:before="42" w:line="203" w:lineRule="auto"/>
              <w:rPr>
                <w:sz w:val="14"/>
                <w:szCs w:val="14"/>
              </w:rPr>
            </w:pPr>
            <w:r>
              <w:pict>
                <v:shape id="_x0000_s28" style="position:absolute;margin-left:91.2386pt;margin-top:-5.10764pt;mso-position-vertical-relative:text;mso-position-horizontal-relative:text;width:16.7pt;height:11pt;z-index:251710464;" filled="false" stroked="false" type="#_x0000_t202">
                  <v:fill on="false"/>
                  <v:stroke on="false"/>
                  <v:path/>
                  <v:imagedata o:title=""/>
                  <o:lock v:ext="edit" aspectratio="false"/>
                  <v:textbox inset="0mm,0mm,0mm,0mm">
                    <w:txbxContent>
                      <w:p>
                        <w:pPr>
                          <w:pStyle w:val="TableText"/>
                          <w:ind w:left="20"/>
                          <w:spacing w:before="20" w:line="236" w:lineRule="auto"/>
                          <w:rPr>
                            <w:sz w:val="14"/>
                            <w:szCs w:val="14"/>
                          </w:rPr>
                        </w:pPr>
                        <w:r>
                          <w:rPr>
                            <w:sz w:val="14"/>
                            <w:szCs w:val="14"/>
                            <w:spacing w:val="6"/>
                          </w:rPr>
                          <w:t>处罚</w:t>
                        </w:r>
                      </w:p>
                    </w:txbxContent>
                  </v:textbox>
                </v:shape>
              </w:pict>
            </w:r>
            <w:r>
              <w:rPr>
                <w:sz w:val="14"/>
                <w:szCs w:val="14"/>
                <w:spacing w:val="15"/>
              </w:rPr>
              <w:t>对未按时申报或者谎报</w:t>
            </w:r>
          </w:p>
          <w:p>
            <w:pPr>
              <w:pStyle w:val="TableText"/>
              <w:ind w:left="673"/>
              <w:spacing w:line="218" w:lineRule="auto"/>
              <w:rPr>
                <w:sz w:val="14"/>
                <w:szCs w:val="14"/>
              </w:rPr>
            </w:pPr>
            <w:r>
              <w:rPr>
                <w:sz w:val="14"/>
                <w:szCs w:val="14"/>
                <w:spacing w:val="15"/>
              </w:rPr>
              <w:t>、瞒报有关经营活动的数据资料的处罚</w:t>
            </w:r>
          </w:p>
        </w:tc>
        <w:tc>
          <w:tcPr>
            <w:tcW w:w="775" w:type="dxa"/>
            <w:vAlign w:val="top"/>
          </w:tcPr>
          <w:p>
            <w:pPr>
              <w:pStyle w:val="TableText"/>
              <w:ind w:left="86"/>
              <w:spacing w:before="136" w:line="233" w:lineRule="auto"/>
              <w:rPr>
                <w:sz w:val="14"/>
                <w:szCs w:val="14"/>
              </w:rPr>
            </w:pPr>
            <w:r>
              <w:rPr>
                <w:sz w:val="14"/>
                <w:szCs w:val="14"/>
                <w:spacing w:val="12"/>
              </w:rPr>
              <w:t>行政处罚</w:t>
            </w:r>
          </w:p>
        </w:tc>
        <w:tc>
          <w:tcPr>
            <w:tcW w:w="2675" w:type="dxa"/>
            <w:vAlign w:val="top"/>
          </w:tcPr>
          <w:p>
            <w:pPr>
              <w:pStyle w:val="TableText"/>
              <w:ind w:left="81"/>
              <w:spacing w:before="13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4" w:line="231" w:lineRule="auto"/>
              <w:rPr>
                <w:sz w:val="14"/>
                <w:szCs w:val="14"/>
              </w:rPr>
            </w:pPr>
            <w:r>
              <w:rPr>
                <w:sz w:val="14"/>
                <w:szCs w:val="14"/>
                <w:spacing w:val="13"/>
              </w:rPr>
              <w:t>1.【行政法规】</w:t>
            </w:r>
            <w:r>
              <w:rPr>
                <w:sz w:val="14"/>
                <w:szCs w:val="14"/>
                <w:spacing w:val="-42"/>
              </w:rPr>
              <w:t xml:space="preserve"> </w:t>
            </w:r>
            <w:r>
              <w:rPr>
                <w:sz w:val="14"/>
                <w:szCs w:val="14"/>
                <w:spacing w:val="13"/>
              </w:rPr>
              <w:t>《消耗臭氧层物质管理条例》</w:t>
            </w:r>
            <w:r>
              <w:rPr>
                <w:sz w:val="14"/>
                <w:szCs w:val="14"/>
                <w:spacing w:val="-39"/>
              </w:rPr>
              <w:t xml:space="preserve"> </w:t>
            </w:r>
            <w:r>
              <w:rPr>
                <w:sz w:val="14"/>
                <w:szCs w:val="14"/>
                <w:spacing w:val="13"/>
              </w:rPr>
              <w:t>（2018年</w:t>
            </w:r>
            <w:r>
              <w:rPr>
                <w:sz w:val="14"/>
                <w:szCs w:val="14"/>
                <w:spacing w:val="12"/>
              </w:rPr>
              <w:t>修订）</w:t>
            </w:r>
            <w:r>
              <w:rPr>
                <w:sz w:val="14"/>
                <w:szCs w:val="14"/>
                <w:spacing w:val="-39"/>
              </w:rPr>
              <w:t xml:space="preserve"> </w:t>
            </w:r>
            <w:r>
              <w:rPr>
                <w:sz w:val="14"/>
                <w:szCs w:val="14"/>
                <w:spacing w:val="12"/>
              </w:rPr>
              <w:t>第三十八条</w:t>
            </w:r>
          </w:p>
        </w:tc>
        <w:tc>
          <w:tcPr>
            <w:tcW w:w="993" w:type="dxa"/>
            <w:vAlign w:val="top"/>
          </w:tcPr>
          <w:p>
            <w:pPr>
              <w:pStyle w:val="TableText"/>
              <w:ind w:left="117"/>
              <w:spacing w:before="64"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68"/>
              <w:spacing w:before="116" w:line="166" w:lineRule="exact"/>
              <w:rPr/>
            </w:pPr>
            <w:r>
              <w:rPr>
                <w:spacing w:val="-2"/>
                <w:position w:val="1"/>
              </w:rPr>
              <w:t>160</w:t>
            </w:r>
          </w:p>
        </w:tc>
        <w:tc>
          <w:tcPr>
            <w:tcW w:w="3978" w:type="dxa"/>
            <w:vAlign w:val="top"/>
          </w:tcPr>
          <w:p>
            <w:pPr>
              <w:pStyle w:val="TableText"/>
              <w:ind w:left="175"/>
              <w:spacing w:before="107" w:line="231" w:lineRule="auto"/>
              <w:rPr>
                <w:sz w:val="14"/>
                <w:szCs w:val="14"/>
              </w:rPr>
            </w:pPr>
            <w:r>
              <w:rPr>
                <w:sz w:val="14"/>
                <w:szCs w:val="14"/>
                <w:spacing w:val="17"/>
              </w:rPr>
              <w:t>对未按照监督检查人员的要求提供必要的资料的处罚</w:t>
            </w:r>
          </w:p>
        </w:tc>
        <w:tc>
          <w:tcPr>
            <w:tcW w:w="775" w:type="dxa"/>
            <w:vAlign w:val="top"/>
          </w:tcPr>
          <w:p>
            <w:pPr>
              <w:pStyle w:val="TableText"/>
              <w:ind w:left="86"/>
              <w:spacing w:before="107" w:line="233" w:lineRule="auto"/>
              <w:rPr>
                <w:sz w:val="14"/>
                <w:szCs w:val="14"/>
              </w:rPr>
            </w:pPr>
            <w:r>
              <w:rPr>
                <w:sz w:val="14"/>
                <w:szCs w:val="14"/>
                <w:spacing w:val="12"/>
              </w:rPr>
              <w:t>行政处罚</w:t>
            </w:r>
          </w:p>
        </w:tc>
        <w:tc>
          <w:tcPr>
            <w:tcW w:w="2675" w:type="dxa"/>
            <w:vAlign w:val="top"/>
          </w:tcPr>
          <w:p>
            <w:pPr>
              <w:pStyle w:val="TableText"/>
              <w:ind w:left="81"/>
              <w:spacing w:before="10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7" w:line="231" w:lineRule="auto"/>
              <w:rPr>
                <w:sz w:val="14"/>
                <w:szCs w:val="14"/>
              </w:rPr>
            </w:pPr>
            <w:r>
              <w:rPr>
                <w:sz w:val="14"/>
                <w:szCs w:val="14"/>
                <w:spacing w:val="13"/>
              </w:rPr>
              <w:t>1.【行政法规】</w:t>
            </w:r>
            <w:r>
              <w:rPr>
                <w:sz w:val="14"/>
                <w:szCs w:val="14"/>
                <w:spacing w:val="-42"/>
              </w:rPr>
              <w:t xml:space="preserve"> </w:t>
            </w:r>
            <w:r>
              <w:rPr>
                <w:sz w:val="14"/>
                <w:szCs w:val="14"/>
                <w:spacing w:val="13"/>
              </w:rPr>
              <w:t>《消耗臭氧层物质管理条例》</w:t>
            </w:r>
            <w:r>
              <w:rPr>
                <w:sz w:val="14"/>
                <w:szCs w:val="14"/>
                <w:spacing w:val="-39"/>
              </w:rPr>
              <w:t xml:space="preserve"> </w:t>
            </w:r>
            <w:r>
              <w:rPr>
                <w:sz w:val="14"/>
                <w:szCs w:val="14"/>
                <w:spacing w:val="13"/>
              </w:rPr>
              <w:t>（2018年</w:t>
            </w:r>
            <w:r>
              <w:rPr>
                <w:sz w:val="14"/>
                <w:szCs w:val="14"/>
                <w:spacing w:val="12"/>
              </w:rPr>
              <w:t>修订）</w:t>
            </w:r>
            <w:r>
              <w:rPr>
                <w:sz w:val="14"/>
                <w:szCs w:val="14"/>
                <w:spacing w:val="-39"/>
              </w:rPr>
              <w:t xml:space="preserve"> </w:t>
            </w:r>
            <w:r>
              <w:rPr>
                <w:sz w:val="14"/>
                <w:szCs w:val="14"/>
                <w:spacing w:val="12"/>
              </w:rPr>
              <w:t>第三十八条</w:t>
            </w:r>
          </w:p>
        </w:tc>
        <w:tc>
          <w:tcPr>
            <w:tcW w:w="993" w:type="dxa"/>
            <w:vAlign w:val="top"/>
          </w:tcPr>
          <w:p>
            <w:pPr>
              <w:pStyle w:val="TableText"/>
              <w:ind w:left="117"/>
              <w:spacing w:before="37"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5" w:line="166" w:lineRule="exact"/>
              <w:rPr/>
            </w:pPr>
            <w:r>
              <w:rPr>
                <w:spacing w:val="-2"/>
                <w:position w:val="1"/>
              </w:rPr>
              <w:t>161</w:t>
            </w:r>
          </w:p>
        </w:tc>
        <w:tc>
          <w:tcPr>
            <w:tcW w:w="3978" w:type="dxa"/>
            <w:vAlign w:val="top"/>
          </w:tcPr>
          <w:p>
            <w:pPr>
              <w:pStyle w:val="TableText"/>
              <w:ind w:left="96"/>
              <w:spacing w:before="23" w:line="222" w:lineRule="auto"/>
              <w:rPr>
                <w:sz w:val="14"/>
                <w:szCs w:val="14"/>
              </w:rPr>
            </w:pPr>
            <w:r>
              <w:rPr>
                <w:sz w:val="14"/>
                <w:szCs w:val="14"/>
                <w:spacing w:val="16"/>
              </w:rPr>
              <w:t>对医疗卫生机构、</w:t>
            </w:r>
            <w:r>
              <w:rPr>
                <w:sz w:val="14"/>
                <w:szCs w:val="14"/>
                <w:spacing w:val="-38"/>
              </w:rPr>
              <w:t xml:space="preserve"> </w:t>
            </w:r>
            <w:r>
              <w:rPr>
                <w:sz w:val="14"/>
                <w:szCs w:val="14"/>
                <w:spacing w:val="16"/>
              </w:rPr>
              <w:t>医疗废物集中处置单位有未对医疗废</w:t>
            </w:r>
          </w:p>
          <w:p>
            <w:pPr>
              <w:pStyle w:val="TableText"/>
              <w:ind w:left="651"/>
              <w:spacing w:line="223" w:lineRule="auto"/>
              <w:rPr>
                <w:sz w:val="14"/>
                <w:szCs w:val="14"/>
              </w:rPr>
            </w:pPr>
            <w:r>
              <w:rPr>
                <w:sz w:val="14"/>
                <w:szCs w:val="14"/>
                <w:spacing w:val="17"/>
              </w:rPr>
              <w:t>物进行登记或者未保存登记资料的处罚</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4"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2" w:line="203"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第四十五条</w:t>
            </w:r>
          </w:p>
          <w:p>
            <w:pPr>
              <w:pStyle w:val="TableText"/>
              <w:ind w:left="38"/>
              <w:spacing w:line="216" w:lineRule="auto"/>
              <w:rPr>
                <w:sz w:val="14"/>
                <w:szCs w:val="14"/>
              </w:rPr>
            </w:pPr>
            <w:r>
              <w:rPr>
                <w:sz w:val="14"/>
                <w:szCs w:val="14"/>
                <w:spacing w:val="13"/>
              </w:rPr>
              <w:t>2.【部门规章】</w:t>
            </w:r>
            <w:r>
              <w:rPr>
                <w:sz w:val="14"/>
                <w:szCs w:val="14"/>
                <w:spacing w:val="-43"/>
              </w:rPr>
              <w:t xml:space="preserve"> </w:t>
            </w:r>
            <w:r>
              <w:rPr>
                <w:sz w:val="14"/>
                <w:szCs w:val="14"/>
                <w:spacing w:val="13"/>
              </w:rPr>
              <w:t>《医疗废物管理行政处罚办法》</w:t>
            </w:r>
            <w:r>
              <w:rPr>
                <w:sz w:val="14"/>
                <w:szCs w:val="14"/>
                <w:spacing w:val="-40"/>
              </w:rPr>
              <w:t xml:space="preserve"> </w:t>
            </w:r>
            <w:r>
              <w:rPr>
                <w:sz w:val="14"/>
                <w:szCs w:val="14"/>
                <w:spacing w:val="13"/>
              </w:rPr>
              <w:t>（2010年修正）</w:t>
            </w:r>
            <w:r>
              <w:rPr>
                <w:sz w:val="14"/>
                <w:szCs w:val="14"/>
                <w:spacing w:val="-39"/>
              </w:rPr>
              <w:t xml:space="preserve"> </w:t>
            </w:r>
            <w:r>
              <w:rPr>
                <w:sz w:val="14"/>
                <w:szCs w:val="14"/>
                <w:spacing w:val="13"/>
              </w:rPr>
              <w:t>第三条</w:t>
            </w:r>
          </w:p>
        </w:tc>
        <w:tc>
          <w:tcPr>
            <w:tcW w:w="993" w:type="dxa"/>
            <w:vAlign w:val="top"/>
          </w:tcPr>
          <w:p>
            <w:pPr>
              <w:pStyle w:val="TableText"/>
              <w:ind w:left="117"/>
              <w:spacing w:before="64"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68"/>
              <w:spacing w:before="240" w:line="166" w:lineRule="exact"/>
              <w:rPr/>
            </w:pPr>
            <w:r>
              <w:rPr>
                <w:spacing w:val="-2"/>
                <w:position w:val="1"/>
              </w:rPr>
              <w:t>162</w:t>
            </w:r>
          </w:p>
        </w:tc>
        <w:tc>
          <w:tcPr>
            <w:tcW w:w="3978" w:type="dxa"/>
            <w:vAlign w:val="top"/>
          </w:tcPr>
          <w:p>
            <w:pPr>
              <w:pStyle w:val="TableText"/>
              <w:ind w:left="96"/>
              <w:spacing w:before="44" w:line="231" w:lineRule="auto"/>
              <w:rPr>
                <w:sz w:val="14"/>
                <w:szCs w:val="14"/>
              </w:rPr>
            </w:pPr>
            <w:r>
              <w:rPr>
                <w:sz w:val="14"/>
                <w:szCs w:val="14"/>
                <w:spacing w:val="16"/>
              </w:rPr>
              <w:t>对医疗卫生机构、</w:t>
            </w:r>
            <w:r>
              <w:rPr>
                <w:sz w:val="14"/>
                <w:szCs w:val="14"/>
                <w:spacing w:val="-38"/>
              </w:rPr>
              <w:t xml:space="preserve"> </w:t>
            </w:r>
            <w:r>
              <w:rPr>
                <w:sz w:val="14"/>
                <w:szCs w:val="14"/>
                <w:spacing w:val="16"/>
              </w:rPr>
              <w:t>医疗废物集中处置单位有使用后的医</w:t>
            </w:r>
          </w:p>
          <w:p>
            <w:pPr>
              <w:pStyle w:val="TableText"/>
              <w:ind w:left="96"/>
              <w:spacing w:before="14" w:line="199" w:lineRule="auto"/>
              <w:rPr>
                <w:sz w:val="14"/>
                <w:szCs w:val="14"/>
              </w:rPr>
            </w:pPr>
            <w:r>
              <w:rPr>
                <w:sz w:val="14"/>
                <w:szCs w:val="14"/>
                <w:spacing w:val="17"/>
              </w:rPr>
              <w:t>疗废物运送工具或者运送车辆未在指定地点及时进行消</w:t>
            </w:r>
          </w:p>
          <w:p>
            <w:pPr>
              <w:pStyle w:val="TableText"/>
              <w:ind w:left="1444"/>
              <w:spacing w:line="218" w:lineRule="auto"/>
              <w:rPr>
                <w:sz w:val="14"/>
                <w:szCs w:val="14"/>
              </w:rPr>
            </w:pPr>
            <w:r>
              <w:rPr>
                <w:sz w:val="14"/>
                <w:szCs w:val="14"/>
                <w:spacing w:val="14"/>
              </w:rPr>
              <w:t>毒和清洁的处罚</w:t>
            </w:r>
          </w:p>
        </w:tc>
        <w:tc>
          <w:tcPr>
            <w:tcW w:w="775" w:type="dxa"/>
            <w:vAlign w:val="top"/>
          </w:tcPr>
          <w:p>
            <w:pPr>
              <w:pStyle w:val="TableText"/>
              <w:ind w:left="86"/>
              <w:spacing w:before="230" w:line="233" w:lineRule="auto"/>
              <w:rPr>
                <w:sz w:val="14"/>
                <w:szCs w:val="14"/>
              </w:rPr>
            </w:pPr>
            <w:r>
              <w:rPr>
                <w:sz w:val="14"/>
                <w:szCs w:val="14"/>
                <w:spacing w:val="12"/>
              </w:rPr>
              <w:t>行政处罚</w:t>
            </w:r>
          </w:p>
        </w:tc>
        <w:tc>
          <w:tcPr>
            <w:tcW w:w="2675" w:type="dxa"/>
            <w:vAlign w:val="top"/>
          </w:tcPr>
          <w:p>
            <w:pPr>
              <w:pStyle w:val="TableText"/>
              <w:ind w:left="81"/>
              <w:spacing w:before="2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4"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第四十五条</w:t>
            </w:r>
          </w:p>
          <w:p>
            <w:pPr>
              <w:pStyle w:val="TableText"/>
              <w:ind w:left="38"/>
              <w:spacing w:before="13" w:line="231" w:lineRule="auto"/>
              <w:rPr>
                <w:sz w:val="14"/>
                <w:szCs w:val="14"/>
              </w:rPr>
            </w:pPr>
            <w:r>
              <w:rPr>
                <w:sz w:val="14"/>
                <w:szCs w:val="14"/>
                <w:spacing w:val="13"/>
              </w:rPr>
              <w:t>2.【部门规章】</w:t>
            </w:r>
            <w:r>
              <w:rPr>
                <w:sz w:val="14"/>
                <w:szCs w:val="14"/>
                <w:spacing w:val="-43"/>
              </w:rPr>
              <w:t xml:space="preserve"> </w:t>
            </w:r>
            <w:r>
              <w:rPr>
                <w:sz w:val="14"/>
                <w:szCs w:val="14"/>
                <w:spacing w:val="13"/>
              </w:rPr>
              <w:t>《医疗废物管理行政处罚办法》</w:t>
            </w:r>
            <w:r>
              <w:rPr>
                <w:sz w:val="14"/>
                <w:szCs w:val="14"/>
                <w:spacing w:val="-40"/>
              </w:rPr>
              <w:t xml:space="preserve"> </w:t>
            </w:r>
            <w:r>
              <w:rPr>
                <w:sz w:val="14"/>
                <w:szCs w:val="14"/>
                <w:spacing w:val="13"/>
              </w:rPr>
              <w:t>（2010年修正）</w:t>
            </w:r>
            <w:r>
              <w:rPr>
                <w:sz w:val="14"/>
                <w:szCs w:val="14"/>
                <w:spacing w:val="-39"/>
              </w:rPr>
              <w:t xml:space="preserve"> </w:t>
            </w:r>
            <w:r>
              <w:rPr>
                <w:sz w:val="14"/>
                <w:szCs w:val="14"/>
                <w:spacing w:val="13"/>
              </w:rPr>
              <w:t>第三条</w:t>
            </w:r>
          </w:p>
        </w:tc>
        <w:tc>
          <w:tcPr>
            <w:tcW w:w="993" w:type="dxa"/>
            <w:vAlign w:val="top"/>
          </w:tcPr>
          <w:p>
            <w:pPr>
              <w:pStyle w:val="TableText"/>
              <w:ind w:left="117"/>
              <w:spacing w:before="158"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7" w:line="167" w:lineRule="exact"/>
              <w:rPr/>
            </w:pPr>
            <w:r>
              <w:rPr>
                <w:spacing w:val="-2"/>
                <w:position w:val="1"/>
              </w:rPr>
              <w:t>163</w:t>
            </w:r>
          </w:p>
        </w:tc>
        <w:tc>
          <w:tcPr>
            <w:tcW w:w="3978" w:type="dxa"/>
            <w:vAlign w:val="top"/>
          </w:tcPr>
          <w:p>
            <w:pPr>
              <w:pStyle w:val="TableText"/>
              <w:ind w:left="730"/>
              <w:spacing w:before="136" w:line="232" w:lineRule="auto"/>
              <w:rPr>
                <w:sz w:val="14"/>
                <w:szCs w:val="14"/>
              </w:rPr>
            </w:pPr>
            <w:r>
              <w:rPr>
                <w:sz w:val="14"/>
                <w:szCs w:val="14"/>
                <w:spacing w:val="17"/>
              </w:rPr>
              <w:t>对未及时收集、运送医疗废物的处罚</w:t>
            </w:r>
          </w:p>
        </w:tc>
        <w:tc>
          <w:tcPr>
            <w:tcW w:w="775" w:type="dxa"/>
            <w:vAlign w:val="top"/>
          </w:tcPr>
          <w:p>
            <w:pPr>
              <w:pStyle w:val="TableText"/>
              <w:ind w:left="86"/>
              <w:spacing w:before="136" w:line="233" w:lineRule="auto"/>
              <w:rPr>
                <w:sz w:val="14"/>
                <w:szCs w:val="14"/>
              </w:rPr>
            </w:pPr>
            <w:r>
              <w:rPr>
                <w:sz w:val="14"/>
                <w:szCs w:val="14"/>
                <w:spacing w:val="12"/>
              </w:rPr>
              <w:t>行政处罚</w:t>
            </w:r>
          </w:p>
        </w:tc>
        <w:tc>
          <w:tcPr>
            <w:tcW w:w="2675" w:type="dxa"/>
            <w:vAlign w:val="top"/>
          </w:tcPr>
          <w:p>
            <w:pPr>
              <w:pStyle w:val="TableText"/>
              <w:ind w:left="81"/>
              <w:spacing w:before="13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4" w:line="203"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第四十五条</w:t>
            </w:r>
          </w:p>
          <w:p>
            <w:pPr>
              <w:pStyle w:val="TableText"/>
              <w:ind w:left="38"/>
              <w:spacing w:line="215" w:lineRule="auto"/>
              <w:rPr>
                <w:sz w:val="14"/>
                <w:szCs w:val="14"/>
              </w:rPr>
            </w:pPr>
            <w:r>
              <w:rPr>
                <w:sz w:val="14"/>
                <w:szCs w:val="14"/>
                <w:spacing w:val="13"/>
              </w:rPr>
              <w:t>2.【部门规章】</w:t>
            </w:r>
            <w:r>
              <w:rPr>
                <w:sz w:val="14"/>
                <w:szCs w:val="14"/>
                <w:spacing w:val="-43"/>
              </w:rPr>
              <w:t xml:space="preserve"> </w:t>
            </w:r>
            <w:r>
              <w:rPr>
                <w:sz w:val="14"/>
                <w:szCs w:val="14"/>
                <w:spacing w:val="13"/>
              </w:rPr>
              <w:t>《医疗废物管理行政处罚办法》</w:t>
            </w:r>
            <w:r>
              <w:rPr>
                <w:sz w:val="14"/>
                <w:szCs w:val="14"/>
                <w:spacing w:val="-40"/>
              </w:rPr>
              <w:t xml:space="preserve"> </w:t>
            </w:r>
            <w:r>
              <w:rPr>
                <w:sz w:val="14"/>
                <w:szCs w:val="14"/>
                <w:spacing w:val="13"/>
              </w:rPr>
              <w:t>（2010年修正）</w:t>
            </w:r>
            <w:r>
              <w:rPr>
                <w:sz w:val="14"/>
                <w:szCs w:val="14"/>
                <w:spacing w:val="-39"/>
              </w:rPr>
              <w:t xml:space="preserve"> </w:t>
            </w:r>
            <w:r>
              <w:rPr>
                <w:sz w:val="14"/>
                <w:szCs w:val="14"/>
                <w:spacing w:val="13"/>
              </w:rPr>
              <w:t>第三条</w:t>
            </w:r>
          </w:p>
        </w:tc>
        <w:tc>
          <w:tcPr>
            <w:tcW w:w="993" w:type="dxa"/>
            <w:vAlign w:val="top"/>
          </w:tcPr>
          <w:p>
            <w:pPr>
              <w:pStyle w:val="TableText"/>
              <w:ind w:left="117"/>
              <w:spacing w:before="66"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68"/>
              <w:spacing w:before="241" w:line="166" w:lineRule="exact"/>
              <w:rPr/>
            </w:pPr>
            <w:r>
              <w:rPr>
                <w:spacing w:val="-2"/>
                <w:position w:val="1"/>
              </w:rPr>
              <w:t>164</w:t>
            </w:r>
          </w:p>
        </w:tc>
        <w:tc>
          <w:tcPr>
            <w:tcW w:w="3978" w:type="dxa"/>
            <w:vAlign w:val="top"/>
          </w:tcPr>
          <w:p>
            <w:pPr>
              <w:pStyle w:val="TableText"/>
              <w:ind w:left="96"/>
              <w:spacing w:before="45" w:line="231" w:lineRule="auto"/>
              <w:rPr>
                <w:sz w:val="14"/>
                <w:szCs w:val="14"/>
              </w:rPr>
            </w:pPr>
            <w:r>
              <w:rPr>
                <w:sz w:val="14"/>
                <w:szCs w:val="14"/>
                <w:spacing w:val="16"/>
              </w:rPr>
              <w:t>对医疗卫生机构、</w:t>
            </w:r>
            <w:r>
              <w:rPr>
                <w:sz w:val="14"/>
                <w:szCs w:val="14"/>
                <w:spacing w:val="-38"/>
              </w:rPr>
              <w:t xml:space="preserve"> </w:t>
            </w:r>
            <w:r>
              <w:rPr>
                <w:sz w:val="14"/>
                <w:szCs w:val="14"/>
                <w:spacing w:val="16"/>
              </w:rPr>
              <w:t>医疗废物集中处置单位有未定期对医</w:t>
            </w:r>
          </w:p>
          <w:p>
            <w:pPr>
              <w:pStyle w:val="TableText"/>
              <w:ind w:left="96"/>
              <w:spacing w:before="14" w:line="199" w:lineRule="auto"/>
              <w:rPr>
                <w:sz w:val="14"/>
                <w:szCs w:val="14"/>
              </w:rPr>
            </w:pPr>
            <w:r>
              <w:rPr>
                <w:sz w:val="14"/>
                <w:szCs w:val="14"/>
                <w:spacing w:val="17"/>
              </w:rPr>
              <w:t>疗废物处置设施的环境污染防治和卫生学效果进行检测</w:t>
            </w:r>
          </w:p>
          <w:p>
            <w:pPr>
              <w:pStyle w:val="TableText"/>
              <w:ind w:left="198"/>
              <w:spacing w:line="216" w:lineRule="auto"/>
              <w:rPr>
                <w:sz w:val="14"/>
                <w:szCs w:val="14"/>
              </w:rPr>
            </w:pPr>
            <w:r>
              <w:rPr>
                <w:sz w:val="14"/>
                <w:szCs w:val="14"/>
                <w:spacing w:val="16"/>
              </w:rPr>
              <w:t>、评价，或者未将检测、评价效果存档、报告</w:t>
            </w:r>
            <w:r>
              <w:rPr>
                <w:sz w:val="14"/>
                <w:szCs w:val="14"/>
                <w:spacing w:val="15"/>
              </w:rPr>
              <w:t>的处罚</w:t>
            </w:r>
          </w:p>
        </w:tc>
        <w:tc>
          <w:tcPr>
            <w:tcW w:w="775" w:type="dxa"/>
            <w:vAlign w:val="top"/>
          </w:tcPr>
          <w:p>
            <w:pPr>
              <w:pStyle w:val="TableText"/>
              <w:ind w:left="86"/>
              <w:spacing w:before="231" w:line="233" w:lineRule="auto"/>
              <w:rPr>
                <w:sz w:val="14"/>
                <w:szCs w:val="14"/>
              </w:rPr>
            </w:pPr>
            <w:r>
              <w:rPr>
                <w:sz w:val="14"/>
                <w:szCs w:val="14"/>
                <w:spacing w:val="12"/>
              </w:rPr>
              <w:t>行政处罚</w:t>
            </w:r>
          </w:p>
        </w:tc>
        <w:tc>
          <w:tcPr>
            <w:tcW w:w="2675" w:type="dxa"/>
            <w:vAlign w:val="top"/>
          </w:tcPr>
          <w:p>
            <w:pPr>
              <w:pStyle w:val="TableText"/>
              <w:ind w:left="81"/>
              <w:spacing w:before="23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6"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第四十五条</w:t>
            </w:r>
          </w:p>
          <w:p>
            <w:pPr>
              <w:pStyle w:val="TableText"/>
              <w:ind w:left="38"/>
              <w:spacing w:before="13" w:line="231" w:lineRule="auto"/>
              <w:rPr>
                <w:sz w:val="14"/>
                <w:szCs w:val="14"/>
              </w:rPr>
            </w:pPr>
            <w:r>
              <w:rPr>
                <w:sz w:val="14"/>
                <w:szCs w:val="14"/>
                <w:spacing w:val="13"/>
              </w:rPr>
              <w:t>2.【部门规章】</w:t>
            </w:r>
            <w:r>
              <w:rPr>
                <w:sz w:val="14"/>
                <w:szCs w:val="14"/>
                <w:spacing w:val="-43"/>
              </w:rPr>
              <w:t xml:space="preserve"> </w:t>
            </w:r>
            <w:r>
              <w:rPr>
                <w:sz w:val="14"/>
                <w:szCs w:val="14"/>
                <w:spacing w:val="13"/>
              </w:rPr>
              <w:t>《医疗废物管理行政处罚办法》</w:t>
            </w:r>
            <w:r>
              <w:rPr>
                <w:sz w:val="14"/>
                <w:szCs w:val="14"/>
                <w:spacing w:val="-40"/>
              </w:rPr>
              <w:t xml:space="preserve"> </w:t>
            </w:r>
            <w:r>
              <w:rPr>
                <w:sz w:val="14"/>
                <w:szCs w:val="14"/>
                <w:spacing w:val="13"/>
              </w:rPr>
              <w:t>（2010年修正）</w:t>
            </w:r>
            <w:r>
              <w:rPr>
                <w:sz w:val="14"/>
                <w:szCs w:val="14"/>
                <w:spacing w:val="-39"/>
              </w:rPr>
              <w:t xml:space="preserve"> </w:t>
            </w:r>
            <w:r>
              <w:rPr>
                <w:sz w:val="14"/>
                <w:szCs w:val="14"/>
                <w:spacing w:val="13"/>
              </w:rPr>
              <w:t>第三条</w:t>
            </w:r>
          </w:p>
        </w:tc>
        <w:tc>
          <w:tcPr>
            <w:tcW w:w="993" w:type="dxa"/>
            <w:vAlign w:val="top"/>
          </w:tcPr>
          <w:p>
            <w:pPr>
              <w:pStyle w:val="TableText"/>
              <w:ind w:left="117"/>
              <w:spacing w:before="159"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9" w:line="166" w:lineRule="exact"/>
              <w:rPr/>
            </w:pPr>
            <w:r>
              <w:rPr>
                <w:spacing w:val="-2"/>
                <w:position w:val="1"/>
              </w:rPr>
              <w:t>165</w:t>
            </w:r>
          </w:p>
        </w:tc>
        <w:tc>
          <w:tcPr>
            <w:tcW w:w="3978" w:type="dxa"/>
            <w:vAlign w:val="top"/>
          </w:tcPr>
          <w:p>
            <w:pPr>
              <w:pStyle w:val="TableText"/>
              <w:ind w:left="575" w:right="99" w:hanging="479"/>
              <w:spacing w:before="29" w:line="219" w:lineRule="auto"/>
              <w:rPr>
                <w:sz w:val="14"/>
                <w:szCs w:val="14"/>
              </w:rPr>
            </w:pPr>
            <w:r>
              <w:rPr>
                <w:sz w:val="14"/>
                <w:szCs w:val="14"/>
                <w:spacing w:val="16"/>
              </w:rPr>
              <w:t>对医疗卫生机构、</w:t>
            </w:r>
            <w:r>
              <w:rPr>
                <w:sz w:val="14"/>
                <w:szCs w:val="14"/>
                <w:spacing w:val="-38"/>
              </w:rPr>
              <w:t xml:space="preserve"> </w:t>
            </w:r>
            <w:r>
              <w:rPr>
                <w:sz w:val="14"/>
                <w:szCs w:val="14"/>
                <w:spacing w:val="16"/>
              </w:rPr>
              <w:t>医疗废物集中处置单位有贮存设施或</w:t>
            </w:r>
            <w:r>
              <w:rPr>
                <w:sz w:val="14"/>
                <w:szCs w:val="14"/>
                <w:spacing w:val="16"/>
              </w:rPr>
              <w:t>者设备不符合环境保护、卫生要求的处罚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第四十六条</w:t>
            </w:r>
          </w:p>
        </w:tc>
        <w:tc>
          <w:tcPr>
            <w:tcW w:w="993" w:type="dxa"/>
            <w:vAlign w:val="top"/>
          </w:tcPr>
          <w:p>
            <w:pPr>
              <w:pStyle w:val="TableText"/>
              <w:ind w:left="117"/>
              <w:spacing w:before="65"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8" w:line="167" w:lineRule="exact"/>
              <w:rPr/>
            </w:pPr>
            <w:r>
              <w:rPr>
                <w:spacing w:val="-2"/>
                <w:position w:val="1"/>
              </w:rPr>
              <w:t>166</w:t>
            </w:r>
          </w:p>
        </w:tc>
        <w:tc>
          <w:tcPr>
            <w:tcW w:w="3978" w:type="dxa"/>
            <w:vAlign w:val="top"/>
          </w:tcPr>
          <w:p>
            <w:pPr>
              <w:pStyle w:val="TableText"/>
              <w:ind w:left="413" w:right="99" w:hanging="317"/>
              <w:spacing w:before="27" w:line="220" w:lineRule="auto"/>
              <w:rPr>
                <w:sz w:val="14"/>
                <w:szCs w:val="14"/>
              </w:rPr>
            </w:pPr>
            <w:r>
              <w:rPr>
                <w:sz w:val="14"/>
                <w:szCs w:val="14"/>
                <w:spacing w:val="16"/>
              </w:rPr>
              <w:t>对医疗卫生机构、</w:t>
            </w:r>
            <w:r>
              <w:rPr>
                <w:sz w:val="14"/>
                <w:szCs w:val="14"/>
                <w:spacing w:val="-38"/>
              </w:rPr>
              <w:t xml:space="preserve"> </w:t>
            </w:r>
            <w:r>
              <w:rPr>
                <w:sz w:val="14"/>
                <w:szCs w:val="14"/>
                <w:spacing w:val="16"/>
              </w:rPr>
              <w:t>医疗废物集中处置单位有未将医疗废</w:t>
            </w:r>
            <w:r>
              <w:rPr>
                <w:sz w:val="14"/>
                <w:szCs w:val="14"/>
                <w:spacing w:val="17"/>
              </w:rPr>
              <w:t>物按照类别分置于专用包装物或者容器的处罚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第四十六条</w:t>
            </w:r>
          </w:p>
        </w:tc>
        <w:tc>
          <w:tcPr>
            <w:tcW w:w="993" w:type="dxa"/>
            <w:vAlign w:val="top"/>
          </w:tcPr>
          <w:p>
            <w:pPr>
              <w:pStyle w:val="TableText"/>
              <w:ind w:left="117"/>
              <w:spacing w:before="67" w:line="166" w:lineRule="exact"/>
              <w:rPr/>
            </w:pPr>
            <w:r>
              <w:rPr>
                <w:spacing w:val="5"/>
                <w:position w:val="1"/>
              </w:rPr>
              <w:t>0472-8515136</w:t>
            </w:r>
          </w:p>
        </w:tc>
        <w:tc>
          <w:tcPr>
            <w:tcW w:w="420" w:type="dxa"/>
            <w:vAlign w:val="top"/>
          </w:tcPr>
          <w:p>
            <w:pPr>
              <w:rPr>
                <w:rFonts w:ascii="Arial"/>
                <w:sz w:val="21"/>
              </w:rPr>
            </w:pPr>
            <w:r/>
          </w:p>
        </w:tc>
      </w:tr>
      <w:tr>
        <w:trPr>
          <w:trHeight w:val="381" w:hRule="atLeast"/>
        </w:trPr>
        <w:tc>
          <w:tcPr>
            <w:tcW w:w="473" w:type="dxa"/>
            <w:vAlign w:val="top"/>
          </w:tcPr>
          <w:p>
            <w:pPr>
              <w:pStyle w:val="TableText"/>
              <w:ind w:left="168"/>
              <w:spacing w:before="149" w:line="166" w:lineRule="exact"/>
              <w:rPr/>
            </w:pPr>
            <w:r>
              <w:rPr>
                <w:spacing w:val="-2"/>
                <w:position w:val="1"/>
              </w:rPr>
              <w:t>167</w:t>
            </w:r>
          </w:p>
        </w:tc>
        <w:tc>
          <w:tcPr>
            <w:tcW w:w="3978" w:type="dxa"/>
            <w:vAlign w:val="top"/>
          </w:tcPr>
          <w:p>
            <w:pPr>
              <w:pStyle w:val="TableText"/>
              <w:ind w:left="96"/>
              <w:spacing w:before="29" w:line="222" w:lineRule="auto"/>
              <w:rPr>
                <w:sz w:val="14"/>
                <w:szCs w:val="14"/>
              </w:rPr>
            </w:pPr>
            <w:r>
              <w:rPr>
                <w:sz w:val="14"/>
                <w:szCs w:val="14"/>
                <w:spacing w:val="17"/>
              </w:rPr>
              <w:t>对未使用符合标准的专用车辆运送医疗废物或者使用运</w:t>
            </w:r>
          </w:p>
          <w:p>
            <w:pPr>
              <w:pStyle w:val="TableText"/>
              <w:ind w:left="647"/>
              <w:spacing w:line="227" w:lineRule="auto"/>
              <w:rPr>
                <w:sz w:val="14"/>
                <w:szCs w:val="14"/>
              </w:rPr>
            </w:pPr>
            <w:r>
              <w:rPr>
                <w:sz w:val="14"/>
                <w:szCs w:val="14"/>
                <w:spacing w:val="17"/>
              </w:rPr>
              <w:t>送医疗废物的车辆运送其他物品的处罚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8"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第四十六条</w:t>
            </w:r>
          </w:p>
        </w:tc>
        <w:tc>
          <w:tcPr>
            <w:tcW w:w="993" w:type="dxa"/>
            <w:vAlign w:val="top"/>
          </w:tcPr>
          <w:p>
            <w:pPr>
              <w:pStyle w:val="TableText"/>
              <w:ind w:left="117"/>
              <w:spacing w:before="68" w:line="166" w:lineRule="exact"/>
              <w:rPr/>
            </w:pPr>
            <w:r>
              <w:rPr>
                <w:spacing w:val="5"/>
                <w:position w:val="1"/>
              </w:rPr>
              <w:t>0472-8515136</w:t>
            </w:r>
          </w:p>
        </w:tc>
        <w:tc>
          <w:tcPr>
            <w:tcW w:w="420" w:type="dxa"/>
            <w:vAlign w:val="top"/>
          </w:tcPr>
          <w:p>
            <w:pPr>
              <w:rPr>
                <w:rFonts w:ascii="Arial"/>
                <w:sz w:val="21"/>
              </w:rPr>
            </w:pPr>
            <w:r/>
          </w:p>
        </w:tc>
      </w:tr>
    </w:tbl>
    <w:p>
      <w:pPr>
        <w:pStyle w:val="BodyText"/>
        <w:rPr>
          <w:sz w:val="21"/>
        </w:rPr>
      </w:pPr>
      <w:r/>
    </w:p>
    <w:p>
      <w:pPr>
        <w:sectPr>
          <w:pgSz w:w="16835" w:h="11910"/>
          <w:pgMar w:top="393" w:right="683" w:bottom="400" w:left="561" w:header="0" w:footer="0" w:gutter="0"/>
        </w:sectPr>
        <w:rPr>
          <w:sz w:val="21"/>
          <w:szCs w:val="21"/>
        </w:rPr>
      </w:pPr>
    </w:p>
    <w:tbl>
      <w:tblPr>
        <w:tblStyle w:val="TableNormal"/>
        <w:tblW w:w="155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3"/>
        <w:gridCol w:w="420"/>
      </w:tblGrid>
      <w:tr>
        <w:trPr>
          <w:trHeight w:val="381" w:hRule="atLeast"/>
        </w:trPr>
        <w:tc>
          <w:tcPr>
            <w:tcW w:w="473" w:type="dxa"/>
            <w:vAlign w:val="top"/>
          </w:tcPr>
          <w:p>
            <w:pPr>
              <w:pStyle w:val="TableText"/>
              <w:ind w:left="168"/>
              <w:spacing w:before="146" w:line="166" w:lineRule="exact"/>
              <w:rPr/>
            </w:pPr>
            <w:r>
              <w:rPr>
                <w:spacing w:val="-2"/>
                <w:position w:val="1"/>
              </w:rPr>
              <w:t>168</w:t>
            </w:r>
          </w:p>
        </w:tc>
        <w:tc>
          <w:tcPr>
            <w:tcW w:w="3978" w:type="dxa"/>
            <w:vAlign w:val="top"/>
          </w:tcPr>
          <w:p>
            <w:pPr>
              <w:pStyle w:val="TableText"/>
              <w:ind w:left="96" w:right="99"/>
              <w:spacing w:before="29" w:line="225" w:lineRule="auto"/>
              <w:rPr>
                <w:sz w:val="14"/>
                <w:szCs w:val="14"/>
              </w:rPr>
            </w:pPr>
            <w:r>
              <w:rPr>
                <w:sz w:val="14"/>
                <w:szCs w:val="14"/>
                <w:spacing w:val="16"/>
              </w:rPr>
              <w:t>对医疗卫生机构、</w:t>
            </w:r>
            <w:r>
              <w:rPr>
                <w:sz w:val="14"/>
                <w:szCs w:val="14"/>
                <w:spacing w:val="-38"/>
              </w:rPr>
              <w:t xml:space="preserve"> </w:t>
            </w:r>
            <w:r>
              <w:rPr>
                <w:sz w:val="14"/>
                <w:szCs w:val="14"/>
                <w:spacing w:val="16"/>
              </w:rPr>
              <w:t>医疗废物集中处置单位有未安装污染</w:t>
            </w:r>
            <w:r>
              <w:rPr>
                <w:sz w:val="14"/>
                <w:szCs w:val="14"/>
                <w:spacing w:val="17"/>
              </w:rPr>
              <w:t>物排放在线监控装置或者监控装置未经常处于正常运行</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第四十六条</w:t>
            </w:r>
          </w:p>
        </w:tc>
        <w:tc>
          <w:tcPr>
            <w:tcW w:w="993" w:type="dxa"/>
            <w:vAlign w:val="top"/>
          </w:tcPr>
          <w:p>
            <w:pPr>
              <w:pStyle w:val="TableText"/>
              <w:ind w:left="117"/>
              <w:spacing w:before="64" w:line="167"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17" w:lineRule="auto"/>
              <w:rPr>
                <w:rFonts w:ascii="Arial"/>
                <w:sz w:val="21"/>
              </w:rPr>
            </w:pPr>
            <w:r/>
          </w:p>
          <w:p>
            <w:pPr>
              <w:pStyle w:val="TableText"/>
              <w:ind w:left="168"/>
              <w:spacing w:before="39" w:line="166" w:lineRule="exact"/>
              <w:rPr/>
            </w:pPr>
            <w:r>
              <w:rPr>
                <w:spacing w:val="-2"/>
                <w:position w:val="1"/>
              </w:rPr>
              <w:t>169</w:t>
            </w:r>
          </w:p>
        </w:tc>
        <w:tc>
          <w:tcPr>
            <w:tcW w:w="3978" w:type="dxa"/>
            <w:vAlign w:val="top"/>
          </w:tcPr>
          <w:p>
            <w:pPr>
              <w:pStyle w:val="TableText"/>
              <w:ind w:left="96"/>
              <w:spacing w:before="34" w:line="231" w:lineRule="auto"/>
              <w:rPr>
                <w:sz w:val="14"/>
                <w:szCs w:val="14"/>
              </w:rPr>
            </w:pPr>
            <w:r>
              <w:rPr>
                <w:sz w:val="14"/>
                <w:szCs w:val="14"/>
                <w:spacing w:val="16"/>
              </w:rPr>
              <w:t>对医疗卫生机构、</w:t>
            </w:r>
            <w:r>
              <w:rPr>
                <w:sz w:val="14"/>
                <w:szCs w:val="14"/>
                <w:spacing w:val="-38"/>
              </w:rPr>
              <w:t xml:space="preserve"> </w:t>
            </w:r>
            <w:r>
              <w:rPr>
                <w:sz w:val="14"/>
                <w:szCs w:val="14"/>
                <w:spacing w:val="16"/>
              </w:rPr>
              <w:t>医疗废物集中处置单位有在运送过程</w:t>
            </w:r>
          </w:p>
          <w:p>
            <w:pPr>
              <w:pStyle w:val="TableText"/>
              <w:ind w:left="759"/>
              <w:spacing w:before="14" w:line="232" w:lineRule="auto"/>
              <w:rPr>
                <w:sz w:val="14"/>
                <w:szCs w:val="14"/>
              </w:rPr>
            </w:pPr>
            <w:r>
              <w:rPr>
                <w:sz w:val="14"/>
                <w:szCs w:val="14"/>
                <w:spacing w:val="15"/>
              </w:rPr>
              <w:t>中丢弃医疗废物，在非贮存地点倾倒</w:t>
            </w:r>
          </w:p>
          <w:p>
            <w:pPr>
              <w:pStyle w:val="TableText"/>
              <w:ind w:left="117"/>
              <w:spacing w:before="15" w:line="206" w:lineRule="auto"/>
              <w:rPr>
                <w:sz w:val="14"/>
                <w:szCs w:val="14"/>
              </w:rPr>
            </w:pPr>
            <w:r>
              <w:rPr>
                <w:sz w:val="14"/>
                <w:szCs w:val="14"/>
                <w:spacing w:val="16"/>
              </w:rPr>
              <w:t>、堆放医疗废物或者将医疗废物混入其他废物和生活垃</w:t>
            </w:r>
          </w:p>
          <w:p>
            <w:pPr>
              <w:pStyle w:val="TableText"/>
              <w:ind w:left="1681"/>
              <w:spacing w:line="219" w:lineRule="auto"/>
              <w:rPr>
                <w:sz w:val="14"/>
                <w:szCs w:val="14"/>
              </w:rPr>
            </w:pPr>
            <w:r>
              <w:rPr>
                <w:sz w:val="14"/>
                <w:szCs w:val="14"/>
                <w:spacing w:val="12"/>
              </w:rPr>
              <w:t>圾的处罚</w:t>
            </w:r>
          </w:p>
        </w:tc>
        <w:tc>
          <w:tcPr>
            <w:tcW w:w="775" w:type="dxa"/>
            <w:vAlign w:val="top"/>
          </w:tcPr>
          <w:p>
            <w:pPr>
              <w:spacing w:line="299" w:lineRule="auto"/>
              <w:rPr>
                <w:rFonts w:ascii="Arial"/>
                <w:sz w:val="21"/>
              </w:rPr>
            </w:pPr>
            <w:r/>
          </w:p>
          <w:p>
            <w:pPr>
              <w:pStyle w:val="TableText"/>
              <w:ind w:left="86"/>
              <w:spacing w:before="45" w:line="233" w:lineRule="auto"/>
              <w:rPr>
                <w:sz w:val="14"/>
                <w:szCs w:val="14"/>
              </w:rPr>
            </w:pPr>
            <w:r>
              <w:rPr>
                <w:sz w:val="14"/>
                <w:szCs w:val="14"/>
                <w:spacing w:val="12"/>
              </w:rPr>
              <w:t>行政处罚</w:t>
            </w:r>
          </w:p>
        </w:tc>
        <w:tc>
          <w:tcPr>
            <w:tcW w:w="2675" w:type="dxa"/>
            <w:vAlign w:val="top"/>
          </w:tcPr>
          <w:p>
            <w:pPr>
              <w:spacing w:line="299"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299" w:lineRule="auto"/>
              <w:rPr>
                <w:rFonts w:ascii="Arial"/>
                <w:sz w:val="21"/>
              </w:rPr>
            </w:pPr>
            <w:r/>
          </w:p>
          <w:p>
            <w:pPr>
              <w:pStyle w:val="TableText"/>
              <w:ind w:left="57"/>
              <w:spacing w:before="45"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第四十七条</w:t>
            </w:r>
          </w:p>
        </w:tc>
        <w:tc>
          <w:tcPr>
            <w:tcW w:w="993" w:type="dxa"/>
            <w:vAlign w:val="top"/>
          </w:tcPr>
          <w:p>
            <w:pPr>
              <w:pStyle w:val="TableText"/>
              <w:ind w:left="117"/>
              <w:spacing w:before="245"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39" w:line="166" w:lineRule="exact"/>
              <w:rPr/>
            </w:pPr>
            <w:r>
              <w:rPr>
                <w:spacing w:val="-2"/>
                <w:position w:val="1"/>
              </w:rPr>
              <w:t>170</w:t>
            </w:r>
          </w:p>
        </w:tc>
        <w:tc>
          <w:tcPr>
            <w:tcW w:w="3978" w:type="dxa"/>
            <w:vAlign w:val="top"/>
          </w:tcPr>
          <w:p>
            <w:pPr>
              <w:pStyle w:val="TableText"/>
              <w:ind w:left="96"/>
              <w:spacing w:before="34" w:line="212" w:lineRule="auto"/>
              <w:rPr>
                <w:sz w:val="14"/>
                <w:szCs w:val="14"/>
              </w:rPr>
            </w:pPr>
            <w:r>
              <w:rPr>
                <w:sz w:val="14"/>
                <w:szCs w:val="14"/>
                <w:spacing w:val="16"/>
              </w:rPr>
              <w:t>对医疗卫生机构、</w:t>
            </w:r>
            <w:r>
              <w:rPr>
                <w:sz w:val="14"/>
                <w:szCs w:val="14"/>
                <w:spacing w:val="-38"/>
              </w:rPr>
              <w:t xml:space="preserve"> </w:t>
            </w:r>
            <w:r>
              <w:rPr>
                <w:sz w:val="14"/>
                <w:szCs w:val="14"/>
                <w:spacing w:val="16"/>
              </w:rPr>
              <w:t>医疗废物集中处置单位有未执行危险</w:t>
            </w:r>
          </w:p>
          <w:p>
            <w:pPr>
              <w:pStyle w:val="TableText"/>
              <w:ind w:left="967"/>
              <w:spacing w:line="220" w:lineRule="auto"/>
              <w:rPr>
                <w:sz w:val="14"/>
                <w:szCs w:val="14"/>
              </w:rPr>
            </w:pPr>
            <w:r>
              <w:rPr>
                <w:sz w:val="14"/>
                <w:szCs w:val="14"/>
                <w:spacing w:val="15"/>
              </w:rPr>
              <w:t>废物转移联单管理制度的处罚</w:t>
            </w:r>
          </w:p>
        </w:tc>
        <w:tc>
          <w:tcPr>
            <w:tcW w:w="775" w:type="dxa"/>
            <w:vAlign w:val="top"/>
          </w:tcPr>
          <w:p>
            <w:pPr>
              <w:pStyle w:val="TableText"/>
              <w:ind w:left="86"/>
              <w:spacing w:before="127" w:line="233" w:lineRule="auto"/>
              <w:rPr>
                <w:sz w:val="14"/>
                <w:szCs w:val="14"/>
              </w:rPr>
            </w:pPr>
            <w:r>
              <w:rPr>
                <w:sz w:val="14"/>
                <w:szCs w:val="14"/>
                <w:spacing w:val="12"/>
              </w:rPr>
              <w:t>行政处罚</w:t>
            </w:r>
          </w:p>
        </w:tc>
        <w:tc>
          <w:tcPr>
            <w:tcW w:w="2675" w:type="dxa"/>
            <w:vAlign w:val="top"/>
          </w:tcPr>
          <w:p>
            <w:pPr>
              <w:pStyle w:val="TableText"/>
              <w:ind w:left="81"/>
              <w:spacing w:before="12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7"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第四十七条</w:t>
            </w:r>
          </w:p>
        </w:tc>
        <w:tc>
          <w:tcPr>
            <w:tcW w:w="993" w:type="dxa"/>
            <w:vAlign w:val="top"/>
          </w:tcPr>
          <w:p>
            <w:pPr>
              <w:pStyle w:val="TableText"/>
              <w:ind w:left="117"/>
              <w:spacing w:before="57"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68"/>
              <w:spacing w:before="232" w:line="166" w:lineRule="exact"/>
              <w:rPr/>
            </w:pPr>
            <w:r>
              <w:rPr>
                <w:spacing w:val="-2"/>
                <w:position w:val="1"/>
              </w:rPr>
              <w:t>171</w:t>
            </w:r>
          </w:p>
        </w:tc>
        <w:tc>
          <w:tcPr>
            <w:tcW w:w="3978" w:type="dxa"/>
            <w:vAlign w:val="top"/>
          </w:tcPr>
          <w:p>
            <w:pPr>
              <w:pStyle w:val="TableText"/>
              <w:ind w:left="96"/>
              <w:spacing w:before="34" w:line="231" w:lineRule="auto"/>
              <w:rPr>
                <w:sz w:val="14"/>
                <w:szCs w:val="14"/>
              </w:rPr>
            </w:pPr>
            <w:r>
              <w:rPr>
                <w:sz w:val="14"/>
                <w:szCs w:val="14"/>
                <w:spacing w:val="16"/>
              </w:rPr>
              <w:t>对医疗卫生机构、</w:t>
            </w:r>
            <w:r>
              <w:rPr>
                <w:sz w:val="14"/>
                <w:szCs w:val="14"/>
                <w:spacing w:val="-38"/>
              </w:rPr>
              <w:t xml:space="preserve"> </w:t>
            </w:r>
            <w:r>
              <w:rPr>
                <w:sz w:val="14"/>
                <w:szCs w:val="14"/>
                <w:spacing w:val="16"/>
              </w:rPr>
              <w:t>医疗废物集中处置单位有将医疗废物</w:t>
            </w:r>
          </w:p>
          <w:p>
            <w:pPr>
              <w:pStyle w:val="TableText"/>
              <w:ind w:left="102"/>
              <w:spacing w:before="16" w:line="206" w:lineRule="auto"/>
              <w:rPr>
                <w:sz w:val="14"/>
                <w:szCs w:val="14"/>
              </w:rPr>
            </w:pPr>
            <w:r>
              <w:rPr>
                <w:sz w:val="14"/>
                <w:szCs w:val="14"/>
                <w:spacing w:val="17"/>
              </w:rPr>
              <w:t>交给未取得经营许可证的单位或者个人收集、运送、贮</w:t>
            </w:r>
          </w:p>
          <w:p>
            <w:pPr>
              <w:pStyle w:val="TableText"/>
              <w:ind w:left="1442"/>
              <w:spacing w:line="222" w:lineRule="auto"/>
              <w:rPr>
                <w:sz w:val="14"/>
                <w:szCs w:val="14"/>
              </w:rPr>
            </w:pPr>
            <w:r>
              <w:rPr>
                <w:sz w:val="14"/>
                <w:szCs w:val="14"/>
                <w:spacing w:val="14"/>
              </w:rPr>
              <w:t>存、处置的处罚</w:t>
            </w:r>
          </w:p>
        </w:tc>
        <w:tc>
          <w:tcPr>
            <w:tcW w:w="775" w:type="dxa"/>
            <w:vAlign w:val="top"/>
          </w:tcPr>
          <w:p>
            <w:pPr>
              <w:pStyle w:val="TableText"/>
              <w:ind w:left="86"/>
              <w:spacing w:before="223" w:line="233" w:lineRule="auto"/>
              <w:rPr>
                <w:sz w:val="14"/>
                <w:szCs w:val="14"/>
              </w:rPr>
            </w:pPr>
            <w:r>
              <w:rPr>
                <w:sz w:val="14"/>
                <w:szCs w:val="14"/>
                <w:spacing w:val="12"/>
              </w:rPr>
              <w:t>行政处罚</w:t>
            </w:r>
          </w:p>
        </w:tc>
        <w:tc>
          <w:tcPr>
            <w:tcW w:w="2675" w:type="dxa"/>
            <w:vAlign w:val="top"/>
          </w:tcPr>
          <w:p>
            <w:pPr>
              <w:pStyle w:val="TableText"/>
              <w:ind w:left="81"/>
              <w:spacing w:before="22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3"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第四十七条</w:t>
            </w:r>
          </w:p>
        </w:tc>
        <w:tc>
          <w:tcPr>
            <w:tcW w:w="993" w:type="dxa"/>
            <w:vAlign w:val="top"/>
          </w:tcPr>
          <w:p>
            <w:pPr>
              <w:pStyle w:val="TableText"/>
              <w:ind w:left="117"/>
              <w:spacing w:before="151"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39" w:line="166" w:lineRule="exact"/>
              <w:rPr/>
            </w:pPr>
            <w:r>
              <w:rPr>
                <w:spacing w:val="-2"/>
                <w:position w:val="1"/>
              </w:rPr>
              <w:t>172</w:t>
            </w:r>
          </w:p>
        </w:tc>
        <w:tc>
          <w:tcPr>
            <w:tcW w:w="3978" w:type="dxa"/>
            <w:vAlign w:val="top"/>
          </w:tcPr>
          <w:p>
            <w:pPr>
              <w:pStyle w:val="TableText"/>
              <w:ind w:left="101" w:right="96" w:hanging="5"/>
              <w:spacing w:before="19" w:line="225" w:lineRule="auto"/>
              <w:rPr>
                <w:sz w:val="14"/>
                <w:szCs w:val="14"/>
              </w:rPr>
            </w:pPr>
            <w:r>
              <w:rPr>
                <w:sz w:val="14"/>
                <w:szCs w:val="14"/>
                <w:spacing w:val="16"/>
              </w:rPr>
              <w:t>对医疗卫生机构、</w:t>
            </w:r>
            <w:r>
              <w:rPr>
                <w:sz w:val="14"/>
                <w:szCs w:val="14"/>
                <w:spacing w:val="-38"/>
              </w:rPr>
              <w:t xml:space="preserve"> </w:t>
            </w:r>
            <w:r>
              <w:rPr>
                <w:sz w:val="14"/>
                <w:szCs w:val="14"/>
                <w:spacing w:val="16"/>
              </w:rPr>
              <w:t>医疗废物集中处置单位有医疗废物的</w:t>
            </w:r>
            <w:r>
              <w:rPr>
                <w:sz w:val="14"/>
                <w:szCs w:val="14"/>
                <w:spacing w:val="17"/>
              </w:rPr>
              <w:t>处置不符合国家规定的环境保护、卫生标准、规范的处</w:t>
            </w:r>
          </w:p>
        </w:tc>
        <w:tc>
          <w:tcPr>
            <w:tcW w:w="775" w:type="dxa"/>
            <w:vAlign w:val="top"/>
          </w:tcPr>
          <w:p>
            <w:pPr>
              <w:pStyle w:val="TableText"/>
              <w:ind w:left="86"/>
              <w:spacing w:before="127" w:line="233" w:lineRule="auto"/>
              <w:rPr>
                <w:sz w:val="14"/>
                <w:szCs w:val="14"/>
              </w:rPr>
            </w:pPr>
            <w:r>
              <w:rPr>
                <w:sz w:val="14"/>
                <w:szCs w:val="14"/>
                <w:spacing w:val="12"/>
              </w:rPr>
              <w:t>行政处罚</w:t>
            </w:r>
          </w:p>
        </w:tc>
        <w:tc>
          <w:tcPr>
            <w:tcW w:w="2675" w:type="dxa"/>
            <w:vAlign w:val="top"/>
          </w:tcPr>
          <w:p>
            <w:pPr>
              <w:pStyle w:val="TableText"/>
              <w:ind w:left="81"/>
              <w:spacing w:before="12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7"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第四十七条</w:t>
            </w:r>
          </w:p>
        </w:tc>
        <w:tc>
          <w:tcPr>
            <w:tcW w:w="993" w:type="dxa"/>
            <w:vAlign w:val="top"/>
          </w:tcPr>
          <w:p>
            <w:pPr>
              <w:pStyle w:val="TableText"/>
              <w:ind w:left="117"/>
              <w:spacing w:before="57" w:line="167"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22" w:lineRule="auto"/>
              <w:rPr>
                <w:rFonts w:ascii="Arial"/>
                <w:sz w:val="21"/>
              </w:rPr>
            </w:pPr>
            <w:r/>
          </w:p>
          <w:p>
            <w:pPr>
              <w:pStyle w:val="TableText"/>
              <w:ind w:left="168"/>
              <w:spacing w:before="39" w:line="166" w:lineRule="exact"/>
              <w:rPr/>
            </w:pPr>
            <w:r>
              <w:rPr>
                <w:spacing w:val="-2"/>
                <w:position w:val="1"/>
              </w:rPr>
              <w:t>173</w:t>
            </w:r>
          </w:p>
        </w:tc>
        <w:tc>
          <w:tcPr>
            <w:tcW w:w="3978" w:type="dxa"/>
            <w:vAlign w:val="top"/>
          </w:tcPr>
          <w:p>
            <w:pPr>
              <w:pStyle w:val="TableText"/>
              <w:ind w:left="96"/>
              <w:spacing w:before="35" w:line="231" w:lineRule="auto"/>
              <w:rPr>
                <w:sz w:val="14"/>
                <w:szCs w:val="14"/>
              </w:rPr>
            </w:pPr>
            <w:r>
              <w:rPr>
                <w:sz w:val="14"/>
                <w:szCs w:val="14"/>
                <w:spacing w:val="16"/>
              </w:rPr>
              <w:t>对医疗卫生机构、</w:t>
            </w:r>
            <w:r>
              <w:rPr>
                <w:sz w:val="14"/>
                <w:szCs w:val="14"/>
                <w:spacing w:val="-38"/>
              </w:rPr>
              <w:t xml:space="preserve"> </w:t>
            </w:r>
            <w:r>
              <w:rPr>
                <w:sz w:val="14"/>
                <w:szCs w:val="14"/>
                <w:spacing w:val="16"/>
              </w:rPr>
              <w:t>医疗废物集中处置单位有未按照本条</w:t>
            </w:r>
          </w:p>
          <w:p>
            <w:pPr>
              <w:pStyle w:val="TableText"/>
              <w:ind w:left="97"/>
              <w:spacing w:before="16" w:line="231" w:lineRule="auto"/>
              <w:rPr>
                <w:sz w:val="14"/>
                <w:szCs w:val="14"/>
              </w:rPr>
            </w:pPr>
            <w:r>
              <w:rPr>
                <w:sz w:val="14"/>
                <w:szCs w:val="14"/>
                <w:spacing w:val="17"/>
              </w:rPr>
              <w:t>例的规定对污水、传染病病人或者疑似传染病病人的排</w:t>
            </w:r>
          </w:p>
          <w:p>
            <w:pPr>
              <w:pStyle w:val="TableText"/>
              <w:ind w:left="142"/>
              <w:spacing w:before="14" w:line="206" w:lineRule="auto"/>
              <w:rPr>
                <w:sz w:val="14"/>
                <w:szCs w:val="14"/>
              </w:rPr>
            </w:pPr>
            <w:r>
              <w:rPr>
                <w:sz w:val="14"/>
                <w:szCs w:val="14"/>
                <w:spacing w:val="16"/>
              </w:rPr>
              <w:t>泄</w:t>
            </w:r>
            <w:r>
              <w:rPr>
                <w:sz w:val="14"/>
                <w:szCs w:val="14"/>
                <w:spacing w:val="38"/>
              </w:rPr>
              <w:t xml:space="preserve"> </w:t>
            </w:r>
            <w:r>
              <w:rPr>
                <w:sz w:val="14"/>
                <w:szCs w:val="14"/>
                <w:spacing w:val="16"/>
              </w:rPr>
              <w:t>物，进行严格消毒，或者未达到国家规定的排放标</w:t>
            </w:r>
          </w:p>
          <w:p>
            <w:pPr>
              <w:pStyle w:val="TableText"/>
              <w:ind w:left="971"/>
              <w:spacing w:line="219" w:lineRule="auto"/>
              <w:rPr>
                <w:sz w:val="14"/>
                <w:szCs w:val="14"/>
              </w:rPr>
            </w:pPr>
            <w:r>
              <w:rPr>
                <w:sz w:val="14"/>
                <w:szCs w:val="14"/>
                <w:spacing w:val="15"/>
              </w:rPr>
              <w:t>准，排入污水处理系统的处罚</w:t>
            </w:r>
          </w:p>
        </w:tc>
        <w:tc>
          <w:tcPr>
            <w:tcW w:w="775" w:type="dxa"/>
            <w:vAlign w:val="top"/>
          </w:tcPr>
          <w:p>
            <w:pPr>
              <w:spacing w:line="302" w:lineRule="auto"/>
              <w:rPr>
                <w:rFonts w:ascii="Arial"/>
                <w:sz w:val="21"/>
              </w:rPr>
            </w:pPr>
            <w:r/>
          </w:p>
          <w:p>
            <w:pPr>
              <w:pStyle w:val="TableText"/>
              <w:ind w:left="86"/>
              <w:spacing w:before="45" w:line="233" w:lineRule="auto"/>
              <w:rPr>
                <w:sz w:val="14"/>
                <w:szCs w:val="14"/>
              </w:rPr>
            </w:pPr>
            <w:r>
              <w:rPr>
                <w:sz w:val="14"/>
                <w:szCs w:val="14"/>
                <w:spacing w:val="12"/>
              </w:rPr>
              <w:t>行政处罚</w:t>
            </w:r>
          </w:p>
        </w:tc>
        <w:tc>
          <w:tcPr>
            <w:tcW w:w="2675" w:type="dxa"/>
            <w:vAlign w:val="top"/>
          </w:tcPr>
          <w:p>
            <w:pPr>
              <w:spacing w:line="302"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302" w:lineRule="auto"/>
              <w:rPr>
                <w:rFonts w:ascii="Arial"/>
                <w:sz w:val="21"/>
              </w:rPr>
            </w:pPr>
            <w:r/>
          </w:p>
          <w:p>
            <w:pPr>
              <w:pStyle w:val="TableText"/>
              <w:ind w:left="57"/>
              <w:spacing w:before="45"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第四十七条</w:t>
            </w:r>
          </w:p>
        </w:tc>
        <w:tc>
          <w:tcPr>
            <w:tcW w:w="993" w:type="dxa"/>
            <w:vAlign w:val="top"/>
          </w:tcPr>
          <w:p>
            <w:pPr>
              <w:spacing w:line="322" w:lineRule="auto"/>
              <w:rPr>
                <w:rFonts w:ascii="Arial"/>
                <w:sz w:val="21"/>
              </w:rPr>
            </w:pPr>
            <w:r/>
          </w:p>
          <w:p>
            <w:pPr>
              <w:pStyle w:val="TableText"/>
              <w:ind w:left="117"/>
              <w:spacing w:before="39"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68"/>
              <w:spacing w:before="235" w:line="167" w:lineRule="exact"/>
              <w:rPr/>
            </w:pPr>
            <w:r>
              <w:rPr>
                <w:spacing w:val="-2"/>
                <w:position w:val="1"/>
              </w:rPr>
              <w:t>174</w:t>
            </w:r>
          </w:p>
        </w:tc>
        <w:tc>
          <w:tcPr>
            <w:tcW w:w="3978" w:type="dxa"/>
            <w:vAlign w:val="top"/>
          </w:tcPr>
          <w:p>
            <w:pPr>
              <w:pStyle w:val="TableText"/>
              <w:ind w:left="96"/>
              <w:spacing w:before="39" w:line="231" w:lineRule="auto"/>
              <w:rPr>
                <w:sz w:val="14"/>
                <w:szCs w:val="14"/>
              </w:rPr>
            </w:pPr>
            <w:r>
              <w:drawing>
                <wp:anchor distT="0" distB="0" distL="0" distR="0" simplePos="0" relativeHeight="251713536" behindDoc="1" locked="0" layoutInCell="1" allowOverlap="1">
                  <wp:simplePos x="0" y="0"/>
                  <wp:positionH relativeFrom="column">
                    <wp:posOffset>281813</wp:posOffset>
                  </wp:positionH>
                  <wp:positionV relativeFrom="paragraph">
                    <wp:posOffset>106168</wp:posOffset>
                  </wp:positionV>
                  <wp:extent cx="1259205" cy="199390"/>
                  <wp:effectExtent l="0" t="0" r="0" b="0"/>
                  <wp:wrapNone/>
                  <wp:docPr id="28" name="IM 28">
                    <a:hlinkClick xmlns:a="http://schemas.openxmlformats.org/drawingml/2006/main" r:id="rId3"/>
                  </wp:docPr>
                  <wp:cNvGraphicFramePr/>
                  <a:graphic>
                    <a:graphicData uri="http://schemas.openxmlformats.org/drawingml/2006/picture">
                      <pic:pic>
                        <pic:nvPicPr>
                          <pic:cNvPr id="28" name="IM 28"/>
                          <pic:cNvPicPr/>
                        </pic:nvPicPr>
                        <pic:blipFill>
                          <a:blip r:embed="rId19"/>
                          <a:stretch>
                            <a:fillRect/>
                          </a:stretch>
                        </pic:blipFill>
                        <pic:spPr>
                          <a:xfrm rot="0">
                            <a:off x="0" y="0"/>
                            <a:ext cx="1259205" cy="199390"/>
                          </a:xfrm>
                          <a:prstGeom prst="rect">
                            <a:avLst/>
                          </a:prstGeom>
                        </pic:spPr>
                      </pic:pic>
                    </a:graphicData>
                  </a:graphic>
                </wp:anchor>
              </w:drawing>
            </w:r>
            <w:r>
              <w:rPr>
                <w:sz w:val="14"/>
                <w:szCs w:val="14"/>
                <w:spacing w:val="16"/>
              </w:rPr>
              <w:t>对医疗卫生机构、</w:t>
            </w:r>
            <w:r>
              <w:rPr>
                <w:sz w:val="14"/>
                <w:szCs w:val="14"/>
                <w:spacing w:val="-38"/>
              </w:rPr>
              <w:t xml:space="preserve"> </w:t>
            </w:r>
            <w:r>
              <w:rPr>
                <w:sz w:val="14"/>
                <w:szCs w:val="14"/>
                <w:spacing w:val="16"/>
              </w:rPr>
              <w:t>医疗废物集中处置单位有收治的传染</w:t>
            </w:r>
          </w:p>
          <w:p>
            <w:pPr>
              <w:pStyle w:val="TableText"/>
              <w:ind w:left="96"/>
              <w:spacing w:before="13" w:line="206" w:lineRule="auto"/>
              <w:rPr>
                <w:sz w:val="14"/>
                <w:szCs w:val="14"/>
              </w:rPr>
            </w:pPr>
            <w:r>
              <w:rPr>
                <w:sz w:val="14"/>
                <w:szCs w:val="14"/>
                <w:spacing w:val="17"/>
              </w:rPr>
              <w:t>病病人或者疑似传染病病人产生的生活垃圾，未按照医</w:t>
            </w:r>
          </w:p>
          <w:p>
            <w:pPr>
              <w:pStyle w:val="TableText"/>
              <w:ind w:left="967"/>
              <w:spacing w:line="218" w:lineRule="auto"/>
              <w:rPr>
                <w:sz w:val="14"/>
                <w:szCs w:val="14"/>
              </w:rPr>
            </w:pPr>
            <w:r>
              <w:rPr>
                <w:sz w:val="14"/>
                <w:szCs w:val="14"/>
                <w:spacing w:val="15"/>
              </w:rPr>
              <w:t>疗废物进行管理和处置的处罚</w:t>
            </w:r>
          </w:p>
        </w:tc>
        <w:tc>
          <w:tcPr>
            <w:tcW w:w="775" w:type="dxa"/>
            <w:vAlign w:val="top"/>
          </w:tcPr>
          <w:p>
            <w:pPr>
              <w:pStyle w:val="TableText"/>
              <w:ind w:left="86"/>
              <w:spacing w:before="226" w:line="233" w:lineRule="auto"/>
              <w:rPr>
                <w:sz w:val="14"/>
                <w:szCs w:val="14"/>
              </w:rPr>
            </w:pPr>
            <w:r>
              <w:rPr>
                <w:sz w:val="14"/>
                <w:szCs w:val="14"/>
                <w:spacing w:val="12"/>
              </w:rPr>
              <w:t>行政处罚</w:t>
            </w:r>
          </w:p>
        </w:tc>
        <w:tc>
          <w:tcPr>
            <w:tcW w:w="2675" w:type="dxa"/>
            <w:vAlign w:val="top"/>
          </w:tcPr>
          <w:p>
            <w:pPr>
              <w:pStyle w:val="TableText"/>
              <w:ind w:left="81"/>
              <w:spacing w:before="22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6"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第四十七条</w:t>
            </w:r>
          </w:p>
        </w:tc>
        <w:tc>
          <w:tcPr>
            <w:tcW w:w="993" w:type="dxa"/>
            <w:vAlign w:val="top"/>
          </w:tcPr>
          <w:p>
            <w:pPr>
              <w:pStyle w:val="TableText"/>
              <w:ind w:left="117"/>
              <w:spacing w:before="154"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68"/>
              <w:spacing w:before="236" w:line="166" w:lineRule="exact"/>
              <w:rPr/>
            </w:pPr>
            <w:r>
              <w:rPr>
                <w:spacing w:val="-2"/>
                <w:position w:val="1"/>
              </w:rPr>
              <w:t>175</w:t>
            </w:r>
          </w:p>
        </w:tc>
        <w:tc>
          <w:tcPr>
            <w:tcW w:w="3978" w:type="dxa"/>
            <w:vAlign w:val="top"/>
          </w:tcPr>
          <w:p>
            <w:pPr>
              <w:pStyle w:val="TableText"/>
              <w:ind w:left="97" w:right="94" w:hanging="1"/>
              <w:spacing w:before="30" w:line="229" w:lineRule="auto"/>
              <w:jc w:val="both"/>
              <w:rPr>
                <w:sz w:val="14"/>
                <w:szCs w:val="14"/>
              </w:rPr>
            </w:pPr>
            <w:r>
              <w:rPr>
                <w:sz w:val="14"/>
                <w:szCs w:val="14"/>
                <w:spacing w:val="16"/>
              </w:rPr>
              <w:t>对医疗卫生机构、</w:t>
            </w:r>
            <w:r>
              <w:rPr>
                <w:sz w:val="14"/>
                <w:szCs w:val="14"/>
                <w:spacing w:val="-34"/>
              </w:rPr>
              <w:t xml:space="preserve"> </w:t>
            </w:r>
            <w:r>
              <w:rPr>
                <w:sz w:val="14"/>
                <w:szCs w:val="14"/>
                <w:spacing w:val="16"/>
              </w:rPr>
              <w:t>医疗废物集中处置单位发生医疗废物</w:t>
            </w:r>
            <w:r>
              <w:rPr>
                <w:sz w:val="14"/>
                <w:szCs w:val="14"/>
                <w:spacing w:val="17"/>
              </w:rPr>
              <w:t>流失、泄漏、扩散时，未采取紧急处理措施，或者未及</w:t>
            </w:r>
            <w:r>
              <w:rPr>
                <w:sz w:val="14"/>
                <w:szCs w:val="14"/>
                <w:spacing w:val="17"/>
              </w:rPr>
              <w:t>时向卫生行政主管部门和环境保护行政主管部门报告的</w:t>
            </w:r>
          </w:p>
        </w:tc>
        <w:tc>
          <w:tcPr>
            <w:tcW w:w="775" w:type="dxa"/>
            <w:vAlign w:val="top"/>
          </w:tcPr>
          <w:p>
            <w:pPr>
              <w:pStyle w:val="TableText"/>
              <w:ind w:left="86"/>
              <w:spacing w:before="226" w:line="233" w:lineRule="auto"/>
              <w:rPr>
                <w:sz w:val="14"/>
                <w:szCs w:val="14"/>
              </w:rPr>
            </w:pPr>
            <w:r>
              <w:rPr>
                <w:sz w:val="14"/>
                <w:szCs w:val="14"/>
                <w:spacing w:val="12"/>
              </w:rPr>
              <w:t>行政处罚</w:t>
            </w:r>
          </w:p>
        </w:tc>
        <w:tc>
          <w:tcPr>
            <w:tcW w:w="2675" w:type="dxa"/>
            <w:vAlign w:val="top"/>
          </w:tcPr>
          <w:p>
            <w:pPr>
              <w:pStyle w:val="TableText"/>
              <w:ind w:left="81"/>
              <w:spacing w:before="22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7"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第四十九条</w:t>
            </w:r>
          </w:p>
        </w:tc>
        <w:tc>
          <w:tcPr>
            <w:tcW w:w="993" w:type="dxa"/>
            <w:vAlign w:val="top"/>
          </w:tcPr>
          <w:p>
            <w:pPr>
              <w:pStyle w:val="TableText"/>
              <w:ind w:left="117"/>
              <w:spacing w:before="154"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3" w:line="166" w:lineRule="exact"/>
              <w:rPr/>
            </w:pPr>
            <w:r>
              <w:rPr>
                <w:spacing w:val="-2"/>
                <w:position w:val="1"/>
              </w:rPr>
              <w:t>176</w:t>
            </w:r>
          </w:p>
        </w:tc>
        <w:tc>
          <w:tcPr>
            <w:tcW w:w="3978" w:type="dxa"/>
            <w:vAlign w:val="top"/>
          </w:tcPr>
          <w:p>
            <w:pPr>
              <w:pStyle w:val="TableText"/>
              <w:ind w:left="96"/>
              <w:spacing w:before="40" w:line="206" w:lineRule="auto"/>
              <w:rPr>
                <w:sz w:val="14"/>
                <w:szCs w:val="14"/>
              </w:rPr>
            </w:pPr>
            <w:r>
              <w:rPr>
                <w:sz w:val="14"/>
                <w:szCs w:val="14"/>
                <w:spacing w:val="17"/>
              </w:rPr>
              <w:t>对未取得经营许可证从事医疗废物的收集、运送、贮存</w:t>
            </w:r>
          </w:p>
          <w:p>
            <w:pPr>
              <w:pStyle w:val="TableText"/>
              <w:ind w:left="1305"/>
              <w:spacing w:line="218" w:lineRule="auto"/>
              <w:rPr>
                <w:sz w:val="14"/>
                <w:szCs w:val="14"/>
              </w:rPr>
            </w:pPr>
            <w:r>
              <w:rPr>
                <w:sz w:val="14"/>
                <w:szCs w:val="14"/>
                <w:spacing w:val="13"/>
              </w:rPr>
              <w:t>、处置等活动的处罚</w:t>
            </w:r>
          </w:p>
        </w:tc>
        <w:tc>
          <w:tcPr>
            <w:tcW w:w="775" w:type="dxa"/>
            <w:vAlign w:val="top"/>
          </w:tcPr>
          <w:p>
            <w:pPr>
              <w:pStyle w:val="TableText"/>
              <w:ind w:left="86"/>
              <w:spacing w:before="131" w:line="233" w:lineRule="auto"/>
              <w:rPr>
                <w:sz w:val="14"/>
                <w:szCs w:val="14"/>
              </w:rPr>
            </w:pPr>
            <w:r>
              <w:rPr>
                <w:sz w:val="14"/>
                <w:szCs w:val="14"/>
                <w:spacing w:val="12"/>
              </w:rPr>
              <w:t>行政处罚</w:t>
            </w:r>
          </w:p>
        </w:tc>
        <w:tc>
          <w:tcPr>
            <w:tcW w:w="2675" w:type="dxa"/>
            <w:vAlign w:val="top"/>
          </w:tcPr>
          <w:p>
            <w:pPr>
              <w:pStyle w:val="TableText"/>
              <w:ind w:left="81"/>
              <w:spacing w:before="13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1"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第五十二条</w:t>
            </w:r>
          </w:p>
        </w:tc>
        <w:tc>
          <w:tcPr>
            <w:tcW w:w="993" w:type="dxa"/>
            <w:vAlign w:val="top"/>
          </w:tcPr>
          <w:p>
            <w:pPr>
              <w:pStyle w:val="TableText"/>
              <w:ind w:left="117"/>
              <w:spacing w:before="61"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68"/>
              <w:spacing w:before="234" w:line="166" w:lineRule="exact"/>
              <w:rPr/>
            </w:pPr>
            <w:r>
              <w:rPr>
                <w:spacing w:val="-2"/>
                <w:position w:val="1"/>
              </w:rPr>
              <w:t>177</w:t>
            </w:r>
          </w:p>
        </w:tc>
        <w:tc>
          <w:tcPr>
            <w:tcW w:w="3978" w:type="dxa"/>
            <w:vAlign w:val="top"/>
          </w:tcPr>
          <w:p>
            <w:pPr>
              <w:pStyle w:val="TableText"/>
              <w:ind w:left="454"/>
              <w:spacing w:before="40" w:line="232" w:lineRule="auto"/>
              <w:rPr>
                <w:sz w:val="14"/>
                <w:szCs w:val="14"/>
              </w:rPr>
            </w:pPr>
            <w:r>
              <w:rPr>
                <w:sz w:val="14"/>
                <w:szCs w:val="14"/>
                <w:spacing w:val="14"/>
              </w:rPr>
              <w:t>对转让、买卖医疗废 物，</w:t>
            </w:r>
            <w:r>
              <w:rPr>
                <w:sz w:val="14"/>
                <w:szCs w:val="14"/>
                <w:spacing w:val="-31"/>
              </w:rPr>
              <w:t xml:space="preserve"> </w:t>
            </w:r>
            <w:r>
              <w:rPr>
                <w:sz w:val="14"/>
                <w:szCs w:val="14"/>
                <w:spacing w:val="14"/>
              </w:rPr>
              <w:t>邮寄或者通过铁路</w:t>
            </w:r>
          </w:p>
          <w:p>
            <w:pPr>
              <w:pStyle w:val="TableText"/>
              <w:ind w:left="117"/>
              <w:spacing w:before="13" w:line="203" w:lineRule="auto"/>
              <w:rPr>
                <w:sz w:val="14"/>
                <w:szCs w:val="14"/>
              </w:rPr>
            </w:pPr>
            <w:r>
              <w:rPr>
                <w:sz w:val="14"/>
                <w:szCs w:val="14"/>
                <w:spacing w:val="16"/>
              </w:rPr>
              <w:t>、航空运输医疗废物，或者违反本条例规定通过水路运</w:t>
            </w:r>
          </w:p>
          <w:p>
            <w:pPr>
              <w:pStyle w:val="TableText"/>
              <w:ind w:left="1363"/>
              <w:spacing w:line="221" w:lineRule="auto"/>
              <w:rPr>
                <w:sz w:val="14"/>
                <w:szCs w:val="14"/>
              </w:rPr>
            </w:pPr>
            <w:r>
              <w:rPr>
                <w:sz w:val="14"/>
                <w:szCs w:val="14"/>
                <w:spacing w:val="15"/>
              </w:rPr>
              <w:t>输医疗废物的处罚</w:t>
            </w:r>
          </w:p>
        </w:tc>
        <w:tc>
          <w:tcPr>
            <w:tcW w:w="775" w:type="dxa"/>
            <w:vAlign w:val="top"/>
          </w:tcPr>
          <w:p>
            <w:pPr>
              <w:pStyle w:val="TableText"/>
              <w:ind w:left="86"/>
              <w:spacing w:before="227" w:line="233" w:lineRule="auto"/>
              <w:rPr>
                <w:sz w:val="14"/>
                <w:szCs w:val="14"/>
              </w:rPr>
            </w:pPr>
            <w:r>
              <w:rPr>
                <w:sz w:val="14"/>
                <w:szCs w:val="14"/>
                <w:spacing w:val="12"/>
              </w:rPr>
              <w:t>行政处罚</w:t>
            </w:r>
          </w:p>
        </w:tc>
        <w:tc>
          <w:tcPr>
            <w:tcW w:w="2675" w:type="dxa"/>
            <w:vAlign w:val="top"/>
          </w:tcPr>
          <w:p>
            <w:pPr>
              <w:pStyle w:val="TableText"/>
              <w:ind w:left="81"/>
              <w:spacing w:before="22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7" w:line="232" w:lineRule="auto"/>
              <w:rPr>
                <w:sz w:val="14"/>
                <w:szCs w:val="14"/>
              </w:rPr>
            </w:pPr>
            <w:r>
              <w:rPr>
                <w:sz w:val="14"/>
                <w:szCs w:val="14"/>
                <w:spacing w:val="12"/>
              </w:rPr>
              <w:t>1.【行政法规】</w:t>
            </w:r>
            <w:r>
              <w:rPr>
                <w:sz w:val="14"/>
                <w:szCs w:val="14"/>
                <w:spacing w:val="-29"/>
              </w:rPr>
              <w:t xml:space="preserve"> </w:t>
            </w:r>
            <w:r>
              <w:rPr>
                <w:sz w:val="14"/>
                <w:szCs w:val="14"/>
                <w:spacing w:val="12"/>
              </w:rPr>
              <w:t>《医疗废物管理条例》</w:t>
            </w:r>
            <w:r>
              <w:rPr>
                <w:sz w:val="14"/>
                <w:szCs w:val="14"/>
                <w:spacing w:val="-40"/>
              </w:rPr>
              <w:t xml:space="preserve"> </w:t>
            </w:r>
            <w:r>
              <w:rPr>
                <w:sz w:val="14"/>
                <w:szCs w:val="14"/>
                <w:spacing w:val="12"/>
              </w:rPr>
              <w:t>（2010年修正）</w:t>
            </w:r>
            <w:r>
              <w:rPr>
                <w:sz w:val="14"/>
                <w:szCs w:val="14"/>
                <w:spacing w:val="-38"/>
              </w:rPr>
              <w:t xml:space="preserve"> </w:t>
            </w:r>
            <w:r>
              <w:rPr>
                <w:sz w:val="14"/>
                <w:szCs w:val="14"/>
                <w:spacing w:val="12"/>
              </w:rPr>
              <w:t>第五十三条</w:t>
            </w:r>
          </w:p>
        </w:tc>
        <w:tc>
          <w:tcPr>
            <w:tcW w:w="993" w:type="dxa"/>
            <w:vAlign w:val="top"/>
          </w:tcPr>
          <w:p>
            <w:pPr>
              <w:pStyle w:val="TableText"/>
              <w:ind w:left="117"/>
              <w:spacing w:before="154" w:line="167"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3" w:line="166" w:lineRule="exact"/>
              <w:rPr/>
            </w:pPr>
            <w:r>
              <w:rPr>
                <w:spacing w:val="-2"/>
                <w:position w:val="1"/>
              </w:rPr>
              <w:t>178</w:t>
            </w:r>
          </w:p>
        </w:tc>
        <w:tc>
          <w:tcPr>
            <w:tcW w:w="3978" w:type="dxa"/>
            <w:vAlign w:val="top"/>
          </w:tcPr>
          <w:p>
            <w:pPr>
              <w:pStyle w:val="TableText"/>
              <w:ind w:left="96"/>
              <w:spacing w:before="40" w:line="206" w:lineRule="auto"/>
              <w:rPr>
                <w:sz w:val="14"/>
                <w:szCs w:val="14"/>
              </w:rPr>
            </w:pPr>
            <w:r>
              <w:rPr>
                <w:sz w:val="14"/>
                <w:szCs w:val="14"/>
                <w:spacing w:val="17"/>
              </w:rPr>
              <w:t>对未建立实验室污染防治管理的规章制度，或者未设置</w:t>
            </w:r>
          </w:p>
          <w:p>
            <w:pPr>
              <w:pStyle w:val="TableText"/>
              <w:ind w:left="1206"/>
              <w:spacing w:line="218" w:lineRule="auto"/>
              <w:rPr>
                <w:sz w:val="14"/>
                <w:szCs w:val="14"/>
              </w:rPr>
            </w:pPr>
            <w:r>
              <w:rPr>
                <w:sz w:val="14"/>
                <w:szCs w:val="14"/>
                <w:spacing w:val="12"/>
              </w:rPr>
              <w:t>专（兼）</w:t>
            </w:r>
            <w:r>
              <w:rPr>
                <w:sz w:val="14"/>
                <w:szCs w:val="14"/>
                <w:spacing w:val="-35"/>
              </w:rPr>
              <w:t xml:space="preserve"> </w:t>
            </w:r>
            <w:r>
              <w:rPr>
                <w:sz w:val="14"/>
                <w:szCs w:val="14"/>
                <w:spacing w:val="12"/>
              </w:rPr>
              <w:t>职人员的处罚</w:t>
            </w:r>
          </w:p>
        </w:tc>
        <w:tc>
          <w:tcPr>
            <w:tcW w:w="775" w:type="dxa"/>
            <w:vAlign w:val="top"/>
          </w:tcPr>
          <w:p>
            <w:pPr>
              <w:pStyle w:val="TableText"/>
              <w:ind w:left="86"/>
              <w:spacing w:before="131" w:line="233" w:lineRule="auto"/>
              <w:rPr>
                <w:sz w:val="14"/>
                <w:szCs w:val="14"/>
              </w:rPr>
            </w:pPr>
            <w:r>
              <w:rPr>
                <w:sz w:val="14"/>
                <w:szCs w:val="14"/>
                <w:spacing w:val="12"/>
              </w:rPr>
              <w:t>行政处罚</w:t>
            </w:r>
          </w:p>
        </w:tc>
        <w:tc>
          <w:tcPr>
            <w:tcW w:w="2675" w:type="dxa"/>
            <w:vAlign w:val="top"/>
          </w:tcPr>
          <w:p>
            <w:pPr>
              <w:pStyle w:val="TableText"/>
              <w:ind w:left="81"/>
              <w:spacing w:before="131"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82" w:firstLine="18"/>
              <w:spacing w:before="23" w:line="223" w:lineRule="auto"/>
              <w:rPr>
                <w:sz w:val="14"/>
                <w:szCs w:val="14"/>
              </w:rPr>
            </w:pPr>
            <w:r>
              <w:rPr>
                <w:sz w:val="14"/>
                <w:szCs w:val="14"/>
                <w:spacing w:val="13"/>
              </w:rPr>
              <w:t>1.【行政法规】</w:t>
            </w:r>
            <w:r>
              <w:rPr>
                <w:sz w:val="14"/>
                <w:szCs w:val="14"/>
                <w:spacing w:val="-27"/>
              </w:rPr>
              <w:t xml:space="preserve"> </w:t>
            </w:r>
            <w:r>
              <w:rPr>
                <w:sz w:val="14"/>
                <w:szCs w:val="14"/>
                <w:spacing w:val="13"/>
              </w:rPr>
              <w:t>《病原微生物实验室生物安全环境管理办法》</w:t>
            </w:r>
            <w:r>
              <w:rPr>
                <w:sz w:val="14"/>
                <w:szCs w:val="14"/>
                <w:spacing w:val="-40"/>
              </w:rPr>
              <w:t xml:space="preserve"> </w:t>
            </w:r>
            <w:r>
              <w:rPr>
                <w:sz w:val="14"/>
                <w:szCs w:val="14"/>
                <w:spacing w:val="13"/>
              </w:rPr>
              <w:t>（2006年5月1日起施行）</w:t>
            </w:r>
            <w:r>
              <w:rPr>
                <w:sz w:val="14"/>
                <w:szCs w:val="14"/>
                <w:spacing w:val="-39"/>
              </w:rPr>
              <w:t xml:space="preserve"> </w:t>
            </w:r>
            <w:r>
              <w:rPr>
                <w:sz w:val="14"/>
                <w:szCs w:val="14"/>
                <w:spacing w:val="13"/>
              </w:rPr>
              <w:t>第</w:t>
            </w:r>
            <w:r>
              <w:rPr>
                <w:sz w:val="14"/>
                <w:szCs w:val="14"/>
                <w:spacing w:val="12"/>
              </w:rPr>
              <w:t>二十一条</w:t>
            </w:r>
          </w:p>
        </w:tc>
        <w:tc>
          <w:tcPr>
            <w:tcW w:w="993" w:type="dxa"/>
            <w:vAlign w:val="top"/>
          </w:tcPr>
          <w:p>
            <w:pPr>
              <w:pStyle w:val="TableText"/>
              <w:ind w:left="117"/>
              <w:spacing w:before="61"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3" w:line="166" w:lineRule="exact"/>
              <w:rPr/>
            </w:pPr>
            <w:r>
              <w:rPr>
                <w:spacing w:val="-2"/>
                <w:position w:val="1"/>
              </w:rPr>
              <w:t>179</w:t>
            </w:r>
          </w:p>
        </w:tc>
        <w:tc>
          <w:tcPr>
            <w:tcW w:w="3978" w:type="dxa"/>
            <w:vAlign w:val="top"/>
          </w:tcPr>
          <w:p>
            <w:pPr>
              <w:pStyle w:val="TableText"/>
              <w:ind w:left="96"/>
              <w:spacing w:before="40" w:line="206" w:lineRule="auto"/>
              <w:rPr>
                <w:sz w:val="14"/>
                <w:szCs w:val="14"/>
              </w:rPr>
            </w:pPr>
            <w:r>
              <w:rPr>
                <w:sz w:val="14"/>
                <w:szCs w:val="14"/>
                <w:spacing w:val="17"/>
              </w:rPr>
              <w:t>对未对产生的危险废物进行登记或者未保存登记资料的</w:t>
            </w:r>
          </w:p>
          <w:p>
            <w:pPr>
              <w:pStyle w:val="TableText"/>
              <w:ind w:left="1844"/>
              <w:spacing w:line="218" w:lineRule="auto"/>
              <w:rPr>
                <w:sz w:val="14"/>
                <w:szCs w:val="14"/>
              </w:rPr>
            </w:pPr>
            <w:r>
              <w:rPr>
                <w:sz w:val="14"/>
                <w:szCs w:val="14"/>
                <w:spacing w:val="6"/>
              </w:rPr>
              <w:t>处罚</w:t>
            </w:r>
          </w:p>
        </w:tc>
        <w:tc>
          <w:tcPr>
            <w:tcW w:w="775" w:type="dxa"/>
            <w:vAlign w:val="top"/>
          </w:tcPr>
          <w:p>
            <w:pPr>
              <w:pStyle w:val="TableText"/>
              <w:ind w:left="86"/>
              <w:spacing w:before="131" w:line="233" w:lineRule="auto"/>
              <w:rPr>
                <w:sz w:val="14"/>
                <w:szCs w:val="14"/>
              </w:rPr>
            </w:pPr>
            <w:r>
              <w:rPr>
                <w:sz w:val="14"/>
                <w:szCs w:val="14"/>
                <w:spacing w:val="12"/>
              </w:rPr>
              <w:t>行政处罚</w:t>
            </w:r>
          </w:p>
        </w:tc>
        <w:tc>
          <w:tcPr>
            <w:tcW w:w="2675" w:type="dxa"/>
            <w:vAlign w:val="top"/>
          </w:tcPr>
          <w:p>
            <w:pPr>
              <w:pStyle w:val="TableText"/>
              <w:ind w:left="81"/>
              <w:spacing w:before="131"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82" w:firstLine="18"/>
              <w:spacing w:before="23" w:line="223" w:lineRule="auto"/>
              <w:rPr>
                <w:sz w:val="14"/>
                <w:szCs w:val="14"/>
              </w:rPr>
            </w:pPr>
            <w:r>
              <w:rPr>
                <w:sz w:val="14"/>
                <w:szCs w:val="14"/>
                <w:spacing w:val="13"/>
              </w:rPr>
              <w:t>1.【行政法规】</w:t>
            </w:r>
            <w:r>
              <w:rPr>
                <w:sz w:val="14"/>
                <w:szCs w:val="14"/>
                <w:spacing w:val="-27"/>
              </w:rPr>
              <w:t xml:space="preserve"> </w:t>
            </w:r>
            <w:r>
              <w:rPr>
                <w:sz w:val="14"/>
                <w:szCs w:val="14"/>
                <w:spacing w:val="13"/>
              </w:rPr>
              <w:t>《病原微生物实验室生物安全环境管理办法》</w:t>
            </w:r>
            <w:r>
              <w:rPr>
                <w:sz w:val="14"/>
                <w:szCs w:val="14"/>
                <w:spacing w:val="-40"/>
              </w:rPr>
              <w:t xml:space="preserve"> </w:t>
            </w:r>
            <w:r>
              <w:rPr>
                <w:sz w:val="14"/>
                <w:szCs w:val="14"/>
                <w:spacing w:val="13"/>
              </w:rPr>
              <w:t>（2006年5月1日起施行）</w:t>
            </w:r>
            <w:r>
              <w:rPr>
                <w:sz w:val="14"/>
                <w:szCs w:val="14"/>
                <w:spacing w:val="-39"/>
              </w:rPr>
              <w:t xml:space="preserve"> </w:t>
            </w:r>
            <w:r>
              <w:rPr>
                <w:sz w:val="14"/>
                <w:szCs w:val="14"/>
                <w:spacing w:val="13"/>
              </w:rPr>
              <w:t>第</w:t>
            </w:r>
            <w:r>
              <w:rPr>
                <w:sz w:val="14"/>
                <w:szCs w:val="14"/>
                <w:spacing w:val="12"/>
              </w:rPr>
              <w:t>二十一条</w:t>
            </w:r>
          </w:p>
        </w:tc>
        <w:tc>
          <w:tcPr>
            <w:tcW w:w="993" w:type="dxa"/>
            <w:vAlign w:val="top"/>
          </w:tcPr>
          <w:p>
            <w:pPr>
              <w:pStyle w:val="TableText"/>
              <w:ind w:left="117"/>
              <w:spacing w:before="61"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2" w:line="167" w:lineRule="exact"/>
              <w:rPr/>
            </w:pPr>
            <w:r>
              <w:rPr>
                <w:spacing w:val="-2"/>
                <w:position w:val="1"/>
              </w:rPr>
              <w:t>180</w:t>
            </w:r>
          </w:p>
        </w:tc>
        <w:tc>
          <w:tcPr>
            <w:tcW w:w="3978" w:type="dxa"/>
            <w:vAlign w:val="top"/>
          </w:tcPr>
          <w:p>
            <w:pPr>
              <w:pStyle w:val="TableText"/>
              <w:ind w:left="809"/>
              <w:spacing w:before="133" w:line="233" w:lineRule="auto"/>
              <w:rPr>
                <w:sz w:val="14"/>
                <w:szCs w:val="14"/>
              </w:rPr>
            </w:pPr>
            <w:r>
              <w:rPr>
                <w:sz w:val="14"/>
                <w:szCs w:val="14"/>
                <w:spacing w:val="17"/>
              </w:rPr>
              <w:t>对未制定环境污染应急预案的处罚</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82" w:firstLine="18"/>
              <w:spacing w:before="25" w:line="221" w:lineRule="auto"/>
              <w:rPr>
                <w:sz w:val="14"/>
                <w:szCs w:val="14"/>
              </w:rPr>
            </w:pPr>
            <w:r>
              <w:rPr>
                <w:sz w:val="14"/>
                <w:szCs w:val="14"/>
                <w:spacing w:val="13"/>
              </w:rPr>
              <w:t>1.【行政法规】</w:t>
            </w:r>
            <w:r>
              <w:rPr>
                <w:sz w:val="14"/>
                <w:szCs w:val="14"/>
                <w:spacing w:val="-27"/>
              </w:rPr>
              <w:t xml:space="preserve"> </w:t>
            </w:r>
            <w:r>
              <w:rPr>
                <w:sz w:val="14"/>
                <w:szCs w:val="14"/>
                <w:spacing w:val="13"/>
              </w:rPr>
              <w:t>《病原微生物实验室生物安全环境管理办法》</w:t>
            </w:r>
            <w:r>
              <w:rPr>
                <w:sz w:val="14"/>
                <w:szCs w:val="14"/>
                <w:spacing w:val="-40"/>
              </w:rPr>
              <w:t xml:space="preserve"> </w:t>
            </w:r>
            <w:r>
              <w:rPr>
                <w:sz w:val="14"/>
                <w:szCs w:val="14"/>
                <w:spacing w:val="13"/>
              </w:rPr>
              <w:t>（2006年5月1日起施行）</w:t>
            </w:r>
            <w:r>
              <w:rPr>
                <w:sz w:val="14"/>
                <w:szCs w:val="14"/>
                <w:spacing w:val="-39"/>
              </w:rPr>
              <w:t xml:space="preserve"> </w:t>
            </w:r>
            <w:r>
              <w:rPr>
                <w:sz w:val="14"/>
                <w:szCs w:val="14"/>
                <w:spacing w:val="13"/>
              </w:rPr>
              <w:t>第</w:t>
            </w:r>
            <w:r>
              <w:rPr>
                <w:sz w:val="14"/>
                <w:szCs w:val="14"/>
                <w:spacing w:val="12"/>
              </w:rPr>
              <w:t>二十一条</w:t>
            </w:r>
          </w:p>
        </w:tc>
        <w:tc>
          <w:tcPr>
            <w:tcW w:w="993" w:type="dxa"/>
            <w:vAlign w:val="top"/>
          </w:tcPr>
          <w:p>
            <w:pPr>
              <w:pStyle w:val="TableText"/>
              <w:ind w:left="117"/>
              <w:spacing w:before="142" w:line="167" w:lineRule="exact"/>
              <w:rPr/>
            </w:pPr>
            <w:r>
              <w:rPr>
                <w:spacing w:val="5"/>
                <w:position w:val="1"/>
              </w:rPr>
              <w:t>0472-8515136</w:t>
            </w:r>
          </w:p>
        </w:tc>
        <w:tc>
          <w:tcPr>
            <w:tcW w:w="420" w:type="dxa"/>
            <w:vAlign w:val="top"/>
          </w:tcPr>
          <w:p>
            <w:pPr>
              <w:rPr>
                <w:rFonts w:ascii="Arial"/>
                <w:sz w:val="21"/>
              </w:rPr>
            </w:pPr>
            <w:r/>
          </w:p>
        </w:tc>
      </w:tr>
      <w:tr>
        <w:trPr>
          <w:trHeight w:val="184" w:hRule="atLeast"/>
        </w:trPr>
        <w:tc>
          <w:tcPr>
            <w:tcW w:w="473" w:type="dxa"/>
            <w:vAlign w:val="top"/>
          </w:tcPr>
          <w:p>
            <w:pPr>
              <w:pStyle w:val="TableText"/>
              <w:ind w:left="168"/>
              <w:spacing w:before="28" w:line="224" w:lineRule="auto"/>
              <w:rPr/>
            </w:pPr>
            <w:r>
              <w:rPr>
                <w:spacing w:val="-2"/>
              </w:rPr>
              <w:t>181</w:t>
            </w:r>
          </w:p>
        </w:tc>
        <w:tc>
          <w:tcPr>
            <w:tcW w:w="3978" w:type="dxa"/>
            <w:vAlign w:val="top"/>
          </w:tcPr>
          <w:p>
            <w:pPr>
              <w:pStyle w:val="TableText"/>
              <w:ind w:left="650"/>
              <w:spacing w:before="7" w:line="220" w:lineRule="auto"/>
              <w:rPr>
                <w:sz w:val="14"/>
                <w:szCs w:val="14"/>
              </w:rPr>
            </w:pPr>
            <w:r>
              <w:rPr>
                <w:sz w:val="14"/>
                <w:szCs w:val="14"/>
                <w:spacing w:val="17"/>
              </w:rPr>
              <w:t>对未获得环境保护措施验收合格的处罚</w:t>
            </w:r>
          </w:p>
        </w:tc>
        <w:tc>
          <w:tcPr>
            <w:tcW w:w="775" w:type="dxa"/>
            <w:vAlign w:val="top"/>
          </w:tcPr>
          <w:p>
            <w:pPr>
              <w:pStyle w:val="TableText"/>
              <w:ind w:left="86"/>
              <w:spacing w:before="7" w:line="220" w:lineRule="auto"/>
              <w:rPr>
                <w:sz w:val="14"/>
                <w:szCs w:val="14"/>
              </w:rPr>
            </w:pPr>
            <w:r>
              <w:rPr>
                <w:sz w:val="14"/>
                <w:szCs w:val="14"/>
                <w:spacing w:val="12"/>
              </w:rPr>
              <w:t>行政处罚</w:t>
            </w:r>
          </w:p>
        </w:tc>
        <w:tc>
          <w:tcPr>
            <w:tcW w:w="2675" w:type="dxa"/>
            <w:vAlign w:val="top"/>
          </w:tcPr>
          <w:p>
            <w:pPr>
              <w:pStyle w:val="TableText"/>
              <w:ind w:left="81"/>
              <w:spacing w:before="7" w:line="220"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7" w:line="220" w:lineRule="auto"/>
              <w:rPr>
                <w:sz w:val="14"/>
                <w:szCs w:val="14"/>
              </w:rPr>
            </w:pPr>
            <w:r>
              <w:rPr>
                <w:sz w:val="14"/>
                <w:szCs w:val="14"/>
                <w:spacing w:val="13"/>
              </w:rPr>
              <w:t>1.【部门规章】</w:t>
            </w:r>
            <w:r>
              <w:rPr>
                <w:sz w:val="14"/>
                <w:szCs w:val="14"/>
                <w:spacing w:val="-30"/>
              </w:rPr>
              <w:t xml:space="preserve"> </w:t>
            </w:r>
            <w:r>
              <w:rPr>
                <w:sz w:val="14"/>
                <w:szCs w:val="14"/>
                <w:spacing w:val="13"/>
              </w:rPr>
              <w:t>《电子废物污染环境防治管理办法》</w:t>
            </w:r>
            <w:r>
              <w:rPr>
                <w:sz w:val="14"/>
                <w:szCs w:val="14"/>
                <w:spacing w:val="-40"/>
              </w:rPr>
              <w:t xml:space="preserve"> </w:t>
            </w:r>
            <w:r>
              <w:rPr>
                <w:sz w:val="14"/>
                <w:szCs w:val="14"/>
                <w:spacing w:val="13"/>
              </w:rPr>
              <w:t>（2008年2月2日起施行）</w:t>
            </w:r>
            <w:r>
              <w:rPr>
                <w:sz w:val="14"/>
                <w:szCs w:val="14"/>
                <w:spacing w:val="-39"/>
              </w:rPr>
              <w:t xml:space="preserve"> </w:t>
            </w:r>
            <w:r>
              <w:rPr>
                <w:sz w:val="14"/>
                <w:szCs w:val="14"/>
                <w:spacing w:val="13"/>
              </w:rPr>
              <w:t>第二十条</w:t>
            </w:r>
          </w:p>
        </w:tc>
        <w:tc>
          <w:tcPr>
            <w:tcW w:w="993" w:type="dxa"/>
            <w:vAlign w:val="top"/>
          </w:tcPr>
          <w:p>
            <w:pPr>
              <w:pStyle w:val="TableText"/>
              <w:ind w:left="117"/>
              <w:spacing w:before="28" w:line="224" w:lineRule="auto"/>
              <w:rPr/>
            </w:pPr>
            <w:r>
              <w:rPr>
                <w:spacing w:val="5"/>
              </w:rPr>
              <w:t>0472-8515136</w:t>
            </w:r>
          </w:p>
        </w:tc>
        <w:tc>
          <w:tcPr>
            <w:tcW w:w="420" w:type="dxa"/>
            <w:vAlign w:val="top"/>
          </w:tcPr>
          <w:p>
            <w:pPr>
              <w:spacing w:line="173" w:lineRule="exact"/>
              <w:rPr>
                <w:rFonts w:ascii="Arial"/>
                <w:sz w:val="15"/>
              </w:rPr>
            </w:pPr>
            <w:r/>
          </w:p>
        </w:tc>
      </w:tr>
      <w:tr>
        <w:trPr>
          <w:trHeight w:val="936" w:hRule="atLeast"/>
        </w:trPr>
        <w:tc>
          <w:tcPr>
            <w:tcW w:w="473" w:type="dxa"/>
            <w:vAlign w:val="top"/>
          </w:tcPr>
          <w:p>
            <w:pPr>
              <w:spacing w:line="431" w:lineRule="auto"/>
              <w:rPr>
                <w:rFonts w:ascii="Arial"/>
                <w:sz w:val="21"/>
              </w:rPr>
            </w:pPr>
            <w:r/>
          </w:p>
          <w:p>
            <w:pPr>
              <w:pStyle w:val="TableText"/>
              <w:ind w:left="168"/>
              <w:spacing w:before="39" w:line="166" w:lineRule="exact"/>
              <w:rPr/>
            </w:pPr>
            <w:r>
              <w:rPr>
                <w:spacing w:val="-2"/>
                <w:position w:val="1"/>
              </w:rPr>
              <w:t>182</w:t>
            </w:r>
          </w:p>
        </w:tc>
        <w:tc>
          <w:tcPr>
            <w:tcW w:w="3978" w:type="dxa"/>
            <w:vAlign w:val="top"/>
          </w:tcPr>
          <w:p>
            <w:pPr>
              <w:pStyle w:val="TableText"/>
              <w:ind w:left="96"/>
              <w:spacing w:before="41" w:line="231" w:lineRule="auto"/>
              <w:rPr>
                <w:sz w:val="14"/>
                <w:szCs w:val="14"/>
              </w:rPr>
            </w:pPr>
            <w:r>
              <w:rPr>
                <w:sz w:val="14"/>
                <w:szCs w:val="14"/>
                <w:spacing w:val="17"/>
              </w:rPr>
              <w:t>对将未完全拆解、利用或者处置的电子废物提供或者委</w:t>
            </w:r>
          </w:p>
          <w:p>
            <w:pPr>
              <w:pStyle w:val="TableText"/>
              <w:ind w:left="1522"/>
              <w:spacing w:before="16" w:line="233" w:lineRule="auto"/>
              <w:rPr>
                <w:sz w:val="14"/>
                <w:szCs w:val="14"/>
              </w:rPr>
            </w:pPr>
            <w:r>
              <w:rPr>
                <w:sz w:val="14"/>
                <w:szCs w:val="14"/>
                <w:spacing w:val="14"/>
              </w:rPr>
              <w:t>托给列入名录</w:t>
            </w:r>
          </w:p>
          <w:p>
            <w:pPr>
              <w:pStyle w:val="TableText"/>
              <w:ind w:left="115"/>
              <w:spacing w:before="13" w:line="232" w:lineRule="auto"/>
              <w:rPr>
                <w:sz w:val="14"/>
                <w:szCs w:val="14"/>
              </w:rPr>
            </w:pPr>
            <w:r>
              <w:rPr>
                <w:sz w:val="14"/>
                <w:szCs w:val="14"/>
                <w:spacing w:val="14"/>
              </w:rPr>
              <w:t>（包括临时名录）</w:t>
            </w:r>
            <w:r>
              <w:rPr>
                <w:sz w:val="14"/>
                <w:szCs w:val="14"/>
                <w:spacing w:val="-21"/>
              </w:rPr>
              <w:t xml:space="preserve"> </w:t>
            </w:r>
            <w:r>
              <w:rPr>
                <w:sz w:val="14"/>
                <w:szCs w:val="14"/>
                <w:spacing w:val="14"/>
              </w:rPr>
              <w:t>且具有相应经营范围的拆解利用处置</w:t>
            </w:r>
          </w:p>
          <w:p>
            <w:pPr>
              <w:pStyle w:val="TableText"/>
              <w:ind w:left="100"/>
              <w:spacing w:before="18" w:line="193" w:lineRule="auto"/>
              <w:rPr>
                <w:sz w:val="14"/>
                <w:szCs w:val="14"/>
              </w:rPr>
            </w:pPr>
            <w:r>
              <w:rPr>
                <w:sz w:val="14"/>
                <w:szCs w:val="14"/>
                <w:spacing w:val="14"/>
              </w:rPr>
              <w:t>单位（包括个体工商户） 以外的单位或者个人</w:t>
            </w:r>
            <w:r>
              <w:rPr>
                <w:sz w:val="14"/>
                <w:szCs w:val="14"/>
                <w:spacing w:val="13"/>
              </w:rPr>
              <w:t>从事拆解</w:t>
            </w:r>
          </w:p>
          <w:p>
            <w:pPr>
              <w:pStyle w:val="TableText"/>
              <w:ind w:left="1149"/>
              <w:spacing w:line="213" w:lineRule="auto"/>
              <w:rPr>
                <w:sz w:val="14"/>
                <w:szCs w:val="14"/>
              </w:rPr>
            </w:pPr>
            <w:r>
              <w:rPr>
                <w:sz w:val="14"/>
                <w:szCs w:val="14"/>
                <w:spacing w:val="13"/>
              </w:rPr>
              <w:t>、利用、处置活动的处罚</w:t>
            </w:r>
          </w:p>
        </w:tc>
        <w:tc>
          <w:tcPr>
            <w:tcW w:w="775" w:type="dxa"/>
            <w:vAlign w:val="top"/>
          </w:tcPr>
          <w:p>
            <w:pPr>
              <w:spacing w:line="410"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411"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411" w:lineRule="auto"/>
              <w:rPr>
                <w:rFonts w:ascii="Arial"/>
                <w:sz w:val="21"/>
              </w:rPr>
            </w:pPr>
            <w:r/>
          </w:p>
          <w:p>
            <w:pPr>
              <w:pStyle w:val="TableText"/>
              <w:ind w:left="57"/>
              <w:spacing w:before="45" w:line="231" w:lineRule="auto"/>
              <w:rPr>
                <w:sz w:val="14"/>
                <w:szCs w:val="14"/>
              </w:rPr>
            </w:pPr>
            <w:r>
              <w:rPr>
                <w:sz w:val="14"/>
                <w:szCs w:val="14"/>
                <w:spacing w:val="13"/>
              </w:rPr>
              <w:t>1.【部门规章】</w:t>
            </w:r>
            <w:r>
              <w:rPr>
                <w:sz w:val="14"/>
                <w:szCs w:val="14"/>
                <w:spacing w:val="-25"/>
              </w:rPr>
              <w:t xml:space="preserve"> </w:t>
            </w:r>
            <w:r>
              <w:rPr>
                <w:sz w:val="14"/>
                <w:szCs w:val="14"/>
                <w:spacing w:val="13"/>
              </w:rPr>
              <w:t>《电子废物污染环境防治管理办法》</w:t>
            </w:r>
            <w:r>
              <w:rPr>
                <w:sz w:val="14"/>
                <w:szCs w:val="14"/>
                <w:spacing w:val="-39"/>
              </w:rPr>
              <w:t xml:space="preserve"> </w:t>
            </w:r>
            <w:r>
              <w:rPr>
                <w:sz w:val="14"/>
                <w:szCs w:val="14"/>
                <w:spacing w:val="13"/>
              </w:rPr>
              <w:t>（2008年2月3日起施行）</w:t>
            </w:r>
            <w:r>
              <w:rPr>
                <w:sz w:val="14"/>
                <w:szCs w:val="14"/>
                <w:spacing w:val="-39"/>
              </w:rPr>
              <w:t xml:space="preserve"> </w:t>
            </w:r>
            <w:r>
              <w:rPr>
                <w:sz w:val="14"/>
                <w:szCs w:val="14"/>
                <w:spacing w:val="13"/>
              </w:rPr>
              <w:t>第二十一条</w:t>
            </w:r>
          </w:p>
        </w:tc>
        <w:tc>
          <w:tcPr>
            <w:tcW w:w="993" w:type="dxa"/>
            <w:vAlign w:val="top"/>
          </w:tcPr>
          <w:p>
            <w:pPr>
              <w:spacing w:line="340" w:lineRule="auto"/>
              <w:rPr>
                <w:rFonts w:ascii="Arial"/>
                <w:sz w:val="21"/>
              </w:rPr>
            </w:pPr>
            <w:r/>
          </w:p>
          <w:p>
            <w:pPr>
              <w:pStyle w:val="TableText"/>
              <w:ind w:left="117"/>
              <w:spacing w:before="39" w:line="167"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28" w:lineRule="auto"/>
              <w:rPr>
                <w:rFonts w:ascii="Arial"/>
                <w:sz w:val="21"/>
              </w:rPr>
            </w:pPr>
            <w:r/>
          </w:p>
          <w:p>
            <w:pPr>
              <w:pStyle w:val="TableText"/>
              <w:ind w:left="168"/>
              <w:spacing w:before="39" w:line="166" w:lineRule="exact"/>
              <w:rPr/>
            </w:pPr>
            <w:r>
              <w:rPr>
                <w:spacing w:val="-2"/>
                <w:position w:val="1"/>
              </w:rPr>
              <w:t>183</w:t>
            </w:r>
          </w:p>
        </w:tc>
        <w:tc>
          <w:tcPr>
            <w:tcW w:w="3978" w:type="dxa"/>
            <w:vAlign w:val="top"/>
          </w:tcPr>
          <w:p>
            <w:pPr>
              <w:pStyle w:val="TableText"/>
              <w:ind w:left="96"/>
              <w:spacing w:before="43" w:line="232" w:lineRule="auto"/>
              <w:rPr>
                <w:sz w:val="14"/>
                <w:szCs w:val="14"/>
              </w:rPr>
            </w:pPr>
            <w:r>
              <w:rPr>
                <w:sz w:val="14"/>
                <w:szCs w:val="14"/>
                <w:spacing w:val="17"/>
              </w:rPr>
              <w:t>对拆解、利用和处置电子废物不符合有关电子废物污染</w:t>
            </w:r>
          </w:p>
          <w:p>
            <w:pPr>
              <w:pStyle w:val="TableText"/>
              <w:ind w:left="115"/>
              <w:spacing w:before="13" w:line="232" w:lineRule="auto"/>
              <w:rPr>
                <w:sz w:val="14"/>
                <w:szCs w:val="14"/>
              </w:rPr>
            </w:pPr>
            <w:r>
              <w:rPr>
                <w:sz w:val="14"/>
                <w:szCs w:val="14"/>
                <w:spacing w:val="16"/>
              </w:rPr>
              <w:t>防治的相关标准、技术规范和技术政策的要求，或者违</w:t>
            </w:r>
          </w:p>
          <w:p>
            <w:pPr>
              <w:pStyle w:val="TableText"/>
              <w:ind w:left="1048"/>
              <w:spacing w:before="13" w:line="203" w:lineRule="auto"/>
              <w:rPr>
                <w:sz w:val="14"/>
                <w:szCs w:val="14"/>
              </w:rPr>
            </w:pPr>
            <w:r>
              <w:rPr>
                <w:sz w:val="14"/>
                <w:szCs w:val="14"/>
                <w:spacing w:val="15"/>
              </w:rPr>
              <w:t>反本办法规定的禁止性技术</w:t>
            </w:r>
          </w:p>
          <w:p>
            <w:pPr>
              <w:pStyle w:val="TableText"/>
              <w:ind w:left="1149"/>
              <w:spacing w:line="214" w:lineRule="auto"/>
              <w:rPr>
                <w:sz w:val="14"/>
                <w:szCs w:val="14"/>
              </w:rPr>
            </w:pPr>
            <w:r>
              <w:rPr>
                <w:sz w:val="14"/>
                <w:szCs w:val="14"/>
                <w:spacing w:val="13"/>
              </w:rPr>
              <w:t>、工艺、设备要求的处罚</w:t>
            </w:r>
          </w:p>
        </w:tc>
        <w:tc>
          <w:tcPr>
            <w:tcW w:w="775" w:type="dxa"/>
            <w:vAlign w:val="top"/>
          </w:tcPr>
          <w:p>
            <w:pPr>
              <w:spacing w:line="310"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308"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308" w:lineRule="auto"/>
              <w:rPr>
                <w:rFonts w:ascii="Arial"/>
                <w:sz w:val="21"/>
              </w:rPr>
            </w:pPr>
            <w:r/>
          </w:p>
          <w:p>
            <w:pPr>
              <w:pStyle w:val="TableText"/>
              <w:ind w:left="57"/>
              <w:spacing w:before="46" w:line="231" w:lineRule="auto"/>
              <w:rPr>
                <w:sz w:val="14"/>
                <w:szCs w:val="14"/>
              </w:rPr>
            </w:pPr>
            <w:r>
              <w:rPr>
                <w:sz w:val="14"/>
                <w:szCs w:val="14"/>
                <w:spacing w:val="13"/>
              </w:rPr>
              <w:t>1.【部门规章】</w:t>
            </w:r>
            <w:r>
              <w:rPr>
                <w:sz w:val="14"/>
                <w:szCs w:val="14"/>
                <w:spacing w:val="-25"/>
              </w:rPr>
              <w:t xml:space="preserve"> </w:t>
            </w:r>
            <w:r>
              <w:rPr>
                <w:sz w:val="14"/>
                <w:szCs w:val="14"/>
                <w:spacing w:val="13"/>
              </w:rPr>
              <w:t>《电子废物污染环境防治管理办法》</w:t>
            </w:r>
            <w:r>
              <w:rPr>
                <w:sz w:val="14"/>
                <w:szCs w:val="14"/>
                <w:spacing w:val="-39"/>
              </w:rPr>
              <w:t xml:space="preserve"> </w:t>
            </w:r>
            <w:r>
              <w:rPr>
                <w:sz w:val="14"/>
                <w:szCs w:val="14"/>
                <w:spacing w:val="13"/>
              </w:rPr>
              <w:t>（2008年2月4日起施行）</w:t>
            </w:r>
            <w:r>
              <w:rPr>
                <w:sz w:val="14"/>
                <w:szCs w:val="14"/>
                <w:spacing w:val="-39"/>
              </w:rPr>
              <w:t xml:space="preserve"> </w:t>
            </w:r>
            <w:r>
              <w:rPr>
                <w:sz w:val="14"/>
                <w:szCs w:val="14"/>
                <w:spacing w:val="13"/>
              </w:rPr>
              <w:t>第二十一条</w:t>
            </w:r>
          </w:p>
        </w:tc>
        <w:tc>
          <w:tcPr>
            <w:tcW w:w="993" w:type="dxa"/>
            <w:vAlign w:val="top"/>
          </w:tcPr>
          <w:p>
            <w:pPr>
              <w:pStyle w:val="TableText"/>
              <w:ind w:left="117"/>
              <w:spacing w:before="254"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46" w:line="166" w:lineRule="exact"/>
              <w:rPr/>
            </w:pPr>
            <w:r>
              <w:rPr>
                <w:spacing w:val="-2"/>
                <w:position w:val="1"/>
              </w:rPr>
              <w:t>184</w:t>
            </w:r>
          </w:p>
        </w:tc>
        <w:tc>
          <w:tcPr>
            <w:tcW w:w="3978" w:type="dxa"/>
            <w:vAlign w:val="top"/>
          </w:tcPr>
          <w:p>
            <w:pPr>
              <w:pStyle w:val="TableText"/>
              <w:ind w:left="96"/>
              <w:spacing w:before="45" w:line="203" w:lineRule="auto"/>
              <w:rPr>
                <w:sz w:val="14"/>
                <w:szCs w:val="14"/>
              </w:rPr>
            </w:pPr>
            <w:r>
              <w:rPr>
                <w:sz w:val="14"/>
                <w:szCs w:val="14"/>
                <w:spacing w:val="17"/>
              </w:rPr>
              <w:t>对贮存、拆解、利用、处置电子废物的作业场所不符合</w:t>
            </w:r>
          </w:p>
          <w:p>
            <w:pPr>
              <w:pStyle w:val="TableText"/>
              <w:ind w:left="1602"/>
              <w:spacing w:line="214" w:lineRule="auto"/>
              <w:rPr>
                <w:sz w:val="14"/>
                <w:szCs w:val="14"/>
              </w:rPr>
            </w:pPr>
            <w:r>
              <w:rPr>
                <w:sz w:val="14"/>
                <w:szCs w:val="14"/>
                <w:spacing w:val="14"/>
              </w:rPr>
              <w:t>要求的处罚</w:t>
            </w:r>
          </w:p>
        </w:tc>
        <w:tc>
          <w:tcPr>
            <w:tcW w:w="775" w:type="dxa"/>
            <w:vAlign w:val="top"/>
          </w:tcPr>
          <w:p>
            <w:pPr>
              <w:pStyle w:val="TableText"/>
              <w:ind w:left="86"/>
              <w:spacing w:before="139" w:line="233" w:lineRule="auto"/>
              <w:rPr>
                <w:sz w:val="14"/>
                <w:szCs w:val="14"/>
              </w:rPr>
            </w:pPr>
            <w:r>
              <w:rPr>
                <w:sz w:val="14"/>
                <w:szCs w:val="14"/>
                <w:spacing w:val="12"/>
              </w:rPr>
              <w:t>行政处罚</w:t>
            </w:r>
          </w:p>
        </w:tc>
        <w:tc>
          <w:tcPr>
            <w:tcW w:w="2675" w:type="dxa"/>
            <w:vAlign w:val="top"/>
          </w:tcPr>
          <w:p>
            <w:pPr>
              <w:pStyle w:val="TableText"/>
              <w:ind w:left="81"/>
              <w:spacing w:before="13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9" w:line="231" w:lineRule="auto"/>
              <w:rPr>
                <w:sz w:val="14"/>
                <w:szCs w:val="14"/>
              </w:rPr>
            </w:pPr>
            <w:r>
              <w:rPr>
                <w:sz w:val="14"/>
                <w:szCs w:val="14"/>
                <w:spacing w:val="13"/>
              </w:rPr>
              <w:t>1.【部门规章】</w:t>
            </w:r>
            <w:r>
              <w:rPr>
                <w:sz w:val="14"/>
                <w:szCs w:val="14"/>
                <w:spacing w:val="-25"/>
              </w:rPr>
              <w:t xml:space="preserve"> </w:t>
            </w:r>
            <w:r>
              <w:rPr>
                <w:sz w:val="14"/>
                <w:szCs w:val="14"/>
                <w:spacing w:val="13"/>
              </w:rPr>
              <w:t>《电子废物污染环境防治管理办法》</w:t>
            </w:r>
            <w:r>
              <w:rPr>
                <w:sz w:val="14"/>
                <w:szCs w:val="14"/>
                <w:spacing w:val="-39"/>
              </w:rPr>
              <w:t xml:space="preserve"> </w:t>
            </w:r>
            <w:r>
              <w:rPr>
                <w:sz w:val="14"/>
                <w:szCs w:val="14"/>
                <w:spacing w:val="13"/>
              </w:rPr>
              <w:t>（2008年2月5日起施行）</w:t>
            </w:r>
            <w:r>
              <w:rPr>
                <w:sz w:val="14"/>
                <w:szCs w:val="14"/>
                <w:spacing w:val="-39"/>
              </w:rPr>
              <w:t xml:space="preserve"> </w:t>
            </w:r>
            <w:r>
              <w:rPr>
                <w:sz w:val="14"/>
                <w:szCs w:val="14"/>
                <w:spacing w:val="13"/>
              </w:rPr>
              <w:t>第二十一条</w:t>
            </w:r>
          </w:p>
        </w:tc>
        <w:tc>
          <w:tcPr>
            <w:tcW w:w="993" w:type="dxa"/>
            <w:vAlign w:val="top"/>
          </w:tcPr>
          <w:p>
            <w:pPr>
              <w:pStyle w:val="TableText"/>
              <w:ind w:left="117"/>
              <w:spacing w:before="146" w:line="166" w:lineRule="exact"/>
              <w:rPr/>
            </w:pPr>
            <w:r>
              <w:rPr>
                <w:spacing w:val="5"/>
                <w:position w:val="1"/>
              </w:rPr>
              <w:t>0472-8515136</w:t>
            </w:r>
          </w:p>
        </w:tc>
        <w:tc>
          <w:tcPr>
            <w:tcW w:w="420" w:type="dxa"/>
            <w:vAlign w:val="top"/>
          </w:tcPr>
          <w:p>
            <w:pPr>
              <w:rPr>
                <w:rFonts w:ascii="Arial"/>
                <w:sz w:val="21"/>
              </w:rPr>
            </w:pPr>
            <w:r/>
          </w:p>
        </w:tc>
      </w:tr>
      <w:tr>
        <w:trPr>
          <w:trHeight w:val="561" w:hRule="atLeast"/>
        </w:trPr>
        <w:tc>
          <w:tcPr>
            <w:tcW w:w="473" w:type="dxa"/>
            <w:vAlign w:val="top"/>
          </w:tcPr>
          <w:p>
            <w:pPr>
              <w:pStyle w:val="TableText"/>
              <w:ind w:left="168"/>
              <w:spacing w:before="241" w:line="167" w:lineRule="exact"/>
              <w:rPr/>
            </w:pPr>
            <w:r>
              <w:rPr>
                <w:spacing w:val="-2"/>
                <w:position w:val="1"/>
              </w:rPr>
              <w:t>185</w:t>
            </w:r>
          </w:p>
        </w:tc>
        <w:tc>
          <w:tcPr>
            <w:tcW w:w="3978" w:type="dxa"/>
            <w:vAlign w:val="top"/>
          </w:tcPr>
          <w:p>
            <w:pPr>
              <w:pStyle w:val="TableText"/>
              <w:ind w:left="413"/>
              <w:spacing w:before="45" w:line="232" w:lineRule="auto"/>
              <w:rPr>
                <w:sz w:val="14"/>
                <w:szCs w:val="14"/>
              </w:rPr>
            </w:pPr>
            <w:r>
              <w:rPr>
                <w:sz w:val="14"/>
                <w:szCs w:val="14"/>
                <w:spacing w:val="13"/>
              </w:rPr>
              <w:t>对未按规定记录经营情况、 日常环境监测数据</w:t>
            </w:r>
          </w:p>
          <w:p>
            <w:pPr>
              <w:pStyle w:val="TableText"/>
              <w:ind w:left="117"/>
              <w:spacing w:before="13" w:line="199" w:lineRule="auto"/>
              <w:rPr>
                <w:sz w:val="14"/>
                <w:szCs w:val="14"/>
              </w:rPr>
            </w:pPr>
            <w:r>
              <w:rPr>
                <w:sz w:val="14"/>
                <w:szCs w:val="14"/>
                <w:spacing w:val="16"/>
              </w:rPr>
              <w:t>、所产生工业电子废物的有关情况等，或者环境监测数</w:t>
            </w:r>
          </w:p>
          <w:p>
            <w:pPr>
              <w:pStyle w:val="TableText"/>
              <w:ind w:left="809"/>
              <w:spacing w:line="217" w:lineRule="auto"/>
              <w:rPr>
                <w:sz w:val="14"/>
                <w:szCs w:val="14"/>
              </w:rPr>
            </w:pPr>
            <w:r>
              <w:rPr>
                <w:sz w:val="14"/>
                <w:szCs w:val="14"/>
                <w:spacing w:val="17"/>
              </w:rPr>
              <w:t>据、经营情况记录弄虚作假的处罚</w:t>
            </w:r>
          </w:p>
        </w:tc>
        <w:tc>
          <w:tcPr>
            <w:tcW w:w="775" w:type="dxa"/>
            <w:vAlign w:val="top"/>
          </w:tcPr>
          <w:p>
            <w:pPr>
              <w:pStyle w:val="TableText"/>
              <w:ind w:left="86"/>
              <w:spacing w:before="232" w:line="233" w:lineRule="auto"/>
              <w:rPr>
                <w:sz w:val="14"/>
                <w:szCs w:val="14"/>
              </w:rPr>
            </w:pPr>
            <w:r>
              <w:rPr>
                <w:sz w:val="14"/>
                <w:szCs w:val="14"/>
                <w:spacing w:val="12"/>
              </w:rPr>
              <w:t>行政处罚</w:t>
            </w:r>
          </w:p>
        </w:tc>
        <w:tc>
          <w:tcPr>
            <w:tcW w:w="2675" w:type="dxa"/>
            <w:vAlign w:val="top"/>
          </w:tcPr>
          <w:p>
            <w:pPr>
              <w:pStyle w:val="TableText"/>
              <w:ind w:left="81"/>
              <w:spacing w:before="23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33" w:line="231" w:lineRule="auto"/>
              <w:rPr>
                <w:sz w:val="14"/>
                <w:szCs w:val="14"/>
              </w:rPr>
            </w:pPr>
            <w:r>
              <w:rPr>
                <w:sz w:val="14"/>
                <w:szCs w:val="14"/>
                <w:spacing w:val="13"/>
              </w:rPr>
              <w:t>1.【部门规章】</w:t>
            </w:r>
            <w:r>
              <w:rPr>
                <w:sz w:val="14"/>
                <w:szCs w:val="14"/>
                <w:spacing w:val="-25"/>
              </w:rPr>
              <w:t xml:space="preserve"> </w:t>
            </w:r>
            <w:r>
              <w:rPr>
                <w:sz w:val="14"/>
                <w:szCs w:val="14"/>
                <w:spacing w:val="13"/>
              </w:rPr>
              <w:t>《电子废物污染环境防治管理办法》</w:t>
            </w:r>
            <w:r>
              <w:rPr>
                <w:sz w:val="14"/>
                <w:szCs w:val="14"/>
                <w:spacing w:val="-39"/>
              </w:rPr>
              <w:t xml:space="preserve"> </w:t>
            </w:r>
            <w:r>
              <w:rPr>
                <w:sz w:val="14"/>
                <w:szCs w:val="14"/>
                <w:spacing w:val="13"/>
              </w:rPr>
              <w:t>（2008年2月6日起施行）</w:t>
            </w:r>
            <w:r>
              <w:rPr>
                <w:sz w:val="14"/>
                <w:szCs w:val="14"/>
                <w:spacing w:val="-39"/>
              </w:rPr>
              <w:t xml:space="preserve"> </w:t>
            </w:r>
            <w:r>
              <w:rPr>
                <w:sz w:val="14"/>
                <w:szCs w:val="14"/>
                <w:spacing w:val="13"/>
              </w:rPr>
              <w:t>第二十一条</w:t>
            </w:r>
          </w:p>
        </w:tc>
        <w:tc>
          <w:tcPr>
            <w:tcW w:w="993" w:type="dxa"/>
            <w:vAlign w:val="top"/>
          </w:tcPr>
          <w:p>
            <w:pPr>
              <w:pStyle w:val="TableText"/>
              <w:ind w:left="117"/>
              <w:spacing w:before="241" w:line="167"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68"/>
              <w:spacing w:before="119" w:line="167" w:lineRule="exact"/>
              <w:rPr/>
            </w:pPr>
            <w:r>
              <w:rPr>
                <w:spacing w:val="-2"/>
                <w:position w:val="1"/>
              </w:rPr>
              <w:t>186</w:t>
            </w:r>
          </w:p>
        </w:tc>
        <w:tc>
          <w:tcPr>
            <w:tcW w:w="3978" w:type="dxa"/>
            <w:vAlign w:val="top"/>
          </w:tcPr>
          <w:p>
            <w:pPr>
              <w:pStyle w:val="TableText"/>
              <w:ind w:left="650"/>
              <w:spacing w:before="108" w:line="232" w:lineRule="auto"/>
              <w:rPr>
                <w:sz w:val="14"/>
                <w:szCs w:val="14"/>
              </w:rPr>
            </w:pPr>
            <w:r>
              <w:rPr>
                <w:sz w:val="14"/>
                <w:szCs w:val="14"/>
                <w:spacing w:val="17"/>
              </w:rPr>
              <w:t>对未按培训制度和计划进行培训的处罚</w:t>
            </w:r>
          </w:p>
        </w:tc>
        <w:tc>
          <w:tcPr>
            <w:tcW w:w="775" w:type="dxa"/>
            <w:vAlign w:val="top"/>
          </w:tcPr>
          <w:p>
            <w:pPr>
              <w:pStyle w:val="TableText"/>
              <w:ind w:left="86"/>
              <w:spacing w:before="108" w:line="233" w:lineRule="auto"/>
              <w:rPr>
                <w:sz w:val="14"/>
                <w:szCs w:val="14"/>
              </w:rPr>
            </w:pPr>
            <w:r>
              <w:rPr>
                <w:sz w:val="14"/>
                <w:szCs w:val="14"/>
                <w:spacing w:val="12"/>
              </w:rPr>
              <w:t>行政处罚</w:t>
            </w:r>
          </w:p>
        </w:tc>
        <w:tc>
          <w:tcPr>
            <w:tcW w:w="2675" w:type="dxa"/>
            <w:vAlign w:val="top"/>
          </w:tcPr>
          <w:p>
            <w:pPr>
              <w:pStyle w:val="TableText"/>
              <w:ind w:left="81"/>
              <w:spacing w:before="10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6" w:line="231" w:lineRule="auto"/>
              <w:rPr>
                <w:sz w:val="14"/>
                <w:szCs w:val="14"/>
              </w:rPr>
            </w:pPr>
            <w:r>
              <w:rPr>
                <w:sz w:val="14"/>
                <w:szCs w:val="14"/>
                <w:spacing w:val="13"/>
              </w:rPr>
              <w:t>1.【部门规章】</w:t>
            </w:r>
            <w:r>
              <w:rPr>
                <w:sz w:val="14"/>
                <w:szCs w:val="14"/>
                <w:spacing w:val="-25"/>
              </w:rPr>
              <w:t xml:space="preserve"> </w:t>
            </w:r>
            <w:r>
              <w:rPr>
                <w:sz w:val="14"/>
                <w:szCs w:val="14"/>
                <w:spacing w:val="13"/>
              </w:rPr>
              <w:t>《电子废物污染环境防治管理办法》</w:t>
            </w:r>
            <w:r>
              <w:rPr>
                <w:sz w:val="14"/>
                <w:szCs w:val="14"/>
                <w:spacing w:val="-39"/>
              </w:rPr>
              <w:t xml:space="preserve"> </w:t>
            </w:r>
            <w:r>
              <w:rPr>
                <w:sz w:val="14"/>
                <w:szCs w:val="14"/>
                <w:spacing w:val="13"/>
              </w:rPr>
              <w:t>（2008年2月7日起施行）</w:t>
            </w:r>
            <w:r>
              <w:rPr>
                <w:sz w:val="14"/>
                <w:szCs w:val="14"/>
                <w:spacing w:val="-39"/>
              </w:rPr>
              <w:t xml:space="preserve"> </w:t>
            </w:r>
            <w:r>
              <w:rPr>
                <w:sz w:val="14"/>
                <w:szCs w:val="14"/>
                <w:spacing w:val="13"/>
              </w:rPr>
              <w:t>第二十一条</w:t>
            </w:r>
          </w:p>
        </w:tc>
        <w:tc>
          <w:tcPr>
            <w:tcW w:w="993" w:type="dxa"/>
            <w:vAlign w:val="top"/>
          </w:tcPr>
          <w:p>
            <w:pPr>
              <w:pStyle w:val="TableText"/>
              <w:ind w:left="117"/>
              <w:spacing w:before="40"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68"/>
              <w:spacing w:before="120" w:line="166" w:lineRule="exact"/>
              <w:rPr/>
            </w:pPr>
            <w:r>
              <w:rPr>
                <w:spacing w:val="-2"/>
                <w:position w:val="1"/>
              </w:rPr>
              <w:t>187</w:t>
            </w:r>
          </w:p>
        </w:tc>
        <w:tc>
          <w:tcPr>
            <w:tcW w:w="3978" w:type="dxa"/>
            <w:vAlign w:val="top"/>
          </w:tcPr>
          <w:p>
            <w:pPr>
              <w:pStyle w:val="TableText"/>
              <w:ind w:left="888"/>
              <w:spacing w:before="108" w:line="232" w:lineRule="auto"/>
              <w:rPr>
                <w:sz w:val="14"/>
                <w:szCs w:val="14"/>
              </w:rPr>
            </w:pPr>
            <w:r>
              <w:rPr>
                <w:sz w:val="14"/>
                <w:szCs w:val="14"/>
                <w:spacing w:val="17"/>
              </w:rPr>
              <w:t>对贮存电子废物超过一年的处罚</w:t>
            </w:r>
          </w:p>
        </w:tc>
        <w:tc>
          <w:tcPr>
            <w:tcW w:w="775" w:type="dxa"/>
            <w:vAlign w:val="top"/>
          </w:tcPr>
          <w:p>
            <w:pPr>
              <w:pStyle w:val="TableText"/>
              <w:ind w:left="86"/>
              <w:spacing w:before="108" w:line="233" w:lineRule="auto"/>
              <w:rPr>
                <w:sz w:val="14"/>
                <w:szCs w:val="14"/>
              </w:rPr>
            </w:pPr>
            <w:r>
              <w:rPr>
                <w:sz w:val="14"/>
                <w:szCs w:val="14"/>
                <w:spacing w:val="12"/>
              </w:rPr>
              <w:t>行政处罚</w:t>
            </w:r>
          </w:p>
        </w:tc>
        <w:tc>
          <w:tcPr>
            <w:tcW w:w="2675" w:type="dxa"/>
            <w:vAlign w:val="top"/>
          </w:tcPr>
          <w:p>
            <w:pPr>
              <w:pStyle w:val="TableText"/>
              <w:ind w:left="81"/>
              <w:spacing w:before="10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8" w:line="231" w:lineRule="auto"/>
              <w:rPr>
                <w:sz w:val="14"/>
                <w:szCs w:val="14"/>
              </w:rPr>
            </w:pPr>
            <w:r>
              <w:rPr>
                <w:sz w:val="14"/>
                <w:szCs w:val="14"/>
                <w:spacing w:val="13"/>
              </w:rPr>
              <w:t>1.【部门规章】</w:t>
            </w:r>
            <w:r>
              <w:rPr>
                <w:sz w:val="14"/>
                <w:szCs w:val="14"/>
                <w:spacing w:val="-25"/>
              </w:rPr>
              <w:t xml:space="preserve"> </w:t>
            </w:r>
            <w:r>
              <w:rPr>
                <w:sz w:val="14"/>
                <w:szCs w:val="14"/>
                <w:spacing w:val="13"/>
              </w:rPr>
              <w:t>《电子废物污染环境防治管理办法》</w:t>
            </w:r>
            <w:r>
              <w:rPr>
                <w:sz w:val="14"/>
                <w:szCs w:val="14"/>
                <w:spacing w:val="-39"/>
              </w:rPr>
              <w:t xml:space="preserve"> </w:t>
            </w:r>
            <w:r>
              <w:rPr>
                <w:sz w:val="14"/>
                <w:szCs w:val="14"/>
                <w:spacing w:val="13"/>
              </w:rPr>
              <w:t>（2008年2月8日起施行）</w:t>
            </w:r>
            <w:r>
              <w:rPr>
                <w:sz w:val="14"/>
                <w:szCs w:val="14"/>
                <w:spacing w:val="-39"/>
              </w:rPr>
              <w:t xml:space="preserve"> </w:t>
            </w:r>
            <w:r>
              <w:rPr>
                <w:sz w:val="14"/>
                <w:szCs w:val="14"/>
                <w:spacing w:val="13"/>
              </w:rPr>
              <w:t>第二十一条</w:t>
            </w:r>
          </w:p>
        </w:tc>
        <w:tc>
          <w:tcPr>
            <w:tcW w:w="993" w:type="dxa"/>
            <w:vAlign w:val="top"/>
          </w:tcPr>
          <w:p>
            <w:pPr>
              <w:pStyle w:val="TableText"/>
              <w:ind w:left="117"/>
              <w:spacing w:before="40" w:line="167" w:lineRule="exact"/>
              <w:rPr/>
            </w:pPr>
            <w:r>
              <w:rPr>
                <w:spacing w:val="5"/>
                <w:position w:val="1"/>
              </w:rPr>
              <w:t>0472-8515136</w:t>
            </w:r>
          </w:p>
        </w:tc>
        <w:tc>
          <w:tcPr>
            <w:tcW w:w="420" w:type="dxa"/>
            <w:vAlign w:val="top"/>
          </w:tcPr>
          <w:p>
            <w:pPr>
              <w:rPr>
                <w:rFonts w:ascii="Arial"/>
                <w:sz w:val="21"/>
              </w:rPr>
            </w:pPr>
            <w:r/>
          </w:p>
        </w:tc>
      </w:tr>
      <w:tr>
        <w:trPr>
          <w:trHeight w:val="498" w:hRule="atLeast"/>
        </w:trPr>
        <w:tc>
          <w:tcPr>
            <w:tcW w:w="473" w:type="dxa"/>
            <w:vAlign w:val="top"/>
          </w:tcPr>
          <w:p>
            <w:pPr>
              <w:pStyle w:val="TableText"/>
              <w:ind w:left="168"/>
              <w:spacing w:before="149" w:line="166" w:lineRule="exact"/>
              <w:rPr/>
            </w:pPr>
            <w:r>
              <w:rPr>
                <w:spacing w:val="-2"/>
                <w:position w:val="1"/>
              </w:rPr>
              <w:t>188</w:t>
            </w:r>
          </w:p>
        </w:tc>
        <w:tc>
          <w:tcPr>
            <w:tcW w:w="3978" w:type="dxa"/>
            <w:vAlign w:val="top"/>
          </w:tcPr>
          <w:p>
            <w:pPr>
              <w:pStyle w:val="TableText"/>
              <w:ind w:left="96"/>
              <w:spacing w:before="46" w:line="199" w:lineRule="auto"/>
              <w:rPr>
                <w:sz w:val="14"/>
                <w:szCs w:val="14"/>
              </w:rPr>
            </w:pPr>
            <w:r>
              <w:rPr>
                <w:sz w:val="14"/>
                <w:szCs w:val="14"/>
                <w:spacing w:val="17"/>
              </w:rPr>
              <w:t>对未按规定开展突发环境事件风险评估工作，确定风险</w:t>
            </w:r>
          </w:p>
          <w:p>
            <w:pPr>
              <w:pStyle w:val="TableText"/>
              <w:ind w:left="1602"/>
              <w:spacing w:line="231" w:lineRule="auto"/>
              <w:rPr>
                <w:sz w:val="14"/>
                <w:szCs w:val="14"/>
              </w:rPr>
            </w:pPr>
            <w:r>
              <w:rPr>
                <w:sz w:val="14"/>
                <w:szCs w:val="14"/>
                <w:spacing w:val="13"/>
              </w:rPr>
              <w:t>等级的处罚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3" w:line="203" w:lineRule="auto"/>
              <w:rPr>
                <w:sz w:val="14"/>
                <w:szCs w:val="14"/>
              </w:rPr>
            </w:pPr>
            <w:r>
              <w:rPr>
                <w:sz w:val="14"/>
                <w:szCs w:val="14"/>
                <w:spacing w:val="13"/>
              </w:rPr>
              <w:t>1.【部门规章】</w:t>
            </w:r>
            <w:r>
              <w:rPr>
                <w:sz w:val="14"/>
                <w:szCs w:val="14"/>
                <w:spacing w:val="-33"/>
              </w:rPr>
              <w:t xml:space="preserve"> </w:t>
            </w:r>
            <w:r>
              <w:rPr>
                <w:sz w:val="14"/>
                <w:szCs w:val="14"/>
                <w:spacing w:val="13"/>
              </w:rPr>
              <w:t>《突发环境事件应急管理办法》</w:t>
            </w:r>
            <w:r>
              <w:rPr>
                <w:sz w:val="14"/>
                <w:szCs w:val="14"/>
                <w:spacing w:val="-40"/>
              </w:rPr>
              <w:t xml:space="preserve"> </w:t>
            </w:r>
            <w:r>
              <w:rPr>
                <w:sz w:val="14"/>
                <w:szCs w:val="14"/>
                <w:spacing w:val="13"/>
              </w:rPr>
              <w:t>（2015年6月5日起施行）</w:t>
            </w:r>
            <w:r>
              <w:rPr>
                <w:sz w:val="14"/>
                <w:szCs w:val="14"/>
                <w:spacing w:val="-39"/>
              </w:rPr>
              <w:t xml:space="preserve"> </w:t>
            </w:r>
            <w:r>
              <w:rPr>
                <w:sz w:val="14"/>
                <w:szCs w:val="14"/>
                <w:spacing w:val="13"/>
              </w:rPr>
              <w:t>第三十八条</w:t>
            </w:r>
          </w:p>
          <w:p>
            <w:pPr>
              <w:pStyle w:val="TableText"/>
              <w:ind w:left="38" w:right="75"/>
              <w:spacing w:line="191" w:lineRule="auto"/>
              <w:rPr>
                <w:sz w:val="14"/>
                <w:szCs w:val="14"/>
              </w:rPr>
            </w:pPr>
            <w:r>
              <w:rPr>
                <w:sz w:val="14"/>
                <w:szCs w:val="14"/>
                <w:spacing w:val="15"/>
              </w:rPr>
              <w:t>2.【部门规章】</w:t>
            </w:r>
            <w:r>
              <w:rPr>
                <w:sz w:val="14"/>
                <w:szCs w:val="14"/>
                <w:spacing w:val="-20"/>
              </w:rPr>
              <w:t xml:space="preserve"> </w:t>
            </w:r>
            <w:r>
              <w:rPr>
                <w:sz w:val="14"/>
                <w:szCs w:val="14"/>
                <w:spacing w:val="15"/>
              </w:rPr>
              <w:t>《企业事业单位突发环境事件应急预案备案管理办法（试行）</w:t>
            </w:r>
            <w:r>
              <w:rPr>
                <w:sz w:val="14"/>
                <w:szCs w:val="14"/>
                <w:spacing w:val="-30"/>
              </w:rPr>
              <w:t xml:space="preserve"> </w:t>
            </w:r>
            <w:r>
              <w:rPr>
                <w:sz w:val="14"/>
                <w:szCs w:val="14"/>
                <w:spacing w:val="15"/>
              </w:rPr>
              <w:t>》第二十二</w:t>
            </w:r>
            <w:r>
              <w:rPr>
                <w:sz w:val="14"/>
                <w:szCs w:val="14"/>
                <w:spacing w:val="1"/>
              </w:rPr>
              <w:t>条</w:t>
            </w:r>
          </w:p>
        </w:tc>
        <w:tc>
          <w:tcPr>
            <w:tcW w:w="993" w:type="dxa"/>
            <w:vAlign w:val="top"/>
          </w:tcPr>
          <w:p>
            <w:pPr>
              <w:pStyle w:val="TableText"/>
              <w:ind w:left="117"/>
              <w:spacing w:before="67"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47" w:line="166" w:lineRule="exact"/>
              <w:rPr/>
            </w:pPr>
            <w:r>
              <w:rPr>
                <w:spacing w:val="-2"/>
                <w:position w:val="1"/>
              </w:rPr>
              <w:t>189</w:t>
            </w:r>
          </w:p>
        </w:tc>
        <w:tc>
          <w:tcPr>
            <w:tcW w:w="3978" w:type="dxa"/>
            <w:vAlign w:val="top"/>
          </w:tcPr>
          <w:p>
            <w:pPr>
              <w:pStyle w:val="TableText"/>
              <w:ind w:left="96"/>
              <w:spacing w:before="45" w:line="199" w:lineRule="auto"/>
              <w:rPr>
                <w:sz w:val="14"/>
                <w:szCs w:val="14"/>
              </w:rPr>
            </w:pPr>
            <w:r>
              <w:rPr>
                <w:sz w:val="14"/>
                <w:szCs w:val="14"/>
                <w:spacing w:val="17"/>
              </w:rPr>
              <w:t>对未按规定开展环境安全隐患排查治理工作，建立隐患</w:t>
            </w:r>
          </w:p>
          <w:p>
            <w:pPr>
              <w:pStyle w:val="TableText"/>
              <w:ind w:left="1285"/>
              <w:spacing w:line="217" w:lineRule="auto"/>
              <w:rPr>
                <w:sz w:val="14"/>
                <w:szCs w:val="14"/>
              </w:rPr>
            </w:pPr>
            <w:r>
              <w:rPr>
                <w:sz w:val="14"/>
                <w:szCs w:val="14"/>
                <w:spacing w:val="15"/>
              </w:rPr>
              <w:t>排查治理档案的处罚</w:t>
            </w:r>
          </w:p>
        </w:tc>
        <w:tc>
          <w:tcPr>
            <w:tcW w:w="775" w:type="dxa"/>
            <w:vAlign w:val="top"/>
          </w:tcPr>
          <w:p>
            <w:pPr>
              <w:pStyle w:val="TableText"/>
              <w:ind w:left="86"/>
              <w:spacing w:before="140" w:line="233" w:lineRule="auto"/>
              <w:rPr>
                <w:sz w:val="14"/>
                <w:szCs w:val="14"/>
              </w:rPr>
            </w:pPr>
            <w:r>
              <w:rPr>
                <w:sz w:val="14"/>
                <w:szCs w:val="14"/>
                <w:spacing w:val="12"/>
              </w:rPr>
              <w:t>行政处罚</w:t>
            </w:r>
          </w:p>
        </w:tc>
        <w:tc>
          <w:tcPr>
            <w:tcW w:w="2675" w:type="dxa"/>
            <w:vAlign w:val="top"/>
          </w:tcPr>
          <w:p>
            <w:pPr>
              <w:pStyle w:val="TableText"/>
              <w:ind w:left="81"/>
              <w:spacing w:before="14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8" w:line="231" w:lineRule="auto"/>
              <w:rPr>
                <w:sz w:val="14"/>
                <w:szCs w:val="14"/>
              </w:rPr>
            </w:pPr>
            <w:r>
              <w:rPr>
                <w:sz w:val="14"/>
                <w:szCs w:val="14"/>
                <w:spacing w:val="13"/>
              </w:rPr>
              <w:t>1.【部门规章】</w:t>
            </w:r>
            <w:r>
              <w:rPr>
                <w:sz w:val="14"/>
                <w:szCs w:val="14"/>
                <w:spacing w:val="-33"/>
              </w:rPr>
              <w:t xml:space="preserve"> </w:t>
            </w:r>
            <w:r>
              <w:rPr>
                <w:sz w:val="14"/>
                <w:szCs w:val="14"/>
                <w:spacing w:val="13"/>
              </w:rPr>
              <w:t>《突发环境事件应急管理办法》</w:t>
            </w:r>
            <w:r>
              <w:rPr>
                <w:sz w:val="14"/>
                <w:szCs w:val="14"/>
                <w:spacing w:val="-40"/>
              </w:rPr>
              <w:t xml:space="preserve"> </w:t>
            </w:r>
            <w:r>
              <w:rPr>
                <w:sz w:val="14"/>
                <w:szCs w:val="14"/>
                <w:spacing w:val="13"/>
              </w:rPr>
              <w:t>（2015年6月5日起施行）</w:t>
            </w:r>
            <w:r>
              <w:rPr>
                <w:sz w:val="14"/>
                <w:szCs w:val="14"/>
                <w:spacing w:val="-39"/>
              </w:rPr>
              <w:t xml:space="preserve"> </w:t>
            </w:r>
            <w:r>
              <w:rPr>
                <w:sz w:val="14"/>
                <w:szCs w:val="14"/>
                <w:spacing w:val="13"/>
              </w:rPr>
              <w:t>第三十八条</w:t>
            </w:r>
          </w:p>
        </w:tc>
        <w:tc>
          <w:tcPr>
            <w:tcW w:w="993" w:type="dxa"/>
            <w:vAlign w:val="top"/>
          </w:tcPr>
          <w:p>
            <w:pPr>
              <w:pStyle w:val="TableText"/>
              <w:ind w:left="117"/>
              <w:spacing w:before="66" w:line="166" w:lineRule="exact"/>
              <w:rPr/>
            </w:pPr>
            <w:r>
              <w:rPr>
                <w:spacing w:val="5"/>
                <w:position w:val="1"/>
              </w:rPr>
              <w:t>0472-8515136</w:t>
            </w:r>
          </w:p>
        </w:tc>
        <w:tc>
          <w:tcPr>
            <w:tcW w:w="420" w:type="dxa"/>
            <w:vAlign w:val="top"/>
          </w:tcPr>
          <w:p>
            <w:pPr>
              <w:rPr>
                <w:rFonts w:ascii="Arial"/>
                <w:sz w:val="21"/>
              </w:rPr>
            </w:pPr>
            <w:r/>
          </w:p>
        </w:tc>
      </w:tr>
      <w:tr>
        <w:trPr>
          <w:trHeight w:val="194" w:hRule="atLeast"/>
        </w:trPr>
        <w:tc>
          <w:tcPr>
            <w:tcW w:w="473" w:type="dxa"/>
            <w:vAlign w:val="top"/>
          </w:tcPr>
          <w:p>
            <w:pPr>
              <w:pStyle w:val="TableText"/>
              <w:ind w:left="168"/>
              <w:spacing w:before="33" w:line="232" w:lineRule="auto"/>
              <w:rPr/>
            </w:pPr>
            <w:r>
              <w:rPr>
                <w:spacing w:val="-2"/>
              </w:rPr>
              <w:t>190</w:t>
            </w:r>
          </w:p>
        </w:tc>
        <w:tc>
          <w:tcPr>
            <w:tcW w:w="3978" w:type="dxa"/>
            <w:vAlign w:val="top"/>
          </w:tcPr>
          <w:p>
            <w:pPr>
              <w:pStyle w:val="TableText"/>
              <w:ind w:left="334"/>
              <w:spacing w:before="17" w:line="220" w:lineRule="auto"/>
              <w:rPr>
                <w:sz w:val="14"/>
                <w:szCs w:val="14"/>
              </w:rPr>
            </w:pPr>
            <w:r>
              <w:rPr>
                <w:sz w:val="14"/>
                <w:szCs w:val="14"/>
                <w:spacing w:val="17"/>
              </w:rPr>
              <w:t>对未按规定将突发环境事件应急预案备案的处罚</w:t>
            </w:r>
          </w:p>
        </w:tc>
        <w:tc>
          <w:tcPr>
            <w:tcW w:w="775" w:type="dxa"/>
            <w:vAlign w:val="top"/>
          </w:tcPr>
          <w:p>
            <w:pPr>
              <w:pStyle w:val="TableText"/>
              <w:ind w:left="86"/>
              <w:spacing w:before="17" w:line="220" w:lineRule="auto"/>
              <w:rPr>
                <w:sz w:val="14"/>
                <w:szCs w:val="14"/>
              </w:rPr>
            </w:pPr>
            <w:r>
              <w:rPr>
                <w:sz w:val="14"/>
                <w:szCs w:val="14"/>
                <w:spacing w:val="12"/>
              </w:rPr>
              <w:t>行政处罚</w:t>
            </w:r>
          </w:p>
        </w:tc>
        <w:tc>
          <w:tcPr>
            <w:tcW w:w="2675" w:type="dxa"/>
            <w:vAlign w:val="top"/>
          </w:tcPr>
          <w:p>
            <w:pPr>
              <w:pStyle w:val="TableText"/>
              <w:ind w:left="81"/>
              <w:spacing w:before="17" w:line="220"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7" w:line="220" w:lineRule="auto"/>
              <w:rPr>
                <w:sz w:val="14"/>
                <w:szCs w:val="14"/>
              </w:rPr>
            </w:pPr>
            <w:r>
              <w:rPr>
                <w:sz w:val="14"/>
                <w:szCs w:val="14"/>
                <w:spacing w:val="13"/>
              </w:rPr>
              <w:t>1.【部门规章】</w:t>
            </w:r>
            <w:r>
              <w:rPr>
                <w:sz w:val="14"/>
                <w:szCs w:val="14"/>
                <w:spacing w:val="-33"/>
              </w:rPr>
              <w:t xml:space="preserve"> </w:t>
            </w:r>
            <w:r>
              <w:rPr>
                <w:sz w:val="14"/>
                <w:szCs w:val="14"/>
                <w:spacing w:val="13"/>
              </w:rPr>
              <w:t>《突发环境事件应急管理办法》</w:t>
            </w:r>
            <w:r>
              <w:rPr>
                <w:sz w:val="14"/>
                <w:szCs w:val="14"/>
                <w:spacing w:val="-40"/>
              </w:rPr>
              <w:t xml:space="preserve"> </w:t>
            </w:r>
            <w:r>
              <w:rPr>
                <w:sz w:val="14"/>
                <w:szCs w:val="14"/>
                <w:spacing w:val="13"/>
              </w:rPr>
              <w:t>（2015年6月5日起施行）</w:t>
            </w:r>
            <w:r>
              <w:rPr>
                <w:sz w:val="14"/>
                <w:szCs w:val="14"/>
                <w:spacing w:val="-39"/>
              </w:rPr>
              <w:t xml:space="preserve"> </w:t>
            </w:r>
            <w:r>
              <w:rPr>
                <w:sz w:val="14"/>
                <w:szCs w:val="14"/>
                <w:spacing w:val="13"/>
              </w:rPr>
              <w:t>第三十八条</w:t>
            </w:r>
          </w:p>
        </w:tc>
        <w:tc>
          <w:tcPr>
            <w:tcW w:w="993" w:type="dxa"/>
            <w:vAlign w:val="top"/>
          </w:tcPr>
          <w:p>
            <w:pPr>
              <w:pStyle w:val="TableText"/>
              <w:ind w:left="117"/>
              <w:spacing w:before="33" w:line="232" w:lineRule="auto"/>
              <w:rPr/>
            </w:pPr>
            <w:r>
              <w:rPr>
                <w:spacing w:val="5"/>
              </w:rPr>
              <w:t>0472-8515136</w:t>
            </w:r>
          </w:p>
        </w:tc>
        <w:tc>
          <w:tcPr>
            <w:tcW w:w="420" w:type="dxa"/>
            <w:vAlign w:val="top"/>
          </w:tcPr>
          <w:p>
            <w:pPr>
              <w:spacing w:line="184" w:lineRule="exact"/>
              <w:rPr>
                <w:rFonts w:ascii="Arial"/>
                <w:sz w:val="16"/>
              </w:rPr>
            </w:pPr>
            <w:r/>
          </w:p>
        </w:tc>
      </w:tr>
    </w:tbl>
    <w:p>
      <w:pPr>
        <w:pStyle w:val="BodyText"/>
        <w:spacing w:line="139" w:lineRule="exact"/>
        <w:rPr>
          <w:sz w:val="12"/>
        </w:rPr>
      </w:pPr>
      <w:r/>
    </w:p>
    <w:p>
      <w:pPr>
        <w:spacing w:line="139" w:lineRule="exact"/>
        <w:sectPr>
          <w:pgSz w:w="16835" w:h="11910"/>
          <w:pgMar w:top="393" w:right="683" w:bottom="400" w:left="561" w:header="0" w:footer="0" w:gutter="0"/>
        </w:sectPr>
        <w:rPr>
          <w:sz w:val="12"/>
          <w:szCs w:val="12"/>
        </w:rPr>
      </w:pPr>
    </w:p>
    <w:tbl>
      <w:tblPr>
        <w:tblStyle w:val="TableNormal"/>
        <w:tblW w:w="155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3"/>
        <w:gridCol w:w="420"/>
      </w:tblGrid>
      <w:tr>
        <w:trPr>
          <w:trHeight w:val="381" w:hRule="atLeast"/>
        </w:trPr>
        <w:tc>
          <w:tcPr>
            <w:tcW w:w="473" w:type="dxa"/>
            <w:vAlign w:val="top"/>
          </w:tcPr>
          <w:p>
            <w:pPr>
              <w:pStyle w:val="TableText"/>
              <w:ind w:left="168"/>
              <w:spacing w:before="146" w:line="166" w:lineRule="exact"/>
              <w:rPr/>
            </w:pPr>
            <w:r>
              <w:rPr>
                <w:spacing w:val="-2"/>
                <w:position w:val="1"/>
              </w:rPr>
              <w:t>191</w:t>
            </w:r>
          </w:p>
        </w:tc>
        <w:tc>
          <w:tcPr>
            <w:tcW w:w="3978" w:type="dxa"/>
            <w:vAlign w:val="top"/>
          </w:tcPr>
          <w:p>
            <w:pPr>
              <w:pStyle w:val="TableText"/>
              <w:ind w:left="96"/>
              <w:spacing w:before="43" w:line="209" w:lineRule="auto"/>
              <w:rPr>
                <w:sz w:val="14"/>
                <w:szCs w:val="14"/>
              </w:rPr>
            </w:pPr>
            <w:r>
              <w:rPr>
                <w:sz w:val="14"/>
                <w:szCs w:val="14"/>
                <w:spacing w:val="17"/>
              </w:rPr>
              <w:t>对未按规定开展突发环境事件应急培训，如实记录培训</w:t>
            </w:r>
          </w:p>
          <w:p>
            <w:pPr>
              <w:pStyle w:val="TableText"/>
              <w:ind w:left="1598"/>
              <w:spacing w:line="222" w:lineRule="auto"/>
              <w:rPr>
                <w:sz w:val="14"/>
                <w:szCs w:val="14"/>
              </w:rPr>
            </w:pPr>
            <w:r>
              <w:rPr>
                <w:sz w:val="14"/>
                <w:szCs w:val="14"/>
                <w:spacing w:val="14"/>
              </w:rPr>
              <w:t>情况的处罚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1" w:lineRule="auto"/>
              <w:rPr>
                <w:sz w:val="14"/>
                <w:szCs w:val="14"/>
              </w:rPr>
            </w:pPr>
            <w:r>
              <w:rPr>
                <w:sz w:val="14"/>
                <w:szCs w:val="14"/>
                <w:spacing w:val="13"/>
              </w:rPr>
              <w:t>1.【部门规章】</w:t>
            </w:r>
            <w:r>
              <w:rPr>
                <w:sz w:val="14"/>
                <w:szCs w:val="14"/>
                <w:spacing w:val="-33"/>
              </w:rPr>
              <w:t xml:space="preserve"> </w:t>
            </w:r>
            <w:r>
              <w:rPr>
                <w:sz w:val="14"/>
                <w:szCs w:val="14"/>
                <w:spacing w:val="13"/>
              </w:rPr>
              <w:t>《突发环境事件应急管理办法》</w:t>
            </w:r>
            <w:r>
              <w:rPr>
                <w:sz w:val="14"/>
                <w:szCs w:val="14"/>
                <w:spacing w:val="-40"/>
              </w:rPr>
              <w:t xml:space="preserve"> </w:t>
            </w:r>
            <w:r>
              <w:rPr>
                <w:sz w:val="14"/>
                <w:szCs w:val="14"/>
                <w:spacing w:val="13"/>
              </w:rPr>
              <w:t>（2015年6月5日起施行）</w:t>
            </w:r>
            <w:r>
              <w:rPr>
                <w:sz w:val="14"/>
                <w:szCs w:val="14"/>
                <w:spacing w:val="-39"/>
              </w:rPr>
              <w:t xml:space="preserve"> </w:t>
            </w:r>
            <w:r>
              <w:rPr>
                <w:sz w:val="14"/>
                <w:szCs w:val="14"/>
                <w:spacing w:val="13"/>
              </w:rPr>
              <w:t>第三十八条</w:t>
            </w:r>
          </w:p>
        </w:tc>
        <w:tc>
          <w:tcPr>
            <w:tcW w:w="993" w:type="dxa"/>
            <w:vAlign w:val="top"/>
          </w:tcPr>
          <w:p>
            <w:pPr>
              <w:pStyle w:val="TableText"/>
              <w:ind w:left="117"/>
              <w:spacing w:before="146" w:line="166" w:lineRule="exact"/>
              <w:rPr/>
            </w:pPr>
            <w:r>
              <w:rPr>
                <w:spacing w:val="5"/>
                <w:position w:val="1"/>
              </w:rPr>
              <w:t>0472-8515136</w:t>
            </w:r>
          </w:p>
        </w:tc>
        <w:tc>
          <w:tcPr>
            <w:tcW w:w="420" w:type="dxa"/>
            <w:vAlign w:val="top"/>
          </w:tcPr>
          <w:p>
            <w:pPr>
              <w:rPr>
                <w:rFonts w:ascii="Arial"/>
                <w:sz w:val="21"/>
              </w:rPr>
            </w:pPr>
            <w:r/>
          </w:p>
        </w:tc>
      </w:tr>
      <w:tr>
        <w:trPr>
          <w:trHeight w:val="184" w:hRule="atLeast"/>
        </w:trPr>
        <w:tc>
          <w:tcPr>
            <w:tcW w:w="473" w:type="dxa"/>
            <w:vAlign w:val="top"/>
          </w:tcPr>
          <w:p>
            <w:pPr>
              <w:pStyle w:val="TableText"/>
              <w:ind w:left="168"/>
              <w:spacing w:before="24" w:line="230" w:lineRule="auto"/>
              <w:rPr/>
            </w:pPr>
            <w:r>
              <w:rPr>
                <w:spacing w:val="-2"/>
              </w:rPr>
              <w:t>192</w:t>
            </w:r>
          </w:p>
        </w:tc>
        <w:tc>
          <w:tcPr>
            <w:tcW w:w="3978" w:type="dxa"/>
            <w:vAlign w:val="top"/>
          </w:tcPr>
          <w:p>
            <w:pPr>
              <w:pStyle w:val="TableText"/>
              <w:ind w:left="334"/>
              <w:spacing w:before="5" w:line="222" w:lineRule="auto"/>
              <w:rPr>
                <w:sz w:val="14"/>
                <w:szCs w:val="14"/>
              </w:rPr>
            </w:pPr>
            <w:r>
              <w:rPr>
                <w:sz w:val="14"/>
                <w:szCs w:val="14"/>
                <w:spacing w:val="17"/>
              </w:rPr>
              <w:t>对未按规定储备必要的环境应急装备和物资处罚</w:t>
            </w:r>
          </w:p>
        </w:tc>
        <w:tc>
          <w:tcPr>
            <w:tcW w:w="775" w:type="dxa"/>
            <w:vAlign w:val="top"/>
          </w:tcPr>
          <w:p>
            <w:pPr>
              <w:pStyle w:val="TableText"/>
              <w:ind w:left="86"/>
              <w:spacing w:before="5" w:line="222" w:lineRule="auto"/>
              <w:rPr>
                <w:sz w:val="14"/>
                <w:szCs w:val="14"/>
              </w:rPr>
            </w:pPr>
            <w:r>
              <w:rPr>
                <w:sz w:val="14"/>
                <w:szCs w:val="14"/>
                <w:spacing w:val="12"/>
              </w:rPr>
              <w:t>行政处罚</w:t>
            </w:r>
          </w:p>
        </w:tc>
        <w:tc>
          <w:tcPr>
            <w:tcW w:w="2675" w:type="dxa"/>
            <w:vAlign w:val="top"/>
          </w:tcPr>
          <w:p>
            <w:pPr>
              <w:pStyle w:val="TableText"/>
              <w:ind w:left="81"/>
              <w:spacing w:before="5" w:line="22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5" w:line="222" w:lineRule="auto"/>
              <w:rPr>
                <w:sz w:val="14"/>
                <w:szCs w:val="14"/>
              </w:rPr>
            </w:pPr>
            <w:r>
              <w:rPr>
                <w:sz w:val="14"/>
                <w:szCs w:val="14"/>
                <w:spacing w:val="13"/>
              </w:rPr>
              <w:t>1.【部门规章】</w:t>
            </w:r>
            <w:r>
              <w:rPr>
                <w:sz w:val="14"/>
                <w:szCs w:val="14"/>
                <w:spacing w:val="-33"/>
              </w:rPr>
              <w:t xml:space="preserve"> </w:t>
            </w:r>
            <w:r>
              <w:rPr>
                <w:sz w:val="14"/>
                <w:szCs w:val="14"/>
                <w:spacing w:val="13"/>
              </w:rPr>
              <w:t>《突发环境事件应急管理办法》</w:t>
            </w:r>
            <w:r>
              <w:rPr>
                <w:sz w:val="14"/>
                <w:szCs w:val="14"/>
                <w:spacing w:val="-40"/>
              </w:rPr>
              <w:t xml:space="preserve"> </w:t>
            </w:r>
            <w:r>
              <w:rPr>
                <w:sz w:val="14"/>
                <w:szCs w:val="14"/>
                <w:spacing w:val="13"/>
              </w:rPr>
              <w:t>（2015年6月5日起施行）</w:t>
            </w:r>
            <w:r>
              <w:rPr>
                <w:sz w:val="14"/>
                <w:szCs w:val="14"/>
                <w:spacing w:val="-39"/>
              </w:rPr>
              <w:t xml:space="preserve"> </w:t>
            </w:r>
            <w:r>
              <w:rPr>
                <w:sz w:val="14"/>
                <w:szCs w:val="14"/>
                <w:spacing w:val="13"/>
              </w:rPr>
              <w:t>第三十八条</w:t>
            </w:r>
          </w:p>
        </w:tc>
        <w:tc>
          <w:tcPr>
            <w:tcW w:w="993" w:type="dxa"/>
            <w:vAlign w:val="top"/>
          </w:tcPr>
          <w:p>
            <w:pPr>
              <w:pStyle w:val="TableText"/>
              <w:ind w:left="117"/>
              <w:spacing w:before="24" w:line="230" w:lineRule="auto"/>
              <w:rPr/>
            </w:pPr>
            <w:r>
              <w:rPr>
                <w:spacing w:val="5"/>
              </w:rPr>
              <w:t>0472-8515136</w:t>
            </w:r>
          </w:p>
        </w:tc>
        <w:tc>
          <w:tcPr>
            <w:tcW w:w="420" w:type="dxa"/>
            <w:vAlign w:val="top"/>
          </w:tcPr>
          <w:p>
            <w:pPr>
              <w:spacing w:line="174" w:lineRule="exact"/>
              <w:rPr>
                <w:rFonts w:ascii="Arial"/>
                <w:sz w:val="15"/>
              </w:rPr>
            </w:pPr>
            <w:r/>
          </w:p>
        </w:tc>
      </w:tr>
      <w:tr>
        <w:trPr>
          <w:trHeight w:val="372" w:hRule="atLeast"/>
        </w:trPr>
        <w:tc>
          <w:tcPr>
            <w:tcW w:w="473" w:type="dxa"/>
            <w:vAlign w:val="top"/>
          </w:tcPr>
          <w:p>
            <w:pPr>
              <w:pStyle w:val="TableText"/>
              <w:ind w:left="168"/>
              <w:spacing w:before="137" w:line="167" w:lineRule="exact"/>
              <w:rPr/>
            </w:pPr>
            <w:r>
              <w:rPr>
                <w:spacing w:val="-2"/>
                <w:position w:val="1"/>
              </w:rPr>
              <w:t>193</w:t>
            </w:r>
          </w:p>
        </w:tc>
        <w:tc>
          <w:tcPr>
            <w:tcW w:w="3978" w:type="dxa"/>
            <w:vAlign w:val="top"/>
          </w:tcPr>
          <w:p>
            <w:pPr>
              <w:pStyle w:val="TableText"/>
              <w:ind w:left="413"/>
              <w:spacing w:before="126" w:line="232" w:lineRule="auto"/>
              <w:rPr>
                <w:sz w:val="14"/>
                <w:szCs w:val="14"/>
              </w:rPr>
            </w:pPr>
            <w:r>
              <w:rPr>
                <w:sz w:val="14"/>
                <w:szCs w:val="14"/>
                <w:spacing w:val="17"/>
              </w:rPr>
              <w:t>对未按规定公开突发环境事件相关信息的处罚</w:t>
            </w:r>
          </w:p>
        </w:tc>
        <w:tc>
          <w:tcPr>
            <w:tcW w:w="775" w:type="dxa"/>
            <w:vAlign w:val="top"/>
          </w:tcPr>
          <w:p>
            <w:pPr>
              <w:pStyle w:val="TableText"/>
              <w:ind w:left="86"/>
              <w:spacing w:before="126" w:line="233" w:lineRule="auto"/>
              <w:rPr>
                <w:sz w:val="14"/>
                <w:szCs w:val="14"/>
              </w:rPr>
            </w:pPr>
            <w:r>
              <w:rPr>
                <w:sz w:val="14"/>
                <w:szCs w:val="14"/>
                <w:spacing w:val="12"/>
              </w:rPr>
              <w:t>行政处罚</w:t>
            </w:r>
          </w:p>
        </w:tc>
        <w:tc>
          <w:tcPr>
            <w:tcW w:w="2675" w:type="dxa"/>
            <w:vAlign w:val="top"/>
          </w:tcPr>
          <w:p>
            <w:pPr>
              <w:pStyle w:val="TableText"/>
              <w:ind w:left="81"/>
              <w:spacing w:before="12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33" w:line="231" w:lineRule="auto"/>
              <w:rPr>
                <w:sz w:val="14"/>
                <w:szCs w:val="14"/>
              </w:rPr>
            </w:pPr>
            <w:r>
              <w:rPr>
                <w:sz w:val="14"/>
                <w:szCs w:val="14"/>
                <w:spacing w:val="13"/>
              </w:rPr>
              <w:t>1.【部门规章】</w:t>
            </w:r>
            <w:r>
              <w:rPr>
                <w:sz w:val="14"/>
                <w:szCs w:val="14"/>
                <w:spacing w:val="-33"/>
              </w:rPr>
              <w:t xml:space="preserve"> </w:t>
            </w:r>
            <w:r>
              <w:rPr>
                <w:sz w:val="14"/>
                <w:szCs w:val="14"/>
                <w:spacing w:val="13"/>
              </w:rPr>
              <w:t>《突发环境事件应急管理办法》</w:t>
            </w:r>
            <w:r>
              <w:rPr>
                <w:sz w:val="14"/>
                <w:szCs w:val="14"/>
                <w:spacing w:val="-40"/>
              </w:rPr>
              <w:t xml:space="preserve"> </w:t>
            </w:r>
            <w:r>
              <w:rPr>
                <w:sz w:val="14"/>
                <w:szCs w:val="14"/>
                <w:spacing w:val="13"/>
              </w:rPr>
              <w:t>（2015年6月5日起施行）</w:t>
            </w:r>
            <w:r>
              <w:rPr>
                <w:sz w:val="14"/>
                <w:szCs w:val="14"/>
                <w:spacing w:val="-39"/>
              </w:rPr>
              <w:t xml:space="preserve"> </w:t>
            </w:r>
            <w:r>
              <w:rPr>
                <w:sz w:val="14"/>
                <w:szCs w:val="14"/>
                <w:spacing w:val="13"/>
              </w:rPr>
              <w:t>第三十八条</w:t>
            </w:r>
          </w:p>
        </w:tc>
        <w:tc>
          <w:tcPr>
            <w:tcW w:w="993" w:type="dxa"/>
            <w:vAlign w:val="top"/>
          </w:tcPr>
          <w:p>
            <w:pPr>
              <w:pStyle w:val="TableText"/>
              <w:ind w:left="117"/>
              <w:spacing w:before="137"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37" w:line="166" w:lineRule="exact"/>
              <w:rPr/>
            </w:pPr>
            <w:r>
              <w:rPr>
                <w:spacing w:val="-2"/>
                <w:position w:val="1"/>
              </w:rPr>
              <w:t>194</w:t>
            </w:r>
          </w:p>
        </w:tc>
        <w:tc>
          <w:tcPr>
            <w:tcW w:w="3978" w:type="dxa"/>
            <w:vAlign w:val="top"/>
          </w:tcPr>
          <w:p>
            <w:pPr>
              <w:pStyle w:val="TableText"/>
              <w:ind w:left="96"/>
              <w:spacing w:before="34" w:line="209" w:lineRule="auto"/>
              <w:rPr>
                <w:sz w:val="14"/>
                <w:szCs w:val="14"/>
              </w:rPr>
            </w:pPr>
            <w:r>
              <w:rPr>
                <w:sz w:val="14"/>
                <w:szCs w:val="14"/>
                <w:spacing w:val="17"/>
              </w:rPr>
              <w:t>对无危险废物出口核准通知单或者不按照危险废物出口</w:t>
            </w:r>
          </w:p>
          <w:p>
            <w:pPr>
              <w:pStyle w:val="TableText"/>
              <w:ind w:left="893"/>
              <w:spacing w:line="220" w:lineRule="auto"/>
              <w:rPr>
                <w:sz w:val="14"/>
                <w:szCs w:val="14"/>
              </w:rPr>
            </w:pPr>
            <w:r>
              <w:rPr>
                <w:sz w:val="14"/>
                <w:szCs w:val="14"/>
                <w:spacing w:val="15"/>
              </w:rPr>
              <w:t>核准通知单出口危险废物的处罚</w:t>
            </w:r>
          </w:p>
        </w:tc>
        <w:tc>
          <w:tcPr>
            <w:tcW w:w="775" w:type="dxa"/>
            <w:vAlign w:val="top"/>
          </w:tcPr>
          <w:p>
            <w:pPr>
              <w:pStyle w:val="TableText"/>
              <w:ind w:left="86"/>
              <w:spacing w:before="128"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8" w:line="231" w:lineRule="auto"/>
              <w:rPr>
                <w:sz w:val="14"/>
                <w:szCs w:val="14"/>
              </w:rPr>
            </w:pPr>
            <w:r>
              <w:rPr>
                <w:sz w:val="14"/>
                <w:szCs w:val="14"/>
                <w:spacing w:val="13"/>
              </w:rPr>
              <w:t>1.【部门规章】</w:t>
            </w:r>
            <w:r>
              <w:rPr>
                <w:sz w:val="14"/>
                <w:szCs w:val="14"/>
                <w:spacing w:val="-42"/>
              </w:rPr>
              <w:t xml:space="preserve"> </w:t>
            </w:r>
            <w:r>
              <w:rPr>
                <w:sz w:val="14"/>
                <w:szCs w:val="14"/>
                <w:spacing w:val="13"/>
              </w:rPr>
              <w:t>《危险废物出口核准管理办法》</w:t>
            </w:r>
            <w:r>
              <w:rPr>
                <w:sz w:val="14"/>
                <w:szCs w:val="14"/>
                <w:spacing w:val="-40"/>
              </w:rPr>
              <w:t xml:space="preserve"> </w:t>
            </w:r>
            <w:r>
              <w:rPr>
                <w:sz w:val="14"/>
                <w:szCs w:val="14"/>
                <w:spacing w:val="13"/>
              </w:rPr>
              <w:t>（2019年修正）</w:t>
            </w:r>
            <w:r>
              <w:rPr>
                <w:sz w:val="14"/>
                <w:szCs w:val="14"/>
                <w:spacing w:val="-39"/>
              </w:rPr>
              <w:t xml:space="preserve"> </w:t>
            </w:r>
            <w:r>
              <w:rPr>
                <w:sz w:val="14"/>
                <w:szCs w:val="14"/>
                <w:spacing w:val="13"/>
              </w:rPr>
              <w:t>第二十</w:t>
            </w:r>
            <w:r>
              <w:rPr>
                <w:sz w:val="14"/>
                <w:szCs w:val="14"/>
                <w:spacing w:val="12"/>
              </w:rPr>
              <w:t>一条</w:t>
            </w:r>
          </w:p>
        </w:tc>
        <w:tc>
          <w:tcPr>
            <w:tcW w:w="993" w:type="dxa"/>
            <w:vAlign w:val="top"/>
          </w:tcPr>
          <w:p>
            <w:pPr>
              <w:pStyle w:val="TableText"/>
              <w:ind w:left="117"/>
              <w:spacing w:before="56"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68"/>
              <w:spacing w:before="109" w:line="166" w:lineRule="exact"/>
              <w:rPr/>
            </w:pPr>
            <w:r>
              <w:rPr>
                <w:spacing w:val="-2"/>
                <w:position w:val="1"/>
              </w:rPr>
              <w:t>195</w:t>
            </w:r>
          </w:p>
        </w:tc>
        <w:tc>
          <w:tcPr>
            <w:tcW w:w="3978" w:type="dxa"/>
            <w:vAlign w:val="top"/>
          </w:tcPr>
          <w:p>
            <w:pPr>
              <w:pStyle w:val="TableText"/>
              <w:ind w:left="888"/>
              <w:spacing w:before="98" w:line="232" w:lineRule="auto"/>
              <w:rPr>
                <w:sz w:val="14"/>
                <w:szCs w:val="14"/>
              </w:rPr>
            </w:pPr>
            <w:r>
              <w:rPr>
                <w:sz w:val="14"/>
                <w:szCs w:val="14"/>
                <w:spacing w:val="17"/>
              </w:rPr>
              <w:t>对未按规定填写转移单据的处罚</w:t>
            </w:r>
          </w:p>
        </w:tc>
        <w:tc>
          <w:tcPr>
            <w:tcW w:w="775" w:type="dxa"/>
            <w:vAlign w:val="top"/>
          </w:tcPr>
          <w:p>
            <w:pPr>
              <w:pStyle w:val="TableText"/>
              <w:ind w:left="86"/>
              <w:spacing w:before="97" w:line="233" w:lineRule="auto"/>
              <w:rPr>
                <w:sz w:val="14"/>
                <w:szCs w:val="14"/>
              </w:rPr>
            </w:pPr>
            <w:r>
              <w:rPr>
                <w:sz w:val="14"/>
                <w:szCs w:val="14"/>
                <w:spacing w:val="12"/>
              </w:rPr>
              <w:t>行政处罚</w:t>
            </w:r>
          </w:p>
        </w:tc>
        <w:tc>
          <w:tcPr>
            <w:tcW w:w="2675" w:type="dxa"/>
            <w:vAlign w:val="top"/>
          </w:tcPr>
          <w:p>
            <w:pPr>
              <w:pStyle w:val="TableText"/>
              <w:ind w:left="81"/>
              <w:spacing w:before="9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96" w:line="231" w:lineRule="auto"/>
              <w:rPr>
                <w:sz w:val="14"/>
                <w:szCs w:val="14"/>
              </w:rPr>
            </w:pPr>
            <w:r>
              <w:rPr>
                <w:sz w:val="14"/>
                <w:szCs w:val="14"/>
                <w:spacing w:val="13"/>
              </w:rPr>
              <w:t>1.【部门规章】</w:t>
            </w:r>
            <w:r>
              <w:rPr>
                <w:sz w:val="14"/>
                <w:szCs w:val="14"/>
                <w:spacing w:val="-42"/>
              </w:rPr>
              <w:t xml:space="preserve"> </w:t>
            </w:r>
            <w:r>
              <w:rPr>
                <w:sz w:val="14"/>
                <w:szCs w:val="14"/>
                <w:spacing w:val="13"/>
              </w:rPr>
              <w:t>《危险废物出口核准管理办法》</w:t>
            </w:r>
            <w:r>
              <w:rPr>
                <w:sz w:val="14"/>
                <w:szCs w:val="14"/>
                <w:spacing w:val="-40"/>
              </w:rPr>
              <w:t xml:space="preserve"> </w:t>
            </w:r>
            <w:r>
              <w:rPr>
                <w:sz w:val="14"/>
                <w:szCs w:val="14"/>
                <w:spacing w:val="13"/>
              </w:rPr>
              <w:t>（2019年修正）</w:t>
            </w:r>
            <w:r>
              <w:rPr>
                <w:sz w:val="14"/>
                <w:szCs w:val="14"/>
                <w:spacing w:val="-39"/>
              </w:rPr>
              <w:t xml:space="preserve"> </w:t>
            </w:r>
            <w:r>
              <w:rPr>
                <w:sz w:val="14"/>
                <w:szCs w:val="14"/>
                <w:spacing w:val="13"/>
              </w:rPr>
              <w:t>第二十</w:t>
            </w:r>
            <w:r>
              <w:rPr>
                <w:sz w:val="14"/>
                <w:szCs w:val="14"/>
                <w:spacing w:val="12"/>
              </w:rPr>
              <w:t>三条</w:t>
            </w:r>
          </w:p>
        </w:tc>
        <w:tc>
          <w:tcPr>
            <w:tcW w:w="993" w:type="dxa"/>
            <w:vAlign w:val="top"/>
          </w:tcPr>
          <w:p>
            <w:pPr>
              <w:pStyle w:val="TableText"/>
              <w:ind w:left="117"/>
              <w:spacing w:before="30"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68"/>
              <w:spacing w:before="109" w:line="167" w:lineRule="exact"/>
              <w:rPr/>
            </w:pPr>
            <w:r>
              <w:rPr>
                <w:spacing w:val="-2"/>
                <w:position w:val="1"/>
              </w:rPr>
              <w:t>196</w:t>
            </w:r>
          </w:p>
        </w:tc>
        <w:tc>
          <w:tcPr>
            <w:tcW w:w="3978" w:type="dxa"/>
            <w:vAlign w:val="top"/>
          </w:tcPr>
          <w:p>
            <w:pPr>
              <w:pStyle w:val="TableText"/>
              <w:ind w:left="888"/>
              <w:spacing w:before="100" w:line="232" w:lineRule="auto"/>
              <w:rPr>
                <w:sz w:val="14"/>
                <w:szCs w:val="14"/>
              </w:rPr>
            </w:pPr>
            <w:r>
              <w:rPr>
                <w:sz w:val="14"/>
                <w:szCs w:val="14"/>
                <w:spacing w:val="17"/>
              </w:rPr>
              <w:t>对未按规定运行转移单据的处罚</w:t>
            </w:r>
          </w:p>
        </w:tc>
        <w:tc>
          <w:tcPr>
            <w:tcW w:w="775" w:type="dxa"/>
            <w:vAlign w:val="top"/>
          </w:tcPr>
          <w:p>
            <w:pPr>
              <w:pStyle w:val="TableText"/>
              <w:ind w:left="86"/>
              <w:spacing w:before="100" w:line="233" w:lineRule="auto"/>
              <w:rPr>
                <w:sz w:val="14"/>
                <w:szCs w:val="14"/>
              </w:rPr>
            </w:pPr>
            <w:r>
              <w:rPr>
                <w:sz w:val="14"/>
                <w:szCs w:val="14"/>
                <w:spacing w:val="12"/>
              </w:rPr>
              <w:t>行政处罚</w:t>
            </w:r>
          </w:p>
        </w:tc>
        <w:tc>
          <w:tcPr>
            <w:tcW w:w="2675" w:type="dxa"/>
            <w:vAlign w:val="top"/>
          </w:tcPr>
          <w:p>
            <w:pPr>
              <w:pStyle w:val="TableText"/>
              <w:ind w:left="81"/>
              <w:spacing w:before="10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1" w:line="231" w:lineRule="auto"/>
              <w:rPr>
                <w:sz w:val="14"/>
                <w:szCs w:val="14"/>
              </w:rPr>
            </w:pPr>
            <w:r>
              <w:rPr>
                <w:sz w:val="14"/>
                <w:szCs w:val="14"/>
                <w:spacing w:val="13"/>
              </w:rPr>
              <w:t>1.【部门规章】</w:t>
            </w:r>
            <w:r>
              <w:rPr>
                <w:sz w:val="14"/>
                <w:szCs w:val="14"/>
                <w:spacing w:val="-42"/>
              </w:rPr>
              <w:t xml:space="preserve"> </w:t>
            </w:r>
            <w:r>
              <w:rPr>
                <w:sz w:val="14"/>
                <w:szCs w:val="14"/>
                <w:spacing w:val="13"/>
              </w:rPr>
              <w:t>《危险废物出口核准管理办法》</w:t>
            </w:r>
            <w:r>
              <w:rPr>
                <w:sz w:val="14"/>
                <w:szCs w:val="14"/>
                <w:spacing w:val="-40"/>
              </w:rPr>
              <w:t xml:space="preserve"> </w:t>
            </w:r>
            <w:r>
              <w:rPr>
                <w:sz w:val="14"/>
                <w:szCs w:val="14"/>
                <w:spacing w:val="13"/>
              </w:rPr>
              <w:t>（2019年修正）</w:t>
            </w:r>
            <w:r>
              <w:rPr>
                <w:sz w:val="14"/>
                <w:szCs w:val="14"/>
                <w:spacing w:val="-39"/>
              </w:rPr>
              <w:t xml:space="preserve"> </w:t>
            </w:r>
            <w:r>
              <w:rPr>
                <w:sz w:val="14"/>
                <w:szCs w:val="14"/>
                <w:spacing w:val="13"/>
              </w:rPr>
              <w:t>第二十</w:t>
            </w:r>
            <w:r>
              <w:rPr>
                <w:sz w:val="14"/>
                <w:szCs w:val="14"/>
                <w:spacing w:val="12"/>
              </w:rPr>
              <w:t>三条</w:t>
            </w:r>
          </w:p>
        </w:tc>
        <w:tc>
          <w:tcPr>
            <w:tcW w:w="993" w:type="dxa"/>
            <w:vAlign w:val="top"/>
          </w:tcPr>
          <w:p>
            <w:pPr>
              <w:pStyle w:val="TableText"/>
              <w:ind w:left="117"/>
              <w:spacing w:before="30"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68"/>
              <w:spacing w:before="110" w:line="166" w:lineRule="exact"/>
              <w:rPr/>
            </w:pPr>
            <w:r>
              <w:rPr>
                <w:spacing w:val="-2"/>
                <w:position w:val="1"/>
              </w:rPr>
              <w:t>197</w:t>
            </w:r>
          </w:p>
        </w:tc>
        <w:tc>
          <w:tcPr>
            <w:tcW w:w="3978" w:type="dxa"/>
            <w:vAlign w:val="top"/>
          </w:tcPr>
          <w:p>
            <w:pPr>
              <w:pStyle w:val="TableText"/>
              <w:ind w:left="492"/>
              <w:spacing w:before="98" w:line="232" w:lineRule="auto"/>
              <w:rPr>
                <w:sz w:val="14"/>
                <w:szCs w:val="14"/>
              </w:rPr>
            </w:pPr>
            <w:r>
              <w:rPr>
                <w:sz w:val="14"/>
                <w:szCs w:val="14"/>
                <w:spacing w:val="17"/>
              </w:rPr>
              <w:t>对未按规定的存档期限保管转移单据的处罚</w:t>
            </w:r>
          </w:p>
        </w:tc>
        <w:tc>
          <w:tcPr>
            <w:tcW w:w="775" w:type="dxa"/>
            <w:vAlign w:val="top"/>
          </w:tcPr>
          <w:p>
            <w:pPr>
              <w:pStyle w:val="TableText"/>
              <w:ind w:left="86"/>
              <w:spacing w:before="98" w:line="233" w:lineRule="auto"/>
              <w:rPr>
                <w:sz w:val="14"/>
                <w:szCs w:val="14"/>
              </w:rPr>
            </w:pPr>
            <w:r>
              <w:rPr>
                <w:sz w:val="14"/>
                <w:szCs w:val="14"/>
                <w:spacing w:val="12"/>
              </w:rPr>
              <w:t>行政处罚</w:t>
            </w:r>
          </w:p>
        </w:tc>
        <w:tc>
          <w:tcPr>
            <w:tcW w:w="2675" w:type="dxa"/>
            <w:vAlign w:val="top"/>
          </w:tcPr>
          <w:p>
            <w:pPr>
              <w:pStyle w:val="TableText"/>
              <w:ind w:left="81"/>
              <w:spacing w:before="9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98" w:line="231" w:lineRule="auto"/>
              <w:rPr>
                <w:sz w:val="14"/>
                <w:szCs w:val="14"/>
              </w:rPr>
            </w:pPr>
            <w:r>
              <w:rPr>
                <w:sz w:val="14"/>
                <w:szCs w:val="14"/>
                <w:spacing w:val="13"/>
              </w:rPr>
              <w:t>1.【部门规章】</w:t>
            </w:r>
            <w:r>
              <w:rPr>
                <w:sz w:val="14"/>
                <w:szCs w:val="14"/>
                <w:spacing w:val="-42"/>
              </w:rPr>
              <w:t xml:space="preserve"> </w:t>
            </w:r>
            <w:r>
              <w:rPr>
                <w:sz w:val="14"/>
                <w:szCs w:val="14"/>
                <w:spacing w:val="13"/>
              </w:rPr>
              <w:t>《危险废物出口核准管理办法》</w:t>
            </w:r>
            <w:r>
              <w:rPr>
                <w:sz w:val="14"/>
                <w:szCs w:val="14"/>
                <w:spacing w:val="-40"/>
              </w:rPr>
              <w:t xml:space="preserve"> </w:t>
            </w:r>
            <w:r>
              <w:rPr>
                <w:sz w:val="14"/>
                <w:szCs w:val="14"/>
                <w:spacing w:val="13"/>
              </w:rPr>
              <w:t>（2019年修正）</w:t>
            </w:r>
            <w:r>
              <w:rPr>
                <w:sz w:val="14"/>
                <w:szCs w:val="14"/>
                <w:spacing w:val="-39"/>
              </w:rPr>
              <w:t xml:space="preserve"> </w:t>
            </w:r>
            <w:r>
              <w:rPr>
                <w:sz w:val="14"/>
                <w:szCs w:val="14"/>
                <w:spacing w:val="13"/>
              </w:rPr>
              <w:t>第二十</w:t>
            </w:r>
            <w:r>
              <w:rPr>
                <w:sz w:val="14"/>
                <w:szCs w:val="14"/>
                <w:spacing w:val="12"/>
              </w:rPr>
              <w:t>三条</w:t>
            </w:r>
          </w:p>
        </w:tc>
        <w:tc>
          <w:tcPr>
            <w:tcW w:w="993" w:type="dxa"/>
            <w:vAlign w:val="top"/>
          </w:tcPr>
          <w:p>
            <w:pPr>
              <w:pStyle w:val="TableText"/>
              <w:ind w:left="117"/>
              <w:spacing w:before="30" w:line="167"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68"/>
              <w:spacing w:before="139" w:line="166" w:lineRule="exact"/>
              <w:rPr/>
            </w:pPr>
            <w:r>
              <w:rPr>
                <w:spacing w:val="-2"/>
                <w:position w:val="1"/>
              </w:rPr>
              <w:t>198</w:t>
            </w:r>
          </w:p>
        </w:tc>
        <w:tc>
          <w:tcPr>
            <w:tcW w:w="3978" w:type="dxa"/>
            <w:vAlign w:val="top"/>
          </w:tcPr>
          <w:p>
            <w:pPr>
              <w:pStyle w:val="TableText"/>
              <w:ind w:left="97" w:right="99" w:hanging="1"/>
              <w:spacing w:before="22" w:line="224" w:lineRule="auto"/>
              <w:rPr>
                <w:sz w:val="14"/>
                <w:szCs w:val="14"/>
              </w:rPr>
            </w:pPr>
            <w:r>
              <w:rPr>
                <w:sz w:val="14"/>
                <w:szCs w:val="14"/>
                <w:spacing w:val="17"/>
              </w:rPr>
              <w:t>对未将有关信息报送国务院环境保护行政主管部门，或</w:t>
            </w:r>
            <w:r>
              <w:rPr>
                <w:sz w:val="14"/>
                <w:szCs w:val="14"/>
                <w:spacing w:val="17"/>
              </w:rPr>
              <w:t>者未抄报有关地方人民政府环境保护行政主管部门的处</w:t>
            </w:r>
          </w:p>
        </w:tc>
        <w:tc>
          <w:tcPr>
            <w:tcW w:w="775" w:type="dxa"/>
            <w:vAlign w:val="top"/>
          </w:tcPr>
          <w:p>
            <w:pPr>
              <w:pStyle w:val="TableText"/>
              <w:ind w:left="86"/>
              <w:spacing w:before="129" w:line="233" w:lineRule="auto"/>
              <w:rPr>
                <w:sz w:val="14"/>
                <w:szCs w:val="14"/>
              </w:rPr>
            </w:pPr>
            <w:r>
              <w:rPr>
                <w:sz w:val="14"/>
                <w:szCs w:val="14"/>
                <w:spacing w:val="12"/>
              </w:rPr>
              <w:t>行政处罚</w:t>
            </w:r>
          </w:p>
        </w:tc>
        <w:tc>
          <w:tcPr>
            <w:tcW w:w="2675" w:type="dxa"/>
            <w:vAlign w:val="top"/>
          </w:tcPr>
          <w:p>
            <w:pPr>
              <w:pStyle w:val="TableText"/>
              <w:ind w:left="81"/>
              <w:spacing w:before="12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0" w:line="231" w:lineRule="auto"/>
              <w:rPr>
                <w:sz w:val="14"/>
                <w:szCs w:val="14"/>
              </w:rPr>
            </w:pPr>
            <w:r>
              <w:rPr>
                <w:sz w:val="14"/>
                <w:szCs w:val="14"/>
                <w:spacing w:val="13"/>
              </w:rPr>
              <w:t>1.【部门规章】</w:t>
            </w:r>
            <w:r>
              <w:rPr>
                <w:sz w:val="14"/>
                <w:szCs w:val="14"/>
                <w:spacing w:val="-42"/>
              </w:rPr>
              <w:t xml:space="preserve"> </w:t>
            </w:r>
            <w:r>
              <w:rPr>
                <w:sz w:val="14"/>
                <w:szCs w:val="14"/>
                <w:spacing w:val="13"/>
              </w:rPr>
              <w:t>《危险废物出口核准管理办法》</w:t>
            </w:r>
            <w:r>
              <w:rPr>
                <w:sz w:val="14"/>
                <w:szCs w:val="14"/>
                <w:spacing w:val="-40"/>
              </w:rPr>
              <w:t xml:space="preserve"> </w:t>
            </w:r>
            <w:r>
              <w:rPr>
                <w:sz w:val="14"/>
                <w:szCs w:val="14"/>
                <w:spacing w:val="13"/>
              </w:rPr>
              <w:t>（2019年修正）</w:t>
            </w:r>
            <w:r>
              <w:rPr>
                <w:sz w:val="14"/>
                <w:szCs w:val="14"/>
                <w:spacing w:val="-39"/>
              </w:rPr>
              <w:t xml:space="preserve"> </w:t>
            </w:r>
            <w:r>
              <w:rPr>
                <w:sz w:val="14"/>
                <w:szCs w:val="14"/>
                <w:spacing w:val="13"/>
              </w:rPr>
              <w:t>第二十</w:t>
            </w:r>
            <w:r>
              <w:rPr>
                <w:sz w:val="14"/>
                <w:szCs w:val="14"/>
                <w:spacing w:val="12"/>
              </w:rPr>
              <w:t>四条</w:t>
            </w:r>
          </w:p>
        </w:tc>
        <w:tc>
          <w:tcPr>
            <w:tcW w:w="993" w:type="dxa"/>
            <w:vAlign w:val="top"/>
          </w:tcPr>
          <w:p>
            <w:pPr>
              <w:pStyle w:val="TableText"/>
              <w:ind w:left="117"/>
              <w:spacing w:before="57"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68"/>
              <w:spacing w:before="138" w:line="167" w:lineRule="exact"/>
              <w:rPr/>
            </w:pPr>
            <w:r>
              <w:rPr>
                <w:spacing w:val="-2"/>
                <w:position w:val="1"/>
              </w:rPr>
              <w:t>199</w:t>
            </w:r>
          </w:p>
        </w:tc>
        <w:tc>
          <w:tcPr>
            <w:tcW w:w="3978" w:type="dxa"/>
            <w:vAlign w:val="top"/>
          </w:tcPr>
          <w:p>
            <w:pPr>
              <w:pStyle w:val="TableText"/>
              <w:ind w:left="96"/>
              <w:spacing w:before="35" w:line="206" w:lineRule="auto"/>
              <w:rPr>
                <w:sz w:val="14"/>
                <w:szCs w:val="14"/>
              </w:rPr>
            </w:pPr>
            <w:r>
              <w:rPr>
                <w:sz w:val="14"/>
                <w:szCs w:val="14"/>
                <w:spacing w:val="17"/>
              </w:rPr>
              <w:t>对现有排污单位未按规定的期限完成安装自动监控设备</w:t>
            </w:r>
          </w:p>
          <w:p>
            <w:pPr>
              <w:pStyle w:val="TableText"/>
              <w:ind w:left="1284"/>
              <w:spacing w:line="222" w:lineRule="auto"/>
              <w:rPr>
                <w:sz w:val="14"/>
                <w:szCs w:val="14"/>
              </w:rPr>
            </w:pPr>
            <w:r>
              <w:rPr>
                <w:sz w:val="14"/>
                <w:szCs w:val="14"/>
                <w:spacing w:val="15"/>
              </w:rPr>
              <w:t>及其配套设施的处罚</w:t>
            </w:r>
          </w:p>
        </w:tc>
        <w:tc>
          <w:tcPr>
            <w:tcW w:w="775" w:type="dxa"/>
            <w:vAlign w:val="top"/>
          </w:tcPr>
          <w:p>
            <w:pPr>
              <w:pStyle w:val="TableText"/>
              <w:ind w:left="86"/>
              <w:spacing w:before="129" w:line="233" w:lineRule="auto"/>
              <w:rPr>
                <w:sz w:val="14"/>
                <w:szCs w:val="14"/>
              </w:rPr>
            </w:pPr>
            <w:r>
              <w:rPr>
                <w:sz w:val="14"/>
                <w:szCs w:val="14"/>
                <w:spacing w:val="12"/>
              </w:rPr>
              <w:t>行政处罚</w:t>
            </w:r>
          </w:p>
        </w:tc>
        <w:tc>
          <w:tcPr>
            <w:tcW w:w="2675" w:type="dxa"/>
            <w:vAlign w:val="top"/>
          </w:tcPr>
          <w:p>
            <w:pPr>
              <w:pStyle w:val="TableText"/>
              <w:ind w:left="81"/>
              <w:spacing w:before="12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0" w:line="231" w:lineRule="auto"/>
              <w:rPr>
                <w:sz w:val="14"/>
                <w:szCs w:val="14"/>
              </w:rPr>
            </w:pPr>
            <w:r>
              <w:rPr>
                <w:sz w:val="14"/>
                <w:szCs w:val="14"/>
                <w:spacing w:val="12"/>
              </w:rPr>
              <w:t>1.【部门规章】</w:t>
            </w:r>
            <w:r>
              <w:rPr>
                <w:sz w:val="14"/>
                <w:szCs w:val="14"/>
                <w:spacing w:val="-42"/>
              </w:rPr>
              <w:t xml:space="preserve"> </w:t>
            </w:r>
            <w:r>
              <w:rPr>
                <w:sz w:val="14"/>
                <w:szCs w:val="14"/>
                <w:spacing w:val="12"/>
              </w:rPr>
              <w:t>《污染源自动监控管理办法》</w:t>
            </w:r>
            <w:r>
              <w:rPr>
                <w:sz w:val="14"/>
                <w:szCs w:val="14"/>
                <w:spacing w:val="-40"/>
              </w:rPr>
              <w:t xml:space="preserve"> </w:t>
            </w:r>
            <w:r>
              <w:rPr>
                <w:sz w:val="14"/>
                <w:szCs w:val="14"/>
                <w:spacing w:val="12"/>
              </w:rPr>
              <w:t>（2005年11月1</w:t>
            </w:r>
            <w:r>
              <w:rPr>
                <w:sz w:val="14"/>
                <w:szCs w:val="14"/>
                <w:spacing w:val="-29"/>
              </w:rPr>
              <w:t xml:space="preserve"> </w:t>
            </w:r>
            <w:r>
              <w:rPr>
                <w:sz w:val="14"/>
                <w:szCs w:val="14"/>
                <w:spacing w:val="12"/>
              </w:rPr>
              <w:t>日起施行）</w:t>
            </w:r>
            <w:r>
              <w:rPr>
                <w:sz w:val="14"/>
                <w:szCs w:val="14"/>
                <w:spacing w:val="-38"/>
              </w:rPr>
              <w:t xml:space="preserve"> </w:t>
            </w:r>
            <w:r>
              <w:rPr>
                <w:sz w:val="14"/>
                <w:szCs w:val="14"/>
                <w:spacing w:val="12"/>
              </w:rPr>
              <w:t>第十</w:t>
            </w:r>
            <w:r>
              <w:rPr>
                <w:sz w:val="14"/>
                <w:szCs w:val="14"/>
                <w:spacing w:val="11"/>
              </w:rPr>
              <w:t>六条</w:t>
            </w:r>
          </w:p>
        </w:tc>
        <w:tc>
          <w:tcPr>
            <w:tcW w:w="993" w:type="dxa"/>
            <w:vAlign w:val="top"/>
          </w:tcPr>
          <w:p>
            <w:pPr>
              <w:pStyle w:val="TableText"/>
              <w:ind w:left="117"/>
              <w:spacing w:before="57"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39" w:line="166" w:lineRule="exact"/>
              <w:rPr/>
            </w:pPr>
            <w:r>
              <w:rPr>
                <w:spacing w:val="2"/>
                <w:position w:val="1"/>
              </w:rPr>
              <w:t>200</w:t>
            </w:r>
          </w:p>
        </w:tc>
        <w:tc>
          <w:tcPr>
            <w:tcW w:w="3978" w:type="dxa"/>
            <w:vAlign w:val="top"/>
          </w:tcPr>
          <w:p>
            <w:pPr>
              <w:pStyle w:val="TableText"/>
              <w:ind w:left="96"/>
              <w:spacing w:before="36" w:line="206" w:lineRule="auto"/>
              <w:rPr>
                <w:sz w:val="14"/>
                <w:szCs w:val="14"/>
              </w:rPr>
            </w:pPr>
            <w:r>
              <w:rPr>
                <w:sz w:val="14"/>
                <w:szCs w:val="14"/>
                <w:spacing w:val="17"/>
              </w:rPr>
              <w:t>对土地复垦义务人将重金属污染物或者其他有毒有害物</w:t>
            </w:r>
          </w:p>
          <w:p>
            <w:pPr>
              <w:pStyle w:val="TableText"/>
              <w:ind w:left="889"/>
              <w:spacing w:line="222" w:lineRule="auto"/>
              <w:rPr>
                <w:sz w:val="14"/>
                <w:szCs w:val="14"/>
              </w:rPr>
            </w:pPr>
            <w:r>
              <w:rPr>
                <w:sz w:val="14"/>
                <w:szCs w:val="14"/>
                <w:spacing w:val="15"/>
              </w:rPr>
              <w:t>质用作回填或者充填材料的处罚</w:t>
            </w:r>
          </w:p>
        </w:tc>
        <w:tc>
          <w:tcPr>
            <w:tcW w:w="775" w:type="dxa"/>
            <w:vAlign w:val="top"/>
          </w:tcPr>
          <w:p>
            <w:pPr>
              <w:pStyle w:val="TableText"/>
              <w:ind w:left="86"/>
              <w:spacing w:before="130" w:line="233" w:lineRule="auto"/>
              <w:rPr>
                <w:sz w:val="14"/>
                <w:szCs w:val="14"/>
              </w:rPr>
            </w:pPr>
            <w:r>
              <w:rPr>
                <w:sz w:val="14"/>
                <w:szCs w:val="14"/>
                <w:spacing w:val="12"/>
              </w:rPr>
              <w:t>行政处罚</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0" w:line="232" w:lineRule="auto"/>
              <w:rPr>
                <w:sz w:val="14"/>
                <w:szCs w:val="14"/>
              </w:rPr>
            </w:pPr>
            <w:r>
              <w:rPr>
                <w:sz w:val="14"/>
                <w:szCs w:val="14"/>
                <w:spacing w:val="12"/>
              </w:rPr>
              <w:t>1.【行政法规】</w:t>
            </w:r>
            <w:r>
              <w:rPr>
                <w:sz w:val="14"/>
                <w:szCs w:val="14"/>
                <w:spacing w:val="-36"/>
              </w:rPr>
              <w:t xml:space="preserve"> </w:t>
            </w:r>
            <w:r>
              <w:rPr>
                <w:sz w:val="14"/>
                <w:szCs w:val="14"/>
                <w:spacing w:val="12"/>
              </w:rPr>
              <w:t>《土地复垦条例》</w:t>
            </w:r>
            <w:r>
              <w:rPr>
                <w:sz w:val="14"/>
                <w:szCs w:val="14"/>
                <w:spacing w:val="-40"/>
              </w:rPr>
              <w:t xml:space="preserve"> </w:t>
            </w:r>
            <w:r>
              <w:rPr>
                <w:sz w:val="14"/>
                <w:szCs w:val="14"/>
                <w:spacing w:val="12"/>
              </w:rPr>
              <w:t>（2011年3月5日施行）</w:t>
            </w:r>
            <w:r>
              <w:rPr>
                <w:sz w:val="14"/>
                <w:szCs w:val="14"/>
                <w:spacing w:val="-41"/>
              </w:rPr>
              <w:t xml:space="preserve"> </w:t>
            </w:r>
            <w:r>
              <w:rPr>
                <w:sz w:val="14"/>
                <w:szCs w:val="14"/>
                <w:spacing w:val="12"/>
              </w:rPr>
              <w:t>第四十条</w:t>
            </w:r>
          </w:p>
        </w:tc>
        <w:tc>
          <w:tcPr>
            <w:tcW w:w="993" w:type="dxa"/>
            <w:vAlign w:val="top"/>
          </w:tcPr>
          <w:p>
            <w:pPr>
              <w:pStyle w:val="TableText"/>
              <w:ind w:left="117"/>
              <w:spacing w:before="58"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50"/>
              <w:spacing w:before="233" w:line="166" w:lineRule="exact"/>
              <w:rPr/>
            </w:pPr>
            <w:r>
              <w:rPr>
                <w:spacing w:val="2"/>
                <w:position w:val="1"/>
              </w:rPr>
              <w:t>201</w:t>
            </w:r>
          </w:p>
        </w:tc>
        <w:tc>
          <w:tcPr>
            <w:tcW w:w="3978" w:type="dxa"/>
            <w:vAlign w:val="top"/>
          </w:tcPr>
          <w:p>
            <w:pPr>
              <w:pStyle w:val="TableText"/>
              <w:ind w:left="101"/>
              <w:spacing w:before="36" w:line="197" w:lineRule="auto"/>
              <w:rPr>
                <w:sz w:val="14"/>
                <w:szCs w:val="14"/>
              </w:rPr>
            </w:pPr>
            <w:r>
              <w:rPr>
                <w:sz w:val="14"/>
                <w:szCs w:val="14"/>
                <w:spacing w:val="17"/>
              </w:rPr>
              <w:t>不实</w:t>
            </w:r>
            <w:hyperlink w:history="true" r:id="rId4">
              <w:r>
                <w:rPr>
                  <w:sz w:val="14"/>
                  <w:szCs w:val="14"/>
                  <w:spacing w:val="17"/>
                </w:rPr>
                <w:t>施强制性清洁生产审核或者在</w:t>
              </w:r>
            </w:hyperlink>
            <w:r>
              <w:rPr>
                <w:sz w:val="14"/>
                <w:szCs w:val="14"/>
                <w:spacing w:val="17"/>
              </w:rPr>
              <w:t>清洁生产审核中弄虚</w:t>
            </w:r>
          </w:p>
          <w:p>
            <w:pPr>
              <w:pStyle w:val="TableText"/>
              <w:ind w:left="97"/>
              <w:spacing w:before="39" w:line="206" w:lineRule="auto"/>
              <w:rPr>
                <w:sz w:val="14"/>
                <w:szCs w:val="14"/>
              </w:rPr>
            </w:pPr>
            <w:r>
              <w:rPr>
                <w:sz w:val="14"/>
                <w:szCs w:val="14"/>
                <w:spacing w:val="17"/>
              </w:rPr>
              <w:t>作假的，或者实施强制性清洁生产审核的企业不报告或</w:t>
            </w:r>
          </w:p>
          <w:p>
            <w:pPr>
              <w:pStyle w:val="TableText"/>
              <w:ind w:left="971"/>
              <w:spacing w:line="220" w:lineRule="auto"/>
              <w:rPr>
                <w:sz w:val="14"/>
                <w:szCs w:val="14"/>
              </w:rPr>
            </w:pPr>
            <w:r>
              <w:rPr>
                <w:sz w:val="14"/>
                <w:szCs w:val="14"/>
                <w:spacing w:val="15"/>
              </w:rPr>
              <w:t>者不如实报告审核结果的处罚</w:t>
            </w:r>
          </w:p>
        </w:tc>
        <w:tc>
          <w:tcPr>
            <w:tcW w:w="775" w:type="dxa"/>
            <w:vAlign w:val="top"/>
          </w:tcPr>
          <w:p>
            <w:pPr>
              <w:pStyle w:val="TableText"/>
              <w:ind w:left="86"/>
              <w:spacing w:before="223" w:line="233" w:lineRule="auto"/>
              <w:rPr>
                <w:sz w:val="14"/>
                <w:szCs w:val="14"/>
              </w:rPr>
            </w:pPr>
            <w:r>
              <w:rPr>
                <w:sz w:val="14"/>
                <w:szCs w:val="14"/>
                <w:spacing w:val="12"/>
              </w:rPr>
              <w:t>行政处罚</w:t>
            </w:r>
          </w:p>
        </w:tc>
        <w:tc>
          <w:tcPr>
            <w:tcW w:w="2675" w:type="dxa"/>
            <w:vAlign w:val="top"/>
          </w:tcPr>
          <w:p>
            <w:pPr>
              <w:pStyle w:val="TableText"/>
              <w:ind w:left="81"/>
              <w:spacing w:before="22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4" w:line="231" w:lineRule="auto"/>
              <w:rPr>
                <w:sz w:val="14"/>
                <w:szCs w:val="14"/>
              </w:rPr>
            </w:pPr>
            <w:r>
              <w:rPr>
                <w:sz w:val="14"/>
                <w:szCs w:val="14"/>
                <w:spacing w:val="13"/>
              </w:rPr>
              <w:t>1.【法律】</w:t>
            </w:r>
            <w:r>
              <w:rPr>
                <w:sz w:val="14"/>
                <w:szCs w:val="14"/>
                <w:spacing w:val="-39"/>
              </w:rPr>
              <w:t xml:space="preserve"> </w:t>
            </w:r>
            <w:r>
              <w:rPr>
                <w:sz w:val="14"/>
                <w:szCs w:val="14"/>
                <w:spacing w:val="13"/>
              </w:rPr>
              <w:t>《中华人民共和国清洁生产促进法》</w:t>
            </w:r>
            <w:r>
              <w:rPr>
                <w:sz w:val="14"/>
                <w:szCs w:val="14"/>
                <w:spacing w:val="-39"/>
              </w:rPr>
              <w:t xml:space="preserve"> </w:t>
            </w:r>
            <w:r>
              <w:rPr>
                <w:sz w:val="14"/>
                <w:szCs w:val="14"/>
                <w:spacing w:val="13"/>
              </w:rPr>
              <w:t>（2012年修正本）</w:t>
            </w:r>
            <w:r>
              <w:rPr>
                <w:sz w:val="14"/>
                <w:szCs w:val="14"/>
                <w:spacing w:val="-39"/>
              </w:rPr>
              <w:t xml:space="preserve"> </w:t>
            </w:r>
            <w:r>
              <w:rPr>
                <w:sz w:val="14"/>
                <w:szCs w:val="14"/>
                <w:spacing w:val="13"/>
              </w:rPr>
              <w:t>第三十九条</w:t>
            </w:r>
          </w:p>
        </w:tc>
        <w:tc>
          <w:tcPr>
            <w:tcW w:w="993" w:type="dxa"/>
            <w:vAlign w:val="top"/>
          </w:tcPr>
          <w:p>
            <w:pPr>
              <w:pStyle w:val="TableText"/>
              <w:ind w:left="117"/>
              <w:spacing w:before="149"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12" w:line="166" w:lineRule="exact"/>
              <w:rPr/>
            </w:pPr>
            <w:r>
              <w:rPr>
                <w:spacing w:val="2"/>
                <w:position w:val="1"/>
              </w:rPr>
              <w:t>202</w:t>
            </w:r>
          </w:p>
        </w:tc>
        <w:tc>
          <w:tcPr>
            <w:tcW w:w="3978" w:type="dxa"/>
            <w:vAlign w:val="top"/>
          </w:tcPr>
          <w:p>
            <w:pPr>
              <w:pStyle w:val="TableText"/>
              <w:ind w:left="497"/>
              <w:spacing w:before="100" w:line="232" w:lineRule="auto"/>
              <w:rPr>
                <w:sz w:val="14"/>
                <w:szCs w:val="14"/>
              </w:rPr>
            </w:pPr>
            <w:r>
              <w:rPr>
                <w:sz w:val="14"/>
                <w:szCs w:val="14"/>
                <w:spacing w:val="16"/>
              </w:rPr>
              <w:t>未按规定设置大气污染物排放口标志的处罚</w:t>
            </w:r>
          </w:p>
        </w:tc>
        <w:tc>
          <w:tcPr>
            <w:tcW w:w="775" w:type="dxa"/>
            <w:vAlign w:val="top"/>
          </w:tcPr>
          <w:p>
            <w:pPr>
              <w:pStyle w:val="TableText"/>
              <w:ind w:left="86"/>
              <w:spacing w:before="100" w:line="233" w:lineRule="auto"/>
              <w:rPr>
                <w:sz w:val="14"/>
                <w:szCs w:val="14"/>
              </w:rPr>
            </w:pPr>
            <w:r>
              <w:rPr>
                <w:sz w:val="14"/>
                <w:szCs w:val="14"/>
                <w:spacing w:val="12"/>
              </w:rPr>
              <w:t>行政处罚</w:t>
            </w:r>
          </w:p>
        </w:tc>
        <w:tc>
          <w:tcPr>
            <w:tcW w:w="2675" w:type="dxa"/>
            <w:vAlign w:val="top"/>
          </w:tcPr>
          <w:p>
            <w:pPr>
              <w:pStyle w:val="TableText"/>
              <w:ind w:left="81"/>
              <w:spacing w:before="10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0" w:line="232" w:lineRule="auto"/>
              <w:rPr>
                <w:sz w:val="14"/>
                <w:szCs w:val="14"/>
              </w:rPr>
            </w:pPr>
            <w:r>
              <w:rPr>
                <w:sz w:val="14"/>
                <w:szCs w:val="14"/>
                <w:spacing w:val="12"/>
              </w:rPr>
              <w:t>1、【法规】</w:t>
            </w:r>
            <w:r>
              <w:rPr>
                <w:sz w:val="14"/>
                <w:szCs w:val="14"/>
                <w:spacing w:val="-42"/>
              </w:rPr>
              <w:t xml:space="preserve"> </w:t>
            </w:r>
            <w:r>
              <w:rPr>
                <w:sz w:val="14"/>
                <w:szCs w:val="14"/>
                <w:spacing w:val="12"/>
              </w:rPr>
              <w:t>《内蒙古自治区大气污染防治条例》</w:t>
            </w:r>
            <w:r>
              <w:rPr>
                <w:sz w:val="14"/>
                <w:szCs w:val="14"/>
                <w:spacing w:val="28"/>
                <w:w w:val="101"/>
              </w:rPr>
              <w:t xml:space="preserve"> </w:t>
            </w:r>
            <w:r>
              <w:rPr>
                <w:sz w:val="14"/>
                <w:szCs w:val="14"/>
                <w:spacing w:val="12"/>
              </w:rPr>
              <w:t>(2019年3月</w:t>
            </w:r>
            <w:r>
              <w:rPr>
                <w:sz w:val="14"/>
                <w:szCs w:val="14"/>
                <w:spacing w:val="11"/>
              </w:rPr>
              <w:t>1日起施行）</w:t>
            </w:r>
            <w:r>
              <w:rPr>
                <w:sz w:val="14"/>
                <w:szCs w:val="14"/>
                <w:spacing w:val="-41"/>
              </w:rPr>
              <w:t xml:space="preserve"> </w:t>
            </w:r>
            <w:r>
              <w:rPr>
                <w:sz w:val="14"/>
                <w:szCs w:val="14"/>
                <w:spacing w:val="11"/>
              </w:rPr>
              <w:t>第六十八条</w:t>
            </w:r>
          </w:p>
        </w:tc>
        <w:tc>
          <w:tcPr>
            <w:tcW w:w="993" w:type="dxa"/>
            <w:vAlign w:val="top"/>
          </w:tcPr>
          <w:p>
            <w:pPr>
              <w:pStyle w:val="TableText"/>
              <w:ind w:left="117"/>
              <w:spacing w:before="32"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1" w:line="166" w:lineRule="exact"/>
              <w:rPr/>
            </w:pPr>
            <w:r>
              <w:rPr>
                <w:spacing w:val="2"/>
                <w:position w:val="1"/>
              </w:rPr>
              <w:t>203</w:t>
            </w:r>
          </w:p>
        </w:tc>
        <w:tc>
          <w:tcPr>
            <w:tcW w:w="3978" w:type="dxa"/>
            <w:vAlign w:val="top"/>
          </w:tcPr>
          <w:p>
            <w:pPr>
              <w:pStyle w:val="TableText"/>
              <w:ind w:left="91"/>
              <w:spacing w:before="38" w:line="206" w:lineRule="auto"/>
              <w:rPr>
                <w:sz w:val="14"/>
                <w:szCs w:val="14"/>
              </w:rPr>
            </w:pPr>
            <w:r>
              <w:rPr>
                <w:sz w:val="14"/>
                <w:szCs w:val="14"/>
                <w:spacing w:val="15"/>
              </w:rPr>
              <w:t>已建化工、生物发酵等排放恶臭污染物的单 位，在规定</w:t>
            </w:r>
          </w:p>
          <w:p>
            <w:pPr>
              <w:pStyle w:val="TableText"/>
              <w:ind w:left="913"/>
              <w:spacing w:line="219" w:lineRule="auto"/>
              <w:rPr>
                <w:sz w:val="14"/>
                <w:szCs w:val="14"/>
              </w:rPr>
            </w:pPr>
            <w:r>
              <w:rPr>
                <w:sz w:val="14"/>
                <w:szCs w:val="14"/>
                <w:spacing w:val="15"/>
              </w:rPr>
              <w:t>的期限内未达到国家标准的处罚</w:t>
            </w:r>
          </w:p>
        </w:tc>
        <w:tc>
          <w:tcPr>
            <w:tcW w:w="775" w:type="dxa"/>
            <w:vAlign w:val="top"/>
          </w:tcPr>
          <w:p>
            <w:pPr>
              <w:pStyle w:val="TableText"/>
              <w:ind w:left="86"/>
              <w:spacing w:before="129" w:line="233" w:lineRule="auto"/>
              <w:rPr>
                <w:sz w:val="14"/>
                <w:szCs w:val="14"/>
              </w:rPr>
            </w:pPr>
            <w:r>
              <w:rPr>
                <w:sz w:val="14"/>
                <w:szCs w:val="14"/>
                <w:spacing w:val="12"/>
              </w:rPr>
              <w:t>行政处罚</w:t>
            </w:r>
          </w:p>
        </w:tc>
        <w:tc>
          <w:tcPr>
            <w:tcW w:w="2675" w:type="dxa"/>
            <w:vAlign w:val="top"/>
          </w:tcPr>
          <w:p>
            <w:pPr>
              <w:pStyle w:val="TableText"/>
              <w:ind w:left="81"/>
              <w:spacing w:before="12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9" w:line="232" w:lineRule="auto"/>
              <w:rPr>
                <w:sz w:val="14"/>
                <w:szCs w:val="14"/>
              </w:rPr>
            </w:pPr>
            <w:r>
              <w:rPr>
                <w:sz w:val="14"/>
                <w:szCs w:val="14"/>
                <w:spacing w:val="12"/>
              </w:rPr>
              <w:t>1、【法规】</w:t>
            </w:r>
            <w:r>
              <w:rPr>
                <w:sz w:val="14"/>
                <w:szCs w:val="14"/>
                <w:spacing w:val="-42"/>
              </w:rPr>
              <w:t xml:space="preserve"> </w:t>
            </w:r>
            <w:r>
              <w:rPr>
                <w:sz w:val="14"/>
                <w:szCs w:val="14"/>
                <w:spacing w:val="12"/>
              </w:rPr>
              <w:t>《内蒙古自治区大气污染防治条例》</w:t>
            </w:r>
            <w:r>
              <w:rPr>
                <w:sz w:val="14"/>
                <w:szCs w:val="14"/>
                <w:spacing w:val="28"/>
                <w:w w:val="101"/>
              </w:rPr>
              <w:t xml:space="preserve"> </w:t>
            </w:r>
            <w:r>
              <w:rPr>
                <w:sz w:val="14"/>
                <w:szCs w:val="14"/>
                <w:spacing w:val="12"/>
              </w:rPr>
              <w:t>(2019年3月</w:t>
            </w:r>
            <w:r>
              <w:rPr>
                <w:sz w:val="14"/>
                <w:szCs w:val="14"/>
                <w:spacing w:val="11"/>
              </w:rPr>
              <w:t>1日起施行）</w:t>
            </w:r>
            <w:r>
              <w:rPr>
                <w:sz w:val="14"/>
                <w:szCs w:val="14"/>
                <w:spacing w:val="-41"/>
              </w:rPr>
              <w:t xml:space="preserve"> </w:t>
            </w:r>
            <w:r>
              <w:rPr>
                <w:sz w:val="14"/>
                <w:szCs w:val="14"/>
                <w:spacing w:val="11"/>
              </w:rPr>
              <w:t>第六十九条</w:t>
            </w:r>
          </w:p>
        </w:tc>
        <w:tc>
          <w:tcPr>
            <w:tcW w:w="993" w:type="dxa"/>
            <w:vAlign w:val="top"/>
          </w:tcPr>
          <w:p>
            <w:pPr>
              <w:pStyle w:val="TableText"/>
              <w:ind w:left="117"/>
              <w:spacing w:before="57"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41" w:line="167" w:lineRule="exact"/>
              <w:rPr/>
            </w:pPr>
            <w:r>
              <w:rPr>
                <w:spacing w:val="2"/>
                <w:position w:val="1"/>
              </w:rPr>
              <w:t>204</w:t>
            </w:r>
          </w:p>
        </w:tc>
        <w:tc>
          <w:tcPr>
            <w:tcW w:w="3978" w:type="dxa"/>
            <w:vAlign w:val="top"/>
          </w:tcPr>
          <w:p>
            <w:pPr>
              <w:pStyle w:val="TableText"/>
              <w:ind w:left="101"/>
              <w:spacing w:before="38" w:line="206" w:lineRule="auto"/>
              <w:rPr>
                <w:sz w:val="14"/>
                <w:szCs w:val="14"/>
              </w:rPr>
            </w:pPr>
            <w:r>
              <w:rPr>
                <w:sz w:val="14"/>
                <w:szCs w:val="14"/>
                <w:spacing w:val="14"/>
              </w:rPr>
              <w:t>企业拒不执行停产、</w:t>
            </w:r>
            <w:r>
              <w:rPr>
                <w:sz w:val="14"/>
                <w:szCs w:val="14"/>
                <w:spacing w:val="-25"/>
              </w:rPr>
              <w:t xml:space="preserve"> </w:t>
            </w:r>
            <w:r>
              <w:rPr>
                <w:sz w:val="14"/>
                <w:szCs w:val="14"/>
                <w:spacing w:val="14"/>
              </w:rPr>
              <w:t>限产、</w:t>
            </w:r>
            <w:r>
              <w:rPr>
                <w:sz w:val="14"/>
                <w:szCs w:val="14"/>
                <w:spacing w:val="-38"/>
              </w:rPr>
              <w:t xml:space="preserve"> </w:t>
            </w:r>
            <w:r>
              <w:rPr>
                <w:sz w:val="14"/>
                <w:szCs w:val="14"/>
                <w:spacing w:val="14"/>
              </w:rPr>
              <w:t>限排、分时段运输等重污染</w:t>
            </w:r>
          </w:p>
          <w:p>
            <w:pPr>
              <w:pStyle w:val="TableText"/>
              <w:ind w:left="1290"/>
              <w:spacing w:line="219" w:lineRule="auto"/>
              <w:rPr>
                <w:sz w:val="14"/>
                <w:szCs w:val="14"/>
              </w:rPr>
            </w:pPr>
            <w:r>
              <w:rPr>
                <w:sz w:val="14"/>
                <w:szCs w:val="14"/>
                <w:spacing w:val="15"/>
              </w:rPr>
              <w:t>天气应急措施的处罚</w:t>
            </w:r>
          </w:p>
        </w:tc>
        <w:tc>
          <w:tcPr>
            <w:tcW w:w="775" w:type="dxa"/>
            <w:vAlign w:val="top"/>
          </w:tcPr>
          <w:p>
            <w:pPr>
              <w:pStyle w:val="TableText"/>
              <w:ind w:left="86"/>
              <w:spacing w:before="130" w:line="233" w:lineRule="auto"/>
              <w:rPr>
                <w:sz w:val="14"/>
                <w:szCs w:val="14"/>
              </w:rPr>
            </w:pPr>
            <w:r>
              <w:rPr>
                <w:sz w:val="14"/>
                <w:szCs w:val="14"/>
                <w:spacing w:val="12"/>
              </w:rPr>
              <w:t>行政处罚</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0" w:line="232" w:lineRule="auto"/>
              <w:rPr>
                <w:sz w:val="14"/>
                <w:szCs w:val="14"/>
              </w:rPr>
            </w:pPr>
            <w:r>
              <w:rPr>
                <w:sz w:val="14"/>
                <w:szCs w:val="14"/>
                <w:spacing w:val="12"/>
              </w:rPr>
              <w:t>1、【法规】</w:t>
            </w:r>
            <w:r>
              <w:rPr>
                <w:sz w:val="14"/>
                <w:szCs w:val="14"/>
                <w:spacing w:val="-42"/>
              </w:rPr>
              <w:t xml:space="preserve"> </w:t>
            </w:r>
            <w:r>
              <w:rPr>
                <w:sz w:val="14"/>
                <w:szCs w:val="14"/>
                <w:spacing w:val="12"/>
              </w:rPr>
              <w:t>《内蒙古自治区大气污染防治条例》</w:t>
            </w:r>
            <w:r>
              <w:rPr>
                <w:sz w:val="14"/>
                <w:szCs w:val="14"/>
                <w:spacing w:val="28"/>
                <w:w w:val="101"/>
              </w:rPr>
              <w:t xml:space="preserve"> </w:t>
            </w:r>
            <w:r>
              <w:rPr>
                <w:sz w:val="14"/>
                <w:szCs w:val="14"/>
                <w:spacing w:val="12"/>
              </w:rPr>
              <w:t>(2019年3月</w:t>
            </w:r>
            <w:r>
              <w:rPr>
                <w:sz w:val="14"/>
                <w:szCs w:val="14"/>
                <w:spacing w:val="11"/>
              </w:rPr>
              <w:t>1日起施行）</w:t>
            </w:r>
            <w:r>
              <w:rPr>
                <w:sz w:val="14"/>
                <w:szCs w:val="14"/>
                <w:spacing w:val="-41"/>
              </w:rPr>
              <w:t xml:space="preserve"> </w:t>
            </w:r>
            <w:r>
              <w:rPr>
                <w:sz w:val="14"/>
                <w:szCs w:val="14"/>
                <w:spacing w:val="11"/>
              </w:rPr>
              <w:t>第七十一条</w:t>
            </w:r>
          </w:p>
        </w:tc>
        <w:tc>
          <w:tcPr>
            <w:tcW w:w="993" w:type="dxa"/>
            <w:vAlign w:val="top"/>
          </w:tcPr>
          <w:p>
            <w:pPr>
              <w:pStyle w:val="TableText"/>
              <w:ind w:left="117"/>
              <w:spacing w:before="60"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1" w:line="166" w:lineRule="exact"/>
              <w:rPr/>
            </w:pPr>
            <w:r>
              <w:rPr>
                <w:spacing w:val="2"/>
                <w:position w:val="1"/>
              </w:rPr>
              <w:t>205</w:t>
            </w:r>
          </w:p>
        </w:tc>
        <w:tc>
          <w:tcPr>
            <w:tcW w:w="3978" w:type="dxa"/>
            <w:vAlign w:val="top"/>
          </w:tcPr>
          <w:p>
            <w:pPr>
              <w:pStyle w:val="TableText"/>
              <w:ind w:left="97"/>
              <w:spacing w:before="38" w:line="206" w:lineRule="auto"/>
              <w:rPr>
                <w:sz w:val="14"/>
                <w:szCs w:val="14"/>
              </w:rPr>
            </w:pPr>
            <w:r>
              <w:rPr>
                <w:sz w:val="14"/>
                <w:szCs w:val="14"/>
                <w:spacing w:val="17"/>
              </w:rPr>
              <w:t>排污单位通过按照规定设置的大气污染物排放口以外的</w:t>
            </w:r>
          </w:p>
          <w:p>
            <w:pPr>
              <w:pStyle w:val="TableText"/>
              <w:ind w:left="1047"/>
              <w:spacing w:line="218" w:lineRule="auto"/>
              <w:rPr>
                <w:sz w:val="14"/>
                <w:szCs w:val="14"/>
              </w:rPr>
            </w:pPr>
            <w:r>
              <w:rPr>
                <w:sz w:val="14"/>
                <w:szCs w:val="14"/>
                <w:spacing w:val="15"/>
              </w:rPr>
              <w:t>通道排放大气污染物的处罚</w:t>
            </w:r>
          </w:p>
        </w:tc>
        <w:tc>
          <w:tcPr>
            <w:tcW w:w="775" w:type="dxa"/>
            <w:vAlign w:val="top"/>
          </w:tcPr>
          <w:p>
            <w:pPr>
              <w:pStyle w:val="TableText"/>
              <w:ind w:left="86"/>
              <w:spacing w:before="129" w:line="233" w:lineRule="auto"/>
              <w:rPr>
                <w:sz w:val="14"/>
                <w:szCs w:val="14"/>
              </w:rPr>
            </w:pPr>
            <w:r>
              <w:rPr>
                <w:sz w:val="14"/>
                <w:szCs w:val="14"/>
                <w:spacing w:val="12"/>
              </w:rPr>
              <w:t>行政处罚</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0" w:line="232" w:lineRule="auto"/>
              <w:rPr>
                <w:sz w:val="14"/>
                <w:szCs w:val="14"/>
              </w:rPr>
            </w:pPr>
            <w:r>
              <w:rPr>
                <w:sz w:val="14"/>
                <w:szCs w:val="14"/>
                <w:spacing w:val="12"/>
              </w:rPr>
              <w:t>1、【法规】</w:t>
            </w:r>
            <w:r>
              <w:rPr>
                <w:sz w:val="14"/>
                <w:szCs w:val="14"/>
                <w:spacing w:val="-42"/>
              </w:rPr>
              <w:t xml:space="preserve"> </w:t>
            </w:r>
            <w:r>
              <w:rPr>
                <w:sz w:val="14"/>
                <w:szCs w:val="14"/>
                <w:spacing w:val="12"/>
              </w:rPr>
              <w:t>《包头市大气污染防治条例》 (2018年修订</w:t>
            </w:r>
            <w:r>
              <w:rPr>
                <w:sz w:val="14"/>
                <w:szCs w:val="14"/>
                <w:spacing w:val="11"/>
              </w:rPr>
              <w:t>）第三十条</w:t>
            </w:r>
          </w:p>
        </w:tc>
        <w:tc>
          <w:tcPr>
            <w:tcW w:w="993" w:type="dxa"/>
            <w:vAlign w:val="top"/>
          </w:tcPr>
          <w:p>
            <w:pPr>
              <w:pStyle w:val="TableText"/>
              <w:ind w:left="117"/>
              <w:spacing w:before="60"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42" w:line="166" w:lineRule="exact"/>
              <w:rPr/>
            </w:pPr>
            <w:r>
              <w:rPr>
                <w:spacing w:val="2"/>
                <w:position w:val="1"/>
              </w:rPr>
              <w:t>206</w:t>
            </w:r>
          </w:p>
        </w:tc>
        <w:tc>
          <w:tcPr>
            <w:tcW w:w="3978" w:type="dxa"/>
            <w:vAlign w:val="top"/>
          </w:tcPr>
          <w:p>
            <w:pPr>
              <w:pStyle w:val="TableText"/>
              <w:ind w:left="417" w:right="181" w:hanging="321"/>
              <w:spacing w:before="25" w:line="222" w:lineRule="auto"/>
              <w:rPr>
                <w:sz w:val="14"/>
                <w:szCs w:val="14"/>
              </w:rPr>
            </w:pPr>
            <w:r>
              <w:rPr>
                <w:sz w:val="14"/>
                <w:szCs w:val="14"/>
                <w:spacing w:val="14"/>
              </w:rPr>
              <w:t>对土壤污染重点监管单位未制定、实施自行监测方</w:t>
            </w:r>
            <w:r>
              <w:rPr>
                <w:sz w:val="14"/>
                <w:szCs w:val="14"/>
                <w:spacing w:val="13"/>
              </w:rPr>
              <w:t>案，</w:t>
            </w:r>
            <w:r>
              <w:rPr>
                <w:sz w:val="14"/>
                <w:szCs w:val="14"/>
                <w:spacing w:val="16"/>
              </w:rPr>
              <w:t>或者未将监测数据报生态环境主管部门的处罚</w:t>
            </w:r>
          </w:p>
        </w:tc>
        <w:tc>
          <w:tcPr>
            <w:tcW w:w="775" w:type="dxa"/>
            <w:vAlign w:val="top"/>
          </w:tcPr>
          <w:p>
            <w:pPr>
              <w:pStyle w:val="TableText"/>
              <w:ind w:left="86"/>
              <w:spacing w:before="130" w:line="233" w:lineRule="auto"/>
              <w:rPr>
                <w:sz w:val="14"/>
                <w:szCs w:val="14"/>
              </w:rPr>
            </w:pPr>
            <w:r>
              <w:rPr>
                <w:sz w:val="14"/>
                <w:szCs w:val="14"/>
                <w:spacing w:val="12"/>
              </w:rPr>
              <w:t>行政处罚</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164" w:firstLine="21"/>
              <w:spacing w:before="25" w:line="222"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第八十</w:t>
            </w:r>
            <w:r>
              <w:rPr>
                <w:sz w:val="14"/>
                <w:szCs w:val="14"/>
                <w:spacing w:val="7"/>
              </w:rPr>
              <w:t>六条</w:t>
            </w:r>
          </w:p>
        </w:tc>
        <w:tc>
          <w:tcPr>
            <w:tcW w:w="993" w:type="dxa"/>
            <w:vAlign w:val="top"/>
          </w:tcPr>
          <w:p>
            <w:pPr>
              <w:pStyle w:val="TableText"/>
              <w:ind w:left="117"/>
              <w:spacing w:before="60" w:line="167"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13" w:line="166" w:lineRule="exact"/>
              <w:rPr/>
            </w:pPr>
            <w:r>
              <w:rPr>
                <w:spacing w:val="2"/>
                <w:position w:val="1"/>
              </w:rPr>
              <w:t>207</w:t>
            </w:r>
          </w:p>
        </w:tc>
        <w:tc>
          <w:tcPr>
            <w:tcW w:w="3978" w:type="dxa"/>
            <w:vAlign w:val="top"/>
          </w:tcPr>
          <w:p>
            <w:pPr>
              <w:pStyle w:val="TableText"/>
              <w:ind w:left="175"/>
              <w:spacing w:before="101" w:line="232" w:lineRule="auto"/>
              <w:rPr>
                <w:sz w:val="14"/>
                <w:szCs w:val="14"/>
              </w:rPr>
            </w:pPr>
            <w:r>
              <w:rPr>
                <w:sz w:val="14"/>
                <w:szCs w:val="14"/>
                <w:spacing w:val="17"/>
              </w:rPr>
              <w:t>对土壤污染重点监管单位篡改、伪造监测数据的处罚</w:t>
            </w:r>
          </w:p>
        </w:tc>
        <w:tc>
          <w:tcPr>
            <w:tcW w:w="775" w:type="dxa"/>
            <w:vAlign w:val="top"/>
          </w:tcPr>
          <w:p>
            <w:pPr>
              <w:pStyle w:val="TableText"/>
              <w:ind w:left="86"/>
              <w:spacing w:before="101" w:line="233" w:lineRule="auto"/>
              <w:rPr>
                <w:sz w:val="14"/>
                <w:szCs w:val="14"/>
              </w:rPr>
            </w:pPr>
            <w:r>
              <w:rPr>
                <w:sz w:val="14"/>
                <w:szCs w:val="14"/>
                <w:spacing w:val="12"/>
              </w:rPr>
              <w:t>行政处罚</w:t>
            </w:r>
          </w:p>
        </w:tc>
        <w:tc>
          <w:tcPr>
            <w:tcW w:w="2675" w:type="dxa"/>
            <w:vAlign w:val="top"/>
          </w:tcPr>
          <w:p>
            <w:pPr>
              <w:pStyle w:val="TableText"/>
              <w:ind w:left="81"/>
              <w:spacing w:before="101"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164" w:firstLine="21"/>
              <w:spacing w:line="200"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第八十</w:t>
            </w:r>
            <w:r>
              <w:rPr>
                <w:sz w:val="14"/>
                <w:szCs w:val="14"/>
                <w:spacing w:val="7"/>
              </w:rPr>
              <w:t>六条</w:t>
            </w:r>
          </w:p>
        </w:tc>
        <w:tc>
          <w:tcPr>
            <w:tcW w:w="993" w:type="dxa"/>
            <w:vAlign w:val="top"/>
          </w:tcPr>
          <w:p>
            <w:pPr>
              <w:pStyle w:val="TableText"/>
              <w:ind w:left="117"/>
              <w:spacing w:before="34"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40" w:line="166" w:lineRule="exact"/>
              <w:rPr/>
            </w:pPr>
            <w:r>
              <w:rPr>
                <w:spacing w:val="2"/>
                <w:position w:val="1"/>
              </w:rPr>
              <w:t>208</w:t>
            </w:r>
          </w:p>
        </w:tc>
        <w:tc>
          <w:tcPr>
            <w:tcW w:w="3978" w:type="dxa"/>
            <w:vAlign w:val="top"/>
          </w:tcPr>
          <w:p>
            <w:pPr>
              <w:pStyle w:val="TableText"/>
              <w:ind w:left="254" w:right="99" w:hanging="158"/>
              <w:spacing w:before="25" w:line="222" w:lineRule="auto"/>
              <w:rPr>
                <w:sz w:val="14"/>
                <w:szCs w:val="14"/>
              </w:rPr>
            </w:pPr>
            <w:r>
              <w:rPr>
                <w:sz w:val="14"/>
                <w:szCs w:val="14"/>
                <w:spacing w:val="17"/>
              </w:rPr>
              <w:t>对土壤污染重点监管单位未按年度报告有毒有害物质排</w:t>
            </w:r>
            <w:r>
              <w:rPr>
                <w:sz w:val="14"/>
                <w:szCs w:val="14"/>
                <w:spacing w:val="17"/>
              </w:rPr>
              <w:t>放情况，或者未建立土壤污染隐患排查制度的处罚</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164" w:firstLine="21"/>
              <w:spacing w:before="25" w:line="222"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第八十</w:t>
            </w:r>
            <w:r>
              <w:rPr>
                <w:sz w:val="14"/>
                <w:szCs w:val="14"/>
                <w:spacing w:val="7"/>
              </w:rPr>
              <w:t>六条</w:t>
            </w:r>
          </w:p>
        </w:tc>
        <w:tc>
          <w:tcPr>
            <w:tcW w:w="993" w:type="dxa"/>
            <w:vAlign w:val="top"/>
          </w:tcPr>
          <w:p>
            <w:pPr>
              <w:pStyle w:val="TableText"/>
              <w:ind w:left="117"/>
              <w:spacing w:before="60" w:line="167"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50"/>
              <w:spacing w:before="235" w:line="167" w:lineRule="exact"/>
              <w:rPr/>
            </w:pPr>
            <w:r>
              <w:rPr>
                <w:spacing w:val="2"/>
                <w:position w:val="1"/>
              </w:rPr>
              <w:t>209</w:t>
            </w:r>
          </w:p>
        </w:tc>
        <w:tc>
          <w:tcPr>
            <w:tcW w:w="3978" w:type="dxa"/>
            <w:vAlign w:val="top"/>
          </w:tcPr>
          <w:p>
            <w:pPr>
              <w:pStyle w:val="TableText"/>
              <w:ind w:left="96"/>
              <w:spacing w:before="39" w:line="232" w:lineRule="auto"/>
              <w:rPr>
                <w:sz w:val="14"/>
                <w:szCs w:val="14"/>
              </w:rPr>
            </w:pPr>
            <w:r>
              <w:rPr>
                <w:sz w:val="14"/>
                <w:szCs w:val="14"/>
                <w:spacing w:val="17"/>
              </w:rPr>
              <w:t>对拆除设施、设备或者建筑物、构筑物，企业事业单位</w:t>
            </w:r>
          </w:p>
          <w:p>
            <w:pPr>
              <w:pStyle w:val="TableText"/>
              <w:ind w:left="101"/>
              <w:spacing w:before="13" w:line="203" w:lineRule="auto"/>
              <w:rPr>
                <w:sz w:val="14"/>
                <w:szCs w:val="14"/>
              </w:rPr>
            </w:pPr>
            <w:r>
              <w:rPr>
                <w:sz w:val="14"/>
                <w:szCs w:val="14"/>
                <w:spacing w:val="17"/>
              </w:rPr>
              <w:t>未采取相应的土壤污染防治措施或者土壤污染重点监管</w:t>
            </w:r>
          </w:p>
          <w:p>
            <w:pPr>
              <w:pStyle w:val="TableText"/>
              <w:ind w:left="335"/>
              <w:spacing w:line="220" w:lineRule="auto"/>
              <w:rPr>
                <w:sz w:val="14"/>
                <w:szCs w:val="14"/>
              </w:rPr>
            </w:pPr>
            <w:r>
              <w:rPr>
                <w:sz w:val="14"/>
                <w:szCs w:val="14"/>
                <w:spacing w:val="17"/>
              </w:rPr>
              <w:t>单位未制定、实施土壤污染防治工作方案的处罚</w:t>
            </w:r>
          </w:p>
        </w:tc>
        <w:tc>
          <w:tcPr>
            <w:tcW w:w="775" w:type="dxa"/>
            <w:vAlign w:val="top"/>
          </w:tcPr>
          <w:p>
            <w:pPr>
              <w:pStyle w:val="TableText"/>
              <w:ind w:left="86"/>
              <w:spacing w:before="226" w:line="233" w:lineRule="auto"/>
              <w:rPr>
                <w:sz w:val="14"/>
                <w:szCs w:val="14"/>
              </w:rPr>
            </w:pPr>
            <w:r>
              <w:rPr>
                <w:sz w:val="14"/>
                <w:szCs w:val="14"/>
                <w:spacing w:val="12"/>
              </w:rPr>
              <w:t>行政处罚</w:t>
            </w:r>
          </w:p>
        </w:tc>
        <w:tc>
          <w:tcPr>
            <w:tcW w:w="2675" w:type="dxa"/>
            <w:vAlign w:val="top"/>
          </w:tcPr>
          <w:p>
            <w:pPr>
              <w:pStyle w:val="TableText"/>
              <w:ind w:left="81"/>
              <w:spacing w:before="226"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164" w:firstLine="21"/>
              <w:spacing w:before="135" w:line="254"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第八十</w:t>
            </w:r>
            <w:r>
              <w:rPr>
                <w:sz w:val="14"/>
                <w:szCs w:val="14"/>
                <w:spacing w:val="7"/>
              </w:rPr>
              <w:t>六条</w:t>
            </w:r>
          </w:p>
        </w:tc>
        <w:tc>
          <w:tcPr>
            <w:tcW w:w="993" w:type="dxa"/>
            <w:vAlign w:val="top"/>
          </w:tcPr>
          <w:p>
            <w:pPr>
              <w:pStyle w:val="TableText"/>
              <w:ind w:left="117"/>
              <w:spacing w:before="154"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3" w:line="166" w:lineRule="exact"/>
              <w:rPr/>
            </w:pPr>
            <w:r>
              <w:rPr>
                <w:spacing w:val="2"/>
                <w:position w:val="1"/>
              </w:rPr>
              <w:t>210</w:t>
            </w:r>
          </w:p>
        </w:tc>
        <w:tc>
          <w:tcPr>
            <w:tcW w:w="3978" w:type="dxa"/>
            <w:vAlign w:val="top"/>
          </w:tcPr>
          <w:p>
            <w:pPr>
              <w:pStyle w:val="TableText"/>
              <w:ind w:left="96"/>
              <w:spacing w:before="40" w:line="206" w:lineRule="auto"/>
              <w:rPr>
                <w:sz w:val="14"/>
                <w:szCs w:val="14"/>
              </w:rPr>
            </w:pPr>
            <w:r>
              <w:rPr>
                <w:sz w:val="14"/>
                <w:szCs w:val="14"/>
                <w:spacing w:val="17"/>
              </w:rPr>
              <w:t>对尾矿库运营、管理单位未按照规定采取措施防止土壤</w:t>
            </w:r>
          </w:p>
          <w:p>
            <w:pPr>
              <w:pStyle w:val="TableText"/>
              <w:ind w:left="1602"/>
              <w:spacing w:line="216" w:lineRule="auto"/>
              <w:rPr>
                <w:sz w:val="14"/>
                <w:szCs w:val="14"/>
              </w:rPr>
            </w:pPr>
            <w:r>
              <w:rPr>
                <w:sz w:val="14"/>
                <w:szCs w:val="14"/>
                <w:spacing w:val="13"/>
              </w:rPr>
              <w:t>污染的处罚</w:t>
            </w:r>
          </w:p>
        </w:tc>
        <w:tc>
          <w:tcPr>
            <w:tcW w:w="775" w:type="dxa"/>
            <w:vAlign w:val="top"/>
          </w:tcPr>
          <w:p>
            <w:pPr>
              <w:pStyle w:val="TableText"/>
              <w:ind w:left="86"/>
              <w:spacing w:before="134" w:line="233" w:lineRule="auto"/>
              <w:rPr>
                <w:sz w:val="14"/>
                <w:szCs w:val="14"/>
              </w:rPr>
            </w:pPr>
            <w:r>
              <w:rPr>
                <w:sz w:val="14"/>
                <w:szCs w:val="14"/>
                <w:spacing w:val="12"/>
              </w:rPr>
              <w:t>行政处罚</w:t>
            </w:r>
          </w:p>
        </w:tc>
        <w:tc>
          <w:tcPr>
            <w:tcW w:w="2675" w:type="dxa"/>
            <w:vAlign w:val="top"/>
          </w:tcPr>
          <w:p>
            <w:pPr>
              <w:pStyle w:val="TableText"/>
              <w:ind w:left="81"/>
              <w:spacing w:before="134"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164" w:firstLine="21"/>
              <w:spacing w:before="24" w:line="222"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第八十</w:t>
            </w:r>
            <w:r>
              <w:rPr>
                <w:sz w:val="14"/>
                <w:szCs w:val="14"/>
                <w:spacing w:val="7"/>
              </w:rPr>
              <w:t>六条</w:t>
            </w:r>
          </w:p>
        </w:tc>
        <w:tc>
          <w:tcPr>
            <w:tcW w:w="993" w:type="dxa"/>
            <w:vAlign w:val="top"/>
          </w:tcPr>
          <w:p>
            <w:pPr>
              <w:pStyle w:val="TableText"/>
              <w:ind w:left="117"/>
              <w:spacing w:before="62"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4" w:line="167" w:lineRule="exact"/>
              <w:rPr/>
            </w:pPr>
            <w:r>
              <w:rPr>
                <w:spacing w:val="2"/>
                <w:position w:val="1"/>
              </w:rPr>
              <w:t>211</w:t>
            </w:r>
          </w:p>
        </w:tc>
        <w:tc>
          <w:tcPr>
            <w:tcW w:w="3978" w:type="dxa"/>
            <w:vAlign w:val="top"/>
          </w:tcPr>
          <w:p>
            <w:pPr>
              <w:pStyle w:val="TableText"/>
              <w:ind w:left="96"/>
              <w:spacing w:before="41" w:line="203" w:lineRule="auto"/>
              <w:rPr>
                <w:sz w:val="14"/>
                <w:szCs w:val="14"/>
              </w:rPr>
            </w:pPr>
            <w:r>
              <w:rPr>
                <w:sz w:val="14"/>
                <w:szCs w:val="14"/>
                <w:spacing w:val="17"/>
              </w:rPr>
              <w:t>对尾矿库运营、管理单位未按照规定进行土壤污染状况</w:t>
            </w:r>
          </w:p>
          <w:p>
            <w:pPr>
              <w:pStyle w:val="TableText"/>
              <w:ind w:left="1602"/>
              <w:spacing w:line="218" w:lineRule="auto"/>
              <w:rPr>
                <w:sz w:val="14"/>
                <w:szCs w:val="14"/>
              </w:rPr>
            </w:pPr>
            <w:r>
              <w:rPr>
                <w:sz w:val="14"/>
                <w:szCs w:val="14"/>
                <w:spacing w:val="14"/>
              </w:rPr>
              <w:t>监测的处罚</w:t>
            </w:r>
          </w:p>
        </w:tc>
        <w:tc>
          <w:tcPr>
            <w:tcW w:w="775" w:type="dxa"/>
            <w:vAlign w:val="top"/>
          </w:tcPr>
          <w:p>
            <w:pPr>
              <w:pStyle w:val="TableText"/>
              <w:ind w:left="86"/>
              <w:spacing w:before="135" w:line="233" w:lineRule="auto"/>
              <w:rPr>
                <w:sz w:val="14"/>
                <w:szCs w:val="14"/>
              </w:rPr>
            </w:pPr>
            <w:r>
              <w:rPr>
                <w:sz w:val="14"/>
                <w:szCs w:val="14"/>
                <w:spacing w:val="12"/>
              </w:rPr>
              <w:t>行政处罚</w:t>
            </w:r>
          </w:p>
        </w:tc>
        <w:tc>
          <w:tcPr>
            <w:tcW w:w="2675" w:type="dxa"/>
            <w:vAlign w:val="top"/>
          </w:tcPr>
          <w:p>
            <w:pPr>
              <w:pStyle w:val="TableText"/>
              <w:ind w:left="81"/>
              <w:spacing w:before="135"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164" w:firstLine="21"/>
              <w:spacing w:before="24" w:line="222"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第八十</w:t>
            </w:r>
            <w:r>
              <w:rPr>
                <w:sz w:val="14"/>
                <w:szCs w:val="14"/>
                <w:spacing w:val="7"/>
              </w:rPr>
              <w:t>六条</w:t>
            </w:r>
          </w:p>
        </w:tc>
        <w:tc>
          <w:tcPr>
            <w:tcW w:w="993" w:type="dxa"/>
            <w:vAlign w:val="top"/>
          </w:tcPr>
          <w:p>
            <w:pPr>
              <w:pStyle w:val="TableText"/>
              <w:ind w:left="117"/>
              <w:spacing w:before="62"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5" w:line="167" w:lineRule="exact"/>
              <w:rPr/>
            </w:pPr>
            <w:r>
              <w:rPr>
                <w:spacing w:val="2"/>
                <w:position w:val="1"/>
              </w:rPr>
              <w:t>212</w:t>
            </w:r>
          </w:p>
        </w:tc>
        <w:tc>
          <w:tcPr>
            <w:tcW w:w="3978" w:type="dxa"/>
            <w:vAlign w:val="top"/>
          </w:tcPr>
          <w:p>
            <w:pPr>
              <w:pStyle w:val="TableText"/>
              <w:ind w:left="101" w:right="96" w:hanging="5"/>
              <w:spacing w:before="25" w:line="221" w:lineRule="auto"/>
              <w:rPr>
                <w:sz w:val="14"/>
                <w:szCs w:val="14"/>
              </w:rPr>
            </w:pPr>
            <w:r>
              <w:rPr>
                <w:sz w:val="14"/>
                <w:szCs w:val="14"/>
                <w:spacing w:val="16"/>
              </w:rPr>
              <w:t>对建设和运行污水集中处理设施、</w:t>
            </w:r>
            <w:r>
              <w:rPr>
                <w:sz w:val="14"/>
                <w:szCs w:val="14"/>
                <w:spacing w:val="-36"/>
              </w:rPr>
              <w:t xml:space="preserve"> </w:t>
            </w:r>
            <w:r>
              <w:rPr>
                <w:sz w:val="14"/>
                <w:szCs w:val="14"/>
                <w:spacing w:val="16"/>
              </w:rPr>
              <w:t>固体废物处置设施，</w:t>
            </w:r>
            <w:r>
              <w:rPr>
                <w:sz w:val="14"/>
                <w:szCs w:val="14"/>
                <w:spacing w:val="17"/>
              </w:rPr>
              <w:t>未依照法律法规和相关标准的要求采取措施防止土壤污</w:t>
            </w:r>
          </w:p>
        </w:tc>
        <w:tc>
          <w:tcPr>
            <w:tcW w:w="775" w:type="dxa"/>
            <w:vAlign w:val="top"/>
          </w:tcPr>
          <w:p>
            <w:pPr>
              <w:pStyle w:val="TableText"/>
              <w:ind w:left="86"/>
              <w:spacing w:before="135" w:line="233" w:lineRule="auto"/>
              <w:rPr>
                <w:sz w:val="14"/>
                <w:szCs w:val="14"/>
              </w:rPr>
            </w:pPr>
            <w:r>
              <w:rPr>
                <w:sz w:val="14"/>
                <w:szCs w:val="14"/>
                <w:spacing w:val="12"/>
              </w:rPr>
              <w:t>行政处罚</w:t>
            </w:r>
          </w:p>
        </w:tc>
        <w:tc>
          <w:tcPr>
            <w:tcW w:w="2675" w:type="dxa"/>
            <w:vAlign w:val="top"/>
          </w:tcPr>
          <w:p>
            <w:pPr>
              <w:pStyle w:val="TableText"/>
              <w:ind w:left="81"/>
              <w:spacing w:before="136"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164" w:firstLine="21"/>
              <w:spacing w:before="25" w:line="221"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第八十</w:t>
            </w:r>
            <w:r>
              <w:rPr>
                <w:sz w:val="14"/>
                <w:szCs w:val="14"/>
                <w:spacing w:val="7"/>
              </w:rPr>
              <w:t>六条</w:t>
            </w:r>
          </w:p>
        </w:tc>
        <w:tc>
          <w:tcPr>
            <w:tcW w:w="993" w:type="dxa"/>
            <w:vAlign w:val="top"/>
          </w:tcPr>
          <w:p>
            <w:pPr>
              <w:pStyle w:val="TableText"/>
              <w:ind w:left="117"/>
              <w:spacing w:before="63"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50"/>
              <w:spacing w:before="239" w:line="166" w:lineRule="exact"/>
              <w:rPr/>
            </w:pPr>
            <w:r>
              <w:rPr>
                <w:spacing w:val="2"/>
                <w:position w:val="1"/>
              </w:rPr>
              <w:t>213</w:t>
            </w:r>
          </w:p>
        </w:tc>
        <w:tc>
          <w:tcPr>
            <w:tcW w:w="3978" w:type="dxa"/>
            <w:vAlign w:val="top"/>
          </w:tcPr>
          <w:p>
            <w:pPr>
              <w:pStyle w:val="TableText"/>
              <w:ind w:left="96"/>
              <w:spacing w:before="43" w:line="232" w:lineRule="auto"/>
              <w:rPr>
                <w:sz w:val="14"/>
                <w:szCs w:val="14"/>
              </w:rPr>
            </w:pPr>
            <w:r>
              <w:rPr>
                <w:sz w:val="14"/>
                <w:szCs w:val="14"/>
                <w:spacing w:val="17"/>
              </w:rPr>
              <w:t>对向农用地排放重金属或者其他有毒有害物质含量超标</w:t>
            </w:r>
          </w:p>
          <w:p>
            <w:pPr>
              <w:pStyle w:val="TableText"/>
              <w:ind w:left="82"/>
              <w:spacing w:before="13" w:line="199" w:lineRule="auto"/>
              <w:rPr>
                <w:sz w:val="14"/>
                <w:szCs w:val="14"/>
              </w:rPr>
            </w:pPr>
            <w:r>
              <w:rPr>
                <w:sz w:val="14"/>
                <w:szCs w:val="14"/>
                <w:spacing w:val="13"/>
              </w:rPr>
              <w:t>的污水、污</w:t>
            </w:r>
            <w:r>
              <w:rPr>
                <w:sz w:val="14"/>
                <w:szCs w:val="14"/>
                <w:spacing w:val="44"/>
              </w:rPr>
              <w:t xml:space="preserve"> </w:t>
            </w:r>
            <w:r>
              <w:rPr>
                <w:sz w:val="14"/>
                <w:szCs w:val="14"/>
                <w:spacing w:val="13"/>
              </w:rPr>
              <w:t>泥，</w:t>
            </w:r>
            <w:r>
              <w:rPr>
                <w:sz w:val="14"/>
                <w:szCs w:val="14"/>
                <w:spacing w:val="-33"/>
              </w:rPr>
              <w:t xml:space="preserve"> </w:t>
            </w:r>
            <w:r>
              <w:rPr>
                <w:sz w:val="14"/>
                <w:szCs w:val="14"/>
                <w:spacing w:val="13"/>
              </w:rPr>
              <w:t>以及可能造成土壤污染的清淤底泥、尾</w:t>
            </w:r>
          </w:p>
          <w:p>
            <w:pPr>
              <w:pStyle w:val="TableText"/>
              <w:ind w:left="1918"/>
              <w:spacing w:line="218" w:lineRule="auto"/>
              <w:rPr>
                <w:sz w:val="14"/>
                <w:szCs w:val="14"/>
              </w:rPr>
            </w:pPr>
            <w:r>
              <w:rPr>
                <w:sz w:val="14"/>
                <w:szCs w:val="14"/>
                <w:spacing w:val="3"/>
              </w:rPr>
              <w:t>矿</w:t>
            </w:r>
          </w:p>
        </w:tc>
        <w:tc>
          <w:tcPr>
            <w:tcW w:w="775" w:type="dxa"/>
            <w:vAlign w:val="top"/>
          </w:tcPr>
          <w:p>
            <w:pPr>
              <w:pStyle w:val="TableText"/>
              <w:ind w:left="86"/>
              <w:spacing w:before="230" w:line="233" w:lineRule="auto"/>
              <w:rPr>
                <w:sz w:val="14"/>
                <w:szCs w:val="14"/>
              </w:rPr>
            </w:pPr>
            <w:r>
              <w:rPr>
                <w:sz w:val="14"/>
                <w:szCs w:val="14"/>
                <w:spacing w:val="12"/>
              </w:rPr>
              <w:t>行政处罚</w:t>
            </w:r>
          </w:p>
        </w:tc>
        <w:tc>
          <w:tcPr>
            <w:tcW w:w="2675" w:type="dxa"/>
            <w:vAlign w:val="top"/>
          </w:tcPr>
          <w:p>
            <w:pPr>
              <w:pStyle w:val="TableText"/>
              <w:ind w:left="81"/>
              <w:spacing w:before="230" w:line="232" w:lineRule="auto"/>
              <w:rPr>
                <w:sz w:val="14"/>
                <w:szCs w:val="14"/>
              </w:rPr>
            </w:pPr>
            <w:r>
              <w:rPr>
                <w:sz w:val="14"/>
                <w:szCs w:val="14"/>
                <w:spacing w:val="16"/>
              </w:rPr>
              <w:t>包头市生态环境局白云鄂博矿区分局</w:t>
            </w:r>
          </w:p>
        </w:tc>
        <w:tc>
          <w:tcPr>
            <w:tcW w:w="6270" w:type="dxa"/>
            <w:vAlign w:val="top"/>
          </w:tcPr>
          <w:p>
            <w:pPr>
              <w:pStyle w:val="TableText"/>
              <w:ind w:left="34" w:right="164" w:firstLine="23"/>
              <w:spacing w:before="137" w:line="254"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第八十</w:t>
            </w:r>
            <w:r>
              <w:rPr>
                <w:sz w:val="14"/>
                <w:szCs w:val="14"/>
                <w:spacing w:val="9"/>
              </w:rPr>
              <w:t>七条</w:t>
            </w:r>
          </w:p>
        </w:tc>
        <w:tc>
          <w:tcPr>
            <w:tcW w:w="993" w:type="dxa"/>
            <w:vAlign w:val="top"/>
          </w:tcPr>
          <w:p>
            <w:pPr>
              <w:pStyle w:val="TableText"/>
              <w:ind w:left="117"/>
              <w:spacing w:before="158"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7" w:line="167" w:lineRule="exact"/>
              <w:rPr/>
            </w:pPr>
            <w:r>
              <w:rPr>
                <w:spacing w:val="2"/>
                <w:position w:val="1"/>
              </w:rPr>
              <w:t>214</w:t>
            </w:r>
          </w:p>
        </w:tc>
        <w:tc>
          <w:tcPr>
            <w:tcW w:w="3978" w:type="dxa"/>
            <w:vAlign w:val="top"/>
          </w:tcPr>
          <w:p>
            <w:pPr>
              <w:pStyle w:val="TableText"/>
              <w:ind w:left="254" w:right="99" w:hanging="158"/>
              <w:spacing w:before="27" w:line="220" w:lineRule="auto"/>
              <w:rPr>
                <w:sz w:val="14"/>
                <w:szCs w:val="14"/>
              </w:rPr>
            </w:pPr>
            <w:r>
              <w:rPr>
                <w:sz w:val="14"/>
                <w:szCs w:val="14"/>
                <w:spacing w:val="17"/>
              </w:rPr>
              <w:t>对将重金属或者其他有毒有害物质含量超标的工业固体</w:t>
            </w:r>
            <w:r>
              <w:rPr>
                <w:sz w:val="14"/>
                <w:szCs w:val="14"/>
                <w:spacing w:val="17"/>
              </w:rPr>
              <w:t>废物、生活垃圾或者污染土壤用于土地复垦的处罚</w:t>
            </w:r>
          </w:p>
        </w:tc>
        <w:tc>
          <w:tcPr>
            <w:tcW w:w="775" w:type="dxa"/>
            <w:vAlign w:val="top"/>
          </w:tcPr>
          <w:p>
            <w:pPr>
              <w:pStyle w:val="TableText"/>
              <w:ind w:left="86"/>
              <w:spacing w:before="138" w:line="233" w:lineRule="auto"/>
              <w:rPr>
                <w:sz w:val="14"/>
                <w:szCs w:val="14"/>
              </w:rPr>
            </w:pPr>
            <w:r>
              <w:rPr>
                <w:sz w:val="14"/>
                <w:szCs w:val="14"/>
                <w:spacing w:val="12"/>
              </w:rPr>
              <w:t>行政处罚</w:t>
            </w:r>
          </w:p>
        </w:tc>
        <w:tc>
          <w:tcPr>
            <w:tcW w:w="2675" w:type="dxa"/>
            <w:vAlign w:val="top"/>
          </w:tcPr>
          <w:p>
            <w:pPr>
              <w:pStyle w:val="TableText"/>
              <w:ind w:left="81"/>
              <w:spacing w:before="138" w:line="232" w:lineRule="auto"/>
              <w:rPr>
                <w:sz w:val="14"/>
                <w:szCs w:val="14"/>
              </w:rPr>
            </w:pPr>
            <w:r>
              <w:rPr>
                <w:sz w:val="14"/>
                <w:szCs w:val="14"/>
                <w:spacing w:val="16"/>
              </w:rPr>
              <w:t>包头市生态环境局白云鄂博矿区分局</w:t>
            </w:r>
          </w:p>
        </w:tc>
        <w:tc>
          <w:tcPr>
            <w:tcW w:w="6270" w:type="dxa"/>
            <w:vAlign w:val="top"/>
          </w:tcPr>
          <w:p>
            <w:pPr>
              <w:pStyle w:val="TableText"/>
              <w:ind w:left="42" w:right="164" w:firstLine="14"/>
              <w:spacing w:before="27" w:line="220"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第八十</w:t>
            </w:r>
            <w:r>
              <w:rPr>
                <w:sz w:val="14"/>
                <w:szCs w:val="14"/>
                <w:spacing w:val="6"/>
              </w:rPr>
              <w:t>九条</w:t>
            </w:r>
          </w:p>
        </w:tc>
        <w:tc>
          <w:tcPr>
            <w:tcW w:w="993" w:type="dxa"/>
            <w:vAlign w:val="top"/>
          </w:tcPr>
          <w:p>
            <w:pPr>
              <w:pStyle w:val="TableText"/>
              <w:ind w:left="117"/>
              <w:spacing w:before="65" w:line="167"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30" w:lineRule="auto"/>
              <w:rPr>
                <w:rFonts w:ascii="Arial"/>
                <w:sz w:val="21"/>
              </w:rPr>
            </w:pPr>
            <w:r/>
          </w:p>
          <w:p>
            <w:pPr>
              <w:pStyle w:val="TableText"/>
              <w:ind w:left="150"/>
              <w:spacing w:before="39" w:line="166" w:lineRule="exact"/>
              <w:rPr/>
            </w:pPr>
            <w:r>
              <w:rPr>
                <w:spacing w:val="2"/>
                <w:position w:val="1"/>
              </w:rPr>
              <w:t>215</w:t>
            </w:r>
          </w:p>
        </w:tc>
        <w:tc>
          <w:tcPr>
            <w:tcW w:w="3978" w:type="dxa"/>
            <w:vAlign w:val="top"/>
          </w:tcPr>
          <w:p>
            <w:pPr>
              <w:pStyle w:val="TableText"/>
              <w:ind w:left="96"/>
              <w:spacing w:before="45" w:line="231" w:lineRule="auto"/>
              <w:rPr>
                <w:sz w:val="14"/>
                <w:szCs w:val="14"/>
              </w:rPr>
            </w:pPr>
            <w:r>
              <w:rPr>
                <w:sz w:val="14"/>
                <w:szCs w:val="14"/>
                <w:spacing w:val="15"/>
              </w:rPr>
              <w:t>对受委托从事土壤污染状况调查和土壤污染风险评估、</w:t>
            </w:r>
          </w:p>
          <w:p>
            <w:pPr>
              <w:pStyle w:val="TableText"/>
              <w:ind w:left="97"/>
              <w:spacing w:before="19" w:line="231" w:lineRule="auto"/>
              <w:rPr>
                <w:sz w:val="14"/>
                <w:szCs w:val="14"/>
              </w:rPr>
            </w:pPr>
            <w:r>
              <w:rPr>
                <w:sz w:val="14"/>
                <w:szCs w:val="14"/>
                <w:spacing w:val="16"/>
              </w:rPr>
              <w:t>风险管控效果评估、修复效果评估活动的单位，</w:t>
            </w:r>
            <w:r>
              <w:rPr>
                <w:sz w:val="14"/>
                <w:szCs w:val="14"/>
                <w:spacing w:val="-39"/>
              </w:rPr>
              <w:t xml:space="preserve"> </w:t>
            </w:r>
            <w:r>
              <w:rPr>
                <w:sz w:val="14"/>
                <w:szCs w:val="14"/>
                <w:spacing w:val="16"/>
              </w:rPr>
              <w:t>出具虚</w:t>
            </w:r>
          </w:p>
          <w:p>
            <w:pPr>
              <w:pStyle w:val="TableText"/>
              <w:ind w:left="1047"/>
              <w:spacing w:before="17" w:line="193" w:lineRule="auto"/>
              <w:rPr>
                <w:sz w:val="14"/>
                <w:szCs w:val="14"/>
              </w:rPr>
            </w:pPr>
            <w:r>
              <w:rPr>
                <w:sz w:val="14"/>
                <w:szCs w:val="14"/>
                <w:spacing w:val="15"/>
              </w:rPr>
              <w:t>假调查报告、风险评估报告</w:t>
            </w:r>
          </w:p>
          <w:p>
            <w:pPr>
              <w:pStyle w:val="TableText"/>
              <w:ind w:left="198"/>
              <w:spacing w:line="211" w:lineRule="auto"/>
              <w:rPr>
                <w:sz w:val="14"/>
                <w:szCs w:val="14"/>
              </w:rPr>
            </w:pPr>
            <w:r>
              <w:rPr>
                <w:sz w:val="14"/>
                <w:szCs w:val="14"/>
                <w:spacing w:val="16"/>
              </w:rPr>
              <w:t>、风险管控效果评估报告、修复效果评估报告</w:t>
            </w:r>
            <w:r>
              <w:rPr>
                <w:sz w:val="14"/>
                <w:szCs w:val="14"/>
                <w:spacing w:val="15"/>
              </w:rPr>
              <w:t>的处罚</w:t>
            </w:r>
          </w:p>
        </w:tc>
        <w:tc>
          <w:tcPr>
            <w:tcW w:w="775" w:type="dxa"/>
            <w:vAlign w:val="top"/>
          </w:tcPr>
          <w:p>
            <w:pPr>
              <w:spacing w:line="314"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312" w:lineRule="auto"/>
              <w:rPr>
                <w:rFonts w:ascii="Arial"/>
                <w:sz w:val="21"/>
              </w:rPr>
            </w:pPr>
            <w:r/>
          </w:p>
          <w:p>
            <w:pPr>
              <w:pStyle w:val="TableText"/>
              <w:ind w:left="81"/>
              <w:spacing w:before="46"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164" w:firstLine="21"/>
              <w:spacing w:before="238" w:line="257"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1"/>
              </w:rPr>
              <w:t>条</w:t>
            </w:r>
          </w:p>
        </w:tc>
        <w:tc>
          <w:tcPr>
            <w:tcW w:w="993" w:type="dxa"/>
            <w:vAlign w:val="top"/>
          </w:tcPr>
          <w:p>
            <w:pPr>
              <w:pStyle w:val="TableText"/>
              <w:ind w:left="117"/>
              <w:spacing w:before="256"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21" w:line="166" w:lineRule="exact"/>
              <w:rPr/>
            </w:pPr>
            <w:r>
              <w:rPr>
                <w:spacing w:val="2"/>
                <w:position w:val="1"/>
              </w:rPr>
              <w:t>216</w:t>
            </w:r>
          </w:p>
        </w:tc>
        <w:tc>
          <w:tcPr>
            <w:tcW w:w="3978" w:type="dxa"/>
            <w:vAlign w:val="top"/>
          </w:tcPr>
          <w:p>
            <w:pPr>
              <w:pStyle w:val="TableText"/>
              <w:ind w:left="96"/>
              <w:spacing w:before="109" w:line="232" w:lineRule="auto"/>
              <w:rPr>
                <w:sz w:val="14"/>
                <w:szCs w:val="14"/>
              </w:rPr>
            </w:pPr>
            <w:r>
              <w:rPr>
                <w:sz w:val="14"/>
                <w:szCs w:val="14"/>
                <w:spacing w:val="17"/>
              </w:rPr>
              <w:t>对未单独收集、存放开发建设过程中剥离的表土的处罚</w:t>
            </w:r>
          </w:p>
        </w:tc>
        <w:tc>
          <w:tcPr>
            <w:tcW w:w="775" w:type="dxa"/>
            <w:vAlign w:val="top"/>
          </w:tcPr>
          <w:p>
            <w:pPr>
              <w:pStyle w:val="TableText"/>
              <w:ind w:left="86"/>
              <w:spacing w:before="109" w:line="233" w:lineRule="auto"/>
              <w:rPr>
                <w:sz w:val="14"/>
                <w:szCs w:val="14"/>
              </w:rPr>
            </w:pPr>
            <w:r>
              <w:rPr>
                <w:sz w:val="14"/>
                <w:szCs w:val="14"/>
                <w:spacing w:val="12"/>
              </w:rPr>
              <w:t>行政处罚</w:t>
            </w:r>
          </w:p>
        </w:tc>
        <w:tc>
          <w:tcPr>
            <w:tcW w:w="2675" w:type="dxa"/>
            <w:vAlign w:val="top"/>
          </w:tcPr>
          <w:p>
            <w:pPr>
              <w:pStyle w:val="TableText"/>
              <w:ind w:left="81"/>
              <w:spacing w:before="109"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164" w:firstLine="18"/>
              <w:spacing w:before="6" w:line="196"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7"/>
              </w:rPr>
              <w:t>一条</w:t>
            </w:r>
          </w:p>
        </w:tc>
        <w:tc>
          <w:tcPr>
            <w:tcW w:w="993" w:type="dxa"/>
            <w:vAlign w:val="top"/>
          </w:tcPr>
          <w:p>
            <w:pPr>
              <w:pStyle w:val="TableText"/>
              <w:ind w:left="117"/>
              <w:spacing w:before="42" w:line="166" w:lineRule="exact"/>
              <w:rPr/>
            </w:pPr>
            <w:r>
              <w:rPr>
                <w:spacing w:val="5"/>
                <w:position w:val="1"/>
              </w:rPr>
              <w:t>0472-8515136</w:t>
            </w:r>
          </w:p>
        </w:tc>
        <w:tc>
          <w:tcPr>
            <w:tcW w:w="420" w:type="dxa"/>
            <w:vAlign w:val="top"/>
          </w:tcPr>
          <w:p>
            <w:pPr>
              <w:rPr>
                <w:rFonts w:ascii="Arial"/>
                <w:sz w:val="21"/>
              </w:rPr>
            </w:pPr>
            <w:r/>
          </w:p>
        </w:tc>
      </w:tr>
      <w:tr>
        <w:trPr>
          <w:trHeight w:val="381" w:hRule="atLeast"/>
        </w:trPr>
        <w:tc>
          <w:tcPr>
            <w:tcW w:w="473" w:type="dxa"/>
            <w:vAlign w:val="top"/>
          </w:tcPr>
          <w:p>
            <w:pPr>
              <w:pStyle w:val="TableText"/>
              <w:ind w:left="150"/>
              <w:spacing w:before="148" w:line="166" w:lineRule="exact"/>
              <w:rPr/>
            </w:pPr>
            <w:r>
              <w:rPr>
                <w:spacing w:val="2"/>
                <w:position w:val="1"/>
              </w:rPr>
              <w:t>217</w:t>
            </w:r>
          </w:p>
        </w:tc>
        <w:tc>
          <w:tcPr>
            <w:tcW w:w="3978" w:type="dxa"/>
            <w:vAlign w:val="top"/>
          </w:tcPr>
          <w:p>
            <w:pPr>
              <w:pStyle w:val="TableText"/>
              <w:ind w:left="96"/>
              <w:spacing w:before="47" w:line="206" w:lineRule="auto"/>
              <w:rPr>
                <w:sz w:val="14"/>
                <w:szCs w:val="14"/>
              </w:rPr>
            </w:pPr>
            <w:r>
              <w:rPr>
                <w:sz w:val="14"/>
                <w:szCs w:val="14"/>
                <w:spacing w:val="17"/>
              </w:rPr>
              <w:t>对实施风险管控、修复活动对土壤、周边环境造成新的</w:t>
            </w:r>
          </w:p>
          <w:p>
            <w:pPr>
              <w:pStyle w:val="TableText"/>
              <w:ind w:left="1602"/>
              <w:spacing w:line="220" w:lineRule="auto"/>
              <w:rPr>
                <w:sz w:val="14"/>
                <w:szCs w:val="14"/>
              </w:rPr>
            </w:pPr>
            <w:r>
              <w:rPr>
                <w:sz w:val="14"/>
                <w:szCs w:val="14"/>
                <w:spacing w:val="13"/>
              </w:rPr>
              <w:t>污染的处罚</w:t>
            </w:r>
          </w:p>
        </w:tc>
        <w:tc>
          <w:tcPr>
            <w:tcW w:w="775" w:type="dxa"/>
            <w:vAlign w:val="top"/>
          </w:tcPr>
          <w:p>
            <w:pPr>
              <w:pStyle w:val="TableText"/>
              <w:ind w:left="86"/>
              <w:spacing w:before="141" w:line="233" w:lineRule="auto"/>
              <w:rPr>
                <w:sz w:val="14"/>
                <w:szCs w:val="14"/>
              </w:rPr>
            </w:pPr>
            <w:r>
              <w:rPr>
                <w:sz w:val="14"/>
                <w:szCs w:val="14"/>
                <w:spacing w:val="12"/>
              </w:rPr>
              <w:t>行政处罚</w:t>
            </w:r>
          </w:p>
        </w:tc>
        <w:tc>
          <w:tcPr>
            <w:tcW w:w="2675" w:type="dxa"/>
            <w:vAlign w:val="top"/>
          </w:tcPr>
          <w:p>
            <w:pPr>
              <w:pStyle w:val="TableText"/>
              <w:ind w:left="81"/>
              <w:spacing w:before="141"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164" w:firstLine="18"/>
              <w:spacing w:before="32" w:line="223"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7"/>
              </w:rPr>
              <w:t>一条</w:t>
            </w:r>
          </w:p>
        </w:tc>
        <w:tc>
          <w:tcPr>
            <w:tcW w:w="993" w:type="dxa"/>
            <w:vAlign w:val="top"/>
          </w:tcPr>
          <w:p>
            <w:pPr>
              <w:pStyle w:val="TableText"/>
              <w:ind w:left="117"/>
              <w:spacing w:before="68" w:line="167" w:lineRule="exact"/>
              <w:rPr/>
            </w:pPr>
            <w:r>
              <w:rPr>
                <w:spacing w:val="5"/>
                <w:position w:val="1"/>
              </w:rPr>
              <w:t>0472-8515136</w:t>
            </w:r>
          </w:p>
        </w:tc>
        <w:tc>
          <w:tcPr>
            <w:tcW w:w="420" w:type="dxa"/>
            <w:vAlign w:val="top"/>
          </w:tcPr>
          <w:p>
            <w:pPr>
              <w:rPr>
                <w:rFonts w:ascii="Arial"/>
                <w:sz w:val="21"/>
              </w:rPr>
            </w:pPr>
            <w:r/>
          </w:p>
        </w:tc>
      </w:tr>
    </w:tbl>
    <w:p>
      <w:pPr>
        <w:pStyle w:val="BodyText"/>
        <w:rPr>
          <w:sz w:val="21"/>
        </w:rPr>
      </w:pPr>
      <w:r/>
    </w:p>
    <w:p>
      <w:pPr>
        <w:sectPr>
          <w:pgSz w:w="16835" w:h="11910"/>
          <w:pgMar w:top="393" w:right="683" w:bottom="400" w:left="561" w:header="0" w:footer="0" w:gutter="0"/>
        </w:sectPr>
        <w:rPr>
          <w:sz w:val="21"/>
          <w:szCs w:val="21"/>
        </w:rPr>
      </w:pPr>
    </w:p>
    <w:tbl>
      <w:tblPr>
        <w:tblStyle w:val="TableNormal"/>
        <w:tblW w:w="155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3"/>
        <w:gridCol w:w="420"/>
      </w:tblGrid>
      <w:tr>
        <w:trPr>
          <w:trHeight w:val="760" w:hRule="atLeast"/>
        </w:trPr>
        <w:tc>
          <w:tcPr>
            <w:tcW w:w="473" w:type="dxa"/>
            <w:vAlign w:val="top"/>
          </w:tcPr>
          <w:p>
            <w:pPr>
              <w:spacing w:line="328" w:lineRule="auto"/>
              <w:rPr>
                <w:rFonts w:ascii="Arial"/>
                <w:sz w:val="21"/>
              </w:rPr>
            </w:pPr>
            <w:r/>
          </w:p>
          <w:p>
            <w:pPr>
              <w:pStyle w:val="TableText"/>
              <w:ind w:left="150"/>
              <w:spacing w:before="39" w:line="166" w:lineRule="exact"/>
              <w:rPr/>
            </w:pPr>
            <w:r>
              <w:rPr>
                <w:spacing w:val="2"/>
                <w:position w:val="1"/>
              </w:rPr>
              <w:t>218</w:t>
            </w:r>
          </w:p>
        </w:tc>
        <w:tc>
          <w:tcPr>
            <w:tcW w:w="3978" w:type="dxa"/>
            <w:vAlign w:val="top"/>
          </w:tcPr>
          <w:p>
            <w:pPr>
              <w:pStyle w:val="TableText"/>
              <w:ind w:left="96"/>
              <w:spacing w:before="43" w:line="232" w:lineRule="auto"/>
              <w:rPr>
                <w:sz w:val="14"/>
                <w:szCs w:val="14"/>
              </w:rPr>
            </w:pPr>
            <w:r>
              <w:rPr>
                <w:sz w:val="14"/>
                <w:szCs w:val="14"/>
                <w:spacing w:val="17"/>
              </w:rPr>
              <w:t>对转运污染土壤，未将运输时间、方式、线路和污染土</w:t>
            </w:r>
          </w:p>
          <w:p>
            <w:pPr>
              <w:pStyle w:val="TableText"/>
              <w:ind w:left="1522"/>
              <w:spacing w:before="16" w:line="232" w:lineRule="auto"/>
              <w:rPr>
                <w:sz w:val="14"/>
                <w:szCs w:val="14"/>
              </w:rPr>
            </w:pPr>
            <w:r>
              <w:rPr>
                <w:sz w:val="14"/>
                <w:szCs w:val="14"/>
                <w:spacing w:val="14"/>
              </w:rPr>
              <w:t>壤数量、去向</w:t>
            </w:r>
          </w:p>
          <w:p>
            <w:pPr>
              <w:pStyle w:val="TableText"/>
              <w:ind w:left="117"/>
              <w:spacing w:before="13" w:line="206" w:lineRule="auto"/>
              <w:rPr>
                <w:sz w:val="14"/>
                <w:szCs w:val="14"/>
              </w:rPr>
            </w:pPr>
            <w:r>
              <w:rPr>
                <w:sz w:val="14"/>
                <w:szCs w:val="14"/>
                <w:spacing w:val="16"/>
              </w:rPr>
              <w:t>、最终处置措施等提前报所在地和接收地生态环境主管</w:t>
            </w:r>
          </w:p>
          <w:p>
            <w:pPr>
              <w:pStyle w:val="TableText"/>
              <w:ind w:left="1605"/>
              <w:spacing w:line="222" w:lineRule="auto"/>
              <w:rPr>
                <w:sz w:val="14"/>
                <w:szCs w:val="14"/>
              </w:rPr>
            </w:pPr>
            <w:r>
              <w:rPr>
                <w:sz w:val="14"/>
                <w:szCs w:val="14"/>
                <w:spacing w:val="13"/>
              </w:rPr>
              <w:t>部门的处罚</w:t>
            </w:r>
          </w:p>
        </w:tc>
        <w:tc>
          <w:tcPr>
            <w:tcW w:w="775" w:type="dxa"/>
            <w:vAlign w:val="top"/>
          </w:tcPr>
          <w:p>
            <w:pPr>
              <w:spacing w:line="308" w:lineRule="auto"/>
              <w:rPr>
                <w:rFonts w:ascii="Arial"/>
                <w:sz w:val="21"/>
              </w:rPr>
            </w:pPr>
            <w:r/>
          </w:p>
          <w:p>
            <w:pPr>
              <w:pStyle w:val="TableText"/>
              <w:ind w:left="86"/>
              <w:spacing w:before="45" w:line="233" w:lineRule="auto"/>
              <w:rPr>
                <w:sz w:val="14"/>
                <w:szCs w:val="14"/>
              </w:rPr>
            </w:pPr>
            <w:r>
              <w:rPr>
                <w:sz w:val="14"/>
                <w:szCs w:val="14"/>
                <w:spacing w:val="12"/>
              </w:rPr>
              <w:t>行政处罚</w:t>
            </w:r>
          </w:p>
        </w:tc>
        <w:tc>
          <w:tcPr>
            <w:tcW w:w="2675" w:type="dxa"/>
            <w:vAlign w:val="top"/>
          </w:tcPr>
          <w:p>
            <w:pPr>
              <w:spacing w:line="308"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164" w:firstLine="18"/>
              <w:spacing w:before="236" w:line="254"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7"/>
              </w:rPr>
              <w:t>一条</w:t>
            </w:r>
          </w:p>
        </w:tc>
        <w:tc>
          <w:tcPr>
            <w:tcW w:w="993" w:type="dxa"/>
            <w:vAlign w:val="top"/>
          </w:tcPr>
          <w:p>
            <w:pPr>
              <w:pStyle w:val="TableText"/>
              <w:ind w:left="117"/>
              <w:spacing w:before="252"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37" w:line="166" w:lineRule="exact"/>
              <w:rPr/>
            </w:pPr>
            <w:r>
              <w:rPr>
                <w:spacing w:val="2"/>
                <w:position w:val="1"/>
              </w:rPr>
              <w:t>219</w:t>
            </w:r>
          </w:p>
        </w:tc>
        <w:tc>
          <w:tcPr>
            <w:tcW w:w="3978" w:type="dxa"/>
            <w:vAlign w:val="top"/>
          </w:tcPr>
          <w:p>
            <w:pPr>
              <w:pStyle w:val="TableText"/>
              <w:ind w:left="153" w:right="94" w:hanging="57"/>
              <w:spacing w:before="19" w:line="225" w:lineRule="auto"/>
              <w:rPr>
                <w:sz w:val="14"/>
                <w:szCs w:val="14"/>
              </w:rPr>
            </w:pPr>
            <w:r>
              <w:rPr>
                <w:sz w:val="14"/>
                <w:szCs w:val="14"/>
                <w:spacing w:val="17"/>
              </w:rPr>
              <w:t>对未达到土壤污染风险评估报告确定的风险管控、修复</w:t>
            </w:r>
            <w:r>
              <w:rPr>
                <w:sz w:val="14"/>
                <w:szCs w:val="14"/>
                <w:spacing w:val="15"/>
              </w:rPr>
              <w:t>目标的建设用地地块，开工建设与风险管控、修复无关</w:t>
            </w:r>
          </w:p>
        </w:tc>
        <w:tc>
          <w:tcPr>
            <w:tcW w:w="775" w:type="dxa"/>
            <w:vAlign w:val="top"/>
          </w:tcPr>
          <w:p>
            <w:pPr>
              <w:pStyle w:val="TableText"/>
              <w:ind w:left="86"/>
              <w:spacing w:before="125" w:line="233" w:lineRule="auto"/>
              <w:rPr>
                <w:sz w:val="14"/>
                <w:szCs w:val="14"/>
              </w:rPr>
            </w:pPr>
            <w:r>
              <w:rPr>
                <w:sz w:val="14"/>
                <w:szCs w:val="14"/>
                <w:spacing w:val="12"/>
              </w:rPr>
              <w:t>行政处罚</w:t>
            </w:r>
          </w:p>
        </w:tc>
        <w:tc>
          <w:tcPr>
            <w:tcW w:w="2675" w:type="dxa"/>
            <w:vAlign w:val="top"/>
          </w:tcPr>
          <w:p>
            <w:pPr>
              <w:pStyle w:val="TableText"/>
              <w:ind w:left="81"/>
              <w:spacing w:before="125"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164" w:firstLine="18"/>
              <w:spacing w:before="19" w:line="225"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7"/>
              </w:rPr>
              <w:t>一条</w:t>
            </w:r>
          </w:p>
        </w:tc>
        <w:tc>
          <w:tcPr>
            <w:tcW w:w="993" w:type="dxa"/>
            <w:vAlign w:val="top"/>
          </w:tcPr>
          <w:p>
            <w:pPr>
              <w:pStyle w:val="TableText"/>
              <w:ind w:left="117"/>
              <w:spacing w:before="55"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38" w:line="166" w:lineRule="exact"/>
              <w:rPr/>
            </w:pPr>
            <w:r>
              <w:rPr>
                <w:spacing w:val="2"/>
                <w:position w:val="1"/>
              </w:rPr>
              <w:t>220</w:t>
            </w:r>
          </w:p>
        </w:tc>
        <w:tc>
          <w:tcPr>
            <w:tcW w:w="3978" w:type="dxa"/>
            <w:vAlign w:val="top"/>
          </w:tcPr>
          <w:p>
            <w:pPr>
              <w:pStyle w:val="TableText"/>
              <w:ind w:left="96"/>
              <w:spacing w:before="35" w:line="209" w:lineRule="auto"/>
              <w:rPr>
                <w:sz w:val="14"/>
                <w:szCs w:val="14"/>
              </w:rPr>
            </w:pPr>
            <w:r>
              <w:rPr>
                <w:sz w:val="14"/>
                <w:szCs w:val="14"/>
                <w:spacing w:val="17"/>
              </w:rPr>
              <w:t>对土壤污染责任人或者土地使用权人未按照规定实施后</w:t>
            </w:r>
          </w:p>
          <w:p>
            <w:pPr>
              <w:pStyle w:val="TableText"/>
              <w:ind w:left="1526"/>
              <w:spacing w:line="220" w:lineRule="auto"/>
              <w:rPr>
                <w:sz w:val="14"/>
                <w:szCs w:val="14"/>
              </w:rPr>
            </w:pPr>
            <w:r>
              <w:rPr>
                <w:sz w:val="14"/>
                <w:szCs w:val="14"/>
                <w:spacing w:val="14"/>
              </w:rPr>
              <w:t>期管理的处罚</w:t>
            </w:r>
          </w:p>
        </w:tc>
        <w:tc>
          <w:tcPr>
            <w:tcW w:w="775" w:type="dxa"/>
            <w:vAlign w:val="top"/>
          </w:tcPr>
          <w:p>
            <w:pPr>
              <w:pStyle w:val="TableText"/>
              <w:ind w:left="86"/>
              <w:spacing w:before="126" w:line="233" w:lineRule="auto"/>
              <w:rPr>
                <w:sz w:val="14"/>
                <w:szCs w:val="14"/>
              </w:rPr>
            </w:pPr>
            <w:r>
              <w:rPr>
                <w:sz w:val="14"/>
                <w:szCs w:val="14"/>
                <w:spacing w:val="12"/>
              </w:rPr>
              <w:t>行政处罚</w:t>
            </w:r>
          </w:p>
        </w:tc>
        <w:tc>
          <w:tcPr>
            <w:tcW w:w="2675" w:type="dxa"/>
            <w:vAlign w:val="top"/>
          </w:tcPr>
          <w:p>
            <w:pPr>
              <w:pStyle w:val="TableText"/>
              <w:ind w:left="81"/>
              <w:spacing w:before="126"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164" w:firstLine="18"/>
              <w:spacing w:before="18" w:line="226"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7"/>
              </w:rPr>
              <w:t>二条</w:t>
            </w:r>
          </w:p>
        </w:tc>
        <w:tc>
          <w:tcPr>
            <w:tcW w:w="993" w:type="dxa"/>
            <w:vAlign w:val="top"/>
          </w:tcPr>
          <w:p>
            <w:pPr>
              <w:pStyle w:val="TableText"/>
              <w:ind w:left="117"/>
              <w:spacing w:before="56"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10" w:line="167" w:lineRule="exact"/>
              <w:rPr/>
            </w:pPr>
            <w:r>
              <w:rPr>
                <w:spacing w:val="2"/>
                <w:position w:val="1"/>
              </w:rPr>
              <w:t>221</w:t>
            </w:r>
          </w:p>
        </w:tc>
        <w:tc>
          <w:tcPr>
            <w:tcW w:w="3978" w:type="dxa"/>
            <w:vAlign w:val="top"/>
          </w:tcPr>
          <w:p>
            <w:pPr>
              <w:pStyle w:val="TableText"/>
              <w:ind w:left="492"/>
              <w:spacing w:before="98" w:line="232" w:lineRule="auto"/>
              <w:rPr>
                <w:sz w:val="14"/>
                <w:szCs w:val="14"/>
              </w:rPr>
            </w:pPr>
            <w:r>
              <w:rPr>
                <w:sz w:val="14"/>
                <w:szCs w:val="14"/>
                <w:spacing w:val="17"/>
              </w:rPr>
              <w:t>对未按照规定进行土壤污染状况调查的处罚</w:t>
            </w:r>
          </w:p>
        </w:tc>
        <w:tc>
          <w:tcPr>
            <w:tcW w:w="775" w:type="dxa"/>
            <w:vAlign w:val="top"/>
          </w:tcPr>
          <w:p>
            <w:pPr>
              <w:pStyle w:val="TableText"/>
              <w:ind w:left="86"/>
              <w:spacing w:before="98" w:line="233" w:lineRule="auto"/>
              <w:rPr>
                <w:sz w:val="14"/>
                <w:szCs w:val="14"/>
              </w:rPr>
            </w:pPr>
            <w:r>
              <w:rPr>
                <w:sz w:val="14"/>
                <w:szCs w:val="14"/>
                <w:spacing w:val="12"/>
              </w:rPr>
              <w:t>行政处罚</w:t>
            </w:r>
          </w:p>
        </w:tc>
        <w:tc>
          <w:tcPr>
            <w:tcW w:w="2675" w:type="dxa"/>
            <w:vAlign w:val="top"/>
          </w:tcPr>
          <w:p>
            <w:pPr>
              <w:pStyle w:val="TableText"/>
              <w:ind w:left="81"/>
              <w:spacing w:before="98" w:line="232" w:lineRule="auto"/>
              <w:rPr>
                <w:sz w:val="14"/>
                <w:szCs w:val="14"/>
              </w:rPr>
            </w:pPr>
            <w:r>
              <w:rPr>
                <w:sz w:val="14"/>
                <w:szCs w:val="14"/>
                <w:spacing w:val="16"/>
              </w:rPr>
              <w:t>包头市生态环境局白云鄂博矿区分局</w:t>
            </w:r>
          </w:p>
        </w:tc>
        <w:tc>
          <w:tcPr>
            <w:tcW w:w="6270" w:type="dxa"/>
            <w:vAlign w:val="top"/>
          </w:tcPr>
          <w:p>
            <w:pPr>
              <w:pStyle w:val="TableText"/>
              <w:ind w:left="62" w:right="164" w:hanging="5"/>
              <w:spacing w:line="200"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3"/>
              </w:rPr>
              <w:t>四条</w:t>
            </w:r>
          </w:p>
        </w:tc>
        <w:tc>
          <w:tcPr>
            <w:tcW w:w="993" w:type="dxa"/>
            <w:vAlign w:val="top"/>
          </w:tcPr>
          <w:p>
            <w:pPr>
              <w:pStyle w:val="TableText"/>
              <w:ind w:left="117"/>
              <w:spacing w:before="31"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10" w:line="167" w:lineRule="exact"/>
              <w:rPr/>
            </w:pPr>
            <w:r>
              <w:rPr>
                <w:spacing w:val="2"/>
                <w:position w:val="1"/>
              </w:rPr>
              <w:t>222</w:t>
            </w:r>
          </w:p>
        </w:tc>
        <w:tc>
          <w:tcPr>
            <w:tcW w:w="3978" w:type="dxa"/>
            <w:vAlign w:val="top"/>
          </w:tcPr>
          <w:p>
            <w:pPr>
              <w:pStyle w:val="TableText"/>
              <w:ind w:left="492"/>
              <w:spacing w:before="98" w:line="231" w:lineRule="auto"/>
              <w:rPr>
                <w:sz w:val="14"/>
                <w:szCs w:val="14"/>
              </w:rPr>
            </w:pPr>
            <w:r>
              <w:rPr>
                <w:sz w:val="14"/>
                <w:szCs w:val="14"/>
                <w:spacing w:val="17"/>
              </w:rPr>
              <w:t>对未按照规定进行土壤污染风险评估的处罚</w:t>
            </w:r>
          </w:p>
        </w:tc>
        <w:tc>
          <w:tcPr>
            <w:tcW w:w="775" w:type="dxa"/>
            <w:vAlign w:val="top"/>
          </w:tcPr>
          <w:p>
            <w:pPr>
              <w:pStyle w:val="TableText"/>
              <w:ind w:left="86"/>
              <w:spacing w:before="98" w:line="233" w:lineRule="auto"/>
              <w:rPr>
                <w:sz w:val="14"/>
                <w:szCs w:val="14"/>
              </w:rPr>
            </w:pPr>
            <w:r>
              <w:rPr>
                <w:sz w:val="14"/>
                <w:szCs w:val="14"/>
                <w:spacing w:val="12"/>
              </w:rPr>
              <w:t>行政处罚</w:t>
            </w:r>
          </w:p>
        </w:tc>
        <w:tc>
          <w:tcPr>
            <w:tcW w:w="2675" w:type="dxa"/>
            <w:vAlign w:val="top"/>
          </w:tcPr>
          <w:p>
            <w:pPr>
              <w:pStyle w:val="TableText"/>
              <w:ind w:left="81"/>
              <w:spacing w:before="98" w:line="232" w:lineRule="auto"/>
              <w:rPr>
                <w:sz w:val="14"/>
                <w:szCs w:val="14"/>
              </w:rPr>
            </w:pPr>
            <w:r>
              <w:rPr>
                <w:sz w:val="14"/>
                <w:szCs w:val="14"/>
                <w:spacing w:val="16"/>
              </w:rPr>
              <w:t>包头市生态环境局白云鄂博矿区分局</w:t>
            </w:r>
          </w:p>
        </w:tc>
        <w:tc>
          <w:tcPr>
            <w:tcW w:w="6270" w:type="dxa"/>
            <w:vAlign w:val="top"/>
          </w:tcPr>
          <w:p>
            <w:pPr>
              <w:pStyle w:val="TableText"/>
              <w:ind w:left="62" w:right="164" w:hanging="5"/>
              <w:spacing w:line="200"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3"/>
              </w:rPr>
              <w:t>四条</w:t>
            </w:r>
          </w:p>
        </w:tc>
        <w:tc>
          <w:tcPr>
            <w:tcW w:w="993" w:type="dxa"/>
            <w:vAlign w:val="top"/>
          </w:tcPr>
          <w:p>
            <w:pPr>
              <w:pStyle w:val="TableText"/>
              <w:ind w:left="117"/>
              <w:spacing w:before="31"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08" w:line="166" w:lineRule="exact"/>
              <w:rPr/>
            </w:pPr>
            <w:r>
              <w:rPr>
                <w:spacing w:val="2"/>
                <w:position w:val="1"/>
              </w:rPr>
              <w:t>223</w:t>
            </w:r>
          </w:p>
        </w:tc>
        <w:tc>
          <w:tcPr>
            <w:tcW w:w="3978" w:type="dxa"/>
            <w:vAlign w:val="top"/>
          </w:tcPr>
          <w:p>
            <w:pPr>
              <w:pStyle w:val="TableText"/>
              <w:ind w:left="650"/>
              <w:spacing w:before="97" w:line="231" w:lineRule="auto"/>
              <w:rPr>
                <w:sz w:val="14"/>
                <w:szCs w:val="14"/>
              </w:rPr>
            </w:pPr>
            <w:r>
              <w:rPr>
                <w:sz w:val="14"/>
                <w:szCs w:val="14"/>
                <w:spacing w:val="17"/>
              </w:rPr>
              <w:t>对未按照规定采取风险管控措施的处罚</w:t>
            </w:r>
          </w:p>
        </w:tc>
        <w:tc>
          <w:tcPr>
            <w:tcW w:w="775" w:type="dxa"/>
            <w:vAlign w:val="top"/>
          </w:tcPr>
          <w:p>
            <w:pPr>
              <w:pStyle w:val="TableText"/>
              <w:ind w:left="86"/>
              <w:spacing w:before="98" w:line="233" w:lineRule="auto"/>
              <w:rPr>
                <w:sz w:val="14"/>
                <w:szCs w:val="14"/>
              </w:rPr>
            </w:pPr>
            <w:r>
              <w:rPr>
                <w:sz w:val="14"/>
                <w:szCs w:val="14"/>
                <w:spacing w:val="12"/>
              </w:rPr>
              <w:t>行政处罚</w:t>
            </w:r>
          </w:p>
        </w:tc>
        <w:tc>
          <w:tcPr>
            <w:tcW w:w="2675" w:type="dxa"/>
            <w:vAlign w:val="top"/>
          </w:tcPr>
          <w:p>
            <w:pPr>
              <w:pStyle w:val="TableText"/>
              <w:ind w:left="81"/>
              <w:spacing w:before="99" w:line="232" w:lineRule="auto"/>
              <w:rPr>
                <w:sz w:val="14"/>
                <w:szCs w:val="14"/>
              </w:rPr>
            </w:pPr>
            <w:r>
              <w:rPr>
                <w:sz w:val="14"/>
                <w:szCs w:val="14"/>
                <w:spacing w:val="16"/>
              </w:rPr>
              <w:t>包头市生态环境局白云鄂博矿区分局</w:t>
            </w:r>
          </w:p>
        </w:tc>
        <w:tc>
          <w:tcPr>
            <w:tcW w:w="6270" w:type="dxa"/>
            <w:vAlign w:val="top"/>
          </w:tcPr>
          <w:p>
            <w:pPr>
              <w:pStyle w:val="TableText"/>
              <w:ind w:left="62" w:right="164" w:hanging="5"/>
              <w:spacing w:line="200"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3"/>
              </w:rPr>
              <w:t>四条</w:t>
            </w:r>
          </w:p>
        </w:tc>
        <w:tc>
          <w:tcPr>
            <w:tcW w:w="993" w:type="dxa"/>
            <w:vAlign w:val="top"/>
          </w:tcPr>
          <w:p>
            <w:pPr>
              <w:pStyle w:val="TableText"/>
              <w:ind w:left="117"/>
              <w:spacing w:before="29"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10" w:line="168" w:lineRule="exact"/>
              <w:rPr/>
            </w:pPr>
            <w:r>
              <w:rPr>
                <w:spacing w:val="2"/>
                <w:position w:val="1"/>
              </w:rPr>
              <w:t>224</w:t>
            </w:r>
          </w:p>
        </w:tc>
        <w:tc>
          <w:tcPr>
            <w:tcW w:w="3978" w:type="dxa"/>
            <w:vAlign w:val="top"/>
          </w:tcPr>
          <w:p>
            <w:pPr>
              <w:pStyle w:val="TableText"/>
              <w:ind w:left="967"/>
              <w:spacing w:before="99" w:line="232" w:lineRule="auto"/>
              <w:rPr>
                <w:sz w:val="14"/>
                <w:szCs w:val="14"/>
              </w:rPr>
            </w:pPr>
            <w:r>
              <w:rPr>
                <w:sz w:val="14"/>
                <w:szCs w:val="14"/>
                <w:spacing w:val="15"/>
              </w:rPr>
              <w:t>对未按照规定实施修复的处罚</w:t>
            </w:r>
          </w:p>
        </w:tc>
        <w:tc>
          <w:tcPr>
            <w:tcW w:w="775" w:type="dxa"/>
            <w:vAlign w:val="top"/>
          </w:tcPr>
          <w:p>
            <w:pPr>
              <w:pStyle w:val="TableText"/>
              <w:ind w:left="86"/>
              <w:spacing w:before="99" w:line="233" w:lineRule="auto"/>
              <w:rPr>
                <w:sz w:val="14"/>
                <w:szCs w:val="14"/>
              </w:rPr>
            </w:pPr>
            <w:r>
              <w:rPr>
                <w:sz w:val="14"/>
                <w:szCs w:val="14"/>
                <w:spacing w:val="12"/>
              </w:rPr>
              <w:t>行政处罚</w:t>
            </w:r>
          </w:p>
        </w:tc>
        <w:tc>
          <w:tcPr>
            <w:tcW w:w="2675" w:type="dxa"/>
            <w:vAlign w:val="top"/>
          </w:tcPr>
          <w:p>
            <w:pPr>
              <w:pStyle w:val="TableText"/>
              <w:ind w:left="81"/>
              <w:spacing w:before="99" w:line="232" w:lineRule="auto"/>
              <w:rPr>
                <w:sz w:val="14"/>
                <w:szCs w:val="14"/>
              </w:rPr>
            </w:pPr>
            <w:r>
              <w:rPr>
                <w:sz w:val="14"/>
                <w:szCs w:val="14"/>
                <w:spacing w:val="16"/>
              </w:rPr>
              <w:t>包头市生态环境局白云鄂博矿区分局</w:t>
            </w:r>
          </w:p>
        </w:tc>
        <w:tc>
          <w:tcPr>
            <w:tcW w:w="6270" w:type="dxa"/>
            <w:vAlign w:val="top"/>
          </w:tcPr>
          <w:p>
            <w:pPr>
              <w:pStyle w:val="TableText"/>
              <w:ind w:left="62" w:right="164" w:hanging="5"/>
              <w:spacing w:line="200"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3"/>
              </w:rPr>
              <w:t>四条</w:t>
            </w:r>
          </w:p>
        </w:tc>
        <w:tc>
          <w:tcPr>
            <w:tcW w:w="993" w:type="dxa"/>
            <w:vAlign w:val="top"/>
          </w:tcPr>
          <w:p>
            <w:pPr>
              <w:pStyle w:val="TableText"/>
              <w:ind w:left="117"/>
              <w:spacing w:before="31"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50"/>
              <w:spacing w:before="231" w:line="166" w:lineRule="exact"/>
              <w:rPr/>
            </w:pPr>
            <w:r>
              <w:rPr>
                <w:spacing w:val="2"/>
                <w:position w:val="1"/>
              </w:rPr>
              <w:t>225</w:t>
            </w:r>
          </w:p>
        </w:tc>
        <w:tc>
          <w:tcPr>
            <w:tcW w:w="3978" w:type="dxa"/>
            <w:vAlign w:val="top"/>
          </w:tcPr>
          <w:p>
            <w:pPr>
              <w:pStyle w:val="TableText"/>
              <w:ind w:left="96"/>
              <w:spacing w:before="37" w:line="232" w:lineRule="auto"/>
              <w:rPr>
                <w:sz w:val="14"/>
                <w:szCs w:val="14"/>
              </w:rPr>
            </w:pPr>
            <w:r>
              <w:rPr>
                <w:sz w:val="14"/>
                <w:szCs w:val="14"/>
                <w:spacing w:val="17"/>
              </w:rPr>
              <w:t>对风险管控、修复活动完成后，未另行委托有关单位对</w:t>
            </w:r>
          </w:p>
          <w:p>
            <w:pPr>
              <w:pStyle w:val="TableText"/>
              <w:ind w:left="1523"/>
              <w:spacing w:before="13" w:line="206" w:lineRule="auto"/>
              <w:rPr>
                <w:sz w:val="14"/>
                <w:szCs w:val="14"/>
              </w:rPr>
            </w:pPr>
            <w:r>
              <w:rPr>
                <w:sz w:val="14"/>
                <w:szCs w:val="14"/>
                <w:spacing w:val="14"/>
              </w:rPr>
              <w:t>风险管控效果</w:t>
            </w:r>
          </w:p>
          <w:p>
            <w:pPr>
              <w:pStyle w:val="TableText"/>
              <w:ind w:left="1069"/>
              <w:spacing w:line="220" w:lineRule="auto"/>
              <w:rPr>
                <w:sz w:val="14"/>
                <w:szCs w:val="14"/>
              </w:rPr>
            </w:pPr>
            <w:r>
              <w:rPr>
                <w:sz w:val="14"/>
                <w:szCs w:val="14"/>
                <w:spacing w:val="14"/>
              </w:rPr>
              <w:t>、修复效果进行评估的处罚</w:t>
            </w:r>
          </w:p>
        </w:tc>
        <w:tc>
          <w:tcPr>
            <w:tcW w:w="775" w:type="dxa"/>
            <w:vAlign w:val="top"/>
          </w:tcPr>
          <w:p>
            <w:pPr>
              <w:pStyle w:val="TableText"/>
              <w:ind w:left="86"/>
              <w:spacing w:before="224" w:line="233" w:lineRule="auto"/>
              <w:rPr>
                <w:sz w:val="14"/>
                <w:szCs w:val="14"/>
              </w:rPr>
            </w:pPr>
            <w:r>
              <w:rPr>
                <w:sz w:val="14"/>
                <w:szCs w:val="14"/>
                <w:spacing w:val="12"/>
              </w:rPr>
              <w:t>行政处罚</w:t>
            </w:r>
          </w:p>
        </w:tc>
        <w:tc>
          <w:tcPr>
            <w:tcW w:w="2675" w:type="dxa"/>
            <w:vAlign w:val="top"/>
          </w:tcPr>
          <w:p>
            <w:pPr>
              <w:pStyle w:val="TableText"/>
              <w:ind w:left="81"/>
              <w:spacing w:before="224" w:line="232" w:lineRule="auto"/>
              <w:rPr>
                <w:sz w:val="14"/>
                <w:szCs w:val="14"/>
              </w:rPr>
            </w:pPr>
            <w:r>
              <w:rPr>
                <w:sz w:val="14"/>
                <w:szCs w:val="14"/>
                <w:spacing w:val="16"/>
              </w:rPr>
              <w:t>包头市生态环境局白云鄂博矿区分局</w:t>
            </w:r>
          </w:p>
        </w:tc>
        <w:tc>
          <w:tcPr>
            <w:tcW w:w="6270" w:type="dxa"/>
            <w:vAlign w:val="top"/>
          </w:tcPr>
          <w:p>
            <w:pPr>
              <w:pStyle w:val="TableText"/>
              <w:ind w:left="62" w:right="164" w:hanging="5"/>
              <w:spacing w:before="131" w:line="254"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3"/>
              </w:rPr>
              <w:t>四条</w:t>
            </w:r>
          </w:p>
        </w:tc>
        <w:tc>
          <w:tcPr>
            <w:tcW w:w="993" w:type="dxa"/>
            <w:vAlign w:val="top"/>
          </w:tcPr>
          <w:p>
            <w:pPr>
              <w:pStyle w:val="TableText"/>
              <w:ind w:left="117"/>
              <w:spacing w:before="151" w:line="167"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41" w:line="166" w:lineRule="exact"/>
              <w:rPr/>
            </w:pPr>
            <w:r>
              <w:rPr>
                <w:spacing w:val="2"/>
                <w:position w:val="1"/>
              </w:rPr>
              <w:t>226</w:t>
            </w:r>
          </w:p>
        </w:tc>
        <w:tc>
          <w:tcPr>
            <w:tcW w:w="3978" w:type="dxa"/>
            <w:vAlign w:val="top"/>
          </w:tcPr>
          <w:p>
            <w:pPr>
              <w:pStyle w:val="TableText"/>
              <w:ind w:left="97" w:right="99" w:hanging="1"/>
              <w:spacing w:before="22" w:line="224" w:lineRule="auto"/>
              <w:rPr>
                <w:sz w:val="14"/>
                <w:szCs w:val="14"/>
              </w:rPr>
            </w:pPr>
            <w:r>
              <w:drawing>
                <wp:anchor distT="0" distB="0" distL="0" distR="0" simplePos="0" relativeHeight="251720704" behindDoc="1" locked="0" layoutInCell="1" allowOverlap="1">
                  <wp:simplePos x="0" y="0"/>
                  <wp:positionH relativeFrom="column">
                    <wp:posOffset>281813</wp:posOffset>
                  </wp:positionH>
                  <wp:positionV relativeFrom="paragraph">
                    <wp:posOffset>14261</wp:posOffset>
                  </wp:positionV>
                  <wp:extent cx="1259205" cy="199390"/>
                  <wp:effectExtent l="0" t="0" r="0" b="0"/>
                  <wp:wrapNone/>
                  <wp:docPr id="30" name="IM 30">
                    <a:hlinkClick xmlns:a="http://schemas.openxmlformats.org/drawingml/2006/main" r:id="rId3"/>
                  </wp:docPr>
                  <wp:cNvGraphicFramePr/>
                  <a:graphic>
                    <a:graphicData uri="http://schemas.openxmlformats.org/drawingml/2006/picture">
                      <pic:pic>
                        <pic:nvPicPr>
                          <pic:cNvPr id="30" name="IM 30"/>
                          <pic:cNvPicPr/>
                        </pic:nvPicPr>
                        <pic:blipFill>
                          <a:blip r:embed="rId20"/>
                          <a:stretch>
                            <a:fillRect/>
                          </a:stretch>
                        </pic:blipFill>
                        <pic:spPr>
                          <a:xfrm rot="0">
                            <a:off x="0" y="0"/>
                            <a:ext cx="1259205" cy="199390"/>
                          </a:xfrm>
                          <a:prstGeom prst="rect">
                            <a:avLst/>
                          </a:prstGeom>
                        </pic:spPr>
                      </pic:pic>
                    </a:graphicData>
                  </a:graphic>
                </wp:anchor>
              </w:drawing>
            </w:r>
            <w:r>
              <w:rPr>
                <w:sz w:val="14"/>
                <w:szCs w:val="14"/>
                <w:spacing w:val="17"/>
              </w:rPr>
              <w:t>对土壤污染重点监管单位未按照规定将土壤污染防治工</w:t>
            </w:r>
            <w:r>
              <w:rPr>
                <w:sz w:val="14"/>
                <w:szCs w:val="14"/>
                <w:spacing w:val="17"/>
              </w:rPr>
              <w:t>作方案报地方人民政府生态环境、工业和信息化部</w:t>
            </w:r>
          </w:p>
        </w:tc>
        <w:tc>
          <w:tcPr>
            <w:tcW w:w="775" w:type="dxa"/>
            <w:vAlign w:val="top"/>
          </w:tcPr>
          <w:p>
            <w:pPr>
              <w:pStyle w:val="TableText"/>
              <w:ind w:left="86"/>
              <w:spacing w:before="131" w:line="233" w:lineRule="auto"/>
              <w:rPr>
                <w:sz w:val="14"/>
                <w:szCs w:val="14"/>
              </w:rPr>
            </w:pPr>
            <w:r>
              <w:rPr>
                <w:sz w:val="14"/>
                <w:szCs w:val="14"/>
                <w:spacing w:val="12"/>
              </w:rPr>
              <w:t>行政处罚</w:t>
            </w:r>
          </w:p>
        </w:tc>
        <w:tc>
          <w:tcPr>
            <w:tcW w:w="2675" w:type="dxa"/>
            <w:vAlign w:val="top"/>
          </w:tcPr>
          <w:p>
            <w:pPr>
              <w:pStyle w:val="TableText"/>
              <w:ind w:left="81"/>
              <w:spacing w:before="132"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164" w:firstLine="18"/>
              <w:spacing w:before="22" w:line="224"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7"/>
              </w:rPr>
              <w:t>五条</w:t>
            </w:r>
          </w:p>
        </w:tc>
        <w:tc>
          <w:tcPr>
            <w:tcW w:w="993" w:type="dxa"/>
            <w:vAlign w:val="top"/>
          </w:tcPr>
          <w:p>
            <w:pPr>
              <w:pStyle w:val="TableText"/>
              <w:ind w:left="117"/>
              <w:spacing w:before="59"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50"/>
              <w:spacing w:before="234" w:line="166" w:lineRule="exact"/>
              <w:rPr/>
            </w:pPr>
            <w:r>
              <w:rPr>
                <w:spacing w:val="2"/>
                <w:position w:val="1"/>
              </w:rPr>
              <w:t>227</w:t>
            </w:r>
          </w:p>
        </w:tc>
        <w:tc>
          <w:tcPr>
            <w:tcW w:w="3978" w:type="dxa"/>
            <w:vAlign w:val="top"/>
          </w:tcPr>
          <w:p>
            <w:pPr>
              <w:pStyle w:val="TableText"/>
              <w:ind w:left="96"/>
              <w:spacing w:before="38" w:line="232" w:lineRule="auto"/>
              <w:rPr>
                <w:sz w:val="14"/>
                <w:szCs w:val="14"/>
              </w:rPr>
            </w:pPr>
            <w:r>
              <w:rPr>
                <w:sz w:val="14"/>
                <w:szCs w:val="14"/>
                <w:spacing w:val="17"/>
              </w:rPr>
              <w:t>对土壤污染责任人或者土地使用权人未按照规定将修复</w:t>
            </w:r>
          </w:p>
          <w:p>
            <w:pPr>
              <w:pStyle w:val="TableText"/>
              <w:ind w:left="97"/>
              <w:spacing w:before="13" w:line="206" w:lineRule="auto"/>
              <w:rPr>
                <w:sz w:val="14"/>
                <w:szCs w:val="14"/>
              </w:rPr>
            </w:pPr>
            <w:r>
              <w:rPr>
                <w:sz w:val="14"/>
                <w:szCs w:val="14"/>
                <w:spacing w:val="17"/>
              </w:rPr>
              <w:t>方案、效果评估报告报地方人民政府生态环境、农业农</w:t>
            </w:r>
          </w:p>
          <w:p>
            <w:pPr>
              <w:pStyle w:val="TableText"/>
              <w:ind w:left="810"/>
              <w:spacing w:line="218" w:lineRule="auto"/>
              <w:rPr>
                <w:sz w:val="14"/>
                <w:szCs w:val="14"/>
              </w:rPr>
            </w:pPr>
            <w:r>
              <w:rPr>
                <w:sz w:val="14"/>
                <w:szCs w:val="14"/>
                <w:spacing w:val="16"/>
              </w:rPr>
              <w:t>村、林业草原主管部门备案的处罚</w:t>
            </w:r>
          </w:p>
        </w:tc>
        <w:tc>
          <w:tcPr>
            <w:tcW w:w="775" w:type="dxa"/>
            <w:vAlign w:val="top"/>
          </w:tcPr>
          <w:p>
            <w:pPr>
              <w:pStyle w:val="TableText"/>
              <w:ind w:left="86"/>
              <w:spacing w:before="225" w:line="233" w:lineRule="auto"/>
              <w:rPr>
                <w:sz w:val="14"/>
                <w:szCs w:val="14"/>
              </w:rPr>
            </w:pPr>
            <w:r>
              <w:rPr>
                <w:sz w:val="14"/>
                <w:szCs w:val="14"/>
                <w:spacing w:val="12"/>
              </w:rPr>
              <w:t>行政处罚</w:t>
            </w:r>
          </w:p>
        </w:tc>
        <w:tc>
          <w:tcPr>
            <w:tcW w:w="2675" w:type="dxa"/>
            <w:vAlign w:val="top"/>
          </w:tcPr>
          <w:p>
            <w:pPr>
              <w:pStyle w:val="TableText"/>
              <w:ind w:left="81"/>
              <w:spacing w:before="225"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164" w:firstLine="18"/>
              <w:spacing w:before="132" w:line="254"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7"/>
              </w:rPr>
              <w:t>五条</w:t>
            </w:r>
          </w:p>
        </w:tc>
        <w:tc>
          <w:tcPr>
            <w:tcW w:w="993" w:type="dxa"/>
            <w:vAlign w:val="top"/>
          </w:tcPr>
          <w:p>
            <w:pPr>
              <w:pStyle w:val="TableText"/>
              <w:ind w:left="117"/>
              <w:spacing w:before="153"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2" w:line="166" w:lineRule="exact"/>
              <w:rPr/>
            </w:pPr>
            <w:r>
              <w:rPr>
                <w:spacing w:val="2"/>
                <w:position w:val="1"/>
              </w:rPr>
              <w:t>228</w:t>
            </w:r>
          </w:p>
        </w:tc>
        <w:tc>
          <w:tcPr>
            <w:tcW w:w="3978" w:type="dxa"/>
            <w:vAlign w:val="top"/>
          </w:tcPr>
          <w:p>
            <w:pPr>
              <w:pStyle w:val="TableText"/>
              <w:ind w:left="492" w:right="99" w:hanging="396"/>
              <w:spacing w:before="25" w:line="221" w:lineRule="auto"/>
              <w:rPr>
                <w:sz w:val="14"/>
                <w:szCs w:val="14"/>
              </w:rPr>
            </w:pPr>
            <w:r>
              <w:rPr>
                <w:sz w:val="14"/>
                <w:szCs w:val="14"/>
                <w:spacing w:val="17"/>
              </w:rPr>
              <w:t>对土地使用权人未按照规定将土壤污染状况调查报告报</w:t>
            </w:r>
            <w:r>
              <w:rPr>
                <w:sz w:val="14"/>
                <w:szCs w:val="14"/>
                <w:spacing w:val="17"/>
              </w:rPr>
              <w:t>地方人民政府生态环境主管部门备案的处罚</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39" w:right="164" w:firstLine="18"/>
              <w:spacing w:before="25" w:line="221" w:lineRule="auto"/>
              <w:rPr>
                <w:sz w:val="14"/>
                <w:szCs w:val="14"/>
              </w:rPr>
            </w:pPr>
            <w:r>
              <w:rPr>
                <w:sz w:val="14"/>
                <w:szCs w:val="14"/>
                <w:spacing w:val="13"/>
              </w:rPr>
              <w:t>1、【法律】</w:t>
            </w:r>
            <w:r>
              <w:rPr>
                <w:sz w:val="14"/>
                <w:szCs w:val="14"/>
                <w:spacing w:val="-26"/>
              </w:rPr>
              <w:t xml:space="preserve"> </w:t>
            </w:r>
            <w:r>
              <w:rPr>
                <w:sz w:val="14"/>
                <w:szCs w:val="14"/>
                <w:spacing w:val="13"/>
              </w:rPr>
              <w:t>《中华人民共和国土壤污染防治法》</w:t>
            </w:r>
            <w:r>
              <w:rPr>
                <w:sz w:val="14"/>
                <w:szCs w:val="14"/>
                <w:spacing w:val="-39"/>
              </w:rPr>
              <w:t xml:space="preserve"> </w:t>
            </w:r>
            <w:r>
              <w:rPr>
                <w:sz w:val="14"/>
                <w:szCs w:val="14"/>
                <w:spacing w:val="13"/>
              </w:rPr>
              <w:t>（本法自2019年1月1日起施行）</w:t>
            </w:r>
            <w:r>
              <w:rPr>
                <w:sz w:val="14"/>
                <w:szCs w:val="14"/>
                <w:spacing w:val="-39"/>
              </w:rPr>
              <w:t xml:space="preserve"> </w:t>
            </w:r>
            <w:r>
              <w:rPr>
                <w:sz w:val="14"/>
                <w:szCs w:val="14"/>
                <w:spacing w:val="13"/>
              </w:rPr>
              <w:t>第九十</w:t>
            </w:r>
            <w:r>
              <w:rPr>
                <w:sz w:val="14"/>
                <w:szCs w:val="14"/>
                <w:spacing w:val="7"/>
              </w:rPr>
              <w:t>五条</w:t>
            </w:r>
          </w:p>
        </w:tc>
        <w:tc>
          <w:tcPr>
            <w:tcW w:w="993" w:type="dxa"/>
            <w:vAlign w:val="top"/>
          </w:tcPr>
          <w:p>
            <w:pPr>
              <w:pStyle w:val="TableText"/>
              <w:ind w:left="117"/>
              <w:spacing w:before="60" w:line="167"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43" w:line="166" w:lineRule="exact"/>
              <w:rPr/>
            </w:pPr>
            <w:r>
              <w:rPr>
                <w:spacing w:val="2"/>
                <w:position w:val="1"/>
              </w:rPr>
              <w:t>229</w:t>
            </w:r>
          </w:p>
        </w:tc>
        <w:tc>
          <w:tcPr>
            <w:tcW w:w="3978" w:type="dxa"/>
            <w:vAlign w:val="top"/>
          </w:tcPr>
          <w:p>
            <w:pPr>
              <w:pStyle w:val="TableText"/>
              <w:ind w:left="101" w:right="96" w:hanging="5"/>
              <w:spacing w:before="26" w:line="221" w:lineRule="auto"/>
              <w:rPr>
                <w:sz w:val="14"/>
                <w:szCs w:val="14"/>
              </w:rPr>
            </w:pPr>
            <w:r>
              <w:rPr>
                <w:sz w:val="14"/>
                <w:szCs w:val="14"/>
                <w:spacing w:val="17"/>
              </w:rPr>
              <w:t>对生活垃圾处理单位未按照国家有关规定安装使用监测</w:t>
            </w:r>
            <w:r>
              <w:rPr>
                <w:sz w:val="14"/>
                <w:szCs w:val="14"/>
                <w:spacing w:val="17"/>
              </w:rPr>
              <w:t>设备、实时监测污染物的排放情况并公开污染排放数据</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4"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2"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第一百零二条</w:t>
            </w:r>
          </w:p>
        </w:tc>
        <w:tc>
          <w:tcPr>
            <w:tcW w:w="993" w:type="dxa"/>
            <w:vAlign w:val="top"/>
          </w:tcPr>
          <w:p>
            <w:pPr>
              <w:pStyle w:val="TableText"/>
              <w:ind w:left="117"/>
              <w:spacing w:before="61"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14" w:line="166" w:lineRule="exact"/>
              <w:rPr/>
            </w:pPr>
            <w:r>
              <w:rPr>
                <w:spacing w:val="2"/>
                <w:position w:val="1"/>
              </w:rPr>
              <w:t>230</w:t>
            </w:r>
          </w:p>
        </w:tc>
        <w:tc>
          <w:tcPr>
            <w:tcW w:w="3978" w:type="dxa"/>
            <w:vAlign w:val="top"/>
          </w:tcPr>
          <w:p>
            <w:pPr>
              <w:pStyle w:val="TableText"/>
              <w:ind w:left="96"/>
              <w:spacing w:before="40" w:line="232" w:lineRule="auto"/>
              <w:rPr>
                <w:sz w:val="14"/>
                <w:szCs w:val="14"/>
              </w:rPr>
            </w:pPr>
            <w:r>
              <w:rPr>
                <w:sz w:val="14"/>
                <w:szCs w:val="14"/>
                <w:spacing w:val="17"/>
              </w:rPr>
              <w:t>对将列入限期淘汰名录被淘汰的设备转让给他人使用的</w:t>
            </w:r>
          </w:p>
        </w:tc>
        <w:tc>
          <w:tcPr>
            <w:tcW w:w="775" w:type="dxa"/>
            <w:vAlign w:val="top"/>
          </w:tcPr>
          <w:p>
            <w:pPr>
              <w:pStyle w:val="TableText"/>
              <w:ind w:left="86"/>
              <w:spacing w:before="102" w:line="233" w:lineRule="auto"/>
              <w:rPr>
                <w:sz w:val="14"/>
                <w:szCs w:val="14"/>
              </w:rPr>
            </w:pPr>
            <w:r>
              <w:rPr>
                <w:sz w:val="14"/>
                <w:szCs w:val="14"/>
                <w:spacing w:val="12"/>
              </w:rPr>
              <w:t>行政处罚</w:t>
            </w:r>
          </w:p>
        </w:tc>
        <w:tc>
          <w:tcPr>
            <w:tcW w:w="2675" w:type="dxa"/>
            <w:vAlign w:val="top"/>
          </w:tcPr>
          <w:p>
            <w:pPr>
              <w:pStyle w:val="TableText"/>
              <w:ind w:left="81"/>
              <w:spacing w:before="10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3"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第一百零二条</w:t>
            </w:r>
          </w:p>
        </w:tc>
        <w:tc>
          <w:tcPr>
            <w:tcW w:w="993" w:type="dxa"/>
            <w:vAlign w:val="top"/>
          </w:tcPr>
          <w:p>
            <w:pPr>
              <w:pStyle w:val="TableText"/>
              <w:ind w:left="117"/>
              <w:spacing w:before="35" w:line="166"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25" w:lineRule="auto"/>
              <w:rPr>
                <w:rFonts w:ascii="Arial"/>
                <w:sz w:val="21"/>
              </w:rPr>
            </w:pPr>
            <w:r/>
          </w:p>
          <w:p>
            <w:pPr>
              <w:pStyle w:val="TableText"/>
              <w:ind w:left="150"/>
              <w:spacing w:before="39" w:line="166" w:lineRule="exact"/>
              <w:rPr/>
            </w:pPr>
            <w:r>
              <w:rPr>
                <w:spacing w:val="2"/>
                <w:position w:val="1"/>
              </w:rPr>
              <w:t>231</w:t>
            </w:r>
          </w:p>
        </w:tc>
        <w:tc>
          <w:tcPr>
            <w:tcW w:w="3978" w:type="dxa"/>
            <w:vAlign w:val="top"/>
          </w:tcPr>
          <w:p>
            <w:pPr>
              <w:pStyle w:val="TableText"/>
              <w:ind w:left="1205"/>
              <w:spacing w:before="40" w:line="233" w:lineRule="auto"/>
              <w:rPr>
                <w:sz w:val="14"/>
                <w:szCs w:val="14"/>
              </w:rPr>
            </w:pPr>
            <w:r>
              <w:pict>
                <v:shape id="_x0000_s30" style="position:absolute;margin-left:91.2386pt;margin-top:-5.22105pt;mso-position-vertical-relative:text;mso-position-horizontal-relative:text;width:16.7pt;height:11pt;z-index:251721728;" filled="false" stroked="false" type="#_x0000_t202">
                  <v:fill on="false"/>
                  <v:stroke on="false"/>
                  <v:path/>
                  <v:imagedata o:title=""/>
                  <o:lock v:ext="edit" aspectratio="false"/>
                  <v:textbox inset="0mm,0mm,0mm,0mm">
                    <w:txbxContent>
                      <w:p>
                        <w:pPr>
                          <w:pStyle w:val="TableText"/>
                          <w:ind w:left="20"/>
                          <w:spacing w:before="20" w:line="236" w:lineRule="auto"/>
                          <w:rPr>
                            <w:sz w:val="14"/>
                            <w:szCs w:val="14"/>
                          </w:rPr>
                        </w:pPr>
                        <w:r>
                          <w:rPr>
                            <w:sz w:val="14"/>
                            <w:szCs w:val="14"/>
                            <w:spacing w:val="6"/>
                          </w:rPr>
                          <w:t>处罚</w:t>
                        </w:r>
                      </w:p>
                    </w:txbxContent>
                  </v:textbox>
                </v:shape>
              </w:pict>
            </w:r>
            <w:r>
              <w:rPr>
                <w:sz w:val="14"/>
                <w:szCs w:val="14"/>
                <w:spacing w:val="15"/>
              </w:rPr>
              <w:t>对在生态保护红线区域</w:t>
            </w:r>
          </w:p>
          <w:p>
            <w:pPr>
              <w:pStyle w:val="TableText"/>
              <w:ind w:left="198"/>
              <w:spacing w:before="13" w:line="231" w:lineRule="auto"/>
              <w:rPr>
                <w:sz w:val="14"/>
                <w:szCs w:val="14"/>
              </w:rPr>
            </w:pPr>
            <w:r>
              <w:rPr>
                <w:sz w:val="14"/>
                <w:szCs w:val="14"/>
                <w:spacing w:val="16"/>
              </w:rPr>
              <w:t>、永久基本农田集中区域和其他需要特别保护</w:t>
            </w:r>
            <w:r>
              <w:rPr>
                <w:sz w:val="14"/>
                <w:szCs w:val="14"/>
                <w:spacing w:val="15"/>
              </w:rPr>
              <w:t>的区域</w:t>
            </w:r>
          </w:p>
          <w:p>
            <w:pPr>
              <w:pStyle w:val="TableText"/>
              <w:ind w:left="134"/>
              <w:spacing w:before="16" w:line="203" w:lineRule="auto"/>
              <w:rPr>
                <w:sz w:val="14"/>
                <w:szCs w:val="14"/>
              </w:rPr>
            </w:pPr>
            <w:r>
              <w:rPr>
                <w:sz w:val="14"/>
                <w:szCs w:val="14"/>
                <w:spacing w:val="15"/>
              </w:rPr>
              <w:t>内，建设工业固体废物、危险废物集中贮存、利用、处</w:t>
            </w:r>
          </w:p>
          <w:p>
            <w:pPr>
              <w:pStyle w:val="TableText"/>
              <w:ind w:left="568"/>
              <w:spacing w:line="215" w:lineRule="auto"/>
              <w:rPr>
                <w:sz w:val="14"/>
                <w:szCs w:val="14"/>
              </w:rPr>
            </w:pPr>
            <w:r>
              <w:rPr>
                <w:sz w:val="14"/>
                <w:szCs w:val="14"/>
                <w:spacing w:val="17"/>
              </w:rPr>
              <w:t>置的设施、场所和生活垃圾填埋场的处罚</w:t>
            </w:r>
          </w:p>
        </w:tc>
        <w:tc>
          <w:tcPr>
            <w:tcW w:w="775" w:type="dxa"/>
            <w:vAlign w:val="top"/>
          </w:tcPr>
          <w:p>
            <w:pPr>
              <w:spacing w:line="304"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305" w:lineRule="auto"/>
              <w:rPr>
                <w:rFonts w:ascii="Arial"/>
                <w:sz w:val="21"/>
              </w:rPr>
            </w:pPr>
            <w:r/>
          </w:p>
          <w:p>
            <w:pPr>
              <w:pStyle w:val="TableText"/>
              <w:ind w:left="81"/>
              <w:spacing w:before="45" w:line="232" w:lineRule="auto"/>
              <w:rPr>
                <w:sz w:val="14"/>
                <w:szCs w:val="14"/>
              </w:rPr>
            </w:pPr>
            <w:r>
              <w:rPr>
                <w:sz w:val="14"/>
                <w:szCs w:val="14"/>
                <w:spacing w:val="16"/>
              </w:rPr>
              <w:t>包头市生态环境局白云鄂博矿区分局</w:t>
            </w:r>
          </w:p>
        </w:tc>
        <w:tc>
          <w:tcPr>
            <w:tcW w:w="6270" w:type="dxa"/>
            <w:vAlign w:val="top"/>
          </w:tcPr>
          <w:p>
            <w:pPr>
              <w:spacing w:line="305" w:lineRule="auto"/>
              <w:rPr>
                <w:rFonts w:ascii="Arial"/>
                <w:sz w:val="21"/>
              </w:rPr>
            </w:pPr>
            <w:r/>
          </w:p>
          <w:p>
            <w:pPr>
              <w:pStyle w:val="TableText"/>
              <w:ind w:left="57"/>
              <w:spacing w:before="45"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第一百零二条</w:t>
            </w:r>
          </w:p>
        </w:tc>
        <w:tc>
          <w:tcPr>
            <w:tcW w:w="993" w:type="dxa"/>
            <w:vAlign w:val="top"/>
          </w:tcPr>
          <w:p>
            <w:pPr>
              <w:pStyle w:val="TableText"/>
              <w:ind w:left="117"/>
              <w:spacing w:before="251"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45" w:line="166" w:lineRule="exact"/>
              <w:rPr/>
            </w:pPr>
            <w:r>
              <w:rPr>
                <w:spacing w:val="2"/>
                <w:position w:val="1"/>
              </w:rPr>
              <w:t>232</w:t>
            </w:r>
          </w:p>
        </w:tc>
        <w:tc>
          <w:tcPr>
            <w:tcW w:w="3978" w:type="dxa"/>
            <w:vAlign w:val="top"/>
          </w:tcPr>
          <w:p>
            <w:pPr>
              <w:pStyle w:val="TableText"/>
              <w:ind w:left="96"/>
              <w:spacing w:before="42" w:line="206" w:lineRule="auto"/>
              <w:rPr>
                <w:sz w:val="14"/>
                <w:szCs w:val="14"/>
              </w:rPr>
            </w:pPr>
            <w:r>
              <w:rPr>
                <w:sz w:val="14"/>
                <w:szCs w:val="14"/>
                <w:spacing w:val="13"/>
              </w:rPr>
              <w:t>对转移固体废物出省、</w:t>
            </w:r>
            <w:r>
              <w:rPr>
                <w:sz w:val="14"/>
                <w:szCs w:val="14"/>
                <w:spacing w:val="-27"/>
              </w:rPr>
              <w:t xml:space="preserve"> </w:t>
            </w:r>
            <w:r>
              <w:rPr>
                <w:sz w:val="14"/>
                <w:szCs w:val="14"/>
                <w:spacing w:val="13"/>
              </w:rPr>
              <w:t>自治区、直辖市行政区域贮存、</w:t>
            </w:r>
          </w:p>
          <w:p>
            <w:pPr>
              <w:pStyle w:val="TableText"/>
              <w:ind w:left="1290"/>
              <w:spacing w:line="215" w:lineRule="auto"/>
              <w:rPr>
                <w:sz w:val="14"/>
                <w:szCs w:val="14"/>
              </w:rPr>
            </w:pPr>
            <w:r>
              <w:rPr>
                <w:sz w:val="14"/>
                <w:szCs w:val="14"/>
                <w:spacing w:val="15"/>
              </w:rPr>
              <w:t>处置未经批准的处罚</w:t>
            </w:r>
          </w:p>
        </w:tc>
        <w:tc>
          <w:tcPr>
            <w:tcW w:w="775" w:type="dxa"/>
            <w:vAlign w:val="top"/>
          </w:tcPr>
          <w:p>
            <w:pPr>
              <w:pStyle w:val="TableText"/>
              <w:ind w:left="86"/>
              <w:spacing w:before="135" w:line="233" w:lineRule="auto"/>
              <w:rPr>
                <w:sz w:val="14"/>
                <w:szCs w:val="14"/>
              </w:rPr>
            </w:pPr>
            <w:r>
              <w:rPr>
                <w:sz w:val="14"/>
                <w:szCs w:val="14"/>
                <w:spacing w:val="12"/>
              </w:rPr>
              <w:t>行政处罚</w:t>
            </w:r>
          </w:p>
        </w:tc>
        <w:tc>
          <w:tcPr>
            <w:tcW w:w="2675" w:type="dxa"/>
            <w:vAlign w:val="top"/>
          </w:tcPr>
          <w:p>
            <w:pPr>
              <w:pStyle w:val="TableText"/>
              <w:ind w:left="81"/>
              <w:spacing w:before="13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4"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第一百零二条</w:t>
            </w:r>
          </w:p>
        </w:tc>
        <w:tc>
          <w:tcPr>
            <w:tcW w:w="993" w:type="dxa"/>
            <w:vAlign w:val="top"/>
          </w:tcPr>
          <w:p>
            <w:pPr>
              <w:pStyle w:val="TableText"/>
              <w:ind w:left="117"/>
              <w:spacing w:before="63"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5" w:line="166" w:lineRule="exact"/>
              <w:rPr/>
            </w:pPr>
            <w:r>
              <w:rPr>
                <w:spacing w:val="2"/>
                <w:position w:val="1"/>
              </w:rPr>
              <w:t>233</w:t>
            </w:r>
          </w:p>
        </w:tc>
        <w:tc>
          <w:tcPr>
            <w:tcW w:w="3978" w:type="dxa"/>
            <w:vAlign w:val="top"/>
          </w:tcPr>
          <w:p>
            <w:pPr>
              <w:pStyle w:val="TableText"/>
              <w:ind w:left="96"/>
              <w:spacing w:before="42" w:line="203" w:lineRule="auto"/>
              <w:rPr>
                <w:sz w:val="14"/>
                <w:szCs w:val="14"/>
              </w:rPr>
            </w:pPr>
            <w:r>
              <w:rPr>
                <w:sz w:val="14"/>
                <w:szCs w:val="14"/>
                <w:spacing w:val="14"/>
              </w:rPr>
              <w:t>对转移固体废物出省、 自治区、直辖市行政区域利用未</w:t>
            </w:r>
          </w:p>
          <w:p>
            <w:pPr>
              <w:pStyle w:val="TableText"/>
              <w:ind w:left="1521"/>
              <w:spacing w:line="217" w:lineRule="auto"/>
              <w:rPr>
                <w:sz w:val="14"/>
                <w:szCs w:val="14"/>
              </w:rPr>
            </w:pPr>
            <w:r>
              <w:rPr>
                <w:sz w:val="14"/>
                <w:szCs w:val="14"/>
                <w:spacing w:val="14"/>
              </w:rPr>
              <w:t>报备案的处罚</w:t>
            </w:r>
          </w:p>
        </w:tc>
        <w:tc>
          <w:tcPr>
            <w:tcW w:w="775" w:type="dxa"/>
            <w:vAlign w:val="top"/>
          </w:tcPr>
          <w:p>
            <w:pPr>
              <w:pStyle w:val="TableText"/>
              <w:ind w:left="86"/>
              <w:spacing w:before="135" w:line="233" w:lineRule="auto"/>
              <w:rPr>
                <w:sz w:val="14"/>
                <w:szCs w:val="14"/>
              </w:rPr>
            </w:pPr>
            <w:r>
              <w:rPr>
                <w:sz w:val="14"/>
                <w:szCs w:val="14"/>
                <w:spacing w:val="12"/>
              </w:rPr>
              <w:t>行政处罚</w:t>
            </w:r>
          </w:p>
        </w:tc>
        <w:tc>
          <w:tcPr>
            <w:tcW w:w="2675" w:type="dxa"/>
            <w:vAlign w:val="top"/>
          </w:tcPr>
          <w:p>
            <w:pPr>
              <w:pStyle w:val="TableText"/>
              <w:ind w:left="81"/>
              <w:spacing w:before="13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6"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第一百零二条</w:t>
            </w:r>
          </w:p>
        </w:tc>
        <w:tc>
          <w:tcPr>
            <w:tcW w:w="993" w:type="dxa"/>
            <w:vAlign w:val="top"/>
          </w:tcPr>
          <w:p>
            <w:pPr>
              <w:pStyle w:val="TableText"/>
              <w:ind w:left="117"/>
              <w:spacing w:before="63"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50"/>
              <w:spacing w:before="237" w:line="166" w:lineRule="exact"/>
              <w:rPr/>
            </w:pPr>
            <w:r>
              <w:rPr>
                <w:spacing w:val="2"/>
                <w:position w:val="1"/>
              </w:rPr>
              <w:t>234</w:t>
            </w:r>
          </w:p>
        </w:tc>
        <w:tc>
          <w:tcPr>
            <w:tcW w:w="3978" w:type="dxa"/>
            <w:vAlign w:val="top"/>
          </w:tcPr>
          <w:p>
            <w:pPr>
              <w:pStyle w:val="TableText"/>
              <w:ind w:left="58"/>
              <w:spacing w:before="43" w:line="232" w:lineRule="auto"/>
              <w:rPr>
                <w:sz w:val="14"/>
                <w:szCs w:val="14"/>
              </w:rPr>
            </w:pPr>
            <w:r>
              <w:rPr>
                <w:sz w:val="14"/>
                <w:szCs w:val="14"/>
                <w:spacing w:val="17"/>
              </w:rPr>
              <w:t>对擅自倾倒、堆放、丢弃、遗撒工业固体废 物，或者未</w:t>
            </w:r>
          </w:p>
          <w:p>
            <w:pPr>
              <w:pStyle w:val="TableText"/>
              <w:ind w:left="96"/>
              <w:spacing w:before="13" w:line="203" w:lineRule="auto"/>
              <w:rPr>
                <w:sz w:val="14"/>
                <w:szCs w:val="14"/>
              </w:rPr>
            </w:pPr>
            <w:r>
              <w:rPr>
                <w:sz w:val="14"/>
                <w:szCs w:val="14"/>
                <w:spacing w:val="17"/>
              </w:rPr>
              <w:t>采取相应防范措施，造成工业固体废物扬散、流失、渗</w:t>
            </w:r>
          </w:p>
          <w:p>
            <w:pPr>
              <w:pStyle w:val="TableText"/>
              <w:ind w:left="1047"/>
              <w:spacing w:line="215" w:lineRule="auto"/>
              <w:rPr>
                <w:sz w:val="14"/>
                <w:szCs w:val="14"/>
              </w:rPr>
            </w:pPr>
            <w:r>
              <w:rPr>
                <w:sz w:val="14"/>
                <w:szCs w:val="14"/>
                <w:spacing w:val="15"/>
              </w:rPr>
              <w:t>漏或者其他环境污染的处罚</w:t>
            </w:r>
          </w:p>
        </w:tc>
        <w:tc>
          <w:tcPr>
            <w:tcW w:w="775" w:type="dxa"/>
            <w:vAlign w:val="top"/>
          </w:tcPr>
          <w:p>
            <w:pPr>
              <w:pStyle w:val="TableText"/>
              <w:ind w:left="86"/>
              <w:spacing w:before="230" w:line="233" w:lineRule="auto"/>
              <w:rPr>
                <w:sz w:val="14"/>
                <w:szCs w:val="14"/>
              </w:rPr>
            </w:pPr>
            <w:r>
              <w:rPr>
                <w:sz w:val="14"/>
                <w:szCs w:val="14"/>
                <w:spacing w:val="12"/>
              </w:rPr>
              <w:t>行政处罚</w:t>
            </w:r>
          </w:p>
        </w:tc>
        <w:tc>
          <w:tcPr>
            <w:tcW w:w="2675" w:type="dxa"/>
            <w:vAlign w:val="top"/>
          </w:tcPr>
          <w:p>
            <w:pPr>
              <w:pStyle w:val="TableText"/>
              <w:ind w:left="81"/>
              <w:spacing w:before="2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8"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第一百零二条</w:t>
            </w:r>
          </w:p>
        </w:tc>
        <w:tc>
          <w:tcPr>
            <w:tcW w:w="993" w:type="dxa"/>
            <w:vAlign w:val="top"/>
          </w:tcPr>
          <w:p>
            <w:pPr>
              <w:pStyle w:val="TableText"/>
              <w:ind w:left="117"/>
              <w:spacing w:before="157" w:line="167"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47" w:line="166" w:lineRule="exact"/>
              <w:rPr/>
            </w:pPr>
            <w:r>
              <w:rPr>
                <w:spacing w:val="2"/>
                <w:position w:val="1"/>
              </w:rPr>
              <w:t>235</w:t>
            </w:r>
          </w:p>
        </w:tc>
        <w:tc>
          <w:tcPr>
            <w:tcW w:w="3978" w:type="dxa"/>
            <w:vAlign w:val="top"/>
          </w:tcPr>
          <w:p>
            <w:pPr>
              <w:pStyle w:val="TableText"/>
              <w:ind w:left="96"/>
              <w:spacing w:before="44" w:line="203" w:lineRule="auto"/>
              <w:rPr>
                <w:sz w:val="14"/>
                <w:szCs w:val="14"/>
              </w:rPr>
            </w:pPr>
            <w:r>
              <w:rPr>
                <w:sz w:val="14"/>
                <w:szCs w:val="14"/>
                <w:spacing w:val="17"/>
              </w:rPr>
              <w:t>对产生工业固体废物的单位未建立固体废物管理台账并</w:t>
            </w:r>
          </w:p>
          <w:p>
            <w:pPr>
              <w:pStyle w:val="TableText"/>
              <w:ind w:left="1448"/>
              <w:spacing w:line="216" w:lineRule="auto"/>
              <w:rPr>
                <w:sz w:val="14"/>
                <w:szCs w:val="14"/>
              </w:rPr>
            </w:pPr>
            <w:r>
              <w:rPr>
                <w:sz w:val="14"/>
                <w:szCs w:val="14"/>
                <w:spacing w:val="14"/>
              </w:rPr>
              <w:t>如实记录的处罚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6"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第一百零二条</w:t>
            </w:r>
          </w:p>
        </w:tc>
        <w:tc>
          <w:tcPr>
            <w:tcW w:w="993" w:type="dxa"/>
            <w:vAlign w:val="top"/>
          </w:tcPr>
          <w:p>
            <w:pPr>
              <w:pStyle w:val="TableText"/>
              <w:ind w:left="117"/>
              <w:spacing w:before="65"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7" w:line="166" w:lineRule="exact"/>
              <w:rPr/>
            </w:pPr>
            <w:r>
              <w:rPr>
                <w:spacing w:val="2"/>
                <w:position w:val="1"/>
              </w:rPr>
              <w:t>236</w:t>
            </w:r>
          </w:p>
        </w:tc>
        <w:tc>
          <w:tcPr>
            <w:tcW w:w="3978" w:type="dxa"/>
            <w:vAlign w:val="top"/>
          </w:tcPr>
          <w:p>
            <w:pPr>
              <w:pStyle w:val="TableText"/>
              <w:ind w:left="96"/>
              <w:spacing w:before="44" w:line="203" w:lineRule="auto"/>
              <w:rPr>
                <w:sz w:val="14"/>
                <w:szCs w:val="14"/>
              </w:rPr>
            </w:pPr>
            <w:r>
              <w:rPr>
                <w:sz w:val="14"/>
                <w:szCs w:val="14"/>
                <w:spacing w:val="17"/>
              </w:rPr>
              <w:t>对产生工业固体废物的单位违反本法规定委托他人运输</w:t>
            </w:r>
          </w:p>
          <w:p>
            <w:pPr>
              <w:pStyle w:val="TableText"/>
              <w:ind w:left="829"/>
              <w:spacing w:line="214" w:lineRule="auto"/>
              <w:rPr>
                <w:sz w:val="14"/>
                <w:szCs w:val="14"/>
              </w:rPr>
            </w:pPr>
            <w:r>
              <w:rPr>
                <w:sz w:val="14"/>
                <w:szCs w:val="14"/>
                <w:spacing w:val="15"/>
              </w:rPr>
              <w:t>、利用、处置工业固体废物的处罚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8"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第一百零二条</w:t>
            </w:r>
          </w:p>
        </w:tc>
        <w:tc>
          <w:tcPr>
            <w:tcW w:w="993" w:type="dxa"/>
            <w:vAlign w:val="top"/>
          </w:tcPr>
          <w:p>
            <w:pPr>
              <w:pStyle w:val="TableText"/>
              <w:ind w:left="117"/>
              <w:spacing w:before="65"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7" w:line="167" w:lineRule="exact"/>
              <w:rPr/>
            </w:pPr>
            <w:r>
              <w:rPr>
                <w:spacing w:val="2"/>
                <w:position w:val="1"/>
              </w:rPr>
              <w:t>237</w:t>
            </w:r>
          </w:p>
        </w:tc>
        <w:tc>
          <w:tcPr>
            <w:tcW w:w="3978" w:type="dxa"/>
            <w:vAlign w:val="top"/>
          </w:tcPr>
          <w:p>
            <w:pPr>
              <w:pStyle w:val="TableText"/>
              <w:ind w:left="96"/>
              <w:spacing w:before="42" w:line="206" w:lineRule="auto"/>
              <w:rPr>
                <w:sz w:val="14"/>
                <w:szCs w:val="14"/>
              </w:rPr>
            </w:pPr>
            <w:r>
              <w:rPr>
                <w:sz w:val="14"/>
                <w:szCs w:val="14"/>
                <w:spacing w:val="17"/>
              </w:rPr>
              <w:t>对贮存工业固体废物未采取符合国家环境保护标准的防</w:t>
            </w:r>
          </w:p>
          <w:p>
            <w:pPr>
              <w:pStyle w:val="TableText"/>
              <w:ind w:left="1523"/>
              <w:spacing w:line="213" w:lineRule="auto"/>
              <w:rPr>
                <w:sz w:val="14"/>
                <w:szCs w:val="14"/>
              </w:rPr>
            </w:pPr>
            <w:r>
              <w:rPr>
                <w:sz w:val="14"/>
                <w:szCs w:val="14"/>
                <w:spacing w:val="14"/>
              </w:rPr>
              <w:t>护措施的处罚</w:t>
            </w:r>
          </w:p>
        </w:tc>
        <w:tc>
          <w:tcPr>
            <w:tcW w:w="775" w:type="dxa"/>
            <w:vAlign w:val="top"/>
          </w:tcPr>
          <w:p>
            <w:pPr>
              <w:pStyle w:val="TableText"/>
              <w:ind w:left="86"/>
              <w:spacing w:before="138" w:line="233" w:lineRule="auto"/>
              <w:rPr>
                <w:sz w:val="14"/>
                <w:szCs w:val="14"/>
              </w:rPr>
            </w:pPr>
            <w:r>
              <w:rPr>
                <w:sz w:val="14"/>
                <w:szCs w:val="14"/>
                <w:spacing w:val="12"/>
              </w:rPr>
              <w:t>行政处罚</w:t>
            </w:r>
          </w:p>
        </w:tc>
        <w:tc>
          <w:tcPr>
            <w:tcW w:w="2675" w:type="dxa"/>
            <w:vAlign w:val="top"/>
          </w:tcPr>
          <w:p>
            <w:pPr>
              <w:pStyle w:val="TableText"/>
              <w:ind w:left="81"/>
              <w:spacing w:before="13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9"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第一百零二条</w:t>
            </w:r>
          </w:p>
        </w:tc>
        <w:tc>
          <w:tcPr>
            <w:tcW w:w="993" w:type="dxa"/>
            <w:vAlign w:val="top"/>
          </w:tcPr>
          <w:p>
            <w:pPr>
              <w:pStyle w:val="TableText"/>
              <w:ind w:left="117"/>
              <w:spacing w:before="66"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8" w:line="166" w:lineRule="exact"/>
              <w:rPr/>
            </w:pPr>
            <w:r>
              <w:rPr>
                <w:spacing w:val="2"/>
                <w:position w:val="1"/>
              </w:rPr>
              <w:t>238</w:t>
            </w:r>
          </w:p>
        </w:tc>
        <w:tc>
          <w:tcPr>
            <w:tcW w:w="3978" w:type="dxa"/>
            <w:vAlign w:val="top"/>
          </w:tcPr>
          <w:p>
            <w:pPr>
              <w:pStyle w:val="TableText"/>
              <w:ind w:left="96"/>
              <w:spacing w:before="46" w:line="199" w:lineRule="auto"/>
              <w:rPr>
                <w:sz w:val="14"/>
                <w:szCs w:val="14"/>
              </w:rPr>
            </w:pPr>
            <w:r>
              <w:rPr>
                <w:sz w:val="14"/>
                <w:szCs w:val="14"/>
                <w:spacing w:val="15"/>
              </w:rPr>
              <w:t>对单位和其他生产经营者违反固体废物管理其他要求，</w:t>
            </w:r>
          </w:p>
          <w:p>
            <w:pPr>
              <w:pStyle w:val="TableText"/>
              <w:ind w:left="1048"/>
              <w:spacing w:line="216" w:lineRule="auto"/>
              <w:rPr>
                <w:sz w:val="14"/>
                <w:szCs w:val="14"/>
              </w:rPr>
            </w:pPr>
            <w:r>
              <w:rPr>
                <w:sz w:val="14"/>
                <w:szCs w:val="14"/>
                <w:spacing w:val="15"/>
              </w:rPr>
              <w:t>污染环境、破坏生态的处罚</w:t>
            </w:r>
          </w:p>
        </w:tc>
        <w:tc>
          <w:tcPr>
            <w:tcW w:w="775" w:type="dxa"/>
            <w:vAlign w:val="top"/>
          </w:tcPr>
          <w:p>
            <w:pPr>
              <w:pStyle w:val="TableText"/>
              <w:ind w:left="86"/>
              <w:spacing w:before="139" w:line="233" w:lineRule="auto"/>
              <w:rPr>
                <w:sz w:val="14"/>
                <w:szCs w:val="14"/>
              </w:rPr>
            </w:pPr>
            <w:r>
              <w:rPr>
                <w:sz w:val="14"/>
                <w:szCs w:val="14"/>
                <w:spacing w:val="12"/>
              </w:rPr>
              <w:t>行政处罚</w:t>
            </w:r>
          </w:p>
        </w:tc>
        <w:tc>
          <w:tcPr>
            <w:tcW w:w="2675" w:type="dxa"/>
            <w:vAlign w:val="top"/>
          </w:tcPr>
          <w:p>
            <w:pPr>
              <w:pStyle w:val="TableText"/>
              <w:ind w:left="81"/>
              <w:spacing w:before="13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第一百零二条</w:t>
            </w:r>
          </w:p>
        </w:tc>
        <w:tc>
          <w:tcPr>
            <w:tcW w:w="993" w:type="dxa"/>
            <w:vAlign w:val="top"/>
          </w:tcPr>
          <w:p>
            <w:pPr>
              <w:pStyle w:val="TableText"/>
              <w:ind w:left="117"/>
              <w:spacing w:before="67"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20" w:line="166" w:lineRule="exact"/>
              <w:rPr/>
            </w:pPr>
            <w:r>
              <w:rPr>
                <w:spacing w:val="2"/>
                <w:position w:val="1"/>
              </w:rPr>
              <w:t>239</w:t>
            </w:r>
          </w:p>
        </w:tc>
        <w:tc>
          <w:tcPr>
            <w:tcW w:w="3978" w:type="dxa"/>
            <w:vAlign w:val="top"/>
          </w:tcPr>
          <w:p>
            <w:pPr>
              <w:pStyle w:val="TableText"/>
              <w:ind w:left="254"/>
              <w:spacing w:before="111" w:line="231" w:lineRule="auto"/>
              <w:rPr>
                <w:sz w:val="14"/>
                <w:szCs w:val="14"/>
              </w:rPr>
            </w:pPr>
            <w:r>
              <w:rPr>
                <w:sz w:val="14"/>
                <w:szCs w:val="14"/>
                <w:spacing w:val="17"/>
              </w:rPr>
              <w:t>对未依法取得排污许可证产生工业固体废物的处罚</w:t>
            </w:r>
          </w:p>
        </w:tc>
        <w:tc>
          <w:tcPr>
            <w:tcW w:w="775" w:type="dxa"/>
            <w:vAlign w:val="top"/>
          </w:tcPr>
          <w:p>
            <w:pPr>
              <w:pStyle w:val="TableText"/>
              <w:ind w:left="86"/>
              <w:spacing w:before="111" w:line="233" w:lineRule="auto"/>
              <w:rPr>
                <w:sz w:val="14"/>
                <w:szCs w:val="14"/>
              </w:rPr>
            </w:pPr>
            <w:r>
              <w:rPr>
                <w:sz w:val="14"/>
                <w:szCs w:val="14"/>
                <w:spacing w:val="12"/>
              </w:rPr>
              <w:t>行政处罚</w:t>
            </w:r>
          </w:p>
        </w:tc>
        <w:tc>
          <w:tcPr>
            <w:tcW w:w="2675" w:type="dxa"/>
            <w:vAlign w:val="top"/>
          </w:tcPr>
          <w:p>
            <w:pPr>
              <w:pStyle w:val="TableText"/>
              <w:ind w:left="81"/>
              <w:spacing w:before="11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11"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第一百零四条</w:t>
            </w:r>
          </w:p>
        </w:tc>
        <w:tc>
          <w:tcPr>
            <w:tcW w:w="993" w:type="dxa"/>
            <w:vAlign w:val="top"/>
          </w:tcPr>
          <w:p>
            <w:pPr>
              <w:pStyle w:val="TableText"/>
              <w:ind w:left="117"/>
              <w:spacing w:before="41"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9" w:line="166" w:lineRule="exact"/>
              <w:rPr/>
            </w:pPr>
            <w:r>
              <w:rPr>
                <w:spacing w:val="2"/>
                <w:position w:val="1"/>
              </w:rPr>
              <w:t>240</w:t>
            </w:r>
          </w:p>
        </w:tc>
        <w:tc>
          <w:tcPr>
            <w:tcW w:w="3978" w:type="dxa"/>
            <w:vAlign w:val="top"/>
          </w:tcPr>
          <w:p>
            <w:pPr>
              <w:pStyle w:val="TableText"/>
              <w:ind w:left="413" w:right="99" w:hanging="317"/>
              <w:spacing w:before="30" w:line="218" w:lineRule="auto"/>
              <w:rPr>
                <w:sz w:val="14"/>
                <w:szCs w:val="14"/>
              </w:rPr>
            </w:pPr>
            <w:r>
              <w:rPr>
                <w:sz w:val="14"/>
                <w:szCs w:val="14"/>
                <w:spacing w:val="17"/>
              </w:rPr>
              <w:t>对从事畜禽规模养殖未及时收集、贮存、利用或者处置</w:t>
            </w:r>
            <w:r>
              <w:rPr>
                <w:sz w:val="14"/>
                <w:szCs w:val="14"/>
                <w:spacing w:val="17"/>
              </w:rPr>
              <w:t>养殖过程中产生的畜禽粪污等固体废物的处罚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6" w:line="231"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第一百零七条</w:t>
            </w:r>
          </w:p>
        </w:tc>
        <w:tc>
          <w:tcPr>
            <w:tcW w:w="993" w:type="dxa"/>
            <w:vAlign w:val="top"/>
          </w:tcPr>
          <w:p>
            <w:pPr>
              <w:pStyle w:val="TableText"/>
              <w:ind w:left="117"/>
              <w:spacing w:before="68"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50" w:line="167" w:lineRule="exact"/>
              <w:rPr/>
            </w:pPr>
            <w:r>
              <w:rPr>
                <w:spacing w:val="2"/>
                <w:position w:val="1"/>
              </w:rPr>
              <w:t>241</w:t>
            </w:r>
          </w:p>
        </w:tc>
        <w:tc>
          <w:tcPr>
            <w:tcW w:w="3978" w:type="dxa"/>
            <w:vAlign w:val="top"/>
          </w:tcPr>
          <w:p>
            <w:pPr>
              <w:pStyle w:val="TableText"/>
              <w:ind w:left="179" w:right="99" w:hanging="83"/>
              <w:spacing w:before="31" w:line="218" w:lineRule="auto"/>
              <w:rPr>
                <w:sz w:val="14"/>
                <w:szCs w:val="14"/>
              </w:rPr>
            </w:pPr>
            <w:r>
              <w:rPr>
                <w:sz w:val="14"/>
                <w:szCs w:val="14"/>
                <w:spacing w:val="17"/>
              </w:rPr>
              <w:t>对尾矿、煤矸石、废石等矿业固体废物贮存设施停止使</w:t>
            </w:r>
            <w:r>
              <w:rPr>
                <w:sz w:val="14"/>
                <w:szCs w:val="14"/>
                <w:spacing w:val="17"/>
              </w:rPr>
              <w:t>用后，未按照国家有关环境保护规定进行封场的处罚</w:t>
            </w:r>
          </w:p>
        </w:tc>
        <w:tc>
          <w:tcPr>
            <w:tcW w:w="775" w:type="dxa"/>
            <w:vAlign w:val="top"/>
          </w:tcPr>
          <w:p>
            <w:pPr>
              <w:pStyle w:val="TableText"/>
              <w:ind w:left="86"/>
              <w:spacing w:before="138" w:line="233" w:lineRule="auto"/>
              <w:rPr>
                <w:sz w:val="14"/>
                <w:szCs w:val="14"/>
              </w:rPr>
            </w:pPr>
            <w:r>
              <w:rPr>
                <w:sz w:val="14"/>
                <w:szCs w:val="14"/>
                <w:spacing w:val="12"/>
              </w:rPr>
              <w:t>行政处罚</w:t>
            </w:r>
          </w:p>
        </w:tc>
        <w:tc>
          <w:tcPr>
            <w:tcW w:w="2675" w:type="dxa"/>
            <w:vAlign w:val="top"/>
          </w:tcPr>
          <w:p>
            <w:pPr>
              <w:pStyle w:val="TableText"/>
              <w:ind w:left="81"/>
              <w:spacing w:before="13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8" w:line="199"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第一百一十条</w:t>
            </w:r>
          </w:p>
          <w:p>
            <w:pPr>
              <w:pStyle w:val="TableText"/>
              <w:ind w:left="38"/>
              <w:spacing w:line="214" w:lineRule="auto"/>
              <w:rPr>
                <w:sz w:val="14"/>
                <w:szCs w:val="14"/>
              </w:rPr>
            </w:pPr>
            <w:r>
              <w:rPr>
                <w:sz w:val="14"/>
                <w:szCs w:val="14"/>
                <w:spacing w:val="14"/>
              </w:rPr>
              <w:t>2.【规章】</w:t>
            </w:r>
            <w:r>
              <w:rPr>
                <w:sz w:val="14"/>
                <w:szCs w:val="14"/>
                <w:spacing w:val="-39"/>
              </w:rPr>
              <w:t xml:space="preserve"> </w:t>
            </w:r>
            <w:r>
              <w:rPr>
                <w:sz w:val="14"/>
                <w:szCs w:val="14"/>
                <w:spacing w:val="14"/>
              </w:rPr>
              <w:t>《煤矸石综合利用管理办法》</w:t>
            </w:r>
            <w:r>
              <w:rPr>
                <w:sz w:val="14"/>
                <w:szCs w:val="14"/>
                <w:spacing w:val="-37"/>
              </w:rPr>
              <w:t xml:space="preserve"> </w:t>
            </w:r>
            <w:r>
              <w:rPr>
                <w:sz w:val="14"/>
                <w:szCs w:val="14"/>
                <w:spacing w:val="14"/>
              </w:rPr>
              <w:t>第十条</w:t>
            </w:r>
            <w:r>
              <w:rPr>
                <w:sz w:val="14"/>
                <w:szCs w:val="14"/>
                <w:spacing w:val="27"/>
              </w:rPr>
              <w:t xml:space="preserve"> </w:t>
            </w:r>
            <w:r>
              <w:rPr>
                <w:sz w:val="14"/>
                <w:szCs w:val="14"/>
                <w:spacing w:val="14"/>
              </w:rPr>
              <w:t>第十二条</w:t>
            </w:r>
            <w:r>
              <w:rPr>
                <w:sz w:val="14"/>
                <w:szCs w:val="14"/>
                <w:spacing w:val="27"/>
              </w:rPr>
              <w:t xml:space="preserve"> </w:t>
            </w:r>
            <w:r>
              <w:rPr>
                <w:sz w:val="14"/>
                <w:szCs w:val="14"/>
                <w:spacing w:val="14"/>
              </w:rPr>
              <w:t>第十四条</w:t>
            </w:r>
            <w:r>
              <w:rPr>
                <w:sz w:val="14"/>
                <w:szCs w:val="14"/>
                <w:spacing w:val="27"/>
              </w:rPr>
              <w:t xml:space="preserve"> </w:t>
            </w:r>
            <w:r>
              <w:rPr>
                <w:sz w:val="14"/>
                <w:szCs w:val="14"/>
                <w:spacing w:val="14"/>
              </w:rPr>
              <w:t>第</w:t>
            </w:r>
            <w:r>
              <w:rPr>
                <w:sz w:val="14"/>
                <w:szCs w:val="14"/>
                <w:spacing w:val="13"/>
              </w:rPr>
              <w:t>十六条  第二十</w:t>
            </w:r>
          </w:p>
        </w:tc>
        <w:tc>
          <w:tcPr>
            <w:tcW w:w="993" w:type="dxa"/>
            <w:vAlign w:val="top"/>
          </w:tcPr>
          <w:p>
            <w:pPr>
              <w:pStyle w:val="TableText"/>
              <w:ind w:left="117"/>
              <w:spacing w:before="68" w:line="167"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21" w:line="167" w:lineRule="exact"/>
              <w:rPr/>
            </w:pPr>
            <w:r>
              <w:rPr>
                <w:spacing w:val="2"/>
                <w:position w:val="1"/>
              </w:rPr>
              <w:t>242</w:t>
            </w:r>
          </w:p>
        </w:tc>
        <w:tc>
          <w:tcPr>
            <w:tcW w:w="3978" w:type="dxa"/>
            <w:vAlign w:val="top"/>
          </w:tcPr>
          <w:p>
            <w:pPr>
              <w:pStyle w:val="TableText"/>
              <w:ind w:left="492"/>
              <w:spacing w:before="109" w:line="232" w:lineRule="auto"/>
              <w:rPr>
                <w:sz w:val="14"/>
                <w:szCs w:val="14"/>
              </w:rPr>
            </w:pPr>
            <w:r>
              <w:rPr>
                <w:sz w:val="14"/>
                <w:szCs w:val="14"/>
                <w:spacing w:val="17"/>
              </w:rPr>
              <w:t>对未按照规定设置危险废物识别标志的处罚</w:t>
            </w:r>
          </w:p>
        </w:tc>
        <w:tc>
          <w:tcPr>
            <w:tcW w:w="775" w:type="dxa"/>
            <w:vAlign w:val="top"/>
          </w:tcPr>
          <w:p>
            <w:pPr>
              <w:pStyle w:val="TableText"/>
              <w:ind w:left="86"/>
              <w:spacing w:before="109" w:line="233" w:lineRule="auto"/>
              <w:rPr>
                <w:sz w:val="14"/>
                <w:szCs w:val="14"/>
              </w:rPr>
            </w:pPr>
            <w:r>
              <w:rPr>
                <w:sz w:val="14"/>
                <w:szCs w:val="14"/>
                <w:spacing w:val="12"/>
              </w:rPr>
              <w:t>行政处罚</w:t>
            </w:r>
          </w:p>
        </w:tc>
        <w:tc>
          <w:tcPr>
            <w:tcW w:w="2675" w:type="dxa"/>
            <w:vAlign w:val="top"/>
          </w:tcPr>
          <w:p>
            <w:pPr>
              <w:pStyle w:val="TableText"/>
              <w:ind w:left="81"/>
              <w:spacing w:before="109"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6" w:line="196"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42"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48" w:line="166" w:lineRule="exact"/>
              <w:rPr/>
            </w:pPr>
            <w:r>
              <w:rPr>
                <w:spacing w:val="2"/>
                <w:position w:val="1"/>
              </w:rPr>
              <w:t>243</w:t>
            </w:r>
          </w:p>
        </w:tc>
        <w:tc>
          <w:tcPr>
            <w:tcW w:w="3978" w:type="dxa"/>
            <w:vAlign w:val="top"/>
          </w:tcPr>
          <w:p>
            <w:pPr>
              <w:pStyle w:val="TableText"/>
              <w:ind w:left="96"/>
              <w:spacing w:before="48" w:line="199" w:lineRule="auto"/>
              <w:rPr>
                <w:sz w:val="14"/>
                <w:szCs w:val="14"/>
              </w:rPr>
            </w:pPr>
            <w:r>
              <w:rPr>
                <w:sz w:val="14"/>
                <w:szCs w:val="14"/>
                <w:spacing w:val="17"/>
              </w:rPr>
              <w:t>对未按照国家有关规定制定危险废物管理计划或者申报</w:t>
            </w:r>
          </w:p>
          <w:p>
            <w:pPr>
              <w:pStyle w:val="TableText"/>
              <w:ind w:left="1130"/>
              <w:spacing w:line="214" w:lineRule="auto"/>
              <w:rPr>
                <w:sz w:val="14"/>
                <w:szCs w:val="14"/>
              </w:rPr>
            </w:pPr>
            <w:r>
              <w:rPr>
                <w:sz w:val="14"/>
                <w:szCs w:val="14"/>
                <w:spacing w:val="15"/>
              </w:rPr>
              <w:t>危险废物有关资料的处罚</w:t>
            </w:r>
          </w:p>
        </w:tc>
        <w:tc>
          <w:tcPr>
            <w:tcW w:w="775" w:type="dxa"/>
            <w:vAlign w:val="top"/>
          </w:tcPr>
          <w:p>
            <w:pPr>
              <w:pStyle w:val="TableText"/>
              <w:ind w:left="86"/>
              <w:spacing w:before="141" w:line="233" w:lineRule="auto"/>
              <w:rPr>
                <w:sz w:val="14"/>
                <w:szCs w:val="14"/>
              </w:rPr>
            </w:pPr>
            <w:r>
              <w:rPr>
                <w:sz w:val="14"/>
                <w:szCs w:val="14"/>
                <w:spacing w:val="12"/>
              </w:rPr>
              <w:t>行政处罚</w:t>
            </w:r>
          </w:p>
        </w:tc>
        <w:tc>
          <w:tcPr>
            <w:tcW w:w="2675" w:type="dxa"/>
            <w:vAlign w:val="top"/>
          </w:tcPr>
          <w:p>
            <w:pPr>
              <w:pStyle w:val="TableText"/>
              <w:ind w:left="81"/>
              <w:spacing w:before="141"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31" w:line="218"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68" w:line="167" w:lineRule="exact"/>
              <w:rPr/>
            </w:pPr>
            <w:r>
              <w:rPr>
                <w:spacing w:val="5"/>
                <w:position w:val="1"/>
              </w:rPr>
              <w:t>0472-8515136</w:t>
            </w:r>
          </w:p>
        </w:tc>
        <w:tc>
          <w:tcPr>
            <w:tcW w:w="420" w:type="dxa"/>
            <w:vAlign w:val="top"/>
          </w:tcPr>
          <w:p>
            <w:pPr>
              <w:rPr>
                <w:rFonts w:ascii="Arial"/>
                <w:sz w:val="21"/>
              </w:rPr>
            </w:pPr>
            <w:r/>
          </w:p>
        </w:tc>
      </w:tr>
      <w:tr>
        <w:trPr>
          <w:trHeight w:val="332" w:hRule="atLeast"/>
        </w:trPr>
        <w:tc>
          <w:tcPr>
            <w:tcW w:w="473" w:type="dxa"/>
            <w:vAlign w:val="top"/>
          </w:tcPr>
          <w:p>
            <w:pPr>
              <w:pStyle w:val="TableText"/>
              <w:ind w:left="150"/>
              <w:spacing w:before="35" w:line="167" w:lineRule="exact"/>
              <w:rPr/>
            </w:pPr>
            <w:r>
              <w:rPr>
                <w:spacing w:val="2"/>
                <w:position w:val="1"/>
              </w:rPr>
              <w:t>244</w:t>
            </w:r>
          </w:p>
        </w:tc>
        <w:tc>
          <w:tcPr>
            <w:tcW w:w="3978" w:type="dxa"/>
            <w:vAlign w:val="top"/>
          </w:tcPr>
          <w:p>
            <w:pPr>
              <w:pStyle w:val="TableText"/>
              <w:ind w:left="809"/>
              <w:spacing w:before="16" w:line="232" w:lineRule="auto"/>
              <w:rPr>
                <w:sz w:val="14"/>
                <w:szCs w:val="14"/>
              </w:rPr>
            </w:pPr>
            <w:r>
              <w:rPr>
                <w:sz w:val="14"/>
                <w:szCs w:val="14"/>
                <w:spacing w:val="17"/>
              </w:rPr>
              <w:t>对擅自倾倒、堆放危险废物的处罚</w:t>
            </w:r>
          </w:p>
        </w:tc>
        <w:tc>
          <w:tcPr>
            <w:tcW w:w="775" w:type="dxa"/>
            <w:vAlign w:val="top"/>
          </w:tcPr>
          <w:p>
            <w:pPr>
              <w:pStyle w:val="TableText"/>
              <w:ind w:left="86"/>
              <w:spacing w:before="16" w:line="233" w:lineRule="auto"/>
              <w:rPr>
                <w:sz w:val="14"/>
                <w:szCs w:val="14"/>
              </w:rPr>
            </w:pPr>
            <w:r>
              <w:rPr>
                <w:sz w:val="14"/>
                <w:szCs w:val="14"/>
                <w:spacing w:val="12"/>
              </w:rPr>
              <w:t>行政处罚</w:t>
            </w:r>
          </w:p>
        </w:tc>
        <w:tc>
          <w:tcPr>
            <w:tcW w:w="2675" w:type="dxa"/>
            <w:vAlign w:val="top"/>
          </w:tcPr>
          <w:p>
            <w:pPr>
              <w:pStyle w:val="TableText"/>
              <w:ind w:left="81"/>
              <w:spacing w:before="16" w:line="232" w:lineRule="auto"/>
              <w:rPr>
                <w:sz w:val="14"/>
                <w:szCs w:val="14"/>
              </w:rPr>
            </w:pPr>
            <w:r>
              <w:rPr>
                <w:sz w:val="14"/>
                <w:szCs w:val="14"/>
                <w:spacing w:val="16"/>
              </w:rPr>
              <w:t>包头市生态环境局白云鄂博矿区分局</w:t>
            </w:r>
          </w:p>
        </w:tc>
        <w:tc>
          <w:tcPr>
            <w:tcW w:w="6270" w:type="dxa"/>
            <w:vAlign w:val="top"/>
          </w:tcPr>
          <w:p>
            <w:pPr>
              <w:pStyle w:val="TableText"/>
              <w:ind w:left="47" w:right="87" w:firstLine="9"/>
              <w:spacing w:before="15" w:line="202" w:lineRule="auto"/>
              <w:rPr>
                <w:sz w:val="14"/>
                <w:szCs w:val="14"/>
              </w:rPr>
            </w:pPr>
            <w:r>
              <w:rPr>
                <w:sz w:val="14"/>
                <w:szCs w:val="14"/>
                <w:spacing w:val="14"/>
              </w:rPr>
              <w:t>1.【法律】</w:t>
            </w:r>
            <w:r>
              <w:rPr>
                <w:sz w:val="14"/>
                <w:szCs w:val="14"/>
                <w:spacing w:val="-40"/>
              </w:rPr>
              <w:t xml:space="preserve"> </w:t>
            </w:r>
            <w:r>
              <w:rPr>
                <w:sz w:val="14"/>
                <w:szCs w:val="14"/>
                <w:spacing w:val="14"/>
              </w:rPr>
              <w:t>《中华人民共和国固体废物污染环</w:t>
            </w:r>
            <w:r>
              <w:rPr>
                <w:sz w:val="14"/>
                <w:szCs w:val="14"/>
                <w:spacing w:val="13"/>
              </w:rPr>
              <w:t>境防治法》</w:t>
            </w:r>
            <w:r>
              <w:rPr>
                <w:sz w:val="14"/>
                <w:szCs w:val="14"/>
                <w:spacing w:val="-40"/>
              </w:rPr>
              <w:t xml:space="preserve"> </w:t>
            </w:r>
            <w:r>
              <w:rPr>
                <w:sz w:val="14"/>
                <w:szCs w:val="14"/>
                <w:spacing w:val="13"/>
              </w:rPr>
              <w:t>（2020年修正本）</w:t>
            </w:r>
            <w:r>
              <w:rPr>
                <w:sz w:val="14"/>
                <w:szCs w:val="14"/>
                <w:spacing w:val="-38"/>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35" w:line="166" w:lineRule="exact"/>
              <w:rPr/>
            </w:pPr>
            <w:r>
              <w:rPr>
                <w:spacing w:val="5"/>
                <w:position w:val="1"/>
              </w:rPr>
              <w:t>0472-8515136</w:t>
            </w:r>
          </w:p>
        </w:tc>
        <w:tc>
          <w:tcPr>
            <w:tcW w:w="420" w:type="dxa"/>
            <w:vAlign w:val="top"/>
          </w:tcPr>
          <w:p>
            <w:pPr>
              <w:rPr>
                <w:rFonts w:ascii="Arial"/>
                <w:sz w:val="21"/>
              </w:rPr>
            </w:pPr>
            <w:r/>
          </w:p>
        </w:tc>
      </w:tr>
    </w:tbl>
    <w:p>
      <w:pPr>
        <w:pStyle w:val="BodyText"/>
        <w:spacing w:line="46" w:lineRule="exact"/>
        <w:rPr>
          <w:sz w:val="4"/>
        </w:rPr>
      </w:pPr>
      <w:r/>
    </w:p>
    <w:p>
      <w:pPr>
        <w:spacing w:line="46" w:lineRule="exact"/>
        <w:sectPr>
          <w:pgSz w:w="16835" w:h="11910"/>
          <w:pgMar w:top="393" w:right="683" w:bottom="400" w:left="561" w:header="0" w:footer="0" w:gutter="0"/>
        </w:sectPr>
        <w:rPr>
          <w:sz w:val="4"/>
          <w:szCs w:val="4"/>
        </w:rPr>
      </w:pPr>
    </w:p>
    <w:tbl>
      <w:tblPr>
        <w:tblStyle w:val="TableNormal"/>
        <w:tblW w:w="155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3"/>
        <w:gridCol w:w="420"/>
      </w:tblGrid>
      <w:tr>
        <w:trPr>
          <w:trHeight w:val="381" w:hRule="atLeast"/>
        </w:trPr>
        <w:tc>
          <w:tcPr>
            <w:tcW w:w="473" w:type="dxa"/>
            <w:vAlign w:val="top"/>
          </w:tcPr>
          <w:p>
            <w:pPr>
              <w:pStyle w:val="TableText"/>
              <w:ind w:left="150"/>
              <w:spacing w:before="146" w:line="166" w:lineRule="exact"/>
              <w:rPr/>
            </w:pPr>
            <w:r>
              <w:rPr>
                <w:spacing w:val="2"/>
                <w:position w:val="1"/>
              </w:rPr>
              <w:t>245</w:t>
            </w:r>
          </w:p>
        </w:tc>
        <w:tc>
          <w:tcPr>
            <w:tcW w:w="3978" w:type="dxa"/>
            <w:vAlign w:val="top"/>
          </w:tcPr>
          <w:p>
            <w:pPr>
              <w:pStyle w:val="TableText"/>
              <w:ind w:left="96"/>
              <w:spacing w:before="43" w:line="209" w:lineRule="auto"/>
              <w:rPr>
                <w:sz w:val="14"/>
                <w:szCs w:val="14"/>
              </w:rPr>
            </w:pPr>
            <w:r>
              <w:rPr>
                <w:sz w:val="14"/>
                <w:szCs w:val="14"/>
                <w:spacing w:val="17"/>
              </w:rPr>
              <w:t>对将危险废物提供或者委托给无许可证的单位或者其他</w:t>
            </w:r>
          </w:p>
          <w:p>
            <w:pPr>
              <w:pStyle w:val="TableText"/>
              <w:ind w:left="892"/>
              <w:spacing w:line="222" w:lineRule="auto"/>
              <w:rPr>
                <w:sz w:val="14"/>
                <w:szCs w:val="14"/>
              </w:rPr>
            </w:pPr>
            <w:r>
              <w:rPr>
                <w:sz w:val="14"/>
                <w:szCs w:val="14"/>
                <w:spacing w:val="15"/>
              </w:rPr>
              <w:t>生产经营者从事经营活动的处罚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29" w:line="225"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146"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37" w:line="166" w:lineRule="exact"/>
              <w:rPr/>
            </w:pPr>
            <w:r>
              <w:rPr>
                <w:spacing w:val="2"/>
                <w:position w:val="1"/>
              </w:rPr>
              <w:t>246</w:t>
            </w:r>
          </w:p>
        </w:tc>
        <w:tc>
          <w:tcPr>
            <w:tcW w:w="3978" w:type="dxa"/>
            <w:vAlign w:val="top"/>
          </w:tcPr>
          <w:p>
            <w:pPr>
              <w:pStyle w:val="TableText"/>
              <w:ind w:left="96"/>
              <w:spacing w:before="34" w:line="209" w:lineRule="auto"/>
              <w:rPr>
                <w:sz w:val="14"/>
                <w:szCs w:val="14"/>
              </w:rPr>
            </w:pPr>
            <w:r>
              <w:rPr>
                <w:sz w:val="14"/>
                <w:szCs w:val="14"/>
                <w:spacing w:val="17"/>
              </w:rPr>
              <w:t>对未按照国家有关规定填写、运行危险废物转移联单或</w:t>
            </w:r>
          </w:p>
          <w:p>
            <w:pPr>
              <w:pStyle w:val="TableText"/>
              <w:ind w:left="731"/>
              <w:spacing w:line="221" w:lineRule="auto"/>
              <w:rPr>
                <w:sz w:val="14"/>
                <w:szCs w:val="14"/>
              </w:rPr>
            </w:pPr>
            <w:r>
              <w:rPr>
                <w:sz w:val="14"/>
                <w:szCs w:val="14"/>
                <w:spacing w:val="16"/>
              </w:rPr>
              <w:t>者未经批准擅自转移危险废物的处罚</w:t>
            </w:r>
          </w:p>
        </w:tc>
        <w:tc>
          <w:tcPr>
            <w:tcW w:w="775" w:type="dxa"/>
            <w:vAlign w:val="top"/>
          </w:tcPr>
          <w:p>
            <w:pPr>
              <w:pStyle w:val="TableText"/>
              <w:ind w:left="86"/>
              <w:spacing w:before="127"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19" w:line="225"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55"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38" w:line="166" w:lineRule="exact"/>
              <w:rPr/>
            </w:pPr>
            <w:r>
              <w:rPr>
                <w:spacing w:val="2"/>
                <w:position w:val="1"/>
              </w:rPr>
              <w:t>247</w:t>
            </w:r>
          </w:p>
        </w:tc>
        <w:tc>
          <w:tcPr>
            <w:tcW w:w="3978" w:type="dxa"/>
            <w:vAlign w:val="top"/>
          </w:tcPr>
          <w:p>
            <w:pPr>
              <w:pStyle w:val="TableText"/>
              <w:ind w:left="417" w:right="99" w:hanging="321"/>
              <w:spacing w:before="20" w:line="225" w:lineRule="auto"/>
              <w:rPr>
                <w:sz w:val="14"/>
                <w:szCs w:val="14"/>
              </w:rPr>
            </w:pPr>
            <w:r>
              <w:rPr>
                <w:sz w:val="14"/>
                <w:szCs w:val="14"/>
                <w:spacing w:val="17"/>
              </w:rPr>
              <w:t>对未按照国家环境保护标准贮存、利用、处置危险废物</w:t>
            </w:r>
            <w:r>
              <w:rPr>
                <w:sz w:val="14"/>
                <w:szCs w:val="14"/>
                <w:spacing w:val="16"/>
              </w:rPr>
              <w:t>或者将危险废物混入非危险废物中贮存的处罚</w:t>
            </w:r>
          </w:p>
        </w:tc>
        <w:tc>
          <w:tcPr>
            <w:tcW w:w="775" w:type="dxa"/>
            <w:vAlign w:val="top"/>
          </w:tcPr>
          <w:p>
            <w:pPr>
              <w:pStyle w:val="TableText"/>
              <w:ind w:left="86"/>
              <w:spacing w:before="128"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20" w:line="225"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56"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37" w:line="167" w:lineRule="exact"/>
              <w:rPr/>
            </w:pPr>
            <w:r>
              <w:rPr>
                <w:spacing w:val="2"/>
                <w:position w:val="1"/>
              </w:rPr>
              <w:t>248</w:t>
            </w:r>
          </w:p>
        </w:tc>
        <w:tc>
          <w:tcPr>
            <w:tcW w:w="3978" w:type="dxa"/>
            <w:vAlign w:val="top"/>
          </w:tcPr>
          <w:p>
            <w:pPr>
              <w:pStyle w:val="TableText"/>
              <w:ind w:left="96"/>
              <w:spacing w:before="35" w:line="209" w:lineRule="auto"/>
              <w:rPr>
                <w:sz w:val="14"/>
                <w:szCs w:val="14"/>
              </w:rPr>
            </w:pPr>
            <w:r>
              <w:rPr>
                <w:sz w:val="14"/>
                <w:szCs w:val="14"/>
                <w:spacing w:val="17"/>
              </w:rPr>
              <w:t>对未经安全性处置，混合收集、贮存、运输、处置具有</w:t>
            </w:r>
          </w:p>
          <w:p>
            <w:pPr>
              <w:pStyle w:val="TableText"/>
              <w:ind w:left="972"/>
              <w:spacing w:line="220" w:lineRule="auto"/>
              <w:rPr>
                <w:sz w:val="14"/>
                <w:szCs w:val="14"/>
              </w:rPr>
            </w:pPr>
            <w:r>
              <w:rPr>
                <w:sz w:val="14"/>
                <w:szCs w:val="14"/>
                <w:spacing w:val="15"/>
              </w:rPr>
              <w:t>不相容性质的危险废物的处罚</w:t>
            </w:r>
          </w:p>
        </w:tc>
        <w:tc>
          <w:tcPr>
            <w:tcW w:w="775" w:type="dxa"/>
            <w:vAlign w:val="top"/>
          </w:tcPr>
          <w:p>
            <w:pPr>
              <w:pStyle w:val="TableText"/>
              <w:ind w:left="86"/>
              <w:spacing w:before="128"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21" w:line="224"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56"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09" w:line="167" w:lineRule="exact"/>
              <w:rPr/>
            </w:pPr>
            <w:r>
              <w:rPr>
                <w:spacing w:val="2"/>
                <w:position w:val="1"/>
              </w:rPr>
              <w:t>249</w:t>
            </w:r>
          </w:p>
        </w:tc>
        <w:tc>
          <w:tcPr>
            <w:tcW w:w="3978" w:type="dxa"/>
            <w:vAlign w:val="top"/>
          </w:tcPr>
          <w:p>
            <w:pPr>
              <w:pStyle w:val="TableText"/>
              <w:ind w:left="254"/>
              <w:spacing w:before="100" w:line="232" w:lineRule="auto"/>
              <w:rPr>
                <w:sz w:val="14"/>
                <w:szCs w:val="14"/>
              </w:rPr>
            </w:pPr>
            <w:r>
              <w:rPr>
                <w:sz w:val="14"/>
                <w:szCs w:val="14"/>
                <w:spacing w:val="17"/>
              </w:rPr>
              <w:t>对将危险废物与旅客在同一运输工具上载运的处罚</w:t>
            </w:r>
          </w:p>
        </w:tc>
        <w:tc>
          <w:tcPr>
            <w:tcW w:w="775" w:type="dxa"/>
            <w:vAlign w:val="top"/>
          </w:tcPr>
          <w:p>
            <w:pPr>
              <w:pStyle w:val="TableText"/>
              <w:ind w:left="86"/>
              <w:spacing w:before="100" w:line="233" w:lineRule="auto"/>
              <w:rPr>
                <w:sz w:val="14"/>
                <w:szCs w:val="14"/>
              </w:rPr>
            </w:pPr>
            <w:r>
              <w:rPr>
                <w:sz w:val="14"/>
                <w:szCs w:val="14"/>
                <w:spacing w:val="12"/>
              </w:rPr>
              <w:t>行政处罚</w:t>
            </w:r>
          </w:p>
        </w:tc>
        <w:tc>
          <w:tcPr>
            <w:tcW w:w="2675" w:type="dxa"/>
            <w:vAlign w:val="top"/>
          </w:tcPr>
          <w:p>
            <w:pPr>
              <w:pStyle w:val="TableText"/>
              <w:ind w:left="81"/>
              <w:spacing w:before="100"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line="200"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30"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38" w:line="167" w:lineRule="exact"/>
              <w:rPr/>
            </w:pPr>
            <w:r>
              <w:rPr>
                <w:spacing w:val="2"/>
                <w:position w:val="1"/>
              </w:rPr>
              <w:t>250</w:t>
            </w:r>
          </w:p>
        </w:tc>
        <w:tc>
          <w:tcPr>
            <w:tcW w:w="3978" w:type="dxa"/>
            <w:vAlign w:val="top"/>
          </w:tcPr>
          <w:p>
            <w:pPr>
              <w:pStyle w:val="TableText"/>
              <w:ind w:left="96" w:right="99"/>
              <w:spacing w:before="22" w:line="224" w:lineRule="auto"/>
              <w:rPr>
                <w:sz w:val="14"/>
                <w:szCs w:val="14"/>
              </w:rPr>
            </w:pPr>
            <w:r>
              <w:rPr>
                <w:sz w:val="14"/>
                <w:szCs w:val="14"/>
                <w:spacing w:val="17"/>
              </w:rPr>
              <w:t>对未经消除污染处理，将收集、贮存、运输、处置危险</w:t>
            </w:r>
            <w:r>
              <w:rPr>
                <w:sz w:val="14"/>
                <w:szCs w:val="14"/>
                <w:spacing w:val="17"/>
              </w:rPr>
              <w:t>废物的场所、设施、设备和容器、包装物及其他物品转</w:t>
            </w:r>
          </w:p>
        </w:tc>
        <w:tc>
          <w:tcPr>
            <w:tcW w:w="775" w:type="dxa"/>
            <w:vAlign w:val="top"/>
          </w:tcPr>
          <w:p>
            <w:pPr>
              <w:pStyle w:val="TableText"/>
              <w:ind w:left="86"/>
              <w:spacing w:before="127" w:line="233" w:lineRule="auto"/>
              <w:rPr>
                <w:sz w:val="14"/>
                <w:szCs w:val="14"/>
              </w:rPr>
            </w:pPr>
            <w:r>
              <w:rPr>
                <w:sz w:val="14"/>
                <w:szCs w:val="14"/>
                <w:spacing w:val="12"/>
              </w:rPr>
              <w:t>行政处罚</w:t>
            </w:r>
          </w:p>
        </w:tc>
        <w:tc>
          <w:tcPr>
            <w:tcW w:w="2675" w:type="dxa"/>
            <w:vAlign w:val="top"/>
          </w:tcPr>
          <w:p>
            <w:pPr>
              <w:pStyle w:val="TableText"/>
              <w:ind w:left="81"/>
              <w:spacing w:before="127"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22" w:line="224"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57"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38" w:line="166" w:lineRule="exact"/>
              <w:rPr/>
            </w:pPr>
            <w:r>
              <w:rPr>
                <w:spacing w:val="2"/>
                <w:position w:val="1"/>
              </w:rPr>
              <w:t>251</w:t>
            </w:r>
          </w:p>
        </w:tc>
        <w:tc>
          <w:tcPr>
            <w:tcW w:w="3978" w:type="dxa"/>
            <w:vAlign w:val="top"/>
          </w:tcPr>
          <w:p>
            <w:pPr>
              <w:pStyle w:val="TableText"/>
              <w:ind w:left="671" w:right="468" w:hanging="217"/>
              <w:spacing w:before="21" w:line="224" w:lineRule="auto"/>
              <w:rPr>
                <w:sz w:val="14"/>
                <w:szCs w:val="14"/>
              </w:rPr>
            </w:pPr>
            <w:r>
              <w:rPr>
                <w:sz w:val="14"/>
                <w:szCs w:val="14"/>
                <w:spacing w:val="16"/>
              </w:rPr>
              <w:t>对未采取相应防范措 施，造成危险废物扬散</w:t>
            </w:r>
            <w:r>
              <w:rPr>
                <w:sz w:val="14"/>
                <w:szCs w:val="14"/>
              </w:rPr>
              <w:t xml:space="preserve"> </w:t>
            </w:r>
            <w:r>
              <w:rPr>
                <w:sz w:val="14"/>
                <w:szCs w:val="14"/>
                <w:spacing w:val="15"/>
              </w:rPr>
              <w:t>、流失、渗漏或者其他环境污染的处罚</w:t>
            </w:r>
          </w:p>
        </w:tc>
        <w:tc>
          <w:tcPr>
            <w:tcW w:w="775" w:type="dxa"/>
            <w:vAlign w:val="top"/>
          </w:tcPr>
          <w:p>
            <w:pPr>
              <w:pStyle w:val="TableText"/>
              <w:ind w:left="86"/>
              <w:spacing w:before="126" w:line="233" w:lineRule="auto"/>
              <w:rPr>
                <w:sz w:val="14"/>
                <w:szCs w:val="14"/>
              </w:rPr>
            </w:pPr>
            <w:r>
              <w:rPr>
                <w:sz w:val="14"/>
                <w:szCs w:val="14"/>
                <w:spacing w:val="12"/>
              </w:rPr>
              <w:t>行政处罚</w:t>
            </w:r>
          </w:p>
        </w:tc>
        <w:tc>
          <w:tcPr>
            <w:tcW w:w="2675" w:type="dxa"/>
            <w:vAlign w:val="top"/>
          </w:tcPr>
          <w:p>
            <w:pPr>
              <w:pStyle w:val="TableText"/>
              <w:ind w:left="81"/>
              <w:spacing w:before="127"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21" w:line="224"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57"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10" w:line="166" w:lineRule="exact"/>
              <w:rPr/>
            </w:pPr>
            <w:r>
              <w:rPr>
                <w:spacing w:val="2"/>
                <w:position w:val="1"/>
              </w:rPr>
              <w:t>252</w:t>
            </w:r>
          </w:p>
        </w:tc>
        <w:tc>
          <w:tcPr>
            <w:tcW w:w="3978" w:type="dxa"/>
            <w:vAlign w:val="top"/>
          </w:tcPr>
          <w:p>
            <w:pPr>
              <w:pStyle w:val="TableText"/>
              <w:ind w:left="334"/>
              <w:spacing w:before="99" w:line="232" w:lineRule="auto"/>
              <w:rPr>
                <w:sz w:val="14"/>
                <w:szCs w:val="14"/>
              </w:rPr>
            </w:pPr>
            <w:r>
              <w:rPr>
                <w:sz w:val="14"/>
                <w:szCs w:val="14"/>
                <w:spacing w:val="17"/>
              </w:rPr>
              <w:t>对在运输过程中沿途丢弃、遗撒危险废物的处罚</w:t>
            </w:r>
          </w:p>
        </w:tc>
        <w:tc>
          <w:tcPr>
            <w:tcW w:w="775" w:type="dxa"/>
            <w:vAlign w:val="top"/>
          </w:tcPr>
          <w:p>
            <w:pPr>
              <w:pStyle w:val="TableText"/>
              <w:ind w:left="86"/>
              <w:spacing w:before="98" w:line="233" w:lineRule="auto"/>
              <w:rPr>
                <w:sz w:val="14"/>
                <w:szCs w:val="14"/>
              </w:rPr>
            </w:pPr>
            <w:r>
              <w:rPr>
                <w:sz w:val="14"/>
                <w:szCs w:val="14"/>
                <w:spacing w:val="12"/>
              </w:rPr>
              <w:t>行政处罚</w:t>
            </w:r>
          </w:p>
        </w:tc>
        <w:tc>
          <w:tcPr>
            <w:tcW w:w="2675" w:type="dxa"/>
            <w:vAlign w:val="top"/>
          </w:tcPr>
          <w:p>
            <w:pPr>
              <w:pStyle w:val="TableText"/>
              <w:ind w:left="81"/>
              <w:spacing w:before="99"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line="200"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31"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10" w:line="167" w:lineRule="exact"/>
              <w:rPr/>
            </w:pPr>
            <w:r>
              <w:rPr>
                <w:spacing w:val="2"/>
                <w:position w:val="1"/>
              </w:rPr>
              <w:t>253</w:t>
            </w:r>
          </w:p>
        </w:tc>
        <w:tc>
          <w:tcPr>
            <w:tcW w:w="3978" w:type="dxa"/>
            <w:vAlign w:val="top"/>
          </w:tcPr>
          <w:p>
            <w:pPr>
              <w:pStyle w:val="TableText"/>
              <w:ind w:left="96"/>
              <w:spacing w:before="101" w:line="233" w:lineRule="auto"/>
              <w:rPr>
                <w:sz w:val="14"/>
                <w:szCs w:val="14"/>
              </w:rPr>
            </w:pPr>
            <w:r>
              <w:rPr>
                <w:sz w:val="14"/>
                <w:szCs w:val="14"/>
                <w:spacing w:val="17"/>
              </w:rPr>
              <w:t>对未制定危险废物意外事故防范措施和应急预案的处罚</w:t>
            </w:r>
          </w:p>
        </w:tc>
        <w:tc>
          <w:tcPr>
            <w:tcW w:w="775" w:type="dxa"/>
            <w:vAlign w:val="top"/>
          </w:tcPr>
          <w:p>
            <w:pPr>
              <w:pStyle w:val="TableText"/>
              <w:ind w:left="86"/>
              <w:spacing w:before="101" w:line="233" w:lineRule="auto"/>
              <w:rPr>
                <w:sz w:val="14"/>
                <w:szCs w:val="14"/>
              </w:rPr>
            </w:pPr>
            <w:r>
              <w:rPr>
                <w:sz w:val="14"/>
                <w:szCs w:val="14"/>
                <w:spacing w:val="12"/>
              </w:rPr>
              <w:t>行政处罚</w:t>
            </w:r>
          </w:p>
        </w:tc>
        <w:tc>
          <w:tcPr>
            <w:tcW w:w="2675" w:type="dxa"/>
            <w:vAlign w:val="top"/>
          </w:tcPr>
          <w:p>
            <w:pPr>
              <w:pStyle w:val="TableText"/>
              <w:ind w:left="81"/>
              <w:spacing w:before="101"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line="200"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31"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39" w:line="167" w:lineRule="exact"/>
              <w:rPr/>
            </w:pPr>
            <w:r>
              <w:rPr>
                <w:spacing w:val="2"/>
                <w:position w:val="1"/>
              </w:rPr>
              <w:t>254</w:t>
            </w:r>
          </w:p>
        </w:tc>
        <w:tc>
          <w:tcPr>
            <w:tcW w:w="3978" w:type="dxa"/>
            <w:vAlign w:val="top"/>
          </w:tcPr>
          <w:p>
            <w:pPr>
              <w:pStyle w:val="TableText"/>
              <w:ind w:left="96"/>
              <w:spacing w:before="37" w:line="197" w:lineRule="auto"/>
              <w:rPr>
                <w:sz w:val="14"/>
                <w:szCs w:val="14"/>
              </w:rPr>
            </w:pPr>
            <w:r>
              <w:rPr>
                <w:sz w:val="14"/>
                <w:szCs w:val="14"/>
                <w:spacing w:val="17"/>
              </w:rPr>
              <w:t>对未按照国家有关规定建立危险废物管理台账并如实记</w:t>
            </w:r>
          </w:p>
          <w:p>
            <w:pPr>
              <w:pStyle w:val="TableText"/>
              <w:ind w:left="443"/>
              <w:spacing w:before="6" w:line="221" w:lineRule="auto"/>
              <w:tabs>
                <w:tab w:val="left" w:pos="1681"/>
              </w:tabs>
              <w:rPr>
                <w:sz w:val="14"/>
                <w:szCs w:val="14"/>
              </w:rPr>
            </w:pPr>
            <w:hyperlink w:history="true" r:id="rId4">
              <w:r>
                <w:rPr>
                  <w:sz w:val="14"/>
                  <w:szCs w:val="14"/>
                </w:rPr>
                <w:tab/>
              </w:r>
              <w:r>
                <w:rPr>
                  <w:sz w:val="14"/>
                  <w:szCs w:val="14"/>
                  <w:spacing w:val="12"/>
                </w:rPr>
                <w:t>录的处罚</w:t>
              </w:r>
            </w:hyperlink>
          </w:p>
        </w:tc>
        <w:tc>
          <w:tcPr>
            <w:tcW w:w="775" w:type="dxa"/>
            <w:vAlign w:val="top"/>
          </w:tcPr>
          <w:p>
            <w:pPr>
              <w:pStyle w:val="TableText"/>
              <w:ind w:left="86"/>
              <w:spacing w:before="128"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22" w:line="223"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第一百一十二</w:t>
            </w:r>
            <w:r>
              <w:rPr>
                <w:sz w:val="14"/>
                <w:szCs w:val="14"/>
                <w:spacing w:val="1"/>
              </w:rPr>
              <w:t>条</w:t>
            </w:r>
          </w:p>
        </w:tc>
        <w:tc>
          <w:tcPr>
            <w:tcW w:w="993" w:type="dxa"/>
            <w:vAlign w:val="top"/>
          </w:tcPr>
          <w:p>
            <w:pPr>
              <w:pStyle w:val="TableText"/>
              <w:ind w:left="117"/>
              <w:spacing w:before="58"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40" w:line="166" w:lineRule="exact"/>
              <w:rPr/>
            </w:pPr>
            <w:r>
              <w:rPr>
                <w:spacing w:val="2"/>
                <w:position w:val="1"/>
              </w:rPr>
              <w:t>255</w:t>
            </w:r>
          </w:p>
        </w:tc>
        <w:tc>
          <w:tcPr>
            <w:tcW w:w="3978" w:type="dxa"/>
            <w:vAlign w:val="top"/>
          </w:tcPr>
          <w:p>
            <w:pPr>
              <w:pStyle w:val="TableText"/>
              <w:ind w:left="106" w:right="96" w:hanging="10"/>
              <w:spacing w:before="23" w:line="223" w:lineRule="auto"/>
              <w:rPr>
                <w:sz w:val="14"/>
                <w:szCs w:val="14"/>
              </w:rPr>
            </w:pPr>
            <w:r>
              <w:rPr>
                <w:sz w:val="14"/>
                <w:szCs w:val="14"/>
                <w:spacing w:val="17"/>
              </w:rPr>
              <w:t>对危险废物产生者未按照规定处置其产生的危险废物被</w:t>
            </w:r>
            <w:r>
              <w:rPr>
                <w:sz w:val="14"/>
                <w:szCs w:val="14"/>
                <w:spacing w:val="17"/>
              </w:rPr>
              <w:t>责令改正后拒不改正的，且拒不承担代为处置费用的处</w:t>
            </w:r>
          </w:p>
        </w:tc>
        <w:tc>
          <w:tcPr>
            <w:tcW w:w="775" w:type="dxa"/>
            <w:vAlign w:val="top"/>
          </w:tcPr>
          <w:p>
            <w:pPr>
              <w:pStyle w:val="TableText"/>
              <w:ind w:left="86"/>
              <w:spacing w:before="128" w:line="233" w:lineRule="auto"/>
              <w:rPr>
                <w:sz w:val="14"/>
                <w:szCs w:val="14"/>
              </w:rPr>
            </w:pPr>
            <w:r>
              <w:rPr>
                <w:sz w:val="14"/>
                <w:szCs w:val="14"/>
                <w:spacing w:val="12"/>
              </w:rPr>
              <w:t>行政处罚</w:t>
            </w:r>
          </w:p>
        </w:tc>
        <w:tc>
          <w:tcPr>
            <w:tcW w:w="2675" w:type="dxa"/>
            <w:vAlign w:val="top"/>
          </w:tcPr>
          <w:p>
            <w:pPr>
              <w:pStyle w:val="TableText"/>
              <w:ind w:left="81"/>
              <w:spacing w:before="129"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23" w:line="223"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第一百一十三</w:t>
            </w:r>
            <w:r>
              <w:rPr>
                <w:sz w:val="14"/>
                <w:szCs w:val="14"/>
                <w:spacing w:val="1"/>
              </w:rPr>
              <w:t>条</w:t>
            </w:r>
          </w:p>
        </w:tc>
        <w:tc>
          <w:tcPr>
            <w:tcW w:w="993" w:type="dxa"/>
            <w:vAlign w:val="top"/>
          </w:tcPr>
          <w:p>
            <w:pPr>
              <w:pStyle w:val="TableText"/>
              <w:ind w:left="117"/>
              <w:spacing w:before="59"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0" w:line="166" w:lineRule="exact"/>
              <w:rPr/>
            </w:pPr>
            <w:r>
              <w:rPr>
                <w:spacing w:val="2"/>
                <w:position w:val="1"/>
              </w:rPr>
              <w:t>256</w:t>
            </w:r>
          </w:p>
        </w:tc>
        <w:tc>
          <w:tcPr>
            <w:tcW w:w="3978" w:type="dxa"/>
            <w:vAlign w:val="top"/>
          </w:tcPr>
          <w:p>
            <w:pPr>
              <w:pStyle w:val="TableText"/>
              <w:ind w:left="96"/>
              <w:spacing w:before="37" w:line="206" w:lineRule="auto"/>
              <w:rPr>
                <w:sz w:val="14"/>
                <w:szCs w:val="14"/>
              </w:rPr>
            </w:pPr>
            <w:r>
              <w:rPr>
                <w:sz w:val="14"/>
                <w:szCs w:val="14"/>
                <w:spacing w:val="17"/>
              </w:rPr>
              <w:t>对无许可证从事收集、贮存、利用、处置危险废物经营</w:t>
            </w:r>
          </w:p>
          <w:p>
            <w:pPr>
              <w:pStyle w:val="TableText"/>
              <w:ind w:left="1606"/>
              <w:spacing w:line="220" w:lineRule="auto"/>
              <w:rPr>
                <w:sz w:val="14"/>
                <w:szCs w:val="14"/>
              </w:rPr>
            </w:pPr>
            <w:r>
              <w:rPr>
                <w:sz w:val="14"/>
                <w:szCs w:val="14"/>
                <w:spacing w:val="12"/>
              </w:rPr>
              <w:t>活动的处罚</w:t>
            </w:r>
          </w:p>
        </w:tc>
        <w:tc>
          <w:tcPr>
            <w:tcW w:w="775" w:type="dxa"/>
            <w:vAlign w:val="top"/>
          </w:tcPr>
          <w:p>
            <w:pPr>
              <w:pStyle w:val="TableText"/>
              <w:ind w:left="86"/>
              <w:spacing w:before="128" w:line="233" w:lineRule="auto"/>
              <w:rPr>
                <w:sz w:val="14"/>
                <w:szCs w:val="14"/>
              </w:rPr>
            </w:pPr>
            <w:r>
              <w:rPr>
                <w:sz w:val="14"/>
                <w:szCs w:val="14"/>
                <w:spacing w:val="12"/>
              </w:rPr>
              <w:t>行政处罚</w:t>
            </w:r>
          </w:p>
        </w:tc>
        <w:tc>
          <w:tcPr>
            <w:tcW w:w="2675" w:type="dxa"/>
            <w:vAlign w:val="top"/>
          </w:tcPr>
          <w:p>
            <w:pPr>
              <w:pStyle w:val="TableText"/>
              <w:ind w:left="81"/>
              <w:spacing w:before="128"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21" w:line="224"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第一百一十四</w:t>
            </w:r>
            <w:r>
              <w:rPr>
                <w:sz w:val="14"/>
                <w:szCs w:val="14"/>
                <w:spacing w:val="1"/>
              </w:rPr>
              <w:t>条</w:t>
            </w:r>
          </w:p>
        </w:tc>
        <w:tc>
          <w:tcPr>
            <w:tcW w:w="993" w:type="dxa"/>
            <w:vAlign w:val="top"/>
          </w:tcPr>
          <w:p>
            <w:pPr>
              <w:pStyle w:val="TableText"/>
              <w:ind w:left="117"/>
              <w:spacing w:before="58"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1" w:line="166" w:lineRule="exact"/>
              <w:rPr/>
            </w:pPr>
            <w:r>
              <w:rPr>
                <w:spacing w:val="2"/>
                <w:position w:val="1"/>
              </w:rPr>
              <w:t>257</w:t>
            </w:r>
          </w:p>
        </w:tc>
        <w:tc>
          <w:tcPr>
            <w:tcW w:w="3978" w:type="dxa"/>
            <w:vAlign w:val="top"/>
          </w:tcPr>
          <w:p>
            <w:pPr>
              <w:pStyle w:val="TableText"/>
              <w:ind w:left="96"/>
              <w:spacing w:before="38" w:line="206" w:lineRule="auto"/>
              <w:rPr>
                <w:sz w:val="14"/>
                <w:szCs w:val="14"/>
              </w:rPr>
            </w:pPr>
            <w:r>
              <w:rPr>
                <w:sz w:val="14"/>
                <w:szCs w:val="14"/>
                <w:spacing w:val="17"/>
              </w:rPr>
              <w:t>对未按照许可证规定从事收集、贮存、利用、处置危险</w:t>
            </w:r>
          </w:p>
          <w:p>
            <w:pPr>
              <w:pStyle w:val="TableText"/>
              <w:ind w:left="1284"/>
              <w:spacing w:line="219" w:lineRule="auto"/>
              <w:rPr>
                <w:sz w:val="14"/>
                <w:szCs w:val="14"/>
              </w:rPr>
            </w:pPr>
            <w:r>
              <w:rPr>
                <w:sz w:val="14"/>
                <w:szCs w:val="14"/>
                <w:spacing w:val="15"/>
              </w:rPr>
              <w:t>废物经营活动的处罚</w:t>
            </w:r>
          </w:p>
        </w:tc>
        <w:tc>
          <w:tcPr>
            <w:tcW w:w="775" w:type="dxa"/>
            <w:vAlign w:val="top"/>
          </w:tcPr>
          <w:p>
            <w:pPr>
              <w:pStyle w:val="TableText"/>
              <w:ind w:left="86"/>
              <w:spacing w:before="131" w:line="233" w:lineRule="auto"/>
              <w:rPr>
                <w:sz w:val="14"/>
                <w:szCs w:val="14"/>
              </w:rPr>
            </w:pPr>
            <w:r>
              <w:rPr>
                <w:sz w:val="14"/>
                <w:szCs w:val="14"/>
                <w:spacing w:val="12"/>
              </w:rPr>
              <w:t>行政处罚</w:t>
            </w:r>
          </w:p>
        </w:tc>
        <w:tc>
          <w:tcPr>
            <w:tcW w:w="2675" w:type="dxa"/>
            <w:vAlign w:val="top"/>
          </w:tcPr>
          <w:p>
            <w:pPr>
              <w:pStyle w:val="TableText"/>
              <w:ind w:left="81"/>
              <w:spacing w:before="132" w:line="232" w:lineRule="auto"/>
              <w:rPr>
                <w:sz w:val="14"/>
                <w:szCs w:val="14"/>
              </w:rPr>
            </w:pPr>
            <w:r>
              <w:rPr>
                <w:sz w:val="14"/>
                <w:szCs w:val="14"/>
                <w:spacing w:val="16"/>
              </w:rPr>
              <w:t>包头市生态环境局白云鄂博矿区分局</w:t>
            </w:r>
          </w:p>
        </w:tc>
        <w:tc>
          <w:tcPr>
            <w:tcW w:w="6270" w:type="dxa"/>
            <w:vAlign w:val="top"/>
          </w:tcPr>
          <w:p>
            <w:pPr>
              <w:pStyle w:val="TableText"/>
              <w:ind w:left="35" w:right="89" w:firstLine="21"/>
              <w:spacing w:before="21" w:line="224" w:lineRule="auto"/>
              <w:rPr>
                <w:sz w:val="14"/>
                <w:szCs w:val="14"/>
              </w:rPr>
            </w:pPr>
            <w:r>
              <w:rPr>
                <w:sz w:val="14"/>
                <w:szCs w:val="14"/>
                <w:spacing w:val="13"/>
              </w:rPr>
              <w:t>1.【法律】</w:t>
            </w:r>
            <w:r>
              <w:rPr>
                <w:sz w:val="14"/>
                <w:szCs w:val="14"/>
                <w:spacing w:val="-21"/>
              </w:rPr>
              <w:t xml:space="preserve"> </w:t>
            </w:r>
            <w:r>
              <w:rPr>
                <w:sz w:val="14"/>
                <w:szCs w:val="14"/>
                <w:spacing w:val="13"/>
              </w:rPr>
              <w:t>《中华人民共和国固体废物污染环境防治法》</w:t>
            </w:r>
            <w:r>
              <w:rPr>
                <w:sz w:val="14"/>
                <w:szCs w:val="14"/>
                <w:spacing w:val="-40"/>
              </w:rPr>
              <w:t xml:space="preserve"> </w:t>
            </w:r>
            <w:r>
              <w:rPr>
                <w:sz w:val="14"/>
                <w:szCs w:val="14"/>
                <w:spacing w:val="13"/>
              </w:rPr>
              <w:t>（2020年修正本）</w:t>
            </w:r>
            <w:r>
              <w:rPr>
                <w:sz w:val="14"/>
                <w:szCs w:val="14"/>
                <w:spacing w:val="-39"/>
              </w:rPr>
              <w:t xml:space="preserve"> </w:t>
            </w:r>
            <w:r>
              <w:rPr>
                <w:sz w:val="14"/>
                <w:szCs w:val="14"/>
                <w:spacing w:val="13"/>
              </w:rPr>
              <w:t>第一百一十四</w:t>
            </w:r>
            <w:r>
              <w:rPr>
                <w:sz w:val="14"/>
                <w:szCs w:val="14"/>
                <w:spacing w:val="1"/>
              </w:rPr>
              <w:t>条</w:t>
            </w:r>
          </w:p>
        </w:tc>
        <w:tc>
          <w:tcPr>
            <w:tcW w:w="993" w:type="dxa"/>
            <w:vAlign w:val="top"/>
          </w:tcPr>
          <w:p>
            <w:pPr>
              <w:pStyle w:val="TableText"/>
              <w:ind w:left="117"/>
              <w:spacing w:before="59"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13" w:line="166" w:lineRule="exact"/>
              <w:rPr/>
            </w:pPr>
            <w:r>
              <w:rPr>
                <w:spacing w:val="2"/>
                <w:position w:val="1"/>
              </w:rPr>
              <w:t>258</w:t>
            </w:r>
          </w:p>
        </w:tc>
        <w:tc>
          <w:tcPr>
            <w:tcW w:w="3978" w:type="dxa"/>
            <w:vAlign w:val="top"/>
          </w:tcPr>
          <w:p>
            <w:pPr>
              <w:pStyle w:val="TableText"/>
              <w:ind w:left="96"/>
              <w:spacing w:before="101" w:line="232" w:lineRule="auto"/>
              <w:rPr>
                <w:sz w:val="14"/>
                <w:szCs w:val="14"/>
              </w:rPr>
            </w:pPr>
            <w:r>
              <w:rPr>
                <w:sz w:val="14"/>
                <w:szCs w:val="14"/>
                <w:spacing w:val="17"/>
              </w:rPr>
              <w:t>对在禁止养殖区域内建设畜禽养殖场、养殖小区的处罚</w:t>
            </w:r>
          </w:p>
        </w:tc>
        <w:tc>
          <w:tcPr>
            <w:tcW w:w="775" w:type="dxa"/>
            <w:vAlign w:val="top"/>
          </w:tcPr>
          <w:p>
            <w:pPr>
              <w:pStyle w:val="TableText"/>
              <w:ind w:left="86"/>
              <w:spacing w:before="101" w:line="233" w:lineRule="auto"/>
              <w:rPr>
                <w:sz w:val="14"/>
                <w:szCs w:val="14"/>
              </w:rPr>
            </w:pPr>
            <w:r>
              <w:rPr>
                <w:sz w:val="14"/>
                <w:szCs w:val="14"/>
                <w:spacing w:val="12"/>
              </w:rPr>
              <w:t>行政处罚</w:t>
            </w:r>
          </w:p>
        </w:tc>
        <w:tc>
          <w:tcPr>
            <w:tcW w:w="2675" w:type="dxa"/>
            <w:vAlign w:val="top"/>
          </w:tcPr>
          <w:p>
            <w:pPr>
              <w:pStyle w:val="TableText"/>
              <w:ind w:left="81"/>
              <w:spacing w:before="10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1" w:line="232" w:lineRule="auto"/>
              <w:rPr>
                <w:sz w:val="14"/>
                <w:szCs w:val="14"/>
              </w:rPr>
            </w:pPr>
            <w:r>
              <w:rPr>
                <w:sz w:val="14"/>
                <w:szCs w:val="14"/>
                <w:spacing w:val="13"/>
              </w:rPr>
              <w:t>1.【法规】</w:t>
            </w:r>
            <w:r>
              <w:rPr>
                <w:sz w:val="14"/>
                <w:szCs w:val="14"/>
                <w:spacing w:val="-39"/>
              </w:rPr>
              <w:t xml:space="preserve"> </w:t>
            </w:r>
            <w:r>
              <w:rPr>
                <w:sz w:val="14"/>
                <w:szCs w:val="14"/>
                <w:spacing w:val="13"/>
              </w:rPr>
              <w:t>《畜禽规模养殖污染防治条例》</w:t>
            </w:r>
            <w:r>
              <w:rPr>
                <w:sz w:val="14"/>
                <w:szCs w:val="14"/>
                <w:spacing w:val="-42"/>
              </w:rPr>
              <w:t xml:space="preserve"> </w:t>
            </w:r>
            <w:r>
              <w:rPr>
                <w:sz w:val="14"/>
                <w:szCs w:val="14"/>
                <w:spacing w:val="13"/>
              </w:rPr>
              <w:t>（2014年1月1日起施行）</w:t>
            </w:r>
            <w:r>
              <w:rPr>
                <w:sz w:val="14"/>
                <w:szCs w:val="14"/>
                <w:spacing w:val="-39"/>
              </w:rPr>
              <w:t xml:space="preserve"> </w:t>
            </w:r>
            <w:r>
              <w:rPr>
                <w:sz w:val="14"/>
                <w:szCs w:val="14"/>
                <w:spacing w:val="13"/>
              </w:rPr>
              <w:t>第三十七条</w:t>
            </w:r>
          </w:p>
        </w:tc>
        <w:tc>
          <w:tcPr>
            <w:tcW w:w="993" w:type="dxa"/>
            <w:vAlign w:val="top"/>
          </w:tcPr>
          <w:p>
            <w:pPr>
              <w:pStyle w:val="TableText"/>
              <w:ind w:left="117"/>
              <w:spacing w:before="34"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42" w:line="166" w:lineRule="exact"/>
              <w:rPr/>
            </w:pPr>
            <w:r>
              <w:rPr>
                <w:spacing w:val="2"/>
                <w:position w:val="1"/>
              </w:rPr>
              <w:t>259</w:t>
            </w:r>
          </w:p>
        </w:tc>
        <w:tc>
          <w:tcPr>
            <w:tcW w:w="3978" w:type="dxa"/>
            <w:vAlign w:val="top"/>
          </w:tcPr>
          <w:p>
            <w:pPr>
              <w:pStyle w:val="TableText"/>
              <w:ind w:left="96"/>
              <w:spacing w:before="39" w:line="206" w:lineRule="auto"/>
              <w:rPr>
                <w:sz w:val="14"/>
                <w:szCs w:val="14"/>
              </w:rPr>
            </w:pPr>
            <w:r>
              <w:rPr>
                <w:sz w:val="14"/>
                <w:szCs w:val="14"/>
                <w:spacing w:val="17"/>
              </w:rPr>
              <w:t>对畜禽养殖场、养殖小区依法应当进行环境影响评价而</w:t>
            </w:r>
          </w:p>
          <w:p>
            <w:pPr>
              <w:pStyle w:val="TableText"/>
              <w:ind w:left="1527"/>
              <w:spacing w:line="219" w:lineRule="auto"/>
              <w:rPr>
                <w:sz w:val="14"/>
                <w:szCs w:val="14"/>
              </w:rPr>
            </w:pPr>
            <w:r>
              <w:rPr>
                <w:sz w:val="14"/>
                <w:szCs w:val="14"/>
                <w:spacing w:val="13"/>
              </w:rPr>
              <w:t>未进行的处罚</w:t>
            </w:r>
          </w:p>
        </w:tc>
        <w:tc>
          <w:tcPr>
            <w:tcW w:w="775" w:type="dxa"/>
            <w:vAlign w:val="top"/>
          </w:tcPr>
          <w:p>
            <w:pPr>
              <w:pStyle w:val="TableText"/>
              <w:ind w:left="86"/>
              <w:spacing w:before="132"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3" w:line="232" w:lineRule="auto"/>
              <w:rPr>
                <w:sz w:val="14"/>
                <w:szCs w:val="14"/>
              </w:rPr>
            </w:pPr>
            <w:r>
              <w:rPr>
                <w:sz w:val="14"/>
                <w:szCs w:val="14"/>
                <w:spacing w:val="13"/>
              </w:rPr>
              <w:t>1.【法规】</w:t>
            </w:r>
            <w:r>
              <w:rPr>
                <w:sz w:val="14"/>
                <w:szCs w:val="14"/>
                <w:spacing w:val="-39"/>
              </w:rPr>
              <w:t xml:space="preserve"> </w:t>
            </w:r>
            <w:r>
              <w:rPr>
                <w:sz w:val="14"/>
                <w:szCs w:val="14"/>
                <w:spacing w:val="13"/>
              </w:rPr>
              <w:t>《畜禽规模养殖污染防治条例》</w:t>
            </w:r>
            <w:r>
              <w:rPr>
                <w:sz w:val="14"/>
                <w:szCs w:val="14"/>
                <w:spacing w:val="-42"/>
              </w:rPr>
              <w:t xml:space="preserve"> </w:t>
            </w:r>
            <w:r>
              <w:rPr>
                <w:sz w:val="14"/>
                <w:szCs w:val="14"/>
                <w:spacing w:val="13"/>
              </w:rPr>
              <w:t>（2014年1月1日起施行）</w:t>
            </w:r>
            <w:r>
              <w:rPr>
                <w:sz w:val="14"/>
                <w:szCs w:val="14"/>
                <w:spacing w:val="-39"/>
              </w:rPr>
              <w:t xml:space="preserve"> </w:t>
            </w:r>
            <w:r>
              <w:rPr>
                <w:sz w:val="14"/>
                <w:szCs w:val="14"/>
                <w:spacing w:val="13"/>
              </w:rPr>
              <w:t>第三十八条</w:t>
            </w:r>
          </w:p>
        </w:tc>
        <w:tc>
          <w:tcPr>
            <w:tcW w:w="993" w:type="dxa"/>
            <w:vAlign w:val="top"/>
          </w:tcPr>
          <w:p>
            <w:pPr>
              <w:pStyle w:val="TableText"/>
              <w:ind w:left="117"/>
              <w:spacing w:before="60" w:line="166" w:lineRule="exact"/>
              <w:rPr/>
            </w:pPr>
            <w:r>
              <w:rPr>
                <w:spacing w:val="5"/>
                <w:position w:val="1"/>
              </w:rPr>
              <w:t>0472-8515136</w:t>
            </w:r>
          </w:p>
        </w:tc>
        <w:tc>
          <w:tcPr>
            <w:tcW w:w="420" w:type="dxa"/>
            <w:vAlign w:val="top"/>
          </w:tcPr>
          <w:p>
            <w:pPr>
              <w:rPr>
                <w:rFonts w:ascii="Arial"/>
                <w:sz w:val="21"/>
              </w:rPr>
            </w:pPr>
            <w:r/>
          </w:p>
        </w:tc>
      </w:tr>
      <w:tr>
        <w:trPr>
          <w:trHeight w:val="749" w:hRule="atLeast"/>
        </w:trPr>
        <w:tc>
          <w:tcPr>
            <w:tcW w:w="473" w:type="dxa"/>
            <w:vAlign w:val="top"/>
          </w:tcPr>
          <w:p>
            <w:pPr>
              <w:spacing w:line="324" w:lineRule="auto"/>
              <w:rPr>
                <w:rFonts w:ascii="Arial"/>
                <w:sz w:val="21"/>
              </w:rPr>
            </w:pPr>
            <w:r/>
          </w:p>
          <w:p>
            <w:pPr>
              <w:pStyle w:val="TableText"/>
              <w:ind w:left="150"/>
              <w:spacing w:before="39" w:line="166" w:lineRule="exact"/>
              <w:rPr/>
            </w:pPr>
            <w:r>
              <w:rPr>
                <w:spacing w:val="2"/>
                <w:position w:val="1"/>
              </w:rPr>
              <w:t>260</w:t>
            </w:r>
          </w:p>
        </w:tc>
        <w:tc>
          <w:tcPr>
            <w:tcW w:w="3978" w:type="dxa"/>
            <w:vAlign w:val="top"/>
          </w:tcPr>
          <w:p>
            <w:pPr>
              <w:pStyle w:val="TableText"/>
              <w:ind w:left="97" w:right="99" w:hanging="1"/>
              <w:spacing w:before="38" w:line="231" w:lineRule="auto"/>
              <w:jc w:val="right"/>
              <w:rPr>
                <w:sz w:val="14"/>
                <w:szCs w:val="14"/>
              </w:rPr>
            </w:pPr>
            <w:r>
              <w:rPr>
                <w:sz w:val="14"/>
                <w:szCs w:val="14"/>
                <w:spacing w:val="17"/>
              </w:rPr>
              <w:t>对未建设污染防治配套设施或者自行建设的配套设施不</w:t>
            </w:r>
            <w:r>
              <w:rPr>
                <w:sz w:val="14"/>
                <w:szCs w:val="14"/>
                <w:spacing w:val="17"/>
              </w:rPr>
              <w:t>合格，也未委托他人对畜禽养殖废弃物进行综合利用和</w:t>
            </w:r>
            <w:r>
              <w:rPr>
                <w:sz w:val="14"/>
                <w:szCs w:val="14"/>
                <w:spacing w:val="19"/>
              </w:rPr>
              <w:t>无害化处理，</w:t>
            </w:r>
            <w:r>
              <w:rPr>
                <w:sz w:val="14"/>
                <w:szCs w:val="14"/>
                <w:spacing w:val="-29"/>
              </w:rPr>
              <w:t xml:space="preserve"> </w:t>
            </w:r>
            <w:r>
              <w:rPr>
                <w:sz w:val="14"/>
                <w:szCs w:val="14"/>
                <w:spacing w:val="19"/>
              </w:rPr>
              <w:t>畜禽养殖场、养殖小区即投入生产、使</w:t>
            </w:r>
            <w:r>
              <w:rPr>
                <w:sz w:val="14"/>
                <w:szCs w:val="14"/>
                <w:spacing w:val="17"/>
              </w:rPr>
              <w:t>用，或者建设的污染防治配套设施未正常运行的处罚</w:t>
            </w:r>
          </w:p>
        </w:tc>
        <w:tc>
          <w:tcPr>
            <w:tcW w:w="775" w:type="dxa"/>
            <w:vAlign w:val="top"/>
          </w:tcPr>
          <w:p>
            <w:pPr>
              <w:spacing w:line="303" w:lineRule="auto"/>
              <w:rPr>
                <w:rFonts w:ascii="Arial"/>
                <w:sz w:val="21"/>
              </w:rPr>
            </w:pPr>
            <w:r/>
          </w:p>
          <w:p>
            <w:pPr>
              <w:pStyle w:val="TableText"/>
              <w:ind w:left="86"/>
              <w:spacing w:before="46" w:line="233" w:lineRule="auto"/>
              <w:rPr>
                <w:sz w:val="14"/>
                <w:szCs w:val="14"/>
              </w:rPr>
            </w:pPr>
            <w:r>
              <w:rPr>
                <w:sz w:val="14"/>
                <w:szCs w:val="14"/>
                <w:spacing w:val="12"/>
              </w:rPr>
              <w:t>行政处罚</w:t>
            </w:r>
          </w:p>
        </w:tc>
        <w:tc>
          <w:tcPr>
            <w:tcW w:w="2675" w:type="dxa"/>
            <w:vAlign w:val="top"/>
          </w:tcPr>
          <w:p>
            <w:pPr>
              <w:spacing w:line="303" w:lineRule="auto"/>
              <w:rPr>
                <w:rFonts w:ascii="Arial"/>
                <w:sz w:val="21"/>
              </w:rPr>
            </w:pPr>
            <w:r/>
          </w:p>
          <w:p>
            <w:pPr>
              <w:pStyle w:val="TableText"/>
              <w:ind w:left="81"/>
              <w:spacing w:before="46" w:line="232" w:lineRule="auto"/>
              <w:rPr>
                <w:sz w:val="14"/>
                <w:szCs w:val="14"/>
              </w:rPr>
            </w:pPr>
            <w:r>
              <w:rPr>
                <w:sz w:val="14"/>
                <w:szCs w:val="14"/>
                <w:spacing w:val="16"/>
              </w:rPr>
              <w:t>包头市生态环境局白云鄂博矿区分局</w:t>
            </w:r>
          </w:p>
        </w:tc>
        <w:tc>
          <w:tcPr>
            <w:tcW w:w="6270" w:type="dxa"/>
            <w:vAlign w:val="top"/>
          </w:tcPr>
          <w:p>
            <w:pPr>
              <w:spacing w:line="303" w:lineRule="auto"/>
              <w:rPr>
                <w:rFonts w:ascii="Arial"/>
                <w:sz w:val="21"/>
              </w:rPr>
            </w:pPr>
            <w:r/>
          </w:p>
          <w:p>
            <w:pPr>
              <w:pStyle w:val="TableText"/>
              <w:ind w:left="57"/>
              <w:spacing w:before="46" w:line="232" w:lineRule="auto"/>
              <w:rPr>
                <w:sz w:val="14"/>
                <w:szCs w:val="14"/>
              </w:rPr>
            </w:pPr>
            <w:r>
              <w:rPr>
                <w:sz w:val="14"/>
                <w:szCs w:val="14"/>
                <w:spacing w:val="13"/>
              </w:rPr>
              <w:t>1.【法规】</w:t>
            </w:r>
            <w:r>
              <w:rPr>
                <w:sz w:val="14"/>
                <w:szCs w:val="14"/>
                <w:spacing w:val="-39"/>
              </w:rPr>
              <w:t xml:space="preserve"> </w:t>
            </w:r>
            <w:r>
              <w:rPr>
                <w:sz w:val="14"/>
                <w:szCs w:val="14"/>
                <w:spacing w:val="13"/>
              </w:rPr>
              <w:t>《畜禽规模养殖污染防治条例》</w:t>
            </w:r>
            <w:r>
              <w:rPr>
                <w:sz w:val="14"/>
                <w:szCs w:val="14"/>
                <w:spacing w:val="-42"/>
              </w:rPr>
              <w:t xml:space="preserve"> </w:t>
            </w:r>
            <w:r>
              <w:rPr>
                <w:sz w:val="14"/>
                <w:szCs w:val="14"/>
                <w:spacing w:val="13"/>
              </w:rPr>
              <w:t>（2014年1月1日起施行）</w:t>
            </w:r>
            <w:r>
              <w:rPr>
                <w:sz w:val="14"/>
                <w:szCs w:val="14"/>
                <w:spacing w:val="-39"/>
              </w:rPr>
              <w:t xml:space="preserve"> </w:t>
            </w:r>
            <w:r>
              <w:rPr>
                <w:sz w:val="14"/>
                <w:szCs w:val="14"/>
                <w:spacing w:val="13"/>
              </w:rPr>
              <w:t>第三十九条</w:t>
            </w:r>
          </w:p>
        </w:tc>
        <w:tc>
          <w:tcPr>
            <w:tcW w:w="993" w:type="dxa"/>
            <w:vAlign w:val="top"/>
          </w:tcPr>
          <w:p>
            <w:pPr>
              <w:pStyle w:val="TableText"/>
              <w:ind w:left="117"/>
              <w:spacing w:before="250" w:line="166"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50"/>
              <w:spacing w:before="237" w:line="166" w:lineRule="exact"/>
              <w:rPr/>
            </w:pPr>
            <w:r>
              <w:rPr>
                <w:spacing w:val="2"/>
                <w:position w:val="1"/>
              </w:rPr>
              <w:t>261</w:t>
            </w:r>
          </w:p>
        </w:tc>
        <w:tc>
          <w:tcPr>
            <w:tcW w:w="3978" w:type="dxa"/>
            <w:vAlign w:val="top"/>
          </w:tcPr>
          <w:p>
            <w:pPr>
              <w:pStyle w:val="TableText"/>
              <w:ind w:left="96"/>
              <w:spacing w:before="41" w:line="232" w:lineRule="auto"/>
              <w:rPr>
                <w:sz w:val="14"/>
                <w:szCs w:val="14"/>
              </w:rPr>
            </w:pPr>
            <w:r>
              <w:rPr>
                <w:sz w:val="14"/>
                <w:szCs w:val="14"/>
                <w:spacing w:val="17"/>
              </w:rPr>
              <w:t>对排放畜禽养殖废弃物不符合国家或者地方规定的污染</w:t>
            </w:r>
          </w:p>
          <w:p>
            <w:pPr>
              <w:pStyle w:val="TableText"/>
              <w:ind w:left="97"/>
              <w:spacing w:before="13" w:line="203" w:lineRule="auto"/>
              <w:rPr>
                <w:sz w:val="14"/>
                <w:szCs w:val="14"/>
              </w:rPr>
            </w:pPr>
            <w:r>
              <w:rPr>
                <w:sz w:val="14"/>
                <w:szCs w:val="14"/>
                <w:spacing w:val="17"/>
              </w:rPr>
              <w:t>物排放标准或者总量控制指标，或者未经无害化处理直</w:t>
            </w:r>
          </w:p>
          <w:p>
            <w:pPr>
              <w:pStyle w:val="TableText"/>
              <w:ind w:left="730"/>
              <w:spacing w:line="218" w:lineRule="auto"/>
              <w:rPr>
                <w:sz w:val="14"/>
                <w:szCs w:val="14"/>
              </w:rPr>
            </w:pPr>
            <w:r>
              <w:rPr>
                <w:sz w:val="14"/>
                <w:szCs w:val="14"/>
                <w:spacing w:val="17"/>
              </w:rPr>
              <w:t>接向环境排放畜禽养殖废弃物的处罚</w:t>
            </w:r>
          </w:p>
        </w:tc>
        <w:tc>
          <w:tcPr>
            <w:tcW w:w="775" w:type="dxa"/>
            <w:vAlign w:val="top"/>
          </w:tcPr>
          <w:p>
            <w:pPr>
              <w:pStyle w:val="TableText"/>
              <w:ind w:left="86"/>
              <w:spacing w:before="228" w:line="233" w:lineRule="auto"/>
              <w:rPr>
                <w:sz w:val="14"/>
                <w:szCs w:val="14"/>
              </w:rPr>
            </w:pPr>
            <w:r>
              <w:rPr>
                <w:sz w:val="14"/>
                <w:szCs w:val="14"/>
                <w:spacing w:val="12"/>
              </w:rPr>
              <w:t>行政处罚</w:t>
            </w:r>
          </w:p>
        </w:tc>
        <w:tc>
          <w:tcPr>
            <w:tcW w:w="2675" w:type="dxa"/>
            <w:vAlign w:val="top"/>
          </w:tcPr>
          <w:p>
            <w:pPr>
              <w:pStyle w:val="TableText"/>
              <w:ind w:left="81"/>
              <w:spacing w:before="228"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228" w:line="232" w:lineRule="auto"/>
              <w:rPr>
                <w:sz w:val="14"/>
                <w:szCs w:val="14"/>
              </w:rPr>
            </w:pPr>
            <w:r>
              <w:rPr>
                <w:sz w:val="14"/>
                <w:szCs w:val="14"/>
                <w:spacing w:val="13"/>
              </w:rPr>
              <w:t>1.【法规】</w:t>
            </w:r>
            <w:r>
              <w:rPr>
                <w:sz w:val="14"/>
                <w:szCs w:val="14"/>
                <w:spacing w:val="-39"/>
              </w:rPr>
              <w:t xml:space="preserve"> </w:t>
            </w:r>
            <w:r>
              <w:rPr>
                <w:sz w:val="14"/>
                <w:szCs w:val="14"/>
                <w:spacing w:val="13"/>
              </w:rPr>
              <w:t>《畜禽规模养殖污染防治条例》</w:t>
            </w:r>
            <w:r>
              <w:rPr>
                <w:sz w:val="14"/>
                <w:szCs w:val="14"/>
                <w:spacing w:val="-42"/>
              </w:rPr>
              <w:t xml:space="preserve"> </w:t>
            </w:r>
            <w:r>
              <w:rPr>
                <w:sz w:val="14"/>
                <w:szCs w:val="14"/>
                <w:spacing w:val="13"/>
              </w:rPr>
              <w:t>（2014年1月1日起施行）</w:t>
            </w:r>
            <w:r>
              <w:rPr>
                <w:sz w:val="14"/>
                <w:szCs w:val="14"/>
                <w:spacing w:val="-39"/>
              </w:rPr>
              <w:t xml:space="preserve"> </w:t>
            </w:r>
            <w:r>
              <w:rPr>
                <w:sz w:val="14"/>
                <w:szCs w:val="14"/>
                <w:spacing w:val="13"/>
              </w:rPr>
              <w:t>第四十一条</w:t>
            </w:r>
          </w:p>
        </w:tc>
        <w:tc>
          <w:tcPr>
            <w:tcW w:w="993" w:type="dxa"/>
            <w:vAlign w:val="top"/>
          </w:tcPr>
          <w:p>
            <w:pPr>
              <w:pStyle w:val="TableText"/>
              <w:ind w:left="117"/>
              <w:spacing w:before="156" w:line="166" w:lineRule="exact"/>
              <w:rPr/>
            </w:pPr>
            <w:r>
              <w:rPr>
                <w:spacing w:val="5"/>
                <w:position w:val="1"/>
              </w:rPr>
              <w:t>0472-8515136</w:t>
            </w:r>
          </w:p>
        </w:tc>
        <w:tc>
          <w:tcPr>
            <w:tcW w:w="420" w:type="dxa"/>
            <w:vAlign w:val="top"/>
          </w:tcPr>
          <w:p>
            <w:pPr>
              <w:rPr>
                <w:rFonts w:ascii="Arial"/>
                <w:sz w:val="21"/>
              </w:rPr>
            </w:pPr>
            <w:r/>
          </w:p>
        </w:tc>
      </w:tr>
      <w:tr>
        <w:trPr>
          <w:trHeight w:val="372" w:hRule="atLeast"/>
        </w:trPr>
        <w:tc>
          <w:tcPr>
            <w:tcW w:w="473" w:type="dxa"/>
            <w:vAlign w:val="top"/>
          </w:tcPr>
          <w:p>
            <w:pPr>
              <w:pStyle w:val="TableText"/>
              <w:ind w:left="150"/>
              <w:spacing w:before="145" w:line="166" w:lineRule="exact"/>
              <w:rPr/>
            </w:pPr>
            <w:r>
              <w:rPr>
                <w:spacing w:val="2"/>
                <w:position w:val="1"/>
              </w:rPr>
              <w:t>262</w:t>
            </w:r>
          </w:p>
        </w:tc>
        <w:tc>
          <w:tcPr>
            <w:tcW w:w="3978" w:type="dxa"/>
            <w:vAlign w:val="top"/>
          </w:tcPr>
          <w:p>
            <w:pPr>
              <w:pStyle w:val="TableText"/>
              <w:ind w:left="96"/>
              <w:spacing w:before="42" w:line="206" w:lineRule="auto"/>
              <w:rPr>
                <w:sz w:val="14"/>
                <w:szCs w:val="14"/>
              </w:rPr>
            </w:pPr>
            <w:r>
              <w:rPr>
                <w:sz w:val="14"/>
                <w:szCs w:val="14"/>
                <w:spacing w:val="17"/>
              </w:rPr>
              <w:t>对排污许可证有效期届满未申请延续或者延续申请未经</w:t>
            </w:r>
          </w:p>
          <w:p>
            <w:pPr>
              <w:pStyle w:val="TableText"/>
              <w:ind w:left="1205"/>
              <w:spacing w:line="215" w:lineRule="auto"/>
              <w:rPr>
                <w:sz w:val="14"/>
                <w:szCs w:val="14"/>
              </w:rPr>
            </w:pPr>
            <w:r>
              <w:rPr>
                <w:sz w:val="14"/>
                <w:szCs w:val="14"/>
                <w:spacing w:val="15"/>
              </w:rPr>
              <w:t>批准排放污染物的处罚</w:t>
            </w:r>
          </w:p>
        </w:tc>
        <w:tc>
          <w:tcPr>
            <w:tcW w:w="775" w:type="dxa"/>
            <w:vAlign w:val="top"/>
          </w:tcPr>
          <w:p>
            <w:pPr>
              <w:pStyle w:val="TableText"/>
              <w:ind w:left="86"/>
              <w:spacing w:before="133"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2" w:line="206"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第三十三条</w:t>
            </w:r>
          </w:p>
          <w:p>
            <w:pPr>
              <w:pStyle w:val="TableText"/>
              <w:ind w:left="38"/>
              <w:spacing w:line="215" w:lineRule="auto"/>
              <w:rPr>
                <w:sz w:val="14"/>
                <w:szCs w:val="14"/>
              </w:rPr>
            </w:pPr>
            <w:r>
              <w:rPr>
                <w:sz w:val="14"/>
                <w:szCs w:val="14"/>
                <w:spacing w:val="13"/>
              </w:rPr>
              <w:t>2.【规章】</w:t>
            </w:r>
            <w:r>
              <w:rPr>
                <w:sz w:val="14"/>
                <w:szCs w:val="14"/>
                <w:spacing w:val="-38"/>
              </w:rPr>
              <w:t xml:space="preserve"> </w:t>
            </w:r>
            <w:r>
              <w:rPr>
                <w:sz w:val="14"/>
                <w:szCs w:val="14"/>
                <w:spacing w:val="13"/>
              </w:rPr>
              <w:t>《排污许可管理办法（试行）</w:t>
            </w:r>
            <w:r>
              <w:rPr>
                <w:sz w:val="14"/>
                <w:szCs w:val="14"/>
                <w:spacing w:val="-30"/>
              </w:rPr>
              <w:t xml:space="preserve"> </w:t>
            </w:r>
            <w:r>
              <w:rPr>
                <w:sz w:val="14"/>
                <w:szCs w:val="14"/>
                <w:spacing w:val="13"/>
              </w:rPr>
              <w:t>》第五十七条</w:t>
            </w:r>
          </w:p>
        </w:tc>
        <w:tc>
          <w:tcPr>
            <w:tcW w:w="993" w:type="dxa"/>
            <w:vAlign w:val="top"/>
          </w:tcPr>
          <w:p>
            <w:pPr>
              <w:pStyle w:val="TableText"/>
              <w:ind w:left="117"/>
              <w:spacing w:before="63" w:line="167"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5" w:line="166" w:lineRule="exact"/>
              <w:rPr/>
            </w:pPr>
            <w:r>
              <w:rPr>
                <w:spacing w:val="2"/>
                <w:position w:val="1"/>
              </w:rPr>
              <w:t>263</w:t>
            </w:r>
          </w:p>
        </w:tc>
        <w:tc>
          <w:tcPr>
            <w:tcW w:w="3978" w:type="dxa"/>
            <w:vAlign w:val="top"/>
          </w:tcPr>
          <w:p>
            <w:pPr>
              <w:pStyle w:val="TableText"/>
              <w:ind w:left="96"/>
              <w:spacing w:before="42" w:line="203" w:lineRule="auto"/>
              <w:rPr>
                <w:sz w:val="14"/>
                <w:szCs w:val="14"/>
              </w:rPr>
            </w:pPr>
            <w:r>
              <w:rPr>
                <w:sz w:val="14"/>
                <w:szCs w:val="14"/>
                <w:spacing w:val="14"/>
              </w:rPr>
              <w:t>对被依法撤销、注销、 吊销排污许可证后排放污染物的</w:t>
            </w:r>
          </w:p>
          <w:p>
            <w:pPr>
              <w:pStyle w:val="TableText"/>
              <w:ind w:left="1844"/>
              <w:spacing w:line="217" w:lineRule="auto"/>
              <w:rPr>
                <w:sz w:val="14"/>
                <w:szCs w:val="14"/>
              </w:rPr>
            </w:pPr>
            <w:r>
              <w:rPr>
                <w:sz w:val="14"/>
                <w:szCs w:val="14"/>
                <w:spacing w:val="6"/>
              </w:rPr>
              <w:t>处罚</w:t>
            </w:r>
          </w:p>
        </w:tc>
        <w:tc>
          <w:tcPr>
            <w:tcW w:w="775" w:type="dxa"/>
            <w:vAlign w:val="top"/>
          </w:tcPr>
          <w:p>
            <w:pPr>
              <w:pStyle w:val="TableText"/>
              <w:ind w:left="86"/>
              <w:spacing w:before="135" w:line="233" w:lineRule="auto"/>
              <w:rPr>
                <w:sz w:val="14"/>
                <w:szCs w:val="14"/>
              </w:rPr>
            </w:pPr>
            <w:r>
              <w:rPr>
                <w:sz w:val="14"/>
                <w:szCs w:val="14"/>
                <w:spacing w:val="12"/>
              </w:rPr>
              <w:t>行政处罚</w:t>
            </w:r>
          </w:p>
        </w:tc>
        <w:tc>
          <w:tcPr>
            <w:tcW w:w="2675" w:type="dxa"/>
            <w:vAlign w:val="top"/>
          </w:tcPr>
          <w:p>
            <w:pPr>
              <w:pStyle w:val="TableText"/>
              <w:ind w:left="81"/>
              <w:spacing w:before="13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2" w:line="203"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第三十三条</w:t>
            </w:r>
          </w:p>
          <w:p>
            <w:pPr>
              <w:pStyle w:val="TableText"/>
              <w:ind w:left="38"/>
              <w:spacing w:line="217" w:lineRule="auto"/>
              <w:rPr>
                <w:sz w:val="14"/>
                <w:szCs w:val="14"/>
              </w:rPr>
            </w:pPr>
            <w:r>
              <w:rPr>
                <w:sz w:val="14"/>
                <w:szCs w:val="14"/>
                <w:spacing w:val="13"/>
              </w:rPr>
              <w:t>2.【规章】</w:t>
            </w:r>
            <w:r>
              <w:rPr>
                <w:sz w:val="14"/>
                <w:szCs w:val="14"/>
                <w:spacing w:val="-38"/>
              </w:rPr>
              <w:t xml:space="preserve"> </w:t>
            </w:r>
            <w:r>
              <w:rPr>
                <w:sz w:val="14"/>
                <w:szCs w:val="14"/>
                <w:spacing w:val="13"/>
              </w:rPr>
              <w:t>《排污许可管理办法（试行）</w:t>
            </w:r>
            <w:r>
              <w:rPr>
                <w:sz w:val="14"/>
                <w:szCs w:val="14"/>
                <w:spacing w:val="-30"/>
              </w:rPr>
              <w:t xml:space="preserve"> </w:t>
            </w:r>
            <w:r>
              <w:rPr>
                <w:sz w:val="14"/>
                <w:szCs w:val="14"/>
                <w:spacing w:val="13"/>
              </w:rPr>
              <w:t>》第五十七条</w:t>
            </w:r>
          </w:p>
        </w:tc>
        <w:tc>
          <w:tcPr>
            <w:tcW w:w="993" w:type="dxa"/>
            <w:vAlign w:val="top"/>
          </w:tcPr>
          <w:p>
            <w:pPr>
              <w:pStyle w:val="TableText"/>
              <w:ind w:left="117"/>
              <w:spacing w:before="63"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6" w:line="166" w:lineRule="exact"/>
              <w:rPr/>
            </w:pPr>
            <w:r>
              <w:rPr>
                <w:spacing w:val="2"/>
                <w:position w:val="1"/>
              </w:rPr>
              <w:t>264</w:t>
            </w:r>
          </w:p>
        </w:tc>
        <w:tc>
          <w:tcPr>
            <w:tcW w:w="3978" w:type="dxa"/>
            <w:vAlign w:val="top"/>
          </w:tcPr>
          <w:p>
            <w:pPr>
              <w:pStyle w:val="TableText"/>
              <w:ind w:left="96"/>
              <w:spacing w:before="43" w:line="203" w:lineRule="auto"/>
              <w:rPr>
                <w:sz w:val="14"/>
                <w:szCs w:val="14"/>
              </w:rPr>
            </w:pPr>
            <w:r>
              <w:rPr>
                <w:sz w:val="14"/>
                <w:szCs w:val="14"/>
                <w:spacing w:val="17"/>
              </w:rPr>
              <w:t>对依法应当重新申请取得排污许可证，未重新申请取得</w:t>
            </w:r>
          </w:p>
          <w:p>
            <w:pPr>
              <w:pStyle w:val="TableText"/>
              <w:ind w:left="968"/>
              <w:spacing w:line="216" w:lineRule="auto"/>
              <w:rPr>
                <w:sz w:val="14"/>
                <w:szCs w:val="14"/>
              </w:rPr>
            </w:pPr>
            <w:r>
              <w:rPr>
                <w:sz w:val="14"/>
                <w:szCs w:val="14"/>
                <w:spacing w:val="15"/>
              </w:rPr>
              <w:t>排污许可证排放污染物的处罚</w:t>
            </w:r>
          </w:p>
        </w:tc>
        <w:tc>
          <w:tcPr>
            <w:tcW w:w="775" w:type="dxa"/>
            <w:vAlign w:val="top"/>
          </w:tcPr>
          <w:p>
            <w:pPr>
              <w:pStyle w:val="TableText"/>
              <w:ind w:left="86"/>
              <w:spacing w:before="136" w:line="233" w:lineRule="auto"/>
              <w:rPr>
                <w:sz w:val="14"/>
                <w:szCs w:val="14"/>
              </w:rPr>
            </w:pPr>
            <w:r>
              <w:rPr>
                <w:sz w:val="14"/>
                <w:szCs w:val="14"/>
                <w:spacing w:val="12"/>
              </w:rPr>
              <w:t>行政处罚</w:t>
            </w:r>
          </w:p>
        </w:tc>
        <w:tc>
          <w:tcPr>
            <w:tcW w:w="2675" w:type="dxa"/>
            <w:vAlign w:val="top"/>
          </w:tcPr>
          <w:p>
            <w:pPr>
              <w:pStyle w:val="TableText"/>
              <w:ind w:left="81"/>
              <w:spacing w:before="13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6"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第三十三条</w:t>
            </w:r>
          </w:p>
        </w:tc>
        <w:tc>
          <w:tcPr>
            <w:tcW w:w="993" w:type="dxa"/>
            <w:vAlign w:val="top"/>
          </w:tcPr>
          <w:p>
            <w:pPr>
              <w:pStyle w:val="TableText"/>
              <w:ind w:left="117"/>
              <w:spacing w:before="64"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18" w:line="166" w:lineRule="exact"/>
              <w:rPr/>
            </w:pPr>
            <w:r>
              <w:rPr>
                <w:spacing w:val="2"/>
                <w:position w:val="1"/>
              </w:rPr>
              <w:t>265</w:t>
            </w:r>
          </w:p>
        </w:tc>
        <w:tc>
          <w:tcPr>
            <w:tcW w:w="3978" w:type="dxa"/>
            <w:vAlign w:val="top"/>
          </w:tcPr>
          <w:p>
            <w:pPr>
              <w:pStyle w:val="TableText"/>
              <w:ind w:left="175"/>
              <w:spacing w:before="106" w:line="233" w:lineRule="auto"/>
              <w:rPr>
                <w:sz w:val="14"/>
                <w:szCs w:val="14"/>
              </w:rPr>
            </w:pPr>
            <w:r>
              <w:rPr>
                <w:sz w:val="14"/>
                <w:szCs w:val="14"/>
                <w:spacing w:val="17"/>
              </w:rPr>
              <w:t>对超过许可排放浓度、许可排放量排放污染物的处罚</w:t>
            </w:r>
          </w:p>
        </w:tc>
        <w:tc>
          <w:tcPr>
            <w:tcW w:w="775" w:type="dxa"/>
            <w:vAlign w:val="top"/>
          </w:tcPr>
          <w:p>
            <w:pPr>
              <w:pStyle w:val="TableText"/>
              <w:ind w:left="86"/>
              <w:spacing w:before="106" w:line="233" w:lineRule="auto"/>
              <w:rPr>
                <w:sz w:val="14"/>
                <w:szCs w:val="14"/>
              </w:rPr>
            </w:pPr>
            <w:r>
              <w:rPr>
                <w:sz w:val="14"/>
                <w:szCs w:val="14"/>
                <w:spacing w:val="12"/>
              </w:rPr>
              <w:t>行政处罚</w:t>
            </w:r>
          </w:p>
        </w:tc>
        <w:tc>
          <w:tcPr>
            <w:tcW w:w="2675" w:type="dxa"/>
            <w:vAlign w:val="top"/>
          </w:tcPr>
          <w:p>
            <w:pPr>
              <w:pStyle w:val="TableText"/>
              <w:ind w:left="81"/>
              <w:spacing w:before="10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6"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第三十四条</w:t>
            </w:r>
          </w:p>
        </w:tc>
        <w:tc>
          <w:tcPr>
            <w:tcW w:w="993" w:type="dxa"/>
            <w:vAlign w:val="top"/>
          </w:tcPr>
          <w:p>
            <w:pPr>
              <w:pStyle w:val="TableText"/>
              <w:ind w:left="117"/>
              <w:spacing w:before="38" w:line="167" w:lineRule="exact"/>
              <w:rPr/>
            </w:pPr>
            <w:r>
              <w:rPr>
                <w:spacing w:val="5"/>
                <w:position w:val="1"/>
              </w:rPr>
              <w:t>0472-8515136</w:t>
            </w:r>
          </w:p>
        </w:tc>
        <w:tc>
          <w:tcPr>
            <w:tcW w:w="420" w:type="dxa"/>
            <w:vAlign w:val="top"/>
          </w:tcPr>
          <w:p>
            <w:pPr>
              <w:rPr>
                <w:rFonts w:ascii="Arial"/>
                <w:sz w:val="21"/>
              </w:rPr>
            </w:pPr>
            <w:r/>
          </w:p>
        </w:tc>
      </w:tr>
      <w:tr>
        <w:trPr>
          <w:trHeight w:val="560" w:hRule="atLeast"/>
        </w:trPr>
        <w:tc>
          <w:tcPr>
            <w:tcW w:w="473" w:type="dxa"/>
            <w:vAlign w:val="top"/>
          </w:tcPr>
          <w:p>
            <w:pPr>
              <w:pStyle w:val="TableText"/>
              <w:ind w:left="150"/>
              <w:spacing w:before="240" w:line="166" w:lineRule="exact"/>
              <w:rPr/>
            </w:pPr>
            <w:r>
              <w:rPr>
                <w:spacing w:val="2"/>
                <w:position w:val="1"/>
              </w:rPr>
              <w:t>266</w:t>
            </w:r>
          </w:p>
        </w:tc>
        <w:tc>
          <w:tcPr>
            <w:tcW w:w="3978" w:type="dxa"/>
            <w:vAlign w:val="top"/>
          </w:tcPr>
          <w:p>
            <w:pPr>
              <w:pStyle w:val="TableText"/>
              <w:ind w:left="96"/>
              <w:spacing w:before="44" w:line="232" w:lineRule="auto"/>
              <w:rPr>
                <w:sz w:val="14"/>
                <w:szCs w:val="14"/>
              </w:rPr>
            </w:pPr>
            <w:r>
              <w:rPr>
                <w:sz w:val="14"/>
                <w:szCs w:val="14"/>
                <w:spacing w:val="17"/>
              </w:rPr>
              <w:t>对通过暗管、渗井、渗坑、灌注或者篡改、伪造监测数</w:t>
            </w:r>
          </w:p>
          <w:p>
            <w:pPr>
              <w:pStyle w:val="TableText"/>
              <w:ind w:left="96"/>
              <w:spacing w:before="13" w:line="199" w:lineRule="auto"/>
              <w:rPr>
                <w:sz w:val="14"/>
                <w:szCs w:val="14"/>
              </w:rPr>
            </w:pPr>
            <w:r>
              <w:rPr>
                <w:sz w:val="14"/>
                <w:szCs w:val="14"/>
                <w:spacing w:val="17"/>
              </w:rPr>
              <w:t>据，或者不正常运行污染防治设施等逃避监管的方式违</w:t>
            </w:r>
          </w:p>
          <w:p>
            <w:pPr>
              <w:pStyle w:val="TableText"/>
              <w:ind w:left="1285"/>
              <w:spacing w:line="217" w:lineRule="auto"/>
              <w:rPr>
                <w:sz w:val="14"/>
                <w:szCs w:val="14"/>
              </w:rPr>
            </w:pPr>
            <w:r>
              <w:rPr>
                <w:sz w:val="14"/>
                <w:szCs w:val="14"/>
                <w:spacing w:val="15"/>
              </w:rPr>
              <w:t>法排放污染物的处罚</w:t>
            </w:r>
          </w:p>
        </w:tc>
        <w:tc>
          <w:tcPr>
            <w:tcW w:w="775" w:type="dxa"/>
            <w:vAlign w:val="top"/>
          </w:tcPr>
          <w:p>
            <w:pPr>
              <w:pStyle w:val="TableText"/>
              <w:ind w:left="86"/>
              <w:spacing w:before="231" w:line="233" w:lineRule="auto"/>
              <w:rPr>
                <w:sz w:val="14"/>
                <w:szCs w:val="14"/>
              </w:rPr>
            </w:pPr>
            <w:r>
              <w:rPr>
                <w:sz w:val="14"/>
                <w:szCs w:val="14"/>
                <w:spacing w:val="12"/>
              </w:rPr>
              <w:t>行政处罚</w:t>
            </w:r>
          </w:p>
        </w:tc>
        <w:tc>
          <w:tcPr>
            <w:tcW w:w="2675" w:type="dxa"/>
            <w:vAlign w:val="top"/>
          </w:tcPr>
          <w:p>
            <w:pPr>
              <w:pStyle w:val="TableText"/>
              <w:ind w:left="81"/>
              <w:spacing w:before="231"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5"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第三十四条</w:t>
            </w:r>
          </w:p>
          <w:p>
            <w:pPr>
              <w:pStyle w:val="TableText"/>
              <w:ind w:left="38"/>
              <w:spacing w:before="13" w:line="231" w:lineRule="auto"/>
              <w:rPr>
                <w:sz w:val="14"/>
                <w:szCs w:val="14"/>
              </w:rPr>
            </w:pPr>
            <w:r>
              <w:rPr>
                <w:sz w:val="14"/>
                <w:szCs w:val="14"/>
                <w:spacing w:val="13"/>
              </w:rPr>
              <w:t>2.【规章】</w:t>
            </w:r>
            <w:r>
              <w:rPr>
                <w:sz w:val="14"/>
                <w:szCs w:val="14"/>
                <w:spacing w:val="-38"/>
              </w:rPr>
              <w:t xml:space="preserve"> </w:t>
            </w:r>
            <w:r>
              <w:rPr>
                <w:sz w:val="14"/>
                <w:szCs w:val="14"/>
                <w:spacing w:val="13"/>
              </w:rPr>
              <w:t>《排污许可管理办法（试行）</w:t>
            </w:r>
            <w:r>
              <w:rPr>
                <w:sz w:val="14"/>
                <w:szCs w:val="14"/>
                <w:spacing w:val="-30"/>
              </w:rPr>
              <w:t xml:space="preserve"> </w:t>
            </w:r>
            <w:r>
              <w:rPr>
                <w:sz w:val="14"/>
                <w:szCs w:val="14"/>
                <w:spacing w:val="13"/>
              </w:rPr>
              <w:t>》第五十八条</w:t>
            </w:r>
          </w:p>
        </w:tc>
        <w:tc>
          <w:tcPr>
            <w:tcW w:w="993" w:type="dxa"/>
            <w:vAlign w:val="top"/>
          </w:tcPr>
          <w:p>
            <w:pPr>
              <w:pStyle w:val="TableText"/>
              <w:ind w:left="117"/>
              <w:spacing w:before="159"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19" w:line="166" w:lineRule="exact"/>
              <w:rPr/>
            </w:pPr>
            <w:r>
              <w:rPr>
                <w:spacing w:val="2"/>
                <w:position w:val="1"/>
              </w:rPr>
              <w:t>267</w:t>
            </w:r>
          </w:p>
        </w:tc>
        <w:tc>
          <w:tcPr>
            <w:tcW w:w="3978" w:type="dxa"/>
            <w:vAlign w:val="top"/>
          </w:tcPr>
          <w:p>
            <w:pPr>
              <w:pStyle w:val="TableText"/>
              <w:ind w:left="96"/>
              <w:spacing w:before="45" w:line="232" w:lineRule="auto"/>
              <w:rPr>
                <w:sz w:val="14"/>
                <w:szCs w:val="14"/>
              </w:rPr>
            </w:pPr>
            <w:r>
              <w:rPr>
                <w:sz w:val="14"/>
                <w:szCs w:val="14"/>
                <w:spacing w:val="17"/>
              </w:rPr>
              <w:t>对未按照排污许可证规定控制大气污染物无组织排放的</w:t>
            </w:r>
          </w:p>
        </w:tc>
        <w:tc>
          <w:tcPr>
            <w:tcW w:w="775" w:type="dxa"/>
            <w:vAlign w:val="top"/>
          </w:tcPr>
          <w:p>
            <w:pPr>
              <w:pStyle w:val="TableText"/>
              <w:ind w:left="86"/>
              <w:spacing w:before="110" w:line="233" w:lineRule="auto"/>
              <w:rPr>
                <w:sz w:val="14"/>
                <w:szCs w:val="14"/>
              </w:rPr>
            </w:pPr>
            <w:r>
              <w:rPr>
                <w:sz w:val="14"/>
                <w:szCs w:val="14"/>
                <w:spacing w:val="12"/>
              </w:rPr>
              <w:t>行政处罚</w:t>
            </w:r>
          </w:p>
        </w:tc>
        <w:tc>
          <w:tcPr>
            <w:tcW w:w="2675" w:type="dxa"/>
            <w:vAlign w:val="top"/>
          </w:tcPr>
          <w:p>
            <w:pPr>
              <w:pStyle w:val="TableText"/>
              <w:ind w:left="81"/>
              <w:spacing w:before="11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10"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第三十五条</w:t>
            </w:r>
          </w:p>
        </w:tc>
        <w:tc>
          <w:tcPr>
            <w:tcW w:w="993" w:type="dxa"/>
            <w:vAlign w:val="top"/>
          </w:tcPr>
          <w:p>
            <w:pPr>
              <w:pStyle w:val="TableText"/>
              <w:ind w:left="117"/>
              <w:spacing w:before="40"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8" w:line="166" w:lineRule="exact"/>
              <w:rPr/>
            </w:pPr>
            <w:r>
              <w:rPr>
                <w:spacing w:val="2"/>
                <w:position w:val="1"/>
              </w:rPr>
              <w:t>268</w:t>
            </w:r>
          </w:p>
        </w:tc>
        <w:tc>
          <w:tcPr>
            <w:tcW w:w="3978" w:type="dxa"/>
            <w:vAlign w:val="top"/>
          </w:tcPr>
          <w:p>
            <w:pPr>
              <w:pStyle w:val="TableText"/>
              <w:ind w:left="96"/>
              <w:spacing w:before="46" w:line="199" w:lineRule="auto"/>
              <w:rPr>
                <w:sz w:val="14"/>
                <w:szCs w:val="14"/>
              </w:rPr>
            </w:pPr>
            <w:r>
              <w:pict>
                <v:shape id="_x0000_s32" style="position:absolute;margin-left:91.2386pt;margin-top:-4.92693pt;mso-position-vertical-relative:text;mso-position-horizontal-relative:text;width:16.7pt;height:11pt;z-index:251726848;" filled="false" stroked="false" type="#_x0000_t202">
                  <v:fill on="false"/>
                  <v:stroke on="false"/>
                  <v:path/>
                  <v:imagedata o:title=""/>
                  <o:lock v:ext="edit" aspectratio="false"/>
                  <v:textbox inset="0mm,0mm,0mm,0mm">
                    <w:txbxContent>
                      <w:p>
                        <w:pPr>
                          <w:pStyle w:val="TableText"/>
                          <w:ind w:left="20"/>
                          <w:spacing w:before="20" w:line="236" w:lineRule="auto"/>
                          <w:rPr>
                            <w:sz w:val="14"/>
                            <w:szCs w:val="14"/>
                          </w:rPr>
                        </w:pPr>
                        <w:r>
                          <w:rPr>
                            <w:sz w:val="14"/>
                            <w:szCs w:val="14"/>
                            <w:spacing w:val="6"/>
                          </w:rPr>
                          <w:t>处罚</w:t>
                        </w:r>
                      </w:p>
                    </w:txbxContent>
                  </v:textbox>
                </v:shape>
              </w:pict>
            </w:r>
            <w:r>
              <w:rPr>
                <w:sz w:val="14"/>
                <w:szCs w:val="14"/>
                <w:spacing w:val="17"/>
              </w:rPr>
              <w:t>对特殊时段未按照排污许可证规定停止或者限制排放污</w:t>
            </w:r>
          </w:p>
          <w:p>
            <w:pPr>
              <w:pStyle w:val="TableText"/>
              <w:ind w:left="1606"/>
              <w:spacing w:line="216" w:lineRule="auto"/>
              <w:rPr>
                <w:sz w:val="14"/>
                <w:szCs w:val="14"/>
              </w:rPr>
            </w:pPr>
            <w:r>
              <w:rPr>
                <w:sz w:val="14"/>
                <w:szCs w:val="14"/>
                <w:spacing w:val="12"/>
              </w:rPr>
              <w:t>染物的处罚</w:t>
            </w:r>
          </w:p>
        </w:tc>
        <w:tc>
          <w:tcPr>
            <w:tcW w:w="775" w:type="dxa"/>
            <w:vAlign w:val="top"/>
          </w:tcPr>
          <w:p>
            <w:pPr>
              <w:pStyle w:val="TableText"/>
              <w:ind w:left="86"/>
              <w:spacing w:before="136"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7"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第三十五条</w:t>
            </w:r>
          </w:p>
        </w:tc>
        <w:tc>
          <w:tcPr>
            <w:tcW w:w="993" w:type="dxa"/>
            <w:vAlign w:val="top"/>
          </w:tcPr>
          <w:p>
            <w:pPr>
              <w:pStyle w:val="TableText"/>
              <w:ind w:left="117"/>
              <w:spacing w:before="67"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20" w:line="166" w:lineRule="exact"/>
              <w:rPr/>
            </w:pPr>
            <w:r>
              <w:rPr>
                <w:spacing w:val="2"/>
                <w:position w:val="1"/>
              </w:rPr>
              <w:t>269</w:t>
            </w:r>
          </w:p>
        </w:tc>
        <w:tc>
          <w:tcPr>
            <w:tcW w:w="3978" w:type="dxa"/>
            <w:vAlign w:val="top"/>
          </w:tcPr>
          <w:p>
            <w:pPr>
              <w:pStyle w:val="TableText"/>
              <w:ind w:left="96"/>
              <w:spacing w:before="46" w:line="232" w:lineRule="auto"/>
              <w:rPr>
                <w:sz w:val="14"/>
                <w:szCs w:val="14"/>
              </w:rPr>
            </w:pPr>
            <w:r>
              <w:rPr>
                <w:sz w:val="14"/>
                <w:szCs w:val="14"/>
                <w:spacing w:val="17"/>
              </w:rPr>
              <w:t>对污染物排放口位置或者数量不符合排污许可证规定的</w:t>
            </w:r>
          </w:p>
        </w:tc>
        <w:tc>
          <w:tcPr>
            <w:tcW w:w="775" w:type="dxa"/>
            <w:vAlign w:val="top"/>
          </w:tcPr>
          <w:p>
            <w:pPr>
              <w:pStyle w:val="TableText"/>
              <w:ind w:left="86"/>
              <w:spacing w:before="108" w:line="233" w:lineRule="auto"/>
              <w:rPr>
                <w:sz w:val="14"/>
                <w:szCs w:val="14"/>
              </w:rPr>
            </w:pPr>
            <w:r>
              <w:rPr>
                <w:sz w:val="14"/>
                <w:szCs w:val="14"/>
                <w:spacing w:val="12"/>
              </w:rPr>
              <w:t>行政处罚</w:t>
            </w:r>
          </w:p>
        </w:tc>
        <w:tc>
          <w:tcPr>
            <w:tcW w:w="2675" w:type="dxa"/>
            <w:vAlign w:val="top"/>
          </w:tcPr>
          <w:p>
            <w:pPr>
              <w:pStyle w:val="TableText"/>
              <w:ind w:left="81"/>
              <w:spacing w:before="10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9"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第三十六条</w:t>
            </w:r>
          </w:p>
        </w:tc>
        <w:tc>
          <w:tcPr>
            <w:tcW w:w="993" w:type="dxa"/>
            <w:vAlign w:val="top"/>
          </w:tcPr>
          <w:p>
            <w:pPr>
              <w:pStyle w:val="TableText"/>
              <w:ind w:left="117"/>
              <w:spacing w:before="39"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20" w:line="167" w:lineRule="exact"/>
              <w:rPr/>
            </w:pPr>
            <w:r>
              <w:rPr>
                <w:spacing w:val="2"/>
                <w:position w:val="1"/>
              </w:rPr>
              <w:t>270</w:t>
            </w:r>
          </w:p>
        </w:tc>
        <w:tc>
          <w:tcPr>
            <w:tcW w:w="3978" w:type="dxa"/>
            <w:vAlign w:val="top"/>
          </w:tcPr>
          <w:p>
            <w:pPr>
              <w:pStyle w:val="TableText"/>
              <w:ind w:left="96"/>
              <w:spacing w:before="46" w:line="232" w:lineRule="auto"/>
              <w:rPr>
                <w:sz w:val="14"/>
                <w:szCs w:val="14"/>
              </w:rPr>
            </w:pPr>
            <w:r>
              <w:pict>
                <v:shape id="_x0000_s34" style="position:absolute;margin-left:91.2386pt;margin-top:-4.89143pt;mso-position-vertical-relative:text;mso-position-horizontal-relative:text;width:16.7pt;height:11pt;z-index:251727872;" filled="false" stroked="false" type="#_x0000_t202">
                  <v:fill on="false"/>
                  <v:stroke on="false"/>
                  <v:path/>
                  <v:imagedata o:title=""/>
                  <o:lock v:ext="edit" aspectratio="false"/>
                  <v:textbox inset="0mm,0mm,0mm,0mm">
                    <w:txbxContent>
                      <w:p>
                        <w:pPr>
                          <w:pStyle w:val="TableText"/>
                          <w:ind w:left="20"/>
                          <w:spacing w:before="20" w:line="236" w:lineRule="auto"/>
                          <w:rPr>
                            <w:sz w:val="14"/>
                            <w:szCs w:val="14"/>
                          </w:rPr>
                        </w:pPr>
                        <w:r>
                          <w:rPr>
                            <w:sz w:val="14"/>
                            <w:szCs w:val="14"/>
                            <w:spacing w:val="6"/>
                          </w:rPr>
                          <w:t>处罚</w:t>
                        </w:r>
                      </w:p>
                    </w:txbxContent>
                  </v:textbox>
                </v:shape>
              </w:pict>
            </w:r>
            <w:r>
              <w:rPr>
                <w:sz w:val="14"/>
                <w:szCs w:val="14"/>
                <w:spacing w:val="17"/>
              </w:rPr>
              <w:t>对污染物排放方式或者排放去向不符合排污许可证规定</w:t>
            </w:r>
          </w:p>
        </w:tc>
        <w:tc>
          <w:tcPr>
            <w:tcW w:w="775" w:type="dxa"/>
            <w:vAlign w:val="top"/>
          </w:tcPr>
          <w:p>
            <w:pPr>
              <w:pStyle w:val="TableText"/>
              <w:ind w:left="86"/>
              <w:spacing w:before="109" w:line="233" w:lineRule="auto"/>
              <w:rPr>
                <w:sz w:val="14"/>
                <w:szCs w:val="14"/>
              </w:rPr>
            </w:pPr>
            <w:r>
              <w:rPr>
                <w:sz w:val="14"/>
                <w:szCs w:val="14"/>
                <w:spacing w:val="12"/>
              </w:rPr>
              <w:t>行政处罚</w:t>
            </w:r>
          </w:p>
        </w:tc>
        <w:tc>
          <w:tcPr>
            <w:tcW w:w="2675" w:type="dxa"/>
            <w:vAlign w:val="top"/>
          </w:tcPr>
          <w:p>
            <w:pPr>
              <w:pStyle w:val="TableText"/>
              <w:ind w:left="81"/>
              <w:spacing w:before="10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9"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第三十六条</w:t>
            </w:r>
          </w:p>
        </w:tc>
        <w:tc>
          <w:tcPr>
            <w:tcW w:w="993" w:type="dxa"/>
            <w:vAlign w:val="top"/>
          </w:tcPr>
          <w:p>
            <w:pPr>
              <w:pStyle w:val="TableText"/>
              <w:ind w:left="117"/>
              <w:spacing w:before="41" w:line="166" w:lineRule="exact"/>
              <w:rPr/>
            </w:pPr>
            <w:r>
              <w:rPr>
                <w:spacing w:val="5"/>
                <w:position w:val="1"/>
              </w:rPr>
              <w:t>0472-8515136</w:t>
            </w:r>
          </w:p>
        </w:tc>
        <w:tc>
          <w:tcPr>
            <w:tcW w:w="420" w:type="dxa"/>
            <w:vAlign w:val="top"/>
          </w:tcPr>
          <w:p>
            <w:pPr>
              <w:rPr>
                <w:rFonts w:ascii="Arial"/>
                <w:sz w:val="21"/>
              </w:rPr>
            </w:pPr>
            <w:r/>
          </w:p>
        </w:tc>
      </w:tr>
      <w:tr>
        <w:trPr>
          <w:trHeight w:val="314" w:hRule="atLeast"/>
        </w:trPr>
        <w:tc>
          <w:tcPr>
            <w:tcW w:w="473" w:type="dxa"/>
            <w:vAlign w:val="top"/>
          </w:tcPr>
          <w:p>
            <w:pPr>
              <w:pStyle w:val="TableText"/>
              <w:ind w:left="150"/>
              <w:spacing w:before="121" w:line="166" w:lineRule="exact"/>
              <w:rPr/>
            </w:pPr>
            <w:r>
              <w:rPr>
                <w:spacing w:val="2"/>
                <w:position w:val="1"/>
              </w:rPr>
              <w:t>271</w:t>
            </w:r>
          </w:p>
        </w:tc>
        <w:tc>
          <w:tcPr>
            <w:tcW w:w="3978" w:type="dxa"/>
            <w:vAlign w:val="top"/>
          </w:tcPr>
          <w:p>
            <w:pPr>
              <w:pStyle w:val="TableText"/>
              <w:ind w:left="96"/>
              <w:spacing w:before="47" w:line="232" w:lineRule="auto"/>
              <w:rPr>
                <w:sz w:val="14"/>
                <w:szCs w:val="14"/>
              </w:rPr>
            </w:pPr>
            <w:r>
              <w:pict>
                <v:shape id="_x0000_s36" style="position:absolute;margin-left:88.3414pt;margin-top:-4.88143pt;mso-position-vertical-relative:text;mso-position-horizontal-relative:text;width:23.8pt;height:10.95pt;z-index:251725824;" filled="false" stroked="false" type="#_x0000_t202">
                  <v:fill on="false"/>
                  <v:stroke on="false"/>
                  <v:path/>
                  <v:imagedata o:title=""/>
                  <o:lock v:ext="edit" aspectratio="false"/>
                  <v:textbox inset="0mm,0mm,0mm,0mm">
                    <w:txbxContent>
                      <w:p>
                        <w:pPr>
                          <w:pStyle w:val="TableText"/>
                          <w:ind w:left="20"/>
                          <w:spacing w:before="19" w:line="235" w:lineRule="auto"/>
                          <w:rPr>
                            <w:sz w:val="14"/>
                            <w:szCs w:val="14"/>
                          </w:rPr>
                        </w:pPr>
                        <w:r>
                          <w:rPr>
                            <w:sz w:val="14"/>
                            <w:szCs w:val="14"/>
                            <w:spacing w:val="5"/>
                          </w:rPr>
                          <w:t>的处罚</w:t>
                        </w:r>
                      </w:p>
                    </w:txbxContent>
                  </v:textbox>
                </v:shape>
              </w:pict>
            </w:r>
            <w:r>
              <w:rPr>
                <w:sz w:val="14"/>
                <w:szCs w:val="14"/>
                <w:spacing w:val="17"/>
              </w:rPr>
              <w:t>对损毁或者擅自移动、改变污染物排放自动监测设备的</w:t>
            </w:r>
          </w:p>
        </w:tc>
        <w:tc>
          <w:tcPr>
            <w:tcW w:w="775" w:type="dxa"/>
            <w:vAlign w:val="top"/>
          </w:tcPr>
          <w:p>
            <w:pPr>
              <w:pStyle w:val="TableText"/>
              <w:ind w:left="86"/>
              <w:spacing w:before="109" w:line="233" w:lineRule="auto"/>
              <w:rPr>
                <w:sz w:val="14"/>
                <w:szCs w:val="14"/>
              </w:rPr>
            </w:pPr>
            <w:r>
              <w:rPr>
                <w:sz w:val="14"/>
                <w:szCs w:val="14"/>
                <w:spacing w:val="12"/>
              </w:rPr>
              <w:t>行政处罚</w:t>
            </w:r>
          </w:p>
        </w:tc>
        <w:tc>
          <w:tcPr>
            <w:tcW w:w="2675" w:type="dxa"/>
            <w:vAlign w:val="top"/>
          </w:tcPr>
          <w:p>
            <w:pPr>
              <w:pStyle w:val="TableText"/>
              <w:ind w:left="81"/>
              <w:spacing w:before="109"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9"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第三十六条</w:t>
            </w:r>
          </w:p>
        </w:tc>
        <w:tc>
          <w:tcPr>
            <w:tcW w:w="993" w:type="dxa"/>
            <w:vAlign w:val="top"/>
          </w:tcPr>
          <w:p>
            <w:pPr>
              <w:pStyle w:val="TableText"/>
              <w:ind w:left="117"/>
              <w:spacing w:before="41" w:line="167" w:lineRule="exact"/>
              <w:rPr/>
            </w:pPr>
            <w:r>
              <w:rPr>
                <w:spacing w:val="5"/>
                <w:position w:val="1"/>
              </w:rPr>
              <w:t>0472-8515136</w:t>
            </w:r>
          </w:p>
        </w:tc>
        <w:tc>
          <w:tcPr>
            <w:tcW w:w="420" w:type="dxa"/>
            <w:vAlign w:val="top"/>
          </w:tcPr>
          <w:p>
            <w:pPr>
              <w:rPr>
                <w:rFonts w:ascii="Arial"/>
                <w:sz w:val="21"/>
              </w:rPr>
            </w:pPr>
            <w:r/>
          </w:p>
        </w:tc>
      </w:tr>
      <w:tr>
        <w:trPr>
          <w:trHeight w:val="571" w:hRule="atLeast"/>
        </w:trPr>
        <w:tc>
          <w:tcPr>
            <w:tcW w:w="473" w:type="dxa"/>
            <w:vAlign w:val="top"/>
          </w:tcPr>
          <w:p>
            <w:pPr>
              <w:pStyle w:val="TableText"/>
              <w:ind w:left="150"/>
              <w:spacing w:before="243" w:line="166" w:lineRule="exact"/>
              <w:rPr/>
            </w:pPr>
            <w:r>
              <w:rPr>
                <w:spacing w:val="2"/>
                <w:position w:val="1"/>
              </w:rPr>
              <w:t>272</w:t>
            </w:r>
          </w:p>
        </w:tc>
        <w:tc>
          <w:tcPr>
            <w:tcW w:w="3978" w:type="dxa"/>
            <w:vAlign w:val="top"/>
          </w:tcPr>
          <w:p>
            <w:pPr>
              <w:pStyle w:val="TableText"/>
              <w:ind w:left="96"/>
              <w:spacing w:before="47" w:line="232" w:lineRule="auto"/>
              <w:rPr>
                <w:sz w:val="14"/>
                <w:szCs w:val="14"/>
              </w:rPr>
            </w:pPr>
            <w:r>
              <w:pict>
                <v:shape id="_x0000_s38" style="position:absolute;margin-left:91.2386pt;margin-top:-4.87037pt;mso-position-vertical-relative:text;mso-position-horizontal-relative:text;width:16.7pt;height:11pt;z-index:251724800;" filled="false" stroked="false" type="#_x0000_t202">
                  <v:fill on="false"/>
                  <v:stroke on="false"/>
                  <v:path/>
                  <v:imagedata o:title=""/>
                  <o:lock v:ext="edit" aspectratio="false"/>
                  <v:textbox inset="0mm,0mm,0mm,0mm">
                    <w:txbxContent>
                      <w:p>
                        <w:pPr>
                          <w:pStyle w:val="TableText"/>
                          <w:ind w:left="20"/>
                          <w:spacing w:before="20" w:line="236" w:lineRule="auto"/>
                          <w:rPr>
                            <w:sz w:val="14"/>
                            <w:szCs w:val="14"/>
                          </w:rPr>
                        </w:pPr>
                        <w:r>
                          <w:rPr>
                            <w:sz w:val="14"/>
                            <w:szCs w:val="14"/>
                            <w:spacing w:val="6"/>
                          </w:rPr>
                          <w:t>处罚</w:t>
                        </w:r>
                      </w:p>
                    </w:txbxContent>
                  </v:textbox>
                </v:shape>
              </w:pict>
            </w:r>
            <w:r>
              <w:rPr>
                <w:sz w:val="14"/>
                <w:szCs w:val="14"/>
                <w:spacing w:val="17"/>
              </w:rPr>
              <w:t>对未按照排污许可证规定安装、使用污染物排放自动监</w:t>
            </w:r>
          </w:p>
          <w:p>
            <w:pPr>
              <w:pStyle w:val="TableText"/>
              <w:ind w:left="97"/>
              <w:spacing w:before="13" w:line="206" w:lineRule="auto"/>
              <w:rPr>
                <w:sz w:val="14"/>
                <w:szCs w:val="14"/>
              </w:rPr>
            </w:pPr>
            <w:r>
              <w:rPr>
                <w:sz w:val="14"/>
                <w:szCs w:val="14"/>
                <w:spacing w:val="17"/>
              </w:rPr>
              <w:t>测设备并与生态环境主管部门的监控设备联网，或者未</w:t>
            </w:r>
          </w:p>
          <w:p>
            <w:pPr>
              <w:pStyle w:val="TableText"/>
              <w:ind w:left="414"/>
              <w:spacing w:line="221" w:lineRule="auto"/>
              <w:rPr>
                <w:sz w:val="14"/>
                <w:szCs w:val="14"/>
              </w:rPr>
            </w:pPr>
            <w:r>
              <w:rPr>
                <w:sz w:val="14"/>
                <w:szCs w:val="14"/>
                <w:spacing w:val="17"/>
              </w:rPr>
              <w:t>保证污染物排放自动监测设备正常运行的处罚</w:t>
            </w:r>
          </w:p>
        </w:tc>
        <w:tc>
          <w:tcPr>
            <w:tcW w:w="775" w:type="dxa"/>
            <w:vAlign w:val="top"/>
          </w:tcPr>
          <w:p>
            <w:pPr>
              <w:pStyle w:val="TableText"/>
              <w:ind w:left="86"/>
              <w:spacing w:before="234" w:line="233" w:lineRule="auto"/>
              <w:rPr>
                <w:sz w:val="14"/>
                <w:szCs w:val="14"/>
              </w:rPr>
            </w:pPr>
            <w:r>
              <w:rPr>
                <w:sz w:val="14"/>
                <w:szCs w:val="14"/>
                <w:spacing w:val="12"/>
              </w:rPr>
              <w:t>行政处罚</w:t>
            </w:r>
          </w:p>
        </w:tc>
        <w:tc>
          <w:tcPr>
            <w:tcW w:w="2675" w:type="dxa"/>
            <w:vAlign w:val="top"/>
          </w:tcPr>
          <w:p>
            <w:pPr>
              <w:pStyle w:val="TableText"/>
              <w:ind w:left="81"/>
              <w:spacing w:before="234"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8"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第三十六条</w:t>
            </w:r>
          </w:p>
          <w:p>
            <w:pPr>
              <w:pStyle w:val="TableText"/>
              <w:ind w:left="38"/>
              <w:spacing w:before="13" w:line="231" w:lineRule="auto"/>
              <w:rPr>
                <w:sz w:val="14"/>
                <w:szCs w:val="14"/>
              </w:rPr>
            </w:pPr>
            <w:r>
              <w:rPr>
                <w:sz w:val="14"/>
                <w:szCs w:val="14"/>
                <w:spacing w:val="13"/>
              </w:rPr>
              <w:t>2.【规章】</w:t>
            </w:r>
            <w:r>
              <w:rPr>
                <w:sz w:val="14"/>
                <w:szCs w:val="14"/>
                <w:spacing w:val="-38"/>
              </w:rPr>
              <w:t xml:space="preserve"> </w:t>
            </w:r>
            <w:r>
              <w:rPr>
                <w:sz w:val="14"/>
                <w:szCs w:val="14"/>
                <w:spacing w:val="13"/>
              </w:rPr>
              <w:t>《排污许可管理办法（试行）</w:t>
            </w:r>
            <w:r>
              <w:rPr>
                <w:sz w:val="14"/>
                <w:szCs w:val="14"/>
                <w:spacing w:val="-30"/>
              </w:rPr>
              <w:t xml:space="preserve"> </w:t>
            </w:r>
            <w:r>
              <w:rPr>
                <w:sz w:val="14"/>
                <w:szCs w:val="14"/>
                <w:spacing w:val="13"/>
              </w:rPr>
              <w:t>》第五十六条</w:t>
            </w:r>
          </w:p>
        </w:tc>
        <w:tc>
          <w:tcPr>
            <w:tcW w:w="993" w:type="dxa"/>
            <w:vAlign w:val="top"/>
          </w:tcPr>
          <w:p>
            <w:pPr>
              <w:pStyle w:val="TableText"/>
              <w:ind w:left="117"/>
              <w:spacing w:before="162" w:line="166" w:lineRule="exact"/>
              <w:rPr/>
            </w:pPr>
            <w:r>
              <w:rPr>
                <w:spacing w:val="5"/>
                <w:position w:val="1"/>
              </w:rPr>
              <w:t>0472-8515136</w:t>
            </w:r>
          </w:p>
        </w:tc>
        <w:tc>
          <w:tcPr>
            <w:tcW w:w="420" w:type="dxa"/>
            <w:vAlign w:val="top"/>
          </w:tcPr>
          <w:p>
            <w:pPr>
              <w:rPr>
                <w:rFonts w:ascii="Arial"/>
                <w:sz w:val="21"/>
              </w:rPr>
            </w:pPr>
            <w:r/>
          </w:p>
        </w:tc>
      </w:tr>
    </w:tbl>
    <w:p>
      <w:pPr>
        <w:pStyle w:val="BodyText"/>
        <w:spacing w:line="114" w:lineRule="exact"/>
        <w:rPr>
          <w:sz w:val="9"/>
        </w:rPr>
      </w:pPr>
      <w:r/>
    </w:p>
    <w:p>
      <w:pPr>
        <w:spacing w:line="114" w:lineRule="exact"/>
        <w:sectPr>
          <w:pgSz w:w="16835" w:h="11910"/>
          <w:pgMar w:top="393" w:right="683" w:bottom="400" w:left="561" w:header="0" w:footer="0" w:gutter="0"/>
        </w:sectPr>
        <w:rPr>
          <w:sz w:val="9"/>
          <w:szCs w:val="9"/>
        </w:rPr>
      </w:pPr>
    </w:p>
    <w:tbl>
      <w:tblPr>
        <w:tblStyle w:val="TableNormal"/>
        <w:tblW w:w="155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3978"/>
        <w:gridCol w:w="775"/>
        <w:gridCol w:w="2675"/>
        <w:gridCol w:w="6270"/>
        <w:gridCol w:w="993"/>
        <w:gridCol w:w="420"/>
      </w:tblGrid>
      <w:tr>
        <w:trPr>
          <w:trHeight w:val="381" w:hRule="atLeast"/>
        </w:trPr>
        <w:tc>
          <w:tcPr>
            <w:tcW w:w="473" w:type="dxa"/>
            <w:vAlign w:val="top"/>
          </w:tcPr>
          <w:p>
            <w:pPr>
              <w:pStyle w:val="TableText"/>
              <w:ind w:left="150"/>
              <w:spacing w:before="146" w:line="166" w:lineRule="exact"/>
              <w:rPr/>
            </w:pPr>
            <w:r>
              <w:rPr>
                <w:spacing w:val="2"/>
                <w:position w:val="1"/>
              </w:rPr>
              <w:t>273</w:t>
            </w:r>
          </w:p>
        </w:tc>
        <w:tc>
          <w:tcPr>
            <w:tcW w:w="3978" w:type="dxa"/>
            <w:vAlign w:val="top"/>
          </w:tcPr>
          <w:p>
            <w:pPr>
              <w:pStyle w:val="TableText"/>
              <w:ind w:left="96"/>
              <w:spacing w:before="43" w:line="209" w:lineRule="auto"/>
              <w:rPr>
                <w:sz w:val="14"/>
                <w:szCs w:val="14"/>
              </w:rPr>
            </w:pPr>
            <w:r>
              <w:rPr>
                <w:sz w:val="14"/>
                <w:szCs w:val="14"/>
                <w:spacing w:val="17"/>
              </w:rPr>
              <w:t>对未按照排污许可证规定制定自行监测方案并开展自行</w:t>
            </w:r>
          </w:p>
          <w:p>
            <w:pPr>
              <w:pStyle w:val="TableText"/>
              <w:ind w:left="1602"/>
              <w:spacing w:line="222" w:lineRule="auto"/>
              <w:rPr>
                <w:sz w:val="14"/>
                <w:szCs w:val="14"/>
              </w:rPr>
            </w:pPr>
            <w:r>
              <w:rPr>
                <w:sz w:val="14"/>
                <w:szCs w:val="14"/>
                <w:spacing w:val="14"/>
              </w:rPr>
              <w:t>监测的处罚</w:t>
            </w:r>
          </w:p>
        </w:tc>
        <w:tc>
          <w:tcPr>
            <w:tcW w:w="775" w:type="dxa"/>
            <w:vAlign w:val="top"/>
          </w:tcPr>
          <w:p>
            <w:pPr>
              <w:pStyle w:val="TableText"/>
              <w:ind w:left="86"/>
              <w:spacing w:before="137" w:line="233" w:lineRule="auto"/>
              <w:rPr>
                <w:sz w:val="14"/>
                <w:szCs w:val="14"/>
              </w:rPr>
            </w:pPr>
            <w:r>
              <w:rPr>
                <w:sz w:val="14"/>
                <w:szCs w:val="14"/>
                <w:spacing w:val="12"/>
              </w:rPr>
              <w:t>行政处罚</w:t>
            </w:r>
          </w:p>
        </w:tc>
        <w:tc>
          <w:tcPr>
            <w:tcW w:w="2675" w:type="dxa"/>
            <w:vAlign w:val="top"/>
          </w:tcPr>
          <w:p>
            <w:pPr>
              <w:pStyle w:val="TableText"/>
              <w:ind w:left="81"/>
              <w:spacing w:before="137"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43" w:line="209"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第三十六条</w:t>
            </w:r>
          </w:p>
          <w:p>
            <w:pPr>
              <w:pStyle w:val="TableText"/>
              <w:ind w:left="38"/>
              <w:spacing w:line="222" w:lineRule="auto"/>
              <w:rPr>
                <w:sz w:val="14"/>
                <w:szCs w:val="14"/>
              </w:rPr>
            </w:pPr>
            <w:r>
              <w:rPr>
                <w:sz w:val="14"/>
                <w:szCs w:val="14"/>
                <w:spacing w:val="13"/>
              </w:rPr>
              <w:t>2.【规章】</w:t>
            </w:r>
            <w:r>
              <w:rPr>
                <w:sz w:val="14"/>
                <w:szCs w:val="14"/>
                <w:spacing w:val="-38"/>
              </w:rPr>
              <w:t xml:space="preserve"> </w:t>
            </w:r>
            <w:r>
              <w:rPr>
                <w:sz w:val="14"/>
                <w:szCs w:val="14"/>
                <w:spacing w:val="13"/>
              </w:rPr>
              <w:t>《排污许可管理办法（试行）</w:t>
            </w:r>
            <w:r>
              <w:rPr>
                <w:sz w:val="14"/>
                <w:szCs w:val="14"/>
                <w:spacing w:val="-30"/>
              </w:rPr>
              <w:t xml:space="preserve"> </w:t>
            </w:r>
            <w:r>
              <w:rPr>
                <w:sz w:val="14"/>
                <w:szCs w:val="14"/>
                <w:spacing w:val="13"/>
              </w:rPr>
              <w:t>》第五十六条</w:t>
            </w:r>
          </w:p>
        </w:tc>
        <w:tc>
          <w:tcPr>
            <w:tcW w:w="993" w:type="dxa"/>
            <w:vAlign w:val="top"/>
          </w:tcPr>
          <w:p>
            <w:pPr>
              <w:pStyle w:val="TableText"/>
              <w:ind w:left="117"/>
              <w:spacing w:before="64" w:line="167" w:lineRule="exact"/>
              <w:rPr/>
            </w:pPr>
            <w:r>
              <w:rPr>
                <w:spacing w:val="5"/>
                <w:position w:val="1"/>
              </w:rPr>
              <w:t>0472-8515136</w:t>
            </w:r>
          </w:p>
        </w:tc>
        <w:tc>
          <w:tcPr>
            <w:tcW w:w="420" w:type="dxa"/>
            <w:vAlign w:val="top"/>
          </w:tcPr>
          <w:p>
            <w:pPr>
              <w:rPr>
                <w:rFonts w:ascii="Arial"/>
                <w:sz w:val="21"/>
              </w:rPr>
            </w:pPr>
            <w:r/>
          </w:p>
        </w:tc>
      </w:tr>
      <w:tr>
        <w:trPr>
          <w:trHeight w:val="184" w:hRule="atLeast"/>
        </w:trPr>
        <w:tc>
          <w:tcPr>
            <w:tcW w:w="473" w:type="dxa"/>
            <w:vAlign w:val="top"/>
          </w:tcPr>
          <w:p>
            <w:pPr>
              <w:pStyle w:val="TableText"/>
              <w:ind w:left="150"/>
              <w:spacing w:before="24" w:line="230" w:lineRule="auto"/>
              <w:rPr/>
            </w:pPr>
            <w:r>
              <w:rPr>
                <w:spacing w:val="2"/>
              </w:rPr>
              <w:t>274</w:t>
            </w:r>
          </w:p>
        </w:tc>
        <w:tc>
          <w:tcPr>
            <w:tcW w:w="3978" w:type="dxa"/>
            <w:vAlign w:val="top"/>
          </w:tcPr>
          <w:p>
            <w:pPr>
              <w:pStyle w:val="TableText"/>
              <w:ind w:left="339"/>
              <w:spacing w:before="5" w:line="222" w:lineRule="auto"/>
              <w:rPr>
                <w:sz w:val="14"/>
                <w:szCs w:val="14"/>
              </w:rPr>
            </w:pPr>
            <w:r>
              <w:rPr>
                <w:sz w:val="14"/>
                <w:szCs w:val="14"/>
                <w:spacing w:val="17"/>
              </w:rPr>
              <w:t>未按照排污许可证规定保存原始监测记录的处罚</w:t>
            </w:r>
          </w:p>
        </w:tc>
        <w:tc>
          <w:tcPr>
            <w:tcW w:w="775" w:type="dxa"/>
            <w:vAlign w:val="top"/>
          </w:tcPr>
          <w:p>
            <w:pPr>
              <w:pStyle w:val="TableText"/>
              <w:ind w:left="86"/>
              <w:spacing w:before="5" w:line="222" w:lineRule="auto"/>
              <w:rPr>
                <w:sz w:val="14"/>
                <w:szCs w:val="14"/>
              </w:rPr>
            </w:pPr>
            <w:r>
              <w:rPr>
                <w:sz w:val="14"/>
                <w:szCs w:val="14"/>
                <w:spacing w:val="12"/>
              </w:rPr>
              <w:t>行政处罚</w:t>
            </w:r>
          </w:p>
        </w:tc>
        <w:tc>
          <w:tcPr>
            <w:tcW w:w="2675" w:type="dxa"/>
            <w:vAlign w:val="top"/>
          </w:tcPr>
          <w:p>
            <w:pPr>
              <w:pStyle w:val="TableText"/>
              <w:ind w:left="81"/>
              <w:spacing w:before="5" w:line="22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5" w:line="22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第三十六条</w:t>
            </w:r>
          </w:p>
        </w:tc>
        <w:tc>
          <w:tcPr>
            <w:tcW w:w="993" w:type="dxa"/>
            <w:vAlign w:val="top"/>
          </w:tcPr>
          <w:p>
            <w:pPr>
              <w:pStyle w:val="TableText"/>
              <w:ind w:left="117"/>
              <w:spacing w:before="24" w:line="230" w:lineRule="auto"/>
              <w:rPr/>
            </w:pPr>
            <w:r>
              <w:rPr>
                <w:spacing w:val="5"/>
              </w:rPr>
              <w:t>0472-8515136</w:t>
            </w:r>
          </w:p>
        </w:tc>
        <w:tc>
          <w:tcPr>
            <w:tcW w:w="420" w:type="dxa"/>
            <w:vAlign w:val="top"/>
          </w:tcPr>
          <w:p>
            <w:pPr>
              <w:spacing w:line="174" w:lineRule="exact"/>
              <w:rPr>
                <w:rFonts w:ascii="Arial"/>
                <w:sz w:val="15"/>
              </w:rPr>
            </w:pPr>
            <w:r/>
          </w:p>
        </w:tc>
      </w:tr>
      <w:tr>
        <w:trPr>
          <w:trHeight w:val="370" w:hRule="atLeast"/>
        </w:trPr>
        <w:tc>
          <w:tcPr>
            <w:tcW w:w="473" w:type="dxa"/>
            <w:vAlign w:val="top"/>
          </w:tcPr>
          <w:p>
            <w:pPr>
              <w:pStyle w:val="TableText"/>
              <w:ind w:left="150"/>
              <w:spacing w:before="137" w:line="167" w:lineRule="exact"/>
              <w:rPr/>
            </w:pPr>
            <w:r>
              <w:rPr>
                <w:spacing w:val="2"/>
                <w:position w:val="1"/>
              </w:rPr>
              <w:t>275</w:t>
            </w:r>
          </w:p>
        </w:tc>
        <w:tc>
          <w:tcPr>
            <w:tcW w:w="3978" w:type="dxa"/>
            <w:vAlign w:val="top"/>
          </w:tcPr>
          <w:p>
            <w:pPr>
              <w:pStyle w:val="TableText"/>
              <w:ind w:left="96"/>
              <w:spacing w:before="35" w:line="209" w:lineRule="auto"/>
              <w:rPr>
                <w:sz w:val="14"/>
                <w:szCs w:val="14"/>
              </w:rPr>
            </w:pPr>
            <w:r>
              <w:rPr>
                <w:sz w:val="14"/>
                <w:szCs w:val="14"/>
                <w:spacing w:val="17"/>
              </w:rPr>
              <w:t>对未按照排污许可证规定公开或者不如实公开污染物排</w:t>
            </w:r>
          </w:p>
          <w:p>
            <w:pPr>
              <w:pStyle w:val="TableText"/>
              <w:ind w:left="1522"/>
              <w:spacing w:line="219" w:lineRule="auto"/>
              <w:rPr>
                <w:sz w:val="14"/>
                <w:szCs w:val="14"/>
              </w:rPr>
            </w:pPr>
            <w:r>
              <w:rPr>
                <w:sz w:val="14"/>
                <w:szCs w:val="14"/>
                <w:spacing w:val="14"/>
              </w:rPr>
              <w:t>放信息的处罚</w:t>
            </w:r>
          </w:p>
        </w:tc>
        <w:tc>
          <w:tcPr>
            <w:tcW w:w="775" w:type="dxa"/>
            <w:vAlign w:val="top"/>
          </w:tcPr>
          <w:p>
            <w:pPr>
              <w:pStyle w:val="TableText"/>
              <w:ind w:left="86"/>
              <w:spacing w:before="126" w:line="233" w:lineRule="auto"/>
              <w:rPr>
                <w:sz w:val="14"/>
                <w:szCs w:val="14"/>
              </w:rPr>
            </w:pPr>
            <w:r>
              <w:rPr>
                <w:sz w:val="14"/>
                <w:szCs w:val="14"/>
                <w:spacing w:val="12"/>
              </w:rPr>
              <w:t>行政处罚</w:t>
            </w:r>
          </w:p>
        </w:tc>
        <w:tc>
          <w:tcPr>
            <w:tcW w:w="2675" w:type="dxa"/>
            <w:vAlign w:val="top"/>
          </w:tcPr>
          <w:p>
            <w:pPr>
              <w:pStyle w:val="TableText"/>
              <w:ind w:left="81"/>
              <w:spacing w:before="126"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26"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第三十六条</w:t>
            </w:r>
          </w:p>
        </w:tc>
        <w:tc>
          <w:tcPr>
            <w:tcW w:w="993" w:type="dxa"/>
            <w:vAlign w:val="top"/>
          </w:tcPr>
          <w:p>
            <w:pPr>
              <w:pStyle w:val="TableText"/>
              <w:ind w:left="117"/>
              <w:spacing w:before="137" w:line="167" w:lineRule="exact"/>
              <w:rPr/>
            </w:pPr>
            <w:r>
              <w:rPr>
                <w:spacing w:val="5"/>
                <w:position w:val="1"/>
              </w:rPr>
              <w:t>0472-8515136</w:t>
            </w:r>
          </w:p>
        </w:tc>
        <w:tc>
          <w:tcPr>
            <w:tcW w:w="420" w:type="dxa"/>
            <w:vAlign w:val="top"/>
          </w:tcPr>
          <w:p>
            <w:pPr>
              <w:rPr>
                <w:rFonts w:ascii="Arial"/>
                <w:sz w:val="21"/>
              </w:rPr>
            </w:pPr>
            <w:r/>
          </w:p>
        </w:tc>
      </w:tr>
      <w:tr>
        <w:trPr>
          <w:trHeight w:val="370" w:hRule="atLeast"/>
        </w:trPr>
        <w:tc>
          <w:tcPr>
            <w:tcW w:w="473" w:type="dxa"/>
            <w:vAlign w:val="top"/>
          </w:tcPr>
          <w:p>
            <w:pPr>
              <w:pStyle w:val="TableText"/>
              <w:ind w:left="150"/>
              <w:spacing w:before="139" w:line="166" w:lineRule="exact"/>
              <w:rPr/>
            </w:pPr>
            <w:r>
              <w:rPr>
                <w:spacing w:val="2"/>
                <w:position w:val="1"/>
              </w:rPr>
              <w:t>276</w:t>
            </w:r>
          </w:p>
        </w:tc>
        <w:tc>
          <w:tcPr>
            <w:tcW w:w="3978" w:type="dxa"/>
            <w:vAlign w:val="top"/>
          </w:tcPr>
          <w:p>
            <w:pPr>
              <w:pStyle w:val="TableText"/>
              <w:ind w:left="175" w:right="99" w:hanging="79"/>
              <w:spacing w:before="20" w:line="224" w:lineRule="auto"/>
              <w:rPr>
                <w:sz w:val="14"/>
                <w:szCs w:val="14"/>
              </w:rPr>
            </w:pPr>
            <w:r>
              <w:rPr>
                <w:sz w:val="14"/>
                <w:szCs w:val="14"/>
                <w:spacing w:val="17"/>
              </w:rPr>
              <w:t>对发现污染物排放自动监测设备传输数据异常或者污染</w:t>
            </w:r>
            <w:r>
              <w:rPr>
                <w:sz w:val="14"/>
                <w:szCs w:val="14"/>
                <w:spacing w:val="17"/>
              </w:rPr>
              <w:t>物排放超过污染物排放标准等异常情况不报告的处罚</w:t>
            </w:r>
          </w:p>
        </w:tc>
        <w:tc>
          <w:tcPr>
            <w:tcW w:w="775" w:type="dxa"/>
            <w:vAlign w:val="top"/>
          </w:tcPr>
          <w:p>
            <w:pPr>
              <w:pStyle w:val="TableText"/>
              <w:ind w:left="86"/>
              <w:spacing w:before="130" w:line="233" w:lineRule="auto"/>
              <w:rPr>
                <w:sz w:val="14"/>
                <w:szCs w:val="14"/>
              </w:rPr>
            </w:pPr>
            <w:r>
              <w:rPr>
                <w:sz w:val="14"/>
                <w:szCs w:val="14"/>
                <w:spacing w:val="12"/>
              </w:rPr>
              <w:t>行政处罚</w:t>
            </w:r>
          </w:p>
        </w:tc>
        <w:tc>
          <w:tcPr>
            <w:tcW w:w="2675" w:type="dxa"/>
            <w:vAlign w:val="top"/>
          </w:tcPr>
          <w:p>
            <w:pPr>
              <w:pStyle w:val="TableText"/>
              <w:ind w:left="81"/>
              <w:spacing w:before="130"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0"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第三十六条</w:t>
            </w:r>
          </w:p>
        </w:tc>
        <w:tc>
          <w:tcPr>
            <w:tcW w:w="993" w:type="dxa"/>
            <w:vAlign w:val="top"/>
          </w:tcPr>
          <w:p>
            <w:pPr>
              <w:pStyle w:val="TableText"/>
              <w:ind w:left="117"/>
              <w:spacing w:before="139"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1" w:line="166" w:lineRule="exact"/>
              <w:rPr/>
            </w:pPr>
            <w:r>
              <w:rPr>
                <w:spacing w:val="2"/>
                <w:position w:val="1"/>
              </w:rPr>
              <w:t>277</w:t>
            </w:r>
          </w:p>
        </w:tc>
        <w:tc>
          <w:tcPr>
            <w:tcW w:w="3978" w:type="dxa"/>
            <w:vAlign w:val="top"/>
          </w:tcPr>
          <w:p>
            <w:pPr>
              <w:pStyle w:val="TableText"/>
              <w:ind w:left="96"/>
              <w:spacing w:before="38" w:line="206" w:lineRule="auto"/>
              <w:rPr>
                <w:sz w:val="14"/>
                <w:szCs w:val="14"/>
              </w:rPr>
            </w:pPr>
            <w:r>
              <w:rPr>
                <w:sz w:val="14"/>
                <w:szCs w:val="14"/>
                <w:spacing w:val="17"/>
              </w:rPr>
              <w:t>对未建立环境管理台账记录制度，或者未按照排污许可</w:t>
            </w:r>
          </w:p>
          <w:p>
            <w:pPr>
              <w:pStyle w:val="TableText"/>
              <w:ind w:left="1364"/>
              <w:spacing w:line="219" w:lineRule="auto"/>
              <w:rPr>
                <w:sz w:val="14"/>
                <w:szCs w:val="14"/>
              </w:rPr>
            </w:pPr>
            <w:r>
              <w:rPr>
                <w:sz w:val="14"/>
                <w:szCs w:val="14"/>
                <w:spacing w:val="15"/>
              </w:rPr>
              <w:t>证规定记录的处罚</w:t>
            </w:r>
          </w:p>
        </w:tc>
        <w:tc>
          <w:tcPr>
            <w:tcW w:w="775" w:type="dxa"/>
            <w:vAlign w:val="top"/>
          </w:tcPr>
          <w:p>
            <w:pPr>
              <w:pStyle w:val="TableText"/>
              <w:ind w:left="86"/>
              <w:spacing w:before="132" w:line="233" w:lineRule="auto"/>
              <w:rPr>
                <w:sz w:val="14"/>
                <w:szCs w:val="14"/>
              </w:rPr>
            </w:pPr>
            <w:r>
              <w:rPr>
                <w:sz w:val="14"/>
                <w:szCs w:val="14"/>
                <w:spacing w:val="12"/>
              </w:rPr>
              <w:t>行政处罚</w:t>
            </w:r>
          </w:p>
        </w:tc>
        <w:tc>
          <w:tcPr>
            <w:tcW w:w="2675" w:type="dxa"/>
            <w:vAlign w:val="top"/>
          </w:tcPr>
          <w:p>
            <w:pPr>
              <w:pStyle w:val="TableText"/>
              <w:ind w:left="81"/>
              <w:spacing w:before="132"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2"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第三十七条</w:t>
            </w:r>
          </w:p>
        </w:tc>
        <w:tc>
          <w:tcPr>
            <w:tcW w:w="993" w:type="dxa"/>
            <w:vAlign w:val="top"/>
          </w:tcPr>
          <w:p>
            <w:pPr>
              <w:pStyle w:val="TableText"/>
              <w:ind w:left="117"/>
              <w:spacing w:before="141" w:line="166" w:lineRule="exact"/>
              <w:rPr/>
            </w:pPr>
            <w:r>
              <w:rPr>
                <w:spacing w:val="5"/>
                <w:position w:val="1"/>
              </w:rPr>
              <w:t>0472-8515136</w:t>
            </w:r>
          </w:p>
        </w:tc>
        <w:tc>
          <w:tcPr>
            <w:tcW w:w="420" w:type="dxa"/>
            <w:vAlign w:val="top"/>
          </w:tcPr>
          <w:p>
            <w:pPr>
              <w:rPr>
                <w:rFonts w:ascii="Arial"/>
                <w:sz w:val="21"/>
              </w:rPr>
            </w:pPr>
            <w:r/>
          </w:p>
        </w:tc>
      </w:tr>
      <w:tr>
        <w:trPr>
          <w:trHeight w:val="370" w:hRule="atLeast"/>
        </w:trPr>
        <w:tc>
          <w:tcPr>
            <w:tcW w:w="473" w:type="dxa"/>
            <w:vAlign w:val="top"/>
          </w:tcPr>
          <w:p>
            <w:pPr>
              <w:pStyle w:val="TableText"/>
              <w:ind w:left="150"/>
              <w:spacing w:before="142" w:line="166" w:lineRule="exact"/>
              <w:rPr/>
            </w:pPr>
            <w:r>
              <w:rPr>
                <w:spacing w:val="2"/>
                <w:position w:val="1"/>
              </w:rPr>
              <w:t>278</w:t>
            </w:r>
          </w:p>
        </w:tc>
        <w:tc>
          <w:tcPr>
            <w:tcW w:w="3978" w:type="dxa"/>
            <w:vAlign w:val="top"/>
          </w:tcPr>
          <w:p>
            <w:pPr>
              <w:pStyle w:val="TableText"/>
              <w:ind w:left="96"/>
              <w:spacing w:before="39" w:line="206" w:lineRule="auto"/>
              <w:rPr>
                <w:sz w:val="14"/>
                <w:szCs w:val="14"/>
              </w:rPr>
            </w:pPr>
            <w:r>
              <w:rPr>
                <w:sz w:val="14"/>
                <w:szCs w:val="14"/>
                <w:spacing w:val="17"/>
              </w:rPr>
              <w:t>对未如实记录主要生产设施及污染防治设施运行情况或</w:t>
            </w:r>
          </w:p>
          <w:p>
            <w:pPr>
              <w:pStyle w:val="TableText"/>
              <w:ind w:left="810"/>
              <w:spacing w:line="216" w:lineRule="auto"/>
              <w:rPr>
                <w:sz w:val="14"/>
                <w:szCs w:val="14"/>
              </w:rPr>
            </w:pPr>
            <w:r>
              <w:rPr>
                <w:sz w:val="14"/>
                <w:szCs w:val="14"/>
                <w:spacing w:val="16"/>
              </w:rPr>
              <w:t>者污染物排放浓度、排放量的处罚</w:t>
            </w:r>
          </w:p>
        </w:tc>
        <w:tc>
          <w:tcPr>
            <w:tcW w:w="775" w:type="dxa"/>
            <w:vAlign w:val="top"/>
          </w:tcPr>
          <w:p>
            <w:pPr>
              <w:pStyle w:val="TableText"/>
              <w:ind w:left="86"/>
              <w:spacing w:before="132" w:line="233" w:lineRule="auto"/>
              <w:rPr>
                <w:sz w:val="14"/>
                <w:szCs w:val="14"/>
              </w:rPr>
            </w:pPr>
            <w:r>
              <w:rPr>
                <w:sz w:val="14"/>
                <w:szCs w:val="14"/>
                <w:spacing w:val="12"/>
              </w:rPr>
              <w:t>行政处罚</w:t>
            </w:r>
          </w:p>
        </w:tc>
        <w:tc>
          <w:tcPr>
            <w:tcW w:w="2675" w:type="dxa"/>
            <w:vAlign w:val="top"/>
          </w:tcPr>
          <w:p>
            <w:pPr>
              <w:pStyle w:val="TableText"/>
              <w:ind w:left="81"/>
              <w:spacing w:before="133"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3"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第三十七条</w:t>
            </w:r>
          </w:p>
        </w:tc>
        <w:tc>
          <w:tcPr>
            <w:tcW w:w="993" w:type="dxa"/>
            <w:vAlign w:val="top"/>
          </w:tcPr>
          <w:p>
            <w:pPr>
              <w:pStyle w:val="TableText"/>
              <w:ind w:left="117"/>
              <w:spacing w:before="142" w:line="166" w:lineRule="exact"/>
              <w:rPr/>
            </w:pPr>
            <w:r>
              <w:rPr>
                <w:spacing w:val="5"/>
                <w:position w:val="1"/>
              </w:rPr>
              <w:t>0472-8515136</w:t>
            </w:r>
          </w:p>
        </w:tc>
        <w:tc>
          <w:tcPr>
            <w:tcW w:w="420" w:type="dxa"/>
            <w:vAlign w:val="top"/>
          </w:tcPr>
          <w:p>
            <w:pPr>
              <w:rPr>
                <w:rFonts w:ascii="Arial"/>
                <w:sz w:val="21"/>
              </w:rPr>
            </w:pPr>
            <w:r/>
          </w:p>
        </w:tc>
      </w:tr>
      <w:tr>
        <w:trPr>
          <w:trHeight w:val="185" w:hRule="atLeast"/>
        </w:trPr>
        <w:tc>
          <w:tcPr>
            <w:tcW w:w="473" w:type="dxa"/>
            <w:vAlign w:val="top"/>
          </w:tcPr>
          <w:p>
            <w:pPr>
              <w:pStyle w:val="TableText"/>
              <w:ind w:left="150"/>
              <w:spacing w:before="28" w:line="225" w:lineRule="auto"/>
              <w:rPr/>
            </w:pPr>
            <w:r>
              <w:rPr>
                <w:spacing w:val="2"/>
              </w:rPr>
              <w:t>279</w:t>
            </w:r>
          </w:p>
        </w:tc>
        <w:tc>
          <w:tcPr>
            <w:tcW w:w="3978" w:type="dxa"/>
            <w:vAlign w:val="top"/>
          </w:tcPr>
          <w:p>
            <w:pPr>
              <w:pStyle w:val="TableText"/>
              <w:ind w:left="96"/>
              <w:spacing w:before="10" w:line="217" w:lineRule="auto"/>
              <w:rPr>
                <w:sz w:val="14"/>
                <w:szCs w:val="14"/>
              </w:rPr>
            </w:pPr>
            <w:r>
              <w:rPr>
                <w:sz w:val="14"/>
                <w:szCs w:val="14"/>
                <w:spacing w:val="17"/>
              </w:rPr>
              <w:t>对未按照排污许可证规定提交排污许可证执行报告的处</w:t>
            </w:r>
          </w:p>
        </w:tc>
        <w:tc>
          <w:tcPr>
            <w:tcW w:w="775" w:type="dxa"/>
            <w:vAlign w:val="top"/>
          </w:tcPr>
          <w:p>
            <w:pPr>
              <w:pStyle w:val="TableText"/>
              <w:ind w:left="86"/>
              <w:spacing w:before="10" w:line="217" w:lineRule="auto"/>
              <w:rPr>
                <w:sz w:val="14"/>
                <w:szCs w:val="14"/>
              </w:rPr>
            </w:pPr>
            <w:r>
              <w:rPr>
                <w:sz w:val="14"/>
                <w:szCs w:val="14"/>
                <w:spacing w:val="12"/>
              </w:rPr>
              <w:t>行政处罚</w:t>
            </w:r>
          </w:p>
        </w:tc>
        <w:tc>
          <w:tcPr>
            <w:tcW w:w="2675" w:type="dxa"/>
            <w:vAlign w:val="top"/>
          </w:tcPr>
          <w:p>
            <w:pPr>
              <w:pStyle w:val="TableText"/>
              <w:ind w:left="81"/>
              <w:spacing w:before="10" w:line="217"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0" w:line="217"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第三十七条</w:t>
            </w:r>
          </w:p>
        </w:tc>
        <w:tc>
          <w:tcPr>
            <w:tcW w:w="993" w:type="dxa"/>
            <w:vAlign w:val="top"/>
          </w:tcPr>
          <w:p>
            <w:pPr>
              <w:pStyle w:val="TableText"/>
              <w:ind w:left="117"/>
              <w:spacing w:before="28" w:line="225" w:lineRule="auto"/>
              <w:rPr/>
            </w:pPr>
            <w:r>
              <w:rPr>
                <w:spacing w:val="5"/>
              </w:rPr>
              <w:t>0472-8515136</w:t>
            </w:r>
          </w:p>
        </w:tc>
        <w:tc>
          <w:tcPr>
            <w:tcW w:w="420" w:type="dxa"/>
            <w:vAlign w:val="top"/>
          </w:tcPr>
          <w:p>
            <w:pPr>
              <w:spacing w:line="175" w:lineRule="exact"/>
              <w:rPr>
                <w:rFonts w:ascii="Arial"/>
                <w:sz w:val="15"/>
              </w:rPr>
            </w:pPr>
            <w:r/>
          </w:p>
        </w:tc>
      </w:tr>
      <w:tr>
        <w:trPr>
          <w:trHeight w:val="371" w:hRule="atLeast"/>
        </w:trPr>
        <w:tc>
          <w:tcPr>
            <w:tcW w:w="473" w:type="dxa"/>
            <w:vAlign w:val="top"/>
          </w:tcPr>
          <w:p>
            <w:pPr>
              <w:pStyle w:val="TableText"/>
              <w:ind w:left="150"/>
              <w:spacing w:before="143" w:line="166" w:lineRule="exact"/>
              <w:rPr/>
            </w:pPr>
            <w:r>
              <w:rPr>
                <w:spacing w:val="2"/>
                <w:position w:val="1"/>
              </w:rPr>
              <w:t>280</w:t>
            </w:r>
          </w:p>
        </w:tc>
        <w:tc>
          <w:tcPr>
            <w:tcW w:w="3978" w:type="dxa"/>
            <w:vAlign w:val="top"/>
          </w:tcPr>
          <w:p>
            <w:pPr>
              <w:pStyle w:val="TableText"/>
              <w:ind w:left="96"/>
              <w:spacing w:before="40" w:line="206" w:lineRule="auto"/>
              <w:rPr>
                <w:sz w:val="14"/>
                <w:szCs w:val="14"/>
              </w:rPr>
            </w:pPr>
            <w:r>
              <w:rPr>
                <w:sz w:val="14"/>
                <w:szCs w:val="14"/>
                <w:spacing w:val="17"/>
              </w:rPr>
              <w:t>对未如实报告污染物排放行为或者污染物排放浓度、排</w:t>
            </w:r>
          </w:p>
          <w:p>
            <w:pPr>
              <w:pStyle w:val="TableText"/>
              <w:ind w:left="1601"/>
              <w:spacing w:line="216" w:lineRule="auto"/>
              <w:rPr>
                <w:sz w:val="14"/>
                <w:szCs w:val="14"/>
              </w:rPr>
            </w:pPr>
            <w:r>
              <w:rPr>
                <w:sz w:val="14"/>
                <w:szCs w:val="14"/>
                <w:spacing w:val="14"/>
              </w:rPr>
              <w:t>放量的处罚</w:t>
            </w:r>
          </w:p>
        </w:tc>
        <w:tc>
          <w:tcPr>
            <w:tcW w:w="775" w:type="dxa"/>
            <w:vAlign w:val="top"/>
          </w:tcPr>
          <w:p>
            <w:pPr>
              <w:pStyle w:val="TableText"/>
              <w:ind w:left="86"/>
              <w:spacing w:before="134" w:line="233" w:lineRule="auto"/>
              <w:rPr>
                <w:sz w:val="14"/>
                <w:szCs w:val="14"/>
              </w:rPr>
            </w:pPr>
            <w:r>
              <w:rPr>
                <w:sz w:val="14"/>
                <w:szCs w:val="14"/>
                <w:spacing w:val="12"/>
              </w:rPr>
              <w:t>行政处罚</w:t>
            </w:r>
          </w:p>
        </w:tc>
        <w:tc>
          <w:tcPr>
            <w:tcW w:w="2675" w:type="dxa"/>
            <w:vAlign w:val="top"/>
          </w:tcPr>
          <w:p>
            <w:pPr>
              <w:pStyle w:val="TableText"/>
              <w:ind w:left="81"/>
              <w:spacing w:before="134"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4"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第三十七条</w:t>
            </w:r>
          </w:p>
        </w:tc>
        <w:tc>
          <w:tcPr>
            <w:tcW w:w="993" w:type="dxa"/>
            <w:vAlign w:val="top"/>
          </w:tcPr>
          <w:p>
            <w:pPr>
              <w:pStyle w:val="TableText"/>
              <w:ind w:left="117"/>
              <w:spacing w:before="143"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4" w:line="166" w:lineRule="exact"/>
              <w:rPr/>
            </w:pPr>
            <w:r>
              <w:rPr>
                <w:spacing w:val="2"/>
                <w:position w:val="1"/>
              </w:rPr>
              <w:t>281</w:t>
            </w:r>
          </w:p>
        </w:tc>
        <w:tc>
          <w:tcPr>
            <w:tcW w:w="3978" w:type="dxa"/>
            <w:vAlign w:val="top"/>
          </w:tcPr>
          <w:p>
            <w:pPr>
              <w:pStyle w:val="TableText"/>
              <w:ind w:left="96"/>
              <w:spacing w:before="41" w:line="206" w:lineRule="auto"/>
              <w:rPr>
                <w:sz w:val="14"/>
                <w:szCs w:val="14"/>
              </w:rPr>
            </w:pPr>
            <w:r>
              <w:rPr>
                <w:sz w:val="14"/>
                <w:szCs w:val="14"/>
                <w:spacing w:val="17"/>
              </w:rPr>
              <w:t>对排污单位以欺骗、贿赂等不正当手段申请取得排污许</w:t>
            </w:r>
          </w:p>
          <w:p>
            <w:pPr>
              <w:pStyle w:val="TableText"/>
              <w:ind w:left="1602"/>
              <w:spacing w:line="215" w:lineRule="auto"/>
              <w:rPr>
                <w:sz w:val="14"/>
                <w:szCs w:val="14"/>
              </w:rPr>
            </w:pPr>
            <w:r>
              <w:rPr>
                <w:sz w:val="14"/>
                <w:szCs w:val="14"/>
                <w:spacing w:val="13"/>
              </w:rPr>
              <w:t>可证的处罚</w:t>
            </w:r>
          </w:p>
        </w:tc>
        <w:tc>
          <w:tcPr>
            <w:tcW w:w="775" w:type="dxa"/>
            <w:vAlign w:val="top"/>
          </w:tcPr>
          <w:p>
            <w:pPr>
              <w:pStyle w:val="TableText"/>
              <w:ind w:left="86"/>
              <w:spacing w:before="135" w:line="233" w:lineRule="auto"/>
              <w:rPr>
                <w:sz w:val="14"/>
                <w:szCs w:val="14"/>
              </w:rPr>
            </w:pPr>
            <w:r>
              <w:rPr>
                <w:sz w:val="14"/>
                <w:szCs w:val="14"/>
                <w:spacing w:val="12"/>
              </w:rPr>
              <w:t>行政处罚</w:t>
            </w:r>
          </w:p>
        </w:tc>
        <w:tc>
          <w:tcPr>
            <w:tcW w:w="2675" w:type="dxa"/>
            <w:vAlign w:val="top"/>
          </w:tcPr>
          <w:p>
            <w:pPr>
              <w:pStyle w:val="TableText"/>
              <w:ind w:left="81"/>
              <w:spacing w:before="135"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5" w:line="232" w:lineRule="auto"/>
              <w:rPr>
                <w:sz w:val="14"/>
                <w:szCs w:val="14"/>
              </w:rPr>
            </w:pPr>
            <w:r>
              <w:rPr>
                <w:sz w:val="14"/>
                <w:szCs w:val="14"/>
                <w:spacing w:val="12"/>
              </w:rPr>
              <w:t>1.【法规】</w:t>
            </w:r>
            <w:r>
              <w:rPr>
                <w:sz w:val="14"/>
                <w:szCs w:val="14"/>
                <w:spacing w:val="-32"/>
              </w:rPr>
              <w:t xml:space="preserve"> </w:t>
            </w:r>
            <w:r>
              <w:rPr>
                <w:sz w:val="14"/>
                <w:szCs w:val="14"/>
                <w:spacing w:val="12"/>
              </w:rPr>
              <w:t>《排污许可管理条例》</w:t>
            </w:r>
            <w:r>
              <w:rPr>
                <w:sz w:val="14"/>
                <w:szCs w:val="14"/>
                <w:spacing w:val="-40"/>
              </w:rPr>
              <w:t xml:space="preserve"> </w:t>
            </w:r>
            <w:r>
              <w:rPr>
                <w:sz w:val="14"/>
                <w:szCs w:val="14"/>
                <w:spacing w:val="12"/>
              </w:rPr>
              <w:t>（2021年3月1日起施行）</w:t>
            </w:r>
            <w:r>
              <w:rPr>
                <w:sz w:val="14"/>
                <w:szCs w:val="14"/>
                <w:spacing w:val="-39"/>
              </w:rPr>
              <w:t xml:space="preserve"> </w:t>
            </w:r>
            <w:r>
              <w:rPr>
                <w:sz w:val="14"/>
                <w:szCs w:val="14"/>
                <w:spacing w:val="12"/>
              </w:rPr>
              <w:t>第四十条</w:t>
            </w:r>
          </w:p>
        </w:tc>
        <w:tc>
          <w:tcPr>
            <w:tcW w:w="993" w:type="dxa"/>
            <w:vAlign w:val="top"/>
          </w:tcPr>
          <w:p>
            <w:pPr>
              <w:pStyle w:val="TableText"/>
              <w:ind w:left="117"/>
              <w:spacing w:before="144" w:line="166" w:lineRule="exact"/>
              <w:rPr/>
            </w:pPr>
            <w:r>
              <w:rPr>
                <w:spacing w:val="5"/>
                <w:position w:val="1"/>
              </w:rPr>
              <w:t>0472-8515136</w:t>
            </w:r>
          </w:p>
        </w:tc>
        <w:tc>
          <w:tcPr>
            <w:tcW w:w="420" w:type="dxa"/>
            <w:vAlign w:val="top"/>
          </w:tcPr>
          <w:p>
            <w:pPr>
              <w:rPr>
                <w:rFonts w:ascii="Arial"/>
                <w:sz w:val="21"/>
              </w:rPr>
            </w:pPr>
            <w:r/>
          </w:p>
        </w:tc>
      </w:tr>
      <w:tr>
        <w:trPr>
          <w:trHeight w:val="184" w:hRule="atLeast"/>
        </w:trPr>
        <w:tc>
          <w:tcPr>
            <w:tcW w:w="473" w:type="dxa"/>
            <w:vAlign w:val="top"/>
          </w:tcPr>
          <w:p>
            <w:pPr>
              <w:pStyle w:val="TableText"/>
              <w:ind w:left="150"/>
              <w:spacing w:before="30" w:line="221" w:lineRule="auto"/>
              <w:rPr/>
            </w:pPr>
            <w:r>
              <w:rPr>
                <w:spacing w:val="2"/>
              </w:rPr>
              <w:t>282</w:t>
            </w:r>
          </w:p>
        </w:tc>
        <w:tc>
          <w:tcPr>
            <w:tcW w:w="3978" w:type="dxa"/>
            <w:vAlign w:val="top"/>
          </w:tcPr>
          <w:p>
            <w:pPr>
              <w:pStyle w:val="TableText"/>
              <w:ind w:left="96"/>
              <w:spacing w:before="8" w:line="218" w:lineRule="auto"/>
              <w:rPr>
                <w:sz w:val="14"/>
                <w:szCs w:val="14"/>
              </w:rPr>
            </w:pPr>
            <w:r>
              <w:rPr>
                <w:sz w:val="14"/>
                <w:szCs w:val="14"/>
                <w:spacing w:val="17"/>
              </w:rPr>
              <w:t>对违反本条例规定，伪造、变造、转让排污许可证的处</w:t>
            </w:r>
          </w:p>
        </w:tc>
        <w:tc>
          <w:tcPr>
            <w:tcW w:w="775" w:type="dxa"/>
            <w:vAlign w:val="top"/>
          </w:tcPr>
          <w:p>
            <w:pPr>
              <w:pStyle w:val="TableText"/>
              <w:ind w:left="86"/>
              <w:spacing w:before="8" w:line="218" w:lineRule="auto"/>
              <w:rPr>
                <w:sz w:val="14"/>
                <w:szCs w:val="14"/>
              </w:rPr>
            </w:pPr>
            <w:r>
              <w:rPr>
                <w:sz w:val="14"/>
                <w:szCs w:val="14"/>
                <w:spacing w:val="12"/>
              </w:rPr>
              <w:t>行政处罚</w:t>
            </w:r>
          </w:p>
        </w:tc>
        <w:tc>
          <w:tcPr>
            <w:tcW w:w="2675" w:type="dxa"/>
            <w:vAlign w:val="top"/>
          </w:tcPr>
          <w:p>
            <w:pPr>
              <w:pStyle w:val="TableText"/>
              <w:ind w:left="81"/>
              <w:spacing w:before="8" w:line="218"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8" w:line="218"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第四十一条</w:t>
            </w:r>
          </w:p>
        </w:tc>
        <w:tc>
          <w:tcPr>
            <w:tcW w:w="993" w:type="dxa"/>
            <w:vAlign w:val="top"/>
          </w:tcPr>
          <w:p>
            <w:pPr>
              <w:pStyle w:val="TableText"/>
              <w:ind w:left="117"/>
              <w:spacing w:before="30" w:line="221" w:lineRule="auto"/>
              <w:rPr/>
            </w:pPr>
            <w:r>
              <w:rPr>
                <w:spacing w:val="5"/>
              </w:rPr>
              <w:t>0472-8515136</w:t>
            </w:r>
          </w:p>
        </w:tc>
        <w:tc>
          <w:tcPr>
            <w:tcW w:w="420" w:type="dxa"/>
            <w:vAlign w:val="top"/>
          </w:tcPr>
          <w:p>
            <w:pPr>
              <w:spacing w:line="174" w:lineRule="exact"/>
              <w:rPr>
                <w:rFonts w:ascii="Arial"/>
                <w:sz w:val="15"/>
              </w:rPr>
            </w:pPr>
            <w:r/>
          </w:p>
        </w:tc>
      </w:tr>
      <w:tr>
        <w:trPr>
          <w:trHeight w:val="371" w:hRule="atLeast"/>
        </w:trPr>
        <w:tc>
          <w:tcPr>
            <w:tcW w:w="473" w:type="dxa"/>
            <w:vAlign w:val="top"/>
          </w:tcPr>
          <w:p>
            <w:pPr>
              <w:pStyle w:val="TableText"/>
              <w:ind w:left="150"/>
              <w:spacing w:before="145" w:line="167" w:lineRule="exact"/>
              <w:rPr/>
            </w:pPr>
            <w:r>
              <w:rPr>
                <w:spacing w:val="2"/>
                <w:position w:val="1"/>
              </w:rPr>
              <w:t>283</w:t>
            </w:r>
          </w:p>
        </w:tc>
        <w:tc>
          <w:tcPr>
            <w:tcW w:w="3978" w:type="dxa"/>
            <w:vAlign w:val="top"/>
          </w:tcPr>
          <w:p>
            <w:pPr>
              <w:pStyle w:val="TableText"/>
              <w:ind w:left="493" w:right="99" w:hanging="397"/>
              <w:spacing w:before="25" w:line="221" w:lineRule="auto"/>
              <w:rPr>
                <w:sz w:val="14"/>
                <w:szCs w:val="14"/>
              </w:rPr>
            </w:pPr>
            <w:r>
              <w:rPr>
                <w:sz w:val="14"/>
                <w:szCs w:val="14"/>
                <w:spacing w:val="17"/>
              </w:rPr>
              <w:t>对需要填报排污登记表的企业事业单位和其他生产经营</w:t>
            </w:r>
            <w:hyperlink w:history="true" r:id="rId4">
              <w:r>
                <w:rPr>
                  <w:sz w:val="14"/>
                  <w:szCs w:val="14"/>
                  <w:spacing w:val="17"/>
                </w:rPr>
                <w:t>者，未依照本条例规定填报</w:t>
              </w:r>
            </w:hyperlink>
            <w:r>
              <w:rPr>
                <w:sz w:val="14"/>
                <w:szCs w:val="14"/>
                <w:spacing w:val="17"/>
              </w:rPr>
              <w:t>排污信息的处罚</w:t>
            </w:r>
          </w:p>
        </w:tc>
        <w:tc>
          <w:tcPr>
            <w:tcW w:w="775" w:type="dxa"/>
            <w:vAlign w:val="top"/>
          </w:tcPr>
          <w:p>
            <w:pPr>
              <w:pStyle w:val="TableText"/>
              <w:ind w:left="86"/>
              <w:spacing w:before="134" w:line="233" w:lineRule="auto"/>
              <w:rPr>
                <w:sz w:val="14"/>
                <w:szCs w:val="14"/>
              </w:rPr>
            </w:pPr>
            <w:r>
              <w:rPr>
                <w:sz w:val="14"/>
                <w:szCs w:val="14"/>
                <w:spacing w:val="12"/>
              </w:rPr>
              <w:t>行政处罚</w:t>
            </w:r>
          </w:p>
        </w:tc>
        <w:tc>
          <w:tcPr>
            <w:tcW w:w="2675" w:type="dxa"/>
            <w:vAlign w:val="top"/>
          </w:tcPr>
          <w:p>
            <w:pPr>
              <w:pStyle w:val="TableText"/>
              <w:ind w:left="81"/>
              <w:spacing w:before="134" w:line="232" w:lineRule="auto"/>
              <w:rPr>
                <w:sz w:val="14"/>
                <w:szCs w:val="14"/>
              </w:rPr>
            </w:pPr>
            <w:r>
              <w:rPr>
                <w:sz w:val="14"/>
                <w:szCs w:val="14"/>
                <w:spacing w:val="16"/>
              </w:rPr>
              <w:t>包头市生态环境局白云鄂博矿区分局</w:t>
            </w:r>
          </w:p>
        </w:tc>
        <w:tc>
          <w:tcPr>
            <w:tcW w:w="6270" w:type="dxa"/>
            <w:vAlign w:val="top"/>
          </w:tcPr>
          <w:p>
            <w:pPr>
              <w:pStyle w:val="TableText"/>
              <w:ind w:left="57"/>
              <w:spacing w:before="134" w:line="232" w:lineRule="auto"/>
              <w:rPr>
                <w:sz w:val="14"/>
                <w:szCs w:val="14"/>
              </w:rPr>
            </w:pPr>
            <w:r>
              <w:rPr>
                <w:sz w:val="14"/>
                <w:szCs w:val="14"/>
                <w:spacing w:val="12"/>
              </w:rPr>
              <w:t>1.【法规】</w:t>
            </w:r>
            <w:r>
              <w:rPr>
                <w:sz w:val="14"/>
                <w:szCs w:val="14"/>
                <w:spacing w:val="-26"/>
              </w:rPr>
              <w:t xml:space="preserve"> </w:t>
            </w:r>
            <w:r>
              <w:rPr>
                <w:sz w:val="14"/>
                <w:szCs w:val="14"/>
                <w:spacing w:val="12"/>
              </w:rPr>
              <w:t>《排污许可管理条例》</w:t>
            </w:r>
            <w:r>
              <w:rPr>
                <w:sz w:val="14"/>
                <w:szCs w:val="14"/>
                <w:spacing w:val="-39"/>
              </w:rPr>
              <w:t xml:space="preserve"> </w:t>
            </w:r>
            <w:r>
              <w:rPr>
                <w:sz w:val="14"/>
                <w:szCs w:val="14"/>
                <w:spacing w:val="12"/>
              </w:rPr>
              <w:t>（2021年3月1日起施行）</w:t>
            </w:r>
            <w:r>
              <w:rPr>
                <w:sz w:val="14"/>
                <w:szCs w:val="14"/>
                <w:spacing w:val="-39"/>
              </w:rPr>
              <w:t xml:space="preserve"> </w:t>
            </w:r>
            <w:r>
              <w:rPr>
                <w:sz w:val="14"/>
                <w:szCs w:val="14"/>
                <w:spacing w:val="12"/>
              </w:rPr>
              <w:t>第四十三条</w:t>
            </w:r>
          </w:p>
        </w:tc>
        <w:tc>
          <w:tcPr>
            <w:tcW w:w="993" w:type="dxa"/>
            <w:vAlign w:val="top"/>
          </w:tcPr>
          <w:p>
            <w:pPr>
              <w:pStyle w:val="TableText"/>
              <w:ind w:left="117"/>
              <w:spacing w:before="145" w:line="167" w:lineRule="exact"/>
              <w:rPr/>
            </w:pPr>
            <w:r>
              <w:rPr>
                <w:spacing w:val="5"/>
                <w:position w:val="1"/>
              </w:rPr>
              <w:t>0472-8515136</w:t>
            </w:r>
          </w:p>
        </w:tc>
        <w:tc>
          <w:tcPr>
            <w:tcW w:w="420" w:type="dxa"/>
            <w:vAlign w:val="top"/>
          </w:tcPr>
          <w:p>
            <w:pPr>
              <w:rPr>
                <w:rFonts w:ascii="Arial"/>
                <w:sz w:val="21"/>
              </w:rPr>
            </w:pPr>
            <w:r/>
          </w:p>
        </w:tc>
      </w:tr>
      <w:tr>
        <w:trPr>
          <w:trHeight w:val="1504" w:hRule="atLeast"/>
        </w:trPr>
        <w:tc>
          <w:tcPr>
            <w:tcW w:w="473"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150"/>
              <w:spacing w:before="39" w:line="166" w:lineRule="exact"/>
              <w:rPr/>
            </w:pPr>
            <w:r>
              <w:rPr>
                <w:spacing w:val="2"/>
                <w:position w:val="1"/>
              </w:rPr>
              <w:t>284</w:t>
            </w:r>
          </w:p>
        </w:tc>
        <w:tc>
          <w:tcPr>
            <w:tcW w:w="3978"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893"/>
              <w:spacing w:before="46" w:line="231" w:lineRule="auto"/>
              <w:rPr>
                <w:sz w:val="14"/>
                <w:szCs w:val="14"/>
              </w:rPr>
            </w:pPr>
            <w:r>
              <w:rPr>
                <w:sz w:val="14"/>
                <w:szCs w:val="14"/>
                <w:spacing w:val="15"/>
              </w:rPr>
              <w:t>一般建设项目环境影响评价审批</w:t>
            </w:r>
          </w:p>
        </w:tc>
        <w:tc>
          <w:tcPr>
            <w:tcW w:w="775"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86"/>
              <w:spacing w:before="45" w:line="233" w:lineRule="auto"/>
              <w:rPr>
                <w:sz w:val="14"/>
                <w:szCs w:val="14"/>
              </w:rPr>
            </w:pPr>
            <w:r>
              <w:rPr>
                <w:sz w:val="14"/>
                <w:szCs w:val="14"/>
                <w:spacing w:val="12"/>
              </w:rPr>
              <w:t>行政许可</w:t>
            </w:r>
          </w:p>
        </w:tc>
        <w:tc>
          <w:tcPr>
            <w:tcW w:w="2675"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81"/>
              <w:spacing w:before="46" w:line="232" w:lineRule="auto"/>
              <w:rPr>
                <w:sz w:val="14"/>
                <w:szCs w:val="14"/>
              </w:rPr>
            </w:pPr>
            <w:r>
              <w:rPr>
                <w:sz w:val="14"/>
                <w:szCs w:val="14"/>
                <w:spacing w:val="16"/>
              </w:rPr>
              <w:t>包头市生态环境局白云鄂博矿区分局</w:t>
            </w:r>
          </w:p>
        </w:tc>
        <w:tc>
          <w:tcPr>
            <w:tcW w:w="6270" w:type="dxa"/>
            <w:vAlign w:val="top"/>
          </w:tcPr>
          <w:p>
            <w:pPr>
              <w:pStyle w:val="TableText"/>
              <w:ind w:left="44"/>
              <w:spacing w:before="43" w:line="232" w:lineRule="auto"/>
              <w:rPr>
                <w:sz w:val="14"/>
                <w:szCs w:val="14"/>
              </w:rPr>
            </w:pPr>
            <w:r>
              <w:rPr>
                <w:sz w:val="14"/>
                <w:szCs w:val="14"/>
                <w:spacing w:val="14"/>
              </w:rPr>
              <w:t>《中华人民共和国环境保护法》</w:t>
            </w:r>
          </w:p>
          <w:p>
            <w:pPr>
              <w:pStyle w:val="TableText"/>
              <w:ind w:left="44"/>
              <w:spacing w:before="13" w:line="231" w:lineRule="auto"/>
              <w:rPr>
                <w:sz w:val="14"/>
                <w:szCs w:val="14"/>
              </w:rPr>
            </w:pPr>
            <w:r>
              <w:rPr>
                <w:sz w:val="14"/>
                <w:szCs w:val="14"/>
                <w:spacing w:val="15"/>
              </w:rPr>
              <w:t>《中华人民共和国环境影响评价法》</w:t>
            </w:r>
          </w:p>
          <w:p>
            <w:pPr>
              <w:pStyle w:val="TableText"/>
              <w:ind w:left="44"/>
              <w:spacing w:before="17" w:line="232" w:lineRule="auto"/>
              <w:rPr>
                <w:sz w:val="14"/>
                <w:szCs w:val="14"/>
              </w:rPr>
            </w:pPr>
            <w:r>
              <w:rPr>
                <w:sz w:val="14"/>
                <w:szCs w:val="14"/>
                <w:spacing w:val="15"/>
              </w:rPr>
              <w:t>《中华人民共和国水污染防治法》</w:t>
            </w:r>
          </w:p>
          <w:p>
            <w:pPr>
              <w:pStyle w:val="TableText"/>
              <w:ind w:left="44"/>
              <w:spacing w:before="18" w:line="232" w:lineRule="auto"/>
              <w:rPr>
                <w:sz w:val="14"/>
                <w:szCs w:val="14"/>
              </w:rPr>
            </w:pPr>
            <w:r>
              <w:rPr>
                <w:sz w:val="14"/>
                <w:szCs w:val="14"/>
                <w:spacing w:val="15"/>
              </w:rPr>
              <w:t>《中华人民共和国大气污染防治法》</w:t>
            </w:r>
          </w:p>
          <w:p>
            <w:pPr>
              <w:pStyle w:val="TableText"/>
              <w:ind w:left="44"/>
              <w:spacing w:before="13" w:line="232" w:lineRule="auto"/>
              <w:rPr>
                <w:sz w:val="14"/>
                <w:szCs w:val="14"/>
              </w:rPr>
            </w:pPr>
            <w:r>
              <w:rPr>
                <w:sz w:val="14"/>
                <w:szCs w:val="14"/>
                <w:spacing w:val="15"/>
              </w:rPr>
              <w:t>《中华人民共和国土壤污染防治法》</w:t>
            </w:r>
          </w:p>
          <w:p>
            <w:pPr>
              <w:pStyle w:val="TableText"/>
              <w:ind w:left="44"/>
              <w:spacing w:before="16" w:line="232" w:lineRule="auto"/>
              <w:rPr>
                <w:sz w:val="14"/>
                <w:szCs w:val="14"/>
              </w:rPr>
            </w:pPr>
            <w:r>
              <w:rPr>
                <w:sz w:val="14"/>
                <w:szCs w:val="14"/>
                <w:spacing w:val="15"/>
              </w:rPr>
              <w:t>《中华人民共和国固体废物污染环境防治法》</w:t>
            </w:r>
          </w:p>
          <w:p>
            <w:pPr>
              <w:pStyle w:val="TableText"/>
              <w:ind w:left="44"/>
              <w:spacing w:before="18" w:line="197" w:lineRule="auto"/>
              <w:rPr>
                <w:sz w:val="14"/>
                <w:szCs w:val="14"/>
              </w:rPr>
            </w:pPr>
            <w:r>
              <w:rPr>
                <w:sz w:val="14"/>
                <w:szCs w:val="14"/>
                <w:spacing w:val="15"/>
              </w:rPr>
              <w:t>《中华人民共和国环境噪声污染防治法》</w:t>
            </w:r>
          </w:p>
          <w:p>
            <w:pPr>
              <w:pStyle w:val="TableText"/>
              <w:ind w:left="44"/>
              <w:spacing w:before="1" w:line="196" w:lineRule="auto"/>
              <w:rPr>
                <w:sz w:val="14"/>
                <w:szCs w:val="14"/>
              </w:rPr>
            </w:pPr>
            <w:r>
              <w:rPr>
                <w:sz w:val="14"/>
                <w:szCs w:val="14"/>
                <w:spacing w:val="14"/>
              </w:rPr>
              <w:t>《建设项目环境保护管理条例》</w:t>
            </w:r>
          </w:p>
        </w:tc>
        <w:tc>
          <w:tcPr>
            <w:tcW w:w="993" w:type="dxa"/>
            <w:vAlign w:val="top"/>
          </w:tcPr>
          <w:p>
            <w:pPr>
              <w:spacing w:line="330" w:lineRule="auto"/>
              <w:rPr>
                <w:rFonts w:ascii="Arial"/>
                <w:sz w:val="21"/>
              </w:rPr>
            </w:pPr>
            <w:r/>
          </w:p>
          <w:p>
            <w:pPr>
              <w:spacing w:line="330" w:lineRule="auto"/>
              <w:rPr>
                <w:rFonts w:ascii="Arial"/>
                <w:sz w:val="21"/>
              </w:rPr>
            </w:pPr>
            <w:r/>
          </w:p>
          <w:p>
            <w:pPr>
              <w:pStyle w:val="TableText"/>
              <w:ind w:left="117"/>
              <w:spacing w:before="39" w:line="166" w:lineRule="exact"/>
              <w:rPr/>
            </w:pPr>
            <w:r>
              <w:rPr>
                <w:spacing w:val="5"/>
                <w:position w:val="1"/>
              </w:rPr>
              <w:t>0472-8515136</w:t>
            </w:r>
          </w:p>
        </w:tc>
        <w:tc>
          <w:tcPr>
            <w:tcW w:w="420" w:type="dxa"/>
            <w:vAlign w:val="top"/>
          </w:tcPr>
          <w:p>
            <w:pPr>
              <w:rPr>
                <w:rFonts w:ascii="Arial"/>
                <w:sz w:val="21"/>
              </w:rPr>
            </w:pPr>
            <w:r/>
          </w:p>
        </w:tc>
      </w:tr>
      <w:tr>
        <w:trPr>
          <w:trHeight w:val="371" w:hRule="atLeast"/>
        </w:trPr>
        <w:tc>
          <w:tcPr>
            <w:tcW w:w="473" w:type="dxa"/>
            <w:vAlign w:val="top"/>
          </w:tcPr>
          <w:p>
            <w:pPr>
              <w:pStyle w:val="TableText"/>
              <w:ind w:left="150"/>
              <w:spacing w:before="149" w:line="166" w:lineRule="exact"/>
              <w:rPr/>
            </w:pPr>
            <w:r>
              <w:rPr>
                <w:spacing w:val="2"/>
                <w:position w:val="1"/>
              </w:rPr>
              <w:t>285</w:t>
            </w:r>
          </w:p>
        </w:tc>
        <w:tc>
          <w:tcPr>
            <w:tcW w:w="3978" w:type="dxa"/>
            <w:vAlign w:val="top"/>
          </w:tcPr>
          <w:p>
            <w:pPr>
              <w:pStyle w:val="TableText"/>
              <w:ind w:left="1368"/>
              <w:spacing w:before="140" w:line="233" w:lineRule="auto"/>
              <w:rPr>
                <w:sz w:val="14"/>
                <w:szCs w:val="14"/>
              </w:rPr>
            </w:pPr>
            <w:r>
              <w:rPr>
                <w:sz w:val="14"/>
                <w:szCs w:val="14"/>
                <w:spacing w:val="15"/>
              </w:rPr>
              <w:t>危险废物经营许可</w:t>
            </w:r>
          </w:p>
        </w:tc>
        <w:tc>
          <w:tcPr>
            <w:tcW w:w="775" w:type="dxa"/>
            <w:vAlign w:val="top"/>
          </w:tcPr>
          <w:p>
            <w:pPr>
              <w:pStyle w:val="TableText"/>
              <w:ind w:left="86"/>
              <w:spacing w:before="140" w:line="233" w:lineRule="auto"/>
              <w:rPr>
                <w:sz w:val="14"/>
                <w:szCs w:val="14"/>
              </w:rPr>
            </w:pPr>
            <w:r>
              <w:rPr>
                <w:sz w:val="14"/>
                <w:szCs w:val="14"/>
                <w:spacing w:val="12"/>
              </w:rPr>
              <w:t>行政许可</w:t>
            </w:r>
          </w:p>
        </w:tc>
        <w:tc>
          <w:tcPr>
            <w:tcW w:w="2675" w:type="dxa"/>
            <w:vAlign w:val="top"/>
          </w:tcPr>
          <w:p>
            <w:pPr>
              <w:pStyle w:val="TableText"/>
              <w:ind w:left="81"/>
              <w:spacing w:before="140" w:line="232" w:lineRule="auto"/>
              <w:rPr>
                <w:sz w:val="14"/>
                <w:szCs w:val="14"/>
              </w:rPr>
            </w:pPr>
            <w:r>
              <w:rPr>
                <w:sz w:val="14"/>
                <w:szCs w:val="14"/>
                <w:spacing w:val="16"/>
              </w:rPr>
              <w:t>包头市生态环境局白云鄂博矿区分局</w:t>
            </w:r>
          </w:p>
        </w:tc>
        <w:tc>
          <w:tcPr>
            <w:tcW w:w="6270" w:type="dxa"/>
            <w:vAlign w:val="top"/>
          </w:tcPr>
          <w:p>
            <w:pPr>
              <w:pStyle w:val="TableText"/>
              <w:ind w:left="44"/>
              <w:spacing w:before="47" w:line="199" w:lineRule="auto"/>
              <w:rPr>
                <w:sz w:val="14"/>
                <w:szCs w:val="14"/>
              </w:rPr>
            </w:pPr>
            <w:r>
              <w:rPr>
                <w:sz w:val="14"/>
                <w:szCs w:val="14"/>
                <w:spacing w:val="15"/>
              </w:rPr>
              <w:t>《中华人民共和国固体废物污染环境防治法》</w:t>
            </w:r>
          </w:p>
          <w:p>
            <w:pPr>
              <w:pStyle w:val="TableText"/>
              <w:ind w:left="44"/>
              <w:spacing w:line="214" w:lineRule="auto"/>
              <w:rPr>
                <w:sz w:val="14"/>
                <w:szCs w:val="14"/>
              </w:rPr>
            </w:pPr>
            <w:r>
              <w:rPr>
                <w:sz w:val="14"/>
                <w:szCs w:val="14"/>
                <w:spacing w:val="15"/>
              </w:rPr>
              <w:t>《危险废物经营许可证管理办法》</w:t>
            </w:r>
          </w:p>
        </w:tc>
        <w:tc>
          <w:tcPr>
            <w:tcW w:w="993" w:type="dxa"/>
            <w:vAlign w:val="top"/>
          </w:tcPr>
          <w:p>
            <w:pPr>
              <w:pStyle w:val="TableText"/>
              <w:ind w:left="117"/>
              <w:spacing w:before="149" w:line="166" w:lineRule="exact"/>
              <w:rPr/>
            </w:pPr>
            <w:r>
              <w:rPr>
                <w:spacing w:val="5"/>
                <w:position w:val="1"/>
              </w:rPr>
              <w:t>0472-8515136</w:t>
            </w:r>
          </w:p>
        </w:tc>
        <w:tc>
          <w:tcPr>
            <w:tcW w:w="420" w:type="dxa"/>
            <w:vAlign w:val="top"/>
          </w:tcPr>
          <w:p>
            <w:pPr>
              <w:rPr>
                <w:rFonts w:ascii="Arial"/>
                <w:sz w:val="21"/>
              </w:rPr>
            </w:pPr>
            <w:r/>
          </w:p>
        </w:tc>
      </w:tr>
      <w:tr>
        <w:trPr>
          <w:trHeight w:val="194" w:hRule="atLeast"/>
        </w:trPr>
        <w:tc>
          <w:tcPr>
            <w:tcW w:w="473" w:type="dxa"/>
            <w:vAlign w:val="top"/>
          </w:tcPr>
          <w:p>
            <w:pPr>
              <w:pStyle w:val="TableText"/>
              <w:ind w:left="150"/>
              <w:spacing w:before="35" w:line="229" w:lineRule="auto"/>
              <w:rPr/>
            </w:pPr>
            <w:r>
              <w:rPr>
                <w:spacing w:val="2"/>
              </w:rPr>
              <w:t>286</w:t>
            </w:r>
          </w:p>
        </w:tc>
        <w:tc>
          <w:tcPr>
            <w:tcW w:w="3978" w:type="dxa"/>
            <w:vAlign w:val="top"/>
          </w:tcPr>
          <w:p>
            <w:pPr>
              <w:pStyle w:val="TableText"/>
              <w:ind w:left="1522"/>
              <w:spacing w:before="16" w:line="221" w:lineRule="auto"/>
              <w:rPr>
                <w:sz w:val="14"/>
                <w:szCs w:val="14"/>
              </w:rPr>
            </w:pPr>
            <w:r>
              <w:rPr>
                <w:sz w:val="14"/>
                <w:szCs w:val="14"/>
                <w:spacing w:val="13"/>
              </w:rPr>
              <w:t>排污许可</w:t>
            </w:r>
          </w:p>
        </w:tc>
        <w:tc>
          <w:tcPr>
            <w:tcW w:w="775" w:type="dxa"/>
            <w:vAlign w:val="top"/>
          </w:tcPr>
          <w:p>
            <w:pPr>
              <w:pStyle w:val="TableText"/>
              <w:ind w:left="86"/>
              <w:spacing w:before="16" w:line="221" w:lineRule="auto"/>
              <w:rPr>
                <w:sz w:val="14"/>
                <w:szCs w:val="14"/>
              </w:rPr>
            </w:pPr>
            <w:r>
              <w:rPr>
                <w:sz w:val="14"/>
                <w:szCs w:val="14"/>
                <w:spacing w:val="12"/>
              </w:rPr>
              <w:t>行政许可</w:t>
            </w:r>
          </w:p>
        </w:tc>
        <w:tc>
          <w:tcPr>
            <w:tcW w:w="2675" w:type="dxa"/>
            <w:vAlign w:val="top"/>
          </w:tcPr>
          <w:p>
            <w:pPr>
              <w:pStyle w:val="TableText"/>
              <w:ind w:left="81"/>
              <w:spacing w:before="16" w:line="221" w:lineRule="auto"/>
              <w:rPr>
                <w:sz w:val="14"/>
                <w:szCs w:val="14"/>
              </w:rPr>
            </w:pPr>
            <w:r>
              <w:rPr>
                <w:sz w:val="14"/>
                <w:szCs w:val="14"/>
                <w:spacing w:val="16"/>
              </w:rPr>
              <w:t>包头市生态环境局白云鄂博矿区分局</w:t>
            </w:r>
          </w:p>
        </w:tc>
        <w:tc>
          <w:tcPr>
            <w:tcW w:w="6270" w:type="dxa"/>
            <w:vAlign w:val="top"/>
          </w:tcPr>
          <w:p>
            <w:pPr>
              <w:pStyle w:val="TableText"/>
              <w:ind w:left="44"/>
              <w:spacing w:before="16" w:line="221" w:lineRule="auto"/>
              <w:rPr>
                <w:sz w:val="14"/>
                <w:szCs w:val="14"/>
              </w:rPr>
            </w:pPr>
            <w:r>
              <w:rPr>
                <w:sz w:val="14"/>
                <w:szCs w:val="14"/>
                <w:spacing w:val="15"/>
              </w:rPr>
              <w:t>《中华人民共和国固体废物污染环境防治法》</w:t>
            </w:r>
          </w:p>
        </w:tc>
        <w:tc>
          <w:tcPr>
            <w:tcW w:w="993" w:type="dxa"/>
            <w:vAlign w:val="top"/>
          </w:tcPr>
          <w:p>
            <w:pPr>
              <w:pStyle w:val="TableText"/>
              <w:ind w:left="117"/>
              <w:spacing w:before="35" w:line="229" w:lineRule="auto"/>
              <w:rPr/>
            </w:pPr>
            <w:r>
              <w:rPr>
                <w:spacing w:val="5"/>
              </w:rPr>
              <w:t>0472-8515136</w:t>
            </w:r>
          </w:p>
        </w:tc>
        <w:tc>
          <w:tcPr>
            <w:tcW w:w="420" w:type="dxa"/>
            <w:vAlign w:val="top"/>
          </w:tcPr>
          <w:p>
            <w:pPr>
              <w:spacing w:line="184" w:lineRule="exact"/>
              <w:rPr>
                <w:rFonts w:ascii="Arial"/>
                <w:sz w:val="16"/>
              </w:rPr>
            </w:pPr>
            <w:r/>
          </w:p>
        </w:tc>
      </w:tr>
    </w:tbl>
    <w:p>
      <w:pPr>
        <w:pStyle w:val="BodyText"/>
        <w:rPr>
          <w:sz w:val="21"/>
        </w:rPr>
      </w:pPr>
      <w:r/>
    </w:p>
    <w:p>
      <w:pPr>
        <w:sectPr>
          <w:pgSz w:w="16835" w:h="11910"/>
          <w:pgMar w:top="393" w:right="683" w:bottom="400" w:left="561" w:header="0" w:footer="0" w:gutter="0"/>
        </w:sectPr>
        <w:rPr>
          <w:sz w:val="21"/>
          <w:szCs w:val="21"/>
        </w:rPr>
      </w:pPr>
    </w:p>
    <w:p>
      <w:pPr>
        <w:pStyle w:val="BodyText"/>
        <w:spacing w:line="314" w:lineRule="auto"/>
        <w:rPr>
          <w:sz w:val="21"/>
        </w:rPr>
      </w:pPr>
      <w:r/>
    </w:p>
    <w:p>
      <w:pPr>
        <w:pStyle w:val="BodyText"/>
        <w:spacing w:line="314" w:lineRule="auto"/>
        <w:rPr>
          <w:sz w:val="21"/>
        </w:rPr>
      </w:pPr>
      <w:r/>
    </w:p>
    <w:p>
      <w:pPr>
        <w:pStyle w:val="BodyText"/>
        <w:spacing w:line="314" w:lineRule="auto"/>
        <w:rPr>
          <w:sz w:val="21"/>
        </w:rPr>
      </w:pPr>
      <w:r/>
    </w:p>
    <w:p>
      <w:pPr>
        <w:ind w:left="4145"/>
        <w:spacing w:before="206" w:line="483" w:lineRule="exact"/>
        <w:rPr>
          <w:rFonts w:ascii="Microsoft YaHei" w:hAnsi="Microsoft YaHei" w:eastAsia="Microsoft YaHei" w:cs="Microsoft YaHei"/>
          <w:sz w:val="48"/>
          <w:szCs w:val="48"/>
        </w:rPr>
      </w:pPr>
      <w:r>
        <w:rPr>
          <w:rFonts w:ascii="Microsoft YaHei" w:hAnsi="Microsoft YaHei" w:eastAsia="Microsoft YaHei" w:cs="Microsoft YaHei"/>
          <w:sz w:val="48"/>
          <w:szCs w:val="48"/>
          <w:spacing w:val="-11"/>
          <w:position w:val="-2"/>
        </w:rPr>
        <w:t>2025年行政权力清单梳理表</w:t>
      </w:r>
    </w:p>
    <w:p>
      <w:pPr>
        <w:spacing w:line="154" w:lineRule="exact"/>
        <w:rPr/>
      </w:pPr>
      <w:r/>
    </w:p>
    <w:tbl>
      <w:tblPr>
        <w:tblStyle w:val="TableNormal"/>
        <w:tblW w:w="1401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18"/>
        <w:gridCol w:w="1653"/>
        <w:gridCol w:w="1392"/>
        <w:gridCol w:w="2288"/>
        <w:gridCol w:w="4257"/>
        <w:gridCol w:w="2300"/>
        <w:gridCol w:w="1009"/>
      </w:tblGrid>
      <w:tr>
        <w:trPr>
          <w:trHeight w:val="640" w:hRule="atLeast"/>
        </w:trPr>
        <w:tc>
          <w:tcPr>
            <w:tcW w:w="1118" w:type="dxa"/>
            <w:vAlign w:val="top"/>
          </w:tcPr>
          <w:p>
            <w:pPr>
              <w:pStyle w:val="TableText"/>
              <w:ind w:left="335"/>
              <w:spacing w:before="232" w:line="222" w:lineRule="auto"/>
              <w:rPr>
                <w:sz w:val="24"/>
                <w:szCs w:val="24"/>
              </w:rPr>
            </w:pPr>
            <w:r>
              <w:rPr>
                <w:sz w:val="24"/>
                <w:szCs w:val="24"/>
                <w:b/>
                <w:bCs/>
                <w:spacing w:val="-7"/>
              </w:rPr>
              <w:t>序号</w:t>
            </w:r>
          </w:p>
        </w:tc>
        <w:tc>
          <w:tcPr>
            <w:tcW w:w="1653" w:type="dxa"/>
            <w:vAlign w:val="top"/>
          </w:tcPr>
          <w:p>
            <w:pPr>
              <w:pStyle w:val="TableText"/>
              <w:ind w:left="354"/>
              <w:spacing w:before="232" w:line="220" w:lineRule="auto"/>
              <w:rPr>
                <w:sz w:val="24"/>
                <w:szCs w:val="24"/>
              </w:rPr>
            </w:pPr>
            <w:r>
              <w:rPr>
                <w:sz w:val="24"/>
                <w:szCs w:val="24"/>
                <w:b/>
                <w:bCs/>
                <w:spacing w:val="-7"/>
              </w:rPr>
              <w:t>权力名称</w:t>
            </w:r>
          </w:p>
        </w:tc>
        <w:tc>
          <w:tcPr>
            <w:tcW w:w="1392" w:type="dxa"/>
            <w:vAlign w:val="top"/>
          </w:tcPr>
          <w:p>
            <w:pPr>
              <w:pStyle w:val="TableText"/>
              <w:ind w:left="227"/>
              <w:spacing w:before="232" w:line="220" w:lineRule="auto"/>
              <w:rPr>
                <w:sz w:val="24"/>
                <w:szCs w:val="24"/>
              </w:rPr>
            </w:pPr>
            <w:r>
              <w:rPr>
                <w:sz w:val="24"/>
                <w:szCs w:val="24"/>
                <w:b/>
                <w:bCs/>
                <w:spacing w:val="-7"/>
              </w:rPr>
              <w:t>权力类型</w:t>
            </w:r>
          </w:p>
        </w:tc>
        <w:tc>
          <w:tcPr>
            <w:tcW w:w="2288" w:type="dxa"/>
            <w:vAlign w:val="top"/>
          </w:tcPr>
          <w:p>
            <w:pPr>
              <w:pStyle w:val="TableText"/>
              <w:ind w:left="695"/>
              <w:spacing w:before="232" w:line="220" w:lineRule="auto"/>
              <w:rPr>
                <w:sz w:val="24"/>
                <w:szCs w:val="24"/>
              </w:rPr>
            </w:pPr>
            <w:r>
              <w:rPr>
                <w:sz w:val="24"/>
                <w:szCs w:val="24"/>
                <w:b/>
                <w:bCs/>
                <w:spacing w:val="-10"/>
              </w:rPr>
              <w:t>责任主体</w:t>
            </w:r>
          </w:p>
        </w:tc>
        <w:tc>
          <w:tcPr>
            <w:tcW w:w="4257" w:type="dxa"/>
            <w:vAlign w:val="top"/>
          </w:tcPr>
          <w:p>
            <w:pPr>
              <w:pStyle w:val="TableText"/>
              <w:ind w:left="1679"/>
              <w:spacing w:before="233" w:line="219" w:lineRule="auto"/>
              <w:rPr>
                <w:sz w:val="24"/>
                <w:szCs w:val="24"/>
              </w:rPr>
            </w:pPr>
            <w:r>
              <w:rPr>
                <w:sz w:val="24"/>
                <w:szCs w:val="24"/>
                <w:b/>
                <w:bCs/>
                <w:spacing w:val="-8"/>
              </w:rPr>
              <w:t>设定依据</w:t>
            </w:r>
          </w:p>
        </w:tc>
        <w:tc>
          <w:tcPr>
            <w:tcW w:w="2300" w:type="dxa"/>
            <w:vAlign w:val="top"/>
          </w:tcPr>
          <w:p>
            <w:pPr>
              <w:pStyle w:val="TableText"/>
              <w:ind w:left="697"/>
              <w:spacing w:before="232" w:line="222" w:lineRule="auto"/>
              <w:rPr>
                <w:sz w:val="24"/>
                <w:szCs w:val="24"/>
              </w:rPr>
            </w:pPr>
            <w:r>
              <w:rPr>
                <w:sz w:val="24"/>
                <w:szCs w:val="24"/>
                <w:b/>
                <w:bCs/>
                <w:spacing w:val="-7"/>
              </w:rPr>
              <w:t>监督方式</w:t>
            </w:r>
          </w:p>
        </w:tc>
        <w:tc>
          <w:tcPr>
            <w:tcW w:w="1009" w:type="dxa"/>
            <w:vAlign w:val="top"/>
          </w:tcPr>
          <w:p>
            <w:pPr>
              <w:pStyle w:val="TableText"/>
              <w:ind w:left="293"/>
              <w:spacing w:before="232" w:line="222" w:lineRule="auto"/>
              <w:rPr>
                <w:sz w:val="24"/>
                <w:szCs w:val="24"/>
              </w:rPr>
            </w:pPr>
            <w:r>
              <w:rPr>
                <w:sz w:val="24"/>
                <w:szCs w:val="24"/>
                <w:b/>
                <w:bCs/>
                <w:spacing w:val="-9"/>
              </w:rPr>
              <w:t>备注</w:t>
            </w:r>
          </w:p>
        </w:tc>
      </w:tr>
      <w:tr>
        <w:trPr>
          <w:trHeight w:val="973" w:hRule="atLeast"/>
        </w:trPr>
        <w:tc>
          <w:tcPr>
            <w:tcW w:w="1118" w:type="dxa"/>
            <w:vAlign w:val="top"/>
          </w:tcPr>
          <w:p>
            <w:pPr>
              <w:spacing w:line="335" w:lineRule="auto"/>
              <w:rPr>
                <w:rFonts w:ascii="Arial"/>
                <w:sz w:val="21"/>
              </w:rPr>
            </w:pPr>
            <w:r/>
          </w:p>
          <w:p>
            <w:pPr>
              <w:pStyle w:val="TableText"/>
              <w:ind w:left="555"/>
              <w:spacing w:before="78" w:line="242" w:lineRule="auto"/>
              <w:rPr>
                <w:sz w:val="24"/>
                <w:szCs w:val="24"/>
              </w:rPr>
            </w:pPr>
            <w:r>
              <w:rPr>
                <w:sz w:val="24"/>
                <w:szCs w:val="24"/>
              </w:rPr>
              <w:t>1</w:t>
            </w:r>
          </w:p>
        </w:tc>
        <w:tc>
          <w:tcPr>
            <w:tcW w:w="1653" w:type="dxa"/>
            <w:vAlign w:val="top"/>
          </w:tcPr>
          <w:p>
            <w:pPr>
              <w:spacing w:line="316" w:lineRule="auto"/>
              <w:rPr>
                <w:rFonts w:ascii="Arial"/>
                <w:sz w:val="21"/>
              </w:rPr>
            </w:pPr>
            <w:r/>
          </w:p>
          <w:p>
            <w:pPr>
              <w:pStyle w:val="TableText"/>
              <w:ind w:left="120"/>
              <w:spacing w:before="78" w:line="221" w:lineRule="auto"/>
              <w:rPr>
                <w:sz w:val="24"/>
                <w:szCs w:val="24"/>
              </w:rPr>
            </w:pPr>
            <w:r>
              <w:rPr>
                <w:sz w:val="24"/>
                <w:szCs w:val="24"/>
                <w:spacing w:val="-3"/>
              </w:rPr>
              <w:t>事业单位登记</w:t>
            </w:r>
          </w:p>
        </w:tc>
        <w:tc>
          <w:tcPr>
            <w:tcW w:w="1392" w:type="dxa"/>
            <w:vAlign w:val="top"/>
          </w:tcPr>
          <w:p>
            <w:pPr>
              <w:spacing w:line="316" w:lineRule="auto"/>
              <w:rPr>
                <w:rFonts w:ascii="Arial"/>
                <w:sz w:val="21"/>
              </w:rPr>
            </w:pPr>
            <w:r/>
          </w:p>
          <w:p>
            <w:pPr>
              <w:pStyle w:val="TableText"/>
              <w:ind w:left="242"/>
              <w:spacing w:before="78" w:line="221" w:lineRule="auto"/>
              <w:rPr>
                <w:sz w:val="24"/>
                <w:szCs w:val="24"/>
              </w:rPr>
            </w:pPr>
            <w:r>
              <w:rPr>
                <w:sz w:val="24"/>
                <w:szCs w:val="24"/>
                <w:spacing w:val="-6"/>
              </w:rPr>
              <w:t>行政许可</w:t>
            </w:r>
          </w:p>
        </w:tc>
        <w:tc>
          <w:tcPr>
            <w:tcW w:w="2288" w:type="dxa"/>
            <w:vAlign w:val="top"/>
          </w:tcPr>
          <w:p>
            <w:pPr>
              <w:spacing w:line="313" w:lineRule="auto"/>
              <w:rPr>
                <w:rFonts w:ascii="Arial"/>
                <w:sz w:val="21"/>
              </w:rPr>
            </w:pPr>
            <w:r/>
          </w:p>
          <w:p>
            <w:pPr>
              <w:pStyle w:val="TableText"/>
              <w:ind w:left="243" w:right="169" w:firstLine="30"/>
              <w:spacing w:before="78" w:line="219" w:lineRule="auto"/>
              <w:rPr>
                <w:sz w:val="24"/>
                <w:szCs w:val="24"/>
              </w:rPr>
            </w:pPr>
            <w:r>
              <w:rPr>
                <w:sz w:val="24"/>
                <w:szCs w:val="24"/>
                <w:spacing w:val="-11"/>
              </w:rPr>
              <w:t>白云鄂博矿区委编</w:t>
            </w:r>
            <w:r>
              <w:rPr>
                <w:sz w:val="24"/>
                <w:szCs w:val="24"/>
              </w:rPr>
              <w:t>办</w:t>
            </w:r>
          </w:p>
        </w:tc>
        <w:tc>
          <w:tcPr>
            <w:tcW w:w="4257" w:type="dxa"/>
            <w:vAlign w:val="top"/>
          </w:tcPr>
          <w:p>
            <w:pPr>
              <w:pStyle w:val="TableText"/>
              <w:ind w:left="483"/>
              <w:spacing w:before="103" w:line="220" w:lineRule="auto"/>
              <w:rPr>
                <w:sz w:val="24"/>
                <w:szCs w:val="24"/>
              </w:rPr>
            </w:pPr>
            <w:r>
              <w:rPr>
                <w:sz w:val="24"/>
                <w:szCs w:val="24"/>
                <w:spacing w:val="-3"/>
              </w:rPr>
              <w:t>《事业单位登记管理暂行条例》</w:t>
            </w:r>
          </w:p>
          <w:p>
            <w:pPr>
              <w:pStyle w:val="TableText"/>
              <w:ind w:left="123"/>
              <w:spacing w:before="6" w:line="220" w:lineRule="auto"/>
              <w:rPr>
                <w:sz w:val="24"/>
                <w:szCs w:val="24"/>
              </w:rPr>
            </w:pPr>
            <w:r>
              <w:rPr>
                <w:sz w:val="24"/>
                <w:szCs w:val="24"/>
                <w:spacing w:val="-2"/>
              </w:rPr>
              <w:t>《事业单位登记管理暂行条例实施细则</w:t>
            </w:r>
          </w:p>
          <w:p>
            <w:pPr>
              <w:pStyle w:val="TableText"/>
              <w:ind w:left="558"/>
              <w:spacing w:before="2" w:line="214" w:lineRule="auto"/>
              <w:rPr>
                <w:sz w:val="24"/>
                <w:szCs w:val="24"/>
              </w:rPr>
            </w:pPr>
            <w:r>
              <w:rPr>
                <w:sz w:val="24"/>
                <w:szCs w:val="24"/>
                <w:spacing w:val="-4"/>
              </w:rPr>
              <w:t>》（中央编办发〔2014〕4号）</w:t>
            </w:r>
          </w:p>
        </w:tc>
        <w:tc>
          <w:tcPr>
            <w:tcW w:w="2300" w:type="dxa"/>
            <w:vAlign w:val="top"/>
          </w:tcPr>
          <w:p>
            <w:pPr>
              <w:spacing w:line="335" w:lineRule="auto"/>
              <w:rPr>
                <w:rFonts w:ascii="Arial"/>
                <w:sz w:val="21"/>
              </w:rPr>
            </w:pPr>
            <w:r/>
          </w:p>
          <w:p>
            <w:pPr>
              <w:pStyle w:val="TableText"/>
              <w:ind w:left="465"/>
              <w:spacing w:before="78"/>
              <w:rPr>
                <w:sz w:val="24"/>
                <w:szCs w:val="24"/>
              </w:rPr>
            </w:pPr>
            <w:r>
              <w:rPr>
                <w:sz w:val="24"/>
                <w:szCs w:val="24"/>
                <w:spacing w:val="-2"/>
              </w:rPr>
              <w:t>0472-8517920</w:t>
            </w:r>
          </w:p>
        </w:tc>
        <w:tc>
          <w:tcPr>
            <w:tcW w:w="1009" w:type="dxa"/>
            <w:vAlign w:val="top"/>
          </w:tcPr>
          <w:p>
            <w:pPr>
              <w:rPr>
                <w:rFonts w:ascii="Arial"/>
                <w:sz w:val="21"/>
              </w:rPr>
            </w:pPr>
            <w:r/>
          </w:p>
        </w:tc>
      </w:tr>
    </w:tbl>
    <w:p>
      <w:pPr>
        <w:pStyle w:val="BodyText"/>
        <w:rPr>
          <w:sz w:val="21"/>
        </w:rPr>
      </w:pPr>
      <w:r/>
    </w:p>
    <w:p>
      <w:pPr>
        <w:sectPr>
          <w:pgSz w:w="16835" w:h="11910"/>
          <w:pgMar w:top="400" w:right="1736" w:bottom="400" w:left="1069" w:header="0" w:footer="0" w:gutter="0"/>
        </w:sectPr>
        <w:rPr>
          <w:sz w:val="21"/>
          <w:szCs w:val="21"/>
        </w:rPr>
      </w:pPr>
    </w:p>
    <w:p>
      <w:pPr>
        <w:ind w:left="5467"/>
        <w:spacing w:before="33" w:line="214" w:lineRule="auto"/>
        <w:outlineLvl w:val="0"/>
        <w:rPr>
          <w:rFonts w:ascii="SimSun" w:hAnsi="SimSun" w:eastAsia="SimSun" w:cs="SimSun"/>
          <w:sz w:val="37"/>
          <w:szCs w:val="37"/>
        </w:rPr>
      </w:pPr>
      <w:r>
        <w:rPr>
          <w:rFonts w:ascii="SimSun" w:hAnsi="SimSun" w:eastAsia="SimSun" w:cs="SimSun"/>
          <w:sz w:val="37"/>
          <w:szCs w:val="37"/>
          <w:b/>
          <w:bCs/>
          <w:spacing w:val="2"/>
        </w:rPr>
        <w:t>2025年行政权力清单梳理表</w:t>
      </w:r>
    </w:p>
    <w:tbl>
      <w:tblPr>
        <w:tblStyle w:val="TableNormal"/>
        <w:tblW w:w="1541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4"/>
        <w:gridCol w:w="4588"/>
        <w:gridCol w:w="803"/>
        <w:gridCol w:w="1539"/>
        <w:gridCol w:w="6265"/>
        <w:gridCol w:w="1142"/>
        <w:gridCol w:w="497"/>
      </w:tblGrid>
      <w:tr>
        <w:trPr>
          <w:trHeight w:val="452" w:hRule="atLeast"/>
        </w:trPr>
        <w:tc>
          <w:tcPr>
            <w:tcW w:w="584" w:type="dxa"/>
            <w:vAlign w:val="top"/>
          </w:tcPr>
          <w:p>
            <w:pPr>
              <w:pStyle w:val="TableText"/>
              <w:ind w:left="162"/>
              <w:spacing w:before="171" w:line="234" w:lineRule="auto"/>
              <w:rPr>
                <w:sz w:val="13"/>
                <w:szCs w:val="13"/>
              </w:rPr>
            </w:pPr>
            <w:r>
              <w:rPr>
                <w:sz w:val="13"/>
                <w:szCs w:val="13"/>
                <w:b/>
                <w:bCs/>
                <w:spacing w:val="6"/>
              </w:rPr>
              <w:t>序号</w:t>
            </w:r>
          </w:p>
        </w:tc>
        <w:tc>
          <w:tcPr>
            <w:tcW w:w="4588" w:type="dxa"/>
            <w:vAlign w:val="top"/>
          </w:tcPr>
          <w:p>
            <w:pPr>
              <w:pStyle w:val="TableText"/>
              <w:ind w:left="2017"/>
              <w:spacing w:before="171" w:line="233" w:lineRule="auto"/>
              <w:rPr>
                <w:sz w:val="13"/>
                <w:szCs w:val="13"/>
              </w:rPr>
            </w:pPr>
            <w:r>
              <w:rPr>
                <w:sz w:val="13"/>
                <w:szCs w:val="13"/>
                <w:b/>
                <w:bCs/>
                <w:spacing w:val="8"/>
              </w:rPr>
              <w:t>权力名称</w:t>
            </w:r>
          </w:p>
        </w:tc>
        <w:tc>
          <w:tcPr>
            <w:tcW w:w="803" w:type="dxa"/>
            <w:vAlign w:val="top"/>
          </w:tcPr>
          <w:p>
            <w:pPr>
              <w:pStyle w:val="TableText"/>
              <w:ind w:left="126"/>
              <w:spacing w:before="171" w:line="233" w:lineRule="auto"/>
              <w:rPr>
                <w:sz w:val="13"/>
                <w:szCs w:val="13"/>
              </w:rPr>
            </w:pPr>
            <w:r>
              <w:rPr>
                <w:sz w:val="13"/>
                <w:szCs w:val="13"/>
                <w:b/>
                <w:bCs/>
                <w:spacing w:val="8"/>
              </w:rPr>
              <w:t>权力类型</w:t>
            </w:r>
          </w:p>
        </w:tc>
        <w:tc>
          <w:tcPr>
            <w:tcW w:w="1539" w:type="dxa"/>
            <w:vAlign w:val="top"/>
          </w:tcPr>
          <w:p>
            <w:pPr>
              <w:pStyle w:val="TableText"/>
              <w:ind w:left="507"/>
              <w:spacing w:before="171" w:line="233" w:lineRule="auto"/>
              <w:rPr>
                <w:sz w:val="13"/>
                <w:szCs w:val="13"/>
              </w:rPr>
            </w:pPr>
            <w:r>
              <w:rPr>
                <w:sz w:val="13"/>
                <w:szCs w:val="13"/>
                <w:b/>
                <w:bCs/>
                <w:spacing w:val="6"/>
              </w:rPr>
              <w:t>责任主体</w:t>
            </w:r>
          </w:p>
        </w:tc>
        <w:tc>
          <w:tcPr>
            <w:tcW w:w="6265" w:type="dxa"/>
            <w:vAlign w:val="top"/>
          </w:tcPr>
          <w:p>
            <w:pPr>
              <w:pStyle w:val="TableText"/>
              <w:ind w:left="2870"/>
              <w:spacing w:before="171" w:line="232" w:lineRule="auto"/>
              <w:rPr>
                <w:sz w:val="13"/>
                <w:szCs w:val="13"/>
              </w:rPr>
            </w:pPr>
            <w:r>
              <w:rPr>
                <w:sz w:val="13"/>
                <w:szCs w:val="13"/>
                <w:b/>
                <w:bCs/>
                <w:spacing w:val="7"/>
              </w:rPr>
              <w:t>设定依据</w:t>
            </w:r>
          </w:p>
        </w:tc>
        <w:tc>
          <w:tcPr>
            <w:tcW w:w="1142" w:type="dxa"/>
            <w:vAlign w:val="top"/>
          </w:tcPr>
          <w:p>
            <w:pPr>
              <w:pStyle w:val="TableText"/>
              <w:ind w:left="304"/>
              <w:spacing w:before="171" w:line="234" w:lineRule="auto"/>
              <w:rPr>
                <w:sz w:val="13"/>
                <w:szCs w:val="13"/>
              </w:rPr>
            </w:pPr>
            <w:r>
              <w:rPr>
                <w:sz w:val="13"/>
                <w:szCs w:val="13"/>
                <w:b/>
                <w:bCs/>
                <w:spacing w:val="8"/>
              </w:rPr>
              <w:t>监督方式</w:t>
            </w:r>
          </w:p>
        </w:tc>
        <w:tc>
          <w:tcPr>
            <w:tcW w:w="497" w:type="dxa"/>
            <w:vAlign w:val="top"/>
          </w:tcPr>
          <w:p>
            <w:pPr>
              <w:pStyle w:val="TableText"/>
              <w:ind w:left="124"/>
              <w:spacing w:before="171" w:line="234" w:lineRule="auto"/>
              <w:rPr>
                <w:sz w:val="13"/>
                <w:szCs w:val="13"/>
              </w:rPr>
            </w:pPr>
            <w:r>
              <w:rPr>
                <w:sz w:val="13"/>
                <w:szCs w:val="13"/>
                <w:b/>
                <w:bCs/>
                <w:spacing w:val="4"/>
              </w:rPr>
              <w:t>备注</w:t>
            </w:r>
          </w:p>
        </w:tc>
      </w:tr>
      <w:tr>
        <w:trPr>
          <w:trHeight w:val="855" w:hRule="atLeast"/>
        </w:trPr>
        <w:tc>
          <w:tcPr>
            <w:tcW w:w="584" w:type="dxa"/>
            <w:vAlign w:val="top"/>
          </w:tcPr>
          <w:p>
            <w:pPr>
              <w:spacing w:line="318" w:lineRule="auto"/>
              <w:rPr>
                <w:rFonts w:ascii="Arial"/>
                <w:sz w:val="21"/>
              </w:rPr>
            </w:pPr>
            <w:r/>
          </w:p>
          <w:p>
            <w:pPr>
              <w:pStyle w:val="TableText"/>
              <w:ind w:left="291"/>
              <w:spacing w:before="52" w:line="210" w:lineRule="exact"/>
              <w:rPr>
                <w:sz w:val="16"/>
                <w:szCs w:val="16"/>
              </w:rPr>
            </w:pPr>
            <w:r>
              <w:rPr>
                <w:sz w:val="16"/>
                <w:szCs w:val="16"/>
                <w:position w:val="1"/>
              </w:rPr>
              <w:t>1</w:t>
            </w:r>
          </w:p>
        </w:tc>
        <w:tc>
          <w:tcPr>
            <w:tcW w:w="4588" w:type="dxa"/>
            <w:vAlign w:val="top"/>
          </w:tcPr>
          <w:p>
            <w:pPr>
              <w:spacing w:line="303" w:lineRule="auto"/>
              <w:rPr>
                <w:rFonts w:ascii="Arial"/>
                <w:sz w:val="21"/>
              </w:rPr>
            </w:pPr>
            <w:r/>
          </w:p>
          <w:p>
            <w:pPr>
              <w:pStyle w:val="TableText"/>
              <w:ind w:left="1237"/>
              <w:spacing w:before="52" w:line="221" w:lineRule="auto"/>
              <w:rPr>
                <w:sz w:val="16"/>
                <w:szCs w:val="16"/>
              </w:rPr>
            </w:pPr>
            <w:r>
              <w:rPr>
                <w:sz w:val="16"/>
                <w:szCs w:val="16"/>
                <w:spacing w:val="-5"/>
              </w:rPr>
              <w:t>中介机构从事代理记账业务审批</w:t>
            </w:r>
          </w:p>
        </w:tc>
        <w:tc>
          <w:tcPr>
            <w:tcW w:w="803" w:type="dxa"/>
            <w:vAlign w:val="top"/>
          </w:tcPr>
          <w:p>
            <w:pPr>
              <w:spacing w:line="303" w:lineRule="auto"/>
              <w:rPr>
                <w:rFonts w:ascii="Arial"/>
                <w:sz w:val="21"/>
              </w:rPr>
            </w:pPr>
            <w:r/>
          </w:p>
          <w:p>
            <w:pPr>
              <w:pStyle w:val="TableText"/>
              <w:ind w:left="106"/>
              <w:spacing w:before="52" w:line="222" w:lineRule="auto"/>
              <w:rPr>
                <w:sz w:val="16"/>
                <w:szCs w:val="16"/>
              </w:rPr>
            </w:pPr>
            <w:r>
              <w:rPr>
                <w:sz w:val="16"/>
                <w:szCs w:val="16"/>
                <w:spacing w:val="-4"/>
              </w:rPr>
              <w:t>行政许可</w:t>
            </w:r>
          </w:p>
        </w:tc>
        <w:tc>
          <w:tcPr>
            <w:tcW w:w="1539" w:type="dxa"/>
            <w:vAlign w:val="top"/>
          </w:tcPr>
          <w:p>
            <w:pPr>
              <w:spacing w:line="304"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pStyle w:val="TableText"/>
              <w:ind w:left="46" w:right="135" w:firstLine="4"/>
              <w:spacing w:before="68" w:line="224" w:lineRule="auto"/>
              <w:jc w:val="both"/>
              <w:rPr>
                <w:sz w:val="16"/>
                <w:szCs w:val="16"/>
              </w:rPr>
            </w:pPr>
            <w:r>
              <w:rPr>
                <w:sz w:val="16"/>
                <w:szCs w:val="16"/>
                <w:spacing w:val="-2"/>
              </w:rPr>
              <w:t>《中华人民共和国会计法》（2024年6月28日主席令第二十八号，2024年</w:t>
            </w:r>
            <w:r>
              <w:rPr>
                <w:sz w:val="16"/>
                <w:szCs w:val="16"/>
                <w:spacing w:val="-3"/>
              </w:rPr>
              <w:t>7月1日起实施）</w:t>
            </w:r>
            <w:r>
              <w:rPr>
                <w:sz w:val="16"/>
                <w:szCs w:val="16"/>
                <w:spacing w:val="-2"/>
              </w:rPr>
              <w:t>第三十四条,《代理记账管理办法》（2016年2月16日财政部令第80号，2019年3月14日财</w:t>
            </w:r>
            <w:r>
              <w:rPr>
                <w:sz w:val="16"/>
                <w:szCs w:val="16"/>
                <w:spacing w:val="-2"/>
              </w:rPr>
              <w:t>政部令第98号予以修改）第二条第二款,第三条第一款, 《国务院关于取消和下放一批行</w:t>
            </w:r>
            <w:r>
              <w:rPr>
                <w:sz w:val="16"/>
                <w:szCs w:val="16"/>
                <w:spacing w:val="-2"/>
              </w:rPr>
              <w:t>政审批项目的决定》（国发〔2013〕44号）第1</w:t>
            </w:r>
            <w:r>
              <w:rPr>
                <w:sz w:val="16"/>
                <w:szCs w:val="16"/>
                <w:spacing w:val="-3"/>
              </w:rPr>
              <w:t>4项。</w:t>
            </w:r>
          </w:p>
        </w:tc>
        <w:tc>
          <w:tcPr>
            <w:tcW w:w="1142" w:type="dxa"/>
            <w:vAlign w:val="top"/>
          </w:tcPr>
          <w:p>
            <w:pPr>
              <w:spacing w:line="318"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991" w:hRule="atLeast"/>
        </w:trPr>
        <w:tc>
          <w:tcPr>
            <w:tcW w:w="584" w:type="dxa"/>
            <w:vAlign w:val="top"/>
          </w:tcPr>
          <w:p>
            <w:pPr>
              <w:spacing w:line="389" w:lineRule="auto"/>
              <w:rPr>
                <w:rFonts w:ascii="Arial"/>
                <w:sz w:val="21"/>
              </w:rPr>
            </w:pPr>
            <w:r/>
          </w:p>
          <w:p>
            <w:pPr>
              <w:pStyle w:val="TableText"/>
              <w:ind w:left="271"/>
              <w:spacing w:before="52" w:line="210" w:lineRule="exact"/>
              <w:rPr>
                <w:sz w:val="16"/>
                <w:szCs w:val="16"/>
              </w:rPr>
            </w:pPr>
            <w:r>
              <w:rPr>
                <w:sz w:val="16"/>
                <w:szCs w:val="16"/>
                <w:position w:val="1"/>
              </w:rPr>
              <w:t>2</w:t>
            </w:r>
          </w:p>
        </w:tc>
        <w:tc>
          <w:tcPr>
            <w:tcW w:w="4588" w:type="dxa"/>
            <w:vAlign w:val="top"/>
          </w:tcPr>
          <w:p>
            <w:pPr>
              <w:spacing w:line="281" w:lineRule="auto"/>
              <w:rPr>
                <w:rFonts w:ascii="Arial"/>
                <w:sz w:val="21"/>
              </w:rPr>
            </w:pPr>
            <w:r/>
          </w:p>
          <w:p>
            <w:pPr>
              <w:pStyle w:val="TableText"/>
              <w:ind w:left="2003" w:right="1723" w:hanging="244"/>
              <w:spacing w:before="52" w:line="229" w:lineRule="auto"/>
              <w:rPr>
                <w:sz w:val="16"/>
                <w:szCs w:val="16"/>
              </w:rPr>
            </w:pPr>
            <w:r>
              <w:rPr>
                <w:sz w:val="16"/>
                <w:szCs w:val="16"/>
                <w:spacing w:val="-3"/>
              </w:rPr>
              <w:t>非营利组织免税</w:t>
            </w:r>
            <w:r>
              <w:rPr>
                <w:sz w:val="16"/>
                <w:szCs w:val="16"/>
                <w:spacing w:val="-6"/>
              </w:rPr>
              <w:t>资格认定</w:t>
            </w:r>
          </w:p>
        </w:tc>
        <w:tc>
          <w:tcPr>
            <w:tcW w:w="803" w:type="dxa"/>
            <w:vAlign w:val="top"/>
          </w:tcPr>
          <w:p>
            <w:pPr>
              <w:spacing w:line="377" w:lineRule="auto"/>
              <w:rPr>
                <w:rFonts w:ascii="Arial"/>
                <w:sz w:val="21"/>
              </w:rPr>
            </w:pPr>
            <w:r/>
          </w:p>
          <w:p>
            <w:pPr>
              <w:pStyle w:val="TableText"/>
              <w:ind w:left="106"/>
              <w:spacing w:before="52" w:line="222" w:lineRule="auto"/>
              <w:rPr>
                <w:sz w:val="16"/>
                <w:szCs w:val="16"/>
              </w:rPr>
            </w:pPr>
            <w:r>
              <w:rPr>
                <w:sz w:val="16"/>
                <w:szCs w:val="16"/>
                <w:spacing w:val="-4"/>
              </w:rPr>
              <w:t>行政确认</w:t>
            </w:r>
          </w:p>
        </w:tc>
        <w:tc>
          <w:tcPr>
            <w:tcW w:w="1539" w:type="dxa"/>
            <w:vAlign w:val="top"/>
          </w:tcPr>
          <w:p>
            <w:pPr>
              <w:spacing w:line="374"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pStyle w:val="TableText"/>
              <w:ind w:left="46" w:right="135" w:firstLine="24"/>
              <w:spacing w:before="40" w:line="220" w:lineRule="auto"/>
              <w:rPr>
                <w:sz w:val="16"/>
                <w:szCs w:val="16"/>
              </w:rPr>
            </w:pPr>
            <w:r>
              <w:rPr>
                <w:sz w:val="16"/>
                <w:szCs w:val="16"/>
                <w:spacing w:val="-2"/>
              </w:rPr>
              <w:t>1.【法律】《中华人民共和国企业所得税法》</w:t>
            </w:r>
            <w:r>
              <w:rPr>
                <w:sz w:val="16"/>
                <w:szCs w:val="16"/>
                <w:spacing w:val="-3"/>
              </w:rPr>
              <w:t>（2017年2月24日第十二届全国人民代表大</w:t>
            </w:r>
            <w:r>
              <w:rPr>
                <w:sz w:val="16"/>
                <w:szCs w:val="16"/>
                <w:spacing w:val="-3"/>
              </w:rPr>
              <w:t>会常务委员会第二十六次会议通过）第二十六条</w:t>
            </w:r>
          </w:p>
          <w:p>
            <w:pPr>
              <w:pStyle w:val="TableText"/>
              <w:ind w:left="70" w:right="145" w:hanging="19"/>
              <w:spacing w:before="2" w:line="214" w:lineRule="auto"/>
              <w:rPr>
                <w:sz w:val="16"/>
                <w:szCs w:val="16"/>
              </w:rPr>
            </w:pPr>
            <w:r>
              <w:rPr>
                <w:sz w:val="16"/>
                <w:szCs w:val="16"/>
                <w:spacing w:val="-2"/>
              </w:rPr>
              <w:t>2.【行政法规】《中华人民共和国企业所得税法实施条例》（20</w:t>
            </w:r>
            <w:r>
              <w:rPr>
                <w:sz w:val="16"/>
                <w:szCs w:val="16"/>
                <w:spacing w:val="-3"/>
              </w:rPr>
              <w:t>07年11月28日国务院第</w:t>
            </w:r>
            <w:r>
              <w:rPr>
                <w:sz w:val="16"/>
                <w:szCs w:val="16"/>
              </w:rPr>
              <w:t xml:space="preserve"> </w:t>
            </w:r>
            <w:r>
              <w:rPr>
                <w:sz w:val="16"/>
                <w:szCs w:val="16"/>
                <w:spacing w:val="-4"/>
              </w:rPr>
              <w:t>197次常务会议通过 2007年12月6日中华人民共和国国务院令第512号公布  自2008年1月1</w:t>
            </w:r>
            <w:r>
              <w:rPr>
                <w:sz w:val="16"/>
                <w:szCs w:val="16"/>
                <w:spacing w:val="-4"/>
              </w:rPr>
              <w:t>日起施行）第八十四条规定。</w:t>
            </w:r>
          </w:p>
        </w:tc>
        <w:tc>
          <w:tcPr>
            <w:tcW w:w="1142" w:type="dxa"/>
            <w:vAlign w:val="top"/>
          </w:tcPr>
          <w:p>
            <w:pPr>
              <w:spacing w:line="389"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395" w:hRule="atLeast"/>
        </w:trPr>
        <w:tc>
          <w:tcPr>
            <w:tcW w:w="584" w:type="dxa"/>
            <w:vAlign w:val="top"/>
          </w:tcPr>
          <w:p>
            <w:pPr>
              <w:pStyle w:val="TableText"/>
              <w:ind w:left="273"/>
              <w:spacing w:before="146" w:line="241" w:lineRule="auto"/>
              <w:rPr>
                <w:sz w:val="16"/>
                <w:szCs w:val="16"/>
              </w:rPr>
            </w:pPr>
            <w:r>
              <w:rPr>
                <w:sz w:val="16"/>
                <w:szCs w:val="16"/>
              </w:rPr>
              <w:t>3</w:t>
            </w:r>
          </w:p>
        </w:tc>
        <w:tc>
          <w:tcPr>
            <w:tcW w:w="4588" w:type="dxa"/>
            <w:vAlign w:val="top"/>
          </w:tcPr>
          <w:p>
            <w:pPr>
              <w:pStyle w:val="TableText"/>
              <w:ind w:left="575"/>
              <w:spacing w:before="131" w:line="221" w:lineRule="auto"/>
              <w:rPr>
                <w:sz w:val="16"/>
                <w:szCs w:val="16"/>
              </w:rPr>
            </w:pPr>
            <w:r>
              <w:rPr>
                <w:sz w:val="16"/>
                <w:szCs w:val="16"/>
                <w:spacing w:val="-2"/>
              </w:rPr>
              <w:t>对代理记账机构未按规定履行有关义务的行政处罚</w:t>
            </w:r>
          </w:p>
        </w:tc>
        <w:tc>
          <w:tcPr>
            <w:tcW w:w="803" w:type="dxa"/>
            <w:vAlign w:val="top"/>
          </w:tcPr>
          <w:p>
            <w:pPr>
              <w:pStyle w:val="TableText"/>
              <w:ind w:left="106"/>
              <w:spacing w:before="131" w:line="222" w:lineRule="auto"/>
              <w:rPr>
                <w:sz w:val="16"/>
                <w:szCs w:val="16"/>
              </w:rPr>
            </w:pPr>
            <w:r>
              <w:rPr>
                <w:sz w:val="16"/>
                <w:szCs w:val="16"/>
                <w:spacing w:val="-4"/>
              </w:rPr>
              <w:t>行政处罚</w:t>
            </w:r>
          </w:p>
        </w:tc>
        <w:tc>
          <w:tcPr>
            <w:tcW w:w="1539" w:type="dxa"/>
            <w:vAlign w:val="top"/>
          </w:tcPr>
          <w:p>
            <w:pPr>
              <w:pStyle w:val="TableText"/>
              <w:ind w:left="126"/>
              <w:spacing w:before="131" w:line="221" w:lineRule="auto"/>
              <w:rPr>
                <w:sz w:val="16"/>
                <w:szCs w:val="16"/>
              </w:rPr>
            </w:pPr>
            <w:r>
              <w:rPr>
                <w:sz w:val="16"/>
                <w:szCs w:val="16"/>
                <w:spacing w:val="-7"/>
              </w:rPr>
              <w:t>白云鄂博矿区财政局</w:t>
            </w:r>
          </w:p>
        </w:tc>
        <w:tc>
          <w:tcPr>
            <w:tcW w:w="6265" w:type="dxa"/>
            <w:vAlign w:val="top"/>
          </w:tcPr>
          <w:p>
            <w:pPr>
              <w:pStyle w:val="TableText"/>
              <w:ind w:left="50"/>
              <w:spacing w:before="131" w:line="221" w:lineRule="auto"/>
              <w:rPr>
                <w:sz w:val="16"/>
                <w:szCs w:val="16"/>
              </w:rPr>
            </w:pPr>
            <w:r>
              <w:rPr>
                <w:sz w:val="16"/>
                <w:szCs w:val="16"/>
                <w:spacing w:val="-4"/>
              </w:rPr>
              <w:t>《代理记账管理办法》第二十二条。</w:t>
            </w:r>
          </w:p>
        </w:tc>
        <w:tc>
          <w:tcPr>
            <w:tcW w:w="1142" w:type="dxa"/>
            <w:vAlign w:val="top"/>
          </w:tcPr>
          <w:p>
            <w:pPr>
              <w:pStyle w:val="TableText"/>
              <w:ind w:left="119"/>
              <w:spacing w:before="146"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618" w:hRule="atLeast"/>
        </w:trPr>
        <w:tc>
          <w:tcPr>
            <w:tcW w:w="584" w:type="dxa"/>
            <w:vAlign w:val="top"/>
          </w:tcPr>
          <w:p>
            <w:pPr>
              <w:pStyle w:val="TableText"/>
              <w:ind w:left="266"/>
              <w:spacing w:before="257" w:line="210" w:lineRule="exact"/>
              <w:rPr>
                <w:sz w:val="16"/>
                <w:szCs w:val="16"/>
              </w:rPr>
            </w:pPr>
            <w:r>
              <w:rPr>
                <w:sz w:val="16"/>
                <w:szCs w:val="16"/>
                <w:position w:val="1"/>
              </w:rPr>
              <w:t>4</w:t>
            </w:r>
          </w:p>
        </w:tc>
        <w:tc>
          <w:tcPr>
            <w:tcW w:w="4588" w:type="dxa"/>
            <w:vAlign w:val="top"/>
          </w:tcPr>
          <w:p>
            <w:pPr>
              <w:pStyle w:val="TableText"/>
              <w:ind w:left="389"/>
              <w:spacing w:before="242" w:line="221" w:lineRule="auto"/>
              <w:tabs>
                <w:tab w:val="left" w:pos="890"/>
              </w:tabs>
              <w:rPr>
                <w:sz w:val="16"/>
                <w:szCs w:val="16"/>
              </w:rPr>
            </w:pPr>
            <w:hyperlink w:history="true" r:id="rId4">
              <w:r>
                <w:rPr>
                  <w:sz w:val="16"/>
                  <w:szCs w:val="16"/>
                </w:rPr>
                <w:tab/>
              </w:r>
              <w:r>
                <w:rPr>
                  <w:sz w:val="16"/>
                  <w:szCs w:val="16"/>
                  <w:spacing w:val="-3"/>
                </w:rPr>
                <w:t>对未经批准从事代理</w:t>
              </w:r>
            </w:hyperlink>
            <w:r>
              <w:rPr>
                <w:sz w:val="16"/>
                <w:szCs w:val="16"/>
                <w:spacing w:val="-3"/>
              </w:rPr>
              <w:t>记账业务的行政处罚</w:t>
            </w:r>
          </w:p>
        </w:tc>
        <w:tc>
          <w:tcPr>
            <w:tcW w:w="803" w:type="dxa"/>
            <w:vAlign w:val="top"/>
          </w:tcPr>
          <w:p>
            <w:pPr>
              <w:pStyle w:val="TableText"/>
              <w:ind w:left="106"/>
              <w:spacing w:before="245" w:line="222" w:lineRule="auto"/>
              <w:rPr>
                <w:sz w:val="16"/>
                <w:szCs w:val="16"/>
              </w:rPr>
            </w:pPr>
            <w:r>
              <w:rPr>
                <w:sz w:val="16"/>
                <w:szCs w:val="16"/>
                <w:spacing w:val="-4"/>
              </w:rPr>
              <w:t>行政处罚</w:t>
            </w:r>
          </w:p>
        </w:tc>
        <w:tc>
          <w:tcPr>
            <w:tcW w:w="1539" w:type="dxa"/>
            <w:vAlign w:val="top"/>
          </w:tcPr>
          <w:p>
            <w:pPr>
              <w:pStyle w:val="TableText"/>
              <w:ind w:left="126"/>
              <w:spacing w:before="242" w:line="221" w:lineRule="auto"/>
              <w:rPr>
                <w:sz w:val="16"/>
                <w:szCs w:val="16"/>
              </w:rPr>
            </w:pPr>
            <w:r>
              <w:rPr>
                <w:sz w:val="16"/>
                <w:szCs w:val="16"/>
                <w:spacing w:val="-7"/>
              </w:rPr>
              <w:t>白云鄂博矿区财政局</w:t>
            </w:r>
          </w:p>
        </w:tc>
        <w:tc>
          <w:tcPr>
            <w:tcW w:w="6265" w:type="dxa"/>
            <w:vAlign w:val="top"/>
          </w:tcPr>
          <w:p>
            <w:pPr>
              <w:pStyle w:val="TableText"/>
              <w:ind w:left="50"/>
              <w:spacing w:before="242" w:line="221" w:lineRule="auto"/>
              <w:rPr>
                <w:sz w:val="16"/>
                <w:szCs w:val="16"/>
              </w:rPr>
            </w:pPr>
            <w:r>
              <w:rPr>
                <w:sz w:val="16"/>
                <w:szCs w:val="16"/>
                <w:spacing w:val="-4"/>
              </w:rPr>
              <w:t>《代理记账管理办法》第二十六条。</w:t>
            </w:r>
          </w:p>
        </w:tc>
        <w:tc>
          <w:tcPr>
            <w:tcW w:w="1142" w:type="dxa"/>
            <w:vAlign w:val="top"/>
          </w:tcPr>
          <w:p>
            <w:pPr>
              <w:pStyle w:val="TableText"/>
              <w:ind w:left="119"/>
              <w:spacing w:before="259"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530" w:hRule="atLeast"/>
        </w:trPr>
        <w:tc>
          <w:tcPr>
            <w:tcW w:w="584" w:type="dxa"/>
            <w:vAlign w:val="top"/>
          </w:tcPr>
          <w:p>
            <w:pPr>
              <w:pStyle w:val="TableText"/>
              <w:ind w:left="273"/>
              <w:spacing w:before="215" w:line="241" w:lineRule="auto"/>
              <w:rPr>
                <w:sz w:val="16"/>
                <w:szCs w:val="16"/>
              </w:rPr>
            </w:pPr>
            <w:r>
              <w:rPr>
                <w:sz w:val="16"/>
                <w:szCs w:val="16"/>
              </w:rPr>
              <w:t>5</w:t>
            </w:r>
          </w:p>
        </w:tc>
        <w:tc>
          <w:tcPr>
            <w:tcW w:w="4588" w:type="dxa"/>
            <w:vAlign w:val="top"/>
          </w:tcPr>
          <w:p>
            <w:pPr>
              <w:pStyle w:val="TableText"/>
              <w:ind w:left="182"/>
              <w:spacing w:before="200" w:line="221" w:lineRule="auto"/>
              <w:rPr>
                <w:sz w:val="16"/>
                <w:szCs w:val="16"/>
              </w:rPr>
            </w:pPr>
            <w:r>
              <w:rPr>
                <w:sz w:val="16"/>
                <w:szCs w:val="16"/>
                <w:spacing w:val="-1"/>
              </w:rPr>
              <w:t>对代理记账机构在经营期间达不到规定的资格条件</w:t>
            </w:r>
            <w:r>
              <w:rPr>
                <w:sz w:val="16"/>
                <w:szCs w:val="16"/>
                <w:spacing w:val="-2"/>
              </w:rPr>
              <w:t>的行政处罚</w:t>
            </w:r>
          </w:p>
        </w:tc>
        <w:tc>
          <w:tcPr>
            <w:tcW w:w="803" w:type="dxa"/>
            <w:vAlign w:val="top"/>
          </w:tcPr>
          <w:p>
            <w:pPr>
              <w:pStyle w:val="TableText"/>
              <w:ind w:left="106"/>
              <w:spacing w:before="202" w:line="222" w:lineRule="auto"/>
              <w:rPr>
                <w:sz w:val="16"/>
                <w:szCs w:val="16"/>
              </w:rPr>
            </w:pPr>
            <w:r>
              <w:rPr>
                <w:sz w:val="16"/>
                <w:szCs w:val="16"/>
                <w:spacing w:val="-4"/>
              </w:rPr>
              <w:t>行政处罚</w:t>
            </w:r>
          </w:p>
        </w:tc>
        <w:tc>
          <w:tcPr>
            <w:tcW w:w="1539" w:type="dxa"/>
            <w:vAlign w:val="top"/>
          </w:tcPr>
          <w:p>
            <w:pPr>
              <w:pStyle w:val="TableText"/>
              <w:ind w:left="126"/>
              <w:spacing w:before="200" w:line="221" w:lineRule="auto"/>
              <w:rPr>
                <w:sz w:val="16"/>
                <w:szCs w:val="16"/>
              </w:rPr>
            </w:pPr>
            <w:r>
              <w:rPr>
                <w:sz w:val="16"/>
                <w:szCs w:val="16"/>
                <w:spacing w:val="-7"/>
              </w:rPr>
              <w:t>白云鄂博矿区财政局</w:t>
            </w:r>
          </w:p>
        </w:tc>
        <w:tc>
          <w:tcPr>
            <w:tcW w:w="6265" w:type="dxa"/>
            <w:vAlign w:val="top"/>
          </w:tcPr>
          <w:p>
            <w:pPr>
              <w:pStyle w:val="TableText"/>
              <w:ind w:left="50"/>
              <w:spacing w:before="200" w:line="221" w:lineRule="auto"/>
              <w:rPr>
                <w:sz w:val="16"/>
                <w:szCs w:val="16"/>
              </w:rPr>
            </w:pPr>
            <w:r>
              <w:rPr>
                <w:sz w:val="16"/>
                <w:szCs w:val="16"/>
                <w:spacing w:val="-4"/>
              </w:rPr>
              <w:t>《代理记账管理办法》第二十条。</w:t>
            </w:r>
          </w:p>
        </w:tc>
        <w:tc>
          <w:tcPr>
            <w:tcW w:w="1142" w:type="dxa"/>
            <w:vAlign w:val="top"/>
          </w:tcPr>
          <w:p>
            <w:pPr>
              <w:pStyle w:val="TableText"/>
              <w:ind w:left="119"/>
              <w:spacing w:before="215"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412" w:hRule="atLeast"/>
        </w:trPr>
        <w:tc>
          <w:tcPr>
            <w:tcW w:w="584" w:type="dxa"/>
            <w:vAlign w:val="top"/>
          </w:tcPr>
          <w:p>
            <w:pPr>
              <w:pStyle w:val="TableText"/>
              <w:ind w:left="271"/>
              <w:spacing w:before="155" w:line="241" w:lineRule="auto"/>
              <w:rPr>
                <w:sz w:val="16"/>
                <w:szCs w:val="16"/>
              </w:rPr>
            </w:pPr>
            <w:r>
              <w:rPr>
                <w:sz w:val="16"/>
                <w:szCs w:val="16"/>
              </w:rPr>
              <w:t>6</w:t>
            </w:r>
          </w:p>
        </w:tc>
        <w:tc>
          <w:tcPr>
            <w:tcW w:w="4588" w:type="dxa"/>
            <w:vAlign w:val="top"/>
          </w:tcPr>
          <w:p>
            <w:pPr>
              <w:pStyle w:val="TableText"/>
              <w:ind w:left="417"/>
              <w:spacing w:before="140" w:line="221" w:lineRule="auto"/>
              <w:rPr>
                <w:sz w:val="16"/>
                <w:szCs w:val="16"/>
              </w:rPr>
            </w:pPr>
            <w:r>
              <w:rPr>
                <w:sz w:val="16"/>
                <w:szCs w:val="16"/>
                <w:spacing w:val="-1"/>
              </w:rPr>
              <w:t>对代理记账机构及其从事代理记账业务情况</w:t>
            </w:r>
            <w:r>
              <w:rPr>
                <w:sz w:val="16"/>
                <w:szCs w:val="16"/>
                <w:spacing w:val="-2"/>
              </w:rPr>
              <w:t>的行政处罚</w:t>
            </w:r>
          </w:p>
        </w:tc>
        <w:tc>
          <w:tcPr>
            <w:tcW w:w="803" w:type="dxa"/>
            <w:vAlign w:val="top"/>
          </w:tcPr>
          <w:p>
            <w:pPr>
              <w:pStyle w:val="TableText"/>
              <w:ind w:left="106"/>
              <w:spacing w:before="143" w:line="222" w:lineRule="auto"/>
              <w:rPr>
                <w:sz w:val="16"/>
                <w:szCs w:val="16"/>
              </w:rPr>
            </w:pPr>
            <w:r>
              <w:rPr>
                <w:sz w:val="16"/>
                <w:szCs w:val="16"/>
                <w:spacing w:val="-4"/>
              </w:rPr>
              <w:t>行政处罚</w:t>
            </w:r>
          </w:p>
        </w:tc>
        <w:tc>
          <w:tcPr>
            <w:tcW w:w="1539" w:type="dxa"/>
            <w:vAlign w:val="top"/>
          </w:tcPr>
          <w:p>
            <w:pPr>
              <w:pStyle w:val="TableText"/>
              <w:ind w:left="126"/>
              <w:spacing w:before="140" w:line="221" w:lineRule="auto"/>
              <w:rPr>
                <w:sz w:val="16"/>
                <w:szCs w:val="16"/>
              </w:rPr>
            </w:pPr>
            <w:r>
              <w:rPr>
                <w:sz w:val="16"/>
                <w:szCs w:val="16"/>
                <w:spacing w:val="-7"/>
              </w:rPr>
              <w:t>白云鄂博矿区财政局</w:t>
            </w:r>
          </w:p>
        </w:tc>
        <w:tc>
          <w:tcPr>
            <w:tcW w:w="6265" w:type="dxa"/>
            <w:vAlign w:val="top"/>
          </w:tcPr>
          <w:p>
            <w:pPr>
              <w:pStyle w:val="TableText"/>
              <w:ind w:left="50"/>
              <w:spacing w:before="140" w:line="221" w:lineRule="auto"/>
              <w:rPr>
                <w:sz w:val="16"/>
                <w:szCs w:val="16"/>
              </w:rPr>
            </w:pPr>
            <w:r>
              <w:rPr>
                <w:sz w:val="16"/>
                <w:szCs w:val="16"/>
                <w:spacing w:val="-4"/>
              </w:rPr>
              <w:t>《代理记账管理办法》第六条第三款。</w:t>
            </w:r>
          </w:p>
        </w:tc>
        <w:tc>
          <w:tcPr>
            <w:tcW w:w="1142" w:type="dxa"/>
            <w:vAlign w:val="top"/>
          </w:tcPr>
          <w:p>
            <w:pPr>
              <w:pStyle w:val="TableText"/>
              <w:ind w:left="119"/>
              <w:spacing w:before="155"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618" w:hRule="atLeast"/>
        </w:trPr>
        <w:tc>
          <w:tcPr>
            <w:tcW w:w="584" w:type="dxa"/>
            <w:vAlign w:val="top"/>
          </w:tcPr>
          <w:p>
            <w:pPr>
              <w:pStyle w:val="TableText"/>
              <w:ind w:left="276"/>
              <w:spacing w:before="259" w:line="241" w:lineRule="auto"/>
              <w:rPr>
                <w:sz w:val="16"/>
                <w:szCs w:val="16"/>
              </w:rPr>
            </w:pPr>
            <w:r>
              <w:rPr>
                <w:sz w:val="16"/>
                <w:szCs w:val="16"/>
              </w:rPr>
              <w:t>7</w:t>
            </w:r>
          </w:p>
        </w:tc>
        <w:tc>
          <w:tcPr>
            <w:tcW w:w="4588" w:type="dxa"/>
            <w:vAlign w:val="top"/>
          </w:tcPr>
          <w:p>
            <w:pPr>
              <w:pStyle w:val="TableText"/>
              <w:ind w:left="102"/>
              <w:spacing w:before="148" w:line="221" w:lineRule="auto"/>
              <w:rPr>
                <w:sz w:val="16"/>
                <w:szCs w:val="16"/>
              </w:rPr>
            </w:pPr>
            <w:r>
              <w:rPr>
                <w:sz w:val="16"/>
                <w:szCs w:val="16"/>
                <w:spacing w:val="-3"/>
              </w:rPr>
              <w:t>对县级以上人民政府财政部门及其工作人员滥用职权、玩忽职守</w:t>
            </w:r>
          </w:p>
          <w:p>
            <w:pPr>
              <w:pStyle w:val="TableText"/>
              <w:ind w:left="1384"/>
              <w:spacing w:before="3" w:line="221" w:lineRule="auto"/>
              <w:rPr>
                <w:sz w:val="16"/>
                <w:szCs w:val="16"/>
              </w:rPr>
            </w:pPr>
            <w:r>
              <w:rPr>
                <w:sz w:val="16"/>
                <w:szCs w:val="16"/>
                <w:spacing w:val="-4"/>
              </w:rPr>
              <w:t>、徇私舞弊行为的行政处罚</w:t>
            </w:r>
          </w:p>
        </w:tc>
        <w:tc>
          <w:tcPr>
            <w:tcW w:w="803" w:type="dxa"/>
            <w:vAlign w:val="top"/>
          </w:tcPr>
          <w:p>
            <w:pPr>
              <w:pStyle w:val="TableText"/>
              <w:ind w:left="106"/>
              <w:spacing w:before="246" w:line="222" w:lineRule="auto"/>
              <w:rPr>
                <w:sz w:val="16"/>
                <w:szCs w:val="16"/>
              </w:rPr>
            </w:pPr>
            <w:r>
              <w:rPr>
                <w:sz w:val="16"/>
                <w:szCs w:val="16"/>
                <w:spacing w:val="-4"/>
              </w:rPr>
              <w:t>行政处罚</w:t>
            </w:r>
          </w:p>
        </w:tc>
        <w:tc>
          <w:tcPr>
            <w:tcW w:w="1539" w:type="dxa"/>
            <w:vAlign w:val="top"/>
          </w:tcPr>
          <w:p>
            <w:pPr>
              <w:pStyle w:val="TableText"/>
              <w:ind w:left="126"/>
              <w:spacing w:before="244" w:line="221" w:lineRule="auto"/>
              <w:rPr>
                <w:sz w:val="16"/>
                <w:szCs w:val="16"/>
              </w:rPr>
            </w:pPr>
            <w:r>
              <w:rPr>
                <w:sz w:val="16"/>
                <w:szCs w:val="16"/>
                <w:spacing w:val="-7"/>
              </w:rPr>
              <w:t>白云鄂博矿区财政局</w:t>
            </w:r>
          </w:p>
        </w:tc>
        <w:tc>
          <w:tcPr>
            <w:tcW w:w="6265" w:type="dxa"/>
            <w:vAlign w:val="top"/>
          </w:tcPr>
          <w:p>
            <w:pPr>
              <w:pStyle w:val="TableText"/>
              <w:ind w:left="50"/>
              <w:spacing w:before="244" w:line="221" w:lineRule="auto"/>
              <w:rPr>
                <w:sz w:val="16"/>
                <w:szCs w:val="16"/>
              </w:rPr>
            </w:pPr>
            <w:r>
              <w:rPr>
                <w:sz w:val="16"/>
                <w:szCs w:val="16"/>
                <w:spacing w:val="-4"/>
              </w:rPr>
              <w:t>《代理记账管理办法》第二十七条。</w:t>
            </w:r>
          </w:p>
        </w:tc>
        <w:tc>
          <w:tcPr>
            <w:tcW w:w="1142" w:type="dxa"/>
            <w:vAlign w:val="top"/>
          </w:tcPr>
          <w:p>
            <w:pPr>
              <w:pStyle w:val="TableText"/>
              <w:ind w:left="119"/>
              <w:spacing w:before="259"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677" w:hRule="atLeast"/>
        </w:trPr>
        <w:tc>
          <w:tcPr>
            <w:tcW w:w="584" w:type="dxa"/>
            <w:vAlign w:val="top"/>
          </w:tcPr>
          <w:p>
            <w:pPr>
              <w:pStyle w:val="TableText"/>
              <w:ind w:left="270"/>
              <w:spacing w:before="291" w:line="241" w:lineRule="auto"/>
              <w:rPr>
                <w:sz w:val="16"/>
                <w:szCs w:val="16"/>
              </w:rPr>
            </w:pPr>
            <w:r>
              <w:rPr>
                <w:sz w:val="16"/>
                <w:szCs w:val="16"/>
              </w:rPr>
              <w:t>8</w:t>
            </w:r>
          </w:p>
        </w:tc>
        <w:tc>
          <w:tcPr>
            <w:tcW w:w="4588" w:type="dxa"/>
            <w:vAlign w:val="top"/>
          </w:tcPr>
          <w:p>
            <w:pPr>
              <w:pStyle w:val="TableText"/>
              <w:ind w:left="102"/>
              <w:spacing w:before="177" w:line="221" w:lineRule="auto"/>
              <w:rPr>
                <w:sz w:val="16"/>
                <w:szCs w:val="16"/>
              </w:rPr>
            </w:pPr>
            <w:r>
              <w:rPr>
                <w:sz w:val="16"/>
                <w:szCs w:val="16"/>
                <w:spacing w:val="-1"/>
              </w:rPr>
              <w:t>对代理记账委托人隐瞒真实情况或者会同代理记账机</w:t>
            </w:r>
            <w:r>
              <w:rPr>
                <w:sz w:val="16"/>
                <w:szCs w:val="16"/>
                <w:spacing w:val="-2"/>
              </w:rPr>
              <w:t>构共同提供</w:t>
            </w:r>
          </w:p>
          <w:p>
            <w:pPr>
              <w:pStyle w:val="TableText"/>
              <w:ind w:left="1284"/>
              <w:spacing w:before="2" w:line="221" w:lineRule="auto"/>
              <w:rPr>
                <w:sz w:val="16"/>
                <w:szCs w:val="16"/>
              </w:rPr>
            </w:pPr>
            <w:r>
              <w:rPr>
                <w:sz w:val="16"/>
                <w:szCs w:val="16"/>
                <w:spacing w:val="-3"/>
              </w:rPr>
              <w:t>虚假会计资料行为的行政处罚</w:t>
            </w:r>
          </w:p>
        </w:tc>
        <w:tc>
          <w:tcPr>
            <w:tcW w:w="803" w:type="dxa"/>
            <w:vAlign w:val="top"/>
          </w:tcPr>
          <w:p>
            <w:pPr>
              <w:pStyle w:val="TableText"/>
              <w:ind w:left="106"/>
              <w:spacing w:before="279" w:line="222" w:lineRule="auto"/>
              <w:rPr>
                <w:sz w:val="16"/>
                <w:szCs w:val="16"/>
              </w:rPr>
            </w:pPr>
            <w:r>
              <w:rPr>
                <w:sz w:val="16"/>
                <w:szCs w:val="16"/>
                <w:spacing w:val="-4"/>
              </w:rPr>
              <w:t>行政处罚</w:t>
            </w:r>
          </w:p>
        </w:tc>
        <w:tc>
          <w:tcPr>
            <w:tcW w:w="1539" w:type="dxa"/>
            <w:vAlign w:val="top"/>
          </w:tcPr>
          <w:p>
            <w:pPr>
              <w:pStyle w:val="TableText"/>
              <w:ind w:left="126"/>
              <w:spacing w:before="276" w:line="221" w:lineRule="auto"/>
              <w:rPr>
                <w:sz w:val="16"/>
                <w:szCs w:val="16"/>
              </w:rPr>
            </w:pPr>
            <w:r>
              <w:rPr>
                <w:sz w:val="16"/>
                <w:szCs w:val="16"/>
                <w:spacing w:val="-7"/>
              </w:rPr>
              <w:t>白云鄂博矿区财政局</w:t>
            </w:r>
          </w:p>
        </w:tc>
        <w:tc>
          <w:tcPr>
            <w:tcW w:w="6265" w:type="dxa"/>
            <w:vAlign w:val="top"/>
          </w:tcPr>
          <w:p>
            <w:pPr>
              <w:pStyle w:val="TableText"/>
              <w:ind w:left="50"/>
              <w:spacing w:before="276" w:line="221" w:lineRule="auto"/>
              <w:rPr>
                <w:sz w:val="16"/>
                <w:szCs w:val="16"/>
              </w:rPr>
            </w:pPr>
            <w:r>
              <w:rPr>
                <w:sz w:val="16"/>
                <w:szCs w:val="16"/>
                <w:spacing w:val="-4"/>
              </w:rPr>
              <w:t>《代理记账管理办法》第二十五条。</w:t>
            </w:r>
          </w:p>
        </w:tc>
        <w:tc>
          <w:tcPr>
            <w:tcW w:w="1142" w:type="dxa"/>
            <w:vAlign w:val="top"/>
          </w:tcPr>
          <w:p>
            <w:pPr>
              <w:pStyle w:val="TableText"/>
              <w:ind w:left="119"/>
              <w:spacing w:before="291"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795" w:hRule="atLeast"/>
        </w:trPr>
        <w:tc>
          <w:tcPr>
            <w:tcW w:w="584" w:type="dxa"/>
            <w:vAlign w:val="top"/>
          </w:tcPr>
          <w:p>
            <w:pPr>
              <w:spacing w:line="297" w:lineRule="auto"/>
              <w:rPr>
                <w:rFonts w:ascii="Arial"/>
                <w:sz w:val="21"/>
              </w:rPr>
            </w:pPr>
            <w:r/>
          </w:p>
          <w:p>
            <w:pPr>
              <w:pStyle w:val="TableText"/>
              <w:ind w:left="270"/>
              <w:spacing w:before="52" w:line="241" w:lineRule="auto"/>
              <w:rPr>
                <w:sz w:val="16"/>
                <w:szCs w:val="16"/>
              </w:rPr>
            </w:pPr>
            <w:r>
              <w:rPr>
                <w:sz w:val="16"/>
                <w:szCs w:val="16"/>
              </w:rPr>
              <w:t>9</w:t>
            </w:r>
          </w:p>
        </w:tc>
        <w:tc>
          <w:tcPr>
            <w:tcW w:w="4588" w:type="dxa"/>
            <w:vAlign w:val="top"/>
          </w:tcPr>
          <w:p>
            <w:pPr>
              <w:pStyle w:val="TableText"/>
              <w:ind w:left="102"/>
              <w:spacing w:before="141" w:line="221" w:lineRule="auto"/>
              <w:rPr>
                <w:sz w:val="16"/>
                <w:szCs w:val="16"/>
              </w:rPr>
            </w:pPr>
            <w:r>
              <w:rPr>
                <w:sz w:val="16"/>
                <w:szCs w:val="16"/>
                <w:spacing w:val="-3"/>
              </w:rPr>
              <w:t>对代理记账机构及主管代理记账业务的负责人发生变更、设立或</w:t>
            </w:r>
          </w:p>
          <w:p>
            <w:pPr>
              <w:pStyle w:val="TableText"/>
              <w:ind w:left="102"/>
              <w:spacing w:before="2" w:line="221" w:lineRule="auto"/>
              <w:rPr>
                <w:sz w:val="16"/>
                <w:szCs w:val="16"/>
              </w:rPr>
            </w:pPr>
            <w:r>
              <w:rPr>
                <w:sz w:val="16"/>
                <w:szCs w:val="16"/>
                <w:spacing w:val="-2"/>
              </w:rPr>
              <w:t>撤销分支机构、跨原审批机关管辖地迁移办公地点的未及时</w:t>
            </w:r>
            <w:r>
              <w:rPr>
                <w:sz w:val="16"/>
                <w:szCs w:val="16"/>
                <w:spacing w:val="-3"/>
              </w:rPr>
              <w:t>公示</w:t>
            </w:r>
          </w:p>
          <w:p>
            <w:pPr>
              <w:pStyle w:val="TableText"/>
              <w:ind w:left="1940"/>
              <w:spacing w:before="3" w:line="222" w:lineRule="auto"/>
              <w:rPr>
                <w:sz w:val="16"/>
                <w:szCs w:val="16"/>
              </w:rPr>
            </w:pPr>
            <w:r>
              <w:rPr>
                <w:sz w:val="16"/>
                <w:szCs w:val="16"/>
                <w:spacing w:val="-7"/>
              </w:rPr>
              <w:t>的行政处罚</w:t>
            </w:r>
          </w:p>
        </w:tc>
        <w:tc>
          <w:tcPr>
            <w:tcW w:w="803" w:type="dxa"/>
            <w:vAlign w:val="top"/>
          </w:tcPr>
          <w:p>
            <w:pPr>
              <w:spacing w:line="284" w:lineRule="auto"/>
              <w:rPr>
                <w:rFonts w:ascii="Arial"/>
                <w:sz w:val="21"/>
              </w:rPr>
            </w:pPr>
            <w:r/>
          </w:p>
          <w:p>
            <w:pPr>
              <w:pStyle w:val="TableText"/>
              <w:ind w:left="106"/>
              <w:spacing w:before="52" w:line="222" w:lineRule="auto"/>
              <w:rPr>
                <w:sz w:val="16"/>
                <w:szCs w:val="16"/>
              </w:rPr>
            </w:pPr>
            <w:r>
              <w:rPr>
                <w:sz w:val="16"/>
                <w:szCs w:val="16"/>
                <w:spacing w:val="-4"/>
              </w:rPr>
              <w:t>行政处罚</w:t>
            </w:r>
          </w:p>
        </w:tc>
        <w:tc>
          <w:tcPr>
            <w:tcW w:w="1539" w:type="dxa"/>
            <w:vAlign w:val="top"/>
          </w:tcPr>
          <w:p>
            <w:pPr>
              <w:spacing w:line="282"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spacing w:line="282" w:lineRule="auto"/>
              <w:rPr>
                <w:rFonts w:ascii="Arial"/>
                <w:sz w:val="21"/>
              </w:rPr>
            </w:pPr>
            <w:r/>
          </w:p>
          <w:p>
            <w:pPr>
              <w:pStyle w:val="TableText"/>
              <w:ind w:left="50"/>
              <w:spacing w:before="52" w:line="221" w:lineRule="auto"/>
              <w:rPr>
                <w:sz w:val="16"/>
                <w:szCs w:val="16"/>
              </w:rPr>
            </w:pPr>
            <w:r>
              <w:rPr>
                <w:sz w:val="16"/>
                <w:szCs w:val="16"/>
                <w:spacing w:val="-4"/>
              </w:rPr>
              <w:t>《代理记账管理办法》第二十二条。</w:t>
            </w:r>
          </w:p>
        </w:tc>
        <w:tc>
          <w:tcPr>
            <w:tcW w:w="1142" w:type="dxa"/>
            <w:vAlign w:val="top"/>
          </w:tcPr>
          <w:p>
            <w:pPr>
              <w:spacing w:line="297"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455" w:hRule="atLeast"/>
        </w:trPr>
        <w:tc>
          <w:tcPr>
            <w:tcW w:w="584" w:type="dxa"/>
            <w:vAlign w:val="top"/>
          </w:tcPr>
          <w:p>
            <w:pPr>
              <w:pStyle w:val="TableText"/>
              <w:ind w:left="250"/>
              <w:spacing w:before="182" w:line="241" w:lineRule="auto"/>
              <w:rPr>
                <w:sz w:val="16"/>
                <w:szCs w:val="16"/>
              </w:rPr>
            </w:pPr>
            <w:r>
              <w:rPr>
                <w:sz w:val="16"/>
                <w:szCs w:val="16"/>
                <w:spacing w:val="-9"/>
              </w:rPr>
              <w:t>10</w:t>
            </w:r>
          </w:p>
        </w:tc>
        <w:tc>
          <w:tcPr>
            <w:tcW w:w="4588" w:type="dxa"/>
            <w:vAlign w:val="top"/>
          </w:tcPr>
          <w:p>
            <w:pPr>
              <w:pStyle w:val="TableText"/>
              <w:ind w:left="102"/>
              <w:spacing w:before="71" w:line="219" w:lineRule="auto"/>
              <w:rPr>
                <w:sz w:val="16"/>
                <w:szCs w:val="16"/>
              </w:rPr>
            </w:pPr>
            <w:r>
              <w:rPr>
                <w:sz w:val="16"/>
                <w:szCs w:val="16"/>
                <w:spacing w:val="-1"/>
              </w:rPr>
              <w:t>对代理记账机构违反规定出具虚假申请材料或者备案</w:t>
            </w:r>
            <w:r>
              <w:rPr>
                <w:sz w:val="16"/>
                <w:szCs w:val="16"/>
                <w:spacing w:val="-2"/>
              </w:rPr>
              <w:t>材料的行政</w:t>
            </w:r>
          </w:p>
          <w:p>
            <w:pPr>
              <w:pStyle w:val="TableText"/>
              <w:ind w:left="2156"/>
              <w:spacing w:line="212" w:lineRule="auto"/>
              <w:rPr>
                <w:sz w:val="16"/>
                <w:szCs w:val="16"/>
              </w:rPr>
            </w:pPr>
            <w:r>
              <w:rPr>
                <w:sz w:val="16"/>
                <w:szCs w:val="16"/>
                <w:spacing w:val="-5"/>
              </w:rPr>
              <w:t>处罚</w:t>
            </w:r>
          </w:p>
        </w:tc>
        <w:tc>
          <w:tcPr>
            <w:tcW w:w="803" w:type="dxa"/>
            <w:vAlign w:val="top"/>
          </w:tcPr>
          <w:p>
            <w:pPr>
              <w:pStyle w:val="TableText"/>
              <w:ind w:left="106"/>
              <w:spacing w:before="169" w:line="222" w:lineRule="auto"/>
              <w:rPr>
                <w:sz w:val="16"/>
                <w:szCs w:val="16"/>
              </w:rPr>
            </w:pPr>
            <w:r>
              <w:rPr>
                <w:sz w:val="16"/>
                <w:szCs w:val="16"/>
                <w:spacing w:val="-4"/>
              </w:rPr>
              <w:t>行政处罚</w:t>
            </w:r>
          </w:p>
        </w:tc>
        <w:tc>
          <w:tcPr>
            <w:tcW w:w="1539" w:type="dxa"/>
            <w:vAlign w:val="top"/>
          </w:tcPr>
          <w:p>
            <w:pPr>
              <w:pStyle w:val="TableText"/>
              <w:ind w:left="126"/>
              <w:spacing w:before="167" w:line="221" w:lineRule="auto"/>
              <w:rPr>
                <w:sz w:val="16"/>
                <w:szCs w:val="16"/>
              </w:rPr>
            </w:pPr>
            <w:r>
              <w:rPr>
                <w:sz w:val="16"/>
                <w:szCs w:val="16"/>
                <w:spacing w:val="-7"/>
              </w:rPr>
              <w:t>白云鄂博矿区财政局</w:t>
            </w:r>
          </w:p>
        </w:tc>
        <w:tc>
          <w:tcPr>
            <w:tcW w:w="6265" w:type="dxa"/>
            <w:vAlign w:val="top"/>
          </w:tcPr>
          <w:p>
            <w:pPr>
              <w:pStyle w:val="TableText"/>
              <w:ind w:left="50"/>
              <w:spacing w:before="167" w:line="221" w:lineRule="auto"/>
              <w:rPr>
                <w:sz w:val="16"/>
                <w:szCs w:val="16"/>
              </w:rPr>
            </w:pPr>
            <w:r>
              <w:rPr>
                <w:sz w:val="16"/>
                <w:szCs w:val="16"/>
                <w:spacing w:val="-4"/>
              </w:rPr>
              <w:t>《代理记账管理办法》第二十三条。</w:t>
            </w:r>
          </w:p>
        </w:tc>
        <w:tc>
          <w:tcPr>
            <w:tcW w:w="1142" w:type="dxa"/>
            <w:vAlign w:val="top"/>
          </w:tcPr>
          <w:p>
            <w:pPr>
              <w:pStyle w:val="TableText"/>
              <w:ind w:left="119"/>
              <w:spacing w:before="18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487" w:hRule="atLeast"/>
        </w:trPr>
        <w:tc>
          <w:tcPr>
            <w:tcW w:w="584" w:type="dxa"/>
            <w:vAlign w:val="top"/>
          </w:tcPr>
          <w:p>
            <w:pPr>
              <w:pStyle w:val="TableText"/>
              <w:ind w:left="250"/>
              <w:spacing w:before="199" w:line="210" w:lineRule="exact"/>
              <w:rPr>
                <w:sz w:val="16"/>
                <w:szCs w:val="16"/>
              </w:rPr>
            </w:pPr>
            <w:r>
              <w:rPr>
                <w:sz w:val="16"/>
                <w:szCs w:val="16"/>
                <w:spacing w:val="-9"/>
                <w:position w:val="1"/>
              </w:rPr>
              <w:t>11</w:t>
            </w:r>
          </w:p>
        </w:tc>
        <w:tc>
          <w:tcPr>
            <w:tcW w:w="4588" w:type="dxa"/>
            <w:vAlign w:val="top"/>
          </w:tcPr>
          <w:p>
            <w:pPr>
              <w:pStyle w:val="TableText"/>
              <w:ind w:left="102"/>
              <w:spacing w:before="86" w:line="221" w:lineRule="auto"/>
              <w:rPr>
                <w:sz w:val="16"/>
                <w:szCs w:val="16"/>
              </w:rPr>
            </w:pPr>
            <w:r>
              <w:rPr>
                <w:sz w:val="16"/>
                <w:szCs w:val="16"/>
                <w:spacing w:val="-1"/>
              </w:rPr>
              <w:t>对代理记账机构取得代理记账许可证书未及时向社会</w:t>
            </w:r>
            <w:r>
              <w:rPr>
                <w:sz w:val="16"/>
                <w:szCs w:val="16"/>
                <w:spacing w:val="-2"/>
              </w:rPr>
              <w:t>公示的行政</w:t>
            </w:r>
          </w:p>
          <w:p>
            <w:pPr>
              <w:pStyle w:val="TableText"/>
              <w:ind w:left="2156"/>
              <w:spacing w:before="5" w:line="223" w:lineRule="auto"/>
              <w:rPr>
                <w:sz w:val="16"/>
                <w:szCs w:val="16"/>
              </w:rPr>
            </w:pPr>
            <w:r>
              <w:rPr>
                <w:sz w:val="16"/>
                <w:szCs w:val="16"/>
                <w:spacing w:val="-5"/>
              </w:rPr>
              <w:t>处罚</w:t>
            </w:r>
          </w:p>
        </w:tc>
        <w:tc>
          <w:tcPr>
            <w:tcW w:w="803" w:type="dxa"/>
            <w:vAlign w:val="top"/>
          </w:tcPr>
          <w:p>
            <w:pPr>
              <w:pStyle w:val="TableText"/>
              <w:ind w:left="106"/>
              <w:spacing w:before="187" w:line="222" w:lineRule="auto"/>
              <w:rPr>
                <w:sz w:val="16"/>
                <w:szCs w:val="16"/>
              </w:rPr>
            </w:pPr>
            <w:r>
              <w:rPr>
                <w:sz w:val="16"/>
                <w:szCs w:val="16"/>
                <w:spacing w:val="-4"/>
              </w:rPr>
              <w:t>行政处罚</w:t>
            </w:r>
          </w:p>
        </w:tc>
        <w:tc>
          <w:tcPr>
            <w:tcW w:w="1539" w:type="dxa"/>
            <w:vAlign w:val="top"/>
          </w:tcPr>
          <w:p>
            <w:pPr>
              <w:pStyle w:val="TableText"/>
              <w:ind w:left="126"/>
              <w:spacing w:before="185" w:line="221" w:lineRule="auto"/>
              <w:rPr>
                <w:sz w:val="16"/>
                <w:szCs w:val="16"/>
              </w:rPr>
            </w:pPr>
            <w:r>
              <w:rPr>
                <w:sz w:val="16"/>
                <w:szCs w:val="16"/>
                <w:spacing w:val="-7"/>
              </w:rPr>
              <w:t>白云鄂博矿区财政局</w:t>
            </w:r>
          </w:p>
        </w:tc>
        <w:tc>
          <w:tcPr>
            <w:tcW w:w="6265" w:type="dxa"/>
            <w:vAlign w:val="top"/>
          </w:tcPr>
          <w:p>
            <w:pPr>
              <w:pStyle w:val="TableText"/>
              <w:ind w:left="50"/>
              <w:spacing w:before="185" w:line="221" w:lineRule="auto"/>
              <w:rPr>
                <w:sz w:val="16"/>
                <w:szCs w:val="16"/>
              </w:rPr>
            </w:pPr>
            <w:r>
              <w:rPr>
                <w:sz w:val="16"/>
                <w:szCs w:val="16"/>
                <w:spacing w:val="-3"/>
              </w:rPr>
              <w:t>《代理记账管理办法》第二十二条。《代理记账管理办法》第七条。</w:t>
            </w:r>
          </w:p>
        </w:tc>
        <w:tc>
          <w:tcPr>
            <w:tcW w:w="1142" w:type="dxa"/>
            <w:vAlign w:val="top"/>
          </w:tcPr>
          <w:p>
            <w:pPr>
              <w:pStyle w:val="TableText"/>
              <w:ind w:left="119"/>
              <w:spacing w:before="199"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633" w:hRule="atLeast"/>
        </w:trPr>
        <w:tc>
          <w:tcPr>
            <w:tcW w:w="584" w:type="dxa"/>
            <w:vAlign w:val="top"/>
          </w:tcPr>
          <w:p>
            <w:pPr>
              <w:pStyle w:val="TableText"/>
              <w:ind w:left="250"/>
              <w:spacing w:before="271" w:line="210" w:lineRule="exact"/>
              <w:rPr>
                <w:sz w:val="16"/>
                <w:szCs w:val="16"/>
              </w:rPr>
            </w:pPr>
            <w:r>
              <w:rPr>
                <w:sz w:val="16"/>
                <w:szCs w:val="16"/>
                <w:spacing w:val="-9"/>
                <w:position w:val="1"/>
              </w:rPr>
              <w:t>12</w:t>
            </w:r>
          </w:p>
        </w:tc>
        <w:tc>
          <w:tcPr>
            <w:tcW w:w="4588" w:type="dxa"/>
            <w:vAlign w:val="top"/>
          </w:tcPr>
          <w:p>
            <w:pPr>
              <w:pStyle w:val="TableText"/>
              <w:ind w:left="655" w:right="60" w:hanging="553"/>
              <w:spacing w:before="165" w:line="229" w:lineRule="auto"/>
              <w:rPr>
                <w:sz w:val="16"/>
                <w:szCs w:val="16"/>
              </w:rPr>
            </w:pPr>
            <w:r>
              <w:rPr>
                <w:sz w:val="16"/>
                <w:szCs w:val="16"/>
                <w:spacing w:val="-2"/>
              </w:rPr>
              <w:t>对代理记账负责人、主管代理记账业务负责人及其</w:t>
            </w:r>
            <w:r>
              <w:rPr>
                <w:sz w:val="16"/>
                <w:szCs w:val="16"/>
                <w:spacing w:val="-3"/>
              </w:rPr>
              <w:t>从业人员违反</w:t>
            </w:r>
            <w:r>
              <w:rPr>
                <w:sz w:val="16"/>
                <w:szCs w:val="16"/>
                <w:spacing w:val="-3"/>
              </w:rPr>
              <w:t>规定出具虚假申请材料或者备案材料的行政处罚</w:t>
            </w:r>
          </w:p>
        </w:tc>
        <w:tc>
          <w:tcPr>
            <w:tcW w:w="803" w:type="dxa"/>
            <w:vAlign w:val="top"/>
          </w:tcPr>
          <w:p>
            <w:pPr>
              <w:pStyle w:val="TableText"/>
              <w:ind w:left="106"/>
              <w:spacing w:before="259" w:line="222" w:lineRule="auto"/>
              <w:rPr>
                <w:sz w:val="16"/>
                <w:szCs w:val="16"/>
              </w:rPr>
            </w:pPr>
            <w:r>
              <w:rPr>
                <w:sz w:val="16"/>
                <w:szCs w:val="16"/>
                <w:spacing w:val="-4"/>
              </w:rPr>
              <w:t>行政处罚</w:t>
            </w:r>
          </w:p>
        </w:tc>
        <w:tc>
          <w:tcPr>
            <w:tcW w:w="1539" w:type="dxa"/>
            <w:vAlign w:val="top"/>
          </w:tcPr>
          <w:p>
            <w:pPr>
              <w:pStyle w:val="TableText"/>
              <w:ind w:left="126"/>
              <w:spacing w:before="257" w:line="221" w:lineRule="auto"/>
              <w:rPr>
                <w:sz w:val="16"/>
                <w:szCs w:val="16"/>
              </w:rPr>
            </w:pPr>
            <w:r>
              <w:rPr>
                <w:sz w:val="16"/>
                <w:szCs w:val="16"/>
                <w:spacing w:val="-7"/>
              </w:rPr>
              <w:t>白云鄂博矿区财政局</w:t>
            </w:r>
          </w:p>
        </w:tc>
        <w:tc>
          <w:tcPr>
            <w:tcW w:w="6265" w:type="dxa"/>
            <w:vAlign w:val="top"/>
          </w:tcPr>
          <w:p>
            <w:pPr>
              <w:pStyle w:val="TableText"/>
              <w:ind w:left="50"/>
              <w:spacing w:before="257" w:line="221" w:lineRule="auto"/>
              <w:rPr>
                <w:sz w:val="16"/>
                <w:szCs w:val="16"/>
              </w:rPr>
            </w:pPr>
            <w:r>
              <w:rPr>
                <w:sz w:val="16"/>
                <w:szCs w:val="16"/>
                <w:spacing w:val="-4"/>
              </w:rPr>
              <w:t>《代理记账管理办法》第二十三条。</w:t>
            </w:r>
          </w:p>
        </w:tc>
        <w:tc>
          <w:tcPr>
            <w:tcW w:w="1142" w:type="dxa"/>
            <w:vAlign w:val="top"/>
          </w:tcPr>
          <w:p>
            <w:pPr>
              <w:pStyle w:val="TableText"/>
              <w:ind w:left="119"/>
              <w:spacing w:before="271"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470" w:hRule="atLeast"/>
        </w:trPr>
        <w:tc>
          <w:tcPr>
            <w:tcW w:w="584" w:type="dxa"/>
            <w:vAlign w:val="top"/>
          </w:tcPr>
          <w:p>
            <w:pPr>
              <w:pStyle w:val="TableText"/>
              <w:ind w:left="250"/>
              <w:spacing w:before="193" w:line="241" w:lineRule="auto"/>
              <w:rPr>
                <w:sz w:val="16"/>
                <w:szCs w:val="16"/>
              </w:rPr>
            </w:pPr>
            <w:r>
              <w:rPr>
                <w:sz w:val="16"/>
                <w:szCs w:val="16"/>
                <w:spacing w:val="-9"/>
              </w:rPr>
              <w:t>13</w:t>
            </w:r>
          </w:p>
        </w:tc>
        <w:tc>
          <w:tcPr>
            <w:tcW w:w="4588" w:type="dxa"/>
            <w:vAlign w:val="top"/>
          </w:tcPr>
          <w:p>
            <w:pPr>
              <w:pStyle w:val="TableText"/>
              <w:ind w:left="340"/>
              <w:spacing w:before="175" w:line="221" w:lineRule="auto"/>
              <w:rPr>
                <w:sz w:val="16"/>
                <w:szCs w:val="16"/>
              </w:rPr>
            </w:pPr>
            <w:r>
              <w:rPr>
                <w:sz w:val="16"/>
                <w:szCs w:val="16"/>
                <w:spacing w:val="-1"/>
              </w:rPr>
              <w:t>对代理记账机构设立分支机构未办理备案登记的</w:t>
            </w:r>
            <w:r>
              <w:rPr>
                <w:sz w:val="16"/>
                <w:szCs w:val="16"/>
                <w:spacing w:val="-2"/>
              </w:rPr>
              <w:t>行政处罚</w:t>
            </w:r>
          </w:p>
        </w:tc>
        <w:tc>
          <w:tcPr>
            <w:tcW w:w="803" w:type="dxa"/>
            <w:vAlign w:val="top"/>
          </w:tcPr>
          <w:p>
            <w:pPr>
              <w:pStyle w:val="TableText"/>
              <w:ind w:left="106"/>
              <w:spacing w:before="178" w:line="222" w:lineRule="auto"/>
              <w:rPr>
                <w:sz w:val="16"/>
                <w:szCs w:val="16"/>
              </w:rPr>
            </w:pPr>
            <w:r>
              <w:rPr>
                <w:sz w:val="16"/>
                <w:szCs w:val="16"/>
                <w:spacing w:val="-4"/>
              </w:rPr>
              <w:t>行政处罚</w:t>
            </w:r>
          </w:p>
        </w:tc>
        <w:tc>
          <w:tcPr>
            <w:tcW w:w="1539" w:type="dxa"/>
            <w:vAlign w:val="top"/>
          </w:tcPr>
          <w:p>
            <w:pPr>
              <w:pStyle w:val="TableText"/>
              <w:ind w:left="126"/>
              <w:spacing w:before="176" w:line="221" w:lineRule="auto"/>
              <w:rPr>
                <w:sz w:val="16"/>
                <w:szCs w:val="16"/>
              </w:rPr>
            </w:pPr>
            <w:r>
              <w:rPr>
                <w:sz w:val="16"/>
                <w:szCs w:val="16"/>
                <w:spacing w:val="-7"/>
              </w:rPr>
              <w:t>白云鄂博矿区财政局</w:t>
            </w:r>
          </w:p>
        </w:tc>
        <w:tc>
          <w:tcPr>
            <w:tcW w:w="6265" w:type="dxa"/>
            <w:vAlign w:val="top"/>
          </w:tcPr>
          <w:p>
            <w:pPr>
              <w:pStyle w:val="TableText"/>
              <w:ind w:left="50"/>
              <w:spacing w:before="176" w:line="221" w:lineRule="auto"/>
              <w:rPr>
                <w:sz w:val="16"/>
                <w:szCs w:val="16"/>
              </w:rPr>
            </w:pPr>
            <w:r>
              <w:rPr>
                <w:sz w:val="16"/>
                <w:szCs w:val="16"/>
                <w:spacing w:val="-3"/>
              </w:rPr>
              <w:t>《代理记账管理办法》第二十二条。《代理记账管理办法》第九条。</w:t>
            </w:r>
          </w:p>
        </w:tc>
        <w:tc>
          <w:tcPr>
            <w:tcW w:w="1142" w:type="dxa"/>
            <w:vAlign w:val="top"/>
          </w:tcPr>
          <w:p>
            <w:pPr>
              <w:pStyle w:val="TableText"/>
              <w:ind w:left="119"/>
              <w:spacing w:before="193"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455" w:hRule="atLeast"/>
        </w:trPr>
        <w:tc>
          <w:tcPr>
            <w:tcW w:w="584" w:type="dxa"/>
            <w:vAlign w:val="top"/>
          </w:tcPr>
          <w:p>
            <w:pPr>
              <w:pStyle w:val="TableText"/>
              <w:ind w:left="250"/>
              <w:spacing w:before="183" w:line="210" w:lineRule="exact"/>
              <w:rPr>
                <w:sz w:val="16"/>
                <w:szCs w:val="16"/>
              </w:rPr>
            </w:pPr>
            <w:r>
              <w:rPr>
                <w:sz w:val="16"/>
                <w:szCs w:val="16"/>
                <w:spacing w:val="-9"/>
                <w:position w:val="1"/>
              </w:rPr>
              <w:t>14</w:t>
            </w:r>
          </w:p>
        </w:tc>
        <w:tc>
          <w:tcPr>
            <w:tcW w:w="4588" w:type="dxa"/>
            <w:vAlign w:val="top"/>
          </w:tcPr>
          <w:p>
            <w:pPr>
              <w:pStyle w:val="TableText"/>
              <w:ind w:left="731"/>
              <w:spacing w:before="168" w:line="221" w:lineRule="auto"/>
              <w:rPr>
                <w:sz w:val="16"/>
                <w:szCs w:val="16"/>
              </w:rPr>
            </w:pPr>
            <w:r>
              <w:rPr>
                <w:sz w:val="16"/>
                <w:szCs w:val="16"/>
                <w:spacing w:val="-2"/>
              </w:rPr>
              <w:t>对代理记账机构未按规定报送材料的行政处罚</w:t>
            </w:r>
          </w:p>
        </w:tc>
        <w:tc>
          <w:tcPr>
            <w:tcW w:w="803" w:type="dxa"/>
            <w:vAlign w:val="top"/>
          </w:tcPr>
          <w:p>
            <w:pPr>
              <w:pStyle w:val="TableText"/>
              <w:ind w:left="106"/>
              <w:spacing w:before="171" w:line="222" w:lineRule="auto"/>
              <w:rPr>
                <w:sz w:val="16"/>
                <w:szCs w:val="16"/>
              </w:rPr>
            </w:pPr>
            <w:r>
              <w:rPr>
                <w:sz w:val="16"/>
                <w:szCs w:val="16"/>
                <w:spacing w:val="-4"/>
              </w:rPr>
              <w:t>行政处罚</w:t>
            </w:r>
          </w:p>
        </w:tc>
        <w:tc>
          <w:tcPr>
            <w:tcW w:w="1539" w:type="dxa"/>
            <w:vAlign w:val="top"/>
          </w:tcPr>
          <w:p>
            <w:pPr>
              <w:pStyle w:val="TableText"/>
              <w:ind w:left="126"/>
              <w:spacing w:before="169" w:line="221" w:lineRule="auto"/>
              <w:rPr>
                <w:sz w:val="16"/>
                <w:szCs w:val="16"/>
              </w:rPr>
            </w:pPr>
            <w:r>
              <w:rPr>
                <w:sz w:val="16"/>
                <w:szCs w:val="16"/>
                <w:spacing w:val="-7"/>
              </w:rPr>
              <w:t>白云鄂博矿区财政局</w:t>
            </w:r>
          </w:p>
        </w:tc>
        <w:tc>
          <w:tcPr>
            <w:tcW w:w="6265" w:type="dxa"/>
            <w:vAlign w:val="top"/>
          </w:tcPr>
          <w:p>
            <w:pPr>
              <w:pStyle w:val="TableText"/>
              <w:ind w:left="50"/>
              <w:spacing w:before="169" w:line="221" w:lineRule="auto"/>
              <w:rPr>
                <w:sz w:val="16"/>
                <w:szCs w:val="16"/>
              </w:rPr>
            </w:pPr>
            <w:r>
              <w:rPr>
                <w:sz w:val="16"/>
                <w:szCs w:val="16"/>
                <w:spacing w:val="-3"/>
              </w:rPr>
              <w:t>《代理记账管理办法》第二十二条。《代理记账管理办法》第十六</w:t>
            </w:r>
            <w:r>
              <w:rPr>
                <w:sz w:val="16"/>
                <w:szCs w:val="16"/>
                <w:spacing w:val="-4"/>
              </w:rPr>
              <w:t>条。</w:t>
            </w:r>
          </w:p>
        </w:tc>
        <w:tc>
          <w:tcPr>
            <w:tcW w:w="1142" w:type="dxa"/>
            <w:vAlign w:val="top"/>
          </w:tcPr>
          <w:p>
            <w:pPr>
              <w:pStyle w:val="TableText"/>
              <w:ind w:left="119"/>
              <w:spacing w:before="183"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487" w:hRule="atLeast"/>
        </w:trPr>
        <w:tc>
          <w:tcPr>
            <w:tcW w:w="584" w:type="dxa"/>
            <w:vAlign w:val="top"/>
          </w:tcPr>
          <w:p>
            <w:pPr>
              <w:pStyle w:val="TableText"/>
              <w:ind w:left="250"/>
              <w:spacing w:before="201" w:line="241" w:lineRule="auto"/>
              <w:rPr>
                <w:sz w:val="16"/>
                <w:szCs w:val="16"/>
              </w:rPr>
            </w:pPr>
            <w:r>
              <w:rPr>
                <w:sz w:val="16"/>
                <w:szCs w:val="16"/>
                <w:spacing w:val="-9"/>
              </w:rPr>
              <w:t>15</w:t>
            </w:r>
          </w:p>
        </w:tc>
        <w:tc>
          <w:tcPr>
            <w:tcW w:w="4588" w:type="dxa"/>
            <w:vAlign w:val="top"/>
          </w:tcPr>
          <w:p>
            <w:pPr>
              <w:pStyle w:val="TableText"/>
              <w:ind w:left="261"/>
              <w:spacing w:before="186" w:line="221" w:lineRule="auto"/>
              <w:rPr>
                <w:sz w:val="16"/>
                <w:szCs w:val="16"/>
              </w:rPr>
            </w:pPr>
            <w:r>
              <w:rPr>
                <w:sz w:val="16"/>
                <w:szCs w:val="16"/>
                <w:spacing w:val="-1"/>
              </w:rPr>
              <w:t>对代理记账机构以不正当手段取得代理记账资格的</w:t>
            </w:r>
            <w:r>
              <w:rPr>
                <w:sz w:val="16"/>
                <w:szCs w:val="16"/>
                <w:spacing w:val="-2"/>
              </w:rPr>
              <w:t>行政处罚</w:t>
            </w:r>
          </w:p>
        </w:tc>
        <w:tc>
          <w:tcPr>
            <w:tcW w:w="803" w:type="dxa"/>
            <w:vAlign w:val="top"/>
          </w:tcPr>
          <w:p>
            <w:pPr>
              <w:pStyle w:val="TableText"/>
              <w:ind w:left="106"/>
              <w:spacing w:before="188" w:line="222" w:lineRule="auto"/>
              <w:rPr>
                <w:sz w:val="16"/>
                <w:szCs w:val="16"/>
              </w:rPr>
            </w:pPr>
            <w:r>
              <w:rPr>
                <w:sz w:val="16"/>
                <w:szCs w:val="16"/>
                <w:spacing w:val="-4"/>
              </w:rPr>
              <w:t>行政处罚</w:t>
            </w:r>
          </w:p>
        </w:tc>
        <w:tc>
          <w:tcPr>
            <w:tcW w:w="1539" w:type="dxa"/>
            <w:vAlign w:val="top"/>
          </w:tcPr>
          <w:p>
            <w:pPr>
              <w:pStyle w:val="TableText"/>
              <w:ind w:left="126"/>
              <w:spacing w:before="186" w:line="221" w:lineRule="auto"/>
              <w:rPr>
                <w:sz w:val="16"/>
                <w:szCs w:val="16"/>
              </w:rPr>
            </w:pPr>
            <w:r>
              <w:rPr>
                <w:sz w:val="16"/>
                <w:szCs w:val="16"/>
                <w:spacing w:val="-7"/>
              </w:rPr>
              <w:t>白云鄂博矿区财政局</w:t>
            </w:r>
          </w:p>
        </w:tc>
        <w:tc>
          <w:tcPr>
            <w:tcW w:w="6265" w:type="dxa"/>
            <w:vAlign w:val="top"/>
          </w:tcPr>
          <w:p>
            <w:pPr>
              <w:pStyle w:val="TableText"/>
              <w:ind w:left="46" w:right="156" w:hanging="14"/>
              <w:spacing w:before="92" w:line="222" w:lineRule="auto"/>
              <w:rPr>
                <w:sz w:val="16"/>
                <w:szCs w:val="16"/>
              </w:rPr>
            </w:pPr>
            <w:r>
              <w:rPr>
                <w:sz w:val="16"/>
                <w:szCs w:val="16"/>
                <w:spacing w:val="-2"/>
              </w:rPr>
              <w:t>【部门规章】《代理记账管理办法》（中华人民共和国财政部令第80号2016年2</w:t>
            </w:r>
            <w:r>
              <w:rPr>
                <w:sz w:val="16"/>
                <w:szCs w:val="16"/>
                <w:spacing w:val="-3"/>
              </w:rPr>
              <w:t>月16日发</w:t>
            </w:r>
            <w:r>
              <w:rPr>
                <w:sz w:val="16"/>
                <w:szCs w:val="16"/>
                <w:spacing w:val="-2"/>
              </w:rPr>
              <w:t>布以及中华人民共和国财政部令第98号2019年3月14日发布）第十九条。</w:t>
            </w:r>
          </w:p>
        </w:tc>
        <w:tc>
          <w:tcPr>
            <w:tcW w:w="1142" w:type="dxa"/>
            <w:vAlign w:val="top"/>
          </w:tcPr>
          <w:p>
            <w:pPr>
              <w:pStyle w:val="TableText"/>
              <w:ind w:left="119"/>
              <w:spacing w:before="201"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513" w:hRule="atLeast"/>
        </w:trPr>
        <w:tc>
          <w:tcPr>
            <w:tcW w:w="584" w:type="dxa"/>
            <w:vAlign w:val="top"/>
          </w:tcPr>
          <w:p>
            <w:pPr>
              <w:pStyle w:val="TableText"/>
              <w:ind w:left="250"/>
              <w:spacing w:before="213" w:line="241" w:lineRule="auto"/>
              <w:rPr>
                <w:sz w:val="16"/>
                <w:szCs w:val="16"/>
              </w:rPr>
            </w:pPr>
            <w:r>
              <w:rPr>
                <w:sz w:val="16"/>
                <w:szCs w:val="16"/>
                <w:spacing w:val="-9"/>
              </w:rPr>
              <w:t>16</w:t>
            </w:r>
          </w:p>
        </w:tc>
        <w:tc>
          <w:tcPr>
            <w:tcW w:w="4588" w:type="dxa"/>
            <w:vAlign w:val="top"/>
          </w:tcPr>
          <w:p>
            <w:pPr>
              <w:pStyle w:val="TableText"/>
              <w:ind w:left="102"/>
              <w:spacing w:before="102" w:line="221" w:lineRule="auto"/>
              <w:rPr>
                <w:sz w:val="16"/>
                <w:szCs w:val="16"/>
              </w:rPr>
            </w:pPr>
            <w:r>
              <w:rPr>
                <w:sz w:val="16"/>
                <w:szCs w:val="16"/>
                <w:spacing w:val="-3"/>
              </w:rPr>
              <w:t>对代理记账从业人员违反有关规定，造成会计核算混乱，损害利</w:t>
            </w:r>
          </w:p>
          <w:p>
            <w:pPr>
              <w:pStyle w:val="TableText"/>
              <w:ind w:left="1837"/>
              <w:spacing w:before="3" w:line="222" w:lineRule="auto"/>
              <w:rPr>
                <w:sz w:val="16"/>
                <w:szCs w:val="16"/>
              </w:rPr>
            </w:pPr>
            <w:r>
              <w:rPr>
                <w:sz w:val="16"/>
                <w:szCs w:val="16"/>
                <w:spacing w:val="-3"/>
              </w:rPr>
              <w:t>益的行政处罚</w:t>
            </w:r>
          </w:p>
        </w:tc>
        <w:tc>
          <w:tcPr>
            <w:tcW w:w="803" w:type="dxa"/>
            <w:vAlign w:val="top"/>
          </w:tcPr>
          <w:p>
            <w:pPr>
              <w:pStyle w:val="TableText"/>
              <w:ind w:left="106"/>
              <w:spacing w:before="200" w:line="222" w:lineRule="auto"/>
              <w:rPr>
                <w:sz w:val="16"/>
                <w:szCs w:val="16"/>
              </w:rPr>
            </w:pPr>
            <w:r>
              <w:rPr>
                <w:sz w:val="16"/>
                <w:szCs w:val="16"/>
                <w:spacing w:val="-4"/>
              </w:rPr>
              <w:t>行政处罚</w:t>
            </w:r>
          </w:p>
        </w:tc>
        <w:tc>
          <w:tcPr>
            <w:tcW w:w="1539" w:type="dxa"/>
            <w:vAlign w:val="top"/>
          </w:tcPr>
          <w:p>
            <w:pPr>
              <w:pStyle w:val="TableText"/>
              <w:ind w:left="126"/>
              <w:spacing w:before="198" w:line="221" w:lineRule="auto"/>
              <w:rPr>
                <w:sz w:val="16"/>
                <w:szCs w:val="16"/>
              </w:rPr>
            </w:pPr>
            <w:r>
              <w:rPr>
                <w:sz w:val="16"/>
                <w:szCs w:val="16"/>
                <w:spacing w:val="-7"/>
              </w:rPr>
              <w:t>白云鄂博矿区财政局</w:t>
            </w:r>
          </w:p>
        </w:tc>
        <w:tc>
          <w:tcPr>
            <w:tcW w:w="6265" w:type="dxa"/>
            <w:vAlign w:val="top"/>
          </w:tcPr>
          <w:p>
            <w:pPr>
              <w:pStyle w:val="TableText"/>
              <w:ind w:left="46" w:right="156" w:hanging="14"/>
              <w:spacing w:before="107" w:line="226" w:lineRule="auto"/>
              <w:rPr>
                <w:sz w:val="16"/>
                <w:szCs w:val="16"/>
              </w:rPr>
            </w:pPr>
            <w:r>
              <w:rPr>
                <w:sz w:val="16"/>
                <w:szCs w:val="16"/>
                <w:spacing w:val="-2"/>
              </w:rPr>
              <w:t>【部门规章】《代理记账管理办法》（中华人民共和国财政部令第80号2016年2</w:t>
            </w:r>
            <w:r>
              <w:rPr>
                <w:sz w:val="16"/>
                <w:szCs w:val="16"/>
                <w:spacing w:val="-3"/>
              </w:rPr>
              <w:t>月16日发</w:t>
            </w:r>
            <w:r>
              <w:rPr>
                <w:sz w:val="16"/>
                <w:szCs w:val="16"/>
                <w:spacing w:val="-2"/>
              </w:rPr>
              <w:t>布以及中华人民共和国财政部令第98号2019年3月14日发布）第二十四条。</w:t>
            </w:r>
          </w:p>
        </w:tc>
        <w:tc>
          <w:tcPr>
            <w:tcW w:w="1142" w:type="dxa"/>
            <w:vAlign w:val="top"/>
          </w:tcPr>
          <w:p>
            <w:pPr>
              <w:pStyle w:val="TableText"/>
              <w:ind w:left="119"/>
              <w:spacing w:before="213"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570" w:hRule="atLeast"/>
        </w:trPr>
        <w:tc>
          <w:tcPr>
            <w:tcW w:w="584" w:type="dxa"/>
            <w:vAlign w:val="top"/>
          </w:tcPr>
          <w:p>
            <w:pPr>
              <w:pStyle w:val="TableText"/>
              <w:ind w:left="250"/>
              <w:spacing w:before="237" w:line="241" w:lineRule="auto"/>
              <w:rPr>
                <w:sz w:val="16"/>
                <w:szCs w:val="16"/>
              </w:rPr>
            </w:pPr>
            <w:r>
              <w:rPr>
                <w:sz w:val="16"/>
                <w:szCs w:val="16"/>
                <w:spacing w:val="-9"/>
              </w:rPr>
              <w:t>17</w:t>
            </w:r>
          </w:p>
        </w:tc>
        <w:tc>
          <w:tcPr>
            <w:tcW w:w="4588" w:type="dxa"/>
            <w:vAlign w:val="top"/>
          </w:tcPr>
          <w:p>
            <w:pPr>
              <w:pStyle w:val="TableText"/>
              <w:ind w:left="102"/>
              <w:spacing w:before="124" w:line="221" w:lineRule="auto"/>
              <w:rPr>
                <w:sz w:val="16"/>
                <w:szCs w:val="16"/>
              </w:rPr>
            </w:pPr>
            <w:r>
              <w:rPr>
                <w:sz w:val="16"/>
                <w:szCs w:val="16"/>
                <w:spacing w:val="-2"/>
              </w:rPr>
              <w:t>对国家机关、社会团体、公司、企业、事业单位和</w:t>
            </w:r>
            <w:r>
              <w:rPr>
                <w:sz w:val="16"/>
                <w:szCs w:val="16"/>
                <w:spacing w:val="-3"/>
              </w:rPr>
              <w:t>其他组织不依</w:t>
            </w:r>
          </w:p>
          <w:p>
            <w:pPr>
              <w:pStyle w:val="TableText"/>
              <w:ind w:left="1364"/>
              <w:spacing w:line="221" w:lineRule="auto"/>
              <w:rPr>
                <w:sz w:val="16"/>
                <w:szCs w:val="16"/>
              </w:rPr>
            </w:pPr>
            <w:r>
              <w:rPr>
                <w:sz w:val="16"/>
                <w:szCs w:val="16"/>
                <w:spacing w:val="-3"/>
              </w:rPr>
              <w:t>法设置会计账簿的行政处罚</w:t>
            </w:r>
          </w:p>
        </w:tc>
        <w:tc>
          <w:tcPr>
            <w:tcW w:w="803" w:type="dxa"/>
            <w:vAlign w:val="top"/>
          </w:tcPr>
          <w:p>
            <w:pPr>
              <w:pStyle w:val="TableText"/>
              <w:ind w:left="106"/>
              <w:spacing w:before="225" w:line="222" w:lineRule="auto"/>
              <w:rPr>
                <w:sz w:val="16"/>
                <w:szCs w:val="16"/>
              </w:rPr>
            </w:pPr>
            <w:r>
              <w:rPr>
                <w:sz w:val="16"/>
                <w:szCs w:val="16"/>
                <w:spacing w:val="-4"/>
              </w:rPr>
              <w:t>行政处罚</w:t>
            </w:r>
          </w:p>
        </w:tc>
        <w:tc>
          <w:tcPr>
            <w:tcW w:w="1539" w:type="dxa"/>
            <w:vAlign w:val="top"/>
          </w:tcPr>
          <w:p>
            <w:pPr>
              <w:pStyle w:val="TableText"/>
              <w:ind w:left="126"/>
              <w:spacing w:before="223"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42" w:line="229" w:lineRule="auto"/>
              <w:rPr>
                <w:sz w:val="16"/>
                <w:szCs w:val="16"/>
              </w:rPr>
            </w:pPr>
            <w:r>
              <w:rPr>
                <w:sz w:val="16"/>
                <w:szCs w:val="16"/>
                <w:spacing w:val="-2"/>
              </w:rPr>
              <w:t>【法律】《中华人民共和国会计法》（2024年6月28日主席令第二十八号，2024年7月1日</w:t>
            </w:r>
            <w:r>
              <w:rPr>
                <w:sz w:val="16"/>
                <w:szCs w:val="16"/>
                <w:spacing w:val="-3"/>
              </w:rPr>
              <w:t>起实施）第四十条。</w:t>
            </w:r>
          </w:p>
        </w:tc>
        <w:tc>
          <w:tcPr>
            <w:tcW w:w="1142" w:type="dxa"/>
            <w:vAlign w:val="top"/>
          </w:tcPr>
          <w:p>
            <w:pPr>
              <w:pStyle w:val="TableText"/>
              <w:ind w:left="119"/>
              <w:spacing w:before="237" w:line="241" w:lineRule="auto"/>
              <w:rPr>
                <w:sz w:val="16"/>
                <w:szCs w:val="16"/>
              </w:rPr>
            </w:pPr>
            <w:r>
              <w:rPr>
                <w:sz w:val="16"/>
                <w:szCs w:val="16"/>
                <w:spacing w:val="-2"/>
              </w:rPr>
              <w:t>0472-8511623</w:t>
            </w:r>
          </w:p>
        </w:tc>
        <w:tc>
          <w:tcPr>
            <w:tcW w:w="497" w:type="dxa"/>
            <w:vAlign w:val="top"/>
          </w:tcPr>
          <w:p>
            <w:pPr>
              <w:rPr>
                <w:rFonts w:ascii="Arial"/>
                <w:sz w:val="21"/>
              </w:rPr>
            </w:pPr>
            <w:r/>
          </w:p>
        </w:tc>
      </w:tr>
    </w:tbl>
    <w:p>
      <w:pPr>
        <w:pStyle w:val="BodyText"/>
        <w:spacing w:line="128" w:lineRule="exact"/>
        <w:rPr>
          <w:sz w:val="11"/>
        </w:rPr>
      </w:pPr>
      <w:r/>
    </w:p>
    <w:p>
      <w:pPr>
        <w:spacing w:line="128" w:lineRule="exact"/>
        <w:sectPr>
          <w:pgSz w:w="16835" w:h="11910"/>
          <w:pgMar w:top="400" w:right="906" w:bottom="400" w:left="504" w:header="0" w:footer="0" w:gutter="0"/>
        </w:sectPr>
        <w:rPr>
          <w:sz w:val="11"/>
          <w:szCs w:val="11"/>
        </w:rPr>
      </w:pPr>
    </w:p>
    <w:tbl>
      <w:tblPr>
        <w:tblStyle w:val="TableNormal"/>
        <w:tblW w:w="1541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4"/>
        <w:gridCol w:w="4588"/>
        <w:gridCol w:w="803"/>
        <w:gridCol w:w="1539"/>
        <w:gridCol w:w="6265"/>
        <w:gridCol w:w="1142"/>
        <w:gridCol w:w="497"/>
      </w:tblGrid>
      <w:tr>
        <w:trPr>
          <w:trHeight w:val="644" w:hRule="atLeast"/>
        </w:trPr>
        <w:tc>
          <w:tcPr>
            <w:tcW w:w="584" w:type="dxa"/>
            <w:vAlign w:val="top"/>
          </w:tcPr>
          <w:p>
            <w:pPr>
              <w:pStyle w:val="TableText"/>
              <w:ind w:left="250"/>
              <w:spacing w:before="271" w:line="241" w:lineRule="auto"/>
              <w:rPr>
                <w:sz w:val="16"/>
                <w:szCs w:val="16"/>
              </w:rPr>
            </w:pPr>
            <w:r>
              <w:rPr>
                <w:sz w:val="16"/>
                <w:szCs w:val="16"/>
                <w:spacing w:val="-9"/>
              </w:rPr>
              <w:t>18</w:t>
            </w:r>
          </w:p>
        </w:tc>
        <w:tc>
          <w:tcPr>
            <w:tcW w:w="4588" w:type="dxa"/>
            <w:vAlign w:val="top"/>
          </w:tcPr>
          <w:p>
            <w:pPr>
              <w:pStyle w:val="TableText"/>
              <w:ind w:left="102"/>
              <w:spacing w:before="157" w:line="221" w:lineRule="auto"/>
              <w:rPr>
                <w:sz w:val="16"/>
                <w:szCs w:val="16"/>
              </w:rPr>
            </w:pPr>
            <w:r>
              <w:rPr>
                <w:sz w:val="16"/>
                <w:szCs w:val="16"/>
                <w:spacing w:val="-2"/>
              </w:rPr>
              <w:t>对国家机关、社会团体、公司、企业、事业单位和</w:t>
            </w:r>
            <w:r>
              <w:rPr>
                <w:sz w:val="16"/>
                <w:szCs w:val="16"/>
                <w:spacing w:val="-3"/>
              </w:rPr>
              <w:t>其他组织私设</w:t>
            </w:r>
          </w:p>
          <w:p>
            <w:pPr>
              <w:pStyle w:val="TableText"/>
              <w:ind w:left="1598"/>
              <w:spacing w:before="5" w:line="221" w:lineRule="auto"/>
              <w:rPr>
                <w:sz w:val="16"/>
                <w:szCs w:val="16"/>
              </w:rPr>
            </w:pPr>
            <w:r>
              <w:rPr>
                <w:sz w:val="16"/>
                <w:szCs w:val="16"/>
                <w:spacing w:val="-3"/>
              </w:rPr>
              <w:t>会计账簿的行政处罚</w:t>
            </w:r>
          </w:p>
        </w:tc>
        <w:tc>
          <w:tcPr>
            <w:tcW w:w="803" w:type="dxa"/>
            <w:vAlign w:val="top"/>
          </w:tcPr>
          <w:p>
            <w:pPr>
              <w:pStyle w:val="TableText"/>
              <w:ind w:left="106"/>
              <w:spacing w:before="258" w:line="222" w:lineRule="auto"/>
              <w:rPr>
                <w:sz w:val="16"/>
                <w:szCs w:val="16"/>
              </w:rPr>
            </w:pPr>
            <w:r>
              <w:rPr>
                <w:sz w:val="16"/>
                <w:szCs w:val="16"/>
                <w:spacing w:val="-4"/>
              </w:rPr>
              <w:t>行政处罚</w:t>
            </w:r>
          </w:p>
        </w:tc>
        <w:tc>
          <w:tcPr>
            <w:tcW w:w="1539" w:type="dxa"/>
            <w:vAlign w:val="top"/>
          </w:tcPr>
          <w:p>
            <w:pPr>
              <w:pStyle w:val="TableText"/>
              <w:ind w:left="126"/>
              <w:spacing w:before="258"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66" w:line="229" w:lineRule="auto"/>
              <w:rPr>
                <w:sz w:val="16"/>
                <w:szCs w:val="16"/>
              </w:rPr>
            </w:pPr>
            <w:r>
              <w:rPr>
                <w:sz w:val="16"/>
                <w:szCs w:val="16"/>
                <w:spacing w:val="-2"/>
              </w:rPr>
              <w:t>【法律】《中华人民共和国会计法》（2024年6月28日主席令第二十八号，2024年7月1日</w:t>
            </w:r>
            <w:r>
              <w:rPr>
                <w:sz w:val="16"/>
                <w:szCs w:val="16"/>
                <w:spacing w:val="-3"/>
              </w:rPr>
              <w:t>起实施）第四十条。</w:t>
            </w:r>
          </w:p>
        </w:tc>
        <w:tc>
          <w:tcPr>
            <w:tcW w:w="1142" w:type="dxa"/>
            <w:vAlign w:val="top"/>
          </w:tcPr>
          <w:p>
            <w:pPr>
              <w:pStyle w:val="TableText"/>
              <w:ind w:left="119"/>
              <w:spacing w:before="271"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813" w:hRule="atLeast"/>
        </w:trPr>
        <w:tc>
          <w:tcPr>
            <w:tcW w:w="584" w:type="dxa"/>
            <w:vAlign w:val="top"/>
          </w:tcPr>
          <w:p>
            <w:pPr>
              <w:spacing w:line="297" w:lineRule="auto"/>
              <w:rPr>
                <w:rFonts w:ascii="Arial"/>
                <w:sz w:val="21"/>
              </w:rPr>
            </w:pPr>
            <w:r/>
          </w:p>
          <w:p>
            <w:pPr>
              <w:pStyle w:val="TableText"/>
              <w:ind w:left="250"/>
              <w:spacing w:before="52" w:line="241" w:lineRule="auto"/>
              <w:rPr>
                <w:sz w:val="16"/>
                <w:szCs w:val="16"/>
              </w:rPr>
            </w:pPr>
            <w:r>
              <w:rPr>
                <w:sz w:val="16"/>
                <w:szCs w:val="16"/>
                <w:spacing w:val="-9"/>
              </w:rPr>
              <w:t>19</w:t>
            </w:r>
          </w:p>
        </w:tc>
        <w:tc>
          <w:tcPr>
            <w:tcW w:w="4588" w:type="dxa"/>
            <w:vAlign w:val="top"/>
          </w:tcPr>
          <w:p>
            <w:pPr>
              <w:pStyle w:val="TableText"/>
              <w:ind w:left="102"/>
              <w:spacing w:before="139" w:line="221" w:lineRule="auto"/>
              <w:rPr>
                <w:sz w:val="16"/>
                <w:szCs w:val="16"/>
              </w:rPr>
            </w:pPr>
            <w:r>
              <w:rPr>
                <w:sz w:val="16"/>
                <w:szCs w:val="16"/>
                <w:spacing w:val="-2"/>
              </w:rPr>
              <w:t>对国家机关、社会团体、公司、企业、事业单位和</w:t>
            </w:r>
            <w:r>
              <w:rPr>
                <w:sz w:val="16"/>
                <w:szCs w:val="16"/>
                <w:spacing w:val="-3"/>
              </w:rPr>
              <w:t>其他组织未按</w:t>
            </w:r>
          </w:p>
          <w:p>
            <w:pPr>
              <w:pStyle w:val="TableText"/>
              <w:ind w:left="106"/>
              <w:spacing w:before="5" w:line="221" w:lineRule="auto"/>
              <w:rPr>
                <w:sz w:val="16"/>
                <w:szCs w:val="16"/>
              </w:rPr>
            </w:pPr>
            <w:r>
              <w:rPr>
                <w:sz w:val="16"/>
                <w:szCs w:val="16"/>
                <w:spacing w:val="-2"/>
              </w:rPr>
              <w:t>照规定填制、取得原始凭证或者填制、取得的原</w:t>
            </w:r>
            <w:r>
              <w:rPr>
                <w:sz w:val="16"/>
                <w:szCs w:val="16"/>
                <w:spacing w:val="-3"/>
              </w:rPr>
              <w:t>始凭证不符合规</w:t>
            </w:r>
          </w:p>
          <w:p>
            <w:pPr>
              <w:pStyle w:val="TableText"/>
              <w:ind w:left="1842"/>
              <w:spacing w:before="2" w:line="222" w:lineRule="auto"/>
              <w:rPr>
                <w:sz w:val="16"/>
                <w:szCs w:val="16"/>
              </w:rPr>
            </w:pPr>
            <w:r>
              <w:rPr>
                <w:sz w:val="16"/>
                <w:szCs w:val="16"/>
                <w:spacing w:val="-4"/>
              </w:rPr>
              <w:t>定的行政处罚</w:t>
            </w:r>
          </w:p>
        </w:tc>
        <w:tc>
          <w:tcPr>
            <w:tcW w:w="803" w:type="dxa"/>
            <w:vAlign w:val="top"/>
          </w:tcPr>
          <w:p>
            <w:pPr>
              <w:spacing w:line="285" w:lineRule="auto"/>
              <w:rPr>
                <w:rFonts w:ascii="Arial"/>
                <w:sz w:val="21"/>
              </w:rPr>
            </w:pPr>
            <w:r/>
          </w:p>
          <w:p>
            <w:pPr>
              <w:pStyle w:val="TableText"/>
              <w:ind w:left="106"/>
              <w:spacing w:before="52" w:line="222" w:lineRule="auto"/>
              <w:rPr>
                <w:sz w:val="16"/>
                <w:szCs w:val="16"/>
              </w:rPr>
            </w:pPr>
            <w:r>
              <w:rPr>
                <w:sz w:val="16"/>
                <w:szCs w:val="16"/>
                <w:spacing w:val="-4"/>
              </w:rPr>
              <w:t>行政处罚</w:t>
            </w:r>
          </w:p>
        </w:tc>
        <w:tc>
          <w:tcPr>
            <w:tcW w:w="1539" w:type="dxa"/>
            <w:vAlign w:val="top"/>
          </w:tcPr>
          <w:p>
            <w:pPr>
              <w:spacing w:line="283"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147" w:line="229" w:lineRule="auto"/>
              <w:rPr>
                <w:sz w:val="16"/>
                <w:szCs w:val="16"/>
              </w:rPr>
            </w:pPr>
            <w:r>
              <w:rPr>
                <w:sz w:val="16"/>
                <w:szCs w:val="16"/>
                <w:spacing w:val="-2"/>
              </w:rPr>
              <w:t>【法律】《中华人民共和国会计法》（2024年6月28日主席令第二十八号，2024年7月1日</w:t>
            </w:r>
            <w:r>
              <w:rPr>
                <w:sz w:val="16"/>
                <w:szCs w:val="16"/>
                <w:spacing w:val="-3"/>
              </w:rPr>
              <w:t>起实施）第四十条。</w:t>
            </w:r>
          </w:p>
        </w:tc>
        <w:tc>
          <w:tcPr>
            <w:tcW w:w="1142" w:type="dxa"/>
            <w:vAlign w:val="top"/>
          </w:tcPr>
          <w:p>
            <w:pPr>
              <w:spacing w:line="297"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796" w:hRule="atLeast"/>
        </w:trPr>
        <w:tc>
          <w:tcPr>
            <w:tcW w:w="584" w:type="dxa"/>
            <w:vAlign w:val="top"/>
          </w:tcPr>
          <w:p>
            <w:pPr>
              <w:spacing w:line="288" w:lineRule="auto"/>
              <w:rPr>
                <w:rFonts w:ascii="Arial"/>
                <w:sz w:val="21"/>
              </w:rPr>
            </w:pPr>
            <w:r/>
          </w:p>
          <w:p>
            <w:pPr>
              <w:pStyle w:val="TableText"/>
              <w:ind w:left="231"/>
              <w:spacing w:before="52" w:line="241" w:lineRule="auto"/>
              <w:rPr>
                <w:sz w:val="16"/>
                <w:szCs w:val="16"/>
              </w:rPr>
            </w:pPr>
            <w:r>
              <w:rPr>
                <w:sz w:val="16"/>
                <w:szCs w:val="16"/>
                <w:spacing w:val="-4"/>
              </w:rPr>
              <w:t>20</w:t>
            </w:r>
          </w:p>
        </w:tc>
        <w:tc>
          <w:tcPr>
            <w:tcW w:w="4588" w:type="dxa"/>
            <w:vAlign w:val="top"/>
          </w:tcPr>
          <w:p>
            <w:pPr>
              <w:pStyle w:val="TableText"/>
              <w:ind w:left="102"/>
              <w:spacing w:before="135" w:line="221" w:lineRule="auto"/>
              <w:rPr>
                <w:sz w:val="16"/>
                <w:szCs w:val="16"/>
              </w:rPr>
            </w:pPr>
            <w:r>
              <w:rPr>
                <w:sz w:val="16"/>
                <w:szCs w:val="16"/>
                <w:spacing w:val="-2"/>
              </w:rPr>
              <w:t>对国家机关、社会团体、公司、企业、事业单位和</w:t>
            </w:r>
            <w:r>
              <w:rPr>
                <w:sz w:val="16"/>
                <w:szCs w:val="16"/>
                <w:spacing w:val="-3"/>
              </w:rPr>
              <w:t>其他组织以未</w:t>
            </w:r>
          </w:p>
          <w:p>
            <w:pPr>
              <w:pStyle w:val="TableText"/>
              <w:ind w:left="107"/>
              <w:spacing w:line="221" w:lineRule="auto"/>
              <w:rPr>
                <w:sz w:val="16"/>
                <w:szCs w:val="16"/>
              </w:rPr>
            </w:pPr>
            <w:r>
              <w:rPr>
                <w:sz w:val="16"/>
                <w:szCs w:val="16"/>
                <w:spacing w:val="-1"/>
              </w:rPr>
              <w:t>经审核的会计凭证为依据登记会计账簿或者登记会计</w:t>
            </w:r>
            <w:r>
              <w:rPr>
                <w:sz w:val="16"/>
                <w:szCs w:val="16"/>
                <w:spacing w:val="-2"/>
              </w:rPr>
              <w:t>账簿不符合</w:t>
            </w:r>
          </w:p>
          <w:p>
            <w:pPr>
              <w:pStyle w:val="TableText"/>
              <w:ind w:left="1757"/>
              <w:spacing w:before="3" w:line="222" w:lineRule="auto"/>
              <w:rPr>
                <w:sz w:val="16"/>
                <w:szCs w:val="16"/>
              </w:rPr>
            </w:pPr>
            <w:r>
              <w:rPr>
                <w:sz w:val="16"/>
                <w:szCs w:val="16"/>
                <w:spacing w:val="-3"/>
              </w:rPr>
              <w:t>规定的行政处罚</w:t>
            </w:r>
          </w:p>
        </w:tc>
        <w:tc>
          <w:tcPr>
            <w:tcW w:w="803" w:type="dxa"/>
            <w:vAlign w:val="top"/>
          </w:tcPr>
          <w:p>
            <w:pPr>
              <w:spacing w:line="276" w:lineRule="auto"/>
              <w:rPr>
                <w:rFonts w:ascii="Arial"/>
                <w:sz w:val="21"/>
              </w:rPr>
            </w:pPr>
            <w:r/>
          </w:p>
          <w:p>
            <w:pPr>
              <w:pStyle w:val="TableText"/>
              <w:ind w:left="106"/>
              <w:spacing w:before="52" w:line="222" w:lineRule="auto"/>
              <w:rPr>
                <w:sz w:val="16"/>
                <w:szCs w:val="16"/>
              </w:rPr>
            </w:pPr>
            <w:r>
              <w:rPr>
                <w:sz w:val="16"/>
                <w:szCs w:val="16"/>
                <w:spacing w:val="-4"/>
              </w:rPr>
              <w:t>行政处罚</w:t>
            </w:r>
          </w:p>
        </w:tc>
        <w:tc>
          <w:tcPr>
            <w:tcW w:w="1539" w:type="dxa"/>
            <w:vAlign w:val="top"/>
          </w:tcPr>
          <w:p>
            <w:pPr>
              <w:spacing w:line="274"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140" w:line="226" w:lineRule="auto"/>
              <w:rPr>
                <w:sz w:val="16"/>
                <w:szCs w:val="16"/>
              </w:rPr>
            </w:pPr>
            <w:r>
              <w:rPr>
                <w:sz w:val="16"/>
                <w:szCs w:val="16"/>
                <w:spacing w:val="-2"/>
              </w:rPr>
              <w:t>【法律】《中华人民共和国会计法》（2024年6月28日主席令第二十八号，2024年7月1日</w:t>
            </w:r>
            <w:r>
              <w:rPr>
                <w:sz w:val="16"/>
                <w:szCs w:val="16"/>
                <w:spacing w:val="-3"/>
              </w:rPr>
              <w:t>起实施）第四十条。</w:t>
            </w:r>
          </w:p>
        </w:tc>
        <w:tc>
          <w:tcPr>
            <w:tcW w:w="1142" w:type="dxa"/>
            <w:vAlign w:val="top"/>
          </w:tcPr>
          <w:p>
            <w:pPr>
              <w:spacing w:line="288"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604" w:hRule="atLeast"/>
        </w:trPr>
        <w:tc>
          <w:tcPr>
            <w:tcW w:w="584" w:type="dxa"/>
            <w:vAlign w:val="top"/>
          </w:tcPr>
          <w:p>
            <w:pPr>
              <w:pStyle w:val="TableText"/>
              <w:ind w:left="231"/>
              <w:spacing w:before="246" w:line="211" w:lineRule="exact"/>
              <w:rPr>
                <w:sz w:val="16"/>
                <w:szCs w:val="16"/>
              </w:rPr>
            </w:pPr>
            <w:r>
              <w:rPr>
                <w:sz w:val="16"/>
                <w:szCs w:val="16"/>
                <w:spacing w:val="-4"/>
                <w:position w:val="1"/>
              </w:rPr>
              <w:t>21</w:t>
            </w:r>
          </w:p>
        </w:tc>
        <w:tc>
          <w:tcPr>
            <w:tcW w:w="4588" w:type="dxa"/>
            <w:vAlign w:val="top"/>
          </w:tcPr>
          <w:p>
            <w:pPr>
              <w:pStyle w:val="TableText"/>
              <w:ind w:left="102"/>
              <w:spacing w:before="135" w:line="221" w:lineRule="auto"/>
              <w:rPr>
                <w:sz w:val="16"/>
                <w:szCs w:val="16"/>
              </w:rPr>
            </w:pPr>
            <w:r>
              <w:rPr>
                <w:sz w:val="16"/>
                <w:szCs w:val="16"/>
                <w:spacing w:val="-2"/>
              </w:rPr>
              <w:t>对国家机关、社会团体、公司、企业、事业单位和</w:t>
            </w:r>
            <w:r>
              <w:rPr>
                <w:sz w:val="16"/>
                <w:szCs w:val="16"/>
                <w:spacing w:val="-3"/>
              </w:rPr>
              <w:t>其他组织随意</w:t>
            </w:r>
          </w:p>
          <w:p>
            <w:pPr>
              <w:pStyle w:val="TableText"/>
              <w:ind w:left="1284"/>
              <w:spacing w:before="2" w:line="221" w:lineRule="auto"/>
              <w:rPr>
                <w:sz w:val="16"/>
                <w:szCs w:val="16"/>
              </w:rPr>
            </w:pPr>
            <w:r>
              <w:rPr>
                <w:sz w:val="16"/>
                <w:szCs w:val="16"/>
                <w:spacing w:val="-3"/>
              </w:rPr>
              <w:t>变更会计处理方法的行政处罚</w:t>
            </w:r>
          </w:p>
        </w:tc>
        <w:tc>
          <w:tcPr>
            <w:tcW w:w="803" w:type="dxa"/>
            <w:vAlign w:val="top"/>
          </w:tcPr>
          <w:p>
            <w:pPr>
              <w:pStyle w:val="TableText"/>
              <w:ind w:left="106"/>
              <w:spacing w:before="234" w:line="222" w:lineRule="auto"/>
              <w:rPr>
                <w:sz w:val="16"/>
                <w:szCs w:val="16"/>
              </w:rPr>
            </w:pPr>
            <w:r>
              <w:rPr>
                <w:sz w:val="16"/>
                <w:szCs w:val="16"/>
                <w:spacing w:val="-4"/>
              </w:rPr>
              <w:t>行政处罚</w:t>
            </w:r>
          </w:p>
        </w:tc>
        <w:tc>
          <w:tcPr>
            <w:tcW w:w="1539" w:type="dxa"/>
            <w:vAlign w:val="top"/>
          </w:tcPr>
          <w:p>
            <w:pPr>
              <w:pStyle w:val="TableText"/>
              <w:ind w:left="126"/>
              <w:spacing w:before="234"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42" w:line="229" w:lineRule="auto"/>
              <w:rPr>
                <w:sz w:val="16"/>
                <w:szCs w:val="16"/>
              </w:rPr>
            </w:pPr>
            <w:r>
              <w:rPr>
                <w:sz w:val="16"/>
                <w:szCs w:val="16"/>
                <w:spacing w:val="-2"/>
              </w:rPr>
              <w:t>【法律】《中华人民共和国会计法》（2024年6月28日主席令第二十八号，2024年7月1日</w:t>
            </w:r>
            <w:r>
              <w:rPr>
                <w:sz w:val="16"/>
                <w:szCs w:val="16"/>
                <w:spacing w:val="-3"/>
              </w:rPr>
              <w:t>起实施）第四十条。</w:t>
            </w:r>
          </w:p>
        </w:tc>
        <w:tc>
          <w:tcPr>
            <w:tcW w:w="1142" w:type="dxa"/>
            <w:vAlign w:val="top"/>
          </w:tcPr>
          <w:p>
            <w:pPr>
              <w:pStyle w:val="TableText"/>
              <w:ind w:left="119"/>
              <w:spacing w:before="247"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781" w:hRule="atLeast"/>
        </w:trPr>
        <w:tc>
          <w:tcPr>
            <w:tcW w:w="584" w:type="dxa"/>
            <w:vAlign w:val="top"/>
          </w:tcPr>
          <w:p>
            <w:pPr>
              <w:spacing w:line="282" w:lineRule="auto"/>
              <w:rPr>
                <w:rFonts w:ascii="Arial"/>
                <w:sz w:val="21"/>
              </w:rPr>
            </w:pPr>
            <w:r/>
          </w:p>
          <w:p>
            <w:pPr>
              <w:pStyle w:val="TableText"/>
              <w:ind w:left="231"/>
              <w:spacing w:before="52" w:line="210" w:lineRule="exact"/>
              <w:rPr>
                <w:sz w:val="16"/>
                <w:szCs w:val="16"/>
              </w:rPr>
            </w:pPr>
            <w:r>
              <w:rPr>
                <w:sz w:val="16"/>
                <w:szCs w:val="16"/>
                <w:spacing w:val="-4"/>
                <w:position w:val="1"/>
              </w:rPr>
              <w:t>22</w:t>
            </w:r>
          </w:p>
        </w:tc>
        <w:tc>
          <w:tcPr>
            <w:tcW w:w="4588" w:type="dxa"/>
            <w:vAlign w:val="top"/>
          </w:tcPr>
          <w:p>
            <w:pPr>
              <w:pStyle w:val="TableText"/>
              <w:ind w:left="102"/>
              <w:spacing w:before="126" w:line="221" w:lineRule="auto"/>
              <w:rPr>
                <w:sz w:val="16"/>
                <w:szCs w:val="16"/>
              </w:rPr>
            </w:pPr>
            <w:r>
              <w:rPr>
                <w:sz w:val="16"/>
                <w:szCs w:val="16"/>
                <w:spacing w:val="-2"/>
              </w:rPr>
              <w:t>对国家机关、社会团体、公司、企业、事业单位和</w:t>
            </w:r>
            <w:r>
              <w:rPr>
                <w:sz w:val="16"/>
                <w:szCs w:val="16"/>
                <w:spacing w:val="-3"/>
              </w:rPr>
              <w:t>其他组织向不</w:t>
            </w:r>
          </w:p>
          <w:p>
            <w:pPr>
              <w:pStyle w:val="TableText"/>
              <w:ind w:left="136"/>
              <w:spacing w:before="1" w:line="214" w:lineRule="auto"/>
              <w:rPr>
                <w:sz w:val="16"/>
                <w:szCs w:val="16"/>
              </w:rPr>
            </w:pPr>
            <w:r>
              <w:rPr>
                <w:sz w:val="16"/>
                <w:szCs w:val="16"/>
                <w:spacing w:val="-3"/>
              </w:rPr>
              <w:t>同的会计资料使用者提供的财务会计报告编制依据不一致的行政</w:t>
            </w:r>
          </w:p>
          <w:p>
            <w:pPr>
              <w:pStyle w:val="TableText"/>
              <w:ind w:left="389"/>
              <w:spacing w:before="13" w:line="226" w:lineRule="auto"/>
              <w:tabs>
                <w:tab w:val="left" w:pos="2156"/>
              </w:tabs>
              <w:rPr>
                <w:sz w:val="16"/>
                <w:szCs w:val="16"/>
              </w:rPr>
            </w:pPr>
            <w:hyperlink w:history="true" r:id="rId4">
              <w:r>
                <w:rPr>
                  <w:sz w:val="16"/>
                  <w:szCs w:val="16"/>
                </w:rPr>
                <w:tab/>
              </w:r>
              <w:r>
                <w:rPr>
                  <w:sz w:val="16"/>
                  <w:szCs w:val="16"/>
                  <w:spacing w:val="-5"/>
                </w:rPr>
                <w:t>处</w:t>
              </w:r>
            </w:hyperlink>
            <w:r>
              <w:rPr>
                <w:sz w:val="16"/>
                <w:szCs w:val="16"/>
                <w:spacing w:val="-5"/>
              </w:rPr>
              <w:t>罚</w:t>
            </w:r>
          </w:p>
        </w:tc>
        <w:tc>
          <w:tcPr>
            <w:tcW w:w="803" w:type="dxa"/>
            <w:vAlign w:val="top"/>
          </w:tcPr>
          <w:p>
            <w:pPr>
              <w:spacing w:line="270" w:lineRule="auto"/>
              <w:rPr>
                <w:rFonts w:ascii="Arial"/>
                <w:sz w:val="21"/>
              </w:rPr>
            </w:pPr>
            <w:r/>
          </w:p>
          <w:p>
            <w:pPr>
              <w:pStyle w:val="TableText"/>
              <w:ind w:left="106"/>
              <w:spacing w:before="52" w:line="222" w:lineRule="auto"/>
              <w:rPr>
                <w:sz w:val="16"/>
                <w:szCs w:val="16"/>
              </w:rPr>
            </w:pPr>
            <w:r>
              <w:rPr>
                <w:sz w:val="16"/>
                <w:szCs w:val="16"/>
                <w:spacing w:val="-4"/>
              </w:rPr>
              <w:t>行政处罚</w:t>
            </w:r>
          </w:p>
        </w:tc>
        <w:tc>
          <w:tcPr>
            <w:tcW w:w="1539" w:type="dxa"/>
            <w:vAlign w:val="top"/>
          </w:tcPr>
          <w:p>
            <w:pPr>
              <w:spacing w:line="268"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230" w:line="229" w:lineRule="auto"/>
              <w:rPr>
                <w:sz w:val="16"/>
                <w:szCs w:val="16"/>
              </w:rPr>
            </w:pPr>
            <w:r>
              <w:rPr>
                <w:sz w:val="16"/>
                <w:szCs w:val="16"/>
                <w:spacing w:val="-2"/>
              </w:rPr>
              <w:t>【法律】《中华人民共和国会计法》（2024年6月28日主席令第二十八号，2024年7月1日</w:t>
            </w:r>
            <w:r>
              <w:rPr>
                <w:sz w:val="16"/>
                <w:szCs w:val="16"/>
                <w:spacing w:val="-5"/>
              </w:rPr>
              <w:t>起实施）第四十条 。</w:t>
            </w:r>
          </w:p>
        </w:tc>
        <w:tc>
          <w:tcPr>
            <w:tcW w:w="1142" w:type="dxa"/>
            <w:vAlign w:val="top"/>
          </w:tcPr>
          <w:p>
            <w:pPr>
              <w:spacing w:line="282"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530" w:hRule="atLeast"/>
        </w:trPr>
        <w:tc>
          <w:tcPr>
            <w:tcW w:w="584" w:type="dxa"/>
            <w:vAlign w:val="top"/>
          </w:tcPr>
          <w:p>
            <w:pPr>
              <w:pStyle w:val="TableText"/>
              <w:ind w:left="231"/>
              <w:spacing w:before="212" w:line="241" w:lineRule="auto"/>
              <w:rPr>
                <w:sz w:val="16"/>
                <w:szCs w:val="16"/>
              </w:rPr>
            </w:pPr>
            <w:r>
              <w:rPr>
                <w:sz w:val="16"/>
                <w:szCs w:val="16"/>
                <w:spacing w:val="-4"/>
              </w:rPr>
              <w:t>23</w:t>
            </w:r>
          </w:p>
        </w:tc>
        <w:tc>
          <w:tcPr>
            <w:tcW w:w="4588" w:type="dxa"/>
            <w:vAlign w:val="top"/>
          </w:tcPr>
          <w:p>
            <w:pPr>
              <w:pStyle w:val="TableText"/>
              <w:ind w:left="261" w:right="62" w:hanging="159"/>
              <w:spacing w:before="104" w:line="226" w:lineRule="auto"/>
              <w:rPr>
                <w:sz w:val="16"/>
                <w:szCs w:val="16"/>
              </w:rPr>
            </w:pPr>
            <w:r>
              <w:rPr>
                <w:sz w:val="16"/>
                <w:szCs w:val="16"/>
                <w:spacing w:val="-2"/>
              </w:rPr>
              <w:t>对国家机关、社会团体、公司、企业、事业单</w:t>
            </w:r>
            <w:r>
              <w:rPr>
                <w:sz w:val="16"/>
                <w:szCs w:val="16"/>
                <w:spacing w:val="-3"/>
              </w:rPr>
              <w:t>位和其他组织未按</w:t>
            </w:r>
            <w:r>
              <w:rPr>
                <w:sz w:val="16"/>
                <w:szCs w:val="16"/>
                <w:spacing w:val="-3"/>
              </w:rPr>
              <w:t>照规定保管会计资料，致使会计资料毁损、灭失的行政</w:t>
            </w:r>
            <w:r>
              <w:rPr>
                <w:sz w:val="16"/>
                <w:szCs w:val="16"/>
                <w:spacing w:val="-4"/>
              </w:rPr>
              <w:t>处罚</w:t>
            </w:r>
          </w:p>
        </w:tc>
        <w:tc>
          <w:tcPr>
            <w:tcW w:w="803" w:type="dxa"/>
            <w:vAlign w:val="top"/>
          </w:tcPr>
          <w:p>
            <w:pPr>
              <w:pStyle w:val="TableText"/>
              <w:ind w:left="106"/>
              <w:spacing w:before="200" w:line="222" w:lineRule="auto"/>
              <w:rPr>
                <w:sz w:val="16"/>
                <w:szCs w:val="16"/>
              </w:rPr>
            </w:pPr>
            <w:r>
              <w:rPr>
                <w:sz w:val="16"/>
                <w:szCs w:val="16"/>
                <w:spacing w:val="-4"/>
              </w:rPr>
              <w:t>行政处罚</w:t>
            </w:r>
          </w:p>
        </w:tc>
        <w:tc>
          <w:tcPr>
            <w:tcW w:w="1539" w:type="dxa"/>
            <w:vAlign w:val="top"/>
          </w:tcPr>
          <w:p>
            <w:pPr>
              <w:pStyle w:val="TableText"/>
              <w:ind w:left="126"/>
              <w:spacing w:before="200"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32" w:line="229" w:lineRule="auto"/>
              <w:rPr>
                <w:sz w:val="16"/>
                <w:szCs w:val="16"/>
              </w:rPr>
            </w:pPr>
            <w:r>
              <w:rPr>
                <w:sz w:val="16"/>
                <w:szCs w:val="16"/>
                <w:spacing w:val="-2"/>
              </w:rPr>
              <w:t>【法律】《中华人民共和国会计法》（2024年6月28日主席令第二十八号，2024年7月1日</w:t>
            </w:r>
            <w:r>
              <w:rPr>
                <w:sz w:val="16"/>
                <w:szCs w:val="16"/>
                <w:spacing w:val="-3"/>
              </w:rPr>
              <w:t>起实施）第四十条。</w:t>
            </w:r>
          </w:p>
        </w:tc>
        <w:tc>
          <w:tcPr>
            <w:tcW w:w="1142" w:type="dxa"/>
            <w:vAlign w:val="top"/>
          </w:tcPr>
          <w:p>
            <w:pPr>
              <w:pStyle w:val="TableText"/>
              <w:ind w:left="119"/>
              <w:spacing w:before="21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884" w:hRule="atLeast"/>
        </w:trPr>
        <w:tc>
          <w:tcPr>
            <w:tcW w:w="584" w:type="dxa"/>
            <w:vAlign w:val="top"/>
          </w:tcPr>
          <w:p>
            <w:pPr>
              <w:spacing w:line="336" w:lineRule="auto"/>
              <w:rPr>
                <w:rFonts w:ascii="Arial"/>
                <w:sz w:val="21"/>
              </w:rPr>
            </w:pPr>
            <w:r/>
          </w:p>
          <w:p>
            <w:pPr>
              <w:pStyle w:val="TableText"/>
              <w:ind w:left="231"/>
              <w:spacing w:before="52" w:line="210" w:lineRule="exact"/>
              <w:rPr>
                <w:sz w:val="16"/>
                <w:szCs w:val="16"/>
              </w:rPr>
            </w:pPr>
            <w:r>
              <w:rPr>
                <w:sz w:val="16"/>
                <w:szCs w:val="16"/>
                <w:spacing w:val="-4"/>
                <w:position w:val="1"/>
              </w:rPr>
              <w:t>24</w:t>
            </w:r>
          </w:p>
        </w:tc>
        <w:tc>
          <w:tcPr>
            <w:tcW w:w="4588" w:type="dxa"/>
            <w:vAlign w:val="top"/>
          </w:tcPr>
          <w:p>
            <w:pPr>
              <w:pStyle w:val="TableText"/>
              <w:ind w:left="102"/>
              <w:spacing w:before="178" w:line="221" w:lineRule="auto"/>
              <w:rPr>
                <w:sz w:val="16"/>
                <w:szCs w:val="16"/>
              </w:rPr>
            </w:pPr>
            <w:r>
              <w:rPr>
                <w:sz w:val="16"/>
                <w:szCs w:val="16"/>
                <w:spacing w:val="-2"/>
              </w:rPr>
              <w:t>对国家机关、社会团体、公司、企业、事业单位和</w:t>
            </w:r>
            <w:r>
              <w:rPr>
                <w:sz w:val="16"/>
                <w:szCs w:val="16"/>
                <w:spacing w:val="-3"/>
              </w:rPr>
              <w:t>其他组织会计</w:t>
            </w:r>
          </w:p>
          <w:p>
            <w:pPr>
              <w:pStyle w:val="TableText"/>
              <w:ind w:left="108"/>
              <w:spacing w:before="2" w:line="221" w:lineRule="auto"/>
              <w:rPr>
                <w:sz w:val="16"/>
                <w:szCs w:val="16"/>
              </w:rPr>
            </w:pPr>
            <w:r>
              <w:rPr>
                <w:sz w:val="16"/>
                <w:szCs w:val="16"/>
                <w:spacing w:val="-1"/>
              </w:rPr>
              <w:t>未按照规定建立并实施单位内部会计监督制度或者</w:t>
            </w:r>
            <w:r>
              <w:rPr>
                <w:sz w:val="16"/>
                <w:szCs w:val="16"/>
                <w:spacing w:val="-2"/>
              </w:rPr>
              <w:t>拒绝依法实施</w:t>
            </w:r>
          </w:p>
          <w:p>
            <w:pPr>
              <w:pStyle w:val="TableText"/>
              <w:ind w:left="289"/>
              <w:spacing w:before="2" w:line="221" w:lineRule="auto"/>
              <w:rPr>
                <w:sz w:val="16"/>
                <w:szCs w:val="16"/>
              </w:rPr>
            </w:pPr>
            <w:r>
              <w:rPr>
                <w:sz w:val="16"/>
                <w:szCs w:val="16"/>
                <w:spacing w:val="-3"/>
              </w:rPr>
              <w:t>的监督或者不如实提供有关会计资料及有关情况的行政处罚</w:t>
            </w:r>
          </w:p>
        </w:tc>
        <w:tc>
          <w:tcPr>
            <w:tcW w:w="803" w:type="dxa"/>
            <w:vAlign w:val="top"/>
          </w:tcPr>
          <w:p>
            <w:pPr>
              <w:spacing w:line="324" w:lineRule="auto"/>
              <w:rPr>
                <w:rFonts w:ascii="Arial"/>
                <w:sz w:val="21"/>
              </w:rPr>
            </w:pPr>
            <w:r/>
          </w:p>
          <w:p>
            <w:pPr>
              <w:pStyle w:val="TableText"/>
              <w:ind w:left="106"/>
              <w:spacing w:before="52" w:line="222" w:lineRule="auto"/>
              <w:rPr>
                <w:sz w:val="16"/>
                <w:szCs w:val="16"/>
              </w:rPr>
            </w:pPr>
            <w:r>
              <w:rPr>
                <w:sz w:val="16"/>
                <w:szCs w:val="16"/>
                <w:spacing w:val="-4"/>
              </w:rPr>
              <w:t>行政处罚</w:t>
            </w:r>
          </w:p>
        </w:tc>
        <w:tc>
          <w:tcPr>
            <w:tcW w:w="1539" w:type="dxa"/>
            <w:vAlign w:val="top"/>
          </w:tcPr>
          <w:p>
            <w:pPr>
              <w:spacing w:line="322"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186" w:line="229" w:lineRule="auto"/>
              <w:rPr>
                <w:sz w:val="16"/>
                <w:szCs w:val="16"/>
              </w:rPr>
            </w:pPr>
            <w:r>
              <w:rPr>
                <w:sz w:val="16"/>
                <w:szCs w:val="16"/>
                <w:spacing w:val="-2"/>
              </w:rPr>
              <w:t>【法律】《中华人民共和国会计法》（2024年6月28日主席令第二十八号，2024年7月1日</w:t>
            </w:r>
            <w:r>
              <w:rPr>
                <w:sz w:val="16"/>
                <w:szCs w:val="16"/>
                <w:spacing w:val="-3"/>
              </w:rPr>
              <w:t>起实施）第四十条。</w:t>
            </w:r>
          </w:p>
        </w:tc>
        <w:tc>
          <w:tcPr>
            <w:tcW w:w="1142" w:type="dxa"/>
            <w:vAlign w:val="top"/>
          </w:tcPr>
          <w:p>
            <w:pPr>
              <w:spacing w:line="336"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530" w:hRule="atLeast"/>
        </w:trPr>
        <w:tc>
          <w:tcPr>
            <w:tcW w:w="584" w:type="dxa"/>
            <w:vAlign w:val="top"/>
          </w:tcPr>
          <w:p>
            <w:pPr>
              <w:pStyle w:val="TableText"/>
              <w:ind w:left="231"/>
              <w:spacing w:before="216" w:line="241" w:lineRule="auto"/>
              <w:rPr>
                <w:sz w:val="16"/>
                <w:szCs w:val="16"/>
              </w:rPr>
            </w:pPr>
            <w:r>
              <w:rPr>
                <w:sz w:val="16"/>
                <w:szCs w:val="16"/>
                <w:spacing w:val="-4"/>
              </w:rPr>
              <w:t>25</w:t>
            </w:r>
          </w:p>
        </w:tc>
        <w:tc>
          <w:tcPr>
            <w:tcW w:w="4588" w:type="dxa"/>
            <w:vAlign w:val="top"/>
          </w:tcPr>
          <w:p>
            <w:pPr>
              <w:pStyle w:val="TableText"/>
              <w:ind w:left="205" w:right="62" w:hanging="103"/>
              <w:spacing w:before="105" w:line="226" w:lineRule="auto"/>
              <w:rPr>
                <w:sz w:val="16"/>
                <w:szCs w:val="16"/>
              </w:rPr>
            </w:pPr>
            <w:r>
              <w:rPr>
                <w:sz w:val="16"/>
                <w:szCs w:val="16"/>
                <w:spacing w:val="-2"/>
              </w:rPr>
              <w:t>对国家机关、社会团体、公司、企业、事业单</w:t>
            </w:r>
            <w:r>
              <w:rPr>
                <w:sz w:val="16"/>
                <w:szCs w:val="16"/>
                <w:spacing w:val="-3"/>
              </w:rPr>
              <w:t>位和其他组织伪造</w:t>
            </w:r>
            <w:r>
              <w:rPr>
                <w:sz w:val="16"/>
                <w:szCs w:val="16"/>
              </w:rPr>
              <w:t xml:space="preserve"> </w:t>
            </w:r>
            <w:r>
              <w:rPr>
                <w:sz w:val="16"/>
                <w:szCs w:val="16"/>
                <w:spacing w:val="-4"/>
              </w:rPr>
              <w:t>、变造会计凭证、会计账簿，编制虚假财务会计报告行政处罚</w:t>
            </w:r>
          </w:p>
        </w:tc>
        <w:tc>
          <w:tcPr>
            <w:tcW w:w="803" w:type="dxa"/>
            <w:vAlign w:val="top"/>
          </w:tcPr>
          <w:p>
            <w:pPr>
              <w:pStyle w:val="TableText"/>
              <w:ind w:left="106"/>
              <w:spacing w:before="202" w:line="222" w:lineRule="auto"/>
              <w:rPr>
                <w:sz w:val="16"/>
                <w:szCs w:val="16"/>
              </w:rPr>
            </w:pPr>
            <w:r>
              <w:rPr>
                <w:sz w:val="16"/>
                <w:szCs w:val="16"/>
                <w:spacing w:val="-4"/>
              </w:rPr>
              <w:t>行政处罚</w:t>
            </w:r>
          </w:p>
        </w:tc>
        <w:tc>
          <w:tcPr>
            <w:tcW w:w="1539" w:type="dxa"/>
            <w:vAlign w:val="top"/>
          </w:tcPr>
          <w:p>
            <w:pPr>
              <w:pStyle w:val="TableText"/>
              <w:ind w:left="126"/>
              <w:spacing w:before="202"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106" w:line="226" w:lineRule="auto"/>
              <w:rPr>
                <w:sz w:val="16"/>
                <w:szCs w:val="16"/>
              </w:rPr>
            </w:pPr>
            <w:r>
              <w:rPr>
                <w:sz w:val="16"/>
                <w:szCs w:val="16"/>
                <w:spacing w:val="-2"/>
              </w:rPr>
              <w:t>【法律】《中华人民共和国会计法》（2024年6月28日主席令第二十八号，2024年7月1日</w:t>
            </w:r>
            <w:r>
              <w:rPr>
                <w:sz w:val="16"/>
                <w:szCs w:val="16"/>
                <w:spacing w:val="-4"/>
              </w:rPr>
              <w:t>起实施）第四十一条 。</w:t>
            </w:r>
          </w:p>
        </w:tc>
        <w:tc>
          <w:tcPr>
            <w:tcW w:w="1142" w:type="dxa"/>
            <w:vAlign w:val="top"/>
          </w:tcPr>
          <w:p>
            <w:pPr>
              <w:pStyle w:val="TableText"/>
              <w:ind w:left="119"/>
              <w:spacing w:before="216"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707" w:hRule="atLeast"/>
        </w:trPr>
        <w:tc>
          <w:tcPr>
            <w:tcW w:w="584" w:type="dxa"/>
            <w:vAlign w:val="top"/>
          </w:tcPr>
          <w:p>
            <w:pPr>
              <w:spacing w:line="252" w:lineRule="auto"/>
              <w:rPr>
                <w:rFonts w:ascii="Arial"/>
                <w:sz w:val="21"/>
              </w:rPr>
            </w:pPr>
            <w:r/>
          </w:p>
          <w:p>
            <w:pPr>
              <w:pStyle w:val="TableText"/>
              <w:ind w:left="231"/>
              <w:spacing w:before="52" w:line="241" w:lineRule="auto"/>
              <w:rPr>
                <w:sz w:val="16"/>
                <w:szCs w:val="16"/>
              </w:rPr>
            </w:pPr>
            <w:r>
              <w:rPr>
                <w:sz w:val="16"/>
                <w:szCs w:val="16"/>
                <w:spacing w:val="-4"/>
              </w:rPr>
              <w:t>26</w:t>
            </w:r>
          </w:p>
        </w:tc>
        <w:tc>
          <w:tcPr>
            <w:tcW w:w="4588" w:type="dxa"/>
            <w:vAlign w:val="top"/>
          </w:tcPr>
          <w:p>
            <w:pPr>
              <w:pStyle w:val="TableText"/>
              <w:ind w:left="102"/>
              <w:spacing w:before="91" w:line="221" w:lineRule="auto"/>
              <w:rPr>
                <w:sz w:val="16"/>
                <w:szCs w:val="16"/>
              </w:rPr>
            </w:pPr>
            <w:r>
              <w:rPr>
                <w:sz w:val="16"/>
                <w:szCs w:val="16"/>
                <w:spacing w:val="-2"/>
              </w:rPr>
              <w:t>对国家机关、社会团体、公司、企业、事业单位和</w:t>
            </w:r>
            <w:r>
              <w:rPr>
                <w:sz w:val="16"/>
                <w:szCs w:val="16"/>
                <w:spacing w:val="-3"/>
              </w:rPr>
              <w:t>其他组织隐匿</w:t>
            </w:r>
          </w:p>
          <w:p>
            <w:pPr>
              <w:pStyle w:val="TableText"/>
              <w:ind w:left="107"/>
              <w:spacing w:before="5" w:line="221" w:lineRule="auto"/>
              <w:rPr>
                <w:sz w:val="16"/>
                <w:szCs w:val="16"/>
              </w:rPr>
            </w:pPr>
            <w:r>
              <w:rPr>
                <w:sz w:val="16"/>
                <w:szCs w:val="16"/>
                <w:spacing w:val="-3"/>
              </w:rPr>
              <w:t>或者故意销毁依法应当保存的会计凭证、会计账簿、财务会</w:t>
            </w:r>
            <w:r>
              <w:rPr>
                <w:sz w:val="16"/>
                <w:szCs w:val="16"/>
                <w:spacing w:val="-4"/>
              </w:rPr>
              <w:t>计报</w:t>
            </w:r>
          </w:p>
          <w:p>
            <w:pPr>
              <w:pStyle w:val="TableText"/>
              <w:ind w:left="1921"/>
              <w:spacing w:line="220" w:lineRule="auto"/>
              <w:rPr>
                <w:sz w:val="16"/>
                <w:szCs w:val="16"/>
              </w:rPr>
            </w:pPr>
            <w:r>
              <w:rPr>
                <w:sz w:val="16"/>
                <w:szCs w:val="16"/>
                <w:spacing w:val="-4"/>
              </w:rPr>
              <w:t>告行政处罚</w:t>
            </w:r>
          </w:p>
        </w:tc>
        <w:tc>
          <w:tcPr>
            <w:tcW w:w="803" w:type="dxa"/>
            <w:vAlign w:val="top"/>
          </w:tcPr>
          <w:p>
            <w:pPr>
              <w:pStyle w:val="TableText"/>
              <w:ind w:left="106"/>
              <w:spacing w:before="291" w:line="222" w:lineRule="auto"/>
              <w:rPr>
                <w:sz w:val="16"/>
                <w:szCs w:val="16"/>
              </w:rPr>
            </w:pPr>
            <w:r>
              <w:rPr>
                <w:sz w:val="16"/>
                <w:szCs w:val="16"/>
                <w:spacing w:val="-4"/>
              </w:rPr>
              <w:t>行政处罚</w:t>
            </w:r>
          </w:p>
        </w:tc>
        <w:tc>
          <w:tcPr>
            <w:tcW w:w="1539" w:type="dxa"/>
            <w:vAlign w:val="top"/>
          </w:tcPr>
          <w:p>
            <w:pPr>
              <w:pStyle w:val="TableText"/>
              <w:ind w:left="126"/>
              <w:spacing w:before="291"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195" w:line="226" w:lineRule="auto"/>
              <w:rPr>
                <w:sz w:val="16"/>
                <w:szCs w:val="16"/>
              </w:rPr>
            </w:pPr>
            <w:r>
              <w:rPr>
                <w:sz w:val="16"/>
                <w:szCs w:val="16"/>
                <w:spacing w:val="-2"/>
              </w:rPr>
              <w:t>【法律】《中华人民共和国会计法》（2024年6月28日主席令第二十八号，2024年7月1日</w:t>
            </w:r>
            <w:r>
              <w:rPr>
                <w:sz w:val="16"/>
                <w:szCs w:val="16"/>
                <w:spacing w:val="-4"/>
              </w:rPr>
              <w:t>起实施）第四十一条 。</w:t>
            </w:r>
          </w:p>
        </w:tc>
        <w:tc>
          <w:tcPr>
            <w:tcW w:w="1142" w:type="dxa"/>
            <w:vAlign w:val="top"/>
          </w:tcPr>
          <w:p>
            <w:pPr>
              <w:spacing w:line="252"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1212" w:hRule="atLeast"/>
        </w:trPr>
        <w:tc>
          <w:tcPr>
            <w:tcW w:w="584" w:type="dxa"/>
            <w:vAlign w:val="top"/>
          </w:tcPr>
          <w:p>
            <w:pPr>
              <w:spacing w:line="250" w:lineRule="auto"/>
              <w:rPr>
                <w:rFonts w:ascii="Arial"/>
                <w:sz w:val="21"/>
              </w:rPr>
            </w:pPr>
            <w:r/>
          </w:p>
          <w:p>
            <w:pPr>
              <w:spacing w:line="251" w:lineRule="auto"/>
              <w:rPr>
                <w:rFonts w:ascii="Arial"/>
                <w:sz w:val="21"/>
              </w:rPr>
            </w:pPr>
            <w:r/>
          </w:p>
          <w:p>
            <w:pPr>
              <w:pStyle w:val="TableText"/>
              <w:ind w:left="231"/>
              <w:spacing w:before="52" w:line="241" w:lineRule="auto"/>
              <w:rPr>
                <w:sz w:val="16"/>
                <w:szCs w:val="16"/>
              </w:rPr>
            </w:pPr>
            <w:r>
              <w:rPr>
                <w:sz w:val="16"/>
                <w:szCs w:val="16"/>
                <w:spacing w:val="-4"/>
              </w:rPr>
              <w:t>27</w:t>
            </w:r>
          </w:p>
        </w:tc>
        <w:tc>
          <w:tcPr>
            <w:tcW w:w="4588" w:type="dxa"/>
            <w:vAlign w:val="top"/>
          </w:tcPr>
          <w:p>
            <w:pPr>
              <w:pStyle w:val="TableText"/>
              <w:ind w:left="102"/>
              <w:spacing w:before="253" w:line="221" w:lineRule="auto"/>
              <w:rPr>
                <w:sz w:val="16"/>
                <w:szCs w:val="16"/>
              </w:rPr>
            </w:pPr>
            <w:r>
              <w:rPr>
                <w:sz w:val="16"/>
                <w:szCs w:val="16"/>
                <w:spacing w:val="-2"/>
              </w:rPr>
              <w:t>对国家机关、社会团体、公司、企业、事业单位和</w:t>
            </w:r>
            <w:r>
              <w:rPr>
                <w:sz w:val="16"/>
                <w:szCs w:val="16"/>
                <w:spacing w:val="-3"/>
              </w:rPr>
              <w:t>其他组织授意</w:t>
            </w:r>
          </w:p>
          <w:p>
            <w:pPr>
              <w:pStyle w:val="TableText"/>
              <w:ind w:left="126"/>
              <w:spacing w:line="221" w:lineRule="auto"/>
              <w:rPr>
                <w:sz w:val="16"/>
                <w:szCs w:val="16"/>
              </w:rPr>
            </w:pPr>
            <w:r>
              <w:rPr>
                <w:sz w:val="16"/>
                <w:szCs w:val="16"/>
                <w:spacing w:val="-4"/>
              </w:rPr>
              <w:t>、指使、强令会计机构、会计人员及其他人员伪造、变造会计凭</w:t>
            </w:r>
          </w:p>
          <w:p>
            <w:pPr>
              <w:pStyle w:val="TableText"/>
              <w:ind w:left="105"/>
              <w:spacing w:line="220" w:lineRule="auto"/>
              <w:rPr>
                <w:sz w:val="16"/>
                <w:szCs w:val="16"/>
              </w:rPr>
            </w:pPr>
            <w:r>
              <w:rPr>
                <w:sz w:val="16"/>
                <w:szCs w:val="16"/>
                <w:spacing w:val="-3"/>
              </w:rPr>
              <w:t>证、会计账簿，编制虚假财务会计报告或者隐匿、故意销</w:t>
            </w:r>
            <w:r>
              <w:rPr>
                <w:sz w:val="16"/>
                <w:szCs w:val="16"/>
                <w:spacing w:val="-4"/>
              </w:rPr>
              <w:t>毁依法</w:t>
            </w:r>
          </w:p>
          <w:p>
            <w:pPr>
              <w:pStyle w:val="TableText"/>
              <w:ind w:left="341"/>
              <w:spacing w:before="3" w:line="220" w:lineRule="auto"/>
              <w:rPr>
                <w:sz w:val="16"/>
                <w:szCs w:val="16"/>
              </w:rPr>
            </w:pPr>
            <w:r>
              <w:rPr>
                <w:sz w:val="16"/>
                <w:szCs w:val="16"/>
                <w:spacing w:val="-3"/>
              </w:rPr>
              <w:t>应当保存的会计凭证、会计账簿、财务会计报告行政处罚</w:t>
            </w:r>
          </w:p>
        </w:tc>
        <w:tc>
          <w:tcPr>
            <w:tcW w:w="803" w:type="dxa"/>
            <w:vAlign w:val="top"/>
          </w:tcPr>
          <w:p>
            <w:pPr>
              <w:spacing w:line="243" w:lineRule="auto"/>
              <w:rPr>
                <w:rFonts w:ascii="Arial"/>
                <w:sz w:val="21"/>
              </w:rPr>
            </w:pPr>
            <w:r/>
          </w:p>
          <w:p>
            <w:pPr>
              <w:spacing w:line="243" w:lineRule="auto"/>
              <w:rPr>
                <w:rFonts w:ascii="Arial"/>
                <w:sz w:val="21"/>
              </w:rPr>
            </w:pPr>
            <w:r/>
          </w:p>
          <w:p>
            <w:pPr>
              <w:pStyle w:val="TableText"/>
              <w:ind w:left="106"/>
              <w:spacing w:before="52" w:line="222" w:lineRule="auto"/>
              <w:rPr>
                <w:sz w:val="16"/>
                <w:szCs w:val="16"/>
              </w:rPr>
            </w:pPr>
            <w:r>
              <w:rPr>
                <w:sz w:val="16"/>
                <w:szCs w:val="16"/>
                <w:spacing w:val="-4"/>
              </w:rPr>
              <w:t>行政处罚</w:t>
            </w:r>
          </w:p>
        </w:tc>
        <w:tc>
          <w:tcPr>
            <w:tcW w:w="1539" w:type="dxa"/>
            <w:vAlign w:val="top"/>
          </w:tcPr>
          <w:p>
            <w:pPr>
              <w:spacing w:line="243" w:lineRule="auto"/>
              <w:rPr>
                <w:rFonts w:ascii="Arial"/>
                <w:sz w:val="21"/>
              </w:rPr>
            </w:pPr>
            <w:r/>
          </w:p>
          <w:p>
            <w:pPr>
              <w:spacing w:line="243"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spacing w:line="398" w:lineRule="auto"/>
              <w:rPr>
                <w:rFonts w:ascii="Arial"/>
                <w:sz w:val="21"/>
              </w:rPr>
            </w:pPr>
            <w:r/>
          </w:p>
          <w:p>
            <w:pPr>
              <w:pStyle w:val="TableText"/>
              <w:ind w:left="49" w:right="151" w:hanging="17"/>
              <w:spacing w:before="52" w:line="226" w:lineRule="auto"/>
              <w:rPr>
                <w:sz w:val="16"/>
                <w:szCs w:val="16"/>
              </w:rPr>
            </w:pPr>
            <w:r>
              <w:rPr>
                <w:sz w:val="16"/>
                <w:szCs w:val="16"/>
                <w:spacing w:val="-2"/>
              </w:rPr>
              <w:t>【法律】《中华人民共和国会计法》（2024年6月28日主席令第二十八号，2024年7月1日</w:t>
            </w:r>
            <w:r>
              <w:rPr>
                <w:sz w:val="16"/>
                <w:szCs w:val="16"/>
                <w:spacing w:val="-4"/>
              </w:rPr>
              <w:t>起实施）第四十二条</w:t>
            </w:r>
            <w:r>
              <w:rPr>
                <w:sz w:val="16"/>
                <w:szCs w:val="16"/>
                <w:spacing w:val="79"/>
              </w:rPr>
              <w:t xml:space="preserve"> </w:t>
            </w:r>
            <w:r>
              <w:rPr>
                <w:sz w:val="16"/>
                <w:szCs w:val="16"/>
                <w:spacing w:val="-4"/>
              </w:rPr>
              <w:t>。</w:t>
            </w:r>
          </w:p>
        </w:tc>
        <w:tc>
          <w:tcPr>
            <w:tcW w:w="1142" w:type="dxa"/>
            <w:vAlign w:val="top"/>
          </w:tcPr>
          <w:p>
            <w:pPr>
              <w:spacing w:line="250" w:lineRule="auto"/>
              <w:rPr>
                <w:rFonts w:ascii="Arial"/>
                <w:sz w:val="21"/>
              </w:rPr>
            </w:pPr>
            <w:r/>
          </w:p>
          <w:p>
            <w:pPr>
              <w:spacing w:line="251"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1332" w:hRule="atLeast"/>
        </w:trPr>
        <w:tc>
          <w:tcPr>
            <w:tcW w:w="584" w:type="dxa"/>
            <w:vAlign w:val="top"/>
          </w:tcPr>
          <w:p>
            <w:pPr>
              <w:spacing w:line="281" w:lineRule="auto"/>
              <w:rPr>
                <w:rFonts w:ascii="Arial"/>
                <w:sz w:val="21"/>
              </w:rPr>
            </w:pPr>
            <w:r/>
          </w:p>
          <w:p>
            <w:pPr>
              <w:spacing w:line="281" w:lineRule="auto"/>
              <w:rPr>
                <w:rFonts w:ascii="Arial"/>
                <w:sz w:val="21"/>
              </w:rPr>
            </w:pPr>
            <w:r/>
          </w:p>
          <w:p>
            <w:pPr>
              <w:pStyle w:val="TableText"/>
              <w:ind w:left="231"/>
              <w:spacing w:before="52" w:line="241" w:lineRule="auto"/>
              <w:rPr>
                <w:sz w:val="16"/>
                <w:szCs w:val="16"/>
              </w:rPr>
            </w:pPr>
            <w:r>
              <w:rPr>
                <w:sz w:val="16"/>
                <w:szCs w:val="16"/>
                <w:spacing w:val="-4"/>
              </w:rPr>
              <w:t>28</w:t>
            </w:r>
          </w:p>
        </w:tc>
        <w:tc>
          <w:tcPr>
            <w:tcW w:w="4588" w:type="dxa"/>
            <w:vAlign w:val="top"/>
          </w:tcPr>
          <w:p>
            <w:pPr>
              <w:spacing w:line="273" w:lineRule="auto"/>
              <w:rPr>
                <w:rFonts w:ascii="Arial"/>
                <w:sz w:val="21"/>
              </w:rPr>
            </w:pPr>
            <w:r/>
          </w:p>
          <w:p>
            <w:pPr>
              <w:spacing w:line="274" w:lineRule="auto"/>
              <w:rPr>
                <w:rFonts w:ascii="Arial"/>
                <w:sz w:val="21"/>
              </w:rPr>
            </w:pPr>
            <w:r/>
          </w:p>
          <w:p>
            <w:pPr>
              <w:pStyle w:val="TableText"/>
              <w:ind w:left="340"/>
              <w:spacing w:before="52" w:line="221" w:lineRule="auto"/>
              <w:rPr>
                <w:sz w:val="16"/>
                <w:szCs w:val="16"/>
              </w:rPr>
            </w:pPr>
            <w:r>
              <w:rPr>
                <w:sz w:val="16"/>
                <w:szCs w:val="16"/>
                <w:spacing w:val="-1"/>
              </w:rPr>
              <w:t>对各单位委托中介机构从事会计代理记账业务的</w:t>
            </w:r>
            <w:r>
              <w:rPr>
                <w:sz w:val="16"/>
                <w:szCs w:val="16"/>
                <w:spacing w:val="-2"/>
              </w:rPr>
              <w:t>行政检查</w:t>
            </w:r>
          </w:p>
        </w:tc>
        <w:tc>
          <w:tcPr>
            <w:tcW w:w="803" w:type="dxa"/>
            <w:vAlign w:val="top"/>
          </w:tcPr>
          <w:p>
            <w:pPr>
              <w:spacing w:line="274" w:lineRule="auto"/>
              <w:rPr>
                <w:rFonts w:ascii="Arial"/>
                <w:sz w:val="21"/>
              </w:rPr>
            </w:pPr>
            <w:r/>
          </w:p>
          <w:p>
            <w:pPr>
              <w:spacing w:line="274" w:lineRule="auto"/>
              <w:rPr>
                <w:rFonts w:ascii="Arial"/>
                <w:sz w:val="21"/>
              </w:rPr>
            </w:pPr>
            <w:r/>
          </w:p>
          <w:p>
            <w:pPr>
              <w:pStyle w:val="TableText"/>
              <w:ind w:left="106"/>
              <w:spacing w:before="52" w:line="221" w:lineRule="auto"/>
              <w:rPr>
                <w:sz w:val="16"/>
                <w:szCs w:val="16"/>
              </w:rPr>
            </w:pPr>
            <w:r>
              <w:rPr>
                <w:sz w:val="16"/>
                <w:szCs w:val="16"/>
                <w:spacing w:val="-4"/>
              </w:rPr>
              <w:t>行政检查</w:t>
            </w:r>
          </w:p>
        </w:tc>
        <w:tc>
          <w:tcPr>
            <w:tcW w:w="1539" w:type="dxa"/>
            <w:vAlign w:val="top"/>
          </w:tcPr>
          <w:p>
            <w:pPr>
              <w:spacing w:line="274" w:lineRule="auto"/>
              <w:rPr>
                <w:rFonts w:ascii="Arial"/>
                <w:sz w:val="21"/>
              </w:rPr>
            </w:pPr>
            <w:r/>
          </w:p>
          <w:p>
            <w:pPr>
              <w:spacing w:line="274"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spacing w:line="452" w:lineRule="auto"/>
              <w:rPr>
                <w:rFonts w:ascii="Arial"/>
                <w:sz w:val="21"/>
              </w:rPr>
            </w:pPr>
            <w:r/>
          </w:p>
          <w:p>
            <w:pPr>
              <w:pStyle w:val="TableText"/>
              <w:ind w:left="50"/>
              <w:spacing w:before="52" w:line="221" w:lineRule="auto"/>
              <w:rPr>
                <w:sz w:val="16"/>
                <w:szCs w:val="16"/>
              </w:rPr>
            </w:pPr>
            <w:r>
              <w:rPr>
                <w:sz w:val="16"/>
                <w:szCs w:val="16"/>
                <w:spacing w:val="-3"/>
              </w:rPr>
              <w:t>《中华人民共和国会计法》第三十四条。</w:t>
            </w:r>
          </w:p>
          <w:p>
            <w:pPr>
              <w:pStyle w:val="TableText"/>
              <w:ind w:left="50"/>
              <w:spacing w:before="2" w:line="221" w:lineRule="auto"/>
              <w:rPr>
                <w:sz w:val="16"/>
                <w:szCs w:val="16"/>
              </w:rPr>
            </w:pPr>
            <w:r>
              <w:rPr>
                <w:sz w:val="16"/>
                <w:szCs w:val="16"/>
                <w:spacing w:val="-4"/>
              </w:rPr>
              <w:t>《中华人民共和国会计法》第三十条。</w:t>
            </w:r>
          </w:p>
        </w:tc>
        <w:tc>
          <w:tcPr>
            <w:tcW w:w="1142" w:type="dxa"/>
            <w:vAlign w:val="top"/>
          </w:tcPr>
          <w:p>
            <w:pPr>
              <w:spacing w:line="281" w:lineRule="auto"/>
              <w:rPr>
                <w:rFonts w:ascii="Arial"/>
                <w:sz w:val="21"/>
              </w:rPr>
            </w:pPr>
            <w:r/>
          </w:p>
          <w:p>
            <w:pPr>
              <w:spacing w:line="281"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1063" w:hRule="atLeast"/>
        </w:trPr>
        <w:tc>
          <w:tcPr>
            <w:tcW w:w="584" w:type="dxa"/>
            <w:vAlign w:val="top"/>
          </w:tcPr>
          <w:p>
            <w:pPr>
              <w:spacing w:line="431" w:lineRule="auto"/>
              <w:rPr>
                <w:rFonts w:ascii="Arial"/>
                <w:sz w:val="21"/>
              </w:rPr>
            </w:pPr>
            <w:r/>
          </w:p>
          <w:p>
            <w:pPr>
              <w:pStyle w:val="TableText"/>
              <w:ind w:left="231"/>
              <w:spacing w:before="52" w:line="241" w:lineRule="auto"/>
              <w:rPr>
                <w:sz w:val="16"/>
                <w:szCs w:val="16"/>
              </w:rPr>
            </w:pPr>
            <w:r>
              <w:rPr>
                <w:sz w:val="16"/>
                <w:szCs w:val="16"/>
                <w:spacing w:val="-4"/>
              </w:rPr>
              <w:t>29</w:t>
            </w:r>
          </w:p>
        </w:tc>
        <w:tc>
          <w:tcPr>
            <w:tcW w:w="4588" w:type="dxa"/>
            <w:vAlign w:val="top"/>
          </w:tcPr>
          <w:p>
            <w:pPr>
              <w:spacing w:line="321" w:lineRule="auto"/>
              <w:rPr>
                <w:rFonts w:ascii="Arial"/>
                <w:sz w:val="21"/>
              </w:rPr>
            </w:pPr>
            <w:r/>
          </w:p>
          <w:p>
            <w:pPr>
              <w:pStyle w:val="TableText"/>
              <w:ind w:left="102"/>
              <w:spacing w:before="52" w:line="221" w:lineRule="auto"/>
              <w:rPr>
                <w:sz w:val="16"/>
                <w:szCs w:val="16"/>
              </w:rPr>
            </w:pPr>
            <w:r>
              <w:rPr>
                <w:sz w:val="16"/>
                <w:szCs w:val="16"/>
                <w:spacing w:val="-1"/>
              </w:rPr>
              <w:t>对中介机构是否取得代理记账资格从事会计代理记账</w:t>
            </w:r>
            <w:r>
              <w:rPr>
                <w:sz w:val="16"/>
                <w:szCs w:val="16"/>
                <w:spacing w:val="-2"/>
              </w:rPr>
              <w:t>业务的行政</w:t>
            </w:r>
          </w:p>
          <w:p>
            <w:pPr>
              <w:pStyle w:val="TableText"/>
              <w:ind w:left="2148"/>
              <w:spacing w:before="3" w:line="221" w:lineRule="auto"/>
              <w:rPr>
                <w:sz w:val="16"/>
                <w:szCs w:val="16"/>
              </w:rPr>
            </w:pPr>
            <w:r>
              <w:rPr>
                <w:sz w:val="16"/>
                <w:szCs w:val="16"/>
                <w:spacing w:val="-3"/>
              </w:rPr>
              <w:t>检查</w:t>
            </w:r>
          </w:p>
        </w:tc>
        <w:tc>
          <w:tcPr>
            <w:tcW w:w="803" w:type="dxa"/>
            <w:vAlign w:val="top"/>
          </w:tcPr>
          <w:p>
            <w:pPr>
              <w:spacing w:line="417" w:lineRule="auto"/>
              <w:rPr>
                <w:rFonts w:ascii="Arial"/>
                <w:sz w:val="21"/>
              </w:rPr>
            </w:pPr>
            <w:r/>
          </w:p>
          <w:p>
            <w:pPr>
              <w:pStyle w:val="TableText"/>
              <w:ind w:left="106"/>
              <w:spacing w:before="52" w:line="221" w:lineRule="auto"/>
              <w:rPr>
                <w:sz w:val="16"/>
                <w:szCs w:val="16"/>
              </w:rPr>
            </w:pPr>
            <w:r>
              <w:rPr>
                <w:sz w:val="16"/>
                <w:szCs w:val="16"/>
                <w:spacing w:val="-4"/>
              </w:rPr>
              <w:t>行政检查</w:t>
            </w:r>
          </w:p>
        </w:tc>
        <w:tc>
          <w:tcPr>
            <w:tcW w:w="1539" w:type="dxa"/>
            <w:vAlign w:val="top"/>
          </w:tcPr>
          <w:p>
            <w:pPr>
              <w:spacing w:line="417"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pStyle w:val="TableText"/>
              <w:ind w:left="46" w:right="154" w:firstLine="4"/>
              <w:spacing w:before="280" w:line="226" w:lineRule="auto"/>
              <w:jc w:val="both"/>
              <w:rPr>
                <w:sz w:val="16"/>
                <w:szCs w:val="16"/>
              </w:rPr>
            </w:pPr>
            <w:r>
              <w:rPr>
                <w:sz w:val="16"/>
                <w:szCs w:val="16"/>
                <w:spacing w:val="-3"/>
              </w:rPr>
              <w:t>《代理记账管理办法》（财政部令第80号，2019年3月14日予以修改）第二条第二款。《</w:t>
            </w:r>
            <w:r>
              <w:rPr>
                <w:sz w:val="16"/>
                <w:szCs w:val="16"/>
                <w:spacing w:val="-2"/>
              </w:rPr>
              <w:t>代理记账管理办法》（财政部令第80号，2019年3月1</w:t>
            </w:r>
            <w:r>
              <w:rPr>
                <w:sz w:val="16"/>
                <w:szCs w:val="16"/>
                <w:spacing w:val="-3"/>
              </w:rPr>
              <w:t>4日予以修改）第三条第一款。《代</w:t>
            </w:r>
            <w:r>
              <w:rPr>
                <w:sz w:val="16"/>
                <w:szCs w:val="16"/>
                <w:spacing w:val="-3"/>
              </w:rPr>
              <w:t>理记账管理办法》第六条第三款。</w:t>
            </w:r>
          </w:p>
        </w:tc>
        <w:tc>
          <w:tcPr>
            <w:tcW w:w="1142" w:type="dxa"/>
            <w:vAlign w:val="top"/>
          </w:tcPr>
          <w:p>
            <w:pPr>
              <w:spacing w:line="431"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912" w:hRule="atLeast"/>
        </w:trPr>
        <w:tc>
          <w:tcPr>
            <w:tcW w:w="584" w:type="dxa"/>
            <w:vAlign w:val="top"/>
          </w:tcPr>
          <w:p>
            <w:pPr>
              <w:spacing w:line="352" w:lineRule="auto"/>
              <w:rPr>
                <w:rFonts w:ascii="Arial"/>
                <w:sz w:val="21"/>
              </w:rPr>
            </w:pPr>
            <w:r/>
          </w:p>
          <w:p>
            <w:pPr>
              <w:pStyle w:val="TableText"/>
              <w:ind w:left="232"/>
              <w:spacing w:before="52" w:line="241" w:lineRule="auto"/>
              <w:rPr>
                <w:sz w:val="16"/>
                <w:szCs w:val="16"/>
              </w:rPr>
            </w:pPr>
            <w:r>
              <w:rPr>
                <w:sz w:val="16"/>
                <w:szCs w:val="16"/>
                <w:spacing w:val="-5"/>
              </w:rPr>
              <w:t>30</w:t>
            </w:r>
          </w:p>
        </w:tc>
        <w:tc>
          <w:tcPr>
            <w:tcW w:w="4588" w:type="dxa"/>
            <w:vAlign w:val="top"/>
          </w:tcPr>
          <w:p>
            <w:pPr>
              <w:spacing w:line="337" w:lineRule="auto"/>
              <w:rPr>
                <w:rFonts w:ascii="Arial"/>
                <w:sz w:val="21"/>
              </w:rPr>
            </w:pPr>
            <w:r/>
          </w:p>
          <w:p>
            <w:pPr>
              <w:pStyle w:val="TableText"/>
              <w:ind w:left="417"/>
              <w:spacing w:before="52" w:line="221" w:lineRule="auto"/>
              <w:rPr>
                <w:sz w:val="16"/>
                <w:szCs w:val="16"/>
              </w:rPr>
            </w:pPr>
            <w:r>
              <w:rPr>
                <w:sz w:val="16"/>
                <w:szCs w:val="16"/>
                <w:spacing w:val="-1"/>
              </w:rPr>
              <w:t>对中介机构从事会计代理记账业务开展情况</w:t>
            </w:r>
            <w:r>
              <w:rPr>
                <w:sz w:val="16"/>
                <w:szCs w:val="16"/>
                <w:spacing w:val="-2"/>
              </w:rPr>
              <w:t>的行政检查</w:t>
            </w:r>
          </w:p>
        </w:tc>
        <w:tc>
          <w:tcPr>
            <w:tcW w:w="803" w:type="dxa"/>
            <w:vAlign w:val="top"/>
          </w:tcPr>
          <w:p>
            <w:pPr>
              <w:spacing w:line="340" w:lineRule="auto"/>
              <w:rPr>
                <w:rFonts w:ascii="Arial"/>
                <w:sz w:val="21"/>
              </w:rPr>
            </w:pPr>
            <w:r/>
          </w:p>
          <w:p>
            <w:pPr>
              <w:pStyle w:val="TableText"/>
              <w:ind w:left="106"/>
              <w:spacing w:before="52" w:line="221" w:lineRule="auto"/>
              <w:rPr>
                <w:sz w:val="16"/>
                <w:szCs w:val="16"/>
              </w:rPr>
            </w:pPr>
            <w:r>
              <w:rPr>
                <w:sz w:val="16"/>
                <w:szCs w:val="16"/>
                <w:spacing w:val="-4"/>
              </w:rPr>
              <w:t>行政检查</w:t>
            </w:r>
          </w:p>
        </w:tc>
        <w:tc>
          <w:tcPr>
            <w:tcW w:w="1539" w:type="dxa"/>
            <w:vAlign w:val="top"/>
          </w:tcPr>
          <w:p>
            <w:pPr>
              <w:spacing w:line="340"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spacing w:line="246" w:lineRule="auto"/>
              <w:rPr>
                <w:rFonts w:ascii="Arial"/>
                <w:sz w:val="21"/>
              </w:rPr>
            </w:pPr>
            <w:r/>
          </w:p>
          <w:p>
            <w:pPr>
              <w:pStyle w:val="TableText"/>
              <w:ind w:left="46" w:right="156" w:hanging="14"/>
              <w:spacing w:before="52" w:line="229" w:lineRule="auto"/>
              <w:rPr>
                <w:sz w:val="16"/>
                <w:szCs w:val="16"/>
              </w:rPr>
            </w:pPr>
            <w:r>
              <w:rPr>
                <w:sz w:val="16"/>
                <w:szCs w:val="16"/>
                <w:spacing w:val="-2"/>
              </w:rPr>
              <w:t>【部门规章】《代理记账管理办法》（中华人民共和国财政部令第80号2016年2</w:t>
            </w:r>
            <w:r>
              <w:rPr>
                <w:sz w:val="16"/>
                <w:szCs w:val="16"/>
                <w:spacing w:val="-3"/>
              </w:rPr>
              <w:t>月16日发</w:t>
            </w:r>
            <w:r>
              <w:rPr>
                <w:sz w:val="16"/>
                <w:szCs w:val="16"/>
                <w:spacing w:val="-2"/>
              </w:rPr>
              <w:t>布以及中华人民共和国财政部令第98号2019年3月14日发布）第十七条。</w:t>
            </w:r>
          </w:p>
        </w:tc>
        <w:tc>
          <w:tcPr>
            <w:tcW w:w="1142" w:type="dxa"/>
            <w:vAlign w:val="top"/>
          </w:tcPr>
          <w:p>
            <w:pPr>
              <w:spacing w:line="352"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bl>
    <w:p>
      <w:pPr>
        <w:pStyle w:val="BodyText"/>
        <w:spacing w:line="229" w:lineRule="exact"/>
        <w:rPr>
          <w:sz w:val="19"/>
        </w:rPr>
      </w:pPr>
      <w:r/>
    </w:p>
    <w:p>
      <w:pPr>
        <w:spacing w:line="229" w:lineRule="exact"/>
        <w:sectPr>
          <w:pgSz w:w="16835" w:h="11910"/>
          <w:pgMar w:top="390" w:right="906" w:bottom="400" w:left="504" w:header="0" w:footer="0" w:gutter="0"/>
        </w:sectPr>
        <w:rPr>
          <w:sz w:val="19"/>
          <w:szCs w:val="19"/>
        </w:rPr>
      </w:pPr>
    </w:p>
    <w:tbl>
      <w:tblPr>
        <w:tblStyle w:val="TableNormal"/>
        <w:tblW w:w="1541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4"/>
        <w:gridCol w:w="4588"/>
        <w:gridCol w:w="803"/>
        <w:gridCol w:w="1539"/>
        <w:gridCol w:w="6265"/>
        <w:gridCol w:w="1142"/>
        <w:gridCol w:w="497"/>
      </w:tblGrid>
      <w:tr>
        <w:trPr>
          <w:trHeight w:val="1181" w:hRule="atLeast"/>
        </w:trPr>
        <w:tc>
          <w:tcPr>
            <w:tcW w:w="584" w:type="dxa"/>
            <w:vAlign w:val="top"/>
          </w:tcPr>
          <w:p>
            <w:pPr>
              <w:spacing w:line="242" w:lineRule="auto"/>
              <w:rPr>
                <w:rFonts w:ascii="Arial"/>
                <w:sz w:val="21"/>
              </w:rPr>
            </w:pPr>
            <w:r/>
          </w:p>
          <w:p>
            <w:pPr>
              <w:spacing w:line="242" w:lineRule="auto"/>
              <w:rPr>
                <w:rFonts w:ascii="Arial"/>
                <w:sz w:val="21"/>
              </w:rPr>
            </w:pPr>
            <w:r/>
          </w:p>
          <w:p>
            <w:pPr>
              <w:pStyle w:val="TableText"/>
              <w:ind w:left="232"/>
              <w:spacing w:before="52" w:line="241" w:lineRule="auto"/>
              <w:rPr>
                <w:sz w:val="16"/>
                <w:szCs w:val="16"/>
              </w:rPr>
            </w:pPr>
            <w:r>
              <w:rPr>
                <w:sz w:val="16"/>
                <w:szCs w:val="16"/>
                <w:spacing w:val="-5"/>
              </w:rPr>
              <w:t>31</w:t>
            </w:r>
          </w:p>
        </w:tc>
        <w:tc>
          <w:tcPr>
            <w:tcW w:w="4588" w:type="dxa"/>
            <w:vAlign w:val="top"/>
          </w:tcPr>
          <w:p>
            <w:pPr>
              <w:spacing w:line="469" w:lineRule="auto"/>
              <w:rPr>
                <w:rFonts w:ascii="Arial"/>
                <w:sz w:val="21"/>
              </w:rPr>
            </w:pPr>
            <w:r/>
          </w:p>
          <w:p>
            <w:pPr>
              <w:pStyle w:val="TableText"/>
              <w:ind w:left="1125"/>
              <w:spacing w:before="52" w:line="221" w:lineRule="auto"/>
              <w:rPr>
                <w:sz w:val="16"/>
                <w:szCs w:val="16"/>
              </w:rPr>
            </w:pPr>
            <w:r>
              <w:rPr>
                <w:sz w:val="16"/>
                <w:szCs w:val="16"/>
                <w:spacing w:val="-3"/>
              </w:rPr>
              <w:t>代理记账机构年度备案、信息变更</w:t>
            </w:r>
          </w:p>
        </w:tc>
        <w:tc>
          <w:tcPr>
            <w:tcW w:w="803" w:type="dxa"/>
            <w:vAlign w:val="top"/>
          </w:tcPr>
          <w:p>
            <w:pPr>
              <w:spacing w:line="379" w:lineRule="auto"/>
              <w:rPr>
                <w:rFonts w:ascii="Arial"/>
                <w:sz w:val="21"/>
              </w:rPr>
            </w:pPr>
            <w:r/>
          </w:p>
          <w:p>
            <w:pPr>
              <w:pStyle w:val="TableText"/>
              <w:ind w:left="256" w:right="71" w:hanging="154"/>
              <w:spacing w:before="52" w:line="229" w:lineRule="auto"/>
              <w:rPr>
                <w:sz w:val="16"/>
                <w:szCs w:val="16"/>
              </w:rPr>
            </w:pPr>
            <w:r>
              <w:rPr>
                <w:sz w:val="16"/>
                <w:szCs w:val="16"/>
                <w:spacing w:val="-4"/>
              </w:rPr>
              <w:t>其他行政</w:t>
            </w:r>
            <w:r>
              <w:rPr>
                <w:sz w:val="16"/>
                <w:szCs w:val="16"/>
                <w:spacing w:val="-3"/>
              </w:rPr>
              <w:t>权力</w:t>
            </w:r>
          </w:p>
        </w:tc>
        <w:tc>
          <w:tcPr>
            <w:tcW w:w="1539" w:type="dxa"/>
            <w:vAlign w:val="top"/>
          </w:tcPr>
          <w:p>
            <w:pPr>
              <w:spacing w:line="470"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pStyle w:val="TableText"/>
              <w:ind w:left="50"/>
              <w:spacing w:before="135" w:line="221" w:lineRule="auto"/>
              <w:rPr>
                <w:sz w:val="16"/>
                <w:szCs w:val="16"/>
              </w:rPr>
            </w:pPr>
            <w:r>
              <w:rPr>
                <w:sz w:val="16"/>
                <w:szCs w:val="16"/>
                <w:spacing w:val="-3"/>
              </w:rPr>
              <w:t>《中华人民共和国会计法》第三十四条。</w:t>
            </w:r>
          </w:p>
          <w:p>
            <w:pPr>
              <w:pStyle w:val="TableText"/>
              <w:ind w:left="50" w:right="70"/>
              <w:spacing w:before="5" w:line="227" w:lineRule="auto"/>
              <w:rPr>
                <w:sz w:val="16"/>
                <w:szCs w:val="16"/>
              </w:rPr>
            </w:pPr>
            <w:r>
              <w:rPr>
                <w:sz w:val="16"/>
                <w:szCs w:val="16"/>
                <w:spacing w:val="-2"/>
              </w:rPr>
              <w:t>《代理记账管理办法》（2016年2月16日财政部令第80号，2019年3月14日财政</w:t>
            </w:r>
            <w:r>
              <w:rPr>
                <w:sz w:val="16"/>
                <w:szCs w:val="16"/>
                <w:spacing w:val="-3"/>
              </w:rPr>
              <w:t>部令第98号</w:t>
            </w:r>
            <w:r>
              <w:rPr>
                <w:sz w:val="16"/>
                <w:szCs w:val="16"/>
                <w:spacing w:val="-5"/>
              </w:rPr>
              <w:t>予以修改）第二条第二款。 《国务院关于取消和下放一批行政审批项目的决定》（国发〔</w:t>
            </w:r>
            <w:r>
              <w:rPr>
                <w:sz w:val="16"/>
                <w:szCs w:val="16"/>
                <w:spacing w:val="17"/>
              </w:rPr>
              <w:t xml:space="preserve"> </w:t>
            </w:r>
            <w:r>
              <w:rPr>
                <w:sz w:val="16"/>
                <w:szCs w:val="16"/>
                <w:spacing w:val="-3"/>
              </w:rPr>
              <w:t>2013〕44号）第14项。</w:t>
            </w:r>
          </w:p>
        </w:tc>
        <w:tc>
          <w:tcPr>
            <w:tcW w:w="1142" w:type="dxa"/>
            <w:vAlign w:val="top"/>
          </w:tcPr>
          <w:p>
            <w:pPr>
              <w:spacing w:line="242" w:lineRule="auto"/>
              <w:rPr>
                <w:rFonts w:ascii="Arial"/>
                <w:sz w:val="21"/>
              </w:rPr>
            </w:pPr>
            <w:r/>
          </w:p>
          <w:p>
            <w:pPr>
              <w:spacing w:line="242"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530" w:hRule="atLeast"/>
        </w:trPr>
        <w:tc>
          <w:tcPr>
            <w:tcW w:w="584" w:type="dxa"/>
            <w:vAlign w:val="top"/>
          </w:tcPr>
          <w:p>
            <w:pPr>
              <w:pStyle w:val="TableText"/>
              <w:ind w:left="232"/>
              <w:spacing w:before="213" w:line="241" w:lineRule="auto"/>
              <w:rPr>
                <w:sz w:val="16"/>
                <w:szCs w:val="16"/>
              </w:rPr>
            </w:pPr>
            <w:r>
              <w:rPr>
                <w:sz w:val="16"/>
                <w:szCs w:val="16"/>
                <w:spacing w:val="-5"/>
              </w:rPr>
              <w:t>32</w:t>
            </w:r>
          </w:p>
        </w:tc>
        <w:tc>
          <w:tcPr>
            <w:tcW w:w="4588" w:type="dxa"/>
            <w:vAlign w:val="top"/>
          </w:tcPr>
          <w:p>
            <w:pPr>
              <w:pStyle w:val="TableText"/>
              <w:ind w:left="496" w:right="62" w:hanging="394"/>
              <w:spacing w:before="102" w:line="226" w:lineRule="auto"/>
              <w:rPr>
                <w:sz w:val="16"/>
                <w:szCs w:val="16"/>
              </w:rPr>
            </w:pPr>
            <w:r>
              <w:rPr>
                <w:sz w:val="16"/>
                <w:szCs w:val="16"/>
                <w:spacing w:val="-2"/>
              </w:rPr>
              <w:t>对国家机关、社会团体、公司、企业、事业单</w:t>
            </w:r>
            <w:r>
              <w:rPr>
                <w:sz w:val="16"/>
                <w:szCs w:val="16"/>
                <w:spacing w:val="-3"/>
              </w:rPr>
              <w:t>位和其他组织未按</w:t>
            </w:r>
            <w:r>
              <w:rPr>
                <w:sz w:val="16"/>
                <w:szCs w:val="16"/>
                <w:spacing w:val="-1"/>
              </w:rPr>
              <w:t>照规定使用会计记录文字或者记账本位币的</w:t>
            </w:r>
            <w:r>
              <w:rPr>
                <w:sz w:val="16"/>
                <w:szCs w:val="16"/>
                <w:spacing w:val="-2"/>
              </w:rPr>
              <w:t>行政处罚</w:t>
            </w:r>
          </w:p>
        </w:tc>
        <w:tc>
          <w:tcPr>
            <w:tcW w:w="803" w:type="dxa"/>
            <w:vAlign w:val="top"/>
          </w:tcPr>
          <w:p>
            <w:pPr>
              <w:pStyle w:val="TableText"/>
              <w:ind w:left="106"/>
              <w:spacing w:before="198" w:line="222" w:lineRule="auto"/>
              <w:rPr>
                <w:sz w:val="16"/>
                <w:szCs w:val="16"/>
              </w:rPr>
            </w:pPr>
            <w:r>
              <w:rPr>
                <w:sz w:val="16"/>
                <w:szCs w:val="16"/>
                <w:spacing w:val="-4"/>
              </w:rPr>
              <w:t>行政处罚</w:t>
            </w:r>
          </w:p>
        </w:tc>
        <w:tc>
          <w:tcPr>
            <w:tcW w:w="1539" w:type="dxa"/>
            <w:vAlign w:val="top"/>
          </w:tcPr>
          <w:p>
            <w:pPr>
              <w:pStyle w:val="TableText"/>
              <w:ind w:left="126"/>
              <w:spacing w:before="198"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33" w:line="226" w:lineRule="auto"/>
              <w:rPr>
                <w:sz w:val="16"/>
                <w:szCs w:val="16"/>
              </w:rPr>
            </w:pPr>
            <w:r>
              <w:rPr>
                <w:sz w:val="16"/>
                <w:szCs w:val="16"/>
                <w:spacing w:val="-2"/>
              </w:rPr>
              <w:t>【法律】《中华人民共和国会计法》（2024年6月28日主席令第二十八号，2024年7月1日</w:t>
            </w:r>
            <w:r>
              <w:rPr>
                <w:sz w:val="16"/>
                <w:szCs w:val="16"/>
                <w:spacing w:val="-5"/>
              </w:rPr>
              <w:t>起实施）第四十条 。</w:t>
            </w:r>
          </w:p>
        </w:tc>
        <w:tc>
          <w:tcPr>
            <w:tcW w:w="1142" w:type="dxa"/>
            <w:vAlign w:val="top"/>
          </w:tcPr>
          <w:p>
            <w:pPr>
              <w:pStyle w:val="TableText"/>
              <w:ind w:left="119"/>
              <w:spacing w:before="213"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530" w:hRule="atLeast"/>
        </w:trPr>
        <w:tc>
          <w:tcPr>
            <w:tcW w:w="584" w:type="dxa"/>
            <w:vAlign w:val="top"/>
          </w:tcPr>
          <w:p>
            <w:pPr>
              <w:pStyle w:val="TableText"/>
              <w:ind w:left="232"/>
              <w:spacing w:before="210" w:line="241" w:lineRule="auto"/>
              <w:rPr>
                <w:sz w:val="16"/>
                <w:szCs w:val="16"/>
              </w:rPr>
            </w:pPr>
            <w:r>
              <w:rPr>
                <w:sz w:val="16"/>
                <w:szCs w:val="16"/>
                <w:spacing w:val="-5"/>
              </w:rPr>
              <w:t>33</w:t>
            </w:r>
          </w:p>
        </w:tc>
        <w:tc>
          <w:tcPr>
            <w:tcW w:w="4588" w:type="dxa"/>
            <w:vAlign w:val="top"/>
          </w:tcPr>
          <w:p>
            <w:pPr>
              <w:pStyle w:val="TableText"/>
              <w:ind w:left="260" w:right="62" w:hanging="158"/>
              <w:spacing w:before="102" w:line="226" w:lineRule="auto"/>
              <w:rPr>
                <w:sz w:val="16"/>
                <w:szCs w:val="16"/>
              </w:rPr>
            </w:pPr>
            <w:r>
              <w:rPr>
                <w:sz w:val="16"/>
                <w:szCs w:val="16"/>
                <w:spacing w:val="-2"/>
              </w:rPr>
              <w:t>对国家机关、社会团体、公司、企业、事业单</w:t>
            </w:r>
            <w:r>
              <w:rPr>
                <w:sz w:val="16"/>
                <w:szCs w:val="16"/>
                <w:spacing w:val="-3"/>
              </w:rPr>
              <w:t>位和其他组织任用</w:t>
            </w:r>
            <w:r>
              <w:rPr>
                <w:sz w:val="16"/>
                <w:szCs w:val="16"/>
                <w:spacing w:val="-3"/>
              </w:rPr>
              <w:t>会计人员不符合《中华人民共和国会计法》规定的行政处罚</w:t>
            </w:r>
          </w:p>
        </w:tc>
        <w:tc>
          <w:tcPr>
            <w:tcW w:w="803" w:type="dxa"/>
            <w:vAlign w:val="top"/>
          </w:tcPr>
          <w:p>
            <w:pPr>
              <w:pStyle w:val="TableText"/>
              <w:ind w:left="106"/>
              <w:spacing w:before="198" w:line="222" w:lineRule="auto"/>
              <w:rPr>
                <w:sz w:val="16"/>
                <w:szCs w:val="16"/>
              </w:rPr>
            </w:pPr>
            <w:r>
              <w:rPr>
                <w:sz w:val="16"/>
                <w:szCs w:val="16"/>
                <w:spacing w:val="-4"/>
              </w:rPr>
              <w:t>行政处罚</w:t>
            </w:r>
          </w:p>
        </w:tc>
        <w:tc>
          <w:tcPr>
            <w:tcW w:w="1539" w:type="dxa"/>
            <w:vAlign w:val="top"/>
          </w:tcPr>
          <w:p>
            <w:pPr>
              <w:pStyle w:val="TableText"/>
              <w:ind w:left="126"/>
              <w:spacing w:before="198" w:line="221" w:lineRule="auto"/>
              <w:rPr>
                <w:sz w:val="16"/>
                <w:szCs w:val="16"/>
              </w:rPr>
            </w:pPr>
            <w:r>
              <w:rPr>
                <w:sz w:val="16"/>
                <w:szCs w:val="16"/>
                <w:spacing w:val="-7"/>
              </w:rPr>
              <w:t>白云鄂博矿区财政局</w:t>
            </w:r>
          </w:p>
        </w:tc>
        <w:tc>
          <w:tcPr>
            <w:tcW w:w="6265" w:type="dxa"/>
            <w:vAlign w:val="top"/>
          </w:tcPr>
          <w:p>
            <w:pPr>
              <w:pStyle w:val="TableText"/>
              <w:ind w:left="49" w:right="151" w:hanging="17"/>
              <w:spacing w:before="102" w:line="229" w:lineRule="auto"/>
              <w:rPr>
                <w:sz w:val="16"/>
                <w:szCs w:val="16"/>
              </w:rPr>
            </w:pPr>
            <w:r>
              <w:rPr>
                <w:sz w:val="16"/>
                <w:szCs w:val="16"/>
                <w:spacing w:val="-2"/>
              </w:rPr>
              <w:t>【法律】《中华人民共和国会计法》（2024年6月28日主席令第二十八号，2024年7月1日</w:t>
            </w:r>
            <w:r>
              <w:rPr>
                <w:sz w:val="16"/>
                <w:szCs w:val="16"/>
                <w:spacing w:val="-3"/>
              </w:rPr>
              <w:t>起实施）第四十条</w:t>
            </w:r>
            <w:r>
              <w:rPr>
                <w:sz w:val="16"/>
                <w:szCs w:val="16"/>
                <w:spacing w:val="68"/>
              </w:rPr>
              <w:t xml:space="preserve"> </w:t>
            </w:r>
            <w:r>
              <w:rPr>
                <w:sz w:val="16"/>
                <w:szCs w:val="16"/>
                <w:spacing w:val="-3"/>
              </w:rPr>
              <w:t>。</w:t>
            </w:r>
          </w:p>
        </w:tc>
        <w:tc>
          <w:tcPr>
            <w:tcW w:w="1142" w:type="dxa"/>
            <w:vAlign w:val="top"/>
          </w:tcPr>
          <w:p>
            <w:pPr>
              <w:pStyle w:val="TableText"/>
              <w:ind w:left="119"/>
              <w:spacing w:before="210"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1212" w:hRule="atLeast"/>
        </w:trPr>
        <w:tc>
          <w:tcPr>
            <w:tcW w:w="584" w:type="dxa"/>
            <w:vAlign w:val="top"/>
          </w:tcPr>
          <w:p>
            <w:pPr>
              <w:spacing w:line="248" w:lineRule="auto"/>
              <w:rPr>
                <w:rFonts w:ascii="Arial"/>
                <w:sz w:val="21"/>
              </w:rPr>
            </w:pPr>
            <w:r/>
          </w:p>
          <w:p>
            <w:pPr>
              <w:spacing w:line="248" w:lineRule="auto"/>
              <w:rPr>
                <w:rFonts w:ascii="Arial"/>
                <w:sz w:val="21"/>
              </w:rPr>
            </w:pPr>
            <w:r/>
          </w:p>
          <w:p>
            <w:pPr>
              <w:pStyle w:val="TableText"/>
              <w:ind w:left="232"/>
              <w:spacing w:before="52" w:line="241" w:lineRule="auto"/>
              <w:rPr>
                <w:sz w:val="16"/>
                <w:szCs w:val="16"/>
              </w:rPr>
            </w:pPr>
            <w:r>
              <w:rPr>
                <w:sz w:val="16"/>
                <w:szCs w:val="16"/>
                <w:spacing w:val="-5"/>
              </w:rPr>
              <w:t>34</w:t>
            </w:r>
          </w:p>
        </w:tc>
        <w:tc>
          <w:tcPr>
            <w:tcW w:w="4588" w:type="dxa"/>
            <w:vAlign w:val="top"/>
          </w:tcPr>
          <w:p>
            <w:pPr>
              <w:rPr>
                <w:rFonts w:ascii="Arial"/>
                <w:sz w:val="21"/>
              </w:rPr>
            </w:pPr>
            <w:r/>
          </w:p>
          <w:p>
            <w:pPr>
              <w:spacing w:line="241" w:lineRule="auto"/>
              <w:rPr>
                <w:rFonts w:ascii="Arial"/>
                <w:sz w:val="21"/>
              </w:rPr>
            </w:pPr>
            <w:r/>
          </w:p>
          <w:p>
            <w:pPr>
              <w:pStyle w:val="TableText"/>
              <w:ind w:left="894"/>
              <w:spacing w:before="52" w:line="221" w:lineRule="auto"/>
              <w:rPr>
                <w:sz w:val="16"/>
                <w:szCs w:val="16"/>
              </w:rPr>
            </w:pPr>
            <w:r>
              <w:rPr>
                <w:sz w:val="16"/>
                <w:szCs w:val="16"/>
                <w:spacing w:val="-3"/>
              </w:rPr>
              <w:t>按照行政区域对会计事项实施的监督检查</w:t>
            </w:r>
          </w:p>
        </w:tc>
        <w:tc>
          <w:tcPr>
            <w:tcW w:w="803" w:type="dxa"/>
            <w:vAlign w:val="top"/>
          </w:tcPr>
          <w:p>
            <w:pPr>
              <w:spacing w:line="241" w:lineRule="auto"/>
              <w:rPr>
                <w:rFonts w:ascii="Arial"/>
                <w:sz w:val="21"/>
              </w:rPr>
            </w:pPr>
            <w:r/>
          </w:p>
          <w:p>
            <w:pPr>
              <w:spacing w:line="241" w:lineRule="auto"/>
              <w:rPr>
                <w:rFonts w:ascii="Arial"/>
                <w:sz w:val="21"/>
              </w:rPr>
            </w:pPr>
            <w:r/>
          </w:p>
          <w:p>
            <w:pPr>
              <w:pStyle w:val="TableText"/>
              <w:ind w:left="106"/>
              <w:spacing w:before="52" w:line="221" w:lineRule="auto"/>
              <w:rPr>
                <w:sz w:val="16"/>
                <w:szCs w:val="16"/>
              </w:rPr>
            </w:pPr>
            <w:r>
              <w:rPr>
                <w:sz w:val="16"/>
                <w:szCs w:val="16"/>
                <w:spacing w:val="-4"/>
              </w:rPr>
              <w:t>行政检查</w:t>
            </w:r>
          </w:p>
        </w:tc>
        <w:tc>
          <w:tcPr>
            <w:tcW w:w="1539" w:type="dxa"/>
            <w:vAlign w:val="top"/>
          </w:tcPr>
          <w:p>
            <w:pPr>
              <w:spacing w:line="241" w:lineRule="auto"/>
              <w:rPr>
                <w:rFonts w:ascii="Arial"/>
                <w:sz w:val="21"/>
              </w:rPr>
            </w:pPr>
            <w:r/>
          </w:p>
          <w:p>
            <w:pPr>
              <w:spacing w:line="241"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rPr>
                <w:rFonts w:ascii="Arial"/>
                <w:sz w:val="21"/>
              </w:rPr>
            </w:pPr>
            <w:r/>
          </w:p>
          <w:p>
            <w:pPr>
              <w:spacing w:line="241" w:lineRule="auto"/>
              <w:rPr>
                <w:rFonts w:ascii="Arial"/>
                <w:sz w:val="21"/>
              </w:rPr>
            </w:pPr>
            <w:r/>
          </w:p>
          <w:p>
            <w:pPr>
              <w:pStyle w:val="TableText"/>
              <w:ind w:left="50"/>
              <w:spacing w:before="52" w:line="221" w:lineRule="auto"/>
              <w:rPr>
                <w:sz w:val="16"/>
                <w:szCs w:val="16"/>
              </w:rPr>
            </w:pPr>
            <w:r>
              <w:rPr>
                <w:sz w:val="16"/>
                <w:szCs w:val="16"/>
                <w:spacing w:val="-4"/>
              </w:rPr>
              <w:t>《中华人民共和国会计法》第三十条。</w:t>
            </w:r>
          </w:p>
        </w:tc>
        <w:tc>
          <w:tcPr>
            <w:tcW w:w="1142" w:type="dxa"/>
            <w:vAlign w:val="top"/>
          </w:tcPr>
          <w:p>
            <w:pPr>
              <w:spacing w:line="248" w:lineRule="auto"/>
              <w:rPr>
                <w:rFonts w:ascii="Arial"/>
                <w:sz w:val="21"/>
              </w:rPr>
            </w:pPr>
            <w:r/>
          </w:p>
          <w:p>
            <w:pPr>
              <w:spacing w:line="248" w:lineRule="auto"/>
              <w:rPr>
                <w:rFonts w:ascii="Arial"/>
                <w:sz w:val="21"/>
              </w:rPr>
            </w:pPr>
            <w:r/>
          </w:p>
          <w:p>
            <w:pPr>
              <w:pStyle w:val="TableText"/>
              <w:ind w:left="119"/>
              <w:spacing w:before="52" w:line="241" w:lineRule="auto"/>
              <w:rPr>
                <w:sz w:val="16"/>
                <w:szCs w:val="16"/>
              </w:rPr>
            </w:pPr>
            <w:r>
              <w:rPr>
                <w:sz w:val="16"/>
                <w:szCs w:val="16"/>
                <w:spacing w:val="-2"/>
              </w:rPr>
              <w:t>0472-8511623</w:t>
            </w:r>
          </w:p>
        </w:tc>
        <w:tc>
          <w:tcPr>
            <w:tcW w:w="497" w:type="dxa"/>
            <w:vAlign w:val="top"/>
          </w:tcPr>
          <w:p>
            <w:pPr>
              <w:rPr>
                <w:rFonts w:ascii="Arial"/>
                <w:sz w:val="21"/>
              </w:rPr>
            </w:pPr>
            <w:r/>
          </w:p>
        </w:tc>
      </w:tr>
      <w:tr>
        <w:trPr>
          <w:trHeight w:val="946" w:hRule="atLeast"/>
        </w:trPr>
        <w:tc>
          <w:tcPr>
            <w:tcW w:w="584" w:type="dxa"/>
            <w:vAlign w:val="top"/>
          </w:tcPr>
          <w:p>
            <w:pPr>
              <w:spacing w:line="367" w:lineRule="auto"/>
              <w:rPr>
                <w:rFonts w:ascii="Arial"/>
                <w:sz w:val="21"/>
              </w:rPr>
            </w:pPr>
            <w:r/>
          </w:p>
          <w:p>
            <w:pPr>
              <w:pStyle w:val="TableText"/>
              <w:ind w:left="232"/>
              <w:spacing w:before="52" w:line="241" w:lineRule="auto"/>
              <w:rPr>
                <w:sz w:val="16"/>
                <w:szCs w:val="16"/>
              </w:rPr>
            </w:pPr>
            <w:r>
              <w:rPr>
                <w:sz w:val="16"/>
                <w:szCs w:val="16"/>
                <w:spacing w:val="-5"/>
              </w:rPr>
              <w:t>35</w:t>
            </w:r>
          </w:p>
        </w:tc>
        <w:tc>
          <w:tcPr>
            <w:tcW w:w="4588" w:type="dxa"/>
            <w:vAlign w:val="top"/>
          </w:tcPr>
          <w:p>
            <w:pPr>
              <w:spacing w:line="352" w:lineRule="auto"/>
              <w:rPr>
                <w:rFonts w:ascii="Arial"/>
                <w:sz w:val="21"/>
              </w:rPr>
            </w:pPr>
            <w:r>
              <w:drawing>
                <wp:anchor distT="0" distB="0" distL="0" distR="0" simplePos="0" relativeHeight="251745280" behindDoc="1" locked="0" layoutInCell="1" allowOverlap="1">
                  <wp:simplePos x="0" y="0"/>
                  <wp:positionH relativeFrom="rightMargin">
                    <wp:posOffset>-2662682</wp:posOffset>
                  </wp:positionH>
                  <wp:positionV relativeFrom="topMargin">
                    <wp:posOffset>-57784</wp:posOffset>
                  </wp:positionV>
                  <wp:extent cx="1259205" cy="199390"/>
                  <wp:effectExtent l="0" t="0" r="0" b="0"/>
                  <wp:wrapNone/>
                  <wp:docPr id="32" name="IM 32">
                    <a:hlinkClick xmlns:a="http://schemas.openxmlformats.org/drawingml/2006/main" r:id="rId3"/>
                  </wp:docPr>
                  <wp:cNvGraphicFramePr/>
                  <a:graphic>
                    <a:graphicData uri="http://schemas.openxmlformats.org/drawingml/2006/picture">
                      <pic:pic>
                        <pic:nvPicPr>
                          <pic:cNvPr id="32" name="IM 32"/>
                          <pic:cNvPicPr/>
                        </pic:nvPicPr>
                        <pic:blipFill>
                          <a:blip r:embed="rId21"/>
                          <a:stretch>
                            <a:fillRect/>
                          </a:stretch>
                        </pic:blipFill>
                        <pic:spPr>
                          <a:xfrm rot="0">
                            <a:off x="0" y="0"/>
                            <a:ext cx="1259205" cy="199390"/>
                          </a:xfrm>
                          <a:prstGeom prst="rect">
                            <a:avLst/>
                          </a:prstGeom>
                        </pic:spPr>
                      </pic:pic>
                    </a:graphicData>
                  </a:graphic>
                </wp:anchor>
              </w:drawing>
            </w:r>
            <w:r/>
          </w:p>
          <w:p>
            <w:pPr>
              <w:pStyle w:val="TableText"/>
              <w:ind w:left="1046"/>
              <w:spacing w:before="52" w:line="221" w:lineRule="auto"/>
              <w:rPr>
                <w:sz w:val="16"/>
                <w:szCs w:val="16"/>
              </w:rPr>
            </w:pPr>
            <w:r>
              <w:rPr>
                <w:sz w:val="16"/>
                <w:szCs w:val="16"/>
                <w:spacing w:val="-2"/>
              </w:rPr>
              <w:t>对政府采购代理机构执业情况的监管</w:t>
            </w:r>
          </w:p>
        </w:tc>
        <w:tc>
          <w:tcPr>
            <w:tcW w:w="803" w:type="dxa"/>
            <w:vAlign w:val="top"/>
          </w:tcPr>
          <w:p>
            <w:pPr>
              <w:spacing w:line="260" w:lineRule="auto"/>
              <w:rPr>
                <w:rFonts w:ascii="Arial"/>
                <w:sz w:val="21"/>
              </w:rPr>
            </w:pPr>
            <w:r/>
          </w:p>
          <w:p>
            <w:pPr>
              <w:pStyle w:val="TableText"/>
              <w:ind w:left="256" w:right="71" w:hanging="154"/>
              <w:spacing w:before="52" w:line="226" w:lineRule="auto"/>
              <w:rPr>
                <w:sz w:val="16"/>
                <w:szCs w:val="16"/>
              </w:rPr>
            </w:pPr>
            <w:r>
              <w:rPr>
                <w:sz w:val="16"/>
                <w:szCs w:val="16"/>
                <w:spacing w:val="-4"/>
              </w:rPr>
              <w:t>其他行政</w:t>
            </w:r>
            <w:r>
              <w:rPr>
                <w:sz w:val="16"/>
                <w:szCs w:val="16"/>
                <w:spacing w:val="-3"/>
              </w:rPr>
              <w:t>权力</w:t>
            </w:r>
          </w:p>
        </w:tc>
        <w:tc>
          <w:tcPr>
            <w:tcW w:w="1539" w:type="dxa"/>
            <w:vAlign w:val="top"/>
          </w:tcPr>
          <w:p>
            <w:pPr>
              <w:spacing w:line="355"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spacing w:line="352" w:lineRule="auto"/>
              <w:rPr>
                <w:rFonts w:ascii="Arial"/>
                <w:sz w:val="21"/>
              </w:rPr>
            </w:pPr>
            <w:r/>
          </w:p>
          <w:p>
            <w:pPr>
              <w:pStyle w:val="TableText"/>
              <w:ind w:left="70"/>
              <w:spacing w:before="52" w:line="221" w:lineRule="auto"/>
              <w:rPr>
                <w:sz w:val="16"/>
                <w:szCs w:val="16"/>
              </w:rPr>
            </w:pPr>
            <w:r>
              <w:rPr>
                <w:sz w:val="16"/>
                <w:szCs w:val="16"/>
                <w:spacing w:val="-3"/>
              </w:rPr>
              <w:t>1.【法律】《中华人民共和国政府采购法》（</w:t>
            </w:r>
            <w:r>
              <w:rPr>
                <w:sz w:val="16"/>
                <w:szCs w:val="16"/>
                <w:spacing w:val="-4"/>
              </w:rPr>
              <w:t>2014年修正本）第五十五条 。</w:t>
            </w:r>
          </w:p>
        </w:tc>
        <w:tc>
          <w:tcPr>
            <w:tcW w:w="1142" w:type="dxa"/>
            <w:vAlign w:val="top"/>
          </w:tcPr>
          <w:p>
            <w:pPr>
              <w:spacing w:line="367" w:lineRule="auto"/>
              <w:rPr>
                <w:rFonts w:ascii="Arial"/>
                <w:sz w:val="21"/>
              </w:rPr>
            </w:pPr>
            <w:r/>
          </w:p>
          <w:p>
            <w:pPr>
              <w:pStyle w:val="TableText"/>
              <w:ind w:left="119"/>
              <w:spacing w:before="52" w:line="241" w:lineRule="auto"/>
              <w:rPr>
                <w:sz w:val="16"/>
                <w:szCs w:val="16"/>
              </w:rPr>
            </w:pPr>
            <w:r>
              <w:rPr>
                <w:sz w:val="16"/>
                <w:szCs w:val="16"/>
                <w:spacing w:val="-2"/>
              </w:rPr>
              <w:t>0472-8515233</w:t>
            </w:r>
          </w:p>
        </w:tc>
        <w:tc>
          <w:tcPr>
            <w:tcW w:w="497" w:type="dxa"/>
            <w:vAlign w:val="top"/>
          </w:tcPr>
          <w:p>
            <w:pPr>
              <w:rPr>
                <w:rFonts w:ascii="Arial"/>
                <w:sz w:val="21"/>
              </w:rPr>
            </w:pPr>
            <w:r/>
          </w:p>
        </w:tc>
      </w:tr>
      <w:tr>
        <w:trPr>
          <w:trHeight w:val="1109" w:hRule="atLeast"/>
        </w:trPr>
        <w:tc>
          <w:tcPr>
            <w:tcW w:w="584" w:type="dxa"/>
            <w:vAlign w:val="top"/>
          </w:tcPr>
          <w:p>
            <w:pPr>
              <w:spacing w:line="450" w:lineRule="auto"/>
              <w:rPr>
                <w:rFonts w:ascii="Arial"/>
                <w:sz w:val="21"/>
              </w:rPr>
            </w:pPr>
            <w:r/>
          </w:p>
          <w:p>
            <w:pPr>
              <w:pStyle w:val="TableText"/>
              <w:ind w:left="232"/>
              <w:spacing w:before="52" w:line="241" w:lineRule="auto"/>
              <w:rPr>
                <w:sz w:val="16"/>
                <w:szCs w:val="16"/>
              </w:rPr>
            </w:pPr>
            <w:r>
              <w:rPr>
                <w:sz w:val="16"/>
                <w:szCs w:val="16"/>
                <w:spacing w:val="-5"/>
              </w:rPr>
              <w:t>36</w:t>
            </w:r>
          </w:p>
        </w:tc>
        <w:tc>
          <w:tcPr>
            <w:tcW w:w="4588" w:type="dxa"/>
            <w:vAlign w:val="top"/>
          </w:tcPr>
          <w:p>
            <w:pPr>
              <w:spacing w:line="435" w:lineRule="auto"/>
              <w:rPr>
                <w:rFonts w:ascii="Arial"/>
                <w:sz w:val="21"/>
              </w:rPr>
            </w:pPr>
            <w:r/>
          </w:p>
          <w:p>
            <w:pPr>
              <w:pStyle w:val="TableText"/>
              <w:ind w:left="1046"/>
              <w:spacing w:before="52" w:line="221" w:lineRule="auto"/>
              <w:rPr>
                <w:sz w:val="16"/>
                <w:szCs w:val="16"/>
              </w:rPr>
            </w:pPr>
            <w:r>
              <w:rPr>
                <w:sz w:val="16"/>
                <w:szCs w:val="16"/>
                <w:spacing w:val="-2"/>
              </w:rPr>
              <w:t>对政府采购代理机构执业情况的监管</w:t>
            </w:r>
          </w:p>
        </w:tc>
        <w:tc>
          <w:tcPr>
            <w:tcW w:w="803" w:type="dxa"/>
            <w:vAlign w:val="top"/>
          </w:tcPr>
          <w:p>
            <w:pPr>
              <w:spacing w:line="345" w:lineRule="auto"/>
              <w:rPr>
                <w:rFonts w:ascii="Arial"/>
                <w:sz w:val="21"/>
              </w:rPr>
            </w:pPr>
            <w:r/>
          </w:p>
          <w:p>
            <w:pPr>
              <w:pStyle w:val="TableText"/>
              <w:ind w:left="256" w:right="71" w:hanging="154"/>
              <w:spacing w:before="52" w:line="226" w:lineRule="auto"/>
              <w:rPr>
                <w:sz w:val="16"/>
                <w:szCs w:val="16"/>
              </w:rPr>
            </w:pPr>
            <w:r>
              <w:rPr>
                <w:sz w:val="16"/>
                <w:szCs w:val="16"/>
                <w:spacing w:val="-4"/>
              </w:rPr>
              <w:t>其他行政</w:t>
            </w:r>
            <w:r>
              <w:rPr>
                <w:sz w:val="16"/>
                <w:szCs w:val="16"/>
                <w:spacing w:val="-3"/>
              </w:rPr>
              <w:t>权力</w:t>
            </w:r>
          </w:p>
        </w:tc>
        <w:tc>
          <w:tcPr>
            <w:tcW w:w="1539" w:type="dxa"/>
            <w:vAlign w:val="top"/>
          </w:tcPr>
          <w:p>
            <w:pPr>
              <w:spacing w:line="436"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spacing w:line="340" w:lineRule="auto"/>
              <w:rPr>
                <w:rFonts w:ascii="Arial"/>
                <w:sz w:val="21"/>
              </w:rPr>
            </w:pPr>
            <w:r/>
          </w:p>
          <w:p>
            <w:pPr>
              <w:pStyle w:val="TableText"/>
              <w:ind w:left="89"/>
              <w:spacing w:before="52" w:line="221"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221"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spacing w:line="343" w:lineRule="auto"/>
              <w:rPr>
                <w:rFonts w:ascii="Arial"/>
                <w:sz w:val="21"/>
              </w:rPr>
            </w:pPr>
            <w:r/>
          </w:p>
          <w:p>
            <w:pPr>
              <w:pStyle w:val="TableText"/>
              <w:ind w:left="78"/>
              <w:spacing w:before="52" w:line="235" w:lineRule="auto"/>
              <w:rPr>
                <w:sz w:val="16"/>
                <w:szCs w:val="16"/>
              </w:rPr>
            </w:pPr>
            <w:r>
              <w:rPr>
                <w:sz w:val="16"/>
                <w:szCs w:val="16"/>
                <w:spacing w:val="-2"/>
              </w:rPr>
              <w:t>0472-8512025-</w:t>
            </w:r>
          </w:p>
          <w:p>
            <w:pPr>
              <w:pStyle w:val="TableText"/>
              <w:ind w:left="437"/>
              <w:spacing w:line="241" w:lineRule="auto"/>
              <w:rPr>
                <w:sz w:val="16"/>
                <w:szCs w:val="16"/>
              </w:rPr>
            </w:pPr>
            <w:r>
              <w:rPr>
                <w:sz w:val="16"/>
                <w:szCs w:val="16"/>
                <w:spacing w:val="-3"/>
              </w:rPr>
              <w:t>8012</w:t>
            </w:r>
          </w:p>
        </w:tc>
        <w:tc>
          <w:tcPr>
            <w:tcW w:w="497" w:type="dxa"/>
            <w:vAlign w:val="top"/>
          </w:tcPr>
          <w:p>
            <w:pPr>
              <w:rPr>
                <w:rFonts w:ascii="Arial"/>
                <w:sz w:val="21"/>
              </w:rPr>
            </w:pPr>
            <w:r/>
          </w:p>
        </w:tc>
      </w:tr>
      <w:tr>
        <w:trPr>
          <w:trHeight w:val="738" w:hRule="atLeast"/>
        </w:trPr>
        <w:tc>
          <w:tcPr>
            <w:tcW w:w="584" w:type="dxa"/>
            <w:vAlign w:val="top"/>
          </w:tcPr>
          <w:p>
            <w:pPr>
              <w:spacing w:line="266" w:lineRule="auto"/>
              <w:rPr>
                <w:rFonts w:ascii="Arial"/>
                <w:sz w:val="21"/>
              </w:rPr>
            </w:pPr>
            <w:r/>
          </w:p>
          <w:p>
            <w:pPr>
              <w:pStyle w:val="TableText"/>
              <w:ind w:left="232"/>
              <w:spacing w:before="52" w:line="241" w:lineRule="auto"/>
              <w:rPr>
                <w:sz w:val="16"/>
                <w:szCs w:val="16"/>
              </w:rPr>
            </w:pPr>
            <w:r>
              <w:rPr>
                <w:sz w:val="16"/>
                <w:szCs w:val="16"/>
                <w:spacing w:val="-5"/>
              </w:rPr>
              <w:t>37</w:t>
            </w:r>
          </w:p>
        </w:tc>
        <w:tc>
          <w:tcPr>
            <w:tcW w:w="4588" w:type="dxa"/>
            <w:vAlign w:val="top"/>
          </w:tcPr>
          <w:p>
            <w:pPr>
              <w:spacing w:line="251" w:lineRule="auto"/>
              <w:rPr>
                <w:rFonts w:ascii="Arial"/>
                <w:sz w:val="21"/>
              </w:rPr>
            </w:pPr>
            <w:r/>
          </w:p>
          <w:p>
            <w:pPr>
              <w:pStyle w:val="TableText"/>
              <w:ind w:left="1046"/>
              <w:spacing w:before="52"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214" w:line="226" w:lineRule="auto"/>
              <w:rPr>
                <w:sz w:val="16"/>
                <w:szCs w:val="16"/>
              </w:rPr>
            </w:pPr>
            <w:r>
              <w:rPr>
                <w:sz w:val="16"/>
                <w:szCs w:val="16"/>
                <w:spacing w:val="-4"/>
              </w:rPr>
              <w:t>其他行政</w:t>
            </w:r>
            <w:r>
              <w:rPr>
                <w:sz w:val="16"/>
                <w:szCs w:val="16"/>
                <w:spacing w:val="-3"/>
              </w:rPr>
              <w:t>权力</w:t>
            </w:r>
          </w:p>
        </w:tc>
        <w:tc>
          <w:tcPr>
            <w:tcW w:w="1539" w:type="dxa"/>
            <w:vAlign w:val="top"/>
          </w:tcPr>
          <w:p>
            <w:pPr>
              <w:spacing w:line="252" w:lineRule="auto"/>
              <w:rPr>
                <w:rFonts w:ascii="Arial"/>
                <w:sz w:val="21"/>
              </w:rPr>
            </w:pPr>
            <w:r/>
          </w:p>
          <w:p>
            <w:pPr>
              <w:pStyle w:val="TableText"/>
              <w:ind w:left="126"/>
              <w:spacing w:before="52" w:line="221" w:lineRule="auto"/>
              <w:rPr>
                <w:sz w:val="16"/>
                <w:szCs w:val="16"/>
              </w:rPr>
            </w:pPr>
            <w:r>
              <w:rPr>
                <w:sz w:val="16"/>
                <w:szCs w:val="16"/>
                <w:spacing w:val="-7"/>
              </w:rPr>
              <w:t>白云鄂博矿区财政局</w:t>
            </w:r>
          </w:p>
        </w:tc>
        <w:tc>
          <w:tcPr>
            <w:tcW w:w="6265" w:type="dxa"/>
            <w:vAlign w:val="top"/>
          </w:tcPr>
          <w:p>
            <w:pPr>
              <w:pStyle w:val="TableText"/>
              <w:ind w:left="89"/>
              <w:spacing w:before="209" w:line="221"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221"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pStyle w:val="TableText"/>
              <w:ind w:left="78"/>
              <w:spacing w:before="214" w:line="235" w:lineRule="auto"/>
              <w:rPr>
                <w:sz w:val="16"/>
                <w:szCs w:val="16"/>
              </w:rPr>
            </w:pPr>
            <w:r>
              <w:rPr>
                <w:sz w:val="16"/>
                <w:szCs w:val="16"/>
                <w:spacing w:val="-2"/>
              </w:rPr>
              <w:t>0472-8512025-</w:t>
            </w:r>
          </w:p>
          <w:p>
            <w:pPr>
              <w:pStyle w:val="TableText"/>
              <w:ind w:left="437"/>
              <w:spacing w:line="241" w:lineRule="auto"/>
              <w:rPr>
                <w:sz w:val="16"/>
                <w:szCs w:val="16"/>
              </w:rPr>
            </w:pPr>
            <w:r>
              <w:rPr>
                <w:sz w:val="16"/>
                <w:szCs w:val="16"/>
                <w:spacing w:val="-3"/>
              </w:rPr>
              <w:t>8012</w:t>
            </w:r>
          </w:p>
        </w:tc>
        <w:tc>
          <w:tcPr>
            <w:tcW w:w="497" w:type="dxa"/>
            <w:vAlign w:val="top"/>
          </w:tcPr>
          <w:p>
            <w:pPr>
              <w:rPr>
                <w:rFonts w:ascii="Arial"/>
                <w:sz w:val="21"/>
              </w:rPr>
            </w:pPr>
            <w:r/>
          </w:p>
        </w:tc>
      </w:tr>
      <w:tr>
        <w:trPr>
          <w:trHeight w:val="487" w:hRule="atLeast"/>
        </w:trPr>
        <w:tc>
          <w:tcPr>
            <w:tcW w:w="584" w:type="dxa"/>
            <w:vAlign w:val="top"/>
          </w:tcPr>
          <w:p>
            <w:pPr>
              <w:pStyle w:val="TableText"/>
              <w:ind w:left="232"/>
              <w:spacing w:before="198" w:line="241" w:lineRule="auto"/>
              <w:rPr>
                <w:sz w:val="16"/>
                <w:szCs w:val="16"/>
              </w:rPr>
            </w:pPr>
            <w:r>
              <w:rPr>
                <w:sz w:val="16"/>
                <w:szCs w:val="16"/>
                <w:spacing w:val="-5"/>
              </w:rPr>
              <w:t>38</w:t>
            </w:r>
          </w:p>
        </w:tc>
        <w:tc>
          <w:tcPr>
            <w:tcW w:w="4588" w:type="dxa"/>
            <w:vAlign w:val="top"/>
          </w:tcPr>
          <w:p>
            <w:pPr>
              <w:pStyle w:val="TableText"/>
              <w:ind w:left="1204"/>
              <w:spacing w:before="181"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84" w:line="222" w:lineRule="auto"/>
              <w:rPr>
                <w:sz w:val="16"/>
                <w:szCs w:val="16"/>
              </w:rPr>
            </w:pPr>
            <w:r>
              <w:rPr>
                <w:sz w:val="16"/>
                <w:szCs w:val="16"/>
                <w:spacing w:val="-4"/>
              </w:rPr>
              <w:t>行政处罚</w:t>
            </w:r>
          </w:p>
        </w:tc>
        <w:tc>
          <w:tcPr>
            <w:tcW w:w="1539" w:type="dxa"/>
            <w:vAlign w:val="top"/>
          </w:tcPr>
          <w:p>
            <w:pPr>
              <w:pStyle w:val="TableText"/>
              <w:ind w:left="126"/>
              <w:spacing w:before="184" w:line="221" w:lineRule="auto"/>
              <w:rPr>
                <w:sz w:val="16"/>
                <w:szCs w:val="16"/>
              </w:rPr>
            </w:pPr>
            <w:r>
              <w:rPr>
                <w:sz w:val="16"/>
                <w:szCs w:val="16"/>
                <w:spacing w:val="-7"/>
              </w:rPr>
              <w:t>白云鄂博矿区财政局</w:t>
            </w:r>
          </w:p>
        </w:tc>
        <w:tc>
          <w:tcPr>
            <w:tcW w:w="6265" w:type="dxa"/>
            <w:vAlign w:val="top"/>
          </w:tcPr>
          <w:p>
            <w:pPr>
              <w:pStyle w:val="TableText"/>
              <w:ind w:left="1584"/>
              <w:spacing w:before="181" w:line="221" w:lineRule="auto"/>
              <w:rPr>
                <w:sz w:val="16"/>
                <w:szCs w:val="16"/>
              </w:rPr>
            </w:pPr>
            <w:r>
              <w:rPr>
                <w:sz w:val="16"/>
                <w:szCs w:val="16"/>
                <w:spacing w:val="-4"/>
              </w:rPr>
              <w:t>《中华人民共和国政府采购法》第六十八条。</w:t>
            </w:r>
          </w:p>
        </w:tc>
        <w:tc>
          <w:tcPr>
            <w:tcW w:w="1142" w:type="dxa"/>
            <w:vAlign w:val="top"/>
          </w:tcPr>
          <w:p>
            <w:pPr>
              <w:pStyle w:val="TableText"/>
              <w:ind w:left="78"/>
              <w:spacing w:before="90" w:line="230" w:lineRule="auto"/>
              <w:rPr>
                <w:sz w:val="16"/>
                <w:szCs w:val="16"/>
              </w:rPr>
            </w:pPr>
            <w:r>
              <w:rPr>
                <w:sz w:val="16"/>
                <w:szCs w:val="16"/>
                <w:spacing w:val="-2"/>
              </w:rPr>
              <w:t>0472-8512025-</w:t>
            </w:r>
          </w:p>
          <w:p>
            <w:pPr>
              <w:pStyle w:val="TableText"/>
              <w:ind w:left="437"/>
              <w:spacing w:line="216" w:lineRule="auto"/>
              <w:rPr>
                <w:sz w:val="16"/>
                <w:szCs w:val="16"/>
              </w:rPr>
            </w:pPr>
            <w:r>
              <w:rPr>
                <w:sz w:val="16"/>
                <w:szCs w:val="16"/>
                <w:spacing w:val="-3"/>
              </w:rPr>
              <w:t>8012</w:t>
            </w:r>
          </w:p>
        </w:tc>
        <w:tc>
          <w:tcPr>
            <w:tcW w:w="497" w:type="dxa"/>
            <w:vAlign w:val="top"/>
          </w:tcPr>
          <w:p>
            <w:pPr>
              <w:rPr>
                <w:rFonts w:ascii="Arial"/>
                <w:sz w:val="21"/>
              </w:rPr>
            </w:pPr>
            <w:r/>
          </w:p>
        </w:tc>
      </w:tr>
      <w:tr>
        <w:trPr>
          <w:trHeight w:val="575" w:hRule="atLeast"/>
        </w:trPr>
        <w:tc>
          <w:tcPr>
            <w:tcW w:w="584" w:type="dxa"/>
            <w:vAlign w:val="top"/>
          </w:tcPr>
          <w:p>
            <w:pPr>
              <w:pStyle w:val="TableText"/>
              <w:ind w:left="232"/>
              <w:spacing w:before="242" w:line="241" w:lineRule="auto"/>
              <w:rPr>
                <w:sz w:val="16"/>
                <w:szCs w:val="16"/>
              </w:rPr>
            </w:pPr>
            <w:r>
              <w:rPr>
                <w:sz w:val="16"/>
                <w:szCs w:val="16"/>
                <w:spacing w:val="-5"/>
              </w:rPr>
              <w:t>39</w:t>
            </w:r>
          </w:p>
        </w:tc>
        <w:tc>
          <w:tcPr>
            <w:tcW w:w="4588" w:type="dxa"/>
            <w:vAlign w:val="top"/>
          </w:tcPr>
          <w:p>
            <w:pPr>
              <w:pStyle w:val="TableText"/>
              <w:ind w:left="1204"/>
              <w:spacing w:before="224"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227" w:line="222" w:lineRule="auto"/>
              <w:rPr>
                <w:sz w:val="16"/>
                <w:szCs w:val="16"/>
              </w:rPr>
            </w:pPr>
            <w:r>
              <w:rPr>
                <w:sz w:val="16"/>
                <w:szCs w:val="16"/>
                <w:spacing w:val="-4"/>
              </w:rPr>
              <w:t>行政处罚</w:t>
            </w:r>
          </w:p>
        </w:tc>
        <w:tc>
          <w:tcPr>
            <w:tcW w:w="1539" w:type="dxa"/>
            <w:vAlign w:val="top"/>
          </w:tcPr>
          <w:p>
            <w:pPr>
              <w:pStyle w:val="TableText"/>
              <w:ind w:left="126"/>
              <w:spacing w:before="227" w:line="221" w:lineRule="auto"/>
              <w:rPr>
                <w:sz w:val="16"/>
                <w:szCs w:val="16"/>
              </w:rPr>
            </w:pPr>
            <w:r>
              <w:rPr>
                <w:sz w:val="16"/>
                <w:szCs w:val="16"/>
                <w:spacing w:val="-7"/>
              </w:rPr>
              <w:t>白云鄂博矿区财政局</w:t>
            </w:r>
          </w:p>
        </w:tc>
        <w:tc>
          <w:tcPr>
            <w:tcW w:w="6265" w:type="dxa"/>
            <w:vAlign w:val="top"/>
          </w:tcPr>
          <w:p>
            <w:pPr>
              <w:pStyle w:val="TableText"/>
              <w:ind w:left="1584"/>
              <w:spacing w:before="224" w:line="221" w:lineRule="auto"/>
              <w:rPr>
                <w:sz w:val="16"/>
                <w:szCs w:val="16"/>
              </w:rPr>
            </w:pPr>
            <w:r>
              <w:rPr>
                <w:sz w:val="16"/>
                <w:szCs w:val="16"/>
                <w:spacing w:val="-4"/>
              </w:rPr>
              <w:t>《中华人民共和国政府采购法》第七十一条。</w:t>
            </w:r>
          </w:p>
        </w:tc>
        <w:tc>
          <w:tcPr>
            <w:tcW w:w="1142" w:type="dxa"/>
            <w:vAlign w:val="top"/>
          </w:tcPr>
          <w:p>
            <w:pPr>
              <w:pStyle w:val="TableText"/>
              <w:ind w:left="78"/>
              <w:spacing w:before="134" w:line="235" w:lineRule="auto"/>
              <w:rPr>
                <w:sz w:val="16"/>
                <w:szCs w:val="16"/>
              </w:rPr>
            </w:pPr>
            <w:r>
              <w:rPr>
                <w:sz w:val="16"/>
                <w:szCs w:val="16"/>
                <w:spacing w:val="-2"/>
              </w:rPr>
              <w:t>0472-8512025-</w:t>
            </w:r>
          </w:p>
          <w:p>
            <w:pPr>
              <w:pStyle w:val="TableText"/>
              <w:ind w:left="437"/>
              <w:spacing w:line="241"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26"/>
              <w:spacing w:before="130" w:line="241" w:lineRule="auto"/>
              <w:rPr>
                <w:sz w:val="16"/>
                <w:szCs w:val="16"/>
              </w:rPr>
            </w:pPr>
            <w:r>
              <w:rPr>
                <w:sz w:val="16"/>
                <w:szCs w:val="16"/>
                <w:spacing w:val="-3"/>
              </w:rPr>
              <w:t>40</w:t>
            </w:r>
          </w:p>
        </w:tc>
        <w:tc>
          <w:tcPr>
            <w:tcW w:w="4588" w:type="dxa"/>
            <w:vAlign w:val="top"/>
          </w:tcPr>
          <w:p>
            <w:pPr>
              <w:pStyle w:val="TableText"/>
              <w:ind w:left="1046"/>
              <w:spacing w:before="114"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9" w:line="192"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17" w:line="221" w:lineRule="auto"/>
              <w:rPr>
                <w:sz w:val="16"/>
                <w:szCs w:val="16"/>
              </w:rPr>
            </w:pPr>
            <w:r>
              <w:rPr>
                <w:sz w:val="16"/>
                <w:szCs w:val="16"/>
                <w:spacing w:val="-7"/>
              </w:rPr>
              <w:t>白云鄂博矿区财政局</w:t>
            </w:r>
          </w:p>
        </w:tc>
        <w:tc>
          <w:tcPr>
            <w:tcW w:w="6265" w:type="dxa"/>
            <w:vAlign w:val="top"/>
          </w:tcPr>
          <w:p>
            <w:pPr>
              <w:pStyle w:val="TableText"/>
              <w:ind w:left="638"/>
              <w:spacing w:before="114" w:line="221" w:lineRule="auto"/>
              <w:rPr>
                <w:sz w:val="16"/>
                <w:szCs w:val="16"/>
              </w:rPr>
            </w:pPr>
            <w:r>
              <w:rPr>
                <w:sz w:val="16"/>
                <w:szCs w:val="16"/>
                <w:spacing w:val="-3"/>
              </w:rPr>
              <w:t>《政府采购非招标采购方式管理办法》（财政部令第74号）第五十</w:t>
            </w:r>
            <w:r>
              <w:rPr>
                <w:sz w:val="16"/>
                <w:szCs w:val="16"/>
                <w:spacing w:val="-4"/>
              </w:rPr>
              <w:t>一条。</w:t>
            </w:r>
          </w:p>
        </w:tc>
        <w:tc>
          <w:tcPr>
            <w:tcW w:w="1142" w:type="dxa"/>
            <w:vAlign w:val="top"/>
          </w:tcPr>
          <w:p>
            <w:pPr>
              <w:pStyle w:val="TableText"/>
              <w:ind w:left="78"/>
              <w:spacing w:before="38" w:line="185" w:lineRule="auto"/>
              <w:rPr>
                <w:sz w:val="16"/>
                <w:szCs w:val="16"/>
              </w:rPr>
            </w:pPr>
            <w:r>
              <w:rPr>
                <w:sz w:val="16"/>
                <w:szCs w:val="16"/>
                <w:spacing w:val="-2"/>
              </w:rPr>
              <w:t>0472-8512025-</w:t>
            </w:r>
          </w:p>
          <w:p>
            <w:pPr>
              <w:pStyle w:val="TableText"/>
              <w:ind w:left="437"/>
              <w:spacing w:line="165"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26"/>
              <w:spacing w:before="130" w:line="210" w:lineRule="exact"/>
              <w:rPr>
                <w:sz w:val="16"/>
                <w:szCs w:val="16"/>
              </w:rPr>
            </w:pPr>
            <w:r>
              <w:rPr>
                <w:sz w:val="16"/>
                <w:szCs w:val="16"/>
                <w:spacing w:val="-3"/>
                <w:position w:val="1"/>
              </w:rPr>
              <w:t>41</w:t>
            </w:r>
          </w:p>
        </w:tc>
        <w:tc>
          <w:tcPr>
            <w:tcW w:w="4588" w:type="dxa"/>
            <w:vAlign w:val="top"/>
          </w:tcPr>
          <w:p>
            <w:pPr>
              <w:pStyle w:val="TableText"/>
              <w:ind w:left="1204"/>
              <w:spacing w:before="115"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18" w:line="222" w:lineRule="auto"/>
              <w:rPr>
                <w:sz w:val="16"/>
                <w:szCs w:val="16"/>
              </w:rPr>
            </w:pPr>
            <w:r>
              <w:rPr>
                <w:sz w:val="16"/>
                <w:szCs w:val="16"/>
                <w:spacing w:val="-4"/>
              </w:rPr>
              <w:t>行政处罚</w:t>
            </w:r>
          </w:p>
        </w:tc>
        <w:tc>
          <w:tcPr>
            <w:tcW w:w="1539" w:type="dxa"/>
            <w:vAlign w:val="top"/>
          </w:tcPr>
          <w:p>
            <w:pPr>
              <w:pStyle w:val="TableText"/>
              <w:ind w:left="126"/>
              <w:spacing w:before="118" w:line="221" w:lineRule="auto"/>
              <w:rPr>
                <w:sz w:val="16"/>
                <w:szCs w:val="16"/>
              </w:rPr>
            </w:pPr>
            <w:r>
              <w:rPr>
                <w:sz w:val="16"/>
                <w:szCs w:val="16"/>
                <w:spacing w:val="-7"/>
              </w:rPr>
              <w:t>白云鄂博矿区财政局</w:t>
            </w:r>
          </w:p>
        </w:tc>
        <w:tc>
          <w:tcPr>
            <w:tcW w:w="6265" w:type="dxa"/>
            <w:vAlign w:val="top"/>
          </w:tcPr>
          <w:p>
            <w:pPr>
              <w:pStyle w:val="TableText"/>
              <w:ind w:left="1584"/>
              <w:spacing w:before="115" w:line="221" w:lineRule="auto"/>
              <w:rPr>
                <w:sz w:val="16"/>
                <w:szCs w:val="16"/>
              </w:rPr>
            </w:pPr>
            <w:r>
              <w:rPr>
                <w:sz w:val="16"/>
                <w:szCs w:val="16"/>
                <w:spacing w:val="-4"/>
              </w:rPr>
              <w:t>《中华人民共和国政府采购法》第六十八条。</w:t>
            </w:r>
          </w:p>
        </w:tc>
        <w:tc>
          <w:tcPr>
            <w:tcW w:w="1142" w:type="dxa"/>
            <w:vAlign w:val="top"/>
          </w:tcPr>
          <w:p>
            <w:pPr>
              <w:pStyle w:val="TableText"/>
              <w:ind w:left="78"/>
              <w:spacing w:before="38" w:line="185" w:lineRule="auto"/>
              <w:rPr>
                <w:sz w:val="16"/>
                <w:szCs w:val="16"/>
              </w:rPr>
            </w:pPr>
            <w:r>
              <w:rPr>
                <w:sz w:val="16"/>
                <w:szCs w:val="16"/>
                <w:spacing w:val="-2"/>
              </w:rPr>
              <w:t>0472-8512025-</w:t>
            </w:r>
          </w:p>
          <w:p>
            <w:pPr>
              <w:pStyle w:val="TableText"/>
              <w:ind w:left="437"/>
              <w:spacing w:line="164" w:lineRule="auto"/>
              <w:rPr>
                <w:sz w:val="16"/>
                <w:szCs w:val="16"/>
              </w:rPr>
            </w:pPr>
            <w:r>
              <w:rPr>
                <w:sz w:val="16"/>
                <w:szCs w:val="16"/>
                <w:spacing w:val="-3"/>
              </w:rPr>
              <w:t>8012</w:t>
            </w:r>
          </w:p>
        </w:tc>
        <w:tc>
          <w:tcPr>
            <w:tcW w:w="497" w:type="dxa"/>
            <w:vAlign w:val="top"/>
          </w:tcPr>
          <w:p>
            <w:pPr>
              <w:rPr>
                <w:rFonts w:ascii="Arial"/>
                <w:sz w:val="21"/>
              </w:rPr>
            </w:pPr>
            <w:r/>
          </w:p>
        </w:tc>
      </w:tr>
      <w:tr>
        <w:trPr>
          <w:trHeight w:val="353" w:hRule="atLeast"/>
        </w:trPr>
        <w:tc>
          <w:tcPr>
            <w:tcW w:w="584" w:type="dxa"/>
            <w:vAlign w:val="top"/>
          </w:tcPr>
          <w:p>
            <w:pPr>
              <w:pStyle w:val="TableText"/>
              <w:ind w:left="226"/>
              <w:spacing w:before="130" w:line="211" w:lineRule="exact"/>
              <w:rPr>
                <w:sz w:val="16"/>
                <w:szCs w:val="16"/>
              </w:rPr>
            </w:pPr>
            <w:r>
              <w:rPr>
                <w:sz w:val="16"/>
                <w:szCs w:val="16"/>
                <w:spacing w:val="-3"/>
                <w:position w:val="1"/>
              </w:rPr>
              <w:t>42</w:t>
            </w:r>
          </w:p>
        </w:tc>
        <w:tc>
          <w:tcPr>
            <w:tcW w:w="4588" w:type="dxa"/>
            <w:vAlign w:val="top"/>
          </w:tcPr>
          <w:p>
            <w:pPr>
              <w:pStyle w:val="TableText"/>
              <w:ind w:left="1046"/>
              <w:spacing w:before="116"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10" w:line="192"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16" w:line="221" w:lineRule="auto"/>
              <w:rPr>
                <w:sz w:val="16"/>
                <w:szCs w:val="16"/>
              </w:rPr>
            </w:pPr>
            <w:r>
              <w:rPr>
                <w:sz w:val="16"/>
                <w:szCs w:val="16"/>
                <w:spacing w:val="-7"/>
              </w:rPr>
              <w:t>白云鄂博矿区财政局</w:t>
            </w:r>
          </w:p>
        </w:tc>
        <w:tc>
          <w:tcPr>
            <w:tcW w:w="6265" w:type="dxa"/>
            <w:vAlign w:val="top"/>
          </w:tcPr>
          <w:p>
            <w:pPr>
              <w:pStyle w:val="TableText"/>
              <w:ind w:left="89"/>
              <w:spacing w:before="34" w:line="182"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173"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pStyle w:val="TableText"/>
              <w:ind w:left="78"/>
              <w:spacing w:before="39" w:line="185" w:lineRule="auto"/>
              <w:rPr>
                <w:sz w:val="16"/>
                <w:szCs w:val="16"/>
              </w:rPr>
            </w:pPr>
            <w:r>
              <w:rPr>
                <w:sz w:val="16"/>
                <w:szCs w:val="16"/>
                <w:spacing w:val="-2"/>
              </w:rPr>
              <w:t>0472-8512025-</w:t>
            </w:r>
          </w:p>
          <w:p>
            <w:pPr>
              <w:pStyle w:val="TableText"/>
              <w:ind w:left="437"/>
              <w:spacing w:line="165"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26"/>
              <w:spacing w:before="130" w:line="241" w:lineRule="auto"/>
              <w:rPr>
                <w:sz w:val="16"/>
                <w:szCs w:val="16"/>
              </w:rPr>
            </w:pPr>
            <w:r>
              <w:rPr>
                <w:sz w:val="16"/>
                <w:szCs w:val="16"/>
                <w:spacing w:val="-3"/>
              </w:rPr>
              <w:t>43</w:t>
            </w:r>
          </w:p>
        </w:tc>
        <w:tc>
          <w:tcPr>
            <w:tcW w:w="4588" w:type="dxa"/>
            <w:vAlign w:val="top"/>
          </w:tcPr>
          <w:p>
            <w:pPr>
              <w:pStyle w:val="TableText"/>
              <w:ind w:left="1046"/>
              <w:spacing w:before="115"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10" w:line="191"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18" w:line="221" w:lineRule="auto"/>
              <w:rPr>
                <w:sz w:val="16"/>
                <w:szCs w:val="16"/>
              </w:rPr>
            </w:pPr>
            <w:r>
              <w:rPr>
                <w:sz w:val="16"/>
                <w:szCs w:val="16"/>
                <w:spacing w:val="-7"/>
              </w:rPr>
              <w:t>白云鄂博矿区财政局</w:t>
            </w:r>
          </w:p>
        </w:tc>
        <w:tc>
          <w:tcPr>
            <w:tcW w:w="6265" w:type="dxa"/>
            <w:vAlign w:val="top"/>
          </w:tcPr>
          <w:p>
            <w:pPr>
              <w:pStyle w:val="TableText"/>
              <w:ind w:left="89"/>
              <w:spacing w:before="34" w:line="182"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173"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pStyle w:val="TableText"/>
              <w:ind w:left="78"/>
              <w:spacing w:before="38" w:line="185" w:lineRule="auto"/>
              <w:rPr>
                <w:sz w:val="16"/>
                <w:szCs w:val="16"/>
              </w:rPr>
            </w:pPr>
            <w:r>
              <w:rPr>
                <w:sz w:val="16"/>
                <w:szCs w:val="16"/>
                <w:spacing w:val="-2"/>
              </w:rPr>
              <w:t>0472-8512025-</w:t>
            </w:r>
          </w:p>
          <w:p>
            <w:pPr>
              <w:pStyle w:val="TableText"/>
              <w:ind w:left="437"/>
              <w:spacing w:line="164"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26"/>
              <w:spacing w:before="131" w:line="210" w:lineRule="exact"/>
              <w:rPr>
                <w:sz w:val="16"/>
                <w:szCs w:val="16"/>
              </w:rPr>
            </w:pPr>
            <w:r>
              <w:rPr>
                <w:sz w:val="16"/>
                <w:szCs w:val="16"/>
                <w:spacing w:val="-3"/>
                <w:position w:val="1"/>
              </w:rPr>
              <w:t>44</w:t>
            </w:r>
          </w:p>
        </w:tc>
        <w:tc>
          <w:tcPr>
            <w:tcW w:w="4588" w:type="dxa"/>
            <w:vAlign w:val="top"/>
          </w:tcPr>
          <w:p>
            <w:pPr>
              <w:pStyle w:val="TableText"/>
              <w:ind w:left="1204"/>
              <w:spacing w:before="116"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19" w:line="222" w:lineRule="auto"/>
              <w:rPr>
                <w:sz w:val="16"/>
                <w:szCs w:val="16"/>
              </w:rPr>
            </w:pPr>
            <w:r>
              <w:rPr>
                <w:sz w:val="16"/>
                <w:szCs w:val="16"/>
                <w:spacing w:val="-4"/>
              </w:rPr>
              <w:t>行政处罚</w:t>
            </w:r>
          </w:p>
        </w:tc>
        <w:tc>
          <w:tcPr>
            <w:tcW w:w="1539" w:type="dxa"/>
            <w:vAlign w:val="top"/>
          </w:tcPr>
          <w:p>
            <w:pPr>
              <w:pStyle w:val="TableText"/>
              <w:ind w:left="126"/>
              <w:spacing w:before="116" w:line="221" w:lineRule="auto"/>
              <w:rPr>
                <w:sz w:val="16"/>
                <w:szCs w:val="16"/>
              </w:rPr>
            </w:pPr>
            <w:r>
              <w:rPr>
                <w:sz w:val="16"/>
                <w:szCs w:val="16"/>
                <w:spacing w:val="-7"/>
              </w:rPr>
              <w:t>白云鄂博矿区财政局</w:t>
            </w:r>
          </w:p>
        </w:tc>
        <w:tc>
          <w:tcPr>
            <w:tcW w:w="6265" w:type="dxa"/>
            <w:vAlign w:val="top"/>
          </w:tcPr>
          <w:p>
            <w:pPr>
              <w:pStyle w:val="TableText"/>
              <w:ind w:left="1584"/>
              <w:spacing w:before="116" w:line="221" w:lineRule="auto"/>
              <w:rPr>
                <w:sz w:val="16"/>
                <w:szCs w:val="16"/>
              </w:rPr>
            </w:pPr>
            <w:r>
              <w:rPr>
                <w:sz w:val="16"/>
                <w:szCs w:val="16"/>
                <w:spacing w:val="-4"/>
              </w:rPr>
              <w:t>《中华人民共和国政府采购法》第七十一条。</w:t>
            </w:r>
          </w:p>
        </w:tc>
        <w:tc>
          <w:tcPr>
            <w:tcW w:w="1142" w:type="dxa"/>
            <w:vAlign w:val="top"/>
          </w:tcPr>
          <w:p>
            <w:pPr>
              <w:pStyle w:val="TableText"/>
              <w:ind w:left="78"/>
              <w:spacing w:before="39" w:line="185" w:lineRule="auto"/>
              <w:rPr>
                <w:sz w:val="16"/>
                <w:szCs w:val="16"/>
              </w:rPr>
            </w:pPr>
            <w:r>
              <w:rPr>
                <w:sz w:val="16"/>
                <w:szCs w:val="16"/>
                <w:spacing w:val="-2"/>
              </w:rPr>
              <w:t>0472-8512025-</w:t>
            </w:r>
          </w:p>
          <w:p>
            <w:pPr>
              <w:pStyle w:val="TableText"/>
              <w:ind w:left="437"/>
              <w:spacing w:line="164"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26"/>
              <w:spacing w:before="132" w:line="241" w:lineRule="auto"/>
              <w:rPr>
                <w:sz w:val="16"/>
                <w:szCs w:val="16"/>
              </w:rPr>
            </w:pPr>
            <w:r>
              <w:rPr>
                <w:sz w:val="16"/>
                <w:szCs w:val="16"/>
                <w:spacing w:val="-3"/>
              </w:rPr>
              <w:t>45</w:t>
            </w:r>
          </w:p>
        </w:tc>
        <w:tc>
          <w:tcPr>
            <w:tcW w:w="4588" w:type="dxa"/>
            <w:vAlign w:val="top"/>
          </w:tcPr>
          <w:p>
            <w:pPr>
              <w:pStyle w:val="TableText"/>
              <w:ind w:left="1204"/>
              <w:spacing w:before="119"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19" w:line="222" w:lineRule="auto"/>
              <w:rPr>
                <w:sz w:val="16"/>
                <w:szCs w:val="16"/>
              </w:rPr>
            </w:pPr>
            <w:r>
              <w:rPr>
                <w:sz w:val="16"/>
                <w:szCs w:val="16"/>
                <w:spacing w:val="-4"/>
              </w:rPr>
              <w:t>行政处罚</w:t>
            </w:r>
          </w:p>
        </w:tc>
        <w:tc>
          <w:tcPr>
            <w:tcW w:w="1539" w:type="dxa"/>
            <w:vAlign w:val="top"/>
          </w:tcPr>
          <w:p>
            <w:pPr>
              <w:pStyle w:val="TableText"/>
              <w:ind w:left="126"/>
              <w:spacing w:before="119" w:line="221" w:lineRule="auto"/>
              <w:rPr>
                <w:sz w:val="16"/>
                <w:szCs w:val="16"/>
              </w:rPr>
            </w:pPr>
            <w:r>
              <w:rPr>
                <w:sz w:val="16"/>
                <w:szCs w:val="16"/>
                <w:spacing w:val="-7"/>
              </w:rPr>
              <w:t>白云鄂博矿区财政局</w:t>
            </w:r>
          </w:p>
        </w:tc>
        <w:tc>
          <w:tcPr>
            <w:tcW w:w="6265" w:type="dxa"/>
            <w:vAlign w:val="top"/>
          </w:tcPr>
          <w:p>
            <w:pPr>
              <w:pStyle w:val="TableText"/>
              <w:ind w:left="1584"/>
              <w:spacing w:before="119" w:line="221" w:lineRule="auto"/>
              <w:rPr>
                <w:sz w:val="16"/>
                <w:szCs w:val="16"/>
              </w:rPr>
            </w:pPr>
            <w:r>
              <w:rPr>
                <w:sz w:val="16"/>
                <w:szCs w:val="16"/>
                <w:spacing w:val="-4"/>
              </w:rPr>
              <w:t>《中华人民共和国政府采购法》第六十八条。</w:t>
            </w:r>
          </w:p>
        </w:tc>
        <w:tc>
          <w:tcPr>
            <w:tcW w:w="1142" w:type="dxa"/>
            <w:vAlign w:val="top"/>
          </w:tcPr>
          <w:p>
            <w:pPr>
              <w:pStyle w:val="TableText"/>
              <w:ind w:left="78"/>
              <w:spacing w:before="40" w:line="183" w:lineRule="auto"/>
              <w:rPr>
                <w:sz w:val="16"/>
                <w:szCs w:val="16"/>
              </w:rPr>
            </w:pPr>
            <w:r>
              <w:rPr>
                <w:sz w:val="16"/>
                <w:szCs w:val="16"/>
                <w:spacing w:val="-2"/>
              </w:rPr>
              <w:t>0472-8512025-</w:t>
            </w:r>
          </w:p>
          <w:p>
            <w:pPr>
              <w:pStyle w:val="TableText"/>
              <w:ind w:left="437"/>
              <w:spacing w:line="164"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26"/>
              <w:spacing w:before="134" w:line="239" w:lineRule="auto"/>
              <w:rPr>
                <w:sz w:val="16"/>
                <w:szCs w:val="16"/>
              </w:rPr>
            </w:pPr>
            <w:r>
              <w:rPr>
                <w:sz w:val="16"/>
                <w:szCs w:val="16"/>
                <w:spacing w:val="-3"/>
              </w:rPr>
              <w:t>46</w:t>
            </w:r>
          </w:p>
        </w:tc>
        <w:tc>
          <w:tcPr>
            <w:tcW w:w="4588" w:type="dxa"/>
            <w:vAlign w:val="top"/>
          </w:tcPr>
          <w:p>
            <w:pPr>
              <w:pStyle w:val="TableText"/>
              <w:ind w:left="1204"/>
              <w:spacing w:before="117"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20" w:line="222" w:lineRule="auto"/>
              <w:rPr>
                <w:sz w:val="16"/>
                <w:szCs w:val="16"/>
              </w:rPr>
            </w:pPr>
            <w:r>
              <w:rPr>
                <w:sz w:val="16"/>
                <w:szCs w:val="16"/>
                <w:spacing w:val="-4"/>
              </w:rPr>
              <w:t>行政处罚</w:t>
            </w:r>
          </w:p>
        </w:tc>
        <w:tc>
          <w:tcPr>
            <w:tcW w:w="1539" w:type="dxa"/>
            <w:vAlign w:val="top"/>
          </w:tcPr>
          <w:p>
            <w:pPr>
              <w:pStyle w:val="TableText"/>
              <w:ind w:left="126"/>
              <w:spacing w:before="118" w:line="221" w:lineRule="auto"/>
              <w:rPr>
                <w:sz w:val="16"/>
                <w:szCs w:val="16"/>
              </w:rPr>
            </w:pPr>
            <w:r>
              <w:rPr>
                <w:sz w:val="16"/>
                <w:szCs w:val="16"/>
                <w:spacing w:val="-7"/>
              </w:rPr>
              <w:t>白云鄂博矿区财政局</w:t>
            </w:r>
          </w:p>
        </w:tc>
        <w:tc>
          <w:tcPr>
            <w:tcW w:w="6265" w:type="dxa"/>
            <w:vAlign w:val="top"/>
          </w:tcPr>
          <w:p>
            <w:pPr>
              <w:pStyle w:val="TableText"/>
              <w:ind w:left="1584"/>
              <w:spacing w:before="117" w:line="221" w:lineRule="auto"/>
              <w:rPr>
                <w:sz w:val="16"/>
                <w:szCs w:val="16"/>
              </w:rPr>
            </w:pPr>
            <w:r>
              <w:rPr>
                <w:sz w:val="16"/>
                <w:szCs w:val="16"/>
                <w:spacing w:val="-4"/>
              </w:rPr>
              <w:t>《中华人民共和国政府采购法》第六十八条。</w:t>
            </w:r>
          </w:p>
        </w:tc>
        <w:tc>
          <w:tcPr>
            <w:tcW w:w="1142" w:type="dxa"/>
            <w:vAlign w:val="top"/>
          </w:tcPr>
          <w:p>
            <w:pPr>
              <w:pStyle w:val="TableText"/>
              <w:ind w:left="78"/>
              <w:spacing w:before="41" w:line="183" w:lineRule="auto"/>
              <w:rPr>
                <w:sz w:val="16"/>
                <w:szCs w:val="16"/>
              </w:rPr>
            </w:pPr>
            <w:r>
              <w:rPr>
                <w:sz w:val="16"/>
                <w:szCs w:val="16"/>
                <w:spacing w:val="-2"/>
              </w:rPr>
              <w:t>0472-8512025-</w:t>
            </w:r>
          </w:p>
          <w:p>
            <w:pPr>
              <w:pStyle w:val="TableText"/>
              <w:ind w:left="437"/>
              <w:spacing w:line="164"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26"/>
              <w:spacing w:before="133" w:line="241" w:lineRule="auto"/>
              <w:rPr>
                <w:sz w:val="16"/>
                <w:szCs w:val="16"/>
              </w:rPr>
            </w:pPr>
            <w:r>
              <w:rPr>
                <w:sz w:val="16"/>
                <w:szCs w:val="16"/>
                <w:spacing w:val="-3"/>
              </w:rPr>
              <w:t>47</w:t>
            </w:r>
          </w:p>
        </w:tc>
        <w:tc>
          <w:tcPr>
            <w:tcW w:w="4588" w:type="dxa"/>
            <w:vAlign w:val="top"/>
          </w:tcPr>
          <w:p>
            <w:pPr>
              <w:pStyle w:val="TableText"/>
              <w:ind w:left="1046"/>
              <w:spacing w:before="118"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10" w:line="191"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18" w:line="221" w:lineRule="auto"/>
              <w:rPr>
                <w:sz w:val="16"/>
                <w:szCs w:val="16"/>
              </w:rPr>
            </w:pPr>
            <w:r>
              <w:rPr>
                <w:sz w:val="16"/>
                <w:szCs w:val="16"/>
                <w:spacing w:val="-7"/>
              </w:rPr>
              <w:t>白云鄂博矿区财政局</w:t>
            </w:r>
          </w:p>
        </w:tc>
        <w:tc>
          <w:tcPr>
            <w:tcW w:w="6265" w:type="dxa"/>
            <w:vAlign w:val="top"/>
          </w:tcPr>
          <w:p>
            <w:pPr>
              <w:pStyle w:val="TableText"/>
              <w:ind w:left="638"/>
              <w:spacing w:before="118" w:line="221" w:lineRule="auto"/>
              <w:rPr>
                <w:sz w:val="16"/>
                <w:szCs w:val="16"/>
              </w:rPr>
            </w:pPr>
            <w:r>
              <w:rPr>
                <w:sz w:val="16"/>
                <w:szCs w:val="16"/>
                <w:spacing w:val="-3"/>
              </w:rPr>
              <w:t>《政府采购非招标采购方式管理办法》（财政部令第74号）第五十</w:t>
            </w:r>
            <w:r>
              <w:rPr>
                <w:sz w:val="16"/>
                <w:szCs w:val="16"/>
                <w:spacing w:val="-4"/>
              </w:rPr>
              <w:t>一条。</w:t>
            </w:r>
          </w:p>
        </w:tc>
        <w:tc>
          <w:tcPr>
            <w:tcW w:w="1142" w:type="dxa"/>
            <w:vAlign w:val="top"/>
          </w:tcPr>
          <w:p>
            <w:pPr>
              <w:pStyle w:val="TableText"/>
              <w:ind w:left="78"/>
              <w:spacing w:before="41" w:line="183" w:lineRule="auto"/>
              <w:rPr>
                <w:sz w:val="16"/>
                <w:szCs w:val="16"/>
              </w:rPr>
            </w:pPr>
            <w:r>
              <w:rPr>
                <w:sz w:val="16"/>
                <w:szCs w:val="16"/>
                <w:spacing w:val="-2"/>
              </w:rPr>
              <w:t>0472-8512025-</w:t>
            </w:r>
          </w:p>
          <w:p>
            <w:pPr>
              <w:pStyle w:val="TableText"/>
              <w:ind w:left="437"/>
              <w:spacing w:line="163"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26"/>
              <w:spacing w:before="133" w:line="241" w:lineRule="auto"/>
              <w:rPr>
                <w:sz w:val="16"/>
                <w:szCs w:val="16"/>
              </w:rPr>
            </w:pPr>
            <w:r>
              <w:rPr>
                <w:sz w:val="16"/>
                <w:szCs w:val="16"/>
                <w:spacing w:val="-3"/>
              </w:rPr>
              <w:t>48</w:t>
            </w:r>
          </w:p>
        </w:tc>
        <w:tc>
          <w:tcPr>
            <w:tcW w:w="4588" w:type="dxa"/>
            <w:vAlign w:val="top"/>
          </w:tcPr>
          <w:p>
            <w:pPr>
              <w:pStyle w:val="TableText"/>
              <w:ind w:left="1046"/>
              <w:spacing w:before="118"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9" w:line="192"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21" w:line="221" w:lineRule="auto"/>
              <w:rPr>
                <w:sz w:val="16"/>
                <w:szCs w:val="16"/>
              </w:rPr>
            </w:pPr>
            <w:r>
              <w:rPr>
                <w:sz w:val="16"/>
                <w:szCs w:val="16"/>
                <w:spacing w:val="-7"/>
              </w:rPr>
              <w:t>白云鄂博矿区财政局</w:t>
            </w:r>
          </w:p>
        </w:tc>
        <w:tc>
          <w:tcPr>
            <w:tcW w:w="6265" w:type="dxa"/>
            <w:vAlign w:val="top"/>
          </w:tcPr>
          <w:p>
            <w:pPr>
              <w:pStyle w:val="TableText"/>
              <w:ind w:left="89"/>
              <w:spacing w:before="37" w:line="180"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170"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pStyle w:val="TableText"/>
              <w:ind w:left="78"/>
              <w:spacing w:before="42" w:line="183" w:lineRule="auto"/>
              <w:rPr>
                <w:sz w:val="16"/>
                <w:szCs w:val="16"/>
              </w:rPr>
            </w:pPr>
            <w:r>
              <w:rPr>
                <w:sz w:val="16"/>
                <w:szCs w:val="16"/>
                <w:spacing w:val="-2"/>
              </w:rPr>
              <w:t>0472-8512025-</w:t>
            </w:r>
          </w:p>
          <w:p>
            <w:pPr>
              <w:pStyle w:val="TableText"/>
              <w:ind w:left="437"/>
              <w:spacing w:line="162" w:lineRule="auto"/>
              <w:rPr>
                <w:sz w:val="16"/>
                <w:szCs w:val="16"/>
              </w:rPr>
            </w:pPr>
            <w:r>
              <w:rPr>
                <w:sz w:val="16"/>
                <w:szCs w:val="16"/>
                <w:spacing w:val="-3"/>
              </w:rPr>
              <w:t>8012</w:t>
            </w:r>
          </w:p>
        </w:tc>
        <w:tc>
          <w:tcPr>
            <w:tcW w:w="497" w:type="dxa"/>
            <w:vAlign w:val="top"/>
          </w:tcPr>
          <w:p>
            <w:pPr>
              <w:rPr>
                <w:rFonts w:ascii="Arial"/>
                <w:sz w:val="21"/>
              </w:rPr>
            </w:pPr>
            <w:r/>
          </w:p>
        </w:tc>
      </w:tr>
      <w:tr>
        <w:trPr>
          <w:trHeight w:val="380" w:hRule="atLeast"/>
        </w:trPr>
        <w:tc>
          <w:tcPr>
            <w:tcW w:w="584" w:type="dxa"/>
            <w:vAlign w:val="top"/>
          </w:tcPr>
          <w:p>
            <w:pPr>
              <w:pStyle w:val="TableText"/>
              <w:ind w:left="226"/>
              <w:spacing w:before="134" w:line="241" w:lineRule="auto"/>
              <w:rPr>
                <w:sz w:val="16"/>
                <w:szCs w:val="16"/>
              </w:rPr>
            </w:pPr>
            <w:r>
              <w:rPr>
                <w:sz w:val="16"/>
                <w:szCs w:val="16"/>
                <w:spacing w:val="-3"/>
              </w:rPr>
              <w:t>49</w:t>
            </w:r>
          </w:p>
        </w:tc>
        <w:tc>
          <w:tcPr>
            <w:tcW w:w="4588" w:type="dxa"/>
            <w:vAlign w:val="top"/>
          </w:tcPr>
          <w:p>
            <w:pPr>
              <w:pStyle w:val="TableText"/>
              <w:ind w:left="1204"/>
              <w:spacing w:before="119"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22" w:line="222" w:lineRule="auto"/>
              <w:rPr>
                <w:sz w:val="16"/>
                <w:szCs w:val="16"/>
              </w:rPr>
            </w:pPr>
            <w:r>
              <w:rPr>
                <w:sz w:val="16"/>
                <w:szCs w:val="16"/>
                <w:spacing w:val="-4"/>
              </w:rPr>
              <w:t>行政处罚</w:t>
            </w:r>
          </w:p>
        </w:tc>
        <w:tc>
          <w:tcPr>
            <w:tcW w:w="1539" w:type="dxa"/>
            <w:vAlign w:val="top"/>
          </w:tcPr>
          <w:p>
            <w:pPr>
              <w:pStyle w:val="TableText"/>
              <w:ind w:left="126"/>
              <w:spacing w:before="119" w:line="221" w:lineRule="auto"/>
              <w:rPr>
                <w:sz w:val="16"/>
                <w:szCs w:val="16"/>
              </w:rPr>
            </w:pPr>
            <w:r>
              <w:rPr>
                <w:sz w:val="16"/>
                <w:szCs w:val="16"/>
                <w:spacing w:val="-7"/>
              </w:rPr>
              <w:t>白云鄂博矿区财政局</w:t>
            </w:r>
          </w:p>
        </w:tc>
        <w:tc>
          <w:tcPr>
            <w:tcW w:w="6265" w:type="dxa"/>
            <w:vAlign w:val="top"/>
          </w:tcPr>
          <w:p>
            <w:pPr>
              <w:pStyle w:val="TableText"/>
              <w:ind w:left="1584"/>
              <w:spacing w:before="119" w:line="221" w:lineRule="auto"/>
              <w:rPr>
                <w:sz w:val="16"/>
                <w:szCs w:val="16"/>
              </w:rPr>
            </w:pPr>
            <w:r>
              <w:rPr>
                <w:sz w:val="16"/>
                <w:szCs w:val="16"/>
                <w:spacing w:val="-4"/>
              </w:rPr>
              <w:t>《中华人民共和国政府采购法》第七十一条。</w:t>
            </w:r>
          </w:p>
        </w:tc>
        <w:tc>
          <w:tcPr>
            <w:tcW w:w="1142" w:type="dxa"/>
            <w:vAlign w:val="top"/>
          </w:tcPr>
          <w:p>
            <w:pPr>
              <w:pStyle w:val="TableText"/>
              <w:ind w:left="78"/>
              <w:spacing w:before="42" w:line="179" w:lineRule="auto"/>
              <w:rPr>
                <w:sz w:val="16"/>
                <w:szCs w:val="16"/>
              </w:rPr>
            </w:pPr>
            <w:r>
              <w:rPr>
                <w:sz w:val="16"/>
                <w:szCs w:val="16"/>
                <w:spacing w:val="-2"/>
              </w:rPr>
              <w:t>0472-8512025-</w:t>
            </w:r>
          </w:p>
          <w:p>
            <w:pPr>
              <w:pStyle w:val="TableText"/>
              <w:ind w:left="437"/>
              <w:spacing w:line="198" w:lineRule="auto"/>
              <w:rPr>
                <w:sz w:val="16"/>
                <w:szCs w:val="16"/>
              </w:rPr>
            </w:pPr>
            <w:r>
              <w:rPr>
                <w:sz w:val="16"/>
                <w:szCs w:val="16"/>
                <w:spacing w:val="-3"/>
              </w:rPr>
              <w:t>8012</w:t>
            </w:r>
          </w:p>
        </w:tc>
        <w:tc>
          <w:tcPr>
            <w:tcW w:w="497" w:type="dxa"/>
            <w:vAlign w:val="top"/>
          </w:tcPr>
          <w:p>
            <w:pPr>
              <w:rPr>
                <w:rFonts w:ascii="Arial"/>
                <w:sz w:val="21"/>
              </w:rPr>
            </w:pPr>
            <w:r/>
          </w:p>
        </w:tc>
      </w:tr>
    </w:tbl>
    <w:p>
      <w:pPr>
        <w:pStyle w:val="BodyText"/>
        <w:spacing w:line="150" w:lineRule="exact"/>
        <w:rPr>
          <w:sz w:val="13"/>
        </w:rPr>
      </w:pPr>
      <w:r/>
    </w:p>
    <w:p>
      <w:pPr>
        <w:spacing w:line="150" w:lineRule="exact"/>
        <w:sectPr>
          <w:pgSz w:w="16835" w:h="11910"/>
          <w:pgMar w:top="390" w:right="906" w:bottom="400" w:left="504" w:header="0" w:footer="0" w:gutter="0"/>
        </w:sectPr>
        <w:rPr>
          <w:sz w:val="13"/>
          <w:szCs w:val="13"/>
        </w:rPr>
      </w:pPr>
    </w:p>
    <w:tbl>
      <w:tblPr>
        <w:tblStyle w:val="TableNormal"/>
        <w:tblW w:w="1541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4"/>
        <w:gridCol w:w="4588"/>
        <w:gridCol w:w="803"/>
        <w:gridCol w:w="1539"/>
        <w:gridCol w:w="6265"/>
        <w:gridCol w:w="1142"/>
        <w:gridCol w:w="497"/>
      </w:tblGrid>
      <w:tr>
        <w:trPr>
          <w:trHeight w:val="364" w:hRule="atLeast"/>
        </w:trPr>
        <w:tc>
          <w:tcPr>
            <w:tcW w:w="584" w:type="dxa"/>
            <w:vAlign w:val="top"/>
          </w:tcPr>
          <w:p>
            <w:pPr>
              <w:pStyle w:val="TableText"/>
              <w:ind w:left="232"/>
              <w:spacing w:before="131" w:line="241" w:lineRule="auto"/>
              <w:rPr>
                <w:sz w:val="16"/>
                <w:szCs w:val="16"/>
              </w:rPr>
            </w:pPr>
            <w:r>
              <w:rPr>
                <w:sz w:val="16"/>
                <w:szCs w:val="16"/>
                <w:spacing w:val="-5"/>
              </w:rPr>
              <w:t>50</w:t>
            </w:r>
          </w:p>
        </w:tc>
        <w:tc>
          <w:tcPr>
            <w:tcW w:w="4588" w:type="dxa"/>
            <w:vAlign w:val="top"/>
          </w:tcPr>
          <w:p>
            <w:pPr>
              <w:pStyle w:val="TableText"/>
              <w:ind w:left="1046"/>
              <w:spacing w:before="116" w:line="221" w:lineRule="auto"/>
              <w:rPr>
                <w:sz w:val="16"/>
                <w:szCs w:val="16"/>
              </w:rPr>
            </w:pPr>
            <w:r>
              <w:rPr>
                <w:sz w:val="16"/>
                <w:szCs w:val="16"/>
                <w:spacing w:val="-2"/>
              </w:rPr>
              <w:t>对政府采购代理机构执业情况的监管</w:t>
            </w:r>
          </w:p>
        </w:tc>
        <w:tc>
          <w:tcPr>
            <w:tcW w:w="803" w:type="dxa"/>
            <w:vAlign w:val="top"/>
          </w:tcPr>
          <w:p>
            <w:pPr>
              <w:pStyle w:val="TableText"/>
              <w:ind w:left="106"/>
              <w:spacing w:before="119" w:line="221" w:lineRule="auto"/>
              <w:rPr>
                <w:sz w:val="16"/>
                <w:szCs w:val="16"/>
              </w:rPr>
            </w:pPr>
            <w:r>
              <w:rPr>
                <w:sz w:val="16"/>
                <w:szCs w:val="16"/>
                <w:spacing w:val="-4"/>
              </w:rPr>
              <w:t>行政检查</w:t>
            </w:r>
          </w:p>
        </w:tc>
        <w:tc>
          <w:tcPr>
            <w:tcW w:w="1539" w:type="dxa"/>
            <w:vAlign w:val="top"/>
          </w:tcPr>
          <w:p>
            <w:pPr>
              <w:pStyle w:val="TableText"/>
              <w:ind w:left="126"/>
              <w:spacing w:before="119" w:line="221" w:lineRule="auto"/>
              <w:rPr>
                <w:sz w:val="16"/>
                <w:szCs w:val="16"/>
              </w:rPr>
            </w:pPr>
            <w:r>
              <w:rPr>
                <w:sz w:val="16"/>
                <w:szCs w:val="16"/>
                <w:spacing w:val="-7"/>
              </w:rPr>
              <w:t>白云鄂博矿区财政局</w:t>
            </w:r>
          </w:p>
        </w:tc>
        <w:tc>
          <w:tcPr>
            <w:tcW w:w="6265" w:type="dxa"/>
            <w:vAlign w:val="top"/>
          </w:tcPr>
          <w:p>
            <w:pPr>
              <w:pStyle w:val="TableText"/>
              <w:ind w:left="1661"/>
              <w:spacing w:before="33" w:line="186" w:lineRule="auto"/>
              <w:rPr>
                <w:sz w:val="16"/>
                <w:szCs w:val="16"/>
              </w:rPr>
            </w:pPr>
            <w:r>
              <w:rPr>
                <w:sz w:val="16"/>
                <w:szCs w:val="16"/>
                <w:spacing w:val="-4"/>
              </w:rPr>
              <w:t>《中华人民共和国政府采购法》第十三条。</w:t>
            </w:r>
          </w:p>
          <w:p>
            <w:pPr>
              <w:pStyle w:val="TableText"/>
              <w:ind w:left="1269"/>
              <w:spacing w:line="184" w:lineRule="auto"/>
              <w:rPr>
                <w:sz w:val="16"/>
                <w:szCs w:val="16"/>
              </w:rPr>
            </w:pPr>
            <w:r>
              <w:rPr>
                <w:sz w:val="16"/>
                <w:szCs w:val="16"/>
                <w:spacing w:val="-3"/>
              </w:rPr>
              <w:t>《中华人民共和国政府采购法实施条例》第六十三</w:t>
            </w:r>
            <w:r>
              <w:rPr>
                <w:sz w:val="16"/>
                <w:szCs w:val="16"/>
                <w:spacing w:val="-4"/>
              </w:rPr>
              <w:t>条。</w:t>
            </w:r>
          </w:p>
        </w:tc>
        <w:tc>
          <w:tcPr>
            <w:tcW w:w="1142" w:type="dxa"/>
            <w:vAlign w:val="top"/>
          </w:tcPr>
          <w:p>
            <w:pPr>
              <w:pStyle w:val="TableText"/>
              <w:ind w:left="78"/>
              <w:spacing w:before="40" w:line="188" w:lineRule="auto"/>
              <w:rPr>
                <w:sz w:val="16"/>
                <w:szCs w:val="16"/>
              </w:rPr>
            </w:pPr>
            <w:r>
              <w:rPr>
                <w:sz w:val="16"/>
                <w:szCs w:val="16"/>
                <w:spacing w:val="-2"/>
              </w:rPr>
              <w:t>0472-8512025-</w:t>
            </w:r>
          </w:p>
          <w:p>
            <w:pPr>
              <w:pStyle w:val="TableText"/>
              <w:ind w:left="437"/>
              <w:spacing w:line="173"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2"/>
              <w:spacing w:before="122" w:line="241" w:lineRule="auto"/>
              <w:rPr>
                <w:sz w:val="16"/>
                <w:szCs w:val="16"/>
              </w:rPr>
            </w:pPr>
            <w:r>
              <w:rPr>
                <w:sz w:val="16"/>
                <w:szCs w:val="16"/>
                <w:spacing w:val="-5"/>
              </w:rPr>
              <w:t>51</w:t>
            </w:r>
          </w:p>
        </w:tc>
        <w:tc>
          <w:tcPr>
            <w:tcW w:w="4588" w:type="dxa"/>
            <w:vAlign w:val="top"/>
          </w:tcPr>
          <w:p>
            <w:pPr>
              <w:pStyle w:val="TableText"/>
              <w:ind w:left="1046"/>
              <w:spacing w:before="105"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line="197"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08" w:line="221" w:lineRule="auto"/>
              <w:rPr>
                <w:sz w:val="16"/>
                <w:szCs w:val="16"/>
              </w:rPr>
            </w:pPr>
            <w:r>
              <w:rPr>
                <w:sz w:val="16"/>
                <w:szCs w:val="16"/>
                <w:spacing w:val="-7"/>
              </w:rPr>
              <w:t>白云鄂博矿区财政局</w:t>
            </w:r>
          </w:p>
        </w:tc>
        <w:tc>
          <w:tcPr>
            <w:tcW w:w="6265" w:type="dxa"/>
            <w:vAlign w:val="top"/>
          </w:tcPr>
          <w:p>
            <w:pPr>
              <w:pStyle w:val="TableText"/>
              <w:ind w:left="89"/>
              <w:spacing w:before="21" w:line="186"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183"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pStyle w:val="TableText"/>
              <w:ind w:left="78"/>
              <w:spacing w:before="29" w:line="188" w:lineRule="auto"/>
              <w:rPr>
                <w:sz w:val="16"/>
                <w:szCs w:val="16"/>
              </w:rPr>
            </w:pPr>
            <w:r>
              <w:rPr>
                <w:sz w:val="16"/>
                <w:szCs w:val="16"/>
                <w:spacing w:val="-2"/>
              </w:rPr>
              <w:t>0472-8512025-</w:t>
            </w:r>
          </w:p>
          <w:p>
            <w:pPr>
              <w:pStyle w:val="TableText"/>
              <w:ind w:left="437"/>
              <w:spacing w:line="172" w:lineRule="auto"/>
              <w:rPr>
                <w:sz w:val="16"/>
                <w:szCs w:val="16"/>
              </w:rPr>
            </w:pPr>
            <w:r>
              <w:rPr>
                <w:sz w:val="16"/>
                <w:szCs w:val="16"/>
                <w:spacing w:val="-3"/>
              </w:rPr>
              <w:t>8012</w:t>
            </w:r>
          </w:p>
        </w:tc>
        <w:tc>
          <w:tcPr>
            <w:tcW w:w="497" w:type="dxa"/>
            <w:vAlign w:val="top"/>
          </w:tcPr>
          <w:p>
            <w:pPr>
              <w:rPr>
                <w:rFonts w:ascii="Arial"/>
                <w:sz w:val="21"/>
              </w:rPr>
            </w:pPr>
            <w:r/>
          </w:p>
        </w:tc>
      </w:tr>
      <w:tr>
        <w:trPr>
          <w:trHeight w:val="351" w:hRule="atLeast"/>
        </w:trPr>
        <w:tc>
          <w:tcPr>
            <w:tcW w:w="584" w:type="dxa"/>
            <w:vAlign w:val="top"/>
          </w:tcPr>
          <w:p>
            <w:pPr>
              <w:pStyle w:val="TableText"/>
              <w:ind w:left="232"/>
              <w:spacing w:before="121" w:line="241" w:lineRule="auto"/>
              <w:rPr>
                <w:sz w:val="16"/>
                <w:szCs w:val="16"/>
              </w:rPr>
            </w:pPr>
            <w:r>
              <w:rPr>
                <w:sz w:val="16"/>
                <w:szCs w:val="16"/>
                <w:spacing w:val="-5"/>
              </w:rPr>
              <w:t>52</w:t>
            </w:r>
          </w:p>
        </w:tc>
        <w:tc>
          <w:tcPr>
            <w:tcW w:w="4588" w:type="dxa"/>
            <w:vAlign w:val="top"/>
          </w:tcPr>
          <w:p>
            <w:pPr>
              <w:pStyle w:val="TableText"/>
              <w:ind w:left="1046"/>
              <w:spacing w:before="105"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1" w:line="196"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08" w:line="221" w:lineRule="auto"/>
              <w:rPr>
                <w:sz w:val="16"/>
                <w:szCs w:val="16"/>
              </w:rPr>
            </w:pPr>
            <w:r>
              <w:rPr>
                <w:sz w:val="16"/>
                <w:szCs w:val="16"/>
                <w:spacing w:val="-7"/>
              </w:rPr>
              <w:t>白云鄂博矿区财政局</w:t>
            </w:r>
          </w:p>
        </w:tc>
        <w:tc>
          <w:tcPr>
            <w:tcW w:w="6265" w:type="dxa"/>
            <w:vAlign w:val="top"/>
          </w:tcPr>
          <w:p>
            <w:pPr>
              <w:pStyle w:val="TableText"/>
              <w:ind w:left="638"/>
              <w:spacing w:before="105" w:line="221" w:lineRule="auto"/>
              <w:rPr>
                <w:sz w:val="16"/>
                <w:szCs w:val="16"/>
              </w:rPr>
            </w:pPr>
            <w:r>
              <w:rPr>
                <w:sz w:val="16"/>
                <w:szCs w:val="16"/>
                <w:spacing w:val="-3"/>
              </w:rPr>
              <w:t>《政府采购非招标采购方式管理办法》（财政部令第74号）第五十</w:t>
            </w:r>
            <w:r>
              <w:rPr>
                <w:sz w:val="16"/>
                <w:szCs w:val="16"/>
                <w:spacing w:val="-4"/>
              </w:rPr>
              <w:t>一条。</w:t>
            </w:r>
          </w:p>
        </w:tc>
        <w:tc>
          <w:tcPr>
            <w:tcW w:w="1142" w:type="dxa"/>
            <w:vAlign w:val="top"/>
          </w:tcPr>
          <w:p>
            <w:pPr>
              <w:pStyle w:val="TableText"/>
              <w:ind w:left="78"/>
              <w:spacing w:before="29" w:line="188" w:lineRule="auto"/>
              <w:rPr>
                <w:sz w:val="16"/>
                <w:szCs w:val="16"/>
              </w:rPr>
            </w:pPr>
            <w:r>
              <w:rPr>
                <w:sz w:val="16"/>
                <w:szCs w:val="16"/>
                <w:spacing w:val="-2"/>
              </w:rPr>
              <w:t>0472-8512025-</w:t>
            </w:r>
          </w:p>
          <w:p>
            <w:pPr>
              <w:pStyle w:val="TableText"/>
              <w:ind w:left="437"/>
              <w:spacing w:line="171"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2"/>
              <w:spacing w:before="125" w:line="241" w:lineRule="auto"/>
              <w:rPr>
                <w:sz w:val="16"/>
                <w:szCs w:val="16"/>
              </w:rPr>
            </w:pPr>
            <w:r>
              <w:rPr>
                <w:sz w:val="16"/>
                <w:szCs w:val="16"/>
                <w:spacing w:val="-5"/>
              </w:rPr>
              <w:t>53</w:t>
            </w:r>
          </w:p>
        </w:tc>
        <w:tc>
          <w:tcPr>
            <w:tcW w:w="4588" w:type="dxa"/>
            <w:vAlign w:val="top"/>
          </w:tcPr>
          <w:p>
            <w:pPr>
              <w:pStyle w:val="TableText"/>
              <w:ind w:left="1204"/>
              <w:spacing w:before="107"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10" w:line="222" w:lineRule="auto"/>
              <w:rPr>
                <w:sz w:val="16"/>
                <w:szCs w:val="16"/>
              </w:rPr>
            </w:pPr>
            <w:r>
              <w:rPr>
                <w:sz w:val="16"/>
                <w:szCs w:val="16"/>
                <w:spacing w:val="-4"/>
              </w:rPr>
              <w:t>行政处罚</w:t>
            </w:r>
          </w:p>
        </w:tc>
        <w:tc>
          <w:tcPr>
            <w:tcW w:w="1539" w:type="dxa"/>
            <w:vAlign w:val="top"/>
          </w:tcPr>
          <w:p>
            <w:pPr>
              <w:pStyle w:val="TableText"/>
              <w:ind w:left="126"/>
              <w:spacing w:before="110" w:line="221" w:lineRule="auto"/>
              <w:rPr>
                <w:sz w:val="16"/>
                <w:szCs w:val="16"/>
              </w:rPr>
            </w:pPr>
            <w:r>
              <w:rPr>
                <w:sz w:val="16"/>
                <w:szCs w:val="16"/>
                <w:spacing w:val="-7"/>
              </w:rPr>
              <w:t>白云鄂博矿区财政局</w:t>
            </w:r>
          </w:p>
        </w:tc>
        <w:tc>
          <w:tcPr>
            <w:tcW w:w="6265" w:type="dxa"/>
            <w:vAlign w:val="top"/>
          </w:tcPr>
          <w:p>
            <w:pPr>
              <w:pStyle w:val="TableText"/>
              <w:ind w:left="1584"/>
              <w:spacing w:before="107" w:line="221" w:lineRule="auto"/>
              <w:rPr>
                <w:sz w:val="16"/>
                <w:szCs w:val="16"/>
              </w:rPr>
            </w:pPr>
            <w:r>
              <w:rPr>
                <w:sz w:val="16"/>
                <w:szCs w:val="16"/>
                <w:spacing w:val="-4"/>
              </w:rPr>
              <w:t>《中华人民共和国政府采购法》第六十八条。</w:t>
            </w:r>
          </w:p>
        </w:tc>
        <w:tc>
          <w:tcPr>
            <w:tcW w:w="1142" w:type="dxa"/>
            <w:vAlign w:val="top"/>
          </w:tcPr>
          <w:p>
            <w:pPr>
              <w:pStyle w:val="TableText"/>
              <w:ind w:left="78"/>
              <w:spacing w:before="31" w:line="188" w:lineRule="auto"/>
              <w:rPr>
                <w:sz w:val="16"/>
                <w:szCs w:val="16"/>
              </w:rPr>
            </w:pPr>
            <w:r>
              <w:rPr>
                <w:sz w:val="16"/>
                <w:szCs w:val="16"/>
                <w:spacing w:val="-2"/>
              </w:rPr>
              <w:t>0472-8512025-</w:t>
            </w:r>
          </w:p>
          <w:p>
            <w:pPr>
              <w:pStyle w:val="TableText"/>
              <w:ind w:left="437"/>
              <w:spacing w:line="170"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2"/>
              <w:spacing w:before="125" w:line="241" w:lineRule="auto"/>
              <w:rPr>
                <w:sz w:val="16"/>
                <w:szCs w:val="16"/>
              </w:rPr>
            </w:pPr>
            <w:r>
              <w:rPr>
                <w:sz w:val="16"/>
                <w:szCs w:val="16"/>
                <w:spacing w:val="-5"/>
              </w:rPr>
              <w:t>54</w:t>
            </w:r>
          </w:p>
        </w:tc>
        <w:tc>
          <w:tcPr>
            <w:tcW w:w="4588" w:type="dxa"/>
            <w:vAlign w:val="top"/>
          </w:tcPr>
          <w:p>
            <w:pPr>
              <w:pStyle w:val="TableText"/>
              <w:ind w:left="1204"/>
              <w:spacing w:before="108"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10" w:line="222" w:lineRule="auto"/>
              <w:rPr>
                <w:sz w:val="16"/>
                <w:szCs w:val="16"/>
              </w:rPr>
            </w:pPr>
            <w:r>
              <w:rPr>
                <w:sz w:val="16"/>
                <w:szCs w:val="16"/>
                <w:spacing w:val="-4"/>
              </w:rPr>
              <w:t>行政处罚</w:t>
            </w:r>
          </w:p>
        </w:tc>
        <w:tc>
          <w:tcPr>
            <w:tcW w:w="1539" w:type="dxa"/>
            <w:vAlign w:val="top"/>
          </w:tcPr>
          <w:p>
            <w:pPr>
              <w:pStyle w:val="TableText"/>
              <w:ind w:left="126"/>
              <w:spacing w:before="108" w:line="221" w:lineRule="auto"/>
              <w:rPr>
                <w:sz w:val="16"/>
                <w:szCs w:val="16"/>
              </w:rPr>
            </w:pPr>
            <w:r>
              <w:rPr>
                <w:sz w:val="16"/>
                <w:szCs w:val="16"/>
                <w:spacing w:val="-7"/>
              </w:rPr>
              <w:t>白云鄂博矿区财政局</w:t>
            </w:r>
          </w:p>
        </w:tc>
        <w:tc>
          <w:tcPr>
            <w:tcW w:w="6265" w:type="dxa"/>
            <w:vAlign w:val="top"/>
          </w:tcPr>
          <w:p>
            <w:pPr>
              <w:pStyle w:val="TableText"/>
              <w:ind w:left="1584"/>
              <w:spacing w:before="108" w:line="221" w:lineRule="auto"/>
              <w:rPr>
                <w:sz w:val="16"/>
                <w:szCs w:val="16"/>
              </w:rPr>
            </w:pPr>
            <w:r>
              <w:rPr>
                <w:sz w:val="16"/>
                <w:szCs w:val="16"/>
                <w:spacing w:val="-4"/>
              </w:rPr>
              <w:t>《中华人民共和国政府采购法》第六十八条。</w:t>
            </w:r>
          </w:p>
        </w:tc>
        <w:tc>
          <w:tcPr>
            <w:tcW w:w="1142" w:type="dxa"/>
            <w:vAlign w:val="top"/>
          </w:tcPr>
          <w:p>
            <w:pPr>
              <w:pStyle w:val="TableText"/>
              <w:ind w:left="78"/>
              <w:spacing w:before="31" w:line="186" w:lineRule="auto"/>
              <w:rPr>
                <w:sz w:val="16"/>
                <w:szCs w:val="16"/>
              </w:rPr>
            </w:pPr>
            <w:r>
              <w:rPr>
                <w:sz w:val="16"/>
                <w:szCs w:val="16"/>
                <w:spacing w:val="-2"/>
              </w:rPr>
              <w:t>0472-8512025-</w:t>
            </w:r>
          </w:p>
          <w:p>
            <w:pPr>
              <w:pStyle w:val="TableText"/>
              <w:ind w:left="437"/>
              <w:spacing w:line="172" w:lineRule="auto"/>
              <w:rPr>
                <w:sz w:val="16"/>
                <w:szCs w:val="16"/>
              </w:rPr>
            </w:pPr>
            <w:r>
              <w:rPr>
                <w:sz w:val="16"/>
                <w:szCs w:val="16"/>
                <w:spacing w:val="-3"/>
              </w:rPr>
              <w:t>8012</w:t>
            </w:r>
          </w:p>
        </w:tc>
        <w:tc>
          <w:tcPr>
            <w:tcW w:w="497" w:type="dxa"/>
            <w:vAlign w:val="top"/>
          </w:tcPr>
          <w:p>
            <w:pPr>
              <w:rPr>
                <w:rFonts w:ascii="Arial"/>
                <w:sz w:val="21"/>
              </w:rPr>
            </w:pPr>
            <w:r/>
          </w:p>
        </w:tc>
      </w:tr>
      <w:tr>
        <w:trPr>
          <w:trHeight w:val="351" w:hRule="atLeast"/>
        </w:trPr>
        <w:tc>
          <w:tcPr>
            <w:tcW w:w="584" w:type="dxa"/>
            <w:vAlign w:val="top"/>
          </w:tcPr>
          <w:p>
            <w:pPr>
              <w:pStyle w:val="TableText"/>
              <w:ind w:left="232"/>
              <w:spacing w:before="123" w:line="241" w:lineRule="auto"/>
              <w:rPr>
                <w:sz w:val="16"/>
                <w:szCs w:val="16"/>
              </w:rPr>
            </w:pPr>
            <w:r>
              <w:rPr>
                <w:sz w:val="16"/>
                <w:szCs w:val="16"/>
                <w:spacing w:val="-5"/>
              </w:rPr>
              <w:t>55</w:t>
            </w:r>
          </w:p>
        </w:tc>
        <w:tc>
          <w:tcPr>
            <w:tcW w:w="4588" w:type="dxa"/>
            <w:vAlign w:val="top"/>
          </w:tcPr>
          <w:p>
            <w:pPr>
              <w:pStyle w:val="TableText"/>
              <w:ind w:left="1046"/>
              <w:spacing w:before="108"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2" w:line="195"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11" w:line="221" w:lineRule="auto"/>
              <w:rPr>
                <w:sz w:val="16"/>
                <w:szCs w:val="16"/>
              </w:rPr>
            </w:pPr>
            <w:r>
              <w:rPr>
                <w:sz w:val="16"/>
                <w:szCs w:val="16"/>
                <w:spacing w:val="-7"/>
              </w:rPr>
              <w:t>白云鄂博矿区财政局</w:t>
            </w:r>
          </w:p>
        </w:tc>
        <w:tc>
          <w:tcPr>
            <w:tcW w:w="6265" w:type="dxa"/>
            <w:vAlign w:val="top"/>
          </w:tcPr>
          <w:p>
            <w:pPr>
              <w:pStyle w:val="TableText"/>
              <w:ind w:left="638"/>
              <w:spacing w:before="108" w:line="221" w:lineRule="auto"/>
              <w:rPr>
                <w:sz w:val="16"/>
                <w:szCs w:val="16"/>
              </w:rPr>
            </w:pPr>
            <w:r>
              <w:rPr>
                <w:sz w:val="16"/>
                <w:szCs w:val="16"/>
                <w:spacing w:val="-3"/>
              </w:rPr>
              <w:t>《政府采购非招标采购方式管理办法》（财政部令第74号）第五十</w:t>
            </w:r>
            <w:r>
              <w:rPr>
                <w:sz w:val="16"/>
                <w:szCs w:val="16"/>
                <w:spacing w:val="-4"/>
              </w:rPr>
              <w:t>一条。</w:t>
            </w:r>
          </w:p>
        </w:tc>
        <w:tc>
          <w:tcPr>
            <w:tcW w:w="1142" w:type="dxa"/>
            <w:vAlign w:val="top"/>
          </w:tcPr>
          <w:p>
            <w:pPr>
              <w:pStyle w:val="TableText"/>
              <w:ind w:left="78"/>
              <w:spacing w:before="32" w:line="186" w:lineRule="auto"/>
              <w:rPr>
                <w:sz w:val="16"/>
                <w:szCs w:val="16"/>
              </w:rPr>
            </w:pPr>
            <w:r>
              <w:rPr>
                <w:sz w:val="16"/>
                <w:szCs w:val="16"/>
                <w:spacing w:val="-2"/>
              </w:rPr>
              <w:t>0472-8512025-</w:t>
            </w:r>
          </w:p>
          <w:p>
            <w:pPr>
              <w:pStyle w:val="TableText"/>
              <w:ind w:left="437"/>
              <w:spacing w:line="170"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2"/>
              <w:spacing w:before="127" w:line="241" w:lineRule="auto"/>
              <w:rPr>
                <w:sz w:val="16"/>
                <w:szCs w:val="16"/>
              </w:rPr>
            </w:pPr>
            <w:r>
              <w:rPr>
                <w:sz w:val="16"/>
                <w:szCs w:val="16"/>
                <w:spacing w:val="-5"/>
              </w:rPr>
              <w:t>56</w:t>
            </w:r>
          </w:p>
        </w:tc>
        <w:tc>
          <w:tcPr>
            <w:tcW w:w="4588" w:type="dxa"/>
            <w:vAlign w:val="top"/>
          </w:tcPr>
          <w:p>
            <w:pPr>
              <w:pStyle w:val="TableText"/>
              <w:ind w:left="1046"/>
              <w:spacing w:before="110"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2" w:line="196"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10" w:line="221" w:lineRule="auto"/>
              <w:rPr>
                <w:sz w:val="16"/>
                <w:szCs w:val="16"/>
              </w:rPr>
            </w:pPr>
            <w:r>
              <w:rPr>
                <w:sz w:val="16"/>
                <w:szCs w:val="16"/>
                <w:spacing w:val="-7"/>
              </w:rPr>
              <w:t>白云鄂博矿区财政局</w:t>
            </w:r>
          </w:p>
        </w:tc>
        <w:tc>
          <w:tcPr>
            <w:tcW w:w="6265" w:type="dxa"/>
            <w:vAlign w:val="top"/>
          </w:tcPr>
          <w:p>
            <w:pPr>
              <w:pStyle w:val="TableText"/>
              <w:ind w:left="89"/>
              <w:spacing w:before="26" w:line="185"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179"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pStyle w:val="TableText"/>
              <w:ind w:left="78"/>
              <w:spacing w:before="33" w:line="186" w:lineRule="auto"/>
              <w:rPr>
                <w:sz w:val="16"/>
                <w:szCs w:val="16"/>
              </w:rPr>
            </w:pPr>
            <w:r>
              <w:rPr>
                <w:sz w:val="16"/>
                <w:szCs w:val="16"/>
                <w:spacing w:val="-2"/>
              </w:rPr>
              <w:t>0472-8512025-</w:t>
            </w:r>
          </w:p>
          <w:p>
            <w:pPr>
              <w:pStyle w:val="TableText"/>
              <w:ind w:left="437"/>
              <w:spacing w:line="169" w:lineRule="auto"/>
              <w:rPr>
                <w:sz w:val="16"/>
                <w:szCs w:val="16"/>
              </w:rPr>
            </w:pPr>
            <w:r>
              <w:rPr>
                <w:sz w:val="16"/>
                <w:szCs w:val="16"/>
                <w:spacing w:val="-3"/>
              </w:rPr>
              <w:t>8012</w:t>
            </w:r>
          </w:p>
        </w:tc>
        <w:tc>
          <w:tcPr>
            <w:tcW w:w="497" w:type="dxa"/>
            <w:vAlign w:val="top"/>
          </w:tcPr>
          <w:p>
            <w:pPr>
              <w:rPr>
                <w:rFonts w:ascii="Arial"/>
                <w:sz w:val="21"/>
              </w:rPr>
            </w:pPr>
            <w:r/>
          </w:p>
        </w:tc>
      </w:tr>
      <w:tr>
        <w:trPr>
          <w:trHeight w:val="351" w:hRule="atLeast"/>
        </w:trPr>
        <w:tc>
          <w:tcPr>
            <w:tcW w:w="584" w:type="dxa"/>
            <w:vAlign w:val="top"/>
          </w:tcPr>
          <w:p>
            <w:pPr>
              <w:pStyle w:val="TableText"/>
              <w:ind w:left="232"/>
              <w:spacing w:before="126" w:line="241" w:lineRule="auto"/>
              <w:rPr>
                <w:sz w:val="16"/>
                <w:szCs w:val="16"/>
              </w:rPr>
            </w:pPr>
            <w:r>
              <w:rPr>
                <w:sz w:val="16"/>
                <w:szCs w:val="16"/>
                <w:spacing w:val="-5"/>
              </w:rPr>
              <w:t>57</w:t>
            </w:r>
          </w:p>
        </w:tc>
        <w:tc>
          <w:tcPr>
            <w:tcW w:w="4588" w:type="dxa"/>
            <w:vAlign w:val="top"/>
          </w:tcPr>
          <w:p>
            <w:pPr>
              <w:pStyle w:val="TableText"/>
              <w:ind w:left="1204"/>
              <w:spacing w:before="113"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13" w:line="222" w:lineRule="auto"/>
              <w:rPr>
                <w:sz w:val="16"/>
                <w:szCs w:val="16"/>
              </w:rPr>
            </w:pPr>
            <w:r>
              <w:rPr>
                <w:sz w:val="16"/>
                <w:szCs w:val="16"/>
                <w:spacing w:val="-4"/>
              </w:rPr>
              <w:t>行政处罚</w:t>
            </w:r>
          </w:p>
        </w:tc>
        <w:tc>
          <w:tcPr>
            <w:tcW w:w="1539" w:type="dxa"/>
            <w:vAlign w:val="top"/>
          </w:tcPr>
          <w:p>
            <w:pPr>
              <w:pStyle w:val="TableText"/>
              <w:ind w:left="126"/>
              <w:spacing w:before="113" w:line="221" w:lineRule="auto"/>
              <w:rPr>
                <w:sz w:val="16"/>
                <w:szCs w:val="16"/>
              </w:rPr>
            </w:pPr>
            <w:r>
              <w:rPr>
                <w:sz w:val="16"/>
                <w:szCs w:val="16"/>
                <w:spacing w:val="-7"/>
              </w:rPr>
              <w:t>白云鄂博矿区财政局</w:t>
            </w:r>
          </w:p>
        </w:tc>
        <w:tc>
          <w:tcPr>
            <w:tcW w:w="6265" w:type="dxa"/>
            <w:vAlign w:val="top"/>
          </w:tcPr>
          <w:p>
            <w:pPr>
              <w:pStyle w:val="TableText"/>
              <w:ind w:left="1584"/>
              <w:spacing w:before="113" w:line="221" w:lineRule="auto"/>
              <w:rPr>
                <w:sz w:val="16"/>
                <w:szCs w:val="16"/>
              </w:rPr>
            </w:pPr>
            <w:r>
              <w:rPr>
                <w:sz w:val="16"/>
                <w:szCs w:val="16"/>
                <w:spacing w:val="-4"/>
              </w:rPr>
              <w:t>《中华人民共和国政府采购法》第七十一条。</w:t>
            </w:r>
          </w:p>
        </w:tc>
        <w:tc>
          <w:tcPr>
            <w:tcW w:w="1142" w:type="dxa"/>
            <w:vAlign w:val="top"/>
          </w:tcPr>
          <w:p>
            <w:pPr>
              <w:pStyle w:val="TableText"/>
              <w:ind w:left="78"/>
              <w:spacing w:before="34" w:line="186" w:lineRule="auto"/>
              <w:rPr>
                <w:sz w:val="16"/>
                <w:szCs w:val="16"/>
              </w:rPr>
            </w:pPr>
            <w:r>
              <w:rPr>
                <w:sz w:val="16"/>
                <w:szCs w:val="16"/>
                <w:spacing w:val="-2"/>
              </w:rPr>
              <w:t>0472-8512025-</w:t>
            </w:r>
          </w:p>
          <w:p>
            <w:pPr>
              <w:pStyle w:val="TableText"/>
              <w:ind w:left="437"/>
              <w:spacing w:line="167"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2"/>
              <w:spacing w:before="130" w:line="241" w:lineRule="auto"/>
              <w:rPr>
                <w:sz w:val="16"/>
                <w:szCs w:val="16"/>
              </w:rPr>
            </w:pPr>
            <w:r>
              <w:rPr>
                <w:sz w:val="16"/>
                <w:szCs w:val="16"/>
                <w:spacing w:val="-5"/>
              </w:rPr>
              <w:t>58</w:t>
            </w:r>
          </w:p>
        </w:tc>
        <w:tc>
          <w:tcPr>
            <w:tcW w:w="4588" w:type="dxa"/>
            <w:vAlign w:val="top"/>
          </w:tcPr>
          <w:p>
            <w:pPr>
              <w:pStyle w:val="TableText"/>
              <w:ind w:left="1204"/>
              <w:spacing w:before="112"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15" w:line="222" w:lineRule="auto"/>
              <w:rPr>
                <w:sz w:val="16"/>
                <w:szCs w:val="16"/>
              </w:rPr>
            </w:pPr>
            <w:r>
              <w:rPr>
                <w:sz w:val="16"/>
                <w:szCs w:val="16"/>
                <w:spacing w:val="-4"/>
              </w:rPr>
              <w:t>行政处罚</w:t>
            </w:r>
          </w:p>
        </w:tc>
        <w:tc>
          <w:tcPr>
            <w:tcW w:w="1539" w:type="dxa"/>
            <w:vAlign w:val="top"/>
          </w:tcPr>
          <w:p>
            <w:pPr>
              <w:pStyle w:val="TableText"/>
              <w:ind w:left="126"/>
              <w:spacing w:before="113" w:line="221" w:lineRule="auto"/>
              <w:rPr>
                <w:sz w:val="16"/>
                <w:szCs w:val="16"/>
              </w:rPr>
            </w:pPr>
            <w:r>
              <w:rPr>
                <w:sz w:val="16"/>
                <w:szCs w:val="16"/>
                <w:spacing w:val="-7"/>
              </w:rPr>
              <w:t>白云鄂博矿区财政局</w:t>
            </w:r>
          </w:p>
        </w:tc>
        <w:tc>
          <w:tcPr>
            <w:tcW w:w="6265" w:type="dxa"/>
            <w:vAlign w:val="top"/>
          </w:tcPr>
          <w:p>
            <w:pPr>
              <w:pStyle w:val="TableText"/>
              <w:ind w:left="1584"/>
              <w:spacing w:before="112" w:line="221" w:lineRule="auto"/>
              <w:rPr>
                <w:sz w:val="16"/>
                <w:szCs w:val="16"/>
              </w:rPr>
            </w:pPr>
            <w:r>
              <w:rPr>
                <w:sz w:val="16"/>
                <w:szCs w:val="16"/>
                <w:spacing w:val="-4"/>
              </w:rPr>
              <w:t>《中华人民共和国政府采购法》第六十八条。</w:t>
            </w:r>
          </w:p>
        </w:tc>
        <w:tc>
          <w:tcPr>
            <w:tcW w:w="1142" w:type="dxa"/>
            <w:vAlign w:val="top"/>
          </w:tcPr>
          <w:p>
            <w:pPr>
              <w:pStyle w:val="TableText"/>
              <w:ind w:left="78"/>
              <w:spacing w:before="35" w:line="185" w:lineRule="auto"/>
              <w:rPr>
                <w:sz w:val="16"/>
                <w:szCs w:val="16"/>
              </w:rPr>
            </w:pPr>
            <w:r>
              <w:rPr>
                <w:sz w:val="16"/>
                <w:szCs w:val="16"/>
                <w:spacing w:val="-2"/>
              </w:rPr>
              <w:t>0472-8512025-</w:t>
            </w:r>
          </w:p>
          <w:p>
            <w:pPr>
              <w:pStyle w:val="TableText"/>
              <w:ind w:left="437"/>
              <w:spacing w:line="168"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2"/>
              <w:spacing w:before="128" w:line="241" w:lineRule="auto"/>
              <w:rPr>
                <w:sz w:val="16"/>
                <w:szCs w:val="16"/>
              </w:rPr>
            </w:pPr>
            <w:r>
              <w:rPr>
                <w:sz w:val="16"/>
                <w:szCs w:val="16"/>
                <w:spacing w:val="-5"/>
              </w:rPr>
              <w:t>59</w:t>
            </w:r>
          </w:p>
        </w:tc>
        <w:tc>
          <w:tcPr>
            <w:tcW w:w="4588" w:type="dxa"/>
            <w:vAlign w:val="top"/>
          </w:tcPr>
          <w:p>
            <w:pPr>
              <w:pStyle w:val="TableText"/>
              <w:ind w:left="389"/>
              <w:spacing w:before="113" w:line="221" w:lineRule="auto"/>
              <w:tabs>
                <w:tab w:val="left" w:pos="1204"/>
              </w:tabs>
              <w:rPr>
                <w:sz w:val="16"/>
                <w:szCs w:val="16"/>
              </w:rPr>
            </w:pPr>
            <w:hyperlink w:history="true" r:id="rId4">
              <w:r>
                <w:rPr>
                  <w:sz w:val="16"/>
                  <w:szCs w:val="16"/>
                </w:rPr>
                <w:tab/>
              </w:r>
              <w:r>
                <w:rPr>
                  <w:sz w:val="16"/>
                  <w:szCs w:val="16"/>
                  <w:spacing w:val="-3"/>
                </w:rPr>
                <w:t>对代理机构执业情况的行政处罚</w:t>
              </w:r>
            </w:hyperlink>
          </w:p>
        </w:tc>
        <w:tc>
          <w:tcPr>
            <w:tcW w:w="803" w:type="dxa"/>
            <w:vAlign w:val="top"/>
          </w:tcPr>
          <w:p>
            <w:pPr>
              <w:pStyle w:val="TableText"/>
              <w:ind w:left="106"/>
              <w:spacing w:before="115" w:line="222" w:lineRule="auto"/>
              <w:rPr>
                <w:sz w:val="16"/>
                <w:szCs w:val="16"/>
              </w:rPr>
            </w:pPr>
            <w:r>
              <w:rPr>
                <w:sz w:val="16"/>
                <w:szCs w:val="16"/>
                <w:spacing w:val="-4"/>
              </w:rPr>
              <w:t>行政处罚</w:t>
            </w:r>
          </w:p>
        </w:tc>
        <w:tc>
          <w:tcPr>
            <w:tcW w:w="1539" w:type="dxa"/>
            <w:vAlign w:val="top"/>
          </w:tcPr>
          <w:p>
            <w:pPr>
              <w:pStyle w:val="TableText"/>
              <w:ind w:left="126"/>
              <w:spacing w:before="113" w:line="221" w:lineRule="auto"/>
              <w:rPr>
                <w:sz w:val="16"/>
                <w:szCs w:val="16"/>
              </w:rPr>
            </w:pPr>
            <w:r>
              <w:rPr>
                <w:sz w:val="16"/>
                <w:szCs w:val="16"/>
                <w:spacing w:val="-7"/>
              </w:rPr>
              <w:t>白云鄂博矿区财政局</w:t>
            </w:r>
          </w:p>
        </w:tc>
        <w:tc>
          <w:tcPr>
            <w:tcW w:w="6265" w:type="dxa"/>
            <w:vAlign w:val="top"/>
          </w:tcPr>
          <w:p>
            <w:pPr>
              <w:pStyle w:val="TableText"/>
              <w:ind w:left="1584"/>
              <w:spacing w:before="113" w:line="221" w:lineRule="auto"/>
              <w:rPr>
                <w:sz w:val="16"/>
                <w:szCs w:val="16"/>
              </w:rPr>
            </w:pPr>
            <w:r>
              <w:rPr>
                <w:sz w:val="16"/>
                <w:szCs w:val="16"/>
                <w:spacing w:val="-4"/>
              </w:rPr>
              <w:t>《中华人民共和国政府采购法》第六十八条。</w:t>
            </w:r>
          </w:p>
        </w:tc>
        <w:tc>
          <w:tcPr>
            <w:tcW w:w="1142" w:type="dxa"/>
            <w:vAlign w:val="top"/>
          </w:tcPr>
          <w:p>
            <w:pPr>
              <w:pStyle w:val="TableText"/>
              <w:ind w:left="78"/>
              <w:spacing w:before="36" w:line="185" w:lineRule="auto"/>
              <w:rPr>
                <w:sz w:val="16"/>
                <w:szCs w:val="16"/>
              </w:rPr>
            </w:pPr>
            <w:r>
              <w:rPr>
                <w:sz w:val="16"/>
                <w:szCs w:val="16"/>
                <w:spacing w:val="-2"/>
              </w:rPr>
              <w:t>0472-8512025-</w:t>
            </w:r>
          </w:p>
          <w:p>
            <w:pPr>
              <w:pStyle w:val="TableText"/>
              <w:ind w:left="437"/>
              <w:spacing w:line="167" w:lineRule="auto"/>
              <w:rPr>
                <w:sz w:val="16"/>
                <w:szCs w:val="16"/>
              </w:rPr>
            </w:pPr>
            <w:r>
              <w:rPr>
                <w:sz w:val="16"/>
                <w:szCs w:val="16"/>
                <w:spacing w:val="-3"/>
              </w:rPr>
              <w:t>8012</w:t>
            </w:r>
          </w:p>
        </w:tc>
        <w:tc>
          <w:tcPr>
            <w:tcW w:w="497" w:type="dxa"/>
            <w:vAlign w:val="top"/>
          </w:tcPr>
          <w:p>
            <w:pPr>
              <w:rPr>
                <w:rFonts w:ascii="Arial"/>
                <w:sz w:val="21"/>
              </w:rPr>
            </w:pPr>
            <w:r/>
          </w:p>
        </w:tc>
      </w:tr>
      <w:tr>
        <w:trPr>
          <w:trHeight w:val="351" w:hRule="atLeast"/>
        </w:trPr>
        <w:tc>
          <w:tcPr>
            <w:tcW w:w="584" w:type="dxa"/>
            <w:vAlign w:val="top"/>
          </w:tcPr>
          <w:p>
            <w:pPr>
              <w:pStyle w:val="TableText"/>
              <w:ind w:left="230"/>
              <w:spacing w:before="128" w:line="241" w:lineRule="auto"/>
              <w:rPr>
                <w:sz w:val="16"/>
                <w:szCs w:val="16"/>
              </w:rPr>
            </w:pPr>
            <w:r>
              <w:rPr>
                <w:sz w:val="16"/>
                <w:szCs w:val="16"/>
                <w:spacing w:val="-4"/>
              </w:rPr>
              <w:t>60</w:t>
            </w:r>
          </w:p>
        </w:tc>
        <w:tc>
          <w:tcPr>
            <w:tcW w:w="4588" w:type="dxa"/>
            <w:vAlign w:val="top"/>
          </w:tcPr>
          <w:p>
            <w:pPr>
              <w:pStyle w:val="TableText"/>
              <w:ind w:left="1046"/>
              <w:spacing w:before="113"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8" w:line="192"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16" w:line="221" w:lineRule="auto"/>
              <w:rPr>
                <w:sz w:val="16"/>
                <w:szCs w:val="16"/>
              </w:rPr>
            </w:pPr>
            <w:r>
              <w:rPr>
                <w:sz w:val="16"/>
                <w:szCs w:val="16"/>
                <w:spacing w:val="-7"/>
              </w:rPr>
              <w:t>白云鄂博矿区财政局</w:t>
            </w:r>
          </w:p>
        </w:tc>
        <w:tc>
          <w:tcPr>
            <w:tcW w:w="6265" w:type="dxa"/>
            <w:vAlign w:val="top"/>
          </w:tcPr>
          <w:p>
            <w:pPr>
              <w:pStyle w:val="TableText"/>
              <w:ind w:left="89"/>
              <w:spacing w:before="32" w:line="182"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174"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pStyle w:val="TableText"/>
              <w:ind w:left="78"/>
              <w:spacing w:before="36" w:line="185" w:lineRule="auto"/>
              <w:rPr>
                <w:sz w:val="16"/>
                <w:szCs w:val="16"/>
              </w:rPr>
            </w:pPr>
            <w:r>
              <w:rPr>
                <w:sz w:val="16"/>
                <w:szCs w:val="16"/>
                <w:spacing w:val="-2"/>
              </w:rPr>
              <w:t>0472-8512025-</w:t>
            </w:r>
          </w:p>
          <w:p>
            <w:pPr>
              <w:pStyle w:val="TableText"/>
              <w:ind w:left="437"/>
              <w:spacing w:line="165" w:lineRule="auto"/>
              <w:rPr>
                <w:sz w:val="16"/>
                <w:szCs w:val="16"/>
              </w:rPr>
            </w:pPr>
            <w:r>
              <w:rPr>
                <w:sz w:val="16"/>
                <w:szCs w:val="16"/>
                <w:spacing w:val="-3"/>
              </w:rPr>
              <w:t>8012</w:t>
            </w:r>
          </w:p>
        </w:tc>
        <w:tc>
          <w:tcPr>
            <w:tcW w:w="497" w:type="dxa"/>
            <w:vAlign w:val="top"/>
          </w:tcPr>
          <w:p>
            <w:pPr>
              <w:rPr>
                <w:rFonts w:ascii="Arial"/>
                <w:sz w:val="21"/>
              </w:rPr>
            </w:pPr>
            <w:r/>
          </w:p>
        </w:tc>
      </w:tr>
      <w:tr>
        <w:trPr>
          <w:trHeight w:val="353" w:hRule="atLeast"/>
        </w:trPr>
        <w:tc>
          <w:tcPr>
            <w:tcW w:w="584" w:type="dxa"/>
            <w:vAlign w:val="top"/>
          </w:tcPr>
          <w:p>
            <w:pPr>
              <w:pStyle w:val="TableText"/>
              <w:ind w:left="230"/>
              <w:spacing w:before="130" w:line="241" w:lineRule="auto"/>
              <w:rPr>
                <w:sz w:val="16"/>
                <w:szCs w:val="16"/>
              </w:rPr>
            </w:pPr>
            <w:r>
              <w:rPr>
                <w:sz w:val="16"/>
                <w:szCs w:val="16"/>
                <w:spacing w:val="-4"/>
              </w:rPr>
              <w:t>61</w:t>
            </w:r>
          </w:p>
        </w:tc>
        <w:tc>
          <w:tcPr>
            <w:tcW w:w="4588" w:type="dxa"/>
            <w:vAlign w:val="top"/>
          </w:tcPr>
          <w:p>
            <w:pPr>
              <w:pStyle w:val="TableText"/>
              <w:ind w:left="1204"/>
              <w:spacing w:before="115"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18" w:line="222" w:lineRule="auto"/>
              <w:rPr>
                <w:sz w:val="16"/>
                <w:szCs w:val="16"/>
              </w:rPr>
            </w:pPr>
            <w:r>
              <w:rPr>
                <w:sz w:val="16"/>
                <w:szCs w:val="16"/>
                <w:spacing w:val="-4"/>
              </w:rPr>
              <w:t>行政处罚</w:t>
            </w:r>
          </w:p>
        </w:tc>
        <w:tc>
          <w:tcPr>
            <w:tcW w:w="1539" w:type="dxa"/>
            <w:vAlign w:val="top"/>
          </w:tcPr>
          <w:p>
            <w:pPr>
              <w:pStyle w:val="TableText"/>
              <w:ind w:left="126"/>
              <w:spacing w:before="115" w:line="221" w:lineRule="auto"/>
              <w:rPr>
                <w:sz w:val="16"/>
                <w:szCs w:val="16"/>
              </w:rPr>
            </w:pPr>
            <w:r>
              <w:rPr>
                <w:sz w:val="16"/>
                <w:szCs w:val="16"/>
                <w:spacing w:val="-7"/>
              </w:rPr>
              <w:t>白云鄂博矿区财政局</w:t>
            </w:r>
          </w:p>
        </w:tc>
        <w:tc>
          <w:tcPr>
            <w:tcW w:w="6265" w:type="dxa"/>
            <w:vAlign w:val="top"/>
          </w:tcPr>
          <w:p>
            <w:pPr>
              <w:pStyle w:val="TableText"/>
              <w:ind w:left="1584"/>
              <w:spacing w:before="115" w:line="221" w:lineRule="auto"/>
              <w:rPr>
                <w:sz w:val="16"/>
                <w:szCs w:val="16"/>
              </w:rPr>
            </w:pPr>
            <w:r>
              <w:rPr>
                <w:sz w:val="16"/>
                <w:szCs w:val="16"/>
                <w:spacing w:val="-4"/>
              </w:rPr>
              <w:t>《中华人民共和国政府采购法》第七十一条。</w:t>
            </w:r>
          </w:p>
        </w:tc>
        <w:tc>
          <w:tcPr>
            <w:tcW w:w="1142" w:type="dxa"/>
            <w:vAlign w:val="top"/>
          </w:tcPr>
          <w:p>
            <w:pPr>
              <w:pStyle w:val="TableText"/>
              <w:ind w:left="78"/>
              <w:spacing w:before="38" w:line="185" w:lineRule="auto"/>
              <w:rPr>
                <w:sz w:val="16"/>
                <w:szCs w:val="16"/>
              </w:rPr>
            </w:pPr>
            <w:r>
              <w:rPr>
                <w:sz w:val="16"/>
                <w:szCs w:val="16"/>
                <w:spacing w:val="-2"/>
              </w:rPr>
              <w:t>0472-8512025-</w:t>
            </w:r>
          </w:p>
          <w:p>
            <w:pPr>
              <w:pStyle w:val="TableText"/>
              <w:ind w:left="437"/>
              <w:spacing w:line="166"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0"/>
              <w:spacing w:before="130" w:line="241" w:lineRule="auto"/>
              <w:rPr>
                <w:sz w:val="16"/>
                <w:szCs w:val="16"/>
              </w:rPr>
            </w:pPr>
            <w:r>
              <w:rPr>
                <w:sz w:val="16"/>
                <w:szCs w:val="16"/>
                <w:spacing w:val="-4"/>
              </w:rPr>
              <w:t>62</w:t>
            </w:r>
          </w:p>
        </w:tc>
        <w:tc>
          <w:tcPr>
            <w:tcW w:w="4588" w:type="dxa"/>
            <w:vAlign w:val="top"/>
          </w:tcPr>
          <w:p>
            <w:pPr>
              <w:pStyle w:val="TableText"/>
              <w:ind w:left="1046"/>
              <w:spacing w:before="114"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7" w:line="193"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17" w:line="221" w:lineRule="auto"/>
              <w:rPr>
                <w:sz w:val="16"/>
                <w:szCs w:val="16"/>
              </w:rPr>
            </w:pPr>
            <w:r>
              <w:rPr>
                <w:sz w:val="16"/>
                <w:szCs w:val="16"/>
                <w:spacing w:val="-7"/>
              </w:rPr>
              <w:t>白云鄂博矿区财政局</w:t>
            </w:r>
          </w:p>
        </w:tc>
        <w:tc>
          <w:tcPr>
            <w:tcW w:w="6265" w:type="dxa"/>
            <w:vAlign w:val="top"/>
          </w:tcPr>
          <w:p>
            <w:pPr>
              <w:pStyle w:val="TableText"/>
              <w:ind w:left="89"/>
              <w:spacing w:before="33" w:line="182"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173"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pStyle w:val="TableText"/>
              <w:ind w:left="78"/>
              <w:spacing w:before="38" w:line="185" w:lineRule="auto"/>
              <w:rPr>
                <w:sz w:val="16"/>
                <w:szCs w:val="16"/>
              </w:rPr>
            </w:pPr>
            <w:r>
              <w:rPr>
                <w:sz w:val="16"/>
                <w:szCs w:val="16"/>
                <w:spacing w:val="-2"/>
              </w:rPr>
              <w:t>0472-8512025-</w:t>
            </w:r>
          </w:p>
          <w:p>
            <w:pPr>
              <w:pStyle w:val="TableText"/>
              <w:ind w:left="437"/>
              <w:spacing w:line="165"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0"/>
              <w:spacing w:before="133" w:line="241" w:lineRule="auto"/>
              <w:rPr>
                <w:sz w:val="16"/>
                <w:szCs w:val="16"/>
              </w:rPr>
            </w:pPr>
            <w:r>
              <w:rPr>
                <w:sz w:val="16"/>
                <w:szCs w:val="16"/>
                <w:spacing w:val="-4"/>
              </w:rPr>
              <w:t>63</w:t>
            </w:r>
          </w:p>
        </w:tc>
        <w:tc>
          <w:tcPr>
            <w:tcW w:w="4588" w:type="dxa"/>
            <w:vAlign w:val="top"/>
          </w:tcPr>
          <w:p>
            <w:pPr>
              <w:pStyle w:val="TableText"/>
              <w:ind w:left="1046"/>
              <w:spacing w:before="115"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7" w:line="193"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18" w:line="221" w:lineRule="auto"/>
              <w:rPr>
                <w:sz w:val="16"/>
                <w:szCs w:val="16"/>
              </w:rPr>
            </w:pPr>
            <w:r>
              <w:rPr>
                <w:sz w:val="16"/>
                <w:szCs w:val="16"/>
                <w:spacing w:val="-7"/>
              </w:rPr>
              <w:t>白云鄂博矿区财政局</w:t>
            </w:r>
          </w:p>
        </w:tc>
        <w:tc>
          <w:tcPr>
            <w:tcW w:w="6265" w:type="dxa"/>
            <w:vAlign w:val="top"/>
          </w:tcPr>
          <w:p>
            <w:pPr>
              <w:pStyle w:val="TableText"/>
              <w:ind w:left="89"/>
              <w:spacing w:before="34" w:line="182"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173"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pStyle w:val="TableText"/>
              <w:ind w:left="78"/>
              <w:spacing w:before="38" w:line="185" w:lineRule="auto"/>
              <w:rPr>
                <w:sz w:val="16"/>
                <w:szCs w:val="16"/>
              </w:rPr>
            </w:pPr>
            <w:r>
              <w:rPr>
                <w:sz w:val="16"/>
                <w:szCs w:val="16"/>
                <w:spacing w:val="-2"/>
              </w:rPr>
              <w:t>0472-8512025-</w:t>
            </w:r>
          </w:p>
          <w:p>
            <w:pPr>
              <w:pStyle w:val="TableText"/>
              <w:ind w:left="437"/>
              <w:spacing w:line="164"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0"/>
              <w:spacing w:before="131" w:line="241" w:lineRule="auto"/>
              <w:rPr>
                <w:sz w:val="16"/>
                <w:szCs w:val="16"/>
              </w:rPr>
            </w:pPr>
            <w:r>
              <w:rPr>
                <w:sz w:val="16"/>
                <w:szCs w:val="16"/>
                <w:spacing w:val="-4"/>
              </w:rPr>
              <w:t>64</w:t>
            </w:r>
          </w:p>
        </w:tc>
        <w:tc>
          <w:tcPr>
            <w:tcW w:w="4588" w:type="dxa"/>
            <w:vAlign w:val="top"/>
          </w:tcPr>
          <w:p>
            <w:pPr>
              <w:pStyle w:val="TableText"/>
              <w:ind w:left="1204"/>
              <w:spacing w:before="116"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18" w:line="222" w:lineRule="auto"/>
              <w:rPr>
                <w:sz w:val="16"/>
                <w:szCs w:val="16"/>
              </w:rPr>
            </w:pPr>
            <w:r>
              <w:rPr>
                <w:sz w:val="16"/>
                <w:szCs w:val="16"/>
                <w:spacing w:val="-4"/>
              </w:rPr>
              <w:t>行政处罚</w:t>
            </w:r>
          </w:p>
        </w:tc>
        <w:tc>
          <w:tcPr>
            <w:tcW w:w="1539" w:type="dxa"/>
            <w:vAlign w:val="top"/>
          </w:tcPr>
          <w:p>
            <w:pPr>
              <w:pStyle w:val="TableText"/>
              <w:ind w:left="126"/>
              <w:spacing w:before="116" w:line="221" w:lineRule="auto"/>
              <w:rPr>
                <w:sz w:val="16"/>
                <w:szCs w:val="16"/>
              </w:rPr>
            </w:pPr>
            <w:r>
              <w:rPr>
                <w:sz w:val="16"/>
                <w:szCs w:val="16"/>
                <w:spacing w:val="-7"/>
              </w:rPr>
              <w:t>白云鄂博矿区财政局</w:t>
            </w:r>
          </w:p>
        </w:tc>
        <w:tc>
          <w:tcPr>
            <w:tcW w:w="6265" w:type="dxa"/>
            <w:vAlign w:val="top"/>
          </w:tcPr>
          <w:p>
            <w:pPr>
              <w:pStyle w:val="TableText"/>
              <w:ind w:left="1584"/>
              <w:spacing w:before="116" w:line="221" w:lineRule="auto"/>
              <w:rPr>
                <w:sz w:val="16"/>
                <w:szCs w:val="16"/>
              </w:rPr>
            </w:pPr>
            <w:r>
              <w:rPr>
                <w:sz w:val="16"/>
                <w:szCs w:val="16"/>
                <w:spacing w:val="-4"/>
              </w:rPr>
              <w:t>《中华人民共和国政府采购法》第七十八条。</w:t>
            </w:r>
          </w:p>
        </w:tc>
        <w:tc>
          <w:tcPr>
            <w:tcW w:w="1142" w:type="dxa"/>
            <w:vAlign w:val="top"/>
          </w:tcPr>
          <w:p>
            <w:pPr>
              <w:pStyle w:val="TableText"/>
              <w:ind w:left="78"/>
              <w:spacing w:before="39" w:line="185" w:lineRule="auto"/>
              <w:rPr>
                <w:sz w:val="16"/>
                <w:szCs w:val="16"/>
              </w:rPr>
            </w:pPr>
            <w:r>
              <w:rPr>
                <w:sz w:val="16"/>
                <w:szCs w:val="16"/>
                <w:spacing w:val="-2"/>
              </w:rPr>
              <w:t>0472-8512025-</w:t>
            </w:r>
          </w:p>
          <w:p>
            <w:pPr>
              <w:pStyle w:val="TableText"/>
              <w:ind w:left="437"/>
              <w:spacing w:line="164"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0"/>
              <w:spacing w:before="131" w:line="241" w:lineRule="auto"/>
              <w:rPr>
                <w:sz w:val="16"/>
                <w:szCs w:val="16"/>
              </w:rPr>
            </w:pPr>
            <w:r>
              <w:rPr>
                <w:sz w:val="16"/>
                <w:szCs w:val="16"/>
                <w:spacing w:val="-4"/>
              </w:rPr>
              <w:t>65</w:t>
            </w:r>
          </w:p>
        </w:tc>
        <w:tc>
          <w:tcPr>
            <w:tcW w:w="4588" w:type="dxa"/>
            <w:vAlign w:val="top"/>
          </w:tcPr>
          <w:p>
            <w:pPr>
              <w:pStyle w:val="TableText"/>
              <w:ind w:left="1046"/>
              <w:spacing w:before="116"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9" w:line="192"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19" w:line="221" w:lineRule="auto"/>
              <w:rPr>
                <w:sz w:val="16"/>
                <w:szCs w:val="16"/>
              </w:rPr>
            </w:pPr>
            <w:r>
              <w:rPr>
                <w:sz w:val="16"/>
                <w:szCs w:val="16"/>
                <w:spacing w:val="-7"/>
              </w:rPr>
              <w:t>白云鄂博矿区财政局</w:t>
            </w:r>
          </w:p>
        </w:tc>
        <w:tc>
          <w:tcPr>
            <w:tcW w:w="6265" w:type="dxa"/>
            <w:vAlign w:val="top"/>
          </w:tcPr>
          <w:p>
            <w:pPr>
              <w:pStyle w:val="TableText"/>
              <w:ind w:left="89"/>
              <w:spacing w:before="32" w:line="182"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174"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pStyle w:val="TableText"/>
              <w:ind w:left="78"/>
              <w:spacing w:before="39" w:line="185" w:lineRule="auto"/>
              <w:rPr>
                <w:sz w:val="16"/>
                <w:szCs w:val="16"/>
              </w:rPr>
            </w:pPr>
            <w:r>
              <w:rPr>
                <w:sz w:val="16"/>
                <w:szCs w:val="16"/>
                <w:spacing w:val="-2"/>
              </w:rPr>
              <w:t>0472-8512025-</w:t>
            </w:r>
          </w:p>
          <w:p>
            <w:pPr>
              <w:pStyle w:val="TableText"/>
              <w:ind w:left="437"/>
              <w:spacing w:line="163"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0"/>
              <w:spacing w:before="134" w:line="239" w:lineRule="auto"/>
              <w:rPr>
                <w:sz w:val="16"/>
                <w:szCs w:val="16"/>
              </w:rPr>
            </w:pPr>
            <w:r>
              <w:rPr>
                <w:sz w:val="16"/>
                <w:szCs w:val="16"/>
                <w:spacing w:val="-4"/>
              </w:rPr>
              <w:t>66</w:t>
            </w:r>
          </w:p>
        </w:tc>
        <w:tc>
          <w:tcPr>
            <w:tcW w:w="4588" w:type="dxa"/>
            <w:vAlign w:val="top"/>
          </w:tcPr>
          <w:p>
            <w:pPr>
              <w:pStyle w:val="TableText"/>
              <w:ind w:left="1046"/>
              <w:spacing w:before="117" w:line="221" w:lineRule="auto"/>
              <w:rPr>
                <w:sz w:val="16"/>
                <w:szCs w:val="16"/>
              </w:rPr>
            </w:pPr>
            <w:r>
              <w:rPr>
                <w:sz w:val="16"/>
                <w:szCs w:val="16"/>
                <w:spacing w:val="-2"/>
              </w:rPr>
              <w:t>对政府采购代理机构执业情况的监管</w:t>
            </w:r>
          </w:p>
        </w:tc>
        <w:tc>
          <w:tcPr>
            <w:tcW w:w="803" w:type="dxa"/>
            <w:vAlign w:val="top"/>
          </w:tcPr>
          <w:p>
            <w:pPr>
              <w:pStyle w:val="TableText"/>
              <w:ind w:left="106"/>
              <w:spacing w:before="120" w:line="221" w:lineRule="auto"/>
              <w:rPr>
                <w:sz w:val="16"/>
                <w:szCs w:val="16"/>
              </w:rPr>
            </w:pPr>
            <w:r>
              <w:rPr>
                <w:sz w:val="16"/>
                <w:szCs w:val="16"/>
                <w:spacing w:val="-4"/>
              </w:rPr>
              <w:t>行政检查</w:t>
            </w:r>
          </w:p>
        </w:tc>
        <w:tc>
          <w:tcPr>
            <w:tcW w:w="1539" w:type="dxa"/>
            <w:vAlign w:val="top"/>
          </w:tcPr>
          <w:p>
            <w:pPr>
              <w:pStyle w:val="TableText"/>
              <w:ind w:left="126"/>
              <w:spacing w:before="120" w:line="221" w:lineRule="auto"/>
              <w:rPr>
                <w:sz w:val="16"/>
                <w:szCs w:val="16"/>
              </w:rPr>
            </w:pPr>
            <w:r>
              <w:rPr>
                <w:sz w:val="16"/>
                <w:szCs w:val="16"/>
                <w:spacing w:val="-7"/>
              </w:rPr>
              <w:t>白云鄂博矿区财政局</w:t>
            </w:r>
          </w:p>
        </w:tc>
        <w:tc>
          <w:tcPr>
            <w:tcW w:w="6265" w:type="dxa"/>
            <w:vAlign w:val="top"/>
          </w:tcPr>
          <w:p>
            <w:pPr>
              <w:pStyle w:val="TableText"/>
              <w:ind w:left="1584"/>
              <w:spacing w:before="117" w:line="221" w:lineRule="auto"/>
              <w:rPr>
                <w:sz w:val="16"/>
                <w:szCs w:val="16"/>
              </w:rPr>
            </w:pPr>
            <w:r>
              <w:rPr>
                <w:sz w:val="16"/>
                <w:szCs w:val="16"/>
                <w:spacing w:val="-4"/>
              </w:rPr>
              <w:t>《中华人民共和国政府采购法》第五十九条。</w:t>
            </w:r>
          </w:p>
        </w:tc>
        <w:tc>
          <w:tcPr>
            <w:tcW w:w="1142" w:type="dxa"/>
            <w:vAlign w:val="top"/>
          </w:tcPr>
          <w:p>
            <w:pPr>
              <w:pStyle w:val="TableText"/>
              <w:ind w:left="78"/>
              <w:spacing w:before="41" w:line="183" w:lineRule="auto"/>
              <w:rPr>
                <w:sz w:val="16"/>
                <w:szCs w:val="16"/>
              </w:rPr>
            </w:pPr>
            <w:r>
              <w:rPr>
                <w:sz w:val="16"/>
                <w:szCs w:val="16"/>
                <w:spacing w:val="-2"/>
              </w:rPr>
              <w:t>0472-8512025-</w:t>
            </w:r>
          </w:p>
          <w:p>
            <w:pPr>
              <w:pStyle w:val="TableText"/>
              <w:ind w:left="437"/>
              <w:spacing w:line="164"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0"/>
              <w:spacing w:before="133" w:line="241" w:lineRule="auto"/>
              <w:rPr>
                <w:sz w:val="16"/>
                <w:szCs w:val="16"/>
              </w:rPr>
            </w:pPr>
            <w:r>
              <w:rPr>
                <w:sz w:val="16"/>
                <w:szCs w:val="16"/>
                <w:spacing w:val="-4"/>
              </w:rPr>
              <w:t>67</w:t>
            </w:r>
          </w:p>
        </w:tc>
        <w:tc>
          <w:tcPr>
            <w:tcW w:w="4588" w:type="dxa"/>
            <w:vAlign w:val="top"/>
          </w:tcPr>
          <w:p>
            <w:pPr>
              <w:pStyle w:val="TableText"/>
              <w:ind w:left="1046"/>
              <w:spacing w:before="117" w:line="221" w:lineRule="auto"/>
              <w:rPr>
                <w:sz w:val="16"/>
                <w:szCs w:val="16"/>
              </w:rPr>
            </w:pPr>
            <w:r>
              <w:rPr>
                <w:sz w:val="16"/>
                <w:szCs w:val="16"/>
                <w:spacing w:val="-2"/>
              </w:rPr>
              <w:t>对政府采购代理机构执业情况的监管</w:t>
            </w:r>
          </w:p>
        </w:tc>
        <w:tc>
          <w:tcPr>
            <w:tcW w:w="803" w:type="dxa"/>
            <w:vAlign w:val="top"/>
          </w:tcPr>
          <w:p>
            <w:pPr>
              <w:pStyle w:val="TableText"/>
              <w:ind w:left="256" w:right="71" w:hanging="154"/>
              <w:spacing w:before="10" w:line="191" w:lineRule="auto"/>
              <w:rPr>
                <w:sz w:val="16"/>
                <w:szCs w:val="16"/>
              </w:rPr>
            </w:pPr>
            <w:r>
              <w:rPr>
                <w:sz w:val="16"/>
                <w:szCs w:val="16"/>
                <w:spacing w:val="-4"/>
              </w:rPr>
              <w:t>其他行政</w:t>
            </w:r>
            <w:r>
              <w:rPr>
                <w:sz w:val="16"/>
                <w:szCs w:val="16"/>
                <w:spacing w:val="-3"/>
              </w:rPr>
              <w:t>权力</w:t>
            </w:r>
          </w:p>
        </w:tc>
        <w:tc>
          <w:tcPr>
            <w:tcW w:w="1539" w:type="dxa"/>
            <w:vAlign w:val="top"/>
          </w:tcPr>
          <w:p>
            <w:pPr>
              <w:pStyle w:val="TableText"/>
              <w:ind w:left="126"/>
              <w:spacing w:before="120" w:line="221" w:lineRule="auto"/>
              <w:rPr>
                <w:sz w:val="16"/>
                <w:szCs w:val="16"/>
              </w:rPr>
            </w:pPr>
            <w:r>
              <w:rPr>
                <w:sz w:val="16"/>
                <w:szCs w:val="16"/>
                <w:spacing w:val="-7"/>
              </w:rPr>
              <w:t>白云鄂博矿区财政局</w:t>
            </w:r>
          </w:p>
        </w:tc>
        <w:tc>
          <w:tcPr>
            <w:tcW w:w="6265" w:type="dxa"/>
            <w:vAlign w:val="top"/>
          </w:tcPr>
          <w:p>
            <w:pPr>
              <w:pStyle w:val="TableText"/>
              <w:ind w:left="89"/>
              <w:spacing w:before="37" w:line="180" w:lineRule="auto"/>
              <w:rPr>
                <w:sz w:val="16"/>
                <w:szCs w:val="16"/>
              </w:rPr>
            </w:pPr>
            <w:r>
              <w:rPr>
                <w:sz w:val="16"/>
                <w:szCs w:val="16"/>
                <w:spacing w:val="-3"/>
              </w:rPr>
              <w:t>《政府采购货物和服务招标投标管理办法》（财政部令第87号）第七十八条。《政府</w:t>
            </w:r>
            <w:r>
              <w:rPr>
                <w:sz w:val="16"/>
                <w:szCs w:val="16"/>
                <w:spacing w:val="-4"/>
              </w:rPr>
              <w:t>采购</w:t>
            </w:r>
          </w:p>
          <w:p>
            <w:pPr>
              <w:pStyle w:val="TableText"/>
              <w:ind w:left="802"/>
              <w:spacing w:line="171" w:lineRule="auto"/>
              <w:rPr>
                <w:sz w:val="16"/>
                <w:szCs w:val="16"/>
              </w:rPr>
            </w:pPr>
            <w:r>
              <w:rPr>
                <w:sz w:val="16"/>
                <w:szCs w:val="16"/>
                <w:spacing w:val="-3"/>
              </w:rPr>
              <w:t>货物和服务招标投标管理办法》（财政部令第87号）第</w:t>
            </w:r>
            <w:r>
              <w:rPr>
                <w:sz w:val="16"/>
                <w:szCs w:val="16"/>
                <w:spacing w:val="-4"/>
              </w:rPr>
              <w:t>八条第二款。</w:t>
            </w:r>
          </w:p>
        </w:tc>
        <w:tc>
          <w:tcPr>
            <w:tcW w:w="1142" w:type="dxa"/>
            <w:vAlign w:val="top"/>
          </w:tcPr>
          <w:p>
            <w:pPr>
              <w:pStyle w:val="TableText"/>
              <w:ind w:left="78"/>
              <w:spacing w:before="41" w:line="183" w:lineRule="auto"/>
              <w:rPr>
                <w:sz w:val="16"/>
                <w:szCs w:val="16"/>
              </w:rPr>
            </w:pPr>
            <w:r>
              <w:rPr>
                <w:sz w:val="16"/>
                <w:szCs w:val="16"/>
                <w:spacing w:val="-2"/>
              </w:rPr>
              <w:t>0472-8512025-</w:t>
            </w:r>
          </w:p>
          <w:p>
            <w:pPr>
              <w:pStyle w:val="TableText"/>
              <w:ind w:left="437"/>
              <w:spacing w:line="163"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0"/>
              <w:spacing w:before="135" w:line="238" w:lineRule="auto"/>
              <w:rPr>
                <w:sz w:val="16"/>
                <w:szCs w:val="16"/>
              </w:rPr>
            </w:pPr>
            <w:r>
              <w:rPr>
                <w:sz w:val="16"/>
                <w:szCs w:val="16"/>
                <w:spacing w:val="-4"/>
              </w:rPr>
              <w:t>68</w:t>
            </w:r>
          </w:p>
        </w:tc>
        <w:tc>
          <w:tcPr>
            <w:tcW w:w="4588" w:type="dxa"/>
            <w:vAlign w:val="top"/>
          </w:tcPr>
          <w:p>
            <w:pPr>
              <w:pStyle w:val="TableText"/>
              <w:ind w:left="1204"/>
              <w:spacing w:before="118"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21" w:line="222" w:lineRule="auto"/>
              <w:rPr>
                <w:sz w:val="16"/>
                <w:szCs w:val="16"/>
              </w:rPr>
            </w:pPr>
            <w:r>
              <w:rPr>
                <w:sz w:val="16"/>
                <w:szCs w:val="16"/>
                <w:spacing w:val="-4"/>
              </w:rPr>
              <w:t>行政处罚</w:t>
            </w:r>
          </w:p>
        </w:tc>
        <w:tc>
          <w:tcPr>
            <w:tcW w:w="1539" w:type="dxa"/>
            <w:vAlign w:val="top"/>
          </w:tcPr>
          <w:p>
            <w:pPr>
              <w:pStyle w:val="TableText"/>
              <w:ind w:left="126"/>
              <w:spacing w:before="121" w:line="221" w:lineRule="auto"/>
              <w:rPr>
                <w:sz w:val="16"/>
                <w:szCs w:val="16"/>
              </w:rPr>
            </w:pPr>
            <w:r>
              <w:rPr>
                <w:sz w:val="16"/>
                <w:szCs w:val="16"/>
                <w:spacing w:val="-7"/>
              </w:rPr>
              <w:t>白云鄂博矿区财政局</w:t>
            </w:r>
          </w:p>
        </w:tc>
        <w:tc>
          <w:tcPr>
            <w:tcW w:w="6265" w:type="dxa"/>
            <w:vAlign w:val="top"/>
          </w:tcPr>
          <w:p>
            <w:pPr>
              <w:pStyle w:val="TableText"/>
              <w:ind w:left="1584"/>
              <w:spacing w:before="118" w:line="221" w:lineRule="auto"/>
              <w:rPr>
                <w:sz w:val="16"/>
                <w:szCs w:val="16"/>
              </w:rPr>
            </w:pPr>
            <w:r>
              <w:rPr>
                <w:sz w:val="16"/>
                <w:szCs w:val="16"/>
                <w:spacing w:val="-4"/>
              </w:rPr>
              <w:t>《中华人民共和国政府采购法》第七十一条。</w:t>
            </w:r>
          </w:p>
        </w:tc>
        <w:tc>
          <w:tcPr>
            <w:tcW w:w="1142" w:type="dxa"/>
            <w:vAlign w:val="top"/>
          </w:tcPr>
          <w:p>
            <w:pPr>
              <w:pStyle w:val="TableText"/>
              <w:ind w:left="78"/>
              <w:spacing w:before="42" w:line="183" w:lineRule="auto"/>
              <w:rPr>
                <w:sz w:val="16"/>
                <w:szCs w:val="16"/>
              </w:rPr>
            </w:pPr>
            <w:r>
              <w:rPr>
                <w:sz w:val="16"/>
                <w:szCs w:val="16"/>
                <w:spacing w:val="-2"/>
              </w:rPr>
              <w:t>0472-8512025-</w:t>
            </w:r>
          </w:p>
          <w:p>
            <w:pPr>
              <w:pStyle w:val="TableText"/>
              <w:ind w:left="437"/>
              <w:spacing w:line="162" w:lineRule="auto"/>
              <w:rPr>
                <w:sz w:val="16"/>
                <w:szCs w:val="16"/>
              </w:rPr>
            </w:pPr>
            <w:r>
              <w:rPr>
                <w:sz w:val="16"/>
                <w:szCs w:val="16"/>
                <w:spacing w:val="-3"/>
              </w:rPr>
              <w:t>8012</w:t>
            </w:r>
          </w:p>
        </w:tc>
        <w:tc>
          <w:tcPr>
            <w:tcW w:w="497" w:type="dxa"/>
            <w:vAlign w:val="top"/>
          </w:tcPr>
          <w:p>
            <w:pPr>
              <w:rPr>
                <w:rFonts w:ascii="Arial"/>
                <w:sz w:val="21"/>
              </w:rPr>
            </w:pPr>
            <w:r/>
          </w:p>
        </w:tc>
      </w:tr>
      <w:tr>
        <w:trPr>
          <w:trHeight w:val="352" w:hRule="atLeast"/>
        </w:trPr>
        <w:tc>
          <w:tcPr>
            <w:tcW w:w="584" w:type="dxa"/>
            <w:vAlign w:val="top"/>
          </w:tcPr>
          <w:p>
            <w:pPr>
              <w:pStyle w:val="TableText"/>
              <w:ind w:left="230"/>
              <w:spacing w:before="136" w:line="237" w:lineRule="auto"/>
              <w:rPr>
                <w:sz w:val="16"/>
                <w:szCs w:val="16"/>
              </w:rPr>
            </w:pPr>
            <w:r>
              <w:rPr>
                <w:sz w:val="16"/>
                <w:szCs w:val="16"/>
                <w:spacing w:val="-4"/>
              </w:rPr>
              <w:t>69</w:t>
            </w:r>
          </w:p>
        </w:tc>
        <w:tc>
          <w:tcPr>
            <w:tcW w:w="4588" w:type="dxa"/>
            <w:vAlign w:val="top"/>
          </w:tcPr>
          <w:p>
            <w:pPr>
              <w:pStyle w:val="TableText"/>
              <w:ind w:left="1204"/>
              <w:spacing w:before="119"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21" w:line="222" w:lineRule="auto"/>
              <w:rPr>
                <w:sz w:val="16"/>
                <w:szCs w:val="16"/>
              </w:rPr>
            </w:pPr>
            <w:r>
              <w:rPr>
                <w:sz w:val="16"/>
                <w:szCs w:val="16"/>
                <w:spacing w:val="-4"/>
              </w:rPr>
              <w:t>行政处罚</w:t>
            </w:r>
          </w:p>
        </w:tc>
        <w:tc>
          <w:tcPr>
            <w:tcW w:w="1539" w:type="dxa"/>
            <w:vAlign w:val="top"/>
          </w:tcPr>
          <w:p>
            <w:pPr>
              <w:pStyle w:val="TableText"/>
              <w:ind w:left="126"/>
              <w:spacing w:before="122" w:line="221" w:lineRule="auto"/>
              <w:rPr>
                <w:sz w:val="16"/>
                <w:szCs w:val="16"/>
              </w:rPr>
            </w:pPr>
            <w:r>
              <w:rPr>
                <w:sz w:val="16"/>
                <w:szCs w:val="16"/>
                <w:spacing w:val="-7"/>
              </w:rPr>
              <w:t>白云鄂博矿区财政局</w:t>
            </w:r>
          </w:p>
        </w:tc>
        <w:tc>
          <w:tcPr>
            <w:tcW w:w="6265" w:type="dxa"/>
            <w:vAlign w:val="top"/>
          </w:tcPr>
          <w:p>
            <w:pPr>
              <w:pStyle w:val="TableText"/>
              <w:ind w:left="1584"/>
              <w:spacing w:before="119" w:line="221" w:lineRule="auto"/>
              <w:rPr>
                <w:sz w:val="16"/>
                <w:szCs w:val="16"/>
              </w:rPr>
            </w:pPr>
            <w:r>
              <w:rPr>
                <w:sz w:val="16"/>
                <w:szCs w:val="16"/>
                <w:spacing w:val="-4"/>
              </w:rPr>
              <w:t>《中华人民共和国政府采购法》第六十八条。</w:t>
            </w:r>
          </w:p>
        </w:tc>
        <w:tc>
          <w:tcPr>
            <w:tcW w:w="1142" w:type="dxa"/>
            <w:vAlign w:val="top"/>
          </w:tcPr>
          <w:p>
            <w:pPr>
              <w:pStyle w:val="TableText"/>
              <w:ind w:left="78"/>
              <w:spacing w:before="42" w:line="183" w:lineRule="auto"/>
              <w:rPr>
                <w:sz w:val="16"/>
                <w:szCs w:val="16"/>
              </w:rPr>
            </w:pPr>
            <w:r>
              <w:rPr>
                <w:sz w:val="16"/>
                <w:szCs w:val="16"/>
                <w:spacing w:val="-2"/>
              </w:rPr>
              <w:t>0472-8512025-</w:t>
            </w:r>
          </w:p>
          <w:p>
            <w:pPr>
              <w:pStyle w:val="TableText"/>
              <w:ind w:left="437"/>
              <w:spacing w:line="162" w:lineRule="auto"/>
              <w:rPr>
                <w:sz w:val="16"/>
                <w:szCs w:val="16"/>
              </w:rPr>
            </w:pPr>
            <w:r>
              <w:rPr>
                <w:sz w:val="16"/>
                <w:szCs w:val="16"/>
                <w:spacing w:val="-3"/>
              </w:rPr>
              <w:t>8012</w:t>
            </w:r>
          </w:p>
        </w:tc>
        <w:tc>
          <w:tcPr>
            <w:tcW w:w="497" w:type="dxa"/>
            <w:vAlign w:val="top"/>
          </w:tcPr>
          <w:p>
            <w:pPr>
              <w:rPr>
                <w:rFonts w:ascii="Arial"/>
                <w:sz w:val="21"/>
              </w:rPr>
            </w:pPr>
            <w:r/>
          </w:p>
        </w:tc>
      </w:tr>
      <w:tr>
        <w:trPr>
          <w:trHeight w:val="380" w:hRule="atLeast"/>
        </w:trPr>
        <w:tc>
          <w:tcPr>
            <w:tcW w:w="584" w:type="dxa"/>
            <w:vAlign w:val="top"/>
          </w:tcPr>
          <w:p>
            <w:pPr>
              <w:pStyle w:val="TableText"/>
              <w:ind w:left="235"/>
              <w:spacing w:before="134" w:line="241" w:lineRule="auto"/>
              <w:rPr>
                <w:sz w:val="16"/>
                <w:szCs w:val="16"/>
              </w:rPr>
            </w:pPr>
            <w:r>
              <w:rPr>
                <w:sz w:val="16"/>
                <w:szCs w:val="16"/>
                <w:spacing w:val="-5"/>
              </w:rPr>
              <w:t>70</w:t>
            </w:r>
          </w:p>
        </w:tc>
        <w:tc>
          <w:tcPr>
            <w:tcW w:w="4588" w:type="dxa"/>
            <w:vAlign w:val="top"/>
          </w:tcPr>
          <w:p>
            <w:pPr>
              <w:pStyle w:val="TableText"/>
              <w:ind w:left="1204"/>
              <w:spacing w:before="119" w:line="221" w:lineRule="auto"/>
              <w:rPr>
                <w:sz w:val="16"/>
                <w:szCs w:val="16"/>
              </w:rPr>
            </w:pPr>
            <w:r>
              <w:rPr>
                <w:sz w:val="16"/>
                <w:szCs w:val="16"/>
                <w:spacing w:val="-3"/>
              </w:rPr>
              <w:t>对代理机构执业情况的行政处罚</w:t>
            </w:r>
          </w:p>
        </w:tc>
        <w:tc>
          <w:tcPr>
            <w:tcW w:w="803" w:type="dxa"/>
            <w:vAlign w:val="top"/>
          </w:tcPr>
          <w:p>
            <w:pPr>
              <w:pStyle w:val="TableText"/>
              <w:ind w:left="106"/>
              <w:spacing w:before="122" w:line="222" w:lineRule="auto"/>
              <w:rPr>
                <w:sz w:val="16"/>
                <w:szCs w:val="16"/>
              </w:rPr>
            </w:pPr>
            <w:r>
              <w:rPr>
                <w:sz w:val="16"/>
                <w:szCs w:val="16"/>
                <w:spacing w:val="-4"/>
              </w:rPr>
              <w:t>行政处罚</w:t>
            </w:r>
          </w:p>
        </w:tc>
        <w:tc>
          <w:tcPr>
            <w:tcW w:w="1539" w:type="dxa"/>
            <w:vAlign w:val="top"/>
          </w:tcPr>
          <w:p>
            <w:pPr>
              <w:pStyle w:val="TableText"/>
              <w:ind w:left="126"/>
              <w:spacing w:before="122" w:line="221" w:lineRule="auto"/>
              <w:rPr>
                <w:sz w:val="16"/>
                <w:szCs w:val="16"/>
              </w:rPr>
            </w:pPr>
            <w:r>
              <w:rPr>
                <w:sz w:val="16"/>
                <w:szCs w:val="16"/>
                <w:spacing w:val="-7"/>
              </w:rPr>
              <w:t>白云鄂博矿区财政局</w:t>
            </w:r>
          </w:p>
        </w:tc>
        <w:tc>
          <w:tcPr>
            <w:tcW w:w="6265" w:type="dxa"/>
            <w:vAlign w:val="top"/>
          </w:tcPr>
          <w:p>
            <w:pPr>
              <w:pStyle w:val="TableText"/>
              <w:ind w:left="1584"/>
              <w:spacing w:before="119" w:line="221" w:lineRule="auto"/>
              <w:rPr>
                <w:sz w:val="16"/>
                <w:szCs w:val="16"/>
              </w:rPr>
            </w:pPr>
            <w:r>
              <w:rPr>
                <w:sz w:val="16"/>
                <w:szCs w:val="16"/>
                <w:spacing w:val="-4"/>
              </w:rPr>
              <w:t>《中华人民共和国政府采购法》第六十八条。</w:t>
            </w:r>
          </w:p>
        </w:tc>
        <w:tc>
          <w:tcPr>
            <w:tcW w:w="1142" w:type="dxa"/>
            <w:vAlign w:val="top"/>
          </w:tcPr>
          <w:p>
            <w:pPr>
              <w:pStyle w:val="TableText"/>
              <w:ind w:left="78"/>
              <w:spacing w:before="43" w:line="179" w:lineRule="auto"/>
              <w:rPr>
                <w:sz w:val="16"/>
                <w:szCs w:val="16"/>
              </w:rPr>
            </w:pPr>
            <w:r>
              <w:rPr>
                <w:sz w:val="16"/>
                <w:szCs w:val="16"/>
                <w:spacing w:val="-2"/>
              </w:rPr>
              <w:t>0472-8512025-</w:t>
            </w:r>
          </w:p>
          <w:p>
            <w:pPr>
              <w:pStyle w:val="TableText"/>
              <w:ind w:left="437"/>
              <w:spacing w:line="197" w:lineRule="auto"/>
              <w:rPr>
                <w:sz w:val="16"/>
                <w:szCs w:val="16"/>
              </w:rPr>
            </w:pPr>
            <w:r>
              <w:rPr>
                <w:sz w:val="16"/>
                <w:szCs w:val="16"/>
                <w:spacing w:val="-3"/>
              </w:rPr>
              <w:t>8012</w:t>
            </w:r>
          </w:p>
        </w:tc>
        <w:tc>
          <w:tcPr>
            <w:tcW w:w="497" w:type="dxa"/>
            <w:vAlign w:val="top"/>
          </w:tcPr>
          <w:p>
            <w:pPr>
              <w:rPr>
                <w:rFonts w:ascii="Arial"/>
                <w:sz w:val="21"/>
              </w:rPr>
            </w:pPr>
            <w:r/>
          </w:p>
        </w:tc>
      </w:tr>
    </w:tbl>
    <w:p>
      <w:pPr>
        <w:pStyle w:val="BodyText"/>
        <w:rPr>
          <w:sz w:val="21"/>
        </w:rPr>
      </w:pPr>
      <w:r/>
    </w:p>
    <w:p>
      <w:pPr>
        <w:sectPr>
          <w:pgSz w:w="16835" w:h="11910"/>
          <w:pgMar w:top="390" w:right="906" w:bottom="400" w:left="504" w:header="0" w:footer="0" w:gutter="0"/>
        </w:sectPr>
        <w:rPr>
          <w:sz w:val="21"/>
          <w:szCs w:val="21"/>
        </w:rPr>
      </w:pPr>
    </w:p>
    <w:p>
      <w:pPr>
        <w:pStyle w:val="BodyText"/>
        <w:spacing w:line="254" w:lineRule="auto"/>
        <w:rPr>
          <w:sz w:val="21"/>
        </w:rPr>
      </w:pPr>
      <w:r/>
    </w:p>
    <w:p>
      <w:pPr>
        <w:pStyle w:val="BodyText"/>
        <w:spacing w:line="255" w:lineRule="auto"/>
        <w:rPr>
          <w:sz w:val="21"/>
        </w:rPr>
      </w:pPr>
      <w:r/>
    </w:p>
    <w:p>
      <w:pPr>
        <w:ind w:left="5288"/>
        <w:spacing w:before="146" w:line="207" w:lineRule="auto"/>
        <w:outlineLvl w:val="0"/>
        <w:rPr>
          <w:rFonts w:ascii="Microsoft YaHei" w:hAnsi="Microsoft YaHei" w:eastAsia="Microsoft YaHei" w:cs="Microsoft YaHei"/>
          <w:sz w:val="34"/>
          <w:szCs w:val="34"/>
        </w:rPr>
      </w:pPr>
      <w:r>
        <w:rPr>
          <w:rFonts w:ascii="Microsoft YaHei" w:hAnsi="Microsoft YaHei" w:eastAsia="Microsoft YaHei" w:cs="Microsoft YaHei"/>
          <w:sz w:val="34"/>
          <w:szCs w:val="34"/>
          <w:spacing w:val="14"/>
        </w:rPr>
        <w:t>2025年行政权力清单梳理表</w:t>
      </w:r>
    </w:p>
    <w:tbl>
      <w:tblPr>
        <w:tblStyle w:val="TableNormal"/>
        <w:tblW w:w="149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4"/>
        <w:gridCol w:w="2654"/>
        <w:gridCol w:w="1146"/>
        <w:gridCol w:w="1666"/>
        <w:gridCol w:w="5478"/>
        <w:gridCol w:w="2664"/>
        <w:gridCol w:w="786"/>
      </w:tblGrid>
      <w:tr>
        <w:trPr>
          <w:trHeight w:val="456" w:hRule="atLeast"/>
        </w:trPr>
        <w:tc>
          <w:tcPr>
            <w:tcW w:w="564" w:type="dxa"/>
            <w:vAlign w:val="top"/>
          </w:tcPr>
          <w:p>
            <w:pPr>
              <w:pStyle w:val="TableText"/>
              <w:ind w:left="123"/>
              <w:spacing w:before="167" w:line="223" w:lineRule="auto"/>
              <w:rPr>
                <w:sz w:val="16"/>
                <w:szCs w:val="16"/>
              </w:rPr>
            </w:pPr>
            <w:r>
              <w:rPr>
                <w:sz w:val="16"/>
                <w:szCs w:val="16"/>
                <w:b/>
                <w:bCs/>
                <w:spacing w:val="-2"/>
              </w:rPr>
              <w:t>序号</w:t>
            </w:r>
          </w:p>
        </w:tc>
        <w:tc>
          <w:tcPr>
            <w:tcW w:w="2654" w:type="dxa"/>
            <w:vAlign w:val="top"/>
          </w:tcPr>
          <w:p>
            <w:pPr>
              <w:pStyle w:val="TableText"/>
              <w:ind w:left="991"/>
              <w:spacing w:before="167" w:line="221" w:lineRule="auto"/>
              <w:rPr>
                <w:sz w:val="16"/>
                <w:szCs w:val="16"/>
              </w:rPr>
            </w:pPr>
            <w:r>
              <w:rPr>
                <w:sz w:val="16"/>
                <w:szCs w:val="16"/>
                <w:b/>
                <w:bCs/>
                <w:spacing w:val="1"/>
              </w:rPr>
              <w:t>权力名称</w:t>
            </w:r>
          </w:p>
        </w:tc>
        <w:tc>
          <w:tcPr>
            <w:tcW w:w="1146" w:type="dxa"/>
            <w:vAlign w:val="top"/>
          </w:tcPr>
          <w:p>
            <w:pPr>
              <w:pStyle w:val="TableText"/>
              <w:ind w:left="238"/>
              <w:spacing w:before="167" w:line="221" w:lineRule="auto"/>
              <w:rPr>
                <w:sz w:val="16"/>
                <w:szCs w:val="16"/>
              </w:rPr>
            </w:pPr>
            <w:r>
              <w:rPr>
                <w:sz w:val="16"/>
                <w:szCs w:val="16"/>
                <w:b/>
                <w:bCs/>
                <w:spacing w:val="1"/>
              </w:rPr>
              <w:t>权力类型</w:t>
            </w:r>
          </w:p>
        </w:tc>
        <w:tc>
          <w:tcPr>
            <w:tcW w:w="1666" w:type="dxa"/>
            <w:vAlign w:val="top"/>
          </w:tcPr>
          <w:p>
            <w:pPr>
              <w:pStyle w:val="TableText"/>
              <w:ind w:left="514"/>
              <w:spacing w:before="167" w:line="221" w:lineRule="auto"/>
              <w:rPr>
                <w:sz w:val="16"/>
                <w:szCs w:val="16"/>
              </w:rPr>
            </w:pPr>
            <w:r>
              <w:rPr>
                <w:sz w:val="16"/>
                <w:szCs w:val="16"/>
                <w:b/>
                <w:bCs/>
                <w:spacing w:val="-1"/>
              </w:rPr>
              <w:t>责任主体</w:t>
            </w:r>
          </w:p>
        </w:tc>
        <w:tc>
          <w:tcPr>
            <w:tcW w:w="5478" w:type="dxa"/>
            <w:vAlign w:val="top"/>
          </w:tcPr>
          <w:p>
            <w:pPr>
              <w:pStyle w:val="TableText"/>
              <w:ind w:left="2419"/>
              <w:spacing w:before="167" w:line="221" w:lineRule="auto"/>
              <w:rPr>
                <w:sz w:val="16"/>
                <w:szCs w:val="16"/>
              </w:rPr>
            </w:pPr>
            <w:r>
              <w:rPr>
                <w:sz w:val="16"/>
                <w:szCs w:val="16"/>
                <w:b/>
                <w:bCs/>
              </w:rPr>
              <w:t>设定依据</w:t>
            </w:r>
          </w:p>
        </w:tc>
        <w:tc>
          <w:tcPr>
            <w:tcW w:w="2664" w:type="dxa"/>
            <w:vAlign w:val="top"/>
          </w:tcPr>
          <w:p>
            <w:pPr>
              <w:pStyle w:val="TableText"/>
              <w:ind w:left="1012"/>
              <w:spacing w:before="167" w:line="223" w:lineRule="auto"/>
              <w:rPr>
                <w:sz w:val="16"/>
                <w:szCs w:val="16"/>
              </w:rPr>
            </w:pPr>
            <w:r>
              <w:rPr>
                <w:sz w:val="16"/>
                <w:szCs w:val="16"/>
                <w:b/>
                <w:bCs/>
                <w:spacing w:val="1"/>
              </w:rPr>
              <w:t>监督方式</w:t>
            </w:r>
          </w:p>
        </w:tc>
        <w:tc>
          <w:tcPr>
            <w:tcW w:w="786" w:type="dxa"/>
            <w:vAlign w:val="top"/>
          </w:tcPr>
          <w:p>
            <w:pPr>
              <w:pStyle w:val="TableText"/>
              <w:ind w:left="243"/>
              <w:spacing w:before="167" w:line="223" w:lineRule="auto"/>
              <w:rPr>
                <w:sz w:val="16"/>
                <w:szCs w:val="16"/>
              </w:rPr>
            </w:pPr>
            <w:r>
              <w:rPr>
                <w:sz w:val="16"/>
                <w:szCs w:val="16"/>
                <w:b/>
                <w:bCs/>
                <w:spacing w:val="-4"/>
              </w:rPr>
              <w:t>备注</w:t>
            </w:r>
          </w:p>
        </w:tc>
      </w:tr>
      <w:tr>
        <w:trPr>
          <w:trHeight w:val="1094" w:hRule="atLeast"/>
        </w:trPr>
        <w:tc>
          <w:tcPr>
            <w:tcW w:w="564" w:type="dxa"/>
            <w:vAlign w:val="top"/>
          </w:tcPr>
          <w:p>
            <w:pPr>
              <w:spacing w:line="425" w:lineRule="auto"/>
              <w:rPr>
                <w:rFonts w:ascii="Arial"/>
                <w:sz w:val="21"/>
              </w:rPr>
            </w:pPr>
            <w:r/>
          </w:p>
          <w:p>
            <w:pPr>
              <w:pStyle w:val="TableText"/>
              <w:ind w:left="279"/>
              <w:spacing w:before="59" w:line="242" w:lineRule="auto"/>
              <w:rPr>
                <w:sz w:val="18"/>
                <w:szCs w:val="18"/>
              </w:rPr>
            </w:pPr>
            <w:r>
              <w:rPr>
                <w:sz w:val="18"/>
                <w:szCs w:val="18"/>
              </w:rPr>
              <w:t>1</w:t>
            </w:r>
          </w:p>
        </w:tc>
        <w:tc>
          <w:tcPr>
            <w:tcW w:w="2654" w:type="dxa"/>
            <w:vAlign w:val="top"/>
          </w:tcPr>
          <w:p>
            <w:pPr>
              <w:spacing w:line="302" w:lineRule="auto"/>
              <w:rPr>
                <w:rFonts w:ascii="Arial"/>
                <w:sz w:val="21"/>
              </w:rPr>
            </w:pPr>
            <w:r/>
          </w:p>
          <w:p>
            <w:pPr>
              <w:pStyle w:val="TableText"/>
              <w:ind w:left="45"/>
              <w:spacing w:before="58" w:line="220" w:lineRule="auto"/>
              <w:rPr>
                <w:sz w:val="18"/>
                <w:szCs w:val="18"/>
              </w:rPr>
            </w:pPr>
            <w:r>
              <w:rPr>
                <w:sz w:val="18"/>
                <w:szCs w:val="18"/>
              </w:rPr>
              <w:t>全国残疾人按比例就业情况联网</w:t>
            </w:r>
          </w:p>
          <w:p>
            <w:pPr>
              <w:pStyle w:val="TableText"/>
              <w:ind w:left="1151"/>
              <w:spacing w:before="10" w:line="222" w:lineRule="auto"/>
              <w:rPr>
                <w:sz w:val="18"/>
                <w:szCs w:val="18"/>
              </w:rPr>
            </w:pPr>
            <w:r>
              <w:rPr>
                <w:sz w:val="18"/>
                <w:szCs w:val="18"/>
                <w:spacing w:val="-4"/>
              </w:rPr>
              <w:t>认证</w:t>
            </w:r>
          </w:p>
        </w:tc>
        <w:tc>
          <w:tcPr>
            <w:tcW w:w="1146" w:type="dxa"/>
            <w:vAlign w:val="top"/>
          </w:tcPr>
          <w:p>
            <w:pPr>
              <w:spacing w:line="413" w:lineRule="auto"/>
              <w:rPr>
                <w:rFonts w:ascii="Arial"/>
                <w:sz w:val="21"/>
              </w:rPr>
            </w:pPr>
            <w:r/>
          </w:p>
          <w:p>
            <w:pPr>
              <w:pStyle w:val="TableText"/>
              <w:ind w:left="221"/>
              <w:spacing w:before="59" w:line="221" w:lineRule="auto"/>
              <w:rPr>
                <w:sz w:val="18"/>
                <w:szCs w:val="18"/>
              </w:rPr>
            </w:pPr>
            <w:r>
              <w:rPr>
                <w:sz w:val="18"/>
                <w:szCs w:val="18"/>
                <w:spacing w:val="-4"/>
              </w:rPr>
              <w:t>行政确认</w:t>
            </w:r>
          </w:p>
        </w:tc>
        <w:tc>
          <w:tcPr>
            <w:tcW w:w="1666" w:type="dxa"/>
            <w:vAlign w:val="top"/>
          </w:tcPr>
          <w:p>
            <w:pPr>
              <w:spacing w:line="414" w:lineRule="auto"/>
              <w:rPr>
                <w:rFonts w:ascii="Arial"/>
                <w:sz w:val="21"/>
              </w:rPr>
            </w:pPr>
            <w:r/>
          </w:p>
          <w:p>
            <w:pPr>
              <w:pStyle w:val="TableText"/>
              <w:ind w:left="161"/>
              <w:spacing w:before="58" w:line="220" w:lineRule="auto"/>
              <w:rPr>
                <w:sz w:val="18"/>
                <w:szCs w:val="18"/>
              </w:rPr>
            </w:pPr>
            <w:r>
              <w:rPr>
                <w:sz w:val="18"/>
                <w:szCs w:val="18"/>
                <w:spacing w:val="-6"/>
              </w:rPr>
              <w:t>白云鄂博矿区残联</w:t>
            </w:r>
          </w:p>
        </w:tc>
        <w:tc>
          <w:tcPr>
            <w:tcW w:w="5478" w:type="dxa"/>
            <w:vAlign w:val="top"/>
          </w:tcPr>
          <w:p>
            <w:pPr>
              <w:pStyle w:val="TableText"/>
              <w:ind w:left="41" w:right="93" w:firstLine="1"/>
              <w:spacing w:before="147" w:line="231" w:lineRule="auto"/>
              <w:rPr>
                <w:sz w:val="18"/>
                <w:szCs w:val="18"/>
              </w:rPr>
            </w:pPr>
            <w:r>
              <w:rPr>
                <w:sz w:val="18"/>
                <w:szCs w:val="18"/>
                <w:spacing w:val="1"/>
              </w:rPr>
              <w:t>依据《中华人民共和国残疾人保障法 》、《内</w:t>
            </w:r>
            <w:r>
              <w:rPr>
                <w:sz w:val="18"/>
                <w:szCs w:val="18"/>
              </w:rPr>
              <w:t>蒙古自治区实施&lt;中</w:t>
            </w:r>
            <w:r>
              <w:rPr>
                <w:sz w:val="18"/>
                <w:szCs w:val="18"/>
                <w:spacing w:val="1"/>
              </w:rPr>
              <w:t>华人民共和国残疾人保障法</w:t>
            </w:r>
            <w:r>
              <w:rPr>
                <w:sz w:val="18"/>
                <w:szCs w:val="18"/>
                <w:spacing w:val="-16"/>
              </w:rPr>
              <w:t xml:space="preserve"> </w:t>
            </w:r>
            <w:r>
              <w:rPr>
                <w:sz w:val="18"/>
                <w:szCs w:val="18"/>
                <w:spacing w:val="1"/>
              </w:rPr>
              <w:t>&gt;办法》等法律法规及《中国残疾人联</w:t>
            </w:r>
            <w:r>
              <w:rPr>
                <w:sz w:val="18"/>
                <w:szCs w:val="18"/>
                <w:spacing w:val="1"/>
              </w:rPr>
              <w:t>合会章程》、《中华人民共和国残疾人证管理办法》 ，制</w:t>
            </w:r>
            <w:r>
              <w:rPr>
                <w:sz w:val="18"/>
                <w:szCs w:val="18"/>
              </w:rPr>
              <w:t>定《白云</w:t>
            </w:r>
            <w:r>
              <w:rPr>
                <w:sz w:val="18"/>
                <w:szCs w:val="18"/>
                <w:spacing w:val="1"/>
              </w:rPr>
              <w:t>鄂博矿区残疾人证管理实施细则》</w:t>
            </w:r>
            <w:r>
              <w:rPr>
                <w:sz w:val="18"/>
                <w:szCs w:val="18"/>
                <w:spacing w:val="-25"/>
              </w:rPr>
              <w:t xml:space="preserve"> </w:t>
            </w:r>
            <w:r>
              <w:rPr>
                <w:sz w:val="18"/>
                <w:szCs w:val="18"/>
                <w:spacing w:val="1"/>
              </w:rPr>
              <w:t>（以下简称《实施细则》）</w:t>
            </w:r>
          </w:p>
        </w:tc>
        <w:tc>
          <w:tcPr>
            <w:tcW w:w="2664" w:type="dxa"/>
            <w:vAlign w:val="top"/>
          </w:tcPr>
          <w:p>
            <w:pPr>
              <w:pStyle w:val="TableText"/>
              <w:ind w:left="802"/>
              <w:spacing w:before="249"/>
              <w:rPr>
                <w:sz w:val="18"/>
                <w:szCs w:val="18"/>
              </w:rPr>
            </w:pPr>
            <w:r>
              <w:rPr>
                <w:sz w:val="18"/>
                <w:szCs w:val="18"/>
              </w:rPr>
              <w:t>0472-8516260</w:t>
            </w:r>
          </w:p>
        </w:tc>
        <w:tc>
          <w:tcPr>
            <w:tcW w:w="786" w:type="dxa"/>
            <w:vAlign w:val="top"/>
          </w:tcPr>
          <w:p>
            <w:pPr>
              <w:rPr>
                <w:rFonts w:ascii="Arial"/>
                <w:sz w:val="21"/>
              </w:rPr>
            </w:pPr>
            <w:r/>
          </w:p>
        </w:tc>
      </w:tr>
      <w:tr>
        <w:trPr>
          <w:trHeight w:val="1094" w:hRule="atLeast"/>
        </w:trPr>
        <w:tc>
          <w:tcPr>
            <w:tcW w:w="564" w:type="dxa"/>
            <w:vAlign w:val="top"/>
          </w:tcPr>
          <w:p>
            <w:pPr>
              <w:spacing w:line="428" w:lineRule="auto"/>
              <w:rPr>
                <w:rFonts w:ascii="Arial"/>
                <w:sz w:val="21"/>
              </w:rPr>
            </w:pPr>
            <w:r/>
          </w:p>
          <w:p>
            <w:pPr>
              <w:pStyle w:val="TableText"/>
              <w:ind w:left="258"/>
              <w:spacing w:before="58" w:line="242" w:lineRule="auto"/>
              <w:rPr>
                <w:sz w:val="18"/>
                <w:szCs w:val="18"/>
              </w:rPr>
            </w:pPr>
            <w:r>
              <w:rPr>
                <w:sz w:val="18"/>
                <w:szCs w:val="18"/>
              </w:rPr>
              <w:t>2</w:t>
            </w:r>
          </w:p>
        </w:tc>
        <w:tc>
          <w:tcPr>
            <w:tcW w:w="2654" w:type="dxa"/>
            <w:vAlign w:val="top"/>
          </w:tcPr>
          <w:p>
            <w:pPr>
              <w:spacing w:line="417" w:lineRule="auto"/>
              <w:rPr>
                <w:rFonts w:ascii="Arial"/>
                <w:sz w:val="21"/>
              </w:rPr>
            </w:pPr>
            <w:r/>
          </w:p>
          <w:p>
            <w:pPr>
              <w:pStyle w:val="TableText"/>
              <w:ind w:left="599"/>
              <w:spacing w:before="58" w:line="181" w:lineRule="auto"/>
              <w:rPr>
                <w:sz w:val="18"/>
                <w:szCs w:val="18"/>
              </w:rPr>
            </w:pPr>
            <w:r>
              <w:rPr>
                <w:sz w:val="18"/>
                <w:szCs w:val="18"/>
              </w:rPr>
              <w:t>残疾人证挂失补办</w:t>
            </w:r>
          </w:p>
          <w:p>
            <w:pPr>
              <w:spacing w:line="310" w:lineRule="exact"/>
              <w:rPr/>
            </w:pPr>
            <w:r>
              <w:rPr>
                <w:position w:val="-6"/>
              </w:rPr>
              <w:drawing>
                <wp:inline distT="0" distB="0" distL="0" distR="0">
                  <wp:extent cx="1202563" cy="197065"/>
                  <wp:effectExtent l="0" t="0" r="0" b="0"/>
                  <wp:docPr id="34" name="IM 34"/>
                  <wp:cNvGraphicFramePr/>
                  <a:graphic>
                    <a:graphicData uri="http://schemas.openxmlformats.org/drawingml/2006/picture">
                      <pic:pic>
                        <pic:nvPicPr>
                          <pic:cNvPr id="34" name="IM 34"/>
                          <pic:cNvPicPr/>
                        </pic:nvPicPr>
                        <pic:blipFill>
                          <a:blip r:embed="rId22"/>
                          <a:stretch>
                            <a:fillRect/>
                          </a:stretch>
                        </pic:blipFill>
                        <pic:spPr>
                          <a:xfrm rot="0">
                            <a:off x="0" y="0"/>
                            <a:ext cx="1202563" cy="197065"/>
                          </a:xfrm>
                          <a:prstGeom prst="rect">
                            <a:avLst/>
                          </a:prstGeom>
                        </pic:spPr>
                      </pic:pic>
                    </a:graphicData>
                  </a:graphic>
                </wp:inline>
              </w:drawing>
            </w:r>
          </w:p>
        </w:tc>
        <w:tc>
          <w:tcPr>
            <w:tcW w:w="1146" w:type="dxa"/>
            <w:vAlign w:val="top"/>
          </w:tcPr>
          <w:p>
            <w:pPr>
              <w:spacing w:line="416" w:lineRule="auto"/>
              <w:rPr>
                <w:rFonts w:ascii="Arial"/>
                <w:sz w:val="21"/>
              </w:rPr>
            </w:pPr>
            <w:r/>
          </w:p>
          <w:p>
            <w:pPr>
              <w:pStyle w:val="TableText"/>
              <w:ind w:left="221"/>
              <w:spacing w:before="59" w:line="221" w:lineRule="auto"/>
              <w:rPr>
                <w:sz w:val="18"/>
                <w:szCs w:val="18"/>
              </w:rPr>
            </w:pPr>
            <w:r>
              <w:rPr>
                <w:sz w:val="18"/>
                <w:szCs w:val="18"/>
                <w:spacing w:val="-4"/>
              </w:rPr>
              <w:t>行政确认</w:t>
            </w:r>
          </w:p>
        </w:tc>
        <w:tc>
          <w:tcPr>
            <w:tcW w:w="1666" w:type="dxa"/>
            <w:vAlign w:val="top"/>
          </w:tcPr>
          <w:p>
            <w:pPr>
              <w:spacing w:line="416" w:lineRule="auto"/>
              <w:rPr>
                <w:rFonts w:ascii="Arial"/>
                <w:sz w:val="21"/>
              </w:rPr>
            </w:pPr>
            <w:r/>
          </w:p>
          <w:p>
            <w:pPr>
              <w:pStyle w:val="TableText"/>
              <w:ind w:left="161"/>
              <w:spacing w:before="59" w:line="220" w:lineRule="auto"/>
              <w:rPr>
                <w:sz w:val="18"/>
                <w:szCs w:val="18"/>
              </w:rPr>
            </w:pPr>
            <w:r>
              <w:rPr>
                <w:sz w:val="18"/>
                <w:szCs w:val="18"/>
                <w:spacing w:val="-6"/>
              </w:rPr>
              <w:t>白云鄂博矿区残联</w:t>
            </w:r>
          </w:p>
        </w:tc>
        <w:tc>
          <w:tcPr>
            <w:tcW w:w="5478" w:type="dxa"/>
            <w:vAlign w:val="top"/>
          </w:tcPr>
          <w:p>
            <w:pPr>
              <w:pStyle w:val="TableText"/>
              <w:ind w:left="41" w:right="93" w:firstLine="1"/>
              <w:spacing w:before="150" w:line="231" w:lineRule="auto"/>
              <w:rPr>
                <w:sz w:val="18"/>
                <w:szCs w:val="18"/>
              </w:rPr>
            </w:pPr>
            <w:r>
              <w:rPr>
                <w:sz w:val="18"/>
                <w:szCs w:val="18"/>
                <w:spacing w:val="1"/>
              </w:rPr>
              <w:t>依据《中华人民共和国残疾人保障法 》、《内</w:t>
            </w:r>
            <w:r>
              <w:rPr>
                <w:sz w:val="18"/>
                <w:szCs w:val="18"/>
              </w:rPr>
              <w:t>蒙古自治区实施&lt;中</w:t>
            </w:r>
            <w:r>
              <w:rPr>
                <w:sz w:val="18"/>
                <w:szCs w:val="18"/>
                <w:spacing w:val="1"/>
              </w:rPr>
              <w:t>华人民共和国残疾人保障法</w:t>
            </w:r>
            <w:r>
              <w:rPr>
                <w:sz w:val="18"/>
                <w:szCs w:val="18"/>
                <w:spacing w:val="-16"/>
              </w:rPr>
              <w:t xml:space="preserve"> </w:t>
            </w:r>
            <w:r>
              <w:rPr>
                <w:sz w:val="18"/>
                <w:szCs w:val="18"/>
                <w:spacing w:val="1"/>
              </w:rPr>
              <w:t>&gt;办法》等法律法规及《中国残疾人联</w:t>
            </w:r>
            <w:r>
              <w:rPr>
                <w:sz w:val="18"/>
                <w:szCs w:val="18"/>
                <w:spacing w:val="1"/>
              </w:rPr>
              <w:t>合会章程》、《中华人民共和国残疾人证管理办法》 ，制</w:t>
            </w:r>
            <w:r>
              <w:rPr>
                <w:sz w:val="18"/>
                <w:szCs w:val="18"/>
              </w:rPr>
              <w:t>定《白云</w:t>
            </w:r>
            <w:r>
              <w:rPr>
                <w:sz w:val="18"/>
                <w:szCs w:val="18"/>
                <w:spacing w:val="1"/>
              </w:rPr>
              <w:t>鄂博矿区残疾人证管理实施细则》</w:t>
            </w:r>
            <w:r>
              <w:rPr>
                <w:sz w:val="18"/>
                <w:szCs w:val="18"/>
                <w:spacing w:val="-25"/>
              </w:rPr>
              <w:t xml:space="preserve"> </w:t>
            </w:r>
            <w:r>
              <w:rPr>
                <w:sz w:val="18"/>
                <w:szCs w:val="18"/>
                <w:spacing w:val="1"/>
              </w:rPr>
              <w:t>（以下简称《实施细则》）</w:t>
            </w:r>
          </w:p>
        </w:tc>
        <w:tc>
          <w:tcPr>
            <w:tcW w:w="2664" w:type="dxa"/>
            <w:vAlign w:val="top"/>
          </w:tcPr>
          <w:p>
            <w:pPr>
              <w:pStyle w:val="TableText"/>
              <w:ind w:left="802"/>
              <w:spacing w:before="247"/>
              <w:rPr>
                <w:sz w:val="18"/>
                <w:szCs w:val="18"/>
              </w:rPr>
            </w:pPr>
            <w:r>
              <w:rPr>
                <w:sz w:val="18"/>
                <w:szCs w:val="18"/>
              </w:rPr>
              <w:t>0472-8516260</w:t>
            </w:r>
          </w:p>
        </w:tc>
        <w:tc>
          <w:tcPr>
            <w:tcW w:w="786" w:type="dxa"/>
            <w:vAlign w:val="top"/>
          </w:tcPr>
          <w:p>
            <w:pPr>
              <w:rPr>
                <w:rFonts w:ascii="Arial"/>
                <w:sz w:val="21"/>
              </w:rPr>
            </w:pPr>
            <w:r/>
          </w:p>
        </w:tc>
      </w:tr>
      <w:tr>
        <w:trPr>
          <w:trHeight w:val="1094" w:hRule="atLeast"/>
        </w:trPr>
        <w:tc>
          <w:tcPr>
            <w:tcW w:w="564" w:type="dxa"/>
            <w:vAlign w:val="top"/>
          </w:tcPr>
          <w:p>
            <w:pPr>
              <w:spacing w:line="433" w:lineRule="auto"/>
              <w:rPr>
                <w:rFonts w:ascii="Arial"/>
                <w:sz w:val="21"/>
              </w:rPr>
            </w:pPr>
            <w:r/>
          </w:p>
          <w:p>
            <w:pPr>
              <w:pStyle w:val="TableText"/>
              <w:ind w:left="260"/>
              <w:spacing w:before="59"/>
              <w:rPr>
                <w:sz w:val="18"/>
                <w:szCs w:val="18"/>
              </w:rPr>
            </w:pPr>
            <w:r>
              <w:rPr>
                <w:sz w:val="18"/>
                <w:szCs w:val="18"/>
              </w:rPr>
              <w:t>3</w:t>
            </w:r>
          </w:p>
        </w:tc>
        <w:tc>
          <w:tcPr>
            <w:tcW w:w="2654" w:type="dxa"/>
            <w:vAlign w:val="top"/>
          </w:tcPr>
          <w:p>
            <w:pPr>
              <w:spacing w:line="419" w:lineRule="auto"/>
              <w:rPr>
                <w:rFonts w:ascii="Arial"/>
                <w:sz w:val="21"/>
              </w:rPr>
            </w:pPr>
            <w:r/>
          </w:p>
          <w:p>
            <w:pPr>
              <w:pStyle w:val="TableText"/>
              <w:ind w:left="784"/>
              <w:spacing w:before="58" w:line="221" w:lineRule="auto"/>
              <w:rPr>
                <w:sz w:val="18"/>
                <w:szCs w:val="18"/>
              </w:rPr>
            </w:pPr>
            <w:r>
              <w:rPr>
                <w:sz w:val="18"/>
                <w:szCs w:val="18"/>
                <w:spacing w:val="-1"/>
              </w:rPr>
              <w:t>残疾人证迁移</w:t>
            </w:r>
          </w:p>
        </w:tc>
        <w:tc>
          <w:tcPr>
            <w:tcW w:w="1146" w:type="dxa"/>
            <w:vAlign w:val="top"/>
          </w:tcPr>
          <w:p>
            <w:pPr>
              <w:spacing w:line="419" w:lineRule="auto"/>
              <w:rPr>
                <w:rFonts w:ascii="Arial"/>
                <w:sz w:val="21"/>
              </w:rPr>
            </w:pPr>
            <w:r/>
          </w:p>
          <w:p>
            <w:pPr>
              <w:pStyle w:val="TableText"/>
              <w:ind w:left="221"/>
              <w:spacing w:before="58" w:line="221" w:lineRule="auto"/>
              <w:rPr>
                <w:sz w:val="18"/>
                <w:szCs w:val="18"/>
              </w:rPr>
            </w:pPr>
            <w:r>
              <w:rPr>
                <w:sz w:val="18"/>
                <w:szCs w:val="18"/>
                <w:spacing w:val="-4"/>
              </w:rPr>
              <w:t>行政确认</w:t>
            </w:r>
          </w:p>
        </w:tc>
        <w:tc>
          <w:tcPr>
            <w:tcW w:w="1666" w:type="dxa"/>
            <w:vAlign w:val="top"/>
          </w:tcPr>
          <w:p>
            <w:pPr>
              <w:spacing w:line="419" w:lineRule="auto"/>
              <w:rPr>
                <w:rFonts w:ascii="Arial"/>
                <w:sz w:val="21"/>
              </w:rPr>
            </w:pPr>
            <w:r/>
          </w:p>
          <w:p>
            <w:pPr>
              <w:pStyle w:val="TableText"/>
              <w:ind w:left="161"/>
              <w:spacing w:before="58" w:line="220" w:lineRule="auto"/>
              <w:rPr>
                <w:sz w:val="18"/>
                <w:szCs w:val="18"/>
              </w:rPr>
            </w:pPr>
            <w:r>
              <w:rPr>
                <w:sz w:val="18"/>
                <w:szCs w:val="18"/>
                <w:spacing w:val="-6"/>
              </w:rPr>
              <w:t>白云鄂博矿区残联</w:t>
            </w:r>
          </w:p>
        </w:tc>
        <w:tc>
          <w:tcPr>
            <w:tcW w:w="5478" w:type="dxa"/>
            <w:vAlign w:val="top"/>
          </w:tcPr>
          <w:p>
            <w:pPr>
              <w:pStyle w:val="TableText"/>
              <w:ind w:left="41" w:right="93" w:firstLine="1"/>
              <w:spacing w:before="150" w:line="231" w:lineRule="auto"/>
              <w:rPr>
                <w:sz w:val="18"/>
                <w:szCs w:val="18"/>
              </w:rPr>
            </w:pPr>
            <w:r>
              <w:rPr>
                <w:sz w:val="18"/>
                <w:szCs w:val="18"/>
                <w:spacing w:val="1"/>
              </w:rPr>
              <w:t>依据《中华人民共和国残疾人保障法 》、《内</w:t>
            </w:r>
            <w:r>
              <w:rPr>
                <w:sz w:val="18"/>
                <w:szCs w:val="18"/>
              </w:rPr>
              <w:t>蒙古自治区实施&lt;中</w:t>
            </w:r>
            <w:r>
              <w:rPr>
                <w:sz w:val="18"/>
                <w:szCs w:val="18"/>
                <w:spacing w:val="1"/>
              </w:rPr>
              <w:t>华人民共和国残疾人保障法</w:t>
            </w:r>
            <w:r>
              <w:rPr>
                <w:sz w:val="18"/>
                <w:szCs w:val="18"/>
                <w:spacing w:val="-16"/>
              </w:rPr>
              <w:t xml:space="preserve"> </w:t>
            </w:r>
            <w:r>
              <w:rPr>
                <w:sz w:val="18"/>
                <w:szCs w:val="18"/>
                <w:spacing w:val="1"/>
              </w:rPr>
              <w:t>&gt;办法》等法律法规及《中国残疾人联</w:t>
            </w:r>
            <w:r>
              <w:rPr>
                <w:sz w:val="18"/>
                <w:szCs w:val="18"/>
                <w:spacing w:val="1"/>
              </w:rPr>
              <w:t>合会章程》、《中华人民共和国残疾人证管理办法》 ，制</w:t>
            </w:r>
            <w:r>
              <w:rPr>
                <w:sz w:val="18"/>
                <w:szCs w:val="18"/>
              </w:rPr>
              <w:t>定《白云</w:t>
            </w:r>
            <w:r>
              <w:rPr>
                <w:sz w:val="18"/>
                <w:szCs w:val="18"/>
                <w:spacing w:val="1"/>
              </w:rPr>
              <w:t>鄂博矿区残疾人证管理实施细则》</w:t>
            </w:r>
            <w:r>
              <w:rPr>
                <w:sz w:val="18"/>
                <w:szCs w:val="18"/>
                <w:spacing w:val="-25"/>
              </w:rPr>
              <w:t xml:space="preserve"> </w:t>
            </w:r>
            <w:r>
              <w:rPr>
                <w:sz w:val="18"/>
                <w:szCs w:val="18"/>
                <w:spacing w:val="1"/>
              </w:rPr>
              <w:t>（以下简称《实施细则》）</w:t>
            </w:r>
          </w:p>
        </w:tc>
        <w:tc>
          <w:tcPr>
            <w:tcW w:w="2664" w:type="dxa"/>
            <w:vAlign w:val="top"/>
          </w:tcPr>
          <w:p>
            <w:pPr>
              <w:pStyle w:val="TableText"/>
              <w:ind w:left="802"/>
              <w:spacing w:before="276"/>
              <w:rPr>
                <w:sz w:val="18"/>
                <w:szCs w:val="18"/>
              </w:rPr>
            </w:pPr>
            <w:r>
              <w:rPr>
                <w:sz w:val="18"/>
                <w:szCs w:val="18"/>
              </w:rPr>
              <w:t>0472-8516260</w:t>
            </w:r>
          </w:p>
        </w:tc>
        <w:tc>
          <w:tcPr>
            <w:tcW w:w="786" w:type="dxa"/>
            <w:vAlign w:val="top"/>
          </w:tcPr>
          <w:p>
            <w:pPr>
              <w:rPr>
                <w:rFonts w:ascii="Arial"/>
                <w:sz w:val="21"/>
              </w:rPr>
            </w:pPr>
            <w:r/>
          </w:p>
        </w:tc>
      </w:tr>
      <w:tr>
        <w:trPr>
          <w:trHeight w:val="1094" w:hRule="atLeast"/>
        </w:trPr>
        <w:tc>
          <w:tcPr>
            <w:tcW w:w="564" w:type="dxa"/>
            <w:vAlign w:val="top"/>
          </w:tcPr>
          <w:p>
            <w:pPr>
              <w:spacing w:line="433" w:lineRule="auto"/>
              <w:rPr>
                <w:rFonts w:ascii="Arial"/>
                <w:sz w:val="21"/>
              </w:rPr>
            </w:pPr>
            <w:r/>
          </w:p>
          <w:p>
            <w:pPr>
              <w:pStyle w:val="TableText"/>
              <w:ind w:left="250"/>
              <w:spacing w:before="59" w:line="242" w:lineRule="auto"/>
              <w:rPr>
                <w:sz w:val="18"/>
                <w:szCs w:val="18"/>
              </w:rPr>
            </w:pPr>
            <w:r>
              <w:rPr>
                <w:sz w:val="18"/>
                <w:szCs w:val="18"/>
              </w:rPr>
              <w:t>4</w:t>
            </w:r>
          </w:p>
        </w:tc>
        <w:tc>
          <w:tcPr>
            <w:tcW w:w="2654" w:type="dxa"/>
            <w:vAlign w:val="top"/>
          </w:tcPr>
          <w:p>
            <w:pPr>
              <w:spacing w:line="421" w:lineRule="auto"/>
              <w:rPr>
                <w:rFonts w:ascii="Arial"/>
                <w:sz w:val="21"/>
              </w:rPr>
            </w:pPr>
            <w:r/>
          </w:p>
          <w:p>
            <w:pPr>
              <w:pStyle w:val="TableText"/>
              <w:ind w:left="784"/>
              <w:spacing w:before="59" w:line="221" w:lineRule="auto"/>
              <w:rPr>
                <w:sz w:val="18"/>
                <w:szCs w:val="18"/>
              </w:rPr>
            </w:pPr>
            <w:r>
              <w:rPr>
                <w:sz w:val="18"/>
                <w:szCs w:val="18"/>
                <w:spacing w:val="-1"/>
              </w:rPr>
              <w:t>残疾人证换领</w:t>
            </w:r>
          </w:p>
        </w:tc>
        <w:tc>
          <w:tcPr>
            <w:tcW w:w="1146" w:type="dxa"/>
            <w:vAlign w:val="top"/>
          </w:tcPr>
          <w:p>
            <w:pPr>
              <w:spacing w:line="421" w:lineRule="auto"/>
              <w:rPr>
                <w:rFonts w:ascii="Arial"/>
                <w:sz w:val="21"/>
              </w:rPr>
            </w:pPr>
            <w:r/>
          </w:p>
          <w:p>
            <w:pPr>
              <w:pStyle w:val="TableText"/>
              <w:ind w:left="221"/>
              <w:spacing w:before="59" w:line="221" w:lineRule="auto"/>
              <w:rPr>
                <w:sz w:val="18"/>
                <w:szCs w:val="18"/>
              </w:rPr>
            </w:pPr>
            <w:r>
              <w:rPr>
                <w:sz w:val="18"/>
                <w:szCs w:val="18"/>
                <w:spacing w:val="-4"/>
              </w:rPr>
              <w:t>行政确认</w:t>
            </w:r>
          </w:p>
        </w:tc>
        <w:tc>
          <w:tcPr>
            <w:tcW w:w="1666" w:type="dxa"/>
            <w:vAlign w:val="top"/>
          </w:tcPr>
          <w:p>
            <w:pPr>
              <w:spacing w:line="421" w:lineRule="auto"/>
              <w:rPr>
                <w:rFonts w:ascii="Arial"/>
                <w:sz w:val="21"/>
              </w:rPr>
            </w:pPr>
            <w:r/>
          </w:p>
          <w:p>
            <w:pPr>
              <w:pStyle w:val="TableText"/>
              <w:ind w:left="161"/>
              <w:spacing w:before="59" w:line="220" w:lineRule="auto"/>
              <w:rPr>
                <w:sz w:val="18"/>
                <w:szCs w:val="18"/>
              </w:rPr>
            </w:pPr>
            <w:r>
              <w:rPr>
                <w:sz w:val="18"/>
                <w:szCs w:val="18"/>
                <w:spacing w:val="-6"/>
              </w:rPr>
              <w:t>白云鄂博矿区残联</w:t>
            </w:r>
          </w:p>
        </w:tc>
        <w:tc>
          <w:tcPr>
            <w:tcW w:w="5478" w:type="dxa"/>
            <w:vAlign w:val="top"/>
          </w:tcPr>
          <w:p>
            <w:pPr>
              <w:pStyle w:val="TableText"/>
              <w:ind w:left="41" w:right="93" w:firstLine="1"/>
              <w:spacing w:before="152" w:line="231" w:lineRule="auto"/>
              <w:rPr>
                <w:sz w:val="18"/>
                <w:szCs w:val="18"/>
              </w:rPr>
            </w:pPr>
            <w:r>
              <w:rPr>
                <w:sz w:val="18"/>
                <w:szCs w:val="18"/>
                <w:spacing w:val="1"/>
              </w:rPr>
              <w:t>依据《中华人民共和国残疾人保障法 》、《内</w:t>
            </w:r>
            <w:r>
              <w:rPr>
                <w:sz w:val="18"/>
                <w:szCs w:val="18"/>
              </w:rPr>
              <w:t>蒙古自治区实施&lt;中</w:t>
            </w:r>
            <w:r>
              <w:rPr>
                <w:sz w:val="18"/>
                <w:szCs w:val="18"/>
                <w:spacing w:val="1"/>
              </w:rPr>
              <w:t>华人民共和国残疾人保障法</w:t>
            </w:r>
            <w:r>
              <w:rPr>
                <w:sz w:val="18"/>
                <w:szCs w:val="18"/>
                <w:spacing w:val="-16"/>
              </w:rPr>
              <w:t xml:space="preserve"> </w:t>
            </w:r>
            <w:r>
              <w:rPr>
                <w:sz w:val="18"/>
                <w:szCs w:val="18"/>
                <w:spacing w:val="1"/>
              </w:rPr>
              <w:t>&gt;办法》等法律法规及《中国残疾人联</w:t>
            </w:r>
            <w:r>
              <w:rPr>
                <w:sz w:val="18"/>
                <w:szCs w:val="18"/>
                <w:spacing w:val="1"/>
              </w:rPr>
              <w:t>合会章程》、《中华人民共和国残疾人证管理办法》 ，制</w:t>
            </w:r>
            <w:r>
              <w:rPr>
                <w:sz w:val="18"/>
                <w:szCs w:val="18"/>
              </w:rPr>
              <w:t>定《白云</w:t>
            </w:r>
            <w:r>
              <w:rPr>
                <w:sz w:val="18"/>
                <w:szCs w:val="18"/>
                <w:spacing w:val="1"/>
              </w:rPr>
              <w:t>鄂博矿区残疾人证管理实施细则》</w:t>
            </w:r>
            <w:r>
              <w:rPr>
                <w:sz w:val="18"/>
                <w:szCs w:val="18"/>
                <w:spacing w:val="-25"/>
              </w:rPr>
              <w:t xml:space="preserve"> </w:t>
            </w:r>
            <w:r>
              <w:rPr>
                <w:sz w:val="18"/>
                <w:szCs w:val="18"/>
                <w:spacing w:val="1"/>
              </w:rPr>
              <w:t>（以下简称《实施细则》）</w:t>
            </w:r>
          </w:p>
        </w:tc>
        <w:tc>
          <w:tcPr>
            <w:tcW w:w="2664" w:type="dxa"/>
            <w:vAlign w:val="top"/>
          </w:tcPr>
          <w:p>
            <w:pPr>
              <w:pStyle w:val="TableText"/>
              <w:ind w:left="802"/>
              <w:spacing w:before="279"/>
              <w:rPr>
                <w:sz w:val="18"/>
                <w:szCs w:val="18"/>
              </w:rPr>
            </w:pPr>
            <w:r>
              <w:rPr>
                <w:sz w:val="18"/>
                <w:szCs w:val="18"/>
              </w:rPr>
              <w:t>0472-8516260</w:t>
            </w:r>
          </w:p>
        </w:tc>
        <w:tc>
          <w:tcPr>
            <w:tcW w:w="786" w:type="dxa"/>
            <w:vAlign w:val="top"/>
          </w:tcPr>
          <w:p>
            <w:pPr>
              <w:rPr>
                <w:rFonts w:ascii="Arial"/>
                <w:sz w:val="21"/>
              </w:rPr>
            </w:pPr>
            <w:r/>
          </w:p>
        </w:tc>
      </w:tr>
      <w:tr>
        <w:trPr>
          <w:trHeight w:val="1094" w:hRule="atLeast"/>
        </w:trPr>
        <w:tc>
          <w:tcPr>
            <w:tcW w:w="564" w:type="dxa"/>
            <w:vAlign w:val="top"/>
          </w:tcPr>
          <w:p>
            <w:pPr>
              <w:spacing w:line="439" w:lineRule="auto"/>
              <w:rPr>
                <w:rFonts w:ascii="Arial"/>
                <w:sz w:val="21"/>
              </w:rPr>
            </w:pPr>
            <w:r/>
          </w:p>
          <w:p>
            <w:pPr>
              <w:pStyle w:val="TableText"/>
              <w:ind w:left="260"/>
              <w:spacing w:before="58"/>
              <w:rPr>
                <w:sz w:val="18"/>
                <w:szCs w:val="18"/>
              </w:rPr>
            </w:pPr>
            <w:r>
              <w:rPr>
                <w:sz w:val="18"/>
                <w:szCs w:val="18"/>
              </w:rPr>
              <w:t>5</w:t>
            </w:r>
          </w:p>
        </w:tc>
        <w:tc>
          <w:tcPr>
            <w:tcW w:w="2654" w:type="dxa"/>
            <w:vAlign w:val="top"/>
          </w:tcPr>
          <w:p>
            <w:pPr>
              <w:spacing w:line="424" w:lineRule="auto"/>
              <w:rPr>
                <w:rFonts w:ascii="Arial"/>
                <w:sz w:val="21"/>
              </w:rPr>
            </w:pPr>
            <w:r/>
          </w:p>
          <w:p>
            <w:pPr>
              <w:pStyle w:val="TableText"/>
              <w:ind w:left="784"/>
              <w:spacing w:before="58" w:line="221" w:lineRule="auto"/>
              <w:rPr>
                <w:sz w:val="18"/>
                <w:szCs w:val="18"/>
              </w:rPr>
            </w:pPr>
            <w:r>
              <w:rPr>
                <w:sz w:val="18"/>
                <w:szCs w:val="18"/>
                <w:spacing w:val="-1"/>
              </w:rPr>
              <w:t>残疾人证注销</w:t>
            </w:r>
          </w:p>
        </w:tc>
        <w:tc>
          <w:tcPr>
            <w:tcW w:w="1146" w:type="dxa"/>
            <w:vAlign w:val="top"/>
          </w:tcPr>
          <w:p>
            <w:pPr>
              <w:spacing w:line="424" w:lineRule="auto"/>
              <w:rPr>
                <w:rFonts w:ascii="Arial"/>
                <w:sz w:val="21"/>
              </w:rPr>
            </w:pPr>
            <w:r/>
          </w:p>
          <w:p>
            <w:pPr>
              <w:pStyle w:val="TableText"/>
              <w:ind w:left="221"/>
              <w:spacing w:before="58" w:line="221" w:lineRule="auto"/>
              <w:rPr>
                <w:sz w:val="18"/>
                <w:szCs w:val="18"/>
              </w:rPr>
            </w:pPr>
            <w:r>
              <w:rPr>
                <w:sz w:val="18"/>
                <w:szCs w:val="18"/>
                <w:spacing w:val="-4"/>
              </w:rPr>
              <w:t>行政确认</w:t>
            </w:r>
          </w:p>
        </w:tc>
        <w:tc>
          <w:tcPr>
            <w:tcW w:w="1666" w:type="dxa"/>
            <w:vAlign w:val="top"/>
          </w:tcPr>
          <w:p>
            <w:pPr>
              <w:spacing w:line="424" w:lineRule="auto"/>
              <w:rPr>
                <w:rFonts w:ascii="Arial"/>
                <w:sz w:val="21"/>
              </w:rPr>
            </w:pPr>
            <w:r/>
          </w:p>
          <w:p>
            <w:pPr>
              <w:pStyle w:val="TableText"/>
              <w:ind w:left="161"/>
              <w:spacing w:before="59" w:line="220" w:lineRule="auto"/>
              <w:rPr>
                <w:sz w:val="18"/>
                <w:szCs w:val="18"/>
              </w:rPr>
            </w:pPr>
            <w:r>
              <w:rPr>
                <w:sz w:val="18"/>
                <w:szCs w:val="18"/>
                <w:spacing w:val="-6"/>
              </w:rPr>
              <w:t>白云鄂博矿区残联</w:t>
            </w:r>
          </w:p>
        </w:tc>
        <w:tc>
          <w:tcPr>
            <w:tcW w:w="5478" w:type="dxa"/>
            <w:vAlign w:val="top"/>
          </w:tcPr>
          <w:p>
            <w:pPr>
              <w:pStyle w:val="TableText"/>
              <w:ind w:left="41" w:right="93" w:firstLine="1"/>
              <w:spacing w:before="155" w:line="231" w:lineRule="auto"/>
              <w:rPr>
                <w:sz w:val="18"/>
                <w:szCs w:val="18"/>
              </w:rPr>
            </w:pPr>
            <w:r>
              <w:rPr>
                <w:sz w:val="18"/>
                <w:szCs w:val="18"/>
                <w:spacing w:val="1"/>
              </w:rPr>
              <w:t>依据《中华人民共和国残疾人保障法 》、《内</w:t>
            </w:r>
            <w:r>
              <w:rPr>
                <w:sz w:val="18"/>
                <w:szCs w:val="18"/>
              </w:rPr>
              <w:t>蒙古自治区实施&lt;中</w:t>
            </w:r>
            <w:r>
              <w:rPr>
                <w:sz w:val="18"/>
                <w:szCs w:val="18"/>
                <w:spacing w:val="1"/>
              </w:rPr>
              <w:t>华人民共和国残疾人保障法</w:t>
            </w:r>
            <w:r>
              <w:rPr>
                <w:sz w:val="18"/>
                <w:szCs w:val="18"/>
                <w:spacing w:val="-16"/>
              </w:rPr>
              <w:t xml:space="preserve"> </w:t>
            </w:r>
            <w:r>
              <w:rPr>
                <w:sz w:val="18"/>
                <w:szCs w:val="18"/>
                <w:spacing w:val="1"/>
              </w:rPr>
              <w:t>&gt;办法》等法律法规及《中国残疾人联</w:t>
            </w:r>
            <w:r>
              <w:rPr>
                <w:sz w:val="18"/>
                <w:szCs w:val="18"/>
                <w:spacing w:val="1"/>
              </w:rPr>
              <w:t>合会章程》、《中华人民共和国残疾人证管理办法》 ，制</w:t>
            </w:r>
            <w:r>
              <w:rPr>
                <w:sz w:val="18"/>
                <w:szCs w:val="18"/>
              </w:rPr>
              <w:t>定《白云</w:t>
            </w:r>
            <w:r>
              <w:rPr>
                <w:sz w:val="18"/>
                <w:szCs w:val="18"/>
                <w:spacing w:val="1"/>
              </w:rPr>
              <w:t>鄂博矿区残疾人证管理实施细则》</w:t>
            </w:r>
            <w:r>
              <w:rPr>
                <w:sz w:val="18"/>
                <w:szCs w:val="18"/>
                <w:spacing w:val="-25"/>
              </w:rPr>
              <w:t xml:space="preserve"> </w:t>
            </w:r>
            <w:r>
              <w:rPr>
                <w:sz w:val="18"/>
                <w:szCs w:val="18"/>
                <w:spacing w:val="1"/>
              </w:rPr>
              <w:t>（以下简称《实施细则》）</w:t>
            </w:r>
          </w:p>
        </w:tc>
        <w:tc>
          <w:tcPr>
            <w:tcW w:w="2664" w:type="dxa"/>
            <w:vAlign w:val="top"/>
          </w:tcPr>
          <w:p>
            <w:pPr>
              <w:pStyle w:val="TableText"/>
              <w:ind w:left="802"/>
              <w:spacing w:before="250"/>
              <w:rPr>
                <w:sz w:val="18"/>
                <w:szCs w:val="18"/>
              </w:rPr>
            </w:pPr>
            <w:r>
              <w:rPr>
                <w:sz w:val="18"/>
                <w:szCs w:val="18"/>
              </w:rPr>
              <w:t>0472-8516260</w:t>
            </w:r>
          </w:p>
        </w:tc>
        <w:tc>
          <w:tcPr>
            <w:tcW w:w="786" w:type="dxa"/>
            <w:vAlign w:val="top"/>
          </w:tcPr>
          <w:p>
            <w:pPr>
              <w:rPr>
                <w:rFonts w:ascii="Arial"/>
                <w:sz w:val="21"/>
              </w:rPr>
            </w:pPr>
            <w:r/>
          </w:p>
        </w:tc>
      </w:tr>
      <w:tr>
        <w:trPr>
          <w:trHeight w:val="1095" w:hRule="atLeast"/>
        </w:trPr>
        <w:tc>
          <w:tcPr>
            <w:tcW w:w="564" w:type="dxa"/>
            <w:vAlign w:val="top"/>
          </w:tcPr>
          <w:p>
            <w:pPr>
              <w:spacing w:line="439" w:lineRule="auto"/>
              <w:rPr>
                <w:rFonts w:ascii="Arial"/>
                <w:sz w:val="21"/>
              </w:rPr>
            </w:pPr>
            <w:r/>
          </w:p>
          <w:p>
            <w:pPr>
              <w:pStyle w:val="TableText"/>
              <w:ind w:left="255"/>
              <w:spacing w:before="58"/>
              <w:rPr>
                <w:sz w:val="18"/>
                <w:szCs w:val="18"/>
              </w:rPr>
            </w:pPr>
            <w:r>
              <w:rPr>
                <w:sz w:val="18"/>
                <w:szCs w:val="18"/>
              </w:rPr>
              <w:t>6</w:t>
            </w:r>
          </w:p>
        </w:tc>
        <w:tc>
          <w:tcPr>
            <w:tcW w:w="2654" w:type="dxa"/>
            <w:vAlign w:val="top"/>
          </w:tcPr>
          <w:p>
            <w:pPr>
              <w:spacing w:line="427" w:lineRule="auto"/>
              <w:rPr>
                <w:rFonts w:ascii="Arial"/>
                <w:sz w:val="21"/>
              </w:rPr>
            </w:pPr>
            <w:r/>
          </w:p>
          <w:p>
            <w:pPr>
              <w:pStyle w:val="TableText"/>
              <w:ind w:left="784"/>
              <w:spacing w:before="58" w:line="220" w:lineRule="auto"/>
              <w:rPr>
                <w:sz w:val="18"/>
                <w:szCs w:val="18"/>
              </w:rPr>
            </w:pPr>
            <w:r>
              <w:rPr>
                <w:sz w:val="18"/>
                <w:szCs w:val="18"/>
                <w:spacing w:val="-1"/>
              </w:rPr>
              <w:t>残疾人证新办</w:t>
            </w:r>
          </w:p>
        </w:tc>
        <w:tc>
          <w:tcPr>
            <w:tcW w:w="1146" w:type="dxa"/>
            <w:vAlign w:val="top"/>
          </w:tcPr>
          <w:p>
            <w:pPr>
              <w:spacing w:line="426" w:lineRule="auto"/>
              <w:rPr>
                <w:rFonts w:ascii="Arial"/>
                <w:sz w:val="21"/>
              </w:rPr>
            </w:pPr>
            <w:r/>
          </w:p>
          <w:p>
            <w:pPr>
              <w:pStyle w:val="TableText"/>
              <w:ind w:left="221"/>
              <w:spacing w:before="59" w:line="221" w:lineRule="auto"/>
              <w:rPr>
                <w:sz w:val="18"/>
                <w:szCs w:val="18"/>
              </w:rPr>
            </w:pPr>
            <w:r>
              <w:rPr>
                <w:sz w:val="18"/>
                <w:szCs w:val="18"/>
                <w:spacing w:val="-4"/>
              </w:rPr>
              <w:t>行政确认</w:t>
            </w:r>
          </w:p>
        </w:tc>
        <w:tc>
          <w:tcPr>
            <w:tcW w:w="1666" w:type="dxa"/>
            <w:vAlign w:val="top"/>
          </w:tcPr>
          <w:p>
            <w:pPr>
              <w:spacing w:line="427" w:lineRule="auto"/>
              <w:rPr>
                <w:rFonts w:ascii="Arial"/>
                <w:sz w:val="21"/>
              </w:rPr>
            </w:pPr>
            <w:r/>
          </w:p>
          <w:p>
            <w:pPr>
              <w:pStyle w:val="TableText"/>
              <w:ind w:left="161"/>
              <w:spacing w:before="58" w:line="220" w:lineRule="auto"/>
              <w:rPr>
                <w:sz w:val="18"/>
                <w:szCs w:val="18"/>
              </w:rPr>
            </w:pPr>
            <w:r>
              <w:rPr>
                <w:sz w:val="18"/>
                <w:szCs w:val="18"/>
                <w:spacing w:val="-6"/>
              </w:rPr>
              <w:t>白云鄂博矿区残联</w:t>
            </w:r>
          </w:p>
        </w:tc>
        <w:tc>
          <w:tcPr>
            <w:tcW w:w="5478" w:type="dxa"/>
            <w:vAlign w:val="top"/>
          </w:tcPr>
          <w:p>
            <w:pPr>
              <w:pStyle w:val="TableText"/>
              <w:ind w:left="41" w:right="93" w:firstLine="1"/>
              <w:spacing w:before="157" w:line="231" w:lineRule="auto"/>
              <w:rPr>
                <w:sz w:val="18"/>
                <w:szCs w:val="18"/>
              </w:rPr>
            </w:pPr>
            <w:r>
              <w:rPr>
                <w:sz w:val="18"/>
                <w:szCs w:val="18"/>
                <w:spacing w:val="1"/>
              </w:rPr>
              <w:t>依据《中华人民共和国残疾人保障法 》、《内</w:t>
            </w:r>
            <w:r>
              <w:rPr>
                <w:sz w:val="18"/>
                <w:szCs w:val="18"/>
              </w:rPr>
              <w:t>蒙古自治区实施&lt;中</w:t>
            </w:r>
            <w:r>
              <w:rPr>
                <w:sz w:val="18"/>
                <w:szCs w:val="18"/>
                <w:spacing w:val="1"/>
              </w:rPr>
              <w:t>华人民共和国残疾人保障法</w:t>
            </w:r>
            <w:r>
              <w:rPr>
                <w:sz w:val="18"/>
                <w:szCs w:val="18"/>
                <w:spacing w:val="-16"/>
              </w:rPr>
              <w:t xml:space="preserve"> </w:t>
            </w:r>
            <w:r>
              <w:rPr>
                <w:sz w:val="18"/>
                <w:szCs w:val="18"/>
                <w:spacing w:val="1"/>
              </w:rPr>
              <w:t>&gt;办法》等法律法规及《中国残疾人联</w:t>
            </w:r>
            <w:r>
              <w:rPr>
                <w:sz w:val="18"/>
                <w:szCs w:val="18"/>
                <w:spacing w:val="1"/>
              </w:rPr>
              <w:t>合会章程》、《中华人民共和国残疾人证管理办法》 ，制</w:t>
            </w:r>
            <w:r>
              <w:rPr>
                <w:sz w:val="18"/>
                <w:szCs w:val="18"/>
              </w:rPr>
              <w:t>定《白云</w:t>
            </w:r>
            <w:r>
              <w:rPr>
                <w:sz w:val="18"/>
                <w:szCs w:val="18"/>
                <w:spacing w:val="1"/>
              </w:rPr>
              <w:t>鄂博矿区残疾人证管理实施细则》</w:t>
            </w:r>
            <w:r>
              <w:rPr>
                <w:sz w:val="18"/>
                <w:szCs w:val="18"/>
                <w:spacing w:val="-25"/>
              </w:rPr>
              <w:t xml:space="preserve"> </w:t>
            </w:r>
            <w:r>
              <w:rPr>
                <w:sz w:val="18"/>
                <w:szCs w:val="18"/>
                <w:spacing w:val="1"/>
              </w:rPr>
              <w:t>（以下简称《实施细则》）</w:t>
            </w:r>
          </w:p>
        </w:tc>
        <w:tc>
          <w:tcPr>
            <w:tcW w:w="2664" w:type="dxa"/>
            <w:vAlign w:val="top"/>
          </w:tcPr>
          <w:p>
            <w:pPr>
              <w:pStyle w:val="TableText"/>
              <w:ind w:left="802"/>
              <w:spacing w:before="279"/>
              <w:rPr>
                <w:sz w:val="18"/>
                <w:szCs w:val="18"/>
              </w:rPr>
            </w:pPr>
            <w:r>
              <w:rPr>
                <w:sz w:val="18"/>
                <w:szCs w:val="18"/>
              </w:rPr>
              <w:t>0472-8516260</w:t>
            </w:r>
          </w:p>
        </w:tc>
        <w:tc>
          <w:tcPr>
            <w:tcW w:w="786" w:type="dxa"/>
            <w:vAlign w:val="top"/>
          </w:tcPr>
          <w:p>
            <w:pPr>
              <w:rPr>
                <w:rFonts w:ascii="Arial"/>
                <w:sz w:val="21"/>
              </w:rPr>
            </w:pPr>
            <w:r/>
          </w:p>
        </w:tc>
      </w:tr>
      <w:tr>
        <w:trPr>
          <w:trHeight w:val="1107" w:hRule="atLeast"/>
        </w:trPr>
        <w:tc>
          <w:tcPr>
            <w:tcW w:w="564" w:type="dxa"/>
            <w:vAlign w:val="top"/>
          </w:tcPr>
          <w:p>
            <w:pPr>
              <w:spacing w:line="443" w:lineRule="auto"/>
              <w:rPr>
                <w:rFonts w:ascii="Arial"/>
                <w:sz w:val="21"/>
              </w:rPr>
            </w:pPr>
            <w:r/>
          </w:p>
          <w:p>
            <w:pPr>
              <w:pStyle w:val="TableText"/>
              <w:ind w:left="263"/>
              <w:spacing w:before="58"/>
              <w:rPr>
                <w:sz w:val="18"/>
                <w:szCs w:val="18"/>
              </w:rPr>
            </w:pPr>
            <w:r>
              <w:rPr>
                <w:sz w:val="18"/>
                <w:szCs w:val="18"/>
              </w:rPr>
              <w:t>7</w:t>
            </w:r>
          </w:p>
        </w:tc>
        <w:tc>
          <w:tcPr>
            <w:tcW w:w="2654" w:type="dxa"/>
            <w:vAlign w:val="top"/>
          </w:tcPr>
          <w:p>
            <w:pPr>
              <w:spacing w:line="428" w:lineRule="auto"/>
              <w:rPr>
                <w:rFonts w:ascii="Arial"/>
                <w:sz w:val="21"/>
              </w:rPr>
            </w:pPr>
            <w:r/>
          </w:p>
          <w:p>
            <w:pPr>
              <w:pStyle w:val="TableText"/>
              <w:ind w:left="551"/>
              <w:spacing w:before="59" w:line="220" w:lineRule="auto"/>
              <w:rPr>
                <w:sz w:val="18"/>
                <w:szCs w:val="18"/>
              </w:rPr>
            </w:pPr>
            <w:r>
              <w:rPr>
                <w:sz w:val="18"/>
                <w:szCs w:val="18"/>
              </w:rPr>
              <w:t>残疾类别/登记变更</w:t>
            </w:r>
          </w:p>
        </w:tc>
        <w:tc>
          <w:tcPr>
            <w:tcW w:w="1146" w:type="dxa"/>
            <w:vAlign w:val="top"/>
          </w:tcPr>
          <w:p>
            <w:pPr>
              <w:spacing w:line="428" w:lineRule="auto"/>
              <w:rPr>
                <w:rFonts w:ascii="Arial"/>
                <w:sz w:val="21"/>
              </w:rPr>
            </w:pPr>
            <w:r/>
          </w:p>
          <w:p>
            <w:pPr>
              <w:pStyle w:val="TableText"/>
              <w:ind w:left="221"/>
              <w:spacing w:before="58" w:line="221" w:lineRule="auto"/>
              <w:rPr>
                <w:sz w:val="18"/>
                <w:szCs w:val="18"/>
              </w:rPr>
            </w:pPr>
            <w:r>
              <w:rPr>
                <w:sz w:val="18"/>
                <w:szCs w:val="18"/>
                <w:spacing w:val="-4"/>
              </w:rPr>
              <w:t>行政确认</w:t>
            </w:r>
          </w:p>
        </w:tc>
        <w:tc>
          <w:tcPr>
            <w:tcW w:w="1666" w:type="dxa"/>
            <w:vAlign w:val="top"/>
          </w:tcPr>
          <w:p>
            <w:pPr>
              <w:spacing w:line="428" w:lineRule="auto"/>
              <w:rPr>
                <w:rFonts w:ascii="Arial"/>
                <w:sz w:val="21"/>
              </w:rPr>
            </w:pPr>
            <w:r/>
          </w:p>
          <w:p>
            <w:pPr>
              <w:pStyle w:val="TableText"/>
              <w:ind w:left="161"/>
              <w:spacing w:before="59" w:line="220" w:lineRule="auto"/>
              <w:rPr>
                <w:sz w:val="18"/>
                <w:szCs w:val="18"/>
              </w:rPr>
            </w:pPr>
            <w:r>
              <w:rPr>
                <w:sz w:val="18"/>
                <w:szCs w:val="18"/>
                <w:spacing w:val="-6"/>
              </w:rPr>
              <w:t>白云鄂博矿区残联</w:t>
            </w:r>
          </w:p>
        </w:tc>
        <w:tc>
          <w:tcPr>
            <w:tcW w:w="5478" w:type="dxa"/>
            <w:vAlign w:val="top"/>
          </w:tcPr>
          <w:p>
            <w:pPr>
              <w:pStyle w:val="TableText"/>
              <w:ind w:left="41" w:right="93" w:firstLine="1"/>
              <w:spacing w:before="160" w:line="231" w:lineRule="auto"/>
              <w:rPr>
                <w:sz w:val="18"/>
                <w:szCs w:val="18"/>
              </w:rPr>
            </w:pPr>
            <w:r>
              <w:rPr>
                <w:sz w:val="18"/>
                <w:szCs w:val="18"/>
                <w:spacing w:val="1"/>
              </w:rPr>
              <w:t>依据《中华人民共和国残疾人保障法 》、《内</w:t>
            </w:r>
            <w:r>
              <w:rPr>
                <w:sz w:val="18"/>
                <w:szCs w:val="18"/>
              </w:rPr>
              <w:t>蒙古自治区实施&lt;中</w:t>
            </w:r>
            <w:r>
              <w:rPr>
                <w:sz w:val="18"/>
                <w:szCs w:val="18"/>
                <w:spacing w:val="1"/>
              </w:rPr>
              <w:t>华人民共和国残疾人保障法</w:t>
            </w:r>
            <w:r>
              <w:rPr>
                <w:sz w:val="18"/>
                <w:szCs w:val="18"/>
                <w:spacing w:val="-16"/>
              </w:rPr>
              <w:t xml:space="preserve"> </w:t>
            </w:r>
            <w:r>
              <w:rPr>
                <w:sz w:val="18"/>
                <w:szCs w:val="18"/>
                <w:spacing w:val="1"/>
              </w:rPr>
              <w:t>&gt;办法》等法律法规及《中国残疾人联</w:t>
            </w:r>
            <w:r>
              <w:rPr>
                <w:sz w:val="18"/>
                <w:szCs w:val="18"/>
                <w:spacing w:val="1"/>
              </w:rPr>
              <w:t>合会章程》、《中华人民共和国残疾人证管理办法》 ，制</w:t>
            </w:r>
            <w:r>
              <w:rPr>
                <w:sz w:val="18"/>
                <w:szCs w:val="18"/>
              </w:rPr>
              <w:t>定《白云</w:t>
            </w:r>
            <w:r>
              <w:rPr>
                <w:sz w:val="18"/>
                <w:szCs w:val="18"/>
                <w:spacing w:val="1"/>
              </w:rPr>
              <w:t>鄂博矿区残疾人证管理实施细则》</w:t>
            </w:r>
            <w:r>
              <w:rPr>
                <w:sz w:val="18"/>
                <w:szCs w:val="18"/>
                <w:spacing w:val="-25"/>
              </w:rPr>
              <w:t xml:space="preserve"> </w:t>
            </w:r>
            <w:r>
              <w:rPr>
                <w:sz w:val="18"/>
                <w:szCs w:val="18"/>
                <w:spacing w:val="1"/>
              </w:rPr>
              <w:t>（以下简称《实施细则》）</w:t>
            </w:r>
          </w:p>
        </w:tc>
        <w:tc>
          <w:tcPr>
            <w:tcW w:w="2664" w:type="dxa"/>
            <w:vAlign w:val="top"/>
          </w:tcPr>
          <w:p>
            <w:pPr>
              <w:pStyle w:val="TableText"/>
              <w:ind w:left="802"/>
              <w:spacing w:before="281"/>
              <w:rPr>
                <w:sz w:val="18"/>
                <w:szCs w:val="18"/>
              </w:rPr>
            </w:pPr>
            <w:r>
              <w:rPr>
                <w:sz w:val="18"/>
                <w:szCs w:val="18"/>
              </w:rPr>
              <w:t>0472-8516260</w:t>
            </w:r>
          </w:p>
        </w:tc>
        <w:tc>
          <w:tcPr>
            <w:tcW w:w="786" w:type="dxa"/>
            <w:vAlign w:val="top"/>
          </w:tcPr>
          <w:p>
            <w:pPr>
              <w:rPr>
                <w:rFonts w:ascii="Arial"/>
                <w:sz w:val="21"/>
              </w:rPr>
            </w:pPr>
            <w:r/>
          </w:p>
        </w:tc>
      </w:tr>
    </w:tbl>
    <w:p>
      <w:pPr>
        <w:pStyle w:val="BodyText"/>
        <w:rPr>
          <w:sz w:val="21"/>
        </w:rPr>
      </w:pPr>
      <w:r/>
    </w:p>
    <w:p>
      <w:pPr>
        <w:sectPr>
          <w:pgSz w:w="16837" w:h="11905"/>
          <w:pgMar w:top="400" w:right="870" w:bottom="400" w:left="1003" w:header="0" w:footer="0" w:gutter="0"/>
        </w:sectPr>
        <w:rPr>
          <w:sz w:val="21"/>
          <w:szCs w:val="21"/>
        </w:rPr>
      </w:pPr>
    </w:p>
    <w:p>
      <w:pPr>
        <w:ind w:left="5667"/>
        <w:spacing w:before="209" w:line="209" w:lineRule="auto"/>
        <w:outlineLvl w:val="0"/>
        <w:rPr>
          <w:rFonts w:ascii="SimSun" w:hAnsi="SimSun" w:eastAsia="SimSun" w:cs="SimSun"/>
          <w:sz w:val="30"/>
          <w:szCs w:val="30"/>
        </w:rPr>
      </w:pPr>
      <w:r>
        <w:rPr>
          <w:rFonts w:ascii="SimSun" w:hAnsi="SimSun" w:eastAsia="SimSun" w:cs="SimSun"/>
          <w:sz w:val="30"/>
          <w:szCs w:val="30"/>
          <w:b/>
          <w:bCs/>
          <w:spacing w:val="-1"/>
        </w:rPr>
        <w:t>2025年行政权力清单梳理表</w:t>
      </w:r>
    </w:p>
    <w:tbl>
      <w:tblPr>
        <w:tblStyle w:val="TableNormal"/>
        <w:tblW w:w="1502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1"/>
        <w:gridCol w:w="3146"/>
        <w:gridCol w:w="758"/>
        <w:gridCol w:w="1711"/>
        <w:gridCol w:w="7209"/>
        <w:gridCol w:w="1091"/>
        <w:gridCol w:w="624"/>
      </w:tblGrid>
      <w:tr>
        <w:trPr>
          <w:trHeight w:val="360" w:hRule="atLeast"/>
        </w:trPr>
        <w:tc>
          <w:tcPr>
            <w:tcW w:w="481" w:type="dxa"/>
            <w:vAlign w:val="top"/>
          </w:tcPr>
          <w:p>
            <w:pPr>
              <w:pStyle w:val="TableText"/>
              <w:ind w:left="131"/>
              <w:spacing w:before="138"/>
              <w:rPr>
                <w:sz w:val="10"/>
                <w:szCs w:val="10"/>
              </w:rPr>
            </w:pPr>
            <w:r>
              <w:rPr>
                <w:sz w:val="10"/>
                <w:szCs w:val="10"/>
                <w:b/>
                <w:bCs/>
                <w:spacing w:val="8"/>
              </w:rPr>
              <w:t>序号</w:t>
            </w:r>
          </w:p>
        </w:tc>
        <w:tc>
          <w:tcPr>
            <w:tcW w:w="3146" w:type="dxa"/>
            <w:vAlign w:val="top"/>
          </w:tcPr>
          <w:p>
            <w:pPr>
              <w:pStyle w:val="TableText"/>
              <w:ind w:left="1339"/>
              <w:spacing w:before="137" w:line="239" w:lineRule="auto"/>
              <w:rPr>
                <w:sz w:val="10"/>
                <w:szCs w:val="10"/>
              </w:rPr>
            </w:pPr>
            <w:r>
              <w:rPr>
                <w:sz w:val="10"/>
                <w:szCs w:val="10"/>
                <w:b/>
                <w:bCs/>
                <w:spacing w:val="10"/>
              </w:rPr>
              <w:t>权力名称</w:t>
            </w:r>
          </w:p>
        </w:tc>
        <w:tc>
          <w:tcPr>
            <w:tcW w:w="758" w:type="dxa"/>
            <w:vAlign w:val="top"/>
          </w:tcPr>
          <w:p>
            <w:pPr>
              <w:pStyle w:val="TableText"/>
              <w:ind w:left="147"/>
              <w:spacing w:before="137" w:line="239" w:lineRule="auto"/>
              <w:rPr>
                <w:sz w:val="10"/>
                <w:szCs w:val="10"/>
              </w:rPr>
            </w:pPr>
            <w:r>
              <w:rPr>
                <w:sz w:val="10"/>
                <w:szCs w:val="10"/>
                <w:b/>
                <w:bCs/>
                <w:spacing w:val="10"/>
              </w:rPr>
              <w:t>权力类型</w:t>
            </w:r>
          </w:p>
        </w:tc>
        <w:tc>
          <w:tcPr>
            <w:tcW w:w="1711" w:type="dxa"/>
            <w:vAlign w:val="top"/>
          </w:tcPr>
          <w:p>
            <w:pPr>
              <w:pStyle w:val="TableText"/>
              <w:ind w:left="634"/>
              <w:spacing w:before="137" w:line="239" w:lineRule="auto"/>
              <w:rPr>
                <w:sz w:val="10"/>
                <w:szCs w:val="10"/>
              </w:rPr>
            </w:pPr>
            <w:r>
              <w:rPr>
                <w:sz w:val="10"/>
                <w:szCs w:val="10"/>
                <w:b/>
                <w:bCs/>
                <w:spacing w:val="9"/>
              </w:rPr>
              <w:t>责任主体</w:t>
            </w:r>
          </w:p>
        </w:tc>
        <w:tc>
          <w:tcPr>
            <w:tcW w:w="7209" w:type="dxa"/>
            <w:vAlign w:val="top"/>
          </w:tcPr>
          <w:p>
            <w:pPr>
              <w:pStyle w:val="TableText"/>
              <w:ind w:left="3385"/>
              <w:spacing w:before="138" w:line="238" w:lineRule="auto"/>
              <w:rPr>
                <w:sz w:val="10"/>
                <w:szCs w:val="10"/>
              </w:rPr>
            </w:pPr>
            <w:r>
              <w:rPr>
                <w:sz w:val="10"/>
                <w:szCs w:val="10"/>
                <w:b/>
                <w:bCs/>
                <w:spacing w:val="10"/>
              </w:rPr>
              <w:t>设定依据</w:t>
            </w:r>
          </w:p>
        </w:tc>
        <w:tc>
          <w:tcPr>
            <w:tcW w:w="1091" w:type="dxa"/>
            <w:vAlign w:val="top"/>
          </w:tcPr>
          <w:p>
            <w:pPr>
              <w:pStyle w:val="TableText"/>
              <w:ind w:left="327"/>
              <w:spacing w:before="138"/>
              <w:rPr>
                <w:sz w:val="10"/>
                <w:szCs w:val="10"/>
              </w:rPr>
            </w:pPr>
            <w:r>
              <w:rPr>
                <w:sz w:val="10"/>
                <w:szCs w:val="10"/>
                <w:b/>
                <w:bCs/>
                <w:spacing w:val="10"/>
              </w:rPr>
              <w:t>监督方式</w:t>
            </w:r>
          </w:p>
        </w:tc>
        <w:tc>
          <w:tcPr>
            <w:tcW w:w="624" w:type="dxa"/>
            <w:vAlign w:val="top"/>
          </w:tcPr>
          <w:p>
            <w:pPr>
              <w:pStyle w:val="TableText"/>
              <w:ind w:left="209"/>
              <w:spacing w:before="138"/>
              <w:rPr>
                <w:sz w:val="10"/>
                <w:szCs w:val="10"/>
              </w:rPr>
            </w:pPr>
            <w:r>
              <w:rPr>
                <w:sz w:val="10"/>
                <w:szCs w:val="10"/>
                <w:b/>
                <w:bCs/>
                <w:spacing w:val="6"/>
              </w:rPr>
              <w:t>备注</w:t>
            </w:r>
          </w:p>
        </w:tc>
      </w:tr>
      <w:tr>
        <w:trPr>
          <w:trHeight w:val="434" w:hRule="atLeast"/>
        </w:trPr>
        <w:tc>
          <w:tcPr>
            <w:tcW w:w="481" w:type="dxa"/>
            <w:vAlign w:val="top"/>
          </w:tcPr>
          <w:p>
            <w:pPr>
              <w:pStyle w:val="TableText"/>
              <w:ind w:left="236"/>
              <w:spacing w:before="172" w:line="242" w:lineRule="auto"/>
              <w:rPr/>
            </w:pPr>
            <w:r>
              <w:rPr/>
              <w:t>1</w:t>
            </w:r>
          </w:p>
        </w:tc>
        <w:tc>
          <w:tcPr>
            <w:tcW w:w="3146" w:type="dxa"/>
            <w:vAlign w:val="top"/>
          </w:tcPr>
          <w:p>
            <w:pPr>
              <w:pStyle w:val="TableText"/>
              <w:ind w:left="89"/>
              <w:spacing w:before="88" w:line="220" w:lineRule="auto"/>
              <w:rPr/>
            </w:pPr>
            <w:r>
              <w:rPr>
                <w:spacing w:val="5"/>
              </w:rPr>
              <w:t>对从事监控化学品生产 、经营、使用以及进出口单位</w:t>
            </w:r>
          </w:p>
          <w:p>
            <w:pPr>
              <w:pStyle w:val="TableText"/>
              <w:ind w:left="563"/>
              <w:spacing w:before="15" w:line="220" w:lineRule="auto"/>
              <w:rPr/>
            </w:pPr>
            <w:r>
              <w:rPr>
                <w:spacing w:val="4"/>
              </w:rPr>
              <w:t>的监控化学品有关情况进行监督检查</w:t>
            </w:r>
          </w:p>
        </w:tc>
        <w:tc>
          <w:tcPr>
            <w:tcW w:w="758" w:type="dxa"/>
            <w:vAlign w:val="top"/>
          </w:tcPr>
          <w:p>
            <w:pPr>
              <w:pStyle w:val="TableText"/>
              <w:ind w:left="133"/>
              <w:spacing w:before="167" w:line="220" w:lineRule="auto"/>
              <w:rPr/>
            </w:pPr>
            <w:r>
              <w:rPr>
                <w:spacing w:val="1"/>
              </w:rPr>
              <w:t>行政检查</w:t>
            </w:r>
          </w:p>
        </w:tc>
        <w:tc>
          <w:tcPr>
            <w:tcW w:w="1711" w:type="dxa"/>
            <w:vAlign w:val="top"/>
          </w:tcPr>
          <w:p>
            <w:pPr>
              <w:pStyle w:val="TableText"/>
              <w:ind w:left="122"/>
              <w:spacing w:before="167" w:line="219" w:lineRule="auto"/>
              <w:rPr/>
            </w:pPr>
            <w:r>
              <w:rPr>
                <w:spacing w:val="2"/>
              </w:rPr>
              <w:t>白云鄂博矿区工信和科技局</w:t>
            </w:r>
          </w:p>
        </w:tc>
        <w:tc>
          <w:tcPr>
            <w:tcW w:w="7209" w:type="dxa"/>
            <w:vAlign w:val="top"/>
          </w:tcPr>
          <w:p>
            <w:pPr>
              <w:pStyle w:val="TableText"/>
              <w:ind w:left="33" w:right="325"/>
              <w:spacing w:before="90" w:line="249" w:lineRule="auto"/>
              <w:rPr/>
            </w:pPr>
            <w:r>
              <w:rPr>
                <w:spacing w:val="7"/>
              </w:rPr>
              <w:t>【行政法规】《中华人民共和国监控化学品管理条例 》（1995年国务院令第190号，2011年国务院令第588号修订）</w:t>
            </w:r>
            <w:r>
              <w:rPr>
                <w:spacing w:val="6"/>
              </w:rPr>
              <w:t>第五条</w:t>
            </w:r>
            <w:r>
              <w:rPr>
                <w:spacing w:val="7"/>
              </w:rPr>
              <w:t>【行政法规】《中华人民共和国监控化学品管理条例实施细则 》（工信部令第48号）第四十</w:t>
            </w:r>
            <w:r>
              <w:rPr>
                <w:spacing w:val="6"/>
              </w:rPr>
              <w:t>四条</w:t>
            </w:r>
          </w:p>
        </w:tc>
        <w:tc>
          <w:tcPr>
            <w:tcW w:w="1091" w:type="dxa"/>
            <w:vAlign w:val="top"/>
          </w:tcPr>
          <w:p>
            <w:pPr>
              <w:pStyle w:val="TableText"/>
              <w:ind w:left="172"/>
              <w:spacing w:before="172"/>
              <w:rPr/>
            </w:pPr>
            <w:r>
              <w:rPr>
                <w:spacing w:val="2"/>
              </w:rPr>
              <w:t>0472-8023110</w:t>
            </w:r>
          </w:p>
        </w:tc>
        <w:tc>
          <w:tcPr>
            <w:tcW w:w="624" w:type="dxa"/>
            <w:vAlign w:val="top"/>
          </w:tcPr>
          <w:p>
            <w:pPr>
              <w:rPr>
                <w:rFonts w:ascii="Arial"/>
                <w:sz w:val="21"/>
              </w:rPr>
            </w:pPr>
            <w:r/>
          </w:p>
        </w:tc>
      </w:tr>
      <w:tr>
        <w:trPr>
          <w:trHeight w:val="227" w:hRule="atLeast"/>
        </w:trPr>
        <w:tc>
          <w:tcPr>
            <w:tcW w:w="481" w:type="dxa"/>
            <w:vAlign w:val="top"/>
          </w:tcPr>
          <w:p>
            <w:pPr>
              <w:pStyle w:val="TableText"/>
              <w:ind w:left="219"/>
              <w:spacing w:before="66" w:line="231" w:lineRule="auto"/>
              <w:rPr/>
            </w:pPr>
            <w:r>
              <w:rPr/>
              <w:t>2</w:t>
            </w:r>
          </w:p>
        </w:tc>
        <w:tc>
          <w:tcPr>
            <w:tcW w:w="3146" w:type="dxa"/>
            <w:vAlign w:val="top"/>
          </w:tcPr>
          <w:p>
            <w:pPr>
              <w:pStyle w:val="TableText"/>
              <w:ind w:left="740"/>
              <w:spacing w:before="64" w:line="220" w:lineRule="auto"/>
              <w:rPr/>
            </w:pPr>
            <w:r>
              <w:rPr>
                <w:spacing w:val="2"/>
              </w:rPr>
              <w:t>未妥善保存 、移送相关记录的</w:t>
            </w:r>
          </w:p>
        </w:tc>
        <w:tc>
          <w:tcPr>
            <w:tcW w:w="758" w:type="dxa"/>
            <w:vAlign w:val="top"/>
          </w:tcPr>
          <w:p>
            <w:pPr>
              <w:pStyle w:val="TableText"/>
              <w:ind w:left="133"/>
              <w:spacing w:before="64" w:line="221" w:lineRule="auto"/>
              <w:rPr/>
            </w:pPr>
            <w:r>
              <w:rPr>
                <w:spacing w:val="1"/>
              </w:rPr>
              <w:t>行政处罚</w:t>
            </w:r>
          </w:p>
        </w:tc>
        <w:tc>
          <w:tcPr>
            <w:tcW w:w="1711" w:type="dxa"/>
            <w:vAlign w:val="top"/>
          </w:tcPr>
          <w:p>
            <w:pPr>
              <w:pStyle w:val="TableText"/>
              <w:ind w:left="122"/>
              <w:spacing w:before="64" w:line="219" w:lineRule="auto"/>
              <w:rPr/>
            </w:pPr>
            <w:r>
              <w:rPr>
                <w:spacing w:val="2"/>
              </w:rPr>
              <w:t>白云鄂博矿区工信和科技局</w:t>
            </w:r>
          </w:p>
        </w:tc>
        <w:tc>
          <w:tcPr>
            <w:tcW w:w="7209" w:type="dxa"/>
            <w:vAlign w:val="top"/>
          </w:tcPr>
          <w:p>
            <w:pPr>
              <w:pStyle w:val="TableText"/>
              <w:ind w:left="33"/>
              <w:spacing w:before="64" w:line="219" w:lineRule="auto"/>
              <w:rPr/>
            </w:pPr>
            <w:r>
              <w:rPr>
                <w:spacing w:val="7"/>
              </w:rPr>
              <w:t>【行政法规】《中华人民共和国监控化学品管理条例实施细则 》（工信部令第48号）第五十条</w:t>
            </w:r>
          </w:p>
        </w:tc>
        <w:tc>
          <w:tcPr>
            <w:tcW w:w="1091" w:type="dxa"/>
            <w:vAlign w:val="top"/>
          </w:tcPr>
          <w:p>
            <w:pPr>
              <w:pStyle w:val="TableText"/>
              <w:ind w:left="172"/>
              <w:spacing w:before="66" w:line="231" w:lineRule="auto"/>
              <w:rPr/>
            </w:pPr>
            <w:r>
              <w:rPr>
                <w:spacing w:val="2"/>
              </w:rPr>
              <w:t>0472-8023110</w:t>
            </w:r>
          </w:p>
        </w:tc>
        <w:tc>
          <w:tcPr>
            <w:tcW w:w="624" w:type="dxa"/>
            <w:vAlign w:val="top"/>
          </w:tcPr>
          <w:p>
            <w:pPr>
              <w:spacing w:line="217" w:lineRule="exact"/>
              <w:rPr>
                <w:rFonts w:ascii="Arial"/>
                <w:sz w:val="18"/>
              </w:rPr>
            </w:pPr>
            <w:r/>
          </w:p>
        </w:tc>
      </w:tr>
      <w:tr>
        <w:trPr>
          <w:trHeight w:val="692" w:hRule="atLeast"/>
        </w:trPr>
        <w:tc>
          <w:tcPr>
            <w:tcW w:w="481" w:type="dxa"/>
            <w:vAlign w:val="top"/>
          </w:tcPr>
          <w:p>
            <w:pPr>
              <w:spacing w:line="260" w:lineRule="auto"/>
              <w:rPr>
                <w:rFonts w:ascii="Arial"/>
                <w:sz w:val="21"/>
              </w:rPr>
            </w:pPr>
            <w:r/>
          </w:p>
          <w:p>
            <w:pPr>
              <w:pStyle w:val="TableText"/>
              <w:ind w:left="223"/>
              <w:spacing w:before="39"/>
              <w:rPr/>
            </w:pPr>
            <w:r>
              <w:rPr/>
              <w:t>3</w:t>
            </w:r>
          </w:p>
        </w:tc>
        <w:tc>
          <w:tcPr>
            <w:tcW w:w="3146" w:type="dxa"/>
            <w:vAlign w:val="top"/>
          </w:tcPr>
          <w:p>
            <w:pPr>
              <w:spacing w:line="257" w:lineRule="auto"/>
              <w:rPr>
                <w:rFonts w:ascii="Arial"/>
                <w:sz w:val="21"/>
              </w:rPr>
            </w:pPr>
            <w:r/>
          </w:p>
          <w:p>
            <w:pPr>
              <w:pStyle w:val="TableText"/>
              <w:ind w:left="1193"/>
              <w:spacing w:before="39" w:line="220" w:lineRule="auto"/>
              <w:rPr/>
            </w:pPr>
            <w:r>
              <w:rPr>
                <w:spacing w:val="3"/>
              </w:rPr>
              <w:t>工业节能监察</w:t>
            </w:r>
          </w:p>
        </w:tc>
        <w:tc>
          <w:tcPr>
            <w:tcW w:w="758" w:type="dxa"/>
            <w:vAlign w:val="top"/>
          </w:tcPr>
          <w:p>
            <w:pPr>
              <w:spacing w:line="257" w:lineRule="auto"/>
              <w:rPr>
                <w:rFonts w:ascii="Arial"/>
                <w:sz w:val="21"/>
              </w:rPr>
            </w:pPr>
            <w:r/>
          </w:p>
          <w:p>
            <w:pPr>
              <w:pStyle w:val="TableText"/>
              <w:ind w:left="133"/>
              <w:spacing w:before="39" w:line="220" w:lineRule="auto"/>
              <w:rPr/>
            </w:pPr>
            <w:r>
              <w:rPr>
                <w:spacing w:val="1"/>
              </w:rPr>
              <w:t>行政检查</w:t>
            </w:r>
          </w:p>
        </w:tc>
        <w:tc>
          <w:tcPr>
            <w:tcW w:w="1711" w:type="dxa"/>
            <w:vAlign w:val="top"/>
          </w:tcPr>
          <w:p>
            <w:pPr>
              <w:spacing w:line="255" w:lineRule="auto"/>
              <w:rPr>
                <w:rFonts w:ascii="Arial"/>
                <w:sz w:val="21"/>
              </w:rPr>
            </w:pPr>
            <w:r/>
          </w:p>
          <w:p>
            <w:pPr>
              <w:pStyle w:val="TableText"/>
              <w:ind w:left="122"/>
              <w:spacing w:before="39" w:line="219" w:lineRule="auto"/>
              <w:rPr/>
            </w:pPr>
            <w:r>
              <w:rPr>
                <w:spacing w:val="2"/>
              </w:rPr>
              <w:t>白云鄂博矿区工信和科技局</w:t>
            </w:r>
          </w:p>
        </w:tc>
        <w:tc>
          <w:tcPr>
            <w:tcW w:w="7209" w:type="dxa"/>
            <w:vAlign w:val="top"/>
          </w:tcPr>
          <w:p>
            <w:pPr>
              <w:pStyle w:val="TableText"/>
              <w:ind w:left="36" w:right="68" w:hanging="3"/>
              <w:spacing w:before="62" w:line="244" w:lineRule="auto"/>
              <w:jc w:val="both"/>
              <w:rPr/>
            </w:pPr>
            <w:r>
              <w:rPr>
                <w:spacing w:val="6"/>
              </w:rPr>
              <w:t>【行政法规】《中华人民共和国节约能源法</w:t>
            </w:r>
            <w:r>
              <w:rPr>
                <w:spacing w:val="-1"/>
              </w:rPr>
              <w:t xml:space="preserve"> </w:t>
            </w:r>
            <w:r>
              <w:rPr>
                <w:spacing w:val="6"/>
              </w:rPr>
              <w:t>》（1997年第八届全国人民代表大会常务委员会第二十八次会议通过</w:t>
            </w:r>
            <w:r>
              <w:rPr>
                <w:spacing w:val="28"/>
              </w:rPr>
              <w:t xml:space="preserve"> </w:t>
            </w:r>
            <w:r>
              <w:rPr>
                <w:spacing w:val="6"/>
              </w:rPr>
              <w:t>，2007年第十</w:t>
            </w:r>
            <w:r>
              <w:rPr>
                <w:spacing w:val="6"/>
              </w:rPr>
              <w:t>届全国人民代表大会常务委员会第三十次会议修订</w:t>
            </w:r>
            <w:r>
              <w:rPr>
                <w:spacing w:val="25"/>
                <w:w w:val="101"/>
              </w:rPr>
              <w:t xml:space="preserve"> </w:t>
            </w:r>
            <w:r>
              <w:rPr>
                <w:spacing w:val="6"/>
              </w:rPr>
              <w:t>，2016年第十</w:t>
            </w:r>
            <w:r>
              <w:rPr>
                <w:spacing w:val="5"/>
              </w:rPr>
              <w:t>二届全国人民代表大会常务委员会第二十一次会议修订</w:t>
            </w:r>
            <w:r>
              <w:rPr>
                <w:spacing w:val="24"/>
                <w:w w:val="101"/>
              </w:rPr>
              <w:t xml:space="preserve"> </w:t>
            </w:r>
            <w:r>
              <w:rPr>
                <w:spacing w:val="5"/>
              </w:rPr>
              <w:t>；2018</w:t>
            </w:r>
            <w:r>
              <w:rPr>
                <w:spacing w:val="5"/>
              </w:rPr>
              <w:t>年第十三届全国人民代表大会常务委员会第六次会议修</w:t>
            </w:r>
            <w:r>
              <w:rPr>
                <w:spacing w:val="4"/>
              </w:rPr>
              <w:t>订</w:t>
            </w:r>
            <w:r>
              <w:rPr>
                <w:spacing w:val="29"/>
                <w:w w:val="101"/>
              </w:rPr>
              <w:t xml:space="preserve"> </w:t>
            </w:r>
            <w:r>
              <w:rPr>
                <w:spacing w:val="4"/>
              </w:rPr>
              <w:t>）第十二条</w:t>
            </w:r>
          </w:p>
          <w:p>
            <w:pPr>
              <w:pStyle w:val="TableText"/>
              <w:ind w:left="33"/>
              <w:spacing w:line="219" w:lineRule="auto"/>
              <w:rPr/>
            </w:pPr>
            <w:r>
              <w:rPr>
                <w:spacing w:val="5"/>
              </w:rPr>
              <w:t>【规范性文件】</w:t>
            </w:r>
            <w:r>
              <w:rPr>
                <w:spacing w:val="-10"/>
              </w:rPr>
              <w:t xml:space="preserve"> </w:t>
            </w:r>
            <w:r>
              <w:rPr>
                <w:spacing w:val="5"/>
              </w:rPr>
              <w:t>《中华人民共和国工业节能监察办法 》（2022年工业和信息化部令第</w:t>
            </w:r>
            <w:r>
              <w:rPr>
                <w:spacing w:val="-19"/>
              </w:rPr>
              <w:t xml:space="preserve"> </w:t>
            </w:r>
            <w:r>
              <w:rPr>
                <w:spacing w:val="5"/>
              </w:rPr>
              <w:t>58号）第三条</w:t>
            </w:r>
          </w:p>
        </w:tc>
        <w:tc>
          <w:tcPr>
            <w:tcW w:w="1091" w:type="dxa"/>
            <w:vAlign w:val="top"/>
          </w:tcPr>
          <w:p>
            <w:pPr>
              <w:spacing w:line="260" w:lineRule="auto"/>
              <w:rPr>
                <w:rFonts w:ascii="Arial"/>
                <w:sz w:val="21"/>
              </w:rPr>
            </w:pPr>
            <w:r/>
          </w:p>
          <w:p>
            <w:pPr>
              <w:pStyle w:val="TableText"/>
              <w:ind w:left="172"/>
              <w:spacing w:before="39"/>
              <w:rPr/>
            </w:pPr>
            <w:r>
              <w:rPr>
                <w:spacing w:val="2"/>
              </w:rPr>
              <w:t>0472-8023110</w:t>
            </w:r>
          </w:p>
        </w:tc>
        <w:tc>
          <w:tcPr>
            <w:tcW w:w="624" w:type="dxa"/>
            <w:vAlign w:val="top"/>
          </w:tcPr>
          <w:p>
            <w:pPr>
              <w:rPr>
                <w:rFonts w:ascii="Arial"/>
                <w:sz w:val="21"/>
              </w:rPr>
            </w:pPr>
            <w:r/>
          </w:p>
        </w:tc>
      </w:tr>
      <w:tr>
        <w:trPr>
          <w:trHeight w:val="557" w:hRule="atLeast"/>
        </w:trPr>
        <w:tc>
          <w:tcPr>
            <w:tcW w:w="481" w:type="dxa"/>
            <w:vAlign w:val="top"/>
          </w:tcPr>
          <w:p>
            <w:pPr>
              <w:pStyle w:val="TableText"/>
              <w:ind w:left="218"/>
              <w:spacing w:before="237" w:line="242" w:lineRule="auto"/>
              <w:rPr/>
            </w:pPr>
            <w:r>
              <w:rPr/>
              <w:t>4</w:t>
            </w:r>
          </w:p>
        </w:tc>
        <w:tc>
          <w:tcPr>
            <w:tcW w:w="3146" w:type="dxa"/>
            <w:vAlign w:val="top"/>
          </w:tcPr>
          <w:p>
            <w:pPr>
              <w:pStyle w:val="TableText"/>
              <w:ind w:left="800"/>
              <w:spacing w:before="232" w:line="221" w:lineRule="auto"/>
              <w:rPr/>
            </w:pPr>
            <w:r>
              <w:rPr>
                <w:spacing w:val="5"/>
              </w:rPr>
              <w:t>对工业节能违法行为的处罚</w:t>
            </w:r>
          </w:p>
        </w:tc>
        <w:tc>
          <w:tcPr>
            <w:tcW w:w="758" w:type="dxa"/>
            <w:vAlign w:val="top"/>
          </w:tcPr>
          <w:p>
            <w:pPr>
              <w:pStyle w:val="TableText"/>
              <w:ind w:left="133"/>
              <w:spacing w:before="232" w:line="221" w:lineRule="auto"/>
              <w:rPr/>
            </w:pPr>
            <w:r>
              <w:rPr>
                <w:spacing w:val="1"/>
              </w:rPr>
              <w:t>行政处罚</w:t>
            </w:r>
          </w:p>
        </w:tc>
        <w:tc>
          <w:tcPr>
            <w:tcW w:w="1711" w:type="dxa"/>
            <w:vAlign w:val="top"/>
          </w:tcPr>
          <w:p>
            <w:pPr>
              <w:pStyle w:val="TableText"/>
              <w:ind w:left="122"/>
              <w:spacing w:before="232" w:line="219" w:lineRule="auto"/>
              <w:rPr/>
            </w:pPr>
            <w:r>
              <w:rPr>
                <w:spacing w:val="2"/>
              </w:rPr>
              <w:t>白云鄂博矿区工信和科技局</w:t>
            </w:r>
          </w:p>
        </w:tc>
        <w:tc>
          <w:tcPr>
            <w:tcW w:w="7209" w:type="dxa"/>
            <w:vAlign w:val="top"/>
          </w:tcPr>
          <w:p>
            <w:pPr>
              <w:pStyle w:val="TableText"/>
              <w:ind w:left="33" w:right="73" w:firstLine="10"/>
              <w:spacing w:before="79"/>
              <w:jc w:val="both"/>
              <w:rPr/>
            </w:pPr>
            <w:r>
              <w:rPr>
                <w:spacing w:val="6"/>
              </w:rPr>
              <w:t>《中华人民共和国节约能源法》</w:t>
            </w:r>
            <w:r>
              <w:rPr>
                <w:spacing w:val="-9"/>
              </w:rPr>
              <w:t xml:space="preserve"> </w:t>
            </w:r>
            <w:r>
              <w:rPr>
                <w:spacing w:val="6"/>
              </w:rPr>
              <w:t>（1997年第八届全国人民代表大会常务委员会第二十八次会议通过</w:t>
            </w:r>
            <w:r>
              <w:rPr>
                <w:spacing w:val="25"/>
              </w:rPr>
              <w:t xml:space="preserve"> </w:t>
            </w:r>
            <w:r>
              <w:rPr>
                <w:spacing w:val="6"/>
              </w:rPr>
              <w:t>，2007年第十届</w:t>
            </w:r>
            <w:r>
              <w:rPr>
                <w:spacing w:val="5"/>
              </w:rPr>
              <w:t>全国人民代</w:t>
            </w:r>
            <w:r>
              <w:rPr>
                <w:spacing w:val="6"/>
              </w:rPr>
              <w:t>表大会常务委员会第三十次会议修订 ，2016年第十二届全国人民代表大会常务委员会第二十一次会议修订</w:t>
            </w:r>
            <w:r>
              <w:rPr>
                <w:spacing w:val="27"/>
              </w:rPr>
              <w:t xml:space="preserve"> </w:t>
            </w:r>
            <w:r>
              <w:rPr>
                <w:spacing w:val="5"/>
              </w:rPr>
              <w:t>；2018年第十三届全</w:t>
            </w:r>
            <w:r>
              <w:rPr>
                <w:spacing w:val="4"/>
              </w:rPr>
              <w:t>国人民代表大会常务委员会第六次会议修订 ）</w:t>
            </w:r>
          </w:p>
        </w:tc>
        <w:tc>
          <w:tcPr>
            <w:tcW w:w="1091" w:type="dxa"/>
            <w:vAlign w:val="top"/>
          </w:tcPr>
          <w:p>
            <w:pPr>
              <w:pStyle w:val="TableText"/>
              <w:ind w:left="172"/>
              <w:spacing w:before="237"/>
              <w:rPr/>
            </w:pPr>
            <w:r>
              <w:rPr>
                <w:spacing w:val="2"/>
              </w:rPr>
              <w:t>0472-8023110</w:t>
            </w:r>
          </w:p>
        </w:tc>
        <w:tc>
          <w:tcPr>
            <w:tcW w:w="624" w:type="dxa"/>
            <w:vAlign w:val="top"/>
          </w:tcPr>
          <w:p>
            <w:pPr>
              <w:rPr>
                <w:rFonts w:ascii="Arial"/>
                <w:sz w:val="21"/>
              </w:rPr>
            </w:pPr>
            <w:r/>
          </w:p>
        </w:tc>
      </w:tr>
      <w:tr>
        <w:trPr>
          <w:trHeight w:val="532" w:hRule="atLeast"/>
        </w:trPr>
        <w:tc>
          <w:tcPr>
            <w:tcW w:w="481" w:type="dxa"/>
            <w:vAlign w:val="top"/>
          </w:tcPr>
          <w:p>
            <w:pPr>
              <w:pStyle w:val="TableText"/>
              <w:ind w:left="223"/>
              <w:spacing w:before="225"/>
              <w:rPr/>
            </w:pPr>
            <w:r>
              <w:rPr/>
              <w:t>5</w:t>
            </w:r>
          </w:p>
        </w:tc>
        <w:tc>
          <w:tcPr>
            <w:tcW w:w="3146" w:type="dxa"/>
            <w:vAlign w:val="top"/>
          </w:tcPr>
          <w:p>
            <w:pPr>
              <w:pStyle w:val="TableText"/>
              <w:ind w:left="116"/>
              <w:spacing w:before="61" w:line="220" w:lineRule="auto"/>
              <w:rPr/>
            </w:pPr>
            <w:r>
              <w:rPr>
                <w:spacing w:val="5"/>
              </w:rPr>
              <w:t>民用无人驾驶航空器系统生产者是否按照国务院工业</w:t>
            </w:r>
          </w:p>
          <w:p>
            <w:pPr>
              <w:pStyle w:val="TableText"/>
              <w:ind w:left="93"/>
              <w:spacing w:before="15" w:line="220" w:lineRule="auto"/>
              <w:rPr/>
            </w:pPr>
            <w:r>
              <w:rPr>
                <w:spacing w:val="6"/>
              </w:rPr>
              <w:t>和信息化主管部门的规定为其生产的无人驾驶航空器</w:t>
            </w:r>
          </w:p>
          <w:p>
            <w:pPr>
              <w:pStyle w:val="TableText"/>
              <w:ind w:left="999"/>
              <w:spacing w:before="17" w:line="217" w:lineRule="auto"/>
              <w:rPr/>
            </w:pPr>
            <w:r>
              <w:rPr>
                <w:spacing w:val="4"/>
              </w:rPr>
              <w:t>设置唯一产品识别码</w:t>
            </w:r>
          </w:p>
        </w:tc>
        <w:tc>
          <w:tcPr>
            <w:tcW w:w="758" w:type="dxa"/>
            <w:vAlign w:val="top"/>
          </w:tcPr>
          <w:p>
            <w:pPr>
              <w:pStyle w:val="TableText"/>
              <w:ind w:left="133"/>
              <w:spacing w:before="222" w:line="220" w:lineRule="auto"/>
              <w:rPr/>
            </w:pPr>
            <w:r>
              <w:rPr>
                <w:spacing w:val="1"/>
              </w:rPr>
              <w:t>行政检查</w:t>
            </w:r>
          </w:p>
        </w:tc>
        <w:tc>
          <w:tcPr>
            <w:tcW w:w="1711" w:type="dxa"/>
            <w:vAlign w:val="top"/>
          </w:tcPr>
          <w:p>
            <w:pPr>
              <w:pStyle w:val="TableText"/>
              <w:ind w:left="122"/>
              <w:spacing w:before="222" w:line="219" w:lineRule="auto"/>
              <w:rPr/>
            </w:pPr>
            <w:r>
              <w:rPr>
                <w:spacing w:val="2"/>
              </w:rPr>
              <w:t>白云鄂博矿区工信和科技局</w:t>
            </w:r>
          </w:p>
        </w:tc>
        <w:tc>
          <w:tcPr>
            <w:tcW w:w="7209" w:type="dxa"/>
            <w:vAlign w:val="top"/>
          </w:tcPr>
          <w:p>
            <w:pPr>
              <w:pStyle w:val="TableText"/>
              <w:ind w:left="40" w:right="152" w:firstLine="3"/>
              <w:spacing w:before="143" w:line="249" w:lineRule="auto"/>
              <w:rPr/>
            </w:pPr>
            <w:r>
              <w:rPr>
                <w:spacing w:val="6"/>
              </w:rPr>
              <w:t>《无人驾驶航空器飞行管理暂行条例 》（国务院  中央军委</w:t>
            </w:r>
            <w:r>
              <w:rPr>
                <w:spacing w:val="19"/>
                <w:w w:val="101"/>
              </w:rPr>
              <w:t xml:space="preserve"> </w:t>
            </w:r>
            <w:r>
              <w:rPr>
                <w:spacing w:val="6"/>
              </w:rPr>
              <w:t>令 第761号）第九条、第四十五条；</w:t>
            </w:r>
            <w:r>
              <w:rPr>
                <w:spacing w:val="-22"/>
              </w:rPr>
              <w:t xml:space="preserve"> </w:t>
            </w:r>
            <w:r>
              <w:rPr>
                <w:spacing w:val="6"/>
              </w:rPr>
              <w:t>《民用无人驾驶航空器生产</w:t>
            </w:r>
            <w:r>
              <w:rPr>
                <w:spacing w:val="7"/>
              </w:rPr>
              <w:t>管理若干规定》</w:t>
            </w:r>
            <w:r>
              <w:rPr>
                <w:spacing w:val="-19"/>
              </w:rPr>
              <w:t xml:space="preserve"> </w:t>
            </w:r>
            <w:r>
              <w:rPr>
                <w:spacing w:val="7"/>
              </w:rPr>
              <w:t>（工业和信息化部令第66号）第三条、第</w:t>
            </w:r>
            <w:r>
              <w:rPr>
                <w:spacing w:val="6"/>
              </w:rPr>
              <w:t>四条、第五条、第六条。</w:t>
            </w:r>
          </w:p>
        </w:tc>
        <w:tc>
          <w:tcPr>
            <w:tcW w:w="1091" w:type="dxa"/>
            <w:vAlign w:val="top"/>
          </w:tcPr>
          <w:p>
            <w:pPr>
              <w:pStyle w:val="TableText"/>
              <w:ind w:left="172"/>
              <w:spacing w:before="225"/>
              <w:rPr/>
            </w:pPr>
            <w:r>
              <w:rPr>
                <w:spacing w:val="2"/>
              </w:rPr>
              <w:t>0472-8023110</w:t>
            </w:r>
          </w:p>
        </w:tc>
        <w:tc>
          <w:tcPr>
            <w:tcW w:w="624" w:type="dxa"/>
            <w:vAlign w:val="top"/>
          </w:tcPr>
          <w:p>
            <w:pPr>
              <w:rPr>
                <w:rFonts w:ascii="Arial"/>
                <w:sz w:val="21"/>
              </w:rPr>
            </w:pPr>
            <w:r/>
          </w:p>
        </w:tc>
      </w:tr>
      <w:tr>
        <w:trPr>
          <w:trHeight w:val="567" w:hRule="atLeast"/>
        </w:trPr>
        <w:tc>
          <w:tcPr>
            <w:tcW w:w="481" w:type="dxa"/>
            <w:vAlign w:val="top"/>
          </w:tcPr>
          <w:p>
            <w:pPr>
              <w:pStyle w:val="TableText"/>
              <w:ind w:left="219"/>
              <w:spacing w:before="244"/>
              <w:rPr/>
            </w:pPr>
            <w:r>
              <w:rPr/>
              <w:t>6</w:t>
            </w:r>
          </w:p>
        </w:tc>
        <w:tc>
          <w:tcPr>
            <w:tcW w:w="3146" w:type="dxa"/>
            <w:vAlign w:val="top"/>
          </w:tcPr>
          <w:p>
            <w:pPr>
              <w:pStyle w:val="TableText"/>
              <w:spacing w:before="237" w:line="219" w:lineRule="auto"/>
              <w:tabs>
                <w:tab w:val="left" w:pos="288"/>
              </w:tabs>
              <w:rPr/>
            </w:pPr>
            <w:hyperlink w:history="true" r:id="rId4">
              <w:r>
                <w:rPr/>
                <w:tab/>
              </w:r>
              <w:r>
                <w:rPr>
                  <w:spacing w:val="6"/>
                </w:rPr>
                <w:t>对民用爆炸物品生产企业安全生产的监督管理</w:t>
              </w:r>
            </w:hyperlink>
          </w:p>
        </w:tc>
        <w:tc>
          <w:tcPr>
            <w:tcW w:w="758" w:type="dxa"/>
            <w:vAlign w:val="top"/>
          </w:tcPr>
          <w:p>
            <w:pPr>
              <w:pStyle w:val="TableText"/>
              <w:ind w:left="133"/>
              <w:spacing w:before="239" w:line="220" w:lineRule="auto"/>
              <w:rPr/>
            </w:pPr>
            <w:r>
              <w:rPr>
                <w:spacing w:val="1"/>
              </w:rPr>
              <w:t>行政检查</w:t>
            </w:r>
          </w:p>
        </w:tc>
        <w:tc>
          <w:tcPr>
            <w:tcW w:w="1711" w:type="dxa"/>
            <w:vAlign w:val="top"/>
          </w:tcPr>
          <w:p>
            <w:pPr>
              <w:pStyle w:val="TableText"/>
              <w:ind w:left="122"/>
              <w:spacing w:before="240" w:line="219" w:lineRule="auto"/>
              <w:rPr/>
            </w:pPr>
            <w:r>
              <w:rPr>
                <w:spacing w:val="2"/>
              </w:rPr>
              <w:t>白云鄂博矿区工信和科技局</w:t>
            </w:r>
          </w:p>
        </w:tc>
        <w:tc>
          <w:tcPr>
            <w:tcW w:w="7209" w:type="dxa"/>
            <w:vAlign w:val="top"/>
          </w:tcPr>
          <w:p>
            <w:pPr>
              <w:pStyle w:val="TableText"/>
              <w:ind w:left="49" w:right="157" w:hanging="16"/>
              <w:spacing w:before="81" w:line="244" w:lineRule="auto"/>
              <w:rPr/>
            </w:pPr>
            <w:r>
              <w:rPr>
                <w:spacing w:val="7"/>
              </w:rPr>
              <w:t>【行政法规】《民用爆炸物品安全管理条例》</w:t>
            </w:r>
            <w:r>
              <w:rPr>
                <w:spacing w:val="-8"/>
              </w:rPr>
              <w:t xml:space="preserve"> </w:t>
            </w:r>
            <w:r>
              <w:rPr>
                <w:spacing w:val="7"/>
              </w:rPr>
              <w:t>（2006年国务院令第466号公布，2014年《国务院关于修改部分行政法规的决定</w:t>
            </w:r>
            <w:r>
              <w:rPr/>
              <w:t xml:space="preserve"> </w:t>
            </w:r>
            <w:r>
              <w:rPr>
                <w:spacing w:val="2"/>
              </w:rPr>
              <w:t>》修订）第四条；</w:t>
            </w:r>
          </w:p>
          <w:p>
            <w:pPr>
              <w:pStyle w:val="TableText"/>
              <w:ind w:left="33"/>
              <w:spacing w:line="218" w:lineRule="auto"/>
              <w:rPr/>
            </w:pPr>
            <w:r>
              <w:rPr>
                <w:spacing w:val="6"/>
              </w:rPr>
              <w:t>【部门规章】《民用爆炸物品生产许可实施办法 》（2018年工业和信息</w:t>
            </w:r>
            <w:r>
              <w:rPr>
                <w:spacing w:val="5"/>
              </w:rPr>
              <w:t>化部令第</w:t>
            </w:r>
            <w:r>
              <w:rPr>
                <w:spacing w:val="-23"/>
              </w:rPr>
              <w:t xml:space="preserve"> </w:t>
            </w:r>
            <w:r>
              <w:rPr>
                <w:spacing w:val="5"/>
              </w:rPr>
              <w:t>49号）第十九条。</w:t>
            </w:r>
          </w:p>
        </w:tc>
        <w:tc>
          <w:tcPr>
            <w:tcW w:w="1091" w:type="dxa"/>
            <w:vAlign w:val="top"/>
          </w:tcPr>
          <w:p>
            <w:pPr>
              <w:pStyle w:val="TableText"/>
              <w:ind w:left="172"/>
              <w:spacing w:before="244"/>
              <w:rPr/>
            </w:pPr>
            <w:r>
              <w:rPr>
                <w:spacing w:val="2"/>
              </w:rPr>
              <w:t>0472-8023110</w:t>
            </w:r>
          </w:p>
        </w:tc>
        <w:tc>
          <w:tcPr>
            <w:tcW w:w="624" w:type="dxa"/>
            <w:vAlign w:val="top"/>
          </w:tcPr>
          <w:p>
            <w:pPr>
              <w:rPr>
                <w:rFonts w:ascii="Arial"/>
                <w:sz w:val="21"/>
              </w:rPr>
            </w:pPr>
            <w:r/>
          </w:p>
        </w:tc>
      </w:tr>
      <w:tr>
        <w:trPr>
          <w:trHeight w:val="692" w:hRule="atLeast"/>
        </w:trPr>
        <w:tc>
          <w:tcPr>
            <w:tcW w:w="481" w:type="dxa"/>
            <w:vAlign w:val="top"/>
          </w:tcPr>
          <w:p>
            <w:pPr>
              <w:spacing w:line="268" w:lineRule="auto"/>
              <w:rPr>
                <w:rFonts w:ascii="Arial"/>
                <w:sz w:val="21"/>
              </w:rPr>
            </w:pPr>
            <w:r/>
          </w:p>
          <w:p>
            <w:pPr>
              <w:pStyle w:val="TableText"/>
              <w:ind w:left="223"/>
              <w:spacing w:before="39"/>
              <w:rPr/>
            </w:pPr>
            <w:r>
              <w:rPr/>
              <w:t>7</w:t>
            </w:r>
          </w:p>
        </w:tc>
        <w:tc>
          <w:tcPr>
            <w:tcW w:w="3146" w:type="dxa"/>
            <w:vAlign w:val="top"/>
          </w:tcPr>
          <w:p>
            <w:pPr>
              <w:pStyle w:val="TableText"/>
              <w:ind w:left="89"/>
              <w:spacing w:before="222" w:line="219" w:lineRule="auto"/>
              <w:rPr/>
            </w:pPr>
            <w:r>
              <w:rPr>
                <w:spacing w:val="6"/>
              </w:rPr>
              <w:t>对民用爆炸物品销售企业销售民用爆炸物品行为的监</w:t>
            </w:r>
          </w:p>
          <w:p>
            <w:pPr>
              <w:pStyle w:val="TableText"/>
              <w:ind w:left="1388"/>
              <w:spacing w:before="18" w:line="220" w:lineRule="auto"/>
              <w:rPr/>
            </w:pPr>
            <w:r>
              <w:rPr/>
              <w:t>督管理</w:t>
            </w:r>
          </w:p>
        </w:tc>
        <w:tc>
          <w:tcPr>
            <w:tcW w:w="758" w:type="dxa"/>
            <w:vAlign w:val="top"/>
          </w:tcPr>
          <w:p>
            <w:pPr>
              <w:spacing w:line="263" w:lineRule="auto"/>
              <w:rPr>
                <w:rFonts w:ascii="Arial"/>
                <w:sz w:val="21"/>
              </w:rPr>
            </w:pPr>
            <w:r/>
          </w:p>
          <w:p>
            <w:pPr>
              <w:pStyle w:val="TableText"/>
              <w:ind w:left="133"/>
              <w:spacing w:before="39" w:line="220" w:lineRule="auto"/>
              <w:rPr/>
            </w:pPr>
            <w:r>
              <w:rPr>
                <w:spacing w:val="1"/>
              </w:rPr>
              <w:t>行政检查</w:t>
            </w:r>
          </w:p>
        </w:tc>
        <w:tc>
          <w:tcPr>
            <w:tcW w:w="1711" w:type="dxa"/>
            <w:vAlign w:val="top"/>
          </w:tcPr>
          <w:p>
            <w:pPr>
              <w:spacing w:line="263" w:lineRule="auto"/>
              <w:rPr>
                <w:rFonts w:ascii="Arial"/>
                <w:sz w:val="21"/>
              </w:rPr>
            </w:pPr>
            <w:r/>
          </w:p>
          <w:p>
            <w:pPr>
              <w:pStyle w:val="TableText"/>
              <w:ind w:left="122"/>
              <w:spacing w:before="39" w:line="219" w:lineRule="auto"/>
              <w:rPr/>
            </w:pPr>
            <w:r>
              <w:rPr>
                <w:spacing w:val="2"/>
              </w:rPr>
              <w:t>白云鄂博矿区工信和科技局</w:t>
            </w:r>
          </w:p>
        </w:tc>
        <w:tc>
          <w:tcPr>
            <w:tcW w:w="7209" w:type="dxa"/>
            <w:vAlign w:val="top"/>
          </w:tcPr>
          <w:p>
            <w:pPr>
              <w:pStyle w:val="TableText"/>
              <w:ind w:left="49" w:right="157" w:hanging="16"/>
              <w:spacing w:before="68" w:line="246" w:lineRule="auto"/>
              <w:rPr/>
            </w:pPr>
            <w:r>
              <w:rPr>
                <w:spacing w:val="7"/>
              </w:rPr>
              <w:t>【行政法规】《民用爆炸物品安全管理条例》</w:t>
            </w:r>
            <w:r>
              <w:rPr>
                <w:spacing w:val="-8"/>
              </w:rPr>
              <w:t xml:space="preserve"> </w:t>
            </w:r>
            <w:r>
              <w:rPr>
                <w:spacing w:val="7"/>
              </w:rPr>
              <w:t>（2006年国务院令第466号公布，2014年《国务院关于修改部分行政法规的决定</w:t>
            </w:r>
            <w:r>
              <w:rPr/>
              <w:t xml:space="preserve"> </w:t>
            </w:r>
            <w:r>
              <w:rPr>
                <w:spacing w:val="2"/>
              </w:rPr>
              <w:t>》修订）第四条；</w:t>
            </w:r>
          </w:p>
          <w:p>
            <w:pPr>
              <w:pStyle w:val="TableText"/>
              <w:ind w:left="41" w:right="71" w:hanging="8"/>
              <w:spacing w:line="226" w:lineRule="auto"/>
              <w:rPr/>
            </w:pPr>
            <w:r>
              <w:rPr>
                <w:spacing w:val="6"/>
              </w:rPr>
              <w:t>【部门规章】《民用爆炸物品销售许可实施办法 》（2006年国防科学技术工业委员会令第 18号，2015年工业和信息化部令第29</w:t>
            </w:r>
            <w:r>
              <w:rPr>
                <w:spacing w:val="5"/>
              </w:rPr>
              <w:t>号修订）第四条、第二十四条。</w:t>
            </w:r>
          </w:p>
        </w:tc>
        <w:tc>
          <w:tcPr>
            <w:tcW w:w="1091" w:type="dxa"/>
            <w:vAlign w:val="top"/>
          </w:tcPr>
          <w:p>
            <w:pPr>
              <w:spacing w:line="268" w:lineRule="auto"/>
              <w:rPr>
                <w:rFonts w:ascii="Arial"/>
                <w:sz w:val="21"/>
              </w:rPr>
            </w:pPr>
            <w:r/>
          </w:p>
          <w:p>
            <w:pPr>
              <w:pStyle w:val="TableText"/>
              <w:ind w:left="172"/>
              <w:spacing w:before="39"/>
              <w:rPr/>
            </w:pPr>
            <w:r>
              <w:rPr>
                <w:spacing w:val="2"/>
              </w:rPr>
              <w:t>0472-8023110</w:t>
            </w:r>
          </w:p>
        </w:tc>
        <w:tc>
          <w:tcPr>
            <w:tcW w:w="624" w:type="dxa"/>
            <w:vAlign w:val="top"/>
          </w:tcPr>
          <w:p>
            <w:pPr>
              <w:rPr>
                <w:rFonts w:ascii="Arial"/>
                <w:sz w:val="21"/>
              </w:rPr>
            </w:pPr>
            <w:r/>
          </w:p>
        </w:tc>
      </w:tr>
      <w:tr>
        <w:trPr>
          <w:trHeight w:val="398" w:hRule="atLeast"/>
        </w:trPr>
        <w:tc>
          <w:tcPr>
            <w:tcW w:w="481" w:type="dxa"/>
            <w:vAlign w:val="top"/>
          </w:tcPr>
          <w:p>
            <w:pPr>
              <w:pStyle w:val="TableText"/>
              <w:ind w:left="218"/>
              <w:spacing w:before="163"/>
              <w:rPr/>
            </w:pPr>
            <w:r>
              <w:rPr/>
              <w:t>8</w:t>
            </w:r>
          </w:p>
        </w:tc>
        <w:tc>
          <w:tcPr>
            <w:tcW w:w="3146" w:type="dxa"/>
            <w:vAlign w:val="top"/>
          </w:tcPr>
          <w:p>
            <w:pPr>
              <w:pStyle w:val="TableText"/>
              <w:ind w:left="281"/>
              <w:spacing w:before="156" w:line="219" w:lineRule="auto"/>
              <w:rPr/>
            </w:pPr>
            <w:r>
              <w:rPr>
                <w:spacing w:val="6"/>
              </w:rPr>
              <w:t>对民用爆炸物品生产企业生产行为的监督管理</w:t>
            </w:r>
          </w:p>
        </w:tc>
        <w:tc>
          <w:tcPr>
            <w:tcW w:w="758" w:type="dxa"/>
            <w:vAlign w:val="top"/>
          </w:tcPr>
          <w:p>
            <w:pPr>
              <w:pStyle w:val="TableText"/>
              <w:ind w:left="133"/>
              <w:spacing w:before="158" w:line="221" w:lineRule="auto"/>
              <w:rPr/>
            </w:pPr>
            <w:r>
              <w:rPr>
                <w:spacing w:val="1"/>
              </w:rPr>
              <w:t>行政处罚</w:t>
            </w:r>
          </w:p>
        </w:tc>
        <w:tc>
          <w:tcPr>
            <w:tcW w:w="1711" w:type="dxa"/>
            <w:vAlign w:val="top"/>
          </w:tcPr>
          <w:p>
            <w:pPr>
              <w:pStyle w:val="TableText"/>
              <w:ind w:left="122"/>
              <w:spacing w:before="159" w:line="219" w:lineRule="auto"/>
              <w:rPr/>
            </w:pPr>
            <w:r>
              <w:rPr>
                <w:spacing w:val="2"/>
              </w:rPr>
              <w:t>白云鄂博矿区工信和科技局</w:t>
            </w:r>
          </w:p>
        </w:tc>
        <w:tc>
          <w:tcPr>
            <w:tcW w:w="7209" w:type="dxa"/>
            <w:vAlign w:val="top"/>
          </w:tcPr>
          <w:p>
            <w:pPr>
              <w:pStyle w:val="TableText"/>
              <w:ind w:left="49" w:right="157" w:hanging="16"/>
              <w:spacing w:before="79" w:line="237" w:lineRule="auto"/>
              <w:rPr/>
            </w:pPr>
            <w:r>
              <w:rPr>
                <w:spacing w:val="7"/>
              </w:rPr>
              <w:t>【行政法规】《民用爆炸物品安全管理条例》</w:t>
            </w:r>
            <w:r>
              <w:rPr>
                <w:spacing w:val="-8"/>
              </w:rPr>
              <w:t xml:space="preserve"> </w:t>
            </w:r>
            <w:r>
              <w:rPr>
                <w:spacing w:val="7"/>
              </w:rPr>
              <w:t>（2006年国务院令第466号公布，2014年《国务院关于修改部分行政法规的决定</w:t>
            </w:r>
            <w:r>
              <w:rPr/>
              <w:t xml:space="preserve"> </w:t>
            </w:r>
            <w:r>
              <w:rPr>
                <w:spacing w:val="3"/>
              </w:rPr>
              <w:t>》修订）第四十九条。</w:t>
            </w:r>
          </w:p>
        </w:tc>
        <w:tc>
          <w:tcPr>
            <w:tcW w:w="1091" w:type="dxa"/>
            <w:vAlign w:val="top"/>
          </w:tcPr>
          <w:p>
            <w:pPr>
              <w:pStyle w:val="TableText"/>
              <w:ind w:left="172"/>
              <w:spacing w:before="163"/>
              <w:rPr/>
            </w:pPr>
            <w:r>
              <w:rPr>
                <w:spacing w:val="2"/>
              </w:rPr>
              <w:t>0472-8023110</w:t>
            </w:r>
          </w:p>
        </w:tc>
        <w:tc>
          <w:tcPr>
            <w:tcW w:w="624" w:type="dxa"/>
            <w:vAlign w:val="top"/>
          </w:tcPr>
          <w:p>
            <w:pPr>
              <w:rPr>
                <w:rFonts w:ascii="Arial"/>
                <w:sz w:val="21"/>
              </w:rPr>
            </w:pPr>
            <w:r/>
          </w:p>
        </w:tc>
      </w:tr>
      <w:tr>
        <w:trPr>
          <w:trHeight w:val="508" w:hRule="atLeast"/>
        </w:trPr>
        <w:tc>
          <w:tcPr>
            <w:tcW w:w="481" w:type="dxa"/>
            <w:vAlign w:val="top"/>
          </w:tcPr>
          <w:p>
            <w:pPr>
              <w:pStyle w:val="TableText"/>
              <w:ind w:left="218"/>
              <w:spacing w:before="216"/>
              <w:rPr/>
            </w:pPr>
            <w:r>
              <w:rPr/>
              <w:t>9</w:t>
            </w:r>
          </w:p>
        </w:tc>
        <w:tc>
          <w:tcPr>
            <w:tcW w:w="3146" w:type="dxa"/>
            <w:vAlign w:val="top"/>
          </w:tcPr>
          <w:p>
            <w:pPr>
              <w:pStyle w:val="TableText"/>
              <w:ind w:left="61"/>
              <w:spacing w:before="135" w:line="220" w:lineRule="auto"/>
              <w:rPr/>
            </w:pPr>
            <w:r>
              <w:rPr>
                <w:spacing w:val="3"/>
              </w:rPr>
              <w:t>企业投资项目备案</w:t>
            </w:r>
            <w:r>
              <w:rPr>
                <w:spacing w:val="37"/>
                <w:w w:val="101"/>
              </w:rPr>
              <w:t xml:space="preserve"> </w:t>
            </w:r>
            <w:r>
              <w:rPr>
                <w:spacing w:val="3"/>
              </w:rPr>
              <w:t>(工业技术类改造项目和信息化固定</w:t>
            </w:r>
          </w:p>
          <w:p>
            <w:pPr>
              <w:pStyle w:val="TableText"/>
              <w:ind w:left="328"/>
              <w:spacing w:before="17" w:line="220" w:lineRule="auto"/>
              <w:rPr/>
            </w:pPr>
            <w:r>
              <w:rPr>
                <w:spacing w:val="5"/>
              </w:rPr>
              <w:t>资产投资项目</w:t>
            </w:r>
            <w:r>
              <w:rPr>
                <w:spacing w:val="-11"/>
              </w:rPr>
              <w:t xml:space="preserve"> </w:t>
            </w:r>
            <w:r>
              <w:rPr>
                <w:spacing w:val="5"/>
              </w:rPr>
              <w:t>、稀土冶炼分离和深加工项目)</w:t>
            </w:r>
          </w:p>
        </w:tc>
        <w:tc>
          <w:tcPr>
            <w:tcW w:w="758" w:type="dxa"/>
            <w:vAlign w:val="top"/>
          </w:tcPr>
          <w:p>
            <w:pPr>
              <w:pStyle w:val="TableText"/>
              <w:ind w:left="133"/>
              <w:spacing w:before="214" w:line="221" w:lineRule="auto"/>
              <w:rPr/>
            </w:pPr>
            <w:r>
              <w:rPr>
                <w:spacing w:val="1"/>
              </w:rPr>
              <w:t>行政备案</w:t>
            </w:r>
          </w:p>
        </w:tc>
        <w:tc>
          <w:tcPr>
            <w:tcW w:w="1711" w:type="dxa"/>
            <w:vAlign w:val="top"/>
          </w:tcPr>
          <w:p>
            <w:pPr>
              <w:pStyle w:val="TableText"/>
              <w:ind w:left="122"/>
              <w:spacing w:before="214" w:line="219" w:lineRule="auto"/>
              <w:rPr/>
            </w:pPr>
            <w:r>
              <w:rPr>
                <w:spacing w:val="2"/>
              </w:rPr>
              <w:t>白云鄂博矿区工信和科技局</w:t>
            </w:r>
          </w:p>
        </w:tc>
        <w:tc>
          <w:tcPr>
            <w:tcW w:w="7209" w:type="dxa"/>
            <w:vAlign w:val="top"/>
          </w:tcPr>
          <w:p>
            <w:pPr>
              <w:pStyle w:val="TableText"/>
              <w:ind w:left="43"/>
              <w:spacing w:before="53" w:line="219" w:lineRule="auto"/>
              <w:rPr/>
            </w:pPr>
            <w:r>
              <w:rPr>
                <w:spacing w:val="6"/>
              </w:rPr>
              <w:t>《中华人民共和国企业投资项目核准和备案管理条例</w:t>
            </w:r>
            <w:r>
              <w:rPr>
                <w:spacing w:val="26"/>
                <w:w w:val="101"/>
              </w:rPr>
              <w:t xml:space="preserve"> </w:t>
            </w:r>
            <w:r>
              <w:rPr>
                <w:spacing w:val="6"/>
              </w:rPr>
              <w:t>》（2016年国务院令第673号）</w:t>
            </w:r>
            <w:r>
              <w:rPr>
                <w:spacing w:val="5"/>
              </w:rPr>
              <w:t>第三条</w:t>
            </w:r>
          </w:p>
          <w:p>
            <w:pPr>
              <w:pStyle w:val="TableText"/>
              <w:ind w:left="36" w:right="61" w:firstLine="7"/>
              <w:spacing w:before="13" w:line="222" w:lineRule="auto"/>
              <w:rPr/>
            </w:pPr>
            <w:r>
              <w:rPr>
                <w:spacing w:val="4"/>
              </w:rPr>
              <w:t>《中华人民共和国企业投资项目核准和备案管理办法</w:t>
            </w:r>
            <w:r>
              <w:rPr>
                <w:spacing w:val="28"/>
              </w:rPr>
              <w:t xml:space="preserve"> </w:t>
            </w:r>
            <w:r>
              <w:rPr>
                <w:spacing w:val="4"/>
              </w:rPr>
              <w:t>》 (2017年国家发展改革委令第</w:t>
            </w:r>
            <w:r>
              <w:rPr>
                <w:spacing w:val="-23"/>
              </w:rPr>
              <w:t xml:space="preserve"> </w:t>
            </w:r>
            <w:r>
              <w:rPr>
                <w:spacing w:val="4"/>
              </w:rPr>
              <w:t>2号，2023年国家发展改革委令第 1号修订)</w:t>
            </w:r>
            <w:r>
              <w:rPr>
                <w:spacing w:val="1"/>
              </w:rPr>
              <w:t>第四条</w:t>
            </w:r>
          </w:p>
        </w:tc>
        <w:tc>
          <w:tcPr>
            <w:tcW w:w="1091" w:type="dxa"/>
            <w:vAlign w:val="top"/>
          </w:tcPr>
          <w:p>
            <w:pPr>
              <w:pStyle w:val="TableText"/>
              <w:ind w:left="172"/>
              <w:spacing w:before="216"/>
              <w:rPr/>
            </w:pPr>
            <w:r>
              <w:rPr>
                <w:spacing w:val="2"/>
              </w:rPr>
              <w:t>0472-8023110</w:t>
            </w:r>
          </w:p>
        </w:tc>
        <w:tc>
          <w:tcPr>
            <w:tcW w:w="624" w:type="dxa"/>
            <w:vAlign w:val="top"/>
          </w:tcPr>
          <w:p>
            <w:pPr>
              <w:rPr>
                <w:rFonts w:ascii="Arial"/>
                <w:sz w:val="21"/>
              </w:rPr>
            </w:pPr>
            <w:r/>
          </w:p>
        </w:tc>
      </w:tr>
      <w:tr>
        <w:trPr>
          <w:trHeight w:val="448" w:hRule="atLeast"/>
        </w:trPr>
        <w:tc>
          <w:tcPr>
            <w:tcW w:w="481" w:type="dxa"/>
            <w:vAlign w:val="top"/>
          </w:tcPr>
          <w:p>
            <w:pPr>
              <w:pStyle w:val="TableText"/>
              <w:ind w:left="203"/>
              <w:spacing w:before="188"/>
              <w:rPr/>
            </w:pPr>
            <w:r>
              <w:rPr>
                <w:spacing w:val="-7"/>
              </w:rPr>
              <w:t>10</w:t>
            </w:r>
          </w:p>
        </w:tc>
        <w:tc>
          <w:tcPr>
            <w:tcW w:w="3146" w:type="dxa"/>
            <w:vAlign w:val="top"/>
          </w:tcPr>
          <w:p>
            <w:pPr>
              <w:pStyle w:val="TableText"/>
              <w:ind w:left="89"/>
              <w:spacing w:before="104" w:line="220" w:lineRule="auto"/>
              <w:rPr/>
            </w:pPr>
            <w:r>
              <w:rPr>
                <w:spacing w:val="6"/>
              </w:rPr>
              <w:t>对权限内投资建设固定资产投资项目企业及相关责任</w:t>
            </w:r>
          </w:p>
          <w:p>
            <w:pPr>
              <w:pStyle w:val="TableText"/>
              <w:ind w:left="1128"/>
              <w:spacing w:before="15" w:line="220" w:lineRule="auto"/>
              <w:rPr/>
            </w:pPr>
            <w:r>
              <w:rPr>
                <w:spacing w:val="4"/>
              </w:rPr>
              <w:t>人员的行政检查</w:t>
            </w:r>
          </w:p>
        </w:tc>
        <w:tc>
          <w:tcPr>
            <w:tcW w:w="758" w:type="dxa"/>
            <w:vAlign w:val="top"/>
          </w:tcPr>
          <w:p>
            <w:pPr>
              <w:pStyle w:val="TableText"/>
              <w:ind w:left="133"/>
              <w:spacing w:before="183" w:line="220" w:lineRule="auto"/>
              <w:rPr/>
            </w:pPr>
            <w:r>
              <w:rPr>
                <w:spacing w:val="1"/>
              </w:rPr>
              <w:t>行政检查</w:t>
            </w:r>
          </w:p>
        </w:tc>
        <w:tc>
          <w:tcPr>
            <w:tcW w:w="1711" w:type="dxa"/>
            <w:vAlign w:val="top"/>
          </w:tcPr>
          <w:p>
            <w:pPr>
              <w:pStyle w:val="TableText"/>
              <w:ind w:left="122"/>
              <w:spacing w:before="183" w:line="219" w:lineRule="auto"/>
              <w:rPr/>
            </w:pPr>
            <w:r>
              <w:rPr>
                <w:spacing w:val="2"/>
              </w:rPr>
              <w:t>白云鄂博矿区工信和科技局</w:t>
            </w:r>
          </w:p>
        </w:tc>
        <w:tc>
          <w:tcPr>
            <w:tcW w:w="7209" w:type="dxa"/>
            <w:vAlign w:val="top"/>
          </w:tcPr>
          <w:p>
            <w:pPr>
              <w:pStyle w:val="TableText"/>
              <w:ind w:left="43"/>
              <w:spacing w:before="104" w:line="219" w:lineRule="auto"/>
              <w:rPr/>
            </w:pPr>
            <w:r>
              <w:rPr>
                <w:spacing w:val="6"/>
              </w:rPr>
              <w:t>《中华人民共和国企业投资项目核准和备案管理条例</w:t>
            </w:r>
            <w:r>
              <w:rPr>
                <w:spacing w:val="26"/>
                <w:w w:val="101"/>
              </w:rPr>
              <w:t xml:space="preserve"> </w:t>
            </w:r>
            <w:r>
              <w:rPr>
                <w:spacing w:val="6"/>
              </w:rPr>
              <w:t>》（2016年国务院令第673号）第十</w:t>
            </w:r>
            <w:r>
              <w:rPr>
                <w:spacing w:val="5"/>
              </w:rPr>
              <w:t>六条</w:t>
            </w:r>
          </w:p>
          <w:p>
            <w:pPr>
              <w:pStyle w:val="TableText"/>
              <w:ind w:left="43"/>
              <w:spacing w:before="16" w:line="219" w:lineRule="auto"/>
              <w:rPr/>
            </w:pPr>
            <w:r>
              <w:rPr>
                <w:spacing w:val="3"/>
              </w:rPr>
              <w:t>《中华人民共和国企业投资项目事中事后监管办法</w:t>
            </w:r>
            <w:r>
              <w:rPr>
                <w:spacing w:val="39"/>
                <w:w w:val="101"/>
              </w:rPr>
              <w:t xml:space="preserve"> </w:t>
            </w:r>
            <w:r>
              <w:rPr>
                <w:spacing w:val="3"/>
              </w:rPr>
              <w:t>》 (2018年国家发展改革委令第 14号）第八条</w:t>
            </w:r>
          </w:p>
        </w:tc>
        <w:tc>
          <w:tcPr>
            <w:tcW w:w="1091" w:type="dxa"/>
            <w:vAlign w:val="top"/>
          </w:tcPr>
          <w:p>
            <w:pPr>
              <w:pStyle w:val="TableText"/>
              <w:ind w:left="172"/>
              <w:spacing w:before="188"/>
              <w:rPr/>
            </w:pPr>
            <w:r>
              <w:rPr>
                <w:spacing w:val="2"/>
              </w:rPr>
              <w:t>0472-8023110</w:t>
            </w:r>
          </w:p>
        </w:tc>
        <w:tc>
          <w:tcPr>
            <w:tcW w:w="624" w:type="dxa"/>
            <w:vAlign w:val="top"/>
          </w:tcPr>
          <w:p>
            <w:pPr>
              <w:rPr>
                <w:rFonts w:ascii="Arial"/>
                <w:sz w:val="21"/>
              </w:rPr>
            </w:pPr>
            <w:r/>
          </w:p>
        </w:tc>
      </w:tr>
      <w:tr>
        <w:trPr>
          <w:trHeight w:val="532" w:hRule="atLeast"/>
        </w:trPr>
        <w:tc>
          <w:tcPr>
            <w:tcW w:w="481" w:type="dxa"/>
            <w:vAlign w:val="top"/>
          </w:tcPr>
          <w:p>
            <w:pPr>
              <w:pStyle w:val="TableText"/>
              <w:ind w:left="203"/>
              <w:spacing w:before="232" w:line="242" w:lineRule="auto"/>
              <w:rPr/>
            </w:pPr>
            <w:r>
              <w:rPr>
                <w:spacing w:val="-7"/>
              </w:rPr>
              <w:t>11</w:t>
            </w:r>
          </w:p>
        </w:tc>
        <w:tc>
          <w:tcPr>
            <w:tcW w:w="3146" w:type="dxa"/>
            <w:vAlign w:val="top"/>
          </w:tcPr>
          <w:p>
            <w:pPr>
              <w:pStyle w:val="TableText"/>
              <w:ind w:left="89"/>
              <w:spacing w:before="145" w:line="220" w:lineRule="auto"/>
              <w:rPr/>
            </w:pPr>
            <w:r>
              <w:rPr>
                <w:spacing w:val="6"/>
              </w:rPr>
              <w:t>对权限内投资建设固定资产投资项目企业及相关责任</w:t>
            </w:r>
          </w:p>
          <w:p>
            <w:pPr>
              <w:pStyle w:val="TableText"/>
              <w:ind w:left="1128"/>
              <w:spacing w:before="15" w:line="221" w:lineRule="auto"/>
              <w:rPr/>
            </w:pPr>
            <w:r>
              <w:rPr>
                <w:spacing w:val="4"/>
              </w:rPr>
              <w:t>人员的行政处罚</w:t>
            </w:r>
          </w:p>
        </w:tc>
        <w:tc>
          <w:tcPr>
            <w:tcW w:w="758" w:type="dxa"/>
            <w:vAlign w:val="top"/>
          </w:tcPr>
          <w:p>
            <w:pPr>
              <w:pStyle w:val="TableText"/>
              <w:ind w:left="133"/>
              <w:spacing w:before="227" w:line="221" w:lineRule="auto"/>
              <w:rPr/>
            </w:pPr>
            <w:r>
              <w:rPr>
                <w:spacing w:val="1"/>
              </w:rPr>
              <w:t>行政处罚</w:t>
            </w:r>
          </w:p>
        </w:tc>
        <w:tc>
          <w:tcPr>
            <w:tcW w:w="1711" w:type="dxa"/>
            <w:vAlign w:val="top"/>
          </w:tcPr>
          <w:p>
            <w:pPr>
              <w:pStyle w:val="TableText"/>
              <w:ind w:left="122"/>
              <w:spacing w:before="227" w:line="219" w:lineRule="auto"/>
              <w:rPr/>
            </w:pPr>
            <w:r>
              <w:rPr>
                <w:spacing w:val="2"/>
              </w:rPr>
              <w:t>白云鄂博矿区工信和科技局</w:t>
            </w:r>
          </w:p>
        </w:tc>
        <w:tc>
          <w:tcPr>
            <w:tcW w:w="7209" w:type="dxa"/>
            <w:vAlign w:val="top"/>
          </w:tcPr>
          <w:p>
            <w:pPr>
              <w:pStyle w:val="TableText"/>
              <w:ind w:left="43"/>
              <w:spacing w:before="66" w:line="219" w:lineRule="auto"/>
              <w:rPr/>
            </w:pPr>
            <w:r>
              <w:rPr>
                <w:spacing w:val="7"/>
              </w:rPr>
              <w:t>《中华人民共和国企业投资项目核准和备案</w:t>
            </w:r>
            <w:r>
              <w:rPr>
                <w:spacing w:val="6"/>
              </w:rPr>
              <w:t>管理条例</w:t>
            </w:r>
            <w:r>
              <w:rPr>
                <w:spacing w:val="26"/>
              </w:rPr>
              <w:t xml:space="preserve"> </w:t>
            </w:r>
            <w:r>
              <w:rPr>
                <w:spacing w:val="6"/>
              </w:rPr>
              <w:t>》（2016年国务院令第673号）第十八条  第十九条 第二十条</w:t>
            </w:r>
          </w:p>
          <w:p>
            <w:pPr>
              <w:pStyle w:val="TableText"/>
              <w:ind w:left="36" w:right="61" w:firstLine="7"/>
              <w:spacing w:before="17" w:line="227" w:lineRule="auto"/>
              <w:rPr/>
            </w:pPr>
            <w:r>
              <w:rPr>
                <w:spacing w:val="4"/>
              </w:rPr>
              <w:t>《中华人民共和国企业投资项目核准和备案管理办法</w:t>
            </w:r>
            <w:r>
              <w:rPr>
                <w:spacing w:val="28"/>
              </w:rPr>
              <w:t xml:space="preserve"> </w:t>
            </w:r>
            <w:r>
              <w:rPr>
                <w:spacing w:val="4"/>
              </w:rPr>
              <w:t>》 (2017年国家发展改革委令第</w:t>
            </w:r>
            <w:r>
              <w:rPr>
                <w:spacing w:val="-23"/>
              </w:rPr>
              <w:t xml:space="preserve"> </w:t>
            </w:r>
            <w:r>
              <w:rPr>
                <w:spacing w:val="4"/>
              </w:rPr>
              <w:t>2号，2023年国家发展改革委令第 1号修订)</w:t>
            </w:r>
            <w:r>
              <w:rPr>
                <w:spacing w:val="3"/>
              </w:rPr>
              <w:t>第五十六条、第五十七条 、第五十八条</w:t>
            </w:r>
          </w:p>
        </w:tc>
        <w:tc>
          <w:tcPr>
            <w:tcW w:w="1091" w:type="dxa"/>
            <w:vAlign w:val="top"/>
          </w:tcPr>
          <w:p>
            <w:pPr>
              <w:pStyle w:val="TableText"/>
              <w:ind w:left="172"/>
              <w:spacing w:before="232"/>
              <w:rPr/>
            </w:pPr>
            <w:r>
              <w:rPr>
                <w:spacing w:val="2"/>
              </w:rPr>
              <w:t>0472-8023110</w:t>
            </w:r>
          </w:p>
        </w:tc>
        <w:tc>
          <w:tcPr>
            <w:tcW w:w="624" w:type="dxa"/>
            <w:vAlign w:val="top"/>
          </w:tcPr>
          <w:p>
            <w:pPr>
              <w:rPr>
                <w:rFonts w:ascii="Arial"/>
                <w:sz w:val="21"/>
              </w:rPr>
            </w:pPr>
            <w:r/>
          </w:p>
        </w:tc>
      </w:tr>
      <w:tr>
        <w:trPr>
          <w:trHeight w:val="251" w:hRule="atLeast"/>
        </w:trPr>
        <w:tc>
          <w:tcPr>
            <w:tcW w:w="481" w:type="dxa"/>
            <w:vAlign w:val="top"/>
          </w:tcPr>
          <w:p>
            <w:pPr>
              <w:pStyle w:val="TableText"/>
              <w:ind w:left="203"/>
              <w:spacing w:before="93" w:line="227" w:lineRule="auto"/>
              <w:rPr/>
            </w:pPr>
            <w:r>
              <w:rPr>
                <w:spacing w:val="-7"/>
              </w:rPr>
              <w:t>12</w:t>
            </w:r>
          </w:p>
        </w:tc>
        <w:tc>
          <w:tcPr>
            <w:tcW w:w="3146" w:type="dxa"/>
            <w:vAlign w:val="top"/>
          </w:tcPr>
          <w:p>
            <w:pPr>
              <w:pStyle w:val="TableText"/>
              <w:ind w:left="221"/>
              <w:spacing w:before="88" w:line="220" w:lineRule="auto"/>
              <w:rPr/>
            </w:pPr>
            <w:r>
              <w:rPr>
                <w:spacing w:val="6"/>
              </w:rPr>
              <w:t>对非食盐定点生产企业生产食盐违法行为的处罚</w:t>
            </w:r>
          </w:p>
        </w:tc>
        <w:tc>
          <w:tcPr>
            <w:tcW w:w="758" w:type="dxa"/>
            <w:vAlign w:val="top"/>
          </w:tcPr>
          <w:p>
            <w:pPr>
              <w:pStyle w:val="TableText"/>
              <w:ind w:left="133"/>
              <w:spacing w:before="88" w:line="221" w:lineRule="auto"/>
              <w:rPr/>
            </w:pPr>
            <w:r>
              <w:rPr>
                <w:spacing w:val="1"/>
              </w:rPr>
              <w:t>行政处罚</w:t>
            </w:r>
          </w:p>
        </w:tc>
        <w:tc>
          <w:tcPr>
            <w:tcW w:w="1711" w:type="dxa"/>
            <w:vAlign w:val="top"/>
          </w:tcPr>
          <w:p>
            <w:pPr>
              <w:pStyle w:val="TableText"/>
              <w:ind w:left="122"/>
              <w:spacing w:before="89" w:line="219" w:lineRule="auto"/>
              <w:rPr/>
            </w:pPr>
            <w:r>
              <w:rPr>
                <w:spacing w:val="2"/>
              </w:rPr>
              <w:t>白云鄂博矿区工信和科技局</w:t>
            </w:r>
          </w:p>
        </w:tc>
        <w:tc>
          <w:tcPr>
            <w:tcW w:w="7209" w:type="dxa"/>
            <w:vAlign w:val="top"/>
          </w:tcPr>
          <w:p>
            <w:pPr>
              <w:pStyle w:val="TableText"/>
              <w:ind w:left="33"/>
              <w:spacing w:before="89" w:line="219" w:lineRule="auto"/>
              <w:rPr/>
            </w:pPr>
            <w:r>
              <w:rPr>
                <w:spacing w:val="5"/>
              </w:rPr>
              <w:t>【行政法规】《食盐专营办法 》（2017年12月26</w:t>
            </w:r>
            <w:r>
              <w:rPr>
                <w:spacing w:val="-15"/>
              </w:rPr>
              <w:t xml:space="preserve"> </w:t>
            </w:r>
            <w:r>
              <w:rPr>
                <w:spacing w:val="5"/>
              </w:rPr>
              <w:t>日国务院令第696号修订）第二十六条（一）。</w:t>
            </w:r>
          </w:p>
        </w:tc>
        <w:tc>
          <w:tcPr>
            <w:tcW w:w="1091" w:type="dxa"/>
            <w:vAlign w:val="top"/>
          </w:tcPr>
          <w:p>
            <w:pPr>
              <w:pStyle w:val="TableText"/>
              <w:ind w:left="172"/>
              <w:spacing w:before="93" w:line="227" w:lineRule="auto"/>
              <w:rPr/>
            </w:pPr>
            <w:r>
              <w:rPr>
                <w:spacing w:val="2"/>
              </w:rPr>
              <w:t>0472-8023110</w:t>
            </w:r>
          </w:p>
        </w:tc>
        <w:tc>
          <w:tcPr>
            <w:tcW w:w="624" w:type="dxa"/>
            <w:vAlign w:val="top"/>
          </w:tcPr>
          <w:p>
            <w:pPr>
              <w:spacing w:line="241" w:lineRule="exact"/>
              <w:rPr>
                <w:rFonts w:ascii="Arial"/>
                <w:sz w:val="20"/>
              </w:rPr>
            </w:pPr>
            <w:r/>
          </w:p>
        </w:tc>
      </w:tr>
      <w:tr>
        <w:trPr>
          <w:trHeight w:val="386" w:hRule="atLeast"/>
        </w:trPr>
        <w:tc>
          <w:tcPr>
            <w:tcW w:w="481" w:type="dxa"/>
            <w:vAlign w:val="top"/>
          </w:tcPr>
          <w:p>
            <w:pPr>
              <w:pStyle w:val="TableText"/>
              <w:ind w:left="203"/>
              <w:spacing w:before="157"/>
              <w:rPr/>
            </w:pPr>
            <w:r>
              <w:rPr>
                <w:spacing w:val="-7"/>
              </w:rPr>
              <w:t>13</w:t>
            </w:r>
          </w:p>
        </w:tc>
        <w:tc>
          <w:tcPr>
            <w:tcW w:w="3146" w:type="dxa"/>
            <w:vAlign w:val="top"/>
          </w:tcPr>
          <w:p>
            <w:pPr>
              <w:pStyle w:val="TableText"/>
              <w:ind w:left="89"/>
              <w:spacing w:before="75" w:line="220" w:lineRule="auto"/>
              <w:rPr/>
            </w:pPr>
            <w:r>
              <w:rPr>
                <w:spacing w:val="6"/>
              </w:rPr>
              <w:t>对非食盐定点批发企业经营食盐批发业务违法行为的</w:t>
            </w:r>
          </w:p>
          <w:p>
            <w:pPr>
              <w:pStyle w:val="TableText"/>
              <w:ind w:left="1453"/>
              <w:spacing w:before="17" w:line="215" w:lineRule="auto"/>
              <w:rPr/>
            </w:pPr>
            <w:r>
              <w:rPr>
                <w:spacing w:val="-3"/>
              </w:rPr>
              <w:t>处罚</w:t>
            </w:r>
          </w:p>
        </w:tc>
        <w:tc>
          <w:tcPr>
            <w:tcW w:w="758" w:type="dxa"/>
            <w:vAlign w:val="top"/>
          </w:tcPr>
          <w:p>
            <w:pPr>
              <w:pStyle w:val="TableText"/>
              <w:ind w:left="133"/>
              <w:spacing w:before="154" w:line="221" w:lineRule="auto"/>
              <w:rPr/>
            </w:pPr>
            <w:r>
              <w:rPr>
                <w:spacing w:val="1"/>
              </w:rPr>
              <w:t>行政处罚</w:t>
            </w:r>
          </w:p>
        </w:tc>
        <w:tc>
          <w:tcPr>
            <w:tcW w:w="1711" w:type="dxa"/>
            <w:vAlign w:val="top"/>
          </w:tcPr>
          <w:p>
            <w:pPr>
              <w:pStyle w:val="TableText"/>
              <w:ind w:left="122"/>
              <w:spacing w:before="154" w:line="219" w:lineRule="auto"/>
              <w:rPr/>
            </w:pPr>
            <w:r>
              <w:rPr>
                <w:spacing w:val="2"/>
              </w:rPr>
              <w:t>白云鄂博矿区工信和科技局</w:t>
            </w:r>
          </w:p>
        </w:tc>
        <w:tc>
          <w:tcPr>
            <w:tcW w:w="7209" w:type="dxa"/>
            <w:vAlign w:val="top"/>
          </w:tcPr>
          <w:p>
            <w:pPr>
              <w:pStyle w:val="TableText"/>
              <w:ind w:left="33"/>
              <w:spacing w:before="154" w:line="219" w:lineRule="auto"/>
              <w:rPr/>
            </w:pPr>
            <w:r>
              <w:rPr>
                <w:spacing w:val="6"/>
              </w:rPr>
              <w:t>【行政法规】《食盐专营办法 》（国务院</w:t>
            </w:r>
            <w:r>
              <w:rPr>
                <w:spacing w:val="5"/>
              </w:rPr>
              <w:t>令第696号）第二十六条（二）。</w:t>
            </w:r>
          </w:p>
        </w:tc>
        <w:tc>
          <w:tcPr>
            <w:tcW w:w="1091" w:type="dxa"/>
            <w:vAlign w:val="top"/>
          </w:tcPr>
          <w:p>
            <w:pPr>
              <w:pStyle w:val="TableText"/>
              <w:ind w:left="172"/>
              <w:spacing w:before="157"/>
              <w:rPr/>
            </w:pPr>
            <w:r>
              <w:rPr>
                <w:spacing w:val="2"/>
              </w:rPr>
              <w:t>0472-8023110</w:t>
            </w:r>
          </w:p>
        </w:tc>
        <w:tc>
          <w:tcPr>
            <w:tcW w:w="624" w:type="dxa"/>
            <w:vAlign w:val="top"/>
          </w:tcPr>
          <w:p>
            <w:pPr>
              <w:rPr>
                <w:rFonts w:ascii="Arial"/>
                <w:sz w:val="21"/>
              </w:rPr>
            </w:pPr>
            <w:r/>
          </w:p>
        </w:tc>
      </w:tr>
      <w:tr>
        <w:trPr>
          <w:trHeight w:val="398" w:hRule="atLeast"/>
        </w:trPr>
        <w:tc>
          <w:tcPr>
            <w:tcW w:w="481" w:type="dxa"/>
            <w:vAlign w:val="top"/>
          </w:tcPr>
          <w:p>
            <w:pPr>
              <w:pStyle w:val="TableText"/>
              <w:ind w:left="203"/>
              <w:spacing w:before="166" w:line="242" w:lineRule="auto"/>
              <w:rPr/>
            </w:pPr>
            <w:r>
              <w:rPr>
                <w:spacing w:val="-7"/>
              </w:rPr>
              <w:t>14</w:t>
            </w:r>
          </w:p>
        </w:tc>
        <w:tc>
          <w:tcPr>
            <w:tcW w:w="3146" w:type="dxa"/>
            <w:vAlign w:val="top"/>
          </w:tcPr>
          <w:p>
            <w:pPr>
              <w:pStyle w:val="TableText"/>
              <w:ind w:left="89"/>
              <w:spacing w:before="82" w:line="220" w:lineRule="auto"/>
              <w:rPr/>
            </w:pPr>
            <w:r>
              <w:rPr>
                <w:spacing w:val="4"/>
              </w:rPr>
              <w:t>对食盐定点生产企业 、非食用盐生产企业未按照规定</w:t>
            </w:r>
          </w:p>
          <w:p>
            <w:pPr>
              <w:pStyle w:val="TableText"/>
              <w:ind w:left="609"/>
              <w:spacing w:before="12" w:line="220" w:lineRule="auto"/>
              <w:rPr/>
            </w:pPr>
            <w:r>
              <w:rPr>
                <w:spacing w:val="5"/>
              </w:rPr>
              <w:t>保存生产销售记录违法行为的处罚</w:t>
            </w:r>
          </w:p>
        </w:tc>
        <w:tc>
          <w:tcPr>
            <w:tcW w:w="758" w:type="dxa"/>
            <w:vAlign w:val="top"/>
          </w:tcPr>
          <w:p>
            <w:pPr>
              <w:pStyle w:val="TableText"/>
              <w:ind w:left="133"/>
              <w:spacing w:before="161" w:line="221" w:lineRule="auto"/>
              <w:rPr/>
            </w:pPr>
            <w:r>
              <w:rPr>
                <w:spacing w:val="1"/>
              </w:rPr>
              <w:t>行政处罚</w:t>
            </w:r>
          </w:p>
        </w:tc>
        <w:tc>
          <w:tcPr>
            <w:tcW w:w="1711" w:type="dxa"/>
            <w:vAlign w:val="top"/>
          </w:tcPr>
          <w:p>
            <w:pPr>
              <w:pStyle w:val="TableText"/>
              <w:ind w:left="122"/>
              <w:spacing w:before="162" w:line="219" w:lineRule="auto"/>
              <w:rPr/>
            </w:pPr>
            <w:r>
              <w:rPr>
                <w:spacing w:val="2"/>
              </w:rPr>
              <w:t>白云鄂博矿区工信和科技局</w:t>
            </w:r>
          </w:p>
        </w:tc>
        <w:tc>
          <w:tcPr>
            <w:tcW w:w="7209" w:type="dxa"/>
            <w:vAlign w:val="top"/>
          </w:tcPr>
          <w:p>
            <w:pPr>
              <w:pStyle w:val="TableText"/>
              <w:ind w:left="33"/>
              <w:spacing w:before="162" w:line="219" w:lineRule="auto"/>
              <w:rPr/>
            </w:pPr>
            <w:r>
              <w:rPr>
                <w:spacing w:val="5"/>
              </w:rPr>
              <w:t>【行政法规】《食盐专营办法 》（2017年12月26</w:t>
            </w:r>
            <w:r>
              <w:rPr>
                <w:spacing w:val="-15"/>
              </w:rPr>
              <w:t xml:space="preserve"> </w:t>
            </w:r>
            <w:r>
              <w:rPr>
                <w:spacing w:val="5"/>
              </w:rPr>
              <w:t>日国务院令第696号修订）第二十七条（一）。</w:t>
            </w:r>
          </w:p>
        </w:tc>
        <w:tc>
          <w:tcPr>
            <w:tcW w:w="1091" w:type="dxa"/>
            <w:vAlign w:val="top"/>
          </w:tcPr>
          <w:p>
            <w:pPr>
              <w:pStyle w:val="TableText"/>
              <w:ind w:left="172"/>
              <w:spacing w:before="166"/>
              <w:rPr/>
            </w:pPr>
            <w:r>
              <w:rPr>
                <w:spacing w:val="2"/>
              </w:rPr>
              <w:t>0472-8023110</w:t>
            </w:r>
          </w:p>
        </w:tc>
        <w:tc>
          <w:tcPr>
            <w:tcW w:w="624" w:type="dxa"/>
            <w:vAlign w:val="top"/>
          </w:tcPr>
          <w:p>
            <w:pPr>
              <w:rPr>
                <w:rFonts w:ascii="Arial"/>
                <w:sz w:val="21"/>
              </w:rPr>
            </w:pPr>
            <w:r/>
          </w:p>
        </w:tc>
      </w:tr>
      <w:tr>
        <w:trPr>
          <w:trHeight w:val="386" w:hRule="atLeast"/>
        </w:trPr>
        <w:tc>
          <w:tcPr>
            <w:tcW w:w="481" w:type="dxa"/>
            <w:vAlign w:val="top"/>
          </w:tcPr>
          <w:p>
            <w:pPr>
              <w:pStyle w:val="TableText"/>
              <w:ind w:left="203"/>
              <w:spacing w:before="159"/>
              <w:rPr/>
            </w:pPr>
            <w:r>
              <w:rPr>
                <w:spacing w:val="-7"/>
              </w:rPr>
              <w:t>15</w:t>
            </w:r>
          </w:p>
        </w:tc>
        <w:tc>
          <w:tcPr>
            <w:tcW w:w="3146" w:type="dxa"/>
            <w:vAlign w:val="top"/>
          </w:tcPr>
          <w:p>
            <w:pPr>
              <w:pStyle w:val="TableText"/>
              <w:ind w:left="89"/>
              <w:spacing w:before="75" w:line="219" w:lineRule="auto"/>
              <w:rPr/>
            </w:pPr>
            <w:r>
              <w:rPr>
                <w:spacing w:val="6"/>
              </w:rPr>
              <w:t>对食盐定点批发企业未按照规定保存采购销售记录违</w:t>
            </w:r>
          </w:p>
          <w:p>
            <w:pPr>
              <w:pStyle w:val="TableText"/>
              <w:ind w:left="1192"/>
              <w:spacing w:before="16" w:line="218" w:lineRule="auto"/>
              <w:rPr/>
            </w:pPr>
            <w:r>
              <w:rPr>
                <w:spacing w:val="3"/>
              </w:rPr>
              <w:t>法行为的处罚</w:t>
            </w:r>
          </w:p>
        </w:tc>
        <w:tc>
          <w:tcPr>
            <w:tcW w:w="758" w:type="dxa"/>
            <w:vAlign w:val="top"/>
          </w:tcPr>
          <w:p>
            <w:pPr>
              <w:pStyle w:val="TableText"/>
              <w:ind w:left="133"/>
              <w:spacing w:before="154" w:line="221" w:lineRule="auto"/>
              <w:rPr/>
            </w:pPr>
            <w:r>
              <w:rPr>
                <w:spacing w:val="1"/>
              </w:rPr>
              <w:t>行政处罚</w:t>
            </w:r>
          </w:p>
        </w:tc>
        <w:tc>
          <w:tcPr>
            <w:tcW w:w="1711" w:type="dxa"/>
            <w:vAlign w:val="top"/>
          </w:tcPr>
          <w:p>
            <w:pPr>
              <w:pStyle w:val="TableText"/>
              <w:ind w:left="122"/>
              <w:spacing w:before="155" w:line="219" w:lineRule="auto"/>
              <w:rPr/>
            </w:pPr>
            <w:r>
              <w:rPr>
                <w:spacing w:val="2"/>
              </w:rPr>
              <w:t>白云鄂博矿区工信和科技局</w:t>
            </w:r>
          </w:p>
        </w:tc>
        <w:tc>
          <w:tcPr>
            <w:tcW w:w="7209" w:type="dxa"/>
            <w:vAlign w:val="top"/>
          </w:tcPr>
          <w:p>
            <w:pPr>
              <w:pStyle w:val="TableText"/>
              <w:ind w:left="33"/>
              <w:spacing w:before="155" w:line="219" w:lineRule="auto"/>
              <w:rPr/>
            </w:pPr>
            <w:r>
              <w:rPr>
                <w:spacing w:val="5"/>
              </w:rPr>
              <w:t>【行政法规】《食盐专营办法 》（2017年12月26</w:t>
            </w:r>
            <w:r>
              <w:rPr>
                <w:spacing w:val="-20"/>
              </w:rPr>
              <w:t xml:space="preserve"> </w:t>
            </w:r>
            <w:r>
              <w:rPr>
                <w:spacing w:val="5"/>
              </w:rPr>
              <w:t>日国务院令第696号修订）第二十七（二）。</w:t>
            </w:r>
          </w:p>
        </w:tc>
        <w:tc>
          <w:tcPr>
            <w:tcW w:w="1091" w:type="dxa"/>
            <w:vAlign w:val="top"/>
          </w:tcPr>
          <w:p>
            <w:pPr>
              <w:pStyle w:val="TableText"/>
              <w:ind w:left="172"/>
              <w:spacing w:before="159"/>
              <w:rPr/>
            </w:pPr>
            <w:r>
              <w:rPr>
                <w:spacing w:val="2"/>
              </w:rPr>
              <w:t>0472-8023110</w:t>
            </w:r>
          </w:p>
        </w:tc>
        <w:tc>
          <w:tcPr>
            <w:tcW w:w="624" w:type="dxa"/>
            <w:vAlign w:val="top"/>
          </w:tcPr>
          <w:p>
            <w:pPr>
              <w:rPr>
                <w:rFonts w:ascii="Arial"/>
                <w:sz w:val="21"/>
              </w:rPr>
            </w:pPr>
            <w:r/>
          </w:p>
        </w:tc>
      </w:tr>
      <w:tr>
        <w:trPr>
          <w:trHeight w:val="350" w:hRule="atLeast"/>
        </w:trPr>
        <w:tc>
          <w:tcPr>
            <w:tcW w:w="481" w:type="dxa"/>
            <w:vAlign w:val="top"/>
          </w:tcPr>
          <w:p>
            <w:pPr>
              <w:pStyle w:val="TableText"/>
              <w:ind w:left="203"/>
              <w:spacing w:before="143"/>
              <w:rPr/>
            </w:pPr>
            <w:r>
              <w:rPr>
                <w:spacing w:val="-7"/>
              </w:rPr>
              <w:t>16</w:t>
            </w:r>
          </w:p>
        </w:tc>
        <w:tc>
          <w:tcPr>
            <w:tcW w:w="3146" w:type="dxa"/>
            <w:vAlign w:val="top"/>
          </w:tcPr>
          <w:p>
            <w:pPr>
              <w:pStyle w:val="TableText"/>
              <w:ind w:left="89"/>
              <w:spacing w:before="58" w:line="221" w:lineRule="auto"/>
              <w:rPr/>
            </w:pPr>
            <w:r>
              <w:rPr>
                <w:spacing w:val="6"/>
              </w:rPr>
              <w:t>对食盐定点批发企业超出国家规定的范围销售食盐违</w:t>
            </w:r>
          </w:p>
          <w:p>
            <w:pPr>
              <w:pStyle w:val="TableText"/>
              <w:ind w:left="1192"/>
              <w:spacing w:line="211" w:lineRule="auto"/>
              <w:rPr/>
            </w:pPr>
            <w:r>
              <w:rPr>
                <w:spacing w:val="3"/>
              </w:rPr>
              <w:t>法行为的处罚</w:t>
            </w:r>
          </w:p>
        </w:tc>
        <w:tc>
          <w:tcPr>
            <w:tcW w:w="758" w:type="dxa"/>
            <w:vAlign w:val="top"/>
          </w:tcPr>
          <w:p>
            <w:pPr>
              <w:pStyle w:val="TableText"/>
              <w:ind w:left="133"/>
              <w:spacing w:before="138" w:line="221" w:lineRule="auto"/>
              <w:rPr/>
            </w:pPr>
            <w:r>
              <w:rPr>
                <w:spacing w:val="1"/>
              </w:rPr>
              <w:t>行政处罚</w:t>
            </w:r>
          </w:p>
        </w:tc>
        <w:tc>
          <w:tcPr>
            <w:tcW w:w="1711" w:type="dxa"/>
            <w:vAlign w:val="top"/>
          </w:tcPr>
          <w:p>
            <w:pPr>
              <w:pStyle w:val="TableText"/>
              <w:ind w:left="122"/>
              <w:spacing w:before="138" w:line="219" w:lineRule="auto"/>
              <w:rPr/>
            </w:pPr>
            <w:r>
              <w:rPr>
                <w:spacing w:val="2"/>
              </w:rPr>
              <w:t>白云鄂博矿区工信和科技局</w:t>
            </w:r>
          </w:p>
        </w:tc>
        <w:tc>
          <w:tcPr>
            <w:tcW w:w="7209" w:type="dxa"/>
            <w:vAlign w:val="top"/>
          </w:tcPr>
          <w:p>
            <w:pPr>
              <w:pStyle w:val="TableText"/>
              <w:ind w:left="33"/>
              <w:spacing w:before="138" w:line="219" w:lineRule="auto"/>
              <w:rPr/>
            </w:pPr>
            <w:r>
              <w:rPr>
                <w:spacing w:val="5"/>
              </w:rPr>
              <w:t>【行政法规】《食盐专营办法 》（2017年12月26</w:t>
            </w:r>
            <w:r>
              <w:rPr>
                <w:spacing w:val="-15"/>
              </w:rPr>
              <w:t xml:space="preserve"> </w:t>
            </w:r>
            <w:r>
              <w:rPr>
                <w:spacing w:val="5"/>
              </w:rPr>
              <w:t>日国务院令第696号修订）第二十七条（三）。</w:t>
            </w:r>
          </w:p>
        </w:tc>
        <w:tc>
          <w:tcPr>
            <w:tcW w:w="1091" w:type="dxa"/>
            <w:vAlign w:val="top"/>
          </w:tcPr>
          <w:p>
            <w:pPr>
              <w:pStyle w:val="TableText"/>
              <w:ind w:left="172"/>
              <w:spacing w:before="143"/>
              <w:rPr/>
            </w:pPr>
            <w:r>
              <w:rPr>
                <w:spacing w:val="2"/>
              </w:rPr>
              <w:t>0472-8023110</w:t>
            </w:r>
          </w:p>
        </w:tc>
        <w:tc>
          <w:tcPr>
            <w:tcW w:w="624" w:type="dxa"/>
            <w:vAlign w:val="top"/>
          </w:tcPr>
          <w:p>
            <w:pPr>
              <w:rPr>
                <w:rFonts w:ascii="Arial"/>
                <w:sz w:val="21"/>
              </w:rPr>
            </w:pPr>
            <w:r/>
          </w:p>
        </w:tc>
      </w:tr>
      <w:tr>
        <w:trPr>
          <w:trHeight w:val="287" w:hRule="atLeast"/>
        </w:trPr>
        <w:tc>
          <w:tcPr>
            <w:tcW w:w="481" w:type="dxa"/>
            <w:vAlign w:val="top"/>
          </w:tcPr>
          <w:p>
            <w:pPr>
              <w:pStyle w:val="TableText"/>
              <w:ind w:left="203"/>
              <w:spacing w:before="109"/>
              <w:rPr/>
            </w:pPr>
            <w:r>
              <w:rPr>
                <w:spacing w:val="-7"/>
              </w:rPr>
              <w:t>17</w:t>
            </w:r>
          </w:p>
        </w:tc>
        <w:tc>
          <w:tcPr>
            <w:tcW w:w="3146" w:type="dxa"/>
            <w:vAlign w:val="top"/>
          </w:tcPr>
          <w:p>
            <w:pPr>
              <w:pStyle w:val="TableText"/>
              <w:ind w:left="221"/>
              <w:spacing w:before="107" w:line="220" w:lineRule="auto"/>
              <w:rPr/>
            </w:pPr>
            <w:r>
              <w:rPr>
                <w:spacing w:val="6"/>
              </w:rPr>
              <w:t>对将非食用盐产品作为食盐销售违法行为的处罚</w:t>
            </w:r>
          </w:p>
        </w:tc>
        <w:tc>
          <w:tcPr>
            <w:tcW w:w="758" w:type="dxa"/>
            <w:vAlign w:val="top"/>
          </w:tcPr>
          <w:p>
            <w:pPr>
              <w:pStyle w:val="TableText"/>
              <w:ind w:left="133"/>
              <w:spacing w:before="107" w:line="221" w:lineRule="auto"/>
              <w:rPr/>
            </w:pPr>
            <w:r>
              <w:rPr>
                <w:spacing w:val="1"/>
              </w:rPr>
              <w:t>行政处罚</w:t>
            </w:r>
          </w:p>
        </w:tc>
        <w:tc>
          <w:tcPr>
            <w:tcW w:w="1711" w:type="dxa"/>
            <w:vAlign w:val="top"/>
          </w:tcPr>
          <w:p>
            <w:pPr>
              <w:pStyle w:val="TableText"/>
              <w:ind w:left="122"/>
              <w:spacing w:before="107" w:line="219" w:lineRule="auto"/>
              <w:rPr/>
            </w:pPr>
            <w:r>
              <w:rPr>
                <w:spacing w:val="2"/>
              </w:rPr>
              <w:t>白云鄂博矿区工信和科技局</w:t>
            </w:r>
          </w:p>
        </w:tc>
        <w:tc>
          <w:tcPr>
            <w:tcW w:w="7209" w:type="dxa"/>
            <w:vAlign w:val="top"/>
          </w:tcPr>
          <w:p>
            <w:pPr>
              <w:pStyle w:val="TableText"/>
              <w:ind w:left="33"/>
              <w:spacing w:before="107" w:line="219" w:lineRule="auto"/>
              <w:rPr/>
            </w:pPr>
            <w:r>
              <w:rPr>
                <w:spacing w:val="5"/>
              </w:rPr>
              <w:t>【行政法规】《食盐专营办法 》（2017年12月26</w:t>
            </w:r>
            <w:r>
              <w:rPr>
                <w:spacing w:val="-15"/>
              </w:rPr>
              <w:t xml:space="preserve"> </w:t>
            </w:r>
            <w:r>
              <w:rPr>
                <w:spacing w:val="5"/>
              </w:rPr>
              <w:t>日国务院令第696号修订）第二十七条（四）。</w:t>
            </w:r>
          </w:p>
        </w:tc>
        <w:tc>
          <w:tcPr>
            <w:tcW w:w="1091" w:type="dxa"/>
            <w:vAlign w:val="top"/>
          </w:tcPr>
          <w:p>
            <w:pPr>
              <w:pStyle w:val="TableText"/>
              <w:ind w:left="172"/>
              <w:spacing w:before="109"/>
              <w:rPr/>
            </w:pPr>
            <w:r>
              <w:rPr>
                <w:spacing w:val="2"/>
              </w:rPr>
              <w:t>0472-8023110</w:t>
            </w:r>
          </w:p>
        </w:tc>
        <w:tc>
          <w:tcPr>
            <w:tcW w:w="624" w:type="dxa"/>
            <w:vAlign w:val="top"/>
          </w:tcPr>
          <w:p>
            <w:pPr>
              <w:rPr>
                <w:rFonts w:ascii="Arial"/>
                <w:sz w:val="21"/>
              </w:rPr>
            </w:pPr>
            <w:r/>
          </w:p>
        </w:tc>
      </w:tr>
      <w:tr>
        <w:trPr>
          <w:trHeight w:val="508" w:hRule="atLeast"/>
        </w:trPr>
        <w:tc>
          <w:tcPr>
            <w:tcW w:w="481" w:type="dxa"/>
            <w:vAlign w:val="top"/>
          </w:tcPr>
          <w:p>
            <w:pPr>
              <w:pStyle w:val="TableText"/>
              <w:ind w:left="203"/>
              <w:spacing w:before="221"/>
              <w:rPr/>
            </w:pPr>
            <w:r>
              <w:rPr>
                <w:spacing w:val="-7"/>
              </w:rPr>
              <w:t>18</w:t>
            </w:r>
          </w:p>
        </w:tc>
        <w:tc>
          <w:tcPr>
            <w:tcW w:w="3146" w:type="dxa"/>
            <w:vAlign w:val="top"/>
          </w:tcPr>
          <w:p>
            <w:pPr>
              <w:pStyle w:val="TableText"/>
              <w:ind w:left="89"/>
              <w:spacing w:before="57" w:line="220" w:lineRule="auto"/>
              <w:rPr/>
            </w:pPr>
            <w:r>
              <w:rPr>
                <w:spacing w:val="4"/>
              </w:rPr>
              <w:t>对食盐定点批发企业从除食盐定点生产企业</w:t>
            </w:r>
            <w:r>
              <w:rPr>
                <w:spacing w:val="39"/>
              </w:rPr>
              <w:t xml:space="preserve"> </w:t>
            </w:r>
            <w:r>
              <w:rPr>
                <w:spacing w:val="4"/>
              </w:rPr>
              <w:t>、其他食</w:t>
            </w:r>
          </w:p>
          <w:p>
            <w:pPr>
              <w:pStyle w:val="TableText"/>
              <w:ind w:left="93"/>
              <w:spacing w:before="15" w:line="220" w:lineRule="auto"/>
              <w:rPr/>
            </w:pPr>
            <w:r>
              <w:rPr>
                <w:spacing w:val="6"/>
              </w:rPr>
              <w:t>盐定点批发企业以外的单位或者个人购进食盐违法行</w:t>
            </w:r>
          </w:p>
          <w:p>
            <w:pPr>
              <w:pStyle w:val="TableText"/>
              <w:ind w:left="1322"/>
              <w:spacing w:before="3" w:line="208" w:lineRule="auto"/>
              <w:rPr/>
            </w:pPr>
            <w:r>
              <w:rPr>
                <w:spacing w:val="2"/>
              </w:rPr>
              <w:t>为的处罚</w:t>
            </w:r>
          </w:p>
        </w:tc>
        <w:tc>
          <w:tcPr>
            <w:tcW w:w="758" w:type="dxa"/>
            <w:vAlign w:val="top"/>
          </w:tcPr>
          <w:p>
            <w:pPr>
              <w:pStyle w:val="TableText"/>
              <w:ind w:left="133"/>
              <w:spacing w:before="218" w:line="221" w:lineRule="auto"/>
              <w:rPr/>
            </w:pPr>
            <w:r>
              <w:rPr>
                <w:spacing w:val="1"/>
              </w:rPr>
              <w:t>行政处罚</w:t>
            </w:r>
          </w:p>
        </w:tc>
        <w:tc>
          <w:tcPr>
            <w:tcW w:w="1711" w:type="dxa"/>
            <w:vAlign w:val="top"/>
          </w:tcPr>
          <w:p>
            <w:pPr>
              <w:pStyle w:val="TableText"/>
              <w:ind w:left="122"/>
              <w:spacing w:before="218" w:line="219" w:lineRule="auto"/>
              <w:rPr/>
            </w:pPr>
            <w:r>
              <w:rPr>
                <w:spacing w:val="2"/>
              </w:rPr>
              <w:t>白云鄂博矿区工信和科技局</w:t>
            </w:r>
          </w:p>
        </w:tc>
        <w:tc>
          <w:tcPr>
            <w:tcW w:w="7209" w:type="dxa"/>
            <w:vAlign w:val="top"/>
          </w:tcPr>
          <w:p>
            <w:pPr>
              <w:pStyle w:val="TableText"/>
              <w:ind w:left="33"/>
              <w:spacing w:before="218" w:line="219" w:lineRule="auto"/>
              <w:rPr/>
            </w:pPr>
            <w:r>
              <w:rPr>
                <w:spacing w:val="5"/>
              </w:rPr>
              <w:t>【行政法规】《食盐专营办法 》（2017年12月26</w:t>
            </w:r>
            <w:r>
              <w:rPr>
                <w:spacing w:val="-15"/>
              </w:rPr>
              <w:t xml:space="preserve"> </w:t>
            </w:r>
            <w:r>
              <w:rPr>
                <w:spacing w:val="5"/>
              </w:rPr>
              <w:t>日国务院令第696号修订）第二十八条（一）。</w:t>
            </w:r>
          </w:p>
        </w:tc>
        <w:tc>
          <w:tcPr>
            <w:tcW w:w="1091" w:type="dxa"/>
            <w:vAlign w:val="top"/>
          </w:tcPr>
          <w:p>
            <w:pPr>
              <w:pStyle w:val="TableText"/>
              <w:ind w:left="172"/>
              <w:spacing w:before="221"/>
              <w:rPr/>
            </w:pPr>
            <w:r>
              <w:rPr>
                <w:spacing w:val="2"/>
              </w:rPr>
              <w:t>0472-8023110</w:t>
            </w:r>
          </w:p>
        </w:tc>
        <w:tc>
          <w:tcPr>
            <w:tcW w:w="624" w:type="dxa"/>
            <w:vAlign w:val="top"/>
          </w:tcPr>
          <w:p>
            <w:pPr>
              <w:rPr>
                <w:rFonts w:ascii="Arial"/>
                <w:sz w:val="21"/>
              </w:rPr>
            </w:pPr>
            <w:r/>
          </w:p>
        </w:tc>
      </w:tr>
      <w:tr>
        <w:trPr>
          <w:trHeight w:val="434" w:hRule="atLeast"/>
        </w:trPr>
        <w:tc>
          <w:tcPr>
            <w:tcW w:w="481" w:type="dxa"/>
            <w:vAlign w:val="top"/>
          </w:tcPr>
          <w:p>
            <w:pPr>
              <w:pStyle w:val="TableText"/>
              <w:ind w:left="203"/>
              <w:spacing w:before="185"/>
              <w:rPr/>
            </w:pPr>
            <w:r>
              <w:rPr>
                <w:spacing w:val="-7"/>
              </w:rPr>
              <w:t>19</w:t>
            </w:r>
          </w:p>
        </w:tc>
        <w:tc>
          <w:tcPr>
            <w:tcW w:w="3146" w:type="dxa"/>
            <w:vAlign w:val="top"/>
          </w:tcPr>
          <w:p>
            <w:pPr>
              <w:pStyle w:val="TableText"/>
              <w:ind w:left="89"/>
              <w:spacing w:before="101" w:line="220" w:lineRule="auto"/>
              <w:rPr/>
            </w:pPr>
            <w:r>
              <w:rPr>
                <w:spacing w:val="6"/>
              </w:rPr>
              <w:t>对食盐零售单位从食盐定点批发企业以外的单位或者</w:t>
            </w:r>
          </w:p>
          <w:p>
            <w:pPr>
              <w:pStyle w:val="TableText"/>
              <w:ind w:left="738"/>
              <w:spacing w:before="15" w:line="220" w:lineRule="auto"/>
              <w:rPr/>
            </w:pPr>
            <w:r>
              <w:rPr>
                <w:spacing w:val="5"/>
              </w:rPr>
              <w:t>个人购进食盐违法行为的处罚</w:t>
            </w:r>
          </w:p>
        </w:tc>
        <w:tc>
          <w:tcPr>
            <w:tcW w:w="758" w:type="dxa"/>
            <w:vAlign w:val="top"/>
          </w:tcPr>
          <w:p>
            <w:pPr>
              <w:pStyle w:val="TableText"/>
              <w:ind w:left="133"/>
              <w:spacing w:before="180" w:line="221" w:lineRule="auto"/>
              <w:rPr/>
            </w:pPr>
            <w:r>
              <w:rPr>
                <w:spacing w:val="1"/>
              </w:rPr>
              <w:t>行政处罚</w:t>
            </w:r>
          </w:p>
        </w:tc>
        <w:tc>
          <w:tcPr>
            <w:tcW w:w="1711" w:type="dxa"/>
            <w:vAlign w:val="top"/>
          </w:tcPr>
          <w:p>
            <w:pPr>
              <w:pStyle w:val="TableText"/>
              <w:ind w:left="122"/>
              <w:spacing w:before="180" w:line="219" w:lineRule="auto"/>
              <w:rPr/>
            </w:pPr>
            <w:r>
              <w:rPr>
                <w:spacing w:val="2"/>
              </w:rPr>
              <w:t>白云鄂博矿区工信和科技局</w:t>
            </w:r>
          </w:p>
        </w:tc>
        <w:tc>
          <w:tcPr>
            <w:tcW w:w="7209" w:type="dxa"/>
            <w:vAlign w:val="top"/>
          </w:tcPr>
          <w:p>
            <w:pPr>
              <w:pStyle w:val="TableText"/>
              <w:ind w:left="33"/>
              <w:spacing w:before="180" w:line="219" w:lineRule="auto"/>
              <w:rPr/>
            </w:pPr>
            <w:r>
              <w:rPr>
                <w:spacing w:val="5"/>
              </w:rPr>
              <w:t>【行政法规】《食盐专营办法 》（2017年12月26</w:t>
            </w:r>
            <w:r>
              <w:rPr>
                <w:spacing w:val="-15"/>
              </w:rPr>
              <w:t xml:space="preserve"> </w:t>
            </w:r>
            <w:r>
              <w:rPr>
                <w:spacing w:val="5"/>
              </w:rPr>
              <w:t>日国务院令第696号修订）第二十八条（二）。</w:t>
            </w:r>
          </w:p>
        </w:tc>
        <w:tc>
          <w:tcPr>
            <w:tcW w:w="1091" w:type="dxa"/>
            <w:vAlign w:val="top"/>
          </w:tcPr>
          <w:p>
            <w:pPr>
              <w:pStyle w:val="TableText"/>
              <w:ind w:left="172"/>
              <w:spacing w:before="185"/>
              <w:rPr/>
            </w:pPr>
            <w:r>
              <w:rPr>
                <w:spacing w:val="2"/>
              </w:rPr>
              <w:t>0472-8023110</w:t>
            </w:r>
          </w:p>
        </w:tc>
        <w:tc>
          <w:tcPr>
            <w:tcW w:w="624" w:type="dxa"/>
            <w:vAlign w:val="top"/>
          </w:tcPr>
          <w:p>
            <w:pPr>
              <w:rPr>
                <w:rFonts w:ascii="Arial"/>
                <w:sz w:val="21"/>
              </w:rPr>
            </w:pPr>
            <w:r/>
          </w:p>
        </w:tc>
      </w:tr>
      <w:tr>
        <w:trPr>
          <w:trHeight w:val="412" w:hRule="atLeast"/>
        </w:trPr>
        <w:tc>
          <w:tcPr>
            <w:tcW w:w="481" w:type="dxa"/>
            <w:vAlign w:val="top"/>
          </w:tcPr>
          <w:p>
            <w:pPr>
              <w:pStyle w:val="TableText"/>
              <w:ind w:left="188"/>
              <w:spacing w:before="173"/>
              <w:rPr/>
            </w:pPr>
            <w:r>
              <w:rPr>
                <w:spacing w:val="-4"/>
              </w:rPr>
              <w:t>20</w:t>
            </w:r>
          </w:p>
        </w:tc>
        <w:tc>
          <w:tcPr>
            <w:tcW w:w="3146" w:type="dxa"/>
            <w:vAlign w:val="top"/>
          </w:tcPr>
          <w:p>
            <w:pPr>
              <w:pStyle w:val="TableText"/>
              <w:ind w:left="89"/>
              <w:spacing w:before="92" w:line="220" w:lineRule="auto"/>
              <w:rPr/>
            </w:pPr>
            <w:r>
              <w:rPr>
                <w:spacing w:val="4"/>
              </w:rPr>
              <w:t>对生产企业在食盐 、非食盐外包装上未按照规定做出</w:t>
            </w:r>
          </w:p>
          <w:p>
            <w:pPr>
              <w:pStyle w:val="TableText"/>
              <w:ind w:left="997"/>
              <w:spacing w:before="12" w:line="221" w:lineRule="auto"/>
              <w:rPr/>
            </w:pPr>
            <w:r>
              <w:rPr>
                <w:spacing w:val="4"/>
              </w:rPr>
              <w:t>标识违法行为的处罚</w:t>
            </w:r>
          </w:p>
        </w:tc>
        <w:tc>
          <w:tcPr>
            <w:tcW w:w="758" w:type="dxa"/>
            <w:vAlign w:val="top"/>
          </w:tcPr>
          <w:p>
            <w:pPr>
              <w:pStyle w:val="TableText"/>
              <w:ind w:left="133"/>
              <w:spacing w:before="171" w:line="221" w:lineRule="auto"/>
              <w:rPr/>
            </w:pPr>
            <w:r>
              <w:rPr>
                <w:spacing w:val="1"/>
              </w:rPr>
              <w:t>行政处罚</w:t>
            </w:r>
          </w:p>
        </w:tc>
        <w:tc>
          <w:tcPr>
            <w:tcW w:w="1711" w:type="dxa"/>
            <w:vAlign w:val="top"/>
          </w:tcPr>
          <w:p>
            <w:pPr>
              <w:pStyle w:val="TableText"/>
              <w:ind w:left="122"/>
              <w:spacing w:before="171" w:line="219" w:lineRule="auto"/>
              <w:rPr/>
            </w:pPr>
            <w:r>
              <w:rPr>
                <w:spacing w:val="2"/>
              </w:rPr>
              <w:t>白云鄂博矿区工信和科技局</w:t>
            </w:r>
          </w:p>
        </w:tc>
        <w:tc>
          <w:tcPr>
            <w:tcW w:w="7209" w:type="dxa"/>
            <w:vAlign w:val="top"/>
          </w:tcPr>
          <w:p>
            <w:pPr>
              <w:pStyle w:val="TableText"/>
              <w:ind w:left="33"/>
              <w:spacing w:before="171" w:line="219" w:lineRule="auto"/>
              <w:rPr/>
            </w:pPr>
            <w:r>
              <w:rPr>
                <w:spacing w:val="5"/>
              </w:rPr>
              <w:t>【行政法规】《食盐专营办法 》（2017年12月26</w:t>
            </w:r>
            <w:r>
              <w:rPr>
                <w:spacing w:val="-19"/>
              </w:rPr>
              <w:t xml:space="preserve"> </w:t>
            </w:r>
            <w:r>
              <w:rPr>
                <w:spacing w:val="5"/>
              </w:rPr>
              <w:t>日国务院令第696号修订）第二十九条。</w:t>
            </w:r>
          </w:p>
        </w:tc>
        <w:tc>
          <w:tcPr>
            <w:tcW w:w="1091" w:type="dxa"/>
            <w:vAlign w:val="top"/>
          </w:tcPr>
          <w:p>
            <w:pPr>
              <w:pStyle w:val="TableText"/>
              <w:ind w:left="172"/>
              <w:spacing w:before="173"/>
              <w:rPr/>
            </w:pPr>
            <w:r>
              <w:rPr>
                <w:spacing w:val="2"/>
              </w:rPr>
              <w:t>0472-8023110</w:t>
            </w:r>
          </w:p>
        </w:tc>
        <w:tc>
          <w:tcPr>
            <w:tcW w:w="624" w:type="dxa"/>
            <w:vAlign w:val="top"/>
          </w:tcPr>
          <w:p>
            <w:pPr>
              <w:rPr>
                <w:rFonts w:ascii="Arial"/>
                <w:sz w:val="21"/>
              </w:rPr>
            </w:pPr>
            <w:r/>
          </w:p>
        </w:tc>
      </w:tr>
      <w:tr>
        <w:trPr>
          <w:trHeight w:val="350" w:hRule="atLeast"/>
        </w:trPr>
        <w:tc>
          <w:tcPr>
            <w:tcW w:w="481" w:type="dxa"/>
            <w:vAlign w:val="top"/>
          </w:tcPr>
          <w:p>
            <w:pPr>
              <w:pStyle w:val="TableText"/>
              <w:ind w:left="188"/>
              <w:spacing w:before="145" w:line="242" w:lineRule="auto"/>
              <w:rPr/>
            </w:pPr>
            <w:r>
              <w:rPr>
                <w:spacing w:val="-4"/>
              </w:rPr>
              <w:t>21</w:t>
            </w:r>
          </w:p>
        </w:tc>
        <w:tc>
          <w:tcPr>
            <w:tcW w:w="3146" w:type="dxa"/>
            <w:vAlign w:val="top"/>
          </w:tcPr>
          <w:p>
            <w:pPr>
              <w:pStyle w:val="TableText"/>
              <w:ind w:left="89"/>
              <w:spacing w:before="59" w:line="220" w:lineRule="auto"/>
              <w:rPr/>
            </w:pPr>
            <w:r>
              <w:rPr>
                <w:spacing w:val="4"/>
              </w:rPr>
              <w:t>对食盐定点生产企业 、食盐定点批发企业违反规定聘</w:t>
            </w:r>
          </w:p>
          <w:p>
            <w:pPr>
              <w:pStyle w:val="TableText"/>
              <w:ind w:left="933"/>
              <w:spacing w:line="211" w:lineRule="auto"/>
              <w:rPr/>
            </w:pPr>
            <w:r>
              <w:rPr>
                <w:spacing w:val="4"/>
              </w:rPr>
              <w:t>用人员违法行为的处罚</w:t>
            </w:r>
          </w:p>
        </w:tc>
        <w:tc>
          <w:tcPr>
            <w:tcW w:w="758" w:type="dxa"/>
            <w:vAlign w:val="top"/>
          </w:tcPr>
          <w:p>
            <w:pPr>
              <w:pStyle w:val="TableText"/>
              <w:ind w:left="133"/>
              <w:spacing w:before="140" w:line="221" w:lineRule="auto"/>
              <w:rPr/>
            </w:pPr>
            <w:r>
              <w:rPr>
                <w:spacing w:val="1"/>
              </w:rPr>
              <w:t>行政处罚</w:t>
            </w:r>
          </w:p>
        </w:tc>
        <w:tc>
          <w:tcPr>
            <w:tcW w:w="1711" w:type="dxa"/>
            <w:vAlign w:val="top"/>
          </w:tcPr>
          <w:p>
            <w:pPr>
              <w:pStyle w:val="TableText"/>
              <w:ind w:left="122"/>
              <w:spacing w:before="140" w:line="219" w:lineRule="auto"/>
              <w:rPr/>
            </w:pPr>
            <w:r>
              <w:rPr>
                <w:spacing w:val="2"/>
              </w:rPr>
              <w:t>白云鄂博矿区工信和科技局</w:t>
            </w:r>
          </w:p>
        </w:tc>
        <w:tc>
          <w:tcPr>
            <w:tcW w:w="7209" w:type="dxa"/>
            <w:vAlign w:val="top"/>
          </w:tcPr>
          <w:p>
            <w:pPr>
              <w:pStyle w:val="TableText"/>
              <w:ind w:left="33"/>
              <w:spacing w:before="140" w:line="219" w:lineRule="auto"/>
              <w:rPr/>
            </w:pPr>
            <w:r>
              <w:rPr>
                <w:spacing w:val="5"/>
              </w:rPr>
              <w:t>【行政法规】《食盐专营办法 》（2017年12月26</w:t>
            </w:r>
            <w:r>
              <w:rPr>
                <w:spacing w:val="-19"/>
              </w:rPr>
              <w:t xml:space="preserve"> </w:t>
            </w:r>
            <w:r>
              <w:rPr>
                <w:spacing w:val="5"/>
              </w:rPr>
              <w:t>日国务院令第696号修订）第三十一条。</w:t>
            </w:r>
          </w:p>
        </w:tc>
        <w:tc>
          <w:tcPr>
            <w:tcW w:w="1091" w:type="dxa"/>
            <w:vAlign w:val="top"/>
          </w:tcPr>
          <w:p>
            <w:pPr>
              <w:pStyle w:val="TableText"/>
              <w:ind w:left="172"/>
              <w:spacing w:before="145"/>
              <w:rPr/>
            </w:pPr>
            <w:r>
              <w:rPr>
                <w:spacing w:val="2"/>
              </w:rPr>
              <w:t>0472-8023110</w:t>
            </w:r>
          </w:p>
        </w:tc>
        <w:tc>
          <w:tcPr>
            <w:tcW w:w="624" w:type="dxa"/>
            <w:vAlign w:val="top"/>
          </w:tcPr>
          <w:p>
            <w:pPr>
              <w:rPr>
                <w:rFonts w:ascii="Arial"/>
                <w:sz w:val="21"/>
              </w:rPr>
            </w:pPr>
            <w:r/>
          </w:p>
        </w:tc>
      </w:tr>
      <w:tr>
        <w:trPr>
          <w:trHeight w:val="422" w:hRule="atLeast"/>
        </w:trPr>
        <w:tc>
          <w:tcPr>
            <w:tcW w:w="481" w:type="dxa"/>
            <w:vAlign w:val="top"/>
          </w:tcPr>
          <w:p>
            <w:pPr>
              <w:pStyle w:val="TableText"/>
              <w:ind w:left="188"/>
              <w:spacing w:before="176" w:line="242" w:lineRule="auto"/>
              <w:rPr/>
            </w:pPr>
            <w:r>
              <w:rPr>
                <w:spacing w:val="-4"/>
              </w:rPr>
              <w:t>22</w:t>
            </w:r>
          </w:p>
        </w:tc>
        <w:tc>
          <w:tcPr>
            <w:tcW w:w="3146" w:type="dxa"/>
            <w:vAlign w:val="top"/>
          </w:tcPr>
          <w:p>
            <w:pPr>
              <w:pStyle w:val="TableText"/>
              <w:ind w:left="89"/>
              <w:spacing w:before="92" w:line="220" w:lineRule="auto"/>
              <w:rPr/>
            </w:pPr>
            <w:r>
              <w:rPr>
                <w:spacing w:val="6"/>
              </w:rPr>
              <w:t>对擅自开办碘盐加工企业或者未经批准从事碘盐批发</w:t>
            </w:r>
          </w:p>
          <w:p>
            <w:pPr>
              <w:pStyle w:val="TableText"/>
              <w:ind w:left="994"/>
              <w:spacing w:before="17" w:line="220" w:lineRule="auto"/>
              <w:rPr/>
            </w:pPr>
            <w:r>
              <w:rPr>
                <w:spacing w:val="4"/>
              </w:rPr>
              <w:t>业务违法行为的处罚</w:t>
            </w:r>
          </w:p>
        </w:tc>
        <w:tc>
          <w:tcPr>
            <w:tcW w:w="758" w:type="dxa"/>
            <w:vAlign w:val="top"/>
          </w:tcPr>
          <w:p>
            <w:pPr>
              <w:pStyle w:val="TableText"/>
              <w:ind w:left="133"/>
              <w:spacing w:before="171" w:line="221" w:lineRule="auto"/>
              <w:rPr/>
            </w:pPr>
            <w:r>
              <w:rPr>
                <w:spacing w:val="1"/>
              </w:rPr>
              <w:t>行政处罚</w:t>
            </w:r>
          </w:p>
        </w:tc>
        <w:tc>
          <w:tcPr>
            <w:tcW w:w="1711" w:type="dxa"/>
            <w:vAlign w:val="top"/>
          </w:tcPr>
          <w:p>
            <w:pPr>
              <w:pStyle w:val="TableText"/>
              <w:ind w:left="122"/>
              <w:spacing w:before="169" w:line="219" w:lineRule="auto"/>
              <w:rPr/>
            </w:pPr>
            <w:r>
              <w:rPr>
                <w:spacing w:val="2"/>
              </w:rPr>
              <w:t>白云鄂博矿区工信和科技局</w:t>
            </w:r>
          </w:p>
        </w:tc>
        <w:tc>
          <w:tcPr>
            <w:tcW w:w="7209" w:type="dxa"/>
            <w:vAlign w:val="top"/>
          </w:tcPr>
          <w:p>
            <w:pPr>
              <w:pStyle w:val="TableText"/>
              <w:ind w:left="36" w:right="128" w:hanging="3"/>
              <w:spacing w:before="94" w:line="244" w:lineRule="auto"/>
              <w:rPr/>
            </w:pPr>
            <w:r>
              <w:rPr>
                <w:spacing w:val="5"/>
              </w:rPr>
              <w:t>【行政法规】《食盐加碘消除碘缺乏危害管理条例 》（1994年8月23</w:t>
            </w:r>
            <w:r>
              <w:rPr>
                <w:spacing w:val="-18"/>
              </w:rPr>
              <w:t xml:space="preserve"> </w:t>
            </w:r>
            <w:r>
              <w:rPr>
                <w:spacing w:val="5"/>
              </w:rPr>
              <w:t>日国务院令第163号发布</w:t>
            </w:r>
            <w:r>
              <w:rPr>
                <w:spacing w:val="19"/>
              </w:rPr>
              <w:t xml:space="preserve"> </w:t>
            </w:r>
            <w:r>
              <w:rPr>
                <w:spacing w:val="5"/>
              </w:rPr>
              <w:t>根据2017年3月1 日《国务院关于</w:t>
            </w:r>
            <w:r>
              <w:rPr>
                <w:spacing w:val="5"/>
              </w:rPr>
              <w:t>修改和废止部分行政法规的决定 》修订）</w:t>
            </w:r>
            <w:r>
              <w:rPr>
                <w:spacing w:val="4"/>
              </w:rPr>
              <w:t>第二十四条。</w:t>
            </w:r>
          </w:p>
        </w:tc>
        <w:tc>
          <w:tcPr>
            <w:tcW w:w="1091" w:type="dxa"/>
            <w:vAlign w:val="top"/>
          </w:tcPr>
          <w:p>
            <w:pPr>
              <w:pStyle w:val="TableText"/>
              <w:ind w:left="172"/>
              <w:spacing w:before="177"/>
              <w:rPr/>
            </w:pPr>
            <w:r>
              <w:rPr>
                <w:spacing w:val="2"/>
              </w:rPr>
              <w:t>0472-8023110</w:t>
            </w:r>
          </w:p>
        </w:tc>
        <w:tc>
          <w:tcPr>
            <w:tcW w:w="624" w:type="dxa"/>
            <w:vAlign w:val="top"/>
          </w:tcPr>
          <w:p>
            <w:pPr>
              <w:rPr>
                <w:rFonts w:ascii="Arial"/>
                <w:sz w:val="21"/>
              </w:rPr>
            </w:pPr>
            <w:r/>
          </w:p>
        </w:tc>
      </w:tr>
    </w:tbl>
    <w:p>
      <w:pPr>
        <w:pStyle w:val="BodyText"/>
        <w:rPr>
          <w:sz w:val="21"/>
        </w:rPr>
      </w:pPr>
      <w:r/>
    </w:p>
    <w:p>
      <w:pPr>
        <w:sectPr>
          <w:pgSz w:w="16837" w:h="11905"/>
          <w:pgMar w:top="400" w:right="806" w:bottom="400" w:left="1005" w:header="0" w:footer="0" w:gutter="0"/>
        </w:sectPr>
        <w:rPr>
          <w:sz w:val="21"/>
          <w:szCs w:val="21"/>
        </w:rPr>
      </w:pPr>
    </w:p>
    <w:p>
      <w:pPr>
        <w:spacing w:line="160" w:lineRule="exact"/>
        <w:rPr/>
      </w:pPr>
      <w:r/>
    </w:p>
    <w:tbl>
      <w:tblPr>
        <w:tblStyle w:val="TableNormal"/>
        <w:tblW w:w="1502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1"/>
        <w:gridCol w:w="3146"/>
        <w:gridCol w:w="758"/>
        <w:gridCol w:w="1711"/>
        <w:gridCol w:w="7209"/>
        <w:gridCol w:w="1091"/>
        <w:gridCol w:w="624"/>
      </w:tblGrid>
      <w:tr>
        <w:trPr>
          <w:trHeight w:val="422" w:hRule="atLeast"/>
        </w:trPr>
        <w:tc>
          <w:tcPr>
            <w:tcW w:w="481" w:type="dxa"/>
            <w:vAlign w:val="top"/>
          </w:tcPr>
          <w:p>
            <w:pPr>
              <w:pStyle w:val="TableText"/>
              <w:ind w:left="188"/>
              <w:spacing w:before="172"/>
              <w:rPr/>
            </w:pPr>
            <w:r>
              <w:rPr>
                <w:spacing w:val="-4"/>
              </w:rPr>
              <w:t>23</w:t>
            </w:r>
          </w:p>
        </w:tc>
        <w:tc>
          <w:tcPr>
            <w:tcW w:w="3146" w:type="dxa"/>
            <w:vAlign w:val="top"/>
          </w:tcPr>
          <w:p>
            <w:pPr>
              <w:pStyle w:val="TableText"/>
              <w:ind w:left="411"/>
              <w:spacing w:before="169" w:line="220" w:lineRule="auto"/>
              <w:rPr/>
            </w:pPr>
            <w:r>
              <w:rPr>
                <w:spacing w:val="6"/>
              </w:rPr>
              <w:t>对加工、批发不合格碘盐违法行为的处罚</w:t>
            </w:r>
          </w:p>
        </w:tc>
        <w:tc>
          <w:tcPr>
            <w:tcW w:w="758" w:type="dxa"/>
            <w:vAlign w:val="top"/>
          </w:tcPr>
          <w:p>
            <w:pPr>
              <w:pStyle w:val="TableText"/>
              <w:ind w:left="133"/>
              <w:spacing w:before="169" w:line="221" w:lineRule="auto"/>
              <w:rPr/>
            </w:pPr>
            <w:r>
              <w:rPr>
                <w:spacing w:val="1"/>
              </w:rPr>
              <w:t>行政处罚</w:t>
            </w:r>
          </w:p>
        </w:tc>
        <w:tc>
          <w:tcPr>
            <w:tcW w:w="1711" w:type="dxa"/>
            <w:vAlign w:val="top"/>
          </w:tcPr>
          <w:p>
            <w:pPr>
              <w:pStyle w:val="TableText"/>
              <w:ind w:left="122"/>
              <w:spacing w:before="169" w:line="219" w:lineRule="auto"/>
              <w:rPr/>
            </w:pPr>
            <w:r>
              <w:rPr>
                <w:spacing w:val="2"/>
              </w:rPr>
              <w:t>白云鄂博矿区工信和科技局</w:t>
            </w:r>
          </w:p>
        </w:tc>
        <w:tc>
          <w:tcPr>
            <w:tcW w:w="7209" w:type="dxa"/>
            <w:vAlign w:val="top"/>
          </w:tcPr>
          <w:p>
            <w:pPr>
              <w:pStyle w:val="TableText"/>
              <w:ind w:left="36" w:right="128" w:hanging="3"/>
              <w:spacing w:before="92" w:line="246" w:lineRule="auto"/>
              <w:rPr/>
            </w:pPr>
            <w:r>
              <w:rPr>
                <w:spacing w:val="5"/>
              </w:rPr>
              <w:t>【行政法规】《食盐加碘消除碘缺乏危害管理条例 》（1994年8月23</w:t>
            </w:r>
            <w:r>
              <w:rPr>
                <w:spacing w:val="-18"/>
              </w:rPr>
              <w:t xml:space="preserve"> </w:t>
            </w:r>
            <w:r>
              <w:rPr>
                <w:spacing w:val="5"/>
              </w:rPr>
              <w:t>日国务院令第163号发布</w:t>
            </w:r>
            <w:r>
              <w:rPr>
                <w:spacing w:val="19"/>
              </w:rPr>
              <w:t xml:space="preserve"> </w:t>
            </w:r>
            <w:r>
              <w:rPr>
                <w:spacing w:val="5"/>
              </w:rPr>
              <w:t>根据2017年3月1 日《国务院关于</w:t>
            </w:r>
            <w:r>
              <w:rPr>
                <w:spacing w:val="3"/>
              </w:rPr>
              <w:t>修改和废止部分行政法规的决定 》修订）</w:t>
            </w:r>
            <w:r>
              <w:rPr>
                <w:spacing w:val="-10"/>
              </w:rPr>
              <w:t xml:space="preserve"> </w:t>
            </w:r>
            <w:r>
              <w:rPr>
                <w:spacing w:val="3"/>
              </w:rPr>
              <w:t>》第二十五条。</w:t>
            </w:r>
          </w:p>
        </w:tc>
        <w:tc>
          <w:tcPr>
            <w:tcW w:w="1091" w:type="dxa"/>
            <w:vAlign w:val="top"/>
          </w:tcPr>
          <w:p>
            <w:pPr>
              <w:pStyle w:val="TableText"/>
              <w:ind w:left="172"/>
              <w:spacing w:before="172"/>
              <w:rPr/>
            </w:pPr>
            <w:r>
              <w:rPr>
                <w:spacing w:val="2"/>
              </w:rPr>
              <w:t>0472-8023110</w:t>
            </w:r>
          </w:p>
        </w:tc>
        <w:tc>
          <w:tcPr>
            <w:tcW w:w="624" w:type="dxa"/>
            <w:vAlign w:val="top"/>
          </w:tcPr>
          <w:p>
            <w:pPr>
              <w:rPr>
                <w:rFonts w:ascii="Arial"/>
                <w:sz w:val="21"/>
              </w:rPr>
            </w:pPr>
            <w:r/>
          </w:p>
        </w:tc>
      </w:tr>
      <w:tr>
        <w:trPr>
          <w:trHeight w:val="386" w:hRule="atLeast"/>
        </w:trPr>
        <w:tc>
          <w:tcPr>
            <w:tcW w:w="481" w:type="dxa"/>
            <w:vAlign w:val="top"/>
          </w:tcPr>
          <w:p>
            <w:pPr>
              <w:pStyle w:val="TableText"/>
              <w:ind w:left="188"/>
              <w:spacing w:before="150" w:line="242" w:lineRule="auto"/>
              <w:rPr/>
            </w:pPr>
            <w:r>
              <w:rPr>
                <w:spacing w:val="-4"/>
              </w:rPr>
              <w:t>24</w:t>
            </w:r>
          </w:p>
        </w:tc>
        <w:tc>
          <w:tcPr>
            <w:tcW w:w="3146" w:type="dxa"/>
            <w:vAlign w:val="top"/>
          </w:tcPr>
          <w:p>
            <w:pPr>
              <w:pStyle w:val="TableText"/>
              <w:ind w:left="89"/>
              <w:spacing w:before="66" w:line="220" w:lineRule="auto"/>
              <w:rPr/>
            </w:pPr>
            <w:r>
              <w:rPr>
                <w:spacing w:val="6"/>
              </w:rPr>
              <w:t>对在缺碘地区的食用盐市场销售不合格碘盐或者擅自</w:t>
            </w:r>
          </w:p>
          <w:p>
            <w:pPr>
              <w:pStyle w:val="TableText"/>
              <w:ind w:left="803"/>
              <w:spacing w:before="15" w:line="221" w:lineRule="auto"/>
              <w:rPr/>
            </w:pPr>
            <w:r>
              <w:rPr>
                <w:spacing w:val="4"/>
              </w:rPr>
              <w:t>销售非碘盐违法行为的处罚</w:t>
            </w:r>
          </w:p>
        </w:tc>
        <w:tc>
          <w:tcPr>
            <w:tcW w:w="758" w:type="dxa"/>
            <w:vAlign w:val="top"/>
          </w:tcPr>
          <w:p>
            <w:pPr>
              <w:pStyle w:val="TableText"/>
              <w:ind w:left="133"/>
              <w:spacing w:before="145" w:line="221" w:lineRule="auto"/>
              <w:rPr/>
            </w:pPr>
            <w:r>
              <w:rPr>
                <w:spacing w:val="1"/>
              </w:rPr>
              <w:t>行政处罚</w:t>
            </w:r>
          </w:p>
        </w:tc>
        <w:tc>
          <w:tcPr>
            <w:tcW w:w="1711" w:type="dxa"/>
            <w:vAlign w:val="top"/>
          </w:tcPr>
          <w:p>
            <w:pPr>
              <w:pStyle w:val="TableText"/>
              <w:ind w:left="122"/>
              <w:spacing w:before="145" w:line="219" w:lineRule="auto"/>
              <w:rPr/>
            </w:pPr>
            <w:r>
              <w:rPr>
                <w:spacing w:val="2"/>
              </w:rPr>
              <w:t>白云鄂博矿区工信和科技局</w:t>
            </w:r>
          </w:p>
        </w:tc>
        <w:tc>
          <w:tcPr>
            <w:tcW w:w="7209" w:type="dxa"/>
            <w:vAlign w:val="top"/>
          </w:tcPr>
          <w:p>
            <w:pPr>
              <w:pStyle w:val="TableText"/>
              <w:ind w:left="36" w:right="128" w:hanging="3"/>
              <w:spacing w:before="69" w:line="236" w:lineRule="auto"/>
              <w:rPr/>
            </w:pPr>
            <w:r>
              <w:rPr>
                <w:spacing w:val="5"/>
              </w:rPr>
              <w:t>【行政法规】《食盐加碘消除碘缺乏危害管理条例 》（1994年8月23</w:t>
            </w:r>
            <w:r>
              <w:rPr>
                <w:spacing w:val="-18"/>
              </w:rPr>
              <w:t xml:space="preserve"> </w:t>
            </w:r>
            <w:r>
              <w:rPr>
                <w:spacing w:val="5"/>
              </w:rPr>
              <w:t>日国务院令第163号发布</w:t>
            </w:r>
            <w:r>
              <w:rPr>
                <w:spacing w:val="19"/>
              </w:rPr>
              <w:t xml:space="preserve"> </w:t>
            </w:r>
            <w:r>
              <w:rPr>
                <w:spacing w:val="5"/>
              </w:rPr>
              <w:t>根据2017年3月1 日《国务院关于</w:t>
            </w:r>
            <w:r>
              <w:rPr>
                <w:spacing w:val="5"/>
              </w:rPr>
              <w:t>修改和废止部分行政法规的决定 》修订）</w:t>
            </w:r>
            <w:r>
              <w:rPr>
                <w:spacing w:val="4"/>
              </w:rPr>
              <w:t>第二十六条。</w:t>
            </w:r>
          </w:p>
        </w:tc>
        <w:tc>
          <w:tcPr>
            <w:tcW w:w="1091" w:type="dxa"/>
            <w:vAlign w:val="top"/>
          </w:tcPr>
          <w:p>
            <w:pPr>
              <w:pStyle w:val="TableText"/>
              <w:ind w:left="172"/>
              <w:spacing w:before="148"/>
              <w:rPr/>
            </w:pPr>
            <w:r>
              <w:rPr>
                <w:spacing w:val="2"/>
              </w:rPr>
              <w:t>0472-8023110</w:t>
            </w:r>
          </w:p>
        </w:tc>
        <w:tc>
          <w:tcPr>
            <w:tcW w:w="624" w:type="dxa"/>
            <w:vAlign w:val="top"/>
          </w:tcPr>
          <w:p>
            <w:pPr>
              <w:rPr>
                <w:rFonts w:ascii="Arial"/>
                <w:sz w:val="21"/>
              </w:rPr>
            </w:pPr>
            <w:r/>
          </w:p>
        </w:tc>
      </w:tr>
      <w:tr>
        <w:trPr>
          <w:trHeight w:val="568" w:hRule="atLeast"/>
        </w:trPr>
        <w:tc>
          <w:tcPr>
            <w:tcW w:w="481" w:type="dxa"/>
            <w:vAlign w:val="top"/>
          </w:tcPr>
          <w:p>
            <w:pPr>
              <w:pStyle w:val="TableText"/>
              <w:ind w:left="188"/>
              <w:spacing w:before="242"/>
              <w:rPr/>
            </w:pPr>
            <w:r>
              <w:rPr>
                <w:spacing w:val="-4"/>
              </w:rPr>
              <w:t>25</w:t>
            </w:r>
          </w:p>
        </w:tc>
        <w:tc>
          <w:tcPr>
            <w:tcW w:w="3146" w:type="dxa"/>
            <w:vAlign w:val="top"/>
          </w:tcPr>
          <w:p>
            <w:pPr>
              <w:pStyle w:val="TableText"/>
              <w:ind w:left="89"/>
              <w:spacing w:before="158" w:line="219" w:lineRule="auto"/>
              <w:rPr/>
            </w:pPr>
            <w:r>
              <w:rPr>
                <w:spacing w:val="3"/>
              </w:rPr>
              <w:t>对本地区食盐</w:t>
            </w:r>
            <w:r>
              <w:rPr>
                <w:spacing w:val="6"/>
              </w:rPr>
              <w:t xml:space="preserve"> </w:t>
            </w:r>
            <w:r>
              <w:rPr>
                <w:spacing w:val="3"/>
              </w:rPr>
              <w:t>、非食盐的生产加工</w:t>
            </w:r>
            <w:r>
              <w:rPr>
                <w:spacing w:val="-11"/>
              </w:rPr>
              <w:t xml:space="preserve"> </w:t>
            </w:r>
            <w:r>
              <w:rPr>
                <w:spacing w:val="3"/>
              </w:rPr>
              <w:t>、经营和供应的监</w:t>
            </w:r>
          </w:p>
          <w:p>
            <w:pPr>
              <w:pStyle w:val="TableText"/>
              <w:ind w:left="1388"/>
              <w:spacing w:before="15" w:line="220" w:lineRule="auto"/>
              <w:rPr/>
            </w:pPr>
            <w:r>
              <w:rPr/>
              <w:t>督检查</w:t>
            </w:r>
          </w:p>
        </w:tc>
        <w:tc>
          <w:tcPr>
            <w:tcW w:w="758" w:type="dxa"/>
            <w:vAlign w:val="top"/>
          </w:tcPr>
          <w:p>
            <w:pPr>
              <w:pStyle w:val="TableText"/>
              <w:ind w:left="133"/>
              <w:spacing w:before="234" w:line="220" w:lineRule="auto"/>
              <w:rPr/>
            </w:pPr>
            <w:r>
              <w:rPr>
                <w:spacing w:val="1"/>
              </w:rPr>
              <w:t>行政检查</w:t>
            </w:r>
          </w:p>
        </w:tc>
        <w:tc>
          <w:tcPr>
            <w:tcW w:w="1711" w:type="dxa"/>
            <w:vAlign w:val="top"/>
          </w:tcPr>
          <w:p>
            <w:pPr>
              <w:pStyle w:val="TableText"/>
              <w:ind w:left="122"/>
              <w:spacing w:before="234" w:line="219" w:lineRule="auto"/>
              <w:rPr/>
            </w:pPr>
            <w:r>
              <w:rPr>
                <w:spacing w:val="2"/>
              </w:rPr>
              <w:t>白云鄂博矿区工信和科技局</w:t>
            </w:r>
          </w:p>
        </w:tc>
        <w:tc>
          <w:tcPr>
            <w:tcW w:w="7209" w:type="dxa"/>
            <w:vAlign w:val="top"/>
          </w:tcPr>
          <w:p>
            <w:pPr>
              <w:pStyle w:val="TableText"/>
              <w:ind w:left="33"/>
              <w:spacing w:before="74" w:line="219" w:lineRule="auto"/>
              <w:rPr/>
            </w:pPr>
            <w:r>
              <w:rPr>
                <w:spacing w:val="5"/>
              </w:rPr>
              <w:t>【行政法规】《食盐专营办法</w:t>
            </w:r>
            <w:r>
              <w:rPr>
                <w:spacing w:val="-16"/>
              </w:rPr>
              <w:t xml:space="preserve"> </w:t>
            </w:r>
            <w:r>
              <w:rPr>
                <w:spacing w:val="5"/>
              </w:rPr>
              <w:t>》（2017年12月26</w:t>
            </w:r>
            <w:r>
              <w:rPr>
                <w:spacing w:val="-23"/>
              </w:rPr>
              <w:t xml:space="preserve"> </w:t>
            </w:r>
            <w:r>
              <w:rPr>
                <w:spacing w:val="5"/>
              </w:rPr>
              <w:t>日国务院令第696号修订</w:t>
            </w:r>
            <w:r>
              <w:rPr>
                <w:spacing w:val="2"/>
              </w:rPr>
              <w:t>）；</w:t>
            </w:r>
          </w:p>
          <w:p>
            <w:pPr>
              <w:pStyle w:val="TableText"/>
              <w:ind w:left="36" w:right="128" w:hanging="3"/>
              <w:spacing w:before="20" w:line="247" w:lineRule="auto"/>
              <w:rPr/>
            </w:pPr>
            <w:r>
              <w:rPr>
                <w:spacing w:val="5"/>
              </w:rPr>
              <w:t>【行政法规】《食盐加碘消除碘缺乏危害管理条例 》（1994年8月23</w:t>
            </w:r>
            <w:r>
              <w:rPr>
                <w:spacing w:val="-18"/>
              </w:rPr>
              <w:t xml:space="preserve"> </w:t>
            </w:r>
            <w:r>
              <w:rPr>
                <w:spacing w:val="5"/>
              </w:rPr>
              <w:t>日国务院令第163号发布</w:t>
            </w:r>
            <w:r>
              <w:rPr>
                <w:spacing w:val="19"/>
              </w:rPr>
              <w:t xml:space="preserve"> </w:t>
            </w:r>
            <w:r>
              <w:rPr>
                <w:spacing w:val="5"/>
              </w:rPr>
              <w:t>根据2017年3月1 日《国务院关于</w:t>
            </w:r>
            <w:r>
              <w:rPr>
                <w:spacing w:val="3"/>
              </w:rPr>
              <w:t>修改和废止部分行政法规的决定 》修订）。</w:t>
            </w:r>
          </w:p>
        </w:tc>
        <w:tc>
          <w:tcPr>
            <w:tcW w:w="1091" w:type="dxa"/>
            <w:vAlign w:val="top"/>
          </w:tcPr>
          <w:p>
            <w:pPr>
              <w:pStyle w:val="TableText"/>
              <w:ind w:left="172"/>
              <w:spacing w:before="242"/>
              <w:rPr/>
            </w:pPr>
            <w:r>
              <w:rPr>
                <w:spacing w:val="2"/>
              </w:rPr>
              <w:t>0472-8023110</w:t>
            </w:r>
          </w:p>
        </w:tc>
        <w:tc>
          <w:tcPr>
            <w:tcW w:w="624" w:type="dxa"/>
            <w:vAlign w:val="top"/>
          </w:tcPr>
          <w:p>
            <w:pPr>
              <w:rPr>
                <w:rFonts w:ascii="Arial"/>
                <w:sz w:val="21"/>
              </w:rPr>
            </w:pPr>
            <w:r/>
          </w:p>
        </w:tc>
      </w:tr>
      <w:tr>
        <w:trPr>
          <w:trHeight w:val="814" w:hRule="atLeast"/>
        </w:trPr>
        <w:tc>
          <w:tcPr>
            <w:tcW w:w="481" w:type="dxa"/>
            <w:vAlign w:val="top"/>
          </w:tcPr>
          <w:p>
            <w:pPr>
              <w:spacing w:line="324" w:lineRule="auto"/>
              <w:rPr>
                <w:rFonts w:ascii="Arial"/>
                <w:sz w:val="21"/>
              </w:rPr>
            </w:pPr>
            <w:r/>
          </w:p>
          <w:p>
            <w:pPr>
              <w:pStyle w:val="TableText"/>
              <w:ind w:left="188"/>
              <w:spacing w:before="39"/>
              <w:rPr/>
            </w:pPr>
            <w:r>
              <w:rPr>
                <w:spacing w:val="-4"/>
              </w:rPr>
              <w:t>26</w:t>
            </w:r>
          </w:p>
        </w:tc>
        <w:tc>
          <w:tcPr>
            <w:tcW w:w="3146" w:type="dxa"/>
            <w:vAlign w:val="top"/>
          </w:tcPr>
          <w:p>
            <w:pPr>
              <w:pStyle w:val="TableText"/>
              <w:ind w:left="89"/>
              <w:spacing w:before="41" w:line="219" w:lineRule="auto"/>
              <w:rPr/>
            </w:pPr>
            <w:r>
              <w:rPr>
                <w:spacing w:val="5"/>
              </w:rPr>
              <w:t>对稀土的开采 、冶炼分离、金属冶炼、综合利用等活</w:t>
            </w:r>
          </w:p>
          <w:p>
            <w:pPr>
              <w:pStyle w:val="TableText"/>
              <w:ind w:left="93"/>
              <w:spacing w:before="16" w:line="219" w:lineRule="auto"/>
              <w:rPr/>
            </w:pPr>
            <w:r>
              <w:rPr>
                <w:spacing w:val="4"/>
              </w:rPr>
              <w:t>动进行监督检查 ，要求被检查单位提供有关文件和资</w:t>
            </w:r>
          </w:p>
          <w:p>
            <w:pPr>
              <w:pStyle w:val="TableText"/>
              <w:ind w:left="90"/>
              <w:spacing w:before="15" w:line="220" w:lineRule="auto"/>
              <w:rPr/>
            </w:pPr>
            <w:r>
              <w:rPr>
                <w:spacing w:val="5"/>
              </w:rPr>
              <w:t>料；询问被检查单位及其有关人员 ，要求其对与监督</w:t>
            </w:r>
          </w:p>
          <w:p>
            <w:pPr>
              <w:pStyle w:val="TableText"/>
              <w:ind w:left="90"/>
              <w:spacing w:before="20" w:line="220" w:lineRule="auto"/>
              <w:rPr/>
            </w:pPr>
            <w:r>
              <w:rPr>
                <w:spacing w:val="5"/>
              </w:rPr>
              <w:t>检查事项有关的情况作出说明 ；进入涉嫌违</w:t>
            </w:r>
            <w:r>
              <w:rPr>
                <w:spacing w:val="4"/>
              </w:rPr>
              <w:t>法活动的</w:t>
            </w:r>
          </w:p>
          <w:p>
            <w:pPr>
              <w:pStyle w:val="TableText"/>
              <w:ind w:left="929"/>
              <w:spacing w:line="214" w:lineRule="auto"/>
              <w:rPr/>
            </w:pPr>
            <w:r>
              <w:rPr>
                <w:spacing w:val="4"/>
              </w:rPr>
              <w:t>场所进行调查和取证。</w:t>
            </w:r>
          </w:p>
        </w:tc>
        <w:tc>
          <w:tcPr>
            <w:tcW w:w="758" w:type="dxa"/>
            <w:vAlign w:val="top"/>
          </w:tcPr>
          <w:p>
            <w:pPr>
              <w:spacing w:line="319" w:lineRule="auto"/>
              <w:rPr>
                <w:rFonts w:ascii="Arial"/>
                <w:sz w:val="21"/>
              </w:rPr>
            </w:pPr>
            <w:r/>
          </w:p>
          <w:p>
            <w:pPr>
              <w:pStyle w:val="TableText"/>
              <w:ind w:left="133"/>
              <w:spacing w:before="39" w:line="220" w:lineRule="auto"/>
              <w:rPr/>
            </w:pPr>
            <w:r>
              <w:rPr>
                <w:spacing w:val="1"/>
              </w:rPr>
              <w:t>行政检查</w:t>
            </w:r>
          </w:p>
        </w:tc>
        <w:tc>
          <w:tcPr>
            <w:tcW w:w="1711" w:type="dxa"/>
            <w:vAlign w:val="top"/>
          </w:tcPr>
          <w:p>
            <w:pPr>
              <w:spacing w:line="319" w:lineRule="auto"/>
              <w:rPr>
                <w:rFonts w:ascii="Arial"/>
                <w:sz w:val="21"/>
              </w:rPr>
            </w:pPr>
            <w:r/>
          </w:p>
          <w:p>
            <w:pPr>
              <w:pStyle w:val="TableText"/>
              <w:ind w:left="122"/>
              <w:spacing w:before="39" w:line="219" w:lineRule="auto"/>
              <w:rPr/>
            </w:pPr>
            <w:r>
              <w:rPr>
                <w:spacing w:val="2"/>
              </w:rPr>
              <w:t>白云鄂博矿区工信和科技局</w:t>
            </w:r>
          </w:p>
        </w:tc>
        <w:tc>
          <w:tcPr>
            <w:tcW w:w="7209" w:type="dxa"/>
            <w:vAlign w:val="top"/>
          </w:tcPr>
          <w:p>
            <w:pPr>
              <w:spacing w:line="319" w:lineRule="auto"/>
              <w:rPr>
                <w:rFonts w:ascii="Arial"/>
                <w:sz w:val="21"/>
              </w:rPr>
            </w:pPr>
            <w:r/>
          </w:p>
          <w:p>
            <w:pPr>
              <w:pStyle w:val="TableText"/>
              <w:ind w:left="43"/>
              <w:spacing w:before="39" w:line="219" w:lineRule="auto"/>
              <w:rPr/>
            </w:pPr>
            <w:r>
              <w:rPr>
                <w:spacing w:val="4"/>
              </w:rPr>
              <w:t>《稀土管理条例》 （2024年国务院令第785号）</w:t>
            </w:r>
          </w:p>
        </w:tc>
        <w:tc>
          <w:tcPr>
            <w:tcW w:w="1091" w:type="dxa"/>
            <w:vAlign w:val="top"/>
          </w:tcPr>
          <w:p>
            <w:pPr>
              <w:spacing w:line="324" w:lineRule="auto"/>
              <w:rPr>
                <w:rFonts w:ascii="Arial"/>
                <w:sz w:val="21"/>
              </w:rPr>
            </w:pPr>
            <w:r/>
          </w:p>
          <w:p>
            <w:pPr>
              <w:pStyle w:val="TableText"/>
              <w:ind w:left="172"/>
              <w:spacing w:before="39"/>
              <w:rPr/>
            </w:pPr>
            <w:r>
              <w:rPr>
                <w:spacing w:val="2"/>
              </w:rPr>
              <w:t>0472-8023110</w:t>
            </w:r>
          </w:p>
        </w:tc>
        <w:tc>
          <w:tcPr>
            <w:tcW w:w="624" w:type="dxa"/>
            <w:vAlign w:val="top"/>
          </w:tcPr>
          <w:p>
            <w:pPr>
              <w:rPr>
                <w:rFonts w:ascii="Arial"/>
                <w:sz w:val="21"/>
              </w:rPr>
            </w:pPr>
            <w:r/>
          </w:p>
        </w:tc>
      </w:tr>
      <w:tr>
        <w:trPr>
          <w:trHeight w:val="617" w:hRule="atLeast"/>
        </w:trPr>
        <w:tc>
          <w:tcPr>
            <w:tcW w:w="481" w:type="dxa"/>
            <w:vAlign w:val="top"/>
          </w:tcPr>
          <w:p>
            <w:pPr>
              <w:pStyle w:val="TableText"/>
              <w:ind w:left="188"/>
              <w:spacing w:before="270"/>
              <w:rPr/>
            </w:pPr>
            <w:r>
              <w:rPr>
                <w:spacing w:val="-4"/>
              </w:rPr>
              <w:t>27</w:t>
            </w:r>
          </w:p>
        </w:tc>
        <w:tc>
          <w:tcPr>
            <w:tcW w:w="3146" w:type="dxa"/>
            <w:vAlign w:val="top"/>
          </w:tcPr>
          <w:p>
            <w:pPr>
              <w:pStyle w:val="TableText"/>
              <w:ind w:left="94"/>
              <w:spacing w:before="102" w:line="219" w:lineRule="auto"/>
              <w:rPr/>
            </w:pPr>
            <w:r>
              <w:rPr>
                <w:spacing w:val="5"/>
              </w:rPr>
              <w:t>扣押稀土开采 、冶炼分离、金属冶炼、综合利用等违</w:t>
            </w:r>
          </w:p>
          <w:p>
            <w:pPr>
              <w:pStyle w:val="TableText"/>
              <w:ind w:left="93"/>
              <w:spacing w:before="18" w:line="220" w:lineRule="auto"/>
              <w:rPr/>
            </w:pPr>
            <w:r>
              <w:rPr>
                <w:spacing w:val="5"/>
              </w:rPr>
              <w:t>法活动相关的稀土产品及工具 、设备，查封违法活动</w:t>
            </w:r>
          </w:p>
          <w:p>
            <w:pPr>
              <w:pStyle w:val="TableText"/>
              <w:ind w:left="1340"/>
              <w:spacing w:before="17" w:line="221" w:lineRule="auto"/>
              <w:rPr/>
            </w:pPr>
            <w:r>
              <w:rPr>
                <w:spacing w:val="-4"/>
              </w:rPr>
              <w:t>的场所。</w:t>
            </w:r>
          </w:p>
        </w:tc>
        <w:tc>
          <w:tcPr>
            <w:tcW w:w="758" w:type="dxa"/>
            <w:vAlign w:val="top"/>
          </w:tcPr>
          <w:p>
            <w:pPr>
              <w:pStyle w:val="TableText"/>
              <w:ind w:left="133"/>
              <w:spacing w:before="265" w:line="221" w:lineRule="auto"/>
              <w:rPr/>
            </w:pPr>
            <w:r>
              <w:rPr>
                <w:spacing w:val="1"/>
              </w:rPr>
              <w:t>行政强制</w:t>
            </w:r>
          </w:p>
        </w:tc>
        <w:tc>
          <w:tcPr>
            <w:tcW w:w="1711" w:type="dxa"/>
            <w:vAlign w:val="top"/>
          </w:tcPr>
          <w:p>
            <w:pPr>
              <w:pStyle w:val="TableText"/>
              <w:ind w:left="122"/>
              <w:spacing w:before="266" w:line="219" w:lineRule="auto"/>
              <w:rPr/>
            </w:pPr>
            <w:r>
              <w:rPr>
                <w:spacing w:val="2"/>
              </w:rPr>
              <w:t>白云鄂博矿区工信和科技局</w:t>
            </w:r>
          </w:p>
        </w:tc>
        <w:tc>
          <w:tcPr>
            <w:tcW w:w="7209" w:type="dxa"/>
            <w:vAlign w:val="top"/>
          </w:tcPr>
          <w:p>
            <w:pPr>
              <w:pStyle w:val="TableText"/>
              <w:ind w:left="43"/>
              <w:spacing w:before="266" w:line="219" w:lineRule="auto"/>
              <w:rPr/>
            </w:pPr>
            <w:r>
              <w:rPr>
                <w:spacing w:val="4"/>
              </w:rPr>
              <w:t>《稀土管理条例》 （2024年国务院令第785号）</w:t>
            </w:r>
          </w:p>
        </w:tc>
        <w:tc>
          <w:tcPr>
            <w:tcW w:w="1091" w:type="dxa"/>
            <w:vAlign w:val="top"/>
          </w:tcPr>
          <w:p>
            <w:pPr>
              <w:pStyle w:val="TableText"/>
              <w:ind w:left="172"/>
              <w:spacing w:before="270"/>
              <w:rPr/>
            </w:pPr>
            <w:r>
              <w:rPr>
                <w:spacing w:val="2"/>
              </w:rPr>
              <w:t>0472-8023110</w:t>
            </w:r>
          </w:p>
        </w:tc>
        <w:tc>
          <w:tcPr>
            <w:tcW w:w="624" w:type="dxa"/>
            <w:vAlign w:val="top"/>
          </w:tcPr>
          <w:p>
            <w:pPr>
              <w:rPr>
                <w:rFonts w:ascii="Arial"/>
                <w:sz w:val="21"/>
              </w:rPr>
            </w:pPr>
            <w:r/>
          </w:p>
        </w:tc>
      </w:tr>
      <w:tr>
        <w:trPr>
          <w:trHeight w:val="398" w:hRule="atLeast"/>
        </w:trPr>
        <w:tc>
          <w:tcPr>
            <w:tcW w:w="481" w:type="dxa"/>
            <w:vAlign w:val="top"/>
          </w:tcPr>
          <w:p>
            <w:pPr>
              <w:pStyle w:val="TableText"/>
              <w:ind w:left="188"/>
              <w:spacing w:before="160"/>
              <w:rPr/>
            </w:pPr>
            <w:r>
              <w:rPr>
                <w:spacing w:val="-4"/>
              </w:rPr>
              <w:t>28</w:t>
            </w:r>
          </w:p>
        </w:tc>
        <w:tc>
          <w:tcPr>
            <w:tcW w:w="3146" w:type="dxa"/>
            <w:vAlign w:val="top"/>
          </w:tcPr>
          <w:p>
            <w:pPr>
              <w:pStyle w:val="TableText"/>
              <w:ind w:left="89"/>
              <w:spacing w:before="73" w:line="219" w:lineRule="auto"/>
              <w:rPr/>
            </w:pPr>
            <w:r>
              <w:rPr>
                <w:spacing w:val="6"/>
              </w:rPr>
              <w:t>稀土开采企业和稀土冶炼分离企业违反总量调控管理</w:t>
            </w:r>
          </w:p>
          <w:p>
            <w:pPr>
              <w:pStyle w:val="TableText"/>
              <w:ind w:left="738"/>
              <w:spacing w:before="18" w:line="219" w:lineRule="auto"/>
              <w:rPr/>
            </w:pPr>
            <w:r>
              <w:rPr>
                <w:spacing w:val="3"/>
              </w:rPr>
              <w:t>规定进行稀土开采</w:t>
            </w:r>
            <w:r>
              <w:rPr>
                <w:spacing w:val="-5"/>
              </w:rPr>
              <w:t xml:space="preserve"> </w:t>
            </w:r>
            <w:r>
              <w:rPr>
                <w:spacing w:val="3"/>
              </w:rPr>
              <w:t>、冶炼分离</w:t>
            </w:r>
          </w:p>
        </w:tc>
        <w:tc>
          <w:tcPr>
            <w:tcW w:w="758" w:type="dxa"/>
            <w:vAlign w:val="top"/>
          </w:tcPr>
          <w:p>
            <w:pPr>
              <w:pStyle w:val="TableText"/>
              <w:ind w:left="133"/>
              <w:spacing w:before="157" w:line="221" w:lineRule="auto"/>
              <w:rPr/>
            </w:pPr>
            <w:r>
              <w:rPr>
                <w:spacing w:val="1"/>
              </w:rPr>
              <w:t>行政处罚</w:t>
            </w:r>
          </w:p>
        </w:tc>
        <w:tc>
          <w:tcPr>
            <w:tcW w:w="1711" w:type="dxa"/>
            <w:vAlign w:val="top"/>
          </w:tcPr>
          <w:p>
            <w:pPr>
              <w:pStyle w:val="TableText"/>
              <w:ind w:left="122"/>
              <w:spacing w:before="155" w:line="219" w:lineRule="auto"/>
              <w:rPr/>
            </w:pPr>
            <w:r>
              <w:rPr>
                <w:spacing w:val="2"/>
              </w:rPr>
              <w:t>白云鄂博矿区工信和科技局</w:t>
            </w:r>
          </w:p>
        </w:tc>
        <w:tc>
          <w:tcPr>
            <w:tcW w:w="7209" w:type="dxa"/>
            <w:vAlign w:val="top"/>
          </w:tcPr>
          <w:p>
            <w:pPr>
              <w:pStyle w:val="TableText"/>
              <w:ind w:left="43"/>
              <w:spacing w:before="155" w:line="219" w:lineRule="auto"/>
              <w:rPr/>
            </w:pPr>
            <w:r>
              <w:rPr>
                <w:spacing w:val="4"/>
              </w:rPr>
              <w:t>《稀土管理条例》 （2024年国务院令第785号）</w:t>
            </w:r>
          </w:p>
        </w:tc>
        <w:tc>
          <w:tcPr>
            <w:tcW w:w="1091" w:type="dxa"/>
            <w:vAlign w:val="top"/>
          </w:tcPr>
          <w:p>
            <w:pPr>
              <w:pStyle w:val="TableText"/>
              <w:ind w:left="172"/>
              <w:spacing w:before="160"/>
              <w:rPr/>
            </w:pPr>
            <w:r>
              <w:rPr>
                <w:spacing w:val="2"/>
              </w:rPr>
              <w:t>0472-8023110</w:t>
            </w:r>
          </w:p>
        </w:tc>
        <w:tc>
          <w:tcPr>
            <w:tcW w:w="624" w:type="dxa"/>
            <w:vAlign w:val="top"/>
          </w:tcPr>
          <w:p>
            <w:pPr>
              <w:rPr>
                <w:rFonts w:ascii="Arial"/>
                <w:sz w:val="21"/>
              </w:rPr>
            </w:pPr>
            <w:r/>
          </w:p>
        </w:tc>
      </w:tr>
      <w:tr>
        <w:trPr>
          <w:trHeight w:val="326" w:hRule="atLeast"/>
        </w:trPr>
        <w:tc>
          <w:tcPr>
            <w:tcW w:w="481" w:type="dxa"/>
            <w:vAlign w:val="top"/>
          </w:tcPr>
          <w:p>
            <w:pPr>
              <w:pStyle w:val="TableText"/>
              <w:ind w:left="188"/>
              <w:spacing w:before="124"/>
              <w:rPr/>
            </w:pPr>
            <w:r>
              <w:rPr>
                <w:spacing w:val="-4"/>
              </w:rPr>
              <w:t>29</w:t>
            </w:r>
          </w:p>
        </w:tc>
        <w:tc>
          <w:tcPr>
            <w:tcW w:w="3146" w:type="dxa"/>
            <w:vAlign w:val="top"/>
          </w:tcPr>
          <w:p>
            <w:pPr>
              <w:pStyle w:val="TableText"/>
              <w:spacing w:before="121" w:line="220" w:lineRule="auto"/>
              <w:tabs>
                <w:tab w:val="left" w:pos="163"/>
              </w:tabs>
              <w:rPr/>
            </w:pPr>
            <w:hyperlink w:history="true" r:id="rId4">
              <w:r>
                <w:rPr/>
                <w:tab/>
              </w:r>
              <w:r>
                <w:rPr>
                  <w:spacing w:val="6"/>
                </w:rPr>
                <w:t>稀土冶炼分离企业之外的组织和</w:t>
              </w:r>
            </w:hyperlink>
            <w:r>
              <w:rPr>
                <w:spacing w:val="6"/>
              </w:rPr>
              <w:t>个人从事冶炼分离</w:t>
            </w:r>
          </w:p>
        </w:tc>
        <w:tc>
          <w:tcPr>
            <w:tcW w:w="758" w:type="dxa"/>
            <w:vAlign w:val="top"/>
          </w:tcPr>
          <w:p>
            <w:pPr>
              <w:pStyle w:val="TableText"/>
              <w:ind w:left="133"/>
              <w:spacing w:before="121" w:line="221" w:lineRule="auto"/>
              <w:rPr/>
            </w:pPr>
            <w:r>
              <w:rPr>
                <w:spacing w:val="1"/>
              </w:rPr>
              <w:t>行政处罚</w:t>
            </w:r>
          </w:p>
        </w:tc>
        <w:tc>
          <w:tcPr>
            <w:tcW w:w="1711" w:type="dxa"/>
            <w:vAlign w:val="top"/>
          </w:tcPr>
          <w:p>
            <w:pPr>
              <w:pStyle w:val="TableText"/>
              <w:ind w:left="122"/>
              <w:spacing w:before="121" w:line="219" w:lineRule="auto"/>
              <w:rPr/>
            </w:pPr>
            <w:r>
              <w:rPr>
                <w:spacing w:val="2"/>
              </w:rPr>
              <w:t>白云鄂博矿区工信和科技局</w:t>
            </w:r>
          </w:p>
        </w:tc>
        <w:tc>
          <w:tcPr>
            <w:tcW w:w="7209" w:type="dxa"/>
            <w:vAlign w:val="top"/>
          </w:tcPr>
          <w:p>
            <w:pPr>
              <w:pStyle w:val="TableText"/>
              <w:ind w:left="43"/>
              <w:spacing w:before="121" w:line="219" w:lineRule="auto"/>
              <w:rPr/>
            </w:pPr>
            <w:r>
              <w:rPr>
                <w:spacing w:val="4"/>
              </w:rPr>
              <w:t>《稀土管理条例》 （2024年国务院令第785号）</w:t>
            </w:r>
          </w:p>
        </w:tc>
        <w:tc>
          <w:tcPr>
            <w:tcW w:w="1091" w:type="dxa"/>
            <w:vAlign w:val="top"/>
          </w:tcPr>
          <w:p>
            <w:pPr>
              <w:pStyle w:val="TableText"/>
              <w:ind w:left="172"/>
              <w:spacing w:before="124"/>
              <w:rPr/>
            </w:pPr>
            <w:r>
              <w:rPr>
                <w:spacing w:val="2"/>
              </w:rPr>
              <w:t>0472-8023110</w:t>
            </w:r>
          </w:p>
        </w:tc>
        <w:tc>
          <w:tcPr>
            <w:tcW w:w="624" w:type="dxa"/>
            <w:vAlign w:val="top"/>
          </w:tcPr>
          <w:p>
            <w:pPr>
              <w:rPr>
                <w:rFonts w:ascii="Arial"/>
                <w:sz w:val="21"/>
              </w:rPr>
            </w:pPr>
            <w:r/>
          </w:p>
        </w:tc>
      </w:tr>
      <w:tr>
        <w:trPr>
          <w:trHeight w:val="362" w:hRule="atLeast"/>
        </w:trPr>
        <w:tc>
          <w:tcPr>
            <w:tcW w:w="481" w:type="dxa"/>
            <w:vAlign w:val="top"/>
          </w:tcPr>
          <w:p>
            <w:pPr>
              <w:pStyle w:val="TableText"/>
              <w:ind w:left="192"/>
              <w:spacing w:before="141"/>
              <w:rPr/>
            </w:pPr>
            <w:r>
              <w:rPr>
                <w:spacing w:val="-4"/>
              </w:rPr>
              <w:t>30</w:t>
            </w:r>
          </w:p>
        </w:tc>
        <w:tc>
          <w:tcPr>
            <w:tcW w:w="3146" w:type="dxa"/>
            <w:vAlign w:val="top"/>
          </w:tcPr>
          <w:p>
            <w:pPr>
              <w:pStyle w:val="TableText"/>
              <w:ind w:left="89"/>
              <w:spacing w:before="138" w:line="220" w:lineRule="auto"/>
              <w:rPr/>
            </w:pPr>
            <w:r>
              <w:rPr>
                <w:spacing w:val="6"/>
              </w:rPr>
              <w:t>稀土综合利用企业以稀土矿产品为原料从事生产活动</w:t>
            </w:r>
          </w:p>
        </w:tc>
        <w:tc>
          <w:tcPr>
            <w:tcW w:w="758" w:type="dxa"/>
            <w:vAlign w:val="top"/>
          </w:tcPr>
          <w:p>
            <w:pPr>
              <w:pStyle w:val="TableText"/>
              <w:ind w:left="133"/>
              <w:spacing w:before="138" w:line="221" w:lineRule="auto"/>
              <w:rPr/>
            </w:pPr>
            <w:r>
              <w:rPr>
                <w:spacing w:val="1"/>
              </w:rPr>
              <w:t>行政处罚</w:t>
            </w:r>
          </w:p>
        </w:tc>
        <w:tc>
          <w:tcPr>
            <w:tcW w:w="1711" w:type="dxa"/>
            <w:vAlign w:val="top"/>
          </w:tcPr>
          <w:p>
            <w:pPr>
              <w:pStyle w:val="TableText"/>
              <w:ind w:left="122"/>
              <w:spacing w:before="136" w:line="219" w:lineRule="auto"/>
              <w:rPr/>
            </w:pPr>
            <w:r>
              <w:rPr>
                <w:spacing w:val="2"/>
              </w:rPr>
              <w:t>白云鄂博矿区工信和科技局</w:t>
            </w:r>
          </w:p>
        </w:tc>
        <w:tc>
          <w:tcPr>
            <w:tcW w:w="7209" w:type="dxa"/>
            <w:vAlign w:val="top"/>
          </w:tcPr>
          <w:p>
            <w:pPr>
              <w:pStyle w:val="TableText"/>
              <w:ind w:left="43"/>
              <w:spacing w:before="136" w:line="219" w:lineRule="auto"/>
              <w:rPr/>
            </w:pPr>
            <w:r>
              <w:rPr>
                <w:spacing w:val="4"/>
              </w:rPr>
              <w:t>《稀土管理条例》 （2024年国务院令第785号）</w:t>
            </w:r>
          </w:p>
        </w:tc>
        <w:tc>
          <w:tcPr>
            <w:tcW w:w="1091" w:type="dxa"/>
            <w:vAlign w:val="top"/>
          </w:tcPr>
          <w:p>
            <w:pPr>
              <w:pStyle w:val="TableText"/>
              <w:ind w:left="172"/>
              <w:spacing w:before="141"/>
              <w:rPr/>
            </w:pPr>
            <w:r>
              <w:rPr>
                <w:spacing w:val="2"/>
              </w:rPr>
              <w:t>0472-8023110</w:t>
            </w:r>
          </w:p>
        </w:tc>
        <w:tc>
          <w:tcPr>
            <w:tcW w:w="624" w:type="dxa"/>
            <w:vAlign w:val="top"/>
          </w:tcPr>
          <w:p>
            <w:pPr>
              <w:rPr>
                <w:rFonts w:ascii="Arial"/>
                <w:sz w:val="21"/>
              </w:rPr>
            </w:pPr>
            <w:r/>
          </w:p>
        </w:tc>
      </w:tr>
      <w:tr>
        <w:trPr>
          <w:trHeight w:val="362" w:hRule="atLeast"/>
        </w:trPr>
        <w:tc>
          <w:tcPr>
            <w:tcW w:w="481" w:type="dxa"/>
            <w:vAlign w:val="top"/>
          </w:tcPr>
          <w:p>
            <w:pPr>
              <w:pStyle w:val="TableText"/>
              <w:ind w:left="192"/>
              <w:spacing w:before="141"/>
              <w:rPr/>
            </w:pPr>
            <w:r>
              <w:rPr>
                <w:spacing w:val="-4"/>
              </w:rPr>
              <w:t>31</w:t>
            </w:r>
          </w:p>
        </w:tc>
        <w:tc>
          <w:tcPr>
            <w:tcW w:w="3146" w:type="dxa"/>
            <w:vAlign w:val="top"/>
          </w:tcPr>
          <w:p>
            <w:pPr>
              <w:pStyle w:val="TableText"/>
              <w:ind w:left="90"/>
              <w:spacing w:before="57" w:line="219" w:lineRule="auto"/>
              <w:rPr/>
            </w:pPr>
            <w:r>
              <w:rPr>
                <w:spacing w:val="5"/>
              </w:rPr>
              <w:t>违反本条例规定</w:t>
            </w:r>
            <w:r>
              <w:rPr>
                <w:spacing w:val="3"/>
              </w:rPr>
              <w:t xml:space="preserve"> </w:t>
            </w:r>
            <w:r>
              <w:rPr>
                <w:spacing w:val="5"/>
              </w:rPr>
              <w:t>，收购、加工、销售非法开采或者非</w:t>
            </w:r>
          </w:p>
          <w:p>
            <w:pPr>
              <w:pStyle w:val="TableText"/>
              <w:ind w:left="930"/>
              <w:spacing w:before="13" w:line="213" w:lineRule="auto"/>
              <w:rPr/>
            </w:pPr>
            <w:r>
              <w:rPr>
                <w:spacing w:val="4"/>
              </w:rPr>
              <w:t>法冶炼分离的稀土产品</w:t>
            </w:r>
          </w:p>
        </w:tc>
        <w:tc>
          <w:tcPr>
            <w:tcW w:w="758" w:type="dxa"/>
            <w:vAlign w:val="top"/>
          </w:tcPr>
          <w:p>
            <w:pPr>
              <w:pStyle w:val="TableText"/>
              <w:ind w:left="133"/>
              <w:spacing w:before="138" w:line="221" w:lineRule="auto"/>
              <w:rPr/>
            </w:pPr>
            <w:r>
              <w:rPr>
                <w:spacing w:val="1"/>
              </w:rPr>
              <w:t>行政处罚</w:t>
            </w:r>
          </w:p>
        </w:tc>
        <w:tc>
          <w:tcPr>
            <w:tcW w:w="1711" w:type="dxa"/>
            <w:vAlign w:val="top"/>
          </w:tcPr>
          <w:p>
            <w:pPr>
              <w:pStyle w:val="TableText"/>
              <w:ind w:left="122"/>
              <w:spacing w:before="139" w:line="219" w:lineRule="auto"/>
              <w:rPr/>
            </w:pPr>
            <w:r>
              <w:rPr>
                <w:spacing w:val="2"/>
              </w:rPr>
              <w:t>白云鄂博矿区工信和科技局</w:t>
            </w:r>
          </w:p>
        </w:tc>
        <w:tc>
          <w:tcPr>
            <w:tcW w:w="7209" w:type="dxa"/>
            <w:vAlign w:val="top"/>
          </w:tcPr>
          <w:p>
            <w:pPr>
              <w:pStyle w:val="TableText"/>
              <w:ind w:left="43"/>
              <w:spacing w:before="139" w:line="219" w:lineRule="auto"/>
              <w:rPr/>
            </w:pPr>
            <w:r>
              <w:rPr>
                <w:spacing w:val="4"/>
              </w:rPr>
              <w:t>《稀土管理条例》 （2024年国务院令第785号）</w:t>
            </w:r>
          </w:p>
        </w:tc>
        <w:tc>
          <w:tcPr>
            <w:tcW w:w="1091" w:type="dxa"/>
            <w:vAlign w:val="top"/>
          </w:tcPr>
          <w:p>
            <w:pPr>
              <w:pStyle w:val="TableText"/>
              <w:ind w:left="172"/>
              <w:spacing w:before="141"/>
              <w:rPr/>
            </w:pPr>
            <w:r>
              <w:rPr>
                <w:spacing w:val="2"/>
              </w:rPr>
              <w:t>0472-8023110</w:t>
            </w:r>
          </w:p>
        </w:tc>
        <w:tc>
          <w:tcPr>
            <w:tcW w:w="624" w:type="dxa"/>
            <w:vAlign w:val="top"/>
          </w:tcPr>
          <w:p>
            <w:pPr>
              <w:rPr>
                <w:rFonts w:ascii="Arial"/>
                <w:sz w:val="21"/>
              </w:rPr>
            </w:pPr>
            <w:r/>
          </w:p>
        </w:tc>
      </w:tr>
      <w:tr>
        <w:trPr>
          <w:trHeight w:val="544" w:hRule="atLeast"/>
        </w:trPr>
        <w:tc>
          <w:tcPr>
            <w:tcW w:w="481" w:type="dxa"/>
            <w:vAlign w:val="top"/>
          </w:tcPr>
          <w:p>
            <w:pPr>
              <w:pStyle w:val="TableText"/>
              <w:ind w:left="192"/>
              <w:spacing w:before="232"/>
              <w:rPr/>
            </w:pPr>
            <w:r>
              <w:rPr>
                <w:spacing w:val="-4"/>
              </w:rPr>
              <w:t>32</w:t>
            </w:r>
          </w:p>
        </w:tc>
        <w:tc>
          <w:tcPr>
            <w:tcW w:w="3146" w:type="dxa"/>
            <w:vAlign w:val="top"/>
          </w:tcPr>
          <w:p>
            <w:pPr>
              <w:pStyle w:val="TableText"/>
              <w:ind w:left="94"/>
              <w:spacing w:before="72" w:line="219" w:lineRule="auto"/>
              <w:rPr/>
            </w:pPr>
            <w:r>
              <w:rPr>
                <w:spacing w:val="5"/>
              </w:rPr>
              <w:t>从事稀土开采 、冶炼分离、金属冶炼、综合利用和稀</w:t>
            </w:r>
          </w:p>
          <w:p>
            <w:pPr>
              <w:pStyle w:val="TableText"/>
              <w:ind w:left="93"/>
              <w:spacing w:before="13" w:line="220" w:lineRule="auto"/>
              <w:rPr/>
            </w:pPr>
            <w:r>
              <w:rPr>
                <w:spacing w:val="6"/>
              </w:rPr>
              <w:t>土产品出口的企业不如实记录稀土产品流向信息并录</w:t>
            </w:r>
          </w:p>
          <w:p>
            <w:pPr>
              <w:pStyle w:val="TableText"/>
              <w:ind w:left="865"/>
              <w:spacing w:before="17" w:line="220" w:lineRule="auto"/>
              <w:rPr/>
            </w:pPr>
            <w:r>
              <w:rPr>
                <w:spacing w:val="5"/>
              </w:rPr>
              <w:t>入稀土产品追溯信息系统</w:t>
            </w:r>
          </w:p>
        </w:tc>
        <w:tc>
          <w:tcPr>
            <w:tcW w:w="758" w:type="dxa"/>
            <w:vAlign w:val="top"/>
          </w:tcPr>
          <w:p>
            <w:pPr>
              <w:pStyle w:val="TableText"/>
              <w:ind w:left="133"/>
              <w:spacing w:before="227" w:line="221" w:lineRule="auto"/>
              <w:rPr/>
            </w:pPr>
            <w:r>
              <w:rPr>
                <w:spacing w:val="1"/>
              </w:rPr>
              <w:t>行政处罚</w:t>
            </w:r>
          </w:p>
        </w:tc>
        <w:tc>
          <w:tcPr>
            <w:tcW w:w="1711" w:type="dxa"/>
            <w:vAlign w:val="top"/>
          </w:tcPr>
          <w:p>
            <w:pPr>
              <w:pStyle w:val="TableText"/>
              <w:ind w:left="122"/>
              <w:spacing w:before="228" w:line="219" w:lineRule="auto"/>
              <w:rPr/>
            </w:pPr>
            <w:r>
              <w:rPr>
                <w:spacing w:val="2"/>
              </w:rPr>
              <w:t>白云鄂博矿区工信和科技局</w:t>
            </w:r>
          </w:p>
        </w:tc>
        <w:tc>
          <w:tcPr>
            <w:tcW w:w="7209" w:type="dxa"/>
            <w:vAlign w:val="top"/>
          </w:tcPr>
          <w:p>
            <w:pPr>
              <w:pStyle w:val="TableText"/>
              <w:ind w:left="43"/>
              <w:spacing w:before="228" w:line="219" w:lineRule="auto"/>
              <w:rPr/>
            </w:pPr>
            <w:r>
              <w:rPr>
                <w:spacing w:val="4"/>
              </w:rPr>
              <w:t>《稀土管理条例》 （2024年国务院令第785号）</w:t>
            </w:r>
          </w:p>
        </w:tc>
        <w:tc>
          <w:tcPr>
            <w:tcW w:w="1091" w:type="dxa"/>
            <w:vAlign w:val="top"/>
          </w:tcPr>
          <w:p>
            <w:pPr>
              <w:pStyle w:val="TableText"/>
              <w:ind w:left="172"/>
              <w:spacing w:before="232"/>
              <w:rPr/>
            </w:pPr>
            <w:r>
              <w:rPr>
                <w:spacing w:val="2"/>
              </w:rPr>
              <w:t>0472-8023110</w:t>
            </w:r>
          </w:p>
        </w:tc>
        <w:tc>
          <w:tcPr>
            <w:tcW w:w="624" w:type="dxa"/>
            <w:vAlign w:val="top"/>
          </w:tcPr>
          <w:p>
            <w:pPr>
              <w:rPr>
                <w:rFonts w:ascii="Arial"/>
                <w:sz w:val="21"/>
              </w:rPr>
            </w:pPr>
            <w:r/>
          </w:p>
        </w:tc>
      </w:tr>
      <w:tr>
        <w:trPr>
          <w:trHeight w:val="263" w:hRule="atLeast"/>
        </w:trPr>
        <w:tc>
          <w:tcPr>
            <w:tcW w:w="481" w:type="dxa"/>
            <w:vAlign w:val="top"/>
          </w:tcPr>
          <w:p>
            <w:pPr>
              <w:pStyle w:val="TableText"/>
              <w:ind w:left="192"/>
              <w:spacing w:before="94"/>
              <w:rPr/>
            </w:pPr>
            <w:r>
              <w:rPr>
                <w:spacing w:val="-4"/>
              </w:rPr>
              <w:t>33</w:t>
            </w:r>
          </w:p>
        </w:tc>
        <w:tc>
          <w:tcPr>
            <w:tcW w:w="3146" w:type="dxa"/>
            <w:vAlign w:val="top"/>
          </w:tcPr>
          <w:p>
            <w:pPr>
              <w:pStyle w:val="TableText"/>
              <w:ind w:left="221"/>
              <w:spacing w:before="91" w:line="219" w:lineRule="auto"/>
              <w:rPr/>
            </w:pPr>
            <w:r>
              <w:rPr>
                <w:spacing w:val="6"/>
              </w:rPr>
              <w:t>拒绝、阻碍监督检查部门依法履行监督检查职责</w:t>
            </w:r>
          </w:p>
        </w:tc>
        <w:tc>
          <w:tcPr>
            <w:tcW w:w="758" w:type="dxa"/>
            <w:vAlign w:val="top"/>
          </w:tcPr>
          <w:p>
            <w:pPr>
              <w:pStyle w:val="TableText"/>
              <w:ind w:left="133"/>
              <w:spacing w:before="91" w:line="221" w:lineRule="auto"/>
              <w:rPr/>
            </w:pPr>
            <w:r>
              <w:rPr>
                <w:spacing w:val="1"/>
              </w:rPr>
              <w:t>行政处罚</w:t>
            </w:r>
          </w:p>
        </w:tc>
        <w:tc>
          <w:tcPr>
            <w:tcW w:w="1711" w:type="dxa"/>
            <w:vAlign w:val="top"/>
          </w:tcPr>
          <w:p>
            <w:pPr>
              <w:pStyle w:val="TableText"/>
              <w:ind w:left="122"/>
              <w:spacing w:before="91" w:line="219" w:lineRule="auto"/>
              <w:rPr/>
            </w:pPr>
            <w:r>
              <w:rPr>
                <w:spacing w:val="2"/>
              </w:rPr>
              <w:t>白云鄂博矿区工信和科技局</w:t>
            </w:r>
          </w:p>
        </w:tc>
        <w:tc>
          <w:tcPr>
            <w:tcW w:w="7209" w:type="dxa"/>
            <w:vAlign w:val="top"/>
          </w:tcPr>
          <w:p>
            <w:pPr>
              <w:pStyle w:val="TableText"/>
              <w:ind w:left="43"/>
              <w:spacing w:before="91" w:line="219" w:lineRule="auto"/>
              <w:rPr/>
            </w:pPr>
            <w:r>
              <w:rPr>
                <w:spacing w:val="4"/>
              </w:rPr>
              <w:t>《稀土管理条例》 （2024年国务院令第785号）</w:t>
            </w:r>
          </w:p>
        </w:tc>
        <w:tc>
          <w:tcPr>
            <w:tcW w:w="1091" w:type="dxa"/>
            <w:vAlign w:val="top"/>
          </w:tcPr>
          <w:p>
            <w:pPr>
              <w:pStyle w:val="TableText"/>
              <w:ind w:left="172"/>
              <w:spacing w:before="94"/>
              <w:rPr/>
            </w:pPr>
            <w:r>
              <w:rPr>
                <w:spacing w:val="2"/>
              </w:rPr>
              <w:t>0472-8023110</w:t>
            </w:r>
          </w:p>
        </w:tc>
        <w:tc>
          <w:tcPr>
            <w:tcW w:w="624" w:type="dxa"/>
            <w:vAlign w:val="top"/>
          </w:tcPr>
          <w:p>
            <w:pPr>
              <w:rPr>
                <w:rFonts w:ascii="Arial"/>
                <w:sz w:val="21"/>
              </w:rPr>
            </w:pPr>
            <w:r/>
          </w:p>
        </w:tc>
      </w:tr>
      <w:tr>
        <w:trPr>
          <w:trHeight w:val="788" w:hRule="atLeast"/>
        </w:trPr>
        <w:tc>
          <w:tcPr>
            <w:tcW w:w="481" w:type="dxa"/>
            <w:vAlign w:val="top"/>
          </w:tcPr>
          <w:p>
            <w:pPr>
              <w:spacing w:line="315" w:lineRule="auto"/>
              <w:rPr>
                <w:rFonts w:ascii="Arial"/>
                <w:sz w:val="21"/>
              </w:rPr>
            </w:pPr>
            <w:r/>
          </w:p>
          <w:p>
            <w:pPr>
              <w:pStyle w:val="TableText"/>
              <w:ind w:left="192"/>
              <w:spacing w:before="39"/>
              <w:rPr/>
            </w:pPr>
            <w:r>
              <w:rPr>
                <w:spacing w:val="-4"/>
              </w:rPr>
              <w:t>34</w:t>
            </w:r>
          </w:p>
        </w:tc>
        <w:tc>
          <w:tcPr>
            <w:tcW w:w="3146" w:type="dxa"/>
            <w:vAlign w:val="top"/>
          </w:tcPr>
          <w:p>
            <w:pPr>
              <w:spacing w:line="310" w:lineRule="auto"/>
              <w:rPr>
                <w:rFonts w:ascii="Arial"/>
                <w:sz w:val="21"/>
              </w:rPr>
            </w:pPr>
            <w:r/>
          </w:p>
          <w:p>
            <w:pPr>
              <w:pStyle w:val="TableText"/>
              <w:ind w:left="673"/>
              <w:spacing w:before="39" w:line="220" w:lineRule="auto"/>
              <w:rPr/>
            </w:pPr>
            <w:r>
              <w:rPr>
                <w:spacing w:val="6"/>
              </w:rPr>
              <w:t>对技术合同认定登记的行政确认</w:t>
            </w:r>
          </w:p>
        </w:tc>
        <w:tc>
          <w:tcPr>
            <w:tcW w:w="758" w:type="dxa"/>
            <w:vAlign w:val="top"/>
          </w:tcPr>
          <w:p>
            <w:pPr>
              <w:spacing w:line="310" w:lineRule="auto"/>
              <w:rPr>
                <w:rFonts w:ascii="Arial"/>
                <w:sz w:val="21"/>
              </w:rPr>
            </w:pPr>
            <w:r/>
          </w:p>
          <w:p>
            <w:pPr>
              <w:pStyle w:val="TableText"/>
              <w:ind w:left="133"/>
              <w:spacing w:before="39" w:line="221" w:lineRule="auto"/>
              <w:rPr/>
            </w:pPr>
            <w:r>
              <w:rPr>
                <w:spacing w:val="1"/>
              </w:rPr>
              <w:t>行政确认</w:t>
            </w:r>
          </w:p>
        </w:tc>
        <w:tc>
          <w:tcPr>
            <w:tcW w:w="1711" w:type="dxa"/>
            <w:vAlign w:val="top"/>
          </w:tcPr>
          <w:p>
            <w:pPr>
              <w:spacing w:line="311" w:lineRule="auto"/>
              <w:rPr>
                <w:rFonts w:ascii="Arial"/>
                <w:sz w:val="21"/>
              </w:rPr>
            </w:pPr>
            <w:r/>
          </w:p>
          <w:p>
            <w:pPr>
              <w:pStyle w:val="TableText"/>
              <w:ind w:left="122"/>
              <w:spacing w:before="39" w:line="219" w:lineRule="auto"/>
              <w:rPr/>
            </w:pPr>
            <w:r>
              <w:rPr>
                <w:spacing w:val="2"/>
              </w:rPr>
              <w:t>白云鄂博矿区工信和科技局</w:t>
            </w:r>
          </w:p>
        </w:tc>
        <w:tc>
          <w:tcPr>
            <w:tcW w:w="7209" w:type="dxa"/>
            <w:vAlign w:val="top"/>
          </w:tcPr>
          <w:p>
            <w:pPr>
              <w:pStyle w:val="TableText"/>
              <w:ind w:left="52"/>
              <w:spacing w:before="35" w:line="219" w:lineRule="auto"/>
              <w:rPr/>
            </w:pPr>
            <w:r>
              <w:rPr>
                <w:spacing w:val="5"/>
              </w:rPr>
              <w:t>1.【法律】《中华人民共和国合同法 》（1999年本）第四十四条</w:t>
            </w:r>
          </w:p>
          <w:p>
            <w:pPr>
              <w:pStyle w:val="TableText"/>
              <w:ind w:left="33" w:right="95" w:firstLine="4"/>
              <w:spacing w:before="15" w:line="225" w:lineRule="auto"/>
              <w:rPr/>
            </w:pPr>
            <w:r>
              <w:rPr>
                <w:spacing w:val="5"/>
              </w:rPr>
              <w:t>2.【地方性法规】</w:t>
            </w:r>
            <w:r>
              <w:rPr>
                <w:spacing w:val="-7"/>
              </w:rPr>
              <w:t xml:space="preserve"> </w:t>
            </w:r>
            <w:r>
              <w:rPr>
                <w:spacing w:val="5"/>
              </w:rPr>
              <w:t>《内蒙古自治区技术市场管理条例 》（1993年10月30</w:t>
            </w:r>
            <w:r>
              <w:rPr>
                <w:spacing w:val="-23"/>
              </w:rPr>
              <w:t xml:space="preserve"> </w:t>
            </w:r>
            <w:r>
              <w:rPr>
                <w:spacing w:val="5"/>
              </w:rPr>
              <w:t>日内蒙古自治区第八届人民代表大会常务委员会第四次</w:t>
            </w:r>
            <w:r>
              <w:rPr>
                <w:spacing w:val="6"/>
              </w:rPr>
              <w:t>会议通过  根据2004年11月26</w:t>
            </w:r>
            <w:r>
              <w:rPr>
                <w:spacing w:val="-12"/>
              </w:rPr>
              <w:t xml:space="preserve"> </w:t>
            </w:r>
            <w:r>
              <w:rPr>
                <w:spacing w:val="6"/>
              </w:rPr>
              <w:t>日内蒙古自治区第十届人民代表大会常务委员会第十二次会议 《关于修改〈内蒙古自治区技术市</w:t>
            </w:r>
            <w:r>
              <w:rPr>
                <w:spacing w:val="6"/>
              </w:rPr>
              <w:t>场管理条例〉 的决定》第一次修正  根据2016年5月30</w:t>
            </w:r>
            <w:r>
              <w:rPr>
                <w:spacing w:val="-23"/>
              </w:rPr>
              <w:t xml:space="preserve"> </w:t>
            </w:r>
            <w:r>
              <w:rPr>
                <w:spacing w:val="6"/>
              </w:rPr>
              <w:t>日内蒙古自</w:t>
            </w:r>
            <w:r>
              <w:rPr>
                <w:spacing w:val="5"/>
              </w:rPr>
              <w:t>治区第十二届人民代表大会常务委员会第二十二次会议 《关</w:t>
            </w:r>
            <w:r>
              <w:rPr>
                <w:spacing w:val="5"/>
              </w:rPr>
              <w:t>于修改部分地方性法规的决定 》第二次修正）</w:t>
            </w:r>
            <w:r>
              <w:rPr>
                <w:spacing w:val="-15"/>
              </w:rPr>
              <w:t xml:space="preserve"> </w:t>
            </w:r>
            <w:r>
              <w:rPr>
                <w:spacing w:val="5"/>
              </w:rPr>
              <w:t>第七条 第八条  第二十四条</w:t>
            </w:r>
          </w:p>
        </w:tc>
        <w:tc>
          <w:tcPr>
            <w:tcW w:w="1091" w:type="dxa"/>
            <w:vAlign w:val="top"/>
          </w:tcPr>
          <w:p>
            <w:pPr>
              <w:spacing w:line="315" w:lineRule="auto"/>
              <w:rPr>
                <w:rFonts w:ascii="Arial"/>
                <w:sz w:val="21"/>
              </w:rPr>
            </w:pPr>
            <w:r/>
          </w:p>
          <w:p>
            <w:pPr>
              <w:pStyle w:val="TableText"/>
              <w:ind w:left="172"/>
              <w:spacing w:before="39"/>
              <w:rPr/>
            </w:pPr>
            <w:r>
              <w:rPr>
                <w:spacing w:val="2"/>
              </w:rPr>
              <w:t>0472-8023110</w:t>
            </w:r>
          </w:p>
        </w:tc>
        <w:tc>
          <w:tcPr>
            <w:tcW w:w="624" w:type="dxa"/>
            <w:vAlign w:val="top"/>
          </w:tcPr>
          <w:p>
            <w:pPr>
              <w:rPr>
                <w:rFonts w:ascii="Arial"/>
                <w:sz w:val="21"/>
              </w:rPr>
            </w:pPr>
            <w:r/>
          </w:p>
        </w:tc>
      </w:tr>
      <w:tr>
        <w:trPr>
          <w:trHeight w:val="228" w:hRule="atLeast"/>
        </w:trPr>
        <w:tc>
          <w:tcPr>
            <w:tcW w:w="481" w:type="dxa"/>
            <w:vAlign w:val="top"/>
          </w:tcPr>
          <w:p>
            <w:pPr>
              <w:pStyle w:val="TableText"/>
              <w:ind w:left="192"/>
              <w:spacing w:before="76" w:line="217" w:lineRule="auto"/>
              <w:rPr/>
            </w:pPr>
            <w:r>
              <w:rPr>
                <w:spacing w:val="-4"/>
              </w:rPr>
              <w:t>35</w:t>
            </w:r>
          </w:p>
        </w:tc>
        <w:tc>
          <w:tcPr>
            <w:tcW w:w="3146" w:type="dxa"/>
            <w:vAlign w:val="top"/>
          </w:tcPr>
          <w:p>
            <w:pPr>
              <w:pStyle w:val="TableText"/>
              <w:ind w:left="31"/>
              <w:spacing w:before="74" w:line="220" w:lineRule="auto"/>
              <w:rPr/>
            </w:pPr>
            <w:r>
              <w:rPr>
                <w:spacing w:val="5"/>
              </w:rPr>
              <w:t>查封涉嫌违法生产或者销售食盐的场所</w:t>
            </w:r>
          </w:p>
        </w:tc>
        <w:tc>
          <w:tcPr>
            <w:tcW w:w="758" w:type="dxa"/>
            <w:vAlign w:val="top"/>
          </w:tcPr>
          <w:p>
            <w:pPr>
              <w:pStyle w:val="TableText"/>
              <w:ind w:left="133"/>
              <w:spacing w:before="74" w:line="220" w:lineRule="auto"/>
              <w:rPr/>
            </w:pPr>
            <w:r>
              <w:rPr>
                <w:spacing w:val="1"/>
              </w:rPr>
              <w:t>行政强制</w:t>
            </w:r>
          </w:p>
        </w:tc>
        <w:tc>
          <w:tcPr>
            <w:tcW w:w="1711" w:type="dxa"/>
            <w:vAlign w:val="top"/>
          </w:tcPr>
          <w:p>
            <w:pPr>
              <w:pStyle w:val="TableText"/>
              <w:ind w:left="122"/>
              <w:spacing w:before="74" w:line="219" w:lineRule="auto"/>
              <w:rPr/>
            </w:pPr>
            <w:r>
              <w:rPr>
                <w:spacing w:val="2"/>
              </w:rPr>
              <w:t>白云鄂博矿区工信和科技局</w:t>
            </w:r>
          </w:p>
        </w:tc>
        <w:tc>
          <w:tcPr>
            <w:tcW w:w="7209" w:type="dxa"/>
            <w:vAlign w:val="top"/>
          </w:tcPr>
          <w:p>
            <w:pPr>
              <w:pStyle w:val="TableText"/>
              <w:ind w:left="33"/>
              <w:spacing w:before="74" w:line="219" w:lineRule="auto"/>
              <w:rPr/>
            </w:pPr>
            <w:r>
              <w:rPr>
                <w:spacing w:val="5"/>
              </w:rPr>
              <w:t>【行政法规】《食盐专营办法 》（2017年12月26</w:t>
            </w:r>
            <w:r>
              <w:rPr>
                <w:spacing w:val="-19"/>
              </w:rPr>
              <w:t xml:space="preserve"> </w:t>
            </w:r>
            <w:r>
              <w:rPr>
                <w:spacing w:val="5"/>
              </w:rPr>
              <w:t>日国务院令第696号修订）第二十三条。</w:t>
            </w:r>
          </w:p>
        </w:tc>
        <w:tc>
          <w:tcPr>
            <w:tcW w:w="1091" w:type="dxa"/>
            <w:vAlign w:val="top"/>
          </w:tcPr>
          <w:p>
            <w:pPr>
              <w:pStyle w:val="TableText"/>
              <w:ind w:left="172"/>
              <w:spacing w:before="76" w:line="217" w:lineRule="auto"/>
              <w:rPr/>
            </w:pPr>
            <w:r>
              <w:rPr>
                <w:spacing w:val="2"/>
              </w:rPr>
              <w:t>0472-8023110</w:t>
            </w:r>
          </w:p>
        </w:tc>
        <w:tc>
          <w:tcPr>
            <w:tcW w:w="624" w:type="dxa"/>
            <w:vAlign w:val="top"/>
          </w:tcPr>
          <w:p>
            <w:pPr>
              <w:spacing w:line="217" w:lineRule="exact"/>
              <w:rPr>
                <w:rFonts w:ascii="Arial"/>
                <w:sz w:val="18"/>
              </w:rPr>
            </w:pPr>
            <w:r/>
          </w:p>
        </w:tc>
      </w:tr>
      <w:tr>
        <w:trPr>
          <w:trHeight w:val="362" w:hRule="atLeast"/>
        </w:trPr>
        <w:tc>
          <w:tcPr>
            <w:tcW w:w="481" w:type="dxa"/>
            <w:vAlign w:val="top"/>
          </w:tcPr>
          <w:p>
            <w:pPr>
              <w:pStyle w:val="TableText"/>
              <w:ind w:left="192"/>
              <w:spacing w:before="146"/>
              <w:rPr/>
            </w:pPr>
            <w:r>
              <w:rPr>
                <w:spacing w:val="-4"/>
              </w:rPr>
              <w:t>36</w:t>
            </w:r>
          </w:p>
        </w:tc>
        <w:tc>
          <w:tcPr>
            <w:tcW w:w="3146" w:type="dxa"/>
            <w:vAlign w:val="top"/>
          </w:tcPr>
          <w:p>
            <w:pPr>
              <w:pStyle w:val="TableText"/>
              <w:ind w:left="55" w:right="98" w:hanging="24"/>
              <w:spacing w:before="62" w:line="223" w:lineRule="auto"/>
              <w:rPr/>
            </w:pPr>
            <w:r>
              <w:rPr>
                <w:spacing w:val="8"/>
              </w:rPr>
              <w:t>查封、扣押与涉嫌盐业违法行为有关的食盐及原料</w:t>
            </w:r>
            <w:r>
              <w:rPr>
                <w:spacing w:val="7"/>
              </w:rPr>
              <w:t xml:space="preserve"> ，</w:t>
            </w:r>
            <w:r>
              <w:rPr>
                <w:spacing w:val="2"/>
              </w:rPr>
              <w:t>以及用于违法生产或者销售食盐的工具</w:t>
            </w:r>
            <w:r>
              <w:rPr>
                <w:spacing w:val="36"/>
                <w:w w:val="101"/>
              </w:rPr>
              <w:t xml:space="preserve"> </w:t>
            </w:r>
            <w:r>
              <w:rPr>
                <w:spacing w:val="2"/>
              </w:rPr>
              <w:t>、设备</w:t>
            </w:r>
          </w:p>
        </w:tc>
        <w:tc>
          <w:tcPr>
            <w:tcW w:w="758" w:type="dxa"/>
            <w:vAlign w:val="top"/>
          </w:tcPr>
          <w:p>
            <w:pPr>
              <w:pStyle w:val="TableText"/>
              <w:ind w:left="133"/>
              <w:spacing w:before="141" w:line="221" w:lineRule="auto"/>
              <w:rPr/>
            </w:pPr>
            <w:r>
              <w:rPr>
                <w:spacing w:val="1"/>
              </w:rPr>
              <w:t>行政强制</w:t>
            </w:r>
          </w:p>
        </w:tc>
        <w:tc>
          <w:tcPr>
            <w:tcW w:w="1711" w:type="dxa"/>
            <w:vAlign w:val="top"/>
          </w:tcPr>
          <w:p>
            <w:pPr>
              <w:pStyle w:val="TableText"/>
              <w:ind w:left="122"/>
              <w:spacing w:before="141" w:line="219" w:lineRule="auto"/>
              <w:rPr/>
            </w:pPr>
            <w:r>
              <w:rPr>
                <w:spacing w:val="2"/>
              </w:rPr>
              <w:t>白云鄂博矿区工信和科技局</w:t>
            </w:r>
          </w:p>
        </w:tc>
        <w:tc>
          <w:tcPr>
            <w:tcW w:w="7209" w:type="dxa"/>
            <w:vAlign w:val="top"/>
          </w:tcPr>
          <w:p>
            <w:pPr>
              <w:pStyle w:val="TableText"/>
              <w:ind w:left="33"/>
              <w:spacing w:before="141" w:line="219" w:lineRule="auto"/>
              <w:rPr/>
            </w:pPr>
            <w:r>
              <w:rPr>
                <w:spacing w:val="5"/>
              </w:rPr>
              <w:t>【行政法规】《食盐专营办法 》（2017年12月26</w:t>
            </w:r>
            <w:r>
              <w:rPr>
                <w:spacing w:val="-19"/>
              </w:rPr>
              <w:t xml:space="preserve"> </w:t>
            </w:r>
            <w:r>
              <w:rPr>
                <w:spacing w:val="5"/>
              </w:rPr>
              <w:t>日国务院令第696号修订）第二十三条。</w:t>
            </w:r>
          </w:p>
        </w:tc>
        <w:tc>
          <w:tcPr>
            <w:tcW w:w="1091" w:type="dxa"/>
            <w:vAlign w:val="top"/>
          </w:tcPr>
          <w:p>
            <w:pPr>
              <w:pStyle w:val="TableText"/>
              <w:ind w:left="172"/>
              <w:spacing w:before="146"/>
              <w:rPr/>
            </w:pPr>
            <w:r>
              <w:rPr>
                <w:spacing w:val="2"/>
              </w:rPr>
              <w:t>0472-8023110</w:t>
            </w:r>
          </w:p>
        </w:tc>
        <w:tc>
          <w:tcPr>
            <w:tcW w:w="624" w:type="dxa"/>
            <w:vAlign w:val="top"/>
          </w:tcPr>
          <w:p>
            <w:pPr>
              <w:rPr>
                <w:rFonts w:ascii="Arial"/>
                <w:sz w:val="21"/>
              </w:rPr>
            </w:pPr>
            <w:r/>
          </w:p>
        </w:tc>
      </w:tr>
      <w:tr>
        <w:trPr>
          <w:trHeight w:val="496" w:hRule="atLeast"/>
        </w:trPr>
        <w:tc>
          <w:tcPr>
            <w:tcW w:w="481" w:type="dxa"/>
            <w:vAlign w:val="top"/>
          </w:tcPr>
          <w:p>
            <w:pPr>
              <w:pStyle w:val="TableText"/>
              <w:ind w:left="192"/>
              <w:spacing w:before="214"/>
              <w:rPr/>
            </w:pPr>
            <w:r>
              <w:rPr>
                <w:spacing w:val="-4"/>
              </w:rPr>
              <w:t>37</w:t>
            </w:r>
          </w:p>
        </w:tc>
        <w:tc>
          <w:tcPr>
            <w:tcW w:w="3146" w:type="dxa"/>
            <w:vAlign w:val="top"/>
          </w:tcPr>
          <w:p>
            <w:pPr>
              <w:pStyle w:val="TableText"/>
              <w:ind w:left="27" w:right="38"/>
              <w:spacing w:before="45" w:line="226" w:lineRule="auto"/>
              <w:jc w:val="both"/>
              <w:rPr/>
            </w:pPr>
            <w:r>
              <w:rPr>
                <w:spacing w:val="13"/>
              </w:rPr>
              <w:t>对承担电力供应的企业没有法定或者约定事由拒绝或</w:t>
            </w:r>
            <w:r>
              <w:rPr>
                <w:spacing w:val="7"/>
              </w:rPr>
              <w:t>者</w:t>
            </w:r>
            <w:r>
              <w:rPr>
                <w:spacing w:val="-32"/>
              </w:rPr>
              <w:t xml:space="preserve"> </w:t>
            </w:r>
            <w:r>
              <w:rPr>
                <w:spacing w:val="7"/>
              </w:rPr>
              <w:t>中断对营业区域</w:t>
            </w:r>
            <w:r>
              <w:rPr>
                <w:spacing w:val="-29"/>
              </w:rPr>
              <w:t xml:space="preserve"> </w:t>
            </w:r>
            <w:r>
              <w:rPr>
                <w:spacing w:val="7"/>
              </w:rPr>
              <w:t>内能源用户的能源供应服务</w:t>
            </w:r>
            <w:r>
              <w:rPr>
                <w:spacing w:val="35"/>
              </w:rPr>
              <w:t xml:space="preserve"> </w:t>
            </w:r>
            <w:r>
              <w:rPr>
                <w:spacing w:val="7"/>
              </w:rPr>
              <w:t>，</w:t>
            </w:r>
            <w:r>
              <w:rPr>
                <w:spacing w:val="6"/>
              </w:rPr>
              <w:t>减少</w:t>
            </w:r>
            <w:r>
              <w:rPr>
                <w:spacing w:val="6"/>
              </w:rPr>
              <w:t>供应数量、限制购买数量的行政处罚</w:t>
            </w:r>
          </w:p>
        </w:tc>
        <w:tc>
          <w:tcPr>
            <w:tcW w:w="758" w:type="dxa"/>
            <w:vAlign w:val="top"/>
          </w:tcPr>
          <w:p>
            <w:pPr>
              <w:pStyle w:val="TableText"/>
              <w:ind w:left="133"/>
              <w:spacing w:before="206" w:line="221" w:lineRule="auto"/>
              <w:rPr/>
            </w:pPr>
            <w:r>
              <w:rPr>
                <w:spacing w:val="1"/>
              </w:rPr>
              <w:t>行政处罚</w:t>
            </w:r>
          </w:p>
        </w:tc>
        <w:tc>
          <w:tcPr>
            <w:tcW w:w="1711" w:type="dxa"/>
            <w:vAlign w:val="top"/>
          </w:tcPr>
          <w:p>
            <w:pPr>
              <w:pStyle w:val="TableText"/>
              <w:ind w:left="122"/>
              <w:spacing w:before="206" w:line="219" w:lineRule="auto"/>
              <w:rPr/>
            </w:pPr>
            <w:r>
              <w:rPr>
                <w:spacing w:val="2"/>
              </w:rPr>
              <w:t>白云鄂博矿区工信和科技局</w:t>
            </w:r>
          </w:p>
        </w:tc>
        <w:tc>
          <w:tcPr>
            <w:tcW w:w="7209" w:type="dxa"/>
            <w:vAlign w:val="top"/>
          </w:tcPr>
          <w:p>
            <w:pPr>
              <w:pStyle w:val="TableText"/>
              <w:ind w:left="43"/>
              <w:spacing w:before="206" w:line="219" w:lineRule="auto"/>
              <w:rPr/>
            </w:pPr>
            <w:r>
              <w:rPr>
                <w:spacing w:val="6"/>
              </w:rPr>
              <w:t>《中华人民共和国能源法</w:t>
            </w:r>
            <w:r>
              <w:rPr>
                <w:spacing w:val="-10"/>
              </w:rPr>
              <w:t xml:space="preserve"> </w:t>
            </w:r>
            <w:r>
              <w:rPr>
                <w:spacing w:val="6"/>
              </w:rPr>
              <w:t>》（2024年11月8日第十四届全</w:t>
            </w:r>
            <w:r>
              <w:rPr>
                <w:spacing w:val="5"/>
              </w:rPr>
              <w:t>国人民代表大会常务委员会第十二次会议通过</w:t>
            </w:r>
            <w:r>
              <w:rPr>
                <w:spacing w:val="29"/>
                <w:w w:val="101"/>
              </w:rPr>
              <w:t xml:space="preserve"> </w:t>
            </w:r>
            <w:r>
              <w:rPr>
                <w:spacing w:val="5"/>
              </w:rPr>
              <w:t>）第七十条</w:t>
            </w:r>
          </w:p>
        </w:tc>
        <w:tc>
          <w:tcPr>
            <w:tcW w:w="1091" w:type="dxa"/>
            <w:vAlign w:val="top"/>
          </w:tcPr>
          <w:p>
            <w:pPr>
              <w:pStyle w:val="TableText"/>
              <w:ind w:left="172"/>
              <w:spacing w:before="214"/>
              <w:rPr/>
            </w:pPr>
            <w:r>
              <w:rPr>
                <w:spacing w:val="2"/>
              </w:rPr>
              <w:t>0472-8023110</w:t>
            </w:r>
          </w:p>
        </w:tc>
        <w:tc>
          <w:tcPr>
            <w:tcW w:w="624" w:type="dxa"/>
            <w:vAlign w:val="top"/>
          </w:tcPr>
          <w:p>
            <w:pPr>
              <w:rPr>
                <w:rFonts w:ascii="Arial"/>
                <w:sz w:val="21"/>
              </w:rPr>
            </w:pPr>
            <w:r/>
          </w:p>
        </w:tc>
      </w:tr>
      <w:tr>
        <w:trPr>
          <w:trHeight w:val="386" w:hRule="atLeast"/>
        </w:trPr>
        <w:tc>
          <w:tcPr>
            <w:tcW w:w="481" w:type="dxa"/>
            <w:vAlign w:val="top"/>
          </w:tcPr>
          <w:p>
            <w:pPr>
              <w:pStyle w:val="TableText"/>
              <w:ind w:left="192"/>
              <w:spacing w:before="157"/>
              <w:rPr/>
            </w:pPr>
            <w:r>
              <w:rPr>
                <w:spacing w:val="-4"/>
              </w:rPr>
              <w:t>38</w:t>
            </w:r>
          </w:p>
        </w:tc>
        <w:tc>
          <w:tcPr>
            <w:tcW w:w="3146" w:type="dxa"/>
            <w:vAlign w:val="top"/>
          </w:tcPr>
          <w:p>
            <w:pPr>
              <w:pStyle w:val="TableText"/>
              <w:ind w:left="31" w:right="93" w:hanging="4"/>
              <w:spacing w:before="78" w:line="229" w:lineRule="auto"/>
              <w:rPr/>
            </w:pPr>
            <w:r>
              <w:rPr>
                <w:spacing w:val="11"/>
              </w:rPr>
              <w:t>对有关单位未按照规定向能源主管部门或者其他有关</w:t>
            </w:r>
            <w:r>
              <w:rPr>
                <w:spacing w:val="5"/>
              </w:rPr>
              <w:t>部门报送相关信息的行政处罚</w:t>
            </w:r>
          </w:p>
        </w:tc>
        <w:tc>
          <w:tcPr>
            <w:tcW w:w="758" w:type="dxa"/>
            <w:vAlign w:val="top"/>
          </w:tcPr>
          <w:p>
            <w:pPr>
              <w:pStyle w:val="TableText"/>
              <w:ind w:left="133"/>
              <w:spacing w:before="154" w:line="221" w:lineRule="auto"/>
              <w:rPr/>
            </w:pPr>
            <w:r>
              <w:rPr>
                <w:spacing w:val="1"/>
              </w:rPr>
              <w:t>行政处罚</w:t>
            </w:r>
          </w:p>
        </w:tc>
        <w:tc>
          <w:tcPr>
            <w:tcW w:w="1711" w:type="dxa"/>
            <w:vAlign w:val="top"/>
          </w:tcPr>
          <w:p>
            <w:pPr>
              <w:pStyle w:val="TableText"/>
              <w:ind w:left="122"/>
              <w:spacing w:before="154" w:line="219" w:lineRule="auto"/>
              <w:rPr/>
            </w:pPr>
            <w:r>
              <w:rPr>
                <w:spacing w:val="2"/>
              </w:rPr>
              <w:t>白云鄂博矿区工信和科技局</w:t>
            </w:r>
          </w:p>
        </w:tc>
        <w:tc>
          <w:tcPr>
            <w:tcW w:w="7209" w:type="dxa"/>
            <w:vAlign w:val="top"/>
          </w:tcPr>
          <w:p>
            <w:pPr>
              <w:pStyle w:val="TableText"/>
              <w:ind w:left="43"/>
              <w:spacing w:before="154" w:line="219" w:lineRule="auto"/>
              <w:rPr/>
            </w:pPr>
            <w:r>
              <w:rPr>
                <w:spacing w:val="6"/>
              </w:rPr>
              <w:t>《中华人民共和国能源法</w:t>
            </w:r>
            <w:r>
              <w:rPr>
                <w:spacing w:val="-8"/>
              </w:rPr>
              <w:t xml:space="preserve"> </w:t>
            </w:r>
            <w:r>
              <w:rPr>
                <w:spacing w:val="6"/>
              </w:rPr>
              <w:t>》（2024年11月8日第十四届全</w:t>
            </w:r>
            <w:r>
              <w:rPr>
                <w:spacing w:val="5"/>
              </w:rPr>
              <w:t>国人民代表大会常务委员会第十二次会议通过</w:t>
            </w:r>
            <w:r>
              <w:rPr>
                <w:spacing w:val="30"/>
              </w:rPr>
              <w:t xml:space="preserve"> </w:t>
            </w:r>
            <w:r>
              <w:rPr>
                <w:spacing w:val="5"/>
              </w:rPr>
              <w:t>）第七十二条</w:t>
            </w:r>
          </w:p>
        </w:tc>
        <w:tc>
          <w:tcPr>
            <w:tcW w:w="1091" w:type="dxa"/>
            <w:vAlign w:val="top"/>
          </w:tcPr>
          <w:p>
            <w:pPr>
              <w:pStyle w:val="TableText"/>
              <w:ind w:left="172"/>
              <w:spacing w:before="157"/>
              <w:rPr/>
            </w:pPr>
            <w:r>
              <w:rPr>
                <w:spacing w:val="2"/>
              </w:rPr>
              <w:t>0472-8023110</w:t>
            </w:r>
          </w:p>
        </w:tc>
        <w:tc>
          <w:tcPr>
            <w:tcW w:w="624" w:type="dxa"/>
            <w:vAlign w:val="top"/>
          </w:tcPr>
          <w:p>
            <w:pPr>
              <w:rPr>
                <w:rFonts w:ascii="Arial"/>
                <w:sz w:val="21"/>
              </w:rPr>
            </w:pPr>
            <w:r/>
          </w:p>
        </w:tc>
      </w:tr>
      <w:tr>
        <w:trPr>
          <w:trHeight w:val="692" w:hRule="atLeast"/>
        </w:trPr>
        <w:tc>
          <w:tcPr>
            <w:tcW w:w="481" w:type="dxa"/>
            <w:vAlign w:val="top"/>
          </w:tcPr>
          <w:p>
            <w:pPr>
              <w:spacing w:line="270" w:lineRule="auto"/>
              <w:rPr>
                <w:rFonts w:ascii="Arial"/>
                <w:sz w:val="21"/>
              </w:rPr>
            </w:pPr>
            <w:r/>
          </w:p>
          <w:p>
            <w:pPr>
              <w:pStyle w:val="TableText"/>
              <w:ind w:left="192"/>
              <w:spacing w:before="39"/>
              <w:rPr/>
            </w:pPr>
            <w:r>
              <w:rPr>
                <w:spacing w:val="-4"/>
              </w:rPr>
              <w:t>39</w:t>
            </w:r>
          </w:p>
        </w:tc>
        <w:tc>
          <w:tcPr>
            <w:tcW w:w="3146" w:type="dxa"/>
            <w:vAlign w:val="top"/>
          </w:tcPr>
          <w:p>
            <w:pPr>
              <w:pStyle w:val="TableText"/>
              <w:ind w:left="27" w:right="67"/>
              <w:spacing w:before="73" w:line="234" w:lineRule="auto"/>
              <w:jc w:val="both"/>
              <w:rPr/>
            </w:pPr>
            <w:r>
              <w:rPr>
                <w:spacing w:val="9"/>
              </w:rPr>
              <w:t>对能源企业 、能源用户以及其他有关单位或者个人在</w:t>
            </w:r>
            <w:r>
              <w:rPr>
                <w:spacing w:val="12"/>
              </w:rPr>
              <w:t>能源应急状态时不服从有关人民政府的统一指挥和安</w:t>
            </w:r>
            <w:r>
              <w:rPr>
                <w:spacing w:val="11"/>
              </w:rPr>
              <w:t>排</w:t>
            </w:r>
            <w:r>
              <w:rPr>
                <w:spacing w:val="-31"/>
              </w:rPr>
              <w:t xml:space="preserve"> </w:t>
            </w:r>
            <w:r>
              <w:rPr>
                <w:spacing w:val="11"/>
              </w:rPr>
              <w:t>、未按照规定承担能源应急义务或者不配合采取应</w:t>
            </w:r>
            <w:r>
              <w:rPr>
                <w:spacing w:val="4"/>
              </w:rPr>
              <w:t>急处置措施的行政处罚</w:t>
            </w:r>
          </w:p>
        </w:tc>
        <w:tc>
          <w:tcPr>
            <w:tcW w:w="758" w:type="dxa"/>
            <w:vAlign w:val="top"/>
          </w:tcPr>
          <w:p>
            <w:pPr>
              <w:spacing w:line="265" w:lineRule="auto"/>
              <w:rPr>
                <w:rFonts w:ascii="Arial"/>
                <w:sz w:val="21"/>
              </w:rPr>
            </w:pPr>
            <w:r/>
          </w:p>
          <w:p>
            <w:pPr>
              <w:pStyle w:val="TableText"/>
              <w:ind w:left="133"/>
              <w:spacing w:before="39" w:line="221" w:lineRule="auto"/>
              <w:rPr/>
            </w:pPr>
            <w:r>
              <w:rPr>
                <w:spacing w:val="1"/>
              </w:rPr>
              <w:t>行政处罚</w:t>
            </w:r>
          </w:p>
        </w:tc>
        <w:tc>
          <w:tcPr>
            <w:tcW w:w="1711" w:type="dxa"/>
            <w:vAlign w:val="top"/>
          </w:tcPr>
          <w:p>
            <w:pPr>
              <w:spacing w:line="265" w:lineRule="auto"/>
              <w:rPr>
                <w:rFonts w:ascii="Arial"/>
                <w:sz w:val="21"/>
              </w:rPr>
            </w:pPr>
            <w:r/>
          </w:p>
          <w:p>
            <w:pPr>
              <w:pStyle w:val="TableText"/>
              <w:ind w:left="122"/>
              <w:spacing w:before="39" w:line="219" w:lineRule="auto"/>
              <w:rPr/>
            </w:pPr>
            <w:r>
              <w:rPr>
                <w:spacing w:val="2"/>
              </w:rPr>
              <w:t>白云鄂博矿区工信和科技局</w:t>
            </w:r>
          </w:p>
        </w:tc>
        <w:tc>
          <w:tcPr>
            <w:tcW w:w="7209" w:type="dxa"/>
            <w:vAlign w:val="top"/>
          </w:tcPr>
          <w:p>
            <w:pPr>
              <w:spacing w:line="265" w:lineRule="auto"/>
              <w:rPr>
                <w:rFonts w:ascii="Arial"/>
                <w:sz w:val="21"/>
              </w:rPr>
            </w:pPr>
            <w:r/>
          </w:p>
          <w:p>
            <w:pPr>
              <w:pStyle w:val="TableText"/>
              <w:ind w:left="43"/>
              <w:spacing w:before="39" w:line="219" w:lineRule="auto"/>
              <w:rPr/>
            </w:pPr>
            <w:r>
              <w:rPr>
                <w:spacing w:val="6"/>
              </w:rPr>
              <w:t>《中华人民共和国能源法</w:t>
            </w:r>
            <w:r>
              <w:rPr>
                <w:spacing w:val="-8"/>
              </w:rPr>
              <w:t xml:space="preserve"> </w:t>
            </w:r>
            <w:r>
              <w:rPr>
                <w:spacing w:val="6"/>
              </w:rPr>
              <w:t>》（2024年11月8日第十四届全</w:t>
            </w:r>
            <w:r>
              <w:rPr>
                <w:spacing w:val="5"/>
              </w:rPr>
              <w:t>国人民代表大会常务委员会第十二次会议通过</w:t>
            </w:r>
            <w:r>
              <w:rPr>
                <w:spacing w:val="30"/>
              </w:rPr>
              <w:t xml:space="preserve"> </w:t>
            </w:r>
            <w:r>
              <w:rPr>
                <w:spacing w:val="5"/>
              </w:rPr>
              <w:t>）第七十三条</w:t>
            </w:r>
          </w:p>
        </w:tc>
        <w:tc>
          <w:tcPr>
            <w:tcW w:w="1091" w:type="dxa"/>
            <w:vAlign w:val="top"/>
          </w:tcPr>
          <w:p>
            <w:pPr>
              <w:spacing w:line="270" w:lineRule="auto"/>
              <w:rPr>
                <w:rFonts w:ascii="Arial"/>
                <w:sz w:val="21"/>
              </w:rPr>
            </w:pPr>
            <w:r/>
          </w:p>
          <w:p>
            <w:pPr>
              <w:pStyle w:val="TableText"/>
              <w:ind w:left="172"/>
              <w:spacing w:before="39"/>
              <w:rPr/>
            </w:pPr>
            <w:r>
              <w:rPr>
                <w:spacing w:val="2"/>
              </w:rPr>
              <w:t>0472-8023110</w:t>
            </w:r>
          </w:p>
        </w:tc>
        <w:tc>
          <w:tcPr>
            <w:tcW w:w="624" w:type="dxa"/>
            <w:vAlign w:val="top"/>
          </w:tcPr>
          <w:p>
            <w:pPr>
              <w:rPr>
                <w:rFonts w:ascii="Arial"/>
                <w:sz w:val="21"/>
              </w:rPr>
            </w:pPr>
            <w:r/>
          </w:p>
        </w:tc>
      </w:tr>
      <w:tr>
        <w:trPr>
          <w:trHeight w:val="287" w:hRule="atLeast"/>
        </w:trPr>
        <w:tc>
          <w:tcPr>
            <w:tcW w:w="481" w:type="dxa"/>
            <w:vAlign w:val="top"/>
          </w:tcPr>
          <w:p>
            <w:pPr>
              <w:pStyle w:val="TableText"/>
              <w:ind w:left="186"/>
              <w:spacing w:before="113"/>
              <w:rPr/>
            </w:pPr>
            <w:r>
              <w:rPr>
                <w:spacing w:val="-3"/>
              </w:rPr>
              <w:t>40</w:t>
            </w:r>
          </w:p>
        </w:tc>
        <w:tc>
          <w:tcPr>
            <w:tcW w:w="3146" w:type="dxa"/>
            <w:vAlign w:val="top"/>
          </w:tcPr>
          <w:p>
            <w:pPr>
              <w:pStyle w:val="TableText"/>
              <w:ind w:left="27"/>
              <w:spacing w:before="105" w:line="219" w:lineRule="auto"/>
              <w:rPr/>
            </w:pPr>
            <w:r>
              <w:rPr>
                <w:spacing w:val="6"/>
              </w:rPr>
              <w:t>对拒绝供电或者中断供电的行政处罚</w:t>
            </w:r>
          </w:p>
        </w:tc>
        <w:tc>
          <w:tcPr>
            <w:tcW w:w="758" w:type="dxa"/>
            <w:vAlign w:val="top"/>
          </w:tcPr>
          <w:p>
            <w:pPr>
              <w:pStyle w:val="TableText"/>
              <w:ind w:left="133"/>
              <w:spacing w:before="105" w:line="221" w:lineRule="auto"/>
              <w:rPr/>
            </w:pPr>
            <w:r>
              <w:rPr>
                <w:spacing w:val="1"/>
              </w:rPr>
              <w:t>行政处罚</w:t>
            </w:r>
          </w:p>
        </w:tc>
        <w:tc>
          <w:tcPr>
            <w:tcW w:w="1711" w:type="dxa"/>
            <w:vAlign w:val="top"/>
          </w:tcPr>
          <w:p>
            <w:pPr>
              <w:pStyle w:val="TableText"/>
              <w:ind w:left="122"/>
              <w:spacing w:before="105" w:line="219" w:lineRule="auto"/>
              <w:rPr/>
            </w:pPr>
            <w:r>
              <w:rPr>
                <w:spacing w:val="2"/>
              </w:rPr>
              <w:t>白云鄂博矿区工信和科技局</w:t>
            </w:r>
          </w:p>
        </w:tc>
        <w:tc>
          <w:tcPr>
            <w:tcW w:w="7209" w:type="dxa"/>
            <w:vAlign w:val="top"/>
          </w:tcPr>
          <w:p>
            <w:pPr>
              <w:pStyle w:val="TableText"/>
              <w:ind w:left="40" w:right="20" w:firstLine="3"/>
              <w:spacing w:before="19" w:line="198" w:lineRule="auto"/>
              <w:rPr/>
            </w:pPr>
            <w:r>
              <w:rPr>
                <w:spacing w:val="6"/>
              </w:rPr>
              <w:t>《中华人民共和国电力法 》（2018年12月29</w:t>
            </w:r>
            <w:r>
              <w:rPr>
                <w:spacing w:val="-9"/>
              </w:rPr>
              <w:t xml:space="preserve"> </w:t>
            </w:r>
            <w:r>
              <w:rPr>
                <w:spacing w:val="6"/>
              </w:rPr>
              <w:t>日第十三届全国人民代表大会常务委员会第七次会议第三次修正</w:t>
            </w:r>
            <w:r>
              <w:rPr>
                <w:spacing w:val="35"/>
              </w:rPr>
              <w:t xml:space="preserve"> </w:t>
            </w:r>
            <w:r>
              <w:rPr>
                <w:spacing w:val="6"/>
              </w:rPr>
              <w:t>）第二十六条</w:t>
            </w:r>
            <w:r>
              <w:rPr>
                <w:spacing w:val="38"/>
              </w:rPr>
              <w:t xml:space="preserve"> </w:t>
            </w:r>
            <w:r>
              <w:rPr>
                <w:spacing w:val="6"/>
              </w:rPr>
              <w:t>第</w:t>
            </w:r>
            <w:r>
              <w:rPr>
                <w:spacing w:val="3"/>
              </w:rPr>
              <w:t>二十九条</w:t>
            </w:r>
            <w:r>
              <w:rPr>
                <w:spacing w:val="30"/>
              </w:rPr>
              <w:t xml:space="preserve"> </w:t>
            </w:r>
            <w:r>
              <w:rPr>
                <w:spacing w:val="3"/>
              </w:rPr>
              <w:t>第六十四条</w:t>
            </w:r>
          </w:p>
        </w:tc>
        <w:tc>
          <w:tcPr>
            <w:tcW w:w="1091" w:type="dxa"/>
            <w:vAlign w:val="top"/>
          </w:tcPr>
          <w:p>
            <w:pPr>
              <w:pStyle w:val="TableText"/>
              <w:ind w:left="172"/>
              <w:spacing w:before="113"/>
              <w:rPr/>
            </w:pPr>
            <w:r>
              <w:rPr>
                <w:spacing w:val="2"/>
              </w:rPr>
              <w:t>0472-8023110</w:t>
            </w:r>
          </w:p>
        </w:tc>
        <w:tc>
          <w:tcPr>
            <w:tcW w:w="624" w:type="dxa"/>
            <w:vAlign w:val="top"/>
          </w:tcPr>
          <w:p>
            <w:pPr>
              <w:rPr>
                <w:rFonts w:ascii="Arial"/>
                <w:sz w:val="21"/>
              </w:rPr>
            </w:pPr>
            <w:r/>
          </w:p>
        </w:tc>
      </w:tr>
      <w:tr>
        <w:trPr>
          <w:trHeight w:val="412" w:hRule="atLeast"/>
        </w:trPr>
        <w:tc>
          <w:tcPr>
            <w:tcW w:w="481" w:type="dxa"/>
            <w:vAlign w:val="top"/>
          </w:tcPr>
          <w:p>
            <w:pPr>
              <w:pStyle w:val="TableText"/>
              <w:ind w:left="186"/>
              <w:spacing w:before="175" w:line="242" w:lineRule="auto"/>
              <w:rPr/>
            </w:pPr>
            <w:r>
              <w:rPr>
                <w:spacing w:val="-3"/>
              </w:rPr>
              <w:t>41</w:t>
            </w:r>
          </w:p>
        </w:tc>
        <w:tc>
          <w:tcPr>
            <w:tcW w:w="3146" w:type="dxa"/>
            <w:vAlign w:val="top"/>
          </w:tcPr>
          <w:p>
            <w:pPr>
              <w:pStyle w:val="TableText"/>
              <w:ind w:left="27" w:right="48"/>
              <w:spacing w:before="93" w:line="237" w:lineRule="auto"/>
              <w:rPr/>
            </w:pPr>
            <w:r>
              <w:rPr>
                <w:spacing w:val="5"/>
              </w:rPr>
              <w:t>对危害供电 、用电安全或者扰乱供</w:t>
            </w:r>
            <w:r>
              <w:rPr>
                <w:spacing w:val="-28"/>
              </w:rPr>
              <w:t xml:space="preserve"> </w:t>
            </w:r>
            <w:r>
              <w:rPr>
                <w:spacing w:val="5"/>
              </w:rPr>
              <w:t>电 、用电秩序</w:t>
            </w:r>
            <w:r>
              <w:rPr>
                <w:spacing w:val="-33"/>
              </w:rPr>
              <w:t xml:space="preserve"> </w:t>
            </w:r>
            <w:r>
              <w:rPr>
                <w:spacing w:val="5"/>
              </w:rPr>
              <w:t>的行</w:t>
            </w:r>
            <w:r>
              <w:rPr>
                <w:spacing w:val="1"/>
              </w:rPr>
              <w:t>政处罚</w:t>
            </w:r>
          </w:p>
        </w:tc>
        <w:tc>
          <w:tcPr>
            <w:tcW w:w="758" w:type="dxa"/>
            <w:vAlign w:val="top"/>
          </w:tcPr>
          <w:p>
            <w:pPr>
              <w:pStyle w:val="TableText"/>
              <w:ind w:left="133"/>
              <w:spacing w:before="171" w:line="221" w:lineRule="auto"/>
              <w:rPr/>
            </w:pPr>
            <w:r>
              <w:rPr>
                <w:spacing w:val="1"/>
              </w:rPr>
              <w:t>行政处罚</w:t>
            </w:r>
          </w:p>
        </w:tc>
        <w:tc>
          <w:tcPr>
            <w:tcW w:w="1711" w:type="dxa"/>
            <w:vAlign w:val="top"/>
          </w:tcPr>
          <w:p>
            <w:pPr>
              <w:pStyle w:val="TableText"/>
              <w:ind w:left="122"/>
              <w:spacing w:before="169" w:line="219" w:lineRule="auto"/>
              <w:rPr/>
            </w:pPr>
            <w:r>
              <w:rPr>
                <w:spacing w:val="2"/>
              </w:rPr>
              <w:t>白云鄂博矿区工信和科技局</w:t>
            </w:r>
          </w:p>
        </w:tc>
        <w:tc>
          <w:tcPr>
            <w:tcW w:w="7209" w:type="dxa"/>
            <w:vAlign w:val="top"/>
          </w:tcPr>
          <w:p>
            <w:pPr>
              <w:pStyle w:val="TableText"/>
              <w:ind w:left="37" w:right="20" w:firstLine="6"/>
              <w:spacing w:before="93" w:line="237" w:lineRule="auto"/>
              <w:rPr/>
            </w:pPr>
            <w:r>
              <w:rPr>
                <w:spacing w:val="6"/>
              </w:rPr>
              <w:t>《中华人民共和国电力法 》（2018年12月29</w:t>
            </w:r>
            <w:r>
              <w:rPr>
                <w:spacing w:val="-9"/>
              </w:rPr>
              <w:t xml:space="preserve"> </w:t>
            </w:r>
            <w:r>
              <w:rPr>
                <w:spacing w:val="6"/>
              </w:rPr>
              <w:t>日第十三届全国人民代表大会常务委员会第七次会议第三次修正</w:t>
            </w:r>
            <w:r>
              <w:rPr>
                <w:spacing w:val="35"/>
              </w:rPr>
              <w:t xml:space="preserve"> </w:t>
            </w:r>
            <w:r>
              <w:rPr>
                <w:spacing w:val="6"/>
              </w:rPr>
              <w:t>）第三十二条</w:t>
            </w:r>
            <w:r>
              <w:rPr>
                <w:spacing w:val="38"/>
              </w:rPr>
              <w:t xml:space="preserve"> </w:t>
            </w:r>
            <w:r>
              <w:rPr>
                <w:spacing w:val="6"/>
              </w:rPr>
              <w:t>第</w:t>
            </w:r>
            <w:r>
              <w:rPr>
                <w:spacing w:val="2"/>
              </w:rPr>
              <w:t>六十五条</w:t>
            </w:r>
          </w:p>
        </w:tc>
        <w:tc>
          <w:tcPr>
            <w:tcW w:w="1091" w:type="dxa"/>
            <w:vAlign w:val="top"/>
          </w:tcPr>
          <w:p>
            <w:pPr>
              <w:pStyle w:val="TableText"/>
              <w:ind w:left="172"/>
              <w:spacing w:before="173"/>
              <w:rPr/>
            </w:pPr>
            <w:r>
              <w:rPr>
                <w:spacing w:val="2"/>
              </w:rPr>
              <w:t>0472-8023110</w:t>
            </w:r>
          </w:p>
        </w:tc>
        <w:tc>
          <w:tcPr>
            <w:tcW w:w="624" w:type="dxa"/>
            <w:vAlign w:val="top"/>
          </w:tcPr>
          <w:p>
            <w:pPr>
              <w:rPr>
                <w:rFonts w:ascii="Arial"/>
                <w:sz w:val="21"/>
              </w:rPr>
            </w:pPr>
            <w:r/>
          </w:p>
        </w:tc>
      </w:tr>
      <w:tr>
        <w:trPr>
          <w:trHeight w:val="568" w:hRule="atLeast"/>
        </w:trPr>
        <w:tc>
          <w:tcPr>
            <w:tcW w:w="481" w:type="dxa"/>
            <w:vAlign w:val="top"/>
          </w:tcPr>
          <w:p>
            <w:pPr>
              <w:pStyle w:val="TableText"/>
              <w:ind w:left="186"/>
              <w:spacing w:before="253" w:line="242" w:lineRule="auto"/>
              <w:rPr/>
            </w:pPr>
            <w:r>
              <w:rPr>
                <w:spacing w:val="-3"/>
              </w:rPr>
              <w:t>42</w:t>
            </w:r>
          </w:p>
        </w:tc>
        <w:tc>
          <w:tcPr>
            <w:tcW w:w="3146" w:type="dxa"/>
            <w:vAlign w:val="top"/>
          </w:tcPr>
          <w:p>
            <w:pPr>
              <w:pStyle w:val="TableText"/>
              <w:ind w:left="27" w:right="41"/>
              <w:spacing w:before="91" w:line="239" w:lineRule="auto"/>
              <w:jc w:val="both"/>
              <w:rPr/>
            </w:pPr>
            <w:r>
              <w:rPr>
                <w:spacing w:val="12"/>
              </w:rPr>
              <w:t>对未经批准或者未采取安全措施在</w:t>
            </w:r>
            <w:r>
              <w:rPr>
                <w:spacing w:val="-27"/>
              </w:rPr>
              <w:t xml:space="preserve"> </w:t>
            </w:r>
            <w:r>
              <w:rPr>
                <w:spacing w:val="12"/>
              </w:rPr>
              <w:t>电力设施周围或者</w:t>
            </w:r>
            <w:r>
              <w:rPr>
                <w:spacing w:val="5"/>
              </w:rPr>
              <w:t>在依法划定的</w:t>
            </w:r>
            <w:r>
              <w:rPr>
                <w:spacing w:val="-15"/>
              </w:rPr>
              <w:t xml:space="preserve"> </w:t>
            </w:r>
            <w:r>
              <w:rPr>
                <w:spacing w:val="5"/>
              </w:rPr>
              <w:t>电力设施保护</w:t>
            </w:r>
            <w:r>
              <w:rPr>
                <w:spacing w:val="-34"/>
              </w:rPr>
              <w:t xml:space="preserve"> </w:t>
            </w:r>
            <w:r>
              <w:rPr>
                <w:spacing w:val="5"/>
              </w:rPr>
              <w:t>区内进行作业</w:t>
            </w:r>
            <w:r>
              <w:rPr>
                <w:spacing w:val="34"/>
                <w:w w:val="101"/>
              </w:rPr>
              <w:t xml:space="preserve"> </w:t>
            </w:r>
            <w:r>
              <w:rPr>
                <w:spacing w:val="5"/>
              </w:rPr>
              <w:t>，危及</w:t>
            </w:r>
            <w:r>
              <w:rPr>
                <w:spacing w:val="-30"/>
              </w:rPr>
              <w:t xml:space="preserve"> </w:t>
            </w:r>
            <w:r>
              <w:rPr>
                <w:spacing w:val="5"/>
              </w:rPr>
              <w:t>电力</w:t>
            </w:r>
            <w:r>
              <w:rPr>
                <w:spacing w:val="4"/>
              </w:rPr>
              <w:t>设施安全的行政处罚</w:t>
            </w:r>
          </w:p>
        </w:tc>
        <w:tc>
          <w:tcPr>
            <w:tcW w:w="758" w:type="dxa"/>
            <w:vAlign w:val="top"/>
          </w:tcPr>
          <w:p>
            <w:pPr>
              <w:pStyle w:val="TableText"/>
              <w:ind w:left="133"/>
              <w:spacing w:before="248" w:line="221" w:lineRule="auto"/>
              <w:rPr/>
            </w:pPr>
            <w:r>
              <w:rPr>
                <w:spacing w:val="1"/>
              </w:rPr>
              <w:t>行政处罚</w:t>
            </w:r>
          </w:p>
        </w:tc>
        <w:tc>
          <w:tcPr>
            <w:tcW w:w="1711" w:type="dxa"/>
            <w:vAlign w:val="top"/>
          </w:tcPr>
          <w:p>
            <w:pPr>
              <w:pStyle w:val="TableText"/>
              <w:ind w:left="122"/>
              <w:spacing w:before="246" w:line="219" w:lineRule="auto"/>
              <w:rPr/>
            </w:pPr>
            <w:r>
              <w:rPr>
                <w:spacing w:val="2"/>
              </w:rPr>
              <w:t>白云鄂博矿区工信和科技局</w:t>
            </w:r>
          </w:p>
        </w:tc>
        <w:tc>
          <w:tcPr>
            <w:tcW w:w="7209" w:type="dxa"/>
            <w:vAlign w:val="top"/>
          </w:tcPr>
          <w:p>
            <w:pPr>
              <w:pStyle w:val="TableText"/>
              <w:ind w:left="40" w:right="20" w:firstLine="3"/>
              <w:spacing w:before="172" w:line="249" w:lineRule="auto"/>
              <w:rPr/>
            </w:pPr>
            <w:r>
              <w:rPr>
                <w:spacing w:val="6"/>
              </w:rPr>
              <w:t>《中华人民共和国电力法 》（2018年12月29</w:t>
            </w:r>
            <w:r>
              <w:rPr>
                <w:spacing w:val="-9"/>
              </w:rPr>
              <w:t xml:space="preserve"> </w:t>
            </w:r>
            <w:r>
              <w:rPr>
                <w:spacing w:val="6"/>
              </w:rPr>
              <w:t>日第十三届全国人民代表大会常务委员会第七次会议第三次修正</w:t>
            </w:r>
            <w:r>
              <w:rPr>
                <w:spacing w:val="35"/>
              </w:rPr>
              <w:t xml:space="preserve"> </w:t>
            </w:r>
            <w:r>
              <w:rPr>
                <w:spacing w:val="6"/>
              </w:rPr>
              <w:t>）第五十二条</w:t>
            </w:r>
            <w:r>
              <w:rPr>
                <w:spacing w:val="38"/>
              </w:rPr>
              <w:t xml:space="preserve"> </w:t>
            </w:r>
            <w:r>
              <w:rPr>
                <w:spacing w:val="6"/>
              </w:rPr>
              <w:t>第</w:t>
            </w:r>
            <w:r>
              <w:rPr>
                <w:spacing w:val="3"/>
              </w:rPr>
              <w:t>五十四条</w:t>
            </w:r>
            <w:r>
              <w:rPr>
                <w:spacing w:val="30"/>
              </w:rPr>
              <w:t xml:space="preserve"> </w:t>
            </w:r>
            <w:r>
              <w:rPr>
                <w:spacing w:val="3"/>
              </w:rPr>
              <w:t>第六十八条</w:t>
            </w:r>
          </w:p>
        </w:tc>
        <w:tc>
          <w:tcPr>
            <w:tcW w:w="1091" w:type="dxa"/>
            <w:vAlign w:val="top"/>
          </w:tcPr>
          <w:p>
            <w:pPr>
              <w:pStyle w:val="TableText"/>
              <w:ind w:left="172"/>
              <w:spacing w:before="251"/>
              <w:rPr/>
            </w:pPr>
            <w:r>
              <w:rPr>
                <w:spacing w:val="2"/>
              </w:rPr>
              <w:t>0472-8023110</w:t>
            </w:r>
          </w:p>
        </w:tc>
        <w:tc>
          <w:tcPr>
            <w:tcW w:w="624" w:type="dxa"/>
            <w:vAlign w:val="top"/>
          </w:tcPr>
          <w:p>
            <w:pPr>
              <w:rPr>
                <w:rFonts w:ascii="Arial"/>
                <w:sz w:val="21"/>
              </w:rPr>
            </w:pPr>
            <w:r/>
          </w:p>
        </w:tc>
      </w:tr>
      <w:tr>
        <w:trPr>
          <w:trHeight w:val="287" w:hRule="atLeast"/>
        </w:trPr>
        <w:tc>
          <w:tcPr>
            <w:tcW w:w="481" w:type="dxa"/>
            <w:vAlign w:val="top"/>
          </w:tcPr>
          <w:p>
            <w:pPr>
              <w:pStyle w:val="TableText"/>
              <w:ind w:left="186"/>
              <w:spacing w:before="112"/>
              <w:rPr/>
            </w:pPr>
            <w:r>
              <w:rPr>
                <w:spacing w:val="-3"/>
              </w:rPr>
              <w:t>43</w:t>
            </w:r>
          </w:p>
        </w:tc>
        <w:tc>
          <w:tcPr>
            <w:tcW w:w="3146" w:type="dxa"/>
            <w:vAlign w:val="top"/>
          </w:tcPr>
          <w:p>
            <w:pPr>
              <w:pStyle w:val="TableText"/>
              <w:ind w:left="27"/>
              <w:spacing w:before="107" w:line="221" w:lineRule="auto"/>
              <w:rPr/>
            </w:pPr>
            <w:r>
              <w:rPr>
                <w:spacing w:val="4"/>
              </w:rPr>
              <w:t>对盗窃电能的行政处罚</w:t>
            </w:r>
          </w:p>
        </w:tc>
        <w:tc>
          <w:tcPr>
            <w:tcW w:w="758" w:type="dxa"/>
            <w:vAlign w:val="top"/>
          </w:tcPr>
          <w:p>
            <w:pPr>
              <w:pStyle w:val="TableText"/>
              <w:ind w:left="133"/>
              <w:spacing w:before="107" w:line="221" w:lineRule="auto"/>
              <w:rPr/>
            </w:pPr>
            <w:r>
              <w:rPr>
                <w:spacing w:val="1"/>
              </w:rPr>
              <w:t>行政处罚</w:t>
            </w:r>
          </w:p>
        </w:tc>
        <w:tc>
          <w:tcPr>
            <w:tcW w:w="1711" w:type="dxa"/>
            <w:vAlign w:val="top"/>
          </w:tcPr>
          <w:p>
            <w:pPr>
              <w:pStyle w:val="TableText"/>
              <w:ind w:left="122"/>
              <w:spacing w:before="107" w:line="219" w:lineRule="auto"/>
              <w:rPr/>
            </w:pPr>
            <w:r>
              <w:rPr>
                <w:spacing w:val="2"/>
              </w:rPr>
              <w:t>白云鄂博矿区工信和科技局</w:t>
            </w:r>
          </w:p>
        </w:tc>
        <w:tc>
          <w:tcPr>
            <w:tcW w:w="7209" w:type="dxa"/>
            <w:vAlign w:val="top"/>
          </w:tcPr>
          <w:p>
            <w:pPr>
              <w:pStyle w:val="TableText"/>
              <w:ind w:left="43"/>
              <w:spacing w:before="107" w:line="219" w:lineRule="auto"/>
              <w:rPr/>
            </w:pPr>
            <w:r>
              <w:rPr>
                <w:spacing w:val="5"/>
              </w:rPr>
              <w:t>《中华人民共和国电力法 》（2018年12月29</w:t>
            </w:r>
            <w:r>
              <w:rPr>
                <w:spacing w:val="-23"/>
              </w:rPr>
              <w:t xml:space="preserve"> </w:t>
            </w:r>
            <w:r>
              <w:rPr>
                <w:spacing w:val="5"/>
              </w:rPr>
              <w:t>日第十三届全国人民代表大会常务委员会第七次</w:t>
            </w:r>
            <w:r>
              <w:rPr>
                <w:spacing w:val="4"/>
              </w:rPr>
              <w:t>会议第三次修正</w:t>
            </w:r>
            <w:r>
              <w:rPr>
                <w:spacing w:val="30"/>
              </w:rPr>
              <w:t xml:space="preserve"> </w:t>
            </w:r>
            <w:r>
              <w:rPr>
                <w:spacing w:val="4"/>
              </w:rPr>
              <w:t>）第七十一条</w:t>
            </w:r>
          </w:p>
        </w:tc>
        <w:tc>
          <w:tcPr>
            <w:tcW w:w="1091" w:type="dxa"/>
            <w:vAlign w:val="top"/>
          </w:tcPr>
          <w:p>
            <w:pPr>
              <w:pStyle w:val="TableText"/>
              <w:ind w:left="172"/>
              <w:spacing w:before="112"/>
              <w:rPr/>
            </w:pPr>
            <w:r>
              <w:rPr>
                <w:spacing w:val="2"/>
              </w:rPr>
              <w:t>0472-8023110</w:t>
            </w:r>
          </w:p>
        </w:tc>
        <w:tc>
          <w:tcPr>
            <w:tcW w:w="624" w:type="dxa"/>
            <w:vAlign w:val="top"/>
          </w:tcPr>
          <w:p>
            <w:pPr>
              <w:rPr>
                <w:rFonts w:ascii="Arial"/>
                <w:sz w:val="21"/>
              </w:rPr>
            </w:pPr>
            <w:r/>
          </w:p>
        </w:tc>
      </w:tr>
      <w:tr>
        <w:trPr>
          <w:trHeight w:val="532" w:hRule="atLeast"/>
        </w:trPr>
        <w:tc>
          <w:tcPr>
            <w:tcW w:w="481" w:type="dxa"/>
            <w:vAlign w:val="top"/>
          </w:tcPr>
          <w:p>
            <w:pPr>
              <w:pStyle w:val="TableText"/>
              <w:ind w:left="186"/>
              <w:spacing w:before="237" w:line="242" w:lineRule="auto"/>
              <w:rPr/>
            </w:pPr>
            <w:r>
              <w:rPr>
                <w:spacing w:val="-3"/>
              </w:rPr>
              <w:t>44</w:t>
            </w:r>
          </w:p>
        </w:tc>
        <w:tc>
          <w:tcPr>
            <w:tcW w:w="3146" w:type="dxa"/>
            <w:vAlign w:val="top"/>
          </w:tcPr>
          <w:p>
            <w:pPr>
              <w:pStyle w:val="TableText"/>
              <w:ind w:left="30" w:right="50" w:hanging="3"/>
              <w:spacing w:before="75" w:line="229" w:lineRule="auto"/>
              <w:jc w:val="both"/>
              <w:rPr/>
            </w:pPr>
            <w:r>
              <w:rPr>
                <w:spacing w:val="9"/>
              </w:rPr>
              <w:t>对未经批准或未采取安全措施</w:t>
            </w:r>
            <w:r>
              <w:rPr>
                <w:spacing w:val="34"/>
                <w:w w:val="101"/>
              </w:rPr>
              <w:t xml:space="preserve"> </w:t>
            </w:r>
            <w:r>
              <w:rPr>
                <w:spacing w:val="9"/>
              </w:rPr>
              <w:t>，在电力设施周围或在</w:t>
            </w:r>
            <w:r>
              <w:rPr>
                <w:spacing w:val="5"/>
              </w:rPr>
              <w:t>依法划定</w:t>
            </w:r>
            <w:r>
              <w:rPr>
                <w:spacing w:val="-19"/>
              </w:rPr>
              <w:t xml:space="preserve"> </w:t>
            </w:r>
            <w:r>
              <w:rPr>
                <w:spacing w:val="5"/>
              </w:rPr>
              <w:t>的电力设施保护</w:t>
            </w:r>
            <w:r>
              <w:rPr>
                <w:spacing w:val="-35"/>
              </w:rPr>
              <w:t xml:space="preserve"> </w:t>
            </w:r>
            <w:r>
              <w:rPr>
                <w:spacing w:val="5"/>
              </w:rPr>
              <w:t>区</w:t>
            </w:r>
            <w:r>
              <w:rPr>
                <w:spacing w:val="-28"/>
              </w:rPr>
              <w:t xml:space="preserve"> </w:t>
            </w:r>
            <w:r>
              <w:rPr>
                <w:spacing w:val="5"/>
              </w:rPr>
              <w:t>内进行爆破或其他作业</w:t>
            </w:r>
            <w:r>
              <w:rPr>
                <w:spacing w:val="25"/>
              </w:rPr>
              <w:t xml:space="preserve"> </w:t>
            </w:r>
            <w:r>
              <w:rPr>
                <w:spacing w:val="5"/>
              </w:rPr>
              <w:t>，</w:t>
            </w:r>
            <w:r>
              <w:rPr>
                <w:spacing w:val="5"/>
              </w:rPr>
              <w:t>危及电力设施安全的行政处罚</w:t>
            </w:r>
          </w:p>
        </w:tc>
        <w:tc>
          <w:tcPr>
            <w:tcW w:w="758" w:type="dxa"/>
            <w:vAlign w:val="top"/>
          </w:tcPr>
          <w:p>
            <w:pPr>
              <w:pStyle w:val="TableText"/>
              <w:ind w:left="133"/>
              <w:spacing w:before="230" w:line="221" w:lineRule="auto"/>
              <w:rPr/>
            </w:pPr>
            <w:r>
              <w:rPr>
                <w:spacing w:val="1"/>
              </w:rPr>
              <w:t>行政处罚</w:t>
            </w:r>
          </w:p>
        </w:tc>
        <w:tc>
          <w:tcPr>
            <w:tcW w:w="1711" w:type="dxa"/>
            <w:vAlign w:val="top"/>
          </w:tcPr>
          <w:p>
            <w:pPr>
              <w:pStyle w:val="TableText"/>
              <w:ind w:left="122"/>
              <w:spacing w:before="231" w:line="219" w:lineRule="auto"/>
              <w:rPr/>
            </w:pPr>
            <w:r>
              <w:rPr>
                <w:spacing w:val="2"/>
              </w:rPr>
              <w:t>白云鄂博矿区工信和科技局</w:t>
            </w:r>
          </w:p>
        </w:tc>
        <w:tc>
          <w:tcPr>
            <w:tcW w:w="7209" w:type="dxa"/>
            <w:vAlign w:val="top"/>
          </w:tcPr>
          <w:p>
            <w:pPr>
              <w:pStyle w:val="TableText"/>
              <w:ind w:left="43"/>
              <w:spacing w:before="231" w:line="219" w:lineRule="auto"/>
              <w:rPr/>
            </w:pPr>
            <w:r>
              <w:rPr>
                <w:spacing w:val="5"/>
              </w:rPr>
              <w:t>《电力设施保护条例</w:t>
            </w:r>
            <w:r>
              <w:rPr>
                <w:spacing w:val="4"/>
              </w:rPr>
              <w:t xml:space="preserve"> </w:t>
            </w:r>
            <w:r>
              <w:rPr>
                <w:spacing w:val="5"/>
              </w:rPr>
              <w:t>》（国务院令第239号，2011年1月8日第二次修订）</w:t>
            </w:r>
            <w:r>
              <w:rPr>
                <w:spacing w:val="-17"/>
              </w:rPr>
              <w:t xml:space="preserve"> </w:t>
            </w:r>
            <w:r>
              <w:rPr>
                <w:spacing w:val="5"/>
              </w:rPr>
              <w:t>第二十六条</w:t>
            </w:r>
          </w:p>
        </w:tc>
        <w:tc>
          <w:tcPr>
            <w:tcW w:w="1091" w:type="dxa"/>
            <w:vAlign w:val="top"/>
          </w:tcPr>
          <w:p>
            <w:pPr>
              <w:pStyle w:val="TableText"/>
              <w:ind w:left="172"/>
              <w:spacing w:before="235"/>
              <w:rPr/>
            </w:pPr>
            <w:r>
              <w:rPr>
                <w:spacing w:val="2"/>
              </w:rPr>
              <w:t>0472-8023110</w:t>
            </w:r>
          </w:p>
        </w:tc>
        <w:tc>
          <w:tcPr>
            <w:tcW w:w="624" w:type="dxa"/>
            <w:vAlign w:val="top"/>
          </w:tcPr>
          <w:p>
            <w:pPr>
              <w:rPr>
                <w:rFonts w:ascii="Arial"/>
                <w:sz w:val="21"/>
              </w:rPr>
            </w:pPr>
            <w:r/>
          </w:p>
        </w:tc>
      </w:tr>
      <w:tr>
        <w:trPr>
          <w:trHeight w:val="472" w:hRule="atLeast"/>
        </w:trPr>
        <w:tc>
          <w:tcPr>
            <w:tcW w:w="481" w:type="dxa"/>
            <w:vAlign w:val="top"/>
          </w:tcPr>
          <w:p>
            <w:pPr>
              <w:pStyle w:val="TableText"/>
              <w:ind w:left="186"/>
              <w:spacing w:before="186"/>
              <w:rPr/>
            </w:pPr>
            <w:r>
              <w:rPr>
                <w:spacing w:val="-3"/>
              </w:rPr>
              <w:t>45</w:t>
            </w:r>
          </w:p>
        </w:tc>
        <w:tc>
          <w:tcPr>
            <w:tcW w:w="3146" w:type="dxa"/>
            <w:vAlign w:val="top"/>
          </w:tcPr>
          <w:p>
            <w:pPr>
              <w:pStyle w:val="TableText"/>
              <w:ind w:left="37" w:right="65" w:hanging="10"/>
              <w:spacing w:before="107" w:line="255" w:lineRule="auto"/>
              <w:rPr/>
            </w:pPr>
            <w:r>
              <w:rPr>
                <w:spacing w:val="8"/>
              </w:rPr>
              <w:t>对危害发电设施 、变电设施和电力线路设施</w:t>
            </w:r>
            <w:r>
              <w:rPr>
                <w:spacing w:val="-25"/>
              </w:rPr>
              <w:t xml:space="preserve"> </w:t>
            </w:r>
            <w:r>
              <w:rPr>
                <w:spacing w:val="8"/>
              </w:rPr>
              <w:t>的行政处</w:t>
            </w:r>
            <w:r>
              <w:rPr/>
              <w:t>罚</w:t>
            </w:r>
          </w:p>
        </w:tc>
        <w:tc>
          <w:tcPr>
            <w:tcW w:w="758" w:type="dxa"/>
            <w:vAlign w:val="top"/>
          </w:tcPr>
          <w:p>
            <w:pPr>
              <w:pStyle w:val="TableText"/>
              <w:ind w:left="133"/>
              <w:spacing w:before="183" w:line="221" w:lineRule="auto"/>
              <w:rPr/>
            </w:pPr>
            <w:r>
              <w:rPr>
                <w:spacing w:val="1"/>
              </w:rPr>
              <w:t>行政处罚</w:t>
            </w:r>
          </w:p>
        </w:tc>
        <w:tc>
          <w:tcPr>
            <w:tcW w:w="1711" w:type="dxa"/>
            <w:vAlign w:val="top"/>
          </w:tcPr>
          <w:p>
            <w:pPr>
              <w:pStyle w:val="TableText"/>
              <w:ind w:left="122"/>
              <w:spacing w:before="183" w:line="219" w:lineRule="auto"/>
              <w:rPr/>
            </w:pPr>
            <w:r>
              <w:rPr>
                <w:spacing w:val="2"/>
              </w:rPr>
              <w:t>白云鄂博矿区工信和科技局</w:t>
            </w:r>
          </w:p>
        </w:tc>
        <w:tc>
          <w:tcPr>
            <w:tcW w:w="7209" w:type="dxa"/>
            <w:vAlign w:val="top"/>
          </w:tcPr>
          <w:p>
            <w:pPr>
              <w:pStyle w:val="TableText"/>
              <w:ind w:left="43"/>
              <w:spacing w:before="42" w:line="219" w:lineRule="auto"/>
              <w:rPr/>
            </w:pPr>
            <w:r>
              <w:rPr>
                <w:spacing w:val="5"/>
              </w:rPr>
              <w:t>《电力设施保护条例</w:t>
            </w:r>
            <w:r>
              <w:rPr>
                <w:spacing w:val="4"/>
              </w:rPr>
              <w:t xml:space="preserve"> </w:t>
            </w:r>
            <w:r>
              <w:rPr>
                <w:spacing w:val="5"/>
              </w:rPr>
              <w:t>》（国务院令第239号，2011年1月8日第二次修订）</w:t>
            </w:r>
            <w:r>
              <w:rPr>
                <w:spacing w:val="-17"/>
              </w:rPr>
              <w:t xml:space="preserve"> </w:t>
            </w:r>
            <w:r>
              <w:rPr>
                <w:spacing w:val="5"/>
              </w:rPr>
              <w:t>第二十七条</w:t>
            </w:r>
          </w:p>
          <w:p>
            <w:pPr>
              <w:pStyle w:val="TableText"/>
              <w:ind w:left="51" w:right="20" w:hanging="8"/>
              <w:spacing w:before="3" w:line="211" w:lineRule="auto"/>
              <w:rPr/>
            </w:pPr>
            <w:r>
              <w:rPr>
                <w:spacing w:val="6"/>
              </w:rPr>
              <w:t>《内蒙古自治区电力设施保护条例 》（1994年7月17</w:t>
            </w:r>
            <w:r>
              <w:rPr>
                <w:spacing w:val="-7"/>
              </w:rPr>
              <w:t xml:space="preserve"> </w:t>
            </w:r>
            <w:r>
              <w:rPr>
                <w:spacing w:val="6"/>
              </w:rPr>
              <w:t>日</w:t>
            </w:r>
            <w:r>
              <w:rPr>
                <w:spacing w:val="-31"/>
              </w:rPr>
              <w:t xml:space="preserve"> </w:t>
            </w:r>
            <w:r>
              <w:rPr>
                <w:spacing w:val="6"/>
              </w:rPr>
              <w:t>内蒙古自治区第八届人民代表大会常务委员会第九次会议通过</w:t>
            </w:r>
            <w:r>
              <w:rPr>
                <w:spacing w:val="30"/>
              </w:rPr>
              <w:t xml:space="preserve"> </w:t>
            </w:r>
            <w:r>
              <w:rPr>
                <w:spacing w:val="6"/>
              </w:rPr>
              <w:t>，2022年</w:t>
            </w:r>
            <w:r>
              <w:rPr>
                <w:spacing w:val="5"/>
              </w:rPr>
              <w:t>11月23</w:t>
            </w:r>
            <w:r>
              <w:rPr>
                <w:spacing w:val="-23"/>
              </w:rPr>
              <w:t xml:space="preserve"> </w:t>
            </w:r>
            <w:r>
              <w:rPr>
                <w:spacing w:val="5"/>
              </w:rPr>
              <w:t>日内蒙古自治区第十三届人民代表大会常务委员会第三十八</w:t>
            </w:r>
            <w:r>
              <w:rPr>
                <w:spacing w:val="4"/>
              </w:rPr>
              <w:t>次会议第三次修正</w:t>
            </w:r>
            <w:r>
              <w:rPr>
                <w:spacing w:val="51"/>
                <w:w w:val="101"/>
              </w:rPr>
              <w:t xml:space="preserve"> </w:t>
            </w:r>
            <w:r>
              <w:rPr>
                <w:spacing w:val="4"/>
              </w:rPr>
              <w:t>）第三十一条</w:t>
            </w:r>
          </w:p>
        </w:tc>
        <w:tc>
          <w:tcPr>
            <w:tcW w:w="1091" w:type="dxa"/>
            <w:vAlign w:val="top"/>
          </w:tcPr>
          <w:p>
            <w:pPr>
              <w:pStyle w:val="TableText"/>
              <w:ind w:left="172"/>
              <w:spacing w:before="186"/>
              <w:rPr/>
            </w:pPr>
            <w:r>
              <w:rPr>
                <w:spacing w:val="2"/>
              </w:rPr>
              <w:t>0472-8023110</w:t>
            </w:r>
          </w:p>
        </w:tc>
        <w:tc>
          <w:tcPr>
            <w:tcW w:w="624" w:type="dxa"/>
            <w:vAlign w:val="top"/>
          </w:tcPr>
          <w:p>
            <w:pPr>
              <w:rPr>
                <w:rFonts w:ascii="Arial"/>
                <w:sz w:val="21"/>
              </w:rPr>
            </w:pPr>
            <w:r/>
          </w:p>
        </w:tc>
      </w:tr>
    </w:tbl>
    <w:p>
      <w:pPr>
        <w:pStyle w:val="BodyText"/>
        <w:spacing w:line="241" w:lineRule="exact"/>
        <w:rPr>
          <w:sz w:val="20"/>
        </w:rPr>
      </w:pPr>
      <w:r/>
    </w:p>
    <w:p>
      <w:pPr>
        <w:spacing w:line="241" w:lineRule="exact"/>
        <w:sectPr>
          <w:pgSz w:w="16837" w:h="11905"/>
          <w:pgMar w:top="400" w:right="806" w:bottom="400" w:left="1005" w:header="0" w:footer="0" w:gutter="0"/>
        </w:sectPr>
        <w:rPr>
          <w:sz w:val="20"/>
          <w:szCs w:val="20"/>
        </w:rPr>
      </w:pPr>
    </w:p>
    <w:p>
      <w:pPr>
        <w:spacing w:line="160" w:lineRule="exact"/>
        <w:rPr/>
      </w:pPr>
      <w:r/>
    </w:p>
    <w:tbl>
      <w:tblPr>
        <w:tblStyle w:val="TableNormal"/>
        <w:tblW w:w="1502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1"/>
        <w:gridCol w:w="3146"/>
        <w:gridCol w:w="758"/>
        <w:gridCol w:w="1711"/>
        <w:gridCol w:w="7209"/>
        <w:gridCol w:w="1091"/>
        <w:gridCol w:w="624"/>
      </w:tblGrid>
      <w:tr>
        <w:trPr>
          <w:trHeight w:val="550" w:hRule="atLeast"/>
        </w:trPr>
        <w:tc>
          <w:tcPr>
            <w:tcW w:w="481" w:type="dxa"/>
            <w:vAlign w:val="top"/>
          </w:tcPr>
          <w:p>
            <w:pPr>
              <w:pStyle w:val="TableText"/>
              <w:ind w:left="186"/>
              <w:spacing w:before="236"/>
              <w:rPr/>
            </w:pPr>
            <w:r>
              <w:rPr>
                <w:spacing w:val="-3"/>
              </w:rPr>
              <w:t>46</w:t>
            </w:r>
          </w:p>
        </w:tc>
        <w:tc>
          <w:tcPr>
            <w:tcW w:w="3146" w:type="dxa"/>
            <w:vAlign w:val="top"/>
          </w:tcPr>
          <w:p>
            <w:pPr>
              <w:pStyle w:val="TableText"/>
              <w:ind w:left="27" w:right="53"/>
              <w:spacing w:before="77" w:line="237" w:lineRule="auto"/>
              <w:rPr/>
            </w:pPr>
            <w:r>
              <w:rPr>
                <w:spacing w:val="9"/>
              </w:rPr>
              <w:t>对在依法划定的电力设施保护区内进行烧窑</w:t>
            </w:r>
            <w:r>
              <w:rPr>
                <w:spacing w:val="35"/>
              </w:rPr>
              <w:t xml:space="preserve"> </w:t>
            </w:r>
            <w:r>
              <w:rPr>
                <w:spacing w:val="8"/>
              </w:rPr>
              <w:t>、烧荒、</w:t>
            </w:r>
            <w:r>
              <w:rPr>
                <w:spacing w:val="5"/>
              </w:rPr>
              <w:t>抛锚、拖锚</w:t>
            </w:r>
            <w:r>
              <w:rPr>
                <w:spacing w:val="-35"/>
              </w:rPr>
              <w:t xml:space="preserve"> </w:t>
            </w:r>
            <w:r>
              <w:rPr>
                <w:spacing w:val="5"/>
              </w:rPr>
              <w:t>、炸鱼 、挖沙作业 ，危及</w:t>
            </w:r>
            <w:r>
              <w:rPr>
                <w:spacing w:val="-29"/>
              </w:rPr>
              <w:t xml:space="preserve"> </w:t>
            </w:r>
            <w:r>
              <w:rPr>
                <w:spacing w:val="5"/>
              </w:rPr>
              <w:t>电力设施安</w:t>
            </w:r>
            <w:r>
              <w:rPr>
                <w:spacing w:val="4"/>
              </w:rPr>
              <w:t>全的</w:t>
            </w:r>
            <w:r>
              <w:rPr>
                <w:spacing w:val="3"/>
              </w:rPr>
              <w:t>行政处罚</w:t>
            </w:r>
          </w:p>
        </w:tc>
        <w:tc>
          <w:tcPr>
            <w:tcW w:w="758" w:type="dxa"/>
            <w:vAlign w:val="top"/>
          </w:tcPr>
          <w:p>
            <w:pPr>
              <w:pStyle w:val="TableText"/>
              <w:ind w:left="133"/>
              <w:spacing w:before="231" w:line="221" w:lineRule="auto"/>
              <w:rPr/>
            </w:pPr>
            <w:r>
              <w:rPr>
                <w:spacing w:val="1"/>
              </w:rPr>
              <w:t>行政处罚</w:t>
            </w:r>
          </w:p>
        </w:tc>
        <w:tc>
          <w:tcPr>
            <w:tcW w:w="1711" w:type="dxa"/>
            <w:vAlign w:val="top"/>
          </w:tcPr>
          <w:p>
            <w:pPr>
              <w:pStyle w:val="TableText"/>
              <w:ind w:left="122"/>
              <w:spacing w:before="232" w:line="219" w:lineRule="auto"/>
              <w:rPr/>
            </w:pPr>
            <w:r>
              <w:rPr>
                <w:spacing w:val="2"/>
              </w:rPr>
              <w:t>白云鄂博矿区工信和科技局</w:t>
            </w:r>
          </w:p>
        </w:tc>
        <w:tc>
          <w:tcPr>
            <w:tcW w:w="7209" w:type="dxa"/>
            <w:vAlign w:val="top"/>
          </w:tcPr>
          <w:p>
            <w:pPr>
              <w:pStyle w:val="TableText"/>
              <w:ind w:left="43"/>
              <w:spacing w:before="232" w:line="219" w:lineRule="auto"/>
              <w:rPr/>
            </w:pPr>
            <w:r>
              <w:rPr>
                <w:spacing w:val="5"/>
              </w:rPr>
              <w:t>《电力设施保护条例</w:t>
            </w:r>
            <w:r>
              <w:rPr>
                <w:spacing w:val="4"/>
              </w:rPr>
              <w:t xml:space="preserve"> </w:t>
            </w:r>
            <w:r>
              <w:rPr>
                <w:spacing w:val="5"/>
              </w:rPr>
              <w:t>》（国务院令第239号，2011年1月8日第二次修订）</w:t>
            </w:r>
            <w:r>
              <w:rPr>
                <w:spacing w:val="-17"/>
              </w:rPr>
              <w:t xml:space="preserve"> </w:t>
            </w:r>
            <w:r>
              <w:rPr>
                <w:spacing w:val="5"/>
              </w:rPr>
              <w:t>第二十八条</w:t>
            </w:r>
          </w:p>
        </w:tc>
        <w:tc>
          <w:tcPr>
            <w:tcW w:w="1091" w:type="dxa"/>
            <w:vAlign w:val="top"/>
          </w:tcPr>
          <w:p>
            <w:pPr>
              <w:pStyle w:val="TableText"/>
              <w:ind w:left="172"/>
              <w:spacing w:before="236"/>
              <w:rPr/>
            </w:pPr>
            <w:r>
              <w:rPr>
                <w:spacing w:val="2"/>
              </w:rPr>
              <w:t>0472-8023110</w:t>
            </w:r>
          </w:p>
        </w:tc>
        <w:tc>
          <w:tcPr>
            <w:tcW w:w="624" w:type="dxa"/>
            <w:vAlign w:val="top"/>
          </w:tcPr>
          <w:p>
            <w:pPr>
              <w:rPr>
                <w:rFonts w:ascii="Arial"/>
                <w:sz w:val="21"/>
              </w:rPr>
            </w:pPr>
            <w:r/>
          </w:p>
        </w:tc>
      </w:tr>
      <w:tr>
        <w:trPr>
          <w:trHeight w:val="431" w:hRule="atLeast"/>
        </w:trPr>
        <w:tc>
          <w:tcPr>
            <w:tcW w:w="481" w:type="dxa"/>
            <w:vAlign w:val="top"/>
          </w:tcPr>
          <w:p>
            <w:pPr>
              <w:pStyle w:val="TableText"/>
              <w:ind w:left="186"/>
              <w:spacing w:before="176"/>
              <w:rPr/>
            </w:pPr>
            <w:r>
              <w:rPr>
                <w:spacing w:val="-3"/>
              </w:rPr>
              <w:t>47</w:t>
            </w:r>
          </w:p>
        </w:tc>
        <w:tc>
          <w:tcPr>
            <w:tcW w:w="3146" w:type="dxa"/>
            <w:vAlign w:val="top"/>
          </w:tcPr>
          <w:p>
            <w:pPr>
              <w:pStyle w:val="TableText"/>
              <w:ind w:left="26" w:right="43"/>
              <w:spacing w:before="96" w:line="249" w:lineRule="auto"/>
              <w:rPr/>
            </w:pPr>
            <w:r>
              <w:rPr>
                <w:spacing w:val="4"/>
              </w:rPr>
              <w:t>对窃电或者胁迫 、指使、协助他人窃电 ， 以</w:t>
            </w:r>
            <w:r>
              <w:rPr>
                <w:spacing w:val="3"/>
              </w:rPr>
              <w:t>及</w:t>
            </w:r>
            <w:r>
              <w:rPr>
                <w:spacing w:val="-31"/>
              </w:rPr>
              <w:t xml:space="preserve"> </w:t>
            </w:r>
            <w:r>
              <w:rPr>
                <w:spacing w:val="3"/>
              </w:rPr>
              <w:t>向他人</w:t>
            </w:r>
            <w:r>
              <w:rPr>
                <w:spacing w:val="4"/>
              </w:rPr>
              <w:t>传授窃电方法 、制造和出售窃电装置的行政处罚</w:t>
            </w:r>
          </w:p>
        </w:tc>
        <w:tc>
          <w:tcPr>
            <w:tcW w:w="758" w:type="dxa"/>
            <w:vAlign w:val="top"/>
          </w:tcPr>
          <w:p>
            <w:pPr>
              <w:pStyle w:val="TableText"/>
              <w:ind w:left="133"/>
              <w:spacing w:before="173" w:line="221" w:lineRule="auto"/>
              <w:rPr/>
            </w:pPr>
            <w:r>
              <w:rPr>
                <w:spacing w:val="1"/>
              </w:rPr>
              <w:t>行政处罚</w:t>
            </w:r>
          </w:p>
        </w:tc>
        <w:tc>
          <w:tcPr>
            <w:tcW w:w="1711" w:type="dxa"/>
            <w:vAlign w:val="top"/>
          </w:tcPr>
          <w:p>
            <w:pPr>
              <w:pStyle w:val="TableText"/>
              <w:ind w:left="122"/>
              <w:spacing w:before="173" w:line="219" w:lineRule="auto"/>
              <w:rPr/>
            </w:pPr>
            <w:r>
              <w:rPr>
                <w:spacing w:val="2"/>
              </w:rPr>
              <w:t>白云鄂博矿区工信和科技局</w:t>
            </w:r>
          </w:p>
        </w:tc>
        <w:tc>
          <w:tcPr>
            <w:tcW w:w="7209" w:type="dxa"/>
            <w:vAlign w:val="top"/>
          </w:tcPr>
          <w:p>
            <w:pPr>
              <w:pStyle w:val="TableText"/>
              <w:ind w:left="36" w:right="83" w:firstLine="7"/>
              <w:spacing w:before="97" w:line="249" w:lineRule="auto"/>
              <w:rPr/>
            </w:pPr>
            <w:r>
              <w:rPr>
                <w:spacing w:val="7"/>
              </w:rPr>
              <w:t>《</w:t>
            </w:r>
            <w:r>
              <w:rPr>
                <w:spacing w:val="-28"/>
              </w:rPr>
              <w:t xml:space="preserve"> </w:t>
            </w:r>
            <w:r>
              <w:rPr>
                <w:spacing w:val="7"/>
              </w:rPr>
              <w:t>内蒙古自治区预</w:t>
            </w:r>
            <w:r>
              <w:rPr>
                <w:spacing w:val="-36"/>
              </w:rPr>
              <w:t xml:space="preserve"> </w:t>
            </w:r>
            <w:r>
              <w:rPr>
                <w:spacing w:val="7"/>
              </w:rPr>
              <w:t>防和查处窃</w:t>
            </w:r>
            <w:r>
              <w:rPr>
                <w:spacing w:val="-29"/>
              </w:rPr>
              <w:t xml:space="preserve"> </w:t>
            </w:r>
            <w:r>
              <w:rPr>
                <w:spacing w:val="7"/>
              </w:rPr>
              <w:t>电行为条例 》（2005年3月31</w:t>
            </w:r>
            <w:r>
              <w:rPr>
                <w:spacing w:val="-21"/>
              </w:rPr>
              <w:t xml:space="preserve"> </w:t>
            </w:r>
            <w:r>
              <w:rPr>
                <w:spacing w:val="7"/>
              </w:rPr>
              <w:t>日 内蒙古自治区第十届人民代表大会常务委员会第十五</w:t>
            </w:r>
            <w:r>
              <w:rPr>
                <w:spacing w:val="6"/>
              </w:rPr>
              <w:t>次会议通</w:t>
            </w:r>
            <w:r>
              <w:rPr>
                <w:spacing w:val="5"/>
              </w:rPr>
              <w:t>过）第二十条</w:t>
            </w:r>
          </w:p>
        </w:tc>
        <w:tc>
          <w:tcPr>
            <w:tcW w:w="1091" w:type="dxa"/>
            <w:vAlign w:val="top"/>
          </w:tcPr>
          <w:p>
            <w:pPr>
              <w:pStyle w:val="TableText"/>
              <w:ind w:left="172"/>
              <w:spacing w:before="176"/>
              <w:rPr/>
            </w:pPr>
            <w:r>
              <w:rPr>
                <w:spacing w:val="2"/>
              </w:rPr>
              <w:t>0472-8023110</w:t>
            </w:r>
          </w:p>
        </w:tc>
        <w:tc>
          <w:tcPr>
            <w:tcW w:w="624" w:type="dxa"/>
            <w:vAlign w:val="top"/>
          </w:tcPr>
          <w:p>
            <w:pPr>
              <w:rPr>
                <w:rFonts w:ascii="Arial"/>
                <w:sz w:val="21"/>
              </w:rPr>
            </w:pPr>
            <w:r/>
          </w:p>
        </w:tc>
      </w:tr>
      <w:tr>
        <w:trPr>
          <w:trHeight w:val="431" w:hRule="atLeast"/>
        </w:trPr>
        <w:tc>
          <w:tcPr>
            <w:tcW w:w="481" w:type="dxa"/>
            <w:vAlign w:val="top"/>
          </w:tcPr>
          <w:p>
            <w:pPr>
              <w:pStyle w:val="TableText"/>
              <w:ind w:left="186"/>
              <w:spacing w:before="181"/>
              <w:rPr/>
            </w:pPr>
            <w:r>
              <w:rPr>
                <w:spacing w:val="-3"/>
              </w:rPr>
              <w:t>48</w:t>
            </w:r>
          </w:p>
        </w:tc>
        <w:tc>
          <w:tcPr>
            <w:tcW w:w="3146" w:type="dxa"/>
            <w:vAlign w:val="top"/>
          </w:tcPr>
          <w:p>
            <w:pPr>
              <w:pStyle w:val="TableText"/>
              <w:ind w:left="27"/>
              <w:spacing w:before="176" w:line="220" w:lineRule="auto"/>
              <w:rPr/>
            </w:pPr>
            <w:r>
              <w:rPr>
                <w:spacing w:val="6"/>
              </w:rPr>
              <w:t>对电力、新能源和可再生能源企业的监督检查</w:t>
            </w:r>
          </w:p>
        </w:tc>
        <w:tc>
          <w:tcPr>
            <w:tcW w:w="758" w:type="dxa"/>
            <w:vAlign w:val="top"/>
          </w:tcPr>
          <w:p>
            <w:pPr>
              <w:pStyle w:val="TableText"/>
              <w:ind w:left="133"/>
              <w:spacing w:before="176" w:line="220" w:lineRule="auto"/>
              <w:rPr/>
            </w:pPr>
            <w:r>
              <w:rPr>
                <w:spacing w:val="1"/>
              </w:rPr>
              <w:t>行政检查</w:t>
            </w:r>
          </w:p>
        </w:tc>
        <w:tc>
          <w:tcPr>
            <w:tcW w:w="1711" w:type="dxa"/>
            <w:vAlign w:val="top"/>
          </w:tcPr>
          <w:p>
            <w:pPr>
              <w:pStyle w:val="TableText"/>
              <w:ind w:left="122"/>
              <w:spacing w:before="177" w:line="219" w:lineRule="auto"/>
              <w:rPr/>
            </w:pPr>
            <w:r>
              <w:rPr>
                <w:spacing w:val="2"/>
              </w:rPr>
              <w:t>白云鄂博矿区工信和科技局</w:t>
            </w:r>
          </w:p>
        </w:tc>
        <w:tc>
          <w:tcPr>
            <w:tcW w:w="7209" w:type="dxa"/>
            <w:vAlign w:val="top"/>
          </w:tcPr>
          <w:p>
            <w:pPr>
              <w:pStyle w:val="TableText"/>
              <w:ind w:left="52"/>
              <w:spacing w:before="97" w:line="219" w:lineRule="auto"/>
              <w:rPr/>
            </w:pPr>
            <w:r>
              <w:rPr>
                <w:spacing w:val="6"/>
              </w:rPr>
              <w:t>1.《中华人民共和国能源法</w:t>
            </w:r>
            <w:r>
              <w:rPr>
                <w:spacing w:val="-10"/>
              </w:rPr>
              <w:t xml:space="preserve"> </w:t>
            </w:r>
            <w:r>
              <w:rPr>
                <w:spacing w:val="6"/>
              </w:rPr>
              <w:t>》（2024年11月8</w:t>
            </w:r>
            <w:r>
              <w:rPr>
                <w:spacing w:val="5"/>
              </w:rPr>
              <w:t>日第十四届全国人民代表大会常务委员会第十二次会议通过</w:t>
            </w:r>
            <w:r>
              <w:rPr>
                <w:spacing w:val="29"/>
                <w:w w:val="101"/>
              </w:rPr>
              <w:t xml:space="preserve"> </w:t>
            </w:r>
            <w:r>
              <w:rPr>
                <w:spacing w:val="5"/>
              </w:rPr>
              <w:t>）第六十三条</w:t>
            </w:r>
          </w:p>
          <w:p>
            <w:pPr>
              <w:pStyle w:val="TableText"/>
              <w:ind w:left="37"/>
              <w:spacing w:before="16" w:line="219" w:lineRule="auto"/>
              <w:rPr/>
            </w:pPr>
            <w:r>
              <w:rPr>
                <w:spacing w:val="6"/>
              </w:rPr>
              <w:t>2.《中华人民共和国电力法</w:t>
            </w:r>
            <w:r>
              <w:rPr>
                <w:spacing w:val="-10"/>
              </w:rPr>
              <w:t xml:space="preserve"> </w:t>
            </w:r>
            <w:r>
              <w:rPr>
                <w:spacing w:val="6"/>
              </w:rPr>
              <w:t>》（2018年12月29日第十三届全国人民代表大会常务委员会第七次会议</w:t>
            </w:r>
            <w:r>
              <w:rPr>
                <w:spacing w:val="5"/>
              </w:rPr>
              <w:t>第三次修正</w:t>
            </w:r>
            <w:r>
              <w:rPr>
                <w:spacing w:val="29"/>
              </w:rPr>
              <w:t xml:space="preserve"> </w:t>
            </w:r>
            <w:r>
              <w:rPr>
                <w:spacing w:val="5"/>
              </w:rPr>
              <w:t>）第五十六条</w:t>
            </w:r>
          </w:p>
        </w:tc>
        <w:tc>
          <w:tcPr>
            <w:tcW w:w="1091" w:type="dxa"/>
            <w:vAlign w:val="top"/>
          </w:tcPr>
          <w:p>
            <w:pPr>
              <w:pStyle w:val="TableText"/>
              <w:ind w:left="172"/>
              <w:spacing w:before="181"/>
              <w:rPr/>
            </w:pPr>
            <w:r>
              <w:rPr>
                <w:spacing w:val="2"/>
              </w:rPr>
              <w:t>0472-8023110</w:t>
            </w:r>
          </w:p>
        </w:tc>
        <w:tc>
          <w:tcPr>
            <w:tcW w:w="624" w:type="dxa"/>
            <w:vAlign w:val="top"/>
          </w:tcPr>
          <w:p>
            <w:pPr>
              <w:rPr>
                <w:rFonts w:ascii="Arial"/>
                <w:sz w:val="21"/>
              </w:rPr>
            </w:pPr>
            <w:r/>
          </w:p>
        </w:tc>
      </w:tr>
      <w:tr>
        <w:trPr>
          <w:trHeight w:val="469" w:hRule="atLeast"/>
        </w:trPr>
        <w:tc>
          <w:tcPr>
            <w:tcW w:w="481" w:type="dxa"/>
            <w:vAlign w:val="top"/>
          </w:tcPr>
          <w:p>
            <w:pPr>
              <w:pStyle w:val="TableText"/>
              <w:ind w:left="186"/>
              <w:spacing w:before="185"/>
              <w:rPr/>
            </w:pPr>
            <w:r>
              <w:rPr>
                <w:spacing w:val="-3"/>
              </w:rPr>
              <w:t>49</w:t>
            </w:r>
          </w:p>
        </w:tc>
        <w:tc>
          <w:tcPr>
            <w:tcW w:w="3146" w:type="dxa"/>
            <w:vAlign w:val="top"/>
          </w:tcPr>
          <w:p>
            <w:pPr>
              <w:pStyle w:val="TableText"/>
              <w:ind w:left="55" w:right="204" w:hanging="28"/>
              <w:spacing w:before="103" w:line="249" w:lineRule="auto"/>
              <w:rPr/>
            </w:pPr>
            <w:r>
              <w:rPr>
                <w:spacing w:val="6"/>
              </w:rPr>
              <w:t>在电力设施周围或者电力设施保护区内进行可能危及</w:t>
            </w:r>
            <w:r>
              <w:rPr>
                <w:spacing w:val="2"/>
              </w:rPr>
              <w:t>电力设施安全作业审批</w:t>
            </w:r>
          </w:p>
        </w:tc>
        <w:tc>
          <w:tcPr>
            <w:tcW w:w="758" w:type="dxa"/>
            <w:vAlign w:val="top"/>
          </w:tcPr>
          <w:p>
            <w:pPr>
              <w:pStyle w:val="TableText"/>
              <w:ind w:left="133"/>
              <w:spacing w:before="177" w:line="221" w:lineRule="auto"/>
              <w:rPr/>
            </w:pPr>
            <w:r>
              <w:rPr>
                <w:spacing w:val="1"/>
              </w:rPr>
              <w:t>行政许可</w:t>
            </w:r>
          </w:p>
        </w:tc>
        <w:tc>
          <w:tcPr>
            <w:tcW w:w="1711" w:type="dxa"/>
            <w:vAlign w:val="top"/>
          </w:tcPr>
          <w:p>
            <w:pPr>
              <w:pStyle w:val="TableText"/>
              <w:ind w:left="122"/>
              <w:spacing w:before="177" w:line="219" w:lineRule="auto"/>
              <w:rPr/>
            </w:pPr>
            <w:r>
              <w:rPr>
                <w:spacing w:val="2"/>
              </w:rPr>
              <w:t>白云鄂博矿区工信和科技局</w:t>
            </w:r>
          </w:p>
        </w:tc>
        <w:tc>
          <w:tcPr>
            <w:tcW w:w="7209" w:type="dxa"/>
            <w:vAlign w:val="top"/>
          </w:tcPr>
          <w:p>
            <w:pPr>
              <w:pStyle w:val="TableText"/>
              <w:ind w:left="43"/>
              <w:spacing w:before="40" w:line="220" w:lineRule="auto"/>
              <w:rPr/>
            </w:pPr>
            <w:r>
              <w:rPr>
                <w:spacing w:val="4"/>
              </w:rPr>
              <w:t>《中华人民共和国电力法</w:t>
            </w:r>
            <w:r>
              <w:rPr>
                <w:spacing w:val="-21"/>
              </w:rPr>
              <w:t xml:space="preserve"> </w:t>
            </w:r>
            <w:r>
              <w:rPr>
                <w:spacing w:val="4"/>
              </w:rPr>
              <w:t>》</w:t>
            </w:r>
          </w:p>
          <w:p>
            <w:pPr>
              <w:pStyle w:val="TableText"/>
              <w:ind w:left="43"/>
              <w:spacing w:before="15" w:line="192" w:lineRule="auto"/>
              <w:rPr/>
            </w:pPr>
            <w:r>
              <w:rPr>
                <w:spacing w:val="3"/>
              </w:rPr>
              <w:t>《电力设施保护条例</w:t>
            </w:r>
            <w:r>
              <w:rPr>
                <w:spacing w:val="-20"/>
              </w:rPr>
              <w:t xml:space="preserve"> </w:t>
            </w:r>
            <w:r>
              <w:rPr>
                <w:spacing w:val="3"/>
              </w:rPr>
              <w:t>》</w:t>
            </w:r>
          </w:p>
          <w:p>
            <w:pPr>
              <w:pStyle w:val="TableText"/>
              <w:ind w:left="43"/>
              <w:spacing w:line="207" w:lineRule="auto"/>
              <w:rPr/>
            </w:pPr>
            <w:r>
              <w:rPr>
                <w:spacing w:val="4"/>
              </w:rPr>
              <w:t>《内蒙古自治区电力设施保护条例</w:t>
            </w:r>
            <w:r>
              <w:rPr>
                <w:spacing w:val="-1"/>
              </w:rPr>
              <w:t xml:space="preserve"> </w:t>
            </w:r>
            <w:r>
              <w:rPr>
                <w:spacing w:val="4"/>
              </w:rPr>
              <w:t>》</w:t>
            </w:r>
          </w:p>
        </w:tc>
        <w:tc>
          <w:tcPr>
            <w:tcW w:w="1091" w:type="dxa"/>
            <w:vAlign w:val="top"/>
          </w:tcPr>
          <w:p>
            <w:pPr>
              <w:pStyle w:val="TableText"/>
              <w:ind w:left="172"/>
              <w:spacing w:before="185"/>
              <w:rPr/>
            </w:pPr>
            <w:r>
              <w:rPr>
                <w:spacing w:val="2"/>
              </w:rPr>
              <w:t>0472-8023110</w:t>
            </w:r>
          </w:p>
        </w:tc>
        <w:tc>
          <w:tcPr>
            <w:tcW w:w="624" w:type="dxa"/>
            <w:vAlign w:val="top"/>
          </w:tcPr>
          <w:p>
            <w:pPr>
              <w:rPr>
                <w:rFonts w:ascii="Arial"/>
                <w:sz w:val="21"/>
              </w:rPr>
            </w:pPr>
            <w:r/>
          </w:p>
        </w:tc>
      </w:tr>
    </w:tbl>
    <w:p>
      <w:pPr>
        <w:pStyle w:val="BodyText"/>
        <w:rPr>
          <w:sz w:val="21"/>
        </w:rPr>
      </w:pPr>
      <w:r/>
    </w:p>
    <w:p>
      <w:pPr>
        <w:sectPr>
          <w:pgSz w:w="16837" w:h="11905"/>
          <w:pgMar w:top="400" w:right="806" w:bottom="400" w:left="1005" w:header="0" w:footer="0" w:gutter="0"/>
        </w:sectPr>
        <w:rPr>
          <w:sz w:val="21"/>
          <w:szCs w:val="21"/>
        </w:rPr>
      </w:pPr>
    </w:p>
    <w:p>
      <w:pPr>
        <w:pStyle w:val="BodyText"/>
        <w:spacing w:line="311" w:lineRule="auto"/>
        <w:rPr>
          <w:sz w:val="21"/>
        </w:rPr>
      </w:pPr>
      <w:r/>
    </w:p>
    <w:p>
      <w:pPr>
        <w:pStyle w:val="BodyText"/>
        <w:spacing w:line="311" w:lineRule="auto"/>
        <w:rPr>
          <w:sz w:val="21"/>
        </w:rPr>
      </w:pPr>
      <w:r/>
    </w:p>
    <w:p>
      <w:pPr>
        <w:ind w:left="5382"/>
        <w:spacing w:before="97" w:line="210" w:lineRule="auto"/>
        <w:outlineLvl w:val="0"/>
        <w:rPr>
          <w:rFonts w:ascii="SimSun" w:hAnsi="SimSun" w:eastAsia="SimSun" w:cs="SimSun"/>
          <w:sz w:val="30"/>
          <w:szCs w:val="30"/>
        </w:rPr>
      </w:pPr>
      <w:r>
        <w:rPr>
          <w:rFonts w:ascii="SimSun" w:hAnsi="SimSun" w:eastAsia="SimSun" w:cs="SimSun"/>
          <w:sz w:val="30"/>
          <w:szCs w:val="30"/>
          <w:b/>
          <w:bCs/>
          <w:spacing w:val="-1"/>
        </w:rPr>
        <w:t>2025年行政权力清单梳理表</w:t>
      </w:r>
    </w:p>
    <w:tbl>
      <w:tblPr>
        <w:tblStyle w:val="TableNormal"/>
        <w:tblW w:w="144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3815"/>
        <w:gridCol w:w="844"/>
        <w:gridCol w:w="1742"/>
        <w:gridCol w:w="6013"/>
        <w:gridCol w:w="974"/>
        <w:gridCol w:w="583"/>
      </w:tblGrid>
      <w:tr>
        <w:trPr>
          <w:trHeight w:val="372" w:hRule="atLeast"/>
        </w:trPr>
        <w:tc>
          <w:tcPr>
            <w:tcW w:w="480" w:type="dxa"/>
            <w:vAlign w:val="top"/>
          </w:tcPr>
          <w:p>
            <w:pPr>
              <w:pStyle w:val="TableText"/>
              <w:ind w:left="131"/>
              <w:spacing w:before="145"/>
              <w:rPr>
                <w:sz w:val="10"/>
                <w:szCs w:val="10"/>
              </w:rPr>
            </w:pPr>
            <w:r>
              <w:rPr>
                <w:sz w:val="10"/>
                <w:szCs w:val="10"/>
                <w:b/>
                <w:bCs/>
                <w:spacing w:val="8"/>
              </w:rPr>
              <w:t>序号</w:t>
            </w:r>
          </w:p>
        </w:tc>
        <w:tc>
          <w:tcPr>
            <w:tcW w:w="3815" w:type="dxa"/>
            <w:vAlign w:val="top"/>
          </w:tcPr>
          <w:p>
            <w:pPr>
              <w:pStyle w:val="TableText"/>
              <w:ind w:left="1674"/>
              <w:spacing w:before="145" w:line="239" w:lineRule="auto"/>
              <w:rPr>
                <w:sz w:val="10"/>
                <w:szCs w:val="10"/>
              </w:rPr>
            </w:pPr>
            <w:r>
              <w:rPr>
                <w:sz w:val="10"/>
                <w:szCs w:val="10"/>
                <w:b/>
                <w:bCs/>
                <w:spacing w:val="10"/>
              </w:rPr>
              <w:t>权力名称</w:t>
            </w:r>
          </w:p>
        </w:tc>
        <w:tc>
          <w:tcPr>
            <w:tcW w:w="844" w:type="dxa"/>
            <w:vAlign w:val="top"/>
          </w:tcPr>
          <w:p>
            <w:pPr>
              <w:pStyle w:val="TableText"/>
              <w:ind w:left="192"/>
              <w:spacing w:before="145" w:line="239" w:lineRule="auto"/>
              <w:rPr>
                <w:sz w:val="10"/>
                <w:szCs w:val="10"/>
              </w:rPr>
            </w:pPr>
            <w:r>
              <w:rPr>
                <w:sz w:val="10"/>
                <w:szCs w:val="10"/>
                <w:b/>
                <w:bCs/>
                <w:spacing w:val="10"/>
              </w:rPr>
              <w:t>权力类型</w:t>
            </w:r>
          </w:p>
        </w:tc>
        <w:tc>
          <w:tcPr>
            <w:tcW w:w="1742" w:type="dxa"/>
            <w:vAlign w:val="top"/>
          </w:tcPr>
          <w:p>
            <w:pPr>
              <w:pStyle w:val="TableText"/>
              <w:ind w:left="650"/>
              <w:spacing w:before="145" w:line="239" w:lineRule="auto"/>
              <w:rPr>
                <w:sz w:val="10"/>
                <w:szCs w:val="10"/>
              </w:rPr>
            </w:pPr>
            <w:r>
              <w:rPr>
                <w:sz w:val="10"/>
                <w:szCs w:val="10"/>
                <w:b/>
                <w:bCs/>
                <w:spacing w:val="9"/>
              </w:rPr>
              <w:t>责任主体</w:t>
            </w:r>
          </w:p>
        </w:tc>
        <w:tc>
          <w:tcPr>
            <w:tcW w:w="6013" w:type="dxa"/>
            <w:vAlign w:val="top"/>
          </w:tcPr>
          <w:p>
            <w:pPr>
              <w:pStyle w:val="TableText"/>
              <w:ind w:left="2787"/>
              <w:spacing w:before="145" w:line="238" w:lineRule="auto"/>
              <w:rPr>
                <w:sz w:val="10"/>
                <w:szCs w:val="10"/>
              </w:rPr>
            </w:pPr>
            <w:r>
              <w:rPr>
                <w:sz w:val="10"/>
                <w:szCs w:val="10"/>
                <w:b/>
                <w:bCs/>
                <w:spacing w:val="10"/>
              </w:rPr>
              <w:t>设定依据</w:t>
            </w:r>
          </w:p>
        </w:tc>
        <w:tc>
          <w:tcPr>
            <w:tcW w:w="974" w:type="dxa"/>
            <w:vAlign w:val="top"/>
          </w:tcPr>
          <w:p>
            <w:pPr>
              <w:pStyle w:val="TableText"/>
              <w:ind w:left="270"/>
              <w:spacing w:before="145"/>
              <w:rPr>
                <w:sz w:val="10"/>
                <w:szCs w:val="10"/>
              </w:rPr>
            </w:pPr>
            <w:r>
              <w:rPr>
                <w:sz w:val="10"/>
                <w:szCs w:val="10"/>
                <w:b/>
                <w:bCs/>
                <w:spacing w:val="10"/>
              </w:rPr>
              <w:t>监督方式</w:t>
            </w:r>
          </w:p>
        </w:tc>
        <w:tc>
          <w:tcPr>
            <w:tcW w:w="583" w:type="dxa"/>
            <w:vAlign w:val="top"/>
          </w:tcPr>
          <w:p>
            <w:pPr>
              <w:pStyle w:val="TableText"/>
              <w:ind w:left="189"/>
              <w:spacing w:before="145"/>
              <w:rPr>
                <w:sz w:val="10"/>
                <w:szCs w:val="10"/>
              </w:rPr>
            </w:pPr>
            <w:r>
              <w:rPr>
                <w:sz w:val="10"/>
                <w:szCs w:val="10"/>
                <w:b/>
                <w:bCs/>
                <w:spacing w:val="6"/>
              </w:rPr>
              <w:t>备注</w:t>
            </w:r>
          </w:p>
        </w:tc>
      </w:tr>
      <w:tr>
        <w:trPr>
          <w:trHeight w:val="287" w:hRule="atLeast"/>
        </w:trPr>
        <w:tc>
          <w:tcPr>
            <w:tcW w:w="480" w:type="dxa"/>
            <w:vAlign w:val="top"/>
          </w:tcPr>
          <w:p>
            <w:pPr>
              <w:pStyle w:val="TableText"/>
              <w:ind w:left="236"/>
              <w:spacing w:before="100" w:line="242" w:lineRule="auto"/>
              <w:rPr/>
            </w:pPr>
            <w:r>
              <w:rPr/>
              <w:t>1</w:t>
            </w:r>
          </w:p>
        </w:tc>
        <w:tc>
          <w:tcPr>
            <w:tcW w:w="3815" w:type="dxa"/>
            <w:vAlign w:val="top"/>
          </w:tcPr>
          <w:p>
            <w:pPr>
              <w:pStyle w:val="TableText"/>
              <w:ind w:left="87"/>
              <w:spacing w:before="95" w:line="220" w:lineRule="auto"/>
              <w:rPr/>
            </w:pPr>
            <w:r>
              <w:rPr>
                <w:spacing w:val="4"/>
              </w:rPr>
              <w:t>易制毒化学品购买许可</w:t>
            </w:r>
            <w:r>
              <w:rPr>
                <w:spacing w:val="-3"/>
              </w:rPr>
              <w:t xml:space="preserve"> </w:t>
            </w:r>
            <w:r>
              <w:rPr>
                <w:spacing w:val="4"/>
              </w:rPr>
              <w:t>（除第</w:t>
            </w:r>
            <w:r>
              <w:rPr>
                <w:spacing w:val="18"/>
                <w:w w:val="101"/>
              </w:rPr>
              <w:t xml:space="preserve"> </w:t>
            </w:r>
            <w:r>
              <w:rPr>
                <w:spacing w:val="4"/>
              </w:rPr>
              <w:t>一类中的药品类易制毒化学品外</w:t>
            </w:r>
            <w:r>
              <w:rPr>
                <w:spacing w:val="-24"/>
              </w:rPr>
              <w:t xml:space="preserve"> </w:t>
            </w:r>
            <w:r>
              <w:rPr>
                <w:spacing w:val="4"/>
              </w:rPr>
              <w:t>）</w:t>
            </w:r>
          </w:p>
        </w:tc>
        <w:tc>
          <w:tcPr>
            <w:tcW w:w="844" w:type="dxa"/>
            <w:vAlign w:val="top"/>
          </w:tcPr>
          <w:p>
            <w:pPr>
              <w:pStyle w:val="TableText"/>
              <w:ind w:left="178"/>
              <w:spacing w:before="95" w:line="221" w:lineRule="auto"/>
              <w:rPr/>
            </w:pPr>
            <w:r>
              <w:rPr>
                <w:spacing w:val="1"/>
              </w:rPr>
              <w:t>行政许可</w:t>
            </w:r>
          </w:p>
        </w:tc>
        <w:tc>
          <w:tcPr>
            <w:tcW w:w="1742" w:type="dxa"/>
            <w:vAlign w:val="top"/>
          </w:tcPr>
          <w:p>
            <w:pPr>
              <w:pStyle w:val="TableText"/>
              <w:ind w:left="102"/>
              <w:spacing w:before="95" w:line="220" w:lineRule="auto"/>
              <w:rPr/>
            </w:pPr>
            <w:r>
              <w:rPr>
                <w:spacing w:val="5"/>
              </w:rPr>
              <w:t>包头市公安局白云鄂博分局</w:t>
            </w:r>
          </w:p>
        </w:tc>
        <w:tc>
          <w:tcPr>
            <w:tcW w:w="6013" w:type="dxa"/>
            <w:vAlign w:val="top"/>
          </w:tcPr>
          <w:p>
            <w:pPr>
              <w:pStyle w:val="TableText"/>
              <w:ind w:left="46"/>
              <w:spacing w:before="95" w:line="219" w:lineRule="auto"/>
              <w:rPr/>
            </w:pPr>
            <w:r>
              <w:rPr>
                <w:spacing w:val="6"/>
              </w:rPr>
              <w:t>《易制毒化学品管理条例》 （2005年8月2</w:t>
            </w:r>
            <w:r>
              <w:rPr>
                <w:spacing w:val="5"/>
              </w:rPr>
              <w:t>6</w:t>
            </w:r>
            <w:r>
              <w:rPr>
                <w:spacing w:val="-23"/>
              </w:rPr>
              <w:t xml:space="preserve"> </w:t>
            </w:r>
            <w:r>
              <w:rPr>
                <w:spacing w:val="5"/>
              </w:rPr>
              <w:t>日国务院令第445号，2016年2月6日予以修改）第十七条</w:t>
            </w:r>
          </w:p>
        </w:tc>
        <w:tc>
          <w:tcPr>
            <w:tcW w:w="974" w:type="dxa"/>
            <w:vAlign w:val="top"/>
          </w:tcPr>
          <w:p>
            <w:pPr>
              <w:pStyle w:val="TableText"/>
              <w:ind w:left="112"/>
              <w:spacing w:before="100"/>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219"/>
              <w:spacing w:before="22" w:line="212" w:lineRule="auto"/>
              <w:rPr/>
            </w:pPr>
            <w:r>
              <w:rPr/>
              <w:t>2</w:t>
            </w:r>
          </w:p>
        </w:tc>
        <w:tc>
          <w:tcPr>
            <w:tcW w:w="3815" w:type="dxa"/>
            <w:vAlign w:val="top"/>
          </w:tcPr>
          <w:p>
            <w:pPr>
              <w:pStyle w:val="TableText"/>
              <w:ind w:left="1282"/>
              <w:spacing w:before="22" w:line="212" w:lineRule="auto"/>
              <w:rPr/>
            </w:pPr>
            <w:r>
              <w:rPr>
                <w:spacing w:val="4"/>
              </w:rPr>
              <w:t>易制毒化学品运输许可</w:t>
            </w:r>
          </w:p>
        </w:tc>
        <w:tc>
          <w:tcPr>
            <w:tcW w:w="844" w:type="dxa"/>
            <w:vAlign w:val="top"/>
          </w:tcPr>
          <w:p>
            <w:pPr>
              <w:pStyle w:val="TableText"/>
              <w:ind w:left="178"/>
              <w:spacing w:before="22" w:line="212" w:lineRule="auto"/>
              <w:rPr/>
            </w:pPr>
            <w:r>
              <w:rPr>
                <w:spacing w:val="1"/>
              </w:rPr>
              <w:t>行政许可</w:t>
            </w:r>
          </w:p>
        </w:tc>
        <w:tc>
          <w:tcPr>
            <w:tcW w:w="1742" w:type="dxa"/>
            <w:vAlign w:val="top"/>
          </w:tcPr>
          <w:p>
            <w:pPr>
              <w:pStyle w:val="TableText"/>
              <w:ind w:left="102"/>
              <w:spacing w:before="22" w:line="212" w:lineRule="auto"/>
              <w:rPr/>
            </w:pPr>
            <w:r>
              <w:rPr>
                <w:spacing w:val="5"/>
              </w:rPr>
              <w:t>包头市公安局白云鄂博分局</w:t>
            </w:r>
          </w:p>
        </w:tc>
        <w:tc>
          <w:tcPr>
            <w:tcW w:w="6013" w:type="dxa"/>
            <w:vAlign w:val="top"/>
          </w:tcPr>
          <w:p>
            <w:pPr>
              <w:pStyle w:val="TableText"/>
              <w:ind w:left="46"/>
              <w:spacing w:before="22" w:line="212" w:lineRule="auto"/>
              <w:rPr/>
            </w:pPr>
            <w:r>
              <w:rPr>
                <w:spacing w:val="6"/>
              </w:rPr>
              <w:t>《易制毒化学品管理条例》 （2005年8月2</w:t>
            </w:r>
            <w:r>
              <w:rPr>
                <w:spacing w:val="5"/>
              </w:rPr>
              <w:t>6</w:t>
            </w:r>
            <w:r>
              <w:rPr>
                <w:spacing w:val="-23"/>
              </w:rPr>
              <w:t xml:space="preserve"> </w:t>
            </w:r>
            <w:r>
              <w:rPr>
                <w:spacing w:val="5"/>
              </w:rPr>
              <w:t>日国务院令第445号，2016年2月6日予以修改）第二十条</w:t>
            </w:r>
          </w:p>
        </w:tc>
        <w:tc>
          <w:tcPr>
            <w:tcW w:w="974" w:type="dxa"/>
            <w:vAlign w:val="top"/>
          </w:tcPr>
          <w:p>
            <w:pPr>
              <w:pStyle w:val="TableText"/>
              <w:ind w:left="112"/>
              <w:spacing w:before="22" w:line="212"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223"/>
              <w:spacing w:before="22" w:line="212" w:lineRule="auto"/>
              <w:rPr/>
            </w:pPr>
            <w:r>
              <w:rPr/>
              <w:t>3</w:t>
            </w:r>
          </w:p>
        </w:tc>
        <w:tc>
          <w:tcPr>
            <w:tcW w:w="3815" w:type="dxa"/>
            <w:vAlign w:val="top"/>
          </w:tcPr>
          <w:p>
            <w:pPr>
              <w:pStyle w:val="TableText"/>
              <w:ind w:left="1394"/>
              <w:spacing w:before="22" w:line="212" w:lineRule="auto"/>
              <w:rPr/>
            </w:pPr>
            <w:r>
              <w:rPr>
                <w:spacing w:val="4"/>
              </w:rPr>
              <w:t>普通护照首次申请</w:t>
            </w:r>
          </w:p>
        </w:tc>
        <w:tc>
          <w:tcPr>
            <w:tcW w:w="844" w:type="dxa"/>
            <w:vAlign w:val="top"/>
          </w:tcPr>
          <w:p>
            <w:pPr>
              <w:pStyle w:val="TableText"/>
              <w:ind w:left="178"/>
              <w:spacing w:before="22" w:line="212" w:lineRule="auto"/>
              <w:rPr/>
            </w:pPr>
            <w:r>
              <w:rPr>
                <w:spacing w:val="1"/>
              </w:rPr>
              <w:t>行政许可</w:t>
            </w:r>
          </w:p>
        </w:tc>
        <w:tc>
          <w:tcPr>
            <w:tcW w:w="1742" w:type="dxa"/>
            <w:vAlign w:val="top"/>
          </w:tcPr>
          <w:p>
            <w:pPr>
              <w:pStyle w:val="TableText"/>
              <w:ind w:left="102"/>
              <w:spacing w:before="22" w:line="212" w:lineRule="auto"/>
              <w:rPr/>
            </w:pPr>
            <w:r>
              <w:rPr>
                <w:spacing w:val="5"/>
              </w:rPr>
              <w:t>包头市公安局白云鄂博分局</w:t>
            </w:r>
          </w:p>
        </w:tc>
        <w:tc>
          <w:tcPr>
            <w:tcW w:w="6013" w:type="dxa"/>
            <w:vAlign w:val="top"/>
          </w:tcPr>
          <w:p>
            <w:pPr>
              <w:pStyle w:val="TableText"/>
              <w:ind w:left="46"/>
              <w:spacing w:before="22" w:line="212" w:lineRule="auto"/>
              <w:rPr/>
            </w:pPr>
            <w:r>
              <w:rPr>
                <w:spacing w:val="5"/>
              </w:rPr>
              <w:t>《中华人民共和国护照法 》（2006年4月29</w:t>
            </w:r>
            <w:r>
              <w:rPr>
                <w:spacing w:val="-22"/>
              </w:rPr>
              <w:t xml:space="preserve"> </w:t>
            </w:r>
            <w:r>
              <w:rPr>
                <w:spacing w:val="5"/>
              </w:rPr>
              <w:t>日主席令第50号）第四条</w:t>
            </w:r>
            <w:r>
              <w:rPr>
                <w:spacing w:val="19"/>
              </w:rPr>
              <w:t xml:space="preserve"> </w:t>
            </w:r>
            <w:r>
              <w:rPr>
                <w:spacing w:val="5"/>
              </w:rPr>
              <w:t>第五条</w:t>
            </w:r>
            <w:r>
              <w:rPr>
                <w:spacing w:val="19"/>
              </w:rPr>
              <w:t xml:space="preserve"> </w:t>
            </w:r>
            <w:r>
              <w:rPr>
                <w:spacing w:val="4"/>
              </w:rPr>
              <w:t>第十条 第十一条</w:t>
            </w:r>
          </w:p>
        </w:tc>
        <w:tc>
          <w:tcPr>
            <w:tcW w:w="974" w:type="dxa"/>
            <w:vAlign w:val="top"/>
          </w:tcPr>
          <w:p>
            <w:pPr>
              <w:pStyle w:val="TableText"/>
              <w:ind w:left="112"/>
              <w:spacing w:before="22" w:line="212" w:lineRule="auto"/>
              <w:rPr/>
            </w:pPr>
            <w:r>
              <w:rPr>
                <w:spacing w:val="2"/>
              </w:rPr>
              <w:t>0472-8023155</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218"/>
              <w:spacing w:before="22" w:line="212" w:lineRule="auto"/>
              <w:rPr/>
            </w:pPr>
            <w:r>
              <w:rPr/>
              <w:t>4</w:t>
            </w:r>
          </w:p>
        </w:tc>
        <w:tc>
          <w:tcPr>
            <w:tcW w:w="3815" w:type="dxa"/>
            <w:vAlign w:val="top"/>
          </w:tcPr>
          <w:p>
            <w:pPr>
              <w:pStyle w:val="TableText"/>
              <w:ind w:left="1523"/>
              <w:spacing w:before="22" w:line="212" w:lineRule="auto"/>
              <w:rPr/>
            </w:pPr>
            <w:hyperlink w:history="true" r:id="rId23">
              <w:r>
                <w:rPr>
                  <w:spacing w:val="4"/>
                </w:rPr>
                <w:t>普通护照加注</w:t>
              </w:r>
            </w:hyperlink>
          </w:p>
        </w:tc>
        <w:tc>
          <w:tcPr>
            <w:tcW w:w="844" w:type="dxa"/>
            <w:vAlign w:val="top"/>
          </w:tcPr>
          <w:p>
            <w:pPr>
              <w:pStyle w:val="TableText"/>
              <w:ind w:left="178"/>
              <w:spacing w:before="22" w:line="212" w:lineRule="auto"/>
              <w:rPr/>
            </w:pPr>
            <w:r>
              <w:rPr>
                <w:spacing w:val="1"/>
              </w:rPr>
              <w:t>行政许可</w:t>
            </w:r>
          </w:p>
        </w:tc>
        <w:tc>
          <w:tcPr>
            <w:tcW w:w="1742" w:type="dxa"/>
            <w:vAlign w:val="top"/>
          </w:tcPr>
          <w:p>
            <w:pPr>
              <w:pStyle w:val="TableText"/>
              <w:ind w:left="102"/>
              <w:spacing w:before="22" w:line="212" w:lineRule="auto"/>
              <w:rPr/>
            </w:pPr>
            <w:r>
              <w:rPr>
                <w:spacing w:val="5"/>
              </w:rPr>
              <w:t>包头市公安局白云鄂博分局</w:t>
            </w:r>
          </w:p>
        </w:tc>
        <w:tc>
          <w:tcPr>
            <w:tcW w:w="6013" w:type="dxa"/>
            <w:vAlign w:val="top"/>
          </w:tcPr>
          <w:p>
            <w:pPr>
              <w:pStyle w:val="TableText"/>
              <w:ind w:left="46"/>
              <w:spacing w:before="22" w:line="212" w:lineRule="auto"/>
              <w:rPr/>
            </w:pPr>
            <w:r>
              <w:rPr>
                <w:spacing w:val="5"/>
              </w:rPr>
              <w:t>《中华人民共和国护照法 》（2006年4月29</w:t>
            </w:r>
            <w:r>
              <w:rPr>
                <w:spacing w:val="-12"/>
              </w:rPr>
              <w:t xml:space="preserve"> </w:t>
            </w:r>
            <w:r>
              <w:rPr>
                <w:spacing w:val="5"/>
              </w:rPr>
              <w:t>日主席令第50号）第四条  第五条  第十条</w:t>
            </w:r>
            <w:r>
              <w:rPr>
                <w:spacing w:val="17"/>
              </w:rPr>
              <w:t xml:space="preserve"> </w:t>
            </w:r>
            <w:r>
              <w:rPr>
                <w:spacing w:val="5"/>
              </w:rPr>
              <w:t>第十一条</w:t>
            </w:r>
          </w:p>
        </w:tc>
        <w:tc>
          <w:tcPr>
            <w:tcW w:w="974" w:type="dxa"/>
            <w:vAlign w:val="top"/>
          </w:tcPr>
          <w:p>
            <w:pPr>
              <w:pStyle w:val="TableText"/>
              <w:ind w:left="112"/>
              <w:spacing w:before="22" w:line="212" w:lineRule="auto"/>
              <w:rPr/>
            </w:pPr>
            <w:r>
              <w:rPr>
                <w:spacing w:val="2"/>
              </w:rPr>
              <w:t>0472-8023155</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223"/>
              <w:spacing w:before="22" w:line="211" w:lineRule="auto"/>
              <w:rPr/>
            </w:pPr>
            <w:r>
              <w:rPr/>
              <w:t>5</w:t>
            </w:r>
          </w:p>
        </w:tc>
        <w:tc>
          <w:tcPr>
            <w:tcW w:w="3815" w:type="dxa"/>
            <w:vAlign w:val="top"/>
          </w:tcPr>
          <w:p>
            <w:pPr>
              <w:pStyle w:val="TableText"/>
              <w:ind w:left="1523"/>
              <w:spacing w:before="22" w:line="211" w:lineRule="auto"/>
              <w:rPr/>
            </w:pPr>
            <w:r>
              <w:rPr>
                <w:spacing w:val="4"/>
              </w:rPr>
              <w:t>普通护照换发</w:t>
            </w:r>
          </w:p>
        </w:tc>
        <w:tc>
          <w:tcPr>
            <w:tcW w:w="844" w:type="dxa"/>
            <w:vAlign w:val="top"/>
          </w:tcPr>
          <w:p>
            <w:pPr>
              <w:pStyle w:val="TableText"/>
              <w:ind w:left="178"/>
              <w:spacing w:before="22" w:line="211" w:lineRule="auto"/>
              <w:rPr/>
            </w:pPr>
            <w:r>
              <w:rPr>
                <w:spacing w:val="1"/>
              </w:rPr>
              <w:t>行政许可</w:t>
            </w:r>
          </w:p>
        </w:tc>
        <w:tc>
          <w:tcPr>
            <w:tcW w:w="1742" w:type="dxa"/>
            <w:vAlign w:val="top"/>
          </w:tcPr>
          <w:p>
            <w:pPr>
              <w:pStyle w:val="TableText"/>
              <w:ind w:left="102"/>
              <w:spacing w:before="22" w:line="211" w:lineRule="auto"/>
              <w:rPr/>
            </w:pPr>
            <w:r>
              <w:rPr>
                <w:spacing w:val="5"/>
              </w:rPr>
              <w:t>包头市公安局白云鄂博分局</w:t>
            </w:r>
          </w:p>
        </w:tc>
        <w:tc>
          <w:tcPr>
            <w:tcW w:w="6013" w:type="dxa"/>
            <w:vAlign w:val="top"/>
          </w:tcPr>
          <w:p>
            <w:pPr>
              <w:pStyle w:val="TableText"/>
              <w:ind w:left="46"/>
              <w:spacing w:before="22" w:line="211" w:lineRule="auto"/>
              <w:rPr/>
            </w:pPr>
            <w:r>
              <w:rPr>
                <w:spacing w:val="5"/>
              </w:rPr>
              <w:t>《中华人民共和国护照法 》（2006年4月29</w:t>
            </w:r>
            <w:r>
              <w:rPr>
                <w:spacing w:val="-22"/>
              </w:rPr>
              <w:t xml:space="preserve"> </w:t>
            </w:r>
            <w:r>
              <w:rPr>
                <w:spacing w:val="5"/>
              </w:rPr>
              <w:t>日主席令第50号）第四条</w:t>
            </w:r>
            <w:r>
              <w:rPr>
                <w:spacing w:val="19"/>
              </w:rPr>
              <w:t xml:space="preserve"> </w:t>
            </w:r>
            <w:r>
              <w:rPr>
                <w:spacing w:val="5"/>
              </w:rPr>
              <w:t>第五条</w:t>
            </w:r>
            <w:r>
              <w:rPr>
                <w:spacing w:val="19"/>
              </w:rPr>
              <w:t xml:space="preserve"> </w:t>
            </w:r>
            <w:r>
              <w:rPr>
                <w:spacing w:val="4"/>
              </w:rPr>
              <w:t>第十条 第十一条</w:t>
            </w:r>
          </w:p>
        </w:tc>
        <w:tc>
          <w:tcPr>
            <w:tcW w:w="974" w:type="dxa"/>
            <w:vAlign w:val="top"/>
          </w:tcPr>
          <w:p>
            <w:pPr>
              <w:pStyle w:val="TableText"/>
              <w:ind w:left="112"/>
              <w:spacing w:before="22" w:line="211" w:lineRule="auto"/>
              <w:rPr/>
            </w:pPr>
            <w:r>
              <w:rPr>
                <w:spacing w:val="2"/>
              </w:rPr>
              <w:t>0472-8023155</w:t>
            </w:r>
          </w:p>
        </w:tc>
        <w:tc>
          <w:tcPr>
            <w:tcW w:w="583" w:type="dxa"/>
            <w:vAlign w:val="top"/>
          </w:tcPr>
          <w:p>
            <w:pPr>
              <w:spacing w:line="160" w:lineRule="exact"/>
              <w:rPr>
                <w:rFonts w:ascii="Arial"/>
                <w:sz w:val="13"/>
              </w:rPr>
            </w:pPr>
            <w:r/>
          </w:p>
        </w:tc>
      </w:tr>
      <w:tr>
        <w:trPr>
          <w:trHeight w:val="385" w:hRule="atLeast"/>
        </w:trPr>
        <w:tc>
          <w:tcPr>
            <w:tcW w:w="480" w:type="dxa"/>
            <w:vAlign w:val="top"/>
          </w:tcPr>
          <w:p>
            <w:pPr>
              <w:pStyle w:val="TableText"/>
              <w:ind w:left="219"/>
              <w:spacing w:before="150"/>
              <w:rPr/>
            </w:pPr>
            <w:r>
              <w:rPr/>
              <w:t>6</w:t>
            </w:r>
          </w:p>
        </w:tc>
        <w:tc>
          <w:tcPr>
            <w:tcW w:w="3815" w:type="dxa"/>
            <w:vAlign w:val="top"/>
          </w:tcPr>
          <w:p>
            <w:pPr>
              <w:pStyle w:val="TableText"/>
              <w:ind w:left="1094"/>
              <w:spacing w:before="145" w:line="220" w:lineRule="auto"/>
              <w:rPr/>
            </w:pPr>
            <w:r>
              <w:rPr>
                <w:spacing w:val="4"/>
              </w:rPr>
              <w:t>台湾居民来往大陆通行证签发</w:t>
            </w:r>
          </w:p>
        </w:tc>
        <w:tc>
          <w:tcPr>
            <w:tcW w:w="844" w:type="dxa"/>
            <w:vAlign w:val="top"/>
          </w:tcPr>
          <w:p>
            <w:pPr>
              <w:pStyle w:val="TableText"/>
              <w:ind w:left="178"/>
              <w:spacing w:before="145" w:line="221" w:lineRule="auto"/>
              <w:rPr/>
            </w:pPr>
            <w:r>
              <w:rPr>
                <w:spacing w:val="1"/>
              </w:rPr>
              <w:t>行政许可</w:t>
            </w:r>
          </w:p>
        </w:tc>
        <w:tc>
          <w:tcPr>
            <w:tcW w:w="1742" w:type="dxa"/>
            <w:vAlign w:val="top"/>
          </w:tcPr>
          <w:p>
            <w:pPr>
              <w:pStyle w:val="TableText"/>
              <w:ind w:left="102"/>
              <w:spacing w:before="145" w:line="220" w:lineRule="auto"/>
              <w:rPr/>
            </w:pPr>
            <w:r>
              <w:rPr>
                <w:spacing w:val="5"/>
              </w:rPr>
              <w:t>包头市公安局白云鄂博分局</w:t>
            </w:r>
          </w:p>
        </w:tc>
        <w:tc>
          <w:tcPr>
            <w:tcW w:w="6013" w:type="dxa"/>
            <w:vAlign w:val="top"/>
          </w:tcPr>
          <w:p>
            <w:pPr>
              <w:pStyle w:val="TableText"/>
              <w:ind w:left="38" w:right="94" w:firstLine="7"/>
              <w:spacing w:before="34" w:line="246"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93号，2015年6月14日予以修改）第十</w:t>
            </w:r>
            <w:r>
              <w:rPr>
                <w:spacing w:val="2"/>
              </w:rPr>
              <w:t>三条</w:t>
            </w:r>
            <w:r>
              <w:rPr>
                <w:spacing w:val="28"/>
                <w:w w:val="101"/>
              </w:rPr>
              <w:t xml:space="preserve"> </w:t>
            </w:r>
            <w:r>
              <w:rPr>
                <w:spacing w:val="2"/>
              </w:rPr>
              <w:t>第二十三条</w:t>
            </w:r>
          </w:p>
        </w:tc>
        <w:tc>
          <w:tcPr>
            <w:tcW w:w="974" w:type="dxa"/>
            <w:vAlign w:val="top"/>
          </w:tcPr>
          <w:p>
            <w:pPr>
              <w:pStyle w:val="TableText"/>
              <w:ind w:left="112"/>
              <w:spacing w:before="150"/>
              <w:rPr/>
            </w:pPr>
            <w:r>
              <w:rPr>
                <w:spacing w:val="2"/>
              </w:rPr>
              <w:t>0472-8023155</w:t>
            </w:r>
          </w:p>
        </w:tc>
        <w:tc>
          <w:tcPr>
            <w:tcW w:w="583" w:type="dxa"/>
            <w:vAlign w:val="top"/>
          </w:tcPr>
          <w:p>
            <w:pPr>
              <w:rPr>
                <w:rFonts w:ascii="Arial"/>
                <w:sz w:val="21"/>
              </w:rPr>
            </w:pPr>
            <w:r/>
          </w:p>
        </w:tc>
      </w:tr>
      <w:tr>
        <w:trPr>
          <w:trHeight w:val="287" w:hRule="atLeast"/>
        </w:trPr>
        <w:tc>
          <w:tcPr>
            <w:tcW w:w="480" w:type="dxa"/>
            <w:vAlign w:val="top"/>
          </w:tcPr>
          <w:p>
            <w:pPr>
              <w:pStyle w:val="TableText"/>
              <w:ind w:left="223"/>
              <w:spacing w:before="103"/>
              <w:rPr/>
            </w:pPr>
            <w:r>
              <w:rPr/>
              <w:t>7</w:t>
            </w:r>
          </w:p>
        </w:tc>
        <w:tc>
          <w:tcPr>
            <w:tcW w:w="3815" w:type="dxa"/>
            <w:vAlign w:val="top"/>
          </w:tcPr>
          <w:p>
            <w:pPr>
              <w:pStyle w:val="TableText"/>
              <w:ind w:left="1202"/>
              <w:spacing w:before="98" w:line="220" w:lineRule="auto"/>
              <w:rPr/>
            </w:pPr>
            <w:hyperlink w:history="true" r:id="rId4">
              <w:r>
                <w:rPr>
                  <w:spacing w:val="5"/>
                </w:rPr>
                <w:t>往来台湾通行证首次申请</w:t>
              </w:r>
            </w:hyperlink>
          </w:p>
        </w:tc>
        <w:tc>
          <w:tcPr>
            <w:tcW w:w="844" w:type="dxa"/>
            <w:vAlign w:val="top"/>
          </w:tcPr>
          <w:p>
            <w:pPr>
              <w:pStyle w:val="TableText"/>
              <w:ind w:left="178"/>
              <w:spacing w:before="98" w:line="221" w:lineRule="auto"/>
              <w:rPr/>
            </w:pPr>
            <w:r>
              <w:rPr>
                <w:spacing w:val="1"/>
              </w:rPr>
              <w:t>行政许可</w:t>
            </w:r>
          </w:p>
        </w:tc>
        <w:tc>
          <w:tcPr>
            <w:tcW w:w="1742" w:type="dxa"/>
            <w:vAlign w:val="top"/>
          </w:tcPr>
          <w:p>
            <w:pPr>
              <w:pStyle w:val="TableText"/>
              <w:ind w:left="102"/>
              <w:spacing w:before="98" w:line="220" w:lineRule="auto"/>
              <w:rPr/>
            </w:pPr>
            <w:r>
              <w:rPr>
                <w:spacing w:val="5"/>
              </w:rPr>
              <w:t>包头市公安局白云鄂博分局</w:t>
            </w:r>
          </w:p>
        </w:tc>
        <w:tc>
          <w:tcPr>
            <w:tcW w:w="6013" w:type="dxa"/>
            <w:vAlign w:val="top"/>
          </w:tcPr>
          <w:p>
            <w:pPr>
              <w:pStyle w:val="TableText"/>
              <w:ind w:left="39" w:right="94" w:firstLine="6"/>
              <w:spacing w:before="14" w:line="202"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93号，2015年6月14日予以修改）第三</w:t>
            </w:r>
            <w:r>
              <w:rPr>
                <w:spacing w:val="2"/>
              </w:rPr>
              <w:t>条</w:t>
            </w:r>
            <w:r>
              <w:rPr>
                <w:spacing w:val="17"/>
              </w:rPr>
              <w:t xml:space="preserve">  </w:t>
            </w:r>
            <w:r>
              <w:rPr>
                <w:spacing w:val="2"/>
              </w:rPr>
              <w:t>第六条</w:t>
            </w:r>
            <w:r>
              <w:rPr>
                <w:spacing w:val="17"/>
              </w:rPr>
              <w:t xml:space="preserve">  </w:t>
            </w:r>
            <w:r>
              <w:rPr>
                <w:spacing w:val="2"/>
              </w:rPr>
              <w:t>第二十二条</w:t>
            </w:r>
            <w:r>
              <w:rPr>
                <w:spacing w:val="18"/>
              </w:rPr>
              <w:t xml:space="preserve">  </w:t>
            </w:r>
            <w:r>
              <w:rPr>
                <w:spacing w:val="2"/>
              </w:rPr>
              <w:t>第二十五条</w:t>
            </w:r>
          </w:p>
        </w:tc>
        <w:tc>
          <w:tcPr>
            <w:tcW w:w="974" w:type="dxa"/>
            <w:vAlign w:val="top"/>
          </w:tcPr>
          <w:p>
            <w:pPr>
              <w:pStyle w:val="TableText"/>
              <w:ind w:left="112"/>
              <w:spacing w:before="103"/>
              <w:rPr/>
            </w:pPr>
            <w:r>
              <w:rPr>
                <w:spacing w:val="2"/>
              </w:rPr>
              <w:t>0472-8023155</w:t>
            </w:r>
          </w:p>
        </w:tc>
        <w:tc>
          <w:tcPr>
            <w:tcW w:w="583" w:type="dxa"/>
            <w:vAlign w:val="top"/>
          </w:tcPr>
          <w:p>
            <w:pPr>
              <w:rPr>
                <w:rFonts w:ascii="Arial"/>
                <w:sz w:val="21"/>
              </w:rPr>
            </w:pPr>
            <w:r/>
          </w:p>
        </w:tc>
      </w:tr>
      <w:tr>
        <w:trPr>
          <w:trHeight w:val="287" w:hRule="atLeast"/>
        </w:trPr>
        <w:tc>
          <w:tcPr>
            <w:tcW w:w="480" w:type="dxa"/>
            <w:vAlign w:val="top"/>
          </w:tcPr>
          <w:p>
            <w:pPr>
              <w:pStyle w:val="TableText"/>
              <w:ind w:left="218"/>
              <w:spacing w:before="101"/>
              <w:rPr/>
            </w:pPr>
            <w:r>
              <w:rPr/>
              <w:t>8</w:t>
            </w:r>
          </w:p>
        </w:tc>
        <w:tc>
          <w:tcPr>
            <w:tcW w:w="3815" w:type="dxa"/>
            <w:vAlign w:val="top"/>
          </w:tcPr>
          <w:p>
            <w:pPr>
              <w:pStyle w:val="TableText"/>
              <w:ind w:left="1394"/>
              <w:spacing w:before="99" w:line="220" w:lineRule="auto"/>
              <w:rPr/>
            </w:pPr>
            <w:r>
              <w:rPr>
                <w:spacing w:val="4"/>
              </w:rPr>
              <w:t>赴台乘务签注签发</w:t>
            </w:r>
          </w:p>
        </w:tc>
        <w:tc>
          <w:tcPr>
            <w:tcW w:w="844" w:type="dxa"/>
            <w:vAlign w:val="top"/>
          </w:tcPr>
          <w:p>
            <w:pPr>
              <w:pStyle w:val="TableText"/>
              <w:ind w:left="178"/>
              <w:spacing w:before="99" w:line="221" w:lineRule="auto"/>
              <w:rPr/>
            </w:pPr>
            <w:r>
              <w:rPr>
                <w:spacing w:val="1"/>
              </w:rPr>
              <w:t>行政许可</w:t>
            </w:r>
          </w:p>
        </w:tc>
        <w:tc>
          <w:tcPr>
            <w:tcW w:w="1742" w:type="dxa"/>
            <w:vAlign w:val="top"/>
          </w:tcPr>
          <w:p>
            <w:pPr>
              <w:pStyle w:val="TableText"/>
              <w:ind w:left="102"/>
              <w:spacing w:before="99" w:line="220" w:lineRule="auto"/>
              <w:rPr/>
            </w:pPr>
            <w:r>
              <w:rPr>
                <w:spacing w:val="5"/>
              </w:rPr>
              <w:t>包头市公安局白云鄂博分局</w:t>
            </w:r>
          </w:p>
        </w:tc>
        <w:tc>
          <w:tcPr>
            <w:tcW w:w="6013" w:type="dxa"/>
            <w:vAlign w:val="top"/>
          </w:tcPr>
          <w:p>
            <w:pPr>
              <w:pStyle w:val="TableText"/>
              <w:ind w:left="39" w:right="94" w:firstLine="6"/>
              <w:spacing w:before="13" w:line="203"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93号，2015年6月14日予以修改）第三</w:t>
            </w:r>
            <w:r>
              <w:rPr>
                <w:spacing w:val="3"/>
              </w:rPr>
              <w:t>条 第六条</w:t>
            </w:r>
            <w:r>
              <w:rPr>
                <w:spacing w:val="39"/>
                <w:w w:val="101"/>
              </w:rPr>
              <w:t xml:space="preserve"> </w:t>
            </w:r>
            <w:r>
              <w:rPr>
                <w:spacing w:val="3"/>
              </w:rPr>
              <w:t>第二十二条</w:t>
            </w:r>
            <w:r>
              <w:rPr>
                <w:spacing w:val="33"/>
              </w:rPr>
              <w:t xml:space="preserve"> </w:t>
            </w:r>
            <w:r>
              <w:rPr>
                <w:spacing w:val="3"/>
              </w:rPr>
              <w:t>第二十五条</w:t>
            </w:r>
          </w:p>
        </w:tc>
        <w:tc>
          <w:tcPr>
            <w:tcW w:w="974" w:type="dxa"/>
            <w:vAlign w:val="top"/>
          </w:tcPr>
          <w:p>
            <w:pPr>
              <w:pStyle w:val="TableText"/>
              <w:ind w:left="112"/>
              <w:spacing w:before="101"/>
              <w:rPr/>
            </w:pPr>
            <w:r>
              <w:rPr>
                <w:spacing w:val="2"/>
              </w:rPr>
              <w:t>0472-8023155</w:t>
            </w:r>
          </w:p>
        </w:tc>
        <w:tc>
          <w:tcPr>
            <w:tcW w:w="583" w:type="dxa"/>
            <w:vAlign w:val="top"/>
          </w:tcPr>
          <w:p>
            <w:pPr>
              <w:rPr>
                <w:rFonts w:ascii="Arial"/>
                <w:sz w:val="21"/>
              </w:rPr>
            </w:pPr>
            <w:r/>
          </w:p>
        </w:tc>
      </w:tr>
      <w:tr>
        <w:trPr>
          <w:trHeight w:val="288" w:hRule="atLeast"/>
        </w:trPr>
        <w:tc>
          <w:tcPr>
            <w:tcW w:w="480" w:type="dxa"/>
            <w:vAlign w:val="top"/>
          </w:tcPr>
          <w:p>
            <w:pPr>
              <w:pStyle w:val="TableText"/>
              <w:ind w:left="218"/>
              <w:spacing w:before="105"/>
              <w:rPr/>
            </w:pPr>
            <w:r>
              <w:rPr/>
              <w:t>9</w:t>
            </w:r>
          </w:p>
        </w:tc>
        <w:tc>
          <w:tcPr>
            <w:tcW w:w="3815" w:type="dxa"/>
            <w:vAlign w:val="top"/>
          </w:tcPr>
          <w:p>
            <w:pPr>
              <w:pStyle w:val="TableText"/>
              <w:spacing w:before="99" w:line="221" w:lineRule="auto"/>
              <w:tabs>
                <w:tab w:val="left" w:pos="1270"/>
              </w:tabs>
              <w:rPr/>
            </w:pPr>
            <w:hyperlink w:history="true" r:id="rId4">
              <w:r>
                <w:rPr/>
                <w:tab/>
              </w:r>
              <w:r>
                <w:rPr>
                  <w:spacing w:val="4"/>
                </w:rPr>
                <w:t>赴台团队旅游</w:t>
              </w:r>
            </w:hyperlink>
            <w:r>
              <w:rPr>
                <w:spacing w:val="4"/>
              </w:rPr>
              <w:t>签注签发</w:t>
            </w:r>
          </w:p>
        </w:tc>
        <w:tc>
          <w:tcPr>
            <w:tcW w:w="844" w:type="dxa"/>
            <w:vAlign w:val="top"/>
          </w:tcPr>
          <w:p>
            <w:pPr>
              <w:pStyle w:val="TableText"/>
              <w:ind w:left="178"/>
              <w:spacing w:before="99" w:line="221" w:lineRule="auto"/>
              <w:rPr/>
            </w:pPr>
            <w:r>
              <w:rPr>
                <w:spacing w:val="1"/>
              </w:rPr>
              <w:t>行政许可</w:t>
            </w:r>
          </w:p>
        </w:tc>
        <w:tc>
          <w:tcPr>
            <w:tcW w:w="1742" w:type="dxa"/>
            <w:vAlign w:val="top"/>
          </w:tcPr>
          <w:p>
            <w:pPr>
              <w:pStyle w:val="TableText"/>
              <w:ind w:left="102"/>
              <w:spacing w:before="100" w:line="220" w:lineRule="auto"/>
              <w:rPr/>
            </w:pPr>
            <w:r>
              <w:rPr>
                <w:spacing w:val="5"/>
              </w:rPr>
              <w:t>包头市公安局白云鄂博分局</w:t>
            </w:r>
          </w:p>
        </w:tc>
        <w:tc>
          <w:tcPr>
            <w:tcW w:w="6013" w:type="dxa"/>
            <w:vAlign w:val="top"/>
          </w:tcPr>
          <w:p>
            <w:pPr>
              <w:pStyle w:val="TableText"/>
              <w:ind w:left="39" w:right="94" w:firstLine="6"/>
              <w:spacing w:before="14" w:line="203"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93号，2015年6月14日予以修改）第三</w:t>
            </w:r>
            <w:r>
              <w:rPr>
                <w:spacing w:val="2"/>
              </w:rPr>
              <w:t>条</w:t>
            </w:r>
            <w:r>
              <w:rPr>
                <w:spacing w:val="26"/>
                <w:w w:val="101"/>
              </w:rPr>
              <w:t xml:space="preserve"> </w:t>
            </w:r>
            <w:r>
              <w:rPr>
                <w:spacing w:val="2"/>
              </w:rPr>
              <w:t>第二十二条</w:t>
            </w:r>
            <w:r>
              <w:rPr>
                <w:spacing w:val="19"/>
              </w:rPr>
              <w:t xml:space="preserve">  </w:t>
            </w:r>
            <w:r>
              <w:rPr>
                <w:spacing w:val="2"/>
              </w:rPr>
              <w:t>第二十五条</w:t>
            </w:r>
          </w:p>
        </w:tc>
        <w:tc>
          <w:tcPr>
            <w:tcW w:w="974" w:type="dxa"/>
            <w:vAlign w:val="top"/>
          </w:tcPr>
          <w:p>
            <w:pPr>
              <w:pStyle w:val="TableText"/>
              <w:ind w:left="112"/>
              <w:spacing w:before="105"/>
              <w:rPr/>
            </w:pPr>
            <w:r>
              <w:rPr>
                <w:spacing w:val="2"/>
              </w:rPr>
              <w:t>0472-8023155</w:t>
            </w:r>
          </w:p>
        </w:tc>
        <w:tc>
          <w:tcPr>
            <w:tcW w:w="583" w:type="dxa"/>
            <w:vAlign w:val="top"/>
          </w:tcPr>
          <w:p>
            <w:pPr>
              <w:rPr>
                <w:rFonts w:ascii="Arial"/>
                <w:sz w:val="21"/>
              </w:rPr>
            </w:pPr>
            <w:r/>
          </w:p>
        </w:tc>
      </w:tr>
      <w:tr>
        <w:trPr>
          <w:trHeight w:val="287" w:hRule="atLeast"/>
        </w:trPr>
        <w:tc>
          <w:tcPr>
            <w:tcW w:w="480" w:type="dxa"/>
            <w:vAlign w:val="top"/>
          </w:tcPr>
          <w:p>
            <w:pPr>
              <w:pStyle w:val="TableText"/>
              <w:ind w:left="203"/>
              <w:spacing w:before="104"/>
              <w:rPr/>
            </w:pPr>
            <w:r>
              <w:rPr>
                <w:spacing w:val="-7"/>
              </w:rPr>
              <w:t>10</w:t>
            </w:r>
          </w:p>
        </w:tc>
        <w:tc>
          <w:tcPr>
            <w:tcW w:w="3815" w:type="dxa"/>
            <w:vAlign w:val="top"/>
          </w:tcPr>
          <w:p>
            <w:pPr>
              <w:pStyle w:val="TableText"/>
              <w:ind w:left="1329"/>
              <w:spacing w:before="99" w:line="220" w:lineRule="auto"/>
              <w:rPr/>
            </w:pPr>
            <w:r>
              <w:rPr>
                <w:spacing w:val="4"/>
              </w:rPr>
              <w:t>往来台湾通行证换发</w:t>
            </w:r>
          </w:p>
        </w:tc>
        <w:tc>
          <w:tcPr>
            <w:tcW w:w="844" w:type="dxa"/>
            <w:vAlign w:val="top"/>
          </w:tcPr>
          <w:p>
            <w:pPr>
              <w:pStyle w:val="TableText"/>
              <w:ind w:left="178"/>
              <w:spacing w:before="99" w:line="221" w:lineRule="auto"/>
              <w:rPr/>
            </w:pPr>
            <w:r>
              <w:rPr>
                <w:spacing w:val="1"/>
              </w:rPr>
              <w:t>行政许可</w:t>
            </w:r>
          </w:p>
        </w:tc>
        <w:tc>
          <w:tcPr>
            <w:tcW w:w="1742" w:type="dxa"/>
            <w:vAlign w:val="top"/>
          </w:tcPr>
          <w:p>
            <w:pPr>
              <w:pStyle w:val="TableText"/>
              <w:ind w:left="102"/>
              <w:spacing w:before="99" w:line="220" w:lineRule="auto"/>
              <w:rPr/>
            </w:pPr>
            <w:r>
              <w:rPr>
                <w:spacing w:val="5"/>
              </w:rPr>
              <w:t>包头市公安局白云鄂博分局</w:t>
            </w:r>
          </w:p>
        </w:tc>
        <w:tc>
          <w:tcPr>
            <w:tcW w:w="6013" w:type="dxa"/>
            <w:vAlign w:val="top"/>
          </w:tcPr>
          <w:p>
            <w:pPr>
              <w:pStyle w:val="TableText"/>
              <w:ind w:left="39" w:right="94" w:firstLine="6"/>
              <w:spacing w:before="13" w:line="203"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93号，2015年6月14日予以修改）第三</w:t>
            </w:r>
            <w:r>
              <w:rPr>
                <w:spacing w:val="3"/>
              </w:rPr>
              <w:t>条 第六条</w:t>
            </w:r>
            <w:r>
              <w:rPr>
                <w:spacing w:val="39"/>
                <w:w w:val="101"/>
              </w:rPr>
              <w:t xml:space="preserve"> </w:t>
            </w:r>
            <w:r>
              <w:rPr>
                <w:spacing w:val="3"/>
              </w:rPr>
              <w:t>第二十二条</w:t>
            </w:r>
            <w:r>
              <w:rPr>
                <w:spacing w:val="33"/>
              </w:rPr>
              <w:t xml:space="preserve"> </w:t>
            </w:r>
            <w:r>
              <w:rPr>
                <w:spacing w:val="3"/>
              </w:rPr>
              <w:t>第二十五条</w:t>
            </w:r>
          </w:p>
        </w:tc>
        <w:tc>
          <w:tcPr>
            <w:tcW w:w="974" w:type="dxa"/>
            <w:vAlign w:val="top"/>
          </w:tcPr>
          <w:p>
            <w:pPr>
              <w:pStyle w:val="TableText"/>
              <w:ind w:left="112"/>
              <w:spacing w:before="104"/>
              <w:rPr/>
            </w:pPr>
            <w:r>
              <w:rPr>
                <w:spacing w:val="2"/>
              </w:rPr>
              <w:t>0472-8023155</w:t>
            </w:r>
          </w:p>
        </w:tc>
        <w:tc>
          <w:tcPr>
            <w:tcW w:w="583" w:type="dxa"/>
            <w:vAlign w:val="top"/>
          </w:tcPr>
          <w:p>
            <w:pPr>
              <w:rPr>
                <w:rFonts w:ascii="Arial"/>
                <w:sz w:val="21"/>
              </w:rPr>
            </w:pPr>
            <w:r/>
          </w:p>
        </w:tc>
      </w:tr>
      <w:tr>
        <w:trPr>
          <w:trHeight w:val="288" w:hRule="atLeast"/>
        </w:trPr>
        <w:tc>
          <w:tcPr>
            <w:tcW w:w="480" w:type="dxa"/>
            <w:vAlign w:val="top"/>
          </w:tcPr>
          <w:p>
            <w:pPr>
              <w:pStyle w:val="TableText"/>
              <w:ind w:left="203"/>
              <w:spacing w:before="105" w:line="242" w:lineRule="auto"/>
              <w:rPr/>
            </w:pPr>
            <w:r>
              <w:rPr>
                <w:spacing w:val="-7"/>
              </w:rPr>
              <w:t>11</w:t>
            </w:r>
          </w:p>
        </w:tc>
        <w:tc>
          <w:tcPr>
            <w:tcW w:w="3815" w:type="dxa"/>
            <w:vAlign w:val="top"/>
          </w:tcPr>
          <w:p>
            <w:pPr>
              <w:pStyle w:val="TableText"/>
              <w:ind w:left="1394"/>
              <w:spacing w:before="100" w:line="221" w:lineRule="auto"/>
              <w:rPr/>
            </w:pPr>
            <w:r>
              <w:rPr>
                <w:spacing w:val="4"/>
              </w:rPr>
              <w:t>赴台应邀签注签发</w:t>
            </w:r>
          </w:p>
        </w:tc>
        <w:tc>
          <w:tcPr>
            <w:tcW w:w="844" w:type="dxa"/>
            <w:vAlign w:val="top"/>
          </w:tcPr>
          <w:p>
            <w:pPr>
              <w:pStyle w:val="TableText"/>
              <w:ind w:left="178"/>
              <w:spacing w:before="100" w:line="221" w:lineRule="auto"/>
              <w:rPr/>
            </w:pPr>
            <w:r>
              <w:rPr>
                <w:spacing w:val="1"/>
              </w:rPr>
              <w:t>行政许可</w:t>
            </w:r>
          </w:p>
        </w:tc>
        <w:tc>
          <w:tcPr>
            <w:tcW w:w="1742" w:type="dxa"/>
            <w:vAlign w:val="top"/>
          </w:tcPr>
          <w:p>
            <w:pPr>
              <w:pStyle w:val="TableText"/>
              <w:ind w:left="102"/>
              <w:spacing w:before="100" w:line="220" w:lineRule="auto"/>
              <w:rPr/>
            </w:pPr>
            <w:r>
              <w:rPr>
                <w:spacing w:val="5"/>
              </w:rPr>
              <w:t>包头市公安局白云鄂博分局</w:t>
            </w:r>
          </w:p>
        </w:tc>
        <w:tc>
          <w:tcPr>
            <w:tcW w:w="6013" w:type="dxa"/>
            <w:vAlign w:val="top"/>
          </w:tcPr>
          <w:p>
            <w:pPr>
              <w:pStyle w:val="TableText"/>
              <w:ind w:left="39" w:right="94" w:firstLine="6"/>
              <w:spacing w:before="14" w:line="203"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93号，2015年6月14日予以修改）第三</w:t>
            </w:r>
            <w:r>
              <w:rPr>
                <w:spacing w:val="3"/>
              </w:rPr>
              <w:t>条 第六条</w:t>
            </w:r>
            <w:r>
              <w:rPr>
                <w:spacing w:val="39"/>
                <w:w w:val="101"/>
              </w:rPr>
              <w:t xml:space="preserve"> </w:t>
            </w:r>
            <w:r>
              <w:rPr>
                <w:spacing w:val="3"/>
              </w:rPr>
              <w:t>第二十二条</w:t>
            </w:r>
            <w:r>
              <w:rPr>
                <w:spacing w:val="33"/>
              </w:rPr>
              <w:t xml:space="preserve"> </w:t>
            </w:r>
            <w:r>
              <w:rPr>
                <w:spacing w:val="3"/>
              </w:rPr>
              <w:t>第二十五条</w:t>
            </w:r>
          </w:p>
        </w:tc>
        <w:tc>
          <w:tcPr>
            <w:tcW w:w="974" w:type="dxa"/>
            <w:vAlign w:val="top"/>
          </w:tcPr>
          <w:p>
            <w:pPr>
              <w:pStyle w:val="TableText"/>
              <w:ind w:left="112"/>
              <w:spacing w:before="105"/>
              <w:rPr/>
            </w:pPr>
            <w:r>
              <w:rPr>
                <w:spacing w:val="2"/>
              </w:rPr>
              <w:t>0472-8023155</w:t>
            </w:r>
          </w:p>
        </w:tc>
        <w:tc>
          <w:tcPr>
            <w:tcW w:w="583" w:type="dxa"/>
            <w:vAlign w:val="top"/>
          </w:tcPr>
          <w:p>
            <w:pPr>
              <w:rPr>
                <w:rFonts w:ascii="Arial"/>
                <w:sz w:val="21"/>
              </w:rPr>
            </w:pPr>
            <w:r/>
          </w:p>
        </w:tc>
      </w:tr>
      <w:tr>
        <w:trPr>
          <w:trHeight w:val="287" w:hRule="atLeast"/>
        </w:trPr>
        <w:tc>
          <w:tcPr>
            <w:tcW w:w="480" w:type="dxa"/>
            <w:vAlign w:val="top"/>
          </w:tcPr>
          <w:p>
            <w:pPr>
              <w:pStyle w:val="TableText"/>
              <w:ind w:left="203"/>
              <w:spacing w:before="105" w:line="242" w:lineRule="auto"/>
              <w:rPr/>
            </w:pPr>
            <w:r>
              <w:rPr>
                <w:spacing w:val="-7"/>
              </w:rPr>
              <w:t>12</w:t>
            </w:r>
          </w:p>
        </w:tc>
        <w:tc>
          <w:tcPr>
            <w:tcW w:w="3815" w:type="dxa"/>
            <w:vAlign w:val="top"/>
          </w:tcPr>
          <w:p>
            <w:pPr>
              <w:pStyle w:val="TableText"/>
              <w:ind w:left="1394"/>
              <w:spacing w:before="100" w:line="221" w:lineRule="auto"/>
              <w:rPr/>
            </w:pPr>
            <w:r>
              <w:rPr>
                <w:spacing w:val="4"/>
              </w:rPr>
              <w:t>赴台学习签注签发</w:t>
            </w:r>
          </w:p>
        </w:tc>
        <w:tc>
          <w:tcPr>
            <w:tcW w:w="844" w:type="dxa"/>
            <w:vAlign w:val="top"/>
          </w:tcPr>
          <w:p>
            <w:pPr>
              <w:pStyle w:val="TableText"/>
              <w:ind w:left="178"/>
              <w:spacing w:before="100" w:line="221" w:lineRule="auto"/>
              <w:rPr/>
            </w:pPr>
            <w:r>
              <w:rPr>
                <w:spacing w:val="1"/>
              </w:rPr>
              <w:t>行政许可</w:t>
            </w:r>
          </w:p>
        </w:tc>
        <w:tc>
          <w:tcPr>
            <w:tcW w:w="1742" w:type="dxa"/>
            <w:vAlign w:val="top"/>
          </w:tcPr>
          <w:p>
            <w:pPr>
              <w:pStyle w:val="TableText"/>
              <w:ind w:left="102"/>
              <w:spacing w:before="100" w:line="220" w:lineRule="auto"/>
              <w:rPr/>
            </w:pPr>
            <w:r>
              <w:rPr>
                <w:spacing w:val="5"/>
              </w:rPr>
              <w:t>包头市公安局白云鄂博分局</w:t>
            </w:r>
          </w:p>
        </w:tc>
        <w:tc>
          <w:tcPr>
            <w:tcW w:w="6013" w:type="dxa"/>
            <w:vAlign w:val="top"/>
          </w:tcPr>
          <w:p>
            <w:pPr>
              <w:pStyle w:val="TableText"/>
              <w:ind w:left="39" w:right="94" w:firstLine="6"/>
              <w:spacing w:before="14" w:line="202"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93号，2015年6月14日予以修改）第三</w:t>
            </w:r>
            <w:r>
              <w:rPr>
                <w:spacing w:val="3"/>
              </w:rPr>
              <w:t>条 第六条</w:t>
            </w:r>
            <w:r>
              <w:rPr>
                <w:spacing w:val="39"/>
                <w:w w:val="101"/>
              </w:rPr>
              <w:t xml:space="preserve"> </w:t>
            </w:r>
            <w:r>
              <w:rPr>
                <w:spacing w:val="3"/>
              </w:rPr>
              <w:t>第二十二条</w:t>
            </w:r>
            <w:r>
              <w:rPr>
                <w:spacing w:val="17"/>
                <w:w w:val="101"/>
              </w:rPr>
              <w:t xml:space="preserve">  </w:t>
            </w:r>
            <w:r>
              <w:rPr>
                <w:spacing w:val="3"/>
              </w:rPr>
              <w:t>第二十五条</w:t>
            </w:r>
          </w:p>
        </w:tc>
        <w:tc>
          <w:tcPr>
            <w:tcW w:w="974" w:type="dxa"/>
            <w:vAlign w:val="top"/>
          </w:tcPr>
          <w:p>
            <w:pPr>
              <w:pStyle w:val="TableText"/>
              <w:ind w:left="112"/>
              <w:spacing w:before="105"/>
              <w:rPr/>
            </w:pPr>
            <w:r>
              <w:rPr>
                <w:spacing w:val="2"/>
              </w:rPr>
              <w:t>0472-8023155</w:t>
            </w:r>
          </w:p>
        </w:tc>
        <w:tc>
          <w:tcPr>
            <w:tcW w:w="583" w:type="dxa"/>
            <w:vAlign w:val="top"/>
          </w:tcPr>
          <w:p>
            <w:pPr>
              <w:rPr>
                <w:rFonts w:ascii="Arial"/>
                <w:sz w:val="21"/>
              </w:rPr>
            </w:pPr>
            <w:r/>
          </w:p>
        </w:tc>
      </w:tr>
      <w:tr>
        <w:trPr>
          <w:trHeight w:val="288" w:hRule="atLeast"/>
        </w:trPr>
        <w:tc>
          <w:tcPr>
            <w:tcW w:w="480" w:type="dxa"/>
            <w:vAlign w:val="top"/>
          </w:tcPr>
          <w:p>
            <w:pPr>
              <w:pStyle w:val="TableText"/>
              <w:ind w:left="203"/>
              <w:spacing w:before="106"/>
              <w:rPr/>
            </w:pPr>
            <w:r>
              <w:rPr>
                <w:spacing w:val="-7"/>
              </w:rPr>
              <w:t>13</w:t>
            </w:r>
          </w:p>
        </w:tc>
        <w:tc>
          <w:tcPr>
            <w:tcW w:w="3815" w:type="dxa"/>
            <w:vAlign w:val="top"/>
          </w:tcPr>
          <w:p>
            <w:pPr>
              <w:pStyle w:val="TableText"/>
              <w:ind w:left="1329"/>
              <w:spacing w:before="101" w:line="220" w:lineRule="auto"/>
              <w:rPr/>
            </w:pPr>
            <w:r>
              <w:rPr>
                <w:spacing w:val="4"/>
              </w:rPr>
              <w:t>往来台湾通行证补发</w:t>
            </w:r>
          </w:p>
        </w:tc>
        <w:tc>
          <w:tcPr>
            <w:tcW w:w="844" w:type="dxa"/>
            <w:vAlign w:val="top"/>
          </w:tcPr>
          <w:p>
            <w:pPr>
              <w:pStyle w:val="TableText"/>
              <w:ind w:left="178"/>
              <w:spacing w:before="101" w:line="221" w:lineRule="auto"/>
              <w:rPr/>
            </w:pPr>
            <w:r>
              <w:rPr>
                <w:spacing w:val="1"/>
              </w:rPr>
              <w:t>行政许可</w:t>
            </w:r>
          </w:p>
        </w:tc>
        <w:tc>
          <w:tcPr>
            <w:tcW w:w="1742" w:type="dxa"/>
            <w:vAlign w:val="top"/>
          </w:tcPr>
          <w:p>
            <w:pPr>
              <w:pStyle w:val="TableText"/>
              <w:ind w:left="102"/>
              <w:spacing w:before="101" w:line="220" w:lineRule="auto"/>
              <w:rPr/>
            </w:pPr>
            <w:r>
              <w:rPr>
                <w:spacing w:val="5"/>
              </w:rPr>
              <w:t>包头市公安局白云鄂博分局</w:t>
            </w:r>
          </w:p>
        </w:tc>
        <w:tc>
          <w:tcPr>
            <w:tcW w:w="6013" w:type="dxa"/>
            <w:vAlign w:val="top"/>
          </w:tcPr>
          <w:p>
            <w:pPr>
              <w:pStyle w:val="TableText"/>
              <w:ind w:left="39" w:right="94" w:firstLine="6"/>
              <w:spacing w:before="15" w:line="202"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93号，2015年6月14日予以修改）第三</w:t>
            </w:r>
            <w:r>
              <w:rPr>
                <w:spacing w:val="3"/>
              </w:rPr>
              <w:t>条 第六条</w:t>
            </w:r>
            <w:r>
              <w:rPr>
                <w:spacing w:val="39"/>
                <w:w w:val="101"/>
              </w:rPr>
              <w:t xml:space="preserve"> </w:t>
            </w:r>
            <w:r>
              <w:rPr>
                <w:spacing w:val="3"/>
              </w:rPr>
              <w:t>第二十二条</w:t>
            </w:r>
            <w:r>
              <w:rPr>
                <w:spacing w:val="33"/>
              </w:rPr>
              <w:t xml:space="preserve"> </w:t>
            </w:r>
            <w:r>
              <w:rPr>
                <w:spacing w:val="3"/>
              </w:rPr>
              <w:t>第二十五条</w:t>
            </w:r>
          </w:p>
        </w:tc>
        <w:tc>
          <w:tcPr>
            <w:tcW w:w="974" w:type="dxa"/>
            <w:vAlign w:val="top"/>
          </w:tcPr>
          <w:p>
            <w:pPr>
              <w:pStyle w:val="TableText"/>
              <w:ind w:left="112"/>
              <w:spacing w:before="106"/>
              <w:rPr/>
            </w:pPr>
            <w:r>
              <w:rPr>
                <w:spacing w:val="2"/>
              </w:rPr>
              <w:t>0472-8023155</w:t>
            </w:r>
          </w:p>
        </w:tc>
        <w:tc>
          <w:tcPr>
            <w:tcW w:w="583" w:type="dxa"/>
            <w:vAlign w:val="top"/>
          </w:tcPr>
          <w:p>
            <w:pPr>
              <w:rPr>
                <w:rFonts w:ascii="Arial"/>
                <w:sz w:val="21"/>
              </w:rPr>
            </w:pPr>
            <w:r/>
          </w:p>
        </w:tc>
      </w:tr>
      <w:tr>
        <w:trPr>
          <w:trHeight w:val="288" w:hRule="atLeast"/>
        </w:trPr>
        <w:tc>
          <w:tcPr>
            <w:tcW w:w="480" w:type="dxa"/>
            <w:vAlign w:val="top"/>
          </w:tcPr>
          <w:p>
            <w:pPr>
              <w:pStyle w:val="TableText"/>
              <w:ind w:left="203"/>
              <w:spacing w:before="105" w:line="242" w:lineRule="auto"/>
              <w:rPr/>
            </w:pPr>
            <w:r>
              <w:rPr>
                <w:spacing w:val="-7"/>
              </w:rPr>
              <w:t>14</w:t>
            </w:r>
          </w:p>
        </w:tc>
        <w:tc>
          <w:tcPr>
            <w:tcW w:w="3815" w:type="dxa"/>
            <w:vAlign w:val="top"/>
          </w:tcPr>
          <w:p>
            <w:pPr>
              <w:pStyle w:val="TableText"/>
              <w:ind w:left="1394"/>
              <w:spacing w:before="101" w:line="220" w:lineRule="auto"/>
              <w:rPr/>
            </w:pPr>
            <w:r>
              <w:rPr>
                <w:spacing w:val="4"/>
              </w:rPr>
              <w:t>赴台商务签注签发</w:t>
            </w:r>
          </w:p>
        </w:tc>
        <w:tc>
          <w:tcPr>
            <w:tcW w:w="844" w:type="dxa"/>
            <w:vAlign w:val="top"/>
          </w:tcPr>
          <w:p>
            <w:pPr>
              <w:pStyle w:val="TableText"/>
              <w:ind w:left="178"/>
              <w:spacing w:before="100" w:line="221" w:lineRule="auto"/>
              <w:rPr/>
            </w:pPr>
            <w:r>
              <w:rPr>
                <w:spacing w:val="1"/>
              </w:rPr>
              <w:t>行政许可</w:t>
            </w:r>
          </w:p>
        </w:tc>
        <w:tc>
          <w:tcPr>
            <w:tcW w:w="1742" w:type="dxa"/>
            <w:vAlign w:val="top"/>
          </w:tcPr>
          <w:p>
            <w:pPr>
              <w:pStyle w:val="TableText"/>
              <w:ind w:left="102"/>
              <w:spacing w:before="101" w:line="220" w:lineRule="auto"/>
              <w:rPr/>
            </w:pPr>
            <w:r>
              <w:rPr>
                <w:spacing w:val="5"/>
              </w:rPr>
              <w:t>包头市公安局白云鄂博分局</w:t>
            </w:r>
          </w:p>
        </w:tc>
        <w:tc>
          <w:tcPr>
            <w:tcW w:w="6013" w:type="dxa"/>
            <w:vAlign w:val="top"/>
          </w:tcPr>
          <w:p>
            <w:pPr>
              <w:pStyle w:val="TableText"/>
              <w:ind w:left="39" w:right="94" w:firstLine="6"/>
              <w:spacing w:before="14" w:line="203"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93号，2015年6月14日予以修改）第三</w:t>
            </w:r>
            <w:r>
              <w:rPr>
                <w:spacing w:val="3"/>
              </w:rPr>
              <w:t>条 第六条</w:t>
            </w:r>
            <w:r>
              <w:rPr>
                <w:spacing w:val="39"/>
                <w:w w:val="101"/>
              </w:rPr>
              <w:t xml:space="preserve"> </w:t>
            </w:r>
            <w:r>
              <w:rPr>
                <w:spacing w:val="3"/>
              </w:rPr>
              <w:t>第二十二条</w:t>
            </w:r>
            <w:r>
              <w:rPr>
                <w:spacing w:val="17"/>
                <w:w w:val="101"/>
              </w:rPr>
              <w:t xml:space="preserve">  </w:t>
            </w:r>
            <w:r>
              <w:rPr>
                <w:spacing w:val="3"/>
              </w:rPr>
              <w:t>第二十五条</w:t>
            </w:r>
          </w:p>
        </w:tc>
        <w:tc>
          <w:tcPr>
            <w:tcW w:w="974" w:type="dxa"/>
            <w:vAlign w:val="top"/>
          </w:tcPr>
          <w:p>
            <w:pPr>
              <w:pStyle w:val="TableText"/>
              <w:ind w:left="112"/>
              <w:spacing w:before="106"/>
              <w:rPr/>
            </w:pPr>
            <w:r>
              <w:rPr>
                <w:spacing w:val="2"/>
              </w:rPr>
              <w:t>0472-8023155</w:t>
            </w:r>
          </w:p>
        </w:tc>
        <w:tc>
          <w:tcPr>
            <w:tcW w:w="583" w:type="dxa"/>
            <w:vAlign w:val="top"/>
          </w:tcPr>
          <w:p>
            <w:pPr>
              <w:rPr>
                <w:rFonts w:ascii="Arial"/>
                <w:sz w:val="21"/>
              </w:rPr>
            </w:pPr>
            <w:r/>
          </w:p>
        </w:tc>
      </w:tr>
      <w:tr>
        <w:trPr>
          <w:trHeight w:val="287" w:hRule="atLeast"/>
        </w:trPr>
        <w:tc>
          <w:tcPr>
            <w:tcW w:w="480" w:type="dxa"/>
            <w:vAlign w:val="top"/>
          </w:tcPr>
          <w:p>
            <w:pPr>
              <w:pStyle w:val="TableText"/>
              <w:ind w:left="203"/>
              <w:spacing w:before="105"/>
              <w:rPr/>
            </w:pPr>
            <w:r>
              <w:rPr>
                <w:spacing w:val="-7"/>
              </w:rPr>
              <w:t>15</w:t>
            </w:r>
          </w:p>
        </w:tc>
        <w:tc>
          <w:tcPr>
            <w:tcW w:w="3815" w:type="dxa"/>
            <w:vAlign w:val="top"/>
          </w:tcPr>
          <w:p>
            <w:pPr>
              <w:pStyle w:val="TableText"/>
              <w:ind w:left="1394"/>
              <w:spacing w:before="100" w:line="221" w:lineRule="auto"/>
              <w:rPr/>
            </w:pPr>
            <w:r>
              <w:rPr>
                <w:spacing w:val="4"/>
              </w:rPr>
              <w:t>赴台其他签注签发</w:t>
            </w:r>
          </w:p>
        </w:tc>
        <w:tc>
          <w:tcPr>
            <w:tcW w:w="844" w:type="dxa"/>
            <w:vAlign w:val="top"/>
          </w:tcPr>
          <w:p>
            <w:pPr>
              <w:pStyle w:val="TableText"/>
              <w:ind w:left="178"/>
              <w:spacing w:before="100" w:line="221" w:lineRule="auto"/>
              <w:rPr/>
            </w:pPr>
            <w:r>
              <w:rPr>
                <w:spacing w:val="1"/>
              </w:rPr>
              <w:t>行政许可</w:t>
            </w:r>
          </w:p>
        </w:tc>
        <w:tc>
          <w:tcPr>
            <w:tcW w:w="1742" w:type="dxa"/>
            <w:vAlign w:val="top"/>
          </w:tcPr>
          <w:p>
            <w:pPr>
              <w:pStyle w:val="TableText"/>
              <w:ind w:left="102"/>
              <w:spacing w:before="100" w:line="220" w:lineRule="auto"/>
              <w:rPr/>
            </w:pPr>
            <w:r>
              <w:rPr>
                <w:spacing w:val="5"/>
              </w:rPr>
              <w:t>包头市公安局白云鄂博分局</w:t>
            </w:r>
          </w:p>
        </w:tc>
        <w:tc>
          <w:tcPr>
            <w:tcW w:w="6013" w:type="dxa"/>
            <w:vAlign w:val="top"/>
          </w:tcPr>
          <w:p>
            <w:pPr>
              <w:pStyle w:val="TableText"/>
              <w:ind w:left="39" w:right="94" w:firstLine="6"/>
              <w:spacing w:before="14" w:line="202"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93号，2015年6月14日予以修改）第三</w:t>
            </w:r>
            <w:r>
              <w:rPr>
                <w:spacing w:val="3"/>
              </w:rPr>
              <w:t>条 第六条</w:t>
            </w:r>
            <w:r>
              <w:rPr>
                <w:spacing w:val="39"/>
                <w:w w:val="101"/>
              </w:rPr>
              <w:t xml:space="preserve"> </w:t>
            </w:r>
            <w:r>
              <w:rPr>
                <w:spacing w:val="3"/>
              </w:rPr>
              <w:t>第二十二条</w:t>
            </w:r>
            <w:r>
              <w:rPr>
                <w:spacing w:val="33"/>
              </w:rPr>
              <w:t xml:space="preserve"> </w:t>
            </w:r>
            <w:r>
              <w:rPr>
                <w:spacing w:val="3"/>
              </w:rPr>
              <w:t>第二十五条</w:t>
            </w:r>
          </w:p>
        </w:tc>
        <w:tc>
          <w:tcPr>
            <w:tcW w:w="974" w:type="dxa"/>
            <w:vAlign w:val="top"/>
          </w:tcPr>
          <w:p>
            <w:pPr>
              <w:pStyle w:val="TableText"/>
              <w:ind w:left="112"/>
              <w:spacing w:before="105"/>
              <w:rPr/>
            </w:pPr>
            <w:r>
              <w:rPr>
                <w:spacing w:val="2"/>
              </w:rPr>
              <w:t>0472-8023155</w:t>
            </w:r>
          </w:p>
        </w:tc>
        <w:tc>
          <w:tcPr>
            <w:tcW w:w="583" w:type="dxa"/>
            <w:vAlign w:val="top"/>
          </w:tcPr>
          <w:p>
            <w:pPr>
              <w:rPr>
                <w:rFonts w:ascii="Arial"/>
                <w:sz w:val="21"/>
              </w:rPr>
            </w:pPr>
            <w:r/>
          </w:p>
        </w:tc>
      </w:tr>
      <w:tr>
        <w:trPr>
          <w:trHeight w:val="288" w:hRule="atLeast"/>
        </w:trPr>
        <w:tc>
          <w:tcPr>
            <w:tcW w:w="480" w:type="dxa"/>
            <w:vAlign w:val="top"/>
          </w:tcPr>
          <w:p>
            <w:pPr>
              <w:pStyle w:val="TableText"/>
              <w:ind w:left="203"/>
              <w:spacing w:before="106"/>
              <w:rPr/>
            </w:pPr>
            <w:r>
              <w:rPr>
                <w:spacing w:val="-7"/>
              </w:rPr>
              <w:t>16</w:t>
            </w:r>
          </w:p>
        </w:tc>
        <w:tc>
          <w:tcPr>
            <w:tcW w:w="3815" w:type="dxa"/>
            <w:vAlign w:val="top"/>
          </w:tcPr>
          <w:p>
            <w:pPr>
              <w:pStyle w:val="TableText"/>
              <w:ind w:left="1072"/>
              <w:spacing w:before="101" w:line="220" w:lineRule="auto"/>
              <w:rPr/>
            </w:pPr>
            <w:r>
              <w:rPr>
                <w:spacing w:val="6"/>
              </w:rPr>
              <w:t>往来台湾通行证失效重新申请</w:t>
            </w:r>
          </w:p>
        </w:tc>
        <w:tc>
          <w:tcPr>
            <w:tcW w:w="844" w:type="dxa"/>
            <w:vAlign w:val="top"/>
          </w:tcPr>
          <w:p>
            <w:pPr>
              <w:pStyle w:val="TableText"/>
              <w:ind w:left="178"/>
              <w:spacing w:before="101" w:line="221" w:lineRule="auto"/>
              <w:rPr/>
            </w:pPr>
            <w:r>
              <w:rPr>
                <w:spacing w:val="1"/>
              </w:rPr>
              <w:t>行政许可</w:t>
            </w:r>
          </w:p>
        </w:tc>
        <w:tc>
          <w:tcPr>
            <w:tcW w:w="1742" w:type="dxa"/>
            <w:vAlign w:val="top"/>
          </w:tcPr>
          <w:p>
            <w:pPr>
              <w:pStyle w:val="TableText"/>
              <w:ind w:left="102"/>
              <w:spacing w:before="101" w:line="220" w:lineRule="auto"/>
              <w:rPr/>
            </w:pPr>
            <w:r>
              <w:rPr>
                <w:spacing w:val="5"/>
              </w:rPr>
              <w:t>包头市公安局白云鄂博分局</w:t>
            </w:r>
          </w:p>
        </w:tc>
        <w:tc>
          <w:tcPr>
            <w:tcW w:w="6013" w:type="dxa"/>
            <w:vAlign w:val="top"/>
          </w:tcPr>
          <w:p>
            <w:pPr>
              <w:pStyle w:val="TableText"/>
              <w:ind w:left="39" w:right="94" w:firstLine="6"/>
              <w:spacing w:before="15" w:line="202"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93号，2015年6月14日予以修改）第三</w:t>
            </w:r>
            <w:r>
              <w:rPr>
                <w:spacing w:val="3"/>
              </w:rPr>
              <w:t>条 第六条</w:t>
            </w:r>
            <w:r>
              <w:rPr>
                <w:spacing w:val="39"/>
                <w:w w:val="101"/>
              </w:rPr>
              <w:t xml:space="preserve"> </w:t>
            </w:r>
            <w:r>
              <w:rPr>
                <w:spacing w:val="3"/>
              </w:rPr>
              <w:t>第二十二条</w:t>
            </w:r>
            <w:r>
              <w:rPr>
                <w:spacing w:val="33"/>
              </w:rPr>
              <w:t xml:space="preserve"> </w:t>
            </w:r>
            <w:r>
              <w:rPr>
                <w:spacing w:val="3"/>
              </w:rPr>
              <w:t>第二十五条</w:t>
            </w:r>
          </w:p>
        </w:tc>
        <w:tc>
          <w:tcPr>
            <w:tcW w:w="974" w:type="dxa"/>
            <w:vAlign w:val="top"/>
          </w:tcPr>
          <w:p>
            <w:pPr>
              <w:pStyle w:val="TableText"/>
              <w:ind w:left="112"/>
              <w:spacing w:before="106"/>
              <w:rPr/>
            </w:pPr>
            <w:r>
              <w:rPr>
                <w:spacing w:val="2"/>
              </w:rPr>
              <w:t>0472-8023155</w:t>
            </w:r>
          </w:p>
        </w:tc>
        <w:tc>
          <w:tcPr>
            <w:tcW w:w="583" w:type="dxa"/>
            <w:vAlign w:val="top"/>
          </w:tcPr>
          <w:p>
            <w:pPr>
              <w:rPr>
                <w:rFonts w:ascii="Arial"/>
                <w:sz w:val="21"/>
              </w:rPr>
            </w:pPr>
            <w:r/>
          </w:p>
        </w:tc>
      </w:tr>
      <w:tr>
        <w:trPr>
          <w:trHeight w:val="288" w:hRule="atLeast"/>
        </w:trPr>
        <w:tc>
          <w:tcPr>
            <w:tcW w:w="480" w:type="dxa"/>
            <w:vAlign w:val="top"/>
          </w:tcPr>
          <w:p>
            <w:pPr>
              <w:pStyle w:val="TableText"/>
              <w:ind w:left="203"/>
              <w:spacing w:before="106"/>
              <w:rPr/>
            </w:pPr>
            <w:r>
              <w:rPr>
                <w:spacing w:val="-7"/>
              </w:rPr>
              <w:t>17</w:t>
            </w:r>
          </w:p>
        </w:tc>
        <w:tc>
          <w:tcPr>
            <w:tcW w:w="3815" w:type="dxa"/>
            <w:vAlign w:val="top"/>
          </w:tcPr>
          <w:p>
            <w:pPr>
              <w:pStyle w:val="TableText"/>
              <w:ind w:left="1394"/>
              <w:spacing w:before="101" w:line="220" w:lineRule="auto"/>
              <w:rPr/>
            </w:pPr>
            <w:r>
              <w:rPr>
                <w:spacing w:val="4"/>
              </w:rPr>
              <w:t>赴台探亲签注签发</w:t>
            </w:r>
          </w:p>
        </w:tc>
        <w:tc>
          <w:tcPr>
            <w:tcW w:w="844" w:type="dxa"/>
            <w:vAlign w:val="top"/>
          </w:tcPr>
          <w:p>
            <w:pPr>
              <w:pStyle w:val="TableText"/>
              <w:ind w:left="178"/>
              <w:spacing w:before="101" w:line="221" w:lineRule="auto"/>
              <w:rPr/>
            </w:pPr>
            <w:r>
              <w:rPr>
                <w:spacing w:val="1"/>
              </w:rPr>
              <w:t>行政许可</w:t>
            </w:r>
          </w:p>
        </w:tc>
        <w:tc>
          <w:tcPr>
            <w:tcW w:w="1742" w:type="dxa"/>
            <w:vAlign w:val="top"/>
          </w:tcPr>
          <w:p>
            <w:pPr>
              <w:pStyle w:val="TableText"/>
              <w:ind w:left="102"/>
              <w:spacing w:before="101" w:line="220" w:lineRule="auto"/>
              <w:rPr/>
            </w:pPr>
            <w:r>
              <w:rPr>
                <w:spacing w:val="5"/>
              </w:rPr>
              <w:t>包头市公安局白云鄂博分局</w:t>
            </w:r>
          </w:p>
        </w:tc>
        <w:tc>
          <w:tcPr>
            <w:tcW w:w="6013" w:type="dxa"/>
            <w:vAlign w:val="top"/>
          </w:tcPr>
          <w:p>
            <w:pPr>
              <w:pStyle w:val="TableText"/>
              <w:ind w:left="39" w:right="94" w:firstLine="6"/>
              <w:spacing w:before="15" w:line="202" w:lineRule="auto"/>
              <w:rPr/>
            </w:pPr>
            <w:r>
              <w:rPr>
                <w:spacing w:val="6"/>
              </w:rPr>
              <w:t>《中国公民往来台湾地区管理办法 》（1991年12月17</w:t>
            </w:r>
            <w:r>
              <w:rPr>
                <w:spacing w:val="-23"/>
              </w:rPr>
              <w:t xml:space="preserve"> </w:t>
            </w:r>
            <w:r>
              <w:rPr>
                <w:spacing w:val="6"/>
              </w:rPr>
              <w:t>日国务院令第</w:t>
            </w:r>
            <w:r>
              <w:rPr>
                <w:spacing w:val="5"/>
              </w:rPr>
              <w:t>93号，2015年6月14日予以修改）第三</w:t>
            </w:r>
            <w:r>
              <w:rPr>
                <w:spacing w:val="3"/>
              </w:rPr>
              <w:t>条 第六条</w:t>
            </w:r>
            <w:r>
              <w:rPr>
                <w:spacing w:val="39"/>
                <w:w w:val="101"/>
              </w:rPr>
              <w:t xml:space="preserve"> </w:t>
            </w:r>
            <w:r>
              <w:rPr>
                <w:spacing w:val="3"/>
              </w:rPr>
              <w:t>第二十二条</w:t>
            </w:r>
            <w:r>
              <w:rPr>
                <w:spacing w:val="33"/>
              </w:rPr>
              <w:t xml:space="preserve"> </w:t>
            </w:r>
            <w:r>
              <w:rPr>
                <w:spacing w:val="3"/>
              </w:rPr>
              <w:t>第二十五条</w:t>
            </w:r>
          </w:p>
        </w:tc>
        <w:tc>
          <w:tcPr>
            <w:tcW w:w="974" w:type="dxa"/>
            <w:vAlign w:val="top"/>
          </w:tcPr>
          <w:p>
            <w:pPr>
              <w:pStyle w:val="TableText"/>
              <w:ind w:left="112"/>
              <w:spacing w:before="106"/>
              <w:rPr/>
            </w:pPr>
            <w:r>
              <w:rPr>
                <w:spacing w:val="2"/>
              </w:rPr>
              <w:t>0472-8023155</w:t>
            </w:r>
          </w:p>
        </w:tc>
        <w:tc>
          <w:tcPr>
            <w:tcW w:w="583" w:type="dxa"/>
            <w:vAlign w:val="top"/>
          </w:tcPr>
          <w:p>
            <w:pPr>
              <w:rPr>
                <w:rFonts w:ascii="Arial"/>
                <w:sz w:val="21"/>
              </w:rPr>
            </w:pPr>
            <w:r/>
          </w:p>
        </w:tc>
      </w:tr>
      <w:tr>
        <w:trPr>
          <w:trHeight w:val="170" w:hRule="atLeast"/>
        </w:trPr>
        <w:tc>
          <w:tcPr>
            <w:tcW w:w="480" w:type="dxa"/>
            <w:vAlign w:val="top"/>
          </w:tcPr>
          <w:p>
            <w:pPr>
              <w:pStyle w:val="TableText"/>
              <w:ind w:left="203"/>
              <w:spacing w:before="22" w:line="212" w:lineRule="auto"/>
              <w:rPr/>
            </w:pPr>
            <w:r>
              <w:rPr>
                <w:spacing w:val="-7"/>
              </w:rPr>
              <w:t>18</w:t>
            </w:r>
          </w:p>
        </w:tc>
        <w:tc>
          <w:tcPr>
            <w:tcW w:w="3815" w:type="dxa"/>
            <w:vAlign w:val="top"/>
          </w:tcPr>
          <w:p>
            <w:pPr>
              <w:pStyle w:val="TableText"/>
              <w:ind w:left="1523"/>
              <w:spacing w:before="22" w:line="212" w:lineRule="auto"/>
              <w:rPr/>
            </w:pPr>
            <w:r>
              <w:rPr>
                <w:spacing w:val="4"/>
              </w:rPr>
              <w:t>普通护照补发</w:t>
            </w:r>
          </w:p>
        </w:tc>
        <w:tc>
          <w:tcPr>
            <w:tcW w:w="844" w:type="dxa"/>
            <w:vAlign w:val="top"/>
          </w:tcPr>
          <w:p>
            <w:pPr>
              <w:pStyle w:val="TableText"/>
              <w:ind w:left="178"/>
              <w:spacing w:before="22" w:line="212" w:lineRule="auto"/>
              <w:rPr/>
            </w:pPr>
            <w:r>
              <w:rPr>
                <w:spacing w:val="1"/>
              </w:rPr>
              <w:t>行政许可</w:t>
            </w:r>
          </w:p>
        </w:tc>
        <w:tc>
          <w:tcPr>
            <w:tcW w:w="1742" w:type="dxa"/>
            <w:vAlign w:val="top"/>
          </w:tcPr>
          <w:p>
            <w:pPr>
              <w:pStyle w:val="TableText"/>
              <w:ind w:left="102"/>
              <w:spacing w:before="22" w:line="212" w:lineRule="auto"/>
              <w:rPr/>
            </w:pPr>
            <w:r>
              <w:rPr>
                <w:spacing w:val="5"/>
              </w:rPr>
              <w:t>包头市公安局白云鄂博分局</w:t>
            </w:r>
          </w:p>
        </w:tc>
        <w:tc>
          <w:tcPr>
            <w:tcW w:w="6013" w:type="dxa"/>
            <w:vAlign w:val="top"/>
          </w:tcPr>
          <w:p>
            <w:pPr>
              <w:pStyle w:val="TableText"/>
              <w:ind w:left="46"/>
              <w:spacing w:before="22" w:line="212" w:lineRule="auto"/>
              <w:rPr/>
            </w:pPr>
            <w:r>
              <w:rPr>
                <w:spacing w:val="5"/>
              </w:rPr>
              <w:t>《中华人民共和国护照法 》（2006年4月29</w:t>
            </w:r>
            <w:r>
              <w:rPr>
                <w:spacing w:val="-22"/>
              </w:rPr>
              <w:t xml:space="preserve"> </w:t>
            </w:r>
            <w:r>
              <w:rPr>
                <w:spacing w:val="5"/>
              </w:rPr>
              <w:t>日主席令第50号）第四条</w:t>
            </w:r>
            <w:r>
              <w:rPr>
                <w:spacing w:val="19"/>
              </w:rPr>
              <w:t xml:space="preserve"> </w:t>
            </w:r>
            <w:r>
              <w:rPr>
                <w:spacing w:val="5"/>
              </w:rPr>
              <w:t>第五条</w:t>
            </w:r>
            <w:r>
              <w:rPr>
                <w:spacing w:val="19"/>
              </w:rPr>
              <w:t xml:space="preserve"> </w:t>
            </w:r>
            <w:r>
              <w:rPr>
                <w:spacing w:val="4"/>
              </w:rPr>
              <w:t>第十条 第十一条</w:t>
            </w:r>
          </w:p>
        </w:tc>
        <w:tc>
          <w:tcPr>
            <w:tcW w:w="974" w:type="dxa"/>
            <w:vAlign w:val="top"/>
          </w:tcPr>
          <w:p>
            <w:pPr>
              <w:pStyle w:val="TableText"/>
              <w:ind w:left="112"/>
              <w:spacing w:before="22" w:line="212" w:lineRule="auto"/>
              <w:rPr/>
            </w:pPr>
            <w:r>
              <w:rPr>
                <w:spacing w:val="2"/>
              </w:rPr>
              <w:t>0472-8510158</w:t>
            </w:r>
          </w:p>
        </w:tc>
        <w:tc>
          <w:tcPr>
            <w:tcW w:w="583" w:type="dxa"/>
            <w:vAlign w:val="top"/>
          </w:tcPr>
          <w:p>
            <w:pPr>
              <w:spacing w:line="160" w:lineRule="exact"/>
              <w:rPr>
                <w:rFonts w:ascii="Arial"/>
                <w:sz w:val="13"/>
              </w:rPr>
            </w:pPr>
            <w:r/>
          </w:p>
        </w:tc>
      </w:tr>
      <w:tr>
        <w:trPr>
          <w:trHeight w:val="287" w:hRule="atLeast"/>
        </w:trPr>
        <w:tc>
          <w:tcPr>
            <w:tcW w:w="480" w:type="dxa"/>
            <w:vAlign w:val="top"/>
          </w:tcPr>
          <w:p>
            <w:pPr>
              <w:pStyle w:val="TableText"/>
              <w:ind w:left="203"/>
              <w:spacing w:before="106"/>
              <w:rPr/>
            </w:pPr>
            <w:r>
              <w:rPr>
                <w:spacing w:val="-7"/>
              </w:rPr>
              <w:t>19</w:t>
            </w:r>
          </w:p>
        </w:tc>
        <w:tc>
          <w:tcPr>
            <w:tcW w:w="3815" w:type="dxa"/>
            <w:vAlign w:val="top"/>
          </w:tcPr>
          <w:p>
            <w:pPr>
              <w:pStyle w:val="TableText"/>
              <w:ind w:left="1526"/>
              <w:spacing w:before="101" w:line="220" w:lineRule="auto"/>
              <w:rPr/>
            </w:pPr>
            <w:r>
              <w:rPr>
                <w:spacing w:val="3"/>
              </w:rPr>
              <w:t>焰火燃放许可</w:t>
            </w:r>
          </w:p>
        </w:tc>
        <w:tc>
          <w:tcPr>
            <w:tcW w:w="844" w:type="dxa"/>
            <w:vAlign w:val="top"/>
          </w:tcPr>
          <w:p>
            <w:pPr>
              <w:pStyle w:val="TableText"/>
              <w:ind w:left="178"/>
              <w:spacing w:before="101" w:line="221" w:lineRule="auto"/>
              <w:rPr/>
            </w:pPr>
            <w:r>
              <w:rPr>
                <w:spacing w:val="1"/>
              </w:rPr>
              <w:t>行政许可</w:t>
            </w:r>
          </w:p>
        </w:tc>
        <w:tc>
          <w:tcPr>
            <w:tcW w:w="1742" w:type="dxa"/>
            <w:vAlign w:val="top"/>
          </w:tcPr>
          <w:p>
            <w:pPr>
              <w:pStyle w:val="TableText"/>
              <w:ind w:left="102"/>
              <w:spacing w:before="101" w:line="220" w:lineRule="auto"/>
              <w:rPr/>
            </w:pPr>
            <w:r>
              <w:rPr>
                <w:spacing w:val="5"/>
              </w:rPr>
              <w:t>包头市公安局白云鄂博分局</w:t>
            </w:r>
          </w:p>
        </w:tc>
        <w:tc>
          <w:tcPr>
            <w:tcW w:w="6013" w:type="dxa"/>
            <w:vAlign w:val="top"/>
          </w:tcPr>
          <w:p>
            <w:pPr>
              <w:pStyle w:val="TableText"/>
              <w:ind w:left="38" w:right="94" w:firstLine="7"/>
              <w:spacing w:before="15" w:line="201" w:lineRule="auto"/>
              <w:rPr/>
            </w:pPr>
            <w:r>
              <w:rPr>
                <w:spacing w:val="6"/>
              </w:rPr>
              <w:t>《烟花爆竹安全管理条例》 （2006年1月21</w:t>
            </w:r>
            <w:r>
              <w:rPr>
                <w:spacing w:val="-23"/>
              </w:rPr>
              <w:t xml:space="preserve"> </w:t>
            </w:r>
            <w:r>
              <w:rPr>
                <w:spacing w:val="6"/>
              </w:rPr>
              <w:t>日国务院令第455号，</w:t>
            </w:r>
            <w:r>
              <w:rPr>
                <w:spacing w:val="5"/>
              </w:rPr>
              <w:t>2016年2月6日予以修改）第三条 第三十</w:t>
            </w:r>
            <w:r>
              <w:rPr/>
              <w:t>三条</w:t>
            </w:r>
          </w:p>
        </w:tc>
        <w:tc>
          <w:tcPr>
            <w:tcW w:w="974" w:type="dxa"/>
            <w:vAlign w:val="top"/>
          </w:tcPr>
          <w:p>
            <w:pPr>
              <w:pStyle w:val="TableText"/>
              <w:ind w:left="112"/>
              <w:spacing w:before="106"/>
              <w:rPr/>
            </w:pPr>
            <w:r>
              <w:rPr>
                <w:spacing w:val="2"/>
              </w:rPr>
              <w:t>0472-8515130</w:t>
            </w:r>
          </w:p>
        </w:tc>
        <w:tc>
          <w:tcPr>
            <w:tcW w:w="583" w:type="dxa"/>
            <w:vAlign w:val="top"/>
          </w:tcPr>
          <w:p>
            <w:pPr>
              <w:rPr>
                <w:rFonts w:ascii="Arial"/>
                <w:sz w:val="21"/>
              </w:rPr>
            </w:pPr>
            <w:r/>
          </w:p>
        </w:tc>
      </w:tr>
      <w:tr>
        <w:trPr>
          <w:trHeight w:val="385" w:hRule="atLeast"/>
        </w:trPr>
        <w:tc>
          <w:tcPr>
            <w:tcW w:w="480" w:type="dxa"/>
            <w:vAlign w:val="top"/>
          </w:tcPr>
          <w:p>
            <w:pPr>
              <w:pStyle w:val="TableText"/>
              <w:ind w:left="188"/>
              <w:spacing w:before="155"/>
              <w:rPr/>
            </w:pPr>
            <w:r>
              <w:rPr>
                <w:spacing w:val="-4"/>
              </w:rPr>
              <w:t>20</w:t>
            </w:r>
          </w:p>
        </w:tc>
        <w:tc>
          <w:tcPr>
            <w:tcW w:w="3815" w:type="dxa"/>
            <w:vAlign w:val="top"/>
          </w:tcPr>
          <w:p>
            <w:pPr>
              <w:pStyle w:val="TableText"/>
              <w:ind w:left="1211"/>
              <w:spacing w:before="150" w:line="219" w:lineRule="auto"/>
              <w:rPr/>
            </w:pPr>
            <w:r>
              <w:rPr>
                <w:spacing w:val="4"/>
              </w:rPr>
              <w:t>公章刻制业特种行业许可</w:t>
            </w:r>
          </w:p>
        </w:tc>
        <w:tc>
          <w:tcPr>
            <w:tcW w:w="844" w:type="dxa"/>
            <w:vAlign w:val="top"/>
          </w:tcPr>
          <w:p>
            <w:pPr>
              <w:pStyle w:val="TableText"/>
              <w:ind w:left="178"/>
              <w:spacing w:before="150" w:line="221" w:lineRule="auto"/>
              <w:rPr/>
            </w:pPr>
            <w:r>
              <w:rPr>
                <w:spacing w:val="1"/>
              </w:rPr>
              <w:t>行政许可</w:t>
            </w:r>
          </w:p>
        </w:tc>
        <w:tc>
          <w:tcPr>
            <w:tcW w:w="1742" w:type="dxa"/>
            <w:vAlign w:val="top"/>
          </w:tcPr>
          <w:p>
            <w:pPr>
              <w:pStyle w:val="TableText"/>
              <w:ind w:left="102"/>
              <w:spacing w:before="150" w:line="220" w:lineRule="auto"/>
              <w:rPr/>
            </w:pPr>
            <w:r>
              <w:rPr>
                <w:spacing w:val="5"/>
              </w:rPr>
              <w:t>包头市公安局白云鄂博分局</w:t>
            </w:r>
          </w:p>
        </w:tc>
        <w:tc>
          <w:tcPr>
            <w:tcW w:w="6013" w:type="dxa"/>
            <w:vAlign w:val="top"/>
          </w:tcPr>
          <w:p>
            <w:pPr>
              <w:pStyle w:val="TableText"/>
              <w:ind w:left="43" w:right="39" w:firstLine="2"/>
              <w:spacing w:before="76" w:line="230" w:lineRule="auto"/>
              <w:rPr/>
            </w:pPr>
            <w:r>
              <w:rPr>
                <w:spacing w:val="6"/>
              </w:rPr>
              <w:t>《国务院对确需保留的行政审批项目设定行政许可的</w:t>
            </w:r>
            <w:r>
              <w:rPr>
                <w:spacing w:val="5"/>
              </w:rPr>
              <w:t>决定</w:t>
            </w:r>
            <w:r>
              <w:rPr>
                <w:spacing w:val="26"/>
              </w:rPr>
              <w:t xml:space="preserve"> </w:t>
            </w:r>
            <w:r>
              <w:rPr>
                <w:spacing w:val="5"/>
              </w:rPr>
              <w:t>》（2004年6月29</w:t>
            </w:r>
            <w:r>
              <w:rPr>
                <w:spacing w:val="-23"/>
              </w:rPr>
              <w:t xml:space="preserve"> </w:t>
            </w:r>
            <w:r>
              <w:rPr>
                <w:spacing w:val="5"/>
              </w:rPr>
              <w:t>日中华人民共和国国务院第412</w:t>
            </w:r>
            <w:r>
              <w:rPr>
                <w:spacing w:val="4"/>
              </w:rPr>
              <w:t>号令自2004年7月1日起施行）  附件第3</w:t>
            </w:r>
            <w:r>
              <w:rPr>
                <w:spacing w:val="3"/>
              </w:rPr>
              <w:t>7项</w:t>
            </w:r>
          </w:p>
        </w:tc>
        <w:tc>
          <w:tcPr>
            <w:tcW w:w="974" w:type="dxa"/>
            <w:vAlign w:val="top"/>
          </w:tcPr>
          <w:p>
            <w:pPr>
              <w:pStyle w:val="TableText"/>
              <w:ind w:left="112"/>
              <w:spacing w:before="155"/>
              <w:rPr/>
            </w:pPr>
            <w:r>
              <w:rPr>
                <w:spacing w:val="2"/>
              </w:rPr>
              <w:t>0472-8515130</w:t>
            </w:r>
          </w:p>
        </w:tc>
        <w:tc>
          <w:tcPr>
            <w:tcW w:w="583" w:type="dxa"/>
            <w:vAlign w:val="top"/>
          </w:tcPr>
          <w:p>
            <w:pPr>
              <w:rPr>
                <w:rFonts w:ascii="Arial"/>
                <w:sz w:val="21"/>
              </w:rPr>
            </w:pPr>
            <w:r/>
          </w:p>
        </w:tc>
      </w:tr>
      <w:tr>
        <w:trPr>
          <w:trHeight w:val="824" w:hRule="atLeast"/>
        </w:trPr>
        <w:tc>
          <w:tcPr>
            <w:tcW w:w="480" w:type="dxa"/>
            <w:vAlign w:val="top"/>
          </w:tcPr>
          <w:p>
            <w:pPr>
              <w:spacing w:line="333" w:lineRule="auto"/>
              <w:rPr>
                <w:rFonts w:ascii="Arial"/>
                <w:sz w:val="21"/>
              </w:rPr>
            </w:pPr>
            <w:r/>
          </w:p>
          <w:p>
            <w:pPr>
              <w:pStyle w:val="TableText"/>
              <w:ind w:left="188"/>
              <w:spacing w:before="39" w:line="242" w:lineRule="auto"/>
              <w:rPr/>
            </w:pPr>
            <w:r>
              <w:rPr>
                <w:spacing w:val="-4"/>
              </w:rPr>
              <w:t>21</w:t>
            </w:r>
          </w:p>
        </w:tc>
        <w:tc>
          <w:tcPr>
            <w:tcW w:w="3815" w:type="dxa"/>
            <w:vAlign w:val="top"/>
          </w:tcPr>
          <w:p>
            <w:pPr>
              <w:spacing w:line="328" w:lineRule="auto"/>
              <w:rPr>
                <w:rFonts w:ascii="Arial"/>
                <w:sz w:val="21"/>
              </w:rPr>
            </w:pPr>
            <w:r/>
          </w:p>
          <w:p>
            <w:pPr>
              <w:pStyle w:val="TableText"/>
              <w:ind w:left="1329"/>
              <w:spacing w:before="39" w:line="220" w:lineRule="auto"/>
              <w:rPr/>
            </w:pPr>
            <w:r>
              <w:rPr>
                <w:spacing w:val="4"/>
              </w:rPr>
              <w:t>旅馆业特种行业许可</w:t>
            </w:r>
          </w:p>
        </w:tc>
        <w:tc>
          <w:tcPr>
            <w:tcW w:w="844" w:type="dxa"/>
            <w:vAlign w:val="top"/>
          </w:tcPr>
          <w:p>
            <w:pPr>
              <w:spacing w:line="328" w:lineRule="auto"/>
              <w:rPr>
                <w:rFonts w:ascii="Arial"/>
                <w:sz w:val="21"/>
              </w:rPr>
            </w:pPr>
            <w:r/>
          </w:p>
          <w:p>
            <w:pPr>
              <w:pStyle w:val="TableText"/>
              <w:ind w:left="178"/>
              <w:spacing w:before="39" w:line="221" w:lineRule="auto"/>
              <w:rPr/>
            </w:pPr>
            <w:r>
              <w:rPr>
                <w:spacing w:val="1"/>
              </w:rPr>
              <w:t>行政许可</w:t>
            </w:r>
          </w:p>
        </w:tc>
        <w:tc>
          <w:tcPr>
            <w:tcW w:w="1742" w:type="dxa"/>
            <w:vAlign w:val="top"/>
          </w:tcPr>
          <w:p>
            <w:pPr>
              <w:spacing w:line="328" w:lineRule="auto"/>
              <w:rPr>
                <w:rFonts w:ascii="Arial"/>
                <w:sz w:val="21"/>
              </w:rPr>
            </w:pPr>
            <w:r/>
          </w:p>
          <w:p>
            <w:pPr>
              <w:pStyle w:val="TableText"/>
              <w:ind w:left="102"/>
              <w:spacing w:before="39" w:line="220" w:lineRule="auto"/>
              <w:rPr/>
            </w:pPr>
            <w:r>
              <w:rPr>
                <w:spacing w:val="5"/>
              </w:rPr>
              <w:t>包头市公安局白云鄂博分局</w:t>
            </w:r>
          </w:p>
        </w:tc>
        <w:tc>
          <w:tcPr>
            <w:tcW w:w="6013" w:type="dxa"/>
            <w:vAlign w:val="top"/>
          </w:tcPr>
          <w:p>
            <w:pPr>
              <w:pStyle w:val="TableText"/>
              <w:ind w:left="37" w:right="29" w:firstLine="16"/>
              <w:spacing w:before="132" w:line="248" w:lineRule="auto"/>
              <w:jc w:val="both"/>
              <w:rPr/>
            </w:pPr>
            <w:r>
              <w:rPr>
                <w:spacing w:val="6"/>
              </w:rPr>
              <w:t>1.【行政法规】</w:t>
            </w:r>
            <w:r>
              <w:rPr>
                <w:spacing w:val="-24"/>
              </w:rPr>
              <w:t xml:space="preserve"> </w:t>
            </w:r>
            <w:r>
              <w:rPr>
                <w:spacing w:val="6"/>
              </w:rPr>
              <w:t>《旅馆业治安管理办法</w:t>
            </w:r>
            <w:r>
              <w:rPr>
                <w:spacing w:val="-10"/>
              </w:rPr>
              <w:t xml:space="preserve"> </w:t>
            </w:r>
            <w:r>
              <w:rPr>
                <w:spacing w:val="6"/>
              </w:rPr>
              <w:t>》（1987年9月23</w:t>
            </w:r>
            <w:r>
              <w:rPr>
                <w:spacing w:val="-20"/>
              </w:rPr>
              <w:t xml:space="preserve"> </w:t>
            </w:r>
            <w:r>
              <w:rPr>
                <w:spacing w:val="6"/>
              </w:rPr>
              <w:t>日国务院批准  1</w:t>
            </w:r>
            <w:r>
              <w:rPr>
                <w:spacing w:val="5"/>
              </w:rPr>
              <w:t>987年11月10日公安部发布</w:t>
            </w:r>
            <w:r>
              <w:rPr>
                <w:spacing w:val="13"/>
              </w:rPr>
              <w:t xml:space="preserve">  </w:t>
            </w:r>
            <w:r>
              <w:rPr>
                <w:spacing w:val="5"/>
              </w:rPr>
              <w:t>根</w:t>
            </w:r>
            <w:r>
              <w:rPr>
                <w:spacing w:val="7"/>
              </w:rPr>
              <w:t>据2011年1月8日国务院令第588号《国务院关于废止和修改部分行政法规的决定 》修</w:t>
            </w:r>
            <w:r>
              <w:rPr>
                <w:spacing w:val="6"/>
              </w:rPr>
              <w:t>订）</w:t>
            </w:r>
            <w:r>
              <w:rPr>
                <w:spacing w:val="46"/>
              </w:rPr>
              <w:t xml:space="preserve"> </w:t>
            </w:r>
            <w:r>
              <w:rPr>
                <w:spacing w:val="6"/>
              </w:rPr>
              <w:t>第四条</w:t>
            </w:r>
            <w:r>
              <w:rPr>
                <w:spacing w:val="23"/>
              </w:rPr>
              <w:t xml:space="preserve"> </w:t>
            </w:r>
            <w:r>
              <w:rPr>
                <w:spacing w:val="6"/>
              </w:rPr>
              <w:t>2.《国</w:t>
            </w:r>
            <w:r>
              <w:rPr>
                <w:spacing w:val="6"/>
              </w:rPr>
              <w:t>务院对确需保留的行政审批项目设定行政许可的决定</w:t>
            </w:r>
            <w:r>
              <w:rPr>
                <w:spacing w:val="24"/>
              </w:rPr>
              <w:t xml:space="preserve"> </w:t>
            </w:r>
            <w:r>
              <w:rPr>
                <w:spacing w:val="6"/>
              </w:rPr>
              <w:t>》（2004年6月29日中华人民共和国国务院</w:t>
            </w:r>
            <w:r>
              <w:rPr>
                <w:spacing w:val="5"/>
              </w:rPr>
              <w:t>第</w:t>
            </w:r>
            <w:r>
              <w:rPr>
                <w:spacing w:val="-25"/>
              </w:rPr>
              <w:t xml:space="preserve"> </w:t>
            </w:r>
            <w:r>
              <w:rPr>
                <w:spacing w:val="5"/>
              </w:rPr>
              <w:t>412号发</w:t>
            </w:r>
            <w:r>
              <w:rPr>
                <w:spacing w:val="3"/>
              </w:rPr>
              <w:t>布  自2004年7月1日起施行） 附件： 国务院决定对确需保留的行政审批项目设定行</w:t>
            </w:r>
            <w:r>
              <w:rPr>
                <w:spacing w:val="2"/>
              </w:rPr>
              <w:t>政许可的目录第</w:t>
            </w:r>
            <w:r>
              <w:rPr>
                <w:spacing w:val="19"/>
              </w:rPr>
              <w:t xml:space="preserve"> </w:t>
            </w:r>
            <w:r>
              <w:rPr>
                <w:spacing w:val="2"/>
              </w:rPr>
              <w:t>36项</w:t>
            </w:r>
          </w:p>
        </w:tc>
        <w:tc>
          <w:tcPr>
            <w:tcW w:w="974" w:type="dxa"/>
            <w:vAlign w:val="top"/>
          </w:tcPr>
          <w:p>
            <w:pPr>
              <w:spacing w:line="333"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88"/>
              <w:spacing w:before="25" w:line="207" w:lineRule="auto"/>
              <w:rPr/>
            </w:pPr>
            <w:r>
              <w:rPr>
                <w:spacing w:val="-4"/>
              </w:rPr>
              <w:t>22</w:t>
            </w:r>
          </w:p>
        </w:tc>
        <w:tc>
          <w:tcPr>
            <w:tcW w:w="3815" w:type="dxa"/>
            <w:vAlign w:val="top"/>
          </w:tcPr>
          <w:p>
            <w:pPr>
              <w:pStyle w:val="TableText"/>
              <w:ind w:left="1266"/>
              <w:spacing w:before="25" w:line="207" w:lineRule="auto"/>
              <w:rPr/>
            </w:pPr>
            <w:r>
              <w:rPr>
                <w:spacing w:val="4"/>
              </w:rPr>
              <w:t>普通护照失效重新申请</w:t>
            </w:r>
          </w:p>
        </w:tc>
        <w:tc>
          <w:tcPr>
            <w:tcW w:w="844" w:type="dxa"/>
            <w:vAlign w:val="top"/>
          </w:tcPr>
          <w:p>
            <w:pPr>
              <w:pStyle w:val="TableText"/>
              <w:ind w:left="178"/>
              <w:spacing w:before="25" w:line="207" w:lineRule="auto"/>
              <w:rPr/>
            </w:pPr>
            <w:r>
              <w:rPr>
                <w:spacing w:val="1"/>
              </w:rPr>
              <w:t>行政许可</w:t>
            </w:r>
          </w:p>
        </w:tc>
        <w:tc>
          <w:tcPr>
            <w:tcW w:w="1742" w:type="dxa"/>
            <w:vAlign w:val="top"/>
          </w:tcPr>
          <w:p>
            <w:pPr>
              <w:pStyle w:val="TableText"/>
              <w:ind w:left="102"/>
              <w:spacing w:before="25" w:line="207" w:lineRule="auto"/>
              <w:rPr/>
            </w:pPr>
            <w:r>
              <w:rPr>
                <w:spacing w:val="5"/>
              </w:rPr>
              <w:t>包头市公安局白云鄂博分局</w:t>
            </w:r>
          </w:p>
        </w:tc>
        <w:tc>
          <w:tcPr>
            <w:tcW w:w="6013" w:type="dxa"/>
            <w:vAlign w:val="top"/>
          </w:tcPr>
          <w:p>
            <w:pPr>
              <w:pStyle w:val="TableText"/>
              <w:ind w:left="46"/>
              <w:spacing w:before="25" w:line="207" w:lineRule="auto"/>
              <w:rPr/>
            </w:pPr>
            <w:r>
              <w:rPr>
                <w:spacing w:val="5"/>
              </w:rPr>
              <w:t>《中华人民共和国护照法 》（2006年4月29</w:t>
            </w:r>
            <w:r>
              <w:rPr>
                <w:spacing w:val="-22"/>
              </w:rPr>
              <w:t xml:space="preserve"> </w:t>
            </w:r>
            <w:r>
              <w:rPr>
                <w:spacing w:val="5"/>
              </w:rPr>
              <w:t>日主席令第50号）第四条</w:t>
            </w:r>
            <w:r>
              <w:rPr>
                <w:spacing w:val="19"/>
              </w:rPr>
              <w:t xml:space="preserve"> </w:t>
            </w:r>
            <w:r>
              <w:rPr>
                <w:spacing w:val="5"/>
              </w:rPr>
              <w:t>第五条</w:t>
            </w:r>
            <w:r>
              <w:rPr>
                <w:spacing w:val="19"/>
              </w:rPr>
              <w:t xml:space="preserve"> </w:t>
            </w:r>
            <w:r>
              <w:rPr>
                <w:spacing w:val="4"/>
              </w:rPr>
              <w:t>第十条 第十一条</w:t>
            </w:r>
          </w:p>
        </w:tc>
        <w:tc>
          <w:tcPr>
            <w:tcW w:w="974" w:type="dxa"/>
            <w:vAlign w:val="top"/>
          </w:tcPr>
          <w:p>
            <w:pPr>
              <w:pStyle w:val="TableText"/>
              <w:ind w:left="112"/>
              <w:spacing w:before="25" w:line="207" w:lineRule="auto"/>
              <w:rPr/>
            </w:pPr>
            <w:r>
              <w:rPr>
                <w:spacing w:val="2"/>
              </w:rPr>
              <w:t>0472-8023155</w:t>
            </w:r>
          </w:p>
        </w:tc>
        <w:tc>
          <w:tcPr>
            <w:tcW w:w="583" w:type="dxa"/>
            <w:vAlign w:val="top"/>
          </w:tcPr>
          <w:p>
            <w:pPr>
              <w:spacing w:line="160" w:lineRule="exact"/>
              <w:rPr>
                <w:rFonts w:ascii="Arial"/>
                <w:sz w:val="13"/>
              </w:rPr>
            </w:pPr>
            <w:r/>
          </w:p>
        </w:tc>
      </w:tr>
      <w:tr>
        <w:trPr>
          <w:trHeight w:val="287" w:hRule="atLeast"/>
        </w:trPr>
        <w:tc>
          <w:tcPr>
            <w:tcW w:w="480" w:type="dxa"/>
            <w:vAlign w:val="top"/>
          </w:tcPr>
          <w:p>
            <w:pPr>
              <w:pStyle w:val="TableText"/>
              <w:ind w:left="188"/>
              <w:spacing w:before="110"/>
              <w:rPr/>
            </w:pPr>
            <w:r>
              <w:rPr>
                <w:spacing w:val="-4"/>
              </w:rPr>
              <w:t>23</w:t>
            </w:r>
          </w:p>
        </w:tc>
        <w:tc>
          <w:tcPr>
            <w:tcW w:w="3815" w:type="dxa"/>
            <w:vAlign w:val="top"/>
          </w:tcPr>
          <w:p>
            <w:pPr>
              <w:pStyle w:val="TableText"/>
              <w:ind w:left="1267"/>
              <w:spacing w:before="102" w:line="219" w:lineRule="auto"/>
              <w:rPr/>
            </w:pPr>
            <w:r>
              <w:rPr>
                <w:spacing w:val="4"/>
              </w:rPr>
              <w:t>烟花爆竹道路运输许可</w:t>
            </w:r>
          </w:p>
        </w:tc>
        <w:tc>
          <w:tcPr>
            <w:tcW w:w="844" w:type="dxa"/>
            <w:vAlign w:val="top"/>
          </w:tcPr>
          <w:p>
            <w:pPr>
              <w:pStyle w:val="TableText"/>
              <w:ind w:left="178"/>
              <w:spacing w:before="104" w:line="221" w:lineRule="auto"/>
              <w:rPr/>
            </w:pPr>
            <w:r>
              <w:rPr>
                <w:spacing w:val="1"/>
              </w:rPr>
              <w:t>行政许可</w:t>
            </w:r>
          </w:p>
        </w:tc>
        <w:tc>
          <w:tcPr>
            <w:tcW w:w="1742" w:type="dxa"/>
            <w:vAlign w:val="top"/>
          </w:tcPr>
          <w:p>
            <w:pPr>
              <w:pStyle w:val="TableText"/>
              <w:ind w:left="102"/>
              <w:spacing w:before="105" w:line="220" w:lineRule="auto"/>
              <w:rPr/>
            </w:pPr>
            <w:r>
              <w:rPr>
                <w:spacing w:val="5"/>
              </w:rPr>
              <w:t>包头市公安局白云鄂博分局</w:t>
            </w:r>
          </w:p>
        </w:tc>
        <w:tc>
          <w:tcPr>
            <w:tcW w:w="6013" w:type="dxa"/>
            <w:vAlign w:val="top"/>
          </w:tcPr>
          <w:p>
            <w:pPr>
              <w:pStyle w:val="TableText"/>
              <w:ind w:left="40" w:right="94" w:firstLine="5"/>
              <w:spacing w:before="18" w:line="199" w:lineRule="auto"/>
              <w:rPr/>
            </w:pPr>
            <w:r>
              <w:rPr>
                <w:spacing w:val="6"/>
              </w:rPr>
              <w:t>《烟花爆竹安全管理条例》 （2006年1月21</w:t>
            </w:r>
            <w:r>
              <w:rPr>
                <w:spacing w:val="-23"/>
              </w:rPr>
              <w:t xml:space="preserve"> </w:t>
            </w:r>
            <w:r>
              <w:rPr>
                <w:spacing w:val="6"/>
              </w:rPr>
              <w:t>日国务院令第455号，</w:t>
            </w:r>
            <w:r>
              <w:rPr>
                <w:spacing w:val="5"/>
              </w:rPr>
              <w:t>2016年2月6日予以修改）第三条 第二十</w:t>
            </w:r>
            <w:r>
              <w:rPr>
                <w:spacing w:val="1"/>
              </w:rPr>
              <w:t>二条</w:t>
            </w:r>
            <w:r>
              <w:rPr>
                <w:spacing w:val="33"/>
              </w:rPr>
              <w:t xml:space="preserve"> </w:t>
            </w:r>
            <w:r>
              <w:rPr>
                <w:spacing w:val="1"/>
              </w:rPr>
              <w:t>第二十三条</w:t>
            </w:r>
          </w:p>
        </w:tc>
        <w:tc>
          <w:tcPr>
            <w:tcW w:w="974" w:type="dxa"/>
            <w:vAlign w:val="top"/>
          </w:tcPr>
          <w:p>
            <w:pPr>
              <w:pStyle w:val="TableText"/>
              <w:ind w:left="112"/>
              <w:spacing w:before="110"/>
              <w:rPr/>
            </w:pPr>
            <w:r>
              <w:rPr>
                <w:spacing w:val="2"/>
              </w:rPr>
              <w:t>0472-8515130</w:t>
            </w:r>
          </w:p>
        </w:tc>
        <w:tc>
          <w:tcPr>
            <w:tcW w:w="583" w:type="dxa"/>
            <w:vAlign w:val="top"/>
          </w:tcPr>
          <w:p>
            <w:pPr>
              <w:rPr>
                <w:rFonts w:ascii="Arial"/>
                <w:sz w:val="21"/>
              </w:rPr>
            </w:pPr>
            <w:r/>
          </w:p>
        </w:tc>
      </w:tr>
      <w:tr>
        <w:trPr>
          <w:trHeight w:val="310" w:hRule="atLeast"/>
        </w:trPr>
        <w:tc>
          <w:tcPr>
            <w:tcW w:w="480" w:type="dxa"/>
            <w:vAlign w:val="top"/>
          </w:tcPr>
          <w:p>
            <w:pPr>
              <w:pStyle w:val="TableText"/>
              <w:ind w:left="188"/>
              <w:spacing w:before="122" w:line="242" w:lineRule="auto"/>
              <w:rPr/>
            </w:pPr>
            <w:r>
              <w:rPr>
                <w:spacing w:val="-4"/>
              </w:rPr>
              <w:t>24</w:t>
            </w:r>
          </w:p>
        </w:tc>
        <w:tc>
          <w:tcPr>
            <w:tcW w:w="3815" w:type="dxa"/>
            <w:vAlign w:val="top"/>
          </w:tcPr>
          <w:p>
            <w:pPr>
              <w:pStyle w:val="TableText"/>
              <w:ind w:left="1291"/>
              <w:spacing w:before="117" w:line="219" w:lineRule="auto"/>
              <w:rPr/>
            </w:pPr>
            <w:r>
              <w:rPr>
                <w:spacing w:val="2"/>
              </w:rPr>
              <w:t>民用爆炸物品运输许可</w:t>
            </w:r>
          </w:p>
        </w:tc>
        <w:tc>
          <w:tcPr>
            <w:tcW w:w="844" w:type="dxa"/>
            <w:vAlign w:val="top"/>
          </w:tcPr>
          <w:p>
            <w:pPr>
              <w:pStyle w:val="TableText"/>
              <w:ind w:left="178"/>
              <w:spacing w:before="117" w:line="221" w:lineRule="auto"/>
              <w:rPr/>
            </w:pPr>
            <w:r>
              <w:rPr>
                <w:spacing w:val="1"/>
              </w:rPr>
              <w:t>行政许可</w:t>
            </w:r>
          </w:p>
        </w:tc>
        <w:tc>
          <w:tcPr>
            <w:tcW w:w="1742" w:type="dxa"/>
            <w:vAlign w:val="top"/>
          </w:tcPr>
          <w:p>
            <w:pPr>
              <w:pStyle w:val="TableText"/>
              <w:ind w:left="102"/>
              <w:spacing w:before="117" w:line="220" w:lineRule="auto"/>
              <w:rPr/>
            </w:pPr>
            <w:r>
              <w:rPr>
                <w:spacing w:val="5"/>
              </w:rPr>
              <w:t>包头市公安局白云鄂博分局</w:t>
            </w:r>
          </w:p>
        </w:tc>
        <w:tc>
          <w:tcPr>
            <w:tcW w:w="6013" w:type="dxa"/>
            <w:vAlign w:val="top"/>
          </w:tcPr>
          <w:p>
            <w:pPr>
              <w:pStyle w:val="TableText"/>
              <w:ind w:left="40" w:right="24" w:firstLine="5"/>
              <w:spacing w:before="27" w:line="210" w:lineRule="auto"/>
              <w:rPr/>
            </w:pPr>
            <w:r>
              <w:rPr>
                <w:spacing w:val="5"/>
              </w:rPr>
              <w:t>《民用爆炸物品安全管理条例》 （2006年5月10</w:t>
            </w:r>
            <w:r>
              <w:rPr>
                <w:spacing w:val="-23"/>
              </w:rPr>
              <w:t xml:space="preserve"> </w:t>
            </w:r>
            <w:r>
              <w:rPr>
                <w:spacing w:val="5"/>
              </w:rPr>
              <w:t>日国务院令第466号，2014年7</w:t>
            </w:r>
            <w:r>
              <w:rPr>
                <w:spacing w:val="4"/>
              </w:rPr>
              <w:t>月29</w:t>
            </w:r>
            <w:r>
              <w:rPr>
                <w:spacing w:val="-23"/>
              </w:rPr>
              <w:t xml:space="preserve"> </w:t>
            </w:r>
            <w:r>
              <w:rPr>
                <w:spacing w:val="4"/>
              </w:rPr>
              <w:t>日予以修改）第三条</w:t>
            </w:r>
            <w:r>
              <w:rPr>
                <w:spacing w:val="20"/>
              </w:rPr>
              <w:t xml:space="preserve"> </w:t>
            </w:r>
            <w:r>
              <w:rPr>
                <w:spacing w:val="4"/>
              </w:rPr>
              <w:t>第</w:t>
            </w:r>
            <w:r>
              <w:rPr>
                <w:spacing w:val="1"/>
              </w:rPr>
              <w:t>二十六条</w:t>
            </w:r>
          </w:p>
        </w:tc>
        <w:tc>
          <w:tcPr>
            <w:tcW w:w="974" w:type="dxa"/>
            <w:vAlign w:val="top"/>
          </w:tcPr>
          <w:p>
            <w:pPr>
              <w:pStyle w:val="TableText"/>
              <w:ind w:left="112"/>
              <w:spacing w:before="122"/>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88"/>
              <w:spacing w:before="112"/>
              <w:rPr/>
            </w:pPr>
            <w:r>
              <w:rPr>
                <w:spacing w:val="-4"/>
              </w:rPr>
              <w:t>25</w:t>
            </w:r>
          </w:p>
        </w:tc>
        <w:tc>
          <w:tcPr>
            <w:tcW w:w="3815" w:type="dxa"/>
            <w:vAlign w:val="top"/>
          </w:tcPr>
          <w:p>
            <w:pPr>
              <w:pStyle w:val="TableText"/>
              <w:ind w:left="1206"/>
              <w:spacing w:before="107" w:line="220" w:lineRule="auto"/>
              <w:rPr/>
            </w:pPr>
            <w:r>
              <w:rPr>
                <w:spacing w:val="4"/>
              </w:rPr>
              <w:t>大型群众性活动安全许可</w:t>
            </w:r>
          </w:p>
        </w:tc>
        <w:tc>
          <w:tcPr>
            <w:tcW w:w="844" w:type="dxa"/>
            <w:vAlign w:val="top"/>
          </w:tcPr>
          <w:p>
            <w:pPr>
              <w:pStyle w:val="TableText"/>
              <w:ind w:left="178"/>
              <w:spacing w:before="107" w:line="221" w:lineRule="auto"/>
              <w:rPr/>
            </w:pPr>
            <w:r>
              <w:rPr>
                <w:spacing w:val="1"/>
              </w:rPr>
              <w:t>行政许可</w:t>
            </w:r>
          </w:p>
        </w:tc>
        <w:tc>
          <w:tcPr>
            <w:tcW w:w="1742" w:type="dxa"/>
            <w:vAlign w:val="top"/>
          </w:tcPr>
          <w:p>
            <w:pPr>
              <w:pStyle w:val="TableText"/>
              <w:ind w:left="102"/>
              <w:spacing w:before="107" w:line="220" w:lineRule="auto"/>
              <w:rPr/>
            </w:pPr>
            <w:r>
              <w:rPr>
                <w:spacing w:val="5"/>
              </w:rPr>
              <w:t>包头市公安局白云鄂博分局</w:t>
            </w:r>
          </w:p>
        </w:tc>
        <w:tc>
          <w:tcPr>
            <w:tcW w:w="6013" w:type="dxa"/>
            <w:vAlign w:val="top"/>
          </w:tcPr>
          <w:p>
            <w:pPr>
              <w:pStyle w:val="TableText"/>
              <w:ind w:left="46" w:right="171"/>
              <w:spacing w:before="18" w:line="199" w:lineRule="auto"/>
              <w:rPr/>
            </w:pPr>
            <w:r>
              <w:rPr>
                <w:spacing w:val="6"/>
              </w:rPr>
              <w:t>《中华人民共和国消防法 》第二十条 《大型群众性</w:t>
            </w:r>
            <w:r>
              <w:rPr>
                <w:spacing w:val="5"/>
              </w:rPr>
              <w:t>活动安全管理条例 》（国务院令第505号）第十一条</w:t>
            </w:r>
            <w:r>
              <w:rPr>
                <w:spacing w:val="2"/>
              </w:rPr>
              <w:t>《营业性演出管理条例 》第十二条</w:t>
            </w:r>
          </w:p>
        </w:tc>
        <w:tc>
          <w:tcPr>
            <w:tcW w:w="974" w:type="dxa"/>
            <w:vAlign w:val="top"/>
          </w:tcPr>
          <w:p>
            <w:pPr>
              <w:pStyle w:val="TableText"/>
              <w:ind w:left="112"/>
              <w:spacing w:before="112"/>
              <w:rPr/>
            </w:pPr>
            <w:r>
              <w:rPr>
                <w:spacing w:val="2"/>
              </w:rPr>
              <w:t>0472-8515130</w:t>
            </w:r>
          </w:p>
        </w:tc>
        <w:tc>
          <w:tcPr>
            <w:tcW w:w="583" w:type="dxa"/>
            <w:vAlign w:val="top"/>
          </w:tcPr>
          <w:p>
            <w:pPr>
              <w:rPr>
                <w:rFonts w:ascii="Arial"/>
                <w:sz w:val="21"/>
              </w:rPr>
            </w:pPr>
            <w:r/>
          </w:p>
        </w:tc>
      </w:tr>
      <w:tr>
        <w:trPr>
          <w:trHeight w:val="288" w:hRule="atLeast"/>
        </w:trPr>
        <w:tc>
          <w:tcPr>
            <w:tcW w:w="480" w:type="dxa"/>
            <w:vAlign w:val="top"/>
          </w:tcPr>
          <w:p>
            <w:pPr>
              <w:pStyle w:val="TableText"/>
              <w:ind w:left="188"/>
              <w:spacing w:before="113"/>
              <w:rPr/>
            </w:pPr>
            <w:r>
              <w:rPr>
                <w:spacing w:val="-4"/>
              </w:rPr>
              <w:t>26</w:t>
            </w:r>
          </w:p>
        </w:tc>
        <w:tc>
          <w:tcPr>
            <w:tcW w:w="3815" w:type="dxa"/>
            <w:vAlign w:val="top"/>
          </w:tcPr>
          <w:p>
            <w:pPr>
              <w:pStyle w:val="TableText"/>
              <w:ind w:left="1291"/>
              <w:spacing w:before="105" w:line="219" w:lineRule="auto"/>
              <w:rPr/>
            </w:pPr>
            <w:r>
              <w:rPr>
                <w:spacing w:val="2"/>
              </w:rPr>
              <w:t>民用爆炸物品购买许可</w:t>
            </w:r>
          </w:p>
        </w:tc>
        <w:tc>
          <w:tcPr>
            <w:tcW w:w="844" w:type="dxa"/>
            <w:vAlign w:val="top"/>
          </w:tcPr>
          <w:p>
            <w:pPr>
              <w:pStyle w:val="TableText"/>
              <w:ind w:left="178"/>
              <w:spacing w:before="108" w:line="221" w:lineRule="auto"/>
              <w:rPr/>
            </w:pPr>
            <w:r>
              <w:rPr>
                <w:spacing w:val="1"/>
              </w:rPr>
              <w:t>行政许可</w:t>
            </w:r>
          </w:p>
        </w:tc>
        <w:tc>
          <w:tcPr>
            <w:tcW w:w="1742" w:type="dxa"/>
            <w:vAlign w:val="top"/>
          </w:tcPr>
          <w:p>
            <w:pPr>
              <w:pStyle w:val="TableText"/>
              <w:ind w:left="102"/>
              <w:spacing w:before="108" w:line="220" w:lineRule="auto"/>
              <w:rPr/>
            </w:pPr>
            <w:r>
              <w:rPr>
                <w:spacing w:val="5"/>
              </w:rPr>
              <w:t>包头市公安局白云鄂博分局</w:t>
            </w:r>
          </w:p>
        </w:tc>
        <w:tc>
          <w:tcPr>
            <w:tcW w:w="6013" w:type="dxa"/>
            <w:vAlign w:val="top"/>
          </w:tcPr>
          <w:p>
            <w:pPr>
              <w:pStyle w:val="TableText"/>
              <w:ind w:left="40" w:right="24" w:firstLine="5"/>
              <w:spacing w:before="19" w:line="199" w:lineRule="auto"/>
              <w:rPr/>
            </w:pPr>
            <w:r>
              <w:rPr>
                <w:spacing w:val="5"/>
              </w:rPr>
              <w:t>《民用爆炸物品安全管理条例》 （2006年5月10</w:t>
            </w:r>
            <w:r>
              <w:rPr>
                <w:spacing w:val="-23"/>
              </w:rPr>
              <w:t xml:space="preserve"> </w:t>
            </w:r>
            <w:r>
              <w:rPr>
                <w:spacing w:val="5"/>
              </w:rPr>
              <w:t>日国务院令第466号，2014年7</w:t>
            </w:r>
            <w:r>
              <w:rPr>
                <w:spacing w:val="4"/>
              </w:rPr>
              <w:t>月29</w:t>
            </w:r>
            <w:r>
              <w:rPr>
                <w:spacing w:val="-23"/>
              </w:rPr>
              <w:t xml:space="preserve"> </w:t>
            </w:r>
            <w:r>
              <w:rPr>
                <w:spacing w:val="4"/>
              </w:rPr>
              <w:t>日予以修改）第三条</w:t>
            </w:r>
            <w:r>
              <w:rPr>
                <w:spacing w:val="20"/>
              </w:rPr>
              <w:t xml:space="preserve"> </w:t>
            </w:r>
            <w:r>
              <w:rPr>
                <w:spacing w:val="4"/>
              </w:rPr>
              <w:t>第</w:t>
            </w:r>
            <w:r>
              <w:rPr>
                <w:spacing w:val="1"/>
              </w:rPr>
              <w:t>二十一条</w:t>
            </w:r>
          </w:p>
        </w:tc>
        <w:tc>
          <w:tcPr>
            <w:tcW w:w="974" w:type="dxa"/>
            <w:vAlign w:val="top"/>
          </w:tcPr>
          <w:p>
            <w:pPr>
              <w:pStyle w:val="TableText"/>
              <w:ind w:left="112"/>
              <w:spacing w:before="113"/>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88"/>
              <w:spacing w:before="26" w:line="205" w:lineRule="auto"/>
              <w:rPr/>
            </w:pPr>
            <w:r>
              <w:rPr>
                <w:spacing w:val="-4"/>
              </w:rPr>
              <w:t>27</w:t>
            </w:r>
          </w:p>
        </w:tc>
        <w:tc>
          <w:tcPr>
            <w:tcW w:w="3815" w:type="dxa"/>
            <w:vAlign w:val="top"/>
          </w:tcPr>
          <w:p>
            <w:pPr>
              <w:pStyle w:val="TableText"/>
              <w:ind w:left="1526"/>
              <w:spacing w:before="26" w:line="205" w:lineRule="auto"/>
              <w:rPr/>
            </w:pPr>
            <w:r>
              <w:rPr>
                <w:spacing w:val="-1"/>
              </w:rPr>
              <w:t>户</w:t>
            </w:r>
            <w:r>
              <w:rPr>
                <w:spacing w:val="-32"/>
              </w:rPr>
              <w:t xml:space="preserve"> </w:t>
            </w:r>
            <w:r>
              <w:rPr>
                <w:spacing w:val="-1"/>
              </w:rPr>
              <w:t>口迁移审批</w:t>
            </w:r>
          </w:p>
        </w:tc>
        <w:tc>
          <w:tcPr>
            <w:tcW w:w="844" w:type="dxa"/>
            <w:vAlign w:val="top"/>
          </w:tcPr>
          <w:p>
            <w:pPr>
              <w:pStyle w:val="TableText"/>
              <w:ind w:left="178"/>
              <w:spacing w:before="26" w:line="205" w:lineRule="auto"/>
              <w:rPr/>
            </w:pPr>
            <w:r>
              <w:rPr>
                <w:spacing w:val="1"/>
              </w:rPr>
              <w:t>行政许可</w:t>
            </w:r>
          </w:p>
        </w:tc>
        <w:tc>
          <w:tcPr>
            <w:tcW w:w="1742" w:type="dxa"/>
            <w:vAlign w:val="top"/>
          </w:tcPr>
          <w:p>
            <w:pPr>
              <w:pStyle w:val="TableText"/>
              <w:ind w:left="102"/>
              <w:spacing w:before="26" w:line="205" w:lineRule="auto"/>
              <w:rPr/>
            </w:pPr>
            <w:r>
              <w:rPr>
                <w:spacing w:val="5"/>
              </w:rPr>
              <w:t>包头市公安局白云鄂博分局</w:t>
            </w:r>
          </w:p>
        </w:tc>
        <w:tc>
          <w:tcPr>
            <w:tcW w:w="6013" w:type="dxa"/>
            <w:vAlign w:val="top"/>
          </w:tcPr>
          <w:p>
            <w:pPr>
              <w:pStyle w:val="TableText"/>
              <w:ind w:left="46"/>
              <w:spacing w:before="26" w:line="205" w:lineRule="auto"/>
              <w:rPr/>
            </w:pPr>
            <w:r>
              <w:rPr>
                <w:spacing w:val="5"/>
              </w:rPr>
              <w:t>《中华人民共和国户口登记条例》 （1958年1月9日主席令公布）</w:t>
            </w:r>
            <w:r>
              <w:rPr>
                <w:spacing w:val="-17"/>
              </w:rPr>
              <w:t xml:space="preserve"> </w:t>
            </w:r>
            <w:r>
              <w:rPr>
                <w:spacing w:val="5"/>
              </w:rPr>
              <w:t>第三</w:t>
            </w:r>
            <w:r>
              <w:rPr>
                <w:spacing w:val="4"/>
              </w:rPr>
              <w:t>条 第十条</w:t>
            </w:r>
          </w:p>
        </w:tc>
        <w:tc>
          <w:tcPr>
            <w:tcW w:w="974" w:type="dxa"/>
            <w:vAlign w:val="top"/>
          </w:tcPr>
          <w:p>
            <w:pPr>
              <w:pStyle w:val="TableText"/>
              <w:ind w:left="112"/>
              <w:spacing w:before="26" w:line="205" w:lineRule="auto"/>
              <w:rPr/>
            </w:pPr>
            <w:r>
              <w:rPr>
                <w:spacing w:val="2"/>
              </w:rPr>
              <w:t>0472-8023155</w:t>
            </w:r>
          </w:p>
        </w:tc>
        <w:tc>
          <w:tcPr>
            <w:tcW w:w="583" w:type="dxa"/>
            <w:vAlign w:val="top"/>
          </w:tcPr>
          <w:p>
            <w:pPr>
              <w:spacing w:line="160" w:lineRule="exact"/>
              <w:rPr>
                <w:rFonts w:ascii="Arial"/>
                <w:sz w:val="13"/>
              </w:rPr>
            </w:pPr>
            <w:r/>
          </w:p>
        </w:tc>
      </w:tr>
      <w:tr>
        <w:trPr>
          <w:trHeight w:val="287" w:hRule="atLeast"/>
        </w:trPr>
        <w:tc>
          <w:tcPr>
            <w:tcW w:w="480" w:type="dxa"/>
            <w:vAlign w:val="top"/>
          </w:tcPr>
          <w:p>
            <w:pPr>
              <w:pStyle w:val="TableText"/>
              <w:ind w:left="188"/>
              <w:spacing w:before="113"/>
              <w:rPr/>
            </w:pPr>
            <w:r>
              <w:rPr>
                <w:spacing w:val="-4"/>
              </w:rPr>
              <w:t>28</w:t>
            </w:r>
          </w:p>
        </w:tc>
        <w:tc>
          <w:tcPr>
            <w:tcW w:w="3815" w:type="dxa"/>
            <w:vAlign w:val="top"/>
          </w:tcPr>
          <w:p>
            <w:pPr>
              <w:pStyle w:val="TableText"/>
              <w:ind w:left="1075"/>
              <w:spacing w:before="108" w:line="220" w:lineRule="auto"/>
              <w:rPr/>
            </w:pPr>
            <w:r>
              <w:rPr>
                <w:spacing w:val="5"/>
              </w:rPr>
              <w:t>剧毒化学品道路运输通行许可</w:t>
            </w:r>
          </w:p>
        </w:tc>
        <w:tc>
          <w:tcPr>
            <w:tcW w:w="844" w:type="dxa"/>
            <w:vAlign w:val="top"/>
          </w:tcPr>
          <w:p>
            <w:pPr>
              <w:pStyle w:val="TableText"/>
              <w:ind w:left="178"/>
              <w:spacing w:before="108" w:line="221" w:lineRule="auto"/>
              <w:rPr/>
            </w:pPr>
            <w:r>
              <w:rPr>
                <w:spacing w:val="1"/>
              </w:rPr>
              <w:t>行政许可</w:t>
            </w:r>
          </w:p>
        </w:tc>
        <w:tc>
          <w:tcPr>
            <w:tcW w:w="1742" w:type="dxa"/>
            <w:vAlign w:val="top"/>
          </w:tcPr>
          <w:p>
            <w:pPr>
              <w:pStyle w:val="TableText"/>
              <w:ind w:left="102"/>
              <w:spacing w:before="108" w:line="220" w:lineRule="auto"/>
              <w:rPr/>
            </w:pPr>
            <w:r>
              <w:rPr>
                <w:spacing w:val="5"/>
              </w:rPr>
              <w:t>包头市公安局白云鄂博分局</w:t>
            </w:r>
          </w:p>
        </w:tc>
        <w:tc>
          <w:tcPr>
            <w:tcW w:w="6013" w:type="dxa"/>
            <w:vAlign w:val="top"/>
          </w:tcPr>
          <w:p>
            <w:pPr>
              <w:pStyle w:val="TableText"/>
              <w:ind w:left="40" w:right="94" w:firstLine="5"/>
              <w:spacing w:before="19" w:line="198" w:lineRule="auto"/>
              <w:rPr/>
            </w:pPr>
            <w:r>
              <w:rPr>
                <w:spacing w:val="5"/>
              </w:rPr>
              <w:t>《危险化学品安全管理条例》</w:t>
            </w:r>
            <w:r>
              <w:rPr>
                <w:spacing w:val="-5"/>
              </w:rPr>
              <w:t xml:space="preserve"> </w:t>
            </w:r>
            <w:r>
              <w:rPr>
                <w:spacing w:val="5"/>
              </w:rPr>
              <w:t>（2002年1月26</w:t>
            </w:r>
            <w:r>
              <w:rPr>
                <w:spacing w:val="-22"/>
              </w:rPr>
              <w:t xml:space="preserve"> </w:t>
            </w:r>
            <w:r>
              <w:rPr>
                <w:spacing w:val="5"/>
              </w:rPr>
              <w:t>日国务院令第344号，2013年12月7日予以修改）</w:t>
            </w:r>
            <w:r>
              <w:rPr>
                <w:spacing w:val="-17"/>
              </w:rPr>
              <w:t xml:space="preserve"> </w:t>
            </w:r>
            <w:r>
              <w:rPr>
                <w:spacing w:val="5"/>
              </w:rPr>
              <w:t>第六条第二</w:t>
            </w:r>
            <w:r>
              <w:rPr/>
              <w:t>项</w:t>
            </w:r>
            <w:r>
              <w:rPr>
                <w:spacing w:val="23"/>
                <w:w w:val="101"/>
              </w:rPr>
              <w:t xml:space="preserve"> </w:t>
            </w:r>
            <w:r>
              <w:rPr/>
              <w:t>第五十条</w:t>
            </w:r>
          </w:p>
        </w:tc>
        <w:tc>
          <w:tcPr>
            <w:tcW w:w="974" w:type="dxa"/>
            <w:vAlign w:val="top"/>
          </w:tcPr>
          <w:p>
            <w:pPr>
              <w:pStyle w:val="TableText"/>
              <w:ind w:left="112"/>
              <w:spacing w:before="113"/>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88"/>
              <w:spacing w:before="114"/>
              <w:rPr/>
            </w:pPr>
            <w:r>
              <w:rPr>
                <w:spacing w:val="-4"/>
              </w:rPr>
              <w:t>29</w:t>
            </w:r>
          </w:p>
        </w:tc>
        <w:tc>
          <w:tcPr>
            <w:tcW w:w="3815" w:type="dxa"/>
            <w:vAlign w:val="top"/>
          </w:tcPr>
          <w:p>
            <w:pPr>
              <w:pStyle w:val="TableText"/>
              <w:ind w:left="1202"/>
              <w:spacing w:before="109" w:line="219" w:lineRule="auto"/>
              <w:rPr/>
            </w:pPr>
            <w:r>
              <w:rPr>
                <w:spacing w:val="5"/>
              </w:rPr>
              <w:t>机动车检验合格标志核发</w:t>
            </w:r>
          </w:p>
        </w:tc>
        <w:tc>
          <w:tcPr>
            <w:tcW w:w="844" w:type="dxa"/>
            <w:vAlign w:val="top"/>
          </w:tcPr>
          <w:p>
            <w:pPr>
              <w:pStyle w:val="TableText"/>
              <w:ind w:left="178"/>
              <w:spacing w:before="109" w:line="221" w:lineRule="auto"/>
              <w:rPr/>
            </w:pPr>
            <w:r>
              <w:rPr>
                <w:spacing w:val="1"/>
              </w:rPr>
              <w:t>行政许可</w:t>
            </w:r>
          </w:p>
        </w:tc>
        <w:tc>
          <w:tcPr>
            <w:tcW w:w="1742" w:type="dxa"/>
            <w:vAlign w:val="top"/>
          </w:tcPr>
          <w:p>
            <w:pPr>
              <w:pStyle w:val="TableText"/>
              <w:ind w:left="40"/>
              <w:spacing w:before="42" w:line="220" w:lineRule="auto"/>
              <w:rPr/>
            </w:pPr>
            <w:r>
              <w:rPr>
                <w:spacing w:val="5"/>
              </w:rPr>
              <w:t>包头市公安局白云鄂博分局交</w:t>
            </w:r>
          </w:p>
          <w:p>
            <w:pPr>
              <w:pStyle w:val="TableText"/>
              <w:ind w:left="692"/>
              <w:spacing w:line="242" w:lineRule="auto"/>
              <w:rPr>
                <w:sz w:val="7"/>
                <w:szCs w:val="7"/>
              </w:rPr>
            </w:pPr>
            <w:r>
              <w:rPr>
                <w:sz w:val="7"/>
                <w:szCs w:val="7"/>
                <w:spacing w:val="13"/>
                <w:w w:val="125"/>
              </w:rPr>
              <w:t>管</w:t>
            </w:r>
            <w:r>
              <w:rPr>
                <w:sz w:val="7"/>
                <w:szCs w:val="7"/>
                <w:spacing w:val="-14"/>
              </w:rPr>
              <w:t xml:space="preserve"> </w:t>
            </w:r>
            <w:r>
              <w:rPr>
                <w:sz w:val="7"/>
                <w:szCs w:val="7"/>
                <w:spacing w:val="13"/>
                <w:w w:val="125"/>
              </w:rPr>
              <w:t>大</w:t>
            </w:r>
            <w:r>
              <w:rPr>
                <w:sz w:val="7"/>
                <w:szCs w:val="7"/>
                <w:spacing w:val="-7"/>
              </w:rPr>
              <w:t xml:space="preserve"> </w:t>
            </w:r>
            <w:r>
              <w:rPr>
                <w:sz w:val="7"/>
                <w:szCs w:val="7"/>
                <w:spacing w:val="13"/>
                <w:w w:val="125"/>
              </w:rPr>
              <w:t>队</w:t>
            </w:r>
          </w:p>
        </w:tc>
        <w:tc>
          <w:tcPr>
            <w:tcW w:w="6013" w:type="dxa"/>
            <w:vAlign w:val="top"/>
          </w:tcPr>
          <w:p>
            <w:pPr>
              <w:pStyle w:val="TableText"/>
              <w:ind w:left="46"/>
              <w:spacing w:before="20" w:line="219" w:lineRule="auto"/>
              <w:rPr/>
            </w:pPr>
            <w:r>
              <w:rPr>
                <w:spacing w:val="4"/>
              </w:rPr>
              <w:t>《中华人民共和国道路交通安全法 》（2003年10月28</w:t>
            </w:r>
            <w:r>
              <w:rPr>
                <w:spacing w:val="-16"/>
              </w:rPr>
              <w:t xml:space="preserve"> </w:t>
            </w:r>
            <w:r>
              <w:rPr>
                <w:spacing w:val="4"/>
              </w:rPr>
              <w:t>日主席令第8号，20</w:t>
            </w:r>
            <w:r>
              <w:rPr>
                <w:spacing w:val="-35"/>
              </w:rPr>
              <w:t xml:space="preserve"> </w:t>
            </w:r>
            <w:r>
              <w:rPr>
                <w:spacing w:val="4"/>
              </w:rPr>
              <w:t>11年4月22日予以修改 ）第十三条</w:t>
            </w:r>
          </w:p>
        </w:tc>
        <w:tc>
          <w:tcPr>
            <w:tcW w:w="974" w:type="dxa"/>
            <w:vAlign w:val="top"/>
          </w:tcPr>
          <w:p>
            <w:pPr>
              <w:pStyle w:val="TableText"/>
              <w:ind w:left="112"/>
              <w:spacing w:before="114"/>
              <w:rPr/>
            </w:pPr>
            <w:r>
              <w:rPr>
                <w:spacing w:val="2"/>
              </w:rPr>
              <w:t>0472-8515129</w:t>
            </w:r>
          </w:p>
        </w:tc>
        <w:tc>
          <w:tcPr>
            <w:tcW w:w="583" w:type="dxa"/>
            <w:vAlign w:val="top"/>
          </w:tcPr>
          <w:p>
            <w:pPr>
              <w:rPr>
                <w:rFonts w:ascii="Arial"/>
                <w:sz w:val="21"/>
              </w:rPr>
            </w:pPr>
            <w:r/>
          </w:p>
        </w:tc>
      </w:tr>
      <w:tr>
        <w:trPr>
          <w:trHeight w:val="312" w:hRule="atLeast"/>
        </w:trPr>
        <w:tc>
          <w:tcPr>
            <w:tcW w:w="480" w:type="dxa"/>
            <w:vAlign w:val="top"/>
          </w:tcPr>
          <w:p>
            <w:pPr>
              <w:pStyle w:val="TableText"/>
              <w:ind w:left="192"/>
              <w:spacing w:before="115"/>
              <w:rPr/>
            </w:pPr>
            <w:r>
              <w:rPr>
                <w:spacing w:val="-4"/>
              </w:rPr>
              <w:t>30</w:t>
            </w:r>
          </w:p>
        </w:tc>
        <w:tc>
          <w:tcPr>
            <w:tcW w:w="3815" w:type="dxa"/>
            <w:vAlign w:val="top"/>
          </w:tcPr>
          <w:p>
            <w:pPr>
              <w:pStyle w:val="TableText"/>
              <w:ind w:left="1266"/>
              <w:spacing w:before="107" w:line="219" w:lineRule="auto"/>
              <w:rPr/>
            </w:pPr>
            <w:r>
              <w:rPr>
                <w:spacing w:val="4"/>
              </w:rPr>
              <w:t>机动车禁区通行证核发</w:t>
            </w:r>
          </w:p>
        </w:tc>
        <w:tc>
          <w:tcPr>
            <w:tcW w:w="844" w:type="dxa"/>
            <w:vAlign w:val="top"/>
          </w:tcPr>
          <w:p>
            <w:pPr>
              <w:pStyle w:val="TableText"/>
              <w:ind w:left="178"/>
              <w:spacing w:before="109" w:line="221" w:lineRule="auto"/>
              <w:rPr/>
            </w:pPr>
            <w:r>
              <w:rPr>
                <w:spacing w:val="1"/>
              </w:rPr>
              <w:t>行政许可</w:t>
            </w:r>
          </w:p>
        </w:tc>
        <w:tc>
          <w:tcPr>
            <w:tcW w:w="1742" w:type="dxa"/>
            <w:vAlign w:val="top"/>
          </w:tcPr>
          <w:p>
            <w:pPr>
              <w:pStyle w:val="TableText"/>
              <w:ind w:left="40"/>
              <w:spacing w:before="42" w:line="192" w:lineRule="auto"/>
              <w:rPr/>
            </w:pPr>
            <w:r>
              <w:rPr>
                <w:spacing w:val="5"/>
              </w:rPr>
              <w:t>包头市公安局白云鄂博分局交</w:t>
            </w:r>
          </w:p>
          <w:p>
            <w:pPr>
              <w:pStyle w:val="TableText"/>
              <w:ind w:left="693"/>
              <w:spacing w:line="206" w:lineRule="auto"/>
              <w:rPr/>
            </w:pPr>
            <w:r>
              <w:rPr/>
              <w:t>管大队</w:t>
            </w:r>
          </w:p>
        </w:tc>
        <w:tc>
          <w:tcPr>
            <w:tcW w:w="6013" w:type="dxa"/>
            <w:vAlign w:val="top"/>
          </w:tcPr>
          <w:p>
            <w:pPr>
              <w:pStyle w:val="TableText"/>
              <w:ind w:left="35"/>
              <w:spacing w:before="110" w:line="220" w:lineRule="auto"/>
              <w:rPr/>
            </w:pPr>
            <w:r>
              <w:rPr>
                <w:spacing w:val="5"/>
              </w:rPr>
              <w:t>【法律】《中华人民共和国道路交通安全法 》第三十九条</w:t>
            </w:r>
          </w:p>
        </w:tc>
        <w:tc>
          <w:tcPr>
            <w:tcW w:w="974" w:type="dxa"/>
            <w:vAlign w:val="top"/>
          </w:tcPr>
          <w:p>
            <w:pPr>
              <w:pStyle w:val="TableText"/>
              <w:ind w:left="112"/>
              <w:spacing w:before="115"/>
              <w:rPr/>
            </w:pPr>
            <w:r>
              <w:rPr>
                <w:spacing w:val="2"/>
              </w:rPr>
              <w:t>0472-8515129</w:t>
            </w:r>
          </w:p>
        </w:tc>
        <w:tc>
          <w:tcPr>
            <w:tcW w:w="583" w:type="dxa"/>
            <w:vAlign w:val="top"/>
          </w:tcPr>
          <w:p>
            <w:pPr>
              <w:rPr>
                <w:rFonts w:ascii="Arial"/>
                <w:sz w:val="21"/>
              </w:rPr>
            </w:pPr>
            <w:r/>
          </w:p>
        </w:tc>
      </w:tr>
    </w:tbl>
    <w:p>
      <w:pPr>
        <w:pStyle w:val="BodyText"/>
        <w:rPr>
          <w:sz w:val="21"/>
        </w:rPr>
      </w:pPr>
      <w:r/>
    </w:p>
    <w:p>
      <w:pPr>
        <w:sectPr>
          <w:pgSz w:w="16835" w:h="11910"/>
          <w:pgMar w:top="400" w:right="1372" w:bottom="400" w:left="1005" w:header="0" w:footer="0" w:gutter="0"/>
        </w:sectPr>
        <w:rPr>
          <w:sz w:val="21"/>
          <w:szCs w:val="21"/>
        </w:rPr>
      </w:pPr>
    </w:p>
    <w:p>
      <w:pPr>
        <w:spacing w:before="97"/>
        <w:rPr/>
      </w:pPr>
      <w:r/>
    </w:p>
    <w:p>
      <w:pPr>
        <w:spacing w:before="97"/>
        <w:rPr/>
      </w:pPr>
      <w:r/>
    </w:p>
    <w:tbl>
      <w:tblPr>
        <w:tblStyle w:val="TableNormal"/>
        <w:tblW w:w="144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3815"/>
        <w:gridCol w:w="844"/>
        <w:gridCol w:w="1742"/>
        <w:gridCol w:w="6013"/>
        <w:gridCol w:w="974"/>
        <w:gridCol w:w="583"/>
      </w:tblGrid>
      <w:tr>
        <w:trPr>
          <w:trHeight w:val="297" w:hRule="atLeast"/>
        </w:trPr>
        <w:tc>
          <w:tcPr>
            <w:tcW w:w="480" w:type="dxa"/>
            <w:vAlign w:val="top"/>
          </w:tcPr>
          <w:p>
            <w:pPr>
              <w:pStyle w:val="TableText"/>
              <w:ind w:left="192"/>
              <w:spacing w:before="109"/>
              <w:rPr/>
            </w:pPr>
            <w:r>
              <w:rPr>
                <w:spacing w:val="-4"/>
              </w:rPr>
              <w:t>31</w:t>
            </w:r>
          </w:p>
        </w:tc>
        <w:tc>
          <w:tcPr>
            <w:tcW w:w="3815" w:type="dxa"/>
            <w:vAlign w:val="top"/>
          </w:tcPr>
          <w:p>
            <w:pPr>
              <w:pStyle w:val="TableText"/>
              <w:ind w:left="1202"/>
              <w:spacing w:before="104" w:line="219" w:lineRule="auto"/>
              <w:rPr/>
            </w:pPr>
            <w:r>
              <w:rPr>
                <w:spacing w:val="5"/>
              </w:rPr>
              <w:t>机动车临时通行牌证核发</w:t>
            </w:r>
          </w:p>
        </w:tc>
        <w:tc>
          <w:tcPr>
            <w:tcW w:w="844" w:type="dxa"/>
            <w:vAlign w:val="top"/>
          </w:tcPr>
          <w:p>
            <w:pPr>
              <w:pStyle w:val="TableText"/>
              <w:ind w:left="178"/>
              <w:spacing w:before="104" w:line="221" w:lineRule="auto"/>
              <w:rPr/>
            </w:pPr>
            <w:r>
              <w:rPr>
                <w:spacing w:val="1"/>
              </w:rPr>
              <w:t>行政许可</w:t>
            </w:r>
          </w:p>
        </w:tc>
        <w:tc>
          <w:tcPr>
            <w:tcW w:w="1742" w:type="dxa"/>
            <w:vAlign w:val="top"/>
          </w:tcPr>
          <w:p>
            <w:pPr>
              <w:pStyle w:val="TableText"/>
              <w:ind w:left="40"/>
              <w:spacing w:before="37" w:line="199" w:lineRule="auto"/>
              <w:rPr/>
            </w:pPr>
            <w:r>
              <w:rPr>
                <w:spacing w:val="5"/>
              </w:rPr>
              <w:t>包头市公安局白云鄂博分局交</w:t>
            </w:r>
          </w:p>
          <w:p>
            <w:pPr>
              <w:pStyle w:val="TableText"/>
              <w:ind w:left="693"/>
              <w:spacing w:line="184" w:lineRule="auto"/>
              <w:rPr/>
            </w:pPr>
            <w:r>
              <w:rPr/>
              <w:t>管大队</w:t>
            </w:r>
          </w:p>
        </w:tc>
        <w:tc>
          <w:tcPr>
            <w:tcW w:w="6013" w:type="dxa"/>
            <w:vAlign w:val="top"/>
          </w:tcPr>
          <w:p>
            <w:pPr>
              <w:pStyle w:val="TableText"/>
              <w:ind w:left="46"/>
              <w:spacing w:before="104" w:line="220" w:lineRule="auto"/>
              <w:rPr/>
            </w:pPr>
            <w:r>
              <w:rPr>
                <w:spacing w:val="4"/>
              </w:rPr>
              <w:t>《中华人民共和国道路交通安全法 》第八条</w:t>
            </w:r>
          </w:p>
        </w:tc>
        <w:tc>
          <w:tcPr>
            <w:tcW w:w="974" w:type="dxa"/>
            <w:vAlign w:val="top"/>
          </w:tcPr>
          <w:p>
            <w:pPr>
              <w:pStyle w:val="TableText"/>
              <w:ind w:left="112"/>
              <w:spacing w:before="109"/>
              <w:rPr/>
            </w:pPr>
            <w:r>
              <w:rPr>
                <w:spacing w:val="2"/>
              </w:rPr>
              <w:t>0472-8023155</w:t>
            </w:r>
          </w:p>
        </w:tc>
        <w:tc>
          <w:tcPr>
            <w:tcW w:w="583" w:type="dxa"/>
            <w:vAlign w:val="top"/>
          </w:tcPr>
          <w:p>
            <w:pPr>
              <w:rPr>
                <w:rFonts w:ascii="Arial"/>
                <w:sz w:val="21"/>
              </w:rPr>
            </w:pPr>
            <w:r/>
          </w:p>
        </w:tc>
      </w:tr>
      <w:tr>
        <w:trPr>
          <w:trHeight w:val="170" w:hRule="atLeast"/>
        </w:trPr>
        <w:tc>
          <w:tcPr>
            <w:tcW w:w="480" w:type="dxa"/>
            <w:vAlign w:val="top"/>
          </w:tcPr>
          <w:p>
            <w:pPr>
              <w:pStyle w:val="TableText"/>
              <w:ind w:left="192"/>
              <w:spacing w:before="20" w:line="214" w:lineRule="auto"/>
              <w:rPr/>
            </w:pPr>
            <w:r>
              <w:rPr>
                <w:spacing w:val="-4"/>
              </w:rPr>
              <w:t>32</w:t>
            </w:r>
          </w:p>
        </w:tc>
        <w:tc>
          <w:tcPr>
            <w:tcW w:w="3815" w:type="dxa"/>
            <w:vAlign w:val="top"/>
          </w:tcPr>
          <w:p>
            <w:pPr>
              <w:pStyle w:val="TableText"/>
              <w:ind w:left="676"/>
              <w:spacing w:before="20" w:line="214" w:lineRule="auto"/>
              <w:rPr/>
            </w:pPr>
            <w:r>
              <w:rPr>
                <w:spacing w:val="1"/>
              </w:rPr>
              <w:t>民用枪支及枪支主要零部件 、</w:t>
            </w:r>
            <w:r>
              <w:rPr>
                <w:spacing w:val="48"/>
                <w:w w:val="101"/>
              </w:rPr>
              <w:t xml:space="preserve"> </w:t>
            </w:r>
            <w:r>
              <w:rPr>
                <w:spacing w:val="1"/>
              </w:rPr>
              <w:t>弹药配置许可</w:t>
            </w:r>
          </w:p>
        </w:tc>
        <w:tc>
          <w:tcPr>
            <w:tcW w:w="844" w:type="dxa"/>
            <w:vAlign w:val="top"/>
          </w:tcPr>
          <w:p>
            <w:pPr>
              <w:pStyle w:val="TableText"/>
              <w:ind w:left="178"/>
              <w:spacing w:before="20" w:line="214" w:lineRule="auto"/>
              <w:rPr/>
            </w:pPr>
            <w:r>
              <w:rPr>
                <w:spacing w:val="1"/>
              </w:rPr>
              <w:t>行政许可</w:t>
            </w:r>
          </w:p>
        </w:tc>
        <w:tc>
          <w:tcPr>
            <w:tcW w:w="1742" w:type="dxa"/>
            <w:vAlign w:val="top"/>
          </w:tcPr>
          <w:p>
            <w:pPr>
              <w:pStyle w:val="TableText"/>
              <w:ind w:left="102"/>
              <w:spacing w:before="20" w:line="214" w:lineRule="auto"/>
              <w:rPr/>
            </w:pPr>
            <w:r>
              <w:rPr>
                <w:spacing w:val="5"/>
              </w:rPr>
              <w:t>包头市公安局白云鄂博分局</w:t>
            </w:r>
          </w:p>
        </w:tc>
        <w:tc>
          <w:tcPr>
            <w:tcW w:w="6013" w:type="dxa"/>
            <w:vAlign w:val="top"/>
          </w:tcPr>
          <w:p>
            <w:pPr>
              <w:pStyle w:val="TableText"/>
              <w:ind w:left="46"/>
              <w:spacing w:before="20" w:line="214" w:lineRule="auto"/>
              <w:rPr/>
            </w:pPr>
            <w:r>
              <w:rPr>
                <w:spacing w:val="3"/>
              </w:rPr>
              <w:t>《中华人民共和国枪支管理法 》第六条</w:t>
            </w:r>
          </w:p>
        </w:tc>
        <w:tc>
          <w:tcPr>
            <w:tcW w:w="974" w:type="dxa"/>
            <w:vAlign w:val="top"/>
          </w:tcPr>
          <w:p>
            <w:pPr>
              <w:pStyle w:val="TableText"/>
              <w:ind w:left="112"/>
              <w:spacing w:before="20" w:line="214" w:lineRule="auto"/>
              <w:rPr/>
            </w:pPr>
            <w:r>
              <w:rPr>
                <w:spacing w:val="2"/>
              </w:rPr>
              <w:t>0472-8515130</w:t>
            </w:r>
          </w:p>
        </w:tc>
        <w:tc>
          <w:tcPr>
            <w:tcW w:w="583" w:type="dxa"/>
            <w:vAlign w:val="top"/>
          </w:tcPr>
          <w:p>
            <w:pPr>
              <w:spacing w:line="160" w:lineRule="exact"/>
              <w:rPr>
                <w:rFonts w:ascii="Arial"/>
                <w:sz w:val="13"/>
              </w:rPr>
            </w:pPr>
            <w:r/>
          </w:p>
        </w:tc>
      </w:tr>
      <w:tr>
        <w:trPr>
          <w:trHeight w:val="287" w:hRule="atLeast"/>
        </w:trPr>
        <w:tc>
          <w:tcPr>
            <w:tcW w:w="480" w:type="dxa"/>
            <w:vAlign w:val="top"/>
          </w:tcPr>
          <w:p>
            <w:pPr>
              <w:pStyle w:val="TableText"/>
              <w:ind w:left="192"/>
              <w:spacing w:before="100"/>
              <w:rPr/>
            </w:pPr>
            <w:r>
              <w:rPr>
                <w:spacing w:val="-4"/>
              </w:rPr>
              <w:t>33</w:t>
            </w:r>
          </w:p>
        </w:tc>
        <w:tc>
          <w:tcPr>
            <w:tcW w:w="3815" w:type="dxa"/>
            <w:vAlign w:val="top"/>
          </w:tcPr>
          <w:p>
            <w:pPr>
              <w:pStyle w:val="TableText"/>
              <w:ind w:left="1267"/>
              <w:spacing w:before="95" w:line="219" w:lineRule="auto"/>
              <w:rPr/>
            </w:pPr>
            <w:r>
              <w:rPr>
                <w:spacing w:val="4"/>
              </w:rPr>
              <w:t>举行集会游行示威许可</w:t>
            </w:r>
          </w:p>
        </w:tc>
        <w:tc>
          <w:tcPr>
            <w:tcW w:w="844" w:type="dxa"/>
            <w:vAlign w:val="top"/>
          </w:tcPr>
          <w:p>
            <w:pPr>
              <w:pStyle w:val="TableText"/>
              <w:ind w:left="178"/>
              <w:spacing w:before="95" w:line="221" w:lineRule="auto"/>
              <w:rPr/>
            </w:pPr>
            <w:r>
              <w:rPr>
                <w:spacing w:val="1"/>
              </w:rPr>
              <w:t>行政许可</w:t>
            </w:r>
          </w:p>
        </w:tc>
        <w:tc>
          <w:tcPr>
            <w:tcW w:w="1742" w:type="dxa"/>
            <w:vAlign w:val="top"/>
          </w:tcPr>
          <w:p>
            <w:pPr>
              <w:pStyle w:val="TableText"/>
              <w:ind w:left="102"/>
              <w:spacing w:before="95" w:line="220" w:lineRule="auto"/>
              <w:rPr/>
            </w:pPr>
            <w:r>
              <w:rPr>
                <w:spacing w:val="5"/>
              </w:rPr>
              <w:t>包头市公安局白云鄂博分局</w:t>
            </w:r>
          </w:p>
        </w:tc>
        <w:tc>
          <w:tcPr>
            <w:tcW w:w="6013" w:type="dxa"/>
            <w:vAlign w:val="top"/>
          </w:tcPr>
          <w:p>
            <w:pPr>
              <w:pStyle w:val="TableText"/>
              <w:ind w:left="46"/>
              <w:spacing w:before="28" w:line="219" w:lineRule="auto"/>
              <w:rPr/>
            </w:pPr>
            <w:r>
              <w:rPr>
                <w:spacing w:val="5"/>
              </w:rPr>
              <w:t>《中华人民共和国集会游行示威法实施条例 》第七条   第八条</w:t>
            </w:r>
            <w:r>
              <w:rPr>
                <w:spacing w:val="11"/>
              </w:rPr>
              <w:t xml:space="preserve">   </w:t>
            </w:r>
            <w:r>
              <w:rPr>
                <w:spacing w:val="5"/>
              </w:rPr>
              <w:t>第九条</w:t>
            </w:r>
            <w:r>
              <w:rPr>
                <w:spacing w:val="15"/>
              </w:rPr>
              <w:t xml:space="preserve">  </w:t>
            </w:r>
            <w:r>
              <w:rPr>
                <w:spacing w:val="5"/>
              </w:rPr>
              <w:t>第十条</w:t>
            </w:r>
          </w:p>
        </w:tc>
        <w:tc>
          <w:tcPr>
            <w:tcW w:w="974" w:type="dxa"/>
            <w:vAlign w:val="top"/>
          </w:tcPr>
          <w:p>
            <w:pPr>
              <w:pStyle w:val="TableText"/>
              <w:ind w:left="112"/>
              <w:spacing w:before="100"/>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92"/>
              <w:spacing w:before="22" w:line="212" w:lineRule="auto"/>
              <w:rPr/>
            </w:pPr>
            <w:r>
              <w:rPr>
                <w:spacing w:val="-4"/>
              </w:rPr>
              <w:t>34</w:t>
            </w:r>
          </w:p>
        </w:tc>
        <w:tc>
          <w:tcPr>
            <w:tcW w:w="3815" w:type="dxa"/>
            <w:vAlign w:val="top"/>
          </w:tcPr>
          <w:p>
            <w:pPr>
              <w:pStyle w:val="TableText"/>
              <w:ind w:left="650"/>
              <w:spacing w:before="22" w:line="212" w:lineRule="auto"/>
              <w:rPr/>
            </w:pPr>
            <w:r>
              <w:rPr>
                <w:spacing w:val="4"/>
              </w:rPr>
              <w:t>举办焰火晚会及其他大型焰火</w:t>
            </w:r>
            <w:r>
              <w:rPr>
                <w:spacing w:val="8"/>
              </w:rPr>
              <w:t xml:space="preserve">  </w:t>
            </w:r>
            <w:r>
              <w:rPr>
                <w:spacing w:val="4"/>
              </w:rPr>
              <w:t>燃放活动许可</w:t>
            </w:r>
          </w:p>
        </w:tc>
        <w:tc>
          <w:tcPr>
            <w:tcW w:w="844" w:type="dxa"/>
            <w:vAlign w:val="top"/>
          </w:tcPr>
          <w:p>
            <w:pPr>
              <w:pStyle w:val="TableText"/>
              <w:ind w:left="178"/>
              <w:spacing w:before="22" w:line="212" w:lineRule="auto"/>
              <w:rPr/>
            </w:pPr>
            <w:r>
              <w:rPr>
                <w:spacing w:val="1"/>
              </w:rPr>
              <w:t>行政许可</w:t>
            </w:r>
          </w:p>
        </w:tc>
        <w:tc>
          <w:tcPr>
            <w:tcW w:w="1742" w:type="dxa"/>
            <w:vAlign w:val="top"/>
          </w:tcPr>
          <w:p>
            <w:pPr>
              <w:pStyle w:val="TableText"/>
              <w:ind w:left="102"/>
              <w:spacing w:before="22" w:line="212" w:lineRule="auto"/>
              <w:rPr/>
            </w:pPr>
            <w:r>
              <w:rPr>
                <w:spacing w:val="5"/>
              </w:rPr>
              <w:t>包头市公安局白云鄂博分局</w:t>
            </w:r>
          </w:p>
        </w:tc>
        <w:tc>
          <w:tcPr>
            <w:tcW w:w="6013" w:type="dxa"/>
            <w:vAlign w:val="top"/>
          </w:tcPr>
          <w:p>
            <w:pPr>
              <w:pStyle w:val="TableText"/>
              <w:ind w:left="46"/>
              <w:spacing w:before="22" w:line="212" w:lineRule="auto"/>
              <w:rPr/>
            </w:pPr>
            <w:r>
              <w:rPr>
                <w:spacing w:val="4"/>
              </w:rPr>
              <w:t>《烟花爆竹安全管理条例》 第三条 第三十二条</w:t>
            </w:r>
            <w:r>
              <w:rPr>
                <w:spacing w:val="39"/>
              </w:rPr>
              <w:t xml:space="preserve"> </w:t>
            </w:r>
            <w:r>
              <w:rPr>
                <w:spacing w:val="4"/>
              </w:rPr>
              <w:t>第三十三条</w:t>
            </w:r>
          </w:p>
        </w:tc>
        <w:tc>
          <w:tcPr>
            <w:tcW w:w="974" w:type="dxa"/>
            <w:vAlign w:val="top"/>
          </w:tcPr>
          <w:p>
            <w:pPr>
              <w:pStyle w:val="TableText"/>
              <w:ind w:left="112"/>
              <w:spacing w:before="22" w:line="212" w:lineRule="auto"/>
              <w:rPr/>
            </w:pPr>
            <w:r>
              <w:rPr>
                <w:spacing w:val="2"/>
              </w:rPr>
              <w:t>0472-8515130</w:t>
            </w:r>
          </w:p>
        </w:tc>
        <w:tc>
          <w:tcPr>
            <w:tcW w:w="583" w:type="dxa"/>
            <w:vAlign w:val="top"/>
          </w:tcPr>
          <w:p>
            <w:pPr>
              <w:spacing w:line="160" w:lineRule="exact"/>
              <w:rPr>
                <w:rFonts w:ascii="Arial"/>
                <w:sz w:val="13"/>
              </w:rPr>
            </w:pPr>
            <w:r/>
          </w:p>
        </w:tc>
      </w:tr>
      <w:tr>
        <w:trPr>
          <w:trHeight w:val="287" w:hRule="atLeast"/>
        </w:trPr>
        <w:tc>
          <w:tcPr>
            <w:tcW w:w="480" w:type="dxa"/>
            <w:vAlign w:val="top"/>
          </w:tcPr>
          <w:p>
            <w:pPr>
              <w:pStyle w:val="TableText"/>
              <w:ind w:left="192"/>
              <w:spacing w:before="101"/>
              <w:rPr/>
            </w:pPr>
            <w:r>
              <w:rPr>
                <w:spacing w:val="-4"/>
              </w:rPr>
              <w:t>35</w:t>
            </w:r>
          </w:p>
        </w:tc>
        <w:tc>
          <w:tcPr>
            <w:tcW w:w="3815" w:type="dxa"/>
            <w:vAlign w:val="top"/>
          </w:tcPr>
          <w:p>
            <w:pPr>
              <w:pStyle w:val="TableText"/>
              <w:ind w:left="1332"/>
              <w:spacing w:before="96" w:line="220" w:lineRule="auto"/>
              <w:rPr/>
            </w:pPr>
            <w:r>
              <w:rPr>
                <w:spacing w:val="4"/>
              </w:rPr>
              <w:t>剧毒化学品购买许可</w:t>
            </w:r>
          </w:p>
        </w:tc>
        <w:tc>
          <w:tcPr>
            <w:tcW w:w="844" w:type="dxa"/>
            <w:vAlign w:val="top"/>
          </w:tcPr>
          <w:p>
            <w:pPr>
              <w:pStyle w:val="TableText"/>
              <w:ind w:left="178"/>
              <w:spacing w:before="96" w:line="221" w:lineRule="auto"/>
              <w:rPr/>
            </w:pPr>
            <w:r>
              <w:rPr>
                <w:spacing w:val="1"/>
              </w:rPr>
              <w:t>行政许可</w:t>
            </w:r>
          </w:p>
        </w:tc>
        <w:tc>
          <w:tcPr>
            <w:tcW w:w="1742" w:type="dxa"/>
            <w:vAlign w:val="top"/>
          </w:tcPr>
          <w:p>
            <w:pPr>
              <w:pStyle w:val="TableText"/>
              <w:ind w:left="102"/>
              <w:spacing w:before="96" w:line="220" w:lineRule="auto"/>
              <w:rPr/>
            </w:pPr>
            <w:r>
              <w:rPr>
                <w:spacing w:val="5"/>
              </w:rPr>
              <w:t>包头市公安局白云鄂博分局</w:t>
            </w:r>
          </w:p>
        </w:tc>
        <w:tc>
          <w:tcPr>
            <w:tcW w:w="6013" w:type="dxa"/>
            <w:vAlign w:val="top"/>
          </w:tcPr>
          <w:p>
            <w:pPr>
              <w:pStyle w:val="TableText"/>
              <w:ind w:left="51" w:right="248" w:hanging="5"/>
              <w:spacing w:before="10" w:line="205" w:lineRule="auto"/>
              <w:rPr/>
            </w:pPr>
            <w:r>
              <w:rPr>
                <w:spacing w:val="5"/>
              </w:rPr>
              <w:t>《危险化学品安全管理条例》 第六条  第三十九条</w:t>
            </w:r>
            <w:r>
              <w:rPr>
                <w:spacing w:val="26"/>
                <w:w w:val="101"/>
              </w:rPr>
              <w:t xml:space="preserve"> </w:t>
            </w:r>
            <w:r>
              <w:rPr>
                <w:spacing w:val="5"/>
              </w:rPr>
              <w:t>《剧毒化学品购买和公路运输许</w:t>
            </w:r>
            <w:r>
              <w:rPr>
                <w:spacing w:val="4"/>
              </w:rPr>
              <w:t>可证件管理办法 》</w:t>
            </w:r>
            <w:r>
              <w:rPr/>
              <w:t xml:space="preserve"> </w:t>
            </w:r>
            <w:r>
              <w:rPr>
                <w:spacing w:val="5"/>
              </w:rPr>
              <w:t>（公安部令第77号）第三条</w:t>
            </w:r>
          </w:p>
        </w:tc>
        <w:tc>
          <w:tcPr>
            <w:tcW w:w="974" w:type="dxa"/>
            <w:vAlign w:val="top"/>
          </w:tcPr>
          <w:p>
            <w:pPr>
              <w:pStyle w:val="TableText"/>
              <w:ind w:left="112"/>
              <w:spacing w:before="101"/>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92"/>
              <w:spacing w:before="102"/>
              <w:rPr/>
            </w:pPr>
            <w:r>
              <w:rPr>
                <w:spacing w:val="-4"/>
              </w:rPr>
              <w:t>36</w:t>
            </w:r>
          </w:p>
        </w:tc>
        <w:tc>
          <w:tcPr>
            <w:tcW w:w="3815" w:type="dxa"/>
            <w:vAlign w:val="top"/>
          </w:tcPr>
          <w:p>
            <w:pPr>
              <w:pStyle w:val="TableText"/>
              <w:ind w:left="1204"/>
              <w:spacing w:before="97" w:line="220" w:lineRule="auto"/>
              <w:rPr/>
            </w:pPr>
            <w:r>
              <w:rPr>
                <w:spacing w:val="5"/>
              </w:rPr>
              <w:t>放射性物品道路运输许可</w:t>
            </w:r>
          </w:p>
        </w:tc>
        <w:tc>
          <w:tcPr>
            <w:tcW w:w="844" w:type="dxa"/>
            <w:vAlign w:val="top"/>
          </w:tcPr>
          <w:p>
            <w:pPr>
              <w:pStyle w:val="TableText"/>
              <w:ind w:left="178"/>
              <w:spacing w:before="97" w:line="221" w:lineRule="auto"/>
              <w:rPr/>
            </w:pPr>
            <w:r>
              <w:rPr>
                <w:spacing w:val="1"/>
              </w:rPr>
              <w:t>行政许可</w:t>
            </w:r>
          </w:p>
        </w:tc>
        <w:tc>
          <w:tcPr>
            <w:tcW w:w="1742" w:type="dxa"/>
            <w:vAlign w:val="top"/>
          </w:tcPr>
          <w:p>
            <w:pPr>
              <w:pStyle w:val="TableText"/>
              <w:ind w:left="102"/>
              <w:spacing w:before="97" w:line="220" w:lineRule="auto"/>
              <w:rPr/>
            </w:pPr>
            <w:r>
              <w:rPr>
                <w:spacing w:val="5"/>
              </w:rPr>
              <w:t>包头市公安局白云鄂博分局</w:t>
            </w:r>
          </w:p>
        </w:tc>
        <w:tc>
          <w:tcPr>
            <w:tcW w:w="6013" w:type="dxa"/>
            <w:vAlign w:val="top"/>
          </w:tcPr>
          <w:p>
            <w:pPr>
              <w:pStyle w:val="TableText"/>
              <w:ind w:left="46"/>
              <w:spacing w:before="30" w:line="199" w:lineRule="auto"/>
              <w:rPr/>
            </w:pPr>
            <w:r>
              <w:rPr>
                <w:spacing w:val="5"/>
              </w:rPr>
              <w:t>《放射性物品运输安全管理条例》 第二十四条  第二十五条</w:t>
            </w:r>
            <w:r>
              <w:rPr>
                <w:spacing w:val="35"/>
              </w:rPr>
              <w:t xml:space="preserve"> </w:t>
            </w:r>
            <w:r>
              <w:rPr>
                <w:spacing w:val="5"/>
              </w:rPr>
              <w:t>第二十六条</w:t>
            </w:r>
          </w:p>
          <w:p>
            <w:pPr>
              <w:pStyle w:val="TableText"/>
              <w:ind w:left="46"/>
              <w:spacing w:line="180" w:lineRule="auto"/>
              <w:rPr/>
            </w:pPr>
            <w:r>
              <w:rPr>
                <w:spacing w:val="6"/>
              </w:rPr>
              <w:t>《放射性物品运输安全管理条例》 （2009年9月14日国务院令第562号）</w:t>
            </w:r>
            <w:r>
              <w:rPr>
                <w:spacing w:val="5"/>
              </w:rPr>
              <w:t>第三十八条</w:t>
            </w:r>
          </w:p>
        </w:tc>
        <w:tc>
          <w:tcPr>
            <w:tcW w:w="974" w:type="dxa"/>
            <w:vAlign w:val="top"/>
          </w:tcPr>
          <w:p>
            <w:pPr>
              <w:pStyle w:val="TableText"/>
              <w:ind w:left="112"/>
              <w:spacing w:before="102"/>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92"/>
              <w:spacing w:before="103"/>
              <w:rPr/>
            </w:pPr>
            <w:r>
              <w:rPr>
                <w:spacing w:val="-4"/>
              </w:rPr>
              <w:t>37</w:t>
            </w:r>
          </w:p>
        </w:tc>
        <w:tc>
          <w:tcPr>
            <w:tcW w:w="3815" w:type="dxa"/>
            <w:vAlign w:val="top"/>
          </w:tcPr>
          <w:p>
            <w:pPr>
              <w:pStyle w:val="TableText"/>
              <w:ind w:left="38"/>
              <w:spacing w:before="98" w:line="220" w:lineRule="auto"/>
              <w:rPr/>
            </w:pPr>
            <w:r>
              <w:rPr>
                <w:spacing w:val="6"/>
              </w:rPr>
              <w:t>运输危险化学品的车辆进入危险化学品运输车辆限制通行区域审批</w:t>
            </w:r>
          </w:p>
        </w:tc>
        <w:tc>
          <w:tcPr>
            <w:tcW w:w="844" w:type="dxa"/>
            <w:vAlign w:val="top"/>
          </w:tcPr>
          <w:p>
            <w:pPr>
              <w:pStyle w:val="TableText"/>
              <w:ind w:left="178"/>
              <w:spacing w:before="98" w:line="221" w:lineRule="auto"/>
              <w:rPr/>
            </w:pPr>
            <w:r>
              <w:rPr>
                <w:spacing w:val="1"/>
              </w:rPr>
              <w:t>行政许可</w:t>
            </w:r>
          </w:p>
        </w:tc>
        <w:tc>
          <w:tcPr>
            <w:tcW w:w="1742" w:type="dxa"/>
            <w:vAlign w:val="top"/>
          </w:tcPr>
          <w:p>
            <w:pPr>
              <w:pStyle w:val="TableText"/>
              <w:ind w:left="102"/>
              <w:spacing w:before="98" w:line="220" w:lineRule="auto"/>
              <w:rPr/>
            </w:pPr>
            <w:r>
              <w:rPr>
                <w:spacing w:val="5"/>
              </w:rPr>
              <w:t>包头市公安局白云鄂博分局</w:t>
            </w:r>
          </w:p>
        </w:tc>
        <w:tc>
          <w:tcPr>
            <w:tcW w:w="6013" w:type="dxa"/>
            <w:vAlign w:val="top"/>
          </w:tcPr>
          <w:p>
            <w:pPr>
              <w:pStyle w:val="TableText"/>
              <w:ind w:left="46"/>
              <w:spacing w:before="98" w:line="220" w:lineRule="auto"/>
              <w:rPr/>
            </w:pPr>
            <w:r>
              <w:rPr>
                <w:spacing w:val="3"/>
              </w:rPr>
              <w:t>《危险化学品安全管理条例》 第四十九条</w:t>
            </w:r>
          </w:p>
        </w:tc>
        <w:tc>
          <w:tcPr>
            <w:tcW w:w="974" w:type="dxa"/>
            <w:vAlign w:val="top"/>
          </w:tcPr>
          <w:p>
            <w:pPr>
              <w:pStyle w:val="TableText"/>
              <w:ind w:left="112"/>
              <w:spacing w:before="103"/>
              <w:rPr/>
            </w:pPr>
            <w:r>
              <w:rPr>
                <w:spacing w:val="2"/>
              </w:rPr>
              <w:t>0472-8515130</w:t>
            </w:r>
          </w:p>
        </w:tc>
        <w:tc>
          <w:tcPr>
            <w:tcW w:w="583" w:type="dxa"/>
            <w:vAlign w:val="top"/>
          </w:tcPr>
          <w:p>
            <w:pPr>
              <w:rPr>
                <w:rFonts w:ascii="Arial"/>
                <w:sz w:val="21"/>
              </w:rPr>
            </w:pPr>
            <w:r/>
          </w:p>
        </w:tc>
      </w:tr>
      <w:tr>
        <w:trPr>
          <w:trHeight w:val="412" w:hRule="atLeast"/>
        </w:trPr>
        <w:tc>
          <w:tcPr>
            <w:tcW w:w="480" w:type="dxa"/>
            <w:vAlign w:val="top"/>
          </w:tcPr>
          <w:p>
            <w:pPr>
              <w:pStyle w:val="TableText"/>
              <w:ind w:left="192"/>
              <w:spacing w:before="166"/>
              <w:rPr/>
            </w:pPr>
            <w:r>
              <w:rPr>
                <w:spacing w:val="-4"/>
              </w:rPr>
              <w:t>38</w:t>
            </w:r>
          </w:p>
        </w:tc>
        <w:tc>
          <w:tcPr>
            <w:tcW w:w="3815" w:type="dxa"/>
            <w:vAlign w:val="top"/>
          </w:tcPr>
          <w:p>
            <w:pPr>
              <w:pStyle w:val="TableText"/>
              <w:ind w:left="428"/>
              <w:spacing w:before="161" w:line="219" w:lineRule="auto"/>
              <w:rPr/>
            </w:pPr>
            <w:r>
              <w:rPr>
                <w:spacing w:val="6"/>
              </w:rPr>
              <w:t>金融机构营业场所和金库安全防范设施建设方案审批</w:t>
            </w:r>
          </w:p>
        </w:tc>
        <w:tc>
          <w:tcPr>
            <w:tcW w:w="844" w:type="dxa"/>
            <w:vAlign w:val="top"/>
          </w:tcPr>
          <w:p>
            <w:pPr>
              <w:pStyle w:val="TableText"/>
              <w:ind w:left="178"/>
              <w:spacing w:before="161" w:line="221" w:lineRule="auto"/>
              <w:rPr/>
            </w:pPr>
            <w:r>
              <w:rPr>
                <w:spacing w:val="1"/>
              </w:rPr>
              <w:t>行政许可</w:t>
            </w:r>
          </w:p>
        </w:tc>
        <w:tc>
          <w:tcPr>
            <w:tcW w:w="1742" w:type="dxa"/>
            <w:vAlign w:val="top"/>
          </w:tcPr>
          <w:p>
            <w:pPr>
              <w:pStyle w:val="TableText"/>
              <w:ind w:left="102"/>
              <w:spacing w:before="161" w:line="220" w:lineRule="auto"/>
              <w:rPr/>
            </w:pPr>
            <w:r>
              <w:rPr>
                <w:spacing w:val="5"/>
              </w:rPr>
              <w:t>包头市公安局白云鄂博分局</w:t>
            </w:r>
          </w:p>
        </w:tc>
        <w:tc>
          <w:tcPr>
            <w:tcW w:w="6013" w:type="dxa"/>
            <w:vAlign w:val="top"/>
          </w:tcPr>
          <w:p>
            <w:pPr>
              <w:pStyle w:val="TableText"/>
              <w:ind w:left="43" w:right="65" w:firstLine="2"/>
              <w:spacing w:before="84" w:line="244" w:lineRule="auto"/>
              <w:rPr/>
            </w:pPr>
            <w:r>
              <w:rPr>
                <w:spacing w:val="6"/>
              </w:rPr>
              <w:t>《国务院对确需保留的行政审批项目设定行政许可的决定</w:t>
            </w:r>
            <w:r>
              <w:rPr>
                <w:spacing w:val="33"/>
              </w:rPr>
              <w:t xml:space="preserve"> </w:t>
            </w:r>
            <w:r>
              <w:rPr>
                <w:spacing w:val="6"/>
              </w:rPr>
              <w:t>》附件第41项《金融机构营业场所和金库安全防</w:t>
            </w:r>
            <w:r>
              <w:rPr>
                <w:spacing w:val="4"/>
              </w:rPr>
              <w:t>范设施建设许可实施办法 》（公安部令第86号）</w:t>
            </w:r>
            <w:r>
              <w:rPr>
                <w:spacing w:val="56"/>
              </w:rPr>
              <w:t xml:space="preserve"> </w:t>
            </w:r>
            <w:r>
              <w:rPr>
                <w:spacing w:val="4"/>
              </w:rPr>
              <w:t>第二条 第四条</w:t>
            </w:r>
          </w:p>
        </w:tc>
        <w:tc>
          <w:tcPr>
            <w:tcW w:w="974" w:type="dxa"/>
            <w:vAlign w:val="top"/>
          </w:tcPr>
          <w:p>
            <w:pPr>
              <w:pStyle w:val="TableText"/>
              <w:ind w:left="112"/>
              <w:spacing w:before="166"/>
              <w:rPr/>
            </w:pPr>
            <w:r>
              <w:rPr>
                <w:spacing w:val="2"/>
              </w:rPr>
              <w:t>0472-8515130</w:t>
            </w:r>
          </w:p>
        </w:tc>
        <w:tc>
          <w:tcPr>
            <w:tcW w:w="583" w:type="dxa"/>
            <w:vAlign w:val="top"/>
          </w:tcPr>
          <w:p>
            <w:pPr>
              <w:rPr>
                <w:rFonts w:ascii="Arial"/>
                <w:sz w:val="21"/>
              </w:rPr>
            </w:pPr>
            <w:r/>
          </w:p>
        </w:tc>
      </w:tr>
      <w:tr>
        <w:trPr>
          <w:trHeight w:val="412" w:hRule="atLeast"/>
        </w:trPr>
        <w:tc>
          <w:tcPr>
            <w:tcW w:w="480" w:type="dxa"/>
            <w:vAlign w:val="top"/>
          </w:tcPr>
          <w:p>
            <w:pPr>
              <w:pStyle w:val="TableText"/>
              <w:ind w:left="192"/>
              <w:spacing w:before="167"/>
              <w:rPr/>
            </w:pPr>
            <w:r>
              <w:rPr>
                <w:spacing w:val="-4"/>
              </w:rPr>
              <w:t>39</w:t>
            </w:r>
          </w:p>
        </w:tc>
        <w:tc>
          <w:tcPr>
            <w:tcW w:w="3815" w:type="dxa"/>
            <w:vAlign w:val="top"/>
          </w:tcPr>
          <w:p>
            <w:pPr>
              <w:pStyle w:val="TableText"/>
              <w:ind w:left="428"/>
              <w:spacing w:before="162" w:line="219" w:lineRule="auto"/>
              <w:rPr/>
            </w:pPr>
            <w:r>
              <w:rPr>
                <w:spacing w:val="6"/>
              </w:rPr>
              <w:t>金融机构营业场所和金库安全防范设施建设工程验收</w:t>
            </w:r>
          </w:p>
        </w:tc>
        <w:tc>
          <w:tcPr>
            <w:tcW w:w="844" w:type="dxa"/>
            <w:vAlign w:val="top"/>
          </w:tcPr>
          <w:p>
            <w:pPr>
              <w:pStyle w:val="TableText"/>
              <w:ind w:left="178"/>
              <w:spacing w:before="161" w:line="221" w:lineRule="auto"/>
              <w:rPr/>
            </w:pPr>
            <w:r>
              <w:rPr>
                <w:spacing w:val="1"/>
              </w:rPr>
              <w:t>行政许可</w:t>
            </w:r>
          </w:p>
        </w:tc>
        <w:tc>
          <w:tcPr>
            <w:tcW w:w="1742" w:type="dxa"/>
            <w:vAlign w:val="top"/>
          </w:tcPr>
          <w:p>
            <w:pPr>
              <w:pStyle w:val="TableText"/>
              <w:ind w:left="102"/>
              <w:spacing w:before="162" w:line="220" w:lineRule="auto"/>
              <w:rPr/>
            </w:pPr>
            <w:r>
              <w:rPr>
                <w:spacing w:val="5"/>
              </w:rPr>
              <w:t>包头市公安局白云鄂博分局</w:t>
            </w:r>
          </w:p>
        </w:tc>
        <w:tc>
          <w:tcPr>
            <w:tcW w:w="6013" w:type="dxa"/>
            <w:vAlign w:val="top"/>
          </w:tcPr>
          <w:p>
            <w:pPr>
              <w:pStyle w:val="TableText"/>
              <w:ind w:left="38" w:right="99" w:firstLine="7"/>
              <w:spacing w:before="84" w:line="244" w:lineRule="auto"/>
              <w:rPr/>
            </w:pPr>
            <w:r>
              <w:rPr>
                <w:spacing w:val="6"/>
              </w:rPr>
              <w:t>《金融机构营业场所和金库安全防范设施建设许可实施办法</w:t>
            </w:r>
            <w:r>
              <w:rPr>
                <w:spacing w:val="26"/>
                <w:w w:val="101"/>
              </w:rPr>
              <w:t xml:space="preserve"> </w:t>
            </w:r>
            <w:r>
              <w:rPr>
                <w:spacing w:val="6"/>
              </w:rPr>
              <w:t>》（公安部令第8</w:t>
            </w:r>
            <w:r>
              <w:rPr>
                <w:spacing w:val="5"/>
              </w:rPr>
              <w:t>6号）</w:t>
            </w:r>
            <w:r>
              <w:rPr>
                <w:spacing w:val="41"/>
              </w:rPr>
              <w:t xml:space="preserve"> </w:t>
            </w:r>
            <w:r>
              <w:rPr>
                <w:spacing w:val="5"/>
              </w:rPr>
              <w:t>第二条  第四条  第</w:t>
            </w:r>
            <w:r>
              <w:rPr>
                <w:spacing w:val="1"/>
              </w:rPr>
              <w:t>十条</w:t>
            </w:r>
            <w:r>
              <w:rPr>
                <w:spacing w:val="16"/>
                <w:w w:val="101"/>
              </w:rPr>
              <w:t xml:space="preserve">  </w:t>
            </w:r>
            <w:r>
              <w:rPr>
                <w:spacing w:val="1"/>
              </w:rPr>
              <w:t>第十二条</w:t>
            </w:r>
          </w:p>
        </w:tc>
        <w:tc>
          <w:tcPr>
            <w:tcW w:w="974" w:type="dxa"/>
            <w:vAlign w:val="top"/>
          </w:tcPr>
          <w:p>
            <w:pPr>
              <w:pStyle w:val="TableText"/>
              <w:ind w:left="112"/>
              <w:spacing w:before="167"/>
              <w:rPr/>
            </w:pPr>
            <w:r>
              <w:rPr>
                <w:spacing w:val="2"/>
              </w:rPr>
              <w:t>0472-8515130</w:t>
            </w:r>
          </w:p>
        </w:tc>
        <w:tc>
          <w:tcPr>
            <w:tcW w:w="583" w:type="dxa"/>
            <w:vAlign w:val="top"/>
          </w:tcPr>
          <w:p>
            <w:pPr>
              <w:rPr>
                <w:rFonts w:ascii="Arial"/>
                <w:sz w:val="21"/>
              </w:rPr>
            </w:pPr>
            <w:r/>
          </w:p>
        </w:tc>
      </w:tr>
      <w:tr>
        <w:trPr>
          <w:trHeight w:val="824" w:hRule="atLeast"/>
        </w:trPr>
        <w:tc>
          <w:tcPr>
            <w:tcW w:w="480" w:type="dxa"/>
            <w:vAlign w:val="top"/>
          </w:tcPr>
          <w:p>
            <w:pPr>
              <w:spacing w:line="333" w:lineRule="auto"/>
              <w:rPr>
                <w:rFonts w:ascii="Arial"/>
                <w:sz w:val="21"/>
              </w:rPr>
            </w:pPr>
            <w:r/>
          </w:p>
          <w:p>
            <w:pPr>
              <w:pStyle w:val="TableText"/>
              <w:ind w:left="186"/>
              <w:spacing w:before="39"/>
              <w:rPr/>
            </w:pPr>
            <w:r>
              <w:rPr>
                <w:spacing w:val="-3"/>
              </w:rPr>
              <w:t>40</w:t>
            </w:r>
          </w:p>
        </w:tc>
        <w:tc>
          <w:tcPr>
            <w:tcW w:w="3815" w:type="dxa"/>
            <w:vAlign w:val="top"/>
          </w:tcPr>
          <w:p>
            <w:pPr>
              <w:spacing w:before="42" w:line="314" w:lineRule="exact"/>
              <w:tabs>
                <w:tab w:val="left" w:pos="1975"/>
              </w:tabs>
              <w:rPr>
                <w:rFonts w:ascii="Arial" w:hAnsi="Arial" w:eastAsia="Arial" w:cs="Arial"/>
                <w:sz w:val="21"/>
                <w:szCs w:val="21"/>
              </w:rPr>
            </w:pPr>
            <w:hyperlink w:history="true" r:id="rId4">
              <w:r>
                <w:rPr>
                  <w:rFonts w:ascii="Arial" w:hAnsi="Arial" w:eastAsia="Arial" w:cs="Arial"/>
                  <w:sz w:val="21"/>
                  <w:szCs w:val="21"/>
                  <w:position w:val="2"/>
                </w:rPr>
                <w:tab/>
              </w:r>
            </w:hyperlink>
          </w:p>
          <w:p>
            <w:pPr>
              <w:pStyle w:val="TableText"/>
              <w:ind w:left="813"/>
              <w:spacing w:before="13" w:line="220" w:lineRule="auto"/>
              <w:rPr/>
            </w:pPr>
            <w:r>
              <w:rPr>
                <w:spacing w:val="6"/>
              </w:rPr>
              <w:t>对营业性演出现场的安全状况实地检查</w:t>
            </w:r>
          </w:p>
        </w:tc>
        <w:tc>
          <w:tcPr>
            <w:tcW w:w="844" w:type="dxa"/>
            <w:vAlign w:val="top"/>
          </w:tcPr>
          <w:p>
            <w:pPr>
              <w:spacing w:line="328" w:lineRule="auto"/>
              <w:rPr>
                <w:rFonts w:ascii="Arial"/>
                <w:sz w:val="21"/>
              </w:rPr>
            </w:pPr>
            <w:r/>
          </w:p>
          <w:p>
            <w:pPr>
              <w:pStyle w:val="TableText"/>
              <w:ind w:left="178"/>
              <w:spacing w:before="39" w:line="220" w:lineRule="auto"/>
              <w:rPr/>
            </w:pPr>
            <w:r>
              <w:rPr>
                <w:spacing w:val="1"/>
              </w:rPr>
              <w:t>行政检查</w:t>
            </w:r>
          </w:p>
        </w:tc>
        <w:tc>
          <w:tcPr>
            <w:tcW w:w="1742" w:type="dxa"/>
            <w:vAlign w:val="top"/>
          </w:tcPr>
          <w:p>
            <w:pPr>
              <w:spacing w:line="328" w:lineRule="auto"/>
              <w:rPr>
                <w:rFonts w:ascii="Arial"/>
                <w:sz w:val="21"/>
              </w:rPr>
            </w:pPr>
            <w:r/>
          </w:p>
          <w:p>
            <w:pPr>
              <w:pStyle w:val="TableText"/>
              <w:ind w:left="102"/>
              <w:spacing w:before="39" w:line="220" w:lineRule="auto"/>
              <w:rPr/>
            </w:pPr>
            <w:r>
              <w:rPr>
                <w:spacing w:val="5"/>
              </w:rPr>
              <w:t>包头市公安局白云鄂博分局</w:t>
            </w:r>
          </w:p>
        </w:tc>
        <w:tc>
          <w:tcPr>
            <w:tcW w:w="6013" w:type="dxa"/>
            <w:vAlign w:val="top"/>
          </w:tcPr>
          <w:p>
            <w:pPr>
              <w:pStyle w:val="TableText"/>
              <w:ind w:left="38" w:right="32" w:firstLine="15"/>
              <w:spacing w:before="37" w:line="246" w:lineRule="auto"/>
              <w:rPr/>
            </w:pPr>
            <w:r>
              <w:rPr>
                <w:spacing w:val="3"/>
              </w:rPr>
              <w:t>1.【行政法规】</w:t>
            </w:r>
            <w:r>
              <w:rPr>
                <w:spacing w:val="-18"/>
              </w:rPr>
              <w:t xml:space="preserve"> </w:t>
            </w:r>
            <w:r>
              <w:rPr>
                <w:spacing w:val="3"/>
              </w:rPr>
              <w:t>《营业性演出管理条例</w:t>
            </w:r>
            <w:r>
              <w:rPr>
                <w:spacing w:val="-13"/>
              </w:rPr>
              <w:t xml:space="preserve"> </w:t>
            </w:r>
            <w:r>
              <w:rPr>
                <w:spacing w:val="3"/>
              </w:rPr>
              <w:t>》（2005年7月7日，</w:t>
            </w:r>
            <w:r>
              <w:rPr>
                <w:spacing w:val="-15"/>
              </w:rPr>
              <w:t xml:space="preserve"> </w:t>
            </w:r>
            <w:r>
              <w:rPr>
                <w:spacing w:val="3"/>
              </w:rPr>
              <w:t>国务院通过《营业性演出管理条例</w:t>
            </w:r>
            <w:r>
              <w:rPr>
                <w:spacing w:val="-13"/>
              </w:rPr>
              <w:t xml:space="preserve"> </w:t>
            </w:r>
            <w:r>
              <w:rPr>
                <w:spacing w:val="3"/>
              </w:rPr>
              <w:t>》， 自2005</w:t>
            </w:r>
            <w:r>
              <w:rPr>
                <w:spacing w:val="4"/>
              </w:rPr>
              <w:t>年9月1</w:t>
            </w:r>
            <w:r>
              <w:rPr>
                <w:spacing w:val="-20"/>
              </w:rPr>
              <w:t xml:space="preserve"> </w:t>
            </w:r>
            <w:r>
              <w:rPr>
                <w:spacing w:val="4"/>
              </w:rPr>
              <w:t>日起实施</w:t>
            </w:r>
            <w:r>
              <w:rPr>
                <w:spacing w:val="-12"/>
              </w:rPr>
              <w:t xml:space="preserve"> </w:t>
            </w:r>
            <w:r>
              <w:rPr>
                <w:spacing w:val="4"/>
              </w:rPr>
              <w:t>。根据2008年7月22</w:t>
            </w:r>
            <w:r>
              <w:rPr>
                <w:spacing w:val="-23"/>
              </w:rPr>
              <w:t xml:space="preserve"> </w:t>
            </w:r>
            <w:r>
              <w:rPr>
                <w:spacing w:val="4"/>
              </w:rPr>
              <w:t>日《国务院关于修改〈营业性演出管理条例〉 的决定》第一次修订。</w:t>
            </w:r>
          </w:p>
          <w:p>
            <w:pPr>
              <w:pStyle w:val="TableText"/>
              <w:ind w:left="39" w:right="96" w:firstLine="36"/>
              <w:spacing w:before="1" w:line="241" w:lineRule="auto"/>
              <w:rPr/>
            </w:pPr>
            <w:r>
              <w:rPr>
                <w:spacing w:val="5"/>
              </w:rPr>
              <w:t>[</w:t>
            </w:r>
            <w:hyperlink w:history="true" w:anchor="bookmark1">
              <w:r>
                <w:rPr>
                  <w:spacing w:val="5"/>
                </w:rPr>
                <w:t>1</w:t>
              </w:r>
            </w:hyperlink>
            <w:r>
              <w:rPr>
                <w:spacing w:val="5"/>
              </w:rPr>
              <w:t>]  根据2013年7月18</w:t>
            </w:r>
            <w:r>
              <w:rPr>
                <w:spacing w:val="-17"/>
              </w:rPr>
              <w:t xml:space="preserve"> </w:t>
            </w:r>
            <w:r>
              <w:rPr>
                <w:spacing w:val="5"/>
              </w:rPr>
              <w:t>日《国务院关于废止和修改部分行政法规的决定 》（国务院令第638号）第二次修</w:t>
            </w:r>
            <w:r>
              <w:rPr>
                <w:spacing w:val="5"/>
              </w:rPr>
              <w:t>订。  [</w:t>
            </w:r>
            <w:hyperlink w:history="true" w:anchor="bookmark2">
              <w:r>
                <w:rPr>
                  <w:spacing w:val="5"/>
                </w:rPr>
                <w:t>2</w:t>
              </w:r>
            </w:hyperlink>
            <w:r>
              <w:rPr>
                <w:spacing w:val="5"/>
              </w:rPr>
              <w:t>]  根据2016年2月6日《国务院关于修改部分行政法规的决定 》（国务院令第666号）第三次修</w:t>
            </w:r>
          </w:p>
          <w:p>
            <w:pPr>
              <w:pStyle w:val="TableText"/>
              <w:ind w:left="39"/>
              <w:spacing w:line="219" w:lineRule="auto"/>
              <w:rPr/>
            </w:pPr>
            <w:r>
              <w:rPr>
                <w:spacing w:val="4"/>
              </w:rPr>
              <w:t>订）第三十六条</w:t>
            </w:r>
          </w:p>
        </w:tc>
        <w:tc>
          <w:tcPr>
            <w:tcW w:w="974" w:type="dxa"/>
            <w:vAlign w:val="top"/>
          </w:tcPr>
          <w:p>
            <w:pPr>
              <w:spacing w:line="333"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r>
        <w:trPr>
          <w:trHeight w:val="311" w:hRule="atLeast"/>
        </w:trPr>
        <w:tc>
          <w:tcPr>
            <w:tcW w:w="480" w:type="dxa"/>
            <w:vAlign w:val="top"/>
          </w:tcPr>
          <w:p>
            <w:pPr>
              <w:pStyle w:val="TableText"/>
              <w:ind w:left="186"/>
              <w:spacing w:before="120" w:line="242" w:lineRule="auto"/>
              <w:rPr/>
            </w:pPr>
            <w:r>
              <w:rPr>
                <w:spacing w:val="-3"/>
              </w:rPr>
              <w:t>41</w:t>
            </w:r>
          </w:p>
        </w:tc>
        <w:tc>
          <w:tcPr>
            <w:tcW w:w="3815" w:type="dxa"/>
            <w:vAlign w:val="top"/>
          </w:tcPr>
          <w:p>
            <w:pPr>
              <w:pStyle w:val="TableText"/>
              <w:ind w:left="1394"/>
              <w:spacing w:before="34" w:line="220" w:lineRule="auto"/>
              <w:rPr/>
            </w:pPr>
            <w:r>
              <w:rPr>
                <w:spacing w:val="4"/>
              </w:rPr>
              <w:t>对印刷业监督管理</w:t>
            </w:r>
          </w:p>
        </w:tc>
        <w:tc>
          <w:tcPr>
            <w:tcW w:w="844" w:type="dxa"/>
            <w:vAlign w:val="top"/>
          </w:tcPr>
          <w:p>
            <w:pPr>
              <w:pStyle w:val="TableText"/>
              <w:ind w:left="178"/>
              <w:spacing w:before="113" w:line="220" w:lineRule="auto"/>
              <w:rPr/>
            </w:pPr>
            <w:r>
              <w:rPr>
                <w:spacing w:val="1"/>
              </w:rPr>
              <w:t>行政检查</w:t>
            </w:r>
          </w:p>
        </w:tc>
        <w:tc>
          <w:tcPr>
            <w:tcW w:w="1742" w:type="dxa"/>
            <w:vAlign w:val="top"/>
          </w:tcPr>
          <w:p>
            <w:pPr>
              <w:pStyle w:val="TableText"/>
              <w:ind w:left="102"/>
              <w:spacing w:before="113" w:line="220" w:lineRule="auto"/>
              <w:rPr/>
            </w:pPr>
            <w:r>
              <w:rPr>
                <w:spacing w:val="5"/>
              </w:rPr>
              <w:t>包头市公安局白云鄂博分局</w:t>
            </w:r>
          </w:p>
        </w:tc>
        <w:tc>
          <w:tcPr>
            <w:tcW w:w="6013" w:type="dxa"/>
            <w:vAlign w:val="top"/>
          </w:tcPr>
          <w:p>
            <w:pPr>
              <w:pStyle w:val="TableText"/>
              <w:ind w:left="76" w:right="84" w:hanging="20"/>
              <w:spacing w:before="25" w:line="212" w:lineRule="auto"/>
              <w:rPr/>
            </w:pPr>
            <w:r>
              <w:rPr>
                <w:spacing w:val="4"/>
              </w:rPr>
              <w:t>1.【行政法规】</w:t>
            </w:r>
            <w:r>
              <w:rPr>
                <w:spacing w:val="-26"/>
              </w:rPr>
              <w:t xml:space="preserve"> </w:t>
            </w:r>
            <w:r>
              <w:rPr>
                <w:spacing w:val="4"/>
              </w:rPr>
              <w:t>《印刷业管理条例</w:t>
            </w:r>
            <w:r>
              <w:rPr>
                <w:spacing w:val="-15"/>
              </w:rPr>
              <w:t xml:space="preserve"> </w:t>
            </w:r>
            <w:r>
              <w:rPr>
                <w:spacing w:val="4"/>
              </w:rPr>
              <w:t>》（2016年1月13日国务院第119次常务会议通过</w:t>
            </w:r>
            <w:r>
              <w:rPr>
                <w:spacing w:val="-14"/>
              </w:rPr>
              <w:t xml:space="preserve"> </w:t>
            </w:r>
            <w:r>
              <w:rPr>
                <w:spacing w:val="4"/>
              </w:rPr>
              <w:t>，2016年2月6日公布，</w:t>
            </w:r>
            <w:r>
              <w:rPr>
                <w:spacing w:val="-1"/>
              </w:rPr>
              <w:t>自公布之日起施行 ）第四条</w:t>
            </w:r>
          </w:p>
        </w:tc>
        <w:tc>
          <w:tcPr>
            <w:tcW w:w="974" w:type="dxa"/>
            <w:vAlign w:val="top"/>
          </w:tcPr>
          <w:p>
            <w:pPr>
              <w:pStyle w:val="TableText"/>
              <w:ind w:left="112"/>
              <w:spacing w:before="118"/>
              <w:rPr/>
            </w:pPr>
            <w:r>
              <w:rPr>
                <w:spacing w:val="2"/>
              </w:rPr>
              <w:t>0472-8515130</w:t>
            </w:r>
          </w:p>
        </w:tc>
        <w:tc>
          <w:tcPr>
            <w:tcW w:w="583" w:type="dxa"/>
            <w:vAlign w:val="top"/>
          </w:tcPr>
          <w:p>
            <w:pPr>
              <w:rPr>
                <w:rFonts w:ascii="Arial"/>
                <w:sz w:val="21"/>
              </w:rPr>
            </w:pPr>
            <w:r/>
          </w:p>
        </w:tc>
      </w:tr>
      <w:tr>
        <w:trPr>
          <w:trHeight w:val="434" w:hRule="atLeast"/>
        </w:trPr>
        <w:tc>
          <w:tcPr>
            <w:tcW w:w="480" w:type="dxa"/>
            <w:vAlign w:val="top"/>
          </w:tcPr>
          <w:p>
            <w:pPr>
              <w:pStyle w:val="TableText"/>
              <w:ind w:left="186"/>
              <w:spacing w:before="179" w:line="242" w:lineRule="auto"/>
              <w:rPr/>
            </w:pPr>
            <w:r>
              <w:rPr>
                <w:spacing w:val="-3"/>
              </w:rPr>
              <w:t>42</w:t>
            </w:r>
          </w:p>
        </w:tc>
        <w:tc>
          <w:tcPr>
            <w:tcW w:w="3815" w:type="dxa"/>
            <w:vAlign w:val="top"/>
          </w:tcPr>
          <w:p>
            <w:pPr>
              <w:pStyle w:val="TableText"/>
              <w:ind w:left="35"/>
              <w:spacing w:before="35" w:line="219" w:lineRule="auto"/>
              <w:rPr/>
            </w:pPr>
            <w:r>
              <w:rPr>
                <w:spacing w:val="6"/>
              </w:rPr>
              <w:t>对民用爆炸物品公共安全管理和民用爆炸物</w:t>
            </w:r>
            <w:r>
              <w:rPr>
                <w:spacing w:val="5"/>
              </w:rPr>
              <w:t>品购买</w:t>
            </w:r>
            <w:r>
              <w:rPr>
                <w:spacing w:val="25"/>
              </w:rPr>
              <w:t xml:space="preserve"> </w:t>
            </w:r>
            <w:r>
              <w:rPr>
                <w:spacing w:val="5"/>
              </w:rPr>
              <w:t>、运输、爆破作</w:t>
            </w:r>
          </w:p>
          <w:p>
            <w:pPr>
              <w:pStyle w:val="TableText"/>
              <w:ind w:left="1394"/>
              <w:spacing w:before="18" w:line="220" w:lineRule="auto"/>
              <w:rPr/>
            </w:pPr>
            <w:r>
              <w:rPr>
                <w:spacing w:val="4"/>
              </w:rPr>
              <w:t>业的安全监督管理</w:t>
            </w:r>
          </w:p>
        </w:tc>
        <w:tc>
          <w:tcPr>
            <w:tcW w:w="844" w:type="dxa"/>
            <w:vAlign w:val="top"/>
          </w:tcPr>
          <w:p>
            <w:pPr>
              <w:pStyle w:val="TableText"/>
              <w:ind w:left="178"/>
              <w:spacing w:before="174" w:line="220" w:lineRule="auto"/>
              <w:rPr/>
            </w:pPr>
            <w:r>
              <w:rPr>
                <w:spacing w:val="1"/>
              </w:rPr>
              <w:t>行政检查</w:t>
            </w:r>
          </w:p>
        </w:tc>
        <w:tc>
          <w:tcPr>
            <w:tcW w:w="1742" w:type="dxa"/>
            <w:vAlign w:val="top"/>
          </w:tcPr>
          <w:p>
            <w:pPr>
              <w:pStyle w:val="TableText"/>
              <w:ind w:left="102"/>
              <w:spacing w:before="174" w:line="220" w:lineRule="auto"/>
              <w:rPr/>
            </w:pPr>
            <w:r>
              <w:rPr>
                <w:spacing w:val="5"/>
              </w:rPr>
              <w:t>包头市公安局白云鄂博分局</w:t>
            </w:r>
          </w:p>
        </w:tc>
        <w:tc>
          <w:tcPr>
            <w:tcW w:w="6013" w:type="dxa"/>
            <w:vAlign w:val="top"/>
          </w:tcPr>
          <w:p>
            <w:pPr>
              <w:pStyle w:val="TableText"/>
              <w:ind w:left="43" w:right="92" w:firstLine="10"/>
              <w:spacing w:before="100" w:line="249" w:lineRule="auto"/>
              <w:rPr/>
            </w:pPr>
            <w:r>
              <w:rPr>
                <w:spacing w:val="3"/>
              </w:rPr>
              <w:t>1.【行政法规】</w:t>
            </w:r>
            <w:r>
              <w:rPr>
                <w:spacing w:val="-27"/>
              </w:rPr>
              <w:t xml:space="preserve"> </w:t>
            </w:r>
            <w:r>
              <w:rPr>
                <w:spacing w:val="3"/>
              </w:rPr>
              <w:t>《民用爆炸物品安全管理条例 》（</w:t>
            </w:r>
            <w:r>
              <w:rPr>
                <w:spacing w:val="32"/>
              </w:rPr>
              <w:t xml:space="preserve"> </w:t>
            </w:r>
            <w:r>
              <w:rPr>
                <w:spacing w:val="3"/>
              </w:rPr>
              <w:t>自2006年9月1日起施行</w:t>
            </w:r>
            <w:r>
              <w:rPr>
                <w:spacing w:val="-10"/>
              </w:rPr>
              <w:t xml:space="preserve"> </w:t>
            </w:r>
            <w:r>
              <w:rPr>
                <w:spacing w:val="3"/>
              </w:rPr>
              <w:t>。2014年7月29日经国务院第54</w:t>
            </w:r>
            <w:r>
              <w:rPr>
                <w:spacing w:val="5"/>
              </w:rPr>
              <w:t>次常务会议《关于修改部分行政法规的决定 》修正）第四条</w:t>
            </w:r>
          </w:p>
        </w:tc>
        <w:tc>
          <w:tcPr>
            <w:tcW w:w="974" w:type="dxa"/>
            <w:vAlign w:val="top"/>
          </w:tcPr>
          <w:p>
            <w:pPr>
              <w:pStyle w:val="TableText"/>
              <w:ind w:left="112"/>
              <w:spacing w:before="179"/>
              <w:rPr/>
            </w:pPr>
            <w:r>
              <w:rPr>
                <w:spacing w:val="2"/>
              </w:rPr>
              <w:t>0472-8515130</w:t>
            </w:r>
          </w:p>
        </w:tc>
        <w:tc>
          <w:tcPr>
            <w:tcW w:w="583" w:type="dxa"/>
            <w:vAlign w:val="top"/>
          </w:tcPr>
          <w:p>
            <w:pPr>
              <w:rPr>
                <w:rFonts w:ascii="Arial"/>
                <w:sz w:val="21"/>
              </w:rPr>
            </w:pPr>
            <w:r/>
          </w:p>
        </w:tc>
      </w:tr>
      <w:tr>
        <w:trPr>
          <w:trHeight w:val="422" w:hRule="atLeast"/>
        </w:trPr>
        <w:tc>
          <w:tcPr>
            <w:tcW w:w="480" w:type="dxa"/>
            <w:vAlign w:val="top"/>
          </w:tcPr>
          <w:p>
            <w:pPr>
              <w:pStyle w:val="TableText"/>
              <w:ind w:left="186"/>
              <w:spacing w:before="174"/>
              <w:rPr/>
            </w:pPr>
            <w:r>
              <w:rPr>
                <w:spacing w:val="-3"/>
              </w:rPr>
              <w:t>43</w:t>
            </w:r>
          </w:p>
        </w:tc>
        <w:tc>
          <w:tcPr>
            <w:tcW w:w="3815" w:type="dxa"/>
            <w:vAlign w:val="top"/>
          </w:tcPr>
          <w:p>
            <w:pPr>
              <w:pStyle w:val="TableText"/>
              <w:ind w:left="813"/>
              <w:spacing w:before="90" w:line="220" w:lineRule="auto"/>
              <w:rPr/>
            </w:pPr>
            <w:r>
              <w:rPr>
                <w:spacing w:val="3"/>
              </w:rPr>
              <w:t>对娱乐场所消防 、治安状况的监督管理</w:t>
            </w:r>
          </w:p>
        </w:tc>
        <w:tc>
          <w:tcPr>
            <w:tcW w:w="844" w:type="dxa"/>
            <w:vAlign w:val="top"/>
          </w:tcPr>
          <w:p>
            <w:pPr>
              <w:pStyle w:val="TableText"/>
              <w:ind w:left="178"/>
              <w:spacing w:before="169" w:line="220" w:lineRule="auto"/>
              <w:rPr/>
            </w:pPr>
            <w:r>
              <w:rPr>
                <w:spacing w:val="1"/>
              </w:rPr>
              <w:t>行政检查</w:t>
            </w:r>
          </w:p>
        </w:tc>
        <w:tc>
          <w:tcPr>
            <w:tcW w:w="1742" w:type="dxa"/>
            <w:vAlign w:val="top"/>
          </w:tcPr>
          <w:p>
            <w:pPr>
              <w:pStyle w:val="TableText"/>
              <w:ind w:left="102"/>
              <w:spacing w:before="169" w:line="220" w:lineRule="auto"/>
              <w:rPr/>
            </w:pPr>
            <w:r>
              <w:rPr>
                <w:spacing w:val="5"/>
              </w:rPr>
              <w:t>包头市公安局白云鄂博分局</w:t>
            </w:r>
          </w:p>
        </w:tc>
        <w:tc>
          <w:tcPr>
            <w:tcW w:w="6013" w:type="dxa"/>
            <w:vAlign w:val="top"/>
          </w:tcPr>
          <w:p>
            <w:pPr>
              <w:pStyle w:val="TableText"/>
              <w:ind w:left="38" w:right="94" w:firstLine="15"/>
              <w:spacing w:before="96" w:line="243" w:lineRule="auto"/>
              <w:rPr/>
            </w:pPr>
            <w:r>
              <w:rPr>
                <w:spacing w:val="5"/>
              </w:rPr>
              <w:t>1.【行政法规】</w:t>
            </w:r>
            <w:r>
              <w:rPr>
                <w:spacing w:val="-22"/>
              </w:rPr>
              <w:t xml:space="preserve"> </w:t>
            </w:r>
            <w:r>
              <w:rPr>
                <w:spacing w:val="5"/>
              </w:rPr>
              <w:t>《娱乐场所管理条例</w:t>
            </w:r>
            <w:r>
              <w:rPr>
                <w:spacing w:val="-13"/>
              </w:rPr>
              <w:t xml:space="preserve"> </w:t>
            </w:r>
            <w:r>
              <w:rPr>
                <w:spacing w:val="5"/>
              </w:rPr>
              <w:t>》（2006年1月29日中华人民共和国国务院令第</w:t>
            </w:r>
            <w:r>
              <w:rPr>
                <w:spacing w:val="-17"/>
              </w:rPr>
              <w:t xml:space="preserve"> </w:t>
            </w:r>
            <w:r>
              <w:rPr>
                <w:spacing w:val="5"/>
              </w:rPr>
              <w:t>458号公布 根据2016</w:t>
            </w:r>
            <w:r>
              <w:rPr>
                <w:spacing w:val="6"/>
              </w:rPr>
              <w:t>年2月6日发布的国务院令第666号《国务院关于修改部分行政法规的决定</w:t>
            </w:r>
            <w:r>
              <w:rPr>
                <w:spacing w:val="30"/>
                <w:w w:val="101"/>
              </w:rPr>
              <w:t xml:space="preserve"> </w:t>
            </w:r>
            <w:r>
              <w:rPr>
                <w:spacing w:val="6"/>
              </w:rPr>
              <w:t>》修正）第三条</w:t>
            </w:r>
          </w:p>
        </w:tc>
        <w:tc>
          <w:tcPr>
            <w:tcW w:w="974" w:type="dxa"/>
            <w:vAlign w:val="top"/>
          </w:tcPr>
          <w:p>
            <w:pPr>
              <w:pStyle w:val="TableText"/>
              <w:ind w:left="112"/>
              <w:spacing w:before="174"/>
              <w:rPr/>
            </w:pPr>
            <w:r>
              <w:rPr>
                <w:spacing w:val="2"/>
              </w:rPr>
              <w:t>0472-8515130</w:t>
            </w:r>
          </w:p>
        </w:tc>
        <w:tc>
          <w:tcPr>
            <w:tcW w:w="583" w:type="dxa"/>
            <w:vAlign w:val="top"/>
          </w:tcPr>
          <w:p>
            <w:pPr>
              <w:rPr>
                <w:rFonts w:ascii="Arial"/>
                <w:sz w:val="21"/>
              </w:rPr>
            </w:pPr>
            <w:r/>
          </w:p>
        </w:tc>
      </w:tr>
      <w:tr>
        <w:trPr>
          <w:trHeight w:val="507" w:hRule="atLeast"/>
        </w:trPr>
        <w:tc>
          <w:tcPr>
            <w:tcW w:w="480" w:type="dxa"/>
            <w:vAlign w:val="top"/>
          </w:tcPr>
          <w:p>
            <w:pPr>
              <w:pStyle w:val="TableText"/>
              <w:ind w:left="186"/>
              <w:spacing w:before="217" w:line="242" w:lineRule="auto"/>
              <w:rPr/>
            </w:pPr>
            <w:r>
              <w:rPr>
                <w:spacing w:val="-3"/>
              </w:rPr>
              <w:t>44</w:t>
            </w:r>
          </w:p>
        </w:tc>
        <w:tc>
          <w:tcPr>
            <w:tcW w:w="3815" w:type="dxa"/>
            <w:vAlign w:val="top"/>
          </w:tcPr>
          <w:p>
            <w:pPr>
              <w:pStyle w:val="TableText"/>
              <w:ind w:left="1202"/>
              <w:spacing w:before="134" w:line="220" w:lineRule="auto"/>
              <w:rPr/>
            </w:pPr>
            <w:r>
              <w:rPr>
                <w:spacing w:val="5"/>
              </w:rPr>
              <w:t>对中小学幼儿园安全检查</w:t>
            </w:r>
          </w:p>
        </w:tc>
        <w:tc>
          <w:tcPr>
            <w:tcW w:w="844" w:type="dxa"/>
            <w:vAlign w:val="top"/>
          </w:tcPr>
          <w:p>
            <w:pPr>
              <w:pStyle w:val="TableText"/>
              <w:ind w:left="178"/>
              <w:spacing w:before="213" w:line="220" w:lineRule="auto"/>
              <w:rPr/>
            </w:pPr>
            <w:r>
              <w:rPr>
                <w:spacing w:val="1"/>
              </w:rPr>
              <w:t>行政检查</w:t>
            </w:r>
          </w:p>
        </w:tc>
        <w:tc>
          <w:tcPr>
            <w:tcW w:w="1742" w:type="dxa"/>
            <w:vAlign w:val="top"/>
          </w:tcPr>
          <w:p>
            <w:pPr>
              <w:pStyle w:val="TableText"/>
              <w:ind w:left="102"/>
              <w:spacing w:before="213" w:line="220" w:lineRule="auto"/>
              <w:rPr/>
            </w:pPr>
            <w:r>
              <w:rPr>
                <w:spacing w:val="5"/>
              </w:rPr>
              <w:t>包头市公安局白云鄂博分局</w:t>
            </w:r>
          </w:p>
        </w:tc>
        <w:tc>
          <w:tcPr>
            <w:tcW w:w="6013" w:type="dxa"/>
            <w:vAlign w:val="top"/>
          </w:tcPr>
          <w:p>
            <w:pPr>
              <w:pStyle w:val="TableText"/>
              <w:ind w:left="38" w:right="34" w:firstLine="16"/>
              <w:spacing w:before="54" w:line="227" w:lineRule="auto"/>
              <w:jc w:val="both"/>
              <w:rPr/>
            </w:pPr>
            <w:r>
              <w:rPr>
                <w:spacing w:val="6"/>
              </w:rPr>
              <w:t>1.【部门规章】</w:t>
            </w:r>
            <w:r>
              <w:rPr>
                <w:spacing w:val="-10"/>
              </w:rPr>
              <w:t xml:space="preserve"> </w:t>
            </w:r>
            <w:r>
              <w:rPr>
                <w:spacing w:val="6"/>
              </w:rPr>
              <w:t>《中小学幼儿园安全管理办法》 （教育部、公安部、司法部、建设部、交通部、文化和旅</w:t>
            </w:r>
            <w:r>
              <w:rPr>
                <w:spacing w:val="6"/>
              </w:rPr>
              <w:t>游部、卫生部、工商总局、质检总局、新闻出版总署 </w:t>
            </w:r>
            <w:r>
              <w:rPr>
                <w:spacing w:val="-20"/>
              </w:rPr>
              <w:t>）（</w:t>
            </w:r>
            <w:r>
              <w:rPr>
                <w:spacing w:val="6"/>
              </w:rPr>
              <w:t>中华人民共和国教育部令第</w:t>
            </w:r>
            <w:r>
              <w:rPr>
                <w:spacing w:val="-20"/>
              </w:rPr>
              <w:t xml:space="preserve"> </w:t>
            </w:r>
            <w:r>
              <w:rPr>
                <w:spacing w:val="6"/>
              </w:rPr>
              <w:t>23号</w:t>
            </w:r>
            <w:r>
              <w:rPr>
                <w:spacing w:val="22"/>
                <w:w w:val="101"/>
              </w:rPr>
              <w:t xml:space="preserve"> </w:t>
            </w:r>
            <w:r>
              <w:rPr>
                <w:spacing w:val="6"/>
              </w:rPr>
              <w:t>2006年6月30</w:t>
            </w:r>
            <w:r>
              <w:rPr>
                <w:spacing w:val="-23"/>
              </w:rPr>
              <w:t xml:space="preserve"> </w:t>
            </w:r>
            <w:r>
              <w:rPr>
                <w:spacing w:val="6"/>
              </w:rPr>
              <w:t>日</w:t>
            </w:r>
            <w:r>
              <w:rPr/>
              <w:t xml:space="preserve"> </w:t>
            </w:r>
            <w:r>
              <w:rPr>
                <w:spacing w:val="-1"/>
              </w:rPr>
              <w:t>)</w:t>
            </w:r>
            <w:r>
              <w:rPr>
                <w:spacing w:val="19"/>
                <w:w w:val="101"/>
              </w:rPr>
              <w:t xml:space="preserve"> </w:t>
            </w:r>
            <w:r>
              <w:rPr>
                <w:spacing w:val="-1"/>
              </w:rPr>
              <w:t>第五条</w:t>
            </w:r>
          </w:p>
        </w:tc>
        <w:tc>
          <w:tcPr>
            <w:tcW w:w="974" w:type="dxa"/>
            <w:vAlign w:val="top"/>
          </w:tcPr>
          <w:p>
            <w:pPr>
              <w:pStyle w:val="TableText"/>
              <w:ind w:left="112"/>
              <w:spacing w:before="218"/>
              <w:rPr/>
            </w:pPr>
            <w:r>
              <w:rPr>
                <w:spacing w:val="2"/>
              </w:rPr>
              <w:t>0472-8515130</w:t>
            </w:r>
          </w:p>
        </w:tc>
        <w:tc>
          <w:tcPr>
            <w:tcW w:w="583" w:type="dxa"/>
            <w:vAlign w:val="top"/>
          </w:tcPr>
          <w:p>
            <w:pPr>
              <w:rPr>
                <w:rFonts w:ascii="Arial"/>
                <w:sz w:val="21"/>
              </w:rPr>
            </w:pPr>
            <w:r/>
          </w:p>
        </w:tc>
      </w:tr>
      <w:tr>
        <w:trPr>
          <w:trHeight w:val="776" w:hRule="atLeast"/>
        </w:trPr>
        <w:tc>
          <w:tcPr>
            <w:tcW w:w="480" w:type="dxa"/>
            <w:vAlign w:val="top"/>
          </w:tcPr>
          <w:p>
            <w:pPr>
              <w:spacing w:line="310" w:lineRule="auto"/>
              <w:rPr>
                <w:rFonts w:ascii="Arial"/>
                <w:sz w:val="21"/>
              </w:rPr>
            </w:pPr>
            <w:r/>
          </w:p>
          <w:p>
            <w:pPr>
              <w:pStyle w:val="TableText"/>
              <w:ind w:left="186"/>
              <w:spacing w:before="39"/>
              <w:rPr/>
            </w:pPr>
            <w:r>
              <w:rPr>
                <w:spacing w:val="-3"/>
              </w:rPr>
              <w:t>45</w:t>
            </w:r>
          </w:p>
        </w:tc>
        <w:tc>
          <w:tcPr>
            <w:tcW w:w="3815" w:type="dxa"/>
            <w:vAlign w:val="top"/>
          </w:tcPr>
          <w:p>
            <w:pPr>
              <w:pStyle w:val="TableText"/>
              <w:ind w:left="1329"/>
              <w:spacing w:before="267" w:line="220" w:lineRule="auto"/>
              <w:rPr/>
            </w:pPr>
            <w:r>
              <w:rPr>
                <w:spacing w:val="4"/>
              </w:rPr>
              <w:t>对枪支管理监督检查</w:t>
            </w:r>
          </w:p>
        </w:tc>
        <w:tc>
          <w:tcPr>
            <w:tcW w:w="844" w:type="dxa"/>
            <w:vAlign w:val="top"/>
          </w:tcPr>
          <w:p>
            <w:pPr>
              <w:spacing w:line="308" w:lineRule="auto"/>
              <w:rPr>
                <w:rFonts w:ascii="Arial"/>
                <w:sz w:val="21"/>
              </w:rPr>
            </w:pPr>
            <w:r/>
          </w:p>
          <w:p>
            <w:pPr>
              <w:pStyle w:val="TableText"/>
              <w:ind w:left="178"/>
              <w:spacing w:before="39" w:line="220" w:lineRule="auto"/>
              <w:rPr/>
            </w:pPr>
            <w:r>
              <w:rPr>
                <w:spacing w:val="1"/>
              </w:rPr>
              <w:t>行政检查</w:t>
            </w:r>
          </w:p>
        </w:tc>
        <w:tc>
          <w:tcPr>
            <w:tcW w:w="1742" w:type="dxa"/>
            <w:vAlign w:val="top"/>
          </w:tcPr>
          <w:p>
            <w:pPr>
              <w:spacing w:line="308" w:lineRule="auto"/>
              <w:rPr>
                <w:rFonts w:ascii="Arial"/>
                <w:sz w:val="21"/>
              </w:rPr>
            </w:pPr>
            <w:r/>
          </w:p>
          <w:p>
            <w:pPr>
              <w:pStyle w:val="TableText"/>
              <w:ind w:left="102"/>
              <w:spacing w:before="39" w:line="220" w:lineRule="auto"/>
              <w:rPr/>
            </w:pPr>
            <w:r>
              <w:rPr>
                <w:spacing w:val="5"/>
              </w:rPr>
              <w:t>包头市公安局白云鄂博分局</w:t>
            </w:r>
          </w:p>
        </w:tc>
        <w:tc>
          <w:tcPr>
            <w:tcW w:w="6013" w:type="dxa"/>
            <w:vAlign w:val="top"/>
          </w:tcPr>
          <w:p>
            <w:pPr>
              <w:pStyle w:val="TableText"/>
              <w:ind w:left="37" w:right="44" w:firstLine="16"/>
              <w:spacing w:before="40" w:line="234" w:lineRule="auto"/>
              <w:rPr/>
            </w:pPr>
            <w:r>
              <w:rPr>
                <w:spacing w:val="6"/>
              </w:rPr>
              <w:t>1.【法律】《中华人民共和国枪支管理法》 （1996年7月5日由第八届全国人民代表大</w:t>
            </w:r>
            <w:r>
              <w:rPr>
                <w:spacing w:val="5"/>
              </w:rPr>
              <w:t>会常务委员会第二十</w:t>
            </w:r>
            <w:r>
              <w:rPr>
                <w:spacing w:val="4"/>
              </w:rPr>
              <w:t>次会议于1996年7月5日修订通过</w:t>
            </w:r>
            <w:r>
              <w:rPr>
                <w:spacing w:val="-16"/>
              </w:rPr>
              <w:t xml:space="preserve"> </w:t>
            </w:r>
            <w:r>
              <w:rPr>
                <w:spacing w:val="4"/>
              </w:rPr>
              <w:t>， 自1996年10月1</w:t>
            </w:r>
            <w:r>
              <w:rPr>
                <w:spacing w:val="-27"/>
              </w:rPr>
              <w:t xml:space="preserve"> </w:t>
            </w:r>
            <w:r>
              <w:rPr>
                <w:spacing w:val="4"/>
              </w:rPr>
              <w:t>日起施行</w:t>
            </w:r>
            <w:r>
              <w:rPr>
                <w:spacing w:val="-12"/>
              </w:rPr>
              <w:t xml:space="preserve"> </w:t>
            </w:r>
            <w:r>
              <w:rPr>
                <w:spacing w:val="4"/>
              </w:rPr>
              <w:t>。根据2009年8月27日第十一</w:t>
            </w:r>
            <w:r>
              <w:rPr>
                <w:spacing w:val="3"/>
              </w:rPr>
              <w:t>届全国人民代表大</w:t>
            </w:r>
            <w:r>
              <w:rPr>
                <w:spacing w:val="5"/>
              </w:rPr>
              <w:t>会常务委员会第十次会议</w:t>
            </w:r>
            <w:r>
              <w:rPr>
                <w:spacing w:val="-27"/>
              </w:rPr>
              <w:t xml:space="preserve"> </w:t>
            </w:r>
            <w:r>
              <w:rPr>
                <w:spacing w:val="5"/>
              </w:rPr>
              <w:t>《关于修改部分法律的决定</w:t>
            </w:r>
            <w:r>
              <w:rPr>
                <w:spacing w:val="-13"/>
              </w:rPr>
              <w:t xml:space="preserve"> </w:t>
            </w:r>
            <w:r>
              <w:rPr>
                <w:spacing w:val="5"/>
              </w:rPr>
              <w:t>》第一次修正</w:t>
            </w:r>
            <w:r>
              <w:rPr>
                <w:spacing w:val="-16"/>
              </w:rPr>
              <w:t xml:space="preserve"> </w:t>
            </w:r>
            <w:r>
              <w:rPr>
                <w:spacing w:val="5"/>
              </w:rPr>
              <w:t>，根据20</w:t>
            </w:r>
            <w:r>
              <w:rPr>
                <w:spacing w:val="-34"/>
              </w:rPr>
              <w:t xml:space="preserve"> </w:t>
            </w:r>
            <w:r>
              <w:rPr>
                <w:spacing w:val="5"/>
              </w:rPr>
              <w:t>15年4月24日第十二届全国人</w:t>
            </w:r>
            <w:r>
              <w:rPr>
                <w:spacing w:val="6"/>
              </w:rPr>
              <w:t>民代表大会常务委员会第十四次会议</w:t>
            </w:r>
            <w:r>
              <w:rPr>
                <w:spacing w:val="-19"/>
              </w:rPr>
              <w:t xml:space="preserve"> </w:t>
            </w:r>
            <w:r>
              <w:rPr>
                <w:spacing w:val="6"/>
              </w:rPr>
              <w:t>《关于修改&lt;中华人民共和国港口法</w:t>
            </w:r>
            <w:r>
              <w:rPr>
                <w:spacing w:val="-16"/>
              </w:rPr>
              <w:t xml:space="preserve"> </w:t>
            </w:r>
            <w:r>
              <w:rPr>
                <w:spacing w:val="6"/>
              </w:rPr>
              <w:t>&gt;</w:t>
            </w:r>
            <w:r>
              <w:rPr>
                <w:spacing w:val="5"/>
              </w:rPr>
              <w:t>等七部法律的决定</w:t>
            </w:r>
            <w:r>
              <w:rPr>
                <w:spacing w:val="-13"/>
              </w:rPr>
              <w:t xml:space="preserve"> </w:t>
            </w:r>
            <w:r>
              <w:rPr>
                <w:spacing w:val="5"/>
              </w:rPr>
              <w:t>》第二次修</w:t>
            </w:r>
          </w:p>
          <w:p>
            <w:pPr>
              <w:pStyle w:val="TableText"/>
              <w:ind w:left="43"/>
              <w:spacing w:line="179" w:lineRule="auto"/>
              <w:rPr/>
            </w:pPr>
            <w:r>
              <w:rPr>
                <w:spacing w:val="5"/>
              </w:rPr>
              <w:t>正）第二十八条第二十条</w:t>
            </w:r>
          </w:p>
        </w:tc>
        <w:tc>
          <w:tcPr>
            <w:tcW w:w="974" w:type="dxa"/>
            <w:vAlign w:val="top"/>
          </w:tcPr>
          <w:p>
            <w:pPr>
              <w:spacing w:line="310"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86"/>
              <w:spacing w:before="26" w:line="205" w:lineRule="auto"/>
              <w:rPr/>
            </w:pPr>
            <w:r>
              <w:rPr>
                <w:spacing w:val="-3"/>
              </w:rPr>
              <w:t>46</w:t>
            </w:r>
          </w:p>
        </w:tc>
        <w:tc>
          <w:tcPr>
            <w:tcW w:w="3815" w:type="dxa"/>
            <w:vAlign w:val="top"/>
          </w:tcPr>
          <w:p>
            <w:pPr>
              <w:pStyle w:val="TableText"/>
              <w:ind w:left="683"/>
              <w:spacing w:before="26" w:line="205" w:lineRule="auto"/>
              <w:rPr/>
            </w:pPr>
            <w:r>
              <w:rPr>
                <w:spacing w:val="6"/>
              </w:rPr>
              <w:t>对第三类易制毒化学品运输备案的行政检查</w:t>
            </w:r>
          </w:p>
        </w:tc>
        <w:tc>
          <w:tcPr>
            <w:tcW w:w="844" w:type="dxa"/>
            <w:vAlign w:val="top"/>
          </w:tcPr>
          <w:p>
            <w:pPr>
              <w:pStyle w:val="TableText"/>
              <w:ind w:left="178"/>
              <w:spacing w:before="26" w:line="205" w:lineRule="auto"/>
              <w:rPr/>
            </w:pPr>
            <w:r>
              <w:rPr>
                <w:spacing w:val="1"/>
              </w:rPr>
              <w:t>行政检查</w:t>
            </w:r>
          </w:p>
        </w:tc>
        <w:tc>
          <w:tcPr>
            <w:tcW w:w="1742" w:type="dxa"/>
            <w:vAlign w:val="top"/>
          </w:tcPr>
          <w:p>
            <w:pPr>
              <w:pStyle w:val="TableText"/>
              <w:ind w:left="102"/>
              <w:spacing w:before="26" w:line="205" w:lineRule="auto"/>
              <w:rPr/>
            </w:pPr>
            <w:r>
              <w:rPr>
                <w:spacing w:val="5"/>
              </w:rPr>
              <w:t>包头市公安局白云鄂博分局</w:t>
            </w:r>
          </w:p>
        </w:tc>
        <w:tc>
          <w:tcPr>
            <w:tcW w:w="6013" w:type="dxa"/>
            <w:vAlign w:val="top"/>
          </w:tcPr>
          <w:p>
            <w:pPr>
              <w:pStyle w:val="TableText"/>
              <w:ind w:left="46"/>
              <w:spacing w:before="26" w:line="205" w:lineRule="auto"/>
              <w:rPr/>
            </w:pPr>
            <w:r>
              <w:rPr>
                <w:spacing w:val="3"/>
              </w:rPr>
              <w:t>《易制毒化学品管理条例》 第二十条第二款</w:t>
            </w:r>
          </w:p>
        </w:tc>
        <w:tc>
          <w:tcPr>
            <w:tcW w:w="974" w:type="dxa"/>
            <w:vAlign w:val="top"/>
          </w:tcPr>
          <w:p>
            <w:pPr>
              <w:pStyle w:val="TableText"/>
              <w:ind w:left="112"/>
              <w:spacing w:before="26" w:line="205"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86"/>
              <w:spacing w:before="26" w:line="205" w:lineRule="auto"/>
              <w:rPr/>
            </w:pPr>
            <w:r>
              <w:rPr>
                <w:spacing w:val="-3"/>
              </w:rPr>
              <w:t>47</w:t>
            </w:r>
          </w:p>
        </w:tc>
        <w:tc>
          <w:tcPr>
            <w:tcW w:w="3815" w:type="dxa"/>
            <w:vAlign w:val="top"/>
          </w:tcPr>
          <w:p>
            <w:pPr>
              <w:pStyle w:val="TableText"/>
              <w:ind w:left="424"/>
              <w:spacing w:before="26" w:line="205" w:lineRule="auto"/>
              <w:rPr/>
            </w:pPr>
            <w:r>
              <w:rPr>
                <w:spacing w:val="6"/>
              </w:rPr>
              <w:t>对第一类、第二类易制毒化学品运输许可的行政检查</w:t>
            </w:r>
          </w:p>
        </w:tc>
        <w:tc>
          <w:tcPr>
            <w:tcW w:w="844" w:type="dxa"/>
            <w:vAlign w:val="top"/>
          </w:tcPr>
          <w:p>
            <w:pPr>
              <w:pStyle w:val="TableText"/>
              <w:ind w:left="178"/>
              <w:spacing w:before="26" w:line="205" w:lineRule="auto"/>
              <w:rPr/>
            </w:pPr>
            <w:r>
              <w:rPr>
                <w:spacing w:val="1"/>
              </w:rPr>
              <w:t>行政检查</w:t>
            </w:r>
          </w:p>
        </w:tc>
        <w:tc>
          <w:tcPr>
            <w:tcW w:w="1742" w:type="dxa"/>
            <w:vAlign w:val="top"/>
          </w:tcPr>
          <w:p>
            <w:pPr>
              <w:pStyle w:val="TableText"/>
              <w:ind w:left="102"/>
              <w:spacing w:before="26" w:line="205" w:lineRule="auto"/>
              <w:rPr/>
            </w:pPr>
            <w:r>
              <w:rPr>
                <w:spacing w:val="5"/>
              </w:rPr>
              <w:t>包头市公安局白云鄂博分局</w:t>
            </w:r>
          </w:p>
        </w:tc>
        <w:tc>
          <w:tcPr>
            <w:tcW w:w="6013" w:type="dxa"/>
            <w:vAlign w:val="top"/>
          </w:tcPr>
          <w:p>
            <w:pPr>
              <w:pStyle w:val="TableText"/>
              <w:ind w:left="46"/>
              <w:spacing w:before="26" w:line="205" w:lineRule="auto"/>
              <w:rPr/>
            </w:pPr>
            <w:r>
              <w:rPr>
                <w:spacing w:val="3"/>
              </w:rPr>
              <w:t>《易制毒化学品管理条例》 第二十条第一款</w:t>
            </w:r>
          </w:p>
        </w:tc>
        <w:tc>
          <w:tcPr>
            <w:tcW w:w="974" w:type="dxa"/>
            <w:vAlign w:val="top"/>
          </w:tcPr>
          <w:p>
            <w:pPr>
              <w:pStyle w:val="TableText"/>
              <w:ind w:left="112"/>
              <w:spacing w:before="26" w:line="205"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86"/>
              <w:spacing w:before="24" w:line="208" w:lineRule="auto"/>
              <w:rPr/>
            </w:pPr>
            <w:r>
              <w:rPr>
                <w:spacing w:val="-3"/>
              </w:rPr>
              <w:t>48</w:t>
            </w:r>
          </w:p>
        </w:tc>
        <w:tc>
          <w:tcPr>
            <w:tcW w:w="3815" w:type="dxa"/>
            <w:vAlign w:val="top"/>
          </w:tcPr>
          <w:p>
            <w:pPr>
              <w:pStyle w:val="TableText"/>
              <w:ind w:left="424"/>
              <w:spacing w:before="24" w:line="208" w:lineRule="auto"/>
              <w:rPr/>
            </w:pPr>
            <w:r>
              <w:rPr>
                <w:spacing w:val="6"/>
              </w:rPr>
              <w:t>对第二类、第三类易制毒化学品购买备案的行政检查</w:t>
            </w:r>
          </w:p>
        </w:tc>
        <w:tc>
          <w:tcPr>
            <w:tcW w:w="844" w:type="dxa"/>
            <w:vAlign w:val="top"/>
          </w:tcPr>
          <w:p>
            <w:pPr>
              <w:pStyle w:val="TableText"/>
              <w:ind w:left="178"/>
              <w:spacing w:before="24" w:line="208" w:lineRule="auto"/>
              <w:rPr/>
            </w:pPr>
            <w:r>
              <w:rPr>
                <w:spacing w:val="1"/>
              </w:rPr>
              <w:t>行政检查</w:t>
            </w:r>
          </w:p>
        </w:tc>
        <w:tc>
          <w:tcPr>
            <w:tcW w:w="1742" w:type="dxa"/>
            <w:vAlign w:val="top"/>
          </w:tcPr>
          <w:p>
            <w:pPr>
              <w:pStyle w:val="TableText"/>
              <w:ind w:left="102"/>
              <w:spacing w:before="24" w:line="208" w:lineRule="auto"/>
              <w:rPr/>
            </w:pPr>
            <w:r>
              <w:rPr>
                <w:spacing w:val="5"/>
              </w:rPr>
              <w:t>包头市公安局白云鄂博分局</w:t>
            </w:r>
          </w:p>
        </w:tc>
        <w:tc>
          <w:tcPr>
            <w:tcW w:w="6013" w:type="dxa"/>
            <w:vAlign w:val="top"/>
          </w:tcPr>
          <w:p>
            <w:pPr>
              <w:pStyle w:val="TableText"/>
              <w:ind w:left="46"/>
              <w:spacing w:before="24" w:line="208" w:lineRule="auto"/>
              <w:rPr/>
            </w:pPr>
            <w:r>
              <w:rPr>
                <w:spacing w:val="3"/>
              </w:rPr>
              <w:t>《易制毒化学品管理条例》 第十七条</w:t>
            </w:r>
          </w:p>
        </w:tc>
        <w:tc>
          <w:tcPr>
            <w:tcW w:w="974" w:type="dxa"/>
            <w:vAlign w:val="top"/>
          </w:tcPr>
          <w:p>
            <w:pPr>
              <w:pStyle w:val="TableText"/>
              <w:ind w:left="112"/>
              <w:spacing w:before="24" w:line="208" w:lineRule="auto"/>
              <w:rPr/>
            </w:pPr>
            <w:r>
              <w:rPr>
                <w:spacing w:val="2"/>
              </w:rPr>
              <w:t>0472-8515130</w:t>
            </w:r>
          </w:p>
        </w:tc>
        <w:tc>
          <w:tcPr>
            <w:tcW w:w="583" w:type="dxa"/>
            <w:vAlign w:val="top"/>
          </w:tcPr>
          <w:p>
            <w:pPr>
              <w:spacing w:line="160" w:lineRule="exact"/>
              <w:rPr>
                <w:rFonts w:ascii="Arial"/>
                <w:sz w:val="13"/>
              </w:rPr>
            </w:pPr>
            <w:r/>
          </w:p>
        </w:tc>
      </w:tr>
      <w:tr>
        <w:trPr>
          <w:trHeight w:val="457" w:hRule="atLeast"/>
        </w:trPr>
        <w:tc>
          <w:tcPr>
            <w:tcW w:w="480" w:type="dxa"/>
            <w:vAlign w:val="top"/>
          </w:tcPr>
          <w:p>
            <w:pPr>
              <w:pStyle w:val="TableText"/>
              <w:ind w:left="186"/>
              <w:spacing w:before="195"/>
              <w:rPr/>
            </w:pPr>
            <w:r>
              <w:rPr>
                <w:spacing w:val="-3"/>
              </w:rPr>
              <w:t>49</w:t>
            </w:r>
          </w:p>
        </w:tc>
        <w:tc>
          <w:tcPr>
            <w:tcW w:w="3815" w:type="dxa"/>
            <w:vAlign w:val="top"/>
          </w:tcPr>
          <w:p>
            <w:pPr>
              <w:pStyle w:val="TableText"/>
              <w:ind w:left="1394"/>
              <w:spacing w:before="190" w:line="220" w:lineRule="auto"/>
              <w:rPr/>
            </w:pPr>
            <w:r>
              <w:rPr>
                <w:spacing w:val="4"/>
              </w:rPr>
              <w:t>对娱乐场所的检查</w:t>
            </w:r>
          </w:p>
        </w:tc>
        <w:tc>
          <w:tcPr>
            <w:tcW w:w="844" w:type="dxa"/>
            <w:vAlign w:val="top"/>
          </w:tcPr>
          <w:p>
            <w:pPr>
              <w:pStyle w:val="TableText"/>
              <w:ind w:left="178"/>
              <w:spacing w:before="190" w:line="220" w:lineRule="auto"/>
              <w:rPr/>
            </w:pPr>
            <w:r>
              <w:rPr>
                <w:spacing w:val="1"/>
              </w:rPr>
              <w:t>行政检查</w:t>
            </w:r>
          </w:p>
        </w:tc>
        <w:tc>
          <w:tcPr>
            <w:tcW w:w="1742" w:type="dxa"/>
            <w:vAlign w:val="top"/>
          </w:tcPr>
          <w:p>
            <w:pPr>
              <w:pStyle w:val="TableText"/>
              <w:ind w:left="102"/>
              <w:spacing w:before="190" w:line="220" w:lineRule="auto"/>
              <w:rPr/>
            </w:pPr>
            <w:r>
              <w:rPr>
                <w:spacing w:val="5"/>
              </w:rPr>
              <w:t>包头市公安局白云鄂博分局</w:t>
            </w:r>
          </w:p>
        </w:tc>
        <w:tc>
          <w:tcPr>
            <w:tcW w:w="6013" w:type="dxa"/>
            <w:vAlign w:val="top"/>
          </w:tcPr>
          <w:p>
            <w:pPr>
              <w:pStyle w:val="TableText"/>
              <w:ind w:left="38" w:right="87" w:firstLine="16"/>
              <w:spacing w:before="29" w:line="214" w:lineRule="auto"/>
              <w:jc w:val="both"/>
              <w:rPr/>
            </w:pPr>
            <w:r>
              <w:rPr>
                <w:spacing w:val="5"/>
              </w:rPr>
              <w:t>1.【行政法规】 《娱乐场所管理条例</w:t>
            </w:r>
            <w:r>
              <w:rPr>
                <w:spacing w:val="-15"/>
              </w:rPr>
              <w:t xml:space="preserve"> </w:t>
            </w:r>
            <w:r>
              <w:rPr>
                <w:spacing w:val="5"/>
              </w:rPr>
              <w:t>》（2006年1月18日国务</w:t>
            </w:r>
            <w:r>
              <w:rPr>
                <w:spacing w:val="4"/>
              </w:rPr>
              <w:t>院第122次常务会议通过</w:t>
            </w:r>
            <w:r>
              <w:rPr>
                <w:spacing w:val="-16"/>
              </w:rPr>
              <w:t xml:space="preserve"> </w:t>
            </w:r>
            <w:r>
              <w:rPr>
                <w:spacing w:val="4"/>
              </w:rPr>
              <w:t>，2006年1月29日发</w:t>
            </w:r>
            <w:r>
              <w:rPr>
                <w:spacing w:val="3"/>
              </w:rPr>
              <w:t>布， 自2006年3月1</w:t>
            </w:r>
            <w:r>
              <w:rPr>
                <w:spacing w:val="-25"/>
              </w:rPr>
              <w:t xml:space="preserve"> </w:t>
            </w:r>
            <w:r>
              <w:rPr>
                <w:spacing w:val="3"/>
              </w:rPr>
              <w:t>日起施行</w:t>
            </w:r>
            <w:r>
              <w:rPr>
                <w:spacing w:val="-10"/>
              </w:rPr>
              <w:t xml:space="preserve"> </w:t>
            </w:r>
            <w:r>
              <w:rPr>
                <w:spacing w:val="3"/>
              </w:rPr>
              <w:t>。  [</w:t>
            </w:r>
            <w:hyperlink w:history="true" w:anchor="bookmark3">
              <w:r>
                <w:rPr>
                  <w:spacing w:val="3"/>
                </w:rPr>
                <w:t>1</w:t>
              </w:r>
            </w:hyperlink>
            <w:r>
              <w:rPr>
                <w:spacing w:val="3"/>
              </w:rPr>
              <w:t>]  根据2016年2月6日中华人民共和国国务院令第</w:t>
            </w:r>
            <w:r>
              <w:rPr>
                <w:spacing w:val="-18"/>
              </w:rPr>
              <w:t xml:space="preserve"> </w:t>
            </w:r>
            <w:r>
              <w:rPr>
                <w:spacing w:val="3"/>
              </w:rPr>
              <w:t>666号《国务院关于修</w:t>
            </w:r>
            <w:r>
              <w:rPr>
                <w:spacing w:val="5"/>
              </w:rPr>
              <w:t>改部分行政法规的决定 》第一次修订）第三十二条</w:t>
            </w:r>
          </w:p>
        </w:tc>
        <w:tc>
          <w:tcPr>
            <w:tcW w:w="974" w:type="dxa"/>
            <w:vAlign w:val="top"/>
          </w:tcPr>
          <w:p>
            <w:pPr>
              <w:pStyle w:val="TableText"/>
              <w:ind w:left="112"/>
              <w:spacing w:before="195"/>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92"/>
              <w:spacing w:before="28" w:line="202" w:lineRule="auto"/>
              <w:rPr/>
            </w:pPr>
            <w:r>
              <w:rPr>
                <w:spacing w:val="-4"/>
              </w:rPr>
              <w:t>50</w:t>
            </w:r>
          </w:p>
        </w:tc>
        <w:tc>
          <w:tcPr>
            <w:tcW w:w="3815" w:type="dxa"/>
            <w:vAlign w:val="top"/>
          </w:tcPr>
          <w:p>
            <w:pPr>
              <w:pStyle w:val="TableText"/>
              <w:ind w:left="1010"/>
              <w:spacing w:before="28" w:line="202" w:lineRule="auto"/>
              <w:rPr/>
            </w:pPr>
            <w:r>
              <w:rPr>
                <w:spacing w:val="6"/>
              </w:rPr>
              <w:t>对枪支（弹药）运输情况的检查</w:t>
            </w:r>
          </w:p>
        </w:tc>
        <w:tc>
          <w:tcPr>
            <w:tcW w:w="844" w:type="dxa"/>
            <w:vAlign w:val="top"/>
          </w:tcPr>
          <w:p>
            <w:pPr>
              <w:pStyle w:val="TableText"/>
              <w:ind w:left="178"/>
              <w:spacing w:before="28" w:line="202" w:lineRule="auto"/>
              <w:rPr/>
            </w:pPr>
            <w:r>
              <w:rPr>
                <w:spacing w:val="1"/>
              </w:rPr>
              <w:t>行政检查</w:t>
            </w:r>
          </w:p>
        </w:tc>
        <w:tc>
          <w:tcPr>
            <w:tcW w:w="1742" w:type="dxa"/>
            <w:vAlign w:val="top"/>
          </w:tcPr>
          <w:p>
            <w:pPr>
              <w:pStyle w:val="TableText"/>
              <w:ind w:left="102"/>
              <w:spacing w:before="28" w:line="202" w:lineRule="auto"/>
              <w:rPr/>
            </w:pPr>
            <w:r>
              <w:rPr>
                <w:spacing w:val="5"/>
              </w:rPr>
              <w:t>包头市公安局白云鄂博分局</w:t>
            </w:r>
          </w:p>
        </w:tc>
        <w:tc>
          <w:tcPr>
            <w:tcW w:w="6013" w:type="dxa"/>
            <w:vAlign w:val="top"/>
          </w:tcPr>
          <w:p>
            <w:pPr>
              <w:pStyle w:val="TableText"/>
              <w:ind w:left="46"/>
              <w:spacing w:before="28" w:line="202" w:lineRule="auto"/>
              <w:rPr/>
            </w:pPr>
            <w:r>
              <w:pict>
                <v:shape id="_x0000_s40" style="position:absolute;margin-left:94.633pt;margin-top:0.435pt;mso-position-vertical-relative:text;mso-position-horizontal-relative:text;width:26.65pt;height:9.2pt;z-index:251774976;"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3"/>
                          </w:rPr>
                          <w:t>第三十条</w:t>
                        </w:r>
                      </w:p>
                    </w:txbxContent>
                  </v:textbox>
                </v:shape>
              </w:pict>
            </w:r>
            <w:r>
              <w:rPr>
                <w:spacing w:val="4"/>
              </w:rPr>
              <w:t>《中华人民共和国枪支管理法</w:t>
            </w:r>
            <w:r>
              <w:rPr>
                <w:spacing w:val="-8"/>
              </w:rPr>
              <w:t xml:space="preserve"> </w:t>
            </w:r>
            <w:r>
              <w:rPr>
                <w:spacing w:val="4"/>
              </w:rPr>
              <w:t>》</w:t>
            </w:r>
          </w:p>
        </w:tc>
        <w:tc>
          <w:tcPr>
            <w:tcW w:w="974" w:type="dxa"/>
            <w:vAlign w:val="top"/>
          </w:tcPr>
          <w:p>
            <w:pPr>
              <w:pStyle w:val="TableText"/>
              <w:ind w:left="112"/>
              <w:spacing w:before="28" w:line="202" w:lineRule="auto"/>
              <w:rPr/>
            </w:pPr>
            <w:r>
              <w:rPr>
                <w:spacing w:val="2"/>
              </w:rPr>
              <w:t>0472-8515130</w:t>
            </w:r>
          </w:p>
        </w:tc>
        <w:tc>
          <w:tcPr>
            <w:tcW w:w="583" w:type="dxa"/>
            <w:vAlign w:val="top"/>
          </w:tcPr>
          <w:p>
            <w:pPr>
              <w:spacing w:line="160" w:lineRule="exact"/>
              <w:rPr>
                <w:rFonts w:ascii="Arial"/>
                <w:sz w:val="13"/>
              </w:rPr>
            </w:pPr>
            <w:r/>
          </w:p>
        </w:tc>
      </w:tr>
      <w:tr>
        <w:trPr>
          <w:trHeight w:val="434" w:hRule="atLeast"/>
        </w:trPr>
        <w:tc>
          <w:tcPr>
            <w:tcW w:w="480" w:type="dxa"/>
            <w:vAlign w:val="top"/>
          </w:tcPr>
          <w:p>
            <w:pPr>
              <w:pStyle w:val="TableText"/>
              <w:ind w:left="192"/>
              <w:spacing w:before="184"/>
              <w:rPr/>
            </w:pPr>
            <w:r>
              <w:rPr>
                <w:spacing w:val="-4"/>
              </w:rPr>
              <w:t>51</w:t>
            </w:r>
          </w:p>
        </w:tc>
        <w:tc>
          <w:tcPr>
            <w:tcW w:w="3815" w:type="dxa"/>
            <w:vAlign w:val="top"/>
          </w:tcPr>
          <w:p>
            <w:pPr>
              <w:pStyle w:val="TableText"/>
              <w:ind w:left="1329"/>
              <w:spacing w:before="179" w:line="220" w:lineRule="auto"/>
              <w:rPr/>
            </w:pPr>
            <w:r>
              <w:rPr>
                <w:spacing w:val="4"/>
              </w:rPr>
              <w:t>对旅馆业的监督检查</w:t>
            </w:r>
          </w:p>
        </w:tc>
        <w:tc>
          <w:tcPr>
            <w:tcW w:w="844" w:type="dxa"/>
            <w:vAlign w:val="top"/>
          </w:tcPr>
          <w:p>
            <w:pPr>
              <w:pStyle w:val="TableText"/>
              <w:ind w:left="178"/>
              <w:spacing w:before="179" w:line="220" w:lineRule="auto"/>
              <w:rPr/>
            </w:pPr>
            <w:r>
              <w:rPr>
                <w:spacing w:val="1"/>
              </w:rPr>
              <w:t>行政检查</w:t>
            </w:r>
          </w:p>
        </w:tc>
        <w:tc>
          <w:tcPr>
            <w:tcW w:w="1742" w:type="dxa"/>
            <w:vAlign w:val="top"/>
          </w:tcPr>
          <w:p>
            <w:pPr>
              <w:pStyle w:val="TableText"/>
              <w:ind w:left="102"/>
              <w:spacing w:before="179" w:line="220" w:lineRule="auto"/>
              <w:rPr/>
            </w:pPr>
            <w:r>
              <w:rPr>
                <w:spacing w:val="5"/>
              </w:rPr>
              <w:t>包头市公安局白云鄂博分局</w:t>
            </w:r>
          </w:p>
        </w:tc>
        <w:tc>
          <w:tcPr>
            <w:tcW w:w="6013" w:type="dxa"/>
            <w:vAlign w:val="top"/>
          </w:tcPr>
          <w:p>
            <w:pPr>
              <w:pStyle w:val="TableText"/>
              <w:ind w:left="38" w:right="101" w:firstLine="16"/>
              <w:spacing w:before="26" w:line="204" w:lineRule="auto"/>
              <w:jc w:val="both"/>
              <w:rPr/>
            </w:pPr>
            <w:r>
              <w:rPr>
                <w:spacing w:val="5"/>
              </w:rPr>
              <w:t>1.【行政法规】</w:t>
            </w:r>
            <w:r>
              <w:rPr>
                <w:spacing w:val="-24"/>
              </w:rPr>
              <w:t xml:space="preserve"> </w:t>
            </w:r>
            <w:r>
              <w:rPr>
                <w:spacing w:val="5"/>
              </w:rPr>
              <w:t>《旅馆业治安管理办法</w:t>
            </w:r>
            <w:r>
              <w:rPr>
                <w:spacing w:val="-11"/>
              </w:rPr>
              <w:t xml:space="preserve"> </w:t>
            </w:r>
            <w:r>
              <w:rPr>
                <w:spacing w:val="5"/>
              </w:rPr>
              <w:t>》 (1987年9月23日经国务院批</w:t>
            </w:r>
            <w:r>
              <w:rPr>
                <w:spacing w:val="4"/>
              </w:rPr>
              <w:t>准</w:t>
            </w:r>
            <w:r>
              <w:rPr>
                <w:spacing w:val="-11"/>
              </w:rPr>
              <w:t xml:space="preserve"> </w:t>
            </w:r>
            <w:r>
              <w:rPr>
                <w:spacing w:val="4"/>
              </w:rPr>
              <w:t>，于1987年11月10日由公安部发</w:t>
            </w:r>
            <w:r>
              <w:rPr>
                <w:spacing w:val="4"/>
              </w:rPr>
              <w:t>布， 自发布之日起施行 。2011年1月8日经第588号国务院令公布</w:t>
            </w:r>
            <w:r>
              <w:rPr>
                <w:spacing w:val="-11"/>
              </w:rPr>
              <w:t xml:space="preserve"> </w:t>
            </w:r>
            <w:r>
              <w:rPr>
                <w:spacing w:val="4"/>
              </w:rPr>
              <w:t>，对《</w:t>
            </w:r>
            <w:r>
              <w:rPr>
                <w:spacing w:val="3"/>
              </w:rPr>
              <w:t>旅馆业治安管理办法</w:t>
            </w:r>
            <w:r>
              <w:rPr>
                <w:spacing w:val="-15"/>
              </w:rPr>
              <w:t xml:space="preserve"> </w:t>
            </w:r>
            <w:r>
              <w:rPr>
                <w:spacing w:val="3"/>
              </w:rPr>
              <w:t>》部分条款做</w:t>
            </w:r>
            <w:r>
              <w:rPr>
                <w:spacing w:val="2"/>
              </w:rPr>
              <w:t>出修改   自公布之日起施行</w:t>
            </w:r>
            <w:r>
              <w:rPr>
                <w:spacing w:val="20"/>
              </w:rPr>
              <w:t xml:space="preserve">  </w:t>
            </w:r>
            <w:r>
              <w:rPr>
                <w:spacing w:val="2"/>
              </w:rPr>
              <w:t>)第十四条</w:t>
            </w:r>
          </w:p>
        </w:tc>
        <w:tc>
          <w:tcPr>
            <w:tcW w:w="974" w:type="dxa"/>
            <w:vAlign w:val="top"/>
          </w:tcPr>
          <w:p>
            <w:pPr>
              <w:pStyle w:val="TableText"/>
              <w:ind w:left="112"/>
              <w:spacing w:before="184"/>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92"/>
              <w:spacing w:before="113"/>
              <w:rPr/>
            </w:pPr>
            <w:r>
              <w:rPr>
                <w:spacing w:val="-4"/>
              </w:rPr>
              <w:t>52</w:t>
            </w:r>
          </w:p>
        </w:tc>
        <w:tc>
          <w:tcPr>
            <w:tcW w:w="3815" w:type="dxa"/>
            <w:vAlign w:val="top"/>
          </w:tcPr>
          <w:p>
            <w:pPr>
              <w:pStyle w:val="TableText"/>
              <w:ind w:left="424"/>
              <w:spacing w:before="40" w:line="220" w:lineRule="auto"/>
              <w:rPr/>
            </w:pPr>
            <w:r>
              <w:rPr>
                <w:spacing w:val="6"/>
              </w:rPr>
              <w:t>对收购废旧金属的企业和个体工商户的行政监督检查</w:t>
            </w:r>
          </w:p>
        </w:tc>
        <w:tc>
          <w:tcPr>
            <w:tcW w:w="844" w:type="dxa"/>
            <w:vAlign w:val="top"/>
          </w:tcPr>
          <w:p>
            <w:pPr>
              <w:pStyle w:val="TableText"/>
              <w:ind w:left="178"/>
              <w:spacing w:before="108" w:line="220" w:lineRule="auto"/>
              <w:rPr/>
            </w:pPr>
            <w:r>
              <w:rPr>
                <w:spacing w:val="1"/>
              </w:rPr>
              <w:t>行政检查</w:t>
            </w:r>
          </w:p>
        </w:tc>
        <w:tc>
          <w:tcPr>
            <w:tcW w:w="1742" w:type="dxa"/>
            <w:vAlign w:val="top"/>
          </w:tcPr>
          <w:p>
            <w:pPr>
              <w:pStyle w:val="TableText"/>
              <w:ind w:left="102"/>
              <w:spacing w:before="108" w:line="220" w:lineRule="auto"/>
              <w:rPr/>
            </w:pPr>
            <w:r>
              <w:rPr>
                <w:spacing w:val="5"/>
              </w:rPr>
              <w:t>包头市公安局白云鄂博分局</w:t>
            </w:r>
          </w:p>
        </w:tc>
        <w:tc>
          <w:tcPr>
            <w:tcW w:w="6013" w:type="dxa"/>
            <w:vAlign w:val="top"/>
          </w:tcPr>
          <w:p>
            <w:pPr>
              <w:pStyle w:val="TableText"/>
              <w:ind w:left="433"/>
              <w:spacing w:before="6" w:line="23" w:lineRule="exact"/>
              <w:rPr>
                <w:sz w:val="6"/>
                <w:szCs w:val="6"/>
              </w:rPr>
            </w:pPr>
            <w:r>
              <w:pict>
                <v:shape id="_x0000_s42" style="position:absolute;margin-left:1.83798pt;margin-top:-0.035019pt;mso-position-vertical-relative:text;mso-position-horizontal-relative:text;width:296.05pt;height:15.25pt;z-index:251776000;" filled="false" stroked="false" type="#_x0000_t202">
                  <v:fill on="false"/>
                  <v:stroke on="false"/>
                  <v:path/>
                  <v:imagedata o:title=""/>
                  <o:lock v:ext="edit" aspectratio="false"/>
                  <v:textbox inset="0mm,0mm,0mm,0mm">
                    <w:txbxContent>
                      <w:p>
                        <w:pPr>
                          <w:pStyle w:val="TableText"/>
                          <w:ind w:left="35" w:right="20" w:hanging="15"/>
                          <w:spacing w:before="19" w:line="204" w:lineRule="auto"/>
                          <w:rPr/>
                        </w:pPr>
                        <w:r>
                          <w:rPr>
                            <w:spacing w:val="-3"/>
                          </w:rPr>
                          <w:t>1.【行政法规】《废旧金属收购业治安管理办法</w:t>
                        </w:r>
                        <w:r>
                          <w:rPr>
                            <w:spacing w:val="-6"/>
                          </w:rPr>
                          <w:t xml:space="preserve"> </w:t>
                        </w:r>
                        <w:r>
                          <w:rPr>
                            <w:spacing w:val="-3"/>
                          </w:rPr>
                          <w:t>》</w:t>
                        </w:r>
                        <w:r>
                          <w:rPr>
                            <w:spacing w:val="45"/>
                          </w:rPr>
                          <w:t xml:space="preserve"> </w:t>
                        </w:r>
                        <w:r>
                          <w:rPr>
                            <w:spacing w:val="-3"/>
                          </w:rPr>
                          <w:t>(</w:t>
                        </w:r>
                        <w:r>
                          <w:rPr>
                            <w:spacing w:val="14"/>
                          </w:rPr>
                          <w:t xml:space="preserve"> </w:t>
                        </w:r>
                        <w:r>
                          <w:rPr>
                            <w:spacing w:val="-3"/>
                          </w:rPr>
                          <w:t>1</w:t>
                        </w:r>
                        <w:r>
                          <w:rPr>
                            <w:spacing w:val="29"/>
                          </w:rPr>
                          <w:t xml:space="preserve"> </w:t>
                        </w:r>
                        <w:r>
                          <w:rPr>
                            <w:spacing w:val="-3"/>
                          </w:rPr>
                          <w:t>9</w:t>
                        </w:r>
                        <w:r>
                          <w:rPr>
                            <w:spacing w:val="24"/>
                            <w:w w:val="101"/>
                          </w:rPr>
                          <w:t xml:space="preserve"> </w:t>
                        </w:r>
                        <w:r>
                          <w:rPr>
                            <w:spacing w:val="-3"/>
                          </w:rPr>
                          <w:t>9 4 年 1 月</w:t>
                        </w:r>
                        <w:r>
                          <w:rPr>
                            <w:spacing w:val="-13"/>
                          </w:rPr>
                          <w:t xml:space="preserve"> </w:t>
                        </w:r>
                        <w:r>
                          <w:rPr>
                            <w:spacing w:val="-3"/>
                          </w:rPr>
                          <w:t>5</w:t>
                        </w:r>
                        <w:r>
                          <w:rPr>
                            <w:spacing w:val="26"/>
                          </w:rPr>
                          <w:t xml:space="preserve"> </w:t>
                        </w:r>
                        <w:r>
                          <w:rPr>
                            <w:spacing w:val="-3"/>
                          </w:rPr>
                          <w:t>日国务院批准   1</w:t>
                        </w:r>
                        <w:r>
                          <w:rPr>
                            <w:spacing w:val="29"/>
                          </w:rPr>
                          <w:t xml:space="preserve"> </w:t>
                        </w:r>
                        <w:r>
                          <w:rPr>
                            <w:spacing w:val="-3"/>
                          </w:rPr>
                          <w:t>9</w:t>
                        </w:r>
                        <w:r>
                          <w:rPr>
                            <w:spacing w:val="22"/>
                          </w:rPr>
                          <w:t xml:space="preserve"> </w:t>
                        </w:r>
                        <w:r>
                          <w:rPr>
                            <w:spacing w:val="-3"/>
                          </w:rPr>
                          <w:t>9</w:t>
                        </w:r>
                        <w:r>
                          <w:rPr>
                            <w:spacing w:val="4"/>
                          </w:rPr>
                          <w:t xml:space="preserve"> </w:t>
                        </w:r>
                        <w:r>
                          <w:rPr>
                            <w:spacing w:val="-3"/>
                          </w:rPr>
                          <w:t>4 年 1</w:t>
                        </w:r>
                        <w:r>
                          <w:rPr>
                            <w:spacing w:val="5"/>
                          </w:rPr>
                          <w:t xml:space="preserve"> </w:t>
                        </w:r>
                        <w:r>
                          <w:rPr>
                            <w:spacing w:val="-3"/>
                          </w:rPr>
                          <w:t>月</w:t>
                        </w:r>
                        <w:r>
                          <w:rPr>
                            <w:spacing w:val="-15"/>
                          </w:rPr>
                          <w:t xml:space="preserve"> </w:t>
                        </w:r>
                        <w:r>
                          <w:rPr>
                            <w:spacing w:val="-3"/>
                          </w:rPr>
                          <w:t>2</w:t>
                        </w:r>
                        <w:r>
                          <w:rPr/>
                          <w:t xml:space="preserve"> </w:t>
                        </w:r>
                        <w:r>
                          <w:rPr>
                            <w:spacing w:val="-3"/>
                          </w:rPr>
                          <w:t>5</w:t>
                        </w:r>
                        <w:r>
                          <w:rPr>
                            <w:spacing w:val="41"/>
                          </w:rPr>
                          <w:t xml:space="preserve"> </w:t>
                        </w:r>
                        <w:r>
                          <w:rPr>
                            <w:spacing w:val="-3"/>
                          </w:rPr>
                          <w:t>日公安部令第</w:t>
                        </w:r>
                        <w:r>
                          <w:rPr>
                            <w:spacing w:val="16"/>
                          </w:rPr>
                          <w:t xml:space="preserve"> </w:t>
                        </w:r>
                        <w:r>
                          <w:rPr>
                            <w:spacing w:val="-3"/>
                          </w:rPr>
                          <w:t>1</w:t>
                        </w:r>
                        <w:r>
                          <w:rPr>
                            <w:spacing w:val="36"/>
                            <w:w w:val="101"/>
                          </w:rPr>
                          <w:t xml:space="preserve"> </w:t>
                        </w:r>
                        <w:r>
                          <w:rPr>
                            <w:spacing w:val="-3"/>
                          </w:rPr>
                          <w:t>6 号发布）第十一条</w:t>
                        </w:r>
                      </w:p>
                    </w:txbxContent>
                  </v:textbox>
                </v:shape>
              </w:pict>
            </w:r>
            <w:r>
              <w:rPr>
                <w:sz w:val="6"/>
                <w:szCs w:val="6"/>
              </w:rPr>
              <w:t>,</w:t>
            </w:r>
            <w:r>
              <w:rPr>
                <w:sz w:val="6"/>
                <w:szCs w:val="6"/>
                <w:spacing w:val="1"/>
              </w:rPr>
              <w:t xml:space="preserve">                             </w:t>
            </w:r>
            <w:r>
              <w:rPr>
                <w:sz w:val="6"/>
                <w:szCs w:val="6"/>
              </w:rPr>
              <w:t xml:space="preserve">        。</w:t>
            </w:r>
          </w:p>
        </w:tc>
        <w:tc>
          <w:tcPr>
            <w:tcW w:w="974" w:type="dxa"/>
            <w:vAlign w:val="top"/>
          </w:tcPr>
          <w:p>
            <w:pPr>
              <w:pStyle w:val="TableText"/>
              <w:ind w:left="112"/>
              <w:spacing w:before="113"/>
              <w:rPr/>
            </w:pPr>
            <w:r>
              <w:rPr>
                <w:spacing w:val="2"/>
              </w:rPr>
              <w:t>0472-8515130</w:t>
            </w:r>
          </w:p>
        </w:tc>
        <w:tc>
          <w:tcPr>
            <w:tcW w:w="583" w:type="dxa"/>
            <w:vAlign w:val="top"/>
          </w:tcPr>
          <w:p>
            <w:pPr>
              <w:rPr>
                <w:rFonts w:ascii="Arial"/>
                <w:sz w:val="21"/>
              </w:rPr>
            </w:pPr>
            <w:r/>
          </w:p>
        </w:tc>
      </w:tr>
      <w:tr>
        <w:trPr>
          <w:trHeight w:val="434" w:hRule="atLeast"/>
        </w:trPr>
        <w:tc>
          <w:tcPr>
            <w:tcW w:w="480" w:type="dxa"/>
            <w:vAlign w:val="top"/>
          </w:tcPr>
          <w:p>
            <w:pPr>
              <w:pStyle w:val="TableText"/>
              <w:ind w:left="192"/>
              <w:spacing w:before="188"/>
              <w:rPr/>
            </w:pPr>
            <w:r>
              <w:rPr>
                <w:spacing w:val="-4"/>
              </w:rPr>
              <w:t>53</w:t>
            </w:r>
          </w:p>
        </w:tc>
        <w:tc>
          <w:tcPr>
            <w:tcW w:w="3815" w:type="dxa"/>
            <w:vAlign w:val="top"/>
          </w:tcPr>
          <w:p>
            <w:pPr>
              <w:pStyle w:val="TableText"/>
              <w:ind w:left="1134"/>
              <w:spacing w:before="101" w:line="220" w:lineRule="auto"/>
              <w:rPr/>
            </w:pPr>
            <w:r>
              <w:rPr>
                <w:spacing w:val="5"/>
              </w:rPr>
              <w:t>对危险化学品安全监督检查</w:t>
            </w:r>
          </w:p>
        </w:tc>
        <w:tc>
          <w:tcPr>
            <w:tcW w:w="844" w:type="dxa"/>
            <w:vAlign w:val="top"/>
          </w:tcPr>
          <w:p>
            <w:pPr>
              <w:pStyle w:val="TableText"/>
              <w:ind w:left="178"/>
              <w:spacing w:before="183" w:line="220" w:lineRule="auto"/>
              <w:rPr/>
            </w:pPr>
            <w:r>
              <w:rPr>
                <w:spacing w:val="1"/>
              </w:rPr>
              <w:t>行政检查</w:t>
            </w:r>
          </w:p>
        </w:tc>
        <w:tc>
          <w:tcPr>
            <w:tcW w:w="1742" w:type="dxa"/>
            <w:vAlign w:val="top"/>
          </w:tcPr>
          <w:p>
            <w:pPr>
              <w:pStyle w:val="TableText"/>
              <w:ind w:left="102"/>
              <w:spacing w:before="183" w:line="220" w:lineRule="auto"/>
              <w:rPr/>
            </w:pPr>
            <w:r>
              <w:rPr>
                <w:spacing w:val="5"/>
              </w:rPr>
              <w:t>包头市公安局白云鄂博分局</w:t>
            </w:r>
          </w:p>
        </w:tc>
        <w:tc>
          <w:tcPr>
            <w:tcW w:w="6013" w:type="dxa"/>
            <w:vAlign w:val="top"/>
          </w:tcPr>
          <w:p>
            <w:pPr>
              <w:pStyle w:val="TableText"/>
              <w:ind w:left="39" w:right="92" w:firstLine="15"/>
              <w:spacing w:before="28" w:line="203" w:lineRule="auto"/>
              <w:jc w:val="both"/>
              <w:rPr/>
            </w:pPr>
            <w:r>
              <w:rPr>
                <w:spacing w:val="6"/>
              </w:rPr>
              <w:t>1.【行政法规】</w:t>
            </w:r>
            <w:r>
              <w:rPr>
                <w:spacing w:val="-26"/>
              </w:rPr>
              <w:t xml:space="preserve"> </w:t>
            </w:r>
            <w:r>
              <w:rPr>
                <w:spacing w:val="6"/>
              </w:rPr>
              <w:t>《危险化学品安全管理条例》</w:t>
            </w:r>
            <w:r>
              <w:rPr>
                <w:spacing w:val="-10"/>
              </w:rPr>
              <w:t xml:space="preserve"> </w:t>
            </w:r>
            <w:r>
              <w:rPr>
                <w:spacing w:val="6"/>
              </w:rPr>
              <w:t>（2013年修正本）根据2013年12月4日国务院第32次常</w:t>
            </w:r>
            <w:r>
              <w:rPr>
                <w:spacing w:val="5"/>
              </w:rPr>
              <w:t>务会</w:t>
            </w:r>
            <w:r>
              <w:rPr>
                <w:spacing w:val="6"/>
              </w:rPr>
              <w:t>议通过,2013年12月7日中华人民共和国国务院令第</w:t>
            </w:r>
            <w:r>
              <w:rPr>
                <w:spacing w:val="-13"/>
              </w:rPr>
              <w:t xml:space="preserve"> </w:t>
            </w:r>
            <w:r>
              <w:rPr>
                <w:spacing w:val="5"/>
              </w:rPr>
              <w:t>645号公布, 自2013年12月7日起施行的《国务院关于修</w:t>
            </w:r>
            <w:r>
              <w:rPr>
                <w:spacing w:val="5"/>
              </w:rPr>
              <w:t>改部分行政法规的决定 》第二次修正）第六条</w:t>
            </w:r>
            <w:r>
              <w:rPr>
                <w:spacing w:val="28"/>
              </w:rPr>
              <w:t xml:space="preserve"> </w:t>
            </w:r>
            <w:r>
              <w:rPr>
                <w:spacing w:val="5"/>
              </w:rPr>
              <w:t>第七条  第八条</w:t>
            </w:r>
          </w:p>
        </w:tc>
        <w:tc>
          <w:tcPr>
            <w:tcW w:w="974" w:type="dxa"/>
            <w:vAlign w:val="top"/>
          </w:tcPr>
          <w:p>
            <w:pPr>
              <w:pStyle w:val="TableText"/>
              <w:ind w:left="112"/>
              <w:spacing w:before="188"/>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92"/>
              <w:spacing w:before="27" w:line="204" w:lineRule="auto"/>
              <w:rPr/>
            </w:pPr>
            <w:r>
              <w:rPr>
                <w:spacing w:val="-4"/>
              </w:rPr>
              <w:t>54</w:t>
            </w:r>
          </w:p>
        </w:tc>
        <w:tc>
          <w:tcPr>
            <w:tcW w:w="3815" w:type="dxa"/>
            <w:vAlign w:val="top"/>
          </w:tcPr>
          <w:p>
            <w:pPr>
              <w:pStyle w:val="TableText"/>
              <w:ind w:left="1134"/>
              <w:spacing w:before="27" w:line="204" w:lineRule="auto"/>
              <w:rPr/>
            </w:pPr>
            <w:r>
              <w:rPr>
                <w:spacing w:val="5"/>
              </w:rPr>
              <w:t>对典当业治安管理监督检查</w:t>
            </w:r>
          </w:p>
        </w:tc>
        <w:tc>
          <w:tcPr>
            <w:tcW w:w="844" w:type="dxa"/>
            <w:vAlign w:val="top"/>
          </w:tcPr>
          <w:p>
            <w:pPr>
              <w:pStyle w:val="TableText"/>
              <w:ind w:left="178"/>
              <w:spacing w:before="27" w:line="204" w:lineRule="auto"/>
              <w:rPr/>
            </w:pPr>
            <w:r>
              <w:rPr>
                <w:spacing w:val="1"/>
              </w:rPr>
              <w:t>行政检查</w:t>
            </w:r>
          </w:p>
        </w:tc>
        <w:tc>
          <w:tcPr>
            <w:tcW w:w="1742" w:type="dxa"/>
            <w:vAlign w:val="top"/>
          </w:tcPr>
          <w:p>
            <w:pPr>
              <w:pStyle w:val="TableText"/>
              <w:ind w:left="102"/>
              <w:spacing w:before="27" w:line="204" w:lineRule="auto"/>
              <w:rPr/>
            </w:pPr>
            <w:r>
              <w:rPr>
                <w:spacing w:val="5"/>
              </w:rPr>
              <w:t>包头市公安局白云鄂博分局</w:t>
            </w:r>
          </w:p>
        </w:tc>
        <w:tc>
          <w:tcPr>
            <w:tcW w:w="6013" w:type="dxa"/>
            <w:vAlign w:val="top"/>
          </w:tcPr>
          <w:p>
            <w:pPr>
              <w:pStyle w:val="TableText"/>
              <w:ind w:left="56"/>
              <w:spacing w:before="27" w:line="204" w:lineRule="auto"/>
              <w:rPr/>
            </w:pPr>
            <w:r>
              <w:rPr>
                <w:spacing w:val="5"/>
              </w:rPr>
              <w:t>1.【部门规章】</w:t>
            </w:r>
            <w:r>
              <w:rPr>
                <w:spacing w:val="-8"/>
              </w:rPr>
              <w:t xml:space="preserve"> </w:t>
            </w:r>
            <w:r>
              <w:rPr>
                <w:spacing w:val="5"/>
              </w:rPr>
              <w:t>《典当管理办法》</w:t>
            </w:r>
            <w:r>
              <w:rPr>
                <w:spacing w:val="-19"/>
              </w:rPr>
              <w:t xml:space="preserve"> </w:t>
            </w:r>
            <w:r>
              <w:rPr>
                <w:spacing w:val="5"/>
              </w:rPr>
              <w:t>（2005年商务部、公安部令第8号）第四条</w:t>
            </w:r>
          </w:p>
        </w:tc>
        <w:tc>
          <w:tcPr>
            <w:tcW w:w="974" w:type="dxa"/>
            <w:vAlign w:val="top"/>
          </w:tcPr>
          <w:p>
            <w:pPr>
              <w:pStyle w:val="TableText"/>
              <w:ind w:left="112"/>
              <w:spacing w:before="27" w:line="204" w:lineRule="auto"/>
              <w:rPr/>
            </w:pPr>
            <w:r>
              <w:rPr>
                <w:spacing w:val="2"/>
              </w:rPr>
              <w:t>0472-8515130</w:t>
            </w:r>
          </w:p>
        </w:tc>
        <w:tc>
          <w:tcPr>
            <w:tcW w:w="583" w:type="dxa"/>
            <w:vAlign w:val="top"/>
          </w:tcPr>
          <w:p>
            <w:pPr>
              <w:spacing w:line="160" w:lineRule="exact"/>
              <w:rPr>
                <w:rFonts w:ascii="Arial"/>
                <w:sz w:val="13"/>
              </w:rPr>
            </w:pPr>
            <w:r/>
          </w:p>
        </w:tc>
      </w:tr>
      <w:tr>
        <w:trPr>
          <w:trHeight w:val="288" w:hRule="atLeast"/>
        </w:trPr>
        <w:tc>
          <w:tcPr>
            <w:tcW w:w="480" w:type="dxa"/>
            <w:vAlign w:val="top"/>
          </w:tcPr>
          <w:p>
            <w:pPr>
              <w:pStyle w:val="TableText"/>
              <w:ind w:left="192"/>
              <w:spacing w:before="114"/>
              <w:rPr/>
            </w:pPr>
            <w:r>
              <w:rPr>
                <w:spacing w:val="-4"/>
              </w:rPr>
              <w:t>55</w:t>
            </w:r>
          </w:p>
        </w:tc>
        <w:tc>
          <w:tcPr>
            <w:tcW w:w="3815" w:type="dxa"/>
            <w:vAlign w:val="top"/>
          </w:tcPr>
          <w:p>
            <w:pPr>
              <w:pStyle w:val="TableText"/>
              <w:ind w:left="1266"/>
              <w:spacing w:before="39" w:line="219" w:lineRule="auto"/>
              <w:rPr/>
            </w:pPr>
            <w:r>
              <w:rPr>
                <w:spacing w:val="4"/>
              </w:rPr>
              <w:t>对烟花爆竹的监督检查</w:t>
            </w:r>
          </w:p>
        </w:tc>
        <w:tc>
          <w:tcPr>
            <w:tcW w:w="844" w:type="dxa"/>
            <w:vAlign w:val="top"/>
          </w:tcPr>
          <w:p>
            <w:pPr>
              <w:pStyle w:val="TableText"/>
              <w:ind w:left="178"/>
              <w:spacing w:before="109" w:line="220" w:lineRule="auto"/>
              <w:rPr/>
            </w:pPr>
            <w:r>
              <w:rPr>
                <w:spacing w:val="1"/>
              </w:rPr>
              <w:t>行政检查</w:t>
            </w:r>
          </w:p>
        </w:tc>
        <w:tc>
          <w:tcPr>
            <w:tcW w:w="1742" w:type="dxa"/>
            <w:vAlign w:val="top"/>
          </w:tcPr>
          <w:p>
            <w:pPr>
              <w:pStyle w:val="TableText"/>
              <w:ind w:left="102"/>
              <w:spacing w:before="109" w:line="220" w:lineRule="auto"/>
              <w:rPr/>
            </w:pPr>
            <w:r>
              <w:rPr>
                <w:spacing w:val="5"/>
              </w:rPr>
              <w:t>包头市公安局白云鄂博分局</w:t>
            </w:r>
          </w:p>
        </w:tc>
        <w:tc>
          <w:tcPr>
            <w:tcW w:w="6013" w:type="dxa"/>
            <w:vAlign w:val="top"/>
          </w:tcPr>
          <w:p>
            <w:pPr>
              <w:pStyle w:val="TableText"/>
              <w:ind w:left="37" w:right="36" w:firstLine="16"/>
              <w:spacing w:before="20" w:line="198" w:lineRule="auto"/>
              <w:rPr/>
            </w:pPr>
            <w:r>
              <w:rPr>
                <w:spacing w:val="4"/>
              </w:rPr>
              <w:t>1.【行政法规】</w:t>
            </w:r>
            <w:r>
              <w:rPr>
                <w:spacing w:val="-26"/>
              </w:rPr>
              <w:t xml:space="preserve"> </w:t>
            </w:r>
            <w:r>
              <w:rPr>
                <w:spacing w:val="4"/>
              </w:rPr>
              <w:t>《烟花爆竹安全管理条例》</w:t>
            </w:r>
            <w:r>
              <w:rPr>
                <w:spacing w:val="-15"/>
              </w:rPr>
              <w:t xml:space="preserve"> </w:t>
            </w:r>
            <w:r>
              <w:rPr>
                <w:spacing w:val="4"/>
              </w:rPr>
              <w:t>（2006年1月11日国务院第121次常务会议通过</w:t>
            </w:r>
            <w:r>
              <w:rPr>
                <w:spacing w:val="-11"/>
              </w:rPr>
              <w:t xml:space="preserve"> </w:t>
            </w:r>
            <w:r>
              <w:rPr>
                <w:spacing w:val="4"/>
              </w:rPr>
              <w:t>， 自</w:t>
            </w:r>
            <w:r>
              <w:rPr>
                <w:spacing w:val="3"/>
              </w:rPr>
              <w:t>公布之日起</w:t>
            </w:r>
            <w:r>
              <w:rPr>
                <w:spacing w:val="4"/>
              </w:rPr>
              <w:t>施行）第四条</w:t>
            </w:r>
            <w:r>
              <w:rPr>
                <w:spacing w:val="16"/>
              </w:rPr>
              <w:t xml:space="preserve">  </w:t>
            </w:r>
            <w:r>
              <w:rPr>
                <w:spacing w:val="4"/>
              </w:rPr>
              <w:t>第五条</w:t>
            </w:r>
          </w:p>
        </w:tc>
        <w:tc>
          <w:tcPr>
            <w:tcW w:w="974" w:type="dxa"/>
            <w:vAlign w:val="top"/>
          </w:tcPr>
          <w:p>
            <w:pPr>
              <w:pStyle w:val="TableText"/>
              <w:ind w:left="112"/>
              <w:spacing w:before="114"/>
              <w:rPr/>
            </w:pPr>
            <w:r>
              <w:rPr>
                <w:spacing w:val="2"/>
              </w:rPr>
              <w:t>0472-8515130</w:t>
            </w:r>
          </w:p>
        </w:tc>
        <w:tc>
          <w:tcPr>
            <w:tcW w:w="583" w:type="dxa"/>
            <w:vAlign w:val="top"/>
          </w:tcPr>
          <w:p>
            <w:pPr>
              <w:rPr>
                <w:rFonts w:ascii="Arial"/>
                <w:sz w:val="21"/>
              </w:rPr>
            </w:pPr>
            <w:r/>
          </w:p>
        </w:tc>
      </w:tr>
      <w:tr>
        <w:trPr>
          <w:trHeight w:val="288" w:hRule="atLeast"/>
        </w:trPr>
        <w:tc>
          <w:tcPr>
            <w:tcW w:w="480" w:type="dxa"/>
            <w:vAlign w:val="top"/>
          </w:tcPr>
          <w:p>
            <w:pPr>
              <w:pStyle w:val="TableText"/>
              <w:ind w:left="192"/>
              <w:spacing w:before="114"/>
              <w:rPr/>
            </w:pPr>
            <w:r>
              <w:rPr>
                <w:spacing w:val="-4"/>
              </w:rPr>
              <w:t>56</w:t>
            </w:r>
          </w:p>
        </w:tc>
        <w:tc>
          <w:tcPr>
            <w:tcW w:w="3815" w:type="dxa"/>
            <w:vAlign w:val="top"/>
          </w:tcPr>
          <w:p>
            <w:pPr>
              <w:pStyle w:val="TableText"/>
              <w:ind w:left="813"/>
              <w:spacing w:before="41" w:line="220" w:lineRule="auto"/>
              <w:rPr/>
            </w:pPr>
            <w:r>
              <w:rPr>
                <w:spacing w:val="4"/>
              </w:rPr>
              <w:t>对单位内部治安保卫工作的指导 、监督</w:t>
            </w:r>
          </w:p>
        </w:tc>
        <w:tc>
          <w:tcPr>
            <w:tcW w:w="844" w:type="dxa"/>
            <w:vAlign w:val="top"/>
          </w:tcPr>
          <w:p>
            <w:pPr>
              <w:pStyle w:val="TableText"/>
              <w:ind w:left="178"/>
              <w:spacing w:before="109" w:line="220" w:lineRule="auto"/>
              <w:rPr/>
            </w:pPr>
            <w:r>
              <w:rPr>
                <w:spacing w:val="1"/>
              </w:rPr>
              <w:t>行政检查</w:t>
            </w:r>
          </w:p>
        </w:tc>
        <w:tc>
          <w:tcPr>
            <w:tcW w:w="1742" w:type="dxa"/>
            <w:vAlign w:val="top"/>
          </w:tcPr>
          <w:p>
            <w:pPr>
              <w:pStyle w:val="TableText"/>
              <w:ind w:left="102"/>
              <w:spacing w:before="109" w:line="220" w:lineRule="auto"/>
              <w:rPr/>
            </w:pPr>
            <w:r>
              <w:rPr>
                <w:spacing w:val="5"/>
              </w:rPr>
              <w:t>包头市公安局白云鄂博分局</w:t>
            </w:r>
          </w:p>
        </w:tc>
        <w:tc>
          <w:tcPr>
            <w:tcW w:w="6013" w:type="dxa"/>
            <w:vAlign w:val="top"/>
          </w:tcPr>
          <w:p>
            <w:pPr>
              <w:pStyle w:val="TableText"/>
              <w:ind w:left="50" w:right="94" w:firstLine="4"/>
              <w:spacing w:before="20" w:line="198" w:lineRule="auto"/>
              <w:rPr/>
            </w:pPr>
            <w:r>
              <w:rPr>
                <w:spacing w:val="4"/>
              </w:rPr>
              <w:t>1.【行政法规】</w:t>
            </w:r>
            <w:r>
              <w:rPr>
                <w:spacing w:val="-26"/>
              </w:rPr>
              <w:t xml:space="preserve"> </w:t>
            </w:r>
            <w:r>
              <w:rPr>
                <w:spacing w:val="4"/>
              </w:rPr>
              <w:t>《企业事业单位内部治安保卫条例》 （于2004年9月1</w:t>
            </w:r>
            <w:r>
              <w:rPr>
                <w:spacing w:val="3"/>
              </w:rPr>
              <w:t>3日国务院第64次常务会议通过 。</w:t>
            </w:r>
            <w:r>
              <w:rPr>
                <w:spacing w:val="-10"/>
              </w:rPr>
              <w:t xml:space="preserve"> </w:t>
            </w:r>
            <w:r>
              <w:rPr>
                <w:spacing w:val="3"/>
              </w:rPr>
              <w:t>由</w:t>
            </w:r>
            <w:r>
              <w:rPr>
                <w:spacing w:val="5"/>
              </w:rPr>
              <w:t>国务院于2004年9月27日发布， 自2004年12月1</w:t>
            </w:r>
            <w:r>
              <w:rPr>
                <w:spacing w:val="4"/>
              </w:rPr>
              <w:t>日起施行）第三条</w:t>
            </w:r>
          </w:p>
        </w:tc>
        <w:tc>
          <w:tcPr>
            <w:tcW w:w="974" w:type="dxa"/>
            <w:vAlign w:val="top"/>
          </w:tcPr>
          <w:p>
            <w:pPr>
              <w:pStyle w:val="TableText"/>
              <w:ind w:left="112"/>
              <w:spacing w:before="114"/>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92"/>
              <w:spacing w:before="27" w:line="204" w:lineRule="auto"/>
              <w:rPr/>
            </w:pPr>
            <w:r>
              <w:rPr>
                <w:spacing w:val="-4"/>
              </w:rPr>
              <w:t>57</w:t>
            </w:r>
          </w:p>
        </w:tc>
        <w:tc>
          <w:tcPr>
            <w:tcW w:w="3815" w:type="dxa"/>
            <w:vAlign w:val="top"/>
          </w:tcPr>
          <w:p>
            <w:pPr>
              <w:pStyle w:val="TableText"/>
              <w:ind w:left="878"/>
              <w:spacing w:before="27" w:line="204" w:lineRule="auto"/>
              <w:rPr/>
            </w:pPr>
            <w:r>
              <w:rPr>
                <w:spacing w:val="6"/>
              </w:rPr>
              <w:t>对烟花爆竹道路运输单位的行政检查</w:t>
            </w:r>
          </w:p>
        </w:tc>
        <w:tc>
          <w:tcPr>
            <w:tcW w:w="844" w:type="dxa"/>
            <w:vAlign w:val="top"/>
          </w:tcPr>
          <w:p>
            <w:pPr>
              <w:pStyle w:val="TableText"/>
              <w:ind w:left="178"/>
              <w:spacing w:before="27" w:line="204" w:lineRule="auto"/>
              <w:rPr/>
            </w:pPr>
            <w:r>
              <w:rPr>
                <w:spacing w:val="1"/>
              </w:rPr>
              <w:t>行政检查</w:t>
            </w:r>
          </w:p>
        </w:tc>
        <w:tc>
          <w:tcPr>
            <w:tcW w:w="1742" w:type="dxa"/>
            <w:vAlign w:val="top"/>
          </w:tcPr>
          <w:p>
            <w:pPr>
              <w:pStyle w:val="TableText"/>
              <w:ind w:left="102"/>
              <w:spacing w:before="27" w:line="204" w:lineRule="auto"/>
              <w:rPr/>
            </w:pPr>
            <w:r>
              <w:rPr>
                <w:spacing w:val="5"/>
              </w:rPr>
              <w:t>包头市公安局白云鄂博分局</w:t>
            </w:r>
          </w:p>
        </w:tc>
        <w:tc>
          <w:tcPr>
            <w:tcW w:w="6013" w:type="dxa"/>
            <w:vAlign w:val="top"/>
          </w:tcPr>
          <w:p>
            <w:pPr>
              <w:pStyle w:val="TableText"/>
              <w:ind w:left="46"/>
              <w:spacing w:before="27" w:line="204" w:lineRule="auto"/>
              <w:rPr/>
            </w:pPr>
            <w:r>
              <w:pict>
                <v:shape id="_x0000_s44" style="position:absolute;margin-left:78.314pt;margin-top:0.37pt;mso-position-vertical-relative:text;mso-position-horizontal-relative:text;width:20.4pt;height:9.2pt;z-index:251778048;"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2"/>
                          </w:rPr>
                          <w:t>第五条</w:t>
                        </w:r>
                      </w:p>
                    </w:txbxContent>
                  </v:textbox>
                </v:shape>
              </w:pict>
            </w:r>
            <w:r>
              <w:rPr>
                <w:spacing w:val="4"/>
              </w:rPr>
              <w:t>《烟花爆竹安全管理条例》</w:t>
            </w:r>
          </w:p>
        </w:tc>
        <w:tc>
          <w:tcPr>
            <w:tcW w:w="974" w:type="dxa"/>
            <w:vAlign w:val="top"/>
          </w:tcPr>
          <w:p>
            <w:pPr>
              <w:pStyle w:val="TableText"/>
              <w:ind w:left="112"/>
              <w:spacing w:before="27" w:line="204"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92"/>
              <w:spacing w:before="27" w:line="204" w:lineRule="auto"/>
              <w:rPr/>
            </w:pPr>
            <w:r>
              <w:rPr>
                <w:spacing w:val="-4"/>
              </w:rPr>
              <w:t>58</w:t>
            </w:r>
          </w:p>
        </w:tc>
        <w:tc>
          <w:tcPr>
            <w:tcW w:w="3815" w:type="dxa"/>
            <w:vAlign w:val="top"/>
          </w:tcPr>
          <w:p>
            <w:pPr>
              <w:pStyle w:val="TableText"/>
              <w:ind w:left="1010"/>
              <w:spacing w:before="27" w:line="204" w:lineRule="auto"/>
              <w:rPr/>
            </w:pPr>
            <w:r>
              <w:rPr>
                <w:spacing w:val="6"/>
              </w:rPr>
              <w:t>对烟花爆竹从业单位的行政检查</w:t>
            </w:r>
          </w:p>
        </w:tc>
        <w:tc>
          <w:tcPr>
            <w:tcW w:w="844" w:type="dxa"/>
            <w:vAlign w:val="top"/>
          </w:tcPr>
          <w:p>
            <w:pPr>
              <w:pStyle w:val="TableText"/>
              <w:ind w:left="178"/>
              <w:spacing w:before="27" w:line="204" w:lineRule="auto"/>
              <w:rPr/>
            </w:pPr>
            <w:r>
              <w:rPr>
                <w:spacing w:val="1"/>
              </w:rPr>
              <w:t>行政检查</w:t>
            </w:r>
          </w:p>
        </w:tc>
        <w:tc>
          <w:tcPr>
            <w:tcW w:w="1742" w:type="dxa"/>
            <w:vAlign w:val="top"/>
          </w:tcPr>
          <w:p>
            <w:pPr>
              <w:pStyle w:val="TableText"/>
              <w:ind w:left="102"/>
              <w:spacing w:before="27" w:line="204" w:lineRule="auto"/>
              <w:rPr/>
            </w:pPr>
            <w:r>
              <w:rPr>
                <w:spacing w:val="5"/>
              </w:rPr>
              <w:t>包头市公安局白云鄂博分局</w:t>
            </w:r>
          </w:p>
        </w:tc>
        <w:tc>
          <w:tcPr>
            <w:tcW w:w="6013" w:type="dxa"/>
            <w:vAlign w:val="top"/>
          </w:tcPr>
          <w:p>
            <w:pPr>
              <w:pStyle w:val="TableText"/>
              <w:ind w:left="46"/>
              <w:spacing w:before="27" w:line="204" w:lineRule="auto"/>
              <w:rPr/>
            </w:pPr>
            <w:r>
              <w:pict>
                <v:shape id="_x0000_s46" style="position:absolute;margin-left:78.314pt;margin-top:0.37pt;mso-position-vertical-relative:text;mso-position-horizontal-relative:text;width:20.4pt;height:9.2pt;z-index:251777024;"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2"/>
                          </w:rPr>
                          <w:t>第五条</w:t>
                        </w:r>
                      </w:p>
                    </w:txbxContent>
                  </v:textbox>
                </v:shape>
              </w:pict>
            </w:r>
            <w:r>
              <w:rPr>
                <w:spacing w:val="4"/>
              </w:rPr>
              <w:t>《烟花爆竹安全管理条例》</w:t>
            </w:r>
          </w:p>
        </w:tc>
        <w:tc>
          <w:tcPr>
            <w:tcW w:w="974" w:type="dxa"/>
            <w:vAlign w:val="top"/>
          </w:tcPr>
          <w:p>
            <w:pPr>
              <w:pStyle w:val="TableText"/>
              <w:ind w:left="112"/>
              <w:spacing w:before="27" w:line="204" w:lineRule="auto"/>
              <w:rPr/>
            </w:pPr>
            <w:r>
              <w:rPr>
                <w:spacing w:val="2"/>
              </w:rPr>
              <w:t>0472-8515130</w:t>
            </w:r>
          </w:p>
        </w:tc>
        <w:tc>
          <w:tcPr>
            <w:tcW w:w="583" w:type="dxa"/>
            <w:vAlign w:val="top"/>
          </w:tcPr>
          <w:p>
            <w:pPr>
              <w:spacing w:line="160" w:lineRule="exact"/>
              <w:rPr>
                <w:rFonts w:ascii="Arial"/>
                <w:sz w:val="13"/>
              </w:rPr>
            </w:pPr>
            <w:r/>
          </w:p>
        </w:tc>
      </w:tr>
      <w:tr>
        <w:trPr>
          <w:trHeight w:val="180" w:hRule="atLeast"/>
        </w:trPr>
        <w:tc>
          <w:tcPr>
            <w:tcW w:w="480" w:type="dxa"/>
            <w:vAlign w:val="top"/>
          </w:tcPr>
          <w:p>
            <w:pPr>
              <w:pStyle w:val="TableText"/>
              <w:ind w:left="192"/>
              <w:spacing w:before="32" w:line="212" w:lineRule="auto"/>
              <w:rPr/>
            </w:pPr>
            <w:r>
              <w:rPr>
                <w:spacing w:val="-4"/>
              </w:rPr>
              <w:t>59</w:t>
            </w:r>
          </w:p>
        </w:tc>
        <w:tc>
          <w:tcPr>
            <w:tcW w:w="3815" w:type="dxa"/>
            <w:vAlign w:val="top"/>
          </w:tcPr>
          <w:p>
            <w:pPr>
              <w:pStyle w:val="TableText"/>
              <w:ind w:left="618"/>
              <w:spacing w:before="32" w:line="212" w:lineRule="auto"/>
              <w:rPr/>
            </w:pPr>
            <w:r>
              <w:rPr>
                <w:spacing w:val="7"/>
              </w:rPr>
              <w:t>对配置射击运动枪支（弹药）情况的行政检查</w:t>
            </w:r>
          </w:p>
        </w:tc>
        <w:tc>
          <w:tcPr>
            <w:tcW w:w="844" w:type="dxa"/>
            <w:vAlign w:val="top"/>
          </w:tcPr>
          <w:p>
            <w:pPr>
              <w:pStyle w:val="TableText"/>
              <w:ind w:left="178"/>
              <w:spacing w:before="32" w:line="212" w:lineRule="auto"/>
              <w:rPr/>
            </w:pPr>
            <w:r>
              <w:rPr>
                <w:spacing w:val="1"/>
              </w:rPr>
              <w:t>行政检查</w:t>
            </w:r>
          </w:p>
        </w:tc>
        <w:tc>
          <w:tcPr>
            <w:tcW w:w="1742" w:type="dxa"/>
            <w:vAlign w:val="top"/>
          </w:tcPr>
          <w:p>
            <w:pPr>
              <w:pStyle w:val="TableText"/>
              <w:ind w:left="102"/>
              <w:spacing w:before="32" w:line="212" w:lineRule="auto"/>
              <w:rPr/>
            </w:pPr>
            <w:r>
              <w:rPr>
                <w:spacing w:val="5"/>
              </w:rPr>
              <w:t>包头市公安局白云鄂博分局</w:t>
            </w:r>
          </w:p>
        </w:tc>
        <w:tc>
          <w:tcPr>
            <w:tcW w:w="6013" w:type="dxa"/>
            <w:vAlign w:val="top"/>
          </w:tcPr>
          <w:p>
            <w:pPr>
              <w:pStyle w:val="TableText"/>
              <w:ind w:left="46"/>
              <w:spacing w:before="32" w:line="212" w:lineRule="auto"/>
              <w:rPr/>
            </w:pPr>
            <w:r>
              <w:rPr>
                <w:spacing w:val="4"/>
              </w:rPr>
              <w:t>《中华人民共和国枪支管理法 》第八条</w:t>
            </w:r>
            <w:r>
              <w:rPr>
                <w:spacing w:val="21"/>
                <w:w w:val="101"/>
              </w:rPr>
              <w:t xml:space="preserve"> </w:t>
            </w:r>
            <w:r>
              <w:rPr>
                <w:spacing w:val="4"/>
              </w:rPr>
              <w:t>第四十八条</w:t>
            </w:r>
          </w:p>
        </w:tc>
        <w:tc>
          <w:tcPr>
            <w:tcW w:w="974" w:type="dxa"/>
            <w:vAlign w:val="top"/>
          </w:tcPr>
          <w:p>
            <w:pPr>
              <w:pStyle w:val="TableText"/>
              <w:ind w:left="112"/>
              <w:spacing w:before="32" w:line="212" w:lineRule="auto"/>
              <w:rPr/>
            </w:pPr>
            <w:r>
              <w:rPr>
                <w:spacing w:val="2"/>
              </w:rPr>
              <w:t>0472-8515130</w:t>
            </w:r>
          </w:p>
        </w:tc>
        <w:tc>
          <w:tcPr>
            <w:tcW w:w="583" w:type="dxa"/>
            <w:vAlign w:val="top"/>
          </w:tcPr>
          <w:p>
            <w:pPr>
              <w:spacing w:line="170" w:lineRule="exact"/>
              <w:rPr>
                <w:rFonts w:ascii="Arial"/>
                <w:sz w:val="14"/>
              </w:rPr>
            </w:pPr>
            <w:r/>
          </w:p>
        </w:tc>
      </w:tr>
    </w:tbl>
    <w:p>
      <w:pPr>
        <w:pStyle w:val="BodyText"/>
        <w:rPr>
          <w:sz w:val="21"/>
        </w:rPr>
      </w:pPr>
      <w:r/>
    </w:p>
    <w:p>
      <w:pPr>
        <w:sectPr>
          <w:pgSz w:w="16835" w:h="11910"/>
          <w:pgMar w:top="400" w:right="1372" w:bottom="400" w:left="1005" w:header="0" w:footer="0" w:gutter="0"/>
        </w:sectPr>
        <w:rPr>
          <w:sz w:val="21"/>
          <w:szCs w:val="21"/>
        </w:rPr>
      </w:pPr>
    </w:p>
    <w:p>
      <w:pPr>
        <w:spacing w:before="97"/>
        <w:rPr/>
      </w:pPr>
      <w:r/>
    </w:p>
    <w:p>
      <w:pPr>
        <w:spacing w:before="97"/>
        <w:rPr/>
      </w:pPr>
      <w:r/>
    </w:p>
    <w:tbl>
      <w:tblPr>
        <w:tblStyle w:val="TableNormal"/>
        <w:tblW w:w="144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3815"/>
        <w:gridCol w:w="844"/>
        <w:gridCol w:w="1742"/>
        <w:gridCol w:w="6013"/>
        <w:gridCol w:w="974"/>
        <w:gridCol w:w="583"/>
      </w:tblGrid>
      <w:tr>
        <w:trPr>
          <w:trHeight w:val="180" w:hRule="atLeast"/>
        </w:trPr>
        <w:tc>
          <w:tcPr>
            <w:tcW w:w="480" w:type="dxa"/>
            <w:vAlign w:val="top"/>
          </w:tcPr>
          <w:p>
            <w:pPr>
              <w:pStyle w:val="TableText"/>
              <w:ind w:left="188"/>
              <w:spacing w:before="32" w:line="211" w:lineRule="auto"/>
              <w:rPr/>
            </w:pPr>
            <w:r>
              <w:rPr>
                <w:spacing w:val="-3"/>
              </w:rPr>
              <w:t>60</w:t>
            </w:r>
          </w:p>
        </w:tc>
        <w:tc>
          <w:tcPr>
            <w:tcW w:w="3815" w:type="dxa"/>
            <w:vAlign w:val="top"/>
          </w:tcPr>
          <w:p>
            <w:pPr>
              <w:pStyle w:val="TableText"/>
              <w:ind w:left="424"/>
              <w:spacing w:before="32" w:line="211" w:lineRule="auto"/>
              <w:rPr/>
            </w:pPr>
            <w:r>
              <w:rPr>
                <w:spacing w:val="6"/>
              </w:rPr>
              <w:t>对弩制造、销售、进</w:t>
            </w:r>
            <w:r>
              <w:rPr>
                <w:spacing w:val="-29"/>
              </w:rPr>
              <w:t xml:space="preserve"> </w:t>
            </w:r>
            <w:r>
              <w:rPr>
                <w:spacing w:val="6"/>
              </w:rPr>
              <w:t>口、运输、使用情况的行政检查</w:t>
            </w:r>
          </w:p>
        </w:tc>
        <w:tc>
          <w:tcPr>
            <w:tcW w:w="844" w:type="dxa"/>
            <w:vAlign w:val="top"/>
          </w:tcPr>
          <w:p>
            <w:pPr>
              <w:pStyle w:val="TableText"/>
              <w:ind w:left="178"/>
              <w:spacing w:before="32" w:line="211" w:lineRule="auto"/>
              <w:rPr/>
            </w:pPr>
            <w:r>
              <w:rPr>
                <w:spacing w:val="1"/>
              </w:rPr>
              <w:t>行政检查</w:t>
            </w:r>
          </w:p>
        </w:tc>
        <w:tc>
          <w:tcPr>
            <w:tcW w:w="1742" w:type="dxa"/>
            <w:vAlign w:val="top"/>
          </w:tcPr>
          <w:p>
            <w:pPr>
              <w:pStyle w:val="TableText"/>
              <w:ind w:left="102"/>
              <w:spacing w:before="32" w:line="211" w:lineRule="auto"/>
              <w:rPr/>
            </w:pPr>
            <w:r>
              <w:rPr>
                <w:spacing w:val="5"/>
              </w:rPr>
              <w:t>包头市公安局白云鄂博分局</w:t>
            </w:r>
          </w:p>
        </w:tc>
        <w:tc>
          <w:tcPr>
            <w:tcW w:w="6013" w:type="dxa"/>
            <w:vAlign w:val="top"/>
          </w:tcPr>
          <w:p>
            <w:pPr>
              <w:pStyle w:val="TableText"/>
              <w:ind w:left="46"/>
              <w:spacing w:before="32" w:line="211" w:lineRule="auto"/>
              <w:rPr/>
            </w:pPr>
            <w:r>
              <w:rPr>
                <w:spacing w:val="6"/>
              </w:rPr>
              <w:t>《国务院对确需保留的行政审批项目设定行政许可的决定</w:t>
            </w:r>
            <w:r>
              <w:rPr>
                <w:spacing w:val="26"/>
              </w:rPr>
              <w:t xml:space="preserve"> </w:t>
            </w:r>
            <w:r>
              <w:rPr>
                <w:spacing w:val="5"/>
              </w:rPr>
              <w:t>》（2004年6月29日国务院令第412号）。</w:t>
            </w:r>
          </w:p>
        </w:tc>
        <w:tc>
          <w:tcPr>
            <w:tcW w:w="974" w:type="dxa"/>
            <w:vAlign w:val="top"/>
          </w:tcPr>
          <w:p>
            <w:pPr>
              <w:pStyle w:val="TableText"/>
              <w:ind w:left="112"/>
              <w:spacing w:before="32" w:line="211" w:lineRule="auto"/>
              <w:rPr/>
            </w:pPr>
            <w:r>
              <w:rPr>
                <w:spacing w:val="2"/>
              </w:rPr>
              <w:t>0472-8515130</w:t>
            </w:r>
          </w:p>
        </w:tc>
        <w:tc>
          <w:tcPr>
            <w:tcW w:w="583" w:type="dxa"/>
            <w:vAlign w:val="top"/>
          </w:tcPr>
          <w:p>
            <w:pPr>
              <w:spacing w:line="170" w:lineRule="exact"/>
              <w:rPr>
                <w:rFonts w:ascii="Arial"/>
                <w:sz w:val="14"/>
              </w:rPr>
            </w:pPr>
            <w:r/>
          </w:p>
        </w:tc>
      </w:tr>
      <w:tr>
        <w:trPr>
          <w:trHeight w:val="170" w:hRule="atLeast"/>
        </w:trPr>
        <w:tc>
          <w:tcPr>
            <w:tcW w:w="480" w:type="dxa"/>
            <w:vAlign w:val="top"/>
          </w:tcPr>
          <w:p>
            <w:pPr>
              <w:pStyle w:val="TableText"/>
              <w:ind w:left="188"/>
              <w:spacing w:before="22" w:line="211" w:lineRule="auto"/>
              <w:rPr/>
            </w:pPr>
            <w:r>
              <w:rPr>
                <w:spacing w:val="-3"/>
              </w:rPr>
              <w:t>61</w:t>
            </w:r>
          </w:p>
        </w:tc>
        <w:tc>
          <w:tcPr>
            <w:tcW w:w="3815" w:type="dxa"/>
            <w:vAlign w:val="top"/>
          </w:tcPr>
          <w:p>
            <w:pPr>
              <w:pStyle w:val="TableText"/>
              <w:ind w:left="878"/>
              <w:spacing w:before="22" w:line="211" w:lineRule="auto"/>
              <w:rPr/>
            </w:pPr>
            <w:r>
              <w:rPr>
                <w:spacing w:val="6"/>
              </w:rPr>
              <w:t>对民用爆炸物品从业单位的行政检查</w:t>
            </w:r>
          </w:p>
        </w:tc>
        <w:tc>
          <w:tcPr>
            <w:tcW w:w="844" w:type="dxa"/>
            <w:vAlign w:val="top"/>
          </w:tcPr>
          <w:p>
            <w:pPr>
              <w:pStyle w:val="TableText"/>
              <w:ind w:left="178"/>
              <w:spacing w:before="22" w:line="211" w:lineRule="auto"/>
              <w:rPr/>
            </w:pPr>
            <w:r>
              <w:rPr>
                <w:spacing w:val="1"/>
              </w:rPr>
              <w:t>行政检查</w:t>
            </w:r>
          </w:p>
        </w:tc>
        <w:tc>
          <w:tcPr>
            <w:tcW w:w="1742" w:type="dxa"/>
            <w:vAlign w:val="top"/>
          </w:tcPr>
          <w:p>
            <w:pPr>
              <w:pStyle w:val="TableText"/>
              <w:ind w:left="102"/>
              <w:spacing w:before="22" w:line="211" w:lineRule="auto"/>
              <w:rPr/>
            </w:pPr>
            <w:r>
              <w:rPr>
                <w:spacing w:val="5"/>
              </w:rPr>
              <w:t>包头市公安局白云鄂博分局</w:t>
            </w:r>
          </w:p>
        </w:tc>
        <w:tc>
          <w:tcPr>
            <w:tcW w:w="6013" w:type="dxa"/>
            <w:vAlign w:val="top"/>
          </w:tcPr>
          <w:p>
            <w:pPr>
              <w:pStyle w:val="TableText"/>
              <w:ind w:left="46"/>
              <w:spacing w:before="22" w:line="211" w:lineRule="auto"/>
              <w:rPr/>
            </w:pPr>
            <w:r>
              <w:rPr>
                <w:spacing w:val="3"/>
              </w:rPr>
              <w:t>《民用爆炸物品安全管理条例》 第四条</w:t>
            </w:r>
          </w:p>
        </w:tc>
        <w:tc>
          <w:tcPr>
            <w:tcW w:w="974" w:type="dxa"/>
            <w:vAlign w:val="top"/>
          </w:tcPr>
          <w:p>
            <w:pPr>
              <w:pStyle w:val="TableText"/>
              <w:ind w:left="112"/>
              <w:spacing w:before="22" w:line="211"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88"/>
              <w:spacing w:before="20" w:line="214" w:lineRule="auto"/>
              <w:rPr/>
            </w:pPr>
            <w:r>
              <w:rPr>
                <w:spacing w:val="-3"/>
              </w:rPr>
              <w:t>62</w:t>
            </w:r>
          </w:p>
        </w:tc>
        <w:tc>
          <w:tcPr>
            <w:tcW w:w="3815" w:type="dxa"/>
            <w:vAlign w:val="top"/>
          </w:tcPr>
          <w:p>
            <w:pPr>
              <w:pStyle w:val="TableText"/>
              <w:ind w:left="878"/>
              <w:spacing w:before="20" w:line="214" w:lineRule="auto"/>
              <w:rPr/>
            </w:pPr>
            <w:r>
              <w:rPr>
                <w:spacing w:val="6"/>
              </w:rPr>
              <w:t>对营业性射击场设立情况的行政检查</w:t>
            </w:r>
          </w:p>
        </w:tc>
        <w:tc>
          <w:tcPr>
            <w:tcW w:w="844" w:type="dxa"/>
            <w:vAlign w:val="top"/>
          </w:tcPr>
          <w:p>
            <w:pPr>
              <w:pStyle w:val="TableText"/>
              <w:ind w:left="178"/>
              <w:spacing w:before="20" w:line="214" w:lineRule="auto"/>
              <w:rPr/>
            </w:pPr>
            <w:r>
              <w:rPr>
                <w:spacing w:val="1"/>
              </w:rPr>
              <w:t>行政检查</w:t>
            </w:r>
          </w:p>
        </w:tc>
        <w:tc>
          <w:tcPr>
            <w:tcW w:w="1742" w:type="dxa"/>
            <w:vAlign w:val="top"/>
          </w:tcPr>
          <w:p>
            <w:pPr>
              <w:pStyle w:val="TableText"/>
              <w:ind w:left="102"/>
              <w:spacing w:before="20" w:line="214" w:lineRule="auto"/>
              <w:rPr/>
            </w:pPr>
            <w:r>
              <w:rPr>
                <w:spacing w:val="5"/>
              </w:rPr>
              <w:t>包头市公安局白云鄂博分局</w:t>
            </w:r>
          </w:p>
        </w:tc>
        <w:tc>
          <w:tcPr>
            <w:tcW w:w="6013" w:type="dxa"/>
            <w:vAlign w:val="top"/>
          </w:tcPr>
          <w:p>
            <w:pPr>
              <w:pStyle w:val="TableText"/>
              <w:ind w:left="46"/>
              <w:spacing w:before="20" w:line="214" w:lineRule="auto"/>
              <w:rPr/>
            </w:pPr>
            <w:r>
              <w:rPr>
                <w:spacing w:val="4"/>
              </w:rPr>
              <w:t>《中华人民共和国枪支管理法 》第六条第一款</w:t>
            </w:r>
          </w:p>
        </w:tc>
        <w:tc>
          <w:tcPr>
            <w:tcW w:w="974" w:type="dxa"/>
            <w:vAlign w:val="top"/>
          </w:tcPr>
          <w:p>
            <w:pPr>
              <w:pStyle w:val="TableText"/>
              <w:ind w:left="112"/>
              <w:spacing w:before="20" w:line="214"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88"/>
              <w:spacing w:before="20" w:line="214" w:lineRule="auto"/>
              <w:rPr/>
            </w:pPr>
            <w:r>
              <w:rPr>
                <w:spacing w:val="-3"/>
              </w:rPr>
              <w:t>63</w:t>
            </w:r>
          </w:p>
        </w:tc>
        <w:tc>
          <w:tcPr>
            <w:tcW w:w="3815" w:type="dxa"/>
            <w:vAlign w:val="top"/>
          </w:tcPr>
          <w:p>
            <w:pPr>
              <w:pStyle w:val="TableText"/>
              <w:ind w:left="878"/>
              <w:spacing w:before="20" w:line="214" w:lineRule="auto"/>
              <w:rPr/>
            </w:pPr>
            <w:r>
              <w:rPr>
                <w:spacing w:val="6"/>
              </w:rPr>
              <w:t>对民用爆炸物品使用单位的行政检查</w:t>
            </w:r>
          </w:p>
        </w:tc>
        <w:tc>
          <w:tcPr>
            <w:tcW w:w="844" w:type="dxa"/>
            <w:vAlign w:val="top"/>
          </w:tcPr>
          <w:p>
            <w:pPr>
              <w:pStyle w:val="TableText"/>
              <w:ind w:left="178"/>
              <w:spacing w:before="20" w:line="214" w:lineRule="auto"/>
              <w:rPr/>
            </w:pPr>
            <w:r>
              <w:rPr>
                <w:spacing w:val="1"/>
              </w:rPr>
              <w:t>行政检查</w:t>
            </w:r>
          </w:p>
        </w:tc>
        <w:tc>
          <w:tcPr>
            <w:tcW w:w="1742" w:type="dxa"/>
            <w:vAlign w:val="top"/>
          </w:tcPr>
          <w:p>
            <w:pPr>
              <w:pStyle w:val="TableText"/>
              <w:ind w:left="102"/>
              <w:spacing w:before="20" w:line="214" w:lineRule="auto"/>
              <w:rPr/>
            </w:pPr>
            <w:r>
              <w:rPr>
                <w:spacing w:val="5"/>
              </w:rPr>
              <w:t>包头市公安局白云鄂博分局</w:t>
            </w:r>
          </w:p>
        </w:tc>
        <w:tc>
          <w:tcPr>
            <w:tcW w:w="6013" w:type="dxa"/>
            <w:vAlign w:val="top"/>
          </w:tcPr>
          <w:p>
            <w:pPr>
              <w:pStyle w:val="TableText"/>
              <w:ind w:left="46"/>
              <w:spacing w:before="20" w:line="214" w:lineRule="auto"/>
              <w:rPr/>
            </w:pPr>
            <w:r>
              <w:rPr>
                <w:spacing w:val="3"/>
              </w:rPr>
              <w:t>《民用爆炸物品安全管理条例》 第四条</w:t>
            </w:r>
          </w:p>
        </w:tc>
        <w:tc>
          <w:tcPr>
            <w:tcW w:w="974" w:type="dxa"/>
            <w:vAlign w:val="top"/>
          </w:tcPr>
          <w:p>
            <w:pPr>
              <w:pStyle w:val="TableText"/>
              <w:ind w:left="112"/>
              <w:spacing w:before="20" w:line="214"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88"/>
              <w:spacing w:before="20" w:line="214" w:lineRule="auto"/>
              <w:rPr/>
            </w:pPr>
            <w:r>
              <w:rPr>
                <w:spacing w:val="-3"/>
              </w:rPr>
              <w:t>64</w:t>
            </w:r>
          </w:p>
        </w:tc>
        <w:tc>
          <w:tcPr>
            <w:tcW w:w="3815" w:type="dxa"/>
            <w:vAlign w:val="top"/>
          </w:tcPr>
          <w:p>
            <w:pPr>
              <w:pStyle w:val="TableText"/>
              <w:ind w:left="748"/>
              <w:spacing w:before="20" w:line="214" w:lineRule="auto"/>
              <w:rPr/>
            </w:pPr>
            <w:r>
              <w:rPr>
                <w:spacing w:val="7"/>
              </w:rPr>
              <w:t>对配备公务用枪（弹药）情况的行政检查</w:t>
            </w:r>
          </w:p>
        </w:tc>
        <w:tc>
          <w:tcPr>
            <w:tcW w:w="844" w:type="dxa"/>
            <w:vAlign w:val="top"/>
          </w:tcPr>
          <w:p>
            <w:pPr>
              <w:pStyle w:val="TableText"/>
              <w:ind w:left="178"/>
              <w:spacing w:before="20" w:line="214" w:lineRule="auto"/>
              <w:rPr/>
            </w:pPr>
            <w:r>
              <w:rPr>
                <w:spacing w:val="1"/>
              </w:rPr>
              <w:t>行政检查</w:t>
            </w:r>
          </w:p>
        </w:tc>
        <w:tc>
          <w:tcPr>
            <w:tcW w:w="1742" w:type="dxa"/>
            <w:vAlign w:val="top"/>
          </w:tcPr>
          <w:p>
            <w:pPr>
              <w:pStyle w:val="TableText"/>
              <w:ind w:left="102"/>
              <w:spacing w:before="20" w:line="214" w:lineRule="auto"/>
              <w:rPr/>
            </w:pPr>
            <w:r>
              <w:rPr>
                <w:spacing w:val="5"/>
              </w:rPr>
              <w:t>包头市公安局白云鄂博分局</w:t>
            </w:r>
          </w:p>
        </w:tc>
        <w:tc>
          <w:tcPr>
            <w:tcW w:w="6013" w:type="dxa"/>
            <w:vAlign w:val="top"/>
          </w:tcPr>
          <w:p>
            <w:pPr>
              <w:pStyle w:val="TableText"/>
              <w:ind w:left="46"/>
              <w:spacing w:before="20" w:line="214" w:lineRule="auto"/>
              <w:rPr/>
            </w:pPr>
            <w:r>
              <w:rPr>
                <w:spacing w:val="4"/>
              </w:rPr>
              <w:t>《中华人民共和国枪支管理法 》第七条第一款</w:t>
            </w:r>
          </w:p>
        </w:tc>
        <w:tc>
          <w:tcPr>
            <w:tcW w:w="974" w:type="dxa"/>
            <w:vAlign w:val="top"/>
          </w:tcPr>
          <w:p>
            <w:pPr>
              <w:pStyle w:val="TableText"/>
              <w:ind w:left="112"/>
              <w:spacing w:before="20" w:line="214" w:lineRule="auto"/>
              <w:rPr/>
            </w:pPr>
            <w:r>
              <w:rPr>
                <w:spacing w:val="2"/>
              </w:rPr>
              <w:t>0472-8515130</w:t>
            </w:r>
          </w:p>
        </w:tc>
        <w:tc>
          <w:tcPr>
            <w:tcW w:w="583" w:type="dxa"/>
            <w:vAlign w:val="top"/>
          </w:tcPr>
          <w:p>
            <w:pPr>
              <w:spacing w:line="160" w:lineRule="exact"/>
              <w:rPr>
                <w:rFonts w:ascii="Arial"/>
                <w:sz w:val="13"/>
              </w:rPr>
            </w:pPr>
            <w:r/>
          </w:p>
        </w:tc>
      </w:tr>
      <w:tr>
        <w:trPr>
          <w:trHeight w:val="287" w:hRule="atLeast"/>
        </w:trPr>
        <w:tc>
          <w:tcPr>
            <w:tcW w:w="480" w:type="dxa"/>
            <w:vAlign w:val="top"/>
          </w:tcPr>
          <w:p>
            <w:pPr>
              <w:pStyle w:val="TableText"/>
              <w:ind w:left="188"/>
              <w:spacing w:before="100"/>
              <w:rPr/>
            </w:pPr>
            <w:r>
              <w:rPr>
                <w:spacing w:val="-3"/>
              </w:rPr>
              <w:t>65</w:t>
            </w:r>
          </w:p>
        </w:tc>
        <w:tc>
          <w:tcPr>
            <w:tcW w:w="3815" w:type="dxa"/>
            <w:vAlign w:val="top"/>
          </w:tcPr>
          <w:p>
            <w:pPr>
              <w:pStyle w:val="TableText"/>
              <w:ind w:left="294"/>
              <w:spacing w:before="95" w:line="219" w:lineRule="auto"/>
              <w:rPr/>
            </w:pPr>
            <w:r>
              <w:rPr>
                <w:spacing w:val="4"/>
              </w:rPr>
              <w:t>对跨省、 自治区、直辖市举办大型群众性活动的行政检查</w:t>
            </w:r>
          </w:p>
        </w:tc>
        <w:tc>
          <w:tcPr>
            <w:tcW w:w="844" w:type="dxa"/>
            <w:vAlign w:val="top"/>
          </w:tcPr>
          <w:p>
            <w:pPr>
              <w:pStyle w:val="TableText"/>
              <w:ind w:left="178"/>
              <w:spacing w:before="95" w:line="220" w:lineRule="auto"/>
              <w:rPr/>
            </w:pPr>
            <w:r>
              <w:rPr>
                <w:spacing w:val="1"/>
              </w:rPr>
              <w:t>行政检查</w:t>
            </w:r>
          </w:p>
        </w:tc>
        <w:tc>
          <w:tcPr>
            <w:tcW w:w="1742" w:type="dxa"/>
            <w:vAlign w:val="top"/>
          </w:tcPr>
          <w:p>
            <w:pPr>
              <w:pStyle w:val="TableText"/>
              <w:ind w:left="102"/>
              <w:spacing w:before="95" w:line="220" w:lineRule="auto"/>
              <w:rPr/>
            </w:pPr>
            <w:r>
              <w:rPr>
                <w:spacing w:val="5"/>
              </w:rPr>
              <w:t>包头市公安局白云鄂博分局</w:t>
            </w:r>
          </w:p>
        </w:tc>
        <w:tc>
          <w:tcPr>
            <w:tcW w:w="6013" w:type="dxa"/>
            <w:vAlign w:val="top"/>
          </w:tcPr>
          <w:p>
            <w:pPr>
              <w:pStyle w:val="TableText"/>
              <w:ind w:left="46"/>
              <w:spacing w:before="95" w:line="220" w:lineRule="auto"/>
              <w:rPr/>
            </w:pPr>
            <w:r>
              <w:rPr>
                <w:spacing w:val="5"/>
              </w:rPr>
              <w:t>《大型群众性活动安全管理条例》</w:t>
            </w:r>
          </w:p>
        </w:tc>
        <w:tc>
          <w:tcPr>
            <w:tcW w:w="974" w:type="dxa"/>
            <w:vAlign w:val="top"/>
          </w:tcPr>
          <w:p>
            <w:pPr>
              <w:pStyle w:val="TableText"/>
              <w:ind w:left="112"/>
              <w:spacing w:before="100"/>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88"/>
              <w:spacing w:before="22" w:line="212" w:lineRule="auto"/>
              <w:rPr/>
            </w:pPr>
            <w:r>
              <w:rPr>
                <w:spacing w:val="-3"/>
              </w:rPr>
              <w:t>66</w:t>
            </w:r>
          </w:p>
        </w:tc>
        <w:tc>
          <w:tcPr>
            <w:tcW w:w="3815" w:type="dxa"/>
            <w:vAlign w:val="top"/>
          </w:tcPr>
          <w:p>
            <w:pPr>
              <w:pStyle w:val="TableText"/>
              <w:ind w:left="942"/>
              <w:spacing w:before="22" w:line="212" w:lineRule="auto"/>
              <w:rPr/>
            </w:pPr>
            <w:r>
              <w:rPr>
                <w:spacing w:val="6"/>
              </w:rPr>
              <w:t>对危险化学品道路运输的行政检查</w:t>
            </w:r>
          </w:p>
        </w:tc>
        <w:tc>
          <w:tcPr>
            <w:tcW w:w="844" w:type="dxa"/>
            <w:vAlign w:val="top"/>
          </w:tcPr>
          <w:p>
            <w:pPr>
              <w:pStyle w:val="TableText"/>
              <w:ind w:left="178"/>
              <w:spacing w:before="22" w:line="212" w:lineRule="auto"/>
              <w:rPr/>
            </w:pPr>
            <w:r>
              <w:rPr>
                <w:spacing w:val="1"/>
              </w:rPr>
              <w:t>行政检查</w:t>
            </w:r>
          </w:p>
        </w:tc>
        <w:tc>
          <w:tcPr>
            <w:tcW w:w="1742" w:type="dxa"/>
            <w:vAlign w:val="top"/>
          </w:tcPr>
          <w:p>
            <w:pPr>
              <w:pStyle w:val="TableText"/>
              <w:ind w:left="102"/>
              <w:spacing w:before="22" w:line="212" w:lineRule="auto"/>
              <w:rPr/>
            </w:pPr>
            <w:r>
              <w:rPr>
                <w:spacing w:val="5"/>
              </w:rPr>
              <w:t>包头市公安局白云鄂博分局</w:t>
            </w:r>
          </w:p>
        </w:tc>
        <w:tc>
          <w:tcPr>
            <w:tcW w:w="6013" w:type="dxa"/>
            <w:vAlign w:val="top"/>
          </w:tcPr>
          <w:p>
            <w:pPr>
              <w:pStyle w:val="TableText"/>
              <w:ind w:left="46"/>
              <w:spacing w:before="22" w:line="212" w:lineRule="auto"/>
              <w:rPr/>
            </w:pPr>
            <w:r>
              <w:rPr>
                <w:spacing w:val="3"/>
              </w:rPr>
              <w:t>《危险化学品安全管理条例》 第四十九条</w:t>
            </w:r>
          </w:p>
        </w:tc>
        <w:tc>
          <w:tcPr>
            <w:tcW w:w="974" w:type="dxa"/>
            <w:vAlign w:val="top"/>
          </w:tcPr>
          <w:p>
            <w:pPr>
              <w:pStyle w:val="TableText"/>
              <w:ind w:left="112"/>
              <w:spacing w:before="22" w:line="212"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88"/>
              <w:spacing w:before="22" w:line="212" w:lineRule="auto"/>
              <w:rPr/>
            </w:pPr>
            <w:r>
              <w:rPr>
                <w:spacing w:val="-3"/>
              </w:rPr>
              <w:t>67</w:t>
            </w:r>
          </w:p>
        </w:tc>
        <w:tc>
          <w:tcPr>
            <w:tcW w:w="3815" w:type="dxa"/>
            <w:vAlign w:val="top"/>
          </w:tcPr>
          <w:p>
            <w:pPr>
              <w:pStyle w:val="TableText"/>
              <w:ind w:left="1038"/>
              <w:spacing w:before="22" w:line="212" w:lineRule="auto"/>
              <w:rPr/>
            </w:pPr>
            <w:r>
              <w:rPr>
                <w:spacing w:val="6"/>
              </w:rPr>
              <w:t>对民用枪支持枪情况的行政检查</w:t>
            </w:r>
          </w:p>
        </w:tc>
        <w:tc>
          <w:tcPr>
            <w:tcW w:w="844" w:type="dxa"/>
            <w:vAlign w:val="top"/>
          </w:tcPr>
          <w:p>
            <w:pPr>
              <w:pStyle w:val="TableText"/>
              <w:ind w:left="178"/>
              <w:spacing w:before="22" w:line="212" w:lineRule="auto"/>
              <w:rPr/>
            </w:pPr>
            <w:r>
              <w:rPr>
                <w:spacing w:val="1"/>
              </w:rPr>
              <w:t>行政检查</w:t>
            </w:r>
          </w:p>
        </w:tc>
        <w:tc>
          <w:tcPr>
            <w:tcW w:w="1742" w:type="dxa"/>
            <w:vAlign w:val="top"/>
          </w:tcPr>
          <w:p>
            <w:pPr>
              <w:pStyle w:val="TableText"/>
              <w:ind w:left="102"/>
              <w:spacing w:before="22" w:line="212" w:lineRule="auto"/>
              <w:rPr/>
            </w:pPr>
            <w:r>
              <w:rPr>
                <w:spacing w:val="5"/>
              </w:rPr>
              <w:t>包头市公安局白云鄂博分局</w:t>
            </w:r>
          </w:p>
        </w:tc>
        <w:tc>
          <w:tcPr>
            <w:tcW w:w="6013" w:type="dxa"/>
            <w:vAlign w:val="top"/>
          </w:tcPr>
          <w:p>
            <w:pPr>
              <w:pStyle w:val="TableText"/>
              <w:ind w:left="46"/>
              <w:spacing w:before="22" w:line="212" w:lineRule="auto"/>
              <w:rPr/>
            </w:pPr>
            <w:r>
              <w:rPr>
                <w:spacing w:val="4"/>
              </w:rPr>
              <w:t>《中华人民共和国枪支管理法 》第八条第二款</w:t>
            </w:r>
            <w:r>
              <w:rPr>
                <w:spacing w:val="33"/>
              </w:rPr>
              <w:t xml:space="preserve"> </w:t>
            </w:r>
            <w:r>
              <w:rPr>
                <w:spacing w:val="4"/>
              </w:rPr>
              <w:t>第十一条</w:t>
            </w:r>
          </w:p>
        </w:tc>
        <w:tc>
          <w:tcPr>
            <w:tcW w:w="974" w:type="dxa"/>
            <w:vAlign w:val="top"/>
          </w:tcPr>
          <w:p>
            <w:pPr>
              <w:pStyle w:val="TableText"/>
              <w:ind w:left="112"/>
              <w:spacing w:before="22" w:line="212" w:lineRule="auto"/>
              <w:rPr/>
            </w:pPr>
            <w:r>
              <w:rPr>
                <w:spacing w:val="2"/>
              </w:rPr>
              <w:t>0472-8515130</w:t>
            </w:r>
          </w:p>
        </w:tc>
        <w:tc>
          <w:tcPr>
            <w:tcW w:w="583" w:type="dxa"/>
            <w:vAlign w:val="top"/>
          </w:tcPr>
          <w:p>
            <w:pPr>
              <w:spacing w:line="160" w:lineRule="exact"/>
              <w:rPr>
                <w:rFonts w:ascii="Arial"/>
                <w:sz w:val="13"/>
              </w:rPr>
            </w:pPr>
            <w:r/>
          </w:p>
        </w:tc>
      </w:tr>
      <w:tr>
        <w:trPr>
          <w:trHeight w:val="287" w:hRule="atLeast"/>
        </w:trPr>
        <w:tc>
          <w:tcPr>
            <w:tcW w:w="480" w:type="dxa"/>
            <w:vAlign w:val="top"/>
          </w:tcPr>
          <w:p>
            <w:pPr>
              <w:pStyle w:val="TableText"/>
              <w:ind w:left="188"/>
              <w:spacing w:before="101"/>
              <w:rPr/>
            </w:pPr>
            <w:r>
              <w:rPr>
                <w:spacing w:val="-3"/>
              </w:rPr>
              <w:t>68</w:t>
            </w:r>
          </w:p>
        </w:tc>
        <w:tc>
          <w:tcPr>
            <w:tcW w:w="3815" w:type="dxa"/>
            <w:vAlign w:val="top"/>
          </w:tcPr>
          <w:p>
            <w:pPr>
              <w:pStyle w:val="TableText"/>
              <w:ind w:left="230"/>
              <w:spacing w:before="97" w:line="219" w:lineRule="auto"/>
              <w:rPr/>
            </w:pPr>
            <w:r>
              <w:rPr>
                <w:spacing w:val="7"/>
              </w:rPr>
              <w:t>对非外交、体育人员携带枪支（弹药）入、出境的行政检查</w:t>
            </w:r>
          </w:p>
        </w:tc>
        <w:tc>
          <w:tcPr>
            <w:tcW w:w="844" w:type="dxa"/>
            <w:vAlign w:val="top"/>
          </w:tcPr>
          <w:p>
            <w:pPr>
              <w:pStyle w:val="TableText"/>
              <w:ind w:left="178"/>
              <w:spacing w:before="96" w:line="220" w:lineRule="auto"/>
              <w:rPr/>
            </w:pPr>
            <w:r>
              <w:rPr>
                <w:spacing w:val="1"/>
              </w:rPr>
              <w:t>行政检查</w:t>
            </w:r>
          </w:p>
        </w:tc>
        <w:tc>
          <w:tcPr>
            <w:tcW w:w="1742" w:type="dxa"/>
            <w:vAlign w:val="top"/>
          </w:tcPr>
          <w:p>
            <w:pPr>
              <w:pStyle w:val="TableText"/>
              <w:ind w:left="102"/>
              <w:spacing w:before="96" w:line="220" w:lineRule="auto"/>
              <w:rPr/>
            </w:pPr>
            <w:r>
              <w:rPr>
                <w:spacing w:val="5"/>
              </w:rPr>
              <w:t>包头市公安局白云鄂博分局</w:t>
            </w:r>
          </w:p>
        </w:tc>
        <w:tc>
          <w:tcPr>
            <w:tcW w:w="6013" w:type="dxa"/>
            <w:vAlign w:val="top"/>
          </w:tcPr>
          <w:p>
            <w:pPr>
              <w:pStyle w:val="TableText"/>
              <w:ind w:left="46"/>
              <w:spacing w:before="96" w:line="220" w:lineRule="auto"/>
              <w:rPr/>
            </w:pPr>
            <w:r>
              <w:rPr>
                <w:spacing w:val="4"/>
              </w:rPr>
              <w:t>《中华人民共和国枪支管理法 》第三十四条</w:t>
            </w:r>
            <w:r>
              <w:rPr>
                <w:spacing w:val="33"/>
                <w:w w:val="101"/>
              </w:rPr>
              <w:t xml:space="preserve"> </w:t>
            </w:r>
            <w:r>
              <w:rPr>
                <w:spacing w:val="4"/>
              </w:rPr>
              <w:t>第三十五条</w:t>
            </w:r>
            <w:r>
              <w:rPr>
                <w:spacing w:val="31"/>
              </w:rPr>
              <w:t xml:space="preserve"> </w:t>
            </w:r>
            <w:r>
              <w:rPr>
                <w:spacing w:val="4"/>
              </w:rPr>
              <w:t>第三十六条</w:t>
            </w:r>
            <w:r>
              <w:rPr>
                <w:spacing w:val="33"/>
                <w:w w:val="101"/>
              </w:rPr>
              <w:t xml:space="preserve"> </w:t>
            </w:r>
            <w:r>
              <w:rPr>
                <w:spacing w:val="4"/>
              </w:rPr>
              <w:t>第四十八条</w:t>
            </w:r>
          </w:p>
        </w:tc>
        <w:tc>
          <w:tcPr>
            <w:tcW w:w="974" w:type="dxa"/>
            <w:vAlign w:val="top"/>
          </w:tcPr>
          <w:p>
            <w:pPr>
              <w:pStyle w:val="TableText"/>
              <w:ind w:left="112"/>
              <w:spacing w:before="101"/>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88"/>
              <w:spacing w:before="23" w:line="210" w:lineRule="auto"/>
              <w:rPr/>
            </w:pPr>
            <w:r>
              <w:rPr>
                <w:spacing w:val="-3"/>
              </w:rPr>
              <w:t>69</w:t>
            </w:r>
          </w:p>
        </w:tc>
        <w:tc>
          <w:tcPr>
            <w:tcW w:w="3815" w:type="dxa"/>
            <w:vAlign w:val="top"/>
          </w:tcPr>
          <w:p>
            <w:pPr>
              <w:pStyle w:val="TableText"/>
              <w:ind w:left="1010"/>
              <w:spacing w:before="23" w:line="210" w:lineRule="auto"/>
              <w:rPr/>
            </w:pPr>
            <w:r>
              <w:rPr>
                <w:spacing w:val="6"/>
              </w:rPr>
              <w:t>对公务用枪持枪情况的行政检查</w:t>
            </w:r>
          </w:p>
        </w:tc>
        <w:tc>
          <w:tcPr>
            <w:tcW w:w="844" w:type="dxa"/>
            <w:vAlign w:val="top"/>
          </w:tcPr>
          <w:p>
            <w:pPr>
              <w:pStyle w:val="TableText"/>
              <w:ind w:left="178"/>
              <w:spacing w:before="23" w:line="210" w:lineRule="auto"/>
              <w:rPr/>
            </w:pPr>
            <w:r>
              <w:rPr>
                <w:spacing w:val="1"/>
              </w:rPr>
              <w:t>行政检查</w:t>
            </w:r>
          </w:p>
        </w:tc>
        <w:tc>
          <w:tcPr>
            <w:tcW w:w="1742" w:type="dxa"/>
            <w:vAlign w:val="top"/>
          </w:tcPr>
          <w:p>
            <w:pPr>
              <w:pStyle w:val="TableText"/>
              <w:ind w:left="102"/>
              <w:spacing w:before="23" w:line="210" w:lineRule="auto"/>
              <w:rPr/>
            </w:pPr>
            <w:r>
              <w:rPr>
                <w:spacing w:val="5"/>
              </w:rPr>
              <w:t>包头市公安局白云鄂博分局</w:t>
            </w:r>
          </w:p>
        </w:tc>
        <w:tc>
          <w:tcPr>
            <w:tcW w:w="6013" w:type="dxa"/>
            <w:vAlign w:val="top"/>
          </w:tcPr>
          <w:p>
            <w:pPr>
              <w:pStyle w:val="TableText"/>
              <w:ind w:left="46"/>
              <w:spacing w:before="23" w:line="210" w:lineRule="auto"/>
              <w:rPr/>
            </w:pPr>
            <w:r>
              <w:rPr>
                <w:spacing w:val="3"/>
              </w:rPr>
              <w:t>《中华人民共和国枪支管理法 》第七条</w:t>
            </w:r>
          </w:p>
        </w:tc>
        <w:tc>
          <w:tcPr>
            <w:tcW w:w="974" w:type="dxa"/>
            <w:vAlign w:val="top"/>
          </w:tcPr>
          <w:p>
            <w:pPr>
              <w:pStyle w:val="TableText"/>
              <w:ind w:left="112"/>
              <w:spacing w:before="23" w:line="210"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92"/>
              <w:spacing w:before="20" w:line="214" w:lineRule="auto"/>
              <w:rPr/>
            </w:pPr>
            <w:r>
              <w:rPr>
                <w:spacing w:val="-4"/>
              </w:rPr>
              <w:t>70</w:t>
            </w:r>
          </w:p>
        </w:tc>
        <w:tc>
          <w:tcPr>
            <w:tcW w:w="3815" w:type="dxa"/>
            <w:vAlign w:val="top"/>
          </w:tcPr>
          <w:p>
            <w:pPr>
              <w:pStyle w:val="TableText"/>
              <w:ind w:left="1134"/>
              <w:spacing w:before="20" w:line="214" w:lineRule="auto"/>
              <w:rPr/>
            </w:pPr>
            <w:r>
              <w:rPr>
                <w:spacing w:val="5"/>
              </w:rPr>
              <w:t>对爆破作业单位的行政检查</w:t>
            </w:r>
          </w:p>
        </w:tc>
        <w:tc>
          <w:tcPr>
            <w:tcW w:w="844" w:type="dxa"/>
            <w:vAlign w:val="top"/>
          </w:tcPr>
          <w:p>
            <w:pPr>
              <w:pStyle w:val="TableText"/>
              <w:ind w:left="178"/>
              <w:spacing w:before="20" w:line="214" w:lineRule="auto"/>
              <w:rPr/>
            </w:pPr>
            <w:r>
              <w:rPr>
                <w:spacing w:val="1"/>
              </w:rPr>
              <w:t>行政检查</w:t>
            </w:r>
          </w:p>
        </w:tc>
        <w:tc>
          <w:tcPr>
            <w:tcW w:w="1742" w:type="dxa"/>
            <w:vAlign w:val="top"/>
          </w:tcPr>
          <w:p>
            <w:pPr>
              <w:pStyle w:val="TableText"/>
              <w:ind w:left="102"/>
              <w:spacing w:before="20" w:line="214" w:lineRule="auto"/>
              <w:rPr/>
            </w:pPr>
            <w:r>
              <w:rPr>
                <w:spacing w:val="5"/>
              </w:rPr>
              <w:t>包头市公安局白云鄂博分局</w:t>
            </w:r>
          </w:p>
        </w:tc>
        <w:tc>
          <w:tcPr>
            <w:tcW w:w="6013" w:type="dxa"/>
            <w:vAlign w:val="top"/>
          </w:tcPr>
          <w:p>
            <w:pPr>
              <w:pStyle w:val="TableText"/>
              <w:ind w:left="46"/>
              <w:spacing w:before="20" w:line="214" w:lineRule="auto"/>
              <w:rPr/>
            </w:pPr>
            <w:r>
              <w:rPr>
                <w:spacing w:val="3"/>
              </w:rPr>
              <w:t>《民用爆炸物品安全管理条例》 第四条</w:t>
            </w:r>
          </w:p>
        </w:tc>
        <w:tc>
          <w:tcPr>
            <w:tcW w:w="974" w:type="dxa"/>
            <w:vAlign w:val="top"/>
          </w:tcPr>
          <w:p>
            <w:pPr>
              <w:pStyle w:val="TableText"/>
              <w:ind w:left="112"/>
              <w:spacing w:before="20" w:line="214"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92"/>
              <w:spacing w:before="23" w:line="210" w:lineRule="auto"/>
              <w:rPr/>
            </w:pPr>
            <w:r>
              <w:rPr>
                <w:spacing w:val="-4"/>
              </w:rPr>
              <w:t>71</w:t>
            </w:r>
          </w:p>
        </w:tc>
        <w:tc>
          <w:tcPr>
            <w:tcW w:w="3815" w:type="dxa"/>
            <w:vAlign w:val="top"/>
          </w:tcPr>
          <w:p>
            <w:pPr>
              <w:pStyle w:val="TableText"/>
              <w:ind w:left="782"/>
              <w:spacing w:before="23" w:line="210" w:lineRule="auto"/>
              <w:rPr/>
            </w:pPr>
            <w:r>
              <w:rPr>
                <w:spacing w:val="7"/>
              </w:rPr>
              <w:t>对民用枪支（弹药）制造情况的行政检查</w:t>
            </w:r>
          </w:p>
        </w:tc>
        <w:tc>
          <w:tcPr>
            <w:tcW w:w="844" w:type="dxa"/>
            <w:vAlign w:val="top"/>
          </w:tcPr>
          <w:p>
            <w:pPr>
              <w:pStyle w:val="TableText"/>
              <w:ind w:left="178"/>
              <w:spacing w:before="23" w:line="210" w:lineRule="auto"/>
              <w:rPr/>
            </w:pPr>
            <w:r>
              <w:rPr>
                <w:spacing w:val="1"/>
              </w:rPr>
              <w:t>行政检查</w:t>
            </w:r>
          </w:p>
        </w:tc>
        <w:tc>
          <w:tcPr>
            <w:tcW w:w="1742" w:type="dxa"/>
            <w:vAlign w:val="top"/>
          </w:tcPr>
          <w:p>
            <w:pPr>
              <w:pStyle w:val="TableText"/>
              <w:ind w:left="102"/>
              <w:spacing w:before="23" w:line="210" w:lineRule="auto"/>
              <w:rPr/>
            </w:pPr>
            <w:r>
              <w:rPr>
                <w:spacing w:val="5"/>
              </w:rPr>
              <w:t>包头市公安局白云鄂博分局</w:t>
            </w:r>
          </w:p>
        </w:tc>
        <w:tc>
          <w:tcPr>
            <w:tcW w:w="6013" w:type="dxa"/>
            <w:vAlign w:val="top"/>
          </w:tcPr>
          <w:p>
            <w:pPr>
              <w:pStyle w:val="TableText"/>
              <w:ind w:left="46"/>
              <w:spacing w:before="23" w:line="210" w:lineRule="auto"/>
              <w:rPr/>
            </w:pPr>
            <w:r>
              <w:rPr>
                <w:spacing w:val="4"/>
              </w:rPr>
              <w:t>《中华人民共和国枪支管理法 》第十五条第四十八条</w:t>
            </w:r>
          </w:p>
        </w:tc>
        <w:tc>
          <w:tcPr>
            <w:tcW w:w="974" w:type="dxa"/>
            <w:vAlign w:val="top"/>
          </w:tcPr>
          <w:p>
            <w:pPr>
              <w:pStyle w:val="TableText"/>
              <w:ind w:left="112"/>
              <w:spacing w:before="23" w:line="210"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92"/>
              <w:spacing w:before="24" w:line="209" w:lineRule="auto"/>
              <w:rPr/>
            </w:pPr>
            <w:r>
              <w:rPr>
                <w:spacing w:val="-4"/>
              </w:rPr>
              <w:t>72</w:t>
            </w:r>
          </w:p>
        </w:tc>
        <w:tc>
          <w:tcPr>
            <w:tcW w:w="3815" w:type="dxa"/>
            <w:vAlign w:val="top"/>
          </w:tcPr>
          <w:p>
            <w:pPr>
              <w:pStyle w:val="TableText"/>
              <w:ind w:left="881"/>
              <w:spacing w:before="24" w:line="209" w:lineRule="auto"/>
              <w:rPr/>
            </w:pPr>
            <w:r>
              <w:rPr>
                <w:spacing w:val="4"/>
              </w:rPr>
              <w:t>户</w:t>
            </w:r>
            <w:r>
              <w:rPr>
                <w:spacing w:val="-25"/>
              </w:rPr>
              <w:t xml:space="preserve"> </w:t>
            </w:r>
            <w:r>
              <w:rPr>
                <w:spacing w:val="4"/>
              </w:rPr>
              <w:t>口迁入、迁出工作情况的行政检查</w:t>
            </w:r>
          </w:p>
        </w:tc>
        <w:tc>
          <w:tcPr>
            <w:tcW w:w="844" w:type="dxa"/>
            <w:vAlign w:val="top"/>
          </w:tcPr>
          <w:p>
            <w:pPr>
              <w:pStyle w:val="TableText"/>
              <w:ind w:left="178"/>
              <w:spacing w:before="24" w:line="209" w:lineRule="auto"/>
              <w:rPr/>
            </w:pPr>
            <w:r>
              <w:rPr>
                <w:spacing w:val="1"/>
              </w:rPr>
              <w:t>行政检查</w:t>
            </w:r>
          </w:p>
        </w:tc>
        <w:tc>
          <w:tcPr>
            <w:tcW w:w="1742" w:type="dxa"/>
            <w:vAlign w:val="top"/>
          </w:tcPr>
          <w:p>
            <w:pPr>
              <w:pStyle w:val="TableText"/>
              <w:ind w:left="102"/>
              <w:spacing w:before="24" w:line="209" w:lineRule="auto"/>
              <w:rPr/>
            </w:pPr>
            <w:r>
              <w:rPr>
                <w:spacing w:val="5"/>
              </w:rPr>
              <w:t>包头市公安局白云鄂博分局</w:t>
            </w:r>
          </w:p>
        </w:tc>
        <w:tc>
          <w:tcPr>
            <w:tcW w:w="6013" w:type="dxa"/>
            <w:vAlign w:val="top"/>
          </w:tcPr>
          <w:p>
            <w:pPr>
              <w:pStyle w:val="TableText"/>
              <w:ind w:left="46"/>
              <w:spacing w:before="24" w:line="209" w:lineRule="auto"/>
              <w:rPr/>
            </w:pPr>
            <w:r>
              <w:rPr>
                <w:spacing w:val="4"/>
              </w:rPr>
              <w:t>《中华人民共和国户口登记条例》 第十条第十三条</w:t>
            </w:r>
          </w:p>
        </w:tc>
        <w:tc>
          <w:tcPr>
            <w:tcW w:w="974" w:type="dxa"/>
            <w:vAlign w:val="top"/>
          </w:tcPr>
          <w:p>
            <w:pPr>
              <w:pStyle w:val="TableText"/>
              <w:ind w:left="112"/>
              <w:spacing w:before="24" w:line="209"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92"/>
              <w:spacing w:before="21" w:line="213" w:lineRule="auto"/>
              <w:rPr/>
            </w:pPr>
            <w:r>
              <w:rPr>
                <w:spacing w:val="-4"/>
              </w:rPr>
              <w:t>73</w:t>
            </w:r>
          </w:p>
        </w:tc>
        <w:tc>
          <w:tcPr>
            <w:tcW w:w="3815" w:type="dxa"/>
            <w:vAlign w:val="top"/>
          </w:tcPr>
          <w:p>
            <w:pPr>
              <w:pStyle w:val="TableText"/>
              <w:ind w:left="942"/>
              <w:spacing w:before="21" w:line="213" w:lineRule="auto"/>
              <w:rPr/>
            </w:pPr>
            <w:r>
              <w:rPr>
                <w:spacing w:val="6"/>
              </w:rPr>
              <w:t>对剧毒化学品道路运输的行政检查</w:t>
            </w:r>
          </w:p>
        </w:tc>
        <w:tc>
          <w:tcPr>
            <w:tcW w:w="844" w:type="dxa"/>
            <w:vAlign w:val="top"/>
          </w:tcPr>
          <w:p>
            <w:pPr>
              <w:pStyle w:val="TableText"/>
              <w:ind w:left="178"/>
              <w:spacing w:before="21" w:line="213" w:lineRule="auto"/>
              <w:rPr/>
            </w:pPr>
            <w:r>
              <w:rPr>
                <w:spacing w:val="1"/>
              </w:rPr>
              <w:t>行政检查</w:t>
            </w:r>
          </w:p>
        </w:tc>
        <w:tc>
          <w:tcPr>
            <w:tcW w:w="1742" w:type="dxa"/>
            <w:vAlign w:val="top"/>
          </w:tcPr>
          <w:p>
            <w:pPr>
              <w:pStyle w:val="TableText"/>
              <w:ind w:left="102"/>
              <w:spacing w:before="21" w:line="213" w:lineRule="auto"/>
              <w:rPr/>
            </w:pPr>
            <w:r>
              <w:rPr>
                <w:spacing w:val="5"/>
              </w:rPr>
              <w:t>包头市公安局白云鄂博分局</w:t>
            </w:r>
          </w:p>
        </w:tc>
        <w:tc>
          <w:tcPr>
            <w:tcW w:w="6013" w:type="dxa"/>
            <w:vAlign w:val="top"/>
          </w:tcPr>
          <w:p>
            <w:pPr>
              <w:pStyle w:val="TableText"/>
              <w:ind w:left="56"/>
              <w:spacing w:before="21" w:line="213" w:lineRule="auto"/>
              <w:rPr/>
            </w:pPr>
            <w:r>
              <w:rPr>
                <w:spacing w:val="5"/>
              </w:rPr>
              <w:t>1.《危险化学品安全管理条例》 第六条第二款2</w:t>
            </w:r>
            <w:r>
              <w:rPr>
                <w:spacing w:val="4"/>
              </w:rPr>
              <w:t>.《危险化学品安全管理条例》 第五十条</w:t>
            </w:r>
          </w:p>
        </w:tc>
        <w:tc>
          <w:tcPr>
            <w:tcW w:w="974" w:type="dxa"/>
            <w:vAlign w:val="top"/>
          </w:tcPr>
          <w:p>
            <w:pPr>
              <w:pStyle w:val="TableText"/>
              <w:ind w:left="112"/>
              <w:spacing w:before="21" w:line="213"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92"/>
              <w:spacing w:before="22" w:line="212" w:lineRule="auto"/>
              <w:rPr/>
            </w:pPr>
            <w:r>
              <w:rPr>
                <w:spacing w:val="-4"/>
              </w:rPr>
              <w:t>74</w:t>
            </w:r>
          </w:p>
        </w:tc>
        <w:tc>
          <w:tcPr>
            <w:tcW w:w="3815" w:type="dxa"/>
            <w:vAlign w:val="top"/>
          </w:tcPr>
          <w:p>
            <w:pPr>
              <w:pStyle w:val="TableText"/>
              <w:ind w:left="748"/>
              <w:spacing w:before="22" w:line="212" w:lineRule="auto"/>
              <w:rPr/>
            </w:pPr>
            <w:r>
              <w:rPr>
                <w:spacing w:val="7"/>
              </w:rPr>
              <w:t>对民用枪支（弹药）配购情况的行政检查</w:t>
            </w:r>
          </w:p>
        </w:tc>
        <w:tc>
          <w:tcPr>
            <w:tcW w:w="844" w:type="dxa"/>
            <w:vAlign w:val="top"/>
          </w:tcPr>
          <w:p>
            <w:pPr>
              <w:pStyle w:val="TableText"/>
              <w:ind w:left="178"/>
              <w:spacing w:before="22" w:line="212" w:lineRule="auto"/>
              <w:rPr/>
            </w:pPr>
            <w:r>
              <w:rPr>
                <w:spacing w:val="1"/>
              </w:rPr>
              <w:t>行政检查</w:t>
            </w:r>
          </w:p>
        </w:tc>
        <w:tc>
          <w:tcPr>
            <w:tcW w:w="1742" w:type="dxa"/>
            <w:vAlign w:val="top"/>
          </w:tcPr>
          <w:p>
            <w:pPr>
              <w:pStyle w:val="TableText"/>
              <w:ind w:left="102"/>
              <w:spacing w:before="22" w:line="212" w:lineRule="auto"/>
              <w:rPr/>
            </w:pPr>
            <w:r>
              <w:rPr>
                <w:spacing w:val="5"/>
              </w:rPr>
              <w:t>包头市公安局白云鄂博分局</w:t>
            </w:r>
          </w:p>
        </w:tc>
        <w:tc>
          <w:tcPr>
            <w:tcW w:w="6013" w:type="dxa"/>
            <w:vAlign w:val="top"/>
          </w:tcPr>
          <w:p>
            <w:pPr>
              <w:pStyle w:val="TableText"/>
              <w:ind w:left="46"/>
              <w:spacing w:before="22" w:line="212" w:lineRule="auto"/>
              <w:rPr/>
            </w:pPr>
            <w:r>
              <w:rPr>
                <w:spacing w:val="4"/>
              </w:rPr>
              <w:t>《中华人民共和国枪支管理法 》第三十条第四十八条</w:t>
            </w:r>
          </w:p>
        </w:tc>
        <w:tc>
          <w:tcPr>
            <w:tcW w:w="974" w:type="dxa"/>
            <w:vAlign w:val="top"/>
          </w:tcPr>
          <w:p>
            <w:pPr>
              <w:pStyle w:val="TableText"/>
              <w:ind w:left="112"/>
              <w:spacing w:before="22" w:line="212" w:lineRule="auto"/>
              <w:rPr/>
            </w:pPr>
            <w:r>
              <w:rPr>
                <w:spacing w:val="2"/>
              </w:rPr>
              <w:t>0472-8515130</w:t>
            </w:r>
          </w:p>
        </w:tc>
        <w:tc>
          <w:tcPr>
            <w:tcW w:w="583" w:type="dxa"/>
            <w:vAlign w:val="top"/>
          </w:tcPr>
          <w:p>
            <w:pPr>
              <w:spacing w:line="160" w:lineRule="exact"/>
              <w:rPr>
                <w:rFonts w:ascii="Arial"/>
                <w:sz w:val="13"/>
              </w:rPr>
            </w:pPr>
            <w:r/>
          </w:p>
        </w:tc>
      </w:tr>
      <w:tr>
        <w:trPr>
          <w:trHeight w:val="287" w:hRule="atLeast"/>
        </w:trPr>
        <w:tc>
          <w:tcPr>
            <w:tcW w:w="480" w:type="dxa"/>
            <w:vAlign w:val="top"/>
          </w:tcPr>
          <w:p>
            <w:pPr>
              <w:pStyle w:val="TableText"/>
              <w:ind w:left="192"/>
              <w:spacing w:before="103"/>
              <w:rPr/>
            </w:pPr>
            <w:r>
              <w:rPr>
                <w:spacing w:val="-4"/>
              </w:rPr>
              <w:t>75</w:t>
            </w:r>
          </w:p>
        </w:tc>
        <w:tc>
          <w:tcPr>
            <w:tcW w:w="3815" w:type="dxa"/>
            <w:vAlign w:val="top"/>
          </w:tcPr>
          <w:p>
            <w:pPr>
              <w:pStyle w:val="TableText"/>
              <w:ind w:left="294"/>
              <w:spacing w:before="99" w:line="219" w:lineRule="auto"/>
              <w:rPr/>
            </w:pPr>
            <w:r>
              <w:rPr>
                <w:spacing w:val="6"/>
              </w:rPr>
              <w:t>对举办焰火晚会及其他大型焰火燃放活动单位的行政检查</w:t>
            </w:r>
          </w:p>
        </w:tc>
        <w:tc>
          <w:tcPr>
            <w:tcW w:w="844" w:type="dxa"/>
            <w:vAlign w:val="top"/>
          </w:tcPr>
          <w:p>
            <w:pPr>
              <w:pStyle w:val="TableText"/>
              <w:ind w:left="178"/>
              <w:spacing w:before="98" w:line="220" w:lineRule="auto"/>
              <w:rPr/>
            </w:pPr>
            <w:r>
              <w:rPr>
                <w:spacing w:val="1"/>
              </w:rPr>
              <w:t>行政检查</w:t>
            </w:r>
          </w:p>
        </w:tc>
        <w:tc>
          <w:tcPr>
            <w:tcW w:w="1742" w:type="dxa"/>
            <w:vAlign w:val="top"/>
          </w:tcPr>
          <w:p>
            <w:pPr>
              <w:pStyle w:val="TableText"/>
              <w:ind w:left="102"/>
              <w:spacing w:before="98" w:line="220" w:lineRule="auto"/>
              <w:rPr/>
            </w:pPr>
            <w:r>
              <w:rPr>
                <w:spacing w:val="5"/>
              </w:rPr>
              <w:t>包头市公安局白云鄂博分局</w:t>
            </w:r>
          </w:p>
        </w:tc>
        <w:tc>
          <w:tcPr>
            <w:tcW w:w="6013" w:type="dxa"/>
            <w:vAlign w:val="top"/>
          </w:tcPr>
          <w:p>
            <w:pPr>
              <w:pStyle w:val="TableText"/>
              <w:ind w:left="46"/>
              <w:spacing w:before="98" w:line="219" w:lineRule="auto"/>
              <w:rPr/>
            </w:pPr>
            <w:r>
              <w:rPr>
                <w:spacing w:val="3"/>
              </w:rPr>
              <w:t>《烟花爆竹安全管理条例》</w:t>
            </w:r>
            <w:r>
              <w:rPr>
                <w:spacing w:val="1"/>
              </w:rPr>
              <w:t xml:space="preserve"> </w:t>
            </w:r>
            <w:r>
              <w:rPr>
                <w:spacing w:val="3"/>
              </w:rPr>
              <w:t>第五条</w:t>
            </w:r>
          </w:p>
        </w:tc>
        <w:tc>
          <w:tcPr>
            <w:tcW w:w="974" w:type="dxa"/>
            <w:vAlign w:val="top"/>
          </w:tcPr>
          <w:p>
            <w:pPr>
              <w:pStyle w:val="TableText"/>
              <w:ind w:left="112"/>
              <w:spacing w:before="103"/>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92"/>
              <w:spacing w:before="22" w:line="211" w:lineRule="auto"/>
              <w:rPr/>
            </w:pPr>
            <w:r>
              <w:rPr>
                <w:spacing w:val="-4"/>
              </w:rPr>
              <w:t>76</w:t>
            </w:r>
          </w:p>
        </w:tc>
        <w:tc>
          <w:tcPr>
            <w:tcW w:w="3815" w:type="dxa"/>
            <w:vAlign w:val="top"/>
          </w:tcPr>
          <w:p>
            <w:pPr>
              <w:pStyle w:val="TableText"/>
              <w:ind w:left="942"/>
              <w:spacing w:before="22" w:line="211" w:lineRule="auto"/>
              <w:rPr/>
            </w:pPr>
            <w:r>
              <w:rPr>
                <w:spacing w:val="6"/>
              </w:rPr>
              <w:t>对放射性物品运输单位的行政检查</w:t>
            </w:r>
          </w:p>
        </w:tc>
        <w:tc>
          <w:tcPr>
            <w:tcW w:w="844" w:type="dxa"/>
            <w:vAlign w:val="top"/>
          </w:tcPr>
          <w:p>
            <w:pPr>
              <w:pStyle w:val="TableText"/>
              <w:ind w:left="178"/>
              <w:spacing w:before="22" w:line="211" w:lineRule="auto"/>
              <w:rPr/>
            </w:pPr>
            <w:r>
              <w:rPr>
                <w:spacing w:val="1"/>
              </w:rPr>
              <w:t>行政检查</w:t>
            </w:r>
          </w:p>
        </w:tc>
        <w:tc>
          <w:tcPr>
            <w:tcW w:w="1742" w:type="dxa"/>
            <w:vAlign w:val="top"/>
          </w:tcPr>
          <w:p>
            <w:pPr>
              <w:pStyle w:val="TableText"/>
              <w:ind w:left="102"/>
              <w:spacing w:before="22" w:line="211" w:lineRule="auto"/>
              <w:rPr/>
            </w:pPr>
            <w:r>
              <w:rPr>
                <w:spacing w:val="5"/>
              </w:rPr>
              <w:t>包头市公安局白云鄂博分局</w:t>
            </w:r>
          </w:p>
        </w:tc>
        <w:tc>
          <w:tcPr>
            <w:tcW w:w="6013" w:type="dxa"/>
            <w:vAlign w:val="top"/>
          </w:tcPr>
          <w:p>
            <w:pPr>
              <w:pStyle w:val="TableText"/>
              <w:ind w:left="46"/>
              <w:spacing w:before="22" w:line="211" w:lineRule="auto"/>
              <w:rPr/>
            </w:pPr>
            <w:r>
              <w:rPr>
                <w:spacing w:val="4"/>
              </w:rPr>
              <w:t>《放射性物品运输安全管理条例 》第四条</w:t>
            </w:r>
          </w:p>
        </w:tc>
        <w:tc>
          <w:tcPr>
            <w:tcW w:w="974" w:type="dxa"/>
            <w:vAlign w:val="top"/>
          </w:tcPr>
          <w:p>
            <w:pPr>
              <w:pStyle w:val="TableText"/>
              <w:ind w:left="112"/>
              <w:spacing w:before="22" w:line="211"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92"/>
              <w:spacing w:before="22" w:line="211" w:lineRule="auto"/>
              <w:rPr/>
            </w:pPr>
            <w:r>
              <w:rPr>
                <w:spacing w:val="-4"/>
              </w:rPr>
              <w:t>77</w:t>
            </w:r>
          </w:p>
        </w:tc>
        <w:tc>
          <w:tcPr>
            <w:tcW w:w="3815" w:type="dxa"/>
            <w:vAlign w:val="top"/>
          </w:tcPr>
          <w:p>
            <w:pPr>
              <w:pStyle w:val="TableText"/>
              <w:ind w:left="1010"/>
              <w:spacing w:before="22" w:line="211" w:lineRule="auto"/>
              <w:rPr/>
            </w:pPr>
            <w:r>
              <w:rPr>
                <w:spacing w:val="5"/>
              </w:rPr>
              <w:t>技防施工企业应当备案而未备案</w:t>
            </w:r>
          </w:p>
        </w:tc>
        <w:tc>
          <w:tcPr>
            <w:tcW w:w="844" w:type="dxa"/>
            <w:vAlign w:val="top"/>
          </w:tcPr>
          <w:p>
            <w:pPr>
              <w:pStyle w:val="TableText"/>
              <w:ind w:left="178"/>
              <w:spacing w:before="22" w:line="211" w:lineRule="auto"/>
              <w:rPr/>
            </w:pPr>
            <w:r>
              <w:rPr>
                <w:spacing w:val="1"/>
              </w:rPr>
              <w:t>行政检查</w:t>
            </w:r>
          </w:p>
        </w:tc>
        <w:tc>
          <w:tcPr>
            <w:tcW w:w="1742" w:type="dxa"/>
            <w:vAlign w:val="top"/>
          </w:tcPr>
          <w:p>
            <w:pPr>
              <w:pStyle w:val="TableText"/>
              <w:ind w:left="102"/>
              <w:spacing w:before="22" w:line="211" w:lineRule="auto"/>
              <w:rPr/>
            </w:pPr>
            <w:r>
              <w:rPr>
                <w:spacing w:val="5"/>
              </w:rPr>
              <w:t>包头市公安局白云鄂博分局</w:t>
            </w:r>
          </w:p>
        </w:tc>
        <w:tc>
          <w:tcPr>
            <w:tcW w:w="6013" w:type="dxa"/>
            <w:vAlign w:val="top"/>
          </w:tcPr>
          <w:p>
            <w:pPr>
              <w:pStyle w:val="TableText"/>
              <w:ind w:left="46"/>
              <w:spacing w:before="22" w:line="211" w:lineRule="auto"/>
              <w:rPr/>
            </w:pPr>
            <w:r>
              <w:rPr>
                <w:spacing w:val="5"/>
              </w:rPr>
              <w:t>《内蒙古自治区社会公共安全技术防范管理办法 》</w:t>
            </w:r>
            <w:r>
              <w:rPr>
                <w:spacing w:val="37"/>
              </w:rPr>
              <w:t xml:space="preserve"> </w:t>
            </w:r>
            <w:r>
              <w:rPr>
                <w:spacing w:val="5"/>
              </w:rPr>
              <w:t>第十五条  第二十六条</w:t>
            </w:r>
          </w:p>
        </w:tc>
        <w:tc>
          <w:tcPr>
            <w:tcW w:w="974" w:type="dxa"/>
            <w:vAlign w:val="top"/>
          </w:tcPr>
          <w:p>
            <w:pPr>
              <w:pStyle w:val="TableText"/>
              <w:ind w:left="112"/>
              <w:spacing w:before="22" w:line="211"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92"/>
              <w:spacing w:before="23" w:line="210" w:lineRule="auto"/>
              <w:rPr/>
            </w:pPr>
            <w:r>
              <w:rPr>
                <w:spacing w:val="-4"/>
              </w:rPr>
              <w:t>78</w:t>
            </w:r>
          </w:p>
        </w:tc>
        <w:tc>
          <w:tcPr>
            <w:tcW w:w="3815" w:type="dxa"/>
            <w:vAlign w:val="top"/>
          </w:tcPr>
          <w:p>
            <w:pPr>
              <w:pStyle w:val="TableText"/>
              <w:ind w:left="619"/>
              <w:spacing w:before="23" w:line="210" w:lineRule="auto"/>
              <w:rPr/>
            </w:pPr>
            <w:r>
              <w:rPr>
                <w:spacing w:val="6"/>
              </w:rPr>
              <w:t>技防系统未经验收或者验收不合格而投入使用</w:t>
            </w:r>
          </w:p>
        </w:tc>
        <w:tc>
          <w:tcPr>
            <w:tcW w:w="844" w:type="dxa"/>
            <w:vAlign w:val="top"/>
          </w:tcPr>
          <w:p>
            <w:pPr>
              <w:pStyle w:val="TableText"/>
              <w:ind w:left="178"/>
              <w:spacing w:before="23" w:line="210" w:lineRule="auto"/>
              <w:rPr/>
            </w:pPr>
            <w:r>
              <w:rPr>
                <w:spacing w:val="1"/>
              </w:rPr>
              <w:t>行政检查</w:t>
            </w:r>
          </w:p>
        </w:tc>
        <w:tc>
          <w:tcPr>
            <w:tcW w:w="1742" w:type="dxa"/>
            <w:vAlign w:val="top"/>
          </w:tcPr>
          <w:p>
            <w:pPr>
              <w:pStyle w:val="TableText"/>
              <w:ind w:left="102"/>
              <w:spacing w:before="23" w:line="210" w:lineRule="auto"/>
              <w:rPr/>
            </w:pPr>
            <w:r>
              <w:rPr>
                <w:spacing w:val="5"/>
              </w:rPr>
              <w:t>包头市公安局白云鄂博分局</w:t>
            </w:r>
          </w:p>
        </w:tc>
        <w:tc>
          <w:tcPr>
            <w:tcW w:w="6013" w:type="dxa"/>
            <w:vAlign w:val="top"/>
          </w:tcPr>
          <w:p>
            <w:pPr>
              <w:pStyle w:val="TableText"/>
              <w:ind w:left="46"/>
              <w:spacing w:before="23" w:line="210" w:lineRule="auto"/>
              <w:rPr/>
            </w:pPr>
            <w:r>
              <w:rPr>
                <w:spacing w:val="5"/>
              </w:rPr>
              <w:t>《内蒙古自治区社会公共安全技术防范管理办法 》</w:t>
            </w:r>
            <w:r>
              <w:rPr>
                <w:spacing w:val="37"/>
              </w:rPr>
              <w:t xml:space="preserve"> </w:t>
            </w:r>
            <w:r>
              <w:rPr>
                <w:spacing w:val="5"/>
              </w:rPr>
              <w:t>第十三条  第二十五条</w:t>
            </w:r>
          </w:p>
        </w:tc>
        <w:tc>
          <w:tcPr>
            <w:tcW w:w="974" w:type="dxa"/>
            <w:vAlign w:val="top"/>
          </w:tcPr>
          <w:p>
            <w:pPr>
              <w:pStyle w:val="TableText"/>
              <w:ind w:left="112"/>
              <w:spacing w:before="23" w:line="210"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92"/>
              <w:spacing w:before="23" w:line="210" w:lineRule="auto"/>
              <w:rPr/>
            </w:pPr>
            <w:r>
              <w:rPr>
                <w:spacing w:val="-4"/>
              </w:rPr>
              <w:t>79</w:t>
            </w:r>
          </w:p>
        </w:tc>
        <w:tc>
          <w:tcPr>
            <w:tcW w:w="3815" w:type="dxa"/>
            <w:vAlign w:val="top"/>
          </w:tcPr>
          <w:p>
            <w:pPr>
              <w:pStyle w:val="TableText"/>
              <w:ind w:left="1075"/>
              <w:spacing w:before="23" w:line="210" w:lineRule="auto"/>
              <w:rPr/>
            </w:pPr>
            <w:r>
              <w:rPr>
                <w:spacing w:val="5"/>
              </w:rPr>
              <w:t>技防产品或者技防系统的安装</w:t>
            </w:r>
          </w:p>
        </w:tc>
        <w:tc>
          <w:tcPr>
            <w:tcW w:w="844" w:type="dxa"/>
            <w:vAlign w:val="top"/>
          </w:tcPr>
          <w:p>
            <w:pPr>
              <w:pStyle w:val="TableText"/>
              <w:ind w:left="178"/>
              <w:spacing w:before="23" w:line="210" w:lineRule="auto"/>
              <w:rPr/>
            </w:pPr>
            <w:r>
              <w:rPr>
                <w:spacing w:val="1"/>
              </w:rPr>
              <w:t>行政检查</w:t>
            </w:r>
          </w:p>
        </w:tc>
        <w:tc>
          <w:tcPr>
            <w:tcW w:w="1742" w:type="dxa"/>
            <w:vAlign w:val="top"/>
          </w:tcPr>
          <w:p>
            <w:pPr>
              <w:pStyle w:val="TableText"/>
              <w:ind w:left="102"/>
              <w:spacing w:before="23" w:line="210" w:lineRule="auto"/>
              <w:rPr/>
            </w:pPr>
            <w:r>
              <w:rPr>
                <w:spacing w:val="5"/>
              </w:rPr>
              <w:t>包头市公安局白云鄂博分局</w:t>
            </w:r>
          </w:p>
        </w:tc>
        <w:tc>
          <w:tcPr>
            <w:tcW w:w="6013" w:type="dxa"/>
            <w:vAlign w:val="top"/>
          </w:tcPr>
          <w:p>
            <w:pPr>
              <w:pStyle w:val="TableText"/>
              <w:ind w:left="46"/>
              <w:spacing w:before="23" w:line="210" w:lineRule="auto"/>
              <w:rPr/>
            </w:pPr>
            <w:r>
              <w:rPr>
                <w:spacing w:val="5"/>
              </w:rPr>
              <w:t>《内蒙古自治区社会公共安全技术防范管理办法 》</w:t>
            </w:r>
            <w:r>
              <w:rPr>
                <w:spacing w:val="34"/>
                <w:w w:val="101"/>
              </w:rPr>
              <w:t xml:space="preserve"> </w:t>
            </w:r>
            <w:r>
              <w:rPr>
                <w:spacing w:val="5"/>
              </w:rPr>
              <w:t>第八条   第二十三条</w:t>
            </w:r>
          </w:p>
        </w:tc>
        <w:tc>
          <w:tcPr>
            <w:tcW w:w="974" w:type="dxa"/>
            <w:vAlign w:val="top"/>
          </w:tcPr>
          <w:p>
            <w:pPr>
              <w:pStyle w:val="TableText"/>
              <w:ind w:left="112"/>
              <w:spacing w:before="23" w:line="210"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87"/>
              <w:spacing w:before="23" w:line="210" w:lineRule="auto"/>
              <w:rPr/>
            </w:pPr>
            <w:r>
              <w:rPr>
                <w:spacing w:val="-3"/>
              </w:rPr>
              <w:t>80</w:t>
            </w:r>
          </w:p>
        </w:tc>
        <w:tc>
          <w:tcPr>
            <w:tcW w:w="3815" w:type="dxa"/>
            <w:vAlign w:val="top"/>
          </w:tcPr>
          <w:p>
            <w:pPr>
              <w:pStyle w:val="TableText"/>
              <w:ind w:left="1010"/>
              <w:spacing w:before="23" w:line="210" w:lineRule="auto"/>
              <w:rPr/>
            </w:pPr>
            <w:r>
              <w:rPr>
                <w:spacing w:val="5"/>
              </w:rPr>
              <w:t>技防产品或者技防系统禁止安装</w:t>
            </w:r>
          </w:p>
        </w:tc>
        <w:tc>
          <w:tcPr>
            <w:tcW w:w="844" w:type="dxa"/>
            <w:vAlign w:val="top"/>
          </w:tcPr>
          <w:p>
            <w:pPr>
              <w:pStyle w:val="TableText"/>
              <w:ind w:left="178"/>
              <w:spacing w:before="23" w:line="210" w:lineRule="auto"/>
              <w:rPr/>
            </w:pPr>
            <w:r>
              <w:rPr>
                <w:spacing w:val="1"/>
              </w:rPr>
              <w:t>行政检查</w:t>
            </w:r>
          </w:p>
        </w:tc>
        <w:tc>
          <w:tcPr>
            <w:tcW w:w="1742" w:type="dxa"/>
            <w:vAlign w:val="top"/>
          </w:tcPr>
          <w:p>
            <w:pPr>
              <w:pStyle w:val="TableText"/>
              <w:ind w:left="102"/>
              <w:spacing w:before="23" w:line="210" w:lineRule="auto"/>
              <w:rPr/>
            </w:pPr>
            <w:r>
              <w:rPr>
                <w:spacing w:val="5"/>
              </w:rPr>
              <w:t>包头市公安局白云鄂博分局</w:t>
            </w:r>
          </w:p>
        </w:tc>
        <w:tc>
          <w:tcPr>
            <w:tcW w:w="6013" w:type="dxa"/>
            <w:vAlign w:val="top"/>
          </w:tcPr>
          <w:p>
            <w:pPr>
              <w:pStyle w:val="TableText"/>
              <w:ind w:left="46"/>
              <w:spacing w:before="23" w:line="210" w:lineRule="auto"/>
              <w:rPr/>
            </w:pPr>
            <w:r>
              <w:rPr>
                <w:spacing w:val="5"/>
              </w:rPr>
              <w:t>《内蒙古自治区社会公共安全技术防范管理办法 》</w:t>
            </w:r>
            <w:r>
              <w:rPr>
                <w:spacing w:val="34"/>
                <w:w w:val="101"/>
              </w:rPr>
              <w:t xml:space="preserve"> </w:t>
            </w:r>
            <w:r>
              <w:rPr>
                <w:spacing w:val="5"/>
              </w:rPr>
              <w:t>第九条   第二十四条</w:t>
            </w:r>
          </w:p>
        </w:tc>
        <w:tc>
          <w:tcPr>
            <w:tcW w:w="974" w:type="dxa"/>
            <w:vAlign w:val="top"/>
          </w:tcPr>
          <w:p>
            <w:pPr>
              <w:pStyle w:val="TableText"/>
              <w:ind w:left="112"/>
              <w:spacing w:before="23" w:line="210" w:lineRule="auto"/>
              <w:rPr/>
            </w:pPr>
            <w:r>
              <w:rPr>
                <w:spacing w:val="2"/>
              </w:rPr>
              <w:t>0472-8515130</w:t>
            </w:r>
          </w:p>
        </w:tc>
        <w:tc>
          <w:tcPr>
            <w:tcW w:w="583" w:type="dxa"/>
            <w:vAlign w:val="top"/>
          </w:tcPr>
          <w:p>
            <w:pPr>
              <w:spacing w:line="160" w:lineRule="exact"/>
              <w:rPr>
                <w:rFonts w:ascii="Arial"/>
                <w:sz w:val="13"/>
              </w:rPr>
            </w:pPr>
            <w:r/>
          </w:p>
        </w:tc>
      </w:tr>
      <w:tr>
        <w:trPr>
          <w:trHeight w:val="288" w:hRule="atLeast"/>
        </w:trPr>
        <w:tc>
          <w:tcPr>
            <w:tcW w:w="480" w:type="dxa"/>
            <w:vAlign w:val="top"/>
          </w:tcPr>
          <w:p>
            <w:pPr>
              <w:pStyle w:val="TableText"/>
              <w:ind w:left="187"/>
              <w:spacing w:before="105"/>
              <w:rPr/>
            </w:pPr>
            <w:r>
              <w:rPr>
                <w:spacing w:val="-3"/>
              </w:rPr>
              <w:t>81</w:t>
            </w:r>
          </w:p>
        </w:tc>
        <w:tc>
          <w:tcPr>
            <w:tcW w:w="3815" w:type="dxa"/>
            <w:vAlign w:val="top"/>
          </w:tcPr>
          <w:p>
            <w:pPr>
              <w:pStyle w:val="TableText"/>
              <w:ind w:left="35"/>
              <w:spacing w:before="100" w:line="220" w:lineRule="auto"/>
              <w:rPr/>
            </w:pPr>
            <w:r>
              <w:rPr>
                <w:spacing w:val="4"/>
              </w:rPr>
              <w:t>对保安从业单位 、保安培训单位</w:t>
            </w:r>
            <w:r>
              <w:rPr>
                <w:spacing w:val="-13"/>
              </w:rPr>
              <w:t xml:space="preserve"> </w:t>
            </w:r>
            <w:r>
              <w:rPr>
                <w:spacing w:val="4"/>
              </w:rPr>
              <w:t>、保安员及其服务活动的行政检查</w:t>
            </w:r>
          </w:p>
        </w:tc>
        <w:tc>
          <w:tcPr>
            <w:tcW w:w="844" w:type="dxa"/>
            <w:vAlign w:val="top"/>
          </w:tcPr>
          <w:p>
            <w:pPr>
              <w:pStyle w:val="TableText"/>
              <w:ind w:left="178"/>
              <w:spacing w:before="100" w:line="220" w:lineRule="auto"/>
              <w:rPr/>
            </w:pPr>
            <w:r>
              <w:rPr>
                <w:spacing w:val="1"/>
              </w:rPr>
              <w:t>行政检查</w:t>
            </w:r>
          </w:p>
        </w:tc>
        <w:tc>
          <w:tcPr>
            <w:tcW w:w="1742" w:type="dxa"/>
            <w:vAlign w:val="top"/>
          </w:tcPr>
          <w:p>
            <w:pPr>
              <w:pStyle w:val="TableText"/>
              <w:ind w:left="102"/>
              <w:spacing w:before="100" w:line="220" w:lineRule="auto"/>
              <w:rPr/>
            </w:pPr>
            <w:r>
              <w:rPr>
                <w:spacing w:val="5"/>
              </w:rPr>
              <w:t>包头市公安局白云鄂博分局</w:t>
            </w:r>
          </w:p>
        </w:tc>
        <w:tc>
          <w:tcPr>
            <w:tcW w:w="6013" w:type="dxa"/>
            <w:vAlign w:val="top"/>
          </w:tcPr>
          <w:p>
            <w:pPr>
              <w:pStyle w:val="TableText"/>
              <w:ind w:left="46"/>
              <w:spacing w:before="100" w:line="220" w:lineRule="auto"/>
              <w:rPr/>
            </w:pPr>
            <w:r>
              <w:rPr>
                <w:spacing w:val="4"/>
              </w:rPr>
              <w:t>《保安服务管理条例 》第三条《保安服务管理条例</w:t>
            </w:r>
            <w:r>
              <w:rPr>
                <w:spacing w:val="-3"/>
              </w:rPr>
              <w:t xml:space="preserve"> </w:t>
            </w:r>
            <w:r>
              <w:rPr>
                <w:spacing w:val="4"/>
              </w:rPr>
              <w:t>》第三十六条第二款</w:t>
            </w:r>
          </w:p>
        </w:tc>
        <w:tc>
          <w:tcPr>
            <w:tcW w:w="974" w:type="dxa"/>
            <w:vAlign w:val="top"/>
          </w:tcPr>
          <w:p>
            <w:pPr>
              <w:pStyle w:val="TableText"/>
              <w:ind w:left="112"/>
              <w:spacing w:before="105"/>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87"/>
              <w:spacing w:before="23" w:line="210" w:lineRule="auto"/>
              <w:rPr/>
            </w:pPr>
            <w:r>
              <w:rPr>
                <w:spacing w:val="-3"/>
              </w:rPr>
              <w:t>82</w:t>
            </w:r>
          </w:p>
        </w:tc>
        <w:tc>
          <w:tcPr>
            <w:tcW w:w="3815" w:type="dxa"/>
            <w:vAlign w:val="top"/>
          </w:tcPr>
          <w:p>
            <w:pPr>
              <w:pStyle w:val="TableText"/>
              <w:ind w:left="1010"/>
              <w:spacing w:before="23" w:line="210" w:lineRule="auto"/>
              <w:rPr/>
            </w:pPr>
            <w:r>
              <w:rPr>
                <w:spacing w:val="6"/>
              </w:rPr>
              <w:t>对保安员的保安员证核发的监管</w:t>
            </w:r>
          </w:p>
        </w:tc>
        <w:tc>
          <w:tcPr>
            <w:tcW w:w="844" w:type="dxa"/>
            <w:vAlign w:val="top"/>
          </w:tcPr>
          <w:p>
            <w:pPr>
              <w:pStyle w:val="TableText"/>
              <w:ind w:left="178"/>
              <w:spacing w:before="23" w:line="210" w:lineRule="auto"/>
              <w:rPr/>
            </w:pPr>
            <w:r>
              <w:rPr>
                <w:spacing w:val="1"/>
              </w:rPr>
              <w:t>行政检查</w:t>
            </w:r>
          </w:p>
        </w:tc>
        <w:tc>
          <w:tcPr>
            <w:tcW w:w="1742" w:type="dxa"/>
            <w:vAlign w:val="top"/>
          </w:tcPr>
          <w:p>
            <w:pPr>
              <w:pStyle w:val="TableText"/>
              <w:ind w:left="102"/>
              <w:spacing w:before="23" w:line="210" w:lineRule="auto"/>
              <w:rPr/>
            </w:pPr>
            <w:r>
              <w:rPr>
                <w:spacing w:val="5"/>
              </w:rPr>
              <w:t>包头市公安局白云鄂博分局</w:t>
            </w:r>
          </w:p>
        </w:tc>
        <w:tc>
          <w:tcPr>
            <w:tcW w:w="6013" w:type="dxa"/>
            <w:vAlign w:val="top"/>
          </w:tcPr>
          <w:p>
            <w:pPr>
              <w:pStyle w:val="TableText"/>
              <w:ind w:left="46"/>
              <w:spacing w:before="23" w:line="210" w:lineRule="auto"/>
              <w:rPr/>
            </w:pPr>
            <w:r>
              <w:rPr>
                <w:spacing w:val="3"/>
              </w:rPr>
              <w:t>《保安服务管理条例</w:t>
            </w:r>
            <w:r>
              <w:rPr>
                <w:spacing w:val="5"/>
              </w:rPr>
              <w:t xml:space="preserve"> </w:t>
            </w:r>
            <w:r>
              <w:rPr>
                <w:spacing w:val="3"/>
              </w:rPr>
              <w:t>》第三条第十六条</w:t>
            </w:r>
          </w:p>
        </w:tc>
        <w:tc>
          <w:tcPr>
            <w:tcW w:w="974" w:type="dxa"/>
            <w:vAlign w:val="top"/>
          </w:tcPr>
          <w:p>
            <w:pPr>
              <w:pStyle w:val="TableText"/>
              <w:ind w:left="112"/>
              <w:spacing w:before="23" w:line="210"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87"/>
              <w:spacing w:before="24" w:line="209" w:lineRule="auto"/>
              <w:rPr/>
            </w:pPr>
            <w:r>
              <w:rPr>
                <w:spacing w:val="-3"/>
              </w:rPr>
              <w:t>83</w:t>
            </w:r>
          </w:p>
        </w:tc>
        <w:tc>
          <w:tcPr>
            <w:tcW w:w="3815" w:type="dxa"/>
            <w:vAlign w:val="top"/>
          </w:tcPr>
          <w:p>
            <w:pPr>
              <w:pStyle w:val="TableText"/>
              <w:ind w:left="878"/>
              <w:spacing w:before="24" w:line="209" w:lineRule="auto"/>
              <w:rPr/>
            </w:pPr>
            <w:r>
              <w:rPr>
                <w:spacing w:val="6"/>
              </w:rPr>
              <w:t>对枪支（弹药）运输情况的行政检查</w:t>
            </w:r>
          </w:p>
        </w:tc>
        <w:tc>
          <w:tcPr>
            <w:tcW w:w="844" w:type="dxa"/>
            <w:vAlign w:val="top"/>
          </w:tcPr>
          <w:p>
            <w:pPr>
              <w:pStyle w:val="TableText"/>
              <w:ind w:left="178"/>
              <w:spacing w:before="24" w:line="209" w:lineRule="auto"/>
              <w:rPr/>
            </w:pPr>
            <w:r>
              <w:rPr>
                <w:spacing w:val="1"/>
              </w:rPr>
              <w:t>行政检查</w:t>
            </w:r>
          </w:p>
        </w:tc>
        <w:tc>
          <w:tcPr>
            <w:tcW w:w="1742" w:type="dxa"/>
            <w:vAlign w:val="top"/>
          </w:tcPr>
          <w:p>
            <w:pPr>
              <w:pStyle w:val="TableText"/>
              <w:ind w:left="102"/>
              <w:spacing w:before="24" w:line="209" w:lineRule="auto"/>
              <w:rPr/>
            </w:pPr>
            <w:r>
              <w:rPr>
                <w:spacing w:val="5"/>
              </w:rPr>
              <w:t>包头市公安局白云鄂博分局</w:t>
            </w:r>
          </w:p>
        </w:tc>
        <w:tc>
          <w:tcPr>
            <w:tcW w:w="6013" w:type="dxa"/>
            <w:vAlign w:val="top"/>
          </w:tcPr>
          <w:p>
            <w:pPr>
              <w:pStyle w:val="TableText"/>
              <w:ind w:left="46"/>
              <w:spacing w:before="24" w:line="209" w:lineRule="auto"/>
              <w:rPr/>
            </w:pPr>
            <w:r>
              <w:rPr>
                <w:spacing w:val="3"/>
              </w:rPr>
              <w:t>《中华人民共和国枪支管理法 》 第三十条</w:t>
            </w:r>
          </w:p>
        </w:tc>
        <w:tc>
          <w:tcPr>
            <w:tcW w:w="974" w:type="dxa"/>
            <w:vAlign w:val="top"/>
          </w:tcPr>
          <w:p>
            <w:pPr>
              <w:pStyle w:val="TableText"/>
              <w:ind w:left="112"/>
              <w:spacing w:before="24" w:line="209" w:lineRule="auto"/>
              <w:rPr/>
            </w:pPr>
            <w:r>
              <w:rPr>
                <w:spacing w:val="2"/>
              </w:rPr>
              <w:t>0472-8515130</w:t>
            </w:r>
          </w:p>
        </w:tc>
        <w:tc>
          <w:tcPr>
            <w:tcW w:w="583" w:type="dxa"/>
            <w:vAlign w:val="top"/>
          </w:tcPr>
          <w:p>
            <w:pPr>
              <w:spacing w:line="160" w:lineRule="exact"/>
              <w:rPr>
                <w:rFonts w:ascii="Arial"/>
                <w:sz w:val="13"/>
              </w:rPr>
            </w:pPr>
            <w:r/>
          </w:p>
        </w:tc>
      </w:tr>
      <w:tr>
        <w:trPr>
          <w:trHeight w:val="338" w:hRule="atLeast"/>
        </w:trPr>
        <w:tc>
          <w:tcPr>
            <w:tcW w:w="480" w:type="dxa"/>
            <w:vAlign w:val="top"/>
          </w:tcPr>
          <w:p>
            <w:pPr>
              <w:pStyle w:val="TableText"/>
              <w:ind w:left="187"/>
              <w:spacing w:before="129"/>
              <w:rPr/>
            </w:pPr>
            <w:r>
              <w:rPr>
                <w:spacing w:val="-3"/>
              </w:rPr>
              <w:t>84</w:t>
            </w:r>
          </w:p>
        </w:tc>
        <w:tc>
          <w:tcPr>
            <w:tcW w:w="3815" w:type="dxa"/>
            <w:vAlign w:val="top"/>
          </w:tcPr>
          <w:p>
            <w:pPr>
              <w:pStyle w:val="TableText"/>
              <w:ind w:left="1266"/>
              <w:spacing w:before="45" w:line="220" w:lineRule="auto"/>
              <w:rPr/>
            </w:pPr>
            <w:r>
              <w:rPr>
                <w:spacing w:val="4"/>
              </w:rPr>
              <w:t>对印刷业监督管理检查</w:t>
            </w:r>
          </w:p>
        </w:tc>
        <w:tc>
          <w:tcPr>
            <w:tcW w:w="844" w:type="dxa"/>
            <w:vAlign w:val="top"/>
          </w:tcPr>
          <w:p>
            <w:pPr>
              <w:pStyle w:val="TableText"/>
              <w:ind w:left="178"/>
              <w:spacing w:before="124" w:line="220" w:lineRule="auto"/>
              <w:rPr/>
            </w:pPr>
            <w:r>
              <w:rPr>
                <w:spacing w:val="1"/>
              </w:rPr>
              <w:t>行政检查</w:t>
            </w:r>
          </w:p>
        </w:tc>
        <w:tc>
          <w:tcPr>
            <w:tcW w:w="1742" w:type="dxa"/>
            <w:vAlign w:val="top"/>
          </w:tcPr>
          <w:p>
            <w:pPr>
              <w:pStyle w:val="TableText"/>
              <w:ind w:left="102"/>
              <w:spacing w:before="124" w:line="220" w:lineRule="auto"/>
              <w:rPr/>
            </w:pPr>
            <w:r>
              <w:rPr>
                <w:spacing w:val="5"/>
              </w:rPr>
              <w:t>包头市公安局白云鄂博分局</w:t>
            </w:r>
          </w:p>
        </w:tc>
        <w:tc>
          <w:tcPr>
            <w:tcW w:w="6013" w:type="dxa"/>
            <w:vAlign w:val="top"/>
          </w:tcPr>
          <w:p>
            <w:pPr>
              <w:pStyle w:val="TableText"/>
              <w:ind w:left="76" w:right="84" w:hanging="20"/>
              <w:spacing w:before="34" w:line="226" w:lineRule="auto"/>
              <w:rPr/>
            </w:pPr>
            <w:r>
              <w:rPr>
                <w:spacing w:val="4"/>
              </w:rPr>
              <w:t>1.【行政法规】</w:t>
            </w:r>
            <w:r>
              <w:rPr>
                <w:spacing w:val="-26"/>
              </w:rPr>
              <w:t xml:space="preserve"> </w:t>
            </w:r>
            <w:r>
              <w:rPr>
                <w:spacing w:val="4"/>
              </w:rPr>
              <w:t>《印刷业管理条例</w:t>
            </w:r>
            <w:r>
              <w:rPr>
                <w:spacing w:val="-15"/>
              </w:rPr>
              <w:t xml:space="preserve"> </w:t>
            </w:r>
            <w:r>
              <w:rPr>
                <w:spacing w:val="4"/>
              </w:rPr>
              <w:t>》（2016年1月13日国务院第119次常务会议通过</w:t>
            </w:r>
            <w:r>
              <w:rPr>
                <w:spacing w:val="-14"/>
              </w:rPr>
              <w:t xml:space="preserve"> </w:t>
            </w:r>
            <w:r>
              <w:rPr>
                <w:spacing w:val="4"/>
              </w:rPr>
              <w:t>，2016年2月6日公布，</w:t>
            </w:r>
            <w:r>
              <w:rPr>
                <w:spacing w:val="-1"/>
              </w:rPr>
              <w:t>自公布之日起施行 ）第四条</w:t>
            </w:r>
          </w:p>
        </w:tc>
        <w:tc>
          <w:tcPr>
            <w:tcW w:w="974" w:type="dxa"/>
            <w:vAlign w:val="top"/>
          </w:tcPr>
          <w:p>
            <w:pPr>
              <w:pStyle w:val="TableText"/>
              <w:ind w:left="112"/>
              <w:spacing w:before="129"/>
              <w:rPr/>
            </w:pPr>
            <w:r>
              <w:rPr>
                <w:spacing w:val="2"/>
              </w:rPr>
              <w:t>0472-8515130</w:t>
            </w:r>
          </w:p>
        </w:tc>
        <w:tc>
          <w:tcPr>
            <w:tcW w:w="583" w:type="dxa"/>
            <w:vAlign w:val="top"/>
          </w:tcPr>
          <w:p>
            <w:pPr>
              <w:rPr>
                <w:rFonts w:ascii="Arial"/>
                <w:sz w:val="21"/>
              </w:rPr>
            </w:pPr>
            <w:r/>
          </w:p>
        </w:tc>
      </w:tr>
      <w:tr>
        <w:trPr>
          <w:trHeight w:val="434" w:hRule="atLeast"/>
        </w:trPr>
        <w:tc>
          <w:tcPr>
            <w:tcW w:w="480" w:type="dxa"/>
            <w:vAlign w:val="top"/>
          </w:tcPr>
          <w:p>
            <w:pPr>
              <w:pStyle w:val="TableText"/>
              <w:ind w:left="187"/>
              <w:spacing w:before="178"/>
              <w:rPr/>
            </w:pPr>
            <w:r>
              <w:rPr>
                <w:spacing w:val="-3"/>
              </w:rPr>
              <w:t>85</w:t>
            </w:r>
          </w:p>
        </w:tc>
        <w:tc>
          <w:tcPr>
            <w:tcW w:w="3815" w:type="dxa"/>
            <w:vAlign w:val="top"/>
          </w:tcPr>
          <w:p>
            <w:pPr>
              <w:pStyle w:val="TableText"/>
              <w:ind w:left="748"/>
              <w:spacing w:before="94" w:line="219" w:lineRule="auto"/>
              <w:rPr/>
            </w:pPr>
            <w:r>
              <w:rPr>
                <w:spacing w:val="6"/>
              </w:rPr>
              <w:t>对金融机构安全防范设施的日常安全检查</w:t>
            </w:r>
          </w:p>
        </w:tc>
        <w:tc>
          <w:tcPr>
            <w:tcW w:w="844" w:type="dxa"/>
            <w:vAlign w:val="top"/>
          </w:tcPr>
          <w:p>
            <w:pPr>
              <w:pStyle w:val="TableText"/>
              <w:ind w:left="178"/>
              <w:spacing w:before="173" w:line="220" w:lineRule="auto"/>
              <w:rPr/>
            </w:pPr>
            <w:r>
              <w:rPr>
                <w:spacing w:val="1"/>
              </w:rPr>
              <w:t>行政检查</w:t>
            </w:r>
          </w:p>
        </w:tc>
        <w:tc>
          <w:tcPr>
            <w:tcW w:w="1742" w:type="dxa"/>
            <w:vAlign w:val="top"/>
          </w:tcPr>
          <w:p>
            <w:pPr>
              <w:pStyle w:val="TableText"/>
              <w:ind w:left="102"/>
              <w:spacing w:before="173" w:line="220" w:lineRule="auto"/>
              <w:rPr/>
            </w:pPr>
            <w:r>
              <w:rPr>
                <w:spacing w:val="5"/>
              </w:rPr>
              <w:t>包头市公安局白云鄂博分局</w:t>
            </w:r>
          </w:p>
        </w:tc>
        <w:tc>
          <w:tcPr>
            <w:tcW w:w="6013" w:type="dxa"/>
            <w:vAlign w:val="top"/>
          </w:tcPr>
          <w:p>
            <w:pPr>
              <w:pStyle w:val="TableText"/>
              <w:ind w:left="56"/>
              <w:spacing w:before="93" w:line="219" w:lineRule="auto"/>
              <w:rPr/>
            </w:pPr>
            <w:r>
              <w:rPr>
                <w:spacing w:val="5"/>
              </w:rPr>
              <w:t>1.【部门规章】</w:t>
            </w:r>
            <w:r>
              <w:rPr>
                <w:spacing w:val="-26"/>
              </w:rPr>
              <w:t xml:space="preserve"> </w:t>
            </w:r>
            <w:r>
              <w:rPr>
                <w:spacing w:val="5"/>
              </w:rPr>
              <w:t>《银行业金融机构安全评估办法 》（2017年5月</w:t>
            </w:r>
            <w:r>
              <w:rPr>
                <w:spacing w:val="4"/>
              </w:rPr>
              <w:t>修订）第二条</w:t>
            </w:r>
          </w:p>
          <w:p>
            <w:pPr>
              <w:pStyle w:val="TableText"/>
              <w:ind w:left="39"/>
              <w:spacing w:before="16" w:line="219" w:lineRule="auto"/>
              <w:rPr/>
            </w:pPr>
            <w:r>
              <w:rPr>
                <w:spacing w:val="6"/>
              </w:rPr>
              <w:t>2.【部门规章】</w:t>
            </w:r>
            <w:r>
              <w:rPr>
                <w:spacing w:val="-26"/>
              </w:rPr>
              <w:t xml:space="preserve"> </w:t>
            </w:r>
            <w:r>
              <w:rPr>
                <w:spacing w:val="6"/>
              </w:rPr>
              <w:t>《金融机构营业场所和金库安全防范设</w:t>
            </w:r>
            <w:r>
              <w:rPr>
                <w:spacing w:val="5"/>
              </w:rPr>
              <w:t>施许可实施办法</w:t>
            </w:r>
            <w:r>
              <w:rPr>
                <w:spacing w:val="23"/>
                <w:w w:val="101"/>
              </w:rPr>
              <w:t xml:space="preserve"> </w:t>
            </w:r>
            <w:r>
              <w:rPr>
                <w:spacing w:val="5"/>
              </w:rPr>
              <w:t>》第十四条  第十五条</w:t>
            </w:r>
          </w:p>
        </w:tc>
        <w:tc>
          <w:tcPr>
            <w:tcW w:w="974" w:type="dxa"/>
            <w:vAlign w:val="top"/>
          </w:tcPr>
          <w:p>
            <w:pPr>
              <w:pStyle w:val="TableText"/>
              <w:ind w:left="112"/>
              <w:spacing w:before="178"/>
              <w:rPr/>
            </w:pPr>
            <w:r>
              <w:rPr>
                <w:spacing w:val="2"/>
              </w:rPr>
              <w:t>0472-8515130</w:t>
            </w:r>
          </w:p>
        </w:tc>
        <w:tc>
          <w:tcPr>
            <w:tcW w:w="583" w:type="dxa"/>
            <w:vAlign w:val="top"/>
          </w:tcPr>
          <w:p>
            <w:pPr>
              <w:rPr>
                <w:rFonts w:ascii="Arial"/>
                <w:sz w:val="21"/>
              </w:rPr>
            </w:pPr>
            <w:r/>
          </w:p>
        </w:tc>
      </w:tr>
      <w:tr>
        <w:trPr>
          <w:trHeight w:val="617" w:hRule="atLeast"/>
        </w:trPr>
        <w:tc>
          <w:tcPr>
            <w:tcW w:w="480" w:type="dxa"/>
            <w:vAlign w:val="top"/>
          </w:tcPr>
          <w:p>
            <w:pPr>
              <w:pStyle w:val="TableText"/>
              <w:ind w:left="187"/>
              <w:spacing w:before="271"/>
              <w:rPr/>
            </w:pPr>
            <w:r>
              <w:rPr>
                <w:spacing w:val="-3"/>
              </w:rPr>
              <w:t>86</w:t>
            </w:r>
          </w:p>
        </w:tc>
        <w:tc>
          <w:tcPr>
            <w:tcW w:w="3815" w:type="dxa"/>
            <w:vAlign w:val="top"/>
          </w:tcPr>
          <w:p>
            <w:pPr>
              <w:pStyle w:val="TableText"/>
              <w:ind w:left="1010"/>
              <w:spacing w:before="267" w:line="219" w:lineRule="auto"/>
              <w:rPr/>
            </w:pPr>
            <w:r>
              <w:rPr>
                <w:spacing w:val="6"/>
              </w:rPr>
              <w:t>对举报违反枪支管理行为的奖励</w:t>
            </w:r>
          </w:p>
        </w:tc>
        <w:tc>
          <w:tcPr>
            <w:tcW w:w="844" w:type="dxa"/>
            <w:vAlign w:val="top"/>
          </w:tcPr>
          <w:p>
            <w:pPr>
              <w:pStyle w:val="TableText"/>
              <w:ind w:left="178"/>
              <w:spacing w:before="266" w:line="220" w:lineRule="auto"/>
              <w:rPr/>
            </w:pPr>
            <w:r>
              <w:rPr>
                <w:spacing w:val="1"/>
              </w:rPr>
              <w:t>行政奖励</w:t>
            </w:r>
          </w:p>
        </w:tc>
        <w:tc>
          <w:tcPr>
            <w:tcW w:w="1742" w:type="dxa"/>
            <w:vAlign w:val="top"/>
          </w:tcPr>
          <w:p>
            <w:pPr>
              <w:pStyle w:val="TableText"/>
              <w:ind w:left="102"/>
              <w:spacing w:before="266" w:line="220" w:lineRule="auto"/>
              <w:rPr/>
            </w:pPr>
            <w:r>
              <w:rPr>
                <w:spacing w:val="5"/>
              </w:rPr>
              <w:t>包头市公安局白云鄂博分局</w:t>
            </w:r>
          </w:p>
        </w:tc>
        <w:tc>
          <w:tcPr>
            <w:tcW w:w="6013" w:type="dxa"/>
            <w:vAlign w:val="top"/>
          </w:tcPr>
          <w:p>
            <w:pPr>
              <w:pStyle w:val="TableText"/>
              <w:ind w:left="38" w:right="106" w:firstLine="16"/>
              <w:spacing w:before="110" w:line="247" w:lineRule="auto"/>
              <w:jc w:val="both"/>
              <w:rPr/>
            </w:pPr>
            <w:r>
              <w:rPr>
                <w:spacing w:val="6"/>
              </w:rPr>
              <w:t>1.【法律】《中华人民共和国枪支管理法》</w:t>
            </w:r>
            <w:r>
              <w:rPr>
                <w:spacing w:val="48"/>
              </w:rPr>
              <w:t xml:space="preserve"> </w:t>
            </w:r>
            <w:r>
              <w:rPr>
                <w:spacing w:val="6"/>
              </w:rPr>
              <w:t>(2015年</w:t>
            </w:r>
            <w:r>
              <w:rPr>
                <w:spacing w:val="5"/>
              </w:rPr>
              <w:t>修正本</w:t>
            </w:r>
            <w:r>
              <w:rPr>
                <w:spacing w:val="1"/>
              </w:rPr>
              <w:t>）（</w:t>
            </w:r>
            <w:r>
              <w:rPr>
                <w:spacing w:val="5"/>
              </w:rPr>
              <w:t>1996年7月5日第八届全国人民代表大会常</w:t>
            </w:r>
            <w:r>
              <w:rPr>
                <w:spacing w:val="6"/>
              </w:rPr>
              <w:t>务委员会第十二次会议通过  根据2015年4月24</w:t>
            </w:r>
            <w:r>
              <w:rPr>
                <w:spacing w:val="-23"/>
              </w:rPr>
              <w:t xml:space="preserve"> </w:t>
            </w:r>
            <w:r>
              <w:rPr>
                <w:spacing w:val="6"/>
              </w:rPr>
              <w:t>日第十二届全国人民代表大会</w:t>
            </w:r>
            <w:r>
              <w:rPr>
                <w:spacing w:val="5"/>
              </w:rPr>
              <w:t>常务委员会第十四次会议 《</w:t>
            </w:r>
            <w:r>
              <w:rPr>
                <w:spacing w:val="5"/>
              </w:rPr>
              <w:t>全国人民代表大会常务委员会关于修改 &lt;中华人民共和国港口法</w:t>
            </w:r>
            <w:r>
              <w:rPr>
                <w:spacing w:val="-15"/>
              </w:rPr>
              <w:t xml:space="preserve"> </w:t>
            </w:r>
            <w:r>
              <w:rPr>
                <w:spacing w:val="5"/>
              </w:rPr>
              <w:t>&gt;等七部法律的决定</w:t>
            </w:r>
            <w:r>
              <w:rPr>
                <w:spacing w:val="-12"/>
              </w:rPr>
              <w:t xml:space="preserve"> </w:t>
            </w:r>
            <w:r>
              <w:rPr>
                <w:spacing w:val="5"/>
              </w:rPr>
              <w:t>》修正）第三条</w:t>
            </w:r>
          </w:p>
        </w:tc>
        <w:tc>
          <w:tcPr>
            <w:tcW w:w="974" w:type="dxa"/>
            <w:vAlign w:val="top"/>
          </w:tcPr>
          <w:p>
            <w:pPr>
              <w:pStyle w:val="TableText"/>
              <w:ind w:left="112"/>
              <w:spacing w:before="271"/>
              <w:rPr/>
            </w:pPr>
            <w:r>
              <w:rPr>
                <w:spacing w:val="2"/>
              </w:rPr>
              <w:t>0472-8515130</w:t>
            </w:r>
          </w:p>
        </w:tc>
        <w:tc>
          <w:tcPr>
            <w:tcW w:w="583" w:type="dxa"/>
            <w:vAlign w:val="top"/>
          </w:tcPr>
          <w:p>
            <w:pPr>
              <w:rPr>
                <w:rFonts w:ascii="Arial"/>
                <w:sz w:val="21"/>
              </w:rPr>
            </w:pPr>
            <w:r/>
          </w:p>
        </w:tc>
      </w:tr>
      <w:tr>
        <w:trPr>
          <w:trHeight w:val="692" w:hRule="atLeast"/>
        </w:trPr>
        <w:tc>
          <w:tcPr>
            <w:tcW w:w="480" w:type="dxa"/>
            <w:vAlign w:val="top"/>
          </w:tcPr>
          <w:p>
            <w:pPr>
              <w:spacing w:line="269" w:lineRule="auto"/>
              <w:rPr>
                <w:rFonts w:ascii="Arial"/>
                <w:sz w:val="21"/>
              </w:rPr>
            </w:pPr>
            <w:r/>
          </w:p>
          <w:p>
            <w:pPr>
              <w:pStyle w:val="TableText"/>
              <w:ind w:left="187"/>
              <w:spacing w:before="39"/>
              <w:rPr/>
            </w:pPr>
            <w:r>
              <w:rPr>
                <w:spacing w:val="-3"/>
              </w:rPr>
              <w:t>87</w:t>
            </w:r>
          </w:p>
        </w:tc>
        <w:tc>
          <w:tcPr>
            <w:tcW w:w="3815" w:type="dxa"/>
            <w:vAlign w:val="top"/>
          </w:tcPr>
          <w:p>
            <w:pPr>
              <w:spacing w:line="264" w:lineRule="auto"/>
              <w:rPr>
                <w:rFonts w:ascii="Arial"/>
                <w:sz w:val="21"/>
              </w:rPr>
            </w:pPr>
            <w:r/>
          </w:p>
          <w:p>
            <w:pPr>
              <w:pStyle w:val="TableText"/>
              <w:ind w:left="489"/>
              <w:spacing w:before="39" w:line="219" w:lineRule="auto"/>
              <w:rPr/>
            </w:pPr>
            <w:r>
              <w:rPr>
                <w:spacing w:val="6"/>
              </w:rPr>
              <w:t>对举报违反民用爆炸物品安全管理规定的行为奖励</w:t>
            </w:r>
          </w:p>
        </w:tc>
        <w:tc>
          <w:tcPr>
            <w:tcW w:w="844" w:type="dxa"/>
            <w:vAlign w:val="top"/>
          </w:tcPr>
          <w:p>
            <w:pPr>
              <w:spacing w:line="264" w:lineRule="auto"/>
              <w:rPr>
                <w:rFonts w:ascii="Arial"/>
                <w:sz w:val="21"/>
              </w:rPr>
            </w:pPr>
            <w:r/>
          </w:p>
          <w:p>
            <w:pPr>
              <w:pStyle w:val="TableText"/>
              <w:ind w:left="178"/>
              <w:spacing w:before="39" w:line="220" w:lineRule="auto"/>
              <w:rPr/>
            </w:pPr>
            <w:r>
              <w:rPr>
                <w:spacing w:val="1"/>
              </w:rPr>
              <w:t>行政奖励</w:t>
            </w:r>
          </w:p>
        </w:tc>
        <w:tc>
          <w:tcPr>
            <w:tcW w:w="1742" w:type="dxa"/>
            <w:vAlign w:val="top"/>
          </w:tcPr>
          <w:p>
            <w:pPr>
              <w:spacing w:line="264" w:lineRule="auto"/>
              <w:rPr>
                <w:rFonts w:ascii="Arial"/>
                <w:sz w:val="21"/>
              </w:rPr>
            </w:pPr>
            <w:r/>
          </w:p>
          <w:p>
            <w:pPr>
              <w:pStyle w:val="TableText"/>
              <w:ind w:left="102"/>
              <w:spacing w:before="39" w:line="220" w:lineRule="auto"/>
              <w:rPr/>
            </w:pPr>
            <w:r>
              <w:rPr>
                <w:spacing w:val="5"/>
              </w:rPr>
              <w:t>包头市公安局白云鄂博分局</w:t>
            </w:r>
          </w:p>
        </w:tc>
        <w:tc>
          <w:tcPr>
            <w:tcW w:w="6013" w:type="dxa"/>
            <w:vAlign w:val="top"/>
          </w:tcPr>
          <w:p>
            <w:pPr>
              <w:pStyle w:val="TableText"/>
              <w:ind w:left="39" w:right="24" w:firstLine="15"/>
              <w:spacing w:before="71" w:line="235" w:lineRule="auto"/>
              <w:jc w:val="both"/>
              <w:rPr/>
            </w:pPr>
            <w:r>
              <w:rPr>
                <w:spacing w:val="5"/>
              </w:rPr>
              <w:t>1.【行政法规】</w:t>
            </w:r>
            <w:r>
              <w:rPr>
                <w:spacing w:val="-12"/>
              </w:rPr>
              <w:t xml:space="preserve"> </w:t>
            </w:r>
            <w:r>
              <w:rPr>
                <w:spacing w:val="5"/>
              </w:rPr>
              <w:t>《民用爆炸物品安全管理条例 》（2006年4</w:t>
            </w:r>
            <w:r>
              <w:rPr>
                <w:spacing w:val="4"/>
              </w:rPr>
              <w:t>月26日国务院第134次常务会议通过</w:t>
            </w:r>
            <w:r>
              <w:rPr>
                <w:spacing w:val="-13"/>
              </w:rPr>
              <w:t xml:space="preserve"> </w:t>
            </w:r>
            <w:r>
              <w:rPr>
                <w:spacing w:val="4"/>
              </w:rPr>
              <w:t>，2006年5</w:t>
            </w:r>
            <w:r>
              <w:rPr>
                <w:spacing w:val="4"/>
              </w:rPr>
              <w:t>月10</w:t>
            </w:r>
            <w:r>
              <w:rPr>
                <w:spacing w:val="-16"/>
              </w:rPr>
              <w:t xml:space="preserve"> </w:t>
            </w:r>
            <w:r>
              <w:rPr>
                <w:spacing w:val="4"/>
              </w:rPr>
              <w:t>日中华人民共和国国务院令第</w:t>
            </w:r>
            <w:r>
              <w:rPr>
                <w:spacing w:val="-17"/>
              </w:rPr>
              <w:t xml:space="preserve"> </w:t>
            </w:r>
            <w:r>
              <w:rPr>
                <w:spacing w:val="4"/>
              </w:rPr>
              <w:t>466号公布， 自2006年9月1</w:t>
            </w:r>
            <w:r>
              <w:rPr>
                <w:spacing w:val="-28"/>
              </w:rPr>
              <w:t xml:space="preserve"> </w:t>
            </w:r>
            <w:r>
              <w:rPr>
                <w:spacing w:val="4"/>
              </w:rPr>
              <w:t>日起施行</w:t>
            </w:r>
            <w:r>
              <w:rPr>
                <w:spacing w:val="19"/>
                <w:w w:val="101"/>
              </w:rPr>
              <w:t xml:space="preserve"> </w:t>
            </w:r>
            <w:r>
              <w:rPr>
                <w:spacing w:val="4"/>
              </w:rPr>
              <w:t>根据2014年7月9日国务院第54次常</w:t>
            </w:r>
            <w:r>
              <w:rPr>
                <w:spacing w:val="5"/>
              </w:rPr>
              <w:t>务会议通过，2014年7月29</w:t>
            </w:r>
            <w:r>
              <w:rPr>
                <w:spacing w:val="-19"/>
              </w:rPr>
              <w:t xml:space="preserve"> </w:t>
            </w:r>
            <w:r>
              <w:rPr>
                <w:spacing w:val="5"/>
              </w:rPr>
              <w:t>日中华人民共和国国务院令第</w:t>
            </w:r>
            <w:r>
              <w:rPr>
                <w:spacing w:val="-13"/>
              </w:rPr>
              <w:t xml:space="preserve"> </w:t>
            </w:r>
            <w:r>
              <w:rPr>
                <w:spacing w:val="5"/>
              </w:rPr>
              <w:t>653号公布， 自公布之日起施行的《国务院关于修</w:t>
            </w:r>
            <w:r>
              <w:rPr>
                <w:spacing w:val="4"/>
              </w:rPr>
              <w:t>改部分行政法规的决定 》第一次修正）第八条</w:t>
            </w:r>
          </w:p>
        </w:tc>
        <w:tc>
          <w:tcPr>
            <w:tcW w:w="974" w:type="dxa"/>
            <w:vAlign w:val="top"/>
          </w:tcPr>
          <w:p>
            <w:pPr>
              <w:spacing w:line="269"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r>
        <w:trPr>
          <w:trHeight w:val="629" w:hRule="atLeast"/>
        </w:trPr>
        <w:tc>
          <w:tcPr>
            <w:tcW w:w="480" w:type="dxa"/>
            <w:vAlign w:val="top"/>
          </w:tcPr>
          <w:p>
            <w:pPr>
              <w:pStyle w:val="TableText"/>
              <w:ind w:left="187"/>
              <w:spacing w:before="280"/>
              <w:rPr/>
            </w:pPr>
            <w:r>
              <w:rPr>
                <w:spacing w:val="-3"/>
              </w:rPr>
              <w:t>88</w:t>
            </w:r>
          </w:p>
        </w:tc>
        <w:tc>
          <w:tcPr>
            <w:tcW w:w="3815" w:type="dxa"/>
            <w:vAlign w:val="top"/>
          </w:tcPr>
          <w:p>
            <w:pPr>
              <w:pStyle w:val="TableText"/>
              <w:ind w:left="683"/>
              <w:spacing w:before="196" w:line="219" w:lineRule="auto"/>
              <w:rPr/>
            </w:pPr>
            <w:r>
              <w:rPr>
                <w:spacing w:val="6"/>
              </w:rPr>
              <w:t>对举报涉及易制毒化学品的违法行为的奖励</w:t>
            </w:r>
          </w:p>
        </w:tc>
        <w:tc>
          <w:tcPr>
            <w:tcW w:w="844" w:type="dxa"/>
            <w:vAlign w:val="top"/>
          </w:tcPr>
          <w:p>
            <w:pPr>
              <w:pStyle w:val="TableText"/>
              <w:ind w:left="178"/>
              <w:spacing w:before="275" w:line="220" w:lineRule="auto"/>
              <w:rPr/>
            </w:pPr>
            <w:r>
              <w:rPr>
                <w:spacing w:val="1"/>
              </w:rPr>
              <w:t>行政奖励</w:t>
            </w:r>
          </w:p>
        </w:tc>
        <w:tc>
          <w:tcPr>
            <w:tcW w:w="1742" w:type="dxa"/>
            <w:vAlign w:val="top"/>
          </w:tcPr>
          <w:p>
            <w:pPr>
              <w:pStyle w:val="TableText"/>
              <w:ind w:left="102"/>
              <w:spacing w:before="275" w:line="220" w:lineRule="auto"/>
              <w:rPr/>
            </w:pPr>
            <w:r>
              <w:rPr>
                <w:spacing w:val="5"/>
              </w:rPr>
              <w:t>包头市公安局白云鄂博分局</w:t>
            </w:r>
          </w:p>
        </w:tc>
        <w:tc>
          <w:tcPr>
            <w:tcW w:w="6013" w:type="dxa"/>
            <w:vAlign w:val="top"/>
          </w:tcPr>
          <w:p>
            <w:pPr>
              <w:pStyle w:val="TableText"/>
              <w:ind w:left="56"/>
              <w:spacing w:before="37" w:line="219" w:lineRule="auto"/>
              <w:rPr/>
            </w:pPr>
            <w:r>
              <w:rPr>
                <w:spacing w:val="6"/>
              </w:rPr>
              <w:t>1.【行政法规】</w:t>
            </w:r>
            <w:r>
              <w:rPr>
                <w:spacing w:val="-25"/>
              </w:rPr>
              <w:t xml:space="preserve"> </w:t>
            </w:r>
            <w:r>
              <w:rPr>
                <w:spacing w:val="6"/>
              </w:rPr>
              <w:t>《易制毒化学品管理条例》</w:t>
            </w:r>
            <w:r>
              <w:rPr>
                <w:spacing w:val="-12"/>
              </w:rPr>
              <w:t xml:space="preserve"> </w:t>
            </w:r>
            <w:r>
              <w:rPr>
                <w:spacing w:val="6"/>
              </w:rPr>
              <w:t>（2</w:t>
            </w:r>
            <w:r>
              <w:rPr>
                <w:spacing w:val="5"/>
              </w:rPr>
              <w:t>016年本</w:t>
            </w:r>
            <w:r>
              <w:rPr>
                <w:spacing w:val="-7"/>
              </w:rPr>
              <w:t>）（</w:t>
            </w:r>
            <w:r>
              <w:rPr>
                <w:spacing w:val="5"/>
              </w:rPr>
              <w:t>2005年8月17</w:t>
            </w:r>
            <w:r>
              <w:rPr>
                <w:spacing w:val="-23"/>
              </w:rPr>
              <w:t xml:space="preserve"> </w:t>
            </w:r>
            <w:r>
              <w:rPr>
                <w:spacing w:val="5"/>
              </w:rPr>
              <w:t>日国务院第102次常务会议通过</w:t>
            </w:r>
          </w:p>
          <w:p>
            <w:pPr>
              <w:pStyle w:val="TableText"/>
              <w:ind w:left="61" w:right="48" w:hanging="23"/>
              <w:spacing w:before="13" w:line="218" w:lineRule="auto"/>
              <w:rPr/>
            </w:pPr>
            <w:r>
              <w:rPr>
                <w:spacing w:val="6"/>
              </w:rPr>
              <w:t>根据2014年7月9日国务院第54次常务会议通过</w:t>
            </w:r>
            <w:r>
              <w:rPr>
                <w:spacing w:val="-11"/>
              </w:rPr>
              <w:t xml:space="preserve"> </w:t>
            </w:r>
            <w:r>
              <w:rPr>
                <w:spacing w:val="6"/>
              </w:rPr>
              <w:t>，2014</w:t>
            </w:r>
            <w:r>
              <w:rPr>
                <w:spacing w:val="5"/>
              </w:rPr>
              <w:t>年7月29日中华人民共和国国务院令第</w:t>
            </w:r>
            <w:r>
              <w:rPr>
                <w:spacing w:val="-13"/>
              </w:rPr>
              <w:t xml:space="preserve"> </w:t>
            </w:r>
            <w:r>
              <w:rPr>
                <w:spacing w:val="5"/>
              </w:rPr>
              <w:t>653号公布的《</w:t>
            </w:r>
            <w:r>
              <w:rPr>
                <w:spacing w:val="5"/>
              </w:rPr>
              <w:t>国务院关于修改部分行政法规的决定 》第一次修正</w:t>
            </w:r>
            <w:r>
              <w:rPr>
                <w:spacing w:val="31"/>
              </w:rPr>
              <w:t xml:space="preserve"> </w:t>
            </w:r>
            <w:r>
              <w:rPr>
                <w:spacing w:val="5"/>
              </w:rPr>
              <w:t>根据2016年1月13</w:t>
            </w:r>
            <w:r>
              <w:rPr>
                <w:spacing w:val="-23"/>
              </w:rPr>
              <w:t xml:space="preserve"> </w:t>
            </w:r>
            <w:r>
              <w:rPr>
                <w:spacing w:val="4"/>
              </w:rPr>
              <w:t>日国务院第119次常务会议通过的《</w:t>
            </w:r>
            <w:r>
              <w:rPr>
                <w:spacing w:val="4"/>
              </w:rPr>
              <w:t>国务院关于修改部分行政法规的决定</w:t>
            </w:r>
            <w:r>
              <w:rPr>
                <w:spacing w:val="27"/>
              </w:rPr>
              <w:t xml:space="preserve"> </w:t>
            </w:r>
            <w:r>
              <w:rPr>
                <w:spacing w:val="4"/>
              </w:rPr>
              <w:t>》第二次修正）第六条</w:t>
            </w:r>
          </w:p>
        </w:tc>
        <w:tc>
          <w:tcPr>
            <w:tcW w:w="974" w:type="dxa"/>
            <w:vAlign w:val="top"/>
          </w:tcPr>
          <w:p>
            <w:pPr>
              <w:pStyle w:val="TableText"/>
              <w:ind w:left="112"/>
              <w:spacing w:before="280"/>
              <w:rPr/>
            </w:pPr>
            <w:r>
              <w:rPr>
                <w:spacing w:val="2"/>
              </w:rPr>
              <w:t>0472-8515130</w:t>
            </w:r>
          </w:p>
        </w:tc>
        <w:tc>
          <w:tcPr>
            <w:tcW w:w="583" w:type="dxa"/>
            <w:vAlign w:val="top"/>
          </w:tcPr>
          <w:p>
            <w:pPr>
              <w:rPr>
                <w:rFonts w:ascii="Arial"/>
                <w:sz w:val="21"/>
              </w:rPr>
            </w:pPr>
            <w:r/>
          </w:p>
        </w:tc>
      </w:tr>
      <w:tr>
        <w:trPr>
          <w:trHeight w:val="802" w:hRule="atLeast"/>
        </w:trPr>
        <w:tc>
          <w:tcPr>
            <w:tcW w:w="480" w:type="dxa"/>
            <w:vAlign w:val="top"/>
          </w:tcPr>
          <w:p>
            <w:pPr>
              <w:spacing w:line="327" w:lineRule="auto"/>
              <w:rPr>
                <w:rFonts w:ascii="Arial"/>
                <w:sz w:val="21"/>
              </w:rPr>
            </w:pPr>
            <w:r/>
          </w:p>
          <w:p>
            <w:pPr>
              <w:pStyle w:val="TableText"/>
              <w:ind w:left="187"/>
              <w:spacing w:before="39"/>
              <w:rPr/>
            </w:pPr>
            <w:r>
              <w:rPr>
                <w:spacing w:val="-3"/>
              </w:rPr>
              <w:t>89</w:t>
            </w:r>
          </w:p>
        </w:tc>
        <w:tc>
          <w:tcPr>
            <w:tcW w:w="3815" w:type="dxa"/>
            <w:vAlign w:val="top"/>
          </w:tcPr>
          <w:p>
            <w:pPr>
              <w:spacing w:line="322" w:lineRule="auto"/>
              <w:rPr>
                <w:rFonts w:ascii="Arial"/>
                <w:sz w:val="21"/>
              </w:rPr>
            </w:pPr>
            <w:r/>
          </w:p>
          <w:p>
            <w:pPr>
              <w:pStyle w:val="TableText"/>
              <w:ind w:left="748"/>
              <w:spacing w:before="39" w:line="219" w:lineRule="auto"/>
              <w:rPr/>
            </w:pPr>
            <w:r>
              <w:rPr>
                <w:spacing w:val="6"/>
              </w:rPr>
              <w:t>对交通事故逃逸案件举报属实人员的奖励</w:t>
            </w:r>
          </w:p>
        </w:tc>
        <w:tc>
          <w:tcPr>
            <w:tcW w:w="844" w:type="dxa"/>
            <w:vAlign w:val="top"/>
          </w:tcPr>
          <w:p>
            <w:pPr>
              <w:spacing w:line="322" w:lineRule="auto"/>
              <w:rPr>
                <w:rFonts w:ascii="Arial"/>
                <w:sz w:val="21"/>
              </w:rPr>
            </w:pPr>
            <w:r/>
          </w:p>
          <w:p>
            <w:pPr>
              <w:pStyle w:val="TableText"/>
              <w:ind w:left="178"/>
              <w:spacing w:before="39" w:line="220" w:lineRule="auto"/>
              <w:rPr/>
            </w:pPr>
            <w:r>
              <w:rPr>
                <w:spacing w:val="1"/>
              </w:rPr>
              <w:t>行政奖励</w:t>
            </w:r>
          </w:p>
        </w:tc>
        <w:tc>
          <w:tcPr>
            <w:tcW w:w="1742" w:type="dxa"/>
            <w:vAlign w:val="top"/>
          </w:tcPr>
          <w:p>
            <w:pPr>
              <w:spacing w:line="243" w:lineRule="auto"/>
              <w:rPr>
                <w:rFonts w:ascii="Arial"/>
                <w:sz w:val="21"/>
              </w:rPr>
            </w:pPr>
            <w:r/>
          </w:p>
          <w:p>
            <w:pPr>
              <w:pStyle w:val="TableText"/>
              <w:ind w:left="40"/>
              <w:spacing w:before="39" w:line="220" w:lineRule="auto"/>
              <w:rPr/>
            </w:pPr>
            <w:r>
              <w:rPr>
                <w:spacing w:val="5"/>
              </w:rPr>
              <w:t>包头市公安局白云鄂博分局交</w:t>
            </w:r>
          </w:p>
          <w:p>
            <w:pPr>
              <w:pStyle w:val="TableText"/>
              <w:ind w:left="693"/>
              <w:spacing w:before="15" w:line="220" w:lineRule="auto"/>
              <w:rPr/>
            </w:pPr>
            <w:r>
              <w:rPr/>
              <w:t>管大队</w:t>
            </w:r>
          </w:p>
        </w:tc>
        <w:tc>
          <w:tcPr>
            <w:tcW w:w="6013" w:type="dxa"/>
            <w:vAlign w:val="top"/>
          </w:tcPr>
          <w:p>
            <w:pPr>
              <w:pStyle w:val="TableText"/>
              <w:ind w:left="38" w:right="41" w:firstLine="16"/>
              <w:spacing w:before="44" w:line="230" w:lineRule="auto"/>
              <w:jc w:val="both"/>
              <w:rPr/>
            </w:pPr>
            <w:r>
              <w:rPr>
                <w:spacing w:val="6"/>
              </w:rPr>
              <w:t>1.【法律】《中华人民共和国道路交通安全法 》（2011年修正本</w:t>
            </w:r>
            <w:r>
              <w:rPr>
                <w:spacing w:val="-4"/>
              </w:rPr>
              <w:t>）（</w:t>
            </w:r>
            <w:r>
              <w:rPr>
                <w:spacing w:val="6"/>
              </w:rPr>
              <w:t>2003年10月2</w:t>
            </w:r>
            <w:r>
              <w:rPr>
                <w:spacing w:val="5"/>
              </w:rPr>
              <w:t>8</w:t>
            </w:r>
            <w:r>
              <w:rPr>
                <w:spacing w:val="-23"/>
              </w:rPr>
              <w:t xml:space="preserve"> </w:t>
            </w:r>
            <w:r>
              <w:rPr>
                <w:spacing w:val="5"/>
              </w:rPr>
              <w:t>日第十届全国人民代表</w:t>
            </w:r>
            <w:r>
              <w:rPr>
                <w:spacing w:val="6"/>
              </w:rPr>
              <w:t>大会常务委员会第五次会议通过</w:t>
            </w:r>
            <w:r>
              <w:rPr>
                <w:spacing w:val="37"/>
                <w:w w:val="101"/>
              </w:rPr>
              <w:t xml:space="preserve">  </w:t>
            </w:r>
            <w:r>
              <w:rPr>
                <w:spacing w:val="6"/>
              </w:rPr>
              <w:t>根据2007年12月29</w:t>
            </w:r>
            <w:r>
              <w:rPr>
                <w:spacing w:val="-23"/>
              </w:rPr>
              <w:t xml:space="preserve"> </w:t>
            </w:r>
            <w:r>
              <w:rPr>
                <w:spacing w:val="6"/>
              </w:rPr>
              <w:t>日第十届全国人民代表大会常务委员会第三十一次会</w:t>
            </w:r>
            <w:r>
              <w:rPr>
                <w:spacing w:val="5"/>
              </w:rPr>
              <w:t>议《关于修改&lt;中华人民共和国道路交通安全法 &gt;的决定》第一次修正</w:t>
            </w:r>
            <w:r>
              <w:rPr>
                <w:spacing w:val="52"/>
              </w:rPr>
              <w:t xml:space="preserve"> </w:t>
            </w:r>
            <w:r>
              <w:rPr>
                <w:spacing w:val="5"/>
              </w:rPr>
              <w:t>根据2011年4月22</w:t>
            </w:r>
            <w:r>
              <w:rPr>
                <w:spacing w:val="-23"/>
              </w:rPr>
              <w:t xml:space="preserve"> </w:t>
            </w:r>
            <w:r>
              <w:rPr>
                <w:spacing w:val="5"/>
              </w:rPr>
              <w:t>日第十一届全国人</w:t>
            </w:r>
            <w:r>
              <w:rPr>
                <w:spacing w:val="6"/>
              </w:rPr>
              <w:t>民代表大会常务委员会第二十次会议 《关于修改&lt;中华人民共和国道路交通</w:t>
            </w:r>
            <w:r>
              <w:rPr>
                <w:spacing w:val="5"/>
              </w:rPr>
              <w:t>安全法 &gt;的决定》第二次修正）</w:t>
            </w:r>
            <w:r>
              <w:rPr>
                <w:spacing w:val="3"/>
              </w:rPr>
              <w:t>第七十一条</w:t>
            </w:r>
          </w:p>
        </w:tc>
        <w:tc>
          <w:tcPr>
            <w:tcW w:w="974" w:type="dxa"/>
            <w:vAlign w:val="top"/>
          </w:tcPr>
          <w:p>
            <w:pPr>
              <w:spacing w:line="327" w:lineRule="auto"/>
              <w:rPr>
                <w:rFonts w:ascii="Arial"/>
                <w:sz w:val="21"/>
              </w:rPr>
            </w:pPr>
            <w:r/>
          </w:p>
          <w:p>
            <w:pPr>
              <w:pStyle w:val="TableText"/>
              <w:ind w:left="112"/>
              <w:spacing w:before="39"/>
              <w:rPr/>
            </w:pPr>
            <w:r>
              <w:rPr>
                <w:spacing w:val="2"/>
              </w:rPr>
              <w:t>0472-8515129</w:t>
            </w:r>
          </w:p>
        </w:tc>
        <w:tc>
          <w:tcPr>
            <w:tcW w:w="583" w:type="dxa"/>
            <w:vAlign w:val="top"/>
          </w:tcPr>
          <w:p>
            <w:pPr>
              <w:rPr>
                <w:rFonts w:ascii="Arial"/>
                <w:sz w:val="21"/>
              </w:rPr>
            </w:pPr>
            <w:r/>
          </w:p>
        </w:tc>
      </w:tr>
      <w:tr>
        <w:trPr>
          <w:trHeight w:val="496" w:hRule="atLeast"/>
        </w:trPr>
        <w:tc>
          <w:tcPr>
            <w:tcW w:w="480" w:type="dxa"/>
            <w:vAlign w:val="top"/>
          </w:tcPr>
          <w:p>
            <w:pPr>
              <w:pStyle w:val="TableText"/>
              <w:ind w:left="187"/>
              <w:spacing w:before="216"/>
              <w:rPr/>
            </w:pPr>
            <w:r>
              <w:rPr>
                <w:spacing w:val="-3"/>
              </w:rPr>
              <w:t>90</w:t>
            </w:r>
          </w:p>
        </w:tc>
        <w:tc>
          <w:tcPr>
            <w:tcW w:w="3815" w:type="dxa"/>
            <w:vAlign w:val="top"/>
          </w:tcPr>
          <w:p>
            <w:pPr>
              <w:pStyle w:val="TableText"/>
              <w:ind w:left="35"/>
              <w:spacing w:before="50" w:line="220" w:lineRule="auto"/>
              <w:rPr/>
            </w:pPr>
            <w:r>
              <w:rPr>
                <w:spacing w:val="4"/>
              </w:rPr>
              <w:t>对有违法犯罪嫌疑的人员经盘问</w:t>
            </w:r>
            <w:r>
              <w:rPr>
                <w:spacing w:val="26"/>
              </w:rPr>
              <w:t xml:space="preserve"> </w:t>
            </w:r>
            <w:r>
              <w:rPr>
                <w:spacing w:val="4"/>
              </w:rPr>
              <w:t>、检查，被指控有犯罪行为</w:t>
            </w:r>
            <w:r>
              <w:rPr>
                <w:spacing w:val="-11"/>
              </w:rPr>
              <w:t xml:space="preserve"> </w:t>
            </w:r>
            <w:r>
              <w:rPr>
                <w:spacing w:val="4"/>
              </w:rPr>
              <w:t>、有现</w:t>
            </w:r>
          </w:p>
          <w:p>
            <w:pPr>
              <w:pStyle w:val="TableText"/>
              <w:ind w:left="35"/>
              <w:spacing w:before="17" w:line="214" w:lineRule="auto"/>
              <w:rPr/>
            </w:pPr>
            <w:r>
              <w:rPr>
                <w:spacing w:val="5"/>
              </w:rPr>
              <w:t>场作案嫌疑</w:t>
            </w:r>
            <w:r>
              <w:rPr>
                <w:spacing w:val="-16"/>
              </w:rPr>
              <w:t xml:space="preserve"> </w:t>
            </w:r>
            <w:r>
              <w:rPr>
                <w:spacing w:val="5"/>
              </w:rPr>
              <w:t>、身份不明、携带的物品有可能是</w:t>
            </w:r>
            <w:r>
              <w:rPr>
                <w:spacing w:val="4"/>
              </w:rPr>
              <w:t>赃物的 ，对其继续盘</w:t>
            </w:r>
          </w:p>
          <w:p>
            <w:pPr>
              <w:pStyle w:val="TableText"/>
              <w:ind w:left="1552"/>
              <w:spacing w:line="207" w:lineRule="auto"/>
              <w:rPr/>
            </w:pPr>
            <w:r>
              <w:rPr/>
              <w:t>问的强制措施</w:t>
            </w:r>
          </w:p>
        </w:tc>
        <w:tc>
          <w:tcPr>
            <w:tcW w:w="844" w:type="dxa"/>
            <w:vAlign w:val="top"/>
          </w:tcPr>
          <w:p>
            <w:pPr>
              <w:pStyle w:val="TableText"/>
              <w:ind w:left="178"/>
              <w:spacing w:before="211" w:line="221" w:lineRule="auto"/>
              <w:rPr/>
            </w:pPr>
            <w:r>
              <w:rPr>
                <w:spacing w:val="1"/>
              </w:rPr>
              <w:t>行政强制</w:t>
            </w:r>
          </w:p>
        </w:tc>
        <w:tc>
          <w:tcPr>
            <w:tcW w:w="1742" w:type="dxa"/>
            <w:vAlign w:val="top"/>
          </w:tcPr>
          <w:p>
            <w:pPr>
              <w:pStyle w:val="TableText"/>
              <w:ind w:left="102"/>
              <w:spacing w:before="211" w:line="220" w:lineRule="auto"/>
              <w:rPr/>
            </w:pPr>
            <w:r>
              <w:rPr>
                <w:spacing w:val="5"/>
              </w:rPr>
              <w:t>包头市公安局白云鄂博分局</w:t>
            </w:r>
          </w:p>
        </w:tc>
        <w:tc>
          <w:tcPr>
            <w:tcW w:w="6013" w:type="dxa"/>
            <w:vAlign w:val="top"/>
          </w:tcPr>
          <w:p>
            <w:pPr>
              <w:pStyle w:val="TableText"/>
              <w:ind w:left="38" w:right="70" w:firstLine="15"/>
              <w:spacing w:before="137" w:line="245" w:lineRule="auto"/>
              <w:rPr/>
            </w:pPr>
            <w:r>
              <w:rPr>
                <w:spacing w:val="5"/>
              </w:rPr>
              <w:t>1.【法律】《中华人民共和国人民警察法》 （2012年10月26</w:t>
            </w:r>
            <w:r>
              <w:rPr>
                <w:spacing w:val="-18"/>
              </w:rPr>
              <w:t xml:space="preserve"> </w:t>
            </w:r>
            <w:r>
              <w:rPr>
                <w:spacing w:val="5"/>
              </w:rPr>
              <w:t>日第十一届全国人民代表大会常务委员会第二</w:t>
            </w:r>
            <w:r>
              <w:rPr>
                <w:spacing w:val="4"/>
              </w:rPr>
              <w:t>十九次会议通过</w:t>
            </w:r>
            <w:r>
              <w:rPr>
                <w:spacing w:val="55"/>
              </w:rPr>
              <w:t xml:space="preserve"> </w:t>
            </w:r>
            <w:r>
              <w:rPr>
                <w:spacing w:val="4"/>
              </w:rPr>
              <w:t>2012年10月26日中华人民共和国主席令第</w:t>
            </w:r>
            <w:r>
              <w:rPr>
                <w:spacing w:val="-18"/>
              </w:rPr>
              <w:t xml:space="preserve"> </w:t>
            </w:r>
            <w:r>
              <w:rPr>
                <w:spacing w:val="4"/>
              </w:rPr>
              <w:t>69号公布  自2013年1月1</w:t>
            </w:r>
            <w:r>
              <w:rPr>
                <w:spacing w:val="-28"/>
              </w:rPr>
              <w:t xml:space="preserve"> </w:t>
            </w:r>
            <w:r>
              <w:rPr>
                <w:spacing w:val="4"/>
              </w:rPr>
              <w:t>日起施行）第九条</w:t>
            </w:r>
          </w:p>
        </w:tc>
        <w:tc>
          <w:tcPr>
            <w:tcW w:w="974" w:type="dxa"/>
            <w:vAlign w:val="top"/>
          </w:tcPr>
          <w:p>
            <w:pPr>
              <w:pStyle w:val="TableText"/>
              <w:ind w:left="112"/>
              <w:spacing w:before="216"/>
              <w:rPr/>
            </w:pPr>
            <w:r>
              <w:rPr>
                <w:spacing w:val="2"/>
              </w:rPr>
              <w:t>0472-8515130</w:t>
            </w:r>
          </w:p>
        </w:tc>
        <w:tc>
          <w:tcPr>
            <w:tcW w:w="583" w:type="dxa"/>
            <w:vAlign w:val="top"/>
          </w:tcPr>
          <w:p>
            <w:pPr>
              <w:rPr>
                <w:rFonts w:ascii="Arial"/>
                <w:sz w:val="21"/>
              </w:rPr>
            </w:pPr>
            <w:r/>
          </w:p>
        </w:tc>
      </w:tr>
      <w:tr>
        <w:trPr>
          <w:trHeight w:val="237" w:hRule="atLeast"/>
        </w:trPr>
        <w:tc>
          <w:tcPr>
            <w:tcW w:w="480" w:type="dxa"/>
            <w:vAlign w:val="top"/>
          </w:tcPr>
          <w:p>
            <w:pPr>
              <w:pStyle w:val="TableText"/>
              <w:ind w:left="187"/>
              <w:spacing w:before="87" w:line="215" w:lineRule="auto"/>
              <w:rPr/>
            </w:pPr>
            <w:r>
              <w:rPr>
                <w:spacing w:val="-3"/>
              </w:rPr>
              <w:t>91</w:t>
            </w:r>
          </w:p>
        </w:tc>
        <w:tc>
          <w:tcPr>
            <w:tcW w:w="3815" w:type="dxa"/>
            <w:vAlign w:val="top"/>
          </w:tcPr>
          <w:p>
            <w:pPr>
              <w:pStyle w:val="TableText"/>
              <w:ind w:left="1077"/>
              <w:spacing w:before="85" w:line="218" w:lineRule="auto"/>
              <w:rPr/>
            </w:pPr>
            <w:r>
              <w:rPr>
                <w:spacing w:val="-2"/>
              </w:rPr>
              <w:t>未按规定删除网络地址 、 目录</w:t>
            </w:r>
          </w:p>
        </w:tc>
        <w:tc>
          <w:tcPr>
            <w:tcW w:w="844" w:type="dxa"/>
            <w:vAlign w:val="top"/>
          </w:tcPr>
          <w:p>
            <w:pPr>
              <w:pStyle w:val="TableText"/>
              <w:ind w:left="178"/>
              <w:spacing w:before="85" w:line="218" w:lineRule="auto"/>
              <w:rPr/>
            </w:pPr>
            <w:r>
              <w:rPr>
                <w:spacing w:val="1"/>
              </w:rPr>
              <w:t>行政强制</w:t>
            </w:r>
          </w:p>
        </w:tc>
        <w:tc>
          <w:tcPr>
            <w:tcW w:w="1742" w:type="dxa"/>
            <w:vAlign w:val="top"/>
          </w:tcPr>
          <w:p>
            <w:pPr>
              <w:pStyle w:val="TableText"/>
              <w:ind w:left="102"/>
              <w:spacing w:before="85" w:line="218" w:lineRule="auto"/>
              <w:rPr/>
            </w:pPr>
            <w:r>
              <w:rPr>
                <w:spacing w:val="5"/>
              </w:rPr>
              <w:t>包头市公安局白云鄂博分局</w:t>
            </w:r>
          </w:p>
        </w:tc>
        <w:tc>
          <w:tcPr>
            <w:tcW w:w="6013" w:type="dxa"/>
            <w:vAlign w:val="top"/>
          </w:tcPr>
          <w:p>
            <w:pPr>
              <w:pStyle w:val="TableText"/>
              <w:ind w:left="46"/>
              <w:spacing w:before="42" w:line="219" w:lineRule="auto"/>
              <w:rPr/>
            </w:pPr>
            <w:r>
              <w:rPr>
                <w:spacing w:val="6"/>
              </w:rPr>
              <w:t>《中华人民共和国计算机信息网络国际联网安全保护管理</w:t>
            </w:r>
            <w:r>
              <w:rPr>
                <w:spacing w:val="5"/>
              </w:rPr>
              <w:t>办法</w:t>
            </w:r>
            <w:r>
              <w:rPr>
                <w:spacing w:val="26"/>
              </w:rPr>
              <w:t xml:space="preserve"> </w:t>
            </w:r>
            <w:r>
              <w:rPr>
                <w:spacing w:val="5"/>
              </w:rPr>
              <w:t>》第十八条第5条</w:t>
            </w:r>
          </w:p>
        </w:tc>
        <w:tc>
          <w:tcPr>
            <w:tcW w:w="974" w:type="dxa"/>
            <w:vAlign w:val="top"/>
          </w:tcPr>
          <w:p>
            <w:pPr>
              <w:pStyle w:val="TableText"/>
              <w:ind w:left="112"/>
              <w:spacing w:before="87" w:line="215" w:lineRule="auto"/>
              <w:rPr/>
            </w:pPr>
            <w:r>
              <w:rPr>
                <w:spacing w:val="2"/>
              </w:rPr>
              <w:t>0472-8515130</w:t>
            </w:r>
          </w:p>
        </w:tc>
        <w:tc>
          <w:tcPr>
            <w:tcW w:w="583" w:type="dxa"/>
            <w:vAlign w:val="top"/>
          </w:tcPr>
          <w:p>
            <w:pPr>
              <w:spacing w:line="226" w:lineRule="exact"/>
              <w:rPr>
                <w:rFonts w:ascii="Arial"/>
                <w:sz w:val="19"/>
              </w:rPr>
            </w:pPr>
            <w:r/>
          </w:p>
        </w:tc>
      </w:tr>
      <w:tr>
        <w:trPr>
          <w:trHeight w:val="286" w:hRule="atLeast"/>
        </w:trPr>
        <w:tc>
          <w:tcPr>
            <w:tcW w:w="480" w:type="dxa"/>
            <w:vAlign w:val="top"/>
          </w:tcPr>
          <w:p>
            <w:pPr>
              <w:pStyle w:val="TableText"/>
              <w:ind w:left="187"/>
              <w:spacing w:before="107"/>
              <w:rPr/>
            </w:pPr>
            <w:r>
              <w:rPr>
                <w:spacing w:val="-3"/>
              </w:rPr>
              <w:t>92</w:t>
            </w:r>
          </w:p>
        </w:tc>
        <w:tc>
          <w:tcPr>
            <w:tcW w:w="3815" w:type="dxa"/>
            <w:vAlign w:val="top"/>
          </w:tcPr>
          <w:p>
            <w:pPr>
              <w:pStyle w:val="TableText"/>
              <w:ind w:left="1012"/>
              <w:spacing w:before="102" w:line="220" w:lineRule="auto"/>
              <w:rPr/>
            </w:pPr>
            <w:r>
              <w:rPr>
                <w:spacing w:val="-1"/>
              </w:rPr>
              <w:t>未按规定关闭网络服务器 、 目录</w:t>
            </w:r>
          </w:p>
        </w:tc>
        <w:tc>
          <w:tcPr>
            <w:tcW w:w="844" w:type="dxa"/>
            <w:vAlign w:val="top"/>
          </w:tcPr>
          <w:p>
            <w:pPr>
              <w:pStyle w:val="TableText"/>
              <w:ind w:left="178"/>
              <w:spacing w:before="102" w:line="221" w:lineRule="auto"/>
              <w:rPr/>
            </w:pPr>
            <w:r>
              <w:rPr>
                <w:spacing w:val="1"/>
              </w:rPr>
              <w:t>行政强制</w:t>
            </w:r>
          </w:p>
        </w:tc>
        <w:tc>
          <w:tcPr>
            <w:tcW w:w="1742" w:type="dxa"/>
            <w:vAlign w:val="top"/>
          </w:tcPr>
          <w:p>
            <w:pPr>
              <w:pStyle w:val="TableText"/>
              <w:ind w:left="102"/>
              <w:spacing w:before="102" w:line="220" w:lineRule="auto"/>
              <w:rPr/>
            </w:pPr>
            <w:r>
              <w:rPr>
                <w:spacing w:val="5"/>
              </w:rPr>
              <w:t>包头市公安局白云鄂博分局</w:t>
            </w:r>
          </w:p>
        </w:tc>
        <w:tc>
          <w:tcPr>
            <w:tcW w:w="6013" w:type="dxa"/>
            <w:vAlign w:val="top"/>
          </w:tcPr>
          <w:p>
            <w:pPr>
              <w:pStyle w:val="TableText"/>
              <w:ind w:left="46"/>
              <w:spacing w:before="42" w:line="219" w:lineRule="auto"/>
              <w:rPr/>
            </w:pPr>
            <w:r>
              <w:rPr>
                <w:spacing w:val="6"/>
              </w:rPr>
              <w:t>《中华人民共和国计算机信息网络国际联网安全保护管理</w:t>
            </w:r>
            <w:r>
              <w:rPr>
                <w:spacing w:val="5"/>
              </w:rPr>
              <w:t>办法</w:t>
            </w:r>
            <w:r>
              <w:rPr>
                <w:spacing w:val="26"/>
              </w:rPr>
              <w:t xml:space="preserve"> </w:t>
            </w:r>
            <w:r>
              <w:rPr>
                <w:spacing w:val="5"/>
              </w:rPr>
              <w:t>》第十八条第5条</w:t>
            </w:r>
          </w:p>
        </w:tc>
        <w:tc>
          <w:tcPr>
            <w:tcW w:w="974" w:type="dxa"/>
            <w:vAlign w:val="top"/>
          </w:tcPr>
          <w:p>
            <w:pPr>
              <w:pStyle w:val="TableText"/>
              <w:ind w:left="112"/>
              <w:spacing w:before="107"/>
              <w:rPr/>
            </w:pPr>
            <w:r>
              <w:rPr>
                <w:spacing w:val="2"/>
              </w:rPr>
              <w:t>0472-8515130</w:t>
            </w:r>
          </w:p>
        </w:tc>
        <w:tc>
          <w:tcPr>
            <w:tcW w:w="583" w:type="dxa"/>
            <w:vAlign w:val="top"/>
          </w:tcPr>
          <w:p>
            <w:pPr>
              <w:rPr>
                <w:rFonts w:ascii="Arial"/>
                <w:sz w:val="21"/>
              </w:rPr>
            </w:pPr>
            <w:r/>
          </w:p>
        </w:tc>
      </w:tr>
    </w:tbl>
    <w:p>
      <w:pPr>
        <w:pStyle w:val="BodyText"/>
        <w:rPr>
          <w:sz w:val="21"/>
        </w:rPr>
      </w:pPr>
      <w:r/>
    </w:p>
    <w:p>
      <w:pPr>
        <w:sectPr>
          <w:pgSz w:w="16835" w:h="11910"/>
          <w:pgMar w:top="400" w:right="1372" w:bottom="400" w:left="1005" w:header="0" w:footer="0" w:gutter="0"/>
        </w:sectPr>
        <w:rPr>
          <w:sz w:val="21"/>
          <w:szCs w:val="21"/>
        </w:rPr>
      </w:pPr>
    </w:p>
    <w:p>
      <w:pPr>
        <w:spacing w:before="97"/>
        <w:rPr/>
      </w:pPr>
      <w:r/>
    </w:p>
    <w:p>
      <w:pPr>
        <w:spacing w:before="97"/>
        <w:rPr/>
      </w:pPr>
      <w:r/>
    </w:p>
    <w:tbl>
      <w:tblPr>
        <w:tblStyle w:val="TableNormal"/>
        <w:tblW w:w="144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3815"/>
        <w:gridCol w:w="844"/>
        <w:gridCol w:w="1742"/>
        <w:gridCol w:w="6013"/>
        <w:gridCol w:w="974"/>
        <w:gridCol w:w="583"/>
      </w:tblGrid>
      <w:tr>
        <w:trPr>
          <w:trHeight w:val="590" w:hRule="atLeast"/>
        </w:trPr>
        <w:tc>
          <w:tcPr>
            <w:tcW w:w="480" w:type="dxa"/>
            <w:vAlign w:val="top"/>
          </w:tcPr>
          <w:p>
            <w:pPr>
              <w:pStyle w:val="TableText"/>
              <w:ind w:left="187"/>
              <w:spacing w:before="256"/>
              <w:rPr/>
            </w:pPr>
            <w:r>
              <w:rPr>
                <w:spacing w:val="-3"/>
              </w:rPr>
              <w:t>93</w:t>
            </w:r>
          </w:p>
        </w:tc>
        <w:tc>
          <w:tcPr>
            <w:tcW w:w="3815" w:type="dxa"/>
            <w:vAlign w:val="top"/>
          </w:tcPr>
          <w:p>
            <w:pPr>
              <w:pStyle w:val="TableText"/>
              <w:ind w:left="35"/>
              <w:spacing w:before="172" w:line="219" w:lineRule="auto"/>
              <w:rPr/>
            </w:pPr>
            <w:r>
              <w:rPr>
                <w:spacing w:val="4"/>
              </w:rPr>
              <w:t>对在本人居住地以外的城市发动</w:t>
            </w:r>
            <w:r>
              <w:rPr>
                <w:spacing w:val="26"/>
              </w:rPr>
              <w:t xml:space="preserve"> </w:t>
            </w:r>
            <w:r>
              <w:rPr>
                <w:spacing w:val="4"/>
              </w:rPr>
              <w:t>、组织当地公民集会</w:t>
            </w:r>
            <w:r>
              <w:rPr>
                <w:spacing w:val="-11"/>
              </w:rPr>
              <w:t xml:space="preserve"> </w:t>
            </w:r>
            <w:r>
              <w:rPr>
                <w:spacing w:val="4"/>
              </w:rPr>
              <w:t>、游行、示威</w:t>
            </w:r>
          </w:p>
          <w:p>
            <w:pPr>
              <w:pStyle w:val="TableText"/>
              <w:ind w:left="1029"/>
              <w:spacing w:before="13" w:line="221" w:lineRule="auto"/>
              <w:rPr/>
            </w:pPr>
            <w:r>
              <w:rPr>
                <w:spacing w:val="4"/>
              </w:rPr>
              <w:t>的公民强行遣回原地的强制措施</w:t>
            </w:r>
          </w:p>
        </w:tc>
        <w:tc>
          <w:tcPr>
            <w:tcW w:w="844" w:type="dxa"/>
            <w:vAlign w:val="top"/>
          </w:tcPr>
          <w:p>
            <w:pPr>
              <w:pStyle w:val="TableText"/>
              <w:ind w:left="178"/>
              <w:spacing w:before="250" w:line="221" w:lineRule="auto"/>
              <w:rPr/>
            </w:pPr>
            <w:r>
              <w:rPr>
                <w:spacing w:val="1"/>
              </w:rPr>
              <w:t>行政强制</w:t>
            </w:r>
          </w:p>
        </w:tc>
        <w:tc>
          <w:tcPr>
            <w:tcW w:w="1742" w:type="dxa"/>
            <w:vAlign w:val="top"/>
          </w:tcPr>
          <w:p>
            <w:pPr>
              <w:pStyle w:val="TableText"/>
              <w:ind w:left="102"/>
              <w:spacing w:before="251" w:line="220" w:lineRule="auto"/>
              <w:rPr/>
            </w:pPr>
            <w:r>
              <w:rPr>
                <w:spacing w:val="5"/>
              </w:rPr>
              <w:t>包头市公安局白云鄂博分局</w:t>
            </w:r>
          </w:p>
        </w:tc>
        <w:tc>
          <w:tcPr>
            <w:tcW w:w="6013" w:type="dxa"/>
            <w:vAlign w:val="top"/>
          </w:tcPr>
          <w:p>
            <w:pPr>
              <w:pStyle w:val="TableText"/>
              <w:ind w:left="38" w:right="72" w:firstLine="7"/>
              <w:spacing w:before="42" w:line="238" w:lineRule="auto"/>
              <w:jc w:val="both"/>
              <w:rPr/>
            </w:pPr>
            <w:r>
              <w:rPr>
                <w:spacing w:val="5"/>
              </w:rPr>
              <w:t>《中华人民共和国集会游行示威法 》（1989年10月31</w:t>
            </w:r>
            <w:r>
              <w:rPr>
                <w:spacing w:val="-10"/>
              </w:rPr>
              <w:t xml:space="preserve"> </w:t>
            </w:r>
            <w:r>
              <w:rPr>
                <w:spacing w:val="5"/>
              </w:rPr>
              <w:t>日第七届全国人民代表大会常务委员会第十次会议通</w:t>
            </w:r>
            <w:r>
              <w:rPr>
                <w:spacing w:val="5"/>
              </w:rPr>
              <w:t>过</w:t>
            </w:r>
            <w:r>
              <w:rPr>
                <w:spacing w:val="59"/>
              </w:rPr>
              <w:t xml:space="preserve"> </w:t>
            </w:r>
            <w:r>
              <w:rPr>
                <w:spacing w:val="5"/>
              </w:rPr>
              <w:t>1989年10月31日中华人民共和国主席令第</w:t>
            </w:r>
            <w:r>
              <w:rPr>
                <w:spacing w:val="-18"/>
              </w:rPr>
              <w:t xml:space="preserve"> </w:t>
            </w:r>
            <w:r>
              <w:rPr>
                <w:spacing w:val="5"/>
              </w:rPr>
              <w:t>20号公布 根据2009年8月27日中华人民共和国主席</w:t>
            </w:r>
            <w:r>
              <w:rPr>
                <w:spacing w:val="4"/>
              </w:rPr>
              <w:t>令第 18号</w:t>
            </w:r>
            <w:r>
              <w:rPr>
                <w:spacing w:val="4"/>
              </w:rPr>
              <w:t>《全国人民代表大会常务委员会关于修改部分法律的决定</w:t>
            </w:r>
            <w:r>
              <w:rPr>
                <w:spacing w:val="34"/>
              </w:rPr>
              <w:t xml:space="preserve"> </w:t>
            </w:r>
            <w:r>
              <w:rPr>
                <w:spacing w:val="4"/>
              </w:rPr>
              <w:t>》修正  自公布之日起施行）</w:t>
            </w:r>
          </w:p>
          <w:p>
            <w:pPr>
              <w:pStyle w:val="TableText"/>
              <w:ind w:left="37"/>
              <w:spacing w:line="220" w:lineRule="auto"/>
              <w:rPr>
                <w:sz w:val="6"/>
                <w:szCs w:val="6"/>
              </w:rPr>
            </w:pPr>
            <w:r>
              <w:rPr>
                <w:sz w:val="6"/>
                <w:szCs w:val="6"/>
                <w:spacing w:val="11"/>
                <w:w w:val="150"/>
              </w:rPr>
              <w:t>第</w:t>
            </w:r>
            <w:r>
              <w:rPr>
                <w:sz w:val="6"/>
                <w:szCs w:val="6"/>
                <w:spacing w:val="-7"/>
              </w:rPr>
              <w:t xml:space="preserve"> </w:t>
            </w:r>
            <w:r>
              <w:rPr>
                <w:sz w:val="6"/>
                <w:szCs w:val="6"/>
                <w:spacing w:val="11"/>
                <w:w w:val="150"/>
              </w:rPr>
              <w:t>三</w:t>
            </w:r>
            <w:r>
              <w:rPr>
                <w:sz w:val="6"/>
                <w:szCs w:val="6"/>
                <w:spacing w:val="-4"/>
              </w:rPr>
              <w:t xml:space="preserve"> </w:t>
            </w:r>
            <w:r>
              <w:rPr>
                <w:sz w:val="6"/>
                <w:szCs w:val="6"/>
                <w:spacing w:val="11"/>
                <w:w w:val="150"/>
              </w:rPr>
              <w:t>十</w:t>
            </w:r>
            <w:r>
              <w:rPr>
                <w:sz w:val="6"/>
                <w:szCs w:val="6"/>
                <w:spacing w:val="-7"/>
              </w:rPr>
              <w:t xml:space="preserve"> </w:t>
            </w:r>
            <w:r>
              <w:rPr>
                <w:sz w:val="6"/>
                <w:szCs w:val="6"/>
                <w:spacing w:val="11"/>
                <w:w w:val="150"/>
              </w:rPr>
              <w:t>三</w:t>
            </w:r>
            <w:r>
              <w:rPr>
                <w:sz w:val="6"/>
                <w:szCs w:val="6"/>
                <w:spacing w:val="-3"/>
              </w:rPr>
              <w:t xml:space="preserve"> </w:t>
            </w:r>
            <w:r>
              <w:rPr>
                <w:sz w:val="6"/>
                <w:szCs w:val="6"/>
                <w:spacing w:val="11"/>
                <w:w w:val="150"/>
              </w:rPr>
              <w:t>条</w:t>
            </w:r>
          </w:p>
        </w:tc>
        <w:tc>
          <w:tcPr>
            <w:tcW w:w="974" w:type="dxa"/>
            <w:vAlign w:val="top"/>
          </w:tcPr>
          <w:p>
            <w:pPr>
              <w:pStyle w:val="TableText"/>
              <w:ind w:left="112"/>
              <w:spacing w:before="256"/>
              <w:rPr/>
            </w:pPr>
            <w:r>
              <w:rPr>
                <w:spacing w:val="2"/>
              </w:rPr>
              <w:t>0472-8515130</w:t>
            </w:r>
          </w:p>
        </w:tc>
        <w:tc>
          <w:tcPr>
            <w:tcW w:w="583" w:type="dxa"/>
            <w:vAlign w:val="top"/>
          </w:tcPr>
          <w:p>
            <w:pPr>
              <w:rPr>
                <w:rFonts w:ascii="Arial"/>
                <w:sz w:val="21"/>
              </w:rPr>
            </w:pPr>
            <w:r/>
          </w:p>
        </w:tc>
      </w:tr>
      <w:tr>
        <w:trPr>
          <w:trHeight w:val="668" w:hRule="atLeast"/>
        </w:trPr>
        <w:tc>
          <w:tcPr>
            <w:tcW w:w="480" w:type="dxa"/>
            <w:vAlign w:val="top"/>
          </w:tcPr>
          <w:p>
            <w:pPr>
              <w:spacing w:line="251" w:lineRule="auto"/>
              <w:rPr>
                <w:rFonts w:ascii="Arial"/>
                <w:sz w:val="21"/>
              </w:rPr>
            </w:pPr>
            <w:r/>
          </w:p>
          <w:p>
            <w:pPr>
              <w:pStyle w:val="TableText"/>
              <w:ind w:left="187"/>
              <w:spacing w:before="39"/>
              <w:rPr/>
            </w:pPr>
            <w:r>
              <w:rPr>
                <w:spacing w:val="-3"/>
              </w:rPr>
              <w:t>94</w:t>
            </w:r>
          </w:p>
        </w:tc>
        <w:tc>
          <w:tcPr>
            <w:tcW w:w="3815" w:type="dxa"/>
            <w:vAlign w:val="top"/>
          </w:tcPr>
          <w:p>
            <w:pPr>
              <w:pStyle w:val="TableText"/>
              <w:ind w:left="35"/>
              <w:spacing w:before="126" w:line="219" w:lineRule="auto"/>
              <w:rPr/>
            </w:pPr>
            <w:r>
              <w:rPr>
                <w:spacing w:val="6"/>
              </w:rPr>
              <w:t>对非法制作 、生产、储存、运输、进出口、销售、提供、购买、使</w:t>
            </w:r>
          </w:p>
          <w:p>
            <w:pPr>
              <w:pStyle w:val="TableText"/>
              <w:ind w:left="39"/>
              <w:spacing w:before="15" w:line="219" w:lineRule="auto"/>
              <w:rPr/>
            </w:pPr>
            <w:r>
              <w:rPr>
                <w:spacing w:val="5"/>
              </w:rPr>
              <w:t>用、持有、报废、销毁枪支等武器</w:t>
            </w:r>
            <w:r>
              <w:rPr>
                <w:spacing w:val="-10"/>
              </w:rPr>
              <w:t xml:space="preserve"> </w:t>
            </w:r>
            <w:r>
              <w:rPr>
                <w:spacing w:val="5"/>
              </w:rPr>
              <w:t>、弹药、危险化学品、</w:t>
            </w:r>
            <w:r>
              <w:rPr>
                <w:spacing w:val="-13"/>
              </w:rPr>
              <w:t xml:space="preserve"> </w:t>
            </w:r>
            <w:r>
              <w:rPr>
                <w:spacing w:val="5"/>
              </w:rPr>
              <w:t>民用爆炸</w:t>
            </w:r>
          </w:p>
          <w:p>
            <w:pPr>
              <w:pStyle w:val="TableText"/>
              <w:ind w:left="492"/>
              <w:spacing w:before="16" w:line="219" w:lineRule="auto"/>
              <w:rPr/>
            </w:pPr>
            <w:r>
              <w:rPr>
                <w:spacing w:val="4"/>
              </w:rPr>
              <w:t>物品、核与放射物品 、传染病病原体等物质的扣押</w:t>
            </w:r>
          </w:p>
        </w:tc>
        <w:tc>
          <w:tcPr>
            <w:tcW w:w="844" w:type="dxa"/>
            <w:vAlign w:val="top"/>
          </w:tcPr>
          <w:p>
            <w:pPr>
              <w:spacing w:line="246" w:lineRule="auto"/>
              <w:rPr>
                <w:rFonts w:ascii="Arial"/>
                <w:sz w:val="21"/>
              </w:rPr>
            </w:pPr>
            <w:r/>
          </w:p>
          <w:p>
            <w:pPr>
              <w:pStyle w:val="TableText"/>
              <w:ind w:left="178"/>
              <w:spacing w:before="39" w:line="221" w:lineRule="auto"/>
              <w:rPr/>
            </w:pPr>
            <w:r>
              <w:rPr>
                <w:spacing w:val="1"/>
              </w:rPr>
              <w:t>行政强制</w:t>
            </w:r>
          </w:p>
        </w:tc>
        <w:tc>
          <w:tcPr>
            <w:tcW w:w="1742" w:type="dxa"/>
            <w:vAlign w:val="top"/>
          </w:tcPr>
          <w:p>
            <w:pPr>
              <w:spacing w:line="246" w:lineRule="auto"/>
              <w:rPr>
                <w:rFonts w:ascii="Arial"/>
                <w:sz w:val="21"/>
              </w:rPr>
            </w:pPr>
            <w:r/>
          </w:p>
          <w:p>
            <w:pPr>
              <w:pStyle w:val="TableText"/>
              <w:ind w:left="102"/>
              <w:spacing w:before="39" w:line="220" w:lineRule="auto"/>
              <w:rPr/>
            </w:pPr>
            <w:r>
              <w:rPr>
                <w:spacing w:val="5"/>
              </w:rPr>
              <w:t>包头市公安局白云鄂博分局</w:t>
            </w:r>
          </w:p>
        </w:tc>
        <w:tc>
          <w:tcPr>
            <w:tcW w:w="6013" w:type="dxa"/>
            <w:vAlign w:val="top"/>
          </w:tcPr>
          <w:p>
            <w:pPr>
              <w:pStyle w:val="TableText"/>
              <w:ind w:left="39" w:right="142" w:firstLine="6"/>
              <w:spacing w:before="128" w:line="249" w:lineRule="auto"/>
              <w:rPr/>
            </w:pPr>
            <w:r>
              <w:rPr>
                <w:spacing w:val="5"/>
              </w:rPr>
              <w:t>《中华人民共和国反恐怖主义法</w:t>
            </w:r>
            <w:r>
              <w:rPr>
                <w:spacing w:val="8"/>
              </w:rPr>
              <w:t xml:space="preserve">  </w:t>
            </w:r>
            <w:r>
              <w:rPr>
                <w:spacing w:val="5"/>
              </w:rPr>
              <w:t>》（2015年12月27</w:t>
            </w:r>
            <w:r>
              <w:rPr>
                <w:spacing w:val="-23"/>
              </w:rPr>
              <w:t xml:space="preserve"> </w:t>
            </w:r>
            <w:r>
              <w:rPr>
                <w:spacing w:val="5"/>
              </w:rPr>
              <w:t>日第十二届全国人民代表大会常务委员会第十八次会</w:t>
            </w:r>
            <w:r>
              <w:rPr>
                <w:spacing w:val="5"/>
              </w:rPr>
              <w:t>议通过</w:t>
            </w:r>
            <w:r>
              <w:rPr>
                <w:spacing w:val="21"/>
              </w:rPr>
              <w:t xml:space="preserve"> </w:t>
            </w:r>
            <w:r>
              <w:rPr>
                <w:spacing w:val="5"/>
              </w:rPr>
              <w:t>2015年12月27</w:t>
            </w:r>
            <w:r>
              <w:rPr>
                <w:spacing w:val="-23"/>
              </w:rPr>
              <w:t xml:space="preserve"> </w:t>
            </w:r>
            <w:r>
              <w:rPr>
                <w:spacing w:val="5"/>
              </w:rPr>
              <w:t>日中华人民共和国主席令第三十六号公布</w:t>
            </w:r>
            <w:r>
              <w:rPr>
                <w:spacing w:val="22"/>
              </w:rPr>
              <w:t xml:space="preserve">  </w:t>
            </w:r>
            <w:r>
              <w:rPr>
                <w:spacing w:val="5"/>
              </w:rPr>
              <w:t>自</w:t>
            </w:r>
            <w:r>
              <w:rPr>
                <w:spacing w:val="4"/>
              </w:rPr>
              <w:t>2016年1月1日起施行）第二十三条</w:t>
            </w:r>
          </w:p>
        </w:tc>
        <w:tc>
          <w:tcPr>
            <w:tcW w:w="974" w:type="dxa"/>
            <w:vAlign w:val="top"/>
          </w:tcPr>
          <w:p>
            <w:pPr>
              <w:spacing w:line="251"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r>
        <w:trPr>
          <w:trHeight w:val="362" w:hRule="atLeast"/>
        </w:trPr>
        <w:tc>
          <w:tcPr>
            <w:tcW w:w="480" w:type="dxa"/>
            <w:vAlign w:val="top"/>
          </w:tcPr>
          <w:p>
            <w:pPr>
              <w:pStyle w:val="TableText"/>
              <w:ind w:left="187"/>
              <w:spacing w:before="137"/>
              <w:rPr/>
            </w:pPr>
            <w:r>
              <w:rPr>
                <w:spacing w:val="-3"/>
              </w:rPr>
              <w:t>95</w:t>
            </w:r>
          </w:p>
        </w:tc>
        <w:tc>
          <w:tcPr>
            <w:tcW w:w="3815" w:type="dxa"/>
            <w:vAlign w:val="top"/>
          </w:tcPr>
          <w:p>
            <w:pPr>
              <w:pStyle w:val="TableText"/>
              <w:ind w:left="878"/>
              <w:spacing w:before="132" w:line="220" w:lineRule="auto"/>
              <w:rPr/>
            </w:pPr>
            <w:r>
              <w:rPr>
                <w:spacing w:val="6"/>
              </w:rPr>
              <w:t>对有关极端主义非法活动场所的查封</w:t>
            </w:r>
          </w:p>
        </w:tc>
        <w:tc>
          <w:tcPr>
            <w:tcW w:w="844" w:type="dxa"/>
            <w:vAlign w:val="top"/>
          </w:tcPr>
          <w:p>
            <w:pPr>
              <w:pStyle w:val="TableText"/>
              <w:ind w:left="178"/>
              <w:spacing w:before="132" w:line="221" w:lineRule="auto"/>
              <w:rPr/>
            </w:pPr>
            <w:r>
              <w:rPr>
                <w:spacing w:val="1"/>
              </w:rPr>
              <w:t>行政强制</w:t>
            </w:r>
          </w:p>
        </w:tc>
        <w:tc>
          <w:tcPr>
            <w:tcW w:w="1742" w:type="dxa"/>
            <w:vAlign w:val="top"/>
          </w:tcPr>
          <w:p>
            <w:pPr>
              <w:pStyle w:val="TableText"/>
              <w:ind w:left="102"/>
              <w:spacing w:before="132" w:line="220" w:lineRule="auto"/>
              <w:rPr/>
            </w:pPr>
            <w:r>
              <w:rPr>
                <w:spacing w:val="5"/>
              </w:rPr>
              <w:t>包头市公安局白云鄂博分局</w:t>
            </w:r>
          </w:p>
        </w:tc>
        <w:tc>
          <w:tcPr>
            <w:tcW w:w="6013" w:type="dxa"/>
            <w:vAlign w:val="top"/>
          </w:tcPr>
          <w:p>
            <w:pPr>
              <w:pStyle w:val="TableText"/>
              <w:ind w:left="39" w:right="142" w:firstLine="6"/>
              <w:spacing w:before="55" w:line="228" w:lineRule="auto"/>
              <w:rPr/>
            </w:pPr>
            <w:r>
              <w:rPr>
                <w:spacing w:val="5"/>
              </w:rPr>
              <w:t>《中华人民共和国反恐怖主义法</w:t>
            </w:r>
            <w:r>
              <w:rPr>
                <w:spacing w:val="8"/>
              </w:rPr>
              <w:t xml:space="preserve">  </w:t>
            </w:r>
            <w:r>
              <w:rPr>
                <w:spacing w:val="5"/>
              </w:rPr>
              <w:t>》（2015年12月27</w:t>
            </w:r>
            <w:r>
              <w:rPr>
                <w:spacing w:val="-23"/>
              </w:rPr>
              <w:t xml:space="preserve"> </w:t>
            </w:r>
            <w:r>
              <w:rPr>
                <w:spacing w:val="5"/>
              </w:rPr>
              <w:t>日第十二届全国人民代表大会常务委员会第十八次会</w:t>
            </w:r>
            <w:r>
              <w:rPr>
                <w:spacing w:val="5"/>
              </w:rPr>
              <w:t>议通过</w:t>
            </w:r>
            <w:r>
              <w:rPr>
                <w:spacing w:val="21"/>
              </w:rPr>
              <w:t xml:space="preserve"> </w:t>
            </w:r>
            <w:r>
              <w:rPr>
                <w:spacing w:val="5"/>
              </w:rPr>
              <w:t>2015年12月27</w:t>
            </w:r>
            <w:r>
              <w:rPr>
                <w:spacing w:val="-23"/>
              </w:rPr>
              <w:t xml:space="preserve"> </w:t>
            </w:r>
            <w:r>
              <w:rPr>
                <w:spacing w:val="5"/>
              </w:rPr>
              <w:t>日中华人民共和国主席令第三十六号公布</w:t>
            </w:r>
            <w:r>
              <w:rPr>
                <w:spacing w:val="22"/>
              </w:rPr>
              <w:t xml:space="preserve">  </w:t>
            </w:r>
            <w:r>
              <w:rPr>
                <w:spacing w:val="5"/>
              </w:rPr>
              <w:t>自</w:t>
            </w:r>
            <w:r>
              <w:rPr>
                <w:spacing w:val="4"/>
              </w:rPr>
              <w:t>2016年1月1日起施行）第二十八条</w:t>
            </w:r>
          </w:p>
        </w:tc>
        <w:tc>
          <w:tcPr>
            <w:tcW w:w="974" w:type="dxa"/>
            <w:vAlign w:val="top"/>
          </w:tcPr>
          <w:p>
            <w:pPr>
              <w:pStyle w:val="TableText"/>
              <w:ind w:left="112"/>
              <w:spacing w:before="137"/>
              <w:rPr/>
            </w:pPr>
            <w:r>
              <w:rPr>
                <w:spacing w:val="2"/>
              </w:rPr>
              <w:t>0472-8515130</w:t>
            </w:r>
          </w:p>
        </w:tc>
        <w:tc>
          <w:tcPr>
            <w:tcW w:w="583" w:type="dxa"/>
            <w:vAlign w:val="top"/>
          </w:tcPr>
          <w:p>
            <w:pPr>
              <w:rPr>
                <w:rFonts w:ascii="Arial"/>
                <w:sz w:val="21"/>
              </w:rPr>
            </w:pPr>
            <w:r/>
          </w:p>
        </w:tc>
      </w:tr>
      <w:tr>
        <w:trPr>
          <w:trHeight w:val="434" w:hRule="atLeast"/>
        </w:trPr>
        <w:tc>
          <w:tcPr>
            <w:tcW w:w="480" w:type="dxa"/>
            <w:vAlign w:val="top"/>
          </w:tcPr>
          <w:p>
            <w:pPr>
              <w:pStyle w:val="TableText"/>
              <w:ind w:left="187"/>
              <w:spacing w:before="173"/>
              <w:rPr/>
            </w:pPr>
            <w:r>
              <w:rPr>
                <w:spacing w:val="-3"/>
              </w:rPr>
              <w:t>96</w:t>
            </w:r>
          </w:p>
        </w:tc>
        <w:tc>
          <w:tcPr>
            <w:tcW w:w="3815" w:type="dxa"/>
            <w:vAlign w:val="top"/>
          </w:tcPr>
          <w:p>
            <w:pPr>
              <w:pStyle w:val="TableText"/>
              <w:ind w:left="35"/>
              <w:spacing w:before="29" w:line="220" w:lineRule="auto"/>
              <w:rPr/>
            </w:pPr>
            <w:r>
              <w:rPr>
                <w:spacing w:val="6"/>
              </w:rPr>
              <w:t>对恐怖活动嫌疑人存款 、汇款、债券、股票、基金份</w:t>
            </w:r>
            <w:r>
              <w:rPr>
                <w:spacing w:val="5"/>
              </w:rPr>
              <w:t>额等财产的强</w:t>
            </w:r>
          </w:p>
          <w:p>
            <w:pPr>
              <w:pStyle w:val="TableText"/>
              <w:ind w:left="1721"/>
              <w:spacing w:before="15" w:line="221" w:lineRule="auto"/>
              <w:rPr/>
            </w:pPr>
            <w:r>
              <w:rPr>
                <w:spacing w:val="1"/>
              </w:rPr>
              <w:t>制措施</w:t>
            </w:r>
          </w:p>
        </w:tc>
        <w:tc>
          <w:tcPr>
            <w:tcW w:w="844" w:type="dxa"/>
            <w:vAlign w:val="top"/>
          </w:tcPr>
          <w:p>
            <w:pPr>
              <w:pStyle w:val="TableText"/>
              <w:ind w:left="178"/>
              <w:spacing w:before="168" w:line="221" w:lineRule="auto"/>
              <w:rPr/>
            </w:pPr>
            <w:r>
              <w:rPr>
                <w:spacing w:val="1"/>
              </w:rPr>
              <w:t>行政强制</w:t>
            </w:r>
          </w:p>
        </w:tc>
        <w:tc>
          <w:tcPr>
            <w:tcW w:w="1742" w:type="dxa"/>
            <w:vAlign w:val="top"/>
          </w:tcPr>
          <w:p>
            <w:pPr>
              <w:pStyle w:val="TableText"/>
              <w:ind w:left="102"/>
              <w:spacing w:before="168" w:line="220" w:lineRule="auto"/>
              <w:rPr/>
            </w:pPr>
            <w:r>
              <w:rPr>
                <w:spacing w:val="5"/>
              </w:rPr>
              <w:t>包头市公安局白云鄂博分局</w:t>
            </w:r>
          </w:p>
        </w:tc>
        <w:tc>
          <w:tcPr>
            <w:tcW w:w="6013" w:type="dxa"/>
            <w:vAlign w:val="top"/>
          </w:tcPr>
          <w:p>
            <w:pPr>
              <w:pStyle w:val="TableText"/>
              <w:ind w:left="39" w:right="142" w:firstLine="6"/>
              <w:spacing w:before="94" w:line="245" w:lineRule="auto"/>
              <w:rPr/>
            </w:pPr>
            <w:r>
              <w:rPr>
                <w:spacing w:val="5"/>
              </w:rPr>
              <w:t>《中华人民共和国反恐怖主义法</w:t>
            </w:r>
            <w:r>
              <w:rPr>
                <w:spacing w:val="8"/>
              </w:rPr>
              <w:t xml:space="preserve">  </w:t>
            </w:r>
            <w:r>
              <w:rPr>
                <w:spacing w:val="5"/>
              </w:rPr>
              <w:t>》（2015年12月27</w:t>
            </w:r>
            <w:r>
              <w:rPr>
                <w:spacing w:val="-23"/>
              </w:rPr>
              <w:t xml:space="preserve"> </w:t>
            </w:r>
            <w:r>
              <w:rPr>
                <w:spacing w:val="5"/>
              </w:rPr>
              <w:t>日第十二届全国人民代表大会常务委员会第十八次会</w:t>
            </w:r>
            <w:r>
              <w:rPr>
                <w:spacing w:val="5"/>
              </w:rPr>
              <w:t>议通过</w:t>
            </w:r>
            <w:r>
              <w:rPr>
                <w:spacing w:val="21"/>
              </w:rPr>
              <w:t xml:space="preserve"> </w:t>
            </w:r>
            <w:r>
              <w:rPr>
                <w:spacing w:val="5"/>
              </w:rPr>
              <w:t>2015年12月27</w:t>
            </w:r>
            <w:r>
              <w:rPr>
                <w:spacing w:val="-23"/>
              </w:rPr>
              <w:t xml:space="preserve"> </w:t>
            </w:r>
            <w:r>
              <w:rPr>
                <w:spacing w:val="5"/>
              </w:rPr>
              <w:t>日中华人民共和国主席令第三十六号公布</w:t>
            </w:r>
            <w:r>
              <w:rPr>
                <w:spacing w:val="22"/>
              </w:rPr>
              <w:t xml:space="preserve">  </w:t>
            </w:r>
            <w:r>
              <w:rPr>
                <w:spacing w:val="5"/>
              </w:rPr>
              <w:t>自</w:t>
            </w:r>
            <w:r>
              <w:rPr>
                <w:spacing w:val="4"/>
              </w:rPr>
              <w:t>2016年1月1日起施行）第五十二条</w:t>
            </w:r>
          </w:p>
        </w:tc>
        <w:tc>
          <w:tcPr>
            <w:tcW w:w="974" w:type="dxa"/>
            <w:vAlign w:val="top"/>
          </w:tcPr>
          <w:p>
            <w:pPr>
              <w:pStyle w:val="TableText"/>
              <w:ind w:left="112"/>
              <w:spacing w:before="173"/>
              <w:rPr/>
            </w:pPr>
            <w:r>
              <w:rPr>
                <w:spacing w:val="2"/>
              </w:rPr>
              <w:t>0472-8515130</w:t>
            </w:r>
          </w:p>
        </w:tc>
        <w:tc>
          <w:tcPr>
            <w:tcW w:w="583" w:type="dxa"/>
            <w:vAlign w:val="top"/>
          </w:tcPr>
          <w:p>
            <w:pPr>
              <w:rPr>
                <w:rFonts w:ascii="Arial"/>
                <w:sz w:val="21"/>
              </w:rPr>
            </w:pPr>
            <w:r/>
          </w:p>
        </w:tc>
      </w:tr>
      <w:tr>
        <w:trPr>
          <w:trHeight w:val="824" w:hRule="atLeast"/>
        </w:trPr>
        <w:tc>
          <w:tcPr>
            <w:tcW w:w="480" w:type="dxa"/>
            <w:vAlign w:val="top"/>
          </w:tcPr>
          <w:p>
            <w:pPr>
              <w:spacing w:line="329" w:lineRule="auto"/>
              <w:rPr>
                <w:rFonts w:ascii="Arial"/>
                <w:sz w:val="21"/>
              </w:rPr>
            </w:pPr>
            <w:r/>
          </w:p>
          <w:p>
            <w:pPr>
              <w:pStyle w:val="TableText"/>
              <w:ind w:left="187"/>
              <w:spacing w:before="39"/>
              <w:rPr/>
            </w:pPr>
            <w:r>
              <w:rPr>
                <w:spacing w:val="-3"/>
              </w:rPr>
              <w:t>97</w:t>
            </w:r>
          </w:p>
        </w:tc>
        <w:tc>
          <w:tcPr>
            <w:tcW w:w="3815" w:type="dxa"/>
            <w:vAlign w:val="top"/>
          </w:tcPr>
          <w:p>
            <w:pPr>
              <w:spacing w:line="324" w:lineRule="auto"/>
              <w:rPr>
                <w:rFonts w:ascii="Arial"/>
                <w:sz w:val="21"/>
              </w:rPr>
            </w:pPr>
            <w:r>
              <w:drawing>
                <wp:anchor distT="0" distB="0" distL="0" distR="0" simplePos="0" relativeHeight="251783168" behindDoc="1" locked="0" layoutInCell="1" allowOverlap="1">
                  <wp:simplePos x="0" y="0"/>
                  <wp:positionH relativeFrom="rightMargin">
                    <wp:posOffset>-2423922</wp:posOffset>
                  </wp:positionH>
                  <wp:positionV relativeFrom="topMargin">
                    <wp:posOffset>394970</wp:posOffset>
                  </wp:positionV>
                  <wp:extent cx="1259205" cy="199390"/>
                  <wp:effectExtent l="0" t="0" r="0" b="0"/>
                  <wp:wrapNone/>
                  <wp:docPr id="36" name="IM 36">
                    <a:hlinkClick xmlns:a="http://schemas.openxmlformats.org/drawingml/2006/main" r:id="rId3"/>
                  </wp:docPr>
                  <wp:cNvGraphicFramePr/>
                  <a:graphic>
                    <a:graphicData uri="http://schemas.openxmlformats.org/drawingml/2006/picture">
                      <pic:pic>
                        <pic:nvPicPr>
                          <pic:cNvPr id="36" name="IM 36"/>
                          <pic:cNvPicPr/>
                        </pic:nvPicPr>
                        <pic:blipFill>
                          <a:blip r:embed="rId24"/>
                          <a:stretch>
                            <a:fillRect/>
                          </a:stretch>
                        </pic:blipFill>
                        <pic:spPr>
                          <a:xfrm rot="0">
                            <a:off x="0" y="0"/>
                            <a:ext cx="1259205" cy="199390"/>
                          </a:xfrm>
                          <a:prstGeom prst="rect">
                            <a:avLst/>
                          </a:prstGeom>
                        </pic:spPr>
                      </pic:pic>
                    </a:graphicData>
                  </a:graphic>
                </wp:anchor>
              </w:drawing>
            </w:r>
            <w:r/>
          </w:p>
          <w:p>
            <w:pPr>
              <w:pStyle w:val="TableText"/>
              <w:ind w:left="748"/>
              <w:spacing w:before="39" w:line="220" w:lineRule="auto"/>
              <w:rPr/>
            </w:pPr>
            <w:r>
              <w:rPr>
                <w:spacing w:val="6"/>
              </w:rPr>
              <w:t>对卖淫、嫖娼经检查患有性病的强制治疗</w:t>
            </w:r>
          </w:p>
        </w:tc>
        <w:tc>
          <w:tcPr>
            <w:tcW w:w="844" w:type="dxa"/>
            <w:vAlign w:val="top"/>
          </w:tcPr>
          <w:p>
            <w:pPr>
              <w:spacing w:line="324" w:lineRule="auto"/>
              <w:rPr>
                <w:rFonts w:ascii="Arial"/>
                <w:sz w:val="21"/>
              </w:rPr>
            </w:pPr>
            <w:r/>
          </w:p>
          <w:p>
            <w:pPr>
              <w:pStyle w:val="TableText"/>
              <w:ind w:left="178"/>
              <w:spacing w:before="39" w:line="221" w:lineRule="auto"/>
              <w:rPr/>
            </w:pPr>
            <w:r>
              <w:rPr>
                <w:spacing w:val="1"/>
              </w:rPr>
              <w:t>行政强制</w:t>
            </w:r>
          </w:p>
        </w:tc>
        <w:tc>
          <w:tcPr>
            <w:tcW w:w="1742" w:type="dxa"/>
            <w:vAlign w:val="top"/>
          </w:tcPr>
          <w:p>
            <w:pPr>
              <w:spacing w:line="324" w:lineRule="auto"/>
              <w:rPr>
                <w:rFonts w:ascii="Arial"/>
                <w:sz w:val="21"/>
              </w:rPr>
            </w:pPr>
            <w:r/>
          </w:p>
          <w:p>
            <w:pPr>
              <w:pStyle w:val="TableText"/>
              <w:ind w:left="102"/>
              <w:spacing w:before="39" w:line="220" w:lineRule="auto"/>
              <w:rPr/>
            </w:pPr>
            <w:r>
              <w:rPr>
                <w:spacing w:val="5"/>
              </w:rPr>
              <w:t>包头市公安局白云鄂博分局</w:t>
            </w:r>
          </w:p>
        </w:tc>
        <w:tc>
          <w:tcPr>
            <w:tcW w:w="6013" w:type="dxa"/>
            <w:vAlign w:val="top"/>
          </w:tcPr>
          <w:p>
            <w:pPr>
              <w:pStyle w:val="TableText"/>
              <w:ind w:left="39" w:right="39" w:firstLine="6"/>
              <w:spacing w:before="34" w:line="246" w:lineRule="auto"/>
              <w:rPr/>
            </w:pPr>
            <w:r>
              <w:rPr>
                <w:spacing w:val="7"/>
              </w:rPr>
              <w:t>《全国人民代表大会常务委员会关于严禁卖</w:t>
            </w:r>
            <w:r>
              <w:rPr>
                <w:spacing w:val="6"/>
              </w:rPr>
              <w:t>淫嫖娼的决定</w:t>
            </w:r>
            <w:r>
              <w:rPr>
                <w:spacing w:val="26"/>
                <w:w w:val="101"/>
              </w:rPr>
              <w:t xml:space="preserve"> </w:t>
            </w:r>
            <w:r>
              <w:rPr>
                <w:spacing w:val="6"/>
              </w:rPr>
              <w:t>》（2009年修正本</w:t>
            </w:r>
            <w:r>
              <w:rPr>
                <w:spacing w:val="1"/>
              </w:rPr>
              <w:t>）（</w:t>
            </w:r>
            <w:r>
              <w:rPr>
                <w:spacing w:val="6"/>
              </w:rPr>
              <w:t>1991年9月4日第七届全国</w:t>
            </w:r>
            <w:r>
              <w:rPr>
                <w:spacing w:val="6"/>
              </w:rPr>
              <w:t>人民代表大会常务委员会第二十一次会议通过   1991年9月4日中华人民共和国主</w:t>
            </w:r>
            <w:r>
              <w:rPr>
                <w:spacing w:val="5"/>
              </w:rPr>
              <w:t>席令第</w:t>
            </w:r>
            <w:r>
              <w:rPr>
                <w:spacing w:val="-17"/>
              </w:rPr>
              <w:t xml:space="preserve"> </w:t>
            </w:r>
            <w:r>
              <w:rPr>
                <w:spacing w:val="5"/>
              </w:rPr>
              <w:t>51号公布 根据</w:t>
            </w:r>
          </w:p>
          <w:p>
            <w:pPr>
              <w:pStyle w:val="TableText"/>
              <w:ind w:left="38" w:right="113" w:firstLine="1"/>
              <w:spacing w:line="243" w:lineRule="auto"/>
              <w:rPr/>
            </w:pPr>
            <w:r>
              <w:rPr>
                <w:spacing w:val="5"/>
              </w:rPr>
              <w:t>2009年8月27日中华人民共和国主席令第 18号《全国人民代表大会常务委员会关于修改部分法律的决定 》</w:t>
            </w:r>
            <w:r>
              <w:rPr>
                <w:spacing w:val="-1"/>
              </w:rPr>
              <w:t>修正）</w:t>
            </w:r>
          </w:p>
          <w:p>
            <w:pPr>
              <w:pStyle w:val="TableText"/>
              <w:ind w:left="61"/>
              <w:spacing w:line="219" w:lineRule="auto"/>
              <w:rPr/>
            </w:pPr>
            <w:r>
              <w:rPr>
                <w:spacing w:val="5"/>
              </w:rPr>
              <w:t>四、卖淫、嫖娼的，依照《中华人民共和国治安管理处罚法 》的规定处罚。</w:t>
            </w:r>
          </w:p>
        </w:tc>
        <w:tc>
          <w:tcPr>
            <w:tcW w:w="974" w:type="dxa"/>
            <w:vAlign w:val="top"/>
          </w:tcPr>
          <w:p>
            <w:pPr>
              <w:spacing w:line="329"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r>
        <w:trPr>
          <w:trHeight w:val="448" w:hRule="atLeast"/>
        </w:trPr>
        <w:tc>
          <w:tcPr>
            <w:tcW w:w="480" w:type="dxa"/>
            <w:vAlign w:val="top"/>
          </w:tcPr>
          <w:p>
            <w:pPr>
              <w:pStyle w:val="TableText"/>
              <w:ind w:left="187"/>
              <w:spacing w:before="182"/>
              <w:rPr/>
            </w:pPr>
            <w:r>
              <w:rPr>
                <w:spacing w:val="-3"/>
              </w:rPr>
              <w:t>98</w:t>
            </w:r>
          </w:p>
        </w:tc>
        <w:tc>
          <w:tcPr>
            <w:tcW w:w="3815" w:type="dxa"/>
            <w:vAlign w:val="top"/>
          </w:tcPr>
          <w:p>
            <w:pPr>
              <w:pStyle w:val="TableText"/>
              <w:ind w:left="1072"/>
              <w:spacing w:before="177" w:line="220" w:lineRule="auto"/>
              <w:rPr/>
            </w:pPr>
            <w:r>
              <w:rPr>
                <w:spacing w:val="6"/>
              </w:rPr>
              <w:t>对外国人遣送出境的强制执行</w:t>
            </w:r>
          </w:p>
        </w:tc>
        <w:tc>
          <w:tcPr>
            <w:tcW w:w="844" w:type="dxa"/>
            <w:vAlign w:val="top"/>
          </w:tcPr>
          <w:p>
            <w:pPr>
              <w:pStyle w:val="TableText"/>
              <w:ind w:left="178"/>
              <w:spacing w:before="177" w:line="221" w:lineRule="auto"/>
              <w:rPr/>
            </w:pPr>
            <w:r>
              <w:rPr>
                <w:spacing w:val="1"/>
              </w:rPr>
              <w:t>行政强制</w:t>
            </w:r>
          </w:p>
        </w:tc>
        <w:tc>
          <w:tcPr>
            <w:tcW w:w="1742" w:type="dxa"/>
            <w:vAlign w:val="top"/>
          </w:tcPr>
          <w:p>
            <w:pPr>
              <w:pStyle w:val="TableText"/>
              <w:ind w:left="102"/>
              <w:spacing w:before="177" w:line="220" w:lineRule="auto"/>
              <w:rPr/>
            </w:pPr>
            <w:r>
              <w:rPr>
                <w:spacing w:val="5"/>
              </w:rPr>
              <w:t>包头市公安局白云鄂博分局</w:t>
            </w:r>
          </w:p>
        </w:tc>
        <w:tc>
          <w:tcPr>
            <w:tcW w:w="6013" w:type="dxa"/>
            <w:vAlign w:val="top"/>
          </w:tcPr>
          <w:p>
            <w:pPr>
              <w:pStyle w:val="TableText"/>
              <w:ind w:left="38" w:right="89" w:firstLine="16"/>
              <w:spacing w:before="22" w:line="213" w:lineRule="auto"/>
              <w:jc w:val="both"/>
              <w:rPr/>
            </w:pPr>
            <w:r>
              <w:rPr>
                <w:spacing w:val="6"/>
              </w:rPr>
              <w:t>1.【法律】《中华人民共和国出境入境管理法 》（2012年6月30</w:t>
            </w:r>
            <w:r>
              <w:rPr>
                <w:spacing w:val="-23"/>
              </w:rPr>
              <w:t xml:space="preserve"> </w:t>
            </w:r>
            <w:r>
              <w:rPr>
                <w:spacing w:val="6"/>
              </w:rPr>
              <w:t>日第十一届全国人民代表大会常务</w:t>
            </w:r>
            <w:r>
              <w:rPr>
                <w:spacing w:val="5"/>
              </w:rPr>
              <w:t>委员会</w:t>
            </w:r>
            <w:r>
              <w:rPr>
                <w:spacing w:val="4"/>
              </w:rPr>
              <w:t>第二十七次会议通过</w:t>
            </w:r>
            <w:r>
              <w:rPr>
                <w:spacing w:val="43"/>
              </w:rPr>
              <w:t xml:space="preserve"> </w:t>
            </w:r>
            <w:r>
              <w:rPr>
                <w:spacing w:val="4"/>
              </w:rPr>
              <w:t>2012年6月30</w:t>
            </w:r>
            <w:r>
              <w:rPr>
                <w:spacing w:val="-23"/>
              </w:rPr>
              <w:t xml:space="preserve"> </w:t>
            </w:r>
            <w:r>
              <w:rPr>
                <w:spacing w:val="4"/>
              </w:rPr>
              <w:t>日中华人民共和国主席令第</w:t>
            </w:r>
            <w:r>
              <w:rPr>
                <w:spacing w:val="-17"/>
              </w:rPr>
              <w:t xml:space="preserve"> </w:t>
            </w:r>
            <w:r>
              <w:rPr>
                <w:spacing w:val="4"/>
              </w:rPr>
              <w:t>57号公布  自201</w:t>
            </w:r>
            <w:r>
              <w:rPr>
                <w:spacing w:val="3"/>
              </w:rPr>
              <w:t>3年7月1</w:t>
            </w:r>
            <w:r>
              <w:rPr>
                <w:spacing w:val="-27"/>
              </w:rPr>
              <w:t xml:space="preserve"> </w:t>
            </w:r>
            <w:r>
              <w:rPr>
                <w:spacing w:val="3"/>
              </w:rPr>
              <w:t>日起施行）第五十</w:t>
            </w:r>
            <w:r>
              <w:rPr>
                <w:spacing w:val="2"/>
              </w:rPr>
              <w:t>八条</w:t>
            </w:r>
            <w:r>
              <w:rPr>
                <w:spacing w:val="16"/>
                <w:w w:val="101"/>
              </w:rPr>
              <w:t xml:space="preserve">  </w:t>
            </w:r>
            <w:r>
              <w:rPr>
                <w:spacing w:val="2"/>
              </w:rPr>
              <w:t>第六十二条</w:t>
            </w:r>
          </w:p>
        </w:tc>
        <w:tc>
          <w:tcPr>
            <w:tcW w:w="974" w:type="dxa"/>
            <w:vAlign w:val="top"/>
          </w:tcPr>
          <w:p>
            <w:pPr>
              <w:pStyle w:val="TableText"/>
              <w:ind w:left="112"/>
              <w:spacing w:before="182"/>
              <w:rPr/>
            </w:pPr>
            <w:r>
              <w:rPr>
                <w:spacing w:val="2"/>
              </w:rPr>
              <w:t>0472-8515130</w:t>
            </w:r>
          </w:p>
        </w:tc>
        <w:tc>
          <w:tcPr>
            <w:tcW w:w="583" w:type="dxa"/>
            <w:vAlign w:val="top"/>
          </w:tcPr>
          <w:p>
            <w:pPr>
              <w:rPr>
                <w:rFonts w:ascii="Arial"/>
                <w:sz w:val="21"/>
              </w:rPr>
            </w:pPr>
            <w:r/>
          </w:p>
        </w:tc>
      </w:tr>
      <w:tr>
        <w:trPr>
          <w:trHeight w:val="579" w:hRule="atLeast"/>
        </w:trPr>
        <w:tc>
          <w:tcPr>
            <w:tcW w:w="480" w:type="dxa"/>
            <w:vAlign w:val="top"/>
          </w:tcPr>
          <w:p>
            <w:pPr>
              <w:pStyle w:val="TableText"/>
              <w:ind w:left="187"/>
              <w:spacing w:before="250"/>
              <w:rPr/>
            </w:pPr>
            <w:r>
              <w:rPr>
                <w:spacing w:val="-3"/>
              </w:rPr>
              <w:t>99</w:t>
            </w:r>
          </w:p>
        </w:tc>
        <w:tc>
          <w:tcPr>
            <w:tcW w:w="3815" w:type="dxa"/>
            <w:vAlign w:val="top"/>
          </w:tcPr>
          <w:p>
            <w:pPr>
              <w:pStyle w:val="TableText"/>
              <w:ind w:left="1204"/>
              <w:spacing w:before="245" w:line="220" w:lineRule="auto"/>
              <w:rPr/>
            </w:pPr>
            <w:r>
              <w:rPr>
                <w:spacing w:val="5"/>
              </w:rPr>
              <w:t>全国身份证丢失挂失申报</w:t>
            </w:r>
          </w:p>
        </w:tc>
        <w:tc>
          <w:tcPr>
            <w:tcW w:w="844" w:type="dxa"/>
            <w:vAlign w:val="top"/>
          </w:tcPr>
          <w:p>
            <w:pPr>
              <w:pStyle w:val="TableText"/>
              <w:ind w:left="178"/>
              <w:spacing w:before="245" w:line="221" w:lineRule="auto"/>
              <w:rPr/>
            </w:pPr>
            <w:r>
              <w:rPr>
                <w:spacing w:val="1"/>
              </w:rPr>
              <w:t>行政确认</w:t>
            </w:r>
          </w:p>
        </w:tc>
        <w:tc>
          <w:tcPr>
            <w:tcW w:w="1742" w:type="dxa"/>
            <w:vAlign w:val="top"/>
          </w:tcPr>
          <w:p>
            <w:pPr>
              <w:pStyle w:val="TableText"/>
              <w:ind w:left="102"/>
              <w:spacing w:before="245" w:line="220" w:lineRule="auto"/>
              <w:rPr/>
            </w:pPr>
            <w:r>
              <w:rPr>
                <w:spacing w:val="5"/>
              </w:rPr>
              <w:t>包头市公安局白云鄂博分局</w:t>
            </w:r>
          </w:p>
        </w:tc>
        <w:tc>
          <w:tcPr>
            <w:tcW w:w="6013" w:type="dxa"/>
            <w:vAlign w:val="top"/>
          </w:tcPr>
          <w:p>
            <w:pPr>
              <w:pStyle w:val="TableText"/>
              <w:ind w:left="37" w:right="27" w:firstLine="16"/>
              <w:spacing w:before="20" w:line="211" w:lineRule="auto"/>
              <w:rPr/>
            </w:pPr>
            <w:r>
              <w:rPr>
                <w:spacing w:val="6"/>
              </w:rPr>
              <w:t>1.【法律】《中华人民共和国居民身份证法 》（2011年修正本）（2003年6月28日第十届全国人民代表大</w:t>
            </w:r>
            <w:r>
              <w:rPr>
                <w:spacing w:val="4"/>
              </w:rPr>
              <w:t>会常务委员会第三次会议通过  2003年6月28日中华人民共和国国家主席令第</w:t>
            </w:r>
            <w:r>
              <w:rPr>
                <w:spacing w:val="-15"/>
              </w:rPr>
              <w:t xml:space="preserve"> </w:t>
            </w:r>
            <w:r>
              <w:rPr>
                <w:spacing w:val="4"/>
              </w:rPr>
              <w:t>4号公布  自2004年1月1</w:t>
            </w:r>
            <w:r>
              <w:rPr>
                <w:spacing w:val="-28"/>
              </w:rPr>
              <w:t xml:space="preserve"> </w:t>
            </w:r>
            <w:r>
              <w:rPr>
                <w:spacing w:val="4"/>
              </w:rPr>
              <w:t>日起施</w:t>
            </w:r>
            <w:r>
              <w:rPr>
                <w:spacing w:val="5"/>
              </w:rPr>
              <w:t>行 根据2012年1月1</w:t>
            </w:r>
            <w:r>
              <w:rPr>
                <w:spacing w:val="-12"/>
              </w:rPr>
              <w:t xml:space="preserve"> </w:t>
            </w:r>
            <w:r>
              <w:rPr>
                <w:spacing w:val="5"/>
              </w:rPr>
              <w:t>日起施行的《全国人民代表大会关于修改 &lt;中华人民共和国居民身份证法</w:t>
            </w:r>
            <w:r>
              <w:rPr>
                <w:spacing w:val="-9"/>
              </w:rPr>
              <w:t xml:space="preserve"> </w:t>
            </w:r>
            <w:r>
              <w:rPr>
                <w:spacing w:val="5"/>
              </w:rPr>
              <w:t>&gt;的决定》第</w:t>
            </w:r>
            <w:r>
              <w:rPr>
                <w:spacing w:val="2"/>
              </w:rPr>
              <w:t>一次修正）</w:t>
            </w:r>
            <w:r>
              <w:rPr>
                <w:spacing w:val="56"/>
              </w:rPr>
              <w:t xml:space="preserve"> </w:t>
            </w:r>
            <w:r>
              <w:rPr>
                <w:spacing w:val="2"/>
              </w:rPr>
              <w:t>第七条</w:t>
            </w:r>
            <w:r>
              <w:rPr>
                <w:spacing w:val="10"/>
              </w:rPr>
              <w:t xml:space="preserve">  </w:t>
            </w:r>
            <w:r>
              <w:rPr>
                <w:spacing w:val="2"/>
              </w:rPr>
              <w:t>第八条</w:t>
            </w:r>
            <w:r>
              <w:rPr>
                <w:spacing w:val="16"/>
              </w:rPr>
              <w:t xml:space="preserve">  </w:t>
            </w:r>
            <w:r>
              <w:rPr>
                <w:spacing w:val="2"/>
              </w:rPr>
              <w:t>第十二条</w:t>
            </w:r>
          </w:p>
        </w:tc>
        <w:tc>
          <w:tcPr>
            <w:tcW w:w="974" w:type="dxa"/>
            <w:vAlign w:val="top"/>
          </w:tcPr>
          <w:p>
            <w:pPr>
              <w:pStyle w:val="TableText"/>
              <w:ind w:left="112"/>
              <w:spacing w:before="250"/>
              <w:rPr/>
            </w:pPr>
            <w:r>
              <w:rPr>
                <w:spacing w:val="2"/>
              </w:rPr>
              <w:t>0472-8023155</w:t>
            </w:r>
          </w:p>
        </w:tc>
        <w:tc>
          <w:tcPr>
            <w:tcW w:w="583" w:type="dxa"/>
            <w:vAlign w:val="top"/>
          </w:tcPr>
          <w:p>
            <w:pPr>
              <w:rPr>
                <w:rFonts w:ascii="Arial"/>
                <w:sz w:val="21"/>
              </w:rPr>
            </w:pPr>
            <w:r/>
          </w:p>
        </w:tc>
      </w:tr>
      <w:tr>
        <w:trPr>
          <w:trHeight w:val="170" w:hRule="atLeast"/>
        </w:trPr>
        <w:tc>
          <w:tcPr>
            <w:tcW w:w="480" w:type="dxa"/>
            <w:vAlign w:val="top"/>
          </w:tcPr>
          <w:p>
            <w:pPr>
              <w:pStyle w:val="TableText"/>
              <w:ind w:left="172"/>
              <w:spacing w:before="24" w:line="209" w:lineRule="auto"/>
              <w:rPr/>
            </w:pPr>
            <w:r>
              <w:rPr>
                <w:spacing w:val="-5"/>
              </w:rPr>
              <w:t>100</w:t>
            </w:r>
          </w:p>
        </w:tc>
        <w:tc>
          <w:tcPr>
            <w:tcW w:w="3815" w:type="dxa"/>
            <w:vAlign w:val="top"/>
          </w:tcPr>
          <w:p>
            <w:pPr>
              <w:pStyle w:val="TableText"/>
              <w:ind w:left="623"/>
              <w:spacing w:before="24" w:line="209" w:lineRule="auto"/>
              <w:rPr/>
            </w:pPr>
            <w:r>
              <w:rPr>
                <w:spacing w:val="6"/>
              </w:rPr>
              <w:t>互联网上网服务营业场所中信息网络安全审批</w:t>
            </w:r>
          </w:p>
        </w:tc>
        <w:tc>
          <w:tcPr>
            <w:tcW w:w="844" w:type="dxa"/>
            <w:vAlign w:val="top"/>
          </w:tcPr>
          <w:p>
            <w:pPr>
              <w:pStyle w:val="TableText"/>
              <w:ind w:left="178"/>
              <w:spacing w:before="24" w:line="209" w:lineRule="auto"/>
              <w:rPr/>
            </w:pPr>
            <w:r>
              <w:rPr>
                <w:spacing w:val="1"/>
              </w:rPr>
              <w:t>行政许可</w:t>
            </w:r>
          </w:p>
        </w:tc>
        <w:tc>
          <w:tcPr>
            <w:tcW w:w="1742" w:type="dxa"/>
            <w:vAlign w:val="top"/>
          </w:tcPr>
          <w:p>
            <w:pPr>
              <w:pStyle w:val="TableText"/>
              <w:ind w:left="102"/>
              <w:spacing w:before="24" w:line="209" w:lineRule="auto"/>
              <w:rPr/>
            </w:pPr>
            <w:r>
              <w:rPr>
                <w:spacing w:val="5"/>
              </w:rPr>
              <w:t>包头市公安局白云鄂博分局</w:t>
            </w:r>
          </w:p>
        </w:tc>
        <w:tc>
          <w:tcPr>
            <w:tcW w:w="6013" w:type="dxa"/>
            <w:vAlign w:val="top"/>
          </w:tcPr>
          <w:p>
            <w:pPr>
              <w:pStyle w:val="TableText"/>
              <w:ind w:left="46"/>
              <w:spacing w:before="24" w:line="209" w:lineRule="auto"/>
              <w:rPr/>
            </w:pPr>
            <w:r>
              <w:rPr>
                <w:spacing w:val="6"/>
              </w:rPr>
              <w:t>《互联网上网服务营业场所管理条例 》（国务院第36</w:t>
            </w:r>
            <w:r>
              <w:rPr>
                <w:spacing w:val="5"/>
              </w:rPr>
              <w:t>3号令）第四条</w:t>
            </w:r>
          </w:p>
        </w:tc>
        <w:tc>
          <w:tcPr>
            <w:tcW w:w="974" w:type="dxa"/>
            <w:vAlign w:val="top"/>
          </w:tcPr>
          <w:p>
            <w:pPr>
              <w:pStyle w:val="TableText"/>
              <w:ind w:left="112"/>
              <w:spacing w:before="24" w:line="209"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72"/>
              <w:spacing w:before="26" w:line="205" w:lineRule="auto"/>
              <w:rPr/>
            </w:pPr>
            <w:r>
              <w:rPr>
                <w:spacing w:val="-5"/>
              </w:rPr>
              <w:t>101</w:t>
            </w:r>
          </w:p>
        </w:tc>
        <w:tc>
          <w:tcPr>
            <w:tcW w:w="3815" w:type="dxa"/>
            <w:vAlign w:val="top"/>
          </w:tcPr>
          <w:p>
            <w:pPr>
              <w:pStyle w:val="TableText"/>
              <w:ind w:left="1592"/>
              <w:spacing w:before="26" w:line="205" w:lineRule="auto"/>
              <w:rPr/>
            </w:pPr>
            <w:r>
              <w:rPr>
                <w:spacing w:val="3"/>
              </w:rPr>
              <w:t>核发居住证</w:t>
            </w:r>
          </w:p>
        </w:tc>
        <w:tc>
          <w:tcPr>
            <w:tcW w:w="844" w:type="dxa"/>
            <w:vAlign w:val="top"/>
          </w:tcPr>
          <w:p>
            <w:pPr>
              <w:pStyle w:val="TableText"/>
              <w:ind w:left="178"/>
              <w:spacing w:before="26" w:line="205" w:lineRule="auto"/>
              <w:rPr/>
            </w:pPr>
            <w:r>
              <w:rPr>
                <w:spacing w:val="1"/>
              </w:rPr>
              <w:t>行政确认</w:t>
            </w:r>
          </w:p>
        </w:tc>
        <w:tc>
          <w:tcPr>
            <w:tcW w:w="1742" w:type="dxa"/>
            <w:vAlign w:val="top"/>
          </w:tcPr>
          <w:p>
            <w:pPr>
              <w:pStyle w:val="TableText"/>
              <w:ind w:left="102"/>
              <w:spacing w:before="26" w:line="205" w:lineRule="auto"/>
              <w:rPr/>
            </w:pPr>
            <w:r>
              <w:rPr>
                <w:spacing w:val="5"/>
              </w:rPr>
              <w:t>包头市公安局白云鄂博分局</w:t>
            </w:r>
          </w:p>
        </w:tc>
        <w:tc>
          <w:tcPr>
            <w:tcW w:w="6013" w:type="dxa"/>
            <w:vAlign w:val="top"/>
          </w:tcPr>
          <w:p>
            <w:pPr>
              <w:pStyle w:val="TableText"/>
              <w:ind w:left="35"/>
              <w:spacing w:before="26" w:line="205" w:lineRule="auto"/>
              <w:rPr/>
            </w:pPr>
            <w:r>
              <w:rPr>
                <w:spacing w:val="5"/>
              </w:rPr>
              <w:t>【行政法规】《居住证暂行条例</w:t>
            </w:r>
            <w:r>
              <w:rPr>
                <w:spacing w:val="-2"/>
              </w:rPr>
              <w:t xml:space="preserve"> </w:t>
            </w:r>
            <w:r>
              <w:rPr>
                <w:spacing w:val="5"/>
              </w:rPr>
              <w:t>》（国务院令第663号）</w:t>
            </w:r>
            <w:r>
              <w:rPr>
                <w:spacing w:val="41"/>
              </w:rPr>
              <w:t xml:space="preserve"> </w:t>
            </w:r>
            <w:r>
              <w:rPr>
                <w:spacing w:val="5"/>
              </w:rPr>
              <w:t>第二条</w:t>
            </w:r>
          </w:p>
        </w:tc>
        <w:tc>
          <w:tcPr>
            <w:tcW w:w="974" w:type="dxa"/>
            <w:vAlign w:val="top"/>
          </w:tcPr>
          <w:p>
            <w:pPr>
              <w:pStyle w:val="TableText"/>
              <w:ind w:left="112"/>
              <w:spacing w:before="26" w:line="205" w:lineRule="auto"/>
              <w:rPr/>
            </w:pPr>
            <w:r>
              <w:rPr>
                <w:spacing w:val="2"/>
              </w:rPr>
              <w:t>0472-8023155</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72"/>
              <w:spacing w:before="24" w:line="209" w:lineRule="auto"/>
              <w:rPr/>
            </w:pPr>
            <w:r>
              <w:rPr>
                <w:spacing w:val="-5"/>
              </w:rPr>
              <w:t>102</w:t>
            </w:r>
          </w:p>
        </w:tc>
        <w:tc>
          <w:tcPr>
            <w:tcW w:w="3815" w:type="dxa"/>
            <w:vAlign w:val="top"/>
          </w:tcPr>
          <w:p>
            <w:pPr>
              <w:pStyle w:val="TableText"/>
              <w:ind w:left="1463"/>
              <w:spacing w:before="24" w:line="209" w:lineRule="auto"/>
              <w:rPr/>
            </w:pPr>
            <w:r>
              <w:rPr>
                <w:spacing w:val="4"/>
              </w:rPr>
              <w:t>核发居民身份证</w:t>
            </w:r>
          </w:p>
        </w:tc>
        <w:tc>
          <w:tcPr>
            <w:tcW w:w="844" w:type="dxa"/>
            <w:vAlign w:val="top"/>
          </w:tcPr>
          <w:p>
            <w:pPr>
              <w:pStyle w:val="TableText"/>
              <w:ind w:left="178"/>
              <w:spacing w:before="24" w:line="209" w:lineRule="auto"/>
              <w:rPr/>
            </w:pPr>
            <w:r>
              <w:rPr>
                <w:spacing w:val="1"/>
              </w:rPr>
              <w:t>行政确认</w:t>
            </w:r>
          </w:p>
        </w:tc>
        <w:tc>
          <w:tcPr>
            <w:tcW w:w="1742" w:type="dxa"/>
            <w:vAlign w:val="top"/>
          </w:tcPr>
          <w:p>
            <w:pPr>
              <w:pStyle w:val="TableText"/>
              <w:ind w:left="102"/>
              <w:spacing w:before="24" w:line="209" w:lineRule="auto"/>
              <w:rPr/>
            </w:pPr>
            <w:r>
              <w:rPr>
                <w:spacing w:val="5"/>
              </w:rPr>
              <w:t>包头市公安局白云鄂博分局</w:t>
            </w:r>
          </w:p>
        </w:tc>
        <w:tc>
          <w:tcPr>
            <w:tcW w:w="6013" w:type="dxa"/>
            <w:vAlign w:val="top"/>
          </w:tcPr>
          <w:p>
            <w:pPr>
              <w:pStyle w:val="TableText"/>
              <w:ind w:left="35"/>
              <w:spacing w:before="24" w:line="209" w:lineRule="auto"/>
              <w:rPr/>
            </w:pPr>
            <w:r>
              <w:rPr>
                <w:spacing w:val="5"/>
              </w:rPr>
              <w:t>【法律】《中华人民共和国居民身份证法 》 第二条</w:t>
            </w:r>
          </w:p>
        </w:tc>
        <w:tc>
          <w:tcPr>
            <w:tcW w:w="974" w:type="dxa"/>
            <w:vAlign w:val="top"/>
          </w:tcPr>
          <w:p>
            <w:pPr>
              <w:pStyle w:val="TableText"/>
              <w:ind w:left="112"/>
              <w:spacing w:before="24" w:line="209" w:lineRule="auto"/>
              <w:rPr/>
            </w:pPr>
            <w:r>
              <w:rPr>
                <w:spacing w:val="2"/>
              </w:rPr>
              <w:t>0472-8023155</w:t>
            </w:r>
          </w:p>
        </w:tc>
        <w:tc>
          <w:tcPr>
            <w:tcW w:w="583" w:type="dxa"/>
            <w:vAlign w:val="top"/>
          </w:tcPr>
          <w:p>
            <w:pPr>
              <w:spacing w:line="160" w:lineRule="exact"/>
              <w:rPr>
                <w:rFonts w:ascii="Arial"/>
                <w:sz w:val="13"/>
              </w:rPr>
            </w:pPr>
            <w:r/>
          </w:p>
        </w:tc>
      </w:tr>
      <w:tr>
        <w:trPr>
          <w:trHeight w:val="287" w:hRule="atLeast"/>
        </w:trPr>
        <w:tc>
          <w:tcPr>
            <w:tcW w:w="480" w:type="dxa"/>
            <w:vAlign w:val="top"/>
          </w:tcPr>
          <w:p>
            <w:pPr>
              <w:pStyle w:val="TableText"/>
              <w:ind w:left="172"/>
              <w:spacing w:before="106"/>
              <w:rPr/>
            </w:pPr>
            <w:r>
              <w:rPr>
                <w:spacing w:val="-5"/>
              </w:rPr>
              <w:t>103</w:t>
            </w:r>
          </w:p>
        </w:tc>
        <w:tc>
          <w:tcPr>
            <w:tcW w:w="3815" w:type="dxa"/>
            <w:vAlign w:val="top"/>
          </w:tcPr>
          <w:p>
            <w:pPr>
              <w:pStyle w:val="TableText"/>
              <w:ind w:left="1134"/>
              <w:spacing w:before="101" w:line="220" w:lineRule="auto"/>
              <w:rPr/>
            </w:pPr>
            <w:r>
              <w:rPr>
                <w:spacing w:val="5"/>
              </w:rPr>
              <w:t>对新出生婴儿办理出生登记</w:t>
            </w:r>
          </w:p>
        </w:tc>
        <w:tc>
          <w:tcPr>
            <w:tcW w:w="844" w:type="dxa"/>
            <w:vAlign w:val="top"/>
          </w:tcPr>
          <w:p>
            <w:pPr>
              <w:pStyle w:val="TableText"/>
              <w:ind w:left="178"/>
              <w:spacing w:before="101" w:line="221" w:lineRule="auto"/>
              <w:rPr/>
            </w:pPr>
            <w:r>
              <w:rPr>
                <w:spacing w:val="1"/>
              </w:rPr>
              <w:t>行政确认</w:t>
            </w:r>
          </w:p>
        </w:tc>
        <w:tc>
          <w:tcPr>
            <w:tcW w:w="1742" w:type="dxa"/>
            <w:vAlign w:val="top"/>
          </w:tcPr>
          <w:p>
            <w:pPr>
              <w:pStyle w:val="TableText"/>
              <w:ind w:left="102"/>
              <w:spacing w:before="101" w:line="220" w:lineRule="auto"/>
              <w:rPr/>
            </w:pPr>
            <w:r>
              <w:rPr>
                <w:spacing w:val="5"/>
              </w:rPr>
              <w:t>包头市公安局白云鄂博分局</w:t>
            </w:r>
          </w:p>
        </w:tc>
        <w:tc>
          <w:tcPr>
            <w:tcW w:w="6013" w:type="dxa"/>
            <w:vAlign w:val="top"/>
          </w:tcPr>
          <w:p>
            <w:pPr>
              <w:pStyle w:val="TableText"/>
              <w:ind w:left="43" w:right="142" w:firstLine="18"/>
              <w:spacing w:before="14" w:line="202" w:lineRule="auto"/>
              <w:rPr/>
            </w:pPr>
            <w:r>
              <w:rPr>
                <w:spacing w:val="5"/>
              </w:rPr>
              <w:t>国务院办公厅关于解决无户口人员登记户口问题的意见</w:t>
            </w:r>
            <w:r>
              <w:rPr>
                <w:spacing w:val="52"/>
              </w:rPr>
              <w:t xml:space="preserve"> </w:t>
            </w:r>
            <w:r>
              <w:rPr>
                <w:spacing w:val="5"/>
              </w:rPr>
              <w:t>;北京市人民政府办公厅关于解决本市无户口人员</w:t>
            </w:r>
            <w:r>
              <w:rPr>
                <w:spacing w:val="4"/>
              </w:rPr>
              <w:t>登记户口问题的实施意见 ;中华人民共和国户口登记条例</w:t>
            </w:r>
          </w:p>
        </w:tc>
        <w:tc>
          <w:tcPr>
            <w:tcW w:w="974" w:type="dxa"/>
            <w:vAlign w:val="top"/>
          </w:tcPr>
          <w:p>
            <w:pPr>
              <w:pStyle w:val="TableText"/>
              <w:ind w:left="112"/>
              <w:spacing w:before="106"/>
              <w:rPr/>
            </w:pPr>
            <w:r>
              <w:rPr>
                <w:spacing w:val="2"/>
              </w:rPr>
              <w:t>0472-8023155</w:t>
            </w:r>
          </w:p>
        </w:tc>
        <w:tc>
          <w:tcPr>
            <w:tcW w:w="583" w:type="dxa"/>
            <w:vAlign w:val="top"/>
          </w:tcPr>
          <w:p>
            <w:pPr>
              <w:rPr>
                <w:rFonts w:ascii="Arial"/>
                <w:sz w:val="21"/>
              </w:rPr>
            </w:pPr>
            <w:r/>
          </w:p>
        </w:tc>
      </w:tr>
      <w:tr>
        <w:trPr>
          <w:trHeight w:val="580" w:hRule="atLeast"/>
        </w:trPr>
        <w:tc>
          <w:tcPr>
            <w:tcW w:w="480" w:type="dxa"/>
            <w:vAlign w:val="top"/>
          </w:tcPr>
          <w:p>
            <w:pPr>
              <w:pStyle w:val="TableText"/>
              <w:ind w:left="172"/>
              <w:spacing w:before="253"/>
              <w:rPr/>
            </w:pPr>
            <w:r>
              <w:rPr>
                <w:spacing w:val="-5"/>
              </w:rPr>
              <w:t>104</w:t>
            </w:r>
          </w:p>
        </w:tc>
        <w:tc>
          <w:tcPr>
            <w:tcW w:w="3815" w:type="dxa"/>
            <w:vAlign w:val="top"/>
          </w:tcPr>
          <w:p>
            <w:pPr>
              <w:pStyle w:val="TableText"/>
              <w:ind w:left="887"/>
              <w:spacing w:before="248" w:line="220" w:lineRule="auto"/>
              <w:rPr/>
            </w:pPr>
            <w:r>
              <w:rPr>
                <w:spacing w:val="3"/>
              </w:rPr>
              <w:t>公民居民身份证的申领 、补领、换领</w:t>
            </w:r>
          </w:p>
        </w:tc>
        <w:tc>
          <w:tcPr>
            <w:tcW w:w="844" w:type="dxa"/>
            <w:vAlign w:val="top"/>
          </w:tcPr>
          <w:p>
            <w:pPr>
              <w:pStyle w:val="TableText"/>
              <w:ind w:left="178"/>
              <w:spacing w:before="248" w:line="221" w:lineRule="auto"/>
              <w:rPr/>
            </w:pPr>
            <w:r>
              <w:rPr>
                <w:spacing w:val="1"/>
              </w:rPr>
              <w:t>行政确认</w:t>
            </w:r>
          </w:p>
        </w:tc>
        <w:tc>
          <w:tcPr>
            <w:tcW w:w="1742" w:type="dxa"/>
            <w:vAlign w:val="top"/>
          </w:tcPr>
          <w:p>
            <w:pPr>
              <w:pStyle w:val="TableText"/>
              <w:ind w:left="102"/>
              <w:spacing w:before="248" w:line="220" w:lineRule="auto"/>
              <w:rPr/>
            </w:pPr>
            <w:r>
              <w:rPr>
                <w:spacing w:val="5"/>
              </w:rPr>
              <w:t>包头市公安局白云鄂博分局</w:t>
            </w:r>
          </w:p>
        </w:tc>
        <w:tc>
          <w:tcPr>
            <w:tcW w:w="6013" w:type="dxa"/>
            <w:vAlign w:val="top"/>
          </w:tcPr>
          <w:p>
            <w:pPr>
              <w:pStyle w:val="TableText"/>
              <w:ind w:left="37" w:right="27" w:firstLine="16"/>
              <w:spacing w:before="26" w:line="209" w:lineRule="auto"/>
              <w:rPr/>
            </w:pPr>
            <w:r>
              <w:rPr>
                <w:spacing w:val="6"/>
              </w:rPr>
              <w:t>1.【法律】《中华人民共和国居民身份证法 》（2011年修正本）（2003年6月28日第十届全国人民代表大</w:t>
            </w:r>
            <w:r>
              <w:rPr>
                <w:spacing w:val="4"/>
              </w:rPr>
              <w:t>会常务委员会第三次会议通过  2003年6月28日中华人民共和国国家主席令第</w:t>
            </w:r>
            <w:r>
              <w:rPr>
                <w:spacing w:val="-15"/>
              </w:rPr>
              <w:t xml:space="preserve"> </w:t>
            </w:r>
            <w:r>
              <w:rPr>
                <w:spacing w:val="4"/>
              </w:rPr>
              <w:t>4号公布  自2004年1月1</w:t>
            </w:r>
            <w:r>
              <w:rPr>
                <w:spacing w:val="-28"/>
              </w:rPr>
              <w:t xml:space="preserve"> </w:t>
            </w:r>
            <w:r>
              <w:rPr>
                <w:spacing w:val="4"/>
              </w:rPr>
              <w:t>日起施</w:t>
            </w:r>
            <w:r>
              <w:rPr>
                <w:spacing w:val="5"/>
              </w:rPr>
              <w:t>行 根据2012年1月1</w:t>
            </w:r>
            <w:r>
              <w:rPr>
                <w:spacing w:val="-12"/>
              </w:rPr>
              <w:t xml:space="preserve"> </w:t>
            </w:r>
            <w:r>
              <w:rPr>
                <w:spacing w:val="5"/>
              </w:rPr>
              <w:t>日起施行的《全国人民代表大会关于修改 &lt;中华人民共和国居民身份证法</w:t>
            </w:r>
            <w:r>
              <w:rPr>
                <w:spacing w:val="-9"/>
              </w:rPr>
              <w:t xml:space="preserve"> </w:t>
            </w:r>
            <w:r>
              <w:rPr>
                <w:spacing w:val="5"/>
              </w:rPr>
              <w:t>&gt;的决定》第</w:t>
            </w:r>
            <w:r>
              <w:rPr>
                <w:spacing w:val="3"/>
              </w:rPr>
              <w:t>一次修正）</w:t>
            </w:r>
            <w:r>
              <w:rPr>
                <w:spacing w:val="54"/>
                <w:w w:val="101"/>
              </w:rPr>
              <w:t xml:space="preserve"> </w:t>
            </w:r>
            <w:r>
              <w:rPr>
                <w:spacing w:val="3"/>
              </w:rPr>
              <w:t>第七条 第八条</w:t>
            </w:r>
            <w:r>
              <w:rPr>
                <w:spacing w:val="26"/>
              </w:rPr>
              <w:t xml:space="preserve"> </w:t>
            </w:r>
            <w:r>
              <w:rPr>
                <w:spacing w:val="3"/>
              </w:rPr>
              <w:t>第十二条</w:t>
            </w:r>
          </w:p>
        </w:tc>
        <w:tc>
          <w:tcPr>
            <w:tcW w:w="974" w:type="dxa"/>
            <w:vAlign w:val="top"/>
          </w:tcPr>
          <w:p>
            <w:pPr>
              <w:pStyle w:val="TableText"/>
              <w:ind w:left="112"/>
              <w:spacing w:before="253"/>
              <w:rPr/>
            </w:pPr>
            <w:r>
              <w:rPr>
                <w:spacing w:val="2"/>
              </w:rPr>
              <w:t>0472-8023155</w:t>
            </w:r>
          </w:p>
        </w:tc>
        <w:tc>
          <w:tcPr>
            <w:tcW w:w="583" w:type="dxa"/>
            <w:vAlign w:val="top"/>
          </w:tcPr>
          <w:p>
            <w:pPr>
              <w:rPr>
                <w:rFonts w:ascii="Arial"/>
                <w:sz w:val="21"/>
              </w:rPr>
            </w:pPr>
            <w:r/>
          </w:p>
        </w:tc>
      </w:tr>
      <w:tr>
        <w:trPr>
          <w:trHeight w:val="579" w:hRule="atLeast"/>
        </w:trPr>
        <w:tc>
          <w:tcPr>
            <w:tcW w:w="480" w:type="dxa"/>
            <w:vAlign w:val="top"/>
          </w:tcPr>
          <w:p>
            <w:pPr>
              <w:pStyle w:val="TableText"/>
              <w:ind w:left="172"/>
              <w:spacing w:before="254"/>
              <w:rPr/>
            </w:pPr>
            <w:r>
              <w:rPr>
                <w:spacing w:val="-5"/>
              </w:rPr>
              <w:t>105</w:t>
            </w:r>
          </w:p>
        </w:tc>
        <w:tc>
          <w:tcPr>
            <w:tcW w:w="3815" w:type="dxa"/>
            <w:vAlign w:val="top"/>
          </w:tcPr>
          <w:p>
            <w:pPr>
              <w:pStyle w:val="TableText"/>
              <w:ind w:left="1463"/>
              <w:spacing w:before="249" w:line="220" w:lineRule="auto"/>
              <w:rPr/>
            </w:pPr>
            <w:r>
              <w:rPr>
                <w:spacing w:val="4"/>
              </w:rPr>
              <w:t>异地身份证受理</w:t>
            </w:r>
          </w:p>
        </w:tc>
        <w:tc>
          <w:tcPr>
            <w:tcW w:w="844" w:type="dxa"/>
            <w:vAlign w:val="top"/>
          </w:tcPr>
          <w:p>
            <w:pPr>
              <w:pStyle w:val="TableText"/>
              <w:ind w:left="178"/>
              <w:spacing w:before="248" w:line="221" w:lineRule="auto"/>
              <w:rPr/>
            </w:pPr>
            <w:r>
              <w:rPr>
                <w:spacing w:val="1"/>
              </w:rPr>
              <w:t>行政确认</w:t>
            </w:r>
          </w:p>
        </w:tc>
        <w:tc>
          <w:tcPr>
            <w:tcW w:w="1742" w:type="dxa"/>
            <w:vAlign w:val="top"/>
          </w:tcPr>
          <w:p>
            <w:pPr>
              <w:pStyle w:val="TableText"/>
              <w:ind w:left="102"/>
              <w:spacing w:before="249" w:line="220" w:lineRule="auto"/>
              <w:rPr/>
            </w:pPr>
            <w:r>
              <w:rPr>
                <w:spacing w:val="5"/>
              </w:rPr>
              <w:t>包头市公安局白云鄂博分局</w:t>
            </w:r>
          </w:p>
        </w:tc>
        <w:tc>
          <w:tcPr>
            <w:tcW w:w="6013" w:type="dxa"/>
            <w:vAlign w:val="top"/>
          </w:tcPr>
          <w:p>
            <w:pPr>
              <w:pStyle w:val="TableText"/>
              <w:ind w:left="37" w:right="44" w:firstLine="16"/>
              <w:spacing w:before="25" w:line="209" w:lineRule="auto"/>
              <w:rPr/>
            </w:pPr>
            <w:r>
              <w:rPr>
                <w:spacing w:val="6"/>
              </w:rPr>
              <w:t>1.【法律】《中华人民共和国居民身份证法 》（2011年修正本）（2003年6月28日第十届全国人民代表大</w:t>
            </w:r>
            <w:r>
              <w:rPr>
                <w:spacing w:val="6"/>
              </w:rPr>
              <w:t>会常务委员会第三次会议通过  2003年6月28</w:t>
            </w:r>
            <w:r>
              <w:rPr>
                <w:spacing w:val="-23"/>
              </w:rPr>
              <w:t xml:space="preserve"> </w:t>
            </w:r>
            <w:r>
              <w:rPr>
                <w:spacing w:val="6"/>
              </w:rPr>
              <w:t>日中华人民共和国主席令第四号公布  </w:t>
            </w:r>
            <w:r>
              <w:rPr>
                <w:spacing w:val="5"/>
              </w:rPr>
              <w:t xml:space="preserve"> 根据2011年10月29日</w:t>
            </w:r>
            <w:r>
              <w:rPr>
                <w:spacing w:val="6"/>
              </w:rPr>
              <w:t>第十一届全国人民代表大会常务委员会第二十三次会议 《关于修改〈中华人民共和国居民身份证法 </w:t>
            </w:r>
            <w:r>
              <w:rPr>
                <w:spacing w:val="5"/>
              </w:rPr>
              <w:t>〉的决</w:t>
            </w:r>
            <w:r>
              <w:rPr>
                <w:spacing w:val="3"/>
              </w:rPr>
              <w:t>定》修正）</w:t>
            </w:r>
            <w:r>
              <w:rPr>
                <w:spacing w:val="54"/>
                <w:w w:val="101"/>
              </w:rPr>
              <w:t xml:space="preserve"> </w:t>
            </w:r>
            <w:r>
              <w:rPr>
                <w:spacing w:val="3"/>
              </w:rPr>
              <w:t>第七条 第八条</w:t>
            </w:r>
            <w:r>
              <w:rPr>
                <w:spacing w:val="15"/>
                <w:w w:val="101"/>
              </w:rPr>
              <w:t xml:space="preserve">  </w:t>
            </w:r>
            <w:r>
              <w:rPr>
                <w:spacing w:val="3"/>
              </w:rPr>
              <w:t>第十二条</w:t>
            </w:r>
          </w:p>
        </w:tc>
        <w:tc>
          <w:tcPr>
            <w:tcW w:w="974" w:type="dxa"/>
            <w:vAlign w:val="top"/>
          </w:tcPr>
          <w:p>
            <w:pPr>
              <w:pStyle w:val="TableText"/>
              <w:ind w:left="112"/>
              <w:spacing w:before="254"/>
              <w:rPr/>
            </w:pPr>
            <w:r>
              <w:rPr>
                <w:spacing w:val="2"/>
              </w:rPr>
              <w:t>0472-8023155</w:t>
            </w:r>
          </w:p>
        </w:tc>
        <w:tc>
          <w:tcPr>
            <w:tcW w:w="583" w:type="dxa"/>
            <w:vAlign w:val="top"/>
          </w:tcPr>
          <w:p>
            <w:pPr>
              <w:rPr>
                <w:rFonts w:ascii="Arial"/>
                <w:sz w:val="21"/>
              </w:rPr>
            </w:pPr>
            <w:r/>
          </w:p>
        </w:tc>
      </w:tr>
      <w:tr>
        <w:trPr>
          <w:trHeight w:val="170" w:hRule="atLeast"/>
        </w:trPr>
        <w:tc>
          <w:tcPr>
            <w:tcW w:w="480" w:type="dxa"/>
            <w:vAlign w:val="top"/>
          </w:tcPr>
          <w:p>
            <w:pPr>
              <w:pStyle w:val="TableText"/>
              <w:ind w:left="172"/>
              <w:spacing w:before="24" w:line="208" w:lineRule="auto"/>
              <w:rPr/>
            </w:pPr>
            <w:r>
              <w:rPr>
                <w:spacing w:val="-5"/>
              </w:rPr>
              <w:t>106</w:t>
            </w:r>
          </w:p>
        </w:tc>
        <w:tc>
          <w:tcPr>
            <w:tcW w:w="3815" w:type="dxa"/>
            <w:vAlign w:val="top"/>
          </w:tcPr>
          <w:p>
            <w:pPr>
              <w:pStyle w:val="TableText"/>
              <w:ind w:left="1267"/>
              <w:spacing w:before="24" w:line="208" w:lineRule="auto"/>
              <w:rPr/>
            </w:pPr>
            <w:r>
              <w:rPr>
                <w:spacing w:val="3"/>
              </w:rPr>
              <w:t>户</w:t>
            </w:r>
            <w:r>
              <w:rPr>
                <w:spacing w:val="-25"/>
              </w:rPr>
              <w:t xml:space="preserve"> </w:t>
            </w:r>
            <w:r>
              <w:rPr>
                <w:spacing w:val="3"/>
              </w:rPr>
              <w:t>口登记、注销、迁移</w:t>
            </w:r>
          </w:p>
        </w:tc>
        <w:tc>
          <w:tcPr>
            <w:tcW w:w="844" w:type="dxa"/>
            <w:vAlign w:val="top"/>
          </w:tcPr>
          <w:p>
            <w:pPr>
              <w:pStyle w:val="TableText"/>
              <w:ind w:left="178"/>
              <w:spacing w:before="24" w:line="208" w:lineRule="auto"/>
              <w:rPr/>
            </w:pPr>
            <w:r>
              <w:rPr>
                <w:spacing w:val="1"/>
              </w:rPr>
              <w:t>行政确认</w:t>
            </w:r>
          </w:p>
        </w:tc>
        <w:tc>
          <w:tcPr>
            <w:tcW w:w="1742" w:type="dxa"/>
            <w:vAlign w:val="top"/>
          </w:tcPr>
          <w:p>
            <w:pPr>
              <w:pStyle w:val="TableText"/>
              <w:ind w:left="102"/>
              <w:spacing w:before="24" w:line="208" w:lineRule="auto"/>
              <w:rPr/>
            </w:pPr>
            <w:r>
              <w:rPr>
                <w:spacing w:val="5"/>
              </w:rPr>
              <w:t>包头市公安局白云鄂博分局</w:t>
            </w:r>
          </w:p>
        </w:tc>
        <w:tc>
          <w:tcPr>
            <w:tcW w:w="6013" w:type="dxa"/>
            <w:vAlign w:val="top"/>
          </w:tcPr>
          <w:p>
            <w:pPr>
              <w:pStyle w:val="TableText"/>
              <w:ind w:left="35"/>
              <w:spacing w:before="24" w:line="208" w:lineRule="auto"/>
              <w:rPr/>
            </w:pPr>
            <w:r>
              <w:rPr>
                <w:spacing w:val="5"/>
              </w:rPr>
              <w:t>【法律】《中华人民共和国户口登记条例 》 第十条</w:t>
            </w:r>
          </w:p>
        </w:tc>
        <w:tc>
          <w:tcPr>
            <w:tcW w:w="974" w:type="dxa"/>
            <w:vAlign w:val="top"/>
          </w:tcPr>
          <w:p>
            <w:pPr>
              <w:pStyle w:val="TableText"/>
              <w:ind w:left="112"/>
              <w:spacing w:before="24" w:line="208" w:lineRule="auto"/>
              <w:rPr/>
            </w:pPr>
            <w:r>
              <w:rPr>
                <w:spacing w:val="2"/>
              </w:rPr>
              <w:t>0472-8023155</w:t>
            </w:r>
          </w:p>
        </w:tc>
        <w:tc>
          <w:tcPr>
            <w:tcW w:w="583" w:type="dxa"/>
            <w:vAlign w:val="top"/>
          </w:tcPr>
          <w:p>
            <w:pPr>
              <w:spacing w:line="160" w:lineRule="exact"/>
              <w:rPr>
                <w:rFonts w:ascii="Arial"/>
                <w:sz w:val="13"/>
              </w:rPr>
            </w:pPr>
            <w:r/>
          </w:p>
        </w:tc>
      </w:tr>
      <w:tr>
        <w:trPr>
          <w:trHeight w:val="216" w:hRule="atLeast"/>
        </w:trPr>
        <w:tc>
          <w:tcPr>
            <w:tcW w:w="480" w:type="dxa"/>
            <w:vAlign w:val="top"/>
          </w:tcPr>
          <w:p>
            <w:pPr>
              <w:pStyle w:val="TableText"/>
              <w:ind w:left="172"/>
              <w:spacing w:before="68" w:line="212" w:lineRule="auto"/>
              <w:rPr/>
            </w:pPr>
            <w:r>
              <w:rPr>
                <w:spacing w:val="-5"/>
              </w:rPr>
              <w:t>107</w:t>
            </w:r>
          </w:p>
        </w:tc>
        <w:tc>
          <w:tcPr>
            <w:tcW w:w="3815" w:type="dxa"/>
            <w:vAlign w:val="top"/>
          </w:tcPr>
          <w:p>
            <w:pPr>
              <w:pStyle w:val="TableText"/>
              <w:ind w:left="619"/>
              <w:spacing w:before="68" w:line="212" w:lineRule="auto"/>
              <w:rPr/>
            </w:pPr>
            <w:r>
              <w:rPr>
                <w:spacing w:val="6"/>
              </w:rPr>
              <w:t>死亡、宣告死亡、宣告失踪人员办理户口注销</w:t>
            </w:r>
          </w:p>
        </w:tc>
        <w:tc>
          <w:tcPr>
            <w:tcW w:w="844" w:type="dxa"/>
            <w:vAlign w:val="top"/>
          </w:tcPr>
          <w:p>
            <w:pPr>
              <w:pStyle w:val="TableText"/>
              <w:ind w:left="178"/>
              <w:spacing w:before="68" w:line="212" w:lineRule="auto"/>
              <w:rPr/>
            </w:pPr>
            <w:r>
              <w:rPr>
                <w:spacing w:val="1"/>
              </w:rPr>
              <w:t>行政确认</w:t>
            </w:r>
          </w:p>
        </w:tc>
        <w:tc>
          <w:tcPr>
            <w:tcW w:w="1742" w:type="dxa"/>
            <w:vAlign w:val="top"/>
          </w:tcPr>
          <w:p>
            <w:pPr>
              <w:pStyle w:val="TableText"/>
              <w:ind w:left="102"/>
              <w:spacing w:before="68" w:line="212" w:lineRule="auto"/>
              <w:rPr/>
            </w:pPr>
            <w:r>
              <w:rPr>
                <w:spacing w:val="5"/>
              </w:rPr>
              <w:t>包头市公安局白云鄂博分局</w:t>
            </w:r>
          </w:p>
        </w:tc>
        <w:tc>
          <w:tcPr>
            <w:tcW w:w="6013" w:type="dxa"/>
            <w:vAlign w:val="top"/>
          </w:tcPr>
          <w:p>
            <w:pPr>
              <w:pStyle w:val="TableText"/>
              <w:ind w:left="61"/>
              <w:spacing w:before="68" w:line="212" w:lineRule="auto"/>
              <w:rPr/>
            </w:pPr>
            <w:r>
              <w:rPr>
                <w:spacing w:val="4"/>
              </w:rPr>
              <w:t>中华人民共和国户口登记条例</w:t>
            </w:r>
          </w:p>
        </w:tc>
        <w:tc>
          <w:tcPr>
            <w:tcW w:w="974" w:type="dxa"/>
            <w:vAlign w:val="top"/>
          </w:tcPr>
          <w:p>
            <w:pPr>
              <w:pStyle w:val="TableText"/>
              <w:ind w:left="112"/>
              <w:spacing w:before="68" w:line="212" w:lineRule="auto"/>
              <w:rPr/>
            </w:pPr>
            <w:r>
              <w:rPr>
                <w:spacing w:val="2"/>
              </w:rPr>
              <w:t>0472-8023155</w:t>
            </w:r>
          </w:p>
        </w:tc>
        <w:tc>
          <w:tcPr>
            <w:tcW w:w="583" w:type="dxa"/>
            <w:vAlign w:val="top"/>
          </w:tcPr>
          <w:p>
            <w:pPr>
              <w:spacing w:line="206" w:lineRule="exact"/>
              <w:rPr>
                <w:rFonts w:ascii="Arial"/>
                <w:sz w:val="17"/>
              </w:rPr>
            </w:pPr>
            <w:r/>
          </w:p>
        </w:tc>
      </w:tr>
      <w:tr>
        <w:trPr>
          <w:trHeight w:val="170" w:hRule="atLeast"/>
        </w:trPr>
        <w:tc>
          <w:tcPr>
            <w:tcW w:w="480" w:type="dxa"/>
            <w:vAlign w:val="top"/>
          </w:tcPr>
          <w:p>
            <w:pPr>
              <w:pStyle w:val="TableText"/>
              <w:ind w:left="172"/>
              <w:spacing w:before="27" w:line="204" w:lineRule="auto"/>
              <w:rPr/>
            </w:pPr>
            <w:r>
              <w:rPr>
                <w:spacing w:val="-5"/>
              </w:rPr>
              <w:t>108</w:t>
            </w:r>
          </w:p>
        </w:tc>
        <w:tc>
          <w:tcPr>
            <w:tcW w:w="3815" w:type="dxa"/>
            <w:vAlign w:val="top"/>
          </w:tcPr>
          <w:p>
            <w:pPr>
              <w:pStyle w:val="TableText"/>
              <w:ind w:left="1535"/>
              <w:spacing w:before="27" w:line="204" w:lineRule="auto"/>
              <w:rPr/>
            </w:pPr>
            <w:r>
              <w:rPr>
                <w:spacing w:val="2"/>
              </w:rPr>
              <w:t>吸毒成瘾认定</w:t>
            </w:r>
          </w:p>
        </w:tc>
        <w:tc>
          <w:tcPr>
            <w:tcW w:w="844" w:type="dxa"/>
            <w:vAlign w:val="top"/>
          </w:tcPr>
          <w:p>
            <w:pPr>
              <w:pStyle w:val="TableText"/>
              <w:ind w:left="178"/>
              <w:spacing w:before="27" w:line="204" w:lineRule="auto"/>
              <w:rPr/>
            </w:pPr>
            <w:r>
              <w:rPr>
                <w:spacing w:val="1"/>
              </w:rPr>
              <w:t>行政确认</w:t>
            </w:r>
          </w:p>
        </w:tc>
        <w:tc>
          <w:tcPr>
            <w:tcW w:w="1742" w:type="dxa"/>
            <w:vAlign w:val="top"/>
          </w:tcPr>
          <w:p>
            <w:pPr>
              <w:pStyle w:val="TableText"/>
              <w:ind w:left="102"/>
              <w:spacing w:before="27" w:line="204" w:lineRule="auto"/>
              <w:rPr/>
            </w:pPr>
            <w:r>
              <w:rPr>
                <w:spacing w:val="5"/>
              </w:rPr>
              <w:t>包头市公安局白云鄂博分局</w:t>
            </w:r>
          </w:p>
        </w:tc>
        <w:tc>
          <w:tcPr>
            <w:tcW w:w="6013" w:type="dxa"/>
            <w:vAlign w:val="top"/>
          </w:tcPr>
          <w:p>
            <w:pPr>
              <w:pStyle w:val="TableText"/>
              <w:ind w:left="35"/>
              <w:spacing w:before="27" w:line="204" w:lineRule="auto"/>
              <w:rPr/>
            </w:pPr>
            <w:r>
              <w:rPr>
                <w:spacing w:val="7"/>
              </w:rPr>
              <w:t>【规章】《吸毒成瘾认定办法</w:t>
            </w:r>
            <w:r>
              <w:rPr>
                <w:spacing w:val="-12"/>
              </w:rPr>
              <w:t xml:space="preserve"> </w:t>
            </w:r>
            <w:r>
              <w:rPr>
                <w:spacing w:val="7"/>
              </w:rPr>
              <w:t>》（公安部、卫生部令第11</w:t>
            </w:r>
            <w:r>
              <w:rPr>
                <w:spacing w:val="6"/>
              </w:rPr>
              <w:t>5号）第四条</w:t>
            </w:r>
          </w:p>
        </w:tc>
        <w:tc>
          <w:tcPr>
            <w:tcW w:w="974" w:type="dxa"/>
            <w:vAlign w:val="top"/>
          </w:tcPr>
          <w:p>
            <w:pPr>
              <w:pStyle w:val="TableText"/>
              <w:ind w:left="112"/>
              <w:spacing w:before="27" w:line="204"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72"/>
              <w:spacing w:before="27" w:line="204" w:lineRule="auto"/>
              <w:rPr/>
            </w:pPr>
            <w:r>
              <w:rPr>
                <w:spacing w:val="-5"/>
              </w:rPr>
              <w:t>109</w:t>
            </w:r>
          </w:p>
        </w:tc>
        <w:tc>
          <w:tcPr>
            <w:tcW w:w="3815" w:type="dxa"/>
            <w:vAlign w:val="top"/>
          </w:tcPr>
          <w:p>
            <w:pPr>
              <w:pStyle w:val="TableText"/>
              <w:ind w:left="1665"/>
              <w:spacing w:before="27" w:line="204" w:lineRule="auto"/>
              <w:rPr/>
            </w:pPr>
            <w:r>
              <w:rPr/>
              <w:t>吸毒检测</w:t>
            </w:r>
          </w:p>
        </w:tc>
        <w:tc>
          <w:tcPr>
            <w:tcW w:w="844" w:type="dxa"/>
            <w:vAlign w:val="top"/>
          </w:tcPr>
          <w:p>
            <w:pPr>
              <w:pStyle w:val="TableText"/>
              <w:ind w:left="178"/>
              <w:spacing w:before="27" w:line="204" w:lineRule="auto"/>
              <w:rPr/>
            </w:pPr>
            <w:r>
              <w:rPr>
                <w:spacing w:val="1"/>
              </w:rPr>
              <w:t>行政确认</w:t>
            </w:r>
          </w:p>
        </w:tc>
        <w:tc>
          <w:tcPr>
            <w:tcW w:w="1742" w:type="dxa"/>
            <w:vAlign w:val="top"/>
          </w:tcPr>
          <w:p>
            <w:pPr>
              <w:pStyle w:val="TableText"/>
              <w:ind w:left="102"/>
              <w:spacing w:before="27" w:line="204" w:lineRule="auto"/>
              <w:rPr/>
            </w:pPr>
            <w:r>
              <w:rPr>
                <w:spacing w:val="5"/>
              </w:rPr>
              <w:t>包头市公安局白云鄂博分局</w:t>
            </w:r>
          </w:p>
        </w:tc>
        <w:tc>
          <w:tcPr>
            <w:tcW w:w="6013" w:type="dxa"/>
            <w:vAlign w:val="top"/>
          </w:tcPr>
          <w:p>
            <w:pPr>
              <w:pStyle w:val="TableText"/>
              <w:ind w:left="35"/>
              <w:spacing w:before="27" w:line="204" w:lineRule="auto"/>
              <w:rPr/>
            </w:pPr>
            <w:r>
              <w:rPr>
                <w:spacing w:val="6"/>
              </w:rPr>
              <w:t>【规章】《公安机关办理行政案件程序规定 》（公安部令第125号）第六十八条第四条</w:t>
            </w:r>
          </w:p>
        </w:tc>
        <w:tc>
          <w:tcPr>
            <w:tcW w:w="974" w:type="dxa"/>
            <w:vAlign w:val="top"/>
          </w:tcPr>
          <w:p>
            <w:pPr>
              <w:pStyle w:val="TableText"/>
              <w:ind w:left="112"/>
              <w:spacing w:before="27" w:line="204"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72"/>
              <w:spacing w:before="28" w:line="203" w:lineRule="auto"/>
              <w:rPr/>
            </w:pPr>
            <w:r>
              <w:rPr>
                <w:spacing w:val="-5"/>
              </w:rPr>
              <w:t>110</w:t>
            </w:r>
          </w:p>
        </w:tc>
        <w:tc>
          <w:tcPr>
            <w:tcW w:w="3815" w:type="dxa"/>
            <w:vAlign w:val="top"/>
          </w:tcPr>
          <w:p>
            <w:pPr>
              <w:pStyle w:val="TableText"/>
              <w:ind w:left="1458"/>
              <w:spacing w:before="28" w:line="203" w:lineRule="auto"/>
              <w:rPr/>
            </w:pPr>
            <w:r>
              <w:rPr>
                <w:spacing w:val="4"/>
              </w:rPr>
              <w:t>对管制刀具认定</w:t>
            </w:r>
          </w:p>
        </w:tc>
        <w:tc>
          <w:tcPr>
            <w:tcW w:w="844" w:type="dxa"/>
            <w:vAlign w:val="top"/>
          </w:tcPr>
          <w:p>
            <w:pPr>
              <w:pStyle w:val="TableText"/>
              <w:ind w:left="178"/>
              <w:spacing w:before="28" w:line="203" w:lineRule="auto"/>
              <w:rPr/>
            </w:pPr>
            <w:r>
              <w:rPr>
                <w:spacing w:val="1"/>
              </w:rPr>
              <w:t>行政确认</w:t>
            </w:r>
          </w:p>
        </w:tc>
        <w:tc>
          <w:tcPr>
            <w:tcW w:w="1742" w:type="dxa"/>
            <w:vAlign w:val="top"/>
          </w:tcPr>
          <w:p>
            <w:pPr>
              <w:pStyle w:val="TableText"/>
              <w:ind w:left="102"/>
              <w:spacing w:before="28" w:line="203" w:lineRule="auto"/>
              <w:rPr/>
            </w:pPr>
            <w:r>
              <w:rPr>
                <w:spacing w:val="5"/>
              </w:rPr>
              <w:t>包头市公安局白云鄂博分局</w:t>
            </w:r>
          </w:p>
        </w:tc>
        <w:tc>
          <w:tcPr>
            <w:tcW w:w="6013" w:type="dxa"/>
            <w:vAlign w:val="top"/>
          </w:tcPr>
          <w:p>
            <w:pPr>
              <w:pStyle w:val="TableText"/>
              <w:ind w:left="35"/>
              <w:spacing w:before="28" w:line="203" w:lineRule="auto"/>
              <w:rPr/>
            </w:pPr>
            <w:r>
              <w:rPr>
                <w:spacing w:val="5"/>
              </w:rPr>
              <w:t>【规范性文件】</w:t>
            </w:r>
            <w:r>
              <w:rPr>
                <w:spacing w:val="-13"/>
              </w:rPr>
              <w:t xml:space="preserve"> </w:t>
            </w:r>
            <w:r>
              <w:rPr>
                <w:spacing w:val="5"/>
              </w:rPr>
              <w:t>关于印发《管制刀具认定标准</w:t>
            </w:r>
            <w:r>
              <w:rPr>
                <w:spacing w:val="-13"/>
              </w:rPr>
              <w:t xml:space="preserve"> </w:t>
            </w:r>
            <w:r>
              <w:rPr>
                <w:spacing w:val="5"/>
              </w:rPr>
              <w:t>》的通知（公通字〔2007</w:t>
            </w:r>
            <w:r>
              <w:rPr>
                <w:spacing w:val="-28"/>
              </w:rPr>
              <w:t xml:space="preserve"> </w:t>
            </w:r>
            <w:r>
              <w:rPr>
                <w:spacing w:val="5"/>
              </w:rPr>
              <w:t>〕2号）第一条</w:t>
            </w:r>
          </w:p>
        </w:tc>
        <w:tc>
          <w:tcPr>
            <w:tcW w:w="974" w:type="dxa"/>
            <w:vAlign w:val="top"/>
          </w:tcPr>
          <w:p>
            <w:pPr>
              <w:pStyle w:val="TableText"/>
              <w:ind w:left="112"/>
              <w:spacing w:before="28" w:line="203" w:lineRule="auto"/>
              <w:rPr/>
            </w:pPr>
            <w:r>
              <w:rPr>
                <w:spacing w:val="2"/>
              </w:rPr>
              <w:t>0472-8515130</w:t>
            </w:r>
          </w:p>
        </w:tc>
        <w:tc>
          <w:tcPr>
            <w:tcW w:w="583" w:type="dxa"/>
            <w:vAlign w:val="top"/>
          </w:tcPr>
          <w:p>
            <w:pPr>
              <w:spacing w:line="160" w:lineRule="exact"/>
              <w:rPr>
                <w:rFonts w:ascii="Arial"/>
                <w:sz w:val="13"/>
              </w:rPr>
            </w:pPr>
            <w:r/>
          </w:p>
        </w:tc>
      </w:tr>
      <w:tr>
        <w:trPr>
          <w:trHeight w:val="434" w:hRule="atLeast"/>
        </w:trPr>
        <w:tc>
          <w:tcPr>
            <w:tcW w:w="480" w:type="dxa"/>
            <w:vAlign w:val="top"/>
          </w:tcPr>
          <w:p>
            <w:pPr>
              <w:pStyle w:val="TableText"/>
              <w:ind w:left="172"/>
              <w:spacing w:before="181" w:line="242" w:lineRule="auto"/>
              <w:rPr/>
            </w:pPr>
            <w:r>
              <w:rPr>
                <w:spacing w:val="-5"/>
              </w:rPr>
              <w:t>111</w:t>
            </w:r>
          </w:p>
        </w:tc>
        <w:tc>
          <w:tcPr>
            <w:tcW w:w="3815" w:type="dxa"/>
            <w:vAlign w:val="top"/>
          </w:tcPr>
          <w:p>
            <w:pPr>
              <w:pStyle w:val="TableText"/>
              <w:ind w:left="1394"/>
              <w:spacing w:before="176" w:line="220" w:lineRule="auto"/>
              <w:rPr/>
            </w:pPr>
            <w:r>
              <w:rPr>
                <w:spacing w:val="4"/>
              </w:rPr>
              <w:t>捡拾弃婴报案证明</w:t>
            </w:r>
          </w:p>
        </w:tc>
        <w:tc>
          <w:tcPr>
            <w:tcW w:w="844" w:type="dxa"/>
            <w:vAlign w:val="top"/>
          </w:tcPr>
          <w:p>
            <w:pPr>
              <w:pStyle w:val="TableText"/>
              <w:ind w:left="178"/>
              <w:spacing w:before="176" w:line="221" w:lineRule="auto"/>
              <w:rPr/>
            </w:pPr>
            <w:r>
              <w:rPr>
                <w:spacing w:val="1"/>
              </w:rPr>
              <w:t>行政确认</w:t>
            </w:r>
          </w:p>
        </w:tc>
        <w:tc>
          <w:tcPr>
            <w:tcW w:w="1742" w:type="dxa"/>
            <w:vAlign w:val="top"/>
          </w:tcPr>
          <w:p>
            <w:pPr>
              <w:pStyle w:val="TableText"/>
              <w:ind w:left="102"/>
              <w:spacing w:before="176" w:line="220" w:lineRule="auto"/>
              <w:rPr/>
            </w:pPr>
            <w:r>
              <w:rPr>
                <w:spacing w:val="5"/>
              </w:rPr>
              <w:t>包头市公安局白云鄂博分局</w:t>
            </w:r>
          </w:p>
        </w:tc>
        <w:tc>
          <w:tcPr>
            <w:tcW w:w="6013" w:type="dxa"/>
            <w:vAlign w:val="top"/>
          </w:tcPr>
          <w:p>
            <w:pPr>
              <w:pStyle w:val="TableText"/>
              <w:ind w:left="38" w:right="106" w:firstLine="23"/>
              <w:spacing w:before="26" w:line="204" w:lineRule="auto"/>
              <w:jc w:val="both"/>
              <w:rPr/>
            </w:pPr>
            <w:r>
              <w:rPr>
                <w:spacing w:val="7"/>
              </w:rPr>
              <w:t>民政部国家发展和改革委员会公安部司法部财政部国家卫生和计划生育委员会国家宗教事务局关</w:t>
            </w:r>
            <w:r>
              <w:rPr>
                <w:spacing w:val="6"/>
              </w:rPr>
              <w:t>于进一步</w:t>
            </w:r>
            <w:r>
              <w:rPr>
                <w:spacing w:val="5"/>
              </w:rPr>
              <w:t>做好弃婴相关工作的通知</w:t>
            </w:r>
            <w:r>
              <w:rPr>
                <w:spacing w:val="44"/>
                <w:w w:val="101"/>
              </w:rPr>
              <w:t xml:space="preserve"> </w:t>
            </w:r>
            <w:r>
              <w:rPr>
                <w:spacing w:val="5"/>
              </w:rPr>
              <w:t>（三）做好弃婴户籍登记工作 。儿童福利机构应持弃婴入院登记表 、公安机关</w:t>
            </w:r>
            <w:r>
              <w:rPr>
                <w:spacing w:val="6"/>
              </w:rPr>
              <w:t>出具的弃婴捡拾证明等相关材料</w:t>
            </w:r>
            <w:r>
              <w:rPr>
                <w:spacing w:val="27"/>
                <w:w w:val="101"/>
              </w:rPr>
              <w:t xml:space="preserve">  </w:t>
            </w:r>
            <w:r>
              <w:rPr>
                <w:spacing w:val="6"/>
              </w:rPr>
              <w:t>及时到当地公安机关办理户籍登记</w:t>
            </w:r>
          </w:p>
        </w:tc>
        <w:tc>
          <w:tcPr>
            <w:tcW w:w="974" w:type="dxa"/>
            <w:vAlign w:val="top"/>
          </w:tcPr>
          <w:p>
            <w:pPr>
              <w:pStyle w:val="TableText"/>
              <w:ind w:left="112"/>
              <w:spacing w:before="181"/>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9" w:line="242" w:lineRule="auto"/>
              <w:rPr/>
            </w:pPr>
            <w:r>
              <w:rPr>
                <w:spacing w:val="-5"/>
              </w:rPr>
              <w:t>112</w:t>
            </w:r>
          </w:p>
        </w:tc>
        <w:tc>
          <w:tcPr>
            <w:tcW w:w="3815" w:type="dxa"/>
            <w:vAlign w:val="top"/>
          </w:tcPr>
          <w:p>
            <w:pPr>
              <w:pStyle w:val="TableText"/>
              <w:ind w:left="1656"/>
              <w:spacing w:before="104" w:line="221" w:lineRule="auto"/>
              <w:rPr/>
            </w:pPr>
            <w:r>
              <w:rPr>
                <w:spacing w:val="-5"/>
              </w:rPr>
              <w:t>户</w:t>
            </w:r>
            <w:r>
              <w:rPr>
                <w:spacing w:val="-32"/>
              </w:rPr>
              <w:t xml:space="preserve"> </w:t>
            </w:r>
            <w:r>
              <w:rPr>
                <w:spacing w:val="-5"/>
              </w:rPr>
              <w:t>口迁移</w:t>
            </w:r>
          </w:p>
        </w:tc>
        <w:tc>
          <w:tcPr>
            <w:tcW w:w="844" w:type="dxa"/>
            <w:vAlign w:val="top"/>
          </w:tcPr>
          <w:p>
            <w:pPr>
              <w:pStyle w:val="TableText"/>
              <w:ind w:left="178"/>
              <w:spacing w:before="104" w:line="221" w:lineRule="auto"/>
              <w:rPr/>
            </w:pPr>
            <w:r>
              <w:rPr>
                <w:spacing w:val="1"/>
              </w:rPr>
              <w:t>行政确认</w:t>
            </w:r>
          </w:p>
        </w:tc>
        <w:tc>
          <w:tcPr>
            <w:tcW w:w="1742" w:type="dxa"/>
            <w:vAlign w:val="top"/>
          </w:tcPr>
          <w:p>
            <w:pPr>
              <w:pStyle w:val="TableText"/>
              <w:ind w:left="102"/>
              <w:spacing w:before="105" w:line="220" w:lineRule="auto"/>
              <w:rPr/>
            </w:pPr>
            <w:r>
              <w:rPr>
                <w:spacing w:val="5"/>
              </w:rPr>
              <w:t>包头市公安局白云鄂博分局</w:t>
            </w:r>
          </w:p>
        </w:tc>
        <w:tc>
          <w:tcPr>
            <w:tcW w:w="6013" w:type="dxa"/>
            <w:vAlign w:val="top"/>
          </w:tcPr>
          <w:p>
            <w:pPr>
              <w:pStyle w:val="TableText"/>
              <w:ind w:left="1856"/>
              <w:spacing w:before="7" w:line="20" w:lineRule="exact"/>
              <w:rPr>
                <w:sz w:val="6"/>
                <w:szCs w:val="6"/>
              </w:rPr>
            </w:pPr>
            <w:r>
              <w:pict>
                <v:shape id="_x0000_s48" style="position:absolute;margin-left:1.38794pt;margin-top:-0.064026pt;mso-position-vertical-relative:text;mso-position-horizontal-relative:text;width:294.35pt;height:15.4pt;z-index:251784192;" filled="false" stroked="false" type="#_x0000_t202">
                  <v:fill on="false"/>
                  <v:stroke on="false"/>
                  <v:path/>
                  <v:imagedata o:title=""/>
                  <o:lock v:ext="edit" aspectratio="false"/>
                  <v:textbox inset="0mm,0mm,0mm,0mm">
                    <w:txbxContent>
                      <w:p>
                        <w:pPr>
                          <w:pStyle w:val="TableText"/>
                          <w:ind w:left="20" w:right="20" w:firstLine="6"/>
                          <w:spacing w:before="19" w:line="206" w:lineRule="auto"/>
                          <w:rPr/>
                        </w:pPr>
                        <w:r>
                          <w:rPr>
                            <w:spacing w:val="4"/>
                          </w:rPr>
                          <w:t>1.【行政法规】</w:t>
                        </w:r>
                        <w:r>
                          <w:rPr>
                            <w:spacing w:val="-19"/>
                          </w:rPr>
                          <w:t xml:space="preserve"> </w:t>
                        </w:r>
                        <w:r>
                          <w:rPr>
                            <w:spacing w:val="4"/>
                          </w:rPr>
                          <w:t>《中华人民共和国户口登记条例》</w:t>
                        </w:r>
                        <w:r>
                          <w:rPr>
                            <w:spacing w:val="-9"/>
                          </w:rPr>
                          <w:t xml:space="preserve"> </w:t>
                        </w:r>
                        <w:r>
                          <w:rPr>
                            <w:spacing w:val="4"/>
                          </w:rPr>
                          <w:t>（1958年本）</w:t>
                        </w:r>
                        <w:r>
                          <w:rPr>
                            <w:spacing w:val="19"/>
                          </w:rPr>
                          <w:t xml:space="preserve"> </w:t>
                        </w:r>
                        <w:r>
                          <w:rPr>
                            <w:spacing w:val="4"/>
                          </w:rPr>
                          <w:t>(1985年1月9日全国人民代表大会常务委</w:t>
                        </w:r>
                        <w:r>
                          <w:rPr>
                            <w:spacing w:val="4"/>
                          </w:rPr>
                          <w:t>员会第九十一次会议通过 ，现行有效)第六条</w:t>
                        </w:r>
                        <w:r>
                          <w:rPr>
                            <w:spacing w:val="28"/>
                          </w:rPr>
                          <w:t xml:space="preserve"> </w:t>
                        </w:r>
                        <w:r>
                          <w:rPr>
                            <w:spacing w:val="4"/>
                          </w:rPr>
                          <w:t>第十条</w:t>
                        </w:r>
                      </w:p>
                    </w:txbxContent>
                  </v:textbox>
                </v:shape>
              </w:pict>
            </w:r>
            <w:r>
              <w:rPr>
                <w:sz w:val="6"/>
                <w:szCs w:val="6"/>
                <w:spacing w:val="-1"/>
              </w:rPr>
              <w:t>,                                                                      。</w:t>
            </w:r>
          </w:p>
        </w:tc>
        <w:tc>
          <w:tcPr>
            <w:tcW w:w="974" w:type="dxa"/>
            <w:vAlign w:val="top"/>
          </w:tcPr>
          <w:p>
            <w:pPr>
              <w:pStyle w:val="TableText"/>
              <w:ind w:left="112"/>
              <w:spacing w:before="110"/>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10"/>
              <w:rPr/>
            </w:pPr>
            <w:r>
              <w:rPr>
                <w:spacing w:val="-5"/>
              </w:rPr>
              <w:t>113</w:t>
            </w:r>
          </w:p>
        </w:tc>
        <w:tc>
          <w:tcPr>
            <w:tcW w:w="3815" w:type="dxa"/>
            <w:vAlign w:val="top"/>
          </w:tcPr>
          <w:p>
            <w:pPr>
              <w:pStyle w:val="TableText"/>
              <w:ind w:left="1398"/>
              <w:spacing w:before="38" w:line="220" w:lineRule="auto"/>
              <w:rPr/>
            </w:pPr>
            <w:r>
              <w:rPr>
                <w:spacing w:val="4"/>
              </w:rPr>
              <w:t>婴儿出生户口登记</w:t>
            </w:r>
          </w:p>
        </w:tc>
        <w:tc>
          <w:tcPr>
            <w:tcW w:w="844" w:type="dxa"/>
            <w:vAlign w:val="top"/>
          </w:tcPr>
          <w:p>
            <w:pPr>
              <w:pStyle w:val="TableText"/>
              <w:ind w:left="178"/>
              <w:spacing w:before="105" w:line="221" w:lineRule="auto"/>
              <w:rPr/>
            </w:pPr>
            <w:r>
              <w:rPr>
                <w:spacing w:val="1"/>
              </w:rPr>
              <w:t>行政确认</w:t>
            </w:r>
          </w:p>
        </w:tc>
        <w:tc>
          <w:tcPr>
            <w:tcW w:w="1742" w:type="dxa"/>
            <w:vAlign w:val="top"/>
          </w:tcPr>
          <w:p>
            <w:pPr>
              <w:pStyle w:val="TableText"/>
              <w:ind w:left="102"/>
              <w:spacing w:before="105" w:line="220" w:lineRule="auto"/>
              <w:rPr/>
            </w:pPr>
            <w:r>
              <w:rPr>
                <w:spacing w:val="5"/>
              </w:rPr>
              <w:t>包头市公安局白云鄂博分局</w:t>
            </w:r>
          </w:p>
        </w:tc>
        <w:tc>
          <w:tcPr>
            <w:tcW w:w="6013" w:type="dxa"/>
            <w:vAlign w:val="top"/>
          </w:tcPr>
          <w:p>
            <w:pPr>
              <w:pStyle w:val="TableText"/>
              <w:ind w:left="38" w:right="118" w:firstLine="16"/>
              <w:spacing w:before="19" w:line="198" w:lineRule="auto"/>
              <w:rPr/>
            </w:pPr>
            <w:r>
              <w:rPr>
                <w:spacing w:val="5"/>
              </w:rPr>
              <w:t>1.【法律】《中华人民共和国户口登记条例 </w:t>
            </w:r>
            <w:r>
              <w:rPr>
                <w:spacing w:val="4"/>
              </w:rPr>
              <w:t>》（1958年本）</w:t>
            </w:r>
            <w:r>
              <w:rPr>
                <w:spacing w:val="21"/>
              </w:rPr>
              <w:t xml:space="preserve"> </w:t>
            </w:r>
            <w:r>
              <w:rPr>
                <w:spacing w:val="4"/>
              </w:rPr>
              <w:t>(1985年1月9日全国人民代表大会常务委员会</w:t>
            </w:r>
            <w:r>
              <w:rPr>
                <w:spacing w:val="4"/>
              </w:rPr>
              <w:t>第九十一次会议通过 ，现行有效)第七条</w:t>
            </w:r>
          </w:p>
        </w:tc>
        <w:tc>
          <w:tcPr>
            <w:tcW w:w="974" w:type="dxa"/>
            <w:vAlign w:val="top"/>
          </w:tcPr>
          <w:p>
            <w:pPr>
              <w:pStyle w:val="TableText"/>
              <w:ind w:left="112"/>
              <w:spacing w:before="110"/>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13" w:line="242" w:lineRule="auto"/>
              <w:rPr/>
            </w:pPr>
            <w:r>
              <w:rPr>
                <w:spacing w:val="-5"/>
              </w:rPr>
              <w:t>114</w:t>
            </w:r>
          </w:p>
        </w:tc>
        <w:tc>
          <w:tcPr>
            <w:tcW w:w="3815" w:type="dxa"/>
            <w:vAlign w:val="top"/>
          </w:tcPr>
          <w:p>
            <w:pPr>
              <w:pStyle w:val="TableText"/>
              <w:ind w:left="1332"/>
              <w:spacing w:before="39" w:line="221" w:lineRule="auto"/>
              <w:rPr/>
            </w:pPr>
            <w:r>
              <w:rPr>
                <w:spacing w:val="-2"/>
              </w:rPr>
              <w:t>户</w:t>
            </w:r>
            <w:r>
              <w:rPr>
                <w:spacing w:val="-28"/>
              </w:rPr>
              <w:t xml:space="preserve"> </w:t>
            </w:r>
            <w:r>
              <w:rPr>
                <w:spacing w:val="-2"/>
              </w:rPr>
              <w:t>口主项变更</w:t>
            </w:r>
            <w:r>
              <w:rPr>
                <w:spacing w:val="-11"/>
              </w:rPr>
              <w:t xml:space="preserve"> </w:t>
            </w:r>
            <w:r>
              <w:rPr>
                <w:spacing w:val="-2"/>
              </w:rPr>
              <w:t>、更正</w:t>
            </w:r>
          </w:p>
        </w:tc>
        <w:tc>
          <w:tcPr>
            <w:tcW w:w="844" w:type="dxa"/>
            <w:vAlign w:val="top"/>
          </w:tcPr>
          <w:p>
            <w:pPr>
              <w:pStyle w:val="TableText"/>
              <w:ind w:left="178"/>
              <w:spacing w:before="106" w:line="221" w:lineRule="auto"/>
              <w:rPr/>
            </w:pPr>
            <w:r>
              <w:rPr>
                <w:spacing w:val="1"/>
              </w:rPr>
              <w:t>行政确认</w:t>
            </w:r>
          </w:p>
        </w:tc>
        <w:tc>
          <w:tcPr>
            <w:tcW w:w="1742" w:type="dxa"/>
            <w:vAlign w:val="top"/>
          </w:tcPr>
          <w:p>
            <w:pPr>
              <w:pStyle w:val="TableText"/>
              <w:ind w:left="102"/>
              <w:spacing w:before="106" w:line="220" w:lineRule="auto"/>
              <w:rPr/>
            </w:pPr>
            <w:r>
              <w:rPr>
                <w:spacing w:val="5"/>
              </w:rPr>
              <w:t>包头市公安局白云鄂博分局</w:t>
            </w:r>
          </w:p>
        </w:tc>
        <w:tc>
          <w:tcPr>
            <w:tcW w:w="6013" w:type="dxa"/>
            <w:vAlign w:val="top"/>
          </w:tcPr>
          <w:p>
            <w:pPr>
              <w:pStyle w:val="TableText"/>
              <w:ind w:left="47" w:right="113" w:firstLine="6"/>
              <w:spacing w:before="20" w:line="197" w:lineRule="auto"/>
              <w:rPr/>
            </w:pPr>
            <w:r>
              <w:rPr>
                <w:spacing w:val="4"/>
              </w:rPr>
              <w:t>1.【行政法规】</w:t>
            </w:r>
            <w:r>
              <w:rPr>
                <w:spacing w:val="-19"/>
              </w:rPr>
              <w:t xml:space="preserve"> </w:t>
            </w:r>
            <w:r>
              <w:rPr>
                <w:spacing w:val="4"/>
              </w:rPr>
              <w:t>《中华人民共和国户口登记条例》</w:t>
            </w:r>
            <w:r>
              <w:rPr>
                <w:spacing w:val="-9"/>
              </w:rPr>
              <w:t xml:space="preserve"> </w:t>
            </w:r>
            <w:r>
              <w:rPr>
                <w:spacing w:val="4"/>
              </w:rPr>
              <w:t>（1958年本）</w:t>
            </w:r>
            <w:r>
              <w:rPr>
                <w:spacing w:val="19"/>
              </w:rPr>
              <w:t xml:space="preserve"> </w:t>
            </w:r>
            <w:r>
              <w:rPr>
                <w:spacing w:val="4"/>
              </w:rPr>
              <w:t>(1985年1月9日全国人民代表大会常务委</w:t>
            </w:r>
            <w:r>
              <w:rPr>
                <w:spacing w:val="5"/>
              </w:rPr>
              <w:t>员会第九十一次会议通过 ，现行有效)第十七条  第十八</w:t>
            </w:r>
            <w:r>
              <w:rPr>
                <w:spacing w:val="4"/>
              </w:rPr>
              <w:t>条</w:t>
            </w:r>
            <w:r>
              <w:rPr>
                <w:spacing w:val="18"/>
              </w:rPr>
              <w:t xml:space="preserve">  </w:t>
            </w:r>
            <w:r>
              <w:rPr>
                <w:spacing w:val="4"/>
              </w:rPr>
              <w:t>第十九条</w:t>
            </w:r>
          </w:p>
        </w:tc>
        <w:tc>
          <w:tcPr>
            <w:tcW w:w="974" w:type="dxa"/>
            <w:vAlign w:val="top"/>
          </w:tcPr>
          <w:p>
            <w:pPr>
              <w:pStyle w:val="TableText"/>
              <w:ind w:left="112"/>
              <w:spacing w:before="111"/>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12"/>
              <w:rPr/>
            </w:pPr>
            <w:r>
              <w:rPr>
                <w:spacing w:val="-5"/>
              </w:rPr>
              <w:t>115</w:t>
            </w:r>
          </w:p>
        </w:tc>
        <w:tc>
          <w:tcPr>
            <w:tcW w:w="3815" w:type="dxa"/>
            <w:vAlign w:val="top"/>
          </w:tcPr>
          <w:p>
            <w:pPr>
              <w:pStyle w:val="TableText"/>
              <w:ind w:left="1526"/>
              <w:spacing w:before="40" w:line="221" w:lineRule="auto"/>
              <w:rPr/>
            </w:pPr>
            <w:r>
              <w:rPr>
                <w:spacing w:val="3"/>
              </w:rPr>
              <w:t>死亡户口注销</w:t>
            </w:r>
          </w:p>
        </w:tc>
        <w:tc>
          <w:tcPr>
            <w:tcW w:w="844" w:type="dxa"/>
            <w:vAlign w:val="top"/>
          </w:tcPr>
          <w:p>
            <w:pPr>
              <w:pStyle w:val="TableText"/>
              <w:ind w:left="178"/>
              <w:spacing w:before="107" w:line="221" w:lineRule="auto"/>
              <w:rPr/>
            </w:pPr>
            <w:r>
              <w:rPr>
                <w:spacing w:val="1"/>
              </w:rPr>
              <w:t>行政确认</w:t>
            </w:r>
          </w:p>
        </w:tc>
        <w:tc>
          <w:tcPr>
            <w:tcW w:w="1742" w:type="dxa"/>
            <w:vAlign w:val="top"/>
          </w:tcPr>
          <w:p>
            <w:pPr>
              <w:pStyle w:val="TableText"/>
              <w:ind w:left="102"/>
              <w:spacing w:before="107" w:line="220" w:lineRule="auto"/>
              <w:rPr/>
            </w:pPr>
            <w:r>
              <w:rPr>
                <w:spacing w:val="5"/>
              </w:rPr>
              <w:t>包头市公安局白云鄂博分局</w:t>
            </w:r>
          </w:p>
        </w:tc>
        <w:tc>
          <w:tcPr>
            <w:tcW w:w="6013" w:type="dxa"/>
            <w:vAlign w:val="top"/>
          </w:tcPr>
          <w:p>
            <w:pPr>
              <w:pStyle w:val="TableText"/>
              <w:ind w:left="47" w:right="113" w:firstLine="6"/>
              <w:spacing w:before="18" w:line="199" w:lineRule="auto"/>
              <w:rPr/>
            </w:pPr>
            <w:r>
              <w:rPr>
                <w:spacing w:val="4"/>
              </w:rPr>
              <w:t>1.【行政法规】</w:t>
            </w:r>
            <w:r>
              <w:rPr>
                <w:spacing w:val="-19"/>
              </w:rPr>
              <w:t xml:space="preserve"> </w:t>
            </w:r>
            <w:r>
              <w:rPr>
                <w:spacing w:val="4"/>
              </w:rPr>
              <w:t>《中华人民共和国户口登记条例》</w:t>
            </w:r>
            <w:r>
              <w:rPr>
                <w:spacing w:val="-9"/>
              </w:rPr>
              <w:t xml:space="preserve"> </w:t>
            </w:r>
            <w:r>
              <w:rPr>
                <w:spacing w:val="4"/>
              </w:rPr>
              <w:t>（1958年本）</w:t>
            </w:r>
            <w:r>
              <w:rPr>
                <w:spacing w:val="19"/>
              </w:rPr>
              <w:t xml:space="preserve"> </w:t>
            </w:r>
            <w:r>
              <w:rPr>
                <w:spacing w:val="4"/>
              </w:rPr>
              <w:t>(1985年1月9日全国人民代表大会常务委</w:t>
            </w:r>
            <w:r>
              <w:rPr>
                <w:spacing w:val="5"/>
              </w:rPr>
              <w:t>员会第九十一次会议通过 ，现行有效)第八条  第</w:t>
            </w:r>
            <w:r>
              <w:rPr>
                <w:spacing w:val="4"/>
              </w:rPr>
              <w:t>九条</w:t>
            </w:r>
          </w:p>
        </w:tc>
        <w:tc>
          <w:tcPr>
            <w:tcW w:w="974" w:type="dxa"/>
            <w:vAlign w:val="top"/>
          </w:tcPr>
          <w:p>
            <w:pPr>
              <w:pStyle w:val="TableText"/>
              <w:ind w:left="112"/>
              <w:spacing w:before="112"/>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13"/>
              <w:rPr/>
            </w:pPr>
            <w:r>
              <w:rPr>
                <w:spacing w:val="-5"/>
              </w:rPr>
              <w:t>116</w:t>
            </w:r>
          </w:p>
        </w:tc>
        <w:tc>
          <w:tcPr>
            <w:tcW w:w="3815" w:type="dxa"/>
            <w:vAlign w:val="top"/>
          </w:tcPr>
          <w:p>
            <w:pPr>
              <w:pStyle w:val="TableText"/>
              <w:ind w:left="1343"/>
              <w:spacing w:before="41" w:line="220" w:lineRule="auto"/>
              <w:rPr/>
            </w:pPr>
            <w:r>
              <w:rPr>
                <w:spacing w:val="4"/>
              </w:rPr>
              <w:t>临时居民身份证办理</w:t>
            </w:r>
          </w:p>
        </w:tc>
        <w:tc>
          <w:tcPr>
            <w:tcW w:w="844" w:type="dxa"/>
            <w:vAlign w:val="top"/>
          </w:tcPr>
          <w:p>
            <w:pPr>
              <w:pStyle w:val="TableText"/>
              <w:ind w:left="178"/>
              <w:spacing w:before="108" w:line="221" w:lineRule="auto"/>
              <w:rPr/>
            </w:pPr>
            <w:r>
              <w:rPr>
                <w:spacing w:val="1"/>
              </w:rPr>
              <w:t>行政确认</w:t>
            </w:r>
          </w:p>
        </w:tc>
        <w:tc>
          <w:tcPr>
            <w:tcW w:w="1742" w:type="dxa"/>
            <w:vAlign w:val="top"/>
          </w:tcPr>
          <w:p>
            <w:pPr>
              <w:pStyle w:val="TableText"/>
              <w:ind w:left="102"/>
              <w:spacing w:before="108" w:line="220" w:lineRule="auto"/>
              <w:rPr/>
            </w:pPr>
            <w:r>
              <w:rPr>
                <w:spacing w:val="5"/>
              </w:rPr>
              <w:t>包头市公安局白云鄂博分局</w:t>
            </w:r>
          </w:p>
        </w:tc>
        <w:tc>
          <w:tcPr>
            <w:tcW w:w="6013" w:type="dxa"/>
            <w:vAlign w:val="top"/>
          </w:tcPr>
          <w:p>
            <w:pPr>
              <w:pStyle w:val="TableText"/>
              <w:ind w:left="39" w:right="224" w:firstLine="14"/>
              <w:spacing w:before="19" w:line="198" w:lineRule="auto"/>
              <w:rPr/>
            </w:pPr>
            <w:r>
              <w:rPr>
                <w:spacing w:val="4"/>
              </w:rPr>
              <w:t>1.【部委规章】</w:t>
            </w:r>
            <w:r>
              <w:rPr/>
              <w:t xml:space="preserve"> </w:t>
            </w:r>
            <w:r>
              <w:rPr>
                <w:spacing w:val="4"/>
              </w:rPr>
              <w:t>《中华人民共和国临时居民身份证管理办法 》（2005年6月7日公安部令第78号公布  自</w:t>
            </w:r>
            <w:r>
              <w:rPr>
                <w:spacing w:val="3"/>
              </w:rPr>
              <w:t>2005年10月1日起施行）</w:t>
            </w:r>
            <w:r>
              <w:rPr>
                <w:spacing w:val="61"/>
                <w:w w:val="101"/>
              </w:rPr>
              <w:t xml:space="preserve"> </w:t>
            </w:r>
            <w:r>
              <w:rPr>
                <w:spacing w:val="3"/>
              </w:rPr>
              <w:t>第八条</w:t>
            </w:r>
          </w:p>
        </w:tc>
        <w:tc>
          <w:tcPr>
            <w:tcW w:w="974" w:type="dxa"/>
            <w:vAlign w:val="top"/>
          </w:tcPr>
          <w:p>
            <w:pPr>
              <w:pStyle w:val="TableText"/>
              <w:ind w:left="112"/>
              <w:spacing w:before="113"/>
              <w:rPr/>
            </w:pPr>
            <w:r>
              <w:rPr>
                <w:spacing w:val="2"/>
              </w:rPr>
              <w:t>0472-8515130</w:t>
            </w:r>
          </w:p>
        </w:tc>
        <w:tc>
          <w:tcPr>
            <w:tcW w:w="583" w:type="dxa"/>
            <w:vAlign w:val="top"/>
          </w:tcPr>
          <w:p>
            <w:pPr>
              <w:rPr>
                <w:rFonts w:ascii="Arial"/>
                <w:sz w:val="21"/>
              </w:rPr>
            </w:pPr>
            <w:r/>
          </w:p>
        </w:tc>
      </w:tr>
      <w:tr>
        <w:trPr>
          <w:trHeight w:val="312" w:hRule="atLeast"/>
        </w:trPr>
        <w:tc>
          <w:tcPr>
            <w:tcW w:w="480" w:type="dxa"/>
            <w:vAlign w:val="top"/>
          </w:tcPr>
          <w:p>
            <w:pPr>
              <w:pStyle w:val="TableText"/>
              <w:ind w:left="172"/>
              <w:spacing w:before="114"/>
              <w:rPr/>
            </w:pPr>
            <w:r>
              <w:rPr>
                <w:spacing w:val="-5"/>
              </w:rPr>
              <w:t>117</w:t>
            </w:r>
          </w:p>
        </w:tc>
        <w:tc>
          <w:tcPr>
            <w:tcW w:w="3815" w:type="dxa"/>
            <w:vAlign w:val="top"/>
          </w:tcPr>
          <w:p>
            <w:pPr>
              <w:pStyle w:val="TableText"/>
              <w:ind w:left="1138"/>
              <w:spacing w:before="41" w:line="220" w:lineRule="auto"/>
              <w:rPr/>
            </w:pPr>
            <w:r>
              <w:rPr>
                <w:spacing w:val="3"/>
              </w:rPr>
              <w:t>居住证的申领</w:t>
            </w:r>
            <w:r>
              <w:rPr>
                <w:spacing w:val="-10"/>
              </w:rPr>
              <w:t xml:space="preserve"> </w:t>
            </w:r>
            <w:r>
              <w:rPr>
                <w:spacing w:val="3"/>
              </w:rPr>
              <w:t>、补领、换领</w:t>
            </w:r>
          </w:p>
        </w:tc>
        <w:tc>
          <w:tcPr>
            <w:tcW w:w="844" w:type="dxa"/>
            <w:vAlign w:val="top"/>
          </w:tcPr>
          <w:p>
            <w:pPr>
              <w:pStyle w:val="TableText"/>
              <w:ind w:left="178"/>
              <w:spacing w:before="108" w:line="221" w:lineRule="auto"/>
              <w:rPr/>
            </w:pPr>
            <w:r>
              <w:rPr>
                <w:spacing w:val="1"/>
              </w:rPr>
              <w:t>行政确认</w:t>
            </w:r>
          </w:p>
        </w:tc>
        <w:tc>
          <w:tcPr>
            <w:tcW w:w="1742" w:type="dxa"/>
            <w:vAlign w:val="top"/>
          </w:tcPr>
          <w:p>
            <w:pPr>
              <w:pStyle w:val="TableText"/>
              <w:ind w:left="102"/>
              <w:spacing w:before="109" w:line="220" w:lineRule="auto"/>
              <w:rPr/>
            </w:pPr>
            <w:r>
              <w:rPr>
                <w:spacing w:val="5"/>
              </w:rPr>
              <w:t>包头市公安局白云鄂博分局</w:t>
            </w:r>
          </w:p>
        </w:tc>
        <w:tc>
          <w:tcPr>
            <w:tcW w:w="6013" w:type="dxa"/>
            <w:vAlign w:val="top"/>
          </w:tcPr>
          <w:p>
            <w:pPr>
              <w:pStyle w:val="TableText"/>
              <w:ind w:left="39" w:right="149" w:firstLine="14"/>
              <w:spacing w:before="30" w:line="209" w:lineRule="auto"/>
              <w:rPr/>
            </w:pPr>
            <w:r>
              <w:rPr>
                <w:spacing w:val="3"/>
              </w:rPr>
              <w:t>1、【行政法规】</w:t>
            </w:r>
            <w:r>
              <w:rPr>
                <w:spacing w:val="-22"/>
              </w:rPr>
              <w:t xml:space="preserve"> </w:t>
            </w:r>
            <w:r>
              <w:rPr>
                <w:spacing w:val="3"/>
              </w:rPr>
              <w:t>《居住证暂行条例</w:t>
            </w:r>
            <w:r>
              <w:rPr>
                <w:spacing w:val="-15"/>
              </w:rPr>
              <w:t xml:space="preserve"> </w:t>
            </w:r>
            <w:r>
              <w:rPr>
                <w:spacing w:val="3"/>
              </w:rPr>
              <w:t>》 (国务院第663号)（2015年10月21</w:t>
            </w:r>
            <w:r>
              <w:rPr>
                <w:spacing w:val="-25"/>
              </w:rPr>
              <w:t xml:space="preserve"> </w:t>
            </w:r>
            <w:r>
              <w:rPr>
                <w:spacing w:val="3"/>
              </w:rPr>
              <w:t>日国务院第109次常务会议通过，</w:t>
            </w:r>
            <w:r>
              <w:rPr/>
              <w:t xml:space="preserve"> </w:t>
            </w:r>
            <w:r>
              <w:rPr>
                <w:spacing w:val="3"/>
              </w:rPr>
              <w:t>2015年11月26日公布， 自2016年1月1日起施行） 。 第二条第九条</w:t>
            </w:r>
            <w:r>
              <w:rPr>
                <w:spacing w:val="49"/>
              </w:rPr>
              <w:t xml:space="preserve"> </w:t>
            </w:r>
            <w:r>
              <w:rPr>
                <w:spacing w:val="3"/>
              </w:rPr>
              <w:t>第十一条</w:t>
            </w:r>
          </w:p>
        </w:tc>
        <w:tc>
          <w:tcPr>
            <w:tcW w:w="974" w:type="dxa"/>
            <w:vAlign w:val="top"/>
          </w:tcPr>
          <w:p>
            <w:pPr>
              <w:pStyle w:val="TableText"/>
              <w:ind w:left="112"/>
              <w:spacing w:before="114"/>
              <w:rPr/>
            </w:pPr>
            <w:r>
              <w:rPr>
                <w:spacing w:val="2"/>
              </w:rPr>
              <w:t>0472-8515130</w:t>
            </w:r>
          </w:p>
        </w:tc>
        <w:tc>
          <w:tcPr>
            <w:tcW w:w="583" w:type="dxa"/>
            <w:vAlign w:val="top"/>
          </w:tcPr>
          <w:p>
            <w:pPr>
              <w:rPr>
                <w:rFonts w:ascii="Arial"/>
                <w:sz w:val="21"/>
              </w:rPr>
            </w:pPr>
            <w:r/>
          </w:p>
        </w:tc>
      </w:tr>
    </w:tbl>
    <w:p>
      <w:pPr>
        <w:pStyle w:val="BodyText"/>
        <w:rPr>
          <w:sz w:val="21"/>
        </w:rPr>
      </w:pPr>
      <w:r/>
    </w:p>
    <w:p>
      <w:pPr>
        <w:sectPr>
          <w:pgSz w:w="16835" w:h="11910"/>
          <w:pgMar w:top="400" w:right="1372" w:bottom="400" w:left="1005" w:header="0" w:footer="0" w:gutter="0"/>
        </w:sectPr>
        <w:rPr>
          <w:sz w:val="21"/>
          <w:szCs w:val="21"/>
        </w:rPr>
      </w:pPr>
    </w:p>
    <w:p>
      <w:pPr>
        <w:spacing w:before="97"/>
        <w:rPr/>
      </w:pPr>
      <w:r/>
    </w:p>
    <w:p>
      <w:pPr>
        <w:spacing w:before="97"/>
        <w:rPr/>
      </w:pPr>
      <w:r/>
    </w:p>
    <w:tbl>
      <w:tblPr>
        <w:tblStyle w:val="TableNormal"/>
        <w:tblW w:w="144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3815"/>
        <w:gridCol w:w="844"/>
        <w:gridCol w:w="1742"/>
        <w:gridCol w:w="6013"/>
        <w:gridCol w:w="974"/>
        <w:gridCol w:w="583"/>
      </w:tblGrid>
      <w:tr>
        <w:trPr>
          <w:trHeight w:val="1717" w:hRule="atLeast"/>
        </w:trPr>
        <w:tc>
          <w:tcPr>
            <w:tcW w:w="480"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72"/>
              <w:spacing w:before="39"/>
              <w:rPr/>
            </w:pPr>
            <w:r>
              <w:rPr>
                <w:spacing w:val="-5"/>
              </w:rPr>
              <w:t>118</w:t>
            </w:r>
          </w:p>
        </w:tc>
        <w:tc>
          <w:tcPr>
            <w:tcW w:w="3815"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266"/>
              <w:spacing w:before="39" w:line="220" w:lineRule="auto"/>
              <w:rPr/>
            </w:pPr>
            <w:r>
              <w:rPr>
                <w:spacing w:val="4"/>
              </w:rPr>
              <w:t>道路交通事故责任认定</w:t>
            </w:r>
          </w:p>
        </w:tc>
        <w:tc>
          <w:tcPr>
            <w:tcW w:w="844"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78"/>
              <w:spacing w:before="39" w:line="221" w:lineRule="auto"/>
              <w:rPr/>
            </w:pPr>
            <w:r>
              <w:rPr>
                <w:spacing w:val="1"/>
              </w:rPr>
              <w:t>行政确认</w:t>
            </w:r>
          </w:p>
        </w:tc>
        <w:tc>
          <w:tcPr>
            <w:tcW w:w="1742" w:type="dxa"/>
            <w:vAlign w:val="top"/>
          </w:tcPr>
          <w:p>
            <w:pPr>
              <w:spacing w:line="346" w:lineRule="auto"/>
              <w:rPr>
                <w:rFonts w:ascii="Arial"/>
                <w:sz w:val="21"/>
              </w:rPr>
            </w:pPr>
            <w:r/>
          </w:p>
          <w:p>
            <w:pPr>
              <w:spacing w:line="346" w:lineRule="auto"/>
              <w:rPr>
                <w:rFonts w:ascii="Arial"/>
                <w:sz w:val="21"/>
              </w:rPr>
            </w:pPr>
            <w:r/>
          </w:p>
          <w:p>
            <w:pPr>
              <w:pStyle w:val="TableText"/>
              <w:ind w:left="40"/>
              <w:spacing w:before="39" w:line="220" w:lineRule="auto"/>
              <w:rPr/>
            </w:pPr>
            <w:r>
              <w:rPr>
                <w:spacing w:val="5"/>
              </w:rPr>
              <w:t>包头市公安局白云鄂博分局交</w:t>
            </w:r>
          </w:p>
          <w:p>
            <w:pPr>
              <w:pStyle w:val="TableText"/>
              <w:ind w:left="693"/>
              <w:spacing w:before="17" w:line="220" w:lineRule="auto"/>
              <w:rPr/>
            </w:pPr>
            <w:r>
              <w:rPr/>
              <w:t>管大队</w:t>
            </w:r>
          </w:p>
        </w:tc>
        <w:tc>
          <w:tcPr>
            <w:tcW w:w="6013" w:type="dxa"/>
            <w:vAlign w:val="top"/>
          </w:tcPr>
          <w:p>
            <w:pPr>
              <w:pStyle w:val="TableText"/>
              <w:ind w:left="37" w:right="104" w:firstLine="16"/>
              <w:spacing w:before="40" w:line="245" w:lineRule="auto"/>
              <w:rPr/>
            </w:pPr>
            <w:r>
              <w:rPr>
                <w:spacing w:val="5"/>
              </w:rPr>
              <w:t>1.【法律】《中华人民共和国道路交通安全法</w:t>
            </w:r>
            <w:r>
              <w:rPr>
                <w:spacing w:val="4"/>
              </w:rPr>
              <w:t xml:space="preserve"> 》（2011年本）</w:t>
            </w:r>
            <w:r>
              <w:rPr>
                <w:spacing w:val="19"/>
              </w:rPr>
              <w:t xml:space="preserve"> </w:t>
            </w:r>
            <w:r>
              <w:rPr>
                <w:spacing w:val="4"/>
              </w:rPr>
              <w:t>(2003年10月28日第十届全国人民代表大会</w:t>
            </w:r>
            <w:r>
              <w:rPr>
                <w:spacing w:val="6"/>
              </w:rPr>
              <w:t>常务委员会第五次会议通过</w:t>
            </w:r>
            <w:r>
              <w:rPr>
                <w:spacing w:val="46"/>
              </w:rPr>
              <w:t xml:space="preserve"> </w:t>
            </w:r>
            <w:r>
              <w:rPr>
                <w:spacing w:val="6"/>
              </w:rPr>
              <w:t>根据2007年12月29日第十届全国人民代表大</w:t>
            </w:r>
            <w:r>
              <w:rPr>
                <w:spacing w:val="5"/>
              </w:rPr>
              <w:t>会常务委员会第三十一次会议 《</w:t>
            </w:r>
            <w:r>
              <w:rPr>
                <w:spacing w:val="7"/>
              </w:rPr>
              <w:t>关于修改&lt;中华人民共和国道路交通安全法 &gt;的决定》</w:t>
            </w:r>
            <w:r>
              <w:rPr>
                <w:spacing w:val="6"/>
              </w:rPr>
              <w:t>第一次修正  根据2011年4月22日第十一届全国人民</w:t>
            </w:r>
            <w:r>
              <w:rPr>
                <w:spacing w:val="7"/>
              </w:rPr>
              <w:t>代表大会常务委员会第二十次会议</w:t>
            </w:r>
            <w:r>
              <w:rPr>
                <w:spacing w:val="-22"/>
              </w:rPr>
              <w:t xml:space="preserve"> </w:t>
            </w:r>
            <w:r>
              <w:rPr>
                <w:spacing w:val="7"/>
              </w:rPr>
              <w:t>《关于修改&lt;中华人民共和国道路交通安</w:t>
            </w:r>
            <w:r>
              <w:rPr>
                <w:spacing w:val="6"/>
              </w:rPr>
              <w:t>全法</w:t>
            </w:r>
            <w:r>
              <w:rPr>
                <w:spacing w:val="-8"/>
              </w:rPr>
              <w:t xml:space="preserve"> </w:t>
            </w:r>
            <w:r>
              <w:rPr>
                <w:spacing w:val="6"/>
              </w:rPr>
              <w:t>&gt;的决定》第二次修正)第</w:t>
            </w:r>
            <w:r>
              <w:rPr>
                <w:spacing w:val="3"/>
              </w:rPr>
              <w:t>七十三条</w:t>
            </w:r>
          </w:p>
          <w:p>
            <w:pPr>
              <w:pStyle w:val="TableText"/>
              <w:ind w:left="43" w:right="96" w:hanging="4"/>
              <w:spacing w:before="5" w:line="241" w:lineRule="auto"/>
              <w:rPr/>
            </w:pPr>
            <w:r>
              <w:rPr>
                <w:spacing w:val="6"/>
              </w:rPr>
              <w:t>2.【行政法规】</w:t>
            </w:r>
            <w:r>
              <w:rPr>
                <w:spacing w:val="-24"/>
              </w:rPr>
              <w:t xml:space="preserve"> </w:t>
            </w:r>
            <w:r>
              <w:rPr>
                <w:spacing w:val="6"/>
              </w:rPr>
              <w:t>《中华人民共和国道路交通安全法实施条例</w:t>
            </w:r>
            <w:r>
              <w:rPr>
                <w:spacing w:val="5"/>
              </w:rPr>
              <w:t xml:space="preserve"> 》（2017年本</w:t>
            </w:r>
            <w:r>
              <w:rPr>
                <w:spacing w:val="-5"/>
              </w:rPr>
              <w:t>）（</w:t>
            </w:r>
            <w:r>
              <w:rPr>
                <w:spacing w:val="5"/>
              </w:rPr>
              <w:t>2004年4月28</w:t>
            </w:r>
            <w:r>
              <w:rPr>
                <w:spacing w:val="-23"/>
              </w:rPr>
              <w:t xml:space="preserve"> </w:t>
            </w:r>
            <w:r>
              <w:rPr>
                <w:spacing w:val="5"/>
              </w:rPr>
              <w:t>日国务院第49</w:t>
            </w:r>
            <w:r>
              <w:rPr>
                <w:spacing w:val="5"/>
              </w:rPr>
              <w:t>次常务会议通过</w:t>
            </w:r>
            <w:r>
              <w:rPr>
                <w:spacing w:val="49"/>
              </w:rPr>
              <w:t xml:space="preserve"> </w:t>
            </w:r>
            <w:r>
              <w:rPr>
                <w:spacing w:val="5"/>
              </w:rPr>
              <w:t>根据2017年10月7日中华人民共和国国务院令第</w:t>
            </w:r>
            <w:r>
              <w:rPr>
                <w:spacing w:val="-18"/>
              </w:rPr>
              <w:t xml:space="preserve"> </w:t>
            </w:r>
            <w:r>
              <w:rPr>
                <w:spacing w:val="5"/>
              </w:rPr>
              <w:t>687号公布， 自公布之日起施行的《国务</w:t>
            </w:r>
            <w:r>
              <w:rPr>
                <w:spacing w:val="5"/>
              </w:rPr>
              <w:t>院关于修改部分行政法规的决定 》修正）</w:t>
            </w:r>
            <w:r>
              <w:rPr>
                <w:spacing w:val="40"/>
                <w:w w:val="101"/>
              </w:rPr>
              <w:t xml:space="preserve"> </w:t>
            </w:r>
            <w:r>
              <w:rPr>
                <w:spacing w:val="5"/>
              </w:rPr>
              <w:t>第</w:t>
            </w:r>
            <w:r>
              <w:rPr>
                <w:spacing w:val="4"/>
              </w:rPr>
              <w:t>九十一条  第九十二条</w:t>
            </w:r>
            <w:r>
              <w:rPr>
                <w:spacing w:val="13"/>
              </w:rPr>
              <w:t xml:space="preserve">   </w:t>
            </w:r>
            <w:r>
              <w:rPr>
                <w:spacing w:val="4"/>
              </w:rPr>
              <w:t>第九十三条</w:t>
            </w:r>
          </w:p>
          <w:p>
            <w:pPr>
              <w:pStyle w:val="TableText"/>
              <w:ind w:left="77" w:right="156" w:hanging="34"/>
              <w:spacing w:before="6" w:line="231" w:lineRule="auto"/>
              <w:rPr/>
            </w:pPr>
            <w:r>
              <w:rPr>
                <w:spacing w:val="4"/>
              </w:rPr>
              <w:t>3.【部委规章】</w:t>
            </w:r>
            <w:r>
              <w:rPr>
                <w:spacing w:val="-26"/>
              </w:rPr>
              <w:t xml:space="preserve"> </w:t>
            </w:r>
            <w:r>
              <w:rPr>
                <w:spacing w:val="4"/>
              </w:rPr>
              <w:t>《道路交通事故处理程序规定》</w:t>
            </w:r>
            <w:r>
              <w:rPr/>
              <w:t xml:space="preserve">  </w:t>
            </w:r>
            <w:r>
              <w:rPr>
                <w:spacing w:val="4"/>
              </w:rPr>
              <w:t>2017年7月22日中华人民</w:t>
            </w:r>
            <w:r>
              <w:rPr>
                <w:spacing w:val="3"/>
              </w:rPr>
              <w:t>共和国公安部令第 146号发布，</w:t>
            </w:r>
            <w:r>
              <w:rPr>
                <w:spacing w:val="4"/>
              </w:rPr>
              <w:t>自2018年5月1</w:t>
            </w:r>
            <w:r>
              <w:rPr>
                <w:spacing w:val="-28"/>
              </w:rPr>
              <w:t xml:space="preserve"> </w:t>
            </w:r>
            <w:r>
              <w:rPr>
                <w:spacing w:val="4"/>
              </w:rPr>
              <w:t>日起施行</w:t>
            </w:r>
            <w:r>
              <w:rPr/>
              <w:t xml:space="preserve">  </w:t>
            </w:r>
            <w:r>
              <w:rPr>
                <w:spacing w:val="4"/>
              </w:rPr>
              <w:t>）第六十二条  4.【规范性文件】</w:t>
            </w:r>
            <w:r>
              <w:rPr>
                <w:spacing w:val="-23"/>
              </w:rPr>
              <w:t xml:space="preserve"> </w:t>
            </w:r>
            <w:r>
              <w:rPr>
                <w:spacing w:val="3"/>
              </w:rPr>
              <w:t>《道路交通事故处理工作规范》</w:t>
            </w:r>
            <w:r>
              <w:rPr>
                <w:spacing w:val="-12"/>
              </w:rPr>
              <w:t xml:space="preserve"> </w:t>
            </w:r>
            <w:r>
              <w:rPr>
                <w:spacing w:val="3"/>
              </w:rPr>
              <w:t>（公交管</w:t>
            </w:r>
          </w:p>
          <w:p>
            <w:pPr>
              <w:pStyle w:val="TableText"/>
              <w:ind w:left="72"/>
              <w:spacing w:line="81" w:lineRule="exact"/>
              <w:rPr>
                <w:sz w:val="6"/>
                <w:szCs w:val="6"/>
              </w:rPr>
            </w:pPr>
            <w:r>
              <w:rPr>
                <w:sz w:val="6"/>
                <w:szCs w:val="6"/>
                <w:spacing w:val="10"/>
                <w:w w:val="125"/>
              </w:rPr>
              <w:t>[</w:t>
            </w:r>
            <w:r>
              <w:rPr>
                <w:sz w:val="6"/>
                <w:szCs w:val="6"/>
                <w:spacing w:val="-13"/>
              </w:rPr>
              <w:t xml:space="preserve"> </w:t>
            </w:r>
            <w:hyperlink w:history="true" w:anchor="bookmark4">
              <w:r>
                <w:rPr>
                  <w:sz w:val="6"/>
                  <w:szCs w:val="6"/>
                  <w:spacing w:val="10"/>
                  <w:w w:val="125"/>
                </w:rPr>
                <w:t>2</w:t>
              </w:r>
              <w:r>
                <w:rPr>
                  <w:sz w:val="6"/>
                  <w:szCs w:val="6"/>
                  <w:spacing w:val="-11"/>
                </w:rPr>
                <w:t xml:space="preserve"> </w:t>
              </w:r>
              <w:r>
                <w:rPr>
                  <w:sz w:val="6"/>
                  <w:szCs w:val="6"/>
                  <w:spacing w:val="10"/>
                  <w:w w:val="125"/>
                </w:rPr>
                <w:t>0</w:t>
              </w:r>
              <w:r>
                <w:rPr>
                  <w:sz w:val="6"/>
                  <w:szCs w:val="6"/>
                  <w:spacing w:val="-11"/>
                </w:rPr>
                <w:t xml:space="preserve"> </w:t>
              </w:r>
              <w:r>
                <w:rPr>
                  <w:sz w:val="6"/>
                  <w:szCs w:val="6"/>
                  <w:spacing w:val="10"/>
                  <w:w w:val="125"/>
                </w:rPr>
                <w:t>0</w:t>
              </w:r>
              <w:r>
                <w:rPr>
                  <w:sz w:val="6"/>
                  <w:szCs w:val="6"/>
                  <w:spacing w:val="-11"/>
                </w:rPr>
                <w:t xml:space="preserve"> </w:t>
              </w:r>
              <w:r>
                <w:rPr>
                  <w:sz w:val="6"/>
                  <w:szCs w:val="6"/>
                  <w:spacing w:val="10"/>
                  <w:w w:val="125"/>
                </w:rPr>
                <w:t>8</w:t>
              </w:r>
            </w:hyperlink>
            <w:r>
              <w:rPr>
                <w:sz w:val="6"/>
                <w:szCs w:val="6"/>
                <w:spacing w:val="-6"/>
              </w:rPr>
              <w:t xml:space="preserve"> </w:t>
            </w:r>
            <w:r>
              <w:rPr>
                <w:sz w:val="6"/>
                <w:szCs w:val="6"/>
                <w:spacing w:val="10"/>
                <w:w w:val="125"/>
              </w:rPr>
              <w:t>]</w:t>
            </w:r>
            <w:r>
              <w:rPr>
                <w:sz w:val="6"/>
                <w:szCs w:val="6"/>
                <w:spacing w:val="-11"/>
              </w:rPr>
              <w:t xml:space="preserve"> </w:t>
            </w:r>
            <w:r>
              <w:rPr>
                <w:sz w:val="6"/>
                <w:szCs w:val="6"/>
                <w:spacing w:val="10"/>
                <w:w w:val="125"/>
              </w:rPr>
              <w:t>2</w:t>
            </w:r>
            <w:r>
              <w:rPr>
                <w:sz w:val="6"/>
                <w:szCs w:val="6"/>
                <w:spacing w:val="-9"/>
              </w:rPr>
              <w:t xml:space="preserve"> </w:t>
            </w:r>
            <w:r>
              <w:rPr>
                <w:sz w:val="6"/>
                <w:szCs w:val="6"/>
                <w:spacing w:val="10"/>
                <w:w w:val="125"/>
              </w:rPr>
              <w:t>7</w:t>
            </w:r>
            <w:r>
              <w:rPr>
                <w:sz w:val="6"/>
                <w:szCs w:val="6"/>
                <w:spacing w:val="-9"/>
              </w:rPr>
              <w:t xml:space="preserve"> </w:t>
            </w:r>
            <w:r>
              <w:rPr>
                <w:sz w:val="6"/>
                <w:szCs w:val="6"/>
                <w:spacing w:val="10"/>
                <w:w w:val="125"/>
              </w:rPr>
              <w:t>7</w:t>
            </w:r>
            <w:r>
              <w:rPr>
                <w:sz w:val="6"/>
                <w:szCs w:val="6"/>
                <w:spacing w:val="-5"/>
              </w:rPr>
              <w:t xml:space="preserve"> </w:t>
            </w:r>
            <w:r>
              <w:rPr>
                <w:sz w:val="6"/>
                <w:szCs w:val="6"/>
                <w:spacing w:val="10"/>
                <w:w w:val="125"/>
              </w:rPr>
              <w:t>号</w:t>
            </w:r>
            <w:r>
              <w:rPr>
                <w:sz w:val="6"/>
                <w:szCs w:val="6"/>
                <w:spacing w:val="-1"/>
              </w:rPr>
              <w:t xml:space="preserve"> </w:t>
            </w:r>
            <w:r>
              <w:rPr>
                <w:sz w:val="6"/>
                <w:szCs w:val="6"/>
                <w:spacing w:val="10"/>
                <w:w w:val="125"/>
              </w:rPr>
              <w:t>）</w:t>
            </w:r>
            <w:r>
              <w:rPr>
                <w:sz w:val="6"/>
                <w:szCs w:val="6"/>
              </w:rPr>
              <w:t xml:space="preserve">          </w:t>
            </w:r>
            <w:r>
              <w:rPr>
                <w:sz w:val="6"/>
                <w:szCs w:val="6"/>
                <w:spacing w:val="10"/>
                <w:w w:val="125"/>
              </w:rPr>
              <w:t>第</w:t>
            </w:r>
            <w:r>
              <w:rPr>
                <w:sz w:val="6"/>
                <w:szCs w:val="6"/>
                <w:spacing w:val="-8"/>
              </w:rPr>
              <w:t xml:space="preserve"> </w:t>
            </w:r>
            <w:r>
              <w:rPr>
                <w:sz w:val="6"/>
                <w:szCs w:val="6"/>
                <w:spacing w:val="10"/>
                <w:w w:val="125"/>
              </w:rPr>
              <w:t>五</w:t>
            </w:r>
            <w:r>
              <w:rPr>
                <w:sz w:val="6"/>
                <w:szCs w:val="6"/>
                <w:spacing w:val="-14"/>
              </w:rPr>
              <w:t xml:space="preserve"> </w:t>
            </w:r>
            <w:r>
              <w:rPr>
                <w:sz w:val="6"/>
                <w:szCs w:val="6"/>
                <w:spacing w:val="10"/>
                <w:w w:val="125"/>
              </w:rPr>
              <w:t>十</w:t>
            </w:r>
            <w:r>
              <w:rPr>
                <w:sz w:val="6"/>
                <w:szCs w:val="6"/>
                <w:spacing w:val="-9"/>
              </w:rPr>
              <w:t xml:space="preserve"> </w:t>
            </w:r>
            <w:r>
              <w:rPr>
                <w:sz w:val="6"/>
                <w:szCs w:val="6"/>
                <w:spacing w:val="10"/>
                <w:w w:val="125"/>
              </w:rPr>
              <w:t>九</w:t>
            </w:r>
            <w:r>
              <w:rPr>
                <w:sz w:val="6"/>
                <w:szCs w:val="6"/>
                <w:spacing w:val="-11"/>
              </w:rPr>
              <w:t xml:space="preserve"> </w:t>
            </w:r>
            <w:r>
              <w:rPr>
                <w:sz w:val="6"/>
                <w:szCs w:val="6"/>
                <w:spacing w:val="10"/>
                <w:w w:val="125"/>
              </w:rPr>
              <w:t>条</w:t>
            </w:r>
          </w:p>
        </w:tc>
        <w:tc>
          <w:tcPr>
            <w:tcW w:w="974"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1"/>
              <w:rPr/>
            </w:pPr>
            <w:r>
              <w:rPr>
                <w:spacing w:val="-5"/>
              </w:rPr>
              <w:t>119</w:t>
            </w:r>
          </w:p>
        </w:tc>
        <w:tc>
          <w:tcPr>
            <w:tcW w:w="3815" w:type="dxa"/>
            <w:vAlign w:val="top"/>
          </w:tcPr>
          <w:p>
            <w:pPr>
              <w:pStyle w:val="TableText"/>
              <w:ind w:left="35"/>
              <w:spacing w:before="26" w:line="203" w:lineRule="auto"/>
              <w:rPr/>
            </w:pPr>
            <w:r>
              <w:rPr>
                <w:spacing w:val="5"/>
              </w:rPr>
              <w:t>对未按照规定对民用爆炸物品做出警示标识</w:t>
            </w:r>
            <w:r>
              <w:rPr>
                <w:spacing w:val="25"/>
              </w:rPr>
              <w:t xml:space="preserve"> </w:t>
            </w:r>
            <w:r>
              <w:rPr>
                <w:spacing w:val="5"/>
              </w:rPr>
              <w:t>、登记标识或者</w:t>
            </w:r>
            <w:r>
              <w:rPr>
                <w:spacing w:val="4"/>
              </w:rPr>
              <w:t>未对雷</w:t>
            </w:r>
          </w:p>
          <w:p>
            <w:pPr>
              <w:pStyle w:val="TableText"/>
              <w:ind w:left="1108"/>
              <w:spacing w:line="181" w:lineRule="auto"/>
              <w:rPr/>
            </w:pPr>
            <w:r>
              <w:rPr>
                <w:spacing w:val="6"/>
              </w:rPr>
              <w:t>管编码打号等6项的行政处罚</w:t>
            </w:r>
          </w:p>
        </w:tc>
        <w:tc>
          <w:tcPr>
            <w:tcW w:w="844" w:type="dxa"/>
            <w:vAlign w:val="top"/>
          </w:tcPr>
          <w:p>
            <w:pPr>
              <w:pStyle w:val="TableText"/>
              <w:ind w:left="178"/>
              <w:spacing w:before="96" w:line="221" w:lineRule="auto"/>
              <w:rPr/>
            </w:pPr>
            <w:r>
              <w:rPr>
                <w:spacing w:val="1"/>
              </w:rPr>
              <w:t>行政处罚</w:t>
            </w:r>
          </w:p>
        </w:tc>
        <w:tc>
          <w:tcPr>
            <w:tcW w:w="1742" w:type="dxa"/>
            <w:vAlign w:val="top"/>
          </w:tcPr>
          <w:p>
            <w:pPr>
              <w:pStyle w:val="TableText"/>
              <w:ind w:left="102"/>
              <w:spacing w:before="96" w:line="220" w:lineRule="auto"/>
              <w:rPr/>
            </w:pPr>
            <w:r>
              <w:rPr>
                <w:spacing w:val="5"/>
              </w:rPr>
              <w:t>包头市公安局白云鄂博分局</w:t>
            </w:r>
          </w:p>
        </w:tc>
        <w:tc>
          <w:tcPr>
            <w:tcW w:w="6013" w:type="dxa"/>
            <w:vAlign w:val="top"/>
          </w:tcPr>
          <w:p>
            <w:pPr>
              <w:pStyle w:val="TableText"/>
              <w:ind w:left="46"/>
              <w:spacing w:before="96" w:line="219" w:lineRule="auto"/>
              <w:rPr/>
            </w:pPr>
            <w:r>
              <w:rPr>
                <w:spacing w:val="4"/>
              </w:rPr>
              <w:t>《民用爆炸物品安全管理条例》 第四十六条</w:t>
            </w:r>
          </w:p>
        </w:tc>
        <w:tc>
          <w:tcPr>
            <w:tcW w:w="974" w:type="dxa"/>
            <w:vAlign w:val="top"/>
          </w:tcPr>
          <w:p>
            <w:pPr>
              <w:pStyle w:val="TableText"/>
              <w:ind w:left="112"/>
              <w:spacing w:before="101"/>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2"/>
              <w:rPr/>
            </w:pPr>
            <w:r>
              <w:rPr>
                <w:spacing w:val="-5"/>
              </w:rPr>
              <w:t>120</w:t>
            </w:r>
          </w:p>
        </w:tc>
        <w:tc>
          <w:tcPr>
            <w:tcW w:w="3815" w:type="dxa"/>
            <w:vAlign w:val="top"/>
          </w:tcPr>
          <w:p>
            <w:pPr>
              <w:pStyle w:val="TableText"/>
              <w:ind w:left="230"/>
              <w:spacing w:before="97" w:line="220" w:lineRule="auto"/>
              <w:rPr/>
            </w:pPr>
            <w:r>
              <w:rPr>
                <w:spacing w:val="5"/>
              </w:rPr>
              <w:t>对未按照规定在专用仓库设置技术防范设施等 4项的行政处罚</w:t>
            </w:r>
          </w:p>
        </w:tc>
        <w:tc>
          <w:tcPr>
            <w:tcW w:w="844" w:type="dxa"/>
            <w:vAlign w:val="top"/>
          </w:tcPr>
          <w:p>
            <w:pPr>
              <w:pStyle w:val="TableText"/>
              <w:ind w:left="178"/>
              <w:spacing w:before="96" w:line="221" w:lineRule="auto"/>
              <w:rPr/>
            </w:pPr>
            <w:r>
              <w:rPr>
                <w:spacing w:val="1"/>
              </w:rPr>
              <w:t>行政处罚</w:t>
            </w:r>
          </w:p>
        </w:tc>
        <w:tc>
          <w:tcPr>
            <w:tcW w:w="1742" w:type="dxa"/>
            <w:vAlign w:val="top"/>
          </w:tcPr>
          <w:p>
            <w:pPr>
              <w:pStyle w:val="TableText"/>
              <w:ind w:left="102"/>
              <w:spacing w:before="97" w:line="220" w:lineRule="auto"/>
              <w:rPr/>
            </w:pPr>
            <w:r>
              <w:rPr>
                <w:spacing w:val="5"/>
              </w:rPr>
              <w:t>包头市公安局白云鄂博分局</w:t>
            </w:r>
          </w:p>
        </w:tc>
        <w:tc>
          <w:tcPr>
            <w:tcW w:w="6013" w:type="dxa"/>
            <w:vAlign w:val="top"/>
          </w:tcPr>
          <w:p>
            <w:pPr>
              <w:pStyle w:val="TableText"/>
              <w:ind w:left="46"/>
              <w:spacing w:before="94" w:line="219" w:lineRule="auto"/>
              <w:rPr/>
            </w:pPr>
            <w:r>
              <w:rPr>
                <w:spacing w:val="4"/>
              </w:rPr>
              <w:t>《民用爆炸物品安全管理条例》 第四十九条</w:t>
            </w:r>
          </w:p>
        </w:tc>
        <w:tc>
          <w:tcPr>
            <w:tcW w:w="974" w:type="dxa"/>
            <w:vAlign w:val="top"/>
          </w:tcPr>
          <w:p>
            <w:pPr>
              <w:pStyle w:val="TableText"/>
              <w:ind w:left="112"/>
              <w:spacing w:before="102"/>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2" w:line="242" w:lineRule="auto"/>
              <w:rPr/>
            </w:pPr>
            <w:r>
              <w:rPr>
                <w:spacing w:val="-5"/>
              </w:rPr>
              <w:t>121</w:t>
            </w:r>
          </w:p>
        </w:tc>
        <w:tc>
          <w:tcPr>
            <w:tcW w:w="3815" w:type="dxa"/>
            <w:vAlign w:val="top"/>
          </w:tcPr>
          <w:p>
            <w:pPr>
              <w:pStyle w:val="TableText"/>
              <w:ind w:left="69"/>
              <w:spacing w:before="30" w:line="214" w:lineRule="auto"/>
              <w:rPr/>
            </w:pPr>
            <w:r>
              <w:rPr>
                <w:spacing w:val="5"/>
              </w:rPr>
              <w:t>对违反安全管理制度</w:t>
            </w:r>
            <w:r>
              <w:rPr>
                <w:spacing w:val="-8"/>
              </w:rPr>
              <w:t xml:space="preserve"> </w:t>
            </w:r>
            <w:r>
              <w:rPr>
                <w:spacing w:val="5"/>
              </w:rPr>
              <w:t>，致使民用爆炸物品丢失</w:t>
            </w:r>
            <w:r>
              <w:rPr>
                <w:spacing w:val="-9"/>
              </w:rPr>
              <w:t xml:space="preserve"> </w:t>
            </w:r>
            <w:r>
              <w:rPr>
                <w:spacing w:val="5"/>
              </w:rPr>
              <w:t>、被盗、被抢等</w:t>
            </w:r>
            <w:r>
              <w:rPr>
                <w:spacing w:val="4"/>
              </w:rPr>
              <w:t>3项</w:t>
            </w:r>
          </w:p>
          <w:p>
            <w:pPr>
              <w:pStyle w:val="TableText"/>
              <w:ind w:left="1610"/>
              <w:spacing w:line="164" w:lineRule="auto"/>
              <w:rPr/>
            </w:pPr>
            <w:r>
              <w:rPr/>
              <w:t>的行政处罚</w:t>
            </w:r>
          </w:p>
        </w:tc>
        <w:tc>
          <w:tcPr>
            <w:tcW w:w="844" w:type="dxa"/>
            <w:vAlign w:val="top"/>
          </w:tcPr>
          <w:p>
            <w:pPr>
              <w:pStyle w:val="TableText"/>
              <w:ind w:left="178"/>
              <w:spacing w:before="97" w:line="221" w:lineRule="auto"/>
              <w:rPr/>
            </w:pPr>
            <w:r>
              <w:rPr>
                <w:spacing w:val="1"/>
              </w:rPr>
              <w:t>行政处罚</w:t>
            </w:r>
          </w:p>
        </w:tc>
        <w:tc>
          <w:tcPr>
            <w:tcW w:w="1742" w:type="dxa"/>
            <w:vAlign w:val="top"/>
          </w:tcPr>
          <w:p>
            <w:pPr>
              <w:pStyle w:val="TableText"/>
              <w:ind w:left="102"/>
              <w:spacing w:before="97" w:line="220" w:lineRule="auto"/>
              <w:rPr/>
            </w:pPr>
            <w:r>
              <w:rPr>
                <w:spacing w:val="5"/>
              </w:rPr>
              <w:t>包头市公安局白云鄂博分局</w:t>
            </w:r>
          </w:p>
        </w:tc>
        <w:tc>
          <w:tcPr>
            <w:tcW w:w="6013" w:type="dxa"/>
            <w:vAlign w:val="top"/>
          </w:tcPr>
          <w:p>
            <w:pPr>
              <w:pStyle w:val="TableText"/>
              <w:ind w:left="46"/>
              <w:spacing w:before="97" w:line="219" w:lineRule="auto"/>
              <w:rPr/>
            </w:pPr>
            <w:r>
              <w:rPr>
                <w:spacing w:val="3"/>
              </w:rPr>
              <w:t>《民用爆炸物品安全管理条例》 第五十条</w:t>
            </w:r>
          </w:p>
        </w:tc>
        <w:tc>
          <w:tcPr>
            <w:tcW w:w="974" w:type="dxa"/>
            <w:vAlign w:val="top"/>
          </w:tcPr>
          <w:p>
            <w:pPr>
              <w:pStyle w:val="TableText"/>
              <w:ind w:left="112"/>
              <w:spacing w:before="102"/>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5" w:line="242" w:lineRule="auto"/>
              <w:rPr/>
            </w:pPr>
            <w:r>
              <w:rPr>
                <w:spacing w:val="-5"/>
              </w:rPr>
              <w:t>122</w:t>
            </w:r>
          </w:p>
        </w:tc>
        <w:tc>
          <w:tcPr>
            <w:tcW w:w="3815" w:type="dxa"/>
            <w:vAlign w:val="top"/>
          </w:tcPr>
          <w:p>
            <w:pPr>
              <w:pStyle w:val="TableText"/>
              <w:ind w:left="35"/>
              <w:spacing w:before="31" w:line="210" w:lineRule="auto"/>
              <w:rPr/>
            </w:pPr>
            <w:r>
              <w:rPr>
                <w:spacing w:val="6"/>
              </w:rPr>
              <w:t>对民用爆炸物品从业单位的主要负责人未履行本条例规定的安全管</w:t>
            </w:r>
          </w:p>
          <w:p>
            <w:pPr>
              <w:pStyle w:val="TableText"/>
              <w:ind w:left="1398"/>
              <w:spacing w:line="167" w:lineRule="auto"/>
              <w:rPr/>
            </w:pPr>
            <w:r>
              <w:rPr>
                <w:spacing w:val="4"/>
              </w:rPr>
              <w:t>理责任的行政处罚</w:t>
            </w:r>
          </w:p>
        </w:tc>
        <w:tc>
          <w:tcPr>
            <w:tcW w:w="844" w:type="dxa"/>
            <w:vAlign w:val="top"/>
          </w:tcPr>
          <w:p>
            <w:pPr>
              <w:pStyle w:val="TableText"/>
              <w:ind w:left="178"/>
              <w:spacing w:before="98" w:line="221" w:lineRule="auto"/>
              <w:rPr/>
            </w:pPr>
            <w:r>
              <w:rPr>
                <w:spacing w:val="1"/>
              </w:rPr>
              <w:t>行政处罚</w:t>
            </w:r>
          </w:p>
        </w:tc>
        <w:tc>
          <w:tcPr>
            <w:tcW w:w="1742" w:type="dxa"/>
            <w:vAlign w:val="top"/>
          </w:tcPr>
          <w:p>
            <w:pPr>
              <w:pStyle w:val="TableText"/>
              <w:ind w:left="102"/>
              <w:spacing w:before="98" w:line="220" w:lineRule="auto"/>
              <w:rPr/>
            </w:pPr>
            <w:r>
              <w:rPr>
                <w:spacing w:val="5"/>
              </w:rPr>
              <w:t>包头市公安局白云鄂博分局</w:t>
            </w:r>
          </w:p>
        </w:tc>
        <w:tc>
          <w:tcPr>
            <w:tcW w:w="6013" w:type="dxa"/>
            <w:vAlign w:val="top"/>
          </w:tcPr>
          <w:p>
            <w:pPr>
              <w:pStyle w:val="TableText"/>
              <w:ind w:left="46"/>
              <w:spacing w:before="98" w:line="219" w:lineRule="auto"/>
              <w:rPr/>
            </w:pPr>
            <w:r>
              <w:rPr>
                <w:spacing w:val="4"/>
              </w:rPr>
              <w:t>《民用爆炸物品安全管理条例》 第五十二条</w:t>
            </w:r>
          </w:p>
        </w:tc>
        <w:tc>
          <w:tcPr>
            <w:tcW w:w="974" w:type="dxa"/>
            <w:vAlign w:val="top"/>
          </w:tcPr>
          <w:p>
            <w:pPr>
              <w:pStyle w:val="TableText"/>
              <w:ind w:left="112"/>
              <w:spacing w:before="103"/>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4"/>
              <w:rPr/>
            </w:pPr>
            <w:r>
              <w:rPr>
                <w:spacing w:val="-5"/>
              </w:rPr>
              <w:t>123</w:t>
            </w:r>
          </w:p>
        </w:tc>
        <w:tc>
          <w:tcPr>
            <w:tcW w:w="3815" w:type="dxa"/>
            <w:vAlign w:val="top"/>
          </w:tcPr>
          <w:p>
            <w:pPr>
              <w:pStyle w:val="TableText"/>
              <w:ind w:left="35"/>
              <w:spacing w:before="32" w:line="219" w:lineRule="auto"/>
              <w:rPr/>
            </w:pPr>
            <w:r>
              <w:rPr>
                <w:spacing w:val="6"/>
              </w:rPr>
              <w:t>对未按照规定将《民用爆炸物品运输许可证 》交回发</w:t>
            </w:r>
            <w:r>
              <w:rPr>
                <w:spacing w:val="5"/>
              </w:rPr>
              <w:t>证机关核销的</w:t>
            </w:r>
          </w:p>
          <w:p>
            <w:pPr>
              <w:pStyle w:val="TableText"/>
              <w:ind w:left="1660"/>
              <w:spacing w:before="4" w:line="98" w:lineRule="exact"/>
              <w:rPr/>
            </w:pPr>
            <w:r>
              <w:rPr>
                <w:spacing w:val="1"/>
                <w:position w:val="-2"/>
              </w:rPr>
              <w:t>行政处罚</w:t>
            </w:r>
          </w:p>
        </w:tc>
        <w:tc>
          <w:tcPr>
            <w:tcW w:w="844" w:type="dxa"/>
            <w:vAlign w:val="top"/>
          </w:tcPr>
          <w:p>
            <w:pPr>
              <w:pStyle w:val="TableText"/>
              <w:ind w:left="178"/>
              <w:spacing w:before="99" w:line="221" w:lineRule="auto"/>
              <w:rPr/>
            </w:pPr>
            <w:r>
              <w:rPr>
                <w:spacing w:val="1"/>
              </w:rPr>
              <w:t>行政处罚</w:t>
            </w:r>
          </w:p>
        </w:tc>
        <w:tc>
          <w:tcPr>
            <w:tcW w:w="1742" w:type="dxa"/>
            <w:vAlign w:val="top"/>
          </w:tcPr>
          <w:p>
            <w:pPr>
              <w:pStyle w:val="TableText"/>
              <w:ind w:left="102"/>
              <w:spacing w:before="101" w:line="220" w:lineRule="auto"/>
              <w:rPr/>
            </w:pPr>
            <w:r>
              <w:rPr>
                <w:spacing w:val="5"/>
              </w:rPr>
              <w:t>包头市公安局白云鄂博分局</w:t>
            </w:r>
          </w:p>
        </w:tc>
        <w:tc>
          <w:tcPr>
            <w:tcW w:w="6013" w:type="dxa"/>
            <w:vAlign w:val="top"/>
          </w:tcPr>
          <w:p>
            <w:pPr>
              <w:pStyle w:val="TableText"/>
              <w:ind w:left="46"/>
              <w:spacing w:before="99" w:line="219" w:lineRule="auto"/>
              <w:rPr/>
            </w:pPr>
            <w:r>
              <w:rPr>
                <w:spacing w:val="4"/>
              </w:rPr>
              <w:t>《民用爆炸物品安全管理条例》 第四十六条</w:t>
            </w:r>
          </w:p>
        </w:tc>
        <w:tc>
          <w:tcPr>
            <w:tcW w:w="974" w:type="dxa"/>
            <w:vAlign w:val="top"/>
          </w:tcPr>
          <w:p>
            <w:pPr>
              <w:pStyle w:val="TableText"/>
              <w:ind w:left="112"/>
              <w:spacing w:before="104"/>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72"/>
              <w:spacing w:before="23" w:line="210" w:lineRule="auto"/>
              <w:rPr/>
            </w:pPr>
            <w:r>
              <w:rPr>
                <w:spacing w:val="-5"/>
              </w:rPr>
              <w:t>124</w:t>
            </w:r>
          </w:p>
        </w:tc>
        <w:tc>
          <w:tcPr>
            <w:tcW w:w="3815" w:type="dxa"/>
            <w:vAlign w:val="top"/>
          </w:tcPr>
          <w:p>
            <w:pPr>
              <w:pStyle w:val="TableText"/>
              <w:ind w:left="846"/>
              <w:spacing w:before="23" w:line="210" w:lineRule="auto"/>
              <w:rPr/>
            </w:pPr>
            <w:r>
              <w:rPr>
                <w:spacing w:val="4"/>
              </w:rPr>
              <w:t>对违反运输许可事项等</w:t>
            </w:r>
            <w:r>
              <w:rPr>
                <w:spacing w:val="-7"/>
              </w:rPr>
              <w:t xml:space="preserve"> </w:t>
            </w:r>
            <w:r>
              <w:rPr>
                <w:spacing w:val="4"/>
              </w:rPr>
              <w:t>7项的行政处罚</w:t>
            </w:r>
          </w:p>
        </w:tc>
        <w:tc>
          <w:tcPr>
            <w:tcW w:w="844" w:type="dxa"/>
            <w:vAlign w:val="top"/>
          </w:tcPr>
          <w:p>
            <w:pPr>
              <w:pStyle w:val="TableText"/>
              <w:ind w:left="178"/>
              <w:spacing w:before="23" w:line="210" w:lineRule="auto"/>
              <w:rPr/>
            </w:pPr>
            <w:r>
              <w:rPr>
                <w:spacing w:val="1"/>
              </w:rPr>
              <w:t>行政处罚</w:t>
            </w:r>
          </w:p>
        </w:tc>
        <w:tc>
          <w:tcPr>
            <w:tcW w:w="1742" w:type="dxa"/>
            <w:vAlign w:val="top"/>
          </w:tcPr>
          <w:p>
            <w:pPr>
              <w:pStyle w:val="TableText"/>
              <w:ind w:left="102"/>
              <w:spacing w:before="23" w:line="210" w:lineRule="auto"/>
              <w:rPr/>
            </w:pPr>
            <w:r>
              <w:rPr>
                <w:spacing w:val="5"/>
              </w:rPr>
              <w:t>包头市公安局白云鄂博分局</w:t>
            </w:r>
          </w:p>
        </w:tc>
        <w:tc>
          <w:tcPr>
            <w:tcW w:w="6013" w:type="dxa"/>
            <w:vAlign w:val="top"/>
          </w:tcPr>
          <w:p>
            <w:pPr>
              <w:pStyle w:val="TableText"/>
              <w:ind w:left="46"/>
              <w:spacing w:before="23" w:line="210" w:lineRule="auto"/>
              <w:rPr/>
            </w:pPr>
            <w:r>
              <w:rPr>
                <w:spacing w:val="4"/>
              </w:rPr>
              <w:t>《民用爆炸物品安全管理条例》 第四十七条</w:t>
            </w:r>
          </w:p>
        </w:tc>
        <w:tc>
          <w:tcPr>
            <w:tcW w:w="974" w:type="dxa"/>
            <w:vAlign w:val="top"/>
          </w:tcPr>
          <w:p>
            <w:pPr>
              <w:pStyle w:val="TableText"/>
              <w:ind w:left="112"/>
              <w:spacing w:before="23" w:line="210" w:lineRule="auto"/>
              <w:rPr/>
            </w:pPr>
            <w:r>
              <w:rPr>
                <w:spacing w:val="2"/>
              </w:rPr>
              <w:t>0472-8515130</w:t>
            </w:r>
          </w:p>
        </w:tc>
        <w:tc>
          <w:tcPr>
            <w:tcW w:w="583" w:type="dxa"/>
            <w:vAlign w:val="top"/>
          </w:tcPr>
          <w:p>
            <w:pPr>
              <w:spacing w:line="160" w:lineRule="exact"/>
              <w:rPr>
                <w:rFonts w:ascii="Arial"/>
                <w:sz w:val="13"/>
              </w:rPr>
            </w:pPr>
            <w:r/>
          </w:p>
        </w:tc>
      </w:tr>
      <w:tr>
        <w:trPr>
          <w:trHeight w:val="288" w:hRule="atLeast"/>
        </w:trPr>
        <w:tc>
          <w:tcPr>
            <w:tcW w:w="480" w:type="dxa"/>
            <w:vAlign w:val="top"/>
          </w:tcPr>
          <w:p>
            <w:pPr>
              <w:pStyle w:val="TableText"/>
              <w:ind w:left="172"/>
              <w:spacing w:before="105"/>
              <w:rPr/>
            </w:pPr>
            <w:r>
              <w:rPr>
                <w:spacing w:val="-5"/>
              </w:rPr>
              <w:t>125</w:t>
            </w:r>
          </w:p>
        </w:tc>
        <w:tc>
          <w:tcPr>
            <w:tcW w:w="3815" w:type="dxa"/>
            <w:vAlign w:val="top"/>
          </w:tcPr>
          <w:p>
            <w:pPr>
              <w:pStyle w:val="TableText"/>
              <w:ind w:left="294"/>
              <w:spacing w:before="100" w:line="219" w:lineRule="auto"/>
              <w:rPr/>
            </w:pPr>
            <w:r>
              <w:rPr>
                <w:spacing w:val="5"/>
              </w:rPr>
              <w:t>对非法制造</w:t>
            </w:r>
            <w:r>
              <w:rPr>
                <w:spacing w:val="6"/>
              </w:rPr>
              <w:t xml:space="preserve"> </w:t>
            </w:r>
            <w:r>
              <w:rPr>
                <w:spacing w:val="5"/>
              </w:rPr>
              <w:t>、买卖、运输、储存民用爆炸物品的行政处罚</w:t>
            </w:r>
          </w:p>
        </w:tc>
        <w:tc>
          <w:tcPr>
            <w:tcW w:w="844" w:type="dxa"/>
            <w:vAlign w:val="top"/>
          </w:tcPr>
          <w:p>
            <w:pPr>
              <w:pStyle w:val="TableText"/>
              <w:ind w:left="178"/>
              <w:spacing w:before="100" w:line="221" w:lineRule="auto"/>
              <w:rPr/>
            </w:pPr>
            <w:r>
              <w:rPr>
                <w:spacing w:val="1"/>
              </w:rPr>
              <w:t>行政处罚</w:t>
            </w:r>
          </w:p>
        </w:tc>
        <w:tc>
          <w:tcPr>
            <w:tcW w:w="1742" w:type="dxa"/>
            <w:vAlign w:val="top"/>
          </w:tcPr>
          <w:p>
            <w:pPr>
              <w:pStyle w:val="TableText"/>
              <w:ind w:left="102"/>
              <w:spacing w:before="102" w:line="220" w:lineRule="auto"/>
              <w:rPr/>
            </w:pPr>
            <w:r>
              <w:rPr>
                <w:spacing w:val="5"/>
              </w:rPr>
              <w:t>包头市公安局白云鄂博分局</w:t>
            </w:r>
          </w:p>
        </w:tc>
        <w:tc>
          <w:tcPr>
            <w:tcW w:w="6013" w:type="dxa"/>
            <w:vAlign w:val="top"/>
          </w:tcPr>
          <w:p>
            <w:pPr>
              <w:pStyle w:val="TableText"/>
              <w:ind w:left="46"/>
              <w:spacing w:before="100" w:line="219" w:lineRule="auto"/>
              <w:rPr/>
            </w:pPr>
            <w:r>
              <w:rPr>
                <w:spacing w:val="4"/>
              </w:rPr>
              <w:t>《民用爆炸物品安全管理条例》 第四十四条</w:t>
            </w:r>
          </w:p>
        </w:tc>
        <w:tc>
          <w:tcPr>
            <w:tcW w:w="974" w:type="dxa"/>
            <w:vAlign w:val="top"/>
          </w:tcPr>
          <w:p>
            <w:pPr>
              <w:pStyle w:val="TableText"/>
              <w:ind w:left="112"/>
              <w:spacing w:before="105"/>
              <w:rPr/>
            </w:pPr>
            <w:r>
              <w:rPr>
                <w:spacing w:val="2"/>
              </w:rPr>
              <w:t>0472-8515130</w:t>
            </w:r>
          </w:p>
        </w:tc>
        <w:tc>
          <w:tcPr>
            <w:tcW w:w="583" w:type="dxa"/>
            <w:vAlign w:val="top"/>
          </w:tcPr>
          <w:p>
            <w:pPr>
              <w:rPr>
                <w:rFonts w:ascii="Arial"/>
                <w:sz w:val="21"/>
              </w:rPr>
            </w:pPr>
            <w:r/>
          </w:p>
        </w:tc>
      </w:tr>
      <w:tr>
        <w:trPr>
          <w:trHeight w:val="326" w:hRule="atLeast"/>
        </w:trPr>
        <w:tc>
          <w:tcPr>
            <w:tcW w:w="480" w:type="dxa"/>
            <w:vAlign w:val="top"/>
          </w:tcPr>
          <w:p>
            <w:pPr>
              <w:pStyle w:val="TableText"/>
              <w:ind w:left="172"/>
              <w:spacing w:before="124"/>
              <w:rPr/>
            </w:pPr>
            <w:r>
              <w:rPr>
                <w:spacing w:val="-5"/>
              </w:rPr>
              <w:t>126</w:t>
            </w:r>
          </w:p>
        </w:tc>
        <w:tc>
          <w:tcPr>
            <w:tcW w:w="3815" w:type="dxa"/>
            <w:vAlign w:val="top"/>
          </w:tcPr>
          <w:p>
            <w:pPr>
              <w:pStyle w:val="TableText"/>
              <w:ind w:left="69"/>
              <w:spacing w:before="119" w:line="219" w:lineRule="auto"/>
              <w:rPr/>
            </w:pPr>
            <w:r>
              <w:rPr>
                <w:spacing w:val="5"/>
              </w:rPr>
              <w:t>对超出购买许可的品种 、数量购买民用爆炸物</w:t>
            </w:r>
            <w:r>
              <w:rPr>
                <w:spacing w:val="4"/>
              </w:rPr>
              <w:t>品等</w:t>
            </w:r>
            <w:r>
              <w:rPr>
                <w:spacing w:val="-24"/>
              </w:rPr>
              <w:t xml:space="preserve"> </w:t>
            </w:r>
            <w:r>
              <w:rPr>
                <w:spacing w:val="4"/>
              </w:rPr>
              <w:t>4项的行政处罚</w:t>
            </w:r>
          </w:p>
        </w:tc>
        <w:tc>
          <w:tcPr>
            <w:tcW w:w="844" w:type="dxa"/>
            <w:vAlign w:val="top"/>
          </w:tcPr>
          <w:p>
            <w:pPr>
              <w:pStyle w:val="TableText"/>
              <w:ind w:left="178"/>
              <w:spacing w:before="119" w:line="221" w:lineRule="auto"/>
              <w:rPr/>
            </w:pPr>
            <w:r>
              <w:rPr>
                <w:spacing w:val="1"/>
              </w:rPr>
              <w:t>行政处罚</w:t>
            </w:r>
          </w:p>
        </w:tc>
        <w:tc>
          <w:tcPr>
            <w:tcW w:w="1742" w:type="dxa"/>
            <w:vAlign w:val="top"/>
          </w:tcPr>
          <w:p>
            <w:pPr>
              <w:pStyle w:val="TableText"/>
              <w:ind w:left="102"/>
              <w:spacing w:before="121" w:line="220" w:lineRule="auto"/>
              <w:rPr/>
            </w:pPr>
            <w:r>
              <w:rPr>
                <w:spacing w:val="5"/>
              </w:rPr>
              <w:t>包头市公安局白云鄂博分局</w:t>
            </w:r>
          </w:p>
        </w:tc>
        <w:tc>
          <w:tcPr>
            <w:tcW w:w="6013" w:type="dxa"/>
            <w:vAlign w:val="top"/>
          </w:tcPr>
          <w:p>
            <w:pPr>
              <w:pStyle w:val="TableText"/>
              <w:ind w:left="46"/>
              <w:spacing w:before="119" w:line="219" w:lineRule="auto"/>
              <w:rPr/>
            </w:pPr>
            <w:r>
              <w:rPr>
                <w:spacing w:val="4"/>
              </w:rPr>
              <w:t>《民用爆炸物品安全管理条例》 第四十六条</w:t>
            </w:r>
          </w:p>
        </w:tc>
        <w:tc>
          <w:tcPr>
            <w:tcW w:w="974" w:type="dxa"/>
            <w:vAlign w:val="top"/>
          </w:tcPr>
          <w:p>
            <w:pPr>
              <w:pStyle w:val="TableText"/>
              <w:ind w:left="112"/>
              <w:spacing w:before="124"/>
              <w:rPr/>
            </w:pPr>
            <w:r>
              <w:rPr>
                <w:spacing w:val="2"/>
              </w:rPr>
              <w:t>0472-8515130</w:t>
            </w:r>
          </w:p>
        </w:tc>
        <w:tc>
          <w:tcPr>
            <w:tcW w:w="583" w:type="dxa"/>
            <w:vAlign w:val="top"/>
          </w:tcPr>
          <w:p>
            <w:pPr>
              <w:rPr>
                <w:rFonts w:ascii="Arial"/>
                <w:sz w:val="21"/>
              </w:rPr>
            </w:pPr>
            <w:r/>
          </w:p>
        </w:tc>
      </w:tr>
      <w:tr>
        <w:trPr>
          <w:trHeight w:val="471" w:hRule="atLeast"/>
        </w:trPr>
        <w:tc>
          <w:tcPr>
            <w:tcW w:w="480" w:type="dxa"/>
            <w:vAlign w:val="top"/>
          </w:tcPr>
          <w:p>
            <w:pPr>
              <w:pStyle w:val="TableText"/>
              <w:ind w:left="172"/>
              <w:spacing w:before="196"/>
              <w:rPr/>
            </w:pPr>
            <w:r>
              <w:rPr>
                <w:spacing w:val="-5"/>
              </w:rPr>
              <w:t>127</w:t>
            </w:r>
          </w:p>
        </w:tc>
        <w:tc>
          <w:tcPr>
            <w:tcW w:w="3815" w:type="dxa"/>
            <w:vAlign w:val="top"/>
          </w:tcPr>
          <w:p>
            <w:pPr>
              <w:pStyle w:val="TableText"/>
              <w:ind w:left="119" w:right="102" w:hanging="84"/>
              <w:spacing w:before="117" w:line="245" w:lineRule="auto"/>
              <w:rPr/>
            </w:pPr>
            <w:r>
              <w:rPr>
                <w:spacing w:val="6"/>
              </w:rPr>
              <w:t>对故意输入计算机病毒以及其他有害数据危害计算机信息系统安全</w:t>
            </w:r>
            <w:r>
              <w:rPr>
                <w:spacing w:val="6"/>
              </w:rPr>
              <w:t>的，或者未经许可出售计算机信息系统安全专用产品的行政处罚</w:t>
            </w:r>
          </w:p>
        </w:tc>
        <w:tc>
          <w:tcPr>
            <w:tcW w:w="844" w:type="dxa"/>
            <w:vAlign w:val="top"/>
          </w:tcPr>
          <w:p>
            <w:pPr>
              <w:pStyle w:val="TableText"/>
              <w:ind w:left="178"/>
              <w:spacing w:before="191" w:line="221" w:lineRule="auto"/>
              <w:rPr/>
            </w:pPr>
            <w:r>
              <w:rPr>
                <w:spacing w:val="1"/>
              </w:rPr>
              <w:t>行政处罚</w:t>
            </w:r>
          </w:p>
        </w:tc>
        <w:tc>
          <w:tcPr>
            <w:tcW w:w="1742" w:type="dxa"/>
            <w:vAlign w:val="top"/>
          </w:tcPr>
          <w:p>
            <w:pPr>
              <w:pStyle w:val="TableText"/>
              <w:ind w:left="102"/>
              <w:spacing w:before="191" w:line="220" w:lineRule="auto"/>
              <w:rPr/>
            </w:pPr>
            <w:r>
              <w:rPr>
                <w:spacing w:val="5"/>
              </w:rPr>
              <w:t>包头市公安局白云鄂博分局</w:t>
            </w:r>
          </w:p>
        </w:tc>
        <w:tc>
          <w:tcPr>
            <w:tcW w:w="6013" w:type="dxa"/>
            <w:vAlign w:val="top"/>
          </w:tcPr>
          <w:p>
            <w:pPr>
              <w:pStyle w:val="TableText"/>
              <w:ind w:left="46"/>
              <w:spacing w:before="191" w:line="219" w:lineRule="auto"/>
              <w:rPr/>
            </w:pPr>
            <w:r>
              <w:rPr>
                <w:spacing w:val="6"/>
              </w:rPr>
              <w:t>《中华人民共和国计算机信息系统安全保护条例 》（公安部令第147号）第二十三条</w:t>
            </w:r>
          </w:p>
        </w:tc>
        <w:tc>
          <w:tcPr>
            <w:tcW w:w="974" w:type="dxa"/>
            <w:vAlign w:val="top"/>
          </w:tcPr>
          <w:p>
            <w:pPr>
              <w:pStyle w:val="TableText"/>
              <w:ind w:left="112"/>
              <w:spacing w:before="196"/>
              <w:rPr/>
            </w:pPr>
            <w:r>
              <w:rPr>
                <w:spacing w:val="2"/>
              </w:rPr>
              <w:t>0472-8515130</w:t>
            </w:r>
          </w:p>
        </w:tc>
        <w:tc>
          <w:tcPr>
            <w:tcW w:w="583" w:type="dxa"/>
            <w:vAlign w:val="top"/>
          </w:tcPr>
          <w:p>
            <w:pPr>
              <w:rPr>
                <w:rFonts w:ascii="Arial"/>
                <w:sz w:val="21"/>
              </w:rPr>
            </w:pPr>
            <w:r/>
          </w:p>
        </w:tc>
      </w:tr>
      <w:tr>
        <w:trPr>
          <w:trHeight w:val="338" w:hRule="atLeast"/>
        </w:trPr>
        <w:tc>
          <w:tcPr>
            <w:tcW w:w="480" w:type="dxa"/>
            <w:vAlign w:val="top"/>
          </w:tcPr>
          <w:p>
            <w:pPr>
              <w:pStyle w:val="TableText"/>
              <w:ind w:left="172"/>
              <w:spacing w:before="131"/>
              <w:rPr/>
            </w:pPr>
            <w:r>
              <w:rPr>
                <w:spacing w:val="-5"/>
              </w:rPr>
              <w:t>128</w:t>
            </w:r>
          </w:p>
        </w:tc>
        <w:tc>
          <w:tcPr>
            <w:tcW w:w="3815" w:type="dxa"/>
            <w:vAlign w:val="top"/>
          </w:tcPr>
          <w:p>
            <w:pPr>
              <w:pStyle w:val="TableText"/>
              <w:ind w:left="100"/>
              <w:spacing w:before="46" w:line="218" w:lineRule="auto"/>
              <w:rPr/>
            </w:pPr>
            <w:r>
              <w:rPr>
                <w:spacing w:val="6"/>
              </w:rPr>
              <w:t>对没有申领销售许可证而将生产的安全专用产品进入市场销售等</w:t>
            </w:r>
            <w:r>
              <w:rPr>
                <w:spacing w:val="27"/>
              </w:rPr>
              <w:t xml:space="preserve"> </w:t>
            </w:r>
            <w:r>
              <w:rPr>
                <w:spacing w:val="6"/>
              </w:rPr>
              <w:t>7</w:t>
            </w:r>
          </w:p>
          <w:p>
            <w:pPr>
              <w:pStyle w:val="TableText"/>
              <w:ind w:left="1593"/>
              <w:spacing w:line="214" w:lineRule="auto"/>
              <w:rPr/>
            </w:pPr>
            <w:r>
              <w:rPr>
                <w:spacing w:val="2"/>
              </w:rPr>
              <w:t>项行政处罚</w:t>
            </w:r>
          </w:p>
        </w:tc>
        <w:tc>
          <w:tcPr>
            <w:tcW w:w="844" w:type="dxa"/>
            <w:vAlign w:val="top"/>
          </w:tcPr>
          <w:p>
            <w:pPr>
              <w:pStyle w:val="TableText"/>
              <w:ind w:left="178"/>
              <w:spacing w:before="125" w:line="221" w:lineRule="auto"/>
              <w:rPr/>
            </w:pPr>
            <w:r>
              <w:rPr>
                <w:spacing w:val="1"/>
              </w:rPr>
              <w:t>行政处罚</w:t>
            </w:r>
          </w:p>
        </w:tc>
        <w:tc>
          <w:tcPr>
            <w:tcW w:w="1742" w:type="dxa"/>
            <w:vAlign w:val="top"/>
          </w:tcPr>
          <w:p>
            <w:pPr>
              <w:pStyle w:val="TableText"/>
              <w:ind w:left="102"/>
              <w:spacing w:before="126" w:line="220" w:lineRule="auto"/>
              <w:rPr/>
            </w:pPr>
            <w:r>
              <w:rPr>
                <w:spacing w:val="5"/>
              </w:rPr>
              <w:t>包头市公安局白云鄂博分局</w:t>
            </w:r>
          </w:p>
        </w:tc>
        <w:tc>
          <w:tcPr>
            <w:tcW w:w="6013" w:type="dxa"/>
            <w:vAlign w:val="top"/>
          </w:tcPr>
          <w:p>
            <w:pPr>
              <w:pStyle w:val="TableText"/>
              <w:ind w:left="46"/>
              <w:spacing w:before="126" w:line="219" w:lineRule="auto"/>
              <w:rPr/>
            </w:pPr>
            <w:r>
              <w:rPr>
                <w:spacing w:val="6"/>
              </w:rPr>
              <w:t>《计算机信息系统安全专用产品检测和销售许可证管理办法</w:t>
            </w:r>
            <w:r>
              <w:rPr>
                <w:spacing w:val="34"/>
              </w:rPr>
              <w:t xml:space="preserve"> </w:t>
            </w:r>
            <w:r>
              <w:rPr>
                <w:spacing w:val="6"/>
              </w:rPr>
              <w:t>》（公安部令第32号）第二十条第二十三条</w:t>
            </w:r>
          </w:p>
        </w:tc>
        <w:tc>
          <w:tcPr>
            <w:tcW w:w="974" w:type="dxa"/>
            <w:vAlign w:val="top"/>
          </w:tcPr>
          <w:p>
            <w:pPr>
              <w:pStyle w:val="TableText"/>
              <w:ind w:left="112"/>
              <w:spacing w:before="131"/>
              <w:rPr/>
            </w:pPr>
            <w:r>
              <w:rPr>
                <w:spacing w:val="2"/>
              </w:rPr>
              <w:t>0472-8515130</w:t>
            </w:r>
          </w:p>
        </w:tc>
        <w:tc>
          <w:tcPr>
            <w:tcW w:w="583" w:type="dxa"/>
            <w:vAlign w:val="top"/>
          </w:tcPr>
          <w:p>
            <w:pPr>
              <w:rPr>
                <w:rFonts w:ascii="Arial"/>
                <w:sz w:val="21"/>
              </w:rPr>
            </w:pPr>
            <w:r/>
          </w:p>
        </w:tc>
      </w:tr>
      <w:tr>
        <w:trPr>
          <w:trHeight w:val="170" w:hRule="atLeast"/>
        </w:trPr>
        <w:tc>
          <w:tcPr>
            <w:tcW w:w="480" w:type="dxa"/>
            <w:vAlign w:val="top"/>
          </w:tcPr>
          <w:p>
            <w:pPr>
              <w:pStyle w:val="TableText"/>
              <w:ind w:left="172"/>
              <w:spacing w:before="22" w:line="211" w:lineRule="auto"/>
              <w:rPr/>
            </w:pPr>
            <w:r>
              <w:rPr>
                <w:spacing w:val="-5"/>
              </w:rPr>
              <w:t>129</w:t>
            </w:r>
          </w:p>
        </w:tc>
        <w:tc>
          <w:tcPr>
            <w:tcW w:w="3815" w:type="dxa"/>
            <w:vAlign w:val="top"/>
          </w:tcPr>
          <w:p>
            <w:pPr>
              <w:pStyle w:val="TableText"/>
              <w:ind w:left="942"/>
              <w:spacing w:before="22" w:line="211" w:lineRule="auto"/>
              <w:rPr/>
            </w:pPr>
            <w:r>
              <w:rPr>
                <w:spacing w:val="6"/>
              </w:rPr>
              <w:t>对危险化学品道路运输的行政处罚</w:t>
            </w:r>
          </w:p>
        </w:tc>
        <w:tc>
          <w:tcPr>
            <w:tcW w:w="844" w:type="dxa"/>
            <w:vAlign w:val="top"/>
          </w:tcPr>
          <w:p>
            <w:pPr>
              <w:pStyle w:val="TableText"/>
              <w:ind w:left="178"/>
              <w:spacing w:before="22" w:line="211" w:lineRule="auto"/>
              <w:rPr/>
            </w:pPr>
            <w:r>
              <w:rPr>
                <w:spacing w:val="1"/>
              </w:rPr>
              <w:t>行政处罚</w:t>
            </w:r>
          </w:p>
        </w:tc>
        <w:tc>
          <w:tcPr>
            <w:tcW w:w="1742" w:type="dxa"/>
            <w:vAlign w:val="top"/>
          </w:tcPr>
          <w:p>
            <w:pPr>
              <w:pStyle w:val="TableText"/>
              <w:ind w:left="102"/>
              <w:spacing w:before="22" w:line="211" w:lineRule="auto"/>
              <w:rPr/>
            </w:pPr>
            <w:r>
              <w:rPr>
                <w:spacing w:val="5"/>
              </w:rPr>
              <w:t>包头市公安局白云鄂博分局</w:t>
            </w:r>
          </w:p>
        </w:tc>
        <w:tc>
          <w:tcPr>
            <w:tcW w:w="6013" w:type="dxa"/>
            <w:vAlign w:val="top"/>
          </w:tcPr>
          <w:p>
            <w:pPr>
              <w:pStyle w:val="TableText"/>
              <w:ind w:left="46"/>
              <w:spacing w:before="22" w:line="211" w:lineRule="auto"/>
              <w:rPr/>
            </w:pPr>
            <w:r>
              <w:rPr>
                <w:spacing w:val="4"/>
              </w:rPr>
              <w:t>《危险化学品安全管理条例》 第八十八条第三款</w:t>
            </w:r>
          </w:p>
        </w:tc>
        <w:tc>
          <w:tcPr>
            <w:tcW w:w="974" w:type="dxa"/>
            <w:vAlign w:val="top"/>
          </w:tcPr>
          <w:p>
            <w:pPr>
              <w:pStyle w:val="TableText"/>
              <w:ind w:left="112"/>
              <w:spacing w:before="22" w:line="211" w:lineRule="auto"/>
              <w:rPr/>
            </w:pPr>
            <w:r>
              <w:rPr>
                <w:spacing w:val="2"/>
              </w:rPr>
              <w:t>0472-8515130</w:t>
            </w:r>
          </w:p>
        </w:tc>
        <w:tc>
          <w:tcPr>
            <w:tcW w:w="583" w:type="dxa"/>
            <w:vAlign w:val="top"/>
          </w:tcPr>
          <w:p>
            <w:pPr>
              <w:spacing w:line="160" w:lineRule="exact"/>
              <w:rPr>
                <w:rFonts w:ascii="Arial"/>
                <w:sz w:val="13"/>
              </w:rPr>
            </w:pPr>
            <w:r/>
          </w:p>
        </w:tc>
      </w:tr>
      <w:tr>
        <w:trPr>
          <w:trHeight w:val="288" w:hRule="atLeast"/>
        </w:trPr>
        <w:tc>
          <w:tcPr>
            <w:tcW w:w="480" w:type="dxa"/>
            <w:vAlign w:val="top"/>
          </w:tcPr>
          <w:p>
            <w:pPr>
              <w:pStyle w:val="TableText"/>
              <w:ind w:left="172"/>
              <w:spacing w:before="107"/>
              <w:rPr/>
            </w:pPr>
            <w:r>
              <w:rPr>
                <w:spacing w:val="-5"/>
              </w:rPr>
              <w:t>130</w:t>
            </w:r>
          </w:p>
        </w:tc>
        <w:tc>
          <w:tcPr>
            <w:tcW w:w="3815" w:type="dxa"/>
            <w:vAlign w:val="top"/>
          </w:tcPr>
          <w:p>
            <w:pPr>
              <w:pStyle w:val="TableText"/>
              <w:ind w:left="134"/>
              <w:spacing w:before="102" w:line="219" w:lineRule="auto"/>
              <w:rPr/>
            </w:pPr>
            <w:r>
              <w:rPr>
                <w:spacing w:val="6"/>
              </w:rPr>
              <w:t>对爆破作业单位未按照其资质等级从事爆破作业等 4项行政</w:t>
            </w:r>
            <w:r>
              <w:rPr>
                <w:spacing w:val="5"/>
              </w:rPr>
              <w:t>处罚</w:t>
            </w:r>
          </w:p>
        </w:tc>
        <w:tc>
          <w:tcPr>
            <w:tcW w:w="844" w:type="dxa"/>
            <w:vAlign w:val="top"/>
          </w:tcPr>
          <w:p>
            <w:pPr>
              <w:pStyle w:val="TableText"/>
              <w:ind w:left="178"/>
              <w:spacing w:before="102" w:line="221" w:lineRule="auto"/>
              <w:rPr/>
            </w:pPr>
            <w:r>
              <w:rPr>
                <w:spacing w:val="1"/>
              </w:rPr>
              <w:t>行政处罚</w:t>
            </w:r>
          </w:p>
        </w:tc>
        <w:tc>
          <w:tcPr>
            <w:tcW w:w="1742" w:type="dxa"/>
            <w:vAlign w:val="top"/>
          </w:tcPr>
          <w:p>
            <w:pPr>
              <w:pStyle w:val="TableText"/>
              <w:ind w:left="102"/>
              <w:spacing w:before="102" w:line="220" w:lineRule="auto"/>
              <w:rPr/>
            </w:pPr>
            <w:r>
              <w:rPr>
                <w:spacing w:val="5"/>
              </w:rPr>
              <w:t>包头市公安局白云鄂博分局</w:t>
            </w:r>
          </w:p>
        </w:tc>
        <w:tc>
          <w:tcPr>
            <w:tcW w:w="6013" w:type="dxa"/>
            <w:vAlign w:val="top"/>
          </w:tcPr>
          <w:p>
            <w:pPr>
              <w:pStyle w:val="TableText"/>
              <w:ind w:left="46"/>
              <w:spacing w:before="102" w:line="219" w:lineRule="auto"/>
              <w:rPr/>
            </w:pPr>
            <w:r>
              <w:rPr>
                <w:spacing w:val="4"/>
              </w:rPr>
              <w:t>《民用爆炸物品安全管理条例》 第四十八条</w:t>
            </w:r>
          </w:p>
        </w:tc>
        <w:tc>
          <w:tcPr>
            <w:tcW w:w="974" w:type="dxa"/>
            <w:vAlign w:val="top"/>
          </w:tcPr>
          <w:p>
            <w:pPr>
              <w:pStyle w:val="TableText"/>
              <w:ind w:left="112"/>
              <w:spacing w:before="107"/>
              <w:rPr/>
            </w:pPr>
            <w:r>
              <w:rPr>
                <w:spacing w:val="2"/>
              </w:rPr>
              <w:t>0472-8515130</w:t>
            </w:r>
          </w:p>
        </w:tc>
        <w:tc>
          <w:tcPr>
            <w:tcW w:w="583" w:type="dxa"/>
            <w:vAlign w:val="top"/>
          </w:tcPr>
          <w:p>
            <w:pPr>
              <w:rPr>
                <w:rFonts w:ascii="Arial"/>
                <w:sz w:val="21"/>
              </w:rPr>
            </w:pPr>
            <w:r/>
          </w:p>
        </w:tc>
      </w:tr>
      <w:tr>
        <w:trPr>
          <w:trHeight w:val="543" w:hRule="atLeast"/>
        </w:trPr>
        <w:tc>
          <w:tcPr>
            <w:tcW w:w="480" w:type="dxa"/>
            <w:vAlign w:val="top"/>
          </w:tcPr>
          <w:p>
            <w:pPr>
              <w:pStyle w:val="TableText"/>
              <w:ind w:left="172"/>
              <w:spacing w:before="236"/>
              <w:rPr/>
            </w:pPr>
            <w:r>
              <w:rPr>
                <w:spacing w:val="-5"/>
              </w:rPr>
              <w:t>131</w:t>
            </w:r>
          </w:p>
        </w:tc>
        <w:tc>
          <w:tcPr>
            <w:tcW w:w="3815" w:type="dxa"/>
            <w:vAlign w:val="top"/>
          </w:tcPr>
          <w:p>
            <w:pPr>
              <w:pStyle w:val="TableText"/>
              <w:ind w:left="35"/>
              <w:spacing w:before="71" w:line="220" w:lineRule="auto"/>
              <w:rPr/>
            </w:pPr>
            <w:r>
              <w:rPr>
                <w:spacing w:val="6"/>
              </w:rPr>
              <w:t>对违反国家规定</w:t>
            </w:r>
            <w:r>
              <w:rPr/>
              <w:t xml:space="preserve"> </w:t>
            </w:r>
            <w:r>
              <w:rPr>
                <w:spacing w:val="6"/>
              </w:rPr>
              <w:t>，制造、买卖、储存、运输、邮寄、携带、使用、</w:t>
            </w:r>
          </w:p>
          <w:p>
            <w:pPr>
              <w:pStyle w:val="TableText"/>
              <w:ind w:left="38"/>
              <w:spacing w:before="15" w:line="219" w:lineRule="auto"/>
              <w:rPr/>
            </w:pPr>
            <w:r>
              <w:rPr>
                <w:spacing w:val="5"/>
              </w:rPr>
              <w:t>提供、处置爆炸性 、毒害性、放射性、腐蚀性物质或者传染病病原</w:t>
            </w:r>
          </w:p>
          <w:p>
            <w:pPr>
              <w:pStyle w:val="TableText"/>
              <w:ind w:left="1204"/>
              <w:spacing w:before="16" w:line="220" w:lineRule="auto"/>
              <w:rPr/>
            </w:pPr>
            <w:r>
              <w:rPr>
                <w:spacing w:val="5"/>
              </w:rPr>
              <w:t>体等危险物质的行政处罚</w:t>
            </w:r>
          </w:p>
        </w:tc>
        <w:tc>
          <w:tcPr>
            <w:tcW w:w="844" w:type="dxa"/>
            <w:vAlign w:val="top"/>
          </w:tcPr>
          <w:p>
            <w:pPr>
              <w:pStyle w:val="TableText"/>
              <w:ind w:left="178"/>
              <w:spacing w:before="231" w:line="221" w:lineRule="auto"/>
              <w:rPr/>
            </w:pPr>
            <w:r>
              <w:rPr>
                <w:spacing w:val="1"/>
              </w:rPr>
              <w:t>行政处罚</w:t>
            </w:r>
          </w:p>
        </w:tc>
        <w:tc>
          <w:tcPr>
            <w:tcW w:w="1742" w:type="dxa"/>
            <w:vAlign w:val="top"/>
          </w:tcPr>
          <w:p>
            <w:pPr>
              <w:pStyle w:val="TableText"/>
              <w:ind w:left="102"/>
              <w:spacing w:before="231" w:line="220" w:lineRule="auto"/>
              <w:rPr/>
            </w:pPr>
            <w:r>
              <w:rPr>
                <w:spacing w:val="5"/>
              </w:rPr>
              <w:t>包头市公安局白云鄂博分局</w:t>
            </w:r>
          </w:p>
        </w:tc>
        <w:tc>
          <w:tcPr>
            <w:tcW w:w="6013" w:type="dxa"/>
            <w:vAlign w:val="top"/>
          </w:tcPr>
          <w:p>
            <w:pPr>
              <w:pStyle w:val="TableText"/>
              <w:ind w:left="46"/>
              <w:spacing w:before="231" w:line="220" w:lineRule="auto"/>
              <w:rPr/>
            </w:pPr>
            <w:r>
              <w:rPr>
                <w:spacing w:val="3"/>
              </w:rPr>
              <w:t>《治安管理处罚法</w:t>
            </w:r>
            <w:r>
              <w:rPr>
                <w:spacing w:val="-12"/>
              </w:rPr>
              <w:t xml:space="preserve"> </w:t>
            </w:r>
            <w:r>
              <w:rPr>
                <w:spacing w:val="3"/>
              </w:rPr>
              <w:t>》第三十条</w:t>
            </w:r>
          </w:p>
        </w:tc>
        <w:tc>
          <w:tcPr>
            <w:tcW w:w="974" w:type="dxa"/>
            <w:vAlign w:val="top"/>
          </w:tcPr>
          <w:p>
            <w:pPr>
              <w:pStyle w:val="TableText"/>
              <w:ind w:left="112"/>
              <w:spacing w:before="236"/>
              <w:rPr/>
            </w:pPr>
            <w:r>
              <w:rPr>
                <w:spacing w:val="2"/>
              </w:rPr>
              <w:t>0472-8515130</w:t>
            </w:r>
          </w:p>
        </w:tc>
        <w:tc>
          <w:tcPr>
            <w:tcW w:w="583" w:type="dxa"/>
            <w:vAlign w:val="top"/>
          </w:tcPr>
          <w:p>
            <w:pPr>
              <w:rPr>
                <w:rFonts w:ascii="Arial"/>
                <w:sz w:val="21"/>
              </w:rPr>
            </w:pPr>
            <w:r/>
          </w:p>
        </w:tc>
      </w:tr>
      <w:tr>
        <w:trPr>
          <w:trHeight w:val="311" w:hRule="atLeast"/>
        </w:trPr>
        <w:tc>
          <w:tcPr>
            <w:tcW w:w="480" w:type="dxa"/>
            <w:vAlign w:val="top"/>
          </w:tcPr>
          <w:p>
            <w:pPr>
              <w:pStyle w:val="TableText"/>
              <w:ind w:left="172"/>
              <w:spacing w:before="120"/>
              <w:rPr/>
            </w:pPr>
            <w:r>
              <w:rPr>
                <w:spacing w:val="-5"/>
              </w:rPr>
              <w:t>132</w:t>
            </w:r>
          </w:p>
        </w:tc>
        <w:tc>
          <w:tcPr>
            <w:tcW w:w="3815" w:type="dxa"/>
            <w:vAlign w:val="top"/>
          </w:tcPr>
          <w:p>
            <w:pPr>
              <w:pStyle w:val="TableText"/>
              <w:ind w:left="35"/>
              <w:spacing w:before="36" w:line="203" w:lineRule="auto"/>
              <w:rPr/>
            </w:pPr>
            <w:r>
              <w:rPr>
                <w:spacing w:val="7"/>
              </w:rPr>
              <w:t>对在生产、储存、运输、使用民用爆炸物品中发生重大事故的行政</w:t>
            </w:r>
          </w:p>
          <w:p>
            <w:pPr>
              <w:pStyle w:val="TableText"/>
              <w:ind w:left="1790"/>
              <w:spacing w:line="203" w:lineRule="auto"/>
              <w:rPr/>
            </w:pPr>
            <w:r>
              <w:rPr>
                <w:spacing w:val="-3"/>
              </w:rPr>
              <w:t>处罚</w:t>
            </w:r>
          </w:p>
        </w:tc>
        <w:tc>
          <w:tcPr>
            <w:tcW w:w="844" w:type="dxa"/>
            <w:vAlign w:val="top"/>
          </w:tcPr>
          <w:p>
            <w:pPr>
              <w:pStyle w:val="TableText"/>
              <w:ind w:left="178"/>
              <w:spacing w:before="115" w:line="221" w:lineRule="auto"/>
              <w:rPr/>
            </w:pPr>
            <w:r>
              <w:rPr>
                <w:spacing w:val="1"/>
              </w:rPr>
              <w:t>行政处罚</w:t>
            </w:r>
          </w:p>
        </w:tc>
        <w:tc>
          <w:tcPr>
            <w:tcW w:w="1742" w:type="dxa"/>
            <w:vAlign w:val="top"/>
          </w:tcPr>
          <w:p>
            <w:pPr>
              <w:pStyle w:val="TableText"/>
              <w:ind w:left="102"/>
              <w:spacing w:before="115" w:line="220" w:lineRule="auto"/>
              <w:rPr/>
            </w:pPr>
            <w:r>
              <w:rPr>
                <w:spacing w:val="5"/>
              </w:rPr>
              <w:t>包头市公安局白云鄂博分局</w:t>
            </w:r>
          </w:p>
        </w:tc>
        <w:tc>
          <w:tcPr>
            <w:tcW w:w="6013" w:type="dxa"/>
            <w:vAlign w:val="top"/>
          </w:tcPr>
          <w:p>
            <w:pPr>
              <w:pStyle w:val="TableText"/>
              <w:ind w:left="46"/>
              <w:spacing w:before="115" w:line="219" w:lineRule="auto"/>
              <w:rPr/>
            </w:pPr>
            <w:r>
              <w:rPr>
                <w:spacing w:val="4"/>
              </w:rPr>
              <w:t>《民用爆炸物品安全管理条例》 第四十四条</w:t>
            </w:r>
          </w:p>
        </w:tc>
        <w:tc>
          <w:tcPr>
            <w:tcW w:w="974" w:type="dxa"/>
            <w:vAlign w:val="top"/>
          </w:tcPr>
          <w:p>
            <w:pPr>
              <w:pStyle w:val="TableText"/>
              <w:ind w:left="112"/>
              <w:spacing w:before="120"/>
              <w:rPr/>
            </w:pPr>
            <w:r>
              <w:rPr>
                <w:spacing w:val="2"/>
              </w:rPr>
              <w:t>0472-8515130</w:t>
            </w:r>
          </w:p>
        </w:tc>
        <w:tc>
          <w:tcPr>
            <w:tcW w:w="583" w:type="dxa"/>
            <w:vAlign w:val="top"/>
          </w:tcPr>
          <w:p>
            <w:pPr>
              <w:rPr>
                <w:rFonts w:ascii="Arial"/>
                <w:sz w:val="21"/>
              </w:rPr>
            </w:pPr>
            <w:r/>
          </w:p>
        </w:tc>
      </w:tr>
      <w:tr>
        <w:trPr>
          <w:trHeight w:val="412" w:hRule="atLeast"/>
        </w:trPr>
        <w:tc>
          <w:tcPr>
            <w:tcW w:w="480" w:type="dxa"/>
            <w:vAlign w:val="top"/>
          </w:tcPr>
          <w:p>
            <w:pPr>
              <w:pStyle w:val="TableText"/>
              <w:ind w:left="172"/>
              <w:spacing w:before="172"/>
              <w:rPr/>
            </w:pPr>
            <w:r>
              <w:rPr>
                <w:spacing w:val="-5"/>
              </w:rPr>
              <w:t>133</w:t>
            </w:r>
          </w:p>
        </w:tc>
        <w:tc>
          <w:tcPr>
            <w:tcW w:w="3815" w:type="dxa"/>
            <w:vAlign w:val="top"/>
          </w:tcPr>
          <w:p>
            <w:pPr>
              <w:pStyle w:val="TableText"/>
              <w:ind w:left="35"/>
              <w:spacing w:before="85" w:line="220" w:lineRule="auto"/>
              <w:rPr/>
            </w:pPr>
            <w:r>
              <w:rPr>
                <w:spacing w:val="6"/>
              </w:rPr>
              <w:t>对通过公路运输剧毒化学品未随车携带</w:t>
            </w:r>
            <w:r>
              <w:rPr>
                <w:spacing w:val="-2"/>
              </w:rPr>
              <w:t xml:space="preserve"> </w:t>
            </w:r>
            <w:r>
              <w:rPr>
                <w:spacing w:val="6"/>
              </w:rPr>
              <w:t>《剧毒化学品公路运输通行</w:t>
            </w:r>
          </w:p>
          <w:p>
            <w:pPr>
              <w:pStyle w:val="TableText"/>
              <w:ind w:left="1459"/>
              <w:spacing w:before="15" w:line="221" w:lineRule="auto"/>
              <w:rPr/>
            </w:pPr>
            <w:r>
              <w:rPr>
                <w:spacing w:val="-2"/>
              </w:rPr>
              <w:t>证》</w:t>
            </w:r>
            <w:r>
              <w:rPr>
                <w:spacing w:val="-4"/>
              </w:rPr>
              <w:t xml:space="preserve"> </w:t>
            </w:r>
            <w:r>
              <w:rPr>
                <w:spacing w:val="-2"/>
              </w:rPr>
              <w:t>的行政处罚</w:t>
            </w:r>
          </w:p>
        </w:tc>
        <w:tc>
          <w:tcPr>
            <w:tcW w:w="844" w:type="dxa"/>
            <w:vAlign w:val="top"/>
          </w:tcPr>
          <w:p>
            <w:pPr>
              <w:pStyle w:val="TableText"/>
              <w:ind w:left="178"/>
              <w:spacing w:before="166" w:line="221" w:lineRule="auto"/>
              <w:rPr/>
            </w:pPr>
            <w:r>
              <w:rPr>
                <w:spacing w:val="1"/>
              </w:rPr>
              <w:t>行政处罚</w:t>
            </w:r>
          </w:p>
        </w:tc>
        <w:tc>
          <w:tcPr>
            <w:tcW w:w="1742" w:type="dxa"/>
            <w:vAlign w:val="top"/>
          </w:tcPr>
          <w:p>
            <w:pPr>
              <w:pStyle w:val="TableText"/>
              <w:ind w:left="102"/>
              <w:spacing w:before="167" w:line="220" w:lineRule="auto"/>
              <w:rPr/>
            </w:pPr>
            <w:r>
              <w:rPr>
                <w:spacing w:val="5"/>
              </w:rPr>
              <w:t>包头市公安局白云鄂博分局</w:t>
            </w:r>
          </w:p>
        </w:tc>
        <w:tc>
          <w:tcPr>
            <w:tcW w:w="6013" w:type="dxa"/>
            <w:vAlign w:val="top"/>
          </w:tcPr>
          <w:p>
            <w:pPr>
              <w:pStyle w:val="TableText"/>
              <w:ind w:left="46"/>
              <w:spacing w:before="167" w:line="219" w:lineRule="auto"/>
              <w:rPr/>
            </w:pPr>
            <w:r>
              <w:rPr>
                <w:spacing w:val="6"/>
              </w:rPr>
              <w:t>《剧毒化学品购买和公路运输许可证件管理办法 》（公安部第77号令）第二十四条</w:t>
            </w:r>
          </w:p>
        </w:tc>
        <w:tc>
          <w:tcPr>
            <w:tcW w:w="974" w:type="dxa"/>
            <w:vAlign w:val="top"/>
          </w:tcPr>
          <w:p>
            <w:pPr>
              <w:pStyle w:val="TableText"/>
              <w:ind w:left="112"/>
              <w:spacing w:before="172"/>
              <w:rPr/>
            </w:pPr>
            <w:r>
              <w:rPr>
                <w:spacing w:val="2"/>
              </w:rPr>
              <w:t>0472-8515130</w:t>
            </w:r>
          </w:p>
        </w:tc>
        <w:tc>
          <w:tcPr>
            <w:tcW w:w="583" w:type="dxa"/>
            <w:vAlign w:val="top"/>
          </w:tcPr>
          <w:p>
            <w:pPr>
              <w:rPr>
                <w:rFonts w:ascii="Arial"/>
                <w:sz w:val="21"/>
              </w:rPr>
            </w:pPr>
            <w:r/>
          </w:p>
        </w:tc>
      </w:tr>
      <w:tr>
        <w:trPr>
          <w:trHeight w:val="386" w:hRule="atLeast"/>
        </w:trPr>
        <w:tc>
          <w:tcPr>
            <w:tcW w:w="480" w:type="dxa"/>
            <w:vAlign w:val="top"/>
          </w:tcPr>
          <w:p>
            <w:pPr>
              <w:pStyle w:val="TableText"/>
              <w:ind w:left="172"/>
              <w:spacing w:before="158"/>
              <w:rPr/>
            </w:pPr>
            <w:r>
              <w:rPr>
                <w:spacing w:val="-5"/>
              </w:rPr>
              <w:t>134</w:t>
            </w:r>
          </w:p>
        </w:tc>
        <w:tc>
          <w:tcPr>
            <w:tcW w:w="3815" w:type="dxa"/>
            <w:vAlign w:val="top"/>
          </w:tcPr>
          <w:p>
            <w:pPr>
              <w:pStyle w:val="TableText"/>
              <w:ind w:left="35"/>
              <w:spacing w:before="74" w:line="220" w:lineRule="auto"/>
              <w:rPr/>
            </w:pPr>
            <w:r>
              <w:rPr>
                <w:spacing w:val="6"/>
              </w:rPr>
              <w:t>对未取得剧毒化学品道路运输通行证 ，通过道路</w:t>
            </w:r>
            <w:r>
              <w:rPr>
                <w:spacing w:val="5"/>
              </w:rPr>
              <w:t>运输剧毒化学品的</w:t>
            </w:r>
          </w:p>
          <w:p>
            <w:pPr>
              <w:pStyle w:val="TableText"/>
              <w:ind w:left="1660"/>
              <w:spacing w:before="17" w:line="217" w:lineRule="auto"/>
              <w:rPr/>
            </w:pPr>
            <w:r>
              <w:rPr>
                <w:spacing w:val="1"/>
              </w:rPr>
              <w:t>行政处罚</w:t>
            </w:r>
          </w:p>
        </w:tc>
        <w:tc>
          <w:tcPr>
            <w:tcW w:w="844" w:type="dxa"/>
            <w:vAlign w:val="top"/>
          </w:tcPr>
          <w:p>
            <w:pPr>
              <w:pStyle w:val="TableText"/>
              <w:ind w:left="178"/>
              <w:spacing w:before="153" w:line="221" w:lineRule="auto"/>
              <w:rPr/>
            </w:pPr>
            <w:r>
              <w:rPr>
                <w:spacing w:val="1"/>
              </w:rPr>
              <w:t>行政处罚</w:t>
            </w:r>
          </w:p>
        </w:tc>
        <w:tc>
          <w:tcPr>
            <w:tcW w:w="1742" w:type="dxa"/>
            <w:vAlign w:val="top"/>
          </w:tcPr>
          <w:p>
            <w:pPr>
              <w:pStyle w:val="TableText"/>
              <w:ind w:left="102"/>
              <w:spacing w:before="153" w:line="220" w:lineRule="auto"/>
              <w:rPr/>
            </w:pPr>
            <w:r>
              <w:rPr>
                <w:spacing w:val="5"/>
              </w:rPr>
              <w:t>包头市公安局白云鄂博分局</w:t>
            </w:r>
          </w:p>
        </w:tc>
        <w:tc>
          <w:tcPr>
            <w:tcW w:w="6013" w:type="dxa"/>
            <w:vAlign w:val="top"/>
          </w:tcPr>
          <w:p>
            <w:pPr>
              <w:pStyle w:val="TableText"/>
              <w:ind w:left="46"/>
              <w:spacing w:before="153" w:line="220" w:lineRule="auto"/>
              <w:rPr/>
            </w:pPr>
            <w:r>
              <w:rPr>
                <w:spacing w:val="4"/>
              </w:rPr>
              <w:t>《危险化学品安全管理条例》 第八十八条第四款</w:t>
            </w:r>
          </w:p>
        </w:tc>
        <w:tc>
          <w:tcPr>
            <w:tcW w:w="974" w:type="dxa"/>
            <w:vAlign w:val="top"/>
          </w:tcPr>
          <w:p>
            <w:pPr>
              <w:pStyle w:val="TableText"/>
              <w:ind w:left="112"/>
              <w:spacing w:before="158"/>
              <w:rPr/>
            </w:pPr>
            <w:r>
              <w:rPr>
                <w:spacing w:val="2"/>
              </w:rPr>
              <w:t>0472-8515130</w:t>
            </w:r>
          </w:p>
        </w:tc>
        <w:tc>
          <w:tcPr>
            <w:tcW w:w="583" w:type="dxa"/>
            <w:vAlign w:val="top"/>
          </w:tcPr>
          <w:p>
            <w:pPr>
              <w:rPr>
                <w:rFonts w:ascii="Arial"/>
                <w:sz w:val="21"/>
              </w:rPr>
            </w:pPr>
            <w:r/>
          </w:p>
        </w:tc>
      </w:tr>
      <w:tr>
        <w:trPr>
          <w:trHeight w:val="579" w:hRule="atLeast"/>
        </w:trPr>
        <w:tc>
          <w:tcPr>
            <w:tcW w:w="480" w:type="dxa"/>
            <w:vAlign w:val="top"/>
          </w:tcPr>
          <w:p>
            <w:pPr>
              <w:pStyle w:val="TableText"/>
              <w:ind w:left="172"/>
              <w:spacing w:before="256"/>
              <w:rPr/>
            </w:pPr>
            <w:r>
              <w:rPr>
                <w:spacing w:val="-5"/>
              </w:rPr>
              <w:t>135</w:t>
            </w:r>
          </w:p>
        </w:tc>
        <w:tc>
          <w:tcPr>
            <w:tcW w:w="3815" w:type="dxa"/>
            <w:vAlign w:val="top"/>
          </w:tcPr>
          <w:p>
            <w:pPr>
              <w:pStyle w:val="TableText"/>
              <w:ind w:left="35"/>
              <w:spacing w:before="91" w:line="220" w:lineRule="auto"/>
              <w:rPr/>
            </w:pPr>
            <w:r>
              <w:rPr>
                <w:spacing w:val="6"/>
              </w:rPr>
              <w:t>对不具备相关许可证件或者证明文件的单位购买</w:t>
            </w:r>
            <w:r>
              <w:rPr>
                <w:spacing w:val="5"/>
              </w:rPr>
              <w:t>剧毒化学品</w:t>
            </w:r>
            <w:r>
              <w:rPr>
                <w:spacing w:val="25"/>
              </w:rPr>
              <w:t xml:space="preserve"> </w:t>
            </w:r>
            <w:r>
              <w:rPr>
                <w:spacing w:val="5"/>
              </w:rPr>
              <w:t>、易制</w:t>
            </w:r>
          </w:p>
          <w:p>
            <w:pPr>
              <w:pStyle w:val="TableText"/>
              <w:ind w:left="34"/>
              <w:spacing w:before="15" w:line="219" w:lineRule="auto"/>
              <w:rPr/>
            </w:pPr>
            <w:r>
              <w:rPr>
                <w:spacing w:val="5"/>
              </w:rPr>
              <w:t>爆危险化学品</w:t>
            </w:r>
            <w:r>
              <w:rPr>
                <w:spacing w:val="-1"/>
              </w:rPr>
              <w:t xml:space="preserve"> </w:t>
            </w:r>
            <w:r>
              <w:rPr>
                <w:spacing w:val="5"/>
              </w:rPr>
              <w:t>，或者个人购买剧毒化学品</w:t>
            </w:r>
            <w:r>
              <w:rPr>
                <w:spacing w:val="-26"/>
              </w:rPr>
              <w:t xml:space="preserve"> </w:t>
            </w:r>
            <w:r>
              <w:rPr>
                <w:spacing w:val="5"/>
              </w:rPr>
              <w:t>（属于剧毒化学品的农药</w:t>
            </w:r>
          </w:p>
          <w:p>
            <w:pPr>
              <w:pStyle w:val="TableText"/>
              <w:ind w:left="830"/>
              <w:spacing w:before="18" w:line="219" w:lineRule="auto"/>
              <w:rPr/>
            </w:pPr>
            <w:r>
              <w:rPr>
                <w:spacing w:val="2"/>
              </w:rPr>
              <w:t>除外） 、易制爆危险化学品的行政处罚</w:t>
            </w:r>
          </w:p>
        </w:tc>
        <w:tc>
          <w:tcPr>
            <w:tcW w:w="844" w:type="dxa"/>
            <w:vAlign w:val="top"/>
          </w:tcPr>
          <w:p>
            <w:pPr>
              <w:pStyle w:val="TableText"/>
              <w:ind w:left="178"/>
              <w:spacing w:before="251" w:line="221" w:lineRule="auto"/>
              <w:rPr/>
            </w:pPr>
            <w:r>
              <w:rPr>
                <w:spacing w:val="1"/>
              </w:rPr>
              <w:t>行政处罚</w:t>
            </w:r>
          </w:p>
        </w:tc>
        <w:tc>
          <w:tcPr>
            <w:tcW w:w="1742" w:type="dxa"/>
            <w:vAlign w:val="top"/>
          </w:tcPr>
          <w:p>
            <w:pPr>
              <w:pStyle w:val="TableText"/>
              <w:ind w:left="102"/>
              <w:spacing w:before="251" w:line="220" w:lineRule="auto"/>
              <w:rPr/>
            </w:pPr>
            <w:r>
              <w:rPr>
                <w:spacing w:val="5"/>
              </w:rPr>
              <w:t>包头市公安局白云鄂博分局</w:t>
            </w:r>
          </w:p>
        </w:tc>
        <w:tc>
          <w:tcPr>
            <w:tcW w:w="6013" w:type="dxa"/>
            <w:vAlign w:val="top"/>
          </w:tcPr>
          <w:p>
            <w:pPr>
              <w:pStyle w:val="TableText"/>
              <w:ind w:left="46"/>
              <w:spacing w:before="251" w:line="220" w:lineRule="auto"/>
              <w:rPr/>
            </w:pPr>
            <w:r>
              <w:pict>
                <v:shape id="_x0000_s50" style="position:absolute;margin-left:84.914pt;margin-top:11.5984pt;mso-position-vertical-relative:text;mso-position-horizontal-relative:text;width:33pt;height:9.2pt;z-index:251792384;"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3"/>
                          </w:rPr>
                          <w:t>第八十四条</w:t>
                        </w:r>
                      </w:p>
                    </w:txbxContent>
                  </v:textbox>
                </v:shape>
              </w:pict>
            </w:r>
            <w:r>
              <w:rPr>
                <w:spacing w:val="4"/>
              </w:rPr>
              <w:t>《危险化学品安全管理条例》</w:t>
            </w:r>
          </w:p>
        </w:tc>
        <w:tc>
          <w:tcPr>
            <w:tcW w:w="974" w:type="dxa"/>
            <w:vAlign w:val="top"/>
          </w:tcPr>
          <w:p>
            <w:pPr>
              <w:pStyle w:val="TableText"/>
              <w:ind w:left="112"/>
              <w:spacing w:before="256"/>
              <w:rPr/>
            </w:pPr>
            <w:r>
              <w:rPr>
                <w:spacing w:val="2"/>
              </w:rPr>
              <w:t>0472-8515130</w:t>
            </w:r>
          </w:p>
        </w:tc>
        <w:tc>
          <w:tcPr>
            <w:tcW w:w="583" w:type="dxa"/>
            <w:vAlign w:val="top"/>
          </w:tcPr>
          <w:p>
            <w:pPr>
              <w:rPr>
                <w:rFonts w:ascii="Arial"/>
                <w:sz w:val="21"/>
              </w:rPr>
            </w:pPr>
            <w:r/>
          </w:p>
        </w:tc>
      </w:tr>
      <w:tr>
        <w:trPr>
          <w:trHeight w:val="433" w:hRule="atLeast"/>
        </w:trPr>
        <w:tc>
          <w:tcPr>
            <w:tcW w:w="480" w:type="dxa"/>
            <w:vAlign w:val="top"/>
          </w:tcPr>
          <w:p>
            <w:pPr>
              <w:pStyle w:val="TableText"/>
              <w:ind w:left="172"/>
              <w:spacing w:before="184"/>
              <w:rPr/>
            </w:pPr>
            <w:r>
              <w:rPr>
                <w:spacing w:val="-5"/>
              </w:rPr>
              <w:t>136</w:t>
            </w:r>
          </w:p>
        </w:tc>
        <w:tc>
          <w:tcPr>
            <w:tcW w:w="3815" w:type="dxa"/>
            <w:vAlign w:val="top"/>
          </w:tcPr>
          <w:p>
            <w:pPr>
              <w:pStyle w:val="TableText"/>
              <w:ind w:left="35"/>
              <w:spacing w:before="39" w:line="220" w:lineRule="auto"/>
              <w:rPr/>
            </w:pPr>
            <w:r>
              <w:rPr>
                <w:spacing w:val="7"/>
              </w:rPr>
              <w:t>对生产、经营、使用黑火药、烟火药、引火线的企业</w:t>
            </w:r>
            <w:r>
              <w:rPr>
                <w:spacing w:val="-13"/>
              </w:rPr>
              <w:t xml:space="preserve"> </w:t>
            </w:r>
            <w:r>
              <w:rPr>
                <w:spacing w:val="6"/>
              </w:rPr>
              <w:t>，丢失黑火药</w:t>
            </w:r>
          </w:p>
          <w:p>
            <w:pPr>
              <w:pStyle w:val="TableText"/>
              <w:ind w:left="1457" w:right="92" w:hanging="1403"/>
              <w:spacing w:before="17" w:line="228" w:lineRule="auto"/>
              <w:rPr>
                <w:sz w:val="6"/>
                <w:szCs w:val="6"/>
              </w:rPr>
            </w:pPr>
            <w:r>
              <w:rPr>
                <w:spacing w:val="6"/>
              </w:rPr>
              <w:t>、烟火药、引火线未及时向当地安全生产监督管理部门和公安部门</w:t>
            </w:r>
            <w:r>
              <w:rPr>
                <w:sz w:val="6"/>
                <w:szCs w:val="6"/>
                <w:spacing w:val="12"/>
                <w:w w:val="143"/>
              </w:rPr>
              <w:t>报</w:t>
            </w:r>
            <w:r>
              <w:rPr>
                <w:sz w:val="6"/>
                <w:szCs w:val="6"/>
                <w:spacing w:val="1"/>
              </w:rPr>
              <w:t xml:space="preserve"> </w:t>
            </w:r>
            <w:r>
              <w:rPr>
                <w:sz w:val="6"/>
                <w:szCs w:val="6"/>
                <w:spacing w:val="12"/>
                <w:w w:val="143"/>
              </w:rPr>
              <w:t>告</w:t>
            </w:r>
            <w:r>
              <w:rPr>
                <w:sz w:val="6"/>
                <w:szCs w:val="6"/>
                <w:spacing w:val="2"/>
              </w:rPr>
              <w:t xml:space="preserve"> </w:t>
            </w:r>
            <w:r>
              <w:rPr>
                <w:sz w:val="6"/>
                <w:szCs w:val="6"/>
                <w:spacing w:val="12"/>
                <w:w w:val="143"/>
              </w:rPr>
              <w:t>的</w:t>
            </w:r>
            <w:r>
              <w:rPr>
                <w:sz w:val="6"/>
                <w:szCs w:val="6"/>
                <w:spacing w:val="-2"/>
              </w:rPr>
              <w:t xml:space="preserve"> </w:t>
            </w:r>
            <w:r>
              <w:rPr>
                <w:sz w:val="6"/>
                <w:szCs w:val="6"/>
                <w:spacing w:val="12"/>
                <w:w w:val="143"/>
              </w:rPr>
              <w:t>行</w:t>
            </w:r>
            <w:r>
              <w:rPr>
                <w:sz w:val="6"/>
                <w:szCs w:val="6"/>
                <w:spacing w:val="-4"/>
              </w:rPr>
              <w:t xml:space="preserve"> </w:t>
            </w:r>
            <w:r>
              <w:rPr>
                <w:sz w:val="6"/>
                <w:szCs w:val="6"/>
                <w:spacing w:val="12"/>
                <w:w w:val="143"/>
              </w:rPr>
              <w:t>政</w:t>
            </w:r>
            <w:r>
              <w:rPr>
                <w:sz w:val="6"/>
                <w:szCs w:val="6"/>
                <w:spacing w:val="-1"/>
              </w:rPr>
              <w:t xml:space="preserve"> </w:t>
            </w:r>
            <w:r>
              <w:rPr>
                <w:sz w:val="6"/>
                <w:szCs w:val="6"/>
                <w:spacing w:val="12"/>
                <w:w w:val="143"/>
              </w:rPr>
              <w:t>处</w:t>
            </w:r>
            <w:r>
              <w:rPr>
                <w:sz w:val="6"/>
                <w:szCs w:val="6"/>
                <w:spacing w:val="-2"/>
              </w:rPr>
              <w:t xml:space="preserve"> </w:t>
            </w:r>
            <w:r>
              <w:rPr>
                <w:sz w:val="6"/>
                <w:szCs w:val="6"/>
                <w:spacing w:val="12"/>
                <w:w w:val="143"/>
              </w:rPr>
              <w:t>罚</w:t>
            </w:r>
          </w:p>
        </w:tc>
        <w:tc>
          <w:tcPr>
            <w:tcW w:w="844" w:type="dxa"/>
            <w:vAlign w:val="top"/>
          </w:tcPr>
          <w:p>
            <w:pPr>
              <w:pStyle w:val="TableText"/>
              <w:ind w:left="178"/>
              <w:spacing w:before="178" w:line="221" w:lineRule="auto"/>
              <w:rPr/>
            </w:pPr>
            <w:r>
              <w:rPr>
                <w:spacing w:val="1"/>
              </w:rPr>
              <w:t>行政处罚</w:t>
            </w:r>
          </w:p>
        </w:tc>
        <w:tc>
          <w:tcPr>
            <w:tcW w:w="1742" w:type="dxa"/>
            <w:vAlign w:val="top"/>
          </w:tcPr>
          <w:p>
            <w:pPr>
              <w:pStyle w:val="TableText"/>
              <w:ind w:left="102"/>
              <w:spacing w:before="179" w:line="220" w:lineRule="auto"/>
              <w:rPr/>
            </w:pPr>
            <w:r>
              <w:rPr>
                <w:spacing w:val="5"/>
              </w:rPr>
              <w:t>包头市公安局白云鄂博分局</w:t>
            </w:r>
          </w:p>
        </w:tc>
        <w:tc>
          <w:tcPr>
            <w:tcW w:w="6013" w:type="dxa"/>
            <w:vAlign w:val="top"/>
          </w:tcPr>
          <w:p>
            <w:pPr>
              <w:pStyle w:val="TableText"/>
              <w:ind w:left="46"/>
              <w:spacing w:before="176" w:line="219" w:lineRule="auto"/>
              <w:rPr/>
            </w:pPr>
            <w:r>
              <w:pict>
                <v:shape id="_x0000_s52" style="position:absolute;margin-left:78.554pt;margin-top:7.82405pt;mso-position-vertical-relative:text;mso-position-horizontal-relative:text;width:33pt;height:9.2pt;z-index:251791360;"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3"/>
                          </w:rPr>
                          <w:t>第三十九条</w:t>
                        </w:r>
                      </w:p>
                    </w:txbxContent>
                  </v:textbox>
                </v:shape>
              </w:pict>
            </w:r>
            <w:r>
              <w:rPr>
                <w:spacing w:val="4"/>
              </w:rPr>
              <w:t>《烟花爆竹安全管理条例》</w:t>
            </w:r>
          </w:p>
        </w:tc>
        <w:tc>
          <w:tcPr>
            <w:tcW w:w="974" w:type="dxa"/>
            <w:vAlign w:val="top"/>
          </w:tcPr>
          <w:p>
            <w:pPr>
              <w:pStyle w:val="TableText"/>
              <w:ind w:left="112"/>
              <w:spacing w:before="184"/>
              <w:rPr/>
            </w:pPr>
            <w:r>
              <w:rPr>
                <w:spacing w:val="2"/>
              </w:rPr>
              <w:t>0472-8515130</w:t>
            </w:r>
          </w:p>
        </w:tc>
        <w:tc>
          <w:tcPr>
            <w:tcW w:w="583" w:type="dxa"/>
            <w:vAlign w:val="top"/>
          </w:tcPr>
          <w:p>
            <w:pPr>
              <w:rPr>
                <w:rFonts w:ascii="Arial"/>
                <w:sz w:val="21"/>
              </w:rPr>
            </w:pPr>
            <w:r/>
          </w:p>
        </w:tc>
      </w:tr>
      <w:tr>
        <w:trPr>
          <w:trHeight w:val="434" w:hRule="atLeast"/>
        </w:trPr>
        <w:tc>
          <w:tcPr>
            <w:tcW w:w="480" w:type="dxa"/>
            <w:vAlign w:val="top"/>
          </w:tcPr>
          <w:p>
            <w:pPr>
              <w:pStyle w:val="TableText"/>
              <w:ind w:left="172"/>
              <w:spacing w:before="185"/>
              <w:rPr/>
            </w:pPr>
            <w:r>
              <w:rPr>
                <w:spacing w:val="-5"/>
              </w:rPr>
              <w:t>137</w:t>
            </w:r>
          </w:p>
        </w:tc>
        <w:tc>
          <w:tcPr>
            <w:tcW w:w="3815" w:type="dxa"/>
            <w:vAlign w:val="top"/>
          </w:tcPr>
          <w:p>
            <w:pPr>
              <w:pStyle w:val="TableText"/>
              <w:ind w:left="424" w:right="75" w:hanging="389"/>
              <w:spacing w:before="105" w:line="245" w:lineRule="auto"/>
              <w:rPr/>
            </w:pPr>
            <w:r>
              <w:rPr>
                <w:spacing w:val="7"/>
              </w:rPr>
              <w:t>对爆炸性、毒害性、放射性、腐蚀性物质或者传染病病原体等危险</w:t>
            </w:r>
            <w:r>
              <w:rPr>
                <w:spacing w:val="5"/>
              </w:rPr>
              <w:t>物质被盗、被抢或者丢失</w:t>
            </w:r>
            <w:r>
              <w:rPr>
                <w:spacing w:val="-1"/>
              </w:rPr>
              <w:t xml:space="preserve"> </w:t>
            </w:r>
            <w:r>
              <w:rPr>
                <w:spacing w:val="5"/>
              </w:rPr>
              <w:t>，未按规定报告的行政处罚</w:t>
            </w:r>
          </w:p>
        </w:tc>
        <w:tc>
          <w:tcPr>
            <w:tcW w:w="844" w:type="dxa"/>
            <w:vAlign w:val="top"/>
          </w:tcPr>
          <w:p>
            <w:pPr>
              <w:pStyle w:val="TableText"/>
              <w:ind w:left="178"/>
              <w:spacing w:before="180" w:line="221" w:lineRule="auto"/>
              <w:rPr/>
            </w:pPr>
            <w:r>
              <w:rPr>
                <w:spacing w:val="1"/>
              </w:rPr>
              <w:t>行政处罚</w:t>
            </w:r>
          </w:p>
        </w:tc>
        <w:tc>
          <w:tcPr>
            <w:tcW w:w="1742" w:type="dxa"/>
            <w:vAlign w:val="top"/>
          </w:tcPr>
          <w:p>
            <w:pPr>
              <w:pStyle w:val="TableText"/>
              <w:ind w:left="102"/>
              <w:spacing w:before="180" w:line="220" w:lineRule="auto"/>
              <w:rPr/>
            </w:pPr>
            <w:r>
              <w:rPr>
                <w:spacing w:val="5"/>
              </w:rPr>
              <w:t>包头市公安局白云鄂博分局</w:t>
            </w:r>
          </w:p>
        </w:tc>
        <w:tc>
          <w:tcPr>
            <w:tcW w:w="6013" w:type="dxa"/>
            <w:vAlign w:val="top"/>
          </w:tcPr>
          <w:p>
            <w:pPr>
              <w:pStyle w:val="TableText"/>
              <w:ind w:left="46"/>
              <w:spacing w:before="180" w:line="220" w:lineRule="auto"/>
              <w:rPr/>
            </w:pPr>
            <w:r>
              <w:rPr>
                <w:spacing w:val="3"/>
              </w:rPr>
              <w:t>《治安管理处罚法</w:t>
            </w:r>
            <w:r>
              <w:rPr>
                <w:spacing w:val="-10"/>
              </w:rPr>
              <w:t xml:space="preserve"> </w:t>
            </w:r>
            <w:r>
              <w:rPr>
                <w:spacing w:val="3"/>
              </w:rPr>
              <w:t>》第三十一条</w:t>
            </w:r>
          </w:p>
        </w:tc>
        <w:tc>
          <w:tcPr>
            <w:tcW w:w="974" w:type="dxa"/>
            <w:vAlign w:val="top"/>
          </w:tcPr>
          <w:p>
            <w:pPr>
              <w:pStyle w:val="TableText"/>
              <w:ind w:left="112"/>
              <w:spacing w:before="185"/>
              <w:rPr/>
            </w:pPr>
            <w:r>
              <w:rPr>
                <w:spacing w:val="2"/>
              </w:rPr>
              <w:t>0472-8515130</w:t>
            </w:r>
          </w:p>
        </w:tc>
        <w:tc>
          <w:tcPr>
            <w:tcW w:w="583" w:type="dxa"/>
            <w:vAlign w:val="top"/>
          </w:tcPr>
          <w:p>
            <w:pPr>
              <w:rPr>
                <w:rFonts w:ascii="Arial"/>
                <w:sz w:val="21"/>
              </w:rPr>
            </w:pPr>
            <w:r/>
          </w:p>
        </w:tc>
      </w:tr>
      <w:tr>
        <w:trPr>
          <w:trHeight w:val="288" w:hRule="atLeast"/>
        </w:trPr>
        <w:tc>
          <w:tcPr>
            <w:tcW w:w="480" w:type="dxa"/>
            <w:vAlign w:val="top"/>
          </w:tcPr>
          <w:p>
            <w:pPr>
              <w:pStyle w:val="TableText"/>
              <w:ind w:left="172"/>
              <w:spacing w:before="113"/>
              <w:rPr/>
            </w:pPr>
            <w:r>
              <w:rPr>
                <w:spacing w:val="-5"/>
              </w:rPr>
              <w:t>138</w:t>
            </w:r>
          </w:p>
        </w:tc>
        <w:tc>
          <w:tcPr>
            <w:tcW w:w="3815" w:type="dxa"/>
            <w:vAlign w:val="top"/>
          </w:tcPr>
          <w:p>
            <w:pPr>
              <w:pStyle w:val="TableText"/>
              <w:ind w:left="35"/>
              <w:spacing w:before="108" w:line="219" w:lineRule="auto"/>
              <w:rPr/>
            </w:pPr>
            <w:r>
              <w:rPr>
                <w:spacing w:val="6"/>
              </w:rPr>
              <w:t>对未经许可举办焰火晚会及其他大型焰火燃放活动单位的行政处罚</w:t>
            </w:r>
          </w:p>
        </w:tc>
        <w:tc>
          <w:tcPr>
            <w:tcW w:w="844" w:type="dxa"/>
            <w:vAlign w:val="top"/>
          </w:tcPr>
          <w:p>
            <w:pPr>
              <w:pStyle w:val="TableText"/>
              <w:ind w:left="178"/>
              <w:spacing w:before="108" w:line="221" w:lineRule="auto"/>
              <w:rPr/>
            </w:pPr>
            <w:r>
              <w:rPr>
                <w:spacing w:val="1"/>
              </w:rPr>
              <w:t>行政处罚</w:t>
            </w:r>
          </w:p>
        </w:tc>
        <w:tc>
          <w:tcPr>
            <w:tcW w:w="1742" w:type="dxa"/>
            <w:vAlign w:val="top"/>
          </w:tcPr>
          <w:p>
            <w:pPr>
              <w:pStyle w:val="TableText"/>
              <w:ind w:left="102"/>
              <w:spacing w:before="108" w:line="220" w:lineRule="auto"/>
              <w:rPr/>
            </w:pPr>
            <w:r>
              <w:rPr>
                <w:spacing w:val="5"/>
              </w:rPr>
              <w:t>包头市公安局白云鄂博分局</w:t>
            </w:r>
          </w:p>
        </w:tc>
        <w:tc>
          <w:tcPr>
            <w:tcW w:w="6013" w:type="dxa"/>
            <w:vAlign w:val="top"/>
          </w:tcPr>
          <w:p>
            <w:pPr>
              <w:pStyle w:val="TableText"/>
              <w:ind w:left="46"/>
              <w:spacing w:before="108" w:line="219" w:lineRule="auto"/>
              <w:rPr/>
            </w:pPr>
            <w:r>
              <w:pict>
                <v:shape id="_x0000_s54" style="position:absolute;margin-left:78.554pt;margin-top:4.41406pt;mso-position-vertical-relative:text;mso-position-horizontal-relative:text;width:33pt;height:9.2pt;z-index:251790336;"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3"/>
                          </w:rPr>
                          <w:t>第四十二条</w:t>
                        </w:r>
                      </w:p>
                    </w:txbxContent>
                  </v:textbox>
                </v:shape>
              </w:pict>
            </w:r>
            <w:r>
              <w:rPr>
                <w:spacing w:val="4"/>
              </w:rPr>
              <w:t>《烟花爆竹安全管理条例》</w:t>
            </w:r>
          </w:p>
        </w:tc>
        <w:tc>
          <w:tcPr>
            <w:tcW w:w="974" w:type="dxa"/>
            <w:vAlign w:val="top"/>
          </w:tcPr>
          <w:p>
            <w:pPr>
              <w:pStyle w:val="TableText"/>
              <w:ind w:left="112"/>
              <w:spacing w:before="113"/>
              <w:rPr/>
            </w:pPr>
            <w:r>
              <w:rPr>
                <w:spacing w:val="2"/>
              </w:rPr>
              <w:t>0472-8515130</w:t>
            </w:r>
          </w:p>
        </w:tc>
        <w:tc>
          <w:tcPr>
            <w:tcW w:w="583" w:type="dxa"/>
            <w:vAlign w:val="top"/>
          </w:tcPr>
          <w:p>
            <w:pPr>
              <w:rPr>
                <w:rFonts w:ascii="Arial"/>
                <w:sz w:val="21"/>
              </w:rPr>
            </w:pPr>
            <w:r/>
          </w:p>
        </w:tc>
      </w:tr>
      <w:tr>
        <w:trPr>
          <w:trHeight w:val="434" w:hRule="atLeast"/>
        </w:trPr>
        <w:tc>
          <w:tcPr>
            <w:tcW w:w="480" w:type="dxa"/>
            <w:vAlign w:val="top"/>
          </w:tcPr>
          <w:p>
            <w:pPr>
              <w:pStyle w:val="TableText"/>
              <w:ind w:left="172"/>
              <w:spacing w:before="187"/>
              <w:rPr/>
            </w:pPr>
            <w:r>
              <w:rPr>
                <w:spacing w:val="-5"/>
              </w:rPr>
              <w:t>139</w:t>
            </w:r>
          </w:p>
        </w:tc>
        <w:tc>
          <w:tcPr>
            <w:tcW w:w="3815" w:type="dxa"/>
            <w:vAlign w:val="top"/>
          </w:tcPr>
          <w:p>
            <w:pPr>
              <w:pStyle w:val="TableText"/>
              <w:ind w:left="35"/>
              <w:spacing w:before="41" w:line="219" w:lineRule="auto"/>
              <w:rPr/>
            </w:pPr>
            <w:r>
              <w:rPr>
                <w:spacing w:val="6"/>
              </w:rPr>
              <w:t>对拒绝、阻碍国务院核安全监管部门或者其他依法履行放射性物品</w:t>
            </w:r>
          </w:p>
          <w:p>
            <w:pPr>
              <w:pStyle w:val="TableText"/>
              <w:ind w:left="1275" w:right="63" w:hanging="1237"/>
              <w:spacing w:before="16" w:line="230" w:lineRule="auto"/>
              <w:rPr>
                <w:sz w:val="6"/>
                <w:szCs w:val="6"/>
              </w:rPr>
            </w:pPr>
            <w:r>
              <w:rPr>
                <w:spacing w:val="5"/>
              </w:rPr>
              <w:t>运输安全监督管理职责的部门进行监督检查</w:t>
            </w:r>
            <w:r>
              <w:rPr>
                <w:spacing w:val="26"/>
              </w:rPr>
              <w:t xml:space="preserve"> </w:t>
            </w:r>
            <w:r>
              <w:rPr>
                <w:spacing w:val="5"/>
              </w:rPr>
              <w:t>，或者在接受</w:t>
            </w:r>
            <w:r>
              <w:rPr>
                <w:spacing w:val="4"/>
              </w:rPr>
              <w:t>监督检查</w:t>
            </w:r>
            <w:r>
              <w:rPr>
                <w:sz w:val="6"/>
                <w:szCs w:val="6"/>
                <w:spacing w:val="12"/>
                <w:w w:val="144"/>
              </w:rPr>
              <w:t>时</w:t>
            </w:r>
            <w:r>
              <w:rPr>
                <w:sz w:val="6"/>
                <w:szCs w:val="6"/>
                <w:spacing w:val="-5"/>
              </w:rPr>
              <w:t xml:space="preserve"> </w:t>
            </w:r>
            <w:r>
              <w:rPr>
                <w:sz w:val="6"/>
                <w:szCs w:val="6"/>
                <w:spacing w:val="12"/>
                <w:w w:val="144"/>
              </w:rPr>
              <w:t>弄</w:t>
            </w:r>
            <w:r>
              <w:rPr>
                <w:sz w:val="6"/>
                <w:szCs w:val="6"/>
                <w:spacing w:val="-3"/>
              </w:rPr>
              <w:t xml:space="preserve"> </w:t>
            </w:r>
            <w:r>
              <w:rPr>
                <w:sz w:val="6"/>
                <w:szCs w:val="6"/>
                <w:spacing w:val="12"/>
                <w:w w:val="144"/>
              </w:rPr>
              <w:t>虚</w:t>
            </w:r>
            <w:r>
              <w:rPr>
                <w:sz w:val="6"/>
                <w:szCs w:val="6"/>
                <w:spacing w:val="-6"/>
              </w:rPr>
              <w:t xml:space="preserve"> </w:t>
            </w:r>
            <w:r>
              <w:rPr>
                <w:sz w:val="6"/>
                <w:szCs w:val="6"/>
                <w:spacing w:val="12"/>
                <w:w w:val="144"/>
              </w:rPr>
              <w:t>作</w:t>
            </w:r>
            <w:r>
              <w:rPr>
                <w:sz w:val="6"/>
                <w:szCs w:val="6"/>
                <w:spacing w:val="-4"/>
              </w:rPr>
              <w:t xml:space="preserve"> </w:t>
            </w:r>
            <w:r>
              <w:rPr>
                <w:sz w:val="6"/>
                <w:szCs w:val="6"/>
                <w:spacing w:val="12"/>
                <w:w w:val="144"/>
              </w:rPr>
              <w:t>假</w:t>
            </w:r>
            <w:r>
              <w:rPr>
                <w:sz w:val="6"/>
                <w:szCs w:val="6"/>
                <w:spacing w:val="3"/>
              </w:rPr>
              <w:t xml:space="preserve"> </w:t>
            </w:r>
            <w:r>
              <w:rPr>
                <w:sz w:val="6"/>
                <w:szCs w:val="6"/>
                <w:spacing w:val="12"/>
                <w:w w:val="144"/>
              </w:rPr>
              <w:t>的</w:t>
            </w:r>
            <w:r>
              <w:rPr>
                <w:sz w:val="6"/>
                <w:szCs w:val="6"/>
                <w:spacing w:val="-2"/>
              </w:rPr>
              <w:t xml:space="preserve"> </w:t>
            </w:r>
            <w:r>
              <w:rPr>
                <w:sz w:val="6"/>
                <w:szCs w:val="6"/>
                <w:spacing w:val="12"/>
                <w:w w:val="144"/>
              </w:rPr>
              <w:t>行</w:t>
            </w:r>
            <w:r>
              <w:rPr>
                <w:sz w:val="6"/>
                <w:szCs w:val="6"/>
                <w:spacing w:val="-7"/>
              </w:rPr>
              <w:t xml:space="preserve"> </w:t>
            </w:r>
            <w:r>
              <w:rPr>
                <w:sz w:val="6"/>
                <w:szCs w:val="6"/>
                <w:spacing w:val="12"/>
                <w:w w:val="144"/>
              </w:rPr>
              <w:t>政</w:t>
            </w:r>
            <w:r>
              <w:rPr>
                <w:sz w:val="6"/>
                <w:szCs w:val="6"/>
                <w:spacing w:val="-1"/>
              </w:rPr>
              <w:t xml:space="preserve"> </w:t>
            </w:r>
            <w:r>
              <w:rPr>
                <w:sz w:val="6"/>
                <w:szCs w:val="6"/>
                <w:spacing w:val="12"/>
                <w:w w:val="144"/>
              </w:rPr>
              <w:t>处</w:t>
            </w:r>
            <w:r>
              <w:rPr>
                <w:sz w:val="6"/>
                <w:szCs w:val="6"/>
                <w:spacing w:val="-2"/>
              </w:rPr>
              <w:t xml:space="preserve"> </w:t>
            </w:r>
            <w:r>
              <w:rPr>
                <w:sz w:val="6"/>
                <w:szCs w:val="6"/>
                <w:spacing w:val="12"/>
                <w:w w:val="144"/>
              </w:rPr>
              <w:t>罚</w:t>
            </w:r>
          </w:p>
        </w:tc>
        <w:tc>
          <w:tcPr>
            <w:tcW w:w="844" w:type="dxa"/>
            <w:vAlign w:val="top"/>
          </w:tcPr>
          <w:p>
            <w:pPr>
              <w:pStyle w:val="TableText"/>
              <w:ind w:left="178"/>
              <w:spacing w:before="182" w:line="221" w:lineRule="auto"/>
              <w:rPr/>
            </w:pPr>
            <w:r>
              <w:rPr>
                <w:spacing w:val="1"/>
              </w:rPr>
              <w:t>行政处罚</w:t>
            </w:r>
          </w:p>
        </w:tc>
        <w:tc>
          <w:tcPr>
            <w:tcW w:w="1742" w:type="dxa"/>
            <w:vAlign w:val="top"/>
          </w:tcPr>
          <w:p>
            <w:pPr>
              <w:pStyle w:val="TableText"/>
              <w:ind w:left="102"/>
              <w:spacing w:before="182" w:line="220" w:lineRule="auto"/>
              <w:rPr/>
            </w:pPr>
            <w:r>
              <w:rPr>
                <w:spacing w:val="5"/>
              </w:rPr>
              <w:t>包头市公安局白云鄂博分局</w:t>
            </w:r>
          </w:p>
        </w:tc>
        <w:tc>
          <w:tcPr>
            <w:tcW w:w="6013" w:type="dxa"/>
            <w:vAlign w:val="top"/>
          </w:tcPr>
          <w:p>
            <w:pPr>
              <w:pStyle w:val="TableText"/>
              <w:ind w:left="46"/>
              <w:spacing w:before="182" w:line="220" w:lineRule="auto"/>
              <w:rPr/>
            </w:pPr>
            <w:r>
              <w:rPr>
                <w:spacing w:val="4"/>
              </w:rPr>
              <w:t>《放射性物品运输安全管理条例 》第六十六条</w:t>
            </w:r>
          </w:p>
        </w:tc>
        <w:tc>
          <w:tcPr>
            <w:tcW w:w="974" w:type="dxa"/>
            <w:vAlign w:val="top"/>
          </w:tcPr>
          <w:p>
            <w:pPr>
              <w:pStyle w:val="TableText"/>
              <w:ind w:left="112"/>
              <w:spacing w:before="187"/>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13"/>
              <w:rPr/>
            </w:pPr>
            <w:r>
              <w:rPr>
                <w:spacing w:val="-5"/>
              </w:rPr>
              <w:t>140</w:t>
            </w:r>
          </w:p>
        </w:tc>
        <w:tc>
          <w:tcPr>
            <w:tcW w:w="3815" w:type="dxa"/>
            <w:vAlign w:val="top"/>
          </w:tcPr>
          <w:p>
            <w:pPr>
              <w:pStyle w:val="TableText"/>
              <w:ind w:left="198"/>
              <w:spacing w:before="108" w:line="219" w:lineRule="auto"/>
              <w:rPr/>
            </w:pPr>
            <w:r>
              <w:rPr>
                <w:spacing w:val="6"/>
              </w:rPr>
              <w:t>对未经公安机关批准通过道路运输放射性物品等 </w:t>
            </w:r>
            <w:r>
              <w:rPr>
                <w:spacing w:val="5"/>
              </w:rPr>
              <w:t>3项行政处罚</w:t>
            </w:r>
          </w:p>
        </w:tc>
        <w:tc>
          <w:tcPr>
            <w:tcW w:w="844" w:type="dxa"/>
            <w:vAlign w:val="top"/>
          </w:tcPr>
          <w:p>
            <w:pPr>
              <w:pStyle w:val="TableText"/>
              <w:ind w:left="178"/>
              <w:spacing w:before="108" w:line="221" w:lineRule="auto"/>
              <w:rPr/>
            </w:pPr>
            <w:r>
              <w:rPr>
                <w:spacing w:val="1"/>
              </w:rPr>
              <w:t>行政处罚</w:t>
            </w:r>
          </w:p>
        </w:tc>
        <w:tc>
          <w:tcPr>
            <w:tcW w:w="1742" w:type="dxa"/>
            <w:vAlign w:val="top"/>
          </w:tcPr>
          <w:p>
            <w:pPr>
              <w:pStyle w:val="TableText"/>
              <w:ind w:left="102"/>
              <w:spacing w:before="108" w:line="220" w:lineRule="auto"/>
              <w:rPr/>
            </w:pPr>
            <w:r>
              <w:rPr>
                <w:spacing w:val="5"/>
              </w:rPr>
              <w:t>包头市公安局白云鄂博分局</w:t>
            </w:r>
          </w:p>
        </w:tc>
        <w:tc>
          <w:tcPr>
            <w:tcW w:w="6013" w:type="dxa"/>
            <w:vAlign w:val="top"/>
          </w:tcPr>
          <w:p>
            <w:pPr>
              <w:pStyle w:val="TableText"/>
              <w:ind w:left="46"/>
              <w:spacing w:before="108" w:line="220" w:lineRule="auto"/>
              <w:rPr/>
            </w:pPr>
            <w:r>
              <w:rPr>
                <w:spacing w:val="4"/>
              </w:rPr>
              <w:t>《放射性物品运输安全管理条例 》第六十二条</w:t>
            </w:r>
          </w:p>
        </w:tc>
        <w:tc>
          <w:tcPr>
            <w:tcW w:w="974" w:type="dxa"/>
            <w:vAlign w:val="top"/>
          </w:tcPr>
          <w:p>
            <w:pPr>
              <w:pStyle w:val="TableText"/>
              <w:ind w:left="112"/>
              <w:spacing w:before="113"/>
              <w:rPr/>
            </w:pPr>
            <w:r>
              <w:rPr>
                <w:spacing w:val="2"/>
              </w:rPr>
              <w:t>0472-8515130</w:t>
            </w:r>
          </w:p>
        </w:tc>
        <w:tc>
          <w:tcPr>
            <w:tcW w:w="583" w:type="dxa"/>
            <w:vAlign w:val="top"/>
          </w:tcPr>
          <w:p>
            <w:pPr>
              <w:rPr>
                <w:rFonts w:ascii="Arial"/>
                <w:sz w:val="21"/>
              </w:rPr>
            </w:pPr>
            <w:r/>
          </w:p>
        </w:tc>
      </w:tr>
      <w:tr>
        <w:trPr>
          <w:trHeight w:val="180" w:hRule="atLeast"/>
        </w:trPr>
        <w:tc>
          <w:tcPr>
            <w:tcW w:w="480" w:type="dxa"/>
            <w:vAlign w:val="top"/>
          </w:tcPr>
          <w:p>
            <w:pPr>
              <w:pStyle w:val="TableText"/>
              <w:ind w:left="172"/>
              <w:spacing w:before="32" w:line="212" w:lineRule="auto"/>
              <w:rPr/>
            </w:pPr>
            <w:r>
              <w:rPr>
                <w:spacing w:val="-5"/>
              </w:rPr>
              <w:t>141</w:t>
            </w:r>
          </w:p>
        </w:tc>
        <w:tc>
          <w:tcPr>
            <w:tcW w:w="3815" w:type="dxa"/>
            <w:vAlign w:val="top"/>
          </w:tcPr>
          <w:p>
            <w:pPr>
              <w:pStyle w:val="TableText"/>
              <w:ind w:left="1010"/>
              <w:spacing w:before="32" w:line="212" w:lineRule="auto"/>
              <w:rPr/>
            </w:pPr>
            <w:r>
              <w:rPr>
                <w:spacing w:val="5"/>
              </w:rPr>
              <w:t>技防产品或者技防系统禁止安全</w:t>
            </w:r>
          </w:p>
        </w:tc>
        <w:tc>
          <w:tcPr>
            <w:tcW w:w="844" w:type="dxa"/>
            <w:vAlign w:val="top"/>
          </w:tcPr>
          <w:p>
            <w:pPr>
              <w:pStyle w:val="TableText"/>
              <w:ind w:left="178"/>
              <w:spacing w:before="32" w:line="212" w:lineRule="auto"/>
              <w:rPr/>
            </w:pPr>
            <w:r>
              <w:rPr>
                <w:spacing w:val="1"/>
              </w:rPr>
              <w:t>行政处罚</w:t>
            </w:r>
          </w:p>
        </w:tc>
        <w:tc>
          <w:tcPr>
            <w:tcW w:w="1742" w:type="dxa"/>
            <w:vAlign w:val="top"/>
          </w:tcPr>
          <w:p>
            <w:pPr>
              <w:pStyle w:val="TableText"/>
              <w:ind w:left="102"/>
              <w:spacing w:before="32" w:line="212" w:lineRule="auto"/>
              <w:rPr/>
            </w:pPr>
            <w:r>
              <w:rPr>
                <w:spacing w:val="5"/>
              </w:rPr>
              <w:t>包头市公安局白云鄂博分局</w:t>
            </w:r>
          </w:p>
        </w:tc>
        <w:tc>
          <w:tcPr>
            <w:tcW w:w="6013" w:type="dxa"/>
            <w:vAlign w:val="top"/>
          </w:tcPr>
          <w:p>
            <w:pPr>
              <w:pStyle w:val="TableText"/>
              <w:ind w:left="46"/>
              <w:spacing w:before="32" w:line="212" w:lineRule="auto"/>
              <w:rPr/>
            </w:pPr>
            <w:r>
              <w:pict>
                <v:shape id="_x0000_s56" style="position:absolute;margin-left:146.714pt;margin-top:0.61pt;mso-position-vertical-relative:text;mso-position-horizontal-relative:text;width:20.5pt;height:9.2pt;z-index:251789312;"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3"/>
                          </w:rPr>
                          <w:t>第九条</w:t>
                        </w:r>
                      </w:p>
                    </w:txbxContent>
                  </v:textbox>
                </v:shape>
              </w:pict>
            </w:r>
            <w:r>
              <w:pict>
                <v:shape id="_x0000_s58" style="position:absolute;margin-left:175.633pt;margin-top:0.61pt;mso-position-vertical-relative:text;mso-position-horizontal-relative:text;width:33pt;height:9.2pt;z-index:251788288;"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3"/>
                          </w:rPr>
                          <w:t>第二十四条</w:t>
                        </w:r>
                      </w:p>
                    </w:txbxContent>
                  </v:textbox>
                </v:shape>
              </w:pict>
            </w:r>
            <w:r>
              <w:rPr>
                <w:spacing w:val="5"/>
              </w:rPr>
              <w:t>《内蒙古自治区社会公共安全技术防范管理办法 》</w:t>
            </w:r>
          </w:p>
        </w:tc>
        <w:tc>
          <w:tcPr>
            <w:tcW w:w="974" w:type="dxa"/>
            <w:vAlign w:val="top"/>
          </w:tcPr>
          <w:p>
            <w:pPr>
              <w:pStyle w:val="TableText"/>
              <w:ind w:left="112"/>
              <w:spacing w:before="32" w:line="212" w:lineRule="auto"/>
              <w:rPr/>
            </w:pPr>
            <w:r>
              <w:rPr>
                <w:spacing w:val="2"/>
              </w:rPr>
              <w:t>0472-8515130</w:t>
            </w:r>
          </w:p>
        </w:tc>
        <w:tc>
          <w:tcPr>
            <w:tcW w:w="583" w:type="dxa"/>
            <w:vAlign w:val="top"/>
          </w:tcPr>
          <w:p>
            <w:pPr>
              <w:spacing w:line="170" w:lineRule="exact"/>
              <w:rPr>
                <w:rFonts w:ascii="Arial"/>
                <w:sz w:val="14"/>
              </w:rPr>
            </w:pPr>
            <w:r/>
          </w:p>
        </w:tc>
      </w:tr>
    </w:tbl>
    <w:p>
      <w:pPr>
        <w:pStyle w:val="BodyText"/>
        <w:rPr>
          <w:sz w:val="21"/>
        </w:rPr>
      </w:pPr>
      <w:r/>
    </w:p>
    <w:p>
      <w:pPr>
        <w:sectPr>
          <w:pgSz w:w="16835" w:h="11910"/>
          <w:pgMar w:top="400" w:right="1372" w:bottom="400" w:left="1005" w:header="0" w:footer="0" w:gutter="0"/>
        </w:sectPr>
        <w:rPr>
          <w:sz w:val="21"/>
          <w:szCs w:val="21"/>
        </w:rPr>
      </w:pPr>
    </w:p>
    <w:p>
      <w:pPr>
        <w:spacing w:before="97"/>
        <w:rPr/>
      </w:pPr>
      <w:r/>
    </w:p>
    <w:p>
      <w:pPr>
        <w:spacing w:before="97"/>
        <w:rPr/>
      </w:pPr>
      <w:r/>
    </w:p>
    <w:tbl>
      <w:tblPr>
        <w:tblStyle w:val="TableNormal"/>
        <w:tblW w:w="144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3815"/>
        <w:gridCol w:w="844"/>
        <w:gridCol w:w="1742"/>
        <w:gridCol w:w="6013"/>
        <w:gridCol w:w="974"/>
        <w:gridCol w:w="583"/>
      </w:tblGrid>
      <w:tr>
        <w:trPr>
          <w:trHeight w:val="180" w:hRule="atLeast"/>
        </w:trPr>
        <w:tc>
          <w:tcPr>
            <w:tcW w:w="480" w:type="dxa"/>
            <w:vAlign w:val="top"/>
          </w:tcPr>
          <w:p>
            <w:pPr>
              <w:pStyle w:val="TableText"/>
              <w:ind w:left="172"/>
              <w:spacing w:before="32" w:line="211" w:lineRule="auto"/>
              <w:rPr/>
            </w:pPr>
            <w:r>
              <w:rPr>
                <w:spacing w:val="-5"/>
              </w:rPr>
              <w:t>142</w:t>
            </w:r>
          </w:p>
        </w:tc>
        <w:tc>
          <w:tcPr>
            <w:tcW w:w="3815" w:type="dxa"/>
            <w:vAlign w:val="top"/>
          </w:tcPr>
          <w:p>
            <w:pPr>
              <w:pStyle w:val="TableText"/>
              <w:ind w:left="946"/>
              <w:spacing w:before="32" w:line="211" w:lineRule="auto"/>
              <w:rPr/>
            </w:pPr>
            <w:r>
              <w:rPr>
                <w:spacing w:val="5"/>
              </w:rPr>
              <w:t>技防施工企业应当备案而未备案的</w:t>
            </w:r>
          </w:p>
        </w:tc>
        <w:tc>
          <w:tcPr>
            <w:tcW w:w="844" w:type="dxa"/>
            <w:vAlign w:val="top"/>
          </w:tcPr>
          <w:p>
            <w:pPr>
              <w:pStyle w:val="TableText"/>
              <w:ind w:left="178"/>
              <w:spacing w:before="32" w:line="211" w:lineRule="auto"/>
              <w:rPr/>
            </w:pPr>
            <w:r>
              <w:rPr>
                <w:spacing w:val="1"/>
              </w:rPr>
              <w:t>行政处罚</w:t>
            </w:r>
          </w:p>
        </w:tc>
        <w:tc>
          <w:tcPr>
            <w:tcW w:w="1742" w:type="dxa"/>
            <w:vAlign w:val="top"/>
          </w:tcPr>
          <w:p>
            <w:pPr>
              <w:pStyle w:val="TableText"/>
              <w:ind w:left="102"/>
              <w:spacing w:before="32" w:line="211" w:lineRule="auto"/>
              <w:rPr/>
            </w:pPr>
            <w:r>
              <w:rPr>
                <w:spacing w:val="5"/>
              </w:rPr>
              <w:t>包头市公安局白云鄂博分局</w:t>
            </w:r>
          </w:p>
        </w:tc>
        <w:tc>
          <w:tcPr>
            <w:tcW w:w="6013" w:type="dxa"/>
            <w:vAlign w:val="top"/>
          </w:tcPr>
          <w:p>
            <w:pPr>
              <w:pStyle w:val="TableText"/>
              <w:ind w:left="46"/>
              <w:spacing w:before="32" w:line="211" w:lineRule="auto"/>
              <w:rPr/>
            </w:pPr>
            <w:r>
              <w:rPr>
                <w:spacing w:val="6"/>
              </w:rPr>
              <w:t>《内蒙古自治区社会公共安全技术防范管理办</w:t>
            </w:r>
            <w:r>
              <w:rPr>
                <w:spacing w:val="5"/>
              </w:rPr>
              <w:t>法 》</w:t>
            </w:r>
            <w:r>
              <w:rPr>
                <w:spacing w:val="19"/>
              </w:rPr>
              <w:t xml:space="preserve"> </w:t>
            </w:r>
            <w:r>
              <w:rPr>
                <w:spacing w:val="5"/>
              </w:rPr>
              <w:t>第十五条   第二十六条</w:t>
            </w:r>
          </w:p>
        </w:tc>
        <w:tc>
          <w:tcPr>
            <w:tcW w:w="974" w:type="dxa"/>
            <w:vAlign w:val="top"/>
          </w:tcPr>
          <w:p>
            <w:pPr>
              <w:pStyle w:val="TableText"/>
              <w:ind w:left="112"/>
              <w:spacing w:before="32" w:line="211" w:lineRule="auto"/>
              <w:rPr/>
            </w:pPr>
            <w:r>
              <w:rPr>
                <w:spacing w:val="2"/>
              </w:rPr>
              <w:t>0472-8515130</w:t>
            </w:r>
          </w:p>
        </w:tc>
        <w:tc>
          <w:tcPr>
            <w:tcW w:w="583" w:type="dxa"/>
            <w:vAlign w:val="top"/>
          </w:tcPr>
          <w:p>
            <w:pPr>
              <w:spacing w:line="170" w:lineRule="exact"/>
              <w:rPr>
                <w:rFonts w:ascii="Arial"/>
                <w:sz w:val="14"/>
              </w:rPr>
            </w:pPr>
            <w:r/>
          </w:p>
        </w:tc>
      </w:tr>
      <w:tr>
        <w:trPr>
          <w:trHeight w:val="170" w:hRule="atLeast"/>
        </w:trPr>
        <w:tc>
          <w:tcPr>
            <w:tcW w:w="480" w:type="dxa"/>
            <w:vAlign w:val="top"/>
          </w:tcPr>
          <w:p>
            <w:pPr>
              <w:pStyle w:val="TableText"/>
              <w:ind w:left="172"/>
              <w:spacing w:before="22" w:line="211" w:lineRule="auto"/>
              <w:rPr/>
            </w:pPr>
            <w:r>
              <w:rPr>
                <w:spacing w:val="-5"/>
              </w:rPr>
              <w:t>143</w:t>
            </w:r>
          </w:p>
        </w:tc>
        <w:tc>
          <w:tcPr>
            <w:tcW w:w="3815" w:type="dxa"/>
            <w:vAlign w:val="top"/>
          </w:tcPr>
          <w:p>
            <w:pPr>
              <w:pStyle w:val="TableText"/>
              <w:ind w:left="1138"/>
              <w:spacing w:before="22" w:line="211" w:lineRule="auto"/>
              <w:rPr/>
            </w:pPr>
            <w:r>
              <w:rPr>
                <w:spacing w:val="4"/>
              </w:rPr>
              <w:t>技防产品或者技防系统安装</w:t>
            </w:r>
          </w:p>
        </w:tc>
        <w:tc>
          <w:tcPr>
            <w:tcW w:w="844" w:type="dxa"/>
            <w:vAlign w:val="top"/>
          </w:tcPr>
          <w:p>
            <w:pPr>
              <w:pStyle w:val="TableText"/>
              <w:ind w:left="178"/>
              <w:spacing w:before="22" w:line="211" w:lineRule="auto"/>
              <w:rPr/>
            </w:pPr>
            <w:r>
              <w:rPr>
                <w:spacing w:val="1"/>
              </w:rPr>
              <w:t>行政处罚</w:t>
            </w:r>
          </w:p>
        </w:tc>
        <w:tc>
          <w:tcPr>
            <w:tcW w:w="1742" w:type="dxa"/>
            <w:vAlign w:val="top"/>
          </w:tcPr>
          <w:p>
            <w:pPr>
              <w:pStyle w:val="TableText"/>
              <w:ind w:left="102"/>
              <w:spacing w:before="22" w:line="211" w:lineRule="auto"/>
              <w:rPr/>
            </w:pPr>
            <w:r>
              <w:rPr>
                <w:spacing w:val="5"/>
              </w:rPr>
              <w:t>包头市公安局白云鄂博分局</w:t>
            </w:r>
          </w:p>
        </w:tc>
        <w:tc>
          <w:tcPr>
            <w:tcW w:w="6013" w:type="dxa"/>
            <w:vAlign w:val="top"/>
          </w:tcPr>
          <w:p>
            <w:pPr>
              <w:pStyle w:val="TableText"/>
              <w:ind w:left="175"/>
              <w:spacing w:before="22" w:line="211" w:lineRule="auto"/>
              <w:rPr/>
            </w:pPr>
            <w:r>
              <w:rPr>
                <w:spacing w:val="5"/>
              </w:rPr>
              <w:t>《内蒙古自治区社会公共安全技术防范管理办法 》</w:t>
            </w:r>
            <w:r>
              <w:rPr>
                <w:spacing w:val="34"/>
                <w:w w:val="101"/>
              </w:rPr>
              <w:t xml:space="preserve"> </w:t>
            </w:r>
            <w:r>
              <w:rPr>
                <w:spacing w:val="5"/>
              </w:rPr>
              <w:t>第八条   第二十三条</w:t>
            </w:r>
          </w:p>
        </w:tc>
        <w:tc>
          <w:tcPr>
            <w:tcW w:w="974" w:type="dxa"/>
            <w:vAlign w:val="top"/>
          </w:tcPr>
          <w:p>
            <w:pPr>
              <w:pStyle w:val="TableText"/>
              <w:ind w:left="112"/>
              <w:spacing w:before="22" w:line="211"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72"/>
              <w:spacing w:before="20" w:line="214" w:lineRule="auto"/>
              <w:rPr/>
            </w:pPr>
            <w:r>
              <w:rPr>
                <w:spacing w:val="-5"/>
              </w:rPr>
              <w:t>144</w:t>
            </w:r>
          </w:p>
        </w:tc>
        <w:tc>
          <w:tcPr>
            <w:tcW w:w="3815" w:type="dxa"/>
            <w:vAlign w:val="top"/>
          </w:tcPr>
          <w:p>
            <w:pPr>
              <w:pStyle w:val="TableText"/>
              <w:ind w:left="1204"/>
              <w:spacing w:before="20" w:line="214" w:lineRule="auto"/>
              <w:rPr/>
            </w:pPr>
            <w:r>
              <w:rPr>
                <w:spacing w:val="5"/>
              </w:rPr>
              <w:t>影响技防系统使用的行为</w:t>
            </w:r>
          </w:p>
        </w:tc>
        <w:tc>
          <w:tcPr>
            <w:tcW w:w="844" w:type="dxa"/>
            <w:vAlign w:val="top"/>
          </w:tcPr>
          <w:p>
            <w:pPr>
              <w:pStyle w:val="TableText"/>
              <w:ind w:left="178"/>
              <w:spacing w:before="20" w:line="214" w:lineRule="auto"/>
              <w:rPr/>
            </w:pPr>
            <w:r>
              <w:rPr>
                <w:spacing w:val="1"/>
              </w:rPr>
              <w:t>行政处罚</w:t>
            </w:r>
          </w:p>
        </w:tc>
        <w:tc>
          <w:tcPr>
            <w:tcW w:w="1742" w:type="dxa"/>
            <w:vAlign w:val="top"/>
          </w:tcPr>
          <w:p>
            <w:pPr>
              <w:pStyle w:val="TableText"/>
              <w:ind w:left="102"/>
              <w:spacing w:before="20" w:line="214" w:lineRule="auto"/>
              <w:rPr/>
            </w:pPr>
            <w:r>
              <w:rPr>
                <w:spacing w:val="5"/>
              </w:rPr>
              <w:t>包头市公安局白云鄂博分局</w:t>
            </w:r>
          </w:p>
        </w:tc>
        <w:tc>
          <w:tcPr>
            <w:tcW w:w="6013" w:type="dxa"/>
            <w:vAlign w:val="top"/>
          </w:tcPr>
          <w:p>
            <w:pPr>
              <w:pStyle w:val="TableText"/>
              <w:ind w:left="46"/>
              <w:spacing w:before="20" w:line="214" w:lineRule="auto"/>
              <w:rPr/>
            </w:pPr>
            <w:r>
              <w:rPr>
                <w:spacing w:val="5"/>
              </w:rPr>
              <w:t>《内蒙古自治区社会公共安全技术防范管理办法 》</w:t>
            </w:r>
            <w:r>
              <w:rPr>
                <w:spacing w:val="37"/>
              </w:rPr>
              <w:t xml:space="preserve"> </w:t>
            </w:r>
            <w:r>
              <w:rPr>
                <w:spacing w:val="5"/>
              </w:rPr>
              <w:t>第十九条  第二十七条</w:t>
            </w:r>
          </w:p>
        </w:tc>
        <w:tc>
          <w:tcPr>
            <w:tcW w:w="974" w:type="dxa"/>
            <w:vAlign w:val="top"/>
          </w:tcPr>
          <w:p>
            <w:pPr>
              <w:pStyle w:val="TableText"/>
              <w:ind w:left="112"/>
              <w:spacing w:before="20" w:line="214"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72"/>
              <w:spacing w:before="20" w:line="214" w:lineRule="auto"/>
              <w:rPr/>
            </w:pPr>
            <w:r>
              <w:rPr>
                <w:spacing w:val="-5"/>
              </w:rPr>
              <w:t>145</w:t>
            </w:r>
          </w:p>
        </w:tc>
        <w:tc>
          <w:tcPr>
            <w:tcW w:w="3815" w:type="dxa"/>
            <w:vAlign w:val="top"/>
          </w:tcPr>
          <w:p>
            <w:pPr>
              <w:pStyle w:val="TableText"/>
              <w:ind w:left="1134"/>
              <w:spacing w:before="20" w:line="214" w:lineRule="auto"/>
              <w:rPr/>
            </w:pPr>
            <w:r>
              <w:rPr>
                <w:spacing w:val="5"/>
              </w:rPr>
              <w:t>对保安培训单位的行政处罚</w:t>
            </w:r>
          </w:p>
        </w:tc>
        <w:tc>
          <w:tcPr>
            <w:tcW w:w="844" w:type="dxa"/>
            <w:vAlign w:val="top"/>
          </w:tcPr>
          <w:p>
            <w:pPr>
              <w:pStyle w:val="TableText"/>
              <w:ind w:left="178"/>
              <w:spacing w:before="20" w:line="214" w:lineRule="auto"/>
              <w:rPr/>
            </w:pPr>
            <w:r>
              <w:rPr>
                <w:spacing w:val="1"/>
              </w:rPr>
              <w:t>行政处罚</w:t>
            </w:r>
          </w:p>
        </w:tc>
        <w:tc>
          <w:tcPr>
            <w:tcW w:w="1742" w:type="dxa"/>
            <w:vAlign w:val="top"/>
          </w:tcPr>
          <w:p>
            <w:pPr>
              <w:pStyle w:val="TableText"/>
              <w:ind w:left="102"/>
              <w:spacing w:before="20" w:line="214" w:lineRule="auto"/>
              <w:rPr/>
            </w:pPr>
            <w:r>
              <w:rPr>
                <w:spacing w:val="5"/>
              </w:rPr>
              <w:t>包头市公安局白云鄂博分局</w:t>
            </w:r>
          </w:p>
        </w:tc>
        <w:tc>
          <w:tcPr>
            <w:tcW w:w="6013" w:type="dxa"/>
            <w:vAlign w:val="top"/>
          </w:tcPr>
          <w:p>
            <w:pPr>
              <w:pStyle w:val="TableText"/>
              <w:ind w:left="46"/>
              <w:spacing w:before="20" w:line="214" w:lineRule="auto"/>
              <w:rPr/>
            </w:pPr>
            <w:r>
              <w:rPr>
                <w:spacing w:val="3"/>
              </w:rPr>
              <w:t>《保安服务管理条例</w:t>
            </w:r>
            <w:r>
              <w:rPr>
                <w:spacing w:val="-4"/>
              </w:rPr>
              <w:t xml:space="preserve"> </w:t>
            </w:r>
            <w:r>
              <w:rPr>
                <w:spacing w:val="3"/>
              </w:rPr>
              <w:t>》第四十七条</w:t>
            </w:r>
          </w:p>
        </w:tc>
        <w:tc>
          <w:tcPr>
            <w:tcW w:w="974" w:type="dxa"/>
            <w:vAlign w:val="top"/>
          </w:tcPr>
          <w:p>
            <w:pPr>
              <w:pStyle w:val="TableText"/>
              <w:ind w:left="112"/>
              <w:spacing w:before="20" w:line="214"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72"/>
              <w:spacing w:before="20" w:line="214" w:lineRule="auto"/>
              <w:rPr/>
            </w:pPr>
            <w:r>
              <w:rPr>
                <w:spacing w:val="-5"/>
              </w:rPr>
              <w:t>146</w:t>
            </w:r>
          </w:p>
        </w:tc>
        <w:tc>
          <w:tcPr>
            <w:tcW w:w="3815" w:type="dxa"/>
            <w:vAlign w:val="top"/>
          </w:tcPr>
          <w:p>
            <w:pPr>
              <w:pStyle w:val="TableText"/>
              <w:ind w:left="1329"/>
              <w:spacing w:before="20" w:line="214" w:lineRule="auto"/>
              <w:rPr/>
            </w:pPr>
            <w:r>
              <w:rPr>
                <w:spacing w:val="4"/>
              </w:rPr>
              <w:t>对保安员的行政处罚</w:t>
            </w:r>
          </w:p>
        </w:tc>
        <w:tc>
          <w:tcPr>
            <w:tcW w:w="844" w:type="dxa"/>
            <w:vAlign w:val="top"/>
          </w:tcPr>
          <w:p>
            <w:pPr>
              <w:pStyle w:val="TableText"/>
              <w:ind w:left="178"/>
              <w:spacing w:before="20" w:line="214" w:lineRule="auto"/>
              <w:rPr/>
            </w:pPr>
            <w:r>
              <w:rPr>
                <w:spacing w:val="1"/>
              </w:rPr>
              <w:t>行政处罚</w:t>
            </w:r>
          </w:p>
        </w:tc>
        <w:tc>
          <w:tcPr>
            <w:tcW w:w="1742" w:type="dxa"/>
            <w:vAlign w:val="top"/>
          </w:tcPr>
          <w:p>
            <w:pPr>
              <w:pStyle w:val="TableText"/>
              <w:ind w:left="102"/>
              <w:spacing w:before="20" w:line="214" w:lineRule="auto"/>
              <w:rPr/>
            </w:pPr>
            <w:r>
              <w:rPr>
                <w:spacing w:val="5"/>
              </w:rPr>
              <w:t>包头市公安局白云鄂博分局</w:t>
            </w:r>
          </w:p>
        </w:tc>
        <w:tc>
          <w:tcPr>
            <w:tcW w:w="6013" w:type="dxa"/>
            <w:vAlign w:val="top"/>
          </w:tcPr>
          <w:p>
            <w:pPr>
              <w:pStyle w:val="TableText"/>
              <w:ind w:left="46"/>
              <w:spacing w:before="20" w:line="214" w:lineRule="auto"/>
              <w:rPr/>
            </w:pPr>
            <w:r>
              <w:rPr>
                <w:spacing w:val="3"/>
              </w:rPr>
              <w:t>《保安服务管理条例</w:t>
            </w:r>
            <w:r>
              <w:rPr>
                <w:spacing w:val="-4"/>
              </w:rPr>
              <w:t xml:space="preserve"> </w:t>
            </w:r>
            <w:r>
              <w:rPr>
                <w:spacing w:val="3"/>
              </w:rPr>
              <w:t>》第四十五条</w:t>
            </w:r>
          </w:p>
        </w:tc>
        <w:tc>
          <w:tcPr>
            <w:tcW w:w="974" w:type="dxa"/>
            <w:vAlign w:val="top"/>
          </w:tcPr>
          <w:p>
            <w:pPr>
              <w:pStyle w:val="TableText"/>
              <w:ind w:left="112"/>
              <w:spacing w:before="20" w:line="214" w:lineRule="auto"/>
              <w:rPr/>
            </w:pPr>
            <w:r>
              <w:rPr>
                <w:spacing w:val="2"/>
              </w:rPr>
              <w:t>0472-8515130</w:t>
            </w:r>
          </w:p>
        </w:tc>
        <w:tc>
          <w:tcPr>
            <w:tcW w:w="583" w:type="dxa"/>
            <w:vAlign w:val="top"/>
          </w:tcPr>
          <w:p>
            <w:pPr>
              <w:spacing w:line="160" w:lineRule="exact"/>
              <w:rPr>
                <w:rFonts w:ascii="Arial"/>
                <w:sz w:val="13"/>
              </w:rPr>
            </w:pPr>
            <w:r/>
          </w:p>
        </w:tc>
      </w:tr>
      <w:tr>
        <w:trPr>
          <w:trHeight w:val="170" w:hRule="atLeast"/>
        </w:trPr>
        <w:tc>
          <w:tcPr>
            <w:tcW w:w="480" w:type="dxa"/>
            <w:vAlign w:val="top"/>
          </w:tcPr>
          <w:p>
            <w:pPr>
              <w:pStyle w:val="TableText"/>
              <w:ind w:left="172"/>
              <w:spacing w:before="21" w:line="213" w:lineRule="auto"/>
              <w:rPr/>
            </w:pPr>
            <w:r>
              <w:rPr>
                <w:spacing w:val="-5"/>
              </w:rPr>
              <w:t>147</w:t>
            </w:r>
          </w:p>
        </w:tc>
        <w:tc>
          <w:tcPr>
            <w:tcW w:w="3815" w:type="dxa"/>
            <w:vAlign w:val="top"/>
          </w:tcPr>
          <w:p>
            <w:pPr>
              <w:pStyle w:val="TableText"/>
              <w:ind w:left="1134"/>
              <w:spacing w:before="21" w:line="213" w:lineRule="auto"/>
              <w:rPr/>
            </w:pPr>
            <w:r>
              <w:rPr>
                <w:spacing w:val="5"/>
              </w:rPr>
              <w:t>对保安从业单位的行政处罚</w:t>
            </w:r>
          </w:p>
        </w:tc>
        <w:tc>
          <w:tcPr>
            <w:tcW w:w="844" w:type="dxa"/>
            <w:vAlign w:val="top"/>
          </w:tcPr>
          <w:p>
            <w:pPr>
              <w:pStyle w:val="TableText"/>
              <w:ind w:left="178"/>
              <w:spacing w:before="21" w:line="213" w:lineRule="auto"/>
              <w:rPr/>
            </w:pPr>
            <w:r>
              <w:rPr>
                <w:spacing w:val="1"/>
              </w:rPr>
              <w:t>行政处罚</w:t>
            </w:r>
          </w:p>
        </w:tc>
        <w:tc>
          <w:tcPr>
            <w:tcW w:w="1742" w:type="dxa"/>
            <w:vAlign w:val="top"/>
          </w:tcPr>
          <w:p>
            <w:pPr>
              <w:pStyle w:val="TableText"/>
              <w:ind w:left="102"/>
              <w:spacing w:before="21" w:line="213" w:lineRule="auto"/>
              <w:rPr/>
            </w:pPr>
            <w:r>
              <w:rPr>
                <w:spacing w:val="5"/>
              </w:rPr>
              <w:t>包头市公安局白云鄂博分局</w:t>
            </w:r>
          </w:p>
        </w:tc>
        <w:tc>
          <w:tcPr>
            <w:tcW w:w="6013" w:type="dxa"/>
            <w:vAlign w:val="top"/>
          </w:tcPr>
          <w:p>
            <w:pPr>
              <w:pStyle w:val="TableText"/>
              <w:ind w:left="46"/>
              <w:spacing w:before="21" w:line="213" w:lineRule="auto"/>
              <w:rPr/>
            </w:pPr>
            <w:r>
              <w:rPr>
                <w:spacing w:val="5"/>
              </w:rPr>
              <w:t>《保安服务管理条例</w:t>
            </w:r>
            <w:r>
              <w:rPr>
                <w:spacing w:val="-13"/>
              </w:rPr>
              <w:t xml:space="preserve"> </w:t>
            </w:r>
            <w:r>
              <w:rPr>
                <w:spacing w:val="5"/>
              </w:rPr>
              <w:t>》第四十二条《保安服务管理条例</w:t>
            </w:r>
            <w:r>
              <w:rPr>
                <w:spacing w:val="-15"/>
              </w:rPr>
              <w:t xml:space="preserve"> </w:t>
            </w:r>
            <w:r>
              <w:rPr>
                <w:spacing w:val="5"/>
              </w:rPr>
              <w:t>》第四十</w:t>
            </w:r>
            <w:r>
              <w:rPr>
                <w:spacing w:val="4"/>
              </w:rPr>
              <w:t>三条</w:t>
            </w:r>
          </w:p>
        </w:tc>
        <w:tc>
          <w:tcPr>
            <w:tcW w:w="974" w:type="dxa"/>
            <w:vAlign w:val="top"/>
          </w:tcPr>
          <w:p>
            <w:pPr>
              <w:pStyle w:val="TableText"/>
              <w:ind w:left="112"/>
              <w:spacing w:before="21" w:line="213" w:lineRule="auto"/>
              <w:rPr/>
            </w:pPr>
            <w:r>
              <w:rPr>
                <w:spacing w:val="2"/>
              </w:rPr>
              <w:t>0472-8515130</w:t>
            </w:r>
          </w:p>
        </w:tc>
        <w:tc>
          <w:tcPr>
            <w:tcW w:w="583" w:type="dxa"/>
            <w:vAlign w:val="top"/>
          </w:tcPr>
          <w:p>
            <w:pPr>
              <w:spacing w:line="160" w:lineRule="exact"/>
              <w:rPr>
                <w:rFonts w:ascii="Arial"/>
                <w:sz w:val="13"/>
              </w:rPr>
            </w:pPr>
            <w:r/>
          </w:p>
        </w:tc>
      </w:tr>
      <w:tr>
        <w:trPr>
          <w:trHeight w:val="287" w:hRule="atLeast"/>
        </w:trPr>
        <w:tc>
          <w:tcPr>
            <w:tcW w:w="480" w:type="dxa"/>
            <w:vAlign w:val="top"/>
          </w:tcPr>
          <w:p>
            <w:pPr>
              <w:pStyle w:val="TableText"/>
              <w:ind w:left="172"/>
              <w:spacing w:before="100"/>
              <w:rPr/>
            </w:pPr>
            <w:r>
              <w:rPr>
                <w:spacing w:val="-5"/>
              </w:rPr>
              <w:t>148</w:t>
            </w:r>
          </w:p>
        </w:tc>
        <w:tc>
          <w:tcPr>
            <w:tcW w:w="3815" w:type="dxa"/>
            <w:vAlign w:val="top"/>
          </w:tcPr>
          <w:p>
            <w:pPr>
              <w:pStyle w:val="TableText"/>
              <w:ind w:left="683"/>
              <w:spacing w:before="96" w:line="219" w:lineRule="auto"/>
              <w:rPr/>
            </w:pPr>
            <w:r>
              <w:rPr>
                <w:spacing w:val="6"/>
              </w:rPr>
              <w:t>对机动车悬挂临时通行牌证情况的行政处罚</w:t>
            </w:r>
          </w:p>
        </w:tc>
        <w:tc>
          <w:tcPr>
            <w:tcW w:w="844" w:type="dxa"/>
            <w:vAlign w:val="top"/>
          </w:tcPr>
          <w:p>
            <w:pPr>
              <w:pStyle w:val="TableText"/>
              <w:ind w:left="178"/>
              <w:spacing w:before="95" w:line="221" w:lineRule="auto"/>
              <w:rPr/>
            </w:pPr>
            <w:r>
              <w:rPr>
                <w:spacing w:val="1"/>
              </w:rPr>
              <w:t>行政处罚</w:t>
            </w:r>
          </w:p>
        </w:tc>
        <w:tc>
          <w:tcPr>
            <w:tcW w:w="1742" w:type="dxa"/>
            <w:vAlign w:val="top"/>
          </w:tcPr>
          <w:p>
            <w:pPr>
              <w:pStyle w:val="TableText"/>
              <w:ind w:left="40"/>
              <w:spacing w:before="28" w:line="199" w:lineRule="auto"/>
              <w:rPr/>
            </w:pPr>
            <w:r>
              <w:rPr>
                <w:spacing w:val="5"/>
              </w:rPr>
              <w:t>包头市公安局白云鄂博分局交</w:t>
            </w:r>
          </w:p>
          <w:p>
            <w:pPr>
              <w:pStyle w:val="TableText"/>
              <w:ind w:left="693"/>
              <w:spacing w:line="182" w:lineRule="auto"/>
              <w:rPr/>
            </w:pPr>
            <w:r>
              <w:rPr/>
              <w:t>管大队</w:t>
            </w:r>
          </w:p>
        </w:tc>
        <w:tc>
          <w:tcPr>
            <w:tcW w:w="6013" w:type="dxa"/>
            <w:vAlign w:val="top"/>
          </w:tcPr>
          <w:p>
            <w:pPr>
              <w:pStyle w:val="TableText"/>
              <w:ind w:left="46"/>
              <w:spacing w:before="95" w:line="220" w:lineRule="auto"/>
              <w:rPr/>
            </w:pPr>
            <w:r>
              <w:rPr>
                <w:spacing w:val="4"/>
              </w:rPr>
              <w:t>《中华人民共和国道路交通安全法 》第九十条</w:t>
            </w:r>
          </w:p>
        </w:tc>
        <w:tc>
          <w:tcPr>
            <w:tcW w:w="974" w:type="dxa"/>
            <w:vAlign w:val="top"/>
          </w:tcPr>
          <w:p>
            <w:pPr>
              <w:pStyle w:val="TableText"/>
              <w:ind w:left="112"/>
              <w:spacing w:before="100"/>
              <w:rPr/>
            </w:pPr>
            <w:r>
              <w:rPr>
                <w:spacing w:val="2"/>
              </w:rPr>
              <w:t>0472-8515129</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1"/>
              <w:rPr/>
            </w:pPr>
            <w:r>
              <w:rPr>
                <w:spacing w:val="-5"/>
              </w:rPr>
              <w:t>149</w:t>
            </w:r>
          </w:p>
        </w:tc>
        <w:tc>
          <w:tcPr>
            <w:tcW w:w="3815" w:type="dxa"/>
            <w:vAlign w:val="top"/>
          </w:tcPr>
          <w:p>
            <w:pPr>
              <w:pStyle w:val="TableText"/>
              <w:ind w:left="878"/>
              <w:spacing w:before="96" w:line="219" w:lineRule="auto"/>
              <w:rPr/>
            </w:pPr>
            <w:r>
              <w:rPr>
                <w:spacing w:val="6"/>
              </w:rPr>
              <w:t>对路面非机动车行驶情况的行政处罚</w:t>
            </w:r>
          </w:p>
        </w:tc>
        <w:tc>
          <w:tcPr>
            <w:tcW w:w="844" w:type="dxa"/>
            <w:vAlign w:val="top"/>
          </w:tcPr>
          <w:p>
            <w:pPr>
              <w:pStyle w:val="TableText"/>
              <w:ind w:left="178"/>
              <w:spacing w:before="96" w:line="221" w:lineRule="auto"/>
              <w:rPr/>
            </w:pPr>
            <w:r>
              <w:rPr>
                <w:spacing w:val="1"/>
              </w:rPr>
              <w:t>行政处罚</w:t>
            </w:r>
          </w:p>
        </w:tc>
        <w:tc>
          <w:tcPr>
            <w:tcW w:w="1742" w:type="dxa"/>
            <w:vAlign w:val="top"/>
          </w:tcPr>
          <w:p>
            <w:pPr>
              <w:pStyle w:val="TableText"/>
              <w:ind w:left="40"/>
              <w:spacing w:before="29" w:line="196" w:lineRule="auto"/>
              <w:rPr/>
            </w:pPr>
            <w:r>
              <w:rPr>
                <w:spacing w:val="5"/>
              </w:rPr>
              <w:t>包头市公安局白云鄂博分局交</w:t>
            </w:r>
          </w:p>
          <w:p>
            <w:pPr>
              <w:pStyle w:val="TableText"/>
              <w:ind w:left="693"/>
              <w:spacing w:line="185" w:lineRule="auto"/>
              <w:rPr/>
            </w:pPr>
            <w:r>
              <w:rPr/>
              <w:t>管大队</w:t>
            </w:r>
          </w:p>
        </w:tc>
        <w:tc>
          <w:tcPr>
            <w:tcW w:w="6013" w:type="dxa"/>
            <w:vAlign w:val="top"/>
          </w:tcPr>
          <w:p>
            <w:pPr>
              <w:pStyle w:val="TableText"/>
              <w:ind w:left="46"/>
              <w:spacing w:before="96" w:line="220" w:lineRule="auto"/>
              <w:rPr/>
            </w:pPr>
            <w:r>
              <w:rPr>
                <w:spacing w:val="4"/>
              </w:rPr>
              <w:t>《中华人民共和国道路交通安全法 》第八十九条</w:t>
            </w:r>
          </w:p>
        </w:tc>
        <w:tc>
          <w:tcPr>
            <w:tcW w:w="974" w:type="dxa"/>
            <w:vAlign w:val="top"/>
          </w:tcPr>
          <w:p>
            <w:pPr>
              <w:pStyle w:val="TableText"/>
              <w:ind w:left="112"/>
              <w:spacing w:before="101"/>
              <w:rPr/>
            </w:pPr>
            <w:r>
              <w:rPr>
                <w:spacing w:val="2"/>
              </w:rPr>
              <w:t>0472-8515129</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2"/>
              <w:rPr/>
            </w:pPr>
            <w:r>
              <w:rPr>
                <w:spacing w:val="-5"/>
              </w:rPr>
              <w:t>150</w:t>
            </w:r>
          </w:p>
        </w:tc>
        <w:tc>
          <w:tcPr>
            <w:tcW w:w="3815" w:type="dxa"/>
            <w:vAlign w:val="top"/>
          </w:tcPr>
          <w:p>
            <w:pPr>
              <w:pStyle w:val="TableText"/>
              <w:ind w:left="134"/>
              <w:spacing w:before="97" w:line="219" w:lineRule="auto"/>
              <w:rPr/>
            </w:pPr>
            <w:r>
              <w:rPr>
                <w:spacing w:val="5"/>
              </w:rPr>
              <w:t>对机动车号牌和行驶证真伪 、机动车登记信息等情况的行政处罚</w:t>
            </w:r>
          </w:p>
        </w:tc>
        <w:tc>
          <w:tcPr>
            <w:tcW w:w="844" w:type="dxa"/>
            <w:vAlign w:val="top"/>
          </w:tcPr>
          <w:p>
            <w:pPr>
              <w:pStyle w:val="TableText"/>
              <w:ind w:left="178"/>
              <w:spacing w:before="97" w:line="221" w:lineRule="auto"/>
              <w:rPr/>
            </w:pPr>
            <w:r>
              <w:rPr>
                <w:spacing w:val="1"/>
              </w:rPr>
              <w:t>行政处罚</w:t>
            </w:r>
          </w:p>
        </w:tc>
        <w:tc>
          <w:tcPr>
            <w:tcW w:w="1742" w:type="dxa"/>
            <w:vAlign w:val="top"/>
          </w:tcPr>
          <w:p>
            <w:pPr>
              <w:pStyle w:val="TableText"/>
              <w:ind w:left="40"/>
              <w:spacing w:before="30" w:line="199" w:lineRule="auto"/>
              <w:rPr/>
            </w:pPr>
            <w:r>
              <w:rPr>
                <w:spacing w:val="5"/>
              </w:rPr>
              <w:t>包头市公安局白云鄂博分局交</w:t>
            </w:r>
          </w:p>
          <w:p>
            <w:pPr>
              <w:pStyle w:val="TableText"/>
              <w:ind w:left="693"/>
              <w:spacing w:line="180" w:lineRule="auto"/>
              <w:rPr/>
            </w:pPr>
            <w:r>
              <w:rPr/>
              <w:t>管大队</w:t>
            </w:r>
          </w:p>
        </w:tc>
        <w:tc>
          <w:tcPr>
            <w:tcW w:w="6013" w:type="dxa"/>
            <w:vAlign w:val="top"/>
          </w:tcPr>
          <w:p>
            <w:pPr>
              <w:pStyle w:val="TableText"/>
              <w:ind w:left="56"/>
              <w:spacing w:before="97" w:line="219" w:lineRule="auto"/>
              <w:rPr/>
            </w:pPr>
            <w:r>
              <w:rPr>
                <w:spacing w:val="5"/>
              </w:rPr>
              <w:t>1.《中华人民共和国道路交通安全法 》第九十六条2、《机动车驾驶证申领和使用规定》 第八十一条</w:t>
            </w:r>
          </w:p>
        </w:tc>
        <w:tc>
          <w:tcPr>
            <w:tcW w:w="974" w:type="dxa"/>
            <w:vAlign w:val="top"/>
          </w:tcPr>
          <w:p>
            <w:pPr>
              <w:pStyle w:val="TableText"/>
              <w:ind w:left="112"/>
              <w:spacing w:before="102"/>
              <w:rPr/>
            </w:pPr>
            <w:r>
              <w:rPr>
                <w:spacing w:val="2"/>
              </w:rPr>
              <w:t>0472-8515129</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3"/>
              <w:rPr/>
            </w:pPr>
            <w:r>
              <w:rPr>
                <w:spacing w:val="-5"/>
              </w:rPr>
              <w:t>151</w:t>
            </w:r>
          </w:p>
        </w:tc>
        <w:tc>
          <w:tcPr>
            <w:tcW w:w="3815" w:type="dxa"/>
            <w:vAlign w:val="top"/>
          </w:tcPr>
          <w:p>
            <w:pPr>
              <w:pStyle w:val="TableText"/>
              <w:ind w:left="35"/>
              <w:spacing w:before="98" w:line="219" w:lineRule="auto"/>
              <w:rPr/>
            </w:pPr>
            <w:r>
              <w:rPr>
                <w:spacing w:val="7"/>
              </w:rPr>
              <w:t>对行人、乘车人、非机动车驾驶人违反道路通行规定的行为的处罚</w:t>
            </w:r>
          </w:p>
        </w:tc>
        <w:tc>
          <w:tcPr>
            <w:tcW w:w="844" w:type="dxa"/>
            <w:vAlign w:val="top"/>
          </w:tcPr>
          <w:p>
            <w:pPr>
              <w:pStyle w:val="TableText"/>
              <w:ind w:left="178"/>
              <w:spacing w:before="98" w:line="221" w:lineRule="auto"/>
              <w:rPr/>
            </w:pPr>
            <w:r>
              <w:rPr>
                <w:spacing w:val="1"/>
              </w:rPr>
              <w:t>行政处罚</w:t>
            </w:r>
          </w:p>
        </w:tc>
        <w:tc>
          <w:tcPr>
            <w:tcW w:w="1742" w:type="dxa"/>
            <w:vAlign w:val="top"/>
          </w:tcPr>
          <w:p>
            <w:pPr>
              <w:pStyle w:val="TableText"/>
              <w:ind w:left="40"/>
              <w:spacing w:before="30" w:line="196" w:lineRule="auto"/>
              <w:rPr/>
            </w:pPr>
            <w:r>
              <w:rPr>
                <w:spacing w:val="5"/>
              </w:rPr>
              <w:t>包头市公安局白云鄂博分局交</w:t>
            </w:r>
          </w:p>
          <w:p>
            <w:pPr>
              <w:pStyle w:val="TableText"/>
              <w:ind w:left="693"/>
              <w:spacing w:line="182" w:lineRule="auto"/>
              <w:rPr/>
            </w:pPr>
            <w:r>
              <w:rPr/>
              <w:t>管大队</w:t>
            </w:r>
          </w:p>
        </w:tc>
        <w:tc>
          <w:tcPr>
            <w:tcW w:w="6013" w:type="dxa"/>
            <w:vAlign w:val="top"/>
          </w:tcPr>
          <w:p>
            <w:pPr>
              <w:pStyle w:val="TableText"/>
              <w:ind w:left="46"/>
              <w:spacing w:before="98" w:line="220" w:lineRule="auto"/>
              <w:rPr/>
            </w:pPr>
            <w:r>
              <w:rPr>
                <w:spacing w:val="4"/>
              </w:rPr>
              <w:t>《中华人民共和国道路交通安全法 》第八十九条</w:t>
            </w:r>
          </w:p>
        </w:tc>
        <w:tc>
          <w:tcPr>
            <w:tcW w:w="974" w:type="dxa"/>
            <w:vAlign w:val="top"/>
          </w:tcPr>
          <w:p>
            <w:pPr>
              <w:pStyle w:val="TableText"/>
              <w:ind w:left="112"/>
              <w:spacing w:before="103"/>
              <w:rPr/>
            </w:pPr>
            <w:r>
              <w:rPr>
                <w:spacing w:val="2"/>
              </w:rPr>
              <w:t>0472-8515129</w:t>
            </w:r>
          </w:p>
        </w:tc>
        <w:tc>
          <w:tcPr>
            <w:tcW w:w="583" w:type="dxa"/>
            <w:vAlign w:val="top"/>
          </w:tcPr>
          <w:p>
            <w:pPr>
              <w:rPr>
                <w:rFonts w:ascii="Arial"/>
                <w:sz w:val="21"/>
              </w:rPr>
            </w:pPr>
            <w:r/>
          </w:p>
        </w:tc>
      </w:tr>
      <w:tr>
        <w:trPr>
          <w:trHeight w:val="288" w:hRule="atLeast"/>
        </w:trPr>
        <w:tc>
          <w:tcPr>
            <w:tcW w:w="480" w:type="dxa"/>
            <w:vAlign w:val="top"/>
          </w:tcPr>
          <w:p>
            <w:pPr>
              <w:pStyle w:val="TableText"/>
              <w:ind w:left="172"/>
              <w:spacing w:before="104"/>
              <w:rPr/>
            </w:pPr>
            <w:r>
              <w:rPr>
                <w:spacing w:val="-5"/>
              </w:rPr>
              <w:t>152</w:t>
            </w:r>
          </w:p>
        </w:tc>
        <w:tc>
          <w:tcPr>
            <w:tcW w:w="3815" w:type="dxa"/>
            <w:vAlign w:val="top"/>
          </w:tcPr>
          <w:p>
            <w:pPr>
              <w:pStyle w:val="TableText"/>
              <w:ind w:left="554"/>
              <w:spacing w:before="99" w:line="219" w:lineRule="auto"/>
              <w:rPr/>
            </w:pPr>
            <w:r>
              <w:rPr>
                <w:spacing w:val="6"/>
              </w:rPr>
              <w:t>对机动车驾驶人违反道路通行规定的行为的处罚</w:t>
            </w:r>
          </w:p>
        </w:tc>
        <w:tc>
          <w:tcPr>
            <w:tcW w:w="844" w:type="dxa"/>
            <w:vAlign w:val="top"/>
          </w:tcPr>
          <w:p>
            <w:pPr>
              <w:pStyle w:val="TableText"/>
              <w:ind w:left="178"/>
              <w:spacing w:before="98" w:line="221" w:lineRule="auto"/>
              <w:rPr/>
            </w:pPr>
            <w:r>
              <w:rPr>
                <w:spacing w:val="1"/>
              </w:rPr>
              <w:t>行政处罚</w:t>
            </w:r>
          </w:p>
        </w:tc>
        <w:tc>
          <w:tcPr>
            <w:tcW w:w="1742" w:type="dxa"/>
            <w:vAlign w:val="top"/>
          </w:tcPr>
          <w:p>
            <w:pPr>
              <w:pStyle w:val="TableText"/>
              <w:ind w:left="40"/>
              <w:spacing w:before="31" w:line="196" w:lineRule="auto"/>
              <w:rPr/>
            </w:pPr>
            <w:r>
              <w:rPr>
                <w:spacing w:val="5"/>
              </w:rPr>
              <w:t>包头市公安局白云鄂博分局交</w:t>
            </w:r>
          </w:p>
          <w:p>
            <w:pPr>
              <w:pStyle w:val="TableText"/>
              <w:ind w:left="693"/>
              <w:spacing w:line="182" w:lineRule="auto"/>
              <w:rPr/>
            </w:pPr>
            <w:r>
              <w:rPr/>
              <w:t>管大队</w:t>
            </w:r>
          </w:p>
        </w:tc>
        <w:tc>
          <w:tcPr>
            <w:tcW w:w="6013" w:type="dxa"/>
            <w:vAlign w:val="top"/>
          </w:tcPr>
          <w:p>
            <w:pPr>
              <w:pStyle w:val="TableText"/>
              <w:ind w:left="46"/>
              <w:spacing w:before="99" w:line="220" w:lineRule="auto"/>
              <w:rPr/>
            </w:pPr>
            <w:r>
              <w:rPr>
                <w:spacing w:val="4"/>
              </w:rPr>
              <w:t>《中华人民共和国道路交通安全法 》第九十条</w:t>
            </w:r>
          </w:p>
        </w:tc>
        <w:tc>
          <w:tcPr>
            <w:tcW w:w="974" w:type="dxa"/>
            <w:vAlign w:val="top"/>
          </w:tcPr>
          <w:p>
            <w:pPr>
              <w:pStyle w:val="TableText"/>
              <w:ind w:left="112"/>
              <w:spacing w:before="104"/>
              <w:rPr/>
            </w:pPr>
            <w:r>
              <w:rPr>
                <w:spacing w:val="2"/>
              </w:rPr>
              <w:t>0472-8515129</w:t>
            </w:r>
          </w:p>
        </w:tc>
        <w:tc>
          <w:tcPr>
            <w:tcW w:w="583" w:type="dxa"/>
            <w:vAlign w:val="top"/>
          </w:tcPr>
          <w:p>
            <w:pPr>
              <w:rPr>
                <w:rFonts w:ascii="Arial"/>
                <w:sz w:val="21"/>
              </w:rPr>
            </w:pPr>
            <w:r/>
          </w:p>
        </w:tc>
      </w:tr>
      <w:tr>
        <w:trPr>
          <w:trHeight w:val="288" w:hRule="atLeast"/>
        </w:trPr>
        <w:tc>
          <w:tcPr>
            <w:tcW w:w="480" w:type="dxa"/>
            <w:vAlign w:val="top"/>
          </w:tcPr>
          <w:p>
            <w:pPr>
              <w:pStyle w:val="TableText"/>
              <w:ind w:left="172"/>
              <w:spacing w:before="103"/>
              <w:rPr/>
            </w:pPr>
            <w:r>
              <w:rPr>
                <w:spacing w:val="-5"/>
              </w:rPr>
              <w:t>153</w:t>
            </w:r>
          </w:p>
        </w:tc>
        <w:tc>
          <w:tcPr>
            <w:tcW w:w="3815" w:type="dxa"/>
            <w:vAlign w:val="top"/>
          </w:tcPr>
          <w:p>
            <w:pPr>
              <w:pStyle w:val="TableText"/>
              <w:ind w:left="942"/>
              <w:spacing w:before="99" w:line="219" w:lineRule="auto"/>
              <w:rPr/>
            </w:pPr>
            <w:r>
              <w:rPr>
                <w:spacing w:val="6"/>
              </w:rPr>
              <w:t>对饮酒后驾驶机动车的行为的处罚</w:t>
            </w:r>
          </w:p>
        </w:tc>
        <w:tc>
          <w:tcPr>
            <w:tcW w:w="844" w:type="dxa"/>
            <w:vAlign w:val="top"/>
          </w:tcPr>
          <w:p>
            <w:pPr>
              <w:pStyle w:val="TableText"/>
              <w:ind w:left="178"/>
              <w:spacing w:before="98" w:line="221" w:lineRule="auto"/>
              <w:rPr/>
            </w:pPr>
            <w:r>
              <w:rPr>
                <w:spacing w:val="1"/>
              </w:rPr>
              <w:t>行政处罚</w:t>
            </w:r>
          </w:p>
        </w:tc>
        <w:tc>
          <w:tcPr>
            <w:tcW w:w="1742" w:type="dxa"/>
            <w:vAlign w:val="top"/>
          </w:tcPr>
          <w:p>
            <w:pPr>
              <w:pStyle w:val="TableText"/>
              <w:ind w:left="40"/>
              <w:spacing w:before="31" w:line="196" w:lineRule="auto"/>
              <w:rPr/>
            </w:pPr>
            <w:r>
              <w:rPr>
                <w:spacing w:val="5"/>
              </w:rPr>
              <w:t>包头市公安局白云鄂博分局交</w:t>
            </w:r>
          </w:p>
          <w:p>
            <w:pPr>
              <w:pStyle w:val="TableText"/>
              <w:ind w:left="693"/>
              <w:spacing w:line="183" w:lineRule="auto"/>
              <w:rPr/>
            </w:pPr>
            <w:r>
              <w:rPr/>
              <w:t>管大队</w:t>
            </w:r>
          </w:p>
        </w:tc>
        <w:tc>
          <w:tcPr>
            <w:tcW w:w="6013" w:type="dxa"/>
            <w:vAlign w:val="top"/>
          </w:tcPr>
          <w:p>
            <w:pPr>
              <w:pStyle w:val="TableText"/>
              <w:ind w:left="46"/>
              <w:spacing w:before="98" w:line="220" w:lineRule="auto"/>
              <w:rPr/>
            </w:pPr>
            <w:r>
              <w:rPr>
                <w:spacing w:val="5"/>
              </w:rPr>
              <w:t>《中华人民共和国道路交通安全法 》第九十</w:t>
            </w:r>
            <w:r>
              <w:rPr>
                <w:spacing w:val="4"/>
              </w:rPr>
              <w:t>一条第一款</w:t>
            </w:r>
          </w:p>
        </w:tc>
        <w:tc>
          <w:tcPr>
            <w:tcW w:w="974" w:type="dxa"/>
            <w:vAlign w:val="top"/>
          </w:tcPr>
          <w:p>
            <w:pPr>
              <w:pStyle w:val="TableText"/>
              <w:ind w:left="112"/>
              <w:spacing w:before="103"/>
              <w:rPr/>
            </w:pPr>
            <w:r>
              <w:rPr>
                <w:spacing w:val="2"/>
              </w:rPr>
              <w:t>0472-8515129</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3"/>
              <w:rPr/>
            </w:pPr>
            <w:r>
              <w:rPr>
                <w:spacing w:val="-5"/>
              </w:rPr>
              <w:t>154</w:t>
            </w:r>
          </w:p>
        </w:tc>
        <w:tc>
          <w:tcPr>
            <w:tcW w:w="3815" w:type="dxa"/>
            <w:vAlign w:val="top"/>
          </w:tcPr>
          <w:p>
            <w:pPr>
              <w:pStyle w:val="TableText"/>
              <w:spacing w:before="98" w:line="219" w:lineRule="auto"/>
              <w:tabs>
                <w:tab w:val="left" w:pos="818"/>
              </w:tabs>
              <w:rPr/>
            </w:pPr>
            <w:hyperlink w:history="true" r:id="rId4">
              <w:r>
                <w:rPr/>
                <w:tab/>
              </w:r>
              <w:r>
                <w:rPr>
                  <w:spacing w:val="6"/>
                </w:rPr>
                <w:t>对饮酒后驾驶营运机动车的行为的处罚</w:t>
              </w:r>
            </w:hyperlink>
          </w:p>
        </w:tc>
        <w:tc>
          <w:tcPr>
            <w:tcW w:w="844" w:type="dxa"/>
            <w:vAlign w:val="top"/>
          </w:tcPr>
          <w:p>
            <w:pPr>
              <w:pStyle w:val="TableText"/>
              <w:ind w:left="178"/>
              <w:spacing w:before="98" w:line="221" w:lineRule="auto"/>
              <w:rPr/>
            </w:pPr>
            <w:r>
              <w:rPr>
                <w:spacing w:val="1"/>
              </w:rPr>
              <w:t>行政处罚</w:t>
            </w:r>
          </w:p>
        </w:tc>
        <w:tc>
          <w:tcPr>
            <w:tcW w:w="1742" w:type="dxa"/>
            <w:vAlign w:val="top"/>
          </w:tcPr>
          <w:p>
            <w:pPr>
              <w:pStyle w:val="TableText"/>
              <w:ind w:left="40"/>
              <w:spacing w:before="31" w:line="196" w:lineRule="auto"/>
              <w:rPr/>
            </w:pPr>
            <w:r>
              <w:rPr>
                <w:spacing w:val="5"/>
              </w:rPr>
              <w:t>包头市公安局白云鄂博分局交</w:t>
            </w:r>
          </w:p>
          <w:p>
            <w:pPr>
              <w:pStyle w:val="TableText"/>
              <w:ind w:left="693"/>
              <w:spacing w:line="181" w:lineRule="auto"/>
              <w:rPr/>
            </w:pPr>
            <w:r>
              <w:rPr/>
              <w:t>管大队</w:t>
            </w:r>
          </w:p>
        </w:tc>
        <w:tc>
          <w:tcPr>
            <w:tcW w:w="6013" w:type="dxa"/>
            <w:vAlign w:val="top"/>
          </w:tcPr>
          <w:p>
            <w:pPr>
              <w:pStyle w:val="TableText"/>
              <w:ind w:left="46"/>
              <w:spacing w:before="98" w:line="220" w:lineRule="auto"/>
              <w:rPr/>
            </w:pPr>
            <w:r>
              <w:rPr>
                <w:spacing w:val="5"/>
              </w:rPr>
              <w:t>《中华人民共和国道路交通安全法 》第九十</w:t>
            </w:r>
            <w:r>
              <w:rPr>
                <w:spacing w:val="4"/>
              </w:rPr>
              <w:t>一条第三款</w:t>
            </w:r>
          </w:p>
        </w:tc>
        <w:tc>
          <w:tcPr>
            <w:tcW w:w="974" w:type="dxa"/>
            <w:vAlign w:val="top"/>
          </w:tcPr>
          <w:p>
            <w:pPr>
              <w:pStyle w:val="TableText"/>
              <w:ind w:left="112"/>
              <w:spacing w:before="103"/>
              <w:rPr/>
            </w:pPr>
            <w:r>
              <w:rPr>
                <w:spacing w:val="2"/>
              </w:rPr>
              <w:t>0472-8515129</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4"/>
              <w:rPr/>
            </w:pPr>
            <w:r>
              <w:rPr>
                <w:spacing w:val="-5"/>
              </w:rPr>
              <w:t>155</w:t>
            </w:r>
          </w:p>
        </w:tc>
        <w:tc>
          <w:tcPr>
            <w:tcW w:w="3815" w:type="dxa"/>
            <w:vAlign w:val="top"/>
          </w:tcPr>
          <w:p>
            <w:pPr>
              <w:pStyle w:val="TableText"/>
              <w:ind w:left="554"/>
              <w:spacing w:before="99" w:line="220" w:lineRule="auto"/>
              <w:rPr/>
            </w:pPr>
            <w:r>
              <w:rPr>
                <w:spacing w:val="6"/>
              </w:rPr>
              <w:t>对公路客运车辆违反规定超员载客的行为的处罚</w:t>
            </w:r>
          </w:p>
        </w:tc>
        <w:tc>
          <w:tcPr>
            <w:tcW w:w="844" w:type="dxa"/>
            <w:vAlign w:val="top"/>
          </w:tcPr>
          <w:p>
            <w:pPr>
              <w:pStyle w:val="TableText"/>
              <w:ind w:left="178"/>
              <w:spacing w:before="99" w:line="221" w:lineRule="auto"/>
              <w:rPr/>
            </w:pPr>
            <w:r>
              <w:rPr>
                <w:spacing w:val="1"/>
              </w:rPr>
              <w:t>行政处罚</w:t>
            </w:r>
          </w:p>
        </w:tc>
        <w:tc>
          <w:tcPr>
            <w:tcW w:w="1742" w:type="dxa"/>
            <w:vAlign w:val="top"/>
          </w:tcPr>
          <w:p>
            <w:pPr>
              <w:pStyle w:val="TableText"/>
              <w:ind w:left="40"/>
              <w:spacing w:before="32" w:line="196" w:lineRule="auto"/>
              <w:rPr/>
            </w:pPr>
            <w:r>
              <w:rPr>
                <w:spacing w:val="5"/>
              </w:rPr>
              <w:t>包头市公安局白云鄂博分局交</w:t>
            </w:r>
          </w:p>
          <w:p>
            <w:pPr>
              <w:pStyle w:val="TableText"/>
              <w:ind w:left="693"/>
              <w:spacing w:line="180" w:lineRule="auto"/>
              <w:rPr/>
            </w:pPr>
            <w:r>
              <w:rPr/>
              <w:t>管大队</w:t>
            </w:r>
          </w:p>
        </w:tc>
        <w:tc>
          <w:tcPr>
            <w:tcW w:w="6013" w:type="dxa"/>
            <w:vAlign w:val="top"/>
          </w:tcPr>
          <w:p>
            <w:pPr>
              <w:pStyle w:val="TableText"/>
              <w:ind w:left="46"/>
              <w:spacing w:before="99" w:line="220" w:lineRule="auto"/>
              <w:rPr/>
            </w:pPr>
            <w:r>
              <w:rPr>
                <w:spacing w:val="5"/>
              </w:rPr>
              <w:t>《中华人民共和国道路交通安全法 》第九十</w:t>
            </w:r>
            <w:r>
              <w:rPr>
                <w:spacing w:val="4"/>
              </w:rPr>
              <w:t>二条第一款</w:t>
            </w:r>
          </w:p>
        </w:tc>
        <w:tc>
          <w:tcPr>
            <w:tcW w:w="974" w:type="dxa"/>
            <w:vAlign w:val="top"/>
          </w:tcPr>
          <w:p>
            <w:pPr>
              <w:pStyle w:val="TableText"/>
              <w:ind w:left="112"/>
              <w:spacing w:before="104"/>
              <w:rPr/>
            </w:pPr>
            <w:r>
              <w:rPr>
                <w:spacing w:val="2"/>
              </w:rPr>
              <w:t>0472-8515129</w:t>
            </w:r>
          </w:p>
        </w:tc>
        <w:tc>
          <w:tcPr>
            <w:tcW w:w="583" w:type="dxa"/>
            <w:vAlign w:val="top"/>
          </w:tcPr>
          <w:p>
            <w:pPr>
              <w:rPr>
                <w:rFonts w:ascii="Arial"/>
                <w:sz w:val="21"/>
              </w:rPr>
            </w:pPr>
            <w:r/>
          </w:p>
        </w:tc>
      </w:tr>
      <w:tr>
        <w:trPr>
          <w:trHeight w:val="288" w:hRule="atLeast"/>
        </w:trPr>
        <w:tc>
          <w:tcPr>
            <w:tcW w:w="480" w:type="dxa"/>
            <w:vAlign w:val="top"/>
          </w:tcPr>
          <w:p>
            <w:pPr>
              <w:pStyle w:val="TableText"/>
              <w:ind w:left="172"/>
              <w:spacing w:before="105"/>
              <w:rPr/>
            </w:pPr>
            <w:r>
              <w:rPr>
                <w:spacing w:val="-5"/>
              </w:rPr>
              <w:t>156</w:t>
            </w:r>
          </w:p>
        </w:tc>
        <w:tc>
          <w:tcPr>
            <w:tcW w:w="3815" w:type="dxa"/>
            <w:vAlign w:val="top"/>
          </w:tcPr>
          <w:p>
            <w:pPr>
              <w:pStyle w:val="TableText"/>
              <w:ind w:left="683"/>
              <w:spacing w:before="100" w:line="219" w:lineRule="auto"/>
              <w:rPr/>
            </w:pPr>
            <w:r>
              <w:rPr>
                <w:spacing w:val="6"/>
              </w:rPr>
              <w:t>对公路客运车辆违反规定载货的行为的处罚</w:t>
            </w:r>
          </w:p>
        </w:tc>
        <w:tc>
          <w:tcPr>
            <w:tcW w:w="844" w:type="dxa"/>
            <w:vAlign w:val="top"/>
          </w:tcPr>
          <w:p>
            <w:pPr>
              <w:pStyle w:val="TableText"/>
              <w:ind w:left="178"/>
              <w:spacing w:before="100" w:line="221" w:lineRule="auto"/>
              <w:rPr/>
            </w:pPr>
            <w:r>
              <w:rPr>
                <w:spacing w:val="1"/>
              </w:rPr>
              <w:t>行政处罚</w:t>
            </w:r>
          </w:p>
        </w:tc>
        <w:tc>
          <w:tcPr>
            <w:tcW w:w="1742" w:type="dxa"/>
            <w:vAlign w:val="top"/>
          </w:tcPr>
          <w:p>
            <w:pPr>
              <w:pStyle w:val="TableText"/>
              <w:ind w:left="40"/>
              <w:spacing w:before="32" w:line="196" w:lineRule="auto"/>
              <w:rPr/>
            </w:pPr>
            <w:r>
              <w:rPr>
                <w:spacing w:val="5"/>
              </w:rPr>
              <w:t>包头市公安局白云鄂博分局交</w:t>
            </w:r>
          </w:p>
          <w:p>
            <w:pPr>
              <w:pStyle w:val="TableText"/>
              <w:ind w:left="693"/>
              <w:spacing w:line="181" w:lineRule="auto"/>
              <w:rPr/>
            </w:pPr>
            <w:r>
              <w:rPr/>
              <w:t>管大队</w:t>
            </w:r>
          </w:p>
        </w:tc>
        <w:tc>
          <w:tcPr>
            <w:tcW w:w="6013" w:type="dxa"/>
            <w:vAlign w:val="top"/>
          </w:tcPr>
          <w:p>
            <w:pPr>
              <w:pStyle w:val="TableText"/>
              <w:ind w:left="46"/>
              <w:spacing w:before="100" w:line="220" w:lineRule="auto"/>
              <w:rPr/>
            </w:pPr>
            <w:r>
              <w:rPr>
                <w:spacing w:val="5"/>
              </w:rPr>
              <w:t>《中华人民共和国道路交通安全法 》第九十</w:t>
            </w:r>
            <w:r>
              <w:rPr>
                <w:spacing w:val="4"/>
              </w:rPr>
              <w:t>二条第一款</w:t>
            </w:r>
          </w:p>
        </w:tc>
        <w:tc>
          <w:tcPr>
            <w:tcW w:w="974" w:type="dxa"/>
            <w:vAlign w:val="top"/>
          </w:tcPr>
          <w:p>
            <w:pPr>
              <w:pStyle w:val="TableText"/>
              <w:ind w:left="112"/>
              <w:spacing w:before="105"/>
              <w:rPr/>
            </w:pPr>
            <w:r>
              <w:rPr>
                <w:spacing w:val="2"/>
              </w:rPr>
              <w:t>0472-8515129</w:t>
            </w:r>
          </w:p>
        </w:tc>
        <w:tc>
          <w:tcPr>
            <w:tcW w:w="583" w:type="dxa"/>
            <w:vAlign w:val="top"/>
          </w:tcPr>
          <w:p>
            <w:pPr>
              <w:rPr>
                <w:rFonts w:ascii="Arial"/>
                <w:sz w:val="21"/>
              </w:rPr>
            </w:pPr>
            <w:r/>
          </w:p>
        </w:tc>
      </w:tr>
      <w:tr>
        <w:trPr>
          <w:trHeight w:val="288" w:hRule="atLeast"/>
        </w:trPr>
        <w:tc>
          <w:tcPr>
            <w:tcW w:w="480" w:type="dxa"/>
            <w:vAlign w:val="top"/>
          </w:tcPr>
          <w:p>
            <w:pPr>
              <w:pStyle w:val="TableText"/>
              <w:ind w:left="172"/>
              <w:spacing w:before="105"/>
              <w:rPr/>
            </w:pPr>
            <w:r>
              <w:rPr>
                <w:spacing w:val="-5"/>
              </w:rPr>
              <w:t>157</w:t>
            </w:r>
          </w:p>
        </w:tc>
        <w:tc>
          <w:tcPr>
            <w:tcW w:w="3815" w:type="dxa"/>
            <w:vAlign w:val="top"/>
          </w:tcPr>
          <w:p>
            <w:pPr>
              <w:pStyle w:val="TableText"/>
              <w:ind w:left="1010"/>
              <w:spacing w:before="100" w:line="219" w:lineRule="auto"/>
              <w:rPr/>
            </w:pPr>
            <w:r>
              <w:rPr>
                <w:spacing w:val="6"/>
              </w:rPr>
              <w:t>对货运机动车超载的行为的处罚</w:t>
            </w:r>
          </w:p>
        </w:tc>
        <w:tc>
          <w:tcPr>
            <w:tcW w:w="844" w:type="dxa"/>
            <w:vAlign w:val="top"/>
          </w:tcPr>
          <w:p>
            <w:pPr>
              <w:pStyle w:val="TableText"/>
              <w:ind w:left="178"/>
              <w:spacing w:before="99" w:line="221" w:lineRule="auto"/>
              <w:rPr/>
            </w:pPr>
            <w:r>
              <w:rPr>
                <w:spacing w:val="1"/>
              </w:rPr>
              <w:t>行政处罚</w:t>
            </w:r>
          </w:p>
        </w:tc>
        <w:tc>
          <w:tcPr>
            <w:tcW w:w="1742" w:type="dxa"/>
            <w:vAlign w:val="top"/>
          </w:tcPr>
          <w:p>
            <w:pPr>
              <w:pStyle w:val="TableText"/>
              <w:ind w:left="40"/>
              <w:spacing w:before="32" w:line="192" w:lineRule="auto"/>
              <w:rPr/>
            </w:pPr>
            <w:r>
              <w:rPr>
                <w:spacing w:val="5"/>
              </w:rPr>
              <w:t>包头市公安局白云鄂博分局交</w:t>
            </w:r>
          </w:p>
          <w:p>
            <w:pPr>
              <w:pStyle w:val="TableText"/>
              <w:ind w:left="693"/>
              <w:spacing w:line="185" w:lineRule="auto"/>
              <w:rPr/>
            </w:pPr>
            <w:r>
              <w:rPr/>
              <w:t>管大队</w:t>
            </w:r>
          </w:p>
        </w:tc>
        <w:tc>
          <w:tcPr>
            <w:tcW w:w="6013" w:type="dxa"/>
            <w:vAlign w:val="top"/>
          </w:tcPr>
          <w:p>
            <w:pPr>
              <w:pStyle w:val="TableText"/>
              <w:ind w:left="46"/>
              <w:spacing w:before="100" w:line="220" w:lineRule="auto"/>
              <w:rPr/>
            </w:pPr>
            <w:r>
              <w:rPr>
                <w:spacing w:val="5"/>
              </w:rPr>
              <w:t>《中华人民共和国道路交通安全法 》第九十</w:t>
            </w:r>
            <w:r>
              <w:rPr>
                <w:spacing w:val="4"/>
              </w:rPr>
              <w:t>二条第二款</w:t>
            </w:r>
          </w:p>
        </w:tc>
        <w:tc>
          <w:tcPr>
            <w:tcW w:w="974" w:type="dxa"/>
            <w:vAlign w:val="top"/>
          </w:tcPr>
          <w:p>
            <w:pPr>
              <w:pStyle w:val="TableText"/>
              <w:ind w:left="112"/>
              <w:spacing w:before="105"/>
              <w:rPr/>
            </w:pPr>
            <w:r>
              <w:rPr>
                <w:spacing w:val="2"/>
              </w:rPr>
              <w:t>0472-8515129</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4"/>
              <w:rPr/>
            </w:pPr>
            <w:r>
              <w:rPr>
                <w:spacing w:val="-5"/>
              </w:rPr>
              <w:t>158</w:t>
            </w:r>
          </w:p>
        </w:tc>
        <w:tc>
          <w:tcPr>
            <w:tcW w:w="3815" w:type="dxa"/>
            <w:vAlign w:val="top"/>
          </w:tcPr>
          <w:p>
            <w:pPr>
              <w:pStyle w:val="TableText"/>
              <w:ind w:left="1010"/>
              <w:spacing w:before="100" w:line="219" w:lineRule="auto"/>
              <w:rPr/>
            </w:pPr>
            <w:r>
              <w:rPr>
                <w:spacing w:val="6"/>
              </w:rPr>
              <w:t>对货运机动车超客的行为的处罚</w:t>
            </w:r>
          </w:p>
        </w:tc>
        <w:tc>
          <w:tcPr>
            <w:tcW w:w="844" w:type="dxa"/>
            <w:vAlign w:val="top"/>
          </w:tcPr>
          <w:p>
            <w:pPr>
              <w:pStyle w:val="TableText"/>
              <w:ind w:left="178"/>
              <w:spacing w:before="99" w:line="221" w:lineRule="auto"/>
              <w:rPr/>
            </w:pPr>
            <w:r>
              <w:rPr>
                <w:spacing w:val="1"/>
              </w:rPr>
              <w:t>行政处罚</w:t>
            </w:r>
          </w:p>
        </w:tc>
        <w:tc>
          <w:tcPr>
            <w:tcW w:w="1742" w:type="dxa"/>
            <w:vAlign w:val="top"/>
          </w:tcPr>
          <w:p>
            <w:pPr>
              <w:pStyle w:val="TableText"/>
              <w:ind w:left="40"/>
              <w:spacing w:before="32" w:line="196" w:lineRule="auto"/>
              <w:rPr/>
            </w:pPr>
            <w:r>
              <w:rPr>
                <w:spacing w:val="5"/>
              </w:rPr>
              <w:t>包头市公安局白云鄂博分局交</w:t>
            </w:r>
          </w:p>
          <w:p>
            <w:pPr>
              <w:pStyle w:val="TableText"/>
              <w:ind w:left="693"/>
              <w:spacing w:line="180" w:lineRule="auto"/>
              <w:rPr/>
            </w:pPr>
            <w:r>
              <w:rPr/>
              <w:t>管大队</w:t>
            </w:r>
          </w:p>
        </w:tc>
        <w:tc>
          <w:tcPr>
            <w:tcW w:w="6013" w:type="dxa"/>
            <w:vAlign w:val="top"/>
          </w:tcPr>
          <w:p>
            <w:pPr>
              <w:pStyle w:val="TableText"/>
              <w:ind w:left="46"/>
              <w:spacing w:before="99" w:line="220" w:lineRule="auto"/>
              <w:rPr/>
            </w:pPr>
            <w:r>
              <w:rPr>
                <w:spacing w:val="5"/>
              </w:rPr>
              <w:t>《中华人民共和国道路交通安全法 》第九十</w:t>
            </w:r>
            <w:r>
              <w:rPr>
                <w:spacing w:val="4"/>
              </w:rPr>
              <w:t>二条第二款</w:t>
            </w:r>
          </w:p>
        </w:tc>
        <w:tc>
          <w:tcPr>
            <w:tcW w:w="974" w:type="dxa"/>
            <w:vAlign w:val="top"/>
          </w:tcPr>
          <w:p>
            <w:pPr>
              <w:pStyle w:val="TableText"/>
              <w:ind w:left="112"/>
              <w:spacing w:before="104"/>
              <w:rPr/>
            </w:pPr>
            <w:r>
              <w:rPr>
                <w:spacing w:val="2"/>
              </w:rPr>
              <w:t>0472-8515129</w:t>
            </w:r>
          </w:p>
        </w:tc>
        <w:tc>
          <w:tcPr>
            <w:tcW w:w="583" w:type="dxa"/>
            <w:vAlign w:val="top"/>
          </w:tcPr>
          <w:p>
            <w:pPr>
              <w:rPr>
                <w:rFonts w:ascii="Arial"/>
                <w:sz w:val="21"/>
              </w:rPr>
            </w:pPr>
            <w:r/>
          </w:p>
        </w:tc>
      </w:tr>
      <w:tr>
        <w:trPr>
          <w:trHeight w:val="288" w:hRule="atLeast"/>
        </w:trPr>
        <w:tc>
          <w:tcPr>
            <w:tcW w:w="480" w:type="dxa"/>
            <w:vAlign w:val="top"/>
          </w:tcPr>
          <w:p>
            <w:pPr>
              <w:pStyle w:val="TableText"/>
              <w:ind w:left="172"/>
              <w:spacing w:before="105"/>
              <w:rPr/>
            </w:pPr>
            <w:r>
              <w:rPr>
                <w:spacing w:val="-5"/>
              </w:rPr>
              <w:t>159</w:t>
            </w:r>
          </w:p>
        </w:tc>
        <w:tc>
          <w:tcPr>
            <w:tcW w:w="3815" w:type="dxa"/>
            <w:vAlign w:val="top"/>
          </w:tcPr>
          <w:p>
            <w:pPr>
              <w:pStyle w:val="TableText"/>
              <w:ind w:left="35"/>
              <w:spacing w:before="33" w:line="219" w:lineRule="auto"/>
              <w:rPr/>
            </w:pPr>
            <w:r>
              <w:rPr>
                <w:spacing w:val="5"/>
              </w:rPr>
              <w:t>对伪造、变造或者使用伪造</w:t>
            </w:r>
            <w:r>
              <w:rPr>
                <w:spacing w:val="-11"/>
              </w:rPr>
              <w:t xml:space="preserve"> </w:t>
            </w:r>
            <w:r>
              <w:rPr>
                <w:spacing w:val="5"/>
              </w:rPr>
              <w:t>、变造的机动车登记证</w:t>
            </w:r>
            <w:r>
              <w:rPr>
                <w:spacing w:val="4"/>
              </w:rPr>
              <w:t>书 、号牌、行驶</w:t>
            </w:r>
          </w:p>
          <w:p>
            <w:pPr>
              <w:pStyle w:val="TableText"/>
              <w:ind w:left="1204"/>
              <w:spacing w:before="3" w:line="98" w:lineRule="exact"/>
              <w:rPr/>
            </w:pPr>
            <w:r>
              <w:rPr>
                <w:spacing w:val="5"/>
                <w:position w:val="-2"/>
              </w:rPr>
              <w:t>证、驾驶证的行为的处罚</w:t>
            </w:r>
          </w:p>
        </w:tc>
        <w:tc>
          <w:tcPr>
            <w:tcW w:w="844" w:type="dxa"/>
            <w:vAlign w:val="top"/>
          </w:tcPr>
          <w:p>
            <w:pPr>
              <w:pStyle w:val="TableText"/>
              <w:ind w:left="178"/>
              <w:spacing w:before="100" w:line="221" w:lineRule="auto"/>
              <w:rPr/>
            </w:pPr>
            <w:r>
              <w:rPr>
                <w:spacing w:val="1"/>
              </w:rPr>
              <w:t>行政处罚</w:t>
            </w:r>
          </w:p>
        </w:tc>
        <w:tc>
          <w:tcPr>
            <w:tcW w:w="1742" w:type="dxa"/>
            <w:vAlign w:val="top"/>
          </w:tcPr>
          <w:p>
            <w:pPr>
              <w:pStyle w:val="TableText"/>
              <w:ind w:left="40"/>
              <w:spacing w:before="33" w:line="196" w:lineRule="auto"/>
              <w:rPr/>
            </w:pPr>
            <w:r>
              <w:rPr>
                <w:spacing w:val="5"/>
              </w:rPr>
              <w:t>包头市公安局白云鄂博分局交</w:t>
            </w:r>
          </w:p>
          <w:p>
            <w:pPr>
              <w:pStyle w:val="TableText"/>
              <w:ind w:left="693"/>
              <w:spacing w:line="180" w:lineRule="auto"/>
              <w:rPr/>
            </w:pPr>
            <w:r>
              <w:rPr/>
              <w:t>管大队</w:t>
            </w:r>
          </w:p>
        </w:tc>
        <w:tc>
          <w:tcPr>
            <w:tcW w:w="6013" w:type="dxa"/>
            <w:vAlign w:val="top"/>
          </w:tcPr>
          <w:p>
            <w:pPr>
              <w:pStyle w:val="TableText"/>
              <w:ind w:left="46"/>
              <w:spacing w:before="100" w:line="220" w:lineRule="auto"/>
              <w:rPr/>
            </w:pPr>
            <w:r>
              <w:rPr>
                <w:spacing w:val="5"/>
              </w:rPr>
              <w:t>《中华人民共和国道路交通安全法 》第九十</w:t>
            </w:r>
            <w:r>
              <w:rPr>
                <w:spacing w:val="4"/>
              </w:rPr>
              <w:t>六条第一款</w:t>
            </w:r>
          </w:p>
        </w:tc>
        <w:tc>
          <w:tcPr>
            <w:tcW w:w="974" w:type="dxa"/>
            <w:vAlign w:val="top"/>
          </w:tcPr>
          <w:p>
            <w:pPr>
              <w:pStyle w:val="TableText"/>
              <w:ind w:left="112"/>
              <w:spacing w:before="105"/>
              <w:rPr/>
            </w:pPr>
            <w:r>
              <w:rPr>
                <w:spacing w:val="2"/>
              </w:rPr>
              <w:t>0472-8515129</w:t>
            </w:r>
          </w:p>
        </w:tc>
        <w:tc>
          <w:tcPr>
            <w:tcW w:w="583" w:type="dxa"/>
            <w:vAlign w:val="top"/>
          </w:tcPr>
          <w:p>
            <w:pPr>
              <w:rPr>
                <w:rFonts w:ascii="Arial"/>
                <w:sz w:val="21"/>
              </w:rPr>
            </w:pPr>
            <w:r/>
          </w:p>
        </w:tc>
      </w:tr>
      <w:tr>
        <w:trPr>
          <w:trHeight w:val="288" w:hRule="atLeast"/>
        </w:trPr>
        <w:tc>
          <w:tcPr>
            <w:tcW w:w="480" w:type="dxa"/>
            <w:vAlign w:val="top"/>
          </w:tcPr>
          <w:p>
            <w:pPr>
              <w:pStyle w:val="TableText"/>
              <w:ind w:left="172"/>
              <w:spacing w:before="105"/>
              <w:rPr/>
            </w:pPr>
            <w:r>
              <w:rPr>
                <w:spacing w:val="-5"/>
              </w:rPr>
              <w:t>160</w:t>
            </w:r>
          </w:p>
        </w:tc>
        <w:tc>
          <w:tcPr>
            <w:tcW w:w="3815" w:type="dxa"/>
            <w:vAlign w:val="top"/>
          </w:tcPr>
          <w:p>
            <w:pPr>
              <w:pStyle w:val="TableText"/>
              <w:ind w:left="35"/>
              <w:spacing w:before="33" w:line="210" w:lineRule="auto"/>
              <w:rPr/>
            </w:pPr>
            <w:r>
              <w:rPr>
                <w:spacing w:val="5"/>
              </w:rPr>
              <w:t>对伪造、变造或者使用伪造</w:t>
            </w:r>
            <w:r>
              <w:rPr>
                <w:spacing w:val="-11"/>
              </w:rPr>
              <w:t xml:space="preserve"> </w:t>
            </w:r>
            <w:r>
              <w:rPr>
                <w:spacing w:val="5"/>
              </w:rPr>
              <w:t>、变造的检验合格标志</w:t>
            </w:r>
            <w:r>
              <w:rPr>
                <w:spacing w:val="-8"/>
              </w:rPr>
              <w:t xml:space="preserve"> </w:t>
            </w:r>
            <w:r>
              <w:rPr>
                <w:spacing w:val="5"/>
              </w:rPr>
              <w:t>、保险标志</w:t>
            </w:r>
            <w:r>
              <w:rPr>
                <w:spacing w:val="4"/>
              </w:rPr>
              <w:t>的行</w:t>
            </w:r>
          </w:p>
          <w:p>
            <w:pPr>
              <w:pStyle w:val="TableText"/>
              <w:ind w:left="1657"/>
              <w:spacing w:line="165" w:lineRule="auto"/>
              <w:rPr/>
            </w:pPr>
            <w:r>
              <w:rPr>
                <w:spacing w:val="2"/>
              </w:rPr>
              <w:t>为的处罚</w:t>
            </w:r>
          </w:p>
        </w:tc>
        <w:tc>
          <w:tcPr>
            <w:tcW w:w="844" w:type="dxa"/>
            <w:vAlign w:val="top"/>
          </w:tcPr>
          <w:p>
            <w:pPr>
              <w:pStyle w:val="TableText"/>
              <w:ind w:left="178"/>
              <w:spacing w:before="100" w:line="221" w:lineRule="auto"/>
              <w:rPr/>
            </w:pPr>
            <w:r>
              <w:rPr>
                <w:spacing w:val="1"/>
              </w:rPr>
              <w:t>行政处罚</w:t>
            </w:r>
          </w:p>
        </w:tc>
        <w:tc>
          <w:tcPr>
            <w:tcW w:w="1742" w:type="dxa"/>
            <w:vAlign w:val="top"/>
          </w:tcPr>
          <w:p>
            <w:pPr>
              <w:pStyle w:val="TableText"/>
              <w:ind w:left="40"/>
              <w:spacing w:before="33" w:line="196" w:lineRule="auto"/>
              <w:rPr/>
            </w:pPr>
            <w:r>
              <w:rPr>
                <w:spacing w:val="5"/>
              </w:rPr>
              <w:t>包头市公安局白云鄂博分局交</w:t>
            </w:r>
          </w:p>
          <w:p>
            <w:pPr>
              <w:pStyle w:val="TableText"/>
              <w:ind w:left="693"/>
              <w:spacing w:line="180" w:lineRule="auto"/>
              <w:rPr/>
            </w:pPr>
            <w:r>
              <w:rPr/>
              <w:t>管大队</w:t>
            </w:r>
          </w:p>
        </w:tc>
        <w:tc>
          <w:tcPr>
            <w:tcW w:w="6013" w:type="dxa"/>
            <w:vAlign w:val="top"/>
          </w:tcPr>
          <w:p>
            <w:pPr>
              <w:pStyle w:val="TableText"/>
              <w:ind w:left="46"/>
              <w:spacing w:before="100" w:line="219" w:lineRule="auto"/>
              <w:rPr/>
            </w:pPr>
            <w:r>
              <w:rPr>
                <w:spacing w:val="5"/>
              </w:rPr>
              <w:t>《中华人民共和国道路交通安全法 》（中华人民共和国主席令第</w:t>
            </w:r>
            <w:r>
              <w:rPr>
                <w:spacing w:val="-3"/>
              </w:rPr>
              <w:t xml:space="preserve"> </w:t>
            </w:r>
            <w:r>
              <w:rPr>
                <w:spacing w:val="5"/>
              </w:rPr>
              <w:t>8号）第九十六条第二款</w:t>
            </w:r>
          </w:p>
        </w:tc>
        <w:tc>
          <w:tcPr>
            <w:tcW w:w="974" w:type="dxa"/>
            <w:vAlign w:val="top"/>
          </w:tcPr>
          <w:p>
            <w:pPr>
              <w:pStyle w:val="TableText"/>
              <w:ind w:left="112"/>
              <w:spacing w:before="105"/>
              <w:rPr/>
            </w:pPr>
            <w:r>
              <w:rPr>
                <w:spacing w:val="2"/>
              </w:rPr>
              <w:t>0472-8515129</w:t>
            </w:r>
          </w:p>
        </w:tc>
        <w:tc>
          <w:tcPr>
            <w:tcW w:w="583" w:type="dxa"/>
            <w:vAlign w:val="top"/>
          </w:tcPr>
          <w:p>
            <w:pPr>
              <w:rPr>
                <w:rFonts w:ascii="Arial"/>
                <w:sz w:val="21"/>
              </w:rPr>
            </w:pPr>
            <w:r/>
          </w:p>
        </w:tc>
      </w:tr>
      <w:tr>
        <w:trPr>
          <w:trHeight w:val="288" w:hRule="atLeast"/>
        </w:trPr>
        <w:tc>
          <w:tcPr>
            <w:tcW w:w="480" w:type="dxa"/>
            <w:vAlign w:val="top"/>
          </w:tcPr>
          <w:p>
            <w:pPr>
              <w:pStyle w:val="TableText"/>
              <w:ind w:left="172"/>
              <w:spacing w:before="105"/>
              <w:rPr/>
            </w:pPr>
            <w:r>
              <w:rPr>
                <w:spacing w:val="-5"/>
              </w:rPr>
              <w:t>161</w:t>
            </w:r>
          </w:p>
        </w:tc>
        <w:tc>
          <w:tcPr>
            <w:tcW w:w="3815" w:type="dxa"/>
            <w:vAlign w:val="top"/>
          </w:tcPr>
          <w:p>
            <w:pPr>
              <w:pStyle w:val="TableText"/>
              <w:ind w:left="878"/>
              <w:spacing w:before="100" w:line="219" w:lineRule="auto"/>
              <w:rPr/>
            </w:pPr>
            <w:r>
              <w:rPr>
                <w:spacing w:val="6"/>
              </w:rPr>
              <w:t>对机动车行驶超速行为的行为的处罚</w:t>
            </w:r>
          </w:p>
        </w:tc>
        <w:tc>
          <w:tcPr>
            <w:tcW w:w="844" w:type="dxa"/>
            <w:vAlign w:val="top"/>
          </w:tcPr>
          <w:p>
            <w:pPr>
              <w:pStyle w:val="TableText"/>
              <w:ind w:left="178"/>
              <w:spacing w:before="100" w:line="221" w:lineRule="auto"/>
              <w:rPr/>
            </w:pPr>
            <w:r>
              <w:rPr>
                <w:spacing w:val="1"/>
              </w:rPr>
              <w:t>行政处罚</w:t>
            </w:r>
          </w:p>
        </w:tc>
        <w:tc>
          <w:tcPr>
            <w:tcW w:w="1742" w:type="dxa"/>
            <w:vAlign w:val="top"/>
          </w:tcPr>
          <w:p>
            <w:pPr>
              <w:pStyle w:val="TableText"/>
              <w:ind w:left="40"/>
              <w:spacing w:before="32" w:line="196" w:lineRule="auto"/>
              <w:rPr/>
            </w:pPr>
            <w:r>
              <w:rPr>
                <w:spacing w:val="5"/>
              </w:rPr>
              <w:t>包头市公安局白云鄂博分局交</w:t>
            </w:r>
          </w:p>
          <w:p>
            <w:pPr>
              <w:pStyle w:val="TableText"/>
              <w:ind w:left="693"/>
              <w:spacing w:line="181" w:lineRule="auto"/>
              <w:rPr/>
            </w:pPr>
            <w:r>
              <w:rPr/>
              <w:t>管大队</w:t>
            </w:r>
          </w:p>
        </w:tc>
        <w:tc>
          <w:tcPr>
            <w:tcW w:w="6013" w:type="dxa"/>
            <w:vAlign w:val="top"/>
          </w:tcPr>
          <w:p>
            <w:pPr>
              <w:pStyle w:val="TableText"/>
              <w:ind w:left="46"/>
              <w:spacing w:before="100" w:line="220" w:lineRule="auto"/>
              <w:rPr/>
            </w:pPr>
            <w:r>
              <w:rPr>
                <w:spacing w:val="4"/>
              </w:rPr>
              <w:t>《中华人民共和国道路交通安全法 》第九十条第二款</w:t>
            </w:r>
          </w:p>
        </w:tc>
        <w:tc>
          <w:tcPr>
            <w:tcW w:w="974" w:type="dxa"/>
            <w:vAlign w:val="top"/>
          </w:tcPr>
          <w:p>
            <w:pPr>
              <w:pStyle w:val="TableText"/>
              <w:ind w:left="112"/>
              <w:spacing w:before="105"/>
              <w:rPr/>
            </w:pPr>
            <w:r>
              <w:rPr>
                <w:spacing w:val="2"/>
              </w:rPr>
              <w:t>0472-8515129</w:t>
            </w:r>
          </w:p>
        </w:tc>
        <w:tc>
          <w:tcPr>
            <w:tcW w:w="583" w:type="dxa"/>
            <w:vAlign w:val="top"/>
          </w:tcPr>
          <w:p>
            <w:pPr>
              <w:rPr>
                <w:rFonts w:ascii="Arial"/>
                <w:sz w:val="21"/>
              </w:rPr>
            </w:pPr>
            <w:r/>
          </w:p>
        </w:tc>
      </w:tr>
      <w:tr>
        <w:trPr>
          <w:trHeight w:val="288" w:hRule="atLeast"/>
        </w:trPr>
        <w:tc>
          <w:tcPr>
            <w:tcW w:w="480" w:type="dxa"/>
            <w:vAlign w:val="top"/>
          </w:tcPr>
          <w:p>
            <w:pPr>
              <w:pStyle w:val="TableText"/>
              <w:ind w:left="172"/>
              <w:spacing w:before="105"/>
              <w:rPr/>
            </w:pPr>
            <w:r>
              <w:rPr>
                <w:spacing w:val="-5"/>
              </w:rPr>
              <w:t>162</w:t>
            </w:r>
          </w:p>
        </w:tc>
        <w:tc>
          <w:tcPr>
            <w:tcW w:w="3815" w:type="dxa"/>
            <w:vAlign w:val="top"/>
          </w:tcPr>
          <w:p>
            <w:pPr>
              <w:pStyle w:val="TableText"/>
              <w:ind w:left="362"/>
              <w:spacing w:before="100" w:line="219" w:lineRule="auto"/>
              <w:rPr/>
            </w:pPr>
            <w:r>
              <w:rPr>
                <w:spacing w:val="6"/>
              </w:rPr>
              <w:t>对出具虚假机动车安全技术检验结果行为的行为的处罚</w:t>
            </w:r>
          </w:p>
        </w:tc>
        <w:tc>
          <w:tcPr>
            <w:tcW w:w="844" w:type="dxa"/>
            <w:vAlign w:val="top"/>
          </w:tcPr>
          <w:p>
            <w:pPr>
              <w:pStyle w:val="TableText"/>
              <w:ind w:left="178"/>
              <w:spacing w:before="99" w:line="221" w:lineRule="auto"/>
              <w:rPr/>
            </w:pPr>
            <w:r>
              <w:rPr>
                <w:spacing w:val="1"/>
              </w:rPr>
              <w:t>行政处罚</w:t>
            </w:r>
          </w:p>
        </w:tc>
        <w:tc>
          <w:tcPr>
            <w:tcW w:w="1742" w:type="dxa"/>
            <w:vAlign w:val="top"/>
          </w:tcPr>
          <w:p>
            <w:pPr>
              <w:pStyle w:val="TableText"/>
              <w:ind w:left="40"/>
              <w:spacing w:before="32" w:line="196" w:lineRule="auto"/>
              <w:rPr/>
            </w:pPr>
            <w:r>
              <w:rPr>
                <w:spacing w:val="5"/>
              </w:rPr>
              <w:t>包头市公安局白云鄂博分局交</w:t>
            </w:r>
          </w:p>
          <w:p>
            <w:pPr>
              <w:pStyle w:val="TableText"/>
              <w:ind w:left="693"/>
              <w:spacing w:line="181" w:lineRule="auto"/>
              <w:rPr/>
            </w:pPr>
            <w:r>
              <w:rPr/>
              <w:t>管大队</w:t>
            </w:r>
          </w:p>
        </w:tc>
        <w:tc>
          <w:tcPr>
            <w:tcW w:w="6013" w:type="dxa"/>
            <w:vAlign w:val="top"/>
          </w:tcPr>
          <w:p>
            <w:pPr>
              <w:pStyle w:val="TableText"/>
              <w:ind w:left="61"/>
              <w:spacing w:before="100" w:line="220" w:lineRule="auto"/>
              <w:rPr/>
            </w:pPr>
            <w:r>
              <w:rPr>
                <w:spacing w:val="4"/>
              </w:rPr>
              <w:t>中华人民共和国道路交通安全法 》第九十四条第二款</w:t>
            </w:r>
          </w:p>
        </w:tc>
        <w:tc>
          <w:tcPr>
            <w:tcW w:w="974" w:type="dxa"/>
            <w:vAlign w:val="top"/>
          </w:tcPr>
          <w:p>
            <w:pPr>
              <w:pStyle w:val="TableText"/>
              <w:ind w:left="112"/>
              <w:spacing w:before="105"/>
              <w:rPr/>
            </w:pPr>
            <w:r>
              <w:rPr>
                <w:spacing w:val="2"/>
              </w:rPr>
              <w:t>0472-8515129</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4"/>
              <w:rPr/>
            </w:pPr>
            <w:r>
              <w:rPr>
                <w:spacing w:val="-5"/>
              </w:rPr>
              <w:t>163</w:t>
            </w:r>
          </w:p>
        </w:tc>
        <w:tc>
          <w:tcPr>
            <w:tcW w:w="3815" w:type="dxa"/>
            <w:vAlign w:val="top"/>
          </w:tcPr>
          <w:p>
            <w:pPr>
              <w:pStyle w:val="TableText"/>
              <w:ind w:left="424"/>
              <w:spacing w:before="100" w:line="219" w:lineRule="auto"/>
              <w:rPr/>
            </w:pPr>
            <w:r>
              <w:rPr>
                <w:spacing w:val="6"/>
              </w:rPr>
              <w:t>对采取隐瞒欺骗手段补领机动车驾驶证的行为的处罚</w:t>
            </w:r>
          </w:p>
        </w:tc>
        <w:tc>
          <w:tcPr>
            <w:tcW w:w="844" w:type="dxa"/>
            <w:vAlign w:val="top"/>
          </w:tcPr>
          <w:p>
            <w:pPr>
              <w:pStyle w:val="TableText"/>
              <w:ind w:left="178"/>
              <w:spacing w:before="99" w:line="221" w:lineRule="auto"/>
              <w:rPr/>
            </w:pPr>
            <w:r>
              <w:rPr>
                <w:spacing w:val="1"/>
              </w:rPr>
              <w:t>行政处罚</w:t>
            </w:r>
          </w:p>
        </w:tc>
        <w:tc>
          <w:tcPr>
            <w:tcW w:w="1742" w:type="dxa"/>
            <w:vAlign w:val="top"/>
          </w:tcPr>
          <w:p>
            <w:pPr>
              <w:pStyle w:val="TableText"/>
              <w:ind w:left="40"/>
              <w:spacing w:before="32" w:line="196" w:lineRule="auto"/>
              <w:rPr/>
            </w:pPr>
            <w:r>
              <w:rPr>
                <w:spacing w:val="5"/>
              </w:rPr>
              <w:t>包头市公安局白云鄂博分局交</w:t>
            </w:r>
          </w:p>
          <w:p>
            <w:pPr>
              <w:pStyle w:val="TableText"/>
              <w:ind w:left="693"/>
              <w:spacing w:line="180" w:lineRule="auto"/>
              <w:rPr/>
            </w:pPr>
            <w:r>
              <w:rPr/>
              <w:t>管大队</w:t>
            </w:r>
          </w:p>
        </w:tc>
        <w:tc>
          <w:tcPr>
            <w:tcW w:w="6013" w:type="dxa"/>
            <w:vAlign w:val="top"/>
          </w:tcPr>
          <w:p>
            <w:pPr>
              <w:pStyle w:val="TableText"/>
              <w:ind w:left="46"/>
              <w:spacing w:before="100" w:line="219" w:lineRule="auto"/>
              <w:rPr/>
            </w:pPr>
            <w:r>
              <w:rPr>
                <w:spacing w:val="5"/>
              </w:rPr>
              <w:t>《机动车驾驶证申领和使用规定》 第五十四条第四款第八十条第一款第一项</w:t>
            </w:r>
          </w:p>
        </w:tc>
        <w:tc>
          <w:tcPr>
            <w:tcW w:w="974" w:type="dxa"/>
            <w:vAlign w:val="top"/>
          </w:tcPr>
          <w:p>
            <w:pPr>
              <w:pStyle w:val="TableText"/>
              <w:ind w:left="112"/>
              <w:spacing w:before="104"/>
              <w:rPr/>
            </w:pPr>
            <w:r>
              <w:rPr>
                <w:spacing w:val="2"/>
              </w:rPr>
              <w:t>0472-8515129</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5"/>
              <w:rPr/>
            </w:pPr>
            <w:r>
              <w:rPr>
                <w:spacing w:val="-5"/>
              </w:rPr>
              <w:t>164</w:t>
            </w:r>
          </w:p>
        </w:tc>
        <w:tc>
          <w:tcPr>
            <w:tcW w:w="3815" w:type="dxa"/>
            <w:vAlign w:val="top"/>
          </w:tcPr>
          <w:p>
            <w:pPr>
              <w:pStyle w:val="TableText"/>
              <w:ind w:left="1134"/>
              <w:spacing w:before="100" w:line="220" w:lineRule="auto"/>
              <w:rPr/>
            </w:pPr>
            <w:r>
              <w:rPr>
                <w:spacing w:val="5"/>
              </w:rPr>
              <w:t>对道路交通事故行为的处罚</w:t>
            </w:r>
          </w:p>
        </w:tc>
        <w:tc>
          <w:tcPr>
            <w:tcW w:w="844" w:type="dxa"/>
            <w:vAlign w:val="top"/>
          </w:tcPr>
          <w:p>
            <w:pPr>
              <w:pStyle w:val="TableText"/>
              <w:ind w:left="178"/>
              <w:spacing w:before="100" w:line="221" w:lineRule="auto"/>
              <w:rPr/>
            </w:pPr>
            <w:r>
              <w:rPr>
                <w:spacing w:val="1"/>
              </w:rPr>
              <w:t>行政处罚</w:t>
            </w:r>
          </w:p>
        </w:tc>
        <w:tc>
          <w:tcPr>
            <w:tcW w:w="1742" w:type="dxa"/>
            <w:vAlign w:val="top"/>
          </w:tcPr>
          <w:p>
            <w:pPr>
              <w:pStyle w:val="TableText"/>
              <w:ind w:left="40"/>
              <w:spacing w:before="33" w:line="192" w:lineRule="auto"/>
              <w:rPr/>
            </w:pPr>
            <w:r>
              <w:rPr>
                <w:spacing w:val="5"/>
              </w:rPr>
              <w:t>包头市公安局白云鄂博分局交</w:t>
            </w:r>
          </w:p>
          <w:p>
            <w:pPr>
              <w:pStyle w:val="TableText"/>
              <w:ind w:left="693"/>
              <w:spacing w:line="182" w:lineRule="auto"/>
              <w:rPr/>
            </w:pPr>
            <w:r>
              <w:rPr/>
              <w:t>管大队</w:t>
            </w:r>
          </w:p>
        </w:tc>
        <w:tc>
          <w:tcPr>
            <w:tcW w:w="6013" w:type="dxa"/>
            <w:vAlign w:val="top"/>
          </w:tcPr>
          <w:p>
            <w:pPr>
              <w:pStyle w:val="TableText"/>
              <w:ind w:left="46"/>
              <w:spacing w:before="100" w:line="220" w:lineRule="auto"/>
              <w:rPr/>
            </w:pPr>
            <w:r>
              <w:rPr>
                <w:spacing w:val="4"/>
              </w:rPr>
              <w:t>《中华人民共和国道路交通安全法 》第七十三条</w:t>
            </w:r>
          </w:p>
        </w:tc>
        <w:tc>
          <w:tcPr>
            <w:tcW w:w="974" w:type="dxa"/>
            <w:vAlign w:val="top"/>
          </w:tcPr>
          <w:p>
            <w:pPr>
              <w:pStyle w:val="TableText"/>
              <w:ind w:left="112"/>
              <w:spacing w:before="105"/>
              <w:rPr/>
            </w:pPr>
            <w:r>
              <w:rPr>
                <w:spacing w:val="2"/>
              </w:rPr>
              <w:t>0472-8515129</w:t>
            </w:r>
          </w:p>
        </w:tc>
        <w:tc>
          <w:tcPr>
            <w:tcW w:w="583" w:type="dxa"/>
            <w:vAlign w:val="top"/>
          </w:tcPr>
          <w:p>
            <w:pPr>
              <w:rPr>
                <w:rFonts w:ascii="Arial"/>
                <w:sz w:val="21"/>
              </w:rPr>
            </w:pPr>
            <w:r/>
          </w:p>
        </w:tc>
      </w:tr>
      <w:tr>
        <w:trPr>
          <w:trHeight w:val="288" w:hRule="atLeast"/>
        </w:trPr>
        <w:tc>
          <w:tcPr>
            <w:tcW w:w="480" w:type="dxa"/>
            <w:vAlign w:val="top"/>
          </w:tcPr>
          <w:p>
            <w:pPr>
              <w:pStyle w:val="TableText"/>
              <w:ind w:left="172"/>
              <w:spacing w:before="106"/>
              <w:rPr/>
            </w:pPr>
            <w:r>
              <w:rPr>
                <w:spacing w:val="-5"/>
              </w:rPr>
              <w:t>165</w:t>
            </w:r>
          </w:p>
        </w:tc>
        <w:tc>
          <w:tcPr>
            <w:tcW w:w="3815" w:type="dxa"/>
            <w:vAlign w:val="top"/>
          </w:tcPr>
          <w:p>
            <w:pPr>
              <w:pStyle w:val="TableText"/>
              <w:ind w:left="1527"/>
              <w:spacing w:before="101" w:line="221" w:lineRule="auto"/>
              <w:rPr/>
            </w:pPr>
            <w:r>
              <w:rPr>
                <w:spacing w:val="3"/>
              </w:rPr>
              <w:t>租赁房屋备案</w:t>
            </w:r>
          </w:p>
        </w:tc>
        <w:tc>
          <w:tcPr>
            <w:tcW w:w="844" w:type="dxa"/>
            <w:vAlign w:val="top"/>
          </w:tcPr>
          <w:p>
            <w:pPr>
              <w:pStyle w:val="TableText"/>
              <w:ind w:left="44"/>
              <w:spacing w:before="101" w:line="220" w:lineRule="auto"/>
              <w:rPr/>
            </w:pPr>
            <w:r>
              <w:rPr>
                <w:spacing w:val="3"/>
              </w:rPr>
              <w:t>其他行政权力</w:t>
            </w:r>
          </w:p>
        </w:tc>
        <w:tc>
          <w:tcPr>
            <w:tcW w:w="1742" w:type="dxa"/>
            <w:vAlign w:val="top"/>
          </w:tcPr>
          <w:p>
            <w:pPr>
              <w:pStyle w:val="TableText"/>
              <w:ind w:left="102"/>
              <w:spacing w:before="101" w:line="220" w:lineRule="auto"/>
              <w:rPr/>
            </w:pPr>
            <w:r>
              <w:rPr>
                <w:spacing w:val="5"/>
              </w:rPr>
              <w:t>包头市公安局白云鄂博分局</w:t>
            </w:r>
          </w:p>
        </w:tc>
        <w:tc>
          <w:tcPr>
            <w:tcW w:w="6013" w:type="dxa"/>
            <w:vAlign w:val="top"/>
          </w:tcPr>
          <w:p>
            <w:pPr>
              <w:pStyle w:val="TableText"/>
              <w:ind w:left="35"/>
              <w:spacing w:before="101" w:line="219" w:lineRule="auto"/>
              <w:rPr/>
            </w:pPr>
            <w:r>
              <w:rPr>
                <w:spacing w:val="5"/>
              </w:rPr>
              <w:t>【部门规章】《租赁房屋治安管理规定</w:t>
            </w:r>
            <w:r>
              <w:rPr>
                <w:spacing w:val="-10"/>
              </w:rPr>
              <w:t xml:space="preserve"> </w:t>
            </w:r>
            <w:r>
              <w:rPr>
                <w:spacing w:val="5"/>
              </w:rPr>
              <w:t>》 (公安部令第24号) 第七条第一款</w:t>
            </w:r>
            <w:r>
              <w:rPr>
                <w:spacing w:val="4"/>
              </w:rPr>
              <w:t>第三项</w:t>
            </w:r>
          </w:p>
        </w:tc>
        <w:tc>
          <w:tcPr>
            <w:tcW w:w="974" w:type="dxa"/>
            <w:vAlign w:val="top"/>
          </w:tcPr>
          <w:p>
            <w:pPr>
              <w:pStyle w:val="TableText"/>
              <w:ind w:left="112"/>
              <w:spacing w:before="106"/>
              <w:rPr/>
            </w:pPr>
            <w:r>
              <w:rPr>
                <w:spacing w:val="2"/>
              </w:rPr>
              <w:t>0472-8515130</w:t>
            </w:r>
          </w:p>
        </w:tc>
        <w:tc>
          <w:tcPr>
            <w:tcW w:w="583" w:type="dxa"/>
            <w:vAlign w:val="top"/>
          </w:tcPr>
          <w:p>
            <w:pPr>
              <w:rPr>
                <w:rFonts w:ascii="Arial"/>
                <w:sz w:val="21"/>
              </w:rPr>
            </w:pPr>
            <w:r/>
          </w:p>
        </w:tc>
      </w:tr>
      <w:tr>
        <w:trPr>
          <w:trHeight w:val="397" w:hRule="atLeast"/>
        </w:trPr>
        <w:tc>
          <w:tcPr>
            <w:tcW w:w="480" w:type="dxa"/>
            <w:vAlign w:val="top"/>
          </w:tcPr>
          <w:p>
            <w:pPr>
              <w:pStyle w:val="TableText"/>
              <w:ind w:left="172"/>
              <w:spacing w:before="161"/>
              <w:rPr/>
            </w:pPr>
            <w:r>
              <w:rPr>
                <w:spacing w:val="-5"/>
              </w:rPr>
              <w:t>166</w:t>
            </w:r>
          </w:p>
        </w:tc>
        <w:tc>
          <w:tcPr>
            <w:tcW w:w="3815" w:type="dxa"/>
            <w:vAlign w:val="top"/>
          </w:tcPr>
          <w:p>
            <w:pPr>
              <w:pStyle w:val="TableText"/>
              <w:ind w:left="1072"/>
              <w:spacing w:before="156" w:line="219" w:lineRule="auto"/>
              <w:rPr/>
            </w:pPr>
            <w:r>
              <w:rPr>
                <w:spacing w:val="6"/>
              </w:rPr>
              <w:t>对民用爆炸物品销售企业备案</w:t>
            </w:r>
          </w:p>
        </w:tc>
        <w:tc>
          <w:tcPr>
            <w:tcW w:w="844" w:type="dxa"/>
            <w:vAlign w:val="top"/>
          </w:tcPr>
          <w:p>
            <w:pPr>
              <w:pStyle w:val="TableText"/>
              <w:ind w:left="44"/>
              <w:spacing w:before="156" w:line="220" w:lineRule="auto"/>
              <w:rPr/>
            </w:pPr>
            <w:r>
              <w:rPr>
                <w:spacing w:val="3"/>
              </w:rPr>
              <w:t>其他行政权力</w:t>
            </w:r>
          </w:p>
        </w:tc>
        <w:tc>
          <w:tcPr>
            <w:tcW w:w="1742" w:type="dxa"/>
            <w:vAlign w:val="top"/>
          </w:tcPr>
          <w:p>
            <w:pPr>
              <w:pStyle w:val="TableText"/>
              <w:ind w:left="102"/>
              <w:spacing w:before="156" w:line="220" w:lineRule="auto"/>
              <w:rPr/>
            </w:pPr>
            <w:r>
              <w:rPr>
                <w:spacing w:val="5"/>
              </w:rPr>
              <w:t>包头市公安局白云鄂博分局</w:t>
            </w:r>
          </w:p>
        </w:tc>
        <w:tc>
          <w:tcPr>
            <w:tcW w:w="6013" w:type="dxa"/>
            <w:vAlign w:val="top"/>
          </w:tcPr>
          <w:p>
            <w:pPr>
              <w:pStyle w:val="TableText"/>
              <w:ind w:left="35" w:right="32"/>
              <w:spacing w:before="80" w:line="236" w:lineRule="auto"/>
              <w:rPr/>
            </w:pPr>
            <w:r>
              <w:rPr>
                <w:spacing w:val="5"/>
              </w:rPr>
              <w:t>【行政法规】《民用爆炸物品安全管理条例》 （2006年5月10</w:t>
            </w:r>
            <w:r>
              <w:rPr>
                <w:spacing w:val="-8"/>
              </w:rPr>
              <w:t xml:space="preserve"> </w:t>
            </w:r>
            <w:r>
              <w:rPr>
                <w:spacing w:val="5"/>
              </w:rPr>
              <w:t>日中华人民共和国国务院令第</w:t>
            </w:r>
            <w:r>
              <w:rPr>
                <w:spacing w:val="-18"/>
              </w:rPr>
              <w:t xml:space="preserve"> </w:t>
            </w:r>
            <w:r>
              <w:rPr>
                <w:spacing w:val="5"/>
              </w:rPr>
              <w:t>466号公布  根</w:t>
            </w:r>
            <w:r>
              <w:rPr>
                <w:spacing w:val="5"/>
              </w:rPr>
              <w:t>据2014年7月29日《国务院关于修改部分行政法规的决定 》修订）</w:t>
            </w:r>
            <w:r>
              <w:rPr>
                <w:spacing w:val="53"/>
                <w:w w:val="101"/>
              </w:rPr>
              <w:t xml:space="preserve"> </w:t>
            </w:r>
            <w:r>
              <w:rPr>
                <w:spacing w:val="5"/>
              </w:rPr>
              <w:t>第十九条第三款</w:t>
            </w:r>
          </w:p>
        </w:tc>
        <w:tc>
          <w:tcPr>
            <w:tcW w:w="974" w:type="dxa"/>
            <w:vAlign w:val="top"/>
          </w:tcPr>
          <w:p>
            <w:pPr>
              <w:pStyle w:val="TableText"/>
              <w:ind w:left="112"/>
              <w:spacing w:before="161"/>
              <w:rPr/>
            </w:pPr>
            <w:r>
              <w:rPr>
                <w:spacing w:val="2"/>
              </w:rPr>
              <w:t>0472-8515130</w:t>
            </w:r>
          </w:p>
        </w:tc>
        <w:tc>
          <w:tcPr>
            <w:tcW w:w="583" w:type="dxa"/>
            <w:vAlign w:val="top"/>
          </w:tcPr>
          <w:p>
            <w:pPr>
              <w:rPr>
                <w:rFonts w:ascii="Arial"/>
                <w:sz w:val="21"/>
              </w:rPr>
            </w:pPr>
            <w:r/>
          </w:p>
        </w:tc>
      </w:tr>
      <w:tr>
        <w:trPr>
          <w:trHeight w:val="788" w:hRule="atLeast"/>
        </w:trPr>
        <w:tc>
          <w:tcPr>
            <w:tcW w:w="480" w:type="dxa"/>
            <w:vAlign w:val="top"/>
          </w:tcPr>
          <w:p>
            <w:pPr>
              <w:spacing w:line="316" w:lineRule="auto"/>
              <w:rPr>
                <w:rFonts w:ascii="Arial"/>
                <w:sz w:val="21"/>
              </w:rPr>
            </w:pPr>
            <w:r/>
          </w:p>
          <w:p>
            <w:pPr>
              <w:pStyle w:val="TableText"/>
              <w:ind w:left="172"/>
              <w:spacing w:before="39"/>
              <w:rPr/>
            </w:pPr>
            <w:r>
              <w:rPr>
                <w:spacing w:val="-5"/>
              </w:rPr>
              <w:t>167</w:t>
            </w:r>
          </w:p>
        </w:tc>
        <w:tc>
          <w:tcPr>
            <w:tcW w:w="3815" w:type="dxa"/>
            <w:vAlign w:val="top"/>
          </w:tcPr>
          <w:p>
            <w:pPr>
              <w:spacing w:line="309" w:lineRule="auto"/>
              <w:rPr>
                <w:rFonts w:ascii="Arial"/>
                <w:sz w:val="21"/>
              </w:rPr>
            </w:pPr>
            <w:r/>
          </w:p>
          <w:p>
            <w:pPr>
              <w:pStyle w:val="TableText"/>
              <w:ind w:left="1532"/>
              <w:spacing w:before="39" w:line="219" w:lineRule="auto"/>
              <w:rPr/>
            </w:pPr>
            <w:r>
              <w:rPr>
                <w:spacing w:val="2"/>
              </w:rPr>
              <w:t>公章刻制备案</w:t>
            </w:r>
          </w:p>
        </w:tc>
        <w:tc>
          <w:tcPr>
            <w:tcW w:w="844" w:type="dxa"/>
            <w:vAlign w:val="top"/>
          </w:tcPr>
          <w:p>
            <w:pPr>
              <w:spacing w:line="311" w:lineRule="auto"/>
              <w:rPr>
                <w:rFonts w:ascii="Arial"/>
                <w:sz w:val="21"/>
              </w:rPr>
            </w:pPr>
            <w:r/>
          </w:p>
          <w:p>
            <w:pPr>
              <w:pStyle w:val="TableText"/>
              <w:ind w:left="44"/>
              <w:spacing w:before="39" w:line="220" w:lineRule="auto"/>
              <w:rPr/>
            </w:pPr>
            <w:r>
              <w:rPr>
                <w:spacing w:val="3"/>
              </w:rPr>
              <w:t>其他行政权力</w:t>
            </w:r>
          </w:p>
        </w:tc>
        <w:tc>
          <w:tcPr>
            <w:tcW w:w="1742" w:type="dxa"/>
            <w:vAlign w:val="top"/>
          </w:tcPr>
          <w:p>
            <w:pPr>
              <w:spacing w:line="311" w:lineRule="auto"/>
              <w:rPr>
                <w:rFonts w:ascii="Arial"/>
                <w:sz w:val="21"/>
              </w:rPr>
            </w:pPr>
            <w:r/>
          </w:p>
          <w:p>
            <w:pPr>
              <w:pStyle w:val="TableText"/>
              <w:ind w:left="102"/>
              <w:spacing w:before="39" w:line="220" w:lineRule="auto"/>
              <w:rPr/>
            </w:pPr>
            <w:r>
              <w:rPr>
                <w:spacing w:val="5"/>
              </w:rPr>
              <w:t>包头市公安局白云鄂博分局</w:t>
            </w:r>
          </w:p>
        </w:tc>
        <w:tc>
          <w:tcPr>
            <w:tcW w:w="6013" w:type="dxa"/>
            <w:vAlign w:val="top"/>
          </w:tcPr>
          <w:p>
            <w:pPr>
              <w:pStyle w:val="TableText"/>
              <w:ind w:left="38" w:right="34" w:firstLine="7"/>
              <w:spacing w:before="33" w:line="229" w:lineRule="auto"/>
              <w:jc w:val="both"/>
              <w:rPr/>
            </w:pPr>
            <w:r>
              <w:rPr>
                <w:spacing w:val="4"/>
              </w:rPr>
              <w:t>《国务院关于第三批取消中央指定地方实施行政许可事项的决定</w:t>
            </w:r>
            <w:r>
              <w:rPr>
                <w:spacing w:val="27"/>
                <w:w w:val="101"/>
              </w:rPr>
              <w:t xml:space="preserve"> </w:t>
            </w:r>
            <w:r>
              <w:rPr>
                <w:spacing w:val="4"/>
              </w:rPr>
              <w:t>》 国发〔2017〕7号</w:t>
            </w:r>
            <w:r>
              <w:rPr>
                <w:spacing w:val="18"/>
              </w:rPr>
              <w:t xml:space="preserve"> </w:t>
            </w:r>
            <w:r>
              <w:rPr>
                <w:spacing w:val="4"/>
              </w:rPr>
              <w:t>取消审批后</w:t>
            </w:r>
            <w:r>
              <w:rPr>
                <w:spacing w:val="-16"/>
              </w:rPr>
              <w:t xml:space="preserve"> </w:t>
            </w:r>
            <w:r>
              <w:rPr>
                <w:spacing w:val="4"/>
              </w:rPr>
              <w:t>，实行公</w:t>
            </w:r>
            <w:r>
              <w:rPr>
                <w:spacing w:val="5"/>
              </w:rPr>
              <w:t>章刻制备案管理</w:t>
            </w:r>
            <w:r>
              <w:rPr>
                <w:spacing w:val="-16"/>
              </w:rPr>
              <w:t xml:space="preserve"> </w:t>
            </w:r>
            <w:r>
              <w:rPr>
                <w:spacing w:val="5"/>
              </w:rPr>
              <w:t>，继续保留公安机关对公章刻制企业的审批</w:t>
            </w:r>
            <w:r>
              <w:rPr>
                <w:spacing w:val="26"/>
                <w:w w:val="101"/>
              </w:rPr>
              <w:t xml:space="preserve"> </w:t>
            </w:r>
            <w:r>
              <w:rPr>
                <w:spacing w:val="5"/>
              </w:rPr>
              <w:t>。要修订《印铸</w:t>
            </w:r>
            <w:r>
              <w:rPr>
                <w:spacing w:val="4"/>
              </w:rPr>
              <w:t>刻字业暂行管理规则》 明确监</w:t>
            </w:r>
            <w:r>
              <w:rPr>
                <w:spacing w:val="4"/>
              </w:rPr>
              <w:t>管标准、要求和处罚措施 ，要求公章刻制企业在刻制公章后 ，将用章单位</w:t>
            </w:r>
            <w:r>
              <w:rPr>
                <w:spacing w:val="-10"/>
              </w:rPr>
              <w:t xml:space="preserve"> </w:t>
            </w:r>
            <w:r>
              <w:rPr>
                <w:spacing w:val="4"/>
              </w:rPr>
              <w:t>、公章刻制申请人</w:t>
            </w:r>
            <w:r>
              <w:rPr>
                <w:spacing w:val="-11"/>
              </w:rPr>
              <w:t xml:space="preserve"> </w:t>
            </w:r>
            <w:r>
              <w:rPr>
                <w:spacing w:val="4"/>
              </w:rPr>
              <w:t>、印模等基本</w:t>
            </w:r>
            <w:r>
              <w:rPr>
                <w:spacing w:val="5"/>
              </w:rPr>
              <w:t>信息报公安机关备案 。公安机关要加强事中事后监管 ，建立统一的公章治安管理信</w:t>
            </w:r>
            <w:r>
              <w:rPr>
                <w:spacing w:val="4"/>
              </w:rPr>
              <w:t>息系统 ，逐步实现公章</w:t>
            </w:r>
            <w:r>
              <w:rPr>
                <w:spacing w:val="3"/>
              </w:rPr>
              <w:t>刻制网上备案</w:t>
            </w:r>
            <w:r>
              <w:rPr>
                <w:spacing w:val="-4"/>
              </w:rPr>
              <w:t xml:space="preserve"> </w:t>
            </w:r>
            <w:r>
              <w:rPr>
                <w:spacing w:val="3"/>
              </w:rPr>
              <w:t>、信息采集及公众查询。</w:t>
            </w:r>
          </w:p>
        </w:tc>
        <w:tc>
          <w:tcPr>
            <w:tcW w:w="974" w:type="dxa"/>
            <w:vAlign w:val="top"/>
          </w:tcPr>
          <w:p>
            <w:pPr>
              <w:spacing w:line="316"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r>
        <w:trPr>
          <w:trHeight w:val="617" w:hRule="atLeast"/>
        </w:trPr>
        <w:tc>
          <w:tcPr>
            <w:tcW w:w="480" w:type="dxa"/>
            <w:vAlign w:val="top"/>
          </w:tcPr>
          <w:p>
            <w:pPr>
              <w:pStyle w:val="TableText"/>
              <w:ind w:left="172"/>
              <w:spacing w:before="274"/>
              <w:rPr/>
            </w:pPr>
            <w:r>
              <w:rPr>
                <w:spacing w:val="-5"/>
              </w:rPr>
              <w:t>168</w:t>
            </w:r>
          </w:p>
        </w:tc>
        <w:tc>
          <w:tcPr>
            <w:tcW w:w="3815" w:type="dxa"/>
            <w:vAlign w:val="top"/>
          </w:tcPr>
          <w:p>
            <w:pPr>
              <w:pStyle w:val="TableText"/>
              <w:ind w:left="1075"/>
              <w:spacing w:before="269" w:line="220" w:lineRule="auto"/>
              <w:rPr/>
            </w:pPr>
            <w:r>
              <w:rPr>
                <w:spacing w:val="5"/>
              </w:rPr>
              <w:t>第三类易制毒化学品运输备案</w:t>
            </w:r>
          </w:p>
        </w:tc>
        <w:tc>
          <w:tcPr>
            <w:tcW w:w="844" w:type="dxa"/>
            <w:vAlign w:val="top"/>
          </w:tcPr>
          <w:p>
            <w:pPr>
              <w:pStyle w:val="TableText"/>
              <w:ind w:left="44"/>
              <w:spacing w:before="269" w:line="220" w:lineRule="auto"/>
              <w:rPr/>
            </w:pPr>
            <w:r>
              <w:rPr>
                <w:spacing w:val="3"/>
              </w:rPr>
              <w:t>其他行政权力</w:t>
            </w:r>
          </w:p>
        </w:tc>
        <w:tc>
          <w:tcPr>
            <w:tcW w:w="1742" w:type="dxa"/>
            <w:vAlign w:val="top"/>
          </w:tcPr>
          <w:p>
            <w:pPr>
              <w:pStyle w:val="TableText"/>
              <w:ind w:left="102"/>
              <w:spacing w:before="269" w:line="220" w:lineRule="auto"/>
              <w:rPr/>
            </w:pPr>
            <w:r>
              <w:rPr>
                <w:spacing w:val="5"/>
              </w:rPr>
              <w:t>包头市公安局白云鄂博分局</w:t>
            </w:r>
          </w:p>
        </w:tc>
        <w:tc>
          <w:tcPr>
            <w:tcW w:w="6013" w:type="dxa"/>
            <w:vAlign w:val="top"/>
          </w:tcPr>
          <w:p>
            <w:pPr>
              <w:pStyle w:val="TableText"/>
              <w:ind w:left="38" w:right="24" w:firstLine="15"/>
              <w:spacing w:before="32" w:line="221" w:lineRule="auto"/>
              <w:rPr/>
            </w:pPr>
            <w:r>
              <w:rPr>
                <w:spacing w:val="6"/>
              </w:rPr>
              <w:t>1.【行政法规】</w:t>
            </w:r>
            <w:r>
              <w:rPr>
                <w:spacing w:val="-27"/>
              </w:rPr>
              <w:t xml:space="preserve"> </w:t>
            </w:r>
            <w:r>
              <w:rPr>
                <w:spacing w:val="6"/>
              </w:rPr>
              <w:t>《易制毒化学品管理条例》</w:t>
            </w:r>
            <w:r>
              <w:rPr>
                <w:spacing w:val="-12"/>
              </w:rPr>
              <w:t xml:space="preserve"> </w:t>
            </w:r>
            <w:r>
              <w:rPr>
                <w:spacing w:val="5"/>
              </w:rPr>
              <w:t>（2005年8月17日国务院第102次常务会议通过</w:t>
            </w:r>
            <w:r>
              <w:rPr>
                <w:spacing w:val="36"/>
                <w:w w:val="101"/>
              </w:rPr>
              <w:t xml:space="preserve"> </w:t>
            </w:r>
            <w:r>
              <w:rPr>
                <w:spacing w:val="5"/>
              </w:rPr>
              <w:t>根据2014年7月</w:t>
            </w:r>
            <w:r>
              <w:rPr>
                <w:spacing w:val="5"/>
              </w:rPr>
              <w:t>9日国务院第54次常务会议通过</w:t>
            </w:r>
            <w:r>
              <w:rPr>
                <w:spacing w:val="7"/>
              </w:rPr>
              <w:t xml:space="preserve"> </w:t>
            </w:r>
            <w:r>
              <w:rPr>
                <w:spacing w:val="5"/>
              </w:rPr>
              <w:t>，2014年7月29</w:t>
            </w:r>
            <w:r>
              <w:rPr>
                <w:spacing w:val="-23"/>
              </w:rPr>
              <w:t xml:space="preserve"> </w:t>
            </w:r>
            <w:r>
              <w:rPr>
                <w:spacing w:val="5"/>
              </w:rPr>
              <w:t>日中华人民共和国国务院令第</w:t>
            </w:r>
            <w:r>
              <w:rPr>
                <w:spacing w:val="-18"/>
              </w:rPr>
              <w:t xml:space="preserve"> </w:t>
            </w:r>
            <w:r>
              <w:rPr>
                <w:spacing w:val="5"/>
              </w:rPr>
              <w:t>653号公布的《国务院关于修</w:t>
            </w:r>
            <w:r>
              <w:rPr>
                <w:spacing w:val="6"/>
              </w:rPr>
              <w:t>改部分行政法规的决定 》第一次修正</w:t>
            </w:r>
            <w:r>
              <w:rPr>
                <w:spacing w:val="31"/>
                <w:w w:val="101"/>
              </w:rPr>
              <w:t xml:space="preserve"> </w:t>
            </w:r>
            <w:r>
              <w:rPr>
                <w:spacing w:val="6"/>
              </w:rPr>
              <w:t>根据2</w:t>
            </w:r>
            <w:r>
              <w:rPr>
                <w:spacing w:val="5"/>
              </w:rPr>
              <w:t>016年1月13</w:t>
            </w:r>
            <w:r>
              <w:rPr>
                <w:spacing w:val="-23"/>
              </w:rPr>
              <w:t xml:space="preserve"> </w:t>
            </w:r>
            <w:r>
              <w:rPr>
                <w:spacing w:val="5"/>
              </w:rPr>
              <w:t>日国务院第119次常务会议通过的《国务院关于修</w:t>
            </w:r>
            <w:r>
              <w:rPr>
                <w:spacing w:val="4"/>
              </w:rPr>
              <w:t>改部分行政法规的决定 》第二次修正）第二十条</w:t>
            </w:r>
          </w:p>
        </w:tc>
        <w:tc>
          <w:tcPr>
            <w:tcW w:w="974" w:type="dxa"/>
            <w:vAlign w:val="top"/>
          </w:tcPr>
          <w:p>
            <w:pPr>
              <w:pStyle w:val="TableText"/>
              <w:ind w:left="112"/>
              <w:spacing w:before="274"/>
              <w:rPr/>
            </w:pPr>
            <w:r>
              <w:rPr>
                <w:spacing w:val="2"/>
              </w:rPr>
              <w:t>0472-8515130</w:t>
            </w:r>
          </w:p>
        </w:tc>
        <w:tc>
          <w:tcPr>
            <w:tcW w:w="583" w:type="dxa"/>
            <w:vAlign w:val="top"/>
          </w:tcPr>
          <w:p>
            <w:pPr>
              <w:rPr>
                <w:rFonts w:ascii="Arial"/>
                <w:sz w:val="21"/>
              </w:rPr>
            </w:pPr>
            <w:r/>
          </w:p>
        </w:tc>
      </w:tr>
      <w:tr>
        <w:trPr>
          <w:trHeight w:val="641" w:hRule="atLeast"/>
        </w:trPr>
        <w:tc>
          <w:tcPr>
            <w:tcW w:w="480" w:type="dxa"/>
            <w:vAlign w:val="top"/>
          </w:tcPr>
          <w:p>
            <w:pPr>
              <w:spacing w:line="247" w:lineRule="auto"/>
              <w:rPr>
                <w:rFonts w:ascii="Arial"/>
                <w:sz w:val="21"/>
              </w:rPr>
            </w:pPr>
            <w:r/>
          </w:p>
          <w:p>
            <w:pPr>
              <w:pStyle w:val="TableText"/>
              <w:ind w:left="172"/>
              <w:spacing w:before="39"/>
              <w:rPr/>
            </w:pPr>
            <w:r>
              <w:rPr>
                <w:spacing w:val="-5"/>
              </w:rPr>
              <w:t>169</w:t>
            </w:r>
          </w:p>
        </w:tc>
        <w:tc>
          <w:tcPr>
            <w:tcW w:w="3815" w:type="dxa"/>
            <w:vAlign w:val="top"/>
          </w:tcPr>
          <w:p>
            <w:pPr>
              <w:spacing w:line="243" w:lineRule="auto"/>
              <w:rPr>
                <w:rFonts w:ascii="Arial"/>
                <w:sz w:val="21"/>
              </w:rPr>
            </w:pPr>
            <w:r/>
          </w:p>
          <w:p>
            <w:pPr>
              <w:pStyle w:val="TableText"/>
              <w:ind w:left="1282"/>
              <w:spacing w:before="39" w:line="220" w:lineRule="auto"/>
              <w:rPr/>
            </w:pPr>
            <w:r>
              <w:rPr>
                <w:spacing w:val="4"/>
              </w:rPr>
              <w:t>易制毒化学品购买备案</w:t>
            </w:r>
          </w:p>
        </w:tc>
        <w:tc>
          <w:tcPr>
            <w:tcW w:w="844" w:type="dxa"/>
            <w:vAlign w:val="top"/>
          </w:tcPr>
          <w:p>
            <w:pPr>
              <w:spacing w:line="243" w:lineRule="auto"/>
              <w:rPr>
                <w:rFonts w:ascii="Arial"/>
                <w:sz w:val="21"/>
              </w:rPr>
            </w:pPr>
            <w:r/>
          </w:p>
          <w:p>
            <w:pPr>
              <w:pStyle w:val="TableText"/>
              <w:ind w:left="44"/>
              <w:spacing w:before="39" w:line="220" w:lineRule="auto"/>
              <w:rPr/>
            </w:pPr>
            <w:r>
              <w:rPr>
                <w:spacing w:val="3"/>
              </w:rPr>
              <w:t>其他行政权力</w:t>
            </w:r>
          </w:p>
        </w:tc>
        <w:tc>
          <w:tcPr>
            <w:tcW w:w="1742" w:type="dxa"/>
            <w:vAlign w:val="top"/>
          </w:tcPr>
          <w:p>
            <w:pPr>
              <w:spacing w:line="243" w:lineRule="auto"/>
              <w:rPr>
                <w:rFonts w:ascii="Arial"/>
                <w:sz w:val="21"/>
              </w:rPr>
            </w:pPr>
            <w:r/>
          </w:p>
          <w:p>
            <w:pPr>
              <w:pStyle w:val="TableText"/>
              <w:ind w:left="102"/>
              <w:spacing w:before="39" w:line="220" w:lineRule="auto"/>
              <w:rPr/>
            </w:pPr>
            <w:r>
              <w:rPr>
                <w:spacing w:val="5"/>
              </w:rPr>
              <w:t>包头市公安局白云鄂博分局</w:t>
            </w:r>
          </w:p>
        </w:tc>
        <w:tc>
          <w:tcPr>
            <w:tcW w:w="6013" w:type="dxa"/>
            <w:vAlign w:val="top"/>
          </w:tcPr>
          <w:p>
            <w:pPr>
              <w:pStyle w:val="TableText"/>
              <w:ind w:left="38" w:right="24" w:firstLine="15"/>
              <w:spacing w:before="43" w:line="226" w:lineRule="auto"/>
              <w:rPr/>
            </w:pPr>
            <w:r>
              <w:rPr>
                <w:spacing w:val="6"/>
              </w:rPr>
              <w:t>1.【行政法规】</w:t>
            </w:r>
            <w:r>
              <w:rPr>
                <w:spacing w:val="-27"/>
              </w:rPr>
              <w:t xml:space="preserve"> </w:t>
            </w:r>
            <w:r>
              <w:rPr>
                <w:spacing w:val="6"/>
              </w:rPr>
              <w:t>《易制毒化学品管理条例》</w:t>
            </w:r>
            <w:r>
              <w:rPr>
                <w:spacing w:val="-12"/>
              </w:rPr>
              <w:t xml:space="preserve"> </w:t>
            </w:r>
            <w:r>
              <w:rPr>
                <w:spacing w:val="5"/>
              </w:rPr>
              <w:t>（2005年8月17日国务院第102次常务会议通过</w:t>
            </w:r>
            <w:r>
              <w:rPr>
                <w:spacing w:val="36"/>
                <w:w w:val="101"/>
              </w:rPr>
              <w:t xml:space="preserve"> </w:t>
            </w:r>
            <w:r>
              <w:rPr>
                <w:spacing w:val="5"/>
              </w:rPr>
              <w:t>根据2014年7月</w:t>
            </w:r>
            <w:r>
              <w:rPr>
                <w:spacing w:val="5"/>
              </w:rPr>
              <w:t>9日国务院第54次常务会议通过</w:t>
            </w:r>
            <w:r>
              <w:rPr>
                <w:spacing w:val="7"/>
              </w:rPr>
              <w:t xml:space="preserve"> </w:t>
            </w:r>
            <w:r>
              <w:rPr>
                <w:spacing w:val="5"/>
              </w:rPr>
              <w:t>，2014年7月29</w:t>
            </w:r>
            <w:r>
              <w:rPr>
                <w:spacing w:val="-23"/>
              </w:rPr>
              <w:t xml:space="preserve"> </w:t>
            </w:r>
            <w:r>
              <w:rPr>
                <w:spacing w:val="5"/>
              </w:rPr>
              <w:t>日中华人民共和国国务院令第</w:t>
            </w:r>
            <w:r>
              <w:rPr>
                <w:spacing w:val="-18"/>
              </w:rPr>
              <w:t xml:space="preserve"> </w:t>
            </w:r>
            <w:r>
              <w:rPr>
                <w:spacing w:val="5"/>
              </w:rPr>
              <w:t>653号公布的《国务院关于修</w:t>
            </w:r>
            <w:r>
              <w:rPr>
                <w:spacing w:val="6"/>
              </w:rPr>
              <w:t>改部分行政法规的决定 》第一次修正</w:t>
            </w:r>
            <w:r>
              <w:rPr>
                <w:spacing w:val="31"/>
                <w:w w:val="101"/>
              </w:rPr>
              <w:t xml:space="preserve"> </w:t>
            </w:r>
            <w:r>
              <w:rPr>
                <w:spacing w:val="6"/>
              </w:rPr>
              <w:t>根据2</w:t>
            </w:r>
            <w:r>
              <w:rPr>
                <w:spacing w:val="5"/>
              </w:rPr>
              <w:t>016年1月13</w:t>
            </w:r>
            <w:r>
              <w:rPr>
                <w:spacing w:val="-23"/>
              </w:rPr>
              <w:t xml:space="preserve"> </w:t>
            </w:r>
            <w:r>
              <w:rPr>
                <w:spacing w:val="5"/>
              </w:rPr>
              <w:t>日国务院第119次常务会议通过的《国务院关于修</w:t>
            </w:r>
            <w:r>
              <w:rPr>
                <w:spacing w:val="4"/>
              </w:rPr>
              <w:t>改部分行政法规的决定 》第二次修正）第十七条</w:t>
            </w:r>
          </w:p>
        </w:tc>
        <w:tc>
          <w:tcPr>
            <w:tcW w:w="974" w:type="dxa"/>
            <w:vAlign w:val="top"/>
          </w:tcPr>
          <w:p>
            <w:pPr>
              <w:spacing w:line="247"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r>
        <w:trPr>
          <w:trHeight w:val="688" w:hRule="atLeast"/>
        </w:trPr>
        <w:tc>
          <w:tcPr>
            <w:tcW w:w="480" w:type="dxa"/>
            <w:vAlign w:val="top"/>
          </w:tcPr>
          <w:p>
            <w:pPr>
              <w:spacing w:line="266" w:lineRule="auto"/>
              <w:rPr>
                <w:rFonts w:ascii="Arial"/>
                <w:sz w:val="21"/>
              </w:rPr>
            </w:pPr>
            <w:r/>
          </w:p>
          <w:p>
            <w:pPr>
              <w:pStyle w:val="TableText"/>
              <w:ind w:left="172"/>
              <w:spacing w:before="39"/>
              <w:rPr/>
            </w:pPr>
            <w:r>
              <w:rPr>
                <w:spacing w:val="-5"/>
              </w:rPr>
              <w:t>170</w:t>
            </w:r>
          </w:p>
        </w:tc>
        <w:tc>
          <w:tcPr>
            <w:tcW w:w="3815" w:type="dxa"/>
            <w:vAlign w:val="top"/>
          </w:tcPr>
          <w:p>
            <w:pPr>
              <w:spacing w:line="259" w:lineRule="auto"/>
              <w:rPr>
                <w:rFonts w:ascii="Arial"/>
                <w:sz w:val="21"/>
              </w:rPr>
            </w:pPr>
            <w:r/>
          </w:p>
          <w:p>
            <w:pPr>
              <w:pStyle w:val="TableText"/>
              <w:ind w:left="1329"/>
              <w:spacing w:before="39" w:line="219" w:lineRule="auto"/>
              <w:rPr/>
            </w:pPr>
            <w:r>
              <w:rPr>
                <w:spacing w:val="4"/>
              </w:rPr>
              <w:t>对爆破作业单位备案</w:t>
            </w:r>
          </w:p>
        </w:tc>
        <w:tc>
          <w:tcPr>
            <w:tcW w:w="844" w:type="dxa"/>
            <w:vAlign w:val="top"/>
          </w:tcPr>
          <w:p>
            <w:pPr>
              <w:spacing w:line="261" w:lineRule="auto"/>
              <w:rPr>
                <w:rFonts w:ascii="Arial"/>
                <w:sz w:val="21"/>
              </w:rPr>
            </w:pPr>
            <w:r/>
          </w:p>
          <w:p>
            <w:pPr>
              <w:pStyle w:val="TableText"/>
              <w:ind w:left="44"/>
              <w:spacing w:before="39" w:line="220" w:lineRule="auto"/>
              <w:rPr/>
            </w:pPr>
            <w:r>
              <w:rPr>
                <w:spacing w:val="3"/>
              </w:rPr>
              <w:t>其他行政权力</w:t>
            </w:r>
          </w:p>
        </w:tc>
        <w:tc>
          <w:tcPr>
            <w:tcW w:w="1742" w:type="dxa"/>
            <w:vAlign w:val="top"/>
          </w:tcPr>
          <w:p>
            <w:pPr>
              <w:spacing w:line="261" w:lineRule="auto"/>
              <w:rPr>
                <w:rFonts w:ascii="Arial"/>
                <w:sz w:val="21"/>
              </w:rPr>
            </w:pPr>
            <w:r/>
          </w:p>
          <w:p>
            <w:pPr>
              <w:pStyle w:val="TableText"/>
              <w:ind w:left="102"/>
              <w:spacing w:before="39" w:line="220" w:lineRule="auto"/>
              <w:rPr/>
            </w:pPr>
            <w:r>
              <w:rPr>
                <w:spacing w:val="5"/>
              </w:rPr>
              <w:t>包头市公安局白云鄂博分局</w:t>
            </w:r>
          </w:p>
        </w:tc>
        <w:tc>
          <w:tcPr>
            <w:tcW w:w="6013" w:type="dxa"/>
            <w:vAlign w:val="top"/>
          </w:tcPr>
          <w:p>
            <w:pPr>
              <w:pStyle w:val="TableText"/>
              <w:ind w:left="39" w:right="29" w:firstLine="15"/>
              <w:spacing w:before="67" w:line="235" w:lineRule="auto"/>
              <w:jc w:val="both"/>
              <w:rPr/>
            </w:pPr>
            <w:r>
              <w:rPr>
                <w:spacing w:val="5"/>
              </w:rPr>
              <w:t>1.【行政法规】</w:t>
            </w:r>
            <w:r>
              <w:rPr>
                <w:spacing w:val="-24"/>
              </w:rPr>
              <w:t xml:space="preserve"> </w:t>
            </w:r>
            <w:r>
              <w:rPr>
                <w:spacing w:val="5"/>
              </w:rPr>
              <w:t>《民用爆炸物品安全管理条例 》（2014年修正本</w:t>
            </w:r>
            <w:r>
              <w:rPr>
                <w:spacing w:val="2"/>
              </w:rPr>
              <w:t>）（</w:t>
            </w:r>
            <w:r>
              <w:rPr>
                <w:spacing w:val="5"/>
              </w:rPr>
              <w:t>2006年4月26</w:t>
            </w:r>
            <w:r>
              <w:rPr>
                <w:spacing w:val="-22"/>
              </w:rPr>
              <w:t xml:space="preserve"> </w:t>
            </w:r>
            <w:r>
              <w:rPr>
                <w:spacing w:val="5"/>
              </w:rPr>
              <w:t>日国务院第134次常务会</w:t>
            </w:r>
            <w:r>
              <w:rPr>
                <w:spacing w:val="5"/>
              </w:rPr>
              <w:t>议通过，2006年5月10</w:t>
            </w:r>
            <w:r>
              <w:rPr>
                <w:spacing w:val="-8"/>
              </w:rPr>
              <w:t xml:space="preserve"> </w:t>
            </w:r>
            <w:r>
              <w:rPr>
                <w:spacing w:val="5"/>
              </w:rPr>
              <w:t>日中华人民共和国国务院令第</w:t>
            </w:r>
            <w:r>
              <w:rPr>
                <w:spacing w:val="-17"/>
              </w:rPr>
              <w:t xml:space="preserve"> </w:t>
            </w:r>
            <w:r>
              <w:rPr>
                <w:spacing w:val="5"/>
              </w:rPr>
              <w:t>466号公布， 自2006年9月1</w:t>
            </w:r>
            <w:r>
              <w:rPr>
                <w:spacing w:val="-27"/>
              </w:rPr>
              <w:t xml:space="preserve"> </w:t>
            </w:r>
            <w:r>
              <w:rPr>
                <w:spacing w:val="5"/>
              </w:rPr>
              <w:t>日起施行 根据2014年7月9</w:t>
            </w:r>
            <w:r>
              <w:rPr>
                <w:spacing w:val="5"/>
              </w:rPr>
              <w:t>日国务院第54次常务会议通过 ，2014年7月29日中华人民共和国</w:t>
            </w:r>
            <w:r>
              <w:rPr>
                <w:spacing w:val="4"/>
              </w:rPr>
              <w:t>国务院令第</w:t>
            </w:r>
            <w:r>
              <w:rPr>
                <w:spacing w:val="-11"/>
              </w:rPr>
              <w:t xml:space="preserve"> </w:t>
            </w:r>
            <w:r>
              <w:rPr>
                <w:spacing w:val="4"/>
              </w:rPr>
              <w:t>653号公布， 自公布之日起施行</w:t>
            </w:r>
            <w:r>
              <w:rPr>
                <w:spacing w:val="6"/>
              </w:rPr>
              <w:t>的《国务院关于修改部分行政法规的决定 》第一次修正）第三十二条</w:t>
            </w:r>
          </w:p>
        </w:tc>
        <w:tc>
          <w:tcPr>
            <w:tcW w:w="974" w:type="dxa"/>
            <w:vAlign w:val="top"/>
          </w:tcPr>
          <w:p>
            <w:pPr>
              <w:spacing w:line="266"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bl>
    <w:p>
      <w:pPr>
        <w:pStyle w:val="BodyText"/>
        <w:rPr>
          <w:sz w:val="21"/>
        </w:rPr>
      </w:pPr>
      <w:r/>
    </w:p>
    <w:p>
      <w:pPr>
        <w:sectPr>
          <w:pgSz w:w="16835" w:h="11910"/>
          <w:pgMar w:top="400" w:right="1372" w:bottom="400" w:left="1005" w:header="0" w:footer="0" w:gutter="0"/>
        </w:sectPr>
        <w:rPr>
          <w:sz w:val="21"/>
          <w:szCs w:val="21"/>
        </w:rPr>
      </w:pPr>
    </w:p>
    <w:p>
      <w:pPr>
        <w:spacing w:before="97"/>
        <w:rPr/>
      </w:pPr>
      <w:r/>
    </w:p>
    <w:p>
      <w:pPr>
        <w:spacing w:before="97"/>
        <w:rPr/>
      </w:pPr>
      <w:r/>
    </w:p>
    <w:tbl>
      <w:tblPr>
        <w:tblStyle w:val="TableNormal"/>
        <w:tblW w:w="144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3815"/>
        <w:gridCol w:w="844"/>
        <w:gridCol w:w="1742"/>
        <w:gridCol w:w="6013"/>
        <w:gridCol w:w="974"/>
        <w:gridCol w:w="583"/>
      </w:tblGrid>
      <w:tr>
        <w:trPr>
          <w:trHeight w:val="383" w:hRule="atLeast"/>
        </w:trPr>
        <w:tc>
          <w:tcPr>
            <w:tcW w:w="480" w:type="dxa"/>
            <w:vAlign w:val="top"/>
          </w:tcPr>
          <w:p>
            <w:pPr>
              <w:pStyle w:val="TableText"/>
              <w:ind w:left="172"/>
              <w:spacing w:before="152"/>
              <w:rPr/>
            </w:pPr>
            <w:r>
              <w:rPr>
                <w:spacing w:val="-5"/>
              </w:rPr>
              <w:t>171</w:t>
            </w:r>
          </w:p>
        </w:tc>
        <w:tc>
          <w:tcPr>
            <w:tcW w:w="3815" w:type="dxa"/>
            <w:vAlign w:val="top"/>
          </w:tcPr>
          <w:p>
            <w:pPr>
              <w:pStyle w:val="TableText"/>
              <w:ind w:left="1394"/>
              <w:spacing w:before="147" w:line="221" w:lineRule="auto"/>
              <w:rPr/>
            </w:pPr>
            <w:r>
              <w:rPr>
                <w:spacing w:val="4"/>
              </w:rPr>
              <w:t>旅馆变更登记备案</w:t>
            </w:r>
          </w:p>
        </w:tc>
        <w:tc>
          <w:tcPr>
            <w:tcW w:w="844" w:type="dxa"/>
            <w:vAlign w:val="top"/>
          </w:tcPr>
          <w:p>
            <w:pPr>
              <w:pStyle w:val="TableText"/>
              <w:ind w:left="44"/>
              <w:spacing w:before="147" w:line="220" w:lineRule="auto"/>
              <w:rPr/>
            </w:pPr>
            <w:r>
              <w:rPr>
                <w:spacing w:val="3"/>
              </w:rPr>
              <w:t>其他行政权力</w:t>
            </w:r>
          </w:p>
        </w:tc>
        <w:tc>
          <w:tcPr>
            <w:tcW w:w="1742" w:type="dxa"/>
            <w:vAlign w:val="top"/>
          </w:tcPr>
          <w:p>
            <w:pPr>
              <w:pStyle w:val="TableText"/>
              <w:ind w:left="102"/>
              <w:spacing w:before="147" w:line="220" w:lineRule="auto"/>
              <w:rPr/>
            </w:pPr>
            <w:r>
              <w:rPr>
                <w:spacing w:val="5"/>
              </w:rPr>
              <w:t>包头市公安局白云鄂博分局</w:t>
            </w:r>
          </w:p>
        </w:tc>
        <w:tc>
          <w:tcPr>
            <w:tcW w:w="6013" w:type="dxa"/>
            <w:vAlign w:val="top"/>
          </w:tcPr>
          <w:p>
            <w:pPr>
              <w:pStyle w:val="TableText"/>
              <w:ind w:left="53" w:right="96" w:firstLine="3"/>
              <w:spacing w:before="71" w:line="232" w:lineRule="auto"/>
              <w:rPr/>
            </w:pPr>
            <w:r>
              <w:rPr>
                <w:spacing w:val="5"/>
              </w:rPr>
              <w:t>1.【行政法规】</w:t>
            </w:r>
            <w:r>
              <w:rPr>
                <w:spacing w:val="-15"/>
              </w:rPr>
              <w:t xml:space="preserve"> </w:t>
            </w:r>
            <w:r>
              <w:rPr>
                <w:spacing w:val="5"/>
              </w:rPr>
              <w:t>《旅馆业治安管理办法</w:t>
            </w:r>
            <w:r>
              <w:rPr>
                <w:spacing w:val="-12"/>
              </w:rPr>
              <w:t xml:space="preserve"> </w:t>
            </w:r>
            <w:r>
              <w:rPr>
                <w:spacing w:val="5"/>
              </w:rPr>
              <w:t>》（一九八七年十一月十日公安部发布</w:t>
            </w:r>
            <w:r>
              <w:rPr>
                <w:spacing w:val="50"/>
              </w:rPr>
              <w:t xml:space="preserve"> </w:t>
            </w:r>
            <w:r>
              <w:rPr>
                <w:spacing w:val="5"/>
              </w:rPr>
              <w:t>根据2010年12月29日国务</w:t>
            </w:r>
            <w:r>
              <w:rPr>
                <w:spacing w:val="6"/>
              </w:rPr>
              <w:t>院第138次常务会议通过的《国务院关于废止和修改部分行政法规的决定 》修正）第四条</w:t>
            </w:r>
          </w:p>
        </w:tc>
        <w:tc>
          <w:tcPr>
            <w:tcW w:w="974" w:type="dxa"/>
            <w:vAlign w:val="top"/>
          </w:tcPr>
          <w:p>
            <w:pPr>
              <w:pStyle w:val="TableText"/>
              <w:ind w:left="112"/>
              <w:spacing w:before="152"/>
              <w:rPr/>
            </w:pPr>
            <w:r>
              <w:rPr>
                <w:spacing w:val="2"/>
              </w:rPr>
              <w:t>0472-8515130</w:t>
            </w:r>
          </w:p>
        </w:tc>
        <w:tc>
          <w:tcPr>
            <w:tcW w:w="583" w:type="dxa"/>
            <w:vAlign w:val="top"/>
          </w:tcPr>
          <w:p>
            <w:pPr>
              <w:rPr>
                <w:rFonts w:ascii="Arial"/>
                <w:sz w:val="21"/>
              </w:rPr>
            </w:pPr>
            <w:r/>
          </w:p>
        </w:tc>
      </w:tr>
      <w:tr>
        <w:trPr>
          <w:trHeight w:val="617" w:hRule="atLeast"/>
        </w:trPr>
        <w:tc>
          <w:tcPr>
            <w:tcW w:w="480" w:type="dxa"/>
            <w:vAlign w:val="top"/>
          </w:tcPr>
          <w:p>
            <w:pPr>
              <w:pStyle w:val="TableText"/>
              <w:ind w:left="172"/>
              <w:spacing w:before="266"/>
              <w:rPr/>
            </w:pPr>
            <w:r>
              <w:rPr>
                <w:spacing w:val="-5"/>
              </w:rPr>
              <w:t>172</w:t>
            </w:r>
          </w:p>
        </w:tc>
        <w:tc>
          <w:tcPr>
            <w:tcW w:w="3815" w:type="dxa"/>
            <w:vAlign w:val="top"/>
          </w:tcPr>
          <w:p>
            <w:pPr>
              <w:pStyle w:val="TableText"/>
              <w:ind w:left="820"/>
              <w:spacing w:before="263" w:line="220" w:lineRule="auto"/>
              <w:rPr/>
            </w:pPr>
            <w:r>
              <w:rPr>
                <w:spacing w:val="5"/>
              </w:rPr>
              <w:t>互联网上网服务营业场所经营变更备案</w:t>
            </w:r>
          </w:p>
        </w:tc>
        <w:tc>
          <w:tcPr>
            <w:tcW w:w="844" w:type="dxa"/>
            <w:vAlign w:val="top"/>
          </w:tcPr>
          <w:p>
            <w:pPr>
              <w:pStyle w:val="TableText"/>
              <w:ind w:left="44"/>
              <w:spacing w:before="263" w:line="220" w:lineRule="auto"/>
              <w:rPr/>
            </w:pPr>
            <w:r>
              <w:rPr>
                <w:spacing w:val="3"/>
              </w:rPr>
              <w:t>其他行政权力</w:t>
            </w:r>
          </w:p>
        </w:tc>
        <w:tc>
          <w:tcPr>
            <w:tcW w:w="1742" w:type="dxa"/>
            <w:vAlign w:val="top"/>
          </w:tcPr>
          <w:p>
            <w:pPr>
              <w:pStyle w:val="TableText"/>
              <w:ind w:left="102"/>
              <w:spacing w:before="263" w:line="220" w:lineRule="auto"/>
              <w:rPr/>
            </w:pPr>
            <w:r>
              <w:rPr>
                <w:spacing w:val="5"/>
              </w:rPr>
              <w:t>包头市公安局白云鄂博分局</w:t>
            </w:r>
          </w:p>
        </w:tc>
        <w:tc>
          <w:tcPr>
            <w:tcW w:w="6013" w:type="dxa"/>
            <w:vAlign w:val="top"/>
          </w:tcPr>
          <w:p>
            <w:pPr>
              <w:pStyle w:val="TableText"/>
              <w:ind w:left="38" w:right="39" w:firstLine="16"/>
              <w:spacing w:before="27" w:line="223" w:lineRule="auto"/>
              <w:jc w:val="both"/>
              <w:rPr/>
            </w:pPr>
            <w:r>
              <w:rPr>
                <w:spacing w:val="6"/>
              </w:rPr>
              <w:t>1.【行政法规】</w:t>
            </w:r>
            <w:r>
              <w:rPr>
                <w:spacing w:val="-22"/>
              </w:rPr>
              <w:t xml:space="preserve"> </w:t>
            </w:r>
            <w:r>
              <w:rPr>
                <w:spacing w:val="6"/>
              </w:rPr>
              <w:t>《互联网上网服务营业场所管理条例 》（2016年修正本</w:t>
            </w:r>
            <w:r>
              <w:rPr>
                <w:spacing w:val="-9"/>
              </w:rPr>
              <w:t>）</w:t>
            </w:r>
            <w:r>
              <w:rPr>
                <w:spacing w:val="-36"/>
              </w:rPr>
              <w:t xml:space="preserve"> </w:t>
            </w:r>
            <w:r>
              <w:rPr>
                <w:spacing w:val="-9"/>
              </w:rPr>
              <w:t>（</w:t>
            </w:r>
            <w:r>
              <w:rPr>
                <w:spacing w:val="6"/>
              </w:rPr>
              <w:t>2002年8月14</w:t>
            </w:r>
            <w:r>
              <w:rPr>
                <w:spacing w:val="-23"/>
              </w:rPr>
              <w:t xml:space="preserve"> </w:t>
            </w:r>
            <w:r>
              <w:rPr>
                <w:spacing w:val="6"/>
              </w:rPr>
              <w:t>日国务院第62次</w:t>
            </w:r>
            <w:r>
              <w:rPr>
                <w:spacing w:val="7"/>
              </w:rPr>
              <w:t>常务会议通过</w:t>
            </w:r>
            <w:r>
              <w:rPr>
                <w:spacing w:val="33"/>
                <w:w w:val="101"/>
              </w:rPr>
              <w:t xml:space="preserve"> </w:t>
            </w:r>
            <w:r>
              <w:rPr>
                <w:spacing w:val="7"/>
              </w:rPr>
              <w:t>根据2010年12月29</w:t>
            </w:r>
            <w:r>
              <w:rPr>
                <w:spacing w:val="-23"/>
              </w:rPr>
              <w:t xml:space="preserve"> </w:t>
            </w:r>
            <w:r>
              <w:rPr>
                <w:spacing w:val="7"/>
              </w:rPr>
              <w:t>日国务院第138次常务会议通</w:t>
            </w:r>
            <w:r>
              <w:rPr>
                <w:spacing w:val="6"/>
              </w:rPr>
              <w:t>过的《国务院关于废止和修改部分行政法规</w:t>
            </w:r>
            <w:r>
              <w:rPr>
                <w:spacing w:val="6"/>
              </w:rPr>
              <w:t>的决定》第一次修正</w:t>
            </w:r>
            <w:r>
              <w:rPr>
                <w:spacing w:val="43"/>
              </w:rPr>
              <w:t xml:space="preserve"> </w:t>
            </w:r>
            <w:r>
              <w:rPr>
                <w:spacing w:val="6"/>
              </w:rPr>
              <w:t>根据2016年2月6日发布的国务院令第666号《国务院关于修改部分行政法规的决定 》</w:t>
            </w:r>
            <w:r>
              <w:rPr>
                <w:spacing w:val="5"/>
              </w:rPr>
              <w:t>第二次修正）第十三条</w:t>
            </w:r>
          </w:p>
        </w:tc>
        <w:tc>
          <w:tcPr>
            <w:tcW w:w="974" w:type="dxa"/>
            <w:vAlign w:val="top"/>
          </w:tcPr>
          <w:p>
            <w:pPr>
              <w:pStyle w:val="TableText"/>
              <w:ind w:left="112"/>
              <w:spacing w:before="266"/>
              <w:rPr/>
            </w:pPr>
            <w:r>
              <w:rPr>
                <w:spacing w:val="2"/>
              </w:rPr>
              <w:t>0472-8515130</w:t>
            </w:r>
          </w:p>
        </w:tc>
        <w:tc>
          <w:tcPr>
            <w:tcW w:w="583" w:type="dxa"/>
            <w:vAlign w:val="top"/>
          </w:tcPr>
          <w:p>
            <w:pPr>
              <w:rPr>
                <w:rFonts w:ascii="Arial"/>
                <w:sz w:val="21"/>
              </w:rPr>
            </w:pPr>
            <w:r/>
          </w:p>
        </w:tc>
      </w:tr>
      <w:tr>
        <w:trPr>
          <w:trHeight w:val="1520" w:hRule="atLeast"/>
        </w:trPr>
        <w:tc>
          <w:tcPr>
            <w:tcW w:w="480" w:type="dxa"/>
            <w:vAlign w:val="top"/>
          </w:tcPr>
          <w:p>
            <w:pPr>
              <w:spacing w:line="338" w:lineRule="auto"/>
              <w:rPr>
                <w:rFonts w:ascii="Arial"/>
                <w:sz w:val="21"/>
              </w:rPr>
            </w:pPr>
            <w:r/>
          </w:p>
          <w:p>
            <w:pPr>
              <w:spacing w:line="338" w:lineRule="auto"/>
              <w:rPr>
                <w:rFonts w:ascii="Arial"/>
                <w:sz w:val="21"/>
              </w:rPr>
            </w:pPr>
            <w:r/>
          </w:p>
          <w:p>
            <w:pPr>
              <w:pStyle w:val="TableText"/>
              <w:ind w:left="172"/>
              <w:spacing w:before="39"/>
              <w:rPr/>
            </w:pPr>
            <w:r>
              <w:rPr>
                <w:spacing w:val="-5"/>
              </w:rPr>
              <w:t>173</w:t>
            </w:r>
          </w:p>
        </w:tc>
        <w:tc>
          <w:tcPr>
            <w:tcW w:w="3815" w:type="dxa"/>
            <w:vAlign w:val="top"/>
          </w:tcPr>
          <w:p>
            <w:pPr>
              <w:spacing w:line="296" w:lineRule="auto"/>
              <w:rPr>
                <w:rFonts w:ascii="Arial"/>
                <w:sz w:val="21"/>
              </w:rPr>
            </w:pPr>
            <w:r/>
          </w:p>
          <w:p>
            <w:pPr>
              <w:spacing w:line="296" w:lineRule="auto"/>
              <w:rPr>
                <w:rFonts w:ascii="Arial"/>
                <w:sz w:val="21"/>
              </w:rPr>
            </w:pPr>
            <w:r/>
          </w:p>
          <w:p>
            <w:pPr>
              <w:pStyle w:val="TableText"/>
              <w:ind w:left="1209"/>
              <w:spacing w:before="39" w:line="221" w:lineRule="auto"/>
              <w:rPr/>
            </w:pPr>
            <w:r>
              <w:rPr>
                <w:spacing w:val="4"/>
              </w:rPr>
              <w:t>互联网国际联网单位备案</w:t>
            </w:r>
          </w:p>
        </w:tc>
        <w:tc>
          <w:tcPr>
            <w:tcW w:w="844" w:type="dxa"/>
            <w:vAlign w:val="top"/>
          </w:tcPr>
          <w:p>
            <w:pPr>
              <w:spacing w:line="335" w:lineRule="auto"/>
              <w:rPr>
                <w:rFonts w:ascii="Arial"/>
                <w:sz w:val="21"/>
              </w:rPr>
            </w:pPr>
            <w:r/>
          </w:p>
          <w:p>
            <w:pPr>
              <w:spacing w:line="336" w:lineRule="auto"/>
              <w:rPr>
                <w:rFonts w:ascii="Arial"/>
                <w:sz w:val="21"/>
              </w:rPr>
            </w:pPr>
            <w:r/>
          </w:p>
          <w:p>
            <w:pPr>
              <w:pStyle w:val="TableText"/>
              <w:ind w:left="44"/>
              <w:spacing w:before="39" w:line="220" w:lineRule="auto"/>
              <w:rPr/>
            </w:pPr>
            <w:r>
              <w:rPr>
                <w:spacing w:val="3"/>
              </w:rPr>
              <w:t>其他行政权力</w:t>
            </w:r>
          </w:p>
        </w:tc>
        <w:tc>
          <w:tcPr>
            <w:tcW w:w="1742" w:type="dxa"/>
            <w:vAlign w:val="top"/>
          </w:tcPr>
          <w:p>
            <w:pPr>
              <w:spacing w:line="335" w:lineRule="auto"/>
              <w:rPr>
                <w:rFonts w:ascii="Arial"/>
                <w:sz w:val="21"/>
              </w:rPr>
            </w:pPr>
            <w:r/>
          </w:p>
          <w:p>
            <w:pPr>
              <w:spacing w:line="336" w:lineRule="auto"/>
              <w:rPr>
                <w:rFonts w:ascii="Arial"/>
                <w:sz w:val="21"/>
              </w:rPr>
            </w:pPr>
            <w:r/>
          </w:p>
          <w:p>
            <w:pPr>
              <w:pStyle w:val="TableText"/>
              <w:ind w:left="102"/>
              <w:spacing w:before="39" w:line="220" w:lineRule="auto"/>
              <w:rPr/>
            </w:pPr>
            <w:r>
              <w:rPr>
                <w:spacing w:val="5"/>
              </w:rPr>
              <w:t>包头市公安局白云鄂博分局</w:t>
            </w:r>
          </w:p>
        </w:tc>
        <w:tc>
          <w:tcPr>
            <w:tcW w:w="6013" w:type="dxa"/>
            <w:vAlign w:val="top"/>
          </w:tcPr>
          <w:p>
            <w:pPr>
              <w:pStyle w:val="TableText"/>
              <w:ind w:left="38" w:right="164" w:firstLine="16"/>
              <w:spacing w:before="79" w:line="241" w:lineRule="auto"/>
              <w:rPr/>
            </w:pPr>
            <w:r>
              <w:rPr>
                <w:spacing w:val="6"/>
              </w:rPr>
              <w:t>1.【部委规章】</w:t>
            </w:r>
            <w:r>
              <w:rPr>
                <w:spacing w:val="-26"/>
              </w:rPr>
              <w:t xml:space="preserve"> </w:t>
            </w:r>
            <w:r>
              <w:rPr>
                <w:spacing w:val="6"/>
              </w:rPr>
              <w:t>《计算机信息网络国际联网安全保护管理办法 》（199</w:t>
            </w:r>
            <w:r>
              <w:rPr>
                <w:spacing w:val="5"/>
              </w:rPr>
              <w:t>7年12月16日公安部令第33号发布</w:t>
            </w:r>
            <w:r>
              <w:rPr>
                <w:spacing w:val="6"/>
              </w:rPr>
              <w:t>根据2010年12月29</w:t>
            </w:r>
            <w:r>
              <w:rPr>
                <w:spacing w:val="-22"/>
              </w:rPr>
              <w:t xml:space="preserve"> </w:t>
            </w:r>
            <w:r>
              <w:rPr>
                <w:spacing w:val="6"/>
              </w:rPr>
              <w:t>日国务院第138次常务会议通过的《国务院关于废止和修改部分行政法规的决定 》修</w:t>
            </w:r>
            <w:r>
              <w:rPr>
                <w:spacing w:val="5"/>
              </w:rPr>
              <w:t>正）第十一条 第十二条</w:t>
            </w:r>
            <w:r>
              <w:rPr>
                <w:spacing w:val="23"/>
              </w:rPr>
              <w:t xml:space="preserve">  </w:t>
            </w:r>
            <w:r>
              <w:rPr>
                <w:spacing w:val="5"/>
              </w:rPr>
              <w:t>第二十三条</w:t>
            </w:r>
          </w:p>
          <w:p>
            <w:pPr>
              <w:pStyle w:val="TableText"/>
              <w:ind w:left="38" w:right="56"/>
              <w:spacing w:before="7" w:line="243" w:lineRule="auto"/>
              <w:rPr/>
            </w:pPr>
            <w:r>
              <w:rPr>
                <w:spacing w:val="5"/>
              </w:rPr>
              <w:t>2.【部委规章】</w:t>
            </w:r>
            <w:r>
              <w:rPr>
                <w:spacing w:val="-26"/>
              </w:rPr>
              <w:t xml:space="preserve"> </w:t>
            </w:r>
            <w:r>
              <w:rPr>
                <w:spacing w:val="5"/>
              </w:rPr>
              <w:t>《信息安全等级保护管理办法》 是为规范信息安全等级保护管理 ，提高</w:t>
            </w:r>
            <w:r>
              <w:rPr>
                <w:spacing w:val="4"/>
              </w:rPr>
              <w:t>信息安全保障能力</w:t>
            </w:r>
            <w:r>
              <w:rPr>
                <w:spacing w:val="5"/>
              </w:rPr>
              <w:t>和水平，维护国家安全</w:t>
            </w:r>
            <w:r>
              <w:rPr>
                <w:spacing w:val="-13"/>
              </w:rPr>
              <w:t xml:space="preserve"> </w:t>
            </w:r>
            <w:r>
              <w:rPr>
                <w:spacing w:val="5"/>
              </w:rPr>
              <w:t>、社会稳定和公共利益 ，保障和促进信</w:t>
            </w:r>
            <w:r>
              <w:rPr>
                <w:spacing w:val="4"/>
              </w:rPr>
              <w:t>息化建设 ，根据《中华人民共和国计算机信</w:t>
            </w:r>
            <w:r>
              <w:rPr>
                <w:spacing w:val="4"/>
              </w:rPr>
              <w:t>息系统安全保护条例</w:t>
            </w:r>
            <w:r>
              <w:rPr>
                <w:spacing w:val="-12"/>
              </w:rPr>
              <w:t xml:space="preserve"> </w:t>
            </w:r>
            <w:r>
              <w:rPr>
                <w:spacing w:val="4"/>
              </w:rPr>
              <w:t>》等有关法律法规而制定的办法 。 由四</w:t>
            </w:r>
            <w:r>
              <w:rPr>
                <w:spacing w:val="3"/>
              </w:rPr>
              <w:t>部委下发</w:t>
            </w:r>
            <w:r>
              <w:rPr>
                <w:spacing w:val="-14"/>
              </w:rPr>
              <w:t xml:space="preserve"> </w:t>
            </w:r>
            <w:r>
              <w:rPr>
                <w:spacing w:val="3"/>
              </w:rPr>
              <w:t>，公通字200743号文。第十五条</w:t>
            </w:r>
          </w:p>
          <w:p>
            <w:pPr>
              <w:pStyle w:val="TableText"/>
              <w:ind w:left="37" w:right="48" w:firstLine="5"/>
              <w:spacing w:before="5" w:line="243" w:lineRule="auto"/>
              <w:rPr/>
            </w:pPr>
            <w:r>
              <w:rPr>
                <w:spacing w:val="6"/>
              </w:rPr>
              <w:t>3.【地方性法规】</w:t>
            </w:r>
            <w:r>
              <w:rPr>
                <w:spacing w:val="-24"/>
              </w:rPr>
              <w:t xml:space="preserve"> </w:t>
            </w:r>
            <w:r>
              <w:rPr>
                <w:spacing w:val="6"/>
              </w:rPr>
              <w:t>《内蒙古自治区计算机信息系统安全保护办法 》（2011年11</w:t>
            </w:r>
            <w:r>
              <w:rPr>
                <w:spacing w:val="5"/>
              </w:rPr>
              <w:t>月16日内蒙古自治区人民政</w:t>
            </w:r>
            <w:r>
              <w:rPr>
                <w:spacing w:val="4"/>
              </w:rPr>
              <w:t>府第12次常务会议审议通过</w:t>
            </w:r>
            <w:r>
              <w:rPr>
                <w:spacing w:val="44"/>
                <w:w w:val="101"/>
              </w:rPr>
              <w:t xml:space="preserve"> </w:t>
            </w:r>
            <w:r>
              <w:rPr>
                <w:spacing w:val="4"/>
              </w:rPr>
              <w:t>2011年12月6日内蒙古自治区人民政府令第 183号公布  自2012年2月</w:t>
            </w:r>
            <w:r>
              <w:rPr>
                <w:spacing w:val="3"/>
              </w:rPr>
              <w:t>1</w:t>
            </w:r>
            <w:r>
              <w:rPr>
                <w:spacing w:val="-28"/>
              </w:rPr>
              <w:t xml:space="preserve"> </w:t>
            </w:r>
            <w:r>
              <w:rPr>
                <w:spacing w:val="3"/>
              </w:rPr>
              <w:t>日起施</w:t>
            </w:r>
            <w:r>
              <w:rPr>
                <w:spacing w:val="3"/>
              </w:rPr>
              <w:t>行）第七条</w:t>
            </w:r>
            <w:r>
              <w:rPr>
                <w:spacing w:val="23"/>
              </w:rPr>
              <w:t xml:space="preserve">  </w:t>
            </w:r>
            <w:r>
              <w:rPr>
                <w:spacing w:val="3"/>
              </w:rPr>
              <w:t>第二十一条</w:t>
            </w:r>
          </w:p>
        </w:tc>
        <w:tc>
          <w:tcPr>
            <w:tcW w:w="974" w:type="dxa"/>
            <w:vAlign w:val="top"/>
          </w:tcPr>
          <w:p>
            <w:pPr>
              <w:spacing w:line="338" w:lineRule="auto"/>
              <w:rPr>
                <w:rFonts w:ascii="Arial"/>
                <w:sz w:val="21"/>
              </w:rPr>
            </w:pPr>
            <w:r/>
          </w:p>
          <w:p>
            <w:pPr>
              <w:spacing w:line="338"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r>
        <w:trPr>
          <w:trHeight w:val="801" w:hRule="atLeast"/>
        </w:trPr>
        <w:tc>
          <w:tcPr>
            <w:tcW w:w="480" w:type="dxa"/>
            <w:vAlign w:val="top"/>
          </w:tcPr>
          <w:p>
            <w:pPr>
              <w:spacing w:line="322" w:lineRule="auto"/>
              <w:rPr>
                <w:rFonts w:ascii="Arial"/>
                <w:sz w:val="21"/>
              </w:rPr>
            </w:pPr>
            <w:r/>
          </w:p>
          <w:p>
            <w:pPr>
              <w:pStyle w:val="TableText"/>
              <w:ind w:left="172"/>
              <w:spacing w:before="39"/>
              <w:rPr/>
            </w:pPr>
            <w:r>
              <w:rPr>
                <w:spacing w:val="-5"/>
              </w:rPr>
              <w:t>174</w:t>
            </w:r>
          </w:p>
        </w:tc>
        <w:tc>
          <w:tcPr>
            <w:tcW w:w="3815" w:type="dxa"/>
            <w:vAlign w:val="top"/>
          </w:tcPr>
          <w:p>
            <w:pPr>
              <w:spacing w:line="317" w:lineRule="auto"/>
              <w:rPr>
                <w:rFonts w:ascii="Arial"/>
                <w:sz w:val="21"/>
              </w:rPr>
            </w:pPr>
            <w:r/>
          </w:p>
          <w:p>
            <w:pPr>
              <w:pStyle w:val="TableText"/>
              <w:spacing w:before="39" w:line="221" w:lineRule="auto"/>
              <w:tabs>
                <w:tab w:val="left" w:pos="1401"/>
              </w:tabs>
              <w:rPr/>
            </w:pPr>
            <w:hyperlink w:history="true" r:id="rId4">
              <w:r>
                <w:rPr/>
                <w:tab/>
              </w:r>
              <w:r>
                <w:rPr>
                  <w:spacing w:val="3"/>
                </w:rPr>
                <w:t>互联网网站的备案</w:t>
              </w:r>
            </w:hyperlink>
          </w:p>
        </w:tc>
        <w:tc>
          <w:tcPr>
            <w:tcW w:w="844" w:type="dxa"/>
            <w:vAlign w:val="top"/>
          </w:tcPr>
          <w:p>
            <w:pPr>
              <w:spacing w:line="317" w:lineRule="auto"/>
              <w:rPr>
                <w:rFonts w:ascii="Arial"/>
                <w:sz w:val="21"/>
              </w:rPr>
            </w:pPr>
            <w:r/>
          </w:p>
          <w:p>
            <w:pPr>
              <w:pStyle w:val="TableText"/>
              <w:ind w:left="44"/>
              <w:spacing w:before="39" w:line="220" w:lineRule="auto"/>
              <w:rPr/>
            </w:pPr>
            <w:r>
              <w:rPr>
                <w:spacing w:val="3"/>
              </w:rPr>
              <w:t>其他行政权力</w:t>
            </w:r>
          </w:p>
        </w:tc>
        <w:tc>
          <w:tcPr>
            <w:tcW w:w="1742" w:type="dxa"/>
            <w:vAlign w:val="top"/>
          </w:tcPr>
          <w:p>
            <w:pPr>
              <w:spacing w:line="317" w:lineRule="auto"/>
              <w:rPr>
                <w:rFonts w:ascii="Arial"/>
                <w:sz w:val="21"/>
              </w:rPr>
            </w:pPr>
            <w:r/>
          </w:p>
          <w:p>
            <w:pPr>
              <w:pStyle w:val="TableText"/>
              <w:ind w:left="102"/>
              <w:spacing w:before="39" w:line="220" w:lineRule="auto"/>
              <w:rPr/>
            </w:pPr>
            <w:r>
              <w:rPr>
                <w:spacing w:val="5"/>
              </w:rPr>
              <w:t>包头市公安局白云鄂博分局</w:t>
            </w:r>
          </w:p>
        </w:tc>
        <w:tc>
          <w:tcPr>
            <w:tcW w:w="6013" w:type="dxa"/>
            <w:vAlign w:val="top"/>
          </w:tcPr>
          <w:p>
            <w:pPr>
              <w:pStyle w:val="TableText"/>
              <w:ind w:left="43" w:right="27" w:firstLine="10"/>
              <w:spacing w:before="123" w:line="238" w:lineRule="auto"/>
              <w:rPr/>
            </w:pPr>
            <w:r>
              <w:rPr>
                <w:spacing w:val="5"/>
              </w:rPr>
              <w:t>1.【行政法规】</w:t>
            </w:r>
            <w:r>
              <w:rPr>
                <w:spacing w:val="-26"/>
              </w:rPr>
              <w:t xml:space="preserve"> </w:t>
            </w:r>
            <w:r>
              <w:rPr>
                <w:spacing w:val="5"/>
              </w:rPr>
              <w:t>《互联网信息服务管理办法 》（2000年9月20日国务院第31次常务会议通过</w:t>
            </w:r>
            <w:r>
              <w:rPr>
                <w:spacing w:val="38"/>
              </w:rPr>
              <w:t xml:space="preserve"> </w:t>
            </w:r>
            <w:r>
              <w:rPr>
                <w:spacing w:val="5"/>
              </w:rPr>
              <w:t>根据2010年</w:t>
            </w:r>
            <w:r>
              <w:rPr>
                <w:spacing w:val="4"/>
              </w:rPr>
              <w:t>12</w:t>
            </w:r>
            <w:r>
              <w:rPr>
                <w:spacing w:val="6"/>
              </w:rPr>
              <w:t>月29</w:t>
            </w:r>
            <w:r>
              <w:rPr>
                <w:spacing w:val="-23"/>
              </w:rPr>
              <w:t xml:space="preserve"> </w:t>
            </w:r>
            <w:r>
              <w:rPr>
                <w:spacing w:val="6"/>
              </w:rPr>
              <w:t>日国务院第138次常务会议通过的《国务院关于废止和修改部分行政法规的决定 》修正）第</w:t>
            </w:r>
            <w:r>
              <w:rPr>
                <w:spacing w:val="5"/>
              </w:rPr>
              <w:t>四条</w:t>
            </w:r>
          </w:p>
          <w:p>
            <w:pPr>
              <w:pStyle w:val="TableText"/>
              <w:ind w:left="52" w:right="94" w:hanging="13"/>
              <w:spacing w:before="9" w:line="242" w:lineRule="auto"/>
              <w:rPr/>
            </w:pPr>
            <w:r>
              <w:rPr>
                <w:spacing w:val="6"/>
              </w:rPr>
              <w:t>2.【部委规章】</w:t>
            </w:r>
            <w:r>
              <w:rPr>
                <w:spacing w:val="-26"/>
              </w:rPr>
              <w:t xml:space="preserve"> </w:t>
            </w:r>
            <w:r>
              <w:rPr>
                <w:spacing w:val="6"/>
              </w:rPr>
              <w:t>《计算机信息网络国际联网安全保护管理办法 》（公安部第33号令,1997年12月11日国务</w:t>
            </w:r>
            <w:r>
              <w:rPr>
                <w:spacing w:val="4"/>
              </w:rPr>
              <w:t>院批准</w:t>
            </w:r>
            <w:r>
              <w:rPr>
                <w:spacing w:val="44"/>
                <w:w w:val="101"/>
              </w:rPr>
              <w:t xml:space="preserve"> </w:t>
            </w:r>
            <w:r>
              <w:rPr>
                <w:spacing w:val="4"/>
              </w:rPr>
              <w:t>1997年12月30日公安部发布）</w:t>
            </w:r>
            <w:r>
              <w:rPr>
                <w:spacing w:val="-17"/>
              </w:rPr>
              <w:t xml:space="preserve"> </w:t>
            </w:r>
            <w:r>
              <w:rPr>
                <w:spacing w:val="4"/>
              </w:rPr>
              <w:t>第十二条 第二十三条</w:t>
            </w:r>
          </w:p>
        </w:tc>
        <w:tc>
          <w:tcPr>
            <w:tcW w:w="974" w:type="dxa"/>
            <w:vAlign w:val="top"/>
          </w:tcPr>
          <w:p>
            <w:pPr>
              <w:spacing w:line="322" w:lineRule="auto"/>
              <w:rPr>
                <w:rFonts w:ascii="Arial"/>
                <w:sz w:val="21"/>
              </w:rPr>
            </w:pPr>
            <w:r/>
          </w:p>
          <w:p>
            <w:pPr>
              <w:pStyle w:val="TableText"/>
              <w:ind w:left="112"/>
              <w:spacing w:before="39"/>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09"/>
              <w:rPr/>
            </w:pPr>
            <w:r>
              <w:rPr>
                <w:spacing w:val="-5"/>
              </w:rPr>
              <w:t>175</w:t>
            </w:r>
          </w:p>
        </w:tc>
        <w:tc>
          <w:tcPr>
            <w:tcW w:w="3815" w:type="dxa"/>
            <w:vAlign w:val="top"/>
          </w:tcPr>
          <w:p>
            <w:pPr>
              <w:pStyle w:val="TableText"/>
              <w:ind w:left="1267"/>
              <w:spacing w:before="104" w:line="220" w:lineRule="auto"/>
              <w:rPr/>
            </w:pPr>
            <w:r>
              <w:rPr>
                <w:spacing w:val="4"/>
              </w:rPr>
              <w:t>娱乐场所营业执照备案</w:t>
            </w:r>
          </w:p>
        </w:tc>
        <w:tc>
          <w:tcPr>
            <w:tcW w:w="844" w:type="dxa"/>
            <w:vAlign w:val="top"/>
          </w:tcPr>
          <w:p>
            <w:pPr>
              <w:pStyle w:val="TableText"/>
              <w:ind w:left="44"/>
              <w:spacing w:before="104" w:line="220" w:lineRule="auto"/>
              <w:rPr/>
            </w:pPr>
            <w:r>
              <w:rPr>
                <w:spacing w:val="3"/>
              </w:rPr>
              <w:t>其他行政权力</w:t>
            </w:r>
          </w:p>
        </w:tc>
        <w:tc>
          <w:tcPr>
            <w:tcW w:w="1742" w:type="dxa"/>
            <w:vAlign w:val="top"/>
          </w:tcPr>
          <w:p>
            <w:pPr>
              <w:pStyle w:val="TableText"/>
              <w:ind w:left="102"/>
              <w:spacing w:before="104" w:line="220" w:lineRule="auto"/>
              <w:rPr/>
            </w:pPr>
            <w:r>
              <w:rPr>
                <w:spacing w:val="5"/>
              </w:rPr>
              <w:t>包头市公安局白云鄂博分局</w:t>
            </w:r>
          </w:p>
        </w:tc>
        <w:tc>
          <w:tcPr>
            <w:tcW w:w="6013" w:type="dxa"/>
            <w:vAlign w:val="top"/>
          </w:tcPr>
          <w:p>
            <w:pPr>
              <w:pStyle w:val="TableText"/>
              <w:ind w:left="38" w:right="94" w:firstLine="15"/>
              <w:spacing w:before="18" w:line="199" w:lineRule="auto"/>
              <w:rPr/>
            </w:pPr>
            <w:r>
              <w:rPr>
                <w:spacing w:val="5"/>
              </w:rPr>
              <w:t>1.【行政法规】</w:t>
            </w:r>
            <w:r>
              <w:rPr>
                <w:spacing w:val="-22"/>
              </w:rPr>
              <w:t xml:space="preserve"> </w:t>
            </w:r>
            <w:r>
              <w:rPr>
                <w:spacing w:val="5"/>
              </w:rPr>
              <w:t>《娱乐场所管理条例</w:t>
            </w:r>
            <w:r>
              <w:rPr>
                <w:spacing w:val="-13"/>
              </w:rPr>
              <w:t xml:space="preserve"> </w:t>
            </w:r>
            <w:r>
              <w:rPr>
                <w:spacing w:val="5"/>
              </w:rPr>
              <w:t>》（2006年1月29日中华人民共和国国务院令第</w:t>
            </w:r>
            <w:r>
              <w:rPr>
                <w:spacing w:val="-17"/>
              </w:rPr>
              <w:t xml:space="preserve"> </w:t>
            </w:r>
            <w:r>
              <w:rPr>
                <w:spacing w:val="5"/>
              </w:rPr>
              <w:t>458号公布 根据2016</w:t>
            </w:r>
            <w:r>
              <w:rPr>
                <w:spacing w:val="6"/>
              </w:rPr>
              <w:t>年2月6日发布的国务院令第666号《国务院关于修改部分行政法规的决定</w:t>
            </w:r>
            <w:r>
              <w:rPr>
                <w:spacing w:val="32"/>
              </w:rPr>
              <w:t xml:space="preserve"> </w:t>
            </w:r>
            <w:r>
              <w:rPr>
                <w:spacing w:val="6"/>
              </w:rPr>
              <w:t>》修正）第十一条</w:t>
            </w:r>
          </w:p>
        </w:tc>
        <w:tc>
          <w:tcPr>
            <w:tcW w:w="974" w:type="dxa"/>
            <w:vAlign w:val="top"/>
          </w:tcPr>
          <w:p>
            <w:pPr>
              <w:pStyle w:val="TableText"/>
              <w:ind w:left="112"/>
              <w:spacing w:before="109"/>
              <w:rPr/>
            </w:pPr>
            <w:r>
              <w:rPr>
                <w:spacing w:val="2"/>
              </w:rPr>
              <w:t>0472-8515130</w:t>
            </w:r>
          </w:p>
        </w:tc>
        <w:tc>
          <w:tcPr>
            <w:tcW w:w="583" w:type="dxa"/>
            <w:vAlign w:val="top"/>
          </w:tcPr>
          <w:p>
            <w:pPr>
              <w:rPr>
                <w:rFonts w:ascii="Arial"/>
                <w:sz w:val="21"/>
              </w:rPr>
            </w:pPr>
            <w:r/>
          </w:p>
        </w:tc>
      </w:tr>
      <w:tr>
        <w:trPr>
          <w:trHeight w:val="579" w:hRule="atLeast"/>
        </w:trPr>
        <w:tc>
          <w:tcPr>
            <w:tcW w:w="480" w:type="dxa"/>
            <w:vAlign w:val="top"/>
          </w:tcPr>
          <w:p>
            <w:pPr>
              <w:pStyle w:val="TableText"/>
              <w:ind w:left="172"/>
              <w:spacing w:before="256"/>
              <w:rPr/>
            </w:pPr>
            <w:r>
              <w:rPr>
                <w:spacing w:val="-5"/>
              </w:rPr>
              <w:t>176</w:t>
            </w:r>
          </w:p>
        </w:tc>
        <w:tc>
          <w:tcPr>
            <w:tcW w:w="3815" w:type="dxa"/>
            <w:vAlign w:val="top"/>
          </w:tcPr>
          <w:p>
            <w:pPr>
              <w:pStyle w:val="TableText"/>
              <w:ind w:left="1201"/>
              <w:spacing w:before="251" w:line="219" w:lineRule="auto"/>
              <w:rPr/>
            </w:pPr>
            <w:r>
              <w:rPr>
                <w:spacing w:val="5"/>
              </w:rPr>
              <w:t>进出口民用爆炸物品备案</w:t>
            </w:r>
          </w:p>
        </w:tc>
        <w:tc>
          <w:tcPr>
            <w:tcW w:w="844" w:type="dxa"/>
            <w:vAlign w:val="top"/>
          </w:tcPr>
          <w:p>
            <w:pPr>
              <w:pStyle w:val="TableText"/>
              <w:ind w:left="44"/>
              <w:spacing w:before="251" w:line="220" w:lineRule="auto"/>
              <w:rPr/>
            </w:pPr>
            <w:r>
              <w:rPr>
                <w:spacing w:val="3"/>
              </w:rPr>
              <w:t>其他行政权力</w:t>
            </w:r>
          </w:p>
        </w:tc>
        <w:tc>
          <w:tcPr>
            <w:tcW w:w="1742" w:type="dxa"/>
            <w:vAlign w:val="top"/>
          </w:tcPr>
          <w:p>
            <w:pPr>
              <w:pStyle w:val="TableText"/>
              <w:ind w:left="102"/>
              <w:spacing w:before="251" w:line="220" w:lineRule="auto"/>
              <w:rPr/>
            </w:pPr>
            <w:r>
              <w:rPr>
                <w:spacing w:val="5"/>
              </w:rPr>
              <w:t>包头市公安局白云鄂博分局</w:t>
            </w:r>
          </w:p>
        </w:tc>
        <w:tc>
          <w:tcPr>
            <w:tcW w:w="6013" w:type="dxa"/>
            <w:vAlign w:val="top"/>
          </w:tcPr>
          <w:p>
            <w:pPr>
              <w:pStyle w:val="TableText"/>
              <w:ind w:left="39" w:right="24" w:firstLine="15"/>
              <w:spacing w:before="25" w:line="209" w:lineRule="auto"/>
              <w:jc w:val="both"/>
              <w:rPr/>
            </w:pPr>
            <w:r>
              <w:rPr>
                <w:spacing w:val="5"/>
              </w:rPr>
              <w:t>1.【行政法规】</w:t>
            </w:r>
            <w:r>
              <w:rPr>
                <w:spacing w:val="-12"/>
              </w:rPr>
              <w:t xml:space="preserve"> </w:t>
            </w:r>
            <w:r>
              <w:rPr>
                <w:spacing w:val="5"/>
              </w:rPr>
              <w:t>《民用爆炸物品安全管理条例 》（2006年4</w:t>
            </w:r>
            <w:r>
              <w:rPr>
                <w:spacing w:val="4"/>
              </w:rPr>
              <w:t>月26日国务院第134次常务会议通过</w:t>
            </w:r>
            <w:r>
              <w:rPr>
                <w:spacing w:val="-13"/>
              </w:rPr>
              <w:t xml:space="preserve"> </w:t>
            </w:r>
            <w:r>
              <w:rPr>
                <w:spacing w:val="4"/>
              </w:rPr>
              <w:t>，2006年5</w:t>
            </w:r>
            <w:r>
              <w:rPr>
                <w:spacing w:val="4"/>
              </w:rPr>
              <w:t>月10</w:t>
            </w:r>
            <w:r>
              <w:rPr>
                <w:spacing w:val="-16"/>
              </w:rPr>
              <w:t xml:space="preserve"> </w:t>
            </w:r>
            <w:r>
              <w:rPr>
                <w:spacing w:val="4"/>
              </w:rPr>
              <w:t>日中华人民共和国国务院令第</w:t>
            </w:r>
            <w:r>
              <w:rPr>
                <w:spacing w:val="-17"/>
              </w:rPr>
              <w:t xml:space="preserve"> </w:t>
            </w:r>
            <w:r>
              <w:rPr>
                <w:spacing w:val="4"/>
              </w:rPr>
              <w:t>466号公布， 自2006年9月1</w:t>
            </w:r>
            <w:r>
              <w:rPr>
                <w:spacing w:val="-28"/>
              </w:rPr>
              <w:t xml:space="preserve"> </w:t>
            </w:r>
            <w:r>
              <w:rPr>
                <w:spacing w:val="4"/>
              </w:rPr>
              <w:t>日起施行</w:t>
            </w:r>
            <w:r>
              <w:rPr>
                <w:spacing w:val="19"/>
                <w:w w:val="101"/>
              </w:rPr>
              <w:t xml:space="preserve"> </w:t>
            </w:r>
            <w:r>
              <w:rPr>
                <w:spacing w:val="4"/>
              </w:rPr>
              <w:t>根据2014年7月9日国务院第54次常</w:t>
            </w:r>
            <w:r>
              <w:rPr>
                <w:spacing w:val="5"/>
              </w:rPr>
              <w:t>务会议通过，2014年7月29</w:t>
            </w:r>
            <w:r>
              <w:rPr>
                <w:spacing w:val="-19"/>
              </w:rPr>
              <w:t xml:space="preserve"> </w:t>
            </w:r>
            <w:r>
              <w:rPr>
                <w:spacing w:val="5"/>
              </w:rPr>
              <w:t>日中华人民共和国国务院令第</w:t>
            </w:r>
            <w:r>
              <w:rPr>
                <w:spacing w:val="-13"/>
              </w:rPr>
              <w:t xml:space="preserve"> </w:t>
            </w:r>
            <w:r>
              <w:rPr>
                <w:spacing w:val="5"/>
              </w:rPr>
              <w:t>653号公布， 自公布之日起施行的《国务院关于修</w:t>
            </w:r>
            <w:r>
              <w:rPr>
                <w:spacing w:val="5"/>
              </w:rPr>
              <w:t>改部分行政法规的决定 》第一次修正）第二十</w:t>
            </w:r>
            <w:r>
              <w:rPr>
                <w:spacing w:val="4"/>
              </w:rPr>
              <w:t>五条</w:t>
            </w:r>
          </w:p>
        </w:tc>
        <w:tc>
          <w:tcPr>
            <w:tcW w:w="974" w:type="dxa"/>
            <w:vAlign w:val="top"/>
          </w:tcPr>
          <w:p>
            <w:pPr>
              <w:pStyle w:val="TableText"/>
              <w:ind w:left="112"/>
              <w:spacing w:before="256"/>
              <w:rPr/>
            </w:pPr>
            <w:r>
              <w:rPr>
                <w:spacing w:val="2"/>
              </w:rPr>
              <w:t>0472-8515130</w:t>
            </w:r>
          </w:p>
        </w:tc>
        <w:tc>
          <w:tcPr>
            <w:tcW w:w="583" w:type="dxa"/>
            <w:vAlign w:val="top"/>
          </w:tcPr>
          <w:p>
            <w:pPr>
              <w:rPr>
                <w:rFonts w:ascii="Arial"/>
                <w:sz w:val="21"/>
              </w:rPr>
            </w:pPr>
            <w:r/>
          </w:p>
        </w:tc>
      </w:tr>
      <w:tr>
        <w:trPr>
          <w:trHeight w:val="433" w:hRule="atLeast"/>
        </w:trPr>
        <w:tc>
          <w:tcPr>
            <w:tcW w:w="480" w:type="dxa"/>
            <w:vAlign w:val="top"/>
          </w:tcPr>
          <w:p>
            <w:pPr>
              <w:pStyle w:val="TableText"/>
              <w:ind w:left="172"/>
              <w:spacing w:before="183"/>
              <w:rPr/>
            </w:pPr>
            <w:r>
              <w:rPr>
                <w:spacing w:val="-5"/>
              </w:rPr>
              <w:t>177</w:t>
            </w:r>
          </w:p>
        </w:tc>
        <w:tc>
          <w:tcPr>
            <w:tcW w:w="3815" w:type="dxa"/>
            <w:vAlign w:val="top"/>
          </w:tcPr>
          <w:p>
            <w:pPr>
              <w:pStyle w:val="TableText"/>
              <w:ind w:left="1268"/>
              <w:spacing w:before="178" w:line="220" w:lineRule="auto"/>
              <w:rPr/>
            </w:pPr>
            <w:r>
              <w:rPr>
                <w:spacing w:val="4"/>
              </w:rPr>
              <w:t>再生资源回收企业备案</w:t>
            </w:r>
          </w:p>
        </w:tc>
        <w:tc>
          <w:tcPr>
            <w:tcW w:w="844" w:type="dxa"/>
            <w:vAlign w:val="top"/>
          </w:tcPr>
          <w:p>
            <w:pPr>
              <w:pStyle w:val="TableText"/>
              <w:ind w:left="44"/>
              <w:spacing w:before="178" w:line="220" w:lineRule="auto"/>
              <w:rPr/>
            </w:pPr>
            <w:r>
              <w:rPr>
                <w:spacing w:val="3"/>
              </w:rPr>
              <w:t>其他行政权力</w:t>
            </w:r>
          </w:p>
        </w:tc>
        <w:tc>
          <w:tcPr>
            <w:tcW w:w="1742" w:type="dxa"/>
            <w:vAlign w:val="top"/>
          </w:tcPr>
          <w:p>
            <w:pPr>
              <w:pStyle w:val="TableText"/>
              <w:ind w:left="102"/>
              <w:spacing w:before="178" w:line="220" w:lineRule="auto"/>
              <w:rPr/>
            </w:pPr>
            <w:r>
              <w:rPr>
                <w:spacing w:val="5"/>
              </w:rPr>
              <w:t>包头市公安局白云鄂博分局</w:t>
            </w:r>
          </w:p>
        </w:tc>
        <w:tc>
          <w:tcPr>
            <w:tcW w:w="6013" w:type="dxa"/>
            <w:vAlign w:val="top"/>
          </w:tcPr>
          <w:p>
            <w:pPr>
              <w:pStyle w:val="TableText"/>
              <w:ind w:left="38" w:right="39" w:firstLine="15"/>
              <w:spacing w:before="104" w:line="245" w:lineRule="auto"/>
              <w:rPr/>
            </w:pPr>
            <w:r>
              <w:rPr>
                <w:spacing w:val="5"/>
              </w:rPr>
              <w:t>1.【部委规章】</w:t>
            </w:r>
            <w:r>
              <w:rPr>
                <w:spacing w:val="-23"/>
              </w:rPr>
              <w:t xml:space="preserve"> </w:t>
            </w:r>
            <w:r>
              <w:rPr>
                <w:spacing w:val="5"/>
              </w:rPr>
              <w:t>《再生资源回收管理办法</w:t>
            </w:r>
            <w:r>
              <w:rPr>
                <w:spacing w:val="-11"/>
              </w:rPr>
              <w:t xml:space="preserve"> </w:t>
            </w:r>
            <w:r>
              <w:rPr>
                <w:spacing w:val="5"/>
              </w:rPr>
              <w:t>》（2006年5月17日商务部第5次部务会议审议通过</w:t>
            </w:r>
            <w:r>
              <w:rPr>
                <w:spacing w:val="-8"/>
              </w:rPr>
              <w:t xml:space="preserve"> </w:t>
            </w:r>
            <w:r>
              <w:rPr>
                <w:spacing w:val="5"/>
              </w:rPr>
              <w:t>，并经发展改</w:t>
            </w:r>
            <w:r>
              <w:rPr>
                <w:spacing w:val="4"/>
              </w:rPr>
              <w:t>革委、公安部、建设部、工商总局、环保总局</w:t>
            </w:r>
            <w:r>
              <w:rPr>
                <w:spacing w:val="3"/>
              </w:rPr>
              <w:t>同意 ，现予公布， 自2007年5月1日起施行</w:t>
            </w:r>
            <w:r>
              <w:rPr>
                <w:spacing w:val="-10"/>
              </w:rPr>
              <w:t xml:space="preserve"> </w:t>
            </w:r>
            <w:r>
              <w:rPr>
                <w:spacing w:val="3"/>
              </w:rPr>
              <w:t>。</w:t>
            </w:r>
            <w:r>
              <w:rPr>
                <w:spacing w:val="-14"/>
              </w:rPr>
              <w:t xml:space="preserve"> </w:t>
            </w:r>
            <w:r>
              <w:rPr>
                <w:spacing w:val="3"/>
              </w:rPr>
              <w:t>）第八条</w:t>
            </w:r>
          </w:p>
        </w:tc>
        <w:tc>
          <w:tcPr>
            <w:tcW w:w="974" w:type="dxa"/>
            <w:vAlign w:val="top"/>
          </w:tcPr>
          <w:p>
            <w:pPr>
              <w:pStyle w:val="TableText"/>
              <w:ind w:left="112"/>
              <w:spacing w:before="183"/>
              <w:rPr/>
            </w:pPr>
            <w:r>
              <w:rPr>
                <w:spacing w:val="2"/>
              </w:rPr>
              <w:t>0472-8515130</w:t>
            </w:r>
          </w:p>
        </w:tc>
        <w:tc>
          <w:tcPr>
            <w:tcW w:w="583" w:type="dxa"/>
            <w:vAlign w:val="top"/>
          </w:tcPr>
          <w:p>
            <w:pPr>
              <w:rPr>
                <w:rFonts w:ascii="Arial"/>
                <w:sz w:val="21"/>
              </w:rPr>
            </w:pPr>
            <w:r/>
          </w:p>
        </w:tc>
      </w:tr>
      <w:tr>
        <w:trPr>
          <w:trHeight w:val="532" w:hRule="atLeast"/>
        </w:trPr>
        <w:tc>
          <w:tcPr>
            <w:tcW w:w="480" w:type="dxa"/>
            <w:vAlign w:val="top"/>
          </w:tcPr>
          <w:p>
            <w:pPr>
              <w:pStyle w:val="TableText"/>
              <w:ind w:left="172"/>
              <w:spacing w:before="235"/>
              <w:rPr/>
            </w:pPr>
            <w:r>
              <w:rPr>
                <w:spacing w:val="-5"/>
              </w:rPr>
              <w:t>178</w:t>
            </w:r>
          </w:p>
        </w:tc>
        <w:tc>
          <w:tcPr>
            <w:tcW w:w="3815" w:type="dxa"/>
            <w:vAlign w:val="top"/>
          </w:tcPr>
          <w:p>
            <w:pPr>
              <w:pStyle w:val="TableText"/>
              <w:ind w:left="230"/>
              <w:spacing w:before="148" w:line="220" w:lineRule="auto"/>
              <w:rPr/>
            </w:pPr>
            <w:r>
              <w:rPr>
                <w:spacing w:val="3"/>
              </w:rPr>
              <w:t>对射击竞技体育运动单位接待训练</w:t>
            </w:r>
            <w:r>
              <w:rPr>
                <w:spacing w:val="23"/>
                <w:w w:val="101"/>
              </w:rPr>
              <w:t xml:space="preserve"> </w:t>
            </w:r>
            <w:r>
              <w:rPr>
                <w:spacing w:val="3"/>
              </w:rPr>
              <w:t>、</w:t>
            </w:r>
            <w:r>
              <w:rPr>
                <w:spacing w:val="-11"/>
              </w:rPr>
              <w:t xml:space="preserve"> </w:t>
            </w:r>
            <w:r>
              <w:rPr>
                <w:spacing w:val="3"/>
              </w:rPr>
              <w:t>比赛等射击活动的备案</w:t>
            </w:r>
          </w:p>
        </w:tc>
        <w:tc>
          <w:tcPr>
            <w:tcW w:w="844" w:type="dxa"/>
            <w:vAlign w:val="top"/>
          </w:tcPr>
          <w:p>
            <w:pPr>
              <w:pStyle w:val="TableText"/>
              <w:ind w:left="44"/>
              <w:spacing w:before="230" w:line="220" w:lineRule="auto"/>
              <w:rPr/>
            </w:pPr>
            <w:r>
              <w:rPr>
                <w:spacing w:val="3"/>
              </w:rPr>
              <w:t>其他行政权力</w:t>
            </w:r>
          </w:p>
        </w:tc>
        <w:tc>
          <w:tcPr>
            <w:tcW w:w="1742" w:type="dxa"/>
            <w:vAlign w:val="top"/>
          </w:tcPr>
          <w:p>
            <w:pPr>
              <w:pStyle w:val="TableText"/>
              <w:ind w:left="102"/>
              <w:spacing w:before="230" w:line="220" w:lineRule="auto"/>
              <w:rPr/>
            </w:pPr>
            <w:r>
              <w:rPr>
                <w:spacing w:val="5"/>
              </w:rPr>
              <w:t>包头市公安局白云鄂博分局</w:t>
            </w:r>
          </w:p>
        </w:tc>
        <w:tc>
          <w:tcPr>
            <w:tcW w:w="6013" w:type="dxa"/>
            <w:vAlign w:val="top"/>
          </w:tcPr>
          <w:p>
            <w:pPr>
              <w:pStyle w:val="TableText"/>
              <w:ind w:left="53" w:right="27"/>
              <w:spacing w:before="71" w:line="231" w:lineRule="auto"/>
              <w:jc w:val="both"/>
              <w:rPr/>
            </w:pPr>
            <w:r>
              <w:rPr>
                <w:spacing w:val="5"/>
              </w:rPr>
              <w:t>1.【部委规章】</w:t>
            </w:r>
            <w:r>
              <w:rPr>
                <w:spacing w:val="-10"/>
              </w:rPr>
              <w:t xml:space="preserve"> </w:t>
            </w:r>
            <w:r>
              <w:rPr>
                <w:spacing w:val="5"/>
              </w:rPr>
              <w:t>《射击竞技体育运动枪支管理办法 》（中</w:t>
            </w:r>
            <w:r>
              <w:rPr>
                <w:spacing w:val="4"/>
              </w:rPr>
              <w:t>华人民共和国国家体育总局 、公安部第12号令）</w:t>
            </w:r>
            <w:r>
              <w:rPr/>
              <w:t xml:space="preserve"> </w:t>
            </w:r>
            <w:r>
              <w:rPr>
                <w:spacing w:val="5"/>
              </w:rPr>
              <w:t>（已于2010年6月11</w:t>
            </w:r>
            <w:r>
              <w:rPr>
                <w:spacing w:val="-23"/>
              </w:rPr>
              <w:t xml:space="preserve"> </w:t>
            </w:r>
            <w:r>
              <w:rPr>
                <w:spacing w:val="5"/>
              </w:rPr>
              <w:t>日经国家体育总局局长办公会议审议通过 ，并经公安部同意</w:t>
            </w:r>
            <w:r>
              <w:rPr>
                <w:spacing w:val="-13"/>
              </w:rPr>
              <w:t xml:space="preserve"> </w:t>
            </w:r>
            <w:r>
              <w:rPr>
                <w:spacing w:val="5"/>
              </w:rPr>
              <w:t>，现予公布，于2011</w:t>
            </w:r>
            <w:r>
              <w:rPr>
                <w:spacing w:val="4"/>
              </w:rPr>
              <w:t>年1月</w:t>
            </w:r>
            <w:r>
              <w:rPr>
                <w:spacing w:val="-4"/>
              </w:rPr>
              <w:t>1日起施行 。</w:t>
            </w:r>
            <w:r>
              <w:rPr>
                <w:spacing w:val="-12"/>
              </w:rPr>
              <w:t xml:space="preserve"> </w:t>
            </w:r>
            <w:r>
              <w:rPr>
                <w:spacing w:val="-4"/>
              </w:rPr>
              <w:t>）第十九条</w:t>
            </w:r>
          </w:p>
        </w:tc>
        <w:tc>
          <w:tcPr>
            <w:tcW w:w="974" w:type="dxa"/>
            <w:vAlign w:val="top"/>
          </w:tcPr>
          <w:p>
            <w:pPr>
              <w:pStyle w:val="TableText"/>
              <w:ind w:left="112"/>
              <w:spacing w:before="235"/>
              <w:rPr/>
            </w:pPr>
            <w:r>
              <w:rPr>
                <w:spacing w:val="2"/>
              </w:rPr>
              <w:t>0472-8515130</w:t>
            </w:r>
          </w:p>
        </w:tc>
        <w:tc>
          <w:tcPr>
            <w:tcW w:w="583" w:type="dxa"/>
            <w:vAlign w:val="top"/>
          </w:tcPr>
          <w:p>
            <w:pPr>
              <w:rPr>
                <w:rFonts w:ascii="Arial"/>
                <w:sz w:val="21"/>
              </w:rPr>
            </w:pPr>
            <w:r/>
          </w:p>
        </w:tc>
      </w:tr>
      <w:tr>
        <w:trPr>
          <w:trHeight w:val="287" w:hRule="atLeast"/>
        </w:trPr>
        <w:tc>
          <w:tcPr>
            <w:tcW w:w="480" w:type="dxa"/>
            <w:vAlign w:val="top"/>
          </w:tcPr>
          <w:p>
            <w:pPr>
              <w:pStyle w:val="TableText"/>
              <w:ind w:left="172"/>
              <w:spacing w:before="113"/>
              <w:rPr/>
            </w:pPr>
            <w:r>
              <w:rPr>
                <w:spacing w:val="-5"/>
              </w:rPr>
              <w:t>179</w:t>
            </w:r>
          </w:p>
        </w:tc>
        <w:tc>
          <w:tcPr>
            <w:tcW w:w="3815" w:type="dxa"/>
            <w:vAlign w:val="top"/>
          </w:tcPr>
          <w:p>
            <w:pPr>
              <w:pStyle w:val="TableText"/>
              <w:ind w:left="1528"/>
              <w:spacing w:before="108" w:line="219" w:lineRule="auto"/>
              <w:rPr/>
            </w:pPr>
            <w:r>
              <w:rPr>
                <w:spacing w:val="3"/>
              </w:rPr>
              <w:t>弃婴户籍登记</w:t>
            </w:r>
          </w:p>
        </w:tc>
        <w:tc>
          <w:tcPr>
            <w:tcW w:w="844" w:type="dxa"/>
            <w:vAlign w:val="top"/>
          </w:tcPr>
          <w:p>
            <w:pPr>
              <w:pStyle w:val="TableText"/>
              <w:ind w:left="44"/>
              <w:spacing w:before="108" w:line="220" w:lineRule="auto"/>
              <w:rPr/>
            </w:pPr>
            <w:r>
              <w:rPr>
                <w:spacing w:val="3"/>
              </w:rPr>
              <w:t>其他行政权力</w:t>
            </w:r>
          </w:p>
        </w:tc>
        <w:tc>
          <w:tcPr>
            <w:tcW w:w="1742" w:type="dxa"/>
            <w:vAlign w:val="top"/>
          </w:tcPr>
          <w:p>
            <w:pPr>
              <w:pStyle w:val="TableText"/>
              <w:ind w:left="102"/>
              <w:spacing w:before="108" w:line="220" w:lineRule="auto"/>
              <w:rPr/>
            </w:pPr>
            <w:r>
              <w:rPr>
                <w:spacing w:val="5"/>
              </w:rPr>
              <w:t>包头市公安局白云鄂博分局</w:t>
            </w:r>
          </w:p>
        </w:tc>
        <w:tc>
          <w:tcPr>
            <w:tcW w:w="6013" w:type="dxa"/>
            <w:vAlign w:val="top"/>
          </w:tcPr>
          <w:p>
            <w:pPr>
              <w:pStyle w:val="TableText"/>
              <w:ind w:left="39" w:right="72" w:firstLine="15"/>
              <w:spacing w:before="22" w:line="196" w:lineRule="auto"/>
              <w:rPr/>
            </w:pPr>
            <w:r>
              <w:rPr>
                <w:spacing w:val="6"/>
              </w:rPr>
              <w:t>1.【法律】《中华人民共和国户口登记条例 》（1958年1月9日全国人民代表大会常务委员</w:t>
            </w:r>
            <w:r>
              <w:rPr>
                <w:spacing w:val="5"/>
              </w:rPr>
              <w:t>会第九十一次会</w:t>
            </w:r>
            <w:r>
              <w:rPr>
                <w:spacing w:val="5"/>
              </w:rPr>
              <w:t>议通过）第七条</w:t>
            </w:r>
          </w:p>
        </w:tc>
        <w:tc>
          <w:tcPr>
            <w:tcW w:w="974" w:type="dxa"/>
            <w:vAlign w:val="top"/>
          </w:tcPr>
          <w:p>
            <w:pPr>
              <w:pStyle w:val="TableText"/>
              <w:ind w:left="112"/>
              <w:spacing w:before="113"/>
              <w:rPr/>
            </w:pPr>
            <w:r>
              <w:rPr>
                <w:spacing w:val="2"/>
              </w:rPr>
              <w:t>0472-8515130</w:t>
            </w:r>
          </w:p>
        </w:tc>
        <w:tc>
          <w:tcPr>
            <w:tcW w:w="583" w:type="dxa"/>
            <w:vAlign w:val="top"/>
          </w:tcPr>
          <w:p>
            <w:pPr>
              <w:rPr>
                <w:rFonts w:ascii="Arial"/>
                <w:sz w:val="21"/>
              </w:rPr>
            </w:pPr>
            <w:r/>
          </w:p>
        </w:tc>
      </w:tr>
      <w:tr>
        <w:trPr>
          <w:trHeight w:val="312" w:hRule="atLeast"/>
        </w:trPr>
        <w:tc>
          <w:tcPr>
            <w:tcW w:w="480" w:type="dxa"/>
            <w:vAlign w:val="top"/>
          </w:tcPr>
          <w:p>
            <w:pPr>
              <w:pStyle w:val="TableText"/>
              <w:ind w:left="172"/>
              <w:spacing w:before="114"/>
              <w:rPr/>
            </w:pPr>
            <w:r>
              <w:rPr>
                <w:spacing w:val="-5"/>
              </w:rPr>
              <w:t>180</w:t>
            </w:r>
          </w:p>
        </w:tc>
        <w:tc>
          <w:tcPr>
            <w:tcW w:w="3815" w:type="dxa"/>
            <w:vAlign w:val="top"/>
          </w:tcPr>
          <w:p>
            <w:pPr>
              <w:pStyle w:val="TableText"/>
              <w:ind w:left="498"/>
              <w:spacing w:before="109" w:line="220" w:lineRule="auto"/>
              <w:rPr/>
            </w:pPr>
            <w:r>
              <w:rPr>
                <w:spacing w:val="6"/>
              </w:rPr>
              <w:t>收购非生产性废旧金属的企业和个体工商户的备案</w:t>
            </w:r>
          </w:p>
        </w:tc>
        <w:tc>
          <w:tcPr>
            <w:tcW w:w="844" w:type="dxa"/>
            <w:vAlign w:val="top"/>
          </w:tcPr>
          <w:p>
            <w:pPr>
              <w:pStyle w:val="TableText"/>
              <w:ind w:left="44"/>
              <w:spacing w:before="109" w:line="220" w:lineRule="auto"/>
              <w:rPr/>
            </w:pPr>
            <w:r>
              <w:rPr>
                <w:spacing w:val="3"/>
              </w:rPr>
              <w:t>其他行政权力</w:t>
            </w:r>
          </w:p>
        </w:tc>
        <w:tc>
          <w:tcPr>
            <w:tcW w:w="1742" w:type="dxa"/>
            <w:vAlign w:val="top"/>
          </w:tcPr>
          <w:p>
            <w:pPr>
              <w:pStyle w:val="TableText"/>
              <w:ind w:left="102"/>
              <w:spacing w:before="109" w:line="220" w:lineRule="auto"/>
              <w:rPr/>
            </w:pPr>
            <w:r>
              <w:rPr>
                <w:spacing w:val="5"/>
              </w:rPr>
              <w:t>包头市公安局白云鄂博分局</w:t>
            </w:r>
          </w:p>
        </w:tc>
        <w:tc>
          <w:tcPr>
            <w:tcW w:w="6013" w:type="dxa"/>
            <w:vAlign w:val="top"/>
          </w:tcPr>
          <w:p>
            <w:pPr>
              <w:pStyle w:val="TableText"/>
              <w:ind w:left="80" w:right="72" w:hanging="45"/>
              <w:spacing w:before="30" w:line="209" w:lineRule="auto"/>
              <w:rPr/>
            </w:pPr>
            <w:r>
              <w:rPr>
                <w:spacing w:val="-3"/>
              </w:rPr>
              <w:t>【行政法规】《废旧金属收购业治安管理办法 》</w:t>
            </w:r>
            <w:r>
              <w:rPr>
                <w:spacing w:val="42"/>
                <w:w w:val="101"/>
              </w:rPr>
              <w:t xml:space="preserve"> </w:t>
            </w:r>
            <w:r>
              <w:rPr>
                <w:spacing w:val="-3"/>
              </w:rPr>
              <w:t>(</w:t>
            </w:r>
            <w:r>
              <w:rPr>
                <w:spacing w:val="13"/>
              </w:rPr>
              <w:t xml:space="preserve"> </w:t>
            </w:r>
            <w:r>
              <w:rPr>
                <w:spacing w:val="-3"/>
              </w:rPr>
              <w:t>1</w:t>
            </w:r>
            <w:r>
              <w:rPr>
                <w:spacing w:val="29"/>
                <w:w w:val="101"/>
              </w:rPr>
              <w:t xml:space="preserve"> </w:t>
            </w:r>
            <w:r>
              <w:rPr>
                <w:spacing w:val="-3"/>
              </w:rPr>
              <w:t>9</w:t>
            </w:r>
            <w:r>
              <w:rPr>
                <w:spacing w:val="24"/>
              </w:rPr>
              <w:t xml:space="preserve"> </w:t>
            </w:r>
            <w:r>
              <w:rPr>
                <w:spacing w:val="-3"/>
              </w:rPr>
              <w:t>9 4 年 1 月</w:t>
            </w:r>
            <w:r>
              <w:rPr>
                <w:spacing w:val="-12"/>
              </w:rPr>
              <w:t xml:space="preserve"> </w:t>
            </w:r>
            <w:r>
              <w:rPr>
                <w:spacing w:val="-3"/>
              </w:rPr>
              <w:t>5</w:t>
            </w:r>
            <w:r>
              <w:rPr>
                <w:spacing w:val="25"/>
                <w:w w:val="101"/>
              </w:rPr>
              <w:t xml:space="preserve"> </w:t>
            </w:r>
            <w:r>
              <w:rPr>
                <w:spacing w:val="-3"/>
              </w:rPr>
              <w:t>日国务院</w:t>
            </w:r>
            <w:r>
              <w:rPr>
                <w:spacing w:val="-4"/>
              </w:rPr>
              <w:t>批准   1</w:t>
            </w:r>
            <w:r>
              <w:rPr>
                <w:spacing w:val="29"/>
              </w:rPr>
              <w:t xml:space="preserve"> </w:t>
            </w:r>
            <w:r>
              <w:rPr>
                <w:spacing w:val="-4"/>
              </w:rPr>
              <w:t>9</w:t>
            </w:r>
            <w:r>
              <w:rPr>
                <w:spacing w:val="24"/>
                <w:w w:val="101"/>
              </w:rPr>
              <w:t xml:space="preserve"> </w:t>
            </w:r>
            <w:r>
              <w:rPr>
                <w:spacing w:val="-4"/>
              </w:rPr>
              <w:t>9 4</w:t>
            </w:r>
            <w:r>
              <w:rPr>
                <w:spacing w:val="5"/>
              </w:rPr>
              <w:t xml:space="preserve"> </w:t>
            </w:r>
            <w:r>
              <w:rPr>
                <w:spacing w:val="-4"/>
              </w:rPr>
              <w:t>年 1</w:t>
            </w:r>
            <w:r>
              <w:rPr>
                <w:spacing w:val="7"/>
              </w:rPr>
              <w:t xml:space="preserve"> </w:t>
            </w:r>
            <w:r>
              <w:rPr>
                <w:spacing w:val="-4"/>
              </w:rPr>
              <w:t>月</w:t>
            </w:r>
            <w:r>
              <w:rPr>
                <w:spacing w:val="-13"/>
              </w:rPr>
              <w:t xml:space="preserve"> </w:t>
            </w:r>
            <w:r>
              <w:rPr>
                <w:spacing w:val="-4"/>
              </w:rPr>
              <w:t>2</w:t>
            </w:r>
            <w:r>
              <w:rPr>
                <w:spacing w:val="24"/>
              </w:rPr>
              <w:t xml:space="preserve"> </w:t>
            </w:r>
            <w:r>
              <w:rPr>
                <w:spacing w:val="-4"/>
              </w:rPr>
              <w:t>5</w:t>
            </w:r>
            <w:r>
              <w:rPr>
                <w:spacing w:val="-1"/>
              </w:rPr>
              <w:t>日公安部令第</w:t>
            </w:r>
            <w:r>
              <w:rPr>
                <w:spacing w:val="18"/>
              </w:rPr>
              <w:t xml:space="preserve"> </w:t>
            </w:r>
            <w:r>
              <w:rPr>
                <w:spacing w:val="-1"/>
              </w:rPr>
              <w:t>1</w:t>
            </w:r>
            <w:r>
              <w:rPr>
                <w:spacing w:val="44"/>
              </w:rPr>
              <w:t xml:space="preserve"> </w:t>
            </w:r>
            <w:r>
              <w:rPr>
                <w:spacing w:val="-1"/>
              </w:rPr>
              <w:t>6 号发布）第四条</w:t>
            </w:r>
            <w:r>
              <w:rPr>
                <w:spacing w:val="9"/>
              </w:rPr>
              <w:t xml:space="preserve"> </w:t>
            </w:r>
            <w:r>
              <w:rPr>
                <w:spacing w:val="-1"/>
              </w:rPr>
              <w:t>第二款</w:t>
            </w:r>
          </w:p>
        </w:tc>
        <w:tc>
          <w:tcPr>
            <w:tcW w:w="974" w:type="dxa"/>
            <w:vAlign w:val="top"/>
          </w:tcPr>
          <w:p>
            <w:pPr>
              <w:pStyle w:val="TableText"/>
              <w:ind w:left="112"/>
              <w:spacing w:before="114"/>
              <w:rPr/>
            </w:pPr>
            <w:r>
              <w:rPr>
                <w:spacing w:val="2"/>
              </w:rPr>
              <w:t>0472-8515130</w:t>
            </w:r>
          </w:p>
        </w:tc>
        <w:tc>
          <w:tcPr>
            <w:tcW w:w="583" w:type="dxa"/>
            <w:vAlign w:val="top"/>
          </w:tcPr>
          <w:p>
            <w:pPr>
              <w:rPr>
                <w:rFonts w:ascii="Arial"/>
                <w:sz w:val="21"/>
              </w:rPr>
            </w:pPr>
            <w:r/>
          </w:p>
        </w:tc>
      </w:tr>
    </w:tbl>
    <w:p>
      <w:pPr>
        <w:pStyle w:val="BodyText"/>
        <w:rPr>
          <w:sz w:val="21"/>
        </w:rPr>
      </w:pPr>
      <w:r/>
    </w:p>
    <w:p>
      <w:pPr>
        <w:sectPr>
          <w:pgSz w:w="16835" w:h="11910"/>
          <w:pgMar w:top="400" w:right="1372" w:bottom="400" w:left="1005" w:header="0" w:footer="0" w:gutter="0"/>
        </w:sectPr>
        <w:rPr>
          <w:sz w:val="21"/>
          <w:szCs w:val="21"/>
        </w:rPr>
      </w:pPr>
    </w:p>
    <w:p>
      <w:pPr>
        <w:pStyle w:val="BodyText"/>
        <w:ind w:left="5754"/>
        <w:spacing w:before="209" w:line="424" w:lineRule="exact"/>
        <w:rPr>
          <w:sz w:val="31"/>
          <w:szCs w:val="31"/>
        </w:rPr>
      </w:pPr>
      <w:r>
        <w:drawing>
          <wp:anchor distT="0" distB="0" distL="0" distR="0" simplePos="0" relativeHeight="251804672" behindDoc="0" locked="0" layoutInCell="1" allowOverlap="1">
            <wp:simplePos x="0" y="0"/>
            <wp:positionH relativeFrom="column">
              <wp:posOffset>4105528</wp:posOffset>
            </wp:positionH>
            <wp:positionV relativeFrom="paragraph">
              <wp:posOffset>155956</wp:posOffset>
            </wp:positionV>
            <wp:extent cx="2286000" cy="271271"/>
            <wp:effectExtent l="0" t="0" r="0" b="0"/>
            <wp:wrapNone/>
            <wp:docPr id="38" name="IM 38"/>
            <wp:cNvGraphicFramePr/>
            <a:graphic>
              <a:graphicData uri="http://schemas.openxmlformats.org/drawingml/2006/picture">
                <pic:pic>
                  <pic:nvPicPr>
                    <pic:cNvPr id="38" name="IM 38"/>
                    <pic:cNvPicPr/>
                  </pic:nvPicPr>
                  <pic:blipFill>
                    <a:blip r:embed="rId25"/>
                    <a:stretch>
                      <a:fillRect/>
                    </a:stretch>
                  </pic:blipFill>
                  <pic:spPr>
                    <a:xfrm rot="0">
                      <a:off x="0" y="0"/>
                      <a:ext cx="2286000" cy="271271"/>
                    </a:xfrm>
                    <a:prstGeom prst="rect">
                      <a:avLst/>
                    </a:prstGeom>
                  </pic:spPr>
                </pic:pic>
              </a:graphicData>
            </a:graphic>
          </wp:anchor>
        </w:drawing>
      </w:r>
      <w:r>
        <w:rPr>
          <w:sz w:val="31"/>
          <w:szCs w:val="31"/>
          <w:spacing w:val="3"/>
          <w:position w:val="2"/>
        </w:rPr>
        <w:t>2025</w:t>
      </w:r>
    </w:p>
    <w:p>
      <w:pPr>
        <w:spacing w:line="55" w:lineRule="exact"/>
        <w:rPr/>
      </w:pPr>
      <w:r/>
    </w:p>
    <w:tbl>
      <w:tblPr>
        <w:tblStyle w:val="TableNormal"/>
        <w:tblW w:w="157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9"/>
        <w:gridCol w:w="2440"/>
        <w:gridCol w:w="787"/>
        <w:gridCol w:w="1448"/>
        <w:gridCol w:w="8675"/>
        <w:gridCol w:w="1055"/>
        <w:gridCol w:w="839"/>
      </w:tblGrid>
      <w:tr>
        <w:trPr>
          <w:trHeight w:val="442" w:hRule="atLeast"/>
        </w:trPr>
        <w:tc>
          <w:tcPr>
            <w:tcW w:w="549" w:type="dxa"/>
            <w:vAlign w:val="top"/>
          </w:tcPr>
          <w:p>
            <w:pPr>
              <w:pStyle w:val="TableText"/>
              <w:ind w:left="148"/>
              <w:spacing w:before="170" w:line="237" w:lineRule="auto"/>
              <w:rPr/>
            </w:pPr>
            <w:r>
              <w:rPr>
                <w:b/>
                <w:bCs/>
                <w:spacing w:val="6"/>
              </w:rPr>
              <w:t>序号</w:t>
            </w:r>
          </w:p>
        </w:tc>
        <w:tc>
          <w:tcPr>
            <w:tcW w:w="2440" w:type="dxa"/>
            <w:vAlign w:val="top"/>
          </w:tcPr>
          <w:p>
            <w:pPr>
              <w:pStyle w:val="TableText"/>
              <w:ind w:left="955"/>
              <w:spacing w:before="170" w:line="236" w:lineRule="auto"/>
              <w:rPr/>
            </w:pPr>
            <w:r>
              <w:rPr>
                <w:b/>
                <w:bCs/>
                <w:spacing w:val="8"/>
              </w:rPr>
              <w:t>权力名称</w:t>
            </w:r>
          </w:p>
        </w:tc>
        <w:tc>
          <w:tcPr>
            <w:tcW w:w="787" w:type="dxa"/>
            <w:vAlign w:val="top"/>
          </w:tcPr>
          <w:p>
            <w:pPr>
              <w:pStyle w:val="TableText"/>
              <w:ind w:left="130"/>
              <w:spacing w:before="170" w:line="236" w:lineRule="auto"/>
              <w:rPr/>
            </w:pPr>
            <w:r>
              <w:rPr>
                <w:b/>
                <w:bCs/>
                <w:spacing w:val="8"/>
              </w:rPr>
              <w:t>权力类型</w:t>
            </w:r>
          </w:p>
        </w:tc>
        <w:tc>
          <w:tcPr>
            <w:tcW w:w="1448" w:type="dxa"/>
            <w:vAlign w:val="top"/>
          </w:tcPr>
          <w:p>
            <w:pPr>
              <w:pStyle w:val="TableText"/>
              <w:ind w:left="471"/>
              <w:spacing w:before="170" w:line="236" w:lineRule="auto"/>
              <w:rPr/>
            </w:pPr>
            <w:r>
              <w:rPr>
                <w:b/>
                <w:bCs/>
                <w:spacing w:val="6"/>
              </w:rPr>
              <w:t>责任主体</w:t>
            </w:r>
          </w:p>
        </w:tc>
        <w:tc>
          <w:tcPr>
            <w:tcW w:w="8675" w:type="dxa"/>
            <w:vAlign w:val="top"/>
          </w:tcPr>
          <w:p>
            <w:pPr>
              <w:pStyle w:val="TableText"/>
              <w:ind w:left="38"/>
              <w:spacing w:before="170" w:line="235" w:lineRule="auto"/>
              <w:rPr/>
            </w:pPr>
            <w:r>
              <w:rPr>
                <w:b/>
                <w:bCs/>
                <w:spacing w:val="7"/>
              </w:rPr>
              <w:t>设定依据</w:t>
            </w:r>
          </w:p>
        </w:tc>
        <w:tc>
          <w:tcPr>
            <w:tcW w:w="1055" w:type="dxa"/>
            <w:vAlign w:val="top"/>
          </w:tcPr>
          <w:p>
            <w:pPr>
              <w:pStyle w:val="TableText"/>
              <w:ind w:left="275"/>
              <w:spacing w:before="170" w:line="237" w:lineRule="auto"/>
              <w:rPr/>
            </w:pPr>
            <w:r>
              <w:rPr>
                <w:b/>
                <w:bCs/>
                <w:spacing w:val="8"/>
              </w:rPr>
              <w:t>监督方式</w:t>
            </w:r>
          </w:p>
        </w:tc>
        <w:tc>
          <w:tcPr>
            <w:tcW w:w="839" w:type="dxa"/>
            <w:vAlign w:val="top"/>
          </w:tcPr>
          <w:p>
            <w:pPr>
              <w:pStyle w:val="TableText"/>
              <w:ind w:left="304"/>
              <w:spacing w:before="170" w:line="237" w:lineRule="auto"/>
              <w:rPr/>
            </w:pPr>
            <w:r>
              <w:rPr>
                <w:b/>
                <w:bCs/>
                <w:spacing w:val="5"/>
              </w:rPr>
              <w:t>备注</w:t>
            </w:r>
          </w:p>
        </w:tc>
      </w:tr>
      <w:tr>
        <w:trPr>
          <w:trHeight w:val="537" w:hRule="atLeast"/>
        </w:trPr>
        <w:tc>
          <w:tcPr>
            <w:tcW w:w="549" w:type="dxa"/>
            <w:vAlign w:val="top"/>
          </w:tcPr>
          <w:p>
            <w:pPr>
              <w:pStyle w:val="TableText"/>
              <w:ind w:left="272"/>
              <w:spacing w:before="219" w:line="180" w:lineRule="exact"/>
              <w:rPr>
                <w:sz w:val="13"/>
                <w:szCs w:val="13"/>
              </w:rPr>
            </w:pPr>
            <w:r>
              <w:rPr>
                <w:sz w:val="13"/>
                <w:szCs w:val="13"/>
                <w:position w:val="1"/>
              </w:rPr>
              <w:t>1</w:t>
            </w:r>
          </w:p>
        </w:tc>
        <w:tc>
          <w:tcPr>
            <w:tcW w:w="2440" w:type="dxa"/>
            <w:vAlign w:val="top"/>
          </w:tcPr>
          <w:p>
            <w:pPr>
              <w:pStyle w:val="TableText"/>
              <w:ind w:left="61"/>
              <w:spacing w:before="119" w:line="232" w:lineRule="auto"/>
              <w:rPr>
                <w:sz w:val="13"/>
                <w:szCs w:val="13"/>
              </w:rPr>
            </w:pPr>
            <w:r>
              <w:rPr>
                <w:sz w:val="13"/>
                <w:szCs w:val="13"/>
                <w:spacing w:val="14"/>
              </w:rPr>
              <w:t>中等及以下学校和其他教育机构设置</w:t>
            </w:r>
          </w:p>
          <w:p>
            <w:pPr>
              <w:pStyle w:val="TableText"/>
              <w:ind w:left="1087"/>
              <w:spacing w:before="23" w:line="234" w:lineRule="auto"/>
              <w:rPr>
                <w:sz w:val="13"/>
                <w:szCs w:val="13"/>
              </w:rPr>
            </w:pPr>
            <w:r>
              <w:rPr>
                <w:sz w:val="13"/>
                <w:szCs w:val="13"/>
                <w:spacing w:val="5"/>
              </w:rPr>
              <w:t>审批</w:t>
            </w:r>
          </w:p>
        </w:tc>
        <w:tc>
          <w:tcPr>
            <w:tcW w:w="787" w:type="dxa"/>
            <w:vAlign w:val="top"/>
          </w:tcPr>
          <w:p>
            <w:pPr>
              <w:pStyle w:val="TableText"/>
              <w:ind w:left="109"/>
              <w:spacing w:before="214" w:line="234" w:lineRule="auto"/>
              <w:rPr>
                <w:sz w:val="13"/>
                <w:szCs w:val="13"/>
              </w:rPr>
            </w:pPr>
            <w:r>
              <w:rPr>
                <w:sz w:val="13"/>
                <w:szCs w:val="13"/>
                <w:spacing w:val="11"/>
              </w:rPr>
              <w:t>行政许可</w:t>
            </w:r>
          </w:p>
        </w:tc>
        <w:tc>
          <w:tcPr>
            <w:tcW w:w="1448" w:type="dxa"/>
            <w:vAlign w:val="top"/>
          </w:tcPr>
          <w:p>
            <w:pPr>
              <w:pStyle w:val="TableText"/>
              <w:ind w:left="105"/>
              <w:spacing w:before="212" w:line="233" w:lineRule="auto"/>
              <w:rPr>
                <w:sz w:val="13"/>
                <w:szCs w:val="13"/>
              </w:rPr>
            </w:pPr>
            <w:r>
              <w:rPr>
                <w:sz w:val="13"/>
                <w:szCs w:val="13"/>
                <w:spacing w:val="10"/>
              </w:rPr>
              <w:t>白云鄂博矿区教育局</w:t>
            </w:r>
          </w:p>
        </w:tc>
        <w:tc>
          <w:tcPr>
            <w:tcW w:w="8675" w:type="dxa"/>
            <w:vAlign w:val="top"/>
          </w:tcPr>
          <w:p>
            <w:pPr>
              <w:pStyle w:val="TableText"/>
              <w:ind w:left="44"/>
              <w:spacing w:before="32" w:line="232" w:lineRule="auto"/>
              <w:rPr>
                <w:sz w:val="13"/>
                <w:szCs w:val="13"/>
              </w:rPr>
            </w:pPr>
            <w:r>
              <w:rPr>
                <w:sz w:val="13"/>
                <w:szCs w:val="13"/>
                <w:spacing w:val="14"/>
              </w:rPr>
              <w:t>《中华人民共和国教育法 》（1995年3月18日主席令第45号</w:t>
            </w:r>
            <w:r>
              <w:rPr>
                <w:sz w:val="13"/>
                <w:szCs w:val="13"/>
                <w:spacing w:val="13"/>
              </w:rPr>
              <w:t>，2015年12月27日予以修改）</w:t>
            </w:r>
            <w:r>
              <w:rPr>
                <w:sz w:val="13"/>
                <w:szCs w:val="13"/>
                <w:spacing w:val="-36"/>
              </w:rPr>
              <w:t xml:space="preserve"> </w:t>
            </w:r>
            <w:r>
              <w:rPr>
                <w:sz w:val="13"/>
                <w:szCs w:val="13"/>
                <w:spacing w:val="13"/>
              </w:rPr>
              <w:t>第十四条</w:t>
            </w:r>
          </w:p>
          <w:p>
            <w:pPr>
              <w:pStyle w:val="TableText"/>
              <w:ind w:left="198"/>
              <w:spacing w:before="7" w:line="228" w:lineRule="auto"/>
              <w:rPr>
                <w:sz w:val="13"/>
                <w:szCs w:val="13"/>
              </w:rPr>
            </w:pPr>
            <w:r>
              <w:rPr>
                <w:sz w:val="13"/>
                <w:szCs w:val="13"/>
                <w:spacing w:val="15"/>
              </w:rPr>
              <w:t>《中华人民共和国民办教育促进法 》第八</w:t>
            </w:r>
            <w:r>
              <w:rPr>
                <w:sz w:val="13"/>
                <w:szCs w:val="13"/>
                <w:spacing w:val="14"/>
              </w:rPr>
              <w:t>条  第十二条  第五十三条  第五十四条</w:t>
            </w:r>
            <w:r>
              <w:rPr>
                <w:sz w:val="13"/>
                <w:szCs w:val="13"/>
                <w:spacing w:val="39"/>
                <w:w w:val="101"/>
              </w:rPr>
              <w:t xml:space="preserve"> </w:t>
            </w:r>
            <w:r>
              <w:rPr>
                <w:sz w:val="13"/>
                <w:szCs w:val="13"/>
                <w:spacing w:val="14"/>
              </w:rPr>
              <w:t>第五十五条</w:t>
            </w:r>
            <w:r>
              <w:rPr>
                <w:sz w:val="13"/>
                <w:szCs w:val="13"/>
                <w:spacing w:val="24"/>
              </w:rPr>
              <w:t xml:space="preserve">  </w:t>
            </w:r>
            <w:r>
              <w:rPr>
                <w:sz w:val="13"/>
                <w:szCs w:val="13"/>
                <w:spacing w:val="14"/>
              </w:rPr>
              <w:t>第五十六条</w:t>
            </w:r>
            <w:r>
              <w:rPr>
                <w:sz w:val="13"/>
                <w:szCs w:val="13"/>
                <w:spacing w:val="24"/>
              </w:rPr>
              <w:t xml:space="preserve">  </w:t>
            </w:r>
            <w:r>
              <w:rPr>
                <w:sz w:val="13"/>
                <w:szCs w:val="13"/>
                <w:spacing w:val="14"/>
              </w:rPr>
              <w:t>第五十八条</w:t>
            </w:r>
            <w:r>
              <w:rPr>
                <w:sz w:val="13"/>
                <w:szCs w:val="13"/>
                <w:spacing w:val="24"/>
                <w:w w:val="101"/>
              </w:rPr>
              <w:t xml:space="preserve">  </w:t>
            </w:r>
            <w:r>
              <w:rPr>
                <w:sz w:val="13"/>
                <w:szCs w:val="13"/>
                <w:spacing w:val="14"/>
              </w:rPr>
              <w:t>第六</w:t>
            </w:r>
          </w:p>
          <w:p>
            <w:pPr>
              <w:pStyle w:val="TableText"/>
              <w:ind w:left="37"/>
              <w:spacing w:line="231" w:lineRule="auto"/>
              <w:rPr>
                <w:sz w:val="13"/>
                <w:szCs w:val="13"/>
              </w:rPr>
            </w:pPr>
            <w:r>
              <w:rPr>
                <w:sz w:val="13"/>
                <w:szCs w:val="13"/>
                <w:spacing w:val="8"/>
              </w:rPr>
              <w:t>十条</w:t>
            </w:r>
          </w:p>
        </w:tc>
        <w:tc>
          <w:tcPr>
            <w:tcW w:w="1055" w:type="dxa"/>
            <w:vAlign w:val="top"/>
          </w:tcPr>
          <w:p>
            <w:pPr>
              <w:pStyle w:val="TableText"/>
              <w:ind w:left="96"/>
              <w:spacing w:before="219"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717" w:hRule="atLeast"/>
        </w:trPr>
        <w:tc>
          <w:tcPr>
            <w:tcW w:w="549" w:type="dxa"/>
            <w:vAlign w:val="top"/>
          </w:tcPr>
          <w:p>
            <w:pPr>
              <w:spacing w:line="265" w:lineRule="auto"/>
              <w:rPr>
                <w:rFonts w:ascii="Arial"/>
                <w:sz w:val="21"/>
              </w:rPr>
            </w:pPr>
            <w:r/>
          </w:p>
          <w:p>
            <w:pPr>
              <w:pStyle w:val="TableText"/>
              <w:ind w:left="253"/>
              <w:spacing w:before="42" w:line="179" w:lineRule="exact"/>
              <w:rPr>
                <w:sz w:val="13"/>
                <w:szCs w:val="13"/>
              </w:rPr>
            </w:pPr>
            <w:r>
              <w:rPr>
                <w:sz w:val="13"/>
                <w:szCs w:val="13"/>
                <w:position w:val="1"/>
              </w:rPr>
              <w:t>2</w:t>
            </w:r>
          </w:p>
        </w:tc>
        <w:tc>
          <w:tcPr>
            <w:tcW w:w="2440" w:type="dxa"/>
            <w:vAlign w:val="top"/>
          </w:tcPr>
          <w:p>
            <w:pPr>
              <w:pStyle w:val="TableText"/>
              <w:ind w:left="412" w:right="59" w:hanging="374"/>
              <w:spacing w:before="218" w:line="263" w:lineRule="auto"/>
              <w:rPr>
                <w:sz w:val="13"/>
                <w:szCs w:val="13"/>
              </w:rPr>
            </w:pPr>
            <w:r>
              <w:rPr>
                <w:sz w:val="13"/>
                <w:szCs w:val="13"/>
                <w:spacing w:val="16"/>
              </w:rPr>
              <w:t>从事文艺、体育等专业训练的社会组</w:t>
            </w:r>
            <w:r>
              <w:rPr>
                <w:sz w:val="13"/>
                <w:szCs w:val="13"/>
                <w:spacing w:val="14"/>
              </w:rPr>
              <w:t>织自行实施义务教育审批</w:t>
            </w:r>
          </w:p>
        </w:tc>
        <w:tc>
          <w:tcPr>
            <w:tcW w:w="787" w:type="dxa"/>
            <w:vAlign w:val="top"/>
          </w:tcPr>
          <w:p>
            <w:pPr>
              <w:spacing w:line="257" w:lineRule="auto"/>
              <w:rPr>
                <w:rFonts w:ascii="Arial"/>
                <w:sz w:val="21"/>
              </w:rPr>
            </w:pPr>
            <w:r/>
          </w:p>
          <w:p>
            <w:pPr>
              <w:pStyle w:val="TableText"/>
              <w:ind w:left="111"/>
              <w:spacing w:before="42" w:line="234" w:lineRule="auto"/>
              <w:rPr>
                <w:sz w:val="13"/>
                <w:szCs w:val="13"/>
              </w:rPr>
            </w:pPr>
            <w:r>
              <w:rPr>
                <w:sz w:val="13"/>
                <w:szCs w:val="13"/>
                <w:spacing w:val="11"/>
              </w:rPr>
              <w:t>行政许可</w:t>
            </w:r>
          </w:p>
        </w:tc>
        <w:tc>
          <w:tcPr>
            <w:tcW w:w="1448" w:type="dxa"/>
            <w:vAlign w:val="top"/>
          </w:tcPr>
          <w:p>
            <w:pPr>
              <w:spacing w:line="257" w:lineRule="auto"/>
              <w:rPr>
                <w:rFonts w:ascii="Arial"/>
                <w:sz w:val="21"/>
              </w:rPr>
            </w:pPr>
            <w:r/>
          </w:p>
          <w:p>
            <w:pPr>
              <w:pStyle w:val="TableText"/>
              <w:ind w:left="105"/>
              <w:spacing w:before="43" w:line="233" w:lineRule="auto"/>
              <w:rPr>
                <w:sz w:val="13"/>
                <w:szCs w:val="13"/>
              </w:rPr>
            </w:pPr>
            <w:r>
              <w:rPr>
                <w:sz w:val="13"/>
                <w:szCs w:val="13"/>
                <w:spacing w:val="10"/>
              </w:rPr>
              <w:t>白云鄂博矿区教育局</w:t>
            </w:r>
          </w:p>
        </w:tc>
        <w:tc>
          <w:tcPr>
            <w:tcW w:w="8675" w:type="dxa"/>
            <w:vAlign w:val="top"/>
          </w:tcPr>
          <w:p>
            <w:pPr>
              <w:pStyle w:val="TableText"/>
              <w:ind w:left="30"/>
              <w:spacing w:before="33" w:line="232" w:lineRule="auto"/>
              <w:rPr>
                <w:sz w:val="13"/>
                <w:szCs w:val="13"/>
              </w:rPr>
            </w:pPr>
            <w:r>
              <w:rPr>
                <w:sz w:val="13"/>
                <w:szCs w:val="13"/>
                <w:spacing w:val="14"/>
              </w:rPr>
              <w:t>【法律】</w:t>
            </w:r>
            <w:r>
              <w:rPr>
                <w:sz w:val="13"/>
                <w:szCs w:val="13"/>
                <w:spacing w:val="-34"/>
              </w:rPr>
              <w:t xml:space="preserve"> </w:t>
            </w:r>
            <w:r>
              <w:rPr>
                <w:sz w:val="13"/>
                <w:szCs w:val="13"/>
                <w:spacing w:val="14"/>
              </w:rPr>
              <w:t>《中华人民共和国民办教育促进法 》</w:t>
            </w:r>
            <w:r>
              <w:rPr>
                <w:sz w:val="13"/>
                <w:szCs w:val="13"/>
                <w:spacing w:val="13"/>
              </w:rPr>
              <w:t>第四十一条</w:t>
            </w:r>
          </w:p>
          <w:p>
            <w:pPr>
              <w:pStyle w:val="TableText"/>
              <w:ind w:left="30"/>
              <w:spacing w:before="19" w:line="232" w:lineRule="auto"/>
              <w:rPr>
                <w:sz w:val="13"/>
                <w:szCs w:val="13"/>
              </w:rPr>
            </w:pPr>
            <w:r>
              <w:rPr>
                <w:sz w:val="13"/>
                <w:szCs w:val="13"/>
                <w:spacing w:val="15"/>
              </w:rPr>
              <w:t>【行政法规】</w:t>
            </w:r>
            <w:r>
              <w:rPr>
                <w:sz w:val="13"/>
                <w:szCs w:val="13"/>
                <w:spacing w:val="-37"/>
              </w:rPr>
              <w:t xml:space="preserve"> </w:t>
            </w:r>
            <w:r>
              <w:rPr>
                <w:sz w:val="13"/>
                <w:szCs w:val="13"/>
                <w:spacing w:val="15"/>
              </w:rPr>
              <w:t>《中华人民共和国民办教育促进法实施条例 》第四</w:t>
            </w:r>
            <w:r>
              <w:rPr>
                <w:sz w:val="13"/>
                <w:szCs w:val="13"/>
                <w:spacing w:val="14"/>
              </w:rPr>
              <w:t>十七条</w:t>
            </w:r>
          </w:p>
          <w:p>
            <w:pPr>
              <w:pStyle w:val="TableText"/>
              <w:ind w:left="30"/>
              <w:spacing w:before="170" w:line="224" w:lineRule="auto"/>
              <w:rPr>
                <w:sz w:val="13"/>
                <w:szCs w:val="13"/>
              </w:rPr>
            </w:pPr>
            <w:r>
              <w:rPr>
                <w:sz w:val="13"/>
                <w:szCs w:val="13"/>
                <w:spacing w:val="13"/>
              </w:rPr>
              <w:t>【地方性法规】 《内蒙古自治区教育条例</w:t>
            </w:r>
            <w:r>
              <w:rPr>
                <w:sz w:val="13"/>
                <w:szCs w:val="13"/>
                <w:spacing w:val="-11"/>
              </w:rPr>
              <w:t xml:space="preserve"> </w:t>
            </w:r>
            <w:r>
              <w:rPr>
                <w:sz w:val="13"/>
                <w:szCs w:val="13"/>
                <w:spacing w:val="13"/>
              </w:rPr>
              <w:t>》第一百零</w:t>
            </w:r>
            <w:r>
              <w:rPr>
                <w:sz w:val="13"/>
                <w:szCs w:val="13"/>
                <w:spacing w:val="12"/>
              </w:rPr>
              <w:t>四条</w:t>
            </w:r>
          </w:p>
        </w:tc>
        <w:tc>
          <w:tcPr>
            <w:tcW w:w="1055" w:type="dxa"/>
            <w:vAlign w:val="top"/>
          </w:tcPr>
          <w:p>
            <w:pPr>
              <w:spacing w:line="265"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55"/>
              <w:spacing w:before="131" w:line="178" w:lineRule="exact"/>
              <w:rPr>
                <w:sz w:val="13"/>
                <w:szCs w:val="13"/>
              </w:rPr>
            </w:pPr>
            <w:r>
              <w:rPr>
                <w:sz w:val="13"/>
                <w:szCs w:val="13"/>
                <w:position w:val="1"/>
              </w:rPr>
              <w:t>3</w:t>
            </w:r>
          </w:p>
        </w:tc>
        <w:tc>
          <w:tcPr>
            <w:tcW w:w="2440" w:type="dxa"/>
            <w:vAlign w:val="top"/>
          </w:tcPr>
          <w:p>
            <w:pPr>
              <w:pStyle w:val="TableText"/>
              <w:ind w:left="783"/>
              <w:spacing w:before="124" w:line="233" w:lineRule="auto"/>
              <w:rPr>
                <w:sz w:val="13"/>
                <w:szCs w:val="13"/>
              </w:rPr>
            </w:pPr>
            <w:r>
              <w:rPr>
                <w:sz w:val="13"/>
                <w:szCs w:val="13"/>
                <w:spacing w:val="13"/>
              </w:rPr>
              <w:t>校车使用许可</w:t>
            </w:r>
          </w:p>
        </w:tc>
        <w:tc>
          <w:tcPr>
            <w:tcW w:w="787" w:type="dxa"/>
            <w:vAlign w:val="top"/>
          </w:tcPr>
          <w:p>
            <w:pPr>
              <w:pStyle w:val="TableText"/>
              <w:ind w:left="111"/>
              <w:spacing w:before="126" w:line="234" w:lineRule="auto"/>
              <w:rPr>
                <w:sz w:val="13"/>
                <w:szCs w:val="13"/>
              </w:rPr>
            </w:pPr>
            <w:r>
              <w:rPr>
                <w:sz w:val="13"/>
                <w:szCs w:val="13"/>
                <w:spacing w:val="11"/>
              </w:rPr>
              <w:t>行政许可</w:t>
            </w:r>
          </w:p>
        </w:tc>
        <w:tc>
          <w:tcPr>
            <w:tcW w:w="1448" w:type="dxa"/>
            <w:vAlign w:val="top"/>
          </w:tcPr>
          <w:p>
            <w:pPr>
              <w:pStyle w:val="TableText"/>
              <w:ind w:left="105"/>
              <w:spacing w:before="124" w:line="233" w:lineRule="auto"/>
              <w:rPr>
                <w:sz w:val="13"/>
                <w:szCs w:val="13"/>
              </w:rPr>
            </w:pPr>
            <w:r>
              <w:rPr>
                <w:sz w:val="13"/>
                <w:szCs w:val="13"/>
                <w:spacing w:val="10"/>
              </w:rPr>
              <w:t>白云鄂博矿区教育局</w:t>
            </w:r>
          </w:p>
        </w:tc>
        <w:tc>
          <w:tcPr>
            <w:tcW w:w="8675" w:type="dxa"/>
            <w:vAlign w:val="top"/>
          </w:tcPr>
          <w:p>
            <w:pPr>
              <w:pStyle w:val="TableText"/>
              <w:ind w:left="62"/>
              <w:spacing w:before="124" w:line="232" w:lineRule="auto"/>
              <w:rPr>
                <w:sz w:val="13"/>
                <w:szCs w:val="13"/>
              </w:rPr>
            </w:pPr>
            <w:r>
              <w:rPr>
                <w:sz w:val="13"/>
                <w:szCs w:val="13"/>
                <w:spacing w:val="13"/>
              </w:rPr>
              <w:t>中华人民共和国国务院令第</w:t>
            </w:r>
            <w:r>
              <w:rPr>
                <w:sz w:val="13"/>
                <w:szCs w:val="13"/>
                <w:spacing w:val="3"/>
              </w:rPr>
              <w:t xml:space="preserve"> </w:t>
            </w:r>
            <w:r>
              <w:rPr>
                <w:sz w:val="13"/>
                <w:szCs w:val="13"/>
                <w:spacing w:val="13"/>
              </w:rPr>
              <w:t>617号《校车安全管理条例》</w:t>
            </w:r>
          </w:p>
        </w:tc>
        <w:tc>
          <w:tcPr>
            <w:tcW w:w="1055" w:type="dxa"/>
            <w:vAlign w:val="top"/>
          </w:tcPr>
          <w:p>
            <w:pPr>
              <w:pStyle w:val="TableText"/>
              <w:ind w:left="96"/>
              <w:spacing w:before="131"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898" w:hRule="atLeast"/>
        </w:trPr>
        <w:tc>
          <w:tcPr>
            <w:tcW w:w="549" w:type="dxa"/>
            <w:vAlign w:val="top"/>
          </w:tcPr>
          <w:p>
            <w:pPr>
              <w:spacing w:line="358" w:lineRule="auto"/>
              <w:rPr>
                <w:rFonts w:ascii="Arial"/>
                <w:sz w:val="21"/>
              </w:rPr>
            </w:pPr>
            <w:r/>
          </w:p>
          <w:p>
            <w:pPr>
              <w:pStyle w:val="TableText"/>
              <w:ind w:left="249"/>
              <w:spacing w:before="43" w:line="179" w:lineRule="exact"/>
              <w:rPr>
                <w:sz w:val="13"/>
                <w:szCs w:val="13"/>
              </w:rPr>
            </w:pPr>
            <w:r>
              <w:rPr>
                <w:sz w:val="13"/>
                <w:szCs w:val="13"/>
                <w:position w:val="1"/>
              </w:rPr>
              <w:t>4</w:t>
            </w:r>
          </w:p>
        </w:tc>
        <w:tc>
          <w:tcPr>
            <w:tcW w:w="2440" w:type="dxa"/>
            <w:vAlign w:val="top"/>
          </w:tcPr>
          <w:p>
            <w:pPr>
              <w:spacing w:line="264" w:lineRule="auto"/>
              <w:rPr>
                <w:rFonts w:ascii="Arial"/>
                <w:sz w:val="21"/>
              </w:rPr>
            </w:pPr>
            <w:r/>
          </w:p>
          <w:p>
            <w:pPr>
              <w:pStyle w:val="TableText"/>
              <w:ind w:left="296" w:right="73" w:hanging="198"/>
              <w:spacing w:before="42" w:line="266" w:lineRule="auto"/>
              <w:rPr>
                <w:sz w:val="13"/>
                <w:szCs w:val="13"/>
              </w:rPr>
            </w:pPr>
            <w:r>
              <w:drawing>
                <wp:anchor distT="0" distB="0" distL="0" distR="0" simplePos="0" relativeHeight="251803648" behindDoc="1" locked="0" layoutInCell="1" allowOverlap="1">
                  <wp:simplePos x="0" y="0"/>
                  <wp:positionH relativeFrom="column">
                    <wp:posOffset>269748</wp:posOffset>
                  </wp:positionH>
                  <wp:positionV relativeFrom="paragraph">
                    <wp:posOffset>219703</wp:posOffset>
                  </wp:positionV>
                  <wp:extent cx="1259205" cy="199389"/>
                  <wp:effectExtent l="0" t="0" r="0" b="0"/>
                  <wp:wrapNone/>
                  <wp:docPr id="40" name="IM 40">
                    <a:hlinkClick xmlns:a="http://schemas.openxmlformats.org/drawingml/2006/main" r:id="rId3"/>
                  </wp:docPr>
                  <wp:cNvGraphicFramePr/>
                  <a:graphic>
                    <a:graphicData uri="http://schemas.openxmlformats.org/drawingml/2006/picture">
                      <pic:pic>
                        <pic:nvPicPr>
                          <pic:cNvPr id="40" name="IM 40"/>
                          <pic:cNvPicPr/>
                        </pic:nvPicPr>
                        <pic:blipFill>
                          <a:blip r:embed="rId26"/>
                          <a:stretch>
                            <a:fillRect/>
                          </a:stretch>
                        </pic:blipFill>
                        <pic:spPr>
                          <a:xfrm rot="0">
                            <a:off x="0" y="0"/>
                            <a:ext cx="1259205" cy="199389"/>
                          </a:xfrm>
                          <a:prstGeom prst="rect">
                            <a:avLst/>
                          </a:prstGeom>
                        </pic:spPr>
                      </pic:pic>
                    </a:graphicData>
                  </a:graphic>
                </wp:anchor>
              </w:drawing>
            </w:r>
            <w:r>
              <w:rPr>
                <w:sz w:val="13"/>
                <w:szCs w:val="13"/>
                <w:spacing w:val="10"/>
              </w:rPr>
              <w:t>民办、</w:t>
            </w:r>
            <w:r>
              <w:rPr>
                <w:sz w:val="13"/>
                <w:szCs w:val="13"/>
                <w:spacing w:val="-33"/>
              </w:rPr>
              <w:t xml:space="preserve"> </w:t>
            </w:r>
            <w:r>
              <w:rPr>
                <w:sz w:val="13"/>
                <w:szCs w:val="13"/>
                <w:spacing w:val="10"/>
              </w:rPr>
              <w:t>中外合作开办中等及以</w:t>
            </w:r>
            <w:r>
              <w:rPr>
                <w:sz w:val="13"/>
                <w:szCs w:val="13"/>
                <w:spacing w:val="65"/>
              </w:rPr>
              <w:t xml:space="preserve"> </w:t>
            </w:r>
            <w:r>
              <w:rPr>
                <w:sz w:val="13"/>
                <w:szCs w:val="13"/>
                <w:spacing w:val="10"/>
              </w:rPr>
              <w:t>下学</w:t>
            </w:r>
            <w:r>
              <w:rPr>
                <w:sz w:val="13"/>
                <w:szCs w:val="13"/>
                <w:spacing w:val="13"/>
              </w:rPr>
              <w:t>校和其他教育机构筹设审</w:t>
            </w:r>
            <w:r>
              <w:rPr>
                <w:sz w:val="13"/>
                <w:szCs w:val="13"/>
                <w:spacing w:val="62"/>
              </w:rPr>
              <w:t xml:space="preserve"> </w:t>
            </w:r>
            <w:r>
              <w:rPr>
                <w:sz w:val="13"/>
                <w:szCs w:val="13"/>
                <w:spacing w:val="13"/>
              </w:rPr>
              <w:t>批</w:t>
            </w:r>
          </w:p>
        </w:tc>
        <w:tc>
          <w:tcPr>
            <w:tcW w:w="787" w:type="dxa"/>
            <w:vAlign w:val="top"/>
          </w:tcPr>
          <w:p>
            <w:pPr>
              <w:spacing w:line="353" w:lineRule="auto"/>
              <w:rPr>
                <w:rFonts w:ascii="Arial"/>
                <w:sz w:val="21"/>
              </w:rPr>
            </w:pPr>
            <w:r/>
          </w:p>
          <w:p>
            <w:pPr>
              <w:pStyle w:val="TableText"/>
              <w:ind w:left="111"/>
              <w:spacing w:before="43" w:line="234" w:lineRule="auto"/>
              <w:rPr>
                <w:sz w:val="13"/>
                <w:szCs w:val="13"/>
              </w:rPr>
            </w:pPr>
            <w:r>
              <w:rPr>
                <w:sz w:val="13"/>
                <w:szCs w:val="13"/>
                <w:spacing w:val="11"/>
              </w:rPr>
              <w:t>行政许可</w:t>
            </w:r>
          </w:p>
        </w:tc>
        <w:tc>
          <w:tcPr>
            <w:tcW w:w="1448" w:type="dxa"/>
            <w:vAlign w:val="top"/>
          </w:tcPr>
          <w:p>
            <w:pPr>
              <w:spacing w:line="351"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0"/>
              <w:spacing w:before="33" w:line="233" w:lineRule="auto"/>
              <w:rPr>
                <w:sz w:val="13"/>
                <w:szCs w:val="13"/>
              </w:rPr>
            </w:pPr>
            <w:r>
              <w:rPr>
                <w:sz w:val="13"/>
                <w:szCs w:val="13"/>
                <w:spacing w:val="13"/>
              </w:rPr>
              <w:t>【法律】</w:t>
            </w:r>
            <w:r>
              <w:rPr>
                <w:sz w:val="13"/>
                <w:szCs w:val="13"/>
                <w:spacing w:val="-28"/>
              </w:rPr>
              <w:t xml:space="preserve"> </w:t>
            </w:r>
            <w:r>
              <w:rPr>
                <w:sz w:val="13"/>
                <w:szCs w:val="13"/>
                <w:spacing w:val="13"/>
              </w:rPr>
              <w:t>《中华人民共和国学前教育法 》第三十条</w:t>
            </w:r>
          </w:p>
          <w:p>
            <w:pPr>
              <w:pStyle w:val="TableText"/>
              <w:ind w:left="44"/>
              <w:spacing w:before="20" w:line="232" w:lineRule="auto"/>
              <w:rPr>
                <w:sz w:val="13"/>
                <w:szCs w:val="13"/>
              </w:rPr>
            </w:pPr>
            <w:r>
              <w:rPr>
                <w:sz w:val="13"/>
                <w:szCs w:val="13"/>
                <w:spacing w:val="14"/>
              </w:rPr>
              <w:t>《中华人民共和国民办教育促进法 》第八条 第十一条  第十二条</w:t>
            </w:r>
          </w:p>
          <w:p>
            <w:pPr>
              <w:pStyle w:val="TableText"/>
              <w:ind w:left="30" w:right="2389"/>
              <w:spacing w:before="29" w:line="228" w:lineRule="auto"/>
              <w:rPr>
                <w:sz w:val="13"/>
                <w:szCs w:val="13"/>
              </w:rPr>
            </w:pPr>
            <w:r>
              <w:rPr>
                <w:sz w:val="13"/>
                <w:szCs w:val="13"/>
                <w:spacing w:val="15"/>
              </w:rPr>
              <w:t>【行政法规】</w:t>
            </w:r>
            <w:r>
              <w:rPr>
                <w:sz w:val="13"/>
                <w:szCs w:val="13"/>
                <w:spacing w:val="-34"/>
              </w:rPr>
              <w:t xml:space="preserve"> </w:t>
            </w:r>
            <w:r>
              <w:rPr>
                <w:sz w:val="13"/>
                <w:szCs w:val="13"/>
                <w:spacing w:val="15"/>
              </w:rPr>
              <w:t>《中华人民共和国中外合作办学条例》 第八条  第十二</w:t>
            </w:r>
            <w:r>
              <w:rPr>
                <w:sz w:val="13"/>
                <w:szCs w:val="13"/>
                <w:spacing w:val="14"/>
              </w:rPr>
              <w:t>条</w:t>
            </w:r>
            <w:r>
              <w:rPr>
                <w:sz w:val="13"/>
                <w:szCs w:val="13"/>
                <w:spacing w:val="18"/>
                <w:w w:val="101"/>
              </w:rPr>
              <w:t xml:space="preserve">  </w:t>
            </w:r>
            <w:r>
              <w:rPr>
                <w:sz w:val="13"/>
                <w:szCs w:val="13"/>
                <w:spacing w:val="14"/>
              </w:rPr>
              <w:t>第十八条</w:t>
            </w:r>
            <w:r>
              <w:rPr>
                <w:sz w:val="13"/>
                <w:szCs w:val="13"/>
                <w:spacing w:val="18"/>
              </w:rPr>
              <w:t xml:space="preserve">  </w:t>
            </w:r>
            <w:r>
              <w:rPr>
                <w:sz w:val="13"/>
                <w:szCs w:val="13"/>
                <w:spacing w:val="14"/>
              </w:rPr>
              <w:t>第六十一条</w:t>
            </w:r>
            <w:r>
              <w:rPr>
                <w:sz w:val="13"/>
                <w:szCs w:val="13"/>
                <w:spacing w:val="15"/>
              </w:rPr>
              <w:t>【部门规章】</w:t>
            </w:r>
            <w:r>
              <w:rPr>
                <w:sz w:val="13"/>
                <w:szCs w:val="13"/>
                <w:spacing w:val="-36"/>
              </w:rPr>
              <w:t xml:space="preserve"> </w:t>
            </w:r>
            <w:r>
              <w:rPr>
                <w:sz w:val="13"/>
                <w:szCs w:val="13"/>
                <w:spacing w:val="15"/>
              </w:rPr>
              <w:t>《中华人民共和国中外合作办学条例实施办法 》第三十六条</w:t>
            </w:r>
          </w:p>
          <w:p>
            <w:pPr>
              <w:pStyle w:val="TableText"/>
              <w:ind w:left="44"/>
              <w:spacing w:line="221" w:lineRule="auto"/>
              <w:rPr>
                <w:sz w:val="13"/>
                <w:szCs w:val="13"/>
              </w:rPr>
            </w:pPr>
            <w:r>
              <w:rPr>
                <w:sz w:val="13"/>
                <w:szCs w:val="13"/>
                <w:spacing w:val="13"/>
              </w:rPr>
              <w:t>《中华人民共和国学前教育法 》（中华人民共和国主席令第</w:t>
            </w:r>
            <w:r>
              <w:rPr>
                <w:sz w:val="13"/>
                <w:szCs w:val="13"/>
                <w:spacing w:val="-11"/>
              </w:rPr>
              <w:t xml:space="preserve"> </w:t>
            </w:r>
            <w:r>
              <w:rPr>
                <w:sz w:val="13"/>
                <w:szCs w:val="13"/>
                <w:spacing w:val="13"/>
              </w:rPr>
              <w:t>34号</w:t>
            </w:r>
          </w:p>
        </w:tc>
        <w:tc>
          <w:tcPr>
            <w:tcW w:w="1055" w:type="dxa"/>
            <w:vAlign w:val="top"/>
          </w:tcPr>
          <w:p>
            <w:pPr>
              <w:spacing w:line="358" w:lineRule="auto"/>
              <w:rPr>
                <w:rFonts w:ascii="Arial"/>
                <w:sz w:val="21"/>
              </w:rPr>
            </w:pPr>
            <w:r/>
          </w:p>
          <w:p>
            <w:pPr>
              <w:pStyle w:val="TableText"/>
              <w:ind w:left="96"/>
              <w:spacing w:before="43"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55"/>
              <w:spacing w:before="131" w:line="178" w:lineRule="exact"/>
              <w:rPr>
                <w:sz w:val="13"/>
                <w:szCs w:val="13"/>
              </w:rPr>
            </w:pPr>
            <w:r>
              <w:rPr>
                <w:sz w:val="13"/>
                <w:szCs w:val="13"/>
                <w:position w:val="1"/>
              </w:rPr>
              <w:t>5</w:t>
            </w:r>
          </w:p>
        </w:tc>
        <w:tc>
          <w:tcPr>
            <w:tcW w:w="2440" w:type="dxa"/>
            <w:vAlign w:val="top"/>
          </w:tcPr>
          <w:p>
            <w:pPr>
              <w:pStyle w:val="TableText"/>
              <w:ind w:left="631"/>
              <w:spacing w:before="124" w:line="233" w:lineRule="auto"/>
              <w:rPr>
                <w:sz w:val="13"/>
                <w:szCs w:val="13"/>
              </w:rPr>
            </w:pPr>
            <w:r>
              <w:rPr>
                <w:sz w:val="13"/>
                <w:szCs w:val="13"/>
                <w:spacing w:val="14"/>
              </w:rPr>
              <w:t>对学生申诉的处理</w:t>
            </w:r>
          </w:p>
        </w:tc>
        <w:tc>
          <w:tcPr>
            <w:tcW w:w="787" w:type="dxa"/>
            <w:vAlign w:val="top"/>
          </w:tcPr>
          <w:p>
            <w:pPr>
              <w:pStyle w:val="TableText"/>
              <w:ind w:left="252" w:right="106" w:hanging="147"/>
              <w:spacing w:before="25" w:line="228" w:lineRule="auto"/>
              <w:rPr>
                <w:sz w:val="13"/>
                <w:szCs w:val="13"/>
              </w:rPr>
            </w:pPr>
            <w:r>
              <w:rPr>
                <w:sz w:val="13"/>
                <w:szCs w:val="13"/>
                <w:spacing w:val="12"/>
              </w:rPr>
              <w:t>其他行政</w:t>
            </w:r>
            <w:r>
              <w:rPr>
                <w:sz w:val="13"/>
                <w:szCs w:val="13"/>
                <w:spacing w:val="9"/>
              </w:rPr>
              <w:t>权力</w:t>
            </w:r>
          </w:p>
        </w:tc>
        <w:tc>
          <w:tcPr>
            <w:tcW w:w="1448" w:type="dxa"/>
            <w:vAlign w:val="top"/>
          </w:tcPr>
          <w:p>
            <w:pPr>
              <w:pStyle w:val="TableText"/>
              <w:ind w:left="105"/>
              <w:spacing w:before="124" w:line="233" w:lineRule="auto"/>
              <w:rPr>
                <w:sz w:val="13"/>
                <w:szCs w:val="13"/>
              </w:rPr>
            </w:pPr>
            <w:r>
              <w:rPr>
                <w:sz w:val="13"/>
                <w:szCs w:val="13"/>
                <w:spacing w:val="10"/>
              </w:rPr>
              <w:t>白云鄂博矿区教育局</w:t>
            </w:r>
          </w:p>
        </w:tc>
        <w:tc>
          <w:tcPr>
            <w:tcW w:w="8675" w:type="dxa"/>
            <w:vAlign w:val="top"/>
          </w:tcPr>
          <w:p>
            <w:pPr>
              <w:pStyle w:val="TableText"/>
              <w:ind w:left="44"/>
              <w:spacing w:before="124" w:line="233" w:lineRule="auto"/>
              <w:rPr>
                <w:sz w:val="13"/>
                <w:szCs w:val="13"/>
              </w:rPr>
            </w:pPr>
            <w:r>
              <w:rPr>
                <w:sz w:val="13"/>
                <w:szCs w:val="13"/>
                <w:spacing w:val="13"/>
              </w:rPr>
              <w:t>《中华人民共和国教育法</w:t>
            </w:r>
            <w:r>
              <w:rPr>
                <w:sz w:val="13"/>
                <w:szCs w:val="13"/>
                <w:spacing w:val="2"/>
              </w:rPr>
              <w:t xml:space="preserve"> </w:t>
            </w:r>
            <w:r>
              <w:rPr>
                <w:sz w:val="13"/>
                <w:szCs w:val="13"/>
                <w:spacing w:val="13"/>
              </w:rPr>
              <w:t>》第四十二条</w:t>
            </w:r>
          </w:p>
        </w:tc>
        <w:tc>
          <w:tcPr>
            <w:tcW w:w="1055" w:type="dxa"/>
            <w:vAlign w:val="top"/>
          </w:tcPr>
          <w:p>
            <w:pPr>
              <w:pStyle w:val="TableText"/>
              <w:ind w:left="96"/>
              <w:spacing w:before="131"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53"/>
              <w:spacing w:before="131" w:line="179" w:lineRule="exact"/>
              <w:rPr>
                <w:sz w:val="13"/>
                <w:szCs w:val="13"/>
              </w:rPr>
            </w:pPr>
            <w:r>
              <w:rPr>
                <w:sz w:val="13"/>
                <w:szCs w:val="13"/>
                <w:position w:val="1"/>
              </w:rPr>
              <w:t>6</w:t>
            </w:r>
          </w:p>
        </w:tc>
        <w:tc>
          <w:tcPr>
            <w:tcW w:w="2440" w:type="dxa"/>
            <w:vAlign w:val="top"/>
          </w:tcPr>
          <w:p>
            <w:pPr>
              <w:pStyle w:val="TableText"/>
              <w:ind w:left="631"/>
              <w:spacing w:before="124" w:line="233" w:lineRule="auto"/>
              <w:rPr>
                <w:sz w:val="13"/>
                <w:szCs w:val="13"/>
              </w:rPr>
            </w:pPr>
            <w:r>
              <w:rPr>
                <w:sz w:val="13"/>
                <w:szCs w:val="13"/>
                <w:spacing w:val="14"/>
              </w:rPr>
              <w:t>对教师申诉的处理</w:t>
            </w:r>
          </w:p>
        </w:tc>
        <w:tc>
          <w:tcPr>
            <w:tcW w:w="787" w:type="dxa"/>
            <w:vAlign w:val="top"/>
          </w:tcPr>
          <w:p>
            <w:pPr>
              <w:pStyle w:val="TableText"/>
              <w:ind w:left="252" w:right="106" w:hanging="147"/>
              <w:spacing w:before="25" w:line="228" w:lineRule="auto"/>
              <w:rPr>
                <w:sz w:val="13"/>
                <w:szCs w:val="13"/>
              </w:rPr>
            </w:pPr>
            <w:r>
              <w:rPr>
                <w:sz w:val="13"/>
                <w:szCs w:val="13"/>
                <w:spacing w:val="12"/>
              </w:rPr>
              <w:t>其他行政</w:t>
            </w:r>
            <w:r>
              <w:rPr>
                <w:sz w:val="13"/>
                <w:szCs w:val="13"/>
                <w:spacing w:val="9"/>
              </w:rPr>
              <w:t>权力</w:t>
            </w:r>
          </w:p>
        </w:tc>
        <w:tc>
          <w:tcPr>
            <w:tcW w:w="1448" w:type="dxa"/>
            <w:vAlign w:val="top"/>
          </w:tcPr>
          <w:p>
            <w:pPr>
              <w:pStyle w:val="TableText"/>
              <w:ind w:left="105"/>
              <w:spacing w:before="124" w:line="233" w:lineRule="auto"/>
              <w:rPr>
                <w:sz w:val="13"/>
                <w:szCs w:val="13"/>
              </w:rPr>
            </w:pPr>
            <w:r>
              <w:rPr>
                <w:sz w:val="13"/>
                <w:szCs w:val="13"/>
                <w:spacing w:val="10"/>
              </w:rPr>
              <w:t>白云鄂博矿区教育局</w:t>
            </w:r>
          </w:p>
        </w:tc>
        <w:tc>
          <w:tcPr>
            <w:tcW w:w="8675" w:type="dxa"/>
            <w:vAlign w:val="top"/>
          </w:tcPr>
          <w:p>
            <w:pPr>
              <w:pStyle w:val="TableText"/>
              <w:ind w:left="44"/>
              <w:spacing w:before="124" w:line="233" w:lineRule="auto"/>
              <w:rPr>
                <w:sz w:val="13"/>
                <w:szCs w:val="13"/>
              </w:rPr>
            </w:pPr>
            <w:r>
              <w:rPr>
                <w:sz w:val="13"/>
                <w:szCs w:val="13"/>
                <w:spacing w:val="13"/>
              </w:rPr>
              <w:t>《中华人民共和国教师法</w:t>
            </w:r>
            <w:r>
              <w:rPr>
                <w:sz w:val="13"/>
                <w:szCs w:val="13"/>
                <w:spacing w:val="2"/>
              </w:rPr>
              <w:t xml:space="preserve"> </w:t>
            </w:r>
            <w:r>
              <w:rPr>
                <w:sz w:val="13"/>
                <w:szCs w:val="13"/>
                <w:spacing w:val="13"/>
              </w:rPr>
              <w:t>》第三十九条</w:t>
            </w:r>
          </w:p>
        </w:tc>
        <w:tc>
          <w:tcPr>
            <w:tcW w:w="1055" w:type="dxa"/>
            <w:vAlign w:val="top"/>
          </w:tcPr>
          <w:p>
            <w:pPr>
              <w:pStyle w:val="TableText"/>
              <w:ind w:left="96"/>
              <w:spacing w:before="131" w:line="179" w:lineRule="exact"/>
              <w:rPr>
                <w:sz w:val="13"/>
                <w:szCs w:val="13"/>
              </w:rPr>
            </w:pPr>
            <w:r>
              <w:rPr>
                <w:sz w:val="13"/>
                <w:szCs w:val="13"/>
                <w:spacing w:val="7"/>
                <w:position w:val="1"/>
              </w:rPr>
              <w:t>0475-8515124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55"/>
              <w:spacing w:before="134" w:line="178" w:lineRule="exact"/>
              <w:rPr>
                <w:sz w:val="13"/>
                <w:szCs w:val="13"/>
              </w:rPr>
            </w:pPr>
            <w:r>
              <w:rPr>
                <w:sz w:val="13"/>
                <w:szCs w:val="13"/>
                <w:position w:val="1"/>
              </w:rPr>
              <w:t>7</w:t>
            </w:r>
          </w:p>
        </w:tc>
        <w:tc>
          <w:tcPr>
            <w:tcW w:w="2440" w:type="dxa"/>
            <w:vAlign w:val="top"/>
          </w:tcPr>
          <w:p>
            <w:pPr>
              <w:pStyle w:val="TableText"/>
              <w:ind w:left="336" w:right="61" w:hanging="303"/>
              <w:spacing w:before="24" w:line="229" w:lineRule="auto"/>
              <w:rPr>
                <w:sz w:val="13"/>
                <w:szCs w:val="13"/>
              </w:rPr>
            </w:pPr>
            <w:r>
              <w:rPr>
                <w:sz w:val="13"/>
                <w:szCs w:val="13"/>
                <w:spacing w:val="16"/>
              </w:rPr>
              <w:t>对班主任及其他德育工作先进集体和</w:t>
            </w:r>
            <w:r>
              <w:rPr>
                <w:sz w:val="13"/>
                <w:szCs w:val="13"/>
                <w:spacing w:val="14"/>
              </w:rPr>
              <w:t>先进个人等表彰的行政奖励</w:t>
            </w:r>
          </w:p>
        </w:tc>
        <w:tc>
          <w:tcPr>
            <w:tcW w:w="787" w:type="dxa"/>
            <w:vAlign w:val="top"/>
          </w:tcPr>
          <w:p>
            <w:pPr>
              <w:pStyle w:val="TableText"/>
              <w:ind w:left="109"/>
              <w:spacing w:before="127" w:line="233" w:lineRule="auto"/>
              <w:rPr>
                <w:sz w:val="13"/>
                <w:szCs w:val="13"/>
              </w:rPr>
            </w:pPr>
            <w:r>
              <w:rPr>
                <w:sz w:val="13"/>
                <w:szCs w:val="13"/>
                <w:spacing w:val="11"/>
              </w:rPr>
              <w:t>行政奖励</w:t>
            </w:r>
          </w:p>
        </w:tc>
        <w:tc>
          <w:tcPr>
            <w:tcW w:w="1448" w:type="dxa"/>
            <w:vAlign w:val="top"/>
          </w:tcPr>
          <w:p>
            <w:pPr>
              <w:pStyle w:val="TableText"/>
              <w:ind w:left="105"/>
              <w:spacing w:before="127" w:line="233" w:lineRule="auto"/>
              <w:rPr>
                <w:sz w:val="13"/>
                <w:szCs w:val="13"/>
              </w:rPr>
            </w:pPr>
            <w:r>
              <w:rPr>
                <w:sz w:val="13"/>
                <w:szCs w:val="13"/>
                <w:spacing w:val="10"/>
              </w:rPr>
              <w:t>白云鄂博矿区教育局</w:t>
            </w:r>
          </w:p>
        </w:tc>
        <w:tc>
          <w:tcPr>
            <w:tcW w:w="8675" w:type="dxa"/>
            <w:vAlign w:val="top"/>
          </w:tcPr>
          <w:p>
            <w:pPr>
              <w:pStyle w:val="TableText"/>
              <w:ind w:left="30"/>
              <w:spacing w:before="36" w:line="218" w:lineRule="auto"/>
              <w:rPr>
                <w:sz w:val="13"/>
                <w:szCs w:val="13"/>
              </w:rPr>
            </w:pPr>
            <w:r>
              <w:rPr>
                <w:sz w:val="13"/>
                <w:szCs w:val="13"/>
                <w:spacing w:val="14"/>
              </w:rPr>
              <w:t>【规章】</w:t>
            </w:r>
            <w:r>
              <w:rPr>
                <w:sz w:val="13"/>
                <w:szCs w:val="13"/>
                <w:spacing w:val="-34"/>
              </w:rPr>
              <w:t xml:space="preserve"> </w:t>
            </w:r>
            <w:r>
              <w:rPr>
                <w:sz w:val="13"/>
                <w:szCs w:val="13"/>
                <w:spacing w:val="14"/>
              </w:rPr>
              <w:t>《中小学德育工作规程</w:t>
            </w:r>
            <w:r>
              <w:rPr>
                <w:sz w:val="13"/>
                <w:szCs w:val="13"/>
                <w:spacing w:val="-11"/>
              </w:rPr>
              <w:t xml:space="preserve"> </w:t>
            </w:r>
            <w:r>
              <w:rPr>
                <w:sz w:val="13"/>
                <w:szCs w:val="13"/>
                <w:spacing w:val="14"/>
              </w:rPr>
              <w:t>》（教基[</w:t>
            </w:r>
            <w:hyperlink w:history="true" w:anchor="bookmark5">
              <w:r>
                <w:rPr>
                  <w:sz w:val="13"/>
                  <w:szCs w:val="13"/>
                  <w:spacing w:val="14"/>
                </w:rPr>
                <w:t>1998</w:t>
              </w:r>
            </w:hyperlink>
            <w:r>
              <w:rPr>
                <w:sz w:val="13"/>
                <w:szCs w:val="13"/>
                <w:spacing w:val="14"/>
              </w:rPr>
              <w:t>]4号，教育部令</w:t>
            </w:r>
            <w:r>
              <w:rPr>
                <w:sz w:val="13"/>
                <w:szCs w:val="13"/>
                <w:spacing w:val="13"/>
              </w:rPr>
              <w:t>第30号修正）</w:t>
            </w:r>
            <w:r>
              <w:rPr>
                <w:sz w:val="13"/>
                <w:szCs w:val="13"/>
                <w:spacing w:val="60"/>
                <w:w w:val="101"/>
              </w:rPr>
              <w:t xml:space="preserve"> </w:t>
            </w:r>
            <w:r>
              <w:rPr>
                <w:sz w:val="13"/>
                <w:szCs w:val="13"/>
                <w:spacing w:val="13"/>
              </w:rPr>
              <w:t>第三十二条</w:t>
            </w:r>
          </w:p>
          <w:p>
            <w:pPr>
              <w:pStyle w:val="TableText"/>
              <w:ind w:left="30"/>
              <w:spacing w:line="222" w:lineRule="auto"/>
              <w:rPr>
                <w:sz w:val="13"/>
                <w:szCs w:val="13"/>
              </w:rPr>
            </w:pPr>
            <w:r>
              <w:rPr>
                <w:sz w:val="13"/>
                <w:szCs w:val="13"/>
                <w:spacing w:val="15"/>
              </w:rPr>
              <w:t>【规范性文件】</w:t>
            </w:r>
            <w:r>
              <w:rPr>
                <w:sz w:val="13"/>
                <w:szCs w:val="13"/>
                <w:spacing w:val="-3"/>
              </w:rPr>
              <w:t xml:space="preserve"> </w:t>
            </w:r>
            <w:r>
              <w:rPr>
                <w:sz w:val="13"/>
                <w:szCs w:val="13"/>
                <w:spacing w:val="15"/>
              </w:rPr>
              <w:t>《中共中央办公厅国务院办公厅关于适应新形势进一步加强和改进中小学德育工作的意见</w:t>
            </w:r>
            <w:r>
              <w:rPr>
                <w:sz w:val="13"/>
                <w:szCs w:val="13"/>
                <w:spacing w:val="35"/>
                <w:w w:val="101"/>
              </w:rPr>
              <w:t xml:space="preserve"> </w:t>
            </w:r>
            <w:r>
              <w:rPr>
                <w:sz w:val="13"/>
                <w:szCs w:val="13"/>
                <w:spacing w:val="15"/>
              </w:rPr>
              <w:t>》（中办发〔2000〕</w:t>
            </w:r>
          </w:p>
        </w:tc>
        <w:tc>
          <w:tcPr>
            <w:tcW w:w="1055" w:type="dxa"/>
            <w:vAlign w:val="top"/>
          </w:tcPr>
          <w:p>
            <w:pPr>
              <w:pStyle w:val="TableText"/>
              <w:ind w:left="96"/>
              <w:spacing w:before="134"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50"/>
              <w:spacing w:before="132" w:line="178" w:lineRule="exact"/>
              <w:rPr>
                <w:sz w:val="13"/>
                <w:szCs w:val="13"/>
              </w:rPr>
            </w:pPr>
            <w:r>
              <w:rPr>
                <w:sz w:val="13"/>
                <w:szCs w:val="13"/>
                <w:position w:val="1"/>
              </w:rPr>
              <w:t>8</w:t>
            </w:r>
          </w:p>
        </w:tc>
        <w:tc>
          <w:tcPr>
            <w:tcW w:w="2440" w:type="dxa"/>
            <w:vAlign w:val="top"/>
          </w:tcPr>
          <w:p>
            <w:pPr>
              <w:pStyle w:val="TableText"/>
              <w:ind w:left="331"/>
              <w:spacing w:before="125" w:line="233" w:lineRule="auto"/>
              <w:rPr>
                <w:sz w:val="13"/>
                <w:szCs w:val="13"/>
              </w:rPr>
            </w:pPr>
            <w:r>
              <w:rPr>
                <w:sz w:val="13"/>
                <w:szCs w:val="13"/>
                <w:spacing w:val="14"/>
              </w:rPr>
              <w:t>对各类优秀学生的行政奖励</w:t>
            </w:r>
          </w:p>
        </w:tc>
        <w:tc>
          <w:tcPr>
            <w:tcW w:w="787" w:type="dxa"/>
            <w:vAlign w:val="top"/>
          </w:tcPr>
          <w:p>
            <w:pPr>
              <w:pStyle w:val="TableText"/>
              <w:ind w:left="109"/>
              <w:spacing w:before="125" w:line="233" w:lineRule="auto"/>
              <w:rPr>
                <w:sz w:val="13"/>
                <w:szCs w:val="13"/>
              </w:rPr>
            </w:pPr>
            <w:r>
              <w:rPr>
                <w:sz w:val="13"/>
                <w:szCs w:val="13"/>
                <w:spacing w:val="11"/>
              </w:rPr>
              <w:t>行政奖励</w:t>
            </w:r>
          </w:p>
        </w:tc>
        <w:tc>
          <w:tcPr>
            <w:tcW w:w="1448" w:type="dxa"/>
            <w:vAlign w:val="top"/>
          </w:tcPr>
          <w:p>
            <w:pPr>
              <w:pStyle w:val="TableText"/>
              <w:ind w:left="105"/>
              <w:spacing w:before="125" w:line="233" w:lineRule="auto"/>
              <w:rPr>
                <w:sz w:val="13"/>
                <w:szCs w:val="13"/>
              </w:rPr>
            </w:pPr>
            <w:r>
              <w:rPr>
                <w:sz w:val="13"/>
                <w:szCs w:val="13"/>
                <w:spacing w:val="10"/>
              </w:rPr>
              <w:t>白云鄂博矿区教育局</w:t>
            </w:r>
          </w:p>
        </w:tc>
        <w:tc>
          <w:tcPr>
            <w:tcW w:w="8675" w:type="dxa"/>
            <w:vAlign w:val="top"/>
          </w:tcPr>
          <w:p>
            <w:pPr>
              <w:pStyle w:val="TableText"/>
              <w:ind w:left="30"/>
              <w:spacing w:before="125" w:line="232" w:lineRule="auto"/>
              <w:rPr>
                <w:sz w:val="13"/>
                <w:szCs w:val="13"/>
              </w:rPr>
            </w:pPr>
            <w:r>
              <w:rPr>
                <w:sz w:val="13"/>
                <w:szCs w:val="13"/>
                <w:spacing w:val="14"/>
              </w:rPr>
              <w:t>【规范性文件】</w:t>
            </w:r>
            <w:r>
              <w:rPr>
                <w:sz w:val="13"/>
                <w:szCs w:val="13"/>
                <w:spacing w:val="-12"/>
              </w:rPr>
              <w:t xml:space="preserve"> </w:t>
            </w:r>
            <w:r>
              <w:rPr>
                <w:sz w:val="13"/>
                <w:szCs w:val="13"/>
                <w:spacing w:val="14"/>
              </w:rPr>
              <w:t>《中共中央、</w:t>
            </w:r>
            <w:r>
              <w:rPr>
                <w:sz w:val="13"/>
                <w:szCs w:val="13"/>
                <w:spacing w:val="-33"/>
              </w:rPr>
              <w:t xml:space="preserve"> </w:t>
            </w:r>
            <w:r>
              <w:rPr>
                <w:sz w:val="13"/>
                <w:szCs w:val="13"/>
                <w:spacing w:val="14"/>
              </w:rPr>
              <w:t>国务院关于进一步加强和改进未成年人思想道德建设的若干意见</w:t>
            </w:r>
            <w:r>
              <w:rPr>
                <w:sz w:val="13"/>
                <w:szCs w:val="13"/>
                <w:spacing w:val="32"/>
                <w:w w:val="101"/>
              </w:rPr>
              <w:t xml:space="preserve"> </w:t>
            </w:r>
            <w:r>
              <w:rPr>
                <w:sz w:val="13"/>
                <w:szCs w:val="13"/>
                <w:spacing w:val="14"/>
              </w:rPr>
              <w:t>》</w:t>
            </w:r>
            <w:r>
              <w:rPr>
                <w:sz w:val="13"/>
                <w:szCs w:val="13"/>
                <w:spacing w:val="13"/>
              </w:rPr>
              <w:t>（中发〔2004〕</w:t>
            </w:r>
            <w:r>
              <w:rPr>
                <w:sz w:val="13"/>
                <w:szCs w:val="13"/>
                <w:spacing w:val="-31"/>
              </w:rPr>
              <w:t xml:space="preserve"> </w:t>
            </w:r>
            <w:r>
              <w:rPr>
                <w:sz w:val="13"/>
                <w:szCs w:val="13"/>
                <w:spacing w:val="13"/>
              </w:rPr>
              <w:t>8号）</w:t>
            </w:r>
            <w:r>
              <w:rPr>
                <w:sz w:val="13"/>
                <w:szCs w:val="13"/>
                <w:spacing w:val="41"/>
                <w:w w:val="101"/>
              </w:rPr>
              <w:t xml:space="preserve"> </w:t>
            </w:r>
            <w:r>
              <w:rPr>
                <w:sz w:val="13"/>
                <w:szCs w:val="13"/>
                <w:spacing w:val="13"/>
              </w:rPr>
              <w:t>第六条</w:t>
            </w:r>
          </w:p>
        </w:tc>
        <w:tc>
          <w:tcPr>
            <w:tcW w:w="1055" w:type="dxa"/>
            <w:vAlign w:val="top"/>
          </w:tcPr>
          <w:p>
            <w:pPr>
              <w:pStyle w:val="TableText"/>
              <w:ind w:left="96"/>
              <w:spacing w:before="13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2341" w:hRule="atLeast"/>
        </w:trPr>
        <w:tc>
          <w:tcPr>
            <w:tcW w:w="549"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250"/>
              <w:spacing w:before="43" w:line="178" w:lineRule="exact"/>
              <w:rPr>
                <w:sz w:val="13"/>
                <w:szCs w:val="13"/>
              </w:rPr>
            </w:pPr>
            <w:r>
              <w:rPr>
                <w:sz w:val="13"/>
                <w:szCs w:val="13"/>
                <w:position w:val="1"/>
              </w:rPr>
              <w:t>9</w:t>
            </w:r>
          </w:p>
        </w:tc>
        <w:tc>
          <w:tcPr>
            <w:tcW w:w="2440"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33"/>
              <w:spacing w:before="42" w:line="233" w:lineRule="auto"/>
              <w:rPr>
                <w:sz w:val="13"/>
                <w:szCs w:val="13"/>
              </w:rPr>
            </w:pPr>
            <w:r>
              <w:rPr>
                <w:sz w:val="13"/>
                <w:szCs w:val="13"/>
                <w:spacing w:val="16"/>
              </w:rPr>
              <w:t>对发展教育事业做出突出贡献的奖励</w:t>
            </w:r>
          </w:p>
        </w:tc>
        <w:tc>
          <w:tcPr>
            <w:tcW w:w="787"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09"/>
              <w:spacing w:before="42" w:line="233" w:lineRule="auto"/>
              <w:rPr>
                <w:sz w:val="13"/>
                <w:szCs w:val="13"/>
              </w:rPr>
            </w:pPr>
            <w:r>
              <w:rPr>
                <w:sz w:val="13"/>
                <w:szCs w:val="13"/>
                <w:spacing w:val="11"/>
              </w:rPr>
              <w:t>行政奖励</w:t>
            </w:r>
          </w:p>
        </w:tc>
        <w:tc>
          <w:tcPr>
            <w:tcW w:w="1448"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44"/>
              <w:spacing w:before="37" w:line="233" w:lineRule="auto"/>
              <w:rPr>
                <w:sz w:val="13"/>
                <w:szCs w:val="13"/>
              </w:rPr>
            </w:pPr>
            <w:r>
              <w:rPr>
                <w:sz w:val="13"/>
                <w:szCs w:val="13"/>
                <w:spacing w:val="14"/>
              </w:rPr>
              <w:t>《中华人民共和国教育法</w:t>
            </w:r>
            <w:r>
              <w:rPr>
                <w:sz w:val="13"/>
                <w:szCs w:val="13"/>
                <w:spacing w:val="-11"/>
              </w:rPr>
              <w:t xml:space="preserve"> </w:t>
            </w:r>
            <w:r>
              <w:rPr>
                <w:sz w:val="13"/>
                <w:szCs w:val="13"/>
                <w:spacing w:val="14"/>
              </w:rPr>
              <w:t>》</w:t>
            </w:r>
            <w:r>
              <w:rPr>
                <w:sz w:val="13"/>
                <w:szCs w:val="13"/>
                <w:spacing w:val="29"/>
                <w:w w:val="101"/>
              </w:rPr>
              <w:t xml:space="preserve"> </w:t>
            </w:r>
            <w:r>
              <w:rPr>
                <w:sz w:val="13"/>
                <w:szCs w:val="13"/>
                <w:spacing w:val="14"/>
              </w:rPr>
              <w:t>第十三条  《</w:t>
            </w:r>
            <w:r>
              <w:rPr>
                <w:sz w:val="13"/>
                <w:szCs w:val="13"/>
                <w:spacing w:val="13"/>
              </w:rPr>
              <w:t>中华人民共和国义务教育法</w:t>
            </w:r>
            <w:r>
              <w:rPr>
                <w:sz w:val="13"/>
                <w:szCs w:val="13"/>
                <w:spacing w:val="-6"/>
              </w:rPr>
              <w:t xml:space="preserve"> </w:t>
            </w:r>
            <w:r>
              <w:rPr>
                <w:sz w:val="13"/>
                <w:szCs w:val="13"/>
                <w:spacing w:val="13"/>
              </w:rPr>
              <w:t>》</w:t>
            </w:r>
            <w:r>
              <w:rPr>
                <w:sz w:val="13"/>
                <w:szCs w:val="13"/>
                <w:spacing w:val="27"/>
              </w:rPr>
              <w:t xml:space="preserve"> </w:t>
            </w:r>
            <w:r>
              <w:rPr>
                <w:sz w:val="13"/>
                <w:szCs w:val="13"/>
                <w:spacing w:val="13"/>
              </w:rPr>
              <w:t>第十条</w:t>
            </w:r>
          </w:p>
          <w:p>
            <w:pPr>
              <w:pStyle w:val="TableText"/>
              <w:ind w:left="121"/>
              <w:spacing w:before="20" w:line="233" w:lineRule="auto"/>
              <w:rPr>
                <w:sz w:val="13"/>
                <w:szCs w:val="13"/>
              </w:rPr>
            </w:pPr>
            <w:r>
              <w:rPr>
                <w:sz w:val="13"/>
                <w:szCs w:val="13"/>
                <w:spacing w:val="12"/>
              </w:rPr>
              <w:t>《中华人民共和国教师法</w:t>
            </w:r>
            <w:r>
              <w:rPr>
                <w:sz w:val="13"/>
                <w:szCs w:val="13"/>
                <w:spacing w:val="2"/>
              </w:rPr>
              <w:t xml:space="preserve"> </w:t>
            </w:r>
            <w:r>
              <w:rPr>
                <w:sz w:val="13"/>
                <w:szCs w:val="13"/>
                <w:spacing w:val="12"/>
              </w:rPr>
              <w:t>》</w:t>
            </w:r>
            <w:r>
              <w:rPr>
                <w:sz w:val="13"/>
                <w:szCs w:val="13"/>
                <w:spacing w:val="29"/>
              </w:rPr>
              <w:t xml:space="preserve"> </w:t>
            </w:r>
            <w:r>
              <w:rPr>
                <w:sz w:val="13"/>
                <w:szCs w:val="13"/>
                <w:spacing w:val="12"/>
              </w:rPr>
              <w:t>第三十三条</w:t>
            </w:r>
          </w:p>
          <w:p>
            <w:pPr>
              <w:pStyle w:val="TableText"/>
              <w:ind w:left="44"/>
              <w:spacing w:before="20" w:line="233" w:lineRule="auto"/>
              <w:rPr>
                <w:sz w:val="13"/>
                <w:szCs w:val="13"/>
              </w:rPr>
            </w:pPr>
            <w:r>
              <w:rPr>
                <w:sz w:val="13"/>
                <w:szCs w:val="13"/>
                <w:spacing w:val="11"/>
              </w:rPr>
              <w:t>《中华人民共和国职业教育法 》</w:t>
            </w:r>
            <w:r>
              <w:rPr>
                <w:sz w:val="13"/>
                <w:szCs w:val="13"/>
                <w:spacing w:val="42"/>
              </w:rPr>
              <w:t xml:space="preserve"> </w:t>
            </w:r>
            <w:r>
              <w:rPr>
                <w:sz w:val="13"/>
                <w:szCs w:val="13"/>
                <w:spacing w:val="11"/>
              </w:rPr>
              <w:t>第十条</w:t>
            </w:r>
          </w:p>
          <w:p>
            <w:pPr>
              <w:pStyle w:val="TableText"/>
              <w:ind w:left="121"/>
              <w:spacing w:before="20" w:line="232" w:lineRule="auto"/>
              <w:rPr>
                <w:sz w:val="13"/>
                <w:szCs w:val="13"/>
              </w:rPr>
            </w:pPr>
            <w:r>
              <w:rPr>
                <w:sz w:val="13"/>
                <w:szCs w:val="13"/>
                <w:spacing w:val="12"/>
              </w:rPr>
              <w:t>《中华人民共和国民办教育促进法 》</w:t>
            </w:r>
            <w:r>
              <w:rPr>
                <w:sz w:val="13"/>
                <w:szCs w:val="13"/>
                <w:spacing w:val="40"/>
              </w:rPr>
              <w:t xml:space="preserve"> </w:t>
            </w:r>
            <w:r>
              <w:rPr>
                <w:sz w:val="13"/>
                <w:szCs w:val="13"/>
                <w:spacing w:val="12"/>
              </w:rPr>
              <w:t>第六条</w:t>
            </w:r>
          </w:p>
          <w:p>
            <w:pPr>
              <w:pStyle w:val="TableText"/>
              <w:ind w:left="44"/>
              <w:spacing w:before="21" w:line="233" w:lineRule="auto"/>
              <w:rPr>
                <w:sz w:val="13"/>
                <w:szCs w:val="13"/>
              </w:rPr>
            </w:pPr>
            <w:r>
              <w:rPr>
                <w:sz w:val="13"/>
                <w:szCs w:val="13"/>
                <w:spacing w:val="13"/>
              </w:rPr>
              <w:t>《中华人民共和国国家通用语言文字法》  第七条</w:t>
            </w:r>
          </w:p>
          <w:p>
            <w:pPr>
              <w:pStyle w:val="TableText"/>
              <w:ind w:left="121"/>
              <w:spacing w:before="24" w:line="232" w:lineRule="auto"/>
              <w:rPr>
                <w:sz w:val="13"/>
                <w:szCs w:val="13"/>
              </w:rPr>
            </w:pPr>
            <w:r>
              <w:rPr>
                <w:sz w:val="13"/>
                <w:szCs w:val="13"/>
                <w:spacing w:val="14"/>
              </w:rPr>
              <w:t>《幼儿园管理条例》</w:t>
            </w:r>
            <w:r>
              <w:rPr>
                <w:sz w:val="13"/>
                <w:szCs w:val="13"/>
                <w:spacing w:val="-9"/>
              </w:rPr>
              <w:t xml:space="preserve"> </w:t>
            </w:r>
            <w:r>
              <w:rPr>
                <w:sz w:val="13"/>
                <w:szCs w:val="13"/>
                <w:spacing w:val="14"/>
              </w:rPr>
              <w:t>（国家教育委员会第4</w:t>
            </w:r>
            <w:r>
              <w:rPr>
                <w:sz w:val="13"/>
                <w:szCs w:val="13"/>
                <w:spacing w:val="13"/>
              </w:rPr>
              <w:t>号令）</w:t>
            </w:r>
            <w:r>
              <w:rPr>
                <w:sz w:val="13"/>
                <w:szCs w:val="13"/>
                <w:spacing w:val="55"/>
              </w:rPr>
              <w:t xml:space="preserve"> </w:t>
            </w:r>
            <w:r>
              <w:rPr>
                <w:sz w:val="13"/>
                <w:szCs w:val="13"/>
                <w:spacing w:val="13"/>
              </w:rPr>
              <w:t>第二十六条</w:t>
            </w:r>
          </w:p>
          <w:p>
            <w:pPr>
              <w:pStyle w:val="TableText"/>
              <w:ind w:left="44"/>
              <w:spacing w:before="21" w:line="232" w:lineRule="auto"/>
              <w:rPr>
                <w:sz w:val="13"/>
                <w:szCs w:val="13"/>
              </w:rPr>
            </w:pPr>
            <w:r>
              <w:rPr>
                <w:sz w:val="13"/>
                <w:szCs w:val="13"/>
                <w:spacing w:val="14"/>
              </w:rPr>
              <w:t>《中小学校长培训规定</w:t>
            </w:r>
            <w:r>
              <w:rPr>
                <w:sz w:val="13"/>
                <w:szCs w:val="13"/>
                <w:spacing w:val="-11"/>
              </w:rPr>
              <w:t xml:space="preserve"> </w:t>
            </w:r>
            <w:r>
              <w:rPr>
                <w:sz w:val="13"/>
                <w:szCs w:val="13"/>
                <w:spacing w:val="14"/>
              </w:rPr>
              <w:t>》（教育部令第8号）</w:t>
            </w:r>
            <w:r>
              <w:rPr>
                <w:sz w:val="13"/>
                <w:szCs w:val="13"/>
                <w:spacing w:val="41"/>
              </w:rPr>
              <w:t xml:space="preserve"> </w:t>
            </w:r>
            <w:r>
              <w:rPr>
                <w:sz w:val="13"/>
                <w:szCs w:val="13"/>
                <w:spacing w:val="13"/>
              </w:rPr>
              <w:t>第十七条</w:t>
            </w:r>
          </w:p>
          <w:p>
            <w:pPr>
              <w:pStyle w:val="TableText"/>
              <w:ind w:left="121"/>
              <w:spacing w:before="17" w:line="232" w:lineRule="auto"/>
              <w:rPr>
                <w:sz w:val="13"/>
                <w:szCs w:val="13"/>
              </w:rPr>
            </w:pPr>
            <w:r>
              <w:rPr>
                <w:sz w:val="13"/>
                <w:szCs w:val="13"/>
                <w:spacing w:val="13"/>
              </w:rPr>
              <w:t>《小学管理规程》 （国家教育委员会令第26号）</w:t>
            </w:r>
            <w:r>
              <w:rPr>
                <w:sz w:val="13"/>
                <w:szCs w:val="13"/>
                <w:spacing w:val="45"/>
              </w:rPr>
              <w:t xml:space="preserve"> </w:t>
            </w:r>
            <w:r>
              <w:rPr>
                <w:sz w:val="13"/>
                <w:szCs w:val="13"/>
                <w:spacing w:val="13"/>
              </w:rPr>
              <w:t>第三十六条</w:t>
            </w:r>
          </w:p>
          <w:p>
            <w:pPr>
              <w:pStyle w:val="TableText"/>
              <w:ind w:left="44"/>
              <w:spacing w:before="23" w:line="232" w:lineRule="auto"/>
              <w:rPr>
                <w:sz w:val="13"/>
                <w:szCs w:val="13"/>
              </w:rPr>
            </w:pPr>
            <w:r>
              <w:rPr>
                <w:sz w:val="13"/>
                <w:szCs w:val="13"/>
                <w:spacing w:val="13"/>
              </w:rPr>
              <w:t>《残疾人教育条例》</w:t>
            </w:r>
            <w:r>
              <w:rPr>
                <w:sz w:val="13"/>
                <w:szCs w:val="13"/>
                <w:spacing w:val="-4"/>
              </w:rPr>
              <w:t xml:space="preserve"> </w:t>
            </w:r>
            <w:r>
              <w:rPr>
                <w:sz w:val="13"/>
                <w:szCs w:val="13"/>
                <w:spacing w:val="13"/>
              </w:rPr>
              <w:t>（国务院令第161号，</w:t>
            </w:r>
            <w:r>
              <w:rPr>
                <w:sz w:val="13"/>
                <w:szCs w:val="13"/>
                <w:spacing w:val="-33"/>
              </w:rPr>
              <w:t xml:space="preserve"> </w:t>
            </w:r>
            <w:r>
              <w:rPr>
                <w:sz w:val="13"/>
                <w:szCs w:val="13"/>
                <w:spacing w:val="13"/>
              </w:rPr>
              <w:t>国务院令第638号修改）</w:t>
            </w:r>
            <w:r>
              <w:rPr>
                <w:sz w:val="13"/>
                <w:szCs w:val="13"/>
                <w:spacing w:val="60"/>
              </w:rPr>
              <w:t xml:space="preserve"> </w:t>
            </w:r>
            <w:r>
              <w:rPr>
                <w:sz w:val="13"/>
                <w:szCs w:val="13"/>
                <w:spacing w:val="13"/>
              </w:rPr>
              <w:t>第四十九条</w:t>
            </w:r>
          </w:p>
          <w:p>
            <w:pPr>
              <w:pStyle w:val="TableText"/>
              <w:ind w:left="44"/>
              <w:spacing w:before="27" w:line="232" w:lineRule="auto"/>
              <w:rPr>
                <w:sz w:val="13"/>
                <w:szCs w:val="13"/>
              </w:rPr>
            </w:pPr>
            <w:r>
              <w:rPr>
                <w:sz w:val="13"/>
                <w:szCs w:val="13"/>
                <w:spacing w:val="14"/>
              </w:rPr>
              <w:t>《学校卫生工作条例》</w:t>
            </w:r>
            <w:r>
              <w:rPr>
                <w:sz w:val="13"/>
                <w:szCs w:val="13"/>
                <w:spacing w:val="-7"/>
              </w:rPr>
              <w:t xml:space="preserve"> </w:t>
            </w:r>
            <w:r>
              <w:rPr>
                <w:sz w:val="13"/>
                <w:szCs w:val="13"/>
                <w:spacing w:val="14"/>
              </w:rPr>
              <w:t>（国家教育委员会令第</w:t>
            </w:r>
            <w:r>
              <w:rPr>
                <w:sz w:val="13"/>
                <w:szCs w:val="13"/>
                <w:spacing w:val="-6"/>
              </w:rPr>
              <w:t xml:space="preserve"> </w:t>
            </w:r>
            <w:r>
              <w:rPr>
                <w:sz w:val="13"/>
                <w:szCs w:val="13"/>
                <w:spacing w:val="14"/>
              </w:rPr>
              <w:t>1</w:t>
            </w:r>
            <w:r>
              <w:rPr>
                <w:sz w:val="13"/>
                <w:szCs w:val="13"/>
                <w:spacing w:val="13"/>
              </w:rPr>
              <w:t>0号、卫生部令第1号）</w:t>
            </w:r>
            <w:r>
              <w:rPr>
                <w:sz w:val="13"/>
                <w:szCs w:val="13"/>
                <w:spacing w:val="41"/>
              </w:rPr>
              <w:t xml:space="preserve"> </w:t>
            </w:r>
            <w:r>
              <w:rPr>
                <w:sz w:val="13"/>
                <w:szCs w:val="13"/>
                <w:spacing w:val="13"/>
              </w:rPr>
              <w:t>第三十一条</w:t>
            </w:r>
          </w:p>
          <w:p>
            <w:pPr>
              <w:pStyle w:val="TableText"/>
              <w:ind w:left="44"/>
              <w:spacing w:before="21" w:line="208" w:lineRule="auto"/>
              <w:rPr>
                <w:sz w:val="13"/>
                <w:szCs w:val="13"/>
              </w:rPr>
            </w:pPr>
            <w:r>
              <w:rPr>
                <w:sz w:val="13"/>
                <w:szCs w:val="13"/>
                <w:spacing w:val="12"/>
              </w:rPr>
              <w:t>《学校艺术教育工作规程 》（教育部令第13号）</w:t>
            </w:r>
          </w:p>
          <w:p>
            <w:pPr>
              <w:pStyle w:val="TableText"/>
              <w:ind w:left="121"/>
              <w:spacing w:line="192" w:lineRule="auto"/>
              <w:rPr>
                <w:sz w:val="13"/>
                <w:szCs w:val="13"/>
              </w:rPr>
            </w:pPr>
            <w:r>
              <w:rPr>
                <w:sz w:val="13"/>
                <w:szCs w:val="13"/>
                <w:spacing w:val="13"/>
              </w:rPr>
              <w:t>《中华人民共和国民办教育促进法 》第四十四条</w:t>
            </w:r>
          </w:p>
          <w:p>
            <w:pPr>
              <w:pStyle w:val="TableText"/>
              <w:ind w:left="44"/>
              <w:spacing w:before="1" w:line="225" w:lineRule="auto"/>
              <w:rPr>
                <w:sz w:val="13"/>
                <w:szCs w:val="13"/>
              </w:rPr>
            </w:pPr>
            <w:r>
              <w:rPr>
                <w:sz w:val="13"/>
                <w:szCs w:val="13"/>
                <w:spacing w:val="13"/>
              </w:rPr>
              <w:t>《中华人民共和国统计法实施细则》 第三十一条</w:t>
            </w:r>
          </w:p>
        </w:tc>
        <w:tc>
          <w:tcPr>
            <w:tcW w:w="1055"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96"/>
              <w:spacing w:before="43"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33"/>
              <w:spacing w:before="136" w:line="178" w:lineRule="exact"/>
              <w:rPr>
                <w:sz w:val="13"/>
                <w:szCs w:val="13"/>
              </w:rPr>
            </w:pPr>
            <w:r>
              <w:rPr>
                <w:sz w:val="13"/>
                <w:szCs w:val="13"/>
                <w:spacing w:val="-5"/>
                <w:position w:val="1"/>
              </w:rPr>
              <w:t>10</w:t>
            </w:r>
          </w:p>
        </w:tc>
        <w:tc>
          <w:tcPr>
            <w:tcW w:w="2440" w:type="dxa"/>
            <w:vAlign w:val="top"/>
          </w:tcPr>
          <w:p>
            <w:pPr>
              <w:pStyle w:val="TableText"/>
              <w:ind w:left="331"/>
              <w:spacing w:before="129" w:line="233" w:lineRule="auto"/>
              <w:rPr>
                <w:sz w:val="13"/>
                <w:szCs w:val="13"/>
              </w:rPr>
            </w:pPr>
            <w:r>
              <w:rPr>
                <w:sz w:val="13"/>
                <w:szCs w:val="13"/>
                <w:spacing w:val="14"/>
              </w:rPr>
              <w:t>对教师资格认定的行政许可</w:t>
            </w:r>
          </w:p>
        </w:tc>
        <w:tc>
          <w:tcPr>
            <w:tcW w:w="787" w:type="dxa"/>
            <w:vAlign w:val="top"/>
          </w:tcPr>
          <w:p>
            <w:pPr>
              <w:pStyle w:val="TableText"/>
              <w:ind w:left="109"/>
              <w:spacing w:before="131" w:line="234" w:lineRule="auto"/>
              <w:rPr>
                <w:sz w:val="13"/>
                <w:szCs w:val="13"/>
              </w:rPr>
            </w:pPr>
            <w:r>
              <w:rPr>
                <w:sz w:val="13"/>
                <w:szCs w:val="13"/>
                <w:spacing w:val="11"/>
              </w:rPr>
              <w:t>行政许可</w:t>
            </w:r>
          </w:p>
        </w:tc>
        <w:tc>
          <w:tcPr>
            <w:tcW w:w="1448" w:type="dxa"/>
            <w:vAlign w:val="top"/>
          </w:tcPr>
          <w:p>
            <w:pPr>
              <w:pStyle w:val="TableText"/>
              <w:ind w:left="105"/>
              <w:spacing w:before="129" w:line="233" w:lineRule="auto"/>
              <w:rPr>
                <w:sz w:val="13"/>
                <w:szCs w:val="13"/>
              </w:rPr>
            </w:pPr>
            <w:r>
              <w:rPr>
                <w:sz w:val="13"/>
                <w:szCs w:val="13"/>
                <w:spacing w:val="10"/>
              </w:rPr>
              <w:t>白云鄂博矿区教育局</w:t>
            </w:r>
          </w:p>
        </w:tc>
        <w:tc>
          <w:tcPr>
            <w:tcW w:w="8675" w:type="dxa"/>
            <w:vAlign w:val="top"/>
          </w:tcPr>
          <w:p>
            <w:pPr>
              <w:pStyle w:val="TableText"/>
              <w:ind w:left="120" w:right="2297" w:hanging="76"/>
              <w:spacing w:before="25" w:line="228" w:lineRule="auto"/>
              <w:rPr>
                <w:sz w:val="13"/>
                <w:szCs w:val="13"/>
              </w:rPr>
            </w:pPr>
            <w:r>
              <w:rPr>
                <w:sz w:val="13"/>
                <w:szCs w:val="13"/>
                <w:spacing w:val="13"/>
              </w:rPr>
              <w:t>《中华人民共和国教师法 》（1993年10月31</w:t>
            </w:r>
            <w:r>
              <w:rPr>
                <w:sz w:val="13"/>
                <w:szCs w:val="13"/>
                <w:spacing w:val="-24"/>
              </w:rPr>
              <w:t xml:space="preserve"> </w:t>
            </w:r>
            <w:r>
              <w:rPr>
                <w:sz w:val="13"/>
                <w:szCs w:val="13"/>
                <w:spacing w:val="13"/>
              </w:rPr>
              <w:t>日主席令第15号，2009年8月27</w:t>
            </w:r>
            <w:r>
              <w:rPr>
                <w:sz w:val="13"/>
                <w:szCs w:val="13"/>
                <w:spacing w:val="12"/>
              </w:rPr>
              <w:t>日予以修改）</w:t>
            </w:r>
            <w:r>
              <w:rPr>
                <w:sz w:val="13"/>
                <w:szCs w:val="13"/>
                <w:spacing w:val="-36"/>
              </w:rPr>
              <w:t xml:space="preserve"> </w:t>
            </w:r>
            <w:r>
              <w:rPr>
                <w:sz w:val="13"/>
                <w:szCs w:val="13"/>
                <w:spacing w:val="12"/>
              </w:rPr>
              <w:t>第十三条</w:t>
            </w:r>
            <w:r>
              <w:rPr>
                <w:sz w:val="13"/>
                <w:szCs w:val="13"/>
                <w:spacing w:val="13"/>
              </w:rPr>
              <w:t>《教师资格条例》</w:t>
            </w:r>
            <w:r>
              <w:rPr>
                <w:sz w:val="13"/>
                <w:szCs w:val="13"/>
                <w:spacing w:val="-10"/>
              </w:rPr>
              <w:t xml:space="preserve"> </w:t>
            </w:r>
            <w:r>
              <w:rPr>
                <w:sz w:val="13"/>
                <w:szCs w:val="13"/>
                <w:spacing w:val="13"/>
              </w:rPr>
              <w:t>（1995年12月12日国务院令第188号</w:t>
            </w:r>
            <w:r>
              <w:rPr>
                <w:sz w:val="13"/>
                <w:szCs w:val="13"/>
                <w:spacing w:val="12"/>
              </w:rPr>
              <w:t>）</w:t>
            </w:r>
            <w:r>
              <w:rPr>
                <w:sz w:val="13"/>
                <w:szCs w:val="13"/>
                <w:spacing w:val="-33"/>
              </w:rPr>
              <w:t xml:space="preserve"> </w:t>
            </w:r>
            <w:r>
              <w:rPr>
                <w:sz w:val="13"/>
                <w:szCs w:val="13"/>
                <w:spacing w:val="12"/>
              </w:rPr>
              <w:t>第十三条</w:t>
            </w:r>
          </w:p>
        </w:tc>
        <w:tc>
          <w:tcPr>
            <w:tcW w:w="1055" w:type="dxa"/>
            <w:vAlign w:val="top"/>
          </w:tcPr>
          <w:p>
            <w:pPr>
              <w:pStyle w:val="TableText"/>
              <w:ind w:left="60"/>
              <w:spacing w:before="136" w:line="178" w:lineRule="exact"/>
              <w:rPr>
                <w:sz w:val="13"/>
                <w:szCs w:val="13"/>
              </w:rPr>
            </w:pPr>
            <w:r>
              <w:rPr>
                <w:sz w:val="13"/>
                <w:szCs w:val="13"/>
                <w:spacing w:val="7"/>
                <w:position w:val="1"/>
              </w:rPr>
              <w:t>0472-85151324</w:t>
            </w:r>
          </w:p>
        </w:tc>
        <w:tc>
          <w:tcPr>
            <w:tcW w:w="839" w:type="dxa"/>
            <w:vAlign w:val="top"/>
          </w:tcPr>
          <w:p>
            <w:pPr>
              <w:rPr>
                <w:rFonts w:ascii="Arial"/>
                <w:sz w:val="21"/>
              </w:rPr>
            </w:pPr>
            <w:r/>
          </w:p>
        </w:tc>
      </w:tr>
      <w:tr>
        <w:trPr>
          <w:trHeight w:val="537" w:hRule="atLeast"/>
        </w:trPr>
        <w:tc>
          <w:tcPr>
            <w:tcW w:w="549" w:type="dxa"/>
            <w:vAlign w:val="top"/>
          </w:tcPr>
          <w:p>
            <w:pPr>
              <w:pStyle w:val="TableText"/>
              <w:ind w:left="233"/>
              <w:spacing w:before="228" w:line="179" w:lineRule="exact"/>
              <w:rPr>
                <w:sz w:val="13"/>
                <w:szCs w:val="13"/>
              </w:rPr>
            </w:pPr>
            <w:r>
              <w:rPr>
                <w:sz w:val="13"/>
                <w:szCs w:val="13"/>
                <w:spacing w:val="-5"/>
                <w:position w:val="1"/>
              </w:rPr>
              <w:t>11</w:t>
            </w:r>
          </w:p>
        </w:tc>
        <w:tc>
          <w:tcPr>
            <w:tcW w:w="2440" w:type="dxa"/>
            <w:vAlign w:val="top"/>
          </w:tcPr>
          <w:p>
            <w:pPr>
              <w:pStyle w:val="TableText"/>
              <w:ind w:left="52" w:right="47" w:hanging="19"/>
              <w:spacing w:before="135" w:line="263" w:lineRule="auto"/>
              <w:rPr>
                <w:sz w:val="13"/>
                <w:szCs w:val="13"/>
              </w:rPr>
            </w:pPr>
            <w:r>
              <w:rPr>
                <w:sz w:val="13"/>
                <w:szCs w:val="13"/>
                <w:spacing w:val="17"/>
              </w:rPr>
              <w:t>对适龄儿童、少年因故要延缓、免于</w:t>
            </w:r>
            <w:r>
              <w:rPr>
                <w:sz w:val="13"/>
                <w:szCs w:val="13"/>
                <w:spacing w:val="1"/>
              </w:rPr>
              <w:t xml:space="preserve"> </w:t>
            </w:r>
            <w:r>
              <w:rPr>
                <w:sz w:val="13"/>
                <w:szCs w:val="13"/>
                <w:spacing w:val="12"/>
              </w:rPr>
              <w:t>、</w:t>
            </w:r>
            <w:r>
              <w:rPr>
                <w:sz w:val="13"/>
                <w:szCs w:val="13"/>
                <w:spacing w:val="-26"/>
              </w:rPr>
              <w:t xml:space="preserve"> </w:t>
            </w:r>
            <w:r>
              <w:rPr>
                <w:sz w:val="13"/>
                <w:szCs w:val="13"/>
                <w:spacing w:val="12"/>
              </w:rPr>
              <w:t>中断义务教育学业审批的行政许可</w:t>
            </w:r>
          </w:p>
        </w:tc>
        <w:tc>
          <w:tcPr>
            <w:tcW w:w="787" w:type="dxa"/>
            <w:vAlign w:val="top"/>
          </w:tcPr>
          <w:p>
            <w:pPr>
              <w:pStyle w:val="TableText"/>
              <w:ind w:left="109"/>
              <w:spacing w:before="223" w:line="234" w:lineRule="auto"/>
              <w:rPr>
                <w:sz w:val="13"/>
                <w:szCs w:val="13"/>
              </w:rPr>
            </w:pPr>
            <w:r>
              <w:rPr>
                <w:sz w:val="13"/>
                <w:szCs w:val="13"/>
                <w:spacing w:val="11"/>
              </w:rPr>
              <w:t>行政许可</w:t>
            </w:r>
          </w:p>
        </w:tc>
        <w:tc>
          <w:tcPr>
            <w:tcW w:w="1448" w:type="dxa"/>
            <w:vAlign w:val="top"/>
          </w:tcPr>
          <w:p>
            <w:pPr>
              <w:pStyle w:val="TableText"/>
              <w:ind w:left="105"/>
              <w:spacing w:before="221" w:line="233" w:lineRule="auto"/>
              <w:rPr>
                <w:sz w:val="13"/>
                <w:szCs w:val="13"/>
              </w:rPr>
            </w:pPr>
            <w:r>
              <w:rPr>
                <w:sz w:val="13"/>
                <w:szCs w:val="13"/>
                <w:spacing w:val="10"/>
              </w:rPr>
              <w:t>白云鄂博矿区教育局</w:t>
            </w:r>
          </w:p>
        </w:tc>
        <w:tc>
          <w:tcPr>
            <w:tcW w:w="8675" w:type="dxa"/>
            <w:vAlign w:val="top"/>
          </w:tcPr>
          <w:p>
            <w:pPr>
              <w:pStyle w:val="TableText"/>
              <w:ind w:left="30"/>
              <w:spacing w:before="41" w:line="233" w:lineRule="auto"/>
              <w:rPr>
                <w:sz w:val="13"/>
                <w:szCs w:val="13"/>
              </w:rPr>
            </w:pPr>
            <w:r>
              <w:rPr>
                <w:sz w:val="13"/>
                <w:szCs w:val="13"/>
                <w:spacing w:val="13"/>
              </w:rPr>
              <w:t>【法律】</w:t>
            </w:r>
            <w:r>
              <w:rPr>
                <w:sz w:val="13"/>
                <w:szCs w:val="13"/>
                <w:spacing w:val="-28"/>
              </w:rPr>
              <w:t xml:space="preserve"> </w:t>
            </w:r>
            <w:r>
              <w:rPr>
                <w:sz w:val="13"/>
                <w:szCs w:val="13"/>
                <w:spacing w:val="13"/>
              </w:rPr>
              <w:t>《中华人民共和国义务教育法 》第十一条</w:t>
            </w:r>
          </w:p>
          <w:p>
            <w:pPr>
              <w:pStyle w:val="TableText"/>
              <w:ind w:left="30"/>
              <w:spacing w:before="20" w:line="233" w:lineRule="auto"/>
              <w:rPr>
                <w:sz w:val="13"/>
                <w:szCs w:val="13"/>
              </w:rPr>
            </w:pPr>
            <w:r>
              <w:rPr>
                <w:sz w:val="13"/>
                <w:szCs w:val="13"/>
                <w:spacing w:val="14"/>
              </w:rPr>
              <w:t>【法律】</w:t>
            </w:r>
            <w:r>
              <w:rPr>
                <w:sz w:val="13"/>
                <w:szCs w:val="13"/>
                <w:spacing w:val="-34"/>
              </w:rPr>
              <w:t xml:space="preserve"> </w:t>
            </w:r>
            <w:r>
              <w:rPr>
                <w:sz w:val="13"/>
                <w:szCs w:val="13"/>
                <w:spacing w:val="14"/>
              </w:rPr>
              <w:t>《中华人民共和国义务教育法实施细则》 十二条</w:t>
            </w:r>
          </w:p>
        </w:tc>
        <w:tc>
          <w:tcPr>
            <w:tcW w:w="1055" w:type="dxa"/>
            <w:vAlign w:val="top"/>
          </w:tcPr>
          <w:p>
            <w:pPr>
              <w:pStyle w:val="TableText"/>
              <w:ind w:left="96"/>
              <w:spacing w:before="228"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898" w:hRule="atLeast"/>
        </w:trPr>
        <w:tc>
          <w:tcPr>
            <w:tcW w:w="549" w:type="dxa"/>
            <w:vAlign w:val="top"/>
          </w:tcPr>
          <w:p>
            <w:pPr>
              <w:spacing w:line="364" w:lineRule="auto"/>
              <w:rPr>
                <w:rFonts w:ascii="Arial"/>
                <w:sz w:val="21"/>
              </w:rPr>
            </w:pPr>
            <w:r/>
          </w:p>
          <w:p>
            <w:pPr>
              <w:pStyle w:val="TableText"/>
              <w:ind w:left="233"/>
              <w:spacing w:before="42" w:line="179" w:lineRule="exact"/>
              <w:rPr>
                <w:sz w:val="13"/>
                <w:szCs w:val="13"/>
              </w:rPr>
            </w:pPr>
            <w:r>
              <w:rPr>
                <w:sz w:val="13"/>
                <w:szCs w:val="13"/>
                <w:spacing w:val="-5"/>
                <w:position w:val="1"/>
              </w:rPr>
              <w:t>12</w:t>
            </w:r>
          </w:p>
        </w:tc>
        <w:tc>
          <w:tcPr>
            <w:tcW w:w="2440" w:type="dxa"/>
            <w:vAlign w:val="top"/>
          </w:tcPr>
          <w:p>
            <w:pPr>
              <w:spacing w:line="357" w:lineRule="auto"/>
              <w:rPr>
                <w:rFonts w:ascii="Arial"/>
                <w:sz w:val="21"/>
              </w:rPr>
            </w:pPr>
            <w:r/>
          </w:p>
          <w:p>
            <w:pPr>
              <w:pStyle w:val="TableText"/>
              <w:ind w:left="261"/>
              <w:spacing w:before="42" w:line="233" w:lineRule="auto"/>
              <w:rPr>
                <w:sz w:val="13"/>
                <w:szCs w:val="13"/>
              </w:rPr>
            </w:pPr>
            <w:r>
              <w:rPr>
                <w:sz w:val="13"/>
                <w:szCs w:val="13"/>
                <w:spacing w:val="15"/>
              </w:rPr>
              <w:t>各类贷学金、助学金审核发放</w:t>
            </w:r>
          </w:p>
        </w:tc>
        <w:tc>
          <w:tcPr>
            <w:tcW w:w="787" w:type="dxa"/>
            <w:vAlign w:val="top"/>
          </w:tcPr>
          <w:p>
            <w:pPr>
              <w:spacing w:line="357" w:lineRule="auto"/>
              <w:rPr>
                <w:rFonts w:ascii="Arial"/>
                <w:sz w:val="21"/>
              </w:rPr>
            </w:pPr>
            <w:r/>
          </w:p>
          <w:p>
            <w:pPr>
              <w:pStyle w:val="TableText"/>
              <w:ind w:left="109"/>
              <w:spacing w:before="42" w:line="233" w:lineRule="auto"/>
              <w:rPr>
                <w:sz w:val="13"/>
                <w:szCs w:val="13"/>
              </w:rPr>
            </w:pPr>
            <w:r>
              <w:rPr>
                <w:sz w:val="13"/>
                <w:szCs w:val="13"/>
                <w:spacing w:val="11"/>
              </w:rPr>
              <w:t>行政给付</w:t>
            </w:r>
          </w:p>
        </w:tc>
        <w:tc>
          <w:tcPr>
            <w:tcW w:w="1448" w:type="dxa"/>
            <w:vAlign w:val="top"/>
          </w:tcPr>
          <w:p>
            <w:pPr>
              <w:spacing w:line="357"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4944" w:firstLine="22"/>
              <w:spacing w:before="45" w:line="257" w:lineRule="auto"/>
              <w:rPr>
                <w:sz w:val="13"/>
                <w:szCs w:val="13"/>
              </w:rPr>
            </w:pPr>
            <w:r>
              <w:rPr>
                <w:sz w:val="13"/>
                <w:szCs w:val="13"/>
                <w:spacing w:val="12"/>
              </w:rPr>
              <w:t>1.【法律】</w:t>
            </w:r>
            <w:r>
              <w:rPr>
                <w:sz w:val="13"/>
                <w:szCs w:val="13"/>
                <w:spacing w:val="-39"/>
              </w:rPr>
              <w:t xml:space="preserve"> </w:t>
            </w:r>
            <w:r>
              <w:rPr>
                <w:sz w:val="13"/>
                <w:szCs w:val="13"/>
                <w:spacing w:val="12"/>
              </w:rPr>
              <w:t>《中华人民共和国教育法</w:t>
            </w:r>
            <w:r>
              <w:rPr>
                <w:sz w:val="13"/>
                <w:szCs w:val="13"/>
                <w:spacing w:val="-6"/>
              </w:rPr>
              <w:t xml:space="preserve"> </w:t>
            </w:r>
            <w:r>
              <w:rPr>
                <w:sz w:val="13"/>
                <w:szCs w:val="13"/>
                <w:spacing w:val="12"/>
              </w:rPr>
              <w:t>》（2015年</w:t>
            </w:r>
            <w:r>
              <w:rPr>
                <w:sz w:val="13"/>
                <w:szCs w:val="13"/>
                <w:spacing w:val="11"/>
              </w:rPr>
              <w:t>修正本）</w:t>
            </w:r>
            <w:r>
              <w:rPr>
                <w:sz w:val="13"/>
                <w:szCs w:val="13"/>
                <w:spacing w:val="13"/>
              </w:rPr>
              <w:t>第四十三条</w:t>
            </w:r>
          </w:p>
          <w:p>
            <w:pPr>
              <w:pStyle w:val="TableText"/>
              <w:ind w:left="38"/>
              <w:spacing w:before="3" w:line="232" w:lineRule="auto"/>
              <w:rPr>
                <w:sz w:val="13"/>
                <w:szCs w:val="13"/>
              </w:rPr>
            </w:pPr>
            <w:r>
              <w:rPr>
                <w:sz w:val="13"/>
                <w:szCs w:val="13"/>
                <w:spacing w:val="12"/>
              </w:rPr>
              <w:t>2.【行政法规】</w:t>
            </w:r>
            <w:r>
              <w:rPr>
                <w:sz w:val="13"/>
                <w:szCs w:val="13"/>
                <w:spacing w:val="-37"/>
              </w:rPr>
              <w:t xml:space="preserve"> </w:t>
            </w:r>
            <w:r>
              <w:rPr>
                <w:sz w:val="13"/>
                <w:szCs w:val="13"/>
                <w:spacing w:val="12"/>
              </w:rPr>
              <w:t>《社会救助暂行办法》 （2014年2月21日中华人民共和国</w:t>
            </w:r>
            <w:r>
              <w:rPr>
                <w:sz w:val="13"/>
                <w:szCs w:val="13"/>
                <w:spacing w:val="11"/>
              </w:rPr>
              <w:t>国务院令第</w:t>
            </w:r>
            <w:r>
              <w:rPr>
                <w:sz w:val="13"/>
                <w:szCs w:val="13"/>
                <w:spacing w:val="-22"/>
              </w:rPr>
              <w:t xml:space="preserve"> </w:t>
            </w:r>
            <w:r>
              <w:rPr>
                <w:sz w:val="13"/>
                <w:szCs w:val="13"/>
                <w:spacing w:val="11"/>
              </w:rPr>
              <w:t>649号公布  自2014年5月1</w:t>
            </w:r>
            <w:r>
              <w:rPr>
                <w:sz w:val="13"/>
                <w:szCs w:val="13"/>
                <w:spacing w:val="-28"/>
              </w:rPr>
              <w:t xml:space="preserve"> </w:t>
            </w:r>
            <w:r>
              <w:rPr>
                <w:sz w:val="13"/>
                <w:szCs w:val="13"/>
                <w:spacing w:val="11"/>
              </w:rPr>
              <w:t>日起施行）</w:t>
            </w:r>
          </w:p>
          <w:p>
            <w:pPr>
              <w:pStyle w:val="TableText"/>
              <w:ind w:left="34" w:right="7683"/>
              <w:spacing w:line="222" w:lineRule="auto"/>
              <w:rPr>
                <w:sz w:val="13"/>
                <w:szCs w:val="13"/>
              </w:rPr>
            </w:pPr>
            <w:r>
              <w:rPr>
                <w:sz w:val="13"/>
                <w:szCs w:val="13"/>
                <w:spacing w:val="11"/>
              </w:rPr>
              <w:t>第三条</w:t>
            </w:r>
            <w:r>
              <w:rPr>
                <w:sz w:val="13"/>
                <w:szCs w:val="13"/>
                <w:spacing w:val="39"/>
                <w:w w:val="101"/>
              </w:rPr>
              <w:t xml:space="preserve"> </w:t>
            </w:r>
            <w:r>
              <w:rPr>
                <w:sz w:val="13"/>
                <w:szCs w:val="13"/>
                <w:spacing w:val="11"/>
              </w:rPr>
              <w:t>第二款</w:t>
            </w:r>
            <w:r>
              <w:rPr>
                <w:sz w:val="13"/>
                <w:szCs w:val="13"/>
                <w:spacing w:val="13"/>
              </w:rPr>
              <w:t>第三十三条</w:t>
            </w:r>
          </w:p>
        </w:tc>
        <w:tc>
          <w:tcPr>
            <w:tcW w:w="1055" w:type="dxa"/>
            <w:vAlign w:val="top"/>
          </w:tcPr>
          <w:p>
            <w:pPr>
              <w:spacing w:line="364"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1078" w:hRule="atLeast"/>
        </w:trPr>
        <w:tc>
          <w:tcPr>
            <w:tcW w:w="549" w:type="dxa"/>
            <w:vAlign w:val="top"/>
          </w:tcPr>
          <w:p>
            <w:pPr>
              <w:spacing w:line="456" w:lineRule="auto"/>
              <w:rPr>
                <w:rFonts w:ascii="Arial"/>
                <w:sz w:val="21"/>
              </w:rPr>
            </w:pPr>
            <w:r/>
          </w:p>
          <w:p>
            <w:pPr>
              <w:pStyle w:val="TableText"/>
              <w:ind w:left="233"/>
              <w:spacing w:before="42" w:line="179" w:lineRule="exact"/>
              <w:rPr>
                <w:sz w:val="13"/>
                <w:szCs w:val="13"/>
              </w:rPr>
            </w:pPr>
            <w:r>
              <w:rPr>
                <w:sz w:val="13"/>
                <w:szCs w:val="13"/>
                <w:spacing w:val="-5"/>
                <w:position w:val="1"/>
              </w:rPr>
              <w:t>13</w:t>
            </w:r>
          </w:p>
        </w:tc>
        <w:tc>
          <w:tcPr>
            <w:tcW w:w="2440" w:type="dxa"/>
            <w:vAlign w:val="top"/>
          </w:tcPr>
          <w:p>
            <w:pPr>
              <w:spacing w:line="359" w:lineRule="auto"/>
              <w:rPr>
                <w:rFonts w:ascii="Arial"/>
                <w:sz w:val="21"/>
              </w:rPr>
            </w:pPr>
            <w:r/>
          </w:p>
          <w:p>
            <w:pPr>
              <w:pStyle w:val="TableText"/>
              <w:ind w:left="33"/>
              <w:spacing w:before="42" w:line="232" w:lineRule="auto"/>
              <w:rPr>
                <w:sz w:val="13"/>
                <w:szCs w:val="13"/>
              </w:rPr>
            </w:pPr>
            <w:r>
              <w:rPr>
                <w:sz w:val="13"/>
                <w:szCs w:val="13"/>
                <w:spacing w:val="16"/>
              </w:rPr>
              <w:t>对违规举办学校或者其他教育机构的</w:t>
            </w:r>
          </w:p>
          <w:p>
            <w:pPr>
              <w:pStyle w:val="TableText"/>
              <w:ind w:left="934"/>
              <w:spacing w:before="21" w:line="234" w:lineRule="auto"/>
              <w:rPr>
                <w:sz w:val="13"/>
                <w:szCs w:val="13"/>
              </w:rPr>
            </w:pPr>
            <w:r>
              <w:rPr>
                <w:sz w:val="13"/>
                <w:szCs w:val="13"/>
                <w:spacing w:val="11"/>
              </w:rPr>
              <w:t>行政处罚</w:t>
            </w:r>
          </w:p>
        </w:tc>
        <w:tc>
          <w:tcPr>
            <w:tcW w:w="787" w:type="dxa"/>
            <w:vAlign w:val="top"/>
          </w:tcPr>
          <w:p>
            <w:pPr>
              <w:spacing w:line="449"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449"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1125" w:firstLine="22"/>
              <w:spacing w:before="49" w:line="257" w:lineRule="auto"/>
              <w:rPr>
                <w:sz w:val="13"/>
                <w:szCs w:val="13"/>
              </w:rPr>
            </w:pPr>
            <w:r>
              <w:rPr>
                <w:sz w:val="13"/>
                <w:szCs w:val="13"/>
                <w:spacing w:val="13"/>
              </w:rPr>
              <w:t>1.【法律】</w:t>
            </w:r>
            <w:r>
              <w:rPr>
                <w:sz w:val="13"/>
                <w:szCs w:val="13"/>
                <w:spacing w:val="-34"/>
              </w:rPr>
              <w:t xml:space="preserve"> </w:t>
            </w:r>
            <w:r>
              <w:rPr>
                <w:sz w:val="13"/>
                <w:szCs w:val="13"/>
                <w:spacing w:val="13"/>
              </w:rPr>
              <w:t>《中华人民共和国教育法</w:t>
            </w:r>
            <w:r>
              <w:rPr>
                <w:sz w:val="13"/>
                <w:szCs w:val="13"/>
                <w:spacing w:val="-11"/>
              </w:rPr>
              <w:t xml:space="preserve"> </w:t>
            </w:r>
            <w:r>
              <w:rPr>
                <w:sz w:val="13"/>
                <w:szCs w:val="13"/>
                <w:spacing w:val="13"/>
              </w:rPr>
              <w:t>》（2015年修正本</w:t>
            </w:r>
            <w:r>
              <w:rPr>
                <w:sz w:val="13"/>
                <w:szCs w:val="13"/>
                <w:spacing w:val="-8"/>
              </w:rPr>
              <w:t>）</w:t>
            </w:r>
            <w:r>
              <w:rPr>
                <w:sz w:val="13"/>
                <w:szCs w:val="13"/>
                <w:spacing w:val="-41"/>
              </w:rPr>
              <w:t xml:space="preserve"> </w:t>
            </w:r>
            <w:r>
              <w:rPr>
                <w:sz w:val="13"/>
                <w:szCs w:val="13"/>
                <w:spacing w:val="-8"/>
              </w:rPr>
              <w:t>（</w:t>
            </w:r>
            <w:r>
              <w:rPr>
                <w:sz w:val="13"/>
                <w:szCs w:val="13"/>
                <w:spacing w:val="13"/>
              </w:rPr>
              <w:t>公布机关：</w:t>
            </w:r>
            <w:r>
              <w:rPr>
                <w:sz w:val="13"/>
                <w:szCs w:val="13"/>
                <w:spacing w:val="-36"/>
              </w:rPr>
              <w:t xml:space="preserve"> </w:t>
            </w:r>
            <w:r>
              <w:rPr>
                <w:sz w:val="13"/>
                <w:szCs w:val="13"/>
                <w:spacing w:val="13"/>
              </w:rPr>
              <w:t>全国人民代表大会</w:t>
            </w:r>
            <w:r>
              <w:rPr>
                <w:sz w:val="13"/>
                <w:szCs w:val="13"/>
                <w:spacing w:val="44"/>
              </w:rPr>
              <w:t xml:space="preserve"> </w:t>
            </w:r>
            <w:r>
              <w:rPr>
                <w:sz w:val="13"/>
                <w:szCs w:val="13"/>
                <w:spacing w:val="13"/>
              </w:rPr>
              <w:t>施行日期：</w:t>
            </w:r>
            <w:r>
              <w:rPr>
                <w:sz w:val="13"/>
                <w:szCs w:val="13"/>
                <w:spacing w:val="-34"/>
              </w:rPr>
              <w:t xml:space="preserve"> </w:t>
            </w:r>
            <w:r>
              <w:rPr>
                <w:sz w:val="13"/>
                <w:szCs w:val="13"/>
                <w:spacing w:val="13"/>
              </w:rPr>
              <w:t>2016.06</w:t>
            </w:r>
            <w:r>
              <w:rPr>
                <w:sz w:val="13"/>
                <w:szCs w:val="13"/>
                <w:spacing w:val="12"/>
              </w:rPr>
              <w:t>.01）</w:t>
            </w:r>
            <w:r>
              <w:rPr>
                <w:sz w:val="13"/>
                <w:szCs w:val="13"/>
                <w:spacing w:val="13"/>
              </w:rPr>
              <w:t>第七十五条</w:t>
            </w:r>
          </w:p>
          <w:p>
            <w:pPr>
              <w:pStyle w:val="TableText"/>
              <w:ind w:left="34" w:right="2405" w:firstLine="4"/>
              <w:spacing w:before="5" w:line="244" w:lineRule="auto"/>
              <w:rPr>
                <w:sz w:val="13"/>
                <w:szCs w:val="13"/>
              </w:rPr>
            </w:pPr>
            <w:r>
              <w:rPr>
                <w:sz w:val="13"/>
                <w:szCs w:val="13"/>
                <w:spacing w:val="10"/>
              </w:rPr>
              <w:t>2.【部门规章】</w:t>
            </w:r>
            <w:r>
              <w:rPr>
                <w:sz w:val="13"/>
                <w:szCs w:val="13"/>
                <w:spacing w:val="-37"/>
              </w:rPr>
              <w:t xml:space="preserve"> </w:t>
            </w:r>
            <w:r>
              <w:rPr>
                <w:sz w:val="13"/>
                <w:szCs w:val="13"/>
                <w:spacing w:val="10"/>
              </w:rPr>
              <w:t>《幼儿园管理条例》</w:t>
            </w:r>
            <w:r>
              <w:rPr>
                <w:sz w:val="13"/>
                <w:szCs w:val="13"/>
                <w:spacing w:val="-12"/>
              </w:rPr>
              <w:t xml:space="preserve"> </w:t>
            </w:r>
            <w:r>
              <w:rPr>
                <w:sz w:val="13"/>
                <w:szCs w:val="13"/>
                <w:spacing w:val="10"/>
              </w:rPr>
              <w:t>（颁布机关： 国家教育委员会</w:t>
            </w:r>
            <w:r>
              <w:rPr>
                <w:sz w:val="13"/>
                <w:szCs w:val="13"/>
                <w:spacing w:val="-14"/>
              </w:rPr>
              <w:t xml:space="preserve"> </w:t>
            </w:r>
            <w:r>
              <w:rPr>
                <w:sz w:val="13"/>
                <w:szCs w:val="13"/>
                <w:spacing w:val="10"/>
              </w:rPr>
              <w:t>，施行日期</w:t>
            </w:r>
            <w:r>
              <w:rPr>
                <w:sz w:val="13"/>
                <w:szCs w:val="13"/>
                <w:spacing w:val="9"/>
              </w:rPr>
              <w:t>： 1990年2月1</w:t>
            </w:r>
            <w:r>
              <w:rPr>
                <w:sz w:val="13"/>
                <w:szCs w:val="13"/>
                <w:spacing w:val="-30"/>
              </w:rPr>
              <w:t xml:space="preserve"> </w:t>
            </w:r>
            <w:r>
              <w:rPr>
                <w:sz w:val="13"/>
                <w:szCs w:val="13"/>
                <w:spacing w:val="9"/>
              </w:rPr>
              <w:t>日）</w:t>
            </w:r>
            <w:r>
              <w:rPr>
                <w:sz w:val="13"/>
                <w:szCs w:val="13"/>
                <w:spacing w:val="13"/>
              </w:rPr>
              <w:t>第二十七条</w:t>
            </w:r>
          </w:p>
          <w:p>
            <w:pPr>
              <w:pStyle w:val="TableText"/>
              <w:ind w:left="34" w:right="1658" w:firstLine="5"/>
              <w:spacing w:line="218" w:lineRule="auto"/>
              <w:rPr>
                <w:sz w:val="13"/>
                <w:szCs w:val="13"/>
              </w:rPr>
            </w:pPr>
            <w:r>
              <w:rPr>
                <w:sz w:val="13"/>
                <w:szCs w:val="13"/>
                <w:spacing w:val="11"/>
              </w:rPr>
              <w:t>3.【部门规章】</w:t>
            </w:r>
            <w:r>
              <w:rPr>
                <w:sz w:val="13"/>
                <w:szCs w:val="13"/>
                <w:spacing w:val="-24"/>
              </w:rPr>
              <w:t xml:space="preserve"> </w:t>
            </w:r>
            <w:r>
              <w:rPr>
                <w:sz w:val="13"/>
                <w:szCs w:val="13"/>
                <w:spacing w:val="11"/>
              </w:rPr>
              <w:t>《教育行政处罚暂行实施办法</w:t>
            </w:r>
            <w:r>
              <w:rPr>
                <w:sz w:val="13"/>
                <w:szCs w:val="13"/>
                <w:spacing w:val="-8"/>
              </w:rPr>
              <w:t xml:space="preserve"> </w:t>
            </w:r>
            <w:r>
              <w:rPr>
                <w:sz w:val="13"/>
                <w:szCs w:val="13"/>
                <w:spacing w:val="11"/>
              </w:rPr>
              <w:t>》（颁布机关： 国家教育委员会</w:t>
            </w:r>
            <w:r>
              <w:rPr>
                <w:sz w:val="13"/>
                <w:szCs w:val="13"/>
                <w:spacing w:val="-16"/>
              </w:rPr>
              <w:t xml:space="preserve"> </w:t>
            </w:r>
            <w:r>
              <w:rPr>
                <w:sz w:val="13"/>
                <w:szCs w:val="13"/>
                <w:spacing w:val="11"/>
              </w:rPr>
              <w:t>，施行日期： 1998年3月8日）</w:t>
            </w:r>
            <w:r>
              <w:rPr>
                <w:sz w:val="13"/>
                <w:szCs w:val="13"/>
                <w:spacing w:val="12"/>
              </w:rPr>
              <w:t>第十二条</w:t>
            </w:r>
          </w:p>
        </w:tc>
        <w:tc>
          <w:tcPr>
            <w:tcW w:w="1055" w:type="dxa"/>
            <w:vAlign w:val="top"/>
          </w:tcPr>
          <w:p>
            <w:pPr>
              <w:spacing w:line="456" w:lineRule="auto"/>
              <w:rPr>
                <w:rFonts w:ascii="Arial"/>
                <w:sz w:val="21"/>
              </w:rPr>
            </w:pPr>
            <w:r/>
          </w:p>
          <w:p>
            <w:pPr>
              <w:pStyle w:val="TableText"/>
              <w:ind w:left="96"/>
              <w:spacing w:before="42" w:line="179"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68" w:hRule="atLeast"/>
        </w:trPr>
        <w:tc>
          <w:tcPr>
            <w:tcW w:w="549" w:type="dxa"/>
            <w:vAlign w:val="top"/>
          </w:tcPr>
          <w:p>
            <w:pPr>
              <w:pStyle w:val="TableText"/>
              <w:ind w:left="233"/>
              <w:spacing w:before="143" w:line="179" w:lineRule="exact"/>
              <w:rPr>
                <w:sz w:val="13"/>
                <w:szCs w:val="13"/>
              </w:rPr>
            </w:pPr>
            <w:r>
              <w:rPr>
                <w:sz w:val="13"/>
                <w:szCs w:val="13"/>
                <w:spacing w:val="-5"/>
                <w:position w:val="1"/>
              </w:rPr>
              <w:t>14</w:t>
            </w:r>
          </w:p>
        </w:tc>
        <w:tc>
          <w:tcPr>
            <w:tcW w:w="2440" w:type="dxa"/>
            <w:vAlign w:val="top"/>
          </w:tcPr>
          <w:p>
            <w:pPr>
              <w:pStyle w:val="TableText"/>
              <w:ind w:left="331"/>
              <w:spacing w:before="133" w:line="233" w:lineRule="auto"/>
              <w:rPr>
                <w:sz w:val="13"/>
                <w:szCs w:val="13"/>
              </w:rPr>
            </w:pPr>
            <w:r>
              <w:rPr>
                <w:sz w:val="13"/>
                <w:szCs w:val="13"/>
                <w:spacing w:val="14"/>
              </w:rPr>
              <w:t>对违规招收学生的行政处罚</w:t>
            </w:r>
          </w:p>
        </w:tc>
        <w:tc>
          <w:tcPr>
            <w:tcW w:w="787" w:type="dxa"/>
            <w:vAlign w:val="top"/>
          </w:tcPr>
          <w:p>
            <w:pPr>
              <w:pStyle w:val="TableText"/>
              <w:ind w:left="109"/>
              <w:spacing w:before="136" w:line="234" w:lineRule="auto"/>
              <w:rPr>
                <w:sz w:val="13"/>
                <w:szCs w:val="13"/>
              </w:rPr>
            </w:pPr>
            <w:r>
              <w:rPr>
                <w:sz w:val="13"/>
                <w:szCs w:val="13"/>
                <w:spacing w:val="11"/>
              </w:rPr>
              <w:t>行政处罚</w:t>
            </w:r>
          </w:p>
        </w:tc>
        <w:tc>
          <w:tcPr>
            <w:tcW w:w="1448" w:type="dxa"/>
            <w:vAlign w:val="top"/>
          </w:tcPr>
          <w:p>
            <w:pPr>
              <w:pStyle w:val="TableText"/>
              <w:ind w:left="105"/>
              <w:spacing w:before="133" w:line="233" w:lineRule="auto"/>
              <w:rPr>
                <w:sz w:val="13"/>
                <w:szCs w:val="13"/>
              </w:rPr>
            </w:pPr>
            <w:r>
              <w:rPr>
                <w:sz w:val="13"/>
                <w:szCs w:val="13"/>
                <w:spacing w:val="10"/>
              </w:rPr>
              <w:t>白云鄂博矿区教育局</w:t>
            </w:r>
          </w:p>
        </w:tc>
        <w:tc>
          <w:tcPr>
            <w:tcW w:w="8675" w:type="dxa"/>
            <w:vAlign w:val="top"/>
          </w:tcPr>
          <w:p>
            <w:pPr>
              <w:pStyle w:val="TableText"/>
              <w:ind w:left="34" w:right="1125" w:firstLine="22"/>
              <w:spacing w:before="32" w:line="231" w:lineRule="auto"/>
              <w:rPr>
                <w:sz w:val="13"/>
                <w:szCs w:val="13"/>
              </w:rPr>
            </w:pPr>
            <w:r>
              <w:rPr>
                <w:sz w:val="13"/>
                <w:szCs w:val="13"/>
                <w:spacing w:val="13"/>
              </w:rPr>
              <w:t>1.【法律】</w:t>
            </w:r>
            <w:r>
              <w:rPr>
                <w:sz w:val="13"/>
                <w:szCs w:val="13"/>
                <w:spacing w:val="-34"/>
              </w:rPr>
              <w:t xml:space="preserve"> </w:t>
            </w:r>
            <w:r>
              <w:rPr>
                <w:sz w:val="13"/>
                <w:szCs w:val="13"/>
                <w:spacing w:val="13"/>
              </w:rPr>
              <w:t>《中华人民共和国教育法</w:t>
            </w:r>
            <w:r>
              <w:rPr>
                <w:sz w:val="13"/>
                <w:szCs w:val="13"/>
                <w:spacing w:val="-11"/>
              </w:rPr>
              <w:t xml:space="preserve"> </w:t>
            </w:r>
            <w:r>
              <w:rPr>
                <w:sz w:val="13"/>
                <w:szCs w:val="13"/>
                <w:spacing w:val="13"/>
              </w:rPr>
              <w:t>》（2015年修正本</w:t>
            </w:r>
            <w:r>
              <w:rPr>
                <w:sz w:val="13"/>
                <w:szCs w:val="13"/>
                <w:spacing w:val="-8"/>
              </w:rPr>
              <w:t>）</w:t>
            </w:r>
            <w:r>
              <w:rPr>
                <w:sz w:val="13"/>
                <w:szCs w:val="13"/>
                <w:spacing w:val="-41"/>
              </w:rPr>
              <w:t xml:space="preserve"> </w:t>
            </w:r>
            <w:r>
              <w:rPr>
                <w:sz w:val="13"/>
                <w:szCs w:val="13"/>
                <w:spacing w:val="-8"/>
              </w:rPr>
              <w:t>（</w:t>
            </w:r>
            <w:r>
              <w:rPr>
                <w:sz w:val="13"/>
                <w:szCs w:val="13"/>
                <w:spacing w:val="13"/>
              </w:rPr>
              <w:t>公布机关：</w:t>
            </w:r>
            <w:r>
              <w:rPr>
                <w:sz w:val="13"/>
                <w:szCs w:val="13"/>
                <w:spacing w:val="-36"/>
              </w:rPr>
              <w:t xml:space="preserve"> </w:t>
            </w:r>
            <w:r>
              <w:rPr>
                <w:sz w:val="13"/>
                <w:szCs w:val="13"/>
                <w:spacing w:val="13"/>
              </w:rPr>
              <w:t>全国人民代表大会</w:t>
            </w:r>
            <w:r>
              <w:rPr>
                <w:sz w:val="13"/>
                <w:szCs w:val="13"/>
                <w:spacing w:val="44"/>
              </w:rPr>
              <w:t xml:space="preserve"> </w:t>
            </w:r>
            <w:r>
              <w:rPr>
                <w:sz w:val="13"/>
                <w:szCs w:val="13"/>
                <w:spacing w:val="13"/>
              </w:rPr>
              <w:t>施行日期：</w:t>
            </w:r>
            <w:r>
              <w:rPr>
                <w:sz w:val="13"/>
                <w:szCs w:val="13"/>
                <w:spacing w:val="-34"/>
              </w:rPr>
              <w:t xml:space="preserve"> </w:t>
            </w:r>
            <w:r>
              <w:rPr>
                <w:sz w:val="13"/>
                <w:szCs w:val="13"/>
                <w:spacing w:val="13"/>
              </w:rPr>
              <w:t>2016.06</w:t>
            </w:r>
            <w:r>
              <w:rPr>
                <w:sz w:val="13"/>
                <w:szCs w:val="13"/>
                <w:spacing w:val="12"/>
              </w:rPr>
              <w:t>.01）</w:t>
            </w:r>
            <w:r>
              <w:rPr>
                <w:sz w:val="13"/>
                <w:szCs w:val="13"/>
                <w:spacing w:val="13"/>
              </w:rPr>
              <w:t>第七十六条</w:t>
            </w:r>
          </w:p>
        </w:tc>
        <w:tc>
          <w:tcPr>
            <w:tcW w:w="1055" w:type="dxa"/>
            <w:vAlign w:val="top"/>
          </w:tcPr>
          <w:p>
            <w:pPr>
              <w:pStyle w:val="TableText"/>
              <w:ind w:left="96"/>
              <w:spacing w:before="141"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bl>
    <w:p>
      <w:pPr>
        <w:pStyle w:val="BodyText"/>
        <w:rPr>
          <w:sz w:val="21"/>
        </w:rPr>
      </w:pPr>
      <w:r/>
    </w:p>
    <w:p>
      <w:pPr>
        <w:sectPr>
          <w:pgSz w:w="16837" w:h="11905"/>
          <w:pgMar w:top="400" w:right="534" w:bottom="400" w:left="504" w:header="0" w:footer="0" w:gutter="0"/>
        </w:sectPr>
        <w:rPr>
          <w:sz w:val="21"/>
          <w:szCs w:val="21"/>
        </w:rPr>
      </w:pPr>
    </w:p>
    <w:p>
      <w:pPr>
        <w:spacing w:line="215" w:lineRule="exact"/>
        <w:rPr/>
      </w:pPr>
      <w:r/>
    </w:p>
    <w:tbl>
      <w:tblPr>
        <w:tblStyle w:val="TableNormal"/>
        <w:tblW w:w="157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9"/>
        <w:gridCol w:w="2440"/>
        <w:gridCol w:w="787"/>
        <w:gridCol w:w="1448"/>
        <w:gridCol w:w="8675"/>
        <w:gridCol w:w="1055"/>
        <w:gridCol w:w="839"/>
      </w:tblGrid>
      <w:tr>
        <w:trPr>
          <w:trHeight w:val="728" w:hRule="atLeast"/>
        </w:trPr>
        <w:tc>
          <w:tcPr>
            <w:tcW w:w="549" w:type="dxa"/>
            <w:vAlign w:val="top"/>
          </w:tcPr>
          <w:p>
            <w:pPr>
              <w:spacing w:line="275" w:lineRule="auto"/>
              <w:rPr>
                <w:rFonts w:ascii="Arial"/>
                <w:sz w:val="21"/>
              </w:rPr>
            </w:pPr>
            <w:r/>
          </w:p>
          <w:p>
            <w:pPr>
              <w:pStyle w:val="TableText"/>
              <w:ind w:left="233"/>
              <w:spacing w:before="42" w:line="178" w:lineRule="exact"/>
              <w:rPr>
                <w:sz w:val="13"/>
                <w:szCs w:val="13"/>
              </w:rPr>
            </w:pPr>
            <w:r>
              <w:rPr>
                <w:sz w:val="13"/>
                <w:szCs w:val="13"/>
                <w:spacing w:val="-5"/>
                <w:position w:val="1"/>
              </w:rPr>
              <w:t>15</w:t>
            </w:r>
          </w:p>
        </w:tc>
        <w:tc>
          <w:tcPr>
            <w:tcW w:w="2440" w:type="dxa"/>
            <w:vAlign w:val="top"/>
          </w:tcPr>
          <w:p>
            <w:pPr>
              <w:pStyle w:val="TableText"/>
              <w:ind w:left="408" w:right="42" w:hanging="375"/>
              <w:spacing w:before="227" w:line="263" w:lineRule="auto"/>
              <w:rPr>
                <w:sz w:val="13"/>
                <w:szCs w:val="13"/>
              </w:rPr>
            </w:pPr>
            <w:r>
              <w:rPr>
                <w:sz w:val="13"/>
                <w:szCs w:val="13"/>
                <w:spacing w:val="13"/>
              </w:rPr>
              <w:t>对违规颁发学位证书</w:t>
            </w:r>
            <w:r>
              <w:rPr>
                <w:sz w:val="13"/>
                <w:szCs w:val="13"/>
                <w:spacing w:val="4"/>
              </w:rPr>
              <w:t xml:space="preserve"> </w:t>
            </w:r>
            <w:r>
              <w:rPr>
                <w:sz w:val="13"/>
                <w:szCs w:val="13"/>
                <w:spacing w:val="13"/>
              </w:rPr>
              <w:t>、学历证书或者</w:t>
            </w:r>
            <w:r>
              <w:rPr>
                <w:sz w:val="13"/>
                <w:szCs w:val="13"/>
                <w:spacing w:val="14"/>
              </w:rPr>
              <w:t>其他学业证书的行政处罚</w:t>
            </w:r>
          </w:p>
        </w:tc>
        <w:tc>
          <w:tcPr>
            <w:tcW w:w="787" w:type="dxa"/>
            <w:vAlign w:val="top"/>
          </w:tcPr>
          <w:p>
            <w:pPr>
              <w:spacing w:line="270"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267" w:lineRule="auto"/>
              <w:rPr>
                <w:rFonts w:ascii="Arial"/>
                <w:sz w:val="21"/>
              </w:rPr>
            </w:pPr>
            <w:r/>
          </w:p>
          <w:p>
            <w:pPr>
              <w:pStyle w:val="TableText"/>
              <w:ind w:left="105"/>
              <w:spacing w:before="43" w:line="233" w:lineRule="auto"/>
              <w:rPr>
                <w:sz w:val="13"/>
                <w:szCs w:val="13"/>
              </w:rPr>
            </w:pPr>
            <w:r>
              <w:rPr>
                <w:sz w:val="13"/>
                <w:szCs w:val="13"/>
                <w:spacing w:val="10"/>
              </w:rPr>
              <w:t>白云鄂博矿区教育局</w:t>
            </w:r>
          </w:p>
        </w:tc>
        <w:tc>
          <w:tcPr>
            <w:tcW w:w="8675" w:type="dxa"/>
            <w:vAlign w:val="top"/>
          </w:tcPr>
          <w:p>
            <w:pPr>
              <w:pStyle w:val="TableText"/>
              <w:ind w:left="34" w:right="1125" w:firstLine="22"/>
              <w:spacing w:before="47" w:line="249" w:lineRule="auto"/>
              <w:rPr>
                <w:sz w:val="13"/>
                <w:szCs w:val="13"/>
              </w:rPr>
            </w:pPr>
            <w:r>
              <w:rPr>
                <w:sz w:val="13"/>
                <w:szCs w:val="13"/>
                <w:spacing w:val="13"/>
              </w:rPr>
              <w:t>1.【法律】</w:t>
            </w:r>
            <w:r>
              <w:rPr>
                <w:sz w:val="13"/>
                <w:szCs w:val="13"/>
                <w:spacing w:val="-34"/>
              </w:rPr>
              <w:t xml:space="preserve"> </w:t>
            </w:r>
            <w:r>
              <w:rPr>
                <w:sz w:val="13"/>
                <w:szCs w:val="13"/>
                <w:spacing w:val="13"/>
              </w:rPr>
              <w:t>《中华人民共和国教育法</w:t>
            </w:r>
            <w:r>
              <w:rPr>
                <w:sz w:val="13"/>
                <w:szCs w:val="13"/>
                <w:spacing w:val="-11"/>
              </w:rPr>
              <w:t xml:space="preserve"> </w:t>
            </w:r>
            <w:r>
              <w:rPr>
                <w:sz w:val="13"/>
                <w:szCs w:val="13"/>
                <w:spacing w:val="13"/>
              </w:rPr>
              <w:t>》（2015年修正本</w:t>
            </w:r>
            <w:r>
              <w:rPr>
                <w:sz w:val="13"/>
                <w:szCs w:val="13"/>
                <w:spacing w:val="-8"/>
              </w:rPr>
              <w:t>）</w:t>
            </w:r>
            <w:r>
              <w:rPr>
                <w:sz w:val="13"/>
                <w:szCs w:val="13"/>
                <w:spacing w:val="-41"/>
              </w:rPr>
              <w:t xml:space="preserve"> </w:t>
            </w:r>
            <w:r>
              <w:rPr>
                <w:sz w:val="13"/>
                <w:szCs w:val="13"/>
                <w:spacing w:val="-8"/>
              </w:rPr>
              <w:t>（</w:t>
            </w:r>
            <w:r>
              <w:rPr>
                <w:sz w:val="13"/>
                <w:szCs w:val="13"/>
                <w:spacing w:val="13"/>
              </w:rPr>
              <w:t>公布机关：</w:t>
            </w:r>
            <w:r>
              <w:rPr>
                <w:sz w:val="13"/>
                <w:szCs w:val="13"/>
                <w:spacing w:val="-36"/>
              </w:rPr>
              <w:t xml:space="preserve"> </w:t>
            </w:r>
            <w:r>
              <w:rPr>
                <w:sz w:val="13"/>
                <w:szCs w:val="13"/>
                <w:spacing w:val="13"/>
              </w:rPr>
              <w:t>全国人民代表大会</w:t>
            </w:r>
            <w:r>
              <w:rPr>
                <w:sz w:val="13"/>
                <w:szCs w:val="13"/>
                <w:spacing w:val="44"/>
              </w:rPr>
              <w:t xml:space="preserve"> </w:t>
            </w:r>
            <w:r>
              <w:rPr>
                <w:sz w:val="13"/>
                <w:szCs w:val="13"/>
                <w:spacing w:val="13"/>
              </w:rPr>
              <w:t>施行日期：</w:t>
            </w:r>
            <w:r>
              <w:rPr>
                <w:sz w:val="13"/>
                <w:szCs w:val="13"/>
                <w:spacing w:val="-34"/>
              </w:rPr>
              <w:t xml:space="preserve"> </w:t>
            </w:r>
            <w:r>
              <w:rPr>
                <w:sz w:val="13"/>
                <w:szCs w:val="13"/>
                <w:spacing w:val="13"/>
              </w:rPr>
              <w:t>2016.06</w:t>
            </w:r>
            <w:r>
              <w:rPr>
                <w:sz w:val="13"/>
                <w:szCs w:val="13"/>
                <w:spacing w:val="12"/>
              </w:rPr>
              <w:t>.01）</w:t>
            </w:r>
            <w:r>
              <w:rPr>
                <w:sz w:val="13"/>
                <w:szCs w:val="13"/>
                <w:spacing w:val="13"/>
              </w:rPr>
              <w:t>第八十二条</w:t>
            </w:r>
          </w:p>
          <w:p>
            <w:pPr>
              <w:pStyle w:val="TableText"/>
              <w:ind w:left="34" w:right="1584" w:firstLine="4"/>
              <w:spacing w:line="227" w:lineRule="auto"/>
              <w:rPr>
                <w:sz w:val="13"/>
                <w:szCs w:val="13"/>
              </w:rPr>
            </w:pPr>
            <w:r>
              <w:rPr>
                <w:sz w:val="13"/>
                <w:szCs w:val="13"/>
                <w:spacing w:val="11"/>
              </w:rPr>
              <w:t>2.【部门规章】</w:t>
            </w:r>
            <w:r>
              <w:rPr>
                <w:sz w:val="13"/>
                <w:szCs w:val="13"/>
                <w:spacing w:val="-24"/>
              </w:rPr>
              <w:t xml:space="preserve"> </w:t>
            </w:r>
            <w:r>
              <w:rPr>
                <w:sz w:val="13"/>
                <w:szCs w:val="13"/>
                <w:spacing w:val="11"/>
              </w:rPr>
              <w:t>《教育行政处罚暂行实施办法</w:t>
            </w:r>
            <w:r>
              <w:rPr>
                <w:sz w:val="13"/>
                <w:szCs w:val="13"/>
                <w:spacing w:val="-11"/>
              </w:rPr>
              <w:t xml:space="preserve"> </w:t>
            </w:r>
            <w:r>
              <w:rPr>
                <w:sz w:val="13"/>
                <w:szCs w:val="13"/>
                <w:spacing w:val="11"/>
              </w:rPr>
              <w:t>》（颁布机关： 国家教育委员会</w:t>
            </w:r>
            <w:r>
              <w:rPr>
                <w:sz w:val="13"/>
                <w:szCs w:val="13"/>
                <w:spacing w:val="-13"/>
              </w:rPr>
              <w:t xml:space="preserve"> </w:t>
            </w:r>
            <w:r>
              <w:rPr>
                <w:sz w:val="13"/>
                <w:szCs w:val="13"/>
                <w:spacing w:val="11"/>
              </w:rPr>
              <w:t>，施行日期： 1998年3月14日）</w:t>
            </w:r>
            <w:r>
              <w:rPr>
                <w:sz w:val="13"/>
                <w:szCs w:val="13"/>
                <w:spacing w:val="12"/>
              </w:rPr>
              <w:t>第十七条</w:t>
            </w:r>
          </w:p>
        </w:tc>
        <w:tc>
          <w:tcPr>
            <w:tcW w:w="1055" w:type="dxa"/>
            <w:vAlign w:val="top"/>
          </w:tcPr>
          <w:p>
            <w:pPr>
              <w:spacing w:line="275"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33"/>
              <w:spacing w:before="130" w:line="178" w:lineRule="exact"/>
              <w:rPr>
                <w:sz w:val="13"/>
                <w:szCs w:val="13"/>
              </w:rPr>
            </w:pPr>
            <w:r>
              <w:rPr>
                <w:sz w:val="13"/>
                <w:szCs w:val="13"/>
                <w:spacing w:val="-5"/>
                <w:position w:val="1"/>
              </w:rPr>
              <w:t>16</w:t>
            </w:r>
          </w:p>
        </w:tc>
        <w:tc>
          <w:tcPr>
            <w:tcW w:w="2440" w:type="dxa"/>
            <w:vAlign w:val="top"/>
          </w:tcPr>
          <w:p>
            <w:pPr>
              <w:pStyle w:val="TableText"/>
              <w:ind w:left="33"/>
              <w:spacing w:before="32" w:line="222" w:lineRule="auto"/>
              <w:rPr>
                <w:sz w:val="13"/>
                <w:szCs w:val="13"/>
              </w:rPr>
            </w:pPr>
            <w:r>
              <w:rPr>
                <w:sz w:val="13"/>
                <w:szCs w:val="13"/>
                <w:spacing w:val="16"/>
              </w:rPr>
              <w:t>对违规干涉他人学习和使用国家通用</w:t>
            </w:r>
          </w:p>
          <w:p>
            <w:pPr>
              <w:pStyle w:val="TableText"/>
              <w:ind w:left="557"/>
              <w:spacing w:line="225" w:lineRule="auto"/>
              <w:rPr>
                <w:sz w:val="13"/>
                <w:szCs w:val="13"/>
              </w:rPr>
            </w:pPr>
            <w:r>
              <w:rPr>
                <w:sz w:val="13"/>
                <w:szCs w:val="13"/>
                <w:spacing w:val="14"/>
              </w:rPr>
              <w:t>语言文字的行政处罚</w:t>
            </w:r>
          </w:p>
        </w:tc>
        <w:tc>
          <w:tcPr>
            <w:tcW w:w="787" w:type="dxa"/>
            <w:vAlign w:val="top"/>
          </w:tcPr>
          <w:p>
            <w:pPr>
              <w:pStyle w:val="TableText"/>
              <w:ind w:left="109"/>
              <w:spacing w:before="125" w:line="234" w:lineRule="auto"/>
              <w:rPr>
                <w:sz w:val="13"/>
                <w:szCs w:val="13"/>
              </w:rPr>
            </w:pPr>
            <w:r>
              <w:rPr>
                <w:sz w:val="13"/>
                <w:szCs w:val="13"/>
                <w:spacing w:val="11"/>
              </w:rPr>
              <w:t>行政处罚</w:t>
            </w:r>
          </w:p>
        </w:tc>
        <w:tc>
          <w:tcPr>
            <w:tcW w:w="1448" w:type="dxa"/>
            <w:vAlign w:val="top"/>
          </w:tcPr>
          <w:p>
            <w:pPr>
              <w:pStyle w:val="TableText"/>
              <w:ind w:left="105"/>
              <w:spacing w:before="125" w:line="233" w:lineRule="auto"/>
              <w:rPr>
                <w:sz w:val="13"/>
                <w:szCs w:val="13"/>
              </w:rPr>
            </w:pPr>
            <w:r>
              <w:rPr>
                <w:sz w:val="13"/>
                <w:szCs w:val="13"/>
                <w:spacing w:val="10"/>
              </w:rPr>
              <w:t>白云鄂博矿区教育局</w:t>
            </w:r>
          </w:p>
        </w:tc>
        <w:tc>
          <w:tcPr>
            <w:tcW w:w="8675" w:type="dxa"/>
            <w:vAlign w:val="top"/>
          </w:tcPr>
          <w:p>
            <w:pPr>
              <w:pStyle w:val="TableText"/>
              <w:ind w:left="34" w:right="1725" w:firstLine="22"/>
              <w:spacing w:before="23" w:line="230" w:lineRule="auto"/>
              <w:rPr>
                <w:sz w:val="13"/>
                <w:szCs w:val="13"/>
              </w:rPr>
            </w:pPr>
            <w:r>
              <w:rPr>
                <w:sz w:val="13"/>
                <w:szCs w:val="13"/>
                <w:spacing w:val="12"/>
              </w:rPr>
              <w:t>1.【法律】</w:t>
            </w:r>
            <w:r>
              <w:rPr>
                <w:sz w:val="13"/>
                <w:szCs w:val="13"/>
                <w:spacing w:val="-15"/>
              </w:rPr>
              <w:t xml:space="preserve"> </w:t>
            </w:r>
            <w:r>
              <w:rPr>
                <w:sz w:val="13"/>
                <w:szCs w:val="13"/>
                <w:spacing w:val="12"/>
              </w:rPr>
              <w:t>《国家通用语言文字法</w:t>
            </w:r>
            <w:r>
              <w:rPr>
                <w:sz w:val="13"/>
                <w:szCs w:val="13"/>
                <w:spacing w:val="-14"/>
              </w:rPr>
              <w:t xml:space="preserve"> </w:t>
            </w:r>
            <w:r>
              <w:rPr>
                <w:sz w:val="13"/>
                <w:szCs w:val="13"/>
                <w:spacing w:val="12"/>
              </w:rPr>
              <w:t>》（公布机关：</w:t>
            </w:r>
            <w:r>
              <w:rPr>
                <w:sz w:val="13"/>
                <w:szCs w:val="13"/>
                <w:spacing w:val="-33"/>
              </w:rPr>
              <w:t xml:space="preserve"> </w:t>
            </w:r>
            <w:r>
              <w:rPr>
                <w:sz w:val="13"/>
                <w:szCs w:val="13"/>
                <w:spacing w:val="12"/>
              </w:rPr>
              <w:t>全国人民代表大会常务委员会</w:t>
            </w:r>
            <w:r>
              <w:rPr>
                <w:sz w:val="13"/>
                <w:szCs w:val="13"/>
                <w:spacing w:val="53"/>
              </w:rPr>
              <w:t xml:space="preserve"> </w:t>
            </w:r>
            <w:r>
              <w:rPr>
                <w:sz w:val="13"/>
                <w:szCs w:val="13"/>
                <w:spacing w:val="12"/>
              </w:rPr>
              <w:t>施行日期：</w:t>
            </w:r>
            <w:r>
              <w:rPr>
                <w:sz w:val="13"/>
                <w:szCs w:val="13"/>
                <w:spacing w:val="-34"/>
              </w:rPr>
              <w:t xml:space="preserve"> </w:t>
            </w:r>
            <w:r>
              <w:rPr>
                <w:sz w:val="13"/>
                <w:szCs w:val="13"/>
                <w:spacing w:val="12"/>
              </w:rPr>
              <w:t>2001.01.01）</w:t>
            </w:r>
            <w:r>
              <w:rPr>
                <w:sz w:val="13"/>
                <w:szCs w:val="13"/>
                <w:spacing w:val="13"/>
              </w:rPr>
              <w:t>第二十七条</w:t>
            </w:r>
          </w:p>
        </w:tc>
        <w:tc>
          <w:tcPr>
            <w:tcW w:w="1055" w:type="dxa"/>
            <w:vAlign w:val="top"/>
          </w:tcPr>
          <w:p>
            <w:pPr>
              <w:pStyle w:val="TableText"/>
              <w:ind w:left="96"/>
              <w:spacing w:before="130"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898" w:hRule="atLeast"/>
        </w:trPr>
        <w:tc>
          <w:tcPr>
            <w:tcW w:w="549" w:type="dxa"/>
            <w:vAlign w:val="top"/>
          </w:tcPr>
          <w:p>
            <w:pPr>
              <w:spacing w:line="357" w:lineRule="auto"/>
              <w:rPr>
                <w:rFonts w:ascii="Arial"/>
                <w:sz w:val="21"/>
              </w:rPr>
            </w:pPr>
            <w:r/>
          </w:p>
          <w:p>
            <w:pPr>
              <w:pStyle w:val="TableText"/>
              <w:ind w:left="233"/>
              <w:spacing w:before="43" w:line="178" w:lineRule="exact"/>
              <w:rPr>
                <w:sz w:val="13"/>
                <w:szCs w:val="13"/>
              </w:rPr>
            </w:pPr>
            <w:r>
              <w:rPr>
                <w:sz w:val="13"/>
                <w:szCs w:val="13"/>
                <w:spacing w:val="-5"/>
                <w:position w:val="1"/>
              </w:rPr>
              <w:t>17</w:t>
            </w:r>
          </w:p>
        </w:tc>
        <w:tc>
          <w:tcPr>
            <w:tcW w:w="2440" w:type="dxa"/>
            <w:vAlign w:val="top"/>
          </w:tcPr>
          <w:p>
            <w:pPr>
              <w:spacing w:line="258" w:lineRule="auto"/>
              <w:rPr>
                <w:rFonts w:ascii="Arial"/>
                <w:sz w:val="21"/>
              </w:rPr>
            </w:pPr>
            <w:r/>
          </w:p>
          <w:p>
            <w:pPr>
              <w:pStyle w:val="TableText"/>
              <w:ind w:left="33"/>
              <w:spacing w:before="42" w:line="231" w:lineRule="auto"/>
              <w:rPr>
                <w:sz w:val="13"/>
                <w:szCs w:val="13"/>
              </w:rPr>
            </w:pPr>
            <w:r>
              <w:rPr>
                <w:sz w:val="13"/>
                <w:szCs w:val="13"/>
                <w:spacing w:val="13"/>
              </w:rPr>
              <w:t>对发布虚假招生简章或者广告 ，骗取</w:t>
            </w:r>
          </w:p>
          <w:p>
            <w:pPr>
              <w:pStyle w:val="TableText"/>
              <w:ind w:left="705"/>
              <w:spacing w:before="21" w:line="234" w:lineRule="auto"/>
              <w:rPr>
                <w:sz w:val="13"/>
                <w:szCs w:val="13"/>
              </w:rPr>
            </w:pPr>
            <w:r>
              <w:rPr>
                <w:sz w:val="13"/>
                <w:szCs w:val="13"/>
                <w:spacing w:val="14"/>
              </w:rPr>
              <w:t>钱财的行政处罚</w:t>
            </w:r>
          </w:p>
        </w:tc>
        <w:tc>
          <w:tcPr>
            <w:tcW w:w="787" w:type="dxa"/>
            <w:vAlign w:val="top"/>
          </w:tcPr>
          <w:p>
            <w:pPr>
              <w:spacing w:line="352" w:lineRule="auto"/>
              <w:rPr>
                <w:rFonts w:ascii="Arial"/>
                <w:sz w:val="21"/>
              </w:rPr>
            </w:pPr>
            <w:r/>
          </w:p>
          <w:p>
            <w:pPr>
              <w:pStyle w:val="TableText"/>
              <w:ind w:left="109"/>
              <w:spacing w:before="43" w:line="234" w:lineRule="auto"/>
              <w:rPr>
                <w:sz w:val="13"/>
                <w:szCs w:val="13"/>
              </w:rPr>
            </w:pPr>
            <w:r>
              <w:rPr>
                <w:sz w:val="13"/>
                <w:szCs w:val="13"/>
                <w:spacing w:val="11"/>
              </w:rPr>
              <w:t>行政处罚</w:t>
            </w:r>
          </w:p>
        </w:tc>
        <w:tc>
          <w:tcPr>
            <w:tcW w:w="1448" w:type="dxa"/>
            <w:vAlign w:val="top"/>
          </w:tcPr>
          <w:p>
            <w:pPr>
              <w:spacing w:line="353"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763" w:firstLine="22"/>
              <w:spacing w:before="36" w:line="257" w:lineRule="auto"/>
              <w:rPr>
                <w:sz w:val="13"/>
                <w:szCs w:val="13"/>
              </w:rPr>
            </w:pPr>
            <w:r>
              <w:rPr>
                <w:sz w:val="13"/>
                <w:szCs w:val="13"/>
                <w:spacing w:val="12"/>
              </w:rPr>
              <w:t>1.【法律】</w:t>
            </w:r>
            <w:r>
              <w:rPr>
                <w:sz w:val="13"/>
                <w:szCs w:val="13"/>
                <w:spacing w:val="-34"/>
              </w:rPr>
              <w:t xml:space="preserve"> </w:t>
            </w:r>
            <w:r>
              <w:rPr>
                <w:sz w:val="13"/>
                <w:szCs w:val="13"/>
                <w:spacing w:val="12"/>
              </w:rPr>
              <w:t>《中华人民共和国民办教育促进法 》（颁布机关：</w:t>
            </w:r>
            <w:r>
              <w:rPr>
                <w:sz w:val="13"/>
                <w:szCs w:val="13"/>
                <w:spacing w:val="-33"/>
              </w:rPr>
              <w:t xml:space="preserve"> </w:t>
            </w:r>
            <w:r>
              <w:rPr>
                <w:sz w:val="13"/>
                <w:szCs w:val="13"/>
                <w:spacing w:val="12"/>
              </w:rPr>
              <w:t>全国人民代表大会常务委员会 ，施行日期：</w:t>
            </w:r>
            <w:r>
              <w:rPr>
                <w:sz w:val="13"/>
                <w:szCs w:val="13"/>
                <w:spacing w:val="-34"/>
              </w:rPr>
              <w:t xml:space="preserve"> </w:t>
            </w:r>
            <w:r>
              <w:rPr>
                <w:sz w:val="13"/>
                <w:szCs w:val="13"/>
                <w:spacing w:val="12"/>
              </w:rPr>
              <w:t>20</w:t>
            </w:r>
            <w:r>
              <w:rPr>
                <w:sz w:val="13"/>
                <w:szCs w:val="13"/>
                <w:spacing w:val="11"/>
              </w:rPr>
              <w:t>03年9月1</w:t>
            </w:r>
            <w:r>
              <w:rPr>
                <w:sz w:val="13"/>
                <w:szCs w:val="13"/>
                <w:spacing w:val="-31"/>
              </w:rPr>
              <w:t xml:space="preserve"> </w:t>
            </w:r>
            <w:r>
              <w:rPr>
                <w:sz w:val="13"/>
                <w:szCs w:val="13"/>
                <w:spacing w:val="11"/>
              </w:rPr>
              <w:t>日）</w:t>
            </w:r>
            <w:r>
              <w:rPr>
                <w:sz w:val="13"/>
                <w:szCs w:val="13"/>
                <w:spacing w:val="13"/>
              </w:rPr>
              <w:t>第六十二条</w:t>
            </w:r>
          </w:p>
          <w:p>
            <w:pPr>
              <w:pStyle w:val="TableText"/>
              <w:ind w:left="46" w:right="171" w:hanging="8"/>
              <w:spacing w:before="7" w:line="232" w:lineRule="auto"/>
              <w:rPr>
                <w:sz w:val="13"/>
                <w:szCs w:val="13"/>
              </w:rPr>
            </w:pPr>
            <w:r>
              <w:rPr>
                <w:sz w:val="13"/>
                <w:szCs w:val="13"/>
                <w:spacing w:val="14"/>
              </w:rPr>
              <w:t>2.【地方性法规】</w:t>
            </w:r>
            <w:r>
              <w:rPr>
                <w:sz w:val="13"/>
                <w:szCs w:val="13"/>
                <w:spacing w:val="-15"/>
              </w:rPr>
              <w:t xml:space="preserve"> </w:t>
            </w:r>
            <w:r>
              <w:rPr>
                <w:sz w:val="13"/>
                <w:szCs w:val="13"/>
                <w:spacing w:val="14"/>
              </w:rPr>
              <w:t>《内蒙古自治区实施〈中华人民共和国民办教育促进法 〉办法》</w:t>
            </w:r>
            <w:r>
              <w:rPr>
                <w:sz w:val="13"/>
                <w:szCs w:val="13"/>
                <w:spacing w:val="-34"/>
              </w:rPr>
              <w:t xml:space="preserve"> </w:t>
            </w:r>
            <w:r>
              <w:rPr>
                <w:sz w:val="13"/>
                <w:szCs w:val="13"/>
                <w:spacing w:val="14"/>
              </w:rPr>
              <w:t>（颁布机关： 内蒙古自治区人民代表大会</w:t>
            </w:r>
            <w:r>
              <w:rPr>
                <w:sz w:val="13"/>
                <w:szCs w:val="13"/>
                <w:spacing w:val="13"/>
              </w:rPr>
              <w:t>常务委</w:t>
            </w:r>
            <w:r>
              <w:rPr>
                <w:sz w:val="13"/>
                <w:szCs w:val="13"/>
                <w:spacing w:val="8"/>
              </w:rPr>
              <w:t>员会，施行日期：</w:t>
            </w:r>
            <w:r>
              <w:rPr>
                <w:sz w:val="13"/>
                <w:szCs w:val="13"/>
                <w:spacing w:val="-21"/>
              </w:rPr>
              <w:t xml:space="preserve"> </w:t>
            </w:r>
            <w:r>
              <w:rPr>
                <w:sz w:val="13"/>
                <w:szCs w:val="13"/>
                <w:spacing w:val="8"/>
              </w:rPr>
              <w:t>2006年8月1</w:t>
            </w:r>
            <w:r>
              <w:rPr>
                <w:sz w:val="13"/>
                <w:szCs w:val="13"/>
                <w:spacing w:val="-28"/>
              </w:rPr>
              <w:t xml:space="preserve"> </w:t>
            </w:r>
            <w:r>
              <w:rPr>
                <w:sz w:val="13"/>
                <w:szCs w:val="13"/>
                <w:spacing w:val="8"/>
              </w:rPr>
              <w:t>日）</w:t>
            </w:r>
          </w:p>
          <w:p>
            <w:pPr>
              <w:pStyle w:val="TableText"/>
              <w:ind w:left="34"/>
              <w:spacing w:line="219" w:lineRule="auto"/>
              <w:rPr>
                <w:sz w:val="13"/>
                <w:szCs w:val="13"/>
              </w:rPr>
            </w:pPr>
            <w:r>
              <w:rPr>
                <w:sz w:val="13"/>
                <w:szCs w:val="13"/>
                <w:spacing w:val="13"/>
              </w:rPr>
              <w:t>第三十三条</w:t>
            </w:r>
          </w:p>
        </w:tc>
        <w:tc>
          <w:tcPr>
            <w:tcW w:w="1055" w:type="dxa"/>
            <w:vAlign w:val="top"/>
          </w:tcPr>
          <w:p>
            <w:pPr>
              <w:spacing w:line="357" w:lineRule="auto"/>
              <w:rPr>
                <w:rFonts w:ascii="Arial"/>
                <w:sz w:val="21"/>
              </w:rPr>
            </w:pPr>
            <w:r/>
          </w:p>
          <w:p>
            <w:pPr>
              <w:pStyle w:val="TableText"/>
              <w:ind w:left="96"/>
              <w:spacing w:before="43"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899" w:hRule="atLeast"/>
        </w:trPr>
        <w:tc>
          <w:tcPr>
            <w:tcW w:w="549" w:type="dxa"/>
            <w:vAlign w:val="top"/>
          </w:tcPr>
          <w:p>
            <w:pPr>
              <w:spacing w:line="357" w:lineRule="auto"/>
              <w:rPr>
                <w:rFonts w:ascii="Arial"/>
                <w:sz w:val="21"/>
              </w:rPr>
            </w:pPr>
            <w:r/>
          </w:p>
          <w:p>
            <w:pPr>
              <w:pStyle w:val="TableText"/>
              <w:ind w:left="233"/>
              <w:spacing w:before="42" w:line="178" w:lineRule="exact"/>
              <w:rPr>
                <w:sz w:val="13"/>
                <w:szCs w:val="13"/>
              </w:rPr>
            </w:pPr>
            <w:r>
              <w:rPr>
                <w:sz w:val="13"/>
                <w:szCs w:val="13"/>
                <w:spacing w:val="-5"/>
                <w:position w:val="1"/>
              </w:rPr>
              <w:t>18</w:t>
            </w:r>
          </w:p>
        </w:tc>
        <w:tc>
          <w:tcPr>
            <w:tcW w:w="2440" w:type="dxa"/>
            <w:vAlign w:val="top"/>
          </w:tcPr>
          <w:p>
            <w:pPr>
              <w:pStyle w:val="TableText"/>
              <w:ind w:left="33"/>
              <w:spacing w:before="209" w:line="232" w:lineRule="auto"/>
              <w:rPr>
                <w:sz w:val="13"/>
                <w:szCs w:val="13"/>
              </w:rPr>
            </w:pPr>
            <w:r>
              <w:rPr>
                <w:sz w:val="13"/>
                <w:szCs w:val="13"/>
                <w:spacing w:val="13"/>
              </w:rPr>
              <w:t>对非法颁发或者伪造学历证书 、结业</w:t>
            </w:r>
          </w:p>
          <w:p>
            <w:pPr>
              <w:pStyle w:val="TableText"/>
              <w:ind w:left="34"/>
              <w:spacing w:before="21" w:line="232" w:lineRule="auto"/>
              <w:rPr>
                <w:sz w:val="13"/>
                <w:szCs w:val="13"/>
              </w:rPr>
            </w:pPr>
            <w:r>
              <w:rPr>
                <w:sz w:val="13"/>
                <w:szCs w:val="13"/>
                <w:spacing w:val="16"/>
              </w:rPr>
              <w:t>证书、培训证书、职业资格证书的行</w:t>
            </w:r>
          </w:p>
          <w:p>
            <w:pPr>
              <w:pStyle w:val="TableText"/>
              <w:ind w:left="1003"/>
              <w:spacing w:before="23" w:line="234" w:lineRule="auto"/>
              <w:rPr>
                <w:sz w:val="13"/>
                <w:szCs w:val="13"/>
              </w:rPr>
            </w:pPr>
            <w:r>
              <w:rPr>
                <w:sz w:val="13"/>
                <w:szCs w:val="13"/>
                <w:spacing w:val="12"/>
              </w:rPr>
              <w:t>政处罚</w:t>
            </w:r>
          </w:p>
        </w:tc>
        <w:tc>
          <w:tcPr>
            <w:tcW w:w="787" w:type="dxa"/>
            <w:vAlign w:val="top"/>
          </w:tcPr>
          <w:p>
            <w:pPr>
              <w:spacing w:line="352"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352"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763" w:firstLine="22"/>
              <w:spacing w:before="38" w:line="257" w:lineRule="auto"/>
              <w:rPr>
                <w:sz w:val="13"/>
                <w:szCs w:val="13"/>
              </w:rPr>
            </w:pPr>
            <w:r>
              <w:rPr>
                <w:sz w:val="13"/>
                <w:szCs w:val="13"/>
                <w:spacing w:val="12"/>
              </w:rPr>
              <w:t>1.【法律】</w:t>
            </w:r>
            <w:r>
              <w:rPr>
                <w:sz w:val="13"/>
                <w:szCs w:val="13"/>
                <w:spacing w:val="-34"/>
              </w:rPr>
              <w:t xml:space="preserve"> </w:t>
            </w:r>
            <w:r>
              <w:rPr>
                <w:sz w:val="13"/>
                <w:szCs w:val="13"/>
                <w:spacing w:val="12"/>
              </w:rPr>
              <w:t>《中华人民共和国民办教育促进法 》（颁布机关：</w:t>
            </w:r>
            <w:r>
              <w:rPr>
                <w:sz w:val="13"/>
                <w:szCs w:val="13"/>
                <w:spacing w:val="-33"/>
              </w:rPr>
              <w:t xml:space="preserve"> </w:t>
            </w:r>
            <w:r>
              <w:rPr>
                <w:sz w:val="13"/>
                <w:szCs w:val="13"/>
                <w:spacing w:val="12"/>
              </w:rPr>
              <w:t>全国人民代表大会常务委员会 ，施行日期：</w:t>
            </w:r>
            <w:r>
              <w:rPr>
                <w:sz w:val="13"/>
                <w:szCs w:val="13"/>
                <w:spacing w:val="-34"/>
              </w:rPr>
              <w:t xml:space="preserve"> </w:t>
            </w:r>
            <w:r>
              <w:rPr>
                <w:sz w:val="13"/>
                <w:szCs w:val="13"/>
                <w:spacing w:val="12"/>
              </w:rPr>
              <w:t>20</w:t>
            </w:r>
            <w:r>
              <w:rPr>
                <w:sz w:val="13"/>
                <w:szCs w:val="13"/>
                <w:spacing w:val="11"/>
              </w:rPr>
              <w:t>03年9月1</w:t>
            </w:r>
            <w:r>
              <w:rPr>
                <w:sz w:val="13"/>
                <w:szCs w:val="13"/>
                <w:spacing w:val="-31"/>
              </w:rPr>
              <w:t xml:space="preserve"> </w:t>
            </w:r>
            <w:r>
              <w:rPr>
                <w:sz w:val="13"/>
                <w:szCs w:val="13"/>
                <w:spacing w:val="11"/>
              </w:rPr>
              <w:t>日）</w:t>
            </w:r>
            <w:r>
              <w:rPr>
                <w:sz w:val="13"/>
                <w:szCs w:val="13"/>
                <w:spacing w:val="13"/>
              </w:rPr>
              <w:t>第六十二条</w:t>
            </w:r>
          </w:p>
          <w:p>
            <w:pPr>
              <w:pStyle w:val="TableText"/>
              <w:ind w:left="46" w:right="171" w:hanging="8"/>
              <w:spacing w:before="10" w:line="230" w:lineRule="auto"/>
              <w:rPr>
                <w:sz w:val="13"/>
                <w:szCs w:val="13"/>
              </w:rPr>
            </w:pPr>
            <w:r>
              <w:rPr>
                <w:sz w:val="13"/>
                <w:szCs w:val="13"/>
                <w:spacing w:val="14"/>
              </w:rPr>
              <w:t>2.【地方性法规】</w:t>
            </w:r>
            <w:r>
              <w:rPr>
                <w:sz w:val="13"/>
                <w:szCs w:val="13"/>
                <w:spacing w:val="-15"/>
              </w:rPr>
              <w:t xml:space="preserve"> </w:t>
            </w:r>
            <w:r>
              <w:rPr>
                <w:sz w:val="13"/>
                <w:szCs w:val="13"/>
                <w:spacing w:val="14"/>
              </w:rPr>
              <w:t>《内蒙古自治区实施〈中华人民共和国民办教育促进法 〉办法》</w:t>
            </w:r>
            <w:r>
              <w:rPr>
                <w:sz w:val="13"/>
                <w:szCs w:val="13"/>
                <w:spacing w:val="-34"/>
              </w:rPr>
              <w:t xml:space="preserve"> </w:t>
            </w:r>
            <w:r>
              <w:rPr>
                <w:sz w:val="13"/>
                <w:szCs w:val="13"/>
                <w:spacing w:val="14"/>
              </w:rPr>
              <w:t>（颁布机关： 内蒙古自治区人民代表大会</w:t>
            </w:r>
            <w:r>
              <w:rPr>
                <w:sz w:val="13"/>
                <w:szCs w:val="13"/>
                <w:spacing w:val="13"/>
              </w:rPr>
              <w:t>常务委</w:t>
            </w:r>
            <w:r>
              <w:rPr>
                <w:sz w:val="13"/>
                <w:szCs w:val="13"/>
                <w:spacing w:val="8"/>
              </w:rPr>
              <w:t>员会，施行日期：</w:t>
            </w:r>
            <w:r>
              <w:rPr>
                <w:sz w:val="13"/>
                <w:szCs w:val="13"/>
                <w:spacing w:val="-21"/>
              </w:rPr>
              <w:t xml:space="preserve"> </w:t>
            </w:r>
            <w:r>
              <w:rPr>
                <w:sz w:val="13"/>
                <w:szCs w:val="13"/>
                <w:spacing w:val="8"/>
              </w:rPr>
              <w:t>2006年8月1</w:t>
            </w:r>
            <w:r>
              <w:rPr>
                <w:sz w:val="13"/>
                <w:szCs w:val="13"/>
                <w:spacing w:val="-28"/>
              </w:rPr>
              <w:t xml:space="preserve"> </w:t>
            </w:r>
            <w:r>
              <w:rPr>
                <w:sz w:val="13"/>
                <w:szCs w:val="13"/>
                <w:spacing w:val="8"/>
              </w:rPr>
              <w:t>日）</w:t>
            </w:r>
          </w:p>
          <w:p>
            <w:pPr>
              <w:pStyle w:val="TableText"/>
              <w:ind w:left="34"/>
              <w:spacing w:line="218" w:lineRule="auto"/>
              <w:rPr>
                <w:sz w:val="13"/>
                <w:szCs w:val="13"/>
              </w:rPr>
            </w:pPr>
            <w:r>
              <w:rPr>
                <w:sz w:val="13"/>
                <w:szCs w:val="13"/>
                <w:spacing w:val="13"/>
              </w:rPr>
              <w:t>第三十三条</w:t>
            </w:r>
          </w:p>
        </w:tc>
        <w:tc>
          <w:tcPr>
            <w:tcW w:w="1055" w:type="dxa"/>
            <w:vAlign w:val="top"/>
          </w:tcPr>
          <w:p>
            <w:pPr>
              <w:spacing w:line="357"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1619" w:hRule="atLeast"/>
        </w:trPr>
        <w:tc>
          <w:tcPr>
            <w:tcW w:w="549" w:type="dxa"/>
            <w:vAlign w:val="top"/>
          </w:tcPr>
          <w:p>
            <w:pPr>
              <w:spacing w:line="359" w:lineRule="auto"/>
              <w:rPr>
                <w:rFonts w:ascii="Arial"/>
                <w:sz w:val="21"/>
              </w:rPr>
            </w:pPr>
            <w:r/>
          </w:p>
          <w:p>
            <w:pPr>
              <w:spacing w:line="359" w:lineRule="auto"/>
              <w:rPr>
                <w:rFonts w:ascii="Arial"/>
                <w:sz w:val="21"/>
              </w:rPr>
            </w:pPr>
            <w:r/>
          </w:p>
          <w:p>
            <w:pPr>
              <w:pStyle w:val="TableText"/>
              <w:ind w:left="233"/>
              <w:spacing w:before="42" w:line="178" w:lineRule="exact"/>
              <w:rPr>
                <w:sz w:val="13"/>
                <w:szCs w:val="13"/>
              </w:rPr>
            </w:pPr>
            <w:r>
              <w:rPr>
                <w:sz w:val="13"/>
                <w:szCs w:val="13"/>
                <w:spacing w:val="-5"/>
                <w:position w:val="1"/>
              </w:rPr>
              <w:t>19</w:t>
            </w:r>
          </w:p>
        </w:tc>
        <w:tc>
          <w:tcPr>
            <w:tcW w:w="2440" w:type="dxa"/>
            <w:vAlign w:val="top"/>
          </w:tcPr>
          <w:p>
            <w:pPr>
              <w:ind w:left="424"/>
              <w:spacing w:before="255" w:line="313" w:lineRule="exact"/>
              <w:tabs>
                <w:tab w:val="left" w:pos="2406"/>
              </w:tabs>
              <w:rPr>
                <w:rFonts w:ascii="Arial" w:hAnsi="Arial" w:eastAsia="Arial" w:cs="Arial"/>
                <w:sz w:val="21"/>
                <w:szCs w:val="21"/>
              </w:rPr>
            </w:pPr>
            <w:hyperlink w:history="true" r:id="rId4">
              <w:r>
                <w:rPr>
                  <w:rFonts w:ascii="Arial" w:hAnsi="Arial" w:eastAsia="Arial" w:cs="Arial"/>
                  <w:sz w:val="21"/>
                  <w:szCs w:val="21"/>
                  <w:position w:val="2"/>
                </w:rPr>
                <w:tab/>
              </w:r>
            </w:hyperlink>
          </w:p>
          <w:p>
            <w:pPr>
              <w:pStyle w:val="TableText"/>
              <w:ind w:left="408" w:right="32" w:hanging="375"/>
              <w:spacing w:before="103" w:line="266" w:lineRule="auto"/>
              <w:rPr>
                <w:sz w:val="13"/>
                <w:szCs w:val="13"/>
              </w:rPr>
            </w:pPr>
            <w:r>
              <w:rPr>
                <w:sz w:val="13"/>
                <w:szCs w:val="13"/>
                <w:spacing w:val="13"/>
              </w:rPr>
              <w:t>对管理混乱严重影响教育教学 ，产生</w:t>
            </w:r>
            <w:r>
              <w:rPr>
                <w:sz w:val="13"/>
                <w:szCs w:val="13"/>
                <w:spacing w:val="14"/>
              </w:rPr>
              <w:t>恶劣社会影响的行政处罚</w:t>
            </w:r>
          </w:p>
        </w:tc>
        <w:tc>
          <w:tcPr>
            <w:tcW w:w="787" w:type="dxa"/>
            <w:vAlign w:val="top"/>
          </w:tcPr>
          <w:p>
            <w:pPr>
              <w:spacing w:line="356" w:lineRule="auto"/>
              <w:rPr>
                <w:rFonts w:ascii="Arial"/>
                <w:sz w:val="21"/>
              </w:rPr>
            </w:pPr>
            <w:r/>
          </w:p>
          <w:p>
            <w:pPr>
              <w:spacing w:line="357"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355" w:lineRule="auto"/>
              <w:rPr>
                <w:rFonts w:ascii="Arial"/>
                <w:sz w:val="21"/>
              </w:rPr>
            </w:pPr>
            <w:r/>
          </w:p>
          <w:p>
            <w:pPr>
              <w:spacing w:line="356"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763" w:firstLine="22"/>
              <w:spacing w:before="41" w:line="257" w:lineRule="auto"/>
              <w:rPr>
                <w:sz w:val="13"/>
                <w:szCs w:val="13"/>
              </w:rPr>
            </w:pPr>
            <w:r>
              <w:rPr>
                <w:sz w:val="13"/>
                <w:szCs w:val="13"/>
                <w:spacing w:val="12"/>
              </w:rPr>
              <w:t>1.【法律】</w:t>
            </w:r>
            <w:r>
              <w:rPr>
                <w:sz w:val="13"/>
                <w:szCs w:val="13"/>
                <w:spacing w:val="-34"/>
              </w:rPr>
              <w:t xml:space="preserve"> </w:t>
            </w:r>
            <w:r>
              <w:rPr>
                <w:sz w:val="13"/>
                <w:szCs w:val="13"/>
                <w:spacing w:val="12"/>
              </w:rPr>
              <w:t>《中华人民共和国民办教育促进法 》（颁布机关：</w:t>
            </w:r>
            <w:r>
              <w:rPr>
                <w:sz w:val="13"/>
                <w:szCs w:val="13"/>
                <w:spacing w:val="-33"/>
              </w:rPr>
              <w:t xml:space="preserve"> </w:t>
            </w:r>
            <w:r>
              <w:rPr>
                <w:sz w:val="13"/>
                <w:szCs w:val="13"/>
                <w:spacing w:val="12"/>
              </w:rPr>
              <w:t>全国人民代表大会常务委员会 ，施行日期：</w:t>
            </w:r>
            <w:r>
              <w:rPr>
                <w:sz w:val="13"/>
                <w:szCs w:val="13"/>
                <w:spacing w:val="-34"/>
              </w:rPr>
              <w:t xml:space="preserve"> </w:t>
            </w:r>
            <w:r>
              <w:rPr>
                <w:sz w:val="13"/>
                <w:szCs w:val="13"/>
                <w:spacing w:val="12"/>
              </w:rPr>
              <w:t>20</w:t>
            </w:r>
            <w:r>
              <w:rPr>
                <w:sz w:val="13"/>
                <w:szCs w:val="13"/>
                <w:spacing w:val="11"/>
              </w:rPr>
              <w:t>03年9月1</w:t>
            </w:r>
            <w:r>
              <w:rPr>
                <w:sz w:val="13"/>
                <w:szCs w:val="13"/>
                <w:spacing w:val="-31"/>
              </w:rPr>
              <w:t xml:space="preserve"> </w:t>
            </w:r>
            <w:r>
              <w:rPr>
                <w:sz w:val="13"/>
                <w:szCs w:val="13"/>
                <w:spacing w:val="11"/>
              </w:rPr>
              <w:t>日）</w:t>
            </w:r>
            <w:r>
              <w:rPr>
                <w:sz w:val="13"/>
                <w:szCs w:val="13"/>
                <w:spacing w:val="13"/>
              </w:rPr>
              <w:t>第六十二条</w:t>
            </w:r>
          </w:p>
          <w:p>
            <w:pPr>
              <w:pStyle w:val="TableText"/>
              <w:ind w:left="34" w:right="1361" w:firstLine="4"/>
              <w:spacing w:before="5" w:line="257" w:lineRule="auto"/>
              <w:rPr>
                <w:sz w:val="13"/>
                <w:szCs w:val="13"/>
              </w:rPr>
            </w:pPr>
            <w:r>
              <w:rPr>
                <w:sz w:val="13"/>
                <w:szCs w:val="13"/>
                <w:spacing w:val="13"/>
              </w:rPr>
              <w:t>2.【行政法规】</w:t>
            </w:r>
            <w:r>
              <w:rPr>
                <w:sz w:val="13"/>
                <w:szCs w:val="13"/>
                <w:spacing w:val="-37"/>
              </w:rPr>
              <w:t xml:space="preserve"> </w:t>
            </w:r>
            <w:r>
              <w:rPr>
                <w:sz w:val="13"/>
                <w:szCs w:val="13"/>
                <w:spacing w:val="13"/>
              </w:rPr>
              <w:t>《中华人民共和国民办教育促进法实施条例 》（颁布机关： 国务院，施行日期：</w:t>
            </w:r>
            <w:r>
              <w:rPr>
                <w:sz w:val="13"/>
                <w:szCs w:val="13"/>
                <w:spacing w:val="-31"/>
              </w:rPr>
              <w:t xml:space="preserve"> </w:t>
            </w:r>
            <w:r>
              <w:rPr>
                <w:sz w:val="13"/>
                <w:szCs w:val="13"/>
                <w:spacing w:val="13"/>
              </w:rPr>
              <w:t>20</w:t>
            </w:r>
            <w:r>
              <w:rPr>
                <w:sz w:val="13"/>
                <w:szCs w:val="13"/>
                <w:spacing w:val="12"/>
              </w:rPr>
              <w:t>04年4月4日）</w:t>
            </w:r>
            <w:r>
              <w:rPr>
                <w:sz w:val="13"/>
                <w:szCs w:val="13"/>
                <w:spacing w:val="13"/>
              </w:rPr>
              <w:t>第五十一条</w:t>
            </w:r>
          </w:p>
          <w:p>
            <w:pPr>
              <w:pStyle w:val="TableText"/>
              <w:ind w:left="44" w:right="171" w:hanging="5"/>
              <w:spacing w:before="8" w:line="253" w:lineRule="auto"/>
              <w:rPr>
                <w:sz w:val="13"/>
                <w:szCs w:val="13"/>
              </w:rPr>
            </w:pPr>
            <w:r>
              <w:rPr>
                <w:sz w:val="13"/>
                <w:szCs w:val="13"/>
                <w:spacing w:val="14"/>
              </w:rPr>
              <w:t>3.【地方性法规】</w:t>
            </w:r>
            <w:r>
              <w:rPr>
                <w:sz w:val="13"/>
                <w:szCs w:val="13"/>
                <w:spacing w:val="-15"/>
              </w:rPr>
              <w:t xml:space="preserve"> </w:t>
            </w:r>
            <w:r>
              <w:rPr>
                <w:sz w:val="13"/>
                <w:szCs w:val="13"/>
                <w:spacing w:val="14"/>
              </w:rPr>
              <w:t>《内蒙古自治区实施〈中华人民共和国民办教育促进法 〉办法》</w:t>
            </w:r>
            <w:r>
              <w:rPr>
                <w:sz w:val="13"/>
                <w:szCs w:val="13"/>
                <w:spacing w:val="-34"/>
              </w:rPr>
              <w:t xml:space="preserve"> </w:t>
            </w:r>
            <w:r>
              <w:rPr>
                <w:sz w:val="13"/>
                <w:szCs w:val="13"/>
                <w:spacing w:val="14"/>
              </w:rPr>
              <w:t>（颁布机关： 内蒙古自治区人民代表大</w:t>
            </w:r>
            <w:r>
              <w:rPr>
                <w:sz w:val="13"/>
                <w:szCs w:val="13"/>
                <w:spacing w:val="13"/>
              </w:rPr>
              <w:t>会常务委</w:t>
            </w:r>
            <w:r>
              <w:rPr>
                <w:sz w:val="13"/>
                <w:szCs w:val="13"/>
                <w:spacing w:val="8"/>
              </w:rPr>
              <w:t>员会，施行日期：</w:t>
            </w:r>
            <w:r>
              <w:rPr>
                <w:sz w:val="13"/>
                <w:szCs w:val="13"/>
                <w:spacing w:val="-19"/>
              </w:rPr>
              <w:t xml:space="preserve"> </w:t>
            </w:r>
            <w:r>
              <w:rPr>
                <w:sz w:val="13"/>
                <w:szCs w:val="13"/>
                <w:spacing w:val="8"/>
              </w:rPr>
              <w:t>2006年8月1</w:t>
            </w:r>
            <w:r>
              <w:rPr>
                <w:sz w:val="13"/>
                <w:szCs w:val="13"/>
                <w:spacing w:val="-28"/>
              </w:rPr>
              <w:t xml:space="preserve"> </w:t>
            </w:r>
            <w:r>
              <w:rPr>
                <w:sz w:val="13"/>
                <w:szCs w:val="13"/>
                <w:spacing w:val="8"/>
              </w:rPr>
              <w:t>日）</w:t>
            </w:r>
          </w:p>
          <w:p>
            <w:pPr>
              <w:pStyle w:val="TableText"/>
              <w:ind w:left="34"/>
              <w:spacing w:before="8" w:line="225" w:lineRule="auto"/>
              <w:rPr>
                <w:sz w:val="13"/>
                <w:szCs w:val="13"/>
              </w:rPr>
            </w:pPr>
            <w:r>
              <w:rPr>
                <w:sz w:val="13"/>
                <w:szCs w:val="13"/>
                <w:spacing w:val="13"/>
              </w:rPr>
              <w:t>第三十三条</w:t>
            </w:r>
          </w:p>
          <w:p>
            <w:pPr>
              <w:pStyle w:val="TableText"/>
              <w:ind w:left="34" w:right="1584"/>
              <w:spacing w:line="217" w:lineRule="auto"/>
              <w:rPr>
                <w:sz w:val="13"/>
                <w:szCs w:val="13"/>
              </w:rPr>
            </w:pPr>
            <w:r>
              <w:rPr>
                <w:sz w:val="13"/>
                <w:szCs w:val="13"/>
                <w:spacing w:val="11"/>
              </w:rPr>
              <w:t>4.【部门规章】</w:t>
            </w:r>
            <w:r>
              <w:rPr>
                <w:sz w:val="13"/>
                <w:szCs w:val="13"/>
                <w:spacing w:val="-22"/>
              </w:rPr>
              <w:t xml:space="preserve"> </w:t>
            </w:r>
            <w:r>
              <w:rPr>
                <w:sz w:val="13"/>
                <w:szCs w:val="13"/>
                <w:spacing w:val="11"/>
              </w:rPr>
              <w:t>《教育行政处罚暂行实施办法</w:t>
            </w:r>
            <w:r>
              <w:rPr>
                <w:sz w:val="13"/>
                <w:szCs w:val="13"/>
                <w:spacing w:val="-8"/>
              </w:rPr>
              <w:t xml:space="preserve"> </w:t>
            </w:r>
            <w:r>
              <w:rPr>
                <w:sz w:val="13"/>
                <w:szCs w:val="13"/>
                <w:spacing w:val="11"/>
              </w:rPr>
              <w:t>》（颁布机关： 国家教育委员会</w:t>
            </w:r>
            <w:r>
              <w:rPr>
                <w:sz w:val="13"/>
                <w:szCs w:val="13"/>
                <w:spacing w:val="-14"/>
              </w:rPr>
              <w:t xml:space="preserve"> </w:t>
            </w:r>
            <w:r>
              <w:rPr>
                <w:sz w:val="13"/>
                <w:szCs w:val="13"/>
                <w:spacing w:val="11"/>
              </w:rPr>
              <w:t>，施行日期： 1998年3月14日）</w:t>
            </w:r>
            <w:r>
              <w:rPr>
                <w:sz w:val="13"/>
                <w:szCs w:val="13"/>
                <w:spacing w:val="12"/>
              </w:rPr>
              <w:t>第十六条</w:t>
            </w:r>
          </w:p>
        </w:tc>
        <w:tc>
          <w:tcPr>
            <w:tcW w:w="1055" w:type="dxa"/>
            <w:vAlign w:val="top"/>
          </w:tcPr>
          <w:p>
            <w:pPr>
              <w:spacing w:line="359" w:lineRule="auto"/>
              <w:rPr>
                <w:rFonts w:ascii="Arial"/>
                <w:sz w:val="21"/>
              </w:rPr>
            </w:pPr>
            <w:r/>
          </w:p>
          <w:p>
            <w:pPr>
              <w:spacing w:line="359"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1078" w:hRule="atLeast"/>
        </w:trPr>
        <w:tc>
          <w:tcPr>
            <w:tcW w:w="549" w:type="dxa"/>
            <w:vAlign w:val="top"/>
          </w:tcPr>
          <w:p>
            <w:pPr>
              <w:spacing w:line="451" w:lineRule="auto"/>
              <w:rPr>
                <w:rFonts w:ascii="Arial"/>
                <w:sz w:val="21"/>
              </w:rPr>
            </w:pPr>
            <w:r/>
          </w:p>
          <w:p>
            <w:pPr>
              <w:pStyle w:val="TableText"/>
              <w:ind w:left="215"/>
              <w:spacing w:before="43" w:line="178" w:lineRule="exact"/>
              <w:rPr>
                <w:sz w:val="13"/>
                <w:szCs w:val="13"/>
              </w:rPr>
            </w:pPr>
            <w:r>
              <w:rPr>
                <w:sz w:val="13"/>
                <w:szCs w:val="13"/>
                <w:spacing w:val="1"/>
                <w:position w:val="1"/>
              </w:rPr>
              <w:t>20</w:t>
            </w:r>
          </w:p>
        </w:tc>
        <w:tc>
          <w:tcPr>
            <w:tcW w:w="2440" w:type="dxa"/>
            <w:vAlign w:val="top"/>
          </w:tcPr>
          <w:p>
            <w:pPr>
              <w:spacing w:line="261" w:lineRule="auto"/>
              <w:rPr>
                <w:rFonts w:ascii="Arial"/>
                <w:sz w:val="21"/>
              </w:rPr>
            </w:pPr>
            <w:r/>
          </w:p>
          <w:p>
            <w:pPr>
              <w:pStyle w:val="TableText"/>
              <w:ind w:left="33"/>
              <w:spacing w:before="42" w:line="232" w:lineRule="auto"/>
              <w:rPr>
                <w:sz w:val="13"/>
                <w:szCs w:val="13"/>
              </w:rPr>
            </w:pPr>
            <w:r>
              <w:rPr>
                <w:sz w:val="13"/>
                <w:szCs w:val="13"/>
                <w:spacing w:val="16"/>
              </w:rPr>
              <w:t>对提交虚假证明文件或者采取其他欺</w:t>
            </w:r>
          </w:p>
          <w:p>
            <w:pPr>
              <w:pStyle w:val="TableText"/>
              <w:ind w:left="38"/>
              <w:spacing w:before="21" w:line="233" w:lineRule="auto"/>
              <w:rPr>
                <w:sz w:val="13"/>
                <w:szCs w:val="13"/>
              </w:rPr>
            </w:pPr>
            <w:r>
              <w:rPr>
                <w:sz w:val="13"/>
                <w:szCs w:val="13"/>
                <w:spacing w:val="15"/>
              </w:rPr>
              <w:t>诈手段隐瞒重要事实骗取办学许可证</w:t>
            </w:r>
          </w:p>
          <w:p>
            <w:pPr>
              <w:pStyle w:val="TableText"/>
              <w:ind w:left="878"/>
              <w:spacing w:before="20" w:line="234" w:lineRule="auto"/>
              <w:rPr>
                <w:sz w:val="13"/>
                <w:szCs w:val="13"/>
              </w:rPr>
            </w:pPr>
            <w:r>
              <w:rPr>
                <w:sz w:val="13"/>
                <w:szCs w:val="13"/>
                <w:spacing w:val="8"/>
              </w:rPr>
              <w:t>的行政处罚</w:t>
            </w:r>
          </w:p>
        </w:tc>
        <w:tc>
          <w:tcPr>
            <w:tcW w:w="787" w:type="dxa"/>
            <w:vAlign w:val="top"/>
          </w:tcPr>
          <w:p>
            <w:pPr>
              <w:spacing w:line="446" w:lineRule="auto"/>
              <w:rPr>
                <w:rFonts w:ascii="Arial"/>
                <w:sz w:val="21"/>
              </w:rPr>
            </w:pPr>
            <w:r/>
          </w:p>
          <w:p>
            <w:pPr>
              <w:pStyle w:val="TableText"/>
              <w:ind w:left="109"/>
              <w:spacing w:before="43" w:line="234" w:lineRule="auto"/>
              <w:rPr>
                <w:sz w:val="13"/>
                <w:szCs w:val="13"/>
              </w:rPr>
            </w:pPr>
            <w:r>
              <w:rPr>
                <w:sz w:val="13"/>
                <w:szCs w:val="13"/>
                <w:spacing w:val="11"/>
              </w:rPr>
              <w:t>行政处罚</w:t>
            </w:r>
          </w:p>
        </w:tc>
        <w:tc>
          <w:tcPr>
            <w:tcW w:w="1448" w:type="dxa"/>
            <w:vAlign w:val="top"/>
          </w:tcPr>
          <w:p>
            <w:pPr>
              <w:spacing w:line="444"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763" w:firstLine="22"/>
              <w:spacing w:before="42" w:line="257" w:lineRule="auto"/>
              <w:rPr>
                <w:sz w:val="13"/>
                <w:szCs w:val="13"/>
              </w:rPr>
            </w:pPr>
            <w:r>
              <w:rPr>
                <w:sz w:val="13"/>
                <w:szCs w:val="13"/>
                <w:spacing w:val="12"/>
              </w:rPr>
              <w:t>1.【法律】</w:t>
            </w:r>
            <w:r>
              <w:rPr>
                <w:sz w:val="13"/>
                <w:szCs w:val="13"/>
                <w:spacing w:val="-34"/>
              </w:rPr>
              <w:t xml:space="preserve"> </w:t>
            </w:r>
            <w:r>
              <w:rPr>
                <w:sz w:val="13"/>
                <w:szCs w:val="13"/>
                <w:spacing w:val="12"/>
              </w:rPr>
              <w:t>《中华人民共和国民办教育促进法 》（颁布机关：</w:t>
            </w:r>
            <w:r>
              <w:rPr>
                <w:sz w:val="13"/>
                <w:szCs w:val="13"/>
                <w:spacing w:val="-33"/>
              </w:rPr>
              <w:t xml:space="preserve"> </w:t>
            </w:r>
            <w:r>
              <w:rPr>
                <w:sz w:val="13"/>
                <w:szCs w:val="13"/>
                <w:spacing w:val="12"/>
              </w:rPr>
              <w:t>全国人民代表大会常务委员会 ，施行日期：</w:t>
            </w:r>
            <w:r>
              <w:rPr>
                <w:sz w:val="13"/>
                <w:szCs w:val="13"/>
                <w:spacing w:val="-34"/>
              </w:rPr>
              <w:t xml:space="preserve"> </w:t>
            </w:r>
            <w:r>
              <w:rPr>
                <w:sz w:val="13"/>
                <w:szCs w:val="13"/>
                <w:spacing w:val="12"/>
              </w:rPr>
              <w:t>20</w:t>
            </w:r>
            <w:r>
              <w:rPr>
                <w:sz w:val="13"/>
                <w:szCs w:val="13"/>
                <w:spacing w:val="11"/>
              </w:rPr>
              <w:t>03年9月1</w:t>
            </w:r>
            <w:r>
              <w:rPr>
                <w:sz w:val="13"/>
                <w:szCs w:val="13"/>
                <w:spacing w:val="-31"/>
              </w:rPr>
              <w:t xml:space="preserve"> </w:t>
            </w:r>
            <w:r>
              <w:rPr>
                <w:sz w:val="13"/>
                <w:szCs w:val="13"/>
                <w:spacing w:val="11"/>
              </w:rPr>
              <w:t>日）</w:t>
            </w:r>
            <w:r>
              <w:rPr>
                <w:sz w:val="13"/>
                <w:szCs w:val="13"/>
                <w:spacing w:val="13"/>
              </w:rPr>
              <w:t>第六十二条</w:t>
            </w:r>
          </w:p>
          <w:p>
            <w:pPr>
              <w:pStyle w:val="TableText"/>
              <w:ind w:left="46" w:right="171" w:hanging="8"/>
              <w:spacing w:before="192" w:line="237" w:lineRule="auto"/>
              <w:rPr>
                <w:sz w:val="13"/>
                <w:szCs w:val="13"/>
              </w:rPr>
            </w:pPr>
            <w:r>
              <w:rPr>
                <w:sz w:val="13"/>
                <w:szCs w:val="13"/>
                <w:spacing w:val="14"/>
              </w:rPr>
              <w:t>2.【地方性法规】</w:t>
            </w:r>
            <w:r>
              <w:rPr>
                <w:sz w:val="13"/>
                <w:szCs w:val="13"/>
                <w:spacing w:val="-15"/>
              </w:rPr>
              <w:t xml:space="preserve"> </w:t>
            </w:r>
            <w:r>
              <w:rPr>
                <w:sz w:val="13"/>
                <w:szCs w:val="13"/>
                <w:spacing w:val="14"/>
              </w:rPr>
              <w:t>《内蒙古自治区实施〈中华人民共和国民办教育促进法 〉办法》</w:t>
            </w:r>
            <w:r>
              <w:rPr>
                <w:sz w:val="13"/>
                <w:szCs w:val="13"/>
                <w:spacing w:val="-34"/>
              </w:rPr>
              <w:t xml:space="preserve"> </w:t>
            </w:r>
            <w:r>
              <w:rPr>
                <w:sz w:val="13"/>
                <w:szCs w:val="13"/>
                <w:spacing w:val="14"/>
              </w:rPr>
              <w:t>（颁布机关： 内蒙古自治区人民代表大会</w:t>
            </w:r>
            <w:r>
              <w:rPr>
                <w:sz w:val="13"/>
                <w:szCs w:val="13"/>
                <w:spacing w:val="13"/>
              </w:rPr>
              <w:t>常务委</w:t>
            </w:r>
            <w:r>
              <w:rPr>
                <w:sz w:val="13"/>
                <w:szCs w:val="13"/>
                <w:spacing w:val="8"/>
              </w:rPr>
              <w:t>员会，施行日期：</w:t>
            </w:r>
            <w:r>
              <w:rPr>
                <w:sz w:val="13"/>
                <w:szCs w:val="13"/>
                <w:spacing w:val="-21"/>
              </w:rPr>
              <w:t xml:space="preserve"> </w:t>
            </w:r>
            <w:r>
              <w:rPr>
                <w:sz w:val="13"/>
                <w:szCs w:val="13"/>
                <w:spacing w:val="8"/>
              </w:rPr>
              <w:t>2006年8月1</w:t>
            </w:r>
            <w:r>
              <w:rPr>
                <w:sz w:val="13"/>
                <w:szCs w:val="13"/>
                <w:spacing w:val="-28"/>
              </w:rPr>
              <w:t xml:space="preserve"> </w:t>
            </w:r>
            <w:r>
              <w:rPr>
                <w:sz w:val="13"/>
                <w:szCs w:val="13"/>
                <w:spacing w:val="8"/>
              </w:rPr>
              <w:t>日）</w:t>
            </w:r>
          </w:p>
          <w:p>
            <w:pPr>
              <w:pStyle w:val="TableText"/>
              <w:ind w:left="34"/>
              <w:spacing w:line="193" w:lineRule="auto"/>
              <w:rPr>
                <w:sz w:val="13"/>
                <w:szCs w:val="13"/>
              </w:rPr>
            </w:pPr>
            <w:r>
              <w:rPr>
                <w:sz w:val="13"/>
                <w:szCs w:val="13"/>
                <w:spacing w:val="13"/>
              </w:rPr>
              <w:t>第三十三条</w:t>
            </w:r>
          </w:p>
        </w:tc>
        <w:tc>
          <w:tcPr>
            <w:tcW w:w="1055" w:type="dxa"/>
            <w:vAlign w:val="top"/>
          </w:tcPr>
          <w:p>
            <w:pPr>
              <w:spacing w:line="451" w:lineRule="auto"/>
              <w:rPr>
                <w:rFonts w:ascii="Arial"/>
                <w:sz w:val="21"/>
              </w:rPr>
            </w:pPr>
            <w:r/>
          </w:p>
          <w:p>
            <w:pPr>
              <w:pStyle w:val="TableText"/>
              <w:ind w:left="96"/>
              <w:spacing w:before="43"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899" w:hRule="atLeast"/>
        </w:trPr>
        <w:tc>
          <w:tcPr>
            <w:tcW w:w="549" w:type="dxa"/>
            <w:vAlign w:val="top"/>
          </w:tcPr>
          <w:p>
            <w:pPr>
              <w:spacing w:line="367" w:lineRule="auto"/>
              <w:rPr>
                <w:rFonts w:ascii="Arial"/>
                <w:sz w:val="21"/>
              </w:rPr>
            </w:pPr>
            <w:r/>
          </w:p>
          <w:p>
            <w:pPr>
              <w:pStyle w:val="TableText"/>
              <w:ind w:left="215"/>
              <w:spacing w:before="43" w:line="179" w:lineRule="exact"/>
              <w:rPr>
                <w:sz w:val="13"/>
                <w:szCs w:val="13"/>
              </w:rPr>
            </w:pPr>
            <w:r>
              <w:rPr>
                <w:sz w:val="13"/>
                <w:szCs w:val="13"/>
                <w:spacing w:val="1"/>
                <w:position w:val="1"/>
              </w:rPr>
              <w:t>21</w:t>
            </w:r>
          </w:p>
        </w:tc>
        <w:tc>
          <w:tcPr>
            <w:tcW w:w="2440" w:type="dxa"/>
            <w:vAlign w:val="top"/>
          </w:tcPr>
          <w:p>
            <w:pPr>
              <w:spacing w:line="265" w:lineRule="auto"/>
              <w:rPr>
                <w:rFonts w:ascii="Arial"/>
                <w:sz w:val="21"/>
              </w:rPr>
            </w:pPr>
            <w:r/>
          </w:p>
          <w:p>
            <w:pPr>
              <w:pStyle w:val="TableText"/>
              <w:ind w:left="33"/>
              <w:spacing w:before="42" w:line="232" w:lineRule="auto"/>
              <w:rPr>
                <w:sz w:val="13"/>
                <w:szCs w:val="13"/>
              </w:rPr>
            </w:pPr>
            <w:r>
              <w:rPr>
                <w:sz w:val="13"/>
                <w:szCs w:val="13"/>
                <w:spacing w:val="11"/>
              </w:rPr>
              <w:t>对伪造、变造、</w:t>
            </w:r>
            <w:r>
              <w:rPr>
                <w:sz w:val="13"/>
                <w:szCs w:val="13"/>
                <w:spacing w:val="-35"/>
              </w:rPr>
              <w:t xml:space="preserve"> </w:t>
            </w:r>
            <w:r>
              <w:rPr>
                <w:sz w:val="13"/>
                <w:szCs w:val="13"/>
                <w:spacing w:val="11"/>
              </w:rPr>
              <w:t>买卖、</w:t>
            </w:r>
            <w:r>
              <w:rPr>
                <w:sz w:val="13"/>
                <w:szCs w:val="13"/>
                <w:spacing w:val="-31"/>
              </w:rPr>
              <w:t xml:space="preserve"> </w:t>
            </w:r>
            <w:r>
              <w:rPr>
                <w:sz w:val="13"/>
                <w:szCs w:val="13"/>
                <w:spacing w:val="11"/>
              </w:rPr>
              <w:t>出租、</w:t>
            </w:r>
            <w:r>
              <w:rPr>
                <w:sz w:val="13"/>
                <w:szCs w:val="13"/>
                <w:spacing w:val="-32"/>
              </w:rPr>
              <w:t xml:space="preserve"> </w:t>
            </w:r>
            <w:r>
              <w:rPr>
                <w:sz w:val="13"/>
                <w:szCs w:val="13"/>
                <w:spacing w:val="11"/>
              </w:rPr>
              <w:t>出借办</w:t>
            </w:r>
          </w:p>
          <w:p>
            <w:pPr>
              <w:pStyle w:val="TableText"/>
              <w:ind w:left="562"/>
              <w:spacing w:before="23" w:line="234" w:lineRule="auto"/>
              <w:rPr>
                <w:sz w:val="13"/>
                <w:szCs w:val="13"/>
              </w:rPr>
            </w:pPr>
            <w:r>
              <w:rPr>
                <w:sz w:val="13"/>
                <w:szCs w:val="13"/>
                <w:spacing w:val="14"/>
              </w:rPr>
              <w:t>学许可证的行政处罚</w:t>
            </w:r>
          </w:p>
        </w:tc>
        <w:tc>
          <w:tcPr>
            <w:tcW w:w="787" w:type="dxa"/>
            <w:vAlign w:val="top"/>
          </w:tcPr>
          <w:p>
            <w:pPr>
              <w:spacing w:line="360"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360"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763" w:firstLine="22"/>
              <w:spacing w:before="46" w:line="257" w:lineRule="auto"/>
              <w:rPr>
                <w:sz w:val="13"/>
                <w:szCs w:val="13"/>
              </w:rPr>
            </w:pPr>
            <w:r>
              <w:rPr>
                <w:sz w:val="13"/>
                <w:szCs w:val="13"/>
                <w:spacing w:val="12"/>
              </w:rPr>
              <w:t>1.【法律】</w:t>
            </w:r>
            <w:r>
              <w:rPr>
                <w:sz w:val="13"/>
                <w:szCs w:val="13"/>
                <w:spacing w:val="-34"/>
              </w:rPr>
              <w:t xml:space="preserve"> </w:t>
            </w:r>
            <w:r>
              <w:rPr>
                <w:sz w:val="13"/>
                <w:szCs w:val="13"/>
                <w:spacing w:val="12"/>
              </w:rPr>
              <w:t>《中华人民共和国民办教育促进法 》（颁布机关：</w:t>
            </w:r>
            <w:r>
              <w:rPr>
                <w:sz w:val="13"/>
                <w:szCs w:val="13"/>
                <w:spacing w:val="-33"/>
              </w:rPr>
              <w:t xml:space="preserve"> </w:t>
            </w:r>
            <w:r>
              <w:rPr>
                <w:sz w:val="13"/>
                <w:szCs w:val="13"/>
                <w:spacing w:val="12"/>
              </w:rPr>
              <w:t>全国人民代表大会常务委员会 ，施行日期：</w:t>
            </w:r>
            <w:r>
              <w:rPr>
                <w:sz w:val="13"/>
                <w:szCs w:val="13"/>
                <w:spacing w:val="-34"/>
              </w:rPr>
              <w:t xml:space="preserve"> </w:t>
            </w:r>
            <w:r>
              <w:rPr>
                <w:sz w:val="13"/>
                <w:szCs w:val="13"/>
                <w:spacing w:val="12"/>
              </w:rPr>
              <w:t>20</w:t>
            </w:r>
            <w:r>
              <w:rPr>
                <w:sz w:val="13"/>
                <w:szCs w:val="13"/>
                <w:spacing w:val="11"/>
              </w:rPr>
              <w:t>03年9月1</w:t>
            </w:r>
            <w:r>
              <w:rPr>
                <w:sz w:val="13"/>
                <w:szCs w:val="13"/>
                <w:spacing w:val="-31"/>
              </w:rPr>
              <w:t xml:space="preserve"> </w:t>
            </w:r>
            <w:r>
              <w:rPr>
                <w:sz w:val="13"/>
                <w:szCs w:val="13"/>
                <w:spacing w:val="11"/>
              </w:rPr>
              <w:t>日）</w:t>
            </w:r>
            <w:r>
              <w:rPr>
                <w:sz w:val="13"/>
                <w:szCs w:val="13"/>
                <w:spacing w:val="13"/>
              </w:rPr>
              <w:t>第六十二条</w:t>
            </w:r>
          </w:p>
          <w:p>
            <w:pPr>
              <w:pStyle w:val="TableText"/>
              <w:ind w:left="46" w:right="171" w:hanging="8"/>
              <w:spacing w:before="6" w:line="228" w:lineRule="auto"/>
              <w:rPr>
                <w:sz w:val="13"/>
                <w:szCs w:val="13"/>
              </w:rPr>
            </w:pPr>
            <w:r>
              <w:rPr>
                <w:sz w:val="13"/>
                <w:szCs w:val="13"/>
                <w:spacing w:val="14"/>
              </w:rPr>
              <w:t>2.【地方性法规】</w:t>
            </w:r>
            <w:r>
              <w:rPr>
                <w:sz w:val="13"/>
                <w:szCs w:val="13"/>
                <w:spacing w:val="-15"/>
              </w:rPr>
              <w:t xml:space="preserve"> </w:t>
            </w:r>
            <w:r>
              <w:rPr>
                <w:sz w:val="13"/>
                <w:szCs w:val="13"/>
                <w:spacing w:val="14"/>
              </w:rPr>
              <w:t>《内蒙古自治区实施〈中华人民共和国民办教育促进法 〉办法》</w:t>
            </w:r>
            <w:r>
              <w:rPr>
                <w:sz w:val="13"/>
                <w:szCs w:val="13"/>
                <w:spacing w:val="-34"/>
              </w:rPr>
              <w:t xml:space="preserve"> </w:t>
            </w:r>
            <w:r>
              <w:rPr>
                <w:sz w:val="13"/>
                <w:szCs w:val="13"/>
                <w:spacing w:val="14"/>
              </w:rPr>
              <w:t>（颁布机关： 内蒙古自治区人民代表大会</w:t>
            </w:r>
            <w:r>
              <w:rPr>
                <w:sz w:val="13"/>
                <w:szCs w:val="13"/>
                <w:spacing w:val="13"/>
              </w:rPr>
              <w:t>常务委</w:t>
            </w:r>
            <w:r>
              <w:rPr>
                <w:sz w:val="13"/>
                <w:szCs w:val="13"/>
                <w:spacing w:val="8"/>
              </w:rPr>
              <w:t>员会，施行日期：</w:t>
            </w:r>
            <w:r>
              <w:rPr>
                <w:sz w:val="13"/>
                <w:szCs w:val="13"/>
                <w:spacing w:val="-21"/>
              </w:rPr>
              <w:t xml:space="preserve"> </w:t>
            </w:r>
            <w:r>
              <w:rPr>
                <w:sz w:val="13"/>
                <w:szCs w:val="13"/>
                <w:spacing w:val="8"/>
              </w:rPr>
              <w:t>2006年8月1</w:t>
            </w:r>
            <w:r>
              <w:rPr>
                <w:sz w:val="13"/>
                <w:szCs w:val="13"/>
                <w:spacing w:val="-28"/>
              </w:rPr>
              <w:t xml:space="preserve"> </w:t>
            </w:r>
            <w:r>
              <w:rPr>
                <w:sz w:val="13"/>
                <w:szCs w:val="13"/>
                <w:spacing w:val="8"/>
              </w:rPr>
              <w:t>日）</w:t>
            </w:r>
          </w:p>
          <w:p>
            <w:pPr>
              <w:pStyle w:val="TableText"/>
              <w:ind w:left="34"/>
              <w:spacing w:line="216" w:lineRule="auto"/>
              <w:rPr>
                <w:sz w:val="13"/>
                <w:szCs w:val="13"/>
              </w:rPr>
            </w:pPr>
            <w:r>
              <w:rPr>
                <w:sz w:val="13"/>
                <w:szCs w:val="13"/>
                <w:spacing w:val="13"/>
              </w:rPr>
              <w:t>第三十三条</w:t>
            </w:r>
          </w:p>
        </w:tc>
        <w:tc>
          <w:tcPr>
            <w:tcW w:w="1055" w:type="dxa"/>
            <w:vAlign w:val="top"/>
          </w:tcPr>
          <w:p>
            <w:pPr>
              <w:spacing w:line="365"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1257" w:hRule="atLeast"/>
        </w:trPr>
        <w:tc>
          <w:tcPr>
            <w:tcW w:w="549" w:type="dxa"/>
            <w:vAlign w:val="top"/>
          </w:tcPr>
          <w:p>
            <w:pPr>
              <w:spacing w:line="273" w:lineRule="auto"/>
              <w:rPr>
                <w:rFonts w:ascii="Arial"/>
                <w:sz w:val="21"/>
              </w:rPr>
            </w:pPr>
            <w:r/>
          </w:p>
          <w:p>
            <w:pPr>
              <w:spacing w:line="274" w:lineRule="auto"/>
              <w:rPr>
                <w:rFonts w:ascii="Arial"/>
                <w:sz w:val="21"/>
              </w:rPr>
            </w:pPr>
            <w:r/>
          </w:p>
          <w:p>
            <w:pPr>
              <w:pStyle w:val="TableText"/>
              <w:ind w:left="215"/>
              <w:spacing w:before="42" w:line="180" w:lineRule="exact"/>
              <w:rPr>
                <w:sz w:val="13"/>
                <w:szCs w:val="13"/>
              </w:rPr>
            </w:pPr>
            <w:r>
              <w:rPr>
                <w:sz w:val="13"/>
                <w:szCs w:val="13"/>
                <w:spacing w:val="1"/>
                <w:position w:val="1"/>
              </w:rPr>
              <w:t>22</w:t>
            </w:r>
          </w:p>
        </w:tc>
        <w:tc>
          <w:tcPr>
            <w:tcW w:w="2440" w:type="dxa"/>
            <w:vAlign w:val="top"/>
          </w:tcPr>
          <w:p>
            <w:pPr>
              <w:spacing w:line="447" w:lineRule="auto"/>
              <w:rPr>
                <w:rFonts w:ascii="Arial"/>
                <w:sz w:val="21"/>
              </w:rPr>
            </w:pPr>
            <w:r/>
          </w:p>
          <w:p>
            <w:pPr>
              <w:pStyle w:val="TableText"/>
              <w:ind w:left="33"/>
              <w:spacing w:before="42" w:line="233" w:lineRule="auto"/>
              <w:rPr>
                <w:sz w:val="13"/>
                <w:szCs w:val="13"/>
              </w:rPr>
            </w:pPr>
            <w:r>
              <w:rPr>
                <w:sz w:val="13"/>
                <w:szCs w:val="13"/>
                <w:spacing w:val="16"/>
              </w:rPr>
              <w:t>对恶意终止办学、抽逃资金或者挪用</w:t>
            </w:r>
          </w:p>
          <w:p>
            <w:pPr>
              <w:pStyle w:val="TableText"/>
              <w:ind w:left="562"/>
              <w:spacing w:before="18" w:line="233" w:lineRule="auto"/>
              <w:rPr>
                <w:sz w:val="13"/>
                <w:szCs w:val="13"/>
              </w:rPr>
            </w:pPr>
            <w:r>
              <w:rPr>
                <w:sz w:val="13"/>
                <w:szCs w:val="13"/>
                <w:spacing w:val="14"/>
              </w:rPr>
              <w:t>办学经费的行政处罚</w:t>
            </w:r>
          </w:p>
        </w:tc>
        <w:tc>
          <w:tcPr>
            <w:tcW w:w="787" w:type="dxa"/>
            <w:vAlign w:val="top"/>
          </w:tcPr>
          <w:p>
            <w:pPr>
              <w:spacing w:line="270" w:lineRule="auto"/>
              <w:rPr>
                <w:rFonts w:ascii="Arial"/>
                <w:sz w:val="21"/>
              </w:rPr>
            </w:pPr>
            <w:r/>
          </w:p>
          <w:p>
            <w:pPr>
              <w:spacing w:line="270"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270" w:lineRule="auto"/>
              <w:rPr>
                <w:rFonts w:ascii="Arial"/>
                <w:sz w:val="21"/>
              </w:rPr>
            </w:pPr>
            <w:r/>
          </w:p>
          <w:p>
            <w:pPr>
              <w:spacing w:line="270"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763" w:firstLine="22"/>
              <w:spacing w:before="45" w:line="257" w:lineRule="auto"/>
              <w:rPr>
                <w:sz w:val="13"/>
                <w:szCs w:val="13"/>
              </w:rPr>
            </w:pPr>
            <w:r>
              <w:rPr>
                <w:sz w:val="13"/>
                <w:szCs w:val="13"/>
                <w:spacing w:val="12"/>
              </w:rPr>
              <w:t>1.【法律】</w:t>
            </w:r>
            <w:r>
              <w:rPr>
                <w:sz w:val="13"/>
                <w:szCs w:val="13"/>
                <w:spacing w:val="-34"/>
              </w:rPr>
              <w:t xml:space="preserve"> </w:t>
            </w:r>
            <w:r>
              <w:rPr>
                <w:sz w:val="13"/>
                <w:szCs w:val="13"/>
                <w:spacing w:val="12"/>
              </w:rPr>
              <w:t>《中华人民共和国民办教育促进法 》（颁布机关：</w:t>
            </w:r>
            <w:r>
              <w:rPr>
                <w:sz w:val="13"/>
                <w:szCs w:val="13"/>
                <w:spacing w:val="-33"/>
              </w:rPr>
              <w:t xml:space="preserve"> </w:t>
            </w:r>
            <w:r>
              <w:rPr>
                <w:sz w:val="13"/>
                <w:szCs w:val="13"/>
                <w:spacing w:val="12"/>
              </w:rPr>
              <w:t>全国人民代表大会常务委员会 ，施行日期：</w:t>
            </w:r>
            <w:r>
              <w:rPr>
                <w:sz w:val="13"/>
                <w:szCs w:val="13"/>
                <w:spacing w:val="-34"/>
              </w:rPr>
              <w:t xml:space="preserve"> </w:t>
            </w:r>
            <w:r>
              <w:rPr>
                <w:sz w:val="13"/>
                <w:szCs w:val="13"/>
                <w:spacing w:val="12"/>
              </w:rPr>
              <w:t>20</w:t>
            </w:r>
            <w:r>
              <w:rPr>
                <w:sz w:val="13"/>
                <w:szCs w:val="13"/>
                <w:spacing w:val="11"/>
              </w:rPr>
              <w:t>03年9月1</w:t>
            </w:r>
            <w:r>
              <w:rPr>
                <w:sz w:val="13"/>
                <w:szCs w:val="13"/>
                <w:spacing w:val="-31"/>
              </w:rPr>
              <w:t xml:space="preserve"> </w:t>
            </w:r>
            <w:r>
              <w:rPr>
                <w:sz w:val="13"/>
                <w:szCs w:val="13"/>
                <w:spacing w:val="11"/>
              </w:rPr>
              <w:t>日）</w:t>
            </w:r>
            <w:r>
              <w:rPr>
                <w:sz w:val="13"/>
                <w:szCs w:val="13"/>
                <w:spacing w:val="13"/>
              </w:rPr>
              <w:t>第六十二条</w:t>
            </w:r>
          </w:p>
          <w:p>
            <w:pPr>
              <w:pStyle w:val="TableText"/>
              <w:ind w:left="46" w:right="171" w:hanging="8"/>
              <w:spacing w:before="8" w:line="256" w:lineRule="auto"/>
              <w:rPr>
                <w:sz w:val="13"/>
                <w:szCs w:val="13"/>
              </w:rPr>
            </w:pPr>
            <w:r>
              <w:rPr>
                <w:sz w:val="13"/>
                <w:szCs w:val="13"/>
                <w:spacing w:val="14"/>
              </w:rPr>
              <w:t>2.【地方性法规】</w:t>
            </w:r>
            <w:r>
              <w:rPr>
                <w:sz w:val="13"/>
                <w:szCs w:val="13"/>
                <w:spacing w:val="-15"/>
              </w:rPr>
              <w:t xml:space="preserve"> </w:t>
            </w:r>
            <w:r>
              <w:rPr>
                <w:sz w:val="13"/>
                <w:szCs w:val="13"/>
                <w:spacing w:val="14"/>
              </w:rPr>
              <w:t>《内蒙古自治区实施〈中华人民共和国民办教育促进法 〉办法》</w:t>
            </w:r>
            <w:r>
              <w:rPr>
                <w:sz w:val="13"/>
                <w:szCs w:val="13"/>
                <w:spacing w:val="-34"/>
              </w:rPr>
              <w:t xml:space="preserve"> </w:t>
            </w:r>
            <w:r>
              <w:rPr>
                <w:sz w:val="13"/>
                <w:szCs w:val="13"/>
                <w:spacing w:val="14"/>
              </w:rPr>
              <w:t>（颁布机关： 内蒙古自治区人民代表大会</w:t>
            </w:r>
            <w:r>
              <w:rPr>
                <w:sz w:val="13"/>
                <w:szCs w:val="13"/>
                <w:spacing w:val="13"/>
              </w:rPr>
              <w:t>常务委</w:t>
            </w:r>
            <w:r>
              <w:rPr>
                <w:sz w:val="13"/>
                <w:szCs w:val="13"/>
                <w:spacing w:val="8"/>
              </w:rPr>
              <w:t>员会，施行日期：</w:t>
            </w:r>
            <w:r>
              <w:rPr>
                <w:sz w:val="13"/>
                <w:szCs w:val="13"/>
                <w:spacing w:val="-21"/>
              </w:rPr>
              <w:t xml:space="preserve"> </w:t>
            </w:r>
            <w:r>
              <w:rPr>
                <w:sz w:val="13"/>
                <w:szCs w:val="13"/>
                <w:spacing w:val="8"/>
              </w:rPr>
              <w:t>2006年8月1</w:t>
            </w:r>
            <w:r>
              <w:rPr>
                <w:sz w:val="13"/>
                <w:szCs w:val="13"/>
                <w:spacing w:val="-28"/>
              </w:rPr>
              <w:t xml:space="preserve"> </w:t>
            </w:r>
            <w:r>
              <w:rPr>
                <w:sz w:val="13"/>
                <w:szCs w:val="13"/>
                <w:spacing w:val="8"/>
              </w:rPr>
              <w:t>日）</w:t>
            </w:r>
          </w:p>
          <w:p>
            <w:pPr>
              <w:pStyle w:val="TableText"/>
              <w:ind w:left="34"/>
              <w:spacing w:before="3" w:line="232" w:lineRule="auto"/>
              <w:rPr>
                <w:sz w:val="13"/>
                <w:szCs w:val="13"/>
              </w:rPr>
            </w:pPr>
            <w:r>
              <w:rPr>
                <w:sz w:val="13"/>
                <w:szCs w:val="13"/>
                <w:spacing w:val="13"/>
              </w:rPr>
              <w:t>第三十三条</w:t>
            </w:r>
          </w:p>
          <w:p>
            <w:pPr>
              <w:pStyle w:val="TableText"/>
              <w:ind w:left="34" w:right="1658" w:firstLine="5"/>
              <w:spacing w:line="215" w:lineRule="auto"/>
              <w:rPr>
                <w:sz w:val="13"/>
                <w:szCs w:val="13"/>
              </w:rPr>
            </w:pPr>
            <w:r>
              <w:rPr>
                <w:sz w:val="13"/>
                <w:szCs w:val="13"/>
                <w:spacing w:val="11"/>
              </w:rPr>
              <w:t>3.【部门规章】</w:t>
            </w:r>
            <w:r>
              <w:rPr>
                <w:sz w:val="13"/>
                <w:szCs w:val="13"/>
                <w:spacing w:val="-24"/>
              </w:rPr>
              <w:t xml:space="preserve"> </w:t>
            </w:r>
            <w:r>
              <w:rPr>
                <w:sz w:val="13"/>
                <w:szCs w:val="13"/>
                <w:spacing w:val="11"/>
              </w:rPr>
              <w:t>《教育行政处罚暂行实施办法</w:t>
            </w:r>
            <w:r>
              <w:rPr>
                <w:sz w:val="13"/>
                <w:szCs w:val="13"/>
                <w:spacing w:val="-8"/>
              </w:rPr>
              <w:t xml:space="preserve"> </w:t>
            </w:r>
            <w:r>
              <w:rPr>
                <w:sz w:val="13"/>
                <w:szCs w:val="13"/>
                <w:spacing w:val="11"/>
              </w:rPr>
              <w:t>》（颁布机关： 国家教育委员会</w:t>
            </w:r>
            <w:r>
              <w:rPr>
                <w:sz w:val="13"/>
                <w:szCs w:val="13"/>
                <w:spacing w:val="-16"/>
              </w:rPr>
              <w:t xml:space="preserve"> </w:t>
            </w:r>
            <w:r>
              <w:rPr>
                <w:sz w:val="13"/>
                <w:szCs w:val="13"/>
                <w:spacing w:val="11"/>
              </w:rPr>
              <w:t>，施行日期： 1998年3月8日）</w:t>
            </w:r>
            <w:r>
              <w:rPr>
                <w:sz w:val="13"/>
                <w:szCs w:val="13"/>
                <w:spacing w:val="12"/>
              </w:rPr>
              <w:t>第十二条</w:t>
            </w:r>
          </w:p>
        </w:tc>
        <w:tc>
          <w:tcPr>
            <w:tcW w:w="1055" w:type="dxa"/>
            <w:vAlign w:val="top"/>
          </w:tcPr>
          <w:p>
            <w:pPr>
              <w:spacing w:line="272" w:lineRule="auto"/>
              <w:rPr>
                <w:rFonts w:ascii="Arial"/>
                <w:sz w:val="21"/>
              </w:rPr>
            </w:pPr>
            <w:r/>
          </w:p>
          <w:p>
            <w:pPr>
              <w:spacing w:line="273"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898" w:hRule="atLeast"/>
        </w:trPr>
        <w:tc>
          <w:tcPr>
            <w:tcW w:w="549" w:type="dxa"/>
            <w:vAlign w:val="top"/>
          </w:tcPr>
          <w:p>
            <w:pPr>
              <w:spacing w:line="366" w:lineRule="auto"/>
              <w:rPr>
                <w:rFonts w:ascii="Arial"/>
                <w:sz w:val="21"/>
              </w:rPr>
            </w:pPr>
            <w:r/>
          </w:p>
          <w:p>
            <w:pPr>
              <w:pStyle w:val="TableText"/>
              <w:ind w:left="215"/>
              <w:spacing w:before="42" w:line="179" w:lineRule="exact"/>
              <w:rPr>
                <w:sz w:val="13"/>
                <w:szCs w:val="13"/>
              </w:rPr>
            </w:pPr>
            <w:r>
              <w:rPr>
                <w:sz w:val="13"/>
                <w:szCs w:val="13"/>
                <w:spacing w:val="1"/>
                <w:position w:val="1"/>
              </w:rPr>
              <w:t>23</w:t>
            </w:r>
          </w:p>
        </w:tc>
        <w:tc>
          <w:tcPr>
            <w:tcW w:w="2440" w:type="dxa"/>
            <w:vAlign w:val="top"/>
          </w:tcPr>
          <w:p>
            <w:pPr>
              <w:spacing w:line="268" w:lineRule="auto"/>
              <w:rPr>
                <w:rFonts w:ascii="Arial"/>
                <w:sz w:val="21"/>
              </w:rPr>
            </w:pPr>
            <w:r/>
          </w:p>
          <w:p>
            <w:pPr>
              <w:pStyle w:val="TableText"/>
              <w:ind w:left="33"/>
              <w:spacing w:before="43" w:line="232" w:lineRule="auto"/>
              <w:rPr>
                <w:sz w:val="13"/>
                <w:szCs w:val="13"/>
              </w:rPr>
            </w:pPr>
            <w:r>
              <w:rPr>
                <w:sz w:val="13"/>
                <w:szCs w:val="13"/>
                <w:spacing w:val="16"/>
              </w:rPr>
              <w:t>对违反国家有关规定擅自举办民办学</w:t>
            </w:r>
          </w:p>
          <w:p>
            <w:pPr>
              <w:pStyle w:val="TableText"/>
              <w:ind w:left="781"/>
              <w:spacing w:before="21" w:line="234" w:lineRule="auto"/>
              <w:rPr>
                <w:sz w:val="13"/>
                <w:szCs w:val="13"/>
              </w:rPr>
            </w:pPr>
            <w:r>
              <w:rPr>
                <w:sz w:val="13"/>
                <w:szCs w:val="13"/>
                <w:spacing w:val="13"/>
              </w:rPr>
              <w:t>校的行政处罚</w:t>
            </w:r>
          </w:p>
        </w:tc>
        <w:tc>
          <w:tcPr>
            <w:tcW w:w="787" w:type="dxa"/>
            <w:vAlign w:val="top"/>
          </w:tcPr>
          <w:p>
            <w:pPr>
              <w:spacing w:line="361"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361" w:lineRule="auto"/>
              <w:rPr>
                <w:rFonts w:ascii="Arial"/>
                <w:sz w:val="21"/>
              </w:rPr>
            </w:pPr>
            <w:r/>
          </w:p>
          <w:p>
            <w:pPr>
              <w:pStyle w:val="TableText"/>
              <w:ind w:left="105"/>
              <w:spacing w:before="43" w:line="233" w:lineRule="auto"/>
              <w:rPr>
                <w:sz w:val="13"/>
                <w:szCs w:val="13"/>
              </w:rPr>
            </w:pPr>
            <w:r>
              <w:rPr>
                <w:sz w:val="13"/>
                <w:szCs w:val="13"/>
                <w:spacing w:val="10"/>
              </w:rPr>
              <w:t>白云鄂博矿区教育局</w:t>
            </w:r>
          </w:p>
        </w:tc>
        <w:tc>
          <w:tcPr>
            <w:tcW w:w="8675" w:type="dxa"/>
            <w:vAlign w:val="top"/>
          </w:tcPr>
          <w:p>
            <w:pPr>
              <w:pStyle w:val="TableText"/>
              <w:ind w:left="34" w:right="763" w:firstLine="22"/>
              <w:spacing w:before="48" w:line="257" w:lineRule="auto"/>
              <w:rPr>
                <w:sz w:val="13"/>
                <w:szCs w:val="13"/>
              </w:rPr>
            </w:pPr>
            <w:r>
              <w:rPr>
                <w:sz w:val="13"/>
                <w:szCs w:val="13"/>
                <w:spacing w:val="12"/>
              </w:rPr>
              <w:t>1.【法律】</w:t>
            </w:r>
            <w:r>
              <w:rPr>
                <w:sz w:val="13"/>
                <w:szCs w:val="13"/>
                <w:spacing w:val="-34"/>
              </w:rPr>
              <w:t xml:space="preserve"> </w:t>
            </w:r>
            <w:r>
              <w:rPr>
                <w:sz w:val="13"/>
                <w:szCs w:val="13"/>
                <w:spacing w:val="12"/>
              </w:rPr>
              <w:t>《中华人民共和国民办教育促进法 》（颁布机关：</w:t>
            </w:r>
            <w:r>
              <w:rPr>
                <w:sz w:val="13"/>
                <w:szCs w:val="13"/>
                <w:spacing w:val="-33"/>
              </w:rPr>
              <w:t xml:space="preserve"> </w:t>
            </w:r>
            <w:r>
              <w:rPr>
                <w:sz w:val="13"/>
                <w:szCs w:val="13"/>
                <w:spacing w:val="12"/>
              </w:rPr>
              <w:t>全国人民代表大会常务委员会 ，施行日期：</w:t>
            </w:r>
            <w:r>
              <w:rPr>
                <w:sz w:val="13"/>
                <w:szCs w:val="13"/>
                <w:spacing w:val="-34"/>
              </w:rPr>
              <w:t xml:space="preserve"> </w:t>
            </w:r>
            <w:r>
              <w:rPr>
                <w:sz w:val="13"/>
                <w:szCs w:val="13"/>
                <w:spacing w:val="12"/>
              </w:rPr>
              <w:t>20</w:t>
            </w:r>
            <w:r>
              <w:rPr>
                <w:sz w:val="13"/>
                <w:szCs w:val="13"/>
                <w:spacing w:val="11"/>
              </w:rPr>
              <w:t>03年9月1</w:t>
            </w:r>
            <w:r>
              <w:rPr>
                <w:sz w:val="13"/>
                <w:szCs w:val="13"/>
                <w:spacing w:val="-31"/>
              </w:rPr>
              <w:t xml:space="preserve"> </w:t>
            </w:r>
            <w:r>
              <w:rPr>
                <w:sz w:val="13"/>
                <w:szCs w:val="13"/>
                <w:spacing w:val="11"/>
              </w:rPr>
              <w:t>日）</w:t>
            </w:r>
            <w:r>
              <w:rPr>
                <w:sz w:val="13"/>
                <w:szCs w:val="13"/>
                <w:spacing w:val="13"/>
              </w:rPr>
              <w:t>第六十四条</w:t>
            </w:r>
          </w:p>
          <w:p>
            <w:pPr>
              <w:pStyle w:val="TableText"/>
              <w:ind w:left="46" w:right="171" w:hanging="8"/>
              <w:spacing w:before="5" w:line="239" w:lineRule="auto"/>
              <w:rPr>
                <w:sz w:val="13"/>
                <w:szCs w:val="13"/>
              </w:rPr>
            </w:pPr>
            <w:r>
              <w:rPr>
                <w:sz w:val="13"/>
                <w:szCs w:val="13"/>
                <w:spacing w:val="14"/>
              </w:rPr>
              <w:t>2.【地方性法规】</w:t>
            </w:r>
            <w:r>
              <w:rPr>
                <w:sz w:val="13"/>
                <w:szCs w:val="13"/>
                <w:spacing w:val="-15"/>
              </w:rPr>
              <w:t xml:space="preserve"> </w:t>
            </w:r>
            <w:r>
              <w:rPr>
                <w:sz w:val="13"/>
                <w:szCs w:val="13"/>
                <w:spacing w:val="14"/>
              </w:rPr>
              <w:t>《内蒙古自治区实施〈中华人民共和国民办教育促进法 〉办法》</w:t>
            </w:r>
            <w:r>
              <w:rPr>
                <w:sz w:val="13"/>
                <w:szCs w:val="13"/>
                <w:spacing w:val="-34"/>
              </w:rPr>
              <w:t xml:space="preserve"> </w:t>
            </w:r>
            <w:r>
              <w:rPr>
                <w:sz w:val="13"/>
                <w:szCs w:val="13"/>
                <w:spacing w:val="14"/>
              </w:rPr>
              <w:t>（颁布机关： 内蒙古自治区人民代表大会</w:t>
            </w:r>
            <w:r>
              <w:rPr>
                <w:sz w:val="13"/>
                <w:szCs w:val="13"/>
                <w:spacing w:val="13"/>
              </w:rPr>
              <w:t>常务委</w:t>
            </w:r>
            <w:r>
              <w:rPr>
                <w:sz w:val="13"/>
                <w:szCs w:val="13"/>
                <w:spacing w:val="8"/>
              </w:rPr>
              <w:t>员会，施行日期：</w:t>
            </w:r>
            <w:r>
              <w:rPr>
                <w:sz w:val="13"/>
                <w:szCs w:val="13"/>
                <w:spacing w:val="-21"/>
              </w:rPr>
              <w:t xml:space="preserve"> </w:t>
            </w:r>
            <w:r>
              <w:rPr>
                <w:sz w:val="13"/>
                <w:szCs w:val="13"/>
                <w:spacing w:val="8"/>
              </w:rPr>
              <w:t>2006年8月1</w:t>
            </w:r>
            <w:r>
              <w:rPr>
                <w:sz w:val="13"/>
                <w:szCs w:val="13"/>
                <w:spacing w:val="-28"/>
              </w:rPr>
              <w:t xml:space="preserve"> </w:t>
            </w:r>
            <w:r>
              <w:rPr>
                <w:sz w:val="13"/>
                <w:szCs w:val="13"/>
                <w:spacing w:val="8"/>
              </w:rPr>
              <w:t>日）</w:t>
            </w:r>
          </w:p>
          <w:p>
            <w:pPr>
              <w:pStyle w:val="TableText"/>
              <w:ind w:left="34"/>
              <w:spacing w:line="193" w:lineRule="auto"/>
              <w:rPr>
                <w:sz w:val="13"/>
                <w:szCs w:val="13"/>
              </w:rPr>
            </w:pPr>
            <w:r>
              <w:rPr>
                <w:sz w:val="13"/>
                <w:szCs w:val="13"/>
                <w:spacing w:val="13"/>
              </w:rPr>
              <w:t>第三十三条</w:t>
            </w:r>
          </w:p>
        </w:tc>
        <w:tc>
          <w:tcPr>
            <w:tcW w:w="1055" w:type="dxa"/>
            <w:vAlign w:val="top"/>
          </w:tcPr>
          <w:p>
            <w:pPr>
              <w:spacing w:line="366" w:lineRule="auto"/>
              <w:rPr>
                <w:rFonts w:ascii="Arial"/>
                <w:sz w:val="21"/>
              </w:rPr>
            </w:pPr>
            <w:r/>
          </w:p>
          <w:p>
            <w:pPr>
              <w:pStyle w:val="TableText"/>
              <w:ind w:left="96"/>
              <w:spacing w:before="42" w:line="179"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15"/>
              <w:spacing w:before="144" w:line="179" w:lineRule="exact"/>
              <w:rPr>
                <w:sz w:val="13"/>
                <w:szCs w:val="13"/>
              </w:rPr>
            </w:pPr>
            <w:r>
              <w:rPr>
                <w:sz w:val="13"/>
                <w:szCs w:val="13"/>
                <w:spacing w:val="1"/>
                <w:position w:val="1"/>
              </w:rPr>
              <w:t>24</w:t>
            </w:r>
          </w:p>
        </w:tc>
        <w:tc>
          <w:tcPr>
            <w:tcW w:w="2440" w:type="dxa"/>
            <w:vAlign w:val="top"/>
          </w:tcPr>
          <w:p>
            <w:pPr>
              <w:pStyle w:val="TableText"/>
              <w:ind w:left="331"/>
              <w:spacing w:before="136" w:line="233" w:lineRule="auto"/>
              <w:rPr>
                <w:sz w:val="13"/>
                <w:szCs w:val="13"/>
              </w:rPr>
            </w:pPr>
            <w:r>
              <w:rPr>
                <w:sz w:val="13"/>
                <w:szCs w:val="13"/>
                <w:spacing w:val="14"/>
              </w:rPr>
              <w:t>对违规招收学生的行政处罚</w:t>
            </w:r>
          </w:p>
        </w:tc>
        <w:tc>
          <w:tcPr>
            <w:tcW w:w="787" w:type="dxa"/>
            <w:vAlign w:val="top"/>
          </w:tcPr>
          <w:p>
            <w:pPr>
              <w:pStyle w:val="TableText"/>
              <w:ind w:left="109"/>
              <w:spacing w:before="136" w:line="234" w:lineRule="auto"/>
              <w:rPr>
                <w:sz w:val="13"/>
                <w:szCs w:val="13"/>
              </w:rPr>
            </w:pPr>
            <w:r>
              <w:rPr>
                <w:sz w:val="13"/>
                <w:szCs w:val="13"/>
                <w:spacing w:val="11"/>
              </w:rPr>
              <w:t>行政处罚</w:t>
            </w:r>
          </w:p>
        </w:tc>
        <w:tc>
          <w:tcPr>
            <w:tcW w:w="1448" w:type="dxa"/>
            <w:vAlign w:val="top"/>
          </w:tcPr>
          <w:p>
            <w:pPr>
              <w:pStyle w:val="TableText"/>
              <w:ind w:left="105"/>
              <w:spacing w:before="136" w:line="233" w:lineRule="auto"/>
              <w:rPr>
                <w:sz w:val="13"/>
                <w:szCs w:val="13"/>
              </w:rPr>
            </w:pPr>
            <w:r>
              <w:rPr>
                <w:sz w:val="13"/>
                <w:szCs w:val="13"/>
                <w:spacing w:val="10"/>
              </w:rPr>
              <w:t>白云鄂博矿区教育局</w:t>
            </w:r>
          </w:p>
        </w:tc>
        <w:tc>
          <w:tcPr>
            <w:tcW w:w="8675" w:type="dxa"/>
            <w:vAlign w:val="top"/>
          </w:tcPr>
          <w:p>
            <w:pPr>
              <w:pStyle w:val="TableText"/>
              <w:ind w:left="56"/>
              <w:spacing w:before="134" w:line="232" w:lineRule="auto"/>
              <w:rPr>
                <w:sz w:val="13"/>
                <w:szCs w:val="13"/>
              </w:rPr>
            </w:pPr>
            <w:r>
              <w:rPr>
                <w:sz w:val="13"/>
                <w:szCs w:val="13"/>
                <w:spacing w:val="13"/>
              </w:rPr>
              <w:t>1.【法律】</w:t>
            </w:r>
            <w:r>
              <w:rPr>
                <w:sz w:val="13"/>
                <w:szCs w:val="13"/>
                <w:spacing w:val="-32"/>
              </w:rPr>
              <w:t xml:space="preserve"> </w:t>
            </w:r>
            <w:r>
              <w:rPr>
                <w:sz w:val="13"/>
                <w:szCs w:val="13"/>
                <w:spacing w:val="13"/>
              </w:rPr>
              <w:t>《中华人民共和国教育法</w:t>
            </w:r>
            <w:r>
              <w:rPr>
                <w:sz w:val="13"/>
                <w:szCs w:val="13"/>
                <w:spacing w:val="-9"/>
              </w:rPr>
              <w:t xml:space="preserve"> </w:t>
            </w:r>
            <w:r>
              <w:rPr>
                <w:sz w:val="13"/>
                <w:szCs w:val="13"/>
                <w:spacing w:val="13"/>
              </w:rPr>
              <w:t>》（2015年修正本</w:t>
            </w:r>
            <w:r>
              <w:rPr>
                <w:sz w:val="13"/>
                <w:szCs w:val="13"/>
                <w:spacing w:val="-9"/>
              </w:rPr>
              <w:t>）</w:t>
            </w:r>
            <w:r>
              <w:rPr>
                <w:sz w:val="13"/>
                <w:szCs w:val="13"/>
                <w:spacing w:val="-43"/>
              </w:rPr>
              <w:t xml:space="preserve"> </w:t>
            </w:r>
            <w:r>
              <w:rPr>
                <w:sz w:val="13"/>
                <w:szCs w:val="13"/>
                <w:spacing w:val="-9"/>
              </w:rPr>
              <w:t>（</w:t>
            </w:r>
            <w:r>
              <w:rPr>
                <w:sz w:val="13"/>
                <w:szCs w:val="13"/>
                <w:spacing w:val="13"/>
              </w:rPr>
              <w:t>公布机关：</w:t>
            </w:r>
            <w:r>
              <w:rPr>
                <w:sz w:val="13"/>
                <w:szCs w:val="13"/>
                <w:spacing w:val="-36"/>
              </w:rPr>
              <w:t xml:space="preserve"> </w:t>
            </w:r>
            <w:r>
              <w:rPr>
                <w:sz w:val="13"/>
                <w:szCs w:val="13"/>
                <w:spacing w:val="13"/>
              </w:rPr>
              <w:t>全国人民代表大会</w:t>
            </w:r>
            <w:r>
              <w:rPr>
                <w:sz w:val="13"/>
                <w:szCs w:val="13"/>
                <w:spacing w:val="43"/>
                <w:w w:val="101"/>
              </w:rPr>
              <w:t xml:space="preserve"> </w:t>
            </w:r>
            <w:r>
              <w:rPr>
                <w:sz w:val="13"/>
                <w:szCs w:val="13"/>
                <w:spacing w:val="13"/>
              </w:rPr>
              <w:t>施行日期：</w:t>
            </w:r>
            <w:r>
              <w:rPr>
                <w:sz w:val="13"/>
                <w:szCs w:val="13"/>
                <w:spacing w:val="-34"/>
              </w:rPr>
              <w:t xml:space="preserve"> </w:t>
            </w:r>
            <w:r>
              <w:rPr>
                <w:sz w:val="13"/>
                <w:szCs w:val="13"/>
                <w:spacing w:val="13"/>
              </w:rPr>
              <w:t>20</w:t>
            </w:r>
            <w:r>
              <w:rPr>
                <w:sz w:val="13"/>
                <w:szCs w:val="13"/>
                <w:spacing w:val="12"/>
              </w:rPr>
              <w:t>16.06.01）</w:t>
            </w:r>
            <w:r>
              <w:rPr>
                <w:sz w:val="13"/>
                <w:szCs w:val="13"/>
                <w:spacing w:val="2"/>
              </w:rPr>
              <w:t xml:space="preserve">  </w:t>
            </w:r>
            <w:r>
              <w:rPr>
                <w:sz w:val="13"/>
                <w:szCs w:val="13"/>
                <w:spacing w:val="12"/>
              </w:rPr>
              <w:t>第七十六条</w:t>
            </w:r>
          </w:p>
        </w:tc>
        <w:tc>
          <w:tcPr>
            <w:tcW w:w="1055" w:type="dxa"/>
            <w:vAlign w:val="top"/>
          </w:tcPr>
          <w:p>
            <w:pPr>
              <w:pStyle w:val="TableText"/>
              <w:ind w:left="96"/>
              <w:spacing w:before="141" w:line="178" w:lineRule="exact"/>
              <w:rPr>
                <w:sz w:val="13"/>
                <w:szCs w:val="13"/>
              </w:rPr>
            </w:pPr>
            <w:r>
              <w:rPr>
                <w:sz w:val="13"/>
                <w:szCs w:val="13"/>
                <w:spacing w:val="7"/>
                <w:position w:val="1"/>
              </w:rPr>
              <w:t>0472-8515125</w:t>
            </w:r>
          </w:p>
        </w:tc>
        <w:tc>
          <w:tcPr>
            <w:tcW w:w="839" w:type="dxa"/>
            <w:vAlign w:val="top"/>
          </w:tcPr>
          <w:p>
            <w:pPr>
              <w:rPr>
                <w:rFonts w:ascii="Arial"/>
                <w:sz w:val="21"/>
              </w:rPr>
            </w:pPr>
            <w:r/>
          </w:p>
        </w:tc>
      </w:tr>
      <w:tr>
        <w:trPr>
          <w:trHeight w:val="357" w:hRule="atLeast"/>
        </w:trPr>
        <w:tc>
          <w:tcPr>
            <w:tcW w:w="549" w:type="dxa"/>
            <w:vAlign w:val="top"/>
          </w:tcPr>
          <w:p>
            <w:pPr>
              <w:pStyle w:val="TableText"/>
              <w:ind w:left="215"/>
              <w:spacing w:before="142" w:line="178" w:lineRule="exact"/>
              <w:rPr>
                <w:sz w:val="13"/>
                <w:szCs w:val="13"/>
              </w:rPr>
            </w:pPr>
            <w:r>
              <w:rPr>
                <w:sz w:val="13"/>
                <w:szCs w:val="13"/>
                <w:spacing w:val="1"/>
                <w:position w:val="1"/>
              </w:rPr>
              <w:t>25</w:t>
            </w:r>
          </w:p>
        </w:tc>
        <w:tc>
          <w:tcPr>
            <w:tcW w:w="2440" w:type="dxa"/>
            <w:vAlign w:val="top"/>
          </w:tcPr>
          <w:p>
            <w:pPr>
              <w:pStyle w:val="TableText"/>
              <w:ind w:left="408" w:right="42" w:hanging="375"/>
              <w:spacing w:before="34" w:line="222" w:lineRule="auto"/>
              <w:rPr>
                <w:sz w:val="13"/>
                <w:szCs w:val="13"/>
              </w:rPr>
            </w:pPr>
            <w:r>
              <w:rPr>
                <w:sz w:val="13"/>
                <w:szCs w:val="13"/>
                <w:spacing w:val="13"/>
              </w:rPr>
              <w:t>对违规颁发学位证书</w:t>
            </w:r>
            <w:r>
              <w:rPr>
                <w:sz w:val="13"/>
                <w:szCs w:val="13"/>
                <w:spacing w:val="4"/>
              </w:rPr>
              <w:t xml:space="preserve"> </w:t>
            </w:r>
            <w:r>
              <w:rPr>
                <w:sz w:val="13"/>
                <w:szCs w:val="13"/>
                <w:spacing w:val="13"/>
              </w:rPr>
              <w:t>、学历证书或者</w:t>
            </w:r>
            <w:r>
              <w:rPr>
                <w:sz w:val="13"/>
                <w:szCs w:val="13"/>
                <w:spacing w:val="14"/>
              </w:rPr>
              <w:t>其他学业证书的行政处罚</w:t>
            </w:r>
          </w:p>
        </w:tc>
        <w:tc>
          <w:tcPr>
            <w:tcW w:w="787" w:type="dxa"/>
            <w:vAlign w:val="top"/>
          </w:tcPr>
          <w:p>
            <w:pPr>
              <w:pStyle w:val="TableText"/>
              <w:ind w:left="109"/>
              <w:spacing w:before="137" w:line="234" w:lineRule="auto"/>
              <w:rPr>
                <w:sz w:val="13"/>
                <w:szCs w:val="13"/>
              </w:rPr>
            </w:pPr>
            <w:r>
              <w:rPr>
                <w:sz w:val="13"/>
                <w:szCs w:val="13"/>
                <w:spacing w:val="11"/>
              </w:rPr>
              <w:t>行政处罚</w:t>
            </w:r>
          </w:p>
        </w:tc>
        <w:tc>
          <w:tcPr>
            <w:tcW w:w="1448" w:type="dxa"/>
            <w:vAlign w:val="top"/>
          </w:tcPr>
          <w:p>
            <w:pPr>
              <w:pStyle w:val="TableText"/>
              <w:ind w:left="105"/>
              <w:spacing w:before="137" w:line="233" w:lineRule="auto"/>
              <w:rPr>
                <w:sz w:val="13"/>
                <w:szCs w:val="13"/>
              </w:rPr>
            </w:pPr>
            <w:r>
              <w:rPr>
                <w:sz w:val="13"/>
                <w:szCs w:val="13"/>
                <w:spacing w:val="10"/>
              </w:rPr>
              <w:t>白云鄂博矿区教育局</w:t>
            </w:r>
          </w:p>
        </w:tc>
        <w:tc>
          <w:tcPr>
            <w:tcW w:w="8675" w:type="dxa"/>
            <w:vAlign w:val="top"/>
          </w:tcPr>
          <w:p>
            <w:pPr>
              <w:pStyle w:val="TableText"/>
              <w:ind w:left="56"/>
              <w:spacing w:before="46" w:line="211" w:lineRule="auto"/>
              <w:rPr>
                <w:sz w:val="13"/>
                <w:szCs w:val="13"/>
              </w:rPr>
            </w:pPr>
            <w:r>
              <w:rPr>
                <w:sz w:val="13"/>
                <w:szCs w:val="13"/>
                <w:spacing w:val="13"/>
              </w:rPr>
              <w:t>1.【法律】</w:t>
            </w:r>
            <w:r>
              <w:rPr>
                <w:sz w:val="13"/>
                <w:szCs w:val="13"/>
                <w:spacing w:val="-32"/>
              </w:rPr>
              <w:t xml:space="preserve"> </w:t>
            </w:r>
            <w:r>
              <w:rPr>
                <w:sz w:val="13"/>
                <w:szCs w:val="13"/>
                <w:spacing w:val="13"/>
              </w:rPr>
              <w:t>《中华人民共和国教育法</w:t>
            </w:r>
            <w:r>
              <w:rPr>
                <w:sz w:val="13"/>
                <w:szCs w:val="13"/>
                <w:spacing w:val="-9"/>
              </w:rPr>
              <w:t xml:space="preserve"> </w:t>
            </w:r>
            <w:r>
              <w:rPr>
                <w:sz w:val="13"/>
                <w:szCs w:val="13"/>
                <w:spacing w:val="13"/>
              </w:rPr>
              <w:t>》（2015年修正本</w:t>
            </w:r>
            <w:r>
              <w:rPr>
                <w:sz w:val="13"/>
                <w:szCs w:val="13"/>
                <w:spacing w:val="-9"/>
              </w:rPr>
              <w:t>）</w:t>
            </w:r>
            <w:r>
              <w:rPr>
                <w:sz w:val="13"/>
                <w:szCs w:val="13"/>
                <w:spacing w:val="-43"/>
              </w:rPr>
              <w:t xml:space="preserve"> </w:t>
            </w:r>
            <w:r>
              <w:rPr>
                <w:sz w:val="13"/>
                <w:szCs w:val="13"/>
                <w:spacing w:val="-9"/>
              </w:rPr>
              <w:t>（</w:t>
            </w:r>
            <w:r>
              <w:rPr>
                <w:sz w:val="13"/>
                <w:szCs w:val="13"/>
                <w:spacing w:val="13"/>
              </w:rPr>
              <w:t>公布机关：</w:t>
            </w:r>
            <w:r>
              <w:rPr>
                <w:sz w:val="13"/>
                <w:szCs w:val="13"/>
                <w:spacing w:val="-36"/>
              </w:rPr>
              <w:t xml:space="preserve"> </w:t>
            </w:r>
            <w:r>
              <w:rPr>
                <w:sz w:val="13"/>
                <w:szCs w:val="13"/>
                <w:spacing w:val="13"/>
              </w:rPr>
              <w:t>全国人民代表大会</w:t>
            </w:r>
            <w:r>
              <w:rPr>
                <w:sz w:val="13"/>
                <w:szCs w:val="13"/>
                <w:spacing w:val="43"/>
                <w:w w:val="101"/>
              </w:rPr>
              <w:t xml:space="preserve"> </w:t>
            </w:r>
            <w:r>
              <w:rPr>
                <w:sz w:val="13"/>
                <w:szCs w:val="13"/>
                <w:spacing w:val="13"/>
              </w:rPr>
              <w:t>施行日期：</w:t>
            </w:r>
            <w:r>
              <w:rPr>
                <w:sz w:val="13"/>
                <w:szCs w:val="13"/>
                <w:spacing w:val="-34"/>
              </w:rPr>
              <w:t xml:space="preserve"> </w:t>
            </w:r>
            <w:r>
              <w:rPr>
                <w:sz w:val="13"/>
                <w:szCs w:val="13"/>
                <w:spacing w:val="13"/>
              </w:rPr>
              <w:t>20</w:t>
            </w:r>
            <w:r>
              <w:rPr>
                <w:sz w:val="13"/>
                <w:szCs w:val="13"/>
                <w:spacing w:val="12"/>
              </w:rPr>
              <w:t>16.06.01）</w:t>
            </w:r>
            <w:r>
              <w:rPr>
                <w:sz w:val="13"/>
                <w:szCs w:val="13"/>
                <w:spacing w:val="2"/>
              </w:rPr>
              <w:t xml:space="preserve">  </w:t>
            </w:r>
            <w:r>
              <w:rPr>
                <w:sz w:val="13"/>
                <w:szCs w:val="13"/>
                <w:spacing w:val="12"/>
              </w:rPr>
              <w:t>第八十二条</w:t>
            </w:r>
          </w:p>
          <w:p>
            <w:pPr>
              <w:pStyle w:val="TableText"/>
              <w:ind w:left="38"/>
              <w:spacing w:line="215" w:lineRule="auto"/>
              <w:rPr>
                <w:sz w:val="13"/>
                <w:szCs w:val="13"/>
              </w:rPr>
            </w:pPr>
            <w:r>
              <w:rPr>
                <w:sz w:val="13"/>
                <w:szCs w:val="13"/>
                <w:spacing w:val="12"/>
              </w:rPr>
              <w:t>2.【部门规章】</w:t>
            </w:r>
            <w:r>
              <w:rPr>
                <w:sz w:val="13"/>
                <w:szCs w:val="13"/>
                <w:spacing w:val="-36"/>
              </w:rPr>
              <w:t xml:space="preserve"> </w:t>
            </w:r>
            <w:r>
              <w:rPr>
                <w:sz w:val="13"/>
                <w:szCs w:val="13"/>
                <w:spacing w:val="12"/>
              </w:rPr>
              <w:t>《教育行政处罚暂行实施办法</w:t>
            </w:r>
            <w:r>
              <w:rPr>
                <w:sz w:val="13"/>
                <w:szCs w:val="13"/>
                <w:spacing w:val="-9"/>
              </w:rPr>
              <w:t xml:space="preserve"> </w:t>
            </w:r>
            <w:r>
              <w:rPr>
                <w:sz w:val="13"/>
                <w:szCs w:val="13"/>
                <w:spacing w:val="12"/>
              </w:rPr>
              <w:t>》（颁布机关： 国家教育委员</w:t>
            </w:r>
            <w:r>
              <w:rPr>
                <w:sz w:val="13"/>
                <w:szCs w:val="13"/>
                <w:spacing w:val="11"/>
              </w:rPr>
              <w:t>会</w:t>
            </w:r>
            <w:r>
              <w:rPr>
                <w:sz w:val="13"/>
                <w:szCs w:val="13"/>
                <w:spacing w:val="-13"/>
              </w:rPr>
              <w:t xml:space="preserve"> </w:t>
            </w:r>
            <w:r>
              <w:rPr>
                <w:sz w:val="13"/>
                <w:szCs w:val="13"/>
                <w:spacing w:val="11"/>
              </w:rPr>
              <w:t>，施行日期： 1998年3月14日）</w:t>
            </w:r>
            <w:r>
              <w:rPr>
                <w:sz w:val="13"/>
                <w:szCs w:val="13"/>
                <w:spacing w:val="41"/>
              </w:rPr>
              <w:t xml:space="preserve"> </w:t>
            </w:r>
            <w:r>
              <w:rPr>
                <w:sz w:val="13"/>
                <w:szCs w:val="13"/>
                <w:spacing w:val="11"/>
              </w:rPr>
              <w:t>第十七条</w:t>
            </w:r>
          </w:p>
        </w:tc>
        <w:tc>
          <w:tcPr>
            <w:tcW w:w="1055" w:type="dxa"/>
            <w:vAlign w:val="top"/>
          </w:tcPr>
          <w:p>
            <w:pPr>
              <w:pStyle w:val="TableText"/>
              <w:ind w:left="96"/>
              <w:spacing w:before="142" w:line="178" w:lineRule="exact"/>
              <w:rPr>
                <w:sz w:val="13"/>
                <w:szCs w:val="13"/>
              </w:rPr>
            </w:pPr>
            <w:r>
              <w:rPr>
                <w:sz w:val="13"/>
                <w:szCs w:val="13"/>
                <w:spacing w:val="7"/>
                <w:position w:val="1"/>
              </w:rPr>
              <w:t>0472-8515126</w:t>
            </w:r>
          </w:p>
        </w:tc>
        <w:tc>
          <w:tcPr>
            <w:tcW w:w="839" w:type="dxa"/>
            <w:vAlign w:val="top"/>
          </w:tcPr>
          <w:p>
            <w:pPr>
              <w:rPr>
                <w:rFonts w:ascii="Arial"/>
                <w:sz w:val="21"/>
              </w:rPr>
            </w:pPr>
            <w:r/>
          </w:p>
        </w:tc>
      </w:tr>
      <w:tr>
        <w:trPr>
          <w:trHeight w:val="357" w:hRule="atLeast"/>
        </w:trPr>
        <w:tc>
          <w:tcPr>
            <w:tcW w:w="549" w:type="dxa"/>
            <w:vAlign w:val="top"/>
          </w:tcPr>
          <w:p>
            <w:pPr>
              <w:pStyle w:val="TableText"/>
              <w:ind w:left="215"/>
              <w:spacing w:before="142" w:line="178" w:lineRule="exact"/>
              <w:rPr>
                <w:sz w:val="13"/>
                <w:szCs w:val="13"/>
              </w:rPr>
            </w:pPr>
            <w:r>
              <w:rPr>
                <w:sz w:val="13"/>
                <w:szCs w:val="13"/>
                <w:spacing w:val="1"/>
                <w:position w:val="1"/>
              </w:rPr>
              <w:t>26</w:t>
            </w:r>
          </w:p>
        </w:tc>
        <w:tc>
          <w:tcPr>
            <w:tcW w:w="2440" w:type="dxa"/>
            <w:vAlign w:val="top"/>
          </w:tcPr>
          <w:p>
            <w:pPr>
              <w:pStyle w:val="TableText"/>
              <w:ind w:left="33"/>
              <w:spacing w:before="46" w:line="211" w:lineRule="auto"/>
              <w:rPr>
                <w:sz w:val="13"/>
                <w:szCs w:val="13"/>
              </w:rPr>
            </w:pPr>
            <w:r>
              <w:rPr>
                <w:sz w:val="13"/>
                <w:szCs w:val="13"/>
                <w:spacing w:val="16"/>
              </w:rPr>
              <w:t>对违规干涉他人学习和使用国家通用</w:t>
            </w:r>
          </w:p>
          <w:p>
            <w:pPr>
              <w:pStyle w:val="TableText"/>
              <w:ind w:left="557"/>
              <w:spacing w:line="215" w:lineRule="auto"/>
              <w:rPr>
                <w:sz w:val="13"/>
                <w:szCs w:val="13"/>
              </w:rPr>
            </w:pPr>
            <w:r>
              <w:rPr>
                <w:sz w:val="13"/>
                <w:szCs w:val="13"/>
                <w:spacing w:val="14"/>
              </w:rPr>
              <w:t>语言文字的行政处罚</w:t>
            </w:r>
          </w:p>
        </w:tc>
        <w:tc>
          <w:tcPr>
            <w:tcW w:w="787" w:type="dxa"/>
            <w:vAlign w:val="top"/>
          </w:tcPr>
          <w:p>
            <w:pPr>
              <w:pStyle w:val="TableText"/>
              <w:ind w:left="109"/>
              <w:spacing w:before="137" w:line="234" w:lineRule="auto"/>
              <w:rPr>
                <w:sz w:val="13"/>
                <w:szCs w:val="13"/>
              </w:rPr>
            </w:pPr>
            <w:r>
              <w:rPr>
                <w:sz w:val="13"/>
                <w:szCs w:val="13"/>
                <w:spacing w:val="11"/>
              </w:rPr>
              <w:t>行政处罚</w:t>
            </w:r>
          </w:p>
        </w:tc>
        <w:tc>
          <w:tcPr>
            <w:tcW w:w="1448" w:type="dxa"/>
            <w:vAlign w:val="top"/>
          </w:tcPr>
          <w:p>
            <w:pPr>
              <w:pStyle w:val="TableText"/>
              <w:ind w:left="105"/>
              <w:spacing w:before="135" w:line="233" w:lineRule="auto"/>
              <w:rPr>
                <w:sz w:val="13"/>
                <w:szCs w:val="13"/>
              </w:rPr>
            </w:pPr>
            <w:r>
              <w:rPr>
                <w:sz w:val="13"/>
                <w:szCs w:val="13"/>
                <w:spacing w:val="10"/>
              </w:rPr>
              <w:t>白云鄂博矿区教育局</w:t>
            </w:r>
          </w:p>
        </w:tc>
        <w:tc>
          <w:tcPr>
            <w:tcW w:w="8675" w:type="dxa"/>
            <w:vAlign w:val="top"/>
          </w:tcPr>
          <w:p>
            <w:pPr>
              <w:pStyle w:val="TableText"/>
              <w:ind w:left="56"/>
              <w:spacing w:before="135" w:line="232" w:lineRule="auto"/>
              <w:rPr>
                <w:sz w:val="13"/>
                <w:szCs w:val="13"/>
              </w:rPr>
            </w:pPr>
            <w:r>
              <w:rPr>
                <w:sz w:val="13"/>
                <w:szCs w:val="13"/>
                <w:spacing w:val="12"/>
              </w:rPr>
              <w:t>1.【法律】</w:t>
            </w:r>
            <w:r>
              <w:rPr>
                <w:sz w:val="13"/>
                <w:szCs w:val="13"/>
                <w:spacing w:val="-21"/>
              </w:rPr>
              <w:t xml:space="preserve"> </w:t>
            </w:r>
            <w:r>
              <w:rPr>
                <w:sz w:val="13"/>
                <w:szCs w:val="13"/>
                <w:spacing w:val="12"/>
              </w:rPr>
              <w:t>《国家通用语言文字法</w:t>
            </w:r>
            <w:r>
              <w:rPr>
                <w:sz w:val="13"/>
                <w:szCs w:val="13"/>
                <w:spacing w:val="-13"/>
              </w:rPr>
              <w:t xml:space="preserve"> </w:t>
            </w:r>
            <w:r>
              <w:rPr>
                <w:sz w:val="13"/>
                <w:szCs w:val="13"/>
                <w:spacing w:val="12"/>
              </w:rPr>
              <w:t>》（公布机关：</w:t>
            </w:r>
            <w:r>
              <w:rPr>
                <w:sz w:val="13"/>
                <w:szCs w:val="13"/>
                <w:spacing w:val="-34"/>
              </w:rPr>
              <w:t xml:space="preserve"> </w:t>
            </w:r>
            <w:r>
              <w:rPr>
                <w:sz w:val="13"/>
                <w:szCs w:val="13"/>
                <w:spacing w:val="12"/>
              </w:rPr>
              <w:t>全国人民代表大会常务委员会</w:t>
            </w:r>
            <w:r>
              <w:rPr>
                <w:sz w:val="13"/>
                <w:szCs w:val="13"/>
                <w:spacing w:val="53"/>
                <w:w w:val="101"/>
              </w:rPr>
              <w:t xml:space="preserve"> </w:t>
            </w:r>
            <w:r>
              <w:rPr>
                <w:sz w:val="13"/>
                <w:szCs w:val="13"/>
                <w:spacing w:val="12"/>
              </w:rPr>
              <w:t>施行日期：</w:t>
            </w:r>
            <w:r>
              <w:rPr>
                <w:sz w:val="13"/>
                <w:szCs w:val="13"/>
                <w:spacing w:val="-34"/>
              </w:rPr>
              <w:t xml:space="preserve"> </w:t>
            </w:r>
            <w:r>
              <w:rPr>
                <w:sz w:val="13"/>
                <w:szCs w:val="13"/>
                <w:spacing w:val="12"/>
              </w:rPr>
              <w:t>2001.01.01）</w:t>
            </w:r>
            <w:r>
              <w:rPr>
                <w:sz w:val="13"/>
                <w:szCs w:val="13"/>
                <w:spacing w:val="2"/>
              </w:rPr>
              <w:t xml:space="preserve">  </w:t>
            </w:r>
            <w:r>
              <w:rPr>
                <w:sz w:val="13"/>
                <w:szCs w:val="13"/>
                <w:spacing w:val="12"/>
              </w:rPr>
              <w:t>第二十七条</w:t>
            </w:r>
          </w:p>
        </w:tc>
        <w:tc>
          <w:tcPr>
            <w:tcW w:w="1055" w:type="dxa"/>
            <w:vAlign w:val="top"/>
          </w:tcPr>
          <w:p>
            <w:pPr>
              <w:pStyle w:val="TableText"/>
              <w:ind w:left="96"/>
              <w:spacing w:before="142" w:line="178" w:lineRule="exact"/>
              <w:rPr>
                <w:sz w:val="13"/>
                <w:szCs w:val="13"/>
              </w:rPr>
            </w:pPr>
            <w:r>
              <w:rPr>
                <w:sz w:val="13"/>
                <w:szCs w:val="13"/>
                <w:spacing w:val="7"/>
                <w:position w:val="1"/>
              </w:rPr>
              <w:t>0472-8515127</w:t>
            </w:r>
          </w:p>
        </w:tc>
        <w:tc>
          <w:tcPr>
            <w:tcW w:w="839" w:type="dxa"/>
            <w:vAlign w:val="top"/>
          </w:tcPr>
          <w:p>
            <w:pPr>
              <w:rPr>
                <w:rFonts w:ascii="Arial"/>
                <w:sz w:val="21"/>
              </w:rPr>
            </w:pPr>
            <w:r/>
          </w:p>
        </w:tc>
      </w:tr>
      <w:tr>
        <w:trPr>
          <w:trHeight w:val="369" w:hRule="atLeast"/>
        </w:trPr>
        <w:tc>
          <w:tcPr>
            <w:tcW w:w="549" w:type="dxa"/>
            <w:vAlign w:val="top"/>
          </w:tcPr>
          <w:p>
            <w:pPr>
              <w:pStyle w:val="TableText"/>
              <w:ind w:left="215"/>
              <w:spacing w:before="142" w:line="179" w:lineRule="exact"/>
              <w:rPr>
                <w:sz w:val="13"/>
                <w:szCs w:val="13"/>
              </w:rPr>
            </w:pPr>
            <w:r>
              <w:rPr>
                <w:sz w:val="13"/>
                <w:szCs w:val="13"/>
                <w:spacing w:val="1"/>
                <w:position w:val="1"/>
              </w:rPr>
              <w:t>27</w:t>
            </w:r>
          </w:p>
        </w:tc>
        <w:tc>
          <w:tcPr>
            <w:tcW w:w="2440" w:type="dxa"/>
            <w:vAlign w:val="top"/>
          </w:tcPr>
          <w:p>
            <w:pPr>
              <w:pStyle w:val="TableText"/>
              <w:ind w:left="33"/>
              <w:spacing w:before="49" w:line="215" w:lineRule="auto"/>
              <w:rPr>
                <w:sz w:val="13"/>
                <w:szCs w:val="13"/>
              </w:rPr>
            </w:pPr>
            <w:r>
              <w:rPr>
                <w:sz w:val="13"/>
                <w:szCs w:val="13"/>
                <w:spacing w:val="13"/>
              </w:rPr>
              <w:t>对发布虚假招生简章或者广告 ，骗取</w:t>
            </w:r>
          </w:p>
          <w:p>
            <w:pPr>
              <w:pStyle w:val="TableText"/>
              <w:ind w:left="705"/>
              <w:spacing w:line="224" w:lineRule="auto"/>
              <w:rPr>
                <w:sz w:val="13"/>
                <w:szCs w:val="13"/>
              </w:rPr>
            </w:pPr>
            <w:r>
              <w:rPr>
                <w:sz w:val="13"/>
                <w:szCs w:val="13"/>
                <w:spacing w:val="14"/>
              </w:rPr>
              <w:t>钱财的行政处罚</w:t>
            </w:r>
          </w:p>
        </w:tc>
        <w:tc>
          <w:tcPr>
            <w:tcW w:w="787" w:type="dxa"/>
            <w:vAlign w:val="top"/>
          </w:tcPr>
          <w:p>
            <w:pPr>
              <w:pStyle w:val="TableText"/>
              <w:ind w:left="109"/>
              <w:spacing w:before="137" w:line="234" w:lineRule="auto"/>
              <w:rPr>
                <w:sz w:val="13"/>
                <w:szCs w:val="13"/>
              </w:rPr>
            </w:pPr>
            <w:r>
              <w:rPr>
                <w:sz w:val="13"/>
                <w:szCs w:val="13"/>
                <w:spacing w:val="11"/>
              </w:rPr>
              <w:t>行政处罚</w:t>
            </w:r>
          </w:p>
        </w:tc>
        <w:tc>
          <w:tcPr>
            <w:tcW w:w="1448" w:type="dxa"/>
            <w:vAlign w:val="top"/>
          </w:tcPr>
          <w:p>
            <w:pPr>
              <w:pStyle w:val="TableText"/>
              <w:ind w:left="105"/>
              <w:spacing w:before="138" w:line="233" w:lineRule="auto"/>
              <w:rPr>
                <w:sz w:val="13"/>
                <w:szCs w:val="13"/>
              </w:rPr>
            </w:pPr>
            <w:r>
              <w:rPr>
                <w:sz w:val="13"/>
                <w:szCs w:val="13"/>
                <w:spacing w:val="10"/>
              </w:rPr>
              <w:t>白云鄂博矿区教育局</w:t>
            </w:r>
          </w:p>
        </w:tc>
        <w:tc>
          <w:tcPr>
            <w:tcW w:w="8675" w:type="dxa"/>
            <w:vAlign w:val="top"/>
          </w:tcPr>
          <w:p>
            <w:pPr>
              <w:pStyle w:val="TableText"/>
              <w:ind w:left="34" w:right="142" w:firstLine="20"/>
              <w:spacing w:before="37" w:line="228" w:lineRule="auto"/>
              <w:rPr>
                <w:sz w:val="13"/>
                <w:szCs w:val="13"/>
              </w:rPr>
            </w:pPr>
            <w:r>
              <w:rPr>
                <w:sz w:val="13"/>
                <w:szCs w:val="13"/>
                <w:spacing w:val="14"/>
              </w:rPr>
              <w:t>1.【法律】</w:t>
            </w:r>
            <w:r>
              <w:rPr>
                <w:sz w:val="13"/>
                <w:szCs w:val="13"/>
                <w:spacing w:val="-34"/>
              </w:rPr>
              <w:t xml:space="preserve"> </w:t>
            </w:r>
            <w:r>
              <w:rPr>
                <w:sz w:val="13"/>
                <w:szCs w:val="13"/>
                <w:spacing w:val="14"/>
              </w:rPr>
              <w:t>《中华人民共和国民办教育促进法</w:t>
            </w:r>
            <w:r>
              <w:rPr>
                <w:sz w:val="13"/>
                <w:szCs w:val="13"/>
                <w:spacing w:val="13"/>
              </w:rPr>
              <w:t xml:space="preserve"> 》（2016年修正本）</w:t>
            </w:r>
            <w:r>
              <w:rPr>
                <w:sz w:val="13"/>
                <w:szCs w:val="13"/>
                <w:spacing w:val="60"/>
                <w:w w:val="101"/>
              </w:rPr>
              <w:t xml:space="preserve"> </w:t>
            </w:r>
            <w:r>
              <w:rPr>
                <w:sz w:val="13"/>
                <w:szCs w:val="13"/>
                <w:spacing w:val="13"/>
              </w:rPr>
              <w:t>第六十二条</w:t>
            </w:r>
            <w:r>
              <w:rPr>
                <w:sz w:val="13"/>
                <w:szCs w:val="13"/>
                <w:spacing w:val="43"/>
              </w:rPr>
              <w:t xml:space="preserve"> </w:t>
            </w:r>
            <w:r>
              <w:rPr>
                <w:sz w:val="13"/>
                <w:szCs w:val="13"/>
                <w:spacing w:val="13"/>
              </w:rPr>
              <w:t>2.【地方性法规】</w:t>
            </w:r>
            <w:r>
              <w:rPr>
                <w:sz w:val="13"/>
                <w:szCs w:val="13"/>
                <w:spacing w:val="-17"/>
              </w:rPr>
              <w:t xml:space="preserve"> </w:t>
            </w:r>
            <w:r>
              <w:rPr>
                <w:sz w:val="13"/>
                <w:szCs w:val="13"/>
                <w:spacing w:val="13"/>
              </w:rPr>
              <w:t>《内蒙古自治区实施〈中华人民</w:t>
            </w:r>
            <w:r>
              <w:rPr>
                <w:sz w:val="13"/>
                <w:szCs w:val="13"/>
                <w:spacing w:val="11"/>
              </w:rPr>
              <w:t>共和国民办教育促进法 〉办法》</w:t>
            </w:r>
            <w:r>
              <w:rPr>
                <w:sz w:val="13"/>
                <w:szCs w:val="13"/>
                <w:spacing w:val="-21"/>
              </w:rPr>
              <w:t xml:space="preserve"> </w:t>
            </w:r>
            <w:r>
              <w:rPr>
                <w:sz w:val="13"/>
                <w:szCs w:val="13"/>
                <w:spacing w:val="11"/>
              </w:rPr>
              <w:t>（颁布机关： 内蒙古自治区人民代表大会常务委员会 ，施行日期：</w:t>
            </w:r>
            <w:r>
              <w:rPr>
                <w:sz w:val="13"/>
                <w:szCs w:val="13"/>
                <w:spacing w:val="-34"/>
              </w:rPr>
              <w:t xml:space="preserve"> </w:t>
            </w:r>
            <w:r>
              <w:rPr>
                <w:sz w:val="13"/>
                <w:szCs w:val="13"/>
                <w:spacing w:val="11"/>
              </w:rPr>
              <w:t>2006年8月1</w:t>
            </w:r>
            <w:r>
              <w:rPr>
                <w:sz w:val="13"/>
                <w:szCs w:val="13"/>
                <w:spacing w:val="-31"/>
              </w:rPr>
              <w:t xml:space="preserve"> </w:t>
            </w:r>
            <w:r>
              <w:rPr>
                <w:sz w:val="13"/>
                <w:szCs w:val="13"/>
                <w:spacing w:val="11"/>
              </w:rPr>
              <w:t>日</w:t>
            </w:r>
            <w:r>
              <w:rPr>
                <w:sz w:val="13"/>
                <w:szCs w:val="13"/>
                <w:spacing w:val="-38"/>
              </w:rPr>
              <w:t xml:space="preserve"> </w:t>
            </w:r>
            <w:r>
              <w:rPr>
                <w:sz w:val="13"/>
                <w:szCs w:val="13"/>
                <w:spacing w:val="11"/>
              </w:rPr>
              <w:t>）</w:t>
            </w:r>
            <w:r>
              <w:rPr>
                <w:sz w:val="13"/>
                <w:szCs w:val="13"/>
                <w:spacing w:val="44"/>
                <w:w w:val="101"/>
              </w:rPr>
              <w:t xml:space="preserve"> </w:t>
            </w:r>
            <w:r>
              <w:rPr>
                <w:sz w:val="13"/>
                <w:szCs w:val="13"/>
                <w:spacing w:val="11"/>
              </w:rPr>
              <w:t>第三十三条</w:t>
            </w:r>
          </w:p>
        </w:tc>
        <w:tc>
          <w:tcPr>
            <w:tcW w:w="1055" w:type="dxa"/>
            <w:vAlign w:val="top"/>
          </w:tcPr>
          <w:p>
            <w:pPr>
              <w:pStyle w:val="TableText"/>
              <w:ind w:left="96"/>
              <w:spacing w:before="142" w:line="179" w:lineRule="exact"/>
              <w:rPr>
                <w:sz w:val="13"/>
                <w:szCs w:val="13"/>
              </w:rPr>
            </w:pPr>
            <w:r>
              <w:rPr>
                <w:sz w:val="13"/>
                <w:szCs w:val="13"/>
                <w:spacing w:val="7"/>
                <w:position w:val="1"/>
              </w:rPr>
              <w:t>0472-8515128</w:t>
            </w:r>
          </w:p>
        </w:tc>
        <w:tc>
          <w:tcPr>
            <w:tcW w:w="839" w:type="dxa"/>
            <w:vAlign w:val="top"/>
          </w:tcPr>
          <w:p>
            <w:pPr>
              <w:rPr>
                <w:rFonts w:ascii="Arial"/>
                <w:sz w:val="21"/>
              </w:rPr>
            </w:pPr>
            <w:r/>
          </w:p>
        </w:tc>
      </w:tr>
    </w:tbl>
    <w:p>
      <w:pPr>
        <w:pStyle w:val="BodyText"/>
        <w:rPr>
          <w:sz w:val="21"/>
        </w:rPr>
      </w:pPr>
      <w:r/>
    </w:p>
    <w:p>
      <w:pPr>
        <w:sectPr>
          <w:pgSz w:w="16837" w:h="11905"/>
          <w:pgMar w:top="400" w:right="534" w:bottom="400" w:left="504" w:header="0" w:footer="0" w:gutter="0"/>
        </w:sectPr>
        <w:rPr>
          <w:sz w:val="21"/>
          <w:szCs w:val="21"/>
        </w:rPr>
      </w:pPr>
    </w:p>
    <w:p>
      <w:pPr>
        <w:spacing w:line="215" w:lineRule="exact"/>
        <w:rPr/>
      </w:pPr>
      <w:r/>
    </w:p>
    <w:tbl>
      <w:tblPr>
        <w:tblStyle w:val="TableNormal"/>
        <w:tblW w:w="157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9"/>
        <w:gridCol w:w="2440"/>
        <w:gridCol w:w="787"/>
        <w:gridCol w:w="1448"/>
        <w:gridCol w:w="8675"/>
        <w:gridCol w:w="1055"/>
        <w:gridCol w:w="839"/>
      </w:tblGrid>
      <w:tr>
        <w:trPr>
          <w:trHeight w:val="548" w:hRule="atLeast"/>
        </w:trPr>
        <w:tc>
          <w:tcPr>
            <w:tcW w:w="549" w:type="dxa"/>
            <w:vAlign w:val="top"/>
          </w:tcPr>
          <w:p>
            <w:pPr>
              <w:pStyle w:val="TableText"/>
              <w:ind w:left="215"/>
              <w:spacing w:before="230" w:line="178" w:lineRule="exact"/>
              <w:rPr>
                <w:sz w:val="13"/>
                <w:szCs w:val="13"/>
              </w:rPr>
            </w:pPr>
            <w:r>
              <w:rPr>
                <w:sz w:val="13"/>
                <w:szCs w:val="13"/>
                <w:spacing w:val="1"/>
                <w:position w:val="1"/>
              </w:rPr>
              <w:t>28</w:t>
            </w:r>
          </w:p>
        </w:tc>
        <w:tc>
          <w:tcPr>
            <w:tcW w:w="2440" w:type="dxa"/>
            <w:vAlign w:val="top"/>
          </w:tcPr>
          <w:p>
            <w:pPr>
              <w:pStyle w:val="TableText"/>
              <w:ind w:left="33"/>
              <w:spacing w:before="43" w:line="232" w:lineRule="auto"/>
              <w:rPr>
                <w:sz w:val="13"/>
                <w:szCs w:val="13"/>
              </w:rPr>
            </w:pPr>
            <w:r>
              <w:rPr>
                <w:sz w:val="13"/>
                <w:szCs w:val="13"/>
                <w:spacing w:val="13"/>
              </w:rPr>
              <w:t>对非法颁发或者伪造学历证书 、结业</w:t>
            </w:r>
          </w:p>
          <w:p>
            <w:pPr>
              <w:pStyle w:val="TableText"/>
              <w:ind w:left="34"/>
              <w:spacing w:before="19" w:line="218" w:lineRule="auto"/>
              <w:rPr>
                <w:sz w:val="13"/>
                <w:szCs w:val="13"/>
              </w:rPr>
            </w:pPr>
            <w:r>
              <w:rPr>
                <w:sz w:val="13"/>
                <w:szCs w:val="13"/>
                <w:spacing w:val="16"/>
              </w:rPr>
              <w:t>证书、培训证书、职业资格证书的行</w:t>
            </w:r>
          </w:p>
          <w:p>
            <w:pPr>
              <w:pStyle w:val="TableText"/>
              <w:ind w:left="1003"/>
              <w:spacing w:line="225" w:lineRule="auto"/>
              <w:rPr>
                <w:sz w:val="13"/>
                <w:szCs w:val="13"/>
              </w:rPr>
            </w:pPr>
            <w:r>
              <w:rPr>
                <w:sz w:val="13"/>
                <w:szCs w:val="13"/>
                <w:spacing w:val="12"/>
              </w:rPr>
              <w:t>政处罚</w:t>
            </w:r>
          </w:p>
        </w:tc>
        <w:tc>
          <w:tcPr>
            <w:tcW w:w="787" w:type="dxa"/>
            <w:vAlign w:val="top"/>
          </w:tcPr>
          <w:p>
            <w:pPr>
              <w:pStyle w:val="TableText"/>
              <w:ind w:left="109"/>
              <w:spacing w:before="225" w:line="234" w:lineRule="auto"/>
              <w:rPr>
                <w:sz w:val="13"/>
                <w:szCs w:val="13"/>
              </w:rPr>
            </w:pPr>
            <w:r>
              <w:rPr>
                <w:sz w:val="13"/>
                <w:szCs w:val="13"/>
                <w:spacing w:val="11"/>
              </w:rPr>
              <w:t>行政处罚</w:t>
            </w:r>
          </w:p>
        </w:tc>
        <w:tc>
          <w:tcPr>
            <w:tcW w:w="1448" w:type="dxa"/>
            <w:vAlign w:val="top"/>
          </w:tcPr>
          <w:p>
            <w:pPr>
              <w:pStyle w:val="TableText"/>
              <w:ind w:left="105"/>
              <w:spacing w:before="225" w:line="233" w:lineRule="auto"/>
              <w:rPr>
                <w:sz w:val="13"/>
                <w:szCs w:val="13"/>
              </w:rPr>
            </w:pPr>
            <w:r>
              <w:rPr>
                <w:sz w:val="13"/>
                <w:szCs w:val="13"/>
                <w:spacing w:val="10"/>
              </w:rPr>
              <w:t>白云鄂博矿区教育局</w:t>
            </w:r>
          </w:p>
        </w:tc>
        <w:tc>
          <w:tcPr>
            <w:tcW w:w="8675" w:type="dxa"/>
            <w:vAlign w:val="top"/>
          </w:tcPr>
          <w:p>
            <w:pPr>
              <w:pStyle w:val="TableText"/>
              <w:ind w:left="34" w:right="142" w:firstLine="20"/>
              <w:spacing w:before="137" w:line="266" w:lineRule="auto"/>
              <w:rPr>
                <w:sz w:val="13"/>
                <w:szCs w:val="13"/>
              </w:rPr>
            </w:pPr>
            <w:r>
              <w:rPr>
                <w:sz w:val="13"/>
                <w:szCs w:val="13"/>
                <w:spacing w:val="14"/>
              </w:rPr>
              <w:t>1.【法律】</w:t>
            </w:r>
            <w:r>
              <w:rPr>
                <w:sz w:val="13"/>
                <w:szCs w:val="13"/>
                <w:spacing w:val="-34"/>
              </w:rPr>
              <w:t xml:space="preserve"> </w:t>
            </w:r>
            <w:r>
              <w:rPr>
                <w:sz w:val="13"/>
                <w:szCs w:val="13"/>
                <w:spacing w:val="14"/>
              </w:rPr>
              <w:t>《中华人民共和国民办教育促进法</w:t>
            </w:r>
            <w:r>
              <w:rPr>
                <w:sz w:val="13"/>
                <w:szCs w:val="13"/>
                <w:spacing w:val="13"/>
              </w:rPr>
              <w:t xml:space="preserve"> 》（2016年修正本）</w:t>
            </w:r>
            <w:r>
              <w:rPr>
                <w:sz w:val="13"/>
                <w:szCs w:val="13"/>
                <w:spacing w:val="60"/>
                <w:w w:val="101"/>
              </w:rPr>
              <w:t xml:space="preserve"> </w:t>
            </w:r>
            <w:r>
              <w:rPr>
                <w:sz w:val="13"/>
                <w:szCs w:val="13"/>
                <w:spacing w:val="13"/>
              </w:rPr>
              <w:t>第六十二条</w:t>
            </w:r>
            <w:r>
              <w:rPr>
                <w:sz w:val="13"/>
                <w:szCs w:val="13"/>
                <w:spacing w:val="43"/>
              </w:rPr>
              <w:t xml:space="preserve"> </w:t>
            </w:r>
            <w:r>
              <w:rPr>
                <w:sz w:val="13"/>
                <w:szCs w:val="13"/>
                <w:spacing w:val="13"/>
              </w:rPr>
              <w:t>2.【地方性法规】</w:t>
            </w:r>
            <w:r>
              <w:rPr>
                <w:sz w:val="13"/>
                <w:szCs w:val="13"/>
                <w:spacing w:val="-17"/>
              </w:rPr>
              <w:t xml:space="preserve"> </w:t>
            </w:r>
            <w:r>
              <w:rPr>
                <w:sz w:val="13"/>
                <w:szCs w:val="13"/>
                <w:spacing w:val="13"/>
              </w:rPr>
              <w:t>《内蒙古自治区实施〈中华人民</w:t>
            </w:r>
            <w:r>
              <w:rPr>
                <w:sz w:val="13"/>
                <w:szCs w:val="13"/>
                <w:spacing w:val="11"/>
              </w:rPr>
              <w:t>共和国民办教育促进法 〉办法》</w:t>
            </w:r>
            <w:r>
              <w:rPr>
                <w:sz w:val="13"/>
                <w:szCs w:val="13"/>
                <w:spacing w:val="-21"/>
              </w:rPr>
              <w:t xml:space="preserve"> </w:t>
            </w:r>
            <w:r>
              <w:rPr>
                <w:sz w:val="13"/>
                <w:szCs w:val="13"/>
                <w:spacing w:val="11"/>
              </w:rPr>
              <w:t>（颁布机关： 内蒙古自治区人民代表大会常务委员会 ，施行日期：</w:t>
            </w:r>
            <w:r>
              <w:rPr>
                <w:sz w:val="13"/>
                <w:szCs w:val="13"/>
                <w:spacing w:val="-34"/>
              </w:rPr>
              <w:t xml:space="preserve"> </w:t>
            </w:r>
            <w:r>
              <w:rPr>
                <w:sz w:val="13"/>
                <w:szCs w:val="13"/>
                <w:spacing w:val="11"/>
              </w:rPr>
              <w:t>2006年8月1</w:t>
            </w:r>
            <w:r>
              <w:rPr>
                <w:sz w:val="13"/>
                <w:szCs w:val="13"/>
                <w:spacing w:val="-31"/>
              </w:rPr>
              <w:t xml:space="preserve"> </w:t>
            </w:r>
            <w:r>
              <w:rPr>
                <w:sz w:val="13"/>
                <w:szCs w:val="13"/>
                <w:spacing w:val="11"/>
              </w:rPr>
              <w:t>日</w:t>
            </w:r>
            <w:r>
              <w:rPr>
                <w:sz w:val="13"/>
                <w:szCs w:val="13"/>
                <w:spacing w:val="-38"/>
              </w:rPr>
              <w:t xml:space="preserve"> </w:t>
            </w:r>
            <w:r>
              <w:rPr>
                <w:sz w:val="13"/>
                <w:szCs w:val="13"/>
                <w:spacing w:val="11"/>
              </w:rPr>
              <w:t>）</w:t>
            </w:r>
            <w:r>
              <w:rPr>
                <w:sz w:val="13"/>
                <w:szCs w:val="13"/>
                <w:spacing w:val="44"/>
                <w:w w:val="101"/>
              </w:rPr>
              <w:t xml:space="preserve"> </w:t>
            </w:r>
            <w:r>
              <w:rPr>
                <w:sz w:val="13"/>
                <w:szCs w:val="13"/>
                <w:spacing w:val="11"/>
              </w:rPr>
              <w:t>第三十三条</w:t>
            </w:r>
          </w:p>
        </w:tc>
        <w:tc>
          <w:tcPr>
            <w:tcW w:w="1055" w:type="dxa"/>
            <w:vAlign w:val="top"/>
          </w:tcPr>
          <w:p>
            <w:pPr>
              <w:pStyle w:val="TableText"/>
              <w:ind w:left="96"/>
              <w:spacing w:before="230" w:line="178" w:lineRule="exact"/>
              <w:rPr>
                <w:sz w:val="13"/>
                <w:szCs w:val="13"/>
              </w:rPr>
            </w:pPr>
            <w:r>
              <w:rPr>
                <w:sz w:val="13"/>
                <w:szCs w:val="13"/>
                <w:spacing w:val="7"/>
                <w:position w:val="1"/>
              </w:rPr>
              <w:t>0472-8515129</w:t>
            </w:r>
          </w:p>
        </w:tc>
        <w:tc>
          <w:tcPr>
            <w:tcW w:w="839" w:type="dxa"/>
            <w:vAlign w:val="top"/>
          </w:tcPr>
          <w:p>
            <w:pPr>
              <w:rPr>
                <w:rFonts w:ascii="Arial"/>
                <w:sz w:val="21"/>
              </w:rPr>
            </w:pPr>
            <w:r/>
          </w:p>
        </w:tc>
      </w:tr>
      <w:tr>
        <w:trPr>
          <w:trHeight w:val="717" w:hRule="atLeast"/>
        </w:trPr>
        <w:tc>
          <w:tcPr>
            <w:tcW w:w="549" w:type="dxa"/>
            <w:vAlign w:val="top"/>
          </w:tcPr>
          <w:p>
            <w:pPr>
              <w:spacing w:line="266" w:lineRule="auto"/>
              <w:rPr>
                <w:rFonts w:ascii="Arial"/>
                <w:sz w:val="21"/>
              </w:rPr>
            </w:pPr>
            <w:r/>
          </w:p>
          <w:p>
            <w:pPr>
              <w:pStyle w:val="TableText"/>
              <w:ind w:left="215"/>
              <w:spacing w:before="43" w:line="178" w:lineRule="exact"/>
              <w:rPr>
                <w:sz w:val="13"/>
                <w:szCs w:val="13"/>
              </w:rPr>
            </w:pPr>
            <w:r>
              <w:rPr>
                <w:sz w:val="13"/>
                <w:szCs w:val="13"/>
                <w:spacing w:val="1"/>
                <w:position w:val="1"/>
              </w:rPr>
              <w:t>29</w:t>
            </w:r>
          </w:p>
        </w:tc>
        <w:tc>
          <w:tcPr>
            <w:tcW w:w="2440" w:type="dxa"/>
            <w:vAlign w:val="top"/>
          </w:tcPr>
          <w:p>
            <w:pPr>
              <w:pStyle w:val="TableText"/>
              <w:ind w:left="408" w:right="32" w:hanging="375"/>
              <w:spacing w:before="216" w:line="260" w:lineRule="auto"/>
              <w:rPr>
                <w:sz w:val="13"/>
                <w:szCs w:val="13"/>
              </w:rPr>
            </w:pPr>
            <w:r>
              <w:rPr>
                <w:sz w:val="13"/>
                <w:szCs w:val="13"/>
                <w:spacing w:val="13"/>
              </w:rPr>
              <w:t>对管理混乱严重影响教育教学 ，产生</w:t>
            </w:r>
            <w:r>
              <w:rPr>
                <w:sz w:val="13"/>
                <w:szCs w:val="13"/>
                <w:spacing w:val="14"/>
              </w:rPr>
              <w:t>恶劣社会影响的行政处罚</w:t>
            </w:r>
          </w:p>
        </w:tc>
        <w:tc>
          <w:tcPr>
            <w:tcW w:w="787" w:type="dxa"/>
            <w:vAlign w:val="top"/>
          </w:tcPr>
          <w:p>
            <w:pPr>
              <w:spacing w:line="261" w:lineRule="auto"/>
              <w:rPr>
                <w:rFonts w:ascii="Arial"/>
                <w:sz w:val="21"/>
              </w:rPr>
            </w:pPr>
            <w:r/>
          </w:p>
          <w:p>
            <w:pPr>
              <w:pStyle w:val="TableText"/>
              <w:ind w:left="109"/>
              <w:spacing w:before="43" w:line="234" w:lineRule="auto"/>
              <w:rPr>
                <w:sz w:val="13"/>
                <w:szCs w:val="13"/>
              </w:rPr>
            </w:pPr>
            <w:r>
              <w:rPr>
                <w:sz w:val="13"/>
                <w:szCs w:val="13"/>
                <w:spacing w:val="11"/>
              </w:rPr>
              <w:t>行政处罚</w:t>
            </w:r>
          </w:p>
        </w:tc>
        <w:tc>
          <w:tcPr>
            <w:tcW w:w="1448" w:type="dxa"/>
            <w:vAlign w:val="top"/>
          </w:tcPr>
          <w:p>
            <w:pPr>
              <w:spacing w:line="259"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42" w:right="58" w:firstLine="14"/>
              <w:spacing w:before="31"/>
              <w:rPr>
                <w:sz w:val="13"/>
                <w:szCs w:val="13"/>
              </w:rPr>
            </w:pPr>
            <w:r>
              <w:rPr>
                <w:sz w:val="13"/>
                <w:szCs w:val="13"/>
                <w:spacing w:val="14"/>
              </w:rPr>
              <w:t>1.【法律】</w:t>
            </w:r>
            <w:r>
              <w:rPr>
                <w:sz w:val="13"/>
                <w:szCs w:val="13"/>
                <w:spacing w:val="-34"/>
              </w:rPr>
              <w:t xml:space="preserve"> </w:t>
            </w:r>
            <w:r>
              <w:rPr>
                <w:sz w:val="13"/>
                <w:szCs w:val="13"/>
                <w:spacing w:val="14"/>
              </w:rPr>
              <w:t>《中华人民共和国民办教育促进法 》（2016年修正本）</w:t>
            </w:r>
            <w:r>
              <w:rPr>
                <w:sz w:val="13"/>
                <w:szCs w:val="13"/>
                <w:spacing w:val="60"/>
                <w:w w:val="101"/>
              </w:rPr>
              <w:t xml:space="preserve"> </w:t>
            </w:r>
            <w:r>
              <w:rPr>
                <w:sz w:val="13"/>
                <w:szCs w:val="13"/>
                <w:spacing w:val="14"/>
              </w:rPr>
              <w:t>第六十二条  2.【行政</w:t>
            </w:r>
            <w:r>
              <w:rPr>
                <w:sz w:val="13"/>
                <w:szCs w:val="13"/>
                <w:spacing w:val="13"/>
              </w:rPr>
              <w:t>法规】</w:t>
            </w:r>
            <w:r>
              <w:rPr>
                <w:sz w:val="13"/>
                <w:szCs w:val="13"/>
                <w:spacing w:val="-37"/>
              </w:rPr>
              <w:t xml:space="preserve"> </w:t>
            </w:r>
            <w:r>
              <w:rPr>
                <w:sz w:val="13"/>
                <w:szCs w:val="13"/>
                <w:spacing w:val="13"/>
              </w:rPr>
              <w:t>《中华人民共和国民办教育促进法</w:t>
            </w:r>
            <w:r>
              <w:rPr>
                <w:sz w:val="13"/>
                <w:szCs w:val="13"/>
                <w:spacing w:val="12"/>
              </w:rPr>
              <w:t>实施条例》 （颁布机关： 国务院，施行日期：</w:t>
            </w:r>
            <w:r>
              <w:rPr>
                <w:sz w:val="13"/>
                <w:szCs w:val="13"/>
                <w:spacing w:val="-31"/>
              </w:rPr>
              <w:t xml:space="preserve"> </w:t>
            </w:r>
            <w:r>
              <w:rPr>
                <w:sz w:val="13"/>
                <w:szCs w:val="13"/>
                <w:spacing w:val="12"/>
              </w:rPr>
              <w:t>2004年4月1</w:t>
            </w:r>
            <w:r>
              <w:rPr>
                <w:sz w:val="13"/>
                <w:szCs w:val="13"/>
                <w:spacing w:val="-26"/>
              </w:rPr>
              <w:t xml:space="preserve"> </w:t>
            </w:r>
            <w:r>
              <w:rPr>
                <w:sz w:val="13"/>
                <w:szCs w:val="13"/>
                <w:spacing w:val="12"/>
              </w:rPr>
              <w:t>日</w:t>
            </w:r>
            <w:r>
              <w:rPr>
                <w:sz w:val="13"/>
                <w:szCs w:val="13"/>
                <w:spacing w:val="-38"/>
              </w:rPr>
              <w:t xml:space="preserve"> </w:t>
            </w:r>
            <w:r>
              <w:rPr>
                <w:sz w:val="13"/>
                <w:szCs w:val="13"/>
                <w:spacing w:val="12"/>
              </w:rPr>
              <w:t>）</w:t>
            </w:r>
            <w:r>
              <w:rPr>
                <w:sz w:val="13"/>
                <w:szCs w:val="13"/>
                <w:spacing w:val="30"/>
              </w:rPr>
              <w:t xml:space="preserve"> </w:t>
            </w:r>
            <w:r>
              <w:rPr>
                <w:sz w:val="13"/>
                <w:szCs w:val="13"/>
                <w:spacing w:val="12"/>
              </w:rPr>
              <w:t>第五十一条</w:t>
            </w:r>
            <w:r>
              <w:rPr>
                <w:sz w:val="13"/>
                <w:szCs w:val="13"/>
                <w:spacing w:val="27"/>
                <w:w w:val="101"/>
              </w:rPr>
              <w:t xml:space="preserve"> </w:t>
            </w:r>
            <w:r>
              <w:rPr>
                <w:sz w:val="13"/>
                <w:szCs w:val="13"/>
                <w:spacing w:val="12"/>
              </w:rPr>
              <w:t>3.【地方性法规】</w:t>
            </w:r>
            <w:r>
              <w:rPr>
                <w:sz w:val="13"/>
                <w:szCs w:val="13"/>
                <w:spacing w:val="-15"/>
              </w:rPr>
              <w:t xml:space="preserve"> </w:t>
            </w:r>
            <w:r>
              <w:rPr>
                <w:sz w:val="13"/>
                <w:szCs w:val="13"/>
                <w:spacing w:val="12"/>
              </w:rPr>
              <w:t>《内蒙古自</w:t>
            </w:r>
            <w:r>
              <w:rPr>
                <w:sz w:val="13"/>
                <w:szCs w:val="13"/>
                <w:spacing w:val="11"/>
              </w:rPr>
              <w:t>治区实施〈中华人民共和</w:t>
            </w:r>
            <w:r>
              <w:rPr>
                <w:sz w:val="13"/>
                <w:szCs w:val="13"/>
                <w:spacing w:val="12"/>
              </w:rPr>
              <w:t>国民办教育促进法</w:t>
            </w:r>
            <w:r>
              <w:rPr>
                <w:sz w:val="13"/>
                <w:szCs w:val="13"/>
                <w:spacing w:val="-11"/>
              </w:rPr>
              <w:t xml:space="preserve"> </w:t>
            </w:r>
            <w:r>
              <w:rPr>
                <w:sz w:val="13"/>
                <w:szCs w:val="13"/>
                <w:spacing w:val="12"/>
              </w:rPr>
              <w:t>〉办法》</w:t>
            </w:r>
            <w:r>
              <w:rPr>
                <w:sz w:val="13"/>
                <w:szCs w:val="13"/>
                <w:spacing w:val="-34"/>
              </w:rPr>
              <w:t xml:space="preserve"> </w:t>
            </w:r>
            <w:r>
              <w:rPr>
                <w:sz w:val="13"/>
                <w:szCs w:val="13"/>
                <w:spacing w:val="12"/>
              </w:rPr>
              <w:t>（颁布机关： 内蒙古自治区人民代表大会常务委员会 ，施行日期：</w:t>
            </w:r>
            <w:r>
              <w:rPr>
                <w:sz w:val="13"/>
                <w:szCs w:val="13"/>
                <w:spacing w:val="-36"/>
              </w:rPr>
              <w:t xml:space="preserve"> </w:t>
            </w:r>
            <w:r>
              <w:rPr>
                <w:sz w:val="13"/>
                <w:szCs w:val="13"/>
                <w:spacing w:val="12"/>
              </w:rPr>
              <w:t>2006年8月1</w:t>
            </w:r>
            <w:r>
              <w:rPr>
                <w:sz w:val="13"/>
                <w:szCs w:val="13"/>
                <w:spacing w:val="-29"/>
              </w:rPr>
              <w:t xml:space="preserve"> </w:t>
            </w:r>
            <w:r>
              <w:rPr>
                <w:sz w:val="13"/>
                <w:szCs w:val="13"/>
                <w:spacing w:val="12"/>
              </w:rPr>
              <w:t>日</w:t>
            </w:r>
            <w:r>
              <w:rPr>
                <w:sz w:val="13"/>
                <w:szCs w:val="13"/>
                <w:spacing w:val="-37"/>
              </w:rPr>
              <w:t xml:space="preserve"> </w:t>
            </w:r>
            <w:r>
              <w:rPr>
                <w:sz w:val="13"/>
                <w:szCs w:val="13"/>
                <w:spacing w:val="12"/>
              </w:rPr>
              <w:t>）</w:t>
            </w:r>
            <w:r>
              <w:rPr>
                <w:sz w:val="13"/>
                <w:szCs w:val="13"/>
                <w:spacing w:val="27"/>
              </w:rPr>
              <w:t xml:space="preserve"> </w:t>
            </w:r>
            <w:r>
              <w:rPr>
                <w:sz w:val="13"/>
                <w:szCs w:val="13"/>
                <w:spacing w:val="11"/>
              </w:rPr>
              <w:t>第三十三条  4.【部</w:t>
            </w:r>
            <w:r>
              <w:rPr>
                <w:sz w:val="13"/>
                <w:szCs w:val="13"/>
                <w:spacing w:val="12"/>
              </w:rPr>
              <w:t>门规章】</w:t>
            </w:r>
            <w:r>
              <w:rPr>
                <w:sz w:val="13"/>
                <w:szCs w:val="13"/>
                <w:spacing w:val="-22"/>
              </w:rPr>
              <w:t xml:space="preserve"> </w:t>
            </w:r>
            <w:r>
              <w:rPr>
                <w:sz w:val="13"/>
                <w:szCs w:val="13"/>
                <w:spacing w:val="12"/>
              </w:rPr>
              <w:t>《教育行政处罚暂行实施办法</w:t>
            </w:r>
            <w:r>
              <w:rPr>
                <w:sz w:val="13"/>
                <w:szCs w:val="13"/>
                <w:spacing w:val="-6"/>
              </w:rPr>
              <w:t xml:space="preserve"> </w:t>
            </w:r>
            <w:r>
              <w:rPr>
                <w:sz w:val="13"/>
                <w:szCs w:val="13"/>
                <w:spacing w:val="12"/>
              </w:rPr>
              <w:t>》（颁布机关： 国家教育委员会，施行日期： 1998年3月6日）</w:t>
            </w:r>
            <w:r>
              <w:rPr>
                <w:sz w:val="13"/>
                <w:szCs w:val="13"/>
                <w:spacing w:val="38"/>
              </w:rPr>
              <w:t xml:space="preserve"> </w:t>
            </w:r>
            <w:r>
              <w:rPr>
                <w:sz w:val="13"/>
                <w:szCs w:val="13"/>
                <w:spacing w:val="12"/>
              </w:rPr>
              <w:t>第十六条</w:t>
            </w:r>
          </w:p>
        </w:tc>
        <w:tc>
          <w:tcPr>
            <w:tcW w:w="1055" w:type="dxa"/>
            <w:vAlign w:val="top"/>
          </w:tcPr>
          <w:p>
            <w:pPr>
              <w:spacing w:line="266" w:lineRule="auto"/>
              <w:rPr>
                <w:rFonts w:ascii="Arial"/>
                <w:sz w:val="21"/>
              </w:rPr>
            </w:pPr>
            <w:r/>
          </w:p>
          <w:p>
            <w:pPr>
              <w:pStyle w:val="TableText"/>
              <w:ind w:left="96"/>
              <w:spacing w:before="43" w:line="178" w:lineRule="exact"/>
              <w:rPr>
                <w:sz w:val="13"/>
                <w:szCs w:val="13"/>
              </w:rPr>
            </w:pPr>
            <w:r>
              <w:rPr>
                <w:sz w:val="13"/>
                <w:szCs w:val="13"/>
                <w:spacing w:val="7"/>
                <w:position w:val="1"/>
              </w:rPr>
              <w:t>0472-8515130</w:t>
            </w:r>
          </w:p>
        </w:tc>
        <w:tc>
          <w:tcPr>
            <w:tcW w:w="839" w:type="dxa"/>
            <w:vAlign w:val="top"/>
          </w:tcPr>
          <w:p>
            <w:pPr>
              <w:rPr>
                <w:rFonts w:ascii="Arial"/>
                <w:sz w:val="21"/>
              </w:rPr>
            </w:pPr>
            <w:r/>
          </w:p>
        </w:tc>
      </w:tr>
      <w:tr>
        <w:trPr>
          <w:trHeight w:val="537" w:hRule="atLeast"/>
        </w:trPr>
        <w:tc>
          <w:tcPr>
            <w:tcW w:w="549" w:type="dxa"/>
            <w:vAlign w:val="top"/>
          </w:tcPr>
          <w:p>
            <w:pPr>
              <w:pStyle w:val="TableText"/>
              <w:ind w:left="219"/>
              <w:spacing w:before="219" w:line="179" w:lineRule="exact"/>
              <w:rPr>
                <w:sz w:val="13"/>
                <w:szCs w:val="13"/>
              </w:rPr>
            </w:pPr>
            <w:r>
              <w:rPr>
                <w:sz w:val="13"/>
                <w:szCs w:val="13"/>
                <w:position w:val="1"/>
              </w:rPr>
              <w:t>30</w:t>
            </w:r>
          </w:p>
        </w:tc>
        <w:tc>
          <w:tcPr>
            <w:tcW w:w="2440" w:type="dxa"/>
            <w:vAlign w:val="top"/>
          </w:tcPr>
          <w:p>
            <w:pPr>
              <w:pStyle w:val="TableText"/>
              <w:ind w:left="33"/>
              <w:spacing w:before="32" w:line="232" w:lineRule="auto"/>
              <w:rPr>
                <w:sz w:val="13"/>
                <w:szCs w:val="13"/>
              </w:rPr>
            </w:pPr>
            <w:r>
              <w:rPr>
                <w:sz w:val="13"/>
                <w:szCs w:val="13"/>
                <w:spacing w:val="16"/>
              </w:rPr>
              <w:t>对提交虚假证明文件或者采取其他欺</w:t>
            </w:r>
          </w:p>
          <w:p>
            <w:pPr>
              <w:pStyle w:val="TableText"/>
              <w:ind w:left="38"/>
              <w:spacing w:before="21" w:line="215" w:lineRule="auto"/>
              <w:rPr>
                <w:sz w:val="13"/>
                <w:szCs w:val="13"/>
              </w:rPr>
            </w:pPr>
            <w:r>
              <w:rPr>
                <w:sz w:val="13"/>
                <w:szCs w:val="13"/>
                <w:spacing w:val="15"/>
              </w:rPr>
              <w:t>诈手段隐瞒重要事实骗取办学许可证</w:t>
            </w:r>
          </w:p>
          <w:p>
            <w:pPr>
              <w:pStyle w:val="TableText"/>
              <w:ind w:left="878"/>
              <w:spacing w:line="224" w:lineRule="auto"/>
              <w:rPr>
                <w:sz w:val="13"/>
                <w:szCs w:val="13"/>
              </w:rPr>
            </w:pPr>
            <w:r>
              <w:rPr>
                <w:sz w:val="13"/>
                <w:szCs w:val="13"/>
                <w:spacing w:val="8"/>
              </w:rPr>
              <w:t>的行政处罚</w:t>
            </w:r>
          </w:p>
        </w:tc>
        <w:tc>
          <w:tcPr>
            <w:tcW w:w="787" w:type="dxa"/>
            <w:vAlign w:val="top"/>
          </w:tcPr>
          <w:p>
            <w:pPr>
              <w:pStyle w:val="TableText"/>
              <w:ind w:left="109"/>
              <w:spacing w:before="214" w:line="234" w:lineRule="auto"/>
              <w:rPr>
                <w:sz w:val="13"/>
                <w:szCs w:val="13"/>
              </w:rPr>
            </w:pPr>
            <w:r>
              <w:rPr>
                <w:sz w:val="13"/>
                <w:szCs w:val="13"/>
                <w:spacing w:val="11"/>
              </w:rPr>
              <w:t>行政处罚</w:t>
            </w:r>
          </w:p>
        </w:tc>
        <w:tc>
          <w:tcPr>
            <w:tcW w:w="1448" w:type="dxa"/>
            <w:vAlign w:val="top"/>
          </w:tcPr>
          <w:p>
            <w:pPr>
              <w:pStyle w:val="TableText"/>
              <w:ind w:left="105"/>
              <w:spacing w:before="215" w:line="233" w:lineRule="auto"/>
              <w:rPr>
                <w:sz w:val="13"/>
                <w:szCs w:val="13"/>
              </w:rPr>
            </w:pPr>
            <w:r>
              <w:rPr>
                <w:sz w:val="13"/>
                <w:szCs w:val="13"/>
                <w:spacing w:val="10"/>
              </w:rPr>
              <w:t>白云鄂博矿区教育局</w:t>
            </w:r>
          </w:p>
        </w:tc>
        <w:tc>
          <w:tcPr>
            <w:tcW w:w="8675" w:type="dxa"/>
            <w:vAlign w:val="top"/>
          </w:tcPr>
          <w:p>
            <w:pPr>
              <w:pStyle w:val="TableText"/>
              <w:ind w:left="34" w:right="142" w:firstLine="20"/>
              <w:spacing w:before="128" w:line="263" w:lineRule="auto"/>
              <w:rPr>
                <w:sz w:val="13"/>
                <w:szCs w:val="13"/>
              </w:rPr>
            </w:pPr>
            <w:r>
              <w:rPr>
                <w:sz w:val="13"/>
                <w:szCs w:val="13"/>
                <w:spacing w:val="14"/>
              </w:rPr>
              <w:t>1.【法律】</w:t>
            </w:r>
            <w:r>
              <w:rPr>
                <w:sz w:val="13"/>
                <w:szCs w:val="13"/>
                <w:spacing w:val="-34"/>
              </w:rPr>
              <w:t xml:space="preserve"> </w:t>
            </w:r>
            <w:r>
              <w:rPr>
                <w:sz w:val="13"/>
                <w:szCs w:val="13"/>
                <w:spacing w:val="14"/>
              </w:rPr>
              <w:t>《中华人民共和国民办教育促进法</w:t>
            </w:r>
            <w:r>
              <w:rPr>
                <w:sz w:val="13"/>
                <w:szCs w:val="13"/>
                <w:spacing w:val="13"/>
              </w:rPr>
              <w:t xml:space="preserve"> 》（2016年修正本）</w:t>
            </w:r>
            <w:r>
              <w:rPr>
                <w:sz w:val="13"/>
                <w:szCs w:val="13"/>
                <w:spacing w:val="60"/>
                <w:w w:val="101"/>
              </w:rPr>
              <w:t xml:space="preserve"> </w:t>
            </w:r>
            <w:r>
              <w:rPr>
                <w:sz w:val="13"/>
                <w:szCs w:val="13"/>
                <w:spacing w:val="13"/>
              </w:rPr>
              <w:t>第六十二条</w:t>
            </w:r>
            <w:r>
              <w:rPr>
                <w:sz w:val="13"/>
                <w:szCs w:val="13"/>
                <w:spacing w:val="43"/>
              </w:rPr>
              <w:t xml:space="preserve"> </w:t>
            </w:r>
            <w:r>
              <w:rPr>
                <w:sz w:val="13"/>
                <w:szCs w:val="13"/>
                <w:spacing w:val="13"/>
              </w:rPr>
              <w:t>2.【地方性法规】</w:t>
            </w:r>
            <w:r>
              <w:rPr>
                <w:sz w:val="13"/>
                <w:szCs w:val="13"/>
                <w:spacing w:val="-17"/>
              </w:rPr>
              <w:t xml:space="preserve"> </w:t>
            </w:r>
            <w:r>
              <w:rPr>
                <w:sz w:val="13"/>
                <w:szCs w:val="13"/>
                <w:spacing w:val="13"/>
              </w:rPr>
              <w:t>《内蒙古自治区实施〈中华人民</w:t>
            </w:r>
            <w:r>
              <w:rPr>
                <w:sz w:val="13"/>
                <w:szCs w:val="13"/>
                <w:spacing w:val="11"/>
              </w:rPr>
              <w:t>共和国民办教育促进法 〉办法》</w:t>
            </w:r>
            <w:r>
              <w:rPr>
                <w:sz w:val="13"/>
                <w:szCs w:val="13"/>
                <w:spacing w:val="-21"/>
              </w:rPr>
              <w:t xml:space="preserve"> </w:t>
            </w:r>
            <w:r>
              <w:rPr>
                <w:sz w:val="13"/>
                <w:szCs w:val="13"/>
                <w:spacing w:val="11"/>
              </w:rPr>
              <w:t>（颁布机关： 内蒙古自治区人民代表大会常务委员会 ，施行日期：</w:t>
            </w:r>
            <w:r>
              <w:rPr>
                <w:sz w:val="13"/>
                <w:szCs w:val="13"/>
                <w:spacing w:val="-34"/>
              </w:rPr>
              <w:t xml:space="preserve"> </w:t>
            </w:r>
            <w:r>
              <w:rPr>
                <w:sz w:val="13"/>
                <w:szCs w:val="13"/>
                <w:spacing w:val="11"/>
              </w:rPr>
              <w:t>2006年8月1</w:t>
            </w:r>
            <w:r>
              <w:rPr>
                <w:sz w:val="13"/>
                <w:szCs w:val="13"/>
                <w:spacing w:val="-31"/>
              </w:rPr>
              <w:t xml:space="preserve"> </w:t>
            </w:r>
            <w:r>
              <w:rPr>
                <w:sz w:val="13"/>
                <w:szCs w:val="13"/>
                <w:spacing w:val="11"/>
              </w:rPr>
              <w:t>日</w:t>
            </w:r>
            <w:r>
              <w:rPr>
                <w:sz w:val="13"/>
                <w:szCs w:val="13"/>
                <w:spacing w:val="-38"/>
              </w:rPr>
              <w:t xml:space="preserve"> </w:t>
            </w:r>
            <w:r>
              <w:rPr>
                <w:sz w:val="13"/>
                <w:szCs w:val="13"/>
                <w:spacing w:val="11"/>
              </w:rPr>
              <w:t>）</w:t>
            </w:r>
            <w:r>
              <w:rPr>
                <w:sz w:val="13"/>
                <w:szCs w:val="13"/>
                <w:spacing w:val="44"/>
                <w:w w:val="101"/>
              </w:rPr>
              <w:t xml:space="preserve"> </w:t>
            </w:r>
            <w:r>
              <w:rPr>
                <w:sz w:val="13"/>
                <w:szCs w:val="13"/>
                <w:spacing w:val="11"/>
              </w:rPr>
              <w:t>第三十三条</w:t>
            </w:r>
          </w:p>
        </w:tc>
        <w:tc>
          <w:tcPr>
            <w:tcW w:w="1055" w:type="dxa"/>
            <w:vAlign w:val="top"/>
          </w:tcPr>
          <w:p>
            <w:pPr>
              <w:pStyle w:val="TableText"/>
              <w:ind w:left="96"/>
              <w:spacing w:before="219" w:line="179" w:lineRule="exact"/>
              <w:rPr>
                <w:sz w:val="13"/>
                <w:szCs w:val="13"/>
              </w:rPr>
            </w:pPr>
            <w:r>
              <w:rPr>
                <w:sz w:val="13"/>
                <w:szCs w:val="13"/>
                <w:spacing w:val="7"/>
                <w:position w:val="1"/>
              </w:rPr>
              <w:t>0472-8515131</w:t>
            </w:r>
          </w:p>
        </w:tc>
        <w:tc>
          <w:tcPr>
            <w:tcW w:w="839" w:type="dxa"/>
            <w:vAlign w:val="top"/>
          </w:tcPr>
          <w:p>
            <w:pPr>
              <w:rPr>
                <w:rFonts w:ascii="Arial"/>
                <w:sz w:val="21"/>
              </w:rPr>
            </w:pPr>
            <w:r/>
          </w:p>
        </w:tc>
      </w:tr>
      <w:tr>
        <w:trPr>
          <w:trHeight w:val="357" w:hRule="atLeast"/>
        </w:trPr>
        <w:tc>
          <w:tcPr>
            <w:tcW w:w="549" w:type="dxa"/>
            <w:vAlign w:val="top"/>
          </w:tcPr>
          <w:p>
            <w:pPr>
              <w:pStyle w:val="TableText"/>
              <w:ind w:left="219"/>
              <w:spacing w:before="129" w:line="178" w:lineRule="exact"/>
              <w:rPr>
                <w:sz w:val="13"/>
                <w:szCs w:val="13"/>
              </w:rPr>
            </w:pPr>
            <w:r>
              <w:rPr>
                <w:sz w:val="13"/>
                <w:szCs w:val="13"/>
                <w:position w:val="1"/>
              </w:rPr>
              <w:t>31</w:t>
            </w:r>
          </w:p>
        </w:tc>
        <w:tc>
          <w:tcPr>
            <w:tcW w:w="2440" w:type="dxa"/>
            <w:vAlign w:val="top"/>
          </w:tcPr>
          <w:p>
            <w:pPr>
              <w:pStyle w:val="TableText"/>
              <w:ind w:left="33"/>
              <w:spacing w:before="32" w:line="222" w:lineRule="auto"/>
              <w:rPr>
                <w:sz w:val="13"/>
                <w:szCs w:val="13"/>
              </w:rPr>
            </w:pPr>
            <w:r>
              <w:rPr>
                <w:sz w:val="13"/>
                <w:szCs w:val="13"/>
                <w:spacing w:val="11"/>
              </w:rPr>
              <w:t>对伪造、变造、</w:t>
            </w:r>
            <w:r>
              <w:rPr>
                <w:sz w:val="13"/>
                <w:szCs w:val="13"/>
                <w:spacing w:val="-35"/>
              </w:rPr>
              <w:t xml:space="preserve"> </w:t>
            </w:r>
            <w:r>
              <w:rPr>
                <w:sz w:val="13"/>
                <w:szCs w:val="13"/>
                <w:spacing w:val="11"/>
              </w:rPr>
              <w:t>买卖、</w:t>
            </w:r>
            <w:r>
              <w:rPr>
                <w:sz w:val="13"/>
                <w:szCs w:val="13"/>
                <w:spacing w:val="-31"/>
              </w:rPr>
              <w:t xml:space="preserve"> </w:t>
            </w:r>
            <w:r>
              <w:rPr>
                <w:sz w:val="13"/>
                <w:szCs w:val="13"/>
                <w:spacing w:val="11"/>
              </w:rPr>
              <w:t>出租、</w:t>
            </w:r>
            <w:r>
              <w:rPr>
                <w:sz w:val="13"/>
                <w:szCs w:val="13"/>
                <w:spacing w:val="-32"/>
              </w:rPr>
              <w:t xml:space="preserve"> </w:t>
            </w:r>
            <w:r>
              <w:rPr>
                <w:sz w:val="13"/>
                <w:szCs w:val="13"/>
                <w:spacing w:val="11"/>
              </w:rPr>
              <w:t>出借办</w:t>
            </w:r>
          </w:p>
          <w:p>
            <w:pPr>
              <w:pStyle w:val="TableText"/>
              <w:ind w:left="562"/>
              <w:spacing w:line="224" w:lineRule="auto"/>
              <w:rPr>
                <w:sz w:val="13"/>
                <w:szCs w:val="13"/>
              </w:rPr>
            </w:pPr>
            <w:r>
              <w:rPr>
                <w:sz w:val="13"/>
                <w:szCs w:val="13"/>
                <w:spacing w:val="14"/>
              </w:rPr>
              <w:t>学许可证的行政处罚</w:t>
            </w:r>
          </w:p>
        </w:tc>
        <w:tc>
          <w:tcPr>
            <w:tcW w:w="787" w:type="dxa"/>
            <w:vAlign w:val="top"/>
          </w:tcPr>
          <w:p>
            <w:pPr>
              <w:pStyle w:val="TableText"/>
              <w:ind w:left="109"/>
              <w:spacing w:before="124" w:line="234" w:lineRule="auto"/>
              <w:rPr>
                <w:sz w:val="13"/>
                <w:szCs w:val="13"/>
              </w:rPr>
            </w:pPr>
            <w:r>
              <w:rPr>
                <w:sz w:val="13"/>
                <w:szCs w:val="13"/>
                <w:spacing w:val="11"/>
              </w:rPr>
              <w:t>行政处罚</w:t>
            </w:r>
          </w:p>
        </w:tc>
        <w:tc>
          <w:tcPr>
            <w:tcW w:w="1448" w:type="dxa"/>
            <w:vAlign w:val="top"/>
          </w:tcPr>
          <w:p>
            <w:pPr>
              <w:pStyle w:val="TableText"/>
              <w:ind w:left="105"/>
              <w:spacing w:before="124" w:line="233" w:lineRule="auto"/>
              <w:rPr>
                <w:sz w:val="13"/>
                <w:szCs w:val="13"/>
              </w:rPr>
            </w:pPr>
            <w:r>
              <w:rPr>
                <w:sz w:val="13"/>
                <w:szCs w:val="13"/>
                <w:spacing w:val="10"/>
              </w:rPr>
              <w:t>白云鄂博矿区教育局</w:t>
            </w:r>
          </w:p>
        </w:tc>
        <w:tc>
          <w:tcPr>
            <w:tcW w:w="8675" w:type="dxa"/>
            <w:vAlign w:val="top"/>
          </w:tcPr>
          <w:p>
            <w:pPr>
              <w:pStyle w:val="TableText"/>
              <w:ind w:left="37" w:right="73" w:firstLine="19"/>
              <w:spacing w:before="23" w:line="230" w:lineRule="auto"/>
              <w:rPr>
                <w:sz w:val="13"/>
                <w:szCs w:val="13"/>
              </w:rPr>
            </w:pPr>
            <w:r>
              <w:rPr>
                <w:sz w:val="13"/>
                <w:szCs w:val="13"/>
                <w:spacing w:val="14"/>
              </w:rPr>
              <w:t>1.【法律】</w:t>
            </w:r>
            <w:r>
              <w:rPr>
                <w:sz w:val="13"/>
                <w:szCs w:val="13"/>
                <w:spacing w:val="-34"/>
              </w:rPr>
              <w:t xml:space="preserve"> </w:t>
            </w:r>
            <w:r>
              <w:rPr>
                <w:sz w:val="13"/>
                <w:szCs w:val="13"/>
                <w:spacing w:val="14"/>
              </w:rPr>
              <w:t>《中华人民共和国民办教育促进法 》（2016年修正本）</w:t>
            </w:r>
            <w:r>
              <w:rPr>
                <w:sz w:val="13"/>
                <w:szCs w:val="13"/>
                <w:spacing w:val="60"/>
                <w:w w:val="101"/>
              </w:rPr>
              <w:t xml:space="preserve"> </w:t>
            </w:r>
            <w:r>
              <w:rPr>
                <w:sz w:val="13"/>
                <w:szCs w:val="13"/>
                <w:spacing w:val="14"/>
              </w:rPr>
              <w:t>第六十二条2.【地方性法规】</w:t>
            </w:r>
            <w:r>
              <w:rPr>
                <w:sz w:val="13"/>
                <w:szCs w:val="13"/>
                <w:spacing w:val="-15"/>
              </w:rPr>
              <w:t xml:space="preserve"> </w:t>
            </w:r>
            <w:r>
              <w:rPr>
                <w:sz w:val="13"/>
                <w:szCs w:val="13"/>
                <w:spacing w:val="14"/>
              </w:rPr>
              <w:t>《内蒙古</w:t>
            </w:r>
            <w:r>
              <w:rPr>
                <w:sz w:val="13"/>
                <w:szCs w:val="13"/>
                <w:spacing w:val="13"/>
              </w:rPr>
              <w:t>自治区实施〈中华人民共</w:t>
            </w:r>
            <w:r>
              <w:rPr>
                <w:sz w:val="13"/>
                <w:szCs w:val="13"/>
                <w:spacing w:val="12"/>
              </w:rPr>
              <w:t>和国民办教育促进法</w:t>
            </w:r>
            <w:r>
              <w:rPr>
                <w:sz w:val="13"/>
                <w:szCs w:val="13"/>
                <w:spacing w:val="-9"/>
              </w:rPr>
              <w:t xml:space="preserve"> </w:t>
            </w:r>
            <w:r>
              <w:rPr>
                <w:sz w:val="13"/>
                <w:szCs w:val="13"/>
                <w:spacing w:val="12"/>
              </w:rPr>
              <w:t>〉办法》</w:t>
            </w:r>
            <w:r>
              <w:rPr>
                <w:sz w:val="13"/>
                <w:szCs w:val="13"/>
                <w:spacing w:val="-33"/>
              </w:rPr>
              <w:t xml:space="preserve"> </w:t>
            </w:r>
            <w:r>
              <w:rPr>
                <w:sz w:val="13"/>
                <w:szCs w:val="13"/>
                <w:spacing w:val="12"/>
              </w:rPr>
              <w:t>（颁布机关： 内蒙古自治区人民代表大会常务委</w:t>
            </w:r>
            <w:r>
              <w:rPr>
                <w:sz w:val="13"/>
                <w:szCs w:val="13"/>
                <w:spacing w:val="11"/>
              </w:rPr>
              <w:t>员会 ，施行日期：</w:t>
            </w:r>
            <w:r>
              <w:rPr>
                <w:sz w:val="13"/>
                <w:szCs w:val="13"/>
                <w:spacing w:val="-34"/>
              </w:rPr>
              <w:t xml:space="preserve"> </w:t>
            </w:r>
            <w:r>
              <w:rPr>
                <w:sz w:val="13"/>
                <w:szCs w:val="13"/>
                <w:spacing w:val="11"/>
              </w:rPr>
              <w:t>2006年8月1</w:t>
            </w:r>
            <w:r>
              <w:rPr>
                <w:sz w:val="13"/>
                <w:szCs w:val="13"/>
                <w:spacing w:val="-29"/>
              </w:rPr>
              <w:t xml:space="preserve"> </w:t>
            </w:r>
            <w:r>
              <w:rPr>
                <w:sz w:val="13"/>
                <w:szCs w:val="13"/>
                <w:spacing w:val="11"/>
              </w:rPr>
              <w:t>日</w:t>
            </w:r>
            <w:r>
              <w:rPr>
                <w:sz w:val="13"/>
                <w:szCs w:val="13"/>
                <w:spacing w:val="-37"/>
              </w:rPr>
              <w:t xml:space="preserve"> </w:t>
            </w:r>
            <w:r>
              <w:rPr>
                <w:sz w:val="13"/>
                <w:szCs w:val="13"/>
                <w:spacing w:val="11"/>
              </w:rPr>
              <w:t>）</w:t>
            </w:r>
            <w:r>
              <w:rPr>
                <w:sz w:val="13"/>
                <w:szCs w:val="13"/>
                <w:spacing w:val="27"/>
              </w:rPr>
              <w:t xml:space="preserve"> </w:t>
            </w:r>
            <w:r>
              <w:rPr>
                <w:sz w:val="13"/>
                <w:szCs w:val="13"/>
                <w:spacing w:val="11"/>
              </w:rPr>
              <w:t>第三十三条</w:t>
            </w:r>
          </w:p>
        </w:tc>
        <w:tc>
          <w:tcPr>
            <w:tcW w:w="1055" w:type="dxa"/>
            <w:vAlign w:val="top"/>
          </w:tcPr>
          <w:p>
            <w:pPr>
              <w:pStyle w:val="TableText"/>
              <w:ind w:left="96"/>
              <w:spacing w:before="129" w:line="178" w:lineRule="exact"/>
              <w:rPr>
                <w:sz w:val="13"/>
                <w:szCs w:val="13"/>
              </w:rPr>
            </w:pPr>
            <w:r>
              <w:rPr>
                <w:sz w:val="13"/>
                <w:szCs w:val="13"/>
                <w:spacing w:val="7"/>
                <w:position w:val="1"/>
              </w:rPr>
              <w:t>0472-8515132</w:t>
            </w:r>
          </w:p>
        </w:tc>
        <w:tc>
          <w:tcPr>
            <w:tcW w:w="839" w:type="dxa"/>
            <w:vAlign w:val="top"/>
          </w:tcPr>
          <w:p>
            <w:pPr>
              <w:rPr>
                <w:rFonts w:ascii="Arial"/>
                <w:sz w:val="21"/>
              </w:rPr>
            </w:pPr>
            <w:r/>
          </w:p>
        </w:tc>
      </w:tr>
      <w:tr>
        <w:trPr>
          <w:trHeight w:val="537" w:hRule="atLeast"/>
        </w:trPr>
        <w:tc>
          <w:tcPr>
            <w:tcW w:w="549" w:type="dxa"/>
            <w:vAlign w:val="top"/>
          </w:tcPr>
          <w:p>
            <w:pPr>
              <w:pStyle w:val="TableText"/>
              <w:ind w:left="219"/>
              <w:spacing w:before="220" w:line="178" w:lineRule="exact"/>
              <w:rPr>
                <w:sz w:val="13"/>
                <w:szCs w:val="13"/>
              </w:rPr>
            </w:pPr>
            <w:r>
              <w:rPr>
                <w:sz w:val="13"/>
                <w:szCs w:val="13"/>
                <w:position w:val="1"/>
              </w:rPr>
              <w:t>32</w:t>
            </w:r>
          </w:p>
        </w:tc>
        <w:tc>
          <w:tcPr>
            <w:tcW w:w="2440" w:type="dxa"/>
            <w:vAlign w:val="top"/>
          </w:tcPr>
          <w:p>
            <w:pPr>
              <w:pStyle w:val="TableText"/>
              <w:ind w:left="33"/>
              <w:spacing w:before="122" w:line="233" w:lineRule="auto"/>
              <w:rPr>
                <w:sz w:val="13"/>
                <w:szCs w:val="13"/>
              </w:rPr>
            </w:pPr>
            <w:r>
              <w:rPr>
                <w:sz w:val="13"/>
                <w:szCs w:val="13"/>
                <w:spacing w:val="16"/>
              </w:rPr>
              <w:t>对恶意终止办学、抽逃资金或者挪用</w:t>
            </w:r>
          </w:p>
          <w:p>
            <w:pPr>
              <w:pStyle w:val="TableText"/>
              <w:ind w:left="562"/>
              <w:spacing w:before="20" w:line="233" w:lineRule="auto"/>
              <w:rPr>
                <w:sz w:val="13"/>
                <w:szCs w:val="13"/>
              </w:rPr>
            </w:pPr>
            <w:r>
              <w:rPr>
                <w:sz w:val="13"/>
                <w:szCs w:val="13"/>
                <w:spacing w:val="14"/>
              </w:rPr>
              <w:t>办学经费的行政处罚</w:t>
            </w:r>
          </w:p>
        </w:tc>
        <w:tc>
          <w:tcPr>
            <w:tcW w:w="787" w:type="dxa"/>
            <w:vAlign w:val="top"/>
          </w:tcPr>
          <w:p>
            <w:pPr>
              <w:pStyle w:val="TableText"/>
              <w:ind w:left="109"/>
              <w:spacing w:before="215" w:line="234" w:lineRule="auto"/>
              <w:rPr>
                <w:sz w:val="13"/>
                <w:szCs w:val="13"/>
              </w:rPr>
            </w:pPr>
            <w:r>
              <w:rPr>
                <w:sz w:val="13"/>
                <w:szCs w:val="13"/>
                <w:spacing w:val="11"/>
              </w:rPr>
              <w:t>行政处罚</w:t>
            </w:r>
          </w:p>
        </w:tc>
        <w:tc>
          <w:tcPr>
            <w:tcW w:w="1448" w:type="dxa"/>
            <w:vAlign w:val="top"/>
          </w:tcPr>
          <w:p>
            <w:pPr>
              <w:pStyle w:val="TableText"/>
              <w:ind w:left="105"/>
              <w:spacing w:before="215" w:line="233" w:lineRule="auto"/>
              <w:rPr>
                <w:sz w:val="13"/>
                <w:szCs w:val="13"/>
              </w:rPr>
            </w:pPr>
            <w:r>
              <w:rPr>
                <w:sz w:val="13"/>
                <w:szCs w:val="13"/>
                <w:spacing w:val="10"/>
              </w:rPr>
              <w:t>白云鄂博矿区教育局</w:t>
            </w:r>
          </w:p>
        </w:tc>
        <w:tc>
          <w:tcPr>
            <w:tcW w:w="8675" w:type="dxa"/>
            <w:vAlign w:val="top"/>
          </w:tcPr>
          <w:p>
            <w:pPr>
              <w:pStyle w:val="TableText"/>
              <w:ind w:left="30" w:right="65" w:firstLine="24"/>
              <w:spacing w:before="28" w:line="236" w:lineRule="auto"/>
              <w:rPr>
                <w:sz w:val="13"/>
                <w:szCs w:val="13"/>
              </w:rPr>
            </w:pPr>
            <w:r>
              <w:rPr>
                <w:sz w:val="13"/>
                <w:szCs w:val="13"/>
                <w:spacing w:val="14"/>
              </w:rPr>
              <w:t>1.【法律】</w:t>
            </w:r>
            <w:r>
              <w:rPr>
                <w:sz w:val="13"/>
                <w:szCs w:val="13"/>
                <w:spacing w:val="-34"/>
              </w:rPr>
              <w:t xml:space="preserve"> </w:t>
            </w:r>
            <w:r>
              <w:rPr>
                <w:sz w:val="13"/>
                <w:szCs w:val="13"/>
                <w:spacing w:val="14"/>
              </w:rPr>
              <w:t>《中华人民共和国民办教育促进法</w:t>
            </w:r>
            <w:r>
              <w:rPr>
                <w:sz w:val="13"/>
                <w:szCs w:val="13"/>
                <w:spacing w:val="13"/>
              </w:rPr>
              <w:t xml:space="preserve"> 》（2016年修正本）</w:t>
            </w:r>
            <w:r>
              <w:rPr>
                <w:sz w:val="13"/>
                <w:szCs w:val="13"/>
                <w:spacing w:val="60"/>
                <w:w w:val="101"/>
              </w:rPr>
              <w:t xml:space="preserve"> </w:t>
            </w:r>
            <w:r>
              <w:rPr>
                <w:sz w:val="13"/>
                <w:szCs w:val="13"/>
                <w:spacing w:val="13"/>
              </w:rPr>
              <w:t>第六十二条</w:t>
            </w:r>
            <w:r>
              <w:rPr>
                <w:sz w:val="13"/>
                <w:szCs w:val="13"/>
                <w:spacing w:val="43"/>
              </w:rPr>
              <w:t xml:space="preserve"> </w:t>
            </w:r>
            <w:r>
              <w:rPr>
                <w:sz w:val="13"/>
                <w:szCs w:val="13"/>
                <w:spacing w:val="13"/>
              </w:rPr>
              <w:t>2.【地方性法规】</w:t>
            </w:r>
            <w:r>
              <w:rPr>
                <w:sz w:val="13"/>
                <w:szCs w:val="13"/>
                <w:spacing w:val="-17"/>
              </w:rPr>
              <w:t xml:space="preserve"> </w:t>
            </w:r>
            <w:r>
              <w:rPr>
                <w:sz w:val="13"/>
                <w:szCs w:val="13"/>
                <w:spacing w:val="13"/>
              </w:rPr>
              <w:t>《内蒙古自治区实施〈中华人民</w:t>
            </w:r>
            <w:r>
              <w:rPr>
                <w:sz w:val="13"/>
                <w:szCs w:val="13"/>
                <w:spacing w:val="12"/>
              </w:rPr>
              <w:t>共和国民办教育促进法</w:t>
            </w:r>
            <w:r>
              <w:rPr>
                <w:sz w:val="13"/>
                <w:szCs w:val="13"/>
                <w:spacing w:val="-7"/>
              </w:rPr>
              <w:t xml:space="preserve"> </w:t>
            </w:r>
            <w:r>
              <w:rPr>
                <w:sz w:val="13"/>
                <w:szCs w:val="13"/>
                <w:spacing w:val="12"/>
              </w:rPr>
              <w:t>〉办法》</w:t>
            </w:r>
            <w:r>
              <w:rPr>
                <w:sz w:val="13"/>
                <w:szCs w:val="13"/>
                <w:spacing w:val="-34"/>
              </w:rPr>
              <w:t xml:space="preserve"> </w:t>
            </w:r>
            <w:r>
              <w:rPr>
                <w:sz w:val="13"/>
                <w:szCs w:val="13"/>
                <w:spacing w:val="12"/>
              </w:rPr>
              <w:t>（颁布机关： 内蒙古自治区人民代表大会常务</w:t>
            </w:r>
            <w:r>
              <w:rPr>
                <w:sz w:val="13"/>
                <w:szCs w:val="13"/>
                <w:spacing w:val="11"/>
              </w:rPr>
              <w:t>委员会 ，施行日期：</w:t>
            </w:r>
            <w:r>
              <w:rPr>
                <w:sz w:val="13"/>
                <w:szCs w:val="13"/>
                <w:spacing w:val="-34"/>
              </w:rPr>
              <w:t xml:space="preserve"> </w:t>
            </w:r>
            <w:r>
              <w:rPr>
                <w:sz w:val="13"/>
                <w:szCs w:val="13"/>
                <w:spacing w:val="11"/>
              </w:rPr>
              <w:t>2006年8月1</w:t>
            </w:r>
            <w:r>
              <w:rPr>
                <w:sz w:val="13"/>
                <w:szCs w:val="13"/>
                <w:spacing w:val="-28"/>
              </w:rPr>
              <w:t xml:space="preserve"> </w:t>
            </w:r>
            <w:r>
              <w:rPr>
                <w:sz w:val="13"/>
                <w:szCs w:val="13"/>
                <w:spacing w:val="11"/>
              </w:rPr>
              <w:t>日</w:t>
            </w:r>
            <w:r>
              <w:rPr>
                <w:sz w:val="13"/>
                <w:szCs w:val="13"/>
                <w:spacing w:val="-37"/>
              </w:rPr>
              <w:t xml:space="preserve"> </w:t>
            </w:r>
            <w:r>
              <w:rPr>
                <w:sz w:val="13"/>
                <w:szCs w:val="13"/>
                <w:spacing w:val="11"/>
              </w:rPr>
              <w:t>）</w:t>
            </w:r>
            <w:r>
              <w:rPr>
                <w:sz w:val="13"/>
                <w:szCs w:val="13"/>
                <w:spacing w:val="44"/>
              </w:rPr>
              <w:t xml:space="preserve"> </w:t>
            </w:r>
            <w:r>
              <w:rPr>
                <w:sz w:val="13"/>
                <w:szCs w:val="13"/>
                <w:spacing w:val="11"/>
              </w:rPr>
              <w:t>第三十三条  3.</w:t>
            </w:r>
            <w:r>
              <w:rPr>
                <w:sz w:val="13"/>
                <w:szCs w:val="13"/>
              </w:rPr>
              <w:t xml:space="preserve"> </w:t>
            </w:r>
            <w:r>
              <w:rPr>
                <w:sz w:val="13"/>
                <w:szCs w:val="13"/>
                <w:spacing w:val="12"/>
              </w:rPr>
              <w:t>【部门规章】</w:t>
            </w:r>
            <w:r>
              <w:rPr>
                <w:sz w:val="13"/>
                <w:szCs w:val="13"/>
                <w:spacing w:val="-36"/>
              </w:rPr>
              <w:t xml:space="preserve"> </w:t>
            </w:r>
            <w:r>
              <w:rPr>
                <w:sz w:val="13"/>
                <w:szCs w:val="13"/>
                <w:spacing w:val="12"/>
              </w:rPr>
              <w:t>《教育行政处罚暂行实施办法 》（颁布</w:t>
            </w:r>
            <w:r>
              <w:rPr>
                <w:sz w:val="13"/>
                <w:szCs w:val="13"/>
                <w:spacing w:val="11"/>
              </w:rPr>
              <w:t>机关： 国家教育委员会</w:t>
            </w:r>
            <w:r>
              <w:rPr>
                <w:sz w:val="13"/>
                <w:szCs w:val="13"/>
                <w:spacing w:val="-14"/>
              </w:rPr>
              <w:t xml:space="preserve"> </w:t>
            </w:r>
            <w:r>
              <w:rPr>
                <w:sz w:val="13"/>
                <w:szCs w:val="13"/>
                <w:spacing w:val="11"/>
              </w:rPr>
              <w:t>，施行日期： 1998年3月6日）</w:t>
            </w:r>
            <w:r>
              <w:rPr>
                <w:sz w:val="13"/>
                <w:szCs w:val="13"/>
                <w:spacing w:val="41"/>
                <w:w w:val="101"/>
              </w:rPr>
              <w:t xml:space="preserve"> </w:t>
            </w:r>
            <w:r>
              <w:rPr>
                <w:sz w:val="13"/>
                <w:szCs w:val="13"/>
                <w:spacing w:val="11"/>
              </w:rPr>
              <w:t>第十二条</w:t>
            </w:r>
          </w:p>
        </w:tc>
        <w:tc>
          <w:tcPr>
            <w:tcW w:w="1055" w:type="dxa"/>
            <w:vAlign w:val="top"/>
          </w:tcPr>
          <w:p>
            <w:pPr>
              <w:pStyle w:val="TableText"/>
              <w:ind w:left="96"/>
              <w:spacing w:before="220" w:line="178" w:lineRule="exact"/>
              <w:rPr>
                <w:sz w:val="13"/>
                <w:szCs w:val="13"/>
              </w:rPr>
            </w:pPr>
            <w:r>
              <w:rPr>
                <w:sz w:val="13"/>
                <w:szCs w:val="13"/>
                <w:spacing w:val="7"/>
                <w:position w:val="1"/>
              </w:rPr>
              <w:t>0472-8515133</w:t>
            </w:r>
          </w:p>
        </w:tc>
        <w:tc>
          <w:tcPr>
            <w:tcW w:w="839" w:type="dxa"/>
            <w:vAlign w:val="top"/>
          </w:tcPr>
          <w:p>
            <w:pPr>
              <w:rPr>
                <w:rFonts w:ascii="Arial"/>
                <w:sz w:val="21"/>
              </w:rPr>
            </w:pPr>
            <w:r/>
          </w:p>
        </w:tc>
      </w:tr>
      <w:tr>
        <w:trPr>
          <w:trHeight w:val="898" w:hRule="atLeast"/>
        </w:trPr>
        <w:tc>
          <w:tcPr>
            <w:tcW w:w="549" w:type="dxa"/>
            <w:vAlign w:val="top"/>
          </w:tcPr>
          <w:p>
            <w:pPr>
              <w:spacing w:line="356" w:lineRule="auto"/>
              <w:rPr>
                <w:rFonts w:ascii="Arial"/>
                <w:sz w:val="21"/>
              </w:rPr>
            </w:pPr>
            <w:r/>
          </w:p>
          <w:p>
            <w:pPr>
              <w:pStyle w:val="TableText"/>
              <w:ind w:left="219"/>
              <w:spacing w:before="43" w:line="178" w:lineRule="exact"/>
              <w:rPr>
                <w:sz w:val="13"/>
                <w:szCs w:val="13"/>
              </w:rPr>
            </w:pPr>
            <w:r>
              <w:rPr>
                <w:sz w:val="13"/>
                <w:szCs w:val="13"/>
                <w:position w:val="1"/>
              </w:rPr>
              <w:t>33</w:t>
            </w:r>
          </w:p>
        </w:tc>
        <w:tc>
          <w:tcPr>
            <w:tcW w:w="2440" w:type="dxa"/>
            <w:vAlign w:val="top"/>
          </w:tcPr>
          <w:p>
            <w:pPr>
              <w:pStyle w:val="TableText"/>
              <w:ind w:left="33"/>
              <w:spacing w:before="34" w:line="232" w:lineRule="auto"/>
              <w:rPr>
                <w:sz w:val="13"/>
                <w:szCs w:val="13"/>
              </w:rPr>
            </w:pPr>
            <w:r>
              <w:rPr>
                <w:sz w:val="13"/>
                <w:szCs w:val="13"/>
                <w:spacing w:val="12"/>
              </w:rPr>
              <w:t>对因教育考试机构管理混乱 、考试工</w:t>
            </w:r>
          </w:p>
          <w:p>
            <w:pPr>
              <w:pStyle w:val="TableText"/>
              <w:ind w:left="34"/>
              <w:spacing w:before="21" w:line="233" w:lineRule="auto"/>
              <w:rPr>
                <w:sz w:val="13"/>
                <w:szCs w:val="13"/>
              </w:rPr>
            </w:pPr>
            <w:r>
              <w:rPr>
                <w:sz w:val="13"/>
                <w:szCs w:val="13"/>
                <w:spacing w:val="16"/>
              </w:rPr>
              <w:t>作人员玩忽职守，造成考点或者考场</w:t>
            </w:r>
          </w:p>
          <w:p>
            <w:pPr>
              <w:pStyle w:val="TableText"/>
              <w:ind w:left="42"/>
              <w:spacing w:before="20" w:line="233" w:lineRule="auto"/>
              <w:rPr>
                <w:sz w:val="13"/>
                <w:szCs w:val="13"/>
              </w:rPr>
            </w:pPr>
            <w:r>
              <w:drawing>
                <wp:anchor distT="0" distB="0" distL="0" distR="0" simplePos="0" relativeHeight="251814912" behindDoc="1" locked="0" layoutInCell="1" allowOverlap="1">
                  <wp:simplePos x="0" y="0"/>
                  <wp:positionH relativeFrom="column">
                    <wp:posOffset>269748</wp:posOffset>
                  </wp:positionH>
                  <wp:positionV relativeFrom="paragraph">
                    <wp:posOffset>33750</wp:posOffset>
                  </wp:positionV>
                  <wp:extent cx="1259205" cy="199389"/>
                  <wp:effectExtent l="0" t="0" r="0" b="0"/>
                  <wp:wrapNone/>
                  <wp:docPr id="42" name="IM 42">
                    <a:hlinkClick xmlns:a="http://schemas.openxmlformats.org/drawingml/2006/main" r:id="rId3"/>
                  </wp:docPr>
                  <wp:cNvGraphicFramePr/>
                  <a:graphic>
                    <a:graphicData uri="http://schemas.openxmlformats.org/drawingml/2006/picture">
                      <pic:pic>
                        <pic:nvPicPr>
                          <pic:cNvPr id="42" name="IM 42"/>
                          <pic:cNvPicPr/>
                        </pic:nvPicPr>
                        <pic:blipFill>
                          <a:blip r:embed="rId27"/>
                          <a:stretch>
                            <a:fillRect/>
                          </a:stretch>
                        </pic:blipFill>
                        <pic:spPr>
                          <a:xfrm rot="0">
                            <a:off x="0" y="0"/>
                            <a:ext cx="1259205" cy="199389"/>
                          </a:xfrm>
                          <a:prstGeom prst="rect">
                            <a:avLst/>
                          </a:prstGeom>
                        </pic:spPr>
                      </pic:pic>
                    </a:graphicData>
                  </a:graphic>
                </wp:anchor>
              </w:drawing>
            </w:r>
            <w:r>
              <w:rPr>
                <w:sz w:val="13"/>
                <w:szCs w:val="13"/>
                <w:spacing w:val="14"/>
              </w:rPr>
              <w:t>纪律混乱，作弊现象严重；</w:t>
            </w:r>
            <w:r>
              <w:rPr>
                <w:sz w:val="13"/>
                <w:szCs w:val="13"/>
                <w:spacing w:val="-21"/>
              </w:rPr>
              <w:t xml:space="preserve"> </w:t>
            </w:r>
            <w:r>
              <w:rPr>
                <w:sz w:val="13"/>
                <w:szCs w:val="13"/>
                <w:spacing w:val="14"/>
              </w:rPr>
              <w:t>或者同一</w:t>
            </w:r>
          </w:p>
          <w:p>
            <w:pPr>
              <w:pStyle w:val="TableText"/>
              <w:ind w:left="70"/>
              <w:spacing w:before="21" w:line="204" w:lineRule="auto"/>
              <w:rPr>
                <w:sz w:val="13"/>
                <w:szCs w:val="13"/>
              </w:rPr>
            </w:pPr>
            <w:r>
              <w:rPr>
                <w:sz w:val="13"/>
                <w:szCs w:val="13"/>
                <w:spacing w:val="11"/>
              </w:rPr>
              <w:t>考点同一时间的考试有 1/5以上考场</w:t>
            </w:r>
          </w:p>
          <w:p>
            <w:pPr>
              <w:pStyle w:val="TableText"/>
              <w:ind w:left="482"/>
              <w:spacing w:line="220" w:lineRule="auto"/>
              <w:rPr>
                <w:sz w:val="13"/>
                <w:szCs w:val="13"/>
              </w:rPr>
            </w:pPr>
            <w:r>
              <w:rPr>
                <w:sz w:val="13"/>
                <w:szCs w:val="13"/>
                <w:spacing w:val="14"/>
              </w:rPr>
              <w:t>存在雷同卷的行政处罚</w:t>
            </w:r>
          </w:p>
        </w:tc>
        <w:tc>
          <w:tcPr>
            <w:tcW w:w="787" w:type="dxa"/>
            <w:vAlign w:val="top"/>
          </w:tcPr>
          <w:p>
            <w:pPr>
              <w:spacing w:line="351"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351" w:lineRule="auto"/>
              <w:rPr>
                <w:rFonts w:ascii="Arial"/>
                <w:sz w:val="21"/>
              </w:rPr>
            </w:pPr>
            <w:r/>
          </w:p>
          <w:p>
            <w:pPr>
              <w:pStyle w:val="TableText"/>
              <w:ind w:left="105"/>
              <w:spacing w:before="43" w:line="233" w:lineRule="auto"/>
              <w:rPr>
                <w:sz w:val="13"/>
                <w:szCs w:val="13"/>
              </w:rPr>
            </w:pPr>
            <w:r>
              <w:rPr>
                <w:sz w:val="13"/>
                <w:szCs w:val="13"/>
                <w:spacing w:val="10"/>
              </w:rPr>
              <w:t>白云鄂博矿区教育局</w:t>
            </w:r>
          </w:p>
        </w:tc>
        <w:tc>
          <w:tcPr>
            <w:tcW w:w="8675" w:type="dxa"/>
            <w:vAlign w:val="top"/>
          </w:tcPr>
          <w:p>
            <w:pPr>
              <w:spacing w:line="259" w:lineRule="auto"/>
              <w:rPr>
                <w:rFonts w:ascii="Arial"/>
                <w:sz w:val="21"/>
              </w:rPr>
            </w:pPr>
            <w:r/>
          </w:p>
          <w:p>
            <w:pPr>
              <w:pStyle w:val="TableText"/>
              <w:ind w:left="56"/>
              <w:spacing w:before="42" w:line="232" w:lineRule="auto"/>
              <w:rPr>
                <w:sz w:val="13"/>
                <w:szCs w:val="13"/>
              </w:rPr>
            </w:pPr>
            <w:r>
              <w:rPr>
                <w:sz w:val="13"/>
                <w:szCs w:val="13"/>
                <w:spacing w:val="13"/>
              </w:rPr>
              <w:t>1.【部门规章】</w:t>
            </w:r>
            <w:r>
              <w:rPr>
                <w:sz w:val="13"/>
                <w:szCs w:val="13"/>
                <w:spacing w:val="-36"/>
              </w:rPr>
              <w:t xml:space="preserve"> </w:t>
            </w:r>
            <w:r>
              <w:rPr>
                <w:sz w:val="13"/>
                <w:szCs w:val="13"/>
                <w:spacing w:val="13"/>
              </w:rPr>
              <w:t>《国家教育考试违规处理办法</w:t>
            </w:r>
            <w:r>
              <w:rPr>
                <w:sz w:val="13"/>
                <w:szCs w:val="13"/>
                <w:spacing w:val="-6"/>
              </w:rPr>
              <w:t xml:space="preserve"> </w:t>
            </w:r>
            <w:r>
              <w:rPr>
                <w:sz w:val="13"/>
                <w:szCs w:val="13"/>
                <w:spacing w:val="13"/>
              </w:rPr>
              <w:t>》（颁布</w:t>
            </w:r>
            <w:r>
              <w:rPr>
                <w:sz w:val="13"/>
                <w:szCs w:val="13"/>
                <w:spacing w:val="12"/>
              </w:rPr>
              <w:t>机关</w:t>
            </w:r>
            <w:r>
              <w:rPr>
                <w:sz w:val="13"/>
                <w:szCs w:val="13"/>
                <w:spacing w:val="-31"/>
              </w:rPr>
              <w:t xml:space="preserve"> </w:t>
            </w:r>
            <w:r>
              <w:rPr>
                <w:sz w:val="13"/>
                <w:szCs w:val="13"/>
                <w:spacing w:val="12"/>
              </w:rPr>
              <w:t>:教育部，施行日期：</w:t>
            </w:r>
            <w:r>
              <w:rPr>
                <w:sz w:val="13"/>
                <w:szCs w:val="13"/>
                <w:spacing w:val="64"/>
              </w:rPr>
              <w:t xml:space="preserve"> </w:t>
            </w:r>
            <w:r>
              <w:rPr>
                <w:sz w:val="13"/>
                <w:szCs w:val="13"/>
                <w:spacing w:val="12"/>
              </w:rPr>
              <w:t>2012年1月5日）</w:t>
            </w:r>
          </w:p>
          <w:p>
            <w:pPr>
              <w:pStyle w:val="TableText"/>
              <w:ind w:left="34"/>
              <w:spacing w:before="21" w:line="233" w:lineRule="auto"/>
              <w:rPr>
                <w:sz w:val="13"/>
                <w:szCs w:val="13"/>
              </w:rPr>
            </w:pPr>
            <w:r>
              <w:rPr>
                <w:sz w:val="13"/>
                <w:szCs w:val="13"/>
                <w:spacing w:val="12"/>
              </w:rPr>
              <w:t>第十五条</w:t>
            </w:r>
            <w:r>
              <w:rPr>
                <w:sz w:val="13"/>
                <w:szCs w:val="13"/>
                <w:spacing w:val="40"/>
                <w:w w:val="101"/>
              </w:rPr>
              <w:t xml:space="preserve"> </w:t>
            </w:r>
            <w:r>
              <w:rPr>
                <w:sz w:val="13"/>
                <w:szCs w:val="13"/>
                <w:spacing w:val="12"/>
              </w:rPr>
              <w:t>第一款</w:t>
            </w:r>
          </w:p>
        </w:tc>
        <w:tc>
          <w:tcPr>
            <w:tcW w:w="1055" w:type="dxa"/>
            <w:vAlign w:val="top"/>
          </w:tcPr>
          <w:p>
            <w:pPr>
              <w:spacing w:line="356" w:lineRule="auto"/>
              <w:rPr>
                <w:rFonts w:ascii="Arial"/>
                <w:sz w:val="21"/>
              </w:rPr>
            </w:pPr>
            <w:r/>
          </w:p>
          <w:p>
            <w:pPr>
              <w:pStyle w:val="TableText"/>
              <w:ind w:left="96"/>
              <w:spacing w:before="43"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1437" w:hRule="atLeast"/>
        </w:trPr>
        <w:tc>
          <w:tcPr>
            <w:tcW w:w="549" w:type="dxa"/>
            <w:vAlign w:val="top"/>
          </w:tcPr>
          <w:p>
            <w:pPr>
              <w:spacing w:line="314" w:lineRule="auto"/>
              <w:rPr>
                <w:rFonts w:ascii="Arial"/>
                <w:sz w:val="21"/>
              </w:rPr>
            </w:pPr>
            <w:r/>
          </w:p>
          <w:p>
            <w:pPr>
              <w:spacing w:line="314" w:lineRule="auto"/>
              <w:rPr>
                <w:rFonts w:ascii="Arial"/>
                <w:sz w:val="21"/>
              </w:rPr>
            </w:pPr>
            <w:r/>
          </w:p>
          <w:p>
            <w:pPr>
              <w:pStyle w:val="TableText"/>
              <w:ind w:left="219"/>
              <w:spacing w:before="42" w:line="178" w:lineRule="exact"/>
              <w:rPr>
                <w:sz w:val="13"/>
                <w:szCs w:val="13"/>
              </w:rPr>
            </w:pPr>
            <w:r>
              <w:rPr>
                <w:sz w:val="13"/>
                <w:szCs w:val="13"/>
                <w:position w:val="1"/>
              </w:rPr>
              <w:t>34</w:t>
            </w:r>
          </w:p>
        </w:tc>
        <w:tc>
          <w:tcPr>
            <w:tcW w:w="2440" w:type="dxa"/>
            <w:vAlign w:val="top"/>
          </w:tcPr>
          <w:p>
            <w:pPr>
              <w:spacing w:line="437" w:lineRule="auto"/>
              <w:rPr>
                <w:rFonts w:ascii="Arial"/>
                <w:sz w:val="21"/>
              </w:rPr>
            </w:pPr>
            <w:r/>
          </w:p>
          <w:p>
            <w:pPr>
              <w:pStyle w:val="TableText"/>
              <w:ind w:left="38"/>
              <w:spacing w:before="42" w:line="233" w:lineRule="auto"/>
              <w:rPr>
                <w:sz w:val="13"/>
                <w:szCs w:val="13"/>
              </w:rPr>
            </w:pPr>
            <w:r>
              <w:rPr>
                <w:sz w:val="13"/>
                <w:szCs w:val="13"/>
                <w:spacing w:val="15"/>
              </w:rPr>
              <w:t>教师受到剥夺政治权利或因故意犯罪</w:t>
            </w:r>
          </w:p>
          <w:p>
            <w:pPr>
              <w:pStyle w:val="TableText"/>
              <w:ind w:left="42"/>
              <w:spacing w:before="20" w:line="233" w:lineRule="auto"/>
              <w:rPr>
                <w:sz w:val="13"/>
                <w:szCs w:val="13"/>
              </w:rPr>
            </w:pPr>
            <w:r>
              <w:rPr>
                <w:sz w:val="13"/>
                <w:szCs w:val="13"/>
                <w:spacing w:val="14"/>
              </w:rPr>
              <w:t>受到有期徒刑以上刑事处罚的行政处</w:t>
            </w:r>
          </w:p>
          <w:p>
            <w:pPr>
              <w:pStyle w:val="TableText"/>
              <w:ind w:left="1168"/>
              <w:spacing w:before="20" w:line="237" w:lineRule="auto"/>
              <w:rPr>
                <w:sz w:val="13"/>
                <w:szCs w:val="13"/>
              </w:rPr>
            </w:pPr>
            <w:r>
              <w:rPr>
                <w:sz w:val="13"/>
                <w:szCs w:val="13"/>
              </w:rPr>
              <w:t>罚</w:t>
            </w:r>
          </w:p>
        </w:tc>
        <w:tc>
          <w:tcPr>
            <w:tcW w:w="787" w:type="dxa"/>
            <w:vAlign w:val="top"/>
          </w:tcPr>
          <w:p>
            <w:pPr>
              <w:spacing w:line="311" w:lineRule="auto"/>
              <w:rPr>
                <w:rFonts w:ascii="Arial"/>
                <w:sz w:val="21"/>
              </w:rPr>
            </w:pPr>
            <w:r/>
          </w:p>
          <w:p>
            <w:pPr>
              <w:spacing w:line="312"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310" w:lineRule="auto"/>
              <w:rPr>
                <w:rFonts w:ascii="Arial"/>
                <w:sz w:val="21"/>
              </w:rPr>
            </w:pPr>
            <w:r/>
          </w:p>
          <w:p>
            <w:pPr>
              <w:spacing w:line="310" w:lineRule="auto"/>
              <w:rPr>
                <w:rFonts w:ascii="Arial"/>
                <w:sz w:val="21"/>
              </w:rPr>
            </w:pPr>
            <w:r/>
          </w:p>
          <w:p>
            <w:pPr>
              <w:pStyle w:val="TableText"/>
              <w:ind w:left="105"/>
              <w:spacing w:before="43" w:line="233" w:lineRule="auto"/>
              <w:rPr>
                <w:sz w:val="13"/>
                <w:szCs w:val="13"/>
              </w:rPr>
            </w:pPr>
            <w:r>
              <w:rPr>
                <w:sz w:val="13"/>
                <w:szCs w:val="13"/>
                <w:spacing w:val="10"/>
              </w:rPr>
              <w:t>白云鄂博矿区教育局</w:t>
            </w:r>
          </w:p>
        </w:tc>
        <w:tc>
          <w:tcPr>
            <w:tcW w:w="8675" w:type="dxa"/>
            <w:vAlign w:val="top"/>
          </w:tcPr>
          <w:p>
            <w:pPr>
              <w:pStyle w:val="TableText"/>
              <w:ind w:left="34" w:right="1209" w:firstLine="22"/>
              <w:spacing w:before="39" w:line="257" w:lineRule="auto"/>
              <w:rPr>
                <w:sz w:val="13"/>
                <w:szCs w:val="13"/>
              </w:rPr>
            </w:pPr>
            <w:r>
              <w:rPr>
                <w:sz w:val="13"/>
                <w:szCs w:val="13"/>
                <w:spacing w:val="11"/>
              </w:rPr>
              <w:t>1.【法律】</w:t>
            </w:r>
            <w:r>
              <w:rPr>
                <w:sz w:val="13"/>
                <w:szCs w:val="13"/>
                <w:spacing w:val="-39"/>
              </w:rPr>
              <w:t xml:space="preserve"> </w:t>
            </w:r>
            <w:r>
              <w:rPr>
                <w:sz w:val="13"/>
                <w:szCs w:val="13"/>
                <w:spacing w:val="11"/>
              </w:rPr>
              <w:t>《中华人民共和国教师法 》（颁布机关：</w:t>
            </w:r>
            <w:r>
              <w:rPr>
                <w:sz w:val="13"/>
                <w:szCs w:val="13"/>
                <w:spacing w:val="-36"/>
              </w:rPr>
              <w:t xml:space="preserve"> </w:t>
            </w:r>
            <w:r>
              <w:rPr>
                <w:sz w:val="13"/>
                <w:szCs w:val="13"/>
                <w:spacing w:val="11"/>
              </w:rPr>
              <w:t>全国人民代表大会常务委员会 ，施行日期：</w:t>
            </w:r>
            <w:r>
              <w:rPr>
                <w:sz w:val="13"/>
                <w:szCs w:val="13"/>
                <w:spacing w:val="10"/>
              </w:rPr>
              <w:t xml:space="preserve"> 1994年1月1</w:t>
            </w:r>
            <w:r>
              <w:rPr>
                <w:sz w:val="13"/>
                <w:szCs w:val="13"/>
                <w:spacing w:val="-28"/>
              </w:rPr>
              <w:t xml:space="preserve"> </w:t>
            </w:r>
            <w:r>
              <w:rPr>
                <w:sz w:val="13"/>
                <w:szCs w:val="13"/>
                <w:spacing w:val="10"/>
              </w:rPr>
              <w:t>日起）</w:t>
            </w:r>
            <w:r>
              <w:rPr>
                <w:sz w:val="13"/>
                <w:szCs w:val="13"/>
                <w:spacing w:val="12"/>
              </w:rPr>
              <w:t>第十四条</w:t>
            </w:r>
          </w:p>
          <w:p>
            <w:pPr>
              <w:pStyle w:val="TableText"/>
              <w:ind w:left="38"/>
              <w:spacing w:before="5" w:line="232" w:lineRule="auto"/>
              <w:rPr>
                <w:sz w:val="13"/>
                <w:szCs w:val="13"/>
              </w:rPr>
            </w:pPr>
            <w:r>
              <w:rPr>
                <w:sz w:val="13"/>
                <w:szCs w:val="13"/>
                <w:spacing w:val="12"/>
              </w:rPr>
              <w:t>2．【部门规章】</w:t>
            </w:r>
            <w:r>
              <w:rPr>
                <w:sz w:val="13"/>
                <w:szCs w:val="13"/>
                <w:spacing w:val="-33"/>
              </w:rPr>
              <w:t xml:space="preserve"> </w:t>
            </w:r>
            <w:r>
              <w:rPr>
                <w:sz w:val="13"/>
                <w:szCs w:val="13"/>
                <w:spacing w:val="12"/>
              </w:rPr>
              <w:t>《教育行政处罚暂行实施办法 》（颁布机关： 国家教育委员会，施行日期： 1998年3月6日）</w:t>
            </w:r>
          </w:p>
          <w:p>
            <w:pPr>
              <w:pStyle w:val="TableText"/>
              <w:ind w:left="34"/>
              <w:spacing w:before="21" w:line="233" w:lineRule="auto"/>
              <w:rPr>
                <w:sz w:val="13"/>
                <w:szCs w:val="13"/>
              </w:rPr>
            </w:pPr>
            <w:r>
              <w:rPr>
                <w:sz w:val="13"/>
                <w:szCs w:val="13"/>
                <w:spacing w:val="12"/>
              </w:rPr>
              <w:t>第十八条</w:t>
            </w:r>
            <w:r>
              <w:rPr>
                <w:sz w:val="13"/>
                <w:szCs w:val="13"/>
                <w:spacing w:val="40"/>
                <w:w w:val="101"/>
              </w:rPr>
              <w:t xml:space="preserve"> </w:t>
            </w:r>
            <w:r>
              <w:rPr>
                <w:sz w:val="13"/>
                <w:szCs w:val="13"/>
                <w:spacing w:val="12"/>
              </w:rPr>
              <w:t>第二款</w:t>
            </w:r>
          </w:p>
          <w:p>
            <w:pPr>
              <w:pStyle w:val="TableText"/>
              <w:ind w:left="34" w:right="3000" w:firstLine="5"/>
              <w:spacing w:before="23"/>
              <w:rPr>
                <w:sz w:val="13"/>
                <w:szCs w:val="13"/>
              </w:rPr>
            </w:pPr>
            <w:r>
              <w:rPr>
                <w:sz w:val="13"/>
                <w:szCs w:val="13"/>
                <w:spacing w:val="11"/>
              </w:rPr>
              <w:t>3.【行政法规】</w:t>
            </w:r>
            <w:r>
              <w:rPr>
                <w:sz w:val="13"/>
                <w:szCs w:val="13"/>
                <w:spacing w:val="-37"/>
              </w:rPr>
              <w:t xml:space="preserve"> </w:t>
            </w:r>
            <w:r>
              <w:rPr>
                <w:sz w:val="13"/>
                <w:szCs w:val="13"/>
                <w:spacing w:val="11"/>
              </w:rPr>
              <w:t>《教师资格条例》</w:t>
            </w:r>
            <w:r>
              <w:rPr>
                <w:sz w:val="13"/>
                <w:szCs w:val="13"/>
                <w:spacing w:val="-12"/>
              </w:rPr>
              <w:t xml:space="preserve"> </w:t>
            </w:r>
            <w:r>
              <w:rPr>
                <w:sz w:val="13"/>
                <w:szCs w:val="13"/>
                <w:spacing w:val="11"/>
              </w:rPr>
              <w:t>（颁布机关： 国务院，</w:t>
            </w:r>
            <w:r>
              <w:rPr>
                <w:sz w:val="13"/>
                <w:szCs w:val="13"/>
                <w:spacing w:val="10"/>
              </w:rPr>
              <w:t>施行日期： 1995年12月12日）</w:t>
            </w:r>
            <w:r>
              <w:rPr>
                <w:sz w:val="13"/>
                <w:szCs w:val="13"/>
                <w:spacing w:val="12"/>
              </w:rPr>
              <w:t>第十八条</w:t>
            </w:r>
          </w:p>
          <w:p>
            <w:pPr>
              <w:pStyle w:val="TableText"/>
              <w:ind w:left="34" w:right="2256"/>
              <w:spacing w:before="1" w:line="219" w:lineRule="auto"/>
              <w:rPr>
                <w:sz w:val="13"/>
                <w:szCs w:val="13"/>
              </w:rPr>
            </w:pPr>
            <w:r>
              <w:rPr>
                <w:sz w:val="13"/>
                <w:szCs w:val="13"/>
                <w:spacing w:val="12"/>
              </w:rPr>
              <w:t>4．</w:t>
            </w:r>
            <w:r>
              <w:rPr>
                <w:sz w:val="13"/>
                <w:szCs w:val="13"/>
                <w:spacing w:val="-44"/>
              </w:rPr>
              <w:t xml:space="preserve"> </w:t>
            </w:r>
            <w:r>
              <w:rPr>
                <w:sz w:val="13"/>
                <w:szCs w:val="13"/>
                <w:spacing w:val="12"/>
              </w:rPr>
              <w:t>【部门规章】</w:t>
            </w:r>
            <w:r>
              <w:rPr>
                <w:sz w:val="13"/>
                <w:szCs w:val="13"/>
                <w:spacing w:val="-32"/>
              </w:rPr>
              <w:t xml:space="preserve"> </w:t>
            </w:r>
            <w:r>
              <w:rPr>
                <w:sz w:val="13"/>
                <w:szCs w:val="13"/>
                <w:spacing w:val="12"/>
              </w:rPr>
              <w:t>《</w:t>
            </w:r>
            <w:r>
              <w:rPr>
                <w:sz w:val="13"/>
                <w:szCs w:val="13"/>
                <w:spacing w:val="-33"/>
              </w:rPr>
              <w:t xml:space="preserve"> </w:t>
            </w:r>
            <w:r>
              <w:rPr>
                <w:sz w:val="13"/>
                <w:szCs w:val="13"/>
                <w:spacing w:val="12"/>
              </w:rPr>
              <w:t>&lt;教师资格条例&gt;实施办</w:t>
            </w:r>
            <w:r>
              <w:rPr>
                <w:sz w:val="13"/>
                <w:szCs w:val="13"/>
                <w:spacing w:val="11"/>
              </w:rPr>
              <w:t>法》</w:t>
            </w:r>
            <w:r>
              <w:rPr>
                <w:sz w:val="13"/>
                <w:szCs w:val="13"/>
                <w:spacing w:val="-14"/>
              </w:rPr>
              <w:t xml:space="preserve"> </w:t>
            </w:r>
            <w:r>
              <w:rPr>
                <w:sz w:val="13"/>
                <w:szCs w:val="13"/>
                <w:spacing w:val="11"/>
              </w:rPr>
              <w:t>（颁布机关：</w:t>
            </w:r>
            <w:r>
              <w:rPr>
                <w:sz w:val="13"/>
                <w:szCs w:val="13"/>
                <w:spacing w:val="-32"/>
              </w:rPr>
              <w:t xml:space="preserve"> </w:t>
            </w:r>
            <w:r>
              <w:rPr>
                <w:sz w:val="13"/>
                <w:szCs w:val="13"/>
                <w:spacing w:val="11"/>
              </w:rPr>
              <w:t>教育部，施行日期：</w:t>
            </w:r>
            <w:r>
              <w:rPr>
                <w:sz w:val="13"/>
                <w:szCs w:val="13"/>
                <w:spacing w:val="-34"/>
              </w:rPr>
              <w:t xml:space="preserve"> </w:t>
            </w:r>
            <w:r>
              <w:rPr>
                <w:sz w:val="13"/>
                <w:szCs w:val="13"/>
                <w:spacing w:val="11"/>
              </w:rPr>
              <w:t>2000年9月23</w:t>
            </w:r>
            <w:r>
              <w:rPr>
                <w:sz w:val="13"/>
                <w:szCs w:val="13"/>
                <w:spacing w:val="-26"/>
              </w:rPr>
              <w:t xml:space="preserve"> </w:t>
            </w:r>
            <w:r>
              <w:rPr>
                <w:sz w:val="13"/>
                <w:szCs w:val="13"/>
                <w:spacing w:val="11"/>
              </w:rPr>
              <w:t>日）</w:t>
            </w:r>
            <w:r>
              <w:rPr>
                <w:sz w:val="13"/>
                <w:szCs w:val="13"/>
                <w:spacing w:val="13"/>
              </w:rPr>
              <w:t>第二十五条</w:t>
            </w:r>
          </w:p>
        </w:tc>
        <w:tc>
          <w:tcPr>
            <w:tcW w:w="1055" w:type="dxa"/>
            <w:vAlign w:val="top"/>
          </w:tcPr>
          <w:p>
            <w:pPr>
              <w:spacing w:line="314" w:lineRule="auto"/>
              <w:rPr>
                <w:rFonts w:ascii="Arial"/>
                <w:sz w:val="21"/>
              </w:rPr>
            </w:pPr>
            <w:r/>
          </w:p>
          <w:p>
            <w:pPr>
              <w:spacing w:line="314"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716" w:hRule="atLeast"/>
        </w:trPr>
        <w:tc>
          <w:tcPr>
            <w:tcW w:w="549" w:type="dxa"/>
            <w:vAlign w:val="top"/>
          </w:tcPr>
          <w:p>
            <w:pPr>
              <w:spacing w:line="270" w:lineRule="auto"/>
              <w:rPr>
                <w:rFonts w:ascii="Arial"/>
                <w:sz w:val="21"/>
              </w:rPr>
            </w:pPr>
            <w:r/>
          </w:p>
          <w:p>
            <w:pPr>
              <w:pStyle w:val="TableText"/>
              <w:ind w:left="219"/>
              <w:spacing w:before="42" w:line="179" w:lineRule="exact"/>
              <w:rPr>
                <w:sz w:val="13"/>
                <w:szCs w:val="13"/>
              </w:rPr>
            </w:pPr>
            <w:r>
              <w:rPr>
                <w:sz w:val="13"/>
                <w:szCs w:val="13"/>
                <w:position w:val="1"/>
              </w:rPr>
              <w:t>35</w:t>
            </w:r>
          </w:p>
        </w:tc>
        <w:tc>
          <w:tcPr>
            <w:tcW w:w="2440" w:type="dxa"/>
            <w:vAlign w:val="top"/>
          </w:tcPr>
          <w:p>
            <w:pPr>
              <w:pStyle w:val="TableText"/>
              <w:ind w:left="33"/>
              <w:spacing w:before="218" w:line="233" w:lineRule="auto"/>
              <w:rPr>
                <w:sz w:val="13"/>
                <w:szCs w:val="13"/>
              </w:rPr>
            </w:pPr>
            <w:r>
              <w:rPr>
                <w:sz w:val="13"/>
                <w:szCs w:val="13"/>
                <w:spacing w:val="16"/>
              </w:rPr>
              <w:t>对参加教师资格考试的人员有作弊行</w:t>
            </w:r>
          </w:p>
          <w:p>
            <w:pPr>
              <w:pStyle w:val="TableText"/>
              <w:ind w:left="784"/>
              <w:spacing w:before="18" w:line="234" w:lineRule="auto"/>
              <w:rPr>
                <w:sz w:val="13"/>
                <w:szCs w:val="13"/>
              </w:rPr>
            </w:pPr>
            <w:r>
              <w:rPr>
                <w:sz w:val="13"/>
                <w:szCs w:val="13"/>
                <w:spacing w:val="13"/>
              </w:rPr>
              <w:t>为的行政处罚</w:t>
            </w:r>
          </w:p>
        </w:tc>
        <w:tc>
          <w:tcPr>
            <w:tcW w:w="787" w:type="dxa"/>
            <w:vAlign w:val="top"/>
          </w:tcPr>
          <w:p>
            <w:pPr>
              <w:spacing w:line="263"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263"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2997" w:firstLine="22"/>
              <w:spacing w:before="43" w:line="249" w:lineRule="auto"/>
              <w:rPr>
                <w:sz w:val="13"/>
                <w:szCs w:val="13"/>
              </w:rPr>
            </w:pPr>
            <w:r>
              <w:rPr>
                <w:sz w:val="13"/>
                <w:szCs w:val="13"/>
                <w:spacing w:val="9"/>
              </w:rPr>
              <w:t>1.【行政法规】</w:t>
            </w:r>
            <w:r>
              <w:rPr>
                <w:sz w:val="13"/>
                <w:szCs w:val="13"/>
                <w:spacing w:val="-18"/>
              </w:rPr>
              <w:t xml:space="preserve"> </w:t>
            </w:r>
            <w:r>
              <w:rPr>
                <w:sz w:val="13"/>
                <w:szCs w:val="13"/>
                <w:spacing w:val="9"/>
              </w:rPr>
              <w:t>《教师资格条例》</w:t>
            </w:r>
            <w:r>
              <w:rPr>
                <w:sz w:val="13"/>
                <w:szCs w:val="13"/>
                <w:spacing w:val="-12"/>
              </w:rPr>
              <w:t xml:space="preserve"> </w:t>
            </w:r>
            <w:r>
              <w:rPr>
                <w:sz w:val="13"/>
                <w:szCs w:val="13"/>
                <w:spacing w:val="9"/>
              </w:rPr>
              <w:t>（颁布机关： 国务院，施行日期： 1995年12月12</w:t>
            </w:r>
            <w:r>
              <w:rPr>
                <w:sz w:val="13"/>
                <w:szCs w:val="13"/>
                <w:spacing w:val="-26"/>
              </w:rPr>
              <w:t xml:space="preserve"> </w:t>
            </w:r>
            <w:r>
              <w:rPr>
                <w:sz w:val="13"/>
                <w:szCs w:val="13"/>
                <w:spacing w:val="9"/>
              </w:rPr>
              <w:t>日）</w:t>
            </w:r>
            <w:r>
              <w:rPr>
                <w:sz w:val="13"/>
                <w:szCs w:val="13"/>
                <w:spacing w:val="12"/>
              </w:rPr>
              <w:t>第二十条</w:t>
            </w:r>
          </w:p>
          <w:p>
            <w:pPr>
              <w:pStyle w:val="TableText"/>
              <w:ind w:left="34" w:right="1658" w:firstLine="4"/>
              <w:spacing w:line="221" w:lineRule="auto"/>
              <w:rPr>
                <w:sz w:val="13"/>
                <w:szCs w:val="13"/>
              </w:rPr>
            </w:pPr>
            <w:r>
              <w:rPr>
                <w:sz w:val="13"/>
                <w:szCs w:val="13"/>
                <w:spacing w:val="11"/>
              </w:rPr>
              <w:t>2.【部门规章】</w:t>
            </w:r>
            <w:r>
              <w:rPr>
                <w:sz w:val="13"/>
                <w:szCs w:val="13"/>
                <w:spacing w:val="-25"/>
              </w:rPr>
              <w:t xml:space="preserve"> </w:t>
            </w:r>
            <w:r>
              <w:rPr>
                <w:sz w:val="13"/>
                <w:szCs w:val="13"/>
                <w:spacing w:val="11"/>
              </w:rPr>
              <w:t>《教育行政处罚暂行实施办法</w:t>
            </w:r>
            <w:r>
              <w:rPr>
                <w:sz w:val="13"/>
                <w:szCs w:val="13"/>
                <w:spacing w:val="-8"/>
              </w:rPr>
              <w:t xml:space="preserve"> </w:t>
            </w:r>
            <w:r>
              <w:rPr>
                <w:sz w:val="13"/>
                <w:szCs w:val="13"/>
                <w:spacing w:val="11"/>
              </w:rPr>
              <w:t>》（颁布机关： 国家教育委员会</w:t>
            </w:r>
            <w:r>
              <w:rPr>
                <w:sz w:val="13"/>
                <w:szCs w:val="13"/>
                <w:spacing w:val="-14"/>
              </w:rPr>
              <w:t xml:space="preserve"> </w:t>
            </w:r>
            <w:r>
              <w:rPr>
                <w:sz w:val="13"/>
                <w:szCs w:val="13"/>
                <w:spacing w:val="11"/>
              </w:rPr>
              <w:t>，施行日期： 1998年3月6日）</w:t>
            </w:r>
            <w:r>
              <w:rPr>
                <w:sz w:val="13"/>
                <w:szCs w:val="13"/>
                <w:spacing w:val="12"/>
              </w:rPr>
              <w:t>第十九条</w:t>
            </w:r>
          </w:p>
        </w:tc>
        <w:tc>
          <w:tcPr>
            <w:tcW w:w="1055" w:type="dxa"/>
            <w:vAlign w:val="top"/>
          </w:tcPr>
          <w:p>
            <w:pPr>
              <w:spacing w:line="270" w:lineRule="auto"/>
              <w:rPr>
                <w:rFonts w:ascii="Arial"/>
                <w:sz w:val="21"/>
              </w:rPr>
            </w:pPr>
            <w:r/>
          </w:p>
          <w:p>
            <w:pPr>
              <w:pStyle w:val="TableText"/>
              <w:ind w:left="96"/>
              <w:spacing w:before="42" w:line="179"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716" w:hRule="atLeast"/>
        </w:trPr>
        <w:tc>
          <w:tcPr>
            <w:tcW w:w="549" w:type="dxa"/>
            <w:vAlign w:val="top"/>
          </w:tcPr>
          <w:p>
            <w:pPr>
              <w:spacing w:line="272" w:lineRule="auto"/>
              <w:rPr>
                <w:rFonts w:ascii="Arial"/>
                <w:sz w:val="21"/>
              </w:rPr>
            </w:pPr>
            <w:r/>
          </w:p>
          <w:p>
            <w:pPr>
              <w:pStyle w:val="TableText"/>
              <w:ind w:left="219"/>
              <w:spacing w:before="42" w:line="178" w:lineRule="exact"/>
              <w:rPr>
                <w:sz w:val="13"/>
                <w:szCs w:val="13"/>
              </w:rPr>
            </w:pPr>
            <w:r>
              <w:rPr>
                <w:sz w:val="13"/>
                <w:szCs w:val="13"/>
                <w:position w:val="1"/>
              </w:rPr>
              <w:t>36</w:t>
            </w:r>
          </w:p>
        </w:tc>
        <w:tc>
          <w:tcPr>
            <w:tcW w:w="2440" w:type="dxa"/>
            <w:vAlign w:val="top"/>
          </w:tcPr>
          <w:p>
            <w:pPr>
              <w:pStyle w:val="TableText"/>
              <w:ind w:left="33"/>
              <w:spacing w:before="217" w:line="232" w:lineRule="auto"/>
              <w:rPr>
                <w:sz w:val="13"/>
                <w:szCs w:val="13"/>
              </w:rPr>
            </w:pPr>
            <w:r>
              <w:rPr>
                <w:sz w:val="13"/>
                <w:szCs w:val="13"/>
                <w:spacing w:val="16"/>
              </w:rPr>
              <w:t>对教师弄虚作假，骗取教师资格的行</w:t>
            </w:r>
          </w:p>
          <w:p>
            <w:pPr>
              <w:pStyle w:val="TableText"/>
              <w:ind w:left="1003"/>
              <w:spacing w:before="21" w:line="234" w:lineRule="auto"/>
              <w:rPr>
                <w:sz w:val="13"/>
                <w:szCs w:val="13"/>
              </w:rPr>
            </w:pPr>
            <w:r>
              <w:rPr>
                <w:sz w:val="13"/>
                <w:szCs w:val="13"/>
                <w:spacing w:val="12"/>
              </w:rPr>
              <w:t>政处罚</w:t>
            </w:r>
          </w:p>
        </w:tc>
        <w:tc>
          <w:tcPr>
            <w:tcW w:w="787" w:type="dxa"/>
            <w:vAlign w:val="top"/>
          </w:tcPr>
          <w:p>
            <w:pPr>
              <w:spacing w:line="267"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264" w:lineRule="auto"/>
              <w:rPr>
                <w:rFonts w:ascii="Arial"/>
                <w:sz w:val="21"/>
              </w:rPr>
            </w:pPr>
            <w:r/>
          </w:p>
          <w:p>
            <w:pPr>
              <w:pStyle w:val="TableText"/>
              <w:ind w:left="105"/>
              <w:spacing w:before="43" w:line="233" w:lineRule="auto"/>
              <w:rPr>
                <w:sz w:val="13"/>
                <w:szCs w:val="13"/>
              </w:rPr>
            </w:pPr>
            <w:r>
              <w:rPr>
                <w:sz w:val="13"/>
                <w:szCs w:val="13"/>
                <w:spacing w:val="10"/>
              </w:rPr>
              <w:t>白云鄂博矿区教育局</w:t>
            </w:r>
          </w:p>
        </w:tc>
        <w:tc>
          <w:tcPr>
            <w:tcW w:w="8675" w:type="dxa"/>
            <w:vAlign w:val="top"/>
          </w:tcPr>
          <w:p>
            <w:pPr>
              <w:pStyle w:val="TableText"/>
              <w:ind w:left="34" w:right="2997" w:firstLine="22"/>
              <w:spacing w:before="44" w:line="247" w:lineRule="auto"/>
              <w:rPr>
                <w:sz w:val="13"/>
                <w:szCs w:val="13"/>
              </w:rPr>
            </w:pPr>
            <w:r>
              <w:rPr>
                <w:sz w:val="13"/>
                <w:szCs w:val="13"/>
                <w:spacing w:val="9"/>
              </w:rPr>
              <w:t>1.【行政法规】</w:t>
            </w:r>
            <w:r>
              <w:rPr>
                <w:sz w:val="13"/>
                <w:szCs w:val="13"/>
                <w:spacing w:val="-18"/>
              </w:rPr>
              <w:t xml:space="preserve"> </w:t>
            </w:r>
            <w:r>
              <w:rPr>
                <w:sz w:val="13"/>
                <w:szCs w:val="13"/>
                <w:spacing w:val="9"/>
              </w:rPr>
              <w:t>《教师资格条例》</w:t>
            </w:r>
            <w:r>
              <w:rPr>
                <w:sz w:val="13"/>
                <w:szCs w:val="13"/>
                <w:spacing w:val="-12"/>
              </w:rPr>
              <w:t xml:space="preserve"> </w:t>
            </w:r>
            <w:r>
              <w:rPr>
                <w:sz w:val="13"/>
                <w:szCs w:val="13"/>
                <w:spacing w:val="9"/>
              </w:rPr>
              <w:t>（颁布机关： 国务院，施行日期： 1995年12月12</w:t>
            </w:r>
            <w:r>
              <w:rPr>
                <w:sz w:val="13"/>
                <w:szCs w:val="13"/>
                <w:spacing w:val="-26"/>
              </w:rPr>
              <w:t xml:space="preserve"> </w:t>
            </w:r>
            <w:r>
              <w:rPr>
                <w:sz w:val="13"/>
                <w:szCs w:val="13"/>
                <w:spacing w:val="9"/>
              </w:rPr>
              <w:t>日）</w:t>
            </w:r>
            <w:r>
              <w:rPr>
                <w:sz w:val="13"/>
                <w:szCs w:val="13"/>
                <w:spacing w:val="12"/>
              </w:rPr>
              <w:t>第十九条</w:t>
            </w:r>
          </w:p>
          <w:p>
            <w:pPr>
              <w:pStyle w:val="TableText"/>
              <w:ind w:left="34" w:right="1584" w:firstLine="4"/>
              <w:spacing w:line="222" w:lineRule="auto"/>
              <w:rPr>
                <w:sz w:val="13"/>
                <w:szCs w:val="13"/>
              </w:rPr>
            </w:pPr>
            <w:r>
              <w:rPr>
                <w:sz w:val="13"/>
                <w:szCs w:val="13"/>
                <w:spacing w:val="11"/>
              </w:rPr>
              <w:t>2.【部门规章】</w:t>
            </w:r>
            <w:r>
              <w:rPr>
                <w:sz w:val="13"/>
                <w:szCs w:val="13"/>
                <w:spacing w:val="-24"/>
              </w:rPr>
              <w:t xml:space="preserve"> </w:t>
            </w:r>
            <w:r>
              <w:rPr>
                <w:sz w:val="13"/>
                <w:szCs w:val="13"/>
                <w:spacing w:val="11"/>
              </w:rPr>
              <w:t>《教育行政处罚暂行实施办法</w:t>
            </w:r>
            <w:r>
              <w:rPr>
                <w:sz w:val="13"/>
                <w:szCs w:val="13"/>
                <w:spacing w:val="-11"/>
              </w:rPr>
              <w:t xml:space="preserve"> </w:t>
            </w:r>
            <w:r>
              <w:rPr>
                <w:sz w:val="13"/>
                <w:szCs w:val="13"/>
                <w:spacing w:val="11"/>
              </w:rPr>
              <w:t>》（颁布机关： 国家教育委员会</w:t>
            </w:r>
            <w:r>
              <w:rPr>
                <w:sz w:val="13"/>
                <w:szCs w:val="13"/>
                <w:spacing w:val="-13"/>
              </w:rPr>
              <w:t xml:space="preserve"> </w:t>
            </w:r>
            <w:r>
              <w:rPr>
                <w:sz w:val="13"/>
                <w:szCs w:val="13"/>
                <w:spacing w:val="11"/>
              </w:rPr>
              <w:t>，施行日期： 1998年3月14日）</w:t>
            </w:r>
            <w:r>
              <w:rPr>
                <w:sz w:val="13"/>
                <w:szCs w:val="13"/>
                <w:spacing w:val="12"/>
              </w:rPr>
              <w:t>第十八条</w:t>
            </w:r>
          </w:p>
        </w:tc>
        <w:tc>
          <w:tcPr>
            <w:tcW w:w="1055" w:type="dxa"/>
            <w:vAlign w:val="top"/>
          </w:tcPr>
          <w:p>
            <w:pPr>
              <w:spacing w:line="272"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19"/>
              <w:spacing w:before="139" w:line="178" w:lineRule="exact"/>
              <w:rPr>
                <w:sz w:val="13"/>
                <w:szCs w:val="13"/>
              </w:rPr>
            </w:pPr>
            <w:r>
              <w:rPr>
                <w:sz w:val="13"/>
                <w:szCs w:val="13"/>
                <w:position w:val="1"/>
              </w:rPr>
              <w:t>37</w:t>
            </w:r>
          </w:p>
        </w:tc>
        <w:tc>
          <w:tcPr>
            <w:tcW w:w="2440" w:type="dxa"/>
            <w:vAlign w:val="top"/>
          </w:tcPr>
          <w:p>
            <w:pPr>
              <w:pStyle w:val="TableText"/>
              <w:ind w:left="108"/>
              <w:spacing w:before="132" w:line="232" w:lineRule="auto"/>
              <w:rPr>
                <w:sz w:val="13"/>
                <w:szCs w:val="13"/>
              </w:rPr>
            </w:pPr>
            <w:r>
              <w:rPr>
                <w:sz w:val="13"/>
                <w:szCs w:val="13"/>
                <w:spacing w:val="16"/>
              </w:rPr>
              <w:t>对使用假教师资格证书的行政处罚</w:t>
            </w:r>
          </w:p>
        </w:tc>
        <w:tc>
          <w:tcPr>
            <w:tcW w:w="787" w:type="dxa"/>
            <w:vAlign w:val="top"/>
          </w:tcPr>
          <w:p>
            <w:pPr>
              <w:pStyle w:val="TableText"/>
              <w:ind w:left="109"/>
              <w:spacing w:before="134" w:line="234" w:lineRule="auto"/>
              <w:rPr>
                <w:sz w:val="13"/>
                <w:szCs w:val="13"/>
              </w:rPr>
            </w:pPr>
            <w:r>
              <w:rPr>
                <w:sz w:val="13"/>
                <w:szCs w:val="13"/>
                <w:spacing w:val="11"/>
              </w:rPr>
              <w:t>行政处罚</w:t>
            </w:r>
          </w:p>
        </w:tc>
        <w:tc>
          <w:tcPr>
            <w:tcW w:w="1448" w:type="dxa"/>
            <w:vAlign w:val="top"/>
          </w:tcPr>
          <w:p>
            <w:pPr>
              <w:pStyle w:val="TableText"/>
              <w:ind w:left="105"/>
              <w:spacing w:before="134" w:line="233" w:lineRule="auto"/>
              <w:rPr>
                <w:sz w:val="13"/>
                <w:szCs w:val="13"/>
              </w:rPr>
            </w:pPr>
            <w:r>
              <w:rPr>
                <w:sz w:val="13"/>
                <w:szCs w:val="13"/>
                <w:spacing w:val="10"/>
              </w:rPr>
              <w:t>白云鄂博矿区教育局</w:t>
            </w:r>
          </w:p>
        </w:tc>
        <w:tc>
          <w:tcPr>
            <w:tcW w:w="8675" w:type="dxa"/>
            <w:vAlign w:val="top"/>
          </w:tcPr>
          <w:p>
            <w:pPr>
              <w:pStyle w:val="TableText"/>
              <w:ind w:left="34" w:right="2328" w:firstLine="22"/>
              <w:spacing w:before="28" w:line="226" w:lineRule="auto"/>
              <w:rPr>
                <w:sz w:val="13"/>
                <w:szCs w:val="13"/>
              </w:rPr>
            </w:pPr>
            <w:r>
              <w:rPr>
                <w:sz w:val="13"/>
                <w:szCs w:val="13"/>
                <w:spacing w:val="11"/>
              </w:rPr>
              <w:t>1.【部门规章】</w:t>
            </w:r>
            <w:r>
              <w:rPr>
                <w:sz w:val="13"/>
                <w:szCs w:val="13"/>
                <w:spacing w:val="-37"/>
              </w:rPr>
              <w:t xml:space="preserve"> </w:t>
            </w:r>
            <w:r>
              <w:rPr>
                <w:sz w:val="13"/>
                <w:szCs w:val="13"/>
                <w:spacing w:val="11"/>
              </w:rPr>
              <w:t>《</w:t>
            </w:r>
            <w:r>
              <w:rPr>
                <w:sz w:val="13"/>
                <w:szCs w:val="13"/>
                <w:spacing w:val="-32"/>
              </w:rPr>
              <w:t xml:space="preserve"> </w:t>
            </w:r>
            <w:r>
              <w:rPr>
                <w:sz w:val="13"/>
                <w:szCs w:val="13"/>
                <w:spacing w:val="11"/>
              </w:rPr>
              <w:t>&lt;教师资格条例&gt;实施办法》 （颁布机关：</w:t>
            </w:r>
            <w:r>
              <w:rPr>
                <w:sz w:val="13"/>
                <w:szCs w:val="13"/>
                <w:spacing w:val="-34"/>
              </w:rPr>
              <w:t xml:space="preserve"> </w:t>
            </w:r>
            <w:r>
              <w:rPr>
                <w:sz w:val="13"/>
                <w:szCs w:val="13"/>
                <w:spacing w:val="11"/>
              </w:rPr>
              <w:t>教育部，施行日期</w:t>
            </w:r>
            <w:r>
              <w:rPr>
                <w:sz w:val="13"/>
                <w:szCs w:val="13"/>
                <w:spacing w:val="10"/>
              </w:rPr>
              <w:t>：</w:t>
            </w:r>
            <w:r>
              <w:rPr>
                <w:sz w:val="13"/>
                <w:szCs w:val="13"/>
                <w:spacing w:val="-32"/>
              </w:rPr>
              <w:t xml:space="preserve"> </w:t>
            </w:r>
            <w:r>
              <w:rPr>
                <w:sz w:val="13"/>
                <w:szCs w:val="13"/>
                <w:spacing w:val="10"/>
              </w:rPr>
              <w:t>2000年9月23</w:t>
            </w:r>
            <w:r>
              <w:rPr>
                <w:sz w:val="13"/>
                <w:szCs w:val="13"/>
                <w:spacing w:val="-24"/>
              </w:rPr>
              <w:t xml:space="preserve"> </w:t>
            </w:r>
            <w:r>
              <w:rPr>
                <w:sz w:val="13"/>
                <w:szCs w:val="13"/>
                <w:spacing w:val="10"/>
              </w:rPr>
              <w:t>日）</w:t>
            </w:r>
            <w:r>
              <w:rPr>
                <w:sz w:val="13"/>
                <w:szCs w:val="13"/>
                <w:spacing w:val="13"/>
              </w:rPr>
              <w:t>第二十七条</w:t>
            </w:r>
          </w:p>
        </w:tc>
        <w:tc>
          <w:tcPr>
            <w:tcW w:w="1055" w:type="dxa"/>
            <w:vAlign w:val="top"/>
          </w:tcPr>
          <w:p>
            <w:pPr>
              <w:pStyle w:val="TableText"/>
              <w:ind w:left="96"/>
              <w:spacing w:before="139"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19"/>
              <w:spacing w:before="137" w:line="178" w:lineRule="exact"/>
              <w:rPr>
                <w:sz w:val="13"/>
                <w:szCs w:val="13"/>
              </w:rPr>
            </w:pPr>
            <w:r>
              <w:rPr>
                <w:sz w:val="13"/>
                <w:szCs w:val="13"/>
                <w:position w:val="1"/>
              </w:rPr>
              <w:t>38</w:t>
            </w:r>
          </w:p>
        </w:tc>
        <w:tc>
          <w:tcPr>
            <w:tcW w:w="2440" w:type="dxa"/>
            <w:vAlign w:val="top"/>
          </w:tcPr>
          <w:p>
            <w:pPr>
              <w:pStyle w:val="TableText"/>
              <w:ind w:left="182"/>
              <w:spacing w:before="132" w:line="233" w:lineRule="auto"/>
              <w:rPr>
                <w:sz w:val="13"/>
                <w:szCs w:val="13"/>
              </w:rPr>
            </w:pPr>
            <w:r>
              <w:rPr>
                <w:sz w:val="13"/>
                <w:szCs w:val="13"/>
                <w:spacing w:val="15"/>
              </w:rPr>
              <w:t>对被撤销教师资格者的行政处罚</w:t>
            </w:r>
          </w:p>
        </w:tc>
        <w:tc>
          <w:tcPr>
            <w:tcW w:w="787" w:type="dxa"/>
            <w:vAlign w:val="top"/>
          </w:tcPr>
          <w:p>
            <w:pPr>
              <w:pStyle w:val="TableText"/>
              <w:ind w:left="109"/>
              <w:spacing w:before="132" w:line="234" w:lineRule="auto"/>
              <w:rPr>
                <w:sz w:val="13"/>
                <w:szCs w:val="13"/>
              </w:rPr>
            </w:pPr>
            <w:r>
              <w:rPr>
                <w:sz w:val="13"/>
                <w:szCs w:val="13"/>
                <w:spacing w:val="11"/>
              </w:rPr>
              <w:t>行政处罚</w:t>
            </w:r>
          </w:p>
        </w:tc>
        <w:tc>
          <w:tcPr>
            <w:tcW w:w="1448" w:type="dxa"/>
            <w:vAlign w:val="top"/>
          </w:tcPr>
          <w:p>
            <w:pPr>
              <w:pStyle w:val="TableText"/>
              <w:ind w:left="105"/>
              <w:spacing w:before="132" w:line="233" w:lineRule="auto"/>
              <w:rPr>
                <w:sz w:val="13"/>
                <w:szCs w:val="13"/>
              </w:rPr>
            </w:pPr>
            <w:r>
              <w:rPr>
                <w:sz w:val="13"/>
                <w:szCs w:val="13"/>
                <w:spacing w:val="10"/>
              </w:rPr>
              <w:t>白云鄂博矿区教育局</w:t>
            </w:r>
          </w:p>
        </w:tc>
        <w:tc>
          <w:tcPr>
            <w:tcW w:w="8675" w:type="dxa"/>
            <w:vAlign w:val="top"/>
          </w:tcPr>
          <w:p>
            <w:pPr>
              <w:pStyle w:val="TableText"/>
              <w:ind w:left="34" w:right="2328" w:firstLine="22"/>
              <w:spacing w:before="30" w:line="225" w:lineRule="auto"/>
              <w:rPr>
                <w:sz w:val="13"/>
                <w:szCs w:val="13"/>
              </w:rPr>
            </w:pPr>
            <w:r>
              <w:rPr>
                <w:sz w:val="13"/>
                <w:szCs w:val="13"/>
                <w:spacing w:val="11"/>
              </w:rPr>
              <w:t>1.【部门规章】</w:t>
            </w:r>
            <w:r>
              <w:rPr>
                <w:sz w:val="13"/>
                <w:szCs w:val="13"/>
                <w:spacing w:val="-37"/>
              </w:rPr>
              <w:t xml:space="preserve"> </w:t>
            </w:r>
            <w:r>
              <w:rPr>
                <w:sz w:val="13"/>
                <w:szCs w:val="13"/>
                <w:spacing w:val="11"/>
              </w:rPr>
              <w:t>《</w:t>
            </w:r>
            <w:r>
              <w:rPr>
                <w:sz w:val="13"/>
                <w:szCs w:val="13"/>
                <w:spacing w:val="-32"/>
              </w:rPr>
              <w:t xml:space="preserve"> </w:t>
            </w:r>
            <w:r>
              <w:rPr>
                <w:sz w:val="13"/>
                <w:szCs w:val="13"/>
                <w:spacing w:val="11"/>
              </w:rPr>
              <w:t>&lt;教师资格条例&gt;实施办法》 （颁布机关：</w:t>
            </w:r>
            <w:r>
              <w:rPr>
                <w:sz w:val="13"/>
                <w:szCs w:val="13"/>
                <w:spacing w:val="-34"/>
              </w:rPr>
              <w:t xml:space="preserve"> </w:t>
            </w:r>
            <w:r>
              <w:rPr>
                <w:sz w:val="13"/>
                <w:szCs w:val="13"/>
                <w:spacing w:val="11"/>
              </w:rPr>
              <w:t>教育部，施行日期</w:t>
            </w:r>
            <w:r>
              <w:rPr>
                <w:sz w:val="13"/>
                <w:szCs w:val="13"/>
                <w:spacing w:val="10"/>
              </w:rPr>
              <w:t>：</w:t>
            </w:r>
            <w:r>
              <w:rPr>
                <w:sz w:val="13"/>
                <w:szCs w:val="13"/>
                <w:spacing w:val="-32"/>
              </w:rPr>
              <w:t xml:space="preserve"> </w:t>
            </w:r>
            <w:r>
              <w:rPr>
                <w:sz w:val="13"/>
                <w:szCs w:val="13"/>
                <w:spacing w:val="10"/>
              </w:rPr>
              <w:t>2000年9月23</w:t>
            </w:r>
            <w:r>
              <w:rPr>
                <w:sz w:val="13"/>
                <w:szCs w:val="13"/>
                <w:spacing w:val="-24"/>
              </w:rPr>
              <w:t xml:space="preserve"> </w:t>
            </w:r>
            <w:r>
              <w:rPr>
                <w:sz w:val="13"/>
                <w:szCs w:val="13"/>
                <w:spacing w:val="10"/>
              </w:rPr>
              <w:t>日）</w:t>
            </w:r>
            <w:r>
              <w:rPr>
                <w:sz w:val="13"/>
                <w:szCs w:val="13"/>
                <w:spacing w:val="13"/>
              </w:rPr>
              <w:t>第二十六条</w:t>
            </w:r>
          </w:p>
        </w:tc>
        <w:tc>
          <w:tcPr>
            <w:tcW w:w="1055" w:type="dxa"/>
            <w:vAlign w:val="top"/>
          </w:tcPr>
          <w:p>
            <w:pPr>
              <w:pStyle w:val="TableText"/>
              <w:ind w:left="96"/>
              <w:spacing w:before="137"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19"/>
              <w:spacing w:before="138" w:line="178" w:lineRule="exact"/>
              <w:rPr>
                <w:sz w:val="13"/>
                <w:szCs w:val="13"/>
              </w:rPr>
            </w:pPr>
            <w:r>
              <w:rPr>
                <w:sz w:val="13"/>
                <w:szCs w:val="13"/>
                <w:position w:val="1"/>
              </w:rPr>
              <w:t>39</w:t>
            </w:r>
          </w:p>
        </w:tc>
        <w:tc>
          <w:tcPr>
            <w:tcW w:w="2440" w:type="dxa"/>
            <w:vAlign w:val="top"/>
          </w:tcPr>
          <w:p>
            <w:pPr>
              <w:pStyle w:val="TableText"/>
              <w:ind w:left="257"/>
              <w:spacing w:before="131" w:line="232" w:lineRule="auto"/>
              <w:rPr>
                <w:sz w:val="13"/>
                <w:szCs w:val="13"/>
              </w:rPr>
            </w:pPr>
            <w:r>
              <w:rPr>
                <w:sz w:val="13"/>
                <w:szCs w:val="13"/>
                <w:spacing w:val="15"/>
              </w:rPr>
              <w:t>对使用假资格证书的行政处罚</w:t>
            </w:r>
          </w:p>
        </w:tc>
        <w:tc>
          <w:tcPr>
            <w:tcW w:w="787" w:type="dxa"/>
            <w:vAlign w:val="top"/>
          </w:tcPr>
          <w:p>
            <w:pPr>
              <w:pStyle w:val="TableText"/>
              <w:ind w:left="109"/>
              <w:spacing w:before="133" w:line="234" w:lineRule="auto"/>
              <w:rPr>
                <w:sz w:val="13"/>
                <w:szCs w:val="13"/>
              </w:rPr>
            </w:pPr>
            <w:r>
              <w:rPr>
                <w:sz w:val="13"/>
                <w:szCs w:val="13"/>
                <w:spacing w:val="11"/>
              </w:rPr>
              <w:t>行政处罚</w:t>
            </w:r>
          </w:p>
        </w:tc>
        <w:tc>
          <w:tcPr>
            <w:tcW w:w="1448" w:type="dxa"/>
            <w:vAlign w:val="top"/>
          </w:tcPr>
          <w:p>
            <w:pPr>
              <w:pStyle w:val="TableText"/>
              <w:ind w:left="105"/>
              <w:spacing w:before="133" w:line="233" w:lineRule="auto"/>
              <w:rPr>
                <w:sz w:val="13"/>
                <w:szCs w:val="13"/>
              </w:rPr>
            </w:pPr>
            <w:r>
              <w:rPr>
                <w:sz w:val="13"/>
                <w:szCs w:val="13"/>
                <w:spacing w:val="10"/>
              </w:rPr>
              <w:t>白云鄂博矿区教育局</w:t>
            </w:r>
          </w:p>
        </w:tc>
        <w:tc>
          <w:tcPr>
            <w:tcW w:w="8675" w:type="dxa"/>
            <w:vAlign w:val="top"/>
          </w:tcPr>
          <w:p>
            <w:pPr>
              <w:pStyle w:val="TableText"/>
              <w:ind w:left="34" w:right="2328" w:firstLine="22"/>
              <w:spacing w:before="30" w:line="225" w:lineRule="auto"/>
              <w:rPr>
                <w:sz w:val="13"/>
                <w:szCs w:val="13"/>
              </w:rPr>
            </w:pPr>
            <w:r>
              <w:rPr>
                <w:sz w:val="13"/>
                <w:szCs w:val="13"/>
                <w:spacing w:val="11"/>
              </w:rPr>
              <w:t>1.【部门规章】</w:t>
            </w:r>
            <w:r>
              <w:rPr>
                <w:sz w:val="13"/>
                <w:szCs w:val="13"/>
                <w:spacing w:val="-37"/>
              </w:rPr>
              <w:t xml:space="preserve"> </w:t>
            </w:r>
            <w:r>
              <w:rPr>
                <w:sz w:val="13"/>
                <w:szCs w:val="13"/>
                <w:spacing w:val="11"/>
              </w:rPr>
              <w:t>《</w:t>
            </w:r>
            <w:r>
              <w:rPr>
                <w:sz w:val="13"/>
                <w:szCs w:val="13"/>
                <w:spacing w:val="-32"/>
              </w:rPr>
              <w:t xml:space="preserve"> </w:t>
            </w:r>
            <w:r>
              <w:rPr>
                <w:sz w:val="13"/>
                <w:szCs w:val="13"/>
                <w:spacing w:val="11"/>
              </w:rPr>
              <w:t>&lt;教师资格条例&gt;实施办法》 （颁布机关：</w:t>
            </w:r>
            <w:r>
              <w:rPr>
                <w:sz w:val="13"/>
                <w:szCs w:val="13"/>
                <w:spacing w:val="-34"/>
              </w:rPr>
              <w:t xml:space="preserve"> </w:t>
            </w:r>
            <w:r>
              <w:rPr>
                <w:sz w:val="13"/>
                <w:szCs w:val="13"/>
                <w:spacing w:val="11"/>
              </w:rPr>
              <w:t>教育部，施行日期</w:t>
            </w:r>
            <w:r>
              <w:rPr>
                <w:sz w:val="13"/>
                <w:szCs w:val="13"/>
                <w:spacing w:val="10"/>
              </w:rPr>
              <w:t>：</w:t>
            </w:r>
            <w:r>
              <w:rPr>
                <w:sz w:val="13"/>
                <w:szCs w:val="13"/>
                <w:spacing w:val="-32"/>
              </w:rPr>
              <w:t xml:space="preserve"> </w:t>
            </w:r>
            <w:r>
              <w:rPr>
                <w:sz w:val="13"/>
                <w:szCs w:val="13"/>
                <w:spacing w:val="10"/>
              </w:rPr>
              <w:t>2000年9月23</w:t>
            </w:r>
            <w:r>
              <w:rPr>
                <w:sz w:val="13"/>
                <w:szCs w:val="13"/>
                <w:spacing w:val="-24"/>
              </w:rPr>
              <w:t xml:space="preserve"> </w:t>
            </w:r>
            <w:r>
              <w:rPr>
                <w:sz w:val="13"/>
                <w:szCs w:val="13"/>
                <w:spacing w:val="10"/>
              </w:rPr>
              <w:t>日）</w:t>
            </w:r>
            <w:r>
              <w:rPr>
                <w:sz w:val="13"/>
                <w:szCs w:val="13"/>
                <w:spacing w:val="13"/>
              </w:rPr>
              <w:t>第二十七条</w:t>
            </w:r>
          </w:p>
        </w:tc>
        <w:tc>
          <w:tcPr>
            <w:tcW w:w="1055" w:type="dxa"/>
            <w:vAlign w:val="top"/>
          </w:tcPr>
          <w:p>
            <w:pPr>
              <w:pStyle w:val="TableText"/>
              <w:ind w:left="96"/>
              <w:spacing w:before="138"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537" w:hRule="atLeast"/>
        </w:trPr>
        <w:tc>
          <w:tcPr>
            <w:tcW w:w="549" w:type="dxa"/>
            <w:vAlign w:val="top"/>
          </w:tcPr>
          <w:p>
            <w:pPr>
              <w:pStyle w:val="TableText"/>
              <w:ind w:left="210"/>
              <w:spacing w:before="229" w:line="178" w:lineRule="exact"/>
              <w:rPr>
                <w:sz w:val="13"/>
                <w:szCs w:val="13"/>
              </w:rPr>
            </w:pPr>
            <w:r>
              <w:rPr>
                <w:sz w:val="13"/>
                <w:szCs w:val="13"/>
                <w:spacing w:val="2"/>
                <w:position w:val="1"/>
              </w:rPr>
              <w:t>40</w:t>
            </w:r>
          </w:p>
        </w:tc>
        <w:tc>
          <w:tcPr>
            <w:tcW w:w="2440" w:type="dxa"/>
            <w:vAlign w:val="top"/>
          </w:tcPr>
          <w:p>
            <w:pPr>
              <w:pStyle w:val="TableText"/>
              <w:ind w:left="33"/>
              <w:spacing w:before="129" w:line="232" w:lineRule="auto"/>
              <w:rPr>
                <w:sz w:val="13"/>
                <w:szCs w:val="13"/>
              </w:rPr>
            </w:pPr>
            <w:r>
              <w:rPr>
                <w:sz w:val="13"/>
                <w:szCs w:val="13"/>
                <w:spacing w:val="16"/>
              </w:rPr>
              <w:t>对违法举办学校或其他教育机构的行</w:t>
            </w:r>
          </w:p>
          <w:p>
            <w:pPr>
              <w:pStyle w:val="TableText"/>
              <w:ind w:left="1003"/>
              <w:spacing w:before="23" w:line="234" w:lineRule="auto"/>
              <w:rPr>
                <w:sz w:val="13"/>
                <w:szCs w:val="13"/>
              </w:rPr>
            </w:pPr>
            <w:r>
              <w:rPr>
                <w:sz w:val="13"/>
                <w:szCs w:val="13"/>
                <w:spacing w:val="12"/>
              </w:rPr>
              <w:t>政处罚</w:t>
            </w:r>
          </w:p>
        </w:tc>
        <w:tc>
          <w:tcPr>
            <w:tcW w:w="787" w:type="dxa"/>
            <w:vAlign w:val="top"/>
          </w:tcPr>
          <w:p>
            <w:pPr>
              <w:pStyle w:val="TableText"/>
              <w:ind w:left="109"/>
              <w:spacing w:before="224" w:line="234" w:lineRule="auto"/>
              <w:rPr>
                <w:sz w:val="13"/>
                <w:szCs w:val="13"/>
              </w:rPr>
            </w:pPr>
            <w:r>
              <w:rPr>
                <w:sz w:val="13"/>
                <w:szCs w:val="13"/>
                <w:spacing w:val="11"/>
              </w:rPr>
              <w:t>行政处罚</w:t>
            </w:r>
          </w:p>
        </w:tc>
        <w:tc>
          <w:tcPr>
            <w:tcW w:w="1448" w:type="dxa"/>
            <w:vAlign w:val="top"/>
          </w:tcPr>
          <w:p>
            <w:pPr>
              <w:pStyle w:val="TableText"/>
              <w:ind w:left="105"/>
              <w:spacing w:before="224" w:line="233" w:lineRule="auto"/>
              <w:rPr>
                <w:sz w:val="13"/>
                <w:szCs w:val="13"/>
              </w:rPr>
            </w:pPr>
            <w:r>
              <w:rPr>
                <w:sz w:val="13"/>
                <w:szCs w:val="13"/>
                <w:spacing w:val="10"/>
              </w:rPr>
              <w:t>白云鄂博矿区教育局</w:t>
            </w:r>
          </w:p>
        </w:tc>
        <w:tc>
          <w:tcPr>
            <w:tcW w:w="8675" w:type="dxa"/>
            <w:vAlign w:val="top"/>
          </w:tcPr>
          <w:p>
            <w:pPr>
              <w:pStyle w:val="TableText"/>
              <w:ind w:left="34" w:right="1658" w:firstLine="22"/>
              <w:spacing w:before="50" w:line="263" w:lineRule="auto"/>
              <w:rPr>
                <w:sz w:val="13"/>
                <w:szCs w:val="13"/>
              </w:rPr>
            </w:pPr>
            <w:r>
              <w:rPr>
                <w:sz w:val="13"/>
                <w:szCs w:val="13"/>
                <w:spacing w:val="11"/>
              </w:rPr>
              <w:t>1.【部门规章】</w:t>
            </w:r>
            <w:r>
              <w:rPr>
                <w:sz w:val="13"/>
                <w:szCs w:val="13"/>
                <w:spacing w:val="-36"/>
              </w:rPr>
              <w:t xml:space="preserve"> </w:t>
            </w:r>
            <w:r>
              <w:rPr>
                <w:sz w:val="13"/>
                <w:szCs w:val="13"/>
                <w:spacing w:val="11"/>
              </w:rPr>
              <w:t>《教育行政处罚暂行实施办法</w:t>
            </w:r>
            <w:r>
              <w:rPr>
                <w:sz w:val="13"/>
                <w:szCs w:val="13"/>
                <w:spacing w:val="-9"/>
              </w:rPr>
              <w:t xml:space="preserve"> </w:t>
            </w:r>
            <w:r>
              <w:rPr>
                <w:sz w:val="13"/>
                <w:szCs w:val="13"/>
                <w:spacing w:val="11"/>
              </w:rPr>
              <w:t>》（颁布机关： 国家教育委员会</w:t>
            </w:r>
            <w:r>
              <w:rPr>
                <w:sz w:val="13"/>
                <w:szCs w:val="13"/>
                <w:spacing w:val="-11"/>
              </w:rPr>
              <w:t xml:space="preserve"> </w:t>
            </w:r>
            <w:r>
              <w:rPr>
                <w:sz w:val="13"/>
                <w:szCs w:val="13"/>
                <w:spacing w:val="11"/>
              </w:rPr>
              <w:t>，施行日期： 1</w:t>
            </w:r>
            <w:r>
              <w:rPr>
                <w:sz w:val="13"/>
                <w:szCs w:val="13"/>
                <w:spacing w:val="10"/>
              </w:rPr>
              <w:t>998年3月8日）</w:t>
            </w:r>
            <w:r>
              <w:rPr>
                <w:sz w:val="13"/>
                <w:szCs w:val="13"/>
                <w:spacing w:val="12"/>
              </w:rPr>
              <w:t>第十二条</w:t>
            </w:r>
          </w:p>
        </w:tc>
        <w:tc>
          <w:tcPr>
            <w:tcW w:w="1055" w:type="dxa"/>
            <w:vAlign w:val="top"/>
          </w:tcPr>
          <w:p>
            <w:pPr>
              <w:pStyle w:val="TableText"/>
              <w:ind w:left="96"/>
              <w:spacing w:before="229"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10"/>
              <w:spacing w:before="141" w:line="179" w:lineRule="exact"/>
              <w:rPr>
                <w:sz w:val="13"/>
                <w:szCs w:val="13"/>
              </w:rPr>
            </w:pPr>
            <w:r>
              <w:rPr>
                <w:sz w:val="13"/>
                <w:szCs w:val="13"/>
                <w:spacing w:val="2"/>
                <w:position w:val="1"/>
              </w:rPr>
              <w:t>41</w:t>
            </w:r>
          </w:p>
        </w:tc>
        <w:tc>
          <w:tcPr>
            <w:tcW w:w="2440" w:type="dxa"/>
            <w:vAlign w:val="top"/>
          </w:tcPr>
          <w:p>
            <w:pPr>
              <w:pStyle w:val="TableText"/>
              <w:ind w:left="407" w:right="61" w:hanging="374"/>
              <w:spacing w:before="31" w:line="224" w:lineRule="auto"/>
              <w:rPr>
                <w:sz w:val="13"/>
                <w:szCs w:val="13"/>
              </w:rPr>
            </w:pPr>
            <w:r>
              <w:rPr>
                <w:sz w:val="13"/>
                <w:szCs w:val="13"/>
                <w:spacing w:val="16"/>
              </w:rPr>
              <w:t>对举办者虚假出资或者在教育机构成</w:t>
            </w:r>
            <w:r>
              <w:rPr>
                <w:sz w:val="13"/>
                <w:szCs w:val="13"/>
                <w:spacing w:val="14"/>
              </w:rPr>
              <w:t>立后抽逃出资的行政处罚</w:t>
            </w:r>
          </w:p>
        </w:tc>
        <w:tc>
          <w:tcPr>
            <w:tcW w:w="787" w:type="dxa"/>
            <w:vAlign w:val="top"/>
          </w:tcPr>
          <w:p>
            <w:pPr>
              <w:pStyle w:val="TableText"/>
              <w:ind w:left="109"/>
              <w:spacing w:before="133" w:line="234" w:lineRule="auto"/>
              <w:rPr>
                <w:sz w:val="13"/>
                <w:szCs w:val="13"/>
              </w:rPr>
            </w:pPr>
            <w:r>
              <w:rPr>
                <w:sz w:val="13"/>
                <w:szCs w:val="13"/>
                <w:spacing w:val="11"/>
              </w:rPr>
              <w:t>行政处罚</w:t>
            </w:r>
          </w:p>
        </w:tc>
        <w:tc>
          <w:tcPr>
            <w:tcW w:w="1448" w:type="dxa"/>
            <w:vAlign w:val="top"/>
          </w:tcPr>
          <w:p>
            <w:pPr>
              <w:pStyle w:val="TableText"/>
              <w:ind w:left="105"/>
              <w:spacing w:before="134" w:line="233" w:lineRule="auto"/>
              <w:rPr>
                <w:sz w:val="13"/>
                <w:szCs w:val="13"/>
              </w:rPr>
            </w:pPr>
            <w:r>
              <w:rPr>
                <w:sz w:val="13"/>
                <w:szCs w:val="13"/>
                <w:spacing w:val="10"/>
              </w:rPr>
              <w:t>白云鄂博矿区教育局</w:t>
            </w:r>
          </w:p>
        </w:tc>
        <w:tc>
          <w:tcPr>
            <w:tcW w:w="8675" w:type="dxa"/>
            <w:vAlign w:val="top"/>
          </w:tcPr>
          <w:p>
            <w:pPr>
              <w:pStyle w:val="TableText"/>
              <w:ind w:left="34" w:right="1658" w:firstLine="22"/>
              <w:spacing w:before="31" w:line="224" w:lineRule="auto"/>
              <w:rPr>
                <w:sz w:val="13"/>
                <w:szCs w:val="13"/>
              </w:rPr>
            </w:pPr>
            <w:r>
              <w:rPr>
                <w:sz w:val="13"/>
                <w:szCs w:val="13"/>
                <w:spacing w:val="11"/>
              </w:rPr>
              <w:t>1.【部门规章】</w:t>
            </w:r>
            <w:r>
              <w:rPr>
                <w:sz w:val="13"/>
                <w:szCs w:val="13"/>
                <w:spacing w:val="-36"/>
              </w:rPr>
              <w:t xml:space="preserve"> </w:t>
            </w:r>
            <w:r>
              <w:rPr>
                <w:sz w:val="13"/>
                <w:szCs w:val="13"/>
                <w:spacing w:val="11"/>
              </w:rPr>
              <w:t>《教育行政处罚暂行实施办法</w:t>
            </w:r>
            <w:r>
              <w:rPr>
                <w:sz w:val="13"/>
                <w:szCs w:val="13"/>
                <w:spacing w:val="-9"/>
              </w:rPr>
              <w:t xml:space="preserve"> </w:t>
            </w:r>
            <w:r>
              <w:rPr>
                <w:sz w:val="13"/>
                <w:szCs w:val="13"/>
                <w:spacing w:val="11"/>
              </w:rPr>
              <w:t>》（颁布机关： 国家教育委员会</w:t>
            </w:r>
            <w:r>
              <w:rPr>
                <w:sz w:val="13"/>
                <w:szCs w:val="13"/>
                <w:spacing w:val="-11"/>
              </w:rPr>
              <w:t xml:space="preserve"> </w:t>
            </w:r>
            <w:r>
              <w:rPr>
                <w:sz w:val="13"/>
                <w:szCs w:val="13"/>
                <w:spacing w:val="11"/>
              </w:rPr>
              <w:t>，施行日期： 1</w:t>
            </w:r>
            <w:r>
              <w:rPr>
                <w:sz w:val="13"/>
                <w:szCs w:val="13"/>
                <w:spacing w:val="10"/>
              </w:rPr>
              <w:t>998年3月8日）</w:t>
            </w:r>
            <w:r>
              <w:rPr>
                <w:sz w:val="13"/>
                <w:szCs w:val="13"/>
                <w:spacing w:val="12"/>
              </w:rPr>
              <w:t>第十二条</w:t>
            </w:r>
          </w:p>
        </w:tc>
        <w:tc>
          <w:tcPr>
            <w:tcW w:w="1055" w:type="dxa"/>
            <w:vAlign w:val="top"/>
          </w:tcPr>
          <w:p>
            <w:pPr>
              <w:pStyle w:val="TableText"/>
              <w:ind w:left="96"/>
              <w:spacing w:before="138" w:line="179"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10"/>
              <w:spacing w:before="144" w:line="179" w:lineRule="exact"/>
              <w:rPr>
                <w:sz w:val="13"/>
                <w:szCs w:val="13"/>
              </w:rPr>
            </w:pPr>
            <w:r>
              <w:rPr>
                <w:sz w:val="13"/>
                <w:szCs w:val="13"/>
                <w:spacing w:val="2"/>
                <w:position w:val="1"/>
              </w:rPr>
              <w:t>42</w:t>
            </w:r>
          </w:p>
        </w:tc>
        <w:tc>
          <w:tcPr>
            <w:tcW w:w="2440" w:type="dxa"/>
            <w:vAlign w:val="top"/>
          </w:tcPr>
          <w:p>
            <w:pPr>
              <w:pStyle w:val="TableText"/>
              <w:ind w:left="33"/>
              <w:spacing w:before="134" w:line="232" w:lineRule="auto"/>
              <w:rPr>
                <w:sz w:val="13"/>
                <w:szCs w:val="13"/>
              </w:rPr>
            </w:pPr>
            <w:r>
              <w:rPr>
                <w:sz w:val="13"/>
                <w:szCs w:val="13"/>
                <w:spacing w:val="16"/>
              </w:rPr>
              <w:t>对非法举办国家教育考试的行政处罚</w:t>
            </w:r>
          </w:p>
        </w:tc>
        <w:tc>
          <w:tcPr>
            <w:tcW w:w="787" w:type="dxa"/>
            <w:vAlign w:val="top"/>
          </w:tcPr>
          <w:p>
            <w:pPr>
              <w:pStyle w:val="TableText"/>
              <w:ind w:left="109"/>
              <w:spacing w:before="136" w:line="234" w:lineRule="auto"/>
              <w:rPr>
                <w:sz w:val="13"/>
                <w:szCs w:val="13"/>
              </w:rPr>
            </w:pPr>
            <w:r>
              <w:rPr>
                <w:sz w:val="13"/>
                <w:szCs w:val="13"/>
                <w:spacing w:val="11"/>
              </w:rPr>
              <w:t>行政处罚</w:t>
            </w:r>
          </w:p>
        </w:tc>
        <w:tc>
          <w:tcPr>
            <w:tcW w:w="1448" w:type="dxa"/>
            <w:vAlign w:val="top"/>
          </w:tcPr>
          <w:p>
            <w:pPr>
              <w:pStyle w:val="TableText"/>
              <w:ind w:left="105"/>
              <w:spacing w:before="136" w:line="233" w:lineRule="auto"/>
              <w:rPr>
                <w:sz w:val="13"/>
                <w:szCs w:val="13"/>
              </w:rPr>
            </w:pPr>
            <w:r>
              <w:rPr>
                <w:sz w:val="13"/>
                <w:szCs w:val="13"/>
                <w:spacing w:val="10"/>
              </w:rPr>
              <w:t>白云鄂博矿区教育局</w:t>
            </w:r>
          </w:p>
        </w:tc>
        <w:tc>
          <w:tcPr>
            <w:tcW w:w="8675" w:type="dxa"/>
            <w:vAlign w:val="top"/>
          </w:tcPr>
          <w:p>
            <w:pPr>
              <w:pStyle w:val="TableText"/>
              <w:ind w:left="34" w:right="1581" w:firstLine="22"/>
              <w:spacing w:before="31" w:line="224" w:lineRule="auto"/>
              <w:rPr>
                <w:sz w:val="13"/>
                <w:szCs w:val="13"/>
              </w:rPr>
            </w:pPr>
            <w:r>
              <w:rPr>
                <w:sz w:val="13"/>
                <w:szCs w:val="13"/>
                <w:spacing w:val="11"/>
              </w:rPr>
              <w:t>1.【部门规章】</w:t>
            </w:r>
            <w:r>
              <w:rPr>
                <w:sz w:val="13"/>
                <w:szCs w:val="13"/>
                <w:spacing w:val="-36"/>
              </w:rPr>
              <w:t xml:space="preserve"> </w:t>
            </w:r>
            <w:r>
              <w:rPr>
                <w:sz w:val="13"/>
                <w:szCs w:val="13"/>
                <w:spacing w:val="11"/>
              </w:rPr>
              <w:t>《教育行政处罚暂行实施办法</w:t>
            </w:r>
            <w:r>
              <w:rPr>
                <w:sz w:val="13"/>
                <w:szCs w:val="13"/>
                <w:spacing w:val="-9"/>
              </w:rPr>
              <w:t xml:space="preserve"> </w:t>
            </w:r>
            <w:r>
              <w:rPr>
                <w:sz w:val="13"/>
                <w:szCs w:val="13"/>
                <w:spacing w:val="11"/>
              </w:rPr>
              <w:t>》（颁布机关： 国家教育委员会</w:t>
            </w:r>
            <w:r>
              <w:rPr>
                <w:sz w:val="13"/>
                <w:szCs w:val="13"/>
                <w:spacing w:val="-13"/>
              </w:rPr>
              <w:t xml:space="preserve"> </w:t>
            </w:r>
            <w:r>
              <w:rPr>
                <w:sz w:val="13"/>
                <w:szCs w:val="13"/>
                <w:spacing w:val="11"/>
              </w:rPr>
              <w:t>，施行日期： 1998年</w:t>
            </w:r>
            <w:r>
              <w:rPr>
                <w:sz w:val="13"/>
                <w:szCs w:val="13"/>
                <w:spacing w:val="10"/>
              </w:rPr>
              <w:t>3月10日）</w:t>
            </w:r>
            <w:r>
              <w:rPr>
                <w:sz w:val="13"/>
                <w:szCs w:val="13"/>
                <w:spacing w:val="12"/>
              </w:rPr>
              <w:t>第十三条</w:t>
            </w:r>
          </w:p>
        </w:tc>
        <w:tc>
          <w:tcPr>
            <w:tcW w:w="1055" w:type="dxa"/>
            <w:vAlign w:val="top"/>
          </w:tcPr>
          <w:p>
            <w:pPr>
              <w:pStyle w:val="TableText"/>
              <w:ind w:left="96"/>
              <w:spacing w:before="141"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898" w:hRule="atLeast"/>
        </w:trPr>
        <w:tc>
          <w:tcPr>
            <w:tcW w:w="549" w:type="dxa"/>
            <w:vAlign w:val="top"/>
          </w:tcPr>
          <w:p>
            <w:pPr>
              <w:spacing w:line="368" w:lineRule="auto"/>
              <w:rPr>
                <w:rFonts w:ascii="Arial"/>
                <w:sz w:val="21"/>
              </w:rPr>
            </w:pPr>
            <w:r/>
          </w:p>
          <w:p>
            <w:pPr>
              <w:pStyle w:val="TableText"/>
              <w:ind w:left="210"/>
              <w:spacing w:before="43" w:line="178" w:lineRule="exact"/>
              <w:rPr>
                <w:sz w:val="13"/>
                <w:szCs w:val="13"/>
              </w:rPr>
            </w:pPr>
            <w:r>
              <w:rPr>
                <w:sz w:val="13"/>
                <w:szCs w:val="13"/>
                <w:spacing w:val="2"/>
                <w:position w:val="1"/>
              </w:rPr>
              <w:t>43</w:t>
            </w:r>
          </w:p>
        </w:tc>
        <w:tc>
          <w:tcPr>
            <w:tcW w:w="2440" w:type="dxa"/>
            <w:vAlign w:val="top"/>
          </w:tcPr>
          <w:p>
            <w:pPr>
              <w:pStyle w:val="TableText"/>
              <w:ind w:left="33"/>
              <w:spacing w:before="43" w:line="232" w:lineRule="auto"/>
              <w:rPr>
                <w:sz w:val="13"/>
                <w:szCs w:val="13"/>
              </w:rPr>
            </w:pPr>
            <w:r>
              <w:rPr>
                <w:sz w:val="13"/>
                <w:szCs w:val="13"/>
                <w:spacing w:val="16"/>
              </w:rPr>
              <w:t>对社会力量举办的学校或者其他教育</w:t>
            </w:r>
          </w:p>
          <w:p>
            <w:pPr>
              <w:pStyle w:val="TableText"/>
              <w:ind w:left="33"/>
              <w:spacing w:before="21" w:line="232" w:lineRule="auto"/>
              <w:rPr>
                <w:sz w:val="13"/>
                <w:szCs w:val="13"/>
              </w:rPr>
            </w:pPr>
            <w:r>
              <w:rPr>
                <w:sz w:val="13"/>
                <w:szCs w:val="13"/>
                <w:spacing w:val="16"/>
              </w:rPr>
              <w:t>机构不确定各类人员的工资福利开支</w:t>
            </w:r>
          </w:p>
          <w:p>
            <w:pPr>
              <w:pStyle w:val="TableText"/>
              <w:ind w:left="81"/>
              <w:spacing w:before="23" w:line="233" w:lineRule="auto"/>
              <w:rPr>
                <w:sz w:val="13"/>
                <w:szCs w:val="13"/>
              </w:rPr>
            </w:pPr>
            <w:r>
              <w:rPr>
                <w:sz w:val="13"/>
                <w:szCs w:val="13"/>
                <w:spacing w:val="12"/>
              </w:rPr>
              <w:t>占经常办学费用的比例或者不按照确</w:t>
            </w:r>
          </w:p>
          <w:p>
            <w:pPr>
              <w:pStyle w:val="TableText"/>
              <w:ind w:left="42"/>
              <w:spacing w:before="21" w:line="211" w:lineRule="auto"/>
              <w:rPr>
                <w:sz w:val="13"/>
                <w:szCs w:val="13"/>
              </w:rPr>
            </w:pPr>
            <w:r>
              <w:rPr>
                <w:sz w:val="13"/>
                <w:szCs w:val="13"/>
                <w:spacing w:val="15"/>
              </w:rPr>
              <w:t>定的比例执行的，或者将积累用于分</w:t>
            </w:r>
          </w:p>
          <w:p>
            <w:pPr>
              <w:pStyle w:val="TableText"/>
              <w:ind w:left="332"/>
              <w:spacing w:line="196" w:lineRule="auto"/>
              <w:rPr>
                <w:sz w:val="13"/>
                <w:szCs w:val="13"/>
              </w:rPr>
            </w:pPr>
            <w:r>
              <w:rPr>
                <w:sz w:val="13"/>
                <w:szCs w:val="13"/>
                <w:spacing w:val="14"/>
              </w:rPr>
              <w:t>配或者校外投资的行政处罚</w:t>
            </w:r>
          </w:p>
        </w:tc>
        <w:tc>
          <w:tcPr>
            <w:tcW w:w="787" w:type="dxa"/>
            <w:vAlign w:val="top"/>
          </w:tcPr>
          <w:p>
            <w:pPr>
              <w:spacing w:line="363" w:lineRule="auto"/>
              <w:rPr>
                <w:rFonts w:ascii="Arial"/>
                <w:sz w:val="21"/>
              </w:rPr>
            </w:pPr>
            <w:r/>
          </w:p>
          <w:p>
            <w:pPr>
              <w:pStyle w:val="TableText"/>
              <w:ind w:left="109"/>
              <w:spacing w:before="43" w:line="234" w:lineRule="auto"/>
              <w:rPr>
                <w:sz w:val="13"/>
                <w:szCs w:val="13"/>
              </w:rPr>
            </w:pPr>
            <w:r>
              <w:rPr>
                <w:sz w:val="13"/>
                <w:szCs w:val="13"/>
                <w:spacing w:val="11"/>
              </w:rPr>
              <w:t>行政处罚</w:t>
            </w:r>
          </w:p>
        </w:tc>
        <w:tc>
          <w:tcPr>
            <w:tcW w:w="1448" w:type="dxa"/>
            <w:vAlign w:val="top"/>
          </w:tcPr>
          <w:p>
            <w:pPr>
              <w:spacing w:line="364"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spacing w:line="276" w:lineRule="auto"/>
              <w:rPr>
                <w:rFonts w:ascii="Arial"/>
                <w:sz w:val="21"/>
              </w:rPr>
            </w:pPr>
            <w:r/>
          </w:p>
          <w:p>
            <w:pPr>
              <w:pStyle w:val="TableText"/>
              <w:ind w:left="34" w:right="1581" w:firstLine="22"/>
              <w:spacing w:before="42" w:line="263" w:lineRule="auto"/>
              <w:rPr>
                <w:sz w:val="13"/>
                <w:szCs w:val="13"/>
              </w:rPr>
            </w:pPr>
            <w:r>
              <w:rPr>
                <w:sz w:val="13"/>
                <w:szCs w:val="13"/>
                <w:spacing w:val="11"/>
              </w:rPr>
              <w:t>1.【部门规章】</w:t>
            </w:r>
            <w:r>
              <w:rPr>
                <w:sz w:val="13"/>
                <w:szCs w:val="13"/>
                <w:spacing w:val="-36"/>
              </w:rPr>
              <w:t xml:space="preserve"> </w:t>
            </w:r>
            <w:r>
              <w:rPr>
                <w:sz w:val="13"/>
                <w:szCs w:val="13"/>
                <w:spacing w:val="11"/>
              </w:rPr>
              <w:t>《教育行政处罚暂行实施办法</w:t>
            </w:r>
            <w:r>
              <w:rPr>
                <w:sz w:val="13"/>
                <w:szCs w:val="13"/>
                <w:spacing w:val="-9"/>
              </w:rPr>
              <w:t xml:space="preserve"> </w:t>
            </w:r>
            <w:r>
              <w:rPr>
                <w:sz w:val="13"/>
                <w:szCs w:val="13"/>
                <w:spacing w:val="11"/>
              </w:rPr>
              <w:t>》（颁布机关： 国家教育委员会</w:t>
            </w:r>
            <w:r>
              <w:rPr>
                <w:sz w:val="13"/>
                <w:szCs w:val="13"/>
                <w:spacing w:val="-13"/>
              </w:rPr>
              <w:t xml:space="preserve"> </w:t>
            </w:r>
            <w:r>
              <w:rPr>
                <w:sz w:val="13"/>
                <w:szCs w:val="13"/>
                <w:spacing w:val="11"/>
              </w:rPr>
              <w:t>，施行日期： 1998年</w:t>
            </w:r>
            <w:r>
              <w:rPr>
                <w:sz w:val="13"/>
                <w:szCs w:val="13"/>
                <w:spacing w:val="10"/>
              </w:rPr>
              <w:t>3月12日）</w:t>
            </w:r>
            <w:r>
              <w:rPr>
                <w:sz w:val="13"/>
                <w:szCs w:val="13"/>
                <w:spacing w:val="12"/>
              </w:rPr>
              <w:t>第十五条</w:t>
            </w:r>
          </w:p>
        </w:tc>
        <w:tc>
          <w:tcPr>
            <w:tcW w:w="1055" w:type="dxa"/>
            <w:vAlign w:val="top"/>
          </w:tcPr>
          <w:p>
            <w:pPr>
              <w:spacing w:line="368" w:lineRule="auto"/>
              <w:rPr>
                <w:rFonts w:ascii="Arial"/>
                <w:sz w:val="21"/>
              </w:rPr>
            </w:pPr>
            <w:r/>
          </w:p>
          <w:p>
            <w:pPr>
              <w:pStyle w:val="TableText"/>
              <w:ind w:left="96"/>
              <w:spacing w:before="43"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548" w:hRule="atLeast"/>
        </w:trPr>
        <w:tc>
          <w:tcPr>
            <w:tcW w:w="549" w:type="dxa"/>
            <w:vAlign w:val="top"/>
          </w:tcPr>
          <w:p>
            <w:pPr>
              <w:pStyle w:val="TableText"/>
              <w:ind w:left="210"/>
              <w:spacing w:before="235" w:line="179" w:lineRule="exact"/>
              <w:rPr>
                <w:sz w:val="13"/>
                <w:szCs w:val="13"/>
              </w:rPr>
            </w:pPr>
            <w:r>
              <w:rPr>
                <w:sz w:val="13"/>
                <w:szCs w:val="13"/>
                <w:spacing w:val="2"/>
                <w:position w:val="1"/>
              </w:rPr>
              <w:t>44</w:t>
            </w:r>
          </w:p>
        </w:tc>
        <w:tc>
          <w:tcPr>
            <w:tcW w:w="2440" w:type="dxa"/>
            <w:vAlign w:val="top"/>
          </w:tcPr>
          <w:p>
            <w:pPr>
              <w:pStyle w:val="TableText"/>
              <w:ind w:left="33"/>
              <w:spacing w:before="47" w:line="233" w:lineRule="auto"/>
              <w:rPr>
                <w:sz w:val="13"/>
                <w:szCs w:val="13"/>
              </w:rPr>
            </w:pPr>
            <w:r>
              <w:rPr>
                <w:sz w:val="13"/>
                <w:szCs w:val="13"/>
                <w:spacing w:val="15"/>
              </w:rPr>
              <w:t>对园舍、设施不符合国家卫生标准、</w:t>
            </w:r>
          </w:p>
          <w:p>
            <w:pPr>
              <w:pStyle w:val="TableText"/>
              <w:ind w:left="42"/>
              <w:spacing w:before="18" w:line="215" w:lineRule="auto"/>
              <w:rPr>
                <w:sz w:val="13"/>
                <w:szCs w:val="13"/>
              </w:rPr>
            </w:pPr>
            <w:r>
              <w:rPr>
                <w:sz w:val="13"/>
                <w:szCs w:val="13"/>
                <w:spacing w:val="16"/>
              </w:rPr>
              <w:t>安全标准，妨害幼儿身体健康或者威</w:t>
            </w:r>
          </w:p>
          <w:p>
            <w:pPr>
              <w:pStyle w:val="TableText"/>
              <w:ind w:left="332"/>
              <w:spacing w:line="222" w:lineRule="auto"/>
              <w:rPr>
                <w:sz w:val="13"/>
                <w:szCs w:val="13"/>
              </w:rPr>
            </w:pPr>
            <w:r>
              <w:rPr>
                <w:sz w:val="13"/>
                <w:szCs w:val="13"/>
                <w:spacing w:val="14"/>
              </w:rPr>
              <w:t>胁幼儿生命安全的行政处罚</w:t>
            </w:r>
          </w:p>
        </w:tc>
        <w:tc>
          <w:tcPr>
            <w:tcW w:w="787" w:type="dxa"/>
            <w:vAlign w:val="top"/>
          </w:tcPr>
          <w:p>
            <w:pPr>
              <w:pStyle w:val="TableText"/>
              <w:ind w:left="109"/>
              <w:spacing w:before="227" w:line="234" w:lineRule="auto"/>
              <w:rPr>
                <w:sz w:val="13"/>
                <w:szCs w:val="13"/>
              </w:rPr>
            </w:pPr>
            <w:r>
              <w:rPr>
                <w:sz w:val="13"/>
                <w:szCs w:val="13"/>
                <w:spacing w:val="11"/>
              </w:rPr>
              <w:t>行政处罚</w:t>
            </w:r>
          </w:p>
        </w:tc>
        <w:tc>
          <w:tcPr>
            <w:tcW w:w="1448" w:type="dxa"/>
            <w:vAlign w:val="top"/>
          </w:tcPr>
          <w:p>
            <w:pPr>
              <w:pStyle w:val="TableText"/>
              <w:ind w:left="105"/>
              <w:spacing w:before="227" w:line="233" w:lineRule="auto"/>
              <w:rPr>
                <w:sz w:val="13"/>
                <w:szCs w:val="13"/>
              </w:rPr>
            </w:pPr>
            <w:r>
              <w:rPr>
                <w:sz w:val="13"/>
                <w:szCs w:val="13"/>
                <w:spacing w:val="10"/>
              </w:rPr>
              <w:t>白云鄂博矿区教育局</w:t>
            </w:r>
          </w:p>
        </w:tc>
        <w:tc>
          <w:tcPr>
            <w:tcW w:w="8675" w:type="dxa"/>
            <w:vAlign w:val="top"/>
          </w:tcPr>
          <w:p>
            <w:pPr>
              <w:pStyle w:val="TableText"/>
              <w:ind w:left="34" w:right="2405" w:firstLine="22"/>
              <w:spacing w:before="138" w:line="267" w:lineRule="auto"/>
              <w:rPr>
                <w:sz w:val="13"/>
                <w:szCs w:val="13"/>
              </w:rPr>
            </w:pPr>
            <w:r>
              <w:rPr>
                <w:sz w:val="13"/>
                <w:szCs w:val="13"/>
                <w:spacing w:val="9"/>
              </w:rPr>
              <w:t>1.【部门规章】</w:t>
            </w:r>
            <w:r>
              <w:rPr>
                <w:sz w:val="13"/>
                <w:szCs w:val="13"/>
                <w:spacing w:val="-42"/>
              </w:rPr>
              <w:t xml:space="preserve"> </w:t>
            </w:r>
            <w:r>
              <w:rPr>
                <w:sz w:val="13"/>
                <w:szCs w:val="13"/>
                <w:spacing w:val="9"/>
              </w:rPr>
              <w:t>《幼儿园管理条例》 （颁布机关： 国家教育委员会</w:t>
            </w:r>
            <w:r>
              <w:rPr>
                <w:sz w:val="13"/>
                <w:szCs w:val="13"/>
                <w:spacing w:val="-12"/>
              </w:rPr>
              <w:t xml:space="preserve"> </w:t>
            </w:r>
            <w:r>
              <w:rPr>
                <w:sz w:val="13"/>
                <w:szCs w:val="13"/>
                <w:spacing w:val="9"/>
              </w:rPr>
              <w:t>，施行日期： 1990年2月1</w:t>
            </w:r>
            <w:r>
              <w:rPr>
                <w:sz w:val="13"/>
                <w:szCs w:val="13"/>
                <w:spacing w:val="-30"/>
              </w:rPr>
              <w:t xml:space="preserve"> </w:t>
            </w:r>
            <w:r>
              <w:rPr>
                <w:sz w:val="13"/>
                <w:szCs w:val="13"/>
                <w:spacing w:val="9"/>
              </w:rPr>
              <w:t>日）</w:t>
            </w:r>
            <w:r>
              <w:rPr>
                <w:sz w:val="13"/>
                <w:szCs w:val="13"/>
                <w:spacing w:val="13"/>
              </w:rPr>
              <w:t>第二十七条</w:t>
            </w:r>
          </w:p>
        </w:tc>
        <w:tc>
          <w:tcPr>
            <w:tcW w:w="1055" w:type="dxa"/>
            <w:vAlign w:val="top"/>
          </w:tcPr>
          <w:p>
            <w:pPr>
              <w:pStyle w:val="TableText"/>
              <w:ind w:left="96"/>
              <w:spacing w:before="23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bl>
    <w:p>
      <w:pPr>
        <w:pStyle w:val="BodyText"/>
        <w:rPr>
          <w:sz w:val="21"/>
        </w:rPr>
      </w:pPr>
      <w:r/>
    </w:p>
    <w:p>
      <w:pPr>
        <w:sectPr>
          <w:pgSz w:w="16837" w:h="11905"/>
          <w:pgMar w:top="400" w:right="534" w:bottom="400" w:left="504" w:header="0" w:footer="0" w:gutter="0"/>
        </w:sectPr>
        <w:rPr>
          <w:sz w:val="21"/>
          <w:szCs w:val="21"/>
        </w:rPr>
      </w:pPr>
    </w:p>
    <w:p>
      <w:pPr>
        <w:spacing w:line="215" w:lineRule="exact"/>
        <w:rPr/>
      </w:pPr>
      <w:r/>
    </w:p>
    <w:tbl>
      <w:tblPr>
        <w:tblStyle w:val="TableNormal"/>
        <w:tblW w:w="157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9"/>
        <w:gridCol w:w="2440"/>
        <w:gridCol w:w="787"/>
        <w:gridCol w:w="1448"/>
        <w:gridCol w:w="8675"/>
        <w:gridCol w:w="1055"/>
        <w:gridCol w:w="839"/>
      </w:tblGrid>
      <w:tr>
        <w:trPr>
          <w:trHeight w:val="728" w:hRule="atLeast"/>
        </w:trPr>
        <w:tc>
          <w:tcPr>
            <w:tcW w:w="549" w:type="dxa"/>
            <w:vAlign w:val="top"/>
          </w:tcPr>
          <w:p>
            <w:pPr>
              <w:spacing w:line="275" w:lineRule="auto"/>
              <w:rPr>
                <w:rFonts w:ascii="Arial"/>
                <w:sz w:val="21"/>
              </w:rPr>
            </w:pPr>
            <w:r/>
          </w:p>
          <w:p>
            <w:pPr>
              <w:pStyle w:val="TableText"/>
              <w:ind w:left="210"/>
              <w:spacing w:before="42" w:line="178" w:lineRule="exact"/>
              <w:rPr>
                <w:sz w:val="13"/>
                <w:szCs w:val="13"/>
              </w:rPr>
            </w:pPr>
            <w:r>
              <w:rPr>
                <w:sz w:val="13"/>
                <w:szCs w:val="13"/>
                <w:spacing w:val="2"/>
                <w:position w:val="1"/>
              </w:rPr>
              <w:t>45</w:t>
            </w:r>
          </w:p>
        </w:tc>
        <w:tc>
          <w:tcPr>
            <w:tcW w:w="2440" w:type="dxa"/>
            <w:vAlign w:val="top"/>
          </w:tcPr>
          <w:p>
            <w:pPr>
              <w:pStyle w:val="TableText"/>
              <w:ind w:left="33"/>
              <w:spacing w:before="43" w:line="232" w:lineRule="auto"/>
              <w:rPr>
                <w:sz w:val="13"/>
                <w:szCs w:val="13"/>
              </w:rPr>
            </w:pPr>
            <w:r>
              <w:rPr>
                <w:sz w:val="13"/>
                <w:szCs w:val="13"/>
                <w:spacing w:val="12"/>
              </w:rPr>
              <w:t>对干扰幼儿园正常工作秩序 、在幼儿</w:t>
            </w:r>
          </w:p>
          <w:p>
            <w:pPr>
              <w:pStyle w:val="TableText"/>
              <w:ind w:left="57"/>
              <w:spacing w:before="21" w:line="234" w:lineRule="auto"/>
              <w:rPr>
                <w:sz w:val="13"/>
                <w:szCs w:val="13"/>
              </w:rPr>
            </w:pPr>
            <w:r>
              <w:rPr>
                <w:sz w:val="13"/>
                <w:szCs w:val="13"/>
                <w:spacing w:val="12"/>
              </w:rPr>
              <w:t>园周围设置有危险</w:t>
            </w:r>
            <w:r>
              <w:rPr>
                <w:sz w:val="13"/>
                <w:szCs w:val="13"/>
                <w:spacing w:val="-4"/>
              </w:rPr>
              <w:t xml:space="preserve"> </w:t>
            </w:r>
            <w:r>
              <w:rPr>
                <w:sz w:val="13"/>
                <w:szCs w:val="13"/>
                <w:spacing w:val="12"/>
              </w:rPr>
              <w:t>、有污染或者影响</w:t>
            </w:r>
          </w:p>
          <w:p>
            <w:pPr>
              <w:pStyle w:val="TableText"/>
              <w:ind w:left="37"/>
              <w:spacing w:before="18" w:line="211" w:lineRule="auto"/>
              <w:rPr>
                <w:sz w:val="13"/>
                <w:szCs w:val="13"/>
              </w:rPr>
            </w:pPr>
            <w:r>
              <w:rPr>
                <w:sz w:val="13"/>
                <w:szCs w:val="13"/>
                <w:spacing w:val="12"/>
              </w:rPr>
              <w:t>幼儿园采光的建设和设施 、侵占、破</w:t>
            </w:r>
          </w:p>
          <w:p>
            <w:pPr>
              <w:pStyle w:val="TableText"/>
              <w:ind w:left="183"/>
              <w:spacing w:line="225" w:lineRule="auto"/>
              <w:rPr>
                <w:sz w:val="13"/>
                <w:szCs w:val="13"/>
              </w:rPr>
            </w:pPr>
            <w:r>
              <w:rPr>
                <w:sz w:val="13"/>
                <w:szCs w:val="13"/>
                <w:spacing w:val="15"/>
              </w:rPr>
              <w:t>坏幼儿园园舍、设备的行政处罚</w:t>
            </w:r>
          </w:p>
        </w:tc>
        <w:tc>
          <w:tcPr>
            <w:tcW w:w="787" w:type="dxa"/>
            <w:vAlign w:val="top"/>
          </w:tcPr>
          <w:p>
            <w:pPr>
              <w:spacing w:line="270"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267" w:lineRule="auto"/>
              <w:rPr>
                <w:rFonts w:ascii="Arial"/>
                <w:sz w:val="21"/>
              </w:rPr>
            </w:pPr>
            <w:r/>
          </w:p>
          <w:p>
            <w:pPr>
              <w:pStyle w:val="TableText"/>
              <w:ind w:left="105"/>
              <w:spacing w:before="43" w:line="233" w:lineRule="auto"/>
              <w:rPr>
                <w:sz w:val="13"/>
                <w:szCs w:val="13"/>
              </w:rPr>
            </w:pPr>
            <w:r>
              <w:rPr>
                <w:sz w:val="13"/>
                <w:szCs w:val="13"/>
                <w:spacing w:val="10"/>
              </w:rPr>
              <w:t>白云鄂博矿区教育局</w:t>
            </w:r>
          </w:p>
        </w:tc>
        <w:tc>
          <w:tcPr>
            <w:tcW w:w="8675" w:type="dxa"/>
            <w:vAlign w:val="top"/>
          </w:tcPr>
          <w:p>
            <w:pPr>
              <w:pStyle w:val="TableText"/>
              <w:ind w:left="34" w:right="2405" w:firstLine="22"/>
              <w:spacing w:before="228" w:line="263" w:lineRule="auto"/>
              <w:rPr>
                <w:sz w:val="13"/>
                <w:szCs w:val="13"/>
              </w:rPr>
            </w:pPr>
            <w:r>
              <w:rPr>
                <w:sz w:val="13"/>
                <w:szCs w:val="13"/>
                <w:spacing w:val="9"/>
              </w:rPr>
              <w:t>1.【部门规章】</w:t>
            </w:r>
            <w:r>
              <w:rPr>
                <w:sz w:val="13"/>
                <w:szCs w:val="13"/>
                <w:spacing w:val="-42"/>
              </w:rPr>
              <w:t xml:space="preserve"> </w:t>
            </w:r>
            <w:r>
              <w:rPr>
                <w:sz w:val="13"/>
                <w:szCs w:val="13"/>
                <w:spacing w:val="9"/>
              </w:rPr>
              <w:t>《幼儿园管理条例》 （颁布机关： 国家教育委员会</w:t>
            </w:r>
            <w:r>
              <w:rPr>
                <w:sz w:val="13"/>
                <w:szCs w:val="13"/>
                <w:spacing w:val="-12"/>
              </w:rPr>
              <w:t xml:space="preserve"> </w:t>
            </w:r>
            <w:r>
              <w:rPr>
                <w:sz w:val="13"/>
                <w:szCs w:val="13"/>
                <w:spacing w:val="9"/>
              </w:rPr>
              <w:t>，施行日期： 1990年2月1</w:t>
            </w:r>
            <w:r>
              <w:rPr>
                <w:sz w:val="13"/>
                <w:szCs w:val="13"/>
                <w:spacing w:val="-30"/>
              </w:rPr>
              <w:t xml:space="preserve"> </w:t>
            </w:r>
            <w:r>
              <w:rPr>
                <w:sz w:val="13"/>
                <w:szCs w:val="13"/>
                <w:spacing w:val="9"/>
              </w:rPr>
              <w:t>日）</w:t>
            </w:r>
            <w:r>
              <w:rPr>
                <w:sz w:val="13"/>
                <w:szCs w:val="13"/>
                <w:spacing w:val="13"/>
              </w:rPr>
              <w:t>第二十八条</w:t>
            </w:r>
          </w:p>
        </w:tc>
        <w:tc>
          <w:tcPr>
            <w:tcW w:w="1055" w:type="dxa"/>
            <w:vAlign w:val="top"/>
          </w:tcPr>
          <w:p>
            <w:pPr>
              <w:spacing w:line="275"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898" w:hRule="atLeast"/>
        </w:trPr>
        <w:tc>
          <w:tcPr>
            <w:tcW w:w="549" w:type="dxa"/>
            <w:vAlign w:val="top"/>
          </w:tcPr>
          <w:p>
            <w:pPr>
              <w:spacing w:line="357" w:lineRule="auto"/>
              <w:rPr>
                <w:rFonts w:ascii="Arial"/>
                <w:sz w:val="21"/>
              </w:rPr>
            </w:pPr>
            <w:r/>
          </w:p>
          <w:p>
            <w:pPr>
              <w:pStyle w:val="TableText"/>
              <w:ind w:left="210"/>
              <w:spacing w:before="42" w:line="179" w:lineRule="exact"/>
              <w:rPr>
                <w:sz w:val="13"/>
                <w:szCs w:val="13"/>
              </w:rPr>
            </w:pPr>
            <w:r>
              <w:rPr>
                <w:sz w:val="13"/>
                <w:szCs w:val="13"/>
                <w:spacing w:val="2"/>
                <w:position w:val="1"/>
              </w:rPr>
              <w:t>46</w:t>
            </w:r>
          </w:p>
        </w:tc>
        <w:tc>
          <w:tcPr>
            <w:tcW w:w="2440" w:type="dxa"/>
            <w:vAlign w:val="top"/>
          </w:tcPr>
          <w:p>
            <w:pPr>
              <w:spacing w:line="265" w:lineRule="auto"/>
              <w:rPr>
                <w:rFonts w:ascii="Arial"/>
                <w:sz w:val="21"/>
              </w:rPr>
            </w:pPr>
            <w:r/>
          </w:p>
          <w:p>
            <w:pPr>
              <w:pStyle w:val="TableText"/>
              <w:ind w:left="261" w:right="75" w:hanging="222"/>
              <w:spacing w:before="42" w:line="263" w:lineRule="auto"/>
              <w:rPr>
                <w:sz w:val="13"/>
                <w:szCs w:val="13"/>
              </w:rPr>
            </w:pPr>
            <w:r>
              <w:rPr>
                <w:sz w:val="13"/>
                <w:szCs w:val="13"/>
                <w:spacing w:val="15"/>
              </w:rPr>
              <w:t>未按规定办理审批手续而举办中小学</w:t>
            </w:r>
            <w:r>
              <w:rPr>
                <w:sz w:val="13"/>
                <w:szCs w:val="13"/>
                <w:spacing w:val="14"/>
              </w:rPr>
              <w:t>教师继续教育活动的行政处罚</w:t>
            </w:r>
          </w:p>
        </w:tc>
        <w:tc>
          <w:tcPr>
            <w:tcW w:w="787" w:type="dxa"/>
            <w:vAlign w:val="top"/>
          </w:tcPr>
          <w:p>
            <w:pPr>
              <w:spacing w:line="352"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352"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56"/>
              <w:spacing w:before="39" w:line="232" w:lineRule="auto"/>
              <w:rPr>
                <w:sz w:val="13"/>
                <w:szCs w:val="13"/>
              </w:rPr>
            </w:pPr>
            <w:r>
              <w:rPr>
                <w:sz w:val="13"/>
                <w:szCs w:val="13"/>
                <w:spacing w:val="11"/>
              </w:rPr>
              <w:t>1.【部门规章】</w:t>
            </w:r>
            <w:r>
              <w:rPr>
                <w:sz w:val="13"/>
                <w:szCs w:val="13"/>
                <w:spacing w:val="-36"/>
              </w:rPr>
              <w:t xml:space="preserve"> </w:t>
            </w:r>
            <w:r>
              <w:rPr>
                <w:sz w:val="13"/>
                <w:szCs w:val="13"/>
                <w:spacing w:val="11"/>
              </w:rPr>
              <w:t>《中小学教师继续教育规定 》（颁布机关</w:t>
            </w:r>
            <w:r>
              <w:rPr>
                <w:sz w:val="13"/>
                <w:szCs w:val="13"/>
                <w:spacing w:val="-32"/>
              </w:rPr>
              <w:t xml:space="preserve"> </w:t>
            </w:r>
            <w:r>
              <w:rPr>
                <w:sz w:val="13"/>
                <w:szCs w:val="13"/>
                <w:spacing w:val="10"/>
              </w:rPr>
              <w:t>:教育部，施行日期：  1999年9月13</w:t>
            </w:r>
            <w:r>
              <w:rPr>
                <w:sz w:val="13"/>
                <w:szCs w:val="13"/>
                <w:spacing w:val="-23"/>
              </w:rPr>
              <w:t xml:space="preserve"> </w:t>
            </w:r>
            <w:r>
              <w:rPr>
                <w:sz w:val="13"/>
                <w:szCs w:val="13"/>
                <w:spacing w:val="10"/>
              </w:rPr>
              <w:t>日）</w:t>
            </w:r>
          </w:p>
          <w:p>
            <w:pPr>
              <w:pStyle w:val="TableText"/>
              <w:ind w:left="34"/>
              <w:spacing w:before="21" w:line="233" w:lineRule="auto"/>
              <w:rPr>
                <w:sz w:val="13"/>
                <w:szCs w:val="13"/>
              </w:rPr>
            </w:pPr>
            <w:r>
              <w:rPr>
                <w:sz w:val="13"/>
                <w:szCs w:val="13"/>
                <w:spacing w:val="12"/>
              </w:rPr>
              <w:t>第十一条</w:t>
            </w:r>
          </w:p>
          <w:p>
            <w:pPr>
              <w:pStyle w:val="TableText"/>
              <w:ind w:left="34"/>
              <w:spacing w:before="15" w:line="233" w:lineRule="auto"/>
              <w:rPr>
                <w:sz w:val="13"/>
                <w:szCs w:val="13"/>
              </w:rPr>
            </w:pPr>
            <w:r>
              <w:rPr>
                <w:sz w:val="13"/>
                <w:szCs w:val="13"/>
                <w:spacing w:val="13"/>
              </w:rPr>
              <w:t>第二十一条</w:t>
            </w:r>
          </w:p>
          <w:p>
            <w:pPr>
              <w:pStyle w:val="TableText"/>
              <w:ind w:left="34" w:right="91" w:firstLine="4"/>
              <w:spacing w:before="1" w:line="226" w:lineRule="auto"/>
              <w:rPr>
                <w:sz w:val="13"/>
                <w:szCs w:val="13"/>
              </w:rPr>
            </w:pPr>
            <w:r>
              <w:rPr>
                <w:sz w:val="13"/>
                <w:szCs w:val="13"/>
                <w:spacing w:val="12"/>
              </w:rPr>
              <w:t>2.【地方政府规章】</w:t>
            </w:r>
            <w:r>
              <w:rPr>
                <w:sz w:val="13"/>
                <w:szCs w:val="13"/>
                <w:spacing w:val="-12"/>
              </w:rPr>
              <w:t xml:space="preserve"> </w:t>
            </w:r>
            <w:r>
              <w:rPr>
                <w:sz w:val="13"/>
                <w:szCs w:val="13"/>
                <w:spacing w:val="12"/>
              </w:rPr>
              <w:t>《内蒙古自治区中小学教师继续教育规定 》（颁布机关： 内蒙古自治区人民政府</w:t>
            </w:r>
            <w:r>
              <w:rPr>
                <w:sz w:val="13"/>
                <w:szCs w:val="13"/>
                <w:spacing w:val="-6"/>
              </w:rPr>
              <w:t xml:space="preserve"> </w:t>
            </w:r>
            <w:r>
              <w:rPr>
                <w:sz w:val="13"/>
                <w:szCs w:val="13"/>
                <w:spacing w:val="12"/>
              </w:rPr>
              <w:t>，施行</w:t>
            </w:r>
            <w:r>
              <w:rPr>
                <w:sz w:val="13"/>
                <w:szCs w:val="13"/>
                <w:spacing w:val="11"/>
              </w:rPr>
              <w:t>日期：</w:t>
            </w:r>
            <w:r>
              <w:rPr>
                <w:sz w:val="13"/>
                <w:szCs w:val="13"/>
                <w:spacing w:val="-34"/>
              </w:rPr>
              <w:t xml:space="preserve"> </w:t>
            </w:r>
            <w:r>
              <w:rPr>
                <w:sz w:val="13"/>
                <w:szCs w:val="13"/>
                <w:spacing w:val="11"/>
              </w:rPr>
              <w:t>2003年10月1</w:t>
            </w:r>
            <w:r>
              <w:rPr>
                <w:sz w:val="13"/>
                <w:szCs w:val="13"/>
                <w:spacing w:val="-29"/>
              </w:rPr>
              <w:t xml:space="preserve"> </w:t>
            </w:r>
            <w:r>
              <w:rPr>
                <w:sz w:val="13"/>
                <w:szCs w:val="13"/>
                <w:spacing w:val="11"/>
              </w:rPr>
              <w:t>日）</w:t>
            </w:r>
            <w:r>
              <w:rPr>
                <w:sz w:val="13"/>
                <w:szCs w:val="13"/>
                <w:spacing w:val="13"/>
              </w:rPr>
              <w:t>第二十三条</w:t>
            </w:r>
          </w:p>
        </w:tc>
        <w:tc>
          <w:tcPr>
            <w:tcW w:w="1055" w:type="dxa"/>
            <w:vAlign w:val="top"/>
          </w:tcPr>
          <w:p>
            <w:pPr>
              <w:spacing w:line="357" w:lineRule="auto"/>
              <w:rPr>
                <w:rFonts w:ascii="Arial"/>
                <w:sz w:val="21"/>
              </w:rPr>
            </w:pPr>
            <w:r/>
          </w:p>
          <w:p>
            <w:pPr>
              <w:pStyle w:val="TableText"/>
              <w:ind w:left="96"/>
              <w:spacing w:before="42" w:line="179"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717" w:hRule="atLeast"/>
        </w:trPr>
        <w:tc>
          <w:tcPr>
            <w:tcW w:w="549" w:type="dxa"/>
            <w:vAlign w:val="top"/>
          </w:tcPr>
          <w:p>
            <w:pPr>
              <w:spacing w:line="266" w:lineRule="auto"/>
              <w:rPr>
                <w:rFonts w:ascii="Arial"/>
                <w:sz w:val="21"/>
              </w:rPr>
            </w:pPr>
            <w:r/>
          </w:p>
          <w:p>
            <w:pPr>
              <w:pStyle w:val="TableText"/>
              <w:ind w:left="210"/>
              <w:spacing w:before="42" w:line="178" w:lineRule="exact"/>
              <w:rPr>
                <w:sz w:val="13"/>
                <w:szCs w:val="13"/>
              </w:rPr>
            </w:pPr>
            <w:r>
              <w:rPr>
                <w:sz w:val="13"/>
                <w:szCs w:val="13"/>
                <w:spacing w:val="2"/>
                <w:position w:val="1"/>
              </w:rPr>
              <w:t>47</w:t>
            </w:r>
          </w:p>
        </w:tc>
        <w:tc>
          <w:tcPr>
            <w:tcW w:w="2440" w:type="dxa"/>
            <w:vAlign w:val="top"/>
          </w:tcPr>
          <w:p>
            <w:pPr>
              <w:pStyle w:val="TableText"/>
              <w:ind w:left="33"/>
              <w:spacing w:before="36" w:line="233" w:lineRule="auto"/>
              <w:rPr>
                <w:sz w:val="13"/>
                <w:szCs w:val="13"/>
              </w:rPr>
            </w:pPr>
            <w:r>
              <w:rPr>
                <w:sz w:val="13"/>
                <w:szCs w:val="13"/>
                <w:spacing w:val="16"/>
              </w:rPr>
              <w:t>对考生以作弊行为获得的考试成绩并</w:t>
            </w:r>
          </w:p>
          <w:p>
            <w:pPr>
              <w:pStyle w:val="TableText"/>
              <w:ind w:left="70"/>
              <w:spacing w:before="18" w:line="232" w:lineRule="auto"/>
              <w:rPr>
                <w:sz w:val="13"/>
                <w:szCs w:val="13"/>
              </w:rPr>
            </w:pPr>
            <w:r>
              <w:rPr>
                <w:sz w:val="13"/>
                <w:szCs w:val="13"/>
                <w:spacing w:val="11"/>
              </w:rPr>
              <w:t>由此取得相应的学位证书</w:t>
            </w:r>
            <w:r>
              <w:rPr>
                <w:sz w:val="13"/>
                <w:szCs w:val="13"/>
                <w:spacing w:val="5"/>
              </w:rPr>
              <w:t xml:space="preserve"> </w:t>
            </w:r>
            <w:r>
              <w:rPr>
                <w:sz w:val="13"/>
                <w:szCs w:val="13"/>
                <w:spacing w:val="11"/>
              </w:rPr>
              <w:t>、学历证书</w:t>
            </w:r>
          </w:p>
          <w:p>
            <w:pPr>
              <w:pStyle w:val="TableText"/>
              <w:ind w:left="33"/>
              <w:spacing w:before="21" w:line="208" w:lineRule="auto"/>
              <w:rPr>
                <w:sz w:val="13"/>
                <w:szCs w:val="13"/>
              </w:rPr>
            </w:pPr>
            <w:r>
              <w:rPr>
                <w:sz w:val="13"/>
                <w:szCs w:val="13"/>
                <w:spacing w:val="16"/>
              </w:rPr>
              <w:t>及其他学业证书、资格资质证书或者</w:t>
            </w:r>
          </w:p>
          <w:p>
            <w:pPr>
              <w:pStyle w:val="TableText"/>
              <w:ind w:left="557"/>
              <w:spacing w:line="222" w:lineRule="auto"/>
              <w:rPr>
                <w:sz w:val="13"/>
                <w:szCs w:val="13"/>
              </w:rPr>
            </w:pPr>
            <w:r>
              <w:rPr>
                <w:sz w:val="13"/>
                <w:szCs w:val="13"/>
                <w:spacing w:val="14"/>
              </w:rPr>
              <w:t>入学资格的行政处罚</w:t>
            </w:r>
          </w:p>
        </w:tc>
        <w:tc>
          <w:tcPr>
            <w:tcW w:w="787" w:type="dxa"/>
            <w:vAlign w:val="top"/>
          </w:tcPr>
          <w:p>
            <w:pPr>
              <w:spacing w:line="261" w:lineRule="auto"/>
              <w:rPr>
                <w:rFonts w:ascii="Arial"/>
                <w:sz w:val="21"/>
              </w:rPr>
            </w:pPr>
            <w:r/>
          </w:p>
          <w:p>
            <w:pPr>
              <w:pStyle w:val="TableText"/>
              <w:ind w:left="109"/>
              <w:spacing w:before="42" w:line="234" w:lineRule="auto"/>
              <w:rPr>
                <w:sz w:val="13"/>
                <w:szCs w:val="13"/>
              </w:rPr>
            </w:pPr>
            <w:r>
              <w:rPr>
                <w:sz w:val="13"/>
                <w:szCs w:val="13"/>
                <w:spacing w:val="11"/>
              </w:rPr>
              <w:t>行政处罚</w:t>
            </w:r>
          </w:p>
        </w:tc>
        <w:tc>
          <w:tcPr>
            <w:tcW w:w="1448" w:type="dxa"/>
            <w:vAlign w:val="top"/>
          </w:tcPr>
          <w:p>
            <w:pPr>
              <w:spacing w:line="261"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2251" w:firstLine="22"/>
              <w:spacing w:before="125" w:line="259" w:lineRule="auto"/>
              <w:rPr>
                <w:sz w:val="13"/>
                <w:szCs w:val="13"/>
              </w:rPr>
            </w:pPr>
            <w:r>
              <w:rPr>
                <w:sz w:val="13"/>
                <w:szCs w:val="13"/>
                <w:spacing w:val="13"/>
              </w:rPr>
              <w:t>1.【部门规章】</w:t>
            </w:r>
            <w:r>
              <w:rPr>
                <w:sz w:val="13"/>
                <w:szCs w:val="13"/>
                <w:spacing w:val="-37"/>
              </w:rPr>
              <w:t xml:space="preserve"> </w:t>
            </w:r>
            <w:r>
              <w:rPr>
                <w:sz w:val="13"/>
                <w:szCs w:val="13"/>
                <w:spacing w:val="13"/>
              </w:rPr>
              <w:t>《国家教育考试违规处理办法</w:t>
            </w:r>
            <w:r>
              <w:rPr>
                <w:sz w:val="13"/>
                <w:szCs w:val="13"/>
                <w:spacing w:val="-8"/>
              </w:rPr>
              <w:t xml:space="preserve"> </w:t>
            </w:r>
            <w:r>
              <w:rPr>
                <w:sz w:val="13"/>
                <w:szCs w:val="13"/>
                <w:spacing w:val="12"/>
              </w:rPr>
              <w:t>》（颁布机关</w:t>
            </w:r>
            <w:r>
              <w:rPr>
                <w:sz w:val="13"/>
                <w:szCs w:val="13"/>
                <w:spacing w:val="-29"/>
              </w:rPr>
              <w:t xml:space="preserve"> </w:t>
            </w:r>
            <w:r>
              <w:rPr>
                <w:sz w:val="13"/>
                <w:szCs w:val="13"/>
                <w:spacing w:val="12"/>
              </w:rPr>
              <w:t>:教育部，施行日期：</w:t>
            </w:r>
            <w:r>
              <w:rPr>
                <w:sz w:val="13"/>
                <w:szCs w:val="13"/>
                <w:spacing w:val="64"/>
              </w:rPr>
              <w:t xml:space="preserve"> </w:t>
            </w:r>
            <w:r>
              <w:rPr>
                <w:sz w:val="13"/>
                <w:szCs w:val="13"/>
                <w:spacing w:val="12"/>
              </w:rPr>
              <w:t>2012年1月5日）</w:t>
            </w:r>
            <w:r>
              <w:rPr>
                <w:sz w:val="13"/>
                <w:szCs w:val="13"/>
                <w:spacing w:val="11"/>
              </w:rPr>
              <w:t>第四条</w:t>
            </w:r>
          </w:p>
          <w:p>
            <w:pPr>
              <w:pStyle w:val="TableText"/>
              <w:ind w:left="34"/>
              <w:spacing w:line="232" w:lineRule="auto"/>
              <w:rPr>
                <w:sz w:val="13"/>
                <w:szCs w:val="13"/>
              </w:rPr>
            </w:pPr>
            <w:r>
              <w:rPr>
                <w:sz w:val="13"/>
                <w:szCs w:val="13"/>
                <w:spacing w:val="12"/>
              </w:rPr>
              <w:t>第十一条</w:t>
            </w:r>
          </w:p>
        </w:tc>
        <w:tc>
          <w:tcPr>
            <w:tcW w:w="1055" w:type="dxa"/>
            <w:vAlign w:val="top"/>
          </w:tcPr>
          <w:p>
            <w:pPr>
              <w:spacing w:line="266"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10"/>
              <w:spacing w:before="130" w:line="178" w:lineRule="exact"/>
              <w:rPr>
                <w:sz w:val="13"/>
                <w:szCs w:val="13"/>
              </w:rPr>
            </w:pPr>
            <w:r>
              <w:rPr>
                <w:sz w:val="13"/>
                <w:szCs w:val="13"/>
                <w:spacing w:val="2"/>
                <w:position w:val="1"/>
              </w:rPr>
              <w:t>48</w:t>
            </w:r>
          </w:p>
        </w:tc>
        <w:tc>
          <w:tcPr>
            <w:tcW w:w="2440" w:type="dxa"/>
            <w:vAlign w:val="top"/>
          </w:tcPr>
          <w:p>
            <w:pPr>
              <w:pStyle w:val="TableText"/>
              <w:ind w:left="33"/>
              <w:spacing w:before="37" w:line="218" w:lineRule="auto"/>
              <w:rPr>
                <w:sz w:val="13"/>
                <w:szCs w:val="13"/>
              </w:rPr>
            </w:pPr>
            <w:r>
              <w:rPr>
                <w:sz w:val="13"/>
                <w:szCs w:val="13"/>
                <w:spacing w:val="16"/>
              </w:rPr>
              <w:t>对在招收学生工作中徇私舞弊的行政</w:t>
            </w:r>
          </w:p>
          <w:p>
            <w:pPr>
              <w:pStyle w:val="TableText"/>
              <w:ind w:left="1086"/>
              <w:spacing w:line="222" w:lineRule="auto"/>
              <w:rPr>
                <w:sz w:val="13"/>
                <w:szCs w:val="13"/>
              </w:rPr>
            </w:pPr>
            <w:r>
              <w:rPr>
                <w:sz w:val="13"/>
                <w:szCs w:val="13"/>
                <w:spacing w:val="7"/>
              </w:rPr>
              <w:t>处罚</w:t>
            </w:r>
          </w:p>
        </w:tc>
        <w:tc>
          <w:tcPr>
            <w:tcW w:w="787" w:type="dxa"/>
            <w:vAlign w:val="top"/>
          </w:tcPr>
          <w:p>
            <w:pPr>
              <w:pStyle w:val="TableText"/>
              <w:ind w:left="109"/>
              <w:spacing w:before="125" w:line="234" w:lineRule="auto"/>
              <w:rPr>
                <w:sz w:val="13"/>
                <w:szCs w:val="13"/>
              </w:rPr>
            </w:pPr>
            <w:r>
              <w:rPr>
                <w:sz w:val="13"/>
                <w:szCs w:val="13"/>
                <w:spacing w:val="11"/>
              </w:rPr>
              <w:t>行政处罚</w:t>
            </w:r>
          </w:p>
        </w:tc>
        <w:tc>
          <w:tcPr>
            <w:tcW w:w="1448" w:type="dxa"/>
            <w:vAlign w:val="top"/>
          </w:tcPr>
          <w:p>
            <w:pPr>
              <w:pStyle w:val="TableText"/>
              <w:ind w:left="105"/>
              <w:spacing w:before="123" w:line="233" w:lineRule="auto"/>
              <w:rPr>
                <w:sz w:val="13"/>
                <w:szCs w:val="13"/>
              </w:rPr>
            </w:pPr>
            <w:r>
              <w:rPr>
                <w:sz w:val="13"/>
                <w:szCs w:val="13"/>
                <w:spacing w:val="10"/>
              </w:rPr>
              <w:t>白云鄂博矿区教育局</w:t>
            </w:r>
          </w:p>
        </w:tc>
        <w:tc>
          <w:tcPr>
            <w:tcW w:w="8675" w:type="dxa"/>
            <w:vAlign w:val="top"/>
          </w:tcPr>
          <w:p>
            <w:pPr>
              <w:pStyle w:val="TableText"/>
              <w:ind w:left="34" w:right="1125" w:firstLine="22"/>
              <w:spacing w:before="24" w:line="229" w:lineRule="auto"/>
              <w:rPr>
                <w:sz w:val="13"/>
                <w:szCs w:val="13"/>
              </w:rPr>
            </w:pPr>
            <w:r>
              <w:rPr>
                <w:sz w:val="13"/>
                <w:szCs w:val="13"/>
                <w:spacing w:val="13"/>
              </w:rPr>
              <w:t>1.【法律】</w:t>
            </w:r>
            <w:r>
              <w:rPr>
                <w:sz w:val="13"/>
                <w:szCs w:val="13"/>
                <w:spacing w:val="-34"/>
              </w:rPr>
              <w:t xml:space="preserve"> </w:t>
            </w:r>
            <w:r>
              <w:rPr>
                <w:sz w:val="13"/>
                <w:szCs w:val="13"/>
                <w:spacing w:val="13"/>
              </w:rPr>
              <w:t>《中华人民共和国教育法</w:t>
            </w:r>
            <w:r>
              <w:rPr>
                <w:sz w:val="13"/>
                <w:szCs w:val="13"/>
                <w:spacing w:val="-11"/>
              </w:rPr>
              <w:t xml:space="preserve"> </w:t>
            </w:r>
            <w:r>
              <w:rPr>
                <w:sz w:val="13"/>
                <w:szCs w:val="13"/>
                <w:spacing w:val="13"/>
              </w:rPr>
              <w:t>》（2015年修正本</w:t>
            </w:r>
            <w:r>
              <w:rPr>
                <w:sz w:val="13"/>
                <w:szCs w:val="13"/>
                <w:spacing w:val="-8"/>
              </w:rPr>
              <w:t>）</w:t>
            </w:r>
            <w:r>
              <w:rPr>
                <w:sz w:val="13"/>
                <w:szCs w:val="13"/>
                <w:spacing w:val="-41"/>
              </w:rPr>
              <w:t xml:space="preserve"> </w:t>
            </w:r>
            <w:r>
              <w:rPr>
                <w:sz w:val="13"/>
                <w:szCs w:val="13"/>
                <w:spacing w:val="-8"/>
              </w:rPr>
              <w:t>（</w:t>
            </w:r>
            <w:r>
              <w:rPr>
                <w:sz w:val="13"/>
                <w:szCs w:val="13"/>
                <w:spacing w:val="13"/>
              </w:rPr>
              <w:t>公布机关：</w:t>
            </w:r>
            <w:r>
              <w:rPr>
                <w:sz w:val="13"/>
                <w:szCs w:val="13"/>
                <w:spacing w:val="-36"/>
              </w:rPr>
              <w:t xml:space="preserve"> </w:t>
            </w:r>
            <w:r>
              <w:rPr>
                <w:sz w:val="13"/>
                <w:szCs w:val="13"/>
                <w:spacing w:val="13"/>
              </w:rPr>
              <w:t>全国人民代表大会</w:t>
            </w:r>
            <w:r>
              <w:rPr>
                <w:sz w:val="13"/>
                <w:szCs w:val="13"/>
                <w:spacing w:val="44"/>
              </w:rPr>
              <w:t xml:space="preserve"> </w:t>
            </w:r>
            <w:r>
              <w:rPr>
                <w:sz w:val="13"/>
                <w:szCs w:val="13"/>
                <w:spacing w:val="13"/>
              </w:rPr>
              <w:t>施行日期：</w:t>
            </w:r>
            <w:r>
              <w:rPr>
                <w:sz w:val="13"/>
                <w:szCs w:val="13"/>
                <w:spacing w:val="-34"/>
              </w:rPr>
              <w:t xml:space="preserve"> </w:t>
            </w:r>
            <w:r>
              <w:rPr>
                <w:sz w:val="13"/>
                <w:szCs w:val="13"/>
                <w:spacing w:val="13"/>
              </w:rPr>
              <w:t>2016.06</w:t>
            </w:r>
            <w:r>
              <w:rPr>
                <w:sz w:val="13"/>
                <w:szCs w:val="13"/>
                <w:spacing w:val="12"/>
              </w:rPr>
              <w:t>.01）</w:t>
            </w:r>
            <w:r>
              <w:rPr>
                <w:sz w:val="13"/>
                <w:szCs w:val="13"/>
                <w:spacing w:val="13"/>
              </w:rPr>
              <w:t>第七十七条</w:t>
            </w:r>
          </w:p>
        </w:tc>
        <w:tc>
          <w:tcPr>
            <w:tcW w:w="1055" w:type="dxa"/>
            <w:vAlign w:val="top"/>
          </w:tcPr>
          <w:p>
            <w:pPr>
              <w:pStyle w:val="TableText"/>
              <w:ind w:left="96"/>
              <w:spacing w:before="130"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10"/>
              <w:spacing w:before="130" w:line="179" w:lineRule="exact"/>
              <w:rPr>
                <w:sz w:val="13"/>
                <w:szCs w:val="13"/>
              </w:rPr>
            </w:pPr>
            <w:r>
              <w:rPr>
                <w:sz w:val="13"/>
                <w:szCs w:val="13"/>
                <w:spacing w:val="2"/>
                <w:position w:val="1"/>
              </w:rPr>
              <w:t>49</w:t>
            </w:r>
          </w:p>
        </w:tc>
        <w:tc>
          <w:tcPr>
            <w:tcW w:w="2440" w:type="dxa"/>
            <w:vAlign w:val="top"/>
          </w:tcPr>
          <w:p>
            <w:pPr>
              <w:pStyle w:val="TableText"/>
              <w:ind w:left="33"/>
              <w:spacing w:before="37" w:line="215" w:lineRule="auto"/>
              <w:rPr>
                <w:sz w:val="13"/>
                <w:szCs w:val="13"/>
              </w:rPr>
            </w:pPr>
            <w:r>
              <w:rPr>
                <w:sz w:val="13"/>
                <w:szCs w:val="13"/>
                <w:spacing w:val="16"/>
              </w:rPr>
              <w:t>对违反国家有关规定向受教育者收取</w:t>
            </w:r>
          </w:p>
          <w:p>
            <w:pPr>
              <w:pStyle w:val="TableText"/>
              <w:ind w:left="723"/>
              <w:spacing w:line="224" w:lineRule="auto"/>
              <w:rPr>
                <w:sz w:val="13"/>
                <w:szCs w:val="13"/>
              </w:rPr>
            </w:pPr>
            <w:r>
              <w:rPr>
                <w:sz w:val="13"/>
                <w:szCs w:val="13"/>
                <w:spacing w:val="12"/>
              </w:rPr>
              <w:t>费用的行政处罚</w:t>
            </w:r>
          </w:p>
        </w:tc>
        <w:tc>
          <w:tcPr>
            <w:tcW w:w="787" w:type="dxa"/>
            <w:vAlign w:val="top"/>
          </w:tcPr>
          <w:p>
            <w:pPr>
              <w:pStyle w:val="TableText"/>
              <w:ind w:left="109"/>
              <w:spacing w:before="125" w:line="234" w:lineRule="auto"/>
              <w:rPr>
                <w:sz w:val="13"/>
                <w:szCs w:val="13"/>
              </w:rPr>
            </w:pPr>
            <w:r>
              <w:rPr>
                <w:sz w:val="13"/>
                <w:szCs w:val="13"/>
                <w:spacing w:val="11"/>
              </w:rPr>
              <w:t>行政处罚</w:t>
            </w:r>
          </w:p>
        </w:tc>
        <w:tc>
          <w:tcPr>
            <w:tcW w:w="1448" w:type="dxa"/>
            <w:vAlign w:val="top"/>
          </w:tcPr>
          <w:p>
            <w:pPr>
              <w:pStyle w:val="TableText"/>
              <w:ind w:left="105"/>
              <w:spacing w:before="126" w:line="233" w:lineRule="auto"/>
              <w:rPr>
                <w:sz w:val="13"/>
                <w:szCs w:val="13"/>
              </w:rPr>
            </w:pPr>
            <w:r>
              <w:rPr>
                <w:sz w:val="13"/>
                <w:szCs w:val="13"/>
                <w:spacing w:val="10"/>
              </w:rPr>
              <w:t>白云鄂博矿区教育局</w:t>
            </w:r>
          </w:p>
        </w:tc>
        <w:tc>
          <w:tcPr>
            <w:tcW w:w="8675" w:type="dxa"/>
            <w:vAlign w:val="top"/>
          </w:tcPr>
          <w:p>
            <w:pPr>
              <w:pStyle w:val="TableText"/>
              <w:ind w:left="34" w:right="1125" w:firstLine="22"/>
              <w:spacing w:before="25" w:line="228" w:lineRule="auto"/>
              <w:rPr>
                <w:sz w:val="13"/>
                <w:szCs w:val="13"/>
              </w:rPr>
            </w:pPr>
            <w:r>
              <w:rPr>
                <w:sz w:val="13"/>
                <w:szCs w:val="13"/>
                <w:spacing w:val="13"/>
              </w:rPr>
              <w:t>1.【法律】</w:t>
            </w:r>
            <w:r>
              <w:rPr>
                <w:sz w:val="13"/>
                <w:szCs w:val="13"/>
                <w:spacing w:val="-34"/>
              </w:rPr>
              <w:t xml:space="preserve"> </w:t>
            </w:r>
            <w:r>
              <w:rPr>
                <w:sz w:val="13"/>
                <w:szCs w:val="13"/>
                <w:spacing w:val="13"/>
              </w:rPr>
              <w:t>《中华人民共和国教育法</w:t>
            </w:r>
            <w:r>
              <w:rPr>
                <w:sz w:val="13"/>
                <w:szCs w:val="13"/>
                <w:spacing w:val="-11"/>
              </w:rPr>
              <w:t xml:space="preserve"> </w:t>
            </w:r>
            <w:r>
              <w:rPr>
                <w:sz w:val="13"/>
                <w:szCs w:val="13"/>
                <w:spacing w:val="13"/>
              </w:rPr>
              <w:t>》（2015年修正本</w:t>
            </w:r>
            <w:r>
              <w:rPr>
                <w:sz w:val="13"/>
                <w:szCs w:val="13"/>
                <w:spacing w:val="-8"/>
              </w:rPr>
              <w:t>）</w:t>
            </w:r>
            <w:r>
              <w:rPr>
                <w:sz w:val="13"/>
                <w:szCs w:val="13"/>
                <w:spacing w:val="-41"/>
              </w:rPr>
              <w:t xml:space="preserve"> </w:t>
            </w:r>
            <w:r>
              <w:rPr>
                <w:sz w:val="13"/>
                <w:szCs w:val="13"/>
                <w:spacing w:val="-8"/>
              </w:rPr>
              <w:t>（</w:t>
            </w:r>
            <w:r>
              <w:rPr>
                <w:sz w:val="13"/>
                <w:szCs w:val="13"/>
                <w:spacing w:val="13"/>
              </w:rPr>
              <w:t>公布机关：</w:t>
            </w:r>
            <w:r>
              <w:rPr>
                <w:sz w:val="13"/>
                <w:szCs w:val="13"/>
                <w:spacing w:val="-36"/>
              </w:rPr>
              <w:t xml:space="preserve"> </w:t>
            </w:r>
            <w:r>
              <w:rPr>
                <w:sz w:val="13"/>
                <w:szCs w:val="13"/>
                <w:spacing w:val="13"/>
              </w:rPr>
              <w:t>全国人民代表大会</w:t>
            </w:r>
            <w:r>
              <w:rPr>
                <w:sz w:val="13"/>
                <w:szCs w:val="13"/>
                <w:spacing w:val="44"/>
              </w:rPr>
              <w:t xml:space="preserve"> </w:t>
            </w:r>
            <w:r>
              <w:rPr>
                <w:sz w:val="13"/>
                <w:szCs w:val="13"/>
                <w:spacing w:val="13"/>
              </w:rPr>
              <w:t>施行日期：</w:t>
            </w:r>
            <w:r>
              <w:rPr>
                <w:sz w:val="13"/>
                <w:szCs w:val="13"/>
                <w:spacing w:val="-34"/>
              </w:rPr>
              <w:t xml:space="preserve"> </w:t>
            </w:r>
            <w:r>
              <w:rPr>
                <w:sz w:val="13"/>
                <w:szCs w:val="13"/>
                <w:spacing w:val="13"/>
              </w:rPr>
              <w:t>2016.06</w:t>
            </w:r>
            <w:r>
              <w:rPr>
                <w:sz w:val="13"/>
                <w:szCs w:val="13"/>
                <w:spacing w:val="12"/>
              </w:rPr>
              <w:t>.01）</w:t>
            </w:r>
            <w:r>
              <w:rPr>
                <w:sz w:val="13"/>
                <w:szCs w:val="13"/>
                <w:spacing w:val="13"/>
              </w:rPr>
              <w:t>第七十八条</w:t>
            </w:r>
          </w:p>
        </w:tc>
        <w:tc>
          <w:tcPr>
            <w:tcW w:w="1055" w:type="dxa"/>
            <w:vAlign w:val="top"/>
          </w:tcPr>
          <w:p>
            <w:pPr>
              <w:pStyle w:val="TableText"/>
              <w:ind w:left="96"/>
              <w:spacing w:before="130" w:line="179"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19"/>
              <w:spacing w:before="133" w:line="178" w:lineRule="exact"/>
              <w:rPr>
                <w:sz w:val="13"/>
                <w:szCs w:val="13"/>
              </w:rPr>
            </w:pPr>
            <w:r>
              <w:rPr>
                <w:sz w:val="13"/>
                <w:szCs w:val="13"/>
                <w:position w:val="1"/>
              </w:rPr>
              <w:t>50</w:t>
            </w:r>
          </w:p>
        </w:tc>
        <w:tc>
          <w:tcPr>
            <w:tcW w:w="2440" w:type="dxa"/>
            <w:vAlign w:val="top"/>
          </w:tcPr>
          <w:p>
            <w:pPr>
              <w:pStyle w:val="TableText"/>
              <w:ind w:left="33"/>
              <w:spacing w:before="128" w:line="233" w:lineRule="auto"/>
              <w:rPr>
                <w:sz w:val="13"/>
                <w:szCs w:val="13"/>
              </w:rPr>
            </w:pPr>
            <w:r>
              <w:rPr>
                <w:sz w:val="13"/>
                <w:szCs w:val="13"/>
                <w:spacing w:val="16"/>
              </w:rPr>
              <w:t>对在国</w:t>
            </w:r>
            <w:hyperlink w:history="true" r:id="rId4">
              <w:r>
                <w:rPr>
                  <w:sz w:val="13"/>
                  <w:szCs w:val="13"/>
                  <w:spacing w:val="16"/>
                </w:rPr>
                <w:t>家教育考试中作弊的行政处罚</w:t>
              </w:r>
            </w:hyperlink>
          </w:p>
        </w:tc>
        <w:tc>
          <w:tcPr>
            <w:tcW w:w="787" w:type="dxa"/>
            <w:vAlign w:val="top"/>
          </w:tcPr>
          <w:p>
            <w:pPr>
              <w:pStyle w:val="TableText"/>
              <w:ind w:left="109"/>
              <w:spacing w:before="128" w:line="234" w:lineRule="auto"/>
              <w:rPr>
                <w:sz w:val="13"/>
                <w:szCs w:val="13"/>
              </w:rPr>
            </w:pPr>
            <w:r>
              <w:rPr>
                <w:sz w:val="13"/>
                <w:szCs w:val="13"/>
                <w:spacing w:val="11"/>
              </w:rPr>
              <w:t>行政处罚</w:t>
            </w:r>
          </w:p>
        </w:tc>
        <w:tc>
          <w:tcPr>
            <w:tcW w:w="1448" w:type="dxa"/>
            <w:vAlign w:val="top"/>
          </w:tcPr>
          <w:p>
            <w:pPr>
              <w:pStyle w:val="TableText"/>
              <w:ind w:left="105"/>
              <w:spacing w:before="128" w:line="233" w:lineRule="auto"/>
              <w:rPr>
                <w:sz w:val="13"/>
                <w:szCs w:val="13"/>
              </w:rPr>
            </w:pPr>
            <w:r>
              <w:rPr>
                <w:sz w:val="13"/>
                <w:szCs w:val="13"/>
                <w:spacing w:val="10"/>
              </w:rPr>
              <w:t>白云鄂博矿区教育局</w:t>
            </w:r>
          </w:p>
        </w:tc>
        <w:tc>
          <w:tcPr>
            <w:tcW w:w="8675" w:type="dxa"/>
            <w:vAlign w:val="top"/>
          </w:tcPr>
          <w:p>
            <w:pPr>
              <w:pStyle w:val="TableText"/>
              <w:ind w:left="34" w:right="1125" w:firstLine="22"/>
              <w:spacing w:before="23" w:line="230" w:lineRule="auto"/>
              <w:rPr>
                <w:sz w:val="13"/>
                <w:szCs w:val="13"/>
              </w:rPr>
            </w:pPr>
            <w:r>
              <w:rPr>
                <w:sz w:val="13"/>
                <w:szCs w:val="13"/>
                <w:spacing w:val="13"/>
              </w:rPr>
              <w:t>1.【法律】</w:t>
            </w:r>
            <w:r>
              <w:rPr>
                <w:sz w:val="13"/>
                <w:szCs w:val="13"/>
                <w:spacing w:val="-34"/>
              </w:rPr>
              <w:t xml:space="preserve"> </w:t>
            </w:r>
            <w:r>
              <w:rPr>
                <w:sz w:val="13"/>
                <w:szCs w:val="13"/>
                <w:spacing w:val="13"/>
              </w:rPr>
              <w:t>《中华人民共和国教育法</w:t>
            </w:r>
            <w:r>
              <w:rPr>
                <w:sz w:val="13"/>
                <w:szCs w:val="13"/>
                <w:spacing w:val="-11"/>
              </w:rPr>
              <w:t xml:space="preserve"> </w:t>
            </w:r>
            <w:r>
              <w:rPr>
                <w:sz w:val="13"/>
                <w:szCs w:val="13"/>
                <w:spacing w:val="13"/>
              </w:rPr>
              <w:t>》（2015年修正本</w:t>
            </w:r>
            <w:r>
              <w:rPr>
                <w:sz w:val="13"/>
                <w:szCs w:val="13"/>
                <w:spacing w:val="-8"/>
              </w:rPr>
              <w:t>）</w:t>
            </w:r>
            <w:r>
              <w:rPr>
                <w:sz w:val="13"/>
                <w:szCs w:val="13"/>
                <w:spacing w:val="-41"/>
              </w:rPr>
              <w:t xml:space="preserve"> </w:t>
            </w:r>
            <w:r>
              <w:rPr>
                <w:sz w:val="13"/>
                <w:szCs w:val="13"/>
                <w:spacing w:val="-8"/>
              </w:rPr>
              <w:t>（</w:t>
            </w:r>
            <w:r>
              <w:rPr>
                <w:sz w:val="13"/>
                <w:szCs w:val="13"/>
                <w:spacing w:val="13"/>
              </w:rPr>
              <w:t>公布机关：</w:t>
            </w:r>
            <w:r>
              <w:rPr>
                <w:sz w:val="13"/>
                <w:szCs w:val="13"/>
                <w:spacing w:val="-36"/>
              </w:rPr>
              <w:t xml:space="preserve"> </w:t>
            </w:r>
            <w:r>
              <w:rPr>
                <w:sz w:val="13"/>
                <w:szCs w:val="13"/>
                <w:spacing w:val="13"/>
              </w:rPr>
              <w:t>全国人民代表大会</w:t>
            </w:r>
            <w:r>
              <w:rPr>
                <w:sz w:val="13"/>
                <w:szCs w:val="13"/>
                <w:spacing w:val="44"/>
              </w:rPr>
              <w:t xml:space="preserve"> </w:t>
            </w:r>
            <w:r>
              <w:rPr>
                <w:sz w:val="13"/>
                <w:szCs w:val="13"/>
                <w:spacing w:val="13"/>
              </w:rPr>
              <w:t>施行日期：</w:t>
            </w:r>
            <w:r>
              <w:rPr>
                <w:sz w:val="13"/>
                <w:szCs w:val="13"/>
                <w:spacing w:val="-34"/>
              </w:rPr>
              <w:t xml:space="preserve"> </w:t>
            </w:r>
            <w:r>
              <w:rPr>
                <w:sz w:val="13"/>
                <w:szCs w:val="13"/>
                <w:spacing w:val="13"/>
              </w:rPr>
              <w:t>2016.06</w:t>
            </w:r>
            <w:r>
              <w:rPr>
                <w:sz w:val="13"/>
                <w:szCs w:val="13"/>
                <w:spacing w:val="12"/>
              </w:rPr>
              <w:t>.01）</w:t>
            </w:r>
            <w:r>
              <w:rPr>
                <w:sz w:val="13"/>
                <w:szCs w:val="13"/>
                <w:spacing w:val="13"/>
              </w:rPr>
              <w:t>第七十九条</w:t>
            </w:r>
          </w:p>
        </w:tc>
        <w:tc>
          <w:tcPr>
            <w:tcW w:w="1055" w:type="dxa"/>
            <w:vAlign w:val="top"/>
          </w:tcPr>
          <w:p>
            <w:pPr>
              <w:pStyle w:val="TableText"/>
              <w:ind w:left="96"/>
              <w:spacing w:before="133"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898" w:hRule="atLeast"/>
        </w:trPr>
        <w:tc>
          <w:tcPr>
            <w:tcW w:w="549" w:type="dxa"/>
            <w:vAlign w:val="top"/>
          </w:tcPr>
          <w:p>
            <w:pPr>
              <w:spacing w:line="360" w:lineRule="auto"/>
              <w:rPr>
                <w:rFonts w:ascii="Arial"/>
                <w:sz w:val="21"/>
              </w:rPr>
            </w:pPr>
            <w:r/>
          </w:p>
          <w:p>
            <w:pPr>
              <w:pStyle w:val="TableText"/>
              <w:ind w:left="219"/>
              <w:spacing w:before="43" w:line="178" w:lineRule="exact"/>
              <w:rPr>
                <w:sz w:val="13"/>
                <w:szCs w:val="13"/>
              </w:rPr>
            </w:pPr>
            <w:r>
              <w:rPr>
                <w:sz w:val="13"/>
                <w:szCs w:val="13"/>
                <w:position w:val="1"/>
              </w:rPr>
              <w:t>51</w:t>
            </w:r>
          </w:p>
        </w:tc>
        <w:tc>
          <w:tcPr>
            <w:tcW w:w="2440" w:type="dxa"/>
            <w:vAlign w:val="top"/>
          </w:tcPr>
          <w:p>
            <w:pPr>
              <w:spacing w:line="356" w:lineRule="auto"/>
              <w:rPr>
                <w:rFonts w:ascii="Arial"/>
                <w:sz w:val="21"/>
              </w:rPr>
            </w:pPr>
            <w:r/>
          </w:p>
          <w:p>
            <w:pPr>
              <w:pStyle w:val="TableText"/>
              <w:ind w:left="331"/>
              <w:spacing w:before="42" w:line="233" w:lineRule="auto"/>
              <w:rPr>
                <w:sz w:val="13"/>
                <w:szCs w:val="13"/>
              </w:rPr>
            </w:pPr>
            <w:r>
              <w:rPr>
                <w:sz w:val="13"/>
                <w:szCs w:val="13"/>
                <w:spacing w:val="14"/>
              </w:rPr>
              <w:t>对严重作弊行为的行政处罚</w:t>
            </w:r>
          </w:p>
        </w:tc>
        <w:tc>
          <w:tcPr>
            <w:tcW w:w="787" w:type="dxa"/>
            <w:vAlign w:val="top"/>
          </w:tcPr>
          <w:p>
            <w:pPr>
              <w:spacing w:line="355" w:lineRule="auto"/>
              <w:rPr>
                <w:rFonts w:ascii="Arial"/>
                <w:sz w:val="21"/>
              </w:rPr>
            </w:pPr>
            <w:r/>
          </w:p>
          <w:p>
            <w:pPr>
              <w:pStyle w:val="TableText"/>
              <w:ind w:left="109"/>
              <w:spacing w:before="43" w:line="234" w:lineRule="auto"/>
              <w:rPr>
                <w:sz w:val="13"/>
                <w:szCs w:val="13"/>
              </w:rPr>
            </w:pPr>
            <w:r>
              <w:rPr>
                <w:sz w:val="13"/>
                <w:szCs w:val="13"/>
                <w:spacing w:val="11"/>
              </w:rPr>
              <w:t>行政处罚</w:t>
            </w:r>
          </w:p>
        </w:tc>
        <w:tc>
          <w:tcPr>
            <w:tcW w:w="1448" w:type="dxa"/>
            <w:vAlign w:val="top"/>
          </w:tcPr>
          <w:p>
            <w:pPr>
              <w:spacing w:line="356"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0"/>
              <w:spacing w:before="43" w:line="232" w:lineRule="auto"/>
              <w:rPr>
                <w:sz w:val="13"/>
                <w:szCs w:val="13"/>
              </w:rPr>
            </w:pPr>
            <w:r>
              <w:rPr>
                <w:sz w:val="13"/>
                <w:szCs w:val="13"/>
                <w:spacing w:val="13"/>
              </w:rPr>
              <w:t>【部门规章】</w:t>
            </w:r>
            <w:r>
              <w:rPr>
                <w:sz w:val="13"/>
                <w:szCs w:val="13"/>
                <w:spacing w:val="-36"/>
              </w:rPr>
              <w:t xml:space="preserve"> </w:t>
            </w:r>
            <w:r>
              <w:rPr>
                <w:sz w:val="13"/>
                <w:szCs w:val="13"/>
                <w:spacing w:val="13"/>
              </w:rPr>
              <w:t>《国家教育考试违规处理办法</w:t>
            </w:r>
            <w:r>
              <w:rPr>
                <w:sz w:val="13"/>
                <w:szCs w:val="13"/>
                <w:spacing w:val="-9"/>
              </w:rPr>
              <w:t xml:space="preserve"> </w:t>
            </w:r>
            <w:r>
              <w:rPr>
                <w:sz w:val="13"/>
                <w:szCs w:val="13"/>
                <w:spacing w:val="13"/>
              </w:rPr>
              <w:t>》（颁布机关</w:t>
            </w:r>
            <w:r>
              <w:rPr>
                <w:sz w:val="13"/>
                <w:szCs w:val="13"/>
                <w:spacing w:val="-29"/>
              </w:rPr>
              <w:t xml:space="preserve"> </w:t>
            </w:r>
            <w:r>
              <w:rPr>
                <w:sz w:val="13"/>
                <w:szCs w:val="13"/>
                <w:spacing w:val="13"/>
              </w:rPr>
              <w:t>:教育部，施行日期：</w:t>
            </w:r>
            <w:r>
              <w:rPr>
                <w:sz w:val="13"/>
                <w:szCs w:val="13"/>
                <w:spacing w:val="1"/>
              </w:rPr>
              <w:t xml:space="preserve">  </w:t>
            </w:r>
            <w:r>
              <w:rPr>
                <w:sz w:val="13"/>
                <w:szCs w:val="13"/>
                <w:spacing w:val="13"/>
              </w:rPr>
              <w:t>2012年1月5日）</w:t>
            </w:r>
          </w:p>
          <w:p>
            <w:pPr>
              <w:pStyle w:val="TableText"/>
              <w:ind w:left="34" w:right="8211"/>
              <w:spacing w:before="22" w:line="234" w:lineRule="auto"/>
              <w:jc w:val="both"/>
              <w:rPr>
                <w:sz w:val="13"/>
                <w:szCs w:val="13"/>
              </w:rPr>
            </w:pPr>
            <w:r>
              <w:rPr>
                <w:sz w:val="13"/>
                <w:szCs w:val="13"/>
                <w:spacing w:val="11"/>
              </w:rPr>
              <w:t>第五条</w:t>
            </w:r>
            <w:r>
              <w:rPr>
                <w:sz w:val="13"/>
                <w:szCs w:val="13"/>
                <w:spacing w:val="11"/>
              </w:rPr>
              <w:t>第六条</w:t>
            </w:r>
            <w:r>
              <w:rPr>
                <w:sz w:val="13"/>
                <w:szCs w:val="13"/>
                <w:spacing w:val="11"/>
              </w:rPr>
              <w:t>第七条</w:t>
            </w:r>
            <w:r>
              <w:rPr>
                <w:sz w:val="13"/>
                <w:szCs w:val="13"/>
                <w:spacing w:val="11"/>
              </w:rPr>
              <w:t>第九条</w:t>
            </w:r>
          </w:p>
        </w:tc>
        <w:tc>
          <w:tcPr>
            <w:tcW w:w="1055" w:type="dxa"/>
            <w:vAlign w:val="top"/>
          </w:tcPr>
          <w:p>
            <w:pPr>
              <w:spacing w:line="360" w:lineRule="auto"/>
              <w:rPr>
                <w:rFonts w:ascii="Arial"/>
                <w:sz w:val="21"/>
              </w:rPr>
            </w:pPr>
            <w:r/>
          </w:p>
          <w:p>
            <w:pPr>
              <w:pStyle w:val="TableText"/>
              <w:ind w:left="96"/>
              <w:spacing w:before="43"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19"/>
              <w:spacing w:before="133" w:line="178" w:lineRule="exact"/>
              <w:rPr>
                <w:sz w:val="13"/>
                <w:szCs w:val="13"/>
              </w:rPr>
            </w:pPr>
            <w:r>
              <w:rPr>
                <w:sz w:val="13"/>
                <w:szCs w:val="13"/>
                <w:position w:val="1"/>
              </w:rPr>
              <w:t>52</w:t>
            </w:r>
          </w:p>
        </w:tc>
        <w:tc>
          <w:tcPr>
            <w:tcW w:w="2440" w:type="dxa"/>
            <w:vAlign w:val="top"/>
          </w:tcPr>
          <w:p>
            <w:pPr>
              <w:pStyle w:val="TableText"/>
              <w:ind w:left="336" w:right="61" w:hanging="303"/>
              <w:spacing w:before="27" w:line="227" w:lineRule="auto"/>
              <w:rPr>
                <w:sz w:val="13"/>
                <w:szCs w:val="13"/>
              </w:rPr>
            </w:pPr>
            <w:r>
              <w:rPr>
                <w:sz w:val="13"/>
                <w:szCs w:val="13"/>
                <w:spacing w:val="16"/>
              </w:rPr>
              <w:t>对未按法律规定送子女或被监护人就</w:t>
            </w:r>
            <w:r>
              <w:rPr>
                <w:sz w:val="13"/>
                <w:szCs w:val="13"/>
                <w:spacing w:val="14"/>
              </w:rPr>
              <w:t>学接受义务教育的行政处罚</w:t>
            </w:r>
          </w:p>
        </w:tc>
        <w:tc>
          <w:tcPr>
            <w:tcW w:w="787" w:type="dxa"/>
            <w:vAlign w:val="top"/>
          </w:tcPr>
          <w:p>
            <w:pPr>
              <w:pStyle w:val="TableText"/>
              <w:ind w:left="109"/>
              <w:spacing w:before="126" w:line="233" w:lineRule="auto"/>
              <w:rPr>
                <w:sz w:val="13"/>
                <w:szCs w:val="13"/>
              </w:rPr>
            </w:pPr>
            <w:r>
              <w:rPr>
                <w:sz w:val="13"/>
                <w:szCs w:val="13"/>
                <w:spacing w:val="11"/>
              </w:rPr>
              <w:t>行政检查</w:t>
            </w:r>
          </w:p>
        </w:tc>
        <w:tc>
          <w:tcPr>
            <w:tcW w:w="1448" w:type="dxa"/>
            <w:vAlign w:val="top"/>
          </w:tcPr>
          <w:p>
            <w:pPr>
              <w:pStyle w:val="TableText"/>
              <w:ind w:left="105"/>
              <w:spacing w:before="126" w:line="233" w:lineRule="auto"/>
              <w:rPr>
                <w:sz w:val="13"/>
                <w:szCs w:val="13"/>
              </w:rPr>
            </w:pPr>
            <w:r>
              <w:rPr>
                <w:sz w:val="13"/>
                <w:szCs w:val="13"/>
                <w:spacing w:val="10"/>
              </w:rPr>
              <w:t>白云鄂博矿区教育局</w:t>
            </w:r>
          </w:p>
        </w:tc>
        <w:tc>
          <w:tcPr>
            <w:tcW w:w="8675" w:type="dxa"/>
            <w:vAlign w:val="top"/>
          </w:tcPr>
          <w:p>
            <w:pPr>
              <w:pStyle w:val="TableText"/>
              <w:ind w:left="34" w:right="1658" w:firstLine="22"/>
              <w:spacing w:before="27" w:line="227" w:lineRule="auto"/>
              <w:rPr>
                <w:sz w:val="13"/>
                <w:szCs w:val="13"/>
              </w:rPr>
            </w:pPr>
            <w:r>
              <w:rPr>
                <w:sz w:val="13"/>
                <w:szCs w:val="13"/>
                <w:spacing w:val="11"/>
              </w:rPr>
              <w:t>1.【部门规章】</w:t>
            </w:r>
            <w:r>
              <w:rPr>
                <w:sz w:val="13"/>
                <w:szCs w:val="13"/>
                <w:spacing w:val="-36"/>
              </w:rPr>
              <w:t xml:space="preserve"> </w:t>
            </w:r>
            <w:r>
              <w:rPr>
                <w:sz w:val="13"/>
                <w:szCs w:val="13"/>
                <w:spacing w:val="11"/>
              </w:rPr>
              <w:t>《教育行政处罚暂行实施办法</w:t>
            </w:r>
            <w:r>
              <w:rPr>
                <w:sz w:val="13"/>
                <w:szCs w:val="13"/>
                <w:spacing w:val="-9"/>
              </w:rPr>
              <w:t xml:space="preserve"> </w:t>
            </w:r>
            <w:r>
              <w:rPr>
                <w:sz w:val="13"/>
                <w:szCs w:val="13"/>
                <w:spacing w:val="11"/>
              </w:rPr>
              <w:t>》（颁布机关： 国家教育委员会</w:t>
            </w:r>
            <w:r>
              <w:rPr>
                <w:sz w:val="13"/>
                <w:szCs w:val="13"/>
                <w:spacing w:val="-11"/>
              </w:rPr>
              <w:t xml:space="preserve"> </w:t>
            </w:r>
            <w:r>
              <w:rPr>
                <w:sz w:val="13"/>
                <w:szCs w:val="13"/>
                <w:spacing w:val="11"/>
              </w:rPr>
              <w:t>，施行日期： 1</w:t>
            </w:r>
            <w:r>
              <w:rPr>
                <w:sz w:val="13"/>
                <w:szCs w:val="13"/>
                <w:spacing w:val="10"/>
              </w:rPr>
              <w:t>998年3月7日）</w:t>
            </w:r>
            <w:r>
              <w:rPr>
                <w:sz w:val="13"/>
                <w:szCs w:val="13"/>
                <w:spacing w:val="12"/>
              </w:rPr>
              <w:t>第十一条</w:t>
            </w:r>
          </w:p>
        </w:tc>
        <w:tc>
          <w:tcPr>
            <w:tcW w:w="1055" w:type="dxa"/>
            <w:vAlign w:val="top"/>
          </w:tcPr>
          <w:p>
            <w:pPr>
              <w:pStyle w:val="TableText"/>
              <w:ind w:left="96"/>
              <w:spacing w:before="133"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1257" w:hRule="atLeast"/>
        </w:trPr>
        <w:tc>
          <w:tcPr>
            <w:tcW w:w="549" w:type="dxa"/>
            <w:vAlign w:val="top"/>
          </w:tcPr>
          <w:p>
            <w:pPr>
              <w:spacing w:line="269" w:lineRule="auto"/>
              <w:rPr>
                <w:rFonts w:ascii="Arial"/>
                <w:sz w:val="21"/>
              </w:rPr>
            </w:pPr>
            <w:r/>
          </w:p>
          <w:p>
            <w:pPr>
              <w:spacing w:line="270" w:lineRule="auto"/>
              <w:rPr>
                <w:rFonts w:ascii="Arial"/>
                <w:sz w:val="21"/>
              </w:rPr>
            </w:pPr>
            <w:r/>
          </w:p>
          <w:p>
            <w:pPr>
              <w:pStyle w:val="TableText"/>
              <w:ind w:left="219"/>
              <w:spacing w:before="42" w:line="179" w:lineRule="exact"/>
              <w:rPr>
                <w:sz w:val="13"/>
                <w:szCs w:val="13"/>
              </w:rPr>
            </w:pPr>
            <w:r>
              <w:rPr>
                <w:sz w:val="13"/>
                <w:szCs w:val="13"/>
                <w:position w:val="1"/>
              </w:rPr>
              <w:t>53</w:t>
            </w:r>
          </w:p>
        </w:tc>
        <w:tc>
          <w:tcPr>
            <w:tcW w:w="2440" w:type="dxa"/>
            <w:vAlign w:val="top"/>
          </w:tcPr>
          <w:p>
            <w:pPr>
              <w:spacing w:line="267" w:lineRule="auto"/>
              <w:rPr>
                <w:rFonts w:ascii="Arial"/>
                <w:sz w:val="21"/>
              </w:rPr>
            </w:pPr>
            <w:r/>
          </w:p>
          <w:p>
            <w:pPr>
              <w:spacing w:line="267" w:lineRule="auto"/>
              <w:rPr>
                <w:rFonts w:ascii="Arial"/>
                <w:sz w:val="21"/>
              </w:rPr>
            </w:pPr>
            <w:r/>
          </w:p>
          <w:p>
            <w:pPr>
              <w:pStyle w:val="TableText"/>
              <w:ind w:left="182"/>
              <w:spacing w:before="43" w:line="233" w:lineRule="auto"/>
              <w:rPr>
                <w:sz w:val="13"/>
                <w:szCs w:val="13"/>
              </w:rPr>
            </w:pPr>
            <w:r>
              <w:rPr>
                <w:sz w:val="13"/>
                <w:szCs w:val="13"/>
                <w:spacing w:val="15"/>
              </w:rPr>
              <w:t>对教育教学督导的行政监督检查</w:t>
            </w:r>
          </w:p>
        </w:tc>
        <w:tc>
          <w:tcPr>
            <w:tcW w:w="787" w:type="dxa"/>
            <w:vAlign w:val="top"/>
          </w:tcPr>
          <w:p>
            <w:pPr>
              <w:spacing w:line="267" w:lineRule="auto"/>
              <w:rPr>
                <w:rFonts w:ascii="Arial"/>
                <w:sz w:val="21"/>
              </w:rPr>
            </w:pPr>
            <w:r/>
          </w:p>
          <w:p>
            <w:pPr>
              <w:spacing w:line="267" w:lineRule="auto"/>
              <w:rPr>
                <w:rFonts w:ascii="Arial"/>
                <w:sz w:val="21"/>
              </w:rPr>
            </w:pPr>
            <w:r/>
          </w:p>
          <w:p>
            <w:pPr>
              <w:pStyle w:val="TableText"/>
              <w:ind w:left="109"/>
              <w:spacing w:before="43" w:line="233" w:lineRule="auto"/>
              <w:rPr>
                <w:sz w:val="13"/>
                <w:szCs w:val="13"/>
              </w:rPr>
            </w:pPr>
            <w:r>
              <w:rPr>
                <w:sz w:val="13"/>
                <w:szCs w:val="13"/>
                <w:spacing w:val="11"/>
              </w:rPr>
              <w:t>行政检查</w:t>
            </w:r>
          </w:p>
        </w:tc>
        <w:tc>
          <w:tcPr>
            <w:tcW w:w="1448" w:type="dxa"/>
            <w:vAlign w:val="top"/>
          </w:tcPr>
          <w:p>
            <w:pPr>
              <w:spacing w:line="267" w:lineRule="auto"/>
              <w:rPr>
                <w:rFonts w:ascii="Arial"/>
                <w:sz w:val="21"/>
              </w:rPr>
            </w:pPr>
            <w:r/>
          </w:p>
          <w:p>
            <w:pPr>
              <w:spacing w:line="267" w:lineRule="auto"/>
              <w:rPr>
                <w:rFonts w:ascii="Arial"/>
                <w:sz w:val="21"/>
              </w:rPr>
            </w:pPr>
            <w:r/>
          </w:p>
          <w:p>
            <w:pPr>
              <w:pStyle w:val="TableText"/>
              <w:ind w:left="105"/>
              <w:spacing w:before="43" w:line="233" w:lineRule="auto"/>
              <w:rPr>
                <w:sz w:val="13"/>
                <w:szCs w:val="13"/>
              </w:rPr>
            </w:pPr>
            <w:r>
              <w:rPr>
                <w:sz w:val="13"/>
                <w:szCs w:val="13"/>
                <w:spacing w:val="10"/>
              </w:rPr>
              <w:t>白云鄂博矿区教育局</w:t>
            </w:r>
          </w:p>
        </w:tc>
        <w:tc>
          <w:tcPr>
            <w:tcW w:w="8675" w:type="dxa"/>
            <w:vAlign w:val="top"/>
          </w:tcPr>
          <w:p>
            <w:pPr>
              <w:pStyle w:val="TableText"/>
              <w:ind w:left="34" w:right="4944" w:firstLine="22"/>
              <w:spacing w:before="42" w:line="257" w:lineRule="auto"/>
              <w:rPr>
                <w:sz w:val="13"/>
                <w:szCs w:val="13"/>
              </w:rPr>
            </w:pPr>
            <w:r>
              <w:rPr>
                <w:sz w:val="13"/>
                <w:szCs w:val="13"/>
                <w:spacing w:val="12"/>
              </w:rPr>
              <w:t>1.【法律】</w:t>
            </w:r>
            <w:r>
              <w:rPr>
                <w:sz w:val="13"/>
                <w:szCs w:val="13"/>
                <w:spacing w:val="-39"/>
              </w:rPr>
              <w:t xml:space="preserve"> </w:t>
            </w:r>
            <w:r>
              <w:rPr>
                <w:sz w:val="13"/>
                <w:szCs w:val="13"/>
                <w:spacing w:val="12"/>
              </w:rPr>
              <w:t>《中华人民共和国教育法</w:t>
            </w:r>
            <w:r>
              <w:rPr>
                <w:sz w:val="13"/>
                <w:szCs w:val="13"/>
                <w:spacing w:val="-6"/>
              </w:rPr>
              <w:t xml:space="preserve"> </w:t>
            </w:r>
            <w:r>
              <w:rPr>
                <w:sz w:val="13"/>
                <w:szCs w:val="13"/>
                <w:spacing w:val="12"/>
              </w:rPr>
              <w:t>》（2015年</w:t>
            </w:r>
            <w:r>
              <w:rPr>
                <w:sz w:val="13"/>
                <w:szCs w:val="13"/>
                <w:spacing w:val="11"/>
              </w:rPr>
              <w:t>修正本）</w:t>
            </w:r>
            <w:r>
              <w:rPr>
                <w:sz w:val="13"/>
                <w:szCs w:val="13"/>
                <w:spacing w:val="13"/>
              </w:rPr>
              <w:t>第二十五条</w:t>
            </w:r>
          </w:p>
          <w:p>
            <w:pPr>
              <w:pStyle w:val="TableText"/>
              <w:ind w:left="84" w:right="48" w:hanging="46"/>
              <w:spacing w:before="7" w:line="257" w:lineRule="auto"/>
              <w:rPr>
                <w:sz w:val="13"/>
                <w:szCs w:val="13"/>
              </w:rPr>
            </w:pPr>
            <w:r>
              <w:rPr>
                <w:sz w:val="13"/>
                <w:szCs w:val="13"/>
                <w:spacing w:val="13"/>
              </w:rPr>
              <w:t>2.【行政法规】</w:t>
            </w:r>
            <w:r>
              <w:rPr>
                <w:sz w:val="13"/>
                <w:szCs w:val="13"/>
                <w:spacing w:val="-37"/>
              </w:rPr>
              <w:t xml:space="preserve"> </w:t>
            </w:r>
            <w:r>
              <w:rPr>
                <w:sz w:val="13"/>
                <w:szCs w:val="13"/>
                <w:spacing w:val="13"/>
              </w:rPr>
              <w:t>《教育督导条例》</w:t>
            </w:r>
            <w:r>
              <w:rPr>
                <w:sz w:val="13"/>
                <w:szCs w:val="13"/>
                <w:spacing w:val="-9"/>
              </w:rPr>
              <w:t xml:space="preserve"> </w:t>
            </w:r>
            <w:r>
              <w:rPr>
                <w:sz w:val="13"/>
                <w:szCs w:val="13"/>
                <w:spacing w:val="13"/>
              </w:rPr>
              <w:t>（中华人民共和国国务院令第</w:t>
            </w:r>
            <w:r>
              <w:rPr>
                <w:sz w:val="13"/>
                <w:szCs w:val="13"/>
                <w:spacing w:val="-22"/>
              </w:rPr>
              <w:t xml:space="preserve"> </w:t>
            </w:r>
            <w:r>
              <w:rPr>
                <w:sz w:val="13"/>
                <w:szCs w:val="13"/>
                <w:spacing w:val="13"/>
              </w:rPr>
              <w:t>624号</w:t>
            </w:r>
            <w:r>
              <w:rPr>
                <w:sz w:val="13"/>
                <w:szCs w:val="13"/>
                <w:spacing w:val="26"/>
              </w:rPr>
              <w:t xml:space="preserve"> </w:t>
            </w:r>
            <w:r>
              <w:rPr>
                <w:sz w:val="13"/>
                <w:szCs w:val="13"/>
                <w:spacing w:val="13"/>
              </w:rPr>
              <w:t>2012年8月29日国务院第215次常务会议通过， 自</w:t>
            </w:r>
            <w:r>
              <w:rPr>
                <w:sz w:val="13"/>
                <w:szCs w:val="13"/>
                <w:spacing w:val="12"/>
              </w:rPr>
              <w:t>2012年10月1</w:t>
            </w:r>
            <w:r>
              <w:rPr>
                <w:sz w:val="13"/>
                <w:szCs w:val="13"/>
                <w:spacing w:val="-2"/>
              </w:rPr>
              <w:t>日执行）</w:t>
            </w:r>
          </w:p>
          <w:p>
            <w:pPr>
              <w:pStyle w:val="TableText"/>
              <w:ind w:left="34"/>
              <w:spacing w:before="5" w:line="233" w:lineRule="auto"/>
              <w:rPr>
                <w:sz w:val="13"/>
                <w:szCs w:val="13"/>
              </w:rPr>
            </w:pPr>
            <w:r>
              <w:rPr>
                <w:sz w:val="13"/>
                <w:szCs w:val="13"/>
                <w:spacing w:val="11"/>
              </w:rPr>
              <w:t>第二条</w:t>
            </w:r>
          </w:p>
          <w:p>
            <w:pPr>
              <w:pStyle w:val="TableText"/>
              <w:ind w:left="34"/>
              <w:spacing w:before="18" w:line="233" w:lineRule="auto"/>
              <w:rPr>
                <w:sz w:val="13"/>
                <w:szCs w:val="13"/>
              </w:rPr>
            </w:pPr>
            <w:r>
              <w:rPr>
                <w:sz w:val="13"/>
                <w:szCs w:val="13"/>
                <w:spacing w:val="12"/>
              </w:rPr>
              <w:t>第十一条</w:t>
            </w:r>
          </w:p>
        </w:tc>
        <w:tc>
          <w:tcPr>
            <w:tcW w:w="1055" w:type="dxa"/>
            <w:vAlign w:val="top"/>
          </w:tcPr>
          <w:p>
            <w:pPr>
              <w:spacing w:line="269" w:lineRule="auto"/>
              <w:rPr>
                <w:rFonts w:ascii="Arial"/>
                <w:sz w:val="21"/>
              </w:rPr>
            </w:pPr>
            <w:r/>
          </w:p>
          <w:p>
            <w:pPr>
              <w:spacing w:line="270" w:lineRule="auto"/>
              <w:rPr>
                <w:rFonts w:ascii="Arial"/>
                <w:sz w:val="21"/>
              </w:rPr>
            </w:pPr>
            <w:r/>
          </w:p>
          <w:p>
            <w:pPr>
              <w:pStyle w:val="TableText"/>
              <w:ind w:left="96"/>
              <w:spacing w:before="42" w:line="179"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7" w:hRule="atLeast"/>
        </w:trPr>
        <w:tc>
          <w:tcPr>
            <w:tcW w:w="549" w:type="dxa"/>
            <w:vAlign w:val="top"/>
          </w:tcPr>
          <w:p>
            <w:pPr>
              <w:pStyle w:val="TableText"/>
              <w:ind w:left="219"/>
              <w:spacing w:before="136" w:line="178" w:lineRule="exact"/>
              <w:rPr>
                <w:sz w:val="13"/>
                <w:szCs w:val="13"/>
              </w:rPr>
            </w:pPr>
            <w:r>
              <w:rPr>
                <w:sz w:val="13"/>
                <w:szCs w:val="13"/>
                <w:position w:val="1"/>
              </w:rPr>
              <w:t>54</w:t>
            </w:r>
          </w:p>
        </w:tc>
        <w:tc>
          <w:tcPr>
            <w:tcW w:w="2440" w:type="dxa"/>
            <w:vAlign w:val="top"/>
          </w:tcPr>
          <w:p>
            <w:pPr>
              <w:pStyle w:val="TableText"/>
              <w:ind w:left="33"/>
              <w:spacing w:before="40" w:line="215" w:lineRule="auto"/>
              <w:rPr>
                <w:sz w:val="13"/>
                <w:szCs w:val="13"/>
              </w:rPr>
            </w:pPr>
            <w:r>
              <w:rPr>
                <w:sz w:val="13"/>
                <w:szCs w:val="13"/>
                <w:spacing w:val="16"/>
              </w:rPr>
              <w:t>对学校及其他教育机构教育经费的行</w:t>
            </w:r>
          </w:p>
          <w:p>
            <w:pPr>
              <w:pStyle w:val="TableText"/>
              <w:ind w:left="854"/>
              <w:spacing w:line="220" w:lineRule="auto"/>
              <w:rPr>
                <w:sz w:val="13"/>
                <w:szCs w:val="13"/>
              </w:rPr>
            </w:pPr>
            <w:r>
              <w:rPr>
                <w:sz w:val="13"/>
                <w:szCs w:val="13"/>
                <w:spacing w:val="13"/>
              </w:rPr>
              <w:t>政监督检查</w:t>
            </w:r>
          </w:p>
        </w:tc>
        <w:tc>
          <w:tcPr>
            <w:tcW w:w="787" w:type="dxa"/>
            <w:vAlign w:val="top"/>
          </w:tcPr>
          <w:p>
            <w:pPr>
              <w:pStyle w:val="TableText"/>
              <w:ind w:left="109"/>
              <w:spacing w:before="131" w:line="233" w:lineRule="auto"/>
              <w:rPr>
                <w:sz w:val="13"/>
                <w:szCs w:val="13"/>
              </w:rPr>
            </w:pPr>
            <w:r>
              <w:rPr>
                <w:sz w:val="13"/>
                <w:szCs w:val="13"/>
                <w:spacing w:val="11"/>
              </w:rPr>
              <w:t>行政检查</w:t>
            </w:r>
          </w:p>
        </w:tc>
        <w:tc>
          <w:tcPr>
            <w:tcW w:w="1448" w:type="dxa"/>
            <w:vAlign w:val="top"/>
          </w:tcPr>
          <w:p>
            <w:pPr>
              <w:pStyle w:val="TableText"/>
              <w:ind w:left="105"/>
              <w:spacing w:before="131" w:line="233" w:lineRule="auto"/>
              <w:rPr>
                <w:sz w:val="13"/>
                <w:szCs w:val="13"/>
              </w:rPr>
            </w:pPr>
            <w:r>
              <w:rPr>
                <w:sz w:val="13"/>
                <w:szCs w:val="13"/>
                <w:spacing w:val="10"/>
              </w:rPr>
              <w:t>白云鄂博矿区教育局</w:t>
            </w:r>
          </w:p>
        </w:tc>
        <w:tc>
          <w:tcPr>
            <w:tcW w:w="8675" w:type="dxa"/>
            <w:vAlign w:val="top"/>
          </w:tcPr>
          <w:p>
            <w:pPr>
              <w:pStyle w:val="TableText"/>
              <w:ind w:left="34" w:right="4944" w:firstLine="22"/>
              <w:spacing w:before="41" w:line="217" w:lineRule="auto"/>
              <w:rPr>
                <w:sz w:val="13"/>
                <w:szCs w:val="13"/>
              </w:rPr>
            </w:pPr>
            <w:r>
              <w:rPr>
                <w:sz w:val="13"/>
                <w:szCs w:val="13"/>
                <w:spacing w:val="12"/>
              </w:rPr>
              <w:t>1.【法律】</w:t>
            </w:r>
            <w:r>
              <w:rPr>
                <w:sz w:val="13"/>
                <w:szCs w:val="13"/>
                <w:spacing w:val="-39"/>
              </w:rPr>
              <w:t xml:space="preserve"> </w:t>
            </w:r>
            <w:r>
              <w:rPr>
                <w:sz w:val="13"/>
                <w:szCs w:val="13"/>
                <w:spacing w:val="12"/>
              </w:rPr>
              <w:t>《中华人民共和国教育法</w:t>
            </w:r>
            <w:r>
              <w:rPr>
                <w:sz w:val="13"/>
                <w:szCs w:val="13"/>
                <w:spacing w:val="-6"/>
              </w:rPr>
              <w:t xml:space="preserve"> </w:t>
            </w:r>
            <w:r>
              <w:rPr>
                <w:sz w:val="13"/>
                <w:szCs w:val="13"/>
                <w:spacing w:val="12"/>
              </w:rPr>
              <w:t>》（2015年</w:t>
            </w:r>
            <w:r>
              <w:rPr>
                <w:sz w:val="13"/>
                <w:szCs w:val="13"/>
                <w:spacing w:val="11"/>
              </w:rPr>
              <w:t>修正本）</w:t>
            </w:r>
            <w:r>
              <w:rPr>
                <w:sz w:val="13"/>
                <w:szCs w:val="13"/>
                <w:spacing w:val="13"/>
              </w:rPr>
              <w:t>第六十三条</w:t>
            </w:r>
          </w:p>
        </w:tc>
        <w:tc>
          <w:tcPr>
            <w:tcW w:w="1055" w:type="dxa"/>
            <w:vAlign w:val="top"/>
          </w:tcPr>
          <w:p>
            <w:pPr>
              <w:pStyle w:val="TableText"/>
              <w:ind w:left="96"/>
              <w:spacing w:before="136"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537" w:hRule="atLeast"/>
        </w:trPr>
        <w:tc>
          <w:tcPr>
            <w:tcW w:w="549" w:type="dxa"/>
            <w:vAlign w:val="top"/>
          </w:tcPr>
          <w:p>
            <w:pPr>
              <w:pStyle w:val="TableText"/>
              <w:ind w:left="219"/>
              <w:spacing w:before="228" w:line="178" w:lineRule="exact"/>
              <w:rPr>
                <w:sz w:val="13"/>
                <w:szCs w:val="13"/>
              </w:rPr>
            </w:pPr>
            <w:r>
              <w:rPr>
                <w:sz w:val="13"/>
                <w:szCs w:val="13"/>
                <w:position w:val="1"/>
              </w:rPr>
              <w:t>55</w:t>
            </w:r>
          </w:p>
        </w:tc>
        <w:tc>
          <w:tcPr>
            <w:tcW w:w="2440" w:type="dxa"/>
            <w:vAlign w:val="top"/>
          </w:tcPr>
          <w:p>
            <w:pPr>
              <w:pStyle w:val="TableText"/>
              <w:ind w:left="33"/>
              <w:spacing w:before="129" w:line="233" w:lineRule="auto"/>
              <w:rPr>
                <w:sz w:val="13"/>
                <w:szCs w:val="13"/>
              </w:rPr>
            </w:pPr>
            <w:r>
              <w:rPr>
                <w:sz w:val="13"/>
                <w:szCs w:val="13"/>
                <w:spacing w:val="16"/>
              </w:rPr>
              <w:t>对幼儿园保育、教育工作的行政监督</w:t>
            </w:r>
          </w:p>
          <w:p>
            <w:pPr>
              <w:pStyle w:val="TableText"/>
              <w:ind w:left="1078"/>
              <w:spacing w:before="20" w:line="233" w:lineRule="auto"/>
              <w:rPr>
                <w:sz w:val="13"/>
                <w:szCs w:val="13"/>
              </w:rPr>
            </w:pPr>
            <w:r>
              <w:rPr>
                <w:sz w:val="13"/>
                <w:szCs w:val="13"/>
                <w:spacing w:val="8"/>
              </w:rPr>
              <w:t>检查</w:t>
            </w:r>
          </w:p>
        </w:tc>
        <w:tc>
          <w:tcPr>
            <w:tcW w:w="787" w:type="dxa"/>
            <w:vAlign w:val="top"/>
          </w:tcPr>
          <w:p>
            <w:pPr>
              <w:pStyle w:val="TableText"/>
              <w:ind w:left="109"/>
              <w:spacing w:before="223" w:line="233" w:lineRule="auto"/>
              <w:rPr>
                <w:sz w:val="13"/>
                <w:szCs w:val="13"/>
              </w:rPr>
            </w:pPr>
            <w:r>
              <w:rPr>
                <w:sz w:val="13"/>
                <w:szCs w:val="13"/>
                <w:spacing w:val="11"/>
              </w:rPr>
              <w:t>行政检查</w:t>
            </w:r>
          </w:p>
        </w:tc>
        <w:tc>
          <w:tcPr>
            <w:tcW w:w="1448" w:type="dxa"/>
            <w:vAlign w:val="top"/>
          </w:tcPr>
          <w:p>
            <w:pPr>
              <w:pStyle w:val="TableText"/>
              <w:ind w:left="105"/>
              <w:spacing w:before="223" w:line="233" w:lineRule="auto"/>
              <w:rPr>
                <w:sz w:val="13"/>
                <w:szCs w:val="13"/>
              </w:rPr>
            </w:pPr>
            <w:r>
              <w:rPr>
                <w:sz w:val="13"/>
                <w:szCs w:val="13"/>
                <w:spacing w:val="10"/>
              </w:rPr>
              <w:t>白云鄂博矿区教育局</w:t>
            </w:r>
          </w:p>
        </w:tc>
        <w:tc>
          <w:tcPr>
            <w:tcW w:w="8675" w:type="dxa"/>
            <w:vAlign w:val="top"/>
          </w:tcPr>
          <w:p>
            <w:pPr>
              <w:pStyle w:val="TableText"/>
              <w:ind w:left="34" w:right="1274" w:firstLine="22"/>
              <w:spacing w:before="48" w:line="263" w:lineRule="auto"/>
              <w:rPr>
                <w:sz w:val="13"/>
                <w:szCs w:val="13"/>
              </w:rPr>
            </w:pPr>
            <w:r>
              <w:rPr>
                <w:sz w:val="13"/>
                <w:szCs w:val="13"/>
                <w:spacing w:val="12"/>
              </w:rPr>
              <w:t>1.【行政法规】</w:t>
            </w:r>
            <w:r>
              <w:rPr>
                <w:sz w:val="13"/>
                <w:szCs w:val="13"/>
                <w:spacing w:val="-36"/>
              </w:rPr>
              <w:t xml:space="preserve"> </w:t>
            </w:r>
            <w:r>
              <w:rPr>
                <w:sz w:val="13"/>
                <w:szCs w:val="13"/>
                <w:spacing w:val="12"/>
              </w:rPr>
              <w:t>《幼儿园管理条例》 （1989年8月20</w:t>
            </w:r>
            <w:r>
              <w:rPr>
                <w:sz w:val="13"/>
                <w:szCs w:val="13"/>
                <w:spacing w:val="-24"/>
              </w:rPr>
              <w:t xml:space="preserve"> </w:t>
            </w:r>
            <w:r>
              <w:rPr>
                <w:sz w:val="13"/>
                <w:szCs w:val="13"/>
                <w:spacing w:val="12"/>
              </w:rPr>
              <w:t>日</w:t>
            </w:r>
            <w:r>
              <w:rPr>
                <w:sz w:val="13"/>
                <w:szCs w:val="13"/>
                <w:spacing w:val="-39"/>
              </w:rPr>
              <w:t xml:space="preserve"> </w:t>
            </w:r>
            <w:r>
              <w:rPr>
                <w:sz w:val="13"/>
                <w:szCs w:val="13"/>
                <w:spacing w:val="12"/>
              </w:rPr>
              <w:t>国务院批准  198</w:t>
            </w:r>
            <w:r>
              <w:rPr>
                <w:sz w:val="13"/>
                <w:szCs w:val="13"/>
                <w:spacing w:val="11"/>
              </w:rPr>
              <w:t>9年9月11</w:t>
            </w:r>
            <w:r>
              <w:rPr>
                <w:sz w:val="13"/>
                <w:szCs w:val="13"/>
                <w:spacing w:val="-23"/>
              </w:rPr>
              <w:t xml:space="preserve"> </w:t>
            </w:r>
            <w:r>
              <w:rPr>
                <w:sz w:val="13"/>
                <w:szCs w:val="13"/>
                <w:spacing w:val="11"/>
              </w:rPr>
              <w:t>日国家教育委员会令第4号发布）</w:t>
            </w:r>
            <w:r>
              <w:rPr>
                <w:sz w:val="13"/>
                <w:szCs w:val="13"/>
                <w:spacing w:val="13"/>
              </w:rPr>
              <w:t>第二十二条</w:t>
            </w:r>
          </w:p>
        </w:tc>
        <w:tc>
          <w:tcPr>
            <w:tcW w:w="1055" w:type="dxa"/>
            <w:vAlign w:val="top"/>
          </w:tcPr>
          <w:p>
            <w:pPr>
              <w:pStyle w:val="TableText"/>
              <w:ind w:left="96"/>
              <w:spacing w:before="228"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537" w:hRule="atLeast"/>
        </w:trPr>
        <w:tc>
          <w:tcPr>
            <w:tcW w:w="549" w:type="dxa"/>
            <w:vAlign w:val="top"/>
          </w:tcPr>
          <w:p>
            <w:pPr>
              <w:pStyle w:val="TableText"/>
              <w:ind w:left="219"/>
              <w:spacing w:before="228" w:line="178" w:lineRule="exact"/>
              <w:rPr>
                <w:sz w:val="13"/>
                <w:szCs w:val="13"/>
              </w:rPr>
            </w:pPr>
            <w:r>
              <w:rPr>
                <w:sz w:val="13"/>
                <w:szCs w:val="13"/>
                <w:position w:val="1"/>
              </w:rPr>
              <w:t>56</w:t>
            </w:r>
          </w:p>
        </w:tc>
        <w:tc>
          <w:tcPr>
            <w:tcW w:w="2440" w:type="dxa"/>
            <w:vAlign w:val="top"/>
          </w:tcPr>
          <w:p>
            <w:pPr>
              <w:pStyle w:val="TableText"/>
              <w:ind w:left="182"/>
              <w:spacing w:before="223" w:line="233" w:lineRule="auto"/>
              <w:rPr>
                <w:sz w:val="13"/>
                <w:szCs w:val="13"/>
              </w:rPr>
            </w:pPr>
            <w:r>
              <w:rPr>
                <w:sz w:val="13"/>
                <w:szCs w:val="13"/>
                <w:spacing w:val="15"/>
              </w:rPr>
              <w:t>对校园安全工作的行政监督检查</w:t>
            </w:r>
          </w:p>
        </w:tc>
        <w:tc>
          <w:tcPr>
            <w:tcW w:w="787" w:type="dxa"/>
            <w:vAlign w:val="top"/>
          </w:tcPr>
          <w:p>
            <w:pPr>
              <w:pStyle w:val="TableText"/>
              <w:ind w:left="109"/>
              <w:spacing w:before="223" w:line="233" w:lineRule="auto"/>
              <w:rPr>
                <w:sz w:val="13"/>
                <w:szCs w:val="13"/>
              </w:rPr>
            </w:pPr>
            <w:r>
              <w:rPr>
                <w:sz w:val="13"/>
                <w:szCs w:val="13"/>
                <w:spacing w:val="11"/>
              </w:rPr>
              <w:t>行政检查</w:t>
            </w:r>
          </w:p>
        </w:tc>
        <w:tc>
          <w:tcPr>
            <w:tcW w:w="1448" w:type="dxa"/>
            <w:vAlign w:val="top"/>
          </w:tcPr>
          <w:p>
            <w:pPr>
              <w:pStyle w:val="TableText"/>
              <w:ind w:left="105"/>
              <w:spacing w:before="223" w:line="233" w:lineRule="auto"/>
              <w:rPr>
                <w:sz w:val="13"/>
                <w:szCs w:val="13"/>
              </w:rPr>
            </w:pPr>
            <w:r>
              <w:rPr>
                <w:sz w:val="13"/>
                <w:szCs w:val="13"/>
                <w:spacing w:val="10"/>
              </w:rPr>
              <w:t>白云鄂博矿区教育局</w:t>
            </w:r>
          </w:p>
        </w:tc>
        <w:tc>
          <w:tcPr>
            <w:tcW w:w="8675" w:type="dxa"/>
            <w:vAlign w:val="top"/>
          </w:tcPr>
          <w:p>
            <w:pPr>
              <w:pStyle w:val="TableText"/>
              <w:ind w:left="34" w:right="68" w:firstLine="20"/>
              <w:spacing w:before="34" w:line="233" w:lineRule="auto"/>
              <w:jc w:val="both"/>
              <w:rPr>
                <w:sz w:val="13"/>
                <w:szCs w:val="13"/>
              </w:rPr>
            </w:pPr>
            <w:r>
              <w:rPr>
                <w:sz w:val="13"/>
                <w:szCs w:val="13"/>
                <w:spacing w:val="13"/>
              </w:rPr>
              <w:t>1.【部门规章】</w:t>
            </w:r>
            <w:r>
              <w:rPr>
                <w:sz w:val="13"/>
                <w:szCs w:val="13"/>
                <w:spacing w:val="-20"/>
              </w:rPr>
              <w:t xml:space="preserve"> </w:t>
            </w:r>
            <w:r>
              <w:rPr>
                <w:sz w:val="13"/>
                <w:szCs w:val="13"/>
                <w:spacing w:val="13"/>
              </w:rPr>
              <w:t>《中小学幼儿园安全管理办法</w:t>
            </w:r>
            <w:r>
              <w:rPr>
                <w:sz w:val="13"/>
                <w:szCs w:val="13"/>
                <w:spacing w:val="-6"/>
              </w:rPr>
              <w:t xml:space="preserve"> </w:t>
            </w:r>
            <w:r>
              <w:rPr>
                <w:sz w:val="13"/>
                <w:szCs w:val="13"/>
                <w:spacing w:val="13"/>
              </w:rPr>
              <w:t>》（中华人民共和国教育部</w:t>
            </w:r>
            <w:r>
              <w:rPr>
                <w:sz w:val="13"/>
                <w:szCs w:val="13"/>
                <w:spacing w:val="5"/>
              </w:rPr>
              <w:t xml:space="preserve">  </w:t>
            </w:r>
            <w:r>
              <w:rPr>
                <w:sz w:val="13"/>
                <w:szCs w:val="13"/>
                <w:spacing w:val="13"/>
              </w:rPr>
              <w:t>中华人民共和国公安部</w:t>
            </w:r>
            <w:r>
              <w:rPr>
                <w:sz w:val="13"/>
                <w:szCs w:val="13"/>
                <w:spacing w:val="5"/>
              </w:rPr>
              <w:t xml:space="preserve">  </w:t>
            </w:r>
            <w:r>
              <w:rPr>
                <w:sz w:val="13"/>
                <w:szCs w:val="13"/>
                <w:spacing w:val="13"/>
              </w:rPr>
              <w:t>中华人民共和国司法部</w:t>
            </w:r>
            <w:r>
              <w:rPr>
                <w:sz w:val="13"/>
                <w:szCs w:val="13"/>
                <w:spacing w:val="5"/>
              </w:rPr>
              <w:t xml:space="preserve">  </w:t>
            </w:r>
            <w:r>
              <w:rPr>
                <w:sz w:val="13"/>
                <w:szCs w:val="13"/>
                <w:spacing w:val="13"/>
              </w:rPr>
              <w:t>中华人民</w:t>
            </w:r>
            <w:r>
              <w:rPr>
                <w:sz w:val="13"/>
                <w:szCs w:val="13"/>
                <w:spacing w:val="13"/>
              </w:rPr>
              <w:t>共和国建设部</w:t>
            </w:r>
            <w:r>
              <w:rPr>
                <w:sz w:val="13"/>
                <w:szCs w:val="13"/>
                <w:spacing w:val="4"/>
              </w:rPr>
              <w:t xml:space="preserve">  </w:t>
            </w:r>
            <w:r>
              <w:rPr>
                <w:sz w:val="13"/>
                <w:szCs w:val="13"/>
                <w:spacing w:val="13"/>
              </w:rPr>
              <w:t>中华人民共和国交通运输部</w:t>
            </w:r>
            <w:r>
              <w:rPr>
                <w:sz w:val="13"/>
                <w:szCs w:val="13"/>
                <w:spacing w:val="5"/>
              </w:rPr>
              <w:t xml:space="preserve">  </w:t>
            </w:r>
            <w:r>
              <w:rPr>
                <w:sz w:val="13"/>
                <w:szCs w:val="13"/>
                <w:spacing w:val="13"/>
              </w:rPr>
              <w:t>中华人民共和国文化和旅游部</w:t>
            </w:r>
            <w:r>
              <w:rPr>
                <w:sz w:val="13"/>
                <w:szCs w:val="13"/>
                <w:spacing w:val="5"/>
              </w:rPr>
              <w:t xml:space="preserve">  </w:t>
            </w:r>
            <w:r>
              <w:rPr>
                <w:sz w:val="13"/>
                <w:szCs w:val="13"/>
                <w:spacing w:val="13"/>
              </w:rPr>
              <w:t>中华人民共和国卫生部</w:t>
            </w:r>
            <w:r>
              <w:rPr>
                <w:sz w:val="13"/>
                <w:szCs w:val="13"/>
                <w:spacing w:val="4"/>
              </w:rPr>
              <w:t xml:space="preserve">  </w:t>
            </w:r>
            <w:r>
              <w:rPr>
                <w:sz w:val="13"/>
                <w:szCs w:val="13"/>
                <w:spacing w:val="13"/>
              </w:rPr>
              <w:t>国家工商行政管理总局</w:t>
            </w:r>
            <w:r>
              <w:rPr>
                <w:sz w:val="13"/>
                <w:szCs w:val="13"/>
                <w:spacing w:val="6"/>
              </w:rPr>
              <w:t xml:space="preserve">  </w:t>
            </w:r>
            <w:r>
              <w:rPr>
                <w:sz w:val="13"/>
                <w:szCs w:val="13"/>
                <w:spacing w:val="13"/>
              </w:rPr>
              <w:t>国家质量</w:t>
            </w:r>
            <w:r>
              <w:rPr>
                <w:sz w:val="13"/>
                <w:szCs w:val="13"/>
                <w:spacing w:val="13"/>
              </w:rPr>
              <w:t>监督检验检疫总局 新闻出版总署</w:t>
            </w:r>
            <w:r>
              <w:rPr>
                <w:sz w:val="13"/>
                <w:szCs w:val="13"/>
                <w:spacing w:val="48"/>
                <w:w w:val="101"/>
              </w:rPr>
              <w:t xml:space="preserve"> </w:t>
            </w:r>
            <w:r>
              <w:rPr>
                <w:sz w:val="13"/>
                <w:szCs w:val="13"/>
                <w:spacing w:val="13"/>
              </w:rPr>
              <w:t>第23号）</w:t>
            </w:r>
          </w:p>
        </w:tc>
        <w:tc>
          <w:tcPr>
            <w:tcW w:w="1055" w:type="dxa"/>
            <w:vAlign w:val="top"/>
          </w:tcPr>
          <w:p>
            <w:pPr>
              <w:pStyle w:val="TableText"/>
              <w:ind w:left="96"/>
              <w:spacing w:before="228"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1257" w:hRule="atLeast"/>
        </w:trPr>
        <w:tc>
          <w:tcPr>
            <w:tcW w:w="549" w:type="dxa"/>
            <w:vAlign w:val="top"/>
          </w:tcPr>
          <w:p>
            <w:pPr>
              <w:spacing w:line="271" w:lineRule="auto"/>
              <w:rPr>
                <w:rFonts w:ascii="Arial"/>
                <w:sz w:val="21"/>
              </w:rPr>
            </w:pPr>
            <w:r/>
          </w:p>
          <w:p>
            <w:pPr>
              <w:spacing w:line="272" w:lineRule="auto"/>
              <w:rPr>
                <w:rFonts w:ascii="Arial"/>
                <w:sz w:val="21"/>
              </w:rPr>
            </w:pPr>
            <w:r/>
          </w:p>
          <w:p>
            <w:pPr>
              <w:pStyle w:val="TableText"/>
              <w:ind w:left="219"/>
              <w:spacing w:before="42" w:line="179" w:lineRule="exact"/>
              <w:rPr>
                <w:sz w:val="13"/>
                <w:szCs w:val="13"/>
              </w:rPr>
            </w:pPr>
            <w:r>
              <w:rPr>
                <w:sz w:val="13"/>
                <w:szCs w:val="13"/>
                <w:position w:val="1"/>
              </w:rPr>
              <w:t>57</w:t>
            </w:r>
          </w:p>
        </w:tc>
        <w:tc>
          <w:tcPr>
            <w:tcW w:w="2440" w:type="dxa"/>
            <w:vAlign w:val="top"/>
          </w:tcPr>
          <w:p>
            <w:pPr>
              <w:spacing w:line="445" w:lineRule="auto"/>
              <w:rPr>
                <w:rFonts w:ascii="Arial"/>
                <w:sz w:val="21"/>
              </w:rPr>
            </w:pPr>
            <w:r/>
          </w:p>
          <w:p>
            <w:pPr>
              <w:pStyle w:val="TableText"/>
              <w:ind w:left="33"/>
              <w:spacing w:before="42" w:line="233" w:lineRule="auto"/>
              <w:rPr>
                <w:sz w:val="13"/>
                <w:szCs w:val="13"/>
              </w:rPr>
            </w:pPr>
            <w:r>
              <w:rPr>
                <w:sz w:val="13"/>
                <w:szCs w:val="13"/>
                <w:spacing w:val="16"/>
              </w:rPr>
              <w:t>对国家通用语言文字使用的行政监督</w:t>
            </w:r>
          </w:p>
          <w:p>
            <w:pPr>
              <w:pStyle w:val="TableText"/>
              <w:ind w:left="1078"/>
              <w:spacing w:before="20" w:line="233" w:lineRule="auto"/>
              <w:rPr>
                <w:sz w:val="13"/>
                <w:szCs w:val="13"/>
              </w:rPr>
            </w:pPr>
            <w:r>
              <w:rPr>
                <w:sz w:val="13"/>
                <w:szCs w:val="13"/>
                <w:spacing w:val="8"/>
              </w:rPr>
              <w:t>检查</w:t>
            </w:r>
          </w:p>
        </w:tc>
        <w:tc>
          <w:tcPr>
            <w:tcW w:w="787" w:type="dxa"/>
            <w:vAlign w:val="top"/>
          </w:tcPr>
          <w:p>
            <w:pPr>
              <w:spacing w:line="269" w:lineRule="auto"/>
              <w:rPr>
                <w:rFonts w:ascii="Arial"/>
                <w:sz w:val="21"/>
              </w:rPr>
            </w:pPr>
            <w:r/>
          </w:p>
          <w:p>
            <w:pPr>
              <w:spacing w:line="269" w:lineRule="auto"/>
              <w:rPr>
                <w:rFonts w:ascii="Arial"/>
                <w:sz w:val="21"/>
              </w:rPr>
            </w:pPr>
            <w:r/>
          </w:p>
          <w:p>
            <w:pPr>
              <w:pStyle w:val="TableText"/>
              <w:ind w:left="109"/>
              <w:spacing w:before="43" w:line="233" w:lineRule="auto"/>
              <w:rPr>
                <w:sz w:val="13"/>
                <w:szCs w:val="13"/>
              </w:rPr>
            </w:pPr>
            <w:r>
              <w:rPr>
                <w:sz w:val="13"/>
                <w:szCs w:val="13"/>
                <w:spacing w:val="11"/>
              </w:rPr>
              <w:t>行政检查</w:t>
            </w:r>
          </w:p>
        </w:tc>
        <w:tc>
          <w:tcPr>
            <w:tcW w:w="1448" w:type="dxa"/>
            <w:vAlign w:val="top"/>
          </w:tcPr>
          <w:p>
            <w:pPr>
              <w:spacing w:line="269" w:lineRule="auto"/>
              <w:rPr>
                <w:rFonts w:ascii="Arial"/>
                <w:sz w:val="21"/>
              </w:rPr>
            </w:pPr>
            <w:r/>
          </w:p>
          <w:p>
            <w:pPr>
              <w:spacing w:line="269" w:lineRule="auto"/>
              <w:rPr>
                <w:rFonts w:ascii="Arial"/>
                <w:sz w:val="21"/>
              </w:rPr>
            </w:pPr>
            <w:r/>
          </w:p>
          <w:p>
            <w:pPr>
              <w:pStyle w:val="TableText"/>
              <w:ind w:left="105"/>
              <w:spacing w:before="43" w:line="233" w:lineRule="auto"/>
              <w:rPr>
                <w:sz w:val="13"/>
                <w:szCs w:val="13"/>
              </w:rPr>
            </w:pPr>
            <w:r>
              <w:rPr>
                <w:sz w:val="13"/>
                <w:szCs w:val="13"/>
                <w:spacing w:val="10"/>
              </w:rPr>
              <w:t>白云鄂博矿区教育局</w:t>
            </w:r>
          </w:p>
        </w:tc>
        <w:tc>
          <w:tcPr>
            <w:tcW w:w="8675" w:type="dxa"/>
            <w:vAlign w:val="top"/>
          </w:tcPr>
          <w:p>
            <w:pPr>
              <w:pStyle w:val="TableText"/>
              <w:ind w:left="37" w:right="63" w:firstLine="19"/>
              <w:spacing w:before="49" w:line="257" w:lineRule="auto"/>
              <w:rPr>
                <w:sz w:val="13"/>
                <w:szCs w:val="13"/>
              </w:rPr>
            </w:pPr>
            <w:r>
              <w:rPr>
                <w:sz w:val="13"/>
                <w:szCs w:val="13"/>
                <w:spacing w:val="14"/>
              </w:rPr>
              <w:t>1.【法律】</w:t>
            </w:r>
            <w:r>
              <w:rPr>
                <w:sz w:val="13"/>
                <w:szCs w:val="13"/>
                <w:spacing w:val="-34"/>
              </w:rPr>
              <w:t xml:space="preserve"> </w:t>
            </w:r>
            <w:r>
              <w:rPr>
                <w:sz w:val="13"/>
                <w:szCs w:val="13"/>
                <w:spacing w:val="14"/>
              </w:rPr>
              <w:t>《中华人民共和国国家通用语言文字法》 （2000年10月31日第九届全</w:t>
            </w:r>
            <w:r>
              <w:rPr>
                <w:sz w:val="13"/>
                <w:szCs w:val="13"/>
                <w:spacing w:val="13"/>
              </w:rPr>
              <w:t>国人民代表大会常务委员会第十八次会议通过  2000</w:t>
            </w:r>
            <w:r>
              <w:rPr>
                <w:sz w:val="13"/>
                <w:szCs w:val="13"/>
                <w:spacing w:val="13"/>
              </w:rPr>
              <w:t>年10月31日中华人民共和国主席令第</w:t>
            </w:r>
            <w:r>
              <w:rPr>
                <w:sz w:val="13"/>
                <w:szCs w:val="13"/>
                <w:spacing w:val="-13"/>
              </w:rPr>
              <w:t xml:space="preserve"> </w:t>
            </w:r>
            <w:r>
              <w:rPr>
                <w:sz w:val="13"/>
                <w:szCs w:val="13"/>
                <w:spacing w:val="13"/>
              </w:rPr>
              <w:t>3</w:t>
            </w:r>
            <w:r>
              <w:rPr>
                <w:sz w:val="13"/>
                <w:szCs w:val="13"/>
                <w:spacing w:val="12"/>
              </w:rPr>
              <w:t>7号公布）</w:t>
            </w:r>
          </w:p>
          <w:p>
            <w:pPr>
              <w:pStyle w:val="TableText"/>
              <w:ind w:left="34"/>
              <w:spacing w:line="232" w:lineRule="auto"/>
              <w:rPr>
                <w:sz w:val="13"/>
                <w:szCs w:val="13"/>
              </w:rPr>
            </w:pPr>
            <w:r>
              <w:rPr>
                <w:sz w:val="13"/>
                <w:szCs w:val="13"/>
                <w:spacing w:val="13"/>
              </w:rPr>
              <w:t>第二十二条</w:t>
            </w:r>
          </w:p>
          <w:p>
            <w:pPr>
              <w:pStyle w:val="TableText"/>
              <w:ind w:left="38" w:right="87"/>
              <w:spacing w:before="25" w:line="259" w:lineRule="auto"/>
              <w:rPr>
                <w:sz w:val="13"/>
                <w:szCs w:val="13"/>
              </w:rPr>
            </w:pPr>
            <w:r>
              <w:rPr>
                <w:sz w:val="13"/>
                <w:szCs w:val="13"/>
                <w:spacing w:val="14"/>
              </w:rPr>
              <w:t>2.【地方性法规】</w:t>
            </w:r>
            <w:r>
              <w:rPr>
                <w:sz w:val="13"/>
                <w:szCs w:val="13"/>
                <w:spacing w:val="2"/>
              </w:rPr>
              <w:t xml:space="preserve"> </w:t>
            </w:r>
            <w:r>
              <w:rPr>
                <w:sz w:val="13"/>
                <w:szCs w:val="13"/>
                <w:spacing w:val="14"/>
              </w:rPr>
              <w:t>《内蒙古自治区实施&lt;中华人民共和国国家通用语言文字法</w:t>
            </w:r>
            <w:r>
              <w:rPr>
                <w:sz w:val="13"/>
                <w:szCs w:val="13"/>
                <w:spacing w:val="-8"/>
              </w:rPr>
              <w:t xml:space="preserve"> </w:t>
            </w:r>
            <w:r>
              <w:rPr>
                <w:sz w:val="13"/>
                <w:szCs w:val="13"/>
                <w:spacing w:val="14"/>
              </w:rPr>
              <w:t>&gt;办法》</w:t>
            </w:r>
            <w:r>
              <w:rPr>
                <w:sz w:val="13"/>
                <w:szCs w:val="13"/>
                <w:spacing w:val="-33"/>
              </w:rPr>
              <w:t xml:space="preserve"> </w:t>
            </w:r>
            <w:r>
              <w:rPr>
                <w:sz w:val="13"/>
                <w:szCs w:val="13"/>
                <w:spacing w:val="14"/>
              </w:rPr>
              <w:t>（2007年5月31日</w:t>
            </w:r>
            <w:r>
              <w:rPr>
                <w:sz w:val="13"/>
                <w:szCs w:val="13"/>
                <w:spacing w:val="-36"/>
              </w:rPr>
              <w:t xml:space="preserve"> </w:t>
            </w:r>
            <w:r>
              <w:rPr>
                <w:sz w:val="13"/>
                <w:szCs w:val="13"/>
                <w:spacing w:val="14"/>
              </w:rPr>
              <w:t>内蒙古自治区人民代表大会常</w:t>
            </w:r>
            <w:r>
              <w:rPr>
                <w:sz w:val="13"/>
                <w:szCs w:val="13"/>
                <w:spacing w:val="10"/>
              </w:rPr>
              <w:t>务委员会公告第47号公布  自2007年9月1</w:t>
            </w:r>
            <w:r>
              <w:rPr>
                <w:sz w:val="13"/>
                <w:szCs w:val="13"/>
                <w:spacing w:val="-19"/>
              </w:rPr>
              <w:t xml:space="preserve"> </w:t>
            </w:r>
            <w:r>
              <w:rPr>
                <w:sz w:val="13"/>
                <w:szCs w:val="13"/>
                <w:spacing w:val="10"/>
              </w:rPr>
              <w:t>日起施行）</w:t>
            </w:r>
          </w:p>
          <w:p>
            <w:pPr>
              <w:pStyle w:val="TableText"/>
              <w:ind w:left="34"/>
              <w:spacing w:line="232" w:lineRule="auto"/>
              <w:rPr>
                <w:sz w:val="13"/>
                <w:szCs w:val="13"/>
              </w:rPr>
            </w:pPr>
            <w:r>
              <w:rPr>
                <w:sz w:val="13"/>
                <w:szCs w:val="13"/>
                <w:spacing w:val="11"/>
              </w:rPr>
              <w:t>第六条</w:t>
            </w:r>
          </w:p>
        </w:tc>
        <w:tc>
          <w:tcPr>
            <w:tcW w:w="1055" w:type="dxa"/>
            <w:vAlign w:val="top"/>
          </w:tcPr>
          <w:p>
            <w:pPr>
              <w:spacing w:line="271" w:lineRule="auto"/>
              <w:rPr>
                <w:rFonts w:ascii="Arial"/>
                <w:sz w:val="21"/>
              </w:rPr>
            </w:pPr>
            <w:r/>
          </w:p>
          <w:p>
            <w:pPr>
              <w:spacing w:line="272" w:lineRule="auto"/>
              <w:rPr>
                <w:rFonts w:ascii="Arial"/>
                <w:sz w:val="21"/>
              </w:rPr>
            </w:pPr>
            <w:r/>
          </w:p>
          <w:p>
            <w:pPr>
              <w:pStyle w:val="TableText"/>
              <w:ind w:left="96"/>
              <w:spacing w:before="42" w:line="179"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1632" w:hRule="atLeast"/>
        </w:trPr>
        <w:tc>
          <w:tcPr>
            <w:tcW w:w="549"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19"/>
              <w:spacing w:before="42" w:line="179" w:lineRule="exact"/>
              <w:rPr>
                <w:sz w:val="13"/>
                <w:szCs w:val="13"/>
              </w:rPr>
            </w:pPr>
            <w:r>
              <w:rPr>
                <w:sz w:val="13"/>
                <w:szCs w:val="13"/>
                <w:position w:val="1"/>
              </w:rPr>
              <w:t>58</w:t>
            </w:r>
          </w:p>
        </w:tc>
        <w:tc>
          <w:tcPr>
            <w:tcW w:w="2440" w:type="dxa"/>
            <w:vAlign w:val="top"/>
          </w:tcPr>
          <w:p>
            <w:pPr>
              <w:spacing w:line="317" w:lineRule="auto"/>
              <w:rPr>
                <w:rFonts w:ascii="Arial"/>
                <w:sz w:val="21"/>
              </w:rPr>
            </w:pPr>
            <w:r/>
          </w:p>
          <w:p>
            <w:pPr>
              <w:spacing w:line="317" w:lineRule="auto"/>
              <w:rPr>
                <w:rFonts w:ascii="Arial"/>
                <w:sz w:val="21"/>
              </w:rPr>
            </w:pPr>
            <w:r/>
          </w:p>
          <w:p>
            <w:pPr>
              <w:pStyle w:val="TableText"/>
              <w:ind w:left="412" w:right="47" w:hanging="379"/>
              <w:spacing w:before="42" w:line="267" w:lineRule="auto"/>
              <w:rPr>
                <w:sz w:val="13"/>
                <w:szCs w:val="13"/>
              </w:rPr>
            </w:pPr>
            <w:r>
              <w:rPr>
                <w:sz w:val="13"/>
                <w:szCs w:val="13"/>
                <w:spacing w:val="17"/>
              </w:rPr>
              <w:t>对学校体育、卫生、艺术教育及国防</w:t>
            </w:r>
            <w:r>
              <w:rPr>
                <w:sz w:val="13"/>
                <w:szCs w:val="13"/>
                <w:spacing w:val="14"/>
              </w:rPr>
              <w:t>教育工作的行政监督检查</w:t>
            </w:r>
          </w:p>
        </w:tc>
        <w:tc>
          <w:tcPr>
            <w:tcW w:w="787"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09"/>
              <w:spacing w:before="43" w:line="233" w:lineRule="auto"/>
              <w:rPr>
                <w:sz w:val="13"/>
                <w:szCs w:val="13"/>
              </w:rPr>
            </w:pPr>
            <w:r>
              <w:rPr>
                <w:sz w:val="13"/>
                <w:szCs w:val="13"/>
                <w:spacing w:val="11"/>
              </w:rPr>
              <w:t>行政检查</w:t>
            </w:r>
          </w:p>
        </w:tc>
        <w:tc>
          <w:tcPr>
            <w:tcW w:w="1448"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05"/>
              <w:spacing w:before="43" w:line="233" w:lineRule="auto"/>
              <w:rPr>
                <w:sz w:val="13"/>
                <w:szCs w:val="13"/>
              </w:rPr>
            </w:pPr>
            <w:r>
              <w:rPr>
                <w:sz w:val="13"/>
                <w:szCs w:val="13"/>
                <w:spacing w:val="10"/>
              </w:rPr>
              <w:t>白云鄂博矿区教育局</w:t>
            </w:r>
          </w:p>
        </w:tc>
        <w:tc>
          <w:tcPr>
            <w:tcW w:w="8675" w:type="dxa"/>
            <w:vAlign w:val="top"/>
          </w:tcPr>
          <w:p>
            <w:pPr>
              <w:pStyle w:val="TableText"/>
              <w:ind w:left="34" w:right="4646" w:firstLine="22"/>
              <w:spacing w:before="48" w:line="257" w:lineRule="auto"/>
              <w:rPr>
                <w:sz w:val="13"/>
                <w:szCs w:val="13"/>
              </w:rPr>
            </w:pPr>
            <w:r>
              <w:rPr>
                <w:sz w:val="13"/>
                <w:szCs w:val="13"/>
                <w:spacing w:val="12"/>
              </w:rPr>
              <w:t>1.【法律】</w:t>
            </w:r>
            <w:r>
              <w:rPr>
                <w:sz w:val="13"/>
                <w:szCs w:val="13"/>
                <w:spacing w:val="-39"/>
              </w:rPr>
              <w:t xml:space="preserve"> </w:t>
            </w:r>
            <w:r>
              <w:rPr>
                <w:sz w:val="13"/>
                <w:szCs w:val="13"/>
                <w:spacing w:val="12"/>
              </w:rPr>
              <w:t>《中华人民共和国国防教育法 》（2</w:t>
            </w:r>
            <w:r>
              <w:rPr>
                <w:sz w:val="13"/>
                <w:szCs w:val="13"/>
                <w:spacing w:val="11"/>
              </w:rPr>
              <w:t>018年修正本）</w:t>
            </w:r>
            <w:r>
              <w:rPr>
                <w:sz w:val="13"/>
                <w:szCs w:val="13"/>
                <w:spacing w:val="12"/>
              </w:rPr>
              <w:t>第十三条</w:t>
            </w:r>
          </w:p>
          <w:p>
            <w:pPr>
              <w:pStyle w:val="TableText"/>
              <w:ind w:left="34" w:right="4944" w:firstLine="4"/>
              <w:spacing w:before="10" w:line="257" w:lineRule="auto"/>
              <w:rPr>
                <w:sz w:val="13"/>
                <w:szCs w:val="13"/>
              </w:rPr>
            </w:pPr>
            <w:r>
              <w:rPr>
                <w:sz w:val="13"/>
                <w:szCs w:val="13"/>
                <w:spacing w:val="12"/>
              </w:rPr>
              <w:t>2.【行政法规】</w:t>
            </w:r>
            <w:r>
              <w:rPr>
                <w:sz w:val="13"/>
                <w:szCs w:val="13"/>
                <w:spacing w:val="-36"/>
              </w:rPr>
              <w:t xml:space="preserve"> </w:t>
            </w:r>
            <w:r>
              <w:rPr>
                <w:sz w:val="13"/>
                <w:szCs w:val="13"/>
                <w:spacing w:val="12"/>
              </w:rPr>
              <w:t>《学校体育工作条例》 （201</w:t>
            </w:r>
            <w:r>
              <w:rPr>
                <w:sz w:val="13"/>
                <w:szCs w:val="13"/>
                <w:spacing w:val="11"/>
              </w:rPr>
              <w:t>7年修正本）</w:t>
            </w:r>
            <w:r>
              <w:rPr>
                <w:sz w:val="13"/>
                <w:szCs w:val="13"/>
                <w:spacing w:val="13"/>
              </w:rPr>
              <w:t>第二十三条</w:t>
            </w:r>
          </w:p>
          <w:p>
            <w:pPr>
              <w:pStyle w:val="TableText"/>
              <w:ind w:left="34" w:right="900" w:firstLine="5"/>
              <w:spacing w:before="5" w:line="257" w:lineRule="auto"/>
              <w:rPr>
                <w:sz w:val="13"/>
                <w:szCs w:val="13"/>
              </w:rPr>
            </w:pPr>
            <w:r>
              <w:rPr>
                <w:sz w:val="13"/>
                <w:szCs w:val="13"/>
                <w:spacing w:val="12"/>
              </w:rPr>
              <w:t>3.【行政法规】</w:t>
            </w:r>
            <w:r>
              <w:rPr>
                <w:sz w:val="13"/>
                <w:szCs w:val="13"/>
                <w:spacing w:val="-36"/>
              </w:rPr>
              <w:t xml:space="preserve"> </w:t>
            </w:r>
            <w:r>
              <w:rPr>
                <w:sz w:val="13"/>
                <w:szCs w:val="13"/>
                <w:spacing w:val="12"/>
              </w:rPr>
              <w:t>《学校卫生工作条例》 （1990年4月25</w:t>
            </w:r>
            <w:r>
              <w:rPr>
                <w:sz w:val="13"/>
                <w:szCs w:val="13"/>
                <w:spacing w:val="-23"/>
              </w:rPr>
              <w:t xml:space="preserve"> </w:t>
            </w:r>
            <w:r>
              <w:rPr>
                <w:sz w:val="13"/>
                <w:szCs w:val="13"/>
                <w:spacing w:val="12"/>
              </w:rPr>
              <w:t>日</w:t>
            </w:r>
            <w:r>
              <w:rPr>
                <w:sz w:val="13"/>
                <w:szCs w:val="13"/>
                <w:spacing w:val="-39"/>
              </w:rPr>
              <w:t xml:space="preserve"> </w:t>
            </w:r>
            <w:r>
              <w:rPr>
                <w:sz w:val="13"/>
                <w:szCs w:val="13"/>
                <w:spacing w:val="12"/>
              </w:rPr>
              <w:t>国务院批准</w:t>
            </w:r>
            <w:r>
              <w:rPr>
                <w:sz w:val="13"/>
                <w:szCs w:val="13"/>
                <w:spacing w:val="64"/>
              </w:rPr>
              <w:t xml:space="preserve"> </w:t>
            </w:r>
            <w:r>
              <w:rPr>
                <w:sz w:val="13"/>
                <w:szCs w:val="13"/>
                <w:spacing w:val="12"/>
              </w:rPr>
              <w:t>1990年6月4日国家</w:t>
            </w:r>
            <w:r>
              <w:rPr>
                <w:sz w:val="13"/>
                <w:szCs w:val="13"/>
                <w:spacing w:val="11"/>
              </w:rPr>
              <w:t>教委令10号</w:t>
            </w:r>
            <w:r>
              <w:rPr>
                <w:sz w:val="13"/>
                <w:szCs w:val="13"/>
                <w:spacing w:val="25"/>
                <w:w w:val="101"/>
              </w:rPr>
              <w:t xml:space="preserve"> </w:t>
            </w:r>
            <w:r>
              <w:rPr>
                <w:sz w:val="13"/>
                <w:szCs w:val="13"/>
                <w:spacing w:val="11"/>
              </w:rPr>
              <w:t>卫生部令1号发布）</w:t>
            </w:r>
            <w:r>
              <w:rPr>
                <w:sz w:val="13"/>
                <w:szCs w:val="13"/>
                <w:spacing w:val="11"/>
              </w:rPr>
              <w:t>第四条</w:t>
            </w:r>
          </w:p>
          <w:p>
            <w:pPr>
              <w:pStyle w:val="TableText"/>
              <w:ind w:left="34" w:right="3223"/>
              <w:spacing w:before="7" w:line="257" w:lineRule="auto"/>
              <w:rPr>
                <w:sz w:val="13"/>
                <w:szCs w:val="13"/>
              </w:rPr>
            </w:pPr>
            <w:r>
              <w:rPr>
                <w:sz w:val="13"/>
                <w:szCs w:val="13"/>
                <w:spacing w:val="14"/>
              </w:rPr>
              <w:t>4.【部门规章】</w:t>
            </w:r>
            <w:r>
              <w:rPr>
                <w:sz w:val="13"/>
                <w:szCs w:val="13"/>
                <w:spacing w:val="-37"/>
              </w:rPr>
              <w:t xml:space="preserve"> </w:t>
            </w:r>
            <w:r>
              <w:rPr>
                <w:sz w:val="13"/>
                <w:szCs w:val="13"/>
                <w:spacing w:val="14"/>
              </w:rPr>
              <w:t>《学校艺术教育工作规程</w:t>
            </w:r>
            <w:r>
              <w:rPr>
                <w:sz w:val="13"/>
                <w:szCs w:val="13"/>
                <w:spacing w:val="-8"/>
              </w:rPr>
              <w:t xml:space="preserve"> </w:t>
            </w:r>
            <w:r>
              <w:rPr>
                <w:sz w:val="13"/>
                <w:szCs w:val="13"/>
                <w:spacing w:val="14"/>
              </w:rPr>
              <w:t>》（2002年7月25日教育部令</w:t>
            </w:r>
            <w:r>
              <w:rPr>
                <w:sz w:val="13"/>
                <w:szCs w:val="13"/>
                <w:spacing w:val="13"/>
              </w:rPr>
              <w:t>第13号公布）</w:t>
            </w:r>
            <w:r>
              <w:rPr>
                <w:sz w:val="13"/>
                <w:szCs w:val="13"/>
                <w:spacing w:val="11"/>
              </w:rPr>
              <w:t>第五条</w:t>
            </w:r>
          </w:p>
        </w:tc>
        <w:tc>
          <w:tcPr>
            <w:tcW w:w="1055"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96"/>
              <w:spacing w:before="42" w:line="179" w:lineRule="exact"/>
              <w:rPr>
                <w:sz w:val="13"/>
                <w:szCs w:val="13"/>
              </w:rPr>
            </w:pPr>
            <w:r>
              <w:rPr>
                <w:sz w:val="13"/>
                <w:szCs w:val="13"/>
                <w:spacing w:val="7"/>
                <w:position w:val="1"/>
              </w:rPr>
              <w:t>0472-8515124</w:t>
            </w:r>
          </w:p>
        </w:tc>
        <w:tc>
          <w:tcPr>
            <w:tcW w:w="839" w:type="dxa"/>
            <w:vAlign w:val="top"/>
          </w:tcPr>
          <w:p>
            <w:pPr>
              <w:rPr>
                <w:rFonts w:ascii="Arial"/>
                <w:sz w:val="21"/>
              </w:rPr>
            </w:pPr>
            <w:r/>
          </w:p>
        </w:tc>
      </w:tr>
    </w:tbl>
    <w:p>
      <w:pPr>
        <w:pStyle w:val="BodyText"/>
        <w:rPr>
          <w:sz w:val="21"/>
        </w:rPr>
      </w:pPr>
      <w:r/>
    </w:p>
    <w:p>
      <w:pPr>
        <w:sectPr>
          <w:pgSz w:w="16837" w:h="11905"/>
          <w:pgMar w:top="400" w:right="534" w:bottom="400" w:left="504" w:header="0" w:footer="0" w:gutter="0"/>
        </w:sectPr>
        <w:rPr>
          <w:sz w:val="21"/>
          <w:szCs w:val="21"/>
        </w:rPr>
      </w:pPr>
    </w:p>
    <w:p>
      <w:pPr>
        <w:spacing w:line="215" w:lineRule="exact"/>
        <w:rPr/>
      </w:pPr>
      <w:r/>
    </w:p>
    <w:tbl>
      <w:tblPr>
        <w:tblStyle w:val="TableNormal"/>
        <w:tblW w:w="157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9"/>
        <w:gridCol w:w="2440"/>
        <w:gridCol w:w="787"/>
        <w:gridCol w:w="1448"/>
        <w:gridCol w:w="8675"/>
        <w:gridCol w:w="1055"/>
        <w:gridCol w:w="839"/>
      </w:tblGrid>
      <w:tr>
        <w:trPr>
          <w:trHeight w:val="1086" w:hRule="atLeast"/>
        </w:trPr>
        <w:tc>
          <w:tcPr>
            <w:tcW w:w="549" w:type="dxa"/>
            <w:vAlign w:val="top"/>
          </w:tcPr>
          <w:p>
            <w:pPr>
              <w:spacing w:line="456" w:lineRule="auto"/>
              <w:rPr>
                <w:rFonts w:ascii="Arial"/>
                <w:sz w:val="21"/>
              </w:rPr>
            </w:pPr>
            <w:r/>
          </w:p>
          <w:p>
            <w:pPr>
              <w:pStyle w:val="TableText"/>
              <w:ind w:left="219"/>
              <w:spacing w:before="42" w:line="178" w:lineRule="exact"/>
              <w:rPr>
                <w:sz w:val="13"/>
                <w:szCs w:val="13"/>
              </w:rPr>
            </w:pPr>
            <w:r>
              <w:rPr>
                <w:sz w:val="13"/>
                <w:szCs w:val="13"/>
                <w:position w:val="1"/>
              </w:rPr>
              <w:t>59</w:t>
            </w:r>
          </w:p>
        </w:tc>
        <w:tc>
          <w:tcPr>
            <w:tcW w:w="2440" w:type="dxa"/>
            <w:vAlign w:val="top"/>
          </w:tcPr>
          <w:p>
            <w:pPr>
              <w:spacing w:line="449" w:lineRule="auto"/>
              <w:rPr>
                <w:rFonts w:ascii="Arial"/>
                <w:sz w:val="21"/>
              </w:rPr>
            </w:pPr>
            <w:r/>
          </w:p>
          <w:p>
            <w:pPr>
              <w:pStyle w:val="TableText"/>
              <w:ind w:left="490"/>
              <w:spacing w:before="42" w:line="233" w:lineRule="auto"/>
              <w:rPr>
                <w:sz w:val="13"/>
                <w:szCs w:val="13"/>
              </w:rPr>
            </w:pPr>
            <w:r>
              <w:rPr>
                <w:sz w:val="13"/>
                <w:szCs w:val="13"/>
                <w:spacing w:val="14"/>
              </w:rPr>
              <w:t>学校食品卫生工作检查</w:t>
            </w:r>
          </w:p>
        </w:tc>
        <w:tc>
          <w:tcPr>
            <w:tcW w:w="787" w:type="dxa"/>
            <w:vAlign w:val="top"/>
          </w:tcPr>
          <w:p>
            <w:pPr>
              <w:spacing w:line="363" w:lineRule="auto"/>
              <w:rPr>
                <w:rFonts w:ascii="Arial"/>
                <w:sz w:val="21"/>
              </w:rPr>
            </w:pPr>
            <w:r/>
          </w:p>
          <w:p>
            <w:pPr>
              <w:pStyle w:val="TableText"/>
              <w:ind w:left="252" w:right="106" w:hanging="147"/>
              <w:spacing w:before="42" w:line="267" w:lineRule="auto"/>
              <w:rPr>
                <w:sz w:val="13"/>
                <w:szCs w:val="13"/>
              </w:rPr>
            </w:pPr>
            <w:r>
              <w:rPr>
                <w:sz w:val="13"/>
                <w:szCs w:val="13"/>
                <w:spacing w:val="12"/>
              </w:rPr>
              <w:t>其他行政</w:t>
            </w:r>
            <w:r>
              <w:rPr>
                <w:sz w:val="13"/>
                <w:szCs w:val="13"/>
                <w:spacing w:val="9"/>
              </w:rPr>
              <w:t>权力</w:t>
            </w:r>
          </w:p>
        </w:tc>
        <w:tc>
          <w:tcPr>
            <w:tcW w:w="1448" w:type="dxa"/>
            <w:vAlign w:val="top"/>
          </w:tcPr>
          <w:p>
            <w:pPr>
              <w:spacing w:line="449"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900" w:firstLine="22"/>
              <w:spacing w:before="47" w:line="257" w:lineRule="auto"/>
              <w:rPr>
                <w:sz w:val="13"/>
                <w:szCs w:val="13"/>
              </w:rPr>
            </w:pPr>
            <w:r>
              <w:rPr>
                <w:sz w:val="13"/>
                <w:szCs w:val="13"/>
                <w:spacing w:val="12"/>
              </w:rPr>
              <w:t>1.【行政法规】</w:t>
            </w:r>
            <w:r>
              <w:rPr>
                <w:sz w:val="13"/>
                <w:szCs w:val="13"/>
                <w:spacing w:val="-36"/>
              </w:rPr>
              <w:t xml:space="preserve"> </w:t>
            </w:r>
            <w:r>
              <w:rPr>
                <w:sz w:val="13"/>
                <w:szCs w:val="13"/>
                <w:spacing w:val="12"/>
              </w:rPr>
              <w:t>《学校卫生工作条例》 （1990年4月25</w:t>
            </w:r>
            <w:r>
              <w:rPr>
                <w:sz w:val="13"/>
                <w:szCs w:val="13"/>
                <w:spacing w:val="-24"/>
              </w:rPr>
              <w:t xml:space="preserve"> </w:t>
            </w:r>
            <w:r>
              <w:rPr>
                <w:sz w:val="13"/>
                <w:szCs w:val="13"/>
                <w:spacing w:val="12"/>
              </w:rPr>
              <w:t>日</w:t>
            </w:r>
            <w:r>
              <w:rPr>
                <w:sz w:val="13"/>
                <w:szCs w:val="13"/>
                <w:spacing w:val="-38"/>
              </w:rPr>
              <w:t xml:space="preserve"> </w:t>
            </w:r>
            <w:r>
              <w:rPr>
                <w:sz w:val="13"/>
                <w:szCs w:val="13"/>
                <w:spacing w:val="12"/>
              </w:rPr>
              <w:t>国务院批准</w:t>
            </w:r>
            <w:r>
              <w:rPr>
                <w:sz w:val="13"/>
                <w:szCs w:val="13"/>
                <w:spacing w:val="63"/>
                <w:w w:val="101"/>
              </w:rPr>
              <w:t xml:space="preserve"> </w:t>
            </w:r>
            <w:r>
              <w:rPr>
                <w:sz w:val="13"/>
                <w:szCs w:val="13"/>
                <w:spacing w:val="12"/>
              </w:rPr>
              <w:t>1990年6月4日</w:t>
            </w:r>
            <w:r>
              <w:rPr>
                <w:sz w:val="13"/>
                <w:szCs w:val="13"/>
                <w:spacing w:val="11"/>
              </w:rPr>
              <w:t>国家教委令10号 卫生部令1号发布）</w:t>
            </w:r>
            <w:r>
              <w:rPr>
                <w:sz w:val="13"/>
                <w:szCs w:val="13"/>
                <w:spacing w:val="11"/>
              </w:rPr>
              <w:t>第四条</w:t>
            </w:r>
          </w:p>
          <w:p>
            <w:pPr>
              <w:pStyle w:val="TableText"/>
              <w:ind w:left="38" w:right="63"/>
              <w:spacing w:before="5" w:line="260" w:lineRule="auto"/>
              <w:rPr>
                <w:sz w:val="13"/>
                <w:szCs w:val="13"/>
              </w:rPr>
            </w:pPr>
            <w:r>
              <w:rPr>
                <w:sz w:val="13"/>
                <w:szCs w:val="13"/>
                <w:spacing w:val="14"/>
              </w:rPr>
              <w:t>2.【部门规章】</w:t>
            </w:r>
            <w:r>
              <w:rPr>
                <w:sz w:val="13"/>
                <w:szCs w:val="13"/>
                <w:spacing w:val="-28"/>
              </w:rPr>
              <w:t xml:space="preserve"> </w:t>
            </w:r>
            <w:r>
              <w:rPr>
                <w:sz w:val="13"/>
                <w:szCs w:val="13"/>
                <w:spacing w:val="14"/>
              </w:rPr>
              <w:t>《学校食堂与学生集体用餐卫生管理规定 》（2010年12月13日教育部令第30号公布  自公布之日起施行的《教育部关</w:t>
            </w:r>
            <w:r>
              <w:rPr>
                <w:sz w:val="13"/>
                <w:szCs w:val="13"/>
                <w:spacing w:val="12"/>
              </w:rPr>
              <w:t>于修改和废止部分规章的决定》 修正）</w:t>
            </w:r>
          </w:p>
          <w:p>
            <w:pPr>
              <w:pStyle w:val="TableText"/>
              <w:ind w:left="34"/>
              <w:spacing w:before="1" w:line="233" w:lineRule="auto"/>
              <w:rPr>
                <w:sz w:val="13"/>
                <w:szCs w:val="13"/>
              </w:rPr>
            </w:pPr>
            <w:r>
              <w:rPr>
                <w:sz w:val="13"/>
                <w:szCs w:val="13"/>
                <w:spacing w:val="13"/>
              </w:rPr>
              <w:t>第二十八条</w:t>
            </w:r>
          </w:p>
        </w:tc>
        <w:tc>
          <w:tcPr>
            <w:tcW w:w="1055" w:type="dxa"/>
            <w:vAlign w:val="top"/>
          </w:tcPr>
          <w:p>
            <w:pPr>
              <w:spacing w:line="456" w:lineRule="auto"/>
              <w:rPr>
                <w:rFonts w:ascii="Arial"/>
                <w:sz w:val="21"/>
              </w:rPr>
            </w:pPr>
            <w:r/>
          </w:p>
          <w:p>
            <w:pPr>
              <w:pStyle w:val="TableText"/>
              <w:ind w:left="96"/>
              <w:spacing w:before="4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355" w:hRule="atLeast"/>
        </w:trPr>
        <w:tc>
          <w:tcPr>
            <w:tcW w:w="549" w:type="dxa"/>
            <w:vAlign w:val="top"/>
          </w:tcPr>
          <w:p>
            <w:pPr>
              <w:pStyle w:val="TableText"/>
              <w:ind w:left="214"/>
              <w:spacing w:before="132" w:line="178" w:lineRule="exact"/>
              <w:rPr>
                <w:sz w:val="13"/>
                <w:szCs w:val="13"/>
              </w:rPr>
            </w:pPr>
            <w:r>
              <w:rPr>
                <w:sz w:val="13"/>
                <w:szCs w:val="13"/>
                <w:spacing w:val="1"/>
                <w:position w:val="1"/>
              </w:rPr>
              <w:t>60</w:t>
            </w:r>
          </w:p>
        </w:tc>
        <w:tc>
          <w:tcPr>
            <w:tcW w:w="2440" w:type="dxa"/>
            <w:vAlign w:val="top"/>
          </w:tcPr>
          <w:p>
            <w:pPr>
              <w:pStyle w:val="TableText"/>
              <w:ind w:left="62"/>
              <w:spacing w:before="125" w:line="232" w:lineRule="auto"/>
              <w:rPr>
                <w:sz w:val="13"/>
                <w:szCs w:val="13"/>
              </w:rPr>
            </w:pPr>
            <w:r>
              <w:rPr>
                <w:sz w:val="13"/>
                <w:szCs w:val="13"/>
                <w:spacing w:val="14"/>
              </w:rPr>
              <w:t>民办学校学籍、教学管理制度的备案</w:t>
            </w:r>
          </w:p>
        </w:tc>
        <w:tc>
          <w:tcPr>
            <w:tcW w:w="787" w:type="dxa"/>
            <w:vAlign w:val="top"/>
          </w:tcPr>
          <w:p>
            <w:pPr>
              <w:pStyle w:val="TableText"/>
              <w:ind w:left="252" w:right="106" w:hanging="147"/>
              <w:spacing w:before="25" w:line="227" w:lineRule="auto"/>
              <w:rPr>
                <w:sz w:val="13"/>
                <w:szCs w:val="13"/>
              </w:rPr>
            </w:pPr>
            <w:r>
              <w:rPr>
                <w:sz w:val="13"/>
                <w:szCs w:val="13"/>
                <w:spacing w:val="12"/>
              </w:rPr>
              <w:t>其他行政</w:t>
            </w:r>
            <w:r>
              <w:rPr>
                <w:sz w:val="13"/>
                <w:szCs w:val="13"/>
                <w:spacing w:val="9"/>
              </w:rPr>
              <w:t>权力</w:t>
            </w:r>
          </w:p>
        </w:tc>
        <w:tc>
          <w:tcPr>
            <w:tcW w:w="1448" w:type="dxa"/>
            <w:vAlign w:val="top"/>
          </w:tcPr>
          <w:p>
            <w:pPr>
              <w:pStyle w:val="TableText"/>
              <w:ind w:left="105"/>
              <w:spacing w:before="127" w:line="233" w:lineRule="auto"/>
              <w:rPr>
                <w:sz w:val="13"/>
                <w:szCs w:val="13"/>
              </w:rPr>
            </w:pPr>
            <w:r>
              <w:rPr>
                <w:sz w:val="13"/>
                <w:szCs w:val="13"/>
                <w:spacing w:val="10"/>
              </w:rPr>
              <w:t>白云鄂博矿区教育局</w:t>
            </w:r>
          </w:p>
        </w:tc>
        <w:tc>
          <w:tcPr>
            <w:tcW w:w="8675" w:type="dxa"/>
            <w:vAlign w:val="top"/>
          </w:tcPr>
          <w:p>
            <w:pPr>
              <w:pStyle w:val="TableText"/>
              <w:ind w:left="44"/>
              <w:spacing w:before="125" w:line="232" w:lineRule="auto"/>
              <w:rPr>
                <w:sz w:val="13"/>
                <w:szCs w:val="13"/>
              </w:rPr>
            </w:pPr>
            <w:r>
              <w:rPr>
                <w:sz w:val="13"/>
                <w:szCs w:val="13"/>
                <w:spacing w:val="12"/>
              </w:rPr>
              <w:t>《中小学生学籍管理办法</w:t>
            </w:r>
            <w:r>
              <w:rPr>
                <w:sz w:val="13"/>
                <w:szCs w:val="13"/>
                <w:spacing w:val="-13"/>
              </w:rPr>
              <w:t xml:space="preserve"> </w:t>
            </w:r>
            <w:r>
              <w:rPr>
                <w:sz w:val="13"/>
                <w:szCs w:val="13"/>
                <w:spacing w:val="12"/>
              </w:rPr>
              <w:t>》（教基【2025】 1号</w:t>
            </w:r>
            <w:r>
              <w:rPr>
                <w:sz w:val="13"/>
                <w:szCs w:val="13"/>
                <w:spacing w:val="-4"/>
              </w:rPr>
              <w:t>）</w:t>
            </w:r>
            <w:r>
              <w:rPr>
                <w:sz w:val="13"/>
                <w:szCs w:val="13"/>
                <w:spacing w:val="-23"/>
              </w:rPr>
              <w:t xml:space="preserve"> </w:t>
            </w:r>
            <w:r>
              <w:rPr>
                <w:sz w:val="13"/>
                <w:szCs w:val="13"/>
                <w:spacing w:val="-4"/>
              </w:rPr>
              <w:t>，</w:t>
            </w:r>
            <w:r>
              <w:rPr>
                <w:sz w:val="13"/>
                <w:szCs w:val="13"/>
                <w:spacing w:val="-45"/>
              </w:rPr>
              <w:t xml:space="preserve"> </w:t>
            </w:r>
            <w:r>
              <w:rPr>
                <w:sz w:val="13"/>
                <w:szCs w:val="13"/>
                <w:spacing w:val="12"/>
              </w:rPr>
              <w:t>《中华人民共和国民办教育促进法 》</w:t>
            </w:r>
          </w:p>
        </w:tc>
        <w:tc>
          <w:tcPr>
            <w:tcW w:w="1055" w:type="dxa"/>
            <w:vAlign w:val="top"/>
          </w:tcPr>
          <w:p>
            <w:pPr>
              <w:pStyle w:val="TableText"/>
              <w:ind w:left="96"/>
              <w:spacing w:before="132"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534" w:hRule="atLeast"/>
        </w:trPr>
        <w:tc>
          <w:tcPr>
            <w:tcW w:w="549" w:type="dxa"/>
            <w:vAlign w:val="top"/>
          </w:tcPr>
          <w:p>
            <w:pPr>
              <w:pStyle w:val="TableText"/>
              <w:ind w:left="214"/>
              <w:spacing w:before="226" w:line="178" w:lineRule="exact"/>
              <w:rPr>
                <w:sz w:val="13"/>
                <w:szCs w:val="13"/>
              </w:rPr>
            </w:pPr>
            <w:r>
              <w:rPr>
                <w:sz w:val="13"/>
                <w:szCs w:val="13"/>
                <w:spacing w:val="1"/>
                <w:position w:val="1"/>
              </w:rPr>
              <w:t>61</w:t>
            </w:r>
          </w:p>
        </w:tc>
        <w:tc>
          <w:tcPr>
            <w:tcW w:w="2440" w:type="dxa"/>
            <w:vAlign w:val="top"/>
          </w:tcPr>
          <w:p>
            <w:pPr>
              <w:pStyle w:val="TableText"/>
              <w:ind w:left="557"/>
              <w:spacing w:before="221" w:line="233" w:lineRule="auto"/>
              <w:rPr>
                <w:sz w:val="13"/>
                <w:szCs w:val="13"/>
              </w:rPr>
            </w:pPr>
            <w:r>
              <w:rPr>
                <w:sz w:val="13"/>
                <w:szCs w:val="13"/>
                <w:spacing w:val="14"/>
              </w:rPr>
              <w:t>对教师申诉作出裁决</w:t>
            </w:r>
          </w:p>
        </w:tc>
        <w:tc>
          <w:tcPr>
            <w:tcW w:w="787" w:type="dxa"/>
            <w:vAlign w:val="top"/>
          </w:tcPr>
          <w:p>
            <w:pPr>
              <w:pStyle w:val="TableText"/>
              <w:ind w:left="252" w:right="106" w:hanging="147"/>
              <w:spacing w:before="132" w:line="267" w:lineRule="auto"/>
              <w:rPr>
                <w:sz w:val="13"/>
                <w:szCs w:val="13"/>
              </w:rPr>
            </w:pPr>
            <w:r>
              <w:rPr>
                <w:sz w:val="13"/>
                <w:szCs w:val="13"/>
                <w:spacing w:val="12"/>
              </w:rPr>
              <w:t>其他行政</w:t>
            </w:r>
            <w:r>
              <w:rPr>
                <w:sz w:val="13"/>
                <w:szCs w:val="13"/>
                <w:spacing w:val="9"/>
              </w:rPr>
              <w:t>权力</w:t>
            </w:r>
          </w:p>
        </w:tc>
        <w:tc>
          <w:tcPr>
            <w:tcW w:w="1448" w:type="dxa"/>
            <w:vAlign w:val="top"/>
          </w:tcPr>
          <w:p>
            <w:pPr>
              <w:pStyle w:val="TableText"/>
              <w:ind w:left="105"/>
              <w:spacing w:before="221" w:line="233" w:lineRule="auto"/>
              <w:rPr>
                <w:sz w:val="13"/>
                <w:szCs w:val="13"/>
              </w:rPr>
            </w:pPr>
            <w:r>
              <w:rPr>
                <w:sz w:val="13"/>
                <w:szCs w:val="13"/>
                <w:spacing w:val="10"/>
              </w:rPr>
              <w:t>白云鄂博矿区教育局</w:t>
            </w:r>
          </w:p>
        </w:tc>
        <w:tc>
          <w:tcPr>
            <w:tcW w:w="8675" w:type="dxa"/>
            <w:vAlign w:val="top"/>
          </w:tcPr>
          <w:p>
            <w:pPr>
              <w:pStyle w:val="TableText"/>
              <w:ind w:left="37" w:right="61" w:firstLine="19"/>
              <w:spacing w:before="46" w:line="263" w:lineRule="auto"/>
              <w:rPr>
                <w:sz w:val="13"/>
                <w:szCs w:val="13"/>
              </w:rPr>
            </w:pPr>
            <w:r>
              <w:rPr>
                <w:sz w:val="13"/>
                <w:szCs w:val="13"/>
                <w:spacing w:val="13"/>
              </w:rPr>
              <w:t>1.【行政法规】</w:t>
            </w:r>
            <w:r>
              <w:rPr>
                <w:sz w:val="13"/>
                <w:szCs w:val="13"/>
                <w:spacing w:val="-36"/>
              </w:rPr>
              <w:t xml:space="preserve"> </w:t>
            </w:r>
            <w:r>
              <w:rPr>
                <w:sz w:val="13"/>
                <w:szCs w:val="13"/>
                <w:spacing w:val="13"/>
              </w:rPr>
              <w:t>《中华人民共和国民办教育促进法实施条例 》 (2004年2月25日国务院第41次常务会议通过</w:t>
            </w:r>
            <w:r>
              <w:rPr>
                <w:sz w:val="13"/>
                <w:szCs w:val="13"/>
                <w:spacing w:val="46"/>
              </w:rPr>
              <w:t xml:space="preserve"> </w:t>
            </w:r>
            <w:r>
              <w:rPr>
                <w:sz w:val="13"/>
                <w:szCs w:val="13"/>
                <w:spacing w:val="13"/>
              </w:rPr>
              <w:t>2</w:t>
            </w:r>
            <w:r>
              <w:rPr>
                <w:sz w:val="13"/>
                <w:szCs w:val="13"/>
                <w:spacing w:val="12"/>
              </w:rPr>
              <w:t>004年3月5日中华人民共</w:t>
            </w:r>
            <w:r>
              <w:rPr>
                <w:sz w:val="13"/>
                <w:szCs w:val="13"/>
                <w:spacing w:val="11"/>
              </w:rPr>
              <w:t>和国国务院令第399号公布  自2004年4月1</w:t>
            </w:r>
            <w:r>
              <w:rPr>
                <w:sz w:val="13"/>
                <w:szCs w:val="13"/>
                <w:spacing w:val="-29"/>
              </w:rPr>
              <w:t xml:space="preserve"> </w:t>
            </w:r>
            <w:r>
              <w:rPr>
                <w:sz w:val="13"/>
                <w:szCs w:val="13"/>
                <w:spacing w:val="11"/>
              </w:rPr>
              <w:t>日起施行)</w:t>
            </w:r>
          </w:p>
        </w:tc>
        <w:tc>
          <w:tcPr>
            <w:tcW w:w="1055" w:type="dxa"/>
            <w:vAlign w:val="top"/>
          </w:tcPr>
          <w:p>
            <w:pPr>
              <w:pStyle w:val="TableText"/>
              <w:ind w:left="96"/>
              <w:spacing w:before="226" w:line="178" w:lineRule="exact"/>
              <w:rPr>
                <w:sz w:val="13"/>
                <w:szCs w:val="13"/>
              </w:rPr>
            </w:pPr>
            <w:r>
              <w:rPr>
                <w:sz w:val="13"/>
                <w:szCs w:val="13"/>
                <w:spacing w:val="7"/>
                <w:position w:val="1"/>
              </w:rPr>
              <w:t>0472-8515124</w:t>
            </w:r>
          </w:p>
        </w:tc>
        <w:tc>
          <w:tcPr>
            <w:tcW w:w="839" w:type="dxa"/>
            <w:vAlign w:val="top"/>
          </w:tcPr>
          <w:p>
            <w:pPr>
              <w:rPr>
                <w:rFonts w:ascii="Arial"/>
                <w:sz w:val="21"/>
              </w:rPr>
            </w:pPr>
            <w:r/>
          </w:p>
        </w:tc>
      </w:tr>
      <w:tr>
        <w:trPr>
          <w:trHeight w:val="728" w:hRule="atLeast"/>
        </w:trPr>
        <w:tc>
          <w:tcPr>
            <w:tcW w:w="549" w:type="dxa"/>
            <w:vAlign w:val="top"/>
          </w:tcPr>
          <w:p>
            <w:pPr>
              <w:spacing w:line="274" w:lineRule="auto"/>
              <w:rPr>
                <w:rFonts w:ascii="Arial"/>
                <w:sz w:val="21"/>
              </w:rPr>
            </w:pPr>
            <w:r/>
          </w:p>
          <w:p>
            <w:pPr>
              <w:pStyle w:val="TableText"/>
              <w:ind w:left="214"/>
              <w:spacing w:before="42" w:line="179" w:lineRule="exact"/>
              <w:rPr>
                <w:sz w:val="13"/>
                <w:szCs w:val="13"/>
              </w:rPr>
            </w:pPr>
            <w:r>
              <w:rPr>
                <w:sz w:val="13"/>
                <w:szCs w:val="13"/>
                <w:spacing w:val="1"/>
                <w:position w:val="1"/>
              </w:rPr>
              <w:t>62</w:t>
            </w:r>
          </w:p>
        </w:tc>
        <w:tc>
          <w:tcPr>
            <w:tcW w:w="2440" w:type="dxa"/>
            <w:vAlign w:val="top"/>
          </w:tcPr>
          <w:p>
            <w:pPr>
              <w:spacing w:line="267" w:lineRule="auto"/>
              <w:rPr>
                <w:rFonts w:ascii="Arial"/>
                <w:sz w:val="21"/>
              </w:rPr>
            </w:pPr>
            <w:r/>
          </w:p>
          <w:p>
            <w:pPr>
              <w:pStyle w:val="TableText"/>
              <w:ind w:left="331"/>
              <w:spacing w:before="42" w:line="233" w:lineRule="auto"/>
              <w:rPr>
                <w:sz w:val="13"/>
                <w:szCs w:val="13"/>
              </w:rPr>
            </w:pPr>
            <w:r>
              <w:rPr>
                <w:sz w:val="13"/>
                <w:szCs w:val="13"/>
                <w:spacing w:val="14"/>
              </w:rPr>
              <w:t>对受教育者的申诉作出裁决</w:t>
            </w:r>
          </w:p>
        </w:tc>
        <w:tc>
          <w:tcPr>
            <w:tcW w:w="787" w:type="dxa"/>
            <w:vAlign w:val="top"/>
          </w:tcPr>
          <w:p>
            <w:pPr>
              <w:pStyle w:val="TableText"/>
              <w:ind w:left="252" w:right="106" w:hanging="147"/>
              <w:spacing w:before="227" w:line="263" w:lineRule="auto"/>
              <w:rPr>
                <w:sz w:val="13"/>
                <w:szCs w:val="13"/>
              </w:rPr>
            </w:pPr>
            <w:r>
              <w:rPr>
                <w:sz w:val="13"/>
                <w:szCs w:val="13"/>
                <w:spacing w:val="12"/>
              </w:rPr>
              <w:t>其他行政</w:t>
            </w:r>
            <w:r>
              <w:rPr>
                <w:sz w:val="13"/>
                <w:szCs w:val="13"/>
                <w:spacing w:val="9"/>
              </w:rPr>
              <w:t>权力</w:t>
            </w:r>
          </w:p>
        </w:tc>
        <w:tc>
          <w:tcPr>
            <w:tcW w:w="1448" w:type="dxa"/>
            <w:vAlign w:val="top"/>
          </w:tcPr>
          <w:p>
            <w:pPr>
              <w:spacing w:line="267" w:lineRule="auto"/>
              <w:rPr>
                <w:rFonts w:ascii="Arial"/>
                <w:sz w:val="21"/>
              </w:rPr>
            </w:pPr>
            <w:r/>
          </w:p>
          <w:p>
            <w:pPr>
              <w:pStyle w:val="TableText"/>
              <w:ind w:left="105"/>
              <w:spacing w:before="42" w:line="233" w:lineRule="auto"/>
              <w:rPr>
                <w:sz w:val="13"/>
                <w:szCs w:val="13"/>
              </w:rPr>
            </w:pPr>
            <w:r>
              <w:rPr>
                <w:sz w:val="13"/>
                <w:szCs w:val="13"/>
                <w:spacing w:val="10"/>
              </w:rPr>
              <w:t>白云鄂博矿区教育局</w:t>
            </w:r>
          </w:p>
        </w:tc>
        <w:tc>
          <w:tcPr>
            <w:tcW w:w="8675" w:type="dxa"/>
            <w:vAlign w:val="top"/>
          </w:tcPr>
          <w:p>
            <w:pPr>
              <w:pStyle w:val="TableText"/>
              <w:ind w:left="34" w:right="6121" w:firstLine="22"/>
              <w:spacing w:before="44" w:line="260" w:lineRule="auto"/>
              <w:rPr>
                <w:sz w:val="13"/>
                <w:szCs w:val="13"/>
              </w:rPr>
            </w:pPr>
            <w:r>
              <w:rPr>
                <w:sz w:val="13"/>
                <w:szCs w:val="13"/>
                <w:spacing w:val="11"/>
              </w:rPr>
              <w:t>1.【法律】</w:t>
            </w:r>
            <w:r>
              <w:rPr>
                <w:sz w:val="13"/>
                <w:szCs w:val="13"/>
                <w:spacing w:val="-39"/>
              </w:rPr>
              <w:t xml:space="preserve"> </w:t>
            </w:r>
            <w:r>
              <w:rPr>
                <w:sz w:val="13"/>
                <w:szCs w:val="13"/>
                <w:spacing w:val="11"/>
              </w:rPr>
              <w:t>《中华人民共和国教育法</w:t>
            </w:r>
            <w:r>
              <w:rPr>
                <w:sz w:val="13"/>
                <w:szCs w:val="13"/>
                <w:spacing w:val="-9"/>
              </w:rPr>
              <w:t xml:space="preserve"> </w:t>
            </w:r>
            <w:r>
              <w:rPr>
                <w:sz w:val="13"/>
                <w:szCs w:val="13"/>
                <w:spacing w:val="11"/>
              </w:rPr>
              <w:t>》</w:t>
            </w:r>
            <w:r>
              <w:rPr>
                <w:sz w:val="13"/>
                <w:szCs w:val="13"/>
                <w:spacing w:val="12"/>
              </w:rPr>
              <w:t>第十五条</w:t>
            </w:r>
          </w:p>
          <w:p>
            <w:pPr>
              <w:pStyle w:val="TableText"/>
              <w:ind w:left="34" w:right="4944" w:firstLine="4"/>
              <w:spacing w:before="4" w:line="215" w:lineRule="auto"/>
              <w:rPr>
                <w:sz w:val="13"/>
                <w:szCs w:val="13"/>
              </w:rPr>
            </w:pPr>
            <w:r>
              <w:rPr>
                <w:sz w:val="13"/>
                <w:szCs w:val="13"/>
                <w:spacing w:val="12"/>
              </w:rPr>
              <w:t>2.【法律】</w:t>
            </w:r>
            <w:r>
              <w:rPr>
                <w:sz w:val="13"/>
                <w:szCs w:val="13"/>
                <w:spacing w:val="-38"/>
              </w:rPr>
              <w:t xml:space="preserve"> </w:t>
            </w:r>
            <w:r>
              <w:rPr>
                <w:sz w:val="13"/>
                <w:szCs w:val="13"/>
                <w:spacing w:val="12"/>
              </w:rPr>
              <w:t>《中华人民共和国教师法 》（2009年</w:t>
            </w:r>
            <w:r>
              <w:rPr>
                <w:sz w:val="13"/>
                <w:szCs w:val="13"/>
                <w:spacing w:val="11"/>
              </w:rPr>
              <w:t>修正本）</w:t>
            </w:r>
            <w:r>
              <w:rPr>
                <w:sz w:val="13"/>
                <w:szCs w:val="13"/>
                <w:spacing w:val="13"/>
              </w:rPr>
              <w:t>第三十九条</w:t>
            </w:r>
          </w:p>
        </w:tc>
        <w:tc>
          <w:tcPr>
            <w:tcW w:w="1055" w:type="dxa"/>
            <w:vAlign w:val="top"/>
          </w:tcPr>
          <w:p>
            <w:pPr>
              <w:spacing w:line="274" w:lineRule="auto"/>
              <w:rPr>
                <w:rFonts w:ascii="Arial"/>
                <w:sz w:val="21"/>
              </w:rPr>
            </w:pPr>
            <w:r/>
          </w:p>
          <w:p>
            <w:pPr>
              <w:pStyle w:val="TableText"/>
              <w:ind w:left="96"/>
              <w:spacing w:before="42" w:line="179" w:lineRule="exact"/>
              <w:rPr>
                <w:sz w:val="13"/>
                <w:szCs w:val="13"/>
              </w:rPr>
            </w:pPr>
            <w:r>
              <w:rPr>
                <w:sz w:val="13"/>
                <w:szCs w:val="13"/>
                <w:spacing w:val="7"/>
                <w:position w:val="1"/>
              </w:rPr>
              <w:t>0472-8515124</w:t>
            </w:r>
          </w:p>
        </w:tc>
        <w:tc>
          <w:tcPr>
            <w:tcW w:w="839" w:type="dxa"/>
            <w:vAlign w:val="top"/>
          </w:tcPr>
          <w:p>
            <w:pPr>
              <w:rPr>
                <w:rFonts w:ascii="Arial"/>
                <w:sz w:val="21"/>
              </w:rPr>
            </w:pPr>
            <w:r/>
          </w:p>
        </w:tc>
      </w:tr>
    </w:tbl>
    <w:p>
      <w:pPr>
        <w:pStyle w:val="BodyText"/>
        <w:rPr>
          <w:sz w:val="21"/>
        </w:rPr>
      </w:pPr>
      <w:r/>
    </w:p>
    <w:p>
      <w:pPr>
        <w:sectPr>
          <w:pgSz w:w="16837" w:h="11905"/>
          <w:pgMar w:top="400" w:right="534" w:bottom="400" w:left="504" w:header="0" w:footer="0" w:gutter="0"/>
        </w:sectPr>
        <w:rPr>
          <w:sz w:val="21"/>
          <w:szCs w:val="21"/>
        </w:rPr>
      </w:pPr>
    </w:p>
    <w:p>
      <w:pPr>
        <w:pStyle w:val="BodyText"/>
        <w:spacing w:line="276" w:lineRule="auto"/>
        <w:rPr>
          <w:sz w:val="21"/>
        </w:rPr>
      </w:pPr>
      <w:r/>
    </w:p>
    <w:p>
      <w:pPr>
        <w:pStyle w:val="BodyText"/>
        <w:spacing w:line="277" w:lineRule="auto"/>
        <w:rPr>
          <w:sz w:val="21"/>
        </w:rPr>
      </w:pPr>
      <w:r/>
    </w:p>
    <w:p>
      <w:pPr>
        <w:ind w:left="5408"/>
        <w:spacing w:before="150" w:line="206" w:lineRule="auto"/>
        <w:outlineLvl w:val="0"/>
        <w:rPr>
          <w:rFonts w:ascii="Microsoft YaHei" w:hAnsi="Microsoft YaHei" w:eastAsia="Microsoft YaHei" w:cs="Microsoft YaHei"/>
          <w:sz w:val="35"/>
          <w:szCs w:val="35"/>
        </w:rPr>
      </w:pPr>
      <w:r>
        <w:rPr>
          <w:rFonts w:ascii="Microsoft YaHei" w:hAnsi="Microsoft YaHei" w:eastAsia="Microsoft YaHei" w:cs="Microsoft YaHei"/>
          <w:sz w:val="35"/>
          <w:szCs w:val="35"/>
          <w:spacing w:val="-15"/>
          <w:w w:val="96"/>
        </w:rPr>
        <w:t>2025年行政权力清单梳理表</w:t>
      </w:r>
    </w:p>
    <w:tbl>
      <w:tblPr>
        <w:tblStyle w:val="TableNormal"/>
        <w:tblW w:w="1468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8"/>
        <w:gridCol w:w="4146"/>
        <w:gridCol w:w="1012"/>
        <w:gridCol w:w="2222"/>
        <w:gridCol w:w="4838"/>
        <w:gridCol w:w="1210"/>
        <w:gridCol w:w="760"/>
      </w:tblGrid>
      <w:tr>
        <w:trPr>
          <w:trHeight w:val="548" w:hRule="atLeast"/>
        </w:trPr>
        <w:tc>
          <w:tcPr>
            <w:tcW w:w="498" w:type="dxa"/>
            <w:vAlign w:val="top"/>
          </w:tcPr>
          <w:p>
            <w:pPr>
              <w:pStyle w:val="TableText"/>
              <w:ind w:left="108"/>
              <w:spacing w:before="225" w:line="234" w:lineRule="auto"/>
              <w:rPr>
                <w:sz w:val="13"/>
                <w:szCs w:val="13"/>
              </w:rPr>
            </w:pPr>
            <w:r>
              <w:rPr>
                <w:sz w:val="13"/>
                <w:szCs w:val="13"/>
                <w:b/>
                <w:bCs/>
                <w:spacing w:val="8"/>
              </w:rPr>
              <w:t>序号</w:t>
            </w:r>
          </w:p>
        </w:tc>
        <w:tc>
          <w:tcPr>
            <w:tcW w:w="4146" w:type="dxa"/>
            <w:vAlign w:val="top"/>
          </w:tcPr>
          <w:p>
            <w:pPr>
              <w:pStyle w:val="TableText"/>
              <w:ind w:left="1777"/>
              <w:spacing w:before="222" w:line="233" w:lineRule="auto"/>
              <w:rPr>
                <w:sz w:val="13"/>
                <w:szCs w:val="13"/>
              </w:rPr>
            </w:pPr>
            <w:r>
              <w:rPr>
                <w:sz w:val="13"/>
                <w:szCs w:val="13"/>
                <w:b/>
                <w:bCs/>
                <w:spacing w:val="13"/>
              </w:rPr>
              <w:t>权力名称</w:t>
            </w:r>
          </w:p>
        </w:tc>
        <w:tc>
          <w:tcPr>
            <w:tcW w:w="1012" w:type="dxa"/>
            <w:vAlign w:val="top"/>
          </w:tcPr>
          <w:p>
            <w:pPr>
              <w:pStyle w:val="TableText"/>
              <w:ind w:left="211"/>
              <w:spacing w:before="222" w:line="233" w:lineRule="auto"/>
              <w:rPr>
                <w:sz w:val="13"/>
                <w:szCs w:val="13"/>
              </w:rPr>
            </w:pPr>
            <w:r>
              <w:rPr>
                <w:sz w:val="13"/>
                <w:szCs w:val="13"/>
                <w:b/>
                <w:bCs/>
                <w:spacing w:val="13"/>
              </w:rPr>
              <w:t>权力类型</w:t>
            </w:r>
          </w:p>
        </w:tc>
        <w:tc>
          <w:tcPr>
            <w:tcW w:w="2222" w:type="dxa"/>
            <w:vAlign w:val="top"/>
          </w:tcPr>
          <w:p>
            <w:pPr>
              <w:pStyle w:val="TableText"/>
              <w:ind w:left="829"/>
              <w:spacing w:before="222" w:line="233" w:lineRule="auto"/>
              <w:rPr>
                <w:sz w:val="13"/>
                <w:szCs w:val="13"/>
              </w:rPr>
            </w:pPr>
            <w:r>
              <w:rPr>
                <w:sz w:val="13"/>
                <w:szCs w:val="13"/>
                <w:b/>
                <w:bCs/>
                <w:spacing w:val="10"/>
              </w:rPr>
              <w:t>责任主体</w:t>
            </w:r>
          </w:p>
        </w:tc>
        <w:tc>
          <w:tcPr>
            <w:tcW w:w="4838" w:type="dxa"/>
            <w:vAlign w:val="top"/>
          </w:tcPr>
          <w:p>
            <w:pPr>
              <w:pStyle w:val="TableText"/>
              <w:ind w:left="2135"/>
              <w:spacing w:before="222" w:line="232" w:lineRule="auto"/>
              <w:rPr>
                <w:sz w:val="13"/>
                <w:szCs w:val="13"/>
              </w:rPr>
            </w:pPr>
            <w:r>
              <w:rPr>
                <w:sz w:val="13"/>
                <w:szCs w:val="13"/>
                <w:b/>
                <w:bCs/>
                <w:spacing w:val="11"/>
              </w:rPr>
              <w:t>设定依据</w:t>
            </w:r>
          </w:p>
        </w:tc>
        <w:tc>
          <w:tcPr>
            <w:tcW w:w="1210" w:type="dxa"/>
            <w:vAlign w:val="top"/>
          </w:tcPr>
          <w:p>
            <w:pPr>
              <w:pStyle w:val="TableText"/>
              <w:ind w:left="322"/>
              <w:spacing w:before="225" w:line="234" w:lineRule="auto"/>
              <w:rPr>
                <w:sz w:val="13"/>
                <w:szCs w:val="13"/>
              </w:rPr>
            </w:pPr>
            <w:r>
              <w:rPr>
                <w:sz w:val="13"/>
                <w:szCs w:val="13"/>
                <w:b/>
                <w:bCs/>
                <w:spacing w:val="12"/>
              </w:rPr>
              <w:t>监督方式</w:t>
            </w:r>
          </w:p>
        </w:tc>
        <w:tc>
          <w:tcPr>
            <w:tcW w:w="760" w:type="dxa"/>
            <w:vAlign w:val="top"/>
          </w:tcPr>
          <w:p>
            <w:pPr>
              <w:pStyle w:val="TableText"/>
              <w:ind w:left="248"/>
              <w:spacing w:before="225" w:line="234" w:lineRule="auto"/>
              <w:rPr>
                <w:sz w:val="13"/>
                <w:szCs w:val="13"/>
              </w:rPr>
            </w:pPr>
            <w:r>
              <w:rPr>
                <w:sz w:val="13"/>
                <w:szCs w:val="13"/>
                <w:b/>
                <w:bCs/>
                <w:spacing w:val="6"/>
              </w:rPr>
              <w:t>备注</w:t>
            </w:r>
          </w:p>
        </w:tc>
      </w:tr>
      <w:tr>
        <w:trPr>
          <w:trHeight w:val="1207" w:hRule="atLeast"/>
        </w:trPr>
        <w:tc>
          <w:tcPr>
            <w:tcW w:w="498" w:type="dxa"/>
            <w:vAlign w:val="top"/>
          </w:tcPr>
          <w:p>
            <w:pPr>
              <w:spacing w:line="257" w:lineRule="auto"/>
              <w:rPr>
                <w:rFonts w:ascii="Arial"/>
                <w:sz w:val="21"/>
              </w:rPr>
            </w:pPr>
            <w:r/>
          </w:p>
          <w:p>
            <w:pPr>
              <w:spacing w:line="258" w:lineRule="auto"/>
              <w:rPr>
                <w:rFonts w:ascii="Arial"/>
                <w:sz w:val="21"/>
              </w:rPr>
            </w:pPr>
            <w:r/>
          </w:p>
          <w:p>
            <w:pPr>
              <w:pStyle w:val="TableText"/>
              <w:ind w:left="245"/>
              <w:spacing w:before="39" w:line="168" w:lineRule="exact"/>
              <w:rPr/>
            </w:pPr>
            <w:r>
              <w:rPr>
                <w:position w:val="1"/>
              </w:rPr>
              <w:t>1</w:t>
            </w:r>
          </w:p>
        </w:tc>
        <w:tc>
          <w:tcPr>
            <w:tcW w:w="4146" w:type="dxa"/>
            <w:vAlign w:val="top"/>
          </w:tcPr>
          <w:p>
            <w:pPr>
              <w:spacing w:line="241" w:lineRule="auto"/>
              <w:rPr>
                <w:rFonts w:ascii="Arial"/>
                <w:sz w:val="21"/>
              </w:rPr>
            </w:pPr>
            <w:r/>
          </w:p>
          <w:p>
            <w:pPr>
              <w:spacing w:line="242" w:lineRule="auto"/>
              <w:rPr>
                <w:rFonts w:ascii="Arial"/>
                <w:sz w:val="21"/>
              </w:rPr>
            </w:pPr>
            <w:r/>
          </w:p>
          <w:p>
            <w:pPr>
              <w:pStyle w:val="TableText"/>
              <w:ind w:left="563"/>
              <w:spacing w:before="52" w:line="221" w:lineRule="auto"/>
              <w:rPr>
                <w:sz w:val="16"/>
                <w:szCs w:val="16"/>
              </w:rPr>
            </w:pPr>
            <w:r>
              <w:rPr>
                <w:sz w:val="16"/>
                <w:szCs w:val="16"/>
                <w:spacing w:val="-1"/>
              </w:rPr>
              <w:t>民族团结进步模范集体和个人的评选及表彰</w:t>
            </w:r>
          </w:p>
        </w:tc>
        <w:tc>
          <w:tcPr>
            <w:tcW w:w="1012" w:type="dxa"/>
            <w:vAlign w:val="top"/>
          </w:tcPr>
          <w:p>
            <w:pPr>
              <w:spacing w:line="241" w:lineRule="auto"/>
              <w:rPr>
                <w:rFonts w:ascii="Arial"/>
                <w:sz w:val="21"/>
              </w:rPr>
            </w:pPr>
            <w:r/>
          </w:p>
          <w:p>
            <w:pPr>
              <w:spacing w:line="242" w:lineRule="auto"/>
              <w:rPr>
                <w:rFonts w:ascii="Arial"/>
                <w:sz w:val="21"/>
              </w:rPr>
            </w:pPr>
            <w:r/>
          </w:p>
          <w:p>
            <w:pPr>
              <w:pStyle w:val="TableText"/>
              <w:ind w:left="193"/>
              <w:spacing w:before="52" w:line="221" w:lineRule="auto"/>
              <w:rPr>
                <w:sz w:val="16"/>
                <w:szCs w:val="16"/>
              </w:rPr>
            </w:pPr>
            <w:r>
              <w:rPr>
                <w:sz w:val="16"/>
                <w:szCs w:val="16"/>
                <w:spacing w:val="-2"/>
              </w:rPr>
              <w:t>行政奖励</w:t>
            </w:r>
          </w:p>
        </w:tc>
        <w:tc>
          <w:tcPr>
            <w:tcW w:w="2222" w:type="dxa"/>
            <w:vAlign w:val="top"/>
          </w:tcPr>
          <w:p>
            <w:pPr>
              <w:rPr>
                <w:rFonts w:ascii="Arial"/>
                <w:sz w:val="21"/>
              </w:rPr>
            </w:pPr>
            <w:r/>
          </w:p>
          <w:p>
            <w:pPr>
              <w:rPr>
                <w:rFonts w:ascii="Arial"/>
                <w:sz w:val="21"/>
              </w:rPr>
            </w:pPr>
            <w:r/>
          </w:p>
          <w:p>
            <w:pPr>
              <w:pStyle w:val="TableText"/>
              <w:ind w:left="109"/>
              <w:spacing w:before="52" w:line="221" w:lineRule="auto"/>
              <w:rPr>
                <w:sz w:val="16"/>
                <w:szCs w:val="16"/>
              </w:rPr>
            </w:pPr>
            <w:r>
              <w:rPr>
                <w:sz w:val="16"/>
                <w:szCs w:val="16"/>
                <w:spacing w:val="-3"/>
              </w:rPr>
              <w:t>白云鄂博矿区民族事务委员会</w:t>
            </w:r>
          </w:p>
        </w:tc>
        <w:tc>
          <w:tcPr>
            <w:tcW w:w="4838" w:type="dxa"/>
            <w:vAlign w:val="top"/>
          </w:tcPr>
          <w:p>
            <w:pPr>
              <w:pStyle w:val="TableText"/>
              <w:ind w:left="33" w:right="84" w:hanging="14"/>
              <w:spacing w:before="147" w:line="226" w:lineRule="auto"/>
              <w:rPr>
                <w:sz w:val="16"/>
                <w:szCs w:val="16"/>
              </w:rPr>
            </w:pPr>
            <w:r>
              <w:rPr>
                <w:sz w:val="16"/>
                <w:szCs w:val="16"/>
                <w:spacing w:val="3"/>
              </w:rPr>
              <w:t>【行政法规】《国务院实施&lt;中华人民共和国民族区域自治法</w:t>
            </w:r>
            <w:r>
              <w:rPr>
                <w:sz w:val="16"/>
                <w:szCs w:val="16"/>
                <w:spacing w:val="2"/>
              </w:rPr>
              <w:t>&gt;若干</w:t>
            </w:r>
            <w:r>
              <w:rPr>
                <w:sz w:val="16"/>
                <w:szCs w:val="16"/>
                <w:spacing w:val="2"/>
              </w:rPr>
              <w:t>规定》（中华人民共和国国务院令 第435号，200</w:t>
            </w:r>
            <w:r>
              <w:rPr>
                <w:sz w:val="16"/>
                <w:szCs w:val="16"/>
                <w:spacing w:val="1"/>
              </w:rPr>
              <w:t>5年5月31日起施</w:t>
            </w:r>
            <w:r>
              <w:rPr>
                <w:sz w:val="16"/>
                <w:szCs w:val="16"/>
                <w:spacing w:val="-3"/>
              </w:rPr>
              <w:t>行）</w:t>
            </w:r>
          </w:p>
          <w:p>
            <w:pPr>
              <w:pStyle w:val="TableText"/>
              <w:ind w:left="34"/>
              <w:spacing w:line="221" w:lineRule="auto"/>
              <w:rPr>
                <w:sz w:val="16"/>
                <w:szCs w:val="16"/>
              </w:rPr>
            </w:pPr>
            <w:r>
              <w:rPr>
                <w:sz w:val="16"/>
                <w:szCs w:val="16"/>
                <w:spacing w:val="-2"/>
              </w:rPr>
              <w:t>第四条</w:t>
            </w:r>
          </w:p>
          <w:p>
            <w:pPr>
              <w:pStyle w:val="TableText"/>
              <w:ind w:left="119"/>
              <w:spacing w:before="5" w:line="221" w:lineRule="auto"/>
              <w:rPr>
                <w:sz w:val="16"/>
                <w:szCs w:val="16"/>
              </w:rPr>
            </w:pPr>
            <w:r>
              <w:rPr>
                <w:sz w:val="16"/>
                <w:szCs w:val="16"/>
                <w:spacing w:val="1"/>
              </w:rPr>
              <w:t>《城市民族工作条例》第二十七条</w:t>
            </w:r>
          </w:p>
        </w:tc>
        <w:tc>
          <w:tcPr>
            <w:tcW w:w="1210" w:type="dxa"/>
            <w:vAlign w:val="top"/>
          </w:tcPr>
          <w:p>
            <w:pPr>
              <w:spacing w:line="245" w:lineRule="auto"/>
              <w:rPr>
                <w:rFonts w:ascii="Arial"/>
                <w:sz w:val="21"/>
              </w:rPr>
            </w:pPr>
            <w:r/>
          </w:p>
          <w:p>
            <w:pPr>
              <w:spacing w:line="246" w:lineRule="auto"/>
              <w:rPr>
                <w:rFonts w:ascii="Arial"/>
                <w:sz w:val="21"/>
              </w:rPr>
            </w:pPr>
            <w:r/>
          </w:p>
          <w:p>
            <w:pPr>
              <w:pStyle w:val="TableText"/>
              <w:ind w:left="138"/>
              <w:spacing w:before="52" w:line="241" w:lineRule="auto"/>
              <w:rPr>
                <w:sz w:val="16"/>
                <w:szCs w:val="16"/>
              </w:rPr>
            </w:pPr>
            <w:r>
              <w:rPr>
                <w:sz w:val="16"/>
                <w:szCs w:val="16"/>
                <w:spacing w:val="-1"/>
              </w:rPr>
              <w:t>0472-8511239</w:t>
            </w:r>
          </w:p>
        </w:tc>
        <w:tc>
          <w:tcPr>
            <w:tcW w:w="760" w:type="dxa"/>
            <w:vAlign w:val="top"/>
          </w:tcPr>
          <w:p>
            <w:pPr>
              <w:rPr>
                <w:rFonts w:ascii="Arial"/>
                <w:sz w:val="21"/>
              </w:rPr>
            </w:pPr>
            <w:r/>
          </w:p>
        </w:tc>
      </w:tr>
      <w:tr>
        <w:trPr>
          <w:trHeight w:val="2347" w:hRule="atLeast"/>
        </w:trPr>
        <w:tc>
          <w:tcPr>
            <w:tcW w:w="498" w:type="dxa"/>
            <w:vAlign w:val="top"/>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30"/>
              <w:spacing w:before="39" w:line="167" w:lineRule="exact"/>
              <w:rPr/>
            </w:pPr>
            <w:r>
              <w:rPr>
                <w:position w:val="1"/>
              </w:rPr>
              <w:t>2</w:t>
            </w:r>
          </w:p>
        </w:tc>
        <w:tc>
          <w:tcPr>
            <w:tcW w:w="4146" w:type="dxa"/>
            <w:vAlign w:val="top"/>
          </w:tcPr>
          <w:p>
            <w:pPr>
              <w:spacing w:line="323" w:lineRule="auto"/>
              <w:rPr>
                <w:rFonts w:ascii="Arial"/>
                <w:sz w:val="21"/>
              </w:rPr>
            </w:pPr>
            <w:r/>
          </w:p>
          <w:p>
            <w:pPr>
              <w:spacing w:before="61" w:line="314" w:lineRule="exact"/>
              <w:tabs>
                <w:tab w:val="left" w:pos="1956"/>
              </w:tabs>
              <w:rPr>
                <w:rFonts w:ascii="Arial" w:hAnsi="Arial" w:eastAsia="Arial" w:cs="Arial"/>
                <w:sz w:val="21"/>
                <w:szCs w:val="21"/>
              </w:rPr>
            </w:pPr>
            <w:hyperlink w:history="true" r:id="rId4">
              <w:r>
                <w:rPr>
                  <w:rFonts w:ascii="Arial" w:hAnsi="Arial" w:eastAsia="Arial" w:cs="Arial"/>
                  <w:sz w:val="21"/>
                  <w:szCs w:val="21"/>
                  <w:position w:val="2"/>
                </w:rPr>
                <w:tab/>
              </w:r>
            </w:hyperlink>
          </w:p>
          <w:p>
            <w:pPr>
              <w:spacing w:line="355" w:lineRule="auto"/>
              <w:rPr>
                <w:rFonts w:ascii="Arial"/>
                <w:sz w:val="21"/>
              </w:rPr>
            </w:pPr>
            <w:r/>
          </w:p>
          <w:p>
            <w:pPr>
              <w:pStyle w:val="TableText"/>
              <w:ind w:left="1624"/>
              <w:spacing w:before="52" w:line="222" w:lineRule="auto"/>
              <w:rPr>
                <w:sz w:val="16"/>
                <w:szCs w:val="16"/>
              </w:rPr>
            </w:pPr>
            <w:r>
              <w:rPr>
                <w:sz w:val="16"/>
                <w:szCs w:val="16"/>
                <w:spacing w:val="-5"/>
              </w:rPr>
              <w:t>民族成分变更</w:t>
            </w:r>
          </w:p>
        </w:tc>
        <w:tc>
          <w:tcPr>
            <w:tcW w:w="1012"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93"/>
              <w:spacing w:before="52" w:line="222" w:lineRule="auto"/>
              <w:rPr>
                <w:sz w:val="16"/>
                <w:szCs w:val="16"/>
              </w:rPr>
            </w:pPr>
            <w:r>
              <w:rPr>
                <w:sz w:val="16"/>
                <w:szCs w:val="16"/>
                <w:spacing w:val="-2"/>
              </w:rPr>
              <w:t>行政确认</w:t>
            </w:r>
          </w:p>
        </w:tc>
        <w:tc>
          <w:tcPr>
            <w:tcW w:w="2222"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09"/>
              <w:spacing w:before="52" w:line="221" w:lineRule="auto"/>
              <w:rPr>
                <w:sz w:val="16"/>
                <w:szCs w:val="16"/>
              </w:rPr>
            </w:pPr>
            <w:r>
              <w:rPr>
                <w:sz w:val="16"/>
                <w:szCs w:val="16"/>
                <w:spacing w:val="-3"/>
              </w:rPr>
              <w:t>白云鄂博矿区民族事务委员会</w:t>
            </w:r>
          </w:p>
        </w:tc>
        <w:tc>
          <w:tcPr>
            <w:tcW w:w="4838" w:type="dxa"/>
            <w:vAlign w:val="top"/>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94"/>
              <w:spacing w:before="52" w:line="221" w:lineRule="auto"/>
              <w:rPr>
                <w:sz w:val="16"/>
                <w:szCs w:val="16"/>
              </w:rPr>
            </w:pPr>
            <w:r>
              <w:rPr>
                <w:sz w:val="16"/>
                <w:szCs w:val="16"/>
                <w:spacing w:val="2"/>
              </w:rPr>
              <w:t>【行政法规】《中国公民民族成分登记管理办法（2016.01.01</w:t>
            </w:r>
            <w:r>
              <w:rPr>
                <w:sz w:val="16"/>
                <w:szCs w:val="16"/>
                <w:spacing w:val="63"/>
              </w:rPr>
              <w:t xml:space="preserve"> </w:t>
            </w:r>
            <w:r>
              <w:rPr>
                <w:sz w:val="16"/>
                <w:szCs w:val="16"/>
                <w:spacing w:val="2"/>
              </w:rPr>
              <w:t>国</w:t>
            </w:r>
          </w:p>
          <w:p>
            <w:pPr>
              <w:pStyle w:val="TableText"/>
              <w:ind w:left="683"/>
              <w:spacing w:before="2" w:line="221" w:lineRule="auto"/>
              <w:rPr>
                <w:sz w:val="16"/>
                <w:szCs w:val="16"/>
              </w:rPr>
            </w:pPr>
            <w:r>
              <w:rPr>
                <w:sz w:val="16"/>
                <w:szCs w:val="16"/>
                <w:spacing w:val="-1"/>
              </w:rPr>
              <w:t>家民族事务委员会令、公安部令第</w:t>
            </w:r>
            <w:r>
              <w:rPr>
                <w:sz w:val="16"/>
                <w:szCs w:val="16"/>
                <w:spacing w:val="-9"/>
              </w:rPr>
              <w:t xml:space="preserve"> </w:t>
            </w:r>
            <w:r>
              <w:rPr>
                <w:sz w:val="16"/>
                <w:szCs w:val="16"/>
                <w:spacing w:val="-1"/>
              </w:rPr>
              <w:t>2 号） 第四条</w:t>
            </w:r>
          </w:p>
          <w:p>
            <w:pPr>
              <w:pStyle w:val="TableText"/>
              <w:ind w:left="2107"/>
              <w:spacing w:before="8" w:line="221" w:lineRule="auto"/>
              <w:rPr>
                <w:sz w:val="16"/>
                <w:szCs w:val="16"/>
              </w:rPr>
            </w:pPr>
            <w:r>
              <w:rPr>
                <w:sz w:val="16"/>
                <w:szCs w:val="16"/>
                <w:spacing w:val="-1"/>
              </w:rPr>
              <w:t>第十一条</w:t>
            </w:r>
          </w:p>
        </w:tc>
        <w:tc>
          <w:tcPr>
            <w:tcW w:w="1210"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138"/>
              <w:spacing w:before="52" w:line="241" w:lineRule="auto"/>
              <w:rPr>
                <w:sz w:val="16"/>
                <w:szCs w:val="16"/>
              </w:rPr>
            </w:pPr>
            <w:r>
              <w:rPr>
                <w:sz w:val="16"/>
                <w:szCs w:val="16"/>
                <w:spacing w:val="-1"/>
              </w:rPr>
              <w:t>0472-8511239</w:t>
            </w:r>
          </w:p>
        </w:tc>
        <w:tc>
          <w:tcPr>
            <w:tcW w:w="760" w:type="dxa"/>
            <w:vAlign w:val="top"/>
          </w:tcPr>
          <w:p>
            <w:pPr>
              <w:rPr>
                <w:rFonts w:ascii="Arial"/>
                <w:sz w:val="21"/>
              </w:rPr>
            </w:pPr>
            <w:r/>
          </w:p>
        </w:tc>
      </w:tr>
    </w:tbl>
    <w:p>
      <w:pPr>
        <w:pStyle w:val="BodyText"/>
        <w:rPr>
          <w:sz w:val="21"/>
        </w:rPr>
      </w:pPr>
      <w:r/>
    </w:p>
    <w:p>
      <w:pPr>
        <w:sectPr>
          <w:pgSz w:w="16837" w:h="11905"/>
          <w:pgMar w:top="400" w:right="1140" w:bottom="400" w:left="1005" w:header="0" w:footer="0" w:gutter="0"/>
        </w:sectPr>
        <w:rPr>
          <w:sz w:val="21"/>
          <w:szCs w:val="21"/>
        </w:rPr>
      </w:pPr>
    </w:p>
    <w:p>
      <w:pPr>
        <w:ind w:left="6036"/>
        <w:spacing w:before="1" w:line="220" w:lineRule="auto"/>
        <w:outlineLvl w:val="0"/>
        <w:rPr>
          <w:rFonts w:ascii="SimSun" w:hAnsi="SimSun" w:eastAsia="SimSun" w:cs="SimSun"/>
          <w:sz w:val="28"/>
          <w:szCs w:val="28"/>
        </w:rPr>
      </w:pPr>
      <w:r>
        <w:rPr>
          <w:rFonts w:ascii="SimSun" w:hAnsi="SimSun" w:eastAsia="SimSun" w:cs="SimSun"/>
          <w:sz w:val="28"/>
          <w:szCs w:val="28"/>
          <w:b/>
          <w:bCs/>
          <w:spacing w:val="-1"/>
        </w:rPr>
        <w:t>2025年行政权力清单梳理表</w:t>
      </w:r>
    </w:p>
    <w:p>
      <w:pPr>
        <w:spacing w:line="58" w:lineRule="auto"/>
        <w:rPr>
          <w:rFonts w:ascii="Arial"/>
          <w:sz w:val="2"/>
        </w:rPr>
      </w:pPr>
      <w:r>
        <w:rPr>
          <w:rFonts w:ascii="Arial"/>
          <w:sz w:val="2"/>
        </w:rPr>
      </w:r>
    </w:p>
    <w:tbl>
      <w:tblPr>
        <w:tblStyle w:val="TableNormal"/>
        <w:tblW w:w="15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4"/>
        <w:gridCol w:w="3502"/>
        <w:gridCol w:w="847"/>
        <w:gridCol w:w="2511"/>
        <w:gridCol w:w="6763"/>
        <w:gridCol w:w="961"/>
        <w:gridCol w:w="405"/>
      </w:tblGrid>
      <w:tr>
        <w:trPr>
          <w:trHeight w:val="313" w:hRule="atLeast"/>
        </w:trPr>
        <w:tc>
          <w:tcPr>
            <w:tcW w:w="434" w:type="dxa"/>
            <w:vAlign w:val="top"/>
          </w:tcPr>
          <w:p>
            <w:pPr>
              <w:pStyle w:val="TableText"/>
              <w:ind w:left="116"/>
              <w:spacing w:before="119" w:line="223" w:lineRule="auto"/>
              <w:rPr>
                <w:sz w:val="10"/>
                <w:szCs w:val="10"/>
              </w:rPr>
            </w:pPr>
            <w:r>
              <w:rPr>
                <w:sz w:val="10"/>
                <w:szCs w:val="10"/>
                <w:b/>
                <w:bCs/>
              </w:rPr>
              <w:t>序号</w:t>
            </w:r>
          </w:p>
        </w:tc>
        <w:tc>
          <w:tcPr>
            <w:tcW w:w="3502" w:type="dxa"/>
            <w:vAlign w:val="top"/>
          </w:tcPr>
          <w:p>
            <w:pPr>
              <w:pStyle w:val="TableText"/>
              <w:ind w:left="1472"/>
              <w:spacing w:before="102" w:line="233" w:lineRule="auto"/>
              <w:rPr>
                <w:sz w:val="13"/>
                <w:szCs w:val="13"/>
              </w:rPr>
            </w:pPr>
            <w:r>
              <w:rPr>
                <w:sz w:val="13"/>
                <w:szCs w:val="13"/>
                <w:b/>
                <w:bCs/>
                <w:spacing w:val="8"/>
              </w:rPr>
              <w:t>权力名称</w:t>
            </w:r>
          </w:p>
        </w:tc>
        <w:tc>
          <w:tcPr>
            <w:tcW w:w="847" w:type="dxa"/>
            <w:vAlign w:val="top"/>
          </w:tcPr>
          <w:p>
            <w:pPr>
              <w:pStyle w:val="TableText"/>
              <w:ind w:left="191"/>
              <w:spacing w:before="115" w:line="239" w:lineRule="auto"/>
              <w:rPr>
                <w:sz w:val="10"/>
                <w:szCs w:val="10"/>
              </w:rPr>
            </w:pPr>
            <w:r>
              <w:rPr>
                <w:sz w:val="10"/>
                <w:szCs w:val="10"/>
                <w:b/>
                <w:bCs/>
                <w:spacing w:val="14"/>
              </w:rPr>
              <w:t>权力类型</w:t>
            </w:r>
          </w:p>
        </w:tc>
        <w:tc>
          <w:tcPr>
            <w:tcW w:w="2511" w:type="dxa"/>
            <w:vAlign w:val="top"/>
          </w:tcPr>
          <w:p>
            <w:pPr>
              <w:pStyle w:val="TableText"/>
              <w:ind w:left="1031"/>
              <w:spacing w:before="115" w:line="239" w:lineRule="auto"/>
              <w:rPr>
                <w:sz w:val="10"/>
                <w:szCs w:val="10"/>
              </w:rPr>
            </w:pPr>
            <w:r>
              <w:rPr>
                <w:sz w:val="10"/>
                <w:szCs w:val="10"/>
                <w:b/>
                <w:bCs/>
                <w:spacing w:val="12"/>
              </w:rPr>
              <w:t>责任主体</w:t>
            </w:r>
          </w:p>
        </w:tc>
        <w:tc>
          <w:tcPr>
            <w:tcW w:w="6763" w:type="dxa"/>
            <w:vAlign w:val="top"/>
          </w:tcPr>
          <w:p>
            <w:pPr>
              <w:pStyle w:val="TableText"/>
              <w:ind w:left="3180"/>
              <w:spacing w:before="118" w:line="221" w:lineRule="auto"/>
              <w:rPr>
                <w:sz w:val="10"/>
                <w:szCs w:val="10"/>
              </w:rPr>
            </w:pPr>
            <w:r>
              <w:rPr>
                <w:sz w:val="10"/>
                <w:szCs w:val="10"/>
                <w:b/>
                <w:bCs/>
                <w:spacing w:val="2"/>
              </w:rPr>
              <w:t>设定依据</w:t>
            </w:r>
          </w:p>
        </w:tc>
        <w:tc>
          <w:tcPr>
            <w:tcW w:w="961" w:type="dxa"/>
            <w:vAlign w:val="top"/>
          </w:tcPr>
          <w:p>
            <w:pPr>
              <w:pStyle w:val="TableText"/>
              <w:ind w:left="278"/>
              <w:spacing w:before="119" w:line="223" w:lineRule="auto"/>
              <w:rPr>
                <w:sz w:val="10"/>
                <w:szCs w:val="10"/>
              </w:rPr>
            </w:pPr>
            <w:r>
              <w:rPr>
                <w:sz w:val="10"/>
                <w:szCs w:val="10"/>
                <w:b/>
                <w:bCs/>
                <w:spacing w:val="2"/>
              </w:rPr>
              <w:t>监督方式</w:t>
            </w:r>
          </w:p>
        </w:tc>
        <w:tc>
          <w:tcPr>
            <w:tcW w:w="405" w:type="dxa"/>
            <w:vAlign w:val="top"/>
          </w:tcPr>
          <w:p>
            <w:pPr>
              <w:pStyle w:val="TableText"/>
              <w:ind w:left="107"/>
              <w:spacing w:before="119" w:line="223" w:lineRule="auto"/>
              <w:rPr>
                <w:sz w:val="10"/>
                <w:szCs w:val="10"/>
              </w:rPr>
            </w:pPr>
            <w:r>
              <w:rPr>
                <w:sz w:val="10"/>
                <w:szCs w:val="10"/>
                <w:b/>
                <w:bCs/>
                <w:spacing w:val="-2"/>
              </w:rPr>
              <w:t>备注</w:t>
            </w:r>
          </w:p>
        </w:tc>
      </w:tr>
      <w:tr>
        <w:trPr>
          <w:trHeight w:val="350" w:hRule="atLeast"/>
        </w:trPr>
        <w:tc>
          <w:tcPr>
            <w:tcW w:w="434" w:type="dxa"/>
            <w:vAlign w:val="top"/>
          </w:tcPr>
          <w:p>
            <w:pPr>
              <w:pStyle w:val="TableText"/>
              <w:ind w:left="212"/>
              <w:spacing w:before="136" w:line="141" w:lineRule="exact"/>
              <w:rPr>
                <w:sz w:val="10"/>
                <w:szCs w:val="10"/>
              </w:rPr>
            </w:pPr>
            <w:r>
              <w:rPr>
                <w:sz w:val="10"/>
                <w:szCs w:val="10"/>
                <w:position w:val="1"/>
              </w:rPr>
              <w:t>1</w:t>
            </w:r>
          </w:p>
        </w:tc>
        <w:tc>
          <w:tcPr>
            <w:tcW w:w="3502" w:type="dxa"/>
            <w:vAlign w:val="top"/>
          </w:tcPr>
          <w:p>
            <w:pPr>
              <w:pStyle w:val="TableText"/>
              <w:ind w:left="273"/>
              <w:spacing w:before="118" w:line="232" w:lineRule="auto"/>
              <w:rPr>
                <w:sz w:val="13"/>
                <w:szCs w:val="13"/>
              </w:rPr>
            </w:pPr>
            <w:r>
              <w:rPr>
                <w:sz w:val="13"/>
                <w:szCs w:val="13"/>
                <w:spacing w:val="11"/>
              </w:rPr>
              <w:t>社会团体成立、变更、注销登记及修改章程核准</w:t>
            </w:r>
          </w:p>
        </w:tc>
        <w:tc>
          <w:tcPr>
            <w:tcW w:w="847" w:type="dxa"/>
            <w:vAlign w:val="top"/>
          </w:tcPr>
          <w:p>
            <w:pPr>
              <w:pStyle w:val="TableText"/>
              <w:ind w:left="198"/>
              <w:spacing w:before="131" w:line="239" w:lineRule="auto"/>
              <w:rPr>
                <w:sz w:val="10"/>
                <w:szCs w:val="10"/>
              </w:rPr>
            </w:pPr>
            <w:r>
              <w:rPr>
                <w:sz w:val="10"/>
                <w:szCs w:val="10"/>
                <w:spacing w:val="13"/>
              </w:rPr>
              <w:t>行政许可</w:t>
            </w:r>
          </w:p>
        </w:tc>
        <w:tc>
          <w:tcPr>
            <w:tcW w:w="2511" w:type="dxa"/>
            <w:vAlign w:val="top"/>
          </w:tcPr>
          <w:p>
            <w:pPr>
              <w:pStyle w:val="TableText"/>
              <w:ind w:left="354"/>
              <w:spacing w:before="131" w:line="238" w:lineRule="auto"/>
              <w:rPr>
                <w:sz w:val="10"/>
                <w:szCs w:val="10"/>
              </w:rPr>
            </w:pPr>
            <w:r>
              <w:rPr>
                <w:sz w:val="10"/>
                <w:szCs w:val="10"/>
                <w:spacing w:val="16"/>
              </w:rPr>
              <w:t>白云鄂博矿区民政和退役军人事务局</w:t>
            </w:r>
          </w:p>
        </w:tc>
        <w:tc>
          <w:tcPr>
            <w:tcW w:w="6763" w:type="dxa"/>
            <w:vAlign w:val="top"/>
          </w:tcPr>
          <w:p>
            <w:pPr>
              <w:pStyle w:val="TableText"/>
              <w:ind w:left="34" w:right="36" w:hanging="4"/>
              <w:spacing w:before="61" w:line="257" w:lineRule="auto"/>
              <w:rPr>
                <w:sz w:val="10"/>
                <w:szCs w:val="10"/>
              </w:rPr>
            </w:pPr>
            <w:r>
              <w:rPr>
                <w:sz w:val="10"/>
                <w:szCs w:val="10"/>
                <w:spacing w:val="14"/>
              </w:rPr>
              <w:t>【法律】</w:t>
            </w:r>
            <w:r>
              <w:rPr>
                <w:sz w:val="10"/>
                <w:szCs w:val="10"/>
                <w:spacing w:val="-19"/>
              </w:rPr>
              <w:t xml:space="preserve"> </w:t>
            </w:r>
            <w:r>
              <w:rPr>
                <w:sz w:val="10"/>
                <w:szCs w:val="10"/>
                <w:spacing w:val="14"/>
              </w:rPr>
              <w:t>《中华人民共和国慈善法》</w:t>
            </w:r>
            <w:r>
              <w:rPr>
                <w:sz w:val="10"/>
                <w:szCs w:val="10"/>
                <w:spacing w:val="-21"/>
              </w:rPr>
              <w:t xml:space="preserve"> </w:t>
            </w:r>
            <w:r>
              <w:rPr>
                <w:sz w:val="10"/>
                <w:szCs w:val="10"/>
                <w:spacing w:val="14"/>
              </w:rPr>
              <w:t>第十条【行政法规】</w:t>
            </w:r>
            <w:r>
              <w:rPr>
                <w:sz w:val="10"/>
                <w:szCs w:val="10"/>
                <w:spacing w:val="-19"/>
              </w:rPr>
              <w:t xml:space="preserve"> </w:t>
            </w:r>
            <w:r>
              <w:rPr>
                <w:sz w:val="10"/>
                <w:szCs w:val="10"/>
                <w:spacing w:val="14"/>
              </w:rPr>
              <w:t>《社会团体登记管理条例》</w:t>
            </w:r>
            <w:r>
              <w:rPr>
                <w:sz w:val="10"/>
                <w:szCs w:val="10"/>
                <w:spacing w:val="-19"/>
              </w:rPr>
              <w:t xml:space="preserve"> </w:t>
            </w:r>
            <w:r>
              <w:rPr>
                <w:sz w:val="10"/>
                <w:szCs w:val="10"/>
                <w:spacing w:val="14"/>
              </w:rPr>
              <w:t>（国务院令第250号</w:t>
            </w:r>
            <w:r>
              <w:rPr>
                <w:sz w:val="10"/>
                <w:szCs w:val="10"/>
                <w:spacing w:val="23"/>
              </w:rPr>
              <w:t xml:space="preserve"> </w:t>
            </w:r>
            <w:r>
              <w:rPr>
                <w:sz w:val="10"/>
                <w:szCs w:val="10"/>
                <w:spacing w:val="14"/>
              </w:rPr>
              <w:t>2016年</w:t>
            </w:r>
            <w:r>
              <w:rPr>
                <w:sz w:val="10"/>
                <w:szCs w:val="10"/>
                <w:spacing w:val="13"/>
              </w:rPr>
              <w:t>2月6日经《国务院</w:t>
            </w:r>
            <w:r>
              <w:rPr>
                <w:sz w:val="10"/>
                <w:szCs w:val="10"/>
                <w:spacing w:val="14"/>
              </w:rPr>
              <w:t>关于修改部分行政法规的决定》</w:t>
            </w:r>
            <w:r>
              <w:rPr>
                <w:sz w:val="10"/>
                <w:szCs w:val="10"/>
                <w:spacing w:val="-22"/>
              </w:rPr>
              <w:t xml:space="preserve"> </w:t>
            </w:r>
            <w:r>
              <w:rPr>
                <w:sz w:val="10"/>
                <w:szCs w:val="10"/>
                <w:spacing w:val="14"/>
              </w:rPr>
              <w:t>修订）</w:t>
            </w:r>
            <w:r>
              <w:rPr>
                <w:sz w:val="10"/>
                <w:szCs w:val="10"/>
                <w:spacing w:val="-21"/>
              </w:rPr>
              <w:t xml:space="preserve"> </w:t>
            </w:r>
            <w:r>
              <w:rPr>
                <w:sz w:val="10"/>
                <w:szCs w:val="10"/>
                <w:spacing w:val="14"/>
              </w:rPr>
              <w:t>第六条</w:t>
            </w:r>
            <w:r>
              <w:rPr>
                <w:sz w:val="10"/>
                <w:szCs w:val="10"/>
                <w:spacing w:val="24"/>
                <w:w w:val="101"/>
              </w:rPr>
              <w:t xml:space="preserve"> </w:t>
            </w:r>
            <w:r>
              <w:rPr>
                <w:sz w:val="10"/>
                <w:szCs w:val="10"/>
                <w:spacing w:val="14"/>
              </w:rPr>
              <w:t>第七</w:t>
            </w:r>
            <w:r>
              <w:rPr>
                <w:sz w:val="10"/>
                <w:szCs w:val="10"/>
                <w:spacing w:val="13"/>
              </w:rPr>
              <w:t>条  第十八条</w:t>
            </w:r>
          </w:p>
        </w:tc>
        <w:tc>
          <w:tcPr>
            <w:tcW w:w="961" w:type="dxa"/>
            <w:vAlign w:val="top"/>
          </w:tcPr>
          <w:p>
            <w:pPr>
              <w:pStyle w:val="TableText"/>
              <w:ind w:left="137"/>
              <w:spacing w:before="136"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682" w:hRule="atLeast"/>
        </w:trPr>
        <w:tc>
          <w:tcPr>
            <w:tcW w:w="434" w:type="dxa"/>
            <w:vAlign w:val="top"/>
          </w:tcPr>
          <w:p>
            <w:pPr>
              <w:spacing w:line="270" w:lineRule="auto"/>
              <w:rPr>
                <w:rFonts w:ascii="Arial"/>
                <w:sz w:val="21"/>
              </w:rPr>
            </w:pPr>
            <w:r/>
          </w:p>
          <w:p>
            <w:pPr>
              <w:pStyle w:val="TableText"/>
              <w:ind w:left="198"/>
              <w:spacing w:before="32" w:line="141" w:lineRule="exact"/>
              <w:rPr>
                <w:sz w:val="10"/>
                <w:szCs w:val="10"/>
              </w:rPr>
            </w:pPr>
            <w:r>
              <w:rPr>
                <w:sz w:val="10"/>
                <w:szCs w:val="10"/>
                <w:position w:val="1"/>
              </w:rPr>
              <w:t>2</w:t>
            </w:r>
          </w:p>
        </w:tc>
        <w:tc>
          <w:tcPr>
            <w:tcW w:w="3502" w:type="dxa"/>
            <w:vAlign w:val="top"/>
          </w:tcPr>
          <w:p>
            <w:pPr>
              <w:pStyle w:val="TableText"/>
              <w:ind w:left="120"/>
              <w:spacing w:before="200" w:line="232" w:lineRule="auto"/>
              <w:rPr>
                <w:sz w:val="13"/>
                <w:szCs w:val="13"/>
              </w:rPr>
            </w:pPr>
            <w:r>
              <w:rPr>
                <w:sz w:val="13"/>
                <w:szCs w:val="13"/>
                <w:spacing w:val="10"/>
              </w:rPr>
              <w:t>民办非企业单位成立、变更、 注销登记及修改章程核</w:t>
            </w:r>
          </w:p>
          <w:p>
            <w:pPr>
              <w:pStyle w:val="TableText"/>
              <w:ind w:left="1689"/>
              <w:spacing w:before="9" w:line="234" w:lineRule="auto"/>
              <w:rPr>
                <w:sz w:val="13"/>
                <w:szCs w:val="13"/>
              </w:rPr>
            </w:pPr>
            <w:r>
              <w:rPr>
                <w:sz w:val="13"/>
                <w:szCs w:val="13"/>
                <w:spacing w:val="2"/>
              </w:rPr>
              <w:t>准</w:t>
            </w:r>
          </w:p>
        </w:tc>
        <w:tc>
          <w:tcPr>
            <w:tcW w:w="847" w:type="dxa"/>
            <w:vAlign w:val="top"/>
          </w:tcPr>
          <w:p>
            <w:pPr>
              <w:spacing w:line="265" w:lineRule="auto"/>
              <w:rPr>
                <w:rFonts w:ascii="Arial"/>
                <w:sz w:val="21"/>
              </w:rPr>
            </w:pPr>
            <w:r/>
          </w:p>
          <w:p>
            <w:pPr>
              <w:pStyle w:val="TableText"/>
              <w:ind w:left="198"/>
              <w:spacing w:before="33" w:line="239" w:lineRule="auto"/>
              <w:rPr>
                <w:sz w:val="10"/>
                <w:szCs w:val="10"/>
              </w:rPr>
            </w:pPr>
            <w:r>
              <w:rPr>
                <w:sz w:val="10"/>
                <w:szCs w:val="10"/>
                <w:spacing w:val="13"/>
              </w:rPr>
              <w:t>行政许可</w:t>
            </w:r>
          </w:p>
        </w:tc>
        <w:tc>
          <w:tcPr>
            <w:tcW w:w="2511" w:type="dxa"/>
            <w:vAlign w:val="top"/>
          </w:tcPr>
          <w:p>
            <w:pPr>
              <w:spacing w:line="265" w:lineRule="auto"/>
              <w:rPr>
                <w:rFonts w:ascii="Arial"/>
                <w:sz w:val="21"/>
              </w:rPr>
            </w:pPr>
            <w:r/>
          </w:p>
          <w:p>
            <w:pPr>
              <w:pStyle w:val="TableText"/>
              <w:ind w:left="354"/>
              <w:spacing w:before="32" w:line="238"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81" w:line="239" w:lineRule="auto"/>
              <w:rPr>
                <w:sz w:val="10"/>
                <w:szCs w:val="10"/>
              </w:rPr>
            </w:pPr>
            <w:r>
              <w:rPr>
                <w:sz w:val="10"/>
                <w:szCs w:val="10"/>
                <w:spacing w:val="13"/>
              </w:rPr>
              <w:t>【法律】</w:t>
            </w:r>
            <w:r>
              <w:rPr>
                <w:sz w:val="10"/>
                <w:szCs w:val="10"/>
                <w:spacing w:val="-17"/>
              </w:rPr>
              <w:t xml:space="preserve"> </w:t>
            </w:r>
            <w:r>
              <w:rPr>
                <w:sz w:val="10"/>
                <w:szCs w:val="10"/>
                <w:spacing w:val="13"/>
              </w:rPr>
              <w:t>《中华人民共和国慈善法》</w:t>
            </w:r>
            <w:r>
              <w:rPr>
                <w:sz w:val="10"/>
                <w:szCs w:val="10"/>
                <w:spacing w:val="-21"/>
              </w:rPr>
              <w:t xml:space="preserve"> </w:t>
            </w:r>
            <w:r>
              <w:rPr>
                <w:sz w:val="10"/>
                <w:szCs w:val="10"/>
                <w:spacing w:val="13"/>
              </w:rPr>
              <w:t>第十条</w:t>
            </w:r>
          </w:p>
          <w:p>
            <w:pPr>
              <w:pStyle w:val="TableText"/>
              <w:ind w:left="30"/>
              <w:spacing w:before="12" w:line="238" w:lineRule="auto"/>
              <w:rPr>
                <w:sz w:val="10"/>
                <w:szCs w:val="10"/>
              </w:rPr>
            </w:pPr>
            <w:r>
              <w:rPr>
                <w:sz w:val="10"/>
                <w:szCs w:val="10"/>
                <w:spacing w:val="14"/>
              </w:rPr>
              <w:t>【行政法规】</w:t>
            </w:r>
            <w:r>
              <w:rPr>
                <w:sz w:val="10"/>
                <w:szCs w:val="10"/>
                <w:spacing w:val="-22"/>
              </w:rPr>
              <w:t xml:space="preserve"> </w:t>
            </w:r>
            <w:r>
              <w:rPr>
                <w:sz w:val="10"/>
                <w:szCs w:val="10"/>
                <w:spacing w:val="14"/>
              </w:rPr>
              <w:t>《民办非企业单位登记管理暂行条例》</w:t>
            </w:r>
            <w:r>
              <w:rPr>
                <w:sz w:val="10"/>
                <w:szCs w:val="10"/>
                <w:spacing w:val="-22"/>
              </w:rPr>
              <w:t xml:space="preserve"> </w:t>
            </w:r>
            <w:r>
              <w:rPr>
                <w:sz w:val="10"/>
                <w:szCs w:val="10"/>
                <w:spacing w:val="14"/>
              </w:rPr>
              <w:t>（国务院令第251号）</w:t>
            </w:r>
            <w:r>
              <w:rPr>
                <w:sz w:val="10"/>
                <w:szCs w:val="10"/>
                <w:spacing w:val="-23"/>
              </w:rPr>
              <w:t xml:space="preserve"> </w:t>
            </w:r>
            <w:r>
              <w:rPr>
                <w:sz w:val="10"/>
                <w:szCs w:val="10"/>
                <w:spacing w:val="14"/>
              </w:rPr>
              <w:t>第五条</w:t>
            </w:r>
            <w:r>
              <w:rPr>
                <w:sz w:val="10"/>
                <w:szCs w:val="10"/>
                <w:spacing w:val="24"/>
                <w:w w:val="101"/>
              </w:rPr>
              <w:t xml:space="preserve"> </w:t>
            </w:r>
            <w:r>
              <w:rPr>
                <w:sz w:val="10"/>
                <w:szCs w:val="10"/>
                <w:spacing w:val="14"/>
              </w:rPr>
              <w:t>第十五条</w:t>
            </w:r>
            <w:r>
              <w:rPr>
                <w:sz w:val="10"/>
                <w:szCs w:val="10"/>
                <w:spacing w:val="24"/>
                <w:w w:val="101"/>
              </w:rPr>
              <w:t xml:space="preserve"> </w:t>
            </w:r>
            <w:r>
              <w:rPr>
                <w:sz w:val="10"/>
                <w:szCs w:val="10"/>
                <w:spacing w:val="14"/>
              </w:rPr>
              <w:t>第十七条</w:t>
            </w:r>
          </w:p>
          <w:p>
            <w:pPr>
              <w:pStyle w:val="TableText"/>
              <w:ind w:left="38"/>
              <w:spacing w:before="17" w:line="239" w:lineRule="auto"/>
              <w:rPr>
                <w:sz w:val="10"/>
                <w:szCs w:val="10"/>
              </w:rPr>
            </w:pPr>
            <w:r>
              <w:rPr>
                <w:sz w:val="10"/>
                <w:szCs w:val="10"/>
                <w:spacing w:val="12"/>
              </w:rPr>
              <w:t>"【法律】</w:t>
            </w:r>
            <w:r>
              <w:rPr>
                <w:sz w:val="10"/>
                <w:szCs w:val="10"/>
                <w:spacing w:val="-4"/>
              </w:rPr>
              <w:t xml:space="preserve"> </w:t>
            </w:r>
            <w:r>
              <w:rPr>
                <w:sz w:val="10"/>
                <w:szCs w:val="10"/>
                <w:spacing w:val="12"/>
              </w:rPr>
              <w:t>《中华人民共和国慈善法》</w:t>
            </w:r>
            <w:r>
              <w:rPr>
                <w:sz w:val="10"/>
                <w:szCs w:val="10"/>
                <w:spacing w:val="-21"/>
              </w:rPr>
              <w:t xml:space="preserve"> </w:t>
            </w:r>
            <w:r>
              <w:rPr>
                <w:sz w:val="10"/>
                <w:szCs w:val="10"/>
                <w:spacing w:val="12"/>
              </w:rPr>
              <w:t>第十条</w:t>
            </w:r>
          </w:p>
          <w:p>
            <w:pPr>
              <w:pStyle w:val="TableText"/>
              <w:ind w:left="30"/>
              <w:spacing w:before="17" w:line="238" w:lineRule="auto"/>
              <w:rPr>
                <w:sz w:val="10"/>
                <w:szCs w:val="10"/>
              </w:rPr>
            </w:pPr>
            <w:r>
              <w:rPr>
                <w:sz w:val="10"/>
                <w:szCs w:val="10"/>
                <w:spacing w:val="14"/>
              </w:rPr>
              <w:t>【行政法规】</w:t>
            </w:r>
            <w:r>
              <w:rPr>
                <w:sz w:val="10"/>
                <w:szCs w:val="10"/>
                <w:spacing w:val="-11"/>
              </w:rPr>
              <w:t xml:space="preserve"> </w:t>
            </w:r>
            <w:r>
              <w:rPr>
                <w:sz w:val="10"/>
                <w:szCs w:val="10"/>
                <w:spacing w:val="14"/>
              </w:rPr>
              <w:t>《民办非企业单位登记管理暂行条例》</w:t>
            </w:r>
            <w:r>
              <w:rPr>
                <w:sz w:val="10"/>
                <w:szCs w:val="10"/>
                <w:spacing w:val="-22"/>
              </w:rPr>
              <w:t xml:space="preserve"> </w:t>
            </w:r>
            <w:r>
              <w:rPr>
                <w:sz w:val="10"/>
                <w:szCs w:val="10"/>
                <w:spacing w:val="14"/>
              </w:rPr>
              <w:t>（国务院令第251号）</w:t>
            </w:r>
            <w:r>
              <w:rPr>
                <w:sz w:val="10"/>
                <w:szCs w:val="10"/>
                <w:spacing w:val="-23"/>
              </w:rPr>
              <w:t xml:space="preserve"> </w:t>
            </w:r>
            <w:r>
              <w:rPr>
                <w:sz w:val="10"/>
                <w:szCs w:val="10"/>
                <w:spacing w:val="14"/>
              </w:rPr>
              <w:t>第五条</w:t>
            </w:r>
            <w:r>
              <w:rPr>
                <w:sz w:val="10"/>
                <w:szCs w:val="10"/>
                <w:spacing w:val="24"/>
                <w:w w:val="101"/>
              </w:rPr>
              <w:t xml:space="preserve"> </w:t>
            </w:r>
            <w:r>
              <w:rPr>
                <w:sz w:val="10"/>
                <w:szCs w:val="10"/>
                <w:spacing w:val="14"/>
              </w:rPr>
              <w:t>第十五条  第十七条</w:t>
            </w:r>
          </w:p>
        </w:tc>
        <w:tc>
          <w:tcPr>
            <w:tcW w:w="961" w:type="dxa"/>
            <w:vAlign w:val="top"/>
          </w:tcPr>
          <w:p>
            <w:pPr>
              <w:spacing w:line="267" w:lineRule="auto"/>
              <w:rPr>
                <w:rFonts w:ascii="Arial"/>
                <w:sz w:val="21"/>
              </w:rPr>
            </w:pPr>
            <w:r/>
          </w:p>
          <w:p>
            <w:pPr>
              <w:pStyle w:val="TableText"/>
              <w:ind w:left="137"/>
              <w:spacing w:before="33"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49" w:hRule="atLeast"/>
        </w:trPr>
        <w:tc>
          <w:tcPr>
            <w:tcW w:w="434" w:type="dxa"/>
            <w:vAlign w:val="top"/>
          </w:tcPr>
          <w:p>
            <w:pPr>
              <w:pStyle w:val="TableText"/>
              <w:ind w:left="198"/>
              <w:spacing w:before="85" w:line="140" w:lineRule="exact"/>
              <w:rPr>
                <w:sz w:val="10"/>
                <w:szCs w:val="10"/>
              </w:rPr>
            </w:pPr>
            <w:r>
              <w:rPr>
                <w:sz w:val="10"/>
                <w:szCs w:val="10"/>
                <w:position w:val="1"/>
              </w:rPr>
              <w:t>3</w:t>
            </w:r>
          </w:p>
        </w:tc>
        <w:tc>
          <w:tcPr>
            <w:tcW w:w="3502" w:type="dxa"/>
            <w:vAlign w:val="top"/>
          </w:tcPr>
          <w:p>
            <w:pPr>
              <w:pStyle w:val="TableText"/>
              <w:ind w:left="451"/>
              <w:spacing w:before="70" w:line="233" w:lineRule="auto"/>
              <w:rPr>
                <w:sz w:val="13"/>
                <w:szCs w:val="13"/>
              </w:rPr>
            </w:pPr>
            <w:r>
              <w:rPr>
                <w:sz w:val="13"/>
                <w:szCs w:val="13"/>
                <w:spacing w:val="9"/>
              </w:rPr>
              <w:t>宗教活动场所法人成立、变更</w:t>
            </w:r>
            <w:r>
              <w:rPr>
                <w:sz w:val="13"/>
                <w:szCs w:val="13"/>
                <w:spacing w:val="34"/>
              </w:rPr>
              <w:t xml:space="preserve"> </w:t>
            </w:r>
            <w:r>
              <w:rPr>
                <w:sz w:val="13"/>
                <w:szCs w:val="13"/>
                <w:spacing w:val="9"/>
              </w:rPr>
              <w:t>、注销登记</w:t>
            </w:r>
          </w:p>
        </w:tc>
        <w:tc>
          <w:tcPr>
            <w:tcW w:w="847" w:type="dxa"/>
            <w:vAlign w:val="top"/>
          </w:tcPr>
          <w:p>
            <w:pPr>
              <w:pStyle w:val="TableText"/>
              <w:ind w:left="198"/>
              <w:spacing w:before="83" w:line="239" w:lineRule="auto"/>
              <w:rPr>
                <w:sz w:val="10"/>
                <w:szCs w:val="10"/>
              </w:rPr>
            </w:pPr>
            <w:r>
              <w:rPr>
                <w:sz w:val="10"/>
                <w:szCs w:val="10"/>
                <w:spacing w:val="13"/>
              </w:rPr>
              <w:t>行政许可</w:t>
            </w:r>
          </w:p>
        </w:tc>
        <w:tc>
          <w:tcPr>
            <w:tcW w:w="2511" w:type="dxa"/>
            <w:vAlign w:val="top"/>
          </w:tcPr>
          <w:p>
            <w:pPr>
              <w:pStyle w:val="TableText"/>
              <w:ind w:left="354"/>
              <w:spacing w:before="83" w:line="238"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82" w:line="239" w:lineRule="auto"/>
              <w:rPr>
                <w:sz w:val="10"/>
                <w:szCs w:val="10"/>
              </w:rPr>
            </w:pPr>
            <w:r>
              <w:rPr>
                <w:sz w:val="10"/>
                <w:szCs w:val="10"/>
                <w:spacing w:val="12"/>
              </w:rPr>
              <w:t>《宗教事务条例》</w:t>
            </w:r>
          </w:p>
        </w:tc>
        <w:tc>
          <w:tcPr>
            <w:tcW w:w="961" w:type="dxa"/>
            <w:vAlign w:val="top"/>
          </w:tcPr>
          <w:p>
            <w:pPr>
              <w:pStyle w:val="TableText"/>
              <w:ind w:left="137"/>
              <w:spacing w:before="85" w:line="140" w:lineRule="exact"/>
              <w:rPr>
                <w:sz w:val="10"/>
                <w:szCs w:val="10"/>
              </w:rPr>
            </w:pPr>
            <w:r>
              <w:rPr>
                <w:sz w:val="10"/>
                <w:szCs w:val="10"/>
                <w:spacing w:val="7"/>
                <w:position w:val="1"/>
              </w:rPr>
              <w:t>0472-8516285</w:t>
            </w:r>
          </w:p>
        </w:tc>
        <w:tc>
          <w:tcPr>
            <w:tcW w:w="405" w:type="dxa"/>
            <w:vAlign w:val="top"/>
          </w:tcPr>
          <w:p>
            <w:pPr>
              <w:spacing w:line="239" w:lineRule="exact"/>
              <w:rPr>
                <w:rFonts w:ascii="Arial"/>
                <w:sz w:val="20"/>
              </w:rPr>
            </w:pPr>
            <w:r/>
          </w:p>
        </w:tc>
      </w:tr>
      <w:tr>
        <w:trPr>
          <w:trHeight w:val="228" w:hRule="atLeast"/>
        </w:trPr>
        <w:tc>
          <w:tcPr>
            <w:tcW w:w="434" w:type="dxa"/>
            <w:vAlign w:val="top"/>
          </w:tcPr>
          <w:p>
            <w:pPr>
              <w:pStyle w:val="TableText"/>
              <w:ind w:left="193"/>
              <w:spacing w:before="78" w:line="139" w:lineRule="exact"/>
              <w:rPr>
                <w:sz w:val="10"/>
                <w:szCs w:val="10"/>
              </w:rPr>
            </w:pPr>
            <w:r>
              <w:rPr>
                <w:sz w:val="10"/>
                <w:szCs w:val="10"/>
                <w:spacing w:val="1"/>
                <w:position w:val="1"/>
              </w:rPr>
              <w:t>4</w:t>
            </w:r>
          </w:p>
        </w:tc>
        <w:tc>
          <w:tcPr>
            <w:tcW w:w="3502" w:type="dxa"/>
            <w:vAlign w:val="top"/>
          </w:tcPr>
          <w:p>
            <w:pPr>
              <w:pStyle w:val="TableText"/>
              <w:ind w:left="1191"/>
              <w:spacing w:before="58" w:line="226" w:lineRule="auto"/>
              <w:rPr>
                <w:sz w:val="13"/>
                <w:szCs w:val="13"/>
              </w:rPr>
            </w:pPr>
            <w:r>
              <w:rPr>
                <w:sz w:val="13"/>
                <w:szCs w:val="13"/>
                <w:spacing w:val="11"/>
              </w:rPr>
              <w:t>殡葬设施建设审批</w:t>
            </w:r>
          </w:p>
        </w:tc>
        <w:tc>
          <w:tcPr>
            <w:tcW w:w="847" w:type="dxa"/>
            <w:vAlign w:val="top"/>
          </w:tcPr>
          <w:p>
            <w:pPr>
              <w:pStyle w:val="TableText"/>
              <w:ind w:left="198"/>
              <w:spacing w:before="74" w:line="239" w:lineRule="auto"/>
              <w:rPr>
                <w:sz w:val="10"/>
                <w:szCs w:val="10"/>
              </w:rPr>
            </w:pPr>
            <w:r>
              <w:rPr>
                <w:sz w:val="10"/>
                <w:szCs w:val="10"/>
                <w:spacing w:val="13"/>
              </w:rPr>
              <w:t>行政许可</w:t>
            </w:r>
          </w:p>
        </w:tc>
        <w:tc>
          <w:tcPr>
            <w:tcW w:w="2511" w:type="dxa"/>
            <w:vAlign w:val="top"/>
          </w:tcPr>
          <w:p>
            <w:pPr>
              <w:pStyle w:val="TableText"/>
              <w:ind w:left="354"/>
              <w:spacing w:before="73" w:line="238"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73" w:line="239" w:lineRule="auto"/>
              <w:rPr>
                <w:sz w:val="10"/>
                <w:szCs w:val="10"/>
              </w:rPr>
            </w:pPr>
            <w:r>
              <w:rPr>
                <w:sz w:val="10"/>
                <w:szCs w:val="10"/>
                <w:spacing w:val="12"/>
              </w:rPr>
              <w:t>《殡葬管理条例》</w:t>
            </w:r>
          </w:p>
        </w:tc>
        <w:tc>
          <w:tcPr>
            <w:tcW w:w="961" w:type="dxa"/>
            <w:vAlign w:val="top"/>
          </w:tcPr>
          <w:p>
            <w:pPr>
              <w:pStyle w:val="TableText"/>
              <w:ind w:left="137"/>
              <w:spacing w:before="76" w:line="140" w:lineRule="exact"/>
              <w:rPr>
                <w:sz w:val="10"/>
                <w:szCs w:val="10"/>
              </w:rPr>
            </w:pPr>
            <w:r>
              <w:rPr>
                <w:sz w:val="10"/>
                <w:szCs w:val="10"/>
                <w:spacing w:val="7"/>
                <w:position w:val="1"/>
              </w:rPr>
              <w:t>0472-8516285</w:t>
            </w:r>
          </w:p>
        </w:tc>
        <w:tc>
          <w:tcPr>
            <w:tcW w:w="405" w:type="dxa"/>
            <w:vAlign w:val="top"/>
          </w:tcPr>
          <w:p>
            <w:pPr>
              <w:spacing w:line="217" w:lineRule="exact"/>
              <w:rPr>
                <w:rFonts w:ascii="Arial"/>
                <w:sz w:val="18"/>
              </w:rPr>
            </w:pPr>
            <w:r/>
          </w:p>
        </w:tc>
      </w:tr>
      <w:tr>
        <w:trPr>
          <w:trHeight w:val="227" w:hRule="atLeast"/>
        </w:trPr>
        <w:tc>
          <w:tcPr>
            <w:tcW w:w="434" w:type="dxa"/>
            <w:vAlign w:val="top"/>
          </w:tcPr>
          <w:p>
            <w:pPr>
              <w:pStyle w:val="TableText"/>
              <w:ind w:left="198"/>
              <w:spacing w:before="78" w:line="139" w:lineRule="exact"/>
              <w:rPr>
                <w:sz w:val="10"/>
                <w:szCs w:val="10"/>
              </w:rPr>
            </w:pPr>
            <w:r>
              <w:rPr>
                <w:sz w:val="10"/>
                <w:szCs w:val="10"/>
                <w:position w:val="1"/>
              </w:rPr>
              <w:t>5</w:t>
            </w:r>
          </w:p>
        </w:tc>
        <w:tc>
          <w:tcPr>
            <w:tcW w:w="3502" w:type="dxa"/>
            <w:vAlign w:val="top"/>
          </w:tcPr>
          <w:p>
            <w:pPr>
              <w:pStyle w:val="TableText"/>
              <w:ind w:left="1263"/>
              <w:spacing w:before="58" w:line="225" w:lineRule="auto"/>
              <w:rPr>
                <w:sz w:val="13"/>
                <w:szCs w:val="13"/>
              </w:rPr>
            </w:pPr>
            <w:r>
              <w:rPr>
                <w:sz w:val="13"/>
                <w:szCs w:val="13"/>
                <w:spacing w:val="11"/>
              </w:rPr>
              <w:t>地名审批或核准</w:t>
            </w:r>
          </w:p>
        </w:tc>
        <w:tc>
          <w:tcPr>
            <w:tcW w:w="847" w:type="dxa"/>
            <w:vAlign w:val="top"/>
          </w:tcPr>
          <w:p>
            <w:pPr>
              <w:pStyle w:val="TableText"/>
              <w:ind w:left="198"/>
              <w:spacing w:before="73" w:line="239" w:lineRule="auto"/>
              <w:rPr>
                <w:sz w:val="10"/>
                <w:szCs w:val="10"/>
              </w:rPr>
            </w:pPr>
            <w:r>
              <w:rPr>
                <w:sz w:val="10"/>
                <w:szCs w:val="10"/>
                <w:spacing w:val="13"/>
              </w:rPr>
              <w:t>行政确认</w:t>
            </w:r>
          </w:p>
        </w:tc>
        <w:tc>
          <w:tcPr>
            <w:tcW w:w="2511" w:type="dxa"/>
            <w:vAlign w:val="top"/>
          </w:tcPr>
          <w:p>
            <w:pPr>
              <w:pStyle w:val="TableText"/>
              <w:ind w:left="354"/>
              <w:spacing w:before="73" w:line="238"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73" w:line="239" w:lineRule="auto"/>
              <w:rPr>
                <w:sz w:val="10"/>
                <w:szCs w:val="10"/>
              </w:rPr>
            </w:pPr>
            <w:r>
              <w:rPr>
                <w:sz w:val="10"/>
                <w:szCs w:val="10"/>
                <w:spacing w:val="11"/>
              </w:rPr>
              <w:t>【行政法规】</w:t>
            </w:r>
            <w:r>
              <w:rPr>
                <w:sz w:val="10"/>
                <w:szCs w:val="10"/>
                <w:spacing w:val="-10"/>
              </w:rPr>
              <w:t xml:space="preserve"> </w:t>
            </w:r>
            <w:r>
              <w:rPr>
                <w:sz w:val="10"/>
                <w:szCs w:val="10"/>
                <w:spacing w:val="11"/>
              </w:rPr>
              <w:t>《地名管理条例》</w:t>
            </w:r>
            <w:r>
              <w:rPr>
                <w:sz w:val="10"/>
                <w:szCs w:val="10"/>
                <w:spacing w:val="-22"/>
              </w:rPr>
              <w:t xml:space="preserve"> </w:t>
            </w:r>
            <w:r>
              <w:rPr>
                <w:sz w:val="10"/>
                <w:szCs w:val="10"/>
                <w:spacing w:val="11"/>
              </w:rPr>
              <w:t>（国发〔1986</w:t>
            </w:r>
            <w:r>
              <w:rPr>
                <w:sz w:val="10"/>
                <w:szCs w:val="10"/>
                <w:spacing w:val="-20"/>
              </w:rPr>
              <w:t xml:space="preserve"> </w:t>
            </w:r>
            <w:r>
              <w:rPr>
                <w:sz w:val="10"/>
                <w:szCs w:val="10"/>
                <w:spacing w:val="11"/>
              </w:rPr>
              <w:t>〕</w:t>
            </w:r>
            <w:r>
              <w:rPr>
                <w:sz w:val="10"/>
                <w:szCs w:val="10"/>
                <w:spacing w:val="-24"/>
              </w:rPr>
              <w:t xml:space="preserve"> </w:t>
            </w:r>
            <w:r>
              <w:rPr>
                <w:sz w:val="10"/>
                <w:szCs w:val="10"/>
                <w:spacing w:val="11"/>
              </w:rPr>
              <w:t>11号）</w:t>
            </w:r>
            <w:r>
              <w:rPr>
                <w:sz w:val="10"/>
                <w:szCs w:val="10"/>
                <w:spacing w:val="42"/>
                <w:w w:val="101"/>
              </w:rPr>
              <w:t xml:space="preserve"> </w:t>
            </w:r>
            <w:r>
              <w:rPr>
                <w:sz w:val="10"/>
                <w:szCs w:val="10"/>
                <w:spacing w:val="11"/>
              </w:rPr>
              <w:t>第六条  第十二条</w:t>
            </w:r>
          </w:p>
        </w:tc>
        <w:tc>
          <w:tcPr>
            <w:tcW w:w="961" w:type="dxa"/>
            <w:vAlign w:val="top"/>
          </w:tcPr>
          <w:p>
            <w:pPr>
              <w:pStyle w:val="TableText"/>
              <w:ind w:left="137"/>
              <w:spacing w:before="78" w:line="139" w:lineRule="exact"/>
              <w:rPr>
                <w:sz w:val="10"/>
                <w:szCs w:val="10"/>
              </w:rPr>
            </w:pPr>
            <w:r>
              <w:rPr>
                <w:sz w:val="10"/>
                <w:szCs w:val="10"/>
                <w:spacing w:val="7"/>
                <w:position w:val="1"/>
              </w:rPr>
              <w:t>0472-8516285</w:t>
            </w:r>
          </w:p>
        </w:tc>
        <w:tc>
          <w:tcPr>
            <w:tcW w:w="405" w:type="dxa"/>
            <w:vAlign w:val="top"/>
          </w:tcPr>
          <w:p>
            <w:pPr>
              <w:spacing w:line="217" w:lineRule="exact"/>
              <w:rPr>
                <w:rFonts w:ascii="Arial"/>
                <w:sz w:val="18"/>
              </w:rPr>
            </w:pPr>
            <w:r/>
          </w:p>
        </w:tc>
      </w:tr>
      <w:tr>
        <w:trPr>
          <w:trHeight w:val="283" w:hRule="atLeast"/>
        </w:trPr>
        <w:tc>
          <w:tcPr>
            <w:tcW w:w="434" w:type="dxa"/>
            <w:vAlign w:val="top"/>
          </w:tcPr>
          <w:p>
            <w:pPr>
              <w:pStyle w:val="TableText"/>
              <w:ind w:left="197"/>
              <w:spacing w:before="103" w:line="140" w:lineRule="exact"/>
              <w:rPr>
                <w:sz w:val="10"/>
                <w:szCs w:val="10"/>
              </w:rPr>
            </w:pPr>
            <w:r>
              <w:rPr>
                <w:sz w:val="10"/>
                <w:szCs w:val="10"/>
                <w:position w:val="1"/>
              </w:rPr>
              <w:t>6</w:t>
            </w:r>
          </w:p>
        </w:tc>
        <w:tc>
          <w:tcPr>
            <w:tcW w:w="3502" w:type="dxa"/>
            <w:vAlign w:val="top"/>
          </w:tcPr>
          <w:p>
            <w:pPr>
              <w:pStyle w:val="TableText"/>
              <w:ind w:left="1122"/>
              <w:spacing w:before="87" w:line="234" w:lineRule="auto"/>
              <w:rPr>
                <w:sz w:val="13"/>
                <w:szCs w:val="13"/>
              </w:rPr>
            </w:pPr>
            <w:r>
              <w:rPr>
                <w:sz w:val="13"/>
                <w:szCs w:val="13"/>
                <w:spacing w:val="10"/>
              </w:rPr>
              <w:t>地名命名、更名审批</w:t>
            </w:r>
          </w:p>
        </w:tc>
        <w:tc>
          <w:tcPr>
            <w:tcW w:w="847" w:type="dxa"/>
            <w:vAlign w:val="top"/>
          </w:tcPr>
          <w:p>
            <w:pPr>
              <w:pStyle w:val="TableText"/>
              <w:ind w:left="198"/>
              <w:spacing w:before="101" w:line="239" w:lineRule="auto"/>
              <w:rPr>
                <w:sz w:val="10"/>
                <w:szCs w:val="10"/>
              </w:rPr>
            </w:pPr>
            <w:r>
              <w:rPr>
                <w:sz w:val="10"/>
                <w:szCs w:val="10"/>
                <w:spacing w:val="13"/>
              </w:rPr>
              <w:t>行政许可</w:t>
            </w:r>
          </w:p>
        </w:tc>
        <w:tc>
          <w:tcPr>
            <w:tcW w:w="2511" w:type="dxa"/>
            <w:vAlign w:val="top"/>
          </w:tcPr>
          <w:p>
            <w:pPr>
              <w:pStyle w:val="TableText"/>
              <w:ind w:left="354"/>
              <w:spacing w:before="100" w:line="238"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100" w:line="239" w:lineRule="auto"/>
              <w:rPr>
                <w:sz w:val="10"/>
                <w:szCs w:val="10"/>
              </w:rPr>
            </w:pPr>
            <w:r>
              <w:rPr>
                <w:sz w:val="10"/>
                <w:szCs w:val="10"/>
                <w:spacing w:val="12"/>
              </w:rPr>
              <w:t>《地名管理条例》</w:t>
            </w:r>
          </w:p>
        </w:tc>
        <w:tc>
          <w:tcPr>
            <w:tcW w:w="961" w:type="dxa"/>
            <w:vAlign w:val="top"/>
          </w:tcPr>
          <w:p>
            <w:pPr>
              <w:pStyle w:val="TableText"/>
              <w:ind w:left="137"/>
              <w:spacing w:before="103"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28" w:hRule="atLeast"/>
        </w:trPr>
        <w:tc>
          <w:tcPr>
            <w:tcW w:w="434" w:type="dxa"/>
            <w:vAlign w:val="top"/>
          </w:tcPr>
          <w:p>
            <w:pPr>
              <w:pStyle w:val="TableText"/>
              <w:ind w:left="199"/>
              <w:spacing w:before="74" w:line="140" w:lineRule="exact"/>
              <w:rPr>
                <w:sz w:val="10"/>
                <w:szCs w:val="10"/>
              </w:rPr>
            </w:pPr>
            <w:r>
              <w:rPr>
                <w:sz w:val="10"/>
                <w:szCs w:val="10"/>
                <w:position w:val="1"/>
              </w:rPr>
              <w:t>7</w:t>
            </w:r>
          </w:p>
        </w:tc>
        <w:tc>
          <w:tcPr>
            <w:tcW w:w="3502" w:type="dxa"/>
            <w:vAlign w:val="top"/>
          </w:tcPr>
          <w:p>
            <w:pPr>
              <w:pStyle w:val="TableText"/>
              <w:ind w:left="982"/>
              <w:spacing w:before="58" w:line="226" w:lineRule="auto"/>
              <w:rPr>
                <w:sz w:val="13"/>
                <w:szCs w:val="13"/>
              </w:rPr>
            </w:pPr>
            <w:r>
              <w:rPr>
                <w:sz w:val="13"/>
                <w:szCs w:val="13"/>
                <w:spacing w:val="12"/>
              </w:rPr>
              <w:t>建设农村公益性墓地审批</w:t>
            </w:r>
          </w:p>
        </w:tc>
        <w:tc>
          <w:tcPr>
            <w:tcW w:w="847" w:type="dxa"/>
            <w:vAlign w:val="top"/>
          </w:tcPr>
          <w:p>
            <w:pPr>
              <w:pStyle w:val="TableText"/>
              <w:ind w:left="198"/>
              <w:spacing w:before="72" w:line="239" w:lineRule="auto"/>
              <w:rPr>
                <w:sz w:val="10"/>
                <w:szCs w:val="10"/>
              </w:rPr>
            </w:pPr>
            <w:r>
              <w:rPr>
                <w:sz w:val="10"/>
                <w:szCs w:val="10"/>
                <w:spacing w:val="13"/>
              </w:rPr>
              <w:t>行政许可</w:t>
            </w:r>
          </w:p>
        </w:tc>
        <w:tc>
          <w:tcPr>
            <w:tcW w:w="2511" w:type="dxa"/>
            <w:vAlign w:val="top"/>
          </w:tcPr>
          <w:p>
            <w:pPr>
              <w:pStyle w:val="TableText"/>
              <w:ind w:left="354"/>
              <w:spacing w:before="72" w:line="238"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72" w:line="238" w:lineRule="auto"/>
              <w:rPr>
                <w:sz w:val="10"/>
                <w:szCs w:val="10"/>
              </w:rPr>
            </w:pPr>
            <w:r>
              <w:rPr>
                <w:sz w:val="10"/>
                <w:szCs w:val="10"/>
                <w:spacing w:val="12"/>
              </w:rPr>
              <w:t>《殡葬管理条例》</w:t>
            </w:r>
            <w:r>
              <w:rPr>
                <w:sz w:val="10"/>
                <w:szCs w:val="10"/>
                <w:spacing w:val="-22"/>
              </w:rPr>
              <w:t xml:space="preserve"> </w:t>
            </w:r>
            <w:r>
              <w:rPr>
                <w:sz w:val="10"/>
                <w:szCs w:val="10"/>
                <w:spacing w:val="12"/>
              </w:rPr>
              <w:t>（1997年7月21</w:t>
            </w:r>
            <w:r>
              <w:rPr>
                <w:sz w:val="10"/>
                <w:szCs w:val="10"/>
                <w:spacing w:val="-16"/>
              </w:rPr>
              <w:t xml:space="preserve"> </w:t>
            </w:r>
            <w:r>
              <w:rPr>
                <w:sz w:val="10"/>
                <w:szCs w:val="10"/>
                <w:spacing w:val="12"/>
              </w:rPr>
              <w:t>日国务院令225号，2012年11</w:t>
            </w:r>
            <w:r>
              <w:rPr>
                <w:sz w:val="10"/>
                <w:szCs w:val="10"/>
                <w:spacing w:val="11"/>
              </w:rPr>
              <w:t>月9日予以修改）</w:t>
            </w:r>
            <w:r>
              <w:rPr>
                <w:sz w:val="10"/>
                <w:szCs w:val="10"/>
                <w:spacing w:val="-23"/>
              </w:rPr>
              <w:t xml:space="preserve"> </w:t>
            </w:r>
            <w:r>
              <w:rPr>
                <w:sz w:val="10"/>
                <w:szCs w:val="10"/>
                <w:spacing w:val="11"/>
              </w:rPr>
              <w:t>第三条：</w:t>
            </w:r>
            <w:r>
              <w:rPr>
                <w:sz w:val="10"/>
                <w:szCs w:val="10"/>
                <w:spacing w:val="-26"/>
              </w:rPr>
              <w:t xml:space="preserve"> </w:t>
            </w:r>
            <w:r>
              <w:rPr>
                <w:sz w:val="10"/>
                <w:szCs w:val="10"/>
                <w:spacing w:val="11"/>
              </w:rPr>
              <w:t>第八条</w:t>
            </w:r>
          </w:p>
        </w:tc>
        <w:tc>
          <w:tcPr>
            <w:tcW w:w="961" w:type="dxa"/>
            <w:vAlign w:val="top"/>
          </w:tcPr>
          <w:p>
            <w:pPr>
              <w:pStyle w:val="TableText"/>
              <w:ind w:left="137"/>
              <w:spacing w:before="74" w:line="140" w:lineRule="exact"/>
              <w:rPr>
                <w:sz w:val="10"/>
                <w:szCs w:val="10"/>
              </w:rPr>
            </w:pPr>
            <w:r>
              <w:rPr>
                <w:sz w:val="10"/>
                <w:szCs w:val="10"/>
                <w:spacing w:val="7"/>
                <w:position w:val="1"/>
              </w:rPr>
              <w:t>0472-8516285</w:t>
            </w:r>
          </w:p>
        </w:tc>
        <w:tc>
          <w:tcPr>
            <w:tcW w:w="405" w:type="dxa"/>
            <w:vAlign w:val="top"/>
          </w:tcPr>
          <w:p>
            <w:pPr>
              <w:spacing w:line="217" w:lineRule="exact"/>
              <w:rPr>
                <w:rFonts w:ascii="Arial"/>
                <w:sz w:val="18"/>
              </w:rPr>
            </w:pPr>
            <w:r/>
          </w:p>
        </w:tc>
      </w:tr>
      <w:tr>
        <w:trPr>
          <w:trHeight w:val="261" w:hRule="atLeast"/>
        </w:trPr>
        <w:tc>
          <w:tcPr>
            <w:tcW w:w="434" w:type="dxa"/>
            <w:vAlign w:val="top"/>
          </w:tcPr>
          <w:p>
            <w:pPr>
              <w:pStyle w:val="TableText"/>
              <w:ind w:left="197"/>
              <w:spacing w:before="93" w:line="140" w:lineRule="exact"/>
              <w:rPr>
                <w:sz w:val="10"/>
                <w:szCs w:val="10"/>
              </w:rPr>
            </w:pPr>
            <w:r>
              <w:rPr>
                <w:sz w:val="10"/>
                <w:szCs w:val="10"/>
                <w:position w:val="1"/>
              </w:rPr>
              <w:t>8</w:t>
            </w:r>
          </w:p>
        </w:tc>
        <w:tc>
          <w:tcPr>
            <w:tcW w:w="3502" w:type="dxa"/>
            <w:vAlign w:val="top"/>
          </w:tcPr>
          <w:p>
            <w:pPr>
              <w:pStyle w:val="TableText"/>
              <w:ind w:left="840"/>
              <w:spacing w:before="78" w:line="233" w:lineRule="auto"/>
              <w:rPr>
                <w:sz w:val="13"/>
                <w:szCs w:val="13"/>
              </w:rPr>
            </w:pPr>
            <w:r>
              <w:rPr>
                <w:sz w:val="13"/>
                <w:szCs w:val="13"/>
                <w:spacing w:val="10"/>
              </w:rPr>
              <w:t>建设殡仪服务站、骨灰堂审批</w:t>
            </w:r>
          </w:p>
        </w:tc>
        <w:tc>
          <w:tcPr>
            <w:tcW w:w="847" w:type="dxa"/>
            <w:vAlign w:val="top"/>
          </w:tcPr>
          <w:p>
            <w:pPr>
              <w:pStyle w:val="TableText"/>
              <w:ind w:left="198"/>
              <w:spacing w:before="88" w:line="239" w:lineRule="auto"/>
              <w:rPr>
                <w:sz w:val="10"/>
                <w:szCs w:val="10"/>
              </w:rPr>
            </w:pPr>
            <w:r>
              <w:rPr>
                <w:sz w:val="10"/>
                <w:szCs w:val="10"/>
                <w:spacing w:val="13"/>
              </w:rPr>
              <w:t>行政许可</w:t>
            </w:r>
          </w:p>
        </w:tc>
        <w:tc>
          <w:tcPr>
            <w:tcW w:w="2511" w:type="dxa"/>
            <w:vAlign w:val="top"/>
          </w:tcPr>
          <w:p>
            <w:pPr>
              <w:pStyle w:val="TableText"/>
              <w:ind w:left="354"/>
              <w:spacing w:before="88" w:line="238"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88" w:line="238" w:lineRule="auto"/>
              <w:rPr>
                <w:sz w:val="10"/>
                <w:szCs w:val="10"/>
              </w:rPr>
            </w:pPr>
            <w:r>
              <w:rPr>
                <w:sz w:val="10"/>
                <w:szCs w:val="10"/>
                <w:spacing w:val="12"/>
              </w:rPr>
              <w:t>《殡葬管理条例》</w:t>
            </w:r>
            <w:r>
              <w:rPr>
                <w:sz w:val="10"/>
                <w:szCs w:val="10"/>
                <w:spacing w:val="-22"/>
              </w:rPr>
              <w:t xml:space="preserve"> </w:t>
            </w:r>
            <w:r>
              <w:rPr>
                <w:sz w:val="10"/>
                <w:szCs w:val="10"/>
                <w:spacing w:val="12"/>
              </w:rPr>
              <w:t>（1997年7月21</w:t>
            </w:r>
            <w:r>
              <w:rPr>
                <w:sz w:val="10"/>
                <w:szCs w:val="10"/>
                <w:spacing w:val="-16"/>
              </w:rPr>
              <w:t xml:space="preserve"> </w:t>
            </w:r>
            <w:r>
              <w:rPr>
                <w:sz w:val="10"/>
                <w:szCs w:val="10"/>
                <w:spacing w:val="12"/>
              </w:rPr>
              <w:t>日国务院令2</w:t>
            </w:r>
            <w:r>
              <w:rPr>
                <w:sz w:val="10"/>
                <w:szCs w:val="10"/>
                <w:spacing w:val="11"/>
              </w:rPr>
              <w:t>25号，2012年11月9日予以修改）</w:t>
            </w:r>
            <w:r>
              <w:rPr>
                <w:sz w:val="10"/>
                <w:szCs w:val="10"/>
                <w:spacing w:val="-23"/>
              </w:rPr>
              <w:t xml:space="preserve"> </w:t>
            </w:r>
            <w:r>
              <w:rPr>
                <w:sz w:val="10"/>
                <w:szCs w:val="10"/>
                <w:spacing w:val="11"/>
              </w:rPr>
              <w:t>第三条：</w:t>
            </w:r>
            <w:r>
              <w:rPr>
                <w:sz w:val="10"/>
                <w:szCs w:val="10"/>
                <w:spacing w:val="-26"/>
              </w:rPr>
              <w:t xml:space="preserve"> </w:t>
            </w:r>
            <w:r>
              <w:rPr>
                <w:sz w:val="10"/>
                <w:szCs w:val="10"/>
                <w:spacing w:val="11"/>
              </w:rPr>
              <w:t>第八条：</w:t>
            </w:r>
          </w:p>
        </w:tc>
        <w:tc>
          <w:tcPr>
            <w:tcW w:w="961" w:type="dxa"/>
            <w:vAlign w:val="top"/>
          </w:tcPr>
          <w:p>
            <w:pPr>
              <w:pStyle w:val="TableText"/>
              <w:ind w:left="137"/>
              <w:spacing w:before="93"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28" w:hRule="atLeast"/>
        </w:trPr>
        <w:tc>
          <w:tcPr>
            <w:tcW w:w="434" w:type="dxa"/>
            <w:vAlign w:val="top"/>
          </w:tcPr>
          <w:p>
            <w:pPr>
              <w:pStyle w:val="TableText"/>
              <w:ind w:left="197"/>
              <w:spacing w:before="79" w:line="138" w:lineRule="exact"/>
              <w:rPr>
                <w:sz w:val="10"/>
                <w:szCs w:val="10"/>
              </w:rPr>
            </w:pPr>
            <w:r>
              <w:rPr>
                <w:sz w:val="10"/>
                <w:szCs w:val="10"/>
                <w:position w:val="1"/>
              </w:rPr>
              <w:t>9</w:t>
            </w:r>
          </w:p>
        </w:tc>
        <w:tc>
          <w:tcPr>
            <w:tcW w:w="3502" w:type="dxa"/>
            <w:vAlign w:val="top"/>
          </w:tcPr>
          <w:p>
            <w:pPr>
              <w:pStyle w:val="TableText"/>
              <w:ind w:left="982"/>
              <w:spacing w:before="59" w:line="225" w:lineRule="auto"/>
              <w:rPr>
                <w:sz w:val="13"/>
                <w:szCs w:val="13"/>
              </w:rPr>
            </w:pPr>
            <w:r>
              <w:drawing>
                <wp:anchor distT="0" distB="0" distL="0" distR="0" simplePos="0" relativeHeight="251836416" behindDoc="1" locked="0" layoutInCell="1" allowOverlap="1">
                  <wp:simplePos x="0" y="0"/>
                  <wp:positionH relativeFrom="column">
                    <wp:posOffset>232029</wp:posOffset>
                  </wp:positionH>
                  <wp:positionV relativeFrom="paragraph">
                    <wp:posOffset>116309</wp:posOffset>
                  </wp:positionV>
                  <wp:extent cx="1259205" cy="199389"/>
                  <wp:effectExtent l="0" t="0" r="0" b="0"/>
                  <wp:wrapNone/>
                  <wp:docPr id="44" name="IM 44">
                    <a:hlinkClick xmlns:a="http://schemas.openxmlformats.org/drawingml/2006/main" r:id="rId3"/>
                  </wp:docPr>
                  <wp:cNvGraphicFramePr/>
                  <a:graphic>
                    <a:graphicData uri="http://schemas.openxmlformats.org/drawingml/2006/picture">
                      <pic:pic>
                        <pic:nvPicPr>
                          <pic:cNvPr id="44" name="IM 44"/>
                          <pic:cNvPicPr/>
                        </pic:nvPicPr>
                        <pic:blipFill>
                          <a:blip r:embed="rId28"/>
                          <a:stretch>
                            <a:fillRect/>
                          </a:stretch>
                        </pic:blipFill>
                        <pic:spPr>
                          <a:xfrm rot="0">
                            <a:off x="0" y="0"/>
                            <a:ext cx="1259205" cy="199389"/>
                          </a:xfrm>
                          <a:prstGeom prst="rect">
                            <a:avLst/>
                          </a:prstGeom>
                        </pic:spPr>
                      </pic:pic>
                    </a:graphicData>
                  </a:graphic>
                </wp:anchor>
              </w:drawing>
            </w:r>
            <w:r>
              <w:rPr>
                <w:sz w:val="13"/>
                <w:szCs w:val="13"/>
                <w:spacing w:val="11"/>
              </w:rPr>
              <w:t>建设殡仪馆、火葬场审批</w:t>
            </w:r>
          </w:p>
        </w:tc>
        <w:tc>
          <w:tcPr>
            <w:tcW w:w="847" w:type="dxa"/>
            <w:vAlign w:val="top"/>
          </w:tcPr>
          <w:p>
            <w:pPr>
              <w:pStyle w:val="TableText"/>
              <w:ind w:left="198"/>
              <w:spacing w:before="74" w:line="239" w:lineRule="auto"/>
              <w:rPr>
                <w:sz w:val="10"/>
                <w:szCs w:val="10"/>
              </w:rPr>
            </w:pPr>
            <w:r>
              <w:rPr>
                <w:sz w:val="10"/>
                <w:szCs w:val="10"/>
                <w:spacing w:val="13"/>
              </w:rPr>
              <w:t>行政许可</w:t>
            </w:r>
          </w:p>
        </w:tc>
        <w:tc>
          <w:tcPr>
            <w:tcW w:w="2511" w:type="dxa"/>
            <w:vAlign w:val="top"/>
          </w:tcPr>
          <w:p>
            <w:pPr>
              <w:pStyle w:val="TableText"/>
              <w:ind w:left="354"/>
              <w:spacing w:before="74" w:line="238"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74" w:line="238" w:lineRule="auto"/>
              <w:rPr>
                <w:sz w:val="10"/>
                <w:szCs w:val="10"/>
              </w:rPr>
            </w:pPr>
            <w:r>
              <w:rPr>
                <w:sz w:val="10"/>
                <w:szCs w:val="10"/>
                <w:spacing w:val="12"/>
              </w:rPr>
              <w:t>《殡葬管理条例》</w:t>
            </w:r>
            <w:r>
              <w:rPr>
                <w:sz w:val="10"/>
                <w:szCs w:val="10"/>
                <w:spacing w:val="-22"/>
              </w:rPr>
              <w:t xml:space="preserve"> </w:t>
            </w:r>
            <w:r>
              <w:rPr>
                <w:sz w:val="10"/>
                <w:szCs w:val="10"/>
                <w:spacing w:val="12"/>
              </w:rPr>
              <w:t>（1997年7月21</w:t>
            </w:r>
            <w:r>
              <w:rPr>
                <w:sz w:val="10"/>
                <w:szCs w:val="10"/>
                <w:spacing w:val="-16"/>
              </w:rPr>
              <w:t xml:space="preserve"> </w:t>
            </w:r>
            <w:r>
              <w:rPr>
                <w:sz w:val="10"/>
                <w:szCs w:val="10"/>
                <w:spacing w:val="12"/>
              </w:rPr>
              <w:t>日国务院令2</w:t>
            </w:r>
            <w:r>
              <w:rPr>
                <w:sz w:val="10"/>
                <w:szCs w:val="10"/>
                <w:spacing w:val="11"/>
              </w:rPr>
              <w:t>25号，2012年11月9日予以修改）</w:t>
            </w:r>
            <w:r>
              <w:rPr>
                <w:sz w:val="10"/>
                <w:szCs w:val="10"/>
                <w:spacing w:val="-23"/>
              </w:rPr>
              <w:t xml:space="preserve"> </w:t>
            </w:r>
            <w:r>
              <w:rPr>
                <w:sz w:val="10"/>
                <w:szCs w:val="10"/>
                <w:spacing w:val="11"/>
              </w:rPr>
              <w:t>第三条：</w:t>
            </w:r>
            <w:r>
              <w:rPr>
                <w:sz w:val="10"/>
                <w:szCs w:val="10"/>
                <w:spacing w:val="-26"/>
              </w:rPr>
              <w:t xml:space="preserve"> </w:t>
            </w:r>
            <w:r>
              <w:rPr>
                <w:sz w:val="10"/>
                <w:szCs w:val="10"/>
                <w:spacing w:val="11"/>
              </w:rPr>
              <w:t>第八条：</w:t>
            </w:r>
          </w:p>
        </w:tc>
        <w:tc>
          <w:tcPr>
            <w:tcW w:w="961" w:type="dxa"/>
            <w:vAlign w:val="top"/>
          </w:tcPr>
          <w:p>
            <w:pPr>
              <w:pStyle w:val="TableText"/>
              <w:ind w:left="137"/>
              <w:spacing w:before="79" w:line="138" w:lineRule="exact"/>
              <w:rPr>
                <w:sz w:val="10"/>
                <w:szCs w:val="10"/>
              </w:rPr>
            </w:pPr>
            <w:r>
              <w:rPr>
                <w:sz w:val="10"/>
                <w:szCs w:val="10"/>
                <w:spacing w:val="7"/>
                <w:position w:val="1"/>
              </w:rPr>
              <w:t>0472-8516285</w:t>
            </w:r>
          </w:p>
        </w:tc>
        <w:tc>
          <w:tcPr>
            <w:tcW w:w="405" w:type="dxa"/>
            <w:vAlign w:val="top"/>
          </w:tcPr>
          <w:p>
            <w:pPr>
              <w:spacing w:line="217" w:lineRule="exact"/>
              <w:rPr>
                <w:rFonts w:ascii="Arial"/>
                <w:sz w:val="18"/>
              </w:rPr>
            </w:pPr>
            <w:r/>
          </w:p>
        </w:tc>
      </w:tr>
      <w:tr>
        <w:trPr>
          <w:trHeight w:val="526" w:hRule="atLeast"/>
        </w:trPr>
        <w:tc>
          <w:tcPr>
            <w:tcW w:w="434" w:type="dxa"/>
            <w:vAlign w:val="top"/>
          </w:tcPr>
          <w:p>
            <w:pPr>
              <w:pStyle w:val="TableText"/>
              <w:ind w:left="183"/>
              <w:spacing w:before="225" w:line="140" w:lineRule="exact"/>
              <w:rPr>
                <w:sz w:val="10"/>
                <w:szCs w:val="10"/>
              </w:rPr>
            </w:pPr>
            <w:r>
              <w:rPr>
                <w:sz w:val="10"/>
                <w:szCs w:val="10"/>
                <w:spacing w:val="-3"/>
                <w:position w:val="1"/>
              </w:rPr>
              <w:t>10</w:t>
            </w:r>
          </w:p>
        </w:tc>
        <w:tc>
          <w:tcPr>
            <w:tcW w:w="3502" w:type="dxa"/>
            <w:vAlign w:val="top"/>
          </w:tcPr>
          <w:p>
            <w:pPr>
              <w:pStyle w:val="TableText"/>
              <w:ind w:left="1335"/>
              <w:spacing w:before="210" w:line="233" w:lineRule="auto"/>
              <w:rPr>
                <w:sz w:val="13"/>
                <w:szCs w:val="13"/>
              </w:rPr>
            </w:pPr>
            <w:r>
              <w:rPr>
                <w:sz w:val="13"/>
                <w:szCs w:val="13"/>
                <w:spacing w:val="11"/>
              </w:rPr>
              <w:t>伤残等级评定</w:t>
            </w:r>
          </w:p>
        </w:tc>
        <w:tc>
          <w:tcPr>
            <w:tcW w:w="847" w:type="dxa"/>
            <w:vAlign w:val="top"/>
          </w:tcPr>
          <w:p>
            <w:pPr>
              <w:pStyle w:val="TableText"/>
              <w:ind w:left="198"/>
              <w:spacing w:before="223" w:line="239" w:lineRule="auto"/>
              <w:rPr>
                <w:sz w:val="10"/>
                <w:szCs w:val="10"/>
              </w:rPr>
            </w:pPr>
            <w:r>
              <w:rPr>
                <w:sz w:val="10"/>
                <w:szCs w:val="10"/>
                <w:spacing w:val="13"/>
              </w:rPr>
              <w:t>行政确认</w:t>
            </w:r>
          </w:p>
        </w:tc>
        <w:tc>
          <w:tcPr>
            <w:tcW w:w="2511" w:type="dxa"/>
            <w:vAlign w:val="top"/>
          </w:tcPr>
          <w:p>
            <w:pPr>
              <w:pStyle w:val="TableText"/>
              <w:ind w:left="354"/>
              <w:spacing w:before="223"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76" w:line="238" w:lineRule="auto"/>
              <w:rPr>
                <w:sz w:val="10"/>
                <w:szCs w:val="10"/>
              </w:rPr>
            </w:pPr>
            <w:r>
              <w:rPr>
                <w:sz w:val="10"/>
                <w:szCs w:val="10"/>
                <w:spacing w:val="14"/>
              </w:rPr>
              <w:t>1、《军人抚恤优待条例》</w:t>
            </w:r>
            <w:r>
              <w:rPr>
                <w:sz w:val="10"/>
                <w:szCs w:val="10"/>
                <w:spacing w:val="-10"/>
              </w:rPr>
              <w:t xml:space="preserve"> </w:t>
            </w:r>
            <w:r>
              <w:rPr>
                <w:sz w:val="10"/>
                <w:szCs w:val="10"/>
                <w:spacing w:val="14"/>
              </w:rPr>
              <w:t>第二十四条第二十五条</w:t>
            </w:r>
          </w:p>
          <w:p>
            <w:pPr>
              <w:pStyle w:val="TableText"/>
              <w:ind w:left="34"/>
              <w:spacing w:before="17" w:line="239" w:lineRule="auto"/>
              <w:rPr>
                <w:sz w:val="10"/>
                <w:szCs w:val="10"/>
              </w:rPr>
            </w:pPr>
            <w:r>
              <w:rPr>
                <w:sz w:val="10"/>
                <w:szCs w:val="10"/>
                <w:spacing w:val="14"/>
              </w:rPr>
              <w:t>2、《伤残抚恤管理办法》</w:t>
            </w:r>
            <w:r>
              <w:rPr>
                <w:sz w:val="10"/>
                <w:szCs w:val="10"/>
                <w:spacing w:val="-23"/>
              </w:rPr>
              <w:t xml:space="preserve"> </w:t>
            </w:r>
            <w:r>
              <w:rPr>
                <w:sz w:val="10"/>
                <w:szCs w:val="10"/>
                <w:spacing w:val="14"/>
              </w:rPr>
              <w:t>第二条</w:t>
            </w:r>
          </w:p>
          <w:p>
            <w:pPr>
              <w:pStyle w:val="TableText"/>
              <w:ind w:left="35"/>
              <w:spacing w:before="14" w:line="239" w:lineRule="auto"/>
              <w:rPr>
                <w:sz w:val="10"/>
                <w:szCs w:val="10"/>
              </w:rPr>
            </w:pPr>
            <w:r>
              <w:rPr>
                <w:sz w:val="10"/>
                <w:szCs w:val="10"/>
                <w:spacing w:val="13"/>
              </w:rPr>
              <w:t>3、《伤残抚恤管理办法》</w:t>
            </w:r>
            <w:r>
              <w:rPr>
                <w:sz w:val="10"/>
                <w:szCs w:val="10"/>
                <w:spacing w:val="-10"/>
              </w:rPr>
              <w:t xml:space="preserve"> </w:t>
            </w:r>
            <w:r>
              <w:rPr>
                <w:sz w:val="10"/>
                <w:szCs w:val="10"/>
                <w:spacing w:val="13"/>
              </w:rPr>
              <w:t>第四条</w:t>
            </w:r>
            <w:r>
              <w:rPr>
                <w:sz w:val="10"/>
                <w:szCs w:val="10"/>
                <w:spacing w:val="16"/>
              </w:rPr>
              <w:t xml:space="preserve">  </w:t>
            </w:r>
            <w:r>
              <w:rPr>
                <w:sz w:val="10"/>
                <w:szCs w:val="10"/>
                <w:spacing w:val="13"/>
              </w:rPr>
              <w:t>第二条</w:t>
            </w:r>
          </w:p>
        </w:tc>
        <w:tc>
          <w:tcPr>
            <w:tcW w:w="961" w:type="dxa"/>
            <w:vAlign w:val="top"/>
          </w:tcPr>
          <w:p>
            <w:pPr>
              <w:pStyle w:val="TableText"/>
              <w:ind w:left="137"/>
              <w:spacing w:before="225"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28" w:hRule="atLeast"/>
        </w:trPr>
        <w:tc>
          <w:tcPr>
            <w:tcW w:w="434" w:type="dxa"/>
            <w:vAlign w:val="top"/>
          </w:tcPr>
          <w:p>
            <w:pPr>
              <w:pStyle w:val="TableText"/>
              <w:ind w:left="183"/>
              <w:spacing w:before="81" w:line="136" w:lineRule="exact"/>
              <w:rPr>
                <w:sz w:val="10"/>
                <w:szCs w:val="10"/>
              </w:rPr>
            </w:pPr>
            <w:r>
              <w:rPr>
                <w:sz w:val="10"/>
                <w:szCs w:val="10"/>
                <w:spacing w:val="-3"/>
                <w:position w:val="1"/>
              </w:rPr>
              <w:t>11</w:t>
            </w:r>
          </w:p>
        </w:tc>
        <w:tc>
          <w:tcPr>
            <w:tcW w:w="3502" w:type="dxa"/>
            <w:vAlign w:val="top"/>
          </w:tcPr>
          <w:p>
            <w:pPr>
              <w:pStyle w:val="TableText"/>
              <w:ind w:left="694"/>
              <w:spacing w:before="58" w:line="226" w:lineRule="auto"/>
              <w:rPr>
                <w:sz w:val="13"/>
                <w:szCs w:val="13"/>
              </w:rPr>
            </w:pPr>
            <w:r>
              <w:rPr>
                <w:sz w:val="13"/>
                <w:szCs w:val="13"/>
                <w:spacing w:val="12"/>
              </w:rPr>
              <w:t>在乡复员军人定期定量补助的认定</w:t>
            </w:r>
          </w:p>
        </w:tc>
        <w:tc>
          <w:tcPr>
            <w:tcW w:w="847" w:type="dxa"/>
            <w:vAlign w:val="top"/>
          </w:tcPr>
          <w:p>
            <w:pPr>
              <w:pStyle w:val="TableText"/>
              <w:ind w:left="198"/>
              <w:spacing w:before="76" w:line="239" w:lineRule="auto"/>
              <w:rPr>
                <w:sz w:val="10"/>
                <w:szCs w:val="10"/>
              </w:rPr>
            </w:pPr>
            <w:r>
              <w:rPr>
                <w:sz w:val="10"/>
                <w:szCs w:val="10"/>
                <w:spacing w:val="13"/>
              </w:rPr>
              <w:t>行政确认</w:t>
            </w:r>
          </w:p>
        </w:tc>
        <w:tc>
          <w:tcPr>
            <w:tcW w:w="2511" w:type="dxa"/>
            <w:vAlign w:val="top"/>
          </w:tcPr>
          <w:p>
            <w:pPr>
              <w:pStyle w:val="TableText"/>
              <w:ind w:left="354"/>
              <w:spacing w:before="76" w:line="238"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76" w:line="238" w:lineRule="auto"/>
              <w:rPr>
                <w:sz w:val="10"/>
                <w:szCs w:val="10"/>
              </w:rPr>
            </w:pPr>
            <w:r>
              <w:rPr>
                <w:sz w:val="10"/>
                <w:szCs w:val="10"/>
                <w:spacing w:val="12"/>
              </w:rPr>
              <w:t>【行政法规】</w:t>
            </w:r>
            <w:r>
              <w:rPr>
                <w:sz w:val="10"/>
                <w:szCs w:val="10"/>
                <w:spacing w:val="-10"/>
              </w:rPr>
              <w:t xml:space="preserve"> </w:t>
            </w:r>
            <w:r>
              <w:rPr>
                <w:sz w:val="10"/>
                <w:szCs w:val="10"/>
                <w:spacing w:val="12"/>
              </w:rPr>
              <w:t>《军人抚恤优待条例》</w:t>
            </w:r>
            <w:r>
              <w:rPr>
                <w:sz w:val="10"/>
                <w:szCs w:val="10"/>
                <w:spacing w:val="37"/>
                <w:w w:val="101"/>
              </w:rPr>
              <w:t xml:space="preserve"> </w:t>
            </w:r>
            <w:r>
              <w:rPr>
                <w:sz w:val="10"/>
                <w:szCs w:val="10"/>
                <w:spacing w:val="12"/>
              </w:rPr>
              <w:t>(国务院、</w:t>
            </w:r>
            <w:r>
              <w:rPr>
                <w:sz w:val="10"/>
                <w:szCs w:val="10"/>
                <w:spacing w:val="-24"/>
              </w:rPr>
              <w:t xml:space="preserve"> </w:t>
            </w:r>
            <w:r>
              <w:rPr>
                <w:sz w:val="10"/>
                <w:szCs w:val="10"/>
                <w:spacing w:val="12"/>
              </w:rPr>
              <w:t>中央军委令第602号)第四十四条</w:t>
            </w:r>
          </w:p>
        </w:tc>
        <w:tc>
          <w:tcPr>
            <w:tcW w:w="961" w:type="dxa"/>
            <w:vAlign w:val="top"/>
          </w:tcPr>
          <w:p>
            <w:pPr>
              <w:pStyle w:val="TableText"/>
              <w:ind w:left="137"/>
              <w:spacing w:before="78" w:line="139" w:lineRule="exact"/>
              <w:rPr>
                <w:sz w:val="10"/>
                <w:szCs w:val="10"/>
              </w:rPr>
            </w:pPr>
            <w:r>
              <w:rPr>
                <w:sz w:val="10"/>
                <w:szCs w:val="10"/>
                <w:spacing w:val="7"/>
                <w:position w:val="1"/>
              </w:rPr>
              <w:t>0472-8516285</w:t>
            </w:r>
          </w:p>
        </w:tc>
        <w:tc>
          <w:tcPr>
            <w:tcW w:w="405" w:type="dxa"/>
            <w:vAlign w:val="top"/>
          </w:tcPr>
          <w:p>
            <w:pPr>
              <w:spacing w:line="217" w:lineRule="exact"/>
              <w:rPr>
                <w:rFonts w:ascii="Arial"/>
                <w:sz w:val="18"/>
              </w:rPr>
            </w:pPr>
            <w:r/>
          </w:p>
        </w:tc>
      </w:tr>
      <w:tr>
        <w:trPr>
          <w:trHeight w:val="273" w:hRule="atLeast"/>
        </w:trPr>
        <w:tc>
          <w:tcPr>
            <w:tcW w:w="434" w:type="dxa"/>
            <w:vAlign w:val="top"/>
          </w:tcPr>
          <w:p>
            <w:pPr>
              <w:pStyle w:val="TableText"/>
              <w:ind w:left="183"/>
              <w:spacing w:before="102" w:line="141" w:lineRule="exact"/>
              <w:rPr>
                <w:sz w:val="10"/>
                <w:szCs w:val="10"/>
              </w:rPr>
            </w:pPr>
            <w:r>
              <w:rPr>
                <w:sz w:val="10"/>
                <w:szCs w:val="10"/>
                <w:spacing w:val="-3"/>
                <w:position w:val="1"/>
              </w:rPr>
              <w:t>12</w:t>
            </w:r>
          </w:p>
        </w:tc>
        <w:tc>
          <w:tcPr>
            <w:tcW w:w="3502" w:type="dxa"/>
            <w:vAlign w:val="top"/>
          </w:tcPr>
          <w:p>
            <w:pPr>
              <w:pStyle w:val="TableText"/>
              <w:ind w:left="1054"/>
              <w:spacing w:before="84" w:line="233" w:lineRule="auto"/>
              <w:rPr>
                <w:sz w:val="13"/>
                <w:szCs w:val="13"/>
              </w:rPr>
            </w:pPr>
            <w:r>
              <w:rPr>
                <w:sz w:val="13"/>
                <w:szCs w:val="13"/>
                <w:spacing w:val="11"/>
              </w:rPr>
              <w:t>各类优抚补助对象认定</w:t>
            </w:r>
          </w:p>
        </w:tc>
        <w:tc>
          <w:tcPr>
            <w:tcW w:w="847" w:type="dxa"/>
            <w:vAlign w:val="top"/>
          </w:tcPr>
          <w:p>
            <w:pPr>
              <w:pStyle w:val="TableText"/>
              <w:ind w:left="198"/>
              <w:spacing w:before="97" w:line="239" w:lineRule="auto"/>
              <w:rPr>
                <w:sz w:val="10"/>
                <w:szCs w:val="10"/>
              </w:rPr>
            </w:pPr>
            <w:r>
              <w:rPr>
                <w:sz w:val="10"/>
                <w:szCs w:val="10"/>
                <w:spacing w:val="13"/>
              </w:rPr>
              <w:t>行政确认</w:t>
            </w:r>
          </w:p>
        </w:tc>
        <w:tc>
          <w:tcPr>
            <w:tcW w:w="2511" w:type="dxa"/>
            <w:vAlign w:val="top"/>
          </w:tcPr>
          <w:p>
            <w:pPr>
              <w:pStyle w:val="TableText"/>
              <w:ind w:left="354"/>
              <w:spacing w:before="97" w:line="238" w:lineRule="auto"/>
              <w:rPr>
                <w:sz w:val="10"/>
                <w:szCs w:val="10"/>
              </w:rPr>
            </w:pPr>
            <w:r>
              <w:rPr>
                <w:sz w:val="10"/>
                <w:szCs w:val="10"/>
                <w:spacing w:val="16"/>
              </w:rPr>
              <w:t>白云鄂博矿区民政和退役军人事务局</w:t>
            </w:r>
          </w:p>
        </w:tc>
        <w:tc>
          <w:tcPr>
            <w:tcW w:w="6763" w:type="dxa"/>
            <w:vAlign w:val="top"/>
          </w:tcPr>
          <w:p>
            <w:pPr>
              <w:pStyle w:val="TableText"/>
              <w:ind w:left="45"/>
              <w:spacing w:before="97" w:line="238" w:lineRule="auto"/>
              <w:rPr>
                <w:sz w:val="10"/>
                <w:szCs w:val="10"/>
              </w:rPr>
            </w:pPr>
            <w:r>
              <w:rPr>
                <w:sz w:val="10"/>
                <w:szCs w:val="10"/>
                <w:spacing w:val="14"/>
              </w:rPr>
              <w:t>（一） 民政部《关于落实优抚对象和部分军队退役人员有关政策的实施意见》</w:t>
            </w:r>
            <w:r>
              <w:rPr>
                <w:sz w:val="10"/>
                <w:szCs w:val="10"/>
                <w:spacing w:val="-17"/>
              </w:rPr>
              <w:t xml:space="preserve"> </w:t>
            </w:r>
            <w:r>
              <w:rPr>
                <w:sz w:val="10"/>
                <w:szCs w:val="10"/>
                <w:spacing w:val="14"/>
              </w:rPr>
              <w:t>第一条</w:t>
            </w:r>
          </w:p>
        </w:tc>
        <w:tc>
          <w:tcPr>
            <w:tcW w:w="961" w:type="dxa"/>
            <w:vAlign w:val="top"/>
          </w:tcPr>
          <w:p>
            <w:pPr>
              <w:pStyle w:val="TableText"/>
              <w:ind w:left="137"/>
              <w:spacing w:before="10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38" w:hRule="atLeast"/>
        </w:trPr>
        <w:tc>
          <w:tcPr>
            <w:tcW w:w="434" w:type="dxa"/>
            <w:vAlign w:val="top"/>
          </w:tcPr>
          <w:p>
            <w:pPr>
              <w:pStyle w:val="TableText"/>
              <w:ind w:left="183"/>
              <w:spacing w:before="136" w:line="140" w:lineRule="exact"/>
              <w:rPr>
                <w:sz w:val="10"/>
                <w:szCs w:val="10"/>
              </w:rPr>
            </w:pPr>
            <w:r>
              <w:rPr>
                <w:sz w:val="10"/>
                <w:szCs w:val="10"/>
                <w:spacing w:val="-3"/>
                <w:position w:val="1"/>
              </w:rPr>
              <w:t>13</w:t>
            </w:r>
          </w:p>
        </w:tc>
        <w:tc>
          <w:tcPr>
            <w:tcW w:w="3502" w:type="dxa"/>
            <w:vAlign w:val="top"/>
          </w:tcPr>
          <w:p>
            <w:pPr>
              <w:pStyle w:val="TableText"/>
              <w:ind w:left="1336"/>
              <w:spacing w:before="116" w:line="231" w:lineRule="auto"/>
              <w:rPr>
                <w:sz w:val="13"/>
                <w:szCs w:val="13"/>
              </w:rPr>
            </w:pPr>
            <w:r>
              <w:rPr>
                <w:sz w:val="13"/>
                <w:szCs w:val="13"/>
                <w:spacing w:val="10"/>
              </w:rPr>
              <w:t>社会组织评估</w:t>
            </w:r>
          </w:p>
        </w:tc>
        <w:tc>
          <w:tcPr>
            <w:tcW w:w="847" w:type="dxa"/>
            <w:vAlign w:val="top"/>
          </w:tcPr>
          <w:p>
            <w:pPr>
              <w:pStyle w:val="TableText"/>
              <w:ind w:left="198"/>
              <w:spacing w:before="131" w:line="239" w:lineRule="auto"/>
              <w:rPr>
                <w:sz w:val="10"/>
                <w:szCs w:val="10"/>
              </w:rPr>
            </w:pPr>
            <w:r>
              <w:rPr>
                <w:sz w:val="10"/>
                <w:szCs w:val="10"/>
                <w:spacing w:val="13"/>
              </w:rPr>
              <w:t>行政确认</w:t>
            </w:r>
          </w:p>
        </w:tc>
        <w:tc>
          <w:tcPr>
            <w:tcW w:w="2511" w:type="dxa"/>
            <w:vAlign w:val="top"/>
          </w:tcPr>
          <w:p>
            <w:pPr>
              <w:pStyle w:val="TableText"/>
              <w:ind w:left="354"/>
              <w:spacing w:before="131"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93" w:firstLine="4"/>
              <w:spacing w:before="59" w:line="248" w:lineRule="auto"/>
              <w:rPr>
                <w:sz w:val="10"/>
                <w:szCs w:val="10"/>
              </w:rPr>
            </w:pPr>
            <w:r>
              <w:rPr>
                <w:sz w:val="10"/>
                <w:szCs w:val="10"/>
                <w:spacing w:val="13"/>
              </w:rPr>
              <w:t>"《社会组织评估管理办法》</w:t>
            </w:r>
            <w:r>
              <w:rPr>
                <w:sz w:val="10"/>
                <w:szCs w:val="10"/>
                <w:spacing w:val="-21"/>
              </w:rPr>
              <w:t xml:space="preserve"> </w:t>
            </w:r>
            <w:r>
              <w:rPr>
                <w:sz w:val="10"/>
                <w:szCs w:val="10"/>
                <w:spacing w:val="13"/>
              </w:rPr>
              <w:t>（2010年12月20日民政部部务会议通过，</w:t>
            </w:r>
            <w:r>
              <w:rPr>
                <w:sz w:val="10"/>
                <w:szCs w:val="10"/>
                <w:spacing w:val="-21"/>
              </w:rPr>
              <w:t xml:space="preserve"> </w:t>
            </w:r>
            <w:r>
              <w:rPr>
                <w:sz w:val="10"/>
                <w:szCs w:val="10"/>
                <w:spacing w:val="13"/>
              </w:rPr>
              <w:t>民政部令</w:t>
            </w:r>
            <w:r>
              <w:rPr>
                <w:sz w:val="10"/>
                <w:szCs w:val="10"/>
                <w:spacing w:val="12"/>
              </w:rPr>
              <w:t>39号公布，</w:t>
            </w:r>
            <w:r>
              <w:rPr>
                <w:sz w:val="10"/>
                <w:szCs w:val="10"/>
                <w:spacing w:val="22"/>
                <w:w w:val="101"/>
              </w:rPr>
              <w:t xml:space="preserve"> </w:t>
            </w:r>
            <w:r>
              <w:rPr>
                <w:sz w:val="10"/>
                <w:szCs w:val="10"/>
                <w:spacing w:val="12"/>
              </w:rPr>
              <w:t>自2011年3月1日起施行）</w:t>
            </w:r>
            <w:r>
              <w:rPr>
                <w:sz w:val="10"/>
                <w:szCs w:val="10"/>
                <w:spacing w:val="-23"/>
              </w:rPr>
              <w:t xml:space="preserve"> </w:t>
            </w:r>
            <w:r>
              <w:rPr>
                <w:sz w:val="10"/>
                <w:szCs w:val="10"/>
                <w:spacing w:val="12"/>
              </w:rPr>
              <w:t>第三条《中华</w:t>
            </w:r>
            <w:r>
              <w:rPr>
                <w:sz w:val="10"/>
                <w:szCs w:val="10"/>
                <w:spacing w:val="15"/>
              </w:rPr>
              <w:t>人民共和国慈善法》</w:t>
            </w:r>
            <w:r>
              <w:rPr>
                <w:sz w:val="10"/>
                <w:szCs w:val="10"/>
                <w:spacing w:val="-19"/>
              </w:rPr>
              <w:t xml:space="preserve"> </w:t>
            </w:r>
            <w:r>
              <w:rPr>
                <w:sz w:val="10"/>
                <w:szCs w:val="10"/>
                <w:spacing w:val="15"/>
              </w:rPr>
              <w:t>（中华人民共和国主席令</w:t>
            </w:r>
            <w:r>
              <w:rPr>
                <w:sz w:val="10"/>
                <w:szCs w:val="10"/>
                <w:spacing w:val="14"/>
              </w:rPr>
              <w:t>第四十三号）</w:t>
            </w:r>
            <w:r>
              <w:rPr>
                <w:sz w:val="10"/>
                <w:szCs w:val="10"/>
                <w:spacing w:val="-23"/>
              </w:rPr>
              <w:t xml:space="preserve"> </w:t>
            </w:r>
            <w:r>
              <w:rPr>
                <w:sz w:val="10"/>
                <w:szCs w:val="10"/>
                <w:spacing w:val="14"/>
              </w:rPr>
              <w:t>第九十五条</w:t>
            </w:r>
          </w:p>
        </w:tc>
        <w:tc>
          <w:tcPr>
            <w:tcW w:w="961" w:type="dxa"/>
            <w:vAlign w:val="top"/>
          </w:tcPr>
          <w:p>
            <w:pPr>
              <w:pStyle w:val="TableText"/>
              <w:ind w:left="137"/>
              <w:spacing w:before="136"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50" w:hRule="atLeast"/>
        </w:trPr>
        <w:tc>
          <w:tcPr>
            <w:tcW w:w="434" w:type="dxa"/>
            <w:vAlign w:val="top"/>
          </w:tcPr>
          <w:p>
            <w:pPr>
              <w:pStyle w:val="TableText"/>
              <w:ind w:left="183"/>
              <w:spacing w:before="141" w:line="141" w:lineRule="exact"/>
              <w:rPr>
                <w:sz w:val="10"/>
                <w:szCs w:val="10"/>
              </w:rPr>
            </w:pPr>
            <w:r>
              <w:rPr>
                <w:sz w:val="10"/>
                <w:szCs w:val="10"/>
                <w:spacing w:val="-3"/>
                <w:position w:val="1"/>
              </w:rPr>
              <w:t>14</w:t>
            </w:r>
          </w:p>
        </w:tc>
        <w:tc>
          <w:tcPr>
            <w:tcW w:w="3502" w:type="dxa"/>
            <w:vAlign w:val="top"/>
          </w:tcPr>
          <w:p>
            <w:pPr>
              <w:pStyle w:val="TableText"/>
              <w:ind w:left="369"/>
              <w:spacing w:before="123" w:line="233" w:lineRule="auto"/>
              <w:rPr>
                <w:sz w:val="13"/>
                <w:szCs w:val="13"/>
              </w:rPr>
            </w:pPr>
            <w:r>
              <w:rPr>
                <w:sz w:val="13"/>
                <w:szCs w:val="13"/>
                <w:spacing w:val="9"/>
              </w:rPr>
              <w:t>中国公民在内地收养登记、解除收养关系登记</w:t>
            </w:r>
          </w:p>
        </w:tc>
        <w:tc>
          <w:tcPr>
            <w:tcW w:w="847" w:type="dxa"/>
            <w:vAlign w:val="top"/>
          </w:tcPr>
          <w:p>
            <w:pPr>
              <w:pStyle w:val="TableText"/>
              <w:ind w:left="198"/>
              <w:spacing w:before="136" w:line="239" w:lineRule="auto"/>
              <w:rPr>
                <w:sz w:val="10"/>
                <w:szCs w:val="10"/>
              </w:rPr>
            </w:pPr>
            <w:r>
              <w:rPr>
                <w:sz w:val="10"/>
                <w:szCs w:val="10"/>
                <w:spacing w:val="13"/>
              </w:rPr>
              <w:t>行政确认</w:t>
            </w:r>
          </w:p>
        </w:tc>
        <w:tc>
          <w:tcPr>
            <w:tcW w:w="2511" w:type="dxa"/>
            <w:vAlign w:val="top"/>
          </w:tcPr>
          <w:p>
            <w:pPr>
              <w:pStyle w:val="TableText"/>
              <w:ind w:left="354"/>
              <w:spacing w:before="136"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55" w:hanging="1"/>
              <w:spacing w:before="67" w:line="252" w:lineRule="auto"/>
              <w:rPr>
                <w:sz w:val="10"/>
                <w:szCs w:val="10"/>
              </w:rPr>
            </w:pPr>
            <w:r>
              <w:rPr>
                <w:sz w:val="10"/>
                <w:szCs w:val="10"/>
                <w:spacing w:val="14"/>
              </w:rPr>
              <w:t>【法律】</w:t>
            </w:r>
            <w:r>
              <w:rPr>
                <w:sz w:val="10"/>
                <w:szCs w:val="10"/>
                <w:spacing w:val="-20"/>
              </w:rPr>
              <w:t xml:space="preserve"> </w:t>
            </w:r>
            <w:r>
              <w:rPr>
                <w:sz w:val="10"/>
                <w:szCs w:val="10"/>
                <w:spacing w:val="14"/>
              </w:rPr>
              <w:t>《中华人民共和国收养法》</w:t>
            </w:r>
            <w:r>
              <w:rPr>
                <w:sz w:val="10"/>
                <w:szCs w:val="10"/>
                <w:spacing w:val="-20"/>
              </w:rPr>
              <w:t xml:space="preserve"> </w:t>
            </w:r>
            <w:r>
              <w:rPr>
                <w:sz w:val="10"/>
                <w:szCs w:val="10"/>
                <w:spacing w:val="14"/>
              </w:rPr>
              <w:t>第十五条</w:t>
            </w:r>
            <w:r>
              <w:rPr>
                <w:sz w:val="10"/>
                <w:szCs w:val="10"/>
                <w:spacing w:val="24"/>
                <w:w w:val="101"/>
              </w:rPr>
              <w:t xml:space="preserve"> </w:t>
            </w:r>
            <w:r>
              <w:rPr>
                <w:sz w:val="10"/>
                <w:szCs w:val="10"/>
                <w:spacing w:val="14"/>
              </w:rPr>
              <w:t>第二十八条</w:t>
            </w:r>
            <w:r>
              <w:rPr>
                <w:sz w:val="10"/>
                <w:szCs w:val="10"/>
                <w:spacing w:val="22"/>
                <w:w w:val="101"/>
              </w:rPr>
              <w:t xml:space="preserve"> </w:t>
            </w:r>
            <w:r>
              <w:rPr>
                <w:sz w:val="10"/>
                <w:szCs w:val="10"/>
                <w:spacing w:val="14"/>
              </w:rPr>
              <w:t>【行政法规】</w:t>
            </w:r>
            <w:r>
              <w:rPr>
                <w:sz w:val="10"/>
                <w:szCs w:val="10"/>
                <w:spacing w:val="-22"/>
              </w:rPr>
              <w:t xml:space="preserve"> </w:t>
            </w:r>
            <w:r>
              <w:rPr>
                <w:sz w:val="10"/>
                <w:szCs w:val="10"/>
                <w:spacing w:val="14"/>
              </w:rPr>
              <w:t>《中国公民收</w:t>
            </w:r>
            <w:r>
              <w:rPr>
                <w:sz w:val="10"/>
                <w:szCs w:val="10"/>
                <w:spacing w:val="13"/>
              </w:rPr>
              <w:t>养子女登记办法》</w:t>
            </w:r>
            <w:r>
              <w:rPr>
                <w:sz w:val="10"/>
                <w:szCs w:val="10"/>
                <w:spacing w:val="-19"/>
              </w:rPr>
              <w:t xml:space="preserve"> </w:t>
            </w:r>
            <w:r>
              <w:rPr>
                <w:sz w:val="10"/>
                <w:szCs w:val="10"/>
                <w:spacing w:val="13"/>
              </w:rPr>
              <w:t>（民政部令第14号）</w:t>
            </w:r>
            <w:r>
              <w:rPr>
                <w:sz w:val="10"/>
                <w:szCs w:val="10"/>
                <w:spacing w:val="-23"/>
              </w:rPr>
              <w:t xml:space="preserve"> </w:t>
            </w:r>
            <w:r>
              <w:rPr>
                <w:sz w:val="10"/>
                <w:szCs w:val="10"/>
                <w:spacing w:val="13"/>
              </w:rPr>
              <w:t>第二</w:t>
            </w:r>
            <w:r>
              <w:rPr>
                <w:sz w:val="10"/>
                <w:szCs w:val="10"/>
                <w:spacing w:val="4"/>
              </w:rPr>
              <w:t>条</w:t>
            </w:r>
          </w:p>
        </w:tc>
        <w:tc>
          <w:tcPr>
            <w:tcW w:w="961" w:type="dxa"/>
            <w:vAlign w:val="top"/>
          </w:tcPr>
          <w:p>
            <w:pPr>
              <w:pStyle w:val="TableText"/>
              <w:ind w:left="137"/>
              <w:spacing w:before="141"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68" w:hRule="atLeast"/>
        </w:trPr>
        <w:tc>
          <w:tcPr>
            <w:tcW w:w="434" w:type="dxa"/>
            <w:vAlign w:val="top"/>
          </w:tcPr>
          <w:p>
            <w:pPr>
              <w:pStyle w:val="TableText"/>
              <w:ind w:left="183"/>
              <w:spacing w:before="33" w:line="229" w:lineRule="auto"/>
              <w:rPr>
                <w:sz w:val="10"/>
                <w:szCs w:val="10"/>
              </w:rPr>
            </w:pPr>
            <w:r>
              <w:rPr>
                <w:sz w:val="10"/>
                <w:szCs w:val="10"/>
                <w:spacing w:val="-3"/>
              </w:rPr>
              <w:t>15</w:t>
            </w:r>
          </w:p>
        </w:tc>
        <w:tc>
          <w:tcPr>
            <w:tcW w:w="3502" w:type="dxa"/>
            <w:vAlign w:val="top"/>
          </w:tcPr>
          <w:p>
            <w:pPr>
              <w:pStyle w:val="TableText"/>
              <w:ind w:left="1335"/>
              <w:spacing w:before="3" w:line="219" w:lineRule="auto"/>
              <w:rPr>
                <w:sz w:val="13"/>
                <w:szCs w:val="13"/>
              </w:rPr>
            </w:pPr>
            <w:r>
              <w:rPr>
                <w:sz w:val="13"/>
                <w:szCs w:val="13"/>
                <w:spacing w:val="11"/>
              </w:rPr>
              <w:t>撤销收养登记</w:t>
            </w:r>
          </w:p>
        </w:tc>
        <w:tc>
          <w:tcPr>
            <w:tcW w:w="847" w:type="dxa"/>
            <w:vAlign w:val="top"/>
          </w:tcPr>
          <w:p>
            <w:pPr>
              <w:pStyle w:val="TableText"/>
              <w:ind w:left="198"/>
              <w:spacing w:before="33" w:line="229" w:lineRule="auto"/>
              <w:rPr>
                <w:sz w:val="10"/>
                <w:szCs w:val="10"/>
              </w:rPr>
            </w:pPr>
            <w:r>
              <w:rPr>
                <w:sz w:val="10"/>
                <w:szCs w:val="10"/>
                <w:spacing w:val="13"/>
              </w:rPr>
              <w:t>行政确认</w:t>
            </w:r>
          </w:p>
        </w:tc>
        <w:tc>
          <w:tcPr>
            <w:tcW w:w="2511" w:type="dxa"/>
            <w:vAlign w:val="top"/>
          </w:tcPr>
          <w:p>
            <w:pPr>
              <w:pStyle w:val="TableText"/>
              <w:ind w:left="354"/>
              <w:spacing w:before="33" w:line="229"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3" w:line="229" w:lineRule="auto"/>
              <w:rPr>
                <w:sz w:val="10"/>
                <w:szCs w:val="10"/>
              </w:rPr>
            </w:pPr>
            <w:r>
              <w:rPr>
                <w:sz w:val="10"/>
                <w:szCs w:val="10"/>
                <w:spacing w:val="12"/>
              </w:rPr>
              <w:t>【行政法规】</w:t>
            </w:r>
            <w:r>
              <w:rPr>
                <w:sz w:val="10"/>
                <w:szCs w:val="10"/>
                <w:spacing w:val="-13"/>
              </w:rPr>
              <w:t xml:space="preserve"> </w:t>
            </w:r>
            <w:r>
              <w:rPr>
                <w:sz w:val="10"/>
                <w:szCs w:val="10"/>
                <w:spacing w:val="12"/>
              </w:rPr>
              <w:t>《中国公民收养子女登记办法》</w:t>
            </w:r>
            <w:r>
              <w:rPr>
                <w:sz w:val="10"/>
                <w:szCs w:val="10"/>
                <w:spacing w:val="38"/>
              </w:rPr>
              <w:t xml:space="preserve"> </w:t>
            </w:r>
            <w:r>
              <w:rPr>
                <w:sz w:val="10"/>
                <w:szCs w:val="10"/>
                <w:spacing w:val="12"/>
              </w:rPr>
              <w:t>(民政部令第14号）</w:t>
            </w:r>
            <w:r>
              <w:rPr>
                <w:sz w:val="10"/>
                <w:szCs w:val="10"/>
                <w:spacing w:val="-23"/>
              </w:rPr>
              <w:t xml:space="preserve"> </w:t>
            </w:r>
            <w:r>
              <w:rPr>
                <w:sz w:val="10"/>
                <w:szCs w:val="10"/>
                <w:spacing w:val="12"/>
              </w:rPr>
              <w:t>第十二条</w:t>
            </w:r>
          </w:p>
        </w:tc>
        <w:tc>
          <w:tcPr>
            <w:tcW w:w="961" w:type="dxa"/>
            <w:vAlign w:val="top"/>
          </w:tcPr>
          <w:p>
            <w:pPr>
              <w:pStyle w:val="TableText"/>
              <w:ind w:left="137"/>
              <w:spacing w:before="33" w:line="229"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168" w:hRule="atLeast"/>
        </w:trPr>
        <w:tc>
          <w:tcPr>
            <w:tcW w:w="434" w:type="dxa"/>
            <w:vAlign w:val="top"/>
          </w:tcPr>
          <w:p>
            <w:pPr>
              <w:pStyle w:val="TableText"/>
              <w:ind w:left="183"/>
              <w:spacing w:before="33" w:line="230" w:lineRule="auto"/>
              <w:rPr>
                <w:sz w:val="10"/>
                <w:szCs w:val="10"/>
              </w:rPr>
            </w:pPr>
            <w:r>
              <w:rPr>
                <w:sz w:val="10"/>
                <w:szCs w:val="10"/>
                <w:spacing w:val="-3"/>
              </w:rPr>
              <w:t>16</w:t>
            </w:r>
          </w:p>
        </w:tc>
        <w:tc>
          <w:tcPr>
            <w:tcW w:w="3502" w:type="dxa"/>
            <w:vAlign w:val="top"/>
          </w:tcPr>
          <w:p>
            <w:pPr>
              <w:pStyle w:val="TableText"/>
              <w:ind w:left="1335"/>
              <w:spacing w:before="3" w:line="219" w:lineRule="auto"/>
              <w:rPr>
                <w:sz w:val="13"/>
                <w:szCs w:val="13"/>
              </w:rPr>
            </w:pPr>
            <w:r>
              <w:rPr>
                <w:sz w:val="13"/>
                <w:szCs w:val="13"/>
                <w:spacing w:val="11"/>
              </w:rPr>
              <w:t>撤销婚姻登记</w:t>
            </w:r>
          </w:p>
        </w:tc>
        <w:tc>
          <w:tcPr>
            <w:tcW w:w="847" w:type="dxa"/>
            <w:vAlign w:val="top"/>
          </w:tcPr>
          <w:p>
            <w:pPr>
              <w:pStyle w:val="TableText"/>
              <w:ind w:left="198"/>
              <w:spacing w:before="33" w:line="230" w:lineRule="auto"/>
              <w:rPr>
                <w:sz w:val="10"/>
                <w:szCs w:val="10"/>
              </w:rPr>
            </w:pPr>
            <w:r>
              <w:rPr>
                <w:sz w:val="10"/>
                <w:szCs w:val="10"/>
                <w:spacing w:val="13"/>
              </w:rPr>
              <w:t>行政确认</w:t>
            </w:r>
          </w:p>
        </w:tc>
        <w:tc>
          <w:tcPr>
            <w:tcW w:w="2511" w:type="dxa"/>
            <w:vAlign w:val="top"/>
          </w:tcPr>
          <w:p>
            <w:pPr>
              <w:pStyle w:val="TableText"/>
              <w:ind w:left="354"/>
              <w:spacing w:before="33" w:line="230"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3" w:line="230" w:lineRule="auto"/>
              <w:rPr>
                <w:sz w:val="10"/>
                <w:szCs w:val="10"/>
              </w:rPr>
            </w:pPr>
            <w:r>
              <w:rPr>
                <w:sz w:val="10"/>
                <w:szCs w:val="10"/>
                <w:spacing w:val="13"/>
              </w:rPr>
              <w:t>【法律】</w:t>
            </w:r>
            <w:r>
              <w:rPr>
                <w:sz w:val="10"/>
                <w:szCs w:val="10"/>
                <w:spacing w:val="-13"/>
              </w:rPr>
              <w:t xml:space="preserve"> </w:t>
            </w:r>
            <w:r>
              <w:rPr>
                <w:sz w:val="10"/>
                <w:szCs w:val="10"/>
                <w:spacing w:val="13"/>
              </w:rPr>
              <w:t>《中华人民共和国婚姻法》</w:t>
            </w:r>
            <w:r>
              <w:rPr>
                <w:sz w:val="10"/>
                <w:szCs w:val="10"/>
                <w:spacing w:val="-20"/>
              </w:rPr>
              <w:t xml:space="preserve"> </w:t>
            </w:r>
            <w:r>
              <w:rPr>
                <w:sz w:val="10"/>
                <w:szCs w:val="10"/>
                <w:spacing w:val="13"/>
              </w:rPr>
              <w:t>第十一条</w:t>
            </w:r>
          </w:p>
        </w:tc>
        <w:tc>
          <w:tcPr>
            <w:tcW w:w="961" w:type="dxa"/>
            <w:vAlign w:val="top"/>
          </w:tcPr>
          <w:p>
            <w:pPr>
              <w:pStyle w:val="TableText"/>
              <w:ind w:left="137"/>
              <w:spacing w:before="33" w:line="230"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493" w:hRule="atLeast"/>
        </w:trPr>
        <w:tc>
          <w:tcPr>
            <w:tcW w:w="434" w:type="dxa"/>
            <w:vAlign w:val="top"/>
          </w:tcPr>
          <w:p>
            <w:pPr>
              <w:pStyle w:val="TableText"/>
              <w:ind w:left="183"/>
              <w:spacing w:before="210" w:line="141" w:lineRule="exact"/>
              <w:rPr>
                <w:sz w:val="10"/>
                <w:szCs w:val="10"/>
              </w:rPr>
            </w:pPr>
            <w:r>
              <w:rPr>
                <w:sz w:val="10"/>
                <w:szCs w:val="10"/>
                <w:spacing w:val="-3"/>
                <w:position w:val="1"/>
              </w:rPr>
              <w:t>17</w:t>
            </w:r>
          </w:p>
        </w:tc>
        <w:tc>
          <w:tcPr>
            <w:tcW w:w="3502" w:type="dxa"/>
            <w:vAlign w:val="top"/>
          </w:tcPr>
          <w:p>
            <w:pPr>
              <w:pStyle w:val="TableText"/>
              <w:ind w:left="1190"/>
              <w:spacing w:before="195" w:line="233" w:lineRule="auto"/>
              <w:rPr>
                <w:sz w:val="13"/>
                <w:szCs w:val="13"/>
              </w:rPr>
            </w:pPr>
            <w:r>
              <w:rPr>
                <w:sz w:val="13"/>
                <w:szCs w:val="13"/>
                <w:spacing w:val="11"/>
              </w:rPr>
              <w:t>孤儿救助资格认定</w:t>
            </w:r>
          </w:p>
        </w:tc>
        <w:tc>
          <w:tcPr>
            <w:tcW w:w="847" w:type="dxa"/>
            <w:vAlign w:val="top"/>
          </w:tcPr>
          <w:p>
            <w:pPr>
              <w:pStyle w:val="TableText"/>
              <w:ind w:left="198"/>
              <w:spacing w:before="208" w:line="239" w:lineRule="auto"/>
              <w:rPr>
                <w:sz w:val="10"/>
                <w:szCs w:val="10"/>
              </w:rPr>
            </w:pPr>
            <w:r>
              <w:rPr>
                <w:sz w:val="10"/>
                <w:szCs w:val="10"/>
                <w:spacing w:val="13"/>
              </w:rPr>
              <w:t>行政确认</w:t>
            </w:r>
          </w:p>
        </w:tc>
        <w:tc>
          <w:tcPr>
            <w:tcW w:w="2511" w:type="dxa"/>
            <w:vAlign w:val="top"/>
          </w:tcPr>
          <w:p>
            <w:pPr>
              <w:pStyle w:val="TableText"/>
              <w:ind w:left="354"/>
              <w:spacing w:before="208" w:line="238" w:lineRule="auto"/>
              <w:rPr>
                <w:sz w:val="10"/>
                <w:szCs w:val="10"/>
              </w:rPr>
            </w:pPr>
            <w:r>
              <w:rPr>
                <w:sz w:val="10"/>
                <w:szCs w:val="10"/>
                <w:spacing w:val="16"/>
              </w:rPr>
              <w:t>白云鄂博矿区民政和退役军人事务局</w:t>
            </w:r>
          </w:p>
        </w:tc>
        <w:tc>
          <w:tcPr>
            <w:tcW w:w="6763" w:type="dxa"/>
            <w:vAlign w:val="top"/>
          </w:tcPr>
          <w:p>
            <w:pPr>
              <w:pStyle w:val="TableText"/>
              <w:ind w:left="47" w:right="98" w:hanging="7"/>
              <w:spacing w:before="138" w:line="262" w:lineRule="auto"/>
              <w:rPr>
                <w:sz w:val="10"/>
                <w:szCs w:val="10"/>
              </w:rPr>
            </w:pPr>
            <w:r>
              <w:rPr>
                <w:sz w:val="10"/>
                <w:szCs w:val="10"/>
                <w:spacing w:val="14"/>
              </w:rPr>
              <w:t>《国务院办公厅关于加强孤儿保障工作的意见》</w:t>
            </w:r>
            <w:r>
              <w:rPr>
                <w:sz w:val="10"/>
                <w:szCs w:val="10"/>
                <w:spacing w:val="-7"/>
              </w:rPr>
              <w:t xml:space="preserve"> </w:t>
            </w:r>
            <w:r>
              <w:rPr>
                <w:sz w:val="10"/>
                <w:szCs w:val="10"/>
                <w:spacing w:val="14"/>
              </w:rPr>
              <w:t>（国办发〔2010〕</w:t>
            </w:r>
            <w:r>
              <w:rPr>
                <w:sz w:val="10"/>
                <w:szCs w:val="10"/>
                <w:spacing w:val="-16"/>
              </w:rPr>
              <w:t xml:space="preserve"> </w:t>
            </w:r>
            <w:r>
              <w:rPr>
                <w:sz w:val="10"/>
                <w:szCs w:val="10"/>
                <w:spacing w:val="14"/>
              </w:rPr>
              <w:t>54号）</w:t>
            </w:r>
            <w:r>
              <w:rPr>
                <w:sz w:val="10"/>
                <w:szCs w:val="10"/>
                <w:spacing w:val="41"/>
                <w:w w:val="101"/>
              </w:rPr>
              <w:t xml:space="preserve"> </w:t>
            </w:r>
            <w:r>
              <w:rPr>
                <w:sz w:val="10"/>
                <w:szCs w:val="10"/>
                <w:spacing w:val="14"/>
              </w:rPr>
              <w:t>一、拓展安置渠道，妥善安置孤儿</w:t>
            </w:r>
            <w:r>
              <w:rPr>
                <w:sz w:val="10"/>
                <w:szCs w:val="10"/>
                <w:spacing w:val="-28"/>
              </w:rPr>
              <w:t xml:space="preserve"> </w:t>
            </w:r>
            <w:r>
              <w:rPr>
                <w:sz w:val="10"/>
                <w:szCs w:val="10"/>
                <w:spacing w:val="14"/>
              </w:rPr>
              <w:t>。孤儿是指失去父母</w:t>
            </w:r>
            <w:r>
              <w:rPr>
                <w:sz w:val="10"/>
                <w:szCs w:val="10"/>
              </w:rPr>
              <w:t xml:space="preserve"> </w:t>
            </w:r>
            <w:r>
              <w:rPr>
                <w:sz w:val="10"/>
                <w:szCs w:val="10"/>
                <w:spacing w:val="15"/>
              </w:rPr>
              <w:t>、查找不到生父母的未满18周岁的未成年人， 由地方县级以上民政部门依据有关规定和条件认定。</w:t>
            </w:r>
          </w:p>
        </w:tc>
        <w:tc>
          <w:tcPr>
            <w:tcW w:w="961" w:type="dxa"/>
            <w:vAlign w:val="top"/>
          </w:tcPr>
          <w:p>
            <w:pPr>
              <w:pStyle w:val="TableText"/>
              <w:ind w:left="137"/>
              <w:spacing w:before="210" w:line="141"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925" w:hRule="atLeast"/>
        </w:trPr>
        <w:tc>
          <w:tcPr>
            <w:tcW w:w="434" w:type="dxa"/>
            <w:vAlign w:val="top"/>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183"/>
              <w:spacing w:before="33" w:line="140" w:lineRule="exact"/>
              <w:rPr>
                <w:sz w:val="10"/>
                <w:szCs w:val="10"/>
              </w:rPr>
            </w:pPr>
            <w:r>
              <w:rPr>
                <w:sz w:val="10"/>
                <w:szCs w:val="10"/>
                <w:spacing w:val="-3"/>
                <w:position w:val="1"/>
              </w:rPr>
              <w:t>18</w:t>
            </w:r>
          </w:p>
        </w:tc>
        <w:tc>
          <w:tcPr>
            <w:tcW w:w="3502" w:type="dxa"/>
            <w:vAlign w:val="top"/>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1052"/>
              <w:spacing w:before="42" w:line="233" w:lineRule="auto"/>
              <w:rPr>
                <w:sz w:val="13"/>
                <w:szCs w:val="13"/>
              </w:rPr>
            </w:pPr>
            <w:r>
              <w:rPr>
                <w:sz w:val="13"/>
                <w:szCs w:val="13"/>
                <w:spacing w:val="11"/>
              </w:rPr>
              <w:t>事实无人抚养儿童认定</w:t>
            </w:r>
          </w:p>
        </w:tc>
        <w:tc>
          <w:tcPr>
            <w:tcW w:w="847" w:type="dxa"/>
            <w:vAlign w:val="top"/>
          </w:tcPr>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198"/>
              <w:spacing w:before="32" w:line="239" w:lineRule="auto"/>
              <w:rPr>
                <w:sz w:val="10"/>
                <w:szCs w:val="10"/>
              </w:rPr>
            </w:pPr>
            <w:r>
              <w:rPr>
                <w:sz w:val="10"/>
                <w:szCs w:val="10"/>
                <w:spacing w:val="13"/>
              </w:rPr>
              <w:t>行政确认</w:t>
            </w:r>
          </w:p>
        </w:tc>
        <w:tc>
          <w:tcPr>
            <w:tcW w:w="2511" w:type="dxa"/>
            <w:vAlign w:val="top"/>
          </w:tcPr>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354"/>
              <w:spacing w:before="32" w:line="238" w:lineRule="auto"/>
              <w:rPr>
                <w:sz w:val="10"/>
                <w:szCs w:val="10"/>
              </w:rPr>
            </w:pPr>
            <w:r>
              <w:rPr>
                <w:sz w:val="10"/>
                <w:szCs w:val="10"/>
                <w:spacing w:val="16"/>
              </w:rPr>
              <w:t>白云鄂博矿区民政和退役军人事务局</w:t>
            </w:r>
          </w:p>
        </w:tc>
        <w:tc>
          <w:tcPr>
            <w:tcW w:w="6763" w:type="dxa"/>
            <w:vAlign w:val="top"/>
          </w:tcPr>
          <w:p>
            <w:pPr>
              <w:pStyle w:val="TableText"/>
              <w:ind w:left="30" w:right="31" w:firstLine="4"/>
              <w:spacing w:before="54" w:line="268" w:lineRule="auto"/>
              <w:rPr>
                <w:sz w:val="10"/>
                <w:szCs w:val="10"/>
              </w:rPr>
            </w:pPr>
            <w:r>
              <w:rPr>
                <w:sz w:val="10"/>
                <w:szCs w:val="10"/>
                <w:spacing w:val="16"/>
              </w:rPr>
              <w:t>关于事实无人抚养儿童的认定条件如下</w:t>
            </w:r>
            <w:r>
              <w:rPr>
                <w:sz w:val="10"/>
                <w:szCs w:val="10"/>
                <w:spacing w:val="5"/>
              </w:rPr>
              <w:t>：（</w:t>
            </w:r>
            <w:r>
              <w:rPr>
                <w:sz w:val="10"/>
                <w:szCs w:val="10"/>
                <w:spacing w:val="16"/>
              </w:rPr>
              <w:t>一）</w:t>
            </w:r>
            <w:r>
              <w:rPr>
                <w:sz w:val="10"/>
                <w:szCs w:val="10"/>
                <w:spacing w:val="-16"/>
              </w:rPr>
              <w:t xml:space="preserve"> </w:t>
            </w:r>
            <w:r>
              <w:rPr>
                <w:sz w:val="10"/>
                <w:szCs w:val="10"/>
                <w:spacing w:val="16"/>
              </w:rPr>
              <w:t>父母双方重残</w:t>
            </w:r>
            <w:r>
              <w:rPr>
                <w:sz w:val="10"/>
                <w:szCs w:val="10"/>
                <w:spacing w:val="-28"/>
              </w:rPr>
              <w:t xml:space="preserve"> </w:t>
            </w:r>
            <w:r>
              <w:rPr>
                <w:sz w:val="10"/>
                <w:szCs w:val="10"/>
                <w:spacing w:val="16"/>
              </w:rPr>
              <w:t>、重病、</w:t>
            </w:r>
            <w:r>
              <w:rPr>
                <w:sz w:val="10"/>
                <w:szCs w:val="10"/>
                <w:spacing w:val="-27"/>
              </w:rPr>
              <w:t xml:space="preserve"> </w:t>
            </w:r>
            <w:r>
              <w:rPr>
                <w:sz w:val="10"/>
                <w:szCs w:val="10"/>
                <w:spacing w:val="16"/>
              </w:rPr>
              <w:t>失联、服刑在押、</w:t>
            </w:r>
            <w:r>
              <w:rPr>
                <w:sz w:val="10"/>
                <w:szCs w:val="10"/>
                <w:spacing w:val="-29"/>
              </w:rPr>
              <w:t xml:space="preserve"> </w:t>
            </w:r>
            <w:r>
              <w:rPr>
                <w:sz w:val="10"/>
                <w:szCs w:val="10"/>
                <w:spacing w:val="16"/>
              </w:rPr>
              <w:t>强制隔离戒毒、被执行其他限制人身自由</w:t>
            </w:r>
            <w:r>
              <w:rPr>
                <w:sz w:val="10"/>
                <w:szCs w:val="10"/>
                <w:spacing w:val="15"/>
              </w:rPr>
              <w:t>措施、被撤销监护资格</w:t>
            </w:r>
            <w:r>
              <w:rPr>
                <w:sz w:val="10"/>
                <w:szCs w:val="10"/>
                <w:spacing w:val="-27"/>
              </w:rPr>
              <w:t xml:space="preserve"> </w:t>
            </w:r>
            <w:r>
              <w:rPr>
                <w:sz w:val="10"/>
                <w:szCs w:val="10"/>
                <w:spacing w:val="15"/>
              </w:rPr>
              <w:t>、被遣送（驱逐）</w:t>
            </w:r>
            <w:r>
              <w:rPr>
                <w:sz w:val="10"/>
                <w:szCs w:val="10"/>
                <w:spacing w:val="-11"/>
              </w:rPr>
              <w:t xml:space="preserve"> </w:t>
            </w:r>
            <w:r>
              <w:rPr>
                <w:sz w:val="10"/>
                <w:szCs w:val="10"/>
                <w:spacing w:val="15"/>
              </w:rPr>
              <w:t>出境的</w:t>
            </w:r>
            <w:r>
              <w:rPr>
                <w:sz w:val="10"/>
                <w:szCs w:val="10"/>
                <w:spacing w:val="-6"/>
              </w:rPr>
              <w:t>；</w:t>
            </w:r>
            <w:r>
              <w:rPr>
                <w:sz w:val="10"/>
                <w:szCs w:val="10"/>
                <w:spacing w:val="-27"/>
              </w:rPr>
              <w:t xml:space="preserve"> </w:t>
            </w:r>
            <w:r>
              <w:rPr>
                <w:sz w:val="10"/>
                <w:szCs w:val="10"/>
                <w:spacing w:val="-6"/>
              </w:rPr>
              <w:t>（</w:t>
            </w:r>
            <w:r>
              <w:rPr>
                <w:sz w:val="10"/>
                <w:szCs w:val="10"/>
                <w:spacing w:val="15"/>
              </w:rPr>
              <w:t>二）</w:t>
            </w:r>
            <w:r>
              <w:rPr>
                <w:sz w:val="10"/>
                <w:szCs w:val="10"/>
                <w:spacing w:val="-19"/>
              </w:rPr>
              <w:t xml:space="preserve"> </w:t>
            </w:r>
            <w:r>
              <w:rPr>
                <w:sz w:val="10"/>
                <w:szCs w:val="10"/>
                <w:spacing w:val="15"/>
              </w:rPr>
              <w:t>父母一方死亡，</w:t>
            </w:r>
            <w:r>
              <w:rPr>
                <w:sz w:val="10"/>
                <w:szCs w:val="10"/>
                <w:spacing w:val="-29"/>
              </w:rPr>
              <w:t xml:space="preserve"> </w:t>
            </w:r>
            <w:r>
              <w:rPr>
                <w:sz w:val="10"/>
                <w:szCs w:val="10"/>
                <w:spacing w:val="15"/>
              </w:rPr>
              <w:t>另一方重残、重病、</w:t>
            </w:r>
            <w:r>
              <w:rPr>
                <w:sz w:val="10"/>
                <w:szCs w:val="10"/>
                <w:spacing w:val="-29"/>
              </w:rPr>
              <w:t xml:space="preserve"> </w:t>
            </w:r>
            <w:r>
              <w:rPr>
                <w:sz w:val="10"/>
                <w:szCs w:val="10"/>
                <w:spacing w:val="15"/>
              </w:rPr>
              <w:t>失联、服刑在押、</w:t>
            </w:r>
            <w:r>
              <w:rPr>
                <w:sz w:val="10"/>
                <w:szCs w:val="10"/>
                <w:spacing w:val="-29"/>
              </w:rPr>
              <w:t xml:space="preserve"> </w:t>
            </w:r>
            <w:r>
              <w:rPr>
                <w:sz w:val="10"/>
                <w:szCs w:val="10"/>
                <w:spacing w:val="15"/>
              </w:rPr>
              <w:t>强制隔离戒毒</w:t>
            </w:r>
            <w:r>
              <w:rPr>
                <w:sz w:val="10"/>
                <w:szCs w:val="10"/>
                <w:spacing w:val="14"/>
              </w:rPr>
              <w:t>或被</w:t>
            </w:r>
            <w:r>
              <w:rPr>
                <w:sz w:val="10"/>
                <w:szCs w:val="10"/>
                <w:spacing w:val="16"/>
              </w:rPr>
              <w:t>执行其他限制人身自由措施、被撤销监护资格、被遣送（驱逐）</w:t>
            </w:r>
            <w:r>
              <w:rPr>
                <w:sz w:val="10"/>
                <w:szCs w:val="10"/>
                <w:spacing w:val="-8"/>
              </w:rPr>
              <w:t xml:space="preserve"> </w:t>
            </w:r>
            <w:r>
              <w:rPr>
                <w:sz w:val="10"/>
                <w:szCs w:val="10"/>
                <w:spacing w:val="16"/>
              </w:rPr>
              <w:t>出境的</w:t>
            </w:r>
            <w:r>
              <w:rPr>
                <w:sz w:val="10"/>
                <w:szCs w:val="10"/>
                <w:spacing w:val="-6"/>
              </w:rPr>
              <w:t>；</w:t>
            </w:r>
            <w:r>
              <w:rPr>
                <w:sz w:val="10"/>
                <w:szCs w:val="10"/>
                <w:spacing w:val="-26"/>
              </w:rPr>
              <w:t xml:space="preserve"> </w:t>
            </w:r>
            <w:r>
              <w:rPr>
                <w:sz w:val="10"/>
                <w:szCs w:val="10"/>
                <w:spacing w:val="-6"/>
              </w:rPr>
              <w:t>（</w:t>
            </w:r>
            <w:r>
              <w:rPr>
                <w:sz w:val="10"/>
                <w:szCs w:val="10"/>
                <w:spacing w:val="16"/>
              </w:rPr>
              <w:t>三）</w:t>
            </w:r>
            <w:r>
              <w:rPr>
                <w:sz w:val="10"/>
                <w:szCs w:val="10"/>
                <w:spacing w:val="-20"/>
              </w:rPr>
              <w:t xml:space="preserve"> </w:t>
            </w:r>
            <w:r>
              <w:rPr>
                <w:sz w:val="10"/>
                <w:szCs w:val="10"/>
                <w:spacing w:val="16"/>
              </w:rPr>
              <w:t>父母一方失踪,</w:t>
            </w:r>
            <w:r>
              <w:rPr>
                <w:sz w:val="10"/>
                <w:szCs w:val="10"/>
                <w:spacing w:val="15"/>
              </w:rPr>
              <w:t>另一方重残、重病、</w:t>
            </w:r>
            <w:r>
              <w:rPr>
                <w:sz w:val="10"/>
                <w:szCs w:val="10"/>
                <w:spacing w:val="-29"/>
              </w:rPr>
              <w:t xml:space="preserve"> </w:t>
            </w:r>
            <w:r>
              <w:rPr>
                <w:sz w:val="10"/>
                <w:szCs w:val="10"/>
                <w:spacing w:val="15"/>
              </w:rPr>
              <w:t>失联、服刑在</w:t>
            </w:r>
            <w:r>
              <w:rPr>
                <w:sz w:val="10"/>
                <w:szCs w:val="10"/>
                <w:spacing w:val="15"/>
              </w:rPr>
              <w:t>押、</w:t>
            </w:r>
            <w:r>
              <w:rPr>
                <w:sz w:val="10"/>
                <w:szCs w:val="10"/>
                <w:spacing w:val="-28"/>
              </w:rPr>
              <w:t xml:space="preserve"> </w:t>
            </w:r>
            <w:r>
              <w:rPr>
                <w:sz w:val="10"/>
                <w:szCs w:val="10"/>
                <w:spacing w:val="15"/>
              </w:rPr>
              <w:t>强制隔离戒毒或被执行其他限制人身自由措施</w:t>
            </w:r>
            <w:r>
              <w:rPr>
                <w:sz w:val="10"/>
                <w:szCs w:val="10"/>
                <w:spacing w:val="-28"/>
              </w:rPr>
              <w:t xml:space="preserve"> </w:t>
            </w:r>
            <w:r>
              <w:rPr>
                <w:sz w:val="10"/>
                <w:szCs w:val="10"/>
                <w:spacing w:val="15"/>
              </w:rPr>
              <w:t>、被撤销监护资格、被遣送（驱逐）</w:t>
            </w:r>
            <w:r>
              <w:rPr>
                <w:sz w:val="10"/>
                <w:szCs w:val="10"/>
                <w:spacing w:val="-11"/>
              </w:rPr>
              <w:t xml:space="preserve"> </w:t>
            </w:r>
            <w:r>
              <w:rPr>
                <w:sz w:val="10"/>
                <w:szCs w:val="10"/>
                <w:spacing w:val="15"/>
              </w:rPr>
              <w:t>出境的</w:t>
            </w:r>
            <w:r>
              <w:rPr>
                <w:sz w:val="10"/>
                <w:szCs w:val="10"/>
                <w:spacing w:val="2"/>
              </w:rPr>
              <w:t>；</w:t>
            </w:r>
            <w:r>
              <w:rPr>
                <w:sz w:val="10"/>
                <w:szCs w:val="10"/>
                <w:spacing w:val="-28"/>
              </w:rPr>
              <w:t xml:space="preserve"> </w:t>
            </w:r>
            <w:r>
              <w:rPr>
                <w:sz w:val="10"/>
                <w:szCs w:val="10"/>
                <w:spacing w:val="2"/>
              </w:rPr>
              <w:t>（</w:t>
            </w:r>
            <w:r>
              <w:rPr>
                <w:sz w:val="10"/>
                <w:szCs w:val="10"/>
                <w:spacing w:val="15"/>
              </w:rPr>
              <w:t>四）</w:t>
            </w:r>
            <w:r>
              <w:rPr>
                <w:sz w:val="10"/>
                <w:szCs w:val="10"/>
                <w:spacing w:val="-20"/>
              </w:rPr>
              <w:t xml:space="preserve"> </w:t>
            </w:r>
            <w:r>
              <w:rPr>
                <w:sz w:val="10"/>
                <w:szCs w:val="10"/>
                <w:spacing w:val="15"/>
              </w:rPr>
              <w:t>父母一方重残，</w:t>
            </w:r>
            <w:r>
              <w:rPr>
                <w:sz w:val="10"/>
                <w:szCs w:val="10"/>
                <w:spacing w:val="-29"/>
              </w:rPr>
              <w:t xml:space="preserve"> </w:t>
            </w:r>
            <w:r>
              <w:rPr>
                <w:sz w:val="10"/>
                <w:szCs w:val="10"/>
                <w:spacing w:val="15"/>
              </w:rPr>
              <w:t>另一方重病</w:t>
            </w:r>
            <w:r>
              <w:rPr>
                <w:sz w:val="10"/>
                <w:szCs w:val="10"/>
              </w:rPr>
              <w:t xml:space="preserve"> </w:t>
            </w:r>
            <w:r>
              <w:rPr>
                <w:sz w:val="10"/>
                <w:szCs w:val="10"/>
                <w:spacing w:val="15"/>
              </w:rPr>
              <w:t>、死亡、</w:t>
            </w:r>
            <w:r>
              <w:rPr>
                <w:sz w:val="10"/>
                <w:szCs w:val="10"/>
                <w:spacing w:val="-29"/>
              </w:rPr>
              <w:t xml:space="preserve"> </w:t>
            </w:r>
            <w:r>
              <w:rPr>
                <w:sz w:val="10"/>
                <w:szCs w:val="10"/>
                <w:spacing w:val="15"/>
              </w:rPr>
              <w:t>失联、</w:t>
            </w:r>
            <w:r>
              <w:rPr>
                <w:sz w:val="10"/>
                <w:szCs w:val="10"/>
                <w:spacing w:val="-29"/>
              </w:rPr>
              <w:t xml:space="preserve"> </w:t>
            </w:r>
            <w:r>
              <w:rPr>
                <w:sz w:val="10"/>
                <w:szCs w:val="10"/>
                <w:spacing w:val="15"/>
              </w:rPr>
              <w:t>失踪、服刑在押、</w:t>
            </w:r>
            <w:r>
              <w:rPr>
                <w:sz w:val="10"/>
                <w:szCs w:val="10"/>
                <w:spacing w:val="-29"/>
              </w:rPr>
              <w:t xml:space="preserve"> </w:t>
            </w:r>
            <w:r>
              <w:rPr>
                <w:sz w:val="10"/>
                <w:szCs w:val="10"/>
                <w:spacing w:val="15"/>
              </w:rPr>
              <w:t>强制隔离戒毒或被执行其他限制人身自由措施、</w:t>
            </w:r>
            <w:r>
              <w:rPr>
                <w:sz w:val="10"/>
                <w:szCs w:val="10"/>
                <w:spacing w:val="14"/>
              </w:rPr>
              <w:t>被撤销监护资格、被遣送（驱逐）</w:t>
            </w:r>
            <w:r>
              <w:rPr>
                <w:sz w:val="10"/>
                <w:szCs w:val="10"/>
                <w:spacing w:val="-14"/>
              </w:rPr>
              <w:t xml:space="preserve"> </w:t>
            </w:r>
            <w:r>
              <w:rPr>
                <w:sz w:val="10"/>
                <w:szCs w:val="10"/>
                <w:spacing w:val="14"/>
              </w:rPr>
              <w:t>出境的；</w:t>
            </w:r>
          </w:p>
          <w:p>
            <w:pPr>
              <w:pStyle w:val="TableText"/>
              <w:ind w:left="30" w:right="24" w:firstLine="15"/>
              <w:spacing w:before="3" w:line="261" w:lineRule="auto"/>
              <w:rPr>
                <w:sz w:val="10"/>
                <w:szCs w:val="10"/>
              </w:rPr>
            </w:pPr>
            <w:r>
              <w:rPr>
                <w:sz w:val="10"/>
                <w:szCs w:val="10"/>
                <w:spacing w:val="14"/>
              </w:rPr>
              <w:t>（五）</w:t>
            </w:r>
            <w:r>
              <w:rPr>
                <w:sz w:val="10"/>
                <w:szCs w:val="10"/>
                <w:spacing w:val="-8"/>
              </w:rPr>
              <w:t xml:space="preserve"> </w:t>
            </w:r>
            <w:r>
              <w:rPr>
                <w:sz w:val="10"/>
                <w:szCs w:val="10"/>
                <w:spacing w:val="14"/>
              </w:rPr>
              <w:t>父母一方重病，</w:t>
            </w:r>
            <w:r>
              <w:rPr>
                <w:sz w:val="10"/>
                <w:szCs w:val="10"/>
                <w:spacing w:val="-27"/>
              </w:rPr>
              <w:t xml:space="preserve"> </w:t>
            </w:r>
            <w:r>
              <w:rPr>
                <w:sz w:val="10"/>
                <w:szCs w:val="10"/>
                <w:spacing w:val="14"/>
              </w:rPr>
              <w:t>另一方重残、</w:t>
            </w:r>
            <w:r>
              <w:rPr>
                <w:sz w:val="10"/>
                <w:szCs w:val="10"/>
                <w:spacing w:val="-29"/>
              </w:rPr>
              <w:t xml:space="preserve"> </w:t>
            </w:r>
            <w:r>
              <w:rPr>
                <w:sz w:val="10"/>
                <w:szCs w:val="10"/>
                <w:spacing w:val="14"/>
              </w:rPr>
              <w:t>死亡、</w:t>
            </w:r>
            <w:r>
              <w:rPr>
                <w:sz w:val="10"/>
                <w:szCs w:val="10"/>
                <w:spacing w:val="-29"/>
              </w:rPr>
              <w:t xml:space="preserve"> </w:t>
            </w:r>
            <w:r>
              <w:rPr>
                <w:sz w:val="10"/>
                <w:szCs w:val="10"/>
                <w:spacing w:val="14"/>
              </w:rPr>
              <w:t>失联</w:t>
            </w:r>
            <w:r>
              <w:rPr>
                <w:sz w:val="10"/>
                <w:szCs w:val="10"/>
                <w:spacing w:val="-27"/>
              </w:rPr>
              <w:t xml:space="preserve"> </w:t>
            </w:r>
            <w:r>
              <w:rPr>
                <w:sz w:val="10"/>
                <w:szCs w:val="10"/>
                <w:spacing w:val="14"/>
              </w:rPr>
              <w:t>、</w:t>
            </w:r>
            <w:r>
              <w:rPr>
                <w:sz w:val="10"/>
                <w:szCs w:val="10"/>
                <w:spacing w:val="-29"/>
              </w:rPr>
              <w:t xml:space="preserve"> </w:t>
            </w:r>
            <w:r>
              <w:rPr>
                <w:sz w:val="10"/>
                <w:szCs w:val="10"/>
                <w:spacing w:val="14"/>
              </w:rPr>
              <w:t>失踪、服刑在押、</w:t>
            </w:r>
            <w:r>
              <w:rPr>
                <w:sz w:val="10"/>
                <w:szCs w:val="10"/>
                <w:spacing w:val="-29"/>
              </w:rPr>
              <w:t xml:space="preserve"> </w:t>
            </w:r>
            <w:r>
              <w:rPr>
                <w:sz w:val="10"/>
                <w:szCs w:val="10"/>
                <w:spacing w:val="14"/>
              </w:rPr>
              <w:t>强制隔离戒毒或被执行其他限制人身自由措施、被撤销监护资</w:t>
            </w:r>
            <w:r>
              <w:rPr>
                <w:sz w:val="10"/>
                <w:szCs w:val="10"/>
                <w:spacing w:val="15"/>
              </w:rPr>
              <w:t>格、被遣送（驱逐）</w:t>
            </w:r>
            <w:r>
              <w:rPr>
                <w:sz w:val="10"/>
                <w:szCs w:val="10"/>
                <w:spacing w:val="-11"/>
              </w:rPr>
              <w:t xml:space="preserve"> </w:t>
            </w:r>
            <w:r>
              <w:rPr>
                <w:sz w:val="10"/>
                <w:szCs w:val="10"/>
                <w:spacing w:val="15"/>
              </w:rPr>
              <w:t>出境的</w:t>
            </w:r>
            <w:r>
              <w:rPr>
                <w:sz w:val="10"/>
                <w:szCs w:val="10"/>
                <w:spacing w:val="-2"/>
              </w:rPr>
              <w:t>；</w:t>
            </w:r>
            <w:r>
              <w:rPr>
                <w:sz w:val="10"/>
                <w:szCs w:val="10"/>
                <w:spacing w:val="-26"/>
              </w:rPr>
              <w:t xml:space="preserve"> </w:t>
            </w:r>
            <w:r>
              <w:rPr>
                <w:sz w:val="10"/>
                <w:szCs w:val="10"/>
                <w:spacing w:val="-2"/>
              </w:rPr>
              <w:t>（</w:t>
            </w:r>
            <w:r>
              <w:rPr>
                <w:sz w:val="10"/>
                <w:szCs w:val="10"/>
                <w:spacing w:val="15"/>
              </w:rPr>
              <w:t>六）</w:t>
            </w:r>
            <w:r>
              <w:rPr>
                <w:sz w:val="10"/>
                <w:szCs w:val="10"/>
                <w:spacing w:val="-20"/>
              </w:rPr>
              <w:t xml:space="preserve"> </w:t>
            </w:r>
            <w:r>
              <w:rPr>
                <w:sz w:val="10"/>
                <w:szCs w:val="10"/>
                <w:spacing w:val="15"/>
              </w:rPr>
              <w:t>父母一方失联，</w:t>
            </w:r>
            <w:r>
              <w:rPr>
                <w:sz w:val="10"/>
                <w:szCs w:val="10"/>
                <w:spacing w:val="-29"/>
              </w:rPr>
              <w:t xml:space="preserve"> </w:t>
            </w:r>
            <w:r>
              <w:rPr>
                <w:sz w:val="10"/>
                <w:szCs w:val="10"/>
                <w:spacing w:val="15"/>
              </w:rPr>
              <w:t>另一方重残、重病、死亡、</w:t>
            </w:r>
            <w:r>
              <w:rPr>
                <w:sz w:val="10"/>
                <w:szCs w:val="10"/>
                <w:spacing w:val="-29"/>
              </w:rPr>
              <w:t xml:space="preserve"> </w:t>
            </w:r>
            <w:r>
              <w:rPr>
                <w:sz w:val="10"/>
                <w:szCs w:val="10"/>
                <w:spacing w:val="15"/>
              </w:rPr>
              <w:t>失踪、服刑在押</w:t>
            </w:r>
            <w:r>
              <w:rPr>
                <w:sz w:val="10"/>
                <w:szCs w:val="10"/>
                <w:spacing w:val="-28"/>
              </w:rPr>
              <w:t xml:space="preserve"> </w:t>
            </w:r>
            <w:r>
              <w:rPr>
                <w:sz w:val="10"/>
                <w:szCs w:val="10"/>
                <w:spacing w:val="15"/>
              </w:rPr>
              <w:t>、</w:t>
            </w:r>
            <w:r>
              <w:rPr>
                <w:sz w:val="10"/>
                <w:szCs w:val="10"/>
                <w:spacing w:val="-29"/>
              </w:rPr>
              <w:t xml:space="preserve"> </w:t>
            </w:r>
            <w:r>
              <w:rPr>
                <w:sz w:val="10"/>
                <w:szCs w:val="10"/>
                <w:spacing w:val="15"/>
              </w:rPr>
              <w:t>强制隔离戒毒或被执行其他限制</w:t>
            </w:r>
            <w:r>
              <w:rPr>
                <w:sz w:val="10"/>
                <w:szCs w:val="10"/>
                <w:spacing w:val="15"/>
              </w:rPr>
              <w:t>人身自由措施、被撤销监护资格、被遣送（驱逐）</w:t>
            </w:r>
            <w:r>
              <w:rPr>
                <w:sz w:val="10"/>
                <w:szCs w:val="10"/>
                <w:spacing w:val="-8"/>
              </w:rPr>
              <w:t xml:space="preserve"> </w:t>
            </w:r>
            <w:r>
              <w:rPr>
                <w:sz w:val="10"/>
                <w:szCs w:val="10"/>
                <w:spacing w:val="15"/>
              </w:rPr>
              <w:t>出境的</w:t>
            </w:r>
            <w:r>
              <w:rPr>
                <w:sz w:val="10"/>
                <w:szCs w:val="10"/>
                <w:spacing w:val="-6"/>
              </w:rPr>
              <w:t>；</w:t>
            </w:r>
            <w:r>
              <w:rPr>
                <w:sz w:val="10"/>
                <w:szCs w:val="10"/>
                <w:spacing w:val="-27"/>
              </w:rPr>
              <w:t xml:space="preserve"> </w:t>
            </w:r>
            <w:r>
              <w:rPr>
                <w:sz w:val="10"/>
                <w:szCs w:val="10"/>
                <w:spacing w:val="-6"/>
              </w:rPr>
              <w:t>（</w:t>
            </w:r>
            <w:r>
              <w:rPr>
                <w:sz w:val="10"/>
                <w:szCs w:val="10"/>
                <w:spacing w:val="15"/>
              </w:rPr>
              <w:t>七）</w:t>
            </w:r>
            <w:r>
              <w:rPr>
                <w:sz w:val="10"/>
                <w:szCs w:val="10"/>
                <w:spacing w:val="-19"/>
              </w:rPr>
              <w:t xml:space="preserve"> </w:t>
            </w:r>
            <w:r>
              <w:rPr>
                <w:sz w:val="10"/>
                <w:szCs w:val="10"/>
                <w:spacing w:val="15"/>
              </w:rPr>
              <w:t>父母一方服刑在押</w:t>
            </w:r>
            <w:r>
              <w:rPr>
                <w:sz w:val="10"/>
                <w:szCs w:val="10"/>
                <w:spacing w:val="-28"/>
              </w:rPr>
              <w:t xml:space="preserve"> </w:t>
            </w:r>
            <w:r>
              <w:rPr>
                <w:sz w:val="10"/>
                <w:szCs w:val="10"/>
                <w:spacing w:val="15"/>
              </w:rPr>
              <w:t>，另一方重残、重病、死亡、</w:t>
            </w:r>
            <w:r>
              <w:rPr>
                <w:sz w:val="10"/>
                <w:szCs w:val="10"/>
                <w:spacing w:val="-29"/>
              </w:rPr>
              <w:t xml:space="preserve"> </w:t>
            </w:r>
            <w:r>
              <w:rPr>
                <w:sz w:val="10"/>
                <w:szCs w:val="10"/>
                <w:spacing w:val="15"/>
              </w:rPr>
              <w:t>失联、</w:t>
            </w:r>
            <w:r>
              <w:rPr>
                <w:sz w:val="10"/>
                <w:szCs w:val="10"/>
                <w:spacing w:val="-29"/>
              </w:rPr>
              <w:t xml:space="preserve"> </w:t>
            </w:r>
            <w:r>
              <w:rPr>
                <w:sz w:val="10"/>
                <w:szCs w:val="10"/>
                <w:spacing w:val="15"/>
              </w:rPr>
              <w:t>失踪、强</w:t>
            </w:r>
            <w:r>
              <w:rPr>
                <w:sz w:val="10"/>
                <w:szCs w:val="10"/>
                <w:spacing w:val="16"/>
              </w:rPr>
              <w:t>制隔离戒毒或被执行其他限制人身自由措施、被撤销监护资格、</w:t>
            </w:r>
            <w:r>
              <w:rPr>
                <w:sz w:val="10"/>
                <w:szCs w:val="10"/>
                <w:spacing w:val="-29"/>
              </w:rPr>
              <w:t xml:space="preserve"> </w:t>
            </w:r>
            <w:r>
              <w:rPr>
                <w:sz w:val="10"/>
                <w:szCs w:val="10"/>
                <w:spacing w:val="16"/>
              </w:rPr>
              <w:t>被遣送（驱逐）</w:t>
            </w:r>
            <w:r>
              <w:rPr>
                <w:sz w:val="10"/>
                <w:szCs w:val="10"/>
                <w:spacing w:val="-8"/>
              </w:rPr>
              <w:t xml:space="preserve"> </w:t>
            </w:r>
            <w:r>
              <w:rPr>
                <w:sz w:val="10"/>
                <w:szCs w:val="10"/>
                <w:spacing w:val="16"/>
              </w:rPr>
              <w:t>出境的</w:t>
            </w:r>
            <w:r>
              <w:rPr>
                <w:sz w:val="10"/>
                <w:szCs w:val="10"/>
              </w:rPr>
              <w:t>；</w:t>
            </w:r>
            <w:r>
              <w:rPr>
                <w:sz w:val="10"/>
                <w:szCs w:val="10"/>
                <w:spacing w:val="-22"/>
              </w:rPr>
              <w:t xml:space="preserve"> </w:t>
            </w:r>
            <w:r>
              <w:rPr>
                <w:sz w:val="10"/>
                <w:szCs w:val="10"/>
              </w:rPr>
              <w:t>（</w:t>
            </w:r>
            <w:r>
              <w:rPr>
                <w:sz w:val="10"/>
                <w:szCs w:val="10"/>
                <w:spacing w:val="16"/>
              </w:rPr>
              <w:t>八）</w:t>
            </w:r>
            <w:r>
              <w:rPr>
                <w:sz w:val="10"/>
                <w:szCs w:val="10"/>
                <w:spacing w:val="-19"/>
              </w:rPr>
              <w:t xml:space="preserve"> </w:t>
            </w:r>
            <w:r>
              <w:rPr>
                <w:sz w:val="10"/>
                <w:szCs w:val="10"/>
                <w:spacing w:val="16"/>
              </w:rPr>
              <w:t>父母一方强制隔离戒毒或被执行其</w:t>
            </w:r>
            <w:r>
              <w:rPr>
                <w:sz w:val="10"/>
                <w:szCs w:val="10"/>
                <w:spacing w:val="15"/>
              </w:rPr>
              <w:t>他限制人身自由措施，</w:t>
            </w:r>
            <w:r>
              <w:rPr>
                <w:sz w:val="10"/>
                <w:szCs w:val="10"/>
                <w:spacing w:val="-26"/>
              </w:rPr>
              <w:t xml:space="preserve"> </w:t>
            </w:r>
            <w:r>
              <w:rPr>
                <w:sz w:val="10"/>
                <w:szCs w:val="10"/>
                <w:spacing w:val="15"/>
              </w:rPr>
              <w:t>另一方重残、</w:t>
            </w:r>
            <w:r>
              <w:rPr>
                <w:sz w:val="10"/>
                <w:szCs w:val="10"/>
                <w:spacing w:val="-28"/>
              </w:rPr>
              <w:t xml:space="preserve"> </w:t>
            </w:r>
            <w:r>
              <w:rPr>
                <w:sz w:val="10"/>
                <w:szCs w:val="10"/>
                <w:spacing w:val="15"/>
              </w:rPr>
              <w:t>重病、死亡、</w:t>
            </w:r>
            <w:r>
              <w:rPr>
                <w:sz w:val="10"/>
                <w:szCs w:val="10"/>
                <w:spacing w:val="-27"/>
              </w:rPr>
              <w:t xml:space="preserve"> </w:t>
            </w:r>
            <w:r>
              <w:rPr>
                <w:sz w:val="10"/>
                <w:szCs w:val="10"/>
                <w:spacing w:val="15"/>
              </w:rPr>
              <w:t>失联</w:t>
            </w:r>
            <w:r>
              <w:rPr>
                <w:sz w:val="10"/>
                <w:szCs w:val="10"/>
                <w:spacing w:val="14"/>
              </w:rPr>
              <w:t>、</w:t>
            </w:r>
            <w:r>
              <w:rPr>
                <w:sz w:val="10"/>
                <w:szCs w:val="10"/>
                <w:spacing w:val="-29"/>
              </w:rPr>
              <w:t xml:space="preserve"> </w:t>
            </w:r>
            <w:r>
              <w:rPr>
                <w:sz w:val="10"/>
                <w:szCs w:val="10"/>
                <w:spacing w:val="14"/>
              </w:rPr>
              <w:t>失踪、</w:t>
            </w:r>
            <w:r>
              <w:rPr>
                <w:sz w:val="10"/>
                <w:szCs w:val="10"/>
                <w:spacing w:val="-29"/>
              </w:rPr>
              <w:t xml:space="preserve"> </w:t>
            </w:r>
            <w:r>
              <w:rPr>
                <w:sz w:val="10"/>
                <w:szCs w:val="10"/>
                <w:spacing w:val="14"/>
              </w:rPr>
              <w:t>服刑在押、被撤销监护资格、被遣送（驱逐）</w:t>
            </w:r>
            <w:r>
              <w:rPr>
                <w:sz w:val="10"/>
                <w:szCs w:val="10"/>
                <w:spacing w:val="-14"/>
              </w:rPr>
              <w:t xml:space="preserve"> </w:t>
            </w:r>
            <w:r>
              <w:rPr>
                <w:sz w:val="10"/>
                <w:szCs w:val="10"/>
                <w:spacing w:val="14"/>
              </w:rPr>
              <w:t>出境的</w:t>
            </w:r>
            <w:r>
              <w:rPr>
                <w:sz w:val="10"/>
                <w:szCs w:val="10"/>
                <w:spacing w:val="3"/>
              </w:rPr>
              <w:t>；（</w:t>
            </w:r>
            <w:r>
              <w:rPr>
                <w:sz w:val="10"/>
                <w:szCs w:val="10"/>
                <w:spacing w:val="14"/>
              </w:rPr>
              <w:t>九）</w:t>
            </w:r>
            <w:r>
              <w:rPr>
                <w:sz w:val="10"/>
                <w:szCs w:val="10"/>
                <w:spacing w:val="-22"/>
              </w:rPr>
              <w:t xml:space="preserve"> </w:t>
            </w:r>
            <w:r>
              <w:rPr>
                <w:sz w:val="10"/>
                <w:szCs w:val="10"/>
                <w:spacing w:val="14"/>
              </w:rPr>
              <w:t>父母</w:t>
            </w:r>
            <w:r>
              <w:rPr>
                <w:sz w:val="10"/>
                <w:szCs w:val="10"/>
                <w:spacing w:val="15"/>
              </w:rPr>
              <w:t>一方被撤销监护资格，</w:t>
            </w:r>
            <w:r>
              <w:rPr>
                <w:sz w:val="10"/>
                <w:szCs w:val="10"/>
                <w:spacing w:val="-27"/>
              </w:rPr>
              <w:t xml:space="preserve"> </w:t>
            </w:r>
            <w:r>
              <w:rPr>
                <w:sz w:val="10"/>
                <w:szCs w:val="10"/>
                <w:spacing w:val="15"/>
              </w:rPr>
              <w:t>另一方重残、</w:t>
            </w:r>
            <w:r>
              <w:rPr>
                <w:sz w:val="10"/>
                <w:szCs w:val="10"/>
                <w:spacing w:val="-29"/>
              </w:rPr>
              <w:t xml:space="preserve"> </w:t>
            </w:r>
            <w:r>
              <w:rPr>
                <w:sz w:val="10"/>
                <w:szCs w:val="10"/>
                <w:spacing w:val="15"/>
              </w:rPr>
              <w:t>重病、死亡</w:t>
            </w:r>
            <w:r>
              <w:rPr>
                <w:sz w:val="10"/>
                <w:szCs w:val="10"/>
                <w:spacing w:val="-28"/>
              </w:rPr>
              <w:t xml:space="preserve"> </w:t>
            </w:r>
            <w:r>
              <w:rPr>
                <w:sz w:val="10"/>
                <w:szCs w:val="10"/>
                <w:spacing w:val="15"/>
              </w:rPr>
              <w:t>、</w:t>
            </w:r>
            <w:r>
              <w:rPr>
                <w:sz w:val="10"/>
                <w:szCs w:val="10"/>
                <w:spacing w:val="-29"/>
              </w:rPr>
              <w:t xml:space="preserve"> </w:t>
            </w:r>
            <w:r>
              <w:rPr>
                <w:sz w:val="10"/>
                <w:szCs w:val="10"/>
                <w:spacing w:val="15"/>
              </w:rPr>
              <w:t>失联、</w:t>
            </w:r>
            <w:r>
              <w:rPr>
                <w:sz w:val="10"/>
                <w:szCs w:val="10"/>
                <w:spacing w:val="-28"/>
              </w:rPr>
              <w:t xml:space="preserve"> </w:t>
            </w:r>
            <w:r>
              <w:rPr>
                <w:sz w:val="10"/>
                <w:szCs w:val="10"/>
                <w:spacing w:val="15"/>
              </w:rPr>
              <w:t>失踪、服刑在押、</w:t>
            </w:r>
            <w:r>
              <w:rPr>
                <w:sz w:val="10"/>
                <w:szCs w:val="10"/>
                <w:spacing w:val="-29"/>
              </w:rPr>
              <w:t xml:space="preserve"> </w:t>
            </w:r>
            <w:r>
              <w:rPr>
                <w:sz w:val="10"/>
                <w:szCs w:val="10"/>
                <w:spacing w:val="15"/>
              </w:rPr>
              <w:t>强制隔离戒毒或被执行其他限制人身自</w:t>
            </w:r>
            <w:r>
              <w:rPr>
                <w:sz w:val="10"/>
                <w:szCs w:val="10"/>
                <w:spacing w:val="14"/>
              </w:rPr>
              <w:t>由措施、被遣送</w:t>
            </w:r>
            <w:r>
              <w:rPr>
                <w:sz w:val="10"/>
                <w:szCs w:val="10"/>
                <w:spacing w:val="14"/>
              </w:rPr>
              <w:t>（驱逐）</w:t>
            </w:r>
            <w:r>
              <w:rPr>
                <w:sz w:val="10"/>
                <w:szCs w:val="10"/>
                <w:spacing w:val="-8"/>
              </w:rPr>
              <w:t xml:space="preserve"> </w:t>
            </w:r>
            <w:r>
              <w:rPr>
                <w:sz w:val="10"/>
                <w:szCs w:val="10"/>
                <w:spacing w:val="14"/>
              </w:rPr>
              <w:t>出境的</w:t>
            </w:r>
            <w:r>
              <w:rPr>
                <w:sz w:val="10"/>
                <w:szCs w:val="10"/>
                <w:spacing w:val="-6"/>
              </w:rPr>
              <w:t>；</w:t>
            </w:r>
            <w:r>
              <w:rPr>
                <w:sz w:val="10"/>
                <w:szCs w:val="10"/>
                <w:spacing w:val="-26"/>
              </w:rPr>
              <w:t xml:space="preserve"> </w:t>
            </w:r>
            <w:r>
              <w:rPr>
                <w:sz w:val="10"/>
                <w:szCs w:val="10"/>
                <w:spacing w:val="-6"/>
              </w:rPr>
              <w:t>（</w:t>
            </w:r>
            <w:r>
              <w:rPr>
                <w:sz w:val="10"/>
                <w:szCs w:val="10"/>
                <w:spacing w:val="14"/>
              </w:rPr>
              <w:t>十）</w:t>
            </w:r>
            <w:r>
              <w:rPr>
                <w:sz w:val="10"/>
                <w:szCs w:val="10"/>
                <w:spacing w:val="-20"/>
              </w:rPr>
              <w:t xml:space="preserve"> </w:t>
            </w:r>
            <w:r>
              <w:rPr>
                <w:sz w:val="10"/>
                <w:szCs w:val="10"/>
                <w:spacing w:val="14"/>
              </w:rPr>
              <w:t>父母一方被遣送（驱逐）</w:t>
            </w:r>
            <w:r>
              <w:rPr>
                <w:sz w:val="10"/>
                <w:szCs w:val="10"/>
                <w:spacing w:val="-11"/>
              </w:rPr>
              <w:t xml:space="preserve"> </w:t>
            </w:r>
            <w:r>
              <w:rPr>
                <w:sz w:val="10"/>
                <w:szCs w:val="10"/>
                <w:spacing w:val="14"/>
              </w:rPr>
              <w:t>出</w:t>
            </w:r>
            <w:r>
              <w:rPr>
                <w:sz w:val="10"/>
                <w:szCs w:val="10"/>
                <w:spacing w:val="13"/>
              </w:rPr>
              <w:t>境，</w:t>
            </w:r>
            <w:r>
              <w:rPr>
                <w:sz w:val="10"/>
                <w:szCs w:val="10"/>
                <w:spacing w:val="-27"/>
              </w:rPr>
              <w:t xml:space="preserve"> </w:t>
            </w:r>
            <w:r>
              <w:rPr>
                <w:sz w:val="10"/>
                <w:szCs w:val="10"/>
                <w:spacing w:val="13"/>
              </w:rPr>
              <w:t>另一方重残、</w:t>
            </w:r>
            <w:r>
              <w:rPr>
                <w:sz w:val="10"/>
                <w:szCs w:val="10"/>
                <w:spacing w:val="-28"/>
              </w:rPr>
              <w:t xml:space="preserve"> </w:t>
            </w:r>
            <w:r>
              <w:rPr>
                <w:sz w:val="10"/>
                <w:szCs w:val="10"/>
                <w:spacing w:val="13"/>
              </w:rPr>
              <w:t>重病、死亡、</w:t>
            </w:r>
            <w:r>
              <w:rPr>
                <w:sz w:val="10"/>
                <w:szCs w:val="10"/>
                <w:spacing w:val="-27"/>
              </w:rPr>
              <w:t xml:space="preserve"> </w:t>
            </w:r>
            <w:r>
              <w:rPr>
                <w:sz w:val="10"/>
                <w:szCs w:val="10"/>
                <w:spacing w:val="13"/>
              </w:rPr>
              <w:t>失联、</w:t>
            </w:r>
            <w:r>
              <w:rPr>
                <w:sz w:val="10"/>
                <w:szCs w:val="10"/>
                <w:spacing w:val="-29"/>
              </w:rPr>
              <w:t xml:space="preserve"> </w:t>
            </w:r>
            <w:r>
              <w:rPr>
                <w:sz w:val="10"/>
                <w:szCs w:val="10"/>
                <w:spacing w:val="13"/>
              </w:rPr>
              <w:t>失踪、</w:t>
            </w:r>
            <w:r>
              <w:rPr>
                <w:sz w:val="10"/>
                <w:szCs w:val="10"/>
                <w:spacing w:val="-29"/>
              </w:rPr>
              <w:t xml:space="preserve"> </w:t>
            </w:r>
            <w:r>
              <w:rPr>
                <w:sz w:val="10"/>
                <w:szCs w:val="10"/>
                <w:spacing w:val="13"/>
              </w:rPr>
              <w:t>服刑在押、</w:t>
            </w:r>
            <w:r>
              <w:rPr>
                <w:sz w:val="10"/>
                <w:szCs w:val="10"/>
                <w:spacing w:val="-29"/>
              </w:rPr>
              <w:t xml:space="preserve"> </w:t>
            </w:r>
            <w:r>
              <w:rPr>
                <w:sz w:val="10"/>
                <w:szCs w:val="10"/>
                <w:spacing w:val="13"/>
              </w:rPr>
              <w:t>强制隔离戒毒或被执</w:t>
            </w:r>
            <w:r>
              <w:rPr>
                <w:sz w:val="10"/>
                <w:szCs w:val="10"/>
                <w:spacing w:val="15"/>
              </w:rPr>
              <w:t>行其他限制人身自由措施、被撤销监护资格的。</w:t>
            </w:r>
          </w:p>
        </w:tc>
        <w:tc>
          <w:tcPr>
            <w:tcW w:w="961" w:type="dxa"/>
            <w:vAlign w:val="top"/>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137"/>
              <w:spacing w:before="33"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68" w:hRule="atLeast"/>
        </w:trPr>
        <w:tc>
          <w:tcPr>
            <w:tcW w:w="434" w:type="dxa"/>
            <w:vAlign w:val="top"/>
          </w:tcPr>
          <w:p>
            <w:pPr>
              <w:pStyle w:val="TableText"/>
              <w:ind w:left="183"/>
              <w:spacing w:before="36" w:line="224" w:lineRule="auto"/>
              <w:rPr>
                <w:sz w:val="10"/>
                <w:szCs w:val="10"/>
              </w:rPr>
            </w:pPr>
            <w:r>
              <w:rPr>
                <w:sz w:val="10"/>
                <w:szCs w:val="10"/>
                <w:spacing w:val="-3"/>
              </w:rPr>
              <w:t>19</w:t>
            </w:r>
          </w:p>
        </w:tc>
        <w:tc>
          <w:tcPr>
            <w:tcW w:w="3502" w:type="dxa"/>
            <w:vAlign w:val="top"/>
          </w:tcPr>
          <w:p>
            <w:pPr>
              <w:pStyle w:val="TableText"/>
              <w:ind w:left="911"/>
              <w:spacing w:before="9" w:line="211" w:lineRule="auto"/>
              <w:rPr>
                <w:sz w:val="13"/>
                <w:szCs w:val="13"/>
              </w:rPr>
            </w:pPr>
            <w:r>
              <w:rPr>
                <w:sz w:val="13"/>
                <w:szCs w:val="13"/>
                <w:spacing w:val="11"/>
              </w:rPr>
              <w:t>养老机构、个人表彰和奖励</w:t>
            </w:r>
          </w:p>
        </w:tc>
        <w:tc>
          <w:tcPr>
            <w:tcW w:w="847" w:type="dxa"/>
            <w:vAlign w:val="top"/>
          </w:tcPr>
          <w:p>
            <w:pPr>
              <w:pStyle w:val="TableText"/>
              <w:ind w:left="198"/>
              <w:spacing w:before="36" w:line="224" w:lineRule="auto"/>
              <w:rPr>
                <w:sz w:val="10"/>
                <w:szCs w:val="10"/>
              </w:rPr>
            </w:pPr>
            <w:r>
              <w:rPr>
                <w:sz w:val="10"/>
                <w:szCs w:val="10"/>
                <w:spacing w:val="13"/>
              </w:rPr>
              <w:t>行政奖励</w:t>
            </w:r>
          </w:p>
        </w:tc>
        <w:tc>
          <w:tcPr>
            <w:tcW w:w="2511" w:type="dxa"/>
            <w:vAlign w:val="top"/>
          </w:tcPr>
          <w:p>
            <w:pPr>
              <w:pStyle w:val="TableText"/>
              <w:ind w:left="354"/>
              <w:spacing w:before="36" w:line="224"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36" w:line="224" w:lineRule="auto"/>
              <w:rPr>
                <w:sz w:val="10"/>
                <w:szCs w:val="10"/>
              </w:rPr>
            </w:pPr>
            <w:r>
              <w:rPr>
                <w:sz w:val="10"/>
                <w:szCs w:val="10"/>
                <w:spacing w:val="13"/>
              </w:rPr>
              <w:t>《养老机构管理办法》</w:t>
            </w:r>
            <w:r>
              <w:rPr>
                <w:sz w:val="10"/>
                <w:szCs w:val="10"/>
                <w:spacing w:val="-16"/>
              </w:rPr>
              <w:t xml:space="preserve"> </w:t>
            </w:r>
            <w:r>
              <w:rPr>
                <w:sz w:val="10"/>
                <w:szCs w:val="10"/>
                <w:spacing w:val="13"/>
              </w:rPr>
              <w:t>第八条</w:t>
            </w:r>
          </w:p>
        </w:tc>
        <w:tc>
          <w:tcPr>
            <w:tcW w:w="961" w:type="dxa"/>
            <w:vAlign w:val="top"/>
          </w:tcPr>
          <w:p>
            <w:pPr>
              <w:pStyle w:val="TableText"/>
              <w:ind w:left="137"/>
              <w:spacing w:before="36" w:line="224"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168" w:hRule="atLeast"/>
        </w:trPr>
        <w:tc>
          <w:tcPr>
            <w:tcW w:w="434" w:type="dxa"/>
            <w:vAlign w:val="top"/>
          </w:tcPr>
          <w:p>
            <w:pPr>
              <w:pStyle w:val="TableText"/>
              <w:ind w:left="169"/>
              <w:spacing w:before="36" w:line="225" w:lineRule="auto"/>
              <w:rPr>
                <w:sz w:val="10"/>
                <w:szCs w:val="10"/>
              </w:rPr>
            </w:pPr>
            <w:r>
              <w:rPr>
                <w:sz w:val="10"/>
                <w:szCs w:val="10"/>
                <w:spacing w:val="2"/>
              </w:rPr>
              <w:t>20</w:t>
            </w:r>
          </w:p>
        </w:tc>
        <w:tc>
          <w:tcPr>
            <w:tcW w:w="3502" w:type="dxa"/>
            <w:vAlign w:val="top"/>
          </w:tcPr>
          <w:p>
            <w:pPr>
              <w:pStyle w:val="TableText"/>
              <w:ind w:left="1195"/>
              <w:spacing w:before="8" w:line="212" w:lineRule="auto"/>
              <w:rPr>
                <w:sz w:val="13"/>
                <w:szCs w:val="13"/>
              </w:rPr>
            </w:pPr>
            <w:r>
              <w:rPr>
                <w:sz w:val="13"/>
                <w:szCs w:val="13"/>
                <w:spacing w:val="11"/>
              </w:rPr>
              <w:t>社会救助先进表彰</w:t>
            </w:r>
          </w:p>
        </w:tc>
        <w:tc>
          <w:tcPr>
            <w:tcW w:w="847" w:type="dxa"/>
            <w:vAlign w:val="top"/>
          </w:tcPr>
          <w:p>
            <w:pPr>
              <w:pStyle w:val="TableText"/>
              <w:ind w:left="198"/>
              <w:spacing w:before="36" w:line="225" w:lineRule="auto"/>
              <w:rPr>
                <w:sz w:val="10"/>
                <w:szCs w:val="10"/>
              </w:rPr>
            </w:pPr>
            <w:r>
              <w:rPr>
                <w:sz w:val="10"/>
                <w:szCs w:val="10"/>
                <w:spacing w:val="13"/>
              </w:rPr>
              <w:t>行政奖励</w:t>
            </w:r>
          </w:p>
        </w:tc>
        <w:tc>
          <w:tcPr>
            <w:tcW w:w="2511" w:type="dxa"/>
            <w:vAlign w:val="top"/>
          </w:tcPr>
          <w:p>
            <w:pPr>
              <w:pStyle w:val="TableText"/>
              <w:ind w:left="354"/>
              <w:spacing w:before="36" w:line="225"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6" w:line="225" w:lineRule="auto"/>
              <w:rPr>
                <w:sz w:val="10"/>
                <w:szCs w:val="10"/>
              </w:rPr>
            </w:pPr>
            <w:r>
              <w:rPr>
                <w:sz w:val="10"/>
                <w:szCs w:val="10"/>
                <w:spacing w:val="14"/>
              </w:rPr>
              <w:t>【行政法规】</w:t>
            </w:r>
            <w:r>
              <w:rPr>
                <w:sz w:val="10"/>
                <w:szCs w:val="10"/>
                <w:spacing w:val="-21"/>
              </w:rPr>
              <w:t xml:space="preserve"> </w:t>
            </w:r>
            <w:r>
              <w:rPr>
                <w:sz w:val="10"/>
                <w:szCs w:val="10"/>
                <w:spacing w:val="14"/>
              </w:rPr>
              <w:t>《社会救助暂行办法》</w:t>
            </w:r>
            <w:r>
              <w:rPr>
                <w:sz w:val="10"/>
                <w:szCs w:val="10"/>
                <w:spacing w:val="-19"/>
              </w:rPr>
              <w:t xml:space="preserve"> </w:t>
            </w:r>
            <w:r>
              <w:rPr>
                <w:sz w:val="10"/>
                <w:szCs w:val="10"/>
                <w:spacing w:val="14"/>
              </w:rPr>
              <w:t>（国务院第64</w:t>
            </w:r>
            <w:r>
              <w:rPr>
                <w:sz w:val="10"/>
                <w:szCs w:val="10"/>
                <w:spacing w:val="13"/>
              </w:rPr>
              <w:t>9号)第八条</w:t>
            </w:r>
          </w:p>
        </w:tc>
        <w:tc>
          <w:tcPr>
            <w:tcW w:w="961" w:type="dxa"/>
            <w:vAlign w:val="top"/>
          </w:tcPr>
          <w:p>
            <w:pPr>
              <w:pStyle w:val="TableText"/>
              <w:ind w:left="137"/>
              <w:spacing w:before="36" w:line="225"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168" w:hRule="atLeast"/>
        </w:trPr>
        <w:tc>
          <w:tcPr>
            <w:tcW w:w="434" w:type="dxa"/>
            <w:vAlign w:val="top"/>
          </w:tcPr>
          <w:p>
            <w:pPr>
              <w:pStyle w:val="TableText"/>
              <w:ind w:left="169"/>
              <w:spacing w:before="36" w:line="225" w:lineRule="auto"/>
              <w:rPr>
                <w:sz w:val="10"/>
                <w:szCs w:val="10"/>
              </w:rPr>
            </w:pPr>
            <w:r>
              <w:rPr>
                <w:sz w:val="10"/>
                <w:szCs w:val="10"/>
                <w:spacing w:val="2"/>
              </w:rPr>
              <w:t>21</w:t>
            </w:r>
          </w:p>
        </w:tc>
        <w:tc>
          <w:tcPr>
            <w:tcW w:w="3502" w:type="dxa"/>
            <w:vAlign w:val="top"/>
          </w:tcPr>
          <w:p>
            <w:pPr>
              <w:pStyle w:val="TableText"/>
              <w:ind w:left="1198"/>
              <w:spacing w:before="8" w:line="212" w:lineRule="auto"/>
              <w:rPr>
                <w:sz w:val="13"/>
                <w:szCs w:val="13"/>
              </w:rPr>
            </w:pPr>
            <w:r>
              <w:rPr>
                <w:sz w:val="13"/>
                <w:szCs w:val="13"/>
                <w:spacing w:val="11"/>
              </w:rPr>
              <w:t>烈士褒扬金的给付</w:t>
            </w:r>
          </w:p>
        </w:tc>
        <w:tc>
          <w:tcPr>
            <w:tcW w:w="847" w:type="dxa"/>
            <w:vAlign w:val="top"/>
          </w:tcPr>
          <w:p>
            <w:pPr>
              <w:pStyle w:val="TableText"/>
              <w:ind w:left="198"/>
              <w:spacing w:before="36" w:line="225" w:lineRule="auto"/>
              <w:rPr>
                <w:sz w:val="10"/>
                <w:szCs w:val="10"/>
              </w:rPr>
            </w:pPr>
            <w:r>
              <w:rPr>
                <w:sz w:val="10"/>
                <w:szCs w:val="10"/>
                <w:spacing w:val="13"/>
              </w:rPr>
              <w:t>行政给付</w:t>
            </w:r>
          </w:p>
        </w:tc>
        <w:tc>
          <w:tcPr>
            <w:tcW w:w="2511" w:type="dxa"/>
            <w:vAlign w:val="top"/>
          </w:tcPr>
          <w:p>
            <w:pPr>
              <w:pStyle w:val="TableText"/>
              <w:ind w:left="354"/>
              <w:spacing w:before="36" w:line="225"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36" w:line="225" w:lineRule="auto"/>
              <w:rPr>
                <w:sz w:val="10"/>
                <w:szCs w:val="10"/>
              </w:rPr>
            </w:pPr>
            <w:r>
              <w:rPr>
                <w:sz w:val="10"/>
                <w:szCs w:val="10"/>
                <w:spacing w:val="12"/>
              </w:rPr>
              <w:t>1.【行政法规】</w:t>
            </w:r>
            <w:r>
              <w:rPr>
                <w:sz w:val="10"/>
                <w:szCs w:val="10"/>
                <w:spacing w:val="-11"/>
              </w:rPr>
              <w:t xml:space="preserve"> </w:t>
            </w:r>
            <w:r>
              <w:rPr>
                <w:sz w:val="10"/>
                <w:szCs w:val="10"/>
                <w:spacing w:val="12"/>
              </w:rPr>
              <w:t>《烈士褒扬条例》</w:t>
            </w:r>
            <w:r>
              <w:rPr>
                <w:sz w:val="10"/>
                <w:szCs w:val="10"/>
                <w:spacing w:val="25"/>
              </w:rPr>
              <w:t xml:space="preserve"> </w:t>
            </w:r>
            <w:r>
              <w:rPr>
                <w:sz w:val="10"/>
                <w:szCs w:val="10"/>
                <w:spacing w:val="12"/>
              </w:rPr>
              <w:t>(国务院令第601号)第十一条第十二条</w:t>
            </w:r>
          </w:p>
        </w:tc>
        <w:tc>
          <w:tcPr>
            <w:tcW w:w="961" w:type="dxa"/>
            <w:vAlign w:val="top"/>
          </w:tcPr>
          <w:p>
            <w:pPr>
              <w:pStyle w:val="TableText"/>
              <w:ind w:left="137"/>
              <w:spacing w:before="36" w:line="225"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168" w:hRule="atLeast"/>
        </w:trPr>
        <w:tc>
          <w:tcPr>
            <w:tcW w:w="434" w:type="dxa"/>
            <w:vAlign w:val="top"/>
          </w:tcPr>
          <w:p>
            <w:pPr>
              <w:pStyle w:val="TableText"/>
              <w:ind w:left="169"/>
              <w:spacing w:before="36" w:line="225" w:lineRule="auto"/>
              <w:rPr>
                <w:sz w:val="10"/>
                <w:szCs w:val="10"/>
              </w:rPr>
            </w:pPr>
            <w:r>
              <w:rPr>
                <w:sz w:val="10"/>
                <w:szCs w:val="10"/>
                <w:spacing w:val="2"/>
              </w:rPr>
              <w:t>22</w:t>
            </w:r>
          </w:p>
        </w:tc>
        <w:tc>
          <w:tcPr>
            <w:tcW w:w="3502" w:type="dxa"/>
            <w:vAlign w:val="top"/>
          </w:tcPr>
          <w:p>
            <w:pPr>
              <w:pStyle w:val="TableText"/>
              <w:ind w:left="1054"/>
              <w:spacing w:before="5" w:line="216" w:lineRule="auto"/>
              <w:rPr>
                <w:sz w:val="13"/>
                <w:szCs w:val="13"/>
              </w:rPr>
            </w:pPr>
            <w:r>
              <w:rPr>
                <w:sz w:val="13"/>
                <w:szCs w:val="13"/>
                <w:spacing w:val="11"/>
              </w:rPr>
              <w:t>义务兵家庭优待金给付</w:t>
            </w:r>
          </w:p>
        </w:tc>
        <w:tc>
          <w:tcPr>
            <w:tcW w:w="847" w:type="dxa"/>
            <w:vAlign w:val="top"/>
          </w:tcPr>
          <w:p>
            <w:pPr>
              <w:pStyle w:val="TableText"/>
              <w:ind w:left="198"/>
              <w:spacing w:before="36" w:line="225" w:lineRule="auto"/>
              <w:rPr>
                <w:sz w:val="10"/>
                <w:szCs w:val="10"/>
              </w:rPr>
            </w:pPr>
            <w:r>
              <w:rPr>
                <w:sz w:val="10"/>
                <w:szCs w:val="10"/>
                <w:spacing w:val="13"/>
              </w:rPr>
              <w:t>行政给付</w:t>
            </w:r>
          </w:p>
        </w:tc>
        <w:tc>
          <w:tcPr>
            <w:tcW w:w="2511" w:type="dxa"/>
            <w:vAlign w:val="top"/>
          </w:tcPr>
          <w:p>
            <w:pPr>
              <w:pStyle w:val="TableText"/>
              <w:ind w:left="354"/>
              <w:spacing w:before="36" w:line="225"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36" w:line="225" w:lineRule="auto"/>
              <w:rPr>
                <w:sz w:val="10"/>
                <w:szCs w:val="10"/>
              </w:rPr>
            </w:pPr>
            <w:r>
              <w:rPr>
                <w:sz w:val="10"/>
                <w:szCs w:val="10"/>
                <w:spacing w:val="13"/>
              </w:rPr>
              <w:t>1、《军人抚恤优待条例》</w:t>
            </w:r>
            <w:r>
              <w:rPr>
                <w:sz w:val="10"/>
                <w:szCs w:val="10"/>
                <w:spacing w:val="-8"/>
              </w:rPr>
              <w:t xml:space="preserve"> </w:t>
            </w:r>
            <w:r>
              <w:rPr>
                <w:sz w:val="10"/>
                <w:szCs w:val="10"/>
                <w:spacing w:val="13"/>
              </w:rPr>
              <w:t>第三十三条</w:t>
            </w:r>
          </w:p>
        </w:tc>
        <w:tc>
          <w:tcPr>
            <w:tcW w:w="961" w:type="dxa"/>
            <w:vAlign w:val="top"/>
          </w:tcPr>
          <w:p>
            <w:pPr>
              <w:pStyle w:val="TableText"/>
              <w:ind w:left="137"/>
              <w:spacing w:before="36" w:line="225"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168" w:hRule="atLeast"/>
        </w:trPr>
        <w:tc>
          <w:tcPr>
            <w:tcW w:w="434" w:type="dxa"/>
            <w:vAlign w:val="top"/>
          </w:tcPr>
          <w:p>
            <w:pPr>
              <w:pStyle w:val="TableText"/>
              <w:ind w:left="169"/>
              <w:spacing w:before="35" w:line="226" w:lineRule="auto"/>
              <w:rPr>
                <w:sz w:val="10"/>
                <w:szCs w:val="10"/>
              </w:rPr>
            </w:pPr>
            <w:r>
              <w:rPr>
                <w:sz w:val="10"/>
                <w:szCs w:val="10"/>
                <w:spacing w:val="2"/>
              </w:rPr>
              <w:t>23</w:t>
            </w:r>
          </w:p>
        </w:tc>
        <w:tc>
          <w:tcPr>
            <w:tcW w:w="3502" w:type="dxa"/>
            <w:vAlign w:val="top"/>
          </w:tcPr>
          <w:p>
            <w:pPr>
              <w:pStyle w:val="TableText"/>
              <w:ind w:left="1052"/>
              <w:spacing w:before="5" w:line="216" w:lineRule="auto"/>
              <w:rPr>
                <w:sz w:val="13"/>
                <w:szCs w:val="13"/>
              </w:rPr>
            </w:pPr>
            <w:r>
              <w:rPr>
                <w:sz w:val="13"/>
                <w:szCs w:val="13"/>
                <w:spacing w:val="11"/>
              </w:rPr>
              <w:t>伤残人员抚恤待遇发放</w:t>
            </w:r>
          </w:p>
        </w:tc>
        <w:tc>
          <w:tcPr>
            <w:tcW w:w="847" w:type="dxa"/>
            <w:vAlign w:val="top"/>
          </w:tcPr>
          <w:p>
            <w:pPr>
              <w:pStyle w:val="TableText"/>
              <w:ind w:left="198"/>
              <w:spacing w:before="35" w:line="226" w:lineRule="auto"/>
              <w:rPr>
                <w:sz w:val="10"/>
                <w:szCs w:val="10"/>
              </w:rPr>
            </w:pPr>
            <w:r>
              <w:rPr>
                <w:sz w:val="10"/>
                <w:szCs w:val="10"/>
                <w:spacing w:val="13"/>
              </w:rPr>
              <w:t>行政给付</w:t>
            </w:r>
          </w:p>
        </w:tc>
        <w:tc>
          <w:tcPr>
            <w:tcW w:w="2511" w:type="dxa"/>
            <w:vAlign w:val="top"/>
          </w:tcPr>
          <w:p>
            <w:pPr>
              <w:pStyle w:val="TableText"/>
              <w:ind w:left="354"/>
              <w:spacing w:before="35" w:line="226"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5" w:line="226" w:lineRule="auto"/>
              <w:rPr>
                <w:sz w:val="10"/>
                <w:szCs w:val="10"/>
              </w:rPr>
            </w:pPr>
            <w:r>
              <w:rPr>
                <w:sz w:val="10"/>
                <w:szCs w:val="10"/>
                <w:spacing w:val="12"/>
              </w:rPr>
              <w:t>【规章】</w:t>
            </w:r>
            <w:r>
              <w:rPr>
                <w:sz w:val="10"/>
                <w:szCs w:val="10"/>
                <w:spacing w:val="-11"/>
              </w:rPr>
              <w:t xml:space="preserve"> </w:t>
            </w:r>
            <w:r>
              <w:rPr>
                <w:sz w:val="10"/>
                <w:szCs w:val="10"/>
                <w:spacing w:val="12"/>
              </w:rPr>
              <w:t>《伤残抚恤管理办法》</w:t>
            </w:r>
            <w:r>
              <w:rPr>
                <w:sz w:val="10"/>
                <w:szCs w:val="10"/>
                <w:spacing w:val="27"/>
                <w:w w:val="101"/>
              </w:rPr>
              <w:t xml:space="preserve"> </w:t>
            </w:r>
            <w:r>
              <w:rPr>
                <w:sz w:val="10"/>
                <w:szCs w:val="10"/>
                <w:spacing w:val="12"/>
              </w:rPr>
              <w:t>(民政部令第50号)第二十二条</w:t>
            </w:r>
          </w:p>
        </w:tc>
        <w:tc>
          <w:tcPr>
            <w:tcW w:w="961" w:type="dxa"/>
            <w:vAlign w:val="top"/>
          </w:tcPr>
          <w:p>
            <w:pPr>
              <w:pStyle w:val="TableText"/>
              <w:ind w:left="137"/>
              <w:spacing w:before="35" w:line="226"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1181" w:hRule="atLeast"/>
        </w:trPr>
        <w:tc>
          <w:tcPr>
            <w:tcW w:w="434" w:type="dxa"/>
            <w:vAlign w:val="top"/>
          </w:tcPr>
          <w:p>
            <w:pPr>
              <w:spacing w:line="261" w:lineRule="auto"/>
              <w:rPr>
                <w:rFonts w:ascii="Arial"/>
                <w:sz w:val="21"/>
              </w:rPr>
            </w:pPr>
            <w:r/>
          </w:p>
          <w:p>
            <w:pPr>
              <w:spacing w:line="261" w:lineRule="auto"/>
              <w:rPr>
                <w:rFonts w:ascii="Arial"/>
                <w:sz w:val="21"/>
              </w:rPr>
            </w:pPr>
            <w:r/>
          </w:p>
          <w:p>
            <w:pPr>
              <w:pStyle w:val="TableText"/>
              <w:ind w:left="169"/>
              <w:spacing w:before="33" w:line="141" w:lineRule="exact"/>
              <w:rPr>
                <w:sz w:val="10"/>
                <w:szCs w:val="10"/>
              </w:rPr>
            </w:pPr>
            <w:r>
              <w:rPr>
                <w:sz w:val="10"/>
                <w:szCs w:val="10"/>
                <w:spacing w:val="2"/>
                <w:position w:val="1"/>
              </w:rPr>
              <w:t>24</w:t>
            </w:r>
          </w:p>
        </w:tc>
        <w:tc>
          <w:tcPr>
            <w:tcW w:w="3502" w:type="dxa"/>
            <w:vAlign w:val="top"/>
          </w:tcPr>
          <w:p>
            <w:pPr>
              <w:spacing w:line="249" w:lineRule="auto"/>
              <w:rPr>
                <w:rFonts w:ascii="Arial"/>
                <w:sz w:val="21"/>
              </w:rPr>
            </w:pPr>
            <w:r/>
          </w:p>
          <w:p>
            <w:pPr>
              <w:spacing w:line="249" w:lineRule="auto"/>
              <w:rPr>
                <w:rFonts w:ascii="Arial"/>
                <w:sz w:val="21"/>
              </w:rPr>
            </w:pPr>
            <w:r/>
          </w:p>
          <w:p>
            <w:pPr>
              <w:pStyle w:val="TableText"/>
              <w:ind w:left="1191"/>
              <w:spacing w:before="42" w:line="233" w:lineRule="auto"/>
              <w:rPr>
                <w:sz w:val="13"/>
                <w:szCs w:val="13"/>
              </w:rPr>
            </w:pPr>
            <w:r>
              <w:rPr>
                <w:sz w:val="13"/>
                <w:szCs w:val="13"/>
                <w:spacing w:val="11"/>
              </w:rPr>
              <w:t>优抚对象医疗保障</w:t>
            </w:r>
          </w:p>
        </w:tc>
        <w:tc>
          <w:tcPr>
            <w:tcW w:w="847" w:type="dxa"/>
            <w:vAlign w:val="top"/>
          </w:tcPr>
          <w:p>
            <w:pPr>
              <w:spacing w:line="258" w:lineRule="auto"/>
              <w:rPr>
                <w:rFonts w:ascii="Arial"/>
                <w:sz w:val="21"/>
              </w:rPr>
            </w:pPr>
            <w:r/>
          </w:p>
          <w:p>
            <w:pPr>
              <w:spacing w:line="259" w:lineRule="auto"/>
              <w:rPr>
                <w:rFonts w:ascii="Arial"/>
                <w:sz w:val="21"/>
              </w:rPr>
            </w:pPr>
            <w:r/>
          </w:p>
          <w:p>
            <w:pPr>
              <w:pStyle w:val="TableText"/>
              <w:ind w:left="198"/>
              <w:spacing w:before="33" w:line="239" w:lineRule="auto"/>
              <w:rPr>
                <w:sz w:val="10"/>
                <w:szCs w:val="10"/>
              </w:rPr>
            </w:pPr>
            <w:r>
              <w:rPr>
                <w:sz w:val="10"/>
                <w:szCs w:val="10"/>
                <w:spacing w:val="13"/>
              </w:rPr>
              <w:t>行政给付</w:t>
            </w:r>
          </w:p>
        </w:tc>
        <w:tc>
          <w:tcPr>
            <w:tcW w:w="2511" w:type="dxa"/>
            <w:vAlign w:val="top"/>
          </w:tcPr>
          <w:p>
            <w:pPr>
              <w:spacing w:line="259" w:lineRule="auto"/>
              <w:rPr>
                <w:rFonts w:ascii="Arial"/>
                <w:sz w:val="21"/>
              </w:rPr>
            </w:pPr>
            <w:r/>
          </w:p>
          <w:p>
            <w:pPr>
              <w:spacing w:line="259" w:lineRule="auto"/>
              <w:rPr>
                <w:rFonts w:ascii="Arial"/>
                <w:sz w:val="21"/>
              </w:rPr>
            </w:pPr>
            <w:r/>
          </w:p>
          <w:p>
            <w:pPr>
              <w:pStyle w:val="TableText"/>
              <w:ind w:left="354"/>
              <w:spacing w:before="32" w:line="238"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45" w:line="238" w:lineRule="auto"/>
              <w:rPr>
                <w:sz w:val="10"/>
                <w:szCs w:val="10"/>
              </w:rPr>
            </w:pPr>
            <w:r>
              <w:rPr>
                <w:sz w:val="10"/>
                <w:szCs w:val="10"/>
                <w:spacing w:val="13"/>
              </w:rPr>
              <w:t>【行政法规】</w:t>
            </w:r>
            <w:r>
              <w:rPr>
                <w:sz w:val="10"/>
                <w:szCs w:val="10"/>
                <w:spacing w:val="-22"/>
              </w:rPr>
              <w:t xml:space="preserve"> </w:t>
            </w:r>
            <w:r>
              <w:rPr>
                <w:sz w:val="10"/>
                <w:szCs w:val="10"/>
                <w:spacing w:val="13"/>
              </w:rPr>
              <w:t>《军人抚恤优待条例》</w:t>
            </w:r>
            <w:r>
              <w:rPr>
                <w:sz w:val="10"/>
                <w:szCs w:val="10"/>
                <w:spacing w:val="26"/>
              </w:rPr>
              <w:t xml:space="preserve"> </w:t>
            </w:r>
            <w:r>
              <w:rPr>
                <w:sz w:val="10"/>
                <w:szCs w:val="10"/>
                <w:spacing w:val="13"/>
              </w:rPr>
              <w:t>(国务院、</w:t>
            </w:r>
            <w:r>
              <w:rPr>
                <w:sz w:val="10"/>
                <w:szCs w:val="10"/>
                <w:spacing w:val="-22"/>
              </w:rPr>
              <w:t xml:space="preserve"> </w:t>
            </w:r>
            <w:r>
              <w:rPr>
                <w:sz w:val="10"/>
                <w:szCs w:val="10"/>
                <w:spacing w:val="13"/>
              </w:rPr>
              <w:t>中央军事委员会令第602号)第三十</w:t>
            </w:r>
            <w:r>
              <w:rPr>
                <w:sz w:val="10"/>
                <w:szCs w:val="10"/>
                <w:spacing w:val="12"/>
              </w:rPr>
              <w:t>四条</w:t>
            </w:r>
          </w:p>
          <w:p>
            <w:pPr>
              <w:pStyle w:val="TableText"/>
              <w:ind w:left="30" w:right="31"/>
              <w:spacing w:before="18" w:line="267" w:lineRule="auto"/>
              <w:rPr>
                <w:sz w:val="10"/>
                <w:szCs w:val="10"/>
              </w:rPr>
            </w:pPr>
            <w:r>
              <w:rPr>
                <w:sz w:val="10"/>
                <w:szCs w:val="10"/>
                <w:spacing w:val="16"/>
              </w:rPr>
              <w:t>七级至十级残疾军人旧伤复发的医疗费用，</w:t>
            </w:r>
            <w:r>
              <w:rPr>
                <w:sz w:val="10"/>
                <w:szCs w:val="10"/>
                <w:spacing w:val="-20"/>
              </w:rPr>
              <w:t xml:space="preserve"> </w:t>
            </w:r>
            <w:r>
              <w:rPr>
                <w:sz w:val="10"/>
                <w:szCs w:val="10"/>
                <w:spacing w:val="16"/>
              </w:rPr>
              <w:t>已经参加工伤保险的</w:t>
            </w:r>
            <w:r>
              <w:rPr>
                <w:sz w:val="10"/>
                <w:szCs w:val="10"/>
                <w:spacing w:val="-28"/>
              </w:rPr>
              <w:t xml:space="preserve"> </w:t>
            </w:r>
            <w:r>
              <w:rPr>
                <w:sz w:val="10"/>
                <w:szCs w:val="10"/>
                <w:spacing w:val="16"/>
              </w:rPr>
              <w:t>，</w:t>
            </w:r>
            <w:r>
              <w:rPr>
                <w:sz w:val="10"/>
                <w:szCs w:val="10"/>
                <w:spacing w:val="-18"/>
              </w:rPr>
              <w:t xml:space="preserve"> </w:t>
            </w:r>
            <w:r>
              <w:rPr>
                <w:sz w:val="10"/>
                <w:szCs w:val="10"/>
                <w:spacing w:val="16"/>
              </w:rPr>
              <w:t>由工伤保险基金支付，未参加工伤保险，有工作的由工作</w:t>
            </w:r>
            <w:r>
              <w:rPr>
                <w:sz w:val="10"/>
                <w:szCs w:val="10"/>
                <w:spacing w:val="15"/>
              </w:rPr>
              <w:t>单位解</w:t>
            </w:r>
            <w:r>
              <w:rPr>
                <w:sz w:val="10"/>
                <w:szCs w:val="10"/>
                <w:spacing w:val="16"/>
              </w:rPr>
              <w:t>决，</w:t>
            </w:r>
            <w:r>
              <w:rPr>
                <w:sz w:val="10"/>
                <w:szCs w:val="10"/>
                <w:spacing w:val="-17"/>
              </w:rPr>
              <w:t xml:space="preserve"> </w:t>
            </w:r>
            <w:r>
              <w:rPr>
                <w:sz w:val="10"/>
                <w:szCs w:val="10"/>
                <w:spacing w:val="16"/>
              </w:rPr>
              <w:t>没有工作的由当地县级以上地方人民政府负责解决；</w:t>
            </w:r>
            <w:r>
              <w:rPr>
                <w:sz w:val="10"/>
                <w:szCs w:val="10"/>
                <w:spacing w:val="-21"/>
              </w:rPr>
              <w:t xml:space="preserve"> </w:t>
            </w:r>
            <w:r>
              <w:rPr>
                <w:sz w:val="10"/>
                <w:szCs w:val="10"/>
                <w:spacing w:val="16"/>
              </w:rPr>
              <w:t>七级至十级残疾军人旧伤复发以外的医疗费用，</w:t>
            </w:r>
            <w:r>
              <w:rPr>
                <w:sz w:val="10"/>
                <w:szCs w:val="10"/>
                <w:spacing w:val="-30"/>
              </w:rPr>
              <w:t xml:space="preserve"> </w:t>
            </w:r>
            <w:r>
              <w:rPr>
                <w:sz w:val="10"/>
                <w:szCs w:val="10"/>
                <w:spacing w:val="16"/>
              </w:rPr>
              <w:t>未参加医疗保险且本人支</w:t>
            </w:r>
            <w:r>
              <w:rPr>
                <w:sz w:val="10"/>
                <w:szCs w:val="10"/>
                <w:spacing w:val="14"/>
              </w:rPr>
              <w:t>付有困难的， 由当地县级以上地方人民政府酌情给予补助。</w:t>
            </w:r>
          </w:p>
          <w:p>
            <w:pPr>
              <w:pStyle w:val="TableText"/>
              <w:ind w:left="35" w:right="50" w:hanging="5"/>
              <w:spacing w:line="265" w:lineRule="auto"/>
              <w:rPr>
                <w:sz w:val="10"/>
                <w:szCs w:val="10"/>
              </w:rPr>
            </w:pPr>
            <w:r>
              <w:rPr>
                <w:sz w:val="10"/>
                <w:szCs w:val="10"/>
                <w:spacing w:val="15"/>
              </w:rPr>
              <w:t>残疾军人、</w:t>
            </w:r>
            <w:r>
              <w:rPr>
                <w:sz w:val="10"/>
                <w:szCs w:val="10"/>
                <w:spacing w:val="-28"/>
              </w:rPr>
              <w:t xml:space="preserve"> </w:t>
            </w:r>
            <w:r>
              <w:rPr>
                <w:sz w:val="10"/>
                <w:szCs w:val="10"/>
                <w:spacing w:val="15"/>
              </w:rPr>
              <w:t>复员军人、带病回乡退伍军人以及烈士遗属、</w:t>
            </w:r>
            <w:r>
              <w:rPr>
                <w:sz w:val="10"/>
                <w:szCs w:val="10"/>
                <w:spacing w:val="-23"/>
              </w:rPr>
              <w:t xml:space="preserve"> </w:t>
            </w:r>
            <w:r>
              <w:rPr>
                <w:sz w:val="10"/>
                <w:szCs w:val="10"/>
                <w:spacing w:val="15"/>
              </w:rPr>
              <w:t>因公牺牲军人遗属、病故军人遗属享受</w:t>
            </w:r>
            <w:r>
              <w:rPr>
                <w:sz w:val="10"/>
                <w:szCs w:val="10"/>
                <w:spacing w:val="14"/>
              </w:rPr>
              <w:t>医疗优惠待遇</w:t>
            </w:r>
            <w:r>
              <w:rPr>
                <w:sz w:val="10"/>
                <w:szCs w:val="10"/>
                <w:spacing w:val="-28"/>
              </w:rPr>
              <w:t xml:space="preserve"> </w:t>
            </w:r>
            <w:r>
              <w:rPr>
                <w:sz w:val="10"/>
                <w:szCs w:val="10"/>
                <w:spacing w:val="14"/>
              </w:rPr>
              <w:t>。具体办法由省、 自</w:t>
            </w:r>
            <w:r>
              <w:rPr>
                <w:sz w:val="10"/>
                <w:szCs w:val="10"/>
                <w:spacing w:val="14"/>
              </w:rPr>
              <w:t>治区、直辖市人民政府规定。</w:t>
            </w:r>
          </w:p>
          <w:p>
            <w:pPr>
              <w:pStyle w:val="TableText"/>
              <w:ind w:left="53"/>
              <w:spacing w:line="238" w:lineRule="auto"/>
              <w:rPr>
                <w:sz w:val="10"/>
                <w:szCs w:val="10"/>
              </w:rPr>
            </w:pPr>
            <w:r>
              <w:rPr>
                <w:sz w:val="10"/>
                <w:szCs w:val="10"/>
                <w:spacing w:val="17"/>
              </w:rPr>
              <w:t>中央财政对抚恤优待对象人数较多的困难地区给予适当补助，用于帮助解决抚恤优待对象的医疗费用困难问</w:t>
            </w:r>
            <w:r>
              <w:rPr>
                <w:sz w:val="10"/>
                <w:szCs w:val="10"/>
                <w:spacing w:val="16"/>
              </w:rPr>
              <w:t>题。</w:t>
            </w:r>
          </w:p>
          <w:p>
            <w:pPr>
              <w:pStyle w:val="TableText"/>
              <w:ind w:left="30"/>
              <w:spacing w:before="2" w:line="231" w:lineRule="auto"/>
              <w:rPr>
                <w:sz w:val="10"/>
                <w:szCs w:val="10"/>
              </w:rPr>
            </w:pPr>
            <w:r>
              <w:rPr>
                <w:sz w:val="10"/>
                <w:szCs w:val="10"/>
                <w:spacing w:val="11"/>
              </w:rPr>
              <w:t>【民政部文件】</w:t>
            </w:r>
            <w:r>
              <w:rPr>
                <w:sz w:val="10"/>
                <w:szCs w:val="10"/>
                <w:spacing w:val="-4"/>
              </w:rPr>
              <w:t xml:space="preserve"> </w:t>
            </w:r>
            <w:r>
              <w:rPr>
                <w:sz w:val="10"/>
                <w:szCs w:val="10"/>
                <w:spacing w:val="11"/>
              </w:rPr>
              <w:t>民发〔2007〕</w:t>
            </w:r>
            <w:r>
              <w:rPr>
                <w:sz w:val="10"/>
                <w:szCs w:val="10"/>
                <w:spacing w:val="-13"/>
              </w:rPr>
              <w:t xml:space="preserve"> </w:t>
            </w:r>
            <w:r>
              <w:rPr>
                <w:sz w:val="10"/>
                <w:szCs w:val="10"/>
                <w:spacing w:val="11"/>
              </w:rPr>
              <w:t>101号《优抚对象医疗保障办法》</w:t>
            </w:r>
            <w:r>
              <w:rPr>
                <w:sz w:val="10"/>
                <w:szCs w:val="10"/>
                <w:spacing w:val="-28"/>
              </w:rPr>
              <w:t xml:space="preserve"> </w:t>
            </w:r>
            <w:r>
              <w:rPr>
                <w:sz w:val="10"/>
                <w:szCs w:val="10"/>
                <w:spacing w:val="11"/>
              </w:rPr>
              <w:t>。</w:t>
            </w:r>
          </w:p>
        </w:tc>
        <w:tc>
          <w:tcPr>
            <w:tcW w:w="961" w:type="dxa"/>
            <w:vAlign w:val="top"/>
          </w:tcPr>
          <w:p>
            <w:pPr>
              <w:spacing w:line="260" w:lineRule="auto"/>
              <w:rPr>
                <w:rFonts w:ascii="Arial"/>
                <w:sz w:val="21"/>
              </w:rPr>
            </w:pPr>
            <w:r/>
          </w:p>
          <w:p>
            <w:pPr>
              <w:spacing w:line="260" w:lineRule="auto"/>
              <w:rPr>
                <w:rFonts w:ascii="Arial"/>
                <w:sz w:val="21"/>
              </w:rPr>
            </w:pPr>
            <w:r/>
          </w:p>
          <w:p>
            <w:pPr>
              <w:pStyle w:val="TableText"/>
              <w:ind w:left="137"/>
              <w:spacing w:before="33"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74" w:hRule="atLeast"/>
        </w:trPr>
        <w:tc>
          <w:tcPr>
            <w:tcW w:w="434" w:type="dxa"/>
            <w:vAlign w:val="top"/>
          </w:tcPr>
          <w:p>
            <w:pPr>
              <w:pStyle w:val="TableText"/>
              <w:ind w:left="169"/>
              <w:spacing w:before="42" w:line="225" w:lineRule="auto"/>
              <w:rPr>
                <w:sz w:val="10"/>
                <w:szCs w:val="10"/>
              </w:rPr>
            </w:pPr>
            <w:r>
              <w:rPr>
                <w:sz w:val="10"/>
                <w:szCs w:val="10"/>
                <w:spacing w:val="2"/>
              </w:rPr>
              <w:t>25</w:t>
            </w:r>
          </w:p>
        </w:tc>
        <w:tc>
          <w:tcPr>
            <w:tcW w:w="3502" w:type="dxa"/>
            <w:vAlign w:val="top"/>
          </w:tcPr>
          <w:p>
            <w:pPr>
              <w:pStyle w:val="TableText"/>
              <w:ind w:left="414"/>
              <w:spacing w:before="12" w:line="215" w:lineRule="auto"/>
              <w:rPr>
                <w:sz w:val="13"/>
                <w:szCs w:val="13"/>
              </w:rPr>
            </w:pPr>
            <w:r>
              <w:rPr>
                <w:sz w:val="13"/>
                <w:szCs w:val="13"/>
                <w:spacing w:val="12"/>
              </w:rPr>
              <w:t>退出现役的残疾军人病故丧葬补助费的给付</w:t>
            </w:r>
          </w:p>
        </w:tc>
        <w:tc>
          <w:tcPr>
            <w:tcW w:w="847" w:type="dxa"/>
            <w:vAlign w:val="top"/>
          </w:tcPr>
          <w:p>
            <w:pPr>
              <w:pStyle w:val="TableText"/>
              <w:ind w:left="198"/>
              <w:spacing w:before="42" w:line="225" w:lineRule="auto"/>
              <w:rPr>
                <w:sz w:val="10"/>
                <w:szCs w:val="10"/>
              </w:rPr>
            </w:pPr>
            <w:r>
              <w:rPr>
                <w:sz w:val="10"/>
                <w:szCs w:val="10"/>
                <w:spacing w:val="13"/>
              </w:rPr>
              <w:t>行政给付</w:t>
            </w:r>
          </w:p>
        </w:tc>
        <w:tc>
          <w:tcPr>
            <w:tcW w:w="2511" w:type="dxa"/>
            <w:vAlign w:val="top"/>
          </w:tcPr>
          <w:p>
            <w:pPr>
              <w:pStyle w:val="TableText"/>
              <w:ind w:left="354"/>
              <w:spacing w:before="42" w:line="225"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42" w:line="225" w:lineRule="auto"/>
              <w:rPr>
                <w:sz w:val="10"/>
                <w:szCs w:val="10"/>
              </w:rPr>
            </w:pPr>
            <w:r>
              <w:rPr>
                <w:sz w:val="10"/>
                <w:szCs w:val="10"/>
                <w:spacing w:val="12"/>
              </w:rPr>
              <w:t>【行政法规】</w:t>
            </w:r>
            <w:r>
              <w:rPr>
                <w:sz w:val="10"/>
                <w:szCs w:val="10"/>
                <w:spacing w:val="-10"/>
              </w:rPr>
              <w:t xml:space="preserve"> </w:t>
            </w:r>
            <w:r>
              <w:rPr>
                <w:sz w:val="10"/>
                <w:szCs w:val="10"/>
                <w:spacing w:val="12"/>
              </w:rPr>
              <w:t>《军人抚恤优待条例》</w:t>
            </w:r>
            <w:r>
              <w:rPr>
                <w:sz w:val="10"/>
                <w:szCs w:val="10"/>
                <w:spacing w:val="37"/>
                <w:w w:val="101"/>
              </w:rPr>
              <w:t xml:space="preserve"> </w:t>
            </w:r>
            <w:r>
              <w:rPr>
                <w:sz w:val="10"/>
                <w:szCs w:val="10"/>
                <w:spacing w:val="12"/>
              </w:rPr>
              <w:t>(国务院、</w:t>
            </w:r>
            <w:r>
              <w:rPr>
                <w:sz w:val="10"/>
                <w:szCs w:val="10"/>
                <w:spacing w:val="-24"/>
              </w:rPr>
              <w:t xml:space="preserve"> </w:t>
            </w:r>
            <w:r>
              <w:rPr>
                <w:sz w:val="10"/>
                <w:szCs w:val="10"/>
                <w:spacing w:val="12"/>
              </w:rPr>
              <w:t>中央军委令第602号)第二十八条</w:t>
            </w:r>
          </w:p>
        </w:tc>
        <w:tc>
          <w:tcPr>
            <w:tcW w:w="961" w:type="dxa"/>
            <w:vAlign w:val="top"/>
          </w:tcPr>
          <w:p>
            <w:pPr>
              <w:pStyle w:val="TableText"/>
              <w:ind w:left="137"/>
              <w:spacing w:before="42" w:line="225" w:lineRule="auto"/>
              <w:rPr>
                <w:sz w:val="10"/>
                <w:szCs w:val="10"/>
              </w:rPr>
            </w:pPr>
            <w:r>
              <w:rPr>
                <w:sz w:val="10"/>
                <w:szCs w:val="10"/>
                <w:spacing w:val="7"/>
              </w:rPr>
              <w:t>0472-8516285</w:t>
            </w:r>
          </w:p>
        </w:tc>
        <w:tc>
          <w:tcPr>
            <w:tcW w:w="405" w:type="dxa"/>
            <w:vAlign w:val="top"/>
          </w:tcPr>
          <w:p>
            <w:pPr>
              <w:spacing w:line="163" w:lineRule="exact"/>
              <w:rPr>
                <w:rFonts w:ascii="Arial"/>
                <w:sz w:val="14"/>
              </w:rPr>
            </w:pPr>
            <w:r/>
          </w:p>
        </w:tc>
      </w:tr>
    </w:tbl>
    <w:p>
      <w:pPr>
        <w:pStyle w:val="BodyText"/>
        <w:rPr>
          <w:sz w:val="21"/>
        </w:rPr>
      </w:pPr>
      <w:r/>
    </w:p>
    <w:p>
      <w:pPr>
        <w:sectPr>
          <w:pgSz w:w="16837" w:h="11905"/>
          <w:pgMar w:top="383" w:right="729" w:bottom="400" w:left="678" w:header="0" w:footer="0" w:gutter="0"/>
        </w:sectPr>
        <w:rPr>
          <w:sz w:val="21"/>
          <w:szCs w:val="21"/>
        </w:rPr>
      </w:pPr>
    </w:p>
    <w:tbl>
      <w:tblPr>
        <w:tblStyle w:val="TableNormal"/>
        <w:tblW w:w="15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4"/>
        <w:gridCol w:w="3502"/>
        <w:gridCol w:w="847"/>
        <w:gridCol w:w="2511"/>
        <w:gridCol w:w="6763"/>
        <w:gridCol w:w="961"/>
        <w:gridCol w:w="405"/>
      </w:tblGrid>
      <w:tr>
        <w:trPr>
          <w:trHeight w:val="1550" w:hRule="atLeast"/>
        </w:trPr>
        <w:tc>
          <w:tcPr>
            <w:tcW w:w="434" w:type="dxa"/>
            <w:vAlign w:val="top"/>
          </w:tcPr>
          <w:p>
            <w:pPr>
              <w:spacing w:line="332" w:lineRule="auto"/>
              <w:rPr>
                <w:rFonts w:ascii="Arial"/>
                <w:sz w:val="21"/>
              </w:rPr>
            </w:pPr>
            <w:r/>
          </w:p>
          <w:p>
            <w:pPr>
              <w:spacing w:line="332" w:lineRule="auto"/>
              <w:rPr>
                <w:rFonts w:ascii="Arial"/>
                <w:sz w:val="21"/>
              </w:rPr>
            </w:pPr>
            <w:r/>
          </w:p>
          <w:p>
            <w:pPr>
              <w:pStyle w:val="TableText"/>
              <w:ind w:left="169"/>
              <w:spacing w:before="33" w:line="140" w:lineRule="exact"/>
              <w:rPr>
                <w:sz w:val="10"/>
                <w:szCs w:val="10"/>
              </w:rPr>
            </w:pPr>
            <w:r>
              <w:rPr>
                <w:sz w:val="10"/>
                <w:szCs w:val="10"/>
                <w:spacing w:val="2"/>
                <w:position w:val="1"/>
              </w:rPr>
              <w:t>26</w:t>
            </w:r>
          </w:p>
        </w:tc>
        <w:tc>
          <w:tcPr>
            <w:tcW w:w="3502" w:type="dxa"/>
            <w:vAlign w:val="top"/>
          </w:tcPr>
          <w:p>
            <w:pPr>
              <w:spacing w:line="275" w:lineRule="auto"/>
              <w:rPr>
                <w:rFonts w:ascii="Arial"/>
                <w:sz w:val="21"/>
              </w:rPr>
            </w:pPr>
            <w:r/>
          </w:p>
          <w:p>
            <w:pPr>
              <w:spacing w:line="276" w:lineRule="auto"/>
              <w:rPr>
                <w:rFonts w:ascii="Arial"/>
                <w:sz w:val="21"/>
              </w:rPr>
            </w:pPr>
            <w:r/>
          </w:p>
          <w:p>
            <w:pPr>
              <w:pStyle w:val="TableText"/>
              <w:ind w:left="63"/>
              <w:spacing w:before="42" w:line="233" w:lineRule="auto"/>
              <w:rPr>
                <w:sz w:val="13"/>
                <w:szCs w:val="13"/>
              </w:rPr>
            </w:pPr>
            <w:r>
              <w:rPr>
                <w:sz w:val="13"/>
                <w:szCs w:val="13"/>
                <w:spacing w:val="11"/>
              </w:rPr>
              <w:t>部分烈士（含错杀后被平反人员）子女认定及生活补助</w:t>
            </w:r>
          </w:p>
          <w:p>
            <w:pPr>
              <w:pStyle w:val="TableText"/>
              <w:ind w:left="1619"/>
              <w:spacing w:before="8" w:line="233" w:lineRule="auto"/>
              <w:rPr>
                <w:sz w:val="13"/>
                <w:szCs w:val="13"/>
              </w:rPr>
            </w:pPr>
            <w:r>
              <w:rPr>
                <w:sz w:val="13"/>
                <w:szCs w:val="13"/>
                <w:spacing w:val="6"/>
              </w:rPr>
              <w:t>给付</w:t>
            </w:r>
          </w:p>
        </w:tc>
        <w:tc>
          <w:tcPr>
            <w:tcW w:w="847" w:type="dxa"/>
            <w:vAlign w:val="top"/>
          </w:tcPr>
          <w:p>
            <w:pPr>
              <w:spacing w:line="329" w:lineRule="auto"/>
              <w:rPr>
                <w:rFonts w:ascii="Arial"/>
                <w:sz w:val="21"/>
              </w:rPr>
            </w:pPr>
            <w:r/>
          </w:p>
          <w:p>
            <w:pPr>
              <w:spacing w:line="330" w:lineRule="auto"/>
              <w:rPr>
                <w:rFonts w:ascii="Arial"/>
                <w:sz w:val="21"/>
              </w:rPr>
            </w:pPr>
            <w:r/>
          </w:p>
          <w:p>
            <w:pPr>
              <w:pStyle w:val="TableText"/>
              <w:ind w:left="198"/>
              <w:spacing w:before="33" w:line="239" w:lineRule="auto"/>
              <w:rPr>
                <w:sz w:val="10"/>
                <w:szCs w:val="10"/>
              </w:rPr>
            </w:pPr>
            <w:r>
              <w:rPr>
                <w:sz w:val="10"/>
                <w:szCs w:val="10"/>
                <w:spacing w:val="13"/>
              </w:rPr>
              <w:t>行政给付</w:t>
            </w:r>
          </w:p>
        </w:tc>
        <w:tc>
          <w:tcPr>
            <w:tcW w:w="2511" w:type="dxa"/>
            <w:vAlign w:val="top"/>
          </w:tcPr>
          <w:p>
            <w:pPr>
              <w:spacing w:line="330" w:lineRule="auto"/>
              <w:rPr>
                <w:rFonts w:ascii="Arial"/>
                <w:sz w:val="21"/>
              </w:rPr>
            </w:pPr>
            <w:r/>
          </w:p>
          <w:p>
            <w:pPr>
              <w:spacing w:line="330" w:lineRule="auto"/>
              <w:rPr>
                <w:rFonts w:ascii="Arial"/>
                <w:sz w:val="21"/>
              </w:rPr>
            </w:pPr>
            <w:r/>
          </w:p>
          <w:p>
            <w:pPr>
              <w:pStyle w:val="TableText"/>
              <w:ind w:left="354"/>
              <w:spacing w:before="32"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115" w:line="238" w:lineRule="auto"/>
              <w:rPr>
                <w:sz w:val="10"/>
                <w:szCs w:val="10"/>
              </w:rPr>
            </w:pPr>
            <w:r>
              <w:rPr>
                <w:sz w:val="10"/>
                <w:szCs w:val="10"/>
                <w:spacing w:val="14"/>
              </w:rPr>
              <w:t>1、</w:t>
            </w:r>
            <w:r>
              <w:rPr>
                <w:sz w:val="10"/>
                <w:szCs w:val="10"/>
                <w:spacing w:val="-21"/>
              </w:rPr>
              <w:t xml:space="preserve"> </w:t>
            </w:r>
            <w:r>
              <w:rPr>
                <w:sz w:val="10"/>
                <w:szCs w:val="10"/>
                <w:spacing w:val="14"/>
              </w:rPr>
              <w:t>民政部、财政部《关于给部分烈士子女发放定期生活补助的通知》</w:t>
            </w:r>
            <w:r>
              <w:rPr>
                <w:sz w:val="10"/>
                <w:szCs w:val="10"/>
                <w:spacing w:val="-22"/>
              </w:rPr>
              <w:t xml:space="preserve"> </w:t>
            </w:r>
            <w:r>
              <w:rPr>
                <w:sz w:val="10"/>
                <w:szCs w:val="10"/>
                <w:spacing w:val="14"/>
              </w:rPr>
              <w:t>（民发〔2012〕</w:t>
            </w:r>
            <w:r>
              <w:rPr>
                <w:sz w:val="10"/>
                <w:szCs w:val="10"/>
                <w:spacing w:val="-17"/>
              </w:rPr>
              <w:t xml:space="preserve"> </w:t>
            </w:r>
            <w:r>
              <w:rPr>
                <w:sz w:val="10"/>
                <w:szCs w:val="10"/>
                <w:spacing w:val="14"/>
              </w:rPr>
              <w:t>27号）</w:t>
            </w:r>
            <w:r>
              <w:rPr>
                <w:sz w:val="10"/>
                <w:szCs w:val="10"/>
                <w:spacing w:val="-12"/>
              </w:rPr>
              <w:t xml:space="preserve"> </w:t>
            </w:r>
            <w:r>
              <w:rPr>
                <w:sz w:val="10"/>
                <w:szCs w:val="10"/>
                <w:spacing w:val="14"/>
              </w:rPr>
              <w:t>中“根据中央领导</w:t>
            </w:r>
            <w:r>
              <w:rPr>
                <w:sz w:val="10"/>
                <w:szCs w:val="10"/>
                <w:spacing w:val="13"/>
              </w:rPr>
              <w:t>同志有关批示精</w:t>
            </w:r>
          </w:p>
          <w:p>
            <w:pPr>
              <w:pStyle w:val="TableText"/>
              <w:ind w:left="30" w:right="48"/>
              <w:spacing w:before="17" w:line="266" w:lineRule="auto"/>
              <w:rPr>
                <w:sz w:val="10"/>
                <w:szCs w:val="10"/>
              </w:rPr>
            </w:pPr>
            <w:r>
              <w:rPr>
                <w:sz w:val="10"/>
                <w:szCs w:val="10"/>
                <w:spacing w:val="15"/>
              </w:rPr>
              <w:t>神，经研究决定，从2011年7月1</w:t>
            </w:r>
            <w:r>
              <w:rPr>
                <w:sz w:val="10"/>
                <w:szCs w:val="10"/>
                <w:spacing w:val="-20"/>
              </w:rPr>
              <w:t xml:space="preserve"> </w:t>
            </w:r>
            <w:r>
              <w:rPr>
                <w:sz w:val="10"/>
                <w:szCs w:val="10"/>
                <w:spacing w:val="15"/>
              </w:rPr>
              <w:t>日起，给部分烈士子女（含中华人民共和国成立前错杀后被平反人员的子女，</w:t>
            </w:r>
            <w:r>
              <w:rPr>
                <w:sz w:val="10"/>
                <w:szCs w:val="10"/>
                <w:spacing w:val="-28"/>
              </w:rPr>
              <w:t xml:space="preserve"> </w:t>
            </w:r>
            <w:r>
              <w:rPr>
                <w:sz w:val="10"/>
                <w:szCs w:val="10"/>
                <w:spacing w:val="15"/>
              </w:rPr>
              <w:t>下同）</w:t>
            </w:r>
            <w:r>
              <w:rPr>
                <w:sz w:val="10"/>
                <w:szCs w:val="10"/>
                <w:spacing w:val="-21"/>
              </w:rPr>
              <w:t xml:space="preserve"> </w:t>
            </w:r>
            <w:r>
              <w:rPr>
                <w:sz w:val="10"/>
                <w:szCs w:val="10"/>
                <w:spacing w:val="15"/>
              </w:rPr>
              <w:t>发放定</w:t>
            </w:r>
            <w:r>
              <w:rPr>
                <w:sz w:val="10"/>
                <w:szCs w:val="10"/>
                <w:spacing w:val="14"/>
              </w:rPr>
              <w:t>期生活</w:t>
            </w:r>
            <w:r>
              <w:rPr>
                <w:sz w:val="10"/>
                <w:szCs w:val="10"/>
                <w:spacing w:val="16"/>
              </w:rPr>
              <w:t>补助</w:t>
            </w:r>
            <w:r>
              <w:rPr>
                <w:sz w:val="10"/>
                <w:szCs w:val="10"/>
                <w:spacing w:val="-30"/>
              </w:rPr>
              <w:t xml:space="preserve"> </w:t>
            </w:r>
            <w:r>
              <w:rPr>
                <w:sz w:val="10"/>
                <w:szCs w:val="10"/>
                <w:spacing w:val="16"/>
              </w:rPr>
              <w:t>。现将有关问题通知如下：</w:t>
            </w:r>
            <w:r>
              <w:rPr>
                <w:sz w:val="10"/>
                <w:szCs w:val="10"/>
                <w:spacing w:val="-21"/>
              </w:rPr>
              <w:t xml:space="preserve"> </w:t>
            </w:r>
            <w:r>
              <w:rPr>
                <w:sz w:val="10"/>
                <w:szCs w:val="10"/>
                <w:spacing w:val="16"/>
              </w:rPr>
              <w:t>一、部分烈士</w:t>
            </w:r>
            <w:r>
              <w:rPr>
                <w:sz w:val="10"/>
                <w:szCs w:val="10"/>
                <w:spacing w:val="15"/>
              </w:rPr>
              <w:t>子女是指居住在农村和城镇无工作单位、</w:t>
            </w:r>
            <w:r>
              <w:rPr>
                <w:sz w:val="10"/>
                <w:szCs w:val="10"/>
                <w:spacing w:val="-23"/>
              </w:rPr>
              <w:t xml:space="preserve"> </w:t>
            </w:r>
            <w:r>
              <w:rPr>
                <w:sz w:val="10"/>
                <w:szCs w:val="10"/>
                <w:spacing w:val="15"/>
              </w:rPr>
              <w:t>18周岁之前没有享受过定期抚恤金待遇且年</w:t>
            </w:r>
            <w:r>
              <w:rPr>
                <w:sz w:val="10"/>
                <w:szCs w:val="10"/>
                <w:spacing w:val="14"/>
              </w:rPr>
              <w:t>满60周岁的烈士子</w:t>
            </w:r>
            <w:r>
              <w:rPr>
                <w:sz w:val="10"/>
                <w:szCs w:val="10"/>
                <w:spacing w:val="-22"/>
              </w:rPr>
              <w:t xml:space="preserve"> </w:t>
            </w:r>
            <w:r>
              <w:rPr>
                <w:sz w:val="10"/>
                <w:szCs w:val="10"/>
                <w:spacing w:val="14"/>
              </w:rPr>
              <w:t>女</w:t>
            </w:r>
            <w:r>
              <w:rPr>
                <w:sz w:val="10"/>
                <w:szCs w:val="10"/>
                <w:spacing w:val="-15"/>
              </w:rPr>
              <w:t xml:space="preserve"> </w:t>
            </w:r>
            <w:r>
              <w:rPr>
                <w:sz w:val="10"/>
                <w:szCs w:val="10"/>
                <w:spacing w:val="14"/>
              </w:rPr>
              <w:t>。</w:t>
            </w:r>
            <w:r>
              <w:rPr>
                <w:sz w:val="10"/>
                <w:szCs w:val="10"/>
                <w:spacing w:val="-10"/>
              </w:rPr>
              <w:t xml:space="preserve"> </w:t>
            </w:r>
            <w:r>
              <w:rPr>
                <w:sz w:val="10"/>
                <w:szCs w:val="10"/>
                <w:spacing w:val="14"/>
              </w:rPr>
              <w:t>”</w:t>
            </w:r>
          </w:p>
          <w:p>
            <w:pPr>
              <w:pStyle w:val="TableText"/>
              <w:ind w:left="32" w:right="40" w:firstLine="1"/>
              <w:spacing w:before="3" w:line="259" w:lineRule="auto"/>
              <w:rPr>
                <w:sz w:val="10"/>
                <w:szCs w:val="10"/>
              </w:rPr>
            </w:pPr>
            <w:r>
              <w:rPr>
                <w:sz w:val="10"/>
                <w:szCs w:val="10"/>
                <w:spacing w:val="14"/>
              </w:rPr>
              <w:t>2、</w:t>
            </w:r>
            <w:r>
              <w:rPr>
                <w:sz w:val="10"/>
                <w:szCs w:val="10"/>
                <w:spacing w:val="-13"/>
              </w:rPr>
              <w:t xml:space="preserve"> </w:t>
            </w:r>
            <w:r>
              <w:rPr>
                <w:sz w:val="10"/>
                <w:szCs w:val="10"/>
                <w:spacing w:val="14"/>
              </w:rPr>
              <w:t>民政部办公厅、财政部办公厅《关于落实给部分烈士子女发放定期生活补助政策的实施意见》</w:t>
            </w:r>
            <w:r>
              <w:rPr>
                <w:sz w:val="10"/>
                <w:szCs w:val="10"/>
                <w:spacing w:val="-22"/>
              </w:rPr>
              <w:t xml:space="preserve"> </w:t>
            </w:r>
            <w:r>
              <w:rPr>
                <w:sz w:val="10"/>
                <w:szCs w:val="10"/>
                <w:spacing w:val="14"/>
              </w:rPr>
              <w:t>（民办发〔2012〕</w:t>
            </w:r>
            <w:r>
              <w:rPr>
                <w:sz w:val="10"/>
                <w:szCs w:val="10"/>
                <w:spacing w:val="-16"/>
              </w:rPr>
              <w:t xml:space="preserve"> </w:t>
            </w:r>
            <w:r>
              <w:rPr>
                <w:sz w:val="10"/>
                <w:szCs w:val="10"/>
                <w:spacing w:val="14"/>
              </w:rPr>
              <w:t>3号）</w:t>
            </w:r>
            <w:r>
              <w:rPr>
                <w:sz w:val="10"/>
                <w:szCs w:val="10"/>
                <w:spacing w:val="-13"/>
              </w:rPr>
              <w:t xml:space="preserve"> </w:t>
            </w:r>
            <w:r>
              <w:rPr>
                <w:sz w:val="10"/>
                <w:szCs w:val="10"/>
                <w:spacing w:val="14"/>
              </w:rPr>
              <w:t>中“根据</w:t>
            </w:r>
            <w:r>
              <w:rPr>
                <w:sz w:val="10"/>
                <w:szCs w:val="10"/>
                <w:spacing w:val="12"/>
              </w:rPr>
              <w:t>民政部、财政部《关于给部分烈士子女发放定期生活补助的通知》</w:t>
            </w:r>
            <w:r>
              <w:rPr>
                <w:sz w:val="10"/>
                <w:szCs w:val="10"/>
                <w:spacing w:val="-16"/>
              </w:rPr>
              <w:t xml:space="preserve"> </w:t>
            </w:r>
            <w:r>
              <w:rPr>
                <w:sz w:val="10"/>
                <w:szCs w:val="10"/>
                <w:spacing w:val="12"/>
              </w:rPr>
              <w:t>（民发〔2012〕</w:t>
            </w:r>
            <w:r>
              <w:rPr>
                <w:sz w:val="10"/>
                <w:szCs w:val="10"/>
                <w:spacing w:val="-19"/>
              </w:rPr>
              <w:t xml:space="preserve"> </w:t>
            </w:r>
            <w:r>
              <w:rPr>
                <w:sz w:val="10"/>
                <w:szCs w:val="10"/>
                <w:spacing w:val="12"/>
              </w:rPr>
              <w:t>27号， 以下简称《通知》</w:t>
            </w:r>
            <w:r>
              <w:rPr>
                <w:sz w:val="10"/>
                <w:szCs w:val="10"/>
                <w:spacing w:val="-12"/>
              </w:rPr>
              <w:t xml:space="preserve"> </w:t>
            </w:r>
            <w:r>
              <w:rPr>
                <w:sz w:val="10"/>
                <w:szCs w:val="10"/>
                <w:spacing w:val="12"/>
              </w:rPr>
              <w:t>）规定， 自2011年7月1</w:t>
            </w:r>
            <w:r>
              <w:rPr>
                <w:sz w:val="10"/>
                <w:szCs w:val="10"/>
                <w:spacing w:val="16"/>
              </w:rPr>
              <w:t>日起，给部分烈士子女（含中华人民共和国成立前错杀后被平反人员的子女，</w:t>
            </w:r>
            <w:r>
              <w:rPr>
                <w:sz w:val="10"/>
                <w:szCs w:val="10"/>
                <w:spacing w:val="-29"/>
              </w:rPr>
              <w:t xml:space="preserve"> </w:t>
            </w:r>
            <w:r>
              <w:rPr>
                <w:sz w:val="10"/>
                <w:szCs w:val="10"/>
                <w:spacing w:val="16"/>
              </w:rPr>
              <w:t>下同）</w:t>
            </w:r>
            <w:r>
              <w:rPr>
                <w:sz w:val="10"/>
                <w:szCs w:val="10"/>
                <w:spacing w:val="-22"/>
              </w:rPr>
              <w:t xml:space="preserve"> </w:t>
            </w:r>
            <w:r>
              <w:rPr>
                <w:sz w:val="10"/>
                <w:szCs w:val="10"/>
                <w:spacing w:val="16"/>
              </w:rPr>
              <w:t>每人每月发放130元的定期生</w:t>
            </w:r>
            <w:r>
              <w:rPr>
                <w:sz w:val="10"/>
                <w:szCs w:val="10"/>
                <w:spacing w:val="15"/>
              </w:rPr>
              <w:t>活补助</w:t>
            </w:r>
            <w:r>
              <w:rPr>
                <w:sz w:val="10"/>
                <w:szCs w:val="10"/>
                <w:spacing w:val="-28"/>
              </w:rPr>
              <w:t xml:space="preserve"> </w:t>
            </w:r>
            <w:r>
              <w:rPr>
                <w:sz w:val="10"/>
                <w:szCs w:val="10"/>
                <w:spacing w:val="15"/>
              </w:rPr>
              <w:t>。为确保</w:t>
            </w:r>
            <w:r>
              <w:rPr>
                <w:sz w:val="10"/>
                <w:szCs w:val="10"/>
                <w:spacing w:val="16"/>
              </w:rPr>
              <w:t>政策顺利贯彻落实，现提出如下实施意见</w:t>
            </w:r>
            <w:r>
              <w:rPr>
                <w:sz w:val="10"/>
                <w:szCs w:val="10"/>
                <w:spacing w:val="-27"/>
              </w:rPr>
              <w:t xml:space="preserve"> </w:t>
            </w:r>
            <w:r>
              <w:rPr>
                <w:sz w:val="10"/>
                <w:szCs w:val="10"/>
                <w:spacing w:val="16"/>
              </w:rPr>
              <w:t>。一、适用对象的界定：</w:t>
            </w:r>
            <w:r>
              <w:rPr>
                <w:sz w:val="10"/>
                <w:szCs w:val="10"/>
                <w:spacing w:val="-18"/>
              </w:rPr>
              <w:t xml:space="preserve"> </w:t>
            </w:r>
            <w:r>
              <w:rPr>
                <w:sz w:val="10"/>
                <w:szCs w:val="10"/>
                <w:spacing w:val="16"/>
              </w:rPr>
              <w:t>政策实</w:t>
            </w:r>
            <w:r>
              <w:rPr>
                <w:sz w:val="10"/>
                <w:szCs w:val="10"/>
                <w:spacing w:val="15"/>
              </w:rPr>
              <w:t>施对象的人员范围为，居住在农村和城镇无工作单位、</w:t>
            </w:r>
            <w:r>
              <w:rPr>
                <w:sz w:val="10"/>
                <w:szCs w:val="10"/>
                <w:spacing w:val="-24"/>
              </w:rPr>
              <w:t xml:space="preserve"> </w:t>
            </w:r>
            <w:r>
              <w:rPr>
                <w:sz w:val="10"/>
                <w:szCs w:val="10"/>
                <w:spacing w:val="15"/>
              </w:rPr>
              <w:t>18</w:t>
            </w:r>
            <w:r>
              <w:rPr>
                <w:sz w:val="10"/>
                <w:szCs w:val="10"/>
                <w:spacing w:val="18"/>
              </w:rPr>
              <w:t>周岁以前没有享受过定期抚恤金待遇且年满60周岁的烈士子女</w:t>
            </w:r>
            <w:r>
              <w:rPr>
                <w:sz w:val="10"/>
                <w:szCs w:val="10"/>
                <w:spacing w:val="17"/>
              </w:rPr>
              <w:t>和中华人民共和国成立前错杀后被平反人员（以下简称错杀被平反</w:t>
            </w:r>
            <w:r>
              <w:rPr>
                <w:sz w:val="10"/>
                <w:szCs w:val="10"/>
                <w:spacing w:val="11"/>
              </w:rPr>
              <w:t>人员）</w:t>
            </w:r>
            <w:r>
              <w:rPr>
                <w:sz w:val="10"/>
                <w:szCs w:val="10"/>
                <w:spacing w:val="-15"/>
              </w:rPr>
              <w:t xml:space="preserve"> </w:t>
            </w:r>
            <w:r>
              <w:rPr>
                <w:sz w:val="10"/>
                <w:szCs w:val="10"/>
                <w:spacing w:val="11"/>
              </w:rPr>
              <w:t>子女</w:t>
            </w:r>
            <w:r>
              <w:rPr>
                <w:sz w:val="10"/>
                <w:szCs w:val="10"/>
                <w:spacing w:val="-28"/>
              </w:rPr>
              <w:t xml:space="preserve"> </w:t>
            </w:r>
            <w:r>
              <w:rPr>
                <w:sz w:val="10"/>
                <w:szCs w:val="10"/>
                <w:spacing w:val="11"/>
              </w:rPr>
              <w:t>。</w:t>
            </w:r>
            <w:r>
              <w:rPr>
                <w:sz w:val="10"/>
                <w:szCs w:val="10"/>
                <w:spacing w:val="-21"/>
              </w:rPr>
              <w:t xml:space="preserve"> </w:t>
            </w:r>
            <w:r>
              <w:rPr>
                <w:sz w:val="10"/>
                <w:szCs w:val="10"/>
                <w:spacing w:val="11"/>
              </w:rPr>
              <w:t>”</w:t>
            </w:r>
          </w:p>
        </w:tc>
        <w:tc>
          <w:tcPr>
            <w:tcW w:w="961" w:type="dxa"/>
            <w:vAlign w:val="top"/>
          </w:tcPr>
          <w:p>
            <w:pPr>
              <w:spacing w:line="332" w:lineRule="auto"/>
              <w:rPr>
                <w:rFonts w:ascii="Arial"/>
                <w:sz w:val="21"/>
              </w:rPr>
            </w:pPr>
            <w:r/>
          </w:p>
          <w:p>
            <w:pPr>
              <w:spacing w:line="332" w:lineRule="auto"/>
              <w:rPr>
                <w:rFonts w:ascii="Arial"/>
                <w:sz w:val="21"/>
              </w:rPr>
            </w:pPr>
            <w:r/>
          </w:p>
          <w:p>
            <w:pPr>
              <w:pStyle w:val="TableText"/>
              <w:ind w:left="137"/>
              <w:spacing w:before="33"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93" w:hRule="atLeast"/>
        </w:trPr>
        <w:tc>
          <w:tcPr>
            <w:tcW w:w="434" w:type="dxa"/>
            <w:vAlign w:val="top"/>
          </w:tcPr>
          <w:p>
            <w:pPr>
              <w:pStyle w:val="TableText"/>
              <w:ind w:left="169"/>
              <w:spacing w:before="159" w:line="140" w:lineRule="exact"/>
              <w:rPr>
                <w:sz w:val="10"/>
                <w:szCs w:val="10"/>
              </w:rPr>
            </w:pPr>
            <w:r>
              <w:rPr>
                <w:sz w:val="10"/>
                <w:szCs w:val="10"/>
                <w:spacing w:val="2"/>
                <w:position w:val="1"/>
              </w:rPr>
              <w:t>27</w:t>
            </w:r>
          </w:p>
        </w:tc>
        <w:tc>
          <w:tcPr>
            <w:tcW w:w="3502" w:type="dxa"/>
            <w:vAlign w:val="top"/>
          </w:tcPr>
          <w:p>
            <w:pPr>
              <w:pStyle w:val="TableText"/>
              <w:ind w:left="61"/>
              <w:spacing w:before="55" w:line="232" w:lineRule="auto"/>
              <w:rPr>
                <w:sz w:val="13"/>
                <w:szCs w:val="13"/>
              </w:rPr>
            </w:pPr>
            <w:r>
              <w:rPr>
                <w:sz w:val="13"/>
                <w:szCs w:val="13"/>
                <w:spacing w:val="10"/>
              </w:rPr>
              <w:t>享受定期抚恤金的烈属、因公牺牲军人遗属、病故军人</w:t>
            </w:r>
          </w:p>
          <w:p>
            <w:pPr>
              <w:pStyle w:val="TableText"/>
              <w:ind w:left="1049"/>
              <w:spacing w:before="4" w:line="227" w:lineRule="auto"/>
              <w:rPr>
                <w:sz w:val="13"/>
                <w:szCs w:val="13"/>
              </w:rPr>
            </w:pPr>
            <w:r>
              <w:rPr>
                <w:sz w:val="13"/>
                <w:szCs w:val="13"/>
                <w:spacing w:val="12"/>
              </w:rPr>
              <w:t>遗属丧葬补助费的给付</w:t>
            </w:r>
          </w:p>
        </w:tc>
        <w:tc>
          <w:tcPr>
            <w:tcW w:w="847" w:type="dxa"/>
            <w:vAlign w:val="top"/>
          </w:tcPr>
          <w:p>
            <w:pPr>
              <w:pStyle w:val="TableText"/>
              <w:ind w:left="198"/>
              <w:spacing w:before="154" w:line="239" w:lineRule="auto"/>
              <w:rPr>
                <w:sz w:val="10"/>
                <w:szCs w:val="10"/>
              </w:rPr>
            </w:pPr>
            <w:r>
              <w:rPr>
                <w:sz w:val="10"/>
                <w:szCs w:val="10"/>
                <w:spacing w:val="13"/>
              </w:rPr>
              <w:t>行政给付</w:t>
            </w:r>
          </w:p>
        </w:tc>
        <w:tc>
          <w:tcPr>
            <w:tcW w:w="2511" w:type="dxa"/>
            <w:vAlign w:val="top"/>
          </w:tcPr>
          <w:p>
            <w:pPr>
              <w:pStyle w:val="TableText"/>
              <w:ind w:left="354"/>
              <w:spacing w:before="154" w:line="238" w:lineRule="auto"/>
              <w:rPr>
                <w:sz w:val="10"/>
                <w:szCs w:val="10"/>
              </w:rPr>
            </w:pPr>
            <w:r>
              <w:rPr>
                <w:sz w:val="10"/>
                <w:szCs w:val="10"/>
                <w:spacing w:val="16"/>
              </w:rPr>
              <w:t>白云鄂博矿区民政和退役军人事务局</w:t>
            </w:r>
          </w:p>
        </w:tc>
        <w:tc>
          <w:tcPr>
            <w:tcW w:w="6763" w:type="dxa"/>
            <w:vAlign w:val="top"/>
          </w:tcPr>
          <w:p>
            <w:pPr>
              <w:pStyle w:val="TableText"/>
              <w:ind w:left="30" w:right="43"/>
              <w:spacing w:before="29" w:line="271" w:lineRule="auto"/>
              <w:rPr>
                <w:sz w:val="10"/>
                <w:szCs w:val="10"/>
              </w:rPr>
            </w:pPr>
            <w:r>
              <w:rPr>
                <w:sz w:val="10"/>
                <w:szCs w:val="10"/>
                <w:spacing w:val="13"/>
              </w:rPr>
              <w:t>【行政法规】</w:t>
            </w:r>
            <w:r>
              <w:rPr>
                <w:sz w:val="10"/>
                <w:szCs w:val="10"/>
                <w:spacing w:val="-21"/>
              </w:rPr>
              <w:t xml:space="preserve"> </w:t>
            </w:r>
            <w:r>
              <w:rPr>
                <w:sz w:val="10"/>
                <w:szCs w:val="10"/>
                <w:spacing w:val="13"/>
              </w:rPr>
              <w:t>《烈士褒扬条例》</w:t>
            </w:r>
            <w:r>
              <w:rPr>
                <w:sz w:val="10"/>
                <w:szCs w:val="10"/>
                <w:spacing w:val="25"/>
              </w:rPr>
              <w:t xml:space="preserve"> </w:t>
            </w:r>
            <w:r>
              <w:rPr>
                <w:sz w:val="10"/>
                <w:szCs w:val="10"/>
                <w:spacing w:val="13"/>
              </w:rPr>
              <w:t>(国务院令第601号)第十七条</w:t>
            </w:r>
            <w:r>
              <w:rPr>
                <w:sz w:val="10"/>
                <w:szCs w:val="10"/>
                <w:spacing w:val="22"/>
                <w:w w:val="101"/>
              </w:rPr>
              <w:t xml:space="preserve"> </w:t>
            </w:r>
            <w:r>
              <w:rPr>
                <w:sz w:val="10"/>
                <w:szCs w:val="10"/>
                <w:spacing w:val="13"/>
              </w:rPr>
              <w:t>【行政法规】</w:t>
            </w:r>
            <w:r>
              <w:rPr>
                <w:sz w:val="10"/>
                <w:szCs w:val="10"/>
                <w:spacing w:val="-22"/>
              </w:rPr>
              <w:t xml:space="preserve"> </w:t>
            </w:r>
            <w:r>
              <w:rPr>
                <w:sz w:val="10"/>
                <w:szCs w:val="10"/>
                <w:spacing w:val="13"/>
              </w:rPr>
              <w:t>《军人抚恤优待条例</w:t>
            </w:r>
            <w:r>
              <w:rPr>
                <w:sz w:val="10"/>
                <w:szCs w:val="10"/>
                <w:spacing w:val="12"/>
              </w:rPr>
              <w:t>》</w:t>
            </w:r>
            <w:r>
              <w:rPr>
                <w:sz w:val="10"/>
                <w:szCs w:val="10"/>
                <w:spacing w:val="-24"/>
              </w:rPr>
              <w:t xml:space="preserve"> </w:t>
            </w:r>
            <w:r>
              <w:rPr>
                <w:sz w:val="10"/>
                <w:szCs w:val="10"/>
                <w:spacing w:val="12"/>
              </w:rPr>
              <w:t>（国务院、</w:t>
            </w:r>
            <w:r>
              <w:rPr>
                <w:sz w:val="10"/>
                <w:szCs w:val="10"/>
                <w:spacing w:val="-24"/>
              </w:rPr>
              <w:t xml:space="preserve"> </w:t>
            </w:r>
            <w:r>
              <w:rPr>
                <w:sz w:val="10"/>
                <w:szCs w:val="10"/>
                <w:spacing w:val="12"/>
              </w:rPr>
              <w:t>中央军委令第602号)</w:t>
            </w:r>
            <w:r>
              <w:rPr>
                <w:sz w:val="10"/>
                <w:szCs w:val="10"/>
                <w:spacing w:val="14"/>
              </w:rPr>
              <w:t>第十九条</w:t>
            </w:r>
          </w:p>
        </w:tc>
        <w:tc>
          <w:tcPr>
            <w:tcW w:w="961" w:type="dxa"/>
            <w:vAlign w:val="top"/>
          </w:tcPr>
          <w:p>
            <w:pPr>
              <w:pStyle w:val="TableText"/>
              <w:ind w:left="137"/>
              <w:spacing w:before="159"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69"/>
              <w:spacing w:before="130" w:line="141" w:lineRule="exact"/>
              <w:rPr>
                <w:sz w:val="10"/>
                <w:szCs w:val="10"/>
              </w:rPr>
            </w:pPr>
            <w:r>
              <w:rPr>
                <w:sz w:val="10"/>
                <w:szCs w:val="10"/>
                <w:spacing w:val="2"/>
                <w:position w:val="1"/>
              </w:rPr>
              <w:t>28</w:t>
            </w:r>
          </w:p>
        </w:tc>
        <w:tc>
          <w:tcPr>
            <w:tcW w:w="3502" w:type="dxa"/>
            <w:vAlign w:val="top"/>
          </w:tcPr>
          <w:p>
            <w:pPr>
              <w:pStyle w:val="TableText"/>
              <w:ind w:left="66"/>
              <w:spacing w:before="29" w:line="208" w:lineRule="auto"/>
              <w:rPr>
                <w:sz w:val="13"/>
                <w:szCs w:val="13"/>
              </w:rPr>
            </w:pPr>
            <w:r>
              <w:rPr>
                <w:sz w:val="13"/>
                <w:szCs w:val="13"/>
                <w:spacing w:val="11"/>
              </w:rPr>
              <w:t>烈士遗属、因公牺牲军人遗属、病故军人遗属一次性抚</w:t>
            </w:r>
          </w:p>
          <w:p>
            <w:pPr>
              <w:pStyle w:val="TableText"/>
              <w:ind w:left="1401"/>
              <w:spacing w:line="219" w:lineRule="auto"/>
              <w:rPr>
                <w:sz w:val="13"/>
                <w:szCs w:val="13"/>
              </w:rPr>
            </w:pPr>
            <w:r>
              <w:rPr>
                <w:sz w:val="13"/>
                <w:szCs w:val="13"/>
                <w:spacing w:val="11"/>
              </w:rPr>
              <w:t>恤金的给付</w:t>
            </w:r>
          </w:p>
        </w:tc>
        <w:tc>
          <w:tcPr>
            <w:tcW w:w="847" w:type="dxa"/>
            <w:vAlign w:val="top"/>
          </w:tcPr>
          <w:p>
            <w:pPr>
              <w:pStyle w:val="TableText"/>
              <w:ind w:left="198"/>
              <w:spacing w:before="128" w:line="239" w:lineRule="auto"/>
              <w:rPr>
                <w:sz w:val="10"/>
                <w:szCs w:val="10"/>
              </w:rPr>
            </w:pPr>
            <w:r>
              <w:rPr>
                <w:sz w:val="10"/>
                <w:szCs w:val="10"/>
                <w:spacing w:val="13"/>
              </w:rPr>
              <w:t>行政给付</w:t>
            </w:r>
          </w:p>
        </w:tc>
        <w:tc>
          <w:tcPr>
            <w:tcW w:w="2511" w:type="dxa"/>
            <w:vAlign w:val="top"/>
          </w:tcPr>
          <w:p>
            <w:pPr>
              <w:pStyle w:val="TableText"/>
              <w:ind w:left="354"/>
              <w:spacing w:before="128" w:line="238" w:lineRule="auto"/>
              <w:rPr>
                <w:sz w:val="10"/>
                <w:szCs w:val="10"/>
              </w:rPr>
            </w:pPr>
            <w:r>
              <w:rPr>
                <w:sz w:val="10"/>
                <w:szCs w:val="10"/>
                <w:spacing w:val="16"/>
              </w:rPr>
              <w:t>白云鄂博矿区民政和退役军人事务局</w:t>
            </w:r>
          </w:p>
        </w:tc>
        <w:tc>
          <w:tcPr>
            <w:tcW w:w="6763" w:type="dxa"/>
            <w:vAlign w:val="top"/>
          </w:tcPr>
          <w:p>
            <w:pPr>
              <w:pStyle w:val="TableText"/>
              <w:ind w:left="30" w:right="96"/>
              <w:spacing w:before="57" w:line="252" w:lineRule="auto"/>
              <w:rPr>
                <w:sz w:val="10"/>
                <w:szCs w:val="10"/>
              </w:rPr>
            </w:pPr>
            <w:r>
              <w:rPr>
                <w:sz w:val="10"/>
                <w:szCs w:val="10"/>
                <w:spacing w:val="13"/>
              </w:rPr>
              <w:t>【行政法规】</w:t>
            </w:r>
            <w:r>
              <w:rPr>
                <w:sz w:val="10"/>
                <w:szCs w:val="10"/>
                <w:spacing w:val="-11"/>
              </w:rPr>
              <w:t xml:space="preserve"> </w:t>
            </w:r>
            <w:r>
              <w:rPr>
                <w:sz w:val="10"/>
                <w:szCs w:val="10"/>
                <w:spacing w:val="13"/>
              </w:rPr>
              <w:t>《烈士褒扬条例》</w:t>
            </w:r>
            <w:r>
              <w:rPr>
                <w:sz w:val="10"/>
                <w:szCs w:val="10"/>
                <w:spacing w:val="28"/>
              </w:rPr>
              <w:t xml:space="preserve"> </w:t>
            </w:r>
            <w:r>
              <w:rPr>
                <w:sz w:val="10"/>
                <w:szCs w:val="10"/>
                <w:spacing w:val="13"/>
              </w:rPr>
              <w:t>(国务院令第601号)第十二条  第十一条【行政法规】</w:t>
            </w:r>
            <w:r>
              <w:rPr>
                <w:sz w:val="10"/>
                <w:szCs w:val="10"/>
                <w:spacing w:val="-22"/>
              </w:rPr>
              <w:t xml:space="preserve"> </w:t>
            </w:r>
            <w:r>
              <w:rPr>
                <w:sz w:val="10"/>
                <w:szCs w:val="10"/>
                <w:spacing w:val="13"/>
              </w:rPr>
              <w:t>《军人抚恤优待条例》</w:t>
            </w:r>
            <w:r>
              <w:rPr>
                <w:sz w:val="10"/>
                <w:szCs w:val="10"/>
                <w:spacing w:val="-21"/>
              </w:rPr>
              <w:t xml:space="preserve"> </w:t>
            </w:r>
            <w:r>
              <w:rPr>
                <w:sz w:val="10"/>
                <w:szCs w:val="10"/>
                <w:spacing w:val="13"/>
              </w:rPr>
              <w:t>（国务院、</w:t>
            </w:r>
            <w:r>
              <w:rPr>
                <w:sz w:val="10"/>
                <w:szCs w:val="10"/>
                <w:spacing w:val="-24"/>
              </w:rPr>
              <w:t xml:space="preserve"> </w:t>
            </w:r>
            <w:r>
              <w:rPr>
                <w:sz w:val="10"/>
                <w:szCs w:val="10"/>
                <w:spacing w:val="13"/>
              </w:rPr>
              <w:t>中央军委</w:t>
            </w:r>
            <w:r>
              <w:rPr>
                <w:sz w:val="10"/>
                <w:szCs w:val="10"/>
                <w:spacing w:val="11"/>
              </w:rPr>
              <w:t>令第602号）</w:t>
            </w:r>
            <w:r>
              <w:rPr>
                <w:sz w:val="10"/>
                <w:szCs w:val="10"/>
                <w:spacing w:val="-21"/>
              </w:rPr>
              <w:t xml:space="preserve"> </w:t>
            </w:r>
            <w:r>
              <w:rPr>
                <w:sz w:val="10"/>
                <w:szCs w:val="10"/>
                <w:spacing w:val="11"/>
              </w:rPr>
              <w:t>第十三条</w:t>
            </w:r>
          </w:p>
        </w:tc>
        <w:tc>
          <w:tcPr>
            <w:tcW w:w="961" w:type="dxa"/>
            <w:vAlign w:val="top"/>
          </w:tcPr>
          <w:p>
            <w:pPr>
              <w:pStyle w:val="TableText"/>
              <w:ind w:left="137"/>
              <w:spacing w:before="130" w:line="141"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69"/>
              <w:spacing w:before="131" w:line="140" w:lineRule="exact"/>
              <w:rPr>
                <w:sz w:val="10"/>
                <w:szCs w:val="10"/>
              </w:rPr>
            </w:pPr>
            <w:r>
              <w:rPr>
                <w:sz w:val="10"/>
                <w:szCs w:val="10"/>
                <w:spacing w:val="2"/>
                <w:position w:val="1"/>
              </w:rPr>
              <w:t>29</w:t>
            </w:r>
          </w:p>
        </w:tc>
        <w:tc>
          <w:tcPr>
            <w:tcW w:w="3502" w:type="dxa"/>
            <w:vAlign w:val="top"/>
          </w:tcPr>
          <w:p>
            <w:pPr>
              <w:pStyle w:val="TableText"/>
              <w:ind w:left="66"/>
              <w:spacing w:before="32" w:line="204" w:lineRule="auto"/>
              <w:rPr>
                <w:sz w:val="13"/>
                <w:szCs w:val="13"/>
              </w:rPr>
            </w:pPr>
            <w:r>
              <w:rPr>
                <w:sz w:val="13"/>
                <w:szCs w:val="13"/>
                <w:spacing w:val="11"/>
              </w:rPr>
              <w:t>烈士遗属、因公牺牲军人遗属、病故军人遗属定期生活</w:t>
            </w:r>
          </w:p>
          <w:p>
            <w:pPr>
              <w:pStyle w:val="TableText"/>
              <w:ind w:left="1335"/>
              <w:spacing w:line="218" w:lineRule="auto"/>
              <w:rPr>
                <w:sz w:val="13"/>
                <w:szCs w:val="13"/>
              </w:rPr>
            </w:pPr>
            <w:r>
              <w:rPr>
                <w:sz w:val="13"/>
                <w:szCs w:val="13"/>
                <w:spacing w:val="11"/>
              </w:rPr>
              <w:t>补助金的给付</w:t>
            </w:r>
          </w:p>
        </w:tc>
        <w:tc>
          <w:tcPr>
            <w:tcW w:w="847" w:type="dxa"/>
            <w:vAlign w:val="top"/>
          </w:tcPr>
          <w:p>
            <w:pPr>
              <w:pStyle w:val="TableText"/>
              <w:ind w:left="198"/>
              <w:spacing w:before="128" w:line="239" w:lineRule="auto"/>
              <w:rPr>
                <w:sz w:val="10"/>
                <w:szCs w:val="10"/>
              </w:rPr>
            </w:pPr>
            <w:r>
              <w:rPr>
                <w:sz w:val="10"/>
                <w:szCs w:val="10"/>
                <w:spacing w:val="13"/>
              </w:rPr>
              <w:t>行政给付</w:t>
            </w:r>
          </w:p>
        </w:tc>
        <w:tc>
          <w:tcPr>
            <w:tcW w:w="2511" w:type="dxa"/>
            <w:vAlign w:val="top"/>
          </w:tcPr>
          <w:p>
            <w:pPr>
              <w:pStyle w:val="TableText"/>
              <w:ind w:left="354"/>
              <w:spacing w:before="129"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386" w:hanging="1"/>
              <w:spacing w:before="59" w:line="250" w:lineRule="auto"/>
              <w:rPr>
                <w:sz w:val="10"/>
                <w:szCs w:val="10"/>
              </w:rPr>
            </w:pPr>
            <w:r>
              <w:rPr>
                <w:sz w:val="10"/>
                <w:szCs w:val="10"/>
                <w:spacing w:val="13"/>
              </w:rPr>
              <w:t>【行政法规】</w:t>
            </w:r>
            <w:r>
              <w:rPr>
                <w:sz w:val="10"/>
                <w:szCs w:val="10"/>
                <w:spacing w:val="-22"/>
              </w:rPr>
              <w:t xml:space="preserve"> </w:t>
            </w:r>
            <w:r>
              <w:rPr>
                <w:sz w:val="10"/>
                <w:szCs w:val="10"/>
                <w:spacing w:val="13"/>
              </w:rPr>
              <w:t>《烈士褒扬条例》</w:t>
            </w:r>
            <w:r>
              <w:rPr>
                <w:sz w:val="10"/>
                <w:szCs w:val="10"/>
                <w:spacing w:val="28"/>
                <w:w w:val="101"/>
              </w:rPr>
              <w:t xml:space="preserve"> </w:t>
            </w:r>
            <w:r>
              <w:rPr>
                <w:sz w:val="10"/>
                <w:szCs w:val="10"/>
                <w:spacing w:val="13"/>
              </w:rPr>
              <w:t>(国务院令第601号)第十三条</w:t>
            </w:r>
            <w:r>
              <w:rPr>
                <w:sz w:val="10"/>
                <w:szCs w:val="10"/>
                <w:spacing w:val="25"/>
              </w:rPr>
              <w:t xml:space="preserve"> </w:t>
            </w:r>
            <w:r>
              <w:rPr>
                <w:sz w:val="10"/>
                <w:szCs w:val="10"/>
                <w:spacing w:val="13"/>
              </w:rPr>
              <w:t>【行政法规】</w:t>
            </w:r>
            <w:r>
              <w:rPr>
                <w:sz w:val="10"/>
                <w:szCs w:val="10"/>
                <w:spacing w:val="-22"/>
              </w:rPr>
              <w:t xml:space="preserve"> </w:t>
            </w:r>
            <w:r>
              <w:rPr>
                <w:sz w:val="10"/>
                <w:szCs w:val="10"/>
                <w:spacing w:val="13"/>
              </w:rPr>
              <w:t>《军人抚恤优待条例》</w:t>
            </w:r>
            <w:r>
              <w:rPr>
                <w:sz w:val="10"/>
                <w:szCs w:val="10"/>
                <w:spacing w:val="-22"/>
              </w:rPr>
              <w:t xml:space="preserve"> </w:t>
            </w:r>
            <w:r>
              <w:rPr>
                <w:sz w:val="10"/>
                <w:szCs w:val="10"/>
                <w:spacing w:val="13"/>
              </w:rPr>
              <w:t>（国务院、</w:t>
            </w:r>
            <w:r>
              <w:rPr>
                <w:sz w:val="10"/>
                <w:szCs w:val="10"/>
                <w:spacing w:val="-21"/>
              </w:rPr>
              <w:t xml:space="preserve"> </w:t>
            </w:r>
            <w:r>
              <w:rPr>
                <w:sz w:val="10"/>
                <w:szCs w:val="10"/>
                <w:spacing w:val="13"/>
              </w:rPr>
              <w:t>中</w:t>
            </w:r>
            <w:r>
              <w:rPr>
                <w:sz w:val="10"/>
                <w:szCs w:val="10"/>
                <w:spacing w:val="12"/>
              </w:rPr>
              <w:t>央军委令第</w:t>
            </w:r>
            <w:r>
              <w:rPr>
                <w:sz w:val="10"/>
                <w:szCs w:val="10"/>
                <w:spacing w:val="8"/>
              </w:rPr>
              <w:t>602号）</w:t>
            </w:r>
            <w:r>
              <w:rPr>
                <w:sz w:val="10"/>
                <w:szCs w:val="10"/>
                <w:spacing w:val="-21"/>
              </w:rPr>
              <w:t xml:space="preserve"> </w:t>
            </w:r>
            <w:r>
              <w:rPr>
                <w:sz w:val="10"/>
                <w:szCs w:val="10"/>
                <w:spacing w:val="8"/>
              </w:rPr>
              <w:t>第十六条。</w:t>
            </w:r>
          </w:p>
        </w:tc>
        <w:tc>
          <w:tcPr>
            <w:tcW w:w="961" w:type="dxa"/>
            <w:vAlign w:val="top"/>
          </w:tcPr>
          <w:p>
            <w:pPr>
              <w:pStyle w:val="TableText"/>
              <w:ind w:left="137"/>
              <w:spacing w:before="131"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70"/>
              <w:spacing w:before="134" w:line="140" w:lineRule="exact"/>
              <w:rPr>
                <w:sz w:val="10"/>
                <w:szCs w:val="10"/>
              </w:rPr>
            </w:pPr>
            <w:r>
              <w:rPr>
                <w:sz w:val="10"/>
                <w:szCs w:val="10"/>
                <w:spacing w:val="1"/>
                <w:position w:val="1"/>
              </w:rPr>
              <w:t>30</w:t>
            </w:r>
          </w:p>
        </w:tc>
        <w:tc>
          <w:tcPr>
            <w:tcW w:w="3502" w:type="dxa"/>
            <w:vAlign w:val="top"/>
          </w:tcPr>
          <w:p>
            <w:pPr>
              <w:pStyle w:val="TableText"/>
              <w:ind w:right="6"/>
              <w:spacing w:before="30" w:line="204" w:lineRule="auto"/>
              <w:jc w:val="right"/>
              <w:rPr>
                <w:sz w:val="13"/>
                <w:szCs w:val="13"/>
              </w:rPr>
            </w:pPr>
            <w:r>
              <w:rPr>
                <w:sz w:val="13"/>
                <w:szCs w:val="13"/>
                <w:spacing w:val="12"/>
              </w:rPr>
              <w:t>退出现役的分散安置的一级至四级残疾军人护理费的给</w:t>
            </w:r>
          </w:p>
          <w:p>
            <w:pPr>
              <w:pStyle w:val="TableText"/>
              <w:ind w:left="1688"/>
              <w:spacing w:line="220" w:lineRule="auto"/>
              <w:rPr>
                <w:sz w:val="13"/>
                <w:szCs w:val="13"/>
              </w:rPr>
            </w:pPr>
            <w:r>
              <w:rPr>
                <w:sz w:val="13"/>
                <w:szCs w:val="13"/>
                <w:spacing w:val="3"/>
              </w:rPr>
              <w:t>付</w:t>
            </w:r>
          </w:p>
        </w:tc>
        <w:tc>
          <w:tcPr>
            <w:tcW w:w="847" w:type="dxa"/>
            <w:vAlign w:val="top"/>
          </w:tcPr>
          <w:p>
            <w:pPr>
              <w:pStyle w:val="TableText"/>
              <w:ind w:left="198"/>
              <w:spacing w:before="129" w:line="239" w:lineRule="auto"/>
              <w:rPr>
                <w:sz w:val="10"/>
                <w:szCs w:val="10"/>
              </w:rPr>
            </w:pPr>
            <w:r>
              <w:rPr>
                <w:sz w:val="10"/>
                <w:szCs w:val="10"/>
                <w:spacing w:val="13"/>
              </w:rPr>
              <w:t>行政给付</w:t>
            </w:r>
          </w:p>
        </w:tc>
        <w:tc>
          <w:tcPr>
            <w:tcW w:w="2511" w:type="dxa"/>
            <w:vAlign w:val="top"/>
          </w:tcPr>
          <w:p>
            <w:pPr>
              <w:pStyle w:val="TableText"/>
              <w:ind w:left="354"/>
              <w:spacing w:before="129" w:line="238"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129" w:line="238" w:lineRule="auto"/>
              <w:rPr>
                <w:sz w:val="10"/>
                <w:szCs w:val="10"/>
              </w:rPr>
            </w:pPr>
            <w:r>
              <w:rPr>
                <w:sz w:val="10"/>
                <w:szCs w:val="10"/>
                <w:spacing w:val="13"/>
              </w:rPr>
              <w:t>【行政法规】</w:t>
            </w:r>
            <w:r>
              <w:rPr>
                <w:sz w:val="10"/>
                <w:szCs w:val="10"/>
                <w:spacing w:val="-21"/>
              </w:rPr>
              <w:t xml:space="preserve"> </w:t>
            </w:r>
            <w:r>
              <w:rPr>
                <w:sz w:val="10"/>
                <w:szCs w:val="10"/>
                <w:spacing w:val="13"/>
              </w:rPr>
              <w:t>《军人抚恤优待条例》</w:t>
            </w:r>
            <w:r>
              <w:rPr>
                <w:sz w:val="10"/>
                <w:szCs w:val="10"/>
                <w:spacing w:val="-20"/>
              </w:rPr>
              <w:t xml:space="preserve"> </w:t>
            </w:r>
            <w:r>
              <w:rPr>
                <w:sz w:val="10"/>
                <w:szCs w:val="10"/>
                <w:spacing w:val="13"/>
              </w:rPr>
              <w:t>（国务院、</w:t>
            </w:r>
            <w:r>
              <w:rPr>
                <w:sz w:val="10"/>
                <w:szCs w:val="10"/>
                <w:spacing w:val="-21"/>
              </w:rPr>
              <w:t xml:space="preserve"> </w:t>
            </w:r>
            <w:r>
              <w:rPr>
                <w:sz w:val="10"/>
                <w:szCs w:val="10"/>
                <w:spacing w:val="13"/>
              </w:rPr>
              <w:t>中央军委令第602号）</w:t>
            </w:r>
            <w:r>
              <w:rPr>
                <w:sz w:val="10"/>
                <w:szCs w:val="10"/>
                <w:spacing w:val="40"/>
              </w:rPr>
              <w:t xml:space="preserve"> </w:t>
            </w:r>
            <w:r>
              <w:rPr>
                <w:sz w:val="10"/>
                <w:szCs w:val="10"/>
                <w:spacing w:val="13"/>
              </w:rPr>
              <w:t>第三十条</w:t>
            </w:r>
          </w:p>
        </w:tc>
        <w:tc>
          <w:tcPr>
            <w:tcW w:w="961" w:type="dxa"/>
            <w:vAlign w:val="top"/>
          </w:tcPr>
          <w:p>
            <w:pPr>
              <w:pStyle w:val="TableText"/>
              <w:ind w:left="137"/>
              <w:spacing w:before="134"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68" w:hRule="atLeast"/>
        </w:trPr>
        <w:tc>
          <w:tcPr>
            <w:tcW w:w="434" w:type="dxa"/>
            <w:vAlign w:val="top"/>
          </w:tcPr>
          <w:p>
            <w:pPr>
              <w:pStyle w:val="TableText"/>
              <w:ind w:left="170"/>
              <w:spacing w:before="34" w:line="228" w:lineRule="auto"/>
              <w:rPr>
                <w:sz w:val="10"/>
                <w:szCs w:val="10"/>
              </w:rPr>
            </w:pPr>
            <w:r>
              <w:rPr>
                <w:sz w:val="10"/>
                <w:szCs w:val="10"/>
                <w:spacing w:val="1"/>
              </w:rPr>
              <w:t>31</w:t>
            </w:r>
          </w:p>
        </w:tc>
        <w:tc>
          <w:tcPr>
            <w:tcW w:w="3502" w:type="dxa"/>
            <w:vAlign w:val="top"/>
          </w:tcPr>
          <w:p>
            <w:pPr>
              <w:pStyle w:val="TableText"/>
              <w:ind w:left="908"/>
              <w:spacing w:before="4" w:line="218" w:lineRule="auto"/>
              <w:rPr>
                <w:sz w:val="13"/>
                <w:szCs w:val="13"/>
              </w:rPr>
            </w:pPr>
            <w:r>
              <w:rPr>
                <w:sz w:val="13"/>
                <w:szCs w:val="13"/>
                <w:spacing w:val="12"/>
              </w:rPr>
              <w:t>在乡复员军人定期生活补助</w:t>
            </w:r>
          </w:p>
        </w:tc>
        <w:tc>
          <w:tcPr>
            <w:tcW w:w="847" w:type="dxa"/>
            <w:vAlign w:val="top"/>
          </w:tcPr>
          <w:p>
            <w:pPr>
              <w:pStyle w:val="TableText"/>
              <w:ind w:left="198"/>
              <w:spacing w:before="34" w:line="228" w:lineRule="auto"/>
              <w:rPr>
                <w:sz w:val="10"/>
                <w:szCs w:val="10"/>
              </w:rPr>
            </w:pPr>
            <w:r>
              <w:rPr>
                <w:sz w:val="10"/>
                <w:szCs w:val="10"/>
                <w:spacing w:val="13"/>
              </w:rPr>
              <w:t>行政给付</w:t>
            </w:r>
          </w:p>
        </w:tc>
        <w:tc>
          <w:tcPr>
            <w:tcW w:w="2511" w:type="dxa"/>
            <w:vAlign w:val="top"/>
          </w:tcPr>
          <w:p>
            <w:pPr>
              <w:pStyle w:val="TableText"/>
              <w:ind w:left="354"/>
              <w:spacing w:before="34" w:line="228"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4" w:line="228" w:lineRule="auto"/>
              <w:rPr>
                <w:sz w:val="10"/>
                <w:szCs w:val="10"/>
              </w:rPr>
            </w:pPr>
            <w:r>
              <w:rPr>
                <w:sz w:val="10"/>
                <w:szCs w:val="10"/>
                <w:spacing w:val="13"/>
              </w:rPr>
              <w:t>【行政法规】</w:t>
            </w:r>
            <w:r>
              <w:rPr>
                <w:sz w:val="10"/>
                <w:szCs w:val="10"/>
                <w:spacing w:val="-17"/>
              </w:rPr>
              <w:t xml:space="preserve"> </w:t>
            </w:r>
            <w:r>
              <w:rPr>
                <w:sz w:val="10"/>
                <w:szCs w:val="10"/>
                <w:spacing w:val="13"/>
              </w:rPr>
              <w:t>《军人抚恤优待条例》</w:t>
            </w:r>
            <w:r>
              <w:rPr>
                <w:sz w:val="10"/>
                <w:szCs w:val="10"/>
                <w:spacing w:val="-19"/>
              </w:rPr>
              <w:t xml:space="preserve"> </w:t>
            </w:r>
            <w:r>
              <w:rPr>
                <w:sz w:val="10"/>
                <w:szCs w:val="10"/>
                <w:spacing w:val="13"/>
              </w:rPr>
              <w:t>（国务院、</w:t>
            </w:r>
            <w:r>
              <w:rPr>
                <w:sz w:val="10"/>
                <w:szCs w:val="10"/>
                <w:spacing w:val="-21"/>
              </w:rPr>
              <w:t xml:space="preserve"> </w:t>
            </w:r>
            <w:r>
              <w:rPr>
                <w:sz w:val="10"/>
                <w:szCs w:val="10"/>
                <w:spacing w:val="13"/>
              </w:rPr>
              <w:t>中央军委令第602号）</w:t>
            </w:r>
            <w:r>
              <w:rPr>
                <w:sz w:val="10"/>
                <w:szCs w:val="10"/>
                <w:spacing w:val="-23"/>
              </w:rPr>
              <w:t xml:space="preserve"> </w:t>
            </w:r>
            <w:r>
              <w:rPr>
                <w:sz w:val="10"/>
                <w:szCs w:val="10"/>
                <w:spacing w:val="13"/>
              </w:rPr>
              <w:t>第四十四条</w:t>
            </w:r>
          </w:p>
        </w:tc>
        <w:tc>
          <w:tcPr>
            <w:tcW w:w="961" w:type="dxa"/>
            <w:vAlign w:val="top"/>
          </w:tcPr>
          <w:p>
            <w:pPr>
              <w:pStyle w:val="TableText"/>
              <w:ind w:left="137"/>
              <w:spacing w:before="34" w:line="228"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659" w:hRule="atLeast"/>
        </w:trPr>
        <w:tc>
          <w:tcPr>
            <w:tcW w:w="434" w:type="dxa"/>
            <w:vAlign w:val="top"/>
          </w:tcPr>
          <w:p>
            <w:pPr>
              <w:spacing w:line="259" w:lineRule="auto"/>
              <w:rPr>
                <w:rFonts w:ascii="Arial"/>
                <w:sz w:val="21"/>
              </w:rPr>
            </w:pPr>
            <w:r/>
          </w:p>
          <w:p>
            <w:pPr>
              <w:pStyle w:val="TableText"/>
              <w:ind w:left="170"/>
              <w:spacing w:before="32" w:line="140" w:lineRule="exact"/>
              <w:rPr>
                <w:sz w:val="10"/>
                <w:szCs w:val="10"/>
              </w:rPr>
            </w:pPr>
            <w:r>
              <w:rPr>
                <w:sz w:val="10"/>
                <w:szCs w:val="10"/>
                <w:spacing w:val="1"/>
                <w:position w:val="1"/>
              </w:rPr>
              <w:t>32</w:t>
            </w:r>
          </w:p>
        </w:tc>
        <w:tc>
          <w:tcPr>
            <w:tcW w:w="3502" w:type="dxa"/>
            <w:vAlign w:val="top"/>
          </w:tcPr>
          <w:p>
            <w:pPr>
              <w:pStyle w:val="TableText"/>
              <w:ind w:left="365"/>
              <w:spacing w:before="275" w:line="232" w:lineRule="auto"/>
              <w:tabs>
                <w:tab w:val="left" w:pos="487"/>
              </w:tabs>
              <w:rPr>
                <w:sz w:val="13"/>
                <w:szCs w:val="13"/>
              </w:rPr>
            </w:pPr>
            <w:hyperlink w:history="true" r:id="rId4">
              <w:r>
                <w:rPr>
                  <w:sz w:val="13"/>
                  <w:szCs w:val="13"/>
                </w:rPr>
                <w:tab/>
              </w:r>
              <w:r>
                <w:rPr>
                  <w:sz w:val="13"/>
                  <w:szCs w:val="13"/>
                  <w:spacing w:val="12"/>
                </w:rPr>
                <w:t>部分农村籍退役士兵老年生活补助的发放</w:t>
              </w:r>
            </w:hyperlink>
          </w:p>
        </w:tc>
        <w:tc>
          <w:tcPr>
            <w:tcW w:w="847" w:type="dxa"/>
            <w:vAlign w:val="top"/>
          </w:tcPr>
          <w:p>
            <w:pPr>
              <w:spacing w:line="256" w:lineRule="auto"/>
              <w:rPr>
                <w:rFonts w:ascii="Arial"/>
                <w:sz w:val="21"/>
              </w:rPr>
            </w:pPr>
            <w:r/>
          </w:p>
          <w:p>
            <w:pPr>
              <w:pStyle w:val="TableText"/>
              <w:ind w:left="198"/>
              <w:spacing w:before="33" w:line="239" w:lineRule="auto"/>
              <w:rPr>
                <w:sz w:val="10"/>
                <w:szCs w:val="10"/>
              </w:rPr>
            </w:pPr>
            <w:r>
              <w:rPr>
                <w:sz w:val="10"/>
                <w:szCs w:val="10"/>
                <w:spacing w:val="13"/>
              </w:rPr>
              <w:t>行政给付</w:t>
            </w:r>
          </w:p>
        </w:tc>
        <w:tc>
          <w:tcPr>
            <w:tcW w:w="2511" w:type="dxa"/>
            <w:vAlign w:val="top"/>
          </w:tcPr>
          <w:p>
            <w:pPr>
              <w:spacing w:line="256" w:lineRule="auto"/>
              <w:rPr>
                <w:rFonts w:ascii="Arial"/>
                <w:sz w:val="21"/>
              </w:rPr>
            </w:pPr>
            <w:r/>
          </w:p>
          <w:p>
            <w:pPr>
              <w:pStyle w:val="TableText"/>
              <w:ind w:left="354"/>
              <w:spacing w:before="33" w:line="238" w:lineRule="auto"/>
              <w:rPr>
                <w:sz w:val="10"/>
                <w:szCs w:val="10"/>
              </w:rPr>
            </w:pPr>
            <w:r>
              <w:rPr>
                <w:sz w:val="10"/>
                <w:szCs w:val="10"/>
                <w:spacing w:val="16"/>
              </w:rPr>
              <w:t>白云鄂博矿区民政和退役军人事务局</w:t>
            </w:r>
          </w:p>
        </w:tc>
        <w:tc>
          <w:tcPr>
            <w:tcW w:w="6763" w:type="dxa"/>
            <w:vAlign w:val="top"/>
          </w:tcPr>
          <w:p>
            <w:pPr>
              <w:pStyle w:val="TableText"/>
              <w:ind w:left="30" w:right="28"/>
              <w:spacing w:before="31" w:line="266" w:lineRule="auto"/>
              <w:rPr>
                <w:sz w:val="10"/>
                <w:szCs w:val="10"/>
              </w:rPr>
            </w:pPr>
            <w:r>
              <w:rPr>
                <w:sz w:val="10"/>
                <w:szCs w:val="10"/>
                <w:spacing w:val="14"/>
              </w:rPr>
              <w:t>【规范性文件】</w:t>
            </w:r>
            <w:r>
              <w:rPr>
                <w:sz w:val="10"/>
                <w:szCs w:val="10"/>
                <w:spacing w:val="-21"/>
              </w:rPr>
              <w:t xml:space="preserve"> </w:t>
            </w:r>
            <w:r>
              <w:rPr>
                <w:sz w:val="10"/>
                <w:szCs w:val="10"/>
                <w:spacing w:val="14"/>
              </w:rPr>
              <w:t>《关于给部分农村籍退役士兵发放老年生活补助的通知》</w:t>
            </w:r>
            <w:r>
              <w:rPr>
                <w:sz w:val="10"/>
                <w:szCs w:val="10"/>
                <w:spacing w:val="-19"/>
              </w:rPr>
              <w:t xml:space="preserve"> </w:t>
            </w:r>
            <w:r>
              <w:rPr>
                <w:sz w:val="10"/>
                <w:szCs w:val="10"/>
                <w:spacing w:val="14"/>
              </w:rPr>
              <w:t>（民发</w:t>
            </w:r>
            <w:r>
              <w:rPr>
                <w:sz w:val="10"/>
                <w:szCs w:val="10"/>
                <w:spacing w:val="13"/>
              </w:rPr>
              <w:t>〔2011〕</w:t>
            </w:r>
            <w:r>
              <w:rPr>
                <w:sz w:val="10"/>
                <w:szCs w:val="10"/>
                <w:spacing w:val="-11"/>
              </w:rPr>
              <w:t xml:space="preserve"> </w:t>
            </w:r>
            <w:r>
              <w:rPr>
                <w:sz w:val="10"/>
                <w:szCs w:val="10"/>
                <w:spacing w:val="13"/>
              </w:rPr>
              <w:t>110号）</w:t>
            </w:r>
            <w:r>
              <w:rPr>
                <w:sz w:val="10"/>
                <w:szCs w:val="10"/>
                <w:spacing w:val="-22"/>
              </w:rPr>
              <w:t xml:space="preserve"> </w:t>
            </w:r>
            <w:r>
              <w:rPr>
                <w:sz w:val="10"/>
                <w:szCs w:val="10"/>
                <w:spacing w:val="13"/>
              </w:rPr>
              <w:t>【规范性文件】</w:t>
            </w:r>
            <w:r>
              <w:rPr>
                <w:sz w:val="10"/>
                <w:szCs w:val="10"/>
                <w:spacing w:val="-19"/>
              </w:rPr>
              <w:t xml:space="preserve"> </w:t>
            </w:r>
            <w:r>
              <w:rPr>
                <w:sz w:val="10"/>
                <w:szCs w:val="10"/>
                <w:spacing w:val="13"/>
              </w:rPr>
              <w:t>《民政部办公厅</w:t>
            </w:r>
            <w:r>
              <w:rPr>
                <w:sz w:val="10"/>
                <w:szCs w:val="10"/>
                <w:spacing w:val="14"/>
              </w:rPr>
              <w:t>关于落实给部分农村籍退役士兵发放老年生活补助政策措施的通知》</w:t>
            </w:r>
            <w:r>
              <w:rPr>
                <w:sz w:val="10"/>
                <w:szCs w:val="10"/>
                <w:spacing w:val="-21"/>
              </w:rPr>
              <w:t xml:space="preserve"> </w:t>
            </w:r>
            <w:r>
              <w:rPr>
                <w:sz w:val="10"/>
                <w:szCs w:val="10"/>
                <w:spacing w:val="14"/>
              </w:rPr>
              <w:t>（民办发〔2011〕</w:t>
            </w:r>
            <w:r>
              <w:rPr>
                <w:sz w:val="10"/>
                <w:szCs w:val="10"/>
                <w:spacing w:val="-10"/>
              </w:rPr>
              <w:t xml:space="preserve"> </w:t>
            </w:r>
            <w:r>
              <w:rPr>
                <w:sz w:val="10"/>
                <w:szCs w:val="10"/>
                <w:spacing w:val="14"/>
              </w:rPr>
              <w:t>11号）</w:t>
            </w:r>
            <w:r>
              <w:rPr>
                <w:sz w:val="10"/>
                <w:szCs w:val="10"/>
                <w:spacing w:val="-22"/>
              </w:rPr>
              <w:t xml:space="preserve"> </w:t>
            </w:r>
            <w:r>
              <w:rPr>
                <w:sz w:val="10"/>
                <w:szCs w:val="10"/>
                <w:spacing w:val="14"/>
              </w:rPr>
              <w:t>从2011年</w:t>
            </w:r>
            <w:r>
              <w:rPr>
                <w:sz w:val="10"/>
                <w:szCs w:val="10"/>
                <w:spacing w:val="13"/>
              </w:rPr>
              <w:t>8月1</w:t>
            </w:r>
            <w:r>
              <w:rPr>
                <w:sz w:val="10"/>
                <w:szCs w:val="10"/>
                <w:spacing w:val="-19"/>
              </w:rPr>
              <w:t xml:space="preserve"> </w:t>
            </w:r>
            <w:r>
              <w:rPr>
                <w:sz w:val="10"/>
                <w:szCs w:val="10"/>
                <w:spacing w:val="13"/>
              </w:rPr>
              <w:t>日起，给部分农村籍退</w:t>
            </w:r>
            <w:r>
              <w:rPr>
                <w:sz w:val="10"/>
                <w:szCs w:val="10"/>
                <w:spacing w:val="16"/>
              </w:rPr>
              <w:t>役士兵发放老年生活补助</w:t>
            </w:r>
            <w:r>
              <w:rPr>
                <w:sz w:val="10"/>
                <w:szCs w:val="10"/>
                <w:spacing w:val="-21"/>
              </w:rPr>
              <w:t xml:space="preserve"> </w:t>
            </w:r>
            <w:r>
              <w:rPr>
                <w:sz w:val="10"/>
                <w:szCs w:val="10"/>
                <w:spacing w:val="16"/>
              </w:rPr>
              <w:t>。各级民政</w:t>
            </w:r>
            <w:r>
              <w:rPr>
                <w:sz w:val="10"/>
                <w:szCs w:val="10"/>
                <w:spacing w:val="-28"/>
              </w:rPr>
              <w:t xml:space="preserve"> </w:t>
            </w:r>
            <w:r>
              <w:rPr>
                <w:sz w:val="10"/>
                <w:szCs w:val="10"/>
                <w:spacing w:val="16"/>
              </w:rPr>
              <w:t>、财政部门要按照统一部署和要求，</w:t>
            </w:r>
            <w:r>
              <w:rPr>
                <w:sz w:val="10"/>
                <w:szCs w:val="10"/>
                <w:spacing w:val="-29"/>
              </w:rPr>
              <w:t xml:space="preserve"> </w:t>
            </w:r>
            <w:r>
              <w:rPr>
                <w:sz w:val="10"/>
                <w:szCs w:val="10"/>
                <w:spacing w:val="16"/>
              </w:rPr>
              <w:t>结合本地实际，周密制定实施方案，切实加大工作力度，</w:t>
            </w:r>
            <w:r>
              <w:rPr>
                <w:sz w:val="10"/>
                <w:szCs w:val="10"/>
                <w:spacing w:val="15"/>
              </w:rPr>
              <w:t>保障工作经费，确保政策及时落实到位。</w:t>
            </w:r>
          </w:p>
        </w:tc>
        <w:tc>
          <w:tcPr>
            <w:tcW w:w="961" w:type="dxa"/>
            <w:vAlign w:val="top"/>
          </w:tcPr>
          <w:p>
            <w:pPr>
              <w:spacing w:line="259" w:lineRule="auto"/>
              <w:rPr>
                <w:rFonts w:ascii="Arial"/>
                <w:sz w:val="21"/>
              </w:rPr>
            </w:pPr>
            <w:r/>
          </w:p>
          <w:p>
            <w:pPr>
              <w:pStyle w:val="TableText"/>
              <w:ind w:left="137"/>
              <w:spacing w:before="3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793" w:hRule="atLeast"/>
        </w:trPr>
        <w:tc>
          <w:tcPr>
            <w:tcW w:w="434" w:type="dxa"/>
            <w:vAlign w:val="top"/>
          </w:tcPr>
          <w:p>
            <w:pPr>
              <w:spacing w:line="326" w:lineRule="auto"/>
              <w:rPr>
                <w:rFonts w:ascii="Arial"/>
                <w:sz w:val="21"/>
              </w:rPr>
            </w:pPr>
            <w:r/>
          </w:p>
          <w:p>
            <w:pPr>
              <w:pStyle w:val="TableText"/>
              <w:ind w:left="170"/>
              <w:spacing w:before="33" w:line="140" w:lineRule="exact"/>
              <w:rPr>
                <w:sz w:val="10"/>
                <w:szCs w:val="10"/>
              </w:rPr>
            </w:pPr>
            <w:r>
              <w:rPr>
                <w:sz w:val="10"/>
                <w:szCs w:val="10"/>
                <w:spacing w:val="1"/>
                <w:position w:val="1"/>
              </w:rPr>
              <w:t>33</w:t>
            </w:r>
          </w:p>
        </w:tc>
        <w:tc>
          <w:tcPr>
            <w:tcW w:w="3502" w:type="dxa"/>
            <w:vAlign w:val="top"/>
          </w:tcPr>
          <w:p>
            <w:pPr>
              <w:spacing w:line="299" w:lineRule="auto"/>
              <w:rPr>
                <w:rFonts w:ascii="Arial"/>
                <w:sz w:val="21"/>
              </w:rPr>
            </w:pPr>
            <w:r/>
          </w:p>
          <w:p>
            <w:pPr>
              <w:pStyle w:val="TableText"/>
              <w:ind w:left="556"/>
              <w:spacing w:before="42" w:line="233" w:lineRule="auto"/>
              <w:rPr>
                <w:sz w:val="13"/>
                <w:szCs w:val="13"/>
              </w:rPr>
            </w:pPr>
            <w:r>
              <w:rPr>
                <w:sz w:val="13"/>
                <w:szCs w:val="13"/>
                <w:spacing w:val="12"/>
              </w:rPr>
              <w:t>退役士兵待安排工作期间生活费的给付</w:t>
            </w:r>
          </w:p>
        </w:tc>
        <w:tc>
          <w:tcPr>
            <w:tcW w:w="847" w:type="dxa"/>
            <w:vAlign w:val="top"/>
          </w:tcPr>
          <w:p>
            <w:pPr>
              <w:spacing w:line="324" w:lineRule="auto"/>
              <w:rPr>
                <w:rFonts w:ascii="Arial"/>
                <w:sz w:val="21"/>
              </w:rPr>
            </w:pPr>
            <w:r/>
          </w:p>
          <w:p>
            <w:pPr>
              <w:pStyle w:val="TableText"/>
              <w:ind w:left="198"/>
              <w:spacing w:before="32" w:line="239" w:lineRule="auto"/>
              <w:rPr>
                <w:sz w:val="10"/>
                <w:szCs w:val="10"/>
              </w:rPr>
            </w:pPr>
            <w:r>
              <w:rPr>
                <w:sz w:val="10"/>
                <w:szCs w:val="10"/>
                <w:spacing w:val="13"/>
              </w:rPr>
              <w:t>行政给付</w:t>
            </w:r>
          </w:p>
        </w:tc>
        <w:tc>
          <w:tcPr>
            <w:tcW w:w="2511" w:type="dxa"/>
            <w:vAlign w:val="top"/>
          </w:tcPr>
          <w:p>
            <w:pPr>
              <w:spacing w:line="324" w:lineRule="auto"/>
              <w:rPr>
                <w:rFonts w:ascii="Arial"/>
                <w:sz w:val="21"/>
              </w:rPr>
            </w:pPr>
            <w:r/>
          </w:p>
          <w:p>
            <w:pPr>
              <w:pStyle w:val="TableText"/>
              <w:ind w:left="354"/>
              <w:spacing w:before="32" w:line="238" w:lineRule="auto"/>
              <w:rPr>
                <w:sz w:val="10"/>
                <w:szCs w:val="10"/>
              </w:rPr>
            </w:pPr>
            <w:r>
              <w:rPr>
                <w:sz w:val="10"/>
                <w:szCs w:val="10"/>
                <w:spacing w:val="16"/>
              </w:rPr>
              <w:t>白云鄂博矿区民政和退役军人事务局</w:t>
            </w:r>
          </w:p>
        </w:tc>
        <w:tc>
          <w:tcPr>
            <w:tcW w:w="6763" w:type="dxa"/>
            <w:vAlign w:val="top"/>
          </w:tcPr>
          <w:p>
            <w:pPr>
              <w:pStyle w:val="TableText"/>
              <w:ind w:left="30" w:right="43"/>
              <w:spacing w:before="32" w:line="266" w:lineRule="auto"/>
              <w:rPr>
                <w:sz w:val="10"/>
                <w:szCs w:val="10"/>
              </w:rPr>
            </w:pPr>
            <w:r>
              <w:rPr>
                <w:sz w:val="10"/>
                <w:szCs w:val="10"/>
                <w:spacing w:val="15"/>
              </w:rPr>
              <w:t>【法律】</w:t>
            </w:r>
            <w:r>
              <w:rPr>
                <w:sz w:val="10"/>
                <w:szCs w:val="10"/>
                <w:spacing w:val="-17"/>
              </w:rPr>
              <w:t xml:space="preserve"> </w:t>
            </w:r>
            <w:r>
              <w:rPr>
                <w:sz w:val="10"/>
                <w:szCs w:val="10"/>
                <w:spacing w:val="15"/>
              </w:rPr>
              <w:t>《中华人民共和国兵役法》</w:t>
            </w:r>
            <w:r>
              <w:rPr>
                <w:sz w:val="10"/>
                <w:szCs w:val="10"/>
                <w:spacing w:val="-18"/>
              </w:rPr>
              <w:t xml:space="preserve"> </w:t>
            </w:r>
            <w:r>
              <w:rPr>
                <w:sz w:val="10"/>
                <w:szCs w:val="10"/>
                <w:spacing w:val="15"/>
              </w:rPr>
              <w:t>第十章第六十条第六十一条第六十条【行</w:t>
            </w:r>
            <w:r>
              <w:rPr>
                <w:sz w:val="10"/>
                <w:szCs w:val="10"/>
                <w:spacing w:val="14"/>
              </w:rPr>
              <w:t>政法规】</w:t>
            </w:r>
            <w:r>
              <w:rPr>
                <w:sz w:val="10"/>
                <w:szCs w:val="10"/>
                <w:spacing w:val="-22"/>
              </w:rPr>
              <w:t xml:space="preserve"> </w:t>
            </w:r>
            <w:r>
              <w:rPr>
                <w:sz w:val="10"/>
                <w:szCs w:val="10"/>
                <w:spacing w:val="14"/>
              </w:rPr>
              <w:t>《退役士兵安置条例》</w:t>
            </w:r>
            <w:r>
              <w:rPr>
                <w:sz w:val="10"/>
                <w:szCs w:val="10"/>
                <w:spacing w:val="-19"/>
              </w:rPr>
              <w:t xml:space="preserve"> </w:t>
            </w:r>
            <w:r>
              <w:rPr>
                <w:sz w:val="10"/>
                <w:szCs w:val="10"/>
                <w:spacing w:val="14"/>
              </w:rPr>
              <w:t>（国务院、</w:t>
            </w:r>
            <w:r>
              <w:rPr>
                <w:sz w:val="10"/>
                <w:szCs w:val="10"/>
                <w:spacing w:val="-23"/>
              </w:rPr>
              <w:t xml:space="preserve"> </w:t>
            </w:r>
            <w:r>
              <w:rPr>
                <w:sz w:val="10"/>
                <w:szCs w:val="10"/>
                <w:spacing w:val="14"/>
              </w:rPr>
              <w:t>中央军委</w:t>
            </w:r>
            <w:r>
              <w:rPr>
                <w:sz w:val="10"/>
                <w:szCs w:val="10"/>
                <w:spacing w:val="8"/>
              </w:rPr>
              <w:t>令第608号）</w:t>
            </w:r>
          </w:p>
          <w:p>
            <w:pPr>
              <w:pStyle w:val="TableText"/>
              <w:ind w:left="30"/>
              <w:spacing w:line="237" w:lineRule="auto"/>
              <w:rPr>
                <w:sz w:val="10"/>
                <w:szCs w:val="10"/>
              </w:rPr>
            </w:pPr>
            <w:r>
              <w:rPr>
                <w:sz w:val="10"/>
                <w:szCs w:val="10"/>
                <w:spacing w:val="14"/>
              </w:rPr>
              <w:t>第三十五条</w:t>
            </w:r>
            <w:r>
              <w:rPr>
                <w:sz w:val="10"/>
                <w:szCs w:val="10"/>
                <w:spacing w:val="-23"/>
              </w:rPr>
              <w:t xml:space="preserve"> </w:t>
            </w:r>
            <w:r>
              <w:rPr>
                <w:sz w:val="10"/>
                <w:szCs w:val="10"/>
                <w:spacing w:val="14"/>
              </w:rPr>
              <w:t>。【规范性文件】</w:t>
            </w:r>
            <w:r>
              <w:rPr>
                <w:sz w:val="10"/>
                <w:szCs w:val="10"/>
                <w:spacing w:val="-19"/>
              </w:rPr>
              <w:t xml:space="preserve"> </w:t>
            </w:r>
            <w:r>
              <w:rPr>
                <w:sz w:val="10"/>
                <w:szCs w:val="10"/>
                <w:spacing w:val="14"/>
              </w:rPr>
              <w:t>《关于进一步加强由政府安排工作退役士兵就业安置工作的意见》</w:t>
            </w:r>
            <w:r>
              <w:rPr>
                <w:sz w:val="10"/>
                <w:szCs w:val="10"/>
                <w:spacing w:val="-22"/>
              </w:rPr>
              <w:t xml:space="preserve"> </w:t>
            </w:r>
            <w:r>
              <w:rPr>
                <w:sz w:val="10"/>
                <w:szCs w:val="10"/>
                <w:spacing w:val="14"/>
              </w:rPr>
              <w:t>（退役军人部发〔2018〕</w:t>
            </w:r>
            <w:r>
              <w:rPr>
                <w:sz w:val="10"/>
                <w:szCs w:val="10"/>
                <w:spacing w:val="-16"/>
              </w:rPr>
              <w:t xml:space="preserve"> </w:t>
            </w:r>
            <w:r>
              <w:rPr>
                <w:sz w:val="10"/>
                <w:szCs w:val="10"/>
                <w:spacing w:val="14"/>
              </w:rPr>
              <w:t>27号）</w:t>
            </w:r>
          </w:p>
          <w:p>
            <w:pPr>
              <w:pStyle w:val="TableText"/>
              <w:ind w:left="35" w:right="7" w:hanging="1"/>
              <w:spacing w:before="17" w:line="271" w:lineRule="auto"/>
              <w:rPr>
                <w:sz w:val="10"/>
                <w:szCs w:val="10"/>
              </w:rPr>
            </w:pPr>
            <w:r>
              <w:rPr>
                <w:sz w:val="10"/>
                <w:szCs w:val="10"/>
                <w:spacing w:val="16"/>
              </w:rPr>
              <w:t>2018年8月1</w:t>
            </w:r>
            <w:r>
              <w:rPr>
                <w:sz w:val="10"/>
                <w:szCs w:val="10"/>
                <w:spacing w:val="-17"/>
              </w:rPr>
              <w:t xml:space="preserve"> </w:t>
            </w:r>
            <w:r>
              <w:rPr>
                <w:sz w:val="10"/>
                <w:szCs w:val="10"/>
                <w:spacing w:val="16"/>
              </w:rPr>
              <w:t>日后退出现役符合政府安排工作条件的退役士兵，</w:t>
            </w:r>
            <w:r>
              <w:rPr>
                <w:sz w:val="10"/>
                <w:szCs w:val="10"/>
                <w:spacing w:val="-30"/>
              </w:rPr>
              <w:t xml:space="preserve"> </w:t>
            </w:r>
            <w:r>
              <w:rPr>
                <w:sz w:val="10"/>
                <w:szCs w:val="10"/>
                <w:spacing w:val="16"/>
              </w:rPr>
              <w:t>在待安排工作期间，</w:t>
            </w:r>
            <w:r>
              <w:rPr>
                <w:sz w:val="10"/>
                <w:szCs w:val="10"/>
                <w:spacing w:val="-29"/>
              </w:rPr>
              <w:t xml:space="preserve"> </w:t>
            </w:r>
            <w:r>
              <w:rPr>
                <w:sz w:val="10"/>
                <w:szCs w:val="10"/>
                <w:spacing w:val="16"/>
              </w:rPr>
              <w:t>安置</w:t>
            </w:r>
            <w:r>
              <w:rPr>
                <w:sz w:val="10"/>
                <w:szCs w:val="10"/>
                <w:spacing w:val="15"/>
              </w:rPr>
              <w:t>地人民政府应当按照上年度最低工资标准逐</w:t>
            </w:r>
            <w:r>
              <w:rPr>
                <w:sz w:val="10"/>
                <w:szCs w:val="10"/>
                <w:spacing w:val="12"/>
              </w:rPr>
              <w:t>月发放生活补助。</w:t>
            </w:r>
          </w:p>
        </w:tc>
        <w:tc>
          <w:tcPr>
            <w:tcW w:w="961" w:type="dxa"/>
            <w:vAlign w:val="top"/>
          </w:tcPr>
          <w:p>
            <w:pPr>
              <w:spacing w:line="326" w:lineRule="auto"/>
              <w:rPr>
                <w:rFonts w:ascii="Arial"/>
                <w:sz w:val="21"/>
              </w:rPr>
            </w:pPr>
            <w:r/>
          </w:p>
          <w:p>
            <w:pPr>
              <w:pStyle w:val="TableText"/>
              <w:ind w:left="137"/>
              <w:spacing w:before="33"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93" w:hRule="atLeast"/>
        </w:trPr>
        <w:tc>
          <w:tcPr>
            <w:tcW w:w="434" w:type="dxa"/>
            <w:vAlign w:val="top"/>
          </w:tcPr>
          <w:p>
            <w:pPr>
              <w:pStyle w:val="TableText"/>
              <w:ind w:left="170"/>
              <w:spacing w:before="163" w:line="140" w:lineRule="exact"/>
              <w:rPr>
                <w:sz w:val="10"/>
                <w:szCs w:val="10"/>
              </w:rPr>
            </w:pPr>
            <w:r>
              <w:rPr>
                <w:sz w:val="10"/>
                <w:szCs w:val="10"/>
                <w:spacing w:val="1"/>
                <w:position w:val="1"/>
              </w:rPr>
              <w:t>34</w:t>
            </w:r>
          </w:p>
        </w:tc>
        <w:tc>
          <w:tcPr>
            <w:tcW w:w="3502" w:type="dxa"/>
            <w:vAlign w:val="top"/>
          </w:tcPr>
          <w:p>
            <w:pPr>
              <w:pStyle w:val="TableText"/>
              <w:ind w:left="414"/>
              <w:spacing w:before="145" w:line="233" w:lineRule="auto"/>
              <w:rPr>
                <w:sz w:val="13"/>
                <w:szCs w:val="13"/>
              </w:rPr>
            </w:pPr>
            <w:r>
              <w:rPr>
                <w:sz w:val="13"/>
                <w:szCs w:val="13"/>
                <w:spacing w:val="12"/>
              </w:rPr>
              <w:t>退役士兵自主就业一次性经济补助金的给付</w:t>
            </w:r>
          </w:p>
        </w:tc>
        <w:tc>
          <w:tcPr>
            <w:tcW w:w="847" w:type="dxa"/>
            <w:vAlign w:val="top"/>
          </w:tcPr>
          <w:p>
            <w:pPr>
              <w:pStyle w:val="TableText"/>
              <w:ind w:left="198"/>
              <w:spacing w:before="158" w:line="239" w:lineRule="auto"/>
              <w:rPr>
                <w:sz w:val="10"/>
                <w:szCs w:val="10"/>
              </w:rPr>
            </w:pPr>
            <w:r>
              <w:rPr>
                <w:sz w:val="10"/>
                <w:szCs w:val="10"/>
                <w:spacing w:val="13"/>
              </w:rPr>
              <w:t>行政给付</w:t>
            </w:r>
          </w:p>
        </w:tc>
        <w:tc>
          <w:tcPr>
            <w:tcW w:w="2511" w:type="dxa"/>
            <w:vAlign w:val="top"/>
          </w:tcPr>
          <w:p>
            <w:pPr>
              <w:pStyle w:val="TableText"/>
              <w:ind w:left="354"/>
              <w:spacing w:before="158" w:line="238" w:lineRule="auto"/>
              <w:rPr>
                <w:sz w:val="10"/>
                <w:szCs w:val="10"/>
              </w:rPr>
            </w:pPr>
            <w:r>
              <w:rPr>
                <w:sz w:val="10"/>
                <w:szCs w:val="10"/>
                <w:spacing w:val="16"/>
              </w:rPr>
              <w:t>白云鄂博矿区民政和退役军人事务局</w:t>
            </w:r>
          </w:p>
        </w:tc>
        <w:tc>
          <w:tcPr>
            <w:tcW w:w="6763" w:type="dxa"/>
            <w:vAlign w:val="top"/>
          </w:tcPr>
          <w:p>
            <w:pPr>
              <w:pStyle w:val="TableText"/>
              <w:ind w:left="30" w:right="117"/>
              <w:spacing w:before="33" w:line="271" w:lineRule="auto"/>
              <w:rPr>
                <w:sz w:val="10"/>
                <w:szCs w:val="10"/>
              </w:rPr>
            </w:pPr>
            <w:r>
              <w:rPr>
                <w:sz w:val="10"/>
                <w:szCs w:val="10"/>
                <w:spacing w:val="14"/>
              </w:rPr>
              <w:t>【法律】</w:t>
            </w:r>
            <w:r>
              <w:rPr>
                <w:sz w:val="10"/>
                <w:szCs w:val="10"/>
                <w:spacing w:val="-19"/>
              </w:rPr>
              <w:t xml:space="preserve"> </w:t>
            </w:r>
            <w:r>
              <w:rPr>
                <w:sz w:val="10"/>
                <w:szCs w:val="10"/>
                <w:spacing w:val="14"/>
              </w:rPr>
              <w:t>《中华人民共和国兵役法》</w:t>
            </w:r>
            <w:r>
              <w:rPr>
                <w:sz w:val="10"/>
                <w:szCs w:val="10"/>
                <w:spacing w:val="-20"/>
              </w:rPr>
              <w:t xml:space="preserve"> </w:t>
            </w:r>
            <w:r>
              <w:rPr>
                <w:sz w:val="10"/>
                <w:szCs w:val="10"/>
                <w:spacing w:val="14"/>
              </w:rPr>
              <w:t>第十章第六十条【行政法规】</w:t>
            </w:r>
            <w:r>
              <w:rPr>
                <w:sz w:val="10"/>
                <w:szCs w:val="10"/>
                <w:spacing w:val="-20"/>
              </w:rPr>
              <w:t xml:space="preserve"> </w:t>
            </w:r>
            <w:r>
              <w:rPr>
                <w:sz w:val="10"/>
                <w:szCs w:val="10"/>
                <w:spacing w:val="13"/>
              </w:rPr>
              <w:t>《退役士兵安置条例》</w:t>
            </w:r>
            <w:r>
              <w:rPr>
                <w:sz w:val="10"/>
                <w:szCs w:val="10"/>
                <w:spacing w:val="-21"/>
              </w:rPr>
              <w:t xml:space="preserve"> </w:t>
            </w:r>
            <w:r>
              <w:rPr>
                <w:sz w:val="10"/>
                <w:szCs w:val="10"/>
                <w:spacing w:val="13"/>
              </w:rPr>
              <w:t>（国务院、</w:t>
            </w:r>
            <w:r>
              <w:rPr>
                <w:sz w:val="10"/>
                <w:szCs w:val="10"/>
                <w:spacing w:val="-22"/>
              </w:rPr>
              <w:t xml:space="preserve"> </w:t>
            </w:r>
            <w:r>
              <w:rPr>
                <w:sz w:val="10"/>
                <w:szCs w:val="10"/>
                <w:spacing w:val="13"/>
              </w:rPr>
              <w:t>中央军委令第608号）</w:t>
            </w:r>
            <w:r>
              <w:rPr>
                <w:sz w:val="10"/>
                <w:szCs w:val="10"/>
                <w:spacing w:val="-23"/>
              </w:rPr>
              <w:t xml:space="preserve"> </w:t>
            </w:r>
            <w:r>
              <w:rPr>
                <w:sz w:val="10"/>
                <w:szCs w:val="10"/>
                <w:spacing w:val="13"/>
              </w:rPr>
              <w:t>第三章</w:t>
            </w:r>
            <w:r>
              <w:rPr>
                <w:sz w:val="10"/>
                <w:szCs w:val="10"/>
                <w:spacing w:val="18"/>
              </w:rPr>
              <w:t>第一节第十八条第十九条第二十条第二节第二十九条</w:t>
            </w:r>
          </w:p>
        </w:tc>
        <w:tc>
          <w:tcPr>
            <w:tcW w:w="961" w:type="dxa"/>
            <w:vAlign w:val="top"/>
          </w:tcPr>
          <w:p>
            <w:pPr>
              <w:pStyle w:val="TableText"/>
              <w:ind w:left="137"/>
              <w:spacing w:before="163"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059" w:hRule="atLeast"/>
        </w:trPr>
        <w:tc>
          <w:tcPr>
            <w:tcW w:w="434" w:type="dxa"/>
            <w:vAlign w:val="top"/>
          </w:tcPr>
          <w:p>
            <w:pPr>
              <w:spacing w:line="459" w:lineRule="auto"/>
              <w:rPr>
                <w:rFonts w:ascii="Arial"/>
                <w:sz w:val="21"/>
              </w:rPr>
            </w:pPr>
            <w:r/>
          </w:p>
          <w:p>
            <w:pPr>
              <w:pStyle w:val="TableText"/>
              <w:ind w:left="170"/>
              <w:spacing w:before="33" w:line="140" w:lineRule="exact"/>
              <w:rPr>
                <w:sz w:val="10"/>
                <w:szCs w:val="10"/>
              </w:rPr>
            </w:pPr>
            <w:r>
              <w:rPr>
                <w:sz w:val="10"/>
                <w:szCs w:val="10"/>
                <w:spacing w:val="1"/>
                <w:position w:val="1"/>
              </w:rPr>
              <w:t>35</w:t>
            </w:r>
          </w:p>
        </w:tc>
        <w:tc>
          <w:tcPr>
            <w:tcW w:w="3502" w:type="dxa"/>
            <w:vAlign w:val="top"/>
          </w:tcPr>
          <w:p>
            <w:pPr>
              <w:spacing w:line="434" w:lineRule="auto"/>
              <w:rPr>
                <w:rFonts w:ascii="Arial"/>
                <w:sz w:val="21"/>
              </w:rPr>
            </w:pPr>
            <w:r/>
          </w:p>
          <w:p>
            <w:pPr>
              <w:pStyle w:val="TableText"/>
              <w:ind w:left="136" w:right="86" w:firstLine="7"/>
              <w:spacing w:before="42"/>
              <w:rPr>
                <w:sz w:val="13"/>
                <w:szCs w:val="13"/>
              </w:rPr>
            </w:pPr>
            <w:r>
              <w:rPr>
                <w:sz w:val="13"/>
                <w:szCs w:val="13"/>
                <w:spacing w:val="12"/>
              </w:rPr>
              <w:t>中华人民共和国成立后参战和参加核试验军队退役人</w:t>
            </w:r>
            <w:r>
              <w:rPr>
                <w:sz w:val="13"/>
                <w:szCs w:val="13"/>
                <w:spacing w:val="10"/>
              </w:rPr>
              <w:t>员补助金的给付</w:t>
            </w:r>
          </w:p>
        </w:tc>
        <w:tc>
          <w:tcPr>
            <w:tcW w:w="847" w:type="dxa"/>
            <w:vAlign w:val="top"/>
          </w:tcPr>
          <w:p>
            <w:pPr>
              <w:spacing w:line="456" w:lineRule="auto"/>
              <w:rPr>
                <w:rFonts w:ascii="Arial"/>
                <w:sz w:val="21"/>
              </w:rPr>
            </w:pPr>
            <w:r/>
          </w:p>
          <w:p>
            <w:pPr>
              <w:pStyle w:val="TableText"/>
              <w:ind w:left="198"/>
              <w:spacing w:before="33" w:line="239" w:lineRule="auto"/>
              <w:rPr>
                <w:sz w:val="10"/>
                <w:szCs w:val="10"/>
              </w:rPr>
            </w:pPr>
            <w:r>
              <w:rPr>
                <w:sz w:val="10"/>
                <w:szCs w:val="10"/>
                <w:spacing w:val="13"/>
              </w:rPr>
              <w:t>行政给付</w:t>
            </w:r>
          </w:p>
        </w:tc>
        <w:tc>
          <w:tcPr>
            <w:tcW w:w="2511" w:type="dxa"/>
            <w:vAlign w:val="top"/>
          </w:tcPr>
          <w:p>
            <w:pPr>
              <w:spacing w:line="457" w:lineRule="auto"/>
              <w:rPr>
                <w:rFonts w:ascii="Arial"/>
                <w:sz w:val="21"/>
              </w:rPr>
            </w:pPr>
            <w:r/>
          </w:p>
          <w:p>
            <w:pPr>
              <w:pStyle w:val="TableText"/>
              <w:ind w:left="354"/>
              <w:spacing w:before="32" w:line="238" w:lineRule="auto"/>
              <w:rPr>
                <w:sz w:val="10"/>
                <w:szCs w:val="10"/>
              </w:rPr>
            </w:pPr>
            <w:r>
              <w:rPr>
                <w:sz w:val="10"/>
                <w:szCs w:val="10"/>
                <w:spacing w:val="16"/>
              </w:rPr>
              <w:t>白云鄂博矿区民政和退役军人事务局</w:t>
            </w:r>
          </w:p>
        </w:tc>
        <w:tc>
          <w:tcPr>
            <w:tcW w:w="6763" w:type="dxa"/>
            <w:vAlign w:val="top"/>
          </w:tcPr>
          <w:p>
            <w:pPr>
              <w:pStyle w:val="TableText"/>
              <w:ind w:left="30" w:right="48" w:firstLine="17"/>
              <w:spacing w:before="33" w:line="264" w:lineRule="auto"/>
              <w:rPr>
                <w:sz w:val="10"/>
                <w:szCs w:val="10"/>
              </w:rPr>
            </w:pPr>
            <w:r>
              <w:rPr>
                <w:sz w:val="10"/>
                <w:szCs w:val="10"/>
                <w:spacing w:val="15"/>
              </w:rPr>
              <w:t>1、《民政部、财政部关于调整部分优抚对象补助标准的通知》</w:t>
            </w:r>
            <w:r>
              <w:rPr>
                <w:sz w:val="10"/>
                <w:szCs w:val="10"/>
                <w:spacing w:val="-20"/>
              </w:rPr>
              <w:t xml:space="preserve"> </w:t>
            </w:r>
            <w:r>
              <w:rPr>
                <w:sz w:val="10"/>
                <w:szCs w:val="10"/>
                <w:spacing w:val="15"/>
              </w:rPr>
              <w:t>（民发〔2007〕</w:t>
            </w:r>
            <w:r>
              <w:rPr>
                <w:sz w:val="10"/>
                <w:szCs w:val="10"/>
                <w:spacing w:val="-18"/>
              </w:rPr>
              <w:t xml:space="preserve"> </w:t>
            </w:r>
            <w:r>
              <w:rPr>
                <w:sz w:val="10"/>
                <w:szCs w:val="10"/>
                <w:spacing w:val="15"/>
              </w:rPr>
              <w:t>99号）</w:t>
            </w:r>
            <w:r>
              <w:rPr>
                <w:sz w:val="10"/>
                <w:szCs w:val="10"/>
                <w:spacing w:val="-21"/>
              </w:rPr>
              <w:t xml:space="preserve"> </w:t>
            </w:r>
            <w:r>
              <w:rPr>
                <w:sz w:val="10"/>
                <w:szCs w:val="10"/>
                <w:spacing w:val="15"/>
              </w:rPr>
              <w:t>五、调整优抚对象抚恤补助标准和给</w:t>
            </w:r>
            <w:r>
              <w:rPr>
                <w:sz w:val="10"/>
                <w:szCs w:val="10"/>
                <w:spacing w:val="14"/>
              </w:rPr>
              <w:t>参战退</w:t>
            </w:r>
            <w:r>
              <w:rPr>
                <w:sz w:val="10"/>
                <w:szCs w:val="10"/>
                <w:spacing w:val="16"/>
              </w:rPr>
              <w:t>役人员发放生活补助所需中央财政负担的经费，</w:t>
            </w:r>
            <w:r>
              <w:rPr>
                <w:sz w:val="10"/>
                <w:szCs w:val="10"/>
                <w:spacing w:val="-7"/>
              </w:rPr>
              <w:t xml:space="preserve"> </w:t>
            </w:r>
            <w:r>
              <w:rPr>
                <w:sz w:val="10"/>
                <w:szCs w:val="10"/>
                <w:spacing w:val="16"/>
              </w:rPr>
              <w:t>由中央财政核拨专款另行下达</w:t>
            </w:r>
            <w:r>
              <w:rPr>
                <w:sz w:val="10"/>
                <w:szCs w:val="10"/>
                <w:spacing w:val="-27"/>
              </w:rPr>
              <w:t xml:space="preserve"> </w:t>
            </w:r>
            <w:r>
              <w:rPr>
                <w:sz w:val="10"/>
                <w:szCs w:val="10"/>
                <w:spacing w:val="16"/>
              </w:rPr>
              <w:t>。各级民政、财政部门要结合地方的资金安排，切实</w:t>
            </w:r>
            <w:r>
              <w:rPr>
                <w:sz w:val="10"/>
                <w:szCs w:val="10"/>
                <w:spacing w:val="16"/>
              </w:rPr>
              <w:t>加强资金管理，保证及时、准确、</w:t>
            </w:r>
            <w:r>
              <w:rPr>
                <w:sz w:val="10"/>
                <w:szCs w:val="10"/>
                <w:spacing w:val="-15"/>
              </w:rPr>
              <w:t xml:space="preserve"> </w:t>
            </w:r>
            <w:r>
              <w:rPr>
                <w:sz w:val="10"/>
                <w:szCs w:val="10"/>
                <w:spacing w:val="16"/>
              </w:rPr>
              <w:t>足额地把抚恤补助金发放到优抚对象手中。</w:t>
            </w:r>
          </w:p>
          <w:p>
            <w:pPr>
              <w:pStyle w:val="TableText"/>
              <w:ind w:left="34"/>
              <w:spacing w:before="5" w:line="238" w:lineRule="auto"/>
              <w:rPr>
                <w:sz w:val="10"/>
                <w:szCs w:val="10"/>
              </w:rPr>
            </w:pPr>
            <w:r>
              <w:rPr>
                <w:sz w:val="10"/>
                <w:szCs w:val="10"/>
                <w:spacing w:val="16"/>
              </w:rPr>
              <w:t>2、《民政部、财政部、</w:t>
            </w:r>
            <w:r>
              <w:rPr>
                <w:sz w:val="10"/>
                <w:szCs w:val="10"/>
                <w:spacing w:val="-24"/>
              </w:rPr>
              <w:t xml:space="preserve"> </w:t>
            </w:r>
            <w:r>
              <w:rPr>
                <w:sz w:val="10"/>
                <w:szCs w:val="10"/>
                <w:spacing w:val="16"/>
              </w:rPr>
              <w:t>人力资源和社会保障部、</w:t>
            </w:r>
            <w:r>
              <w:rPr>
                <w:sz w:val="10"/>
                <w:szCs w:val="10"/>
                <w:spacing w:val="-29"/>
              </w:rPr>
              <w:t xml:space="preserve"> </w:t>
            </w:r>
            <w:r>
              <w:rPr>
                <w:sz w:val="10"/>
                <w:szCs w:val="10"/>
                <w:spacing w:val="16"/>
              </w:rPr>
              <w:t>劳动和社会保障部、</w:t>
            </w:r>
            <w:r>
              <w:rPr>
                <w:sz w:val="10"/>
                <w:szCs w:val="10"/>
                <w:spacing w:val="-28"/>
              </w:rPr>
              <w:t xml:space="preserve"> </w:t>
            </w:r>
            <w:r>
              <w:rPr>
                <w:sz w:val="10"/>
                <w:szCs w:val="10"/>
                <w:spacing w:val="16"/>
              </w:rPr>
              <w:t>卫生部关于做好部分原8023部队及其他参加核试验军队退</w:t>
            </w:r>
          </w:p>
          <w:p>
            <w:pPr>
              <w:pStyle w:val="TableText"/>
              <w:ind w:left="31" w:right="67"/>
              <w:spacing w:before="14" w:line="266" w:lineRule="auto"/>
              <w:rPr>
                <w:sz w:val="10"/>
                <w:szCs w:val="10"/>
              </w:rPr>
            </w:pPr>
            <w:r>
              <w:rPr>
                <w:sz w:val="10"/>
                <w:szCs w:val="10"/>
                <w:spacing w:val="15"/>
              </w:rPr>
              <w:t>役人员有关工作的通知》</w:t>
            </w:r>
            <w:r>
              <w:rPr>
                <w:sz w:val="10"/>
                <w:szCs w:val="10"/>
                <w:spacing w:val="-19"/>
              </w:rPr>
              <w:t xml:space="preserve"> </w:t>
            </w:r>
            <w:r>
              <w:rPr>
                <w:sz w:val="10"/>
                <w:szCs w:val="10"/>
                <w:spacing w:val="15"/>
              </w:rPr>
              <w:t>（民发〔2007</w:t>
            </w:r>
            <w:r>
              <w:rPr>
                <w:sz w:val="10"/>
                <w:szCs w:val="10"/>
                <w:spacing w:val="-20"/>
              </w:rPr>
              <w:t xml:space="preserve"> </w:t>
            </w:r>
            <w:r>
              <w:rPr>
                <w:sz w:val="10"/>
                <w:szCs w:val="10"/>
                <w:spacing w:val="15"/>
              </w:rPr>
              <w:t>〕</w:t>
            </w:r>
            <w:r>
              <w:rPr>
                <w:sz w:val="10"/>
                <w:szCs w:val="10"/>
                <w:spacing w:val="-24"/>
              </w:rPr>
              <w:t xml:space="preserve"> </w:t>
            </w:r>
            <w:r>
              <w:rPr>
                <w:sz w:val="10"/>
                <w:szCs w:val="10"/>
                <w:spacing w:val="15"/>
              </w:rPr>
              <w:t>100号）</w:t>
            </w:r>
            <w:r>
              <w:rPr>
                <w:sz w:val="10"/>
                <w:szCs w:val="10"/>
                <w:spacing w:val="-18"/>
              </w:rPr>
              <w:t xml:space="preserve"> </w:t>
            </w:r>
            <w:r>
              <w:rPr>
                <w:sz w:val="10"/>
                <w:szCs w:val="10"/>
                <w:spacing w:val="15"/>
              </w:rPr>
              <w:t>二、</w:t>
            </w:r>
            <w:r>
              <w:rPr>
                <w:sz w:val="10"/>
                <w:szCs w:val="10"/>
                <w:spacing w:val="-30"/>
              </w:rPr>
              <w:t xml:space="preserve"> </w:t>
            </w:r>
            <w:r>
              <w:rPr>
                <w:sz w:val="10"/>
                <w:szCs w:val="10"/>
                <w:spacing w:val="15"/>
              </w:rPr>
              <w:t>对不</w:t>
            </w:r>
            <w:r>
              <w:rPr>
                <w:sz w:val="10"/>
                <w:szCs w:val="10"/>
                <w:spacing w:val="14"/>
              </w:rPr>
              <w:t>符合评残和享受带病回乡退伍军人补助条件，但患病或生活困难的农村</w:t>
            </w:r>
            <w:r>
              <w:rPr>
                <w:sz w:val="10"/>
                <w:szCs w:val="10"/>
                <w:spacing w:val="15"/>
              </w:rPr>
              <w:t>和城镇无工作的原8023部队人员，每人每月100元</w:t>
            </w:r>
            <w:r>
              <w:rPr>
                <w:sz w:val="10"/>
                <w:szCs w:val="10"/>
                <w:spacing w:val="-27"/>
              </w:rPr>
              <w:t xml:space="preserve"> </w:t>
            </w:r>
            <w:r>
              <w:rPr>
                <w:sz w:val="10"/>
                <w:szCs w:val="10"/>
                <w:spacing w:val="15"/>
              </w:rPr>
              <w:t>。三、对其他参加核试验的军队退役人员，</w:t>
            </w:r>
            <w:r>
              <w:rPr>
                <w:sz w:val="10"/>
                <w:szCs w:val="10"/>
                <w:spacing w:val="-20"/>
              </w:rPr>
              <w:t xml:space="preserve"> </w:t>
            </w:r>
            <w:r>
              <w:rPr>
                <w:sz w:val="10"/>
                <w:szCs w:val="10"/>
                <w:spacing w:val="15"/>
              </w:rPr>
              <w:t>比照原802</w:t>
            </w:r>
            <w:r>
              <w:rPr>
                <w:sz w:val="10"/>
                <w:szCs w:val="10"/>
                <w:spacing w:val="14"/>
              </w:rPr>
              <w:t>3部队退役人员进行体检，</w:t>
            </w:r>
          </w:p>
          <w:p>
            <w:pPr>
              <w:pStyle w:val="TableText"/>
              <w:ind w:left="33"/>
              <w:spacing w:line="238" w:lineRule="auto"/>
              <w:rPr>
                <w:sz w:val="10"/>
                <w:szCs w:val="10"/>
              </w:rPr>
            </w:pPr>
            <w:r>
              <w:rPr>
                <w:sz w:val="10"/>
                <w:szCs w:val="10"/>
                <w:spacing w:val="14"/>
              </w:rPr>
              <w:t>并按照规定落实相关政策待遇。</w:t>
            </w:r>
          </w:p>
        </w:tc>
        <w:tc>
          <w:tcPr>
            <w:tcW w:w="961" w:type="dxa"/>
            <w:vAlign w:val="top"/>
          </w:tcPr>
          <w:p>
            <w:pPr>
              <w:spacing w:line="459" w:lineRule="auto"/>
              <w:rPr>
                <w:rFonts w:ascii="Arial"/>
                <w:sz w:val="21"/>
              </w:rPr>
            </w:pPr>
            <w:r/>
          </w:p>
          <w:p>
            <w:pPr>
              <w:pStyle w:val="TableText"/>
              <w:ind w:left="137"/>
              <w:spacing w:before="33"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68" w:hRule="atLeast"/>
        </w:trPr>
        <w:tc>
          <w:tcPr>
            <w:tcW w:w="434" w:type="dxa"/>
            <w:vAlign w:val="top"/>
          </w:tcPr>
          <w:p>
            <w:pPr>
              <w:pStyle w:val="TableText"/>
              <w:ind w:left="170"/>
              <w:spacing w:before="35" w:line="226" w:lineRule="auto"/>
              <w:rPr>
                <w:sz w:val="10"/>
                <w:szCs w:val="10"/>
              </w:rPr>
            </w:pPr>
            <w:r>
              <w:rPr>
                <w:sz w:val="10"/>
                <w:szCs w:val="10"/>
                <w:spacing w:val="1"/>
              </w:rPr>
              <w:t>36</w:t>
            </w:r>
          </w:p>
        </w:tc>
        <w:tc>
          <w:tcPr>
            <w:tcW w:w="3502" w:type="dxa"/>
            <w:vAlign w:val="top"/>
          </w:tcPr>
          <w:p>
            <w:pPr>
              <w:pStyle w:val="TableText"/>
              <w:ind w:left="911"/>
              <w:spacing w:before="5" w:line="216" w:lineRule="auto"/>
              <w:rPr>
                <w:sz w:val="13"/>
                <w:szCs w:val="13"/>
              </w:rPr>
            </w:pPr>
            <w:r>
              <w:rPr>
                <w:sz w:val="13"/>
                <w:szCs w:val="13"/>
                <w:spacing w:val="12"/>
              </w:rPr>
              <w:t>退出现役的残疾军人护理费</w:t>
            </w:r>
          </w:p>
        </w:tc>
        <w:tc>
          <w:tcPr>
            <w:tcW w:w="847" w:type="dxa"/>
            <w:vAlign w:val="top"/>
          </w:tcPr>
          <w:p>
            <w:pPr>
              <w:pStyle w:val="TableText"/>
              <w:ind w:left="198"/>
              <w:spacing w:before="35" w:line="226" w:lineRule="auto"/>
              <w:rPr>
                <w:sz w:val="10"/>
                <w:szCs w:val="10"/>
              </w:rPr>
            </w:pPr>
            <w:r>
              <w:rPr>
                <w:sz w:val="10"/>
                <w:szCs w:val="10"/>
                <w:spacing w:val="13"/>
              </w:rPr>
              <w:t>行政给付</w:t>
            </w:r>
          </w:p>
        </w:tc>
        <w:tc>
          <w:tcPr>
            <w:tcW w:w="2511" w:type="dxa"/>
            <w:vAlign w:val="top"/>
          </w:tcPr>
          <w:p>
            <w:pPr>
              <w:pStyle w:val="TableText"/>
              <w:ind w:left="354"/>
              <w:spacing w:before="35" w:line="226"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5" w:line="226" w:lineRule="auto"/>
              <w:rPr>
                <w:sz w:val="10"/>
                <w:szCs w:val="10"/>
              </w:rPr>
            </w:pPr>
            <w:r>
              <w:rPr>
                <w:sz w:val="10"/>
                <w:szCs w:val="10"/>
                <w:spacing w:val="13"/>
              </w:rPr>
              <w:t>【行政法规】</w:t>
            </w:r>
            <w:r>
              <w:rPr>
                <w:sz w:val="10"/>
                <w:szCs w:val="10"/>
                <w:spacing w:val="-8"/>
              </w:rPr>
              <w:t xml:space="preserve"> </w:t>
            </w:r>
            <w:r>
              <w:rPr>
                <w:sz w:val="10"/>
                <w:szCs w:val="10"/>
                <w:spacing w:val="13"/>
              </w:rPr>
              <w:t>《军人抚恤优待条例》</w:t>
            </w:r>
            <w:r>
              <w:rPr>
                <w:sz w:val="10"/>
                <w:szCs w:val="10"/>
                <w:spacing w:val="-19"/>
              </w:rPr>
              <w:t xml:space="preserve"> </w:t>
            </w:r>
            <w:r>
              <w:rPr>
                <w:sz w:val="10"/>
                <w:szCs w:val="10"/>
                <w:spacing w:val="13"/>
              </w:rPr>
              <w:t>（国务院、</w:t>
            </w:r>
            <w:r>
              <w:rPr>
                <w:sz w:val="10"/>
                <w:szCs w:val="10"/>
                <w:spacing w:val="-21"/>
              </w:rPr>
              <w:t xml:space="preserve"> </w:t>
            </w:r>
            <w:r>
              <w:rPr>
                <w:sz w:val="10"/>
                <w:szCs w:val="10"/>
                <w:spacing w:val="13"/>
              </w:rPr>
              <w:t>中央军委令第602号）</w:t>
            </w:r>
            <w:r>
              <w:rPr>
                <w:sz w:val="10"/>
                <w:szCs w:val="10"/>
                <w:spacing w:val="-23"/>
              </w:rPr>
              <w:t xml:space="preserve"> </w:t>
            </w:r>
            <w:r>
              <w:rPr>
                <w:sz w:val="10"/>
                <w:szCs w:val="10"/>
                <w:spacing w:val="13"/>
              </w:rPr>
              <w:t>第三十条第二款</w:t>
            </w:r>
          </w:p>
        </w:tc>
        <w:tc>
          <w:tcPr>
            <w:tcW w:w="961" w:type="dxa"/>
            <w:vAlign w:val="top"/>
          </w:tcPr>
          <w:p>
            <w:pPr>
              <w:pStyle w:val="TableText"/>
              <w:ind w:left="137"/>
              <w:spacing w:before="35" w:line="226"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340" w:hRule="atLeast"/>
        </w:trPr>
        <w:tc>
          <w:tcPr>
            <w:tcW w:w="434" w:type="dxa"/>
            <w:vAlign w:val="top"/>
          </w:tcPr>
          <w:p>
            <w:pPr>
              <w:pStyle w:val="TableText"/>
              <w:ind w:left="170"/>
              <w:spacing w:before="136" w:line="140" w:lineRule="exact"/>
              <w:rPr>
                <w:sz w:val="10"/>
                <w:szCs w:val="10"/>
              </w:rPr>
            </w:pPr>
            <w:r>
              <w:rPr>
                <w:sz w:val="10"/>
                <w:szCs w:val="10"/>
                <w:spacing w:val="1"/>
                <w:position w:val="1"/>
              </w:rPr>
              <w:t>37</w:t>
            </w:r>
          </w:p>
        </w:tc>
        <w:tc>
          <w:tcPr>
            <w:tcW w:w="3502" w:type="dxa"/>
            <w:vAlign w:val="top"/>
          </w:tcPr>
          <w:p>
            <w:pPr>
              <w:pStyle w:val="TableText"/>
              <w:ind w:left="86"/>
              <w:spacing w:before="37" w:line="201" w:lineRule="auto"/>
              <w:rPr>
                <w:sz w:val="13"/>
                <w:szCs w:val="13"/>
              </w:rPr>
            </w:pPr>
            <w:r>
              <w:rPr>
                <w:sz w:val="13"/>
                <w:szCs w:val="13"/>
                <w:spacing w:val="10"/>
              </w:rPr>
              <w:t>中国人民武装警察部队、军队离休、退休干部和退休士</w:t>
            </w:r>
          </w:p>
          <w:p>
            <w:pPr>
              <w:pStyle w:val="TableText"/>
              <w:ind w:left="1127"/>
              <w:spacing w:line="215" w:lineRule="auto"/>
              <w:rPr>
                <w:sz w:val="13"/>
                <w:szCs w:val="13"/>
              </w:rPr>
            </w:pPr>
            <w:r>
              <w:rPr>
                <w:sz w:val="13"/>
                <w:szCs w:val="13"/>
                <w:spacing w:val="10"/>
              </w:rPr>
              <w:t>官的抚恤优待的给付</w:t>
            </w:r>
          </w:p>
        </w:tc>
        <w:tc>
          <w:tcPr>
            <w:tcW w:w="847" w:type="dxa"/>
            <w:vAlign w:val="top"/>
          </w:tcPr>
          <w:p>
            <w:pPr>
              <w:pStyle w:val="TableText"/>
              <w:ind w:left="198"/>
              <w:spacing w:before="133" w:line="239" w:lineRule="auto"/>
              <w:rPr>
                <w:sz w:val="10"/>
                <w:szCs w:val="10"/>
              </w:rPr>
            </w:pPr>
            <w:r>
              <w:rPr>
                <w:sz w:val="10"/>
                <w:szCs w:val="10"/>
                <w:spacing w:val="13"/>
              </w:rPr>
              <w:t>行政给付</w:t>
            </w:r>
          </w:p>
        </w:tc>
        <w:tc>
          <w:tcPr>
            <w:tcW w:w="2511" w:type="dxa"/>
            <w:vAlign w:val="top"/>
          </w:tcPr>
          <w:p>
            <w:pPr>
              <w:pStyle w:val="TableText"/>
              <w:ind w:left="354"/>
              <w:spacing w:before="133" w:line="238"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133" w:line="238" w:lineRule="auto"/>
              <w:rPr>
                <w:sz w:val="10"/>
                <w:szCs w:val="10"/>
              </w:rPr>
            </w:pPr>
            <w:r>
              <w:rPr>
                <w:sz w:val="10"/>
                <w:szCs w:val="10"/>
                <w:spacing w:val="14"/>
              </w:rPr>
              <w:t>【行政法规】</w:t>
            </w:r>
            <w:r>
              <w:rPr>
                <w:sz w:val="10"/>
                <w:szCs w:val="10"/>
                <w:spacing w:val="-19"/>
              </w:rPr>
              <w:t xml:space="preserve"> </w:t>
            </w:r>
            <w:r>
              <w:rPr>
                <w:sz w:val="10"/>
                <w:szCs w:val="10"/>
                <w:spacing w:val="14"/>
              </w:rPr>
              <w:t>《军人抚恤优待条例》</w:t>
            </w:r>
            <w:r>
              <w:rPr>
                <w:sz w:val="10"/>
                <w:szCs w:val="10"/>
                <w:spacing w:val="-17"/>
              </w:rPr>
              <w:t xml:space="preserve"> </w:t>
            </w:r>
            <w:r>
              <w:rPr>
                <w:sz w:val="10"/>
                <w:szCs w:val="10"/>
                <w:spacing w:val="14"/>
              </w:rPr>
              <w:t>（国务院、</w:t>
            </w:r>
            <w:r>
              <w:rPr>
                <w:sz w:val="10"/>
                <w:szCs w:val="10"/>
                <w:spacing w:val="-21"/>
              </w:rPr>
              <w:t xml:space="preserve"> </w:t>
            </w:r>
            <w:r>
              <w:rPr>
                <w:sz w:val="10"/>
                <w:szCs w:val="10"/>
                <w:spacing w:val="14"/>
              </w:rPr>
              <w:t>中央军委令第602号）</w:t>
            </w:r>
            <w:r>
              <w:rPr>
                <w:sz w:val="10"/>
                <w:szCs w:val="10"/>
                <w:spacing w:val="-23"/>
              </w:rPr>
              <w:t xml:space="preserve"> </w:t>
            </w:r>
            <w:r>
              <w:rPr>
                <w:sz w:val="10"/>
                <w:szCs w:val="10"/>
                <w:spacing w:val="14"/>
              </w:rPr>
              <w:t>第五十一条第五十二条</w:t>
            </w:r>
          </w:p>
        </w:tc>
        <w:tc>
          <w:tcPr>
            <w:tcW w:w="961" w:type="dxa"/>
            <w:vAlign w:val="top"/>
          </w:tcPr>
          <w:p>
            <w:pPr>
              <w:pStyle w:val="TableText"/>
              <w:ind w:left="137"/>
              <w:spacing w:before="136"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68" w:hRule="atLeast"/>
        </w:trPr>
        <w:tc>
          <w:tcPr>
            <w:tcW w:w="434" w:type="dxa"/>
            <w:vAlign w:val="top"/>
          </w:tcPr>
          <w:p>
            <w:pPr>
              <w:pStyle w:val="TableText"/>
              <w:ind w:left="170"/>
              <w:spacing w:before="36" w:line="225" w:lineRule="auto"/>
              <w:rPr>
                <w:sz w:val="10"/>
                <w:szCs w:val="10"/>
              </w:rPr>
            </w:pPr>
            <w:r>
              <w:rPr>
                <w:sz w:val="10"/>
                <w:szCs w:val="10"/>
                <w:spacing w:val="1"/>
              </w:rPr>
              <w:t>38</w:t>
            </w:r>
          </w:p>
        </w:tc>
        <w:tc>
          <w:tcPr>
            <w:tcW w:w="3502" w:type="dxa"/>
            <w:vAlign w:val="top"/>
          </w:tcPr>
          <w:p>
            <w:pPr>
              <w:pStyle w:val="TableText"/>
              <w:ind w:left="506"/>
              <w:spacing w:before="6" w:line="215" w:lineRule="auto"/>
              <w:rPr>
                <w:sz w:val="13"/>
                <w:szCs w:val="13"/>
              </w:rPr>
            </w:pPr>
            <w:r>
              <w:rPr>
                <w:sz w:val="13"/>
                <w:szCs w:val="13"/>
                <w:spacing w:val="9"/>
              </w:rPr>
              <w:t>1至4级分散供养残疾士兵购（建）房补助</w:t>
            </w:r>
          </w:p>
        </w:tc>
        <w:tc>
          <w:tcPr>
            <w:tcW w:w="847" w:type="dxa"/>
            <w:vAlign w:val="top"/>
          </w:tcPr>
          <w:p>
            <w:pPr>
              <w:pStyle w:val="TableText"/>
              <w:ind w:left="198"/>
              <w:spacing w:before="36" w:line="225" w:lineRule="auto"/>
              <w:rPr>
                <w:sz w:val="10"/>
                <w:szCs w:val="10"/>
              </w:rPr>
            </w:pPr>
            <w:r>
              <w:rPr>
                <w:sz w:val="10"/>
                <w:szCs w:val="10"/>
                <w:spacing w:val="13"/>
              </w:rPr>
              <w:t>行政给付</w:t>
            </w:r>
          </w:p>
        </w:tc>
        <w:tc>
          <w:tcPr>
            <w:tcW w:w="2511" w:type="dxa"/>
            <w:vAlign w:val="top"/>
          </w:tcPr>
          <w:p>
            <w:pPr>
              <w:pStyle w:val="TableText"/>
              <w:ind w:left="354"/>
              <w:spacing w:before="36" w:line="225"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6" w:line="225" w:lineRule="auto"/>
              <w:rPr>
                <w:sz w:val="10"/>
                <w:szCs w:val="10"/>
              </w:rPr>
            </w:pPr>
            <w:r>
              <w:rPr>
                <w:sz w:val="10"/>
                <w:szCs w:val="10"/>
                <w:spacing w:val="13"/>
              </w:rPr>
              <w:t>【行政法规】</w:t>
            </w:r>
            <w:r>
              <w:rPr>
                <w:sz w:val="10"/>
                <w:szCs w:val="10"/>
                <w:spacing w:val="-17"/>
              </w:rPr>
              <w:t xml:space="preserve"> </w:t>
            </w:r>
            <w:r>
              <w:rPr>
                <w:sz w:val="10"/>
                <w:szCs w:val="10"/>
                <w:spacing w:val="13"/>
              </w:rPr>
              <w:t>《退役士兵安置条例》</w:t>
            </w:r>
            <w:r>
              <w:rPr>
                <w:sz w:val="10"/>
                <w:szCs w:val="10"/>
                <w:spacing w:val="-19"/>
              </w:rPr>
              <w:t xml:space="preserve"> </w:t>
            </w:r>
            <w:r>
              <w:rPr>
                <w:sz w:val="10"/>
                <w:szCs w:val="10"/>
                <w:spacing w:val="13"/>
              </w:rPr>
              <w:t>（国务院、</w:t>
            </w:r>
            <w:r>
              <w:rPr>
                <w:sz w:val="10"/>
                <w:szCs w:val="10"/>
                <w:spacing w:val="-21"/>
              </w:rPr>
              <w:t xml:space="preserve"> </w:t>
            </w:r>
            <w:r>
              <w:rPr>
                <w:sz w:val="10"/>
                <w:szCs w:val="10"/>
                <w:spacing w:val="13"/>
              </w:rPr>
              <w:t>中央军委令第608号）</w:t>
            </w:r>
            <w:r>
              <w:rPr>
                <w:sz w:val="10"/>
                <w:szCs w:val="10"/>
                <w:spacing w:val="-23"/>
              </w:rPr>
              <w:t xml:space="preserve"> </w:t>
            </w:r>
            <w:r>
              <w:rPr>
                <w:sz w:val="10"/>
                <w:szCs w:val="10"/>
                <w:spacing w:val="13"/>
              </w:rPr>
              <w:t>第四十二条</w:t>
            </w:r>
          </w:p>
        </w:tc>
        <w:tc>
          <w:tcPr>
            <w:tcW w:w="961" w:type="dxa"/>
            <w:vAlign w:val="top"/>
          </w:tcPr>
          <w:p>
            <w:pPr>
              <w:pStyle w:val="TableText"/>
              <w:ind w:left="137"/>
              <w:spacing w:before="36" w:line="225"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656" w:hRule="atLeast"/>
        </w:trPr>
        <w:tc>
          <w:tcPr>
            <w:tcW w:w="434" w:type="dxa"/>
            <w:vAlign w:val="top"/>
          </w:tcPr>
          <w:p>
            <w:pPr>
              <w:pStyle w:val="TableText"/>
              <w:ind w:left="170"/>
              <w:spacing w:before="249" w:line="140" w:lineRule="exact"/>
              <w:rPr>
                <w:sz w:val="10"/>
                <w:szCs w:val="10"/>
              </w:rPr>
            </w:pPr>
            <w:r>
              <w:rPr>
                <w:sz w:val="10"/>
                <w:szCs w:val="10"/>
                <w:spacing w:val="1"/>
                <w:position w:val="1"/>
              </w:rPr>
              <w:t>39</w:t>
            </w:r>
          </w:p>
        </w:tc>
        <w:tc>
          <w:tcPr>
            <w:tcW w:w="3502" w:type="dxa"/>
            <w:vAlign w:val="top"/>
          </w:tcPr>
          <w:p>
            <w:pPr>
              <w:pStyle w:val="TableText"/>
              <w:ind w:left="872"/>
              <w:spacing w:before="229" w:line="232" w:lineRule="auto"/>
              <w:rPr>
                <w:sz w:val="13"/>
                <w:szCs w:val="13"/>
              </w:rPr>
            </w:pPr>
            <w:r>
              <w:rPr>
                <w:sz w:val="13"/>
                <w:szCs w:val="13"/>
                <w:spacing w:val="11"/>
              </w:rPr>
              <w:t>牺牲、病故后6个月工资给付</w:t>
            </w:r>
          </w:p>
        </w:tc>
        <w:tc>
          <w:tcPr>
            <w:tcW w:w="847" w:type="dxa"/>
            <w:vAlign w:val="top"/>
          </w:tcPr>
          <w:p>
            <w:pPr>
              <w:pStyle w:val="TableText"/>
              <w:ind w:left="198"/>
              <w:spacing w:before="244" w:line="239" w:lineRule="auto"/>
              <w:rPr>
                <w:sz w:val="10"/>
                <w:szCs w:val="10"/>
              </w:rPr>
            </w:pPr>
            <w:r>
              <w:rPr>
                <w:sz w:val="10"/>
                <w:szCs w:val="10"/>
                <w:spacing w:val="13"/>
              </w:rPr>
              <w:t>行政给付</w:t>
            </w:r>
          </w:p>
        </w:tc>
        <w:tc>
          <w:tcPr>
            <w:tcW w:w="2511" w:type="dxa"/>
            <w:vAlign w:val="top"/>
          </w:tcPr>
          <w:p>
            <w:pPr>
              <w:pStyle w:val="TableText"/>
              <w:ind w:left="354"/>
              <w:spacing w:before="244" w:line="238"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100" w:line="238" w:lineRule="auto"/>
              <w:rPr>
                <w:sz w:val="10"/>
                <w:szCs w:val="10"/>
              </w:rPr>
            </w:pPr>
            <w:r>
              <w:rPr>
                <w:sz w:val="10"/>
                <w:szCs w:val="10"/>
                <w:spacing w:val="15"/>
              </w:rPr>
              <w:t>根据财政部、</w:t>
            </w:r>
            <w:r>
              <w:rPr>
                <w:sz w:val="10"/>
                <w:szCs w:val="10"/>
                <w:spacing w:val="-17"/>
              </w:rPr>
              <w:t xml:space="preserve"> </w:t>
            </w:r>
            <w:r>
              <w:rPr>
                <w:sz w:val="10"/>
                <w:szCs w:val="10"/>
                <w:spacing w:val="15"/>
              </w:rPr>
              <w:t>中共中央组织部、</w:t>
            </w:r>
            <w:r>
              <w:rPr>
                <w:sz w:val="10"/>
                <w:szCs w:val="10"/>
                <w:spacing w:val="-23"/>
              </w:rPr>
              <w:t xml:space="preserve"> </w:t>
            </w:r>
            <w:r>
              <w:rPr>
                <w:sz w:val="10"/>
                <w:szCs w:val="10"/>
                <w:spacing w:val="15"/>
              </w:rPr>
              <w:t>民政部、人力资源和社会保障部、总政治部、总后勤部[</w:t>
            </w:r>
            <w:hyperlink w:history="true" w:anchor="bookmark6">
              <w:r>
                <w:rPr>
                  <w:sz w:val="10"/>
                  <w:szCs w:val="10"/>
                  <w:spacing w:val="15"/>
                </w:rPr>
                <w:t>94</w:t>
              </w:r>
            </w:hyperlink>
            <w:r>
              <w:rPr>
                <w:sz w:val="10"/>
                <w:szCs w:val="10"/>
                <w:spacing w:val="15"/>
              </w:rPr>
              <w:t>]财社字第19号文件和民政部、财政部、</w:t>
            </w:r>
          </w:p>
          <w:p>
            <w:pPr>
              <w:pStyle w:val="TableText"/>
              <w:ind w:left="32" w:right="12"/>
              <w:spacing w:before="17" w:line="271" w:lineRule="auto"/>
              <w:rPr>
                <w:sz w:val="10"/>
                <w:szCs w:val="10"/>
              </w:rPr>
            </w:pPr>
            <w:r>
              <w:rPr>
                <w:sz w:val="10"/>
                <w:szCs w:val="10"/>
                <w:spacing w:val="16"/>
              </w:rPr>
              <w:t>总政治部、总后勤部[</w:t>
            </w:r>
            <w:hyperlink w:history="true" w:anchor="bookmark7">
              <w:r>
                <w:rPr>
                  <w:sz w:val="10"/>
                  <w:szCs w:val="10"/>
                  <w:spacing w:val="16"/>
                </w:rPr>
                <w:t>2004</w:t>
              </w:r>
            </w:hyperlink>
            <w:r>
              <w:rPr>
                <w:sz w:val="10"/>
                <w:szCs w:val="10"/>
                <w:spacing w:val="16"/>
              </w:rPr>
              <w:t>]政干字第286号规定，</w:t>
            </w:r>
            <w:r>
              <w:rPr>
                <w:sz w:val="10"/>
                <w:szCs w:val="10"/>
                <w:spacing w:val="-28"/>
              </w:rPr>
              <w:t xml:space="preserve"> </w:t>
            </w:r>
            <w:r>
              <w:rPr>
                <w:sz w:val="10"/>
                <w:szCs w:val="10"/>
                <w:spacing w:val="16"/>
              </w:rPr>
              <w:t>军队离退休干部去世后，从去世的下月起，给其遗属继续发6个月的军队离退</w:t>
            </w:r>
            <w:r>
              <w:rPr>
                <w:sz w:val="10"/>
                <w:szCs w:val="10"/>
                <w:spacing w:val="15"/>
              </w:rPr>
              <w:t>休干</w:t>
            </w:r>
            <w:r>
              <w:rPr>
                <w:sz w:val="10"/>
                <w:szCs w:val="10"/>
                <w:spacing w:val="15"/>
              </w:rPr>
              <w:t>部生前离退休费</w:t>
            </w:r>
          </w:p>
          <w:p>
            <w:pPr>
              <w:pStyle w:val="TableText"/>
              <w:ind w:left="53"/>
              <w:spacing w:before="69" w:line="36" w:lineRule="exact"/>
              <w:rPr>
                <w:sz w:val="10"/>
                <w:szCs w:val="10"/>
              </w:rPr>
            </w:pPr>
            <w:r>
              <w:rPr>
                <w:sz w:val="10"/>
                <w:szCs w:val="10"/>
              </w:rPr>
              <w:t>。</w:t>
            </w:r>
          </w:p>
        </w:tc>
        <w:tc>
          <w:tcPr>
            <w:tcW w:w="961" w:type="dxa"/>
            <w:vAlign w:val="top"/>
          </w:tcPr>
          <w:p>
            <w:pPr>
              <w:pStyle w:val="TableText"/>
              <w:ind w:left="137"/>
              <w:spacing w:before="249"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059" w:hRule="atLeast"/>
        </w:trPr>
        <w:tc>
          <w:tcPr>
            <w:tcW w:w="434" w:type="dxa"/>
            <w:vAlign w:val="top"/>
          </w:tcPr>
          <w:p>
            <w:pPr>
              <w:spacing w:line="460" w:lineRule="auto"/>
              <w:rPr>
                <w:rFonts w:ascii="Arial"/>
                <w:sz w:val="21"/>
              </w:rPr>
            </w:pPr>
            <w:r/>
          </w:p>
          <w:p>
            <w:pPr>
              <w:pStyle w:val="TableText"/>
              <w:ind w:left="165"/>
              <w:spacing w:before="32" w:line="141" w:lineRule="exact"/>
              <w:rPr>
                <w:sz w:val="10"/>
                <w:szCs w:val="10"/>
              </w:rPr>
            </w:pPr>
            <w:r>
              <w:rPr>
                <w:sz w:val="10"/>
                <w:szCs w:val="10"/>
                <w:spacing w:val="4"/>
                <w:position w:val="1"/>
              </w:rPr>
              <w:t>40</w:t>
            </w:r>
          </w:p>
        </w:tc>
        <w:tc>
          <w:tcPr>
            <w:tcW w:w="3502" w:type="dxa"/>
            <w:vAlign w:val="top"/>
          </w:tcPr>
          <w:p>
            <w:pPr>
              <w:spacing w:line="435" w:lineRule="auto"/>
              <w:rPr>
                <w:rFonts w:ascii="Arial"/>
                <w:sz w:val="21"/>
              </w:rPr>
            </w:pPr>
            <w:r/>
          </w:p>
          <w:p>
            <w:pPr>
              <w:pStyle w:val="TableText"/>
              <w:ind w:left="438"/>
              <w:spacing w:before="42" w:line="233" w:lineRule="auto"/>
              <w:rPr>
                <w:sz w:val="13"/>
                <w:szCs w:val="13"/>
              </w:rPr>
            </w:pPr>
            <w:r>
              <w:rPr>
                <w:sz w:val="13"/>
                <w:szCs w:val="13"/>
                <w:spacing w:val="11"/>
              </w:rPr>
              <w:t>困难残疾人生活补贴和重度残疾人护理补贴</w:t>
            </w:r>
          </w:p>
        </w:tc>
        <w:tc>
          <w:tcPr>
            <w:tcW w:w="847" w:type="dxa"/>
            <w:vAlign w:val="top"/>
          </w:tcPr>
          <w:p>
            <w:pPr>
              <w:spacing w:line="457" w:lineRule="auto"/>
              <w:rPr>
                <w:rFonts w:ascii="Arial"/>
                <w:sz w:val="21"/>
              </w:rPr>
            </w:pPr>
            <w:r/>
          </w:p>
          <w:p>
            <w:pPr>
              <w:pStyle w:val="TableText"/>
              <w:ind w:left="198"/>
              <w:spacing w:before="33" w:line="239" w:lineRule="auto"/>
              <w:rPr>
                <w:sz w:val="10"/>
                <w:szCs w:val="10"/>
              </w:rPr>
            </w:pPr>
            <w:r>
              <w:rPr>
                <w:sz w:val="10"/>
                <w:szCs w:val="10"/>
                <w:spacing w:val="13"/>
              </w:rPr>
              <w:t>行政给付</w:t>
            </w:r>
          </w:p>
        </w:tc>
        <w:tc>
          <w:tcPr>
            <w:tcW w:w="2511" w:type="dxa"/>
            <w:vAlign w:val="top"/>
          </w:tcPr>
          <w:p>
            <w:pPr>
              <w:spacing w:line="457" w:lineRule="auto"/>
              <w:rPr>
                <w:rFonts w:ascii="Arial"/>
                <w:sz w:val="21"/>
              </w:rPr>
            </w:pPr>
            <w:r/>
          </w:p>
          <w:p>
            <w:pPr>
              <w:pStyle w:val="TableText"/>
              <w:ind w:left="354"/>
              <w:spacing w:before="33" w:line="238" w:lineRule="auto"/>
              <w:rPr>
                <w:sz w:val="10"/>
                <w:szCs w:val="10"/>
              </w:rPr>
            </w:pPr>
            <w:r>
              <w:rPr>
                <w:sz w:val="10"/>
                <w:szCs w:val="10"/>
                <w:spacing w:val="16"/>
              </w:rPr>
              <w:t>白云鄂博矿区民政和退役军人事务局</w:t>
            </w:r>
          </w:p>
        </w:tc>
        <w:tc>
          <w:tcPr>
            <w:tcW w:w="6763" w:type="dxa"/>
            <w:vAlign w:val="top"/>
          </w:tcPr>
          <w:p>
            <w:pPr>
              <w:pStyle w:val="TableText"/>
              <w:ind w:left="30" w:right="4" w:firstLine="10"/>
              <w:spacing w:before="55" w:line="269" w:lineRule="auto"/>
              <w:jc w:val="both"/>
              <w:rPr>
                <w:sz w:val="10"/>
                <w:szCs w:val="10"/>
              </w:rPr>
            </w:pPr>
            <w:r>
              <w:rPr>
                <w:sz w:val="10"/>
                <w:szCs w:val="10"/>
                <w:spacing w:val="15"/>
              </w:rPr>
              <w:t>《国务院关于全面建立困难残疾人生活补贴和重度残疾人护理补贴制度的意</w:t>
            </w:r>
            <w:r>
              <w:rPr>
                <w:sz w:val="10"/>
                <w:szCs w:val="10"/>
                <w:position w:val="-2"/>
              </w:rPr>
              <w:drawing>
                <wp:inline distT="0" distB="0" distL="0" distR="0">
                  <wp:extent cx="82618" cy="76200"/>
                  <wp:effectExtent l="0" t="0" r="0" b="0"/>
                  <wp:docPr id="46" name="IM 46"/>
                  <wp:cNvGraphicFramePr/>
                  <a:graphic>
                    <a:graphicData uri="http://schemas.openxmlformats.org/drawingml/2006/picture">
                      <pic:pic>
                        <pic:nvPicPr>
                          <pic:cNvPr id="46" name="IM 46"/>
                          <pic:cNvPicPr/>
                        </pic:nvPicPr>
                        <pic:blipFill>
                          <a:blip r:embed="rId29"/>
                          <a:stretch>
                            <a:fillRect/>
                          </a:stretch>
                        </pic:blipFill>
                        <pic:spPr>
                          <a:xfrm rot="0">
                            <a:off x="0" y="0"/>
                            <a:ext cx="82618" cy="76200"/>
                          </a:xfrm>
                          <a:prstGeom prst="rect">
                            <a:avLst/>
                          </a:prstGeom>
                        </pic:spPr>
                      </pic:pic>
                    </a:graphicData>
                  </a:graphic>
                </wp:inline>
              </w:drawing>
            </w:r>
            <w:r>
              <w:rPr>
                <w:sz w:val="10"/>
                <w:szCs w:val="10"/>
                <w:spacing w:val="18"/>
                <w:w w:val="101"/>
              </w:rPr>
              <w:t xml:space="preserve"> </w:t>
            </w:r>
            <w:r>
              <w:rPr>
                <w:sz w:val="10"/>
                <w:szCs w:val="10"/>
                <w:spacing w:val="15"/>
              </w:rPr>
              <w:t>（国发〔2015</w:t>
            </w:r>
            <w:r>
              <w:rPr>
                <w:sz w:val="10"/>
                <w:szCs w:val="10"/>
                <w:spacing w:val="-21"/>
              </w:rPr>
              <w:t xml:space="preserve"> </w:t>
            </w:r>
            <w:r>
              <w:rPr>
                <w:sz w:val="10"/>
                <w:szCs w:val="10"/>
                <w:spacing w:val="15"/>
              </w:rPr>
              <w:t>〕</w:t>
            </w:r>
            <w:r>
              <w:rPr>
                <w:sz w:val="10"/>
                <w:szCs w:val="10"/>
                <w:spacing w:val="-26"/>
              </w:rPr>
              <w:t xml:space="preserve"> </w:t>
            </w:r>
            <w:r>
              <w:rPr>
                <w:sz w:val="10"/>
                <w:szCs w:val="10"/>
                <w:spacing w:val="15"/>
              </w:rPr>
              <w:t>52号）</w:t>
            </w:r>
            <w:r>
              <w:rPr>
                <w:sz w:val="10"/>
                <w:szCs w:val="10"/>
                <w:spacing w:val="-17"/>
              </w:rPr>
              <w:t xml:space="preserve"> </w:t>
            </w:r>
            <w:r>
              <w:rPr>
                <w:sz w:val="10"/>
                <w:szCs w:val="10"/>
                <w:spacing w:val="15"/>
              </w:rPr>
              <w:t>二、</w:t>
            </w:r>
            <w:r>
              <w:rPr>
                <w:sz w:val="10"/>
                <w:szCs w:val="10"/>
                <w:spacing w:val="-28"/>
              </w:rPr>
              <w:t xml:space="preserve"> </w:t>
            </w:r>
            <w:r>
              <w:rPr>
                <w:sz w:val="10"/>
                <w:szCs w:val="10"/>
                <w:spacing w:val="15"/>
              </w:rPr>
              <w:t>主要内容（一）</w:t>
            </w:r>
            <w:r>
              <w:rPr>
                <w:sz w:val="10"/>
                <w:szCs w:val="10"/>
                <w:spacing w:val="-18"/>
              </w:rPr>
              <w:t xml:space="preserve"> </w:t>
            </w:r>
            <w:r>
              <w:rPr>
                <w:sz w:val="10"/>
                <w:szCs w:val="10"/>
                <w:spacing w:val="15"/>
              </w:rPr>
              <w:t>补贴对</w:t>
            </w:r>
            <w:r>
              <w:rPr>
                <w:sz w:val="10"/>
                <w:szCs w:val="10"/>
                <w:spacing w:val="17"/>
              </w:rPr>
              <w:t>象</w:t>
            </w:r>
            <w:r>
              <w:rPr>
                <w:sz w:val="10"/>
                <w:szCs w:val="10"/>
                <w:spacing w:val="-27"/>
              </w:rPr>
              <w:t xml:space="preserve"> </w:t>
            </w:r>
            <w:r>
              <w:rPr>
                <w:sz w:val="10"/>
                <w:szCs w:val="10"/>
                <w:spacing w:val="17"/>
              </w:rPr>
              <w:t>。</w:t>
            </w:r>
            <w:r>
              <w:rPr>
                <w:sz w:val="10"/>
                <w:szCs w:val="10"/>
                <w:spacing w:val="-20"/>
              </w:rPr>
              <w:t xml:space="preserve"> </w:t>
            </w:r>
            <w:r>
              <w:rPr>
                <w:sz w:val="10"/>
                <w:szCs w:val="10"/>
                <w:spacing w:val="17"/>
              </w:rPr>
              <w:t>困难残疾人生活补贴主要补助残疾人因残疾产生的额外生活支出</w:t>
            </w:r>
            <w:r>
              <w:rPr>
                <w:sz w:val="10"/>
                <w:szCs w:val="10"/>
                <w:spacing w:val="-28"/>
              </w:rPr>
              <w:t xml:space="preserve"> </w:t>
            </w:r>
            <w:r>
              <w:rPr>
                <w:sz w:val="10"/>
                <w:szCs w:val="10"/>
                <w:spacing w:val="17"/>
              </w:rPr>
              <w:t>，对象为</w:t>
            </w:r>
            <w:r>
              <w:rPr>
                <w:sz w:val="10"/>
                <w:szCs w:val="10"/>
                <w:spacing w:val="16"/>
              </w:rPr>
              <w:t>低保家庭中的残疾人，有条件的地方可逐步扩大到低</w:t>
            </w:r>
            <w:r>
              <w:rPr>
                <w:sz w:val="10"/>
                <w:szCs w:val="10"/>
                <w:spacing w:val="17"/>
              </w:rPr>
              <w:t>收入残疾人及其他困难残疾人</w:t>
            </w:r>
            <w:r>
              <w:rPr>
                <w:sz w:val="10"/>
                <w:szCs w:val="10"/>
                <w:spacing w:val="-22"/>
              </w:rPr>
              <w:t xml:space="preserve"> </w:t>
            </w:r>
            <w:r>
              <w:rPr>
                <w:sz w:val="10"/>
                <w:szCs w:val="10"/>
                <w:spacing w:val="17"/>
              </w:rPr>
              <w:t>。低收入残疾人及其他困难残疾人的认定标准由县级以上地方人民政府参照相关规定、</w:t>
            </w:r>
            <w:r>
              <w:rPr>
                <w:sz w:val="10"/>
                <w:szCs w:val="10"/>
                <w:spacing w:val="-29"/>
              </w:rPr>
              <w:t xml:space="preserve"> </w:t>
            </w:r>
            <w:r>
              <w:rPr>
                <w:sz w:val="10"/>
                <w:szCs w:val="10"/>
                <w:spacing w:val="17"/>
              </w:rPr>
              <w:t>结合实际情况</w:t>
            </w:r>
            <w:r>
              <w:rPr>
                <w:sz w:val="10"/>
                <w:szCs w:val="10"/>
                <w:spacing w:val="17"/>
              </w:rPr>
              <w:t>制定</w:t>
            </w:r>
            <w:r>
              <w:rPr>
                <w:sz w:val="10"/>
                <w:szCs w:val="10"/>
                <w:spacing w:val="-25"/>
              </w:rPr>
              <w:t xml:space="preserve"> </w:t>
            </w:r>
            <w:r>
              <w:rPr>
                <w:sz w:val="10"/>
                <w:szCs w:val="10"/>
                <w:spacing w:val="17"/>
              </w:rPr>
              <w:t>。重度残疾人护理补贴主要补助残疾人因残疾产生的额外长期照护支出，</w:t>
            </w:r>
            <w:r>
              <w:rPr>
                <w:sz w:val="10"/>
                <w:szCs w:val="10"/>
                <w:spacing w:val="-30"/>
              </w:rPr>
              <w:t xml:space="preserve"> </w:t>
            </w:r>
            <w:r>
              <w:rPr>
                <w:sz w:val="10"/>
                <w:szCs w:val="10"/>
                <w:spacing w:val="17"/>
              </w:rPr>
              <w:t>对象为残疾等级</w:t>
            </w:r>
            <w:r>
              <w:rPr>
                <w:sz w:val="10"/>
                <w:szCs w:val="10"/>
                <w:spacing w:val="16"/>
              </w:rPr>
              <w:t>被评定为一级、</w:t>
            </w:r>
            <w:r>
              <w:rPr>
                <w:sz w:val="10"/>
                <w:szCs w:val="10"/>
                <w:spacing w:val="-30"/>
              </w:rPr>
              <w:t xml:space="preserve"> </w:t>
            </w:r>
            <w:r>
              <w:rPr>
                <w:sz w:val="10"/>
                <w:szCs w:val="10"/>
                <w:spacing w:val="16"/>
              </w:rPr>
              <w:t>二级且需要长期照护</w:t>
            </w:r>
            <w:r>
              <w:rPr>
                <w:sz w:val="10"/>
                <w:szCs w:val="10"/>
                <w:spacing w:val="18"/>
              </w:rPr>
              <w:t>的重度残疾人，有条件的地方可扩大到非重度智力</w:t>
            </w:r>
            <w:r>
              <w:rPr>
                <w:sz w:val="10"/>
                <w:szCs w:val="10"/>
                <w:spacing w:val="-28"/>
              </w:rPr>
              <w:t xml:space="preserve"> </w:t>
            </w:r>
            <w:r>
              <w:rPr>
                <w:sz w:val="10"/>
                <w:szCs w:val="10"/>
                <w:spacing w:val="18"/>
              </w:rPr>
              <w:t>、精神残疾</w:t>
            </w:r>
            <w:r>
              <w:rPr>
                <w:sz w:val="10"/>
                <w:szCs w:val="10"/>
                <w:spacing w:val="17"/>
              </w:rPr>
              <w:t>人或其他残疾人，逐步推动形成面向所有需要长期照护残疾人的护理</w:t>
            </w:r>
            <w:r>
              <w:rPr>
                <w:sz w:val="10"/>
                <w:szCs w:val="10"/>
                <w:spacing w:val="16"/>
              </w:rPr>
              <w:t>补贴制度</w:t>
            </w:r>
            <w:r>
              <w:rPr>
                <w:sz w:val="10"/>
                <w:szCs w:val="10"/>
                <w:spacing w:val="-27"/>
              </w:rPr>
              <w:t xml:space="preserve"> </w:t>
            </w:r>
            <w:r>
              <w:rPr>
                <w:sz w:val="10"/>
                <w:szCs w:val="10"/>
                <w:spacing w:val="16"/>
              </w:rPr>
              <w:t>。长期照护是指因残疾产生的特殊护理消费品和照</w:t>
            </w:r>
            <w:r>
              <w:rPr>
                <w:sz w:val="10"/>
                <w:szCs w:val="10"/>
                <w:spacing w:val="15"/>
              </w:rPr>
              <w:t>护服务支出持续6个月以上时间。</w:t>
            </w:r>
          </w:p>
        </w:tc>
        <w:tc>
          <w:tcPr>
            <w:tcW w:w="961" w:type="dxa"/>
            <w:vAlign w:val="top"/>
          </w:tcPr>
          <w:p>
            <w:pPr>
              <w:spacing w:line="460" w:lineRule="auto"/>
              <w:rPr>
                <w:rFonts w:ascii="Arial"/>
                <w:sz w:val="21"/>
              </w:rPr>
            </w:pPr>
            <w:r/>
          </w:p>
          <w:p>
            <w:pPr>
              <w:pStyle w:val="TableText"/>
              <w:ind w:left="137"/>
              <w:spacing w:before="32" w:line="141"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68" w:hRule="atLeast"/>
        </w:trPr>
        <w:tc>
          <w:tcPr>
            <w:tcW w:w="434" w:type="dxa"/>
            <w:vAlign w:val="top"/>
          </w:tcPr>
          <w:p>
            <w:pPr>
              <w:pStyle w:val="TableText"/>
              <w:ind w:left="165"/>
              <w:spacing w:before="36" w:line="224" w:lineRule="auto"/>
              <w:rPr>
                <w:sz w:val="10"/>
                <w:szCs w:val="10"/>
              </w:rPr>
            </w:pPr>
            <w:r>
              <w:rPr>
                <w:sz w:val="10"/>
                <w:szCs w:val="10"/>
                <w:spacing w:val="4"/>
              </w:rPr>
              <w:t>41</w:t>
            </w:r>
          </w:p>
        </w:tc>
        <w:tc>
          <w:tcPr>
            <w:tcW w:w="3502" w:type="dxa"/>
            <w:vAlign w:val="top"/>
          </w:tcPr>
          <w:p>
            <w:pPr>
              <w:pStyle w:val="TableText"/>
              <w:ind w:left="769"/>
              <w:spacing w:before="6" w:line="215" w:lineRule="auto"/>
              <w:rPr>
                <w:sz w:val="13"/>
                <w:szCs w:val="13"/>
              </w:rPr>
            </w:pPr>
            <w:r>
              <w:rPr>
                <w:sz w:val="13"/>
                <w:szCs w:val="13"/>
                <w:spacing w:val="11"/>
              </w:rPr>
              <w:t>特困人员认定、救助供养金给付</w:t>
            </w:r>
          </w:p>
        </w:tc>
        <w:tc>
          <w:tcPr>
            <w:tcW w:w="847" w:type="dxa"/>
            <w:vAlign w:val="top"/>
          </w:tcPr>
          <w:p>
            <w:pPr>
              <w:pStyle w:val="TableText"/>
              <w:ind w:left="198"/>
              <w:spacing w:before="36" w:line="224" w:lineRule="auto"/>
              <w:rPr>
                <w:sz w:val="10"/>
                <w:szCs w:val="10"/>
              </w:rPr>
            </w:pPr>
            <w:r>
              <w:rPr>
                <w:sz w:val="10"/>
                <w:szCs w:val="10"/>
                <w:spacing w:val="13"/>
              </w:rPr>
              <w:t>行政给付</w:t>
            </w:r>
          </w:p>
        </w:tc>
        <w:tc>
          <w:tcPr>
            <w:tcW w:w="2511" w:type="dxa"/>
            <w:vAlign w:val="top"/>
          </w:tcPr>
          <w:p>
            <w:pPr>
              <w:pStyle w:val="TableText"/>
              <w:ind w:left="354"/>
              <w:spacing w:before="36" w:line="224"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6" w:line="224" w:lineRule="auto"/>
              <w:rPr>
                <w:sz w:val="10"/>
                <w:szCs w:val="10"/>
              </w:rPr>
            </w:pPr>
            <w:r>
              <w:rPr>
                <w:sz w:val="10"/>
                <w:szCs w:val="10"/>
                <w:spacing w:val="14"/>
              </w:rPr>
              <w:t>【行政法规】</w:t>
            </w:r>
            <w:r>
              <w:rPr>
                <w:sz w:val="10"/>
                <w:szCs w:val="10"/>
                <w:spacing w:val="-22"/>
              </w:rPr>
              <w:t xml:space="preserve"> </w:t>
            </w:r>
            <w:r>
              <w:rPr>
                <w:sz w:val="10"/>
                <w:szCs w:val="10"/>
                <w:spacing w:val="14"/>
              </w:rPr>
              <w:t>《社会救助暂行办法》</w:t>
            </w:r>
            <w:r>
              <w:rPr>
                <w:sz w:val="10"/>
                <w:szCs w:val="10"/>
                <w:spacing w:val="-19"/>
              </w:rPr>
              <w:t xml:space="preserve"> </w:t>
            </w:r>
            <w:r>
              <w:rPr>
                <w:sz w:val="10"/>
                <w:szCs w:val="10"/>
                <w:spacing w:val="14"/>
              </w:rPr>
              <w:t>（国务院令第649号）</w:t>
            </w:r>
            <w:r>
              <w:rPr>
                <w:sz w:val="10"/>
                <w:szCs w:val="10"/>
                <w:spacing w:val="-23"/>
              </w:rPr>
              <w:t xml:space="preserve"> </w:t>
            </w:r>
            <w:r>
              <w:rPr>
                <w:sz w:val="10"/>
                <w:szCs w:val="10"/>
                <w:spacing w:val="14"/>
              </w:rPr>
              <w:t>第十一条</w:t>
            </w:r>
            <w:r>
              <w:rPr>
                <w:sz w:val="10"/>
                <w:szCs w:val="10"/>
                <w:spacing w:val="22"/>
              </w:rPr>
              <w:t xml:space="preserve"> </w:t>
            </w:r>
            <w:r>
              <w:rPr>
                <w:sz w:val="10"/>
                <w:szCs w:val="10"/>
                <w:spacing w:val="14"/>
              </w:rPr>
              <w:t>第十四条</w:t>
            </w:r>
            <w:r>
              <w:rPr>
                <w:sz w:val="10"/>
                <w:szCs w:val="10"/>
                <w:spacing w:val="24"/>
                <w:w w:val="101"/>
              </w:rPr>
              <w:t xml:space="preserve"> </w:t>
            </w:r>
            <w:r>
              <w:rPr>
                <w:sz w:val="10"/>
                <w:szCs w:val="10"/>
                <w:spacing w:val="13"/>
              </w:rPr>
              <w:t>第十五条第十六条</w:t>
            </w:r>
          </w:p>
        </w:tc>
        <w:tc>
          <w:tcPr>
            <w:tcW w:w="961" w:type="dxa"/>
            <w:vAlign w:val="top"/>
          </w:tcPr>
          <w:p>
            <w:pPr>
              <w:pStyle w:val="TableText"/>
              <w:ind w:left="137"/>
              <w:spacing w:before="36" w:line="224"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1014" w:hRule="atLeast"/>
        </w:trPr>
        <w:tc>
          <w:tcPr>
            <w:tcW w:w="434" w:type="dxa"/>
            <w:vAlign w:val="top"/>
          </w:tcPr>
          <w:p>
            <w:pPr>
              <w:spacing w:line="442" w:lineRule="auto"/>
              <w:rPr>
                <w:rFonts w:ascii="Arial"/>
                <w:sz w:val="21"/>
              </w:rPr>
            </w:pPr>
            <w:r/>
          </w:p>
          <w:p>
            <w:pPr>
              <w:pStyle w:val="TableText"/>
              <w:ind w:left="165"/>
              <w:spacing w:before="33" w:line="141" w:lineRule="exact"/>
              <w:rPr>
                <w:sz w:val="10"/>
                <w:szCs w:val="10"/>
              </w:rPr>
            </w:pPr>
            <w:r>
              <w:rPr>
                <w:sz w:val="10"/>
                <w:szCs w:val="10"/>
                <w:spacing w:val="4"/>
                <w:position w:val="1"/>
              </w:rPr>
              <w:t>42</w:t>
            </w:r>
          </w:p>
        </w:tc>
        <w:tc>
          <w:tcPr>
            <w:tcW w:w="3502" w:type="dxa"/>
            <w:vAlign w:val="top"/>
          </w:tcPr>
          <w:p>
            <w:pPr>
              <w:spacing w:line="415" w:lineRule="auto"/>
              <w:rPr>
                <w:rFonts w:ascii="Arial"/>
                <w:sz w:val="21"/>
              </w:rPr>
            </w:pPr>
            <w:r/>
          </w:p>
          <w:p>
            <w:pPr>
              <w:pStyle w:val="TableText"/>
              <w:ind w:left="836"/>
              <w:spacing w:before="42" w:line="232" w:lineRule="auto"/>
              <w:rPr>
                <w:sz w:val="13"/>
                <w:szCs w:val="13"/>
              </w:rPr>
            </w:pPr>
            <w:r>
              <w:rPr>
                <w:sz w:val="13"/>
                <w:szCs w:val="13"/>
                <w:spacing w:val="12"/>
              </w:rPr>
              <w:t>对孤儿基本生活保障金的给付</w:t>
            </w:r>
          </w:p>
        </w:tc>
        <w:tc>
          <w:tcPr>
            <w:tcW w:w="847" w:type="dxa"/>
            <w:vAlign w:val="top"/>
          </w:tcPr>
          <w:p>
            <w:pPr>
              <w:spacing w:line="437" w:lineRule="auto"/>
              <w:rPr>
                <w:rFonts w:ascii="Arial"/>
                <w:sz w:val="21"/>
              </w:rPr>
            </w:pPr>
            <w:r/>
          </w:p>
          <w:p>
            <w:pPr>
              <w:pStyle w:val="TableText"/>
              <w:ind w:left="198"/>
              <w:spacing w:before="33" w:line="239" w:lineRule="auto"/>
              <w:rPr>
                <w:sz w:val="10"/>
                <w:szCs w:val="10"/>
              </w:rPr>
            </w:pPr>
            <w:r>
              <w:rPr>
                <w:sz w:val="10"/>
                <w:szCs w:val="10"/>
                <w:spacing w:val="13"/>
              </w:rPr>
              <w:t>行政给付</w:t>
            </w:r>
          </w:p>
        </w:tc>
        <w:tc>
          <w:tcPr>
            <w:tcW w:w="2511" w:type="dxa"/>
            <w:vAlign w:val="top"/>
          </w:tcPr>
          <w:p>
            <w:pPr>
              <w:spacing w:line="437" w:lineRule="auto"/>
              <w:rPr>
                <w:rFonts w:ascii="Arial"/>
                <w:sz w:val="21"/>
              </w:rPr>
            </w:pPr>
            <w:r/>
          </w:p>
          <w:p>
            <w:pPr>
              <w:pStyle w:val="TableText"/>
              <w:ind w:left="354"/>
              <w:spacing w:before="33" w:line="238"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6" w:line="239" w:lineRule="auto"/>
              <w:rPr>
                <w:sz w:val="10"/>
                <w:szCs w:val="10"/>
              </w:rPr>
            </w:pPr>
            <w:r>
              <w:rPr>
                <w:sz w:val="10"/>
                <w:szCs w:val="10"/>
                <w:spacing w:val="14"/>
              </w:rPr>
              <w:t>【规范性文件】</w:t>
            </w:r>
            <w:r>
              <w:rPr>
                <w:sz w:val="10"/>
                <w:szCs w:val="10"/>
                <w:spacing w:val="-22"/>
              </w:rPr>
              <w:t xml:space="preserve"> </w:t>
            </w:r>
            <w:r>
              <w:rPr>
                <w:sz w:val="10"/>
                <w:szCs w:val="10"/>
                <w:spacing w:val="14"/>
              </w:rPr>
              <w:t>《国务院办公厅关于加强孤儿保障工作的意见》</w:t>
            </w:r>
            <w:r>
              <w:rPr>
                <w:sz w:val="10"/>
                <w:szCs w:val="10"/>
                <w:spacing w:val="-21"/>
              </w:rPr>
              <w:t xml:space="preserve"> </w:t>
            </w:r>
            <w:r>
              <w:rPr>
                <w:sz w:val="10"/>
                <w:szCs w:val="10"/>
                <w:spacing w:val="14"/>
              </w:rPr>
              <w:t>（国办</w:t>
            </w:r>
            <w:r>
              <w:rPr>
                <w:sz w:val="10"/>
                <w:szCs w:val="10"/>
                <w:spacing w:val="13"/>
              </w:rPr>
              <w:t>发[</w:t>
            </w:r>
            <w:hyperlink w:history="true" w:anchor="bookmark8">
              <w:r>
                <w:rPr>
                  <w:sz w:val="10"/>
                  <w:szCs w:val="10"/>
                  <w:spacing w:val="13"/>
                </w:rPr>
                <w:t>2010</w:t>
              </w:r>
            </w:hyperlink>
            <w:r>
              <w:rPr>
                <w:sz w:val="10"/>
                <w:szCs w:val="10"/>
                <w:spacing w:val="13"/>
              </w:rPr>
              <w:t>]54号）</w:t>
            </w:r>
          </w:p>
          <w:p>
            <w:pPr>
              <w:pStyle w:val="TableText"/>
              <w:ind w:left="31" w:right="31" w:firstLine="3"/>
              <w:spacing w:before="15" w:line="269" w:lineRule="auto"/>
              <w:jc w:val="both"/>
              <w:rPr>
                <w:sz w:val="10"/>
                <w:szCs w:val="10"/>
              </w:rPr>
            </w:pPr>
            <w:r>
              <w:rPr>
                <w:sz w:val="10"/>
                <w:szCs w:val="10"/>
                <w:spacing w:val="16"/>
              </w:rPr>
              <w:t>二、建立健全孤儿保障体系</w:t>
            </w:r>
            <w:r>
              <w:rPr>
                <w:sz w:val="10"/>
                <w:szCs w:val="10"/>
                <w:spacing w:val="-28"/>
              </w:rPr>
              <w:t xml:space="preserve"> </w:t>
            </w:r>
            <w:r>
              <w:rPr>
                <w:sz w:val="10"/>
                <w:szCs w:val="10"/>
                <w:spacing w:val="16"/>
              </w:rPr>
              <w:t>，</w:t>
            </w:r>
            <w:r>
              <w:rPr>
                <w:sz w:val="10"/>
                <w:szCs w:val="10"/>
                <w:spacing w:val="-30"/>
              </w:rPr>
              <w:t xml:space="preserve"> </w:t>
            </w:r>
            <w:r>
              <w:rPr>
                <w:sz w:val="10"/>
                <w:szCs w:val="10"/>
                <w:spacing w:val="16"/>
              </w:rPr>
              <w:t>维护孤儿基本权益（一）</w:t>
            </w:r>
            <w:r>
              <w:rPr>
                <w:sz w:val="10"/>
                <w:szCs w:val="10"/>
                <w:spacing w:val="-19"/>
              </w:rPr>
              <w:t xml:space="preserve"> </w:t>
            </w:r>
            <w:r>
              <w:rPr>
                <w:sz w:val="10"/>
                <w:szCs w:val="10"/>
                <w:spacing w:val="16"/>
              </w:rPr>
              <w:t>建立孤儿基本生活保障制度</w:t>
            </w:r>
            <w:r>
              <w:rPr>
                <w:sz w:val="10"/>
                <w:szCs w:val="10"/>
                <w:spacing w:val="-28"/>
              </w:rPr>
              <w:t xml:space="preserve"> </w:t>
            </w:r>
            <w:r>
              <w:rPr>
                <w:sz w:val="10"/>
                <w:szCs w:val="10"/>
                <w:spacing w:val="16"/>
              </w:rPr>
              <w:t>。为满足</w:t>
            </w:r>
            <w:r>
              <w:rPr>
                <w:sz w:val="10"/>
                <w:szCs w:val="10"/>
                <w:spacing w:val="15"/>
              </w:rPr>
              <w:t>孤儿基本生活需要，建立孤儿基本生活</w:t>
            </w:r>
            <w:r>
              <w:rPr>
                <w:sz w:val="10"/>
                <w:szCs w:val="10"/>
                <w:spacing w:val="16"/>
              </w:rPr>
              <w:t>保障制度</w:t>
            </w:r>
            <w:r>
              <w:rPr>
                <w:sz w:val="10"/>
                <w:szCs w:val="10"/>
                <w:spacing w:val="-27"/>
              </w:rPr>
              <w:t xml:space="preserve"> </w:t>
            </w:r>
            <w:r>
              <w:rPr>
                <w:sz w:val="10"/>
                <w:szCs w:val="10"/>
                <w:spacing w:val="16"/>
              </w:rPr>
              <w:t>。各省、 自治区、直辖市政府按照不低于当地平均生活水平的原则，合理确定孤儿基本生活最低养育标准</w:t>
            </w:r>
            <w:r>
              <w:rPr>
                <w:sz w:val="10"/>
                <w:szCs w:val="10"/>
                <w:spacing w:val="15"/>
              </w:rPr>
              <w:t>，机构抚养孤儿</w:t>
            </w:r>
            <w:r>
              <w:rPr>
                <w:sz w:val="10"/>
                <w:szCs w:val="10"/>
                <w:spacing w:val="16"/>
              </w:rPr>
              <w:t>养育标准应高于散居孤儿养育标准</w:t>
            </w:r>
            <w:r>
              <w:rPr>
                <w:sz w:val="10"/>
                <w:szCs w:val="10"/>
                <w:spacing w:val="-12"/>
              </w:rPr>
              <w:t xml:space="preserve"> </w:t>
            </w:r>
            <w:r>
              <w:rPr>
                <w:sz w:val="10"/>
                <w:szCs w:val="10"/>
                <w:spacing w:val="16"/>
              </w:rPr>
              <w:t>，</w:t>
            </w:r>
            <w:r>
              <w:rPr>
                <w:sz w:val="10"/>
                <w:szCs w:val="10"/>
                <w:spacing w:val="-29"/>
              </w:rPr>
              <w:t xml:space="preserve"> </w:t>
            </w:r>
            <w:r>
              <w:rPr>
                <w:sz w:val="10"/>
                <w:szCs w:val="10"/>
                <w:spacing w:val="16"/>
              </w:rPr>
              <w:t>并建立孤儿基本生活最低养育标准自然增长机制</w:t>
            </w:r>
            <w:r>
              <w:rPr>
                <w:sz w:val="10"/>
                <w:szCs w:val="10"/>
                <w:spacing w:val="-27"/>
              </w:rPr>
              <w:t xml:space="preserve"> </w:t>
            </w:r>
            <w:r>
              <w:rPr>
                <w:sz w:val="10"/>
                <w:szCs w:val="10"/>
                <w:spacing w:val="16"/>
              </w:rPr>
              <w:t>。地方各级财政要安排专项资金，确保孤儿基</w:t>
            </w:r>
            <w:r>
              <w:rPr>
                <w:sz w:val="10"/>
                <w:szCs w:val="10"/>
                <w:spacing w:val="16"/>
              </w:rPr>
              <w:t>本生活费及时足额到位；</w:t>
            </w:r>
            <w:r>
              <w:rPr>
                <w:sz w:val="10"/>
                <w:szCs w:val="10"/>
                <w:spacing w:val="-10"/>
              </w:rPr>
              <w:t xml:space="preserve"> </w:t>
            </w:r>
            <w:r>
              <w:rPr>
                <w:sz w:val="10"/>
                <w:szCs w:val="10"/>
                <w:spacing w:val="16"/>
              </w:rPr>
              <w:t>中央财政安排专项资金，对地方支出孤儿基本生活费按照一定标准给予补助</w:t>
            </w:r>
            <w:r>
              <w:rPr>
                <w:sz w:val="10"/>
                <w:szCs w:val="10"/>
                <w:spacing w:val="-28"/>
              </w:rPr>
              <w:t xml:space="preserve"> </w:t>
            </w:r>
            <w:r>
              <w:rPr>
                <w:sz w:val="10"/>
                <w:szCs w:val="10"/>
                <w:spacing w:val="16"/>
              </w:rPr>
              <w:t>。</w:t>
            </w:r>
            <w:r>
              <w:rPr>
                <w:sz w:val="10"/>
                <w:szCs w:val="10"/>
                <w:spacing w:val="-21"/>
              </w:rPr>
              <w:t xml:space="preserve"> </w:t>
            </w:r>
            <w:r>
              <w:rPr>
                <w:sz w:val="10"/>
                <w:szCs w:val="10"/>
                <w:spacing w:val="16"/>
              </w:rPr>
              <w:t>民政、</w:t>
            </w:r>
            <w:r>
              <w:rPr>
                <w:sz w:val="10"/>
                <w:szCs w:val="10"/>
                <w:spacing w:val="15"/>
              </w:rPr>
              <w:t>财政部门要建立严格</w:t>
            </w:r>
            <w:r>
              <w:rPr>
                <w:sz w:val="10"/>
                <w:szCs w:val="10"/>
                <w:spacing w:val="17"/>
              </w:rPr>
              <w:t>的孤儿基本生活费管理制度，加强监督检查，确保</w:t>
            </w:r>
            <w:r>
              <w:rPr>
                <w:sz w:val="10"/>
                <w:szCs w:val="10"/>
                <w:spacing w:val="16"/>
              </w:rPr>
              <w:t>专款专用</w:t>
            </w:r>
            <w:r>
              <w:rPr>
                <w:sz w:val="10"/>
                <w:szCs w:val="10"/>
                <w:spacing w:val="-28"/>
              </w:rPr>
              <w:t xml:space="preserve"> </w:t>
            </w:r>
            <w:r>
              <w:rPr>
                <w:sz w:val="10"/>
                <w:szCs w:val="10"/>
                <w:spacing w:val="16"/>
              </w:rPr>
              <w:t>、按时发放，确保孤儿基本生活费用于孤儿。</w:t>
            </w:r>
          </w:p>
        </w:tc>
        <w:tc>
          <w:tcPr>
            <w:tcW w:w="961" w:type="dxa"/>
            <w:vAlign w:val="top"/>
          </w:tcPr>
          <w:p>
            <w:pPr>
              <w:spacing w:line="440" w:lineRule="auto"/>
              <w:rPr>
                <w:rFonts w:ascii="Arial"/>
                <w:sz w:val="21"/>
              </w:rPr>
            </w:pPr>
            <w:r/>
          </w:p>
          <w:p>
            <w:pPr>
              <w:pStyle w:val="TableText"/>
              <w:ind w:left="137"/>
              <w:spacing w:before="3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68" w:hRule="atLeast"/>
        </w:trPr>
        <w:tc>
          <w:tcPr>
            <w:tcW w:w="434" w:type="dxa"/>
            <w:vAlign w:val="top"/>
          </w:tcPr>
          <w:p>
            <w:pPr>
              <w:pStyle w:val="TableText"/>
              <w:ind w:left="165"/>
              <w:spacing w:before="37" w:line="223" w:lineRule="auto"/>
              <w:rPr>
                <w:sz w:val="10"/>
                <w:szCs w:val="10"/>
              </w:rPr>
            </w:pPr>
            <w:r>
              <w:rPr>
                <w:sz w:val="10"/>
                <w:szCs w:val="10"/>
                <w:spacing w:val="4"/>
              </w:rPr>
              <w:t>43</w:t>
            </w:r>
          </w:p>
        </w:tc>
        <w:tc>
          <w:tcPr>
            <w:tcW w:w="3502" w:type="dxa"/>
            <w:vAlign w:val="top"/>
          </w:tcPr>
          <w:p>
            <w:pPr>
              <w:pStyle w:val="TableText"/>
              <w:ind w:left="555"/>
              <w:spacing w:before="7" w:line="214" w:lineRule="auto"/>
              <w:rPr>
                <w:sz w:val="13"/>
                <w:szCs w:val="13"/>
              </w:rPr>
            </w:pPr>
            <w:r>
              <w:rPr>
                <w:sz w:val="13"/>
                <w:szCs w:val="13"/>
                <w:spacing w:val="12"/>
              </w:rPr>
              <w:t>城市生活无着的流浪乞讨人员救助管理</w:t>
            </w:r>
          </w:p>
        </w:tc>
        <w:tc>
          <w:tcPr>
            <w:tcW w:w="847" w:type="dxa"/>
            <w:vAlign w:val="top"/>
          </w:tcPr>
          <w:p>
            <w:pPr>
              <w:pStyle w:val="TableText"/>
              <w:ind w:left="198"/>
              <w:spacing w:before="37" w:line="223" w:lineRule="auto"/>
              <w:rPr>
                <w:sz w:val="10"/>
                <w:szCs w:val="10"/>
              </w:rPr>
            </w:pPr>
            <w:r>
              <w:rPr>
                <w:sz w:val="10"/>
                <w:szCs w:val="10"/>
                <w:spacing w:val="13"/>
              </w:rPr>
              <w:t>行政给付</w:t>
            </w:r>
          </w:p>
        </w:tc>
        <w:tc>
          <w:tcPr>
            <w:tcW w:w="2511" w:type="dxa"/>
            <w:vAlign w:val="top"/>
          </w:tcPr>
          <w:p>
            <w:pPr>
              <w:pStyle w:val="TableText"/>
              <w:ind w:left="354"/>
              <w:spacing w:before="37" w:line="223"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7" w:line="223" w:lineRule="auto"/>
              <w:rPr>
                <w:sz w:val="10"/>
                <w:szCs w:val="10"/>
              </w:rPr>
            </w:pPr>
            <w:r>
              <w:rPr>
                <w:sz w:val="10"/>
                <w:szCs w:val="10"/>
                <w:spacing w:val="16"/>
              </w:rPr>
              <w:t>【行政法规】</w:t>
            </w:r>
            <w:r>
              <w:rPr>
                <w:sz w:val="10"/>
                <w:szCs w:val="10"/>
                <w:spacing w:val="-16"/>
              </w:rPr>
              <w:t xml:space="preserve"> </w:t>
            </w:r>
            <w:r>
              <w:rPr>
                <w:sz w:val="10"/>
                <w:szCs w:val="10"/>
                <w:spacing w:val="16"/>
              </w:rPr>
              <w:t>《城市生活无着的流浪乞讨人员救助管理办法（国务院令第381号）</w:t>
            </w:r>
            <w:r>
              <w:rPr>
                <w:sz w:val="10"/>
                <w:szCs w:val="10"/>
                <w:spacing w:val="-20"/>
              </w:rPr>
              <w:t xml:space="preserve"> </w:t>
            </w:r>
            <w:r>
              <w:rPr>
                <w:sz w:val="10"/>
                <w:szCs w:val="10"/>
                <w:spacing w:val="16"/>
              </w:rPr>
              <w:t>第二条第三条第十四条第二十二条</w:t>
            </w:r>
          </w:p>
        </w:tc>
        <w:tc>
          <w:tcPr>
            <w:tcW w:w="961" w:type="dxa"/>
            <w:vAlign w:val="top"/>
          </w:tcPr>
          <w:p>
            <w:pPr>
              <w:pStyle w:val="TableText"/>
              <w:ind w:left="137"/>
              <w:spacing w:before="37" w:line="223" w:lineRule="auto"/>
              <w:rPr>
                <w:sz w:val="10"/>
                <w:szCs w:val="10"/>
              </w:rPr>
            </w:pPr>
            <w:r>
              <w:rPr>
                <w:sz w:val="10"/>
                <w:szCs w:val="10"/>
                <w:spacing w:val="7"/>
              </w:rPr>
              <w:t>0472-8516285</w:t>
            </w:r>
          </w:p>
        </w:tc>
        <w:tc>
          <w:tcPr>
            <w:tcW w:w="405" w:type="dxa"/>
            <w:vAlign w:val="top"/>
          </w:tcPr>
          <w:p>
            <w:pPr>
              <w:spacing w:line="158" w:lineRule="exact"/>
              <w:rPr>
                <w:rFonts w:ascii="Arial"/>
                <w:sz w:val="13"/>
              </w:rPr>
            </w:pPr>
            <w:r/>
          </w:p>
        </w:tc>
      </w:tr>
      <w:tr>
        <w:trPr>
          <w:trHeight w:val="472" w:hRule="atLeast"/>
        </w:trPr>
        <w:tc>
          <w:tcPr>
            <w:tcW w:w="434" w:type="dxa"/>
            <w:vAlign w:val="top"/>
          </w:tcPr>
          <w:p>
            <w:pPr>
              <w:pStyle w:val="TableText"/>
              <w:ind w:left="165"/>
              <w:spacing w:before="205" w:line="141" w:lineRule="exact"/>
              <w:rPr>
                <w:sz w:val="10"/>
                <w:szCs w:val="10"/>
              </w:rPr>
            </w:pPr>
            <w:r>
              <w:rPr>
                <w:sz w:val="10"/>
                <w:szCs w:val="10"/>
                <w:spacing w:val="4"/>
                <w:position w:val="1"/>
              </w:rPr>
              <w:t>44</w:t>
            </w:r>
          </w:p>
        </w:tc>
        <w:tc>
          <w:tcPr>
            <w:tcW w:w="3502" w:type="dxa"/>
            <w:vAlign w:val="top"/>
          </w:tcPr>
          <w:p>
            <w:pPr>
              <w:pStyle w:val="TableText"/>
              <w:ind w:left="154"/>
              <w:spacing w:before="187" w:line="231" w:lineRule="auto"/>
              <w:rPr>
                <w:sz w:val="13"/>
                <w:szCs w:val="13"/>
              </w:rPr>
            </w:pPr>
            <w:r>
              <w:rPr>
                <w:sz w:val="13"/>
                <w:szCs w:val="13"/>
                <w:spacing w:val="10"/>
              </w:rPr>
              <w:t>困难群众价格补贴、燃气补贴、困难群众慰问金给付</w:t>
            </w:r>
          </w:p>
        </w:tc>
        <w:tc>
          <w:tcPr>
            <w:tcW w:w="847" w:type="dxa"/>
            <w:vAlign w:val="top"/>
          </w:tcPr>
          <w:p>
            <w:pPr>
              <w:pStyle w:val="TableText"/>
              <w:ind w:left="198"/>
              <w:spacing w:before="200" w:line="239" w:lineRule="auto"/>
              <w:rPr>
                <w:sz w:val="10"/>
                <w:szCs w:val="10"/>
              </w:rPr>
            </w:pPr>
            <w:r>
              <w:rPr>
                <w:sz w:val="10"/>
                <w:szCs w:val="10"/>
                <w:spacing w:val="13"/>
              </w:rPr>
              <w:t>行政给付</w:t>
            </w:r>
          </w:p>
        </w:tc>
        <w:tc>
          <w:tcPr>
            <w:tcW w:w="2511" w:type="dxa"/>
            <w:vAlign w:val="top"/>
          </w:tcPr>
          <w:p>
            <w:pPr>
              <w:pStyle w:val="TableText"/>
              <w:ind w:left="354"/>
              <w:spacing w:before="200" w:line="238" w:lineRule="auto"/>
              <w:rPr>
                <w:sz w:val="10"/>
                <w:szCs w:val="10"/>
              </w:rPr>
            </w:pPr>
            <w:r>
              <w:rPr>
                <w:sz w:val="10"/>
                <w:szCs w:val="10"/>
                <w:spacing w:val="16"/>
              </w:rPr>
              <w:t>白云鄂博矿区民政和退役军人事务局</w:t>
            </w:r>
          </w:p>
        </w:tc>
        <w:tc>
          <w:tcPr>
            <w:tcW w:w="6763" w:type="dxa"/>
            <w:vAlign w:val="top"/>
          </w:tcPr>
          <w:p>
            <w:pPr>
              <w:pStyle w:val="TableText"/>
              <w:ind w:left="30" w:right="4"/>
              <w:spacing w:before="55" w:line="250" w:lineRule="auto"/>
              <w:jc w:val="both"/>
              <w:rPr>
                <w:sz w:val="10"/>
                <w:szCs w:val="10"/>
              </w:rPr>
            </w:pPr>
            <w:r>
              <w:rPr>
                <w:sz w:val="10"/>
                <w:szCs w:val="10"/>
                <w:spacing w:val="17"/>
              </w:rPr>
              <w:t>【规范性文件】</w:t>
            </w:r>
            <w:r>
              <w:rPr>
                <w:sz w:val="10"/>
                <w:szCs w:val="10"/>
                <w:spacing w:val="-17"/>
              </w:rPr>
              <w:t xml:space="preserve"> </w:t>
            </w:r>
            <w:r>
              <w:rPr>
                <w:sz w:val="10"/>
                <w:szCs w:val="10"/>
                <w:spacing w:val="17"/>
              </w:rPr>
              <w:t>《发展改革委、</w:t>
            </w:r>
            <w:r>
              <w:rPr>
                <w:sz w:val="10"/>
                <w:szCs w:val="10"/>
                <w:spacing w:val="-21"/>
              </w:rPr>
              <w:t xml:space="preserve"> </w:t>
            </w:r>
            <w:r>
              <w:rPr>
                <w:sz w:val="10"/>
                <w:szCs w:val="10"/>
                <w:spacing w:val="17"/>
              </w:rPr>
              <w:t>民政部、财政部、人力资源</w:t>
            </w:r>
            <w:r>
              <w:rPr>
                <w:sz w:val="10"/>
                <w:szCs w:val="10"/>
                <w:spacing w:val="16"/>
              </w:rPr>
              <w:t>社会保障部、</w:t>
            </w:r>
            <w:r>
              <w:rPr>
                <w:sz w:val="10"/>
                <w:szCs w:val="10"/>
                <w:spacing w:val="-29"/>
              </w:rPr>
              <w:t xml:space="preserve"> </w:t>
            </w:r>
            <w:r>
              <w:rPr>
                <w:sz w:val="10"/>
                <w:szCs w:val="10"/>
                <w:spacing w:val="16"/>
              </w:rPr>
              <w:t>统计局关于进一步完善社会救助保障标准与物价上涨挂钩</w:t>
            </w:r>
            <w:r>
              <w:rPr>
                <w:sz w:val="10"/>
                <w:szCs w:val="10"/>
                <w:spacing w:val="15"/>
              </w:rPr>
              <w:t>联动机制的通知》</w:t>
            </w:r>
            <w:r>
              <w:rPr>
                <w:sz w:val="10"/>
                <w:szCs w:val="10"/>
                <w:spacing w:val="-19"/>
              </w:rPr>
              <w:t xml:space="preserve"> </w:t>
            </w:r>
            <w:r>
              <w:rPr>
                <w:sz w:val="10"/>
                <w:szCs w:val="10"/>
                <w:spacing w:val="15"/>
              </w:rPr>
              <w:t>（发改价格规〔2017〕</w:t>
            </w:r>
            <w:r>
              <w:rPr>
                <w:sz w:val="10"/>
                <w:szCs w:val="10"/>
                <w:spacing w:val="-10"/>
              </w:rPr>
              <w:t xml:space="preserve"> </w:t>
            </w:r>
            <w:r>
              <w:rPr>
                <w:sz w:val="10"/>
                <w:szCs w:val="10"/>
                <w:spacing w:val="15"/>
              </w:rPr>
              <w:t>183</w:t>
            </w:r>
            <w:r>
              <w:rPr>
                <w:sz w:val="10"/>
                <w:szCs w:val="10"/>
                <w:spacing w:val="14"/>
              </w:rPr>
              <w:t>5号）</w:t>
            </w:r>
            <w:r>
              <w:rPr>
                <w:sz w:val="10"/>
                <w:szCs w:val="10"/>
                <w:spacing w:val="-20"/>
              </w:rPr>
              <w:t xml:space="preserve"> </w:t>
            </w:r>
            <w:r>
              <w:rPr>
                <w:sz w:val="10"/>
                <w:szCs w:val="10"/>
                <w:spacing w:val="14"/>
              </w:rPr>
              <w:t>价格临时补贴实行“按月测算、按月发放</w:t>
            </w:r>
            <w:r>
              <w:rPr>
                <w:sz w:val="10"/>
                <w:szCs w:val="10"/>
                <w:spacing w:val="-28"/>
              </w:rPr>
              <w:t xml:space="preserve"> </w:t>
            </w:r>
            <w:r>
              <w:rPr>
                <w:sz w:val="10"/>
                <w:szCs w:val="10"/>
                <w:spacing w:val="14"/>
              </w:rPr>
              <w:t>”</w:t>
            </w:r>
            <w:r>
              <w:rPr>
                <w:sz w:val="10"/>
                <w:szCs w:val="10"/>
                <w:spacing w:val="-30"/>
              </w:rPr>
              <w:t xml:space="preserve"> </w:t>
            </w:r>
            <w:r>
              <w:rPr>
                <w:sz w:val="10"/>
                <w:szCs w:val="10"/>
                <w:spacing w:val="14"/>
              </w:rPr>
              <w:t>。达到启动条件的，要在锚定价格指</w:t>
            </w:r>
            <w:r>
              <w:rPr>
                <w:sz w:val="10"/>
                <w:szCs w:val="10"/>
                <w:spacing w:val="16"/>
              </w:rPr>
              <w:t>数发布后及时启动联动机制，</w:t>
            </w:r>
            <w:r>
              <w:rPr>
                <w:sz w:val="10"/>
                <w:szCs w:val="10"/>
                <w:spacing w:val="-26"/>
              </w:rPr>
              <w:t xml:space="preserve"> </w:t>
            </w:r>
            <w:r>
              <w:rPr>
                <w:sz w:val="10"/>
                <w:szCs w:val="10"/>
                <w:spacing w:val="16"/>
              </w:rPr>
              <w:t>并确保在指数发布后20个工作日内完成价格临时补贴发放。</w:t>
            </w:r>
          </w:p>
        </w:tc>
        <w:tc>
          <w:tcPr>
            <w:tcW w:w="961" w:type="dxa"/>
            <w:vAlign w:val="top"/>
          </w:tcPr>
          <w:p>
            <w:pPr>
              <w:pStyle w:val="TableText"/>
              <w:ind w:left="137"/>
              <w:spacing w:before="205"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68" w:hRule="atLeast"/>
        </w:trPr>
        <w:tc>
          <w:tcPr>
            <w:tcW w:w="434" w:type="dxa"/>
            <w:vAlign w:val="top"/>
          </w:tcPr>
          <w:p>
            <w:pPr>
              <w:pStyle w:val="TableText"/>
              <w:ind w:left="165"/>
              <w:spacing w:before="37" w:line="222" w:lineRule="auto"/>
              <w:rPr>
                <w:sz w:val="10"/>
                <w:szCs w:val="10"/>
              </w:rPr>
            </w:pPr>
            <w:r>
              <w:rPr>
                <w:sz w:val="10"/>
                <w:szCs w:val="10"/>
                <w:spacing w:val="4"/>
              </w:rPr>
              <w:t>45</w:t>
            </w:r>
          </w:p>
        </w:tc>
        <w:tc>
          <w:tcPr>
            <w:tcW w:w="3502" w:type="dxa"/>
            <w:vAlign w:val="top"/>
          </w:tcPr>
          <w:p>
            <w:pPr>
              <w:pStyle w:val="TableText"/>
              <w:ind w:left="1266"/>
              <w:spacing w:before="8" w:line="213" w:lineRule="auto"/>
              <w:rPr>
                <w:sz w:val="13"/>
                <w:szCs w:val="13"/>
              </w:rPr>
            </w:pPr>
            <w:r>
              <w:rPr>
                <w:sz w:val="13"/>
                <w:szCs w:val="13"/>
                <w:spacing w:val="10"/>
              </w:rPr>
              <w:t>老年人福利补贴</w:t>
            </w:r>
          </w:p>
        </w:tc>
        <w:tc>
          <w:tcPr>
            <w:tcW w:w="847" w:type="dxa"/>
            <w:vAlign w:val="top"/>
          </w:tcPr>
          <w:p>
            <w:pPr>
              <w:pStyle w:val="TableText"/>
              <w:ind w:left="198"/>
              <w:spacing w:before="37" w:line="222" w:lineRule="auto"/>
              <w:rPr>
                <w:sz w:val="10"/>
                <w:szCs w:val="10"/>
              </w:rPr>
            </w:pPr>
            <w:r>
              <w:rPr>
                <w:sz w:val="10"/>
                <w:szCs w:val="10"/>
                <w:spacing w:val="13"/>
              </w:rPr>
              <w:t>行政给付</w:t>
            </w:r>
          </w:p>
        </w:tc>
        <w:tc>
          <w:tcPr>
            <w:tcW w:w="2511" w:type="dxa"/>
            <w:vAlign w:val="top"/>
          </w:tcPr>
          <w:p>
            <w:pPr>
              <w:pStyle w:val="TableText"/>
              <w:ind w:left="354"/>
              <w:spacing w:before="37" w:line="222"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7" w:line="222" w:lineRule="auto"/>
              <w:rPr>
                <w:sz w:val="10"/>
                <w:szCs w:val="10"/>
              </w:rPr>
            </w:pPr>
            <w:r>
              <w:rPr>
                <w:sz w:val="10"/>
                <w:szCs w:val="10"/>
                <w:spacing w:val="13"/>
              </w:rPr>
              <w:t>【法律】</w:t>
            </w:r>
            <w:r>
              <w:rPr>
                <w:sz w:val="10"/>
                <w:szCs w:val="10"/>
                <w:spacing w:val="-5"/>
              </w:rPr>
              <w:t xml:space="preserve"> </w:t>
            </w:r>
            <w:r>
              <w:rPr>
                <w:sz w:val="10"/>
                <w:szCs w:val="10"/>
                <w:spacing w:val="13"/>
              </w:rPr>
              <w:t>《中华人民共和国老年人权益保障法》</w:t>
            </w:r>
            <w:r>
              <w:rPr>
                <w:sz w:val="10"/>
                <w:szCs w:val="10"/>
                <w:spacing w:val="-19"/>
              </w:rPr>
              <w:t xml:space="preserve"> </w:t>
            </w:r>
            <w:r>
              <w:rPr>
                <w:sz w:val="10"/>
                <w:szCs w:val="10"/>
                <w:spacing w:val="13"/>
              </w:rPr>
              <w:t>（主席令第72号）</w:t>
            </w:r>
            <w:r>
              <w:rPr>
                <w:sz w:val="10"/>
                <w:szCs w:val="10"/>
                <w:spacing w:val="-23"/>
              </w:rPr>
              <w:t xml:space="preserve"> </w:t>
            </w:r>
            <w:r>
              <w:rPr>
                <w:sz w:val="10"/>
                <w:szCs w:val="10"/>
                <w:spacing w:val="13"/>
              </w:rPr>
              <w:t>第三十三条：</w:t>
            </w:r>
          </w:p>
        </w:tc>
        <w:tc>
          <w:tcPr>
            <w:tcW w:w="961" w:type="dxa"/>
            <w:vAlign w:val="top"/>
          </w:tcPr>
          <w:p>
            <w:pPr>
              <w:pStyle w:val="TableText"/>
              <w:ind w:left="137"/>
              <w:spacing w:before="37" w:line="222" w:lineRule="auto"/>
              <w:rPr>
                <w:sz w:val="10"/>
                <w:szCs w:val="10"/>
              </w:rPr>
            </w:pPr>
            <w:r>
              <w:rPr>
                <w:sz w:val="10"/>
                <w:szCs w:val="10"/>
                <w:spacing w:val="7"/>
              </w:rPr>
              <w:t>0472-8516285</w:t>
            </w:r>
          </w:p>
        </w:tc>
        <w:tc>
          <w:tcPr>
            <w:tcW w:w="405" w:type="dxa"/>
            <w:vAlign w:val="top"/>
          </w:tcPr>
          <w:p>
            <w:pPr>
              <w:spacing w:line="158" w:lineRule="exact"/>
              <w:rPr>
                <w:rFonts w:ascii="Arial"/>
                <w:sz w:val="13"/>
              </w:rPr>
            </w:pPr>
            <w:r/>
          </w:p>
        </w:tc>
      </w:tr>
      <w:tr>
        <w:trPr>
          <w:trHeight w:val="168" w:hRule="atLeast"/>
        </w:trPr>
        <w:tc>
          <w:tcPr>
            <w:tcW w:w="434" w:type="dxa"/>
            <w:vAlign w:val="top"/>
          </w:tcPr>
          <w:p>
            <w:pPr>
              <w:pStyle w:val="TableText"/>
              <w:ind w:left="165"/>
              <w:spacing w:before="37" w:line="222" w:lineRule="auto"/>
              <w:rPr>
                <w:sz w:val="10"/>
                <w:szCs w:val="10"/>
              </w:rPr>
            </w:pPr>
            <w:r>
              <w:rPr>
                <w:sz w:val="10"/>
                <w:szCs w:val="10"/>
                <w:spacing w:val="4"/>
              </w:rPr>
              <w:t>46</w:t>
            </w:r>
          </w:p>
        </w:tc>
        <w:tc>
          <w:tcPr>
            <w:tcW w:w="3502" w:type="dxa"/>
            <w:vAlign w:val="top"/>
          </w:tcPr>
          <w:p>
            <w:pPr>
              <w:pStyle w:val="TableText"/>
              <w:ind w:left="1054"/>
              <w:spacing w:before="8" w:line="213" w:lineRule="auto"/>
              <w:rPr>
                <w:sz w:val="13"/>
                <w:szCs w:val="13"/>
              </w:rPr>
            </w:pPr>
            <w:r>
              <w:rPr>
                <w:sz w:val="13"/>
                <w:szCs w:val="13"/>
                <w:spacing w:val="11"/>
              </w:rPr>
              <w:t>最低生活保障金的给付</w:t>
            </w:r>
          </w:p>
        </w:tc>
        <w:tc>
          <w:tcPr>
            <w:tcW w:w="847" w:type="dxa"/>
            <w:vAlign w:val="top"/>
          </w:tcPr>
          <w:p>
            <w:pPr>
              <w:pStyle w:val="TableText"/>
              <w:ind w:left="198"/>
              <w:spacing w:before="37" w:line="222" w:lineRule="auto"/>
              <w:rPr>
                <w:sz w:val="10"/>
                <w:szCs w:val="10"/>
              </w:rPr>
            </w:pPr>
            <w:r>
              <w:rPr>
                <w:sz w:val="10"/>
                <w:szCs w:val="10"/>
                <w:spacing w:val="13"/>
              </w:rPr>
              <w:t>行政给付</w:t>
            </w:r>
          </w:p>
        </w:tc>
        <w:tc>
          <w:tcPr>
            <w:tcW w:w="2511" w:type="dxa"/>
            <w:vAlign w:val="top"/>
          </w:tcPr>
          <w:p>
            <w:pPr>
              <w:pStyle w:val="TableText"/>
              <w:ind w:left="354"/>
              <w:spacing w:before="37" w:line="222"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37" w:line="222" w:lineRule="auto"/>
              <w:rPr>
                <w:sz w:val="10"/>
                <w:szCs w:val="10"/>
              </w:rPr>
            </w:pPr>
            <w:r>
              <w:rPr>
                <w:sz w:val="10"/>
                <w:szCs w:val="10"/>
                <w:spacing w:val="13"/>
              </w:rPr>
              <w:t>【行政法规】</w:t>
            </w:r>
            <w:r>
              <w:rPr>
                <w:sz w:val="10"/>
                <w:szCs w:val="10"/>
                <w:spacing w:val="-11"/>
              </w:rPr>
              <w:t xml:space="preserve"> </w:t>
            </w:r>
            <w:r>
              <w:rPr>
                <w:sz w:val="10"/>
                <w:szCs w:val="10"/>
                <w:spacing w:val="13"/>
              </w:rPr>
              <w:t>《社会救助暂行办法》</w:t>
            </w:r>
            <w:r>
              <w:rPr>
                <w:sz w:val="10"/>
                <w:szCs w:val="10"/>
                <w:spacing w:val="-20"/>
              </w:rPr>
              <w:t xml:space="preserve"> </w:t>
            </w:r>
            <w:r>
              <w:rPr>
                <w:sz w:val="10"/>
                <w:szCs w:val="10"/>
                <w:spacing w:val="13"/>
              </w:rPr>
              <w:t>（国务院令第649号）</w:t>
            </w:r>
            <w:r>
              <w:rPr>
                <w:sz w:val="10"/>
                <w:szCs w:val="10"/>
                <w:spacing w:val="-23"/>
              </w:rPr>
              <w:t xml:space="preserve"> </w:t>
            </w:r>
            <w:r>
              <w:rPr>
                <w:sz w:val="10"/>
                <w:szCs w:val="10"/>
                <w:spacing w:val="13"/>
              </w:rPr>
              <w:t>第九条</w:t>
            </w:r>
            <w:r>
              <w:rPr>
                <w:sz w:val="10"/>
                <w:szCs w:val="10"/>
                <w:spacing w:val="25"/>
              </w:rPr>
              <w:t xml:space="preserve"> </w:t>
            </w:r>
            <w:r>
              <w:rPr>
                <w:sz w:val="10"/>
                <w:szCs w:val="10"/>
                <w:spacing w:val="13"/>
              </w:rPr>
              <w:t>第十一条</w:t>
            </w:r>
          </w:p>
        </w:tc>
        <w:tc>
          <w:tcPr>
            <w:tcW w:w="961" w:type="dxa"/>
            <w:vAlign w:val="top"/>
          </w:tcPr>
          <w:p>
            <w:pPr>
              <w:pStyle w:val="TableText"/>
              <w:ind w:left="137"/>
              <w:spacing w:before="37" w:line="222" w:lineRule="auto"/>
              <w:rPr>
                <w:sz w:val="10"/>
                <w:szCs w:val="10"/>
              </w:rPr>
            </w:pPr>
            <w:r>
              <w:rPr>
                <w:sz w:val="10"/>
                <w:szCs w:val="10"/>
                <w:spacing w:val="7"/>
              </w:rPr>
              <w:t>0472-8516285</w:t>
            </w:r>
          </w:p>
        </w:tc>
        <w:tc>
          <w:tcPr>
            <w:tcW w:w="405" w:type="dxa"/>
            <w:vAlign w:val="top"/>
          </w:tcPr>
          <w:p>
            <w:pPr>
              <w:spacing w:line="158" w:lineRule="exact"/>
              <w:rPr>
                <w:rFonts w:ascii="Arial"/>
                <w:sz w:val="13"/>
              </w:rPr>
            </w:pPr>
            <w:r/>
          </w:p>
        </w:tc>
      </w:tr>
      <w:tr>
        <w:trPr>
          <w:trHeight w:val="175" w:hRule="atLeast"/>
        </w:trPr>
        <w:tc>
          <w:tcPr>
            <w:tcW w:w="434" w:type="dxa"/>
            <w:vAlign w:val="top"/>
          </w:tcPr>
          <w:p>
            <w:pPr>
              <w:pStyle w:val="TableText"/>
              <w:ind w:left="165"/>
              <w:spacing w:before="39" w:line="231" w:lineRule="auto"/>
              <w:rPr>
                <w:sz w:val="10"/>
                <w:szCs w:val="10"/>
              </w:rPr>
            </w:pPr>
            <w:r>
              <w:rPr>
                <w:sz w:val="10"/>
                <w:szCs w:val="10"/>
                <w:spacing w:val="4"/>
              </w:rPr>
              <w:t>47</w:t>
            </w:r>
          </w:p>
        </w:tc>
        <w:tc>
          <w:tcPr>
            <w:tcW w:w="3502" w:type="dxa"/>
            <w:vAlign w:val="top"/>
          </w:tcPr>
          <w:p>
            <w:pPr>
              <w:pStyle w:val="TableText"/>
              <w:ind w:left="1492"/>
              <w:spacing w:before="12" w:line="217" w:lineRule="auto"/>
              <w:rPr>
                <w:sz w:val="13"/>
                <w:szCs w:val="13"/>
              </w:rPr>
            </w:pPr>
            <w:r>
              <w:rPr>
                <w:sz w:val="13"/>
                <w:szCs w:val="13"/>
                <w:spacing w:val="6"/>
              </w:rPr>
              <w:t>临时救助</w:t>
            </w:r>
          </w:p>
        </w:tc>
        <w:tc>
          <w:tcPr>
            <w:tcW w:w="847" w:type="dxa"/>
            <w:vAlign w:val="top"/>
          </w:tcPr>
          <w:p>
            <w:pPr>
              <w:pStyle w:val="TableText"/>
              <w:ind w:left="198"/>
              <w:spacing w:before="39" w:line="231" w:lineRule="auto"/>
              <w:rPr>
                <w:sz w:val="10"/>
                <w:szCs w:val="10"/>
              </w:rPr>
            </w:pPr>
            <w:r>
              <w:rPr>
                <w:sz w:val="10"/>
                <w:szCs w:val="10"/>
                <w:spacing w:val="13"/>
              </w:rPr>
              <w:t>行政给付</w:t>
            </w:r>
          </w:p>
        </w:tc>
        <w:tc>
          <w:tcPr>
            <w:tcW w:w="2511" w:type="dxa"/>
            <w:vAlign w:val="top"/>
          </w:tcPr>
          <w:p>
            <w:pPr>
              <w:pStyle w:val="TableText"/>
              <w:ind w:left="354"/>
              <w:spacing w:before="39" w:line="231" w:lineRule="auto"/>
              <w:rPr>
                <w:sz w:val="10"/>
                <w:szCs w:val="10"/>
              </w:rPr>
            </w:pPr>
            <w:r>
              <w:rPr>
                <w:sz w:val="10"/>
                <w:szCs w:val="10"/>
                <w:spacing w:val="16"/>
              </w:rPr>
              <w:t>白云鄂博矿区民政和退役军人事务局</w:t>
            </w:r>
          </w:p>
        </w:tc>
        <w:tc>
          <w:tcPr>
            <w:tcW w:w="6763" w:type="dxa"/>
            <w:vAlign w:val="top"/>
          </w:tcPr>
          <w:p>
            <w:pPr>
              <w:pStyle w:val="TableText"/>
              <w:ind w:left="34"/>
              <w:spacing w:before="39" w:line="231" w:lineRule="auto"/>
              <w:rPr>
                <w:sz w:val="10"/>
                <w:szCs w:val="10"/>
              </w:rPr>
            </w:pPr>
            <w:r>
              <w:rPr>
                <w:sz w:val="10"/>
                <w:szCs w:val="10"/>
                <w:spacing w:val="13"/>
              </w:rPr>
              <w:t>行政法规】</w:t>
            </w:r>
            <w:r>
              <w:rPr>
                <w:sz w:val="10"/>
                <w:szCs w:val="10"/>
                <w:spacing w:val="-4"/>
              </w:rPr>
              <w:t xml:space="preserve"> </w:t>
            </w:r>
            <w:r>
              <w:rPr>
                <w:sz w:val="10"/>
                <w:szCs w:val="10"/>
                <w:spacing w:val="13"/>
              </w:rPr>
              <w:t>《社会救助暂行办法》</w:t>
            </w:r>
            <w:r>
              <w:rPr>
                <w:sz w:val="10"/>
                <w:szCs w:val="10"/>
                <w:spacing w:val="-22"/>
              </w:rPr>
              <w:t xml:space="preserve"> </w:t>
            </w:r>
            <w:r>
              <w:rPr>
                <w:sz w:val="10"/>
                <w:szCs w:val="10"/>
                <w:spacing w:val="13"/>
              </w:rPr>
              <w:t>（国务院令第649号）</w:t>
            </w:r>
            <w:r>
              <w:rPr>
                <w:sz w:val="10"/>
                <w:szCs w:val="10"/>
                <w:spacing w:val="-23"/>
              </w:rPr>
              <w:t xml:space="preserve"> </w:t>
            </w:r>
            <w:r>
              <w:rPr>
                <w:sz w:val="10"/>
                <w:szCs w:val="10"/>
                <w:spacing w:val="13"/>
              </w:rPr>
              <w:t>第四十七条</w:t>
            </w:r>
            <w:r>
              <w:rPr>
                <w:sz w:val="10"/>
                <w:szCs w:val="10"/>
                <w:spacing w:val="25"/>
              </w:rPr>
              <w:t xml:space="preserve"> </w:t>
            </w:r>
            <w:r>
              <w:rPr>
                <w:sz w:val="10"/>
                <w:szCs w:val="10"/>
                <w:spacing w:val="13"/>
              </w:rPr>
              <w:t>第四十八条</w:t>
            </w:r>
          </w:p>
        </w:tc>
        <w:tc>
          <w:tcPr>
            <w:tcW w:w="961" w:type="dxa"/>
            <w:vAlign w:val="top"/>
          </w:tcPr>
          <w:p>
            <w:pPr>
              <w:pStyle w:val="TableText"/>
              <w:ind w:left="137"/>
              <w:spacing w:before="39" w:line="231" w:lineRule="auto"/>
              <w:rPr>
                <w:sz w:val="10"/>
                <w:szCs w:val="10"/>
              </w:rPr>
            </w:pPr>
            <w:r>
              <w:rPr>
                <w:sz w:val="10"/>
                <w:szCs w:val="10"/>
                <w:spacing w:val="7"/>
              </w:rPr>
              <w:t>0472-8516285</w:t>
            </w:r>
          </w:p>
        </w:tc>
        <w:tc>
          <w:tcPr>
            <w:tcW w:w="405" w:type="dxa"/>
            <w:vAlign w:val="top"/>
          </w:tcPr>
          <w:p>
            <w:pPr>
              <w:spacing w:line="165" w:lineRule="exact"/>
              <w:rPr>
                <w:rFonts w:ascii="Arial"/>
                <w:sz w:val="14"/>
              </w:rPr>
            </w:pPr>
            <w:r/>
          </w:p>
        </w:tc>
      </w:tr>
    </w:tbl>
    <w:p>
      <w:pPr>
        <w:pStyle w:val="BodyText"/>
        <w:rPr>
          <w:sz w:val="21"/>
        </w:rPr>
      </w:pPr>
      <w:r/>
    </w:p>
    <w:p>
      <w:pPr>
        <w:sectPr>
          <w:pgSz w:w="16837" w:h="11905"/>
          <w:pgMar w:top="280" w:right="729" w:bottom="400" w:left="678" w:header="0" w:footer="0" w:gutter="0"/>
        </w:sectPr>
        <w:rPr>
          <w:sz w:val="21"/>
          <w:szCs w:val="21"/>
        </w:rPr>
      </w:pPr>
    </w:p>
    <w:tbl>
      <w:tblPr>
        <w:tblStyle w:val="TableNormal"/>
        <w:tblW w:w="15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4"/>
        <w:gridCol w:w="3502"/>
        <w:gridCol w:w="847"/>
        <w:gridCol w:w="2511"/>
        <w:gridCol w:w="6763"/>
        <w:gridCol w:w="961"/>
        <w:gridCol w:w="405"/>
      </w:tblGrid>
      <w:tr>
        <w:trPr>
          <w:trHeight w:val="1066" w:hRule="atLeast"/>
        </w:trPr>
        <w:tc>
          <w:tcPr>
            <w:tcW w:w="434" w:type="dxa"/>
            <w:vAlign w:val="top"/>
          </w:tcPr>
          <w:p>
            <w:pPr>
              <w:spacing w:line="459" w:lineRule="auto"/>
              <w:rPr>
                <w:rFonts w:ascii="Arial"/>
                <w:sz w:val="21"/>
              </w:rPr>
            </w:pPr>
            <w:r/>
          </w:p>
          <w:p>
            <w:pPr>
              <w:pStyle w:val="TableText"/>
              <w:ind w:left="165"/>
              <w:spacing w:before="33" w:line="140" w:lineRule="exact"/>
              <w:rPr>
                <w:sz w:val="10"/>
                <w:szCs w:val="10"/>
              </w:rPr>
            </w:pPr>
            <w:r>
              <w:rPr>
                <w:sz w:val="10"/>
                <w:szCs w:val="10"/>
                <w:spacing w:val="4"/>
                <w:position w:val="1"/>
              </w:rPr>
              <w:t>48</w:t>
            </w:r>
          </w:p>
        </w:tc>
        <w:tc>
          <w:tcPr>
            <w:tcW w:w="3502" w:type="dxa"/>
            <w:vAlign w:val="top"/>
          </w:tcPr>
          <w:p>
            <w:pPr>
              <w:spacing w:line="432" w:lineRule="auto"/>
              <w:rPr>
                <w:rFonts w:ascii="Arial"/>
                <w:sz w:val="21"/>
              </w:rPr>
            </w:pPr>
            <w:r/>
          </w:p>
          <w:p>
            <w:pPr>
              <w:pStyle w:val="TableText"/>
              <w:ind w:left="980"/>
              <w:spacing w:before="42" w:line="233" w:lineRule="auto"/>
              <w:rPr>
                <w:sz w:val="13"/>
                <w:szCs w:val="13"/>
              </w:rPr>
            </w:pPr>
            <w:r>
              <w:rPr>
                <w:sz w:val="13"/>
                <w:szCs w:val="13"/>
                <w:spacing w:val="12"/>
              </w:rPr>
              <w:t>特殊救济对象补助金给付</w:t>
            </w:r>
          </w:p>
        </w:tc>
        <w:tc>
          <w:tcPr>
            <w:tcW w:w="847" w:type="dxa"/>
            <w:vAlign w:val="top"/>
          </w:tcPr>
          <w:p>
            <w:pPr>
              <w:spacing w:line="454" w:lineRule="auto"/>
              <w:rPr>
                <w:rFonts w:ascii="Arial"/>
                <w:sz w:val="21"/>
              </w:rPr>
            </w:pPr>
            <w:r/>
          </w:p>
          <w:p>
            <w:pPr>
              <w:pStyle w:val="TableText"/>
              <w:ind w:left="198"/>
              <w:spacing w:before="33" w:line="239" w:lineRule="auto"/>
              <w:rPr>
                <w:sz w:val="10"/>
                <w:szCs w:val="10"/>
              </w:rPr>
            </w:pPr>
            <w:r>
              <w:rPr>
                <w:sz w:val="10"/>
                <w:szCs w:val="10"/>
                <w:spacing w:val="13"/>
              </w:rPr>
              <w:t>行政给付</w:t>
            </w:r>
          </w:p>
        </w:tc>
        <w:tc>
          <w:tcPr>
            <w:tcW w:w="2511" w:type="dxa"/>
            <w:vAlign w:val="top"/>
          </w:tcPr>
          <w:p>
            <w:pPr>
              <w:spacing w:line="454" w:lineRule="auto"/>
              <w:rPr>
                <w:rFonts w:ascii="Arial"/>
                <w:sz w:val="21"/>
              </w:rPr>
            </w:pPr>
            <w:r/>
          </w:p>
          <w:p>
            <w:pPr>
              <w:pStyle w:val="TableText"/>
              <w:ind w:left="354"/>
              <w:spacing w:before="33" w:line="238" w:lineRule="auto"/>
              <w:rPr>
                <w:sz w:val="10"/>
                <w:szCs w:val="10"/>
              </w:rPr>
            </w:pPr>
            <w:r>
              <w:rPr>
                <w:sz w:val="10"/>
                <w:szCs w:val="10"/>
                <w:spacing w:val="16"/>
              </w:rPr>
              <w:t>白云鄂博矿区民政和退役军人事务局</w:t>
            </w:r>
          </w:p>
        </w:tc>
        <w:tc>
          <w:tcPr>
            <w:tcW w:w="6763" w:type="dxa"/>
            <w:vAlign w:val="top"/>
          </w:tcPr>
          <w:p>
            <w:pPr>
              <w:pStyle w:val="TableText"/>
              <w:ind w:left="30"/>
              <w:spacing w:before="55" w:line="238" w:lineRule="auto"/>
              <w:rPr>
                <w:sz w:val="10"/>
                <w:szCs w:val="10"/>
              </w:rPr>
            </w:pPr>
            <w:r>
              <w:rPr>
                <w:sz w:val="10"/>
                <w:szCs w:val="10"/>
                <w:spacing w:val="13"/>
              </w:rPr>
              <w:t>【规范性文件】</w:t>
            </w:r>
            <w:r>
              <w:rPr>
                <w:sz w:val="10"/>
                <w:szCs w:val="10"/>
                <w:spacing w:val="-11"/>
              </w:rPr>
              <w:t xml:space="preserve"> </w:t>
            </w:r>
            <w:r>
              <w:rPr>
                <w:sz w:val="10"/>
                <w:szCs w:val="10"/>
                <w:spacing w:val="13"/>
              </w:rPr>
              <w:t>《国务院关于精减退职的老职工生活困难救济问题的通知（</w:t>
            </w:r>
            <w:r>
              <w:rPr>
                <w:sz w:val="10"/>
                <w:szCs w:val="10"/>
                <w:spacing w:val="-5"/>
              </w:rPr>
              <w:t xml:space="preserve"> </w:t>
            </w:r>
            <w:r>
              <w:rPr>
                <w:sz w:val="10"/>
                <w:szCs w:val="10"/>
                <w:spacing w:val="13"/>
              </w:rPr>
              <w:t>[</w:t>
            </w:r>
            <w:hyperlink w:history="true" w:anchor="bookmark9">
              <w:r>
                <w:rPr>
                  <w:sz w:val="10"/>
                  <w:szCs w:val="10"/>
                  <w:spacing w:val="13"/>
                </w:rPr>
                <w:t>65</w:t>
              </w:r>
            </w:hyperlink>
            <w:r>
              <w:rPr>
                <w:sz w:val="10"/>
                <w:szCs w:val="10"/>
                <w:spacing w:val="13"/>
              </w:rPr>
              <w:t>]</w:t>
            </w:r>
            <w:r>
              <w:rPr>
                <w:sz w:val="10"/>
                <w:szCs w:val="10"/>
                <w:spacing w:val="-25"/>
              </w:rPr>
              <w:t xml:space="preserve"> </w:t>
            </w:r>
            <w:r>
              <w:rPr>
                <w:sz w:val="10"/>
                <w:szCs w:val="10"/>
                <w:spacing w:val="13"/>
              </w:rPr>
              <w:t>国内字224号）</w:t>
            </w:r>
          </w:p>
          <w:p>
            <w:pPr>
              <w:pStyle w:val="TableText"/>
              <w:ind w:left="30" w:right="24" w:firstLine="4"/>
              <w:spacing w:before="16" w:line="263" w:lineRule="auto"/>
              <w:jc w:val="both"/>
              <w:rPr>
                <w:sz w:val="10"/>
                <w:szCs w:val="10"/>
              </w:rPr>
            </w:pPr>
            <w:r>
              <w:rPr>
                <w:sz w:val="10"/>
                <w:szCs w:val="10"/>
                <w:spacing w:val="17"/>
              </w:rPr>
              <w:t>二、</w:t>
            </w:r>
            <w:r>
              <w:rPr>
                <w:sz w:val="10"/>
                <w:szCs w:val="10"/>
                <w:spacing w:val="-29"/>
              </w:rPr>
              <w:t xml:space="preserve"> </w:t>
            </w:r>
            <w:r>
              <w:rPr>
                <w:sz w:val="10"/>
                <w:szCs w:val="10"/>
                <w:spacing w:val="17"/>
              </w:rPr>
              <w:t>凡是已经按月享受本人原工资百分之三十</w:t>
            </w:r>
            <w:r>
              <w:rPr>
                <w:sz w:val="10"/>
                <w:szCs w:val="10"/>
                <w:spacing w:val="16"/>
              </w:rPr>
              <w:t>救济费的退职老弱残职工，</w:t>
            </w:r>
            <w:r>
              <w:rPr>
                <w:sz w:val="10"/>
                <w:szCs w:val="10"/>
                <w:spacing w:val="-28"/>
              </w:rPr>
              <w:t xml:space="preserve"> </w:t>
            </w:r>
            <w:r>
              <w:rPr>
                <w:sz w:val="10"/>
                <w:szCs w:val="10"/>
                <w:spacing w:val="16"/>
              </w:rPr>
              <w:t>从本通知下达后的下一个月起，</w:t>
            </w:r>
            <w:r>
              <w:rPr>
                <w:sz w:val="10"/>
                <w:szCs w:val="10"/>
                <w:spacing w:val="-30"/>
              </w:rPr>
              <w:t xml:space="preserve"> </w:t>
            </w:r>
            <w:r>
              <w:rPr>
                <w:sz w:val="10"/>
                <w:szCs w:val="10"/>
                <w:spacing w:val="16"/>
              </w:rPr>
              <w:t>一律改为按本人原工资百</w:t>
            </w:r>
            <w:r>
              <w:rPr>
                <w:sz w:val="10"/>
                <w:szCs w:val="10"/>
                <w:spacing w:val="16"/>
              </w:rPr>
              <w:t>分之四十发给救济费</w:t>
            </w:r>
            <w:r>
              <w:rPr>
                <w:sz w:val="10"/>
                <w:szCs w:val="10"/>
                <w:spacing w:val="-27"/>
              </w:rPr>
              <w:t xml:space="preserve"> </w:t>
            </w:r>
            <w:r>
              <w:rPr>
                <w:sz w:val="10"/>
                <w:szCs w:val="10"/>
                <w:spacing w:val="16"/>
              </w:rPr>
              <w:t>。七、对于从1961年到本通知下达之日期间精减退职的1957年年</w:t>
            </w:r>
            <w:r>
              <w:rPr>
                <w:sz w:val="10"/>
                <w:szCs w:val="10"/>
                <w:spacing w:val="15"/>
              </w:rPr>
              <w:t>底以前参加工作的职工中，</w:t>
            </w:r>
            <w:r>
              <w:rPr>
                <w:sz w:val="10"/>
                <w:szCs w:val="10"/>
                <w:spacing w:val="-30"/>
              </w:rPr>
              <w:t xml:space="preserve"> </w:t>
            </w:r>
            <w:r>
              <w:rPr>
                <w:sz w:val="10"/>
                <w:szCs w:val="10"/>
                <w:spacing w:val="15"/>
              </w:rPr>
              <w:t>凡是不符合本通知</w:t>
            </w:r>
            <w:r>
              <w:rPr>
                <w:sz w:val="10"/>
                <w:szCs w:val="10"/>
                <w:spacing w:val="16"/>
              </w:rPr>
              <w:t>第一条规定的身体条件而生活困难的， 由民政部门给以生</w:t>
            </w:r>
            <w:r>
              <w:rPr>
                <w:sz w:val="10"/>
                <w:szCs w:val="10"/>
                <w:spacing w:val="15"/>
              </w:rPr>
              <w:t>活救济，应使他们的生活不低于当地一般居民</w:t>
            </w:r>
            <w:r>
              <w:rPr>
                <w:sz w:val="10"/>
                <w:szCs w:val="10"/>
                <w:spacing w:val="-27"/>
              </w:rPr>
              <w:t xml:space="preserve"> </w:t>
            </w:r>
            <w:r>
              <w:rPr>
                <w:sz w:val="10"/>
                <w:szCs w:val="10"/>
                <w:spacing w:val="15"/>
              </w:rPr>
              <w:t>。【规范性文件】</w:t>
            </w:r>
            <w:r>
              <w:rPr>
                <w:sz w:val="10"/>
                <w:szCs w:val="10"/>
                <w:spacing w:val="-20"/>
              </w:rPr>
              <w:t xml:space="preserve"> </w:t>
            </w:r>
            <w:r>
              <w:rPr>
                <w:sz w:val="10"/>
                <w:szCs w:val="10"/>
                <w:spacing w:val="15"/>
              </w:rPr>
              <w:t>《民政部</w:t>
            </w:r>
            <w:r>
              <w:rPr>
                <w:sz w:val="10"/>
                <w:szCs w:val="10"/>
                <w:spacing w:val="15"/>
              </w:rPr>
              <w:t>关于精减下放职工退职后发现患矽肺病能否享受百分之四十救济问题的批复（民发[</w:t>
            </w:r>
            <w:hyperlink w:history="true" w:anchor="bookmark10">
              <w:r>
                <w:rPr>
                  <w:sz w:val="10"/>
                  <w:szCs w:val="10"/>
                  <w:spacing w:val="15"/>
                </w:rPr>
                <w:t>1980</w:t>
              </w:r>
            </w:hyperlink>
            <w:r>
              <w:rPr>
                <w:sz w:val="10"/>
                <w:szCs w:val="10"/>
                <w:spacing w:val="15"/>
              </w:rPr>
              <w:t>]第28号）</w:t>
            </w:r>
            <w:r>
              <w:rPr>
                <w:sz w:val="10"/>
                <w:szCs w:val="10"/>
                <w:spacing w:val="-21"/>
              </w:rPr>
              <w:t xml:space="preserve"> </w:t>
            </w:r>
            <w:r>
              <w:rPr>
                <w:sz w:val="10"/>
                <w:szCs w:val="10"/>
                <w:spacing w:val="15"/>
              </w:rPr>
              <w:t>凡是</w:t>
            </w:r>
            <w:r>
              <w:rPr>
                <w:sz w:val="10"/>
                <w:szCs w:val="10"/>
                <w:spacing w:val="14"/>
              </w:rPr>
              <w:t>1961年到1965年6月9日期间</w:t>
            </w:r>
            <w:r>
              <w:rPr>
                <w:sz w:val="10"/>
                <w:szCs w:val="10"/>
                <w:spacing w:val="17"/>
              </w:rPr>
              <w:t>精减退职职工，退职后才发现有矽肺病的，</w:t>
            </w:r>
            <w:r>
              <w:rPr>
                <w:sz w:val="10"/>
                <w:szCs w:val="10"/>
                <w:spacing w:val="-20"/>
              </w:rPr>
              <w:t xml:space="preserve"> </w:t>
            </w:r>
            <w:r>
              <w:rPr>
                <w:sz w:val="10"/>
                <w:szCs w:val="10"/>
                <w:spacing w:val="17"/>
              </w:rPr>
              <w:t>经原单位证明，确系较长时间从事有致矽肺病可能的工种，经省硅肺诊断中心小组检查</w:t>
            </w:r>
            <w:r>
              <w:rPr>
                <w:sz w:val="10"/>
                <w:szCs w:val="10"/>
                <w:spacing w:val="16"/>
              </w:rPr>
              <w:t>鉴定确有一期矽肺病，部分丧失劳动能力，而家庭生活无依靠的经地、</w:t>
            </w:r>
            <w:r>
              <w:rPr>
                <w:sz w:val="10"/>
                <w:szCs w:val="10"/>
                <w:spacing w:val="-28"/>
              </w:rPr>
              <w:t xml:space="preserve"> </w:t>
            </w:r>
            <w:r>
              <w:rPr>
                <w:sz w:val="10"/>
                <w:szCs w:val="10"/>
                <w:spacing w:val="16"/>
              </w:rPr>
              <w:t>市民政局审查批准，可以发给原标</w:t>
            </w:r>
            <w:r>
              <w:rPr>
                <w:sz w:val="10"/>
                <w:szCs w:val="10"/>
                <w:spacing w:val="15"/>
              </w:rPr>
              <w:t>准工资40%救济费。</w:t>
            </w:r>
          </w:p>
        </w:tc>
        <w:tc>
          <w:tcPr>
            <w:tcW w:w="961" w:type="dxa"/>
            <w:vAlign w:val="top"/>
          </w:tcPr>
          <w:p>
            <w:pPr>
              <w:spacing w:line="459" w:lineRule="auto"/>
              <w:rPr>
                <w:rFonts w:ascii="Arial"/>
                <w:sz w:val="21"/>
              </w:rPr>
            </w:pPr>
            <w:r/>
          </w:p>
          <w:p>
            <w:pPr>
              <w:pStyle w:val="TableText"/>
              <w:ind w:left="137"/>
              <w:spacing w:before="33"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514" w:hRule="atLeast"/>
        </w:trPr>
        <w:tc>
          <w:tcPr>
            <w:tcW w:w="434" w:type="dxa"/>
            <w:vAlign w:val="top"/>
          </w:tcPr>
          <w:p>
            <w:pPr>
              <w:pStyle w:val="TableText"/>
              <w:ind w:left="165"/>
              <w:spacing w:before="218" w:line="140" w:lineRule="exact"/>
              <w:rPr>
                <w:sz w:val="10"/>
                <w:szCs w:val="10"/>
              </w:rPr>
            </w:pPr>
            <w:r>
              <w:rPr>
                <w:sz w:val="10"/>
                <w:szCs w:val="10"/>
                <w:spacing w:val="4"/>
                <w:position w:val="1"/>
              </w:rPr>
              <w:t>49</w:t>
            </w:r>
          </w:p>
        </w:tc>
        <w:tc>
          <w:tcPr>
            <w:tcW w:w="3502" w:type="dxa"/>
            <w:vAlign w:val="top"/>
          </w:tcPr>
          <w:p>
            <w:pPr>
              <w:pStyle w:val="TableText"/>
              <w:ind w:left="92"/>
              <w:spacing w:before="30" w:line="232" w:lineRule="auto"/>
              <w:rPr>
                <w:sz w:val="13"/>
                <w:szCs w:val="13"/>
              </w:rPr>
            </w:pPr>
            <w:r>
              <w:rPr>
                <w:sz w:val="13"/>
                <w:szCs w:val="13"/>
                <w:spacing w:val="11"/>
              </w:rPr>
              <w:t>对社会团体在申请登记时弄虚作假 ，骗取登记的，或</w:t>
            </w:r>
          </w:p>
          <w:p>
            <w:pPr>
              <w:pStyle w:val="TableText"/>
              <w:ind w:left="62"/>
              <w:spacing w:before="7" w:line="211" w:lineRule="auto"/>
              <w:rPr>
                <w:sz w:val="13"/>
                <w:szCs w:val="13"/>
              </w:rPr>
            </w:pPr>
            <w:r>
              <w:rPr>
                <w:sz w:val="13"/>
                <w:szCs w:val="13"/>
                <w:spacing w:val="8"/>
              </w:rPr>
              <w:t>者自取得《社会团体法人登记证书》之日起 1 年</w:t>
            </w:r>
            <w:r>
              <w:rPr>
                <w:sz w:val="13"/>
                <w:szCs w:val="13"/>
                <w:spacing w:val="7"/>
              </w:rPr>
              <w:t>未开展</w:t>
            </w:r>
          </w:p>
          <w:p>
            <w:pPr>
              <w:pStyle w:val="TableText"/>
              <w:ind w:left="1410"/>
              <w:spacing w:line="219" w:lineRule="auto"/>
              <w:rPr>
                <w:sz w:val="13"/>
                <w:szCs w:val="13"/>
              </w:rPr>
            </w:pPr>
            <w:r>
              <w:rPr>
                <w:sz w:val="13"/>
                <w:szCs w:val="13"/>
                <w:spacing w:val="10"/>
              </w:rPr>
              <w:t>活动的处罚</w:t>
            </w:r>
          </w:p>
        </w:tc>
        <w:tc>
          <w:tcPr>
            <w:tcW w:w="847" w:type="dxa"/>
            <w:vAlign w:val="top"/>
          </w:tcPr>
          <w:p>
            <w:pPr>
              <w:pStyle w:val="TableText"/>
              <w:ind w:left="198"/>
              <w:spacing w:before="216" w:line="239" w:lineRule="auto"/>
              <w:rPr>
                <w:sz w:val="10"/>
                <w:szCs w:val="10"/>
              </w:rPr>
            </w:pPr>
            <w:r>
              <w:rPr>
                <w:sz w:val="10"/>
                <w:szCs w:val="10"/>
                <w:spacing w:val="13"/>
              </w:rPr>
              <w:t>行政处罚</w:t>
            </w:r>
          </w:p>
        </w:tc>
        <w:tc>
          <w:tcPr>
            <w:tcW w:w="2511" w:type="dxa"/>
            <w:vAlign w:val="top"/>
          </w:tcPr>
          <w:p>
            <w:pPr>
              <w:pStyle w:val="TableText"/>
              <w:ind w:left="354"/>
              <w:spacing w:before="216"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4" w:firstLine="14"/>
              <w:spacing w:before="144" w:line="270" w:lineRule="auto"/>
              <w:rPr>
                <w:sz w:val="10"/>
                <w:szCs w:val="10"/>
              </w:rPr>
            </w:pPr>
            <w:r>
              <w:rPr>
                <w:sz w:val="10"/>
                <w:szCs w:val="10"/>
                <w:spacing w:val="14"/>
              </w:rPr>
              <w:t>1.【行政法规】</w:t>
            </w:r>
            <w:r>
              <w:rPr>
                <w:sz w:val="10"/>
                <w:szCs w:val="10"/>
                <w:spacing w:val="-22"/>
              </w:rPr>
              <w:t xml:space="preserve"> </w:t>
            </w:r>
            <w:r>
              <w:rPr>
                <w:sz w:val="10"/>
                <w:szCs w:val="10"/>
                <w:spacing w:val="14"/>
              </w:rPr>
              <w:t>《社会团体登记管理条例》</w:t>
            </w:r>
            <w:r>
              <w:rPr>
                <w:sz w:val="10"/>
                <w:szCs w:val="10"/>
                <w:spacing w:val="-22"/>
              </w:rPr>
              <w:t xml:space="preserve"> </w:t>
            </w:r>
            <w:r>
              <w:rPr>
                <w:sz w:val="10"/>
                <w:szCs w:val="10"/>
                <w:spacing w:val="14"/>
              </w:rPr>
              <w:t>（1998年10月25日中华人民共和国国务院令第 250号</w:t>
            </w:r>
            <w:r>
              <w:rPr>
                <w:sz w:val="10"/>
                <w:szCs w:val="10"/>
                <w:spacing w:val="13"/>
              </w:rPr>
              <w:t>发布 根据2016年2月6日发布的国</w:t>
            </w:r>
            <w:r>
              <w:rPr>
                <w:sz w:val="10"/>
                <w:szCs w:val="10"/>
                <w:spacing w:val="14"/>
              </w:rPr>
              <w:t>务院令第666号《国务院关于修改部分行政法规的决 定》</w:t>
            </w:r>
            <w:r>
              <w:rPr>
                <w:sz w:val="10"/>
                <w:szCs w:val="10"/>
                <w:spacing w:val="-8"/>
              </w:rPr>
              <w:t xml:space="preserve"> </w:t>
            </w:r>
            <w:r>
              <w:rPr>
                <w:sz w:val="10"/>
                <w:szCs w:val="10"/>
                <w:spacing w:val="14"/>
              </w:rPr>
              <w:t>修正）</w:t>
            </w:r>
            <w:r>
              <w:rPr>
                <w:sz w:val="10"/>
                <w:szCs w:val="10"/>
                <w:spacing w:val="44"/>
                <w:w w:val="101"/>
              </w:rPr>
              <w:t xml:space="preserve"> </w:t>
            </w:r>
            <w:r>
              <w:rPr>
                <w:sz w:val="10"/>
                <w:szCs w:val="10"/>
                <w:spacing w:val="14"/>
              </w:rPr>
              <w:t>第二十九条</w:t>
            </w:r>
          </w:p>
        </w:tc>
        <w:tc>
          <w:tcPr>
            <w:tcW w:w="961" w:type="dxa"/>
            <w:vAlign w:val="top"/>
          </w:tcPr>
          <w:p>
            <w:pPr>
              <w:pStyle w:val="TableText"/>
              <w:ind w:left="137"/>
              <w:spacing w:before="218"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39" w:hRule="atLeast"/>
        </w:trPr>
        <w:tc>
          <w:tcPr>
            <w:tcW w:w="434" w:type="dxa"/>
            <w:vAlign w:val="top"/>
          </w:tcPr>
          <w:p>
            <w:pPr>
              <w:pStyle w:val="TableText"/>
              <w:ind w:left="170"/>
              <w:spacing w:before="131" w:line="140" w:lineRule="exact"/>
              <w:rPr>
                <w:sz w:val="10"/>
                <w:szCs w:val="10"/>
              </w:rPr>
            </w:pPr>
            <w:r>
              <w:rPr>
                <w:sz w:val="10"/>
                <w:szCs w:val="10"/>
                <w:spacing w:val="1"/>
                <w:position w:val="1"/>
              </w:rPr>
              <w:t>50</w:t>
            </w:r>
          </w:p>
        </w:tc>
        <w:tc>
          <w:tcPr>
            <w:tcW w:w="3502" w:type="dxa"/>
            <w:vAlign w:val="top"/>
          </w:tcPr>
          <w:p>
            <w:pPr>
              <w:pStyle w:val="TableText"/>
              <w:ind w:left="500" w:right="38" w:hanging="442"/>
              <w:spacing w:before="17" w:line="221" w:lineRule="auto"/>
              <w:rPr>
                <w:sz w:val="13"/>
                <w:szCs w:val="13"/>
              </w:rPr>
            </w:pPr>
            <w:r>
              <w:rPr>
                <w:sz w:val="13"/>
                <w:szCs w:val="13"/>
                <w:spacing w:val="11"/>
              </w:rPr>
              <w:t>对社会团体涂改、出租、出借《社会团体法人登记证书</w:t>
            </w:r>
            <w:r>
              <w:rPr>
                <w:sz w:val="13"/>
                <w:szCs w:val="13"/>
                <w:spacing w:val="15"/>
              </w:rPr>
              <w:t xml:space="preserve"> </w:t>
            </w:r>
            <w:r>
              <w:rPr>
                <w:sz w:val="13"/>
                <w:szCs w:val="13"/>
                <w:spacing w:val="11"/>
              </w:rPr>
              <w:t>》，或者出租、出借社会团体印章的处罚</w:t>
            </w:r>
          </w:p>
        </w:tc>
        <w:tc>
          <w:tcPr>
            <w:tcW w:w="847" w:type="dxa"/>
            <w:vAlign w:val="top"/>
          </w:tcPr>
          <w:p>
            <w:pPr>
              <w:pStyle w:val="TableText"/>
              <w:ind w:left="198"/>
              <w:spacing w:before="129" w:line="239" w:lineRule="auto"/>
              <w:rPr>
                <w:sz w:val="10"/>
                <w:szCs w:val="10"/>
              </w:rPr>
            </w:pPr>
            <w:r>
              <w:rPr>
                <w:sz w:val="10"/>
                <w:szCs w:val="10"/>
                <w:spacing w:val="13"/>
              </w:rPr>
              <w:t>行政处罚</w:t>
            </w:r>
          </w:p>
        </w:tc>
        <w:tc>
          <w:tcPr>
            <w:tcW w:w="2511" w:type="dxa"/>
            <w:vAlign w:val="top"/>
          </w:tcPr>
          <w:p>
            <w:pPr>
              <w:pStyle w:val="TableText"/>
              <w:ind w:left="354"/>
              <w:spacing w:before="129"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4" w:firstLine="14"/>
              <w:spacing w:before="59" w:line="249" w:lineRule="auto"/>
              <w:rPr>
                <w:sz w:val="10"/>
                <w:szCs w:val="10"/>
              </w:rPr>
            </w:pPr>
            <w:r>
              <w:rPr>
                <w:sz w:val="10"/>
                <w:szCs w:val="10"/>
                <w:spacing w:val="14"/>
              </w:rPr>
              <w:t>1.【行政法规】</w:t>
            </w:r>
            <w:r>
              <w:rPr>
                <w:sz w:val="10"/>
                <w:szCs w:val="10"/>
                <w:spacing w:val="-22"/>
              </w:rPr>
              <w:t xml:space="preserve"> </w:t>
            </w:r>
            <w:r>
              <w:rPr>
                <w:sz w:val="10"/>
                <w:szCs w:val="10"/>
                <w:spacing w:val="14"/>
              </w:rPr>
              <w:t>《社会团体登记管理条例》</w:t>
            </w:r>
            <w:r>
              <w:rPr>
                <w:sz w:val="10"/>
                <w:szCs w:val="10"/>
                <w:spacing w:val="-22"/>
              </w:rPr>
              <w:t xml:space="preserve"> </w:t>
            </w:r>
            <w:r>
              <w:rPr>
                <w:sz w:val="10"/>
                <w:szCs w:val="10"/>
                <w:spacing w:val="14"/>
              </w:rPr>
              <w:t>（1998年10月25日中华人民共和国国务院令第 250号</w:t>
            </w:r>
            <w:r>
              <w:rPr>
                <w:sz w:val="10"/>
                <w:szCs w:val="10"/>
                <w:spacing w:val="13"/>
              </w:rPr>
              <w:t>发布 根据2016年2月6日发布的国</w:t>
            </w:r>
            <w:r>
              <w:rPr>
                <w:sz w:val="10"/>
                <w:szCs w:val="10"/>
                <w:spacing w:val="14"/>
              </w:rPr>
              <w:t>务院令第666号《国务院关于修改部分行政法规的决 定》</w:t>
            </w:r>
            <w:r>
              <w:rPr>
                <w:sz w:val="10"/>
                <w:szCs w:val="10"/>
                <w:spacing w:val="-23"/>
              </w:rPr>
              <w:t xml:space="preserve"> </w:t>
            </w:r>
            <w:r>
              <w:rPr>
                <w:sz w:val="10"/>
                <w:szCs w:val="10"/>
                <w:spacing w:val="14"/>
              </w:rPr>
              <w:t>修正）</w:t>
            </w:r>
            <w:r>
              <w:rPr>
                <w:sz w:val="10"/>
                <w:szCs w:val="10"/>
                <w:spacing w:val="42"/>
              </w:rPr>
              <w:t xml:space="preserve"> </w:t>
            </w:r>
            <w:r>
              <w:rPr>
                <w:sz w:val="10"/>
                <w:szCs w:val="10"/>
                <w:spacing w:val="14"/>
              </w:rPr>
              <w:t>第三十条</w:t>
            </w:r>
            <w:r>
              <w:rPr>
                <w:sz w:val="10"/>
                <w:szCs w:val="10"/>
                <w:spacing w:val="22"/>
              </w:rPr>
              <w:t xml:space="preserve"> </w:t>
            </w:r>
            <w:r>
              <w:rPr>
                <w:sz w:val="10"/>
                <w:szCs w:val="10"/>
                <w:spacing w:val="14"/>
              </w:rPr>
              <w:t>第一款</w:t>
            </w:r>
            <w:r>
              <w:rPr>
                <w:sz w:val="10"/>
                <w:szCs w:val="10"/>
                <w:spacing w:val="24"/>
              </w:rPr>
              <w:t xml:space="preserve"> </w:t>
            </w:r>
            <w:r>
              <w:rPr>
                <w:sz w:val="10"/>
                <w:szCs w:val="10"/>
                <w:spacing w:val="14"/>
              </w:rPr>
              <w:t>第三十条</w:t>
            </w:r>
            <w:r>
              <w:rPr>
                <w:sz w:val="10"/>
                <w:szCs w:val="10"/>
                <w:spacing w:val="24"/>
                <w:w w:val="101"/>
              </w:rPr>
              <w:t xml:space="preserve"> </w:t>
            </w:r>
            <w:r>
              <w:rPr>
                <w:sz w:val="10"/>
                <w:szCs w:val="10"/>
                <w:spacing w:val="14"/>
              </w:rPr>
              <w:t>第二款</w:t>
            </w:r>
          </w:p>
        </w:tc>
        <w:tc>
          <w:tcPr>
            <w:tcW w:w="961" w:type="dxa"/>
            <w:vAlign w:val="top"/>
          </w:tcPr>
          <w:p>
            <w:pPr>
              <w:pStyle w:val="TableText"/>
              <w:ind w:left="137"/>
              <w:spacing w:before="131"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39" w:hRule="atLeast"/>
        </w:trPr>
        <w:tc>
          <w:tcPr>
            <w:tcW w:w="434" w:type="dxa"/>
            <w:vAlign w:val="top"/>
          </w:tcPr>
          <w:p>
            <w:pPr>
              <w:pStyle w:val="TableText"/>
              <w:ind w:left="170"/>
              <w:spacing w:before="135" w:line="140" w:lineRule="exact"/>
              <w:rPr>
                <w:sz w:val="10"/>
                <w:szCs w:val="10"/>
              </w:rPr>
            </w:pPr>
            <w:r>
              <w:rPr>
                <w:sz w:val="10"/>
                <w:szCs w:val="10"/>
                <w:spacing w:val="1"/>
                <w:position w:val="1"/>
              </w:rPr>
              <w:t>51</w:t>
            </w:r>
          </w:p>
        </w:tc>
        <w:tc>
          <w:tcPr>
            <w:tcW w:w="3502" w:type="dxa"/>
            <w:vAlign w:val="top"/>
          </w:tcPr>
          <w:p>
            <w:pPr>
              <w:pStyle w:val="TableText"/>
              <w:ind w:right="6"/>
              <w:spacing w:before="31" w:line="204" w:lineRule="auto"/>
              <w:jc w:val="right"/>
              <w:rPr>
                <w:sz w:val="13"/>
                <w:szCs w:val="13"/>
              </w:rPr>
            </w:pPr>
            <w:r>
              <w:rPr>
                <w:sz w:val="13"/>
                <w:szCs w:val="13"/>
                <w:spacing w:val="12"/>
              </w:rPr>
              <w:t>对社会团体超出章程规定的宗旨和业务范围进行活动的</w:t>
            </w:r>
          </w:p>
          <w:p>
            <w:pPr>
              <w:pStyle w:val="TableText"/>
              <w:ind w:left="1624"/>
              <w:spacing w:line="218" w:lineRule="auto"/>
              <w:rPr>
                <w:sz w:val="13"/>
                <w:szCs w:val="13"/>
              </w:rPr>
            </w:pPr>
            <w:r>
              <w:rPr>
                <w:sz w:val="13"/>
                <w:szCs w:val="13"/>
                <w:spacing w:val="4"/>
              </w:rPr>
              <w:t>处罚</w:t>
            </w:r>
          </w:p>
        </w:tc>
        <w:tc>
          <w:tcPr>
            <w:tcW w:w="847" w:type="dxa"/>
            <w:vAlign w:val="top"/>
          </w:tcPr>
          <w:p>
            <w:pPr>
              <w:pStyle w:val="TableText"/>
              <w:ind w:left="198"/>
              <w:spacing w:before="130" w:line="239" w:lineRule="auto"/>
              <w:rPr>
                <w:sz w:val="10"/>
                <w:szCs w:val="10"/>
              </w:rPr>
            </w:pPr>
            <w:r>
              <w:rPr>
                <w:sz w:val="10"/>
                <w:szCs w:val="10"/>
                <w:spacing w:val="13"/>
              </w:rPr>
              <w:t>行政处罚</w:t>
            </w:r>
          </w:p>
        </w:tc>
        <w:tc>
          <w:tcPr>
            <w:tcW w:w="2511" w:type="dxa"/>
            <w:vAlign w:val="top"/>
          </w:tcPr>
          <w:p>
            <w:pPr>
              <w:pStyle w:val="TableText"/>
              <w:ind w:left="354"/>
              <w:spacing w:before="130"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4" w:firstLine="14"/>
              <w:spacing w:before="61" w:line="247" w:lineRule="auto"/>
              <w:rPr>
                <w:sz w:val="10"/>
                <w:szCs w:val="10"/>
              </w:rPr>
            </w:pPr>
            <w:r>
              <w:rPr>
                <w:sz w:val="10"/>
                <w:szCs w:val="10"/>
                <w:spacing w:val="14"/>
              </w:rPr>
              <w:t>1.【行政法规】</w:t>
            </w:r>
            <w:r>
              <w:rPr>
                <w:sz w:val="10"/>
                <w:szCs w:val="10"/>
                <w:spacing w:val="-22"/>
              </w:rPr>
              <w:t xml:space="preserve"> </w:t>
            </w:r>
            <w:r>
              <w:rPr>
                <w:sz w:val="10"/>
                <w:szCs w:val="10"/>
                <w:spacing w:val="14"/>
              </w:rPr>
              <w:t>《社会团体登记管理条例》</w:t>
            </w:r>
            <w:r>
              <w:rPr>
                <w:sz w:val="10"/>
                <w:szCs w:val="10"/>
                <w:spacing w:val="-22"/>
              </w:rPr>
              <w:t xml:space="preserve"> </w:t>
            </w:r>
            <w:r>
              <w:rPr>
                <w:sz w:val="10"/>
                <w:szCs w:val="10"/>
                <w:spacing w:val="14"/>
              </w:rPr>
              <w:t>（1998年10月25日中华人民共和国国务院令第 250号</w:t>
            </w:r>
            <w:r>
              <w:rPr>
                <w:sz w:val="10"/>
                <w:szCs w:val="10"/>
                <w:spacing w:val="13"/>
              </w:rPr>
              <w:t>发布 根据2016年2月6日发布的国</w:t>
            </w:r>
            <w:r>
              <w:rPr>
                <w:sz w:val="10"/>
                <w:szCs w:val="10"/>
                <w:spacing w:val="14"/>
              </w:rPr>
              <w:t>务院令第666号《国务院关于修改部分行政法规的决定》</w:t>
            </w:r>
            <w:r>
              <w:rPr>
                <w:sz w:val="10"/>
                <w:szCs w:val="10"/>
                <w:spacing w:val="-8"/>
              </w:rPr>
              <w:t xml:space="preserve"> </w:t>
            </w:r>
            <w:r>
              <w:rPr>
                <w:sz w:val="10"/>
                <w:szCs w:val="10"/>
                <w:spacing w:val="14"/>
              </w:rPr>
              <w:t>修正）</w:t>
            </w:r>
            <w:r>
              <w:rPr>
                <w:sz w:val="10"/>
                <w:szCs w:val="10"/>
                <w:spacing w:val="39"/>
                <w:w w:val="101"/>
              </w:rPr>
              <w:t xml:space="preserve"> </w:t>
            </w:r>
            <w:r>
              <w:rPr>
                <w:sz w:val="10"/>
                <w:szCs w:val="10"/>
                <w:spacing w:val="14"/>
              </w:rPr>
              <w:t>第三十条</w:t>
            </w:r>
            <w:r>
              <w:rPr>
                <w:sz w:val="10"/>
                <w:szCs w:val="10"/>
                <w:spacing w:val="24"/>
                <w:w w:val="101"/>
              </w:rPr>
              <w:t xml:space="preserve"> </w:t>
            </w:r>
            <w:r>
              <w:rPr>
                <w:sz w:val="10"/>
                <w:szCs w:val="10"/>
                <w:spacing w:val="14"/>
              </w:rPr>
              <w:t>第一款  第三十条</w:t>
            </w:r>
            <w:r>
              <w:rPr>
                <w:sz w:val="10"/>
                <w:szCs w:val="10"/>
                <w:spacing w:val="24"/>
                <w:w w:val="101"/>
              </w:rPr>
              <w:t xml:space="preserve"> </w:t>
            </w:r>
            <w:r>
              <w:rPr>
                <w:sz w:val="10"/>
                <w:szCs w:val="10"/>
                <w:spacing w:val="14"/>
              </w:rPr>
              <w:t>第二款</w:t>
            </w:r>
          </w:p>
        </w:tc>
        <w:tc>
          <w:tcPr>
            <w:tcW w:w="961" w:type="dxa"/>
            <w:vAlign w:val="top"/>
          </w:tcPr>
          <w:p>
            <w:pPr>
              <w:pStyle w:val="TableText"/>
              <w:ind w:left="137"/>
              <w:spacing w:before="135"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70"/>
              <w:spacing w:before="137" w:line="140" w:lineRule="exact"/>
              <w:rPr>
                <w:sz w:val="10"/>
                <w:szCs w:val="10"/>
              </w:rPr>
            </w:pPr>
            <w:r>
              <w:rPr>
                <w:sz w:val="10"/>
                <w:szCs w:val="10"/>
                <w:spacing w:val="1"/>
                <w:position w:val="1"/>
              </w:rPr>
              <w:t>52</w:t>
            </w:r>
          </w:p>
        </w:tc>
        <w:tc>
          <w:tcPr>
            <w:tcW w:w="3502" w:type="dxa"/>
            <w:vAlign w:val="top"/>
          </w:tcPr>
          <w:p>
            <w:pPr>
              <w:pStyle w:val="TableText"/>
              <w:ind w:right="6"/>
              <w:spacing w:before="30" w:line="208" w:lineRule="auto"/>
              <w:jc w:val="right"/>
              <w:rPr>
                <w:sz w:val="13"/>
                <w:szCs w:val="13"/>
              </w:rPr>
            </w:pPr>
            <w:r>
              <w:rPr>
                <w:sz w:val="13"/>
                <w:szCs w:val="13"/>
                <w:spacing w:val="12"/>
              </w:rPr>
              <w:t>对社会团体拒不接受或者不按照规定接受监督检查的处</w:t>
            </w:r>
          </w:p>
          <w:p>
            <w:pPr>
              <w:pStyle w:val="TableText"/>
              <w:ind w:left="1699"/>
              <w:spacing w:line="217" w:lineRule="auto"/>
              <w:rPr>
                <w:sz w:val="13"/>
                <w:szCs w:val="13"/>
              </w:rPr>
            </w:pPr>
            <w:r>
              <w:rPr>
                <w:sz w:val="13"/>
                <w:szCs w:val="13"/>
              </w:rPr>
              <w:t>罚</w:t>
            </w:r>
          </w:p>
        </w:tc>
        <w:tc>
          <w:tcPr>
            <w:tcW w:w="847" w:type="dxa"/>
            <w:vAlign w:val="top"/>
          </w:tcPr>
          <w:p>
            <w:pPr>
              <w:pStyle w:val="TableText"/>
              <w:ind w:left="198"/>
              <w:spacing w:before="132" w:line="239" w:lineRule="auto"/>
              <w:rPr>
                <w:sz w:val="10"/>
                <w:szCs w:val="10"/>
              </w:rPr>
            </w:pPr>
            <w:r>
              <w:rPr>
                <w:sz w:val="10"/>
                <w:szCs w:val="10"/>
                <w:spacing w:val="13"/>
              </w:rPr>
              <w:t>行政处罚</w:t>
            </w:r>
          </w:p>
        </w:tc>
        <w:tc>
          <w:tcPr>
            <w:tcW w:w="2511" w:type="dxa"/>
            <w:vAlign w:val="top"/>
          </w:tcPr>
          <w:p>
            <w:pPr>
              <w:pStyle w:val="TableText"/>
              <w:ind w:left="354"/>
              <w:spacing w:before="132"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4" w:firstLine="14"/>
              <w:spacing w:before="62" w:line="247" w:lineRule="auto"/>
              <w:rPr>
                <w:sz w:val="10"/>
                <w:szCs w:val="10"/>
              </w:rPr>
            </w:pPr>
            <w:r>
              <w:rPr>
                <w:sz w:val="10"/>
                <w:szCs w:val="10"/>
                <w:spacing w:val="14"/>
              </w:rPr>
              <w:t>1.【行政法规】</w:t>
            </w:r>
            <w:r>
              <w:rPr>
                <w:sz w:val="10"/>
                <w:szCs w:val="10"/>
                <w:spacing w:val="-22"/>
              </w:rPr>
              <w:t xml:space="preserve"> </w:t>
            </w:r>
            <w:r>
              <w:rPr>
                <w:sz w:val="10"/>
                <w:szCs w:val="10"/>
                <w:spacing w:val="14"/>
              </w:rPr>
              <w:t>《社会团体登记管理条例》</w:t>
            </w:r>
            <w:r>
              <w:rPr>
                <w:sz w:val="10"/>
                <w:szCs w:val="10"/>
                <w:spacing w:val="-22"/>
              </w:rPr>
              <w:t xml:space="preserve"> </w:t>
            </w:r>
            <w:r>
              <w:rPr>
                <w:sz w:val="10"/>
                <w:szCs w:val="10"/>
                <w:spacing w:val="14"/>
              </w:rPr>
              <w:t>（1998年10月25日中华人民共和国国务院令第 250号</w:t>
            </w:r>
            <w:r>
              <w:rPr>
                <w:sz w:val="10"/>
                <w:szCs w:val="10"/>
                <w:spacing w:val="13"/>
              </w:rPr>
              <w:t>发布 根据2016年2月6日发布的国</w:t>
            </w:r>
            <w:r>
              <w:rPr>
                <w:sz w:val="10"/>
                <w:szCs w:val="10"/>
                <w:spacing w:val="14"/>
              </w:rPr>
              <w:t>务院令第666号《国务院关于修改部分行政法规的决 定》</w:t>
            </w:r>
            <w:r>
              <w:rPr>
                <w:sz w:val="10"/>
                <w:szCs w:val="10"/>
                <w:spacing w:val="-19"/>
              </w:rPr>
              <w:t xml:space="preserve"> </w:t>
            </w:r>
            <w:r>
              <w:rPr>
                <w:sz w:val="10"/>
                <w:szCs w:val="10"/>
                <w:spacing w:val="14"/>
              </w:rPr>
              <w:t>修正）</w:t>
            </w:r>
            <w:r>
              <w:rPr>
                <w:sz w:val="10"/>
                <w:szCs w:val="10"/>
                <w:spacing w:val="42"/>
              </w:rPr>
              <w:t xml:space="preserve"> </w:t>
            </w:r>
            <w:r>
              <w:rPr>
                <w:sz w:val="10"/>
                <w:szCs w:val="10"/>
                <w:spacing w:val="14"/>
              </w:rPr>
              <w:t>第三十条</w:t>
            </w:r>
            <w:r>
              <w:rPr>
                <w:sz w:val="10"/>
                <w:szCs w:val="10"/>
                <w:spacing w:val="24"/>
              </w:rPr>
              <w:t xml:space="preserve"> </w:t>
            </w:r>
            <w:r>
              <w:rPr>
                <w:sz w:val="10"/>
                <w:szCs w:val="10"/>
                <w:spacing w:val="14"/>
              </w:rPr>
              <w:t>第一款  第三十条</w:t>
            </w:r>
            <w:r>
              <w:rPr>
                <w:sz w:val="10"/>
                <w:szCs w:val="10"/>
                <w:spacing w:val="24"/>
                <w:w w:val="101"/>
              </w:rPr>
              <w:t xml:space="preserve"> </w:t>
            </w:r>
            <w:r>
              <w:rPr>
                <w:sz w:val="10"/>
                <w:szCs w:val="10"/>
                <w:spacing w:val="14"/>
              </w:rPr>
              <w:t>第二款</w:t>
            </w:r>
          </w:p>
        </w:tc>
        <w:tc>
          <w:tcPr>
            <w:tcW w:w="961" w:type="dxa"/>
            <w:vAlign w:val="top"/>
          </w:tcPr>
          <w:p>
            <w:pPr>
              <w:pStyle w:val="TableText"/>
              <w:ind w:left="137"/>
              <w:spacing w:before="137"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61" w:hRule="atLeast"/>
        </w:trPr>
        <w:tc>
          <w:tcPr>
            <w:tcW w:w="434" w:type="dxa"/>
            <w:vAlign w:val="top"/>
          </w:tcPr>
          <w:p>
            <w:pPr>
              <w:pStyle w:val="TableText"/>
              <w:ind w:left="170"/>
              <w:spacing w:before="94" w:line="140" w:lineRule="exact"/>
              <w:rPr>
                <w:sz w:val="10"/>
                <w:szCs w:val="10"/>
              </w:rPr>
            </w:pPr>
            <w:r>
              <w:rPr>
                <w:sz w:val="10"/>
                <w:szCs w:val="10"/>
                <w:spacing w:val="1"/>
                <w:position w:val="1"/>
              </w:rPr>
              <w:t>53</w:t>
            </w:r>
          </w:p>
        </w:tc>
        <w:tc>
          <w:tcPr>
            <w:tcW w:w="3502" w:type="dxa"/>
            <w:vAlign w:val="top"/>
          </w:tcPr>
          <w:p>
            <w:pPr>
              <w:pStyle w:val="TableText"/>
              <w:ind w:left="411"/>
              <w:spacing w:before="81" w:line="232" w:lineRule="auto"/>
              <w:rPr>
                <w:sz w:val="13"/>
                <w:szCs w:val="13"/>
              </w:rPr>
            </w:pPr>
            <w:r>
              <w:rPr>
                <w:sz w:val="13"/>
                <w:szCs w:val="13"/>
                <w:spacing w:val="12"/>
              </w:rPr>
              <w:t>对社会团体不按照规定办理变更登记的处罚</w:t>
            </w:r>
          </w:p>
        </w:tc>
        <w:tc>
          <w:tcPr>
            <w:tcW w:w="847" w:type="dxa"/>
            <w:vAlign w:val="top"/>
          </w:tcPr>
          <w:p>
            <w:pPr>
              <w:pStyle w:val="TableText"/>
              <w:ind w:left="198"/>
              <w:spacing w:before="92" w:line="239" w:lineRule="auto"/>
              <w:rPr>
                <w:sz w:val="10"/>
                <w:szCs w:val="10"/>
              </w:rPr>
            </w:pPr>
            <w:r>
              <w:rPr>
                <w:sz w:val="10"/>
                <w:szCs w:val="10"/>
                <w:spacing w:val="13"/>
              </w:rPr>
              <w:t>行政处罚</w:t>
            </w:r>
          </w:p>
        </w:tc>
        <w:tc>
          <w:tcPr>
            <w:tcW w:w="2511" w:type="dxa"/>
            <w:vAlign w:val="top"/>
          </w:tcPr>
          <w:p>
            <w:pPr>
              <w:pStyle w:val="TableText"/>
              <w:ind w:left="354"/>
              <w:spacing w:before="92"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4" w:firstLine="14"/>
              <w:spacing w:before="14" w:line="218" w:lineRule="auto"/>
              <w:rPr>
                <w:sz w:val="10"/>
                <w:szCs w:val="10"/>
              </w:rPr>
            </w:pPr>
            <w:r>
              <w:rPr>
                <w:sz w:val="10"/>
                <w:szCs w:val="10"/>
                <w:spacing w:val="14"/>
              </w:rPr>
              <w:t>1.【行政法规】</w:t>
            </w:r>
            <w:r>
              <w:rPr>
                <w:sz w:val="10"/>
                <w:szCs w:val="10"/>
                <w:spacing w:val="-22"/>
              </w:rPr>
              <w:t xml:space="preserve"> </w:t>
            </w:r>
            <w:r>
              <w:rPr>
                <w:sz w:val="10"/>
                <w:szCs w:val="10"/>
                <w:spacing w:val="14"/>
              </w:rPr>
              <w:t>《社会团体登记管理条例》</w:t>
            </w:r>
            <w:r>
              <w:rPr>
                <w:sz w:val="10"/>
                <w:szCs w:val="10"/>
                <w:spacing w:val="-22"/>
              </w:rPr>
              <w:t xml:space="preserve"> </w:t>
            </w:r>
            <w:r>
              <w:rPr>
                <w:sz w:val="10"/>
                <w:szCs w:val="10"/>
                <w:spacing w:val="14"/>
              </w:rPr>
              <w:t>（1998年10月25日中华人民共和国国务院令第 250号</w:t>
            </w:r>
            <w:r>
              <w:rPr>
                <w:sz w:val="10"/>
                <w:szCs w:val="10"/>
                <w:spacing w:val="13"/>
              </w:rPr>
              <w:t>发布 根据2016年2月6日发布的国</w:t>
            </w:r>
            <w:r>
              <w:rPr>
                <w:sz w:val="10"/>
                <w:szCs w:val="10"/>
                <w:spacing w:val="14"/>
              </w:rPr>
              <w:t>务院令第666号《国务院关于修改部分行政法规的决 定》</w:t>
            </w:r>
            <w:r>
              <w:rPr>
                <w:sz w:val="10"/>
                <w:szCs w:val="10"/>
                <w:spacing w:val="-23"/>
              </w:rPr>
              <w:t xml:space="preserve"> </w:t>
            </w:r>
            <w:r>
              <w:rPr>
                <w:sz w:val="10"/>
                <w:szCs w:val="10"/>
                <w:spacing w:val="14"/>
              </w:rPr>
              <w:t>修正）</w:t>
            </w:r>
            <w:r>
              <w:rPr>
                <w:sz w:val="10"/>
                <w:szCs w:val="10"/>
                <w:spacing w:val="42"/>
              </w:rPr>
              <w:t xml:space="preserve"> </w:t>
            </w:r>
            <w:r>
              <w:rPr>
                <w:sz w:val="10"/>
                <w:szCs w:val="10"/>
                <w:spacing w:val="14"/>
              </w:rPr>
              <w:t>第三十条</w:t>
            </w:r>
            <w:r>
              <w:rPr>
                <w:sz w:val="10"/>
                <w:szCs w:val="10"/>
                <w:spacing w:val="22"/>
              </w:rPr>
              <w:t xml:space="preserve"> </w:t>
            </w:r>
            <w:r>
              <w:rPr>
                <w:sz w:val="10"/>
                <w:szCs w:val="10"/>
                <w:spacing w:val="14"/>
              </w:rPr>
              <w:t>第一款</w:t>
            </w:r>
            <w:r>
              <w:rPr>
                <w:sz w:val="10"/>
                <w:szCs w:val="10"/>
                <w:spacing w:val="24"/>
              </w:rPr>
              <w:t xml:space="preserve"> </w:t>
            </w:r>
            <w:r>
              <w:rPr>
                <w:sz w:val="10"/>
                <w:szCs w:val="10"/>
                <w:spacing w:val="14"/>
              </w:rPr>
              <w:t>第三十条</w:t>
            </w:r>
            <w:r>
              <w:rPr>
                <w:sz w:val="10"/>
                <w:szCs w:val="10"/>
                <w:spacing w:val="24"/>
                <w:w w:val="101"/>
              </w:rPr>
              <w:t xml:space="preserve"> </w:t>
            </w:r>
            <w:r>
              <w:rPr>
                <w:sz w:val="10"/>
                <w:szCs w:val="10"/>
                <w:spacing w:val="14"/>
              </w:rPr>
              <w:t>第二款</w:t>
            </w:r>
          </w:p>
        </w:tc>
        <w:tc>
          <w:tcPr>
            <w:tcW w:w="961" w:type="dxa"/>
            <w:vAlign w:val="top"/>
          </w:tcPr>
          <w:p>
            <w:pPr>
              <w:pStyle w:val="TableText"/>
              <w:ind w:left="137"/>
              <w:spacing w:before="94"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515" w:hRule="atLeast"/>
        </w:trPr>
        <w:tc>
          <w:tcPr>
            <w:tcW w:w="434" w:type="dxa"/>
            <w:vAlign w:val="top"/>
          </w:tcPr>
          <w:p>
            <w:pPr>
              <w:pStyle w:val="TableText"/>
              <w:ind w:left="170"/>
              <w:spacing w:before="224" w:line="140" w:lineRule="exact"/>
              <w:rPr>
                <w:sz w:val="10"/>
                <w:szCs w:val="10"/>
              </w:rPr>
            </w:pPr>
            <w:r>
              <w:rPr>
                <w:sz w:val="10"/>
                <w:szCs w:val="10"/>
                <w:spacing w:val="1"/>
                <w:position w:val="1"/>
              </w:rPr>
              <w:t>54</w:t>
            </w:r>
          </w:p>
        </w:tc>
        <w:tc>
          <w:tcPr>
            <w:tcW w:w="3502" w:type="dxa"/>
            <w:vAlign w:val="top"/>
          </w:tcPr>
          <w:p>
            <w:pPr>
              <w:pStyle w:val="TableText"/>
              <w:ind w:left="58" w:right="38" w:firstLine="33"/>
              <w:spacing w:before="125" w:line="246" w:lineRule="auto"/>
              <w:rPr>
                <w:sz w:val="13"/>
                <w:szCs w:val="13"/>
              </w:rPr>
            </w:pPr>
            <w:r>
              <w:rPr>
                <w:sz w:val="13"/>
                <w:szCs w:val="13"/>
                <w:spacing w:val="11"/>
              </w:rPr>
              <w:t>对社会团体违反规定设立分支机构 、代表机构，</w:t>
            </w:r>
            <w:r>
              <w:rPr>
                <w:sz w:val="13"/>
                <w:szCs w:val="13"/>
                <w:spacing w:val="10"/>
              </w:rPr>
              <w:t>或者</w:t>
            </w:r>
            <w:r>
              <w:rPr>
                <w:sz w:val="13"/>
                <w:szCs w:val="13"/>
                <w:spacing w:val="11"/>
              </w:rPr>
              <w:t>对分支机构、代表机构疏于管理，造成严重后果的处罚</w:t>
            </w:r>
          </w:p>
        </w:tc>
        <w:tc>
          <w:tcPr>
            <w:tcW w:w="847" w:type="dxa"/>
            <w:vAlign w:val="top"/>
          </w:tcPr>
          <w:p>
            <w:pPr>
              <w:pStyle w:val="TableText"/>
              <w:ind w:left="198"/>
              <w:spacing w:before="222" w:line="239" w:lineRule="auto"/>
              <w:rPr>
                <w:sz w:val="10"/>
                <w:szCs w:val="10"/>
              </w:rPr>
            </w:pPr>
            <w:r>
              <w:rPr>
                <w:sz w:val="10"/>
                <w:szCs w:val="10"/>
                <w:spacing w:val="13"/>
              </w:rPr>
              <w:t>行政处罚</w:t>
            </w:r>
          </w:p>
        </w:tc>
        <w:tc>
          <w:tcPr>
            <w:tcW w:w="2511" w:type="dxa"/>
            <w:vAlign w:val="top"/>
          </w:tcPr>
          <w:p>
            <w:pPr>
              <w:pStyle w:val="TableText"/>
              <w:ind w:left="354"/>
              <w:spacing w:before="222"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4" w:firstLine="14"/>
              <w:spacing w:before="150" w:line="270" w:lineRule="auto"/>
              <w:rPr>
                <w:sz w:val="10"/>
                <w:szCs w:val="10"/>
              </w:rPr>
            </w:pPr>
            <w:r>
              <w:rPr>
                <w:sz w:val="10"/>
                <w:szCs w:val="10"/>
                <w:spacing w:val="14"/>
              </w:rPr>
              <w:t>1.【行政法规】</w:t>
            </w:r>
            <w:r>
              <w:rPr>
                <w:sz w:val="10"/>
                <w:szCs w:val="10"/>
                <w:spacing w:val="-22"/>
              </w:rPr>
              <w:t xml:space="preserve"> </w:t>
            </w:r>
            <w:r>
              <w:rPr>
                <w:sz w:val="10"/>
                <w:szCs w:val="10"/>
                <w:spacing w:val="14"/>
              </w:rPr>
              <w:t>《社会团体登记管理条例》</w:t>
            </w:r>
            <w:r>
              <w:rPr>
                <w:sz w:val="10"/>
                <w:szCs w:val="10"/>
                <w:spacing w:val="-22"/>
              </w:rPr>
              <w:t xml:space="preserve"> </w:t>
            </w:r>
            <w:r>
              <w:rPr>
                <w:sz w:val="10"/>
                <w:szCs w:val="10"/>
                <w:spacing w:val="14"/>
              </w:rPr>
              <w:t>（1998年10月25日中华人民共和国国务院令第 250号</w:t>
            </w:r>
            <w:r>
              <w:rPr>
                <w:sz w:val="10"/>
                <w:szCs w:val="10"/>
                <w:spacing w:val="13"/>
              </w:rPr>
              <w:t>发布 根据2016年2月6日发布的国</w:t>
            </w:r>
            <w:r>
              <w:rPr>
                <w:sz w:val="10"/>
                <w:szCs w:val="10"/>
                <w:spacing w:val="14"/>
              </w:rPr>
              <w:t>务院令第666号《国务院关于修改部分行政法规的决 定》</w:t>
            </w:r>
            <w:r>
              <w:rPr>
                <w:sz w:val="10"/>
                <w:szCs w:val="10"/>
                <w:spacing w:val="-19"/>
              </w:rPr>
              <w:t xml:space="preserve"> </w:t>
            </w:r>
            <w:r>
              <w:rPr>
                <w:sz w:val="10"/>
                <w:szCs w:val="10"/>
                <w:spacing w:val="14"/>
              </w:rPr>
              <w:t>修正）</w:t>
            </w:r>
            <w:r>
              <w:rPr>
                <w:sz w:val="10"/>
                <w:szCs w:val="10"/>
                <w:spacing w:val="42"/>
              </w:rPr>
              <w:t xml:space="preserve"> </w:t>
            </w:r>
            <w:r>
              <w:rPr>
                <w:sz w:val="10"/>
                <w:szCs w:val="10"/>
                <w:spacing w:val="14"/>
              </w:rPr>
              <w:t>第三十条</w:t>
            </w:r>
            <w:r>
              <w:rPr>
                <w:sz w:val="10"/>
                <w:szCs w:val="10"/>
                <w:spacing w:val="24"/>
              </w:rPr>
              <w:t xml:space="preserve"> </w:t>
            </w:r>
            <w:r>
              <w:rPr>
                <w:sz w:val="10"/>
                <w:szCs w:val="10"/>
                <w:spacing w:val="14"/>
              </w:rPr>
              <w:t>第一款  第三十条</w:t>
            </w:r>
            <w:r>
              <w:rPr>
                <w:sz w:val="10"/>
                <w:szCs w:val="10"/>
                <w:spacing w:val="24"/>
                <w:w w:val="101"/>
              </w:rPr>
              <w:t xml:space="preserve"> </w:t>
            </w:r>
            <w:r>
              <w:rPr>
                <w:sz w:val="10"/>
                <w:szCs w:val="10"/>
                <w:spacing w:val="14"/>
              </w:rPr>
              <w:t>第二款</w:t>
            </w:r>
          </w:p>
        </w:tc>
        <w:tc>
          <w:tcPr>
            <w:tcW w:w="961" w:type="dxa"/>
            <w:vAlign w:val="top"/>
          </w:tcPr>
          <w:p>
            <w:pPr>
              <w:pStyle w:val="TableText"/>
              <w:ind w:left="137"/>
              <w:spacing w:before="224"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61" w:hRule="atLeast"/>
        </w:trPr>
        <w:tc>
          <w:tcPr>
            <w:tcW w:w="434" w:type="dxa"/>
            <w:vAlign w:val="top"/>
          </w:tcPr>
          <w:p>
            <w:pPr>
              <w:pStyle w:val="TableText"/>
              <w:ind w:left="170"/>
              <w:spacing w:before="95" w:line="140" w:lineRule="exact"/>
              <w:rPr>
                <w:sz w:val="10"/>
                <w:szCs w:val="10"/>
              </w:rPr>
            </w:pPr>
            <w:r>
              <w:rPr>
                <w:sz w:val="10"/>
                <w:szCs w:val="10"/>
                <w:spacing w:val="1"/>
                <w:position w:val="1"/>
              </w:rPr>
              <w:t>55</w:t>
            </w:r>
          </w:p>
        </w:tc>
        <w:tc>
          <w:tcPr>
            <w:tcW w:w="3502" w:type="dxa"/>
            <w:vAlign w:val="top"/>
          </w:tcPr>
          <w:p>
            <w:pPr>
              <w:pStyle w:val="TableText"/>
              <w:ind w:left="483"/>
              <w:spacing w:before="80" w:line="232" w:lineRule="auto"/>
              <w:rPr>
                <w:sz w:val="13"/>
                <w:szCs w:val="13"/>
              </w:rPr>
            </w:pPr>
            <w:r>
              <w:rPr>
                <w:sz w:val="13"/>
                <w:szCs w:val="13"/>
                <w:spacing w:val="12"/>
              </w:rPr>
              <w:t>对社会团体从事营利性的经营活动的处罚</w:t>
            </w:r>
          </w:p>
        </w:tc>
        <w:tc>
          <w:tcPr>
            <w:tcW w:w="847" w:type="dxa"/>
            <w:vAlign w:val="top"/>
          </w:tcPr>
          <w:p>
            <w:pPr>
              <w:pStyle w:val="TableText"/>
              <w:ind w:left="198"/>
              <w:spacing w:before="93" w:line="239" w:lineRule="auto"/>
              <w:rPr>
                <w:sz w:val="10"/>
                <w:szCs w:val="10"/>
              </w:rPr>
            </w:pPr>
            <w:r>
              <w:rPr>
                <w:sz w:val="10"/>
                <w:szCs w:val="10"/>
                <w:spacing w:val="13"/>
              </w:rPr>
              <w:t>行政处罚</w:t>
            </w:r>
          </w:p>
        </w:tc>
        <w:tc>
          <w:tcPr>
            <w:tcW w:w="2511" w:type="dxa"/>
            <w:vAlign w:val="top"/>
          </w:tcPr>
          <w:p>
            <w:pPr>
              <w:pStyle w:val="TableText"/>
              <w:ind w:left="354"/>
              <w:spacing w:before="93"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4" w:firstLine="14"/>
              <w:spacing w:before="16" w:line="216" w:lineRule="auto"/>
              <w:rPr>
                <w:sz w:val="10"/>
                <w:szCs w:val="10"/>
              </w:rPr>
            </w:pPr>
            <w:r>
              <w:rPr>
                <w:sz w:val="10"/>
                <w:szCs w:val="10"/>
                <w:spacing w:val="14"/>
              </w:rPr>
              <w:t>1.【行政法规】</w:t>
            </w:r>
            <w:r>
              <w:rPr>
                <w:sz w:val="10"/>
                <w:szCs w:val="10"/>
                <w:spacing w:val="-22"/>
              </w:rPr>
              <w:t xml:space="preserve"> </w:t>
            </w:r>
            <w:r>
              <w:rPr>
                <w:sz w:val="10"/>
                <w:szCs w:val="10"/>
                <w:spacing w:val="14"/>
              </w:rPr>
              <w:t>《社会团体登记管理条例》</w:t>
            </w:r>
            <w:r>
              <w:rPr>
                <w:sz w:val="10"/>
                <w:szCs w:val="10"/>
                <w:spacing w:val="-22"/>
              </w:rPr>
              <w:t xml:space="preserve"> </w:t>
            </w:r>
            <w:r>
              <w:rPr>
                <w:sz w:val="10"/>
                <w:szCs w:val="10"/>
                <w:spacing w:val="14"/>
              </w:rPr>
              <w:t>（1998年10月25日中华人民共和国国务院令第 250号</w:t>
            </w:r>
            <w:r>
              <w:rPr>
                <w:sz w:val="10"/>
                <w:szCs w:val="10"/>
                <w:spacing w:val="13"/>
              </w:rPr>
              <w:t>发布 根据2016年2月6日发布的国</w:t>
            </w:r>
            <w:r>
              <w:rPr>
                <w:sz w:val="10"/>
                <w:szCs w:val="10"/>
                <w:spacing w:val="14"/>
              </w:rPr>
              <w:t>务院令第666号《国务院关于修改部分行政法规的决 定》</w:t>
            </w:r>
            <w:r>
              <w:rPr>
                <w:sz w:val="10"/>
                <w:szCs w:val="10"/>
                <w:spacing w:val="-19"/>
              </w:rPr>
              <w:t xml:space="preserve"> </w:t>
            </w:r>
            <w:r>
              <w:rPr>
                <w:sz w:val="10"/>
                <w:szCs w:val="10"/>
                <w:spacing w:val="14"/>
              </w:rPr>
              <w:t>修正）</w:t>
            </w:r>
            <w:r>
              <w:rPr>
                <w:sz w:val="10"/>
                <w:szCs w:val="10"/>
                <w:spacing w:val="42"/>
              </w:rPr>
              <w:t xml:space="preserve"> </w:t>
            </w:r>
            <w:r>
              <w:rPr>
                <w:sz w:val="10"/>
                <w:szCs w:val="10"/>
                <w:spacing w:val="14"/>
              </w:rPr>
              <w:t>第三十条</w:t>
            </w:r>
            <w:r>
              <w:rPr>
                <w:sz w:val="10"/>
                <w:szCs w:val="10"/>
                <w:spacing w:val="24"/>
              </w:rPr>
              <w:t xml:space="preserve"> </w:t>
            </w:r>
            <w:r>
              <w:rPr>
                <w:sz w:val="10"/>
                <w:szCs w:val="10"/>
                <w:spacing w:val="14"/>
              </w:rPr>
              <w:t>第一款  第三十条</w:t>
            </w:r>
            <w:r>
              <w:rPr>
                <w:sz w:val="10"/>
                <w:szCs w:val="10"/>
                <w:spacing w:val="24"/>
                <w:w w:val="101"/>
              </w:rPr>
              <w:t xml:space="preserve"> </w:t>
            </w:r>
            <w:r>
              <w:rPr>
                <w:sz w:val="10"/>
                <w:szCs w:val="10"/>
                <w:spacing w:val="14"/>
              </w:rPr>
              <w:t>第二款</w:t>
            </w:r>
          </w:p>
        </w:tc>
        <w:tc>
          <w:tcPr>
            <w:tcW w:w="961" w:type="dxa"/>
            <w:vAlign w:val="top"/>
          </w:tcPr>
          <w:p>
            <w:pPr>
              <w:pStyle w:val="TableText"/>
              <w:ind w:left="137"/>
              <w:spacing w:before="95"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70"/>
              <w:spacing w:before="136" w:line="141" w:lineRule="exact"/>
              <w:rPr>
                <w:sz w:val="10"/>
                <w:szCs w:val="10"/>
              </w:rPr>
            </w:pPr>
            <w:r>
              <w:rPr>
                <w:sz w:val="10"/>
                <w:szCs w:val="10"/>
                <w:spacing w:val="1"/>
                <w:position w:val="1"/>
              </w:rPr>
              <w:t>56</w:t>
            </w:r>
          </w:p>
        </w:tc>
        <w:tc>
          <w:tcPr>
            <w:tcW w:w="3502" w:type="dxa"/>
            <w:vAlign w:val="top"/>
          </w:tcPr>
          <w:p>
            <w:pPr>
              <w:pStyle w:val="TableText"/>
              <w:ind w:left="58"/>
              <w:spacing w:before="35" w:line="204" w:lineRule="auto"/>
              <w:rPr>
                <w:sz w:val="13"/>
                <w:szCs w:val="13"/>
              </w:rPr>
            </w:pPr>
            <w:r>
              <w:rPr>
                <w:sz w:val="13"/>
                <w:szCs w:val="13"/>
                <w:spacing w:val="11"/>
              </w:rPr>
              <w:t>对社会团体侵占、私分、挪用社会团体资产或者所接受</w:t>
            </w:r>
          </w:p>
          <w:p>
            <w:pPr>
              <w:pStyle w:val="TableText"/>
              <w:ind w:left="1143"/>
              <w:spacing w:line="214" w:lineRule="auto"/>
              <w:rPr>
                <w:sz w:val="13"/>
                <w:szCs w:val="13"/>
              </w:rPr>
            </w:pPr>
            <w:r>
              <w:rPr>
                <w:sz w:val="13"/>
                <w:szCs w:val="13"/>
                <w:spacing w:val="8"/>
              </w:rPr>
              <w:t>的捐赠、资助的处罚</w:t>
            </w:r>
          </w:p>
        </w:tc>
        <w:tc>
          <w:tcPr>
            <w:tcW w:w="847" w:type="dxa"/>
            <w:vAlign w:val="top"/>
          </w:tcPr>
          <w:p>
            <w:pPr>
              <w:pStyle w:val="TableText"/>
              <w:ind w:left="198"/>
              <w:spacing w:before="134" w:line="239" w:lineRule="auto"/>
              <w:rPr>
                <w:sz w:val="10"/>
                <w:szCs w:val="10"/>
              </w:rPr>
            </w:pPr>
            <w:r>
              <w:rPr>
                <w:sz w:val="10"/>
                <w:szCs w:val="10"/>
                <w:spacing w:val="13"/>
              </w:rPr>
              <w:t>行政处罚</w:t>
            </w:r>
          </w:p>
        </w:tc>
        <w:tc>
          <w:tcPr>
            <w:tcW w:w="2511" w:type="dxa"/>
            <w:vAlign w:val="top"/>
          </w:tcPr>
          <w:p>
            <w:pPr>
              <w:pStyle w:val="TableText"/>
              <w:ind w:left="354"/>
              <w:spacing w:before="134"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4" w:firstLine="14"/>
              <w:spacing w:before="64" w:line="245" w:lineRule="auto"/>
              <w:rPr>
                <w:sz w:val="10"/>
                <w:szCs w:val="10"/>
              </w:rPr>
            </w:pPr>
            <w:r>
              <w:rPr>
                <w:sz w:val="10"/>
                <w:szCs w:val="10"/>
                <w:spacing w:val="14"/>
              </w:rPr>
              <w:t>1.【行政法规】</w:t>
            </w:r>
            <w:r>
              <w:rPr>
                <w:sz w:val="10"/>
                <w:szCs w:val="10"/>
                <w:spacing w:val="-22"/>
              </w:rPr>
              <w:t xml:space="preserve"> </w:t>
            </w:r>
            <w:r>
              <w:rPr>
                <w:sz w:val="10"/>
                <w:szCs w:val="10"/>
                <w:spacing w:val="14"/>
              </w:rPr>
              <w:t>《社会团体登记管理条例》</w:t>
            </w:r>
            <w:r>
              <w:rPr>
                <w:sz w:val="10"/>
                <w:szCs w:val="10"/>
                <w:spacing w:val="-22"/>
              </w:rPr>
              <w:t xml:space="preserve"> </w:t>
            </w:r>
            <w:r>
              <w:rPr>
                <w:sz w:val="10"/>
                <w:szCs w:val="10"/>
                <w:spacing w:val="14"/>
              </w:rPr>
              <w:t>（1998年10月25日中华人民共和国国务院令第 250号</w:t>
            </w:r>
            <w:r>
              <w:rPr>
                <w:sz w:val="10"/>
                <w:szCs w:val="10"/>
                <w:spacing w:val="13"/>
              </w:rPr>
              <w:t>发布 根据2016年2月6日发布的国</w:t>
            </w:r>
            <w:r>
              <w:rPr>
                <w:sz w:val="10"/>
                <w:szCs w:val="10"/>
                <w:spacing w:val="14"/>
              </w:rPr>
              <w:t>务院令第666号《国务院关于修改部分行政法规的决 定》</w:t>
            </w:r>
            <w:r>
              <w:rPr>
                <w:sz w:val="10"/>
                <w:szCs w:val="10"/>
                <w:spacing w:val="-19"/>
              </w:rPr>
              <w:t xml:space="preserve"> </w:t>
            </w:r>
            <w:r>
              <w:rPr>
                <w:sz w:val="10"/>
                <w:szCs w:val="10"/>
                <w:spacing w:val="14"/>
              </w:rPr>
              <w:t>修正）</w:t>
            </w:r>
            <w:r>
              <w:rPr>
                <w:sz w:val="10"/>
                <w:szCs w:val="10"/>
                <w:spacing w:val="42"/>
              </w:rPr>
              <w:t xml:space="preserve"> </w:t>
            </w:r>
            <w:r>
              <w:rPr>
                <w:sz w:val="10"/>
                <w:szCs w:val="10"/>
                <w:spacing w:val="14"/>
              </w:rPr>
              <w:t>第三十条</w:t>
            </w:r>
            <w:r>
              <w:rPr>
                <w:sz w:val="10"/>
                <w:szCs w:val="10"/>
                <w:spacing w:val="24"/>
              </w:rPr>
              <w:t xml:space="preserve"> </w:t>
            </w:r>
            <w:r>
              <w:rPr>
                <w:sz w:val="10"/>
                <w:szCs w:val="10"/>
                <w:spacing w:val="14"/>
              </w:rPr>
              <w:t>第一款  第三十条</w:t>
            </w:r>
            <w:r>
              <w:rPr>
                <w:sz w:val="10"/>
                <w:szCs w:val="10"/>
                <w:spacing w:val="24"/>
                <w:w w:val="101"/>
              </w:rPr>
              <w:t xml:space="preserve"> </w:t>
            </w:r>
            <w:r>
              <w:rPr>
                <w:sz w:val="10"/>
                <w:szCs w:val="10"/>
                <w:spacing w:val="14"/>
              </w:rPr>
              <w:t>第二款</w:t>
            </w:r>
          </w:p>
        </w:tc>
        <w:tc>
          <w:tcPr>
            <w:tcW w:w="961" w:type="dxa"/>
            <w:vAlign w:val="top"/>
          </w:tcPr>
          <w:p>
            <w:pPr>
              <w:pStyle w:val="TableText"/>
              <w:ind w:left="137"/>
              <w:spacing w:before="136" w:line="141"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70"/>
              <w:spacing w:before="137" w:line="140" w:lineRule="exact"/>
              <w:rPr>
                <w:sz w:val="10"/>
                <w:szCs w:val="10"/>
              </w:rPr>
            </w:pPr>
            <w:r>
              <w:rPr>
                <w:sz w:val="10"/>
                <w:szCs w:val="10"/>
                <w:spacing w:val="1"/>
                <w:position w:val="1"/>
              </w:rPr>
              <w:t>57</w:t>
            </w:r>
          </w:p>
        </w:tc>
        <w:tc>
          <w:tcPr>
            <w:tcW w:w="3502" w:type="dxa"/>
            <w:vAlign w:val="top"/>
          </w:tcPr>
          <w:p>
            <w:pPr>
              <w:pStyle w:val="TableText"/>
              <w:ind w:left="92"/>
              <w:spacing w:before="38" w:line="201" w:lineRule="auto"/>
              <w:rPr>
                <w:sz w:val="13"/>
                <w:szCs w:val="13"/>
              </w:rPr>
            </w:pPr>
            <w:r>
              <w:rPr>
                <w:sz w:val="13"/>
                <w:szCs w:val="13"/>
                <w:spacing w:val="11"/>
              </w:rPr>
              <w:t>对社会团体违反国家有关规定收取费用 、筹集资金或</w:t>
            </w:r>
          </w:p>
          <w:p>
            <w:pPr>
              <w:pStyle w:val="TableText"/>
              <w:ind w:left="770"/>
              <w:spacing w:line="213" w:lineRule="auto"/>
              <w:rPr>
                <w:sz w:val="13"/>
                <w:szCs w:val="13"/>
              </w:rPr>
            </w:pPr>
            <w:r>
              <w:rPr>
                <w:sz w:val="13"/>
                <w:szCs w:val="13"/>
                <w:spacing w:val="10"/>
              </w:rPr>
              <w:t>者接受、使用捐赠、资助的处罚</w:t>
            </w:r>
          </w:p>
        </w:tc>
        <w:tc>
          <w:tcPr>
            <w:tcW w:w="847" w:type="dxa"/>
            <w:vAlign w:val="top"/>
          </w:tcPr>
          <w:p>
            <w:pPr>
              <w:pStyle w:val="TableText"/>
              <w:ind w:left="198"/>
              <w:spacing w:before="135" w:line="239" w:lineRule="auto"/>
              <w:rPr>
                <w:sz w:val="10"/>
                <w:szCs w:val="10"/>
              </w:rPr>
            </w:pPr>
            <w:r>
              <w:rPr>
                <w:sz w:val="10"/>
                <w:szCs w:val="10"/>
                <w:spacing w:val="13"/>
              </w:rPr>
              <w:t>行政处罚</w:t>
            </w:r>
          </w:p>
        </w:tc>
        <w:tc>
          <w:tcPr>
            <w:tcW w:w="2511" w:type="dxa"/>
            <w:vAlign w:val="top"/>
          </w:tcPr>
          <w:p>
            <w:pPr>
              <w:pStyle w:val="TableText"/>
              <w:ind w:left="354"/>
              <w:spacing w:before="135"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4" w:firstLine="14"/>
              <w:spacing w:before="65" w:line="244" w:lineRule="auto"/>
              <w:rPr>
                <w:sz w:val="10"/>
                <w:szCs w:val="10"/>
              </w:rPr>
            </w:pPr>
            <w:r>
              <w:rPr>
                <w:sz w:val="10"/>
                <w:szCs w:val="10"/>
                <w:spacing w:val="14"/>
              </w:rPr>
              <w:t>1.【行政法规】</w:t>
            </w:r>
            <w:r>
              <w:rPr>
                <w:sz w:val="10"/>
                <w:szCs w:val="10"/>
                <w:spacing w:val="-22"/>
              </w:rPr>
              <w:t xml:space="preserve"> </w:t>
            </w:r>
            <w:r>
              <w:rPr>
                <w:sz w:val="10"/>
                <w:szCs w:val="10"/>
                <w:spacing w:val="14"/>
              </w:rPr>
              <w:t>《社会团体登记管理条例》</w:t>
            </w:r>
            <w:r>
              <w:rPr>
                <w:sz w:val="10"/>
                <w:szCs w:val="10"/>
                <w:spacing w:val="-22"/>
              </w:rPr>
              <w:t xml:space="preserve"> </w:t>
            </w:r>
            <w:r>
              <w:rPr>
                <w:sz w:val="10"/>
                <w:szCs w:val="10"/>
                <w:spacing w:val="14"/>
              </w:rPr>
              <w:t>（1998年10月25日中华人民共和国国务院令第 250号</w:t>
            </w:r>
            <w:r>
              <w:rPr>
                <w:sz w:val="10"/>
                <w:szCs w:val="10"/>
                <w:spacing w:val="13"/>
              </w:rPr>
              <w:t>发布 根据2016年2月6日发布的国</w:t>
            </w:r>
            <w:r>
              <w:rPr>
                <w:sz w:val="10"/>
                <w:szCs w:val="10"/>
                <w:spacing w:val="14"/>
              </w:rPr>
              <w:t>务院令第666号《国务院关于修改部分行政法规的决 定》</w:t>
            </w:r>
            <w:r>
              <w:rPr>
                <w:sz w:val="10"/>
                <w:szCs w:val="10"/>
                <w:spacing w:val="-19"/>
              </w:rPr>
              <w:t xml:space="preserve"> </w:t>
            </w:r>
            <w:r>
              <w:rPr>
                <w:sz w:val="10"/>
                <w:szCs w:val="10"/>
                <w:spacing w:val="14"/>
              </w:rPr>
              <w:t>修正）</w:t>
            </w:r>
            <w:r>
              <w:rPr>
                <w:sz w:val="10"/>
                <w:szCs w:val="10"/>
                <w:spacing w:val="42"/>
              </w:rPr>
              <w:t xml:space="preserve"> </w:t>
            </w:r>
            <w:r>
              <w:rPr>
                <w:sz w:val="10"/>
                <w:szCs w:val="10"/>
                <w:spacing w:val="14"/>
              </w:rPr>
              <w:t>第三十条</w:t>
            </w:r>
            <w:r>
              <w:rPr>
                <w:sz w:val="10"/>
                <w:szCs w:val="10"/>
                <w:spacing w:val="24"/>
              </w:rPr>
              <w:t xml:space="preserve"> </w:t>
            </w:r>
            <w:r>
              <w:rPr>
                <w:sz w:val="10"/>
                <w:szCs w:val="10"/>
                <w:spacing w:val="14"/>
              </w:rPr>
              <w:t>第一款  第三十条</w:t>
            </w:r>
            <w:r>
              <w:rPr>
                <w:sz w:val="10"/>
                <w:szCs w:val="10"/>
                <w:spacing w:val="24"/>
                <w:w w:val="101"/>
              </w:rPr>
              <w:t xml:space="preserve"> </w:t>
            </w:r>
            <w:r>
              <w:rPr>
                <w:sz w:val="10"/>
                <w:szCs w:val="10"/>
                <w:spacing w:val="14"/>
              </w:rPr>
              <w:t>第二款</w:t>
            </w:r>
          </w:p>
        </w:tc>
        <w:tc>
          <w:tcPr>
            <w:tcW w:w="961" w:type="dxa"/>
            <w:vAlign w:val="top"/>
          </w:tcPr>
          <w:p>
            <w:pPr>
              <w:pStyle w:val="TableText"/>
              <w:ind w:left="137"/>
              <w:spacing w:before="137"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7" w:hRule="atLeast"/>
        </w:trPr>
        <w:tc>
          <w:tcPr>
            <w:tcW w:w="434" w:type="dxa"/>
            <w:vAlign w:val="top"/>
          </w:tcPr>
          <w:p>
            <w:pPr>
              <w:pStyle w:val="TableText"/>
              <w:ind w:left="170"/>
              <w:spacing w:before="140" w:line="140" w:lineRule="exact"/>
              <w:rPr>
                <w:sz w:val="10"/>
                <w:szCs w:val="10"/>
              </w:rPr>
            </w:pPr>
            <w:r>
              <w:rPr>
                <w:sz w:val="10"/>
                <w:szCs w:val="10"/>
                <w:spacing w:val="1"/>
                <w:position w:val="1"/>
              </w:rPr>
              <w:t>58</w:t>
            </w:r>
          </w:p>
        </w:tc>
        <w:tc>
          <w:tcPr>
            <w:tcW w:w="3502" w:type="dxa"/>
            <w:vAlign w:val="top"/>
          </w:tcPr>
          <w:p>
            <w:pPr>
              <w:pStyle w:val="TableText"/>
              <w:ind w:left="92"/>
              <w:spacing w:before="36" w:line="208" w:lineRule="auto"/>
              <w:rPr>
                <w:sz w:val="13"/>
                <w:szCs w:val="13"/>
              </w:rPr>
            </w:pPr>
            <w:r>
              <w:rPr>
                <w:sz w:val="13"/>
                <w:szCs w:val="13"/>
                <w:spacing w:val="11"/>
              </w:rPr>
              <w:t>对民办非企业单位在申请登记时弄虚作假 ，骗取登记</w:t>
            </w:r>
          </w:p>
          <w:p>
            <w:pPr>
              <w:pStyle w:val="TableText"/>
              <w:ind w:left="1568"/>
              <w:spacing w:line="219" w:lineRule="auto"/>
              <w:rPr>
                <w:sz w:val="13"/>
                <w:szCs w:val="13"/>
              </w:rPr>
            </w:pPr>
            <w:r>
              <w:rPr>
                <w:sz w:val="13"/>
                <w:szCs w:val="13"/>
                <w:spacing w:val="2"/>
              </w:rPr>
              <w:t>的处罚</w:t>
            </w:r>
          </w:p>
        </w:tc>
        <w:tc>
          <w:tcPr>
            <w:tcW w:w="847" w:type="dxa"/>
            <w:vAlign w:val="top"/>
          </w:tcPr>
          <w:p>
            <w:pPr>
              <w:pStyle w:val="TableText"/>
              <w:ind w:left="198"/>
              <w:spacing w:before="135" w:line="239" w:lineRule="auto"/>
              <w:rPr>
                <w:sz w:val="10"/>
                <w:szCs w:val="10"/>
              </w:rPr>
            </w:pPr>
            <w:r>
              <w:rPr>
                <w:sz w:val="10"/>
                <w:szCs w:val="10"/>
                <w:spacing w:val="13"/>
              </w:rPr>
              <w:t>行政处罚</w:t>
            </w:r>
          </w:p>
        </w:tc>
        <w:tc>
          <w:tcPr>
            <w:tcW w:w="2511" w:type="dxa"/>
            <w:vAlign w:val="top"/>
          </w:tcPr>
          <w:p>
            <w:pPr>
              <w:pStyle w:val="TableText"/>
              <w:ind w:left="354"/>
              <w:spacing w:before="135"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135" w:line="238" w:lineRule="auto"/>
              <w:rPr>
                <w:sz w:val="10"/>
                <w:szCs w:val="10"/>
              </w:rPr>
            </w:pPr>
            <w:r>
              <w:rPr>
                <w:sz w:val="10"/>
                <w:szCs w:val="10"/>
                <w:spacing w:val="13"/>
              </w:rPr>
              <w:t>1.【行政法规】</w:t>
            </w:r>
            <w:r>
              <w:rPr>
                <w:sz w:val="10"/>
                <w:szCs w:val="10"/>
                <w:spacing w:val="-22"/>
              </w:rPr>
              <w:t xml:space="preserve"> </w:t>
            </w:r>
            <w:r>
              <w:rPr>
                <w:sz w:val="10"/>
                <w:szCs w:val="10"/>
                <w:spacing w:val="13"/>
              </w:rPr>
              <w:t>《民办非企业单位登记管理暂行条例》</w:t>
            </w:r>
            <w:r>
              <w:rPr>
                <w:sz w:val="10"/>
                <w:szCs w:val="10"/>
                <w:spacing w:val="-21"/>
              </w:rPr>
              <w:t xml:space="preserve"> </w:t>
            </w:r>
            <w:r>
              <w:rPr>
                <w:sz w:val="10"/>
                <w:szCs w:val="10"/>
                <w:spacing w:val="13"/>
              </w:rPr>
              <w:t>（1998年10月25</w:t>
            </w:r>
            <w:r>
              <w:rPr>
                <w:sz w:val="10"/>
                <w:szCs w:val="10"/>
                <w:spacing w:val="-15"/>
              </w:rPr>
              <w:t xml:space="preserve"> </w:t>
            </w:r>
            <w:r>
              <w:rPr>
                <w:sz w:val="10"/>
                <w:szCs w:val="10"/>
                <w:spacing w:val="12"/>
              </w:rPr>
              <w:t>日中华人民共和国国 国务院令第251号发布）</w:t>
            </w:r>
            <w:r>
              <w:rPr>
                <w:sz w:val="10"/>
                <w:szCs w:val="10"/>
                <w:spacing w:val="40"/>
              </w:rPr>
              <w:t xml:space="preserve"> </w:t>
            </w:r>
            <w:r>
              <w:rPr>
                <w:sz w:val="10"/>
                <w:szCs w:val="10"/>
                <w:spacing w:val="12"/>
              </w:rPr>
              <w:t>第二十四条</w:t>
            </w:r>
          </w:p>
        </w:tc>
        <w:tc>
          <w:tcPr>
            <w:tcW w:w="961" w:type="dxa"/>
            <w:vAlign w:val="top"/>
          </w:tcPr>
          <w:p>
            <w:pPr>
              <w:pStyle w:val="TableText"/>
              <w:ind w:left="137"/>
              <w:spacing w:before="140"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bl>
    <w:p>
      <w:pPr>
        <w:pStyle w:val="BodyText"/>
        <w:rPr>
          <w:sz w:val="21"/>
        </w:rPr>
      </w:pPr>
      <w:r/>
    </w:p>
    <w:p>
      <w:pPr>
        <w:sectPr>
          <w:pgSz w:w="16837" w:h="11905"/>
          <w:pgMar w:top="280" w:right="729" w:bottom="400" w:left="678" w:header="0" w:footer="0" w:gutter="0"/>
        </w:sectPr>
        <w:rPr>
          <w:sz w:val="21"/>
          <w:szCs w:val="21"/>
        </w:rPr>
      </w:pPr>
    </w:p>
    <w:tbl>
      <w:tblPr>
        <w:tblStyle w:val="TableNormal"/>
        <w:tblW w:w="15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4"/>
        <w:gridCol w:w="3502"/>
        <w:gridCol w:w="847"/>
        <w:gridCol w:w="2511"/>
        <w:gridCol w:w="6763"/>
        <w:gridCol w:w="961"/>
        <w:gridCol w:w="405"/>
      </w:tblGrid>
      <w:tr>
        <w:trPr>
          <w:trHeight w:val="522" w:hRule="atLeast"/>
        </w:trPr>
        <w:tc>
          <w:tcPr>
            <w:tcW w:w="434" w:type="dxa"/>
            <w:vAlign w:val="top"/>
          </w:tcPr>
          <w:p>
            <w:pPr>
              <w:pStyle w:val="TableText"/>
              <w:ind w:left="170"/>
              <w:spacing w:before="226" w:line="140" w:lineRule="exact"/>
              <w:rPr>
                <w:sz w:val="10"/>
                <w:szCs w:val="10"/>
              </w:rPr>
            </w:pPr>
            <w:r>
              <w:rPr>
                <w:sz w:val="10"/>
                <w:szCs w:val="10"/>
                <w:spacing w:val="1"/>
                <w:position w:val="1"/>
              </w:rPr>
              <w:t>59</w:t>
            </w:r>
          </w:p>
        </w:tc>
        <w:tc>
          <w:tcPr>
            <w:tcW w:w="3502" w:type="dxa"/>
            <w:vAlign w:val="top"/>
          </w:tcPr>
          <w:p>
            <w:pPr>
              <w:pStyle w:val="TableText"/>
              <w:ind w:left="127" w:right="38" w:hanging="69"/>
              <w:spacing w:before="124" w:line="246" w:lineRule="auto"/>
              <w:rPr>
                <w:sz w:val="13"/>
                <w:szCs w:val="13"/>
              </w:rPr>
            </w:pPr>
            <w:r>
              <w:rPr>
                <w:sz w:val="13"/>
                <w:szCs w:val="13"/>
                <w:spacing w:val="11"/>
              </w:rPr>
              <w:t>对民办非企业单位涂改、出租、出借民办非企业单位登</w:t>
            </w:r>
            <w:r>
              <w:rPr>
                <w:sz w:val="13"/>
                <w:szCs w:val="13"/>
                <w:spacing w:val="11"/>
              </w:rPr>
              <w:t>记证书，或者出租、出借民办非企业单位印章的处罚</w:t>
            </w:r>
          </w:p>
        </w:tc>
        <w:tc>
          <w:tcPr>
            <w:tcW w:w="847" w:type="dxa"/>
            <w:vAlign w:val="top"/>
          </w:tcPr>
          <w:p>
            <w:pPr>
              <w:pStyle w:val="TableText"/>
              <w:ind w:left="198"/>
              <w:spacing w:before="221" w:line="239" w:lineRule="auto"/>
              <w:rPr>
                <w:sz w:val="10"/>
                <w:szCs w:val="10"/>
              </w:rPr>
            </w:pPr>
            <w:r>
              <w:rPr>
                <w:sz w:val="10"/>
                <w:szCs w:val="10"/>
                <w:spacing w:val="13"/>
              </w:rPr>
              <w:t>行政处罚</w:t>
            </w:r>
          </w:p>
        </w:tc>
        <w:tc>
          <w:tcPr>
            <w:tcW w:w="2511" w:type="dxa"/>
            <w:vAlign w:val="top"/>
          </w:tcPr>
          <w:p>
            <w:pPr>
              <w:pStyle w:val="TableText"/>
              <w:ind w:left="354"/>
              <w:spacing w:before="221" w:line="238" w:lineRule="auto"/>
              <w:rPr>
                <w:sz w:val="10"/>
                <w:szCs w:val="10"/>
              </w:rPr>
            </w:pPr>
            <w:r>
              <w:rPr>
                <w:sz w:val="10"/>
                <w:szCs w:val="10"/>
                <w:spacing w:val="16"/>
              </w:rPr>
              <w:t>白云鄂博矿区民政和退役军人事务局</w:t>
            </w:r>
          </w:p>
        </w:tc>
        <w:tc>
          <w:tcPr>
            <w:tcW w:w="6763" w:type="dxa"/>
            <w:vAlign w:val="top"/>
          </w:tcPr>
          <w:p>
            <w:pPr>
              <w:pStyle w:val="TableText"/>
              <w:ind w:left="34" w:right="129" w:firstLine="11"/>
              <w:spacing w:before="149" w:line="271" w:lineRule="auto"/>
              <w:rPr>
                <w:sz w:val="10"/>
                <w:szCs w:val="10"/>
              </w:rPr>
            </w:pPr>
            <w:r>
              <w:rPr>
                <w:sz w:val="10"/>
                <w:szCs w:val="10"/>
                <w:spacing w:val="13"/>
              </w:rPr>
              <w:t>1.【行政法规】</w:t>
            </w:r>
            <w:r>
              <w:rPr>
                <w:sz w:val="10"/>
                <w:szCs w:val="10"/>
                <w:spacing w:val="-22"/>
              </w:rPr>
              <w:t xml:space="preserve"> </w:t>
            </w:r>
            <w:r>
              <w:rPr>
                <w:sz w:val="10"/>
                <w:szCs w:val="10"/>
                <w:spacing w:val="13"/>
              </w:rPr>
              <w:t>《民办非企业单位登记管理暂行条例》</w:t>
            </w:r>
            <w:r>
              <w:rPr>
                <w:sz w:val="10"/>
                <w:szCs w:val="10"/>
                <w:spacing w:val="-21"/>
              </w:rPr>
              <w:t xml:space="preserve"> </w:t>
            </w:r>
            <w:r>
              <w:rPr>
                <w:sz w:val="10"/>
                <w:szCs w:val="10"/>
                <w:spacing w:val="13"/>
              </w:rPr>
              <w:t>（1998年10月25</w:t>
            </w:r>
            <w:r>
              <w:rPr>
                <w:sz w:val="10"/>
                <w:szCs w:val="10"/>
                <w:spacing w:val="-15"/>
              </w:rPr>
              <w:t xml:space="preserve"> </w:t>
            </w:r>
            <w:r>
              <w:rPr>
                <w:sz w:val="10"/>
                <w:szCs w:val="10"/>
                <w:spacing w:val="13"/>
              </w:rPr>
              <w:t>日中</w:t>
            </w:r>
            <w:r>
              <w:rPr>
                <w:sz w:val="10"/>
                <w:szCs w:val="10"/>
                <w:spacing w:val="12"/>
              </w:rPr>
              <w:t>华人民共和国国务院令第251号发布）</w:t>
            </w:r>
            <w:r>
              <w:rPr>
                <w:sz w:val="10"/>
                <w:szCs w:val="10"/>
                <w:spacing w:val="35"/>
              </w:rPr>
              <w:t xml:space="preserve"> </w:t>
            </w:r>
            <w:r>
              <w:rPr>
                <w:sz w:val="10"/>
                <w:szCs w:val="10"/>
                <w:spacing w:val="12"/>
              </w:rPr>
              <w:t>第二十五条</w:t>
            </w:r>
            <w:r>
              <w:rPr>
                <w:sz w:val="10"/>
                <w:szCs w:val="10"/>
                <w:spacing w:val="22"/>
              </w:rPr>
              <w:t xml:space="preserve"> </w:t>
            </w:r>
            <w:r>
              <w:rPr>
                <w:sz w:val="10"/>
                <w:szCs w:val="10"/>
                <w:spacing w:val="12"/>
              </w:rPr>
              <w:t>第</w:t>
            </w:r>
            <w:r>
              <w:rPr>
                <w:sz w:val="10"/>
                <w:szCs w:val="10"/>
                <w:spacing w:val="14"/>
              </w:rPr>
              <w:t>一款第二十五条</w:t>
            </w:r>
            <w:r>
              <w:rPr>
                <w:sz w:val="10"/>
                <w:szCs w:val="10"/>
                <w:spacing w:val="26"/>
                <w:w w:val="101"/>
              </w:rPr>
              <w:t xml:space="preserve"> </w:t>
            </w:r>
            <w:r>
              <w:rPr>
                <w:sz w:val="10"/>
                <w:szCs w:val="10"/>
                <w:spacing w:val="14"/>
              </w:rPr>
              <w:t>第二款</w:t>
            </w:r>
          </w:p>
        </w:tc>
        <w:tc>
          <w:tcPr>
            <w:tcW w:w="961" w:type="dxa"/>
            <w:vAlign w:val="top"/>
          </w:tcPr>
          <w:p>
            <w:pPr>
              <w:pStyle w:val="TableText"/>
              <w:ind w:left="137"/>
              <w:spacing w:before="226"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66"/>
              <w:spacing w:before="131" w:line="140" w:lineRule="exact"/>
              <w:rPr>
                <w:sz w:val="10"/>
                <w:szCs w:val="10"/>
              </w:rPr>
            </w:pPr>
            <w:r>
              <w:rPr>
                <w:sz w:val="10"/>
                <w:szCs w:val="10"/>
                <w:spacing w:val="2"/>
                <w:position w:val="1"/>
              </w:rPr>
              <w:t>60</w:t>
            </w:r>
          </w:p>
        </w:tc>
        <w:tc>
          <w:tcPr>
            <w:tcW w:w="3502" w:type="dxa"/>
            <w:vAlign w:val="top"/>
          </w:tcPr>
          <w:p>
            <w:pPr>
              <w:pStyle w:val="TableText"/>
              <w:ind w:right="6"/>
              <w:spacing w:before="29" w:line="204" w:lineRule="auto"/>
              <w:jc w:val="right"/>
              <w:rPr>
                <w:sz w:val="13"/>
                <w:szCs w:val="13"/>
              </w:rPr>
            </w:pPr>
            <w:r>
              <w:rPr>
                <w:sz w:val="13"/>
                <w:szCs w:val="13"/>
                <w:spacing w:val="12"/>
              </w:rPr>
              <w:t>对民办非企业单位超出其章程规定的宗旨和业务范围进</w:t>
            </w:r>
          </w:p>
          <w:p>
            <w:pPr>
              <w:pStyle w:val="TableText"/>
              <w:ind w:left="1338"/>
              <w:spacing w:line="222" w:lineRule="auto"/>
              <w:rPr>
                <w:sz w:val="13"/>
                <w:szCs w:val="13"/>
              </w:rPr>
            </w:pPr>
            <w:r>
              <w:rPr>
                <w:sz w:val="13"/>
                <w:szCs w:val="13"/>
                <w:spacing w:val="10"/>
              </w:rPr>
              <w:t>行活动的处罚</w:t>
            </w:r>
          </w:p>
        </w:tc>
        <w:tc>
          <w:tcPr>
            <w:tcW w:w="847" w:type="dxa"/>
            <w:vAlign w:val="top"/>
          </w:tcPr>
          <w:p>
            <w:pPr>
              <w:pStyle w:val="TableText"/>
              <w:ind w:left="198"/>
              <w:spacing w:before="126" w:line="239" w:lineRule="auto"/>
              <w:rPr>
                <w:sz w:val="10"/>
                <w:szCs w:val="10"/>
              </w:rPr>
            </w:pPr>
            <w:r>
              <w:rPr>
                <w:sz w:val="10"/>
                <w:szCs w:val="10"/>
                <w:spacing w:val="13"/>
              </w:rPr>
              <w:t>行政处罚</w:t>
            </w:r>
          </w:p>
        </w:tc>
        <w:tc>
          <w:tcPr>
            <w:tcW w:w="2511" w:type="dxa"/>
            <w:vAlign w:val="top"/>
          </w:tcPr>
          <w:p>
            <w:pPr>
              <w:pStyle w:val="TableText"/>
              <w:ind w:left="354"/>
              <w:spacing w:before="126" w:line="238" w:lineRule="auto"/>
              <w:rPr>
                <w:sz w:val="10"/>
                <w:szCs w:val="10"/>
              </w:rPr>
            </w:pPr>
            <w:r>
              <w:rPr>
                <w:sz w:val="10"/>
                <w:szCs w:val="10"/>
                <w:spacing w:val="16"/>
              </w:rPr>
              <w:t>白云鄂博矿区民政和退役军人事务局</w:t>
            </w:r>
          </w:p>
        </w:tc>
        <w:tc>
          <w:tcPr>
            <w:tcW w:w="6763" w:type="dxa"/>
            <w:vAlign w:val="top"/>
          </w:tcPr>
          <w:p>
            <w:pPr>
              <w:pStyle w:val="TableText"/>
              <w:ind w:left="34" w:right="38" w:firstLine="11"/>
              <w:spacing w:before="57" w:line="252" w:lineRule="auto"/>
              <w:rPr>
                <w:sz w:val="10"/>
                <w:szCs w:val="10"/>
              </w:rPr>
            </w:pPr>
            <w:r>
              <w:rPr>
                <w:sz w:val="10"/>
                <w:szCs w:val="10"/>
                <w:spacing w:val="13"/>
              </w:rPr>
              <w:t>1.【行政法规】</w:t>
            </w:r>
            <w:r>
              <w:rPr>
                <w:sz w:val="10"/>
                <w:szCs w:val="10"/>
                <w:spacing w:val="-20"/>
              </w:rPr>
              <w:t xml:space="preserve"> </w:t>
            </w:r>
            <w:r>
              <w:rPr>
                <w:sz w:val="10"/>
                <w:szCs w:val="10"/>
                <w:spacing w:val="13"/>
              </w:rPr>
              <w:t>《民办非企业单位登记管理暂行条例》</w:t>
            </w:r>
            <w:r>
              <w:rPr>
                <w:sz w:val="10"/>
                <w:szCs w:val="10"/>
                <w:spacing w:val="-21"/>
              </w:rPr>
              <w:t xml:space="preserve"> </w:t>
            </w:r>
            <w:r>
              <w:rPr>
                <w:sz w:val="10"/>
                <w:szCs w:val="10"/>
                <w:spacing w:val="13"/>
              </w:rPr>
              <w:t>（1998年10月25</w:t>
            </w:r>
            <w:r>
              <w:rPr>
                <w:sz w:val="10"/>
                <w:szCs w:val="10"/>
                <w:spacing w:val="-15"/>
              </w:rPr>
              <w:t xml:space="preserve"> </w:t>
            </w:r>
            <w:r>
              <w:rPr>
                <w:sz w:val="10"/>
                <w:szCs w:val="10"/>
                <w:spacing w:val="13"/>
              </w:rPr>
              <w:t>日中华人民共和国国 务院令第251号发布）</w:t>
            </w:r>
            <w:r>
              <w:rPr>
                <w:sz w:val="10"/>
                <w:szCs w:val="10"/>
                <w:spacing w:val="37"/>
                <w:w w:val="101"/>
              </w:rPr>
              <w:t xml:space="preserve"> </w:t>
            </w:r>
            <w:r>
              <w:rPr>
                <w:sz w:val="10"/>
                <w:szCs w:val="10"/>
                <w:spacing w:val="13"/>
              </w:rPr>
              <w:t>第二十五条</w:t>
            </w:r>
            <w:r>
              <w:rPr>
                <w:sz w:val="10"/>
                <w:szCs w:val="10"/>
                <w:spacing w:val="22"/>
              </w:rPr>
              <w:t xml:space="preserve"> </w:t>
            </w:r>
            <w:r>
              <w:rPr>
                <w:sz w:val="10"/>
                <w:szCs w:val="10"/>
                <w:spacing w:val="13"/>
              </w:rPr>
              <w:t>第</w:t>
            </w:r>
            <w:r>
              <w:rPr>
                <w:sz w:val="10"/>
                <w:szCs w:val="10"/>
                <w:spacing w:val="12"/>
              </w:rPr>
              <w:t>二十五条</w:t>
            </w:r>
            <w:r>
              <w:rPr>
                <w:sz w:val="10"/>
                <w:szCs w:val="10"/>
                <w:spacing w:val="27"/>
              </w:rPr>
              <w:t xml:space="preserve"> </w:t>
            </w:r>
            <w:r>
              <w:rPr>
                <w:sz w:val="10"/>
                <w:szCs w:val="10"/>
                <w:spacing w:val="12"/>
              </w:rPr>
              <w:t>第二款</w:t>
            </w:r>
          </w:p>
        </w:tc>
        <w:tc>
          <w:tcPr>
            <w:tcW w:w="961" w:type="dxa"/>
            <w:vAlign w:val="top"/>
          </w:tcPr>
          <w:p>
            <w:pPr>
              <w:pStyle w:val="TableText"/>
              <w:ind w:left="137"/>
              <w:spacing w:before="131"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92" w:hRule="atLeast"/>
        </w:trPr>
        <w:tc>
          <w:tcPr>
            <w:tcW w:w="434" w:type="dxa"/>
            <w:vAlign w:val="top"/>
          </w:tcPr>
          <w:p>
            <w:pPr>
              <w:pStyle w:val="TableText"/>
              <w:ind w:left="166"/>
              <w:spacing w:before="158" w:line="140" w:lineRule="exact"/>
              <w:rPr>
                <w:sz w:val="10"/>
                <w:szCs w:val="10"/>
              </w:rPr>
            </w:pPr>
            <w:r>
              <w:rPr>
                <w:sz w:val="10"/>
                <w:szCs w:val="10"/>
                <w:spacing w:val="2"/>
                <w:position w:val="1"/>
              </w:rPr>
              <w:t>61</w:t>
            </w:r>
          </w:p>
        </w:tc>
        <w:tc>
          <w:tcPr>
            <w:tcW w:w="3502" w:type="dxa"/>
            <w:vAlign w:val="top"/>
          </w:tcPr>
          <w:p>
            <w:pPr>
              <w:pStyle w:val="TableText"/>
              <w:ind w:right="6"/>
              <w:spacing w:before="54" w:line="233" w:lineRule="auto"/>
              <w:jc w:val="right"/>
              <w:rPr>
                <w:sz w:val="13"/>
                <w:szCs w:val="13"/>
              </w:rPr>
            </w:pPr>
            <w:r>
              <w:rPr>
                <w:sz w:val="13"/>
                <w:szCs w:val="13"/>
                <w:spacing w:val="12"/>
              </w:rPr>
              <w:t>对民办非企业单位拒不接受或者不按照规定接受监督检</w:t>
            </w:r>
          </w:p>
          <w:p>
            <w:pPr>
              <w:pStyle w:val="TableText"/>
              <w:ind w:left="1479"/>
              <w:spacing w:before="1" w:line="230" w:lineRule="auto"/>
              <w:rPr>
                <w:sz w:val="13"/>
                <w:szCs w:val="13"/>
              </w:rPr>
            </w:pPr>
            <w:r>
              <w:rPr>
                <w:sz w:val="13"/>
                <w:szCs w:val="13"/>
                <w:spacing w:val="9"/>
              </w:rPr>
              <w:t>查的处罚</w:t>
            </w:r>
          </w:p>
        </w:tc>
        <w:tc>
          <w:tcPr>
            <w:tcW w:w="847" w:type="dxa"/>
            <w:vAlign w:val="top"/>
          </w:tcPr>
          <w:p>
            <w:pPr>
              <w:pStyle w:val="TableText"/>
              <w:ind w:left="198"/>
              <w:spacing w:before="153" w:line="239" w:lineRule="auto"/>
              <w:rPr>
                <w:sz w:val="10"/>
                <w:szCs w:val="10"/>
              </w:rPr>
            </w:pPr>
            <w:r>
              <w:rPr>
                <w:sz w:val="10"/>
                <w:szCs w:val="10"/>
                <w:spacing w:val="13"/>
              </w:rPr>
              <w:t>行政处罚</w:t>
            </w:r>
          </w:p>
        </w:tc>
        <w:tc>
          <w:tcPr>
            <w:tcW w:w="2511" w:type="dxa"/>
            <w:vAlign w:val="top"/>
          </w:tcPr>
          <w:p>
            <w:pPr>
              <w:pStyle w:val="TableText"/>
              <w:ind w:left="354"/>
              <w:spacing w:before="153"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26" w:line="222" w:lineRule="auto"/>
              <w:rPr>
                <w:sz w:val="10"/>
                <w:szCs w:val="10"/>
              </w:rPr>
            </w:pPr>
            <w:r>
              <w:rPr>
                <w:sz w:val="10"/>
                <w:szCs w:val="10"/>
                <w:spacing w:val="13"/>
              </w:rPr>
              <w:t>1.【行政法规】</w:t>
            </w:r>
            <w:r>
              <w:rPr>
                <w:sz w:val="10"/>
                <w:szCs w:val="10"/>
                <w:spacing w:val="-8"/>
              </w:rPr>
              <w:t xml:space="preserve"> </w:t>
            </w:r>
            <w:r>
              <w:rPr>
                <w:sz w:val="10"/>
                <w:szCs w:val="10"/>
                <w:spacing w:val="13"/>
              </w:rPr>
              <w:t>《民办非企业单位登记管理暂行条例》</w:t>
            </w:r>
            <w:r>
              <w:rPr>
                <w:sz w:val="10"/>
                <w:szCs w:val="10"/>
                <w:spacing w:val="-21"/>
              </w:rPr>
              <w:t xml:space="preserve"> </w:t>
            </w:r>
            <w:r>
              <w:rPr>
                <w:sz w:val="10"/>
                <w:szCs w:val="10"/>
                <w:spacing w:val="13"/>
              </w:rPr>
              <w:t>（1998年10月25</w:t>
            </w:r>
            <w:r>
              <w:rPr>
                <w:sz w:val="10"/>
                <w:szCs w:val="10"/>
                <w:spacing w:val="-15"/>
              </w:rPr>
              <w:t xml:space="preserve"> </w:t>
            </w:r>
            <w:r>
              <w:rPr>
                <w:sz w:val="10"/>
                <w:szCs w:val="10"/>
                <w:spacing w:val="13"/>
              </w:rPr>
              <w:t>日中华人民共和国国 务院令第251号发布）</w:t>
            </w:r>
            <w:r>
              <w:rPr>
                <w:sz w:val="10"/>
                <w:szCs w:val="10"/>
                <w:spacing w:val="40"/>
              </w:rPr>
              <w:t xml:space="preserve"> </w:t>
            </w:r>
            <w:r>
              <w:rPr>
                <w:sz w:val="10"/>
                <w:szCs w:val="10"/>
                <w:spacing w:val="13"/>
              </w:rPr>
              <w:t>第二十五条</w:t>
            </w:r>
          </w:p>
          <w:p>
            <w:pPr>
              <w:pStyle w:val="TableText"/>
              <w:ind w:left="34" w:right="26" w:hanging="4"/>
              <w:spacing w:line="217" w:lineRule="auto"/>
              <w:rPr>
                <w:sz w:val="10"/>
                <w:szCs w:val="10"/>
              </w:rPr>
            </w:pPr>
            <w:r>
              <w:rPr>
                <w:sz w:val="10"/>
                <w:szCs w:val="10"/>
                <w:spacing w:val="13"/>
              </w:rPr>
              <w:t>第二十五条</w:t>
            </w:r>
            <w:r>
              <w:rPr>
                <w:sz w:val="10"/>
                <w:szCs w:val="10"/>
                <w:spacing w:val="25"/>
              </w:rPr>
              <w:t xml:space="preserve"> </w:t>
            </w:r>
            <w:r>
              <w:rPr>
                <w:sz w:val="10"/>
                <w:szCs w:val="10"/>
                <w:spacing w:val="13"/>
              </w:rPr>
              <w:t>第二款</w:t>
            </w:r>
            <w:r>
              <w:rPr>
                <w:sz w:val="10"/>
                <w:szCs w:val="10"/>
                <w:spacing w:val="25"/>
                <w:w w:val="101"/>
              </w:rPr>
              <w:t xml:space="preserve"> </w:t>
            </w:r>
            <w:r>
              <w:rPr>
                <w:sz w:val="10"/>
                <w:szCs w:val="10"/>
                <w:spacing w:val="13"/>
              </w:rPr>
              <w:t>2.【部门规章】</w:t>
            </w:r>
            <w:r>
              <w:rPr>
                <w:sz w:val="10"/>
                <w:szCs w:val="10"/>
                <w:spacing w:val="-22"/>
              </w:rPr>
              <w:t xml:space="preserve"> </w:t>
            </w:r>
            <w:r>
              <w:rPr>
                <w:sz w:val="10"/>
                <w:szCs w:val="10"/>
                <w:spacing w:val="13"/>
              </w:rPr>
              <w:t>《民办非企业单位年度检查办法》</w:t>
            </w:r>
            <w:r>
              <w:rPr>
                <w:sz w:val="10"/>
                <w:szCs w:val="10"/>
                <w:spacing w:val="-22"/>
              </w:rPr>
              <w:t xml:space="preserve"> </w:t>
            </w:r>
            <w:r>
              <w:rPr>
                <w:sz w:val="10"/>
                <w:szCs w:val="10"/>
                <w:spacing w:val="13"/>
              </w:rPr>
              <w:t>（2005年4月7日民政部令第27号公布</w:t>
            </w:r>
            <w:r>
              <w:rPr>
                <w:sz w:val="10"/>
                <w:szCs w:val="10"/>
                <w:spacing w:val="2"/>
              </w:rPr>
              <w:t xml:space="preserve">  </w:t>
            </w:r>
            <w:r>
              <w:rPr>
                <w:sz w:val="10"/>
                <w:szCs w:val="10"/>
                <w:spacing w:val="13"/>
              </w:rPr>
              <w:t>自</w:t>
            </w:r>
            <w:r>
              <w:rPr>
                <w:sz w:val="10"/>
                <w:szCs w:val="10"/>
                <w:spacing w:val="24"/>
              </w:rPr>
              <w:t xml:space="preserve"> </w:t>
            </w:r>
            <w:r>
              <w:rPr>
                <w:sz w:val="10"/>
                <w:szCs w:val="10"/>
                <w:spacing w:val="13"/>
              </w:rPr>
              <w:t>2005年6月</w:t>
            </w:r>
            <w:r>
              <w:rPr>
                <w:sz w:val="10"/>
                <w:szCs w:val="10"/>
                <w:spacing w:val="12"/>
              </w:rPr>
              <w:t>1日起施</w:t>
            </w:r>
            <w:r>
              <w:rPr>
                <w:sz w:val="10"/>
                <w:szCs w:val="10"/>
                <w:spacing w:val="10"/>
              </w:rPr>
              <w:t>行）</w:t>
            </w:r>
            <w:r>
              <w:rPr>
                <w:sz w:val="10"/>
                <w:szCs w:val="10"/>
                <w:spacing w:val="41"/>
                <w:w w:val="101"/>
              </w:rPr>
              <w:t xml:space="preserve"> </w:t>
            </w:r>
            <w:r>
              <w:rPr>
                <w:sz w:val="10"/>
                <w:szCs w:val="10"/>
                <w:spacing w:val="10"/>
              </w:rPr>
              <w:t>第八条</w:t>
            </w:r>
            <w:r>
              <w:rPr>
                <w:sz w:val="10"/>
                <w:szCs w:val="10"/>
                <w:spacing w:val="22"/>
              </w:rPr>
              <w:t xml:space="preserve"> </w:t>
            </w:r>
            <w:r>
              <w:rPr>
                <w:sz w:val="10"/>
                <w:szCs w:val="10"/>
                <w:spacing w:val="10"/>
              </w:rPr>
              <w:t>第九条</w:t>
            </w:r>
          </w:p>
        </w:tc>
        <w:tc>
          <w:tcPr>
            <w:tcW w:w="961" w:type="dxa"/>
            <w:vAlign w:val="top"/>
          </w:tcPr>
          <w:p>
            <w:pPr>
              <w:pStyle w:val="TableText"/>
              <w:ind w:left="137"/>
              <w:spacing w:before="158"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61" w:hRule="atLeast"/>
        </w:trPr>
        <w:tc>
          <w:tcPr>
            <w:tcW w:w="434" w:type="dxa"/>
            <w:vAlign w:val="top"/>
          </w:tcPr>
          <w:p>
            <w:pPr>
              <w:pStyle w:val="TableText"/>
              <w:ind w:left="166"/>
              <w:spacing w:before="92" w:line="140" w:lineRule="exact"/>
              <w:rPr>
                <w:sz w:val="10"/>
                <w:szCs w:val="10"/>
              </w:rPr>
            </w:pPr>
            <w:r>
              <w:rPr>
                <w:sz w:val="10"/>
                <w:szCs w:val="10"/>
                <w:spacing w:val="2"/>
                <w:position w:val="1"/>
              </w:rPr>
              <w:t>62</w:t>
            </w:r>
          </w:p>
        </w:tc>
        <w:tc>
          <w:tcPr>
            <w:tcW w:w="3502" w:type="dxa"/>
            <w:vAlign w:val="top"/>
          </w:tcPr>
          <w:p>
            <w:pPr>
              <w:pStyle w:val="TableText"/>
              <w:ind w:left="200"/>
              <w:spacing w:before="77" w:line="233" w:lineRule="auto"/>
              <w:rPr>
                <w:sz w:val="13"/>
                <w:szCs w:val="13"/>
              </w:rPr>
            </w:pPr>
            <w:r>
              <w:rPr>
                <w:sz w:val="13"/>
                <w:szCs w:val="13"/>
                <w:spacing w:val="12"/>
              </w:rPr>
              <w:t>对民办非企业单位不按照规定办理变更登记的处罚</w:t>
            </w:r>
          </w:p>
        </w:tc>
        <w:tc>
          <w:tcPr>
            <w:tcW w:w="847" w:type="dxa"/>
            <w:vAlign w:val="top"/>
          </w:tcPr>
          <w:p>
            <w:pPr>
              <w:pStyle w:val="TableText"/>
              <w:ind w:left="198"/>
              <w:spacing w:before="90" w:line="239" w:lineRule="auto"/>
              <w:rPr>
                <w:sz w:val="10"/>
                <w:szCs w:val="10"/>
              </w:rPr>
            </w:pPr>
            <w:r>
              <w:rPr>
                <w:sz w:val="10"/>
                <w:szCs w:val="10"/>
                <w:spacing w:val="13"/>
              </w:rPr>
              <w:t>行政处罚</w:t>
            </w:r>
          </w:p>
        </w:tc>
        <w:tc>
          <w:tcPr>
            <w:tcW w:w="2511" w:type="dxa"/>
            <w:vAlign w:val="top"/>
          </w:tcPr>
          <w:p>
            <w:pPr>
              <w:pStyle w:val="TableText"/>
              <w:ind w:left="354"/>
              <w:spacing w:before="90" w:line="238" w:lineRule="auto"/>
              <w:rPr>
                <w:sz w:val="10"/>
                <w:szCs w:val="10"/>
              </w:rPr>
            </w:pPr>
            <w:r>
              <w:rPr>
                <w:sz w:val="10"/>
                <w:szCs w:val="10"/>
                <w:spacing w:val="16"/>
              </w:rPr>
              <w:t>白云鄂博矿区民政和退役军人事务局</w:t>
            </w:r>
          </w:p>
        </w:tc>
        <w:tc>
          <w:tcPr>
            <w:tcW w:w="6763" w:type="dxa"/>
            <w:vAlign w:val="top"/>
          </w:tcPr>
          <w:p>
            <w:pPr>
              <w:pStyle w:val="TableText"/>
              <w:ind w:left="34" w:right="38" w:firstLine="11"/>
              <w:spacing w:before="10" w:line="222" w:lineRule="auto"/>
              <w:rPr>
                <w:sz w:val="10"/>
                <w:szCs w:val="10"/>
              </w:rPr>
            </w:pPr>
            <w:r>
              <w:rPr>
                <w:sz w:val="10"/>
                <w:szCs w:val="10"/>
                <w:spacing w:val="13"/>
              </w:rPr>
              <w:t>1.【行政法规】</w:t>
            </w:r>
            <w:r>
              <w:rPr>
                <w:sz w:val="10"/>
                <w:szCs w:val="10"/>
                <w:spacing w:val="-20"/>
              </w:rPr>
              <w:t xml:space="preserve"> </w:t>
            </w:r>
            <w:r>
              <w:rPr>
                <w:sz w:val="10"/>
                <w:szCs w:val="10"/>
                <w:spacing w:val="13"/>
              </w:rPr>
              <w:t>《民办非企业单位登记管理暂行条例》</w:t>
            </w:r>
            <w:r>
              <w:rPr>
                <w:sz w:val="10"/>
                <w:szCs w:val="10"/>
                <w:spacing w:val="-21"/>
              </w:rPr>
              <w:t xml:space="preserve"> </w:t>
            </w:r>
            <w:r>
              <w:rPr>
                <w:sz w:val="10"/>
                <w:szCs w:val="10"/>
                <w:spacing w:val="13"/>
              </w:rPr>
              <w:t>（1998年10月25</w:t>
            </w:r>
            <w:r>
              <w:rPr>
                <w:sz w:val="10"/>
                <w:szCs w:val="10"/>
                <w:spacing w:val="-15"/>
              </w:rPr>
              <w:t xml:space="preserve"> </w:t>
            </w:r>
            <w:r>
              <w:rPr>
                <w:sz w:val="10"/>
                <w:szCs w:val="10"/>
                <w:spacing w:val="13"/>
              </w:rPr>
              <w:t>日中华人民共和国国 务院令第251号发布）</w:t>
            </w:r>
            <w:r>
              <w:rPr>
                <w:sz w:val="10"/>
                <w:szCs w:val="10"/>
                <w:spacing w:val="37"/>
                <w:w w:val="101"/>
              </w:rPr>
              <w:t xml:space="preserve"> </w:t>
            </w:r>
            <w:r>
              <w:rPr>
                <w:sz w:val="10"/>
                <w:szCs w:val="10"/>
                <w:spacing w:val="13"/>
              </w:rPr>
              <w:t>第二十五条</w:t>
            </w:r>
            <w:r>
              <w:rPr>
                <w:sz w:val="10"/>
                <w:szCs w:val="10"/>
                <w:spacing w:val="22"/>
              </w:rPr>
              <w:t xml:space="preserve"> </w:t>
            </w:r>
            <w:r>
              <w:rPr>
                <w:sz w:val="10"/>
                <w:szCs w:val="10"/>
                <w:spacing w:val="13"/>
              </w:rPr>
              <w:t>第</w:t>
            </w:r>
            <w:r>
              <w:rPr>
                <w:sz w:val="10"/>
                <w:szCs w:val="10"/>
                <w:spacing w:val="12"/>
              </w:rPr>
              <w:t>一款</w:t>
            </w:r>
            <w:r>
              <w:rPr>
                <w:sz w:val="10"/>
                <w:szCs w:val="10"/>
                <w:spacing w:val="21"/>
              </w:rPr>
              <w:t xml:space="preserve">  </w:t>
            </w:r>
            <w:r>
              <w:rPr>
                <w:sz w:val="10"/>
                <w:szCs w:val="10"/>
                <w:spacing w:val="12"/>
              </w:rPr>
              <w:t>第二十五条</w:t>
            </w:r>
            <w:r>
              <w:rPr>
                <w:sz w:val="10"/>
                <w:szCs w:val="10"/>
                <w:spacing w:val="22"/>
              </w:rPr>
              <w:t xml:space="preserve"> </w:t>
            </w:r>
            <w:r>
              <w:rPr>
                <w:sz w:val="10"/>
                <w:szCs w:val="10"/>
                <w:spacing w:val="12"/>
              </w:rPr>
              <w:t>第二款</w:t>
            </w:r>
            <w:r>
              <w:rPr>
                <w:sz w:val="10"/>
                <w:szCs w:val="10"/>
                <w:spacing w:val="20"/>
                <w:w w:val="101"/>
              </w:rPr>
              <w:t xml:space="preserve">  </w:t>
            </w:r>
            <w:r>
              <w:rPr>
                <w:sz w:val="10"/>
                <w:szCs w:val="10"/>
                <w:spacing w:val="12"/>
              </w:rPr>
              <w:t>第八条</w:t>
            </w:r>
            <w:r>
              <w:rPr>
                <w:sz w:val="10"/>
                <w:szCs w:val="10"/>
                <w:spacing w:val="16"/>
              </w:rPr>
              <w:t xml:space="preserve">  </w:t>
            </w:r>
            <w:r>
              <w:rPr>
                <w:sz w:val="10"/>
                <w:szCs w:val="10"/>
                <w:spacing w:val="12"/>
              </w:rPr>
              <w:t>第九条</w:t>
            </w:r>
          </w:p>
        </w:tc>
        <w:tc>
          <w:tcPr>
            <w:tcW w:w="961" w:type="dxa"/>
            <w:vAlign w:val="top"/>
          </w:tcPr>
          <w:p>
            <w:pPr>
              <w:pStyle w:val="TableText"/>
              <w:ind w:left="137"/>
              <w:spacing w:before="9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61" w:hRule="atLeast"/>
        </w:trPr>
        <w:tc>
          <w:tcPr>
            <w:tcW w:w="434" w:type="dxa"/>
            <w:vAlign w:val="top"/>
          </w:tcPr>
          <w:p>
            <w:pPr>
              <w:pStyle w:val="TableText"/>
              <w:ind w:left="166"/>
              <w:spacing w:before="90" w:line="140" w:lineRule="exact"/>
              <w:rPr>
                <w:sz w:val="10"/>
                <w:szCs w:val="10"/>
              </w:rPr>
            </w:pPr>
            <w:r>
              <w:rPr>
                <w:sz w:val="10"/>
                <w:szCs w:val="10"/>
                <w:spacing w:val="2"/>
                <w:position w:val="1"/>
              </w:rPr>
              <w:t>63</w:t>
            </w:r>
          </w:p>
        </w:tc>
        <w:tc>
          <w:tcPr>
            <w:tcW w:w="3502" w:type="dxa"/>
            <w:vAlign w:val="top"/>
          </w:tcPr>
          <w:p>
            <w:pPr>
              <w:pStyle w:val="TableText"/>
              <w:ind w:left="555"/>
              <w:spacing w:before="77" w:line="232" w:lineRule="auto"/>
              <w:rPr>
                <w:sz w:val="13"/>
                <w:szCs w:val="13"/>
              </w:rPr>
            </w:pPr>
            <w:r>
              <w:rPr>
                <w:sz w:val="13"/>
                <w:szCs w:val="13"/>
                <w:spacing w:val="12"/>
              </w:rPr>
              <w:t>对民办非企业单位设立分支机构的处罚</w:t>
            </w:r>
          </w:p>
        </w:tc>
        <w:tc>
          <w:tcPr>
            <w:tcW w:w="847" w:type="dxa"/>
            <w:vAlign w:val="top"/>
          </w:tcPr>
          <w:p>
            <w:pPr>
              <w:pStyle w:val="TableText"/>
              <w:ind w:left="198"/>
              <w:spacing w:before="88" w:line="239" w:lineRule="auto"/>
              <w:rPr>
                <w:sz w:val="10"/>
                <w:szCs w:val="10"/>
              </w:rPr>
            </w:pPr>
            <w:r>
              <w:rPr>
                <w:sz w:val="10"/>
                <w:szCs w:val="10"/>
                <w:spacing w:val="13"/>
              </w:rPr>
              <w:t>行政处罚</w:t>
            </w:r>
          </w:p>
        </w:tc>
        <w:tc>
          <w:tcPr>
            <w:tcW w:w="2511" w:type="dxa"/>
            <w:vAlign w:val="top"/>
          </w:tcPr>
          <w:p>
            <w:pPr>
              <w:pStyle w:val="TableText"/>
              <w:ind w:left="354"/>
              <w:spacing w:before="88" w:line="238" w:lineRule="auto"/>
              <w:rPr>
                <w:sz w:val="10"/>
                <w:szCs w:val="10"/>
              </w:rPr>
            </w:pPr>
            <w:r>
              <w:rPr>
                <w:sz w:val="10"/>
                <w:szCs w:val="10"/>
                <w:spacing w:val="16"/>
              </w:rPr>
              <w:t>白云鄂博矿区民政和退役军人事务局</w:t>
            </w:r>
          </w:p>
        </w:tc>
        <w:tc>
          <w:tcPr>
            <w:tcW w:w="6763" w:type="dxa"/>
            <w:vAlign w:val="top"/>
          </w:tcPr>
          <w:p>
            <w:pPr>
              <w:pStyle w:val="TableText"/>
              <w:ind w:left="34" w:right="38" w:firstLine="11"/>
              <w:spacing w:before="11" w:line="221" w:lineRule="auto"/>
              <w:rPr>
                <w:sz w:val="10"/>
                <w:szCs w:val="10"/>
              </w:rPr>
            </w:pPr>
            <w:r>
              <w:rPr>
                <w:sz w:val="10"/>
                <w:szCs w:val="10"/>
                <w:spacing w:val="13"/>
              </w:rPr>
              <w:t>1.【行政法规】</w:t>
            </w:r>
            <w:r>
              <w:rPr>
                <w:sz w:val="10"/>
                <w:szCs w:val="10"/>
                <w:spacing w:val="-20"/>
              </w:rPr>
              <w:t xml:space="preserve"> </w:t>
            </w:r>
            <w:r>
              <w:rPr>
                <w:sz w:val="10"/>
                <w:szCs w:val="10"/>
                <w:spacing w:val="13"/>
              </w:rPr>
              <w:t>《民办非企业单位登记管理暂行条例》</w:t>
            </w:r>
            <w:r>
              <w:rPr>
                <w:sz w:val="10"/>
                <w:szCs w:val="10"/>
                <w:spacing w:val="-21"/>
              </w:rPr>
              <w:t xml:space="preserve"> </w:t>
            </w:r>
            <w:r>
              <w:rPr>
                <w:sz w:val="10"/>
                <w:szCs w:val="10"/>
                <w:spacing w:val="13"/>
              </w:rPr>
              <w:t>（1998年10月25</w:t>
            </w:r>
            <w:r>
              <w:rPr>
                <w:sz w:val="10"/>
                <w:szCs w:val="10"/>
                <w:spacing w:val="-15"/>
              </w:rPr>
              <w:t xml:space="preserve"> </w:t>
            </w:r>
            <w:r>
              <w:rPr>
                <w:sz w:val="10"/>
                <w:szCs w:val="10"/>
                <w:spacing w:val="13"/>
              </w:rPr>
              <w:t>日中华人民共和国国 务院令第251号发布）</w:t>
            </w:r>
            <w:r>
              <w:rPr>
                <w:sz w:val="10"/>
                <w:szCs w:val="10"/>
                <w:spacing w:val="37"/>
                <w:w w:val="101"/>
              </w:rPr>
              <w:t xml:space="preserve"> </w:t>
            </w:r>
            <w:r>
              <w:rPr>
                <w:sz w:val="10"/>
                <w:szCs w:val="10"/>
                <w:spacing w:val="13"/>
              </w:rPr>
              <w:t>第二十五条</w:t>
            </w:r>
            <w:r>
              <w:rPr>
                <w:sz w:val="10"/>
                <w:szCs w:val="10"/>
                <w:spacing w:val="22"/>
              </w:rPr>
              <w:t xml:space="preserve"> </w:t>
            </w:r>
            <w:r>
              <w:rPr>
                <w:sz w:val="10"/>
                <w:szCs w:val="10"/>
                <w:spacing w:val="13"/>
              </w:rPr>
              <w:t>第</w:t>
            </w:r>
            <w:r>
              <w:rPr>
                <w:sz w:val="10"/>
                <w:szCs w:val="10"/>
                <w:spacing w:val="12"/>
              </w:rPr>
              <w:t>一款</w:t>
            </w:r>
            <w:r>
              <w:rPr>
                <w:sz w:val="10"/>
                <w:szCs w:val="10"/>
                <w:spacing w:val="21"/>
              </w:rPr>
              <w:t xml:space="preserve">  </w:t>
            </w:r>
            <w:r>
              <w:rPr>
                <w:sz w:val="10"/>
                <w:szCs w:val="10"/>
                <w:spacing w:val="12"/>
              </w:rPr>
              <w:t>第二十五条</w:t>
            </w:r>
            <w:r>
              <w:rPr>
                <w:sz w:val="10"/>
                <w:szCs w:val="10"/>
                <w:spacing w:val="22"/>
              </w:rPr>
              <w:t xml:space="preserve"> </w:t>
            </w:r>
            <w:r>
              <w:rPr>
                <w:sz w:val="10"/>
                <w:szCs w:val="10"/>
                <w:spacing w:val="12"/>
              </w:rPr>
              <w:t>第二款</w:t>
            </w:r>
            <w:r>
              <w:rPr>
                <w:sz w:val="10"/>
                <w:szCs w:val="10"/>
                <w:spacing w:val="22"/>
              </w:rPr>
              <w:t xml:space="preserve"> </w:t>
            </w:r>
            <w:r>
              <w:rPr>
                <w:sz w:val="10"/>
                <w:szCs w:val="10"/>
                <w:spacing w:val="12"/>
              </w:rPr>
              <w:t>第八条</w:t>
            </w:r>
            <w:r>
              <w:rPr>
                <w:sz w:val="10"/>
                <w:szCs w:val="10"/>
                <w:spacing w:val="16"/>
              </w:rPr>
              <w:t xml:space="preserve">  </w:t>
            </w:r>
            <w:r>
              <w:rPr>
                <w:sz w:val="10"/>
                <w:szCs w:val="10"/>
                <w:spacing w:val="12"/>
              </w:rPr>
              <w:t>第九条</w:t>
            </w:r>
          </w:p>
        </w:tc>
        <w:tc>
          <w:tcPr>
            <w:tcW w:w="961" w:type="dxa"/>
            <w:vAlign w:val="top"/>
          </w:tcPr>
          <w:p>
            <w:pPr>
              <w:pStyle w:val="TableText"/>
              <w:ind w:left="137"/>
              <w:spacing w:before="90"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61" w:hRule="atLeast"/>
        </w:trPr>
        <w:tc>
          <w:tcPr>
            <w:tcW w:w="434" w:type="dxa"/>
            <w:vAlign w:val="top"/>
          </w:tcPr>
          <w:p>
            <w:pPr>
              <w:pStyle w:val="TableText"/>
              <w:ind w:left="166"/>
              <w:spacing w:before="93" w:line="140" w:lineRule="exact"/>
              <w:rPr>
                <w:sz w:val="10"/>
                <w:szCs w:val="10"/>
              </w:rPr>
            </w:pPr>
            <w:r>
              <w:rPr>
                <w:sz w:val="10"/>
                <w:szCs w:val="10"/>
                <w:spacing w:val="2"/>
                <w:position w:val="1"/>
              </w:rPr>
              <w:t>64</w:t>
            </w:r>
          </w:p>
        </w:tc>
        <w:tc>
          <w:tcPr>
            <w:tcW w:w="3502" w:type="dxa"/>
            <w:vAlign w:val="top"/>
          </w:tcPr>
          <w:p>
            <w:pPr>
              <w:pStyle w:val="TableText"/>
              <w:ind w:left="269"/>
              <w:spacing w:before="77" w:line="233" w:lineRule="auto"/>
              <w:rPr>
                <w:sz w:val="13"/>
                <w:szCs w:val="13"/>
              </w:rPr>
            </w:pPr>
            <w:r>
              <w:rPr>
                <w:sz w:val="13"/>
                <w:szCs w:val="13"/>
                <w:spacing w:val="12"/>
              </w:rPr>
              <w:t>对民办非企业单位从事营利性的经营活动的处罚</w:t>
            </w:r>
          </w:p>
        </w:tc>
        <w:tc>
          <w:tcPr>
            <w:tcW w:w="847" w:type="dxa"/>
            <w:vAlign w:val="top"/>
          </w:tcPr>
          <w:p>
            <w:pPr>
              <w:pStyle w:val="TableText"/>
              <w:ind w:left="198"/>
              <w:spacing w:before="91" w:line="239" w:lineRule="auto"/>
              <w:rPr>
                <w:sz w:val="10"/>
                <w:szCs w:val="10"/>
              </w:rPr>
            </w:pPr>
            <w:r>
              <w:rPr>
                <w:sz w:val="10"/>
                <w:szCs w:val="10"/>
                <w:spacing w:val="13"/>
              </w:rPr>
              <w:t>行政处罚</w:t>
            </w:r>
          </w:p>
        </w:tc>
        <w:tc>
          <w:tcPr>
            <w:tcW w:w="2511" w:type="dxa"/>
            <w:vAlign w:val="top"/>
          </w:tcPr>
          <w:p>
            <w:pPr>
              <w:pStyle w:val="TableText"/>
              <w:ind w:left="354"/>
              <w:spacing w:before="90" w:line="238" w:lineRule="auto"/>
              <w:rPr>
                <w:sz w:val="10"/>
                <w:szCs w:val="10"/>
              </w:rPr>
            </w:pPr>
            <w:r>
              <w:rPr>
                <w:sz w:val="10"/>
                <w:szCs w:val="10"/>
                <w:spacing w:val="16"/>
              </w:rPr>
              <w:t>白云鄂博矿区民政和退役军人事务局</w:t>
            </w:r>
          </w:p>
        </w:tc>
        <w:tc>
          <w:tcPr>
            <w:tcW w:w="6763" w:type="dxa"/>
            <w:vAlign w:val="top"/>
          </w:tcPr>
          <w:p>
            <w:pPr>
              <w:pStyle w:val="TableText"/>
              <w:ind w:left="34" w:right="38" w:firstLine="11"/>
              <w:spacing w:before="9" w:line="223" w:lineRule="auto"/>
              <w:rPr>
                <w:sz w:val="10"/>
                <w:szCs w:val="10"/>
              </w:rPr>
            </w:pPr>
            <w:r>
              <w:rPr>
                <w:sz w:val="10"/>
                <w:szCs w:val="10"/>
                <w:spacing w:val="13"/>
              </w:rPr>
              <w:t>1.【行政法规】</w:t>
            </w:r>
            <w:r>
              <w:rPr>
                <w:sz w:val="10"/>
                <w:szCs w:val="10"/>
                <w:spacing w:val="-20"/>
              </w:rPr>
              <w:t xml:space="preserve"> </w:t>
            </w:r>
            <w:r>
              <w:rPr>
                <w:sz w:val="10"/>
                <w:szCs w:val="10"/>
                <w:spacing w:val="13"/>
              </w:rPr>
              <w:t>《民办非企业单位登记管理暂行条例》</w:t>
            </w:r>
            <w:r>
              <w:rPr>
                <w:sz w:val="10"/>
                <w:szCs w:val="10"/>
                <w:spacing w:val="-21"/>
              </w:rPr>
              <w:t xml:space="preserve"> </w:t>
            </w:r>
            <w:r>
              <w:rPr>
                <w:sz w:val="10"/>
                <w:szCs w:val="10"/>
                <w:spacing w:val="13"/>
              </w:rPr>
              <w:t>（1998年10月25</w:t>
            </w:r>
            <w:r>
              <w:rPr>
                <w:sz w:val="10"/>
                <w:szCs w:val="10"/>
                <w:spacing w:val="-15"/>
              </w:rPr>
              <w:t xml:space="preserve"> </w:t>
            </w:r>
            <w:r>
              <w:rPr>
                <w:sz w:val="10"/>
                <w:szCs w:val="10"/>
                <w:spacing w:val="13"/>
              </w:rPr>
              <w:t>日中华人民共和国国 务院令第251号发布）</w:t>
            </w:r>
            <w:r>
              <w:rPr>
                <w:sz w:val="10"/>
                <w:szCs w:val="10"/>
                <w:spacing w:val="37"/>
                <w:w w:val="101"/>
              </w:rPr>
              <w:t xml:space="preserve"> </w:t>
            </w:r>
            <w:r>
              <w:rPr>
                <w:sz w:val="10"/>
                <w:szCs w:val="10"/>
                <w:spacing w:val="13"/>
              </w:rPr>
              <w:t>第二十五条</w:t>
            </w:r>
            <w:r>
              <w:rPr>
                <w:sz w:val="10"/>
                <w:szCs w:val="10"/>
                <w:spacing w:val="22"/>
              </w:rPr>
              <w:t xml:space="preserve"> </w:t>
            </w:r>
            <w:r>
              <w:rPr>
                <w:sz w:val="10"/>
                <w:szCs w:val="10"/>
                <w:spacing w:val="13"/>
              </w:rPr>
              <w:t>第</w:t>
            </w:r>
            <w:r>
              <w:rPr>
                <w:sz w:val="10"/>
                <w:szCs w:val="10"/>
                <w:spacing w:val="12"/>
              </w:rPr>
              <w:t>一款</w:t>
            </w:r>
            <w:r>
              <w:rPr>
                <w:sz w:val="10"/>
                <w:szCs w:val="10"/>
                <w:spacing w:val="21"/>
              </w:rPr>
              <w:t xml:space="preserve">  </w:t>
            </w:r>
            <w:r>
              <w:rPr>
                <w:sz w:val="10"/>
                <w:szCs w:val="10"/>
                <w:spacing w:val="12"/>
              </w:rPr>
              <w:t>第二十五条</w:t>
            </w:r>
            <w:r>
              <w:rPr>
                <w:sz w:val="10"/>
                <w:szCs w:val="10"/>
                <w:spacing w:val="22"/>
              </w:rPr>
              <w:t xml:space="preserve"> </w:t>
            </w:r>
            <w:r>
              <w:rPr>
                <w:sz w:val="10"/>
                <w:szCs w:val="10"/>
                <w:spacing w:val="12"/>
              </w:rPr>
              <w:t>第二款</w:t>
            </w:r>
            <w:r>
              <w:rPr>
                <w:sz w:val="10"/>
                <w:szCs w:val="10"/>
                <w:spacing w:val="20"/>
                <w:w w:val="101"/>
              </w:rPr>
              <w:t xml:space="preserve">  </w:t>
            </w:r>
            <w:r>
              <w:rPr>
                <w:sz w:val="10"/>
                <w:szCs w:val="10"/>
                <w:spacing w:val="12"/>
              </w:rPr>
              <w:t>第八条</w:t>
            </w:r>
            <w:r>
              <w:rPr>
                <w:sz w:val="10"/>
                <w:szCs w:val="10"/>
                <w:spacing w:val="16"/>
              </w:rPr>
              <w:t xml:space="preserve">  </w:t>
            </w:r>
            <w:r>
              <w:rPr>
                <w:sz w:val="10"/>
                <w:szCs w:val="10"/>
                <w:spacing w:val="12"/>
              </w:rPr>
              <w:t>第九条</w:t>
            </w:r>
          </w:p>
        </w:tc>
        <w:tc>
          <w:tcPr>
            <w:tcW w:w="961" w:type="dxa"/>
            <w:vAlign w:val="top"/>
          </w:tcPr>
          <w:p>
            <w:pPr>
              <w:pStyle w:val="TableText"/>
              <w:ind w:left="137"/>
              <w:spacing w:before="93"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1" w:hRule="atLeast"/>
        </w:trPr>
        <w:tc>
          <w:tcPr>
            <w:tcW w:w="434" w:type="dxa"/>
            <w:vAlign w:val="top"/>
          </w:tcPr>
          <w:p>
            <w:pPr>
              <w:pStyle w:val="TableText"/>
              <w:ind w:left="166"/>
              <w:spacing w:before="134" w:line="140" w:lineRule="exact"/>
              <w:rPr>
                <w:sz w:val="10"/>
                <w:szCs w:val="10"/>
              </w:rPr>
            </w:pPr>
            <w:r>
              <w:rPr>
                <w:sz w:val="10"/>
                <w:szCs w:val="10"/>
                <w:spacing w:val="2"/>
                <w:position w:val="1"/>
              </w:rPr>
              <w:t>65</w:t>
            </w:r>
          </w:p>
        </w:tc>
        <w:tc>
          <w:tcPr>
            <w:tcW w:w="3502" w:type="dxa"/>
            <w:vAlign w:val="top"/>
          </w:tcPr>
          <w:p>
            <w:pPr>
              <w:pStyle w:val="TableText"/>
              <w:ind w:left="58"/>
              <w:spacing w:before="30" w:line="208" w:lineRule="auto"/>
              <w:rPr>
                <w:sz w:val="13"/>
                <w:szCs w:val="13"/>
              </w:rPr>
            </w:pPr>
            <w:r>
              <w:rPr>
                <w:sz w:val="13"/>
                <w:szCs w:val="13"/>
                <w:spacing w:val="11"/>
              </w:rPr>
              <w:t>对民办非企业单位侵占、私分、挪用民办非企业单位的</w:t>
            </w:r>
          </w:p>
          <w:p>
            <w:pPr>
              <w:pStyle w:val="TableText"/>
              <w:ind w:left="638"/>
              <w:spacing w:line="219" w:lineRule="auto"/>
              <w:rPr>
                <w:sz w:val="13"/>
                <w:szCs w:val="13"/>
              </w:rPr>
            </w:pPr>
            <w:r>
              <w:rPr>
                <w:sz w:val="13"/>
                <w:szCs w:val="13"/>
                <w:spacing w:val="10"/>
              </w:rPr>
              <w:t>资产或者所接受的捐赠、资助的处罚</w:t>
            </w:r>
          </w:p>
        </w:tc>
        <w:tc>
          <w:tcPr>
            <w:tcW w:w="847" w:type="dxa"/>
            <w:vAlign w:val="top"/>
          </w:tcPr>
          <w:p>
            <w:pPr>
              <w:pStyle w:val="TableText"/>
              <w:ind w:left="198"/>
              <w:spacing w:before="129" w:line="239" w:lineRule="auto"/>
              <w:rPr>
                <w:sz w:val="10"/>
                <w:szCs w:val="10"/>
              </w:rPr>
            </w:pPr>
            <w:r>
              <w:rPr>
                <w:sz w:val="10"/>
                <w:szCs w:val="10"/>
                <w:spacing w:val="13"/>
              </w:rPr>
              <w:t>行政处罚</w:t>
            </w:r>
          </w:p>
        </w:tc>
        <w:tc>
          <w:tcPr>
            <w:tcW w:w="2511" w:type="dxa"/>
            <w:vAlign w:val="top"/>
          </w:tcPr>
          <w:p>
            <w:pPr>
              <w:pStyle w:val="TableText"/>
              <w:ind w:left="354"/>
              <w:spacing w:before="129" w:line="238" w:lineRule="auto"/>
              <w:rPr>
                <w:sz w:val="10"/>
                <w:szCs w:val="10"/>
              </w:rPr>
            </w:pPr>
            <w:r>
              <w:rPr>
                <w:sz w:val="10"/>
                <w:szCs w:val="10"/>
                <w:spacing w:val="16"/>
              </w:rPr>
              <w:t>白云鄂博矿区民政和退役军人事务局</w:t>
            </w:r>
          </w:p>
        </w:tc>
        <w:tc>
          <w:tcPr>
            <w:tcW w:w="6763" w:type="dxa"/>
            <w:vAlign w:val="top"/>
          </w:tcPr>
          <w:p>
            <w:pPr>
              <w:pStyle w:val="TableText"/>
              <w:ind w:left="34" w:right="36" w:firstLine="11"/>
              <w:spacing w:before="60" w:line="250" w:lineRule="auto"/>
              <w:rPr>
                <w:sz w:val="10"/>
                <w:szCs w:val="10"/>
              </w:rPr>
            </w:pPr>
            <w:r>
              <w:rPr>
                <w:sz w:val="10"/>
                <w:szCs w:val="10"/>
                <w:spacing w:val="13"/>
              </w:rPr>
              <w:t>1.【行政法规】</w:t>
            </w:r>
            <w:r>
              <w:rPr>
                <w:sz w:val="10"/>
                <w:szCs w:val="10"/>
                <w:spacing w:val="-18"/>
              </w:rPr>
              <w:t xml:space="preserve"> </w:t>
            </w:r>
            <w:r>
              <w:rPr>
                <w:sz w:val="10"/>
                <w:szCs w:val="10"/>
                <w:spacing w:val="13"/>
              </w:rPr>
              <w:t>《民办非企业单位登记管理暂行条例》</w:t>
            </w:r>
            <w:r>
              <w:rPr>
                <w:sz w:val="10"/>
                <w:szCs w:val="10"/>
                <w:spacing w:val="-22"/>
              </w:rPr>
              <w:t xml:space="preserve"> </w:t>
            </w:r>
            <w:r>
              <w:rPr>
                <w:sz w:val="10"/>
                <w:szCs w:val="10"/>
                <w:spacing w:val="13"/>
              </w:rPr>
              <w:t>（1998年10月25</w:t>
            </w:r>
            <w:r>
              <w:rPr>
                <w:sz w:val="10"/>
                <w:szCs w:val="10"/>
                <w:spacing w:val="-14"/>
              </w:rPr>
              <w:t xml:space="preserve"> </w:t>
            </w:r>
            <w:r>
              <w:rPr>
                <w:sz w:val="10"/>
                <w:szCs w:val="10"/>
                <w:spacing w:val="13"/>
              </w:rPr>
              <w:t>日中华人民共和国国 务院令第251号发布）</w:t>
            </w:r>
            <w:r>
              <w:rPr>
                <w:sz w:val="10"/>
                <w:szCs w:val="10"/>
                <w:spacing w:val="37"/>
              </w:rPr>
              <w:t xml:space="preserve"> </w:t>
            </w:r>
            <w:r>
              <w:rPr>
                <w:sz w:val="10"/>
                <w:szCs w:val="10"/>
                <w:spacing w:val="13"/>
              </w:rPr>
              <w:t>第二十五</w:t>
            </w:r>
            <w:r>
              <w:rPr>
                <w:sz w:val="10"/>
                <w:szCs w:val="10"/>
                <w:spacing w:val="22"/>
                <w:w w:val="101"/>
              </w:rPr>
              <w:t xml:space="preserve"> </w:t>
            </w:r>
            <w:r>
              <w:rPr>
                <w:sz w:val="10"/>
                <w:szCs w:val="10"/>
                <w:spacing w:val="13"/>
              </w:rPr>
              <w:t>条第</w:t>
            </w:r>
            <w:r>
              <w:rPr>
                <w:sz w:val="10"/>
                <w:szCs w:val="10"/>
                <w:spacing w:val="12"/>
              </w:rPr>
              <w:t>一款</w:t>
            </w:r>
            <w:r>
              <w:rPr>
                <w:sz w:val="10"/>
                <w:szCs w:val="10"/>
                <w:spacing w:val="18"/>
                <w:w w:val="101"/>
              </w:rPr>
              <w:t xml:space="preserve">  </w:t>
            </w:r>
            <w:r>
              <w:rPr>
                <w:sz w:val="10"/>
                <w:szCs w:val="10"/>
                <w:spacing w:val="12"/>
              </w:rPr>
              <w:t>第二十五条</w:t>
            </w:r>
            <w:r>
              <w:rPr>
                <w:sz w:val="10"/>
                <w:szCs w:val="10"/>
                <w:spacing w:val="22"/>
              </w:rPr>
              <w:t xml:space="preserve"> </w:t>
            </w:r>
            <w:r>
              <w:rPr>
                <w:sz w:val="10"/>
                <w:szCs w:val="10"/>
                <w:spacing w:val="12"/>
              </w:rPr>
              <w:t>第二款</w:t>
            </w:r>
          </w:p>
        </w:tc>
        <w:tc>
          <w:tcPr>
            <w:tcW w:w="961" w:type="dxa"/>
            <w:vAlign w:val="top"/>
          </w:tcPr>
          <w:p>
            <w:pPr>
              <w:pStyle w:val="TableText"/>
              <w:ind w:left="137"/>
              <w:spacing w:before="134"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66"/>
              <w:spacing w:before="131" w:line="140" w:lineRule="exact"/>
              <w:rPr>
                <w:sz w:val="10"/>
                <w:szCs w:val="10"/>
              </w:rPr>
            </w:pPr>
            <w:r>
              <w:rPr>
                <w:sz w:val="10"/>
                <w:szCs w:val="10"/>
                <w:spacing w:val="2"/>
                <w:position w:val="1"/>
              </w:rPr>
              <w:t>66</w:t>
            </w:r>
          </w:p>
        </w:tc>
        <w:tc>
          <w:tcPr>
            <w:tcW w:w="3502" w:type="dxa"/>
            <w:vAlign w:val="top"/>
          </w:tcPr>
          <w:p>
            <w:pPr>
              <w:pStyle w:val="TableText"/>
              <w:ind w:left="92"/>
              <w:spacing w:before="29" w:line="208" w:lineRule="auto"/>
              <w:rPr>
                <w:sz w:val="13"/>
                <w:szCs w:val="13"/>
              </w:rPr>
            </w:pPr>
            <w:r>
              <w:rPr>
                <w:sz w:val="13"/>
                <w:szCs w:val="13"/>
                <w:spacing w:val="11"/>
              </w:rPr>
              <w:t>对民办非企业单位违反国家有关规定收取费用 、</w:t>
            </w:r>
            <w:r>
              <w:rPr>
                <w:sz w:val="13"/>
                <w:szCs w:val="13"/>
                <w:spacing w:val="10"/>
              </w:rPr>
              <w:t>筹集</w:t>
            </w:r>
          </w:p>
          <w:p>
            <w:pPr>
              <w:pStyle w:val="TableText"/>
              <w:ind w:left="638"/>
              <w:spacing w:line="218" w:lineRule="auto"/>
              <w:rPr>
                <w:sz w:val="13"/>
                <w:szCs w:val="13"/>
              </w:rPr>
            </w:pPr>
            <w:r>
              <w:rPr>
                <w:sz w:val="13"/>
                <w:szCs w:val="13"/>
                <w:spacing w:val="10"/>
              </w:rPr>
              <w:t>资金或者接受使用捐赠、资助的处罚</w:t>
            </w:r>
          </w:p>
        </w:tc>
        <w:tc>
          <w:tcPr>
            <w:tcW w:w="847" w:type="dxa"/>
            <w:vAlign w:val="top"/>
          </w:tcPr>
          <w:p>
            <w:pPr>
              <w:pStyle w:val="TableText"/>
              <w:ind w:left="198"/>
              <w:spacing w:before="129" w:line="239" w:lineRule="auto"/>
              <w:rPr>
                <w:sz w:val="10"/>
                <w:szCs w:val="10"/>
              </w:rPr>
            </w:pPr>
            <w:r>
              <w:rPr>
                <w:sz w:val="10"/>
                <w:szCs w:val="10"/>
                <w:spacing w:val="13"/>
              </w:rPr>
              <w:t>行政处罚</w:t>
            </w:r>
          </w:p>
        </w:tc>
        <w:tc>
          <w:tcPr>
            <w:tcW w:w="2511" w:type="dxa"/>
            <w:vAlign w:val="top"/>
          </w:tcPr>
          <w:p>
            <w:pPr>
              <w:pStyle w:val="TableText"/>
              <w:ind w:left="354"/>
              <w:spacing w:before="129" w:line="238" w:lineRule="auto"/>
              <w:rPr>
                <w:sz w:val="10"/>
                <w:szCs w:val="10"/>
              </w:rPr>
            </w:pPr>
            <w:r>
              <w:rPr>
                <w:sz w:val="10"/>
                <w:szCs w:val="10"/>
                <w:spacing w:val="16"/>
              </w:rPr>
              <w:t>白云鄂博矿区民政和退役军人事务局</w:t>
            </w:r>
          </w:p>
        </w:tc>
        <w:tc>
          <w:tcPr>
            <w:tcW w:w="6763" w:type="dxa"/>
            <w:vAlign w:val="top"/>
          </w:tcPr>
          <w:p>
            <w:pPr>
              <w:pStyle w:val="TableText"/>
              <w:ind w:left="34" w:right="38" w:firstLine="11"/>
              <w:spacing w:before="59" w:line="250" w:lineRule="auto"/>
              <w:rPr>
                <w:sz w:val="10"/>
                <w:szCs w:val="10"/>
              </w:rPr>
            </w:pPr>
            <w:r>
              <w:rPr>
                <w:sz w:val="10"/>
                <w:szCs w:val="10"/>
                <w:spacing w:val="13"/>
              </w:rPr>
              <w:t>1.【行政法规】</w:t>
            </w:r>
            <w:r>
              <w:rPr>
                <w:sz w:val="10"/>
                <w:szCs w:val="10"/>
                <w:spacing w:val="-20"/>
              </w:rPr>
              <w:t xml:space="preserve"> </w:t>
            </w:r>
            <w:r>
              <w:rPr>
                <w:sz w:val="10"/>
                <w:szCs w:val="10"/>
                <w:spacing w:val="13"/>
              </w:rPr>
              <w:t>《民办非企业单位登记管理暂行条例》</w:t>
            </w:r>
            <w:r>
              <w:rPr>
                <w:sz w:val="10"/>
                <w:szCs w:val="10"/>
                <w:spacing w:val="-21"/>
              </w:rPr>
              <w:t xml:space="preserve"> </w:t>
            </w:r>
            <w:r>
              <w:rPr>
                <w:sz w:val="10"/>
                <w:szCs w:val="10"/>
                <w:spacing w:val="13"/>
              </w:rPr>
              <w:t>（1998年10月25</w:t>
            </w:r>
            <w:r>
              <w:rPr>
                <w:sz w:val="10"/>
                <w:szCs w:val="10"/>
                <w:spacing w:val="-15"/>
              </w:rPr>
              <w:t xml:space="preserve"> </w:t>
            </w:r>
            <w:r>
              <w:rPr>
                <w:sz w:val="10"/>
                <w:szCs w:val="10"/>
                <w:spacing w:val="13"/>
              </w:rPr>
              <w:t>日中华人民共和国国 务院令第251号发布）</w:t>
            </w:r>
            <w:r>
              <w:rPr>
                <w:sz w:val="10"/>
                <w:szCs w:val="10"/>
                <w:spacing w:val="37"/>
                <w:w w:val="101"/>
              </w:rPr>
              <w:t xml:space="preserve"> </w:t>
            </w:r>
            <w:r>
              <w:rPr>
                <w:sz w:val="10"/>
                <w:szCs w:val="10"/>
                <w:spacing w:val="13"/>
              </w:rPr>
              <w:t>第二十五条</w:t>
            </w:r>
            <w:r>
              <w:rPr>
                <w:sz w:val="10"/>
                <w:szCs w:val="10"/>
                <w:spacing w:val="22"/>
              </w:rPr>
              <w:t xml:space="preserve"> </w:t>
            </w:r>
            <w:r>
              <w:rPr>
                <w:sz w:val="10"/>
                <w:szCs w:val="10"/>
                <w:spacing w:val="13"/>
              </w:rPr>
              <w:t>第</w:t>
            </w:r>
            <w:r>
              <w:rPr>
                <w:sz w:val="10"/>
                <w:szCs w:val="10"/>
                <w:spacing w:val="12"/>
              </w:rPr>
              <w:t>一款</w:t>
            </w:r>
            <w:r>
              <w:rPr>
                <w:sz w:val="10"/>
                <w:szCs w:val="10"/>
                <w:spacing w:val="21"/>
              </w:rPr>
              <w:t xml:space="preserve">  </w:t>
            </w:r>
            <w:r>
              <w:rPr>
                <w:sz w:val="10"/>
                <w:szCs w:val="10"/>
                <w:spacing w:val="12"/>
              </w:rPr>
              <w:t>第二十五条</w:t>
            </w:r>
            <w:r>
              <w:rPr>
                <w:sz w:val="10"/>
                <w:szCs w:val="10"/>
                <w:spacing w:val="22"/>
              </w:rPr>
              <w:t xml:space="preserve"> </w:t>
            </w:r>
            <w:r>
              <w:rPr>
                <w:sz w:val="10"/>
                <w:szCs w:val="10"/>
                <w:spacing w:val="12"/>
              </w:rPr>
              <w:t>第二款</w:t>
            </w:r>
            <w:r>
              <w:rPr>
                <w:sz w:val="10"/>
                <w:szCs w:val="10"/>
                <w:spacing w:val="20"/>
                <w:w w:val="101"/>
              </w:rPr>
              <w:t xml:space="preserve">  </w:t>
            </w:r>
            <w:r>
              <w:rPr>
                <w:sz w:val="10"/>
                <w:szCs w:val="10"/>
                <w:spacing w:val="12"/>
              </w:rPr>
              <w:t>第八条</w:t>
            </w:r>
            <w:r>
              <w:rPr>
                <w:sz w:val="10"/>
                <w:szCs w:val="10"/>
                <w:spacing w:val="16"/>
              </w:rPr>
              <w:t xml:space="preserve">  </w:t>
            </w:r>
            <w:r>
              <w:rPr>
                <w:sz w:val="10"/>
                <w:szCs w:val="10"/>
                <w:spacing w:val="12"/>
              </w:rPr>
              <w:t>第九条</w:t>
            </w:r>
          </w:p>
        </w:tc>
        <w:tc>
          <w:tcPr>
            <w:tcW w:w="961" w:type="dxa"/>
            <w:vAlign w:val="top"/>
          </w:tcPr>
          <w:p>
            <w:pPr>
              <w:pStyle w:val="TableText"/>
              <w:ind w:left="137"/>
              <w:spacing w:before="131"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1" w:hRule="atLeast"/>
        </w:trPr>
        <w:tc>
          <w:tcPr>
            <w:tcW w:w="434" w:type="dxa"/>
            <w:vAlign w:val="top"/>
          </w:tcPr>
          <w:p>
            <w:pPr>
              <w:pStyle w:val="TableText"/>
              <w:ind w:left="166"/>
              <w:spacing w:before="132" w:line="140" w:lineRule="exact"/>
              <w:rPr>
                <w:sz w:val="10"/>
                <w:szCs w:val="10"/>
              </w:rPr>
            </w:pPr>
            <w:r>
              <w:rPr>
                <w:sz w:val="10"/>
                <w:szCs w:val="10"/>
                <w:spacing w:val="2"/>
                <w:position w:val="1"/>
              </w:rPr>
              <w:t>67</w:t>
            </w:r>
          </w:p>
        </w:tc>
        <w:tc>
          <w:tcPr>
            <w:tcW w:w="3502" w:type="dxa"/>
            <w:vAlign w:val="top"/>
          </w:tcPr>
          <w:p>
            <w:pPr>
              <w:pStyle w:val="TableText"/>
              <w:ind w:left="92"/>
              <w:spacing w:before="30" w:line="204" w:lineRule="auto"/>
              <w:rPr>
                <w:sz w:val="13"/>
                <w:szCs w:val="13"/>
              </w:rPr>
            </w:pPr>
            <w:r>
              <w:rPr>
                <w:sz w:val="13"/>
                <w:szCs w:val="13"/>
                <w:spacing w:val="10"/>
              </w:rPr>
              <w:t>对民办非企业单位违反规定使用登记证书 、</w:t>
            </w:r>
            <w:r>
              <w:rPr>
                <w:sz w:val="13"/>
                <w:szCs w:val="13"/>
                <w:spacing w:val="-38"/>
              </w:rPr>
              <w:t xml:space="preserve"> </w:t>
            </w:r>
            <w:r>
              <w:rPr>
                <w:sz w:val="13"/>
                <w:szCs w:val="13"/>
                <w:spacing w:val="10"/>
              </w:rPr>
              <w:t>印章或者</w:t>
            </w:r>
          </w:p>
          <w:p>
            <w:pPr>
              <w:pStyle w:val="TableText"/>
              <w:ind w:left="1264"/>
              <w:spacing w:line="222" w:lineRule="auto"/>
              <w:rPr>
                <w:sz w:val="13"/>
                <w:szCs w:val="13"/>
              </w:rPr>
            </w:pPr>
            <w:r>
              <w:rPr>
                <w:sz w:val="13"/>
                <w:szCs w:val="13"/>
                <w:spacing w:val="11"/>
              </w:rPr>
              <w:t>财务凭证的处罚</w:t>
            </w:r>
          </w:p>
        </w:tc>
        <w:tc>
          <w:tcPr>
            <w:tcW w:w="847" w:type="dxa"/>
            <w:vAlign w:val="top"/>
          </w:tcPr>
          <w:p>
            <w:pPr>
              <w:pStyle w:val="TableText"/>
              <w:ind w:left="198"/>
              <w:spacing w:before="130" w:line="239" w:lineRule="auto"/>
              <w:rPr>
                <w:sz w:val="10"/>
                <w:szCs w:val="10"/>
              </w:rPr>
            </w:pPr>
            <w:r>
              <w:rPr>
                <w:sz w:val="10"/>
                <w:szCs w:val="10"/>
                <w:spacing w:val="13"/>
              </w:rPr>
              <w:t>行政处罚</w:t>
            </w:r>
          </w:p>
        </w:tc>
        <w:tc>
          <w:tcPr>
            <w:tcW w:w="2511" w:type="dxa"/>
            <w:vAlign w:val="top"/>
          </w:tcPr>
          <w:p>
            <w:pPr>
              <w:pStyle w:val="TableText"/>
              <w:ind w:left="354"/>
              <w:spacing w:before="129"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8" w:firstLine="14"/>
              <w:spacing w:before="60" w:line="250" w:lineRule="auto"/>
              <w:rPr>
                <w:sz w:val="10"/>
                <w:szCs w:val="10"/>
              </w:rPr>
            </w:pPr>
            <w:r>
              <w:rPr>
                <w:sz w:val="10"/>
                <w:szCs w:val="10"/>
                <w:spacing w:val="12"/>
              </w:rPr>
              <w:t>1.【部门规章】</w:t>
            </w:r>
            <w:r>
              <w:rPr>
                <w:sz w:val="10"/>
                <w:szCs w:val="10"/>
                <w:spacing w:val="-22"/>
              </w:rPr>
              <w:t xml:space="preserve"> </w:t>
            </w:r>
            <w:r>
              <w:rPr>
                <w:sz w:val="10"/>
                <w:szCs w:val="10"/>
                <w:spacing w:val="12"/>
              </w:rPr>
              <w:t>《民办非企业单位年度检查办法》</w:t>
            </w:r>
            <w:r>
              <w:rPr>
                <w:sz w:val="10"/>
                <w:szCs w:val="10"/>
                <w:spacing w:val="-21"/>
              </w:rPr>
              <w:t xml:space="preserve"> </w:t>
            </w:r>
            <w:r>
              <w:rPr>
                <w:sz w:val="10"/>
                <w:szCs w:val="10"/>
                <w:spacing w:val="12"/>
              </w:rPr>
              <w:t>（2005年4月7日民政部令第27号公布  自</w:t>
            </w:r>
            <w:r>
              <w:rPr>
                <w:sz w:val="10"/>
                <w:szCs w:val="10"/>
                <w:spacing w:val="23"/>
              </w:rPr>
              <w:t xml:space="preserve"> </w:t>
            </w:r>
            <w:r>
              <w:rPr>
                <w:sz w:val="10"/>
                <w:szCs w:val="10"/>
                <w:spacing w:val="12"/>
              </w:rPr>
              <w:t>20</w:t>
            </w:r>
            <w:r>
              <w:rPr>
                <w:sz w:val="10"/>
                <w:szCs w:val="10"/>
                <w:spacing w:val="11"/>
              </w:rPr>
              <w:t>05年6月1</w:t>
            </w:r>
            <w:r>
              <w:rPr>
                <w:sz w:val="10"/>
                <w:szCs w:val="10"/>
                <w:spacing w:val="-19"/>
              </w:rPr>
              <w:t xml:space="preserve"> </w:t>
            </w:r>
            <w:r>
              <w:rPr>
                <w:sz w:val="10"/>
                <w:szCs w:val="10"/>
                <w:spacing w:val="11"/>
              </w:rPr>
              <w:t>日起施行）</w:t>
            </w:r>
            <w:r>
              <w:rPr>
                <w:sz w:val="10"/>
                <w:szCs w:val="10"/>
                <w:spacing w:val="37"/>
              </w:rPr>
              <w:t xml:space="preserve"> </w:t>
            </w:r>
            <w:r>
              <w:rPr>
                <w:sz w:val="10"/>
                <w:szCs w:val="10"/>
                <w:spacing w:val="11"/>
              </w:rPr>
              <w:t>第八条  第九</w:t>
            </w:r>
            <w:r>
              <w:rPr>
                <w:sz w:val="10"/>
                <w:szCs w:val="10"/>
                <w:spacing w:val="4"/>
              </w:rPr>
              <w:t>条</w:t>
            </w:r>
          </w:p>
        </w:tc>
        <w:tc>
          <w:tcPr>
            <w:tcW w:w="961" w:type="dxa"/>
            <w:vAlign w:val="top"/>
          </w:tcPr>
          <w:p>
            <w:pPr>
              <w:pStyle w:val="TableText"/>
              <w:ind w:left="137"/>
              <w:spacing w:before="13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66"/>
              <w:spacing w:before="134" w:line="140" w:lineRule="exact"/>
              <w:rPr>
                <w:sz w:val="10"/>
                <w:szCs w:val="10"/>
              </w:rPr>
            </w:pPr>
            <w:r>
              <w:rPr>
                <w:sz w:val="10"/>
                <w:szCs w:val="10"/>
                <w:spacing w:val="2"/>
                <w:position w:val="1"/>
              </w:rPr>
              <w:t>68</w:t>
            </w:r>
          </w:p>
        </w:tc>
        <w:tc>
          <w:tcPr>
            <w:tcW w:w="3502" w:type="dxa"/>
            <w:vAlign w:val="top"/>
          </w:tcPr>
          <w:p>
            <w:pPr>
              <w:pStyle w:val="TableText"/>
              <w:ind w:left="92"/>
              <w:spacing w:before="32" w:line="201" w:lineRule="auto"/>
              <w:rPr>
                <w:sz w:val="13"/>
                <w:szCs w:val="13"/>
              </w:rPr>
            </w:pPr>
            <w:r>
              <w:rPr>
                <w:sz w:val="13"/>
                <w:szCs w:val="13"/>
                <w:spacing w:val="11"/>
              </w:rPr>
              <w:t>对民办非企业单位本年度未开展业务活动 ，或者不按</w:t>
            </w:r>
          </w:p>
          <w:p>
            <w:pPr>
              <w:pStyle w:val="TableText"/>
              <w:ind w:left="839"/>
              <w:spacing w:line="221" w:lineRule="auto"/>
              <w:rPr>
                <w:sz w:val="13"/>
                <w:szCs w:val="13"/>
              </w:rPr>
            </w:pPr>
            <w:r>
              <w:rPr>
                <w:sz w:val="13"/>
                <w:szCs w:val="13"/>
                <w:spacing w:val="12"/>
              </w:rPr>
              <w:t>照章程的规定进行活动的处罚</w:t>
            </w:r>
          </w:p>
        </w:tc>
        <w:tc>
          <w:tcPr>
            <w:tcW w:w="847" w:type="dxa"/>
            <w:vAlign w:val="top"/>
          </w:tcPr>
          <w:p>
            <w:pPr>
              <w:pStyle w:val="TableText"/>
              <w:ind w:left="198"/>
              <w:spacing w:before="129" w:line="239" w:lineRule="auto"/>
              <w:rPr>
                <w:sz w:val="10"/>
                <w:szCs w:val="10"/>
              </w:rPr>
            </w:pPr>
            <w:r>
              <w:rPr>
                <w:sz w:val="10"/>
                <w:szCs w:val="10"/>
                <w:spacing w:val="13"/>
              </w:rPr>
              <w:t>行政处罚</w:t>
            </w:r>
          </w:p>
        </w:tc>
        <w:tc>
          <w:tcPr>
            <w:tcW w:w="2511" w:type="dxa"/>
            <w:vAlign w:val="top"/>
          </w:tcPr>
          <w:p>
            <w:pPr>
              <w:pStyle w:val="TableText"/>
              <w:ind w:left="354"/>
              <w:spacing w:before="129"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129" w:line="238" w:lineRule="auto"/>
              <w:rPr>
                <w:sz w:val="10"/>
                <w:szCs w:val="10"/>
              </w:rPr>
            </w:pPr>
            <w:r>
              <w:rPr>
                <w:sz w:val="10"/>
                <w:szCs w:val="10"/>
                <w:spacing w:val="12"/>
              </w:rPr>
              <w:t>1.【部门规章】</w:t>
            </w:r>
            <w:r>
              <w:rPr>
                <w:sz w:val="10"/>
                <w:szCs w:val="10"/>
                <w:spacing w:val="-9"/>
              </w:rPr>
              <w:t xml:space="preserve"> </w:t>
            </w:r>
            <w:r>
              <w:rPr>
                <w:sz w:val="10"/>
                <w:szCs w:val="10"/>
                <w:spacing w:val="12"/>
              </w:rPr>
              <w:t>《民办非企业单位年度检查办法》</w:t>
            </w:r>
            <w:r>
              <w:rPr>
                <w:sz w:val="10"/>
                <w:szCs w:val="10"/>
                <w:spacing w:val="-22"/>
              </w:rPr>
              <w:t xml:space="preserve"> </w:t>
            </w:r>
            <w:r>
              <w:rPr>
                <w:sz w:val="10"/>
                <w:szCs w:val="10"/>
                <w:spacing w:val="12"/>
              </w:rPr>
              <w:t>（2005年4月7日民政部令第27号公布  自</w:t>
            </w:r>
            <w:r>
              <w:rPr>
                <w:sz w:val="10"/>
                <w:szCs w:val="10"/>
                <w:spacing w:val="24"/>
              </w:rPr>
              <w:t xml:space="preserve"> </w:t>
            </w:r>
            <w:r>
              <w:rPr>
                <w:sz w:val="10"/>
                <w:szCs w:val="10"/>
                <w:spacing w:val="12"/>
              </w:rPr>
              <w:t>2005年6月1日起施行）</w:t>
            </w:r>
            <w:r>
              <w:rPr>
                <w:sz w:val="10"/>
                <w:szCs w:val="10"/>
                <w:spacing w:val="37"/>
              </w:rPr>
              <w:t xml:space="preserve"> </w:t>
            </w:r>
            <w:r>
              <w:rPr>
                <w:sz w:val="10"/>
                <w:szCs w:val="10"/>
                <w:spacing w:val="12"/>
              </w:rPr>
              <w:t>第八条</w:t>
            </w:r>
            <w:r>
              <w:rPr>
                <w:sz w:val="10"/>
                <w:szCs w:val="10"/>
                <w:spacing w:val="22"/>
              </w:rPr>
              <w:t xml:space="preserve"> </w:t>
            </w:r>
            <w:r>
              <w:rPr>
                <w:sz w:val="10"/>
                <w:szCs w:val="10"/>
                <w:spacing w:val="12"/>
              </w:rPr>
              <w:t>第九条</w:t>
            </w:r>
          </w:p>
        </w:tc>
        <w:tc>
          <w:tcPr>
            <w:tcW w:w="961" w:type="dxa"/>
            <w:vAlign w:val="top"/>
          </w:tcPr>
          <w:p>
            <w:pPr>
              <w:pStyle w:val="TableText"/>
              <w:ind w:left="137"/>
              <w:spacing w:before="134"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1" w:hRule="atLeast"/>
        </w:trPr>
        <w:tc>
          <w:tcPr>
            <w:tcW w:w="434" w:type="dxa"/>
            <w:vAlign w:val="top"/>
          </w:tcPr>
          <w:p>
            <w:pPr>
              <w:pStyle w:val="TableText"/>
              <w:ind w:left="166"/>
              <w:spacing w:before="132" w:line="140" w:lineRule="exact"/>
              <w:rPr>
                <w:sz w:val="10"/>
                <w:szCs w:val="10"/>
              </w:rPr>
            </w:pPr>
            <w:r>
              <w:rPr>
                <w:sz w:val="10"/>
                <w:szCs w:val="10"/>
                <w:spacing w:val="2"/>
                <w:position w:val="1"/>
              </w:rPr>
              <w:t>69</w:t>
            </w:r>
          </w:p>
        </w:tc>
        <w:tc>
          <w:tcPr>
            <w:tcW w:w="3502" w:type="dxa"/>
            <w:vAlign w:val="top"/>
          </w:tcPr>
          <w:p>
            <w:pPr>
              <w:pStyle w:val="TableText"/>
              <w:ind w:right="6"/>
              <w:spacing w:before="117" w:line="233" w:lineRule="auto"/>
              <w:jc w:val="right"/>
              <w:rPr>
                <w:sz w:val="13"/>
                <w:szCs w:val="13"/>
              </w:rPr>
            </w:pPr>
            <w:r>
              <w:rPr>
                <w:sz w:val="13"/>
                <w:szCs w:val="13"/>
                <w:spacing w:val="12"/>
              </w:rPr>
              <w:t>对民</w:t>
            </w:r>
            <w:hyperlink w:history="true" r:id="rId4">
              <w:r>
                <w:rPr>
                  <w:sz w:val="13"/>
                  <w:szCs w:val="13"/>
                  <w:spacing w:val="12"/>
                </w:rPr>
                <w:t>办非企业单位无固定住所或必要</w:t>
              </w:r>
            </w:hyperlink>
            <w:r>
              <w:rPr>
                <w:sz w:val="13"/>
                <w:szCs w:val="13"/>
                <w:spacing w:val="12"/>
              </w:rPr>
              <w:t>的活动场所的处罚</w:t>
            </w:r>
          </w:p>
        </w:tc>
        <w:tc>
          <w:tcPr>
            <w:tcW w:w="847" w:type="dxa"/>
            <w:vAlign w:val="top"/>
          </w:tcPr>
          <w:p>
            <w:pPr>
              <w:pStyle w:val="TableText"/>
              <w:ind w:left="198"/>
              <w:spacing w:before="130" w:line="239" w:lineRule="auto"/>
              <w:rPr>
                <w:sz w:val="10"/>
                <w:szCs w:val="10"/>
              </w:rPr>
            </w:pPr>
            <w:r>
              <w:rPr>
                <w:sz w:val="10"/>
                <w:szCs w:val="10"/>
                <w:spacing w:val="13"/>
              </w:rPr>
              <w:t>行政处罚</w:t>
            </w:r>
          </w:p>
        </w:tc>
        <w:tc>
          <w:tcPr>
            <w:tcW w:w="2511" w:type="dxa"/>
            <w:vAlign w:val="top"/>
          </w:tcPr>
          <w:p>
            <w:pPr>
              <w:pStyle w:val="TableText"/>
              <w:ind w:left="354"/>
              <w:spacing w:before="130"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8" w:firstLine="14"/>
              <w:spacing w:before="60" w:line="250" w:lineRule="auto"/>
              <w:rPr>
                <w:sz w:val="10"/>
                <w:szCs w:val="10"/>
              </w:rPr>
            </w:pPr>
            <w:r>
              <w:rPr>
                <w:sz w:val="10"/>
                <w:szCs w:val="10"/>
                <w:spacing w:val="12"/>
              </w:rPr>
              <w:t>1.【部门规章】</w:t>
            </w:r>
            <w:r>
              <w:rPr>
                <w:sz w:val="10"/>
                <w:szCs w:val="10"/>
                <w:spacing w:val="-22"/>
              </w:rPr>
              <w:t xml:space="preserve"> </w:t>
            </w:r>
            <w:r>
              <w:rPr>
                <w:sz w:val="10"/>
                <w:szCs w:val="10"/>
                <w:spacing w:val="12"/>
              </w:rPr>
              <w:t>《民办非企业单位年度检查办法》</w:t>
            </w:r>
            <w:r>
              <w:rPr>
                <w:sz w:val="10"/>
                <w:szCs w:val="10"/>
                <w:spacing w:val="-21"/>
              </w:rPr>
              <w:t xml:space="preserve"> </w:t>
            </w:r>
            <w:r>
              <w:rPr>
                <w:sz w:val="10"/>
                <w:szCs w:val="10"/>
                <w:spacing w:val="12"/>
              </w:rPr>
              <w:t>（2005年4月7日民政部令第27号公布  自</w:t>
            </w:r>
            <w:r>
              <w:rPr>
                <w:sz w:val="10"/>
                <w:szCs w:val="10"/>
                <w:spacing w:val="23"/>
              </w:rPr>
              <w:t xml:space="preserve"> </w:t>
            </w:r>
            <w:r>
              <w:rPr>
                <w:sz w:val="10"/>
                <w:szCs w:val="10"/>
                <w:spacing w:val="12"/>
              </w:rPr>
              <w:t>20</w:t>
            </w:r>
            <w:r>
              <w:rPr>
                <w:sz w:val="10"/>
                <w:szCs w:val="10"/>
                <w:spacing w:val="11"/>
              </w:rPr>
              <w:t>05年6月1</w:t>
            </w:r>
            <w:r>
              <w:rPr>
                <w:sz w:val="10"/>
                <w:szCs w:val="10"/>
                <w:spacing w:val="-19"/>
              </w:rPr>
              <w:t xml:space="preserve"> </w:t>
            </w:r>
            <w:r>
              <w:rPr>
                <w:sz w:val="10"/>
                <w:szCs w:val="10"/>
                <w:spacing w:val="11"/>
              </w:rPr>
              <w:t>日起施行）</w:t>
            </w:r>
            <w:r>
              <w:rPr>
                <w:sz w:val="10"/>
                <w:szCs w:val="10"/>
                <w:spacing w:val="37"/>
              </w:rPr>
              <w:t xml:space="preserve"> </w:t>
            </w:r>
            <w:r>
              <w:rPr>
                <w:sz w:val="10"/>
                <w:szCs w:val="10"/>
                <w:spacing w:val="11"/>
              </w:rPr>
              <w:t>第八条  第九</w:t>
            </w:r>
            <w:r>
              <w:rPr>
                <w:sz w:val="10"/>
                <w:szCs w:val="10"/>
                <w:spacing w:val="4"/>
              </w:rPr>
              <w:t>条</w:t>
            </w:r>
          </w:p>
        </w:tc>
        <w:tc>
          <w:tcPr>
            <w:tcW w:w="961" w:type="dxa"/>
            <w:vAlign w:val="top"/>
          </w:tcPr>
          <w:p>
            <w:pPr>
              <w:pStyle w:val="TableText"/>
              <w:ind w:left="137"/>
              <w:spacing w:before="13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70"/>
              <w:spacing w:before="132" w:line="140" w:lineRule="exact"/>
              <w:rPr>
                <w:sz w:val="10"/>
                <w:szCs w:val="10"/>
              </w:rPr>
            </w:pPr>
            <w:r>
              <w:rPr>
                <w:sz w:val="10"/>
                <w:szCs w:val="10"/>
                <w:spacing w:val="1"/>
                <w:position w:val="1"/>
              </w:rPr>
              <w:t>70</w:t>
            </w:r>
          </w:p>
        </w:tc>
        <w:tc>
          <w:tcPr>
            <w:tcW w:w="3502" w:type="dxa"/>
            <w:vAlign w:val="top"/>
          </w:tcPr>
          <w:p>
            <w:pPr>
              <w:pStyle w:val="TableText"/>
              <w:ind w:left="92"/>
              <w:spacing w:before="30" w:line="204" w:lineRule="auto"/>
              <w:rPr>
                <w:sz w:val="13"/>
                <w:szCs w:val="13"/>
              </w:rPr>
            </w:pPr>
            <w:r>
              <w:rPr>
                <w:sz w:val="13"/>
                <w:szCs w:val="13"/>
                <w:spacing w:val="11"/>
              </w:rPr>
              <w:t>对民办非企业单位内部管理混乱 ，不能正常开展活动</w:t>
            </w:r>
          </w:p>
          <w:p>
            <w:pPr>
              <w:pStyle w:val="TableText"/>
              <w:ind w:left="1568"/>
              <w:spacing w:line="220" w:lineRule="auto"/>
              <w:rPr>
                <w:sz w:val="13"/>
                <w:szCs w:val="13"/>
              </w:rPr>
            </w:pPr>
            <w:r>
              <w:rPr>
                <w:sz w:val="13"/>
                <w:szCs w:val="13"/>
                <w:spacing w:val="2"/>
              </w:rPr>
              <w:t>的处罚</w:t>
            </w:r>
          </w:p>
        </w:tc>
        <w:tc>
          <w:tcPr>
            <w:tcW w:w="847" w:type="dxa"/>
            <w:vAlign w:val="top"/>
          </w:tcPr>
          <w:p>
            <w:pPr>
              <w:pStyle w:val="TableText"/>
              <w:ind w:left="198"/>
              <w:spacing w:before="129" w:line="239" w:lineRule="auto"/>
              <w:rPr>
                <w:sz w:val="10"/>
                <w:szCs w:val="10"/>
              </w:rPr>
            </w:pPr>
            <w:r>
              <w:rPr>
                <w:sz w:val="10"/>
                <w:szCs w:val="10"/>
                <w:spacing w:val="13"/>
              </w:rPr>
              <w:t>行政处罚</w:t>
            </w:r>
          </w:p>
        </w:tc>
        <w:tc>
          <w:tcPr>
            <w:tcW w:w="2511" w:type="dxa"/>
            <w:vAlign w:val="top"/>
          </w:tcPr>
          <w:p>
            <w:pPr>
              <w:pStyle w:val="TableText"/>
              <w:ind w:left="354"/>
              <w:spacing w:before="129"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129" w:line="238" w:lineRule="auto"/>
              <w:rPr>
                <w:sz w:val="10"/>
                <w:szCs w:val="10"/>
              </w:rPr>
            </w:pPr>
            <w:r>
              <w:rPr>
                <w:sz w:val="10"/>
                <w:szCs w:val="10"/>
                <w:spacing w:val="12"/>
              </w:rPr>
              <w:t>1.【部门规章】</w:t>
            </w:r>
            <w:r>
              <w:rPr>
                <w:sz w:val="10"/>
                <w:szCs w:val="10"/>
                <w:spacing w:val="-9"/>
              </w:rPr>
              <w:t xml:space="preserve"> </w:t>
            </w:r>
            <w:r>
              <w:rPr>
                <w:sz w:val="10"/>
                <w:szCs w:val="10"/>
                <w:spacing w:val="12"/>
              </w:rPr>
              <w:t>《民办非企业单位年度检查办法》</w:t>
            </w:r>
            <w:r>
              <w:rPr>
                <w:sz w:val="10"/>
                <w:szCs w:val="10"/>
                <w:spacing w:val="-22"/>
              </w:rPr>
              <w:t xml:space="preserve"> </w:t>
            </w:r>
            <w:r>
              <w:rPr>
                <w:sz w:val="10"/>
                <w:szCs w:val="10"/>
                <w:spacing w:val="12"/>
              </w:rPr>
              <w:t>（2005年4月7日民政部令第27号公布  自</w:t>
            </w:r>
            <w:r>
              <w:rPr>
                <w:sz w:val="10"/>
                <w:szCs w:val="10"/>
                <w:spacing w:val="24"/>
              </w:rPr>
              <w:t xml:space="preserve"> </w:t>
            </w:r>
            <w:r>
              <w:rPr>
                <w:sz w:val="10"/>
                <w:szCs w:val="10"/>
                <w:spacing w:val="12"/>
              </w:rPr>
              <w:t>2005年6月1日起施行）</w:t>
            </w:r>
            <w:r>
              <w:rPr>
                <w:sz w:val="10"/>
                <w:szCs w:val="10"/>
                <w:spacing w:val="37"/>
              </w:rPr>
              <w:t xml:space="preserve"> </w:t>
            </w:r>
            <w:r>
              <w:rPr>
                <w:sz w:val="10"/>
                <w:szCs w:val="10"/>
                <w:spacing w:val="12"/>
              </w:rPr>
              <w:t>第八条</w:t>
            </w:r>
            <w:r>
              <w:rPr>
                <w:sz w:val="10"/>
                <w:szCs w:val="10"/>
                <w:spacing w:val="22"/>
              </w:rPr>
              <w:t xml:space="preserve"> </w:t>
            </w:r>
            <w:r>
              <w:rPr>
                <w:sz w:val="10"/>
                <w:szCs w:val="10"/>
                <w:spacing w:val="12"/>
              </w:rPr>
              <w:t>第九条</w:t>
            </w:r>
          </w:p>
        </w:tc>
        <w:tc>
          <w:tcPr>
            <w:tcW w:w="961" w:type="dxa"/>
            <w:vAlign w:val="top"/>
          </w:tcPr>
          <w:p>
            <w:pPr>
              <w:pStyle w:val="TableText"/>
              <w:ind w:left="137"/>
              <w:spacing w:before="13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1" w:hRule="atLeast"/>
        </w:trPr>
        <w:tc>
          <w:tcPr>
            <w:tcW w:w="434" w:type="dxa"/>
            <w:vAlign w:val="top"/>
          </w:tcPr>
          <w:p>
            <w:pPr>
              <w:pStyle w:val="TableText"/>
              <w:ind w:left="170"/>
              <w:spacing w:before="132" w:line="140" w:lineRule="exact"/>
              <w:rPr>
                <w:sz w:val="10"/>
                <w:szCs w:val="10"/>
              </w:rPr>
            </w:pPr>
            <w:r>
              <w:rPr>
                <w:sz w:val="10"/>
                <w:szCs w:val="10"/>
                <w:spacing w:val="1"/>
                <w:position w:val="1"/>
              </w:rPr>
              <w:t>71</w:t>
            </w:r>
          </w:p>
        </w:tc>
        <w:tc>
          <w:tcPr>
            <w:tcW w:w="3502" w:type="dxa"/>
            <w:vAlign w:val="top"/>
          </w:tcPr>
          <w:p>
            <w:pPr>
              <w:pStyle w:val="TableText"/>
              <w:ind w:left="92"/>
              <w:spacing w:before="30" w:line="208" w:lineRule="auto"/>
              <w:rPr>
                <w:sz w:val="13"/>
                <w:szCs w:val="13"/>
              </w:rPr>
            </w:pPr>
            <w:r>
              <w:rPr>
                <w:sz w:val="13"/>
                <w:szCs w:val="13"/>
                <w:spacing w:val="11"/>
              </w:rPr>
              <w:t>对民办非企业单位财务制度不健全 ，资金来源和使用</w:t>
            </w:r>
          </w:p>
          <w:p>
            <w:pPr>
              <w:pStyle w:val="TableText"/>
              <w:ind w:left="1122"/>
              <w:spacing w:line="218" w:lineRule="auto"/>
              <w:rPr>
                <w:sz w:val="13"/>
                <w:szCs w:val="13"/>
              </w:rPr>
            </w:pPr>
            <w:r>
              <w:rPr>
                <w:sz w:val="13"/>
                <w:szCs w:val="13"/>
                <w:spacing w:val="12"/>
              </w:rPr>
              <w:t>违反有关规定的处罚</w:t>
            </w:r>
          </w:p>
        </w:tc>
        <w:tc>
          <w:tcPr>
            <w:tcW w:w="847" w:type="dxa"/>
            <w:vAlign w:val="top"/>
          </w:tcPr>
          <w:p>
            <w:pPr>
              <w:pStyle w:val="TableText"/>
              <w:ind w:left="198"/>
              <w:spacing w:before="130" w:line="239" w:lineRule="auto"/>
              <w:rPr>
                <w:sz w:val="10"/>
                <w:szCs w:val="10"/>
              </w:rPr>
            </w:pPr>
            <w:r>
              <w:rPr>
                <w:sz w:val="10"/>
                <w:szCs w:val="10"/>
                <w:spacing w:val="13"/>
              </w:rPr>
              <w:t>行政处罚</w:t>
            </w:r>
          </w:p>
        </w:tc>
        <w:tc>
          <w:tcPr>
            <w:tcW w:w="2511" w:type="dxa"/>
            <w:vAlign w:val="top"/>
          </w:tcPr>
          <w:p>
            <w:pPr>
              <w:pStyle w:val="TableText"/>
              <w:ind w:left="354"/>
              <w:spacing w:before="130"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8" w:firstLine="14"/>
              <w:spacing w:before="57" w:line="252" w:lineRule="auto"/>
              <w:rPr>
                <w:sz w:val="10"/>
                <w:szCs w:val="10"/>
              </w:rPr>
            </w:pPr>
            <w:r>
              <w:rPr>
                <w:sz w:val="10"/>
                <w:szCs w:val="10"/>
                <w:spacing w:val="12"/>
              </w:rPr>
              <w:t>1.【部门规章】</w:t>
            </w:r>
            <w:r>
              <w:rPr>
                <w:sz w:val="10"/>
                <w:szCs w:val="10"/>
                <w:spacing w:val="-22"/>
              </w:rPr>
              <w:t xml:space="preserve"> </w:t>
            </w:r>
            <w:r>
              <w:rPr>
                <w:sz w:val="10"/>
                <w:szCs w:val="10"/>
                <w:spacing w:val="12"/>
              </w:rPr>
              <w:t>《民办非企业单位年度检查办法》</w:t>
            </w:r>
            <w:r>
              <w:rPr>
                <w:sz w:val="10"/>
                <w:szCs w:val="10"/>
                <w:spacing w:val="-21"/>
              </w:rPr>
              <w:t xml:space="preserve"> </w:t>
            </w:r>
            <w:r>
              <w:rPr>
                <w:sz w:val="10"/>
                <w:szCs w:val="10"/>
                <w:spacing w:val="12"/>
              </w:rPr>
              <w:t>（2005年4月7日民政部令第27号公布  自</w:t>
            </w:r>
            <w:r>
              <w:rPr>
                <w:sz w:val="10"/>
                <w:szCs w:val="10"/>
                <w:spacing w:val="23"/>
              </w:rPr>
              <w:t xml:space="preserve"> </w:t>
            </w:r>
            <w:r>
              <w:rPr>
                <w:sz w:val="10"/>
                <w:szCs w:val="10"/>
                <w:spacing w:val="12"/>
              </w:rPr>
              <w:t>20</w:t>
            </w:r>
            <w:r>
              <w:rPr>
                <w:sz w:val="10"/>
                <w:szCs w:val="10"/>
                <w:spacing w:val="11"/>
              </w:rPr>
              <w:t>05年6月1</w:t>
            </w:r>
            <w:r>
              <w:rPr>
                <w:sz w:val="10"/>
                <w:szCs w:val="10"/>
                <w:spacing w:val="-19"/>
              </w:rPr>
              <w:t xml:space="preserve"> </w:t>
            </w:r>
            <w:r>
              <w:rPr>
                <w:sz w:val="10"/>
                <w:szCs w:val="10"/>
                <w:spacing w:val="11"/>
              </w:rPr>
              <w:t>日起施行）</w:t>
            </w:r>
            <w:r>
              <w:rPr>
                <w:sz w:val="10"/>
                <w:szCs w:val="10"/>
                <w:spacing w:val="37"/>
              </w:rPr>
              <w:t xml:space="preserve"> </w:t>
            </w:r>
            <w:r>
              <w:rPr>
                <w:sz w:val="10"/>
                <w:szCs w:val="10"/>
                <w:spacing w:val="11"/>
              </w:rPr>
              <w:t>第八条  第九</w:t>
            </w:r>
            <w:r>
              <w:rPr>
                <w:sz w:val="10"/>
                <w:szCs w:val="10"/>
                <w:spacing w:val="4"/>
              </w:rPr>
              <w:t>条</w:t>
            </w:r>
          </w:p>
        </w:tc>
        <w:tc>
          <w:tcPr>
            <w:tcW w:w="961" w:type="dxa"/>
            <w:vAlign w:val="top"/>
          </w:tcPr>
          <w:p>
            <w:pPr>
              <w:pStyle w:val="TableText"/>
              <w:ind w:left="137"/>
              <w:spacing w:before="13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70"/>
              <w:spacing w:before="132" w:line="140" w:lineRule="exact"/>
              <w:rPr>
                <w:sz w:val="10"/>
                <w:szCs w:val="10"/>
              </w:rPr>
            </w:pPr>
            <w:r>
              <w:rPr>
                <w:sz w:val="10"/>
                <w:szCs w:val="10"/>
                <w:spacing w:val="1"/>
                <w:position w:val="1"/>
              </w:rPr>
              <w:t>72</w:t>
            </w:r>
          </w:p>
        </w:tc>
        <w:tc>
          <w:tcPr>
            <w:tcW w:w="3502" w:type="dxa"/>
            <w:vAlign w:val="top"/>
          </w:tcPr>
          <w:p>
            <w:pPr>
              <w:pStyle w:val="TableText"/>
              <w:ind w:right="6"/>
              <w:spacing w:before="33" w:line="201" w:lineRule="auto"/>
              <w:jc w:val="right"/>
              <w:rPr>
                <w:sz w:val="13"/>
                <w:szCs w:val="13"/>
              </w:rPr>
            </w:pPr>
            <w:r>
              <w:rPr>
                <w:sz w:val="13"/>
                <w:szCs w:val="13"/>
                <w:spacing w:val="12"/>
              </w:rPr>
              <w:t>对民办非企业单位现有净资产低于国家有关行业主管部</w:t>
            </w:r>
          </w:p>
          <w:p>
            <w:pPr>
              <w:pStyle w:val="TableText"/>
              <w:ind w:left="1010"/>
              <w:spacing w:line="220" w:lineRule="auto"/>
              <w:rPr>
                <w:sz w:val="13"/>
                <w:szCs w:val="13"/>
              </w:rPr>
            </w:pPr>
            <w:r>
              <w:rPr>
                <w:sz w:val="13"/>
                <w:szCs w:val="13"/>
                <w:spacing w:val="9"/>
              </w:rPr>
              <w:t>门规定的最低标准的处罚</w:t>
            </w:r>
          </w:p>
        </w:tc>
        <w:tc>
          <w:tcPr>
            <w:tcW w:w="847" w:type="dxa"/>
            <w:vAlign w:val="top"/>
          </w:tcPr>
          <w:p>
            <w:pPr>
              <w:pStyle w:val="TableText"/>
              <w:ind w:left="198"/>
              <w:spacing w:before="130" w:line="239" w:lineRule="auto"/>
              <w:rPr>
                <w:sz w:val="10"/>
                <w:szCs w:val="10"/>
              </w:rPr>
            </w:pPr>
            <w:r>
              <w:rPr>
                <w:sz w:val="10"/>
                <w:szCs w:val="10"/>
                <w:spacing w:val="13"/>
              </w:rPr>
              <w:t>行政处罚</w:t>
            </w:r>
          </w:p>
        </w:tc>
        <w:tc>
          <w:tcPr>
            <w:tcW w:w="2511" w:type="dxa"/>
            <w:vAlign w:val="top"/>
          </w:tcPr>
          <w:p>
            <w:pPr>
              <w:pStyle w:val="TableText"/>
              <w:ind w:left="354"/>
              <w:spacing w:before="129"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129" w:line="238" w:lineRule="auto"/>
              <w:rPr>
                <w:sz w:val="10"/>
                <w:szCs w:val="10"/>
              </w:rPr>
            </w:pPr>
            <w:r>
              <w:rPr>
                <w:sz w:val="10"/>
                <w:szCs w:val="10"/>
                <w:spacing w:val="12"/>
              </w:rPr>
              <w:t>1.【部门规章】</w:t>
            </w:r>
            <w:r>
              <w:rPr>
                <w:sz w:val="10"/>
                <w:szCs w:val="10"/>
                <w:spacing w:val="-9"/>
              </w:rPr>
              <w:t xml:space="preserve"> </w:t>
            </w:r>
            <w:r>
              <w:rPr>
                <w:sz w:val="10"/>
                <w:szCs w:val="10"/>
                <w:spacing w:val="12"/>
              </w:rPr>
              <w:t>《民办非企业单位年度检查办法》</w:t>
            </w:r>
            <w:r>
              <w:rPr>
                <w:sz w:val="10"/>
                <w:szCs w:val="10"/>
                <w:spacing w:val="-22"/>
              </w:rPr>
              <w:t xml:space="preserve"> </w:t>
            </w:r>
            <w:r>
              <w:rPr>
                <w:sz w:val="10"/>
                <w:szCs w:val="10"/>
                <w:spacing w:val="12"/>
              </w:rPr>
              <w:t>（2005年4月7日民政部令第27号公布  自</w:t>
            </w:r>
            <w:r>
              <w:rPr>
                <w:sz w:val="10"/>
                <w:szCs w:val="10"/>
                <w:spacing w:val="24"/>
              </w:rPr>
              <w:t xml:space="preserve"> </w:t>
            </w:r>
            <w:r>
              <w:rPr>
                <w:sz w:val="10"/>
                <w:szCs w:val="10"/>
                <w:spacing w:val="12"/>
              </w:rPr>
              <w:t>2005年6月1日起施行）</w:t>
            </w:r>
            <w:r>
              <w:rPr>
                <w:sz w:val="10"/>
                <w:szCs w:val="10"/>
                <w:spacing w:val="37"/>
              </w:rPr>
              <w:t xml:space="preserve"> </w:t>
            </w:r>
            <w:r>
              <w:rPr>
                <w:sz w:val="10"/>
                <w:szCs w:val="10"/>
                <w:spacing w:val="12"/>
              </w:rPr>
              <w:t>第八条</w:t>
            </w:r>
            <w:r>
              <w:rPr>
                <w:sz w:val="10"/>
                <w:szCs w:val="10"/>
                <w:spacing w:val="22"/>
              </w:rPr>
              <w:t xml:space="preserve"> </w:t>
            </w:r>
            <w:r>
              <w:rPr>
                <w:sz w:val="10"/>
                <w:szCs w:val="10"/>
                <w:spacing w:val="12"/>
              </w:rPr>
              <w:t>第九条</w:t>
            </w:r>
          </w:p>
        </w:tc>
        <w:tc>
          <w:tcPr>
            <w:tcW w:w="961" w:type="dxa"/>
            <w:vAlign w:val="top"/>
          </w:tcPr>
          <w:p>
            <w:pPr>
              <w:pStyle w:val="TableText"/>
              <w:ind w:left="137"/>
              <w:spacing w:before="13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1" w:hRule="atLeast"/>
        </w:trPr>
        <w:tc>
          <w:tcPr>
            <w:tcW w:w="434" w:type="dxa"/>
            <w:vAlign w:val="top"/>
          </w:tcPr>
          <w:p>
            <w:pPr>
              <w:pStyle w:val="TableText"/>
              <w:ind w:left="170"/>
              <w:spacing w:before="135" w:line="140" w:lineRule="exact"/>
              <w:rPr>
                <w:sz w:val="10"/>
                <w:szCs w:val="10"/>
              </w:rPr>
            </w:pPr>
            <w:r>
              <w:rPr>
                <w:sz w:val="10"/>
                <w:szCs w:val="10"/>
                <w:spacing w:val="1"/>
                <w:position w:val="1"/>
              </w:rPr>
              <w:t>73</w:t>
            </w:r>
          </w:p>
        </w:tc>
        <w:tc>
          <w:tcPr>
            <w:tcW w:w="3502" w:type="dxa"/>
            <w:vAlign w:val="top"/>
          </w:tcPr>
          <w:p>
            <w:pPr>
              <w:pStyle w:val="TableText"/>
              <w:ind w:left="92"/>
              <w:spacing w:before="33" w:line="204" w:lineRule="auto"/>
              <w:rPr>
                <w:sz w:val="13"/>
                <w:szCs w:val="13"/>
              </w:rPr>
            </w:pPr>
            <w:r>
              <w:rPr>
                <w:sz w:val="13"/>
                <w:szCs w:val="13"/>
                <w:spacing w:val="11"/>
              </w:rPr>
              <w:t>对民办非企业单位年检中隐瞒真实情况 ，弄虚作假的</w:t>
            </w:r>
          </w:p>
          <w:p>
            <w:pPr>
              <w:pStyle w:val="TableText"/>
              <w:ind w:left="1624"/>
              <w:spacing w:line="217" w:lineRule="auto"/>
              <w:rPr>
                <w:sz w:val="13"/>
                <w:szCs w:val="13"/>
              </w:rPr>
            </w:pPr>
            <w:r>
              <w:rPr>
                <w:sz w:val="13"/>
                <w:szCs w:val="13"/>
                <w:spacing w:val="4"/>
              </w:rPr>
              <w:t>处罚</w:t>
            </w:r>
          </w:p>
        </w:tc>
        <w:tc>
          <w:tcPr>
            <w:tcW w:w="847" w:type="dxa"/>
            <w:vAlign w:val="top"/>
          </w:tcPr>
          <w:p>
            <w:pPr>
              <w:pStyle w:val="TableText"/>
              <w:ind w:left="198"/>
              <w:spacing w:before="130" w:line="239" w:lineRule="auto"/>
              <w:rPr>
                <w:sz w:val="10"/>
                <w:szCs w:val="10"/>
              </w:rPr>
            </w:pPr>
            <w:r>
              <w:rPr>
                <w:sz w:val="10"/>
                <w:szCs w:val="10"/>
                <w:spacing w:val="13"/>
              </w:rPr>
              <w:t>行政处罚</w:t>
            </w:r>
          </w:p>
        </w:tc>
        <w:tc>
          <w:tcPr>
            <w:tcW w:w="2511" w:type="dxa"/>
            <w:vAlign w:val="top"/>
          </w:tcPr>
          <w:p>
            <w:pPr>
              <w:pStyle w:val="TableText"/>
              <w:ind w:left="354"/>
              <w:spacing w:before="130"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130" w:line="238" w:lineRule="auto"/>
              <w:rPr>
                <w:sz w:val="10"/>
                <w:szCs w:val="10"/>
              </w:rPr>
            </w:pPr>
            <w:r>
              <w:rPr>
                <w:sz w:val="10"/>
                <w:szCs w:val="10"/>
                <w:spacing w:val="12"/>
              </w:rPr>
              <w:t>1.【部门规章】</w:t>
            </w:r>
            <w:r>
              <w:rPr>
                <w:sz w:val="10"/>
                <w:szCs w:val="10"/>
                <w:spacing w:val="-9"/>
              </w:rPr>
              <w:t xml:space="preserve"> </w:t>
            </w:r>
            <w:r>
              <w:rPr>
                <w:sz w:val="10"/>
                <w:szCs w:val="10"/>
                <w:spacing w:val="12"/>
              </w:rPr>
              <w:t>《民办非企业单位年度检查办法》</w:t>
            </w:r>
            <w:r>
              <w:rPr>
                <w:sz w:val="10"/>
                <w:szCs w:val="10"/>
                <w:spacing w:val="-22"/>
              </w:rPr>
              <w:t xml:space="preserve"> </w:t>
            </w:r>
            <w:r>
              <w:rPr>
                <w:sz w:val="10"/>
                <w:szCs w:val="10"/>
                <w:spacing w:val="12"/>
              </w:rPr>
              <w:t>（2005年4月7日民政部令第27号公布  自</w:t>
            </w:r>
            <w:r>
              <w:rPr>
                <w:sz w:val="10"/>
                <w:szCs w:val="10"/>
                <w:spacing w:val="24"/>
              </w:rPr>
              <w:t xml:space="preserve"> </w:t>
            </w:r>
            <w:r>
              <w:rPr>
                <w:sz w:val="10"/>
                <w:szCs w:val="10"/>
                <w:spacing w:val="12"/>
              </w:rPr>
              <w:t>2005年6月1日起施行）</w:t>
            </w:r>
            <w:r>
              <w:rPr>
                <w:sz w:val="10"/>
                <w:szCs w:val="10"/>
                <w:spacing w:val="37"/>
              </w:rPr>
              <w:t xml:space="preserve"> </w:t>
            </w:r>
            <w:r>
              <w:rPr>
                <w:sz w:val="10"/>
                <w:szCs w:val="10"/>
                <w:spacing w:val="12"/>
              </w:rPr>
              <w:t>第八条</w:t>
            </w:r>
            <w:r>
              <w:rPr>
                <w:sz w:val="10"/>
                <w:szCs w:val="10"/>
                <w:spacing w:val="22"/>
              </w:rPr>
              <w:t xml:space="preserve"> </w:t>
            </w:r>
            <w:r>
              <w:rPr>
                <w:sz w:val="10"/>
                <w:szCs w:val="10"/>
                <w:spacing w:val="12"/>
              </w:rPr>
              <w:t>第九条</w:t>
            </w:r>
          </w:p>
        </w:tc>
        <w:tc>
          <w:tcPr>
            <w:tcW w:w="961" w:type="dxa"/>
            <w:vAlign w:val="top"/>
          </w:tcPr>
          <w:p>
            <w:pPr>
              <w:pStyle w:val="TableText"/>
              <w:ind w:left="137"/>
              <w:spacing w:before="135"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68" w:hRule="atLeast"/>
        </w:trPr>
        <w:tc>
          <w:tcPr>
            <w:tcW w:w="434" w:type="dxa"/>
            <w:vAlign w:val="top"/>
          </w:tcPr>
          <w:p>
            <w:pPr>
              <w:pStyle w:val="TableText"/>
              <w:ind w:left="170"/>
              <w:spacing w:before="33" w:line="229" w:lineRule="auto"/>
              <w:rPr>
                <w:sz w:val="10"/>
                <w:szCs w:val="10"/>
              </w:rPr>
            </w:pPr>
            <w:r>
              <w:rPr>
                <w:sz w:val="10"/>
                <w:szCs w:val="10"/>
                <w:spacing w:val="1"/>
              </w:rPr>
              <w:t>74</w:t>
            </w:r>
          </w:p>
        </w:tc>
        <w:tc>
          <w:tcPr>
            <w:tcW w:w="3502" w:type="dxa"/>
            <w:vAlign w:val="top"/>
          </w:tcPr>
          <w:p>
            <w:pPr>
              <w:pStyle w:val="TableText"/>
              <w:ind w:left="1049"/>
              <w:spacing w:before="4" w:line="218" w:lineRule="auto"/>
              <w:rPr>
                <w:sz w:val="13"/>
                <w:szCs w:val="13"/>
              </w:rPr>
            </w:pPr>
            <w:r>
              <w:rPr>
                <w:sz w:val="13"/>
                <w:szCs w:val="13"/>
                <w:spacing w:val="12"/>
              </w:rPr>
              <w:t>对非法民间组织的处罚</w:t>
            </w:r>
          </w:p>
        </w:tc>
        <w:tc>
          <w:tcPr>
            <w:tcW w:w="847" w:type="dxa"/>
            <w:vAlign w:val="top"/>
          </w:tcPr>
          <w:p>
            <w:pPr>
              <w:pStyle w:val="TableText"/>
              <w:ind w:left="198"/>
              <w:spacing w:before="33" w:line="229" w:lineRule="auto"/>
              <w:rPr>
                <w:sz w:val="10"/>
                <w:szCs w:val="10"/>
              </w:rPr>
            </w:pPr>
            <w:r>
              <w:rPr>
                <w:sz w:val="10"/>
                <w:szCs w:val="10"/>
                <w:spacing w:val="13"/>
              </w:rPr>
              <w:t>行政处罚</w:t>
            </w:r>
          </w:p>
        </w:tc>
        <w:tc>
          <w:tcPr>
            <w:tcW w:w="2511" w:type="dxa"/>
            <w:vAlign w:val="top"/>
          </w:tcPr>
          <w:p>
            <w:pPr>
              <w:pStyle w:val="TableText"/>
              <w:ind w:left="354"/>
              <w:spacing w:before="33" w:line="229"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33" w:line="229" w:lineRule="auto"/>
              <w:rPr>
                <w:sz w:val="10"/>
                <w:szCs w:val="10"/>
              </w:rPr>
            </w:pPr>
            <w:r>
              <w:rPr>
                <w:sz w:val="10"/>
                <w:szCs w:val="10"/>
                <w:spacing w:val="14"/>
              </w:rPr>
              <w:t>1.【部门规章】</w:t>
            </w:r>
            <w:r>
              <w:rPr>
                <w:sz w:val="10"/>
                <w:szCs w:val="10"/>
                <w:spacing w:val="-22"/>
              </w:rPr>
              <w:t xml:space="preserve"> </w:t>
            </w:r>
            <w:r>
              <w:rPr>
                <w:sz w:val="10"/>
                <w:szCs w:val="10"/>
                <w:spacing w:val="14"/>
              </w:rPr>
              <w:t>《社会团体登记管理条例》</w:t>
            </w:r>
            <w:r>
              <w:rPr>
                <w:sz w:val="10"/>
                <w:szCs w:val="10"/>
                <w:spacing w:val="-22"/>
              </w:rPr>
              <w:t xml:space="preserve"> </w:t>
            </w:r>
            <w:r>
              <w:rPr>
                <w:sz w:val="10"/>
                <w:szCs w:val="10"/>
                <w:spacing w:val="13"/>
              </w:rPr>
              <w:t>（国务院令第250号）</w:t>
            </w:r>
            <w:r>
              <w:rPr>
                <w:sz w:val="10"/>
                <w:szCs w:val="10"/>
                <w:spacing w:val="40"/>
              </w:rPr>
              <w:t xml:space="preserve"> </w:t>
            </w:r>
            <w:r>
              <w:rPr>
                <w:sz w:val="10"/>
                <w:szCs w:val="10"/>
                <w:spacing w:val="13"/>
              </w:rPr>
              <w:t>第三十二条  第二十七条</w:t>
            </w:r>
            <w:r>
              <w:rPr>
                <w:sz w:val="10"/>
                <w:szCs w:val="10"/>
                <w:spacing w:val="22"/>
              </w:rPr>
              <w:t xml:space="preserve"> </w:t>
            </w:r>
            <w:r>
              <w:rPr>
                <w:sz w:val="10"/>
                <w:szCs w:val="10"/>
                <w:spacing w:val="13"/>
              </w:rPr>
              <w:t>第四条</w:t>
            </w:r>
          </w:p>
        </w:tc>
        <w:tc>
          <w:tcPr>
            <w:tcW w:w="961" w:type="dxa"/>
            <w:vAlign w:val="top"/>
          </w:tcPr>
          <w:p>
            <w:pPr>
              <w:pStyle w:val="TableText"/>
              <w:ind w:left="137"/>
              <w:spacing w:before="33" w:line="229" w:lineRule="auto"/>
              <w:rPr>
                <w:sz w:val="10"/>
                <w:szCs w:val="10"/>
              </w:rPr>
            </w:pPr>
            <w:r>
              <w:rPr>
                <w:sz w:val="10"/>
                <w:szCs w:val="10"/>
                <w:spacing w:val="7"/>
              </w:rPr>
              <w:t>0472-8516285</w:t>
            </w:r>
          </w:p>
        </w:tc>
        <w:tc>
          <w:tcPr>
            <w:tcW w:w="405" w:type="dxa"/>
            <w:vAlign w:val="top"/>
          </w:tcPr>
          <w:p>
            <w:pPr>
              <w:spacing w:line="157" w:lineRule="exact"/>
              <w:rPr>
                <w:rFonts w:ascii="Arial"/>
                <w:sz w:val="13"/>
              </w:rPr>
            </w:pPr>
            <w:r/>
          </w:p>
        </w:tc>
      </w:tr>
      <w:tr>
        <w:trPr>
          <w:trHeight w:val="340" w:hRule="atLeast"/>
        </w:trPr>
        <w:tc>
          <w:tcPr>
            <w:tcW w:w="434" w:type="dxa"/>
            <w:vAlign w:val="top"/>
          </w:tcPr>
          <w:p>
            <w:pPr>
              <w:pStyle w:val="TableText"/>
              <w:ind w:left="170"/>
              <w:spacing w:before="132" w:line="140" w:lineRule="exact"/>
              <w:rPr>
                <w:sz w:val="10"/>
                <w:szCs w:val="10"/>
              </w:rPr>
            </w:pPr>
            <w:r>
              <w:rPr>
                <w:sz w:val="10"/>
                <w:szCs w:val="10"/>
                <w:spacing w:val="1"/>
                <w:position w:val="1"/>
              </w:rPr>
              <w:t>75</w:t>
            </w:r>
          </w:p>
        </w:tc>
        <w:tc>
          <w:tcPr>
            <w:tcW w:w="3502" w:type="dxa"/>
            <w:vAlign w:val="top"/>
          </w:tcPr>
          <w:p>
            <w:pPr>
              <w:pStyle w:val="TableText"/>
              <w:ind w:left="58"/>
              <w:spacing w:before="30" w:line="204" w:lineRule="auto"/>
              <w:rPr>
                <w:sz w:val="13"/>
                <w:szCs w:val="13"/>
              </w:rPr>
            </w:pPr>
            <w:r>
              <w:rPr>
                <w:sz w:val="13"/>
                <w:szCs w:val="13"/>
                <w:spacing w:val="11"/>
              </w:rPr>
              <w:t>对采取虚报、隐瞒、伪造等手段，骗取社会救助资金、</w:t>
            </w:r>
          </w:p>
          <w:p>
            <w:pPr>
              <w:pStyle w:val="TableText"/>
              <w:ind w:left="1122"/>
              <w:spacing w:line="220" w:lineRule="auto"/>
              <w:rPr>
                <w:sz w:val="13"/>
                <w:szCs w:val="13"/>
              </w:rPr>
            </w:pPr>
            <w:r>
              <w:rPr>
                <w:sz w:val="13"/>
                <w:szCs w:val="13"/>
                <w:spacing w:val="12"/>
              </w:rPr>
              <w:t>物资或者服务的处罚</w:t>
            </w:r>
          </w:p>
        </w:tc>
        <w:tc>
          <w:tcPr>
            <w:tcW w:w="847" w:type="dxa"/>
            <w:vAlign w:val="top"/>
          </w:tcPr>
          <w:p>
            <w:pPr>
              <w:pStyle w:val="TableText"/>
              <w:ind w:left="198"/>
              <w:spacing w:before="130" w:line="239" w:lineRule="auto"/>
              <w:rPr>
                <w:sz w:val="10"/>
                <w:szCs w:val="10"/>
              </w:rPr>
            </w:pPr>
            <w:r>
              <w:rPr>
                <w:sz w:val="10"/>
                <w:szCs w:val="10"/>
                <w:spacing w:val="13"/>
              </w:rPr>
              <w:t>行政处罚</w:t>
            </w:r>
          </w:p>
        </w:tc>
        <w:tc>
          <w:tcPr>
            <w:tcW w:w="2511" w:type="dxa"/>
            <w:vAlign w:val="top"/>
          </w:tcPr>
          <w:p>
            <w:pPr>
              <w:pStyle w:val="TableText"/>
              <w:ind w:left="354"/>
              <w:spacing w:before="129"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129" w:line="238" w:lineRule="auto"/>
              <w:rPr>
                <w:sz w:val="10"/>
                <w:szCs w:val="10"/>
              </w:rPr>
            </w:pPr>
            <w:r>
              <w:rPr>
                <w:sz w:val="10"/>
                <w:szCs w:val="10"/>
                <w:spacing w:val="14"/>
              </w:rPr>
              <w:t>1.【行政法规】</w:t>
            </w:r>
            <w:r>
              <w:rPr>
                <w:sz w:val="10"/>
                <w:szCs w:val="10"/>
                <w:spacing w:val="-22"/>
              </w:rPr>
              <w:t xml:space="preserve"> </w:t>
            </w:r>
            <w:r>
              <w:rPr>
                <w:sz w:val="10"/>
                <w:szCs w:val="10"/>
                <w:spacing w:val="14"/>
              </w:rPr>
              <w:t>《社会救助暂行办法》</w:t>
            </w:r>
            <w:r>
              <w:rPr>
                <w:sz w:val="10"/>
                <w:szCs w:val="10"/>
                <w:spacing w:val="-19"/>
              </w:rPr>
              <w:t xml:space="preserve"> </w:t>
            </w:r>
            <w:r>
              <w:rPr>
                <w:sz w:val="10"/>
                <w:szCs w:val="10"/>
                <w:spacing w:val="14"/>
              </w:rPr>
              <w:t>（2014年2</w:t>
            </w:r>
            <w:r>
              <w:rPr>
                <w:sz w:val="10"/>
                <w:szCs w:val="10"/>
                <w:spacing w:val="13"/>
              </w:rPr>
              <w:t>月21日中华人民共和国国务院令第649号公 布）</w:t>
            </w:r>
            <w:r>
              <w:rPr>
                <w:sz w:val="10"/>
                <w:szCs w:val="10"/>
                <w:spacing w:val="37"/>
                <w:w w:val="101"/>
              </w:rPr>
              <w:t xml:space="preserve"> </w:t>
            </w:r>
            <w:r>
              <w:rPr>
                <w:sz w:val="10"/>
                <w:szCs w:val="10"/>
                <w:spacing w:val="13"/>
              </w:rPr>
              <w:t>第六十八条</w:t>
            </w:r>
          </w:p>
        </w:tc>
        <w:tc>
          <w:tcPr>
            <w:tcW w:w="961" w:type="dxa"/>
            <w:vAlign w:val="top"/>
          </w:tcPr>
          <w:p>
            <w:pPr>
              <w:pStyle w:val="TableText"/>
              <w:ind w:left="137"/>
              <w:spacing w:before="13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515" w:hRule="atLeast"/>
        </w:trPr>
        <w:tc>
          <w:tcPr>
            <w:tcW w:w="434" w:type="dxa"/>
            <w:vAlign w:val="top"/>
          </w:tcPr>
          <w:p>
            <w:pPr>
              <w:pStyle w:val="TableText"/>
              <w:ind w:left="170"/>
              <w:spacing w:before="224" w:line="140" w:lineRule="exact"/>
              <w:rPr>
                <w:sz w:val="10"/>
                <w:szCs w:val="10"/>
              </w:rPr>
            </w:pPr>
            <w:r>
              <w:rPr>
                <w:sz w:val="10"/>
                <w:szCs w:val="10"/>
                <w:spacing w:val="1"/>
                <w:position w:val="1"/>
              </w:rPr>
              <w:t>76</w:t>
            </w:r>
          </w:p>
        </w:tc>
        <w:tc>
          <w:tcPr>
            <w:tcW w:w="3502" w:type="dxa"/>
            <w:vAlign w:val="top"/>
          </w:tcPr>
          <w:p>
            <w:pPr>
              <w:pStyle w:val="TableText"/>
              <w:ind w:right="6"/>
              <w:spacing w:before="31" w:line="231" w:lineRule="auto"/>
              <w:jc w:val="right"/>
              <w:rPr>
                <w:sz w:val="13"/>
                <w:szCs w:val="13"/>
              </w:rPr>
            </w:pPr>
            <w:r>
              <w:rPr>
                <w:sz w:val="13"/>
                <w:szCs w:val="13"/>
                <w:spacing w:val="12"/>
              </w:rPr>
              <w:t>对获得评估等级的社会组织在评估中提供虚假情况和资</w:t>
            </w:r>
          </w:p>
          <w:p>
            <w:pPr>
              <w:pStyle w:val="TableText"/>
              <w:ind w:left="61"/>
              <w:spacing w:before="9" w:line="208" w:lineRule="auto"/>
              <w:rPr>
                <w:sz w:val="13"/>
                <w:szCs w:val="13"/>
              </w:rPr>
            </w:pPr>
            <w:r>
              <w:rPr>
                <w:sz w:val="13"/>
                <w:szCs w:val="13"/>
                <w:spacing w:val="11"/>
              </w:rPr>
              <w:t>料，或者与评估人员串通作弊，致使评估情况失实的处</w:t>
            </w:r>
          </w:p>
          <w:p>
            <w:pPr>
              <w:pStyle w:val="TableText"/>
              <w:ind w:left="1699"/>
              <w:spacing w:line="219" w:lineRule="auto"/>
              <w:rPr>
                <w:sz w:val="13"/>
                <w:szCs w:val="13"/>
              </w:rPr>
            </w:pPr>
            <w:r>
              <w:rPr>
                <w:sz w:val="13"/>
                <w:szCs w:val="13"/>
              </w:rPr>
              <w:t>罚</w:t>
            </w:r>
          </w:p>
        </w:tc>
        <w:tc>
          <w:tcPr>
            <w:tcW w:w="847" w:type="dxa"/>
            <w:vAlign w:val="top"/>
          </w:tcPr>
          <w:p>
            <w:pPr>
              <w:pStyle w:val="TableText"/>
              <w:ind w:left="198"/>
              <w:spacing w:before="219" w:line="239" w:lineRule="auto"/>
              <w:rPr>
                <w:sz w:val="10"/>
                <w:szCs w:val="10"/>
              </w:rPr>
            </w:pPr>
            <w:r>
              <w:rPr>
                <w:sz w:val="10"/>
                <w:szCs w:val="10"/>
                <w:spacing w:val="13"/>
              </w:rPr>
              <w:t>行政处罚</w:t>
            </w:r>
          </w:p>
        </w:tc>
        <w:tc>
          <w:tcPr>
            <w:tcW w:w="2511" w:type="dxa"/>
            <w:vAlign w:val="top"/>
          </w:tcPr>
          <w:p>
            <w:pPr>
              <w:pStyle w:val="TableText"/>
              <w:ind w:left="354"/>
              <w:spacing w:before="219"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219" w:line="237" w:lineRule="auto"/>
              <w:rPr>
                <w:sz w:val="10"/>
                <w:szCs w:val="10"/>
              </w:rPr>
            </w:pPr>
            <w:r>
              <w:rPr>
                <w:sz w:val="10"/>
                <w:szCs w:val="10"/>
                <w:spacing w:val="13"/>
              </w:rPr>
              <w:t>1.【部门规章】</w:t>
            </w:r>
            <w:r>
              <w:rPr>
                <w:sz w:val="10"/>
                <w:szCs w:val="10"/>
                <w:spacing w:val="-21"/>
              </w:rPr>
              <w:t xml:space="preserve"> </w:t>
            </w:r>
            <w:r>
              <w:rPr>
                <w:sz w:val="10"/>
                <w:szCs w:val="10"/>
                <w:spacing w:val="13"/>
              </w:rPr>
              <w:t>《社会组织评估管理办法》</w:t>
            </w:r>
            <w:r>
              <w:rPr>
                <w:sz w:val="10"/>
                <w:szCs w:val="10"/>
                <w:spacing w:val="-22"/>
              </w:rPr>
              <w:t xml:space="preserve"> </w:t>
            </w:r>
            <w:r>
              <w:rPr>
                <w:sz w:val="10"/>
                <w:szCs w:val="10"/>
                <w:spacing w:val="13"/>
              </w:rPr>
              <w:t>（2010年12月27日民政部令第39号公布）</w:t>
            </w:r>
            <w:r>
              <w:rPr>
                <w:sz w:val="10"/>
                <w:szCs w:val="10"/>
                <w:spacing w:val="37"/>
                <w:w w:val="101"/>
              </w:rPr>
              <w:t xml:space="preserve"> </w:t>
            </w:r>
            <w:r>
              <w:rPr>
                <w:sz w:val="10"/>
                <w:szCs w:val="10"/>
                <w:spacing w:val="13"/>
              </w:rPr>
              <w:t>第三十条</w:t>
            </w:r>
          </w:p>
        </w:tc>
        <w:tc>
          <w:tcPr>
            <w:tcW w:w="961" w:type="dxa"/>
            <w:vAlign w:val="top"/>
          </w:tcPr>
          <w:p>
            <w:pPr>
              <w:pStyle w:val="TableText"/>
              <w:ind w:left="137"/>
              <w:spacing w:before="224"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515" w:hRule="atLeast"/>
        </w:trPr>
        <w:tc>
          <w:tcPr>
            <w:tcW w:w="434" w:type="dxa"/>
            <w:vAlign w:val="top"/>
          </w:tcPr>
          <w:p>
            <w:pPr>
              <w:pStyle w:val="TableText"/>
              <w:ind w:left="170"/>
              <w:spacing w:before="222" w:line="140" w:lineRule="exact"/>
              <w:rPr>
                <w:sz w:val="10"/>
                <w:szCs w:val="10"/>
              </w:rPr>
            </w:pPr>
            <w:r>
              <w:rPr>
                <w:sz w:val="10"/>
                <w:szCs w:val="10"/>
                <w:spacing w:val="1"/>
                <w:position w:val="1"/>
              </w:rPr>
              <w:t>77</w:t>
            </w:r>
          </w:p>
        </w:tc>
        <w:tc>
          <w:tcPr>
            <w:tcW w:w="3502" w:type="dxa"/>
            <w:vAlign w:val="top"/>
          </w:tcPr>
          <w:p>
            <w:pPr>
              <w:pStyle w:val="TableText"/>
              <w:ind w:left="92"/>
              <w:spacing w:before="32" w:line="231" w:lineRule="auto"/>
              <w:rPr>
                <w:sz w:val="13"/>
                <w:szCs w:val="13"/>
              </w:rPr>
            </w:pPr>
            <w:r>
              <w:rPr>
                <w:sz w:val="13"/>
                <w:szCs w:val="13"/>
                <w:spacing w:val="9"/>
              </w:rPr>
              <w:t>对获得评估等级的社会组织涂改 、伪造、</w:t>
            </w:r>
            <w:r>
              <w:rPr>
                <w:sz w:val="13"/>
                <w:szCs w:val="13"/>
                <w:spacing w:val="-19"/>
              </w:rPr>
              <w:t xml:space="preserve"> </w:t>
            </w:r>
            <w:r>
              <w:rPr>
                <w:sz w:val="13"/>
                <w:szCs w:val="13"/>
                <w:spacing w:val="9"/>
              </w:rPr>
              <w:t>出租、出借</w:t>
            </w:r>
          </w:p>
          <w:p>
            <w:pPr>
              <w:pStyle w:val="TableText"/>
              <w:ind w:left="58"/>
              <w:spacing w:before="7" w:line="208" w:lineRule="auto"/>
              <w:rPr>
                <w:sz w:val="13"/>
                <w:szCs w:val="13"/>
              </w:rPr>
            </w:pPr>
            <w:r>
              <w:rPr>
                <w:sz w:val="13"/>
                <w:szCs w:val="13"/>
                <w:spacing w:val="11"/>
              </w:rPr>
              <w:t>评估等级证书，或者伪造、出租、出借评估等级牌匾的</w:t>
            </w:r>
          </w:p>
          <w:p>
            <w:pPr>
              <w:pStyle w:val="TableText"/>
              <w:ind w:left="1624"/>
              <w:spacing w:line="221" w:lineRule="auto"/>
              <w:rPr>
                <w:sz w:val="13"/>
                <w:szCs w:val="13"/>
              </w:rPr>
            </w:pPr>
            <w:r>
              <w:rPr>
                <w:sz w:val="13"/>
                <w:szCs w:val="13"/>
                <w:spacing w:val="4"/>
              </w:rPr>
              <w:t>处罚</w:t>
            </w:r>
          </w:p>
        </w:tc>
        <w:tc>
          <w:tcPr>
            <w:tcW w:w="847" w:type="dxa"/>
            <w:vAlign w:val="top"/>
          </w:tcPr>
          <w:p>
            <w:pPr>
              <w:pStyle w:val="TableText"/>
              <w:ind w:left="198"/>
              <w:spacing w:before="220" w:line="239" w:lineRule="auto"/>
              <w:rPr>
                <w:sz w:val="10"/>
                <w:szCs w:val="10"/>
              </w:rPr>
            </w:pPr>
            <w:r>
              <w:rPr>
                <w:sz w:val="10"/>
                <w:szCs w:val="10"/>
                <w:spacing w:val="13"/>
              </w:rPr>
              <w:t>行政处罚</w:t>
            </w:r>
          </w:p>
        </w:tc>
        <w:tc>
          <w:tcPr>
            <w:tcW w:w="2511" w:type="dxa"/>
            <w:vAlign w:val="top"/>
          </w:tcPr>
          <w:p>
            <w:pPr>
              <w:pStyle w:val="TableText"/>
              <w:ind w:left="354"/>
              <w:spacing w:before="220"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220" w:line="237" w:lineRule="auto"/>
              <w:rPr>
                <w:sz w:val="10"/>
                <w:szCs w:val="10"/>
              </w:rPr>
            </w:pPr>
            <w:r>
              <w:rPr>
                <w:sz w:val="10"/>
                <w:szCs w:val="10"/>
                <w:spacing w:val="13"/>
              </w:rPr>
              <w:t>1.【部门规章】</w:t>
            </w:r>
            <w:r>
              <w:rPr>
                <w:sz w:val="10"/>
                <w:szCs w:val="10"/>
                <w:spacing w:val="-21"/>
              </w:rPr>
              <w:t xml:space="preserve"> </w:t>
            </w:r>
            <w:r>
              <w:rPr>
                <w:sz w:val="10"/>
                <w:szCs w:val="10"/>
                <w:spacing w:val="13"/>
              </w:rPr>
              <w:t>《社会组织评估管理办法》</w:t>
            </w:r>
            <w:r>
              <w:rPr>
                <w:sz w:val="10"/>
                <w:szCs w:val="10"/>
                <w:spacing w:val="-22"/>
              </w:rPr>
              <w:t xml:space="preserve"> </w:t>
            </w:r>
            <w:r>
              <w:rPr>
                <w:sz w:val="10"/>
                <w:szCs w:val="10"/>
                <w:spacing w:val="13"/>
              </w:rPr>
              <w:t>（2010年12月27日民政部令第39号公布）</w:t>
            </w:r>
            <w:r>
              <w:rPr>
                <w:sz w:val="10"/>
                <w:szCs w:val="10"/>
                <w:spacing w:val="37"/>
                <w:w w:val="101"/>
              </w:rPr>
              <w:t xml:space="preserve"> </w:t>
            </w:r>
            <w:r>
              <w:rPr>
                <w:sz w:val="10"/>
                <w:szCs w:val="10"/>
                <w:spacing w:val="13"/>
              </w:rPr>
              <w:t>第三十条</w:t>
            </w:r>
          </w:p>
        </w:tc>
        <w:tc>
          <w:tcPr>
            <w:tcW w:w="961" w:type="dxa"/>
            <w:vAlign w:val="top"/>
          </w:tcPr>
          <w:p>
            <w:pPr>
              <w:pStyle w:val="TableText"/>
              <w:ind w:left="137"/>
              <w:spacing w:before="22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70"/>
              <w:spacing w:before="134" w:line="140" w:lineRule="exact"/>
              <w:rPr>
                <w:sz w:val="10"/>
                <w:szCs w:val="10"/>
              </w:rPr>
            </w:pPr>
            <w:r>
              <w:rPr>
                <w:sz w:val="10"/>
                <w:szCs w:val="10"/>
                <w:spacing w:val="1"/>
                <w:position w:val="1"/>
              </w:rPr>
              <w:t>78</w:t>
            </w:r>
          </w:p>
        </w:tc>
        <w:tc>
          <w:tcPr>
            <w:tcW w:w="3502" w:type="dxa"/>
            <w:vAlign w:val="top"/>
          </w:tcPr>
          <w:p>
            <w:pPr>
              <w:pStyle w:val="TableText"/>
              <w:ind w:left="58"/>
              <w:spacing w:before="30" w:line="208" w:lineRule="auto"/>
              <w:rPr>
                <w:sz w:val="13"/>
                <w:szCs w:val="13"/>
              </w:rPr>
            </w:pPr>
            <w:r>
              <w:rPr>
                <w:sz w:val="13"/>
                <w:szCs w:val="13"/>
                <w:spacing w:val="11"/>
              </w:rPr>
              <w:t>对获得评估等级的社会组织连续 2年年度检查基本合格</w:t>
            </w:r>
          </w:p>
          <w:p>
            <w:pPr>
              <w:pStyle w:val="TableText"/>
              <w:ind w:left="1568"/>
              <w:spacing w:line="217" w:lineRule="auto"/>
              <w:rPr>
                <w:sz w:val="13"/>
                <w:szCs w:val="13"/>
              </w:rPr>
            </w:pPr>
            <w:r>
              <w:rPr>
                <w:sz w:val="13"/>
                <w:szCs w:val="13"/>
                <w:spacing w:val="2"/>
              </w:rPr>
              <w:t>的处罚</w:t>
            </w:r>
          </w:p>
        </w:tc>
        <w:tc>
          <w:tcPr>
            <w:tcW w:w="847" w:type="dxa"/>
            <w:vAlign w:val="top"/>
          </w:tcPr>
          <w:p>
            <w:pPr>
              <w:pStyle w:val="TableText"/>
              <w:ind w:left="198"/>
              <w:spacing w:before="134" w:line="239" w:lineRule="auto"/>
              <w:rPr>
                <w:sz w:val="10"/>
                <w:szCs w:val="10"/>
              </w:rPr>
            </w:pPr>
            <w:r>
              <w:rPr>
                <w:sz w:val="10"/>
                <w:szCs w:val="10"/>
                <w:spacing w:val="13"/>
              </w:rPr>
              <w:t>行政处罚</w:t>
            </w:r>
          </w:p>
        </w:tc>
        <w:tc>
          <w:tcPr>
            <w:tcW w:w="2511" w:type="dxa"/>
            <w:vAlign w:val="top"/>
          </w:tcPr>
          <w:p>
            <w:pPr>
              <w:pStyle w:val="TableText"/>
              <w:ind w:left="354"/>
              <w:spacing w:before="132"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132" w:line="237" w:lineRule="auto"/>
              <w:rPr>
                <w:sz w:val="10"/>
                <w:szCs w:val="10"/>
              </w:rPr>
            </w:pPr>
            <w:r>
              <w:rPr>
                <w:sz w:val="10"/>
                <w:szCs w:val="10"/>
                <w:spacing w:val="13"/>
              </w:rPr>
              <w:t>1.【部门规章】</w:t>
            </w:r>
            <w:r>
              <w:rPr>
                <w:sz w:val="10"/>
                <w:szCs w:val="10"/>
                <w:spacing w:val="-21"/>
              </w:rPr>
              <w:t xml:space="preserve"> </w:t>
            </w:r>
            <w:r>
              <w:rPr>
                <w:sz w:val="10"/>
                <w:szCs w:val="10"/>
                <w:spacing w:val="13"/>
              </w:rPr>
              <w:t>《社会组织评估管理办法》</w:t>
            </w:r>
            <w:r>
              <w:rPr>
                <w:sz w:val="10"/>
                <w:szCs w:val="10"/>
                <w:spacing w:val="-22"/>
              </w:rPr>
              <w:t xml:space="preserve"> </w:t>
            </w:r>
            <w:r>
              <w:rPr>
                <w:sz w:val="10"/>
                <w:szCs w:val="10"/>
                <w:spacing w:val="13"/>
              </w:rPr>
              <w:t>（2010年12月27日民政部令第39号公布）</w:t>
            </w:r>
            <w:r>
              <w:rPr>
                <w:sz w:val="10"/>
                <w:szCs w:val="10"/>
                <w:spacing w:val="37"/>
                <w:w w:val="101"/>
              </w:rPr>
              <w:t xml:space="preserve"> </w:t>
            </w:r>
            <w:r>
              <w:rPr>
                <w:sz w:val="10"/>
                <w:szCs w:val="10"/>
                <w:spacing w:val="13"/>
              </w:rPr>
              <w:t>第三十条</w:t>
            </w:r>
          </w:p>
        </w:tc>
        <w:tc>
          <w:tcPr>
            <w:tcW w:w="961" w:type="dxa"/>
            <w:vAlign w:val="top"/>
          </w:tcPr>
          <w:p>
            <w:pPr>
              <w:pStyle w:val="TableText"/>
              <w:ind w:left="137"/>
              <w:spacing w:before="134"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70"/>
              <w:spacing w:before="137" w:line="140" w:lineRule="exact"/>
              <w:rPr>
                <w:sz w:val="10"/>
                <w:szCs w:val="10"/>
              </w:rPr>
            </w:pPr>
            <w:r>
              <w:rPr>
                <w:sz w:val="10"/>
                <w:szCs w:val="10"/>
                <w:spacing w:val="1"/>
                <w:position w:val="1"/>
              </w:rPr>
              <w:t>79</w:t>
            </w:r>
          </w:p>
        </w:tc>
        <w:tc>
          <w:tcPr>
            <w:tcW w:w="3502" w:type="dxa"/>
            <w:vAlign w:val="top"/>
          </w:tcPr>
          <w:p>
            <w:pPr>
              <w:pStyle w:val="TableText"/>
              <w:ind w:right="6"/>
              <w:spacing w:before="30" w:line="208" w:lineRule="auto"/>
              <w:jc w:val="right"/>
              <w:rPr>
                <w:sz w:val="13"/>
                <w:szCs w:val="13"/>
              </w:rPr>
            </w:pPr>
            <w:r>
              <w:rPr>
                <w:sz w:val="13"/>
                <w:szCs w:val="13"/>
                <w:spacing w:val="12"/>
              </w:rPr>
              <w:t>对获得评估等级的社会组织上年度年度检查不合格或者</w:t>
            </w:r>
          </w:p>
          <w:p>
            <w:pPr>
              <w:pStyle w:val="TableText"/>
              <w:ind w:left="840"/>
              <w:spacing w:line="216" w:lineRule="auto"/>
              <w:rPr>
                <w:sz w:val="13"/>
                <w:szCs w:val="13"/>
              </w:rPr>
            </w:pPr>
            <w:r>
              <w:rPr>
                <w:sz w:val="13"/>
                <w:szCs w:val="13"/>
                <w:spacing w:val="12"/>
              </w:rPr>
              <w:t>上年度未参加年度检查的处罚</w:t>
            </w:r>
          </w:p>
        </w:tc>
        <w:tc>
          <w:tcPr>
            <w:tcW w:w="847" w:type="dxa"/>
            <w:vAlign w:val="top"/>
          </w:tcPr>
          <w:p>
            <w:pPr>
              <w:pStyle w:val="TableText"/>
              <w:ind w:left="198"/>
              <w:spacing w:before="132" w:line="239" w:lineRule="auto"/>
              <w:rPr>
                <w:sz w:val="10"/>
                <w:szCs w:val="10"/>
              </w:rPr>
            </w:pPr>
            <w:r>
              <w:rPr>
                <w:sz w:val="10"/>
                <w:szCs w:val="10"/>
                <w:spacing w:val="13"/>
              </w:rPr>
              <w:t>行政处罚</w:t>
            </w:r>
          </w:p>
        </w:tc>
        <w:tc>
          <w:tcPr>
            <w:tcW w:w="2511" w:type="dxa"/>
            <w:vAlign w:val="top"/>
          </w:tcPr>
          <w:p>
            <w:pPr>
              <w:pStyle w:val="TableText"/>
              <w:ind w:left="354"/>
              <w:spacing w:before="132"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132" w:line="237" w:lineRule="auto"/>
              <w:rPr>
                <w:sz w:val="10"/>
                <w:szCs w:val="10"/>
              </w:rPr>
            </w:pPr>
            <w:r>
              <w:rPr>
                <w:sz w:val="10"/>
                <w:szCs w:val="10"/>
                <w:spacing w:val="13"/>
              </w:rPr>
              <w:t>1.【部门规章】</w:t>
            </w:r>
            <w:r>
              <w:rPr>
                <w:sz w:val="10"/>
                <w:szCs w:val="10"/>
                <w:spacing w:val="-21"/>
              </w:rPr>
              <w:t xml:space="preserve"> </w:t>
            </w:r>
            <w:r>
              <w:rPr>
                <w:sz w:val="10"/>
                <w:szCs w:val="10"/>
                <w:spacing w:val="13"/>
              </w:rPr>
              <w:t>《社会组织评估管理办法》</w:t>
            </w:r>
            <w:r>
              <w:rPr>
                <w:sz w:val="10"/>
                <w:szCs w:val="10"/>
                <w:spacing w:val="-22"/>
              </w:rPr>
              <w:t xml:space="preserve"> </w:t>
            </w:r>
            <w:r>
              <w:rPr>
                <w:sz w:val="10"/>
                <w:szCs w:val="10"/>
                <w:spacing w:val="13"/>
              </w:rPr>
              <w:t>（2010年12月27日民政部令第39号公布）</w:t>
            </w:r>
            <w:r>
              <w:rPr>
                <w:sz w:val="10"/>
                <w:szCs w:val="10"/>
                <w:spacing w:val="37"/>
                <w:w w:val="101"/>
              </w:rPr>
              <w:t xml:space="preserve"> </w:t>
            </w:r>
            <w:r>
              <w:rPr>
                <w:sz w:val="10"/>
                <w:szCs w:val="10"/>
                <w:spacing w:val="13"/>
              </w:rPr>
              <w:t>第三十条</w:t>
            </w:r>
          </w:p>
        </w:tc>
        <w:tc>
          <w:tcPr>
            <w:tcW w:w="961" w:type="dxa"/>
            <w:vAlign w:val="top"/>
          </w:tcPr>
          <w:p>
            <w:pPr>
              <w:pStyle w:val="TableText"/>
              <w:ind w:left="137"/>
              <w:spacing w:before="137"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515" w:hRule="atLeast"/>
        </w:trPr>
        <w:tc>
          <w:tcPr>
            <w:tcW w:w="434" w:type="dxa"/>
            <w:vAlign w:val="top"/>
          </w:tcPr>
          <w:p>
            <w:pPr>
              <w:pStyle w:val="TableText"/>
              <w:ind w:left="165"/>
              <w:spacing w:before="224" w:line="140" w:lineRule="exact"/>
              <w:rPr>
                <w:sz w:val="10"/>
                <w:szCs w:val="10"/>
              </w:rPr>
            </w:pPr>
            <w:r>
              <w:rPr>
                <w:sz w:val="10"/>
                <w:szCs w:val="10"/>
                <w:spacing w:val="2"/>
                <w:position w:val="1"/>
              </w:rPr>
              <w:t>80</w:t>
            </w:r>
          </w:p>
        </w:tc>
        <w:tc>
          <w:tcPr>
            <w:tcW w:w="3502" w:type="dxa"/>
            <w:vAlign w:val="top"/>
          </w:tcPr>
          <w:p>
            <w:pPr>
              <w:pStyle w:val="TableText"/>
              <w:ind w:left="92"/>
              <w:spacing w:before="34" w:line="231" w:lineRule="auto"/>
              <w:rPr>
                <w:sz w:val="13"/>
                <w:szCs w:val="13"/>
              </w:rPr>
            </w:pPr>
            <w:r>
              <w:rPr>
                <w:sz w:val="13"/>
                <w:szCs w:val="13"/>
                <w:spacing w:val="11"/>
              </w:rPr>
              <w:t>对获得评估等级的社会组织受相关政府部门警告 、罚</w:t>
            </w:r>
          </w:p>
          <w:p>
            <w:pPr>
              <w:pStyle w:val="TableText"/>
              <w:ind w:left="61"/>
              <w:spacing w:before="9" w:line="208" w:lineRule="auto"/>
              <w:rPr>
                <w:sz w:val="13"/>
                <w:szCs w:val="13"/>
              </w:rPr>
            </w:pPr>
            <w:r>
              <w:rPr>
                <w:sz w:val="13"/>
                <w:szCs w:val="13"/>
                <w:spacing w:val="9"/>
              </w:rPr>
              <w:t>款、没收非法所得、限期停止活动等行政处罚的，</w:t>
            </w:r>
            <w:r>
              <w:rPr>
                <w:sz w:val="13"/>
                <w:szCs w:val="13"/>
                <w:spacing w:val="-27"/>
              </w:rPr>
              <w:t xml:space="preserve"> </w:t>
            </w:r>
            <w:r>
              <w:rPr>
                <w:sz w:val="13"/>
                <w:szCs w:val="13"/>
                <w:spacing w:val="9"/>
              </w:rPr>
              <w:t>以及</w:t>
            </w:r>
          </w:p>
          <w:p>
            <w:pPr>
              <w:pStyle w:val="TableText"/>
              <w:ind w:left="628"/>
              <w:spacing w:line="215" w:lineRule="auto"/>
              <w:rPr>
                <w:sz w:val="13"/>
                <w:szCs w:val="13"/>
              </w:rPr>
            </w:pPr>
            <w:r>
              <w:rPr>
                <w:sz w:val="13"/>
                <w:szCs w:val="13"/>
                <w:spacing w:val="12"/>
              </w:rPr>
              <w:t>有其他违反法律法规规定情形的处罚</w:t>
            </w:r>
          </w:p>
        </w:tc>
        <w:tc>
          <w:tcPr>
            <w:tcW w:w="847" w:type="dxa"/>
            <w:vAlign w:val="top"/>
          </w:tcPr>
          <w:p>
            <w:pPr>
              <w:pStyle w:val="TableText"/>
              <w:ind w:left="198"/>
              <w:spacing w:before="224" w:line="239" w:lineRule="auto"/>
              <w:rPr>
                <w:sz w:val="10"/>
                <w:szCs w:val="10"/>
              </w:rPr>
            </w:pPr>
            <w:r>
              <w:rPr>
                <w:sz w:val="10"/>
                <w:szCs w:val="10"/>
                <w:spacing w:val="13"/>
              </w:rPr>
              <w:t>行政处罚</w:t>
            </w:r>
          </w:p>
        </w:tc>
        <w:tc>
          <w:tcPr>
            <w:tcW w:w="2511" w:type="dxa"/>
            <w:vAlign w:val="top"/>
          </w:tcPr>
          <w:p>
            <w:pPr>
              <w:pStyle w:val="TableText"/>
              <w:ind w:left="354"/>
              <w:spacing w:before="222"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222" w:line="237" w:lineRule="auto"/>
              <w:rPr>
                <w:sz w:val="10"/>
                <w:szCs w:val="10"/>
              </w:rPr>
            </w:pPr>
            <w:r>
              <w:pict>
                <v:shape id="_x0000_s60" style="position:absolute;margin-left:221.574pt;margin-top:10.1096pt;mso-position-vertical-relative:text;mso-position-horizontal-relative:text;width:24.7pt;height:8.5pt;z-index:251855872;" filled="false" stroked="false" type="#_x0000_t202">
                  <v:fill on="false"/>
                  <v:stroke on="false"/>
                  <v:path/>
                  <v:imagedata o:title=""/>
                  <o:lock v:ext="edit" aspectratio="false"/>
                  <v:textbox inset="0mm,0mm,0mm,0mm">
                    <w:txbxContent>
                      <w:p>
                        <w:pPr>
                          <w:pStyle w:val="TableText"/>
                          <w:ind w:left="20"/>
                          <w:spacing w:before="19" w:line="239" w:lineRule="auto"/>
                          <w:rPr>
                            <w:sz w:val="10"/>
                            <w:szCs w:val="10"/>
                          </w:rPr>
                        </w:pPr>
                        <w:r>
                          <w:rPr>
                            <w:sz w:val="10"/>
                            <w:szCs w:val="10"/>
                            <w:spacing w:val="13"/>
                          </w:rPr>
                          <w:t>第三十条</w:t>
                        </w:r>
                      </w:p>
                    </w:txbxContent>
                  </v:textbox>
                </v:shape>
              </w:pict>
            </w:r>
            <w:r>
              <w:rPr>
                <w:sz w:val="10"/>
                <w:szCs w:val="10"/>
                <w:spacing w:val="13"/>
              </w:rPr>
              <w:t>1.【部门规章】</w:t>
            </w:r>
            <w:r>
              <w:rPr>
                <w:sz w:val="10"/>
                <w:szCs w:val="10"/>
                <w:spacing w:val="-20"/>
              </w:rPr>
              <w:t xml:space="preserve"> </w:t>
            </w:r>
            <w:r>
              <w:rPr>
                <w:sz w:val="10"/>
                <w:szCs w:val="10"/>
                <w:spacing w:val="13"/>
              </w:rPr>
              <w:t>《社会组织评估管理办法》</w:t>
            </w:r>
            <w:r>
              <w:rPr>
                <w:sz w:val="10"/>
                <w:szCs w:val="10"/>
                <w:spacing w:val="-22"/>
              </w:rPr>
              <w:t xml:space="preserve"> </w:t>
            </w:r>
            <w:r>
              <w:rPr>
                <w:sz w:val="10"/>
                <w:szCs w:val="10"/>
                <w:spacing w:val="13"/>
              </w:rPr>
              <w:t>（2010年12月27日民政部令第39号公布）</w:t>
            </w:r>
          </w:p>
        </w:tc>
        <w:tc>
          <w:tcPr>
            <w:tcW w:w="961" w:type="dxa"/>
            <w:vAlign w:val="top"/>
          </w:tcPr>
          <w:p>
            <w:pPr>
              <w:pStyle w:val="TableText"/>
              <w:ind w:left="137"/>
              <w:spacing w:before="224"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61" w:hRule="atLeast"/>
        </w:trPr>
        <w:tc>
          <w:tcPr>
            <w:tcW w:w="434" w:type="dxa"/>
            <w:vAlign w:val="top"/>
          </w:tcPr>
          <w:p>
            <w:pPr>
              <w:pStyle w:val="TableText"/>
              <w:ind w:left="165"/>
              <w:spacing w:before="100" w:line="140" w:lineRule="exact"/>
              <w:rPr>
                <w:sz w:val="10"/>
                <w:szCs w:val="10"/>
              </w:rPr>
            </w:pPr>
            <w:r>
              <w:rPr>
                <w:sz w:val="10"/>
                <w:szCs w:val="10"/>
                <w:spacing w:val="2"/>
                <w:position w:val="1"/>
              </w:rPr>
              <w:t>81</w:t>
            </w:r>
          </w:p>
        </w:tc>
        <w:tc>
          <w:tcPr>
            <w:tcW w:w="3502" w:type="dxa"/>
            <w:vAlign w:val="top"/>
          </w:tcPr>
          <w:p>
            <w:pPr>
              <w:pStyle w:val="TableText"/>
              <w:ind w:left="555"/>
              <w:spacing w:before="82" w:line="233" w:lineRule="auto"/>
              <w:rPr>
                <w:sz w:val="13"/>
                <w:szCs w:val="13"/>
              </w:rPr>
            </w:pPr>
            <w:r>
              <w:rPr>
                <w:sz w:val="13"/>
                <w:szCs w:val="13"/>
                <w:spacing w:val="11"/>
              </w:rPr>
              <w:t>对未经批准，擅自兴建殡葬设施的处罚</w:t>
            </w:r>
          </w:p>
        </w:tc>
        <w:tc>
          <w:tcPr>
            <w:tcW w:w="847" w:type="dxa"/>
            <w:vAlign w:val="top"/>
          </w:tcPr>
          <w:p>
            <w:pPr>
              <w:pStyle w:val="TableText"/>
              <w:ind w:left="198"/>
              <w:spacing w:before="95" w:line="239" w:lineRule="auto"/>
              <w:rPr>
                <w:sz w:val="10"/>
                <w:szCs w:val="10"/>
              </w:rPr>
            </w:pPr>
            <w:r>
              <w:rPr>
                <w:sz w:val="10"/>
                <w:szCs w:val="10"/>
                <w:spacing w:val="13"/>
              </w:rPr>
              <w:t>行政处罚</w:t>
            </w:r>
          </w:p>
        </w:tc>
        <w:tc>
          <w:tcPr>
            <w:tcW w:w="2511" w:type="dxa"/>
            <w:vAlign w:val="top"/>
          </w:tcPr>
          <w:p>
            <w:pPr>
              <w:pStyle w:val="TableText"/>
              <w:ind w:left="354"/>
              <w:spacing w:before="95"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16" w:firstLine="14"/>
              <w:spacing w:before="13" w:line="219" w:lineRule="auto"/>
              <w:rPr>
                <w:sz w:val="10"/>
                <w:szCs w:val="10"/>
              </w:rPr>
            </w:pPr>
            <w:r>
              <w:rPr>
                <w:sz w:val="10"/>
                <w:szCs w:val="10"/>
                <w:spacing w:val="13"/>
              </w:rPr>
              <w:t>1.【行政法规】</w:t>
            </w:r>
            <w:r>
              <w:rPr>
                <w:sz w:val="10"/>
                <w:szCs w:val="10"/>
                <w:spacing w:val="-7"/>
              </w:rPr>
              <w:t xml:space="preserve"> </w:t>
            </w:r>
            <w:r>
              <w:rPr>
                <w:sz w:val="10"/>
                <w:szCs w:val="10"/>
                <w:spacing w:val="13"/>
              </w:rPr>
              <w:t>《殡葬管理条例》</w:t>
            </w:r>
            <w:r>
              <w:rPr>
                <w:sz w:val="10"/>
                <w:szCs w:val="10"/>
                <w:spacing w:val="-21"/>
              </w:rPr>
              <w:t xml:space="preserve"> </w:t>
            </w:r>
            <w:r>
              <w:rPr>
                <w:sz w:val="10"/>
                <w:szCs w:val="10"/>
                <w:spacing w:val="13"/>
              </w:rPr>
              <w:t>（1997年7月21</w:t>
            </w:r>
            <w:r>
              <w:rPr>
                <w:sz w:val="10"/>
                <w:szCs w:val="10"/>
                <w:spacing w:val="-15"/>
              </w:rPr>
              <w:t xml:space="preserve"> </w:t>
            </w:r>
            <w:r>
              <w:rPr>
                <w:sz w:val="10"/>
                <w:szCs w:val="10"/>
                <w:spacing w:val="13"/>
              </w:rPr>
              <w:t>日中华人民共和国国务院令第225号发布，</w:t>
            </w:r>
            <w:r>
              <w:rPr>
                <w:sz w:val="10"/>
                <w:szCs w:val="10"/>
                <w:spacing w:val="29"/>
              </w:rPr>
              <w:t xml:space="preserve"> </w:t>
            </w:r>
            <w:r>
              <w:rPr>
                <w:sz w:val="10"/>
                <w:szCs w:val="10"/>
                <w:spacing w:val="13"/>
              </w:rPr>
              <w:t>根据2012年11月9日中华人民共和国国</w:t>
            </w:r>
            <w:r>
              <w:rPr>
                <w:sz w:val="10"/>
                <w:szCs w:val="10"/>
                <w:spacing w:val="15"/>
              </w:rPr>
              <w:t>务院令第628号公布的《国务院关于修改和废止部分行</w:t>
            </w:r>
            <w:r>
              <w:rPr>
                <w:sz w:val="10"/>
                <w:szCs w:val="10"/>
                <w:spacing w:val="6"/>
              </w:rPr>
              <w:t xml:space="preserve"> </w:t>
            </w:r>
            <w:r>
              <w:rPr>
                <w:sz w:val="10"/>
                <w:szCs w:val="10"/>
                <w:spacing w:val="15"/>
              </w:rPr>
              <w:t>政法规的决定》</w:t>
            </w:r>
            <w:r>
              <w:rPr>
                <w:sz w:val="10"/>
                <w:szCs w:val="10"/>
                <w:spacing w:val="-21"/>
              </w:rPr>
              <w:t xml:space="preserve"> </w:t>
            </w:r>
            <w:r>
              <w:rPr>
                <w:sz w:val="10"/>
                <w:szCs w:val="10"/>
                <w:spacing w:val="15"/>
              </w:rPr>
              <w:t>修正）</w:t>
            </w:r>
            <w:r>
              <w:rPr>
                <w:sz w:val="10"/>
                <w:szCs w:val="10"/>
                <w:spacing w:val="40"/>
              </w:rPr>
              <w:t xml:space="preserve"> </w:t>
            </w:r>
            <w:r>
              <w:rPr>
                <w:sz w:val="10"/>
                <w:szCs w:val="10"/>
                <w:spacing w:val="15"/>
              </w:rPr>
              <w:t>第十八条</w:t>
            </w:r>
          </w:p>
        </w:tc>
        <w:tc>
          <w:tcPr>
            <w:tcW w:w="961" w:type="dxa"/>
            <w:vAlign w:val="top"/>
          </w:tcPr>
          <w:p>
            <w:pPr>
              <w:pStyle w:val="TableText"/>
              <w:ind w:left="137"/>
              <w:spacing w:before="100"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61" w:hRule="atLeast"/>
        </w:trPr>
        <w:tc>
          <w:tcPr>
            <w:tcW w:w="434" w:type="dxa"/>
            <w:vAlign w:val="top"/>
          </w:tcPr>
          <w:p>
            <w:pPr>
              <w:pStyle w:val="TableText"/>
              <w:ind w:left="165"/>
              <w:spacing w:before="98" w:line="140" w:lineRule="exact"/>
              <w:rPr>
                <w:sz w:val="10"/>
                <w:szCs w:val="10"/>
              </w:rPr>
            </w:pPr>
            <w:r>
              <w:rPr>
                <w:sz w:val="10"/>
                <w:szCs w:val="10"/>
                <w:spacing w:val="2"/>
                <w:position w:val="1"/>
              </w:rPr>
              <w:t>82</w:t>
            </w:r>
          </w:p>
        </w:tc>
        <w:tc>
          <w:tcPr>
            <w:tcW w:w="3502" w:type="dxa"/>
            <w:vAlign w:val="top"/>
          </w:tcPr>
          <w:p>
            <w:pPr>
              <w:pStyle w:val="TableText"/>
              <w:ind w:left="128"/>
              <w:spacing w:before="80" w:line="232" w:lineRule="auto"/>
              <w:rPr>
                <w:sz w:val="13"/>
                <w:szCs w:val="13"/>
              </w:rPr>
            </w:pPr>
            <w:r>
              <w:rPr>
                <w:sz w:val="13"/>
                <w:szCs w:val="13"/>
                <w:spacing w:val="12"/>
              </w:rPr>
              <w:t>对墓穴占地面积超过自治区人民政府规定标准的处罚</w:t>
            </w:r>
          </w:p>
        </w:tc>
        <w:tc>
          <w:tcPr>
            <w:tcW w:w="847" w:type="dxa"/>
            <w:vAlign w:val="top"/>
          </w:tcPr>
          <w:p>
            <w:pPr>
              <w:pStyle w:val="TableText"/>
              <w:ind w:left="198"/>
              <w:spacing w:before="93" w:line="239" w:lineRule="auto"/>
              <w:rPr>
                <w:sz w:val="10"/>
                <w:szCs w:val="10"/>
              </w:rPr>
            </w:pPr>
            <w:r>
              <w:rPr>
                <w:sz w:val="10"/>
                <w:szCs w:val="10"/>
                <w:spacing w:val="13"/>
              </w:rPr>
              <w:t>行政处罚</w:t>
            </w:r>
          </w:p>
        </w:tc>
        <w:tc>
          <w:tcPr>
            <w:tcW w:w="2511" w:type="dxa"/>
            <w:vAlign w:val="top"/>
          </w:tcPr>
          <w:p>
            <w:pPr>
              <w:pStyle w:val="TableText"/>
              <w:ind w:left="354"/>
              <w:spacing w:before="93"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76" w:firstLine="14"/>
              <w:spacing w:before="14" w:line="218" w:lineRule="auto"/>
              <w:rPr>
                <w:sz w:val="10"/>
                <w:szCs w:val="10"/>
              </w:rPr>
            </w:pPr>
            <w:r>
              <w:rPr>
                <w:sz w:val="10"/>
                <w:szCs w:val="10"/>
                <w:spacing w:val="14"/>
              </w:rPr>
              <w:t>1.【行政法规】</w:t>
            </w:r>
            <w:r>
              <w:rPr>
                <w:sz w:val="10"/>
                <w:szCs w:val="10"/>
                <w:spacing w:val="-22"/>
              </w:rPr>
              <w:t xml:space="preserve"> </w:t>
            </w:r>
            <w:r>
              <w:rPr>
                <w:sz w:val="10"/>
                <w:szCs w:val="10"/>
                <w:spacing w:val="14"/>
              </w:rPr>
              <w:t>《殡葬管理条例》</w:t>
            </w:r>
            <w:r>
              <w:rPr>
                <w:sz w:val="10"/>
                <w:szCs w:val="10"/>
                <w:spacing w:val="-22"/>
              </w:rPr>
              <w:t xml:space="preserve"> </w:t>
            </w:r>
            <w:r>
              <w:rPr>
                <w:sz w:val="10"/>
                <w:szCs w:val="10"/>
                <w:spacing w:val="14"/>
              </w:rPr>
              <w:t>（1997年7月21</w:t>
            </w:r>
            <w:r>
              <w:rPr>
                <w:sz w:val="10"/>
                <w:szCs w:val="10"/>
                <w:spacing w:val="-14"/>
              </w:rPr>
              <w:t xml:space="preserve"> </w:t>
            </w:r>
            <w:r>
              <w:rPr>
                <w:sz w:val="10"/>
                <w:szCs w:val="10"/>
                <w:spacing w:val="14"/>
              </w:rPr>
              <w:t>日中华人民共和国</w:t>
            </w:r>
            <w:r>
              <w:rPr>
                <w:sz w:val="10"/>
                <w:szCs w:val="10"/>
                <w:spacing w:val="13"/>
              </w:rPr>
              <w:t>国务院令第225号发布，根据2012年11月9日中华人民共和国国</w:t>
            </w:r>
            <w:r>
              <w:rPr>
                <w:sz w:val="10"/>
                <w:szCs w:val="10"/>
                <w:spacing w:val="15"/>
              </w:rPr>
              <w:t>务院令第628号公布的《国务院关于修改和废止部分行政法规的决</w:t>
            </w:r>
            <w:r>
              <w:rPr>
                <w:sz w:val="10"/>
                <w:szCs w:val="10"/>
                <w:spacing w:val="14"/>
              </w:rPr>
              <w:t>定》</w:t>
            </w:r>
            <w:r>
              <w:rPr>
                <w:sz w:val="10"/>
                <w:szCs w:val="10"/>
                <w:spacing w:val="-21"/>
              </w:rPr>
              <w:t xml:space="preserve"> </w:t>
            </w:r>
            <w:r>
              <w:rPr>
                <w:sz w:val="10"/>
                <w:szCs w:val="10"/>
                <w:spacing w:val="14"/>
              </w:rPr>
              <w:t>修正）</w:t>
            </w:r>
            <w:r>
              <w:rPr>
                <w:sz w:val="10"/>
                <w:szCs w:val="10"/>
                <w:spacing w:val="-20"/>
              </w:rPr>
              <w:t xml:space="preserve"> </w:t>
            </w:r>
            <w:r>
              <w:rPr>
                <w:sz w:val="10"/>
                <w:szCs w:val="10"/>
                <w:spacing w:val="14"/>
              </w:rPr>
              <w:t>第十九条</w:t>
            </w:r>
          </w:p>
        </w:tc>
        <w:tc>
          <w:tcPr>
            <w:tcW w:w="961" w:type="dxa"/>
            <w:vAlign w:val="top"/>
          </w:tcPr>
          <w:p>
            <w:pPr>
              <w:pStyle w:val="TableText"/>
              <w:ind w:left="137"/>
              <w:spacing w:before="98"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61" w:hRule="atLeast"/>
        </w:trPr>
        <w:tc>
          <w:tcPr>
            <w:tcW w:w="434" w:type="dxa"/>
            <w:vAlign w:val="top"/>
          </w:tcPr>
          <w:p>
            <w:pPr>
              <w:pStyle w:val="TableText"/>
              <w:ind w:left="165"/>
              <w:spacing w:before="101" w:line="140" w:lineRule="exact"/>
              <w:rPr>
                <w:sz w:val="10"/>
                <w:szCs w:val="10"/>
              </w:rPr>
            </w:pPr>
            <w:r>
              <w:rPr>
                <w:sz w:val="10"/>
                <w:szCs w:val="10"/>
                <w:spacing w:val="2"/>
                <w:position w:val="1"/>
              </w:rPr>
              <w:t>83</w:t>
            </w:r>
          </w:p>
        </w:tc>
        <w:tc>
          <w:tcPr>
            <w:tcW w:w="3502" w:type="dxa"/>
            <w:vAlign w:val="top"/>
          </w:tcPr>
          <w:p>
            <w:pPr>
              <w:pStyle w:val="TableText"/>
              <w:ind w:left="128"/>
              <w:spacing w:before="83" w:line="233" w:lineRule="auto"/>
              <w:rPr>
                <w:sz w:val="13"/>
                <w:szCs w:val="13"/>
              </w:rPr>
            </w:pPr>
            <w:r>
              <w:rPr>
                <w:sz w:val="13"/>
                <w:szCs w:val="13"/>
                <w:spacing w:val="12"/>
              </w:rPr>
              <w:t>对制造、销售不符合国家技术标准的殡葬设备的处罚</w:t>
            </w:r>
          </w:p>
        </w:tc>
        <w:tc>
          <w:tcPr>
            <w:tcW w:w="847" w:type="dxa"/>
            <w:vAlign w:val="top"/>
          </w:tcPr>
          <w:p>
            <w:pPr>
              <w:pStyle w:val="TableText"/>
              <w:ind w:left="198"/>
              <w:spacing w:before="96" w:line="239" w:lineRule="auto"/>
              <w:rPr>
                <w:sz w:val="10"/>
                <w:szCs w:val="10"/>
              </w:rPr>
            </w:pPr>
            <w:r>
              <w:rPr>
                <w:sz w:val="10"/>
                <w:szCs w:val="10"/>
                <w:spacing w:val="13"/>
              </w:rPr>
              <w:t>行政处罚</w:t>
            </w:r>
          </w:p>
        </w:tc>
        <w:tc>
          <w:tcPr>
            <w:tcW w:w="2511" w:type="dxa"/>
            <w:vAlign w:val="top"/>
          </w:tcPr>
          <w:p>
            <w:pPr>
              <w:pStyle w:val="TableText"/>
              <w:ind w:left="354"/>
              <w:spacing w:before="96"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76" w:firstLine="14"/>
              <w:spacing w:before="14" w:line="218" w:lineRule="auto"/>
              <w:rPr>
                <w:sz w:val="10"/>
                <w:szCs w:val="10"/>
              </w:rPr>
            </w:pPr>
            <w:r>
              <w:rPr>
                <w:sz w:val="10"/>
                <w:szCs w:val="10"/>
                <w:spacing w:val="14"/>
              </w:rPr>
              <w:t>1.【行政法规】</w:t>
            </w:r>
            <w:r>
              <w:rPr>
                <w:sz w:val="10"/>
                <w:szCs w:val="10"/>
                <w:spacing w:val="-22"/>
              </w:rPr>
              <w:t xml:space="preserve"> </w:t>
            </w:r>
            <w:r>
              <w:rPr>
                <w:sz w:val="10"/>
                <w:szCs w:val="10"/>
                <w:spacing w:val="14"/>
              </w:rPr>
              <w:t>《殡葬管理条例》</w:t>
            </w:r>
            <w:r>
              <w:rPr>
                <w:sz w:val="10"/>
                <w:szCs w:val="10"/>
                <w:spacing w:val="-22"/>
              </w:rPr>
              <w:t xml:space="preserve"> </w:t>
            </w:r>
            <w:r>
              <w:rPr>
                <w:sz w:val="10"/>
                <w:szCs w:val="10"/>
                <w:spacing w:val="14"/>
              </w:rPr>
              <w:t>（1997年7月21</w:t>
            </w:r>
            <w:r>
              <w:rPr>
                <w:sz w:val="10"/>
                <w:szCs w:val="10"/>
                <w:spacing w:val="-14"/>
              </w:rPr>
              <w:t xml:space="preserve"> </w:t>
            </w:r>
            <w:r>
              <w:rPr>
                <w:sz w:val="10"/>
                <w:szCs w:val="10"/>
                <w:spacing w:val="14"/>
              </w:rPr>
              <w:t>日中华人民共和国</w:t>
            </w:r>
            <w:r>
              <w:rPr>
                <w:sz w:val="10"/>
                <w:szCs w:val="10"/>
                <w:spacing w:val="13"/>
              </w:rPr>
              <w:t>国务院令第225号发布，根据2012年11月9日中华人民共和国国</w:t>
            </w:r>
            <w:r>
              <w:rPr>
                <w:sz w:val="10"/>
                <w:szCs w:val="10"/>
                <w:spacing w:val="15"/>
              </w:rPr>
              <w:t>务院令第628号公布的《国务院关于修改和废止部分行政法规的决定》</w:t>
            </w:r>
            <w:r>
              <w:rPr>
                <w:sz w:val="10"/>
                <w:szCs w:val="10"/>
                <w:spacing w:val="-20"/>
              </w:rPr>
              <w:t xml:space="preserve"> </w:t>
            </w:r>
            <w:r>
              <w:rPr>
                <w:sz w:val="10"/>
                <w:szCs w:val="10"/>
                <w:spacing w:val="15"/>
              </w:rPr>
              <w:t>修</w:t>
            </w:r>
            <w:r>
              <w:rPr>
                <w:sz w:val="10"/>
                <w:szCs w:val="10"/>
                <w:spacing w:val="14"/>
              </w:rPr>
              <w:t>正）</w:t>
            </w:r>
            <w:r>
              <w:rPr>
                <w:sz w:val="10"/>
                <w:szCs w:val="10"/>
                <w:spacing w:val="-21"/>
              </w:rPr>
              <w:t xml:space="preserve"> </w:t>
            </w:r>
            <w:r>
              <w:rPr>
                <w:sz w:val="10"/>
                <w:szCs w:val="10"/>
                <w:spacing w:val="14"/>
              </w:rPr>
              <w:t>第二十二条</w:t>
            </w:r>
          </w:p>
        </w:tc>
        <w:tc>
          <w:tcPr>
            <w:tcW w:w="961" w:type="dxa"/>
            <w:vAlign w:val="top"/>
          </w:tcPr>
          <w:p>
            <w:pPr>
              <w:pStyle w:val="TableText"/>
              <w:ind w:left="137"/>
              <w:spacing w:before="101"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61" w:hRule="atLeast"/>
        </w:trPr>
        <w:tc>
          <w:tcPr>
            <w:tcW w:w="434" w:type="dxa"/>
            <w:vAlign w:val="top"/>
          </w:tcPr>
          <w:p>
            <w:pPr>
              <w:pStyle w:val="TableText"/>
              <w:ind w:left="165"/>
              <w:spacing w:before="96" w:line="141" w:lineRule="exact"/>
              <w:rPr>
                <w:sz w:val="10"/>
                <w:szCs w:val="10"/>
              </w:rPr>
            </w:pPr>
            <w:r>
              <w:rPr>
                <w:sz w:val="10"/>
                <w:szCs w:val="10"/>
                <w:spacing w:val="2"/>
                <w:position w:val="1"/>
              </w:rPr>
              <w:t>84</w:t>
            </w:r>
          </w:p>
        </w:tc>
        <w:tc>
          <w:tcPr>
            <w:tcW w:w="3502" w:type="dxa"/>
            <w:vAlign w:val="top"/>
          </w:tcPr>
          <w:p>
            <w:pPr>
              <w:pStyle w:val="TableText"/>
              <w:ind w:left="555"/>
              <w:spacing w:before="83" w:line="233" w:lineRule="auto"/>
              <w:rPr>
                <w:sz w:val="13"/>
                <w:szCs w:val="13"/>
              </w:rPr>
            </w:pPr>
            <w:r>
              <w:rPr>
                <w:sz w:val="13"/>
                <w:szCs w:val="13"/>
                <w:spacing w:val="12"/>
              </w:rPr>
              <w:t>对制造、销售封建迷信殡葬用品的处罚</w:t>
            </w:r>
          </w:p>
        </w:tc>
        <w:tc>
          <w:tcPr>
            <w:tcW w:w="847" w:type="dxa"/>
            <w:vAlign w:val="top"/>
          </w:tcPr>
          <w:p>
            <w:pPr>
              <w:pStyle w:val="TableText"/>
              <w:ind w:left="198"/>
              <w:spacing w:before="94" w:line="239" w:lineRule="auto"/>
              <w:rPr>
                <w:sz w:val="10"/>
                <w:szCs w:val="10"/>
              </w:rPr>
            </w:pPr>
            <w:r>
              <w:rPr>
                <w:sz w:val="10"/>
                <w:szCs w:val="10"/>
                <w:spacing w:val="13"/>
              </w:rPr>
              <w:t>行政处罚</w:t>
            </w:r>
          </w:p>
        </w:tc>
        <w:tc>
          <w:tcPr>
            <w:tcW w:w="2511" w:type="dxa"/>
            <w:vAlign w:val="top"/>
          </w:tcPr>
          <w:p>
            <w:pPr>
              <w:pStyle w:val="TableText"/>
              <w:ind w:left="354"/>
              <w:spacing w:before="94"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76" w:firstLine="14"/>
              <w:spacing w:before="14" w:line="218" w:lineRule="auto"/>
              <w:rPr>
                <w:sz w:val="10"/>
                <w:szCs w:val="10"/>
              </w:rPr>
            </w:pPr>
            <w:r>
              <w:rPr>
                <w:sz w:val="10"/>
                <w:szCs w:val="10"/>
                <w:spacing w:val="14"/>
              </w:rPr>
              <w:t>1.【行政法规】</w:t>
            </w:r>
            <w:r>
              <w:rPr>
                <w:sz w:val="10"/>
                <w:szCs w:val="10"/>
                <w:spacing w:val="-22"/>
              </w:rPr>
              <w:t xml:space="preserve"> </w:t>
            </w:r>
            <w:r>
              <w:rPr>
                <w:sz w:val="10"/>
                <w:szCs w:val="10"/>
                <w:spacing w:val="14"/>
              </w:rPr>
              <w:t>《殡葬管理条例》</w:t>
            </w:r>
            <w:r>
              <w:rPr>
                <w:sz w:val="10"/>
                <w:szCs w:val="10"/>
                <w:spacing w:val="-22"/>
              </w:rPr>
              <w:t xml:space="preserve"> </w:t>
            </w:r>
            <w:r>
              <w:rPr>
                <w:sz w:val="10"/>
                <w:szCs w:val="10"/>
                <w:spacing w:val="14"/>
              </w:rPr>
              <w:t>（1997年7月21</w:t>
            </w:r>
            <w:r>
              <w:rPr>
                <w:sz w:val="10"/>
                <w:szCs w:val="10"/>
                <w:spacing w:val="-14"/>
              </w:rPr>
              <w:t xml:space="preserve"> </w:t>
            </w:r>
            <w:r>
              <w:rPr>
                <w:sz w:val="10"/>
                <w:szCs w:val="10"/>
                <w:spacing w:val="14"/>
              </w:rPr>
              <w:t>日中华人民共和国</w:t>
            </w:r>
            <w:r>
              <w:rPr>
                <w:sz w:val="10"/>
                <w:szCs w:val="10"/>
                <w:spacing w:val="13"/>
              </w:rPr>
              <w:t>国务院令第225号发布，根据2012年11月9日中华人民共和国国</w:t>
            </w:r>
            <w:r>
              <w:rPr>
                <w:sz w:val="10"/>
                <w:szCs w:val="10"/>
                <w:spacing w:val="15"/>
              </w:rPr>
              <w:t>务院令第628号公布的《国务院关于修改和废止部分行政法规的决定》</w:t>
            </w:r>
            <w:r>
              <w:rPr>
                <w:sz w:val="10"/>
                <w:szCs w:val="10"/>
                <w:spacing w:val="-20"/>
              </w:rPr>
              <w:t xml:space="preserve"> </w:t>
            </w:r>
            <w:r>
              <w:rPr>
                <w:sz w:val="10"/>
                <w:szCs w:val="10"/>
                <w:spacing w:val="15"/>
              </w:rPr>
              <w:t>修</w:t>
            </w:r>
            <w:r>
              <w:rPr>
                <w:sz w:val="10"/>
                <w:szCs w:val="10"/>
                <w:spacing w:val="14"/>
              </w:rPr>
              <w:t>正）</w:t>
            </w:r>
            <w:r>
              <w:rPr>
                <w:sz w:val="10"/>
                <w:szCs w:val="10"/>
                <w:spacing w:val="-21"/>
              </w:rPr>
              <w:t xml:space="preserve"> </w:t>
            </w:r>
            <w:r>
              <w:rPr>
                <w:sz w:val="10"/>
                <w:szCs w:val="10"/>
                <w:spacing w:val="14"/>
              </w:rPr>
              <w:t>第二十二条</w:t>
            </w:r>
          </w:p>
        </w:tc>
        <w:tc>
          <w:tcPr>
            <w:tcW w:w="961" w:type="dxa"/>
            <w:vAlign w:val="top"/>
          </w:tcPr>
          <w:p>
            <w:pPr>
              <w:pStyle w:val="TableText"/>
              <w:ind w:left="137"/>
              <w:spacing w:before="96" w:line="141"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0" w:hRule="atLeast"/>
        </w:trPr>
        <w:tc>
          <w:tcPr>
            <w:tcW w:w="434" w:type="dxa"/>
            <w:vAlign w:val="top"/>
          </w:tcPr>
          <w:p>
            <w:pPr>
              <w:pStyle w:val="TableText"/>
              <w:ind w:left="165"/>
              <w:spacing w:before="140" w:line="140" w:lineRule="exact"/>
              <w:rPr>
                <w:sz w:val="10"/>
                <w:szCs w:val="10"/>
              </w:rPr>
            </w:pPr>
            <w:r>
              <w:rPr>
                <w:sz w:val="10"/>
                <w:szCs w:val="10"/>
                <w:spacing w:val="2"/>
                <w:position w:val="1"/>
              </w:rPr>
              <w:t>85</w:t>
            </w:r>
          </w:p>
        </w:tc>
        <w:tc>
          <w:tcPr>
            <w:tcW w:w="3502" w:type="dxa"/>
            <w:vAlign w:val="top"/>
          </w:tcPr>
          <w:p>
            <w:pPr>
              <w:pStyle w:val="TableText"/>
              <w:ind w:left="345" w:right="153" w:hanging="181"/>
              <w:spacing w:before="24" w:line="217" w:lineRule="auto"/>
              <w:rPr>
                <w:sz w:val="13"/>
                <w:szCs w:val="13"/>
              </w:rPr>
            </w:pPr>
            <w:r>
              <w:rPr>
                <w:sz w:val="13"/>
                <w:szCs w:val="13"/>
                <w:spacing w:val="11"/>
              </w:rPr>
              <w:t>对享受社会救助的人员采取虚报 、隐瞒、伪造等手</w:t>
            </w:r>
            <w:r>
              <w:rPr>
                <w:sz w:val="13"/>
                <w:szCs w:val="13"/>
                <w:spacing w:val="11"/>
              </w:rPr>
              <w:t>段，骗取社会救助资金、物资或者服务的处罚</w:t>
            </w:r>
          </w:p>
        </w:tc>
        <w:tc>
          <w:tcPr>
            <w:tcW w:w="847" w:type="dxa"/>
            <w:vAlign w:val="top"/>
          </w:tcPr>
          <w:p>
            <w:pPr>
              <w:pStyle w:val="TableText"/>
              <w:ind w:left="198"/>
              <w:spacing w:before="135" w:line="239" w:lineRule="auto"/>
              <w:rPr>
                <w:sz w:val="10"/>
                <w:szCs w:val="10"/>
              </w:rPr>
            </w:pPr>
            <w:r>
              <w:rPr>
                <w:sz w:val="10"/>
                <w:szCs w:val="10"/>
                <w:spacing w:val="13"/>
              </w:rPr>
              <w:t>行政处罚</w:t>
            </w:r>
          </w:p>
        </w:tc>
        <w:tc>
          <w:tcPr>
            <w:tcW w:w="2511" w:type="dxa"/>
            <w:vAlign w:val="top"/>
          </w:tcPr>
          <w:p>
            <w:pPr>
              <w:pStyle w:val="TableText"/>
              <w:ind w:left="354"/>
              <w:spacing w:before="135" w:line="238" w:lineRule="auto"/>
              <w:rPr>
                <w:sz w:val="10"/>
                <w:szCs w:val="10"/>
              </w:rPr>
            </w:pPr>
            <w:r>
              <w:rPr>
                <w:sz w:val="10"/>
                <w:szCs w:val="10"/>
                <w:spacing w:val="16"/>
              </w:rPr>
              <w:t>白云鄂博矿区民政和退役军人事务局</w:t>
            </w:r>
          </w:p>
        </w:tc>
        <w:tc>
          <w:tcPr>
            <w:tcW w:w="6763" w:type="dxa"/>
            <w:vAlign w:val="top"/>
          </w:tcPr>
          <w:p>
            <w:pPr>
              <w:pStyle w:val="TableText"/>
              <w:ind w:left="31" w:right="86" w:firstLine="14"/>
              <w:spacing w:before="63" w:line="246" w:lineRule="auto"/>
              <w:rPr>
                <w:sz w:val="10"/>
                <w:szCs w:val="10"/>
              </w:rPr>
            </w:pPr>
            <w:r>
              <w:rPr>
                <w:sz w:val="10"/>
                <w:szCs w:val="10"/>
                <w:spacing w:val="13"/>
              </w:rPr>
              <w:t>1.【行政法规】</w:t>
            </w:r>
            <w:r>
              <w:rPr>
                <w:sz w:val="10"/>
                <w:szCs w:val="10"/>
                <w:spacing w:val="-22"/>
              </w:rPr>
              <w:t xml:space="preserve"> </w:t>
            </w:r>
            <w:r>
              <w:rPr>
                <w:sz w:val="10"/>
                <w:szCs w:val="10"/>
                <w:spacing w:val="13"/>
              </w:rPr>
              <w:t>《社会救助暂行办法》</w:t>
            </w:r>
            <w:r>
              <w:rPr>
                <w:sz w:val="10"/>
                <w:szCs w:val="10"/>
                <w:spacing w:val="-24"/>
              </w:rPr>
              <w:t xml:space="preserve"> </w:t>
            </w:r>
            <w:r>
              <w:rPr>
                <w:sz w:val="10"/>
                <w:szCs w:val="10"/>
                <w:spacing w:val="13"/>
              </w:rPr>
              <w:t>（2014年2月21日中华人民共和国国务院</w:t>
            </w:r>
            <w:r>
              <w:rPr>
                <w:sz w:val="10"/>
                <w:szCs w:val="10"/>
                <w:spacing w:val="12"/>
              </w:rPr>
              <w:t>令第649号公布  自2014年5月1日起施行）</w:t>
            </w:r>
            <w:r>
              <w:rPr>
                <w:sz w:val="10"/>
                <w:szCs w:val="10"/>
                <w:spacing w:val="-23"/>
              </w:rPr>
              <w:t xml:space="preserve"> </w:t>
            </w:r>
            <w:r>
              <w:rPr>
                <w:sz w:val="10"/>
                <w:szCs w:val="10"/>
                <w:spacing w:val="12"/>
              </w:rPr>
              <w:t>第六十八</w:t>
            </w:r>
            <w:r>
              <w:rPr>
                <w:sz w:val="10"/>
                <w:szCs w:val="10"/>
                <w:spacing w:val="4"/>
              </w:rPr>
              <w:t>条</w:t>
            </w:r>
          </w:p>
        </w:tc>
        <w:tc>
          <w:tcPr>
            <w:tcW w:w="961" w:type="dxa"/>
            <w:vAlign w:val="top"/>
          </w:tcPr>
          <w:p>
            <w:pPr>
              <w:pStyle w:val="TableText"/>
              <w:ind w:left="137"/>
              <w:spacing w:before="140"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41" w:hRule="atLeast"/>
        </w:trPr>
        <w:tc>
          <w:tcPr>
            <w:tcW w:w="434" w:type="dxa"/>
            <w:vAlign w:val="top"/>
          </w:tcPr>
          <w:p>
            <w:pPr>
              <w:pStyle w:val="TableText"/>
              <w:ind w:left="165"/>
              <w:spacing w:before="141" w:line="140" w:lineRule="exact"/>
              <w:rPr>
                <w:sz w:val="10"/>
                <w:szCs w:val="10"/>
              </w:rPr>
            </w:pPr>
            <w:r>
              <w:rPr>
                <w:sz w:val="10"/>
                <w:szCs w:val="10"/>
                <w:spacing w:val="2"/>
                <w:position w:val="1"/>
              </w:rPr>
              <w:t>86</w:t>
            </w:r>
          </w:p>
        </w:tc>
        <w:tc>
          <w:tcPr>
            <w:tcW w:w="3502" w:type="dxa"/>
            <w:vAlign w:val="top"/>
          </w:tcPr>
          <w:p>
            <w:pPr>
              <w:pStyle w:val="TableText"/>
              <w:ind w:left="58"/>
              <w:spacing w:before="34" w:line="204" w:lineRule="auto"/>
              <w:rPr>
                <w:sz w:val="13"/>
                <w:szCs w:val="13"/>
              </w:rPr>
            </w:pPr>
            <w:r>
              <w:rPr>
                <w:sz w:val="13"/>
                <w:szCs w:val="13"/>
                <w:spacing w:val="11"/>
              </w:rPr>
              <w:t>对采取虚报、隐瞒、伪造等手段，骗取享受城市居民最</w:t>
            </w:r>
          </w:p>
          <w:p>
            <w:pPr>
              <w:pStyle w:val="TableText"/>
              <w:ind w:left="1049"/>
              <w:spacing w:line="216" w:lineRule="auto"/>
              <w:rPr>
                <w:sz w:val="13"/>
                <w:szCs w:val="13"/>
              </w:rPr>
            </w:pPr>
            <w:r>
              <w:rPr>
                <w:sz w:val="13"/>
                <w:szCs w:val="13"/>
                <w:spacing w:val="12"/>
              </w:rPr>
              <w:t>低生活保障待遇的处罚</w:t>
            </w:r>
          </w:p>
        </w:tc>
        <w:tc>
          <w:tcPr>
            <w:tcW w:w="847" w:type="dxa"/>
            <w:vAlign w:val="top"/>
          </w:tcPr>
          <w:p>
            <w:pPr>
              <w:pStyle w:val="TableText"/>
              <w:ind w:left="198"/>
              <w:spacing w:before="136" w:line="239" w:lineRule="auto"/>
              <w:rPr>
                <w:sz w:val="10"/>
                <w:szCs w:val="10"/>
              </w:rPr>
            </w:pPr>
            <w:r>
              <w:rPr>
                <w:sz w:val="10"/>
                <w:szCs w:val="10"/>
                <w:spacing w:val="13"/>
              </w:rPr>
              <w:t>行政处罚</w:t>
            </w:r>
          </w:p>
        </w:tc>
        <w:tc>
          <w:tcPr>
            <w:tcW w:w="2511" w:type="dxa"/>
            <w:vAlign w:val="top"/>
          </w:tcPr>
          <w:p>
            <w:pPr>
              <w:pStyle w:val="TableText"/>
              <w:ind w:left="354"/>
              <w:spacing w:before="136"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136" w:line="238" w:lineRule="auto"/>
              <w:rPr>
                <w:sz w:val="10"/>
                <w:szCs w:val="10"/>
              </w:rPr>
            </w:pPr>
            <w:r>
              <w:rPr>
                <w:sz w:val="10"/>
                <w:szCs w:val="10"/>
                <w:spacing w:val="14"/>
              </w:rPr>
              <w:t>1.【行政法规】</w:t>
            </w:r>
            <w:r>
              <w:rPr>
                <w:sz w:val="10"/>
                <w:szCs w:val="10"/>
                <w:spacing w:val="-22"/>
              </w:rPr>
              <w:t xml:space="preserve"> </w:t>
            </w:r>
            <w:r>
              <w:rPr>
                <w:sz w:val="10"/>
                <w:szCs w:val="10"/>
                <w:spacing w:val="14"/>
              </w:rPr>
              <w:t>《城市居民最低生活保障条例》</w:t>
            </w:r>
            <w:r>
              <w:rPr>
                <w:sz w:val="10"/>
                <w:szCs w:val="10"/>
                <w:spacing w:val="-19"/>
              </w:rPr>
              <w:t xml:space="preserve"> </w:t>
            </w:r>
            <w:r>
              <w:rPr>
                <w:sz w:val="10"/>
                <w:szCs w:val="10"/>
                <w:spacing w:val="14"/>
              </w:rPr>
              <w:t>（1999年9月28日中华人民共和国国务</w:t>
            </w:r>
            <w:r>
              <w:rPr>
                <w:sz w:val="10"/>
                <w:szCs w:val="10"/>
                <w:spacing w:val="13"/>
              </w:rPr>
              <w:t>院令第271号发布）</w:t>
            </w:r>
            <w:r>
              <w:rPr>
                <w:sz w:val="10"/>
                <w:szCs w:val="10"/>
                <w:spacing w:val="-25"/>
              </w:rPr>
              <w:t xml:space="preserve"> </w:t>
            </w:r>
            <w:r>
              <w:rPr>
                <w:sz w:val="10"/>
                <w:szCs w:val="10"/>
                <w:spacing w:val="13"/>
              </w:rPr>
              <w:t>第十四条</w:t>
            </w:r>
          </w:p>
        </w:tc>
        <w:tc>
          <w:tcPr>
            <w:tcW w:w="961" w:type="dxa"/>
            <w:vAlign w:val="top"/>
          </w:tcPr>
          <w:p>
            <w:pPr>
              <w:pStyle w:val="TableText"/>
              <w:ind w:left="137"/>
              <w:spacing w:before="141"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515" w:hRule="atLeast"/>
        </w:trPr>
        <w:tc>
          <w:tcPr>
            <w:tcW w:w="434" w:type="dxa"/>
            <w:vAlign w:val="top"/>
          </w:tcPr>
          <w:p>
            <w:pPr>
              <w:pStyle w:val="TableText"/>
              <w:ind w:left="165"/>
              <w:spacing w:before="229" w:line="140" w:lineRule="exact"/>
              <w:rPr>
                <w:sz w:val="10"/>
                <w:szCs w:val="10"/>
              </w:rPr>
            </w:pPr>
            <w:r>
              <w:rPr>
                <w:sz w:val="10"/>
                <w:szCs w:val="10"/>
                <w:spacing w:val="2"/>
                <w:position w:val="1"/>
              </w:rPr>
              <w:t>87</w:t>
            </w:r>
          </w:p>
        </w:tc>
        <w:tc>
          <w:tcPr>
            <w:tcW w:w="3502" w:type="dxa"/>
            <w:vAlign w:val="top"/>
          </w:tcPr>
          <w:p>
            <w:pPr>
              <w:pStyle w:val="TableText"/>
              <w:ind w:right="6"/>
              <w:spacing w:before="38" w:line="233" w:lineRule="auto"/>
              <w:jc w:val="right"/>
              <w:rPr>
                <w:sz w:val="13"/>
                <w:szCs w:val="13"/>
              </w:rPr>
            </w:pPr>
            <w:r>
              <w:rPr>
                <w:sz w:val="13"/>
                <w:szCs w:val="13"/>
                <w:spacing w:val="12"/>
              </w:rPr>
              <w:t>对享受城市居民最低生活保障待遇的城市居民在家庭收</w:t>
            </w:r>
          </w:p>
          <w:p>
            <w:pPr>
              <w:pStyle w:val="TableText"/>
              <w:ind w:left="92"/>
              <w:spacing w:before="6" w:line="204" w:lineRule="auto"/>
              <w:rPr>
                <w:sz w:val="13"/>
                <w:szCs w:val="13"/>
              </w:rPr>
            </w:pPr>
            <w:r>
              <w:rPr>
                <w:sz w:val="13"/>
                <w:szCs w:val="13"/>
                <w:spacing w:val="11"/>
              </w:rPr>
              <w:t>入情况好转后不按规定告知管理审批机关 ，继续享受</w:t>
            </w:r>
          </w:p>
          <w:p>
            <w:pPr>
              <w:pStyle w:val="TableText"/>
              <w:ind w:left="697"/>
              <w:spacing w:line="215" w:lineRule="auto"/>
              <w:rPr>
                <w:sz w:val="13"/>
                <w:szCs w:val="13"/>
              </w:rPr>
            </w:pPr>
            <w:r>
              <w:rPr>
                <w:sz w:val="13"/>
                <w:szCs w:val="13"/>
                <w:spacing w:val="12"/>
              </w:rPr>
              <w:t>城市居民最低生活保障待遇的处罚</w:t>
            </w:r>
          </w:p>
        </w:tc>
        <w:tc>
          <w:tcPr>
            <w:tcW w:w="847" w:type="dxa"/>
            <w:vAlign w:val="top"/>
          </w:tcPr>
          <w:p>
            <w:pPr>
              <w:pStyle w:val="TableText"/>
              <w:ind w:left="198"/>
              <w:spacing w:before="224" w:line="239" w:lineRule="auto"/>
              <w:rPr>
                <w:sz w:val="10"/>
                <w:szCs w:val="10"/>
              </w:rPr>
            </w:pPr>
            <w:r>
              <w:rPr>
                <w:sz w:val="10"/>
                <w:szCs w:val="10"/>
                <w:spacing w:val="13"/>
              </w:rPr>
              <w:t>行政处罚</w:t>
            </w:r>
          </w:p>
        </w:tc>
        <w:tc>
          <w:tcPr>
            <w:tcW w:w="2511" w:type="dxa"/>
            <w:vAlign w:val="top"/>
          </w:tcPr>
          <w:p>
            <w:pPr>
              <w:pStyle w:val="TableText"/>
              <w:ind w:left="354"/>
              <w:spacing w:before="224" w:line="238"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224" w:line="238" w:lineRule="auto"/>
              <w:rPr>
                <w:sz w:val="10"/>
                <w:szCs w:val="10"/>
              </w:rPr>
            </w:pPr>
            <w:r>
              <w:rPr>
                <w:sz w:val="10"/>
                <w:szCs w:val="10"/>
                <w:spacing w:val="14"/>
              </w:rPr>
              <w:t>1.【行政法规】</w:t>
            </w:r>
            <w:r>
              <w:rPr>
                <w:sz w:val="10"/>
                <w:szCs w:val="10"/>
                <w:spacing w:val="-22"/>
              </w:rPr>
              <w:t xml:space="preserve"> </w:t>
            </w:r>
            <w:r>
              <w:rPr>
                <w:sz w:val="10"/>
                <w:szCs w:val="10"/>
                <w:spacing w:val="14"/>
              </w:rPr>
              <w:t>《城市居民最低生活保障条例》</w:t>
            </w:r>
            <w:r>
              <w:rPr>
                <w:sz w:val="10"/>
                <w:szCs w:val="10"/>
                <w:spacing w:val="-19"/>
              </w:rPr>
              <w:t xml:space="preserve"> </w:t>
            </w:r>
            <w:r>
              <w:rPr>
                <w:sz w:val="10"/>
                <w:szCs w:val="10"/>
                <w:spacing w:val="14"/>
              </w:rPr>
              <w:t>（1999年9月28日中华人民共和国国务</w:t>
            </w:r>
            <w:r>
              <w:rPr>
                <w:sz w:val="10"/>
                <w:szCs w:val="10"/>
                <w:spacing w:val="13"/>
              </w:rPr>
              <w:t>院令第271号发布）</w:t>
            </w:r>
            <w:r>
              <w:rPr>
                <w:sz w:val="10"/>
                <w:szCs w:val="10"/>
                <w:spacing w:val="-25"/>
              </w:rPr>
              <w:t xml:space="preserve"> </w:t>
            </w:r>
            <w:r>
              <w:rPr>
                <w:sz w:val="10"/>
                <w:szCs w:val="10"/>
                <w:spacing w:val="13"/>
              </w:rPr>
              <w:t>第十四条</w:t>
            </w:r>
          </w:p>
        </w:tc>
        <w:tc>
          <w:tcPr>
            <w:tcW w:w="961" w:type="dxa"/>
            <w:vAlign w:val="top"/>
          </w:tcPr>
          <w:p>
            <w:pPr>
              <w:pStyle w:val="TableText"/>
              <w:ind w:left="137"/>
              <w:spacing w:before="229"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68" w:hRule="atLeast"/>
        </w:trPr>
        <w:tc>
          <w:tcPr>
            <w:tcW w:w="434" w:type="dxa"/>
            <w:vAlign w:val="top"/>
          </w:tcPr>
          <w:p>
            <w:pPr>
              <w:pStyle w:val="TableText"/>
              <w:ind w:left="165"/>
              <w:spacing w:before="38" w:line="221" w:lineRule="auto"/>
              <w:rPr>
                <w:sz w:val="10"/>
                <w:szCs w:val="10"/>
              </w:rPr>
            </w:pPr>
            <w:r>
              <w:rPr>
                <w:sz w:val="10"/>
                <w:szCs w:val="10"/>
                <w:spacing w:val="2"/>
              </w:rPr>
              <w:t>88</w:t>
            </w:r>
          </w:p>
        </w:tc>
        <w:tc>
          <w:tcPr>
            <w:tcW w:w="3502" w:type="dxa"/>
            <w:vAlign w:val="top"/>
          </w:tcPr>
          <w:p>
            <w:pPr>
              <w:pStyle w:val="TableText"/>
              <w:ind w:left="555"/>
              <w:spacing w:before="8" w:line="212" w:lineRule="auto"/>
              <w:rPr>
                <w:sz w:val="13"/>
                <w:szCs w:val="13"/>
              </w:rPr>
            </w:pPr>
            <w:r>
              <w:rPr>
                <w:sz w:val="13"/>
                <w:szCs w:val="13"/>
                <w:spacing w:val="12"/>
              </w:rPr>
              <w:t>对民办非企业单位活动行为的行政检查</w:t>
            </w:r>
          </w:p>
        </w:tc>
        <w:tc>
          <w:tcPr>
            <w:tcW w:w="847" w:type="dxa"/>
            <w:vAlign w:val="top"/>
          </w:tcPr>
          <w:p>
            <w:pPr>
              <w:pStyle w:val="TableText"/>
              <w:ind w:left="198"/>
              <w:spacing w:before="38" w:line="221" w:lineRule="auto"/>
              <w:rPr>
                <w:sz w:val="10"/>
                <w:szCs w:val="10"/>
              </w:rPr>
            </w:pPr>
            <w:r>
              <w:rPr>
                <w:sz w:val="10"/>
                <w:szCs w:val="10"/>
                <w:spacing w:val="13"/>
              </w:rPr>
              <w:t>行政检查</w:t>
            </w:r>
          </w:p>
        </w:tc>
        <w:tc>
          <w:tcPr>
            <w:tcW w:w="2511" w:type="dxa"/>
            <w:vAlign w:val="top"/>
          </w:tcPr>
          <w:p>
            <w:pPr>
              <w:pStyle w:val="TableText"/>
              <w:ind w:left="354"/>
              <w:spacing w:before="38" w:line="221"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38" w:line="221" w:lineRule="auto"/>
              <w:rPr>
                <w:sz w:val="10"/>
                <w:szCs w:val="10"/>
              </w:rPr>
            </w:pPr>
            <w:r>
              <w:rPr>
                <w:sz w:val="10"/>
                <w:szCs w:val="10"/>
                <w:spacing w:val="14"/>
              </w:rPr>
              <w:t>《民办非企业单位登记管理暂行条例》</w:t>
            </w:r>
            <w:r>
              <w:rPr>
                <w:sz w:val="10"/>
                <w:szCs w:val="10"/>
                <w:spacing w:val="-21"/>
              </w:rPr>
              <w:t xml:space="preserve"> </w:t>
            </w:r>
            <w:r>
              <w:rPr>
                <w:sz w:val="10"/>
                <w:szCs w:val="10"/>
                <w:spacing w:val="14"/>
              </w:rPr>
              <w:t>第十九</w:t>
            </w:r>
            <w:r>
              <w:rPr>
                <w:sz w:val="10"/>
                <w:szCs w:val="10"/>
                <w:spacing w:val="25"/>
              </w:rPr>
              <w:t xml:space="preserve"> </w:t>
            </w:r>
            <w:r>
              <w:rPr>
                <w:sz w:val="10"/>
                <w:szCs w:val="10"/>
                <w:spacing w:val="14"/>
              </w:rPr>
              <w:t>第十一条第一款</w:t>
            </w:r>
            <w:r>
              <w:rPr>
                <w:sz w:val="10"/>
                <w:szCs w:val="10"/>
                <w:spacing w:val="24"/>
                <w:w w:val="101"/>
              </w:rPr>
              <w:t xml:space="preserve"> </w:t>
            </w:r>
            <w:r>
              <w:rPr>
                <w:sz w:val="10"/>
                <w:szCs w:val="10"/>
                <w:spacing w:val="14"/>
              </w:rPr>
              <w:t>第十三条：</w:t>
            </w:r>
            <w:r>
              <w:rPr>
                <w:sz w:val="10"/>
                <w:szCs w:val="10"/>
                <w:spacing w:val="-21"/>
              </w:rPr>
              <w:t xml:space="preserve"> </w:t>
            </w:r>
            <w:r>
              <w:rPr>
                <w:sz w:val="10"/>
                <w:szCs w:val="10"/>
                <w:spacing w:val="14"/>
              </w:rPr>
              <w:t>第九</w:t>
            </w:r>
            <w:r>
              <w:rPr>
                <w:sz w:val="10"/>
                <w:szCs w:val="10"/>
                <w:spacing w:val="13"/>
              </w:rPr>
              <w:t>十二条：</w:t>
            </w:r>
          </w:p>
        </w:tc>
        <w:tc>
          <w:tcPr>
            <w:tcW w:w="961" w:type="dxa"/>
            <w:vAlign w:val="top"/>
          </w:tcPr>
          <w:p>
            <w:pPr>
              <w:pStyle w:val="TableText"/>
              <w:ind w:left="137"/>
              <w:spacing w:before="38" w:line="221" w:lineRule="auto"/>
              <w:rPr>
                <w:sz w:val="10"/>
                <w:szCs w:val="10"/>
              </w:rPr>
            </w:pPr>
            <w:r>
              <w:rPr>
                <w:sz w:val="10"/>
                <w:szCs w:val="10"/>
                <w:spacing w:val="7"/>
              </w:rPr>
              <w:t>0472-8516285</w:t>
            </w:r>
          </w:p>
        </w:tc>
        <w:tc>
          <w:tcPr>
            <w:tcW w:w="405" w:type="dxa"/>
            <w:vAlign w:val="top"/>
          </w:tcPr>
          <w:p>
            <w:pPr>
              <w:spacing w:line="158" w:lineRule="exact"/>
              <w:rPr>
                <w:rFonts w:ascii="Arial"/>
                <w:sz w:val="13"/>
              </w:rPr>
            </w:pPr>
            <w:r/>
          </w:p>
        </w:tc>
      </w:tr>
      <w:tr>
        <w:trPr>
          <w:trHeight w:val="168" w:hRule="atLeast"/>
        </w:trPr>
        <w:tc>
          <w:tcPr>
            <w:tcW w:w="434" w:type="dxa"/>
            <w:vAlign w:val="top"/>
          </w:tcPr>
          <w:p>
            <w:pPr>
              <w:pStyle w:val="TableText"/>
              <w:ind w:left="165"/>
              <w:spacing w:before="38" w:line="221" w:lineRule="auto"/>
              <w:rPr>
                <w:sz w:val="10"/>
                <w:szCs w:val="10"/>
              </w:rPr>
            </w:pPr>
            <w:r>
              <w:rPr>
                <w:sz w:val="10"/>
                <w:szCs w:val="10"/>
                <w:spacing w:val="2"/>
              </w:rPr>
              <w:t>89</w:t>
            </w:r>
          </w:p>
        </w:tc>
        <w:tc>
          <w:tcPr>
            <w:tcW w:w="3502" w:type="dxa"/>
            <w:vAlign w:val="top"/>
          </w:tcPr>
          <w:p>
            <w:pPr>
              <w:pStyle w:val="TableText"/>
              <w:ind w:left="766"/>
              <w:spacing w:before="8" w:line="212" w:lineRule="auto"/>
              <w:rPr>
                <w:sz w:val="13"/>
                <w:szCs w:val="13"/>
              </w:rPr>
            </w:pPr>
            <w:r>
              <w:rPr>
                <w:sz w:val="13"/>
                <w:szCs w:val="13"/>
                <w:spacing w:val="12"/>
              </w:rPr>
              <w:t>对社会团体活动行为的行政检查</w:t>
            </w:r>
          </w:p>
        </w:tc>
        <w:tc>
          <w:tcPr>
            <w:tcW w:w="847" w:type="dxa"/>
            <w:vAlign w:val="top"/>
          </w:tcPr>
          <w:p>
            <w:pPr>
              <w:pStyle w:val="TableText"/>
              <w:ind w:left="198"/>
              <w:spacing w:before="38" w:line="221" w:lineRule="auto"/>
              <w:rPr>
                <w:sz w:val="10"/>
                <w:szCs w:val="10"/>
              </w:rPr>
            </w:pPr>
            <w:r>
              <w:rPr>
                <w:sz w:val="10"/>
                <w:szCs w:val="10"/>
                <w:spacing w:val="13"/>
              </w:rPr>
              <w:t>行政检查</w:t>
            </w:r>
          </w:p>
        </w:tc>
        <w:tc>
          <w:tcPr>
            <w:tcW w:w="2511" w:type="dxa"/>
            <w:vAlign w:val="top"/>
          </w:tcPr>
          <w:p>
            <w:pPr>
              <w:pStyle w:val="TableText"/>
              <w:ind w:left="354"/>
              <w:spacing w:before="38" w:line="221"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38" w:line="221" w:lineRule="auto"/>
              <w:rPr>
                <w:sz w:val="10"/>
                <w:szCs w:val="10"/>
              </w:rPr>
            </w:pPr>
            <w:r>
              <w:rPr>
                <w:sz w:val="10"/>
                <w:szCs w:val="10"/>
                <w:spacing w:val="14"/>
              </w:rPr>
              <w:t>《社会团体登记管理条例》</w:t>
            </w:r>
            <w:r>
              <w:rPr>
                <w:sz w:val="10"/>
                <w:szCs w:val="10"/>
                <w:spacing w:val="-20"/>
              </w:rPr>
              <w:t xml:space="preserve"> </w:t>
            </w:r>
            <w:r>
              <w:rPr>
                <w:sz w:val="10"/>
                <w:szCs w:val="10"/>
                <w:spacing w:val="14"/>
              </w:rPr>
              <w:t>第二十四条：</w:t>
            </w:r>
            <w:r>
              <w:rPr>
                <w:sz w:val="10"/>
                <w:szCs w:val="10"/>
                <w:spacing w:val="-23"/>
              </w:rPr>
              <w:t xml:space="preserve"> </w:t>
            </w:r>
            <w:r>
              <w:rPr>
                <w:sz w:val="10"/>
                <w:szCs w:val="10"/>
                <w:spacing w:val="14"/>
              </w:rPr>
              <w:t>第</w:t>
            </w:r>
            <w:r>
              <w:rPr>
                <w:sz w:val="10"/>
                <w:szCs w:val="10"/>
                <w:spacing w:val="13"/>
              </w:rPr>
              <w:t>十一条第一款第十三条：</w:t>
            </w:r>
            <w:r>
              <w:rPr>
                <w:sz w:val="10"/>
                <w:szCs w:val="10"/>
                <w:spacing w:val="-23"/>
              </w:rPr>
              <w:t xml:space="preserve"> </w:t>
            </w:r>
            <w:r>
              <w:rPr>
                <w:sz w:val="10"/>
                <w:szCs w:val="10"/>
                <w:spacing w:val="13"/>
              </w:rPr>
              <w:t>第九十二条：</w:t>
            </w:r>
            <w:r>
              <w:rPr>
                <w:sz w:val="10"/>
                <w:szCs w:val="10"/>
                <w:spacing w:val="-21"/>
              </w:rPr>
              <w:t xml:space="preserve"> </w:t>
            </w:r>
            <w:r>
              <w:rPr>
                <w:sz w:val="10"/>
                <w:szCs w:val="10"/>
                <w:spacing w:val="13"/>
              </w:rPr>
              <w:t>第九十五条：</w:t>
            </w:r>
          </w:p>
        </w:tc>
        <w:tc>
          <w:tcPr>
            <w:tcW w:w="961" w:type="dxa"/>
            <w:vAlign w:val="top"/>
          </w:tcPr>
          <w:p>
            <w:pPr>
              <w:pStyle w:val="TableText"/>
              <w:ind w:left="137"/>
              <w:spacing w:before="38" w:line="221" w:lineRule="auto"/>
              <w:rPr>
                <w:sz w:val="10"/>
                <w:szCs w:val="10"/>
              </w:rPr>
            </w:pPr>
            <w:r>
              <w:rPr>
                <w:sz w:val="10"/>
                <w:szCs w:val="10"/>
                <w:spacing w:val="7"/>
              </w:rPr>
              <w:t>0472-8516285</w:t>
            </w:r>
          </w:p>
        </w:tc>
        <w:tc>
          <w:tcPr>
            <w:tcW w:w="405" w:type="dxa"/>
            <w:vAlign w:val="top"/>
          </w:tcPr>
          <w:p>
            <w:pPr>
              <w:spacing w:line="158" w:lineRule="exact"/>
              <w:rPr>
                <w:rFonts w:ascii="Arial"/>
                <w:sz w:val="13"/>
              </w:rPr>
            </w:pPr>
            <w:r/>
          </w:p>
        </w:tc>
      </w:tr>
      <w:tr>
        <w:trPr>
          <w:trHeight w:val="168" w:hRule="atLeast"/>
        </w:trPr>
        <w:tc>
          <w:tcPr>
            <w:tcW w:w="434" w:type="dxa"/>
            <w:vAlign w:val="top"/>
          </w:tcPr>
          <w:p>
            <w:pPr>
              <w:pStyle w:val="TableText"/>
              <w:ind w:left="165"/>
              <w:spacing w:before="37" w:line="222" w:lineRule="auto"/>
              <w:rPr>
                <w:sz w:val="10"/>
                <w:szCs w:val="10"/>
              </w:rPr>
            </w:pPr>
            <w:r>
              <w:rPr>
                <w:sz w:val="10"/>
                <w:szCs w:val="10"/>
                <w:spacing w:val="2"/>
              </w:rPr>
              <w:t>90</w:t>
            </w:r>
          </w:p>
        </w:tc>
        <w:tc>
          <w:tcPr>
            <w:tcW w:w="3502" w:type="dxa"/>
            <w:vAlign w:val="top"/>
          </w:tcPr>
          <w:p>
            <w:pPr>
              <w:pStyle w:val="TableText"/>
              <w:ind w:left="1049"/>
              <w:spacing w:before="8" w:line="213" w:lineRule="auto"/>
              <w:rPr>
                <w:sz w:val="13"/>
                <w:szCs w:val="13"/>
              </w:rPr>
            </w:pPr>
            <w:r>
              <w:rPr>
                <w:sz w:val="13"/>
                <w:szCs w:val="13"/>
                <w:spacing w:val="12"/>
              </w:rPr>
              <w:t>对社会团体的监督检查</w:t>
            </w:r>
          </w:p>
        </w:tc>
        <w:tc>
          <w:tcPr>
            <w:tcW w:w="847" w:type="dxa"/>
            <w:vAlign w:val="top"/>
          </w:tcPr>
          <w:p>
            <w:pPr>
              <w:pStyle w:val="TableText"/>
              <w:ind w:left="198"/>
              <w:spacing w:before="37" w:line="222" w:lineRule="auto"/>
              <w:rPr>
                <w:sz w:val="10"/>
                <w:szCs w:val="10"/>
              </w:rPr>
            </w:pPr>
            <w:r>
              <w:rPr>
                <w:sz w:val="10"/>
                <w:szCs w:val="10"/>
                <w:spacing w:val="13"/>
              </w:rPr>
              <w:t>行政检查</w:t>
            </w:r>
          </w:p>
        </w:tc>
        <w:tc>
          <w:tcPr>
            <w:tcW w:w="2511" w:type="dxa"/>
            <w:vAlign w:val="top"/>
          </w:tcPr>
          <w:p>
            <w:pPr>
              <w:pStyle w:val="TableText"/>
              <w:ind w:left="354"/>
              <w:spacing w:before="37" w:line="222" w:lineRule="auto"/>
              <w:rPr>
                <w:sz w:val="10"/>
                <w:szCs w:val="10"/>
              </w:rPr>
            </w:pPr>
            <w:r>
              <w:rPr>
                <w:sz w:val="10"/>
                <w:szCs w:val="10"/>
                <w:spacing w:val="16"/>
              </w:rPr>
              <w:t>白云鄂博矿区民政和退役军人事务局</w:t>
            </w:r>
          </w:p>
        </w:tc>
        <w:tc>
          <w:tcPr>
            <w:tcW w:w="6763" w:type="dxa"/>
            <w:vAlign w:val="top"/>
          </w:tcPr>
          <w:p>
            <w:pPr>
              <w:pStyle w:val="TableText"/>
              <w:ind w:left="48"/>
              <w:spacing w:before="37" w:line="222" w:lineRule="auto"/>
              <w:rPr>
                <w:sz w:val="10"/>
                <w:szCs w:val="10"/>
              </w:rPr>
            </w:pPr>
            <w:r>
              <w:pict>
                <v:shape id="_x0000_s62" style="position:absolute;margin-left:139.493pt;margin-top:0.887502pt;mso-position-vertical-relative:text;mso-position-horizontal-relative:text;width:30.45pt;height:8.5pt;z-index:251854848;" filled="false" stroked="false" type="#_x0000_t202">
                  <v:fill on="false"/>
                  <v:stroke on="false"/>
                  <v:path/>
                  <v:imagedata o:title=""/>
                  <o:lock v:ext="edit" aspectratio="false"/>
                  <v:textbox inset="0mm,0mm,0mm,0mm">
                    <w:txbxContent>
                      <w:p>
                        <w:pPr>
                          <w:pStyle w:val="TableText"/>
                          <w:ind w:left="20"/>
                          <w:spacing w:before="19" w:line="239" w:lineRule="auto"/>
                          <w:rPr>
                            <w:sz w:val="10"/>
                            <w:szCs w:val="10"/>
                          </w:rPr>
                        </w:pPr>
                        <w:r>
                          <w:rPr>
                            <w:sz w:val="10"/>
                            <w:szCs w:val="10"/>
                            <w:spacing w:val="13"/>
                          </w:rPr>
                          <w:t>第九十二条</w:t>
                        </w:r>
                      </w:p>
                    </w:txbxContent>
                  </v:textbox>
                </v:shape>
              </w:pict>
            </w:r>
            <w:r>
              <w:pict>
                <v:shape id="_x0000_s64" style="position:absolute;margin-left:174.654pt;margin-top:0.887502pt;mso-position-vertical-relative:text;mso-position-horizontal-relative:text;width:30.45pt;height:8.5pt;z-index:251853824;" filled="false" stroked="false" type="#_x0000_t202">
                  <v:fill on="false"/>
                  <v:stroke on="false"/>
                  <v:path/>
                  <v:imagedata o:title=""/>
                  <o:lock v:ext="edit" aspectratio="false"/>
                  <v:textbox inset="0mm,0mm,0mm,0mm">
                    <w:txbxContent>
                      <w:p>
                        <w:pPr>
                          <w:pStyle w:val="TableText"/>
                          <w:ind w:left="20"/>
                          <w:spacing w:before="19" w:line="239" w:lineRule="auto"/>
                          <w:rPr>
                            <w:sz w:val="10"/>
                            <w:szCs w:val="10"/>
                          </w:rPr>
                        </w:pPr>
                        <w:r>
                          <w:rPr>
                            <w:sz w:val="10"/>
                            <w:szCs w:val="10"/>
                            <w:spacing w:val="13"/>
                          </w:rPr>
                          <w:t>第九十三条</w:t>
                        </w:r>
                      </w:p>
                    </w:txbxContent>
                  </v:textbox>
                </v:shape>
              </w:pict>
            </w:r>
            <w:r>
              <w:pict>
                <v:shape id="_x0000_s66" style="position:absolute;margin-left:212.815pt;margin-top:0.887502pt;mso-position-vertical-relative:text;mso-position-horizontal-relative:text;width:30.45pt;height:8.5pt;z-index:251852800;" filled="false" stroked="false" type="#_x0000_t202">
                  <v:fill on="false"/>
                  <v:stroke on="false"/>
                  <v:path/>
                  <v:imagedata o:title=""/>
                  <o:lock v:ext="edit" aspectratio="false"/>
                  <v:textbox inset="0mm,0mm,0mm,0mm">
                    <w:txbxContent>
                      <w:p>
                        <w:pPr>
                          <w:pStyle w:val="TableText"/>
                          <w:ind w:left="20"/>
                          <w:spacing w:before="19" w:line="239" w:lineRule="auto"/>
                          <w:rPr>
                            <w:sz w:val="10"/>
                            <w:szCs w:val="10"/>
                          </w:rPr>
                        </w:pPr>
                        <w:r>
                          <w:rPr>
                            <w:sz w:val="10"/>
                            <w:szCs w:val="10"/>
                            <w:spacing w:val="13"/>
                          </w:rPr>
                          <w:t>第二十四条</w:t>
                        </w:r>
                      </w:p>
                    </w:txbxContent>
                  </v:textbox>
                </v:shape>
              </w:pict>
            </w:r>
            <w:r>
              <w:rPr>
                <w:sz w:val="10"/>
                <w:szCs w:val="10"/>
                <w:spacing w:val="12"/>
              </w:rPr>
              <w:t>1.【法律】</w:t>
            </w:r>
            <w:r>
              <w:rPr>
                <w:sz w:val="10"/>
                <w:szCs w:val="10"/>
                <w:spacing w:val="-17"/>
              </w:rPr>
              <w:t xml:space="preserve"> </w:t>
            </w:r>
            <w:r>
              <w:rPr>
                <w:sz w:val="10"/>
                <w:szCs w:val="10"/>
                <w:spacing w:val="12"/>
              </w:rPr>
              <w:t>《中华人民共和国慈善法》</w:t>
            </w:r>
            <w:r>
              <w:rPr>
                <w:sz w:val="10"/>
                <w:szCs w:val="10"/>
                <w:spacing w:val="-19"/>
              </w:rPr>
              <w:t xml:space="preserve"> </w:t>
            </w:r>
            <w:r>
              <w:rPr>
                <w:sz w:val="10"/>
                <w:szCs w:val="10"/>
                <w:spacing w:val="12"/>
              </w:rPr>
              <w:t>（2016年本）</w:t>
            </w:r>
          </w:p>
        </w:tc>
        <w:tc>
          <w:tcPr>
            <w:tcW w:w="961" w:type="dxa"/>
            <w:vAlign w:val="top"/>
          </w:tcPr>
          <w:p>
            <w:pPr>
              <w:pStyle w:val="TableText"/>
              <w:ind w:left="137"/>
              <w:spacing w:before="37" w:line="222" w:lineRule="auto"/>
              <w:rPr>
                <w:sz w:val="10"/>
                <w:szCs w:val="10"/>
              </w:rPr>
            </w:pPr>
            <w:r>
              <w:rPr>
                <w:sz w:val="10"/>
                <w:szCs w:val="10"/>
                <w:spacing w:val="7"/>
              </w:rPr>
              <w:t>0472-8516285</w:t>
            </w:r>
          </w:p>
        </w:tc>
        <w:tc>
          <w:tcPr>
            <w:tcW w:w="405" w:type="dxa"/>
            <w:vAlign w:val="top"/>
          </w:tcPr>
          <w:p>
            <w:pPr>
              <w:spacing w:line="158" w:lineRule="exact"/>
              <w:rPr>
                <w:rFonts w:ascii="Arial"/>
                <w:sz w:val="13"/>
              </w:rPr>
            </w:pPr>
            <w:r/>
          </w:p>
        </w:tc>
      </w:tr>
      <w:tr>
        <w:trPr>
          <w:trHeight w:val="281" w:hRule="atLeast"/>
        </w:trPr>
        <w:tc>
          <w:tcPr>
            <w:tcW w:w="434" w:type="dxa"/>
            <w:vAlign w:val="top"/>
          </w:tcPr>
          <w:p>
            <w:pPr>
              <w:pStyle w:val="TableText"/>
              <w:ind w:left="165"/>
              <w:spacing w:before="102" w:line="140" w:lineRule="exact"/>
              <w:rPr>
                <w:sz w:val="10"/>
                <w:szCs w:val="10"/>
              </w:rPr>
            </w:pPr>
            <w:r>
              <w:rPr>
                <w:sz w:val="10"/>
                <w:szCs w:val="10"/>
                <w:spacing w:val="2"/>
                <w:position w:val="1"/>
              </w:rPr>
              <w:t>91</w:t>
            </w:r>
          </w:p>
        </w:tc>
        <w:tc>
          <w:tcPr>
            <w:tcW w:w="3502" w:type="dxa"/>
            <w:vAlign w:val="top"/>
          </w:tcPr>
          <w:p>
            <w:pPr>
              <w:pStyle w:val="TableText"/>
              <w:ind w:left="836"/>
              <w:spacing w:before="84" w:line="233" w:lineRule="auto"/>
              <w:rPr>
                <w:sz w:val="13"/>
                <w:szCs w:val="13"/>
              </w:rPr>
            </w:pPr>
            <w:r>
              <w:rPr>
                <w:sz w:val="13"/>
                <w:szCs w:val="13"/>
                <w:spacing w:val="12"/>
              </w:rPr>
              <w:t>对民办非企业单位的监督检查</w:t>
            </w:r>
          </w:p>
        </w:tc>
        <w:tc>
          <w:tcPr>
            <w:tcW w:w="847" w:type="dxa"/>
            <w:vAlign w:val="top"/>
          </w:tcPr>
          <w:p>
            <w:pPr>
              <w:pStyle w:val="TableText"/>
              <w:ind w:left="198"/>
              <w:spacing w:before="97" w:line="239" w:lineRule="auto"/>
              <w:rPr>
                <w:sz w:val="10"/>
                <w:szCs w:val="10"/>
              </w:rPr>
            </w:pPr>
            <w:r>
              <w:rPr>
                <w:sz w:val="10"/>
                <w:szCs w:val="10"/>
                <w:spacing w:val="13"/>
              </w:rPr>
              <w:t>行政检查</w:t>
            </w:r>
          </w:p>
        </w:tc>
        <w:tc>
          <w:tcPr>
            <w:tcW w:w="2511" w:type="dxa"/>
            <w:vAlign w:val="top"/>
          </w:tcPr>
          <w:p>
            <w:pPr>
              <w:pStyle w:val="TableText"/>
              <w:ind w:left="354"/>
              <w:spacing w:before="97" w:line="238" w:lineRule="auto"/>
              <w:rPr>
                <w:sz w:val="10"/>
                <w:szCs w:val="10"/>
              </w:rPr>
            </w:pPr>
            <w:r>
              <w:rPr>
                <w:sz w:val="10"/>
                <w:szCs w:val="10"/>
                <w:spacing w:val="16"/>
              </w:rPr>
              <w:t>白云鄂博矿区民政和退役军人事务局</w:t>
            </w:r>
          </w:p>
        </w:tc>
        <w:tc>
          <w:tcPr>
            <w:tcW w:w="6763" w:type="dxa"/>
            <w:vAlign w:val="top"/>
          </w:tcPr>
          <w:p>
            <w:pPr>
              <w:pStyle w:val="TableText"/>
              <w:ind w:left="30" w:right="31" w:firstLine="17"/>
              <w:spacing w:before="22" w:line="229" w:lineRule="auto"/>
              <w:rPr>
                <w:sz w:val="10"/>
                <w:szCs w:val="10"/>
              </w:rPr>
            </w:pPr>
            <w:r>
              <w:rPr>
                <w:sz w:val="10"/>
                <w:szCs w:val="10"/>
                <w:spacing w:val="13"/>
              </w:rPr>
              <w:t>1.【行政法规】</w:t>
            </w:r>
            <w:r>
              <w:rPr>
                <w:sz w:val="10"/>
                <w:szCs w:val="10"/>
                <w:spacing w:val="-13"/>
              </w:rPr>
              <w:t xml:space="preserve"> </w:t>
            </w:r>
            <w:r>
              <w:rPr>
                <w:sz w:val="10"/>
                <w:szCs w:val="10"/>
                <w:spacing w:val="13"/>
              </w:rPr>
              <w:t>《民办非企业单位登记管理暂行条例》</w:t>
            </w:r>
            <w:r>
              <w:rPr>
                <w:sz w:val="10"/>
                <w:szCs w:val="10"/>
                <w:spacing w:val="-21"/>
              </w:rPr>
              <w:t xml:space="preserve"> </w:t>
            </w:r>
            <w:r>
              <w:rPr>
                <w:sz w:val="10"/>
                <w:szCs w:val="10"/>
                <w:spacing w:val="13"/>
              </w:rPr>
              <w:t>（1998年10月25</w:t>
            </w:r>
            <w:r>
              <w:rPr>
                <w:sz w:val="10"/>
                <w:szCs w:val="10"/>
                <w:spacing w:val="-15"/>
              </w:rPr>
              <w:t xml:space="preserve"> </w:t>
            </w:r>
            <w:r>
              <w:rPr>
                <w:sz w:val="10"/>
                <w:szCs w:val="10"/>
                <w:spacing w:val="13"/>
              </w:rPr>
              <w:t>日中华人民共和国国 务院令第251号发布）</w:t>
            </w:r>
            <w:r>
              <w:rPr>
                <w:sz w:val="10"/>
                <w:szCs w:val="10"/>
                <w:spacing w:val="35"/>
              </w:rPr>
              <w:t xml:space="preserve"> </w:t>
            </w:r>
            <w:r>
              <w:rPr>
                <w:sz w:val="10"/>
                <w:szCs w:val="10"/>
                <w:spacing w:val="13"/>
              </w:rPr>
              <w:t>第五条</w:t>
            </w:r>
            <w:r>
              <w:rPr>
                <w:sz w:val="10"/>
                <w:szCs w:val="10"/>
                <w:spacing w:val="22"/>
              </w:rPr>
              <w:t xml:space="preserve"> </w:t>
            </w:r>
            <w:r>
              <w:rPr>
                <w:sz w:val="10"/>
                <w:szCs w:val="10"/>
                <w:spacing w:val="13"/>
              </w:rPr>
              <w:t>第一款</w:t>
            </w:r>
            <w:r>
              <w:rPr>
                <w:sz w:val="10"/>
                <w:szCs w:val="10"/>
                <w:spacing w:val="14"/>
              </w:rPr>
              <w:t>第十九条</w:t>
            </w:r>
          </w:p>
        </w:tc>
        <w:tc>
          <w:tcPr>
            <w:tcW w:w="961" w:type="dxa"/>
            <w:vAlign w:val="top"/>
          </w:tcPr>
          <w:p>
            <w:pPr>
              <w:pStyle w:val="TableText"/>
              <w:ind w:left="137"/>
              <w:spacing w:before="102"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bl>
    <w:p>
      <w:pPr>
        <w:pStyle w:val="BodyText"/>
        <w:spacing w:line="184" w:lineRule="exact"/>
        <w:rPr>
          <w:sz w:val="16"/>
        </w:rPr>
      </w:pPr>
      <w:r/>
    </w:p>
    <w:p>
      <w:pPr>
        <w:spacing w:line="184" w:lineRule="exact"/>
        <w:sectPr>
          <w:pgSz w:w="16837" w:h="11905"/>
          <w:pgMar w:top="280" w:right="729" w:bottom="400" w:left="678" w:header="0" w:footer="0" w:gutter="0"/>
        </w:sectPr>
        <w:rPr>
          <w:sz w:val="16"/>
          <w:szCs w:val="16"/>
        </w:rPr>
      </w:pPr>
    </w:p>
    <w:tbl>
      <w:tblPr>
        <w:tblStyle w:val="TableNormal"/>
        <w:tblW w:w="15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4"/>
        <w:gridCol w:w="3502"/>
        <w:gridCol w:w="847"/>
        <w:gridCol w:w="2511"/>
        <w:gridCol w:w="6763"/>
        <w:gridCol w:w="961"/>
        <w:gridCol w:w="405"/>
      </w:tblGrid>
      <w:tr>
        <w:trPr>
          <w:trHeight w:val="398" w:hRule="atLeast"/>
        </w:trPr>
        <w:tc>
          <w:tcPr>
            <w:tcW w:w="434" w:type="dxa"/>
            <w:vAlign w:val="top"/>
          </w:tcPr>
          <w:p>
            <w:pPr>
              <w:pStyle w:val="TableText"/>
              <w:ind w:left="165"/>
              <w:spacing w:before="161" w:line="140" w:lineRule="exact"/>
              <w:rPr>
                <w:sz w:val="10"/>
                <w:szCs w:val="10"/>
              </w:rPr>
            </w:pPr>
            <w:r>
              <w:rPr>
                <w:sz w:val="10"/>
                <w:szCs w:val="10"/>
                <w:spacing w:val="2"/>
                <w:position w:val="1"/>
              </w:rPr>
              <w:t>92</w:t>
            </w:r>
          </w:p>
        </w:tc>
        <w:tc>
          <w:tcPr>
            <w:tcW w:w="3502" w:type="dxa"/>
            <w:vAlign w:val="top"/>
          </w:tcPr>
          <w:p>
            <w:pPr>
              <w:pStyle w:val="TableText"/>
              <w:ind w:left="483"/>
              <w:spacing w:before="144" w:line="231" w:lineRule="auto"/>
              <w:rPr>
                <w:sz w:val="13"/>
                <w:szCs w:val="13"/>
              </w:rPr>
            </w:pPr>
            <w:r>
              <w:rPr>
                <w:sz w:val="13"/>
                <w:szCs w:val="13"/>
                <w:spacing w:val="12"/>
              </w:rPr>
              <w:t>信托事务处理情况及财务状况的年度报告</w:t>
            </w:r>
          </w:p>
        </w:tc>
        <w:tc>
          <w:tcPr>
            <w:tcW w:w="847" w:type="dxa"/>
            <w:vAlign w:val="top"/>
          </w:tcPr>
          <w:p>
            <w:pPr>
              <w:pStyle w:val="TableText"/>
              <w:ind w:left="77"/>
              <w:spacing w:before="158" w:line="239" w:lineRule="auto"/>
              <w:rPr>
                <w:sz w:val="10"/>
                <w:szCs w:val="10"/>
              </w:rPr>
            </w:pPr>
            <w:r>
              <w:rPr>
                <w:sz w:val="10"/>
                <w:szCs w:val="10"/>
                <w:spacing w:val="15"/>
              </w:rPr>
              <w:t>其他行政权力</w:t>
            </w:r>
          </w:p>
        </w:tc>
        <w:tc>
          <w:tcPr>
            <w:tcW w:w="2511" w:type="dxa"/>
            <w:vAlign w:val="top"/>
          </w:tcPr>
          <w:p>
            <w:pPr>
              <w:pStyle w:val="TableText"/>
              <w:ind w:left="354"/>
              <w:spacing w:before="159" w:line="238" w:lineRule="auto"/>
              <w:rPr>
                <w:sz w:val="10"/>
                <w:szCs w:val="10"/>
              </w:rPr>
            </w:pPr>
            <w:r>
              <w:rPr>
                <w:sz w:val="10"/>
                <w:szCs w:val="10"/>
                <w:spacing w:val="16"/>
              </w:rPr>
              <w:t>白云鄂博矿区民政和退役军人事务局</w:t>
            </w:r>
          </w:p>
        </w:tc>
        <w:tc>
          <w:tcPr>
            <w:tcW w:w="6763" w:type="dxa"/>
            <w:vAlign w:val="top"/>
          </w:tcPr>
          <w:p>
            <w:pPr>
              <w:pStyle w:val="TableText"/>
              <w:ind w:left="29" w:right="19"/>
              <w:spacing w:before="17" w:line="228" w:lineRule="auto"/>
              <w:rPr>
                <w:sz w:val="10"/>
                <w:szCs w:val="10"/>
              </w:rPr>
            </w:pPr>
            <w:r>
              <w:rPr>
                <w:sz w:val="10"/>
                <w:szCs w:val="10"/>
                <w:spacing w:val="14"/>
              </w:rPr>
              <w:t>【法律】</w:t>
            </w:r>
            <w:r>
              <w:rPr>
                <w:sz w:val="10"/>
                <w:szCs w:val="10"/>
                <w:spacing w:val="-19"/>
              </w:rPr>
              <w:t xml:space="preserve"> </w:t>
            </w:r>
            <w:r>
              <w:rPr>
                <w:sz w:val="10"/>
                <w:szCs w:val="10"/>
                <w:spacing w:val="14"/>
              </w:rPr>
              <w:t>《中华人民共和国慈善法》</w:t>
            </w:r>
            <w:r>
              <w:rPr>
                <w:sz w:val="10"/>
                <w:szCs w:val="10"/>
                <w:spacing w:val="-19"/>
              </w:rPr>
              <w:t xml:space="preserve"> </w:t>
            </w:r>
            <w:r>
              <w:rPr>
                <w:sz w:val="10"/>
                <w:szCs w:val="10"/>
                <w:spacing w:val="14"/>
              </w:rPr>
              <w:t>（2016年3月16</w:t>
            </w:r>
            <w:r>
              <w:rPr>
                <w:sz w:val="10"/>
                <w:szCs w:val="10"/>
                <w:spacing w:val="-15"/>
              </w:rPr>
              <w:t xml:space="preserve"> </w:t>
            </w:r>
            <w:r>
              <w:rPr>
                <w:sz w:val="10"/>
                <w:szCs w:val="10"/>
                <w:spacing w:val="14"/>
              </w:rPr>
              <w:t>日中华人民共和国主席令第43</w:t>
            </w:r>
            <w:r>
              <w:rPr>
                <w:sz w:val="10"/>
                <w:szCs w:val="10"/>
                <w:spacing w:val="13"/>
              </w:rPr>
              <w:t>号发布）</w:t>
            </w:r>
            <w:r>
              <w:rPr>
                <w:sz w:val="10"/>
                <w:szCs w:val="10"/>
                <w:spacing w:val="-20"/>
              </w:rPr>
              <w:t xml:space="preserve"> </w:t>
            </w:r>
            <w:r>
              <w:rPr>
                <w:sz w:val="10"/>
                <w:szCs w:val="10"/>
                <w:spacing w:val="13"/>
              </w:rPr>
              <w:t>第四十八条</w:t>
            </w:r>
            <w:r>
              <w:rPr>
                <w:sz w:val="10"/>
                <w:szCs w:val="10"/>
                <w:spacing w:val="22"/>
                <w:w w:val="101"/>
              </w:rPr>
              <w:t xml:space="preserve">  </w:t>
            </w:r>
            <w:r>
              <w:rPr>
                <w:sz w:val="10"/>
                <w:szCs w:val="10"/>
                <w:spacing w:val="13"/>
              </w:rPr>
              <w:t>慈善信托的受托人应当根</w:t>
            </w:r>
            <w:r>
              <w:rPr>
                <w:sz w:val="10"/>
                <w:szCs w:val="10"/>
                <w:spacing w:val="17"/>
              </w:rPr>
              <w:t>据信托文件和委托人的要求，及时向委托人报告信托事务处理情况、信托财产管理使用情况</w:t>
            </w:r>
            <w:r>
              <w:rPr>
                <w:sz w:val="10"/>
                <w:szCs w:val="10"/>
                <w:spacing w:val="-25"/>
              </w:rPr>
              <w:t xml:space="preserve"> </w:t>
            </w:r>
            <w:r>
              <w:rPr>
                <w:sz w:val="10"/>
                <w:szCs w:val="10"/>
                <w:spacing w:val="17"/>
              </w:rPr>
              <w:t>。</w:t>
            </w:r>
            <w:r>
              <w:rPr>
                <w:sz w:val="10"/>
                <w:szCs w:val="10"/>
                <w:spacing w:val="-29"/>
              </w:rPr>
              <w:t xml:space="preserve"> </w:t>
            </w:r>
            <w:r>
              <w:rPr>
                <w:sz w:val="10"/>
                <w:szCs w:val="10"/>
                <w:spacing w:val="17"/>
              </w:rPr>
              <w:t>慈善信托的受托人</w:t>
            </w:r>
            <w:r>
              <w:rPr>
                <w:sz w:val="10"/>
                <w:szCs w:val="10"/>
                <w:spacing w:val="16"/>
              </w:rPr>
              <w:t>应当每年至少一次</w:t>
            </w:r>
            <w:r>
              <w:rPr>
                <w:sz w:val="10"/>
                <w:szCs w:val="10"/>
                <w:spacing w:val="17"/>
              </w:rPr>
              <w:t>将信托事务处理情况及财务状况向其备案的民政部门报告</w:t>
            </w:r>
            <w:r>
              <w:rPr>
                <w:sz w:val="10"/>
                <w:szCs w:val="10"/>
                <w:spacing w:val="49"/>
                <w:w w:val="101"/>
              </w:rPr>
              <w:t xml:space="preserve"> </w:t>
            </w:r>
            <w:r>
              <w:rPr>
                <w:sz w:val="10"/>
                <w:szCs w:val="10"/>
                <w:spacing w:val="17"/>
              </w:rPr>
              <w:t>并向社会公开。</w:t>
            </w:r>
          </w:p>
        </w:tc>
        <w:tc>
          <w:tcPr>
            <w:tcW w:w="961" w:type="dxa"/>
            <w:vAlign w:val="top"/>
          </w:tcPr>
          <w:p>
            <w:pPr>
              <w:pStyle w:val="TableText"/>
              <w:ind w:left="137"/>
              <w:spacing w:before="161"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166" w:hRule="atLeast"/>
        </w:trPr>
        <w:tc>
          <w:tcPr>
            <w:tcW w:w="434" w:type="dxa"/>
            <w:vAlign w:val="top"/>
          </w:tcPr>
          <w:p>
            <w:pPr>
              <w:pStyle w:val="TableText"/>
              <w:ind w:left="165"/>
              <w:spacing w:before="31" w:line="229" w:lineRule="auto"/>
              <w:rPr>
                <w:sz w:val="10"/>
                <w:szCs w:val="10"/>
              </w:rPr>
            </w:pPr>
            <w:r>
              <w:rPr>
                <w:sz w:val="10"/>
                <w:szCs w:val="10"/>
                <w:spacing w:val="2"/>
              </w:rPr>
              <w:t>93</w:t>
            </w:r>
          </w:p>
        </w:tc>
        <w:tc>
          <w:tcPr>
            <w:tcW w:w="3502" w:type="dxa"/>
            <w:vAlign w:val="top"/>
          </w:tcPr>
          <w:p>
            <w:pPr>
              <w:pStyle w:val="TableText"/>
              <w:ind w:left="1263"/>
              <w:spacing w:before="2" w:line="218" w:lineRule="auto"/>
              <w:rPr>
                <w:sz w:val="13"/>
                <w:szCs w:val="13"/>
              </w:rPr>
            </w:pPr>
            <w:r>
              <w:rPr>
                <w:sz w:val="13"/>
                <w:szCs w:val="13"/>
                <w:spacing w:val="11"/>
              </w:rPr>
              <w:t>募捐方案的备案</w:t>
            </w:r>
          </w:p>
        </w:tc>
        <w:tc>
          <w:tcPr>
            <w:tcW w:w="847" w:type="dxa"/>
            <w:vAlign w:val="top"/>
          </w:tcPr>
          <w:p>
            <w:pPr>
              <w:pStyle w:val="TableText"/>
              <w:ind w:left="77"/>
              <w:spacing w:before="31" w:line="229" w:lineRule="auto"/>
              <w:rPr>
                <w:sz w:val="10"/>
                <w:szCs w:val="10"/>
              </w:rPr>
            </w:pPr>
            <w:r>
              <w:rPr>
                <w:sz w:val="10"/>
                <w:szCs w:val="10"/>
                <w:spacing w:val="15"/>
              </w:rPr>
              <w:t>其他行政权力</w:t>
            </w:r>
          </w:p>
        </w:tc>
        <w:tc>
          <w:tcPr>
            <w:tcW w:w="2511" w:type="dxa"/>
            <w:vAlign w:val="top"/>
          </w:tcPr>
          <w:p>
            <w:pPr>
              <w:pStyle w:val="TableText"/>
              <w:ind w:left="354"/>
              <w:spacing w:before="31" w:line="229" w:lineRule="auto"/>
              <w:rPr>
                <w:sz w:val="10"/>
                <w:szCs w:val="10"/>
              </w:rPr>
            </w:pPr>
            <w:r>
              <w:rPr>
                <w:sz w:val="10"/>
                <w:szCs w:val="10"/>
                <w:spacing w:val="16"/>
              </w:rPr>
              <w:t>白云鄂博矿区民政和退役军人事务局</w:t>
            </w:r>
          </w:p>
        </w:tc>
        <w:tc>
          <w:tcPr>
            <w:tcW w:w="6763" w:type="dxa"/>
            <w:vAlign w:val="top"/>
          </w:tcPr>
          <w:p>
            <w:pPr>
              <w:pStyle w:val="TableText"/>
              <w:ind w:left="2973"/>
              <w:spacing w:line="15" w:lineRule="exact"/>
              <w:rPr>
                <w:sz w:val="4"/>
                <w:szCs w:val="4"/>
              </w:rPr>
            </w:pPr>
            <w:r>
              <w:rPr>
                <w:sz w:val="4"/>
                <w:szCs w:val="4"/>
              </w:rPr>
              <w:t>,</w:t>
            </w:r>
          </w:p>
          <w:p>
            <w:pPr>
              <w:pStyle w:val="TableText"/>
              <w:ind w:left="40"/>
              <w:spacing w:before="16" w:line="229" w:lineRule="auto"/>
              <w:rPr>
                <w:sz w:val="10"/>
                <w:szCs w:val="10"/>
              </w:rPr>
            </w:pPr>
            <w:r>
              <w:rPr>
                <w:sz w:val="10"/>
                <w:szCs w:val="10"/>
                <w:spacing w:val="15"/>
              </w:rPr>
              <w:t>《中华人民共和国慈善法》</w:t>
            </w:r>
            <w:r>
              <w:rPr>
                <w:sz w:val="10"/>
                <w:szCs w:val="10"/>
                <w:spacing w:val="-19"/>
              </w:rPr>
              <w:t xml:space="preserve"> </w:t>
            </w:r>
            <w:r>
              <w:rPr>
                <w:sz w:val="10"/>
                <w:szCs w:val="10"/>
                <w:spacing w:val="15"/>
              </w:rPr>
              <w:t>（中华人民共和国主席令第</w:t>
            </w:r>
            <w:r>
              <w:rPr>
                <w:sz w:val="10"/>
                <w:szCs w:val="10"/>
                <w:spacing w:val="14"/>
              </w:rPr>
              <w:t>四十三号）</w:t>
            </w:r>
            <w:r>
              <w:rPr>
                <w:sz w:val="10"/>
                <w:szCs w:val="10"/>
                <w:spacing w:val="-21"/>
              </w:rPr>
              <w:t xml:space="preserve"> </w:t>
            </w:r>
            <w:r>
              <w:rPr>
                <w:sz w:val="10"/>
                <w:szCs w:val="10"/>
                <w:spacing w:val="14"/>
              </w:rPr>
              <w:t>第二十四条</w:t>
            </w:r>
          </w:p>
        </w:tc>
        <w:tc>
          <w:tcPr>
            <w:tcW w:w="961" w:type="dxa"/>
            <w:vAlign w:val="top"/>
          </w:tcPr>
          <w:p>
            <w:pPr>
              <w:pStyle w:val="TableText"/>
              <w:ind w:left="137"/>
              <w:spacing w:before="31" w:line="229" w:lineRule="auto"/>
              <w:rPr>
                <w:sz w:val="10"/>
                <w:szCs w:val="10"/>
              </w:rPr>
            </w:pPr>
            <w:r>
              <w:rPr>
                <w:sz w:val="10"/>
                <w:szCs w:val="10"/>
                <w:spacing w:val="7"/>
              </w:rPr>
              <w:t>0472-8516285</w:t>
            </w:r>
          </w:p>
        </w:tc>
        <w:tc>
          <w:tcPr>
            <w:tcW w:w="405" w:type="dxa"/>
            <w:vAlign w:val="top"/>
          </w:tcPr>
          <w:p>
            <w:pPr>
              <w:spacing w:line="155" w:lineRule="exact"/>
              <w:rPr>
                <w:rFonts w:ascii="Arial"/>
                <w:sz w:val="13"/>
              </w:rPr>
            </w:pPr>
            <w:r/>
          </w:p>
        </w:tc>
      </w:tr>
      <w:tr>
        <w:trPr>
          <w:trHeight w:val="260" w:hRule="atLeast"/>
        </w:trPr>
        <w:tc>
          <w:tcPr>
            <w:tcW w:w="434" w:type="dxa"/>
            <w:vAlign w:val="top"/>
          </w:tcPr>
          <w:p>
            <w:pPr>
              <w:pStyle w:val="TableText"/>
              <w:ind w:left="165"/>
              <w:spacing w:before="91" w:line="140" w:lineRule="exact"/>
              <w:rPr>
                <w:sz w:val="10"/>
                <w:szCs w:val="10"/>
              </w:rPr>
            </w:pPr>
            <w:r>
              <w:rPr>
                <w:sz w:val="10"/>
                <w:szCs w:val="10"/>
                <w:spacing w:val="2"/>
                <w:position w:val="1"/>
              </w:rPr>
              <w:t>94</w:t>
            </w:r>
          </w:p>
        </w:tc>
        <w:tc>
          <w:tcPr>
            <w:tcW w:w="3502" w:type="dxa"/>
            <w:vAlign w:val="top"/>
          </w:tcPr>
          <w:p>
            <w:pPr>
              <w:pStyle w:val="TableText"/>
              <w:ind w:left="982"/>
              <w:spacing w:before="78" w:line="231" w:lineRule="auto"/>
              <w:rPr>
                <w:sz w:val="13"/>
                <w:szCs w:val="13"/>
              </w:rPr>
            </w:pPr>
            <w:r>
              <w:rPr>
                <w:sz w:val="13"/>
                <w:szCs w:val="13"/>
                <w:spacing w:val="11"/>
              </w:rPr>
              <w:t>不再履行捐赠义务的报告</w:t>
            </w:r>
          </w:p>
        </w:tc>
        <w:tc>
          <w:tcPr>
            <w:tcW w:w="847" w:type="dxa"/>
            <w:vAlign w:val="top"/>
          </w:tcPr>
          <w:p>
            <w:pPr>
              <w:pStyle w:val="TableText"/>
              <w:ind w:left="77"/>
              <w:spacing w:before="88" w:line="239" w:lineRule="auto"/>
              <w:rPr>
                <w:sz w:val="10"/>
                <w:szCs w:val="10"/>
              </w:rPr>
            </w:pPr>
            <w:r>
              <w:rPr>
                <w:sz w:val="10"/>
                <w:szCs w:val="10"/>
                <w:spacing w:val="15"/>
              </w:rPr>
              <w:t>其他行政权力</w:t>
            </w:r>
          </w:p>
        </w:tc>
        <w:tc>
          <w:tcPr>
            <w:tcW w:w="2511" w:type="dxa"/>
            <w:vAlign w:val="top"/>
          </w:tcPr>
          <w:p>
            <w:pPr>
              <w:pStyle w:val="TableText"/>
              <w:ind w:left="354"/>
              <w:spacing w:before="89" w:line="238"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29" w:line="238" w:lineRule="auto"/>
              <w:rPr>
                <w:sz w:val="10"/>
                <w:szCs w:val="10"/>
              </w:rPr>
            </w:pPr>
            <w:r>
              <w:rPr>
                <w:sz w:val="10"/>
                <w:szCs w:val="10"/>
                <w:spacing w:val="15"/>
              </w:rPr>
              <w:t>《中华人民共和国慈善法》</w:t>
            </w:r>
            <w:r>
              <w:rPr>
                <w:sz w:val="10"/>
                <w:szCs w:val="10"/>
                <w:spacing w:val="-19"/>
              </w:rPr>
              <w:t xml:space="preserve"> </w:t>
            </w:r>
            <w:r>
              <w:rPr>
                <w:sz w:val="10"/>
                <w:szCs w:val="10"/>
                <w:spacing w:val="15"/>
              </w:rPr>
              <w:t>（中华人民共和国主席令第</w:t>
            </w:r>
            <w:r>
              <w:rPr>
                <w:sz w:val="10"/>
                <w:szCs w:val="10"/>
                <w:spacing w:val="14"/>
              </w:rPr>
              <w:t>四十三号）</w:t>
            </w:r>
            <w:r>
              <w:rPr>
                <w:sz w:val="10"/>
                <w:szCs w:val="10"/>
                <w:spacing w:val="-21"/>
              </w:rPr>
              <w:t xml:space="preserve"> </w:t>
            </w:r>
            <w:r>
              <w:rPr>
                <w:sz w:val="10"/>
                <w:szCs w:val="10"/>
                <w:spacing w:val="14"/>
              </w:rPr>
              <w:t>第四十一条</w:t>
            </w:r>
          </w:p>
        </w:tc>
        <w:tc>
          <w:tcPr>
            <w:tcW w:w="961" w:type="dxa"/>
            <w:vAlign w:val="top"/>
          </w:tcPr>
          <w:p>
            <w:pPr>
              <w:pStyle w:val="TableText"/>
              <w:ind w:left="137"/>
              <w:spacing w:before="91"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59" w:hRule="atLeast"/>
        </w:trPr>
        <w:tc>
          <w:tcPr>
            <w:tcW w:w="434" w:type="dxa"/>
            <w:vAlign w:val="top"/>
          </w:tcPr>
          <w:p>
            <w:pPr>
              <w:pStyle w:val="TableText"/>
              <w:ind w:left="165"/>
              <w:spacing w:before="95" w:line="140" w:lineRule="exact"/>
              <w:rPr>
                <w:sz w:val="10"/>
                <w:szCs w:val="10"/>
              </w:rPr>
            </w:pPr>
            <w:r>
              <w:rPr>
                <w:sz w:val="10"/>
                <w:szCs w:val="10"/>
                <w:spacing w:val="2"/>
                <w:position w:val="1"/>
              </w:rPr>
              <w:t>95</w:t>
            </w:r>
          </w:p>
        </w:tc>
        <w:tc>
          <w:tcPr>
            <w:tcW w:w="3502" w:type="dxa"/>
            <w:vAlign w:val="top"/>
          </w:tcPr>
          <w:p>
            <w:pPr>
              <w:pStyle w:val="TableText"/>
              <w:ind w:left="483"/>
              <w:spacing w:before="79" w:line="233" w:lineRule="auto"/>
              <w:rPr>
                <w:sz w:val="13"/>
                <w:szCs w:val="13"/>
              </w:rPr>
            </w:pPr>
            <w:r>
              <w:rPr>
                <w:sz w:val="13"/>
                <w:szCs w:val="13"/>
                <w:spacing w:val="12"/>
              </w:rPr>
              <w:t>变更募捐方案规定的捐赠财产用途的备案</w:t>
            </w:r>
          </w:p>
        </w:tc>
        <w:tc>
          <w:tcPr>
            <w:tcW w:w="847" w:type="dxa"/>
            <w:vAlign w:val="top"/>
          </w:tcPr>
          <w:p>
            <w:pPr>
              <w:pStyle w:val="TableText"/>
              <w:ind w:left="77"/>
              <w:spacing w:before="92" w:line="239" w:lineRule="auto"/>
              <w:rPr>
                <w:sz w:val="10"/>
                <w:szCs w:val="10"/>
              </w:rPr>
            </w:pPr>
            <w:r>
              <w:rPr>
                <w:sz w:val="10"/>
                <w:szCs w:val="10"/>
                <w:spacing w:val="15"/>
              </w:rPr>
              <w:t>其他行政权力</w:t>
            </w:r>
          </w:p>
        </w:tc>
        <w:tc>
          <w:tcPr>
            <w:tcW w:w="2511" w:type="dxa"/>
            <w:vAlign w:val="top"/>
          </w:tcPr>
          <w:p>
            <w:pPr>
              <w:pStyle w:val="TableText"/>
              <w:ind w:left="354"/>
              <w:spacing w:before="92" w:line="238"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30" w:line="238" w:lineRule="auto"/>
              <w:rPr>
                <w:sz w:val="10"/>
                <w:szCs w:val="10"/>
              </w:rPr>
            </w:pPr>
            <w:r>
              <w:rPr>
                <w:sz w:val="10"/>
                <w:szCs w:val="10"/>
                <w:spacing w:val="15"/>
              </w:rPr>
              <w:t>《中华人民共和国慈善法》</w:t>
            </w:r>
            <w:r>
              <w:rPr>
                <w:sz w:val="10"/>
                <w:szCs w:val="10"/>
                <w:spacing w:val="-19"/>
              </w:rPr>
              <w:t xml:space="preserve"> </w:t>
            </w:r>
            <w:r>
              <w:rPr>
                <w:sz w:val="10"/>
                <w:szCs w:val="10"/>
                <w:spacing w:val="15"/>
              </w:rPr>
              <w:t>（中华人民共和国主席令第</w:t>
            </w:r>
            <w:r>
              <w:rPr>
                <w:sz w:val="10"/>
                <w:szCs w:val="10"/>
                <w:spacing w:val="14"/>
              </w:rPr>
              <w:t>四十三号）</w:t>
            </w:r>
            <w:r>
              <w:rPr>
                <w:sz w:val="10"/>
                <w:szCs w:val="10"/>
                <w:spacing w:val="-21"/>
              </w:rPr>
              <w:t xml:space="preserve"> </w:t>
            </w:r>
            <w:r>
              <w:rPr>
                <w:sz w:val="10"/>
                <w:szCs w:val="10"/>
                <w:spacing w:val="14"/>
              </w:rPr>
              <w:t>第五十五条</w:t>
            </w:r>
          </w:p>
        </w:tc>
        <w:tc>
          <w:tcPr>
            <w:tcW w:w="961" w:type="dxa"/>
            <w:vAlign w:val="top"/>
          </w:tcPr>
          <w:p>
            <w:pPr>
              <w:pStyle w:val="TableText"/>
              <w:ind w:left="137"/>
              <w:spacing w:before="95"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315" w:hRule="atLeast"/>
        </w:trPr>
        <w:tc>
          <w:tcPr>
            <w:tcW w:w="434" w:type="dxa"/>
            <w:vAlign w:val="top"/>
          </w:tcPr>
          <w:p>
            <w:pPr>
              <w:pStyle w:val="TableText"/>
              <w:ind w:left="165"/>
              <w:spacing w:before="126" w:line="140" w:lineRule="exact"/>
              <w:rPr>
                <w:sz w:val="10"/>
                <w:szCs w:val="10"/>
              </w:rPr>
            </w:pPr>
            <w:r>
              <w:rPr>
                <w:sz w:val="10"/>
                <w:szCs w:val="10"/>
                <w:spacing w:val="2"/>
                <w:position w:val="1"/>
              </w:rPr>
              <w:t>96</w:t>
            </w:r>
          </w:p>
        </w:tc>
        <w:tc>
          <w:tcPr>
            <w:tcW w:w="3502" w:type="dxa"/>
            <w:vAlign w:val="top"/>
          </w:tcPr>
          <w:p>
            <w:pPr>
              <w:pStyle w:val="TableText"/>
              <w:ind w:left="1194"/>
              <w:spacing w:before="106" w:line="231" w:lineRule="auto"/>
              <w:rPr>
                <w:sz w:val="13"/>
                <w:szCs w:val="13"/>
              </w:rPr>
            </w:pPr>
            <w:r>
              <w:rPr>
                <w:sz w:val="13"/>
                <w:szCs w:val="13"/>
                <w:spacing w:val="11"/>
              </w:rPr>
              <w:t>养老机构评估管理</w:t>
            </w:r>
          </w:p>
        </w:tc>
        <w:tc>
          <w:tcPr>
            <w:tcW w:w="847" w:type="dxa"/>
            <w:vAlign w:val="top"/>
          </w:tcPr>
          <w:p>
            <w:pPr>
              <w:pStyle w:val="TableText"/>
              <w:ind w:left="77"/>
              <w:spacing w:before="121" w:line="239" w:lineRule="auto"/>
              <w:rPr>
                <w:sz w:val="10"/>
                <w:szCs w:val="10"/>
              </w:rPr>
            </w:pPr>
            <w:r>
              <w:rPr>
                <w:sz w:val="10"/>
                <w:szCs w:val="10"/>
                <w:spacing w:val="15"/>
              </w:rPr>
              <w:t>其他行政权力</w:t>
            </w:r>
          </w:p>
        </w:tc>
        <w:tc>
          <w:tcPr>
            <w:tcW w:w="2511" w:type="dxa"/>
            <w:vAlign w:val="top"/>
          </w:tcPr>
          <w:p>
            <w:pPr>
              <w:pStyle w:val="TableText"/>
              <w:ind w:left="354"/>
              <w:spacing w:before="121" w:line="238" w:lineRule="auto"/>
              <w:rPr>
                <w:sz w:val="10"/>
                <w:szCs w:val="10"/>
              </w:rPr>
            </w:pPr>
            <w:r>
              <w:rPr>
                <w:sz w:val="10"/>
                <w:szCs w:val="10"/>
                <w:spacing w:val="16"/>
              </w:rPr>
              <w:t>白云鄂博矿区民政和退役军人事务局</w:t>
            </w:r>
          </w:p>
        </w:tc>
        <w:tc>
          <w:tcPr>
            <w:tcW w:w="6763" w:type="dxa"/>
            <w:vAlign w:val="top"/>
          </w:tcPr>
          <w:p>
            <w:pPr>
              <w:pStyle w:val="TableText"/>
              <w:ind w:left="32" w:right="43" w:firstLine="8"/>
              <w:spacing w:before="45"/>
              <w:rPr>
                <w:sz w:val="10"/>
                <w:szCs w:val="10"/>
              </w:rPr>
            </w:pPr>
            <w:r>
              <w:rPr>
                <w:sz w:val="10"/>
                <w:szCs w:val="10"/>
                <w:spacing w:val="16"/>
              </w:rPr>
              <w:t>《养老机构管理办法》</w:t>
            </w:r>
            <w:r>
              <w:rPr>
                <w:sz w:val="10"/>
                <w:szCs w:val="10"/>
                <w:spacing w:val="-18"/>
              </w:rPr>
              <w:t xml:space="preserve"> </w:t>
            </w:r>
            <w:r>
              <w:rPr>
                <w:sz w:val="10"/>
                <w:szCs w:val="10"/>
                <w:spacing w:val="16"/>
              </w:rPr>
              <w:t>第二十九条民政部门应当建立养老机构评估制度，定期对养老机构的人员、</w:t>
            </w:r>
            <w:r>
              <w:rPr>
                <w:sz w:val="10"/>
                <w:szCs w:val="10"/>
                <w:spacing w:val="-29"/>
              </w:rPr>
              <w:t xml:space="preserve"> </w:t>
            </w:r>
            <w:r>
              <w:rPr>
                <w:sz w:val="10"/>
                <w:szCs w:val="10"/>
                <w:spacing w:val="16"/>
              </w:rPr>
              <w:t>设</w:t>
            </w:r>
            <w:r>
              <w:rPr>
                <w:sz w:val="10"/>
                <w:szCs w:val="10"/>
                <w:spacing w:val="15"/>
              </w:rPr>
              <w:t>施、服务、</w:t>
            </w:r>
            <w:r>
              <w:rPr>
                <w:sz w:val="10"/>
                <w:szCs w:val="10"/>
                <w:spacing w:val="-30"/>
              </w:rPr>
              <w:t xml:space="preserve"> </w:t>
            </w:r>
            <w:r>
              <w:rPr>
                <w:sz w:val="10"/>
                <w:szCs w:val="10"/>
                <w:spacing w:val="15"/>
              </w:rPr>
              <w:t>管理、信誉等情况</w:t>
            </w:r>
            <w:r>
              <w:rPr>
                <w:sz w:val="10"/>
                <w:szCs w:val="10"/>
                <w:spacing w:val="12"/>
              </w:rPr>
              <w:t>进行综合评价。</w:t>
            </w:r>
          </w:p>
        </w:tc>
        <w:tc>
          <w:tcPr>
            <w:tcW w:w="961" w:type="dxa"/>
            <w:vAlign w:val="top"/>
          </w:tcPr>
          <w:p>
            <w:pPr>
              <w:pStyle w:val="TableText"/>
              <w:ind w:left="137"/>
              <w:spacing w:before="126" w:line="140" w:lineRule="exact"/>
              <w:rPr>
                <w:sz w:val="10"/>
                <w:szCs w:val="10"/>
              </w:rPr>
            </w:pPr>
            <w:r>
              <w:rPr>
                <w:sz w:val="10"/>
                <w:szCs w:val="10"/>
                <w:spacing w:val="7"/>
                <w:position w:val="1"/>
              </w:rPr>
              <w:t>0472-8516285</w:t>
            </w:r>
          </w:p>
        </w:tc>
        <w:tc>
          <w:tcPr>
            <w:tcW w:w="405" w:type="dxa"/>
            <w:vAlign w:val="top"/>
          </w:tcPr>
          <w:p>
            <w:pPr>
              <w:rPr>
                <w:rFonts w:ascii="Arial"/>
                <w:sz w:val="21"/>
              </w:rPr>
            </w:pPr>
            <w:r/>
          </w:p>
        </w:tc>
      </w:tr>
      <w:tr>
        <w:trPr>
          <w:trHeight w:val="200" w:hRule="atLeast"/>
        </w:trPr>
        <w:tc>
          <w:tcPr>
            <w:tcW w:w="434" w:type="dxa"/>
            <w:vAlign w:val="top"/>
          </w:tcPr>
          <w:p>
            <w:pPr>
              <w:pStyle w:val="TableText"/>
              <w:ind w:left="165"/>
              <w:spacing w:before="63" w:line="234" w:lineRule="auto"/>
              <w:rPr>
                <w:sz w:val="10"/>
                <w:szCs w:val="10"/>
              </w:rPr>
            </w:pPr>
            <w:r>
              <w:rPr>
                <w:sz w:val="10"/>
                <w:szCs w:val="10"/>
                <w:spacing w:val="2"/>
              </w:rPr>
              <w:t>97</w:t>
            </w:r>
          </w:p>
        </w:tc>
        <w:tc>
          <w:tcPr>
            <w:tcW w:w="3502" w:type="dxa"/>
            <w:vAlign w:val="top"/>
          </w:tcPr>
          <w:p>
            <w:pPr>
              <w:pStyle w:val="TableText"/>
              <w:ind w:left="1336"/>
              <w:spacing w:before="35" w:line="219" w:lineRule="auto"/>
              <w:rPr>
                <w:sz w:val="13"/>
                <w:szCs w:val="13"/>
              </w:rPr>
            </w:pPr>
            <w:r>
              <w:rPr>
                <w:sz w:val="13"/>
                <w:szCs w:val="13"/>
                <w:spacing w:val="10"/>
              </w:rPr>
              <w:t>养老机构备案</w:t>
            </w:r>
          </w:p>
        </w:tc>
        <w:tc>
          <w:tcPr>
            <w:tcW w:w="847" w:type="dxa"/>
            <w:vAlign w:val="top"/>
          </w:tcPr>
          <w:p>
            <w:pPr>
              <w:pStyle w:val="TableText"/>
              <w:ind w:left="77"/>
              <w:spacing w:before="61" w:line="238" w:lineRule="auto"/>
              <w:rPr>
                <w:sz w:val="10"/>
                <w:szCs w:val="10"/>
              </w:rPr>
            </w:pPr>
            <w:r>
              <w:rPr>
                <w:sz w:val="10"/>
                <w:szCs w:val="10"/>
                <w:spacing w:val="15"/>
              </w:rPr>
              <w:t>其他行政权力</w:t>
            </w:r>
          </w:p>
        </w:tc>
        <w:tc>
          <w:tcPr>
            <w:tcW w:w="2511" w:type="dxa"/>
            <w:vAlign w:val="top"/>
          </w:tcPr>
          <w:p>
            <w:pPr>
              <w:pStyle w:val="TableText"/>
              <w:ind w:left="354"/>
              <w:spacing w:before="60" w:line="238" w:lineRule="auto"/>
              <w:rPr>
                <w:sz w:val="10"/>
                <w:szCs w:val="10"/>
              </w:rPr>
            </w:pPr>
            <w:r>
              <w:rPr>
                <w:sz w:val="10"/>
                <w:szCs w:val="10"/>
                <w:spacing w:val="16"/>
              </w:rPr>
              <w:t>白云鄂博矿区民政和退役军人事务局</w:t>
            </w:r>
          </w:p>
        </w:tc>
        <w:tc>
          <w:tcPr>
            <w:tcW w:w="6763" w:type="dxa"/>
            <w:vAlign w:val="top"/>
          </w:tcPr>
          <w:p>
            <w:pPr>
              <w:pStyle w:val="TableText"/>
              <w:ind w:left="40"/>
              <w:spacing w:before="61" w:line="238" w:lineRule="auto"/>
              <w:rPr>
                <w:sz w:val="10"/>
                <w:szCs w:val="10"/>
              </w:rPr>
            </w:pPr>
            <w:r>
              <w:rPr>
                <w:sz w:val="10"/>
                <w:szCs w:val="10"/>
                <w:spacing w:val="15"/>
              </w:rPr>
              <w:t>《中华人民共和国老年人权益保障法》</w:t>
            </w:r>
            <w:r>
              <w:rPr>
                <w:sz w:val="10"/>
                <w:szCs w:val="10"/>
                <w:spacing w:val="-21"/>
              </w:rPr>
              <w:t xml:space="preserve"> </w:t>
            </w:r>
            <w:r>
              <w:rPr>
                <w:sz w:val="10"/>
                <w:szCs w:val="10"/>
                <w:spacing w:val="15"/>
              </w:rPr>
              <w:t>第四</w:t>
            </w:r>
            <w:r>
              <w:rPr>
                <w:sz w:val="10"/>
                <w:szCs w:val="10"/>
                <w:spacing w:val="14"/>
              </w:rPr>
              <w:t>十三条</w:t>
            </w:r>
          </w:p>
        </w:tc>
        <w:tc>
          <w:tcPr>
            <w:tcW w:w="961" w:type="dxa"/>
            <w:vAlign w:val="top"/>
          </w:tcPr>
          <w:p>
            <w:pPr>
              <w:pStyle w:val="TableText"/>
              <w:ind w:left="137"/>
              <w:spacing w:before="63" w:line="234" w:lineRule="auto"/>
              <w:rPr>
                <w:sz w:val="10"/>
                <w:szCs w:val="10"/>
              </w:rPr>
            </w:pPr>
            <w:r>
              <w:rPr>
                <w:sz w:val="10"/>
                <w:szCs w:val="10"/>
                <w:spacing w:val="7"/>
              </w:rPr>
              <w:t>0472-8516285</w:t>
            </w:r>
          </w:p>
        </w:tc>
        <w:tc>
          <w:tcPr>
            <w:tcW w:w="405" w:type="dxa"/>
            <w:vAlign w:val="top"/>
          </w:tcPr>
          <w:p>
            <w:pPr>
              <w:spacing w:line="190" w:lineRule="exact"/>
              <w:rPr>
                <w:rFonts w:ascii="Arial"/>
                <w:sz w:val="16"/>
              </w:rPr>
            </w:pPr>
            <w:r/>
          </w:p>
        </w:tc>
      </w:tr>
    </w:tbl>
    <w:p>
      <w:pPr>
        <w:pStyle w:val="BodyText"/>
        <w:rPr>
          <w:sz w:val="21"/>
        </w:rPr>
      </w:pPr>
      <w:r/>
    </w:p>
    <w:p>
      <w:pPr>
        <w:sectPr>
          <w:pgSz w:w="16837" w:h="11905"/>
          <w:pgMar w:top="280" w:right="729" w:bottom="400" w:left="678" w:header="0" w:footer="0" w:gutter="0"/>
        </w:sectPr>
        <w:rPr>
          <w:sz w:val="21"/>
          <w:szCs w:val="21"/>
        </w:rPr>
      </w:pPr>
    </w:p>
    <w:p>
      <w:pPr>
        <w:ind w:firstLine="5990"/>
        <w:spacing w:before="70" w:line="401" w:lineRule="exact"/>
        <w:rPr/>
      </w:pPr>
      <w:r>
        <w:rPr>
          <w:position w:val="-8"/>
        </w:rPr>
        <w:drawing>
          <wp:inline distT="0" distB="0" distL="0" distR="0">
            <wp:extent cx="2560320" cy="254507"/>
            <wp:effectExtent l="0" t="0" r="0" b="0"/>
            <wp:docPr id="48" name="IM 48"/>
            <wp:cNvGraphicFramePr/>
            <a:graphic>
              <a:graphicData uri="http://schemas.openxmlformats.org/drawingml/2006/picture">
                <pic:pic>
                  <pic:nvPicPr>
                    <pic:cNvPr id="48" name="IM 48"/>
                    <pic:cNvPicPr/>
                  </pic:nvPicPr>
                  <pic:blipFill>
                    <a:blip r:embed="rId30"/>
                    <a:stretch>
                      <a:fillRect/>
                    </a:stretch>
                  </pic:blipFill>
                  <pic:spPr>
                    <a:xfrm rot="0">
                      <a:off x="0" y="0"/>
                      <a:ext cx="2560320" cy="254507"/>
                    </a:xfrm>
                    <a:prstGeom prst="rect">
                      <a:avLst/>
                    </a:prstGeom>
                  </pic:spPr>
                </pic:pic>
              </a:graphicData>
            </a:graphic>
          </wp:inline>
        </w:drawing>
      </w:r>
    </w:p>
    <w:p>
      <w:pPr>
        <w:spacing w:line="1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268" w:hRule="atLeast"/>
        </w:trPr>
        <w:tc>
          <w:tcPr>
            <w:tcW w:w="368" w:type="dxa"/>
            <w:vAlign w:val="top"/>
          </w:tcPr>
          <w:p>
            <w:pPr>
              <w:pStyle w:val="TableText"/>
              <w:ind w:left="64"/>
              <w:spacing w:before="89" w:line="222" w:lineRule="auto"/>
              <w:rPr/>
            </w:pPr>
            <w:r>
              <w:rPr>
                <w:b/>
                <w:bCs/>
                <w:spacing w:val="-3"/>
              </w:rPr>
              <w:t>序号</w:t>
            </w:r>
          </w:p>
        </w:tc>
        <w:tc>
          <w:tcPr>
            <w:tcW w:w="4826" w:type="dxa"/>
            <w:vAlign w:val="top"/>
          </w:tcPr>
          <w:p>
            <w:pPr>
              <w:pStyle w:val="TableText"/>
              <w:ind w:left="2029"/>
              <w:spacing w:before="41" w:line="222" w:lineRule="auto"/>
              <w:rPr>
                <w:sz w:val="18"/>
                <w:szCs w:val="18"/>
              </w:rPr>
            </w:pPr>
            <w:r>
              <w:rPr>
                <w:sz w:val="18"/>
                <w:szCs w:val="18"/>
                <w:b/>
                <w:bCs/>
                <w:spacing w:val="9"/>
              </w:rPr>
              <w:t>权力名称</w:t>
            </w:r>
          </w:p>
        </w:tc>
        <w:tc>
          <w:tcPr>
            <w:tcW w:w="744" w:type="dxa"/>
            <w:vAlign w:val="top"/>
          </w:tcPr>
          <w:p>
            <w:pPr>
              <w:pStyle w:val="TableText"/>
              <w:ind w:left="124"/>
              <w:spacing w:before="90" w:line="220" w:lineRule="auto"/>
              <w:rPr/>
            </w:pPr>
            <w:r>
              <w:rPr>
                <w:b/>
                <w:bCs/>
                <w:spacing w:val="1"/>
              </w:rPr>
              <w:t>权力类型</w:t>
            </w:r>
          </w:p>
        </w:tc>
        <w:tc>
          <w:tcPr>
            <w:tcW w:w="2074" w:type="dxa"/>
            <w:vAlign w:val="top"/>
          </w:tcPr>
          <w:p>
            <w:pPr>
              <w:pStyle w:val="TableText"/>
              <w:ind w:left="800"/>
              <w:spacing w:before="90" w:line="220" w:lineRule="auto"/>
              <w:rPr/>
            </w:pPr>
            <w:r>
              <w:rPr>
                <w:b/>
                <w:bCs/>
                <w:spacing w:val="-2"/>
              </w:rPr>
              <w:t>责任主体</w:t>
            </w:r>
          </w:p>
        </w:tc>
        <w:tc>
          <w:tcPr>
            <w:tcW w:w="6253" w:type="dxa"/>
            <w:vAlign w:val="top"/>
          </w:tcPr>
          <w:p>
            <w:pPr>
              <w:pStyle w:val="TableText"/>
              <w:ind w:left="2809"/>
              <w:spacing w:before="71" w:line="215" w:lineRule="auto"/>
              <w:rPr>
                <w:sz w:val="16"/>
                <w:szCs w:val="16"/>
              </w:rPr>
            </w:pPr>
            <w:r>
              <w:rPr>
                <w:sz w:val="16"/>
                <w:szCs w:val="16"/>
                <w:b/>
                <w:bCs/>
              </w:rPr>
              <w:t>设定依据</w:t>
            </w:r>
          </w:p>
        </w:tc>
        <w:tc>
          <w:tcPr>
            <w:tcW w:w="1361" w:type="dxa"/>
            <w:vAlign w:val="top"/>
          </w:tcPr>
          <w:p>
            <w:pPr>
              <w:pStyle w:val="TableText"/>
              <w:ind w:left="445"/>
              <w:spacing w:before="89" w:line="222" w:lineRule="auto"/>
              <w:rPr/>
            </w:pPr>
            <w:r>
              <w:rPr>
                <w:b/>
                <w:bCs/>
                <w:spacing w:val="1"/>
              </w:rPr>
              <w:t>监督方式</w:t>
            </w:r>
          </w:p>
        </w:tc>
        <w:tc>
          <w:tcPr>
            <w:tcW w:w="368" w:type="dxa"/>
            <w:vAlign w:val="top"/>
          </w:tcPr>
          <w:p>
            <w:pPr>
              <w:pStyle w:val="TableText"/>
              <w:ind w:left="74"/>
              <w:spacing w:before="89" w:line="222" w:lineRule="auto"/>
              <w:rPr/>
            </w:pPr>
            <w:r>
              <w:rPr>
                <w:b/>
                <w:bCs/>
                <w:spacing w:val="-4"/>
              </w:rPr>
              <w:t>备注</w:t>
            </w:r>
          </w:p>
        </w:tc>
      </w:tr>
      <w:tr>
        <w:trPr>
          <w:trHeight w:val="333" w:hRule="atLeast"/>
        </w:trPr>
        <w:tc>
          <w:tcPr>
            <w:tcW w:w="368" w:type="dxa"/>
            <w:vAlign w:val="top"/>
          </w:tcPr>
          <w:p>
            <w:pPr>
              <w:pStyle w:val="TableText"/>
              <w:ind w:left="178"/>
              <w:spacing w:before="120" w:line="167" w:lineRule="exact"/>
              <w:rPr/>
            </w:pPr>
            <w:r>
              <w:rPr>
                <w:position w:val="1"/>
              </w:rPr>
              <w:t>1</w:t>
            </w:r>
          </w:p>
        </w:tc>
        <w:tc>
          <w:tcPr>
            <w:tcW w:w="4826" w:type="dxa"/>
            <w:vAlign w:val="top"/>
          </w:tcPr>
          <w:p>
            <w:pPr>
              <w:pStyle w:val="TableText"/>
              <w:ind w:left="1639"/>
              <w:spacing w:before="52" w:line="230" w:lineRule="auto"/>
              <w:rPr>
                <w:sz w:val="18"/>
                <w:szCs w:val="18"/>
              </w:rPr>
            </w:pPr>
            <w:r>
              <w:rPr>
                <w:sz w:val="18"/>
                <w:szCs w:val="18"/>
                <w:spacing w:val="13"/>
              </w:rPr>
              <w:t>蚕种生产经营许可</w:t>
            </w:r>
          </w:p>
        </w:tc>
        <w:tc>
          <w:tcPr>
            <w:tcW w:w="744" w:type="dxa"/>
            <w:vAlign w:val="top"/>
          </w:tcPr>
          <w:p>
            <w:pPr>
              <w:pStyle w:val="TableText"/>
              <w:ind w:left="110"/>
              <w:spacing w:before="115" w:line="236" w:lineRule="auto"/>
              <w:rPr/>
            </w:pPr>
            <w:r>
              <w:rPr>
                <w:spacing w:val="13"/>
              </w:rPr>
              <w:t>行政许可</w:t>
            </w:r>
          </w:p>
        </w:tc>
        <w:tc>
          <w:tcPr>
            <w:tcW w:w="2074" w:type="dxa"/>
            <w:vAlign w:val="top"/>
          </w:tcPr>
          <w:p>
            <w:pPr>
              <w:pStyle w:val="TableText"/>
              <w:ind w:left="112"/>
              <w:spacing w:before="113" w:line="236" w:lineRule="auto"/>
              <w:rPr/>
            </w:pPr>
            <w:r>
              <w:rPr>
                <w:spacing w:val="14"/>
              </w:rPr>
              <w:t>白云鄂博矿区农牧林草和水务局</w:t>
            </w:r>
          </w:p>
        </w:tc>
        <w:tc>
          <w:tcPr>
            <w:tcW w:w="6253" w:type="dxa"/>
            <w:vAlign w:val="top"/>
          </w:tcPr>
          <w:p>
            <w:pPr>
              <w:pStyle w:val="TableText"/>
              <w:ind w:left="43"/>
              <w:spacing w:before="100" w:line="221" w:lineRule="auto"/>
              <w:rPr>
                <w:sz w:val="16"/>
                <w:szCs w:val="16"/>
              </w:rPr>
            </w:pPr>
            <w:r>
              <w:rPr>
                <w:sz w:val="16"/>
                <w:szCs w:val="16"/>
                <w:spacing w:val="6"/>
              </w:rPr>
              <w:t>《中华人民共和国畜牧法》《蚕种管理办法》（农业农村部令2006年第68号）</w:t>
            </w:r>
          </w:p>
        </w:tc>
        <w:tc>
          <w:tcPr>
            <w:tcW w:w="1361" w:type="dxa"/>
            <w:vAlign w:val="top"/>
          </w:tcPr>
          <w:p>
            <w:pPr>
              <w:pStyle w:val="TableText"/>
              <w:ind w:left="98"/>
              <w:spacing w:before="31" w:line="218" w:lineRule="auto"/>
              <w:rPr/>
            </w:pPr>
            <w:r>
              <w:rPr>
                <w:spacing w:val="8"/>
              </w:rPr>
              <w:t>电话：0472-8518808</w:t>
            </w:r>
          </w:p>
          <w:p>
            <w:pPr>
              <w:pStyle w:val="TableText"/>
              <w:ind w:left="649"/>
              <w:spacing w:line="230" w:lineRule="auto"/>
              <w:rPr/>
            </w:pPr>
            <w:r>
              <w:rPr/>
              <w:t>邮</w:t>
            </w:r>
          </w:p>
        </w:tc>
        <w:tc>
          <w:tcPr>
            <w:tcW w:w="368" w:type="dxa"/>
            <w:vAlign w:val="top"/>
          </w:tcPr>
          <w:p>
            <w:pPr>
              <w:rPr>
                <w:rFonts w:ascii="Arial"/>
                <w:sz w:val="21"/>
              </w:rPr>
            </w:pPr>
            <w:r/>
          </w:p>
        </w:tc>
      </w:tr>
      <w:tr>
        <w:trPr>
          <w:trHeight w:val="501" w:hRule="atLeast"/>
        </w:trPr>
        <w:tc>
          <w:tcPr>
            <w:tcW w:w="368" w:type="dxa"/>
            <w:vAlign w:val="top"/>
          </w:tcPr>
          <w:p>
            <w:pPr>
              <w:pStyle w:val="TableText"/>
              <w:ind w:left="160"/>
              <w:spacing w:before="204" w:line="168" w:lineRule="exact"/>
              <w:rPr/>
            </w:pPr>
            <w:r>
              <w:rPr>
                <w:position w:val="1"/>
              </w:rPr>
              <w:t>2</w:t>
            </w:r>
          </w:p>
        </w:tc>
        <w:tc>
          <w:tcPr>
            <w:tcW w:w="4826" w:type="dxa"/>
            <w:vAlign w:val="top"/>
          </w:tcPr>
          <w:p>
            <w:pPr>
              <w:pStyle w:val="TableText"/>
              <w:ind w:left="1545"/>
              <w:spacing w:before="52" w:line="230" w:lineRule="auto"/>
              <w:rPr>
                <w:sz w:val="18"/>
                <w:szCs w:val="18"/>
              </w:rPr>
            </w:pPr>
            <w:r>
              <w:rPr>
                <w:sz w:val="18"/>
                <w:szCs w:val="18"/>
                <w:spacing w:val="13"/>
              </w:rPr>
              <w:t>水域滩涂养殖证核发</w:t>
            </w:r>
          </w:p>
        </w:tc>
        <w:tc>
          <w:tcPr>
            <w:tcW w:w="744" w:type="dxa"/>
            <w:vAlign w:val="top"/>
          </w:tcPr>
          <w:p>
            <w:pPr>
              <w:pStyle w:val="TableText"/>
              <w:ind w:left="110"/>
              <w:spacing w:before="200" w:line="236" w:lineRule="auto"/>
              <w:rPr/>
            </w:pPr>
            <w:r>
              <w:rPr>
                <w:spacing w:val="13"/>
              </w:rPr>
              <w:t>行政许可</w:t>
            </w:r>
          </w:p>
        </w:tc>
        <w:tc>
          <w:tcPr>
            <w:tcW w:w="2074" w:type="dxa"/>
            <w:vAlign w:val="top"/>
          </w:tcPr>
          <w:p>
            <w:pPr>
              <w:pStyle w:val="TableText"/>
              <w:ind w:left="112"/>
              <w:spacing w:before="197" w:line="236" w:lineRule="auto"/>
              <w:rPr/>
            </w:pPr>
            <w:r>
              <w:rPr>
                <w:spacing w:val="14"/>
              </w:rPr>
              <w:t>白云鄂博矿区农牧林草和水务局</w:t>
            </w:r>
          </w:p>
        </w:tc>
        <w:tc>
          <w:tcPr>
            <w:tcW w:w="6253" w:type="dxa"/>
            <w:vAlign w:val="top"/>
          </w:tcPr>
          <w:p>
            <w:pPr>
              <w:pStyle w:val="TableText"/>
              <w:ind w:left="43"/>
              <w:spacing w:before="185" w:line="221" w:lineRule="auto"/>
              <w:rPr>
                <w:sz w:val="16"/>
                <w:szCs w:val="16"/>
              </w:rPr>
            </w:pPr>
            <w:r>
              <w:rPr>
                <w:sz w:val="16"/>
                <w:szCs w:val="16"/>
                <w:spacing w:val="4"/>
              </w:rPr>
              <w:t>《中华人民共和国渔业法》</w:t>
            </w:r>
          </w:p>
        </w:tc>
        <w:tc>
          <w:tcPr>
            <w:tcW w:w="1361" w:type="dxa"/>
            <w:vAlign w:val="top"/>
          </w:tcPr>
          <w:p>
            <w:pPr>
              <w:pStyle w:val="TableText"/>
              <w:ind w:left="98"/>
              <w:spacing w:before="31" w:line="238" w:lineRule="auto"/>
              <w:rPr/>
            </w:pPr>
            <w:r>
              <w:rPr>
                <w:spacing w:val="8"/>
              </w:rPr>
              <w:t>电话：0472-8518808</w:t>
            </w:r>
          </w:p>
          <w:p>
            <w:pPr>
              <w:pStyle w:val="TableText"/>
              <w:ind w:left="510"/>
              <w:spacing w:before="15" w:line="218"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0" w:hRule="atLeast"/>
        </w:trPr>
        <w:tc>
          <w:tcPr>
            <w:tcW w:w="368" w:type="dxa"/>
            <w:vAlign w:val="top"/>
          </w:tcPr>
          <w:p>
            <w:pPr>
              <w:pStyle w:val="TableText"/>
              <w:ind w:left="164"/>
              <w:spacing w:before="205" w:line="166" w:lineRule="exact"/>
              <w:rPr/>
            </w:pPr>
            <w:r>
              <w:rPr>
                <w:position w:val="1"/>
              </w:rPr>
              <w:t>3</w:t>
            </w:r>
          </w:p>
        </w:tc>
        <w:tc>
          <w:tcPr>
            <w:tcW w:w="4826" w:type="dxa"/>
            <w:vAlign w:val="top"/>
          </w:tcPr>
          <w:p>
            <w:pPr>
              <w:pStyle w:val="TableText"/>
              <w:ind w:left="1344"/>
              <w:spacing w:before="50" w:line="230" w:lineRule="auto"/>
              <w:rPr>
                <w:sz w:val="18"/>
                <w:szCs w:val="18"/>
              </w:rPr>
            </w:pPr>
            <w:r>
              <w:rPr>
                <w:sz w:val="18"/>
                <w:szCs w:val="18"/>
                <w:spacing w:val="13"/>
              </w:rPr>
              <w:t>拖拉机和联合收割机登记</w:t>
            </w:r>
          </w:p>
        </w:tc>
        <w:tc>
          <w:tcPr>
            <w:tcW w:w="744" w:type="dxa"/>
            <w:vAlign w:val="top"/>
          </w:tcPr>
          <w:p>
            <w:pPr>
              <w:pStyle w:val="TableText"/>
              <w:ind w:left="110"/>
              <w:spacing w:before="200" w:line="236" w:lineRule="auto"/>
              <w:rPr/>
            </w:pPr>
            <w:r>
              <w:rPr>
                <w:spacing w:val="13"/>
              </w:rPr>
              <w:t>行政许可</w:t>
            </w:r>
          </w:p>
        </w:tc>
        <w:tc>
          <w:tcPr>
            <w:tcW w:w="2074" w:type="dxa"/>
            <w:vAlign w:val="top"/>
          </w:tcPr>
          <w:p>
            <w:pPr>
              <w:pStyle w:val="TableText"/>
              <w:ind w:left="112"/>
              <w:spacing w:before="197" w:line="236" w:lineRule="auto"/>
              <w:rPr/>
            </w:pPr>
            <w:r>
              <w:rPr>
                <w:spacing w:val="14"/>
              </w:rPr>
              <w:t>白云鄂博矿区农牧林草和水务局</w:t>
            </w:r>
          </w:p>
        </w:tc>
        <w:tc>
          <w:tcPr>
            <w:tcW w:w="6253" w:type="dxa"/>
            <w:vAlign w:val="top"/>
          </w:tcPr>
          <w:p>
            <w:pPr>
              <w:pStyle w:val="TableText"/>
              <w:ind w:left="60" w:right="183" w:hanging="17"/>
              <w:spacing w:before="89" w:line="231" w:lineRule="auto"/>
              <w:rPr>
                <w:sz w:val="16"/>
                <w:szCs w:val="16"/>
              </w:rPr>
            </w:pPr>
            <w:r>
              <w:rPr>
                <w:sz w:val="16"/>
                <w:szCs w:val="16"/>
                <w:spacing w:val="7"/>
              </w:rPr>
              <w:t>《中华人民共和国道路交通安全法》《农业机械安全监督管理条例》《内蒙古自治</w:t>
            </w:r>
            <w:r>
              <w:rPr>
                <w:sz w:val="16"/>
                <w:szCs w:val="16"/>
                <w:spacing w:val="2"/>
              </w:rPr>
              <w:t>区农牧业机械化促进条例》</w:t>
            </w:r>
          </w:p>
        </w:tc>
        <w:tc>
          <w:tcPr>
            <w:tcW w:w="1361" w:type="dxa"/>
            <w:vAlign w:val="top"/>
          </w:tcPr>
          <w:p>
            <w:pPr>
              <w:pStyle w:val="TableText"/>
              <w:ind w:left="98"/>
              <w:spacing w:before="32" w:line="238" w:lineRule="auto"/>
              <w:rPr/>
            </w:pPr>
            <w:r>
              <w:rPr>
                <w:spacing w:val="8"/>
              </w:rPr>
              <w:t>电话：0472-8518808</w:t>
            </w:r>
          </w:p>
          <w:p>
            <w:pPr>
              <w:pStyle w:val="TableText"/>
              <w:ind w:left="510"/>
              <w:spacing w:before="16" w:line="214"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0" w:hRule="atLeast"/>
        </w:trPr>
        <w:tc>
          <w:tcPr>
            <w:tcW w:w="368" w:type="dxa"/>
            <w:vAlign w:val="top"/>
          </w:tcPr>
          <w:p>
            <w:pPr>
              <w:pStyle w:val="TableText"/>
              <w:ind w:left="156"/>
              <w:spacing w:before="206" w:line="167" w:lineRule="exact"/>
              <w:rPr/>
            </w:pPr>
            <w:r>
              <w:rPr>
                <w:position w:val="1"/>
              </w:rPr>
              <w:t>4</w:t>
            </w:r>
          </w:p>
        </w:tc>
        <w:tc>
          <w:tcPr>
            <w:tcW w:w="4826" w:type="dxa"/>
            <w:vAlign w:val="top"/>
          </w:tcPr>
          <w:p>
            <w:pPr>
              <w:pStyle w:val="TableText"/>
              <w:ind w:left="1640"/>
              <w:spacing w:before="54" w:line="230" w:lineRule="auto"/>
              <w:rPr>
                <w:sz w:val="18"/>
                <w:szCs w:val="18"/>
              </w:rPr>
            </w:pPr>
            <w:r>
              <w:rPr>
                <w:sz w:val="18"/>
                <w:szCs w:val="18"/>
                <w:spacing w:val="13"/>
              </w:rPr>
              <w:t>生鲜乳收购站许可</w:t>
            </w:r>
          </w:p>
        </w:tc>
        <w:tc>
          <w:tcPr>
            <w:tcW w:w="744" w:type="dxa"/>
            <w:vAlign w:val="top"/>
          </w:tcPr>
          <w:p>
            <w:pPr>
              <w:pStyle w:val="TableText"/>
              <w:ind w:left="110"/>
              <w:spacing w:before="202" w:line="236" w:lineRule="auto"/>
              <w:rPr/>
            </w:pPr>
            <w:r>
              <w:rPr>
                <w:spacing w:val="13"/>
              </w:rPr>
              <w:t>行政许可</w:t>
            </w:r>
          </w:p>
        </w:tc>
        <w:tc>
          <w:tcPr>
            <w:tcW w:w="2074" w:type="dxa"/>
            <w:vAlign w:val="top"/>
          </w:tcPr>
          <w:p>
            <w:pPr>
              <w:pStyle w:val="TableText"/>
              <w:ind w:left="112"/>
              <w:spacing w:before="199" w:line="236" w:lineRule="auto"/>
              <w:rPr/>
            </w:pPr>
            <w:r>
              <w:rPr>
                <w:spacing w:val="14"/>
              </w:rPr>
              <w:t>白云鄂博矿区农牧林草和水务局</w:t>
            </w:r>
          </w:p>
        </w:tc>
        <w:tc>
          <w:tcPr>
            <w:tcW w:w="6253" w:type="dxa"/>
            <w:vAlign w:val="top"/>
          </w:tcPr>
          <w:p>
            <w:pPr>
              <w:pStyle w:val="TableText"/>
              <w:ind w:left="43"/>
              <w:spacing w:before="187" w:line="221" w:lineRule="auto"/>
              <w:rPr>
                <w:sz w:val="16"/>
                <w:szCs w:val="16"/>
              </w:rPr>
            </w:pPr>
            <w:r>
              <w:rPr>
                <w:sz w:val="16"/>
                <w:szCs w:val="16"/>
                <w:spacing w:val="4"/>
              </w:rPr>
              <w:t>《乳品质量安全监督管理条例》</w:t>
            </w:r>
          </w:p>
        </w:tc>
        <w:tc>
          <w:tcPr>
            <w:tcW w:w="1361" w:type="dxa"/>
            <w:vAlign w:val="top"/>
          </w:tcPr>
          <w:p>
            <w:pPr>
              <w:pStyle w:val="TableText"/>
              <w:ind w:left="98"/>
              <w:spacing w:before="33" w:line="238" w:lineRule="auto"/>
              <w:rPr/>
            </w:pPr>
            <w:r>
              <w:rPr>
                <w:spacing w:val="8"/>
              </w:rPr>
              <w:t>电话：0472-8518808</w:t>
            </w:r>
          </w:p>
          <w:p>
            <w:pPr>
              <w:pStyle w:val="TableText"/>
              <w:ind w:left="510"/>
              <w:spacing w:before="15" w:line="214"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64"/>
              <w:spacing w:before="208" w:line="166" w:lineRule="exact"/>
              <w:rPr/>
            </w:pPr>
            <w:r>
              <w:rPr>
                <w:position w:val="1"/>
              </w:rPr>
              <w:t>5</w:t>
            </w:r>
          </w:p>
        </w:tc>
        <w:tc>
          <w:tcPr>
            <w:tcW w:w="4826" w:type="dxa"/>
            <w:vAlign w:val="top"/>
          </w:tcPr>
          <w:p>
            <w:pPr>
              <w:pStyle w:val="TableText"/>
              <w:ind w:left="1542"/>
              <w:spacing w:before="56" w:line="230" w:lineRule="auto"/>
              <w:rPr>
                <w:sz w:val="18"/>
                <w:szCs w:val="18"/>
              </w:rPr>
            </w:pPr>
            <w:r>
              <w:rPr>
                <w:sz w:val="18"/>
                <w:szCs w:val="18"/>
                <w:spacing w:val="13"/>
              </w:rPr>
              <w:t>生鲜乳准运证明核发</w:t>
            </w:r>
          </w:p>
        </w:tc>
        <w:tc>
          <w:tcPr>
            <w:tcW w:w="744" w:type="dxa"/>
            <w:vAlign w:val="top"/>
          </w:tcPr>
          <w:p>
            <w:pPr>
              <w:pStyle w:val="TableText"/>
              <w:ind w:left="110"/>
              <w:spacing w:before="203" w:line="236" w:lineRule="auto"/>
              <w:rPr/>
            </w:pPr>
            <w:r>
              <w:rPr>
                <w:spacing w:val="13"/>
              </w:rPr>
              <w:t>行政许可</w:t>
            </w:r>
          </w:p>
        </w:tc>
        <w:tc>
          <w:tcPr>
            <w:tcW w:w="2074" w:type="dxa"/>
            <w:vAlign w:val="top"/>
          </w:tcPr>
          <w:p>
            <w:pPr>
              <w:pStyle w:val="TableText"/>
              <w:ind w:left="112"/>
              <w:spacing w:before="200" w:line="236" w:lineRule="auto"/>
              <w:rPr/>
            </w:pPr>
            <w:r>
              <w:rPr>
                <w:spacing w:val="14"/>
              </w:rPr>
              <w:t>白云鄂博矿区农牧林草和水务局</w:t>
            </w:r>
          </w:p>
        </w:tc>
        <w:tc>
          <w:tcPr>
            <w:tcW w:w="6253" w:type="dxa"/>
            <w:vAlign w:val="top"/>
          </w:tcPr>
          <w:p>
            <w:pPr>
              <w:pStyle w:val="TableText"/>
              <w:ind w:left="43"/>
              <w:spacing w:before="188" w:line="221" w:lineRule="auto"/>
              <w:rPr>
                <w:sz w:val="16"/>
                <w:szCs w:val="16"/>
              </w:rPr>
            </w:pPr>
            <w:r>
              <w:rPr>
                <w:sz w:val="16"/>
                <w:szCs w:val="16"/>
                <w:spacing w:val="4"/>
              </w:rPr>
              <w:t>《乳品质量安全监督管理条例》</w:t>
            </w:r>
          </w:p>
        </w:tc>
        <w:tc>
          <w:tcPr>
            <w:tcW w:w="1361" w:type="dxa"/>
            <w:vAlign w:val="top"/>
          </w:tcPr>
          <w:p>
            <w:pPr>
              <w:pStyle w:val="TableText"/>
              <w:ind w:left="98"/>
              <w:spacing w:before="35" w:line="238" w:lineRule="auto"/>
              <w:rPr/>
            </w:pPr>
            <w:r>
              <w:rPr>
                <w:spacing w:val="8"/>
              </w:rPr>
              <w:t>电话：0472-8518808</w:t>
            </w:r>
          </w:p>
          <w:p>
            <w:pPr>
              <w:pStyle w:val="TableText"/>
              <w:ind w:left="510"/>
              <w:spacing w:before="15" w:line="218" w:lineRule="auto"/>
              <w:rPr/>
            </w:pPr>
            <w:r>
              <w:rPr>
                <w:spacing w:val="1"/>
              </w:rPr>
              <w:t>邮箱：</w:t>
            </w:r>
          </w:p>
          <w:p>
            <w:pPr>
              <w:pStyle w:val="TableText"/>
              <w:ind w:left="200"/>
              <w:spacing w:line="221"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60"/>
              <w:spacing w:before="208" w:line="166" w:lineRule="exact"/>
              <w:rPr/>
            </w:pPr>
            <w:r>
              <w:rPr>
                <w:position w:val="1"/>
              </w:rPr>
              <w:t>6</w:t>
            </w:r>
          </w:p>
        </w:tc>
        <w:tc>
          <w:tcPr>
            <w:tcW w:w="4826" w:type="dxa"/>
            <w:vAlign w:val="top"/>
          </w:tcPr>
          <w:p>
            <w:pPr>
              <w:pStyle w:val="TableText"/>
              <w:ind w:left="1836"/>
              <w:spacing w:before="55" w:line="199" w:lineRule="auto"/>
              <w:rPr>
                <w:sz w:val="18"/>
                <w:szCs w:val="18"/>
              </w:rPr>
            </w:pPr>
            <w:r>
              <w:rPr>
                <w:sz w:val="18"/>
                <w:szCs w:val="18"/>
                <w:spacing w:val="12"/>
              </w:rPr>
              <w:t>兽药经营许可</w:t>
            </w:r>
          </w:p>
          <w:p>
            <w:pPr>
              <w:ind w:left="661"/>
              <w:spacing w:line="239" w:lineRule="auto"/>
              <w:tabs>
                <w:tab w:val="left" w:pos="2643"/>
              </w:tabs>
              <w:rPr>
                <w:rFonts w:ascii="Arial" w:hAnsi="Arial" w:eastAsia="Arial" w:cs="Arial"/>
                <w:sz w:val="21"/>
                <w:szCs w:val="21"/>
              </w:rPr>
            </w:pPr>
            <w:hyperlink w:history="true" r:id="rId4">
              <w:r>
                <w:rPr>
                  <w:rFonts w:ascii="Arial" w:hAnsi="Arial" w:eastAsia="Arial" w:cs="Arial"/>
                  <w:sz w:val="21"/>
                  <w:szCs w:val="21"/>
                </w:rPr>
                <w:tab/>
              </w:r>
            </w:hyperlink>
          </w:p>
        </w:tc>
        <w:tc>
          <w:tcPr>
            <w:tcW w:w="744" w:type="dxa"/>
            <w:vAlign w:val="top"/>
          </w:tcPr>
          <w:p>
            <w:pPr>
              <w:pStyle w:val="TableText"/>
              <w:ind w:left="110"/>
              <w:spacing w:before="203" w:line="236" w:lineRule="auto"/>
              <w:rPr/>
            </w:pPr>
            <w:r>
              <w:rPr>
                <w:spacing w:val="13"/>
              </w:rPr>
              <w:t>行政许可</w:t>
            </w:r>
          </w:p>
        </w:tc>
        <w:tc>
          <w:tcPr>
            <w:tcW w:w="2074" w:type="dxa"/>
            <w:vAlign w:val="top"/>
          </w:tcPr>
          <w:p>
            <w:pPr>
              <w:pStyle w:val="TableText"/>
              <w:ind w:left="112"/>
              <w:spacing w:before="201" w:line="236" w:lineRule="auto"/>
              <w:rPr/>
            </w:pPr>
            <w:r>
              <w:rPr>
                <w:spacing w:val="14"/>
              </w:rPr>
              <w:t>白云鄂博矿区农牧林草和水务局</w:t>
            </w:r>
          </w:p>
        </w:tc>
        <w:tc>
          <w:tcPr>
            <w:tcW w:w="6253" w:type="dxa"/>
            <w:vAlign w:val="top"/>
          </w:tcPr>
          <w:p>
            <w:pPr>
              <w:pStyle w:val="TableText"/>
              <w:ind w:left="43"/>
              <w:spacing w:before="189" w:line="221" w:lineRule="auto"/>
              <w:rPr>
                <w:sz w:val="16"/>
                <w:szCs w:val="16"/>
              </w:rPr>
            </w:pPr>
            <w:r>
              <w:rPr>
                <w:sz w:val="16"/>
                <w:szCs w:val="16"/>
                <w:spacing w:val="2"/>
              </w:rPr>
              <w:t>《兽药管理条例》</w:t>
            </w:r>
          </w:p>
        </w:tc>
        <w:tc>
          <w:tcPr>
            <w:tcW w:w="1361" w:type="dxa"/>
            <w:vAlign w:val="top"/>
          </w:tcPr>
          <w:p>
            <w:pPr>
              <w:pStyle w:val="TableText"/>
              <w:ind w:left="98"/>
              <w:spacing w:before="35" w:line="238" w:lineRule="auto"/>
              <w:rPr/>
            </w:pPr>
            <w:r>
              <w:rPr>
                <w:spacing w:val="8"/>
              </w:rPr>
              <w:t>电话：0472-8518808</w:t>
            </w:r>
          </w:p>
          <w:p>
            <w:pPr>
              <w:pStyle w:val="TableText"/>
              <w:ind w:left="510"/>
              <w:spacing w:before="16" w:line="214" w:lineRule="auto"/>
              <w:rPr/>
            </w:pPr>
            <w:r>
              <w:rPr>
                <w:spacing w:val="1"/>
              </w:rPr>
              <w:t>邮箱：</w:t>
            </w:r>
          </w:p>
          <w:p>
            <w:pPr>
              <w:pStyle w:val="TableText"/>
              <w:ind w:left="200"/>
              <w:spacing w:line="224"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64"/>
              <w:spacing w:before="208" w:line="167" w:lineRule="exact"/>
              <w:rPr/>
            </w:pPr>
            <w:r>
              <w:rPr>
                <w:position w:val="1"/>
              </w:rPr>
              <w:t>7</w:t>
            </w:r>
          </w:p>
        </w:tc>
        <w:tc>
          <w:tcPr>
            <w:tcW w:w="4826" w:type="dxa"/>
            <w:vAlign w:val="top"/>
          </w:tcPr>
          <w:p>
            <w:pPr>
              <w:pStyle w:val="TableText"/>
              <w:ind w:left="1538"/>
              <w:spacing w:before="56" w:line="230" w:lineRule="auto"/>
              <w:rPr>
                <w:sz w:val="18"/>
                <w:szCs w:val="18"/>
              </w:rPr>
            </w:pPr>
            <w:r>
              <w:rPr>
                <w:sz w:val="18"/>
                <w:szCs w:val="18"/>
                <w:spacing w:val="13"/>
              </w:rPr>
              <w:t>种畜禽生产经营许可</w:t>
            </w:r>
          </w:p>
        </w:tc>
        <w:tc>
          <w:tcPr>
            <w:tcW w:w="744" w:type="dxa"/>
            <w:vAlign w:val="top"/>
          </w:tcPr>
          <w:p>
            <w:pPr>
              <w:pStyle w:val="TableText"/>
              <w:ind w:left="110"/>
              <w:spacing w:before="204" w:line="236" w:lineRule="auto"/>
              <w:rPr/>
            </w:pPr>
            <w:r>
              <w:rPr>
                <w:spacing w:val="13"/>
              </w:rPr>
              <w:t>行政许可</w:t>
            </w:r>
          </w:p>
        </w:tc>
        <w:tc>
          <w:tcPr>
            <w:tcW w:w="2074" w:type="dxa"/>
            <w:vAlign w:val="top"/>
          </w:tcPr>
          <w:p>
            <w:pPr>
              <w:pStyle w:val="TableText"/>
              <w:ind w:left="112"/>
              <w:spacing w:before="201" w:line="236" w:lineRule="auto"/>
              <w:rPr/>
            </w:pPr>
            <w:r>
              <w:rPr>
                <w:spacing w:val="14"/>
              </w:rPr>
              <w:t>白云鄂博矿区农牧林草和水务局</w:t>
            </w:r>
          </w:p>
        </w:tc>
        <w:tc>
          <w:tcPr>
            <w:tcW w:w="6253" w:type="dxa"/>
            <w:vAlign w:val="top"/>
          </w:tcPr>
          <w:p>
            <w:pPr>
              <w:pStyle w:val="TableText"/>
              <w:ind w:left="49" w:right="368" w:hanging="6"/>
              <w:spacing w:before="90" w:line="231" w:lineRule="auto"/>
              <w:rPr>
                <w:sz w:val="16"/>
                <w:szCs w:val="16"/>
              </w:rPr>
            </w:pPr>
            <w:r>
              <w:rPr>
                <w:sz w:val="16"/>
                <w:szCs w:val="16"/>
                <w:spacing w:val="7"/>
              </w:rPr>
              <w:t>《中华人民共和国畜牧法》 《农业转基因</w:t>
            </w:r>
            <w:r>
              <w:rPr>
                <w:sz w:val="16"/>
                <w:szCs w:val="16"/>
                <w:spacing w:val="6"/>
              </w:rPr>
              <w:t>生物安全管理条例》 《养蜂管理办法</w:t>
            </w:r>
            <w:r>
              <w:rPr>
                <w:sz w:val="16"/>
                <w:szCs w:val="16"/>
                <w:spacing w:val="3"/>
              </w:rPr>
              <w:t>（试行）》（农业农村部公告第1692号）</w:t>
            </w:r>
          </w:p>
        </w:tc>
        <w:tc>
          <w:tcPr>
            <w:tcW w:w="1361" w:type="dxa"/>
            <w:vAlign w:val="top"/>
          </w:tcPr>
          <w:p>
            <w:pPr>
              <w:pStyle w:val="TableText"/>
              <w:ind w:left="98"/>
              <w:spacing w:before="35" w:line="238" w:lineRule="auto"/>
              <w:rPr/>
            </w:pPr>
            <w:r>
              <w:rPr>
                <w:spacing w:val="8"/>
              </w:rPr>
              <w:t>电话：0472-8518808</w:t>
            </w:r>
          </w:p>
          <w:p>
            <w:pPr>
              <w:pStyle w:val="TableText"/>
              <w:ind w:left="510"/>
              <w:spacing w:before="16" w:line="210"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59"/>
              <w:spacing w:before="209" w:line="166" w:lineRule="exact"/>
              <w:rPr/>
            </w:pPr>
            <w:r>
              <w:rPr>
                <w:position w:val="1"/>
              </w:rPr>
              <w:t>8</w:t>
            </w:r>
          </w:p>
        </w:tc>
        <w:tc>
          <w:tcPr>
            <w:tcW w:w="4826" w:type="dxa"/>
            <w:vAlign w:val="top"/>
          </w:tcPr>
          <w:p>
            <w:pPr>
              <w:pStyle w:val="TableText"/>
              <w:ind w:left="1049"/>
              <w:spacing w:before="57" w:line="230" w:lineRule="auto"/>
              <w:rPr>
                <w:sz w:val="18"/>
                <w:szCs w:val="18"/>
              </w:rPr>
            </w:pPr>
            <w:r>
              <w:rPr>
                <w:sz w:val="18"/>
                <w:szCs w:val="18"/>
                <w:spacing w:val="15"/>
              </w:rPr>
              <w:t>动物及动物产品检疫合格证核发</w:t>
            </w:r>
          </w:p>
        </w:tc>
        <w:tc>
          <w:tcPr>
            <w:tcW w:w="744" w:type="dxa"/>
            <w:vAlign w:val="top"/>
          </w:tcPr>
          <w:p>
            <w:pPr>
              <w:pStyle w:val="TableText"/>
              <w:ind w:left="110"/>
              <w:spacing w:before="204" w:line="236" w:lineRule="auto"/>
              <w:rPr/>
            </w:pPr>
            <w:r>
              <w:rPr>
                <w:spacing w:val="13"/>
              </w:rPr>
              <w:t>行政许可</w:t>
            </w:r>
          </w:p>
        </w:tc>
        <w:tc>
          <w:tcPr>
            <w:tcW w:w="2074" w:type="dxa"/>
            <w:vAlign w:val="top"/>
          </w:tcPr>
          <w:p>
            <w:pPr>
              <w:pStyle w:val="TableText"/>
              <w:ind w:left="112"/>
              <w:spacing w:before="201" w:line="236" w:lineRule="auto"/>
              <w:rPr/>
            </w:pPr>
            <w:r>
              <w:rPr>
                <w:spacing w:val="14"/>
              </w:rPr>
              <w:t>白云鄂博矿区农牧林草和水务局</w:t>
            </w:r>
          </w:p>
        </w:tc>
        <w:tc>
          <w:tcPr>
            <w:tcW w:w="6253" w:type="dxa"/>
            <w:vAlign w:val="top"/>
          </w:tcPr>
          <w:p>
            <w:pPr>
              <w:pStyle w:val="TableText"/>
              <w:ind w:left="40" w:right="187" w:firstLine="2"/>
              <w:spacing w:before="94" w:line="229" w:lineRule="auto"/>
              <w:rPr>
                <w:sz w:val="16"/>
                <w:szCs w:val="16"/>
              </w:rPr>
            </w:pPr>
            <w:r>
              <w:rPr>
                <w:sz w:val="16"/>
                <w:szCs w:val="16"/>
                <w:spacing w:val="7"/>
              </w:rPr>
              <w:t>《中华人民共和国动物防疫法》 《动物检疫管理</w:t>
            </w:r>
            <w:r>
              <w:rPr>
                <w:sz w:val="16"/>
                <w:szCs w:val="16"/>
                <w:spacing w:val="6"/>
              </w:rPr>
              <w:t>办法》（农业农村部令2010年第6</w:t>
            </w:r>
            <w:r>
              <w:rPr>
                <w:sz w:val="16"/>
                <w:szCs w:val="16"/>
                <w:spacing w:val="5"/>
              </w:rPr>
              <w:t>号公布，农业农村部令2019年第2号修正）</w:t>
            </w:r>
          </w:p>
        </w:tc>
        <w:tc>
          <w:tcPr>
            <w:tcW w:w="1361" w:type="dxa"/>
            <w:vAlign w:val="top"/>
          </w:tcPr>
          <w:p>
            <w:pPr>
              <w:pStyle w:val="TableText"/>
              <w:ind w:left="98"/>
              <w:spacing w:before="36" w:line="238" w:lineRule="auto"/>
              <w:rPr/>
            </w:pPr>
            <w:r>
              <w:rPr>
                <w:spacing w:val="8"/>
              </w:rPr>
              <w:t>电话：0472-8518808</w:t>
            </w:r>
          </w:p>
          <w:p>
            <w:pPr>
              <w:pStyle w:val="TableText"/>
              <w:ind w:left="510"/>
              <w:spacing w:before="16" w:line="214" w:lineRule="auto"/>
              <w:rPr/>
            </w:pPr>
            <w:r>
              <w:rPr>
                <w:spacing w:val="1"/>
              </w:rPr>
              <w:t>邮箱：</w:t>
            </w:r>
          </w:p>
          <w:p>
            <w:pPr>
              <w:pStyle w:val="TableText"/>
              <w:ind w:left="200"/>
              <w:spacing w:line="222"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59"/>
              <w:spacing w:before="209" w:line="166" w:lineRule="exact"/>
              <w:rPr/>
            </w:pPr>
            <w:r>
              <w:rPr>
                <w:position w:val="1"/>
              </w:rPr>
              <w:t>9</w:t>
            </w:r>
          </w:p>
        </w:tc>
        <w:tc>
          <w:tcPr>
            <w:tcW w:w="4826" w:type="dxa"/>
            <w:vAlign w:val="top"/>
          </w:tcPr>
          <w:p>
            <w:pPr>
              <w:pStyle w:val="TableText"/>
              <w:ind w:left="1836"/>
              <w:spacing w:before="57" w:line="231" w:lineRule="auto"/>
              <w:rPr>
                <w:sz w:val="18"/>
                <w:szCs w:val="18"/>
              </w:rPr>
            </w:pPr>
            <w:r>
              <w:rPr>
                <w:sz w:val="18"/>
                <w:szCs w:val="18"/>
                <w:spacing w:val="12"/>
              </w:rPr>
              <w:t>动物诊疗许可</w:t>
            </w:r>
          </w:p>
        </w:tc>
        <w:tc>
          <w:tcPr>
            <w:tcW w:w="744" w:type="dxa"/>
            <w:vAlign w:val="top"/>
          </w:tcPr>
          <w:p>
            <w:pPr>
              <w:pStyle w:val="TableText"/>
              <w:ind w:left="110"/>
              <w:spacing w:before="205" w:line="236" w:lineRule="auto"/>
              <w:rPr/>
            </w:pPr>
            <w:r>
              <w:rPr>
                <w:spacing w:val="13"/>
              </w:rPr>
              <w:t>行政许可</w:t>
            </w:r>
          </w:p>
        </w:tc>
        <w:tc>
          <w:tcPr>
            <w:tcW w:w="2074" w:type="dxa"/>
            <w:vAlign w:val="top"/>
          </w:tcPr>
          <w:p>
            <w:pPr>
              <w:pStyle w:val="TableText"/>
              <w:ind w:left="112"/>
              <w:spacing w:before="202" w:line="236" w:lineRule="auto"/>
              <w:rPr/>
            </w:pPr>
            <w:r>
              <w:rPr>
                <w:spacing w:val="14"/>
              </w:rPr>
              <w:t>白云鄂博矿区农牧林草和水务局</w:t>
            </w:r>
          </w:p>
        </w:tc>
        <w:tc>
          <w:tcPr>
            <w:tcW w:w="6253" w:type="dxa"/>
            <w:vAlign w:val="top"/>
          </w:tcPr>
          <w:p>
            <w:pPr>
              <w:pStyle w:val="TableText"/>
              <w:ind w:left="41" w:right="193" w:firstLine="1"/>
              <w:spacing w:before="94" w:line="229" w:lineRule="auto"/>
              <w:rPr>
                <w:sz w:val="16"/>
                <w:szCs w:val="16"/>
              </w:rPr>
            </w:pPr>
            <w:r>
              <w:rPr>
                <w:sz w:val="16"/>
                <w:szCs w:val="16"/>
                <w:spacing w:val="7"/>
              </w:rPr>
              <w:t>《中华人民共和国动物防疫法》《动物诊疗机构管</w:t>
            </w:r>
            <w:r>
              <w:rPr>
                <w:sz w:val="16"/>
                <w:szCs w:val="16"/>
                <w:spacing w:val="6"/>
              </w:rPr>
              <w:t>理办法》（农业农村部令2008年</w:t>
            </w:r>
            <w:r>
              <w:rPr>
                <w:sz w:val="16"/>
                <w:szCs w:val="16"/>
                <w:spacing w:val="4"/>
              </w:rPr>
              <w:t>第19号公布，农业农村部令2017年第8号修正）</w:t>
            </w:r>
          </w:p>
        </w:tc>
        <w:tc>
          <w:tcPr>
            <w:tcW w:w="1361" w:type="dxa"/>
            <w:vAlign w:val="top"/>
          </w:tcPr>
          <w:p>
            <w:pPr>
              <w:pStyle w:val="TableText"/>
              <w:ind w:left="98"/>
              <w:spacing w:before="36" w:line="238" w:lineRule="auto"/>
              <w:rPr/>
            </w:pPr>
            <w:r>
              <w:rPr>
                <w:spacing w:val="8"/>
              </w:rPr>
              <w:t>电话：0472-8518808</w:t>
            </w:r>
          </w:p>
          <w:p>
            <w:pPr>
              <w:pStyle w:val="TableText"/>
              <w:ind w:left="510"/>
              <w:spacing w:before="16" w:line="210"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44"/>
              <w:spacing w:before="210" w:line="166" w:lineRule="exact"/>
              <w:rPr/>
            </w:pPr>
            <w:r>
              <w:rPr>
                <w:spacing w:val="-4"/>
                <w:position w:val="1"/>
              </w:rPr>
              <w:t>10</w:t>
            </w:r>
          </w:p>
        </w:tc>
        <w:tc>
          <w:tcPr>
            <w:tcW w:w="4826" w:type="dxa"/>
            <w:vAlign w:val="top"/>
          </w:tcPr>
          <w:p>
            <w:pPr>
              <w:pStyle w:val="TableText"/>
              <w:ind w:left="1344"/>
              <w:spacing w:before="58" w:line="230" w:lineRule="auto"/>
              <w:rPr>
                <w:sz w:val="18"/>
                <w:szCs w:val="18"/>
              </w:rPr>
            </w:pPr>
            <w:r>
              <w:rPr>
                <w:sz w:val="18"/>
                <w:szCs w:val="18"/>
                <w:spacing w:val="13"/>
              </w:rPr>
              <w:t>动物防疫条件合格证核发</w:t>
            </w:r>
          </w:p>
        </w:tc>
        <w:tc>
          <w:tcPr>
            <w:tcW w:w="744" w:type="dxa"/>
            <w:vAlign w:val="top"/>
          </w:tcPr>
          <w:p>
            <w:pPr>
              <w:pStyle w:val="TableText"/>
              <w:ind w:left="110"/>
              <w:spacing w:before="205" w:line="236" w:lineRule="auto"/>
              <w:rPr/>
            </w:pPr>
            <w:r>
              <w:rPr>
                <w:spacing w:val="13"/>
              </w:rPr>
              <w:t>行政许可</w:t>
            </w:r>
          </w:p>
        </w:tc>
        <w:tc>
          <w:tcPr>
            <w:tcW w:w="2074" w:type="dxa"/>
            <w:vAlign w:val="top"/>
          </w:tcPr>
          <w:p>
            <w:pPr>
              <w:pStyle w:val="TableText"/>
              <w:ind w:left="112"/>
              <w:spacing w:before="205" w:line="236" w:lineRule="auto"/>
              <w:rPr/>
            </w:pPr>
            <w:r>
              <w:rPr>
                <w:spacing w:val="14"/>
              </w:rPr>
              <w:t>白云鄂博矿区农牧林草和水务局</w:t>
            </w:r>
          </w:p>
        </w:tc>
        <w:tc>
          <w:tcPr>
            <w:tcW w:w="6253" w:type="dxa"/>
            <w:vAlign w:val="top"/>
          </w:tcPr>
          <w:p>
            <w:pPr>
              <w:pStyle w:val="TableText"/>
              <w:ind w:left="43"/>
              <w:spacing w:before="190" w:line="221" w:lineRule="auto"/>
              <w:rPr>
                <w:sz w:val="16"/>
                <w:szCs w:val="16"/>
              </w:rPr>
            </w:pPr>
            <w:r>
              <w:rPr>
                <w:sz w:val="16"/>
                <w:szCs w:val="16"/>
                <w:spacing w:val="4"/>
              </w:rPr>
              <w:t>《中华人民共和国动物防疫法》</w:t>
            </w:r>
          </w:p>
        </w:tc>
        <w:tc>
          <w:tcPr>
            <w:tcW w:w="1361" w:type="dxa"/>
            <w:vAlign w:val="top"/>
          </w:tcPr>
          <w:p>
            <w:pPr>
              <w:pStyle w:val="TableText"/>
              <w:ind w:left="98"/>
              <w:spacing w:before="37" w:line="238" w:lineRule="auto"/>
              <w:rPr/>
            </w:pPr>
            <w:r>
              <w:rPr>
                <w:spacing w:val="8"/>
              </w:rPr>
              <w:t>电话：0472-8518808</w:t>
            </w:r>
          </w:p>
          <w:p>
            <w:pPr>
              <w:pStyle w:val="TableText"/>
              <w:ind w:left="510"/>
              <w:spacing w:before="16" w:line="214" w:lineRule="auto"/>
              <w:rPr/>
            </w:pPr>
            <w:r>
              <w:rPr>
                <w:spacing w:val="1"/>
              </w:rPr>
              <w:t>邮箱：</w:t>
            </w:r>
          </w:p>
          <w:p>
            <w:pPr>
              <w:pStyle w:val="TableText"/>
              <w:ind w:left="200"/>
              <w:spacing w:line="221"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3" w:hRule="atLeast"/>
        </w:trPr>
        <w:tc>
          <w:tcPr>
            <w:tcW w:w="368" w:type="dxa"/>
            <w:vAlign w:val="top"/>
          </w:tcPr>
          <w:p>
            <w:pPr>
              <w:pStyle w:val="TableText"/>
              <w:ind w:left="144"/>
              <w:spacing w:before="258" w:line="167" w:lineRule="exact"/>
              <w:rPr/>
            </w:pPr>
            <w:r>
              <w:rPr>
                <w:spacing w:val="-4"/>
                <w:position w:val="1"/>
              </w:rPr>
              <w:t>11</w:t>
            </w:r>
          </w:p>
        </w:tc>
        <w:tc>
          <w:tcPr>
            <w:tcW w:w="4826" w:type="dxa"/>
            <w:vAlign w:val="top"/>
          </w:tcPr>
          <w:p>
            <w:pPr>
              <w:pStyle w:val="TableText"/>
              <w:ind w:left="1343"/>
              <w:spacing w:before="58" w:line="230" w:lineRule="auto"/>
              <w:rPr>
                <w:sz w:val="18"/>
                <w:szCs w:val="18"/>
              </w:rPr>
            </w:pPr>
            <w:r>
              <w:rPr>
                <w:sz w:val="18"/>
                <w:szCs w:val="18"/>
                <w:spacing w:val="14"/>
              </w:rPr>
              <w:t>农作物种子生产经营许可</w:t>
            </w:r>
          </w:p>
        </w:tc>
        <w:tc>
          <w:tcPr>
            <w:tcW w:w="744" w:type="dxa"/>
            <w:vAlign w:val="top"/>
          </w:tcPr>
          <w:p>
            <w:pPr>
              <w:pStyle w:val="TableText"/>
              <w:ind w:left="110"/>
              <w:spacing w:before="253" w:line="236" w:lineRule="auto"/>
              <w:rPr/>
            </w:pPr>
            <w:r>
              <w:rPr>
                <w:spacing w:val="13"/>
              </w:rPr>
              <w:t>行政许可</w:t>
            </w:r>
          </w:p>
        </w:tc>
        <w:tc>
          <w:tcPr>
            <w:tcW w:w="2074" w:type="dxa"/>
            <w:vAlign w:val="top"/>
          </w:tcPr>
          <w:p>
            <w:pPr>
              <w:pStyle w:val="TableText"/>
              <w:ind w:left="112"/>
              <w:spacing w:before="251" w:line="236" w:lineRule="auto"/>
              <w:rPr/>
            </w:pPr>
            <w:r>
              <w:rPr>
                <w:spacing w:val="14"/>
              </w:rPr>
              <w:t>白云鄂博矿区农牧林草和水务局</w:t>
            </w:r>
          </w:p>
        </w:tc>
        <w:tc>
          <w:tcPr>
            <w:tcW w:w="6253" w:type="dxa"/>
            <w:vAlign w:val="top"/>
          </w:tcPr>
          <w:p>
            <w:pPr>
              <w:pStyle w:val="TableText"/>
              <w:ind w:left="40" w:right="111" w:firstLine="2"/>
              <w:spacing w:before="29" w:line="213" w:lineRule="auto"/>
              <w:jc w:val="both"/>
              <w:rPr>
                <w:sz w:val="16"/>
                <w:szCs w:val="16"/>
              </w:rPr>
            </w:pPr>
            <w:r>
              <w:rPr>
                <w:sz w:val="16"/>
                <w:szCs w:val="16"/>
                <w:spacing w:val="8"/>
              </w:rPr>
              <w:t>《中华人民共和国种子法》</w:t>
            </w:r>
            <w:r>
              <w:rPr>
                <w:sz w:val="16"/>
                <w:szCs w:val="16"/>
                <w:spacing w:val="27"/>
              </w:rPr>
              <w:t xml:space="preserve"> </w:t>
            </w:r>
            <w:r>
              <w:rPr>
                <w:sz w:val="16"/>
                <w:szCs w:val="16"/>
                <w:spacing w:val="8"/>
              </w:rPr>
              <w:t>《农业转基因生物安全管理条例》</w:t>
            </w:r>
            <w:r>
              <w:rPr>
                <w:sz w:val="16"/>
                <w:szCs w:val="16"/>
                <w:spacing w:val="27"/>
              </w:rPr>
              <w:t xml:space="preserve"> </w:t>
            </w:r>
            <w:r>
              <w:rPr>
                <w:sz w:val="16"/>
                <w:szCs w:val="16"/>
                <w:spacing w:val="8"/>
              </w:rPr>
              <w:t>《转基因</w:t>
            </w:r>
            <w:r>
              <w:rPr>
                <w:sz w:val="16"/>
                <w:szCs w:val="16"/>
                <w:spacing w:val="7"/>
              </w:rPr>
              <w:t>棉花种子</w:t>
            </w:r>
            <w:r>
              <w:rPr>
                <w:sz w:val="16"/>
                <w:szCs w:val="16"/>
                <w:spacing w:val="6"/>
              </w:rPr>
              <w:t>生产经营许可规定》（农业农村部公告第2436号公布，农业农村部令2019年第2号修</w:t>
            </w:r>
            <w:r>
              <w:rPr>
                <w:sz w:val="16"/>
                <w:szCs w:val="16"/>
                <w:spacing w:val="4"/>
              </w:rPr>
              <w:t>正） 《内蒙古自治区农作物种子条例》</w:t>
            </w:r>
          </w:p>
        </w:tc>
        <w:tc>
          <w:tcPr>
            <w:tcW w:w="1361" w:type="dxa"/>
            <w:vAlign w:val="top"/>
          </w:tcPr>
          <w:p>
            <w:pPr>
              <w:pStyle w:val="TableText"/>
              <w:ind w:left="98"/>
              <w:spacing w:before="80" w:line="238" w:lineRule="auto"/>
              <w:rPr/>
            </w:pPr>
            <w:r>
              <w:rPr>
                <w:spacing w:val="8"/>
              </w:rPr>
              <w:t>电话：0472-8518808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44"/>
              <w:spacing w:before="212" w:line="167" w:lineRule="exact"/>
              <w:rPr/>
            </w:pPr>
            <w:r>
              <w:rPr>
                <w:spacing w:val="-4"/>
                <w:position w:val="1"/>
              </w:rPr>
              <w:t>12</w:t>
            </w:r>
          </w:p>
        </w:tc>
        <w:tc>
          <w:tcPr>
            <w:tcW w:w="4826" w:type="dxa"/>
            <w:vAlign w:val="top"/>
          </w:tcPr>
          <w:p>
            <w:pPr>
              <w:pStyle w:val="TableText"/>
              <w:ind w:left="1049"/>
              <w:spacing w:before="59" w:line="230" w:lineRule="auto"/>
              <w:rPr>
                <w:sz w:val="18"/>
                <w:szCs w:val="18"/>
              </w:rPr>
            </w:pPr>
            <w:r>
              <w:rPr>
                <w:sz w:val="18"/>
                <w:szCs w:val="18"/>
                <w:spacing w:val="15"/>
              </w:rPr>
              <w:t>拖拉机和联合收割机驾驶证核发</w:t>
            </w:r>
          </w:p>
        </w:tc>
        <w:tc>
          <w:tcPr>
            <w:tcW w:w="744" w:type="dxa"/>
            <w:vAlign w:val="top"/>
          </w:tcPr>
          <w:p>
            <w:pPr>
              <w:pStyle w:val="TableText"/>
              <w:ind w:left="110"/>
              <w:spacing w:before="207" w:line="236" w:lineRule="auto"/>
              <w:rPr/>
            </w:pPr>
            <w:r>
              <w:rPr>
                <w:spacing w:val="13"/>
              </w:rPr>
              <w:t>行政许可</w:t>
            </w:r>
          </w:p>
        </w:tc>
        <w:tc>
          <w:tcPr>
            <w:tcW w:w="2074" w:type="dxa"/>
            <w:vAlign w:val="top"/>
          </w:tcPr>
          <w:p>
            <w:pPr>
              <w:pStyle w:val="TableText"/>
              <w:ind w:left="112"/>
              <w:spacing w:before="205" w:line="236" w:lineRule="auto"/>
              <w:rPr/>
            </w:pPr>
            <w:r>
              <w:rPr>
                <w:spacing w:val="14"/>
              </w:rPr>
              <w:t>白云鄂博矿区农牧林草和水务局</w:t>
            </w:r>
          </w:p>
        </w:tc>
        <w:tc>
          <w:tcPr>
            <w:tcW w:w="6253" w:type="dxa"/>
            <w:vAlign w:val="top"/>
          </w:tcPr>
          <w:p>
            <w:pPr>
              <w:pStyle w:val="TableText"/>
              <w:ind w:left="60" w:right="183" w:hanging="17"/>
              <w:spacing w:before="97" w:line="227" w:lineRule="auto"/>
              <w:rPr>
                <w:sz w:val="16"/>
                <w:szCs w:val="16"/>
              </w:rPr>
            </w:pPr>
            <w:r>
              <w:rPr>
                <w:sz w:val="16"/>
                <w:szCs w:val="16"/>
                <w:spacing w:val="7"/>
              </w:rPr>
              <w:t>《中华人民共和国道路交通安全法》《农业机械安全监督管理条例》《内蒙古自治</w:t>
            </w:r>
            <w:r>
              <w:rPr>
                <w:sz w:val="16"/>
                <w:szCs w:val="16"/>
                <w:spacing w:val="2"/>
              </w:rPr>
              <w:t>区农牧业机械化促进条例》</w:t>
            </w:r>
          </w:p>
        </w:tc>
        <w:tc>
          <w:tcPr>
            <w:tcW w:w="1361" w:type="dxa"/>
            <w:vAlign w:val="top"/>
          </w:tcPr>
          <w:p>
            <w:pPr>
              <w:pStyle w:val="TableText"/>
              <w:ind w:left="98"/>
              <w:spacing w:before="39" w:line="238" w:lineRule="auto"/>
              <w:rPr/>
            </w:pPr>
            <w:r>
              <w:rPr>
                <w:spacing w:val="8"/>
              </w:rPr>
              <w:t>电话：0472-8518808</w:t>
            </w:r>
          </w:p>
          <w:p>
            <w:pPr>
              <w:pStyle w:val="TableText"/>
              <w:ind w:left="510"/>
              <w:spacing w:before="16" w:line="210" w:lineRule="auto"/>
              <w:rPr/>
            </w:pPr>
            <w:r>
              <w:rPr>
                <w:spacing w:val="1"/>
              </w:rPr>
              <w:t>邮箱：</w:t>
            </w:r>
          </w:p>
          <w:p>
            <w:pPr>
              <w:pStyle w:val="TableText"/>
              <w:ind w:left="200"/>
              <w:spacing w:line="221"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44"/>
              <w:spacing w:before="212" w:line="167" w:lineRule="exact"/>
              <w:rPr/>
            </w:pPr>
            <w:r>
              <w:rPr>
                <w:spacing w:val="-4"/>
                <w:position w:val="1"/>
              </w:rPr>
              <w:t>13</w:t>
            </w:r>
          </w:p>
        </w:tc>
        <w:tc>
          <w:tcPr>
            <w:tcW w:w="4826" w:type="dxa"/>
            <w:vAlign w:val="top"/>
          </w:tcPr>
          <w:p>
            <w:pPr>
              <w:pStyle w:val="TableText"/>
              <w:ind w:left="1343"/>
              <w:spacing w:before="60" w:line="230" w:lineRule="auto"/>
              <w:rPr>
                <w:sz w:val="18"/>
                <w:szCs w:val="18"/>
              </w:rPr>
            </w:pPr>
            <w:r>
              <w:rPr>
                <w:sz w:val="18"/>
                <w:szCs w:val="18"/>
                <w:spacing w:val="14"/>
              </w:rPr>
              <w:t>食用菌菌种生产经营许可</w:t>
            </w:r>
          </w:p>
        </w:tc>
        <w:tc>
          <w:tcPr>
            <w:tcW w:w="744" w:type="dxa"/>
            <w:vAlign w:val="top"/>
          </w:tcPr>
          <w:p>
            <w:pPr>
              <w:pStyle w:val="TableText"/>
              <w:ind w:left="110"/>
              <w:spacing w:before="208" w:line="236" w:lineRule="auto"/>
              <w:rPr/>
            </w:pPr>
            <w:r>
              <w:rPr>
                <w:spacing w:val="13"/>
              </w:rPr>
              <w:t>行政许可</w:t>
            </w:r>
          </w:p>
        </w:tc>
        <w:tc>
          <w:tcPr>
            <w:tcW w:w="2074" w:type="dxa"/>
            <w:vAlign w:val="top"/>
          </w:tcPr>
          <w:p>
            <w:pPr>
              <w:pStyle w:val="TableText"/>
              <w:ind w:left="112"/>
              <w:spacing w:before="207" w:line="236" w:lineRule="auto"/>
              <w:rPr/>
            </w:pPr>
            <w:r>
              <w:rPr>
                <w:spacing w:val="14"/>
              </w:rPr>
              <w:t>白云鄂博矿区农牧林草和水务局</w:t>
            </w:r>
          </w:p>
        </w:tc>
        <w:tc>
          <w:tcPr>
            <w:tcW w:w="6253" w:type="dxa"/>
            <w:vAlign w:val="top"/>
          </w:tcPr>
          <w:p>
            <w:pPr>
              <w:pStyle w:val="TableText"/>
              <w:ind w:left="40" w:right="357" w:firstLine="2"/>
              <w:spacing w:before="97" w:line="227" w:lineRule="auto"/>
              <w:rPr>
                <w:sz w:val="16"/>
                <w:szCs w:val="16"/>
              </w:rPr>
            </w:pPr>
            <w:r>
              <w:rPr>
                <w:sz w:val="16"/>
                <w:szCs w:val="16"/>
                <w:spacing w:val="6"/>
              </w:rPr>
              <w:t>《中华人民共和国种子法》《食用菌菌种管理办法》（农业农村部令2006年第62</w:t>
            </w:r>
            <w:r>
              <w:rPr>
                <w:sz w:val="16"/>
                <w:szCs w:val="16"/>
                <w:spacing w:val="4"/>
              </w:rPr>
              <w:t>号公布，农业农村部令2015年第1号修正）</w:t>
            </w:r>
          </w:p>
        </w:tc>
        <w:tc>
          <w:tcPr>
            <w:tcW w:w="1361" w:type="dxa"/>
            <w:vAlign w:val="top"/>
          </w:tcPr>
          <w:p>
            <w:pPr>
              <w:pStyle w:val="TableText"/>
              <w:ind w:left="98"/>
              <w:spacing w:before="39" w:line="238" w:lineRule="auto"/>
              <w:rPr/>
            </w:pPr>
            <w:r>
              <w:rPr>
                <w:spacing w:val="8"/>
              </w:rPr>
              <w:t>电话：0472-8518808</w:t>
            </w:r>
          </w:p>
          <w:p>
            <w:pPr>
              <w:pStyle w:val="TableText"/>
              <w:ind w:left="510"/>
              <w:spacing w:before="16" w:line="210" w:lineRule="auto"/>
              <w:rPr/>
            </w:pPr>
            <w:r>
              <w:rPr>
                <w:spacing w:val="1"/>
              </w:rPr>
              <w:t>邮箱：</w:t>
            </w:r>
          </w:p>
          <w:p>
            <w:pPr>
              <w:pStyle w:val="TableText"/>
              <w:ind w:left="200"/>
              <w:spacing w:line="221"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44"/>
              <w:spacing w:before="213" w:line="167" w:lineRule="exact"/>
              <w:rPr/>
            </w:pPr>
            <w:r>
              <w:rPr>
                <w:spacing w:val="-4"/>
                <w:position w:val="1"/>
              </w:rPr>
              <w:t>14</w:t>
            </w:r>
          </w:p>
        </w:tc>
        <w:tc>
          <w:tcPr>
            <w:tcW w:w="4826" w:type="dxa"/>
            <w:vAlign w:val="top"/>
          </w:tcPr>
          <w:p>
            <w:pPr>
              <w:pStyle w:val="TableText"/>
              <w:ind w:left="1442"/>
              <w:spacing w:before="58" w:line="230" w:lineRule="auto"/>
              <w:rPr>
                <w:sz w:val="18"/>
                <w:szCs w:val="18"/>
              </w:rPr>
            </w:pPr>
            <w:r>
              <w:rPr>
                <w:sz w:val="18"/>
                <w:szCs w:val="18"/>
                <w:spacing w:val="13"/>
              </w:rPr>
              <w:t>农业植物检疫证书核发</w:t>
            </w:r>
          </w:p>
        </w:tc>
        <w:tc>
          <w:tcPr>
            <w:tcW w:w="744" w:type="dxa"/>
            <w:vAlign w:val="top"/>
          </w:tcPr>
          <w:p>
            <w:pPr>
              <w:pStyle w:val="TableText"/>
              <w:ind w:left="110"/>
              <w:spacing w:before="208" w:line="236" w:lineRule="auto"/>
              <w:rPr/>
            </w:pPr>
            <w:r>
              <w:rPr>
                <w:spacing w:val="13"/>
              </w:rPr>
              <w:t>行政许可</w:t>
            </w:r>
          </w:p>
        </w:tc>
        <w:tc>
          <w:tcPr>
            <w:tcW w:w="2074" w:type="dxa"/>
            <w:vAlign w:val="top"/>
          </w:tcPr>
          <w:p>
            <w:pPr>
              <w:pStyle w:val="TableText"/>
              <w:ind w:left="112"/>
              <w:spacing w:before="205" w:line="236" w:lineRule="auto"/>
              <w:rPr/>
            </w:pPr>
            <w:r>
              <w:rPr>
                <w:spacing w:val="14"/>
              </w:rPr>
              <w:t>白云鄂博矿区农牧林草和水务局</w:t>
            </w:r>
          </w:p>
        </w:tc>
        <w:tc>
          <w:tcPr>
            <w:tcW w:w="6253" w:type="dxa"/>
            <w:vAlign w:val="top"/>
          </w:tcPr>
          <w:p>
            <w:pPr>
              <w:pStyle w:val="TableText"/>
              <w:ind w:left="43"/>
              <w:spacing w:before="194" w:line="221" w:lineRule="auto"/>
              <w:rPr>
                <w:sz w:val="16"/>
                <w:szCs w:val="16"/>
              </w:rPr>
            </w:pPr>
            <w:r>
              <w:rPr>
                <w:sz w:val="16"/>
                <w:szCs w:val="16"/>
                <w:spacing w:val="2"/>
              </w:rPr>
              <w:t>《植物检疫条例》</w:t>
            </w:r>
          </w:p>
        </w:tc>
        <w:tc>
          <w:tcPr>
            <w:tcW w:w="1361" w:type="dxa"/>
            <w:vAlign w:val="top"/>
          </w:tcPr>
          <w:p>
            <w:pPr>
              <w:pStyle w:val="TableText"/>
              <w:ind w:left="98"/>
              <w:spacing w:before="40" w:line="238" w:lineRule="auto"/>
              <w:rPr/>
            </w:pPr>
            <w:r>
              <w:rPr>
                <w:spacing w:val="8"/>
              </w:rPr>
              <w:t>电话：0472-8518808</w:t>
            </w:r>
          </w:p>
          <w:p>
            <w:pPr>
              <w:pStyle w:val="TableText"/>
              <w:ind w:left="510"/>
              <w:spacing w:before="16" w:line="210" w:lineRule="auto"/>
              <w:rPr/>
            </w:pPr>
            <w:r>
              <w:rPr>
                <w:spacing w:val="1"/>
              </w:rPr>
              <w:t>邮箱：</w:t>
            </w:r>
          </w:p>
          <w:p>
            <w:pPr>
              <w:pStyle w:val="TableText"/>
              <w:ind w:left="200"/>
              <w:spacing w:line="22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44"/>
              <w:spacing w:before="213" w:line="166" w:lineRule="exact"/>
              <w:rPr/>
            </w:pPr>
            <w:r>
              <w:rPr>
                <w:spacing w:val="-4"/>
                <w:position w:val="1"/>
              </w:rPr>
              <w:t>15</w:t>
            </w:r>
          </w:p>
        </w:tc>
        <w:tc>
          <w:tcPr>
            <w:tcW w:w="4826" w:type="dxa"/>
            <w:vAlign w:val="top"/>
          </w:tcPr>
          <w:p>
            <w:pPr>
              <w:pStyle w:val="TableText"/>
              <w:ind w:left="1147"/>
              <w:spacing w:before="61" w:line="230" w:lineRule="auto"/>
              <w:rPr>
                <w:sz w:val="18"/>
                <w:szCs w:val="18"/>
              </w:rPr>
            </w:pPr>
            <w:r>
              <w:rPr>
                <w:sz w:val="18"/>
                <w:szCs w:val="18"/>
                <w:spacing w:val="14"/>
              </w:rPr>
              <w:t>农业植物产地检疫合格证签发</w:t>
            </w:r>
          </w:p>
        </w:tc>
        <w:tc>
          <w:tcPr>
            <w:tcW w:w="744" w:type="dxa"/>
            <w:vAlign w:val="top"/>
          </w:tcPr>
          <w:p>
            <w:pPr>
              <w:pStyle w:val="TableText"/>
              <w:ind w:left="110"/>
              <w:spacing w:before="209" w:line="236" w:lineRule="auto"/>
              <w:rPr/>
            </w:pPr>
            <w:r>
              <w:rPr>
                <w:spacing w:val="13"/>
              </w:rPr>
              <w:t>行政许可</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43"/>
              <w:spacing w:before="194" w:line="221" w:lineRule="auto"/>
              <w:rPr>
                <w:sz w:val="16"/>
                <w:szCs w:val="16"/>
              </w:rPr>
            </w:pPr>
            <w:r>
              <w:rPr>
                <w:sz w:val="16"/>
                <w:szCs w:val="16"/>
                <w:spacing w:val="2"/>
              </w:rPr>
              <w:t>《植物检疫条例》</w:t>
            </w:r>
          </w:p>
        </w:tc>
        <w:tc>
          <w:tcPr>
            <w:tcW w:w="1361" w:type="dxa"/>
            <w:vAlign w:val="top"/>
          </w:tcPr>
          <w:p>
            <w:pPr>
              <w:pStyle w:val="TableText"/>
              <w:ind w:left="98"/>
              <w:spacing w:before="40" w:line="238" w:lineRule="auto"/>
              <w:rPr/>
            </w:pPr>
            <w:r>
              <w:rPr>
                <w:spacing w:val="8"/>
              </w:rPr>
              <w:t>电话：0472-8518808</w:t>
            </w:r>
          </w:p>
          <w:p>
            <w:pPr>
              <w:pStyle w:val="TableText"/>
              <w:ind w:left="510"/>
              <w:spacing w:before="16" w:line="210" w:lineRule="auto"/>
              <w:rPr/>
            </w:pPr>
            <w:r>
              <w:rPr>
                <w:spacing w:val="1"/>
              </w:rPr>
              <w:t>邮箱：</w:t>
            </w:r>
          </w:p>
          <w:p>
            <w:pPr>
              <w:pStyle w:val="TableText"/>
              <w:ind w:left="200"/>
              <w:spacing w:line="219"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44"/>
              <w:spacing w:before="214" w:line="166" w:lineRule="exact"/>
              <w:rPr/>
            </w:pPr>
            <w:r>
              <w:rPr>
                <w:spacing w:val="-4"/>
                <w:position w:val="1"/>
              </w:rPr>
              <w:t>16</w:t>
            </w:r>
          </w:p>
        </w:tc>
        <w:tc>
          <w:tcPr>
            <w:tcW w:w="4826" w:type="dxa"/>
            <w:vAlign w:val="top"/>
          </w:tcPr>
          <w:p>
            <w:pPr>
              <w:pStyle w:val="TableText"/>
              <w:ind w:left="65"/>
              <w:spacing w:before="62" w:line="230" w:lineRule="auto"/>
              <w:rPr>
                <w:sz w:val="18"/>
                <w:szCs w:val="18"/>
              </w:rPr>
            </w:pPr>
            <w:r>
              <w:rPr>
                <w:sz w:val="18"/>
                <w:szCs w:val="18"/>
                <w:spacing w:val="15"/>
              </w:rPr>
              <w:t>使用低于国家或地方规定的种用标准的农作物种子审批</w:t>
            </w:r>
          </w:p>
        </w:tc>
        <w:tc>
          <w:tcPr>
            <w:tcW w:w="744" w:type="dxa"/>
            <w:vAlign w:val="top"/>
          </w:tcPr>
          <w:p>
            <w:pPr>
              <w:pStyle w:val="TableText"/>
              <w:ind w:left="110"/>
              <w:spacing w:before="209" w:line="236" w:lineRule="auto"/>
              <w:rPr/>
            </w:pPr>
            <w:r>
              <w:rPr>
                <w:spacing w:val="13"/>
              </w:rPr>
              <w:t>行政许可</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43"/>
              <w:spacing w:before="194" w:line="221" w:lineRule="auto"/>
              <w:rPr>
                <w:sz w:val="16"/>
                <w:szCs w:val="16"/>
              </w:rPr>
            </w:pPr>
            <w:r>
              <w:rPr>
                <w:sz w:val="16"/>
                <w:szCs w:val="16"/>
                <w:spacing w:val="4"/>
              </w:rPr>
              <w:t>《中华人民共和国种子法》</w:t>
            </w:r>
          </w:p>
        </w:tc>
        <w:tc>
          <w:tcPr>
            <w:tcW w:w="1361" w:type="dxa"/>
            <w:vAlign w:val="top"/>
          </w:tcPr>
          <w:p>
            <w:pPr>
              <w:pStyle w:val="TableText"/>
              <w:ind w:left="98"/>
              <w:spacing w:before="41" w:line="238" w:lineRule="auto"/>
              <w:rPr/>
            </w:pPr>
            <w:r>
              <w:rPr>
                <w:spacing w:val="8"/>
              </w:rPr>
              <w:t>电话：0472-8518808</w:t>
            </w:r>
          </w:p>
          <w:p>
            <w:pPr>
              <w:pStyle w:val="TableText"/>
              <w:ind w:left="510"/>
              <w:spacing w:before="15" w:line="207" w:lineRule="auto"/>
              <w:rPr/>
            </w:pPr>
            <w:r>
              <w:rPr>
                <w:spacing w:val="1"/>
              </w:rPr>
              <w:t>邮箱：</w:t>
            </w:r>
          </w:p>
          <w:p>
            <w:pPr>
              <w:pStyle w:val="TableText"/>
              <w:ind w:left="200"/>
              <w:spacing w:line="222"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44"/>
              <w:spacing w:before="214" w:line="166" w:lineRule="exact"/>
              <w:rPr/>
            </w:pPr>
            <w:r>
              <w:rPr>
                <w:spacing w:val="-4"/>
                <w:position w:val="1"/>
              </w:rPr>
              <w:t>17</w:t>
            </w:r>
          </w:p>
        </w:tc>
        <w:tc>
          <w:tcPr>
            <w:tcW w:w="4826" w:type="dxa"/>
            <w:vAlign w:val="top"/>
          </w:tcPr>
          <w:p>
            <w:pPr>
              <w:pStyle w:val="TableText"/>
              <w:ind w:left="1835"/>
              <w:spacing w:before="62" w:line="231" w:lineRule="auto"/>
              <w:rPr>
                <w:sz w:val="18"/>
                <w:szCs w:val="18"/>
              </w:rPr>
            </w:pPr>
            <w:r>
              <w:rPr>
                <w:sz w:val="18"/>
                <w:szCs w:val="18"/>
                <w:spacing w:val="12"/>
              </w:rPr>
              <w:t>农药经营许可</w:t>
            </w:r>
          </w:p>
        </w:tc>
        <w:tc>
          <w:tcPr>
            <w:tcW w:w="744" w:type="dxa"/>
            <w:vAlign w:val="top"/>
          </w:tcPr>
          <w:p>
            <w:pPr>
              <w:pStyle w:val="TableText"/>
              <w:ind w:left="110"/>
              <w:spacing w:before="209" w:line="236" w:lineRule="auto"/>
              <w:rPr/>
            </w:pPr>
            <w:r>
              <w:rPr>
                <w:spacing w:val="13"/>
              </w:rPr>
              <w:t>行政许可</w:t>
            </w:r>
          </w:p>
        </w:tc>
        <w:tc>
          <w:tcPr>
            <w:tcW w:w="2074" w:type="dxa"/>
            <w:vAlign w:val="top"/>
          </w:tcPr>
          <w:p>
            <w:pPr>
              <w:pStyle w:val="TableText"/>
              <w:ind w:left="112"/>
              <w:spacing w:before="207" w:line="236" w:lineRule="auto"/>
              <w:rPr/>
            </w:pPr>
            <w:r>
              <w:rPr>
                <w:spacing w:val="14"/>
              </w:rPr>
              <w:t>白云鄂博矿区农牧林草和水务局</w:t>
            </w:r>
          </w:p>
        </w:tc>
        <w:tc>
          <w:tcPr>
            <w:tcW w:w="6253" w:type="dxa"/>
            <w:vAlign w:val="top"/>
          </w:tcPr>
          <w:p>
            <w:pPr>
              <w:pStyle w:val="TableText"/>
              <w:ind w:left="43"/>
              <w:spacing w:before="195" w:line="221" w:lineRule="auto"/>
              <w:rPr>
                <w:sz w:val="16"/>
                <w:szCs w:val="16"/>
              </w:rPr>
            </w:pPr>
            <w:r>
              <w:rPr>
                <w:sz w:val="16"/>
                <w:szCs w:val="16"/>
                <w:spacing w:val="2"/>
              </w:rPr>
              <w:t>《农药管理条例》</w:t>
            </w:r>
          </w:p>
        </w:tc>
        <w:tc>
          <w:tcPr>
            <w:tcW w:w="1361" w:type="dxa"/>
            <w:vAlign w:val="top"/>
          </w:tcPr>
          <w:p>
            <w:pPr>
              <w:pStyle w:val="TableText"/>
              <w:ind w:left="98"/>
              <w:spacing w:before="41" w:line="238" w:lineRule="auto"/>
              <w:rPr/>
            </w:pPr>
            <w:r>
              <w:rPr>
                <w:spacing w:val="8"/>
              </w:rPr>
              <w:t>电话：0472-8518808</w:t>
            </w:r>
          </w:p>
          <w:p>
            <w:pPr>
              <w:pStyle w:val="TableText"/>
              <w:ind w:left="510"/>
              <w:spacing w:before="15" w:line="207" w:lineRule="auto"/>
              <w:rPr/>
            </w:pPr>
            <w:r>
              <w:rPr>
                <w:spacing w:val="1"/>
              </w:rPr>
              <w:t>邮箱：</w:t>
            </w:r>
          </w:p>
          <w:p>
            <w:pPr>
              <w:pStyle w:val="TableText"/>
              <w:ind w:left="200"/>
              <w:spacing w:line="222"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624" w:hRule="atLeast"/>
        </w:trPr>
        <w:tc>
          <w:tcPr>
            <w:tcW w:w="368" w:type="dxa"/>
            <w:vAlign w:val="top"/>
          </w:tcPr>
          <w:p>
            <w:pPr>
              <w:pStyle w:val="TableText"/>
              <w:ind w:left="144"/>
              <w:spacing w:before="277" w:line="166" w:lineRule="exact"/>
              <w:rPr/>
            </w:pPr>
            <w:r>
              <w:rPr>
                <w:spacing w:val="-4"/>
                <w:position w:val="1"/>
              </w:rPr>
              <w:t>18</w:t>
            </w:r>
          </w:p>
        </w:tc>
        <w:tc>
          <w:tcPr>
            <w:tcW w:w="4826" w:type="dxa"/>
            <w:vAlign w:val="top"/>
          </w:tcPr>
          <w:p>
            <w:pPr>
              <w:pStyle w:val="TableText"/>
              <w:ind w:left="1446"/>
              <w:spacing w:before="62" w:line="230" w:lineRule="auto"/>
              <w:rPr>
                <w:sz w:val="18"/>
                <w:szCs w:val="18"/>
              </w:rPr>
            </w:pPr>
            <w:r>
              <w:rPr>
                <w:sz w:val="18"/>
                <w:szCs w:val="18"/>
                <w:spacing w:val="13"/>
              </w:rPr>
              <w:t>水产苗种生产经营审批</w:t>
            </w:r>
          </w:p>
        </w:tc>
        <w:tc>
          <w:tcPr>
            <w:tcW w:w="744" w:type="dxa"/>
            <w:vAlign w:val="top"/>
          </w:tcPr>
          <w:p>
            <w:pPr>
              <w:pStyle w:val="TableText"/>
              <w:ind w:left="110"/>
              <w:spacing w:before="272" w:line="236" w:lineRule="auto"/>
              <w:rPr/>
            </w:pPr>
            <w:r>
              <w:rPr>
                <w:spacing w:val="13"/>
              </w:rPr>
              <w:t>行政许可</w:t>
            </w:r>
          </w:p>
        </w:tc>
        <w:tc>
          <w:tcPr>
            <w:tcW w:w="2074" w:type="dxa"/>
            <w:vAlign w:val="top"/>
          </w:tcPr>
          <w:p>
            <w:pPr>
              <w:pStyle w:val="TableText"/>
              <w:ind w:left="112"/>
              <w:spacing w:before="269" w:line="236" w:lineRule="auto"/>
              <w:rPr/>
            </w:pPr>
            <w:r>
              <w:rPr>
                <w:spacing w:val="14"/>
              </w:rPr>
              <w:t>白云鄂博矿区农牧林草和水务局</w:t>
            </w:r>
          </w:p>
        </w:tc>
        <w:tc>
          <w:tcPr>
            <w:tcW w:w="6253" w:type="dxa"/>
            <w:vAlign w:val="top"/>
          </w:tcPr>
          <w:p>
            <w:pPr>
              <w:pStyle w:val="TableText"/>
              <w:ind w:left="43"/>
              <w:spacing w:before="161" w:line="221" w:lineRule="auto"/>
              <w:rPr>
                <w:sz w:val="16"/>
                <w:szCs w:val="16"/>
              </w:rPr>
            </w:pPr>
            <w:r>
              <w:rPr>
                <w:sz w:val="16"/>
                <w:szCs w:val="16"/>
                <w:spacing w:val="6"/>
              </w:rPr>
              <w:t>《中华人民共和国渔业法》《水产苗种管理办法》（农业农村部令2005年第46号）</w:t>
            </w:r>
          </w:p>
          <w:p>
            <w:pPr>
              <w:pStyle w:val="TableText"/>
              <w:ind w:left="38"/>
              <w:spacing w:before="15" w:line="221" w:lineRule="auto"/>
              <w:rPr>
                <w:sz w:val="16"/>
                <w:szCs w:val="16"/>
              </w:rPr>
            </w:pPr>
            <w:r>
              <w:rPr>
                <w:sz w:val="16"/>
                <w:szCs w:val="16"/>
                <w:spacing w:val="4"/>
              </w:rPr>
              <w:t>《农业转基因生物安全管理条例》</w:t>
            </w:r>
          </w:p>
        </w:tc>
        <w:tc>
          <w:tcPr>
            <w:tcW w:w="1361" w:type="dxa"/>
            <w:vAlign w:val="top"/>
          </w:tcPr>
          <w:p>
            <w:pPr>
              <w:pStyle w:val="TableText"/>
              <w:ind w:left="98"/>
              <w:spacing w:before="99" w:line="238" w:lineRule="auto"/>
              <w:rPr/>
            </w:pPr>
            <w:r>
              <w:rPr>
                <w:spacing w:val="8"/>
              </w:rPr>
              <w:t>电话：0472-8518808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604" w:hRule="atLeast"/>
        </w:trPr>
        <w:tc>
          <w:tcPr>
            <w:tcW w:w="368" w:type="dxa"/>
            <w:vAlign w:val="top"/>
          </w:tcPr>
          <w:p>
            <w:pPr>
              <w:pStyle w:val="TableText"/>
              <w:ind w:left="144"/>
              <w:spacing w:before="265" w:line="166" w:lineRule="exact"/>
              <w:rPr/>
            </w:pPr>
            <w:r>
              <w:rPr>
                <w:spacing w:val="-4"/>
                <w:position w:val="1"/>
              </w:rPr>
              <w:t>19</w:t>
            </w:r>
          </w:p>
        </w:tc>
        <w:tc>
          <w:tcPr>
            <w:tcW w:w="4826" w:type="dxa"/>
            <w:vAlign w:val="top"/>
          </w:tcPr>
          <w:p>
            <w:pPr>
              <w:pStyle w:val="TableText"/>
              <w:ind w:left="1442"/>
              <w:spacing w:before="64" w:line="230" w:lineRule="auto"/>
              <w:rPr>
                <w:sz w:val="18"/>
                <w:szCs w:val="18"/>
              </w:rPr>
            </w:pPr>
            <w:r>
              <w:rPr>
                <w:sz w:val="18"/>
                <w:szCs w:val="18"/>
                <w:spacing w:val="13"/>
              </w:rPr>
              <w:t>渔业船舶船员证书核发</w:t>
            </w:r>
          </w:p>
        </w:tc>
        <w:tc>
          <w:tcPr>
            <w:tcW w:w="744" w:type="dxa"/>
            <w:vAlign w:val="top"/>
          </w:tcPr>
          <w:p>
            <w:pPr>
              <w:pStyle w:val="TableText"/>
              <w:ind w:left="110"/>
              <w:spacing w:before="260" w:line="236" w:lineRule="auto"/>
              <w:rPr/>
            </w:pPr>
            <w:r>
              <w:rPr>
                <w:spacing w:val="13"/>
              </w:rPr>
              <w:t>行政许可</w:t>
            </w:r>
          </w:p>
        </w:tc>
        <w:tc>
          <w:tcPr>
            <w:tcW w:w="2074" w:type="dxa"/>
            <w:vAlign w:val="top"/>
          </w:tcPr>
          <w:p>
            <w:pPr>
              <w:pStyle w:val="TableText"/>
              <w:ind w:left="112"/>
              <w:spacing w:before="260" w:line="236" w:lineRule="auto"/>
              <w:rPr/>
            </w:pPr>
            <w:r>
              <w:rPr>
                <w:spacing w:val="14"/>
              </w:rPr>
              <w:t>白云鄂博矿区农牧林草和水务局</w:t>
            </w:r>
          </w:p>
        </w:tc>
        <w:tc>
          <w:tcPr>
            <w:tcW w:w="6253" w:type="dxa"/>
            <w:vAlign w:val="top"/>
          </w:tcPr>
          <w:p>
            <w:pPr>
              <w:pStyle w:val="TableText"/>
              <w:ind w:left="37" w:right="97" w:firstLine="5"/>
              <w:spacing w:before="37" w:line="214" w:lineRule="auto"/>
              <w:jc w:val="both"/>
              <w:rPr>
                <w:sz w:val="16"/>
                <w:szCs w:val="16"/>
              </w:rPr>
            </w:pPr>
            <w:r>
              <w:rPr>
                <w:sz w:val="16"/>
                <w:szCs w:val="16"/>
                <w:spacing w:val="9"/>
              </w:rPr>
              <w:t>《中华人民共和国渔港水域交通安全管理条例》</w:t>
            </w:r>
            <w:r>
              <w:rPr>
                <w:sz w:val="16"/>
                <w:szCs w:val="16"/>
                <w:spacing w:val="-58"/>
              </w:rPr>
              <w:t xml:space="preserve"> </w:t>
            </w:r>
            <w:r>
              <w:rPr>
                <w:sz w:val="16"/>
                <w:szCs w:val="16"/>
                <w:spacing w:val="9"/>
              </w:rPr>
              <w:t>《中华人民共和国渔业船员管理办</w:t>
            </w:r>
            <w:r>
              <w:rPr>
                <w:sz w:val="16"/>
                <w:szCs w:val="16"/>
                <w:spacing w:val="9"/>
              </w:rPr>
              <w:t>法》</w:t>
            </w:r>
            <w:r>
              <w:rPr>
                <w:sz w:val="16"/>
                <w:szCs w:val="16"/>
                <w:spacing w:val="-57"/>
              </w:rPr>
              <w:t xml:space="preserve"> </w:t>
            </w:r>
            <w:r>
              <w:rPr>
                <w:sz w:val="16"/>
                <w:szCs w:val="16"/>
                <w:spacing w:val="9"/>
              </w:rPr>
              <w:t>（农业农村部令</w:t>
            </w:r>
            <w:r>
              <w:rPr>
                <w:sz w:val="16"/>
                <w:szCs w:val="16"/>
                <w:spacing w:val="31"/>
              </w:rPr>
              <w:t xml:space="preserve"> </w:t>
            </w:r>
            <w:r>
              <w:rPr>
                <w:sz w:val="16"/>
                <w:szCs w:val="16"/>
                <w:spacing w:val="9"/>
              </w:rPr>
              <w:t>2014年第4号公布，农业农村部令2017年第8号修</w:t>
            </w:r>
            <w:r>
              <w:rPr>
                <w:sz w:val="16"/>
                <w:szCs w:val="16"/>
                <w:spacing w:val="8"/>
              </w:rPr>
              <w:t>正）</w:t>
            </w:r>
            <w:r>
              <w:rPr>
                <w:sz w:val="16"/>
                <w:szCs w:val="16"/>
                <w:spacing w:val="-57"/>
              </w:rPr>
              <w:t xml:space="preserve"> </w:t>
            </w:r>
            <w:r>
              <w:rPr>
                <w:sz w:val="16"/>
                <w:szCs w:val="16"/>
                <w:spacing w:val="8"/>
              </w:rPr>
              <w:t>《国家</w:t>
            </w:r>
            <w:r>
              <w:rPr>
                <w:sz w:val="16"/>
                <w:szCs w:val="16"/>
                <w:spacing w:val="6"/>
              </w:rPr>
              <w:t>职业资格目录（2021年版）》</w:t>
            </w:r>
          </w:p>
        </w:tc>
        <w:tc>
          <w:tcPr>
            <w:tcW w:w="1361" w:type="dxa"/>
            <w:vAlign w:val="top"/>
          </w:tcPr>
          <w:p>
            <w:pPr>
              <w:pStyle w:val="TableText"/>
              <w:ind w:left="98"/>
              <w:spacing w:before="87" w:line="238" w:lineRule="auto"/>
              <w:rPr/>
            </w:pPr>
            <w:r>
              <w:rPr>
                <w:spacing w:val="8"/>
              </w:rPr>
              <w:t>电话：0472-8518808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p>
      <w:pPr>
        <w:spacing w:line="4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511" w:hRule="atLeast"/>
        </w:trPr>
        <w:tc>
          <w:tcPr>
            <w:tcW w:w="368" w:type="dxa"/>
            <w:vAlign w:val="top"/>
          </w:tcPr>
          <w:p>
            <w:pPr>
              <w:pStyle w:val="TableText"/>
              <w:ind w:left="129"/>
              <w:spacing w:before="213" w:line="167" w:lineRule="exact"/>
              <w:rPr/>
            </w:pPr>
            <w:r>
              <w:rPr>
                <w:spacing w:val="1"/>
                <w:position w:val="1"/>
              </w:rPr>
              <w:t>20</w:t>
            </w:r>
          </w:p>
        </w:tc>
        <w:tc>
          <w:tcPr>
            <w:tcW w:w="4826" w:type="dxa"/>
            <w:vAlign w:val="top"/>
          </w:tcPr>
          <w:p>
            <w:pPr>
              <w:pStyle w:val="TableText"/>
              <w:ind w:left="1442"/>
              <w:spacing w:before="61" w:line="231" w:lineRule="auto"/>
              <w:rPr>
                <w:sz w:val="18"/>
                <w:szCs w:val="18"/>
              </w:rPr>
            </w:pPr>
            <w:r>
              <w:rPr>
                <w:sz w:val="18"/>
                <w:szCs w:val="18"/>
                <w:spacing w:val="13"/>
              </w:rPr>
              <w:t>渔业船网工具指标审批</w:t>
            </w:r>
          </w:p>
        </w:tc>
        <w:tc>
          <w:tcPr>
            <w:tcW w:w="744" w:type="dxa"/>
            <w:vAlign w:val="top"/>
          </w:tcPr>
          <w:p>
            <w:pPr>
              <w:pStyle w:val="TableText"/>
              <w:ind w:left="110"/>
              <w:spacing w:before="209" w:line="236" w:lineRule="auto"/>
              <w:rPr/>
            </w:pPr>
            <w:r>
              <w:rPr>
                <w:spacing w:val="13"/>
              </w:rPr>
              <w:t>行政许可</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43"/>
              <w:spacing w:before="194" w:line="221" w:lineRule="auto"/>
              <w:rPr>
                <w:sz w:val="16"/>
                <w:szCs w:val="16"/>
              </w:rPr>
            </w:pPr>
            <w:r>
              <w:rPr>
                <w:sz w:val="16"/>
                <w:szCs w:val="16"/>
                <w:spacing w:val="4"/>
              </w:rPr>
              <w:t>《中华人民共和国野生植物保护条例》</w:t>
            </w:r>
          </w:p>
        </w:tc>
        <w:tc>
          <w:tcPr>
            <w:tcW w:w="1361" w:type="dxa"/>
            <w:vAlign w:val="top"/>
          </w:tcPr>
          <w:p>
            <w:pPr>
              <w:pStyle w:val="TableText"/>
              <w:ind w:left="98"/>
              <w:spacing w:before="40" w:line="238" w:lineRule="auto"/>
              <w:rPr/>
            </w:pPr>
            <w:r>
              <w:rPr>
                <w:spacing w:val="8"/>
              </w:rPr>
              <w:t>电话：0472-8518808</w:t>
            </w:r>
          </w:p>
          <w:p>
            <w:pPr>
              <w:pStyle w:val="TableText"/>
              <w:ind w:left="510"/>
              <w:spacing w:before="15" w:line="218"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29"/>
              <w:spacing w:before="204" w:line="167" w:lineRule="exact"/>
              <w:rPr/>
            </w:pPr>
            <w:r>
              <w:rPr>
                <w:spacing w:val="1"/>
                <w:position w:val="1"/>
              </w:rPr>
              <w:t>21</w:t>
            </w:r>
          </w:p>
        </w:tc>
        <w:tc>
          <w:tcPr>
            <w:tcW w:w="4826" w:type="dxa"/>
            <w:vAlign w:val="top"/>
          </w:tcPr>
          <w:p>
            <w:pPr>
              <w:pStyle w:val="TableText"/>
              <w:ind w:left="1836"/>
              <w:spacing w:before="52" w:line="230" w:lineRule="auto"/>
              <w:rPr>
                <w:sz w:val="18"/>
                <w:szCs w:val="18"/>
              </w:rPr>
            </w:pPr>
            <w:r>
              <w:rPr>
                <w:sz w:val="18"/>
                <w:szCs w:val="18"/>
                <w:spacing w:val="12"/>
              </w:rPr>
              <w:t>渔业捕捞许可</w:t>
            </w:r>
          </w:p>
        </w:tc>
        <w:tc>
          <w:tcPr>
            <w:tcW w:w="744" w:type="dxa"/>
            <w:vAlign w:val="top"/>
          </w:tcPr>
          <w:p>
            <w:pPr>
              <w:pStyle w:val="TableText"/>
              <w:ind w:left="110"/>
              <w:spacing w:before="197" w:line="236" w:lineRule="auto"/>
              <w:rPr/>
            </w:pPr>
            <w:r>
              <w:rPr>
                <w:spacing w:val="13"/>
              </w:rPr>
              <w:t>行政许可</w:t>
            </w:r>
          </w:p>
        </w:tc>
        <w:tc>
          <w:tcPr>
            <w:tcW w:w="2074" w:type="dxa"/>
            <w:vAlign w:val="top"/>
          </w:tcPr>
          <w:p>
            <w:pPr>
              <w:pStyle w:val="TableText"/>
              <w:ind w:left="112"/>
              <w:spacing w:before="196" w:line="236" w:lineRule="auto"/>
              <w:rPr/>
            </w:pPr>
            <w:r>
              <w:rPr>
                <w:spacing w:val="14"/>
              </w:rPr>
              <w:t>白云鄂博矿区农牧林草和水务局</w:t>
            </w:r>
          </w:p>
        </w:tc>
        <w:tc>
          <w:tcPr>
            <w:tcW w:w="6253" w:type="dxa"/>
            <w:vAlign w:val="top"/>
          </w:tcPr>
          <w:p>
            <w:pPr>
              <w:pStyle w:val="TableText"/>
              <w:ind w:left="41" w:right="183" w:firstLine="1"/>
              <w:spacing w:before="88" w:line="232" w:lineRule="auto"/>
              <w:rPr>
                <w:sz w:val="16"/>
                <w:szCs w:val="16"/>
              </w:rPr>
            </w:pPr>
            <w:r>
              <w:rPr>
                <w:sz w:val="16"/>
                <w:szCs w:val="16"/>
                <w:spacing w:val="7"/>
              </w:rPr>
              <w:t>《中华人民共和国渔业法》《中华人民共和国渔业法实施细则》《渔业捕捞许可管</w:t>
            </w:r>
            <w:r>
              <w:rPr>
                <w:sz w:val="16"/>
                <w:szCs w:val="16"/>
                <w:spacing w:val="5"/>
              </w:rPr>
              <w:t>理规定》（农业农村部令2018年第1号）</w:t>
            </w:r>
          </w:p>
        </w:tc>
        <w:tc>
          <w:tcPr>
            <w:tcW w:w="1361" w:type="dxa"/>
            <w:vAlign w:val="top"/>
          </w:tcPr>
          <w:p>
            <w:pPr>
              <w:pStyle w:val="TableText"/>
              <w:ind w:left="98"/>
              <w:spacing w:before="31" w:line="238" w:lineRule="auto"/>
              <w:rPr/>
            </w:pPr>
            <w:r>
              <w:rPr>
                <w:spacing w:val="8"/>
              </w:rPr>
              <w:t>电话：0472-8518808</w:t>
            </w:r>
          </w:p>
          <w:p>
            <w:pPr>
              <w:pStyle w:val="TableText"/>
              <w:ind w:left="510"/>
              <w:spacing w:before="15" w:line="218" w:lineRule="auto"/>
              <w:rPr/>
            </w:pPr>
            <w:r>
              <w:rPr>
                <w:spacing w:val="1"/>
              </w:rPr>
              <w:t>邮箱：</w:t>
            </w:r>
          </w:p>
          <w:p>
            <w:pPr>
              <w:pStyle w:val="TableText"/>
              <w:ind w:left="200"/>
              <w:spacing w:line="226"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29"/>
              <w:spacing w:before="204" w:line="167" w:lineRule="exact"/>
              <w:rPr/>
            </w:pPr>
            <w:r>
              <w:rPr>
                <w:spacing w:val="1"/>
                <w:position w:val="1"/>
              </w:rPr>
              <w:t>22</w:t>
            </w:r>
          </w:p>
        </w:tc>
        <w:tc>
          <w:tcPr>
            <w:tcW w:w="4826" w:type="dxa"/>
            <w:vAlign w:val="top"/>
          </w:tcPr>
          <w:p>
            <w:pPr>
              <w:pStyle w:val="TableText"/>
              <w:ind w:left="359"/>
              <w:spacing w:before="49" w:line="230" w:lineRule="auto"/>
              <w:rPr>
                <w:sz w:val="18"/>
                <w:szCs w:val="18"/>
              </w:rPr>
            </w:pPr>
            <w:r>
              <w:rPr>
                <w:sz w:val="18"/>
                <w:szCs w:val="18"/>
                <w:spacing w:val="13"/>
              </w:rPr>
              <w:t>农业野生植物采集、</w:t>
            </w:r>
            <w:r>
              <w:rPr>
                <w:sz w:val="18"/>
                <w:szCs w:val="18"/>
                <w:spacing w:val="-43"/>
              </w:rPr>
              <w:t xml:space="preserve"> </w:t>
            </w:r>
            <w:r>
              <w:rPr>
                <w:sz w:val="18"/>
                <w:szCs w:val="18"/>
                <w:spacing w:val="13"/>
              </w:rPr>
              <w:t>出售、收购、野外考察审批</w:t>
            </w:r>
          </w:p>
        </w:tc>
        <w:tc>
          <w:tcPr>
            <w:tcW w:w="744" w:type="dxa"/>
            <w:vAlign w:val="top"/>
          </w:tcPr>
          <w:p>
            <w:pPr>
              <w:pStyle w:val="TableText"/>
              <w:ind w:left="110"/>
              <w:spacing w:before="200" w:line="236" w:lineRule="auto"/>
              <w:rPr/>
            </w:pPr>
            <w:r>
              <w:rPr>
                <w:spacing w:val="13"/>
              </w:rPr>
              <w:t>行政许可</w:t>
            </w:r>
          </w:p>
        </w:tc>
        <w:tc>
          <w:tcPr>
            <w:tcW w:w="2074" w:type="dxa"/>
            <w:vAlign w:val="top"/>
          </w:tcPr>
          <w:p>
            <w:pPr>
              <w:pStyle w:val="TableText"/>
              <w:ind w:left="112"/>
              <w:spacing w:before="197" w:line="236" w:lineRule="auto"/>
              <w:rPr/>
            </w:pPr>
            <w:r>
              <w:rPr>
                <w:spacing w:val="14"/>
              </w:rPr>
              <w:t>白云鄂博矿区农牧林草和水务局</w:t>
            </w:r>
          </w:p>
        </w:tc>
        <w:tc>
          <w:tcPr>
            <w:tcW w:w="6253" w:type="dxa"/>
            <w:vAlign w:val="top"/>
          </w:tcPr>
          <w:p>
            <w:pPr>
              <w:pStyle w:val="TableText"/>
              <w:ind w:left="43"/>
              <w:spacing w:before="185" w:line="221" w:lineRule="auto"/>
              <w:rPr>
                <w:sz w:val="16"/>
                <w:szCs w:val="16"/>
              </w:rPr>
            </w:pPr>
            <w:r>
              <w:rPr>
                <w:sz w:val="16"/>
                <w:szCs w:val="16"/>
                <w:spacing w:val="4"/>
              </w:rPr>
              <w:t>《中华人民共和国野生植物保护条例》</w:t>
            </w:r>
          </w:p>
        </w:tc>
        <w:tc>
          <w:tcPr>
            <w:tcW w:w="1361" w:type="dxa"/>
            <w:vAlign w:val="top"/>
          </w:tcPr>
          <w:p>
            <w:pPr>
              <w:pStyle w:val="TableText"/>
              <w:ind w:left="98"/>
              <w:spacing w:before="31" w:line="238" w:lineRule="auto"/>
              <w:rPr/>
            </w:pPr>
            <w:r>
              <w:rPr>
                <w:spacing w:val="8"/>
              </w:rPr>
              <w:t>电话：0472-8518808</w:t>
            </w:r>
          </w:p>
          <w:p>
            <w:pPr>
              <w:pStyle w:val="TableText"/>
              <w:ind w:left="510"/>
              <w:spacing w:before="15" w:line="218" w:lineRule="auto"/>
              <w:rPr/>
            </w:pPr>
            <w:r>
              <w:rPr>
                <w:spacing w:val="1"/>
              </w:rPr>
              <w:t>邮箱：</w:t>
            </w:r>
          </w:p>
          <w:p>
            <w:pPr>
              <w:pStyle w:val="TableText"/>
              <w:ind w:left="200"/>
              <w:spacing w:line="226"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29"/>
              <w:spacing w:before="205" w:line="166" w:lineRule="exact"/>
              <w:rPr/>
            </w:pPr>
            <w:r>
              <w:rPr>
                <w:spacing w:val="1"/>
                <w:position w:val="1"/>
              </w:rPr>
              <w:t>23</w:t>
            </w:r>
          </w:p>
        </w:tc>
        <w:tc>
          <w:tcPr>
            <w:tcW w:w="4826" w:type="dxa"/>
            <w:vAlign w:val="top"/>
          </w:tcPr>
          <w:p>
            <w:pPr>
              <w:pStyle w:val="TableText"/>
              <w:ind w:left="266"/>
              <w:spacing w:before="50" w:line="230" w:lineRule="auto"/>
              <w:rPr>
                <w:sz w:val="18"/>
                <w:szCs w:val="18"/>
              </w:rPr>
            </w:pPr>
            <w:r>
              <w:rPr>
                <w:sz w:val="18"/>
                <w:szCs w:val="18"/>
                <w:spacing w:val="15"/>
              </w:rPr>
              <w:t>工商企业等社会资本通过流转取得土地经营权审批</w:t>
            </w:r>
          </w:p>
        </w:tc>
        <w:tc>
          <w:tcPr>
            <w:tcW w:w="744" w:type="dxa"/>
            <w:vAlign w:val="top"/>
          </w:tcPr>
          <w:p>
            <w:pPr>
              <w:pStyle w:val="TableText"/>
              <w:ind w:left="110"/>
              <w:spacing w:before="200" w:line="236" w:lineRule="auto"/>
              <w:rPr/>
            </w:pPr>
            <w:r>
              <w:rPr>
                <w:spacing w:val="13"/>
              </w:rPr>
              <w:t>行政许可</w:t>
            </w:r>
          </w:p>
        </w:tc>
        <w:tc>
          <w:tcPr>
            <w:tcW w:w="2074" w:type="dxa"/>
            <w:vAlign w:val="top"/>
          </w:tcPr>
          <w:p>
            <w:pPr>
              <w:pStyle w:val="TableText"/>
              <w:ind w:left="112"/>
              <w:spacing w:before="197" w:line="236" w:lineRule="auto"/>
              <w:rPr/>
            </w:pPr>
            <w:r>
              <w:rPr>
                <w:spacing w:val="14"/>
              </w:rPr>
              <w:t>白云鄂博矿区农牧林草和水务局</w:t>
            </w:r>
          </w:p>
        </w:tc>
        <w:tc>
          <w:tcPr>
            <w:tcW w:w="6253" w:type="dxa"/>
            <w:vAlign w:val="top"/>
          </w:tcPr>
          <w:p>
            <w:pPr>
              <w:pStyle w:val="TableText"/>
              <w:ind w:left="37" w:right="183" w:firstLine="5"/>
              <w:spacing w:before="88" w:line="232" w:lineRule="auto"/>
              <w:rPr>
                <w:sz w:val="16"/>
                <w:szCs w:val="16"/>
              </w:rPr>
            </w:pPr>
            <w:r>
              <w:rPr>
                <w:sz w:val="16"/>
                <w:szCs w:val="16"/>
                <w:spacing w:val="7"/>
              </w:rPr>
              <w:t>《中华人民共和国农村土地承包法》《农村土地承包经营权流转管理办法》（农业</w:t>
            </w:r>
            <w:r>
              <w:rPr>
                <w:sz w:val="16"/>
                <w:szCs w:val="16"/>
                <w:spacing w:val="3"/>
              </w:rPr>
              <w:t>农村部令2021年第1号）</w:t>
            </w:r>
          </w:p>
        </w:tc>
        <w:tc>
          <w:tcPr>
            <w:tcW w:w="1361" w:type="dxa"/>
            <w:vAlign w:val="top"/>
          </w:tcPr>
          <w:p>
            <w:pPr>
              <w:pStyle w:val="TableText"/>
              <w:ind w:left="98"/>
              <w:spacing w:before="32" w:line="238" w:lineRule="auto"/>
              <w:rPr/>
            </w:pPr>
            <w:r>
              <w:rPr>
                <w:spacing w:val="8"/>
              </w:rPr>
              <w:t>电话：0472-8518808</w:t>
            </w:r>
          </w:p>
          <w:p>
            <w:pPr>
              <w:pStyle w:val="TableText"/>
              <w:ind w:left="510"/>
              <w:spacing w:before="16" w:line="214" w:lineRule="auto"/>
              <w:rPr/>
            </w:pPr>
            <w:r>
              <w:rPr>
                <w:spacing w:val="1"/>
              </w:rPr>
              <w:t>邮箱：</w:t>
            </w:r>
          </w:p>
          <w:p>
            <w:pPr>
              <w:pStyle w:val="TableText"/>
              <w:ind w:left="200"/>
              <w:spacing w:line="229"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29"/>
              <w:spacing w:before="205" w:line="167" w:lineRule="exact"/>
              <w:rPr/>
            </w:pPr>
            <w:r>
              <w:rPr>
                <w:spacing w:val="1"/>
                <w:position w:val="1"/>
              </w:rPr>
              <w:t>24</w:t>
            </w:r>
          </w:p>
        </w:tc>
        <w:tc>
          <w:tcPr>
            <w:tcW w:w="4826" w:type="dxa"/>
            <w:vAlign w:val="top"/>
          </w:tcPr>
          <w:p>
            <w:pPr>
              <w:pStyle w:val="TableText"/>
              <w:ind w:left="1442"/>
              <w:spacing w:before="53" w:line="231" w:lineRule="auto"/>
              <w:rPr>
                <w:sz w:val="18"/>
                <w:szCs w:val="18"/>
              </w:rPr>
            </w:pPr>
            <w:r>
              <w:rPr>
                <w:sz w:val="18"/>
                <w:szCs w:val="18"/>
                <w:spacing w:val="13"/>
              </w:rPr>
              <w:t>渔业船网工具指标审批</w:t>
            </w:r>
          </w:p>
        </w:tc>
        <w:tc>
          <w:tcPr>
            <w:tcW w:w="744" w:type="dxa"/>
            <w:vAlign w:val="top"/>
          </w:tcPr>
          <w:p>
            <w:pPr>
              <w:pStyle w:val="TableText"/>
              <w:ind w:left="110"/>
              <w:spacing w:before="198" w:line="236" w:lineRule="auto"/>
              <w:rPr/>
            </w:pPr>
            <w:r>
              <w:rPr>
                <w:spacing w:val="13"/>
              </w:rPr>
              <w:t>行政许可</w:t>
            </w:r>
          </w:p>
        </w:tc>
        <w:tc>
          <w:tcPr>
            <w:tcW w:w="2074" w:type="dxa"/>
            <w:vAlign w:val="top"/>
          </w:tcPr>
          <w:p>
            <w:pPr>
              <w:pStyle w:val="TableText"/>
              <w:ind w:left="112"/>
              <w:spacing w:before="198" w:line="236" w:lineRule="auto"/>
              <w:rPr/>
            </w:pPr>
            <w:r>
              <w:rPr>
                <w:spacing w:val="14"/>
              </w:rPr>
              <w:t>白云鄂博矿区农牧林草和水务局</w:t>
            </w:r>
          </w:p>
        </w:tc>
        <w:tc>
          <w:tcPr>
            <w:tcW w:w="6253" w:type="dxa"/>
            <w:vAlign w:val="top"/>
          </w:tcPr>
          <w:p>
            <w:pPr>
              <w:pStyle w:val="TableText"/>
              <w:ind w:left="60" w:right="358" w:hanging="17"/>
              <w:spacing w:before="92" w:line="230" w:lineRule="auto"/>
              <w:rPr>
                <w:sz w:val="16"/>
                <w:szCs w:val="16"/>
              </w:rPr>
            </w:pPr>
            <w:r>
              <w:rPr>
                <w:sz w:val="16"/>
                <w:szCs w:val="16"/>
                <w:spacing w:val="7"/>
              </w:rPr>
              <w:t>《中华人民共和国渔业法》《渔业捕捞许可管理规定</w:t>
            </w:r>
            <w:r>
              <w:rPr>
                <w:sz w:val="16"/>
                <w:szCs w:val="16"/>
                <w:spacing w:val="6"/>
              </w:rPr>
              <w:t>》（农业农村部令2018年第</w:t>
            </w:r>
            <w:r>
              <w:rPr>
                <w:sz w:val="16"/>
                <w:szCs w:val="16"/>
                <w:spacing w:val="-7"/>
              </w:rPr>
              <w:t>1号）</w:t>
            </w:r>
          </w:p>
        </w:tc>
        <w:tc>
          <w:tcPr>
            <w:tcW w:w="1361" w:type="dxa"/>
            <w:vAlign w:val="top"/>
          </w:tcPr>
          <w:p>
            <w:pPr>
              <w:pStyle w:val="TableText"/>
              <w:ind w:left="98"/>
              <w:spacing w:before="32" w:line="238" w:lineRule="auto"/>
              <w:rPr/>
            </w:pPr>
            <w:r>
              <w:rPr>
                <w:spacing w:val="8"/>
              </w:rPr>
              <w:t>电话：0472-8518808</w:t>
            </w:r>
          </w:p>
          <w:p>
            <w:pPr>
              <w:pStyle w:val="TableText"/>
              <w:ind w:left="510"/>
              <w:spacing w:before="16" w:line="214" w:lineRule="auto"/>
              <w:rPr/>
            </w:pPr>
            <w:r>
              <w:rPr>
                <w:spacing w:val="1"/>
              </w:rPr>
              <w:t>邮箱：</w:t>
            </w:r>
          </w:p>
          <w:p>
            <w:pPr>
              <w:pStyle w:val="TableText"/>
              <w:ind w:left="200"/>
              <w:spacing w:line="22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3" w:hRule="atLeast"/>
        </w:trPr>
        <w:tc>
          <w:tcPr>
            <w:tcW w:w="368" w:type="dxa"/>
            <w:vAlign w:val="top"/>
          </w:tcPr>
          <w:p>
            <w:pPr>
              <w:pStyle w:val="TableText"/>
              <w:ind w:left="129"/>
              <w:spacing w:before="251" w:line="166" w:lineRule="exact"/>
              <w:rPr/>
            </w:pPr>
            <w:r>
              <w:rPr>
                <w:spacing w:val="1"/>
                <w:position w:val="1"/>
              </w:rPr>
              <w:t>25</w:t>
            </w:r>
          </w:p>
        </w:tc>
        <w:tc>
          <w:tcPr>
            <w:tcW w:w="4826" w:type="dxa"/>
            <w:vAlign w:val="top"/>
          </w:tcPr>
          <w:p>
            <w:pPr>
              <w:pStyle w:val="TableText"/>
              <w:ind w:left="1248"/>
              <w:spacing w:before="53" w:line="230" w:lineRule="auto"/>
              <w:rPr>
                <w:sz w:val="18"/>
                <w:szCs w:val="18"/>
              </w:rPr>
            </w:pPr>
            <w:r>
              <w:rPr>
                <w:sz w:val="18"/>
                <w:szCs w:val="18"/>
                <w:spacing w:val="14"/>
              </w:rPr>
              <w:t>林草种子生产经营许可证核发</w:t>
            </w:r>
          </w:p>
        </w:tc>
        <w:tc>
          <w:tcPr>
            <w:tcW w:w="744" w:type="dxa"/>
            <w:vAlign w:val="top"/>
          </w:tcPr>
          <w:p>
            <w:pPr>
              <w:pStyle w:val="TableText"/>
              <w:ind w:left="110"/>
              <w:spacing w:before="249" w:line="236" w:lineRule="auto"/>
              <w:rPr/>
            </w:pPr>
            <w:r>
              <w:rPr>
                <w:spacing w:val="13"/>
              </w:rPr>
              <w:t>行政许可</w:t>
            </w:r>
          </w:p>
        </w:tc>
        <w:tc>
          <w:tcPr>
            <w:tcW w:w="2074" w:type="dxa"/>
            <w:vAlign w:val="top"/>
          </w:tcPr>
          <w:p>
            <w:pPr>
              <w:pStyle w:val="TableText"/>
              <w:ind w:left="112"/>
              <w:spacing w:before="246" w:line="236" w:lineRule="auto"/>
              <w:rPr/>
            </w:pPr>
            <w:r>
              <w:rPr>
                <w:spacing w:val="14"/>
              </w:rPr>
              <w:t>白云鄂博矿区农牧林草和水务局</w:t>
            </w:r>
          </w:p>
        </w:tc>
        <w:tc>
          <w:tcPr>
            <w:tcW w:w="6253" w:type="dxa"/>
            <w:vAlign w:val="top"/>
          </w:tcPr>
          <w:p>
            <w:pPr>
              <w:pStyle w:val="TableText"/>
              <w:ind w:left="45" w:right="94" w:firstLine="15"/>
              <w:spacing w:before="26" w:line="214" w:lineRule="auto"/>
              <w:jc w:val="both"/>
              <w:rPr>
                <w:sz w:val="16"/>
                <w:szCs w:val="16"/>
              </w:rPr>
            </w:pPr>
            <w:r>
              <w:rPr>
                <w:sz w:val="16"/>
                <w:szCs w:val="16"/>
                <w:spacing w:val="6"/>
              </w:rPr>
              <w:t>1.【行政法规】《退耕还林条例》（2002年12月14日中华</w:t>
            </w:r>
            <w:r>
              <w:rPr>
                <w:sz w:val="16"/>
                <w:szCs w:val="16"/>
                <w:spacing w:val="5"/>
              </w:rPr>
              <w:t>人民共和国国务院令第367</w:t>
            </w:r>
            <w:r>
              <w:rPr>
                <w:sz w:val="16"/>
                <w:szCs w:val="16"/>
                <w:spacing w:val="8"/>
              </w:rPr>
              <w:t>号公布 根据2016年2月6日发布的国务院令第666号《国务院关于修改部分行政法规</w:t>
            </w:r>
            <w:r>
              <w:rPr>
                <w:sz w:val="16"/>
                <w:szCs w:val="16"/>
                <w:spacing w:val="2"/>
              </w:rPr>
              <w:t>的决定》修正）</w:t>
            </w:r>
            <w:r>
              <w:rPr>
                <w:sz w:val="16"/>
                <w:szCs w:val="16"/>
                <w:spacing w:val="32"/>
              </w:rPr>
              <w:t xml:space="preserve"> </w:t>
            </w:r>
            <w:r>
              <w:rPr>
                <w:sz w:val="16"/>
                <w:szCs w:val="16"/>
                <w:spacing w:val="2"/>
              </w:rPr>
              <w:t>第六十条</w:t>
            </w:r>
          </w:p>
        </w:tc>
        <w:tc>
          <w:tcPr>
            <w:tcW w:w="1361" w:type="dxa"/>
            <w:vAlign w:val="top"/>
          </w:tcPr>
          <w:p>
            <w:pPr>
              <w:pStyle w:val="TableText"/>
              <w:ind w:left="449" w:right="229" w:hanging="174"/>
              <w:spacing w:before="162" w:line="288" w:lineRule="auto"/>
              <w:rPr/>
            </w:pPr>
            <w:r>
              <w:rPr>
                <w:spacing w:val="7"/>
              </w:rPr>
              <w:t>电话监督0472- </w:t>
            </w:r>
            <w:r>
              <w:rPr>
                <w:spacing w:val="7"/>
              </w:rPr>
              <w:t>8518808</w:t>
            </w:r>
          </w:p>
        </w:tc>
        <w:tc>
          <w:tcPr>
            <w:tcW w:w="368" w:type="dxa"/>
            <w:vAlign w:val="top"/>
          </w:tcPr>
          <w:p>
            <w:pPr>
              <w:rPr>
                <w:rFonts w:ascii="Arial"/>
                <w:sz w:val="21"/>
              </w:rPr>
            </w:pPr>
            <w:r/>
          </w:p>
        </w:tc>
      </w:tr>
      <w:tr>
        <w:trPr>
          <w:trHeight w:val="395" w:hRule="atLeast"/>
        </w:trPr>
        <w:tc>
          <w:tcPr>
            <w:tcW w:w="368" w:type="dxa"/>
            <w:vAlign w:val="top"/>
          </w:tcPr>
          <w:p>
            <w:pPr>
              <w:pStyle w:val="TableText"/>
              <w:ind w:left="129"/>
              <w:spacing w:before="155" w:line="166" w:lineRule="exact"/>
              <w:rPr/>
            </w:pPr>
            <w:r>
              <w:rPr>
                <w:spacing w:val="1"/>
                <w:position w:val="1"/>
              </w:rPr>
              <w:t>26</w:t>
            </w:r>
          </w:p>
        </w:tc>
        <w:tc>
          <w:tcPr>
            <w:tcW w:w="4826" w:type="dxa"/>
            <w:vAlign w:val="top"/>
          </w:tcPr>
          <w:p>
            <w:pPr>
              <w:pStyle w:val="TableText"/>
              <w:ind w:left="1543"/>
              <w:spacing w:before="52" w:line="230" w:lineRule="auto"/>
              <w:rPr>
                <w:sz w:val="18"/>
                <w:szCs w:val="18"/>
              </w:rPr>
            </w:pPr>
            <w:r>
              <w:drawing>
                <wp:anchor distT="0" distB="0" distL="0" distR="0" simplePos="0" relativeHeight="251868160" behindDoc="1" locked="0" layoutInCell="1" allowOverlap="1">
                  <wp:simplePos x="0" y="0"/>
                  <wp:positionH relativeFrom="column">
                    <wp:posOffset>420243</wp:posOffset>
                  </wp:positionH>
                  <wp:positionV relativeFrom="paragraph">
                    <wp:posOffset>118522</wp:posOffset>
                  </wp:positionV>
                  <wp:extent cx="1259205" cy="199389"/>
                  <wp:effectExtent l="0" t="0" r="0" b="0"/>
                  <wp:wrapNone/>
                  <wp:docPr id="50" name="IM 50">
                    <a:hlinkClick xmlns:a="http://schemas.openxmlformats.org/drawingml/2006/main" r:id="rId3"/>
                  </wp:docPr>
                  <wp:cNvGraphicFramePr/>
                  <a:graphic>
                    <a:graphicData uri="http://schemas.openxmlformats.org/drawingml/2006/picture">
                      <pic:pic>
                        <pic:nvPicPr>
                          <pic:cNvPr id="50" name="IM 50"/>
                          <pic:cNvPicPr/>
                        </pic:nvPicPr>
                        <pic:blipFill>
                          <a:blip r:embed="rId32"/>
                          <a:stretch>
                            <a:fillRect/>
                          </a:stretch>
                        </pic:blipFill>
                        <pic:spPr>
                          <a:xfrm rot="0">
                            <a:off x="0" y="0"/>
                            <a:ext cx="1259205" cy="199389"/>
                          </a:xfrm>
                          <a:prstGeom prst="rect">
                            <a:avLst/>
                          </a:prstGeom>
                        </pic:spPr>
                      </pic:pic>
                    </a:graphicData>
                  </a:graphic>
                </wp:anchor>
              </w:drawing>
            </w:r>
            <w:r>
              <w:rPr>
                <w:sz w:val="18"/>
                <w:szCs w:val="18"/>
                <w:spacing w:val="13"/>
              </w:rPr>
              <w:t>林草植物检疫证书核发</w:t>
            </w:r>
          </w:p>
        </w:tc>
        <w:tc>
          <w:tcPr>
            <w:tcW w:w="744" w:type="dxa"/>
            <w:vAlign w:val="top"/>
          </w:tcPr>
          <w:p>
            <w:pPr>
              <w:pStyle w:val="TableText"/>
              <w:ind w:left="110"/>
              <w:spacing w:before="150" w:line="236" w:lineRule="auto"/>
              <w:rPr/>
            </w:pPr>
            <w:r>
              <w:rPr>
                <w:spacing w:val="13"/>
              </w:rPr>
              <w:t>行政许可</w:t>
            </w:r>
          </w:p>
        </w:tc>
        <w:tc>
          <w:tcPr>
            <w:tcW w:w="2074" w:type="dxa"/>
            <w:vAlign w:val="top"/>
          </w:tcPr>
          <w:p>
            <w:pPr>
              <w:pStyle w:val="TableText"/>
              <w:ind w:left="112"/>
              <w:spacing w:before="150" w:line="236" w:lineRule="auto"/>
              <w:rPr/>
            </w:pPr>
            <w:r>
              <w:rPr>
                <w:spacing w:val="14"/>
              </w:rPr>
              <w:t>白云鄂博矿区农牧林草和水务局</w:t>
            </w:r>
          </w:p>
        </w:tc>
        <w:tc>
          <w:tcPr>
            <w:tcW w:w="6253" w:type="dxa"/>
            <w:vAlign w:val="top"/>
          </w:tcPr>
          <w:p>
            <w:pPr>
              <w:pStyle w:val="TableText"/>
              <w:ind w:left="60" w:right="183" w:hanging="17"/>
              <w:spacing w:before="22" w:line="209" w:lineRule="auto"/>
              <w:rPr>
                <w:sz w:val="16"/>
                <w:szCs w:val="16"/>
              </w:rPr>
            </w:pPr>
            <w:r>
              <w:rPr>
                <w:sz w:val="16"/>
                <w:szCs w:val="16"/>
                <w:spacing w:val="8"/>
              </w:rPr>
              <w:t>《植物检疫条例》《内蒙古自治区植物检疫条例实施办法》（</w:t>
            </w:r>
            <w:r>
              <w:rPr>
                <w:sz w:val="16"/>
                <w:szCs w:val="16"/>
                <w:spacing w:val="7"/>
              </w:rPr>
              <w:t>林业部分</w:t>
            </w:r>
            <w:r>
              <w:rPr>
                <w:sz w:val="16"/>
                <w:szCs w:val="16"/>
                <w:spacing w:val="-10"/>
              </w:rPr>
              <w:t>）（</w:t>
            </w:r>
            <w:r>
              <w:rPr>
                <w:sz w:val="16"/>
                <w:szCs w:val="16"/>
                <w:spacing w:val="7"/>
              </w:rPr>
              <w:t>1990年</w:t>
            </w:r>
            <w:r>
              <w:rPr>
                <w:sz w:val="16"/>
                <w:szCs w:val="16"/>
                <w:spacing w:val="5"/>
              </w:rPr>
              <w:t>11月12日内蒙古自治区人民政府令第15号发布，2010年11月26日第二次修正）</w:t>
            </w:r>
          </w:p>
        </w:tc>
        <w:tc>
          <w:tcPr>
            <w:tcW w:w="1361" w:type="dxa"/>
            <w:vAlign w:val="top"/>
          </w:tcPr>
          <w:p>
            <w:pPr>
              <w:pStyle w:val="TableText"/>
              <w:ind w:left="449" w:right="229" w:hanging="174"/>
              <w:spacing w:before="66" w:line="245" w:lineRule="auto"/>
              <w:rPr/>
            </w:pPr>
            <w:r>
              <w:rPr>
                <w:spacing w:val="7"/>
              </w:rPr>
              <w:t>电话监督0472- </w:t>
            </w:r>
            <w:r>
              <w:rPr>
                <w:spacing w:val="7"/>
              </w:rPr>
              <w:t>8518809</w:t>
            </w:r>
          </w:p>
        </w:tc>
        <w:tc>
          <w:tcPr>
            <w:tcW w:w="368" w:type="dxa"/>
            <w:vAlign w:val="top"/>
          </w:tcPr>
          <w:p>
            <w:pPr>
              <w:rPr>
                <w:rFonts w:ascii="Arial"/>
                <w:sz w:val="21"/>
              </w:rPr>
            </w:pPr>
            <w:r/>
          </w:p>
        </w:tc>
      </w:tr>
      <w:tr>
        <w:trPr>
          <w:trHeight w:val="521" w:hRule="atLeast"/>
        </w:trPr>
        <w:tc>
          <w:tcPr>
            <w:tcW w:w="368" w:type="dxa"/>
            <w:vAlign w:val="top"/>
          </w:tcPr>
          <w:p>
            <w:pPr>
              <w:pStyle w:val="TableText"/>
              <w:ind w:left="129"/>
              <w:spacing w:before="218" w:line="166" w:lineRule="exact"/>
              <w:rPr/>
            </w:pPr>
            <w:r>
              <w:rPr>
                <w:spacing w:val="1"/>
                <w:position w:val="1"/>
              </w:rPr>
              <w:t>27</w:t>
            </w:r>
          </w:p>
        </w:tc>
        <w:tc>
          <w:tcPr>
            <w:tcW w:w="4826" w:type="dxa"/>
            <w:vAlign w:val="top"/>
          </w:tcPr>
          <w:p>
            <w:pPr>
              <w:pStyle w:val="TableText"/>
              <w:ind w:left="69"/>
              <w:spacing w:before="56" w:line="230" w:lineRule="auto"/>
              <w:rPr>
                <w:sz w:val="18"/>
                <w:szCs w:val="18"/>
              </w:rPr>
            </w:pPr>
            <w:r>
              <w:rPr>
                <w:sz w:val="18"/>
                <w:szCs w:val="18"/>
                <w:spacing w:val="15"/>
              </w:rPr>
              <w:t>建设项目使用林地及在森林和野生动物类型国家级自然</w:t>
            </w:r>
          </w:p>
          <w:p>
            <w:pPr>
              <w:pStyle w:val="TableText"/>
              <w:ind w:left="1738"/>
              <w:spacing w:before="10" w:line="225" w:lineRule="auto"/>
              <w:rPr>
                <w:sz w:val="18"/>
                <w:szCs w:val="18"/>
              </w:rPr>
            </w:pPr>
            <w:r>
              <w:rPr>
                <w:sz w:val="18"/>
                <w:szCs w:val="18"/>
                <w:spacing w:val="12"/>
              </w:rPr>
              <w:t>保护区建设审批</w:t>
            </w:r>
          </w:p>
        </w:tc>
        <w:tc>
          <w:tcPr>
            <w:tcW w:w="744" w:type="dxa"/>
            <w:vAlign w:val="top"/>
          </w:tcPr>
          <w:p>
            <w:pPr>
              <w:pStyle w:val="TableText"/>
              <w:ind w:left="110"/>
              <w:spacing w:before="211" w:line="236" w:lineRule="auto"/>
              <w:rPr/>
            </w:pPr>
            <w:r>
              <w:rPr>
                <w:spacing w:val="13"/>
              </w:rPr>
              <w:t>行政许可</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37" w:right="183" w:firstLine="5"/>
              <w:spacing w:before="103" w:line="235" w:lineRule="auto"/>
              <w:rPr>
                <w:sz w:val="16"/>
                <w:szCs w:val="16"/>
              </w:rPr>
            </w:pPr>
            <w:r>
              <w:rPr>
                <w:sz w:val="16"/>
                <w:szCs w:val="16"/>
                <w:spacing w:val="7"/>
              </w:rPr>
              <w:t>《中华人民共和国森林法》《中华人民共和国森林法实施条例》《森林和野生动物</w:t>
            </w:r>
            <w:r>
              <w:rPr>
                <w:sz w:val="16"/>
                <w:szCs w:val="16"/>
                <w:spacing w:val="4"/>
              </w:rPr>
              <w:t>类型自然保护区管理办法》</w:t>
            </w:r>
          </w:p>
        </w:tc>
        <w:tc>
          <w:tcPr>
            <w:tcW w:w="1361" w:type="dxa"/>
            <w:vAlign w:val="top"/>
          </w:tcPr>
          <w:p>
            <w:pPr>
              <w:pStyle w:val="TableText"/>
              <w:ind w:left="449" w:right="229" w:hanging="174"/>
              <w:spacing w:before="131" w:line="288" w:lineRule="auto"/>
              <w:rPr/>
            </w:pPr>
            <w:r>
              <w:rPr>
                <w:spacing w:val="7"/>
              </w:rPr>
              <w:t>电话监督0472- </w:t>
            </w:r>
            <w:r>
              <w:rPr>
                <w:spacing w:val="7"/>
              </w:rPr>
              <w:t>8518810</w:t>
            </w:r>
          </w:p>
        </w:tc>
        <w:tc>
          <w:tcPr>
            <w:tcW w:w="368" w:type="dxa"/>
            <w:vAlign w:val="top"/>
          </w:tcPr>
          <w:p>
            <w:pPr>
              <w:rPr>
                <w:rFonts w:ascii="Arial"/>
                <w:sz w:val="21"/>
              </w:rPr>
            </w:pPr>
            <w:r/>
          </w:p>
        </w:tc>
      </w:tr>
      <w:tr>
        <w:trPr>
          <w:trHeight w:val="417" w:hRule="atLeast"/>
        </w:trPr>
        <w:tc>
          <w:tcPr>
            <w:tcW w:w="368" w:type="dxa"/>
            <w:vAlign w:val="top"/>
          </w:tcPr>
          <w:p>
            <w:pPr>
              <w:pStyle w:val="TableText"/>
              <w:ind w:left="129"/>
              <w:spacing w:before="169" w:line="167" w:lineRule="exact"/>
              <w:rPr/>
            </w:pPr>
            <w:r>
              <w:rPr>
                <w:spacing w:val="1"/>
                <w:position w:val="1"/>
              </w:rPr>
              <w:t>28</w:t>
            </w:r>
          </w:p>
        </w:tc>
        <w:tc>
          <w:tcPr>
            <w:tcW w:w="4826" w:type="dxa"/>
            <w:vAlign w:val="top"/>
          </w:tcPr>
          <w:p>
            <w:pPr>
              <w:pStyle w:val="TableText"/>
              <w:ind w:left="1547"/>
              <w:spacing w:before="58" w:line="230" w:lineRule="auto"/>
              <w:rPr>
                <w:sz w:val="18"/>
                <w:szCs w:val="18"/>
              </w:rPr>
            </w:pPr>
            <w:r>
              <w:rPr>
                <w:sz w:val="18"/>
                <w:szCs w:val="18"/>
                <w:spacing w:val="13"/>
              </w:rPr>
              <w:t>建设项目使用草原审批</w:t>
            </w:r>
          </w:p>
        </w:tc>
        <w:tc>
          <w:tcPr>
            <w:tcW w:w="744" w:type="dxa"/>
            <w:vAlign w:val="top"/>
          </w:tcPr>
          <w:p>
            <w:pPr>
              <w:pStyle w:val="TableText"/>
              <w:ind w:left="110"/>
              <w:spacing w:before="165" w:line="236" w:lineRule="auto"/>
              <w:rPr/>
            </w:pPr>
            <w:r>
              <w:rPr>
                <w:spacing w:val="13"/>
              </w:rPr>
              <w:t>行政许可</w:t>
            </w:r>
          </w:p>
        </w:tc>
        <w:tc>
          <w:tcPr>
            <w:tcW w:w="2074" w:type="dxa"/>
            <w:vAlign w:val="top"/>
          </w:tcPr>
          <w:p>
            <w:pPr>
              <w:pStyle w:val="TableText"/>
              <w:ind w:left="112"/>
              <w:spacing w:before="162" w:line="236" w:lineRule="auto"/>
              <w:rPr/>
            </w:pPr>
            <w:r>
              <w:rPr>
                <w:spacing w:val="14"/>
              </w:rPr>
              <w:t>白云鄂博矿区农牧林草和水务局</w:t>
            </w:r>
          </w:p>
        </w:tc>
        <w:tc>
          <w:tcPr>
            <w:tcW w:w="6253" w:type="dxa"/>
            <w:vAlign w:val="top"/>
          </w:tcPr>
          <w:p>
            <w:pPr>
              <w:pStyle w:val="TableText"/>
              <w:ind w:left="93" w:right="100" w:hanging="50"/>
              <w:spacing w:before="37" w:line="213" w:lineRule="auto"/>
              <w:rPr>
                <w:sz w:val="16"/>
                <w:szCs w:val="16"/>
              </w:rPr>
            </w:pPr>
            <w:r>
              <w:rPr>
                <w:sz w:val="16"/>
                <w:szCs w:val="16"/>
                <w:spacing w:val="7"/>
              </w:rPr>
              <w:t>《中华人民共和国草原法》《内蒙古自治区草原管理</w:t>
            </w:r>
            <w:r>
              <w:rPr>
                <w:sz w:val="16"/>
                <w:szCs w:val="16"/>
                <w:spacing w:val="6"/>
              </w:rPr>
              <w:t>条例实施细则》（2006年3月21</w:t>
            </w:r>
            <w:r>
              <w:rPr>
                <w:sz w:val="16"/>
                <w:szCs w:val="16"/>
                <w:spacing w:val="2"/>
              </w:rPr>
              <w:t>日内蒙古自治区人民政府令第145号发布， 自2006年5月1日起施行）</w:t>
            </w:r>
          </w:p>
        </w:tc>
        <w:tc>
          <w:tcPr>
            <w:tcW w:w="1361" w:type="dxa"/>
            <w:vAlign w:val="top"/>
          </w:tcPr>
          <w:p>
            <w:pPr>
              <w:pStyle w:val="TableText"/>
              <w:ind w:left="449" w:right="229" w:hanging="174"/>
              <w:spacing w:before="80" w:line="251" w:lineRule="auto"/>
              <w:rPr/>
            </w:pPr>
            <w:r>
              <w:rPr>
                <w:spacing w:val="7"/>
              </w:rPr>
              <w:t>电话监督0472- </w:t>
            </w:r>
            <w:r>
              <w:rPr>
                <w:spacing w:val="7"/>
              </w:rPr>
              <w:t>8518811</w:t>
            </w:r>
          </w:p>
        </w:tc>
        <w:tc>
          <w:tcPr>
            <w:tcW w:w="368" w:type="dxa"/>
            <w:vAlign w:val="top"/>
          </w:tcPr>
          <w:p>
            <w:pPr>
              <w:rPr>
                <w:rFonts w:ascii="Arial"/>
                <w:sz w:val="21"/>
              </w:rPr>
            </w:pPr>
            <w:r/>
          </w:p>
        </w:tc>
      </w:tr>
      <w:tr>
        <w:trPr>
          <w:trHeight w:val="593" w:hRule="atLeast"/>
        </w:trPr>
        <w:tc>
          <w:tcPr>
            <w:tcW w:w="368" w:type="dxa"/>
            <w:vAlign w:val="top"/>
          </w:tcPr>
          <w:p>
            <w:pPr>
              <w:pStyle w:val="TableText"/>
              <w:ind w:left="129"/>
              <w:spacing w:before="254" w:line="166" w:lineRule="exact"/>
              <w:rPr/>
            </w:pPr>
            <w:r>
              <w:rPr>
                <w:spacing w:val="1"/>
                <w:position w:val="1"/>
              </w:rPr>
              <w:t>29</w:t>
            </w:r>
          </w:p>
        </w:tc>
        <w:tc>
          <w:tcPr>
            <w:tcW w:w="4826" w:type="dxa"/>
            <w:vAlign w:val="top"/>
          </w:tcPr>
          <w:p>
            <w:pPr>
              <w:pStyle w:val="TableText"/>
              <w:ind w:left="2037"/>
              <w:spacing w:before="59" w:line="230" w:lineRule="auto"/>
              <w:rPr>
                <w:sz w:val="18"/>
                <w:szCs w:val="18"/>
              </w:rPr>
            </w:pPr>
            <w:r>
              <w:rPr>
                <w:sz w:val="18"/>
                <w:szCs w:val="18"/>
                <w:spacing w:val="10"/>
              </w:rPr>
              <w:t>取水许可</w:t>
            </w:r>
          </w:p>
        </w:tc>
        <w:tc>
          <w:tcPr>
            <w:tcW w:w="744" w:type="dxa"/>
            <w:vAlign w:val="top"/>
          </w:tcPr>
          <w:p>
            <w:pPr>
              <w:pStyle w:val="TableText"/>
              <w:ind w:left="110"/>
              <w:spacing w:before="249" w:line="236" w:lineRule="auto"/>
              <w:rPr/>
            </w:pPr>
            <w:r>
              <w:rPr>
                <w:spacing w:val="13"/>
              </w:rPr>
              <w:t>行政许可</w:t>
            </w:r>
          </w:p>
        </w:tc>
        <w:tc>
          <w:tcPr>
            <w:tcW w:w="2074" w:type="dxa"/>
            <w:vAlign w:val="top"/>
          </w:tcPr>
          <w:p>
            <w:pPr>
              <w:pStyle w:val="TableText"/>
              <w:ind w:left="112"/>
              <w:spacing w:before="249" w:line="236" w:lineRule="auto"/>
              <w:rPr/>
            </w:pPr>
            <w:r>
              <w:rPr>
                <w:spacing w:val="14"/>
              </w:rPr>
              <w:t>白云鄂博矿区农牧林草和水务局</w:t>
            </w:r>
          </w:p>
        </w:tc>
        <w:tc>
          <w:tcPr>
            <w:tcW w:w="6253" w:type="dxa"/>
            <w:vAlign w:val="top"/>
          </w:tcPr>
          <w:p>
            <w:pPr>
              <w:pStyle w:val="TableText"/>
              <w:ind w:left="37" w:right="214" w:firstLine="5"/>
              <w:spacing w:before="48" w:line="237" w:lineRule="auto"/>
              <w:rPr>
                <w:sz w:val="16"/>
                <w:szCs w:val="16"/>
              </w:rPr>
            </w:pPr>
            <w:r>
              <w:rPr>
                <w:sz w:val="16"/>
                <w:szCs w:val="16"/>
                <w:spacing w:val="6"/>
              </w:rPr>
              <w:t>《中华人民共和国水法》第七条第四十八条《取水许可和水资源费征收管理条例》</w:t>
            </w:r>
            <w:r>
              <w:rPr>
                <w:sz w:val="16"/>
                <w:szCs w:val="16"/>
                <w:spacing w:val="5"/>
              </w:rPr>
              <w:t>第二条第三条第四条</w:t>
            </w:r>
          </w:p>
        </w:tc>
        <w:tc>
          <w:tcPr>
            <w:tcW w:w="1361" w:type="dxa"/>
            <w:vAlign w:val="top"/>
          </w:tcPr>
          <w:p>
            <w:pPr>
              <w:pStyle w:val="TableText"/>
              <w:ind w:left="74"/>
              <w:spacing w:before="78" w:line="238" w:lineRule="auto"/>
              <w:rPr/>
            </w:pPr>
            <w:r>
              <w:rPr>
                <w:spacing w:val="8"/>
              </w:rPr>
              <w:t>电话：0472-8518808</w:t>
            </w:r>
          </w:p>
          <w:p>
            <w:pPr>
              <w:pStyle w:val="TableText"/>
              <w:ind w:left="61"/>
              <w:spacing w:before="16" w:line="236" w:lineRule="auto"/>
              <w:rPr/>
            </w:pPr>
            <w:r>
              <w:rPr>
                <w:spacing w:val="1"/>
              </w:rPr>
              <w:t>邮箱：</w:t>
            </w:r>
          </w:p>
          <w:p>
            <w:pPr>
              <w:pStyle w:val="TableText"/>
              <w:ind w:left="37"/>
              <w:spacing w:before="19"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30"/>
              <w:spacing w:before="213" w:line="166" w:lineRule="exact"/>
              <w:rPr/>
            </w:pPr>
            <w:r>
              <w:rPr>
                <w:spacing w:val="1"/>
                <w:position w:val="1"/>
              </w:rPr>
              <w:t>30</w:t>
            </w:r>
          </w:p>
        </w:tc>
        <w:tc>
          <w:tcPr>
            <w:tcW w:w="4826" w:type="dxa"/>
            <w:vAlign w:val="top"/>
          </w:tcPr>
          <w:p>
            <w:pPr>
              <w:pStyle w:val="TableText"/>
              <w:ind w:left="1542"/>
              <w:spacing w:before="60" w:line="229" w:lineRule="auto"/>
              <w:rPr>
                <w:sz w:val="18"/>
                <w:szCs w:val="18"/>
              </w:rPr>
            </w:pPr>
            <w:r>
              <w:rPr>
                <w:sz w:val="18"/>
                <w:szCs w:val="18"/>
                <w:spacing w:val="13"/>
              </w:rPr>
              <w:t>洪水影响评价类审批</w:t>
            </w:r>
          </w:p>
        </w:tc>
        <w:tc>
          <w:tcPr>
            <w:tcW w:w="744" w:type="dxa"/>
            <w:vAlign w:val="top"/>
          </w:tcPr>
          <w:p>
            <w:pPr>
              <w:pStyle w:val="TableText"/>
              <w:ind w:left="110"/>
              <w:spacing w:before="208" w:line="236" w:lineRule="auto"/>
              <w:rPr/>
            </w:pPr>
            <w:r>
              <w:rPr>
                <w:spacing w:val="13"/>
              </w:rPr>
              <w:t>行政许可</w:t>
            </w:r>
          </w:p>
        </w:tc>
        <w:tc>
          <w:tcPr>
            <w:tcW w:w="2074" w:type="dxa"/>
            <w:vAlign w:val="top"/>
          </w:tcPr>
          <w:p>
            <w:pPr>
              <w:pStyle w:val="TableText"/>
              <w:ind w:left="112"/>
              <w:spacing w:before="205" w:line="236" w:lineRule="auto"/>
              <w:rPr/>
            </w:pPr>
            <w:r>
              <w:rPr>
                <w:spacing w:val="14"/>
              </w:rPr>
              <w:t>白云鄂博矿区农牧林草和水务局</w:t>
            </w:r>
          </w:p>
        </w:tc>
        <w:tc>
          <w:tcPr>
            <w:tcW w:w="6253" w:type="dxa"/>
            <w:vAlign w:val="top"/>
          </w:tcPr>
          <w:p>
            <w:pPr>
              <w:pStyle w:val="TableText"/>
              <w:ind w:left="35" w:right="101" w:firstLine="7"/>
              <w:spacing w:before="32" w:line="235" w:lineRule="auto"/>
              <w:jc w:val="both"/>
              <w:rPr/>
            </w:pPr>
            <w:r>
              <w:rPr>
                <w:spacing w:val="17"/>
              </w:rPr>
              <w:t>《中华人民共和国水法》</w:t>
            </w:r>
            <w:r>
              <w:rPr>
                <w:spacing w:val="-23"/>
              </w:rPr>
              <w:t xml:space="preserve"> </w:t>
            </w:r>
            <w:r>
              <w:rPr>
                <w:spacing w:val="17"/>
              </w:rPr>
              <w:t>第三十八条《中华人民共和国防洪法》</w:t>
            </w:r>
            <w:r>
              <w:rPr>
                <w:spacing w:val="-27"/>
              </w:rPr>
              <w:t xml:space="preserve"> </w:t>
            </w:r>
            <w:r>
              <w:rPr>
                <w:spacing w:val="17"/>
              </w:rPr>
              <w:t>第二十七条《中华人民共和国防洪法</w:t>
            </w:r>
            <w:r>
              <w:rPr/>
              <w:t xml:space="preserve"> </w:t>
            </w:r>
            <w:r>
              <w:rPr>
                <w:spacing w:val="17"/>
              </w:rPr>
              <w:t>》第三十三条</w:t>
            </w:r>
            <w:r>
              <w:rPr>
                <w:spacing w:val="27"/>
              </w:rPr>
              <w:t xml:space="preserve"> </w:t>
            </w:r>
            <w:r>
              <w:rPr>
                <w:spacing w:val="17"/>
              </w:rPr>
              <w:t>《中华人民共和国河道管理条例》</w:t>
            </w:r>
            <w:r>
              <w:rPr>
                <w:spacing w:val="-27"/>
              </w:rPr>
              <w:t xml:space="preserve"> </w:t>
            </w:r>
            <w:r>
              <w:rPr>
                <w:spacing w:val="16"/>
              </w:rPr>
              <w:t>第十一条</w:t>
            </w:r>
            <w:r>
              <w:rPr>
                <w:spacing w:val="29"/>
              </w:rPr>
              <w:t xml:space="preserve"> </w:t>
            </w:r>
            <w:r>
              <w:rPr>
                <w:spacing w:val="16"/>
              </w:rPr>
              <w:t>第二十五《中华人民共和国水文条例》</w:t>
            </w:r>
            <w:r>
              <w:rPr>
                <w:spacing w:val="-29"/>
              </w:rPr>
              <w:t xml:space="preserve"> </w:t>
            </w:r>
            <w:r>
              <w:rPr>
                <w:spacing w:val="16"/>
              </w:rPr>
              <w:t>第</w:t>
            </w:r>
            <w:r>
              <w:rPr>
                <w:spacing w:val="13"/>
              </w:rPr>
              <w:t>三十三条</w:t>
            </w:r>
          </w:p>
        </w:tc>
        <w:tc>
          <w:tcPr>
            <w:tcW w:w="1361" w:type="dxa"/>
            <w:vAlign w:val="top"/>
          </w:tcPr>
          <w:p>
            <w:pPr>
              <w:pStyle w:val="TableText"/>
              <w:ind w:left="74"/>
              <w:spacing w:before="40" w:line="238" w:lineRule="auto"/>
              <w:rPr/>
            </w:pPr>
            <w:r>
              <w:rPr>
                <w:spacing w:val="8"/>
              </w:rPr>
              <w:t>电话：0472-8518808</w:t>
            </w:r>
          </w:p>
          <w:p>
            <w:pPr>
              <w:pStyle w:val="TableText"/>
              <w:ind w:left="61"/>
              <w:spacing w:before="15" w:line="207" w:lineRule="auto"/>
              <w:rPr/>
            </w:pPr>
            <w:r>
              <w:rPr>
                <w:spacing w:val="1"/>
              </w:rPr>
              <w:t>邮箱：</w:t>
            </w:r>
          </w:p>
          <w:p>
            <w:pPr>
              <w:pStyle w:val="TableText"/>
              <w:ind w:left="37"/>
              <w:spacing w:line="224"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30"/>
              <w:spacing w:before="211" w:line="166" w:lineRule="exact"/>
              <w:rPr/>
            </w:pPr>
            <w:r>
              <w:rPr>
                <w:spacing w:val="1"/>
                <w:position w:val="1"/>
              </w:rPr>
              <w:t>31</w:t>
            </w:r>
          </w:p>
        </w:tc>
        <w:tc>
          <w:tcPr>
            <w:tcW w:w="4826" w:type="dxa"/>
            <w:vAlign w:val="top"/>
          </w:tcPr>
          <w:p>
            <w:pPr>
              <w:pStyle w:val="TableText"/>
              <w:ind w:left="1143"/>
              <w:spacing w:before="61" w:line="230" w:lineRule="auto"/>
              <w:rPr>
                <w:sz w:val="18"/>
                <w:szCs w:val="18"/>
              </w:rPr>
            </w:pPr>
            <w:r>
              <w:rPr>
                <w:sz w:val="18"/>
                <w:szCs w:val="18"/>
                <w:spacing w:val="15"/>
              </w:rPr>
              <w:t>河道管理范围内特定活动审批</w:t>
            </w:r>
          </w:p>
        </w:tc>
        <w:tc>
          <w:tcPr>
            <w:tcW w:w="744" w:type="dxa"/>
            <w:vAlign w:val="top"/>
          </w:tcPr>
          <w:p>
            <w:pPr>
              <w:pStyle w:val="TableText"/>
              <w:ind w:left="110"/>
              <w:spacing w:before="208" w:line="236" w:lineRule="auto"/>
              <w:rPr/>
            </w:pPr>
            <w:r>
              <w:rPr>
                <w:spacing w:val="13"/>
              </w:rPr>
              <w:t>行政许可</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43"/>
              <w:spacing w:before="91" w:line="221" w:lineRule="auto"/>
              <w:rPr>
                <w:sz w:val="16"/>
                <w:szCs w:val="16"/>
              </w:rPr>
            </w:pPr>
            <w:r>
              <w:rPr>
                <w:sz w:val="16"/>
                <w:szCs w:val="16"/>
                <w:spacing w:val="6"/>
              </w:rPr>
              <w:t>《中华人民共和国河道管理条例》第二十五条</w:t>
            </w:r>
          </w:p>
        </w:tc>
        <w:tc>
          <w:tcPr>
            <w:tcW w:w="1361" w:type="dxa"/>
            <w:vAlign w:val="top"/>
          </w:tcPr>
          <w:p>
            <w:pPr>
              <w:pStyle w:val="TableText"/>
              <w:ind w:left="74"/>
              <w:spacing w:before="40" w:line="238" w:lineRule="auto"/>
              <w:rPr/>
            </w:pPr>
            <w:r>
              <w:rPr>
                <w:spacing w:val="8"/>
              </w:rPr>
              <w:t>电话：0472-8518808</w:t>
            </w:r>
          </w:p>
          <w:p>
            <w:pPr>
              <w:pStyle w:val="TableText"/>
              <w:ind w:left="61"/>
              <w:spacing w:before="16" w:line="210" w:lineRule="auto"/>
              <w:rPr/>
            </w:pPr>
            <w:r>
              <w:rPr>
                <w:spacing w:val="1"/>
              </w:rPr>
              <w:t>邮箱：</w:t>
            </w:r>
          </w:p>
          <w:p>
            <w:pPr>
              <w:pStyle w:val="TableText"/>
              <w:ind w:left="37"/>
              <w:spacing w:line="22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30"/>
              <w:spacing w:before="213" w:line="167" w:lineRule="exact"/>
              <w:rPr/>
            </w:pPr>
            <w:r>
              <w:rPr>
                <w:spacing w:val="1"/>
                <w:position w:val="1"/>
              </w:rPr>
              <w:t>32</w:t>
            </w:r>
          </w:p>
        </w:tc>
        <w:tc>
          <w:tcPr>
            <w:tcW w:w="4826" w:type="dxa"/>
            <w:vAlign w:val="top"/>
          </w:tcPr>
          <w:p>
            <w:pPr>
              <w:pStyle w:val="TableText"/>
              <w:ind w:left="1832"/>
              <w:spacing w:before="61" w:line="230" w:lineRule="auto"/>
              <w:rPr>
                <w:sz w:val="18"/>
                <w:szCs w:val="18"/>
              </w:rPr>
            </w:pPr>
            <w:r>
              <w:rPr>
                <w:sz w:val="18"/>
                <w:szCs w:val="18"/>
                <w:spacing w:val="12"/>
              </w:rPr>
              <w:t>河道采砂许可</w:t>
            </w:r>
          </w:p>
        </w:tc>
        <w:tc>
          <w:tcPr>
            <w:tcW w:w="744" w:type="dxa"/>
            <w:vAlign w:val="top"/>
          </w:tcPr>
          <w:p>
            <w:pPr>
              <w:pStyle w:val="TableText"/>
              <w:ind w:left="110"/>
              <w:spacing w:before="209" w:line="236" w:lineRule="auto"/>
              <w:rPr/>
            </w:pPr>
            <w:r>
              <w:rPr>
                <w:spacing w:val="13"/>
              </w:rPr>
              <w:t>行政许可</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35" w:right="32" w:firstLine="10"/>
              <w:spacing w:before="30" w:line="236" w:lineRule="auto"/>
              <w:jc w:val="both"/>
              <w:rPr/>
            </w:pPr>
            <w:r>
              <w:rPr>
                <w:spacing w:val="17"/>
              </w:rPr>
              <w:t>《中华人民共和国水法》</w:t>
            </w:r>
            <w:r>
              <w:rPr>
                <w:spacing w:val="-29"/>
              </w:rPr>
              <w:t xml:space="preserve"> </w:t>
            </w:r>
            <w:r>
              <w:rPr>
                <w:spacing w:val="17"/>
              </w:rPr>
              <w:t>第三十九条</w:t>
            </w:r>
            <w:r>
              <w:rPr>
                <w:spacing w:val="29"/>
              </w:rPr>
              <w:t xml:space="preserve"> </w:t>
            </w:r>
            <w:r>
              <w:rPr>
                <w:spacing w:val="17"/>
              </w:rPr>
              <w:t>《中华人民共和国长江保护法》</w:t>
            </w:r>
            <w:r>
              <w:rPr>
                <w:spacing w:val="-27"/>
              </w:rPr>
              <w:t xml:space="preserve"> </w:t>
            </w:r>
            <w:r>
              <w:rPr>
                <w:spacing w:val="17"/>
              </w:rPr>
              <w:t>第</w:t>
            </w:r>
            <w:r>
              <w:rPr>
                <w:spacing w:val="16"/>
              </w:rPr>
              <w:t>二十八条《中华人民共和国河</w:t>
            </w:r>
            <w:r>
              <w:rPr>
                <w:spacing w:val="17"/>
              </w:rPr>
              <w:t>道管理条例》</w:t>
            </w:r>
            <w:r>
              <w:rPr>
                <w:spacing w:val="-24"/>
              </w:rPr>
              <w:t xml:space="preserve"> </w:t>
            </w:r>
            <w:r>
              <w:rPr>
                <w:spacing w:val="17"/>
              </w:rPr>
              <w:t>第二十五条第一项</w:t>
            </w:r>
            <w:r>
              <w:rPr>
                <w:spacing w:val="31"/>
                <w:w w:val="101"/>
              </w:rPr>
              <w:t xml:space="preserve"> </w:t>
            </w:r>
            <w:r>
              <w:rPr>
                <w:spacing w:val="17"/>
              </w:rPr>
              <w:t>《长江河道采砂管理条例》</w:t>
            </w:r>
            <w:r>
              <w:rPr>
                <w:spacing w:val="-24"/>
              </w:rPr>
              <w:t xml:space="preserve"> </w:t>
            </w:r>
            <w:r>
              <w:rPr>
                <w:spacing w:val="17"/>
              </w:rPr>
              <w:t>第九条</w:t>
            </w:r>
            <w:r>
              <w:rPr>
                <w:spacing w:val="31"/>
              </w:rPr>
              <w:t xml:space="preserve"> </w:t>
            </w:r>
            <w:r>
              <w:rPr>
                <w:spacing w:val="17"/>
              </w:rPr>
              <w:t>第十条</w:t>
            </w:r>
            <w:r>
              <w:rPr>
                <w:spacing w:val="31"/>
              </w:rPr>
              <w:t xml:space="preserve"> </w:t>
            </w:r>
            <w:r>
              <w:rPr>
                <w:spacing w:val="17"/>
              </w:rPr>
              <w:t>第</w:t>
            </w:r>
            <w:r>
              <w:rPr>
                <w:spacing w:val="16"/>
              </w:rPr>
              <w:t>十一条</w:t>
            </w:r>
            <w:r>
              <w:rPr>
                <w:spacing w:val="28"/>
                <w:w w:val="101"/>
              </w:rPr>
              <w:t xml:space="preserve"> </w:t>
            </w:r>
            <w:r>
              <w:rPr>
                <w:spacing w:val="16"/>
              </w:rPr>
              <w:t>第十五条《中</w:t>
            </w:r>
            <w:r>
              <w:rPr>
                <w:spacing w:val="16"/>
              </w:rPr>
              <w:t>华人民共和国黄河保护法》</w:t>
            </w:r>
          </w:p>
        </w:tc>
        <w:tc>
          <w:tcPr>
            <w:tcW w:w="1361" w:type="dxa"/>
            <w:vAlign w:val="top"/>
          </w:tcPr>
          <w:p>
            <w:pPr>
              <w:pStyle w:val="TableText"/>
              <w:ind w:left="74"/>
              <w:spacing w:before="40" w:line="238" w:lineRule="auto"/>
              <w:rPr/>
            </w:pPr>
            <w:r>
              <w:rPr>
                <w:spacing w:val="8"/>
              </w:rPr>
              <w:t>电话：0472-8518808</w:t>
            </w:r>
          </w:p>
          <w:p>
            <w:pPr>
              <w:pStyle w:val="TableText"/>
              <w:ind w:left="61"/>
              <w:spacing w:before="16" w:line="210" w:lineRule="auto"/>
              <w:rPr/>
            </w:pPr>
            <w:r>
              <w:rPr>
                <w:spacing w:val="1"/>
              </w:rPr>
              <w:t>邮箱：</w:t>
            </w:r>
          </w:p>
          <w:p>
            <w:pPr>
              <w:pStyle w:val="TableText"/>
              <w:ind w:left="37"/>
              <w:spacing w:line="219"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30"/>
              <w:spacing w:before="214" w:line="166" w:lineRule="exact"/>
              <w:rPr/>
            </w:pPr>
            <w:r>
              <w:rPr>
                <w:spacing w:val="1"/>
                <w:position w:val="1"/>
              </w:rPr>
              <w:t>33</w:t>
            </w:r>
          </w:p>
        </w:tc>
        <w:tc>
          <w:tcPr>
            <w:tcW w:w="4826" w:type="dxa"/>
            <w:vAlign w:val="top"/>
          </w:tcPr>
          <w:p>
            <w:pPr>
              <w:pStyle w:val="TableText"/>
              <w:ind w:left="1002"/>
              <w:spacing w:before="62" w:line="230" w:lineRule="auto"/>
              <w:rPr>
                <w:sz w:val="18"/>
                <w:szCs w:val="18"/>
              </w:rPr>
            </w:pPr>
            <w:r>
              <w:rPr>
                <w:sz w:val="18"/>
                <w:szCs w:val="18"/>
                <w:spacing w:val="13"/>
              </w:rPr>
              <w:t>生产建设项目水土保持方案审 批</w:t>
            </w:r>
          </w:p>
        </w:tc>
        <w:tc>
          <w:tcPr>
            <w:tcW w:w="744" w:type="dxa"/>
            <w:vAlign w:val="top"/>
          </w:tcPr>
          <w:p>
            <w:pPr>
              <w:pStyle w:val="TableText"/>
              <w:ind w:left="110"/>
              <w:spacing w:before="209" w:line="236" w:lineRule="auto"/>
              <w:rPr/>
            </w:pPr>
            <w:r>
              <w:rPr>
                <w:spacing w:val="13"/>
              </w:rPr>
              <w:t>行政许可</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43"/>
              <w:spacing w:before="91" w:line="221" w:lineRule="auto"/>
              <w:rPr>
                <w:sz w:val="16"/>
                <w:szCs w:val="16"/>
              </w:rPr>
            </w:pPr>
            <w:r>
              <w:rPr>
                <w:sz w:val="16"/>
                <w:szCs w:val="16"/>
                <w:spacing w:val="4"/>
              </w:rPr>
              <w:t>《中华人民共和国水土保持法》</w:t>
            </w:r>
          </w:p>
          <w:p>
            <w:pPr>
              <w:pStyle w:val="TableText"/>
              <w:ind w:left="37"/>
              <w:spacing w:before="12" w:line="221" w:lineRule="auto"/>
              <w:rPr>
                <w:sz w:val="16"/>
                <w:szCs w:val="16"/>
              </w:rPr>
            </w:pPr>
            <w:r>
              <w:rPr>
                <w:sz w:val="16"/>
                <w:szCs w:val="16"/>
                <w:spacing w:val="3"/>
              </w:rPr>
              <w:t>第二十五条</w:t>
            </w:r>
          </w:p>
        </w:tc>
        <w:tc>
          <w:tcPr>
            <w:tcW w:w="1361" w:type="dxa"/>
            <w:vAlign w:val="top"/>
          </w:tcPr>
          <w:p>
            <w:pPr>
              <w:pStyle w:val="TableText"/>
              <w:ind w:left="74"/>
              <w:spacing w:before="41" w:line="238" w:lineRule="auto"/>
              <w:rPr/>
            </w:pPr>
            <w:r>
              <w:rPr>
                <w:spacing w:val="8"/>
              </w:rPr>
              <w:t>电话：0472-8518808</w:t>
            </w:r>
          </w:p>
          <w:p>
            <w:pPr>
              <w:pStyle w:val="TableText"/>
              <w:ind w:left="61"/>
              <w:spacing w:before="15" w:line="207" w:lineRule="auto"/>
              <w:rPr/>
            </w:pPr>
            <w:r>
              <w:rPr>
                <w:spacing w:val="1"/>
              </w:rPr>
              <w:t>邮箱：</w:t>
            </w:r>
          </w:p>
          <w:p>
            <w:pPr>
              <w:pStyle w:val="TableText"/>
              <w:ind w:left="37"/>
              <w:spacing w:line="222"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30"/>
              <w:spacing w:before="212" w:line="166" w:lineRule="exact"/>
              <w:rPr/>
            </w:pPr>
            <w:r>
              <w:rPr>
                <w:spacing w:val="1"/>
                <w:position w:val="1"/>
              </w:rPr>
              <w:t>34</w:t>
            </w:r>
          </w:p>
        </w:tc>
        <w:tc>
          <w:tcPr>
            <w:tcW w:w="4826" w:type="dxa"/>
            <w:vAlign w:val="top"/>
          </w:tcPr>
          <w:p>
            <w:pPr>
              <w:pStyle w:val="TableText"/>
              <w:ind w:left="1000"/>
              <w:spacing w:before="62" w:line="230" w:lineRule="auto"/>
              <w:rPr>
                <w:sz w:val="18"/>
                <w:szCs w:val="18"/>
              </w:rPr>
            </w:pPr>
            <w:r>
              <w:rPr>
                <w:sz w:val="18"/>
                <w:szCs w:val="18"/>
                <w:spacing w:val="13"/>
              </w:rPr>
              <w:t>农村集体经济组织修建水库审 批</w:t>
            </w:r>
          </w:p>
        </w:tc>
        <w:tc>
          <w:tcPr>
            <w:tcW w:w="744" w:type="dxa"/>
            <w:vAlign w:val="top"/>
          </w:tcPr>
          <w:p>
            <w:pPr>
              <w:pStyle w:val="TableText"/>
              <w:ind w:left="110"/>
              <w:spacing w:before="210" w:line="236" w:lineRule="auto"/>
              <w:rPr/>
            </w:pPr>
            <w:r>
              <w:rPr>
                <w:spacing w:val="13"/>
              </w:rPr>
              <w:t>行政许可</w:t>
            </w:r>
          </w:p>
        </w:tc>
        <w:tc>
          <w:tcPr>
            <w:tcW w:w="2074" w:type="dxa"/>
            <w:vAlign w:val="top"/>
          </w:tcPr>
          <w:p>
            <w:pPr>
              <w:pStyle w:val="TableText"/>
              <w:ind w:left="112"/>
              <w:spacing w:before="207" w:line="236" w:lineRule="auto"/>
              <w:rPr/>
            </w:pPr>
            <w:r>
              <w:rPr>
                <w:spacing w:val="14"/>
              </w:rPr>
              <w:t>白云鄂博矿区农牧林草和水务局</w:t>
            </w:r>
          </w:p>
        </w:tc>
        <w:tc>
          <w:tcPr>
            <w:tcW w:w="6253" w:type="dxa"/>
            <w:vAlign w:val="top"/>
          </w:tcPr>
          <w:p>
            <w:pPr>
              <w:pStyle w:val="TableText"/>
              <w:ind w:left="43"/>
              <w:spacing w:before="92" w:line="221" w:lineRule="auto"/>
              <w:rPr>
                <w:sz w:val="16"/>
                <w:szCs w:val="16"/>
              </w:rPr>
            </w:pPr>
            <w:r>
              <w:rPr>
                <w:sz w:val="16"/>
                <w:szCs w:val="16"/>
                <w:spacing w:val="4"/>
              </w:rPr>
              <w:t>《中华人民共和国水法》第二十五条：</w:t>
            </w:r>
          </w:p>
        </w:tc>
        <w:tc>
          <w:tcPr>
            <w:tcW w:w="1361" w:type="dxa"/>
            <w:vAlign w:val="top"/>
          </w:tcPr>
          <w:p>
            <w:pPr>
              <w:pStyle w:val="TableText"/>
              <w:ind w:left="74"/>
              <w:spacing w:before="41" w:line="238" w:lineRule="auto"/>
              <w:rPr/>
            </w:pPr>
            <w:r>
              <w:rPr>
                <w:spacing w:val="8"/>
              </w:rPr>
              <w:t>电话：0472-8518808</w:t>
            </w:r>
          </w:p>
          <w:p>
            <w:pPr>
              <w:pStyle w:val="TableText"/>
              <w:ind w:left="61"/>
              <w:spacing w:before="15" w:line="207" w:lineRule="auto"/>
              <w:rPr/>
            </w:pPr>
            <w:r>
              <w:rPr>
                <w:spacing w:val="1"/>
              </w:rPr>
              <w:t>邮箱：</w:t>
            </w:r>
          </w:p>
          <w:p>
            <w:pPr>
              <w:pStyle w:val="TableText"/>
              <w:ind w:left="37"/>
              <w:spacing w:line="221"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30"/>
              <w:spacing w:before="215" w:line="166" w:lineRule="exact"/>
              <w:rPr/>
            </w:pPr>
            <w:r>
              <w:rPr>
                <w:spacing w:val="1"/>
                <w:position w:val="1"/>
              </w:rPr>
              <w:t>35</w:t>
            </w:r>
          </w:p>
        </w:tc>
        <w:tc>
          <w:tcPr>
            <w:tcW w:w="4826" w:type="dxa"/>
            <w:vAlign w:val="top"/>
          </w:tcPr>
          <w:p>
            <w:pPr>
              <w:pStyle w:val="TableText"/>
              <w:ind w:left="902"/>
              <w:spacing w:before="63" w:line="230" w:lineRule="auto"/>
              <w:rPr>
                <w:sz w:val="18"/>
                <w:szCs w:val="18"/>
              </w:rPr>
            </w:pPr>
            <w:r>
              <w:rPr>
                <w:sz w:val="18"/>
                <w:szCs w:val="18"/>
                <w:spacing w:val="14"/>
              </w:rPr>
              <w:t>城市建设填堵水域、废除围堤 审批</w:t>
            </w:r>
          </w:p>
        </w:tc>
        <w:tc>
          <w:tcPr>
            <w:tcW w:w="744" w:type="dxa"/>
            <w:vAlign w:val="top"/>
          </w:tcPr>
          <w:p>
            <w:pPr>
              <w:pStyle w:val="TableText"/>
              <w:ind w:left="110"/>
              <w:spacing w:before="210" w:line="236" w:lineRule="auto"/>
              <w:rPr/>
            </w:pPr>
            <w:r>
              <w:rPr>
                <w:spacing w:val="13"/>
              </w:rPr>
              <w:t>行政许可</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46"/>
              <w:spacing w:before="210" w:line="236" w:lineRule="auto"/>
              <w:rPr/>
            </w:pPr>
            <w:r>
              <w:rPr>
                <w:spacing w:val="14"/>
              </w:rPr>
              <w:t>《中华人民共和国防洪法》</w:t>
            </w:r>
          </w:p>
        </w:tc>
        <w:tc>
          <w:tcPr>
            <w:tcW w:w="1361" w:type="dxa"/>
            <w:vAlign w:val="top"/>
          </w:tcPr>
          <w:p>
            <w:pPr>
              <w:pStyle w:val="TableText"/>
              <w:ind w:left="74"/>
              <w:spacing w:before="42" w:line="238" w:lineRule="auto"/>
              <w:rPr/>
            </w:pPr>
            <w:r>
              <w:rPr>
                <w:spacing w:val="8"/>
              </w:rPr>
              <w:t>电话：0472-8518808</w:t>
            </w:r>
          </w:p>
          <w:p>
            <w:pPr>
              <w:pStyle w:val="TableText"/>
              <w:ind w:left="61"/>
              <w:spacing w:before="15" w:line="207" w:lineRule="auto"/>
              <w:rPr/>
            </w:pPr>
            <w:r>
              <w:rPr>
                <w:spacing w:val="1"/>
              </w:rPr>
              <w:t>邮箱：</w:t>
            </w:r>
          </w:p>
          <w:p>
            <w:pPr>
              <w:pStyle w:val="TableText"/>
              <w:ind w:left="37"/>
              <w:spacing w:line="221"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362" w:hRule="atLeast"/>
        </w:trPr>
        <w:tc>
          <w:tcPr>
            <w:tcW w:w="368" w:type="dxa"/>
            <w:vAlign w:val="top"/>
          </w:tcPr>
          <w:p>
            <w:pPr>
              <w:pStyle w:val="TableText"/>
              <w:ind w:left="130"/>
              <w:spacing w:before="145" w:line="167" w:lineRule="exact"/>
              <w:rPr/>
            </w:pPr>
            <w:r>
              <w:rPr>
                <w:spacing w:val="1"/>
                <w:position w:val="1"/>
              </w:rPr>
              <w:t>36</w:t>
            </w:r>
          </w:p>
        </w:tc>
        <w:tc>
          <w:tcPr>
            <w:tcW w:w="4826" w:type="dxa"/>
            <w:vAlign w:val="top"/>
          </w:tcPr>
          <w:p>
            <w:pPr>
              <w:pStyle w:val="TableText"/>
              <w:ind w:left="1642"/>
              <w:spacing w:before="60" w:line="230" w:lineRule="auto"/>
              <w:rPr>
                <w:sz w:val="18"/>
                <w:szCs w:val="18"/>
              </w:rPr>
            </w:pPr>
            <w:r>
              <w:rPr>
                <w:sz w:val="18"/>
                <w:szCs w:val="18"/>
                <w:spacing w:val="13"/>
              </w:rPr>
              <w:t>林木采伐许可证核发</w:t>
            </w:r>
          </w:p>
        </w:tc>
        <w:tc>
          <w:tcPr>
            <w:tcW w:w="744" w:type="dxa"/>
            <w:vAlign w:val="top"/>
          </w:tcPr>
          <w:p>
            <w:pPr>
              <w:pStyle w:val="TableText"/>
              <w:ind w:left="110"/>
              <w:spacing w:before="141" w:line="236" w:lineRule="auto"/>
              <w:rPr/>
            </w:pPr>
            <w:r>
              <w:rPr>
                <w:spacing w:val="13"/>
              </w:rPr>
              <w:t>行政许可</w:t>
            </w:r>
          </w:p>
        </w:tc>
        <w:tc>
          <w:tcPr>
            <w:tcW w:w="2074" w:type="dxa"/>
            <w:vAlign w:val="top"/>
          </w:tcPr>
          <w:p>
            <w:pPr>
              <w:pStyle w:val="TableText"/>
              <w:ind w:left="112"/>
              <w:spacing w:before="138" w:line="236" w:lineRule="auto"/>
              <w:rPr/>
            </w:pPr>
            <w:r>
              <w:rPr>
                <w:spacing w:val="14"/>
              </w:rPr>
              <w:t>白云鄂博矿区农牧林草和水务局</w:t>
            </w:r>
          </w:p>
        </w:tc>
        <w:tc>
          <w:tcPr>
            <w:tcW w:w="6253" w:type="dxa"/>
            <w:vAlign w:val="top"/>
          </w:tcPr>
          <w:p>
            <w:pPr>
              <w:pStyle w:val="TableText"/>
              <w:ind w:left="43"/>
              <w:spacing w:before="126" w:line="221" w:lineRule="auto"/>
              <w:rPr>
                <w:sz w:val="16"/>
                <w:szCs w:val="16"/>
              </w:rPr>
            </w:pPr>
            <w:r>
              <w:rPr>
                <w:sz w:val="16"/>
                <w:szCs w:val="16"/>
                <w:spacing w:val="6"/>
              </w:rPr>
              <w:t>《中华人民共和国森林法》《中华人民共和国森林法实施条例》</w:t>
            </w:r>
          </w:p>
        </w:tc>
        <w:tc>
          <w:tcPr>
            <w:tcW w:w="1361" w:type="dxa"/>
            <w:vAlign w:val="top"/>
          </w:tcPr>
          <w:p>
            <w:pPr>
              <w:pStyle w:val="TableText"/>
              <w:ind w:left="449" w:right="229" w:hanging="174"/>
              <w:spacing w:before="45" w:line="236" w:lineRule="auto"/>
              <w:rPr/>
            </w:pPr>
            <w:r>
              <w:rPr>
                <w:spacing w:val="7"/>
              </w:rPr>
              <w:t>电话监督0472- </w:t>
            </w:r>
            <w:r>
              <w:rPr>
                <w:spacing w:val="7"/>
              </w:rPr>
              <w:t>8518812</w:t>
            </w:r>
          </w:p>
        </w:tc>
        <w:tc>
          <w:tcPr>
            <w:tcW w:w="368" w:type="dxa"/>
            <w:vAlign w:val="top"/>
          </w:tcPr>
          <w:p>
            <w:pPr>
              <w:rPr>
                <w:rFonts w:ascii="Arial"/>
                <w:sz w:val="21"/>
              </w:rPr>
            </w:pPr>
            <w:r/>
          </w:p>
        </w:tc>
      </w:tr>
      <w:tr>
        <w:trPr>
          <w:trHeight w:val="333" w:hRule="atLeast"/>
        </w:trPr>
        <w:tc>
          <w:tcPr>
            <w:tcW w:w="368" w:type="dxa"/>
            <w:vAlign w:val="top"/>
          </w:tcPr>
          <w:p>
            <w:pPr>
              <w:pStyle w:val="TableText"/>
              <w:ind w:left="130"/>
              <w:spacing w:before="131" w:line="166" w:lineRule="exact"/>
              <w:rPr/>
            </w:pPr>
            <w:r>
              <w:rPr>
                <w:spacing w:val="1"/>
                <w:position w:val="1"/>
              </w:rPr>
              <w:t>37</w:t>
            </w:r>
          </w:p>
        </w:tc>
        <w:tc>
          <w:tcPr>
            <w:tcW w:w="4826" w:type="dxa"/>
            <w:vAlign w:val="top"/>
          </w:tcPr>
          <w:p>
            <w:pPr>
              <w:pStyle w:val="TableText"/>
              <w:ind w:left="1449"/>
              <w:spacing w:before="63" w:line="231" w:lineRule="auto"/>
              <w:rPr>
                <w:sz w:val="18"/>
                <w:szCs w:val="18"/>
              </w:rPr>
            </w:pPr>
            <w:r>
              <w:rPr>
                <w:sz w:val="18"/>
                <w:szCs w:val="18"/>
                <w:spacing w:val="13"/>
              </w:rPr>
              <w:t>从事营利性治沙活动许可</w:t>
            </w:r>
          </w:p>
        </w:tc>
        <w:tc>
          <w:tcPr>
            <w:tcW w:w="744" w:type="dxa"/>
            <w:vAlign w:val="top"/>
          </w:tcPr>
          <w:p>
            <w:pPr>
              <w:pStyle w:val="TableText"/>
              <w:ind w:left="110"/>
              <w:spacing w:before="127" w:line="236" w:lineRule="auto"/>
              <w:rPr/>
            </w:pPr>
            <w:r>
              <w:rPr>
                <w:spacing w:val="13"/>
              </w:rPr>
              <w:t>行政许可</w:t>
            </w:r>
          </w:p>
        </w:tc>
        <w:tc>
          <w:tcPr>
            <w:tcW w:w="2074" w:type="dxa"/>
            <w:vAlign w:val="top"/>
          </w:tcPr>
          <w:p>
            <w:pPr>
              <w:pStyle w:val="TableText"/>
              <w:ind w:left="112"/>
              <w:spacing w:before="124" w:line="236" w:lineRule="auto"/>
              <w:rPr/>
            </w:pPr>
            <w:r>
              <w:rPr>
                <w:spacing w:val="14"/>
              </w:rPr>
              <w:t>白云鄂博矿区农牧林草和水务局</w:t>
            </w:r>
          </w:p>
        </w:tc>
        <w:tc>
          <w:tcPr>
            <w:tcW w:w="6253" w:type="dxa"/>
            <w:vAlign w:val="top"/>
          </w:tcPr>
          <w:p>
            <w:pPr>
              <w:pStyle w:val="TableText"/>
              <w:ind w:left="43"/>
              <w:spacing w:before="112" w:line="221" w:lineRule="auto"/>
              <w:rPr>
                <w:sz w:val="16"/>
                <w:szCs w:val="16"/>
              </w:rPr>
            </w:pPr>
            <w:r>
              <w:rPr>
                <w:sz w:val="16"/>
                <w:szCs w:val="16"/>
                <w:spacing w:val="4"/>
              </w:rPr>
              <w:t>《中华人民共和国防沙治沙法》</w:t>
            </w:r>
          </w:p>
        </w:tc>
        <w:tc>
          <w:tcPr>
            <w:tcW w:w="1361" w:type="dxa"/>
            <w:vAlign w:val="top"/>
          </w:tcPr>
          <w:p>
            <w:pPr>
              <w:pStyle w:val="TableText"/>
              <w:ind w:left="449" w:right="229" w:hanging="174"/>
              <w:spacing w:before="27" w:line="227" w:lineRule="auto"/>
              <w:rPr/>
            </w:pPr>
            <w:r>
              <w:rPr>
                <w:spacing w:val="7"/>
              </w:rPr>
              <w:t>电话监督0472- </w:t>
            </w:r>
            <w:r>
              <w:rPr>
                <w:spacing w:val="7"/>
              </w:rPr>
              <w:t>8518813</w:t>
            </w:r>
          </w:p>
        </w:tc>
        <w:tc>
          <w:tcPr>
            <w:tcW w:w="368" w:type="dxa"/>
            <w:vAlign w:val="top"/>
          </w:tcPr>
          <w:p>
            <w:pPr>
              <w:rPr>
                <w:rFonts w:ascii="Arial"/>
                <w:sz w:val="21"/>
              </w:rPr>
            </w:pPr>
            <w:r/>
          </w:p>
        </w:tc>
      </w:tr>
      <w:tr>
        <w:trPr>
          <w:trHeight w:val="333" w:hRule="atLeast"/>
        </w:trPr>
        <w:tc>
          <w:tcPr>
            <w:tcW w:w="368" w:type="dxa"/>
            <w:vAlign w:val="top"/>
          </w:tcPr>
          <w:p>
            <w:pPr>
              <w:pStyle w:val="TableText"/>
              <w:ind w:left="130"/>
              <w:spacing w:before="132" w:line="166" w:lineRule="exact"/>
              <w:rPr/>
            </w:pPr>
            <w:r>
              <w:rPr>
                <w:spacing w:val="1"/>
                <w:position w:val="1"/>
              </w:rPr>
              <w:t>38</w:t>
            </w:r>
          </w:p>
        </w:tc>
        <w:tc>
          <w:tcPr>
            <w:tcW w:w="4826" w:type="dxa"/>
            <w:vAlign w:val="top"/>
          </w:tcPr>
          <w:p>
            <w:pPr>
              <w:pStyle w:val="TableText"/>
              <w:ind w:left="755"/>
              <w:spacing w:before="64" w:line="230" w:lineRule="auto"/>
              <w:rPr>
                <w:sz w:val="18"/>
                <w:szCs w:val="18"/>
              </w:rPr>
            </w:pPr>
            <w:r>
              <w:rPr>
                <w:sz w:val="18"/>
                <w:szCs w:val="18"/>
                <w:spacing w:val="15"/>
              </w:rPr>
              <w:t>森林防火期内在森林防火区野外用火审批</w:t>
            </w:r>
          </w:p>
        </w:tc>
        <w:tc>
          <w:tcPr>
            <w:tcW w:w="744" w:type="dxa"/>
            <w:vAlign w:val="top"/>
          </w:tcPr>
          <w:p>
            <w:pPr>
              <w:pStyle w:val="TableText"/>
              <w:ind w:left="110"/>
              <w:spacing w:before="127" w:line="236" w:lineRule="auto"/>
              <w:rPr/>
            </w:pPr>
            <w:r>
              <w:rPr>
                <w:spacing w:val="13"/>
              </w:rPr>
              <w:t>行政许可</w:t>
            </w:r>
          </w:p>
        </w:tc>
        <w:tc>
          <w:tcPr>
            <w:tcW w:w="2074" w:type="dxa"/>
            <w:vAlign w:val="top"/>
          </w:tcPr>
          <w:p>
            <w:pPr>
              <w:pStyle w:val="TableText"/>
              <w:ind w:left="112"/>
              <w:spacing w:before="124" w:line="236" w:lineRule="auto"/>
              <w:rPr/>
            </w:pPr>
            <w:r>
              <w:rPr>
                <w:spacing w:val="14"/>
              </w:rPr>
              <w:t>白云鄂博矿区农牧林草和水务局</w:t>
            </w:r>
          </w:p>
        </w:tc>
        <w:tc>
          <w:tcPr>
            <w:tcW w:w="6253" w:type="dxa"/>
            <w:vAlign w:val="top"/>
          </w:tcPr>
          <w:p>
            <w:pPr>
              <w:pStyle w:val="TableText"/>
              <w:ind w:left="43"/>
              <w:spacing w:before="112" w:line="221" w:lineRule="auto"/>
              <w:rPr>
                <w:sz w:val="16"/>
                <w:szCs w:val="16"/>
              </w:rPr>
            </w:pPr>
            <w:r>
              <w:rPr>
                <w:sz w:val="16"/>
                <w:szCs w:val="16"/>
                <w:spacing w:val="4"/>
              </w:rPr>
              <w:t>《森林防火条例》《草原防火条例》</w:t>
            </w:r>
          </w:p>
        </w:tc>
        <w:tc>
          <w:tcPr>
            <w:tcW w:w="1361" w:type="dxa"/>
            <w:vAlign w:val="top"/>
          </w:tcPr>
          <w:p>
            <w:pPr>
              <w:pStyle w:val="TableText"/>
              <w:ind w:left="449" w:right="229" w:hanging="174"/>
              <w:spacing w:before="29" w:line="226" w:lineRule="auto"/>
              <w:rPr/>
            </w:pPr>
            <w:r>
              <w:rPr>
                <w:spacing w:val="7"/>
              </w:rPr>
              <w:t>电话监督0472- </w:t>
            </w:r>
            <w:r>
              <w:rPr>
                <w:spacing w:val="7"/>
              </w:rPr>
              <w:t>8518814</w:t>
            </w:r>
          </w:p>
        </w:tc>
        <w:tc>
          <w:tcPr>
            <w:tcW w:w="368" w:type="dxa"/>
            <w:vAlign w:val="top"/>
          </w:tcPr>
          <w:p>
            <w:pPr>
              <w:rPr>
                <w:rFonts w:ascii="Arial"/>
                <w:sz w:val="21"/>
              </w:rPr>
            </w:pPr>
            <w:r/>
          </w:p>
        </w:tc>
      </w:tr>
      <w:tr>
        <w:trPr>
          <w:trHeight w:val="345" w:hRule="atLeast"/>
        </w:trPr>
        <w:tc>
          <w:tcPr>
            <w:tcW w:w="368" w:type="dxa"/>
            <w:vAlign w:val="top"/>
          </w:tcPr>
          <w:p>
            <w:pPr>
              <w:pStyle w:val="TableText"/>
              <w:ind w:left="130"/>
              <w:spacing w:before="139" w:line="166" w:lineRule="exact"/>
              <w:rPr/>
            </w:pPr>
            <w:r>
              <w:rPr>
                <w:spacing w:val="1"/>
                <w:position w:val="1"/>
              </w:rPr>
              <w:t>39</w:t>
            </w:r>
          </w:p>
        </w:tc>
        <w:tc>
          <w:tcPr>
            <w:tcW w:w="4826" w:type="dxa"/>
            <w:vAlign w:val="top"/>
          </w:tcPr>
          <w:p>
            <w:pPr>
              <w:pStyle w:val="TableText"/>
              <w:ind w:left="701"/>
              <w:spacing w:before="64" w:line="230" w:lineRule="auto"/>
              <w:rPr>
                <w:sz w:val="18"/>
                <w:szCs w:val="18"/>
              </w:rPr>
            </w:pPr>
            <w:r>
              <w:rPr>
                <w:sz w:val="18"/>
                <w:szCs w:val="18"/>
                <w:spacing w:val="13"/>
              </w:rPr>
              <w:t>进入森林高火险区</w:t>
            </w:r>
            <w:r>
              <w:rPr>
                <w:sz w:val="18"/>
                <w:szCs w:val="18"/>
                <w:spacing w:val="51"/>
              </w:rPr>
              <w:t xml:space="preserve"> </w:t>
            </w:r>
            <w:r>
              <w:rPr>
                <w:sz w:val="18"/>
                <w:szCs w:val="18"/>
                <w:spacing w:val="13"/>
              </w:rPr>
              <w:t>、草原防火管制区审批</w:t>
            </w:r>
          </w:p>
        </w:tc>
        <w:tc>
          <w:tcPr>
            <w:tcW w:w="744" w:type="dxa"/>
            <w:vAlign w:val="top"/>
          </w:tcPr>
          <w:p>
            <w:pPr>
              <w:pStyle w:val="TableText"/>
              <w:ind w:left="110"/>
              <w:spacing w:before="135" w:line="236" w:lineRule="auto"/>
              <w:rPr/>
            </w:pPr>
            <w:r>
              <w:rPr>
                <w:spacing w:val="13"/>
              </w:rPr>
              <w:t>行政许可</w:t>
            </w:r>
          </w:p>
        </w:tc>
        <w:tc>
          <w:tcPr>
            <w:tcW w:w="2074" w:type="dxa"/>
            <w:vAlign w:val="top"/>
          </w:tcPr>
          <w:p>
            <w:pPr>
              <w:pStyle w:val="TableText"/>
              <w:ind w:left="112"/>
              <w:spacing w:before="132" w:line="236" w:lineRule="auto"/>
              <w:rPr/>
            </w:pPr>
            <w:r>
              <w:rPr>
                <w:spacing w:val="14"/>
              </w:rPr>
              <w:t>白云鄂博矿区农牧林草和水务局</w:t>
            </w:r>
          </w:p>
        </w:tc>
        <w:tc>
          <w:tcPr>
            <w:tcW w:w="6253" w:type="dxa"/>
            <w:vAlign w:val="top"/>
          </w:tcPr>
          <w:p>
            <w:pPr>
              <w:pStyle w:val="TableText"/>
              <w:ind w:left="43"/>
              <w:spacing w:before="120" w:line="221" w:lineRule="auto"/>
              <w:rPr>
                <w:sz w:val="16"/>
                <w:szCs w:val="16"/>
              </w:rPr>
            </w:pPr>
            <w:r>
              <w:rPr>
                <w:sz w:val="16"/>
                <w:szCs w:val="16"/>
                <w:spacing w:val="4"/>
              </w:rPr>
              <w:t>《森林防火条例》《草原防火条例》</w:t>
            </w:r>
          </w:p>
        </w:tc>
        <w:tc>
          <w:tcPr>
            <w:tcW w:w="1361" w:type="dxa"/>
            <w:vAlign w:val="top"/>
          </w:tcPr>
          <w:p>
            <w:pPr>
              <w:pStyle w:val="TableText"/>
              <w:ind w:left="449" w:right="229" w:hanging="174"/>
              <w:spacing w:before="36" w:line="230" w:lineRule="auto"/>
              <w:rPr/>
            </w:pPr>
            <w:r>
              <w:rPr>
                <w:spacing w:val="7"/>
              </w:rPr>
              <w:t>电话监督0472- </w:t>
            </w:r>
            <w:r>
              <w:rPr>
                <w:spacing w:val="7"/>
              </w:rPr>
              <w:t>8518815</w:t>
            </w:r>
          </w:p>
        </w:tc>
        <w:tc>
          <w:tcPr>
            <w:tcW w:w="368" w:type="dxa"/>
            <w:vAlign w:val="top"/>
          </w:tcPr>
          <w:p>
            <w:pPr>
              <w:rPr>
                <w:rFonts w:ascii="Arial"/>
                <w:sz w:val="21"/>
              </w:rPr>
            </w:pPr>
            <w:r/>
          </w:p>
        </w:tc>
      </w:tr>
      <w:tr>
        <w:trPr>
          <w:trHeight w:val="362" w:hRule="atLeast"/>
        </w:trPr>
        <w:tc>
          <w:tcPr>
            <w:tcW w:w="368" w:type="dxa"/>
            <w:vAlign w:val="top"/>
          </w:tcPr>
          <w:p>
            <w:pPr>
              <w:pStyle w:val="TableText"/>
              <w:ind w:left="124"/>
              <w:spacing w:before="147" w:line="166" w:lineRule="exact"/>
              <w:rPr/>
            </w:pPr>
            <w:r>
              <w:rPr>
                <w:spacing w:val="2"/>
                <w:position w:val="1"/>
              </w:rPr>
              <w:t>40</w:t>
            </w:r>
          </w:p>
        </w:tc>
        <w:tc>
          <w:tcPr>
            <w:tcW w:w="4826" w:type="dxa"/>
            <w:vAlign w:val="top"/>
          </w:tcPr>
          <w:p>
            <w:pPr>
              <w:pStyle w:val="TableText"/>
              <w:ind w:left="366"/>
              <w:spacing w:before="61" w:line="230" w:lineRule="auto"/>
              <w:rPr>
                <w:sz w:val="18"/>
                <w:szCs w:val="18"/>
              </w:rPr>
            </w:pPr>
            <w:r>
              <w:rPr>
                <w:sz w:val="18"/>
                <w:szCs w:val="18"/>
                <w:spacing w:val="15"/>
              </w:rPr>
              <w:t>工商企业等社会资本通过流转取得林地经营权审批</w:t>
            </w:r>
          </w:p>
        </w:tc>
        <w:tc>
          <w:tcPr>
            <w:tcW w:w="744" w:type="dxa"/>
            <w:vAlign w:val="top"/>
          </w:tcPr>
          <w:p>
            <w:pPr>
              <w:pStyle w:val="TableText"/>
              <w:ind w:left="110"/>
              <w:spacing w:before="142" w:line="236" w:lineRule="auto"/>
              <w:rPr/>
            </w:pPr>
            <w:r>
              <w:rPr>
                <w:spacing w:val="13"/>
              </w:rPr>
              <w:t>行政许可</w:t>
            </w:r>
          </w:p>
        </w:tc>
        <w:tc>
          <w:tcPr>
            <w:tcW w:w="2074" w:type="dxa"/>
            <w:vAlign w:val="top"/>
          </w:tcPr>
          <w:p>
            <w:pPr>
              <w:pStyle w:val="TableText"/>
              <w:ind w:left="112"/>
              <w:spacing w:before="139" w:line="236" w:lineRule="auto"/>
              <w:rPr/>
            </w:pPr>
            <w:r>
              <w:rPr>
                <w:spacing w:val="14"/>
              </w:rPr>
              <w:t>白云鄂博矿区农牧林草和水务局</w:t>
            </w:r>
          </w:p>
        </w:tc>
        <w:tc>
          <w:tcPr>
            <w:tcW w:w="6253" w:type="dxa"/>
            <w:vAlign w:val="top"/>
          </w:tcPr>
          <w:p>
            <w:pPr>
              <w:pStyle w:val="TableText"/>
              <w:ind w:left="43"/>
              <w:spacing w:before="127" w:line="221" w:lineRule="auto"/>
              <w:rPr>
                <w:sz w:val="16"/>
                <w:szCs w:val="16"/>
              </w:rPr>
            </w:pPr>
            <w:r>
              <w:rPr>
                <w:sz w:val="16"/>
                <w:szCs w:val="16"/>
                <w:spacing w:val="4"/>
              </w:rPr>
              <w:t>《中华人民共和国农村土地承包法》</w:t>
            </w:r>
          </w:p>
        </w:tc>
        <w:tc>
          <w:tcPr>
            <w:tcW w:w="1361" w:type="dxa"/>
            <w:vAlign w:val="top"/>
          </w:tcPr>
          <w:p>
            <w:pPr>
              <w:pStyle w:val="TableText"/>
              <w:ind w:left="449" w:right="229" w:hanging="174"/>
              <w:spacing w:before="46" w:line="235" w:lineRule="auto"/>
              <w:rPr/>
            </w:pPr>
            <w:r>
              <w:rPr>
                <w:spacing w:val="7"/>
              </w:rPr>
              <w:t>电话监督0472- </w:t>
            </w:r>
            <w:r>
              <w:rPr>
                <w:spacing w:val="7"/>
              </w:rPr>
              <w:t>8518816</w:t>
            </w:r>
          </w:p>
        </w:tc>
        <w:tc>
          <w:tcPr>
            <w:tcW w:w="368" w:type="dxa"/>
            <w:vAlign w:val="top"/>
          </w:tcPr>
          <w:p>
            <w:pPr>
              <w:rPr>
                <w:rFonts w:ascii="Arial"/>
                <w:sz w:val="21"/>
              </w:rPr>
            </w:pPr>
            <w:r/>
          </w:p>
        </w:tc>
      </w:tr>
      <w:tr>
        <w:trPr>
          <w:trHeight w:val="522" w:hRule="atLeast"/>
        </w:trPr>
        <w:tc>
          <w:tcPr>
            <w:tcW w:w="368" w:type="dxa"/>
            <w:vAlign w:val="top"/>
          </w:tcPr>
          <w:p>
            <w:pPr>
              <w:pStyle w:val="TableText"/>
              <w:ind w:left="124"/>
              <w:spacing w:before="229" w:line="167" w:lineRule="exact"/>
              <w:rPr/>
            </w:pPr>
            <w:r>
              <w:rPr>
                <w:spacing w:val="2"/>
                <w:position w:val="1"/>
              </w:rPr>
              <w:t>41</w:t>
            </w:r>
          </w:p>
        </w:tc>
        <w:tc>
          <w:tcPr>
            <w:tcW w:w="4826" w:type="dxa"/>
            <w:vAlign w:val="top"/>
          </w:tcPr>
          <w:p>
            <w:pPr>
              <w:pStyle w:val="TableText"/>
              <w:ind w:left="758" w:right="112" w:hanging="647"/>
              <w:spacing w:before="65" w:line="229" w:lineRule="auto"/>
              <w:rPr>
                <w:sz w:val="18"/>
                <w:szCs w:val="18"/>
              </w:rPr>
            </w:pPr>
            <w:r>
              <w:rPr>
                <w:sz w:val="18"/>
                <w:szCs w:val="18"/>
                <w:spacing w:val="14"/>
              </w:rPr>
              <w:t>在风景名胜区内从事建设</w:t>
            </w:r>
            <w:r>
              <w:rPr>
                <w:sz w:val="18"/>
                <w:szCs w:val="18"/>
                <w:spacing w:val="43"/>
              </w:rPr>
              <w:t xml:space="preserve"> </w:t>
            </w:r>
            <w:r>
              <w:rPr>
                <w:sz w:val="18"/>
                <w:szCs w:val="18"/>
                <w:spacing w:val="14"/>
              </w:rPr>
              <w:t>、设置广告、举办大型游乐</w:t>
            </w:r>
            <w:r>
              <w:rPr>
                <w:sz w:val="18"/>
                <w:szCs w:val="18"/>
                <w:spacing w:val="15"/>
              </w:rPr>
              <w:t>活动以及其他影响生态和景观活动许可</w:t>
            </w:r>
          </w:p>
        </w:tc>
        <w:tc>
          <w:tcPr>
            <w:tcW w:w="744" w:type="dxa"/>
            <w:vAlign w:val="top"/>
          </w:tcPr>
          <w:p>
            <w:pPr>
              <w:pStyle w:val="TableText"/>
              <w:ind w:left="110"/>
              <w:spacing w:before="224" w:line="236" w:lineRule="auto"/>
              <w:rPr/>
            </w:pPr>
            <w:r>
              <w:rPr>
                <w:spacing w:val="13"/>
              </w:rPr>
              <w:t>行政许可</w:t>
            </w:r>
          </w:p>
        </w:tc>
        <w:tc>
          <w:tcPr>
            <w:tcW w:w="2074" w:type="dxa"/>
            <w:vAlign w:val="top"/>
          </w:tcPr>
          <w:p>
            <w:pPr>
              <w:pStyle w:val="TableText"/>
              <w:ind w:left="112"/>
              <w:spacing w:before="224" w:line="236" w:lineRule="auto"/>
              <w:rPr/>
            </w:pPr>
            <w:r>
              <w:rPr>
                <w:spacing w:val="14"/>
              </w:rPr>
              <w:t>白云鄂博矿区农牧林草和水务局</w:t>
            </w:r>
          </w:p>
        </w:tc>
        <w:tc>
          <w:tcPr>
            <w:tcW w:w="6253" w:type="dxa"/>
            <w:vAlign w:val="top"/>
          </w:tcPr>
          <w:p>
            <w:pPr>
              <w:pStyle w:val="TableText"/>
              <w:ind w:left="43"/>
              <w:spacing w:before="209" w:line="221" w:lineRule="auto"/>
              <w:rPr>
                <w:sz w:val="16"/>
                <w:szCs w:val="16"/>
              </w:rPr>
            </w:pPr>
            <w:r>
              <w:rPr>
                <w:sz w:val="16"/>
                <w:szCs w:val="16"/>
                <w:spacing w:val="3"/>
              </w:rPr>
              <w:t>《风景名胜区条例》</w:t>
            </w:r>
          </w:p>
        </w:tc>
        <w:tc>
          <w:tcPr>
            <w:tcW w:w="1361" w:type="dxa"/>
            <w:vAlign w:val="top"/>
          </w:tcPr>
          <w:p>
            <w:pPr>
              <w:pStyle w:val="TableText"/>
              <w:ind w:left="449" w:right="229" w:hanging="174"/>
              <w:spacing w:before="140" w:line="286" w:lineRule="auto"/>
              <w:rPr/>
            </w:pPr>
            <w:r>
              <w:rPr>
                <w:spacing w:val="7"/>
              </w:rPr>
              <w:t>电话监督0472- </w:t>
            </w:r>
            <w:r>
              <w:rPr>
                <w:spacing w:val="7"/>
              </w:rPr>
              <w:t>8518817</w:t>
            </w:r>
          </w:p>
        </w:tc>
        <w:tc>
          <w:tcPr>
            <w:tcW w:w="368" w:type="dxa"/>
            <w:vAlign w:val="top"/>
          </w:tcPr>
          <w:p>
            <w:pPr>
              <w:rPr>
                <w:rFonts w:ascii="Arial"/>
                <w:sz w:val="21"/>
              </w:rPr>
            </w:pPr>
            <w:r/>
          </w:p>
        </w:tc>
      </w:tr>
      <w:tr>
        <w:trPr>
          <w:trHeight w:val="343" w:hRule="atLeast"/>
        </w:trPr>
        <w:tc>
          <w:tcPr>
            <w:tcW w:w="368" w:type="dxa"/>
            <w:vAlign w:val="top"/>
          </w:tcPr>
          <w:p>
            <w:pPr>
              <w:pStyle w:val="TableText"/>
              <w:ind w:left="124"/>
              <w:spacing w:before="134" w:line="167" w:lineRule="exact"/>
              <w:rPr/>
            </w:pPr>
            <w:r>
              <w:rPr>
                <w:spacing w:val="2"/>
                <w:position w:val="1"/>
              </w:rPr>
              <w:t>42</w:t>
            </w:r>
          </w:p>
        </w:tc>
        <w:tc>
          <w:tcPr>
            <w:tcW w:w="4826" w:type="dxa"/>
            <w:vAlign w:val="top"/>
          </w:tcPr>
          <w:p>
            <w:pPr>
              <w:pStyle w:val="TableText"/>
              <w:ind w:left="1539"/>
              <w:spacing w:before="65" w:line="231" w:lineRule="auto"/>
              <w:rPr>
                <w:sz w:val="18"/>
                <w:szCs w:val="18"/>
              </w:rPr>
            </w:pPr>
            <w:r>
              <w:rPr>
                <w:sz w:val="18"/>
                <w:szCs w:val="18"/>
                <w:spacing w:val="14"/>
              </w:rPr>
              <w:t>猎捕陆生野生动物许可</w:t>
            </w:r>
          </w:p>
        </w:tc>
        <w:tc>
          <w:tcPr>
            <w:tcW w:w="744" w:type="dxa"/>
            <w:vAlign w:val="top"/>
          </w:tcPr>
          <w:p>
            <w:pPr>
              <w:pStyle w:val="TableText"/>
              <w:ind w:left="110"/>
              <w:spacing w:before="129" w:line="236" w:lineRule="auto"/>
              <w:rPr/>
            </w:pPr>
            <w:r>
              <w:rPr>
                <w:spacing w:val="13"/>
              </w:rPr>
              <w:t>行政许可</w:t>
            </w:r>
          </w:p>
        </w:tc>
        <w:tc>
          <w:tcPr>
            <w:tcW w:w="2074" w:type="dxa"/>
            <w:vAlign w:val="top"/>
          </w:tcPr>
          <w:p>
            <w:pPr>
              <w:pStyle w:val="TableText"/>
              <w:ind w:left="112"/>
              <w:spacing w:before="126" w:line="236" w:lineRule="auto"/>
              <w:rPr/>
            </w:pPr>
            <w:r>
              <w:rPr>
                <w:spacing w:val="14"/>
              </w:rPr>
              <w:t>白云鄂博矿区农牧林草和水务局</w:t>
            </w:r>
          </w:p>
        </w:tc>
        <w:tc>
          <w:tcPr>
            <w:tcW w:w="6253" w:type="dxa"/>
            <w:vAlign w:val="top"/>
          </w:tcPr>
          <w:p>
            <w:pPr>
              <w:pStyle w:val="TableText"/>
              <w:ind w:left="43"/>
              <w:spacing w:before="114" w:line="221" w:lineRule="auto"/>
              <w:rPr>
                <w:sz w:val="16"/>
                <w:szCs w:val="16"/>
              </w:rPr>
            </w:pPr>
            <w:r>
              <w:rPr>
                <w:sz w:val="16"/>
                <w:szCs w:val="16"/>
                <w:spacing w:val="6"/>
              </w:rPr>
              <w:t>《中华人民共和国陆生野生动物保护实施条例》第十二条</w:t>
            </w:r>
          </w:p>
        </w:tc>
        <w:tc>
          <w:tcPr>
            <w:tcW w:w="1361" w:type="dxa"/>
            <w:vAlign w:val="top"/>
          </w:tcPr>
          <w:p>
            <w:pPr>
              <w:pStyle w:val="TableText"/>
              <w:ind w:left="449" w:right="229" w:hanging="174"/>
              <w:spacing w:before="32" w:line="231" w:lineRule="auto"/>
              <w:rPr/>
            </w:pPr>
            <w:r>
              <w:rPr>
                <w:spacing w:val="7"/>
              </w:rPr>
              <w:t>电话监督0472- </w:t>
            </w:r>
            <w:r>
              <w:rPr>
                <w:spacing w:val="7"/>
              </w:rPr>
              <w:t>8518818</w:t>
            </w:r>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p>
      <w:pPr>
        <w:spacing w:line="4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532" w:hRule="atLeast"/>
        </w:trPr>
        <w:tc>
          <w:tcPr>
            <w:tcW w:w="368" w:type="dxa"/>
            <w:vAlign w:val="top"/>
          </w:tcPr>
          <w:p>
            <w:pPr>
              <w:pStyle w:val="TableText"/>
              <w:ind w:left="124"/>
              <w:spacing w:before="221" w:line="166" w:lineRule="exact"/>
              <w:rPr/>
            </w:pPr>
            <w:r>
              <w:rPr>
                <w:spacing w:val="2"/>
                <w:position w:val="1"/>
              </w:rPr>
              <w:t>43</w:t>
            </w:r>
          </w:p>
        </w:tc>
        <w:tc>
          <w:tcPr>
            <w:tcW w:w="4826" w:type="dxa"/>
            <w:vAlign w:val="top"/>
          </w:tcPr>
          <w:p>
            <w:pPr>
              <w:pStyle w:val="TableText"/>
              <w:ind w:left="115"/>
              <w:spacing w:before="61" w:line="229" w:lineRule="auto"/>
              <w:rPr>
                <w:sz w:val="18"/>
                <w:szCs w:val="18"/>
              </w:rPr>
            </w:pPr>
            <w:r>
              <w:rPr>
                <w:sz w:val="18"/>
                <w:szCs w:val="18"/>
                <w:spacing w:val="14"/>
              </w:rPr>
              <w:t>森林草原防火期内在森林草原</w:t>
            </w:r>
            <w:r>
              <w:rPr>
                <w:sz w:val="18"/>
                <w:szCs w:val="18"/>
                <w:spacing w:val="40"/>
              </w:rPr>
              <w:t xml:space="preserve"> </w:t>
            </w:r>
            <w:r>
              <w:rPr>
                <w:sz w:val="18"/>
                <w:szCs w:val="18"/>
                <w:spacing w:val="14"/>
              </w:rPr>
              <w:t>防火区爆破、勘察和施</w:t>
            </w:r>
          </w:p>
          <w:p>
            <w:pPr>
              <w:pStyle w:val="TableText"/>
              <w:ind w:left="1790"/>
              <w:spacing w:before="12" w:line="230" w:lineRule="auto"/>
              <w:rPr>
                <w:sz w:val="18"/>
                <w:szCs w:val="18"/>
              </w:rPr>
            </w:pPr>
            <w:r>
              <w:rPr>
                <w:sz w:val="18"/>
                <w:szCs w:val="18"/>
                <w:spacing w:val="9"/>
              </w:rPr>
              <w:t>工等活</w:t>
            </w:r>
            <w:r>
              <w:rPr>
                <w:sz w:val="18"/>
                <w:szCs w:val="18"/>
                <w:spacing w:val="30"/>
              </w:rPr>
              <w:t xml:space="preserve"> </w:t>
            </w:r>
            <w:r>
              <w:rPr>
                <w:sz w:val="18"/>
                <w:szCs w:val="18"/>
                <w:spacing w:val="9"/>
              </w:rPr>
              <w:t>动审批</w:t>
            </w:r>
          </w:p>
        </w:tc>
        <w:tc>
          <w:tcPr>
            <w:tcW w:w="744" w:type="dxa"/>
            <w:vAlign w:val="top"/>
          </w:tcPr>
          <w:p>
            <w:pPr>
              <w:pStyle w:val="TableText"/>
              <w:ind w:left="110"/>
              <w:spacing w:before="216" w:line="236" w:lineRule="auto"/>
              <w:rPr/>
            </w:pPr>
            <w:r>
              <w:rPr>
                <w:spacing w:val="13"/>
              </w:rPr>
              <w:t>行政许可</w:t>
            </w:r>
          </w:p>
        </w:tc>
        <w:tc>
          <w:tcPr>
            <w:tcW w:w="2074" w:type="dxa"/>
            <w:vAlign w:val="top"/>
          </w:tcPr>
          <w:p>
            <w:pPr>
              <w:pStyle w:val="TableText"/>
              <w:ind w:left="112"/>
              <w:spacing w:before="216" w:line="236" w:lineRule="auto"/>
              <w:rPr/>
            </w:pPr>
            <w:r>
              <w:rPr>
                <w:spacing w:val="14"/>
              </w:rPr>
              <w:t>白云鄂博矿区农牧林草和水务局</w:t>
            </w:r>
          </w:p>
        </w:tc>
        <w:tc>
          <w:tcPr>
            <w:tcW w:w="6253" w:type="dxa"/>
            <w:vAlign w:val="top"/>
          </w:tcPr>
          <w:p>
            <w:pPr>
              <w:pStyle w:val="TableText"/>
              <w:ind w:left="43"/>
              <w:spacing w:before="206" w:line="221" w:lineRule="auto"/>
              <w:rPr>
                <w:sz w:val="16"/>
                <w:szCs w:val="16"/>
              </w:rPr>
            </w:pPr>
            <w:r>
              <w:rPr>
                <w:sz w:val="16"/>
                <w:szCs w:val="16"/>
                <w:spacing w:val="5"/>
              </w:rPr>
              <w:t>《森林防火条例》第二十五条</w:t>
            </w:r>
          </w:p>
        </w:tc>
        <w:tc>
          <w:tcPr>
            <w:tcW w:w="1361" w:type="dxa"/>
            <w:vAlign w:val="top"/>
          </w:tcPr>
          <w:p>
            <w:pPr>
              <w:pStyle w:val="TableText"/>
              <w:ind w:left="449" w:right="229" w:hanging="174"/>
              <w:spacing w:before="136" w:line="288" w:lineRule="auto"/>
              <w:rPr/>
            </w:pPr>
            <w:r>
              <w:rPr>
                <w:spacing w:val="7"/>
              </w:rPr>
              <w:t>电话监督0472- </w:t>
            </w:r>
            <w:r>
              <w:rPr>
                <w:spacing w:val="7"/>
              </w:rPr>
              <w:t>8518819</w:t>
            </w:r>
          </w:p>
        </w:tc>
        <w:tc>
          <w:tcPr>
            <w:tcW w:w="368" w:type="dxa"/>
            <w:vAlign w:val="top"/>
          </w:tcPr>
          <w:p>
            <w:pPr>
              <w:rPr>
                <w:rFonts w:ascii="Arial"/>
                <w:sz w:val="21"/>
              </w:rPr>
            </w:pPr>
            <w:r/>
          </w:p>
        </w:tc>
      </w:tr>
      <w:tr>
        <w:trPr>
          <w:trHeight w:val="259" w:hRule="atLeast"/>
        </w:trPr>
        <w:tc>
          <w:tcPr>
            <w:tcW w:w="368" w:type="dxa"/>
            <w:vAlign w:val="top"/>
          </w:tcPr>
          <w:p>
            <w:pPr>
              <w:pStyle w:val="TableText"/>
              <w:ind w:left="124"/>
              <w:spacing w:before="84" w:line="165" w:lineRule="exact"/>
              <w:rPr/>
            </w:pPr>
            <w:r>
              <w:rPr>
                <w:spacing w:val="2"/>
                <w:position w:val="1"/>
              </w:rPr>
              <w:t>44</w:t>
            </w:r>
          </w:p>
        </w:tc>
        <w:tc>
          <w:tcPr>
            <w:tcW w:w="4826" w:type="dxa"/>
            <w:vAlign w:val="top"/>
          </w:tcPr>
          <w:p>
            <w:pPr>
              <w:pStyle w:val="TableText"/>
              <w:ind w:left="1047"/>
              <w:spacing w:before="33" w:line="221" w:lineRule="auto"/>
              <w:rPr>
                <w:sz w:val="18"/>
                <w:szCs w:val="18"/>
              </w:rPr>
            </w:pPr>
            <w:r>
              <w:rPr>
                <w:sz w:val="18"/>
                <w:szCs w:val="18"/>
                <w:spacing w:val="15"/>
              </w:rPr>
              <w:t>进入自然保护区从事有关活动审批</w:t>
            </w:r>
          </w:p>
        </w:tc>
        <w:tc>
          <w:tcPr>
            <w:tcW w:w="744" w:type="dxa"/>
            <w:vAlign w:val="top"/>
          </w:tcPr>
          <w:p>
            <w:pPr>
              <w:pStyle w:val="TableText"/>
              <w:ind w:left="110"/>
              <w:spacing w:before="80" w:line="236" w:lineRule="auto"/>
              <w:rPr/>
            </w:pPr>
            <w:r>
              <w:rPr>
                <w:spacing w:val="13"/>
              </w:rPr>
              <w:t>行政许可</w:t>
            </w:r>
          </w:p>
        </w:tc>
        <w:tc>
          <w:tcPr>
            <w:tcW w:w="2074" w:type="dxa"/>
            <w:vAlign w:val="top"/>
          </w:tcPr>
          <w:p>
            <w:pPr>
              <w:pStyle w:val="TableText"/>
              <w:ind w:left="112"/>
              <w:spacing w:before="77" w:line="236" w:lineRule="auto"/>
              <w:rPr/>
            </w:pPr>
            <w:r>
              <w:rPr>
                <w:spacing w:val="14"/>
              </w:rPr>
              <w:t>白云鄂博矿区农牧林草和水务局</w:t>
            </w:r>
          </w:p>
        </w:tc>
        <w:tc>
          <w:tcPr>
            <w:tcW w:w="6253" w:type="dxa"/>
            <w:vAlign w:val="top"/>
          </w:tcPr>
          <w:p>
            <w:pPr>
              <w:pStyle w:val="TableText"/>
              <w:ind w:left="43"/>
              <w:spacing w:before="60" w:line="217" w:lineRule="auto"/>
              <w:rPr>
                <w:sz w:val="16"/>
                <w:szCs w:val="16"/>
              </w:rPr>
            </w:pPr>
            <w:r>
              <w:rPr>
                <w:sz w:val="16"/>
                <w:szCs w:val="16"/>
                <w:spacing w:val="6"/>
              </w:rPr>
              <w:t>《中华人民共和国自然保护区条例》第二十七条</w:t>
            </w:r>
          </w:p>
        </w:tc>
        <w:tc>
          <w:tcPr>
            <w:tcW w:w="1361" w:type="dxa"/>
            <w:vAlign w:val="top"/>
          </w:tcPr>
          <w:p>
            <w:pPr>
              <w:pStyle w:val="TableText"/>
              <w:ind w:left="275"/>
              <w:spacing w:before="32" w:line="237" w:lineRule="auto"/>
              <w:rPr/>
            </w:pPr>
            <w:r>
              <w:rPr>
                <w:spacing w:val="7"/>
              </w:rPr>
              <w:t>电话监督0472-</w:t>
            </w:r>
          </w:p>
        </w:tc>
        <w:tc>
          <w:tcPr>
            <w:tcW w:w="368" w:type="dxa"/>
            <w:vAlign w:val="top"/>
          </w:tcPr>
          <w:p>
            <w:pPr>
              <w:rPr>
                <w:rFonts w:ascii="Arial"/>
                <w:sz w:val="21"/>
              </w:rPr>
            </w:pPr>
            <w:r/>
          </w:p>
        </w:tc>
      </w:tr>
      <w:tr>
        <w:trPr>
          <w:trHeight w:val="194" w:hRule="atLeast"/>
        </w:trPr>
        <w:tc>
          <w:tcPr>
            <w:tcW w:w="368" w:type="dxa"/>
            <w:vAlign w:val="top"/>
          </w:tcPr>
          <w:p>
            <w:pPr>
              <w:pStyle w:val="TableText"/>
              <w:ind w:left="124"/>
              <w:spacing w:before="31" w:line="234" w:lineRule="auto"/>
              <w:rPr/>
            </w:pPr>
            <w:r>
              <w:rPr>
                <w:spacing w:val="2"/>
              </w:rPr>
              <w:t>45</w:t>
            </w:r>
          </w:p>
        </w:tc>
        <w:tc>
          <w:tcPr>
            <w:tcW w:w="4826" w:type="dxa"/>
            <w:vAlign w:val="top"/>
          </w:tcPr>
          <w:p>
            <w:pPr>
              <w:pStyle w:val="TableText"/>
              <w:ind w:left="350"/>
              <w:spacing w:before="5" w:line="206" w:lineRule="auto"/>
              <w:rPr>
                <w:sz w:val="16"/>
                <w:szCs w:val="16"/>
              </w:rPr>
            </w:pPr>
            <w:r>
              <w:rPr>
                <w:sz w:val="16"/>
                <w:szCs w:val="16"/>
                <w:spacing w:val="6"/>
              </w:rPr>
              <w:t>出售、购买、利用非国家重点陆生野生动物及其制</w:t>
            </w:r>
            <w:r>
              <w:rPr>
                <w:sz w:val="16"/>
                <w:szCs w:val="16"/>
                <w:spacing w:val="5"/>
              </w:rPr>
              <w:t>品审批</w:t>
            </w:r>
          </w:p>
        </w:tc>
        <w:tc>
          <w:tcPr>
            <w:tcW w:w="744" w:type="dxa"/>
            <w:vAlign w:val="top"/>
          </w:tcPr>
          <w:p>
            <w:pPr>
              <w:pStyle w:val="TableText"/>
              <w:ind w:left="110"/>
              <w:spacing w:before="31" w:line="234" w:lineRule="auto"/>
              <w:rPr/>
            </w:pPr>
            <w:r>
              <w:rPr>
                <w:spacing w:val="13"/>
              </w:rPr>
              <w:t>行政许可</w:t>
            </w:r>
          </w:p>
        </w:tc>
        <w:tc>
          <w:tcPr>
            <w:tcW w:w="2074" w:type="dxa"/>
            <w:vAlign w:val="top"/>
          </w:tcPr>
          <w:p>
            <w:pPr>
              <w:pStyle w:val="TableText"/>
              <w:ind w:left="112"/>
              <w:spacing w:before="31" w:line="234" w:lineRule="auto"/>
              <w:rPr/>
            </w:pPr>
            <w:r>
              <w:rPr>
                <w:spacing w:val="14"/>
              </w:rPr>
              <w:t>白云鄂博矿区农牧林草和水务局</w:t>
            </w:r>
          </w:p>
        </w:tc>
        <w:tc>
          <w:tcPr>
            <w:tcW w:w="6253" w:type="dxa"/>
            <w:vAlign w:val="top"/>
          </w:tcPr>
          <w:p>
            <w:pPr>
              <w:pStyle w:val="TableText"/>
              <w:ind w:left="43"/>
              <w:spacing w:before="2" w:line="209" w:lineRule="auto"/>
              <w:rPr>
                <w:sz w:val="16"/>
                <w:szCs w:val="16"/>
              </w:rPr>
            </w:pPr>
            <w:r>
              <w:rPr>
                <w:sz w:val="16"/>
                <w:szCs w:val="16"/>
                <w:spacing w:val="6"/>
              </w:rPr>
              <w:t>《内蒙古自治区实施〈中华人民共和国野生动物保护法〉办法》</w:t>
            </w:r>
          </w:p>
        </w:tc>
        <w:tc>
          <w:tcPr>
            <w:tcW w:w="1361" w:type="dxa"/>
            <w:vAlign w:val="top"/>
          </w:tcPr>
          <w:p>
            <w:pPr>
              <w:spacing w:line="184" w:lineRule="exact"/>
              <w:rPr>
                <w:rFonts w:ascii="Arial"/>
                <w:sz w:val="16"/>
              </w:rPr>
            </w:pPr>
            <w:r>
              <w:pict>
                <v:shape id="_x0000_s68" style="position:absolute;margin-left:-46.1505pt;margin-top:-4.43353pt;mso-position-vertical-relative:top-margin-area;mso-position-horizontal-relative:right-margin-area;width:25.5pt;height:8.55pt;z-index:251876352;" filled="false" stroked="false" type="#_x0000_t202">
                  <v:fill on="false"/>
                  <v:stroke on="false"/>
                  <v:path/>
                  <v:imagedata o:title=""/>
                  <o:lock v:ext="edit" aspectratio="false"/>
                  <v:textbox inset="0mm,0mm,0mm,0mm">
                    <w:txbxContent>
                      <w:p>
                        <w:pPr>
                          <w:pStyle w:val="TableText"/>
                          <w:ind w:left="20"/>
                          <w:spacing w:before="19" w:line="201" w:lineRule="auto"/>
                          <w:rPr/>
                        </w:pPr>
                        <w:r>
                          <w:rPr>
                            <w:spacing w:val="7"/>
                          </w:rPr>
                          <w:t>8518820</w:t>
                        </w:r>
                      </w:p>
                    </w:txbxContent>
                  </v:textbox>
                </v:shape>
              </w:pict>
            </w:r>
            <w:r>
              <w:pict>
                <v:shape id="_x0000_s70" style="position:absolute;margin-left:-54.8961pt;margin-top:1.08649pt;mso-position-vertical-relative:top-margin-area;mso-position-horizontal-relative:right-margin-area;width:44.6pt;height:9.75pt;z-index:251877376;" filled="false" stroked="false" type="#_x0000_t202">
                  <v:fill on="false"/>
                  <v:stroke on="false"/>
                  <v:path/>
                  <v:imagedata o:title=""/>
                  <o:lock v:ext="edit" aspectratio="false"/>
                  <v:textbox inset="0mm,0mm,0mm,0mm">
                    <w:txbxContent>
                      <w:p>
                        <w:pPr>
                          <w:pStyle w:val="TableText"/>
                          <w:ind w:left="20"/>
                          <w:spacing w:before="19" w:line="237" w:lineRule="auto"/>
                          <w:rPr/>
                        </w:pPr>
                        <w:r>
                          <w:rPr>
                            <w:spacing w:val="7"/>
                          </w:rPr>
                          <w:t>电话监督0472-</w:t>
                        </w:r>
                      </w:p>
                    </w:txbxContent>
                  </v:textbox>
                </v:shape>
              </w:pict>
            </w:r>
            <w:r/>
          </w:p>
        </w:tc>
        <w:tc>
          <w:tcPr>
            <w:tcW w:w="368" w:type="dxa"/>
            <w:vAlign w:val="top"/>
          </w:tcPr>
          <w:p>
            <w:pPr>
              <w:spacing w:line="184" w:lineRule="exact"/>
              <w:rPr>
                <w:rFonts w:ascii="Arial"/>
                <w:sz w:val="16"/>
              </w:rPr>
            </w:pPr>
            <w:r/>
          </w:p>
        </w:tc>
      </w:tr>
      <w:tr>
        <w:trPr>
          <w:trHeight w:val="395" w:hRule="atLeast"/>
        </w:trPr>
        <w:tc>
          <w:tcPr>
            <w:tcW w:w="368" w:type="dxa"/>
            <w:vAlign w:val="top"/>
          </w:tcPr>
          <w:p>
            <w:pPr>
              <w:pStyle w:val="TableText"/>
              <w:ind w:left="124"/>
              <w:spacing w:before="152" w:line="166" w:lineRule="exact"/>
              <w:rPr/>
            </w:pPr>
            <w:r>
              <w:rPr>
                <w:spacing w:val="2"/>
                <w:position w:val="1"/>
              </w:rPr>
              <w:t>46</w:t>
            </w:r>
          </w:p>
        </w:tc>
        <w:tc>
          <w:tcPr>
            <w:tcW w:w="4826" w:type="dxa"/>
            <w:vAlign w:val="top"/>
          </w:tcPr>
          <w:p>
            <w:pPr>
              <w:pStyle w:val="TableText"/>
              <w:ind w:left="853"/>
              <w:spacing w:before="53" w:line="230" w:lineRule="auto"/>
              <w:rPr>
                <w:sz w:val="18"/>
                <w:szCs w:val="18"/>
              </w:rPr>
            </w:pPr>
            <w:r>
              <w:rPr>
                <w:sz w:val="18"/>
                <w:szCs w:val="18"/>
                <w:spacing w:val="15"/>
              </w:rPr>
              <w:t>在国有林区开发森林旅游建设项目审批</w:t>
            </w:r>
          </w:p>
        </w:tc>
        <w:tc>
          <w:tcPr>
            <w:tcW w:w="744" w:type="dxa"/>
            <w:vAlign w:val="top"/>
          </w:tcPr>
          <w:p>
            <w:pPr>
              <w:pStyle w:val="TableText"/>
              <w:ind w:left="110"/>
              <w:spacing w:before="145" w:line="236" w:lineRule="auto"/>
              <w:rPr/>
            </w:pPr>
            <w:r>
              <w:rPr>
                <w:spacing w:val="13"/>
              </w:rPr>
              <w:t>行政许可</w:t>
            </w:r>
          </w:p>
        </w:tc>
        <w:tc>
          <w:tcPr>
            <w:tcW w:w="2074" w:type="dxa"/>
            <w:vAlign w:val="top"/>
          </w:tcPr>
          <w:p>
            <w:pPr>
              <w:pStyle w:val="TableText"/>
              <w:ind w:left="112"/>
              <w:spacing w:before="144" w:line="236" w:lineRule="auto"/>
              <w:rPr/>
            </w:pPr>
            <w:r>
              <w:rPr>
                <w:spacing w:val="14"/>
              </w:rPr>
              <w:t>白云鄂博矿区农牧林草和水务局</w:t>
            </w:r>
          </w:p>
        </w:tc>
        <w:tc>
          <w:tcPr>
            <w:tcW w:w="6253" w:type="dxa"/>
            <w:vAlign w:val="top"/>
          </w:tcPr>
          <w:p>
            <w:pPr>
              <w:pStyle w:val="TableText"/>
              <w:ind w:left="42" w:right="183"/>
              <w:spacing w:before="19" w:line="211" w:lineRule="auto"/>
              <w:rPr>
                <w:sz w:val="16"/>
                <w:szCs w:val="16"/>
              </w:rPr>
            </w:pPr>
            <w:r>
              <w:rPr>
                <w:sz w:val="16"/>
                <w:szCs w:val="16"/>
                <w:spacing w:val="7"/>
              </w:rPr>
              <w:t>《内蒙古自治区实施〈中华人民共和国森林法〉办法》《内蒙古自治区人民政府关</w:t>
            </w:r>
            <w:r>
              <w:rPr>
                <w:sz w:val="16"/>
                <w:szCs w:val="16"/>
                <w:spacing w:val="7"/>
              </w:rPr>
              <w:t>于分级审批、下放和取消部分行政审批项目的决</w:t>
            </w:r>
            <w:r>
              <w:rPr>
                <w:sz w:val="16"/>
                <w:szCs w:val="16"/>
                <w:spacing w:val="6"/>
              </w:rPr>
              <w:t>定》（内政发〔2014〕58号</w:t>
            </w:r>
          </w:p>
        </w:tc>
        <w:tc>
          <w:tcPr>
            <w:tcW w:w="1361" w:type="dxa"/>
            <w:vAlign w:val="top"/>
          </w:tcPr>
          <w:p>
            <w:pPr>
              <w:pStyle w:val="TableText"/>
              <w:ind w:left="449" w:right="229" w:hanging="174"/>
              <w:spacing w:before="61" w:line="249" w:lineRule="auto"/>
              <w:rPr/>
            </w:pPr>
            <w:r>
              <w:rPr>
                <w:spacing w:val="7"/>
              </w:rPr>
              <w:t>电话监督0472- </w:t>
            </w:r>
            <w:r>
              <w:rPr>
                <w:spacing w:val="7"/>
              </w:rPr>
              <w:t>8518822</w:t>
            </w:r>
          </w:p>
        </w:tc>
        <w:tc>
          <w:tcPr>
            <w:tcW w:w="368" w:type="dxa"/>
            <w:vAlign w:val="top"/>
          </w:tcPr>
          <w:p>
            <w:pPr>
              <w:rPr>
                <w:rFonts w:ascii="Arial"/>
                <w:sz w:val="21"/>
              </w:rPr>
            </w:pPr>
            <w:r/>
          </w:p>
        </w:tc>
      </w:tr>
      <w:tr>
        <w:trPr>
          <w:trHeight w:val="259" w:hRule="atLeast"/>
        </w:trPr>
        <w:tc>
          <w:tcPr>
            <w:tcW w:w="368" w:type="dxa"/>
            <w:vAlign w:val="top"/>
          </w:tcPr>
          <w:p>
            <w:pPr>
              <w:pStyle w:val="TableText"/>
              <w:ind w:left="124"/>
              <w:spacing w:before="81" w:line="166" w:lineRule="exact"/>
              <w:rPr/>
            </w:pPr>
            <w:r>
              <w:rPr>
                <w:spacing w:val="2"/>
                <w:position w:val="1"/>
              </w:rPr>
              <w:t>47</w:t>
            </w:r>
          </w:p>
        </w:tc>
        <w:tc>
          <w:tcPr>
            <w:tcW w:w="4826" w:type="dxa"/>
            <w:vAlign w:val="top"/>
          </w:tcPr>
          <w:p>
            <w:pPr>
              <w:pStyle w:val="TableText"/>
              <w:ind w:left="367"/>
              <w:spacing w:before="34" w:line="220" w:lineRule="auto"/>
              <w:rPr>
                <w:sz w:val="18"/>
                <w:szCs w:val="18"/>
              </w:rPr>
            </w:pPr>
            <w:r>
              <w:rPr>
                <w:sz w:val="18"/>
                <w:szCs w:val="18"/>
                <w:spacing w:val="15"/>
              </w:rPr>
              <w:t>非国家重点保护陆生野生动物人工繁育许可证核发</w:t>
            </w:r>
          </w:p>
        </w:tc>
        <w:tc>
          <w:tcPr>
            <w:tcW w:w="744" w:type="dxa"/>
            <w:vAlign w:val="top"/>
          </w:tcPr>
          <w:p>
            <w:pPr>
              <w:pStyle w:val="TableText"/>
              <w:ind w:left="110"/>
              <w:spacing w:before="76" w:line="236" w:lineRule="auto"/>
              <w:rPr/>
            </w:pPr>
            <w:r>
              <w:rPr>
                <w:spacing w:val="13"/>
              </w:rPr>
              <w:t>行政许可</w:t>
            </w:r>
          </w:p>
        </w:tc>
        <w:tc>
          <w:tcPr>
            <w:tcW w:w="2074" w:type="dxa"/>
            <w:vAlign w:val="top"/>
          </w:tcPr>
          <w:p>
            <w:pPr>
              <w:pStyle w:val="TableText"/>
              <w:ind w:left="112"/>
              <w:spacing w:before="76" w:line="236" w:lineRule="auto"/>
              <w:rPr/>
            </w:pPr>
            <w:r>
              <w:rPr>
                <w:spacing w:val="14"/>
              </w:rPr>
              <w:t>白云鄂博矿区农牧林草和水务局</w:t>
            </w:r>
          </w:p>
        </w:tc>
        <w:tc>
          <w:tcPr>
            <w:tcW w:w="6253" w:type="dxa"/>
            <w:vAlign w:val="top"/>
          </w:tcPr>
          <w:p>
            <w:pPr>
              <w:pStyle w:val="TableText"/>
              <w:ind w:left="43"/>
              <w:spacing w:before="61" w:line="216" w:lineRule="auto"/>
              <w:rPr>
                <w:sz w:val="16"/>
                <w:szCs w:val="16"/>
              </w:rPr>
            </w:pPr>
            <w:r>
              <w:rPr>
                <w:sz w:val="16"/>
                <w:szCs w:val="16"/>
                <w:spacing w:val="6"/>
              </w:rPr>
              <w:t>《内蒙古自治区实施〈中华人民共和国野生动物保护法〉办法》</w:t>
            </w:r>
          </w:p>
        </w:tc>
        <w:tc>
          <w:tcPr>
            <w:tcW w:w="1361" w:type="dxa"/>
            <w:vAlign w:val="top"/>
          </w:tcPr>
          <w:p>
            <w:pPr>
              <w:pStyle w:val="TableText"/>
              <w:ind w:left="275"/>
              <w:spacing w:before="33" w:line="237" w:lineRule="auto"/>
              <w:rPr/>
            </w:pPr>
            <w:r>
              <w:rPr>
                <w:spacing w:val="7"/>
              </w:rPr>
              <w:t>电话监督0472-</w:t>
            </w:r>
          </w:p>
        </w:tc>
        <w:tc>
          <w:tcPr>
            <w:tcW w:w="368" w:type="dxa"/>
            <w:vAlign w:val="top"/>
          </w:tcPr>
          <w:p>
            <w:pPr>
              <w:rPr>
                <w:rFonts w:ascii="Arial"/>
                <w:sz w:val="21"/>
              </w:rPr>
            </w:pPr>
            <w:r/>
          </w:p>
        </w:tc>
      </w:tr>
      <w:tr>
        <w:trPr>
          <w:trHeight w:val="501" w:hRule="atLeast"/>
        </w:trPr>
        <w:tc>
          <w:tcPr>
            <w:tcW w:w="368" w:type="dxa"/>
            <w:vAlign w:val="top"/>
          </w:tcPr>
          <w:p>
            <w:pPr>
              <w:pStyle w:val="TableText"/>
              <w:ind w:left="124"/>
              <w:spacing w:before="203" w:line="166" w:lineRule="exact"/>
              <w:rPr/>
            </w:pPr>
            <w:r>
              <w:rPr>
                <w:spacing w:val="2"/>
                <w:position w:val="1"/>
              </w:rPr>
              <w:t>48</w:t>
            </w:r>
          </w:p>
        </w:tc>
        <w:tc>
          <w:tcPr>
            <w:tcW w:w="4826" w:type="dxa"/>
            <w:vAlign w:val="top"/>
          </w:tcPr>
          <w:p>
            <w:pPr>
              <w:pStyle w:val="TableText"/>
              <w:ind w:left="1851"/>
              <w:spacing w:before="53" w:line="230" w:lineRule="auto"/>
              <w:rPr>
                <w:sz w:val="18"/>
                <w:szCs w:val="18"/>
              </w:rPr>
            </w:pPr>
            <w:r>
              <w:rPr>
                <w:sz w:val="18"/>
                <w:szCs w:val="18"/>
                <w:spacing w:val="10"/>
              </w:rPr>
              <w:t>乡村兽医登记</w:t>
            </w:r>
          </w:p>
        </w:tc>
        <w:tc>
          <w:tcPr>
            <w:tcW w:w="744" w:type="dxa"/>
            <w:vAlign w:val="top"/>
          </w:tcPr>
          <w:p>
            <w:pPr>
              <w:pStyle w:val="TableText"/>
              <w:ind w:left="313" w:right="33" w:hanging="279"/>
              <w:spacing w:before="116" w:line="267" w:lineRule="auto"/>
              <w:rPr/>
            </w:pPr>
            <w:r>
              <w:rPr>
                <w:spacing w:val="14"/>
              </w:rPr>
              <w:t>其他行政权</w:t>
            </w:r>
            <w:r>
              <w:rPr>
                <w:spacing w:val="2"/>
              </w:rPr>
              <w:t>力</w:t>
            </w:r>
          </w:p>
        </w:tc>
        <w:tc>
          <w:tcPr>
            <w:tcW w:w="2074" w:type="dxa"/>
            <w:vAlign w:val="top"/>
          </w:tcPr>
          <w:p>
            <w:pPr>
              <w:pStyle w:val="TableText"/>
              <w:ind w:left="112"/>
              <w:spacing w:before="198" w:line="236" w:lineRule="auto"/>
              <w:rPr/>
            </w:pPr>
            <w:r>
              <w:rPr>
                <w:spacing w:val="14"/>
              </w:rPr>
              <w:t>白云鄂博矿区农牧林草和水务局</w:t>
            </w:r>
          </w:p>
        </w:tc>
        <w:tc>
          <w:tcPr>
            <w:tcW w:w="6253" w:type="dxa"/>
            <w:vAlign w:val="top"/>
          </w:tcPr>
          <w:p>
            <w:pPr>
              <w:pStyle w:val="TableText"/>
              <w:ind w:left="56" w:right="197" w:firstLine="4"/>
              <w:spacing w:before="90" w:line="231" w:lineRule="auto"/>
              <w:rPr>
                <w:sz w:val="16"/>
                <w:szCs w:val="16"/>
              </w:rPr>
            </w:pPr>
            <w:r>
              <w:rPr>
                <w:sz w:val="16"/>
                <w:szCs w:val="16"/>
                <w:spacing w:val="5"/>
              </w:rPr>
              <w:t>1.【部门规章】《乡村兽医管理办法》（2008年11月26日农业农村部令第17号公布</w:t>
            </w:r>
            <w:r>
              <w:rPr>
                <w:sz w:val="16"/>
                <w:szCs w:val="16"/>
                <w:spacing w:val="18"/>
              </w:rPr>
              <w:t xml:space="preserve"> </w:t>
            </w:r>
            <w:r>
              <w:rPr>
                <w:sz w:val="16"/>
                <w:szCs w:val="16"/>
                <w:spacing w:val="-8"/>
              </w:rPr>
              <w:t>)</w:t>
            </w:r>
            <w:r>
              <w:rPr>
                <w:sz w:val="16"/>
                <w:szCs w:val="16"/>
                <w:spacing w:val="23"/>
              </w:rPr>
              <w:t xml:space="preserve"> </w:t>
            </w:r>
            <w:r>
              <w:rPr>
                <w:sz w:val="16"/>
                <w:szCs w:val="16"/>
                <w:spacing w:val="-8"/>
              </w:rPr>
              <w:t>第六条</w:t>
            </w:r>
          </w:p>
        </w:tc>
        <w:tc>
          <w:tcPr>
            <w:tcW w:w="1361" w:type="dxa"/>
            <w:vAlign w:val="top"/>
          </w:tcPr>
          <w:p>
            <w:pPr>
              <w:pStyle w:val="TableText"/>
              <w:ind w:left="510"/>
              <w:spacing w:before="206" w:line="214" w:lineRule="auto"/>
              <w:rPr/>
            </w:pPr>
            <w:r>
              <w:pict>
                <v:shape id="_x0000_s72" style="position:absolute;margin-left:-46.1505pt;margin-top:-4.38355pt;mso-position-vertical-relative:top-margin-area;mso-position-horizontal-relative:right-margin-area;width:25.5pt;height:8.55pt;z-index:251874304;" filled="false" stroked="false" type="#_x0000_t202">
                  <v:fill on="false"/>
                  <v:stroke on="false"/>
                  <v:path/>
                  <v:imagedata o:title=""/>
                  <o:lock v:ext="edit" aspectratio="false"/>
                  <v:textbox inset="0mm,0mm,0mm,0mm">
                    <w:txbxContent>
                      <w:p>
                        <w:pPr>
                          <w:pStyle w:val="TableText"/>
                          <w:ind w:left="20"/>
                          <w:spacing w:before="19" w:line="201" w:lineRule="auto"/>
                          <w:rPr/>
                        </w:pPr>
                        <w:r>
                          <w:rPr>
                            <w:spacing w:val="7"/>
                          </w:rPr>
                          <w:t>8518823</w:t>
                        </w:r>
                      </w:p>
                    </w:txbxContent>
                  </v:textbox>
                </v:shape>
              </w:pict>
            </w:r>
            <w:r>
              <w:pict>
                <v:shape id="_x0000_s74" style="position:absolute;margin-left:-63.8961pt;margin-top:1.13647pt;mso-position-vertical-relative:top-margin-area;mso-position-horizontal-relative:right-margin-area;width:62.1pt;height:9.75pt;z-index:251875328;" filled="false" stroked="false" type="#_x0000_t202">
                  <v:fill on="false"/>
                  <v:stroke on="false"/>
                  <v:path/>
                  <v:imagedata o:title=""/>
                  <o:lock v:ext="edit" aspectratio="false"/>
                  <v:textbox inset="0mm,0mm,0mm,0mm">
                    <w:txbxContent>
                      <w:p>
                        <w:pPr>
                          <w:pStyle w:val="TableText"/>
                          <w:ind w:left="20"/>
                          <w:spacing w:before="19" w:line="238" w:lineRule="auto"/>
                          <w:rPr/>
                        </w:pPr>
                        <w:r>
                          <w:rPr>
                            <w:spacing w:val="8"/>
                          </w:rPr>
                          <w:t>电话：0472-8518808</w:t>
                        </w:r>
                      </w:p>
                    </w:txbxContent>
                  </v:textbox>
                </v:shape>
              </w:pict>
            </w:r>
            <w:r>
              <w:rPr>
                <w:spacing w:val="1"/>
              </w:rPr>
              <w:t>邮箱：</w:t>
            </w:r>
          </w:p>
          <w:p>
            <w:pPr>
              <w:pStyle w:val="TableText"/>
              <w:ind w:left="200"/>
              <w:spacing w:line="224"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24"/>
              <w:spacing w:before="206" w:line="166" w:lineRule="exact"/>
              <w:rPr/>
            </w:pPr>
            <w:r>
              <w:rPr>
                <w:spacing w:val="2"/>
                <w:position w:val="1"/>
              </w:rPr>
              <w:t>49</w:t>
            </w:r>
          </w:p>
        </w:tc>
        <w:tc>
          <w:tcPr>
            <w:tcW w:w="4826" w:type="dxa"/>
            <w:vAlign w:val="top"/>
          </w:tcPr>
          <w:p>
            <w:pPr>
              <w:pStyle w:val="TableText"/>
              <w:ind w:left="1340"/>
              <w:spacing w:before="51" w:line="230" w:lineRule="auto"/>
              <w:rPr>
                <w:sz w:val="18"/>
                <w:szCs w:val="18"/>
              </w:rPr>
            </w:pPr>
            <w:r>
              <w:rPr>
                <w:sz w:val="18"/>
                <w:szCs w:val="18"/>
                <w:spacing w:val="14"/>
              </w:rPr>
              <w:t>对执业助理兽医师的备案</w:t>
            </w:r>
          </w:p>
        </w:tc>
        <w:tc>
          <w:tcPr>
            <w:tcW w:w="744" w:type="dxa"/>
            <w:vAlign w:val="top"/>
          </w:tcPr>
          <w:p>
            <w:pPr>
              <w:pStyle w:val="TableText"/>
              <w:ind w:left="313" w:right="33" w:hanging="279"/>
              <w:spacing w:before="117" w:line="267" w:lineRule="auto"/>
              <w:rPr/>
            </w:pPr>
            <w:r>
              <w:rPr>
                <w:spacing w:val="14"/>
              </w:rPr>
              <w:t>其他行政权</w:t>
            </w:r>
            <w:r>
              <w:rPr>
                <w:spacing w:val="2"/>
              </w:rPr>
              <w:t>力</w:t>
            </w:r>
          </w:p>
        </w:tc>
        <w:tc>
          <w:tcPr>
            <w:tcW w:w="2074" w:type="dxa"/>
            <w:vAlign w:val="top"/>
          </w:tcPr>
          <w:p>
            <w:pPr>
              <w:pStyle w:val="TableText"/>
              <w:ind w:left="112"/>
              <w:spacing w:before="198" w:line="236" w:lineRule="auto"/>
              <w:rPr/>
            </w:pPr>
            <w:r>
              <w:rPr>
                <w:spacing w:val="14"/>
              </w:rPr>
              <w:t>白云鄂博矿区农牧林草和水务局</w:t>
            </w:r>
          </w:p>
        </w:tc>
        <w:tc>
          <w:tcPr>
            <w:tcW w:w="6253" w:type="dxa"/>
            <w:vAlign w:val="top"/>
          </w:tcPr>
          <w:p>
            <w:pPr>
              <w:pStyle w:val="TableText"/>
              <w:ind w:left="38" w:right="230" w:hanging="13"/>
              <w:spacing w:before="90" w:line="231" w:lineRule="auto"/>
              <w:rPr>
                <w:sz w:val="16"/>
                <w:szCs w:val="16"/>
              </w:rPr>
            </w:pPr>
            <w:r>
              <w:rPr>
                <w:sz w:val="16"/>
                <w:szCs w:val="16"/>
                <w:spacing w:val="6"/>
              </w:rPr>
              <w:t>【部门规章】《执业兽医管理办法》（2008年11月2</w:t>
            </w:r>
            <w:r>
              <w:rPr>
                <w:sz w:val="16"/>
                <w:szCs w:val="16"/>
                <w:spacing w:val="5"/>
              </w:rPr>
              <w:t>6日农业农村部令第18号公布，</w:t>
            </w:r>
            <w:r>
              <w:rPr>
                <w:sz w:val="16"/>
                <w:szCs w:val="16"/>
              </w:rPr>
              <w:t xml:space="preserve"> </w:t>
            </w:r>
            <w:r>
              <w:rPr>
                <w:sz w:val="16"/>
                <w:szCs w:val="16"/>
                <w:spacing w:val="5"/>
              </w:rPr>
              <w:t>2013年12月31日农业农村部令2013年第5号修正。）第十四条</w:t>
            </w:r>
          </w:p>
        </w:tc>
        <w:tc>
          <w:tcPr>
            <w:tcW w:w="1361" w:type="dxa"/>
            <w:vAlign w:val="top"/>
          </w:tcPr>
          <w:p>
            <w:pPr>
              <w:pStyle w:val="TableText"/>
              <w:ind w:left="98"/>
              <w:spacing w:before="33" w:line="238" w:lineRule="auto"/>
              <w:rPr/>
            </w:pPr>
            <w:r>
              <w:rPr>
                <w:spacing w:val="8"/>
              </w:rPr>
              <w:t>电话：0472-8518808</w:t>
            </w:r>
          </w:p>
          <w:p>
            <w:pPr>
              <w:pStyle w:val="TableText"/>
              <w:ind w:left="510"/>
              <w:spacing w:before="16" w:line="214"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95" w:hRule="atLeast"/>
        </w:trPr>
        <w:tc>
          <w:tcPr>
            <w:tcW w:w="368" w:type="dxa"/>
            <w:vAlign w:val="top"/>
          </w:tcPr>
          <w:p>
            <w:pPr>
              <w:spacing w:line="309" w:lineRule="auto"/>
              <w:rPr>
                <w:rFonts w:ascii="Arial"/>
                <w:sz w:val="21"/>
              </w:rPr>
            </w:pPr>
            <w:r/>
          </w:p>
          <w:p>
            <w:pPr>
              <w:pStyle w:val="TableText"/>
              <w:ind w:left="130"/>
              <w:spacing w:before="39" w:line="167" w:lineRule="exact"/>
              <w:rPr/>
            </w:pPr>
            <w:r>
              <w:rPr>
                <w:spacing w:val="1"/>
                <w:position w:val="1"/>
              </w:rPr>
              <w:t>50</w:t>
            </w:r>
          </w:p>
        </w:tc>
        <w:tc>
          <w:tcPr>
            <w:tcW w:w="4826" w:type="dxa"/>
            <w:vAlign w:val="top"/>
          </w:tcPr>
          <w:p>
            <w:pPr>
              <w:pStyle w:val="TableText"/>
              <w:ind w:left="64"/>
              <w:spacing w:before="54" w:line="230" w:lineRule="auto"/>
              <w:rPr>
                <w:sz w:val="18"/>
                <w:szCs w:val="18"/>
              </w:rPr>
            </w:pPr>
            <w:r>
              <w:rPr>
                <w:sz w:val="18"/>
                <w:szCs w:val="18"/>
                <w:spacing w:val="15"/>
              </w:rPr>
              <w:t>种子生产经营者设立分支机构，专门经营不再分装的包</w:t>
            </w:r>
          </w:p>
          <w:p>
            <w:pPr>
              <w:pStyle w:val="TableText"/>
              <w:ind w:left="64"/>
              <w:spacing w:before="11" w:line="230" w:lineRule="auto"/>
              <w:rPr>
                <w:sz w:val="18"/>
                <w:szCs w:val="18"/>
              </w:rPr>
            </w:pPr>
            <w:r>
              <w:rPr>
                <w:sz w:val="18"/>
                <w:szCs w:val="18"/>
                <w:spacing w:val="15"/>
              </w:rPr>
              <w:t>装种子，受具有种子生产经营许可证的种子生产经营者</w:t>
            </w:r>
          </w:p>
          <w:p>
            <w:pPr>
              <w:pStyle w:val="TableText"/>
              <w:ind w:left="894"/>
              <w:spacing w:before="10" w:line="230" w:lineRule="auto"/>
              <w:rPr>
                <w:sz w:val="18"/>
                <w:szCs w:val="18"/>
              </w:rPr>
            </w:pPr>
            <w:r>
              <w:rPr>
                <w:sz w:val="18"/>
                <w:szCs w:val="18"/>
                <w:spacing w:val="11"/>
              </w:rPr>
              <w:t>以书面委托生产、代销其种子的备案</w:t>
            </w:r>
          </w:p>
        </w:tc>
        <w:tc>
          <w:tcPr>
            <w:tcW w:w="744" w:type="dxa"/>
            <w:vAlign w:val="top"/>
          </w:tcPr>
          <w:p>
            <w:pPr>
              <w:pStyle w:val="TableText"/>
              <w:ind w:left="313" w:right="33" w:hanging="279"/>
              <w:spacing w:before="263" w:line="267" w:lineRule="auto"/>
              <w:rPr/>
            </w:pPr>
            <w:r>
              <w:rPr>
                <w:spacing w:val="14"/>
              </w:rPr>
              <w:t>其他行政权</w:t>
            </w:r>
            <w:r>
              <w:rPr>
                <w:spacing w:val="2"/>
              </w:rPr>
              <w:t>力</w:t>
            </w:r>
          </w:p>
        </w:tc>
        <w:tc>
          <w:tcPr>
            <w:tcW w:w="2074" w:type="dxa"/>
            <w:vAlign w:val="top"/>
          </w:tcPr>
          <w:p>
            <w:pPr>
              <w:spacing w:line="304"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36" w:right="94" w:hanging="11"/>
              <w:spacing w:before="29" w:line="218" w:lineRule="auto"/>
              <w:jc w:val="both"/>
              <w:rPr>
                <w:sz w:val="16"/>
                <w:szCs w:val="16"/>
              </w:rPr>
            </w:pPr>
            <w:r>
              <w:rPr>
                <w:sz w:val="16"/>
                <w:szCs w:val="16"/>
                <w:spacing w:val="7"/>
              </w:rPr>
              <w:t>【法律】《中华人民共和国种子法》（2000年7</w:t>
            </w:r>
            <w:r>
              <w:rPr>
                <w:sz w:val="16"/>
                <w:szCs w:val="16"/>
                <w:spacing w:val="6"/>
              </w:rPr>
              <w:t>月8日主席令9届第34号，2015年11月</w:t>
            </w:r>
            <w:r>
              <w:rPr>
                <w:sz w:val="16"/>
                <w:szCs w:val="16"/>
                <w:spacing w:val="7"/>
              </w:rPr>
              <w:t>4日主席令第三十五号修订。）第三十八条  【部门规章】《农作物种子生产经营许</w:t>
            </w:r>
            <w:r>
              <w:rPr>
                <w:sz w:val="16"/>
                <w:szCs w:val="16"/>
                <w:spacing w:val="6"/>
              </w:rPr>
              <w:t>可管理办法》（2016年7月8日中华人民共和国农业农村部令2016年第5号，2017年11</w:t>
            </w:r>
            <w:r>
              <w:rPr>
                <w:sz w:val="16"/>
                <w:szCs w:val="16"/>
                <w:spacing w:val="6"/>
              </w:rPr>
              <w:t>月30日农业农村部令第8号修正。） 第二十二条 第二十三条</w:t>
            </w:r>
            <w:r>
              <w:rPr>
                <w:sz w:val="16"/>
                <w:szCs w:val="16"/>
                <w:spacing w:val="23"/>
                <w:w w:val="101"/>
              </w:rPr>
              <w:t xml:space="preserve"> </w:t>
            </w:r>
            <w:r>
              <w:rPr>
                <w:sz w:val="16"/>
                <w:szCs w:val="16"/>
                <w:spacing w:val="6"/>
              </w:rPr>
              <w:t>第二十四条</w:t>
            </w:r>
          </w:p>
        </w:tc>
        <w:tc>
          <w:tcPr>
            <w:tcW w:w="1361" w:type="dxa"/>
            <w:vAlign w:val="top"/>
          </w:tcPr>
          <w:p>
            <w:pPr>
              <w:pStyle w:val="TableText"/>
              <w:ind w:left="98"/>
              <w:spacing w:before="175" w:line="238" w:lineRule="auto"/>
              <w:rPr/>
            </w:pPr>
            <w:r>
              <w:rPr>
                <w:spacing w:val="8"/>
              </w:rPr>
              <w:t>电话：0472-8518808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30"/>
              <w:spacing w:before="220" w:line="166" w:lineRule="exact"/>
              <w:rPr/>
            </w:pPr>
            <w:r>
              <w:rPr>
                <w:spacing w:val="1"/>
                <w:position w:val="1"/>
              </w:rPr>
              <w:t>51</w:t>
            </w:r>
          </w:p>
        </w:tc>
        <w:tc>
          <w:tcPr>
            <w:tcW w:w="4826" w:type="dxa"/>
            <w:vAlign w:val="top"/>
          </w:tcPr>
          <w:p>
            <w:pPr>
              <w:pStyle w:val="TableText"/>
              <w:ind w:left="61"/>
              <w:spacing w:before="56" w:line="230" w:lineRule="auto"/>
              <w:rPr>
                <w:sz w:val="18"/>
                <w:szCs w:val="18"/>
              </w:rPr>
            </w:pPr>
            <w:hyperlink w:history="true" r:id="rId4">
              <w:r>
                <w:rPr>
                  <w:sz w:val="18"/>
                  <w:szCs w:val="18"/>
                  <w:spacing w:val="15"/>
                </w:rPr>
                <w:t>对在预防、控制和扑灭动物疫病工作中做出突出贡献的</w:t>
              </w:r>
            </w:hyperlink>
          </w:p>
          <w:p>
            <w:pPr>
              <w:pStyle w:val="TableText"/>
              <w:ind w:left="1343"/>
              <w:spacing w:before="11" w:line="226" w:lineRule="auto"/>
              <w:rPr>
                <w:sz w:val="18"/>
                <w:szCs w:val="18"/>
              </w:rPr>
            </w:pPr>
            <w:r>
              <w:rPr>
                <w:sz w:val="18"/>
                <w:szCs w:val="18"/>
                <w:spacing w:val="14"/>
              </w:rPr>
              <w:t>执业兽医给予表彰和奖励</w:t>
            </w:r>
          </w:p>
        </w:tc>
        <w:tc>
          <w:tcPr>
            <w:tcW w:w="744" w:type="dxa"/>
            <w:vAlign w:val="top"/>
          </w:tcPr>
          <w:p>
            <w:pPr>
              <w:pStyle w:val="TableText"/>
              <w:ind w:left="110"/>
              <w:spacing w:before="212" w:line="236" w:lineRule="auto"/>
              <w:rPr/>
            </w:pPr>
            <w:r>
              <w:rPr>
                <w:spacing w:val="13"/>
              </w:rPr>
              <w:t>行政奖励</w:t>
            </w:r>
          </w:p>
        </w:tc>
        <w:tc>
          <w:tcPr>
            <w:tcW w:w="2074" w:type="dxa"/>
            <w:vAlign w:val="top"/>
          </w:tcPr>
          <w:p>
            <w:pPr>
              <w:pStyle w:val="TableText"/>
              <w:ind w:left="112"/>
              <w:spacing w:before="212" w:line="236" w:lineRule="auto"/>
              <w:rPr/>
            </w:pPr>
            <w:r>
              <w:rPr>
                <w:spacing w:val="14"/>
              </w:rPr>
              <w:t>白云鄂博矿区农牧林草和水务局</w:t>
            </w:r>
          </w:p>
        </w:tc>
        <w:tc>
          <w:tcPr>
            <w:tcW w:w="6253" w:type="dxa"/>
            <w:vAlign w:val="top"/>
          </w:tcPr>
          <w:p>
            <w:pPr>
              <w:pStyle w:val="TableText"/>
              <w:ind w:left="39" w:right="191" w:hanging="14"/>
              <w:spacing w:before="102" w:line="236" w:lineRule="auto"/>
              <w:rPr>
                <w:sz w:val="16"/>
                <w:szCs w:val="16"/>
              </w:rPr>
            </w:pPr>
            <w:r>
              <w:rPr>
                <w:sz w:val="16"/>
                <w:szCs w:val="16"/>
                <w:spacing w:val="6"/>
              </w:rPr>
              <w:t>【部门规章】《执业兽医管理办法》（2008年11月26日农业农村部令第18号，2013</w:t>
            </w:r>
            <w:r>
              <w:rPr>
                <w:sz w:val="16"/>
                <w:szCs w:val="16"/>
                <w:spacing w:val="5"/>
              </w:rPr>
              <w:t>年12月31日农业农村部令2013年第5号修正。）第五条</w:t>
            </w:r>
          </w:p>
        </w:tc>
        <w:tc>
          <w:tcPr>
            <w:tcW w:w="1361" w:type="dxa"/>
            <w:vAlign w:val="top"/>
          </w:tcPr>
          <w:p>
            <w:pPr>
              <w:pStyle w:val="TableText"/>
              <w:ind w:left="98"/>
              <w:spacing w:before="42" w:line="238" w:lineRule="auto"/>
              <w:rPr/>
            </w:pPr>
            <w:r>
              <w:rPr>
                <w:spacing w:val="8"/>
              </w:rPr>
              <w:t>电话：0472-8518808</w:t>
            </w:r>
          </w:p>
          <w:p>
            <w:pPr>
              <w:pStyle w:val="TableText"/>
              <w:ind w:left="510"/>
              <w:spacing w:before="15" w:line="233"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07" w:lineRule="auto"/>
              <w:rPr>
                <w:rFonts w:ascii="Arial"/>
                <w:sz w:val="21"/>
              </w:rPr>
            </w:pPr>
            <w:r/>
          </w:p>
          <w:p>
            <w:pPr>
              <w:pStyle w:val="TableText"/>
              <w:ind w:left="130"/>
              <w:spacing w:before="39" w:line="166" w:lineRule="exact"/>
              <w:rPr/>
            </w:pPr>
            <w:r>
              <w:rPr>
                <w:spacing w:val="1"/>
                <w:position w:val="1"/>
              </w:rPr>
              <w:t>52</w:t>
            </w:r>
          </w:p>
        </w:tc>
        <w:tc>
          <w:tcPr>
            <w:tcW w:w="4826" w:type="dxa"/>
            <w:vAlign w:val="top"/>
          </w:tcPr>
          <w:p>
            <w:pPr>
              <w:pStyle w:val="TableText"/>
              <w:ind w:left="61"/>
              <w:spacing w:before="57" w:line="230" w:lineRule="auto"/>
              <w:rPr>
                <w:sz w:val="18"/>
                <w:szCs w:val="18"/>
              </w:rPr>
            </w:pPr>
            <w:r>
              <w:rPr>
                <w:sz w:val="18"/>
                <w:szCs w:val="18"/>
                <w:spacing w:val="15"/>
              </w:rPr>
              <w:t>对在河道管理范围内建设妨碍行洪的建筑物</w:t>
            </w:r>
            <w:r>
              <w:rPr>
                <w:sz w:val="18"/>
                <w:szCs w:val="18"/>
                <w:spacing w:val="14"/>
              </w:rPr>
              <w:t>、构筑物，</w:t>
            </w:r>
          </w:p>
          <w:p>
            <w:pPr>
              <w:pStyle w:val="TableText"/>
              <w:ind w:left="69"/>
              <w:spacing w:before="13" w:line="230" w:lineRule="auto"/>
              <w:rPr>
                <w:sz w:val="18"/>
                <w:szCs w:val="18"/>
              </w:rPr>
            </w:pPr>
            <w:r>
              <w:rPr>
                <w:sz w:val="18"/>
                <w:szCs w:val="18"/>
                <w:spacing w:val="15"/>
              </w:rPr>
              <w:t>或者从事影响河势稳定、危害河岸堤防安全和其他妨碍</w:t>
            </w:r>
          </w:p>
          <w:p>
            <w:pPr>
              <w:pStyle w:val="TableText"/>
              <w:ind w:left="1441"/>
              <w:spacing w:before="10" w:line="231" w:lineRule="auto"/>
              <w:rPr>
                <w:sz w:val="18"/>
                <w:szCs w:val="18"/>
              </w:rPr>
            </w:pPr>
            <w:r>
              <w:rPr>
                <w:sz w:val="18"/>
                <w:szCs w:val="18"/>
                <w:spacing w:val="14"/>
              </w:rPr>
              <w:t>河道行洪的活动的处罚</w:t>
            </w:r>
          </w:p>
        </w:tc>
        <w:tc>
          <w:tcPr>
            <w:tcW w:w="744" w:type="dxa"/>
            <w:vAlign w:val="top"/>
          </w:tcPr>
          <w:p>
            <w:pPr>
              <w:spacing w:line="303"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2"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277" w:lineRule="auto"/>
              <w:rPr>
                <w:rFonts w:ascii="Arial"/>
                <w:sz w:val="21"/>
              </w:rPr>
            </w:pPr>
            <w:r/>
          </w:p>
          <w:p>
            <w:pPr>
              <w:pStyle w:val="TableText"/>
              <w:ind w:left="60"/>
              <w:spacing w:before="52" w:line="221" w:lineRule="auto"/>
              <w:rPr>
                <w:sz w:val="16"/>
                <w:szCs w:val="16"/>
              </w:rPr>
            </w:pPr>
            <w:r>
              <w:rPr>
                <w:sz w:val="16"/>
                <w:szCs w:val="16"/>
                <w:spacing w:val="6"/>
              </w:rPr>
              <w:t>1.【法律】《中华人民共和国水法》（2016年修正本</w:t>
            </w:r>
            <w:r>
              <w:rPr>
                <w:sz w:val="16"/>
                <w:szCs w:val="16"/>
                <w:spacing w:val="5"/>
              </w:rPr>
              <w:t>）第六十五条</w:t>
            </w:r>
          </w:p>
        </w:tc>
        <w:tc>
          <w:tcPr>
            <w:tcW w:w="1361" w:type="dxa"/>
            <w:vAlign w:val="top"/>
          </w:tcPr>
          <w:p>
            <w:pPr>
              <w:pStyle w:val="TableText"/>
              <w:ind w:left="273"/>
              <w:spacing w:before="173"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1046" w:hRule="atLeast"/>
        </w:trPr>
        <w:tc>
          <w:tcPr>
            <w:tcW w:w="368" w:type="dxa"/>
            <w:vAlign w:val="top"/>
          </w:tcPr>
          <w:p>
            <w:pPr>
              <w:spacing w:line="440" w:lineRule="auto"/>
              <w:rPr>
                <w:rFonts w:ascii="Arial"/>
                <w:sz w:val="21"/>
              </w:rPr>
            </w:pPr>
            <w:r/>
          </w:p>
          <w:p>
            <w:pPr>
              <w:pStyle w:val="TableText"/>
              <w:ind w:left="130"/>
              <w:spacing w:before="39" w:line="166" w:lineRule="exact"/>
              <w:rPr/>
            </w:pPr>
            <w:r>
              <w:rPr>
                <w:spacing w:val="1"/>
                <w:position w:val="1"/>
              </w:rPr>
              <w:t>53</w:t>
            </w:r>
          </w:p>
        </w:tc>
        <w:tc>
          <w:tcPr>
            <w:tcW w:w="4826" w:type="dxa"/>
            <w:vAlign w:val="top"/>
          </w:tcPr>
          <w:p>
            <w:pPr>
              <w:pStyle w:val="TableText"/>
              <w:ind w:left="61"/>
              <w:spacing w:before="55" w:line="230" w:lineRule="auto"/>
              <w:rPr>
                <w:sz w:val="18"/>
                <w:szCs w:val="18"/>
              </w:rPr>
            </w:pPr>
            <w:r>
              <w:rPr>
                <w:sz w:val="18"/>
                <w:szCs w:val="18"/>
                <w:spacing w:val="15"/>
              </w:rPr>
              <w:t>对未经水行政主管部门或者流域管理机构同意，擅自修</w:t>
            </w:r>
          </w:p>
          <w:p>
            <w:pPr>
              <w:pStyle w:val="TableText"/>
              <w:ind w:left="69"/>
              <w:spacing w:before="14" w:line="230" w:lineRule="auto"/>
              <w:rPr>
                <w:sz w:val="18"/>
                <w:szCs w:val="18"/>
              </w:rPr>
            </w:pPr>
            <w:r>
              <w:rPr>
                <w:sz w:val="18"/>
                <w:szCs w:val="18"/>
                <w:spacing w:val="15"/>
              </w:rPr>
              <w:t>建水工程，或者建设桥梁、码头和其他拦河、跨河、临</w:t>
            </w:r>
          </w:p>
          <w:p>
            <w:pPr>
              <w:pStyle w:val="TableText"/>
              <w:ind w:left="61"/>
              <w:spacing w:before="10" w:line="230" w:lineRule="auto"/>
              <w:rPr>
                <w:sz w:val="18"/>
                <w:szCs w:val="18"/>
              </w:rPr>
            </w:pPr>
            <w:r>
              <w:rPr>
                <w:sz w:val="18"/>
                <w:szCs w:val="18"/>
                <w:spacing w:val="13"/>
              </w:rPr>
              <w:t>河建筑物、构筑物，铺设跨河管道、</w:t>
            </w:r>
            <w:r>
              <w:rPr>
                <w:sz w:val="18"/>
                <w:szCs w:val="18"/>
                <w:spacing w:val="-33"/>
              </w:rPr>
              <w:t xml:space="preserve"> </w:t>
            </w:r>
            <w:r>
              <w:rPr>
                <w:sz w:val="18"/>
                <w:szCs w:val="18"/>
                <w:spacing w:val="13"/>
              </w:rPr>
              <w:t>电缆，且防洪法未</w:t>
            </w:r>
          </w:p>
          <w:p>
            <w:pPr>
              <w:pStyle w:val="TableText"/>
              <w:ind w:left="1836"/>
              <w:spacing w:before="13" w:line="231" w:lineRule="auto"/>
              <w:rPr>
                <w:sz w:val="18"/>
                <w:szCs w:val="18"/>
              </w:rPr>
            </w:pPr>
            <w:r>
              <w:rPr>
                <w:sz w:val="18"/>
                <w:szCs w:val="18"/>
                <w:spacing w:val="12"/>
              </w:rPr>
              <w:t>作规定的处罚</w:t>
            </w:r>
          </w:p>
        </w:tc>
        <w:tc>
          <w:tcPr>
            <w:tcW w:w="744" w:type="dxa"/>
            <w:vAlign w:val="top"/>
          </w:tcPr>
          <w:p>
            <w:pPr>
              <w:spacing w:line="435"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35"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410" w:lineRule="auto"/>
              <w:rPr>
                <w:rFonts w:ascii="Arial"/>
                <w:sz w:val="21"/>
              </w:rPr>
            </w:pPr>
            <w:r/>
          </w:p>
          <w:p>
            <w:pPr>
              <w:pStyle w:val="TableText"/>
              <w:ind w:left="60"/>
              <w:spacing w:before="52" w:line="221" w:lineRule="auto"/>
              <w:rPr>
                <w:sz w:val="16"/>
                <w:szCs w:val="16"/>
              </w:rPr>
            </w:pPr>
            <w:r>
              <w:rPr>
                <w:sz w:val="16"/>
                <w:szCs w:val="16"/>
                <w:spacing w:val="6"/>
              </w:rPr>
              <w:t>1.【法律】《中华人民共和国水法》（2016年修正本</w:t>
            </w:r>
            <w:r>
              <w:rPr>
                <w:sz w:val="16"/>
                <w:szCs w:val="16"/>
                <w:spacing w:val="5"/>
              </w:rPr>
              <w:t>）第六十五条</w:t>
            </w:r>
          </w:p>
        </w:tc>
        <w:tc>
          <w:tcPr>
            <w:tcW w:w="1361" w:type="dxa"/>
            <w:vAlign w:val="top"/>
          </w:tcPr>
          <w:p>
            <w:pPr>
              <w:spacing w:line="266" w:lineRule="auto"/>
              <w:rPr>
                <w:rFonts w:ascii="Arial"/>
                <w:sz w:val="21"/>
              </w:rPr>
            </w:pPr>
            <w:r/>
          </w:p>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4" w:hRule="atLeast"/>
        </w:trPr>
        <w:tc>
          <w:tcPr>
            <w:tcW w:w="368" w:type="dxa"/>
            <w:vAlign w:val="top"/>
          </w:tcPr>
          <w:p>
            <w:pPr>
              <w:spacing w:line="311" w:lineRule="auto"/>
              <w:rPr>
                <w:rFonts w:ascii="Arial"/>
                <w:sz w:val="21"/>
              </w:rPr>
            </w:pPr>
            <w:r/>
          </w:p>
          <w:p>
            <w:pPr>
              <w:pStyle w:val="TableText"/>
              <w:ind w:left="130"/>
              <w:spacing w:before="39" w:line="167" w:lineRule="exact"/>
              <w:rPr/>
            </w:pPr>
            <w:r>
              <w:rPr>
                <w:spacing w:val="1"/>
                <w:position w:val="1"/>
              </w:rPr>
              <w:t>54</w:t>
            </w:r>
          </w:p>
        </w:tc>
        <w:tc>
          <w:tcPr>
            <w:tcW w:w="4826" w:type="dxa"/>
            <w:vAlign w:val="top"/>
          </w:tcPr>
          <w:p>
            <w:pPr>
              <w:pStyle w:val="TableText"/>
              <w:ind w:left="61"/>
              <w:spacing w:before="61" w:line="230" w:lineRule="auto"/>
              <w:rPr>
                <w:sz w:val="18"/>
                <w:szCs w:val="18"/>
              </w:rPr>
            </w:pPr>
            <w:r>
              <w:rPr>
                <w:sz w:val="18"/>
                <w:szCs w:val="18"/>
                <w:spacing w:val="15"/>
              </w:rPr>
              <w:t>对在河道管理范围内建设妨碍行洪的建筑物</w:t>
            </w:r>
            <w:r>
              <w:rPr>
                <w:sz w:val="18"/>
                <w:szCs w:val="18"/>
                <w:spacing w:val="14"/>
              </w:rPr>
              <w:t>、构筑物，</w:t>
            </w:r>
          </w:p>
          <w:p>
            <w:pPr>
              <w:pStyle w:val="TableText"/>
              <w:ind w:left="69"/>
              <w:spacing w:before="13" w:line="230" w:lineRule="auto"/>
              <w:rPr>
                <w:sz w:val="18"/>
                <w:szCs w:val="18"/>
              </w:rPr>
            </w:pPr>
            <w:r>
              <w:rPr>
                <w:sz w:val="18"/>
                <w:szCs w:val="18"/>
                <w:spacing w:val="15"/>
              </w:rPr>
              <w:t>或者从事影响河势稳定、危害河岸堤防安全和其他妨碍</w:t>
            </w:r>
          </w:p>
          <w:p>
            <w:pPr>
              <w:pStyle w:val="TableText"/>
              <w:ind w:left="1441"/>
              <w:spacing w:before="8" w:line="231" w:lineRule="auto"/>
              <w:rPr>
                <w:sz w:val="18"/>
                <w:szCs w:val="18"/>
              </w:rPr>
            </w:pPr>
            <w:r>
              <w:rPr>
                <w:sz w:val="18"/>
                <w:szCs w:val="18"/>
                <w:spacing w:val="14"/>
              </w:rPr>
              <w:t>河道行洪的活动的处罚</w:t>
            </w:r>
          </w:p>
        </w:tc>
        <w:tc>
          <w:tcPr>
            <w:tcW w:w="744" w:type="dxa"/>
            <w:vAlign w:val="top"/>
          </w:tcPr>
          <w:p>
            <w:pPr>
              <w:spacing w:line="307"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6"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281" w:lineRule="auto"/>
              <w:rPr>
                <w:rFonts w:ascii="Arial"/>
                <w:sz w:val="21"/>
              </w:rPr>
            </w:pPr>
            <w:r/>
          </w:p>
          <w:p>
            <w:pPr>
              <w:pStyle w:val="TableText"/>
              <w:ind w:left="60"/>
              <w:spacing w:before="52" w:line="221" w:lineRule="auto"/>
              <w:rPr>
                <w:sz w:val="16"/>
                <w:szCs w:val="16"/>
              </w:rPr>
            </w:pPr>
            <w:r>
              <w:rPr>
                <w:sz w:val="16"/>
                <w:szCs w:val="16"/>
                <w:spacing w:val="6"/>
              </w:rPr>
              <w:t>1.【法律】《中华人民共和国水法》（2016年修正本</w:t>
            </w:r>
            <w:r>
              <w:rPr>
                <w:sz w:val="16"/>
                <w:szCs w:val="16"/>
                <w:spacing w:val="5"/>
              </w:rPr>
              <w:t>）第六十五条</w:t>
            </w:r>
          </w:p>
        </w:tc>
        <w:tc>
          <w:tcPr>
            <w:tcW w:w="1361" w:type="dxa"/>
            <w:vAlign w:val="top"/>
          </w:tcPr>
          <w:p>
            <w:pPr>
              <w:pStyle w:val="TableText"/>
              <w:ind w:left="273"/>
              <w:spacing w:before="174" w:line="238" w:lineRule="auto"/>
              <w:rPr/>
            </w:pPr>
            <w:r>
              <w:rPr>
                <w:spacing w:val="5"/>
              </w:rPr>
              <w:t>电话：</w:t>
            </w:r>
            <w:r>
              <w:rPr>
                <w:spacing w:val="-33"/>
              </w:rPr>
              <w:t xml:space="preserve"> </w:t>
            </w:r>
            <w:r>
              <w:rPr>
                <w:spacing w:val="5"/>
              </w:rPr>
              <w:t>8518808</w:t>
            </w:r>
          </w:p>
          <w:p>
            <w:pPr>
              <w:pStyle w:val="TableText"/>
              <w:ind w:left="510"/>
              <w:spacing w:before="18"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1047" w:hRule="atLeast"/>
        </w:trPr>
        <w:tc>
          <w:tcPr>
            <w:tcW w:w="368" w:type="dxa"/>
            <w:vAlign w:val="top"/>
          </w:tcPr>
          <w:p>
            <w:pPr>
              <w:spacing w:line="443" w:lineRule="auto"/>
              <w:rPr>
                <w:rFonts w:ascii="Arial"/>
                <w:sz w:val="21"/>
              </w:rPr>
            </w:pPr>
            <w:r/>
          </w:p>
          <w:p>
            <w:pPr>
              <w:pStyle w:val="TableText"/>
              <w:ind w:left="130"/>
              <w:spacing w:before="39" w:line="166" w:lineRule="exact"/>
              <w:rPr/>
            </w:pPr>
            <w:r>
              <w:rPr>
                <w:spacing w:val="1"/>
                <w:position w:val="1"/>
              </w:rPr>
              <w:t>55</w:t>
            </w:r>
          </w:p>
        </w:tc>
        <w:tc>
          <w:tcPr>
            <w:tcW w:w="4826" w:type="dxa"/>
            <w:vAlign w:val="top"/>
          </w:tcPr>
          <w:p>
            <w:pPr>
              <w:pStyle w:val="TableText"/>
              <w:ind w:left="61"/>
              <w:spacing w:before="61" w:line="230" w:lineRule="auto"/>
              <w:rPr>
                <w:sz w:val="18"/>
                <w:szCs w:val="18"/>
              </w:rPr>
            </w:pPr>
            <w:r>
              <w:rPr>
                <w:sz w:val="18"/>
                <w:szCs w:val="18"/>
                <w:spacing w:val="15"/>
              </w:rPr>
              <w:t>对未经水行政主管部门或者流域管理机构同意，擅自修</w:t>
            </w:r>
          </w:p>
          <w:p>
            <w:pPr>
              <w:pStyle w:val="TableText"/>
              <w:ind w:left="69"/>
              <w:spacing w:before="14" w:line="230" w:lineRule="auto"/>
              <w:rPr>
                <w:sz w:val="18"/>
                <w:szCs w:val="18"/>
              </w:rPr>
            </w:pPr>
            <w:r>
              <w:rPr>
                <w:sz w:val="18"/>
                <w:szCs w:val="18"/>
                <w:spacing w:val="15"/>
              </w:rPr>
              <w:t>建水工程，或者建设桥梁、码头和其他拦河、跨河、临</w:t>
            </w:r>
          </w:p>
          <w:p>
            <w:pPr>
              <w:pStyle w:val="TableText"/>
              <w:ind w:left="61"/>
              <w:spacing w:before="8" w:line="230" w:lineRule="auto"/>
              <w:rPr>
                <w:sz w:val="18"/>
                <w:szCs w:val="18"/>
              </w:rPr>
            </w:pPr>
            <w:r>
              <w:rPr>
                <w:sz w:val="18"/>
                <w:szCs w:val="18"/>
                <w:spacing w:val="13"/>
              </w:rPr>
              <w:t>河建筑物、构筑物，铺设跨河管道、</w:t>
            </w:r>
            <w:r>
              <w:rPr>
                <w:sz w:val="18"/>
                <w:szCs w:val="18"/>
                <w:spacing w:val="-33"/>
              </w:rPr>
              <w:t xml:space="preserve"> </w:t>
            </w:r>
            <w:r>
              <w:rPr>
                <w:sz w:val="18"/>
                <w:szCs w:val="18"/>
                <w:spacing w:val="13"/>
              </w:rPr>
              <w:t>电缆，且防洪法未</w:t>
            </w:r>
          </w:p>
          <w:p>
            <w:pPr>
              <w:pStyle w:val="TableText"/>
              <w:ind w:left="1836"/>
              <w:spacing w:before="13" w:line="231" w:lineRule="auto"/>
              <w:rPr>
                <w:sz w:val="18"/>
                <w:szCs w:val="18"/>
              </w:rPr>
            </w:pPr>
            <w:r>
              <w:rPr>
                <w:sz w:val="18"/>
                <w:szCs w:val="18"/>
                <w:spacing w:val="12"/>
              </w:rPr>
              <w:t>作规定的处罚</w:t>
            </w:r>
          </w:p>
        </w:tc>
        <w:tc>
          <w:tcPr>
            <w:tcW w:w="744" w:type="dxa"/>
            <w:vAlign w:val="top"/>
          </w:tcPr>
          <w:p>
            <w:pPr>
              <w:spacing w:line="438"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38"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413" w:lineRule="auto"/>
              <w:rPr>
                <w:rFonts w:ascii="Arial"/>
                <w:sz w:val="21"/>
              </w:rPr>
            </w:pPr>
            <w:r/>
          </w:p>
          <w:p>
            <w:pPr>
              <w:pStyle w:val="TableText"/>
              <w:ind w:left="60"/>
              <w:spacing w:before="52" w:line="221" w:lineRule="auto"/>
              <w:rPr>
                <w:sz w:val="16"/>
                <w:szCs w:val="16"/>
              </w:rPr>
            </w:pPr>
            <w:r>
              <w:rPr>
                <w:sz w:val="16"/>
                <w:szCs w:val="16"/>
                <w:spacing w:val="6"/>
              </w:rPr>
              <w:t>1.【法律】《中华人民共和国水法》（2016年修正本</w:t>
            </w:r>
            <w:r>
              <w:rPr>
                <w:sz w:val="16"/>
                <w:szCs w:val="16"/>
                <w:spacing w:val="5"/>
              </w:rPr>
              <w:t>）第六十五条</w:t>
            </w:r>
          </w:p>
        </w:tc>
        <w:tc>
          <w:tcPr>
            <w:tcW w:w="1361" w:type="dxa"/>
            <w:vAlign w:val="top"/>
          </w:tcPr>
          <w:p>
            <w:pPr>
              <w:spacing w:line="269" w:lineRule="auto"/>
              <w:rPr>
                <w:rFonts w:ascii="Arial"/>
                <w:sz w:val="21"/>
              </w:rPr>
            </w:pPr>
            <w:r/>
          </w:p>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30"/>
              <w:spacing w:before="225" w:line="166" w:lineRule="exact"/>
              <w:rPr/>
            </w:pPr>
            <w:r>
              <w:rPr>
                <w:spacing w:val="1"/>
                <w:position w:val="1"/>
              </w:rPr>
              <w:t>56</w:t>
            </w:r>
          </w:p>
        </w:tc>
        <w:tc>
          <w:tcPr>
            <w:tcW w:w="4826" w:type="dxa"/>
            <w:vAlign w:val="top"/>
          </w:tcPr>
          <w:p>
            <w:pPr>
              <w:pStyle w:val="TableText"/>
              <w:ind w:left="61"/>
              <w:spacing w:before="60" w:line="230" w:lineRule="auto"/>
              <w:rPr>
                <w:sz w:val="18"/>
                <w:szCs w:val="18"/>
              </w:rPr>
            </w:pPr>
            <w:r>
              <w:rPr>
                <w:sz w:val="18"/>
                <w:szCs w:val="18"/>
                <w:spacing w:val="15"/>
              </w:rPr>
              <w:t>对虽经水行政主管部门或者流域管理机构同意，但未按</w:t>
            </w:r>
          </w:p>
          <w:p>
            <w:pPr>
              <w:pStyle w:val="TableText"/>
              <w:ind w:left="852"/>
              <w:spacing w:before="8" w:line="224" w:lineRule="auto"/>
              <w:rPr>
                <w:sz w:val="18"/>
                <w:szCs w:val="18"/>
              </w:rPr>
            </w:pPr>
            <w:r>
              <w:rPr>
                <w:sz w:val="18"/>
                <w:szCs w:val="18"/>
                <w:spacing w:val="15"/>
              </w:rPr>
              <w:t>照要求修建前款所列工程设施的处罚</w:t>
            </w:r>
          </w:p>
        </w:tc>
        <w:tc>
          <w:tcPr>
            <w:tcW w:w="744" w:type="dxa"/>
            <w:vAlign w:val="top"/>
          </w:tcPr>
          <w:p>
            <w:pPr>
              <w:pStyle w:val="TableText"/>
              <w:ind w:left="110"/>
              <w:spacing w:before="220" w:line="236" w:lineRule="auto"/>
              <w:rPr/>
            </w:pPr>
            <w:r>
              <w:rPr>
                <w:spacing w:val="13"/>
              </w:rPr>
              <w:t>行政处罚</w:t>
            </w:r>
          </w:p>
        </w:tc>
        <w:tc>
          <w:tcPr>
            <w:tcW w:w="2074" w:type="dxa"/>
            <w:vAlign w:val="top"/>
          </w:tcPr>
          <w:p>
            <w:pPr>
              <w:pStyle w:val="TableText"/>
              <w:ind w:left="112"/>
              <w:spacing w:before="217" w:line="236" w:lineRule="auto"/>
              <w:rPr/>
            </w:pPr>
            <w:r>
              <w:rPr>
                <w:spacing w:val="14"/>
              </w:rPr>
              <w:t>白云鄂博矿区农牧林草和水务局</w:t>
            </w:r>
          </w:p>
        </w:tc>
        <w:tc>
          <w:tcPr>
            <w:tcW w:w="6253" w:type="dxa"/>
            <w:vAlign w:val="top"/>
          </w:tcPr>
          <w:p>
            <w:pPr>
              <w:pStyle w:val="TableText"/>
              <w:ind w:left="60"/>
              <w:spacing w:before="207" w:line="221" w:lineRule="auto"/>
              <w:rPr>
                <w:sz w:val="16"/>
                <w:szCs w:val="16"/>
              </w:rPr>
            </w:pPr>
            <w:r>
              <w:rPr>
                <w:sz w:val="16"/>
                <w:szCs w:val="16"/>
                <w:spacing w:val="6"/>
              </w:rPr>
              <w:t>1.【法律】《中华人民共和国水法》（2016年修正本</w:t>
            </w:r>
            <w:r>
              <w:rPr>
                <w:sz w:val="16"/>
                <w:szCs w:val="16"/>
                <w:spacing w:val="5"/>
              </w:rPr>
              <w:t>）第六十五条</w:t>
            </w:r>
          </w:p>
        </w:tc>
        <w:tc>
          <w:tcPr>
            <w:tcW w:w="1361" w:type="dxa"/>
            <w:vAlign w:val="top"/>
          </w:tcPr>
          <w:p>
            <w:pPr>
              <w:pStyle w:val="TableText"/>
              <w:ind w:left="273"/>
              <w:spacing w:before="49"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3"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30"/>
              <w:spacing w:before="214" w:line="166" w:lineRule="exact"/>
              <w:rPr/>
            </w:pPr>
            <w:r>
              <w:rPr>
                <w:spacing w:val="1"/>
                <w:position w:val="1"/>
              </w:rPr>
              <w:t>57</w:t>
            </w:r>
          </w:p>
        </w:tc>
        <w:tc>
          <w:tcPr>
            <w:tcW w:w="4826" w:type="dxa"/>
            <w:vAlign w:val="top"/>
          </w:tcPr>
          <w:p>
            <w:pPr>
              <w:pStyle w:val="TableText"/>
              <w:ind w:left="70"/>
              <w:spacing w:before="58" w:line="221" w:lineRule="auto"/>
              <w:rPr>
                <w:sz w:val="16"/>
                <w:szCs w:val="16"/>
              </w:rPr>
            </w:pPr>
            <w:r>
              <w:rPr>
                <w:sz w:val="16"/>
                <w:szCs w:val="16"/>
                <w:spacing w:val="7"/>
              </w:rPr>
              <w:t>对在江河、湖泊、水库、运河、渠道内弃置、堆放阻碍行洪的物</w:t>
            </w:r>
          </w:p>
          <w:p>
            <w:pPr>
              <w:pStyle w:val="TableText"/>
              <w:ind w:left="826"/>
              <w:spacing w:before="10" w:line="221" w:lineRule="auto"/>
              <w:rPr>
                <w:sz w:val="16"/>
                <w:szCs w:val="16"/>
              </w:rPr>
            </w:pPr>
            <w:r>
              <w:rPr>
                <w:sz w:val="16"/>
                <w:szCs w:val="16"/>
                <w:spacing w:val="6"/>
              </w:rPr>
              <w:t>体和种植阻碍行洪的林木及高秆作物的处罚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60"/>
              <w:spacing w:before="196" w:line="221" w:lineRule="auto"/>
              <w:rPr>
                <w:sz w:val="16"/>
                <w:szCs w:val="16"/>
              </w:rPr>
            </w:pPr>
            <w:r>
              <w:rPr>
                <w:sz w:val="16"/>
                <w:szCs w:val="16"/>
                <w:spacing w:val="6"/>
              </w:rPr>
              <w:t>1.【法律】《中华人民共和国水法》（2016年修正本</w:t>
            </w:r>
            <w:r>
              <w:rPr>
                <w:sz w:val="16"/>
                <w:szCs w:val="16"/>
                <w:spacing w:val="5"/>
              </w:rPr>
              <w:t>）第六十六条</w:t>
            </w:r>
          </w:p>
        </w:tc>
        <w:tc>
          <w:tcPr>
            <w:tcW w:w="1361" w:type="dxa"/>
            <w:vAlign w:val="top"/>
          </w:tcPr>
          <w:p>
            <w:pPr>
              <w:pStyle w:val="TableText"/>
              <w:ind w:left="273"/>
              <w:spacing w:before="43" w:line="238" w:lineRule="auto"/>
              <w:rPr/>
            </w:pPr>
            <w:r>
              <w:rPr>
                <w:spacing w:val="5"/>
              </w:rPr>
              <w:t>电话：</w:t>
            </w:r>
            <w:r>
              <w:rPr>
                <w:spacing w:val="-33"/>
              </w:rPr>
              <w:t xml:space="preserve"> </w:t>
            </w:r>
            <w:r>
              <w:rPr>
                <w:spacing w:val="5"/>
              </w:rPr>
              <w:t>8518808</w:t>
            </w:r>
          </w:p>
          <w:p>
            <w:pPr>
              <w:pStyle w:val="TableText"/>
              <w:ind w:left="510"/>
              <w:spacing w:before="15" w:line="207" w:lineRule="auto"/>
              <w:rPr/>
            </w:pPr>
            <w:r>
              <w:rPr>
                <w:spacing w:val="1"/>
              </w:rPr>
              <w:t>邮箱：</w:t>
            </w:r>
          </w:p>
          <w:p>
            <w:pPr>
              <w:pStyle w:val="TableText"/>
              <w:ind w:left="200"/>
              <w:spacing w:line="21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30"/>
              <w:spacing w:before="217" w:line="166" w:lineRule="exact"/>
              <w:rPr/>
            </w:pPr>
            <w:r>
              <w:rPr>
                <w:spacing w:val="1"/>
                <w:position w:val="1"/>
              </w:rPr>
              <w:t>58</w:t>
            </w:r>
          </w:p>
        </w:tc>
        <w:tc>
          <w:tcPr>
            <w:tcW w:w="4826" w:type="dxa"/>
            <w:vAlign w:val="top"/>
          </w:tcPr>
          <w:p>
            <w:pPr>
              <w:pStyle w:val="TableText"/>
              <w:ind w:left="651"/>
              <w:spacing w:before="64" w:line="231" w:lineRule="auto"/>
              <w:rPr>
                <w:sz w:val="18"/>
                <w:szCs w:val="18"/>
              </w:rPr>
            </w:pPr>
            <w:r>
              <w:rPr>
                <w:sz w:val="18"/>
                <w:szCs w:val="18"/>
                <w:spacing w:val="15"/>
              </w:rPr>
              <w:t>对围湖造地或者未经批准围垦河道的处罚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12" w:line="236" w:lineRule="auto"/>
              <w:rPr/>
            </w:pPr>
            <w:r>
              <w:rPr>
                <w:spacing w:val="14"/>
              </w:rPr>
              <w:t>白云鄂博矿区农牧林草和水务局</w:t>
            </w:r>
          </w:p>
        </w:tc>
        <w:tc>
          <w:tcPr>
            <w:tcW w:w="6253" w:type="dxa"/>
            <w:vAlign w:val="top"/>
          </w:tcPr>
          <w:p>
            <w:pPr>
              <w:pStyle w:val="TableText"/>
              <w:ind w:left="60"/>
              <w:spacing w:before="197" w:line="221" w:lineRule="auto"/>
              <w:rPr>
                <w:sz w:val="16"/>
                <w:szCs w:val="16"/>
              </w:rPr>
            </w:pPr>
            <w:r>
              <w:rPr>
                <w:sz w:val="16"/>
                <w:szCs w:val="16"/>
                <w:spacing w:val="6"/>
              </w:rPr>
              <w:t>1.【法律】《中华人民共和国水法》（2016年修正本</w:t>
            </w:r>
            <w:r>
              <w:rPr>
                <w:sz w:val="16"/>
                <w:szCs w:val="16"/>
                <w:spacing w:val="5"/>
              </w:rPr>
              <w:t>）第六十六条</w:t>
            </w:r>
          </w:p>
        </w:tc>
        <w:tc>
          <w:tcPr>
            <w:tcW w:w="1361" w:type="dxa"/>
            <w:vAlign w:val="top"/>
          </w:tcPr>
          <w:p>
            <w:pPr>
              <w:pStyle w:val="TableText"/>
              <w:ind w:left="273"/>
              <w:spacing w:before="44" w:line="238" w:lineRule="auto"/>
              <w:rPr/>
            </w:pPr>
            <w:r>
              <w:rPr>
                <w:spacing w:val="5"/>
              </w:rPr>
              <w:t>电话：</w:t>
            </w:r>
            <w:r>
              <w:rPr>
                <w:spacing w:val="-33"/>
              </w:rPr>
              <w:t xml:space="preserve"> </w:t>
            </w:r>
            <w:r>
              <w:rPr>
                <w:spacing w:val="5"/>
              </w:rPr>
              <w:t>8518808</w:t>
            </w:r>
          </w:p>
          <w:p>
            <w:pPr>
              <w:pStyle w:val="TableText"/>
              <w:ind w:left="510"/>
              <w:spacing w:before="15" w:line="207" w:lineRule="auto"/>
              <w:rPr/>
            </w:pPr>
            <w:r>
              <w:rPr>
                <w:spacing w:val="1"/>
              </w:rPr>
              <w:t>邮箱：</w:t>
            </w:r>
          </w:p>
          <w:p>
            <w:pPr>
              <w:pStyle w:val="TableText"/>
              <w:ind w:left="200"/>
              <w:spacing w:line="21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30"/>
              <w:spacing w:before="215" w:line="166" w:lineRule="exact"/>
              <w:rPr/>
            </w:pPr>
            <w:r>
              <w:rPr>
                <w:spacing w:val="1"/>
                <w:position w:val="1"/>
              </w:rPr>
              <w:t>59</w:t>
            </w:r>
          </w:p>
        </w:tc>
        <w:tc>
          <w:tcPr>
            <w:tcW w:w="4826" w:type="dxa"/>
            <w:vAlign w:val="top"/>
          </w:tcPr>
          <w:p>
            <w:pPr>
              <w:pStyle w:val="TableText"/>
              <w:ind w:left="70"/>
              <w:spacing w:before="56" w:line="221" w:lineRule="auto"/>
              <w:rPr>
                <w:sz w:val="16"/>
                <w:szCs w:val="16"/>
              </w:rPr>
            </w:pPr>
            <w:r>
              <w:rPr>
                <w:sz w:val="16"/>
                <w:szCs w:val="16"/>
                <w:spacing w:val="7"/>
              </w:rPr>
              <w:t>对未经水行政主管部门或者流域管理机构审查同意，擅自在江河</w:t>
            </w:r>
          </w:p>
          <w:p>
            <w:pPr>
              <w:pStyle w:val="TableText"/>
              <w:ind w:left="933"/>
              <w:spacing w:before="13" w:line="221" w:lineRule="auto"/>
              <w:rPr>
                <w:sz w:val="16"/>
                <w:szCs w:val="16"/>
              </w:rPr>
            </w:pPr>
            <w:r>
              <w:rPr>
                <w:sz w:val="16"/>
                <w:szCs w:val="16"/>
                <w:spacing w:val="4"/>
              </w:rPr>
              <w:t>、湖泊新建、改建或者扩大排污口的处罚</w:t>
            </w:r>
          </w:p>
        </w:tc>
        <w:tc>
          <w:tcPr>
            <w:tcW w:w="744" w:type="dxa"/>
            <w:vAlign w:val="top"/>
          </w:tcPr>
          <w:p>
            <w:pPr>
              <w:pStyle w:val="TableText"/>
              <w:ind w:left="110"/>
              <w:spacing w:before="210" w:line="236" w:lineRule="auto"/>
              <w:rPr/>
            </w:pPr>
            <w:r>
              <w:rPr>
                <w:spacing w:val="13"/>
              </w:rPr>
              <w:t>行政处罚</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60"/>
              <w:spacing w:before="197" w:line="221" w:lineRule="auto"/>
              <w:rPr>
                <w:sz w:val="16"/>
                <w:szCs w:val="16"/>
              </w:rPr>
            </w:pPr>
            <w:r>
              <w:rPr>
                <w:sz w:val="16"/>
                <w:szCs w:val="16"/>
                <w:spacing w:val="6"/>
              </w:rPr>
              <w:t>1.【法律】《中华人民共和国水法》（2016年修正本</w:t>
            </w:r>
            <w:r>
              <w:rPr>
                <w:sz w:val="16"/>
                <w:szCs w:val="16"/>
                <w:spacing w:val="5"/>
              </w:rPr>
              <w:t>）第六十七条</w:t>
            </w:r>
          </w:p>
        </w:tc>
        <w:tc>
          <w:tcPr>
            <w:tcW w:w="1361" w:type="dxa"/>
            <w:vAlign w:val="top"/>
          </w:tcPr>
          <w:p>
            <w:pPr>
              <w:pStyle w:val="TableText"/>
              <w:ind w:left="273"/>
              <w:spacing w:before="44" w:line="238" w:lineRule="auto"/>
              <w:rPr/>
            </w:pPr>
            <w:r>
              <w:rPr>
                <w:spacing w:val="5"/>
              </w:rPr>
              <w:t>电话：</w:t>
            </w:r>
            <w:r>
              <w:rPr>
                <w:spacing w:val="-33"/>
              </w:rPr>
              <w:t xml:space="preserve"> </w:t>
            </w:r>
            <w:r>
              <w:rPr>
                <w:spacing w:val="5"/>
              </w:rPr>
              <w:t>8518808</w:t>
            </w:r>
          </w:p>
          <w:p>
            <w:pPr>
              <w:pStyle w:val="TableText"/>
              <w:ind w:left="510"/>
              <w:spacing w:before="15" w:line="203" w:lineRule="auto"/>
              <w:rPr/>
            </w:pPr>
            <w:r>
              <w:rPr>
                <w:spacing w:val="1"/>
              </w:rPr>
              <w:t>邮箱：</w:t>
            </w:r>
          </w:p>
          <w:p>
            <w:pPr>
              <w:pStyle w:val="TableText"/>
              <w:ind w:left="200"/>
              <w:spacing w:line="221"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26"/>
              <w:spacing w:before="217" w:line="167" w:lineRule="exact"/>
              <w:rPr/>
            </w:pPr>
            <w:r>
              <w:rPr>
                <w:spacing w:val="1"/>
                <w:position w:val="1"/>
              </w:rPr>
              <w:t>60</w:t>
            </w:r>
          </w:p>
        </w:tc>
        <w:tc>
          <w:tcPr>
            <w:tcW w:w="4826" w:type="dxa"/>
            <w:vAlign w:val="top"/>
          </w:tcPr>
          <w:p>
            <w:pPr>
              <w:pStyle w:val="TableText"/>
              <w:ind w:left="1242"/>
              <w:spacing w:before="65" w:line="230" w:lineRule="auto"/>
              <w:rPr>
                <w:sz w:val="18"/>
                <w:szCs w:val="18"/>
              </w:rPr>
            </w:pPr>
            <w:r>
              <w:rPr>
                <w:sz w:val="18"/>
                <w:szCs w:val="18"/>
                <w:spacing w:val="14"/>
              </w:rPr>
              <w:t>对未经批准擅自取水的处罚</w:t>
            </w:r>
          </w:p>
        </w:tc>
        <w:tc>
          <w:tcPr>
            <w:tcW w:w="744" w:type="dxa"/>
            <w:vAlign w:val="top"/>
          </w:tcPr>
          <w:p>
            <w:pPr>
              <w:pStyle w:val="TableText"/>
              <w:ind w:left="110"/>
              <w:spacing w:before="213" w:line="236" w:lineRule="auto"/>
              <w:rPr/>
            </w:pPr>
            <w:r>
              <w:rPr>
                <w:spacing w:val="13"/>
              </w:rPr>
              <w:t>行政处罚</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60"/>
              <w:spacing w:before="198" w:line="221" w:lineRule="auto"/>
              <w:rPr>
                <w:sz w:val="16"/>
                <w:szCs w:val="16"/>
              </w:rPr>
            </w:pPr>
            <w:r>
              <w:rPr>
                <w:sz w:val="16"/>
                <w:szCs w:val="16"/>
                <w:spacing w:val="6"/>
              </w:rPr>
              <w:t>1.【法律】《中华人民共和国水法》（2016年修正本</w:t>
            </w:r>
            <w:r>
              <w:rPr>
                <w:sz w:val="16"/>
                <w:szCs w:val="16"/>
                <w:spacing w:val="5"/>
              </w:rPr>
              <w:t>）第六十九条</w:t>
            </w:r>
          </w:p>
        </w:tc>
        <w:tc>
          <w:tcPr>
            <w:tcW w:w="1361" w:type="dxa"/>
            <w:vAlign w:val="top"/>
          </w:tcPr>
          <w:p>
            <w:pPr>
              <w:pStyle w:val="TableText"/>
              <w:ind w:left="273"/>
              <w:spacing w:before="44" w:line="238" w:lineRule="auto"/>
              <w:rPr/>
            </w:pPr>
            <w:r>
              <w:rPr>
                <w:spacing w:val="5"/>
              </w:rPr>
              <w:t>电话：</w:t>
            </w:r>
            <w:r>
              <w:rPr>
                <w:spacing w:val="-33"/>
              </w:rPr>
              <w:t xml:space="preserve"> </w:t>
            </w:r>
            <w:r>
              <w:rPr>
                <w:spacing w:val="5"/>
              </w:rPr>
              <w:t>8518808</w:t>
            </w:r>
          </w:p>
          <w:p>
            <w:pPr>
              <w:pStyle w:val="TableText"/>
              <w:ind w:left="510"/>
              <w:spacing w:before="15" w:line="207" w:lineRule="auto"/>
              <w:rPr/>
            </w:pPr>
            <w:r>
              <w:rPr>
                <w:spacing w:val="1"/>
              </w:rPr>
              <w:t>邮箱：</w:t>
            </w:r>
          </w:p>
          <w:p>
            <w:pPr>
              <w:pStyle w:val="TableText"/>
              <w:ind w:left="200"/>
              <w:spacing w:line="21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11" w:hRule="atLeast"/>
        </w:trPr>
        <w:tc>
          <w:tcPr>
            <w:tcW w:w="368" w:type="dxa"/>
            <w:vAlign w:val="top"/>
          </w:tcPr>
          <w:p>
            <w:pPr>
              <w:pStyle w:val="TableText"/>
              <w:ind w:left="126"/>
              <w:spacing w:before="218" w:line="166" w:lineRule="exact"/>
              <w:rPr/>
            </w:pPr>
            <w:r>
              <w:rPr>
                <w:spacing w:val="1"/>
                <w:position w:val="1"/>
              </w:rPr>
              <w:t>61</w:t>
            </w:r>
          </w:p>
        </w:tc>
        <w:tc>
          <w:tcPr>
            <w:tcW w:w="4826" w:type="dxa"/>
            <w:vAlign w:val="top"/>
          </w:tcPr>
          <w:p>
            <w:pPr>
              <w:pStyle w:val="TableText"/>
              <w:ind w:left="455"/>
              <w:spacing w:before="63" w:line="230" w:lineRule="auto"/>
              <w:rPr>
                <w:sz w:val="18"/>
                <w:szCs w:val="18"/>
              </w:rPr>
            </w:pPr>
            <w:r>
              <w:rPr>
                <w:sz w:val="18"/>
                <w:szCs w:val="18"/>
                <w:spacing w:val="15"/>
              </w:rPr>
              <w:t>对未依照批准的取水许可规定条件取水的处罚</w:t>
            </w:r>
          </w:p>
        </w:tc>
        <w:tc>
          <w:tcPr>
            <w:tcW w:w="744" w:type="dxa"/>
            <w:vAlign w:val="top"/>
          </w:tcPr>
          <w:p>
            <w:pPr>
              <w:pStyle w:val="TableText"/>
              <w:ind w:left="110"/>
              <w:spacing w:before="211" w:line="236" w:lineRule="auto"/>
              <w:rPr/>
            </w:pPr>
            <w:r>
              <w:rPr>
                <w:spacing w:val="13"/>
              </w:rPr>
              <w:t>行政处罚</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60"/>
              <w:spacing w:before="198" w:line="221" w:lineRule="auto"/>
              <w:rPr>
                <w:sz w:val="16"/>
                <w:szCs w:val="16"/>
              </w:rPr>
            </w:pPr>
            <w:r>
              <w:rPr>
                <w:sz w:val="16"/>
                <w:szCs w:val="16"/>
                <w:spacing w:val="6"/>
              </w:rPr>
              <w:t>1.【法律】《中华人民共和国水法》（2016年修正本</w:t>
            </w:r>
            <w:r>
              <w:rPr>
                <w:sz w:val="16"/>
                <w:szCs w:val="16"/>
                <w:spacing w:val="5"/>
              </w:rPr>
              <w:t>）第六十九条</w:t>
            </w:r>
          </w:p>
        </w:tc>
        <w:tc>
          <w:tcPr>
            <w:tcW w:w="1361" w:type="dxa"/>
            <w:vAlign w:val="top"/>
          </w:tcPr>
          <w:p>
            <w:pPr>
              <w:pStyle w:val="TableText"/>
              <w:ind w:left="273"/>
              <w:spacing w:before="45" w:line="238" w:lineRule="auto"/>
              <w:rPr/>
            </w:pPr>
            <w:r>
              <w:rPr>
                <w:spacing w:val="5"/>
              </w:rPr>
              <w:t>电话：</w:t>
            </w:r>
            <w:r>
              <w:rPr>
                <w:spacing w:val="-33"/>
              </w:rPr>
              <w:t xml:space="preserve"> </w:t>
            </w:r>
            <w:r>
              <w:rPr>
                <w:spacing w:val="5"/>
              </w:rPr>
              <w:t>8518808</w:t>
            </w:r>
          </w:p>
          <w:p>
            <w:pPr>
              <w:pStyle w:val="TableText"/>
              <w:ind w:left="510"/>
              <w:spacing w:before="16" w:line="214" w:lineRule="auto"/>
              <w:rPr/>
            </w:pPr>
            <w:r>
              <w:rPr>
                <w:spacing w:val="1"/>
              </w:rPr>
              <w:t>邮箱：</w:t>
            </w:r>
          </w:p>
          <w:p>
            <w:pPr>
              <w:pStyle w:val="TableText"/>
              <w:ind w:left="200"/>
              <w:spacing w:line="224"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p>
      <w:pPr>
        <w:spacing w:line="4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511" w:hRule="atLeast"/>
        </w:trPr>
        <w:tc>
          <w:tcPr>
            <w:tcW w:w="368" w:type="dxa"/>
            <w:vAlign w:val="top"/>
          </w:tcPr>
          <w:p>
            <w:pPr>
              <w:pStyle w:val="TableText"/>
              <w:ind w:left="126"/>
              <w:spacing w:before="213" w:line="167" w:lineRule="exact"/>
              <w:rPr/>
            </w:pPr>
            <w:r>
              <w:rPr>
                <w:spacing w:val="1"/>
                <w:position w:val="1"/>
              </w:rPr>
              <w:t>62</w:t>
            </w:r>
          </w:p>
        </w:tc>
        <w:tc>
          <w:tcPr>
            <w:tcW w:w="4826" w:type="dxa"/>
            <w:vAlign w:val="top"/>
          </w:tcPr>
          <w:p>
            <w:pPr>
              <w:pStyle w:val="TableText"/>
              <w:ind w:left="356"/>
              <w:spacing w:before="61" w:line="230" w:lineRule="auto"/>
              <w:rPr>
                <w:sz w:val="18"/>
                <w:szCs w:val="18"/>
              </w:rPr>
            </w:pPr>
            <w:r>
              <w:rPr>
                <w:sz w:val="18"/>
                <w:szCs w:val="18"/>
                <w:spacing w:val="15"/>
              </w:rPr>
              <w:t>对拒不缴纳、拖延缴纳或者拖欠水资源费的处罚</w:t>
            </w:r>
          </w:p>
        </w:tc>
        <w:tc>
          <w:tcPr>
            <w:tcW w:w="744" w:type="dxa"/>
            <w:vAlign w:val="top"/>
          </w:tcPr>
          <w:p>
            <w:pPr>
              <w:pStyle w:val="TableText"/>
              <w:ind w:left="110"/>
              <w:spacing w:before="209" w:line="236" w:lineRule="auto"/>
              <w:rPr/>
            </w:pPr>
            <w:r>
              <w:rPr>
                <w:spacing w:val="13"/>
              </w:rPr>
              <w:t>行政处罚</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60"/>
              <w:spacing w:before="194" w:line="221" w:lineRule="auto"/>
              <w:rPr>
                <w:sz w:val="16"/>
                <w:szCs w:val="16"/>
              </w:rPr>
            </w:pPr>
            <w:r>
              <w:rPr>
                <w:sz w:val="16"/>
                <w:szCs w:val="16"/>
                <w:spacing w:val="5"/>
              </w:rPr>
              <w:t>1.【法律】《中华人民共和国水法》（2016年修正本）第七十条</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5" w:line="218"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26"/>
              <w:spacing w:before="213" w:line="167" w:lineRule="exact"/>
              <w:rPr/>
            </w:pPr>
            <w:r>
              <w:rPr>
                <w:spacing w:val="1"/>
                <w:position w:val="1"/>
              </w:rPr>
              <w:t>63</w:t>
            </w:r>
          </w:p>
        </w:tc>
        <w:tc>
          <w:tcPr>
            <w:tcW w:w="4826" w:type="dxa"/>
            <w:vAlign w:val="top"/>
          </w:tcPr>
          <w:p>
            <w:pPr>
              <w:pStyle w:val="TableText"/>
              <w:ind w:left="61"/>
              <w:spacing w:before="52" w:line="230" w:lineRule="auto"/>
              <w:rPr>
                <w:sz w:val="18"/>
                <w:szCs w:val="18"/>
              </w:rPr>
            </w:pPr>
            <w:r>
              <w:rPr>
                <w:sz w:val="18"/>
                <w:szCs w:val="18"/>
                <w:spacing w:val="15"/>
              </w:rPr>
              <w:t>对建设项目的节水设施没有建成或者没有达到国家规定</w:t>
            </w:r>
          </w:p>
          <w:p>
            <w:pPr>
              <w:pStyle w:val="TableText"/>
              <w:ind w:left="1176"/>
              <w:spacing w:before="10" w:line="230" w:lineRule="auto"/>
              <w:rPr>
                <w:sz w:val="18"/>
                <w:szCs w:val="18"/>
              </w:rPr>
            </w:pPr>
            <w:r>
              <w:rPr>
                <w:sz w:val="18"/>
                <w:szCs w:val="18"/>
                <w:spacing w:val="11"/>
              </w:rPr>
              <w:t>的要求，擅自投入使用的处罚</w:t>
            </w:r>
          </w:p>
        </w:tc>
        <w:tc>
          <w:tcPr>
            <w:tcW w:w="744" w:type="dxa"/>
            <w:vAlign w:val="top"/>
          </w:tcPr>
          <w:p>
            <w:pPr>
              <w:pStyle w:val="TableText"/>
              <w:ind w:left="110"/>
              <w:spacing w:before="209" w:line="236" w:lineRule="auto"/>
              <w:rPr/>
            </w:pPr>
            <w:r>
              <w:rPr>
                <w:spacing w:val="13"/>
              </w:rPr>
              <w:t>行政处罚</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60"/>
              <w:spacing w:before="194" w:line="221" w:lineRule="auto"/>
              <w:rPr>
                <w:sz w:val="16"/>
                <w:szCs w:val="16"/>
              </w:rPr>
            </w:pPr>
            <w:r>
              <w:rPr>
                <w:sz w:val="16"/>
                <w:szCs w:val="16"/>
                <w:spacing w:val="6"/>
              </w:rPr>
              <w:t>1.【法律】《中华人民共和国水法》（2016年修正本</w:t>
            </w:r>
            <w:r>
              <w:rPr>
                <w:sz w:val="16"/>
                <w:szCs w:val="16"/>
                <w:spacing w:val="5"/>
              </w:rPr>
              <w:t>）第七十一条</w:t>
            </w:r>
          </w:p>
        </w:tc>
        <w:tc>
          <w:tcPr>
            <w:tcW w:w="1361" w:type="dxa"/>
            <w:vAlign w:val="top"/>
          </w:tcPr>
          <w:p>
            <w:pPr>
              <w:pStyle w:val="TableText"/>
              <w:ind w:left="273"/>
              <w:spacing w:before="38"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26"/>
              <w:spacing w:before="217" w:line="166" w:lineRule="exact"/>
              <w:rPr/>
            </w:pPr>
            <w:r>
              <w:rPr>
                <w:spacing w:val="1"/>
                <w:position w:val="1"/>
              </w:rPr>
              <w:t>64</w:t>
            </w:r>
          </w:p>
        </w:tc>
        <w:tc>
          <w:tcPr>
            <w:tcW w:w="4826" w:type="dxa"/>
            <w:vAlign w:val="top"/>
          </w:tcPr>
          <w:p>
            <w:pPr>
              <w:pStyle w:val="TableText"/>
              <w:ind w:left="655" w:right="69" w:hanging="594"/>
              <w:spacing w:before="55" w:line="234" w:lineRule="auto"/>
              <w:rPr>
                <w:sz w:val="18"/>
                <w:szCs w:val="18"/>
              </w:rPr>
            </w:pPr>
            <w:r>
              <w:rPr>
                <w:sz w:val="18"/>
                <w:szCs w:val="18"/>
                <w:spacing w:val="15"/>
              </w:rPr>
              <w:t>对侵占、毁坏水工程及堤防、护岸等有关设施，毁坏防</w:t>
            </w:r>
            <w:r>
              <w:rPr>
                <w:sz w:val="18"/>
                <w:szCs w:val="18"/>
                <w:spacing w:val="15"/>
              </w:rPr>
              <w:t>汛、水文监测、水文地质监测设施的处罚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60"/>
              <w:spacing w:before="94" w:line="221" w:lineRule="auto"/>
              <w:rPr>
                <w:sz w:val="16"/>
                <w:szCs w:val="16"/>
              </w:rPr>
            </w:pPr>
            <w:r>
              <w:rPr>
                <w:sz w:val="16"/>
                <w:szCs w:val="16"/>
                <w:spacing w:val="6"/>
              </w:rPr>
              <w:t>1.【法律】《中华人民共和国水法》（2016年修正本</w:t>
            </w:r>
            <w:r>
              <w:rPr>
                <w:sz w:val="16"/>
                <w:szCs w:val="16"/>
                <w:spacing w:val="5"/>
              </w:rPr>
              <w:t>）第七十二条</w:t>
            </w:r>
          </w:p>
        </w:tc>
        <w:tc>
          <w:tcPr>
            <w:tcW w:w="1361" w:type="dxa"/>
            <w:vAlign w:val="top"/>
          </w:tcPr>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26"/>
              <w:spacing w:before="213" w:line="166" w:lineRule="exact"/>
              <w:rPr/>
            </w:pPr>
            <w:r>
              <w:rPr>
                <w:spacing w:val="1"/>
                <w:position w:val="1"/>
              </w:rPr>
              <w:t>65</w:t>
            </w:r>
          </w:p>
        </w:tc>
        <w:tc>
          <w:tcPr>
            <w:tcW w:w="4826" w:type="dxa"/>
            <w:vAlign w:val="top"/>
          </w:tcPr>
          <w:p>
            <w:pPr>
              <w:pStyle w:val="TableText"/>
              <w:ind w:left="263" w:right="69" w:hanging="202"/>
              <w:spacing w:before="56" w:line="234" w:lineRule="auto"/>
              <w:rPr>
                <w:sz w:val="18"/>
                <w:szCs w:val="18"/>
              </w:rPr>
            </w:pPr>
            <w:r>
              <w:rPr>
                <w:sz w:val="18"/>
                <w:szCs w:val="18"/>
                <w:spacing w:val="15"/>
              </w:rPr>
              <w:t>对在水工程保护范围内，从事影响水工程运行和危害水</w:t>
            </w:r>
            <w:r>
              <w:rPr>
                <w:sz w:val="18"/>
                <w:szCs w:val="18"/>
                <w:spacing w:val="15"/>
              </w:rPr>
              <w:t>工程安全的爆破、打井、采石、取土等活动的处罚</w:t>
            </w:r>
          </w:p>
        </w:tc>
        <w:tc>
          <w:tcPr>
            <w:tcW w:w="744" w:type="dxa"/>
            <w:vAlign w:val="top"/>
          </w:tcPr>
          <w:p>
            <w:pPr>
              <w:pStyle w:val="TableText"/>
              <w:ind w:left="110"/>
              <w:spacing w:before="211" w:line="236" w:lineRule="auto"/>
              <w:rPr/>
            </w:pPr>
            <w:r>
              <w:rPr>
                <w:spacing w:val="13"/>
              </w:rPr>
              <w:t>行政处罚</w:t>
            </w:r>
          </w:p>
        </w:tc>
        <w:tc>
          <w:tcPr>
            <w:tcW w:w="2074" w:type="dxa"/>
            <w:vAlign w:val="top"/>
          </w:tcPr>
          <w:p>
            <w:pPr>
              <w:pStyle w:val="TableText"/>
              <w:ind w:left="112"/>
              <w:spacing w:before="208" w:line="236" w:lineRule="auto"/>
              <w:rPr/>
            </w:pPr>
            <w:r>
              <w:rPr>
                <w:spacing w:val="14"/>
              </w:rPr>
              <w:t>白云鄂博矿区农牧林草和水务局</w:t>
            </w:r>
          </w:p>
        </w:tc>
        <w:tc>
          <w:tcPr>
            <w:tcW w:w="6253" w:type="dxa"/>
            <w:vAlign w:val="top"/>
          </w:tcPr>
          <w:p>
            <w:pPr>
              <w:pStyle w:val="TableText"/>
              <w:ind w:left="60"/>
              <w:spacing w:before="95" w:line="221" w:lineRule="auto"/>
              <w:rPr>
                <w:sz w:val="16"/>
                <w:szCs w:val="16"/>
              </w:rPr>
            </w:pPr>
            <w:r>
              <w:rPr>
                <w:sz w:val="16"/>
                <w:szCs w:val="16"/>
                <w:spacing w:val="6"/>
              </w:rPr>
              <w:t>1.【法律】《中华人民共和国水法》（2016年修正本</w:t>
            </w:r>
            <w:r>
              <w:rPr>
                <w:sz w:val="16"/>
                <w:szCs w:val="16"/>
                <w:spacing w:val="5"/>
              </w:rPr>
              <w:t>）第七十二条</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26"/>
              <w:spacing w:before="215" w:line="167" w:lineRule="exact"/>
              <w:rPr/>
            </w:pPr>
            <w:r>
              <w:rPr>
                <w:spacing w:val="1"/>
                <w:position w:val="1"/>
              </w:rPr>
              <w:t>66</w:t>
            </w:r>
          </w:p>
        </w:tc>
        <w:tc>
          <w:tcPr>
            <w:tcW w:w="4826" w:type="dxa"/>
            <w:vAlign w:val="top"/>
          </w:tcPr>
          <w:p>
            <w:pPr>
              <w:pStyle w:val="TableText"/>
              <w:ind w:left="61"/>
              <w:spacing w:before="51" w:line="230" w:lineRule="auto"/>
              <w:rPr>
                <w:sz w:val="18"/>
                <w:szCs w:val="18"/>
              </w:rPr>
            </w:pPr>
            <w:r>
              <w:rPr>
                <w:sz w:val="18"/>
                <w:szCs w:val="18"/>
                <w:spacing w:val="15"/>
              </w:rPr>
              <w:t>对违反规划同意书的要求，影响防洪但尚可采取补救措</w:t>
            </w:r>
          </w:p>
          <w:p>
            <w:pPr>
              <w:pStyle w:val="TableText"/>
              <w:ind w:left="2029"/>
              <w:spacing w:before="13" w:line="229" w:lineRule="auto"/>
              <w:rPr>
                <w:sz w:val="18"/>
                <w:szCs w:val="18"/>
              </w:rPr>
            </w:pPr>
            <w:r>
              <w:rPr>
                <w:sz w:val="18"/>
                <w:szCs w:val="18"/>
                <w:spacing w:val="11"/>
              </w:rPr>
              <w:t>施的处罚</w:t>
            </w:r>
          </w:p>
        </w:tc>
        <w:tc>
          <w:tcPr>
            <w:tcW w:w="744" w:type="dxa"/>
            <w:vAlign w:val="top"/>
          </w:tcPr>
          <w:p>
            <w:pPr>
              <w:pStyle w:val="TableText"/>
              <w:ind w:left="110"/>
              <w:spacing w:before="211" w:line="236" w:lineRule="auto"/>
              <w:rPr/>
            </w:pPr>
            <w:r>
              <w:rPr>
                <w:spacing w:val="13"/>
              </w:rPr>
              <w:t>行政处罚</w:t>
            </w:r>
          </w:p>
        </w:tc>
        <w:tc>
          <w:tcPr>
            <w:tcW w:w="2074" w:type="dxa"/>
            <w:vAlign w:val="top"/>
          </w:tcPr>
          <w:p>
            <w:pPr>
              <w:pStyle w:val="TableText"/>
              <w:ind w:left="112"/>
              <w:spacing w:before="208" w:line="236" w:lineRule="auto"/>
              <w:rPr/>
            </w:pPr>
            <w:r>
              <w:rPr>
                <w:spacing w:val="14"/>
              </w:rPr>
              <w:t>白云鄂博矿区农牧林草和水务局</w:t>
            </w:r>
          </w:p>
        </w:tc>
        <w:tc>
          <w:tcPr>
            <w:tcW w:w="6253" w:type="dxa"/>
            <w:vAlign w:val="top"/>
          </w:tcPr>
          <w:p>
            <w:pPr>
              <w:pStyle w:val="TableText"/>
              <w:ind w:left="60"/>
              <w:spacing w:before="198" w:line="221" w:lineRule="auto"/>
              <w:rPr>
                <w:sz w:val="16"/>
                <w:szCs w:val="16"/>
              </w:rPr>
            </w:pPr>
            <w:r>
              <w:rPr>
                <w:sz w:val="16"/>
                <w:szCs w:val="16"/>
                <w:spacing w:val="6"/>
              </w:rPr>
              <w:t>1.【法律】《中华人民共和国防洪法》（2016年修正本）第</w:t>
            </w:r>
            <w:r>
              <w:rPr>
                <w:sz w:val="16"/>
                <w:szCs w:val="16"/>
                <w:spacing w:val="5"/>
              </w:rPr>
              <w:t>五十三条</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26"/>
              <w:spacing w:before="216" w:line="167" w:lineRule="exact"/>
              <w:rPr/>
            </w:pPr>
            <w:r>
              <w:rPr>
                <w:spacing w:val="1"/>
                <w:position w:val="1"/>
              </w:rPr>
              <w:t>67</w:t>
            </w:r>
          </w:p>
        </w:tc>
        <w:tc>
          <w:tcPr>
            <w:tcW w:w="4826" w:type="dxa"/>
            <w:vAlign w:val="top"/>
          </w:tcPr>
          <w:p>
            <w:pPr>
              <w:pStyle w:val="TableText"/>
              <w:ind w:left="61"/>
              <w:spacing w:before="55" w:line="230" w:lineRule="auto"/>
              <w:rPr>
                <w:sz w:val="18"/>
                <w:szCs w:val="18"/>
              </w:rPr>
            </w:pPr>
            <w:r>
              <w:rPr>
                <w:sz w:val="18"/>
                <w:szCs w:val="18"/>
                <w:spacing w:val="15"/>
              </w:rPr>
              <w:t>对未按照规划治导线整治河道和修建控制引导河水流向</w:t>
            </w:r>
          </w:p>
          <w:p>
            <w:pPr>
              <w:pStyle w:val="TableText"/>
              <w:ind w:left="877"/>
              <w:spacing w:before="11" w:line="227" w:lineRule="auto"/>
              <w:rPr>
                <w:sz w:val="18"/>
                <w:szCs w:val="18"/>
              </w:rPr>
            </w:pPr>
            <w:r>
              <w:rPr>
                <w:sz w:val="18"/>
                <w:szCs w:val="18"/>
                <w:spacing w:val="13"/>
              </w:rPr>
              <w:t>、保护堤岸等工程，影响防洪的处罚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60"/>
              <w:spacing w:before="199" w:line="221" w:lineRule="auto"/>
              <w:rPr>
                <w:sz w:val="16"/>
                <w:szCs w:val="16"/>
              </w:rPr>
            </w:pPr>
            <w:r>
              <w:rPr>
                <w:sz w:val="16"/>
                <w:szCs w:val="16"/>
                <w:spacing w:val="6"/>
              </w:rPr>
              <w:t>1.【法律】《中华人民共和国防洪法》（2016年修正本）第</w:t>
            </w:r>
            <w:r>
              <w:rPr>
                <w:sz w:val="16"/>
                <w:szCs w:val="16"/>
                <w:spacing w:val="5"/>
              </w:rPr>
              <w:t>五十四条</w:t>
            </w:r>
          </w:p>
        </w:tc>
        <w:tc>
          <w:tcPr>
            <w:tcW w:w="1361" w:type="dxa"/>
            <w:vAlign w:val="top"/>
          </w:tcPr>
          <w:p>
            <w:pPr>
              <w:pStyle w:val="TableText"/>
              <w:ind w:left="273"/>
              <w:spacing w:before="41"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2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26"/>
              <w:spacing w:before="217" w:line="167" w:lineRule="exact"/>
              <w:rPr/>
            </w:pPr>
            <w:r>
              <w:rPr>
                <w:spacing w:val="1"/>
                <w:position w:val="1"/>
              </w:rPr>
              <w:t>68</w:t>
            </w:r>
          </w:p>
        </w:tc>
        <w:tc>
          <w:tcPr>
            <w:tcW w:w="4826" w:type="dxa"/>
            <w:vAlign w:val="top"/>
          </w:tcPr>
          <w:p>
            <w:pPr>
              <w:pStyle w:val="TableText"/>
              <w:ind w:left="61"/>
              <w:spacing w:before="56" w:line="195" w:lineRule="auto"/>
              <w:rPr>
                <w:sz w:val="18"/>
                <w:szCs w:val="18"/>
              </w:rPr>
            </w:pPr>
            <w:r>
              <w:rPr>
                <w:sz w:val="18"/>
                <w:szCs w:val="18"/>
                <w:spacing w:val="15"/>
              </w:rPr>
              <w:t>对在河道、湖泊管理范围内建设妨碍行洪的建筑物、构</w:t>
            </w:r>
          </w:p>
          <w:p>
            <w:pPr>
              <w:pStyle w:val="TableText"/>
              <w:ind w:left="661"/>
              <w:spacing w:before="45" w:line="227" w:lineRule="auto"/>
              <w:tabs>
                <w:tab w:val="left" w:pos="1935"/>
              </w:tabs>
              <w:rPr>
                <w:sz w:val="18"/>
                <w:szCs w:val="18"/>
              </w:rPr>
            </w:pPr>
            <w:hyperlink w:history="true" r:id="rId4">
              <w:r>
                <w:rPr>
                  <w:sz w:val="18"/>
                  <w:szCs w:val="18"/>
                </w:rPr>
                <w:tab/>
              </w:r>
              <w:r>
                <w:rPr>
                  <w:sz w:val="18"/>
                  <w:szCs w:val="18"/>
                  <w:spacing w:val="11"/>
                </w:rPr>
                <w:t>筑物的处罚</w:t>
              </w:r>
            </w:hyperlink>
          </w:p>
        </w:tc>
        <w:tc>
          <w:tcPr>
            <w:tcW w:w="744" w:type="dxa"/>
            <w:vAlign w:val="top"/>
          </w:tcPr>
          <w:p>
            <w:pPr>
              <w:pStyle w:val="TableText"/>
              <w:ind w:left="110"/>
              <w:spacing w:before="213" w:line="236" w:lineRule="auto"/>
              <w:rPr/>
            </w:pPr>
            <w:r>
              <w:rPr>
                <w:spacing w:val="13"/>
              </w:rPr>
              <w:t>行政处罚</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60"/>
              <w:spacing w:before="200" w:line="221" w:lineRule="auto"/>
              <w:rPr>
                <w:sz w:val="16"/>
                <w:szCs w:val="16"/>
              </w:rPr>
            </w:pPr>
            <w:r>
              <w:rPr>
                <w:sz w:val="16"/>
                <w:szCs w:val="16"/>
                <w:spacing w:val="6"/>
              </w:rPr>
              <w:t>1.【法律】《中华人民共和国防洪法》（2016年修正本）第</w:t>
            </w:r>
            <w:r>
              <w:rPr>
                <w:sz w:val="16"/>
                <w:szCs w:val="16"/>
                <w:spacing w:val="5"/>
              </w:rPr>
              <w:t>五十五条</w:t>
            </w:r>
          </w:p>
        </w:tc>
        <w:tc>
          <w:tcPr>
            <w:tcW w:w="1361" w:type="dxa"/>
            <w:vAlign w:val="top"/>
          </w:tcPr>
          <w:p>
            <w:pPr>
              <w:pStyle w:val="TableText"/>
              <w:ind w:left="273"/>
              <w:spacing w:before="42"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06" w:lineRule="auto"/>
              <w:rPr>
                <w:rFonts w:ascii="Arial"/>
                <w:sz w:val="21"/>
              </w:rPr>
            </w:pPr>
            <w:r/>
          </w:p>
          <w:p>
            <w:pPr>
              <w:pStyle w:val="TableText"/>
              <w:ind w:left="126"/>
              <w:spacing w:before="39" w:line="166" w:lineRule="exact"/>
              <w:rPr/>
            </w:pPr>
            <w:r>
              <w:rPr>
                <w:spacing w:val="1"/>
                <w:position w:val="1"/>
              </w:rPr>
              <w:t>69</w:t>
            </w:r>
          </w:p>
        </w:tc>
        <w:tc>
          <w:tcPr>
            <w:tcW w:w="4826" w:type="dxa"/>
            <w:vAlign w:val="top"/>
          </w:tcPr>
          <w:p>
            <w:pPr>
              <w:pStyle w:val="TableText"/>
              <w:ind w:left="61"/>
              <w:spacing w:before="53" w:line="230" w:lineRule="auto"/>
              <w:rPr>
                <w:sz w:val="18"/>
                <w:szCs w:val="18"/>
              </w:rPr>
            </w:pPr>
            <w:r>
              <w:rPr>
                <w:sz w:val="18"/>
                <w:szCs w:val="18"/>
                <w:spacing w:val="15"/>
              </w:rPr>
              <w:t>对在河道、湖泊管理范围内倾倒垃圾、渣土，从事影响</w:t>
            </w:r>
          </w:p>
          <w:p>
            <w:pPr>
              <w:pStyle w:val="TableText"/>
              <w:ind w:left="61"/>
              <w:spacing w:before="13" w:line="230" w:lineRule="auto"/>
              <w:rPr>
                <w:sz w:val="18"/>
                <w:szCs w:val="18"/>
              </w:rPr>
            </w:pPr>
            <w:r>
              <w:rPr>
                <w:sz w:val="18"/>
                <w:szCs w:val="18"/>
                <w:spacing w:val="15"/>
              </w:rPr>
              <w:t>河势稳定、危害河岸堤防安全和其他妨碍河道行洪的活</w:t>
            </w:r>
          </w:p>
          <w:p>
            <w:pPr>
              <w:pStyle w:val="TableText"/>
              <w:ind w:left="2033"/>
              <w:spacing w:before="10" w:line="231" w:lineRule="auto"/>
              <w:rPr>
                <w:sz w:val="18"/>
                <w:szCs w:val="18"/>
              </w:rPr>
            </w:pPr>
            <w:r>
              <w:rPr>
                <w:sz w:val="18"/>
                <w:szCs w:val="18"/>
                <w:spacing w:val="10"/>
              </w:rPr>
              <w:t>动的处罚</w:t>
            </w:r>
          </w:p>
        </w:tc>
        <w:tc>
          <w:tcPr>
            <w:tcW w:w="744" w:type="dxa"/>
            <w:vAlign w:val="top"/>
          </w:tcPr>
          <w:p>
            <w:pPr>
              <w:spacing w:line="302"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1"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60"/>
              <w:spacing w:before="226" w:line="221" w:lineRule="auto"/>
              <w:rPr>
                <w:sz w:val="16"/>
                <w:szCs w:val="16"/>
              </w:rPr>
            </w:pPr>
            <w:r>
              <w:rPr>
                <w:sz w:val="16"/>
                <w:szCs w:val="16"/>
                <w:spacing w:val="6"/>
              </w:rPr>
              <w:t>1.【法律】《中华人民共和国防洪法》（2016年修正本）第</w:t>
            </w:r>
            <w:r>
              <w:rPr>
                <w:sz w:val="16"/>
                <w:szCs w:val="16"/>
                <w:spacing w:val="5"/>
              </w:rPr>
              <w:t>五十五条</w:t>
            </w:r>
          </w:p>
        </w:tc>
        <w:tc>
          <w:tcPr>
            <w:tcW w:w="1361" w:type="dxa"/>
            <w:vAlign w:val="top"/>
          </w:tcPr>
          <w:p>
            <w:pPr>
              <w:pStyle w:val="TableText"/>
              <w:ind w:left="273"/>
              <w:spacing w:before="172"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30"/>
              <w:spacing w:before="209" w:line="167" w:lineRule="exact"/>
              <w:rPr/>
            </w:pPr>
            <w:r>
              <w:rPr>
                <w:position w:val="1"/>
              </w:rPr>
              <w:t>70</w:t>
            </w:r>
          </w:p>
        </w:tc>
        <w:tc>
          <w:tcPr>
            <w:tcW w:w="4826" w:type="dxa"/>
            <w:vAlign w:val="top"/>
          </w:tcPr>
          <w:p>
            <w:pPr>
              <w:pStyle w:val="TableText"/>
              <w:ind w:left="61"/>
              <w:spacing w:before="57" w:line="230" w:lineRule="auto"/>
              <w:rPr>
                <w:sz w:val="18"/>
                <w:szCs w:val="18"/>
              </w:rPr>
            </w:pPr>
            <w:r>
              <w:rPr>
                <w:sz w:val="18"/>
                <w:szCs w:val="18"/>
                <w:spacing w:val="15"/>
              </w:rPr>
              <w:t>对在行洪河道内种植阻碍行洪的林木和高秆作物的处罚</w:t>
            </w:r>
          </w:p>
        </w:tc>
        <w:tc>
          <w:tcPr>
            <w:tcW w:w="744" w:type="dxa"/>
            <w:vAlign w:val="top"/>
          </w:tcPr>
          <w:p>
            <w:pPr>
              <w:pStyle w:val="TableText"/>
              <w:ind w:left="110"/>
              <w:spacing w:before="205" w:line="236" w:lineRule="auto"/>
              <w:rPr/>
            </w:pPr>
            <w:r>
              <w:rPr>
                <w:spacing w:val="13"/>
              </w:rPr>
              <w:t>行政处罚</w:t>
            </w:r>
          </w:p>
        </w:tc>
        <w:tc>
          <w:tcPr>
            <w:tcW w:w="2074" w:type="dxa"/>
            <w:vAlign w:val="top"/>
          </w:tcPr>
          <w:p>
            <w:pPr>
              <w:pStyle w:val="TableText"/>
              <w:ind w:left="112"/>
              <w:spacing w:before="202" w:line="236" w:lineRule="auto"/>
              <w:rPr/>
            </w:pPr>
            <w:r>
              <w:rPr>
                <w:spacing w:val="14"/>
              </w:rPr>
              <w:t>白云鄂博矿区农牧林草和水务局</w:t>
            </w:r>
          </w:p>
        </w:tc>
        <w:tc>
          <w:tcPr>
            <w:tcW w:w="6253" w:type="dxa"/>
            <w:vAlign w:val="top"/>
          </w:tcPr>
          <w:p>
            <w:pPr>
              <w:pStyle w:val="TableText"/>
              <w:ind w:left="60"/>
              <w:spacing w:before="190" w:line="221" w:lineRule="auto"/>
              <w:rPr>
                <w:sz w:val="16"/>
                <w:szCs w:val="16"/>
              </w:rPr>
            </w:pPr>
            <w:r>
              <w:rPr>
                <w:sz w:val="16"/>
                <w:szCs w:val="16"/>
                <w:spacing w:val="6"/>
              </w:rPr>
              <w:t>1.【法律】《中华人民共和国防洪法》（2016年修正本）第</w:t>
            </w:r>
            <w:r>
              <w:rPr>
                <w:sz w:val="16"/>
                <w:szCs w:val="16"/>
                <w:spacing w:val="5"/>
              </w:rPr>
              <w:t>五十五条</w:t>
            </w:r>
          </w:p>
        </w:tc>
        <w:tc>
          <w:tcPr>
            <w:tcW w:w="1361" w:type="dxa"/>
            <w:vAlign w:val="top"/>
          </w:tcPr>
          <w:p>
            <w:pPr>
              <w:pStyle w:val="TableText"/>
              <w:ind w:left="273"/>
              <w:spacing w:before="36" w:line="238" w:lineRule="auto"/>
              <w:rPr/>
            </w:pPr>
            <w:r>
              <w:rPr>
                <w:spacing w:val="5"/>
              </w:rPr>
              <w:t>电话：</w:t>
            </w:r>
            <w:r>
              <w:rPr>
                <w:spacing w:val="-33"/>
              </w:rPr>
              <w:t xml:space="preserve"> </w:t>
            </w:r>
            <w:r>
              <w:rPr>
                <w:spacing w:val="5"/>
              </w:rPr>
              <w:t>8518808</w:t>
            </w:r>
          </w:p>
          <w:p>
            <w:pPr>
              <w:pStyle w:val="TableText"/>
              <w:ind w:left="510"/>
              <w:spacing w:before="16" w:line="210"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30"/>
              <w:spacing w:before="210" w:line="166" w:lineRule="exact"/>
              <w:rPr/>
            </w:pPr>
            <w:r>
              <w:rPr>
                <w:position w:val="1"/>
              </w:rPr>
              <w:t>71</w:t>
            </w:r>
          </w:p>
        </w:tc>
        <w:tc>
          <w:tcPr>
            <w:tcW w:w="4826" w:type="dxa"/>
            <w:vAlign w:val="top"/>
          </w:tcPr>
          <w:p>
            <w:pPr>
              <w:pStyle w:val="TableText"/>
              <w:ind w:left="651"/>
              <w:spacing w:before="58" w:line="231" w:lineRule="auto"/>
              <w:rPr>
                <w:sz w:val="18"/>
                <w:szCs w:val="18"/>
              </w:rPr>
            </w:pPr>
            <w:r>
              <w:rPr>
                <w:sz w:val="18"/>
                <w:szCs w:val="18"/>
                <w:spacing w:val="13"/>
              </w:rPr>
              <w:t>对围海造地、</w:t>
            </w:r>
            <w:r>
              <w:rPr>
                <w:sz w:val="18"/>
                <w:szCs w:val="18"/>
                <w:spacing w:val="-51"/>
              </w:rPr>
              <w:t xml:space="preserve"> </w:t>
            </w:r>
            <w:r>
              <w:rPr>
                <w:sz w:val="18"/>
                <w:szCs w:val="18"/>
                <w:spacing w:val="13"/>
              </w:rPr>
              <w:t>围湖造地、围垦河道的处罚</w:t>
            </w:r>
          </w:p>
        </w:tc>
        <w:tc>
          <w:tcPr>
            <w:tcW w:w="744" w:type="dxa"/>
            <w:vAlign w:val="top"/>
          </w:tcPr>
          <w:p>
            <w:pPr>
              <w:pStyle w:val="TableText"/>
              <w:ind w:left="110"/>
              <w:spacing w:before="203" w:line="236" w:lineRule="auto"/>
              <w:rPr/>
            </w:pPr>
            <w:r>
              <w:rPr>
                <w:spacing w:val="13"/>
              </w:rPr>
              <w:t>行政处罚</w:t>
            </w:r>
          </w:p>
        </w:tc>
        <w:tc>
          <w:tcPr>
            <w:tcW w:w="2074" w:type="dxa"/>
            <w:vAlign w:val="top"/>
          </w:tcPr>
          <w:p>
            <w:pPr>
              <w:pStyle w:val="TableText"/>
              <w:ind w:left="112"/>
              <w:spacing w:before="202" w:line="236" w:lineRule="auto"/>
              <w:rPr/>
            </w:pPr>
            <w:r>
              <w:rPr>
                <w:spacing w:val="14"/>
              </w:rPr>
              <w:t>白云鄂博矿区农牧林草和水务局</w:t>
            </w:r>
          </w:p>
        </w:tc>
        <w:tc>
          <w:tcPr>
            <w:tcW w:w="6253" w:type="dxa"/>
            <w:vAlign w:val="top"/>
          </w:tcPr>
          <w:p>
            <w:pPr>
              <w:pStyle w:val="TableText"/>
              <w:ind w:left="60"/>
              <w:spacing w:before="188" w:line="221" w:lineRule="auto"/>
              <w:rPr>
                <w:sz w:val="16"/>
                <w:szCs w:val="16"/>
              </w:rPr>
            </w:pPr>
            <w:r>
              <w:rPr>
                <w:sz w:val="16"/>
                <w:szCs w:val="16"/>
                <w:spacing w:val="6"/>
              </w:rPr>
              <w:t>1.【法律】《中华人民共和国防洪法》（2016年修正本）第</w:t>
            </w:r>
            <w:r>
              <w:rPr>
                <w:sz w:val="16"/>
                <w:szCs w:val="16"/>
                <w:spacing w:val="5"/>
              </w:rPr>
              <w:t>五十六条</w:t>
            </w:r>
          </w:p>
        </w:tc>
        <w:tc>
          <w:tcPr>
            <w:tcW w:w="1361" w:type="dxa"/>
            <w:vAlign w:val="top"/>
          </w:tcPr>
          <w:p>
            <w:pPr>
              <w:pStyle w:val="TableText"/>
              <w:ind w:left="273"/>
              <w:spacing w:before="34" w:line="238" w:lineRule="auto"/>
              <w:rPr/>
            </w:pPr>
            <w:r>
              <w:rPr>
                <w:spacing w:val="5"/>
              </w:rPr>
              <w:t>电话：</w:t>
            </w:r>
            <w:r>
              <w:rPr>
                <w:spacing w:val="-33"/>
              </w:rPr>
              <w:t xml:space="preserve"> </w:t>
            </w:r>
            <w:r>
              <w:rPr>
                <w:spacing w:val="5"/>
              </w:rPr>
              <w:t>8518808</w:t>
            </w:r>
          </w:p>
          <w:p>
            <w:pPr>
              <w:pStyle w:val="TableText"/>
              <w:ind w:left="510"/>
              <w:spacing w:before="18" w:line="210"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1047" w:hRule="atLeast"/>
        </w:trPr>
        <w:tc>
          <w:tcPr>
            <w:tcW w:w="368" w:type="dxa"/>
            <w:vAlign w:val="top"/>
          </w:tcPr>
          <w:p>
            <w:pPr>
              <w:spacing w:line="442" w:lineRule="auto"/>
              <w:rPr>
                <w:rFonts w:ascii="Arial"/>
                <w:sz w:val="21"/>
              </w:rPr>
            </w:pPr>
            <w:r/>
          </w:p>
          <w:p>
            <w:pPr>
              <w:pStyle w:val="TableText"/>
              <w:ind w:left="130"/>
              <w:spacing w:before="39" w:line="166" w:lineRule="exact"/>
              <w:rPr/>
            </w:pPr>
            <w:r>
              <w:rPr>
                <w:position w:val="1"/>
              </w:rPr>
              <w:t>72</w:t>
            </w:r>
          </w:p>
        </w:tc>
        <w:tc>
          <w:tcPr>
            <w:tcW w:w="4826" w:type="dxa"/>
            <w:vAlign w:val="top"/>
          </w:tcPr>
          <w:p>
            <w:pPr>
              <w:pStyle w:val="TableText"/>
              <w:ind w:left="61"/>
              <w:spacing w:before="58" w:line="230" w:lineRule="auto"/>
              <w:rPr>
                <w:sz w:val="18"/>
                <w:szCs w:val="18"/>
              </w:rPr>
            </w:pPr>
            <w:r>
              <w:rPr>
                <w:sz w:val="18"/>
                <w:szCs w:val="18"/>
                <w:spacing w:val="15"/>
              </w:rPr>
              <w:t>对未经水行政主管部门对其工程建设方案审查同意或者</w:t>
            </w:r>
          </w:p>
          <w:p>
            <w:pPr>
              <w:pStyle w:val="TableText"/>
              <w:ind w:left="70"/>
              <w:spacing w:before="10" w:line="230" w:lineRule="auto"/>
              <w:rPr>
                <w:sz w:val="18"/>
                <w:szCs w:val="18"/>
              </w:rPr>
            </w:pPr>
            <w:r>
              <w:rPr>
                <w:sz w:val="18"/>
                <w:szCs w:val="18"/>
                <w:spacing w:val="15"/>
              </w:rPr>
              <w:t>未按照有关水行政主管部门审查批准的位置、界限，在</w:t>
            </w:r>
          </w:p>
          <w:p>
            <w:pPr>
              <w:pStyle w:val="TableText"/>
              <w:ind w:left="61"/>
              <w:spacing w:before="10" w:line="230" w:lineRule="auto"/>
              <w:rPr>
                <w:sz w:val="18"/>
                <w:szCs w:val="18"/>
              </w:rPr>
            </w:pPr>
            <w:r>
              <w:rPr>
                <w:sz w:val="18"/>
                <w:szCs w:val="18"/>
                <w:spacing w:val="15"/>
              </w:rPr>
              <w:t>河道、湖泊管理范围内从事工程设施建设活动，影响行</w:t>
            </w:r>
          </w:p>
          <w:p>
            <w:pPr>
              <w:pStyle w:val="TableText"/>
              <w:ind w:left="1148"/>
              <w:spacing w:before="10" w:line="230" w:lineRule="auto"/>
              <w:rPr>
                <w:sz w:val="18"/>
                <w:szCs w:val="18"/>
              </w:rPr>
            </w:pPr>
            <w:r>
              <w:rPr>
                <w:sz w:val="18"/>
                <w:szCs w:val="18"/>
                <w:spacing w:val="13"/>
              </w:rPr>
              <w:t>洪但尚可采取补救措施的处罚</w:t>
            </w:r>
          </w:p>
        </w:tc>
        <w:tc>
          <w:tcPr>
            <w:tcW w:w="744" w:type="dxa"/>
            <w:vAlign w:val="top"/>
          </w:tcPr>
          <w:p>
            <w:pPr>
              <w:spacing w:line="435"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35"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409" w:lineRule="auto"/>
              <w:rPr>
                <w:rFonts w:ascii="Arial"/>
                <w:sz w:val="21"/>
              </w:rPr>
            </w:pPr>
            <w:r/>
          </w:p>
          <w:p>
            <w:pPr>
              <w:pStyle w:val="TableText"/>
              <w:ind w:left="60"/>
              <w:spacing w:before="52" w:line="221" w:lineRule="auto"/>
              <w:rPr>
                <w:sz w:val="16"/>
                <w:szCs w:val="16"/>
              </w:rPr>
            </w:pPr>
            <w:r>
              <w:rPr>
                <w:sz w:val="16"/>
                <w:szCs w:val="16"/>
                <w:spacing w:val="6"/>
              </w:rPr>
              <w:t>1.【法律】《中华人民共和国防洪法》（2016年修正本）第</w:t>
            </w:r>
            <w:r>
              <w:rPr>
                <w:sz w:val="16"/>
                <w:szCs w:val="16"/>
                <w:spacing w:val="5"/>
              </w:rPr>
              <w:t>五十七条</w:t>
            </w:r>
          </w:p>
        </w:tc>
        <w:tc>
          <w:tcPr>
            <w:tcW w:w="1361" w:type="dxa"/>
            <w:vAlign w:val="top"/>
          </w:tcPr>
          <w:p>
            <w:pPr>
              <w:spacing w:line="265" w:lineRule="auto"/>
              <w:rPr>
                <w:rFonts w:ascii="Arial"/>
                <w:sz w:val="21"/>
              </w:rPr>
            </w:pPr>
            <w:r/>
          </w:p>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10" w:lineRule="auto"/>
              <w:rPr>
                <w:rFonts w:ascii="Arial"/>
                <w:sz w:val="21"/>
              </w:rPr>
            </w:pPr>
            <w:r/>
          </w:p>
          <w:p>
            <w:pPr>
              <w:pStyle w:val="TableText"/>
              <w:ind w:left="130"/>
              <w:spacing w:before="39" w:line="166" w:lineRule="exact"/>
              <w:rPr/>
            </w:pPr>
            <w:r>
              <w:rPr>
                <w:position w:val="1"/>
              </w:rPr>
              <w:t>73</w:t>
            </w:r>
          </w:p>
        </w:tc>
        <w:tc>
          <w:tcPr>
            <w:tcW w:w="4826" w:type="dxa"/>
            <w:vAlign w:val="top"/>
          </w:tcPr>
          <w:p>
            <w:pPr>
              <w:pStyle w:val="TableText"/>
              <w:ind w:left="61"/>
              <w:spacing w:before="57" w:line="230" w:lineRule="auto"/>
              <w:rPr>
                <w:sz w:val="18"/>
                <w:szCs w:val="18"/>
              </w:rPr>
            </w:pPr>
            <w:r>
              <w:rPr>
                <w:sz w:val="18"/>
                <w:szCs w:val="18"/>
                <w:spacing w:val="15"/>
              </w:rPr>
              <w:t>对在洪泛区、蓄滞洪区内建设非防洪建设项目，未编制</w:t>
            </w:r>
          </w:p>
          <w:p>
            <w:pPr>
              <w:pStyle w:val="TableText"/>
              <w:ind w:left="66"/>
              <w:spacing w:before="12" w:line="229" w:lineRule="auto"/>
              <w:rPr>
                <w:sz w:val="18"/>
                <w:szCs w:val="18"/>
              </w:rPr>
            </w:pPr>
            <w:r>
              <w:rPr>
                <w:sz w:val="18"/>
                <w:szCs w:val="18"/>
                <w:spacing w:val="15"/>
              </w:rPr>
              <w:t>洪水影响评价报告或者洪水影响评价报告未经审查批准</w:t>
            </w:r>
          </w:p>
          <w:p>
            <w:pPr>
              <w:pStyle w:val="TableText"/>
              <w:ind w:left="1738"/>
              <w:spacing w:before="11" w:line="232" w:lineRule="auto"/>
              <w:rPr>
                <w:sz w:val="18"/>
                <w:szCs w:val="18"/>
              </w:rPr>
            </w:pPr>
            <w:r>
              <w:rPr>
                <w:sz w:val="18"/>
                <w:szCs w:val="18"/>
                <w:spacing w:val="12"/>
              </w:rPr>
              <w:t>开工建设的处罚</w:t>
            </w:r>
          </w:p>
        </w:tc>
        <w:tc>
          <w:tcPr>
            <w:tcW w:w="744" w:type="dxa"/>
            <w:vAlign w:val="top"/>
          </w:tcPr>
          <w:p>
            <w:pPr>
              <w:spacing w:line="305"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5"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280" w:lineRule="auto"/>
              <w:rPr>
                <w:rFonts w:ascii="Arial"/>
                <w:sz w:val="21"/>
              </w:rPr>
            </w:pPr>
            <w:r/>
          </w:p>
          <w:p>
            <w:pPr>
              <w:pStyle w:val="TableText"/>
              <w:ind w:left="60"/>
              <w:spacing w:before="52" w:line="221" w:lineRule="auto"/>
              <w:rPr>
                <w:sz w:val="16"/>
                <w:szCs w:val="16"/>
              </w:rPr>
            </w:pPr>
            <w:r>
              <w:rPr>
                <w:sz w:val="16"/>
                <w:szCs w:val="16"/>
                <w:spacing w:val="6"/>
              </w:rPr>
              <w:t>1.【法律】《中华人民共和国防洪法》（2016年修正本）第</w:t>
            </w:r>
            <w:r>
              <w:rPr>
                <w:sz w:val="16"/>
                <w:szCs w:val="16"/>
                <w:spacing w:val="5"/>
              </w:rPr>
              <w:t>五十八条</w:t>
            </w:r>
          </w:p>
        </w:tc>
        <w:tc>
          <w:tcPr>
            <w:tcW w:w="1361" w:type="dxa"/>
            <w:vAlign w:val="top"/>
          </w:tcPr>
          <w:p>
            <w:pPr>
              <w:pStyle w:val="TableText"/>
              <w:ind w:left="273"/>
              <w:spacing w:before="176"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30"/>
              <w:spacing w:before="223" w:line="166" w:lineRule="exact"/>
              <w:rPr/>
            </w:pPr>
            <w:r>
              <w:rPr>
                <w:position w:val="1"/>
              </w:rPr>
              <w:t>74</w:t>
            </w:r>
          </w:p>
        </w:tc>
        <w:tc>
          <w:tcPr>
            <w:tcW w:w="4826" w:type="dxa"/>
            <w:vAlign w:val="top"/>
          </w:tcPr>
          <w:p>
            <w:pPr>
              <w:pStyle w:val="TableText"/>
              <w:ind w:left="61"/>
              <w:spacing w:before="61" w:line="230" w:lineRule="auto"/>
              <w:rPr>
                <w:sz w:val="18"/>
                <w:szCs w:val="18"/>
              </w:rPr>
            </w:pPr>
            <w:r>
              <w:rPr>
                <w:sz w:val="18"/>
                <w:szCs w:val="18"/>
                <w:spacing w:val="15"/>
              </w:rPr>
              <w:t>对防洪工程设施未经验收，即将建设项目投入生产或者</w:t>
            </w:r>
          </w:p>
          <w:p>
            <w:pPr>
              <w:pStyle w:val="TableText"/>
              <w:ind w:left="1934"/>
              <w:spacing w:before="8" w:line="223" w:lineRule="auto"/>
              <w:rPr>
                <w:sz w:val="18"/>
                <w:szCs w:val="18"/>
              </w:rPr>
            </w:pPr>
            <w:r>
              <w:rPr>
                <w:sz w:val="18"/>
                <w:szCs w:val="18"/>
                <w:spacing w:val="12"/>
              </w:rPr>
              <w:t>使用的处罚</w:t>
            </w:r>
          </w:p>
        </w:tc>
        <w:tc>
          <w:tcPr>
            <w:tcW w:w="744" w:type="dxa"/>
            <w:vAlign w:val="top"/>
          </w:tcPr>
          <w:p>
            <w:pPr>
              <w:pStyle w:val="TableText"/>
              <w:ind w:left="110"/>
              <w:spacing w:before="218" w:line="236" w:lineRule="auto"/>
              <w:rPr/>
            </w:pPr>
            <w:r>
              <w:rPr>
                <w:spacing w:val="13"/>
              </w:rPr>
              <w:t>行政处罚</w:t>
            </w:r>
          </w:p>
        </w:tc>
        <w:tc>
          <w:tcPr>
            <w:tcW w:w="2074" w:type="dxa"/>
            <w:vAlign w:val="top"/>
          </w:tcPr>
          <w:p>
            <w:pPr>
              <w:pStyle w:val="TableText"/>
              <w:ind w:left="112"/>
              <w:spacing w:before="216" w:line="236" w:lineRule="auto"/>
              <w:rPr/>
            </w:pPr>
            <w:r>
              <w:rPr>
                <w:spacing w:val="14"/>
              </w:rPr>
              <w:t>白云鄂博矿区农牧林草和水务局</w:t>
            </w:r>
          </w:p>
        </w:tc>
        <w:tc>
          <w:tcPr>
            <w:tcW w:w="6253" w:type="dxa"/>
            <w:vAlign w:val="top"/>
          </w:tcPr>
          <w:p>
            <w:pPr>
              <w:pStyle w:val="TableText"/>
              <w:ind w:left="60"/>
              <w:spacing w:before="206" w:line="221" w:lineRule="auto"/>
              <w:rPr>
                <w:sz w:val="16"/>
                <w:szCs w:val="16"/>
              </w:rPr>
            </w:pPr>
            <w:r>
              <w:rPr>
                <w:sz w:val="16"/>
                <w:szCs w:val="16"/>
                <w:spacing w:val="6"/>
              </w:rPr>
              <w:t>1.【法律】《中华人民共和国防洪法》（2016年修正本）第</w:t>
            </w:r>
            <w:r>
              <w:rPr>
                <w:sz w:val="16"/>
                <w:szCs w:val="16"/>
                <w:spacing w:val="5"/>
              </w:rPr>
              <w:t>五十八条</w:t>
            </w:r>
          </w:p>
        </w:tc>
        <w:tc>
          <w:tcPr>
            <w:tcW w:w="1361" w:type="dxa"/>
            <w:vAlign w:val="top"/>
          </w:tcPr>
          <w:p>
            <w:pPr>
              <w:pStyle w:val="TableText"/>
              <w:ind w:left="273"/>
              <w:spacing w:before="48"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13" w:lineRule="auto"/>
              <w:rPr>
                <w:rFonts w:ascii="Arial"/>
                <w:sz w:val="21"/>
              </w:rPr>
            </w:pPr>
            <w:r/>
          </w:p>
          <w:p>
            <w:pPr>
              <w:pStyle w:val="TableText"/>
              <w:ind w:left="130"/>
              <w:spacing w:before="39" w:line="166" w:lineRule="exact"/>
              <w:rPr/>
            </w:pPr>
            <w:r>
              <w:rPr>
                <w:position w:val="1"/>
              </w:rPr>
              <w:t>75</w:t>
            </w:r>
          </w:p>
        </w:tc>
        <w:tc>
          <w:tcPr>
            <w:tcW w:w="4826" w:type="dxa"/>
            <w:vAlign w:val="top"/>
          </w:tcPr>
          <w:p>
            <w:pPr>
              <w:pStyle w:val="TableText"/>
              <w:ind w:left="61"/>
              <w:spacing w:before="62" w:line="230" w:lineRule="auto"/>
              <w:rPr>
                <w:sz w:val="18"/>
                <w:szCs w:val="18"/>
              </w:rPr>
            </w:pPr>
            <w:r>
              <w:rPr>
                <w:sz w:val="18"/>
                <w:szCs w:val="18"/>
                <w:spacing w:val="15"/>
              </w:rPr>
              <w:t>对破坏、侵占、毁损堤防、水闸、护岸、抽水站、排水</w:t>
            </w:r>
          </w:p>
          <w:p>
            <w:pPr>
              <w:pStyle w:val="TableText"/>
              <w:ind w:left="65"/>
              <w:spacing w:before="10" w:line="230" w:lineRule="auto"/>
              <w:rPr>
                <w:sz w:val="18"/>
                <w:szCs w:val="18"/>
              </w:rPr>
            </w:pPr>
            <w:r>
              <w:rPr>
                <w:sz w:val="18"/>
                <w:szCs w:val="18"/>
                <w:spacing w:val="15"/>
              </w:rPr>
              <w:t>渠系等防洪工程和水文、通信设施以及防汛备用的器材</w:t>
            </w:r>
          </w:p>
          <w:p>
            <w:pPr>
              <w:pStyle w:val="TableText"/>
              <w:ind w:left="1863"/>
              <w:spacing w:before="11" w:line="231" w:lineRule="auto"/>
              <w:rPr>
                <w:sz w:val="18"/>
                <w:szCs w:val="18"/>
              </w:rPr>
            </w:pPr>
            <w:r>
              <w:rPr>
                <w:sz w:val="18"/>
                <w:szCs w:val="18"/>
                <w:spacing w:val="9"/>
              </w:rPr>
              <w:t>、物料的处罚</w:t>
            </w:r>
          </w:p>
        </w:tc>
        <w:tc>
          <w:tcPr>
            <w:tcW w:w="744" w:type="dxa"/>
            <w:vAlign w:val="top"/>
          </w:tcPr>
          <w:p>
            <w:pPr>
              <w:spacing w:line="308"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8"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282" w:lineRule="auto"/>
              <w:rPr>
                <w:rFonts w:ascii="Arial"/>
                <w:sz w:val="21"/>
              </w:rPr>
            </w:pPr>
            <w:r/>
          </w:p>
          <w:p>
            <w:pPr>
              <w:pStyle w:val="TableText"/>
              <w:ind w:left="60"/>
              <w:spacing w:before="52" w:line="221" w:lineRule="auto"/>
              <w:rPr>
                <w:sz w:val="16"/>
                <w:szCs w:val="16"/>
              </w:rPr>
            </w:pPr>
            <w:r>
              <w:rPr>
                <w:sz w:val="16"/>
                <w:szCs w:val="16"/>
                <w:spacing w:val="6"/>
              </w:rPr>
              <w:t>1.【法律】《中华人民共和国防洪法》（2016年修正本）</w:t>
            </w:r>
            <w:r>
              <w:rPr>
                <w:sz w:val="16"/>
                <w:szCs w:val="16"/>
                <w:spacing w:val="5"/>
              </w:rPr>
              <w:t>第六十条</w:t>
            </w:r>
          </w:p>
        </w:tc>
        <w:tc>
          <w:tcPr>
            <w:tcW w:w="1361" w:type="dxa"/>
            <w:vAlign w:val="top"/>
          </w:tcPr>
          <w:p>
            <w:pPr>
              <w:pStyle w:val="TableText"/>
              <w:ind w:left="273"/>
              <w:spacing w:before="178"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30"/>
              <w:spacing w:before="226" w:line="166" w:lineRule="exact"/>
              <w:rPr/>
            </w:pPr>
            <w:r>
              <w:rPr>
                <w:position w:val="1"/>
              </w:rPr>
              <w:t>76</w:t>
            </w:r>
          </w:p>
        </w:tc>
        <w:tc>
          <w:tcPr>
            <w:tcW w:w="4826" w:type="dxa"/>
            <w:vAlign w:val="top"/>
          </w:tcPr>
          <w:p>
            <w:pPr>
              <w:pStyle w:val="TableText"/>
              <w:ind w:left="552" w:right="69" w:hanging="491"/>
              <w:spacing w:before="62" w:line="231" w:lineRule="auto"/>
              <w:rPr>
                <w:sz w:val="18"/>
                <w:szCs w:val="18"/>
              </w:rPr>
            </w:pPr>
            <w:r>
              <w:rPr>
                <w:sz w:val="18"/>
                <w:szCs w:val="18"/>
                <w:spacing w:val="15"/>
              </w:rPr>
              <w:t>对在崩塌、滑坡危险区或者泥石流易发区从事取土、挖</w:t>
            </w:r>
            <w:r>
              <w:rPr>
                <w:sz w:val="18"/>
                <w:szCs w:val="18"/>
                <w:spacing w:val="15"/>
              </w:rPr>
              <w:t>砂、采石等可能造成水土流失的活动的处罚</w:t>
            </w:r>
          </w:p>
        </w:tc>
        <w:tc>
          <w:tcPr>
            <w:tcW w:w="744" w:type="dxa"/>
            <w:vAlign w:val="top"/>
          </w:tcPr>
          <w:p>
            <w:pPr>
              <w:pStyle w:val="TableText"/>
              <w:ind w:left="110"/>
              <w:spacing w:before="221" w:line="236" w:lineRule="auto"/>
              <w:rPr/>
            </w:pPr>
            <w:r>
              <w:rPr>
                <w:spacing w:val="13"/>
              </w:rPr>
              <w:t>行政处罚</w:t>
            </w:r>
          </w:p>
        </w:tc>
        <w:tc>
          <w:tcPr>
            <w:tcW w:w="2074" w:type="dxa"/>
            <w:vAlign w:val="top"/>
          </w:tcPr>
          <w:p>
            <w:pPr>
              <w:pStyle w:val="TableText"/>
              <w:ind w:left="112"/>
              <w:spacing w:before="218" w:line="236" w:lineRule="auto"/>
              <w:rPr/>
            </w:pPr>
            <w:r>
              <w:rPr>
                <w:spacing w:val="14"/>
              </w:rPr>
              <w:t>白云鄂博矿区农牧林草和水务局</w:t>
            </w:r>
          </w:p>
        </w:tc>
        <w:tc>
          <w:tcPr>
            <w:tcW w:w="6253" w:type="dxa"/>
            <w:vAlign w:val="top"/>
          </w:tcPr>
          <w:p>
            <w:pPr>
              <w:pStyle w:val="TableText"/>
              <w:ind w:left="60"/>
              <w:spacing w:before="208" w:line="221" w:lineRule="auto"/>
              <w:rPr>
                <w:sz w:val="16"/>
                <w:szCs w:val="16"/>
              </w:rPr>
            </w:pPr>
            <w:r>
              <w:rPr>
                <w:sz w:val="16"/>
                <w:szCs w:val="16"/>
                <w:spacing w:val="6"/>
              </w:rPr>
              <w:t>1.【法律】《中华人民共和国水土保持法》（2010年修正本）第四十八条</w:t>
            </w:r>
          </w:p>
        </w:tc>
        <w:tc>
          <w:tcPr>
            <w:tcW w:w="1361" w:type="dxa"/>
            <w:vAlign w:val="top"/>
          </w:tcPr>
          <w:p>
            <w:pPr>
              <w:pStyle w:val="TableText"/>
              <w:ind w:left="273"/>
              <w:spacing w:before="50"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3"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30"/>
              <w:spacing w:before="228" w:line="166" w:lineRule="exact"/>
              <w:rPr/>
            </w:pPr>
            <w:r>
              <w:rPr>
                <w:position w:val="1"/>
              </w:rPr>
              <w:t>77</w:t>
            </w:r>
          </w:p>
        </w:tc>
        <w:tc>
          <w:tcPr>
            <w:tcW w:w="4826" w:type="dxa"/>
            <w:vAlign w:val="top"/>
          </w:tcPr>
          <w:p>
            <w:pPr>
              <w:pStyle w:val="TableText"/>
              <w:ind w:left="258" w:right="69" w:hanging="197"/>
              <w:spacing w:before="61" w:line="231" w:lineRule="auto"/>
              <w:rPr>
                <w:sz w:val="18"/>
                <w:szCs w:val="18"/>
              </w:rPr>
            </w:pPr>
            <w:r>
              <w:rPr>
                <w:sz w:val="18"/>
                <w:szCs w:val="18"/>
                <w:spacing w:val="15"/>
              </w:rPr>
              <w:t>对在禁止开垦坡度以上陡坡地开垦种植农作物，或者在</w:t>
            </w:r>
            <w:r>
              <w:rPr>
                <w:sz w:val="18"/>
                <w:szCs w:val="18"/>
                <w:spacing w:val="15"/>
              </w:rPr>
              <w:t>禁止开垦、开发的植物保护带内开垦、开发的处罚</w:t>
            </w:r>
          </w:p>
        </w:tc>
        <w:tc>
          <w:tcPr>
            <w:tcW w:w="744" w:type="dxa"/>
            <w:vAlign w:val="top"/>
          </w:tcPr>
          <w:p>
            <w:pPr>
              <w:pStyle w:val="TableText"/>
              <w:ind w:left="110"/>
              <w:spacing w:before="223" w:line="236" w:lineRule="auto"/>
              <w:rPr/>
            </w:pPr>
            <w:r>
              <w:rPr>
                <w:spacing w:val="13"/>
              </w:rPr>
              <w:t>行政处罚</w:t>
            </w:r>
          </w:p>
        </w:tc>
        <w:tc>
          <w:tcPr>
            <w:tcW w:w="2074" w:type="dxa"/>
            <w:vAlign w:val="top"/>
          </w:tcPr>
          <w:p>
            <w:pPr>
              <w:pStyle w:val="TableText"/>
              <w:ind w:left="112"/>
              <w:spacing w:before="221" w:line="236" w:lineRule="auto"/>
              <w:rPr/>
            </w:pPr>
            <w:r>
              <w:rPr>
                <w:spacing w:val="14"/>
              </w:rPr>
              <w:t>白云鄂博矿区农牧林草和水务局</w:t>
            </w:r>
          </w:p>
        </w:tc>
        <w:tc>
          <w:tcPr>
            <w:tcW w:w="6253" w:type="dxa"/>
            <w:vAlign w:val="top"/>
          </w:tcPr>
          <w:p>
            <w:pPr>
              <w:pStyle w:val="TableText"/>
              <w:ind w:left="60"/>
              <w:spacing w:before="208" w:line="221" w:lineRule="auto"/>
              <w:rPr>
                <w:sz w:val="16"/>
                <w:szCs w:val="16"/>
              </w:rPr>
            </w:pPr>
            <w:r>
              <w:rPr>
                <w:sz w:val="16"/>
                <w:szCs w:val="16"/>
                <w:spacing w:val="6"/>
              </w:rPr>
              <w:t>1.【法律】《中华人民共和国水土保持法》（2010年修正本）第四十九条</w:t>
            </w:r>
          </w:p>
        </w:tc>
        <w:tc>
          <w:tcPr>
            <w:tcW w:w="1361" w:type="dxa"/>
            <w:vAlign w:val="top"/>
          </w:tcPr>
          <w:p>
            <w:pPr>
              <w:pStyle w:val="TableText"/>
              <w:ind w:left="273"/>
              <w:spacing w:before="50" w:line="238" w:lineRule="auto"/>
              <w:rPr/>
            </w:pPr>
            <w:r>
              <w:rPr>
                <w:spacing w:val="5"/>
              </w:rPr>
              <w:t>电话：</w:t>
            </w:r>
            <w:r>
              <w:rPr>
                <w:spacing w:val="-33"/>
              </w:rPr>
              <w:t xml:space="preserve"> </w:t>
            </w:r>
            <w:r>
              <w:rPr>
                <w:spacing w:val="5"/>
              </w:rPr>
              <w:t>8518808</w:t>
            </w:r>
          </w:p>
          <w:p>
            <w:pPr>
              <w:pStyle w:val="TableText"/>
              <w:ind w:left="510"/>
              <w:spacing w:before="15" w:line="222"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30"/>
              <w:spacing w:before="227" w:line="166" w:lineRule="exact"/>
              <w:rPr/>
            </w:pPr>
            <w:r>
              <w:rPr>
                <w:position w:val="1"/>
              </w:rPr>
              <w:t>78</w:t>
            </w:r>
          </w:p>
        </w:tc>
        <w:tc>
          <w:tcPr>
            <w:tcW w:w="4826" w:type="dxa"/>
            <w:vAlign w:val="top"/>
          </w:tcPr>
          <w:p>
            <w:pPr>
              <w:pStyle w:val="TableText"/>
              <w:ind w:left="261" w:right="69" w:hanging="200"/>
              <w:spacing w:before="63" w:line="230" w:lineRule="auto"/>
              <w:rPr>
                <w:sz w:val="18"/>
                <w:szCs w:val="18"/>
              </w:rPr>
            </w:pPr>
            <w:r>
              <w:rPr>
                <w:sz w:val="18"/>
                <w:szCs w:val="18"/>
                <w:spacing w:val="15"/>
              </w:rPr>
              <w:t>对采集发菜，或者在水土流失重点预防区和重点治理区</w:t>
            </w:r>
            <w:r>
              <w:rPr>
                <w:sz w:val="18"/>
                <w:szCs w:val="18"/>
                <w:spacing w:val="15"/>
              </w:rPr>
              <w:t>铲草皮、挖树兜、滥挖虫草、甘草、麻黄等的处罚</w:t>
            </w:r>
          </w:p>
        </w:tc>
        <w:tc>
          <w:tcPr>
            <w:tcW w:w="744" w:type="dxa"/>
            <w:vAlign w:val="top"/>
          </w:tcPr>
          <w:p>
            <w:pPr>
              <w:pStyle w:val="TableText"/>
              <w:ind w:left="110"/>
              <w:spacing w:before="222" w:line="236" w:lineRule="auto"/>
              <w:rPr/>
            </w:pPr>
            <w:r>
              <w:rPr>
                <w:spacing w:val="13"/>
              </w:rPr>
              <w:t>行政处罚</w:t>
            </w:r>
          </w:p>
        </w:tc>
        <w:tc>
          <w:tcPr>
            <w:tcW w:w="2074" w:type="dxa"/>
            <w:vAlign w:val="top"/>
          </w:tcPr>
          <w:p>
            <w:pPr>
              <w:pStyle w:val="TableText"/>
              <w:ind w:left="112"/>
              <w:spacing w:before="219" w:line="236" w:lineRule="auto"/>
              <w:rPr/>
            </w:pPr>
            <w:r>
              <w:rPr>
                <w:spacing w:val="14"/>
              </w:rPr>
              <w:t>白云鄂博矿区农牧林草和水务局</w:t>
            </w:r>
          </w:p>
        </w:tc>
        <w:tc>
          <w:tcPr>
            <w:tcW w:w="6253" w:type="dxa"/>
            <w:vAlign w:val="top"/>
          </w:tcPr>
          <w:p>
            <w:pPr>
              <w:pStyle w:val="TableText"/>
              <w:ind w:left="60"/>
              <w:spacing w:before="106" w:line="221" w:lineRule="auto"/>
              <w:rPr>
                <w:sz w:val="16"/>
                <w:szCs w:val="16"/>
              </w:rPr>
            </w:pPr>
            <w:r>
              <w:rPr>
                <w:sz w:val="16"/>
                <w:szCs w:val="16"/>
                <w:spacing w:val="6"/>
              </w:rPr>
              <w:t>1.【法律】《中华人民共和国水土保持法》（2010年修正本）第五十一条</w:t>
            </w:r>
          </w:p>
        </w:tc>
        <w:tc>
          <w:tcPr>
            <w:tcW w:w="1361" w:type="dxa"/>
            <w:vAlign w:val="top"/>
          </w:tcPr>
          <w:p>
            <w:pPr>
              <w:pStyle w:val="TableText"/>
              <w:ind w:left="273"/>
              <w:spacing w:before="51" w:line="238" w:lineRule="auto"/>
              <w:rPr/>
            </w:pPr>
            <w:r>
              <w:rPr>
                <w:spacing w:val="5"/>
              </w:rPr>
              <w:t>电话：</w:t>
            </w:r>
            <w:r>
              <w:rPr>
                <w:spacing w:val="-33"/>
              </w:rPr>
              <w:t xml:space="preserve"> </w:t>
            </w:r>
            <w:r>
              <w:rPr>
                <w:spacing w:val="5"/>
              </w:rPr>
              <w:t>8518808</w:t>
            </w:r>
          </w:p>
          <w:p>
            <w:pPr>
              <w:pStyle w:val="TableText"/>
              <w:ind w:left="510"/>
              <w:spacing w:before="15" w:line="222" w:lineRule="auto"/>
              <w:rPr/>
            </w:pPr>
            <w:r>
              <w:rPr>
                <w:spacing w:val="1"/>
              </w:rPr>
              <w:t>邮箱：</w:t>
            </w:r>
          </w:p>
          <w:p>
            <w:pPr>
              <w:pStyle w:val="TableText"/>
              <w:ind w:left="200"/>
              <w:spacing w:line="224"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11" w:hRule="atLeast"/>
        </w:trPr>
        <w:tc>
          <w:tcPr>
            <w:tcW w:w="368" w:type="dxa"/>
            <w:vAlign w:val="top"/>
          </w:tcPr>
          <w:p>
            <w:pPr>
              <w:pStyle w:val="TableText"/>
              <w:ind w:left="130"/>
              <w:spacing w:before="216" w:line="166" w:lineRule="exact"/>
              <w:rPr/>
            </w:pPr>
            <w:r>
              <w:rPr>
                <w:position w:val="1"/>
              </w:rPr>
              <w:t>79</w:t>
            </w:r>
          </w:p>
        </w:tc>
        <w:tc>
          <w:tcPr>
            <w:tcW w:w="4826" w:type="dxa"/>
            <w:vAlign w:val="top"/>
          </w:tcPr>
          <w:p>
            <w:pPr>
              <w:pStyle w:val="TableText"/>
              <w:ind w:left="61"/>
              <w:spacing w:before="63" w:line="230" w:lineRule="auto"/>
              <w:rPr>
                <w:sz w:val="18"/>
                <w:szCs w:val="18"/>
              </w:rPr>
            </w:pPr>
            <w:r>
              <w:rPr>
                <w:sz w:val="18"/>
                <w:szCs w:val="18"/>
                <w:spacing w:val="15"/>
              </w:rPr>
              <w:t>对在林区采伐林木不依法采取防止水土流失措施的处罚</w:t>
            </w:r>
          </w:p>
        </w:tc>
        <w:tc>
          <w:tcPr>
            <w:tcW w:w="744" w:type="dxa"/>
            <w:vAlign w:val="top"/>
          </w:tcPr>
          <w:p>
            <w:pPr>
              <w:pStyle w:val="TableText"/>
              <w:ind w:left="110"/>
              <w:spacing w:before="213" w:line="236" w:lineRule="auto"/>
              <w:rPr/>
            </w:pPr>
            <w:r>
              <w:rPr>
                <w:spacing w:val="13"/>
              </w:rPr>
              <w:t>行政处罚</w:t>
            </w:r>
          </w:p>
        </w:tc>
        <w:tc>
          <w:tcPr>
            <w:tcW w:w="2074" w:type="dxa"/>
            <w:vAlign w:val="top"/>
          </w:tcPr>
          <w:p>
            <w:pPr>
              <w:pStyle w:val="TableText"/>
              <w:ind w:left="112"/>
              <w:spacing w:before="211" w:line="236" w:lineRule="auto"/>
              <w:rPr/>
            </w:pPr>
            <w:r>
              <w:rPr>
                <w:spacing w:val="14"/>
              </w:rPr>
              <w:t>白云鄂博矿区农牧林草和水务局</w:t>
            </w:r>
          </w:p>
        </w:tc>
        <w:tc>
          <w:tcPr>
            <w:tcW w:w="6253" w:type="dxa"/>
            <w:vAlign w:val="top"/>
          </w:tcPr>
          <w:p>
            <w:pPr>
              <w:pStyle w:val="TableText"/>
              <w:ind w:left="60"/>
              <w:spacing w:before="198" w:line="221" w:lineRule="auto"/>
              <w:rPr>
                <w:sz w:val="16"/>
                <w:szCs w:val="16"/>
              </w:rPr>
            </w:pPr>
            <w:r>
              <w:rPr>
                <w:sz w:val="16"/>
                <w:szCs w:val="16"/>
                <w:spacing w:val="6"/>
              </w:rPr>
              <w:t>1.【法律】《中华人民共和国水土保持法》（2010年修正本）第五十二条</w:t>
            </w:r>
          </w:p>
        </w:tc>
        <w:tc>
          <w:tcPr>
            <w:tcW w:w="1361" w:type="dxa"/>
            <w:vAlign w:val="top"/>
          </w:tcPr>
          <w:p>
            <w:pPr>
              <w:pStyle w:val="TableText"/>
              <w:ind w:left="273"/>
              <w:spacing w:before="45" w:line="238" w:lineRule="auto"/>
              <w:rPr/>
            </w:pPr>
            <w:r>
              <w:rPr>
                <w:spacing w:val="5"/>
              </w:rPr>
              <w:t>电话：</w:t>
            </w:r>
            <w:r>
              <w:rPr>
                <w:spacing w:val="-33"/>
              </w:rPr>
              <w:t xml:space="preserve"> </w:t>
            </w:r>
            <w:r>
              <w:rPr>
                <w:spacing w:val="5"/>
              </w:rPr>
              <w:t>8518808</w:t>
            </w:r>
          </w:p>
          <w:p>
            <w:pPr>
              <w:pStyle w:val="TableText"/>
              <w:ind w:left="510"/>
              <w:spacing w:before="16" w:line="210"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p>
      <w:pPr>
        <w:spacing w:line="48" w:lineRule="exact"/>
        <w:rPr/>
      </w:pPr>
      <w:r>
        <w:drawing>
          <wp:anchor distT="0" distB="0" distL="0" distR="0" simplePos="0" relativeHeight="251886592" behindDoc="1" locked="0" layoutInCell="0" allowOverlap="1">
            <wp:simplePos x="0" y="0"/>
            <wp:positionH relativeFrom="page">
              <wp:posOffset>284988</wp:posOffset>
            </wp:positionH>
            <wp:positionV relativeFrom="page">
              <wp:posOffset>7112507</wp:posOffset>
            </wp:positionV>
            <wp:extent cx="10160507" cy="7619"/>
            <wp:effectExtent l="0" t="0" r="0" b="0"/>
            <wp:wrapNone/>
            <wp:docPr id="52" name="IM 52"/>
            <wp:cNvGraphicFramePr/>
            <a:graphic>
              <a:graphicData uri="http://schemas.openxmlformats.org/drawingml/2006/picture">
                <pic:pic>
                  <pic:nvPicPr>
                    <pic:cNvPr id="52" name="IM 52"/>
                    <pic:cNvPicPr/>
                  </pic:nvPicPr>
                  <pic:blipFill>
                    <a:blip r:embed="rId33"/>
                    <a:stretch>
                      <a:fillRect/>
                    </a:stretch>
                  </pic:blipFill>
                  <pic:spPr>
                    <a:xfrm rot="0">
                      <a:off x="0" y="0"/>
                      <a:ext cx="10160507" cy="7619"/>
                    </a:xfrm>
                    <a:prstGeom prst="rect">
                      <a:avLst/>
                    </a:prstGeom>
                  </pic:spPr>
                </pic:pic>
              </a:graphicData>
            </a:graphic>
          </wp:anchor>
        </w:drawing>
      </w:r>
      <w:r>
        <w:pict>
          <v:shape id="_x0000_s76" style="position:absolute;margin-left:424.114pt;margin-top:550.747pt;mso-position-vertical-relative:page;mso-position-horizontal-relative:page;width:371.55pt;height:12.2pt;z-index:-251430912;" o:allowincell="f" filled="false" stroked="false" type="#_x0000_t202">
            <v:fill on="false"/>
            <v:stroke on="false"/>
            <v:path/>
            <v:imagedata o:title=""/>
            <o:lock v:ext="edit" aspectratio="false"/>
            <v:textbox inset="0mm,0mm,0mm,0mm">
              <w:txbxContent>
                <w:p>
                  <w:pPr>
                    <w:ind w:left="20"/>
                    <w:spacing w:before="19" w:line="235" w:lineRule="auto"/>
                    <w:rPr>
                      <w:rFonts w:ascii="SimSun" w:hAnsi="SimSun" w:eastAsia="SimSun" w:cs="SimSun"/>
                      <w:sz w:val="12"/>
                      <w:szCs w:val="12"/>
                    </w:rPr>
                  </w:pPr>
                  <w:r>
                    <w:rPr>
                      <w:rFonts w:ascii="SimSun" w:hAnsi="SimSun" w:eastAsia="SimSun" w:cs="SimSun"/>
                      <w:sz w:val="16"/>
                      <w:szCs w:val="16"/>
                      <w:spacing w:val="7"/>
                    </w:rPr>
                    <w:t>修改和废止部分行政法规的决定》修正）第五十二条            </w:t>
                  </w:r>
                  <w:r>
                    <w:rPr>
                      <w:rFonts w:ascii="SimSun" w:hAnsi="SimSun" w:eastAsia="SimSun" w:cs="SimSun"/>
                      <w:sz w:val="16"/>
                      <w:szCs w:val="16"/>
                      <w:spacing w:val="6"/>
                    </w:rPr>
                    <w:t xml:space="preserve">                   </w:t>
                  </w:r>
                  <w:hyperlink w:history="true" r:id="rId31">
                    <w:r>
                      <w:rPr>
                        <w:rFonts w:ascii="SimSun" w:hAnsi="SimSun" w:eastAsia="SimSun" w:cs="SimSun"/>
                        <w:sz w:val="12"/>
                        <w:szCs w:val="12"/>
                        <w:position w:val="2"/>
                      </w:rPr>
                      <w:t>byqjtj</w:t>
                    </w:r>
                    <w:r>
                      <w:rPr>
                        <w:rFonts w:ascii="SimSun" w:hAnsi="SimSun" w:eastAsia="SimSun" w:cs="SimSun"/>
                        <w:sz w:val="12"/>
                        <w:szCs w:val="12"/>
                        <w:spacing w:val="6"/>
                        <w:position w:val="2"/>
                      </w:rPr>
                      <w:t>@163.</w:t>
                    </w:r>
                    <w:r>
                      <w:rPr>
                        <w:rFonts w:ascii="SimSun" w:hAnsi="SimSun" w:eastAsia="SimSun" w:cs="SimSun"/>
                        <w:sz w:val="12"/>
                        <w:szCs w:val="12"/>
                        <w:position w:val="2"/>
                      </w:rPr>
                      <w:t>com</w:t>
                    </w:r>
                  </w:hyperlink>
                </w:p>
              </w:txbxContent>
            </v:textbox>
          </v:shape>
        </w:pict>
      </w: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795" w:hRule="atLeast"/>
        </w:trPr>
        <w:tc>
          <w:tcPr>
            <w:tcW w:w="368" w:type="dxa"/>
            <w:vAlign w:val="top"/>
          </w:tcPr>
          <w:p>
            <w:pPr>
              <w:spacing w:line="312" w:lineRule="auto"/>
              <w:rPr>
                <w:rFonts w:ascii="Arial"/>
                <w:sz w:val="21"/>
              </w:rPr>
            </w:pPr>
            <w:r/>
          </w:p>
          <w:p>
            <w:pPr>
              <w:pStyle w:val="TableText"/>
              <w:ind w:left="125"/>
              <w:spacing w:before="39" w:line="166" w:lineRule="exact"/>
              <w:rPr/>
            </w:pPr>
            <w:r>
              <w:rPr>
                <w:spacing w:val="2"/>
                <w:position w:val="1"/>
              </w:rPr>
              <w:t>80</w:t>
            </w:r>
          </w:p>
        </w:tc>
        <w:tc>
          <w:tcPr>
            <w:tcW w:w="4826" w:type="dxa"/>
            <w:vAlign w:val="top"/>
          </w:tcPr>
          <w:p>
            <w:pPr>
              <w:pStyle w:val="TableText"/>
              <w:ind w:left="61"/>
              <w:spacing w:before="58" w:line="230" w:lineRule="auto"/>
              <w:rPr>
                <w:sz w:val="18"/>
                <w:szCs w:val="18"/>
              </w:rPr>
            </w:pPr>
            <w:r>
              <w:rPr>
                <w:sz w:val="18"/>
                <w:szCs w:val="18"/>
                <w:spacing w:val="15"/>
              </w:rPr>
              <w:t>对依法应当编制水土保持方案的生产建设项目，未编制</w:t>
            </w:r>
          </w:p>
          <w:p>
            <w:pPr>
              <w:pStyle w:val="TableText"/>
              <w:ind w:left="69"/>
              <w:spacing w:before="14" w:line="230" w:lineRule="auto"/>
              <w:rPr>
                <w:sz w:val="18"/>
                <w:szCs w:val="18"/>
              </w:rPr>
            </w:pPr>
            <w:r>
              <w:rPr>
                <w:sz w:val="18"/>
                <w:szCs w:val="18"/>
                <w:spacing w:val="15"/>
              </w:rPr>
              <w:t>水土保持方案或者编制的水土保持方案未经批准而开工</w:t>
            </w:r>
          </w:p>
          <w:p>
            <w:pPr>
              <w:pStyle w:val="TableText"/>
              <w:ind w:left="1936"/>
              <w:spacing w:before="12" w:line="232" w:lineRule="auto"/>
              <w:rPr>
                <w:sz w:val="18"/>
                <w:szCs w:val="18"/>
              </w:rPr>
            </w:pPr>
            <w:r>
              <w:rPr>
                <w:sz w:val="18"/>
                <w:szCs w:val="18"/>
                <w:spacing w:val="11"/>
              </w:rPr>
              <w:t>建设的处罚</w:t>
            </w:r>
          </w:p>
        </w:tc>
        <w:tc>
          <w:tcPr>
            <w:tcW w:w="744" w:type="dxa"/>
            <w:vAlign w:val="top"/>
          </w:tcPr>
          <w:p>
            <w:pPr>
              <w:spacing w:line="307"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7"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279" w:lineRule="auto"/>
              <w:rPr>
                <w:rFonts w:ascii="Arial"/>
                <w:sz w:val="21"/>
              </w:rPr>
            </w:pPr>
            <w:r/>
          </w:p>
          <w:p>
            <w:pPr>
              <w:pStyle w:val="TableText"/>
              <w:ind w:left="60"/>
              <w:spacing w:before="52" w:line="221" w:lineRule="auto"/>
              <w:rPr>
                <w:sz w:val="16"/>
                <w:szCs w:val="16"/>
              </w:rPr>
            </w:pPr>
            <w:r>
              <w:rPr>
                <w:sz w:val="16"/>
                <w:szCs w:val="16"/>
                <w:spacing w:val="6"/>
              </w:rPr>
              <w:t>1.【法律】《中华人民共和国水土保持法》（2010年修正本）第五十三条</w:t>
            </w:r>
          </w:p>
        </w:tc>
        <w:tc>
          <w:tcPr>
            <w:tcW w:w="1361" w:type="dxa"/>
            <w:vAlign w:val="top"/>
          </w:tcPr>
          <w:p>
            <w:pPr>
              <w:pStyle w:val="TableText"/>
              <w:ind w:left="273"/>
              <w:spacing w:before="177"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5" w:hRule="atLeast"/>
        </w:trPr>
        <w:tc>
          <w:tcPr>
            <w:tcW w:w="368" w:type="dxa"/>
            <w:vAlign w:val="top"/>
          </w:tcPr>
          <w:p>
            <w:pPr>
              <w:spacing w:line="301" w:lineRule="auto"/>
              <w:rPr>
                <w:rFonts w:ascii="Arial"/>
                <w:sz w:val="21"/>
              </w:rPr>
            </w:pPr>
            <w:r/>
          </w:p>
          <w:p>
            <w:pPr>
              <w:pStyle w:val="TableText"/>
              <w:ind w:left="125"/>
              <w:spacing w:before="39" w:line="167" w:lineRule="exact"/>
              <w:rPr/>
            </w:pPr>
            <w:r>
              <w:rPr>
                <w:spacing w:val="2"/>
                <w:position w:val="1"/>
              </w:rPr>
              <w:t>81</w:t>
            </w:r>
          </w:p>
        </w:tc>
        <w:tc>
          <w:tcPr>
            <w:tcW w:w="4826" w:type="dxa"/>
            <w:vAlign w:val="top"/>
          </w:tcPr>
          <w:p>
            <w:pPr>
              <w:pStyle w:val="TableText"/>
              <w:ind w:left="61"/>
              <w:spacing w:before="51" w:line="230" w:lineRule="auto"/>
              <w:rPr>
                <w:sz w:val="18"/>
                <w:szCs w:val="18"/>
              </w:rPr>
            </w:pPr>
            <w:r>
              <w:rPr>
                <w:sz w:val="18"/>
                <w:szCs w:val="18"/>
                <w:spacing w:val="15"/>
              </w:rPr>
              <w:t>对生产建设项目的地点、规模发生重大变化</w:t>
            </w:r>
            <w:r>
              <w:rPr>
                <w:sz w:val="18"/>
                <w:szCs w:val="18"/>
                <w:spacing w:val="14"/>
              </w:rPr>
              <w:t>，未补充、</w:t>
            </w:r>
          </w:p>
          <w:p>
            <w:pPr>
              <w:pStyle w:val="TableText"/>
              <w:ind w:left="1450" w:right="66" w:hanging="1386"/>
              <w:spacing w:before="15" w:line="242" w:lineRule="auto"/>
              <w:rPr>
                <w:sz w:val="18"/>
                <w:szCs w:val="18"/>
              </w:rPr>
            </w:pPr>
            <w:r>
              <w:rPr>
                <w:sz w:val="18"/>
                <w:szCs w:val="18"/>
                <w:spacing w:val="15"/>
              </w:rPr>
              <w:t>修改水土保持方案或者补充、修改的水土保持方案未经</w:t>
            </w:r>
            <w:r>
              <w:rPr>
                <w:sz w:val="18"/>
                <w:szCs w:val="18"/>
                <w:spacing w:val="13"/>
              </w:rPr>
              <w:t>原审批机关批准的处罚</w:t>
            </w:r>
          </w:p>
        </w:tc>
        <w:tc>
          <w:tcPr>
            <w:tcW w:w="744" w:type="dxa"/>
            <w:vAlign w:val="top"/>
          </w:tcPr>
          <w:p>
            <w:pPr>
              <w:spacing w:line="297"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296"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271" w:lineRule="auto"/>
              <w:rPr>
                <w:rFonts w:ascii="Arial"/>
                <w:sz w:val="21"/>
              </w:rPr>
            </w:pPr>
            <w:r/>
          </w:p>
          <w:p>
            <w:pPr>
              <w:pStyle w:val="TableText"/>
              <w:ind w:left="60"/>
              <w:spacing w:before="52" w:line="221" w:lineRule="auto"/>
              <w:rPr>
                <w:sz w:val="16"/>
                <w:szCs w:val="16"/>
              </w:rPr>
            </w:pPr>
            <w:r>
              <w:rPr>
                <w:sz w:val="16"/>
                <w:szCs w:val="16"/>
                <w:spacing w:val="6"/>
              </w:rPr>
              <w:t>1.【法律】《中华人民共和国水土保持法》（2010年修正本）第五十三条</w:t>
            </w:r>
          </w:p>
        </w:tc>
        <w:tc>
          <w:tcPr>
            <w:tcW w:w="1361" w:type="dxa"/>
            <w:vAlign w:val="top"/>
          </w:tcPr>
          <w:p>
            <w:pPr>
              <w:pStyle w:val="TableText"/>
              <w:ind w:left="273"/>
              <w:spacing w:before="167"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25"/>
              <w:spacing w:before="210" w:line="166" w:lineRule="exact"/>
              <w:rPr/>
            </w:pPr>
            <w:r>
              <w:rPr>
                <w:spacing w:val="2"/>
                <w:position w:val="1"/>
              </w:rPr>
              <w:t>82</w:t>
            </w:r>
          </w:p>
        </w:tc>
        <w:tc>
          <w:tcPr>
            <w:tcW w:w="4826" w:type="dxa"/>
            <w:vAlign w:val="top"/>
          </w:tcPr>
          <w:p>
            <w:pPr>
              <w:pStyle w:val="TableText"/>
              <w:ind w:left="61"/>
              <w:spacing w:before="50" w:line="230" w:lineRule="auto"/>
              <w:rPr>
                <w:sz w:val="18"/>
                <w:szCs w:val="18"/>
              </w:rPr>
            </w:pPr>
            <w:r>
              <w:rPr>
                <w:sz w:val="18"/>
                <w:szCs w:val="18"/>
                <w:spacing w:val="15"/>
              </w:rPr>
              <w:t>对水土保持方案实施过程中，未经原审批机关批准，对</w:t>
            </w:r>
          </w:p>
          <w:p>
            <w:pPr>
              <w:pStyle w:val="TableText"/>
              <w:ind w:left="954"/>
              <w:spacing w:before="14" w:line="230" w:lineRule="auto"/>
              <w:rPr>
                <w:sz w:val="18"/>
                <w:szCs w:val="18"/>
              </w:rPr>
            </w:pPr>
            <w:r>
              <w:rPr>
                <w:sz w:val="18"/>
                <w:szCs w:val="18"/>
                <w:spacing w:val="14"/>
              </w:rPr>
              <w:t>水土保持措施作出重大变更的处罚</w:t>
            </w:r>
          </w:p>
        </w:tc>
        <w:tc>
          <w:tcPr>
            <w:tcW w:w="744" w:type="dxa"/>
            <w:vAlign w:val="top"/>
          </w:tcPr>
          <w:p>
            <w:pPr>
              <w:pStyle w:val="TableText"/>
              <w:ind w:left="110"/>
              <w:spacing w:before="205" w:line="236" w:lineRule="auto"/>
              <w:rPr/>
            </w:pPr>
            <w:r>
              <w:rPr>
                <w:spacing w:val="13"/>
              </w:rPr>
              <w:t>行政处罚</w:t>
            </w:r>
          </w:p>
        </w:tc>
        <w:tc>
          <w:tcPr>
            <w:tcW w:w="2074" w:type="dxa"/>
            <w:vAlign w:val="top"/>
          </w:tcPr>
          <w:p>
            <w:pPr>
              <w:pStyle w:val="TableText"/>
              <w:ind w:left="112"/>
              <w:spacing w:before="205" w:line="236" w:lineRule="auto"/>
              <w:rPr/>
            </w:pPr>
            <w:r>
              <w:rPr>
                <w:spacing w:val="14"/>
              </w:rPr>
              <w:t>白云鄂博矿区农牧林草和水务局</w:t>
            </w:r>
          </w:p>
        </w:tc>
        <w:tc>
          <w:tcPr>
            <w:tcW w:w="6253" w:type="dxa"/>
            <w:vAlign w:val="top"/>
          </w:tcPr>
          <w:p>
            <w:pPr>
              <w:pStyle w:val="TableText"/>
              <w:ind w:left="60"/>
              <w:spacing w:before="195" w:line="221" w:lineRule="auto"/>
              <w:rPr>
                <w:sz w:val="16"/>
                <w:szCs w:val="16"/>
              </w:rPr>
            </w:pPr>
            <w:r>
              <w:rPr>
                <w:sz w:val="16"/>
                <w:szCs w:val="16"/>
                <w:spacing w:val="6"/>
              </w:rPr>
              <w:t>1.【法律】《中华人民共和国水土保持法》（2010年修正本）第五十三条</w:t>
            </w:r>
          </w:p>
        </w:tc>
        <w:tc>
          <w:tcPr>
            <w:tcW w:w="1361" w:type="dxa"/>
            <w:vAlign w:val="top"/>
          </w:tcPr>
          <w:p>
            <w:pPr>
              <w:pStyle w:val="TableText"/>
              <w:ind w:left="273"/>
              <w:spacing w:before="37"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25"/>
              <w:spacing w:before="212" w:line="166" w:lineRule="exact"/>
              <w:rPr/>
            </w:pPr>
            <w:r>
              <w:rPr>
                <w:spacing w:val="2"/>
                <w:position w:val="1"/>
              </w:rPr>
              <w:t>83</w:t>
            </w:r>
          </w:p>
        </w:tc>
        <w:tc>
          <w:tcPr>
            <w:tcW w:w="4826" w:type="dxa"/>
            <w:vAlign w:val="top"/>
          </w:tcPr>
          <w:p>
            <w:pPr>
              <w:pStyle w:val="TableText"/>
              <w:ind w:left="61"/>
              <w:spacing w:before="51" w:line="230" w:lineRule="auto"/>
              <w:rPr>
                <w:sz w:val="18"/>
                <w:szCs w:val="18"/>
              </w:rPr>
            </w:pPr>
            <w:r>
              <w:rPr>
                <w:sz w:val="18"/>
                <w:szCs w:val="18"/>
                <w:spacing w:val="15"/>
              </w:rPr>
              <w:t>对水土保持设施未经验收或者验收不合格将生产建设项</w:t>
            </w:r>
          </w:p>
          <w:p>
            <w:pPr>
              <w:pStyle w:val="TableText"/>
              <w:ind w:left="1711"/>
              <w:spacing w:before="10" w:line="230" w:lineRule="auto"/>
              <w:rPr>
                <w:sz w:val="18"/>
                <w:szCs w:val="18"/>
              </w:rPr>
            </w:pPr>
            <w:r>
              <w:rPr>
                <w:sz w:val="18"/>
                <w:szCs w:val="18"/>
                <w:spacing w:val="5"/>
              </w:rPr>
              <w:t>目投产使用的处罚</w:t>
            </w:r>
          </w:p>
        </w:tc>
        <w:tc>
          <w:tcPr>
            <w:tcW w:w="744" w:type="dxa"/>
            <w:vAlign w:val="top"/>
          </w:tcPr>
          <w:p>
            <w:pPr>
              <w:pStyle w:val="TableText"/>
              <w:ind w:left="110"/>
              <w:spacing w:before="208" w:line="236" w:lineRule="auto"/>
              <w:rPr/>
            </w:pPr>
            <w:r>
              <w:rPr>
                <w:spacing w:val="13"/>
              </w:rPr>
              <w:t>行政处罚</w:t>
            </w:r>
          </w:p>
        </w:tc>
        <w:tc>
          <w:tcPr>
            <w:tcW w:w="2074" w:type="dxa"/>
            <w:vAlign w:val="top"/>
          </w:tcPr>
          <w:p>
            <w:pPr>
              <w:pStyle w:val="TableText"/>
              <w:ind w:left="112"/>
              <w:spacing w:before="205" w:line="236" w:lineRule="auto"/>
              <w:rPr/>
            </w:pPr>
            <w:r>
              <w:rPr>
                <w:spacing w:val="14"/>
              </w:rPr>
              <w:t>白云鄂博矿区农牧林草和水务局</w:t>
            </w:r>
          </w:p>
        </w:tc>
        <w:tc>
          <w:tcPr>
            <w:tcW w:w="6253" w:type="dxa"/>
            <w:vAlign w:val="top"/>
          </w:tcPr>
          <w:p>
            <w:pPr>
              <w:pStyle w:val="TableText"/>
              <w:ind w:left="60"/>
              <w:spacing w:before="195" w:line="221" w:lineRule="auto"/>
              <w:rPr>
                <w:sz w:val="16"/>
                <w:szCs w:val="16"/>
              </w:rPr>
            </w:pPr>
            <w:r>
              <w:rPr>
                <w:sz w:val="16"/>
                <w:szCs w:val="16"/>
                <w:spacing w:val="6"/>
              </w:rPr>
              <w:t>1.【法律】《中华人民共和国水土保持法》（2010年修正本）第五十四条</w:t>
            </w:r>
          </w:p>
        </w:tc>
        <w:tc>
          <w:tcPr>
            <w:tcW w:w="1361" w:type="dxa"/>
            <w:vAlign w:val="top"/>
          </w:tcPr>
          <w:p>
            <w:pPr>
              <w:pStyle w:val="TableText"/>
              <w:ind w:left="273"/>
              <w:spacing w:before="34" w:line="238" w:lineRule="auto"/>
              <w:rPr/>
            </w:pPr>
            <w:r>
              <w:rPr>
                <w:spacing w:val="5"/>
              </w:rPr>
              <w:t>电话：</w:t>
            </w:r>
            <w:r>
              <w:rPr>
                <w:spacing w:val="-33"/>
              </w:rPr>
              <w:t xml:space="preserve"> </w:t>
            </w:r>
            <w:r>
              <w:rPr>
                <w:spacing w:val="5"/>
              </w:rPr>
              <w:t>8518808</w:t>
            </w:r>
          </w:p>
          <w:p>
            <w:pPr>
              <w:pStyle w:val="TableText"/>
              <w:ind w:left="510"/>
              <w:spacing w:before="18" w:line="236"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25"/>
              <w:spacing w:before="212" w:line="166" w:lineRule="exact"/>
              <w:rPr/>
            </w:pPr>
            <w:r>
              <w:rPr>
                <w:spacing w:val="2"/>
                <w:position w:val="1"/>
              </w:rPr>
              <w:t>84</w:t>
            </w:r>
          </w:p>
        </w:tc>
        <w:tc>
          <w:tcPr>
            <w:tcW w:w="4826" w:type="dxa"/>
            <w:vAlign w:val="top"/>
          </w:tcPr>
          <w:p>
            <w:pPr>
              <w:pStyle w:val="TableText"/>
              <w:ind w:left="61"/>
              <w:spacing w:before="51" w:line="230" w:lineRule="auto"/>
              <w:rPr>
                <w:sz w:val="18"/>
                <w:szCs w:val="18"/>
              </w:rPr>
            </w:pPr>
            <w:r>
              <w:rPr>
                <w:sz w:val="18"/>
                <w:szCs w:val="18"/>
                <w:spacing w:val="15"/>
              </w:rPr>
              <w:t>对在水土保持方案确定的专门存放地以外的区域倾倒砂</w:t>
            </w:r>
          </w:p>
          <w:p>
            <w:pPr>
              <w:pStyle w:val="TableText"/>
              <w:ind w:left="778"/>
              <w:spacing w:before="10" w:line="230" w:lineRule="auto"/>
              <w:rPr>
                <w:sz w:val="18"/>
                <w:szCs w:val="18"/>
              </w:rPr>
            </w:pPr>
            <w:r>
              <w:rPr>
                <w:sz w:val="18"/>
                <w:szCs w:val="18"/>
                <w:spacing w:val="13"/>
              </w:rPr>
              <w:t>、石、土、矸石、尾矿、废渣等的处罚</w:t>
            </w:r>
          </w:p>
        </w:tc>
        <w:tc>
          <w:tcPr>
            <w:tcW w:w="744" w:type="dxa"/>
            <w:vAlign w:val="top"/>
          </w:tcPr>
          <w:p>
            <w:pPr>
              <w:pStyle w:val="TableText"/>
              <w:ind w:left="110"/>
              <w:spacing w:before="208" w:line="236" w:lineRule="auto"/>
              <w:rPr/>
            </w:pPr>
            <w:r>
              <w:rPr>
                <w:spacing w:val="13"/>
              </w:rPr>
              <w:t>行政处罚</w:t>
            </w:r>
          </w:p>
        </w:tc>
        <w:tc>
          <w:tcPr>
            <w:tcW w:w="2074" w:type="dxa"/>
            <w:vAlign w:val="top"/>
          </w:tcPr>
          <w:p>
            <w:pPr>
              <w:pStyle w:val="TableText"/>
              <w:ind w:left="112"/>
              <w:spacing w:before="205" w:line="236" w:lineRule="auto"/>
              <w:rPr/>
            </w:pPr>
            <w:r>
              <w:rPr>
                <w:spacing w:val="14"/>
              </w:rPr>
              <w:t>白云鄂博矿区农牧林草和水务局</w:t>
            </w:r>
          </w:p>
        </w:tc>
        <w:tc>
          <w:tcPr>
            <w:tcW w:w="6253" w:type="dxa"/>
            <w:vAlign w:val="top"/>
          </w:tcPr>
          <w:p>
            <w:pPr>
              <w:pStyle w:val="TableText"/>
              <w:ind w:left="60"/>
              <w:spacing w:before="195" w:line="221" w:lineRule="auto"/>
              <w:rPr>
                <w:sz w:val="16"/>
                <w:szCs w:val="16"/>
              </w:rPr>
            </w:pPr>
            <w:r>
              <w:rPr>
                <w:sz w:val="16"/>
                <w:szCs w:val="16"/>
                <w:spacing w:val="6"/>
              </w:rPr>
              <w:t>1.【法律】《中华人民共和国水土保持法》（2010年修正本）第五十五条</w:t>
            </w:r>
          </w:p>
        </w:tc>
        <w:tc>
          <w:tcPr>
            <w:tcW w:w="1361" w:type="dxa"/>
            <w:vAlign w:val="top"/>
          </w:tcPr>
          <w:p>
            <w:pPr>
              <w:pStyle w:val="TableText"/>
              <w:ind w:left="273"/>
              <w:spacing w:before="37"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2" w:line="229"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25"/>
              <w:spacing w:before="203" w:line="166" w:lineRule="exact"/>
              <w:rPr/>
            </w:pPr>
            <w:r>
              <w:rPr>
                <w:spacing w:val="2"/>
                <w:position w:val="1"/>
              </w:rPr>
              <w:t>85</w:t>
            </w:r>
          </w:p>
        </w:tc>
        <w:tc>
          <w:tcPr>
            <w:tcW w:w="4826" w:type="dxa"/>
            <w:vAlign w:val="top"/>
          </w:tcPr>
          <w:p>
            <w:pPr>
              <w:pStyle w:val="TableText"/>
              <w:ind w:left="949"/>
              <w:spacing w:before="51" w:line="230" w:lineRule="auto"/>
              <w:rPr>
                <w:sz w:val="18"/>
                <w:szCs w:val="18"/>
              </w:rPr>
            </w:pPr>
            <w:r>
              <w:drawing>
                <wp:anchor distT="0" distB="0" distL="0" distR="0" simplePos="0" relativeHeight="251884544" behindDoc="1" locked="0" layoutInCell="1" allowOverlap="1">
                  <wp:simplePos x="0" y="0"/>
                  <wp:positionH relativeFrom="column">
                    <wp:posOffset>420243</wp:posOffset>
                  </wp:positionH>
                  <wp:positionV relativeFrom="paragraph">
                    <wp:posOffset>96108</wp:posOffset>
                  </wp:positionV>
                  <wp:extent cx="1259205" cy="199389"/>
                  <wp:effectExtent l="0" t="0" r="0" b="0"/>
                  <wp:wrapNone/>
                  <wp:docPr id="54" name="IM 54">
                    <a:hlinkClick xmlns:a="http://schemas.openxmlformats.org/drawingml/2006/main" r:id="rId3"/>
                  </wp:docPr>
                  <wp:cNvGraphicFramePr/>
                  <a:graphic>
                    <a:graphicData uri="http://schemas.openxmlformats.org/drawingml/2006/picture">
                      <pic:pic>
                        <pic:nvPicPr>
                          <pic:cNvPr id="54" name="IM 54"/>
                          <pic:cNvPicPr/>
                        </pic:nvPicPr>
                        <pic:blipFill>
                          <a:blip r:embed="rId34"/>
                          <a:stretch>
                            <a:fillRect/>
                          </a:stretch>
                        </pic:blipFill>
                        <pic:spPr>
                          <a:xfrm rot="0">
                            <a:off x="0" y="0"/>
                            <a:ext cx="1259205" cy="199389"/>
                          </a:xfrm>
                          <a:prstGeom prst="rect">
                            <a:avLst/>
                          </a:prstGeom>
                        </pic:spPr>
                      </pic:pic>
                    </a:graphicData>
                  </a:graphic>
                </wp:anchor>
              </w:drawing>
            </w:r>
            <w:r>
              <w:rPr>
                <w:sz w:val="18"/>
                <w:szCs w:val="18"/>
                <w:spacing w:val="15"/>
              </w:rPr>
              <w:t>对拒不缴纳水土保持补偿费的处罚</w:t>
            </w:r>
          </w:p>
        </w:tc>
        <w:tc>
          <w:tcPr>
            <w:tcW w:w="744" w:type="dxa"/>
            <w:vAlign w:val="top"/>
          </w:tcPr>
          <w:p>
            <w:pPr>
              <w:pStyle w:val="TableText"/>
              <w:ind w:left="110"/>
              <w:spacing w:before="198" w:line="236" w:lineRule="auto"/>
              <w:rPr/>
            </w:pPr>
            <w:r>
              <w:rPr>
                <w:spacing w:val="13"/>
              </w:rPr>
              <w:t>行政处罚</w:t>
            </w:r>
          </w:p>
        </w:tc>
        <w:tc>
          <w:tcPr>
            <w:tcW w:w="2074" w:type="dxa"/>
            <w:vAlign w:val="top"/>
          </w:tcPr>
          <w:p>
            <w:pPr>
              <w:pStyle w:val="TableText"/>
              <w:ind w:left="112"/>
              <w:spacing w:before="198" w:line="236" w:lineRule="auto"/>
              <w:rPr/>
            </w:pPr>
            <w:r>
              <w:rPr>
                <w:spacing w:val="14"/>
              </w:rPr>
              <w:t>白云鄂博矿区农牧林草和水务局</w:t>
            </w:r>
          </w:p>
        </w:tc>
        <w:tc>
          <w:tcPr>
            <w:tcW w:w="6253" w:type="dxa"/>
            <w:vAlign w:val="top"/>
          </w:tcPr>
          <w:p>
            <w:pPr>
              <w:pStyle w:val="TableText"/>
              <w:ind w:left="60"/>
              <w:spacing w:before="183" w:line="221" w:lineRule="auto"/>
              <w:rPr>
                <w:sz w:val="16"/>
                <w:szCs w:val="16"/>
              </w:rPr>
            </w:pPr>
            <w:r>
              <w:rPr>
                <w:sz w:val="16"/>
                <w:szCs w:val="16"/>
                <w:spacing w:val="6"/>
              </w:rPr>
              <w:t>1.【法律】《中华人民共和国水土保持法》（2010年修正本）第五十七条</w:t>
            </w:r>
          </w:p>
        </w:tc>
        <w:tc>
          <w:tcPr>
            <w:tcW w:w="1361" w:type="dxa"/>
            <w:vAlign w:val="top"/>
          </w:tcPr>
          <w:p>
            <w:pPr>
              <w:pStyle w:val="TableText"/>
              <w:ind w:left="273"/>
              <w:spacing w:before="30" w:line="238" w:lineRule="auto"/>
              <w:rPr/>
            </w:pPr>
            <w:r>
              <w:rPr>
                <w:spacing w:val="5"/>
              </w:rPr>
              <w:t>电话：</w:t>
            </w:r>
            <w:r>
              <w:rPr>
                <w:spacing w:val="-33"/>
              </w:rPr>
              <w:t xml:space="preserve"> </w:t>
            </w:r>
            <w:r>
              <w:rPr>
                <w:spacing w:val="5"/>
              </w:rPr>
              <w:t>8518808</w:t>
            </w:r>
          </w:p>
          <w:p>
            <w:pPr>
              <w:pStyle w:val="TableText"/>
              <w:ind w:left="510"/>
              <w:spacing w:before="15" w:line="222"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5" w:hRule="atLeast"/>
        </w:trPr>
        <w:tc>
          <w:tcPr>
            <w:tcW w:w="368" w:type="dxa"/>
            <w:vAlign w:val="top"/>
          </w:tcPr>
          <w:p>
            <w:pPr>
              <w:pStyle w:val="TableText"/>
              <w:ind w:left="125"/>
              <w:spacing w:before="251" w:line="166" w:lineRule="exact"/>
              <w:rPr/>
            </w:pPr>
            <w:r>
              <w:rPr>
                <w:spacing w:val="2"/>
                <w:position w:val="1"/>
              </w:rPr>
              <w:t>86</w:t>
            </w:r>
          </w:p>
        </w:tc>
        <w:tc>
          <w:tcPr>
            <w:tcW w:w="4826" w:type="dxa"/>
            <w:vAlign w:val="top"/>
          </w:tcPr>
          <w:p>
            <w:pPr>
              <w:pStyle w:val="TableText"/>
              <w:ind w:left="68" w:right="64" w:hanging="7"/>
              <w:spacing w:before="52" w:line="247" w:lineRule="auto"/>
              <w:rPr>
                <w:sz w:val="18"/>
                <w:szCs w:val="18"/>
              </w:rPr>
            </w:pPr>
            <w:r>
              <w:rPr>
                <w:sz w:val="18"/>
                <w:szCs w:val="18"/>
                <w:spacing w:val="13"/>
              </w:rPr>
              <w:t>对侵占、损毁农田水利工程设施，</w:t>
            </w:r>
            <w:r>
              <w:rPr>
                <w:sz w:val="18"/>
                <w:szCs w:val="18"/>
                <w:spacing w:val="-33"/>
              </w:rPr>
              <w:t xml:space="preserve"> </w:t>
            </w:r>
            <w:r>
              <w:rPr>
                <w:sz w:val="18"/>
                <w:szCs w:val="18"/>
                <w:spacing w:val="13"/>
              </w:rPr>
              <w:t>以及有危害农田水利</w:t>
            </w:r>
            <w:r>
              <w:rPr>
                <w:sz w:val="18"/>
                <w:szCs w:val="18"/>
                <w:spacing w:val="15"/>
              </w:rPr>
              <w:t>工程设施安全的爆破、打井、采石、取土等行为的处罚</w:t>
            </w:r>
          </w:p>
        </w:tc>
        <w:tc>
          <w:tcPr>
            <w:tcW w:w="744" w:type="dxa"/>
            <w:vAlign w:val="top"/>
          </w:tcPr>
          <w:p>
            <w:pPr>
              <w:pStyle w:val="TableText"/>
              <w:ind w:left="110"/>
              <w:spacing w:before="246" w:line="236" w:lineRule="auto"/>
              <w:rPr/>
            </w:pPr>
            <w:r>
              <w:rPr>
                <w:spacing w:val="13"/>
              </w:rPr>
              <w:t>行政处罚</w:t>
            </w:r>
          </w:p>
        </w:tc>
        <w:tc>
          <w:tcPr>
            <w:tcW w:w="2074" w:type="dxa"/>
            <w:vAlign w:val="top"/>
          </w:tcPr>
          <w:p>
            <w:pPr>
              <w:pStyle w:val="TableText"/>
              <w:ind w:left="112"/>
              <w:spacing w:before="244" w:line="236" w:lineRule="auto"/>
              <w:rPr/>
            </w:pPr>
            <w:r>
              <w:rPr>
                <w:spacing w:val="14"/>
              </w:rPr>
              <w:t>白云鄂博矿区农牧林草和水务局</w:t>
            </w:r>
          </w:p>
        </w:tc>
        <w:tc>
          <w:tcPr>
            <w:tcW w:w="6253" w:type="dxa"/>
            <w:vAlign w:val="top"/>
          </w:tcPr>
          <w:p>
            <w:pPr>
              <w:pStyle w:val="TableText"/>
              <w:ind w:left="60"/>
              <w:spacing w:before="33" w:line="221" w:lineRule="auto"/>
              <w:rPr>
                <w:sz w:val="16"/>
                <w:szCs w:val="16"/>
              </w:rPr>
            </w:pPr>
            <w:r>
              <w:rPr>
                <w:sz w:val="16"/>
                <w:szCs w:val="16"/>
                <w:spacing w:val="4"/>
              </w:rPr>
              <w:t>1.【行政法规】《农田水利条例》第四十四条</w:t>
            </w:r>
          </w:p>
          <w:p>
            <w:pPr>
              <w:pStyle w:val="TableText"/>
              <w:ind w:left="41"/>
              <w:spacing w:before="9" w:line="221" w:lineRule="auto"/>
              <w:rPr>
                <w:sz w:val="16"/>
                <w:szCs w:val="16"/>
              </w:rPr>
            </w:pPr>
            <w:r>
              <w:rPr>
                <w:sz w:val="16"/>
                <w:szCs w:val="16"/>
                <w:spacing w:val="6"/>
              </w:rPr>
              <w:t>2.【法律】《中华人民共和国水法》（2016年修正本）第七十二条</w:t>
            </w:r>
          </w:p>
        </w:tc>
        <w:tc>
          <w:tcPr>
            <w:tcW w:w="1361" w:type="dxa"/>
            <w:vAlign w:val="top"/>
          </w:tcPr>
          <w:p>
            <w:pPr>
              <w:pStyle w:val="TableText"/>
              <w:ind w:left="273"/>
              <w:spacing w:before="68" w:line="238" w:lineRule="auto"/>
              <w:rPr/>
            </w:pPr>
            <w:r>
              <w:rPr>
                <w:spacing w:val="5"/>
              </w:rPr>
              <w:t>电话：</w:t>
            </w:r>
            <w:r>
              <w:rPr>
                <w:spacing w:val="-33"/>
              </w:rPr>
              <w:t xml:space="preserve"> </w:t>
            </w:r>
            <w:r>
              <w:rPr>
                <w:spacing w:val="5"/>
              </w:rPr>
              <w:t>8518808</w:t>
            </w:r>
          </w:p>
          <w:p>
            <w:pPr>
              <w:pStyle w:val="TableText"/>
              <w:ind w:left="510"/>
              <w:spacing w:before="20"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25"/>
              <w:spacing w:before="213" w:line="166" w:lineRule="exact"/>
              <w:rPr/>
            </w:pPr>
            <w:r>
              <w:rPr>
                <w:spacing w:val="2"/>
                <w:position w:val="1"/>
              </w:rPr>
              <w:t>87</w:t>
            </w:r>
          </w:p>
        </w:tc>
        <w:tc>
          <w:tcPr>
            <w:tcW w:w="4826" w:type="dxa"/>
            <w:vAlign w:val="top"/>
          </w:tcPr>
          <w:p>
            <w:pPr>
              <w:pStyle w:val="TableText"/>
              <w:ind w:left="65" w:right="66" w:hanging="4"/>
              <w:spacing w:before="52" w:line="236" w:lineRule="auto"/>
              <w:rPr>
                <w:sz w:val="18"/>
                <w:szCs w:val="18"/>
              </w:rPr>
            </w:pPr>
            <w:r>
              <w:rPr>
                <w:sz w:val="18"/>
                <w:szCs w:val="18"/>
                <w:spacing w:val="15"/>
              </w:rPr>
              <w:t>对水库、水电站、拦河闸坝等工程的管理单位以及其他</w:t>
            </w:r>
            <w:r>
              <w:rPr>
                <w:sz w:val="18"/>
                <w:szCs w:val="18"/>
                <w:spacing w:val="15"/>
              </w:rPr>
              <w:t>经营工程设施的经营者拒不服从统一调度和指挥的处罚</w:t>
            </w:r>
          </w:p>
        </w:tc>
        <w:tc>
          <w:tcPr>
            <w:tcW w:w="744" w:type="dxa"/>
            <w:vAlign w:val="top"/>
          </w:tcPr>
          <w:p>
            <w:pPr>
              <w:pStyle w:val="TableText"/>
              <w:ind w:left="110"/>
              <w:spacing w:before="208" w:line="236" w:lineRule="auto"/>
              <w:rPr/>
            </w:pPr>
            <w:r>
              <w:rPr>
                <w:spacing w:val="13"/>
              </w:rPr>
              <w:t>行政处罚</w:t>
            </w:r>
          </w:p>
        </w:tc>
        <w:tc>
          <w:tcPr>
            <w:tcW w:w="2074" w:type="dxa"/>
            <w:vAlign w:val="top"/>
          </w:tcPr>
          <w:p>
            <w:pPr>
              <w:pStyle w:val="TableText"/>
              <w:ind w:left="112"/>
              <w:spacing w:before="205" w:line="236" w:lineRule="auto"/>
              <w:rPr/>
            </w:pPr>
            <w:r>
              <w:rPr>
                <w:spacing w:val="14"/>
              </w:rPr>
              <w:t>白云鄂博矿区农牧林草和水务局</w:t>
            </w:r>
          </w:p>
        </w:tc>
        <w:tc>
          <w:tcPr>
            <w:tcW w:w="6253" w:type="dxa"/>
            <w:vAlign w:val="top"/>
          </w:tcPr>
          <w:p>
            <w:pPr>
              <w:pStyle w:val="TableText"/>
              <w:ind w:left="60"/>
              <w:spacing w:before="196" w:line="221" w:lineRule="auto"/>
              <w:rPr>
                <w:sz w:val="16"/>
                <w:szCs w:val="16"/>
              </w:rPr>
            </w:pPr>
            <w:r>
              <w:rPr>
                <w:sz w:val="16"/>
                <w:szCs w:val="16"/>
                <w:spacing w:val="6"/>
              </w:rPr>
              <w:t>1.【行政法规】《中华人民共和国抗旱条例》第六</w:t>
            </w:r>
            <w:r>
              <w:rPr>
                <w:sz w:val="16"/>
                <w:szCs w:val="16"/>
                <w:spacing w:val="5"/>
              </w:rPr>
              <w:t>十条</w:t>
            </w:r>
          </w:p>
        </w:tc>
        <w:tc>
          <w:tcPr>
            <w:tcW w:w="1361" w:type="dxa"/>
            <w:vAlign w:val="top"/>
          </w:tcPr>
          <w:p>
            <w:pPr>
              <w:pStyle w:val="TableText"/>
              <w:ind w:left="273"/>
              <w:spacing w:before="37"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25"/>
              <w:spacing w:before="201" w:line="166" w:lineRule="exact"/>
              <w:rPr/>
            </w:pPr>
            <w:r>
              <w:rPr>
                <w:spacing w:val="2"/>
                <w:position w:val="1"/>
              </w:rPr>
              <w:t>88</w:t>
            </w:r>
          </w:p>
        </w:tc>
        <w:tc>
          <w:tcPr>
            <w:tcW w:w="4826" w:type="dxa"/>
            <w:vAlign w:val="top"/>
          </w:tcPr>
          <w:p>
            <w:pPr>
              <w:pStyle w:val="TableText"/>
              <w:ind w:left="848"/>
              <w:spacing w:before="51" w:line="230" w:lineRule="auto"/>
              <w:rPr>
                <w:sz w:val="18"/>
                <w:szCs w:val="18"/>
              </w:rPr>
            </w:pPr>
            <w:r>
              <w:rPr>
                <w:sz w:val="18"/>
                <w:szCs w:val="18"/>
                <w:spacing w:val="15"/>
              </w:rPr>
              <w:t>对侵占、破坏水源和抗旱设施的处罚</w:t>
            </w:r>
          </w:p>
        </w:tc>
        <w:tc>
          <w:tcPr>
            <w:tcW w:w="744" w:type="dxa"/>
            <w:vAlign w:val="top"/>
          </w:tcPr>
          <w:p>
            <w:pPr>
              <w:pStyle w:val="TableText"/>
              <w:ind w:left="110"/>
              <w:spacing w:before="196" w:line="236" w:lineRule="auto"/>
              <w:rPr/>
            </w:pPr>
            <w:r>
              <w:rPr>
                <w:spacing w:val="13"/>
              </w:rPr>
              <w:t>行政处罚</w:t>
            </w:r>
          </w:p>
        </w:tc>
        <w:tc>
          <w:tcPr>
            <w:tcW w:w="2074" w:type="dxa"/>
            <w:vAlign w:val="top"/>
          </w:tcPr>
          <w:p>
            <w:pPr>
              <w:pStyle w:val="TableText"/>
              <w:ind w:left="112"/>
              <w:spacing w:before="196" w:line="236" w:lineRule="auto"/>
              <w:rPr/>
            </w:pPr>
            <w:r>
              <w:rPr>
                <w:spacing w:val="14"/>
              </w:rPr>
              <w:t>白云鄂博矿区农牧林草和水务局</w:t>
            </w:r>
          </w:p>
        </w:tc>
        <w:tc>
          <w:tcPr>
            <w:tcW w:w="6253" w:type="dxa"/>
            <w:vAlign w:val="top"/>
          </w:tcPr>
          <w:p>
            <w:pPr>
              <w:pStyle w:val="TableText"/>
              <w:ind w:left="60"/>
              <w:spacing w:before="184" w:line="221" w:lineRule="auto"/>
              <w:rPr>
                <w:sz w:val="16"/>
                <w:szCs w:val="16"/>
              </w:rPr>
            </w:pPr>
            <w:r>
              <w:rPr>
                <w:sz w:val="16"/>
                <w:szCs w:val="16"/>
                <w:spacing w:val="6"/>
              </w:rPr>
              <w:t>1.【行政法规】《中华人民共和国抗旱条例》第六十一条</w:t>
            </w:r>
          </w:p>
        </w:tc>
        <w:tc>
          <w:tcPr>
            <w:tcW w:w="1361" w:type="dxa"/>
            <w:vAlign w:val="top"/>
          </w:tcPr>
          <w:p>
            <w:pPr>
              <w:pStyle w:val="TableText"/>
              <w:ind w:left="273"/>
              <w:spacing w:before="30" w:line="238" w:lineRule="auto"/>
              <w:rPr/>
            </w:pPr>
            <w:r>
              <w:rPr>
                <w:spacing w:val="5"/>
              </w:rPr>
              <w:t>电话：</w:t>
            </w:r>
            <w:r>
              <w:rPr>
                <w:spacing w:val="-33"/>
              </w:rPr>
              <w:t xml:space="preserve"> </w:t>
            </w:r>
            <w:r>
              <w:rPr>
                <w:spacing w:val="5"/>
              </w:rPr>
              <w:t>8518808</w:t>
            </w:r>
          </w:p>
          <w:p>
            <w:pPr>
              <w:pStyle w:val="TableText"/>
              <w:ind w:left="510"/>
              <w:spacing w:before="15" w:line="218" w:lineRule="auto"/>
              <w:rPr/>
            </w:pPr>
            <w:r>
              <w:rPr>
                <w:spacing w:val="1"/>
              </w:rPr>
              <w:t>邮箱：</w:t>
            </w:r>
          </w:p>
          <w:p>
            <w:pPr>
              <w:pStyle w:val="TableText"/>
              <w:ind w:left="200"/>
              <w:spacing w:line="22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25"/>
              <w:spacing w:before="203" w:line="167" w:lineRule="exact"/>
              <w:rPr/>
            </w:pPr>
            <w:r>
              <w:rPr>
                <w:spacing w:val="2"/>
                <w:position w:val="1"/>
              </w:rPr>
              <w:t>89</w:t>
            </w:r>
          </w:p>
        </w:tc>
        <w:tc>
          <w:tcPr>
            <w:tcW w:w="4826" w:type="dxa"/>
            <w:vAlign w:val="top"/>
          </w:tcPr>
          <w:p>
            <w:pPr>
              <w:pStyle w:val="TableText"/>
              <w:ind w:left="258"/>
              <w:spacing w:before="51" w:line="230" w:lineRule="auto"/>
              <w:rPr>
                <w:sz w:val="18"/>
                <w:szCs w:val="18"/>
              </w:rPr>
            </w:pPr>
            <w:r>
              <w:rPr>
                <w:sz w:val="18"/>
                <w:szCs w:val="18"/>
                <w:spacing w:val="15"/>
              </w:rPr>
              <w:t>对抢水、非法引水、截水或者哄抢抗旱物资的处罚</w:t>
            </w:r>
          </w:p>
        </w:tc>
        <w:tc>
          <w:tcPr>
            <w:tcW w:w="744" w:type="dxa"/>
            <w:vAlign w:val="top"/>
          </w:tcPr>
          <w:p>
            <w:pPr>
              <w:pStyle w:val="TableText"/>
              <w:ind w:left="110"/>
              <w:spacing w:before="199" w:line="236" w:lineRule="auto"/>
              <w:rPr/>
            </w:pPr>
            <w:r>
              <w:rPr>
                <w:spacing w:val="13"/>
              </w:rPr>
              <w:t>行政处罚</w:t>
            </w:r>
          </w:p>
        </w:tc>
        <w:tc>
          <w:tcPr>
            <w:tcW w:w="2074" w:type="dxa"/>
            <w:vAlign w:val="top"/>
          </w:tcPr>
          <w:p>
            <w:pPr>
              <w:pStyle w:val="TableText"/>
              <w:ind w:left="112"/>
              <w:spacing w:before="196" w:line="236" w:lineRule="auto"/>
              <w:rPr/>
            </w:pPr>
            <w:r>
              <w:rPr>
                <w:spacing w:val="14"/>
              </w:rPr>
              <w:t>白云鄂博矿区农牧林草和水务局</w:t>
            </w:r>
          </w:p>
        </w:tc>
        <w:tc>
          <w:tcPr>
            <w:tcW w:w="6253" w:type="dxa"/>
            <w:vAlign w:val="top"/>
          </w:tcPr>
          <w:p>
            <w:pPr>
              <w:pStyle w:val="TableText"/>
              <w:ind w:left="60"/>
              <w:spacing w:before="184" w:line="221" w:lineRule="auto"/>
              <w:rPr>
                <w:sz w:val="16"/>
                <w:szCs w:val="16"/>
              </w:rPr>
            </w:pPr>
            <w:r>
              <w:rPr>
                <w:sz w:val="16"/>
                <w:szCs w:val="16"/>
                <w:spacing w:val="6"/>
              </w:rPr>
              <w:t>1.【行政法规】《中华人民共和国抗旱条例》第六十二条</w:t>
            </w:r>
          </w:p>
        </w:tc>
        <w:tc>
          <w:tcPr>
            <w:tcW w:w="1361" w:type="dxa"/>
            <w:vAlign w:val="top"/>
          </w:tcPr>
          <w:p>
            <w:pPr>
              <w:pStyle w:val="TableText"/>
              <w:ind w:left="273"/>
              <w:spacing w:before="30" w:line="238" w:lineRule="auto"/>
              <w:rPr/>
            </w:pPr>
            <w:r>
              <w:rPr>
                <w:spacing w:val="5"/>
              </w:rPr>
              <w:t>电话：</w:t>
            </w:r>
            <w:r>
              <w:rPr>
                <w:spacing w:val="-33"/>
              </w:rPr>
              <w:t xml:space="preserve"> </w:t>
            </w:r>
            <w:r>
              <w:rPr>
                <w:spacing w:val="5"/>
              </w:rPr>
              <w:t>8518808</w:t>
            </w:r>
          </w:p>
          <w:p>
            <w:pPr>
              <w:pStyle w:val="TableText"/>
              <w:ind w:left="510"/>
              <w:spacing w:before="15" w:line="218"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25"/>
              <w:spacing w:before="213" w:line="167" w:lineRule="exact"/>
              <w:rPr/>
            </w:pPr>
            <w:r>
              <w:rPr>
                <w:spacing w:val="2"/>
                <w:position w:val="1"/>
              </w:rPr>
              <w:t>90</w:t>
            </w:r>
          </w:p>
        </w:tc>
        <w:tc>
          <w:tcPr>
            <w:tcW w:w="4826" w:type="dxa"/>
            <w:vAlign w:val="top"/>
          </w:tcPr>
          <w:p>
            <w:pPr>
              <w:pStyle w:val="TableText"/>
              <w:ind w:left="458" w:right="69" w:hanging="397"/>
              <w:spacing w:before="54" w:line="235" w:lineRule="auto"/>
              <w:rPr>
                <w:sz w:val="18"/>
                <w:szCs w:val="18"/>
              </w:rPr>
            </w:pPr>
            <w:r>
              <w:rPr>
                <w:sz w:val="18"/>
                <w:szCs w:val="18"/>
                <w:spacing w:val="15"/>
              </w:rPr>
              <w:t>对阻碍、威胁防汛抗旱指挥机构、水行政主管部门或者</w:t>
            </w:r>
            <w:r>
              <w:rPr>
                <w:sz w:val="18"/>
                <w:szCs w:val="18"/>
                <w:spacing w:val="15"/>
              </w:rPr>
              <w:t>流域管理机构的工作人员依法执行职务的处罚</w:t>
            </w:r>
          </w:p>
        </w:tc>
        <w:tc>
          <w:tcPr>
            <w:tcW w:w="744" w:type="dxa"/>
            <w:vAlign w:val="top"/>
          </w:tcPr>
          <w:p>
            <w:pPr>
              <w:pStyle w:val="TableText"/>
              <w:ind w:left="110"/>
              <w:spacing w:before="209" w:line="236" w:lineRule="auto"/>
              <w:rPr/>
            </w:pPr>
            <w:r>
              <w:rPr>
                <w:spacing w:val="13"/>
              </w:rPr>
              <w:t>行政处罚</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60"/>
              <w:spacing w:before="197" w:line="221" w:lineRule="auto"/>
              <w:rPr>
                <w:sz w:val="16"/>
                <w:szCs w:val="16"/>
              </w:rPr>
            </w:pPr>
            <w:r>
              <w:rPr>
                <w:sz w:val="16"/>
                <w:szCs w:val="16"/>
                <w:spacing w:val="6"/>
              </w:rPr>
              <w:t>1.【行政法规】《中华人民共和国抗旱条例》第六十三条</w:t>
            </w:r>
          </w:p>
        </w:tc>
        <w:tc>
          <w:tcPr>
            <w:tcW w:w="1361" w:type="dxa"/>
            <w:vAlign w:val="top"/>
          </w:tcPr>
          <w:p>
            <w:pPr>
              <w:pStyle w:val="TableText"/>
              <w:ind w:left="273"/>
              <w:spacing w:before="38"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5" w:hRule="atLeast"/>
        </w:trPr>
        <w:tc>
          <w:tcPr>
            <w:tcW w:w="368" w:type="dxa"/>
            <w:vAlign w:val="top"/>
          </w:tcPr>
          <w:p>
            <w:pPr>
              <w:spacing w:line="302" w:lineRule="auto"/>
              <w:rPr>
                <w:rFonts w:ascii="Arial"/>
                <w:sz w:val="21"/>
              </w:rPr>
            </w:pPr>
            <w:r/>
          </w:p>
          <w:p>
            <w:pPr>
              <w:pStyle w:val="TableText"/>
              <w:ind w:left="125"/>
              <w:spacing w:before="39" w:line="166" w:lineRule="exact"/>
              <w:rPr/>
            </w:pPr>
            <w:r>
              <w:rPr>
                <w:spacing w:val="2"/>
                <w:position w:val="1"/>
              </w:rPr>
              <w:t>91</w:t>
            </w:r>
          </w:p>
        </w:tc>
        <w:tc>
          <w:tcPr>
            <w:tcW w:w="4826" w:type="dxa"/>
            <w:vAlign w:val="top"/>
          </w:tcPr>
          <w:p>
            <w:pPr>
              <w:pStyle w:val="TableText"/>
              <w:ind w:left="64"/>
              <w:spacing w:before="49" w:line="230" w:lineRule="auto"/>
              <w:rPr>
                <w:sz w:val="18"/>
                <w:szCs w:val="18"/>
              </w:rPr>
            </w:pPr>
            <w:r>
              <w:rPr>
                <w:sz w:val="18"/>
                <w:szCs w:val="18"/>
                <w:spacing w:val="15"/>
              </w:rPr>
              <w:t>违反《黄河水量调度条例》规定，对虚假填报或者篡改</w:t>
            </w:r>
          </w:p>
          <w:p>
            <w:pPr>
              <w:pStyle w:val="TableText"/>
              <w:ind w:left="66"/>
              <w:spacing w:before="14" w:line="230" w:lineRule="auto"/>
              <w:rPr>
                <w:sz w:val="18"/>
                <w:szCs w:val="18"/>
              </w:rPr>
            </w:pPr>
            <w:r>
              <w:rPr>
                <w:sz w:val="18"/>
                <w:szCs w:val="18"/>
                <w:spacing w:val="15"/>
              </w:rPr>
              <w:t>上报的水文监测数据、取用水量数据或者水库运行情况</w:t>
            </w:r>
          </w:p>
          <w:p>
            <w:pPr>
              <w:pStyle w:val="TableText"/>
              <w:ind w:left="1837"/>
              <w:spacing w:before="10" w:line="230" w:lineRule="auto"/>
              <w:rPr>
                <w:sz w:val="18"/>
                <w:szCs w:val="18"/>
              </w:rPr>
            </w:pPr>
            <w:r>
              <w:rPr>
                <w:sz w:val="18"/>
                <w:szCs w:val="18"/>
                <w:spacing w:val="12"/>
              </w:rPr>
              <w:t>等资料的处罚</w:t>
            </w:r>
          </w:p>
        </w:tc>
        <w:tc>
          <w:tcPr>
            <w:tcW w:w="744" w:type="dxa"/>
            <w:vAlign w:val="top"/>
          </w:tcPr>
          <w:p>
            <w:pPr>
              <w:spacing w:line="298"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297"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273" w:lineRule="auto"/>
              <w:rPr>
                <w:rFonts w:ascii="Arial"/>
                <w:sz w:val="21"/>
              </w:rPr>
            </w:pPr>
            <w:r/>
          </w:p>
          <w:p>
            <w:pPr>
              <w:pStyle w:val="TableText"/>
              <w:ind w:left="60"/>
              <w:spacing w:before="52" w:line="221" w:lineRule="auto"/>
              <w:rPr>
                <w:sz w:val="16"/>
                <w:szCs w:val="16"/>
              </w:rPr>
            </w:pPr>
            <w:r>
              <w:rPr>
                <w:sz w:val="16"/>
                <w:szCs w:val="16"/>
                <w:spacing w:val="5"/>
              </w:rPr>
              <w:t>1.【行政法规】《黄河水量调度条例》第三十</w:t>
            </w:r>
            <w:r>
              <w:rPr>
                <w:sz w:val="16"/>
                <w:szCs w:val="16"/>
                <w:spacing w:val="4"/>
              </w:rPr>
              <w:t>九条</w:t>
            </w:r>
          </w:p>
        </w:tc>
        <w:tc>
          <w:tcPr>
            <w:tcW w:w="1361" w:type="dxa"/>
            <w:vAlign w:val="top"/>
          </w:tcPr>
          <w:p>
            <w:pPr>
              <w:pStyle w:val="TableText"/>
              <w:ind w:left="273"/>
              <w:spacing w:before="168"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25"/>
              <w:spacing w:before="211" w:line="166" w:lineRule="exact"/>
              <w:rPr/>
            </w:pPr>
            <w:r>
              <w:rPr>
                <w:spacing w:val="2"/>
                <w:position w:val="1"/>
              </w:rPr>
              <w:t>92</w:t>
            </w:r>
          </w:p>
        </w:tc>
        <w:tc>
          <w:tcPr>
            <w:tcW w:w="4826" w:type="dxa"/>
            <w:vAlign w:val="top"/>
          </w:tcPr>
          <w:p>
            <w:pPr>
              <w:pStyle w:val="TableText"/>
              <w:ind w:left="64"/>
              <w:spacing w:before="51" w:line="230" w:lineRule="auto"/>
              <w:rPr>
                <w:sz w:val="18"/>
                <w:szCs w:val="18"/>
              </w:rPr>
            </w:pPr>
            <w:r>
              <w:rPr>
                <w:sz w:val="18"/>
                <w:szCs w:val="18"/>
                <w:spacing w:val="15"/>
              </w:rPr>
              <w:t>违反《黄河水量调度条例》规定，对水库管理单位不执</w:t>
            </w:r>
          </w:p>
          <w:p>
            <w:pPr>
              <w:pStyle w:val="TableText"/>
              <w:ind w:left="758"/>
              <w:spacing w:before="10" w:line="230" w:lineRule="auto"/>
              <w:rPr>
                <w:sz w:val="18"/>
                <w:szCs w:val="18"/>
              </w:rPr>
            </w:pPr>
            <w:r>
              <w:rPr>
                <w:sz w:val="18"/>
                <w:szCs w:val="18"/>
                <w:spacing w:val="15"/>
              </w:rPr>
              <w:t>行水量调度方案和实时调度指令的处罚</w:t>
            </w:r>
          </w:p>
        </w:tc>
        <w:tc>
          <w:tcPr>
            <w:tcW w:w="744" w:type="dxa"/>
            <w:vAlign w:val="top"/>
          </w:tcPr>
          <w:p>
            <w:pPr>
              <w:pStyle w:val="TableText"/>
              <w:ind w:left="110"/>
              <w:spacing w:before="206" w:line="236" w:lineRule="auto"/>
              <w:rPr/>
            </w:pPr>
            <w:r>
              <w:rPr>
                <w:spacing w:val="13"/>
              </w:rPr>
              <w:t>行政处罚</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60"/>
              <w:spacing w:before="196" w:line="221" w:lineRule="auto"/>
              <w:rPr>
                <w:sz w:val="16"/>
                <w:szCs w:val="16"/>
              </w:rPr>
            </w:pPr>
            <w:r>
              <w:rPr>
                <w:sz w:val="16"/>
                <w:szCs w:val="16"/>
                <w:spacing w:val="5"/>
              </w:rPr>
              <w:t>1.【行政法规】《黄河水量调度条例》第三十</w:t>
            </w:r>
            <w:r>
              <w:rPr>
                <w:sz w:val="16"/>
                <w:szCs w:val="16"/>
                <w:spacing w:val="4"/>
              </w:rPr>
              <w:t>九条</w:t>
            </w:r>
          </w:p>
        </w:tc>
        <w:tc>
          <w:tcPr>
            <w:tcW w:w="1361" w:type="dxa"/>
            <w:vAlign w:val="top"/>
          </w:tcPr>
          <w:p>
            <w:pPr>
              <w:pStyle w:val="TableText"/>
              <w:ind w:left="273"/>
              <w:spacing w:before="38"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25"/>
              <w:spacing w:before="203" w:line="167" w:lineRule="exact"/>
              <w:rPr/>
            </w:pPr>
            <w:r>
              <w:rPr>
                <w:spacing w:val="2"/>
                <w:position w:val="1"/>
              </w:rPr>
              <w:t>93</w:t>
            </w:r>
          </w:p>
        </w:tc>
        <w:tc>
          <w:tcPr>
            <w:tcW w:w="4826" w:type="dxa"/>
            <w:vAlign w:val="top"/>
          </w:tcPr>
          <w:p>
            <w:pPr>
              <w:pStyle w:val="TableText"/>
              <w:ind w:left="64"/>
              <w:spacing w:before="52" w:line="226" w:lineRule="auto"/>
              <w:rPr>
                <w:sz w:val="18"/>
                <w:szCs w:val="18"/>
              </w:rPr>
            </w:pPr>
            <w:r>
              <w:rPr>
                <w:sz w:val="18"/>
                <w:szCs w:val="18"/>
                <w:spacing w:val="15"/>
              </w:rPr>
              <w:t>违反《黄河水量调度条例》规定，对超计划取用水的处</w:t>
            </w:r>
          </w:p>
          <w:p>
            <w:pPr>
              <w:pStyle w:val="TableText"/>
              <w:ind w:left="2343"/>
              <w:spacing w:line="224" w:lineRule="auto"/>
              <w:rPr>
                <w:sz w:val="18"/>
                <w:szCs w:val="18"/>
              </w:rPr>
            </w:pPr>
            <w:r>
              <w:rPr>
                <w:sz w:val="18"/>
                <w:szCs w:val="18"/>
              </w:rPr>
              <w:t>罚</w:t>
            </w:r>
          </w:p>
        </w:tc>
        <w:tc>
          <w:tcPr>
            <w:tcW w:w="744" w:type="dxa"/>
            <w:vAlign w:val="top"/>
          </w:tcPr>
          <w:p>
            <w:pPr>
              <w:pStyle w:val="TableText"/>
              <w:ind w:left="110"/>
              <w:spacing w:before="199" w:line="236" w:lineRule="auto"/>
              <w:rPr/>
            </w:pPr>
            <w:r>
              <w:rPr>
                <w:spacing w:val="13"/>
              </w:rPr>
              <w:t>行政处罚</w:t>
            </w:r>
          </w:p>
        </w:tc>
        <w:tc>
          <w:tcPr>
            <w:tcW w:w="2074" w:type="dxa"/>
            <w:vAlign w:val="top"/>
          </w:tcPr>
          <w:p>
            <w:pPr>
              <w:pStyle w:val="TableText"/>
              <w:ind w:left="112"/>
              <w:spacing w:before="196" w:line="236" w:lineRule="auto"/>
              <w:rPr/>
            </w:pPr>
            <w:r>
              <w:rPr>
                <w:spacing w:val="14"/>
              </w:rPr>
              <w:t>白云鄂博矿区农牧林草和水务局</w:t>
            </w:r>
          </w:p>
        </w:tc>
        <w:tc>
          <w:tcPr>
            <w:tcW w:w="6253" w:type="dxa"/>
            <w:vAlign w:val="top"/>
          </w:tcPr>
          <w:p>
            <w:pPr>
              <w:pStyle w:val="TableText"/>
              <w:ind w:left="60"/>
              <w:spacing w:before="184" w:line="221" w:lineRule="auto"/>
              <w:rPr>
                <w:sz w:val="16"/>
                <w:szCs w:val="16"/>
              </w:rPr>
            </w:pPr>
            <w:r>
              <w:rPr>
                <w:sz w:val="16"/>
                <w:szCs w:val="16"/>
                <w:spacing w:val="5"/>
              </w:rPr>
              <w:t>1.【行政法规】《黄河水量调度条例》第三十</w:t>
            </w:r>
            <w:r>
              <w:rPr>
                <w:sz w:val="16"/>
                <w:szCs w:val="16"/>
                <w:spacing w:val="4"/>
              </w:rPr>
              <w:t>九条</w:t>
            </w:r>
          </w:p>
        </w:tc>
        <w:tc>
          <w:tcPr>
            <w:tcW w:w="1361" w:type="dxa"/>
            <w:vAlign w:val="top"/>
          </w:tcPr>
          <w:p>
            <w:pPr>
              <w:pStyle w:val="TableText"/>
              <w:ind w:left="273"/>
              <w:spacing w:before="30" w:line="238" w:lineRule="auto"/>
              <w:rPr/>
            </w:pPr>
            <w:r>
              <w:rPr>
                <w:spacing w:val="5"/>
              </w:rPr>
              <w:t>电话：</w:t>
            </w:r>
            <w:r>
              <w:rPr>
                <w:spacing w:val="-33"/>
              </w:rPr>
              <w:t xml:space="preserve"> </w:t>
            </w:r>
            <w:r>
              <w:rPr>
                <w:spacing w:val="5"/>
              </w:rPr>
              <w:t>8518808</w:t>
            </w:r>
          </w:p>
          <w:p>
            <w:pPr>
              <w:pStyle w:val="TableText"/>
              <w:ind w:left="510"/>
              <w:spacing w:before="15" w:line="218"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5" w:hRule="atLeast"/>
        </w:trPr>
        <w:tc>
          <w:tcPr>
            <w:tcW w:w="368" w:type="dxa"/>
            <w:vAlign w:val="top"/>
          </w:tcPr>
          <w:p>
            <w:pPr>
              <w:spacing w:line="302" w:lineRule="auto"/>
              <w:rPr>
                <w:rFonts w:ascii="Arial"/>
                <w:sz w:val="21"/>
              </w:rPr>
            </w:pPr>
            <w:r/>
          </w:p>
          <w:p>
            <w:pPr>
              <w:pStyle w:val="TableText"/>
              <w:ind w:left="125"/>
              <w:spacing w:before="39" w:line="166" w:lineRule="exact"/>
              <w:rPr/>
            </w:pPr>
            <w:r>
              <w:rPr>
                <w:spacing w:val="2"/>
                <w:position w:val="1"/>
              </w:rPr>
              <w:t>94</w:t>
            </w:r>
          </w:p>
        </w:tc>
        <w:tc>
          <w:tcPr>
            <w:tcW w:w="4826" w:type="dxa"/>
            <w:vAlign w:val="top"/>
          </w:tcPr>
          <w:p>
            <w:pPr>
              <w:pStyle w:val="TableText"/>
              <w:ind w:left="61"/>
              <w:spacing w:before="52" w:line="230" w:lineRule="auto"/>
              <w:rPr>
                <w:sz w:val="18"/>
                <w:szCs w:val="18"/>
              </w:rPr>
            </w:pPr>
            <w:r>
              <w:rPr>
                <w:sz w:val="18"/>
                <w:szCs w:val="18"/>
                <w:spacing w:val="15"/>
              </w:rPr>
              <w:t>对未取得取水申请批准文件擅自建设取水工程或者设施</w:t>
            </w:r>
          </w:p>
          <w:p>
            <w:pPr>
              <w:pStyle w:val="TableText"/>
              <w:ind w:left="64"/>
              <w:spacing w:before="10" w:line="230" w:lineRule="auto"/>
              <w:rPr>
                <w:sz w:val="18"/>
                <w:szCs w:val="18"/>
              </w:rPr>
            </w:pPr>
            <w:r>
              <w:rPr>
                <w:sz w:val="18"/>
                <w:szCs w:val="18"/>
                <w:spacing w:val="15"/>
              </w:rPr>
              <w:t>且逾期不补办有关手续或者补办未被批准且逾期不拆除</w:t>
            </w:r>
          </w:p>
          <w:p>
            <w:pPr>
              <w:pStyle w:val="TableText"/>
              <w:ind w:left="758"/>
              <w:spacing w:before="10" w:line="230" w:lineRule="auto"/>
              <w:rPr>
                <w:sz w:val="18"/>
                <w:szCs w:val="18"/>
              </w:rPr>
            </w:pPr>
            <w:r>
              <w:rPr>
                <w:sz w:val="18"/>
                <w:szCs w:val="18"/>
                <w:spacing w:val="15"/>
              </w:rPr>
              <w:t>或者不封闭其取水工程或者设施的处罚</w:t>
            </w:r>
          </w:p>
        </w:tc>
        <w:tc>
          <w:tcPr>
            <w:tcW w:w="744" w:type="dxa"/>
            <w:vAlign w:val="top"/>
          </w:tcPr>
          <w:p>
            <w:pPr>
              <w:spacing w:line="300"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297"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37" w:right="94" w:firstLine="23"/>
              <w:spacing w:before="126" w:line="237" w:lineRule="auto"/>
              <w:jc w:val="both"/>
              <w:rPr>
                <w:sz w:val="16"/>
                <w:szCs w:val="16"/>
              </w:rPr>
            </w:pPr>
            <w:r>
              <w:rPr>
                <w:sz w:val="16"/>
                <w:szCs w:val="16"/>
                <w:spacing w:val="6"/>
              </w:rPr>
              <w:t>1.【行政法规】《取水许可和水资源费征收管理条例》（2006年2月21日中华人民共</w:t>
            </w:r>
            <w:r>
              <w:rPr>
                <w:sz w:val="16"/>
                <w:szCs w:val="16"/>
                <w:spacing w:val="6"/>
              </w:rPr>
              <w:t>和国国务院令第460号公布 根据2017年3月1日国务院令第676号公布的《国务院关于</w:t>
            </w:r>
            <w:r>
              <w:rPr>
                <w:sz w:val="16"/>
                <w:szCs w:val="16"/>
                <w:spacing w:val="6"/>
              </w:rPr>
              <w:t>修改和废止部分行政法规的决定》修正）第四十九条</w:t>
            </w:r>
          </w:p>
        </w:tc>
        <w:tc>
          <w:tcPr>
            <w:tcW w:w="1361" w:type="dxa"/>
            <w:vAlign w:val="top"/>
          </w:tcPr>
          <w:p>
            <w:pPr>
              <w:pStyle w:val="TableText"/>
              <w:ind w:left="273"/>
              <w:spacing w:before="168"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5" w:hRule="atLeast"/>
        </w:trPr>
        <w:tc>
          <w:tcPr>
            <w:tcW w:w="368" w:type="dxa"/>
            <w:vAlign w:val="top"/>
          </w:tcPr>
          <w:p>
            <w:pPr>
              <w:pStyle w:val="TableText"/>
              <w:ind w:left="125"/>
              <w:spacing w:before="247" w:line="166" w:lineRule="exact"/>
              <w:rPr/>
            </w:pPr>
            <w:r>
              <w:rPr>
                <w:spacing w:val="2"/>
                <w:position w:val="1"/>
              </w:rPr>
              <w:t>95</w:t>
            </w:r>
          </w:p>
        </w:tc>
        <w:tc>
          <w:tcPr>
            <w:tcW w:w="4826" w:type="dxa"/>
            <w:vAlign w:val="top"/>
          </w:tcPr>
          <w:p>
            <w:pPr>
              <w:pStyle w:val="TableText"/>
              <w:ind w:left="61"/>
              <w:spacing w:before="51" w:line="230" w:lineRule="auto"/>
              <w:rPr>
                <w:sz w:val="18"/>
                <w:szCs w:val="18"/>
              </w:rPr>
            </w:pPr>
            <w:r>
              <w:rPr>
                <w:sz w:val="18"/>
                <w:szCs w:val="18"/>
                <w:spacing w:val="15"/>
              </w:rPr>
              <w:t>对申请人隐瞒有关情况或者提供虚假材料骗取取水申请</w:t>
            </w:r>
          </w:p>
          <w:p>
            <w:pPr>
              <w:pStyle w:val="TableText"/>
              <w:ind w:left="1045"/>
              <w:spacing w:before="11" w:line="230" w:lineRule="auto"/>
              <w:rPr>
                <w:sz w:val="18"/>
                <w:szCs w:val="18"/>
              </w:rPr>
            </w:pPr>
            <w:r>
              <w:rPr>
                <w:sz w:val="18"/>
                <w:szCs w:val="18"/>
                <w:spacing w:val="15"/>
              </w:rPr>
              <w:t>批准文件或者取水许可证的处罚</w:t>
            </w:r>
          </w:p>
        </w:tc>
        <w:tc>
          <w:tcPr>
            <w:tcW w:w="744" w:type="dxa"/>
            <w:vAlign w:val="top"/>
          </w:tcPr>
          <w:p>
            <w:pPr>
              <w:pStyle w:val="TableText"/>
              <w:ind w:left="110"/>
              <w:spacing w:before="242" w:line="236" w:lineRule="auto"/>
              <w:rPr/>
            </w:pPr>
            <w:r>
              <w:rPr>
                <w:spacing w:val="13"/>
              </w:rPr>
              <w:t>行政处罚</w:t>
            </w:r>
          </w:p>
        </w:tc>
        <w:tc>
          <w:tcPr>
            <w:tcW w:w="2074" w:type="dxa"/>
            <w:vAlign w:val="top"/>
          </w:tcPr>
          <w:p>
            <w:pPr>
              <w:pStyle w:val="TableText"/>
              <w:ind w:left="112"/>
              <w:spacing w:before="242" w:line="236" w:lineRule="auto"/>
              <w:rPr/>
            </w:pPr>
            <w:r>
              <w:rPr>
                <w:spacing w:val="14"/>
              </w:rPr>
              <w:t>白云鄂博矿区农牧林草和水务局</w:t>
            </w:r>
          </w:p>
        </w:tc>
        <w:tc>
          <w:tcPr>
            <w:tcW w:w="6253" w:type="dxa"/>
            <w:vAlign w:val="top"/>
          </w:tcPr>
          <w:p>
            <w:pPr>
              <w:pStyle w:val="TableText"/>
              <w:ind w:left="37" w:right="94" w:firstLine="23"/>
              <w:spacing w:before="23" w:line="216" w:lineRule="auto"/>
              <w:jc w:val="both"/>
              <w:rPr>
                <w:sz w:val="16"/>
                <w:szCs w:val="16"/>
              </w:rPr>
            </w:pPr>
            <w:r>
              <w:rPr>
                <w:sz w:val="16"/>
                <w:szCs w:val="16"/>
                <w:spacing w:val="6"/>
              </w:rPr>
              <w:t>1.【行政法规】《取水许可和水资源费征收管理条例》（2006年2月21日中华人民共</w:t>
            </w:r>
            <w:r>
              <w:rPr>
                <w:sz w:val="16"/>
                <w:szCs w:val="16"/>
                <w:spacing w:val="6"/>
              </w:rPr>
              <w:t>和国国务院令第460号公布 根据2017年3月1日国务院令第676号公布的《国务院关于</w:t>
            </w:r>
            <w:r>
              <w:rPr>
                <w:sz w:val="16"/>
                <w:szCs w:val="16"/>
                <w:spacing w:val="6"/>
              </w:rPr>
              <w:t>修改和废止部分行政法规的决定》修正）第五十条</w:t>
            </w:r>
          </w:p>
        </w:tc>
        <w:tc>
          <w:tcPr>
            <w:tcW w:w="1361" w:type="dxa"/>
            <w:vAlign w:val="top"/>
          </w:tcPr>
          <w:p>
            <w:pPr>
              <w:pStyle w:val="TableText"/>
              <w:ind w:left="273"/>
              <w:spacing w:before="71"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7"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5" w:hRule="atLeast"/>
        </w:trPr>
        <w:tc>
          <w:tcPr>
            <w:tcW w:w="368" w:type="dxa"/>
            <w:vAlign w:val="top"/>
          </w:tcPr>
          <w:p>
            <w:pPr>
              <w:pStyle w:val="TableText"/>
              <w:ind w:left="125"/>
              <w:spacing w:before="251" w:line="167" w:lineRule="exact"/>
              <w:rPr/>
            </w:pPr>
            <w:r>
              <w:rPr>
                <w:spacing w:val="2"/>
                <w:position w:val="1"/>
              </w:rPr>
              <w:t>96</w:t>
            </w:r>
          </w:p>
        </w:tc>
        <w:tc>
          <w:tcPr>
            <w:tcW w:w="4826" w:type="dxa"/>
            <w:vAlign w:val="top"/>
          </w:tcPr>
          <w:p>
            <w:pPr>
              <w:pStyle w:val="TableText"/>
              <w:ind w:left="61"/>
              <w:spacing w:before="51" w:line="230" w:lineRule="auto"/>
              <w:rPr>
                <w:sz w:val="18"/>
                <w:szCs w:val="18"/>
              </w:rPr>
            </w:pPr>
            <w:r>
              <w:rPr>
                <w:sz w:val="18"/>
                <w:szCs w:val="18"/>
                <w:spacing w:val="15"/>
              </w:rPr>
              <w:t>对拒不执行审批机关作出的取水量限制决定，或者未经</w:t>
            </w:r>
          </w:p>
          <w:p>
            <w:pPr>
              <w:pStyle w:val="TableText"/>
              <w:ind w:left="1242"/>
              <w:spacing w:before="11" w:line="230" w:lineRule="auto"/>
              <w:rPr>
                <w:sz w:val="18"/>
                <w:szCs w:val="18"/>
              </w:rPr>
            </w:pPr>
            <w:r>
              <w:rPr>
                <w:sz w:val="18"/>
                <w:szCs w:val="18"/>
                <w:spacing w:val="14"/>
              </w:rPr>
              <w:t>批准擅自转让取水权的处罚</w:t>
            </w:r>
          </w:p>
        </w:tc>
        <w:tc>
          <w:tcPr>
            <w:tcW w:w="744" w:type="dxa"/>
            <w:vAlign w:val="top"/>
          </w:tcPr>
          <w:p>
            <w:pPr>
              <w:pStyle w:val="TableText"/>
              <w:ind w:left="110"/>
              <w:spacing w:before="247" w:line="236" w:lineRule="auto"/>
              <w:rPr/>
            </w:pPr>
            <w:r>
              <w:rPr>
                <w:spacing w:val="13"/>
              </w:rPr>
              <w:t>行政处罚</w:t>
            </w:r>
          </w:p>
        </w:tc>
        <w:tc>
          <w:tcPr>
            <w:tcW w:w="2074" w:type="dxa"/>
            <w:vAlign w:val="top"/>
          </w:tcPr>
          <w:p>
            <w:pPr>
              <w:pStyle w:val="TableText"/>
              <w:ind w:left="112"/>
              <w:spacing w:before="244" w:line="236" w:lineRule="auto"/>
              <w:rPr/>
            </w:pPr>
            <w:r>
              <w:rPr>
                <w:spacing w:val="14"/>
              </w:rPr>
              <w:t>白云鄂博矿区农牧林草和水务局</w:t>
            </w:r>
          </w:p>
        </w:tc>
        <w:tc>
          <w:tcPr>
            <w:tcW w:w="6253" w:type="dxa"/>
            <w:vAlign w:val="top"/>
          </w:tcPr>
          <w:p>
            <w:pPr>
              <w:pStyle w:val="TableText"/>
              <w:ind w:left="37" w:right="94" w:firstLine="23"/>
              <w:spacing w:before="23" w:line="216" w:lineRule="auto"/>
              <w:jc w:val="both"/>
              <w:rPr>
                <w:sz w:val="16"/>
                <w:szCs w:val="16"/>
              </w:rPr>
            </w:pPr>
            <w:r>
              <w:rPr>
                <w:sz w:val="16"/>
                <w:szCs w:val="16"/>
                <w:spacing w:val="6"/>
              </w:rPr>
              <w:t>1.【行政法规】《取水许可和水资源费征收管理条例》（2006年2月21日中华人民共</w:t>
            </w:r>
            <w:r>
              <w:rPr>
                <w:sz w:val="16"/>
                <w:szCs w:val="16"/>
                <w:spacing w:val="6"/>
              </w:rPr>
              <w:t>和国国务院令第460号公布 根据2017年3月1日国务院令第676号公布的《国务院关于</w:t>
            </w:r>
            <w:r>
              <w:rPr>
                <w:sz w:val="16"/>
                <w:szCs w:val="16"/>
                <w:spacing w:val="6"/>
              </w:rPr>
              <w:t>修改和废止部分行政法规的决定》修正）第五十一条</w:t>
            </w:r>
          </w:p>
        </w:tc>
        <w:tc>
          <w:tcPr>
            <w:tcW w:w="1361" w:type="dxa"/>
            <w:vAlign w:val="top"/>
          </w:tcPr>
          <w:p>
            <w:pPr>
              <w:pStyle w:val="TableText"/>
              <w:ind w:left="273"/>
              <w:spacing w:before="74"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6" w:hRule="atLeast"/>
        </w:trPr>
        <w:tc>
          <w:tcPr>
            <w:tcW w:w="368" w:type="dxa"/>
            <w:vAlign w:val="top"/>
            <w:tcBorders>
              <w:bottom w:val="nil"/>
            </w:tcBorders>
          </w:tcPr>
          <w:p>
            <w:pPr>
              <w:pStyle w:val="TableText"/>
              <w:ind w:left="125"/>
              <w:spacing w:before="251" w:line="167" w:lineRule="exact"/>
              <w:rPr/>
            </w:pPr>
            <w:r>
              <w:rPr>
                <w:spacing w:val="2"/>
                <w:position w:val="1"/>
              </w:rPr>
              <w:t>97</w:t>
            </w:r>
          </w:p>
        </w:tc>
        <w:tc>
          <w:tcPr>
            <w:tcW w:w="4826" w:type="dxa"/>
            <w:vAlign w:val="top"/>
            <w:tcBorders>
              <w:bottom w:val="nil"/>
            </w:tcBorders>
          </w:tcPr>
          <w:p>
            <w:pPr>
              <w:pStyle w:val="TableText"/>
              <w:ind w:left="750"/>
              <w:spacing w:before="51" w:line="230" w:lineRule="auto"/>
              <w:rPr>
                <w:sz w:val="18"/>
                <w:szCs w:val="18"/>
              </w:rPr>
            </w:pPr>
            <w:r>
              <w:rPr>
                <w:sz w:val="18"/>
                <w:szCs w:val="18"/>
                <w:spacing w:val="15"/>
              </w:rPr>
              <w:t>对不按照规定报送年度取水情况的处罚</w:t>
            </w:r>
          </w:p>
        </w:tc>
        <w:tc>
          <w:tcPr>
            <w:tcW w:w="744" w:type="dxa"/>
            <w:vAlign w:val="top"/>
            <w:tcBorders>
              <w:bottom w:val="nil"/>
            </w:tcBorders>
          </w:tcPr>
          <w:p>
            <w:pPr>
              <w:pStyle w:val="TableText"/>
              <w:ind w:left="110"/>
              <w:spacing w:before="247" w:line="236" w:lineRule="auto"/>
              <w:rPr/>
            </w:pPr>
            <w:r>
              <w:rPr>
                <w:spacing w:val="13"/>
              </w:rPr>
              <w:t>行政处罚</w:t>
            </w:r>
          </w:p>
        </w:tc>
        <w:tc>
          <w:tcPr>
            <w:tcW w:w="2074" w:type="dxa"/>
            <w:vAlign w:val="top"/>
            <w:tcBorders>
              <w:bottom w:val="nil"/>
            </w:tcBorders>
          </w:tcPr>
          <w:p>
            <w:pPr>
              <w:pStyle w:val="TableText"/>
              <w:ind w:left="112"/>
              <w:spacing w:before="244" w:line="236" w:lineRule="auto"/>
              <w:rPr/>
            </w:pPr>
            <w:r>
              <w:rPr>
                <w:spacing w:val="14"/>
              </w:rPr>
              <w:t>白云鄂博矿区农牧林草和水务局</w:t>
            </w:r>
          </w:p>
        </w:tc>
        <w:tc>
          <w:tcPr>
            <w:tcW w:w="6253" w:type="dxa"/>
            <w:vAlign w:val="top"/>
            <w:tcBorders>
              <w:bottom w:val="nil"/>
            </w:tcBorders>
          </w:tcPr>
          <w:p>
            <w:pPr>
              <w:pStyle w:val="TableText"/>
              <w:ind w:left="37" w:right="97" w:firstLine="23"/>
              <w:spacing w:before="37" w:line="237" w:lineRule="auto"/>
              <w:rPr>
                <w:sz w:val="16"/>
                <w:szCs w:val="16"/>
              </w:rPr>
            </w:pPr>
            <w:r>
              <w:rPr>
                <w:sz w:val="16"/>
                <w:szCs w:val="16"/>
                <w:spacing w:val="6"/>
              </w:rPr>
              <w:t>1.【行政法规】《取水许可和水资源费征收管理条例》（2006年2月21日中华人民共</w:t>
            </w:r>
            <w:r>
              <w:rPr>
                <w:sz w:val="16"/>
                <w:szCs w:val="16"/>
                <w:spacing w:val="6"/>
              </w:rPr>
              <w:t>和国国务院令第460号公布 根据2017年3月1日国务院令第676号公布的《国务院关于</w:t>
            </w:r>
          </w:p>
        </w:tc>
        <w:tc>
          <w:tcPr>
            <w:tcW w:w="1361" w:type="dxa"/>
            <w:vAlign w:val="top"/>
            <w:tcBorders>
              <w:bottom w:val="nil"/>
            </w:tcBorders>
          </w:tcPr>
          <w:p>
            <w:pPr>
              <w:pStyle w:val="TableText"/>
              <w:ind w:left="273"/>
              <w:spacing w:before="74"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tc>
        <w:tc>
          <w:tcPr>
            <w:tcW w:w="368" w:type="dxa"/>
            <w:vAlign w:val="top"/>
            <w:tcBorders>
              <w:bottom w:val="nil"/>
            </w:tcBorders>
          </w:tcPr>
          <w:p>
            <w:pPr>
              <w:rPr>
                <w:rFonts w:ascii="Arial"/>
                <w:sz w:val="21"/>
              </w:rPr>
            </w:pPr>
            <w:r/>
          </w:p>
        </w:tc>
      </w:tr>
    </w:tbl>
    <w:p>
      <w:pPr>
        <w:pStyle w:val="BodyText"/>
        <w:rPr>
          <w:sz w:val="21"/>
        </w:rPr>
      </w:pPr>
      <w:r/>
    </w:p>
    <w:p>
      <w:pPr>
        <w:sectPr>
          <w:pgSz w:w="16837" w:h="11905"/>
          <w:pgMar w:top="400" w:right="387" w:bottom="400" w:left="448" w:header="0" w:footer="0" w:gutter="0"/>
        </w:sectPr>
        <w:rPr>
          <w:sz w:val="21"/>
          <w:szCs w:val="21"/>
        </w:rPr>
      </w:pPr>
    </w:p>
    <w:p>
      <w:pPr>
        <w:spacing w:line="4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604" w:hRule="atLeast"/>
        </w:trPr>
        <w:tc>
          <w:tcPr>
            <w:tcW w:w="368" w:type="dxa"/>
            <w:vAlign w:val="top"/>
          </w:tcPr>
          <w:p>
            <w:pPr>
              <w:pStyle w:val="TableText"/>
              <w:ind w:left="125"/>
              <w:spacing w:before="261" w:line="167" w:lineRule="exact"/>
              <w:rPr/>
            </w:pPr>
            <w:r>
              <w:rPr>
                <w:spacing w:val="2"/>
                <w:position w:val="1"/>
              </w:rPr>
              <w:t>98</w:t>
            </w:r>
          </w:p>
        </w:tc>
        <w:tc>
          <w:tcPr>
            <w:tcW w:w="4826" w:type="dxa"/>
            <w:vAlign w:val="top"/>
          </w:tcPr>
          <w:p>
            <w:pPr>
              <w:pStyle w:val="TableText"/>
              <w:ind w:left="258"/>
              <w:spacing w:before="58" w:line="230" w:lineRule="auto"/>
              <w:rPr>
                <w:sz w:val="18"/>
                <w:szCs w:val="18"/>
              </w:rPr>
            </w:pPr>
            <w:r>
              <w:rPr>
                <w:sz w:val="18"/>
                <w:szCs w:val="18"/>
                <w:spacing w:val="15"/>
              </w:rPr>
              <w:t>对取水单位拒绝接受监督检查或者弄虚作假的处罚</w:t>
            </w:r>
          </w:p>
        </w:tc>
        <w:tc>
          <w:tcPr>
            <w:tcW w:w="744" w:type="dxa"/>
            <w:vAlign w:val="top"/>
          </w:tcPr>
          <w:p>
            <w:pPr>
              <w:pStyle w:val="TableText"/>
              <w:ind w:left="110"/>
              <w:spacing w:before="257" w:line="236" w:lineRule="auto"/>
              <w:rPr/>
            </w:pPr>
            <w:r>
              <w:rPr>
                <w:spacing w:val="13"/>
              </w:rPr>
              <w:t>行政处罚</w:t>
            </w:r>
          </w:p>
        </w:tc>
        <w:tc>
          <w:tcPr>
            <w:tcW w:w="2074" w:type="dxa"/>
            <w:vAlign w:val="top"/>
          </w:tcPr>
          <w:p>
            <w:pPr>
              <w:pStyle w:val="TableText"/>
              <w:ind w:left="112"/>
              <w:spacing w:before="254" w:line="236" w:lineRule="auto"/>
              <w:rPr/>
            </w:pPr>
            <w:r>
              <w:rPr>
                <w:spacing w:val="14"/>
              </w:rPr>
              <w:t>白云鄂博矿区农牧林草和水务局</w:t>
            </w:r>
          </w:p>
        </w:tc>
        <w:tc>
          <w:tcPr>
            <w:tcW w:w="6253" w:type="dxa"/>
            <w:vAlign w:val="top"/>
          </w:tcPr>
          <w:p>
            <w:pPr>
              <w:pStyle w:val="TableText"/>
              <w:ind w:left="37" w:right="94" w:firstLine="23"/>
              <w:spacing w:before="32" w:line="216" w:lineRule="auto"/>
              <w:jc w:val="both"/>
              <w:rPr>
                <w:sz w:val="16"/>
                <w:szCs w:val="16"/>
              </w:rPr>
            </w:pPr>
            <w:r>
              <w:rPr>
                <w:sz w:val="16"/>
                <w:szCs w:val="16"/>
                <w:spacing w:val="6"/>
              </w:rPr>
              <w:t>1.【行政法规】《取水许可和水资源费征收管理条例》（2006年2月21日中华人民共</w:t>
            </w:r>
            <w:r>
              <w:rPr>
                <w:sz w:val="16"/>
                <w:szCs w:val="16"/>
                <w:spacing w:val="6"/>
              </w:rPr>
              <w:t>和国国务院令第460号公布 根据2017年3月1日国务院令第676号公布的《国务院关于</w:t>
            </w:r>
            <w:r>
              <w:rPr>
                <w:sz w:val="16"/>
                <w:szCs w:val="16"/>
                <w:spacing w:val="6"/>
              </w:rPr>
              <w:t>修改和废止部分行政法规的决定》修正）第五十二条</w:t>
            </w:r>
          </w:p>
        </w:tc>
        <w:tc>
          <w:tcPr>
            <w:tcW w:w="1361" w:type="dxa"/>
            <w:vAlign w:val="top"/>
          </w:tcPr>
          <w:p>
            <w:pPr>
              <w:pStyle w:val="TableText"/>
              <w:ind w:left="273"/>
              <w:spacing w:before="84"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4" w:hRule="atLeast"/>
        </w:trPr>
        <w:tc>
          <w:tcPr>
            <w:tcW w:w="368" w:type="dxa"/>
            <w:vAlign w:val="top"/>
          </w:tcPr>
          <w:p>
            <w:pPr>
              <w:pStyle w:val="TableText"/>
              <w:ind w:left="125"/>
              <w:spacing w:before="250" w:line="166" w:lineRule="exact"/>
              <w:rPr/>
            </w:pPr>
            <w:r>
              <w:rPr>
                <w:spacing w:val="2"/>
                <w:position w:val="1"/>
              </w:rPr>
              <w:t>99</w:t>
            </w:r>
          </w:p>
        </w:tc>
        <w:tc>
          <w:tcPr>
            <w:tcW w:w="4826" w:type="dxa"/>
            <w:vAlign w:val="top"/>
          </w:tcPr>
          <w:p>
            <w:pPr>
              <w:pStyle w:val="TableText"/>
              <w:ind w:left="949"/>
              <w:spacing w:before="52" w:line="230" w:lineRule="auto"/>
              <w:rPr>
                <w:sz w:val="18"/>
                <w:szCs w:val="18"/>
              </w:rPr>
            </w:pPr>
            <w:r>
              <w:rPr>
                <w:sz w:val="18"/>
                <w:szCs w:val="18"/>
                <w:spacing w:val="15"/>
              </w:rPr>
              <w:t>对出水水质达不到规定要求的处罚</w:t>
            </w:r>
          </w:p>
        </w:tc>
        <w:tc>
          <w:tcPr>
            <w:tcW w:w="744" w:type="dxa"/>
            <w:vAlign w:val="top"/>
          </w:tcPr>
          <w:p>
            <w:pPr>
              <w:pStyle w:val="TableText"/>
              <w:ind w:left="110"/>
              <w:spacing w:before="248" w:line="236" w:lineRule="auto"/>
              <w:rPr/>
            </w:pPr>
            <w:r>
              <w:rPr>
                <w:spacing w:val="13"/>
              </w:rPr>
              <w:t>行政处罚</w:t>
            </w:r>
          </w:p>
        </w:tc>
        <w:tc>
          <w:tcPr>
            <w:tcW w:w="2074" w:type="dxa"/>
            <w:vAlign w:val="top"/>
          </w:tcPr>
          <w:p>
            <w:pPr>
              <w:pStyle w:val="TableText"/>
              <w:ind w:left="112"/>
              <w:spacing w:before="245" w:line="236" w:lineRule="auto"/>
              <w:rPr/>
            </w:pPr>
            <w:r>
              <w:rPr>
                <w:spacing w:val="14"/>
              </w:rPr>
              <w:t>白云鄂博矿区农牧林草和水务局</w:t>
            </w:r>
          </w:p>
        </w:tc>
        <w:tc>
          <w:tcPr>
            <w:tcW w:w="6253" w:type="dxa"/>
            <w:vAlign w:val="top"/>
          </w:tcPr>
          <w:p>
            <w:pPr>
              <w:pStyle w:val="TableText"/>
              <w:ind w:left="37" w:right="94" w:firstLine="23"/>
              <w:spacing w:before="25" w:line="215" w:lineRule="auto"/>
              <w:jc w:val="both"/>
              <w:rPr>
                <w:sz w:val="16"/>
                <w:szCs w:val="16"/>
              </w:rPr>
            </w:pPr>
            <w:r>
              <w:rPr>
                <w:sz w:val="16"/>
                <w:szCs w:val="16"/>
                <w:spacing w:val="6"/>
              </w:rPr>
              <w:t>1.【行政法规】《取水许可和水资源费征收管理条例》（2006年2月21日中华人民共</w:t>
            </w:r>
            <w:r>
              <w:rPr>
                <w:sz w:val="16"/>
                <w:szCs w:val="16"/>
                <w:spacing w:val="6"/>
              </w:rPr>
              <w:t>和国国务院令第460号公布 根据2017年3月1日国务院令第676号公布的《国务院关于</w:t>
            </w:r>
            <w:r>
              <w:rPr>
                <w:sz w:val="16"/>
                <w:szCs w:val="16"/>
                <w:spacing w:val="6"/>
              </w:rPr>
              <w:t>修改和废止部分行政法规的决定》修正）第五十二条</w:t>
            </w:r>
          </w:p>
        </w:tc>
        <w:tc>
          <w:tcPr>
            <w:tcW w:w="1361" w:type="dxa"/>
            <w:vAlign w:val="top"/>
          </w:tcPr>
          <w:p>
            <w:pPr>
              <w:pStyle w:val="TableText"/>
              <w:ind w:left="273"/>
              <w:spacing w:before="75"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4" w:hRule="atLeast"/>
        </w:trPr>
        <w:tc>
          <w:tcPr>
            <w:tcW w:w="368" w:type="dxa"/>
            <w:vAlign w:val="top"/>
          </w:tcPr>
          <w:p>
            <w:pPr>
              <w:pStyle w:val="TableText"/>
              <w:ind w:left="108"/>
              <w:spacing w:before="253" w:line="167" w:lineRule="exact"/>
              <w:rPr/>
            </w:pPr>
            <w:r>
              <w:rPr>
                <w:spacing w:val="-1"/>
                <w:position w:val="1"/>
              </w:rPr>
              <w:t>100</w:t>
            </w:r>
          </w:p>
        </w:tc>
        <w:tc>
          <w:tcPr>
            <w:tcW w:w="4826" w:type="dxa"/>
            <w:vAlign w:val="top"/>
          </w:tcPr>
          <w:p>
            <w:pPr>
              <w:pStyle w:val="TableText"/>
              <w:ind w:left="1143"/>
              <w:spacing w:before="53" w:line="230" w:lineRule="auto"/>
              <w:rPr>
                <w:sz w:val="18"/>
                <w:szCs w:val="18"/>
              </w:rPr>
            </w:pPr>
            <w:r>
              <w:rPr>
                <w:sz w:val="18"/>
                <w:szCs w:val="18"/>
                <w:spacing w:val="15"/>
              </w:rPr>
              <w:t>对未安装取水计量设施的处罚</w:t>
            </w:r>
          </w:p>
        </w:tc>
        <w:tc>
          <w:tcPr>
            <w:tcW w:w="744" w:type="dxa"/>
            <w:vAlign w:val="top"/>
          </w:tcPr>
          <w:p>
            <w:pPr>
              <w:pStyle w:val="TableText"/>
              <w:ind w:left="110"/>
              <w:spacing w:before="249" w:line="236" w:lineRule="auto"/>
              <w:rPr/>
            </w:pPr>
            <w:r>
              <w:rPr>
                <w:spacing w:val="13"/>
              </w:rPr>
              <w:t>行政处罚</w:t>
            </w:r>
          </w:p>
        </w:tc>
        <w:tc>
          <w:tcPr>
            <w:tcW w:w="2074" w:type="dxa"/>
            <w:vAlign w:val="top"/>
          </w:tcPr>
          <w:p>
            <w:pPr>
              <w:pStyle w:val="TableText"/>
              <w:ind w:left="112"/>
              <w:spacing w:before="246" w:line="236" w:lineRule="auto"/>
              <w:rPr/>
            </w:pPr>
            <w:r>
              <w:rPr>
                <w:spacing w:val="14"/>
              </w:rPr>
              <w:t>白云鄂博矿区农牧林草和水务局</w:t>
            </w:r>
          </w:p>
        </w:tc>
        <w:tc>
          <w:tcPr>
            <w:tcW w:w="6253" w:type="dxa"/>
            <w:vAlign w:val="top"/>
          </w:tcPr>
          <w:p>
            <w:pPr>
              <w:pStyle w:val="TableText"/>
              <w:ind w:left="37" w:right="94" w:firstLine="23"/>
              <w:spacing w:before="25" w:line="215" w:lineRule="auto"/>
              <w:jc w:val="both"/>
              <w:rPr>
                <w:sz w:val="16"/>
                <w:szCs w:val="16"/>
              </w:rPr>
            </w:pPr>
            <w:r>
              <w:rPr>
                <w:sz w:val="16"/>
                <w:szCs w:val="16"/>
                <w:spacing w:val="6"/>
              </w:rPr>
              <w:t>1.【行政法规】《取水许可和水资源费征收管理条例》（2006年2月21日中华人民共</w:t>
            </w:r>
            <w:r>
              <w:rPr>
                <w:sz w:val="16"/>
                <w:szCs w:val="16"/>
                <w:spacing w:val="6"/>
              </w:rPr>
              <w:t>和国国务院令第460号公布 根据2017年3月1日国务院令第676号公布的《国务院关于</w:t>
            </w:r>
            <w:r>
              <w:rPr>
                <w:sz w:val="16"/>
                <w:szCs w:val="16"/>
                <w:spacing w:val="6"/>
              </w:rPr>
              <w:t>修改和废止部分行政法规的决定》修正）第五十三条</w:t>
            </w:r>
          </w:p>
        </w:tc>
        <w:tc>
          <w:tcPr>
            <w:tcW w:w="1361" w:type="dxa"/>
            <w:vAlign w:val="top"/>
          </w:tcPr>
          <w:p>
            <w:pPr>
              <w:pStyle w:val="TableText"/>
              <w:ind w:left="273"/>
              <w:spacing w:before="76"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4" w:hRule="atLeast"/>
        </w:trPr>
        <w:tc>
          <w:tcPr>
            <w:tcW w:w="368" w:type="dxa"/>
            <w:vAlign w:val="top"/>
          </w:tcPr>
          <w:p>
            <w:pPr>
              <w:pStyle w:val="TableText"/>
              <w:ind w:left="108"/>
              <w:spacing w:before="254" w:line="167" w:lineRule="exact"/>
              <w:rPr/>
            </w:pPr>
            <w:r>
              <w:rPr>
                <w:spacing w:val="-1"/>
                <w:position w:val="1"/>
              </w:rPr>
              <w:t>101</w:t>
            </w:r>
          </w:p>
        </w:tc>
        <w:tc>
          <w:tcPr>
            <w:tcW w:w="4826" w:type="dxa"/>
            <w:vAlign w:val="top"/>
          </w:tcPr>
          <w:p>
            <w:pPr>
              <w:pStyle w:val="TableText"/>
              <w:ind w:left="61"/>
              <w:spacing w:before="54" w:line="230" w:lineRule="auto"/>
              <w:rPr>
                <w:sz w:val="18"/>
                <w:szCs w:val="18"/>
              </w:rPr>
            </w:pPr>
            <w:r>
              <w:rPr>
                <w:sz w:val="18"/>
                <w:szCs w:val="18"/>
                <w:spacing w:val="15"/>
              </w:rPr>
              <w:t>对取水计量设施不合格或者运行不正常的且逾期不更换</w:t>
            </w:r>
          </w:p>
          <w:p>
            <w:pPr>
              <w:pStyle w:val="TableText"/>
              <w:ind w:left="1643"/>
              <w:spacing w:before="10" w:line="230" w:lineRule="auto"/>
              <w:rPr>
                <w:sz w:val="18"/>
                <w:szCs w:val="18"/>
              </w:rPr>
            </w:pPr>
            <w:r>
              <w:rPr>
                <w:sz w:val="18"/>
                <w:szCs w:val="18"/>
                <w:spacing w:val="13"/>
              </w:rPr>
              <w:t>或者不修复的处罚</w:t>
            </w:r>
          </w:p>
        </w:tc>
        <w:tc>
          <w:tcPr>
            <w:tcW w:w="744" w:type="dxa"/>
            <w:vAlign w:val="top"/>
          </w:tcPr>
          <w:p>
            <w:pPr>
              <w:pStyle w:val="TableText"/>
              <w:ind w:left="110"/>
              <w:spacing w:before="250" w:line="236" w:lineRule="auto"/>
              <w:rPr/>
            </w:pPr>
            <w:r>
              <w:rPr>
                <w:spacing w:val="13"/>
              </w:rPr>
              <w:t>行政处罚</w:t>
            </w:r>
          </w:p>
        </w:tc>
        <w:tc>
          <w:tcPr>
            <w:tcW w:w="2074" w:type="dxa"/>
            <w:vAlign w:val="top"/>
          </w:tcPr>
          <w:p>
            <w:pPr>
              <w:pStyle w:val="TableText"/>
              <w:ind w:left="112"/>
              <w:spacing w:before="247" w:line="236" w:lineRule="auto"/>
              <w:rPr/>
            </w:pPr>
            <w:r>
              <w:rPr>
                <w:spacing w:val="14"/>
              </w:rPr>
              <w:t>白云鄂博矿区农牧林草和水务局</w:t>
            </w:r>
          </w:p>
        </w:tc>
        <w:tc>
          <w:tcPr>
            <w:tcW w:w="6253" w:type="dxa"/>
            <w:vAlign w:val="top"/>
          </w:tcPr>
          <w:p>
            <w:pPr>
              <w:pStyle w:val="TableText"/>
              <w:ind w:left="37" w:right="94" w:firstLine="23"/>
              <w:spacing w:before="27" w:line="214" w:lineRule="auto"/>
              <w:jc w:val="both"/>
              <w:rPr>
                <w:sz w:val="16"/>
                <w:szCs w:val="16"/>
              </w:rPr>
            </w:pPr>
            <w:r>
              <w:rPr>
                <w:sz w:val="16"/>
                <w:szCs w:val="16"/>
                <w:spacing w:val="6"/>
              </w:rPr>
              <w:t>1.【行政法规】《取水许可和水资源费征收管理条例》（2006年2月21日中华人民共</w:t>
            </w:r>
            <w:r>
              <w:rPr>
                <w:sz w:val="16"/>
                <w:szCs w:val="16"/>
                <w:spacing w:val="6"/>
              </w:rPr>
              <w:t>和国国务院令第460号公布 根据2017年3月1日国务院令第676号公布的《国务院关于</w:t>
            </w:r>
            <w:r>
              <w:rPr>
                <w:sz w:val="16"/>
                <w:szCs w:val="16"/>
                <w:spacing w:val="6"/>
              </w:rPr>
              <w:t>修改和废止部分行政法规的决定》修正）第五十三条</w:t>
            </w:r>
          </w:p>
        </w:tc>
        <w:tc>
          <w:tcPr>
            <w:tcW w:w="1361" w:type="dxa"/>
            <w:vAlign w:val="top"/>
          </w:tcPr>
          <w:p>
            <w:pPr>
              <w:pStyle w:val="TableText"/>
              <w:ind w:left="273"/>
              <w:spacing w:before="74" w:line="238" w:lineRule="auto"/>
              <w:rPr/>
            </w:pPr>
            <w:r>
              <w:rPr>
                <w:spacing w:val="5"/>
              </w:rPr>
              <w:t>电话：</w:t>
            </w:r>
            <w:r>
              <w:rPr>
                <w:spacing w:val="-33"/>
              </w:rPr>
              <w:t xml:space="preserve"> </w:t>
            </w:r>
            <w:r>
              <w:rPr>
                <w:spacing w:val="5"/>
              </w:rPr>
              <w:t>8518808</w:t>
            </w:r>
          </w:p>
          <w:p>
            <w:pPr>
              <w:pStyle w:val="TableText"/>
              <w:ind w:left="510"/>
              <w:spacing w:before="18"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4" w:hRule="atLeast"/>
        </w:trPr>
        <w:tc>
          <w:tcPr>
            <w:tcW w:w="368" w:type="dxa"/>
            <w:vAlign w:val="top"/>
          </w:tcPr>
          <w:p>
            <w:pPr>
              <w:pStyle w:val="TableText"/>
              <w:ind w:left="108"/>
              <w:spacing w:before="251" w:line="166" w:lineRule="exact"/>
              <w:rPr/>
            </w:pPr>
            <w:r>
              <w:rPr>
                <w:spacing w:val="-1"/>
                <w:position w:val="1"/>
              </w:rPr>
              <w:t>102</w:t>
            </w:r>
          </w:p>
        </w:tc>
        <w:tc>
          <w:tcPr>
            <w:tcW w:w="4826" w:type="dxa"/>
            <w:vAlign w:val="top"/>
          </w:tcPr>
          <w:p>
            <w:pPr>
              <w:pStyle w:val="TableText"/>
              <w:ind w:left="61"/>
              <w:spacing w:before="55" w:line="230" w:lineRule="auto"/>
              <w:rPr>
                <w:sz w:val="18"/>
                <w:szCs w:val="18"/>
              </w:rPr>
            </w:pPr>
            <w:r>
              <w:rPr>
                <w:sz w:val="18"/>
                <w:szCs w:val="18"/>
                <w:spacing w:val="13"/>
              </w:rPr>
              <w:t>对伪造、涂改、</w:t>
            </w:r>
            <w:r>
              <w:rPr>
                <w:sz w:val="18"/>
                <w:szCs w:val="18"/>
                <w:spacing w:val="-33"/>
              </w:rPr>
              <w:t xml:space="preserve"> </w:t>
            </w:r>
            <w:r>
              <w:rPr>
                <w:sz w:val="18"/>
                <w:szCs w:val="18"/>
                <w:spacing w:val="13"/>
              </w:rPr>
              <w:t>冒用取水申请批准文件、取水许可证的</w:t>
            </w:r>
          </w:p>
          <w:p>
            <w:pPr>
              <w:pStyle w:val="TableText"/>
              <w:ind w:left="2235"/>
              <w:spacing w:before="15" w:line="235" w:lineRule="auto"/>
              <w:rPr>
                <w:sz w:val="18"/>
                <w:szCs w:val="18"/>
              </w:rPr>
            </w:pPr>
            <w:r>
              <w:rPr>
                <w:sz w:val="18"/>
                <w:szCs w:val="18"/>
                <w:spacing w:val="4"/>
              </w:rPr>
              <w:t>处罚</w:t>
            </w:r>
          </w:p>
        </w:tc>
        <w:tc>
          <w:tcPr>
            <w:tcW w:w="744" w:type="dxa"/>
            <w:vAlign w:val="top"/>
          </w:tcPr>
          <w:p>
            <w:pPr>
              <w:pStyle w:val="TableText"/>
              <w:ind w:left="110"/>
              <w:spacing w:before="246" w:line="236" w:lineRule="auto"/>
              <w:rPr/>
            </w:pPr>
            <w:r>
              <w:rPr>
                <w:spacing w:val="13"/>
              </w:rPr>
              <w:t>行政处罚</w:t>
            </w:r>
          </w:p>
        </w:tc>
        <w:tc>
          <w:tcPr>
            <w:tcW w:w="2074" w:type="dxa"/>
            <w:vAlign w:val="top"/>
          </w:tcPr>
          <w:p>
            <w:pPr>
              <w:pStyle w:val="TableText"/>
              <w:ind w:left="112"/>
              <w:spacing w:before="246" w:line="236" w:lineRule="auto"/>
              <w:rPr/>
            </w:pPr>
            <w:r>
              <w:rPr>
                <w:spacing w:val="14"/>
              </w:rPr>
              <w:t>白云鄂博矿区农牧林草和水务局</w:t>
            </w:r>
          </w:p>
        </w:tc>
        <w:tc>
          <w:tcPr>
            <w:tcW w:w="6253" w:type="dxa"/>
            <w:vAlign w:val="top"/>
          </w:tcPr>
          <w:p>
            <w:pPr>
              <w:pStyle w:val="TableText"/>
              <w:ind w:left="37" w:right="94" w:firstLine="23"/>
              <w:spacing w:before="27" w:line="214" w:lineRule="auto"/>
              <w:jc w:val="both"/>
              <w:rPr>
                <w:sz w:val="16"/>
                <w:szCs w:val="16"/>
              </w:rPr>
            </w:pPr>
            <w:r>
              <w:rPr>
                <w:sz w:val="16"/>
                <w:szCs w:val="16"/>
                <w:spacing w:val="6"/>
              </w:rPr>
              <w:t>1.【行政法规】《取水许可和水资源费征收管理条例》（2006年2月21日中华人民共</w:t>
            </w:r>
            <w:r>
              <w:rPr>
                <w:sz w:val="16"/>
                <w:szCs w:val="16"/>
                <w:spacing w:val="6"/>
              </w:rPr>
              <w:t>和国国务院令第460号公布 根据2017年3月1日国务院令第676号公布的《国务院关于</w:t>
            </w:r>
            <w:r>
              <w:rPr>
                <w:sz w:val="16"/>
                <w:szCs w:val="16"/>
                <w:spacing w:val="6"/>
              </w:rPr>
              <w:t>修改和废止部分行政法规的决定》修正）第五十六条</w:t>
            </w:r>
          </w:p>
        </w:tc>
        <w:tc>
          <w:tcPr>
            <w:tcW w:w="1361" w:type="dxa"/>
            <w:vAlign w:val="top"/>
          </w:tcPr>
          <w:p>
            <w:pPr>
              <w:pStyle w:val="TableText"/>
              <w:ind w:left="273"/>
              <w:spacing w:before="75"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7"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4" w:hRule="atLeast"/>
        </w:trPr>
        <w:tc>
          <w:tcPr>
            <w:tcW w:w="368" w:type="dxa"/>
            <w:vAlign w:val="top"/>
          </w:tcPr>
          <w:p>
            <w:pPr>
              <w:pStyle w:val="TableText"/>
              <w:ind w:left="108"/>
              <w:spacing w:before="256" w:line="167" w:lineRule="exact"/>
              <w:rPr/>
            </w:pPr>
            <w:r>
              <w:rPr>
                <w:spacing w:val="-1"/>
                <w:position w:val="1"/>
              </w:rPr>
              <w:t>103</w:t>
            </w:r>
          </w:p>
        </w:tc>
        <w:tc>
          <w:tcPr>
            <w:tcW w:w="4826" w:type="dxa"/>
            <w:vAlign w:val="top"/>
          </w:tcPr>
          <w:p>
            <w:pPr>
              <w:pStyle w:val="TableText"/>
              <w:ind w:left="61"/>
              <w:spacing w:before="56" w:line="230" w:lineRule="auto"/>
              <w:rPr>
                <w:sz w:val="18"/>
                <w:szCs w:val="18"/>
              </w:rPr>
            </w:pPr>
            <w:r>
              <w:rPr>
                <w:sz w:val="18"/>
                <w:szCs w:val="18"/>
                <w:spacing w:val="15"/>
              </w:rPr>
              <w:t>对毁坏大坝或者其观测、通信、动力、照明、交通、消</w:t>
            </w:r>
          </w:p>
          <w:p>
            <w:pPr>
              <w:pStyle w:val="TableText"/>
              <w:ind w:left="661"/>
              <w:spacing w:before="10" w:line="230" w:lineRule="auto"/>
              <w:tabs>
                <w:tab w:val="left" w:pos="1563"/>
              </w:tabs>
              <w:rPr>
                <w:sz w:val="18"/>
                <w:szCs w:val="18"/>
              </w:rPr>
            </w:pPr>
            <w:hyperlink w:history="true" r:id="rId4">
              <w:r>
                <w:rPr>
                  <w:sz w:val="18"/>
                  <w:szCs w:val="18"/>
                </w:rPr>
                <w:tab/>
              </w:r>
              <w:r>
                <w:rPr>
                  <w:sz w:val="18"/>
                  <w:szCs w:val="18"/>
                  <w:spacing w:val="11"/>
                </w:rPr>
                <w:t>防等管理设施</w:t>
              </w:r>
            </w:hyperlink>
            <w:r>
              <w:rPr>
                <w:sz w:val="18"/>
                <w:szCs w:val="18"/>
                <w:spacing w:val="11"/>
              </w:rPr>
              <w:t>的处罚</w:t>
            </w:r>
          </w:p>
        </w:tc>
        <w:tc>
          <w:tcPr>
            <w:tcW w:w="744" w:type="dxa"/>
            <w:vAlign w:val="top"/>
          </w:tcPr>
          <w:p>
            <w:pPr>
              <w:pStyle w:val="TableText"/>
              <w:ind w:left="110"/>
              <w:spacing w:before="252" w:line="236" w:lineRule="auto"/>
              <w:rPr/>
            </w:pPr>
            <w:r>
              <w:rPr>
                <w:spacing w:val="13"/>
              </w:rPr>
              <w:t>行政处罚</w:t>
            </w:r>
          </w:p>
        </w:tc>
        <w:tc>
          <w:tcPr>
            <w:tcW w:w="2074" w:type="dxa"/>
            <w:vAlign w:val="top"/>
          </w:tcPr>
          <w:p>
            <w:pPr>
              <w:pStyle w:val="TableText"/>
              <w:ind w:left="112"/>
              <w:spacing w:before="249" w:line="236" w:lineRule="auto"/>
              <w:rPr/>
            </w:pPr>
            <w:r>
              <w:rPr>
                <w:spacing w:val="14"/>
              </w:rPr>
              <w:t>白云鄂博矿区农牧林草和水务局</w:t>
            </w:r>
          </w:p>
        </w:tc>
        <w:tc>
          <w:tcPr>
            <w:tcW w:w="6253" w:type="dxa"/>
            <w:vAlign w:val="top"/>
          </w:tcPr>
          <w:p>
            <w:pPr>
              <w:pStyle w:val="TableText"/>
              <w:ind w:left="37" w:right="94" w:firstLine="23"/>
              <w:spacing w:before="27" w:line="214" w:lineRule="auto"/>
              <w:jc w:val="both"/>
              <w:rPr>
                <w:sz w:val="16"/>
                <w:szCs w:val="16"/>
              </w:rPr>
            </w:pPr>
            <w:r>
              <w:rPr>
                <w:sz w:val="16"/>
                <w:szCs w:val="16"/>
                <w:spacing w:val="6"/>
              </w:rPr>
              <w:t>1.【行政法规】《水库大坝安全管理条例》（1991年3月22日中华人民共和国国务院</w:t>
            </w:r>
            <w:r>
              <w:rPr>
                <w:sz w:val="16"/>
                <w:szCs w:val="16"/>
                <w:spacing w:val="1"/>
              </w:rPr>
              <w:t>令第78号发布，2010 年</w:t>
            </w:r>
            <w:r>
              <w:rPr>
                <w:sz w:val="16"/>
                <w:szCs w:val="16"/>
                <w:spacing w:val="27"/>
              </w:rPr>
              <w:t xml:space="preserve"> </w:t>
            </w:r>
            <w:r>
              <w:rPr>
                <w:sz w:val="16"/>
                <w:szCs w:val="16"/>
                <w:spacing w:val="1"/>
              </w:rPr>
              <w:t>12 月</w:t>
            </w:r>
            <w:r>
              <w:rPr>
                <w:sz w:val="16"/>
                <w:szCs w:val="16"/>
                <w:spacing w:val="26"/>
              </w:rPr>
              <w:t xml:space="preserve"> </w:t>
            </w:r>
            <w:r>
              <w:rPr>
                <w:sz w:val="16"/>
                <w:szCs w:val="16"/>
                <w:spacing w:val="1"/>
              </w:rPr>
              <w:t>29  日国务院第</w:t>
            </w:r>
            <w:r>
              <w:rPr>
                <w:sz w:val="16"/>
                <w:szCs w:val="16"/>
                <w:spacing w:val="44"/>
              </w:rPr>
              <w:t xml:space="preserve"> </w:t>
            </w:r>
            <w:r>
              <w:rPr>
                <w:sz w:val="16"/>
                <w:szCs w:val="16"/>
                <w:spacing w:val="1"/>
              </w:rPr>
              <w:t>138</w:t>
            </w:r>
            <w:r>
              <w:rPr>
                <w:sz w:val="16"/>
                <w:szCs w:val="16"/>
                <w:spacing w:val="30"/>
              </w:rPr>
              <w:t xml:space="preserve"> </w:t>
            </w:r>
            <w:r>
              <w:rPr>
                <w:sz w:val="16"/>
                <w:szCs w:val="16"/>
                <w:spacing w:val="1"/>
              </w:rPr>
              <w:t>次常务会议修改，2011</w:t>
            </w:r>
            <w:r>
              <w:rPr>
                <w:sz w:val="16"/>
                <w:szCs w:val="16"/>
                <w:spacing w:val="24"/>
              </w:rPr>
              <w:t xml:space="preserve"> </w:t>
            </w:r>
            <w:r>
              <w:rPr>
                <w:sz w:val="16"/>
                <w:szCs w:val="16"/>
              </w:rPr>
              <w:t>年1月8</w:t>
            </w:r>
            <w:r>
              <w:rPr>
                <w:sz w:val="16"/>
                <w:szCs w:val="16"/>
                <w:spacing w:val="4"/>
              </w:rPr>
              <w:t>日中华人民共和国国务院令第 588</w:t>
            </w:r>
            <w:r>
              <w:rPr>
                <w:sz w:val="16"/>
                <w:szCs w:val="16"/>
                <w:spacing w:val="27"/>
              </w:rPr>
              <w:t xml:space="preserve"> </w:t>
            </w:r>
            <w:r>
              <w:rPr>
                <w:sz w:val="16"/>
                <w:szCs w:val="16"/>
                <w:spacing w:val="4"/>
              </w:rPr>
              <w:t>号公布， 自公布之日起施</w:t>
            </w:r>
            <w:r>
              <w:rPr>
                <w:sz w:val="16"/>
                <w:szCs w:val="16"/>
                <w:spacing w:val="3"/>
              </w:rPr>
              <w:t>行)第二十九条</w:t>
            </w:r>
          </w:p>
        </w:tc>
        <w:tc>
          <w:tcPr>
            <w:tcW w:w="1361" w:type="dxa"/>
            <w:vAlign w:val="top"/>
          </w:tcPr>
          <w:p>
            <w:pPr>
              <w:pStyle w:val="TableText"/>
              <w:ind w:left="273"/>
              <w:spacing w:before="7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625" w:hRule="atLeast"/>
        </w:trPr>
        <w:tc>
          <w:tcPr>
            <w:tcW w:w="368" w:type="dxa"/>
            <w:vAlign w:val="top"/>
          </w:tcPr>
          <w:p>
            <w:pPr>
              <w:pStyle w:val="TableText"/>
              <w:ind w:left="108"/>
              <w:spacing w:before="272" w:line="166" w:lineRule="exact"/>
              <w:rPr/>
            </w:pPr>
            <w:r>
              <w:rPr>
                <w:spacing w:val="-1"/>
                <w:position w:val="1"/>
              </w:rPr>
              <w:t>104</w:t>
            </w:r>
          </w:p>
        </w:tc>
        <w:tc>
          <w:tcPr>
            <w:tcW w:w="4826" w:type="dxa"/>
            <w:vAlign w:val="top"/>
          </w:tcPr>
          <w:p>
            <w:pPr>
              <w:pStyle w:val="TableText"/>
              <w:ind w:left="257" w:right="69" w:hanging="196"/>
              <w:spacing w:before="62" w:line="245" w:lineRule="auto"/>
              <w:rPr>
                <w:sz w:val="18"/>
                <w:szCs w:val="18"/>
              </w:rPr>
            </w:pPr>
            <w:r>
              <w:rPr>
                <w:sz w:val="18"/>
                <w:szCs w:val="18"/>
                <w:spacing w:val="15"/>
              </w:rPr>
              <w:t>对在大坝管理和保护范围内进行爆破、打井、采石、采</w:t>
            </w:r>
            <w:r>
              <w:rPr>
                <w:sz w:val="18"/>
                <w:szCs w:val="18"/>
                <w:spacing w:val="15"/>
              </w:rPr>
              <w:t>矿、取土、挖沙、修坟等危害大坝安全活动的处罚</w:t>
            </w:r>
          </w:p>
        </w:tc>
        <w:tc>
          <w:tcPr>
            <w:tcW w:w="744" w:type="dxa"/>
            <w:vAlign w:val="top"/>
          </w:tcPr>
          <w:p>
            <w:pPr>
              <w:pStyle w:val="TableText"/>
              <w:ind w:left="110"/>
              <w:spacing w:before="267" w:line="236" w:lineRule="auto"/>
              <w:rPr/>
            </w:pPr>
            <w:r>
              <w:rPr>
                <w:spacing w:val="13"/>
              </w:rPr>
              <w:t>行政处罚</w:t>
            </w:r>
          </w:p>
        </w:tc>
        <w:tc>
          <w:tcPr>
            <w:tcW w:w="2074" w:type="dxa"/>
            <w:vAlign w:val="top"/>
          </w:tcPr>
          <w:p>
            <w:pPr>
              <w:pStyle w:val="TableText"/>
              <w:ind w:left="112"/>
              <w:spacing w:before="264" w:line="236" w:lineRule="auto"/>
              <w:rPr/>
            </w:pPr>
            <w:r>
              <w:rPr>
                <w:spacing w:val="14"/>
              </w:rPr>
              <w:t>白云鄂博矿区农牧林草和水务局</w:t>
            </w:r>
          </w:p>
        </w:tc>
        <w:tc>
          <w:tcPr>
            <w:tcW w:w="6253" w:type="dxa"/>
            <w:vAlign w:val="top"/>
          </w:tcPr>
          <w:p>
            <w:pPr>
              <w:pStyle w:val="TableText"/>
              <w:ind w:left="37" w:right="94" w:firstLine="23"/>
              <w:spacing w:before="43" w:line="220" w:lineRule="auto"/>
              <w:jc w:val="both"/>
              <w:rPr>
                <w:sz w:val="16"/>
                <w:szCs w:val="16"/>
              </w:rPr>
            </w:pPr>
            <w:r>
              <w:rPr>
                <w:sz w:val="16"/>
                <w:szCs w:val="16"/>
                <w:spacing w:val="6"/>
              </w:rPr>
              <w:t>1.【行政法规】《水库大坝安全管理条例》（1991年3月22日中华人民共和国国务院</w:t>
            </w:r>
            <w:r>
              <w:rPr>
                <w:sz w:val="16"/>
                <w:szCs w:val="16"/>
                <w:spacing w:val="1"/>
              </w:rPr>
              <w:t>令第78号发布，2010 年</w:t>
            </w:r>
            <w:r>
              <w:rPr>
                <w:sz w:val="16"/>
                <w:szCs w:val="16"/>
                <w:spacing w:val="27"/>
              </w:rPr>
              <w:t xml:space="preserve"> </w:t>
            </w:r>
            <w:r>
              <w:rPr>
                <w:sz w:val="16"/>
                <w:szCs w:val="16"/>
                <w:spacing w:val="1"/>
              </w:rPr>
              <w:t>12 月</w:t>
            </w:r>
            <w:r>
              <w:rPr>
                <w:sz w:val="16"/>
                <w:szCs w:val="16"/>
                <w:spacing w:val="26"/>
              </w:rPr>
              <w:t xml:space="preserve"> </w:t>
            </w:r>
            <w:r>
              <w:rPr>
                <w:sz w:val="16"/>
                <w:szCs w:val="16"/>
                <w:spacing w:val="1"/>
              </w:rPr>
              <w:t>29  日国务院第</w:t>
            </w:r>
            <w:r>
              <w:rPr>
                <w:sz w:val="16"/>
                <w:szCs w:val="16"/>
                <w:spacing w:val="44"/>
              </w:rPr>
              <w:t xml:space="preserve"> </w:t>
            </w:r>
            <w:r>
              <w:rPr>
                <w:sz w:val="16"/>
                <w:szCs w:val="16"/>
                <w:spacing w:val="1"/>
              </w:rPr>
              <w:t>138</w:t>
            </w:r>
            <w:r>
              <w:rPr>
                <w:sz w:val="16"/>
                <w:szCs w:val="16"/>
                <w:spacing w:val="30"/>
              </w:rPr>
              <w:t xml:space="preserve"> </w:t>
            </w:r>
            <w:r>
              <w:rPr>
                <w:sz w:val="16"/>
                <w:szCs w:val="16"/>
                <w:spacing w:val="1"/>
              </w:rPr>
              <w:t>次常务会议修改，2011</w:t>
            </w:r>
            <w:r>
              <w:rPr>
                <w:sz w:val="16"/>
                <w:szCs w:val="16"/>
                <w:spacing w:val="24"/>
              </w:rPr>
              <w:t xml:space="preserve"> </w:t>
            </w:r>
            <w:r>
              <w:rPr>
                <w:sz w:val="16"/>
                <w:szCs w:val="16"/>
              </w:rPr>
              <w:t>年1月8</w:t>
            </w:r>
            <w:r>
              <w:rPr>
                <w:sz w:val="16"/>
                <w:szCs w:val="16"/>
                <w:spacing w:val="4"/>
              </w:rPr>
              <w:t>日中华人民共和国国务院令第 588</w:t>
            </w:r>
            <w:r>
              <w:rPr>
                <w:sz w:val="16"/>
                <w:szCs w:val="16"/>
                <w:spacing w:val="27"/>
              </w:rPr>
              <w:t xml:space="preserve"> </w:t>
            </w:r>
            <w:r>
              <w:rPr>
                <w:sz w:val="16"/>
                <w:szCs w:val="16"/>
                <w:spacing w:val="4"/>
              </w:rPr>
              <w:t>号公布， 自公布之日起施</w:t>
            </w:r>
            <w:r>
              <w:rPr>
                <w:sz w:val="16"/>
                <w:szCs w:val="16"/>
                <w:spacing w:val="3"/>
              </w:rPr>
              <w:t>行)第二十九条</w:t>
            </w:r>
          </w:p>
        </w:tc>
        <w:tc>
          <w:tcPr>
            <w:tcW w:w="1361" w:type="dxa"/>
            <w:vAlign w:val="top"/>
          </w:tcPr>
          <w:p>
            <w:pPr>
              <w:pStyle w:val="TableText"/>
              <w:ind w:left="273"/>
              <w:spacing w:before="94"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4" w:hRule="atLeast"/>
        </w:trPr>
        <w:tc>
          <w:tcPr>
            <w:tcW w:w="368" w:type="dxa"/>
            <w:vAlign w:val="top"/>
          </w:tcPr>
          <w:p>
            <w:pPr>
              <w:pStyle w:val="TableText"/>
              <w:ind w:left="108"/>
              <w:spacing w:before="254" w:line="166" w:lineRule="exact"/>
              <w:rPr/>
            </w:pPr>
            <w:r>
              <w:rPr>
                <w:spacing w:val="-1"/>
                <w:position w:val="1"/>
              </w:rPr>
              <w:t>105</w:t>
            </w:r>
          </w:p>
        </w:tc>
        <w:tc>
          <w:tcPr>
            <w:tcW w:w="4826" w:type="dxa"/>
            <w:vAlign w:val="top"/>
          </w:tcPr>
          <w:p>
            <w:pPr>
              <w:pStyle w:val="TableText"/>
              <w:ind w:left="61"/>
              <w:spacing w:before="59" w:line="230" w:lineRule="auto"/>
              <w:rPr>
                <w:sz w:val="18"/>
                <w:szCs w:val="18"/>
              </w:rPr>
            </w:pPr>
            <w:r>
              <w:rPr>
                <w:sz w:val="18"/>
                <w:szCs w:val="18"/>
                <w:spacing w:val="15"/>
              </w:rPr>
              <w:t>对擅自操作大坝的泄洪闸门、输水闸门以及</w:t>
            </w:r>
            <w:r>
              <w:rPr>
                <w:sz w:val="18"/>
                <w:szCs w:val="18"/>
                <w:spacing w:val="14"/>
              </w:rPr>
              <w:t>其他设施，</w:t>
            </w:r>
          </w:p>
          <w:p>
            <w:pPr>
              <w:pStyle w:val="TableText"/>
              <w:ind w:left="1340"/>
              <w:spacing w:before="13" w:line="231" w:lineRule="auto"/>
              <w:rPr>
                <w:sz w:val="18"/>
                <w:szCs w:val="18"/>
              </w:rPr>
            </w:pPr>
            <w:r>
              <w:rPr>
                <w:sz w:val="18"/>
                <w:szCs w:val="18"/>
                <w:spacing w:val="14"/>
              </w:rPr>
              <w:t>破坏大坝正常运行的处罚</w:t>
            </w:r>
          </w:p>
        </w:tc>
        <w:tc>
          <w:tcPr>
            <w:tcW w:w="744" w:type="dxa"/>
            <w:vAlign w:val="top"/>
          </w:tcPr>
          <w:p>
            <w:pPr>
              <w:pStyle w:val="TableText"/>
              <w:ind w:left="110"/>
              <w:spacing w:before="249" w:line="236" w:lineRule="auto"/>
              <w:rPr/>
            </w:pPr>
            <w:r>
              <w:rPr>
                <w:spacing w:val="13"/>
              </w:rPr>
              <w:t>行政处罚</w:t>
            </w:r>
          </w:p>
        </w:tc>
        <w:tc>
          <w:tcPr>
            <w:tcW w:w="2074" w:type="dxa"/>
            <w:vAlign w:val="top"/>
          </w:tcPr>
          <w:p>
            <w:pPr>
              <w:pStyle w:val="TableText"/>
              <w:ind w:left="112"/>
              <w:spacing w:before="249" w:line="236" w:lineRule="auto"/>
              <w:rPr/>
            </w:pPr>
            <w:r>
              <w:rPr>
                <w:spacing w:val="14"/>
              </w:rPr>
              <w:t>白云鄂博矿区农牧林草和水务局</w:t>
            </w:r>
          </w:p>
        </w:tc>
        <w:tc>
          <w:tcPr>
            <w:tcW w:w="6253" w:type="dxa"/>
            <w:vAlign w:val="top"/>
          </w:tcPr>
          <w:p>
            <w:pPr>
              <w:pStyle w:val="TableText"/>
              <w:ind w:left="37" w:right="94" w:firstLine="23"/>
              <w:spacing w:before="27" w:line="214" w:lineRule="auto"/>
              <w:jc w:val="both"/>
              <w:rPr>
                <w:sz w:val="16"/>
                <w:szCs w:val="16"/>
              </w:rPr>
            </w:pPr>
            <w:r>
              <w:rPr>
                <w:sz w:val="16"/>
                <w:szCs w:val="16"/>
                <w:spacing w:val="6"/>
              </w:rPr>
              <w:t>1.【行政法规】《水库大坝安全管理条例》（1991年3月22日中华人民共和国国务院</w:t>
            </w:r>
            <w:r>
              <w:rPr>
                <w:sz w:val="16"/>
                <w:szCs w:val="16"/>
                <w:spacing w:val="1"/>
              </w:rPr>
              <w:t>令第78号发布，2010 年</w:t>
            </w:r>
            <w:r>
              <w:rPr>
                <w:sz w:val="16"/>
                <w:szCs w:val="16"/>
                <w:spacing w:val="27"/>
              </w:rPr>
              <w:t xml:space="preserve"> </w:t>
            </w:r>
            <w:r>
              <w:rPr>
                <w:sz w:val="16"/>
                <w:szCs w:val="16"/>
                <w:spacing w:val="1"/>
              </w:rPr>
              <w:t>12 月</w:t>
            </w:r>
            <w:r>
              <w:rPr>
                <w:sz w:val="16"/>
                <w:szCs w:val="16"/>
                <w:spacing w:val="26"/>
              </w:rPr>
              <w:t xml:space="preserve"> </w:t>
            </w:r>
            <w:r>
              <w:rPr>
                <w:sz w:val="16"/>
                <w:szCs w:val="16"/>
                <w:spacing w:val="1"/>
              </w:rPr>
              <w:t>29  日国务院第</w:t>
            </w:r>
            <w:r>
              <w:rPr>
                <w:sz w:val="16"/>
                <w:szCs w:val="16"/>
                <w:spacing w:val="44"/>
              </w:rPr>
              <w:t xml:space="preserve"> </w:t>
            </w:r>
            <w:r>
              <w:rPr>
                <w:sz w:val="16"/>
                <w:szCs w:val="16"/>
                <w:spacing w:val="1"/>
              </w:rPr>
              <w:t>138</w:t>
            </w:r>
            <w:r>
              <w:rPr>
                <w:sz w:val="16"/>
                <w:szCs w:val="16"/>
                <w:spacing w:val="30"/>
              </w:rPr>
              <w:t xml:space="preserve"> </w:t>
            </w:r>
            <w:r>
              <w:rPr>
                <w:sz w:val="16"/>
                <w:szCs w:val="16"/>
                <w:spacing w:val="1"/>
              </w:rPr>
              <w:t>次常务会议修改，2011</w:t>
            </w:r>
            <w:r>
              <w:rPr>
                <w:sz w:val="16"/>
                <w:szCs w:val="16"/>
                <w:spacing w:val="24"/>
              </w:rPr>
              <w:t xml:space="preserve"> </w:t>
            </w:r>
            <w:r>
              <w:rPr>
                <w:sz w:val="16"/>
                <w:szCs w:val="16"/>
              </w:rPr>
              <w:t>年1月8</w:t>
            </w:r>
            <w:r>
              <w:rPr>
                <w:sz w:val="16"/>
                <w:szCs w:val="16"/>
                <w:spacing w:val="4"/>
              </w:rPr>
              <w:t>日中华人民共和国国务院令第 588</w:t>
            </w:r>
            <w:r>
              <w:rPr>
                <w:sz w:val="16"/>
                <w:szCs w:val="16"/>
                <w:spacing w:val="27"/>
              </w:rPr>
              <w:t xml:space="preserve"> </w:t>
            </w:r>
            <w:r>
              <w:rPr>
                <w:sz w:val="16"/>
                <w:szCs w:val="16"/>
                <w:spacing w:val="4"/>
              </w:rPr>
              <w:t>号公布， 自公布之日起施</w:t>
            </w:r>
            <w:r>
              <w:rPr>
                <w:sz w:val="16"/>
                <w:szCs w:val="16"/>
                <w:spacing w:val="3"/>
              </w:rPr>
              <w:t>行)第二十九条</w:t>
            </w:r>
          </w:p>
        </w:tc>
        <w:tc>
          <w:tcPr>
            <w:tcW w:w="1361" w:type="dxa"/>
            <w:vAlign w:val="top"/>
          </w:tcPr>
          <w:p>
            <w:pPr>
              <w:pStyle w:val="TableText"/>
              <w:ind w:left="273"/>
              <w:spacing w:before="78"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9"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4" w:hRule="atLeast"/>
        </w:trPr>
        <w:tc>
          <w:tcPr>
            <w:tcW w:w="368" w:type="dxa"/>
            <w:vAlign w:val="top"/>
          </w:tcPr>
          <w:p>
            <w:pPr>
              <w:pStyle w:val="TableText"/>
              <w:ind w:left="108"/>
              <w:spacing w:before="260" w:line="166" w:lineRule="exact"/>
              <w:rPr/>
            </w:pPr>
            <w:r>
              <w:rPr>
                <w:spacing w:val="-1"/>
                <w:position w:val="1"/>
              </w:rPr>
              <w:t>106</w:t>
            </w:r>
          </w:p>
        </w:tc>
        <w:tc>
          <w:tcPr>
            <w:tcW w:w="4826" w:type="dxa"/>
            <w:vAlign w:val="top"/>
          </w:tcPr>
          <w:p>
            <w:pPr>
              <w:pStyle w:val="TableText"/>
              <w:ind w:left="1441"/>
              <w:spacing w:before="60" w:line="230" w:lineRule="auto"/>
              <w:rPr>
                <w:sz w:val="18"/>
                <w:szCs w:val="18"/>
              </w:rPr>
            </w:pPr>
            <w:r>
              <w:rPr>
                <w:sz w:val="18"/>
                <w:szCs w:val="18"/>
                <w:spacing w:val="14"/>
              </w:rPr>
              <w:t>对在库区内围垦的处罚</w:t>
            </w:r>
          </w:p>
        </w:tc>
        <w:tc>
          <w:tcPr>
            <w:tcW w:w="744" w:type="dxa"/>
            <w:vAlign w:val="top"/>
          </w:tcPr>
          <w:p>
            <w:pPr>
              <w:pStyle w:val="TableText"/>
              <w:ind w:left="110"/>
              <w:spacing w:before="255" w:line="236" w:lineRule="auto"/>
              <w:rPr/>
            </w:pPr>
            <w:r>
              <w:rPr>
                <w:spacing w:val="13"/>
              </w:rPr>
              <w:t>行政处罚</w:t>
            </w:r>
          </w:p>
        </w:tc>
        <w:tc>
          <w:tcPr>
            <w:tcW w:w="2074" w:type="dxa"/>
            <w:vAlign w:val="top"/>
          </w:tcPr>
          <w:p>
            <w:pPr>
              <w:pStyle w:val="TableText"/>
              <w:ind w:left="112"/>
              <w:spacing w:before="252" w:line="236" w:lineRule="auto"/>
              <w:rPr/>
            </w:pPr>
            <w:r>
              <w:rPr>
                <w:spacing w:val="14"/>
              </w:rPr>
              <w:t>白云鄂博矿区农牧林草和水务局</w:t>
            </w:r>
          </w:p>
        </w:tc>
        <w:tc>
          <w:tcPr>
            <w:tcW w:w="6253" w:type="dxa"/>
            <w:vAlign w:val="top"/>
          </w:tcPr>
          <w:p>
            <w:pPr>
              <w:pStyle w:val="TableText"/>
              <w:ind w:left="37" w:right="94" w:firstLine="23"/>
              <w:spacing w:before="30" w:line="213" w:lineRule="auto"/>
              <w:jc w:val="both"/>
              <w:rPr>
                <w:sz w:val="16"/>
                <w:szCs w:val="16"/>
              </w:rPr>
            </w:pPr>
            <w:r>
              <w:rPr>
                <w:sz w:val="16"/>
                <w:szCs w:val="16"/>
                <w:spacing w:val="6"/>
              </w:rPr>
              <w:t>1.【行政法规】《水库大坝安全管理条例》（1991年3月22日中华人民共和国国务院</w:t>
            </w:r>
            <w:r>
              <w:rPr>
                <w:sz w:val="16"/>
                <w:szCs w:val="16"/>
                <w:spacing w:val="1"/>
              </w:rPr>
              <w:t>令第78号发布，2010 年</w:t>
            </w:r>
            <w:r>
              <w:rPr>
                <w:sz w:val="16"/>
                <w:szCs w:val="16"/>
                <w:spacing w:val="27"/>
              </w:rPr>
              <w:t xml:space="preserve"> </w:t>
            </w:r>
            <w:r>
              <w:rPr>
                <w:sz w:val="16"/>
                <w:szCs w:val="16"/>
                <w:spacing w:val="1"/>
              </w:rPr>
              <w:t>12 月</w:t>
            </w:r>
            <w:r>
              <w:rPr>
                <w:sz w:val="16"/>
                <w:szCs w:val="16"/>
                <w:spacing w:val="26"/>
              </w:rPr>
              <w:t xml:space="preserve"> </w:t>
            </w:r>
            <w:r>
              <w:rPr>
                <w:sz w:val="16"/>
                <w:szCs w:val="16"/>
                <w:spacing w:val="1"/>
              </w:rPr>
              <w:t>29  日国务院第</w:t>
            </w:r>
            <w:r>
              <w:rPr>
                <w:sz w:val="16"/>
                <w:szCs w:val="16"/>
                <w:spacing w:val="44"/>
              </w:rPr>
              <w:t xml:space="preserve"> </w:t>
            </w:r>
            <w:r>
              <w:rPr>
                <w:sz w:val="16"/>
                <w:szCs w:val="16"/>
                <w:spacing w:val="1"/>
              </w:rPr>
              <w:t>138</w:t>
            </w:r>
            <w:r>
              <w:rPr>
                <w:sz w:val="16"/>
                <w:szCs w:val="16"/>
                <w:spacing w:val="30"/>
              </w:rPr>
              <w:t xml:space="preserve"> </w:t>
            </w:r>
            <w:r>
              <w:rPr>
                <w:sz w:val="16"/>
                <w:szCs w:val="16"/>
                <w:spacing w:val="1"/>
              </w:rPr>
              <w:t>次常务会议修改，2011</w:t>
            </w:r>
            <w:r>
              <w:rPr>
                <w:sz w:val="16"/>
                <w:szCs w:val="16"/>
                <w:spacing w:val="24"/>
              </w:rPr>
              <w:t xml:space="preserve"> </w:t>
            </w:r>
            <w:r>
              <w:rPr>
                <w:sz w:val="16"/>
                <w:szCs w:val="16"/>
              </w:rPr>
              <w:t>年1月8</w:t>
            </w:r>
            <w:r>
              <w:rPr>
                <w:sz w:val="16"/>
                <w:szCs w:val="16"/>
                <w:spacing w:val="4"/>
              </w:rPr>
              <w:t>日中华人民共和国国务院令第 588</w:t>
            </w:r>
            <w:r>
              <w:rPr>
                <w:sz w:val="16"/>
                <w:szCs w:val="16"/>
                <w:spacing w:val="27"/>
              </w:rPr>
              <w:t xml:space="preserve"> </w:t>
            </w:r>
            <w:r>
              <w:rPr>
                <w:sz w:val="16"/>
                <w:szCs w:val="16"/>
                <w:spacing w:val="4"/>
              </w:rPr>
              <w:t>号公布， 自公布之日起施</w:t>
            </w:r>
            <w:r>
              <w:rPr>
                <w:sz w:val="16"/>
                <w:szCs w:val="16"/>
                <w:spacing w:val="3"/>
              </w:rPr>
              <w:t>行)第二十九条</w:t>
            </w:r>
          </w:p>
        </w:tc>
        <w:tc>
          <w:tcPr>
            <w:tcW w:w="1361" w:type="dxa"/>
            <w:vAlign w:val="top"/>
          </w:tcPr>
          <w:p>
            <w:pPr>
              <w:pStyle w:val="TableText"/>
              <w:ind w:left="273"/>
              <w:spacing w:before="82"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4" w:hRule="atLeast"/>
        </w:trPr>
        <w:tc>
          <w:tcPr>
            <w:tcW w:w="368" w:type="dxa"/>
            <w:vAlign w:val="top"/>
          </w:tcPr>
          <w:p>
            <w:pPr>
              <w:pStyle w:val="TableText"/>
              <w:ind w:left="108"/>
              <w:spacing w:before="261" w:line="166" w:lineRule="exact"/>
              <w:rPr/>
            </w:pPr>
            <w:r>
              <w:rPr>
                <w:spacing w:val="-1"/>
                <w:position w:val="1"/>
              </w:rPr>
              <w:t>107</w:t>
            </w:r>
          </w:p>
        </w:tc>
        <w:tc>
          <w:tcPr>
            <w:tcW w:w="4826" w:type="dxa"/>
            <w:vAlign w:val="top"/>
          </w:tcPr>
          <w:p>
            <w:pPr>
              <w:pStyle w:val="TableText"/>
              <w:ind w:left="61"/>
              <w:spacing w:before="60" w:line="230" w:lineRule="auto"/>
              <w:rPr>
                <w:sz w:val="18"/>
                <w:szCs w:val="18"/>
              </w:rPr>
            </w:pPr>
            <w:r>
              <w:rPr>
                <w:sz w:val="18"/>
                <w:szCs w:val="18"/>
                <w:spacing w:val="15"/>
              </w:rPr>
              <w:t>对在坝体修建码头、渠道或者堆放杂物、晾晒粮草的处</w:t>
            </w:r>
          </w:p>
          <w:p>
            <w:pPr>
              <w:pStyle w:val="TableText"/>
              <w:ind w:left="2343"/>
              <w:spacing w:before="15" w:line="235" w:lineRule="auto"/>
              <w:rPr>
                <w:sz w:val="18"/>
                <w:szCs w:val="18"/>
              </w:rPr>
            </w:pPr>
            <w:r>
              <w:rPr>
                <w:sz w:val="18"/>
                <w:szCs w:val="18"/>
              </w:rPr>
              <w:t>罚</w:t>
            </w:r>
          </w:p>
        </w:tc>
        <w:tc>
          <w:tcPr>
            <w:tcW w:w="744" w:type="dxa"/>
            <w:vAlign w:val="top"/>
          </w:tcPr>
          <w:p>
            <w:pPr>
              <w:pStyle w:val="TableText"/>
              <w:ind w:left="110"/>
              <w:spacing w:before="256" w:line="236" w:lineRule="auto"/>
              <w:rPr/>
            </w:pPr>
            <w:r>
              <w:rPr>
                <w:spacing w:val="13"/>
              </w:rPr>
              <w:t>行政处罚</w:t>
            </w:r>
          </w:p>
        </w:tc>
        <w:tc>
          <w:tcPr>
            <w:tcW w:w="2074" w:type="dxa"/>
            <w:vAlign w:val="top"/>
          </w:tcPr>
          <w:p>
            <w:pPr>
              <w:pStyle w:val="TableText"/>
              <w:ind w:left="112"/>
              <w:spacing w:before="253" w:line="236" w:lineRule="auto"/>
              <w:rPr/>
            </w:pPr>
            <w:r>
              <w:rPr>
                <w:spacing w:val="14"/>
              </w:rPr>
              <w:t>白云鄂博矿区农牧林草和水务局</w:t>
            </w:r>
          </w:p>
        </w:tc>
        <w:tc>
          <w:tcPr>
            <w:tcW w:w="6253" w:type="dxa"/>
            <w:vAlign w:val="top"/>
          </w:tcPr>
          <w:p>
            <w:pPr>
              <w:pStyle w:val="TableText"/>
              <w:ind w:left="37" w:right="94" w:firstLine="23"/>
              <w:spacing w:before="30" w:line="213" w:lineRule="auto"/>
              <w:jc w:val="both"/>
              <w:rPr>
                <w:sz w:val="16"/>
                <w:szCs w:val="16"/>
              </w:rPr>
            </w:pPr>
            <w:r>
              <w:rPr>
                <w:sz w:val="16"/>
                <w:szCs w:val="16"/>
                <w:spacing w:val="6"/>
              </w:rPr>
              <w:t>1.【行政法规】《水库大坝安全管理条例》（1991年3月22日中华人民共和国国务院</w:t>
            </w:r>
            <w:r>
              <w:rPr>
                <w:sz w:val="16"/>
                <w:szCs w:val="16"/>
                <w:spacing w:val="1"/>
              </w:rPr>
              <w:t>令第78号发布，2010 年</w:t>
            </w:r>
            <w:r>
              <w:rPr>
                <w:sz w:val="16"/>
                <w:szCs w:val="16"/>
                <w:spacing w:val="27"/>
              </w:rPr>
              <w:t xml:space="preserve"> </w:t>
            </w:r>
            <w:r>
              <w:rPr>
                <w:sz w:val="16"/>
                <w:szCs w:val="16"/>
                <w:spacing w:val="1"/>
              </w:rPr>
              <w:t>12 月</w:t>
            </w:r>
            <w:r>
              <w:rPr>
                <w:sz w:val="16"/>
                <w:szCs w:val="16"/>
                <w:spacing w:val="26"/>
              </w:rPr>
              <w:t xml:space="preserve"> </w:t>
            </w:r>
            <w:r>
              <w:rPr>
                <w:sz w:val="16"/>
                <w:szCs w:val="16"/>
                <w:spacing w:val="1"/>
              </w:rPr>
              <w:t>29  日国务院第</w:t>
            </w:r>
            <w:r>
              <w:rPr>
                <w:sz w:val="16"/>
                <w:szCs w:val="16"/>
                <w:spacing w:val="44"/>
              </w:rPr>
              <w:t xml:space="preserve"> </w:t>
            </w:r>
            <w:r>
              <w:rPr>
                <w:sz w:val="16"/>
                <w:szCs w:val="16"/>
                <w:spacing w:val="1"/>
              </w:rPr>
              <w:t>138</w:t>
            </w:r>
            <w:r>
              <w:rPr>
                <w:sz w:val="16"/>
                <w:szCs w:val="16"/>
                <w:spacing w:val="30"/>
              </w:rPr>
              <w:t xml:space="preserve"> </w:t>
            </w:r>
            <w:r>
              <w:rPr>
                <w:sz w:val="16"/>
                <w:szCs w:val="16"/>
                <w:spacing w:val="1"/>
              </w:rPr>
              <w:t>次常务会议修改，2011</w:t>
            </w:r>
            <w:r>
              <w:rPr>
                <w:sz w:val="16"/>
                <w:szCs w:val="16"/>
                <w:spacing w:val="24"/>
              </w:rPr>
              <w:t xml:space="preserve"> </w:t>
            </w:r>
            <w:r>
              <w:rPr>
                <w:sz w:val="16"/>
                <w:szCs w:val="16"/>
              </w:rPr>
              <w:t>年1月8</w:t>
            </w:r>
            <w:r>
              <w:rPr>
                <w:sz w:val="16"/>
                <w:szCs w:val="16"/>
                <w:spacing w:val="4"/>
              </w:rPr>
              <w:t>日中华人民共和国国务院令第 588</w:t>
            </w:r>
            <w:r>
              <w:rPr>
                <w:sz w:val="16"/>
                <w:szCs w:val="16"/>
                <w:spacing w:val="27"/>
              </w:rPr>
              <w:t xml:space="preserve"> </w:t>
            </w:r>
            <w:r>
              <w:rPr>
                <w:sz w:val="16"/>
                <w:szCs w:val="16"/>
                <w:spacing w:val="4"/>
              </w:rPr>
              <w:t>号公布， 自公布之日起施</w:t>
            </w:r>
            <w:r>
              <w:rPr>
                <w:sz w:val="16"/>
                <w:szCs w:val="16"/>
                <w:spacing w:val="3"/>
              </w:rPr>
              <w:t>行)第二十九条</w:t>
            </w:r>
          </w:p>
        </w:tc>
        <w:tc>
          <w:tcPr>
            <w:tcW w:w="1361" w:type="dxa"/>
            <w:vAlign w:val="top"/>
          </w:tcPr>
          <w:p>
            <w:pPr>
              <w:pStyle w:val="TableText"/>
              <w:ind w:left="273"/>
              <w:spacing w:before="80" w:line="238" w:lineRule="auto"/>
              <w:rPr/>
            </w:pPr>
            <w:r>
              <w:rPr>
                <w:spacing w:val="5"/>
              </w:rPr>
              <w:t>电话：</w:t>
            </w:r>
            <w:r>
              <w:rPr>
                <w:spacing w:val="-33"/>
              </w:rPr>
              <w:t xml:space="preserve"> </w:t>
            </w:r>
            <w:r>
              <w:rPr>
                <w:spacing w:val="5"/>
              </w:rPr>
              <w:t>8518808</w:t>
            </w:r>
          </w:p>
          <w:p>
            <w:pPr>
              <w:pStyle w:val="TableText"/>
              <w:ind w:left="510"/>
              <w:spacing w:before="18"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5" w:hRule="atLeast"/>
        </w:trPr>
        <w:tc>
          <w:tcPr>
            <w:tcW w:w="368" w:type="dxa"/>
            <w:vAlign w:val="top"/>
          </w:tcPr>
          <w:p>
            <w:pPr>
              <w:pStyle w:val="TableText"/>
              <w:ind w:left="108"/>
              <w:spacing w:before="262" w:line="166" w:lineRule="exact"/>
              <w:rPr/>
            </w:pPr>
            <w:r>
              <w:rPr>
                <w:spacing w:val="-1"/>
                <w:position w:val="1"/>
              </w:rPr>
              <w:t>108</w:t>
            </w:r>
          </w:p>
        </w:tc>
        <w:tc>
          <w:tcPr>
            <w:tcW w:w="4826" w:type="dxa"/>
            <w:vAlign w:val="top"/>
          </w:tcPr>
          <w:p>
            <w:pPr>
              <w:pStyle w:val="TableText"/>
              <w:ind w:left="61"/>
              <w:spacing w:before="62" w:line="230" w:lineRule="auto"/>
              <w:rPr>
                <w:sz w:val="18"/>
                <w:szCs w:val="18"/>
              </w:rPr>
            </w:pPr>
            <w:r>
              <w:rPr>
                <w:sz w:val="18"/>
                <w:szCs w:val="18"/>
                <w:spacing w:val="15"/>
              </w:rPr>
              <w:t>对擅自在大坝管理和保护范围内修建码头、鱼塘的处罚</w:t>
            </w:r>
          </w:p>
        </w:tc>
        <w:tc>
          <w:tcPr>
            <w:tcW w:w="744" w:type="dxa"/>
            <w:vAlign w:val="top"/>
          </w:tcPr>
          <w:p>
            <w:pPr>
              <w:pStyle w:val="TableText"/>
              <w:ind w:left="110"/>
              <w:spacing w:before="257" w:line="236" w:lineRule="auto"/>
              <w:rPr/>
            </w:pPr>
            <w:r>
              <w:rPr>
                <w:spacing w:val="13"/>
              </w:rPr>
              <w:t>行政处罚</w:t>
            </w:r>
          </w:p>
        </w:tc>
        <w:tc>
          <w:tcPr>
            <w:tcW w:w="2074" w:type="dxa"/>
            <w:vAlign w:val="top"/>
          </w:tcPr>
          <w:p>
            <w:pPr>
              <w:pStyle w:val="TableText"/>
              <w:ind w:left="112"/>
              <w:spacing w:before="254" w:line="236" w:lineRule="auto"/>
              <w:rPr/>
            </w:pPr>
            <w:r>
              <w:rPr>
                <w:spacing w:val="14"/>
              </w:rPr>
              <w:t>白云鄂博矿区农牧林草和水务局</w:t>
            </w:r>
          </w:p>
        </w:tc>
        <w:tc>
          <w:tcPr>
            <w:tcW w:w="6253" w:type="dxa"/>
            <w:vAlign w:val="top"/>
          </w:tcPr>
          <w:p>
            <w:pPr>
              <w:pStyle w:val="TableText"/>
              <w:ind w:left="37" w:right="94" w:firstLine="23"/>
              <w:spacing w:before="31" w:line="213" w:lineRule="auto"/>
              <w:jc w:val="both"/>
              <w:rPr>
                <w:sz w:val="16"/>
                <w:szCs w:val="16"/>
              </w:rPr>
            </w:pPr>
            <w:r>
              <w:rPr>
                <w:sz w:val="16"/>
                <w:szCs w:val="16"/>
                <w:spacing w:val="6"/>
              </w:rPr>
              <w:t>1.【行政法规】《水库大坝安全管理条例》（1991年3月22日中华人民共和国国务院</w:t>
            </w:r>
            <w:r>
              <w:rPr>
                <w:sz w:val="16"/>
                <w:szCs w:val="16"/>
                <w:spacing w:val="1"/>
              </w:rPr>
              <w:t>令第78号发布，2010 年</w:t>
            </w:r>
            <w:r>
              <w:rPr>
                <w:sz w:val="16"/>
                <w:szCs w:val="16"/>
                <w:spacing w:val="27"/>
              </w:rPr>
              <w:t xml:space="preserve"> </w:t>
            </w:r>
            <w:r>
              <w:rPr>
                <w:sz w:val="16"/>
                <w:szCs w:val="16"/>
                <w:spacing w:val="1"/>
              </w:rPr>
              <w:t>12 月</w:t>
            </w:r>
            <w:r>
              <w:rPr>
                <w:sz w:val="16"/>
                <w:szCs w:val="16"/>
                <w:spacing w:val="26"/>
              </w:rPr>
              <w:t xml:space="preserve"> </w:t>
            </w:r>
            <w:r>
              <w:rPr>
                <w:sz w:val="16"/>
                <w:szCs w:val="16"/>
                <w:spacing w:val="1"/>
              </w:rPr>
              <w:t>29  日国务院第</w:t>
            </w:r>
            <w:r>
              <w:rPr>
                <w:sz w:val="16"/>
                <w:szCs w:val="16"/>
                <w:spacing w:val="44"/>
              </w:rPr>
              <w:t xml:space="preserve"> </w:t>
            </w:r>
            <w:r>
              <w:rPr>
                <w:sz w:val="16"/>
                <w:szCs w:val="16"/>
                <w:spacing w:val="1"/>
              </w:rPr>
              <w:t>138</w:t>
            </w:r>
            <w:r>
              <w:rPr>
                <w:sz w:val="16"/>
                <w:szCs w:val="16"/>
                <w:spacing w:val="30"/>
              </w:rPr>
              <w:t xml:space="preserve"> </w:t>
            </w:r>
            <w:r>
              <w:rPr>
                <w:sz w:val="16"/>
                <w:szCs w:val="16"/>
                <w:spacing w:val="1"/>
              </w:rPr>
              <w:t>次常务会议修改，2011</w:t>
            </w:r>
            <w:r>
              <w:rPr>
                <w:sz w:val="16"/>
                <w:szCs w:val="16"/>
                <w:spacing w:val="24"/>
              </w:rPr>
              <w:t xml:space="preserve"> </w:t>
            </w:r>
            <w:r>
              <w:rPr>
                <w:sz w:val="16"/>
                <w:szCs w:val="16"/>
              </w:rPr>
              <w:t>年1月8</w:t>
            </w:r>
            <w:r>
              <w:rPr>
                <w:sz w:val="16"/>
                <w:szCs w:val="16"/>
                <w:spacing w:val="4"/>
              </w:rPr>
              <w:t>日中华人民共和国国务院令第 588</w:t>
            </w:r>
            <w:r>
              <w:rPr>
                <w:sz w:val="16"/>
                <w:szCs w:val="16"/>
                <w:spacing w:val="27"/>
              </w:rPr>
              <w:t xml:space="preserve"> </w:t>
            </w:r>
            <w:r>
              <w:rPr>
                <w:sz w:val="16"/>
                <w:szCs w:val="16"/>
                <w:spacing w:val="4"/>
              </w:rPr>
              <w:t>号公布， 自公布之日起施</w:t>
            </w:r>
            <w:r>
              <w:rPr>
                <w:sz w:val="16"/>
                <w:szCs w:val="16"/>
                <w:spacing w:val="3"/>
              </w:rPr>
              <w:t>行)第二十九条</w:t>
            </w:r>
          </w:p>
        </w:tc>
        <w:tc>
          <w:tcPr>
            <w:tcW w:w="1361" w:type="dxa"/>
            <w:vAlign w:val="top"/>
          </w:tcPr>
          <w:p>
            <w:pPr>
              <w:pStyle w:val="TableText"/>
              <w:ind w:left="273"/>
              <w:spacing w:before="81" w:line="238" w:lineRule="auto"/>
              <w:rPr/>
            </w:pPr>
            <w:r>
              <w:rPr>
                <w:spacing w:val="5"/>
              </w:rPr>
              <w:t>电话：</w:t>
            </w:r>
            <w:r>
              <w:rPr>
                <w:spacing w:val="-33"/>
              </w:rPr>
              <w:t xml:space="preserve"> </w:t>
            </w:r>
            <w:r>
              <w:rPr>
                <w:spacing w:val="5"/>
              </w:rPr>
              <w:t>8518808</w:t>
            </w:r>
          </w:p>
          <w:p>
            <w:pPr>
              <w:pStyle w:val="TableText"/>
              <w:ind w:left="510"/>
              <w:spacing w:before="18"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12" w:lineRule="auto"/>
              <w:rPr>
                <w:rFonts w:ascii="Arial"/>
                <w:sz w:val="21"/>
              </w:rPr>
            </w:pPr>
            <w:r/>
          </w:p>
          <w:p>
            <w:pPr>
              <w:pStyle w:val="TableText"/>
              <w:ind w:left="108"/>
              <w:spacing w:before="39" w:line="166" w:lineRule="exact"/>
              <w:rPr/>
            </w:pPr>
            <w:r>
              <w:rPr>
                <w:spacing w:val="-1"/>
                <w:position w:val="1"/>
              </w:rPr>
              <w:t>109</w:t>
            </w:r>
          </w:p>
        </w:tc>
        <w:tc>
          <w:tcPr>
            <w:tcW w:w="4826" w:type="dxa"/>
            <w:vAlign w:val="top"/>
          </w:tcPr>
          <w:p>
            <w:pPr>
              <w:pStyle w:val="TableText"/>
              <w:ind w:left="61"/>
              <w:spacing w:before="62" w:line="230" w:lineRule="auto"/>
              <w:rPr>
                <w:sz w:val="18"/>
                <w:szCs w:val="18"/>
              </w:rPr>
            </w:pPr>
            <w:r>
              <w:rPr>
                <w:sz w:val="18"/>
                <w:szCs w:val="18"/>
                <w:spacing w:val="15"/>
              </w:rPr>
              <w:t>对在河道管理范围内弃置、堆放阻碍行洪物体的；种植</w:t>
            </w:r>
          </w:p>
          <w:p>
            <w:pPr>
              <w:pStyle w:val="TableText"/>
              <w:ind w:left="89"/>
              <w:spacing w:before="10" w:line="230" w:lineRule="auto"/>
              <w:rPr>
                <w:sz w:val="18"/>
                <w:szCs w:val="18"/>
              </w:rPr>
            </w:pPr>
            <w:r>
              <w:rPr>
                <w:sz w:val="18"/>
                <w:szCs w:val="18"/>
                <w:spacing w:val="15"/>
              </w:rPr>
              <w:t>阻碍行洪的林木或者高秆植物的；修建围堤、</w:t>
            </w:r>
            <w:r>
              <w:rPr>
                <w:sz w:val="18"/>
                <w:szCs w:val="18"/>
                <w:spacing w:val="14"/>
              </w:rPr>
              <w:t>阻水渠道</w:t>
            </w:r>
          </w:p>
          <w:p>
            <w:pPr>
              <w:pStyle w:val="TableText"/>
              <w:ind w:left="1664"/>
              <w:spacing w:before="10" w:line="230" w:lineRule="auto"/>
              <w:rPr>
                <w:sz w:val="18"/>
                <w:szCs w:val="18"/>
              </w:rPr>
            </w:pPr>
            <w:r>
              <w:rPr>
                <w:sz w:val="18"/>
                <w:szCs w:val="18"/>
                <w:spacing w:val="10"/>
              </w:rPr>
              <w:t>、阻水道路的处罚</w:t>
            </w:r>
          </w:p>
        </w:tc>
        <w:tc>
          <w:tcPr>
            <w:tcW w:w="744" w:type="dxa"/>
            <w:vAlign w:val="top"/>
          </w:tcPr>
          <w:p>
            <w:pPr>
              <w:spacing w:line="307"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7"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60"/>
              <w:spacing w:before="233" w:line="221" w:lineRule="auto"/>
              <w:rPr>
                <w:sz w:val="16"/>
                <w:szCs w:val="16"/>
              </w:rPr>
            </w:pPr>
            <w:r>
              <w:rPr>
                <w:sz w:val="16"/>
                <w:szCs w:val="16"/>
                <w:spacing w:val="3"/>
              </w:rPr>
              <w:t>1.【行政法规】《中华人民共和国河道管理条例》</w:t>
            </w:r>
            <w:r>
              <w:rPr>
                <w:sz w:val="16"/>
                <w:szCs w:val="16"/>
                <w:spacing w:val="29"/>
                <w:w w:val="101"/>
              </w:rPr>
              <w:t xml:space="preserve"> </w:t>
            </w:r>
            <w:r>
              <w:rPr>
                <w:sz w:val="16"/>
                <w:szCs w:val="16"/>
                <w:spacing w:val="3"/>
              </w:rPr>
              <w:t>(2017年修改)第四十四条</w:t>
            </w:r>
          </w:p>
        </w:tc>
        <w:tc>
          <w:tcPr>
            <w:tcW w:w="1361" w:type="dxa"/>
            <w:vAlign w:val="top"/>
          </w:tcPr>
          <w:p>
            <w:pPr>
              <w:pStyle w:val="TableText"/>
              <w:ind w:left="273"/>
              <w:spacing w:before="177"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13" w:lineRule="auto"/>
              <w:rPr>
                <w:rFonts w:ascii="Arial"/>
                <w:sz w:val="21"/>
              </w:rPr>
            </w:pPr>
            <w:r/>
          </w:p>
          <w:p>
            <w:pPr>
              <w:pStyle w:val="TableText"/>
              <w:ind w:left="108"/>
              <w:spacing w:before="39" w:line="167" w:lineRule="exact"/>
              <w:rPr/>
            </w:pPr>
            <w:r>
              <w:rPr>
                <w:spacing w:val="-1"/>
                <w:position w:val="1"/>
              </w:rPr>
              <w:t>110</w:t>
            </w:r>
          </w:p>
        </w:tc>
        <w:tc>
          <w:tcPr>
            <w:tcW w:w="4826" w:type="dxa"/>
            <w:vAlign w:val="top"/>
          </w:tcPr>
          <w:p>
            <w:pPr>
              <w:pStyle w:val="TableText"/>
              <w:ind w:left="61"/>
              <w:spacing w:before="63" w:line="230" w:lineRule="auto"/>
              <w:rPr>
                <w:sz w:val="18"/>
                <w:szCs w:val="18"/>
              </w:rPr>
            </w:pPr>
            <w:r>
              <w:rPr>
                <w:sz w:val="18"/>
                <w:szCs w:val="18"/>
                <w:spacing w:val="15"/>
              </w:rPr>
              <w:t>对在堤防、护堤地建房、放牧、开渠、打井、挖窖、葬</w:t>
            </w:r>
          </w:p>
          <w:p>
            <w:pPr>
              <w:pStyle w:val="TableText"/>
              <w:ind w:left="64"/>
              <w:spacing w:before="10" w:line="230" w:lineRule="auto"/>
              <w:rPr>
                <w:sz w:val="18"/>
                <w:szCs w:val="18"/>
              </w:rPr>
            </w:pPr>
            <w:r>
              <w:rPr>
                <w:sz w:val="18"/>
                <w:szCs w:val="18"/>
                <w:spacing w:val="15"/>
              </w:rPr>
              <w:t>坟、晒粮、存放物料、开采地下资源、进行考古发掘以</w:t>
            </w:r>
          </w:p>
          <w:p>
            <w:pPr>
              <w:pStyle w:val="TableText"/>
              <w:ind w:left="1242"/>
              <w:spacing w:before="11" w:line="230" w:lineRule="auto"/>
              <w:rPr>
                <w:sz w:val="18"/>
                <w:szCs w:val="18"/>
              </w:rPr>
            </w:pPr>
            <w:r>
              <w:rPr>
                <w:sz w:val="18"/>
                <w:szCs w:val="18"/>
                <w:spacing w:val="14"/>
              </w:rPr>
              <w:t>及开展集市贸易活动的处罚</w:t>
            </w:r>
          </w:p>
        </w:tc>
        <w:tc>
          <w:tcPr>
            <w:tcW w:w="744" w:type="dxa"/>
            <w:vAlign w:val="top"/>
          </w:tcPr>
          <w:p>
            <w:pPr>
              <w:spacing w:line="309"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8"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284" w:lineRule="auto"/>
              <w:rPr>
                <w:rFonts w:ascii="Arial"/>
                <w:sz w:val="21"/>
              </w:rPr>
            </w:pPr>
            <w:r/>
          </w:p>
          <w:p>
            <w:pPr>
              <w:pStyle w:val="TableText"/>
              <w:ind w:left="60"/>
              <w:spacing w:before="52" w:line="221" w:lineRule="auto"/>
              <w:rPr>
                <w:sz w:val="16"/>
                <w:szCs w:val="16"/>
              </w:rPr>
            </w:pPr>
            <w:r>
              <w:rPr>
                <w:sz w:val="16"/>
                <w:szCs w:val="16"/>
                <w:spacing w:val="3"/>
              </w:rPr>
              <w:t>1.【行政法规】《中华人民共和国河道管理条例》</w:t>
            </w:r>
            <w:r>
              <w:rPr>
                <w:sz w:val="16"/>
                <w:szCs w:val="16"/>
                <w:spacing w:val="29"/>
                <w:w w:val="101"/>
              </w:rPr>
              <w:t xml:space="preserve"> </w:t>
            </w:r>
            <w:r>
              <w:rPr>
                <w:sz w:val="16"/>
                <w:szCs w:val="16"/>
                <w:spacing w:val="3"/>
              </w:rPr>
              <w:t>(2017年修改)第四十四条</w:t>
            </w:r>
          </w:p>
        </w:tc>
        <w:tc>
          <w:tcPr>
            <w:tcW w:w="1361" w:type="dxa"/>
            <w:vAlign w:val="top"/>
          </w:tcPr>
          <w:p>
            <w:pPr>
              <w:pStyle w:val="TableText"/>
              <w:ind w:left="273"/>
              <w:spacing w:before="17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26" w:line="168" w:lineRule="exact"/>
              <w:rPr/>
            </w:pPr>
            <w:r>
              <w:rPr>
                <w:spacing w:val="-1"/>
                <w:position w:val="1"/>
              </w:rPr>
              <w:t>111</w:t>
            </w:r>
          </w:p>
        </w:tc>
        <w:tc>
          <w:tcPr>
            <w:tcW w:w="4826" w:type="dxa"/>
            <w:vAlign w:val="top"/>
          </w:tcPr>
          <w:p>
            <w:pPr>
              <w:pStyle w:val="TableText"/>
              <w:ind w:left="64" w:right="66" w:hanging="3"/>
              <w:spacing w:before="62" w:line="231" w:lineRule="auto"/>
              <w:rPr>
                <w:sz w:val="18"/>
                <w:szCs w:val="18"/>
              </w:rPr>
            </w:pPr>
            <w:r>
              <w:rPr>
                <w:sz w:val="18"/>
                <w:szCs w:val="18"/>
                <w:spacing w:val="15"/>
              </w:rPr>
              <w:t>对未经批准或者不按照国家规定的防洪标准、工程安全</w:t>
            </w:r>
            <w:r>
              <w:rPr>
                <w:sz w:val="18"/>
                <w:szCs w:val="18"/>
                <w:spacing w:val="15"/>
              </w:rPr>
              <w:t>标准整治河道或者修建水工程建筑物和其他设施的处罚</w:t>
            </w:r>
          </w:p>
        </w:tc>
        <w:tc>
          <w:tcPr>
            <w:tcW w:w="744" w:type="dxa"/>
            <w:vAlign w:val="top"/>
          </w:tcPr>
          <w:p>
            <w:pPr>
              <w:pStyle w:val="TableText"/>
              <w:ind w:left="110"/>
              <w:spacing w:before="222" w:line="236" w:lineRule="auto"/>
              <w:rPr/>
            </w:pPr>
            <w:r>
              <w:rPr>
                <w:spacing w:val="13"/>
              </w:rPr>
              <w:t>行政处罚</w:t>
            </w:r>
          </w:p>
        </w:tc>
        <w:tc>
          <w:tcPr>
            <w:tcW w:w="2074" w:type="dxa"/>
            <w:vAlign w:val="top"/>
          </w:tcPr>
          <w:p>
            <w:pPr>
              <w:pStyle w:val="TableText"/>
              <w:ind w:left="112"/>
              <w:spacing w:before="219" w:line="236" w:lineRule="auto"/>
              <w:rPr/>
            </w:pPr>
            <w:r>
              <w:rPr>
                <w:spacing w:val="14"/>
              </w:rPr>
              <w:t>白云鄂博矿区农牧林草和水务局</w:t>
            </w:r>
          </w:p>
        </w:tc>
        <w:tc>
          <w:tcPr>
            <w:tcW w:w="6253" w:type="dxa"/>
            <w:vAlign w:val="top"/>
          </w:tcPr>
          <w:p>
            <w:pPr>
              <w:pStyle w:val="TableText"/>
              <w:ind w:left="60"/>
              <w:spacing w:before="210" w:line="221" w:lineRule="auto"/>
              <w:rPr>
                <w:sz w:val="16"/>
                <w:szCs w:val="16"/>
              </w:rPr>
            </w:pPr>
            <w:r>
              <w:rPr>
                <w:sz w:val="16"/>
                <w:szCs w:val="16"/>
                <w:spacing w:val="3"/>
              </w:rPr>
              <w:t>1.【行政法规】《中华人民共和国河道管理条例》</w:t>
            </w:r>
            <w:r>
              <w:rPr>
                <w:sz w:val="16"/>
                <w:szCs w:val="16"/>
                <w:spacing w:val="29"/>
                <w:w w:val="101"/>
              </w:rPr>
              <w:t xml:space="preserve"> </w:t>
            </w:r>
            <w:r>
              <w:rPr>
                <w:sz w:val="16"/>
                <w:szCs w:val="16"/>
                <w:spacing w:val="3"/>
              </w:rPr>
              <w:t>(2017年修改)第四十四条</w:t>
            </w:r>
          </w:p>
        </w:tc>
        <w:tc>
          <w:tcPr>
            <w:tcW w:w="1361" w:type="dxa"/>
            <w:vAlign w:val="top"/>
          </w:tcPr>
          <w:p>
            <w:pPr>
              <w:pStyle w:val="TableText"/>
              <w:ind w:left="273"/>
              <w:spacing w:before="51" w:line="238" w:lineRule="auto"/>
              <w:rPr/>
            </w:pPr>
            <w:r>
              <w:rPr>
                <w:spacing w:val="5"/>
              </w:rPr>
              <w:t>电话：</w:t>
            </w:r>
            <w:r>
              <w:rPr>
                <w:spacing w:val="-33"/>
              </w:rPr>
              <w:t xml:space="preserve"> </w:t>
            </w:r>
            <w:r>
              <w:rPr>
                <w:spacing w:val="5"/>
              </w:rPr>
              <w:t>8518808</w:t>
            </w:r>
          </w:p>
          <w:p>
            <w:pPr>
              <w:pStyle w:val="TableText"/>
              <w:ind w:left="510"/>
              <w:spacing w:before="15" w:line="222"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17" w:lineRule="auto"/>
              <w:rPr>
                <w:rFonts w:ascii="Arial"/>
                <w:sz w:val="21"/>
              </w:rPr>
            </w:pPr>
            <w:r/>
          </w:p>
          <w:p>
            <w:pPr>
              <w:pStyle w:val="TableText"/>
              <w:ind w:left="108"/>
              <w:spacing w:before="39" w:line="168" w:lineRule="exact"/>
              <w:rPr/>
            </w:pPr>
            <w:r>
              <w:rPr>
                <w:spacing w:val="-1"/>
                <w:position w:val="1"/>
              </w:rPr>
              <w:t>112</w:t>
            </w:r>
          </w:p>
        </w:tc>
        <w:tc>
          <w:tcPr>
            <w:tcW w:w="4826" w:type="dxa"/>
            <w:vAlign w:val="top"/>
          </w:tcPr>
          <w:p>
            <w:pPr>
              <w:pStyle w:val="TableText"/>
              <w:ind w:left="61"/>
              <w:spacing w:before="62" w:line="230" w:lineRule="auto"/>
              <w:rPr>
                <w:sz w:val="18"/>
                <w:szCs w:val="18"/>
              </w:rPr>
            </w:pPr>
            <w:r>
              <w:rPr>
                <w:sz w:val="18"/>
                <w:szCs w:val="18"/>
                <w:spacing w:val="15"/>
              </w:rPr>
              <w:t>对未经批准或者不按照河道主管机关的规定在河道管理</w:t>
            </w:r>
          </w:p>
          <w:p>
            <w:pPr>
              <w:pStyle w:val="TableText"/>
              <w:ind w:left="73"/>
              <w:spacing w:before="13" w:line="229" w:lineRule="auto"/>
              <w:rPr>
                <w:sz w:val="18"/>
                <w:szCs w:val="18"/>
              </w:rPr>
            </w:pPr>
            <w:r>
              <w:rPr>
                <w:sz w:val="18"/>
                <w:szCs w:val="18"/>
                <w:spacing w:val="14"/>
              </w:rPr>
              <w:t>范围内采砂、取土、淘金、弃置砂石或者淤泥、爆破、</w:t>
            </w:r>
          </w:p>
          <w:p>
            <w:pPr>
              <w:pStyle w:val="TableText"/>
              <w:ind w:left="1442"/>
              <w:spacing w:before="12" w:line="231" w:lineRule="auto"/>
              <w:rPr>
                <w:sz w:val="18"/>
                <w:szCs w:val="18"/>
              </w:rPr>
            </w:pPr>
            <w:r>
              <w:rPr>
                <w:sz w:val="18"/>
                <w:szCs w:val="18"/>
                <w:spacing w:val="13"/>
              </w:rPr>
              <w:t>钻探、挖筑鱼塘的处罚</w:t>
            </w:r>
          </w:p>
        </w:tc>
        <w:tc>
          <w:tcPr>
            <w:tcW w:w="744" w:type="dxa"/>
            <w:vAlign w:val="top"/>
          </w:tcPr>
          <w:p>
            <w:pPr>
              <w:spacing w:line="310"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10"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60"/>
              <w:spacing w:before="236" w:line="221" w:lineRule="auto"/>
              <w:rPr>
                <w:sz w:val="16"/>
                <w:szCs w:val="16"/>
              </w:rPr>
            </w:pPr>
            <w:r>
              <w:rPr>
                <w:sz w:val="16"/>
                <w:szCs w:val="16"/>
                <w:spacing w:val="3"/>
              </w:rPr>
              <w:t>1.【行政法规】《中华人民共和国河道管理条例》</w:t>
            </w:r>
            <w:r>
              <w:rPr>
                <w:sz w:val="16"/>
                <w:szCs w:val="16"/>
                <w:spacing w:val="29"/>
                <w:w w:val="101"/>
              </w:rPr>
              <w:t xml:space="preserve"> </w:t>
            </w:r>
            <w:r>
              <w:rPr>
                <w:sz w:val="16"/>
                <w:szCs w:val="16"/>
                <w:spacing w:val="3"/>
              </w:rPr>
              <w:t>(2017年修改)第四十四条</w:t>
            </w:r>
          </w:p>
        </w:tc>
        <w:tc>
          <w:tcPr>
            <w:tcW w:w="1361" w:type="dxa"/>
            <w:vAlign w:val="top"/>
          </w:tcPr>
          <w:p>
            <w:pPr>
              <w:pStyle w:val="TableText"/>
              <w:ind w:left="273"/>
              <w:spacing w:before="181"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26" w:line="166" w:lineRule="exact"/>
              <w:rPr/>
            </w:pPr>
            <w:r>
              <w:rPr>
                <w:spacing w:val="-1"/>
                <w:position w:val="1"/>
              </w:rPr>
              <w:t>113</w:t>
            </w:r>
          </w:p>
        </w:tc>
        <w:tc>
          <w:tcPr>
            <w:tcW w:w="4826" w:type="dxa"/>
            <w:vAlign w:val="top"/>
          </w:tcPr>
          <w:p>
            <w:pPr>
              <w:pStyle w:val="TableText"/>
              <w:ind w:left="166" w:right="69" w:hanging="105"/>
              <w:spacing w:before="64" w:line="230" w:lineRule="auto"/>
              <w:rPr>
                <w:sz w:val="18"/>
                <w:szCs w:val="18"/>
              </w:rPr>
            </w:pPr>
            <w:r>
              <w:rPr>
                <w:sz w:val="18"/>
                <w:szCs w:val="18"/>
                <w:spacing w:val="15"/>
              </w:rPr>
              <w:t>对未经批准在河道滩地存放物料、修建厂房或者其他建</w:t>
            </w:r>
            <w:r>
              <w:rPr>
                <w:sz w:val="18"/>
                <w:szCs w:val="18"/>
                <w:spacing w:val="13"/>
              </w:rPr>
              <w:t>筑设施，</w:t>
            </w:r>
            <w:r>
              <w:rPr>
                <w:sz w:val="18"/>
                <w:szCs w:val="18"/>
                <w:spacing w:val="-37"/>
              </w:rPr>
              <w:t xml:space="preserve"> </w:t>
            </w:r>
            <w:r>
              <w:rPr>
                <w:sz w:val="18"/>
                <w:szCs w:val="18"/>
                <w:spacing w:val="13"/>
              </w:rPr>
              <w:t>以及开采地下资源或者进行考古发掘的处罚</w:t>
            </w:r>
          </w:p>
        </w:tc>
        <w:tc>
          <w:tcPr>
            <w:tcW w:w="744" w:type="dxa"/>
            <w:vAlign w:val="top"/>
          </w:tcPr>
          <w:p>
            <w:pPr>
              <w:pStyle w:val="TableText"/>
              <w:ind w:left="110"/>
              <w:spacing w:before="223" w:line="236" w:lineRule="auto"/>
              <w:rPr/>
            </w:pPr>
            <w:r>
              <w:rPr>
                <w:spacing w:val="13"/>
              </w:rPr>
              <w:t>行政处罚</w:t>
            </w:r>
          </w:p>
        </w:tc>
        <w:tc>
          <w:tcPr>
            <w:tcW w:w="2074" w:type="dxa"/>
            <w:vAlign w:val="top"/>
          </w:tcPr>
          <w:p>
            <w:pPr>
              <w:pStyle w:val="TableText"/>
              <w:ind w:left="112"/>
              <w:spacing w:before="221" w:line="236" w:lineRule="auto"/>
              <w:rPr/>
            </w:pPr>
            <w:r>
              <w:rPr>
                <w:spacing w:val="14"/>
              </w:rPr>
              <w:t>白云鄂博矿区农牧林草和水务局</w:t>
            </w:r>
          </w:p>
        </w:tc>
        <w:tc>
          <w:tcPr>
            <w:tcW w:w="6253" w:type="dxa"/>
            <w:vAlign w:val="top"/>
          </w:tcPr>
          <w:p>
            <w:pPr>
              <w:pStyle w:val="TableText"/>
              <w:ind w:left="60"/>
              <w:spacing w:before="211" w:line="221" w:lineRule="auto"/>
              <w:rPr>
                <w:sz w:val="16"/>
                <w:szCs w:val="16"/>
              </w:rPr>
            </w:pPr>
            <w:r>
              <w:rPr>
                <w:sz w:val="16"/>
                <w:szCs w:val="16"/>
                <w:spacing w:val="3"/>
              </w:rPr>
              <w:t>1.【行政法规】《中华人民共和国河道管理条例》</w:t>
            </w:r>
            <w:r>
              <w:rPr>
                <w:sz w:val="16"/>
                <w:szCs w:val="16"/>
                <w:spacing w:val="29"/>
                <w:w w:val="101"/>
              </w:rPr>
              <w:t xml:space="preserve"> </w:t>
            </w:r>
            <w:r>
              <w:rPr>
                <w:sz w:val="16"/>
                <w:szCs w:val="16"/>
                <w:spacing w:val="3"/>
              </w:rPr>
              <w:t>(2017年修改)第四十四条</w:t>
            </w:r>
          </w:p>
        </w:tc>
        <w:tc>
          <w:tcPr>
            <w:tcW w:w="1361" w:type="dxa"/>
            <w:vAlign w:val="top"/>
          </w:tcPr>
          <w:p>
            <w:pPr>
              <w:pStyle w:val="TableText"/>
              <w:ind w:left="273"/>
              <w:spacing w:before="53" w:line="238" w:lineRule="auto"/>
              <w:rPr/>
            </w:pPr>
            <w:r>
              <w:rPr>
                <w:spacing w:val="5"/>
              </w:rPr>
              <w:t>电话：</w:t>
            </w:r>
            <w:r>
              <w:rPr>
                <w:spacing w:val="-33"/>
              </w:rPr>
              <w:t xml:space="preserve"> </w:t>
            </w:r>
            <w:r>
              <w:rPr>
                <w:spacing w:val="5"/>
              </w:rPr>
              <w:t>8518808</w:t>
            </w:r>
          </w:p>
          <w:p>
            <w:pPr>
              <w:pStyle w:val="TableText"/>
              <w:ind w:left="510"/>
              <w:spacing w:before="15" w:line="222" w:lineRule="auto"/>
              <w:rPr/>
            </w:pPr>
            <w:r>
              <w:rPr>
                <w:spacing w:val="1"/>
              </w:rPr>
              <w:t>邮箱：</w:t>
            </w:r>
          </w:p>
          <w:p>
            <w:pPr>
              <w:pStyle w:val="TableText"/>
              <w:ind w:left="200"/>
              <w:spacing w:line="223"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33" w:hRule="atLeast"/>
        </w:trPr>
        <w:tc>
          <w:tcPr>
            <w:tcW w:w="368" w:type="dxa"/>
            <w:vAlign w:val="top"/>
          </w:tcPr>
          <w:p>
            <w:pPr>
              <w:pStyle w:val="TableText"/>
              <w:ind w:left="108"/>
              <w:spacing w:before="230" w:line="168" w:lineRule="exact"/>
              <w:rPr/>
            </w:pPr>
            <w:r>
              <w:rPr>
                <w:spacing w:val="-1"/>
                <w:position w:val="1"/>
              </w:rPr>
              <w:t>114</w:t>
            </w:r>
          </w:p>
        </w:tc>
        <w:tc>
          <w:tcPr>
            <w:tcW w:w="4826" w:type="dxa"/>
            <w:vAlign w:val="top"/>
          </w:tcPr>
          <w:p>
            <w:pPr>
              <w:pStyle w:val="TableText"/>
              <w:ind w:left="61"/>
              <w:spacing w:before="66" w:line="230" w:lineRule="auto"/>
              <w:rPr>
                <w:sz w:val="18"/>
                <w:szCs w:val="18"/>
              </w:rPr>
            </w:pPr>
            <w:r>
              <w:rPr>
                <w:sz w:val="18"/>
                <w:szCs w:val="18"/>
                <w:spacing w:val="15"/>
              </w:rPr>
              <w:t>对违反《中华人民共和国河道管理条例》第二十七条的</w:t>
            </w:r>
          </w:p>
          <w:p>
            <w:pPr>
              <w:pStyle w:val="TableText"/>
              <w:ind w:left="1147"/>
              <w:spacing w:before="10" w:line="227" w:lineRule="auto"/>
              <w:rPr>
                <w:sz w:val="18"/>
                <w:szCs w:val="18"/>
              </w:rPr>
            </w:pPr>
            <w:r>
              <w:rPr>
                <w:sz w:val="18"/>
                <w:szCs w:val="18"/>
                <w:spacing w:val="12"/>
              </w:rPr>
              <w:t>规定，</w:t>
            </w:r>
            <w:r>
              <w:rPr>
                <w:sz w:val="18"/>
                <w:szCs w:val="18"/>
                <w:spacing w:val="-53"/>
              </w:rPr>
              <w:t xml:space="preserve"> </w:t>
            </w:r>
            <w:r>
              <w:rPr>
                <w:sz w:val="18"/>
                <w:szCs w:val="18"/>
                <w:spacing w:val="12"/>
              </w:rPr>
              <w:t>围垦湖泊、河流的处罚</w:t>
            </w:r>
          </w:p>
        </w:tc>
        <w:tc>
          <w:tcPr>
            <w:tcW w:w="744" w:type="dxa"/>
            <w:vAlign w:val="top"/>
          </w:tcPr>
          <w:p>
            <w:pPr>
              <w:pStyle w:val="TableText"/>
              <w:ind w:left="110"/>
              <w:spacing w:before="226" w:line="236" w:lineRule="auto"/>
              <w:rPr/>
            </w:pPr>
            <w:r>
              <w:rPr>
                <w:spacing w:val="13"/>
              </w:rPr>
              <w:t>行政处罚</w:t>
            </w:r>
          </w:p>
        </w:tc>
        <w:tc>
          <w:tcPr>
            <w:tcW w:w="2074" w:type="dxa"/>
            <w:vAlign w:val="top"/>
          </w:tcPr>
          <w:p>
            <w:pPr>
              <w:pStyle w:val="TableText"/>
              <w:ind w:left="112"/>
              <w:spacing w:before="223" w:line="236" w:lineRule="auto"/>
              <w:rPr/>
            </w:pPr>
            <w:r>
              <w:rPr>
                <w:spacing w:val="14"/>
              </w:rPr>
              <w:t>白云鄂博矿区农牧林草和水务局</w:t>
            </w:r>
          </w:p>
        </w:tc>
        <w:tc>
          <w:tcPr>
            <w:tcW w:w="6253" w:type="dxa"/>
            <w:vAlign w:val="top"/>
          </w:tcPr>
          <w:p>
            <w:pPr>
              <w:pStyle w:val="TableText"/>
              <w:ind w:left="60"/>
              <w:spacing w:before="211" w:line="221" w:lineRule="auto"/>
              <w:rPr>
                <w:sz w:val="16"/>
                <w:szCs w:val="16"/>
              </w:rPr>
            </w:pPr>
            <w:r>
              <w:rPr>
                <w:sz w:val="16"/>
                <w:szCs w:val="16"/>
                <w:spacing w:val="3"/>
              </w:rPr>
              <w:t>1.【行政法规】《中华人民共和国河道管理条例》</w:t>
            </w:r>
            <w:r>
              <w:rPr>
                <w:sz w:val="16"/>
                <w:szCs w:val="16"/>
                <w:spacing w:val="29"/>
                <w:w w:val="101"/>
              </w:rPr>
              <w:t xml:space="preserve"> </w:t>
            </w:r>
            <w:r>
              <w:rPr>
                <w:sz w:val="16"/>
                <w:szCs w:val="16"/>
                <w:spacing w:val="3"/>
              </w:rPr>
              <w:t>(2017年修改)第四十四条</w:t>
            </w:r>
          </w:p>
        </w:tc>
        <w:tc>
          <w:tcPr>
            <w:tcW w:w="1361" w:type="dxa"/>
            <w:vAlign w:val="top"/>
          </w:tcPr>
          <w:p>
            <w:pPr>
              <w:pStyle w:val="TableText"/>
              <w:ind w:left="273"/>
              <w:spacing w:before="53"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p>
      <w:pPr>
        <w:spacing w:line="4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511" w:hRule="atLeast"/>
        </w:trPr>
        <w:tc>
          <w:tcPr>
            <w:tcW w:w="368" w:type="dxa"/>
            <w:vAlign w:val="top"/>
          </w:tcPr>
          <w:p>
            <w:pPr>
              <w:pStyle w:val="TableText"/>
              <w:ind w:left="108"/>
              <w:spacing w:before="213" w:line="167" w:lineRule="exact"/>
              <w:rPr/>
            </w:pPr>
            <w:r>
              <w:rPr>
                <w:spacing w:val="-1"/>
                <w:position w:val="1"/>
              </w:rPr>
              <w:t>115</w:t>
            </w:r>
          </w:p>
        </w:tc>
        <w:tc>
          <w:tcPr>
            <w:tcW w:w="4826" w:type="dxa"/>
            <w:vAlign w:val="top"/>
          </w:tcPr>
          <w:p>
            <w:pPr>
              <w:pStyle w:val="TableText"/>
              <w:ind w:left="1045"/>
              <w:spacing w:before="61" w:line="230" w:lineRule="auto"/>
              <w:rPr>
                <w:sz w:val="18"/>
                <w:szCs w:val="18"/>
              </w:rPr>
            </w:pPr>
            <w:r>
              <w:rPr>
                <w:sz w:val="18"/>
                <w:szCs w:val="18"/>
                <w:spacing w:val="15"/>
              </w:rPr>
              <w:t>对擅自砍伐护堤护岸林木的处罚</w:t>
            </w:r>
          </w:p>
        </w:tc>
        <w:tc>
          <w:tcPr>
            <w:tcW w:w="744" w:type="dxa"/>
            <w:vAlign w:val="top"/>
          </w:tcPr>
          <w:p>
            <w:pPr>
              <w:pStyle w:val="TableText"/>
              <w:ind w:left="110"/>
              <w:spacing w:before="209" w:line="236" w:lineRule="auto"/>
              <w:rPr/>
            </w:pPr>
            <w:r>
              <w:rPr>
                <w:spacing w:val="13"/>
              </w:rPr>
              <w:t>行政处罚</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60"/>
              <w:spacing w:before="194" w:line="221" w:lineRule="auto"/>
              <w:rPr>
                <w:sz w:val="16"/>
                <w:szCs w:val="16"/>
              </w:rPr>
            </w:pPr>
            <w:r>
              <w:rPr>
                <w:sz w:val="16"/>
                <w:szCs w:val="16"/>
                <w:spacing w:val="3"/>
              </w:rPr>
              <w:t>1.【行政法规】《中华人民共和国河道管理条例》</w:t>
            </w:r>
            <w:r>
              <w:rPr>
                <w:sz w:val="16"/>
                <w:szCs w:val="16"/>
                <w:spacing w:val="29"/>
                <w:w w:val="101"/>
              </w:rPr>
              <w:t xml:space="preserve"> </w:t>
            </w:r>
            <w:r>
              <w:rPr>
                <w:sz w:val="16"/>
                <w:szCs w:val="16"/>
                <w:spacing w:val="3"/>
              </w:rPr>
              <w:t>(2017年修改)第四十四条</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5" w:line="218"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04" w:line="166" w:lineRule="exact"/>
              <w:rPr/>
            </w:pPr>
            <w:r>
              <w:rPr>
                <w:spacing w:val="-1"/>
                <w:position w:val="1"/>
              </w:rPr>
              <w:t>116</w:t>
            </w:r>
          </w:p>
        </w:tc>
        <w:tc>
          <w:tcPr>
            <w:tcW w:w="4826" w:type="dxa"/>
            <w:vAlign w:val="top"/>
          </w:tcPr>
          <w:p>
            <w:pPr>
              <w:pStyle w:val="TableText"/>
              <w:ind w:left="455"/>
              <w:spacing w:before="49" w:line="230" w:lineRule="auto"/>
              <w:rPr>
                <w:sz w:val="18"/>
                <w:szCs w:val="18"/>
              </w:rPr>
            </w:pPr>
            <w:r>
              <w:rPr>
                <w:sz w:val="18"/>
                <w:szCs w:val="18"/>
                <w:spacing w:val="15"/>
              </w:rPr>
              <w:t>对汛期违反防汛指挥部的规定或者指令的处罚</w:t>
            </w:r>
          </w:p>
        </w:tc>
        <w:tc>
          <w:tcPr>
            <w:tcW w:w="744" w:type="dxa"/>
            <w:vAlign w:val="top"/>
          </w:tcPr>
          <w:p>
            <w:pPr>
              <w:pStyle w:val="TableText"/>
              <w:ind w:left="110"/>
              <w:spacing w:before="197" w:line="236" w:lineRule="auto"/>
              <w:rPr/>
            </w:pPr>
            <w:r>
              <w:rPr>
                <w:spacing w:val="13"/>
              </w:rPr>
              <w:t>行政处罚</w:t>
            </w:r>
          </w:p>
        </w:tc>
        <w:tc>
          <w:tcPr>
            <w:tcW w:w="2074" w:type="dxa"/>
            <w:vAlign w:val="top"/>
          </w:tcPr>
          <w:p>
            <w:pPr>
              <w:pStyle w:val="TableText"/>
              <w:ind w:left="112"/>
              <w:spacing w:before="196" w:line="236" w:lineRule="auto"/>
              <w:rPr/>
            </w:pPr>
            <w:r>
              <w:rPr>
                <w:spacing w:val="14"/>
              </w:rPr>
              <w:t>白云鄂博矿区农牧林草和水务局</w:t>
            </w:r>
          </w:p>
        </w:tc>
        <w:tc>
          <w:tcPr>
            <w:tcW w:w="6253" w:type="dxa"/>
            <w:vAlign w:val="top"/>
          </w:tcPr>
          <w:p>
            <w:pPr>
              <w:pStyle w:val="TableText"/>
              <w:ind w:left="60"/>
              <w:spacing w:before="81" w:line="221" w:lineRule="auto"/>
              <w:rPr>
                <w:sz w:val="16"/>
                <w:szCs w:val="16"/>
              </w:rPr>
            </w:pPr>
            <w:r>
              <w:rPr>
                <w:sz w:val="16"/>
                <w:szCs w:val="16"/>
                <w:spacing w:val="3"/>
              </w:rPr>
              <w:t>1.【行政法规】《中华人民共和国河道管理条例》</w:t>
            </w:r>
            <w:r>
              <w:rPr>
                <w:sz w:val="16"/>
                <w:szCs w:val="16"/>
                <w:spacing w:val="29"/>
                <w:w w:val="101"/>
              </w:rPr>
              <w:t xml:space="preserve"> </w:t>
            </w:r>
            <w:r>
              <w:rPr>
                <w:sz w:val="16"/>
                <w:szCs w:val="16"/>
                <w:spacing w:val="3"/>
              </w:rPr>
              <w:t>(2017年修改)第四十四条</w:t>
            </w:r>
          </w:p>
        </w:tc>
        <w:tc>
          <w:tcPr>
            <w:tcW w:w="1361" w:type="dxa"/>
            <w:vAlign w:val="top"/>
          </w:tcPr>
          <w:p>
            <w:pPr>
              <w:pStyle w:val="TableText"/>
              <w:ind w:left="273"/>
              <w:spacing w:before="31" w:line="238" w:lineRule="auto"/>
              <w:rPr/>
            </w:pPr>
            <w:r>
              <w:rPr>
                <w:spacing w:val="5"/>
              </w:rPr>
              <w:t>电话：</w:t>
            </w:r>
            <w:r>
              <w:rPr>
                <w:spacing w:val="-33"/>
              </w:rPr>
              <w:t xml:space="preserve"> </w:t>
            </w:r>
            <w:r>
              <w:rPr>
                <w:spacing w:val="5"/>
              </w:rPr>
              <w:t>8518808</w:t>
            </w:r>
          </w:p>
          <w:p>
            <w:pPr>
              <w:pStyle w:val="TableText"/>
              <w:ind w:left="510"/>
              <w:spacing w:before="15" w:line="218" w:lineRule="auto"/>
              <w:rPr/>
            </w:pPr>
            <w:r>
              <w:rPr>
                <w:spacing w:val="1"/>
              </w:rPr>
              <w:t>邮箱：</w:t>
            </w:r>
          </w:p>
          <w:p>
            <w:pPr>
              <w:pStyle w:val="TableText"/>
              <w:ind w:left="200"/>
              <w:spacing w:line="226"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05" w:lineRule="auto"/>
              <w:rPr>
                <w:rFonts w:ascii="Arial"/>
                <w:sz w:val="21"/>
              </w:rPr>
            </w:pPr>
            <w:r/>
          </w:p>
          <w:p>
            <w:pPr>
              <w:pStyle w:val="TableText"/>
              <w:ind w:left="108"/>
              <w:spacing w:before="39" w:line="166" w:lineRule="exact"/>
              <w:rPr/>
            </w:pPr>
            <w:r>
              <w:rPr>
                <w:spacing w:val="-1"/>
                <w:position w:val="1"/>
              </w:rPr>
              <w:t>117</w:t>
            </w:r>
          </w:p>
        </w:tc>
        <w:tc>
          <w:tcPr>
            <w:tcW w:w="4826" w:type="dxa"/>
            <w:vAlign w:val="top"/>
          </w:tcPr>
          <w:p>
            <w:pPr>
              <w:pStyle w:val="TableText"/>
              <w:ind w:left="61"/>
              <w:spacing w:before="52" w:line="230" w:lineRule="auto"/>
              <w:rPr>
                <w:sz w:val="18"/>
                <w:szCs w:val="18"/>
              </w:rPr>
            </w:pPr>
            <w:r>
              <w:rPr>
                <w:sz w:val="18"/>
                <w:szCs w:val="18"/>
                <w:spacing w:val="14"/>
              </w:rPr>
              <w:t>对损毁堤防、护岸、</w:t>
            </w:r>
            <w:r>
              <w:rPr>
                <w:sz w:val="18"/>
                <w:szCs w:val="18"/>
                <w:spacing w:val="-52"/>
              </w:rPr>
              <w:t xml:space="preserve"> </w:t>
            </w:r>
            <w:r>
              <w:rPr>
                <w:sz w:val="18"/>
                <w:szCs w:val="18"/>
                <w:spacing w:val="14"/>
              </w:rPr>
              <w:t>闸坝、水工程建筑物，</w:t>
            </w:r>
            <w:r>
              <w:rPr>
                <w:sz w:val="18"/>
                <w:szCs w:val="18"/>
                <w:spacing w:val="13"/>
              </w:rPr>
              <w:t>损毁防汛设</w:t>
            </w:r>
          </w:p>
          <w:p>
            <w:pPr>
              <w:pStyle w:val="TableText"/>
              <w:ind w:left="61"/>
              <w:spacing w:before="10" w:line="230" w:lineRule="auto"/>
              <w:rPr>
                <w:sz w:val="18"/>
                <w:szCs w:val="18"/>
              </w:rPr>
            </w:pPr>
            <w:r>
              <w:rPr>
                <w:sz w:val="18"/>
                <w:szCs w:val="18"/>
                <w:spacing w:val="15"/>
              </w:rPr>
              <w:t>施、水文监测和测量设施、河岸地质监测设施以及通信</w:t>
            </w:r>
          </w:p>
          <w:p>
            <w:pPr>
              <w:pStyle w:val="TableText"/>
              <w:ind w:left="1738"/>
              <w:spacing w:before="10" w:line="230" w:lineRule="auto"/>
              <w:rPr>
                <w:sz w:val="18"/>
                <w:szCs w:val="18"/>
              </w:rPr>
            </w:pPr>
            <w:r>
              <w:rPr>
                <w:sz w:val="18"/>
                <w:szCs w:val="18"/>
                <w:spacing w:val="12"/>
              </w:rPr>
              <w:t>照明等设施处罚</w:t>
            </w:r>
          </w:p>
        </w:tc>
        <w:tc>
          <w:tcPr>
            <w:tcW w:w="744" w:type="dxa"/>
            <w:vAlign w:val="top"/>
          </w:tcPr>
          <w:p>
            <w:pPr>
              <w:spacing w:line="298"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297"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273" w:lineRule="auto"/>
              <w:rPr>
                <w:rFonts w:ascii="Arial"/>
                <w:sz w:val="21"/>
              </w:rPr>
            </w:pPr>
            <w:r/>
          </w:p>
          <w:p>
            <w:pPr>
              <w:pStyle w:val="TableText"/>
              <w:ind w:left="60"/>
              <w:spacing w:before="52" w:line="221" w:lineRule="auto"/>
              <w:rPr>
                <w:sz w:val="16"/>
                <w:szCs w:val="16"/>
              </w:rPr>
            </w:pPr>
            <w:r>
              <w:rPr>
                <w:sz w:val="16"/>
                <w:szCs w:val="16"/>
                <w:spacing w:val="3"/>
              </w:rPr>
              <w:t>1.【行政法规】《中华人民共和国河道管理条例》</w:t>
            </w:r>
            <w:r>
              <w:rPr>
                <w:sz w:val="16"/>
                <w:szCs w:val="16"/>
                <w:spacing w:val="29"/>
                <w:w w:val="101"/>
              </w:rPr>
              <w:t xml:space="preserve"> </w:t>
            </w:r>
            <w:r>
              <w:rPr>
                <w:sz w:val="16"/>
                <w:szCs w:val="16"/>
                <w:spacing w:val="3"/>
              </w:rPr>
              <w:t>(2017年修改)第四十五条</w:t>
            </w:r>
          </w:p>
        </w:tc>
        <w:tc>
          <w:tcPr>
            <w:tcW w:w="1361" w:type="dxa"/>
            <w:vAlign w:val="top"/>
          </w:tcPr>
          <w:p>
            <w:pPr>
              <w:pStyle w:val="TableText"/>
              <w:ind w:left="273"/>
              <w:spacing w:before="168"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18" w:line="166" w:lineRule="exact"/>
              <w:rPr/>
            </w:pPr>
            <w:r>
              <w:rPr>
                <w:spacing w:val="-1"/>
                <w:position w:val="1"/>
              </w:rPr>
              <w:t>118</w:t>
            </w:r>
          </w:p>
        </w:tc>
        <w:tc>
          <w:tcPr>
            <w:tcW w:w="4826" w:type="dxa"/>
            <w:vAlign w:val="top"/>
          </w:tcPr>
          <w:p>
            <w:pPr>
              <w:pStyle w:val="TableText"/>
              <w:ind w:left="458" w:right="69" w:hanging="397"/>
              <w:spacing w:before="56" w:line="234" w:lineRule="auto"/>
              <w:rPr>
                <w:sz w:val="18"/>
                <w:szCs w:val="18"/>
              </w:rPr>
            </w:pPr>
            <w:r>
              <w:rPr>
                <w:sz w:val="18"/>
                <w:szCs w:val="18"/>
                <w:spacing w:val="15"/>
              </w:rPr>
              <w:t>对在堤防安全保护区内进行打井、钻探、爆破、挖筑鱼</w:t>
            </w:r>
            <w:r>
              <w:rPr>
                <w:sz w:val="18"/>
                <w:szCs w:val="18"/>
                <w:spacing w:val="15"/>
              </w:rPr>
              <w:t>塘、采石、取土等危害堤防安全的活动的处罚</w:t>
            </w:r>
          </w:p>
        </w:tc>
        <w:tc>
          <w:tcPr>
            <w:tcW w:w="744" w:type="dxa"/>
            <w:vAlign w:val="top"/>
          </w:tcPr>
          <w:p>
            <w:pPr>
              <w:pStyle w:val="TableText"/>
              <w:ind w:left="110"/>
              <w:spacing w:before="213" w:line="236" w:lineRule="auto"/>
              <w:rPr/>
            </w:pPr>
            <w:r>
              <w:rPr>
                <w:spacing w:val="13"/>
              </w:rPr>
              <w:t>行政处罚</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60"/>
              <w:spacing w:before="199" w:line="221" w:lineRule="auto"/>
              <w:rPr>
                <w:sz w:val="16"/>
                <w:szCs w:val="16"/>
              </w:rPr>
            </w:pPr>
            <w:r>
              <w:rPr>
                <w:sz w:val="16"/>
                <w:szCs w:val="16"/>
                <w:spacing w:val="3"/>
              </w:rPr>
              <w:t>1.【行政法规】《中华人民共和国河道管理条例》</w:t>
            </w:r>
            <w:r>
              <w:rPr>
                <w:sz w:val="16"/>
                <w:szCs w:val="16"/>
                <w:spacing w:val="29"/>
                <w:w w:val="101"/>
              </w:rPr>
              <w:t xml:space="preserve"> </w:t>
            </w:r>
            <w:r>
              <w:rPr>
                <w:sz w:val="16"/>
                <w:szCs w:val="16"/>
                <w:spacing w:val="3"/>
              </w:rPr>
              <w:t>(2017年修改)第四十五条</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5" w:line="167" w:lineRule="exact"/>
              <w:rPr/>
            </w:pPr>
            <w:r>
              <w:rPr>
                <w:spacing w:val="-1"/>
                <w:position w:val="1"/>
              </w:rPr>
              <w:t>119</w:t>
            </w:r>
          </w:p>
        </w:tc>
        <w:tc>
          <w:tcPr>
            <w:tcW w:w="4826" w:type="dxa"/>
            <w:vAlign w:val="top"/>
          </w:tcPr>
          <w:p>
            <w:pPr>
              <w:pStyle w:val="TableText"/>
              <w:ind w:left="61"/>
              <w:spacing w:before="51" w:line="230" w:lineRule="auto"/>
              <w:rPr>
                <w:sz w:val="18"/>
                <w:szCs w:val="18"/>
              </w:rPr>
            </w:pPr>
            <w:r>
              <w:rPr>
                <w:sz w:val="18"/>
                <w:szCs w:val="18"/>
                <w:spacing w:val="15"/>
              </w:rPr>
              <w:t>对非管理人员操作河道上的涵闸闸门或者干扰河道管理</w:t>
            </w:r>
          </w:p>
          <w:p>
            <w:pPr>
              <w:pStyle w:val="TableText"/>
              <w:ind w:left="1542"/>
              <w:spacing w:before="16" w:line="226" w:lineRule="auto"/>
              <w:rPr>
                <w:sz w:val="18"/>
                <w:szCs w:val="18"/>
              </w:rPr>
            </w:pPr>
            <w:r>
              <w:rPr>
                <w:sz w:val="18"/>
                <w:szCs w:val="18"/>
                <w:spacing w:val="13"/>
              </w:rPr>
              <w:t>单位正常工作的处罚</w:t>
            </w:r>
          </w:p>
        </w:tc>
        <w:tc>
          <w:tcPr>
            <w:tcW w:w="744" w:type="dxa"/>
            <w:vAlign w:val="top"/>
          </w:tcPr>
          <w:p>
            <w:pPr>
              <w:pStyle w:val="TableText"/>
              <w:ind w:left="110"/>
              <w:spacing w:before="211" w:line="236" w:lineRule="auto"/>
              <w:rPr/>
            </w:pPr>
            <w:r>
              <w:rPr>
                <w:spacing w:val="13"/>
              </w:rPr>
              <w:t>行政处罚</w:t>
            </w:r>
          </w:p>
        </w:tc>
        <w:tc>
          <w:tcPr>
            <w:tcW w:w="2074" w:type="dxa"/>
            <w:vAlign w:val="top"/>
          </w:tcPr>
          <w:p>
            <w:pPr>
              <w:pStyle w:val="TableText"/>
              <w:ind w:left="112"/>
              <w:spacing w:before="208" w:line="236" w:lineRule="auto"/>
              <w:rPr/>
            </w:pPr>
            <w:r>
              <w:rPr>
                <w:spacing w:val="14"/>
              </w:rPr>
              <w:t>白云鄂博矿区农牧林草和水务局</w:t>
            </w:r>
          </w:p>
        </w:tc>
        <w:tc>
          <w:tcPr>
            <w:tcW w:w="6253" w:type="dxa"/>
            <w:vAlign w:val="top"/>
          </w:tcPr>
          <w:p>
            <w:pPr>
              <w:pStyle w:val="TableText"/>
              <w:ind w:left="60"/>
              <w:spacing w:before="199" w:line="221" w:lineRule="auto"/>
              <w:rPr>
                <w:sz w:val="16"/>
                <w:szCs w:val="16"/>
              </w:rPr>
            </w:pPr>
            <w:r>
              <w:rPr>
                <w:sz w:val="16"/>
                <w:szCs w:val="16"/>
                <w:spacing w:val="3"/>
              </w:rPr>
              <w:t>1.【行政法规】《中华人民共和国河道管理条例》</w:t>
            </w:r>
            <w:r>
              <w:rPr>
                <w:sz w:val="16"/>
                <w:szCs w:val="16"/>
                <w:spacing w:val="29"/>
                <w:w w:val="101"/>
              </w:rPr>
              <w:t xml:space="preserve"> </w:t>
            </w:r>
            <w:r>
              <w:rPr>
                <w:sz w:val="16"/>
                <w:szCs w:val="16"/>
                <w:spacing w:val="3"/>
              </w:rPr>
              <w:t>(2017年修改)第四十五条</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6" w:line="167" w:lineRule="exact"/>
              <w:rPr/>
            </w:pPr>
            <w:r>
              <w:rPr>
                <w:spacing w:val="-1"/>
                <w:position w:val="1"/>
              </w:rPr>
              <w:t>120</w:t>
            </w:r>
          </w:p>
        </w:tc>
        <w:tc>
          <w:tcPr>
            <w:tcW w:w="4826" w:type="dxa"/>
            <w:vAlign w:val="top"/>
          </w:tcPr>
          <w:p>
            <w:pPr>
              <w:pStyle w:val="TableText"/>
              <w:ind w:left="61"/>
              <w:spacing w:before="55" w:line="230" w:lineRule="auto"/>
              <w:rPr>
                <w:sz w:val="18"/>
                <w:szCs w:val="18"/>
              </w:rPr>
            </w:pPr>
            <w:r>
              <w:rPr>
                <w:sz w:val="18"/>
                <w:szCs w:val="18"/>
                <w:spacing w:val="15"/>
              </w:rPr>
              <w:t>对未取得相应的资质，擅自承担水利工程质量检测业务</w:t>
            </w:r>
          </w:p>
          <w:p>
            <w:pPr>
              <w:pStyle w:val="TableText"/>
              <w:ind w:left="2160"/>
              <w:spacing w:before="11" w:line="227" w:lineRule="auto"/>
              <w:rPr>
                <w:sz w:val="18"/>
                <w:szCs w:val="18"/>
              </w:rPr>
            </w:pPr>
            <w:r>
              <w:rPr>
                <w:sz w:val="18"/>
                <w:szCs w:val="18"/>
                <w:spacing w:val="1"/>
              </w:rPr>
              <w:t>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37" w:right="99" w:firstLine="23"/>
              <w:spacing w:before="101" w:line="237"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自2009年1月1日起施行）第二十四条</w:t>
            </w:r>
          </w:p>
        </w:tc>
        <w:tc>
          <w:tcPr>
            <w:tcW w:w="1361" w:type="dxa"/>
            <w:vAlign w:val="top"/>
          </w:tcPr>
          <w:p>
            <w:pPr>
              <w:pStyle w:val="TableText"/>
              <w:ind w:left="273"/>
              <w:spacing w:before="41"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2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0" w:line="167" w:lineRule="exact"/>
              <w:rPr/>
            </w:pPr>
            <w:r>
              <w:rPr>
                <w:spacing w:val="-1"/>
                <w:position w:val="1"/>
              </w:rPr>
              <w:t>121</w:t>
            </w:r>
          </w:p>
        </w:tc>
        <w:tc>
          <w:tcPr>
            <w:tcW w:w="4826" w:type="dxa"/>
            <w:vAlign w:val="top"/>
          </w:tcPr>
          <w:p>
            <w:pPr>
              <w:pStyle w:val="TableText"/>
              <w:ind w:left="61"/>
              <w:spacing w:before="53" w:line="230" w:lineRule="auto"/>
              <w:rPr>
                <w:sz w:val="18"/>
                <w:szCs w:val="18"/>
              </w:rPr>
            </w:pPr>
            <w:r>
              <w:rPr>
                <w:sz w:val="18"/>
                <w:szCs w:val="18"/>
                <w:spacing w:val="15"/>
              </w:rPr>
              <w:t>对隐瞒</w:t>
            </w:r>
            <w:hyperlink w:history="true" r:id="rId4">
              <w:r>
                <w:rPr>
                  <w:sz w:val="18"/>
                  <w:szCs w:val="18"/>
                  <w:spacing w:val="15"/>
                </w:rPr>
                <w:t>有关情况或者提供虚假</w:t>
              </w:r>
            </w:hyperlink>
            <w:r>
              <w:rPr>
                <w:sz w:val="18"/>
                <w:szCs w:val="18"/>
                <w:spacing w:val="15"/>
              </w:rPr>
              <w:t>材料申请水利工程质量检</w:t>
            </w:r>
          </w:p>
          <w:p>
            <w:pPr>
              <w:pStyle w:val="TableText"/>
              <w:ind w:left="1836"/>
              <w:spacing w:before="14" w:line="226" w:lineRule="auto"/>
              <w:rPr>
                <w:sz w:val="18"/>
                <w:szCs w:val="18"/>
              </w:rPr>
            </w:pPr>
            <w:r>
              <w:rPr>
                <w:sz w:val="18"/>
                <w:szCs w:val="18"/>
                <w:spacing w:val="12"/>
              </w:rPr>
              <w:t>测资质的处罚</w:t>
            </w:r>
          </w:p>
        </w:tc>
        <w:tc>
          <w:tcPr>
            <w:tcW w:w="744" w:type="dxa"/>
            <w:vAlign w:val="top"/>
          </w:tcPr>
          <w:p>
            <w:pPr>
              <w:pStyle w:val="TableText"/>
              <w:ind w:left="110"/>
              <w:spacing w:before="215" w:line="236" w:lineRule="auto"/>
              <w:rPr/>
            </w:pPr>
            <w:r>
              <w:rPr>
                <w:spacing w:val="13"/>
              </w:rPr>
              <w:t>行政处罚</w:t>
            </w:r>
          </w:p>
        </w:tc>
        <w:tc>
          <w:tcPr>
            <w:tcW w:w="2074" w:type="dxa"/>
            <w:vAlign w:val="top"/>
          </w:tcPr>
          <w:p>
            <w:pPr>
              <w:pStyle w:val="TableText"/>
              <w:ind w:left="112"/>
              <w:spacing w:before="212" w:line="236" w:lineRule="auto"/>
              <w:rPr/>
            </w:pPr>
            <w:r>
              <w:rPr>
                <w:spacing w:val="14"/>
              </w:rPr>
              <w:t>白云鄂博矿区农牧林草和水务局</w:t>
            </w:r>
          </w:p>
        </w:tc>
        <w:tc>
          <w:tcPr>
            <w:tcW w:w="6253" w:type="dxa"/>
            <w:vAlign w:val="top"/>
          </w:tcPr>
          <w:p>
            <w:pPr>
              <w:pStyle w:val="TableText"/>
              <w:ind w:left="37" w:right="99" w:firstLine="23"/>
              <w:spacing w:before="102" w:line="236"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自2009年1月1日起施行）第二十五条</w:t>
            </w:r>
          </w:p>
        </w:tc>
        <w:tc>
          <w:tcPr>
            <w:tcW w:w="1361" w:type="dxa"/>
            <w:vAlign w:val="top"/>
          </w:tcPr>
          <w:p>
            <w:pPr>
              <w:pStyle w:val="TableText"/>
              <w:ind w:left="273"/>
              <w:spacing w:before="42"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8" w:line="168" w:lineRule="exact"/>
              <w:rPr/>
            </w:pPr>
            <w:r>
              <w:rPr>
                <w:spacing w:val="-1"/>
                <w:position w:val="1"/>
              </w:rPr>
              <w:t>122</w:t>
            </w:r>
          </w:p>
        </w:tc>
        <w:tc>
          <w:tcPr>
            <w:tcW w:w="4826" w:type="dxa"/>
            <w:vAlign w:val="top"/>
          </w:tcPr>
          <w:p>
            <w:pPr>
              <w:pStyle w:val="TableText"/>
              <w:ind w:left="61"/>
              <w:spacing w:before="57" w:line="230" w:lineRule="auto"/>
              <w:rPr>
                <w:sz w:val="18"/>
                <w:szCs w:val="18"/>
              </w:rPr>
            </w:pPr>
            <w:r>
              <w:rPr>
                <w:sz w:val="18"/>
                <w:szCs w:val="18"/>
                <w:spacing w:val="15"/>
              </w:rPr>
              <w:t>对以欺骗、贿赂等不正当手段取得水利工程</w:t>
            </w:r>
            <w:r>
              <w:rPr>
                <w:sz w:val="18"/>
                <w:szCs w:val="18"/>
                <w:spacing w:val="14"/>
              </w:rPr>
              <w:t>质量检测《</w:t>
            </w:r>
          </w:p>
          <w:p>
            <w:pPr>
              <w:pStyle w:val="TableText"/>
              <w:ind w:left="1457"/>
              <w:spacing w:before="11" w:line="225" w:lineRule="auto"/>
              <w:rPr>
                <w:sz w:val="18"/>
                <w:szCs w:val="18"/>
              </w:rPr>
            </w:pPr>
            <w:r>
              <w:rPr>
                <w:sz w:val="18"/>
                <w:szCs w:val="18"/>
                <w:spacing w:val="8"/>
              </w:rPr>
              <w:t>资质等级证书》</w:t>
            </w:r>
            <w:r>
              <w:rPr>
                <w:sz w:val="18"/>
                <w:szCs w:val="18"/>
                <w:spacing w:val="-43"/>
              </w:rPr>
              <w:t xml:space="preserve"> </w:t>
            </w:r>
            <w:r>
              <w:rPr>
                <w:sz w:val="18"/>
                <w:szCs w:val="18"/>
                <w:spacing w:val="8"/>
              </w:rPr>
              <w:t>的处罚</w:t>
            </w:r>
          </w:p>
        </w:tc>
        <w:tc>
          <w:tcPr>
            <w:tcW w:w="744" w:type="dxa"/>
            <w:vAlign w:val="top"/>
          </w:tcPr>
          <w:p>
            <w:pPr>
              <w:pStyle w:val="TableText"/>
              <w:ind w:left="110"/>
              <w:spacing w:before="214" w:line="236" w:lineRule="auto"/>
              <w:rPr/>
            </w:pPr>
            <w:r>
              <w:rPr>
                <w:spacing w:val="13"/>
              </w:rPr>
              <w:t>行政处罚</w:t>
            </w:r>
          </w:p>
        </w:tc>
        <w:tc>
          <w:tcPr>
            <w:tcW w:w="2074" w:type="dxa"/>
            <w:vAlign w:val="top"/>
          </w:tcPr>
          <w:p>
            <w:pPr>
              <w:pStyle w:val="TableText"/>
              <w:ind w:left="112"/>
              <w:spacing w:before="211" w:line="236" w:lineRule="auto"/>
              <w:rPr/>
            </w:pPr>
            <w:r>
              <w:rPr>
                <w:spacing w:val="14"/>
              </w:rPr>
              <w:t>白云鄂博矿区农牧林草和水务局</w:t>
            </w:r>
          </w:p>
        </w:tc>
        <w:tc>
          <w:tcPr>
            <w:tcW w:w="6253" w:type="dxa"/>
            <w:vAlign w:val="top"/>
          </w:tcPr>
          <w:p>
            <w:pPr>
              <w:pStyle w:val="TableText"/>
              <w:ind w:left="37" w:right="99" w:firstLine="23"/>
              <w:spacing w:before="102" w:line="236"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自2009年1月1日起施行）第二十六条</w:t>
            </w:r>
          </w:p>
        </w:tc>
        <w:tc>
          <w:tcPr>
            <w:tcW w:w="1361" w:type="dxa"/>
            <w:vAlign w:val="top"/>
          </w:tcPr>
          <w:p>
            <w:pPr>
              <w:pStyle w:val="TableText"/>
              <w:ind w:left="273"/>
              <w:spacing w:before="43"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19" w:line="167" w:lineRule="exact"/>
              <w:rPr/>
            </w:pPr>
            <w:r>
              <w:rPr>
                <w:spacing w:val="-1"/>
                <w:position w:val="1"/>
              </w:rPr>
              <w:t>123</w:t>
            </w:r>
          </w:p>
        </w:tc>
        <w:tc>
          <w:tcPr>
            <w:tcW w:w="4826" w:type="dxa"/>
            <w:vAlign w:val="top"/>
          </w:tcPr>
          <w:p>
            <w:pPr>
              <w:pStyle w:val="TableText"/>
              <w:ind w:left="61"/>
              <w:spacing w:before="55" w:line="230" w:lineRule="auto"/>
              <w:rPr>
                <w:sz w:val="18"/>
                <w:szCs w:val="18"/>
              </w:rPr>
            </w:pPr>
            <w:r>
              <w:rPr>
                <w:sz w:val="18"/>
                <w:szCs w:val="18"/>
                <w:spacing w:val="15"/>
              </w:rPr>
              <w:t>对水利工程质量检测单位超出资质等级范围从事检测活</w:t>
            </w:r>
          </w:p>
          <w:p>
            <w:pPr>
              <w:pStyle w:val="TableText"/>
              <w:ind w:left="2033"/>
              <w:spacing w:before="13" w:line="225" w:lineRule="auto"/>
              <w:rPr>
                <w:sz w:val="18"/>
                <w:szCs w:val="18"/>
              </w:rPr>
            </w:pPr>
            <w:r>
              <w:rPr>
                <w:sz w:val="18"/>
                <w:szCs w:val="18"/>
                <w:spacing w:val="10"/>
              </w:rPr>
              <w:t>动的处罚</w:t>
            </w:r>
          </w:p>
        </w:tc>
        <w:tc>
          <w:tcPr>
            <w:tcW w:w="744" w:type="dxa"/>
            <w:vAlign w:val="top"/>
          </w:tcPr>
          <w:p>
            <w:pPr>
              <w:pStyle w:val="TableText"/>
              <w:ind w:left="110"/>
              <w:spacing w:before="215" w:line="236" w:lineRule="auto"/>
              <w:rPr/>
            </w:pPr>
            <w:r>
              <w:rPr>
                <w:spacing w:val="13"/>
              </w:rPr>
              <w:t>行政处罚</w:t>
            </w:r>
          </w:p>
        </w:tc>
        <w:tc>
          <w:tcPr>
            <w:tcW w:w="2074" w:type="dxa"/>
            <w:vAlign w:val="top"/>
          </w:tcPr>
          <w:p>
            <w:pPr>
              <w:pStyle w:val="TableText"/>
              <w:ind w:left="112"/>
              <w:spacing w:before="212" w:line="236" w:lineRule="auto"/>
              <w:rPr/>
            </w:pPr>
            <w:r>
              <w:rPr>
                <w:spacing w:val="14"/>
              </w:rPr>
              <w:t>白云鄂博矿区农牧林草和水务局</w:t>
            </w:r>
          </w:p>
        </w:tc>
        <w:tc>
          <w:tcPr>
            <w:tcW w:w="6253" w:type="dxa"/>
            <w:vAlign w:val="top"/>
          </w:tcPr>
          <w:p>
            <w:pPr>
              <w:pStyle w:val="TableText"/>
              <w:ind w:left="37" w:right="99" w:firstLine="23"/>
              <w:spacing w:before="103" w:line="236"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自2009年1月1日起施行）第二十七条</w:t>
            </w:r>
          </w:p>
        </w:tc>
        <w:tc>
          <w:tcPr>
            <w:tcW w:w="1361" w:type="dxa"/>
            <w:vAlign w:val="top"/>
          </w:tcPr>
          <w:p>
            <w:pPr>
              <w:pStyle w:val="TableText"/>
              <w:ind w:left="273"/>
              <w:spacing w:before="44"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9" w:line="168" w:lineRule="exact"/>
              <w:rPr/>
            </w:pPr>
            <w:r>
              <w:rPr>
                <w:spacing w:val="-1"/>
                <w:position w:val="1"/>
              </w:rPr>
              <w:t>124</w:t>
            </w:r>
          </w:p>
        </w:tc>
        <w:tc>
          <w:tcPr>
            <w:tcW w:w="4826" w:type="dxa"/>
            <w:vAlign w:val="top"/>
          </w:tcPr>
          <w:p>
            <w:pPr>
              <w:pStyle w:val="TableText"/>
              <w:ind w:left="500" w:right="69" w:hanging="439"/>
              <w:spacing w:before="57" w:line="233" w:lineRule="auto"/>
              <w:rPr>
                <w:sz w:val="18"/>
                <w:szCs w:val="18"/>
              </w:rPr>
            </w:pPr>
            <w:r>
              <w:rPr>
                <w:sz w:val="18"/>
                <w:szCs w:val="18"/>
                <w:spacing w:val="15"/>
              </w:rPr>
              <w:t>对水利工程质量检测单位涂改、倒卖、出租、出借或者</w:t>
            </w:r>
            <w:r>
              <w:rPr>
                <w:sz w:val="18"/>
                <w:szCs w:val="18"/>
                <w:spacing w:val="11"/>
              </w:rPr>
              <w:t>以其他形式非法转让《资质等级证书》</w:t>
            </w:r>
            <w:r>
              <w:rPr>
                <w:sz w:val="18"/>
                <w:szCs w:val="18"/>
                <w:spacing w:val="-45"/>
              </w:rPr>
              <w:t xml:space="preserve"> </w:t>
            </w:r>
            <w:r>
              <w:rPr>
                <w:sz w:val="18"/>
                <w:szCs w:val="18"/>
                <w:spacing w:val="11"/>
              </w:rPr>
              <w:t>的处罚</w:t>
            </w:r>
          </w:p>
        </w:tc>
        <w:tc>
          <w:tcPr>
            <w:tcW w:w="744" w:type="dxa"/>
            <w:vAlign w:val="top"/>
          </w:tcPr>
          <w:p>
            <w:pPr>
              <w:pStyle w:val="TableText"/>
              <w:ind w:left="110"/>
              <w:spacing w:before="215" w:line="236" w:lineRule="auto"/>
              <w:rPr/>
            </w:pPr>
            <w:r>
              <w:rPr>
                <w:spacing w:val="13"/>
              </w:rPr>
              <w:t>行政处罚</w:t>
            </w:r>
          </w:p>
        </w:tc>
        <w:tc>
          <w:tcPr>
            <w:tcW w:w="2074" w:type="dxa"/>
            <w:vAlign w:val="top"/>
          </w:tcPr>
          <w:p>
            <w:pPr>
              <w:pStyle w:val="TableText"/>
              <w:ind w:left="112"/>
              <w:spacing w:before="212" w:line="236" w:lineRule="auto"/>
              <w:rPr/>
            </w:pPr>
            <w:r>
              <w:rPr>
                <w:spacing w:val="14"/>
              </w:rPr>
              <w:t>白云鄂博矿区农牧林草和水务局</w:t>
            </w:r>
          </w:p>
        </w:tc>
        <w:tc>
          <w:tcPr>
            <w:tcW w:w="6253" w:type="dxa"/>
            <w:vAlign w:val="top"/>
          </w:tcPr>
          <w:p>
            <w:pPr>
              <w:pStyle w:val="TableText"/>
              <w:ind w:left="37" w:right="99" w:firstLine="23"/>
              <w:spacing w:before="104" w:line="235"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自2009年1月1日起施行）第二十七条</w:t>
            </w:r>
          </w:p>
        </w:tc>
        <w:tc>
          <w:tcPr>
            <w:tcW w:w="1361" w:type="dxa"/>
            <w:vAlign w:val="top"/>
          </w:tcPr>
          <w:p>
            <w:pPr>
              <w:pStyle w:val="TableText"/>
              <w:ind w:left="273"/>
              <w:spacing w:before="44"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3" w:line="166" w:lineRule="exact"/>
              <w:rPr/>
            </w:pPr>
            <w:r>
              <w:rPr>
                <w:spacing w:val="-1"/>
                <w:position w:val="1"/>
              </w:rPr>
              <w:t>125</w:t>
            </w:r>
          </w:p>
        </w:tc>
        <w:tc>
          <w:tcPr>
            <w:tcW w:w="4826" w:type="dxa"/>
            <w:vAlign w:val="top"/>
          </w:tcPr>
          <w:p>
            <w:pPr>
              <w:pStyle w:val="TableText"/>
              <w:ind w:left="61"/>
              <w:spacing w:before="59" w:line="230" w:lineRule="auto"/>
              <w:rPr>
                <w:sz w:val="18"/>
                <w:szCs w:val="18"/>
              </w:rPr>
            </w:pPr>
            <w:r>
              <w:rPr>
                <w:sz w:val="18"/>
                <w:szCs w:val="18"/>
                <w:spacing w:val="15"/>
              </w:rPr>
              <w:t>对水利工程质量检测单位使用不符合条件的检测人员的</w:t>
            </w:r>
          </w:p>
          <w:p>
            <w:pPr>
              <w:pStyle w:val="TableText"/>
              <w:ind w:left="2235"/>
              <w:spacing w:before="11" w:line="223" w:lineRule="auto"/>
              <w:rPr>
                <w:sz w:val="18"/>
                <w:szCs w:val="18"/>
              </w:rPr>
            </w:pPr>
            <w:r>
              <w:rPr>
                <w:sz w:val="18"/>
                <w:szCs w:val="18"/>
                <w:spacing w:val="4"/>
              </w:rPr>
              <w:t>处罚</w:t>
            </w:r>
          </w:p>
        </w:tc>
        <w:tc>
          <w:tcPr>
            <w:tcW w:w="744" w:type="dxa"/>
            <w:vAlign w:val="top"/>
          </w:tcPr>
          <w:p>
            <w:pPr>
              <w:pStyle w:val="TableText"/>
              <w:ind w:left="110"/>
              <w:spacing w:before="218" w:line="236" w:lineRule="auto"/>
              <w:rPr/>
            </w:pPr>
            <w:r>
              <w:rPr>
                <w:spacing w:val="13"/>
              </w:rPr>
              <w:t>行政处罚</w:t>
            </w:r>
          </w:p>
        </w:tc>
        <w:tc>
          <w:tcPr>
            <w:tcW w:w="2074" w:type="dxa"/>
            <w:vAlign w:val="top"/>
          </w:tcPr>
          <w:p>
            <w:pPr>
              <w:pStyle w:val="TableText"/>
              <w:ind w:left="112"/>
              <w:spacing w:before="215" w:line="236" w:lineRule="auto"/>
              <w:rPr/>
            </w:pPr>
            <w:r>
              <w:rPr>
                <w:spacing w:val="14"/>
              </w:rPr>
              <w:t>白云鄂博矿区农牧林草和水务局</w:t>
            </w:r>
          </w:p>
        </w:tc>
        <w:tc>
          <w:tcPr>
            <w:tcW w:w="6253" w:type="dxa"/>
            <w:vAlign w:val="top"/>
          </w:tcPr>
          <w:p>
            <w:pPr>
              <w:pStyle w:val="TableText"/>
              <w:ind w:left="37" w:right="99" w:firstLine="23"/>
              <w:spacing w:before="104" w:line="235"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自2009年1月1日起施行）第二十七条</w:t>
            </w:r>
          </w:p>
        </w:tc>
        <w:tc>
          <w:tcPr>
            <w:tcW w:w="1361" w:type="dxa"/>
            <w:vAlign w:val="top"/>
          </w:tcPr>
          <w:p>
            <w:pPr>
              <w:pStyle w:val="TableText"/>
              <w:ind w:left="273"/>
              <w:spacing w:before="45"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26"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1" w:line="167" w:lineRule="exact"/>
              <w:rPr/>
            </w:pPr>
            <w:r>
              <w:rPr>
                <w:spacing w:val="-1"/>
                <w:position w:val="1"/>
              </w:rPr>
              <w:t>126</w:t>
            </w:r>
          </w:p>
        </w:tc>
        <w:tc>
          <w:tcPr>
            <w:tcW w:w="4826" w:type="dxa"/>
            <w:vAlign w:val="top"/>
          </w:tcPr>
          <w:p>
            <w:pPr>
              <w:pStyle w:val="TableText"/>
              <w:ind w:left="61"/>
              <w:spacing w:before="57" w:line="230" w:lineRule="auto"/>
              <w:rPr>
                <w:sz w:val="18"/>
                <w:szCs w:val="18"/>
              </w:rPr>
            </w:pPr>
            <w:r>
              <w:rPr>
                <w:sz w:val="18"/>
                <w:szCs w:val="18"/>
                <w:spacing w:val="15"/>
              </w:rPr>
              <w:t>对水利工程质量检测单位未按规定上报发现的违法违规</w:t>
            </w:r>
          </w:p>
          <w:p>
            <w:pPr>
              <w:pStyle w:val="TableText"/>
              <w:ind w:left="1152"/>
              <w:spacing w:before="10" w:line="225" w:lineRule="auto"/>
              <w:rPr>
                <w:sz w:val="18"/>
                <w:szCs w:val="18"/>
              </w:rPr>
            </w:pPr>
            <w:r>
              <w:rPr>
                <w:sz w:val="18"/>
                <w:szCs w:val="18"/>
                <w:spacing w:val="13"/>
              </w:rPr>
              <w:t>行为和检测不合格事项的处罚</w:t>
            </w:r>
          </w:p>
        </w:tc>
        <w:tc>
          <w:tcPr>
            <w:tcW w:w="744" w:type="dxa"/>
            <w:vAlign w:val="top"/>
          </w:tcPr>
          <w:p>
            <w:pPr>
              <w:pStyle w:val="TableText"/>
              <w:ind w:left="110"/>
              <w:spacing w:before="217" w:line="236" w:lineRule="auto"/>
              <w:rPr/>
            </w:pPr>
            <w:r>
              <w:rPr>
                <w:spacing w:val="13"/>
              </w:rPr>
              <w:t>行政处罚</w:t>
            </w:r>
          </w:p>
        </w:tc>
        <w:tc>
          <w:tcPr>
            <w:tcW w:w="2074" w:type="dxa"/>
            <w:vAlign w:val="top"/>
          </w:tcPr>
          <w:p>
            <w:pPr>
              <w:pStyle w:val="TableText"/>
              <w:ind w:left="112"/>
              <w:spacing w:before="214" w:line="236" w:lineRule="auto"/>
              <w:rPr/>
            </w:pPr>
            <w:r>
              <w:rPr>
                <w:spacing w:val="14"/>
              </w:rPr>
              <w:t>白云鄂博矿区农牧林草和水务局</w:t>
            </w:r>
          </w:p>
        </w:tc>
        <w:tc>
          <w:tcPr>
            <w:tcW w:w="6253" w:type="dxa"/>
            <w:vAlign w:val="top"/>
          </w:tcPr>
          <w:p>
            <w:pPr>
              <w:pStyle w:val="TableText"/>
              <w:ind w:left="37" w:right="99" w:firstLine="23"/>
              <w:spacing w:before="106" w:line="234"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自2009年1月1日起施行）第二十七条</w:t>
            </w:r>
          </w:p>
        </w:tc>
        <w:tc>
          <w:tcPr>
            <w:tcW w:w="1361" w:type="dxa"/>
            <w:vAlign w:val="top"/>
          </w:tcPr>
          <w:p>
            <w:pPr>
              <w:pStyle w:val="TableText"/>
              <w:ind w:left="273"/>
              <w:spacing w:before="46"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24"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2" w:line="167" w:lineRule="exact"/>
              <w:rPr/>
            </w:pPr>
            <w:r>
              <w:rPr>
                <w:spacing w:val="-1"/>
                <w:position w:val="1"/>
              </w:rPr>
              <w:t>127</w:t>
            </w:r>
          </w:p>
        </w:tc>
        <w:tc>
          <w:tcPr>
            <w:tcW w:w="4826" w:type="dxa"/>
            <w:vAlign w:val="top"/>
          </w:tcPr>
          <w:p>
            <w:pPr>
              <w:pStyle w:val="TableText"/>
              <w:ind w:left="61"/>
              <w:spacing w:before="60" w:line="229" w:lineRule="auto"/>
              <w:rPr>
                <w:sz w:val="18"/>
                <w:szCs w:val="18"/>
              </w:rPr>
            </w:pPr>
            <w:r>
              <w:rPr>
                <w:sz w:val="18"/>
                <w:szCs w:val="18"/>
                <w:spacing w:val="15"/>
              </w:rPr>
              <w:t>对水利工程质量检测单位未按规定在质量检测报告上签</w:t>
            </w:r>
          </w:p>
          <w:p>
            <w:pPr>
              <w:pStyle w:val="TableText"/>
              <w:ind w:left="1836"/>
              <w:spacing w:before="9" w:line="224" w:lineRule="auto"/>
              <w:rPr>
                <w:sz w:val="18"/>
                <w:szCs w:val="18"/>
              </w:rPr>
            </w:pPr>
            <w:r>
              <w:rPr>
                <w:sz w:val="18"/>
                <w:szCs w:val="18"/>
                <w:spacing w:val="12"/>
              </w:rPr>
              <w:t>字盖章的处罚</w:t>
            </w:r>
          </w:p>
        </w:tc>
        <w:tc>
          <w:tcPr>
            <w:tcW w:w="744" w:type="dxa"/>
            <w:vAlign w:val="top"/>
          </w:tcPr>
          <w:p>
            <w:pPr>
              <w:pStyle w:val="TableText"/>
              <w:ind w:left="110"/>
              <w:spacing w:before="218" w:line="236" w:lineRule="auto"/>
              <w:rPr/>
            </w:pPr>
            <w:r>
              <w:rPr>
                <w:spacing w:val="13"/>
              </w:rPr>
              <w:t>行政处罚</w:t>
            </w:r>
          </w:p>
        </w:tc>
        <w:tc>
          <w:tcPr>
            <w:tcW w:w="2074" w:type="dxa"/>
            <w:vAlign w:val="top"/>
          </w:tcPr>
          <w:p>
            <w:pPr>
              <w:pStyle w:val="TableText"/>
              <w:ind w:left="112"/>
              <w:spacing w:before="215" w:line="236" w:lineRule="auto"/>
              <w:rPr/>
            </w:pPr>
            <w:r>
              <w:rPr>
                <w:spacing w:val="14"/>
              </w:rPr>
              <w:t>白云鄂博矿区农牧林草和水务局</w:t>
            </w:r>
          </w:p>
        </w:tc>
        <w:tc>
          <w:tcPr>
            <w:tcW w:w="6253" w:type="dxa"/>
            <w:vAlign w:val="top"/>
          </w:tcPr>
          <w:p>
            <w:pPr>
              <w:pStyle w:val="TableText"/>
              <w:ind w:left="37" w:right="99" w:firstLine="23"/>
              <w:spacing w:before="108" w:line="233"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自2009年1月1日起施行）第二十七条</w:t>
            </w:r>
          </w:p>
        </w:tc>
        <w:tc>
          <w:tcPr>
            <w:tcW w:w="1361" w:type="dxa"/>
            <w:vAlign w:val="top"/>
          </w:tcPr>
          <w:p>
            <w:pPr>
              <w:pStyle w:val="TableText"/>
              <w:ind w:left="273"/>
              <w:spacing w:before="47"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23"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6" w:line="166" w:lineRule="exact"/>
              <w:rPr/>
            </w:pPr>
            <w:r>
              <w:rPr>
                <w:spacing w:val="-1"/>
                <w:position w:val="1"/>
              </w:rPr>
              <w:t>128</w:t>
            </w:r>
          </w:p>
        </w:tc>
        <w:tc>
          <w:tcPr>
            <w:tcW w:w="4826" w:type="dxa"/>
            <w:vAlign w:val="top"/>
          </w:tcPr>
          <w:p>
            <w:pPr>
              <w:pStyle w:val="TableText"/>
              <w:ind w:left="61"/>
              <w:spacing w:before="62" w:line="230" w:lineRule="auto"/>
              <w:rPr>
                <w:sz w:val="18"/>
                <w:szCs w:val="18"/>
              </w:rPr>
            </w:pPr>
            <w:r>
              <w:rPr>
                <w:sz w:val="18"/>
                <w:szCs w:val="18"/>
                <w:spacing w:val="15"/>
              </w:rPr>
              <w:t>对水利工程质量单位未按照国家和行业标准进行检测的</w:t>
            </w:r>
          </w:p>
          <w:p>
            <w:pPr>
              <w:pStyle w:val="TableText"/>
              <w:ind w:left="2235"/>
              <w:spacing w:before="8" w:line="223" w:lineRule="auto"/>
              <w:rPr>
                <w:sz w:val="18"/>
                <w:szCs w:val="18"/>
              </w:rPr>
            </w:pPr>
            <w:r>
              <w:rPr>
                <w:sz w:val="18"/>
                <w:szCs w:val="18"/>
                <w:spacing w:val="4"/>
              </w:rPr>
              <w:t>处罚</w:t>
            </w:r>
          </w:p>
        </w:tc>
        <w:tc>
          <w:tcPr>
            <w:tcW w:w="744" w:type="dxa"/>
            <w:vAlign w:val="top"/>
          </w:tcPr>
          <w:p>
            <w:pPr>
              <w:pStyle w:val="TableText"/>
              <w:ind w:left="110"/>
              <w:spacing w:before="221" w:line="236" w:lineRule="auto"/>
              <w:rPr/>
            </w:pPr>
            <w:r>
              <w:rPr>
                <w:spacing w:val="13"/>
              </w:rPr>
              <w:t>行政处罚</w:t>
            </w:r>
          </w:p>
        </w:tc>
        <w:tc>
          <w:tcPr>
            <w:tcW w:w="2074" w:type="dxa"/>
            <w:vAlign w:val="top"/>
          </w:tcPr>
          <w:p>
            <w:pPr>
              <w:pStyle w:val="TableText"/>
              <w:ind w:left="112"/>
              <w:spacing w:before="218" w:line="236" w:lineRule="auto"/>
              <w:rPr/>
            </w:pPr>
            <w:r>
              <w:rPr>
                <w:spacing w:val="14"/>
              </w:rPr>
              <w:t>白云鄂博矿区农牧林草和水务局</w:t>
            </w:r>
          </w:p>
        </w:tc>
        <w:tc>
          <w:tcPr>
            <w:tcW w:w="6253" w:type="dxa"/>
            <w:vAlign w:val="top"/>
          </w:tcPr>
          <w:p>
            <w:pPr>
              <w:pStyle w:val="TableText"/>
              <w:ind w:left="37" w:right="99" w:firstLine="23"/>
              <w:spacing w:before="108" w:line="233"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自2009年1月1日起施行）第二十七条</w:t>
            </w:r>
          </w:p>
        </w:tc>
        <w:tc>
          <w:tcPr>
            <w:tcW w:w="1361" w:type="dxa"/>
            <w:vAlign w:val="top"/>
          </w:tcPr>
          <w:p>
            <w:pPr>
              <w:pStyle w:val="TableText"/>
              <w:ind w:left="273"/>
              <w:spacing w:before="48"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2" w:line="166" w:lineRule="exact"/>
              <w:rPr/>
            </w:pPr>
            <w:r>
              <w:rPr>
                <w:spacing w:val="-1"/>
                <w:position w:val="1"/>
              </w:rPr>
              <w:t>129</w:t>
            </w:r>
          </w:p>
        </w:tc>
        <w:tc>
          <w:tcPr>
            <w:tcW w:w="4826" w:type="dxa"/>
            <w:vAlign w:val="top"/>
          </w:tcPr>
          <w:p>
            <w:pPr>
              <w:pStyle w:val="TableText"/>
              <w:ind w:left="61"/>
              <w:spacing w:before="63" w:line="230" w:lineRule="auto"/>
              <w:rPr>
                <w:sz w:val="18"/>
                <w:szCs w:val="18"/>
              </w:rPr>
            </w:pPr>
            <w:r>
              <w:rPr>
                <w:sz w:val="18"/>
                <w:szCs w:val="18"/>
                <w:spacing w:val="15"/>
              </w:rPr>
              <w:t>对水利工程质量检测单位档案资料管理混乱，造成检测</w:t>
            </w:r>
          </w:p>
          <w:p>
            <w:pPr>
              <w:pStyle w:val="TableText"/>
              <w:ind w:left="1542"/>
              <w:spacing w:before="7" w:line="222" w:lineRule="auto"/>
              <w:rPr>
                <w:sz w:val="18"/>
                <w:szCs w:val="18"/>
              </w:rPr>
            </w:pPr>
            <w:r>
              <w:rPr>
                <w:sz w:val="18"/>
                <w:szCs w:val="18"/>
                <w:spacing w:val="13"/>
              </w:rPr>
              <w:t>数据无法追溯的处罚</w:t>
            </w:r>
          </w:p>
        </w:tc>
        <w:tc>
          <w:tcPr>
            <w:tcW w:w="744" w:type="dxa"/>
            <w:vAlign w:val="top"/>
          </w:tcPr>
          <w:p>
            <w:pPr>
              <w:pStyle w:val="TableText"/>
              <w:ind w:left="110"/>
              <w:spacing w:before="220" w:line="236" w:lineRule="auto"/>
              <w:rPr/>
            </w:pPr>
            <w:r>
              <w:rPr>
                <w:spacing w:val="13"/>
              </w:rPr>
              <w:t>行政处罚</w:t>
            </w:r>
          </w:p>
        </w:tc>
        <w:tc>
          <w:tcPr>
            <w:tcW w:w="2074" w:type="dxa"/>
            <w:vAlign w:val="top"/>
          </w:tcPr>
          <w:p>
            <w:pPr>
              <w:pStyle w:val="TableText"/>
              <w:ind w:left="112"/>
              <w:spacing w:before="217" w:line="236" w:lineRule="auto"/>
              <w:rPr/>
            </w:pPr>
            <w:r>
              <w:rPr>
                <w:spacing w:val="14"/>
              </w:rPr>
              <w:t>白云鄂博矿区农牧林草和水务局</w:t>
            </w:r>
          </w:p>
        </w:tc>
        <w:tc>
          <w:tcPr>
            <w:tcW w:w="6253" w:type="dxa"/>
            <w:vAlign w:val="top"/>
          </w:tcPr>
          <w:p>
            <w:pPr>
              <w:pStyle w:val="TableText"/>
              <w:ind w:left="37" w:right="99" w:firstLine="23"/>
              <w:spacing w:before="109" w:line="232"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自2009年1月1日起施行）第二十七条</w:t>
            </w:r>
          </w:p>
        </w:tc>
        <w:tc>
          <w:tcPr>
            <w:tcW w:w="1361" w:type="dxa"/>
            <w:vAlign w:val="top"/>
          </w:tcPr>
          <w:p>
            <w:pPr>
              <w:pStyle w:val="TableText"/>
              <w:ind w:left="273"/>
              <w:spacing w:before="49"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3"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16" w:line="166" w:lineRule="exact"/>
              <w:rPr/>
            </w:pPr>
            <w:r>
              <w:rPr>
                <w:spacing w:val="-1"/>
                <w:position w:val="1"/>
              </w:rPr>
              <w:t>130</w:t>
            </w:r>
          </w:p>
        </w:tc>
        <w:tc>
          <w:tcPr>
            <w:tcW w:w="4826" w:type="dxa"/>
            <w:vAlign w:val="top"/>
          </w:tcPr>
          <w:p>
            <w:pPr>
              <w:pStyle w:val="TableText"/>
              <w:ind w:left="61"/>
              <w:spacing w:before="61" w:line="222" w:lineRule="auto"/>
              <w:rPr>
                <w:sz w:val="18"/>
                <w:szCs w:val="18"/>
              </w:rPr>
            </w:pPr>
            <w:r>
              <w:rPr>
                <w:sz w:val="18"/>
                <w:szCs w:val="18"/>
                <w:spacing w:val="15"/>
              </w:rPr>
              <w:t>对水利工程质量检测单位转包、违规分包检测业务的处</w:t>
            </w:r>
          </w:p>
          <w:p>
            <w:pPr>
              <w:pStyle w:val="TableText"/>
              <w:ind w:left="2343"/>
              <w:spacing w:line="218" w:lineRule="auto"/>
              <w:rPr>
                <w:sz w:val="18"/>
                <w:szCs w:val="18"/>
              </w:rPr>
            </w:pPr>
            <w:r>
              <w:rPr>
                <w:sz w:val="18"/>
                <w:szCs w:val="18"/>
              </w:rPr>
              <w:t>罚</w:t>
            </w:r>
          </w:p>
        </w:tc>
        <w:tc>
          <w:tcPr>
            <w:tcW w:w="744" w:type="dxa"/>
            <w:vAlign w:val="top"/>
          </w:tcPr>
          <w:p>
            <w:pPr>
              <w:pStyle w:val="TableText"/>
              <w:ind w:left="110"/>
              <w:spacing w:before="209" w:line="236" w:lineRule="auto"/>
              <w:rPr/>
            </w:pPr>
            <w:r>
              <w:rPr>
                <w:spacing w:val="13"/>
              </w:rPr>
              <w:t>行政处罚</w:t>
            </w:r>
          </w:p>
        </w:tc>
        <w:tc>
          <w:tcPr>
            <w:tcW w:w="2074" w:type="dxa"/>
            <w:vAlign w:val="top"/>
          </w:tcPr>
          <w:p>
            <w:pPr>
              <w:pStyle w:val="TableText"/>
              <w:ind w:left="112"/>
              <w:spacing w:before="208" w:line="236" w:lineRule="auto"/>
              <w:rPr/>
            </w:pPr>
            <w:r>
              <w:rPr>
                <w:spacing w:val="14"/>
              </w:rPr>
              <w:t>白云鄂博矿区农牧林草和水务局</w:t>
            </w:r>
          </w:p>
        </w:tc>
        <w:tc>
          <w:tcPr>
            <w:tcW w:w="6253" w:type="dxa"/>
            <w:vAlign w:val="top"/>
          </w:tcPr>
          <w:p>
            <w:pPr>
              <w:pStyle w:val="TableText"/>
              <w:ind w:left="37" w:right="99" w:firstLine="23"/>
              <w:spacing w:before="101" w:line="225"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自2009年1月1日起施行）第二十七条</w:t>
            </w:r>
          </w:p>
        </w:tc>
        <w:tc>
          <w:tcPr>
            <w:tcW w:w="1361" w:type="dxa"/>
            <w:vAlign w:val="top"/>
          </w:tcPr>
          <w:p>
            <w:pPr>
              <w:pStyle w:val="TableText"/>
              <w:ind w:left="273"/>
              <w:spacing w:before="43" w:line="238" w:lineRule="auto"/>
              <w:rPr/>
            </w:pPr>
            <w:r>
              <w:rPr>
                <w:spacing w:val="5"/>
              </w:rPr>
              <w:t>电话：</w:t>
            </w:r>
            <w:r>
              <w:rPr>
                <w:spacing w:val="-33"/>
              </w:rPr>
              <w:t xml:space="preserve"> </w:t>
            </w:r>
            <w:r>
              <w:rPr>
                <w:spacing w:val="5"/>
              </w:rPr>
              <w:t>8518808</w:t>
            </w:r>
          </w:p>
          <w:p>
            <w:pPr>
              <w:pStyle w:val="TableText"/>
              <w:ind w:left="510"/>
              <w:spacing w:before="15" w:line="207" w:lineRule="auto"/>
              <w:rPr/>
            </w:pPr>
            <w:r>
              <w:rPr>
                <w:spacing w:val="1"/>
              </w:rPr>
              <w:t>邮箱：</w:t>
            </w:r>
          </w:p>
          <w:p>
            <w:pPr>
              <w:pStyle w:val="TableText"/>
              <w:ind w:left="200"/>
              <w:spacing w:line="219"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8" w:line="166" w:lineRule="exact"/>
              <w:rPr/>
            </w:pPr>
            <w:r>
              <w:rPr>
                <w:spacing w:val="-1"/>
                <w:position w:val="1"/>
              </w:rPr>
              <w:t>131</w:t>
            </w:r>
          </w:p>
        </w:tc>
        <w:tc>
          <w:tcPr>
            <w:tcW w:w="4826" w:type="dxa"/>
            <w:vAlign w:val="top"/>
          </w:tcPr>
          <w:p>
            <w:pPr>
              <w:pStyle w:val="TableText"/>
              <w:ind w:left="61"/>
              <w:spacing w:before="61" w:line="230" w:lineRule="auto"/>
              <w:rPr>
                <w:sz w:val="18"/>
                <w:szCs w:val="18"/>
              </w:rPr>
            </w:pPr>
            <w:r>
              <w:rPr>
                <w:sz w:val="18"/>
                <w:szCs w:val="18"/>
                <w:spacing w:val="14"/>
              </w:rPr>
              <w:t>对水利工程质量检测单位伪造检测数据，</w:t>
            </w:r>
            <w:r>
              <w:rPr>
                <w:sz w:val="18"/>
                <w:szCs w:val="18"/>
                <w:spacing w:val="-54"/>
              </w:rPr>
              <w:t xml:space="preserve"> </w:t>
            </w:r>
            <w:r>
              <w:rPr>
                <w:sz w:val="18"/>
                <w:szCs w:val="18"/>
                <w:spacing w:val="14"/>
              </w:rPr>
              <w:t>出具虚</w:t>
            </w:r>
            <w:r>
              <w:rPr>
                <w:sz w:val="18"/>
                <w:szCs w:val="18"/>
                <w:spacing w:val="13"/>
              </w:rPr>
              <w:t>假质量</w:t>
            </w:r>
          </w:p>
          <w:p>
            <w:pPr>
              <w:pStyle w:val="TableText"/>
              <w:ind w:left="1735"/>
              <w:spacing w:before="8" w:line="223" w:lineRule="auto"/>
              <w:rPr>
                <w:sz w:val="18"/>
                <w:szCs w:val="18"/>
              </w:rPr>
            </w:pPr>
            <w:r>
              <w:rPr>
                <w:sz w:val="18"/>
                <w:szCs w:val="18"/>
                <w:spacing w:val="13"/>
              </w:rPr>
              <w:t>检测报告的处罚</w:t>
            </w:r>
          </w:p>
        </w:tc>
        <w:tc>
          <w:tcPr>
            <w:tcW w:w="744" w:type="dxa"/>
            <w:vAlign w:val="top"/>
          </w:tcPr>
          <w:p>
            <w:pPr>
              <w:pStyle w:val="TableText"/>
              <w:ind w:left="110"/>
              <w:spacing w:before="224" w:line="236" w:lineRule="auto"/>
              <w:rPr/>
            </w:pPr>
            <w:r>
              <w:rPr>
                <w:spacing w:val="13"/>
              </w:rPr>
              <w:t>行政处罚</w:t>
            </w:r>
          </w:p>
        </w:tc>
        <w:tc>
          <w:tcPr>
            <w:tcW w:w="2074" w:type="dxa"/>
            <w:vAlign w:val="top"/>
          </w:tcPr>
          <w:p>
            <w:pPr>
              <w:pStyle w:val="TableText"/>
              <w:ind w:left="112"/>
              <w:spacing w:before="221" w:line="236" w:lineRule="auto"/>
              <w:rPr/>
            </w:pPr>
            <w:r>
              <w:rPr>
                <w:spacing w:val="14"/>
              </w:rPr>
              <w:t>白云鄂博矿区农牧林草和水务局</w:t>
            </w:r>
          </w:p>
        </w:tc>
        <w:tc>
          <w:tcPr>
            <w:tcW w:w="6253" w:type="dxa"/>
            <w:vAlign w:val="top"/>
          </w:tcPr>
          <w:p>
            <w:pPr>
              <w:pStyle w:val="TableText"/>
              <w:ind w:left="37" w:right="99" w:firstLine="23"/>
              <w:spacing w:before="111" w:line="231"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自2009年1月1日起施行）第二十八条</w:t>
            </w:r>
          </w:p>
        </w:tc>
        <w:tc>
          <w:tcPr>
            <w:tcW w:w="1361" w:type="dxa"/>
            <w:vAlign w:val="top"/>
          </w:tcPr>
          <w:p>
            <w:pPr>
              <w:pStyle w:val="TableText"/>
              <w:ind w:left="273"/>
              <w:spacing w:before="50" w:line="238" w:lineRule="auto"/>
              <w:rPr/>
            </w:pPr>
            <w:r>
              <w:rPr>
                <w:spacing w:val="5"/>
              </w:rPr>
              <w:t>电话：</w:t>
            </w:r>
            <w:r>
              <w:rPr>
                <w:spacing w:val="-33"/>
              </w:rPr>
              <w:t xml:space="preserve"> </w:t>
            </w:r>
            <w:r>
              <w:rPr>
                <w:spacing w:val="5"/>
              </w:rPr>
              <w:t>8518808</w:t>
            </w:r>
          </w:p>
          <w:p>
            <w:pPr>
              <w:pStyle w:val="TableText"/>
              <w:ind w:left="510"/>
              <w:spacing w:before="15" w:line="222"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27" w:line="166" w:lineRule="exact"/>
              <w:rPr/>
            </w:pPr>
            <w:r>
              <w:rPr>
                <w:spacing w:val="-1"/>
                <w:position w:val="1"/>
              </w:rPr>
              <w:t>132</w:t>
            </w:r>
          </w:p>
        </w:tc>
        <w:tc>
          <w:tcPr>
            <w:tcW w:w="4826" w:type="dxa"/>
            <w:vAlign w:val="top"/>
          </w:tcPr>
          <w:p>
            <w:pPr>
              <w:pStyle w:val="TableText"/>
              <w:ind w:left="61"/>
              <w:spacing w:before="65" w:line="230" w:lineRule="auto"/>
              <w:rPr>
                <w:sz w:val="18"/>
                <w:szCs w:val="18"/>
              </w:rPr>
            </w:pPr>
            <w:r>
              <w:rPr>
                <w:sz w:val="18"/>
                <w:szCs w:val="18"/>
                <w:spacing w:val="15"/>
              </w:rPr>
              <w:t>对委托未取得相应资质的水利工程质量检测单位进行检</w:t>
            </w:r>
          </w:p>
          <w:p>
            <w:pPr>
              <w:pStyle w:val="TableText"/>
              <w:ind w:left="2033"/>
              <w:spacing w:before="5" w:line="223" w:lineRule="auto"/>
              <w:rPr>
                <w:sz w:val="18"/>
                <w:szCs w:val="18"/>
              </w:rPr>
            </w:pPr>
            <w:r>
              <w:rPr>
                <w:sz w:val="18"/>
                <w:szCs w:val="18"/>
                <w:spacing w:val="10"/>
              </w:rPr>
              <w:t>测的处罚</w:t>
            </w:r>
          </w:p>
        </w:tc>
        <w:tc>
          <w:tcPr>
            <w:tcW w:w="744" w:type="dxa"/>
            <w:vAlign w:val="top"/>
          </w:tcPr>
          <w:p>
            <w:pPr>
              <w:pStyle w:val="TableText"/>
              <w:ind w:left="110"/>
              <w:spacing w:before="220" w:line="236" w:lineRule="auto"/>
              <w:rPr/>
            </w:pPr>
            <w:r>
              <w:rPr>
                <w:spacing w:val="13"/>
              </w:rPr>
              <w:t>行政处罚</w:t>
            </w:r>
          </w:p>
        </w:tc>
        <w:tc>
          <w:tcPr>
            <w:tcW w:w="2074" w:type="dxa"/>
            <w:vAlign w:val="top"/>
          </w:tcPr>
          <w:p>
            <w:pPr>
              <w:pStyle w:val="TableText"/>
              <w:ind w:left="112"/>
              <w:spacing w:before="219" w:line="236" w:lineRule="auto"/>
              <w:rPr/>
            </w:pPr>
            <w:r>
              <w:rPr>
                <w:spacing w:val="14"/>
              </w:rPr>
              <w:t>白云鄂博矿区农牧林草和水务局</w:t>
            </w:r>
          </w:p>
        </w:tc>
        <w:tc>
          <w:tcPr>
            <w:tcW w:w="6253" w:type="dxa"/>
            <w:vAlign w:val="top"/>
          </w:tcPr>
          <w:p>
            <w:pPr>
              <w:pStyle w:val="TableText"/>
              <w:ind w:left="37" w:right="99" w:firstLine="23"/>
              <w:spacing w:before="112" w:line="231"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自2009年1月1日起施行）第二十九条</w:t>
            </w:r>
          </w:p>
        </w:tc>
        <w:tc>
          <w:tcPr>
            <w:tcW w:w="1361" w:type="dxa"/>
            <w:vAlign w:val="top"/>
          </w:tcPr>
          <w:p>
            <w:pPr>
              <w:pStyle w:val="TableText"/>
              <w:ind w:left="273"/>
              <w:spacing w:before="51" w:line="238" w:lineRule="auto"/>
              <w:rPr/>
            </w:pPr>
            <w:r>
              <w:rPr>
                <w:spacing w:val="5"/>
              </w:rPr>
              <w:t>电话：</w:t>
            </w:r>
            <w:r>
              <w:rPr>
                <w:spacing w:val="-33"/>
              </w:rPr>
              <w:t xml:space="preserve"> </w:t>
            </w:r>
            <w:r>
              <w:rPr>
                <w:spacing w:val="5"/>
              </w:rPr>
              <w:t>8518808</w:t>
            </w:r>
          </w:p>
          <w:p>
            <w:pPr>
              <w:pStyle w:val="TableText"/>
              <w:ind w:left="510"/>
              <w:spacing w:before="15" w:line="222"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27" w:line="166" w:lineRule="exact"/>
              <w:rPr/>
            </w:pPr>
            <w:r>
              <w:rPr>
                <w:spacing w:val="-1"/>
                <w:position w:val="1"/>
              </w:rPr>
              <w:t>133</w:t>
            </w:r>
          </w:p>
        </w:tc>
        <w:tc>
          <w:tcPr>
            <w:tcW w:w="4826" w:type="dxa"/>
            <w:vAlign w:val="top"/>
          </w:tcPr>
          <w:p>
            <w:pPr>
              <w:pStyle w:val="TableText"/>
              <w:ind w:left="162"/>
              <w:spacing w:before="62" w:line="230" w:lineRule="auto"/>
              <w:rPr>
                <w:sz w:val="18"/>
                <w:szCs w:val="18"/>
              </w:rPr>
            </w:pPr>
            <w:r>
              <w:rPr>
                <w:sz w:val="18"/>
                <w:szCs w:val="18"/>
                <w:spacing w:val="15"/>
              </w:rPr>
              <w:t>对明示或暗示水利工程质量检测单位出具虚假检测报</w:t>
            </w:r>
          </w:p>
          <w:p>
            <w:pPr>
              <w:pStyle w:val="TableText"/>
              <w:ind w:left="1055"/>
              <w:spacing w:before="8" w:line="223" w:lineRule="auto"/>
              <w:rPr>
                <w:sz w:val="18"/>
                <w:szCs w:val="18"/>
              </w:rPr>
            </w:pPr>
            <w:r>
              <w:rPr>
                <w:sz w:val="18"/>
                <w:szCs w:val="18"/>
                <w:spacing w:val="13"/>
              </w:rPr>
              <w:t>告，篡改或伪造检测报告的处罚</w:t>
            </w:r>
          </w:p>
        </w:tc>
        <w:tc>
          <w:tcPr>
            <w:tcW w:w="744" w:type="dxa"/>
            <w:vAlign w:val="top"/>
          </w:tcPr>
          <w:p>
            <w:pPr>
              <w:pStyle w:val="TableText"/>
              <w:ind w:left="110"/>
              <w:spacing w:before="222" w:line="236" w:lineRule="auto"/>
              <w:rPr/>
            </w:pPr>
            <w:r>
              <w:rPr>
                <w:spacing w:val="13"/>
              </w:rPr>
              <w:t>行政处罚</w:t>
            </w:r>
          </w:p>
        </w:tc>
        <w:tc>
          <w:tcPr>
            <w:tcW w:w="2074" w:type="dxa"/>
            <w:vAlign w:val="top"/>
          </w:tcPr>
          <w:p>
            <w:pPr>
              <w:pStyle w:val="TableText"/>
              <w:ind w:left="112"/>
              <w:spacing w:before="219" w:line="236" w:lineRule="auto"/>
              <w:rPr/>
            </w:pPr>
            <w:r>
              <w:rPr>
                <w:spacing w:val="14"/>
              </w:rPr>
              <w:t>白云鄂博矿区农牧林草和水务局</w:t>
            </w:r>
          </w:p>
        </w:tc>
        <w:tc>
          <w:tcPr>
            <w:tcW w:w="6253" w:type="dxa"/>
            <w:vAlign w:val="top"/>
          </w:tcPr>
          <w:p>
            <w:pPr>
              <w:pStyle w:val="TableText"/>
              <w:ind w:left="37" w:right="99" w:firstLine="23"/>
              <w:spacing w:before="112" w:line="231"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自2009年1月1日起施行）第二十九条</w:t>
            </w:r>
          </w:p>
        </w:tc>
        <w:tc>
          <w:tcPr>
            <w:tcW w:w="1361" w:type="dxa"/>
            <w:vAlign w:val="top"/>
          </w:tcPr>
          <w:p>
            <w:pPr>
              <w:pStyle w:val="TableText"/>
              <w:ind w:left="273"/>
              <w:spacing w:before="51" w:line="238" w:lineRule="auto"/>
              <w:rPr/>
            </w:pPr>
            <w:r>
              <w:rPr>
                <w:spacing w:val="5"/>
              </w:rPr>
              <w:t>电话：</w:t>
            </w:r>
            <w:r>
              <w:rPr>
                <w:spacing w:val="-33"/>
              </w:rPr>
              <w:t xml:space="preserve"> </w:t>
            </w:r>
            <w:r>
              <w:rPr>
                <w:spacing w:val="5"/>
              </w:rPr>
              <w:t>8518808</w:t>
            </w:r>
          </w:p>
          <w:p>
            <w:pPr>
              <w:pStyle w:val="TableText"/>
              <w:ind w:left="510"/>
              <w:spacing w:before="15" w:line="222"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11" w:hRule="atLeast"/>
        </w:trPr>
        <w:tc>
          <w:tcPr>
            <w:tcW w:w="368" w:type="dxa"/>
            <w:vAlign w:val="top"/>
          </w:tcPr>
          <w:p>
            <w:pPr>
              <w:pStyle w:val="TableText"/>
              <w:ind w:left="108"/>
              <w:spacing w:before="215" w:line="166" w:lineRule="exact"/>
              <w:rPr/>
            </w:pPr>
            <w:r>
              <w:rPr>
                <w:spacing w:val="-1"/>
                <w:position w:val="1"/>
              </w:rPr>
              <w:t>134</w:t>
            </w:r>
          </w:p>
        </w:tc>
        <w:tc>
          <w:tcPr>
            <w:tcW w:w="4826" w:type="dxa"/>
            <w:vAlign w:val="top"/>
          </w:tcPr>
          <w:p>
            <w:pPr>
              <w:pStyle w:val="TableText"/>
              <w:ind w:left="553"/>
              <w:spacing w:before="65" w:line="230" w:lineRule="auto"/>
              <w:rPr>
                <w:sz w:val="18"/>
                <w:szCs w:val="18"/>
              </w:rPr>
            </w:pPr>
            <w:r>
              <w:rPr>
                <w:sz w:val="18"/>
                <w:szCs w:val="18"/>
                <w:spacing w:val="15"/>
              </w:rPr>
              <w:t>对送检的水利工程质量试样弄虚作假的处罚</w:t>
            </w:r>
          </w:p>
        </w:tc>
        <w:tc>
          <w:tcPr>
            <w:tcW w:w="744" w:type="dxa"/>
            <w:vAlign w:val="top"/>
          </w:tcPr>
          <w:p>
            <w:pPr>
              <w:pStyle w:val="TableText"/>
              <w:ind w:left="110"/>
              <w:spacing w:before="213" w:line="236" w:lineRule="auto"/>
              <w:rPr/>
            </w:pPr>
            <w:r>
              <w:rPr>
                <w:spacing w:val="13"/>
              </w:rPr>
              <w:t>行政处罚</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37" w:right="99" w:firstLine="23"/>
              <w:spacing w:before="100" w:line="231"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2"/>
              </w:rPr>
              <w:t>布， 自2009年1月1日起施行）第二十九条</w:t>
            </w:r>
          </w:p>
        </w:tc>
        <w:tc>
          <w:tcPr>
            <w:tcW w:w="1361" w:type="dxa"/>
            <w:vAlign w:val="top"/>
          </w:tcPr>
          <w:p>
            <w:pPr>
              <w:pStyle w:val="TableText"/>
              <w:ind w:left="273"/>
              <w:spacing w:before="44" w:line="238" w:lineRule="auto"/>
              <w:rPr/>
            </w:pPr>
            <w:r>
              <w:rPr>
                <w:spacing w:val="5"/>
              </w:rPr>
              <w:t>电话：</w:t>
            </w:r>
            <w:r>
              <w:rPr>
                <w:spacing w:val="-33"/>
              </w:rPr>
              <w:t xml:space="preserve"> </w:t>
            </w:r>
            <w:r>
              <w:rPr>
                <w:spacing w:val="5"/>
              </w:rPr>
              <w:t>8518808</w:t>
            </w:r>
          </w:p>
          <w:p>
            <w:pPr>
              <w:pStyle w:val="TableText"/>
              <w:ind w:left="510"/>
              <w:spacing w:before="15" w:line="214"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p>
      <w:pPr>
        <w:spacing w:line="4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532" w:hRule="atLeast"/>
        </w:trPr>
        <w:tc>
          <w:tcPr>
            <w:tcW w:w="368" w:type="dxa"/>
            <w:vAlign w:val="top"/>
          </w:tcPr>
          <w:p>
            <w:pPr>
              <w:pStyle w:val="TableText"/>
              <w:ind w:left="108"/>
              <w:spacing w:before="221" w:line="166" w:lineRule="exact"/>
              <w:rPr/>
            </w:pPr>
            <w:r>
              <w:rPr>
                <w:spacing w:val="-1"/>
                <w:position w:val="1"/>
              </w:rPr>
              <w:t>135</w:t>
            </w:r>
          </w:p>
        </w:tc>
        <w:tc>
          <w:tcPr>
            <w:tcW w:w="4826" w:type="dxa"/>
            <w:vAlign w:val="top"/>
          </w:tcPr>
          <w:p>
            <w:pPr>
              <w:pStyle w:val="TableText"/>
              <w:ind w:left="61"/>
              <w:spacing w:before="61" w:line="230" w:lineRule="auto"/>
              <w:rPr>
                <w:sz w:val="18"/>
                <w:szCs w:val="18"/>
              </w:rPr>
            </w:pPr>
            <w:r>
              <w:rPr>
                <w:sz w:val="18"/>
                <w:szCs w:val="18"/>
                <w:spacing w:val="15"/>
              </w:rPr>
              <w:t>对水利工程质量检测人员不如实记录，随意取舍检测数</w:t>
            </w:r>
          </w:p>
          <w:p>
            <w:pPr>
              <w:pStyle w:val="TableText"/>
              <w:ind w:left="2029"/>
              <w:spacing w:before="10" w:line="230" w:lineRule="auto"/>
              <w:rPr>
                <w:sz w:val="18"/>
                <w:szCs w:val="18"/>
              </w:rPr>
            </w:pPr>
            <w:r>
              <w:rPr>
                <w:sz w:val="18"/>
                <w:szCs w:val="18"/>
                <w:spacing w:val="11"/>
              </w:rPr>
              <w:t>据的处罚</w:t>
            </w:r>
          </w:p>
        </w:tc>
        <w:tc>
          <w:tcPr>
            <w:tcW w:w="744" w:type="dxa"/>
            <w:vAlign w:val="top"/>
          </w:tcPr>
          <w:p>
            <w:pPr>
              <w:pStyle w:val="TableText"/>
              <w:ind w:left="110"/>
              <w:spacing w:before="216" w:line="236" w:lineRule="auto"/>
              <w:rPr/>
            </w:pPr>
            <w:r>
              <w:rPr>
                <w:spacing w:val="13"/>
              </w:rPr>
              <w:t>行政处罚</w:t>
            </w:r>
          </w:p>
        </w:tc>
        <w:tc>
          <w:tcPr>
            <w:tcW w:w="2074" w:type="dxa"/>
            <w:vAlign w:val="top"/>
          </w:tcPr>
          <w:p>
            <w:pPr>
              <w:pStyle w:val="TableText"/>
              <w:ind w:left="112"/>
              <w:spacing w:before="216" w:line="236" w:lineRule="auto"/>
              <w:rPr/>
            </w:pPr>
            <w:r>
              <w:rPr>
                <w:spacing w:val="14"/>
              </w:rPr>
              <w:t>白云鄂博矿区农牧林草和水务局</w:t>
            </w:r>
          </w:p>
        </w:tc>
        <w:tc>
          <w:tcPr>
            <w:tcW w:w="6253" w:type="dxa"/>
            <w:vAlign w:val="top"/>
          </w:tcPr>
          <w:p>
            <w:pPr>
              <w:pStyle w:val="TableText"/>
              <w:ind w:left="37" w:right="99" w:firstLine="23"/>
              <w:spacing w:before="108" w:line="237"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1"/>
              </w:rPr>
              <w:t>布， 自2009年1月1日起施行）第三十条</w:t>
            </w:r>
          </w:p>
        </w:tc>
        <w:tc>
          <w:tcPr>
            <w:tcW w:w="1361" w:type="dxa"/>
            <w:vAlign w:val="top"/>
          </w:tcPr>
          <w:p>
            <w:pPr>
              <w:pStyle w:val="TableText"/>
              <w:ind w:left="273"/>
              <w:spacing w:before="48"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04" w:line="167" w:lineRule="exact"/>
              <w:rPr/>
            </w:pPr>
            <w:r>
              <w:rPr>
                <w:spacing w:val="-1"/>
                <w:position w:val="1"/>
              </w:rPr>
              <w:t>136</w:t>
            </w:r>
          </w:p>
        </w:tc>
        <w:tc>
          <w:tcPr>
            <w:tcW w:w="4826" w:type="dxa"/>
            <w:vAlign w:val="top"/>
          </w:tcPr>
          <w:p>
            <w:pPr>
              <w:pStyle w:val="TableText"/>
              <w:ind w:left="162"/>
              <w:spacing w:before="49" w:line="230" w:lineRule="auto"/>
              <w:rPr>
                <w:sz w:val="18"/>
                <w:szCs w:val="18"/>
              </w:rPr>
            </w:pPr>
            <w:r>
              <w:rPr>
                <w:sz w:val="18"/>
                <w:szCs w:val="18"/>
                <w:spacing w:val="15"/>
              </w:rPr>
              <w:t>对水利工程质量检测人员弄虚作假、伪造数据的处罚</w:t>
            </w:r>
          </w:p>
        </w:tc>
        <w:tc>
          <w:tcPr>
            <w:tcW w:w="744" w:type="dxa"/>
            <w:vAlign w:val="top"/>
          </w:tcPr>
          <w:p>
            <w:pPr>
              <w:pStyle w:val="TableText"/>
              <w:ind w:left="110"/>
              <w:spacing w:before="200" w:line="236" w:lineRule="auto"/>
              <w:rPr/>
            </w:pPr>
            <w:r>
              <w:rPr>
                <w:spacing w:val="13"/>
              </w:rPr>
              <w:t>行政处罚</w:t>
            </w:r>
          </w:p>
        </w:tc>
        <w:tc>
          <w:tcPr>
            <w:tcW w:w="2074" w:type="dxa"/>
            <w:vAlign w:val="top"/>
          </w:tcPr>
          <w:p>
            <w:pPr>
              <w:pStyle w:val="TableText"/>
              <w:ind w:left="112"/>
              <w:spacing w:before="197" w:line="236" w:lineRule="auto"/>
              <w:rPr/>
            </w:pPr>
            <w:r>
              <w:rPr>
                <w:spacing w:val="14"/>
              </w:rPr>
              <w:t>白云鄂博矿区农牧林草和水务局</w:t>
            </w:r>
          </w:p>
        </w:tc>
        <w:tc>
          <w:tcPr>
            <w:tcW w:w="6253" w:type="dxa"/>
            <w:vAlign w:val="top"/>
          </w:tcPr>
          <w:p>
            <w:pPr>
              <w:pStyle w:val="TableText"/>
              <w:ind w:left="37" w:right="99" w:firstLine="23"/>
              <w:spacing w:before="88" w:line="232"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1"/>
              </w:rPr>
              <w:t>布， 自2009年1月1日起施行）第三十条</w:t>
            </w:r>
          </w:p>
        </w:tc>
        <w:tc>
          <w:tcPr>
            <w:tcW w:w="1361" w:type="dxa"/>
            <w:vAlign w:val="top"/>
          </w:tcPr>
          <w:p>
            <w:pPr>
              <w:pStyle w:val="TableText"/>
              <w:ind w:left="273"/>
              <w:spacing w:before="31" w:line="238" w:lineRule="auto"/>
              <w:rPr/>
            </w:pPr>
            <w:r>
              <w:rPr>
                <w:spacing w:val="5"/>
              </w:rPr>
              <w:t>电话：</w:t>
            </w:r>
            <w:r>
              <w:rPr>
                <w:spacing w:val="-33"/>
              </w:rPr>
              <w:t xml:space="preserve"> </w:t>
            </w:r>
            <w:r>
              <w:rPr>
                <w:spacing w:val="5"/>
              </w:rPr>
              <w:t>8518808</w:t>
            </w:r>
          </w:p>
          <w:p>
            <w:pPr>
              <w:pStyle w:val="TableText"/>
              <w:ind w:left="510"/>
              <w:spacing w:before="16" w:line="214" w:lineRule="auto"/>
              <w:rPr/>
            </w:pPr>
            <w:r>
              <w:rPr>
                <w:spacing w:val="1"/>
              </w:rPr>
              <w:t>邮箱：</w:t>
            </w:r>
          </w:p>
          <w:p>
            <w:pPr>
              <w:pStyle w:val="TableText"/>
              <w:ind w:left="200"/>
              <w:spacing w:line="229"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17" w:line="166" w:lineRule="exact"/>
              <w:rPr/>
            </w:pPr>
            <w:r>
              <w:rPr>
                <w:spacing w:val="-1"/>
                <w:position w:val="1"/>
              </w:rPr>
              <w:t>137</w:t>
            </w:r>
          </w:p>
        </w:tc>
        <w:tc>
          <w:tcPr>
            <w:tcW w:w="4826" w:type="dxa"/>
            <w:vAlign w:val="top"/>
          </w:tcPr>
          <w:p>
            <w:pPr>
              <w:pStyle w:val="TableText"/>
              <w:ind w:left="61"/>
              <w:spacing w:before="53" w:line="230" w:lineRule="auto"/>
              <w:rPr>
                <w:sz w:val="18"/>
                <w:szCs w:val="18"/>
              </w:rPr>
            </w:pPr>
            <w:r>
              <w:rPr>
                <w:sz w:val="18"/>
                <w:szCs w:val="18"/>
                <w:spacing w:val="15"/>
              </w:rPr>
              <w:t>对水利工程质量检测人员未执行法律法规和强制性标</w:t>
            </w:r>
          </w:p>
          <w:p>
            <w:pPr>
              <w:pStyle w:val="TableText"/>
              <w:ind w:left="2034"/>
              <w:spacing w:before="13" w:line="228" w:lineRule="auto"/>
              <w:rPr>
                <w:sz w:val="18"/>
                <w:szCs w:val="18"/>
              </w:rPr>
            </w:pPr>
            <w:r>
              <w:rPr>
                <w:sz w:val="18"/>
                <w:szCs w:val="18"/>
                <w:spacing w:val="10"/>
              </w:rPr>
              <w:t>准的处罚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37" w:right="99" w:firstLine="23"/>
              <w:spacing w:before="99" w:line="237" w:lineRule="auto"/>
              <w:rPr>
                <w:sz w:val="16"/>
                <w:szCs w:val="16"/>
              </w:rPr>
            </w:pPr>
            <w:r>
              <w:rPr>
                <w:sz w:val="16"/>
                <w:szCs w:val="16"/>
                <w:spacing w:val="6"/>
              </w:rPr>
              <w:t>1.【部门规章】《水利工程质量检测管理规定》（2008年11月3日水利部</w:t>
            </w:r>
            <w:r>
              <w:rPr>
                <w:sz w:val="16"/>
                <w:szCs w:val="16"/>
                <w:spacing w:val="5"/>
              </w:rPr>
              <w:t>令第36号公</w:t>
            </w:r>
            <w:r>
              <w:rPr>
                <w:sz w:val="16"/>
                <w:szCs w:val="16"/>
                <w:spacing w:val="1"/>
              </w:rPr>
              <w:t>布， 自2009年1月1日起施行）第三十条</w:t>
            </w:r>
          </w:p>
        </w:tc>
        <w:tc>
          <w:tcPr>
            <w:tcW w:w="1361" w:type="dxa"/>
            <w:vAlign w:val="top"/>
          </w:tcPr>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05" w:line="166" w:lineRule="exact"/>
              <w:rPr/>
            </w:pPr>
            <w:r>
              <w:rPr>
                <w:spacing w:val="-1"/>
                <w:position w:val="1"/>
              </w:rPr>
              <w:t>138</w:t>
            </w:r>
          </w:p>
        </w:tc>
        <w:tc>
          <w:tcPr>
            <w:tcW w:w="4826" w:type="dxa"/>
            <w:vAlign w:val="top"/>
          </w:tcPr>
          <w:p>
            <w:pPr>
              <w:pStyle w:val="TableText"/>
              <w:ind w:left="258"/>
              <w:spacing w:before="53" w:line="230" w:lineRule="auto"/>
              <w:rPr>
                <w:sz w:val="18"/>
                <w:szCs w:val="18"/>
              </w:rPr>
            </w:pPr>
            <w:r>
              <w:rPr>
                <w:sz w:val="18"/>
                <w:szCs w:val="18"/>
                <w:spacing w:val="15"/>
              </w:rPr>
              <w:t>对取水单位或者个人擅自停止使用节水设施的处罚</w:t>
            </w:r>
          </w:p>
        </w:tc>
        <w:tc>
          <w:tcPr>
            <w:tcW w:w="744" w:type="dxa"/>
            <w:vAlign w:val="top"/>
          </w:tcPr>
          <w:p>
            <w:pPr>
              <w:pStyle w:val="TableText"/>
              <w:ind w:left="110"/>
              <w:spacing w:before="200" w:line="236" w:lineRule="auto"/>
              <w:rPr/>
            </w:pPr>
            <w:r>
              <w:rPr>
                <w:spacing w:val="13"/>
              </w:rPr>
              <w:t>行政处罚</w:t>
            </w:r>
          </w:p>
        </w:tc>
        <w:tc>
          <w:tcPr>
            <w:tcW w:w="2074" w:type="dxa"/>
            <w:vAlign w:val="top"/>
          </w:tcPr>
          <w:p>
            <w:pPr>
              <w:pStyle w:val="TableText"/>
              <w:ind w:left="112"/>
              <w:spacing w:before="197" w:line="236" w:lineRule="auto"/>
              <w:rPr/>
            </w:pPr>
            <w:r>
              <w:rPr>
                <w:spacing w:val="14"/>
              </w:rPr>
              <w:t>白云鄂博矿区农牧林草和水务局</w:t>
            </w:r>
          </w:p>
        </w:tc>
        <w:tc>
          <w:tcPr>
            <w:tcW w:w="6253" w:type="dxa"/>
            <w:vAlign w:val="top"/>
          </w:tcPr>
          <w:p>
            <w:pPr>
              <w:pStyle w:val="TableText"/>
              <w:ind w:left="37" w:right="181" w:firstLine="23"/>
              <w:spacing w:before="90" w:line="231" w:lineRule="auto"/>
              <w:rPr>
                <w:sz w:val="16"/>
                <w:szCs w:val="16"/>
              </w:rPr>
            </w:pPr>
            <w:r>
              <w:rPr>
                <w:sz w:val="16"/>
                <w:szCs w:val="16"/>
                <w:spacing w:val="4"/>
              </w:rPr>
              <w:t>1.【部门规章】《取水许可管理办法》（2008年4月9日水利部令第34号公布，</w:t>
            </w:r>
            <w:r>
              <w:rPr>
                <w:sz w:val="16"/>
                <w:szCs w:val="16"/>
                <w:spacing w:val="3"/>
              </w:rPr>
              <w:t xml:space="preserve"> 自公</w:t>
            </w:r>
            <w:r>
              <w:rPr>
                <w:sz w:val="16"/>
                <w:szCs w:val="16"/>
                <w:spacing w:val="6"/>
              </w:rPr>
              <w:t>布之日施行，2015年12月16日水利部</w:t>
            </w:r>
            <w:r>
              <w:rPr>
                <w:sz w:val="16"/>
                <w:szCs w:val="16"/>
                <w:spacing w:val="5"/>
              </w:rPr>
              <w:t>令第47号修改）第五十条</w:t>
            </w:r>
          </w:p>
        </w:tc>
        <w:tc>
          <w:tcPr>
            <w:tcW w:w="1361" w:type="dxa"/>
            <w:vAlign w:val="top"/>
          </w:tcPr>
          <w:p>
            <w:pPr>
              <w:pStyle w:val="TableText"/>
              <w:ind w:left="273"/>
              <w:spacing w:before="32" w:line="238" w:lineRule="auto"/>
              <w:rPr/>
            </w:pPr>
            <w:r>
              <w:rPr>
                <w:spacing w:val="5"/>
              </w:rPr>
              <w:t>电话：</w:t>
            </w:r>
            <w:r>
              <w:rPr>
                <w:spacing w:val="-33"/>
              </w:rPr>
              <w:t xml:space="preserve"> </w:t>
            </w:r>
            <w:r>
              <w:rPr>
                <w:spacing w:val="5"/>
              </w:rPr>
              <w:t>8518808</w:t>
            </w:r>
          </w:p>
          <w:p>
            <w:pPr>
              <w:pStyle w:val="TableText"/>
              <w:ind w:left="510"/>
              <w:spacing w:before="16" w:line="214" w:lineRule="auto"/>
              <w:rPr/>
            </w:pPr>
            <w:r>
              <w:rPr>
                <w:spacing w:val="1"/>
              </w:rPr>
              <w:t>邮箱：</w:t>
            </w:r>
          </w:p>
          <w:p>
            <w:pPr>
              <w:pStyle w:val="TableText"/>
              <w:ind w:left="200"/>
              <w:spacing w:line="229"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03" w:line="166" w:lineRule="exact"/>
              <w:rPr/>
            </w:pPr>
            <w:r>
              <w:rPr>
                <w:spacing w:val="-1"/>
                <w:position w:val="1"/>
              </w:rPr>
              <w:t>139</w:t>
            </w:r>
          </w:p>
        </w:tc>
        <w:tc>
          <w:tcPr>
            <w:tcW w:w="4826" w:type="dxa"/>
            <w:vAlign w:val="top"/>
          </w:tcPr>
          <w:p>
            <w:pPr>
              <w:pStyle w:val="TableText"/>
              <w:ind w:left="61"/>
              <w:spacing w:before="53" w:line="224" w:lineRule="auto"/>
              <w:rPr>
                <w:sz w:val="18"/>
                <w:szCs w:val="18"/>
              </w:rPr>
            </w:pPr>
            <w:r>
              <w:rPr>
                <w:sz w:val="18"/>
                <w:szCs w:val="18"/>
                <w:spacing w:val="15"/>
              </w:rPr>
              <w:t>对取水单位或者个人擅自停止使用取退水计量设施的处</w:t>
            </w:r>
          </w:p>
          <w:p>
            <w:pPr>
              <w:pStyle w:val="TableText"/>
              <w:ind w:left="2343"/>
              <w:spacing w:line="224" w:lineRule="auto"/>
              <w:rPr>
                <w:sz w:val="18"/>
                <w:szCs w:val="18"/>
              </w:rPr>
            </w:pPr>
            <w:r>
              <w:rPr>
                <w:sz w:val="18"/>
                <w:szCs w:val="18"/>
              </w:rPr>
              <w:t>罚</w:t>
            </w:r>
          </w:p>
        </w:tc>
        <w:tc>
          <w:tcPr>
            <w:tcW w:w="744" w:type="dxa"/>
            <w:vAlign w:val="top"/>
          </w:tcPr>
          <w:p>
            <w:pPr>
              <w:pStyle w:val="TableText"/>
              <w:ind w:left="110"/>
              <w:spacing w:before="201" w:line="236" w:lineRule="auto"/>
              <w:rPr/>
            </w:pPr>
            <w:r>
              <w:rPr>
                <w:spacing w:val="13"/>
              </w:rPr>
              <w:t>行政处罚</w:t>
            </w:r>
          </w:p>
        </w:tc>
        <w:tc>
          <w:tcPr>
            <w:tcW w:w="2074" w:type="dxa"/>
            <w:vAlign w:val="top"/>
          </w:tcPr>
          <w:p>
            <w:pPr>
              <w:pStyle w:val="TableText"/>
              <w:ind w:left="112"/>
              <w:spacing w:before="198" w:line="236" w:lineRule="auto"/>
              <w:rPr/>
            </w:pPr>
            <w:r>
              <w:rPr>
                <w:spacing w:val="14"/>
              </w:rPr>
              <w:t>白云鄂博矿区农牧林草和水务局</w:t>
            </w:r>
          </w:p>
        </w:tc>
        <w:tc>
          <w:tcPr>
            <w:tcW w:w="6253" w:type="dxa"/>
            <w:vAlign w:val="top"/>
          </w:tcPr>
          <w:p>
            <w:pPr>
              <w:pStyle w:val="TableText"/>
              <w:ind w:left="37" w:right="181" w:firstLine="23"/>
              <w:spacing w:before="90" w:line="231" w:lineRule="auto"/>
              <w:rPr>
                <w:sz w:val="16"/>
                <w:szCs w:val="16"/>
              </w:rPr>
            </w:pPr>
            <w:r>
              <w:rPr>
                <w:sz w:val="16"/>
                <w:szCs w:val="16"/>
                <w:spacing w:val="4"/>
              </w:rPr>
              <w:t>1.【部门规章】《取水许可管理办法》（2008年4月9日水利部令第34号公布，</w:t>
            </w:r>
            <w:r>
              <w:rPr>
                <w:sz w:val="16"/>
                <w:szCs w:val="16"/>
                <w:spacing w:val="3"/>
              </w:rPr>
              <w:t xml:space="preserve"> 自公</w:t>
            </w:r>
            <w:r>
              <w:rPr>
                <w:sz w:val="16"/>
                <w:szCs w:val="16"/>
                <w:spacing w:val="6"/>
              </w:rPr>
              <w:t>布之日施行，2015年12月16日水利部</w:t>
            </w:r>
            <w:r>
              <w:rPr>
                <w:sz w:val="16"/>
                <w:szCs w:val="16"/>
                <w:spacing w:val="5"/>
              </w:rPr>
              <w:t>令第47号修改）第五十条</w:t>
            </w:r>
          </w:p>
        </w:tc>
        <w:tc>
          <w:tcPr>
            <w:tcW w:w="1361" w:type="dxa"/>
            <w:vAlign w:val="top"/>
          </w:tcPr>
          <w:p>
            <w:pPr>
              <w:pStyle w:val="TableText"/>
              <w:ind w:left="273"/>
              <w:spacing w:before="32" w:line="238" w:lineRule="auto"/>
              <w:rPr/>
            </w:pPr>
            <w:r>
              <w:rPr>
                <w:spacing w:val="5"/>
              </w:rPr>
              <w:t>电话：</w:t>
            </w:r>
            <w:r>
              <w:rPr>
                <w:spacing w:val="-33"/>
              </w:rPr>
              <w:t xml:space="preserve"> </w:t>
            </w:r>
            <w:r>
              <w:rPr>
                <w:spacing w:val="5"/>
              </w:rPr>
              <w:t>8518808</w:t>
            </w:r>
          </w:p>
          <w:p>
            <w:pPr>
              <w:pStyle w:val="TableText"/>
              <w:ind w:left="510"/>
              <w:spacing w:before="15" w:line="214" w:lineRule="auto"/>
              <w:rPr/>
            </w:pPr>
            <w:r>
              <w:rPr>
                <w:spacing w:val="1"/>
              </w:rPr>
              <w:t>邮箱：</w:t>
            </w:r>
          </w:p>
          <w:p>
            <w:pPr>
              <w:pStyle w:val="TableText"/>
              <w:ind w:left="200"/>
              <w:spacing w:line="22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8" w:line="166" w:lineRule="exact"/>
              <w:rPr/>
            </w:pPr>
            <w:r>
              <w:rPr>
                <w:spacing w:val="-1"/>
                <w:position w:val="1"/>
              </w:rPr>
              <w:t>140</w:t>
            </w:r>
          </w:p>
        </w:tc>
        <w:tc>
          <w:tcPr>
            <w:tcW w:w="4826" w:type="dxa"/>
            <w:vAlign w:val="top"/>
          </w:tcPr>
          <w:p>
            <w:pPr>
              <w:pStyle w:val="TableText"/>
              <w:ind w:left="61"/>
              <w:spacing w:before="53" w:line="230" w:lineRule="auto"/>
              <w:rPr>
                <w:sz w:val="18"/>
                <w:szCs w:val="18"/>
              </w:rPr>
            </w:pPr>
            <w:r>
              <w:rPr>
                <w:sz w:val="18"/>
                <w:szCs w:val="18"/>
                <w:spacing w:val="15"/>
              </w:rPr>
              <w:t>对取水单位或者个人不按规定提供取水、退水计量资料</w:t>
            </w:r>
          </w:p>
          <w:p>
            <w:pPr>
              <w:pStyle w:val="TableText"/>
              <w:ind w:left="2160"/>
              <w:spacing w:before="13" w:line="226" w:lineRule="auto"/>
              <w:rPr>
                <w:sz w:val="18"/>
                <w:szCs w:val="18"/>
              </w:rPr>
            </w:pPr>
            <w:r>
              <w:rPr>
                <w:sz w:val="18"/>
                <w:szCs w:val="18"/>
                <w:spacing w:val="1"/>
              </w:rPr>
              <w:t>的处罚</w:t>
            </w:r>
          </w:p>
        </w:tc>
        <w:tc>
          <w:tcPr>
            <w:tcW w:w="744" w:type="dxa"/>
            <w:vAlign w:val="top"/>
          </w:tcPr>
          <w:p>
            <w:pPr>
              <w:pStyle w:val="TableText"/>
              <w:ind w:left="110"/>
              <w:spacing w:before="213" w:line="236" w:lineRule="auto"/>
              <w:rPr/>
            </w:pPr>
            <w:r>
              <w:rPr>
                <w:spacing w:val="13"/>
              </w:rPr>
              <w:t>行政处罚</w:t>
            </w:r>
          </w:p>
        </w:tc>
        <w:tc>
          <w:tcPr>
            <w:tcW w:w="2074" w:type="dxa"/>
            <w:vAlign w:val="top"/>
          </w:tcPr>
          <w:p>
            <w:pPr>
              <w:pStyle w:val="TableText"/>
              <w:ind w:left="112"/>
              <w:spacing w:before="213" w:line="236" w:lineRule="auto"/>
              <w:rPr/>
            </w:pPr>
            <w:r>
              <w:rPr>
                <w:spacing w:val="14"/>
              </w:rPr>
              <w:t>白云鄂博矿区农牧林草和水务局</w:t>
            </w:r>
          </w:p>
        </w:tc>
        <w:tc>
          <w:tcPr>
            <w:tcW w:w="6253" w:type="dxa"/>
            <w:vAlign w:val="top"/>
          </w:tcPr>
          <w:p>
            <w:pPr>
              <w:pStyle w:val="TableText"/>
              <w:ind w:left="37" w:right="181" w:firstLine="23"/>
              <w:spacing w:before="100" w:line="237" w:lineRule="auto"/>
              <w:rPr>
                <w:sz w:val="16"/>
                <w:szCs w:val="16"/>
              </w:rPr>
            </w:pPr>
            <w:r>
              <w:rPr>
                <w:sz w:val="16"/>
                <w:szCs w:val="16"/>
                <w:spacing w:val="4"/>
              </w:rPr>
              <w:t>1.【部门规章】《取水许可管理办法》（2008年4月9日水利部令第34号公布，</w:t>
            </w:r>
            <w:r>
              <w:rPr>
                <w:sz w:val="16"/>
                <w:szCs w:val="16"/>
                <w:spacing w:val="3"/>
              </w:rPr>
              <w:t xml:space="preserve"> 自公</w:t>
            </w:r>
            <w:r>
              <w:rPr>
                <w:sz w:val="16"/>
                <w:szCs w:val="16"/>
                <w:spacing w:val="6"/>
              </w:rPr>
              <w:t>布之日施行，2015年12月16日水利部</w:t>
            </w:r>
            <w:r>
              <w:rPr>
                <w:sz w:val="16"/>
                <w:szCs w:val="16"/>
                <w:spacing w:val="5"/>
              </w:rPr>
              <w:t>令第47号修改）第五十条</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07" w:lineRule="auto"/>
              <w:rPr>
                <w:rFonts w:ascii="Arial"/>
                <w:sz w:val="21"/>
              </w:rPr>
            </w:pPr>
            <w:r/>
          </w:p>
          <w:p>
            <w:pPr>
              <w:pStyle w:val="TableText"/>
              <w:ind w:left="108"/>
              <w:spacing w:before="39" w:line="167" w:lineRule="exact"/>
              <w:rPr/>
            </w:pPr>
            <w:r>
              <w:rPr>
                <w:spacing w:val="-1"/>
                <w:position w:val="1"/>
              </w:rPr>
              <w:t>141</w:t>
            </w:r>
          </w:p>
        </w:tc>
        <w:tc>
          <w:tcPr>
            <w:tcW w:w="4826" w:type="dxa"/>
            <w:vAlign w:val="top"/>
          </w:tcPr>
          <w:p>
            <w:pPr>
              <w:pStyle w:val="TableText"/>
              <w:ind w:left="61"/>
              <w:spacing w:before="55" w:line="195" w:lineRule="auto"/>
              <w:rPr>
                <w:sz w:val="18"/>
                <w:szCs w:val="18"/>
              </w:rPr>
            </w:pPr>
            <w:r>
              <w:rPr>
                <w:sz w:val="18"/>
                <w:szCs w:val="18"/>
                <w:spacing w:val="15"/>
              </w:rPr>
              <w:t>对水利工程项目法人将水利工程建设监理业务委托给不</w:t>
            </w:r>
          </w:p>
          <w:p>
            <w:pPr>
              <w:pStyle w:val="TableText"/>
              <w:ind w:left="70"/>
              <w:spacing w:before="47" w:line="195" w:lineRule="auto"/>
              <w:rPr>
                <w:sz w:val="18"/>
                <w:szCs w:val="18"/>
              </w:rPr>
            </w:pPr>
            <w:r>
              <w:rPr>
                <w:sz w:val="18"/>
                <w:szCs w:val="18"/>
                <w:spacing w:val="15"/>
              </w:rPr>
              <w:t>具有相</w:t>
            </w:r>
            <w:hyperlink w:history="true" r:id="rId4">
              <w:r>
                <w:rPr>
                  <w:sz w:val="18"/>
                  <w:szCs w:val="18"/>
                  <w:spacing w:val="15"/>
                </w:rPr>
                <w:t>应资质的监理单位，或</w:t>
              </w:r>
            </w:hyperlink>
            <w:r>
              <w:rPr>
                <w:sz w:val="18"/>
                <w:szCs w:val="18"/>
                <w:spacing w:val="15"/>
              </w:rPr>
              <w:t>者必须实行建设监理而未</w:t>
            </w:r>
          </w:p>
          <w:p>
            <w:pPr>
              <w:pStyle w:val="TableText"/>
              <w:ind w:left="1943"/>
              <w:spacing w:before="42" w:line="231" w:lineRule="auto"/>
              <w:rPr>
                <w:sz w:val="18"/>
                <w:szCs w:val="18"/>
              </w:rPr>
            </w:pPr>
            <w:r>
              <w:rPr>
                <w:sz w:val="18"/>
                <w:szCs w:val="18"/>
                <w:spacing w:val="10"/>
              </w:rPr>
              <w:t>实行的处罚</w:t>
            </w:r>
          </w:p>
        </w:tc>
        <w:tc>
          <w:tcPr>
            <w:tcW w:w="744" w:type="dxa"/>
            <w:vAlign w:val="top"/>
          </w:tcPr>
          <w:p>
            <w:pPr>
              <w:spacing w:line="300"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0"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37" w:right="365" w:firstLine="23"/>
              <w:spacing w:before="230" w:line="237"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自2007年2月1日起施行）第二十五条</w:t>
            </w:r>
          </w:p>
        </w:tc>
        <w:tc>
          <w:tcPr>
            <w:tcW w:w="1361" w:type="dxa"/>
            <w:vAlign w:val="top"/>
          </w:tcPr>
          <w:p>
            <w:pPr>
              <w:pStyle w:val="TableText"/>
              <w:ind w:left="273"/>
              <w:spacing w:before="170"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8" w:line="167" w:lineRule="exact"/>
              <w:rPr/>
            </w:pPr>
            <w:r>
              <w:rPr>
                <w:spacing w:val="-1"/>
                <w:position w:val="1"/>
              </w:rPr>
              <w:t>142</w:t>
            </w:r>
          </w:p>
        </w:tc>
        <w:tc>
          <w:tcPr>
            <w:tcW w:w="4826" w:type="dxa"/>
            <w:vAlign w:val="top"/>
          </w:tcPr>
          <w:p>
            <w:pPr>
              <w:pStyle w:val="TableText"/>
              <w:ind w:left="553" w:right="66" w:hanging="492"/>
              <w:spacing w:before="59" w:line="232" w:lineRule="auto"/>
              <w:rPr>
                <w:sz w:val="18"/>
                <w:szCs w:val="18"/>
              </w:rPr>
            </w:pPr>
            <w:r>
              <w:rPr>
                <w:sz w:val="18"/>
                <w:szCs w:val="18"/>
                <w:spacing w:val="15"/>
              </w:rPr>
              <w:t>对水利工程项目法人对监理单位提出不符合安全生产法</w:t>
            </w:r>
            <w:r>
              <w:rPr>
                <w:sz w:val="18"/>
                <w:szCs w:val="18"/>
                <w:spacing w:val="15"/>
              </w:rPr>
              <w:t>律法规和工程建设强制性标准要求的处罚</w:t>
            </w:r>
          </w:p>
        </w:tc>
        <w:tc>
          <w:tcPr>
            <w:tcW w:w="744" w:type="dxa"/>
            <w:vAlign w:val="top"/>
          </w:tcPr>
          <w:p>
            <w:pPr>
              <w:pStyle w:val="TableText"/>
              <w:ind w:left="110"/>
              <w:spacing w:before="213" w:line="236" w:lineRule="auto"/>
              <w:rPr/>
            </w:pPr>
            <w:r>
              <w:rPr>
                <w:spacing w:val="13"/>
              </w:rPr>
              <w:t>行政处罚</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37" w:right="365" w:firstLine="23"/>
              <w:spacing w:before="102" w:line="236"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自2007年2月1日起施行）第二十五条</w:t>
            </w:r>
          </w:p>
        </w:tc>
        <w:tc>
          <w:tcPr>
            <w:tcW w:w="1361" w:type="dxa"/>
            <w:vAlign w:val="top"/>
          </w:tcPr>
          <w:p>
            <w:pPr>
              <w:pStyle w:val="TableText"/>
              <w:ind w:left="273"/>
              <w:spacing w:before="42"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26"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9" w:line="166" w:lineRule="exact"/>
              <w:rPr/>
            </w:pPr>
            <w:r>
              <w:rPr>
                <w:spacing w:val="-1"/>
                <w:position w:val="1"/>
              </w:rPr>
              <w:t>143</w:t>
            </w:r>
          </w:p>
        </w:tc>
        <w:tc>
          <w:tcPr>
            <w:tcW w:w="4826" w:type="dxa"/>
            <w:vAlign w:val="top"/>
          </w:tcPr>
          <w:p>
            <w:pPr>
              <w:pStyle w:val="TableText"/>
              <w:ind w:left="61"/>
              <w:spacing w:before="57" w:line="230" w:lineRule="auto"/>
              <w:rPr>
                <w:sz w:val="18"/>
                <w:szCs w:val="18"/>
              </w:rPr>
            </w:pPr>
            <w:r>
              <w:rPr>
                <w:sz w:val="18"/>
                <w:szCs w:val="18"/>
                <w:spacing w:val="15"/>
              </w:rPr>
              <w:t>对水利工程项目法人及其工作人员收受监理</w:t>
            </w:r>
            <w:r>
              <w:rPr>
                <w:sz w:val="18"/>
                <w:szCs w:val="18"/>
                <w:spacing w:val="14"/>
              </w:rPr>
              <w:t>单位贿赂、</w:t>
            </w:r>
          </w:p>
          <w:p>
            <w:pPr>
              <w:pStyle w:val="TableText"/>
              <w:ind w:left="856"/>
              <w:spacing w:before="10" w:line="225" w:lineRule="auto"/>
              <w:rPr>
                <w:sz w:val="18"/>
                <w:szCs w:val="18"/>
              </w:rPr>
            </w:pPr>
            <w:r>
              <w:rPr>
                <w:sz w:val="18"/>
                <w:szCs w:val="18"/>
                <w:spacing w:val="15"/>
              </w:rPr>
              <w:t>索取回扣或者其他不正当利益的处罚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11" w:line="236" w:lineRule="auto"/>
              <w:rPr/>
            </w:pPr>
            <w:r>
              <w:rPr>
                <w:spacing w:val="14"/>
              </w:rPr>
              <w:t>白云鄂博矿区农牧林草和水务局</w:t>
            </w:r>
          </w:p>
        </w:tc>
        <w:tc>
          <w:tcPr>
            <w:tcW w:w="6253" w:type="dxa"/>
            <w:vAlign w:val="top"/>
          </w:tcPr>
          <w:p>
            <w:pPr>
              <w:pStyle w:val="TableText"/>
              <w:ind w:left="37" w:right="365" w:firstLine="23"/>
              <w:spacing w:before="104" w:line="235"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自2007年2月1日起施行）第二十六条</w:t>
            </w:r>
          </w:p>
        </w:tc>
        <w:tc>
          <w:tcPr>
            <w:tcW w:w="1361" w:type="dxa"/>
            <w:vAlign w:val="top"/>
          </w:tcPr>
          <w:p>
            <w:pPr>
              <w:pStyle w:val="TableText"/>
              <w:ind w:left="273"/>
              <w:spacing w:before="43"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2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2" w:line="167" w:lineRule="exact"/>
              <w:rPr/>
            </w:pPr>
            <w:r>
              <w:rPr>
                <w:spacing w:val="-1"/>
                <w:position w:val="1"/>
              </w:rPr>
              <w:t>144</w:t>
            </w:r>
          </w:p>
        </w:tc>
        <w:tc>
          <w:tcPr>
            <w:tcW w:w="4826" w:type="dxa"/>
            <w:vAlign w:val="top"/>
          </w:tcPr>
          <w:p>
            <w:pPr>
              <w:pStyle w:val="TableText"/>
              <w:ind w:left="61"/>
              <w:spacing w:before="55" w:line="230" w:lineRule="auto"/>
              <w:rPr>
                <w:sz w:val="18"/>
                <w:szCs w:val="18"/>
              </w:rPr>
            </w:pPr>
            <w:r>
              <w:rPr>
                <w:sz w:val="18"/>
                <w:szCs w:val="18"/>
                <w:spacing w:val="15"/>
              </w:rPr>
              <w:t>对水利工程建设监理单位超越本单位资质等级许可的业</w:t>
            </w:r>
          </w:p>
          <w:p>
            <w:pPr>
              <w:pStyle w:val="TableText"/>
              <w:ind w:left="1246"/>
              <w:spacing w:before="13" w:line="224" w:lineRule="auto"/>
              <w:rPr>
                <w:sz w:val="18"/>
                <w:szCs w:val="18"/>
              </w:rPr>
            </w:pPr>
            <w:r>
              <w:rPr>
                <w:sz w:val="18"/>
                <w:szCs w:val="18"/>
                <w:spacing w:val="13"/>
              </w:rPr>
              <w:t>务范围承揽监理业务的处罚</w:t>
            </w:r>
          </w:p>
        </w:tc>
        <w:tc>
          <w:tcPr>
            <w:tcW w:w="744" w:type="dxa"/>
            <w:vAlign w:val="top"/>
          </w:tcPr>
          <w:p>
            <w:pPr>
              <w:pStyle w:val="TableText"/>
              <w:ind w:left="110"/>
              <w:spacing w:before="218" w:line="236" w:lineRule="auto"/>
              <w:rPr/>
            </w:pPr>
            <w:r>
              <w:rPr>
                <w:spacing w:val="13"/>
              </w:rPr>
              <w:t>行政处罚</w:t>
            </w:r>
          </w:p>
        </w:tc>
        <w:tc>
          <w:tcPr>
            <w:tcW w:w="2074" w:type="dxa"/>
            <w:vAlign w:val="top"/>
          </w:tcPr>
          <w:p>
            <w:pPr>
              <w:pStyle w:val="TableText"/>
              <w:ind w:left="112"/>
              <w:spacing w:before="215" w:line="236" w:lineRule="auto"/>
              <w:rPr/>
            </w:pPr>
            <w:r>
              <w:rPr>
                <w:spacing w:val="14"/>
              </w:rPr>
              <w:t>白云鄂博矿区农牧林草和水务局</w:t>
            </w:r>
          </w:p>
        </w:tc>
        <w:tc>
          <w:tcPr>
            <w:tcW w:w="6253" w:type="dxa"/>
            <w:vAlign w:val="top"/>
          </w:tcPr>
          <w:p>
            <w:pPr>
              <w:pStyle w:val="TableText"/>
              <w:ind w:left="37" w:right="365" w:firstLine="23"/>
              <w:spacing w:before="104" w:line="235"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自2007年2月1日起施行）第二十七条</w:t>
            </w:r>
          </w:p>
        </w:tc>
        <w:tc>
          <w:tcPr>
            <w:tcW w:w="1361" w:type="dxa"/>
            <w:vAlign w:val="top"/>
          </w:tcPr>
          <w:p>
            <w:pPr>
              <w:pStyle w:val="TableText"/>
              <w:ind w:left="273"/>
              <w:spacing w:before="44"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1" w:line="166" w:lineRule="exact"/>
              <w:rPr/>
            </w:pPr>
            <w:r>
              <w:rPr>
                <w:spacing w:val="-1"/>
                <w:position w:val="1"/>
              </w:rPr>
              <w:t>145</w:t>
            </w:r>
          </w:p>
        </w:tc>
        <w:tc>
          <w:tcPr>
            <w:tcW w:w="4826" w:type="dxa"/>
            <w:vAlign w:val="top"/>
          </w:tcPr>
          <w:p>
            <w:pPr>
              <w:pStyle w:val="TableText"/>
              <w:ind w:left="61"/>
              <w:spacing w:before="56" w:line="230" w:lineRule="auto"/>
              <w:rPr>
                <w:sz w:val="18"/>
                <w:szCs w:val="18"/>
              </w:rPr>
            </w:pPr>
            <w:r>
              <w:rPr>
                <w:sz w:val="18"/>
                <w:szCs w:val="18"/>
                <w:spacing w:val="15"/>
              </w:rPr>
              <w:t>对水利工程建设监理单位未取得相应资质等级证书承揽</w:t>
            </w:r>
          </w:p>
          <w:p>
            <w:pPr>
              <w:pStyle w:val="TableText"/>
              <w:ind w:left="1738"/>
              <w:spacing w:before="13" w:line="223" w:lineRule="auto"/>
              <w:rPr>
                <w:sz w:val="18"/>
                <w:szCs w:val="18"/>
              </w:rPr>
            </w:pPr>
            <w:r>
              <w:rPr>
                <w:sz w:val="18"/>
                <w:szCs w:val="18"/>
                <w:spacing w:val="12"/>
              </w:rPr>
              <w:t>监理业务的处罚</w:t>
            </w:r>
          </w:p>
        </w:tc>
        <w:tc>
          <w:tcPr>
            <w:tcW w:w="744" w:type="dxa"/>
            <w:vAlign w:val="top"/>
          </w:tcPr>
          <w:p>
            <w:pPr>
              <w:pStyle w:val="TableText"/>
              <w:ind w:left="110"/>
              <w:spacing w:before="214" w:line="236" w:lineRule="auto"/>
              <w:rPr/>
            </w:pPr>
            <w:r>
              <w:rPr>
                <w:spacing w:val="13"/>
              </w:rPr>
              <w:t>行政处罚</w:t>
            </w:r>
          </w:p>
        </w:tc>
        <w:tc>
          <w:tcPr>
            <w:tcW w:w="2074" w:type="dxa"/>
            <w:vAlign w:val="top"/>
          </w:tcPr>
          <w:p>
            <w:pPr>
              <w:pStyle w:val="TableText"/>
              <w:ind w:left="112"/>
              <w:spacing w:before="213" w:line="236" w:lineRule="auto"/>
              <w:rPr/>
            </w:pPr>
            <w:r>
              <w:rPr>
                <w:spacing w:val="14"/>
              </w:rPr>
              <w:t>白云鄂博矿区农牧林草和水务局</w:t>
            </w:r>
          </w:p>
        </w:tc>
        <w:tc>
          <w:tcPr>
            <w:tcW w:w="6253" w:type="dxa"/>
            <w:vAlign w:val="top"/>
          </w:tcPr>
          <w:p>
            <w:pPr>
              <w:pStyle w:val="TableText"/>
              <w:ind w:left="37" w:right="365" w:firstLine="23"/>
              <w:spacing w:before="106" w:line="234"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自2007年2月1日起施行）第二十七条</w:t>
            </w:r>
          </w:p>
        </w:tc>
        <w:tc>
          <w:tcPr>
            <w:tcW w:w="1361" w:type="dxa"/>
            <w:vAlign w:val="top"/>
          </w:tcPr>
          <w:p>
            <w:pPr>
              <w:pStyle w:val="TableText"/>
              <w:ind w:left="273"/>
              <w:spacing w:before="45"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2" w:line="166" w:lineRule="exact"/>
              <w:rPr/>
            </w:pPr>
            <w:r>
              <w:rPr>
                <w:spacing w:val="-1"/>
                <w:position w:val="1"/>
              </w:rPr>
              <w:t>146</w:t>
            </w:r>
          </w:p>
        </w:tc>
        <w:tc>
          <w:tcPr>
            <w:tcW w:w="4826" w:type="dxa"/>
            <w:vAlign w:val="top"/>
          </w:tcPr>
          <w:p>
            <w:pPr>
              <w:pStyle w:val="TableText"/>
              <w:ind w:left="61"/>
              <w:spacing w:before="60" w:line="230" w:lineRule="auto"/>
              <w:rPr>
                <w:sz w:val="18"/>
                <w:szCs w:val="18"/>
              </w:rPr>
            </w:pPr>
            <w:r>
              <w:rPr>
                <w:sz w:val="18"/>
                <w:szCs w:val="18"/>
                <w:spacing w:val="15"/>
              </w:rPr>
              <w:t>对水利工程建设监理单位以欺骗手段取得的资质等级证</w:t>
            </w:r>
          </w:p>
          <w:p>
            <w:pPr>
              <w:pStyle w:val="TableText"/>
              <w:ind w:left="1448"/>
              <w:spacing w:before="8" w:line="224" w:lineRule="auto"/>
              <w:rPr>
                <w:sz w:val="18"/>
                <w:szCs w:val="18"/>
              </w:rPr>
            </w:pPr>
            <w:r>
              <w:rPr>
                <w:sz w:val="18"/>
                <w:szCs w:val="18"/>
                <w:spacing w:val="13"/>
              </w:rPr>
              <w:t>书承揽监理业务的处罚</w:t>
            </w:r>
          </w:p>
        </w:tc>
        <w:tc>
          <w:tcPr>
            <w:tcW w:w="744" w:type="dxa"/>
            <w:vAlign w:val="top"/>
          </w:tcPr>
          <w:p>
            <w:pPr>
              <w:pStyle w:val="TableText"/>
              <w:ind w:left="110"/>
              <w:spacing w:before="217" w:line="236" w:lineRule="auto"/>
              <w:rPr/>
            </w:pPr>
            <w:r>
              <w:rPr>
                <w:spacing w:val="13"/>
              </w:rPr>
              <w:t>行政处罚</w:t>
            </w:r>
          </w:p>
        </w:tc>
        <w:tc>
          <w:tcPr>
            <w:tcW w:w="2074" w:type="dxa"/>
            <w:vAlign w:val="top"/>
          </w:tcPr>
          <w:p>
            <w:pPr>
              <w:pStyle w:val="TableText"/>
              <w:ind w:left="112"/>
              <w:spacing w:before="214" w:line="236" w:lineRule="auto"/>
              <w:rPr/>
            </w:pPr>
            <w:r>
              <w:rPr>
                <w:spacing w:val="14"/>
              </w:rPr>
              <w:t>白云鄂博矿区农牧林草和水务局</w:t>
            </w:r>
          </w:p>
        </w:tc>
        <w:tc>
          <w:tcPr>
            <w:tcW w:w="6253" w:type="dxa"/>
            <w:vAlign w:val="top"/>
          </w:tcPr>
          <w:p>
            <w:pPr>
              <w:pStyle w:val="TableText"/>
              <w:ind w:left="37" w:right="365" w:firstLine="23"/>
              <w:spacing w:before="106" w:line="234"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自2007年2月1日起施行）第二十七条</w:t>
            </w:r>
          </w:p>
        </w:tc>
        <w:tc>
          <w:tcPr>
            <w:tcW w:w="1361" w:type="dxa"/>
            <w:vAlign w:val="top"/>
          </w:tcPr>
          <w:p>
            <w:pPr>
              <w:pStyle w:val="TableText"/>
              <w:ind w:left="273"/>
              <w:spacing w:before="46"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3" w:line="166" w:lineRule="exact"/>
              <w:rPr/>
            </w:pPr>
            <w:r>
              <w:rPr>
                <w:spacing w:val="-1"/>
                <w:position w:val="1"/>
              </w:rPr>
              <w:t>147</w:t>
            </w:r>
          </w:p>
        </w:tc>
        <w:tc>
          <w:tcPr>
            <w:tcW w:w="4826" w:type="dxa"/>
            <w:vAlign w:val="top"/>
          </w:tcPr>
          <w:p>
            <w:pPr>
              <w:pStyle w:val="TableText"/>
              <w:ind w:left="61"/>
              <w:spacing w:before="61" w:line="230" w:lineRule="auto"/>
              <w:rPr>
                <w:sz w:val="18"/>
                <w:szCs w:val="18"/>
              </w:rPr>
            </w:pPr>
            <w:r>
              <w:rPr>
                <w:sz w:val="18"/>
                <w:szCs w:val="18"/>
                <w:spacing w:val="15"/>
              </w:rPr>
              <w:t>对水利工程建设监理单位允许其他单位或者个人以本单</w:t>
            </w:r>
          </w:p>
          <w:p>
            <w:pPr>
              <w:pStyle w:val="TableText"/>
              <w:ind w:left="1243"/>
              <w:spacing w:before="9" w:line="223" w:lineRule="auto"/>
              <w:rPr>
                <w:sz w:val="18"/>
                <w:szCs w:val="18"/>
              </w:rPr>
            </w:pPr>
            <w:r>
              <w:rPr>
                <w:sz w:val="18"/>
                <w:szCs w:val="18"/>
                <w:spacing w:val="14"/>
              </w:rPr>
              <w:t>位名义承揽监理业务的处罚</w:t>
            </w:r>
          </w:p>
        </w:tc>
        <w:tc>
          <w:tcPr>
            <w:tcW w:w="744" w:type="dxa"/>
            <w:vAlign w:val="top"/>
          </w:tcPr>
          <w:p>
            <w:pPr>
              <w:pStyle w:val="TableText"/>
              <w:ind w:left="110"/>
              <w:spacing w:before="216" w:line="236" w:lineRule="auto"/>
              <w:rPr/>
            </w:pPr>
            <w:r>
              <w:rPr>
                <w:spacing w:val="13"/>
              </w:rPr>
              <w:t>行政处罚</w:t>
            </w:r>
          </w:p>
        </w:tc>
        <w:tc>
          <w:tcPr>
            <w:tcW w:w="2074" w:type="dxa"/>
            <w:vAlign w:val="top"/>
          </w:tcPr>
          <w:p>
            <w:pPr>
              <w:pStyle w:val="TableText"/>
              <w:ind w:left="112"/>
              <w:spacing w:before="215" w:line="236" w:lineRule="auto"/>
              <w:rPr/>
            </w:pPr>
            <w:r>
              <w:rPr>
                <w:spacing w:val="14"/>
              </w:rPr>
              <w:t>白云鄂博矿区农牧林草和水务局</w:t>
            </w:r>
          </w:p>
        </w:tc>
        <w:tc>
          <w:tcPr>
            <w:tcW w:w="6253" w:type="dxa"/>
            <w:vAlign w:val="top"/>
          </w:tcPr>
          <w:p>
            <w:pPr>
              <w:pStyle w:val="TableText"/>
              <w:ind w:left="37" w:right="365" w:firstLine="23"/>
              <w:spacing w:before="108" w:line="233"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自2007年2月1日起施行）第二十七条</w:t>
            </w:r>
          </w:p>
        </w:tc>
        <w:tc>
          <w:tcPr>
            <w:tcW w:w="1361" w:type="dxa"/>
            <w:vAlign w:val="top"/>
          </w:tcPr>
          <w:p>
            <w:pPr>
              <w:pStyle w:val="TableText"/>
              <w:ind w:left="273"/>
              <w:spacing w:before="47"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22"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14" w:line="166" w:lineRule="exact"/>
              <w:rPr/>
            </w:pPr>
            <w:r>
              <w:rPr>
                <w:spacing w:val="-1"/>
                <w:position w:val="1"/>
              </w:rPr>
              <w:t>148</w:t>
            </w:r>
          </w:p>
        </w:tc>
        <w:tc>
          <w:tcPr>
            <w:tcW w:w="4826" w:type="dxa"/>
            <w:vAlign w:val="top"/>
          </w:tcPr>
          <w:p>
            <w:pPr>
              <w:pStyle w:val="TableText"/>
              <w:ind w:left="455"/>
              <w:spacing w:before="62" w:line="230" w:lineRule="auto"/>
              <w:rPr>
                <w:sz w:val="18"/>
                <w:szCs w:val="18"/>
              </w:rPr>
            </w:pPr>
            <w:r>
              <w:rPr>
                <w:sz w:val="18"/>
                <w:szCs w:val="18"/>
                <w:spacing w:val="15"/>
              </w:rPr>
              <w:t>对水利工程建设监理单位转让监理业务的处罚</w:t>
            </w:r>
          </w:p>
        </w:tc>
        <w:tc>
          <w:tcPr>
            <w:tcW w:w="744" w:type="dxa"/>
            <w:vAlign w:val="top"/>
          </w:tcPr>
          <w:p>
            <w:pPr>
              <w:pStyle w:val="TableText"/>
              <w:ind w:left="110"/>
              <w:spacing w:before="210" w:line="236" w:lineRule="auto"/>
              <w:rPr/>
            </w:pPr>
            <w:r>
              <w:rPr>
                <w:spacing w:val="13"/>
              </w:rPr>
              <w:t>行政处罚</w:t>
            </w:r>
          </w:p>
        </w:tc>
        <w:tc>
          <w:tcPr>
            <w:tcW w:w="2074" w:type="dxa"/>
            <w:vAlign w:val="top"/>
          </w:tcPr>
          <w:p>
            <w:pPr>
              <w:pStyle w:val="TableText"/>
              <w:ind w:left="112"/>
              <w:spacing w:before="207" w:line="236" w:lineRule="auto"/>
              <w:rPr/>
            </w:pPr>
            <w:r>
              <w:rPr>
                <w:spacing w:val="14"/>
              </w:rPr>
              <w:t>白云鄂博矿区农牧林草和水务局</w:t>
            </w:r>
          </w:p>
        </w:tc>
        <w:tc>
          <w:tcPr>
            <w:tcW w:w="6253" w:type="dxa"/>
            <w:vAlign w:val="top"/>
          </w:tcPr>
          <w:p>
            <w:pPr>
              <w:pStyle w:val="TableText"/>
              <w:ind w:left="37" w:right="365" w:firstLine="23"/>
              <w:spacing w:before="97" w:line="227"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自2007年2月1日起施行）第二十七条</w:t>
            </w:r>
          </w:p>
        </w:tc>
        <w:tc>
          <w:tcPr>
            <w:tcW w:w="1361" w:type="dxa"/>
            <w:vAlign w:val="top"/>
          </w:tcPr>
          <w:p>
            <w:pPr>
              <w:pStyle w:val="TableText"/>
              <w:ind w:left="273"/>
              <w:spacing w:before="41" w:line="238" w:lineRule="auto"/>
              <w:rPr/>
            </w:pPr>
            <w:r>
              <w:rPr>
                <w:spacing w:val="5"/>
              </w:rPr>
              <w:t>电话：</w:t>
            </w:r>
            <w:r>
              <w:rPr>
                <w:spacing w:val="-33"/>
              </w:rPr>
              <w:t xml:space="preserve"> </w:t>
            </w:r>
            <w:r>
              <w:rPr>
                <w:spacing w:val="5"/>
              </w:rPr>
              <w:t>8518808</w:t>
            </w:r>
          </w:p>
          <w:p>
            <w:pPr>
              <w:pStyle w:val="TableText"/>
              <w:ind w:left="510"/>
              <w:spacing w:before="15" w:line="207" w:lineRule="auto"/>
              <w:rPr/>
            </w:pPr>
            <w:r>
              <w:rPr>
                <w:spacing w:val="1"/>
              </w:rPr>
              <w:t>邮箱：</w:t>
            </w:r>
          </w:p>
          <w:p>
            <w:pPr>
              <w:pStyle w:val="TableText"/>
              <w:ind w:left="200"/>
              <w:spacing w:line="221"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24" w:line="166" w:lineRule="exact"/>
              <w:rPr/>
            </w:pPr>
            <w:r>
              <w:rPr>
                <w:spacing w:val="-1"/>
                <w:position w:val="1"/>
              </w:rPr>
              <w:t>149</w:t>
            </w:r>
          </w:p>
        </w:tc>
        <w:tc>
          <w:tcPr>
            <w:tcW w:w="4826" w:type="dxa"/>
            <w:vAlign w:val="top"/>
          </w:tcPr>
          <w:p>
            <w:pPr>
              <w:pStyle w:val="TableText"/>
              <w:ind w:left="61"/>
              <w:spacing w:before="63" w:line="230" w:lineRule="auto"/>
              <w:rPr>
                <w:sz w:val="18"/>
                <w:szCs w:val="18"/>
              </w:rPr>
            </w:pPr>
            <w:r>
              <w:rPr>
                <w:sz w:val="18"/>
                <w:szCs w:val="18"/>
                <w:spacing w:val="15"/>
              </w:rPr>
              <w:t>对水利工程建设监理单位与项目法人或者被监理单位串</w:t>
            </w:r>
          </w:p>
          <w:p>
            <w:pPr>
              <w:pStyle w:val="TableText"/>
              <w:ind w:left="851"/>
              <w:spacing w:before="8" w:line="223" w:lineRule="auto"/>
              <w:rPr>
                <w:sz w:val="18"/>
                <w:szCs w:val="18"/>
              </w:rPr>
            </w:pPr>
            <w:r>
              <w:rPr>
                <w:sz w:val="18"/>
                <w:szCs w:val="18"/>
                <w:spacing w:val="15"/>
              </w:rPr>
              <w:t>通，弄虚作假、降低工程质量的处罚</w:t>
            </w:r>
          </w:p>
        </w:tc>
        <w:tc>
          <w:tcPr>
            <w:tcW w:w="744" w:type="dxa"/>
            <w:vAlign w:val="top"/>
          </w:tcPr>
          <w:p>
            <w:pPr>
              <w:pStyle w:val="TableText"/>
              <w:ind w:left="110"/>
              <w:spacing w:before="220" w:line="236" w:lineRule="auto"/>
              <w:rPr/>
            </w:pPr>
            <w:r>
              <w:rPr>
                <w:spacing w:val="13"/>
              </w:rPr>
              <w:t>行政处罚</w:t>
            </w:r>
          </w:p>
        </w:tc>
        <w:tc>
          <w:tcPr>
            <w:tcW w:w="2074" w:type="dxa"/>
            <w:vAlign w:val="top"/>
          </w:tcPr>
          <w:p>
            <w:pPr>
              <w:pStyle w:val="TableText"/>
              <w:ind w:left="112"/>
              <w:spacing w:before="217" w:line="236" w:lineRule="auto"/>
              <w:rPr/>
            </w:pPr>
            <w:r>
              <w:rPr>
                <w:spacing w:val="14"/>
              </w:rPr>
              <w:t>白云鄂博矿区农牧林草和水务局</w:t>
            </w:r>
          </w:p>
        </w:tc>
        <w:tc>
          <w:tcPr>
            <w:tcW w:w="6253" w:type="dxa"/>
            <w:vAlign w:val="top"/>
          </w:tcPr>
          <w:p>
            <w:pPr>
              <w:pStyle w:val="TableText"/>
              <w:ind w:left="37" w:right="365" w:firstLine="23"/>
              <w:spacing w:before="109" w:line="233"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自2007年2月1日起施行）第二十七条</w:t>
            </w:r>
          </w:p>
        </w:tc>
        <w:tc>
          <w:tcPr>
            <w:tcW w:w="1361" w:type="dxa"/>
            <w:vAlign w:val="top"/>
          </w:tcPr>
          <w:p>
            <w:pPr>
              <w:pStyle w:val="TableText"/>
              <w:ind w:left="273"/>
              <w:spacing w:before="46" w:line="238" w:lineRule="auto"/>
              <w:rPr/>
            </w:pPr>
            <w:r>
              <w:rPr>
                <w:spacing w:val="5"/>
              </w:rPr>
              <w:t>电话：</w:t>
            </w:r>
            <w:r>
              <w:rPr>
                <w:spacing w:val="-33"/>
              </w:rPr>
              <w:t xml:space="preserve"> </w:t>
            </w:r>
            <w:r>
              <w:rPr>
                <w:spacing w:val="5"/>
              </w:rPr>
              <w:t>8518808</w:t>
            </w:r>
          </w:p>
          <w:p>
            <w:pPr>
              <w:pStyle w:val="TableText"/>
              <w:ind w:left="510"/>
              <w:spacing w:before="18" w:line="225"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4" w:line="166" w:lineRule="exact"/>
              <w:rPr/>
            </w:pPr>
            <w:r>
              <w:rPr>
                <w:spacing w:val="-1"/>
                <w:position w:val="1"/>
              </w:rPr>
              <w:t>150</w:t>
            </w:r>
          </w:p>
        </w:tc>
        <w:tc>
          <w:tcPr>
            <w:tcW w:w="4826" w:type="dxa"/>
            <w:vAlign w:val="top"/>
          </w:tcPr>
          <w:p>
            <w:pPr>
              <w:pStyle w:val="TableText"/>
              <w:ind w:left="553" w:right="69" w:hanging="492"/>
              <w:spacing w:before="59" w:line="232" w:lineRule="auto"/>
              <w:rPr>
                <w:sz w:val="18"/>
                <w:szCs w:val="18"/>
              </w:rPr>
            </w:pPr>
            <w:r>
              <w:rPr>
                <w:sz w:val="18"/>
                <w:szCs w:val="18"/>
                <w:spacing w:val="15"/>
              </w:rPr>
              <w:t>对水利工程建设监理单位将不合格的建设工程、建筑材</w:t>
            </w:r>
            <w:r>
              <w:rPr>
                <w:sz w:val="18"/>
                <w:szCs w:val="18"/>
                <w:spacing w:val="15"/>
              </w:rPr>
              <w:t>料、建筑构配件和设备按照合格签字的处罚</w:t>
            </w:r>
          </w:p>
        </w:tc>
        <w:tc>
          <w:tcPr>
            <w:tcW w:w="744" w:type="dxa"/>
            <w:vAlign w:val="top"/>
          </w:tcPr>
          <w:p>
            <w:pPr>
              <w:pStyle w:val="TableText"/>
              <w:ind w:left="110"/>
              <w:spacing w:before="220" w:line="236" w:lineRule="auto"/>
              <w:rPr/>
            </w:pPr>
            <w:r>
              <w:rPr>
                <w:spacing w:val="13"/>
              </w:rPr>
              <w:t>行政处罚</w:t>
            </w:r>
          </w:p>
        </w:tc>
        <w:tc>
          <w:tcPr>
            <w:tcW w:w="2074" w:type="dxa"/>
            <w:vAlign w:val="top"/>
          </w:tcPr>
          <w:p>
            <w:pPr>
              <w:pStyle w:val="TableText"/>
              <w:ind w:left="112"/>
              <w:spacing w:before="217" w:line="236" w:lineRule="auto"/>
              <w:rPr/>
            </w:pPr>
            <w:r>
              <w:rPr>
                <w:spacing w:val="14"/>
              </w:rPr>
              <w:t>白云鄂博矿区农牧林草和水务局</w:t>
            </w:r>
          </w:p>
        </w:tc>
        <w:tc>
          <w:tcPr>
            <w:tcW w:w="6253" w:type="dxa"/>
            <w:vAlign w:val="top"/>
          </w:tcPr>
          <w:p>
            <w:pPr>
              <w:pStyle w:val="TableText"/>
              <w:ind w:left="37" w:right="365" w:firstLine="23"/>
              <w:spacing w:before="109" w:line="232"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自2007年2月1日起施行）第二十七条</w:t>
            </w:r>
          </w:p>
        </w:tc>
        <w:tc>
          <w:tcPr>
            <w:tcW w:w="1361" w:type="dxa"/>
            <w:vAlign w:val="top"/>
          </w:tcPr>
          <w:p>
            <w:pPr>
              <w:pStyle w:val="TableText"/>
              <w:ind w:left="273"/>
              <w:spacing w:before="49"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4"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14" w:lineRule="auto"/>
              <w:rPr>
                <w:rFonts w:ascii="Arial"/>
                <w:sz w:val="21"/>
              </w:rPr>
            </w:pPr>
            <w:r/>
          </w:p>
          <w:p>
            <w:pPr>
              <w:pStyle w:val="TableText"/>
              <w:ind w:left="108"/>
              <w:spacing w:before="39" w:line="166" w:lineRule="exact"/>
              <w:rPr/>
            </w:pPr>
            <w:r>
              <w:rPr>
                <w:spacing w:val="-1"/>
                <w:position w:val="1"/>
              </w:rPr>
              <w:t>151</w:t>
            </w:r>
          </w:p>
        </w:tc>
        <w:tc>
          <w:tcPr>
            <w:tcW w:w="4826" w:type="dxa"/>
            <w:vAlign w:val="top"/>
          </w:tcPr>
          <w:p>
            <w:pPr>
              <w:pStyle w:val="TableText"/>
              <w:ind w:left="61"/>
              <w:spacing w:before="63" w:line="230" w:lineRule="auto"/>
              <w:rPr>
                <w:sz w:val="18"/>
                <w:szCs w:val="18"/>
              </w:rPr>
            </w:pPr>
            <w:r>
              <w:rPr>
                <w:sz w:val="18"/>
                <w:szCs w:val="18"/>
                <w:spacing w:val="15"/>
              </w:rPr>
              <w:t>对水利工程建设监理单位与被监理单位以及</w:t>
            </w:r>
            <w:r>
              <w:rPr>
                <w:sz w:val="18"/>
                <w:szCs w:val="18"/>
                <w:spacing w:val="14"/>
              </w:rPr>
              <w:t>建筑材料、</w:t>
            </w:r>
          </w:p>
          <w:p>
            <w:pPr>
              <w:pStyle w:val="TableText"/>
              <w:ind w:left="857" w:right="64" w:hanging="788"/>
              <w:spacing w:before="15" w:line="241" w:lineRule="auto"/>
              <w:rPr>
                <w:sz w:val="18"/>
                <w:szCs w:val="18"/>
              </w:rPr>
            </w:pPr>
            <w:r>
              <w:rPr>
                <w:sz w:val="18"/>
                <w:szCs w:val="18"/>
                <w:spacing w:val="15"/>
              </w:rPr>
              <w:t>建筑构配件和设备供应单位有隶属关系或者其他利害关</w:t>
            </w:r>
            <w:r>
              <w:rPr>
                <w:sz w:val="18"/>
                <w:szCs w:val="18"/>
                <w:spacing w:val="14"/>
              </w:rPr>
              <w:t>系承担该项工程建设监理业务的处罚</w:t>
            </w:r>
          </w:p>
        </w:tc>
        <w:tc>
          <w:tcPr>
            <w:tcW w:w="744" w:type="dxa"/>
            <w:vAlign w:val="top"/>
          </w:tcPr>
          <w:p>
            <w:pPr>
              <w:spacing w:line="309"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9"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37" w:right="365" w:firstLine="23"/>
              <w:spacing w:before="242" w:line="237"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自2007年2月1日起施行）第二十七条</w:t>
            </w:r>
          </w:p>
        </w:tc>
        <w:tc>
          <w:tcPr>
            <w:tcW w:w="1361" w:type="dxa"/>
            <w:vAlign w:val="top"/>
          </w:tcPr>
          <w:p>
            <w:pPr>
              <w:pStyle w:val="TableText"/>
              <w:ind w:left="273"/>
              <w:spacing w:before="17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29" w:line="166" w:lineRule="exact"/>
              <w:rPr/>
            </w:pPr>
            <w:r>
              <w:rPr>
                <w:spacing w:val="-1"/>
                <w:position w:val="1"/>
              </w:rPr>
              <w:t>152</w:t>
            </w:r>
          </w:p>
        </w:tc>
        <w:tc>
          <w:tcPr>
            <w:tcW w:w="4826" w:type="dxa"/>
            <w:vAlign w:val="top"/>
          </w:tcPr>
          <w:p>
            <w:pPr>
              <w:pStyle w:val="TableText"/>
              <w:ind w:left="61"/>
              <w:spacing w:before="65" w:line="230" w:lineRule="auto"/>
              <w:rPr>
                <w:sz w:val="18"/>
                <w:szCs w:val="18"/>
              </w:rPr>
            </w:pPr>
            <w:r>
              <w:rPr>
                <w:sz w:val="18"/>
                <w:szCs w:val="18"/>
                <w:spacing w:val="15"/>
              </w:rPr>
              <w:t>对水利工程建设监理单位以串通、欺诈、胁迫、贿赂等</w:t>
            </w:r>
          </w:p>
          <w:p>
            <w:pPr>
              <w:pStyle w:val="TableText"/>
              <w:ind w:left="857"/>
              <w:spacing w:before="5" w:line="223" w:lineRule="auto"/>
              <w:rPr>
                <w:sz w:val="18"/>
                <w:szCs w:val="18"/>
              </w:rPr>
            </w:pPr>
            <w:r>
              <w:rPr>
                <w:sz w:val="18"/>
                <w:szCs w:val="18"/>
                <w:spacing w:val="14"/>
              </w:rPr>
              <w:t>不正当竞争手段承揽监理业务的处罚</w:t>
            </w:r>
          </w:p>
        </w:tc>
        <w:tc>
          <w:tcPr>
            <w:tcW w:w="744" w:type="dxa"/>
            <w:vAlign w:val="top"/>
          </w:tcPr>
          <w:p>
            <w:pPr>
              <w:pStyle w:val="TableText"/>
              <w:ind w:left="110"/>
              <w:spacing w:before="225" w:line="236" w:lineRule="auto"/>
              <w:rPr/>
            </w:pPr>
            <w:r>
              <w:rPr>
                <w:spacing w:val="13"/>
              </w:rPr>
              <w:t>行政处罚</w:t>
            </w:r>
          </w:p>
        </w:tc>
        <w:tc>
          <w:tcPr>
            <w:tcW w:w="2074" w:type="dxa"/>
            <w:vAlign w:val="top"/>
          </w:tcPr>
          <w:p>
            <w:pPr>
              <w:pStyle w:val="TableText"/>
              <w:ind w:left="112"/>
              <w:spacing w:before="222" w:line="236" w:lineRule="auto"/>
              <w:rPr/>
            </w:pPr>
            <w:r>
              <w:rPr>
                <w:spacing w:val="14"/>
              </w:rPr>
              <w:t>白云鄂博矿区农牧林草和水务局</w:t>
            </w:r>
          </w:p>
        </w:tc>
        <w:tc>
          <w:tcPr>
            <w:tcW w:w="6253" w:type="dxa"/>
            <w:vAlign w:val="top"/>
          </w:tcPr>
          <w:p>
            <w:pPr>
              <w:pStyle w:val="TableText"/>
              <w:ind w:left="37" w:right="365" w:firstLine="23"/>
              <w:spacing w:before="112" w:line="231"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自2007年2月1日起施行）第二十八条</w:t>
            </w:r>
          </w:p>
        </w:tc>
        <w:tc>
          <w:tcPr>
            <w:tcW w:w="1361" w:type="dxa"/>
            <w:vAlign w:val="top"/>
          </w:tcPr>
          <w:p>
            <w:pPr>
              <w:pStyle w:val="TableText"/>
              <w:ind w:left="273"/>
              <w:spacing w:before="51" w:line="238" w:lineRule="auto"/>
              <w:rPr/>
            </w:pPr>
            <w:r>
              <w:rPr>
                <w:spacing w:val="5"/>
              </w:rPr>
              <w:t>电话：</w:t>
            </w:r>
            <w:r>
              <w:rPr>
                <w:spacing w:val="-33"/>
              </w:rPr>
              <w:t xml:space="preserve"> </w:t>
            </w:r>
            <w:r>
              <w:rPr>
                <w:spacing w:val="5"/>
              </w:rPr>
              <w:t>8518808</w:t>
            </w:r>
          </w:p>
          <w:p>
            <w:pPr>
              <w:pStyle w:val="TableText"/>
              <w:ind w:left="510"/>
              <w:spacing w:before="15" w:line="222"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94" w:hRule="atLeast"/>
        </w:trPr>
        <w:tc>
          <w:tcPr>
            <w:tcW w:w="368" w:type="dxa"/>
            <w:vAlign w:val="top"/>
          </w:tcPr>
          <w:p>
            <w:pPr>
              <w:spacing w:line="315" w:lineRule="auto"/>
              <w:rPr>
                <w:rFonts w:ascii="Arial"/>
                <w:sz w:val="21"/>
              </w:rPr>
            </w:pPr>
            <w:r/>
          </w:p>
          <w:p>
            <w:pPr>
              <w:pStyle w:val="TableText"/>
              <w:ind w:left="108"/>
              <w:spacing w:before="39" w:line="167" w:lineRule="exact"/>
              <w:rPr/>
            </w:pPr>
            <w:r>
              <w:rPr>
                <w:spacing w:val="-1"/>
                <w:position w:val="1"/>
              </w:rPr>
              <w:t>153</w:t>
            </w:r>
          </w:p>
        </w:tc>
        <w:tc>
          <w:tcPr>
            <w:tcW w:w="4826" w:type="dxa"/>
            <w:vAlign w:val="top"/>
          </w:tcPr>
          <w:p>
            <w:pPr>
              <w:pStyle w:val="TableText"/>
              <w:ind w:left="61"/>
              <w:spacing w:before="65" w:line="230" w:lineRule="auto"/>
              <w:rPr>
                <w:sz w:val="18"/>
                <w:szCs w:val="18"/>
              </w:rPr>
            </w:pPr>
            <w:r>
              <w:rPr>
                <w:sz w:val="18"/>
                <w:szCs w:val="18"/>
                <w:spacing w:val="15"/>
              </w:rPr>
              <w:t>对水利工程建设监理单位利用工作便利与项目法人、被</w:t>
            </w:r>
          </w:p>
          <w:p>
            <w:pPr>
              <w:pStyle w:val="TableText"/>
              <w:ind w:left="65"/>
              <w:spacing w:before="10" w:line="230" w:lineRule="auto"/>
              <w:rPr>
                <w:sz w:val="18"/>
                <w:szCs w:val="18"/>
              </w:rPr>
            </w:pPr>
            <w:r>
              <w:rPr>
                <w:sz w:val="18"/>
                <w:szCs w:val="18"/>
                <w:spacing w:val="15"/>
              </w:rPr>
              <w:t>监理单位以及建筑材料、建筑构配件和设备供应单位串</w:t>
            </w:r>
          </w:p>
          <w:p>
            <w:pPr>
              <w:pStyle w:val="TableText"/>
              <w:ind w:left="1243"/>
              <w:spacing w:before="11" w:line="230" w:lineRule="auto"/>
              <w:rPr>
                <w:sz w:val="18"/>
                <w:szCs w:val="18"/>
              </w:rPr>
            </w:pPr>
            <w:r>
              <w:rPr>
                <w:sz w:val="18"/>
                <w:szCs w:val="18"/>
                <w:spacing w:val="14"/>
              </w:rPr>
              <w:t>通，谋取不正当利益的处罚</w:t>
            </w:r>
          </w:p>
        </w:tc>
        <w:tc>
          <w:tcPr>
            <w:tcW w:w="744" w:type="dxa"/>
            <w:vAlign w:val="top"/>
          </w:tcPr>
          <w:p>
            <w:pPr>
              <w:spacing w:line="311"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10"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37" w:right="365" w:firstLine="23"/>
              <w:spacing w:before="243"/>
              <w:rPr>
                <w:sz w:val="16"/>
                <w:szCs w:val="16"/>
              </w:rPr>
            </w:pPr>
            <w:r>
              <w:rPr>
                <w:sz w:val="16"/>
                <w:szCs w:val="16"/>
                <w:spacing w:val="5"/>
              </w:rPr>
              <w:t>1.【部门规章】《水利工程建设监理规定》（2006年12月18日水利部令第28号公</w:t>
            </w:r>
            <w:r>
              <w:rPr>
                <w:sz w:val="16"/>
                <w:szCs w:val="16"/>
                <w:spacing w:val="2"/>
              </w:rPr>
              <w:t>布， 自2007年2月1日起施行）第二十八条</w:t>
            </w:r>
          </w:p>
        </w:tc>
        <w:tc>
          <w:tcPr>
            <w:tcW w:w="1361" w:type="dxa"/>
            <w:vAlign w:val="top"/>
          </w:tcPr>
          <w:p>
            <w:pPr>
              <w:pStyle w:val="TableText"/>
              <w:ind w:left="273"/>
              <w:spacing w:before="181"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p>
      <w:pPr>
        <w:spacing w:line="4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532" w:hRule="atLeast"/>
        </w:trPr>
        <w:tc>
          <w:tcPr>
            <w:tcW w:w="368" w:type="dxa"/>
            <w:vAlign w:val="top"/>
          </w:tcPr>
          <w:p>
            <w:pPr>
              <w:pStyle w:val="TableText"/>
              <w:ind w:left="108"/>
              <w:spacing w:before="221" w:line="166" w:lineRule="exact"/>
              <w:rPr/>
            </w:pPr>
            <w:r>
              <w:rPr>
                <w:spacing w:val="-1"/>
                <w:position w:val="1"/>
              </w:rPr>
              <w:t>154</w:t>
            </w:r>
          </w:p>
        </w:tc>
        <w:tc>
          <w:tcPr>
            <w:tcW w:w="4826" w:type="dxa"/>
            <w:vAlign w:val="top"/>
          </w:tcPr>
          <w:p>
            <w:pPr>
              <w:pStyle w:val="TableText"/>
              <w:ind w:left="656" w:right="69" w:hanging="595"/>
              <w:spacing w:before="63" w:line="235" w:lineRule="auto"/>
              <w:rPr>
                <w:sz w:val="18"/>
                <w:szCs w:val="18"/>
              </w:rPr>
            </w:pPr>
            <w:r>
              <w:rPr>
                <w:sz w:val="18"/>
                <w:szCs w:val="18"/>
                <w:spacing w:val="15"/>
              </w:rPr>
              <w:t>对水利工程建设监理单位未对施工组织设计中的安全技</w:t>
            </w:r>
            <w:r>
              <w:rPr>
                <w:sz w:val="18"/>
                <w:szCs w:val="18"/>
                <w:spacing w:val="15"/>
              </w:rPr>
              <w:t>术措施或者专项施工方案进行审查的处罚</w:t>
            </w:r>
          </w:p>
        </w:tc>
        <w:tc>
          <w:tcPr>
            <w:tcW w:w="744" w:type="dxa"/>
            <w:vAlign w:val="top"/>
          </w:tcPr>
          <w:p>
            <w:pPr>
              <w:pStyle w:val="TableText"/>
              <w:ind w:left="110"/>
              <w:spacing w:before="216" w:line="236" w:lineRule="auto"/>
              <w:rPr/>
            </w:pPr>
            <w:r>
              <w:rPr>
                <w:spacing w:val="13"/>
              </w:rPr>
              <w:t>行政处罚</w:t>
            </w:r>
          </w:p>
        </w:tc>
        <w:tc>
          <w:tcPr>
            <w:tcW w:w="2074" w:type="dxa"/>
            <w:vAlign w:val="top"/>
          </w:tcPr>
          <w:p>
            <w:pPr>
              <w:pStyle w:val="TableText"/>
              <w:ind w:left="112"/>
              <w:spacing w:before="216" w:line="236" w:lineRule="auto"/>
              <w:rPr/>
            </w:pPr>
            <w:r>
              <w:rPr>
                <w:spacing w:val="14"/>
              </w:rPr>
              <w:t>白云鄂博矿区农牧林草和水务局</w:t>
            </w:r>
          </w:p>
        </w:tc>
        <w:tc>
          <w:tcPr>
            <w:tcW w:w="6253" w:type="dxa"/>
            <w:vAlign w:val="top"/>
          </w:tcPr>
          <w:p>
            <w:pPr>
              <w:pStyle w:val="TableText"/>
              <w:ind w:left="37" w:right="365" w:firstLine="23"/>
              <w:spacing w:before="108" w:line="237"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自2007年2月1日起施行）第二十九条</w:t>
            </w:r>
          </w:p>
        </w:tc>
        <w:tc>
          <w:tcPr>
            <w:tcW w:w="1361" w:type="dxa"/>
            <w:vAlign w:val="top"/>
          </w:tcPr>
          <w:p>
            <w:pPr>
              <w:pStyle w:val="TableText"/>
              <w:ind w:left="273"/>
              <w:spacing w:before="48"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4" w:line="166" w:lineRule="exact"/>
              <w:rPr/>
            </w:pPr>
            <w:r>
              <w:rPr>
                <w:spacing w:val="-1"/>
                <w:position w:val="1"/>
              </w:rPr>
              <w:t>155</w:t>
            </w:r>
          </w:p>
        </w:tc>
        <w:tc>
          <w:tcPr>
            <w:tcW w:w="4826" w:type="dxa"/>
            <w:vAlign w:val="top"/>
          </w:tcPr>
          <w:p>
            <w:pPr>
              <w:pStyle w:val="TableText"/>
              <w:ind w:left="61"/>
              <w:spacing w:before="52" w:line="230" w:lineRule="auto"/>
              <w:rPr>
                <w:sz w:val="18"/>
                <w:szCs w:val="18"/>
              </w:rPr>
            </w:pPr>
            <w:r>
              <w:rPr>
                <w:sz w:val="18"/>
                <w:szCs w:val="18"/>
                <w:spacing w:val="15"/>
              </w:rPr>
              <w:t>对水利工程建设监理单位发现安全事故隐患未及时要求</w:t>
            </w:r>
          </w:p>
          <w:p>
            <w:pPr>
              <w:pStyle w:val="TableText"/>
              <w:ind w:left="949"/>
              <w:spacing w:before="10" w:line="230" w:lineRule="auto"/>
              <w:rPr>
                <w:sz w:val="18"/>
                <w:szCs w:val="18"/>
              </w:rPr>
            </w:pPr>
            <w:r>
              <w:rPr>
                <w:sz w:val="18"/>
                <w:szCs w:val="18"/>
                <w:spacing w:val="15"/>
              </w:rPr>
              <w:t>施工单位整改或者暂时停止施工的</w:t>
            </w:r>
          </w:p>
        </w:tc>
        <w:tc>
          <w:tcPr>
            <w:tcW w:w="744" w:type="dxa"/>
            <w:vAlign w:val="top"/>
          </w:tcPr>
          <w:p>
            <w:pPr>
              <w:pStyle w:val="TableText"/>
              <w:ind w:left="110"/>
              <w:spacing w:before="209" w:line="236" w:lineRule="auto"/>
              <w:rPr/>
            </w:pPr>
            <w:r>
              <w:rPr>
                <w:spacing w:val="13"/>
              </w:rPr>
              <w:t>行政处罚</w:t>
            </w:r>
          </w:p>
        </w:tc>
        <w:tc>
          <w:tcPr>
            <w:tcW w:w="2074" w:type="dxa"/>
            <w:vAlign w:val="top"/>
          </w:tcPr>
          <w:p>
            <w:pPr>
              <w:pStyle w:val="TableText"/>
              <w:ind w:left="112"/>
              <w:spacing w:before="207" w:line="236" w:lineRule="auto"/>
              <w:rPr/>
            </w:pPr>
            <w:r>
              <w:rPr>
                <w:spacing w:val="14"/>
              </w:rPr>
              <w:t>白云鄂博矿区农牧林草和水务局</w:t>
            </w:r>
          </w:p>
        </w:tc>
        <w:tc>
          <w:tcPr>
            <w:tcW w:w="6253" w:type="dxa"/>
            <w:vAlign w:val="top"/>
          </w:tcPr>
          <w:p>
            <w:pPr>
              <w:pStyle w:val="TableText"/>
              <w:ind w:left="37" w:right="365" w:firstLine="23"/>
              <w:spacing w:before="99" w:line="237"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自2007年2月1日起施行）第二十九条</w:t>
            </w:r>
          </w:p>
        </w:tc>
        <w:tc>
          <w:tcPr>
            <w:tcW w:w="1361" w:type="dxa"/>
            <w:vAlign w:val="top"/>
          </w:tcPr>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04" w:lineRule="auto"/>
              <w:rPr>
                <w:rFonts w:ascii="Arial"/>
                <w:sz w:val="21"/>
              </w:rPr>
            </w:pPr>
            <w:r/>
          </w:p>
          <w:p>
            <w:pPr>
              <w:pStyle w:val="TableText"/>
              <w:ind w:left="108"/>
              <w:spacing w:before="39" w:line="166" w:lineRule="exact"/>
              <w:rPr/>
            </w:pPr>
            <w:r>
              <w:rPr>
                <w:spacing w:val="-1"/>
                <w:position w:val="1"/>
              </w:rPr>
              <w:t>156</w:t>
            </w:r>
          </w:p>
        </w:tc>
        <w:tc>
          <w:tcPr>
            <w:tcW w:w="4826" w:type="dxa"/>
            <w:vAlign w:val="top"/>
          </w:tcPr>
          <w:p>
            <w:pPr>
              <w:pStyle w:val="TableText"/>
              <w:ind w:left="61"/>
              <w:spacing w:before="53" w:line="230" w:lineRule="auto"/>
              <w:rPr>
                <w:sz w:val="18"/>
                <w:szCs w:val="18"/>
              </w:rPr>
            </w:pPr>
            <w:r>
              <w:rPr>
                <w:sz w:val="18"/>
                <w:szCs w:val="18"/>
                <w:spacing w:val="15"/>
              </w:rPr>
              <w:t>对施工单位拒不整改或者不停止施工，水利工程建设监</w:t>
            </w:r>
          </w:p>
          <w:p>
            <w:pPr>
              <w:pStyle w:val="TableText"/>
              <w:ind w:left="69"/>
              <w:spacing w:before="10" w:line="230" w:lineRule="auto"/>
              <w:rPr>
                <w:sz w:val="18"/>
                <w:szCs w:val="18"/>
              </w:rPr>
            </w:pPr>
            <w:r>
              <w:rPr>
                <w:sz w:val="18"/>
                <w:szCs w:val="18"/>
                <w:spacing w:val="15"/>
              </w:rPr>
              <w:t>理单位未及时向有关水行政主管部门或者流域管理机构</w:t>
            </w:r>
          </w:p>
          <w:p>
            <w:pPr>
              <w:pStyle w:val="TableText"/>
              <w:ind w:left="1930"/>
              <w:spacing w:before="8" w:line="229" w:lineRule="auto"/>
              <w:rPr>
                <w:sz w:val="18"/>
                <w:szCs w:val="18"/>
              </w:rPr>
            </w:pPr>
            <w:r>
              <w:rPr>
                <w:sz w:val="18"/>
                <w:szCs w:val="18"/>
                <w:spacing w:val="12"/>
              </w:rPr>
              <w:t>报告的处罚</w:t>
            </w:r>
          </w:p>
        </w:tc>
        <w:tc>
          <w:tcPr>
            <w:tcW w:w="744" w:type="dxa"/>
            <w:vAlign w:val="top"/>
          </w:tcPr>
          <w:p>
            <w:pPr>
              <w:spacing w:line="299"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299"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37" w:right="365" w:firstLine="23"/>
              <w:spacing w:before="229" w:line="237"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自2007年2月1日起施行）第二十九条</w:t>
            </w:r>
          </w:p>
        </w:tc>
        <w:tc>
          <w:tcPr>
            <w:tcW w:w="1361" w:type="dxa"/>
            <w:vAlign w:val="top"/>
          </w:tcPr>
          <w:p>
            <w:pPr>
              <w:pStyle w:val="TableText"/>
              <w:ind w:left="273"/>
              <w:spacing w:before="16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7" w:line="166" w:lineRule="exact"/>
              <w:rPr/>
            </w:pPr>
            <w:r>
              <w:rPr>
                <w:spacing w:val="-1"/>
                <w:position w:val="1"/>
              </w:rPr>
              <w:t>157</w:t>
            </w:r>
          </w:p>
        </w:tc>
        <w:tc>
          <w:tcPr>
            <w:tcW w:w="4826" w:type="dxa"/>
            <w:vAlign w:val="top"/>
          </w:tcPr>
          <w:p>
            <w:pPr>
              <w:pStyle w:val="TableText"/>
              <w:ind w:left="61"/>
              <w:spacing w:before="52" w:line="230" w:lineRule="auto"/>
              <w:rPr>
                <w:sz w:val="18"/>
                <w:szCs w:val="18"/>
              </w:rPr>
            </w:pPr>
            <w:r>
              <w:rPr>
                <w:sz w:val="18"/>
                <w:szCs w:val="18"/>
                <w:spacing w:val="15"/>
              </w:rPr>
              <w:t>对水利工程建设监理单位未依照法律法规和工程建设</w:t>
            </w:r>
          </w:p>
          <w:p>
            <w:pPr>
              <w:pStyle w:val="TableText"/>
              <w:ind w:left="1254"/>
              <w:spacing w:before="13" w:line="227" w:lineRule="auto"/>
              <w:rPr>
                <w:sz w:val="18"/>
                <w:szCs w:val="18"/>
              </w:rPr>
            </w:pPr>
            <w:r>
              <w:rPr>
                <w:sz w:val="18"/>
                <w:szCs w:val="18"/>
                <w:spacing w:val="13"/>
              </w:rPr>
              <w:t>强制性标准实施监理的处罚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37" w:right="365" w:firstLine="23"/>
              <w:spacing w:before="101" w:line="237"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自2007年2月1日起施行）第二十九条</w:t>
            </w:r>
          </w:p>
        </w:tc>
        <w:tc>
          <w:tcPr>
            <w:tcW w:w="1361" w:type="dxa"/>
            <w:vAlign w:val="top"/>
          </w:tcPr>
          <w:p>
            <w:pPr>
              <w:pStyle w:val="TableText"/>
              <w:ind w:left="273"/>
              <w:spacing w:before="41"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0" w:line="166" w:lineRule="exact"/>
              <w:rPr/>
            </w:pPr>
            <w:r>
              <w:rPr>
                <w:spacing w:val="-1"/>
                <w:position w:val="1"/>
              </w:rPr>
              <w:t>158</w:t>
            </w:r>
          </w:p>
        </w:tc>
        <w:tc>
          <w:tcPr>
            <w:tcW w:w="4826" w:type="dxa"/>
            <w:vAlign w:val="top"/>
          </w:tcPr>
          <w:p>
            <w:pPr>
              <w:pStyle w:val="TableText"/>
              <w:ind w:left="61"/>
              <w:spacing w:before="56" w:line="230" w:lineRule="auto"/>
              <w:rPr>
                <w:sz w:val="18"/>
                <w:szCs w:val="18"/>
              </w:rPr>
            </w:pPr>
            <w:r>
              <w:rPr>
                <w:sz w:val="18"/>
                <w:szCs w:val="18"/>
                <w:spacing w:val="15"/>
              </w:rPr>
              <w:t>对水利工程监理单位聘用无相应监理人员资格的人员从</w:t>
            </w:r>
          </w:p>
          <w:p>
            <w:pPr>
              <w:pStyle w:val="TableText"/>
              <w:ind w:left="1639"/>
              <w:spacing w:before="10" w:line="226" w:lineRule="auto"/>
              <w:rPr>
                <w:sz w:val="18"/>
                <w:szCs w:val="18"/>
              </w:rPr>
            </w:pPr>
            <w:r>
              <w:rPr>
                <w:sz w:val="18"/>
                <w:szCs w:val="18"/>
                <w:spacing w:val="13"/>
              </w:rPr>
              <w:t>事监理业务的处罚</w:t>
            </w:r>
          </w:p>
        </w:tc>
        <w:tc>
          <w:tcPr>
            <w:tcW w:w="744" w:type="dxa"/>
            <w:vAlign w:val="top"/>
          </w:tcPr>
          <w:p>
            <w:pPr>
              <w:pStyle w:val="TableText"/>
              <w:ind w:left="110"/>
              <w:spacing w:before="215" w:line="236" w:lineRule="auto"/>
              <w:rPr/>
            </w:pPr>
            <w:r>
              <w:rPr>
                <w:spacing w:val="13"/>
              </w:rPr>
              <w:t>行政处罚</w:t>
            </w:r>
          </w:p>
        </w:tc>
        <w:tc>
          <w:tcPr>
            <w:tcW w:w="2074" w:type="dxa"/>
            <w:vAlign w:val="top"/>
          </w:tcPr>
          <w:p>
            <w:pPr>
              <w:pStyle w:val="TableText"/>
              <w:ind w:left="112"/>
              <w:spacing w:before="213" w:line="236" w:lineRule="auto"/>
              <w:rPr/>
            </w:pPr>
            <w:r>
              <w:rPr>
                <w:spacing w:val="14"/>
              </w:rPr>
              <w:t>白云鄂博矿区农牧林草和水务局</w:t>
            </w:r>
          </w:p>
        </w:tc>
        <w:tc>
          <w:tcPr>
            <w:tcW w:w="6253" w:type="dxa"/>
            <w:vAlign w:val="top"/>
          </w:tcPr>
          <w:p>
            <w:pPr>
              <w:pStyle w:val="TableText"/>
              <w:ind w:left="37" w:right="365" w:firstLine="23"/>
              <w:spacing w:before="102" w:line="236" w:lineRule="auto"/>
              <w:rPr>
                <w:sz w:val="16"/>
                <w:szCs w:val="16"/>
              </w:rPr>
            </w:pPr>
            <w:r>
              <w:rPr>
                <w:sz w:val="16"/>
                <w:szCs w:val="16"/>
                <w:spacing w:val="5"/>
              </w:rPr>
              <w:t>1.【部门规章】《水利工程建设监理规定》（2006年12月18日水利部令第28号公</w:t>
            </w:r>
            <w:r>
              <w:rPr>
                <w:sz w:val="16"/>
                <w:szCs w:val="16"/>
                <w:spacing w:val="1"/>
              </w:rPr>
              <w:t>布， 自2007年2月1日起施行）第三十条</w:t>
            </w:r>
          </w:p>
        </w:tc>
        <w:tc>
          <w:tcPr>
            <w:tcW w:w="1361" w:type="dxa"/>
            <w:vAlign w:val="top"/>
          </w:tcPr>
          <w:p>
            <w:pPr>
              <w:pStyle w:val="TableText"/>
              <w:ind w:left="273"/>
              <w:spacing w:before="42"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19" w:line="166" w:lineRule="exact"/>
              <w:rPr/>
            </w:pPr>
            <w:r>
              <w:rPr>
                <w:spacing w:val="-1"/>
                <w:position w:val="1"/>
              </w:rPr>
              <w:t>159</w:t>
            </w:r>
          </w:p>
        </w:tc>
        <w:tc>
          <w:tcPr>
            <w:tcW w:w="4826" w:type="dxa"/>
            <w:vAlign w:val="top"/>
          </w:tcPr>
          <w:p>
            <w:pPr>
              <w:pStyle w:val="TableText"/>
              <w:ind w:left="61"/>
              <w:spacing w:before="54" w:line="230" w:lineRule="auto"/>
              <w:rPr>
                <w:sz w:val="18"/>
                <w:szCs w:val="18"/>
              </w:rPr>
            </w:pPr>
            <w:r>
              <w:rPr>
                <w:sz w:val="18"/>
                <w:szCs w:val="18"/>
                <w:spacing w:val="15"/>
              </w:rPr>
              <w:t>对水利工程监理单位隐瞒有关情况、拒绝提供材料或者</w:t>
            </w:r>
          </w:p>
          <w:p>
            <w:pPr>
              <w:pStyle w:val="TableText"/>
              <w:ind w:left="1541"/>
              <w:spacing w:before="13" w:line="226" w:lineRule="auto"/>
              <w:rPr>
                <w:sz w:val="18"/>
                <w:szCs w:val="18"/>
              </w:rPr>
            </w:pPr>
            <w:r>
              <w:rPr>
                <w:sz w:val="18"/>
                <w:szCs w:val="18"/>
                <w:spacing w:val="13"/>
              </w:rPr>
              <w:t>提供虚假材料的处罚</w:t>
            </w:r>
          </w:p>
        </w:tc>
        <w:tc>
          <w:tcPr>
            <w:tcW w:w="744" w:type="dxa"/>
            <w:vAlign w:val="top"/>
          </w:tcPr>
          <w:p>
            <w:pPr>
              <w:pStyle w:val="TableText"/>
              <w:ind w:left="110"/>
              <w:spacing w:before="214" w:line="236" w:lineRule="auto"/>
              <w:rPr/>
            </w:pPr>
            <w:r>
              <w:rPr>
                <w:spacing w:val="13"/>
              </w:rPr>
              <w:t>行政处罚</w:t>
            </w:r>
          </w:p>
        </w:tc>
        <w:tc>
          <w:tcPr>
            <w:tcW w:w="2074" w:type="dxa"/>
            <w:vAlign w:val="top"/>
          </w:tcPr>
          <w:p>
            <w:pPr>
              <w:pStyle w:val="TableText"/>
              <w:ind w:left="112"/>
              <w:spacing w:before="214" w:line="236" w:lineRule="auto"/>
              <w:rPr/>
            </w:pPr>
            <w:r>
              <w:rPr>
                <w:spacing w:val="14"/>
              </w:rPr>
              <w:t>白云鄂博矿区农牧林草和水务局</w:t>
            </w:r>
          </w:p>
        </w:tc>
        <w:tc>
          <w:tcPr>
            <w:tcW w:w="6253" w:type="dxa"/>
            <w:vAlign w:val="top"/>
          </w:tcPr>
          <w:p>
            <w:pPr>
              <w:pStyle w:val="TableText"/>
              <w:ind w:left="37" w:right="365" w:firstLine="23"/>
              <w:spacing w:before="103" w:line="236" w:lineRule="auto"/>
              <w:rPr>
                <w:sz w:val="16"/>
                <w:szCs w:val="16"/>
              </w:rPr>
            </w:pPr>
            <w:r>
              <w:rPr>
                <w:sz w:val="16"/>
                <w:szCs w:val="16"/>
                <w:spacing w:val="5"/>
              </w:rPr>
              <w:t>1.【部门规章】《水利工程建设监理规定》（2006年12月18日水利部令第28号公</w:t>
            </w:r>
            <w:r>
              <w:rPr>
                <w:sz w:val="16"/>
                <w:szCs w:val="16"/>
                <w:spacing w:val="1"/>
              </w:rPr>
              <w:t>布， 自2007年2月1日起施行）第三十条</w:t>
            </w:r>
          </w:p>
        </w:tc>
        <w:tc>
          <w:tcPr>
            <w:tcW w:w="1361" w:type="dxa"/>
            <w:vAlign w:val="top"/>
          </w:tcPr>
          <w:p>
            <w:pPr>
              <w:pStyle w:val="TableText"/>
              <w:ind w:left="273"/>
              <w:spacing w:before="43"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07" w:lineRule="auto"/>
              <w:rPr>
                <w:rFonts w:ascii="Arial"/>
                <w:sz w:val="21"/>
              </w:rPr>
            </w:pPr>
            <w:r/>
          </w:p>
          <w:p>
            <w:pPr>
              <w:pStyle w:val="TableText"/>
              <w:ind w:left="108"/>
              <w:spacing w:before="39" w:line="167" w:lineRule="exact"/>
              <w:rPr/>
            </w:pPr>
            <w:r>
              <w:rPr>
                <w:spacing w:val="-1"/>
                <w:position w:val="1"/>
              </w:rPr>
              <w:t>160</w:t>
            </w:r>
          </w:p>
        </w:tc>
        <w:tc>
          <w:tcPr>
            <w:tcW w:w="4826" w:type="dxa"/>
            <w:vAlign w:val="top"/>
          </w:tcPr>
          <w:p>
            <w:pPr>
              <w:pStyle w:val="TableText"/>
              <w:ind w:left="61"/>
              <w:spacing w:before="57" w:line="230" w:lineRule="auto"/>
              <w:rPr>
                <w:sz w:val="18"/>
                <w:szCs w:val="18"/>
              </w:rPr>
            </w:pPr>
            <w:hyperlink w:history="true" r:id="rId4">
              <w:r>
                <w:rPr>
                  <w:sz w:val="18"/>
                  <w:szCs w:val="18"/>
                  <w:spacing w:val="13"/>
                </w:rPr>
                <w:t>对水利工程监理人员利用执（</w:t>
              </w:r>
              <w:r>
                <w:rPr>
                  <w:sz w:val="18"/>
                  <w:szCs w:val="18"/>
                  <w:spacing w:val="-33"/>
                </w:rPr>
                <w:t xml:space="preserve"> </w:t>
              </w:r>
              <w:r>
                <w:rPr>
                  <w:sz w:val="18"/>
                  <w:szCs w:val="18"/>
                  <w:spacing w:val="13"/>
                </w:rPr>
                <w:t>从）业上的便利，索取或</w:t>
              </w:r>
            </w:hyperlink>
          </w:p>
          <w:p>
            <w:pPr>
              <w:pStyle w:val="TableText"/>
              <w:ind w:left="66"/>
              <w:spacing w:before="10" w:line="230" w:lineRule="auto"/>
              <w:rPr>
                <w:sz w:val="18"/>
                <w:szCs w:val="18"/>
              </w:rPr>
            </w:pPr>
            <w:r>
              <w:rPr>
                <w:sz w:val="18"/>
                <w:szCs w:val="18"/>
                <w:spacing w:val="15"/>
              </w:rPr>
              <w:t>者收受项目法人、被监理单位以及建筑材料、建筑构配</w:t>
            </w:r>
          </w:p>
          <w:p>
            <w:pPr>
              <w:pStyle w:val="TableText"/>
              <w:ind w:left="1143"/>
              <w:spacing w:before="8" w:line="230" w:lineRule="auto"/>
              <w:rPr>
                <w:sz w:val="18"/>
                <w:szCs w:val="18"/>
              </w:rPr>
            </w:pPr>
            <w:r>
              <w:rPr>
                <w:sz w:val="18"/>
                <w:szCs w:val="18"/>
                <w:spacing w:val="15"/>
              </w:rPr>
              <w:t>件和设备供应单位财物的处罚</w:t>
            </w:r>
          </w:p>
        </w:tc>
        <w:tc>
          <w:tcPr>
            <w:tcW w:w="744" w:type="dxa"/>
            <w:vAlign w:val="top"/>
          </w:tcPr>
          <w:p>
            <w:pPr>
              <w:spacing w:line="303"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2"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37" w:right="365" w:firstLine="23"/>
              <w:spacing w:before="233" w:line="237"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自2007年2月1日起施行）第三十一条</w:t>
            </w:r>
          </w:p>
        </w:tc>
        <w:tc>
          <w:tcPr>
            <w:tcW w:w="1361" w:type="dxa"/>
            <w:vAlign w:val="top"/>
          </w:tcPr>
          <w:p>
            <w:pPr>
              <w:pStyle w:val="TableText"/>
              <w:ind w:left="273"/>
              <w:spacing w:before="173"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0" w:line="166" w:lineRule="exact"/>
              <w:rPr/>
            </w:pPr>
            <w:r>
              <w:rPr>
                <w:spacing w:val="-1"/>
                <w:position w:val="1"/>
              </w:rPr>
              <w:t>161</w:t>
            </w:r>
          </w:p>
        </w:tc>
        <w:tc>
          <w:tcPr>
            <w:tcW w:w="4826" w:type="dxa"/>
            <w:vAlign w:val="top"/>
          </w:tcPr>
          <w:p>
            <w:pPr>
              <w:pStyle w:val="TableText"/>
              <w:ind w:left="167" w:right="69" w:hanging="106"/>
              <w:spacing w:before="59" w:line="232" w:lineRule="auto"/>
              <w:rPr>
                <w:sz w:val="18"/>
                <w:szCs w:val="18"/>
              </w:rPr>
            </w:pPr>
            <w:r>
              <w:rPr>
                <w:sz w:val="18"/>
                <w:szCs w:val="18"/>
                <w:spacing w:val="15"/>
              </w:rPr>
              <w:t>对水利工程监理人员与被监理单位以及建筑材料、建筑</w:t>
            </w:r>
            <w:r>
              <w:rPr>
                <w:sz w:val="18"/>
                <w:szCs w:val="18"/>
                <w:spacing w:val="15"/>
              </w:rPr>
              <w:t>构配件和设备供应单位串通，谋取不正当利益的处罚</w:t>
            </w:r>
          </w:p>
        </w:tc>
        <w:tc>
          <w:tcPr>
            <w:tcW w:w="744" w:type="dxa"/>
            <w:vAlign w:val="top"/>
          </w:tcPr>
          <w:p>
            <w:pPr>
              <w:pStyle w:val="TableText"/>
              <w:ind w:left="110"/>
              <w:spacing w:before="216" w:line="236" w:lineRule="auto"/>
              <w:rPr/>
            </w:pPr>
            <w:r>
              <w:rPr>
                <w:spacing w:val="13"/>
              </w:rPr>
              <w:t>行政处罚</w:t>
            </w:r>
          </w:p>
        </w:tc>
        <w:tc>
          <w:tcPr>
            <w:tcW w:w="2074" w:type="dxa"/>
            <w:vAlign w:val="top"/>
          </w:tcPr>
          <w:p>
            <w:pPr>
              <w:pStyle w:val="TableText"/>
              <w:ind w:left="112"/>
              <w:spacing w:before="213" w:line="236" w:lineRule="auto"/>
              <w:rPr/>
            </w:pPr>
            <w:r>
              <w:rPr>
                <w:spacing w:val="14"/>
              </w:rPr>
              <w:t>白云鄂博矿区农牧林草和水务局</w:t>
            </w:r>
          </w:p>
        </w:tc>
        <w:tc>
          <w:tcPr>
            <w:tcW w:w="6253" w:type="dxa"/>
            <w:vAlign w:val="top"/>
          </w:tcPr>
          <w:p>
            <w:pPr>
              <w:pStyle w:val="TableText"/>
              <w:ind w:left="37" w:right="365" w:firstLine="23"/>
              <w:spacing w:before="104" w:line="235"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自2007年2月1日起施行）第三十一条</w:t>
            </w:r>
          </w:p>
        </w:tc>
        <w:tc>
          <w:tcPr>
            <w:tcW w:w="1361" w:type="dxa"/>
            <w:vAlign w:val="top"/>
          </w:tcPr>
          <w:p>
            <w:pPr>
              <w:pStyle w:val="TableText"/>
              <w:ind w:left="273"/>
              <w:spacing w:before="42" w:line="238" w:lineRule="auto"/>
              <w:rPr/>
            </w:pPr>
            <w:r>
              <w:rPr>
                <w:spacing w:val="5"/>
              </w:rPr>
              <w:t>电话：</w:t>
            </w:r>
            <w:r>
              <w:rPr>
                <w:spacing w:val="-33"/>
              </w:rPr>
              <w:t xml:space="preserve"> </w:t>
            </w:r>
            <w:r>
              <w:rPr>
                <w:spacing w:val="5"/>
              </w:rPr>
              <w:t>8518808</w:t>
            </w:r>
          </w:p>
          <w:p>
            <w:pPr>
              <w:pStyle w:val="TableText"/>
              <w:ind w:left="510"/>
              <w:spacing w:before="18" w:line="225"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24" w:line="166" w:lineRule="exact"/>
              <w:rPr/>
            </w:pPr>
            <w:r>
              <w:rPr>
                <w:spacing w:val="-1"/>
                <w:position w:val="1"/>
              </w:rPr>
              <w:t>162</w:t>
            </w:r>
          </w:p>
        </w:tc>
        <w:tc>
          <w:tcPr>
            <w:tcW w:w="4826" w:type="dxa"/>
            <w:vAlign w:val="top"/>
          </w:tcPr>
          <w:p>
            <w:pPr>
              <w:pStyle w:val="TableText"/>
              <w:ind w:left="61"/>
              <w:spacing w:before="60" w:line="230" w:lineRule="auto"/>
              <w:rPr>
                <w:sz w:val="18"/>
                <w:szCs w:val="18"/>
              </w:rPr>
            </w:pPr>
            <w:r>
              <w:rPr>
                <w:sz w:val="18"/>
                <w:szCs w:val="18"/>
                <w:spacing w:val="15"/>
              </w:rPr>
              <w:t>对水利工程监理人员非法泄露执（从）业中应当保守的</w:t>
            </w:r>
          </w:p>
          <w:p>
            <w:pPr>
              <w:pStyle w:val="TableText"/>
              <w:ind w:left="1931"/>
              <w:spacing w:before="8" w:line="226" w:lineRule="auto"/>
              <w:rPr>
                <w:sz w:val="18"/>
                <w:szCs w:val="18"/>
              </w:rPr>
            </w:pPr>
            <w:r>
              <w:rPr>
                <w:sz w:val="18"/>
                <w:szCs w:val="18"/>
                <w:spacing w:val="12"/>
              </w:rPr>
              <w:t>秘密的处罚</w:t>
            </w:r>
          </w:p>
        </w:tc>
        <w:tc>
          <w:tcPr>
            <w:tcW w:w="744" w:type="dxa"/>
            <w:vAlign w:val="top"/>
          </w:tcPr>
          <w:p>
            <w:pPr>
              <w:pStyle w:val="TableText"/>
              <w:ind w:left="110"/>
              <w:spacing w:before="219" w:line="236" w:lineRule="auto"/>
              <w:rPr/>
            </w:pPr>
            <w:r>
              <w:rPr>
                <w:spacing w:val="13"/>
              </w:rPr>
              <w:t>行政处罚</w:t>
            </w:r>
          </w:p>
        </w:tc>
        <w:tc>
          <w:tcPr>
            <w:tcW w:w="2074" w:type="dxa"/>
            <w:vAlign w:val="top"/>
          </w:tcPr>
          <w:p>
            <w:pPr>
              <w:pStyle w:val="TableText"/>
              <w:ind w:left="112"/>
              <w:spacing w:before="219" w:line="236" w:lineRule="auto"/>
              <w:rPr/>
            </w:pPr>
            <w:r>
              <w:rPr>
                <w:spacing w:val="14"/>
              </w:rPr>
              <w:t>白云鄂博矿区农牧林草和水务局</w:t>
            </w:r>
          </w:p>
        </w:tc>
        <w:tc>
          <w:tcPr>
            <w:tcW w:w="6253" w:type="dxa"/>
            <w:vAlign w:val="top"/>
          </w:tcPr>
          <w:p>
            <w:pPr>
              <w:pStyle w:val="TableText"/>
              <w:ind w:left="37" w:right="365" w:firstLine="23"/>
              <w:spacing w:before="105" w:line="235" w:lineRule="auto"/>
              <w:rPr>
                <w:sz w:val="16"/>
                <w:szCs w:val="16"/>
              </w:rPr>
            </w:pPr>
            <w:r>
              <w:rPr>
                <w:sz w:val="16"/>
                <w:szCs w:val="16"/>
                <w:spacing w:val="5"/>
              </w:rPr>
              <w:t>1.【部门规章】《水利工程建设监理规定》（2006年12月18日水利部令第28号公</w:t>
            </w:r>
            <w:r>
              <w:rPr>
                <w:sz w:val="16"/>
                <w:szCs w:val="16"/>
                <w:spacing w:val="2"/>
              </w:rPr>
              <w:t>布， 自2007年2月1日起施行）第三十一条</w:t>
            </w:r>
          </w:p>
        </w:tc>
        <w:tc>
          <w:tcPr>
            <w:tcW w:w="1361" w:type="dxa"/>
            <w:vAlign w:val="top"/>
          </w:tcPr>
          <w:p>
            <w:pPr>
              <w:pStyle w:val="TableText"/>
              <w:ind w:left="273"/>
              <w:spacing w:before="46"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26"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19" w:line="166" w:lineRule="exact"/>
              <w:rPr/>
            </w:pPr>
            <w:r>
              <w:rPr>
                <w:spacing w:val="-1"/>
                <w:position w:val="1"/>
              </w:rPr>
              <w:t>163</w:t>
            </w:r>
          </w:p>
        </w:tc>
        <w:tc>
          <w:tcPr>
            <w:tcW w:w="4826" w:type="dxa"/>
            <w:vAlign w:val="top"/>
          </w:tcPr>
          <w:p>
            <w:pPr>
              <w:pStyle w:val="TableText"/>
              <w:ind w:left="61"/>
              <w:spacing w:before="59" w:line="230" w:lineRule="auto"/>
              <w:rPr>
                <w:sz w:val="18"/>
                <w:szCs w:val="18"/>
              </w:rPr>
            </w:pPr>
            <w:r>
              <w:rPr>
                <w:sz w:val="18"/>
                <w:szCs w:val="18"/>
                <w:spacing w:val="15"/>
              </w:rPr>
              <w:t>对水行政许可申请人隐瞒有关情况或者提供虚假材料申</w:t>
            </w:r>
          </w:p>
          <w:p>
            <w:pPr>
              <w:pStyle w:val="TableText"/>
              <w:ind w:left="1536"/>
              <w:spacing w:before="8" w:line="226" w:lineRule="auto"/>
              <w:rPr>
                <w:sz w:val="18"/>
                <w:szCs w:val="18"/>
              </w:rPr>
            </w:pPr>
            <w:r>
              <w:rPr>
                <w:sz w:val="18"/>
                <w:szCs w:val="18"/>
                <w:spacing w:val="14"/>
              </w:rPr>
              <w:t>请水行政许可的处罚</w:t>
            </w:r>
          </w:p>
        </w:tc>
        <w:tc>
          <w:tcPr>
            <w:tcW w:w="744" w:type="dxa"/>
            <w:vAlign w:val="top"/>
          </w:tcPr>
          <w:p>
            <w:pPr>
              <w:pStyle w:val="TableText"/>
              <w:ind w:left="110"/>
              <w:spacing w:before="214" w:line="236" w:lineRule="auto"/>
              <w:rPr/>
            </w:pPr>
            <w:r>
              <w:rPr>
                <w:spacing w:val="13"/>
              </w:rPr>
              <w:t>行政处罚</w:t>
            </w:r>
          </w:p>
        </w:tc>
        <w:tc>
          <w:tcPr>
            <w:tcW w:w="2074" w:type="dxa"/>
            <w:vAlign w:val="top"/>
          </w:tcPr>
          <w:p>
            <w:pPr>
              <w:pStyle w:val="TableText"/>
              <w:ind w:left="112"/>
              <w:spacing w:before="214" w:line="236" w:lineRule="auto"/>
              <w:rPr/>
            </w:pPr>
            <w:r>
              <w:rPr>
                <w:spacing w:val="14"/>
              </w:rPr>
              <w:t>白云鄂博矿区农牧林草和水务局</w:t>
            </w:r>
          </w:p>
        </w:tc>
        <w:tc>
          <w:tcPr>
            <w:tcW w:w="6253" w:type="dxa"/>
            <w:vAlign w:val="top"/>
          </w:tcPr>
          <w:p>
            <w:pPr>
              <w:pStyle w:val="TableText"/>
              <w:ind w:left="46" w:right="181" w:firstLine="14"/>
              <w:spacing w:before="105" w:line="235" w:lineRule="auto"/>
              <w:rPr>
                <w:sz w:val="16"/>
                <w:szCs w:val="16"/>
              </w:rPr>
            </w:pPr>
            <w:r>
              <w:rPr>
                <w:sz w:val="16"/>
                <w:szCs w:val="16"/>
                <w:spacing w:val="4"/>
              </w:rPr>
              <w:t>1.【部门规章】《水行政许可实施办法》（2005年7月8日水利部令第23号公</w:t>
            </w:r>
            <w:r>
              <w:rPr>
                <w:sz w:val="16"/>
                <w:szCs w:val="16"/>
                <w:spacing w:val="3"/>
              </w:rPr>
              <w:t>布， 自</w:t>
            </w:r>
            <w:r>
              <w:rPr>
                <w:sz w:val="16"/>
                <w:szCs w:val="16"/>
                <w:spacing w:val="5"/>
              </w:rPr>
              <w:t>公布之日起施行）第五十五条</w:t>
            </w:r>
          </w:p>
        </w:tc>
        <w:tc>
          <w:tcPr>
            <w:tcW w:w="1361" w:type="dxa"/>
            <w:vAlign w:val="top"/>
          </w:tcPr>
          <w:p>
            <w:pPr>
              <w:pStyle w:val="TableText"/>
              <w:ind w:left="273"/>
              <w:spacing w:before="46"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26"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1" w:line="166" w:lineRule="exact"/>
              <w:rPr/>
            </w:pPr>
            <w:r>
              <w:rPr>
                <w:spacing w:val="-1"/>
                <w:position w:val="1"/>
              </w:rPr>
              <w:t>164</w:t>
            </w:r>
          </w:p>
        </w:tc>
        <w:tc>
          <w:tcPr>
            <w:tcW w:w="4826" w:type="dxa"/>
            <w:vAlign w:val="top"/>
          </w:tcPr>
          <w:p>
            <w:pPr>
              <w:pStyle w:val="TableText"/>
              <w:ind w:left="61"/>
              <w:spacing w:before="60" w:line="230" w:lineRule="auto"/>
              <w:rPr>
                <w:sz w:val="18"/>
                <w:szCs w:val="18"/>
              </w:rPr>
            </w:pPr>
            <w:r>
              <w:rPr>
                <w:sz w:val="18"/>
                <w:szCs w:val="18"/>
                <w:spacing w:val="15"/>
              </w:rPr>
              <w:t>对被许可人以欺骗、贿赂等不正当手段取得水行政许可</w:t>
            </w:r>
          </w:p>
          <w:p>
            <w:pPr>
              <w:pStyle w:val="TableText"/>
              <w:ind w:left="2160"/>
              <w:spacing w:before="8" w:line="225" w:lineRule="auto"/>
              <w:rPr>
                <w:sz w:val="18"/>
                <w:szCs w:val="18"/>
              </w:rPr>
            </w:pPr>
            <w:r>
              <w:rPr>
                <w:sz w:val="18"/>
                <w:szCs w:val="18"/>
                <w:spacing w:val="1"/>
              </w:rPr>
              <w:t>的处罚</w:t>
            </w:r>
          </w:p>
        </w:tc>
        <w:tc>
          <w:tcPr>
            <w:tcW w:w="744" w:type="dxa"/>
            <w:vAlign w:val="top"/>
          </w:tcPr>
          <w:p>
            <w:pPr>
              <w:pStyle w:val="TableText"/>
              <w:ind w:left="110"/>
              <w:spacing w:before="217" w:line="236" w:lineRule="auto"/>
              <w:rPr/>
            </w:pPr>
            <w:r>
              <w:rPr>
                <w:spacing w:val="13"/>
              </w:rPr>
              <w:t>行政处罚</w:t>
            </w:r>
          </w:p>
        </w:tc>
        <w:tc>
          <w:tcPr>
            <w:tcW w:w="2074" w:type="dxa"/>
            <w:vAlign w:val="top"/>
          </w:tcPr>
          <w:p>
            <w:pPr>
              <w:pStyle w:val="TableText"/>
              <w:ind w:left="112"/>
              <w:spacing w:before="214" w:line="236" w:lineRule="auto"/>
              <w:rPr/>
            </w:pPr>
            <w:r>
              <w:rPr>
                <w:spacing w:val="14"/>
              </w:rPr>
              <w:t>白云鄂博矿区农牧林草和水务局</w:t>
            </w:r>
          </w:p>
        </w:tc>
        <w:tc>
          <w:tcPr>
            <w:tcW w:w="6253" w:type="dxa"/>
            <w:vAlign w:val="top"/>
          </w:tcPr>
          <w:p>
            <w:pPr>
              <w:pStyle w:val="TableText"/>
              <w:ind w:left="46" w:right="181" w:firstLine="14"/>
              <w:spacing w:before="106" w:line="234" w:lineRule="auto"/>
              <w:rPr>
                <w:sz w:val="16"/>
                <w:szCs w:val="16"/>
              </w:rPr>
            </w:pPr>
            <w:r>
              <w:rPr>
                <w:sz w:val="16"/>
                <w:szCs w:val="16"/>
                <w:spacing w:val="4"/>
              </w:rPr>
              <w:t>1.【部门规章】《水行政许可实施办法》（2005年7月8日水利部令第23号公</w:t>
            </w:r>
            <w:r>
              <w:rPr>
                <w:sz w:val="16"/>
                <w:szCs w:val="16"/>
                <w:spacing w:val="3"/>
              </w:rPr>
              <w:t>布， 自</w:t>
            </w:r>
            <w:r>
              <w:rPr>
                <w:sz w:val="16"/>
                <w:szCs w:val="16"/>
                <w:spacing w:val="5"/>
              </w:rPr>
              <w:t>公布之日起施行）第五十六条</w:t>
            </w:r>
          </w:p>
        </w:tc>
        <w:tc>
          <w:tcPr>
            <w:tcW w:w="1361" w:type="dxa"/>
            <w:vAlign w:val="top"/>
          </w:tcPr>
          <w:p>
            <w:pPr>
              <w:pStyle w:val="TableText"/>
              <w:ind w:left="273"/>
              <w:spacing w:before="43" w:line="238" w:lineRule="auto"/>
              <w:rPr/>
            </w:pPr>
            <w:r>
              <w:rPr>
                <w:spacing w:val="5"/>
              </w:rPr>
              <w:t>电话：</w:t>
            </w:r>
            <w:r>
              <w:rPr>
                <w:spacing w:val="-33"/>
              </w:rPr>
              <w:t xml:space="preserve"> </w:t>
            </w:r>
            <w:r>
              <w:rPr>
                <w:spacing w:val="5"/>
              </w:rPr>
              <w:t>8518808</w:t>
            </w:r>
          </w:p>
          <w:p>
            <w:pPr>
              <w:pStyle w:val="TableText"/>
              <w:ind w:left="510"/>
              <w:spacing w:before="18" w:line="225" w:lineRule="auto"/>
              <w:rPr/>
            </w:pPr>
            <w:r>
              <w:rPr>
                <w:spacing w:val="1"/>
              </w:rPr>
              <w:t>邮箱：</w:t>
            </w:r>
          </w:p>
          <w:p>
            <w:pPr>
              <w:pStyle w:val="TableText"/>
              <w:ind w:left="200"/>
              <w:spacing w:line="22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95" w:hRule="atLeast"/>
        </w:trPr>
        <w:tc>
          <w:tcPr>
            <w:tcW w:w="368" w:type="dxa"/>
            <w:vAlign w:val="top"/>
          </w:tcPr>
          <w:p>
            <w:pPr>
              <w:spacing w:line="316" w:lineRule="auto"/>
              <w:rPr>
                <w:rFonts w:ascii="Arial"/>
                <w:sz w:val="21"/>
              </w:rPr>
            </w:pPr>
            <w:r/>
          </w:p>
          <w:p>
            <w:pPr>
              <w:pStyle w:val="TableText"/>
              <w:ind w:left="108"/>
              <w:spacing w:before="39" w:line="166" w:lineRule="exact"/>
              <w:rPr/>
            </w:pPr>
            <w:r>
              <w:rPr>
                <w:spacing w:val="-1"/>
                <w:position w:val="1"/>
              </w:rPr>
              <w:t>165</w:t>
            </w:r>
          </w:p>
        </w:tc>
        <w:tc>
          <w:tcPr>
            <w:tcW w:w="4826" w:type="dxa"/>
            <w:vAlign w:val="top"/>
          </w:tcPr>
          <w:p>
            <w:pPr>
              <w:pStyle w:val="TableText"/>
              <w:ind w:left="72" w:right="69" w:hanging="11"/>
              <w:spacing w:before="60"/>
              <w:rPr>
                <w:sz w:val="18"/>
                <w:szCs w:val="18"/>
              </w:rPr>
            </w:pPr>
            <w:r>
              <w:rPr>
                <w:sz w:val="18"/>
                <w:szCs w:val="18"/>
                <w:spacing w:val="15"/>
              </w:rPr>
              <w:t>对水行政许可被许可人有《中华人民共和国行政许可法</w:t>
            </w:r>
            <w:r>
              <w:rPr>
                <w:sz w:val="18"/>
                <w:szCs w:val="18"/>
                <w:spacing w:val="9"/>
              </w:rPr>
              <w:t xml:space="preserve"> </w:t>
            </w:r>
            <w:r>
              <w:rPr>
                <w:sz w:val="18"/>
                <w:szCs w:val="18"/>
                <w:spacing w:val="12"/>
              </w:rPr>
              <w:t>》第八十条规定</w:t>
            </w:r>
          </w:p>
          <w:p>
            <w:pPr>
              <w:pStyle w:val="TableText"/>
              <w:ind w:left="1668"/>
              <w:spacing w:before="2" w:line="231" w:lineRule="auto"/>
              <w:rPr>
                <w:sz w:val="18"/>
                <w:szCs w:val="18"/>
              </w:rPr>
            </w:pPr>
            <w:r>
              <w:rPr>
                <w:sz w:val="18"/>
                <w:szCs w:val="18"/>
                <w:spacing w:val="9"/>
              </w:rPr>
              <w:t>的行为之一的处罚</w:t>
            </w:r>
          </w:p>
        </w:tc>
        <w:tc>
          <w:tcPr>
            <w:tcW w:w="744" w:type="dxa"/>
            <w:vAlign w:val="top"/>
          </w:tcPr>
          <w:p>
            <w:pPr>
              <w:spacing w:line="311"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11"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46" w:right="181" w:firstLine="14"/>
              <w:spacing w:before="45" w:line="231" w:lineRule="auto"/>
              <w:rPr>
                <w:sz w:val="16"/>
                <w:szCs w:val="16"/>
              </w:rPr>
            </w:pPr>
            <w:r>
              <w:rPr>
                <w:sz w:val="16"/>
                <w:szCs w:val="16"/>
                <w:spacing w:val="4"/>
              </w:rPr>
              <w:t>1.【部门规章】《水行政许可实施办法》（2005年7月8日水利部令第23号公</w:t>
            </w:r>
            <w:r>
              <w:rPr>
                <w:sz w:val="16"/>
                <w:szCs w:val="16"/>
                <w:spacing w:val="3"/>
              </w:rPr>
              <w:t>布， 自</w:t>
            </w:r>
            <w:r>
              <w:rPr>
                <w:sz w:val="16"/>
                <w:szCs w:val="16"/>
                <w:spacing w:val="5"/>
              </w:rPr>
              <w:t>公布之日起施行）第五十七条</w:t>
            </w:r>
          </w:p>
          <w:p>
            <w:pPr>
              <w:pStyle w:val="TableText"/>
              <w:ind w:left="41"/>
              <w:spacing w:before="2" w:line="221" w:lineRule="auto"/>
              <w:rPr>
                <w:sz w:val="16"/>
                <w:szCs w:val="16"/>
              </w:rPr>
            </w:pPr>
            <w:r>
              <w:rPr>
                <w:sz w:val="16"/>
                <w:szCs w:val="16"/>
                <w:spacing w:val="6"/>
              </w:rPr>
              <w:t>2.【法律】《中华人民共和国行政许可法》第八十条</w:t>
            </w:r>
          </w:p>
        </w:tc>
        <w:tc>
          <w:tcPr>
            <w:tcW w:w="1361" w:type="dxa"/>
            <w:vAlign w:val="top"/>
          </w:tcPr>
          <w:p>
            <w:pPr>
              <w:pStyle w:val="TableText"/>
              <w:ind w:left="273"/>
              <w:spacing w:before="181"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3" w:hRule="atLeast"/>
        </w:trPr>
        <w:tc>
          <w:tcPr>
            <w:tcW w:w="368" w:type="dxa"/>
            <w:vAlign w:val="top"/>
          </w:tcPr>
          <w:p>
            <w:pPr>
              <w:pStyle w:val="TableText"/>
              <w:ind w:left="108"/>
              <w:spacing w:before="262" w:line="166" w:lineRule="exact"/>
              <w:rPr/>
            </w:pPr>
            <w:r>
              <w:rPr>
                <w:spacing w:val="-1"/>
                <w:position w:val="1"/>
              </w:rPr>
              <w:t>166</w:t>
            </w:r>
          </w:p>
        </w:tc>
        <w:tc>
          <w:tcPr>
            <w:tcW w:w="4826" w:type="dxa"/>
            <w:vAlign w:val="top"/>
          </w:tcPr>
          <w:p>
            <w:pPr>
              <w:pStyle w:val="TableText"/>
              <w:ind w:left="94" w:right="69" w:hanging="33"/>
              <w:spacing w:before="64" w:line="247" w:lineRule="auto"/>
              <w:rPr>
                <w:sz w:val="18"/>
                <w:szCs w:val="18"/>
              </w:rPr>
            </w:pPr>
            <w:r>
              <w:rPr>
                <w:sz w:val="18"/>
                <w:szCs w:val="18"/>
                <w:spacing w:val="15"/>
              </w:rPr>
              <w:t>对业主单位或者其委托的从事建设项目水资源论证工作</w:t>
            </w:r>
            <w:r>
              <w:rPr>
                <w:sz w:val="18"/>
                <w:szCs w:val="18"/>
                <w:spacing w:val="14"/>
              </w:rPr>
              <w:t>的单位，在建设项目水资源论证工作中弄虚</w:t>
            </w:r>
            <w:r>
              <w:rPr>
                <w:sz w:val="18"/>
                <w:szCs w:val="18"/>
                <w:spacing w:val="13"/>
              </w:rPr>
              <w:t>作假的处罚</w:t>
            </w:r>
          </w:p>
        </w:tc>
        <w:tc>
          <w:tcPr>
            <w:tcW w:w="744" w:type="dxa"/>
            <w:vAlign w:val="top"/>
          </w:tcPr>
          <w:p>
            <w:pPr>
              <w:pStyle w:val="TableText"/>
              <w:ind w:left="110"/>
              <w:spacing w:before="258" w:line="236" w:lineRule="auto"/>
              <w:rPr/>
            </w:pPr>
            <w:r>
              <w:rPr>
                <w:spacing w:val="13"/>
              </w:rPr>
              <w:t>行政处罚</w:t>
            </w:r>
          </w:p>
        </w:tc>
        <w:tc>
          <w:tcPr>
            <w:tcW w:w="2074" w:type="dxa"/>
            <w:vAlign w:val="top"/>
          </w:tcPr>
          <w:p>
            <w:pPr>
              <w:pStyle w:val="TableText"/>
              <w:ind w:left="112"/>
              <w:spacing w:before="255" w:line="236" w:lineRule="auto"/>
              <w:rPr/>
            </w:pPr>
            <w:r>
              <w:rPr>
                <w:spacing w:val="14"/>
              </w:rPr>
              <w:t>白云鄂博矿区农牧林草和水务局</w:t>
            </w:r>
          </w:p>
        </w:tc>
        <w:tc>
          <w:tcPr>
            <w:tcW w:w="6253" w:type="dxa"/>
            <w:vAlign w:val="top"/>
          </w:tcPr>
          <w:p>
            <w:pPr>
              <w:pStyle w:val="TableText"/>
              <w:ind w:left="36" w:right="97" w:firstLine="24"/>
              <w:spacing w:before="48" w:line="208" w:lineRule="auto"/>
              <w:rPr>
                <w:sz w:val="16"/>
                <w:szCs w:val="16"/>
              </w:rPr>
            </w:pPr>
            <w:r>
              <w:rPr>
                <w:sz w:val="16"/>
                <w:szCs w:val="16"/>
                <w:spacing w:val="6"/>
              </w:rPr>
              <w:t>1.【部门规章】《建设项目水资源论证管理办法》（2002年3月24日水利部、国家计</w:t>
            </w:r>
            <w:r>
              <w:rPr>
                <w:sz w:val="16"/>
                <w:szCs w:val="16"/>
                <w:spacing w:val="4"/>
              </w:rPr>
              <w:t>委第15号令公布，  自2002年5月1日起施行，2015年12月16日水利部</w:t>
            </w:r>
            <w:r>
              <w:rPr>
                <w:sz w:val="16"/>
                <w:szCs w:val="16"/>
                <w:spacing w:val="3"/>
              </w:rPr>
              <w:t>第47号令修改）</w:t>
            </w:r>
          </w:p>
          <w:p>
            <w:pPr>
              <w:pStyle w:val="TableText"/>
              <w:ind w:left="37"/>
              <w:spacing w:line="200" w:lineRule="auto"/>
              <w:rPr>
                <w:sz w:val="16"/>
                <w:szCs w:val="16"/>
              </w:rPr>
            </w:pPr>
            <w:r>
              <w:rPr>
                <w:sz w:val="16"/>
                <w:szCs w:val="16"/>
                <w:spacing w:val="6"/>
              </w:rPr>
              <w:t>第十二条  违反《取水许可和水资源费征收管理条例》第五十条的</w:t>
            </w:r>
          </w:p>
        </w:tc>
        <w:tc>
          <w:tcPr>
            <w:tcW w:w="1361" w:type="dxa"/>
            <w:vAlign w:val="top"/>
          </w:tcPr>
          <w:p>
            <w:pPr>
              <w:pStyle w:val="TableText"/>
              <w:ind w:left="273"/>
              <w:spacing w:before="84"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16" w:line="166" w:lineRule="exact"/>
              <w:rPr/>
            </w:pPr>
            <w:r>
              <w:rPr>
                <w:spacing w:val="-1"/>
                <w:position w:val="1"/>
              </w:rPr>
              <w:t>167</w:t>
            </w:r>
          </w:p>
        </w:tc>
        <w:tc>
          <w:tcPr>
            <w:tcW w:w="4826" w:type="dxa"/>
            <w:vAlign w:val="top"/>
          </w:tcPr>
          <w:p>
            <w:pPr>
              <w:pStyle w:val="TableText"/>
              <w:ind w:left="258"/>
              <w:spacing w:before="64" w:line="230" w:lineRule="auto"/>
              <w:rPr>
                <w:sz w:val="18"/>
                <w:szCs w:val="18"/>
              </w:rPr>
            </w:pPr>
            <w:r>
              <w:rPr>
                <w:sz w:val="18"/>
                <w:szCs w:val="18"/>
                <w:spacing w:val="15"/>
              </w:rPr>
              <w:t>对由于水利工程监理单位责任造成质量事故的处罚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42" w:right="99" w:firstLine="18"/>
              <w:spacing w:before="101" w:line="225" w:lineRule="auto"/>
              <w:rPr>
                <w:sz w:val="16"/>
                <w:szCs w:val="16"/>
              </w:rPr>
            </w:pPr>
            <w:r>
              <w:rPr>
                <w:sz w:val="16"/>
                <w:szCs w:val="16"/>
                <w:spacing w:val="6"/>
              </w:rPr>
              <w:t>1.【部门规章】《水利工程质量事故处理暂行规定》（1999年3月4日水利部令第9号</w:t>
            </w:r>
            <w:r>
              <w:rPr>
                <w:sz w:val="16"/>
                <w:szCs w:val="16"/>
                <w:spacing w:val="1"/>
              </w:rPr>
              <w:t>发布， 自发布之日起施行）第三十二条</w:t>
            </w:r>
          </w:p>
        </w:tc>
        <w:tc>
          <w:tcPr>
            <w:tcW w:w="1361" w:type="dxa"/>
            <w:vAlign w:val="top"/>
          </w:tcPr>
          <w:p>
            <w:pPr>
              <w:pStyle w:val="TableText"/>
              <w:ind w:left="273"/>
              <w:spacing w:before="43" w:line="238" w:lineRule="auto"/>
              <w:rPr/>
            </w:pPr>
            <w:r>
              <w:rPr>
                <w:spacing w:val="5"/>
              </w:rPr>
              <w:t>电话：</w:t>
            </w:r>
            <w:r>
              <w:rPr>
                <w:spacing w:val="-33"/>
              </w:rPr>
              <w:t xml:space="preserve"> </w:t>
            </w:r>
            <w:r>
              <w:rPr>
                <w:spacing w:val="5"/>
              </w:rPr>
              <w:t>8518808</w:t>
            </w:r>
          </w:p>
          <w:p>
            <w:pPr>
              <w:pStyle w:val="TableText"/>
              <w:ind w:left="510"/>
              <w:spacing w:before="15" w:line="207" w:lineRule="auto"/>
              <w:rPr/>
            </w:pPr>
            <w:r>
              <w:rPr>
                <w:spacing w:val="1"/>
              </w:rPr>
              <w:t>邮箱：</w:t>
            </w:r>
          </w:p>
          <w:p>
            <w:pPr>
              <w:pStyle w:val="TableText"/>
              <w:ind w:left="200"/>
              <w:spacing w:line="21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26" w:line="166" w:lineRule="exact"/>
              <w:rPr/>
            </w:pPr>
            <w:r>
              <w:rPr>
                <w:spacing w:val="-1"/>
                <w:position w:val="1"/>
              </w:rPr>
              <w:t>168</w:t>
            </w:r>
          </w:p>
        </w:tc>
        <w:tc>
          <w:tcPr>
            <w:tcW w:w="4826" w:type="dxa"/>
            <w:vAlign w:val="top"/>
          </w:tcPr>
          <w:p>
            <w:pPr>
              <w:pStyle w:val="TableText"/>
              <w:ind w:left="61"/>
              <w:spacing w:before="65" w:line="230" w:lineRule="auto"/>
              <w:rPr>
                <w:sz w:val="18"/>
                <w:szCs w:val="18"/>
              </w:rPr>
            </w:pPr>
            <w:r>
              <w:rPr>
                <w:sz w:val="18"/>
                <w:szCs w:val="18"/>
                <w:spacing w:val="15"/>
              </w:rPr>
              <w:t>对由于水利工程咨询、勘测、设计单位责任造成质量事</w:t>
            </w:r>
          </w:p>
          <w:p>
            <w:pPr>
              <w:pStyle w:val="TableText"/>
              <w:ind w:left="2038"/>
              <w:spacing w:before="6" w:line="223" w:lineRule="auto"/>
              <w:rPr>
                <w:sz w:val="18"/>
                <w:szCs w:val="18"/>
              </w:rPr>
            </w:pPr>
            <w:r>
              <w:rPr>
                <w:sz w:val="18"/>
                <w:szCs w:val="18"/>
                <w:spacing w:val="9"/>
              </w:rPr>
              <w:t>故的处罚</w:t>
            </w:r>
          </w:p>
        </w:tc>
        <w:tc>
          <w:tcPr>
            <w:tcW w:w="744" w:type="dxa"/>
            <w:vAlign w:val="top"/>
          </w:tcPr>
          <w:p>
            <w:pPr>
              <w:pStyle w:val="TableText"/>
              <w:ind w:left="110"/>
              <w:spacing w:before="222" w:line="236" w:lineRule="auto"/>
              <w:rPr/>
            </w:pPr>
            <w:r>
              <w:rPr>
                <w:spacing w:val="13"/>
              </w:rPr>
              <w:t>行政处罚</w:t>
            </w:r>
          </w:p>
        </w:tc>
        <w:tc>
          <w:tcPr>
            <w:tcW w:w="2074" w:type="dxa"/>
            <w:vAlign w:val="top"/>
          </w:tcPr>
          <w:p>
            <w:pPr>
              <w:pStyle w:val="TableText"/>
              <w:ind w:left="112"/>
              <w:spacing w:before="219" w:line="236" w:lineRule="auto"/>
              <w:rPr/>
            </w:pPr>
            <w:r>
              <w:rPr>
                <w:spacing w:val="14"/>
              </w:rPr>
              <w:t>白云鄂博矿区农牧林草和水务局</w:t>
            </w:r>
          </w:p>
        </w:tc>
        <w:tc>
          <w:tcPr>
            <w:tcW w:w="6253" w:type="dxa"/>
            <w:vAlign w:val="top"/>
          </w:tcPr>
          <w:p>
            <w:pPr>
              <w:pStyle w:val="TableText"/>
              <w:ind w:left="42" w:right="99" w:firstLine="18"/>
              <w:spacing w:before="110" w:line="232" w:lineRule="auto"/>
              <w:rPr>
                <w:sz w:val="16"/>
                <w:szCs w:val="16"/>
              </w:rPr>
            </w:pPr>
            <w:r>
              <w:rPr>
                <w:sz w:val="16"/>
                <w:szCs w:val="16"/>
                <w:spacing w:val="6"/>
              </w:rPr>
              <w:t>1.【部门规章】《水利工程质量事故处理暂行规定》（1999年3月4日水利部令第9号</w:t>
            </w:r>
            <w:r>
              <w:rPr>
                <w:sz w:val="16"/>
                <w:szCs w:val="16"/>
                <w:spacing w:val="1"/>
              </w:rPr>
              <w:t>发布， 自发布之日起施行）第三十三条</w:t>
            </w:r>
          </w:p>
        </w:tc>
        <w:tc>
          <w:tcPr>
            <w:tcW w:w="1361" w:type="dxa"/>
            <w:vAlign w:val="top"/>
          </w:tcPr>
          <w:p>
            <w:pPr>
              <w:pStyle w:val="TableText"/>
              <w:ind w:left="273"/>
              <w:spacing w:before="48" w:line="238" w:lineRule="auto"/>
              <w:rPr/>
            </w:pPr>
            <w:r>
              <w:rPr>
                <w:spacing w:val="5"/>
              </w:rPr>
              <w:t>电话：</w:t>
            </w:r>
            <w:r>
              <w:rPr>
                <w:spacing w:val="-33"/>
              </w:rPr>
              <w:t xml:space="preserve"> </w:t>
            </w:r>
            <w:r>
              <w:rPr>
                <w:spacing w:val="5"/>
              </w:rPr>
              <w:t>8518808</w:t>
            </w:r>
          </w:p>
          <w:p>
            <w:pPr>
              <w:pStyle w:val="TableText"/>
              <w:ind w:left="510"/>
              <w:spacing w:before="18" w:line="225" w:lineRule="auto"/>
              <w:rPr/>
            </w:pPr>
            <w:r>
              <w:rPr>
                <w:spacing w:val="1"/>
              </w:rPr>
              <w:t>邮箱：</w:t>
            </w:r>
          </w:p>
          <w:p>
            <w:pPr>
              <w:pStyle w:val="TableText"/>
              <w:ind w:left="200"/>
              <w:spacing w:line="222"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17" w:line="166" w:lineRule="exact"/>
              <w:rPr/>
            </w:pPr>
            <w:r>
              <w:rPr>
                <w:spacing w:val="-1"/>
                <w:position w:val="1"/>
              </w:rPr>
              <w:t>169</w:t>
            </w:r>
          </w:p>
        </w:tc>
        <w:tc>
          <w:tcPr>
            <w:tcW w:w="4826" w:type="dxa"/>
            <w:vAlign w:val="top"/>
          </w:tcPr>
          <w:p>
            <w:pPr>
              <w:pStyle w:val="TableText"/>
              <w:ind w:left="258"/>
              <w:spacing w:before="65" w:line="230" w:lineRule="auto"/>
              <w:rPr>
                <w:sz w:val="18"/>
                <w:szCs w:val="18"/>
              </w:rPr>
            </w:pPr>
            <w:r>
              <w:rPr>
                <w:sz w:val="18"/>
                <w:szCs w:val="18"/>
                <w:spacing w:val="15"/>
              </w:rPr>
              <w:t>对由于水利工程施工单位责任造成质量事故的处罚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42" w:right="99" w:firstLine="18"/>
              <w:spacing w:before="99" w:line="226" w:lineRule="auto"/>
              <w:rPr>
                <w:sz w:val="16"/>
                <w:szCs w:val="16"/>
              </w:rPr>
            </w:pPr>
            <w:r>
              <w:rPr>
                <w:sz w:val="16"/>
                <w:szCs w:val="16"/>
                <w:spacing w:val="6"/>
              </w:rPr>
              <w:t>1.【部门规章】《水利工程质量事故处理暂行规定》（1999年3月4日水利部令第9号</w:t>
            </w:r>
            <w:r>
              <w:rPr>
                <w:sz w:val="16"/>
                <w:szCs w:val="16"/>
                <w:spacing w:val="1"/>
              </w:rPr>
              <w:t>发布， 自发布之日起施行）第三十四条</w:t>
            </w:r>
          </w:p>
        </w:tc>
        <w:tc>
          <w:tcPr>
            <w:tcW w:w="1361" w:type="dxa"/>
            <w:vAlign w:val="top"/>
          </w:tcPr>
          <w:p>
            <w:pPr>
              <w:pStyle w:val="TableText"/>
              <w:ind w:left="273"/>
              <w:spacing w:before="44" w:line="238" w:lineRule="auto"/>
              <w:rPr/>
            </w:pPr>
            <w:r>
              <w:rPr>
                <w:spacing w:val="5"/>
              </w:rPr>
              <w:t>电话：</w:t>
            </w:r>
            <w:r>
              <w:rPr>
                <w:spacing w:val="-33"/>
              </w:rPr>
              <w:t xml:space="preserve"> </w:t>
            </w:r>
            <w:r>
              <w:rPr>
                <w:spacing w:val="5"/>
              </w:rPr>
              <w:t>8518808</w:t>
            </w:r>
          </w:p>
          <w:p>
            <w:pPr>
              <w:pStyle w:val="TableText"/>
              <w:ind w:left="510"/>
              <w:spacing w:before="15" w:line="207" w:lineRule="auto"/>
              <w:rPr/>
            </w:pPr>
            <w:r>
              <w:rPr>
                <w:spacing w:val="1"/>
              </w:rPr>
              <w:t>邮箱：</w:t>
            </w:r>
          </w:p>
          <w:p>
            <w:pPr>
              <w:pStyle w:val="TableText"/>
              <w:ind w:left="200"/>
              <w:spacing w:line="21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17" w:line="166" w:lineRule="exact"/>
              <w:rPr/>
            </w:pPr>
            <w:r>
              <w:rPr>
                <w:spacing w:val="-1"/>
                <w:position w:val="1"/>
              </w:rPr>
              <w:t>170</w:t>
            </w:r>
          </w:p>
        </w:tc>
        <w:tc>
          <w:tcPr>
            <w:tcW w:w="4826" w:type="dxa"/>
            <w:vAlign w:val="top"/>
          </w:tcPr>
          <w:p>
            <w:pPr>
              <w:pStyle w:val="TableText"/>
              <w:ind w:left="61"/>
              <w:spacing w:before="62" w:line="222" w:lineRule="auto"/>
              <w:rPr>
                <w:sz w:val="18"/>
                <w:szCs w:val="18"/>
              </w:rPr>
            </w:pPr>
            <w:r>
              <w:rPr>
                <w:sz w:val="18"/>
                <w:szCs w:val="18"/>
                <w:spacing w:val="15"/>
              </w:rPr>
              <w:t>对由于设备、原材料等供应单位责任造成质量事故的处</w:t>
            </w:r>
          </w:p>
          <w:p>
            <w:pPr>
              <w:pStyle w:val="TableText"/>
              <w:ind w:left="2343"/>
              <w:spacing w:line="217" w:lineRule="auto"/>
              <w:rPr>
                <w:sz w:val="18"/>
                <w:szCs w:val="18"/>
              </w:rPr>
            </w:pPr>
            <w:r>
              <w:rPr>
                <w:sz w:val="18"/>
                <w:szCs w:val="18"/>
              </w:rPr>
              <w:t>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42" w:right="99" w:firstLine="18"/>
              <w:spacing w:before="99" w:line="226" w:lineRule="auto"/>
              <w:rPr>
                <w:sz w:val="16"/>
                <w:szCs w:val="16"/>
              </w:rPr>
            </w:pPr>
            <w:r>
              <w:rPr>
                <w:sz w:val="16"/>
                <w:szCs w:val="16"/>
                <w:spacing w:val="6"/>
              </w:rPr>
              <w:t>1.【部门规章】《水利工程质量事故处理暂行规定》（1999年3月4日水利部令第9号</w:t>
            </w:r>
            <w:r>
              <w:rPr>
                <w:sz w:val="16"/>
                <w:szCs w:val="16"/>
                <w:spacing w:val="1"/>
              </w:rPr>
              <w:t>发布， 自发布之日起施行）第三十五条</w:t>
            </w:r>
          </w:p>
        </w:tc>
        <w:tc>
          <w:tcPr>
            <w:tcW w:w="1361" w:type="dxa"/>
            <w:vAlign w:val="top"/>
          </w:tcPr>
          <w:p>
            <w:pPr>
              <w:pStyle w:val="TableText"/>
              <w:ind w:left="273"/>
              <w:spacing w:before="44" w:line="238" w:lineRule="auto"/>
              <w:rPr/>
            </w:pPr>
            <w:r>
              <w:rPr>
                <w:spacing w:val="5"/>
              </w:rPr>
              <w:t>电话：</w:t>
            </w:r>
            <w:r>
              <w:rPr>
                <w:spacing w:val="-33"/>
              </w:rPr>
              <w:t xml:space="preserve"> </w:t>
            </w:r>
            <w:r>
              <w:rPr>
                <w:spacing w:val="5"/>
              </w:rPr>
              <w:t>8518808</w:t>
            </w:r>
          </w:p>
          <w:p>
            <w:pPr>
              <w:pStyle w:val="TableText"/>
              <w:ind w:left="510"/>
              <w:spacing w:before="15" w:line="203" w:lineRule="auto"/>
              <w:rPr/>
            </w:pPr>
            <w:r>
              <w:rPr>
                <w:spacing w:val="1"/>
              </w:rPr>
              <w:t>邮箱：</w:t>
            </w:r>
          </w:p>
          <w:p>
            <w:pPr>
              <w:pStyle w:val="TableText"/>
              <w:ind w:left="200"/>
              <w:spacing w:line="221"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1011" w:hRule="atLeast"/>
        </w:trPr>
        <w:tc>
          <w:tcPr>
            <w:tcW w:w="368" w:type="dxa"/>
            <w:vAlign w:val="top"/>
          </w:tcPr>
          <w:p>
            <w:pPr>
              <w:spacing w:line="421" w:lineRule="auto"/>
              <w:rPr>
                <w:rFonts w:ascii="Arial"/>
                <w:sz w:val="21"/>
              </w:rPr>
            </w:pPr>
            <w:r/>
          </w:p>
          <w:p>
            <w:pPr>
              <w:pStyle w:val="TableText"/>
              <w:ind w:left="108"/>
              <w:spacing w:before="39" w:line="166" w:lineRule="exact"/>
              <w:rPr/>
            </w:pPr>
            <w:r>
              <w:rPr>
                <w:spacing w:val="-1"/>
                <w:position w:val="1"/>
              </w:rPr>
              <w:t>171</w:t>
            </w:r>
          </w:p>
        </w:tc>
        <w:tc>
          <w:tcPr>
            <w:tcW w:w="4826" w:type="dxa"/>
            <w:vAlign w:val="top"/>
          </w:tcPr>
          <w:p>
            <w:pPr>
              <w:pStyle w:val="TableText"/>
              <w:ind w:left="61"/>
              <w:spacing w:before="70" w:line="230" w:lineRule="auto"/>
              <w:rPr>
                <w:sz w:val="18"/>
                <w:szCs w:val="18"/>
              </w:rPr>
            </w:pPr>
            <w:r>
              <w:rPr>
                <w:sz w:val="18"/>
                <w:szCs w:val="18"/>
                <w:spacing w:val="15"/>
              </w:rPr>
              <w:t>对在水文监测环境保护范围内种植树木、高秆作物，堆</w:t>
            </w:r>
          </w:p>
          <w:p>
            <w:pPr>
              <w:pStyle w:val="TableText"/>
              <w:ind w:left="751"/>
              <w:spacing w:before="13" w:line="230" w:lineRule="auto"/>
              <w:rPr>
                <w:sz w:val="18"/>
                <w:szCs w:val="18"/>
              </w:rPr>
            </w:pPr>
            <w:r>
              <w:rPr>
                <w:sz w:val="18"/>
                <w:szCs w:val="18"/>
                <w:spacing w:val="15"/>
              </w:rPr>
              <w:t>放物料，修建建筑物，停靠船只的处罚</w:t>
            </w:r>
          </w:p>
        </w:tc>
        <w:tc>
          <w:tcPr>
            <w:tcW w:w="744" w:type="dxa"/>
            <w:vAlign w:val="top"/>
          </w:tcPr>
          <w:p>
            <w:pPr>
              <w:spacing w:line="418"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16"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60"/>
              <w:spacing w:before="46" w:line="221" w:lineRule="auto"/>
              <w:rPr>
                <w:sz w:val="16"/>
                <w:szCs w:val="16"/>
              </w:rPr>
            </w:pPr>
            <w:r>
              <w:rPr>
                <w:sz w:val="16"/>
                <w:szCs w:val="16"/>
                <w:spacing w:val="6"/>
              </w:rPr>
              <w:t>1.【部门规章】《水文监测环境和设施保护办法》（水利部令第43号）第十八条</w:t>
            </w:r>
          </w:p>
          <w:p>
            <w:pPr>
              <w:pStyle w:val="TableText"/>
              <w:ind w:left="55" w:right="183" w:hanging="18"/>
              <w:spacing w:before="12" w:line="223" w:lineRule="auto"/>
              <w:rPr>
                <w:sz w:val="16"/>
                <w:szCs w:val="16"/>
              </w:rPr>
            </w:pPr>
            <w:r>
              <w:rPr>
                <w:sz w:val="16"/>
                <w:szCs w:val="16"/>
                <w:spacing w:val="7"/>
              </w:rPr>
              <w:t>违反本办法第六条、第七条、第九条规定的，分别依照《中华人民共和国水文条例</w:t>
            </w:r>
            <w:r>
              <w:rPr>
                <w:sz w:val="16"/>
                <w:szCs w:val="16"/>
                <w:spacing w:val="14"/>
              </w:rPr>
              <w:t xml:space="preserve"> </w:t>
            </w:r>
            <w:r>
              <w:rPr>
                <w:sz w:val="16"/>
                <w:szCs w:val="16"/>
                <w:spacing w:val="6"/>
              </w:rPr>
              <w:t>》第四十二条、第四十一条和第三十七条的规定给</w:t>
            </w:r>
            <w:r>
              <w:rPr>
                <w:sz w:val="16"/>
                <w:szCs w:val="16"/>
                <w:spacing w:val="5"/>
              </w:rPr>
              <w:t>予处罚。</w:t>
            </w:r>
          </w:p>
          <w:p>
            <w:pPr>
              <w:pStyle w:val="TableText"/>
              <w:ind w:left="37" w:right="99" w:firstLine="4"/>
              <w:spacing w:before="1" w:line="209" w:lineRule="auto"/>
              <w:rPr>
                <w:sz w:val="16"/>
                <w:szCs w:val="16"/>
              </w:rPr>
            </w:pPr>
            <w:r>
              <w:rPr>
                <w:sz w:val="16"/>
                <w:szCs w:val="16"/>
                <w:spacing w:val="6"/>
              </w:rPr>
              <w:t>2.【行政法规】《中华人民共和国水文条例》（国务院令第 496 号，2013年第一次</w:t>
            </w:r>
            <w:r>
              <w:rPr>
                <w:sz w:val="16"/>
                <w:szCs w:val="16"/>
                <w:spacing w:val="6"/>
              </w:rPr>
              <w:t>修订，2016年第二次修订，2017年国务院令第676号修改）第四十二条</w:t>
            </w:r>
          </w:p>
        </w:tc>
        <w:tc>
          <w:tcPr>
            <w:tcW w:w="1361" w:type="dxa"/>
            <w:vAlign w:val="top"/>
          </w:tcPr>
          <w:p>
            <w:pPr>
              <w:spacing w:line="244" w:lineRule="auto"/>
              <w:rPr>
                <w:rFonts w:ascii="Arial"/>
                <w:sz w:val="21"/>
              </w:rPr>
            </w:pPr>
            <w:r/>
          </w:p>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8"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p>
      <w:pPr>
        <w:spacing w:line="4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1005" w:hRule="atLeast"/>
        </w:trPr>
        <w:tc>
          <w:tcPr>
            <w:tcW w:w="368" w:type="dxa"/>
            <w:vAlign w:val="top"/>
          </w:tcPr>
          <w:p>
            <w:pPr>
              <w:spacing w:line="419" w:lineRule="auto"/>
              <w:rPr>
                <w:rFonts w:ascii="Arial"/>
                <w:sz w:val="21"/>
              </w:rPr>
            </w:pPr>
            <w:r/>
          </w:p>
          <w:p>
            <w:pPr>
              <w:pStyle w:val="TableText"/>
              <w:ind w:left="108"/>
              <w:spacing w:before="39" w:line="166" w:lineRule="exact"/>
              <w:rPr/>
            </w:pPr>
            <w:r>
              <w:rPr>
                <w:spacing w:val="-1"/>
                <w:position w:val="1"/>
              </w:rPr>
              <w:t>172</w:t>
            </w:r>
          </w:p>
        </w:tc>
        <w:tc>
          <w:tcPr>
            <w:tcW w:w="4826" w:type="dxa"/>
            <w:vAlign w:val="top"/>
          </w:tcPr>
          <w:p>
            <w:pPr>
              <w:pStyle w:val="TableText"/>
              <w:ind w:left="61"/>
              <w:spacing w:before="58" w:line="230" w:lineRule="auto"/>
              <w:rPr>
                <w:sz w:val="18"/>
                <w:szCs w:val="18"/>
              </w:rPr>
            </w:pPr>
            <w:r>
              <w:rPr>
                <w:sz w:val="18"/>
                <w:szCs w:val="18"/>
                <w:spacing w:val="15"/>
              </w:rPr>
              <w:t>对在水文监测环境保护范围内取土、挖砂、采石、淘金</w:t>
            </w:r>
          </w:p>
          <w:p>
            <w:pPr>
              <w:pStyle w:val="TableText"/>
              <w:ind w:left="1270"/>
              <w:spacing w:before="13" w:line="229" w:lineRule="auto"/>
              <w:rPr>
                <w:sz w:val="18"/>
                <w:szCs w:val="18"/>
              </w:rPr>
            </w:pPr>
            <w:r>
              <w:rPr>
                <w:sz w:val="18"/>
                <w:szCs w:val="18"/>
                <w:spacing w:val="11"/>
              </w:rPr>
              <w:t>、爆破、倾倒废弃物的处罚</w:t>
            </w:r>
          </w:p>
        </w:tc>
        <w:tc>
          <w:tcPr>
            <w:tcW w:w="744" w:type="dxa"/>
            <w:vAlign w:val="top"/>
          </w:tcPr>
          <w:p>
            <w:pPr>
              <w:spacing w:line="414"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12"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60"/>
              <w:spacing w:before="42" w:line="221" w:lineRule="auto"/>
              <w:rPr>
                <w:sz w:val="16"/>
                <w:szCs w:val="16"/>
              </w:rPr>
            </w:pPr>
            <w:r>
              <w:rPr>
                <w:sz w:val="16"/>
                <w:szCs w:val="16"/>
                <w:spacing w:val="6"/>
              </w:rPr>
              <w:t>1.【部门规章】《水文监测环境和设施保护办法》（水利部令第43号）第十八条</w:t>
            </w:r>
          </w:p>
          <w:p>
            <w:pPr>
              <w:pStyle w:val="TableText"/>
              <w:ind w:left="55" w:right="183" w:hanging="18"/>
              <w:spacing w:before="12" w:line="222" w:lineRule="auto"/>
              <w:rPr>
                <w:sz w:val="16"/>
                <w:szCs w:val="16"/>
              </w:rPr>
            </w:pPr>
            <w:r>
              <w:rPr>
                <w:sz w:val="16"/>
                <w:szCs w:val="16"/>
                <w:spacing w:val="7"/>
              </w:rPr>
              <w:t>违反本办法第六条、第七条、第九条规定的，分别依照《中华人民共和国水文条例</w:t>
            </w:r>
            <w:r>
              <w:rPr>
                <w:sz w:val="16"/>
                <w:szCs w:val="16"/>
                <w:spacing w:val="14"/>
              </w:rPr>
              <w:t xml:space="preserve"> </w:t>
            </w:r>
            <w:r>
              <w:rPr>
                <w:sz w:val="16"/>
                <w:szCs w:val="16"/>
                <w:spacing w:val="6"/>
              </w:rPr>
              <w:t>》第四十三条、第四十二条和第三十七条的规定给</w:t>
            </w:r>
            <w:r>
              <w:rPr>
                <w:sz w:val="16"/>
                <w:szCs w:val="16"/>
                <w:spacing w:val="5"/>
              </w:rPr>
              <w:t>予处罚。</w:t>
            </w:r>
          </w:p>
          <w:p>
            <w:pPr>
              <w:pStyle w:val="TableText"/>
              <w:ind w:left="37" w:right="99" w:firstLine="4"/>
              <w:spacing w:before="1" w:line="209" w:lineRule="auto"/>
              <w:rPr>
                <w:sz w:val="16"/>
                <w:szCs w:val="16"/>
              </w:rPr>
            </w:pPr>
            <w:r>
              <w:rPr>
                <w:sz w:val="16"/>
                <w:szCs w:val="16"/>
                <w:spacing w:val="6"/>
              </w:rPr>
              <w:t>2.【行政法规】《中华人民共和国水文条例》（国务院令第 496 号，2013年第一次</w:t>
            </w:r>
            <w:r>
              <w:rPr>
                <w:sz w:val="16"/>
                <w:szCs w:val="16"/>
                <w:spacing w:val="6"/>
              </w:rPr>
              <w:t>修订，2016年第二次修订，2017年国务院令第676号修改）第四十二条</w:t>
            </w:r>
          </w:p>
        </w:tc>
        <w:tc>
          <w:tcPr>
            <w:tcW w:w="1361" w:type="dxa"/>
            <w:vAlign w:val="top"/>
          </w:tcPr>
          <w:p>
            <w:pPr>
              <w:spacing w:line="242" w:lineRule="auto"/>
              <w:rPr>
                <w:rFonts w:ascii="Arial"/>
                <w:sz w:val="21"/>
              </w:rPr>
            </w:pPr>
            <w:r/>
          </w:p>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994" w:hRule="atLeast"/>
        </w:trPr>
        <w:tc>
          <w:tcPr>
            <w:tcW w:w="368" w:type="dxa"/>
            <w:vAlign w:val="top"/>
          </w:tcPr>
          <w:p>
            <w:pPr>
              <w:spacing w:line="410" w:lineRule="auto"/>
              <w:rPr>
                <w:rFonts w:ascii="Arial"/>
                <w:sz w:val="21"/>
              </w:rPr>
            </w:pPr>
            <w:r/>
          </w:p>
          <w:p>
            <w:pPr>
              <w:pStyle w:val="TableText"/>
              <w:ind w:left="108"/>
              <w:spacing w:before="39" w:line="166" w:lineRule="exact"/>
              <w:rPr/>
            </w:pPr>
            <w:r>
              <w:rPr>
                <w:spacing w:val="-1"/>
                <w:position w:val="1"/>
              </w:rPr>
              <w:t>173</w:t>
            </w:r>
          </w:p>
        </w:tc>
        <w:tc>
          <w:tcPr>
            <w:tcW w:w="4826" w:type="dxa"/>
            <w:vAlign w:val="top"/>
          </w:tcPr>
          <w:p>
            <w:pPr>
              <w:pStyle w:val="TableText"/>
              <w:ind w:left="61"/>
              <w:spacing w:before="52" w:line="230" w:lineRule="auto"/>
              <w:rPr>
                <w:sz w:val="18"/>
                <w:szCs w:val="18"/>
              </w:rPr>
            </w:pPr>
            <w:r>
              <w:rPr>
                <w:sz w:val="18"/>
                <w:szCs w:val="18"/>
                <w:spacing w:val="15"/>
              </w:rPr>
              <w:t>对在水文监测环境保护范围内在监测断面取</w:t>
            </w:r>
            <w:r>
              <w:rPr>
                <w:sz w:val="18"/>
                <w:szCs w:val="18"/>
                <w:spacing w:val="14"/>
              </w:rPr>
              <w:t>水、排污，</w:t>
            </w:r>
          </w:p>
          <w:p>
            <w:pPr>
              <w:pStyle w:val="TableText"/>
              <w:ind w:left="61"/>
              <w:spacing w:before="10" w:line="230" w:lineRule="auto"/>
              <w:rPr>
                <w:sz w:val="18"/>
                <w:szCs w:val="18"/>
              </w:rPr>
            </w:pPr>
            <w:r>
              <w:rPr>
                <w:sz w:val="18"/>
                <w:szCs w:val="18"/>
                <w:spacing w:val="15"/>
              </w:rPr>
              <w:t>在过河设备、气象观测场、监测断面的上空架设线路的</w:t>
            </w:r>
          </w:p>
          <w:p>
            <w:pPr>
              <w:pStyle w:val="TableText"/>
              <w:ind w:left="2235"/>
              <w:spacing w:before="12" w:line="235" w:lineRule="auto"/>
              <w:rPr>
                <w:sz w:val="18"/>
                <w:szCs w:val="18"/>
              </w:rPr>
            </w:pPr>
            <w:r>
              <w:rPr>
                <w:sz w:val="18"/>
                <w:szCs w:val="18"/>
                <w:spacing w:val="4"/>
              </w:rPr>
              <w:t>处罚</w:t>
            </w:r>
          </w:p>
        </w:tc>
        <w:tc>
          <w:tcPr>
            <w:tcW w:w="744" w:type="dxa"/>
            <w:vAlign w:val="top"/>
          </w:tcPr>
          <w:p>
            <w:pPr>
              <w:spacing w:line="405"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02"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60"/>
              <w:spacing w:before="33" w:line="221" w:lineRule="auto"/>
              <w:rPr>
                <w:sz w:val="16"/>
                <w:szCs w:val="16"/>
              </w:rPr>
            </w:pPr>
            <w:r>
              <w:rPr>
                <w:sz w:val="16"/>
                <w:szCs w:val="16"/>
                <w:spacing w:val="6"/>
              </w:rPr>
              <w:t>1.【部门规章】《水文监测环境和设施保护办法》（水利部令第43号）第十八条</w:t>
            </w:r>
          </w:p>
          <w:p>
            <w:pPr>
              <w:pStyle w:val="TableText"/>
              <w:ind w:left="55" w:right="183" w:hanging="18"/>
              <w:spacing w:before="12" w:line="223" w:lineRule="auto"/>
              <w:rPr>
                <w:sz w:val="16"/>
                <w:szCs w:val="16"/>
              </w:rPr>
            </w:pPr>
            <w:r>
              <w:rPr>
                <w:sz w:val="16"/>
                <w:szCs w:val="16"/>
                <w:spacing w:val="7"/>
              </w:rPr>
              <w:t>违反本办法第六条、第七条、第九条规定的，分别依照《中华人民共和国水文条例</w:t>
            </w:r>
            <w:r>
              <w:rPr>
                <w:sz w:val="16"/>
                <w:szCs w:val="16"/>
                <w:spacing w:val="14"/>
              </w:rPr>
              <w:t xml:space="preserve"> </w:t>
            </w:r>
            <w:r>
              <w:rPr>
                <w:sz w:val="16"/>
                <w:szCs w:val="16"/>
                <w:spacing w:val="6"/>
              </w:rPr>
              <w:t>》第四十三条、第四十二条和第三十七条的规定给</w:t>
            </w:r>
            <w:r>
              <w:rPr>
                <w:sz w:val="16"/>
                <w:szCs w:val="16"/>
                <w:spacing w:val="5"/>
              </w:rPr>
              <w:t>予处罚。</w:t>
            </w:r>
          </w:p>
          <w:p>
            <w:pPr>
              <w:pStyle w:val="TableText"/>
              <w:ind w:left="37" w:right="99" w:firstLine="4"/>
              <w:spacing w:line="207" w:lineRule="auto"/>
              <w:rPr>
                <w:sz w:val="16"/>
                <w:szCs w:val="16"/>
              </w:rPr>
            </w:pPr>
            <w:r>
              <w:rPr>
                <w:sz w:val="16"/>
                <w:szCs w:val="16"/>
                <w:spacing w:val="6"/>
              </w:rPr>
              <w:t>2.【行政法规】《中华人民共和国水文条例》（国务院令第 496 号，2013年第一次</w:t>
            </w:r>
            <w:r>
              <w:rPr>
                <w:sz w:val="16"/>
                <w:szCs w:val="16"/>
                <w:spacing w:val="6"/>
              </w:rPr>
              <w:t>修订，2016年第二次修订，2017年国务院令第676号修改）第四十二条</w:t>
            </w:r>
          </w:p>
        </w:tc>
        <w:tc>
          <w:tcPr>
            <w:tcW w:w="1361" w:type="dxa"/>
            <w:vAlign w:val="top"/>
          </w:tcPr>
          <w:p>
            <w:pPr>
              <w:pStyle w:val="TableText"/>
              <w:ind w:left="273"/>
              <w:spacing w:before="274"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994" w:hRule="atLeast"/>
        </w:trPr>
        <w:tc>
          <w:tcPr>
            <w:tcW w:w="368" w:type="dxa"/>
            <w:vAlign w:val="top"/>
          </w:tcPr>
          <w:p>
            <w:pPr>
              <w:spacing w:line="409" w:lineRule="auto"/>
              <w:rPr>
                <w:rFonts w:ascii="Arial"/>
                <w:sz w:val="21"/>
              </w:rPr>
            </w:pPr>
            <w:r/>
          </w:p>
          <w:p>
            <w:pPr>
              <w:pStyle w:val="TableText"/>
              <w:ind w:left="108"/>
              <w:spacing w:before="39" w:line="167" w:lineRule="exact"/>
              <w:rPr/>
            </w:pPr>
            <w:r>
              <w:rPr>
                <w:spacing w:val="-1"/>
                <w:position w:val="1"/>
              </w:rPr>
              <w:t>174</w:t>
            </w:r>
          </w:p>
        </w:tc>
        <w:tc>
          <w:tcPr>
            <w:tcW w:w="4826" w:type="dxa"/>
            <w:vAlign w:val="top"/>
          </w:tcPr>
          <w:p>
            <w:pPr>
              <w:pStyle w:val="TableText"/>
              <w:ind w:left="61"/>
              <w:spacing w:before="54" w:line="230" w:lineRule="auto"/>
              <w:rPr>
                <w:sz w:val="18"/>
                <w:szCs w:val="18"/>
              </w:rPr>
            </w:pPr>
            <w:r>
              <w:rPr>
                <w:sz w:val="18"/>
                <w:szCs w:val="18"/>
                <w:spacing w:val="15"/>
              </w:rPr>
              <w:t>对在水文监测环境保护范围内埋设管线，设</w:t>
            </w:r>
            <w:r>
              <w:rPr>
                <w:sz w:val="18"/>
                <w:szCs w:val="18"/>
                <w:spacing w:val="14"/>
              </w:rPr>
              <w:t>置障碍物，</w:t>
            </w:r>
          </w:p>
          <w:p>
            <w:pPr>
              <w:pStyle w:val="TableText"/>
              <w:ind w:left="70"/>
              <w:spacing w:before="10" w:line="230" w:lineRule="auto"/>
              <w:rPr>
                <w:sz w:val="18"/>
                <w:szCs w:val="18"/>
              </w:rPr>
            </w:pPr>
            <w:r>
              <w:rPr>
                <w:sz w:val="18"/>
                <w:szCs w:val="18"/>
                <w:spacing w:val="15"/>
              </w:rPr>
              <w:t>设置渔具、锚锭、锚链，在水尺（桩）上拴系牲畜的处</w:t>
            </w:r>
          </w:p>
          <w:p>
            <w:pPr>
              <w:pStyle w:val="TableText"/>
              <w:ind w:left="2343"/>
              <w:spacing w:before="13" w:line="235" w:lineRule="auto"/>
              <w:rPr>
                <w:sz w:val="18"/>
                <w:szCs w:val="18"/>
              </w:rPr>
            </w:pPr>
            <w:r>
              <w:rPr>
                <w:sz w:val="18"/>
                <w:szCs w:val="18"/>
              </w:rPr>
              <w:t>罚</w:t>
            </w:r>
          </w:p>
        </w:tc>
        <w:tc>
          <w:tcPr>
            <w:tcW w:w="744" w:type="dxa"/>
            <w:vAlign w:val="top"/>
          </w:tcPr>
          <w:p>
            <w:pPr>
              <w:spacing w:line="405"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04"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60"/>
              <w:spacing w:before="35" w:line="221" w:lineRule="auto"/>
              <w:rPr>
                <w:sz w:val="16"/>
                <w:szCs w:val="16"/>
              </w:rPr>
            </w:pPr>
            <w:r>
              <w:rPr>
                <w:sz w:val="16"/>
                <w:szCs w:val="16"/>
                <w:spacing w:val="6"/>
              </w:rPr>
              <w:t>1.【部门规章】《水文监测环境和设施保护办法》（水利部令第43号）第十八条</w:t>
            </w:r>
          </w:p>
          <w:p>
            <w:pPr>
              <w:pStyle w:val="TableText"/>
              <w:ind w:left="55" w:right="183" w:hanging="18"/>
              <w:spacing w:before="12" w:line="223" w:lineRule="auto"/>
              <w:rPr>
                <w:sz w:val="16"/>
                <w:szCs w:val="16"/>
              </w:rPr>
            </w:pPr>
            <w:r>
              <w:rPr>
                <w:sz w:val="16"/>
                <w:szCs w:val="16"/>
                <w:spacing w:val="7"/>
              </w:rPr>
              <w:t>违反本办法第六条、第七条、第九条规定的，分别依照《中华人民共和国水文条例</w:t>
            </w:r>
            <w:r>
              <w:rPr>
                <w:sz w:val="16"/>
                <w:szCs w:val="16"/>
                <w:spacing w:val="14"/>
              </w:rPr>
              <w:t xml:space="preserve"> </w:t>
            </w:r>
            <w:r>
              <w:rPr>
                <w:sz w:val="16"/>
                <w:szCs w:val="16"/>
                <w:spacing w:val="6"/>
              </w:rPr>
              <w:t>》第四十三条、第四十二条和第三十七条的规定给</w:t>
            </w:r>
            <w:r>
              <w:rPr>
                <w:sz w:val="16"/>
                <w:szCs w:val="16"/>
                <w:spacing w:val="5"/>
              </w:rPr>
              <w:t>予处罚。</w:t>
            </w:r>
          </w:p>
          <w:p>
            <w:pPr>
              <w:pStyle w:val="TableText"/>
              <w:ind w:left="37" w:right="99" w:firstLine="4"/>
              <w:spacing w:line="206" w:lineRule="auto"/>
              <w:rPr>
                <w:sz w:val="16"/>
                <w:szCs w:val="16"/>
              </w:rPr>
            </w:pPr>
            <w:r>
              <w:rPr>
                <w:sz w:val="16"/>
                <w:szCs w:val="16"/>
                <w:spacing w:val="6"/>
              </w:rPr>
              <w:t>2.【行政法规】《中华人民共和国水文条例》（国务院令第 496 号，2013年第一次</w:t>
            </w:r>
            <w:r>
              <w:rPr>
                <w:sz w:val="16"/>
                <w:szCs w:val="16"/>
                <w:spacing w:val="6"/>
              </w:rPr>
              <w:t>修订，2016年第二次修订，2017年国务院令第676号修改）第四十二条</w:t>
            </w:r>
          </w:p>
        </w:tc>
        <w:tc>
          <w:tcPr>
            <w:tcW w:w="1361" w:type="dxa"/>
            <w:vAlign w:val="top"/>
          </w:tcPr>
          <w:p>
            <w:pPr>
              <w:pStyle w:val="TableText"/>
              <w:ind w:left="273"/>
              <w:spacing w:before="275"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994" w:hRule="atLeast"/>
        </w:trPr>
        <w:tc>
          <w:tcPr>
            <w:tcW w:w="368" w:type="dxa"/>
            <w:vAlign w:val="top"/>
          </w:tcPr>
          <w:p>
            <w:pPr>
              <w:spacing w:line="411" w:lineRule="auto"/>
              <w:rPr>
                <w:rFonts w:ascii="Arial"/>
                <w:sz w:val="21"/>
              </w:rPr>
            </w:pPr>
            <w:r/>
          </w:p>
          <w:p>
            <w:pPr>
              <w:pStyle w:val="TableText"/>
              <w:ind w:left="108"/>
              <w:spacing w:before="39" w:line="166" w:lineRule="exact"/>
              <w:rPr/>
            </w:pPr>
            <w:r>
              <w:rPr>
                <w:spacing w:val="-1"/>
                <w:position w:val="1"/>
              </w:rPr>
              <w:t>175</w:t>
            </w:r>
          </w:p>
        </w:tc>
        <w:tc>
          <w:tcPr>
            <w:tcW w:w="4826" w:type="dxa"/>
            <w:vAlign w:val="top"/>
          </w:tcPr>
          <w:p>
            <w:pPr>
              <w:pStyle w:val="TableText"/>
              <w:ind w:left="162"/>
              <w:spacing w:before="53" w:line="230" w:lineRule="auto"/>
              <w:rPr>
                <w:sz w:val="18"/>
                <w:szCs w:val="18"/>
              </w:rPr>
            </w:pPr>
            <w:r>
              <w:rPr>
                <w:sz w:val="18"/>
                <w:szCs w:val="18"/>
                <w:spacing w:val="15"/>
              </w:rPr>
              <w:t>对在水文监测环境保护范围内网箱养殖，水生植物种</w:t>
            </w:r>
          </w:p>
          <w:p>
            <w:pPr>
              <w:pStyle w:val="TableText"/>
              <w:ind w:left="661"/>
              <w:spacing w:before="12" w:line="340" w:lineRule="exact"/>
              <w:tabs>
                <w:tab w:val="left" w:pos="1146"/>
              </w:tabs>
              <w:rPr>
                <w:sz w:val="18"/>
                <w:szCs w:val="18"/>
              </w:rPr>
            </w:pPr>
            <w:hyperlink w:history="true" r:id="rId4">
              <w:r>
                <w:rPr>
                  <w:sz w:val="18"/>
                  <w:szCs w:val="18"/>
                  <w:position w:val="4"/>
                </w:rPr>
                <w:tab/>
              </w:r>
              <w:r>
                <w:rPr>
                  <w:sz w:val="18"/>
                  <w:szCs w:val="18"/>
                  <w:spacing w:val="14"/>
                  <w:position w:val="4"/>
                </w:rPr>
                <w:t>植，烧荒、烧窑、</w:t>
              </w:r>
            </w:hyperlink>
            <w:r>
              <w:rPr>
                <w:sz w:val="18"/>
                <w:szCs w:val="18"/>
                <w:spacing w:val="14"/>
                <w:position w:val="4"/>
              </w:rPr>
              <w:t>熏肥的处罚</w:t>
            </w:r>
          </w:p>
        </w:tc>
        <w:tc>
          <w:tcPr>
            <w:tcW w:w="744" w:type="dxa"/>
            <w:vAlign w:val="top"/>
          </w:tcPr>
          <w:p>
            <w:pPr>
              <w:spacing w:line="406"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06"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60"/>
              <w:spacing w:before="37" w:line="221" w:lineRule="auto"/>
              <w:rPr>
                <w:sz w:val="16"/>
                <w:szCs w:val="16"/>
              </w:rPr>
            </w:pPr>
            <w:r>
              <w:rPr>
                <w:sz w:val="16"/>
                <w:szCs w:val="16"/>
                <w:spacing w:val="6"/>
              </w:rPr>
              <w:t>1.【部门规章】《水文监测环境和设施保护办法》（水利部令第43号）第十八条</w:t>
            </w:r>
          </w:p>
          <w:p>
            <w:pPr>
              <w:pStyle w:val="TableText"/>
              <w:ind w:left="55" w:right="183" w:hanging="18"/>
              <w:spacing w:before="12" w:line="222" w:lineRule="auto"/>
              <w:rPr>
                <w:sz w:val="16"/>
                <w:szCs w:val="16"/>
              </w:rPr>
            </w:pPr>
            <w:r>
              <w:rPr>
                <w:sz w:val="16"/>
                <w:szCs w:val="16"/>
                <w:spacing w:val="7"/>
              </w:rPr>
              <w:t>违反本办法第六条、第七条、第九条规定的，分别依照《中华人民共和国水文条例</w:t>
            </w:r>
            <w:r>
              <w:rPr>
                <w:sz w:val="16"/>
                <w:szCs w:val="16"/>
                <w:spacing w:val="14"/>
              </w:rPr>
              <w:t xml:space="preserve"> </w:t>
            </w:r>
            <w:r>
              <w:rPr>
                <w:sz w:val="16"/>
                <w:szCs w:val="16"/>
                <w:spacing w:val="6"/>
              </w:rPr>
              <w:t>》第四十三条、第四十二条和第三十七条的规定给</w:t>
            </w:r>
            <w:r>
              <w:rPr>
                <w:sz w:val="16"/>
                <w:szCs w:val="16"/>
                <w:spacing w:val="5"/>
              </w:rPr>
              <w:t>予处罚。</w:t>
            </w:r>
          </w:p>
          <w:p>
            <w:pPr>
              <w:pStyle w:val="TableText"/>
              <w:ind w:left="37" w:right="99" w:firstLine="4"/>
              <w:spacing w:before="1" w:line="206" w:lineRule="auto"/>
              <w:rPr>
                <w:sz w:val="16"/>
                <w:szCs w:val="16"/>
              </w:rPr>
            </w:pPr>
            <w:r>
              <w:rPr>
                <w:sz w:val="16"/>
                <w:szCs w:val="16"/>
                <w:spacing w:val="6"/>
              </w:rPr>
              <w:t>2.【行政法规】《中华人民共和国水文条例》（国务院令第 496 号，2013年第一次</w:t>
            </w:r>
            <w:r>
              <w:rPr>
                <w:sz w:val="16"/>
                <w:szCs w:val="16"/>
                <w:spacing w:val="6"/>
              </w:rPr>
              <w:t>修订，2016年第二次修订，2017年国务院令第676号修改）第四十二条</w:t>
            </w:r>
          </w:p>
        </w:tc>
        <w:tc>
          <w:tcPr>
            <w:tcW w:w="1361" w:type="dxa"/>
            <w:vAlign w:val="top"/>
          </w:tcPr>
          <w:p>
            <w:pPr>
              <w:pStyle w:val="TableText"/>
              <w:ind w:left="273"/>
              <w:spacing w:before="277"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994" w:hRule="atLeast"/>
        </w:trPr>
        <w:tc>
          <w:tcPr>
            <w:tcW w:w="368" w:type="dxa"/>
            <w:vAlign w:val="top"/>
          </w:tcPr>
          <w:p>
            <w:pPr>
              <w:spacing w:line="415" w:lineRule="auto"/>
              <w:rPr>
                <w:rFonts w:ascii="Arial"/>
                <w:sz w:val="21"/>
              </w:rPr>
            </w:pPr>
            <w:r/>
          </w:p>
          <w:p>
            <w:pPr>
              <w:pStyle w:val="TableText"/>
              <w:ind w:left="108"/>
              <w:spacing w:before="39" w:line="166" w:lineRule="exact"/>
              <w:rPr/>
            </w:pPr>
            <w:r>
              <w:rPr>
                <w:spacing w:val="-1"/>
                <w:position w:val="1"/>
              </w:rPr>
              <w:t>176</w:t>
            </w:r>
          </w:p>
        </w:tc>
        <w:tc>
          <w:tcPr>
            <w:tcW w:w="4826" w:type="dxa"/>
            <w:vAlign w:val="top"/>
          </w:tcPr>
          <w:p>
            <w:pPr>
              <w:pStyle w:val="TableText"/>
              <w:ind w:left="165" w:right="160" w:hanging="104"/>
              <w:spacing w:before="62" w:line="245" w:lineRule="auto"/>
              <w:rPr>
                <w:sz w:val="18"/>
                <w:szCs w:val="18"/>
              </w:rPr>
            </w:pPr>
            <w:r>
              <w:rPr>
                <w:sz w:val="18"/>
                <w:szCs w:val="18"/>
                <w:spacing w:val="11"/>
              </w:rPr>
              <w:t>对侵占、毁坏、擅自移动或者擅自使用水文监测设施，</w:t>
            </w:r>
            <w:r>
              <w:rPr>
                <w:sz w:val="18"/>
                <w:szCs w:val="18"/>
                <w:spacing w:val="15"/>
              </w:rPr>
              <w:t>使用水文通信设施进行与水文监测无关的活动的处罚</w:t>
            </w:r>
          </w:p>
        </w:tc>
        <w:tc>
          <w:tcPr>
            <w:tcW w:w="744" w:type="dxa"/>
            <w:vAlign w:val="top"/>
          </w:tcPr>
          <w:p>
            <w:pPr>
              <w:spacing w:line="408"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08"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60"/>
              <w:spacing w:before="39" w:line="221" w:lineRule="auto"/>
              <w:rPr>
                <w:sz w:val="16"/>
                <w:szCs w:val="16"/>
              </w:rPr>
            </w:pPr>
            <w:r>
              <w:rPr>
                <w:sz w:val="16"/>
                <w:szCs w:val="16"/>
                <w:spacing w:val="6"/>
              </w:rPr>
              <w:t>1.【部门规章】《水文监测环境和设施保护办法》（水利部令第43号）第十八条</w:t>
            </w:r>
          </w:p>
          <w:p>
            <w:pPr>
              <w:pStyle w:val="TableText"/>
              <w:ind w:left="38" w:right="97" w:hanging="1"/>
              <w:spacing w:before="4" w:line="216" w:lineRule="auto"/>
              <w:rPr>
                <w:sz w:val="16"/>
                <w:szCs w:val="16"/>
              </w:rPr>
            </w:pPr>
            <w:r>
              <w:rPr>
                <w:sz w:val="16"/>
                <w:szCs w:val="16"/>
                <w:spacing w:val="7"/>
              </w:rPr>
              <w:t>违反本办法第六条、第七条、第九条规定的，分别依照《中华人民共和国水文条例  </w:t>
            </w:r>
            <w:r>
              <w:rPr>
                <w:sz w:val="16"/>
                <w:szCs w:val="16"/>
                <w:spacing w:val="7"/>
              </w:rPr>
              <w:t>》第四十三条、第四十二条和第三十七条的规定给予处罚。2.【行政法规】《中华</w:t>
            </w:r>
            <w:r>
              <w:rPr>
                <w:sz w:val="16"/>
                <w:szCs w:val="16"/>
                <w:spacing w:val="6"/>
              </w:rPr>
              <w:t>人民共和国水文条例》（国务院令第 496</w:t>
            </w:r>
            <w:r>
              <w:rPr>
                <w:sz w:val="16"/>
                <w:szCs w:val="16"/>
                <w:spacing w:val="27"/>
              </w:rPr>
              <w:t xml:space="preserve"> </w:t>
            </w:r>
            <w:r>
              <w:rPr>
                <w:sz w:val="16"/>
                <w:szCs w:val="16"/>
                <w:spacing w:val="6"/>
              </w:rPr>
              <w:t>号，2013年第一次修订，2</w:t>
            </w:r>
            <w:r>
              <w:rPr>
                <w:sz w:val="16"/>
                <w:szCs w:val="16"/>
                <w:spacing w:val="5"/>
              </w:rPr>
              <w:t>016年第二次修</w:t>
            </w:r>
            <w:r>
              <w:rPr>
                <w:sz w:val="16"/>
                <w:szCs w:val="16"/>
                <w:spacing w:val="5"/>
              </w:rPr>
              <w:t>订，2017年国务院令第676号修改）第四十一条</w:t>
            </w:r>
          </w:p>
        </w:tc>
        <w:tc>
          <w:tcPr>
            <w:tcW w:w="1361" w:type="dxa"/>
            <w:vAlign w:val="top"/>
          </w:tcPr>
          <w:p>
            <w:pPr>
              <w:pStyle w:val="TableText"/>
              <w:ind w:left="273"/>
              <w:spacing w:before="27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11" w:line="167" w:lineRule="exact"/>
              <w:rPr/>
            </w:pPr>
            <w:r>
              <w:rPr>
                <w:spacing w:val="-1"/>
                <w:position w:val="1"/>
              </w:rPr>
              <w:t>177</w:t>
            </w:r>
          </w:p>
        </w:tc>
        <w:tc>
          <w:tcPr>
            <w:tcW w:w="4826" w:type="dxa"/>
            <w:vAlign w:val="top"/>
          </w:tcPr>
          <w:p>
            <w:pPr>
              <w:pStyle w:val="TableText"/>
              <w:ind w:left="455"/>
              <w:spacing w:before="59" w:line="230" w:lineRule="auto"/>
              <w:rPr>
                <w:sz w:val="18"/>
                <w:szCs w:val="18"/>
              </w:rPr>
            </w:pPr>
            <w:r>
              <w:rPr>
                <w:sz w:val="18"/>
                <w:szCs w:val="18"/>
                <w:spacing w:val="15"/>
              </w:rPr>
              <w:t>对农业灌溉未获得取水许可证擅自取水的处罚</w:t>
            </w:r>
          </w:p>
        </w:tc>
        <w:tc>
          <w:tcPr>
            <w:tcW w:w="744" w:type="dxa"/>
            <w:vAlign w:val="top"/>
          </w:tcPr>
          <w:p>
            <w:pPr>
              <w:pStyle w:val="TableText"/>
              <w:ind w:left="110"/>
              <w:spacing w:before="207" w:line="236" w:lineRule="auto"/>
              <w:rPr/>
            </w:pPr>
            <w:r>
              <w:rPr>
                <w:spacing w:val="13"/>
              </w:rPr>
              <w:t>行政处罚</w:t>
            </w:r>
          </w:p>
        </w:tc>
        <w:tc>
          <w:tcPr>
            <w:tcW w:w="2074" w:type="dxa"/>
            <w:vAlign w:val="top"/>
          </w:tcPr>
          <w:p>
            <w:pPr>
              <w:pStyle w:val="TableText"/>
              <w:ind w:left="112"/>
              <w:spacing w:before="204" w:line="236" w:lineRule="auto"/>
              <w:rPr/>
            </w:pPr>
            <w:r>
              <w:rPr>
                <w:spacing w:val="14"/>
              </w:rPr>
              <w:t>白云鄂博矿区农牧林草和水务局</w:t>
            </w:r>
          </w:p>
        </w:tc>
        <w:tc>
          <w:tcPr>
            <w:tcW w:w="6253" w:type="dxa"/>
            <w:vAlign w:val="top"/>
          </w:tcPr>
          <w:p>
            <w:pPr>
              <w:pStyle w:val="TableText"/>
              <w:ind w:left="40" w:right="190" w:firstLine="20"/>
              <w:spacing w:before="94" w:line="229" w:lineRule="auto"/>
              <w:rPr>
                <w:sz w:val="16"/>
                <w:szCs w:val="16"/>
              </w:rPr>
            </w:pPr>
            <w:r>
              <w:rPr>
                <w:sz w:val="16"/>
                <w:szCs w:val="16"/>
                <w:spacing w:val="6"/>
              </w:rPr>
              <w:t>1.【地方性法规】《内蒙古自治区农业节水灌溉条例》第三十一条违反本条例第七</w:t>
            </w:r>
            <w:r>
              <w:rPr>
                <w:sz w:val="16"/>
                <w:szCs w:val="16"/>
                <w:spacing w:val="5"/>
              </w:rPr>
              <w:t>条、第八条、第十八条规定</w:t>
            </w:r>
          </w:p>
        </w:tc>
        <w:tc>
          <w:tcPr>
            <w:tcW w:w="1361" w:type="dxa"/>
            <w:vAlign w:val="top"/>
          </w:tcPr>
          <w:p>
            <w:pPr>
              <w:pStyle w:val="TableText"/>
              <w:ind w:left="273"/>
              <w:spacing w:before="38" w:line="238" w:lineRule="auto"/>
              <w:rPr/>
            </w:pPr>
            <w:r>
              <w:rPr>
                <w:spacing w:val="5"/>
              </w:rPr>
              <w:t>电话：</w:t>
            </w:r>
            <w:r>
              <w:rPr>
                <w:spacing w:val="-33"/>
              </w:rPr>
              <w:t xml:space="preserve"> </w:t>
            </w:r>
            <w:r>
              <w:rPr>
                <w:spacing w:val="5"/>
              </w:rPr>
              <w:t>8518808</w:t>
            </w:r>
          </w:p>
          <w:p>
            <w:pPr>
              <w:pStyle w:val="TableText"/>
              <w:ind w:left="510"/>
              <w:spacing w:before="16" w:line="210" w:lineRule="auto"/>
              <w:rPr/>
            </w:pPr>
            <w:r>
              <w:rPr>
                <w:spacing w:val="1"/>
              </w:rPr>
              <w:t>邮箱：</w:t>
            </w:r>
          </w:p>
          <w:p>
            <w:pPr>
              <w:pStyle w:val="TableText"/>
              <w:ind w:left="200"/>
              <w:spacing w:line="222"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12" w:line="166" w:lineRule="exact"/>
              <w:rPr/>
            </w:pPr>
            <w:r>
              <w:rPr>
                <w:spacing w:val="-1"/>
                <w:position w:val="1"/>
              </w:rPr>
              <w:t>178</w:t>
            </w:r>
          </w:p>
        </w:tc>
        <w:tc>
          <w:tcPr>
            <w:tcW w:w="4826" w:type="dxa"/>
            <w:vAlign w:val="top"/>
          </w:tcPr>
          <w:p>
            <w:pPr>
              <w:pStyle w:val="TableText"/>
              <w:ind w:left="848"/>
              <w:spacing w:before="60" w:line="230" w:lineRule="auto"/>
              <w:rPr>
                <w:sz w:val="18"/>
                <w:szCs w:val="18"/>
              </w:rPr>
            </w:pPr>
            <w:r>
              <w:rPr>
                <w:sz w:val="18"/>
                <w:szCs w:val="18"/>
                <w:spacing w:val="15"/>
              </w:rPr>
              <w:t>对农业灌溉擅自转让水使用权的处罚</w:t>
            </w:r>
          </w:p>
        </w:tc>
        <w:tc>
          <w:tcPr>
            <w:tcW w:w="744" w:type="dxa"/>
            <w:vAlign w:val="top"/>
          </w:tcPr>
          <w:p>
            <w:pPr>
              <w:pStyle w:val="TableText"/>
              <w:ind w:left="110"/>
              <w:spacing w:before="207" w:line="236" w:lineRule="auto"/>
              <w:rPr/>
            </w:pPr>
            <w:r>
              <w:rPr>
                <w:spacing w:val="13"/>
              </w:rPr>
              <w:t>行政处罚</w:t>
            </w:r>
          </w:p>
        </w:tc>
        <w:tc>
          <w:tcPr>
            <w:tcW w:w="2074" w:type="dxa"/>
            <w:vAlign w:val="top"/>
          </w:tcPr>
          <w:p>
            <w:pPr>
              <w:pStyle w:val="TableText"/>
              <w:ind w:left="112"/>
              <w:spacing w:before="204" w:line="236" w:lineRule="auto"/>
              <w:rPr/>
            </w:pPr>
            <w:r>
              <w:rPr>
                <w:spacing w:val="14"/>
              </w:rPr>
              <w:t>白云鄂博矿区农牧林草和水务局</w:t>
            </w:r>
          </w:p>
        </w:tc>
        <w:tc>
          <w:tcPr>
            <w:tcW w:w="6253" w:type="dxa"/>
            <w:vAlign w:val="top"/>
          </w:tcPr>
          <w:p>
            <w:pPr>
              <w:pStyle w:val="TableText"/>
              <w:ind w:left="36" w:right="183" w:firstLine="24"/>
              <w:spacing w:before="97" w:line="227" w:lineRule="auto"/>
              <w:rPr>
                <w:sz w:val="16"/>
                <w:szCs w:val="16"/>
              </w:rPr>
            </w:pPr>
            <w:r>
              <w:rPr>
                <w:sz w:val="16"/>
                <w:szCs w:val="16"/>
                <w:spacing w:val="6"/>
              </w:rPr>
              <w:t>1.【地方性法规】《内蒙古自治区农业节水灌溉条例》第三十一条  违反本条例第</w:t>
            </w:r>
            <w:r>
              <w:rPr>
                <w:sz w:val="16"/>
                <w:szCs w:val="16"/>
                <w:spacing w:val="6"/>
              </w:rPr>
              <w:t>七条、第八条、第十八条规定</w:t>
            </w:r>
          </w:p>
        </w:tc>
        <w:tc>
          <w:tcPr>
            <w:tcW w:w="1361" w:type="dxa"/>
            <w:vAlign w:val="top"/>
          </w:tcPr>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6" w:line="214" w:lineRule="auto"/>
              <w:rPr/>
            </w:pPr>
            <w:r>
              <w:rPr>
                <w:spacing w:val="1"/>
              </w:rPr>
              <w:t>邮箱：</w:t>
            </w:r>
          </w:p>
          <w:p>
            <w:pPr>
              <w:pStyle w:val="TableText"/>
              <w:ind w:left="200"/>
              <w:spacing w:line="21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10" w:line="166" w:lineRule="exact"/>
              <w:rPr/>
            </w:pPr>
            <w:r>
              <w:rPr>
                <w:spacing w:val="-1"/>
                <w:position w:val="1"/>
              </w:rPr>
              <w:t>179</w:t>
            </w:r>
          </w:p>
        </w:tc>
        <w:tc>
          <w:tcPr>
            <w:tcW w:w="4826" w:type="dxa"/>
            <w:vAlign w:val="top"/>
          </w:tcPr>
          <w:p>
            <w:pPr>
              <w:pStyle w:val="TableText"/>
              <w:ind w:left="553"/>
              <w:spacing w:before="60" w:line="230" w:lineRule="auto"/>
              <w:rPr>
                <w:sz w:val="18"/>
                <w:szCs w:val="18"/>
              </w:rPr>
            </w:pPr>
            <w:r>
              <w:rPr>
                <w:sz w:val="18"/>
                <w:szCs w:val="18"/>
                <w:spacing w:val="15"/>
              </w:rPr>
              <w:t>对农业灌溉未按照规定安装计量设施的处罚</w:t>
            </w:r>
          </w:p>
        </w:tc>
        <w:tc>
          <w:tcPr>
            <w:tcW w:w="744" w:type="dxa"/>
            <w:vAlign w:val="top"/>
          </w:tcPr>
          <w:p>
            <w:pPr>
              <w:pStyle w:val="TableText"/>
              <w:ind w:left="110"/>
              <w:spacing w:before="208" w:line="236" w:lineRule="auto"/>
              <w:rPr/>
            </w:pPr>
            <w:r>
              <w:rPr>
                <w:spacing w:val="13"/>
              </w:rPr>
              <w:t>行政处罚</w:t>
            </w:r>
          </w:p>
        </w:tc>
        <w:tc>
          <w:tcPr>
            <w:tcW w:w="2074" w:type="dxa"/>
            <w:vAlign w:val="top"/>
          </w:tcPr>
          <w:p>
            <w:pPr>
              <w:pStyle w:val="TableText"/>
              <w:ind w:left="112"/>
              <w:spacing w:before="205" w:line="236" w:lineRule="auto"/>
              <w:rPr/>
            </w:pPr>
            <w:r>
              <w:rPr>
                <w:spacing w:val="14"/>
              </w:rPr>
              <w:t>白云鄂博矿区农牧林草和水务局</w:t>
            </w:r>
          </w:p>
        </w:tc>
        <w:tc>
          <w:tcPr>
            <w:tcW w:w="6253" w:type="dxa"/>
            <w:vAlign w:val="top"/>
          </w:tcPr>
          <w:p>
            <w:pPr>
              <w:pStyle w:val="TableText"/>
              <w:ind w:left="40" w:right="190" w:firstLine="20"/>
              <w:spacing w:before="97" w:line="227" w:lineRule="auto"/>
              <w:rPr>
                <w:sz w:val="16"/>
                <w:szCs w:val="16"/>
              </w:rPr>
            </w:pPr>
            <w:r>
              <w:rPr>
                <w:sz w:val="16"/>
                <w:szCs w:val="16"/>
                <w:spacing w:val="6"/>
              </w:rPr>
              <w:t>1.【地方性法规】《内蒙古自治区农业节水灌溉条例》第三十一条违反本条例第七</w:t>
            </w:r>
            <w:r>
              <w:rPr>
                <w:sz w:val="16"/>
                <w:szCs w:val="16"/>
                <w:spacing w:val="5"/>
              </w:rPr>
              <w:t>条、第八条、第十八条规定</w:t>
            </w:r>
          </w:p>
        </w:tc>
        <w:tc>
          <w:tcPr>
            <w:tcW w:w="1361" w:type="dxa"/>
            <w:vAlign w:val="top"/>
          </w:tcPr>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6" w:line="210" w:lineRule="auto"/>
              <w:rPr/>
            </w:pPr>
            <w:r>
              <w:rPr>
                <w:spacing w:val="1"/>
              </w:rPr>
              <w:t>邮箱：</w:t>
            </w:r>
          </w:p>
          <w:p>
            <w:pPr>
              <w:pStyle w:val="TableText"/>
              <w:ind w:left="200"/>
              <w:spacing w:line="221"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4" w:hRule="atLeast"/>
        </w:trPr>
        <w:tc>
          <w:tcPr>
            <w:tcW w:w="368" w:type="dxa"/>
            <w:vAlign w:val="top"/>
          </w:tcPr>
          <w:p>
            <w:pPr>
              <w:spacing w:line="311" w:lineRule="auto"/>
              <w:rPr>
                <w:rFonts w:ascii="Arial"/>
                <w:sz w:val="21"/>
              </w:rPr>
            </w:pPr>
            <w:r/>
          </w:p>
          <w:p>
            <w:pPr>
              <w:pStyle w:val="TableText"/>
              <w:ind w:left="108"/>
              <w:spacing w:before="39" w:line="166" w:lineRule="exact"/>
              <w:rPr/>
            </w:pPr>
            <w:r>
              <w:rPr>
                <w:spacing w:val="-1"/>
                <w:position w:val="1"/>
              </w:rPr>
              <w:t>180</w:t>
            </w:r>
          </w:p>
        </w:tc>
        <w:tc>
          <w:tcPr>
            <w:tcW w:w="4826" w:type="dxa"/>
            <w:vAlign w:val="top"/>
          </w:tcPr>
          <w:p>
            <w:pPr>
              <w:pStyle w:val="TableText"/>
              <w:ind w:left="65" w:right="66" w:hanging="4"/>
              <w:spacing w:before="60" w:line="241" w:lineRule="auto"/>
              <w:jc w:val="both"/>
              <w:rPr>
                <w:sz w:val="18"/>
                <w:szCs w:val="18"/>
              </w:rPr>
            </w:pPr>
            <w:r>
              <w:rPr>
                <w:sz w:val="18"/>
                <w:szCs w:val="18"/>
                <w:spacing w:val="15"/>
              </w:rPr>
              <w:t>对列入国家和自治区计划的大中型农业灌溉建设项目，</w:t>
            </w:r>
            <w:r>
              <w:rPr>
                <w:sz w:val="18"/>
                <w:szCs w:val="18"/>
                <w:spacing w:val="16"/>
              </w:rPr>
              <w:t>节水设施未与主体工程同时设计、</w:t>
            </w:r>
            <w:r>
              <w:rPr>
                <w:sz w:val="18"/>
                <w:szCs w:val="18"/>
                <w:spacing w:val="-42"/>
              </w:rPr>
              <w:t xml:space="preserve"> </w:t>
            </w:r>
            <w:r>
              <w:rPr>
                <w:sz w:val="18"/>
                <w:szCs w:val="18"/>
                <w:spacing w:val="16"/>
              </w:rPr>
              <w:t>同时施工、</w:t>
            </w:r>
            <w:r>
              <w:rPr>
                <w:sz w:val="18"/>
                <w:szCs w:val="18"/>
                <w:spacing w:val="-53"/>
              </w:rPr>
              <w:t xml:space="preserve"> </w:t>
            </w:r>
            <w:r>
              <w:rPr>
                <w:sz w:val="18"/>
                <w:szCs w:val="18"/>
                <w:spacing w:val="16"/>
              </w:rPr>
              <w:t>同时启</w:t>
            </w:r>
            <w:r>
              <w:rPr>
                <w:sz w:val="18"/>
                <w:szCs w:val="18"/>
                <w:spacing w:val="15"/>
              </w:rPr>
              <w:t>用；建设项目节水设施未按设计要求完成便验收启用的</w:t>
            </w:r>
          </w:p>
        </w:tc>
        <w:tc>
          <w:tcPr>
            <w:tcW w:w="744" w:type="dxa"/>
            <w:vAlign w:val="top"/>
          </w:tcPr>
          <w:p>
            <w:pPr>
              <w:spacing w:line="306"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06"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68" w:right="190" w:hanging="8"/>
              <w:spacing w:before="239"/>
              <w:rPr>
                <w:sz w:val="16"/>
                <w:szCs w:val="16"/>
              </w:rPr>
            </w:pPr>
            <w:r>
              <w:rPr>
                <w:sz w:val="16"/>
                <w:szCs w:val="16"/>
                <w:spacing w:val="6"/>
              </w:rPr>
              <w:t>1.【地方性法规】《内蒙古自治区农业节水灌溉条例》第三十二条违反本条例第十</w:t>
            </w:r>
            <w:r>
              <w:rPr>
                <w:sz w:val="16"/>
                <w:szCs w:val="16"/>
                <w:spacing w:val="-4"/>
              </w:rPr>
              <w:t>四条规定</w:t>
            </w:r>
          </w:p>
        </w:tc>
        <w:tc>
          <w:tcPr>
            <w:tcW w:w="1361" w:type="dxa"/>
            <w:vAlign w:val="top"/>
          </w:tcPr>
          <w:p>
            <w:pPr>
              <w:pStyle w:val="TableText"/>
              <w:ind w:left="273"/>
              <w:spacing w:before="176"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3" w:line="166" w:lineRule="exact"/>
              <w:rPr/>
            </w:pPr>
            <w:r>
              <w:rPr>
                <w:spacing w:val="-1"/>
                <w:position w:val="1"/>
              </w:rPr>
              <w:t>181</w:t>
            </w:r>
          </w:p>
        </w:tc>
        <w:tc>
          <w:tcPr>
            <w:tcW w:w="4826" w:type="dxa"/>
            <w:vAlign w:val="top"/>
          </w:tcPr>
          <w:p>
            <w:pPr>
              <w:pStyle w:val="TableText"/>
              <w:ind w:left="463" w:right="64" w:hanging="402"/>
              <w:spacing w:before="3" w:line="225" w:lineRule="auto"/>
              <w:rPr>
                <w:sz w:val="18"/>
                <w:szCs w:val="18"/>
              </w:rPr>
            </w:pPr>
            <w:r>
              <w:rPr>
                <w:sz w:val="18"/>
                <w:szCs w:val="18"/>
                <w:spacing w:val="15"/>
              </w:rPr>
              <w:t>对未经批准，擅自建设农</w:t>
            </w:r>
            <w:r>
              <w:rPr>
                <w:sz w:val="18"/>
                <w:szCs w:val="18"/>
                <w:position w:val="-1"/>
              </w:rPr>
              <w:drawing>
                <wp:inline distT="0" distB="0" distL="0" distR="0">
                  <wp:extent cx="129316" cy="147065"/>
                  <wp:effectExtent l="0" t="0" r="0" b="0"/>
                  <wp:docPr id="56" name="IM 56"/>
                  <wp:cNvGraphicFramePr/>
                  <a:graphic>
                    <a:graphicData uri="http://schemas.openxmlformats.org/drawingml/2006/picture">
                      <pic:pic>
                        <pic:nvPicPr>
                          <pic:cNvPr id="56" name="IM 56"/>
                          <pic:cNvPicPr/>
                        </pic:nvPicPr>
                        <pic:blipFill>
                          <a:blip r:embed="rId35"/>
                          <a:stretch>
                            <a:fillRect/>
                          </a:stretch>
                        </pic:blipFill>
                        <pic:spPr>
                          <a:xfrm rot="0">
                            <a:off x="0" y="0"/>
                            <a:ext cx="129316" cy="147065"/>
                          </a:xfrm>
                          <a:prstGeom prst="rect">
                            <a:avLst/>
                          </a:prstGeom>
                        </pic:spPr>
                      </pic:pic>
                    </a:graphicData>
                  </a:graphic>
                </wp:inline>
              </w:drawing>
            </w:r>
            <w:r>
              <w:rPr>
                <w:rFonts w:ascii="Microsoft YaHei" w:hAnsi="Microsoft YaHei" w:eastAsia="Microsoft YaHei" w:cs="Microsoft YaHei"/>
                <w:sz w:val="18"/>
                <w:szCs w:val="18"/>
                <w:spacing w:val="15"/>
                <w:position w:val="2"/>
              </w:rPr>
              <w:t>牧</w:t>
            </w:r>
            <w:r>
              <w:rPr>
                <w:sz w:val="18"/>
                <w:szCs w:val="18"/>
                <w:spacing w:val="15"/>
              </w:rPr>
              <w:t>区饮用水供水工程的，且</w:t>
            </w:r>
            <w:r>
              <w:rPr>
                <w:sz w:val="18"/>
                <w:szCs w:val="18"/>
                <w:spacing w:val="15"/>
              </w:rPr>
              <w:t>不符合饮用水供水发展规划逾期不拆除的处罚</w:t>
            </w:r>
          </w:p>
        </w:tc>
        <w:tc>
          <w:tcPr>
            <w:tcW w:w="744" w:type="dxa"/>
            <w:vAlign w:val="top"/>
          </w:tcPr>
          <w:p>
            <w:pPr>
              <w:pStyle w:val="TableText"/>
              <w:ind w:left="110"/>
              <w:spacing w:before="216" w:line="236" w:lineRule="auto"/>
              <w:rPr/>
            </w:pPr>
            <w:r>
              <w:rPr>
                <w:spacing w:val="13"/>
              </w:rPr>
              <w:t>行政处罚</w:t>
            </w:r>
          </w:p>
        </w:tc>
        <w:tc>
          <w:tcPr>
            <w:tcW w:w="2074" w:type="dxa"/>
            <w:vAlign w:val="top"/>
          </w:tcPr>
          <w:p>
            <w:pPr>
              <w:pStyle w:val="TableText"/>
              <w:ind w:left="112"/>
              <w:spacing w:before="215" w:line="236" w:lineRule="auto"/>
              <w:rPr/>
            </w:pPr>
            <w:r>
              <w:rPr>
                <w:spacing w:val="14"/>
              </w:rPr>
              <w:t>白云鄂博矿区农牧林草和水务局</w:t>
            </w:r>
          </w:p>
        </w:tc>
        <w:tc>
          <w:tcPr>
            <w:tcW w:w="6253" w:type="dxa"/>
            <w:vAlign w:val="top"/>
          </w:tcPr>
          <w:p>
            <w:pPr>
              <w:pStyle w:val="TableText"/>
              <w:ind w:left="37" w:right="193" w:firstLine="23"/>
              <w:spacing w:before="108" w:line="233" w:lineRule="auto"/>
              <w:rPr>
                <w:sz w:val="16"/>
                <w:szCs w:val="16"/>
              </w:rPr>
            </w:pPr>
            <w:r>
              <w:rPr>
                <w:sz w:val="16"/>
                <w:szCs w:val="16"/>
                <w:spacing w:val="6"/>
              </w:rPr>
              <w:t>1.【地方性法规】《内蒙古自治区农村牧区饮用水供水条例》第四十四条违反本条</w:t>
            </w:r>
            <w:r>
              <w:rPr>
                <w:sz w:val="16"/>
                <w:szCs w:val="16"/>
                <w:spacing w:val="4"/>
              </w:rPr>
              <w:t>例第十条规定</w:t>
            </w:r>
          </w:p>
        </w:tc>
        <w:tc>
          <w:tcPr>
            <w:tcW w:w="1361" w:type="dxa"/>
            <w:vAlign w:val="top"/>
          </w:tcPr>
          <w:p>
            <w:pPr>
              <w:pStyle w:val="TableText"/>
              <w:ind w:left="273"/>
              <w:spacing w:before="47"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6"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4" w:line="166" w:lineRule="exact"/>
              <w:rPr/>
            </w:pPr>
            <w:r>
              <w:rPr>
                <w:spacing w:val="-1"/>
                <w:position w:val="1"/>
              </w:rPr>
              <w:t>182</w:t>
            </w:r>
          </w:p>
        </w:tc>
        <w:tc>
          <w:tcPr>
            <w:tcW w:w="4826" w:type="dxa"/>
            <w:vAlign w:val="top"/>
          </w:tcPr>
          <w:p>
            <w:pPr>
              <w:pStyle w:val="TableText"/>
              <w:ind w:left="61"/>
              <w:spacing w:before="59" w:line="230" w:lineRule="auto"/>
              <w:rPr>
                <w:sz w:val="18"/>
                <w:szCs w:val="18"/>
              </w:rPr>
            </w:pPr>
            <w:r>
              <w:rPr>
                <w:sz w:val="18"/>
                <w:szCs w:val="18"/>
                <w:spacing w:val="15"/>
              </w:rPr>
              <w:t>对农村牧区饮用水供水单位供水水质不符合国家生活饮</w:t>
            </w:r>
          </w:p>
          <w:p>
            <w:pPr>
              <w:pStyle w:val="TableText"/>
              <w:ind w:left="1542"/>
              <w:spacing w:before="11" w:line="222" w:lineRule="auto"/>
              <w:rPr>
                <w:sz w:val="18"/>
                <w:szCs w:val="18"/>
              </w:rPr>
            </w:pPr>
            <w:r>
              <w:rPr>
                <w:sz w:val="18"/>
                <w:szCs w:val="18"/>
                <w:spacing w:val="13"/>
              </w:rPr>
              <w:t>用水卫生标准的处罚</w:t>
            </w:r>
          </w:p>
        </w:tc>
        <w:tc>
          <w:tcPr>
            <w:tcW w:w="744" w:type="dxa"/>
            <w:vAlign w:val="top"/>
          </w:tcPr>
          <w:p>
            <w:pPr>
              <w:pStyle w:val="TableText"/>
              <w:ind w:left="110"/>
              <w:spacing w:before="219" w:line="236" w:lineRule="auto"/>
              <w:rPr/>
            </w:pPr>
            <w:r>
              <w:rPr>
                <w:spacing w:val="13"/>
              </w:rPr>
              <w:t>行政处罚</w:t>
            </w:r>
          </w:p>
        </w:tc>
        <w:tc>
          <w:tcPr>
            <w:tcW w:w="2074" w:type="dxa"/>
            <w:vAlign w:val="top"/>
          </w:tcPr>
          <w:p>
            <w:pPr>
              <w:pStyle w:val="TableText"/>
              <w:ind w:left="112"/>
              <w:spacing w:before="216" w:line="236" w:lineRule="auto"/>
              <w:rPr/>
            </w:pPr>
            <w:r>
              <w:rPr>
                <w:spacing w:val="14"/>
              </w:rPr>
              <w:t>白云鄂博矿区农牧林草和水务局</w:t>
            </w:r>
          </w:p>
        </w:tc>
        <w:tc>
          <w:tcPr>
            <w:tcW w:w="6253" w:type="dxa"/>
            <w:vAlign w:val="top"/>
          </w:tcPr>
          <w:p>
            <w:pPr>
              <w:pStyle w:val="TableText"/>
              <w:ind w:left="60"/>
              <w:spacing w:before="206" w:line="221" w:lineRule="auto"/>
              <w:rPr>
                <w:sz w:val="16"/>
                <w:szCs w:val="16"/>
              </w:rPr>
            </w:pPr>
            <w:r>
              <w:rPr>
                <w:sz w:val="16"/>
                <w:szCs w:val="16"/>
                <w:spacing w:val="6"/>
              </w:rPr>
              <w:t>1.【地方性法规】《内蒙古自治区农村牧区饮用水供水条例》第四十五条</w:t>
            </w:r>
          </w:p>
        </w:tc>
        <w:tc>
          <w:tcPr>
            <w:tcW w:w="1361" w:type="dxa"/>
            <w:vAlign w:val="top"/>
          </w:tcPr>
          <w:p>
            <w:pPr>
              <w:pStyle w:val="TableText"/>
              <w:ind w:left="273"/>
              <w:spacing w:before="48"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4"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25" w:line="166" w:lineRule="exact"/>
              <w:rPr/>
            </w:pPr>
            <w:r>
              <w:rPr>
                <w:spacing w:val="-1"/>
                <w:position w:val="1"/>
              </w:rPr>
              <w:t>183</w:t>
            </w:r>
          </w:p>
        </w:tc>
        <w:tc>
          <w:tcPr>
            <w:tcW w:w="4826" w:type="dxa"/>
            <w:vAlign w:val="top"/>
          </w:tcPr>
          <w:p>
            <w:pPr>
              <w:pStyle w:val="TableText"/>
              <w:ind w:left="61"/>
              <w:spacing w:before="63" w:line="230" w:lineRule="auto"/>
              <w:rPr>
                <w:sz w:val="18"/>
                <w:szCs w:val="18"/>
              </w:rPr>
            </w:pPr>
            <w:r>
              <w:rPr>
                <w:sz w:val="18"/>
                <w:szCs w:val="18"/>
                <w:spacing w:val="15"/>
              </w:rPr>
              <w:t>对农村牧区饮用水供水单位擅自停止供水或者未履行停</w:t>
            </w:r>
          </w:p>
          <w:p>
            <w:pPr>
              <w:pStyle w:val="TableText"/>
              <w:ind w:left="1643"/>
              <w:spacing w:before="9" w:line="222" w:lineRule="auto"/>
              <w:rPr>
                <w:sz w:val="18"/>
                <w:szCs w:val="18"/>
              </w:rPr>
            </w:pPr>
            <w:r>
              <w:rPr>
                <w:sz w:val="18"/>
                <w:szCs w:val="18"/>
                <w:spacing w:val="13"/>
              </w:rPr>
              <w:t>水通知义务的处罚</w:t>
            </w:r>
          </w:p>
        </w:tc>
        <w:tc>
          <w:tcPr>
            <w:tcW w:w="744" w:type="dxa"/>
            <w:vAlign w:val="top"/>
          </w:tcPr>
          <w:p>
            <w:pPr>
              <w:pStyle w:val="TableText"/>
              <w:ind w:left="110"/>
              <w:spacing w:before="218" w:line="236" w:lineRule="auto"/>
              <w:rPr/>
            </w:pPr>
            <w:r>
              <w:rPr>
                <w:spacing w:val="13"/>
              </w:rPr>
              <w:t>行政处罚</w:t>
            </w:r>
          </w:p>
        </w:tc>
        <w:tc>
          <w:tcPr>
            <w:tcW w:w="2074" w:type="dxa"/>
            <w:vAlign w:val="top"/>
          </w:tcPr>
          <w:p>
            <w:pPr>
              <w:pStyle w:val="TableText"/>
              <w:ind w:left="112"/>
              <w:spacing w:before="217" w:line="236" w:lineRule="auto"/>
              <w:rPr/>
            </w:pPr>
            <w:r>
              <w:rPr>
                <w:spacing w:val="14"/>
              </w:rPr>
              <w:t>白云鄂博矿区农牧林草和水务局</w:t>
            </w:r>
          </w:p>
        </w:tc>
        <w:tc>
          <w:tcPr>
            <w:tcW w:w="6253" w:type="dxa"/>
            <w:vAlign w:val="top"/>
          </w:tcPr>
          <w:p>
            <w:pPr>
              <w:pStyle w:val="TableText"/>
              <w:ind w:left="60"/>
              <w:spacing w:before="207" w:line="221" w:lineRule="auto"/>
              <w:rPr>
                <w:sz w:val="16"/>
                <w:szCs w:val="16"/>
              </w:rPr>
            </w:pPr>
            <w:r>
              <w:rPr>
                <w:sz w:val="16"/>
                <w:szCs w:val="16"/>
                <w:spacing w:val="6"/>
              </w:rPr>
              <w:t>1.【地方性法规】《内蒙古自治区农村牧区饮用水供水条例》第四十五条</w:t>
            </w:r>
          </w:p>
        </w:tc>
        <w:tc>
          <w:tcPr>
            <w:tcW w:w="1361" w:type="dxa"/>
            <w:vAlign w:val="top"/>
          </w:tcPr>
          <w:p>
            <w:pPr>
              <w:pStyle w:val="TableText"/>
              <w:ind w:left="273"/>
              <w:spacing w:before="49"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4"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7" w:line="166" w:lineRule="exact"/>
              <w:rPr/>
            </w:pPr>
            <w:r>
              <w:rPr>
                <w:spacing w:val="-1"/>
                <w:position w:val="1"/>
              </w:rPr>
              <w:t>184</w:t>
            </w:r>
          </w:p>
        </w:tc>
        <w:tc>
          <w:tcPr>
            <w:tcW w:w="4826" w:type="dxa"/>
            <w:vAlign w:val="top"/>
          </w:tcPr>
          <w:p>
            <w:pPr>
              <w:pStyle w:val="TableText"/>
              <w:ind w:left="61"/>
              <w:spacing w:before="60" w:line="230" w:lineRule="auto"/>
              <w:rPr>
                <w:sz w:val="18"/>
                <w:szCs w:val="18"/>
              </w:rPr>
            </w:pPr>
            <w:r>
              <w:rPr>
                <w:sz w:val="18"/>
                <w:szCs w:val="18"/>
                <w:spacing w:val="15"/>
              </w:rPr>
              <w:t>对农村牧区饮用水供水单位供水设施发生故障未及时组</w:t>
            </w:r>
          </w:p>
          <w:p>
            <w:pPr>
              <w:pStyle w:val="TableText"/>
              <w:ind w:left="1742"/>
              <w:spacing w:before="8" w:line="224" w:lineRule="auto"/>
              <w:rPr>
                <w:sz w:val="18"/>
                <w:szCs w:val="18"/>
              </w:rPr>
            </w:pPr>
            <w:r>
              <w:rPr>
                <w:sz w:val="18"/>
                <w:szCs w:val="18"/>
                <w:spacing w:val="12"/>
              </w:rPr>
              <w:t>织抢修的的处罚</w:t>
            </w:r>
          </w:p>
        </w:tc>
        <w:tc>
          <w:tcPr>
            <w:tcW w:w="744" w:type="dxa"/>
            <w:vAlign w:val="top"/>
          </w:tcPr>
          <w:p>
            <w:pPr>
              <w:pStyle w:val="TableText"/>
              <w:ind w:left="110"/>
              <w:spacing w:before="223" w:line="236" w:lineRule="auto"/>
              <w:rPr/>
            </w:pPr>
            <w:r>
              <w:rPr>
                <w:spacing w:val="13"/>
              </w:rPr>
              <w:t>行政处罚</w:t>
            </w:r>
          </w:p>
        </w:tc>
        <w:tc>
          <w:tcPr>
            <w:tcW w:w="2074" w:type="dxa"/>
            <w:vAlign w:val="top"/>
          </w:tcPr>
          <w:p>
            <w:pPr>
              <w:pStyle w:val="TableText"/>
              <w:ind w:left="112"/>
              <w:spacing w:before="220" w:line="236" w:lineRule="auto"/>
              <w:rPr/>
            </w:pPr>
            <w:r>
              <w:rPr>
                <w:spacing w:val="14"/>
              </w:rPr>
              <w:t>白云鄂博矿区农牧林草和水务局</w:t>
            </w:r>
          </w:p>
        </w:tc>
        <w:tc>
          <w:tcPr>
            <w:tcW w:w="6253" w:type="dxa"/>
            <w:vAlign w:val="top"/>
          </w:tcPr>
          <w:p>
            <w:pPr>
              <w:pStyle w:val="TableText"/>
              <w:ind w:left="60"/>
              <w:spacing w:before="207" w:line="221" w:lineRule="auto"/>
              <w:rPr>
                <w:sz w:val="16"/>
                <w:szCs w:val="16"/>
              </w:rPr>
            </w:pPr>
            <w:r>
              <w:rPr>
                <w:sz w:val="16"/>
                <w:szCs w:val="16"/>
                <w:spacing w:val="6"/>
              </w:rPr>
              <w:t>1.【地方性法规】《内蒙古自治区农村牧区饮用水供水条例》第四十五条</w:t>
            </w:r>
          </w:p>
        </w:tc>
        <w:tc>
          <w:tcPr>
            <w:tcW w:w="1361" w:type="dxa"/>
            <w:vAlign w:val="top"/>
          </w:tcPr>
          <w:p>
            <w:pPr>
              <w:pStyle w:val="TableText"/>
              <w:ind w:left="273"/>
              <w:spacing w:before="49" w:line="238" w:lineRule="auto"/>
              <w:rPr/>
            </w:pPr>
            <w:r>
              <w:rPr>
                <w:spacing w:val="5"/>
              </w:rPr>
              <w:t>电话：</w:t>
            </w:r>
            <w:r>
              <w:rPr>
                <w:spacing w:val="-33"/>
              </w:rPr>
              <w:t xml:space="preserve"> </w:t>
            </w:r>
            <w:r>
              <w:rPr>
                <w:spacing w:val="5"/>
              </w:rPr>
              <w:t>8518808</w:t>
            </w:r>
          </w:p>
          <w:p>
            <w:pPr>
              <w:pStyle w:val="TableText"/>
              <w:ind w:left="510"/>
              <w:spacing w:before="15" w:line="222" w:lineRule="auto"/>
              <w:rPr/>
            </w:pPr>
            <w:r>
              <w:rPr>
                <w:spacing w:val="1"/>
              </w:rPr>
              <w:t>邮箱：</w:t>
            </w:r>
          </w:p>
          <w:p>
            <w:pPr>
              <w:pStyle w:val="TableText"/>
              <w:ind w:left="200"/>
              <w:spacing w:line="226"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6" w:line="166" w:lineRule="exact"/>
              <w:rPr/>
            </w:pPr>
            <w:r>
              <w:rPr>
                <w:spacing w:val="-1"/>
                <w:position w:val="1"/>
              </w:rPr>
              <w:t>185</w:t>
            </w:r>
          </w:p>
        </w:tc>
        <w:tc>
          <w:tcPr>
            <w:tcW w:w="4826" w:type="dxa"/>
            <w:vAlign w:val="top"/>
          </w:tcPr>
          <w:p>
            <w:pPr>
              <w:pStyle w:val="TableText"/>
              <w:ind w:left="61"/>
              <w:spacing w:before="61" w:line="230" w:lineRule="auto"/>
              <w:rPr>
                <w:sz w:val="18"/>
                <w:szCs w:val="18"/>
              </w:rPr>
            </w:pPr>
            <w:r>
              <w:rPr>
                <w:sz w:val="18"/>
                <w:szCs w:val="18"/>
                <w:spacing w:val="15"/>
              </w:rPr>
              <w:t>对农村牧区饮用水供水单位发生水质污染未及时上报的</w:t>
            </w:r>
          </w:p>
          <w:p>
            <w:pPr>
              <w:pStyle w:val="TableText"/>
              <w:ind w:left="2235"/>
              <w:spacing w:before="8" w:line="223" w:lineRule="auto"/>
              <w:rPr>
                <w:sz w:val="18"/>
                <w:szCs w:val="18"/>
              </w:rPr>
            </w:pPr>
            <w:r>
              <w:rPr>
                <w:sz w:val="18"/>
                <w:szCs w:val="18"/>
                <w:spacing w:val="4"/>
              </w:rPr>
              <w:t>处罚</w:t>
            </w:r>
          </w:p>
        </w:tc>
        <w:tc>
          <w:tcPr>
            <w:tcW w:w="744" w:type="dxa"/>
            <w:vAlign w:val="top"/>
          </w:tcPr>
          <w:p>
            <w:pPr>
              <w:pStyle w:val="TableText"/>
              <w:ind w:left="110"/>
              <w:spacing w:before="219" w:line="236" w:lineRule="auto"/>
              <w:rPr/>
            </w:pPr>
            <w:r>
              <w:rPr>
                <w:spacing w:val="13"/>
              </w:rPr>
              <w:t>行政处罚</w:t>
            </w:r>
          </w:p>
        </w:tc>
        <w:tc>
          <w:tcPr>
            <w:tcW w:w="2074" w:type="dxa"/>
            <w:vAlign w:val="top"/>
          </w:tcPr>
          <w:p>
            <w:pPr>
              <w:pStyle w:val="TableText"/>
              <w:ind w:left="112"/>
              <w:spacing w:before="218" w:line="236" w:lineRule="auto"/>
              <w:rPr/>
            </w:pPr>
            <w:r>
              <w:rPr>
                <w:spacing w:val="14"/>
              </w:rPr>
              <w:t>白云鄂博矿区农牧林草和水务局</w:t>
            </w:r>
          </w:p>
        </w:tc>
        <w:tc>
          <w:tcPr>
            <w:tcW w:w="6253" w:type="dxa"/>
            <w:vAlign w:val="top"/>
          </w:tcPr>
          <w:p>
            <w:pPr>
              <w:pStyle w:val="TableText"/>
              <w:ind w:left="60"/>
              <w:spacing w:before="208" w:line="221" w:lineRule="auto"/>
              <w:rPr>
                <w:sz w:val="16"/>
                <w:szCs w:val="16"/>
              </w:rPr>
            </w:pPr>
            <w:r>
              <w:rPr>
                <w:sz w:val="16"/>
                <w:szCs w:val="16"/>
                <w:spacing w:val="6"/>
              </w:rPr>
              <w:t>1.【地方性法规】《内蒙古自治区农村牧区饮用水供水条例》第四十五条</w:t>
            </w:r>
          </w:p>
        </w:tc>
        <w:tc>
          <w:tcPr>
            <w:tcW w:w="1361" w:type="dxa"/>
            <w:vAlign w:val="top"/>
          </w:tcPr>
          <w:p>
            <w:pPr>
              <w:pStyle w:val="TableText"/>
              <w:ind w:left="273"/>
              <w:spacing w:before="50" w:line="238" w:lineRule="auto"/>
              <w:rPr/>
            </w:pPr>
            <w:r>
              <w:rPr>
                <w:spacing w:val="5"/>
              </w:rPr>
              <w:t>电话：</w:t>
            </w:r>
            <w:r>
              <w:rPr>
                <w:spacing w:val="-33"/>
              </w:rPr>
              <w:t xml:space="preserve"> </w:t>
            </w:r>
            <w:r>
              <w:rPr>
                <w:spacing w:val="5"/>
              </w:rPr>
              <w:t>8518808</w:t>
            </w:r>
          </w:p>
          <w:p>
            <w:pPr>
              <w:pStyle w:val="TableText"/>
              <w:ind w:left="510"/>
              <w:spacing w:before="15" w:line="222" w:lineRule="auto"/>
              <w:rPr/>
            </w:pPr>
            <w:r>
              <w:rPr>
                <w:spacing w:val="1"/>
              </w:rPr>
              <w:t>邮箱：</w:t>
            </w:r>
          </w:p>
          <w:p>
            <w:pPr>
              <w:pStyle w:val="TableText"/>
              <w:ind w:left="200"/>
              <w:spacing w:line="225"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11" w:hRule="atLeast"/>
        </w:trPr>
        <w:tc>
          <w:tcPr>
            <w:tcW w:w="368" w:type="dxa"/>
            <w:vAlign w:val="top"/>
          </w:tcPr>
          <w:p>
            <w:pPr>
              <w:pStyle w:val="TableText"/>
              <w:ind w:left="108"/>
              <w:spacing w:before="217" w:line="166" w:lineRule="exact"/>
              <w:rPr/>
            </w:pPr>
            <w:r>
              <w:rPr>
                <w:spacing w:val="-1"/>
                <w:position w:val="1"/>
              </w:rPr>
              <w:t>186</w:t>
            </w:r>
          </w:p>
        </w:tc>
        <w:tc>
          <w:tcPr>
            <w:tcW w:w="4826" w:type="dxa"/>
            <w:vAlign w:val="top"/>
          </w:tcPr>
          <w:p>
            <w:pPr>
              <w:pStyle w:val="TableText"/>
              <w:ind w:left="258"/>
              <w:spacing w:before="62" w:line="230" w:lineRule="auto"/>
              <w:rPr>
                <w:sz w:val="18"/>
                <w:szCs w:val="18"/>
              </w:rPr>
            </w:pPr>
            <w:r>
              <w:rPr>
                <w:sz w:val="18"/>
                <w:szCs w:val="18"/>
                <w:spacing w:val="15"/>
              </w:rPr>
              <w:t>对农村牧区饮用水用水户擅自改变用水用途的处罚</w:t>
            </w:r>
          </w:p>
        </w:tc>
        <w:tc>
          <w:tcPr>
            <w:tcW w:w="744" w:type="dxa"/>
            <w:vAlign w:val="top"/>
          </w:tcPr>
          <w:p>
            <w:pPr>
              <w:pStyle w:val="TableText"/>
              <w:ind w:left="110"/>
              <w:spacing w:before="213" w:line="236" w:lineRule="auto"/>
              <w:rPr/>
            </w:pPr>
            <w:r>
              <w:rPr>
                <w:spacing w:val="13"/>
              </w:rPr>
              <w:t>行政处罚</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60"/>
              <w:spacing w:before="197" w:line="221" w:lineRule="auto"/>
              <w:rPr>
                <w:sz w:val="16"/>
                <w:szCs w:val="16"/>
              </w:rPr>
            </w:pPr>
            <w:r>
              <w:rPr>
                <w:sz w:val="16"/>
                <w:szCs w:val="16"/>
                <w:spacing w:val="6"/>
              </w:rPr>
              <w:t>1.【地方性法规】《内蒙古自治区农村牧区饮用水供水条例》第四十六条</w:t>
            </w:r>
          </w:p>
        </w:tc>
        <w:tc>
          <w:tcPr>
            <w:tcW w:w="1361" w:type="dxa"/>
            <w:vAlign w:val="top"/>
          </w:tcPr>
          <w:p>
            <w:pPr>
              <w:pStyle w:val="TableText"/>
              <w:ind w:left="273"/>
              <w:spacing w:before="44" w:line="238" w:lineRule="auto"/>
              <w:rPr/>
            </w:pPr>
            <w:r>
              <w:rPr>
                <w:spacing w:val="5"/>
              </w:rPr>
              <w:t>电话：</w:t>
            </w:r>
            <w:r>
              <w:rPr>
                <w:spacing w:val="-33"/>
              </w:rPr>
              <w:t xml:space="preserve"> </w:t>
            </w:r>
            <w:r>
              <w:rPr>
                <w:spacing w:val="5"/>
              </w:rPr>
              <w:t>8518808</w:t>
            </w:r>
          </w:p>
          <w:p>
            <w:pPr>
              <w:pStyle w:val="TableText"/>
              <w:ind w:left="510"/>
              <w:spacing w:before="16" w:line="210" w:lineRule="auto"/>
              <w:rPr/>
            </w:pPr>
            <w:r>
              <w:rPr>
                <w:spacing w:val="1"/>
              </w:rPr>
              <w:t>邮箱：</w:t>
            </w:r>
          </w:p>
          <w:p>
            <w:pPr>
              <w:pStyle w:val="TableText"/>
              <w:ind w:left="200"/>
              <w:spacing w:line="229"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p>
      <w:pPr>
        <w:spacing w:line="4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511" w:hRule="atLeast"/>
        </w:trPr>
        <w:tc>
          <w:tcPr>
            <w:tcW w:w="368" w:type="dxa"/>
            <w:vAlign w:val="top"/>
          </w:tcPr>
          <w:p>
            <w:pPr>
              <w:pStyle w:val="TableText"/>
              <w:ind w:left="108"/>
              <w:spacing w:before="213" w:line="167" w:lineRule="exact"/>
              <w:rPr/>
            </w:pPr>
            <w:r>
              <w:rPr>
                <w:spacing w:val="-1"/>
                <w:position w:val="1"/>
              </w:rPr>
              <w:t>187</w:t>
            </w:r>
          </w:p>
        </w:tc>
        <w:tc>
          <w:tcPr>
            <w:tcW w:w="4826" w:type="dxa"/>
            <w:vAlign w:val="top"/>
          </w:tcPr>
          <w:p>
            <w:pPr>
              <w:pStyle w:val="TableText"/>
              <w:ind w:left="61"/>
              <w:spacing w:before="59" w:line="229" w:lineRule="auto"/>
              <w:rPr>
                <w:sz w:val="18"/>
                <w:szCs w:val="18"/>
              </w:rPr>
            </w:pPr>
            <w:r>
              <w:rPr>
                <w:sz w:val="18"/>
                <w:szCs w:val="18"/>
                <w:spacing w:val="15"/>
              </w:rPr>
              <w:t>对农村牧区饮用水用水户擅自改建、拆除供水设施的处</w:t>
            </w:r>
          </w:p>
          <w:p>
            <w:pPr>
              <w:pStyle w:val="TableText"/>
              <w:ind w:left="2343"/>
              <w:spacing w:line="224" w:lineRule="auto"/>
              <w:rPr>
                <w:sz w:val="18"/>
                <w:szCs w:val="18"/>
              </w:rPr>
            </w:pPr>
            <w:r>
              <w:rPr>
                <w:sz w:val="18"/>
                <w:szCs w:val="18"/>
              </w:rPr>
              <w:t>罚</w:t>
            </w:r>
          </w:p>
        </w:tc>
        <w:tc>
          <w:tcPr>
            <w:tcW w:w="744" w:type="dxa"/>
            <w:vAlign w:val="top"/>
          </w:tcPr>
          <w:p>
            <w:pPr>
              <w:pStyle w:val="TableText"/>
              <w:ind w:left="110"/>
              <w:spacing w:before="209" w:line="236" w:lineRule="auto"/>
              <w:rPr/>
            </w:pPr>
            <w:r>
              <w:rPr>
                <w:spacing w:val="13"/>
              </w:rPr>
              <w:t>行政处罚</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40" w:right="185" w:firstLine="20"/>
              <w:spacing w:before="98" w:line="232" w:lineRule="auto"/>
              <w:rPr>
                <w:sz w:val="16"/>
                <w:szCs w:val="16"/>
              </w:rPr>
            </w:pPr>
            <w:r>
              <w:rPr>
                <w:sz w:val="16"/>
                <w:szCs w:val="16"/>
                <w:spacing w:val="6"/>
              </w:rPr>
              <w:t>1.【地方性法规】《内蒙古自治区农村牧区饮用水供水条例》第四十六条  违反本</w:t>
            </w:r>
            <w:r>
              <w:rPr>
                <w:sz w:val="16"/>
                <w:szCs w:val="16"/>
                <w:spacing w:val="4"/>
              </w:rPr>
              <w:t>条例第二十六条规定，</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5" w:line="218"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04" w:line="166" w:lineRule="exact"/>
              <w:rPr/>
            </w:pPr>
            <w:r>
              <w:rPr>
                <w:spacing w:val="-1"/>
                <w:position w:val="1"/>
              </w:rPr>
              <w:t>188</w:t>
            </w:r>
          </w:p>
        </w:tc>
        <w:tc>
          <w:tcPr>
            <w:tcW w:w="4826" w:type="dxa"/>
            <w:vAlign w:val="top"/>
          </w:tcPr>
          <w:p>
            <w:pPr>
              <w:pStyle w:val="TableText"/>
              <w:ind w:left="308"/>
              <w:spacing w:before="49" w:line="230" w:lineRule="auto"/>
              <w:rPr>
                <w:sz w:val="18"/>
                <w:szCs w:val="18"/>
              </w:rPr>
            </w:pPr>
            <w:r>
              <w:rPr>
                <w:sz w:val="18"/>
                <w:szCs w:val="18"/>
                <w:spacing w:val="15"/>
              </w:rPr>
              <w:t>对农村牧区饮用水用水户)盗用公共饮用水的处罚</w:t>
            </w:r>
          </w:p>
        </w:tc>
        <w:tc>
          <w:tcPr>
            <w:tcW w:w="744" w:type="dxa"/>
            <w:vAlign w:val="top"/>
          </w:tcPr>
          <w:p>
            <w:pPr>
              <w:pStyle w:val="TableText"/>
              <w:ind w:left="110"/>
              <w:spacing w:before="197" w:line="236" w:lineRule="auto"/>
              <w:rPr/>
            </w:pPr>
            <w:r>
              <w:rPr>
                <w:spacing w:val="13"/>
              </w:rPr>
              <w:t>行政处罚</w:t>
            </w:r>
          </w:p>
        </w:tc>
        <w:tc>
          <w:tcPr>
            <w:tcW w:w="2074" w:type="dxa"/>
            <w:vAlign w:val="top"/>
          </w:tcPr>
          <w:p>
            <w:pPr>
              <w:pStyle w:val="TableText"/>
              <w:ind w:left="112"/>
              <w:spacing w:before="196" w:line="236" w:lineRule="auto"/>
              <w:rPr/>
            </w:pPr>
            <w:r>
              <w:rPr>
                <w:spacing w:val="14"/>
              </w:rPr>
              <w:t>白云鄂博矿区农牧林草和水务局</w:t>
            </w:r>
          </w:p>
        </w:tc>
        <w:tc>
          <w:tcPr>
            <w:tcW w:w="6253" w:type="dxa"/>
            <w:vAlign w:val="top"/>
          </w:tcPr>
          <w:p>
            <w:pPr>
              <w:pStyle w:val="TableText"/>
              <w:ind w:left="40" w:right="185" w:firstLine="20"/>
              <w:spacing w:before="88" w:line="232" w:lineRule="auto"/>
              <w:rPr>
                <w:sz w:val="16"/>
                <w:szCs w:val="16"/>
              </w:rPr>
            </w:pPr>
            <w:r>
              <w:rPr>
                <w:sz w:val="16"/>
                <w:szCs w:val="16"/>
                <w:spacing w:val="6"/>
              </w:rPr>
              <w:t>1.【地方性法规】《内蒙古自治区农村牧区饮用水供水条例》第四十六条  违反本</w:t>
            </w:r>
            <w:r>
              <w:rPr>
                <w:sz w:val="16"/>
                <w:szCs w:val="16"/>
                <w:spacing w:val="4"/>
              </w:rPr>
              <w:t>条例第二十六条规定，</w:t>
            </w:r>
          </w:p>
        </w:tc>
        <w:tc>
          <w:tcPr>
            <w:tcW w:w="1361" w:type="dxa"/>
            <w:vAlign w:val="top"/>
          </w:tcPr>
          <w:p>
            <w:pPr>
              <w:pStyle w:val="TableText"/>
              <w:ind w:left="273"/>
              <w:spacing w:before="31" w:line="238" w:lineRule="auto"/>
              <w:rPr/>
            </w:pPr>
            <w:r>
              <w:rPr>
                <w:spacing w:val="5"/>
              </w:rPr>
              <w:t>电话：</w:t>
            </w:r>
            <w:r>
              <w:rPr>
                <w:spacing w:val="-33"/>
              </w:rPr>
              <w:t xml:space="preserve"> </w:t>
            </w:r>
            <w:r>
              <w:rPr>
                <w:spacing w:val="5"/>
              </w:rPr>
              <w:t>8518808</w:t>
            </w:r>
          </w:p>
          <w:p>
            <w:pPr>
              <w:pStyle w:val="TableText"/>
              <w:ind w:left="510"/>
              <w:spacing w:before="15" w:line="218" w:lineRule="auto"/>
              <w:rPr/>
            </w:pPr>
            <w:r>
              <w:rPr>
                <w:spacing w:val="1"/>
              </w:rPr>
              <w:t>邮箱：</w:t>
            </w:r>
          </w:p>
          <w:p>
            <w:pPr>
              <w:pStyle w:val="TableText"/>
              <w:ind w:left="200"/>
              <w:spacing w:line="226"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783" w:hRule="atLeast"/>
        </w:trPr>
        <w:tc>
          <w:tcPr>
            <w:tcW w:w="368" w:type="dxa"/>
            <w:vAlign w:val="top"/>
          </w:tcPr>
          <w:p>
            <w:pPr>
              <w:spacing w:line="305" w:lineRule="auto"/>
              <w:rPr>
                <w:rFonts w:ascii="Arial"/>
                <w:sz w:val="21"/>
              </w:rPr>
            </w:pPr>
            <w:r/>
          </w:p>
          <w:p>
            <w:pPr>
              <w:pStyle w:val="TableText"/>
              <w:ind w:left="108"/>
              <w:spacing w:before="39" w:line="166" w:lineRule="exact"/>
              <w:rPr/>
            </w:pPr>
            <w:r>
              <w:rPr>
                <w:spacing w:val="-1"/>
                <w:position w:val="1"/>
              </w:rPr>
              <w:t>189</w:t>
            </w:r>
          </w:p>
        </w:tc>
        <w:tc>
          <w:tcPr>
            <w:tcW w:w="4826" w:type="dxa"/>
            <w:vAlign w:val="top"/>
          </w:tcPr>
          <w:p>
            <w:pPr>
              <w:pStyle w:val="TableText"/>
              <w:ind w:left="61"/>
              <w:spacing w:before="52" w:line="230" w:lineRule="auto"/>
              <w:rPr>
                <w:sz w:val="18"/>
                <w:szCs w:val="18"/>
              </w:rPr>
            </w:pPr>
            <w:r>
              <w:rPr>
                <w:sz w:val="18"/>
                <w:szCs w:val="18"/>
                <w:spacing w:val="15"/>
              </w:rPr>
              <w:t>对在水资源短缺的丘陵山区，在水源井周边钻凿非生活</w:t>
            </w:r>
          </w:p>
          <w:p>
            <w:pPr>
              <w:pStyle w:val="TableText"/>
              <w:ind w:left="66"/>
              <w:spacing w:before="10" w:line="230" w:lineRule="auto"/>
              <w:rPr>
                <w:sz w:val="18"/>
                <w:szCs w:val="18"/>
              </w:rPr>
            </w:pPr>
            <w:r>
              <w:rPr>
                <w:sz w:val="18"/>
                <w:szCs w:val="18"/>
                <w:spacing w:val="13"/>
              </w:rPr>
              <w:t>用水井或者修建水源工程，</w:t>
            </w:r>
            <w:r>
              <w:rPr>
                <w:sz w:val="18"/>
                <w:szCs w:val="18"/>
                <w:spacing w:val="-35"/>
              </w:rPr>
              <w:t xml:space="preserve"> </w:t>
            </w:r>
            <w:r>
              <w:rPr>
                <w:sz w:val="18"/>
                <w:szCs w:val="18"/>
                <w:spacing w:val="13"/>
              </w:rPr>
              <w:t>以及使用饮用水供水工程进</w:t>
            </w:r>
          </w:p>
          <w:p>
            <w:pPr>
              <w:pStyle w:val="TableText"/>
              <w:ind w:left="1841"/>
              <w:spacing w:before="11" w:line="230" w:lineRule="auto"/>
              <w:rPr>
                <w:sz w:val="18"/>
                <w:szCs w:val="18"/>
              </w:rPr>
            </w:pPr>
            <w:r>
              <w:rPr>
                <w:sz w:val="18"/>
                <w:szCs w:val="18"/>
                <w:spacing w:val="11"/>
              </w:rPr>
              <w:t>行灌溉的处罚</w:t>
            </w:r>
          </w:p>
        </w:tc>
        <w:tc>
          <w:tcPr>
            <w:tcW w:w="744" w:type="dxa"/>
            <w:vAlign w:val="top"/>
          </w:tcPr>
          <w:p>
            <w:pPr>
              <w:spacing w:line="298"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297"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pStyle w:val="TableText"/>
              <w:ind w:left="40" w:right="185" w:firstLine="20"/>
              <w:spacing w:before="231"/>
              <w:rPr>
                <w:sz w:val="16"/>
                <w:szCs w:val="16"/>
              </w:rPr>
            </w:pPr>
            <w:r>
              <w:rPr>
                <w:sz w:val="16"/>
                <w:szCs w:val="16"/>
                <w:spacing w:val="6"/>
              </w:rPr>
              <w:t>1.【地方性法规】《内蒙古自治区农村牧区饮用水供水条例》第四十七条  违反本</w:t>
            </w:r>
            <w:r>
              <w:rPr>
                <w:sz w:val="16"/>
                <w:szCs w:val="16"/>
                <w:spacing w:val="5"/>
              </w:rPr>
              <w:t>条例第三十四条规定的</w:t>
            </w:r>
          </w:p>
        </w:tc>
        <w:tc>
          <w:tcPr>
            <w:tcW w:w="1361" w:type="dxa"/>
            <w:vAlign w:val="top"/>
          </w:tcPr>
          <w:p>
            <w:pPr>
              <w:pStyle w:val="TableText"/>
              <w:ind w:left="273"/>
              <w:spacing w:before="168"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18" w:line="166" w:lineRule="exact"/>
              <w:rPr/>
            </w:pPr>
            <w:r>
              <w:rPr>
                <w:spacing w:val="-1"/>
                <w:position w:val="1"/>
              </w:rPr>
              <w:t>190</w:t>
            </w:r>
          </w:p>
        </w:tc>
        <w:tc>
          <w:tcPr>
            <w:tcW w:w="4826" w:type="dxa"/>
            <w:vAlign w:val="top"/>
          </w:tcPr>
          <w:p>
            <w:pPr>
              <w:pStyle w:val="TableText"/>
              <w:ind w:left="61"/>
              <w:spacing w:before="54" w:line="230" w:lineRule="auto"/>
              <w:rPr>
                <w:sz w:val="18"/>
                <w:szCs w:val="18"/>
              </w:rPr>
            </w:pPr>
            <w:r>
              <w:rPr>
                <w:sz w:val="18"/>
                <w:szCs w:val="18"/>
                <w:spacing w:val="15"/>
              </w:rPr>
              <w:t>对建设项目节水设施未经验收或者验收不合格，擅自投</w:t>
            </w:r>
          </w:p>
          <w:p>
            <w:pPr>
              <w:pStyle w:val="TableText"/>
              <w:ind w:left="1832"/>
              <w:spacing w:before="10" w:line="230" w:lineRule="auto"/>
              <w:rPr>
                <w:sz w:val="18"/>
                <w:szCs w:val="18"/>
              </w:rPr>
            </w:pPr>
            <w:r>
              <w:rPr>
                <w:sz w:val="18"/>
                <w:szCs w:val="18"/>
                <w:spacing w:val="12"/>
              </w:rPr>
              <w:t>入使用的处罚</w:t>
            </w:r>
          </w:p>
        </w:tc>
        <w:tc>
          <w:tcPr>
            <w:tcW w:w="744" w:type="dxa"/>
            <w:vAlign w:val="top"/>
          </w:tcPr>
          <w:p>
            <w:pPr>
              <w:pStyle w:val="TableText"/>
              <w:ind w:left="110"/>
              <w:spacing w:before="213" w:line="236" w:lineRule="auto"/>
              <w:rPr/>
            </w:pPr>
            <w:r>
              <w:rPr>
                <w:spacing w:val="13"/>
              </w:rPr>
              <w:t>行政处罚</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60"/>
              <w:spacing w:before="199" w:line="221" w:lineRule="auto"/>
              <w:rPr>
                <w:sz w:val="16"/>
                <w:szCs w:val="16"/>
              </w:rPr>
            </w:pPr>
            <w:r>
              <w:rPr>
                <w:sz w:val="16"/>
                <w:szCs w:val="16"/>
                <w:spacing w:val="6"/>
              </w:rPr>
              <w:t>1.【地方性法规】《内蒙古自治区节约用水条例》第四十六条</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5" w:line="167" w:lineRule="exact"/>
              <w:rPr/>
            </w:pPr>
            <w:r>
              <w:rPr>
                <w:spacing w:val="-1"/>
                <w:position w:val="1"/>
              </w:rPr>
              <w:t>191</w:t>
            </w:r>
          </w:p>
        </w:tc>
        <w:tc>
          <w:tcPr>
            <w:tcW w:w="4826" w:type="dxa"/>
            <w:vAlign w:val="top"/>
          </w:tcPr>
          <w:p>
            <w:pPr>
              <w:pStyle w:val="TableText"/>
              <w:ind w:left="61"/>
              <w:spacing w:before="51" w:line="230" w:lineRule="auto"/>
              <w:rPr>
                <w:sz w:val="18"/>
                <w:szCs w:val="18"/>
              </w:rPr>
            </w:pPr>
            <w:r>
              <w:rPr>
                <w:sz w:val="18"/>
                <w:szCs w:val="18"/>
                <w:spacing w:val="15"/>
              </w:rPr>
              <w:t>对新建、改建、扩建的高耗水工业项目擅自使用地下水</w:t>
            </w:r>
          </w:p>
          <w:p>
            <w:pPr>
              <w:pStyle w:val="TableText"/>
              <w:ind w:left="2160"/>
              <w:spacing w:before="12" w:line="229" w:lineRule="auto"/>
              <w:rPr>
                <w:sz w:val="18"/>
                <w:szCs w:val="18"/>
              </w:rPr>
            </w:pPr>
            <w:r>
              <w:rPr>
                <w:sz w:val="18"/>
                <w:szCs w:val="18"/>
                <w:spacing w:val="1"/>
              </w:rPr>
              <w:t>的处罚</w:t>
            </w:r>
          </w:p>
        </w:tc>
        <w:tc>
          <w:tcPr>
            <w:tcW w:w="744" w:type="dxa"/>
            <w:vAlign w:val="top"/>
          </w:tcPr>
          <w:p>
            <w:pPr>
              <w:pStyle w:val="TableText"/>
              <w:ind w:left="110"/>
              <w:spacing w:before="211" w:line="236" w:lineRule="auto"/>
              <w:rPr/>
            </w:pPr>
            <w:r>
              <w:rPr>
                <w:spacing w:val="13"/>
              </w:rPr>
              <w:t>行政处罚</w:t>
            </w:r>
          </w:p>
        </w:tc>
        <w:tc>
          <w:tcPr>
            <w:tcW w:w="2074" w:type="dxa"/>
            <w:vAlign w:val="top"/>
          </w:tcPr>
          <w:p>
            <w:pPr>
              <w:pStyle w:val="TableText"/>
              <w:ind w:left="112"/>
              <w:spacing w:before="208" w:line="236" w:lineRule="auto"/>
              <w:rPr/>
            </w:pPr>
            <w:r>
              <w:rPr>
                <w:spacing w:val="14"/>
              </w:rPr>
              <w:t>白云鄂博矿区农牧林草和水务局</w:t>
            </w:r>
          </w:p>
        </w:tc>
        <w:tc>
          <w:tcPr>
            <w:tcW w:w="6253" w:type="dxa"/>
            <w:vAlign w:val="top"/>
          </w:tcPr>
          <w:p>
            <w:pPr>
              <w:pStyle w:val="TableText"/>
              <w:ind w:left="60"/>
              <w:spacing w:before="199" w:line="221" w:lineRule="auto"/>
              <w:rPr>
                <w:sz w:val="16"/>
                <w:szCs w:val="16"/>
              </w:rPr>
            </w:pPr>
            <w:r>
              <w:rPr>
                <w:sz w:val="16"/>
                <w:szCs w:val="16"/>
                <w:spacing w:val="6"/>
              </w:rPr>
              <w:t>1.【地方性法规】《内蒙古自治区节约用水条例》第四十六条</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6" w:line="167" w:lineRule="exact"/>
              <w:rPr/>
            </w:pPr>
            <w:r>
              <w:rPr>
                <w:spacing w:val="-1"/>
                <w:position w:val="1"/>
              </w:rPr>
              <w:t>192</w:t>
            </w:r>
          </w:p>
        </w:tc>
        <w:tc>
          <w:tcPr>
            <w:tcW w:w="4826" w:type="dxa"/>
            <w:vAlign w:val="top"/>
          </w:tcPr>
          <w:p>
            <w:pPr>
              <w:pStyle w:val="TableText"/>
              <w:ind w:left="652" w:right="69" w:hanging="591"/>
              <w:spacing w:before="57" w:line="233" w:lineRule="auto"/>
              <w:rPr>
                <w:sz w:val="18"/>
                <w:szCs w:val="18"/>
              </w:rPr>
            </w:pPr>
            <w:r>
              <w:rPr>
                <w:sz w:val="18"/>
                <w:szCs w:val="18"/>
                <w:spacing w:val="15"/>
              </w:rPr>
              <w:t>对工业企业的设备冷却水、空调冷却水、锅炉冷凝水未</w:t>
            </w:r>
            <w:r>
              <w:rPr>
                <w:sz w:val="18"/>
                <w:szCs w:val="18"/>
                <w:spacing w:val="15"/>
              </w:rPr>
              <w:t>循环使用或者回收使用，直接排放的处罚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60"/>
              <w:spacing w:before="200" w:line="221" w:lineRule="auto"/>
              <w:rPr>
                <w:sz w:val="16"/>
                <w:szCs w:val="16"/>
              </w:rPr>
            </w:pPr>
            <w:r>
              <w:rPr>
                <w:sz w:val="16"/>
                <w:szCs w:val="16"/>
                <w:spacing w:val="6"/>
              </w:rPr>
              <w:t>1.【地方性法规】《内蒙古自治区节约用水条例》第四十六条</w:t>
            </w:r>
          </w:p>
        </w:tc>
        <w:tc>
          <w:tcPr>
            <w:tcW w:w="1361" w:type="dxa"/>
            <w:vAlign w:val="top"/>
          </w:tcPr>
          <w:p>
            <w:pPr>
              <w:pStyle w:val="TableText"/>
              <w:ind w:left="273"/>
              <w:spacing w:before="41"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2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20" w:line="166" w:lineRule="exact"/>
              <w:rPr/>
            </w:pPr>
            <w:r>
              <w:rPr>
                <w:spacing w:val="-1"/>
                <w:position w:val="1"/>
              </w:rPr>
              <w:t>193</w:t>
            </w:r>
          </w:p>
        </w:tc>
        <w:tc>
          <w:tcPr>
            <w:tcW w:w="4826" w:type="dxa"/>
            <w:vAlign w:val="top"/>
          </w:tcPr>
          <w:p>
            <w:pPr>
              <w:pStyle w:val="TableText"/>
              <w:ind w:left="656" w:right="69" w:hanging="595"/>
              <w:spacing w:before="56" w:line="234" w:lineRule="auto"/>
              <w:rPr>
                <w:sz w:val="18"/>
                <w:szCs w:val="18"/>
              </w:rPr>
            </w:pPr>
            <w:r>
              <w:rPr>
                <w:sz w:val="18"/>
                <w:szCs w:val="18"/>
                <w:spacing w:val="15"/>
              </w:rPr>
              <w:t>对生产</w:t>
            </w:r>
            <w:hyperlink w:history="true" r:id="rId4">
              <w:r>
                <w:rPr>
                  <w:sz w:val="18"/>
                  <w:szCs w:val="18"/>
                  <w:spacing w:val="15"/>
                </w:rPr>
                <w:t>纯净水、矿泉水、饮料</w:t>
              </w:r>
            </w:hyperlink>
            <w:r>
              <w:rPr>
                <w:sz w:val="18"/>
                <w:szCs w:val="18"/>
                <w:spacing w:val="15"/>
              </w:rPr>
              <w:t>、酒类等产品的企业未采</w:t>
            </w:r>
            <w:r>
              <w:rPr>
                <w:sz w:val="18"/>
                <w:szCs w:val="18"/>
                <w:spacing w:val="15"/>
              </w:rPr>
              <w:t>取节水措施或者未将尾水回收利用的处罚</w:t>
            </w:r>
          </w:p>
        </w:tc>
        <w:tc>
          <w:tcPr>
            <w:tcW w:w="744" w:type="dxa"/>
            <w:vAlign w:val="top"/>
          </w:tcPr>
          <w:p>
            <w:pPr>
              <w:pStyle w:val="TableText"/>
              <w:ind w:left="110"/>
              <w:spacing w:before="215" w:line="236" w:lineRule="auto"/>
              <w:rPr/>
            </w:pPr>
            <w:r>
              <w:rPr>
                <w:spacing w:val="13"/>
              </w:rPr>
              <w:t>行政处罚</w:t>
            </w:r>
          </w:p>
        </w:tc>
        <w:tc>
          <w:tcPr>
            <w:tcW w:w="2074" w:type="dxa"/>
            <w:vAlign w:val="top"/>
          </w:tcPr>
          <w:p>
            <w:pPr>
              <w:pStyle w:val="TableText"/>
              <w:ind w:left="112"/>
              <w:spacing w:before="212" w:line="236" w:lineRule="auto"/>
              <w:rPr/>
            </w:pPr>
            <w:r>
              <w:rPr>
                <w:spacing w:val="14"/>
              </w:rPr>
              <w:t>白云鄂博矿区农牧林草和水务局</w:t>
            </w:r>
          </w:p>
        </w:tc>
        <w:tc>
          <w:tcPr>
            <w:tcW w:w="6253" w:type="dxa"/>
            <w:vAlign w:val="top"/>
          </w:tcPr>
          <w:p>
            <w:pPr>
              <w:pStyle w:val="TableText"/>
              <w:ind w:left="60"/>
              <w:spacing w:before="201" w:line="221" w:lineRule="auto"/>
              <w:rPr>
                <w:sz w:val="16"/>
                <w:szCs w:val="16"/>
              </w:rPr>
            </w:pPr>
            <w:r>
              <w:rPr>
                <w:sz w:val="16"/>
                <w:szCs w:val="16"/>
                <w:spacing w:val="6"/>
              </w:rPr>
              <w:t>1.【地方性法规】《内蒙古自治区节约用水条例》第四十六条</w:t>
            </w:r>
          </w:p>
        </w:tc>
        <w:tc>
          <w:tcPr>
            <w:tcW w:w="1361" w:type="dxa"/>
            <w:vAlign w:val="top"/>
          </w:tcPr>
          <w:p>
            <w:pPr>
              <w:pStyle w:val="TableText"/>
              <w:ind w:left="273"/>
              <w:spacing w:before="42"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2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5" w:line="166" w:lineRule="exact"/>
              <w:rPr/>
            </w:pPr>
            <w:r>
              <w:rPr>
                <w:spacing w:val="-1"/>
                <w:position w:val="1"/>
              </w:rPr>
              <w:t>194</w:t>
            </w:r>
          </w:p>
        </w:tc>
        <w:tc>
          <w:tcPr>
            <w:tcW w:w="4826" w:type="dxa"/>
            <w:vAlign w:val="top"/>
          </w:tcPr>
          <w:p>
            <w:pPr>
              <w:pStyle w:val="TableText"/>
              <w:ind w:left="61"/>
              <w:spacing w:before="56" w:line="230" w:lineRule="auto"/>
              <w:rPr>
                <w:sz w:val="18"/>
                <w:szCs w:val="18"/>
              </w:rPr>
            </w:pPr>
            <w:r>
              <w:rPr>
                <w:sz w:val="18"/>
                <w:szCs w:val="18"/>
                <w:spacing w:val="15"/>
              </w:rPr>
              <w:t>对水上娱乐、游泳场馆、高尔夫球场和人工滑雪场等经</w:t>
            </w:r>
          </w:p>
          <w:p>
            <w:pPr>
              <w:pStyle w:val="TableText"/>
              <w:ind w:left="1157"/>
              <w:spacing w:before="11" w:line="226" w:lineRule="auto"/>
              <w:rPr>
                <w:sz w:val="18"/>
                <w:szCs w:val="18"/>
              </w:rPr>
            </w:pPr>
            <w:r>
              <w:rPr>
                <w:sz w:val="18"/>
                <w:szCs w:val="18"/>
                <w:spacing w:val="13"/>
              </w:rPr>
              <w:t>营场所未安装节水设施的处罚</w:t>
            </w:r>
          </w:p>
        </w:tc>
        <w:tc>
          <w:tcPr>
            <w:tcW w:w="744" w:type="dxa"/>
            <w:vAlign w:val="top"/>
          </w:tcPr>
          <w:p>
            <w:pPr>
              <w:pStyle w:val="TableText"/>
              <w:ind w:left="110"/>
              <w:spacing w:before="213" w:line="236" w:lineRule="auto"/>
              <w:rPr/>
            </w:pPr>
            <w:r>
              <w:rPr>
                <w:spacing w:val="13"/>
              </w:rPr>
              <w:t>行政处罚</w:t>
            </w:r>
          </w:p>
        </w:tc>
        <w:tc>
          <w:tcPr>
            <w:tcW w:w="2074" w:type="dxa"/>
            <w:vAlign w:val="top"/>
          </w:tcPr>
          <w:p>
            <w:pPr>
              <w:pStyle w:val="TableText"/>
              <w:ind w:left="112"/>
              <w:spacing w:before="210" w:line="236" w:lineRule="auto"/>
              <w:rPr/>
            </w:pPr>
            <w:r>
              <w:rPr>
                <w:spacing w:val="14"/>
              </w:rPr>
              <w:t>白云鄂博矿区农牧林草和水务局</w:t>
            </w:r>
          </w:p>
        </w:tc>
        <w:tc>
          <w:tcPr>
            <w:tcW w:w="6253" w:type="dxa"/>
            <w:vAlign w:val="top"/>
          </w:tcPr>
          <w:p>
            <w:pPr>
              <w:pStyle w:val="TableText"/>
              <w:ind w:left="60"/>
              <w:spacing w:before="201" w:line="221" w:lineRule="auto"/>
              <w:rPr>
                <w:sz w:val="16"/>
                <w:szCs w:val="16"/>
              </w:rPr>
            </w:pPr>
            <w:r>
              <w:rPr>
                <w:sz w:val="16"/>
                <w:szCs w:val="16"/>
                <w:spacing w:val="6"/>
              </w:rPr>
              <w:t>1.【地方性法规】《内蒙古自治区节约用水条例》第四十六条</w:t>
            </w:r>
          </w:p>
        </w:tc>
        <w:tc>
          <w:tcPr>
            <w:tcW w:w="1361" w:type="dxa"/>
            <w:vAlign w:val="top"/>
          </w:tcPr>
          <w:p>
            <w:pPr>
              <w:pStyle w:val="TableText"/>
              <w:ind w:left="273"/>
              <w:spacing w:before="42"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09" w:line="166" w:lineRule="exact"/>
              <w:rPr/>
            </w:pPr>
            <w:r>
              <w:rPr>
                <w:spacing w:val="-1"/>
                <w:position w:val="1"/>
              </w:rPr>
              <w:t>195</w:t>
            </w:r>
          </w:p>
        </w:tc>
        <w:tc>
          <w:tcPr>
            <w:tcW w:w="4826" w:type="dxa"/>
            <w:vAlign w:val="top"/>
          </w:tcPr>
          <w:p>
            <w:pPr>
              <w:pStyle w:val="TableText"/>
              <w:ind w:left="455"/>
              <w:spacing w:before="54" w:line="230" w:lineRule="auto"/>
              <w:rPr>
                <w:sz w:val="18"/>
                <w:szCs w:val="18"/>
              </w:rPr>
            </w:pPr>
            <w:r>
              <w:rPr>
                <w:sz w:val="18"/>
                <w:szCs w:val="18"/>
                <w:spacing w:val="10"/>
              </w:rPr>
              <w:t>对景观河、人工湖使用地下水、 自来水的处罚</w:t>
            </w:r>
          </w:p>
        </w:tc>
        <w:tc>
          <w:tcPr>
            <w:tcW w:w="744" w:type="dxa"/>
            <w:vAlign w:val="top"/>
          </w:tcPr>
          <w:p>
            <w:pPr>
              <w:pStyle w:val="TableText"/>
              <w:ind w:left="110"/>
              <w:spacing w:before="202" w:line="236" w:lineRule="auto"/>
              <w:rPr/>
            </w:pPr>
            <w:r>
              <w:rPr>
                <w:spacing w:val="13"/>
              </w:rPr>
              <w:t>行政处罚</w:t>
            </w:r>
          </w:p>
        </w:tc>
        <w:tc>
          <w:tcPr>
            <w:tcW w:w="2074" w:type="dxa"/>
            <w:vAlign w:val="top"/>
          </w:tcPr>
          <w:p>
            <w:pPr>
              <w:pStyle w:val="TableText"/>
              <w:ind w:left="112"/>
              <w:spacing w:before="201" w:line="236" w:lineRule="auto"/>
              <w:rPr/>
            </w:pPr>
            <w:r>
              <w:rPr>
                <w:spacing w:val="14"/>
              </w:rPr>
              <w:t>白云鄂博矿区农牧林草和水务局</w:t>
            </w:r>
          </w:p>
        </w:tc>
        <w:tc>
          <w:tcPr>
            <w:tcW w:w="6253" w:type="dxa"/>
            <w:vAlign w:val="top"/>
          </w:tcPr>
          <w:p>
            <w:pPr>
              <w:pStyle w:val="TableText"/>
              <w:ind w:left="60"/>
              <w:spacing w:before="190" w:line="221" w:lineRule="auto"/>
              <w:rPr>
                <w:sz w:val="16"/>
                <w:szCs w:val="16"/>
              </w:rPr>
            </w:pPr>
            <w:r>
              <w:rPr>
                <w:sz w:val="16"/>
                <w:szCs w:val="16"/>
                <w:spacing w:val="6"/>
              </w:rPr>
              <w:t>1.【地方性法规】《内蒙古自治区节约用水条例》第四十六条</w:t>
            </w:r>
          </w:p>
        </w:tc>
        <w:tc>
          <w:tcPr>
            <w:tcW w:w="1361" w:type="dxa"/>
            <w:vAlign w:val="top"/>
          </w:tcPr>
          <w:p>
            <w:pPr>
              <w:pStyle w:val="TableText"/>
              <w:ind w:left="273"/>
              <w:spacing w:before="36" w:line="238" w:lineRule="auto"/>
              <w:rPr/>
            </w:pPr>
            <w:r>
              <w:rPr>
                <w:spacing w:val="5"/>
              </w:rPr>
              <w:t>电话：</w:t>
            </w:r>
            <w:r>
              <w:rPr>
                <w:spacing w:val="-33"/>
              </w:rPr>
              <w:t xml:space="preserve"> </w:t>
            </w:r>
            <w:r>
              <w:rPr>
                <w:spacing w:val="5"/>
              </w:rPr>
              <w:t>8518808</w:t>
            </w:r>
          </w:p>
          <w:p>
            <w:pPr>
              <w:pStyle w:val="TableText"/>
              <w:ind w:left="510"/>
              <w:spacing w:before="16" w:line="214" w:lineRule="auto"/>
              <w:rPr/>
            </w:pPr>
            <w:r>
              <w:rPr>
                <w:spacing w:val="1"/>
              </w:rPr>
              <w:t>邮箱：</w:t>
            </w:r>
          </w:p>
          <w:p>
            <w:pPr>
              <w:pStyle w:val="TableText"/>
              <w:ind w:left="200"/>
              <w:spacing w:line="222"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108"/>
              <w:spacing w:before="221" w:line="166" w:lineRule="exact"/>
              <w:rPr/>
            </w:pPr>
            <w:r>
              <w:rPr>
                <w:spacing w:val="-1"/>
                <w:position w:val="1"/>
              </w:rPr>
              <w:t>196</w:t>
            </w:r>
          </w:p>
        </w:tc>
        <w:tc>
          <w:tcPr>
            <w:tcW w:w="4826" w:type="dxa"/>
            <w:vAlign w:val="top"/>
          </w:tcPr>
          <w:p>
            <w:pPr>
              <w:pStyle w:val="TableText"/>
              <w:ind w:left="61"/>
              <w:spacing w:before="54" w:line="230" w:lineRule="auto"/>
              <w:rPr>
                <w:sz w:val="18"/>
                <w:szCs w:val="18"/>
              </w:rPr>
            </w:pPr>
            <w:r>
              <w:rPr>
                <w:sz w:val="18"/>
                <w:szCs w:val="18"/>
                <w:spacing w:val="15"/>
              </w:rPr>
              <w:t>对洗浴、洗车等经营场所未采用节水技术或者未安装节</w:t>
            </w:r>
          </w:p>
          <w:p>
            <w:pPr>
              <w:pStyle w:val="TableText"/>
              <w:ind w:left="1840"/>
              <w:spacing w:before="13" w:line="226" w:lineRule="auto"/>
              <w:rPr>
                <w:sz w:val="18"/>
                <w:szCs w:val="18"/>
              </w:rPr>
            </w:pPr>
            <w:r>
              <w:rPr>
                <w:sz w:val="18"/>
                <w:szCs w:val="18"/>
                <w:spacing w:val="12"/>
              </w:rPr>
              <w:t>水设施的处罚</w:t>
            </w:r>
          </w:p>
        </w:tc>
        <w:tc>
          <w:tcPr>
            <w:tcW w:w="744" w:type="dxa"/>
            <w:vAlign w:val="top"/>
          </w:tcPr>
          <w:p>
            <w:pPr>
              <w:pStyle w:val="TableText"/>
              <w:ind w:left="110"/>
              <w:spacing w:before="217" w:line="236" w:lineRule="auto"/>
              <w:rPr/>
            </w:pPr>
            <w:r>
              <w:rPr>
                <w:spacing w:val="13"/>
              </w:rPr>
              <w:t>行政处罚</w:t>
            </w:r>
          </w:p>
        </w:tc>
        <w:tc>
          <w:tcPr>
            <w:tcW w:w="2074" w:type="dxa"/>
            <w:vAlign w:val="top"/>
          </w:tcPr>
          <w:p>
            <w:pPr>
              <w:pStyle w:val="TableText"/>
              <w:ind w:left="112"/>
              <w:spacing w:before="214" w:line="236" w:lineRule="auto"/>
              <w:rPr/>
            </w:pPr>
            <w:r>
              <w:rPr>
                <w:spacing w:val="14"/>
              </w:rPr>
              <w:t>白云鄂博矿区农牧林草和水务局</w:t>
            </w:r>
          </w:p>
        </w:tc>
        <w:tc>
          <w:tcPr>
            <w:tcW w:w="6253" w:type="dxa"/>
            <w:vAlign w:val="top"/>
          </w:tcPr>
          <w:p>
            <w:pPr>
              <w:pStyle w:val="TableText"/>
              <w:ind w:left="60"/>
              <w:spacing w:before="202" w:line="221" w:lineRule="auto"/>
              <w:rPr>
                <w:sz w:val="16"/>
                <w:szCs w:val="16"/>
              </w:rPr>
            </w:pPr>
            <w:r>
              <w:rPr>
                <w:sz w:val="16"/>
                <w:szCs w:val="16"/>
                <w:spacing w:val="6"/>
              </w:rPr>
              <w:t>1.【地方性法规】《内蒙古自治区节约用水条例》第四十七条</w:t>
            </w:r>
          </w:p>
        </w:tc>
        <w:tc>
          <w:tcPr>
            <w:tcW w:w="1361" w:type="dxa"/>
            <w:vAlign w:val="top"/>
          </w:tcPr>
          <w:p>
            <w:pPr>
              <w:pStyle w:val="TableText"/>
              <w:ind w:left="273"/>
              <w:spacing w:before="43"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19" w:line="166" w:lineRule="exact"/>
              <w:rPr/>
            </w:pPr>
            <w:r>
              <w:rPr>
                <w:spacing w:val="-1"/>
                <w:position w:val="1"/>
              </w:rPr>
              <w:t>197</w:t>
            </w:r>
          </w:p>
        </w:tc>
        <w:tc>
          <w:tcPr>
            <w:tcW w:w="4826" w:type="dxa"/>
            <w:vAlign w:val="top"/>
          </w:tcPr>
          <w:p>
            <w:pPr>
              <w:pStyle w:val="TableText"/>
              <w:ind w:left="61"/>
              <w:spacing w:before="54" w:line="230" w:lineRule="auto"/>
              <w:rPr>
                <w:sz w:val="18"/>
                <w:szCs w:val="18"/>
              </w:rPr>
            </w:pPr>
            <w:r>
              <w:rPr>
                <w:sz w:val="18"/>
                <w:szCs w:val="18"/>
                <w:spacing w:val="15"/>
              </w:rPr>
              <w:t>对在禁止区域从事取土、挖砂、采石等可能造成水土流</w:t>
            </w:r>
          </w:p>
          <w:p>
            <w:pPr>
              <w:pStyle w:val="TableText"/>
              <w:ind w:left="1845"/>
              <w:spacing w:before="13" w:line="225" w:lineRule="auto"/>
              <w:rPr>
                <w:sz w:val="18"/>
                <w:szCs w:val="18"/>
              </w:rPr>
            </w:pPr>
            <w:r>
              <w:rPr>
                <w:sz w:val="18"/>
                <w:szCs w:val="18"/>
                <w:spacing w:val="11"/>
              </w:rPr>
              <w:t>失活动的处罚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11" w:line="236" w:lineRule="auto"/>
              <w:rPr/>
            </w:pPr>
            <w:r>
              <w:rPr>
                <w:spacing w:val="14"/>
              </w:rPr>
              <w:t>白云鄂博矿区农牧林草和水务局</w:t>
            </w:r>
          </w:p>
        </w:tc>
        <w:tc>
          <w:tcPr>
            <w:tcW w:w="6253" w:type="dxa"/>
            <w:vAlign w:val="top"/>
          </w:tcPr>
          <w:p>
            <w:pPr>
              <w:pStyle w:val="TableText"/>
              <w:ind w:left="60"/>
              <w:spacing w:before="202" w:line="221" w:lineRule="auto"/>
              <w:rPr>
                <w:sz w:val="16"/>
                <w:szCs w:val="16"/>
              </w:rPr>
            </w:pPr>
            <w:r>
              <w:rPr>
                <w:sz w:val="16"/>
                <w:szCs w:val="16"/>
                <w:spacing w:val="6"/>
              </w:rPr>
              <w:t>1.【地方性法规】《内蒙古自治区水土保持条例》第四十条</w:t>
            </w:r>
          </w:p>
        </w:tc>
        <w:tc>
          <w:tcPr>
            <w:tcW w:w="1361" w:type="dxa"/>
            <w:vAlign w:val="top"/>
          </w:tcPr>
          <w:p>
            <w:pPr>
              <w:pStyle w:val="TableText"/>
              <w:ind w:left="273"/>
              <w:spacing w:before="43"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2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108"/>
              <w:spacing w:before="210" w:line="166" w:lineRule="exact"/>
              <w:rPr/>
            </w:pPr>
            <w:r>
              <w:rPr>
                <w:spacing w:val="-1"/>
                <w:position w:val="1"/>
              </w:rPr>
              <w:t>198</w:t>
            </w:r>
          </w:p>
        </w:tc>
        <w:tc>
          <w:tcPr>
            <w:tcW w:w="4826" w:type="dxa"/>
            <w:vAlign w:val="top"/>
          </w:tcPr>
          <w:p>
            <w:pPr>
              <w:pStyle w:val="TableText"/>
              <w:ind w:left="553"/>
              <w:spacing w:before="58" w:line="230" w:lineRule="auto"/>
              <w:rPr>
                <w:sz w:val="18"/>
                <w:szCs w:val="18"/>
              </w:rPr>
            </w:pPr>
            <w:r>
              <w:rPr>
                <w:sz w:val="18"/>
                <w:szCs w:val="18"/>
                <w:spacing w:val="15"/>
              </w:rPr>
              <w:t>对在十五度以上陡坡地开垦种植农作物处罚</w:t>
            </w:r>
          </w:p>
        </w:tc>
        <w:tc>
          <w:tcPr>
            <w:tcW w:w="744" w:type="dxa"/>
            <w:vAlign w:val="top"/>
          </w:tcPr>
          <w:p>
            <w:pPr>
              <w:pStyle w:val="TableText"/>
              <w:ind w:left="110"/>
              <w:spacing w:before="206" w:line="236" w:lineRule="auto"/>
              <w:rPr/>
            </w:pPr>
            <w:r>
              <w:rPr>
                <w:spacing w:val="13"/>
              </w:rPr>
              <w:t>行政处罚</w:t>
            </w:r>
          </w:p>
        </w:tc>
        <w:tc>
          <w:tcPr>
            <w:tcW w:w="2074" w:type="dxa"/>
            <w:vAlign w:val="top"/>
          </w:tcPr>
          <w:p>
            <w:pPr>
              <w:pStyle w:val="TableText"/>
              <w:ind w:left="112"/>
              <w:spacing w:before="203" w:line="236" w:lineRule="auto"/>
              <w:rPr/>
            </w:pPr>
            <w:r>
              <w:rPr>
                <w:spacing w:val="14"/>
              </w:rPr>
              <w:t>白云鄂博矿区农牧林草和水务局</w:t>
            </w:r>
          </w:p>
        </w:tc>
        <w:tc>
          <w:tcPr>
            <w:tcW w:w="6253" w:type="dxa"/>
            <w:vAlign w:val="top"/>
          </w:tcPr>
          <w:p>
            <w:pPr>
              <w:pStyle w:val="TableText"/>
              <w:ind w:left="40" w:right="183" w:firstLine="20"/>
              <w:spacing w:before="95" w:line="228" w:lineRule="auto"/>
              <w:rPr>
                <w:sz w:val="16"/>
                <w:szCs w:val="16"/>
              </w:rPr>
            </w:pPr>
            <w:r>
              <w:rPr>
                <w:sz w:val="16"/>
                <w:szCs w:val="16"/>
                <w:spacing w:val="6"/>
              </w:rPr>
              <w:t>1.【地方性法规】《内蒙古自治区水土保持条例》第四十一条  违反本条例第十八</w:t>
            </w:r>
            <w:r>
              <w:rPr>
                <w:sz w:val="16"/>
                <w:szCs w:val="16"/>
                <w:spacing w:val="3"/>
              </w:rPr>
              <w:t>条第一款规定</w:t>
            </w:r>
          </w:p>
        </w:tc>
        <w:tc>
          <w:tcPr>
            <w:tcW w:w="1361" w:type="dxa"/>
            <w:vAlign w:val="top"/>
          </w:tcPr>
          <w:p>
            <w:pPr>
              <w:pStyle w:val="TableText"/>
              <w:ind w:left="273"/>
              <w:spacing w:before="37" w:line="238" w:lineRule="auto"/>
              <w:rPr/>
            </w:pPr>
            <w:r>
              <w:rPr>
                <w:spacing w:val="5"/>
              </w:rPr>
              <w:t>电话：</w:t>
            </w:r>
            <w:r>
              <w:rPr>
                <w:spacing w:val="-33"/>
              </w:rPr>
              <w:t xml:space="preserve"> </w:t>
            </w:r>
            <w:r>
              <w:rPr>
                <w:spacing w:val="5"/>
              </w:rPr>
              <w:t>8518808</w:t>
            </w:r>
          </w:p>
          <w:p>
            <w:pPr>
              <w:pStyle w:val="TableText"/>
              <w:ind w:left="510"/>
              <w:spacing w:before="16" w:line="210" w:lineRule="auto"/>
              <w:rPr/>
            </w:pPr>
            <w:r>
              <w:rPr>
                <w:spacing w:val="1"/>
              </w:rPr>
              <w:t>邮箱：</w:t>
            </w:r>
          </w:p>
          <w:p>
            <w:pPr>
              <w:pStyle w:val="TableText"/>
              <w:ind w:left="200"/>
              <w:spacing w:line="224"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2" w:hRule="atLeast"/>
        </w:trPr>
        <w:tc>
          <w:tcPr>
            <w:tcW w:w="368" w:type="dxa"/>
            <w:vAlign w:val="top"/>
          </w:tcPr>
          <w:p>
            <w:pPr>
              <w:pStyle w:val="TableText"/>
              <w:ind w:left="108"/>
              <w:spacing w:before="223" w:line="166" w:lineRule="exact"/>
              <w:rPr/>
            </w:pPr>
            <w:r>
              <w:rPr>
                <w:spacing w:val="-1"/>
                <w:position w:val="1"/>
              </w:rPr>
              <w:t>199</w:t>
            </w:r>
          </w:p>
        </w:tc>
        <w:tc>
          <w:tcPr>
            <w:tcW w:w="4826" w:type="dxa"/>
            <w:vAlign w:val="top"/>
          </w:tcPr>
          <w:p>
            <w:pPr>
              <w:pStyle w:val="TableText"/>
              <w:ind w:left="69" w:right="64" w:hanging="8"/>
              <w:spacing w:before="59" w:line="232" w:lineRule="auto"/>
              <w:rPr>
                <w:sz w:val="18"/>
                <w:szCs w:val="18"/>
              </w:rPr>
            </w:pPr>
            <w:r>
              <w:rPr>
                <w:sz w:val="18"/>
                <w:szCs w:val="18"/>
                <w:spacing w:val="15"/>
              </w:rPr>
              <w:t>对采集发菜，在水土流失重点预防区和重点治理区铲草</w:t>
            </w:r>
            <w:r>
              <w:rPr>
                <w:sz w:val="18"/>
                <w:szCs w:val="18"/>
                <w:spacing w:val="15"/>
              </w:rPr>
              <w:t>皮、挖树兜和滥挖苁蓉、锁阳、甘草、麻黄等植物的处</w:t>
            </w:r>
          </w:p>
        </w:tc>
        <w:tc>
          <w:tcPr>
            <w:tcW w:w="744" w:type="dxa"/>
            <w:vAlign w:val="top"/>
          </w:tcPr>
          <w:p>
            <w:pPr>
              <w:pStyle w:val="TableText"/>
              <w:ind w:left="110"/>
              <w:spacing w:before="218" w:line="236" w:lineRule="auto"/>
              <w:rPr/>
            </w:pPr>
            <w:r>
              <w:rPr>
                <w:spacing w:val="13"/>
              </w:rPr>
              <w:t>行政处罚</w:t>
            </w:r>
          </w:p>
        </w:tc>
        <w:tc>
          <w:tcPr>
            <w:tcW w:w="2074" w:type="dxa"/>
            <w:vAlign w:val="top"/>
          </w:tcPr>
          <w:p>
            <w:pPr>
              <w:pStyle w:val="TableText"/>
              <w:ind w:left="112"/>
              <w:spacing w:before="218" w:line="236" w:lineRule="auto"/>
              <w:rPr/>
            </w:pPr>
            <w:r>
              <w:rPr>
                <w:spacing w:val="14"/>
              </w:rPr>
              <w:t>白云鄂博矿区农牧林草和水务局</w:t>
            </w:r>
          </w:p>
        </w:tc>
        <w:tc>
          <w:tcPr>
            <w:tcW w:w="6253" w:type="dxa"/>
            <w:vAlign w:val="top"/>
          </w:tcPr>
          <w:p>
            <w:pPr>
              <w:pStyle w:val="TableText"/>
              <w:ind w:left="40" w:right="183" w:firstLine="20"/>
              <w:spacing w:before="108" w:line="233" w:lineRule="auto"/>
              <w:rPr>
                <w:sz w:val="16"/>
                <w:szCs w:val="16"/>
              </w:rPr>
            </w:pPr>
            <w:r>
              <w:rPr>
                <w:sz w:val="16"/>
                <w:szCs w:val="16"/>
                <w:spacing w:val="6"/>
              </w:rPr>
              <w:t>1.【地方性法规】《内蒙古自治区水土保持条例》第四十二条  违反本条例第十九</w:t>
            </w:r>
            <w:r>
              <w:rPr>
                <w:sz w:val="16"/>
                <w:szCs w:val="16"/>
                <w:spacing w:val="3"/>
              </w:rPr>
              <w:t>条第一款规定</w:t>
            </w:r>
          </w:p>
        </w:tc>
        <w:tc>
          <w:tcPr>
            <w:tcW w:w="1361" w:type="dxa"/>
            <w:vAlign w:val="top"/>
          </w:tcPr>
          <w:p>
            <w:pPr>
              <w:pStyle w:val="TableText"/>
              <w:ind w:left="273"/>
              <w:spacing w:before="45"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1047" w:hRule="atLeast"/>
        </w:trPr>
        <w:tc>
          <w:tcPr>
            <w:tcW w:w="368" w:type="dxa"/>
            <w:vAlign w:val="top"/>
          </w:tcPr>
          <w:p>
            <w:pPr>
              <w:spacing w:line="441" w:lineRule="auto"/>
              <w:rPr>
                <w:rFonts w:ascii="Arial"/>
                <w:sz w:val="21"/>
              </w:rPr>
            </w:pPr>
            <w:r/>
          </w:p>
          <w:p>
            <w:pPr>
              <w:pStyle w:val="TableText"/>
              <w:ind w:left="91"/>
              <w:spacing w:before="39" w:line="166" w:lineRule="exact"/>
              <w:rPr/>
            </w:pPr>
            <w:r>
              <w:rPr>
                <w:spacing w:val="3"/>
                <w:position w:val="1"/>
              </w:rPr>
              <w:t>200</w:t>
            </w:r>
          </w:p>
        </w:tc>
        <w:tc>
          <w:tcPr>
            <w:tcW w:w="4826" w:type="dxa"/>
            <w:vAlign w:val="top"/>
          </w:tcPr>
          <w:p>
            <w:pPr>
              <w:pStyle w:val="TableText"/>
              <w:ind w:left="61"/>
              <w:spacing w:before="60" w:line="230" w:lineRule="auto"/>
              <w:rPr>
                <w:sz w:val="18"/>
                <w:szCs w:val="18"/>
              </w:rPr>
            </w:pPr>
            <w:r>
              <w:rPr>
                <w:sz w:val="18"/>
                <w:szCs w:val="18"/>
                <w:spacing w:val="15"/>
              </w:rPr>
              <w:t>对生产建设单位未编制水土保持方案或者水土保持方案</w:t>
            </w:r>
          </w:p>
          <w:p>
            <w:pPr>
              <w:pStyle w:val="TableText"/>
              <w:ind w:left="70"/>
              <w:spacing w:before="10" w:line="230" w:lineRule="auto"/>
              <w:rPr>
                <w:sz w:val="18"/>
                <w:szCs w:val="18"/>
              </w:rPr>
            </w:pPr>
            <w:r>
              <w:rPr>
                <w:sz w:val="18"/>
                <w:szCs w:val="18"/>
                <w:spacing w:val="15"/>
              </w:rPr>
              <w:t>未经水行政主管部门批准而开工建设的；生产建设项目</w:t>
            </w:r>
          </w:p>
          <w:p>
            <w:pPr>
              <w:pStyle w:val="TableText"/>
              <w:ind w:left="70"/>
              <w:spacing w:before="10" w:line="230" w:lineRule="auto"/>
              <w:rPr>
                <w:sz w:val="18"/>
                <w:szCs w:val="18"/>
              </w:rPr>
            </w:pPr>
            <w:r>
              <w:rPr>
                <w:sz w:val="18"/>
                <w:szCs w:val="18"/>
                <w:spacing w:val="15"/>
              </w:rPr>
              <w:t>发生重大变化未补充修改水土保持方案或者补充修改未</w:t>
            </w:r>
          </w:p>
          <w:p>
            <w:pPr>
              <w:pStyle w:val="TableText"/>
              <w:ind w:left="1339"/>
              <w:spacing w:before="10" w:line="230" w:lineRule="auto"/>
              <w:rPr>
                <w:sz w:val="18"/>
                <w:szCs w:val="18"/>
              </w:rPr>
            </w:pPr>
            <w:r>
              <w:rPr>
                <w:sz w:val="18"/>
                <w:szCs w:val="18"/>
                <w:spacing w:val="14"/>
              </w:rPr>
              <w:t>报原审批部门批准的处罚</w:t>
            </w:r>
          </w:p>
        </w:tc>
        <w:tc>
          <w:tcPr>
            <w:tcW w:w="744" w:type="dxa"/>
            <w:vAlign w:val="top"/>
          </w:tcPr>
          <w:p>
            <w:pPr>
              <w:spacing w:line="436"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36"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315" w:lineRule="auto"/>
              <w:rPr>
                <w:rFonts w:ascii="Arial"/>
                <w:sz w:val="21"/>
              </w:rPr>
            </w:pPr>
            <w:r/>
          </w:p>
          <w:p>
            <w:pPr>
              <w:pStyle w:val="TableText"/>
              <w:ind w:left="37" w:right="185" w:firstLine="23"/>
              <w:spacing w:before="52"/>
              <w:rPr>
                <w:sz w:val="16"/>
                <w:szCs w:val="16"/>
              </w:rPr>
            </w:pPr>
            <w:r>
              <w:rPr>
                <w:sz w:val="16"/>
                <w:szCs w:val="16"/>
                <w:spacing w:val="6"/>
              </w:rPr>
              <w:t>1.【地方性法规】《内蒙古自治区水土保持条例》第四十三条  生产建设单位违反</w:t>
            </w:r>
            <w:r>
              <w:rPr>
                <w:sz w:val="16"/>
                <w:szCs w:val="16"/>
                <w:spacing w:val="6"/>
              </w:rPr>
              <w:t>本条例第二十三条、第二十四条规定</w:t>
            </w:r>
          </w:p>
        </w:tc>
        <w:tc>
          <w:tcPr>
            <w:tcW w:w="1361" w:type="dxa"/>
            <w:vAlign w:val="top"/>
          </w:tcPr>
          <w:p>
            <w:pPr>
              <w:spacing w:line="267" w:lineRule="auto"/>
              <w:rPr>
                <w:rFonts w:ascii="Arial"/>
                <w:sz w:val="21"/>
              </w:rPr>
            </w:pPr>
            <w:r/>
          </w:p>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91"/>
              <w:spacing w:before="223" w:line="166" w:lineRule="exact"/>
              <w:rPr/>
            </w:pPr>
            <w:r>
              <w:rPr>
                <w:spacing w:val="3"/>
                <w:position w:val="1"/>
              </w:rPr>
              <w:t>201</w:t>
            </w:r>
          </w:p>
        </w:tc>
        <w:tc>
          <w:tcPr>
            <w:tcW w:w="4826" w:type="dxa"/>
            <w:vAlign w:val="top"/>
          </w:tcPr>
          <w:p>
            <w:pPr>
              <w:pStyle w:val="TableText"/>
              <w:ind w:left="61"/>
              <w:spacing w:before="61" w:line="230" w:lineRule="auto"/>
              <w:rPr>
                <w:sz w:val="18"/>
                <w:szCs w:val="18"/>
              </w:rPr>
            </w:pPr>
            <w:r>
              <w:rPr>
                <w:sz w:val="18"/>
                <w:szCs w:val="18"/>
                <w:spacing w:val="15"/>
              </w:rPr>
              <w:t>对生产建设单位水土保持设施未经验收或者验收不合格</w:t>
            </w:r>
          </w:p>
          <w:p>
            <w:pPr>
              <w:pStyle w:val="TableText"/>
              <w:ind w:left="1044"/>
              <w:spacing w:before="8" w:line="224" w:lineRule="auto"/>
              <w:rPr>
                <w:sz w:val="18"/>
                <w:szCs w:val="18"/>
              </w:rPr>
            </w:pPr>
            <w:r>
              <w:rPr>
                <w:sz w:val="18"/>
                <w:szCs w:val="18"/>
                <w:spacing w:val="15"/>
              </w:rPr>
              <w:t>将生产建设项目投产使用的处罚</w:t>
            </w:r>
          </w:p>
        </w:tc>
        <w:tc>
          <w:tcPr>
            <w:tcW w:w="744" w:type="dxa"/>
            <w:vAlign w:val="top"/>
          </w:tcPr>
          <w:p>
            <w:pPr>
              <w:pStyle w:val="TableText"/>
              <w:ind w:left="110"/>
              <w:spacing w:before="218" w:line="236" w:lineRule="auto"/>
              <w:rPr/>
            </w:pPr>
            <w:r>
              <w:rPr>
                <w:spacing w:val="13"/>
              </w:rPr>
              <w:t>行政处罚</w:t>
            </w:r>
          </w:p>
        </w:tc>
        <w:tc>
          <w:tcPr>
            <w:tcW w:w="2074" w:type="dxa"/>
            <w:vAlign w:val="top"/>
          </w:tcPr>
          <w:p>
            <w:pPr>
              <w:pStyle w:val="TableText"/>
              <w:ind w:left="112"/>
              <w:spacing w:before="215" w:line="236" w:lineRule="auto"/>
              <w:rPr/>
            </w:pPr>
            <w:r>
              <w:rPr>
                <w:spacing w:val="14"/>
              </w:rPr>
              <w:t>白云鄂博矿区农牧林草和水务局</w:t>
            </w:r>
          </w:p>
        </w:tc>
        <w:tc>
          <w:tcPr>
            <w:tcW w:w="6253" w:type="dxa"/>
            <w:vAlign w:val="top"/>
          </w:tcPr>
          <w:p>
            <w:pPr>
              <w:pStyle w:val="TableText"/>
              <w:ind w:left="60"/>
              <w:spacing w:before="206" w:line="221" w:lineRule="auto"/>
              <w:rPr>
                <w:sz w:val="16"/>
                <w:szCs w:val="16"/>
              </w:rPr>
            </w:pPr>
            <w:r>
              <w:rPr>
                <w:sz w:val="16"/>
                <w:szCs w:val="16"/>
                <w:spacing w:val="6"/>
              </w:rPr>
              <w:t>1.【地方性法规】《内蒙古自治区水土保持条例》第四十四条</w:t>
            </w:r>
          </w:p>
        </w:tc>
        <w:tc>
          <w:tcPr>
            <w:tcW w:w="1361" w:type="dxa"/>
            <w:vAlign w:val="top"/>
          </w:tcPr>
          <w:p>
            <w:pPr>
              <w:pStyle w:val="TableText"/>
              <w:ind w:left="273"/>
              <w:spacing w:before="47"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3" w:hRule="atLeast"/>
        </w:trPr>
        <w:tc>
          <w:tcPr>
            <w:tcW w:w="368" w:type="dxa"/>
            <w:vAlign w:val="top"/>
          </w:tcPr>
          <w:p>
            <w:pPr>
              <w:pStyle w:val="TableText"/>
              <w:ind w:left="91"/>
              <w:spacing w:before="259" w:line="166" w:lineRule="exact"/>
              <w:rPr/>
            </w:pPr>
            <w:r>
              <w:rPr>
                <w:spacing w:val="3"/>
                <w:position w:val="1"/>
              </w:rPr>
              <w:t>202</w:t>
            </w:r>
          </w:p>
        </w:tc>
        <w:tc>
          <w:tcPr>
            <w:tcW w:w="4826" w:type="dxa"/>
            <w:vAlign w:val="top"/>
          </w:tcPr>
          <w:p>
            <w:pPr>
              <w:pStyle w:val="TableText"/>
              <w:ind w:left="61"/>
              <w:spacing w:before="61" w:line="230" w:lineRule="auto"/>
              <w:rPr>
                <w:sz w:val="18"/>
                <w:szCs w:val="18"/>
              </w:rPr>
            </w:pPr>
            <w:r>
              <w:rPr>
                <w:sz w:val="18"/>
                <w:szCs w:val="18"/>
                <w:spacing w:val="15"/>
              </w:rPr>
              <w:t>对取水单位或者个人擅自停止使用节水设施和取水计量</w:t>
            </w:r>
          </w:p>
          <w:p>
            <w:pPr>
              <w:pStyle w:val="TableText"/>
              <w:ind w:left="1939"/>
              <w:spacing w:before="12" w:line="232" w:lineRule="auto"/>
              <w:rPr>
                <w:sz w:val="18"/>
                <w:szCs w:val="18"/>
              </w:rPr>
            </w:pPr>
            <w:r>
              <w:rPr>
                <w:sz w:val="18"/>
                <w:szCs w:val="18"/>
                <w:spacing w:val="10"/>
              </w:rPr>
              <w:t>设施的处罚</w:t>
            </w:r>
          </w:p>
        </w:tc>
        <w:tc>
          <w:tcPr>
            <w:tcW w:w="744" w:type="dxa"/>
            <w:vAlign w:val="top"/>
          </w:tcPr>
          <w:p>
            <w:pPr>
              <w:pStyle w:val="TableText"/>
              <w:ind w:left="110"/>
              <w:spacing w:before="252" w:line="236" w:lineRule="auto"/>
              <w:rPr/>
            </w:pPr>
            <w:r>
              <w:rPr>
                <w:spacing w:val="13"/>
              </w:rPr>
              <w:t>行政处罚</w:t>
            </w:r>
          </w:p>
        </w:tc>
        <w:tc>
          <w:tcPr>
            <w:tcW w:w="2074" w:type="dxa"/>
            <w:vAlign w:val="top"/>
          </w:tcPr>
          <w:p>
            <w:pPr>
              <w:pStyle w:val="TableText"/>
              <w:ind w:left="112"/>
              <w:spacing w:before="251" w:line="236" w:lineRule="auto"/>
              <w:rPr/>
            </w:pPr>
            <w:r>
              <w:rPr>
                <w:spacing w:val="14"/>
              </w:rPr>
              <w:t>白云鄂博矿区农牧林草和水务局</w:t>
            </w:r>
          </w:p>
        </w:tc>
        <w:tc>
          <w:tcPr>
            <w:tcW w:w="6253" w:type="dxa"/>
            <w:vAlign w:val="top"/>
          </w:tcPr>
          <w:p>
            <w:pPr>
              <w:pStyle w:val="TableText"/>
              <w:ind w:left="45" w:right="97" w:firstLine="15"/>
              <w:spacing w:before="31" w:line="212" w:lineRule="auto"/>
              <w:jc w:val="both"/>
              <w:rPr>
                <w:sz w:val="16"/>
                <w:szCs w:val="16"/>
              </w:rPr>
            </w:pPr>
            <w:r>
              <w:rPr>
                <w:sz w:val="16"/>
                <w:szCs w:val="16"/>
                <w:spacing w:val="8"/>
              </w:rPr>
              <w:t>1.【地方政府规章】</w:t>
            </w:r>
            <w:r>
              <w:rPr>
                <w:sz w:val="16"/>
                <w:szCs w:val="16"/>
                <w:spacing w:val="-48"/>
              </w:rPr>
              <w:t xml:space="preserve"> </w:t>
            </w:r>
            <w:r>
              <w:rPr>
                <w:sz w:val="16"/>
                <w:szCs w:val="16"/>
                <w:spacing w:val="8"/>
              </w:rPr>
              <w:t>《内蒙古自治区取水许可和水资源费征收管理实施办法》（内</w:t>
            </w:r>
            <w:r>
              <w:rPr>
                <w:sz w:val="16"/>
                <w:szCs w:val="16"/>
                <w:spacing w:val="7"/>
              </w:rPr>
              <w:t>蒙古自治区人民政府令第155号，根据《内蒙古自治区人民政府关于修改部分政</w:t>
            </w:r>
            <w:r>
              <w:rPr>
                <w:sz w:val="16"/>
                <w:szCs w:val="16"/>
                <w:spacing w:val="6"/>
              </w:rPr>
              <w:t>府规</w:t>
            </w:r>
            <w:r>
              <w:rPr>
                <w:sz w:val="16"/>
                <w:szCs w:val="16"/>
                <w:spacing w:val="6"/>
              </w:rPr>
              <w:t>章的决定（内蒙古自治区人民政府令第230号）》修改）第三十三条</w:t>
            </w:r>
          </w:p>
        </w:tc>
        <w:tc>
          <w:tcPr>
            <w:tcW w:w="1361" w:type="dxa"/>
            <w:vAlign w:val="top"/>
          </w:tcPr>
          <w:p>
            <w:pPr>
              <w:pStyle w:val="TableText"/>
              <w:ind w:left="273"/>
              <w:spacing w:before="81"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7"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3" w:hRule="atLeast"/>
        </w:trPr>
        <w:tc>
          <w:tcPr>
            <w:tcW w:w="368" w:type="dxa"/>
            <w:vAlign w:val="top"/>
          </w:tcPr>
          <w:p>
            <w:pPr>
              <w:pStyle w:val="TableText"/>
              <w:ind w:left="91"/>
              <w:spacing w:before="261" w:line="166" w:lineRule="exact"/>
              <w:rPr/>
            </w:pPr>
            <w:r>
              <w:rPr>
                <w:spacing w:val="3"/>
                <w:position w:val="1"/>
              </w:rPr>
              <w:t>203</w:t>
            </w:r>
          </w:p>
        </w:tc>
        <w:tc>
          <w:tcPr>
            <w:tcW w:w="4826" w:type="dxa"/>
            <w:vAlign w:val="top"/>
          </w:tcPr>
          <w:p>
            <w:pPr>
              <w:pStyle w:val="TableText"/>
              <w:ind w:left="61"/>
              <w:spacing w:before="63" w:line="230" w:lineRule="auto"/>
              <w:rPr>
                <w:sz w:val="18"/>
                <w:szCs w:val="18"/>
              </w:rPr>
            </w:pPr>
            <w:r>
              <w:rPr>
                <w:sz w:val="18"/>
                <w:szCs w:val="18"/>
                <w:spacing w:val="15"/>
              </w:rPr>
              <w:t>对取水单位或者个人未按规定提供或者提供虚假取水计</w:t>
            </w:r>
          </w:p>
          <w:p>
            <w:pPr>
              <w:pStyle w:val="TableText"/>
              <w:ind w:left="1639"/>
              <w:spacing w:before="11" w:line="230" w:lineRule="auto"/>
              <w:rPr>
                <w:sz w:val="18"/>
                <w:szCs w:val="18"/>
              </w:rPr>
            </w:pPr>
            <w:r>
              <w:rPr>
                <w:sz w:val="18"/>
                <w:szCs w:val="18"/>
                <w:spacing w:val="13"/>
              </w:rPr>
              <w:t>量数据资料的处罚</w:t>
            </w:r>
          </w:p>
        </w:tc>
        <w:tc>
          <w:tcPr>
            <w:tcW w:w="744" w:type="dxa"/>
            <w:vAlign w:val="top"/>
          </w:tcPr>
          <w:p>
            <w:pPr>
              <w:pStyle w:val="TableText"/>
              <w:ind w:left="110"/>
              <w:spacing w:before="254" w:line="236" w:lineRule="auto"/>
              <w:rPr/>
            </w:pPr>
            <w:r>
              <w:rPr>
                <w:spacing w:val="13"/>
              </w:rPr>
              <w:t>行政处罚</w:t>
            </w:r>
          </w:p>
        </w:tc>
        <w:tc>
          <w:tcPr>
            <w:tcW w:w="2074" w:type="dxa"/>
            <w:vAlign w:val="top"/>
          </w:tcPr>
          <w:p>
            <w:pPr>
              <w:pStyle w:val="TableText"/>
              <w:ind w:left="112"/>
              <w:spacing w:before="253" w:line="236" w:lineRule="auto"/>
              <w:rPr/>
            </w:pPr>
            <w:r>
              <w:rPr>
                <w:spacing w:val="14"/>
              </w:rPr>
              <w:t>白云鄂博矿区农牧林草和水务局</w:t>
            </w:r>
          </w:p>
        </w:tc>
        <w:tc>
          <w:tcPr>
            <w:tcW w:w="6253" w:type="dxa"/>
            <w:vAlign w:val="top"/>
          </w:tcPr>
          <w:p>
            <w:pPr>
              <w:pStyle w:val="TableText"/>
              <w:ind w:left="45" w:right="97" w:firstLine="15"/>
              <w:spacing w:before="31" w:line="212" w:lineRule="auto"/>
              <w:jc w:val="both"/>
              <w:rPr>
                <w:sz w:val="16"/>
                <w:szCs w:val="16"/>
              </w:rPr>
            </w:pPr>
            <w:r>
              <w:rPr>
                <w:sz w:val="16"/>
                <w:szCs w:val="16"/>
                <w:spacing w:val="8"/>
              </w:rPr>
              <w:t>1.【地方政府规章】</w:t>
            </w:r>
            <w:r>
              <w:rPr>
                <w:sz w:val="16"/>
                <w:szCs w:val="16"/>
                <w:spacing w:val="-48"/>
              </w:rPr>
              <w:t xml:space="preserve"> </w:t>
            </w:r>
            <w:r>
              <w:rPr>
                <w:sz w:val="16"/>
                <w:szCs w:val="16"/>
                <w:spacing w:val="8"/>
              </w:rPr>
              <w:t>《内蒙古自治区取水许可和水资源费征收管理实施办法》（内</w:t>
            </w:r>
            <w:r>
              <w:rPr>
                <w:sz w:val="16"/>
                <w:szCs w:val="16"/>
                <w:spacing w:val="7"/>
              </w:rPr>
              <w:t>蒙古自治区人民政府令第155号，根据《内蒙古自治区人民政府关于修改部分政</w:t>
            </w:r>
            <w:r>
              <w:rPr>
                <w:sz w:val="16"/>
                <w:szCs w:val="16"/>
                <w:spacing w:val="6"/>
              </w:rPr>
              <w:t>府规</w:t>
            </w:r>
            <w:r>
              <w:rPr>
                <w:sz w:val="16"/>
                <w:szCs w:val="16"/>
                <w:spacing w:val="6"/>
              </w:rPr>
              <w:t>章的决定（内蒙古自治区人民政府令第230号）》修改）第三十三条</w:t>
            </w:r>
          </w:p>
        </w:tc>
        <w:tc>
          <w:tcPr>
            <w:tcW w:w="1361" w:type="dxa"/>
            <w:vAlign w:val="top"/>
          </w:tcPr>
          <w:p>
            <w:pPr>
              <w:pStyle w:val="TableText"/>
              <w:ind w:left="273"/>
              <w:spacing w:before="83"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7"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604" w:hRule="atLeast"/>
        </w:trPr>
        <w:tc>
          <w:tcPr>
            <w:tcW w:w="368" w:type="dxa"/>
            <w:vAlign w:val="top"/>
          </w:tcPr>
          <w:p>
            <w:pPr>
              <w:pStyle w:val="TableText"/>
              <w:ind w:left="91"/>
              <w:spacing w:before="265" w:line="166" w:lineRule="exact"/>
              <w:rPr/>
            </w:pPr>
            <w:r>
              <w:rPr>
                <w:spacing w:val="3"/>
                <w:position w:val="1"/>
              </w:rPr>
              <w:t>204</w:t>
            </w:r>
          </w:p>
        </w:tc>
        <w:tc>
          <w:tcPr>
            <w:tcW w:w="4826" w:type="dxa"/>
            <w:vAlign w:val="top"/>
          </w:tcPr>
          <w:p>
            <w:pPr>
              <w:pStyle w:val="TableText"/>
              <w:ind w:left="61"/>
              <w:spacing w:before="65" w:line="230" w:lineRule="auto"/>
              <w:rPr>
                <w:sz w:val="18"/>
                <w:szCs w:val="18"/>
              </w:rPr>
            </w:pPr>
            <w:r>
              <w:rPr>
                <w:sz w:val="18"/>
                <w:szCs w:val="18"/>
                <w:spacing w:val="15"/>
              </w:rPr>
              <w:t>对取水单位或者个人未按规定进行出水水质监测或者提</w:t>
            </w:r>
          </w:p>
          <w:p>
            <w:pPr>
              <w:pStyle w:val="TableText"/>
              <w:ind w:left="1442"/>
              <w:spacing w:before="10" w:line="230" w:lineRule="auto"/>
              <w:rPr>
                <w:sz w:val="18"/>
                <w:szCs w:val="18"/>
              </w:rPr>
            </w:pPr>
            <w:r>
              <w:rPr>
                <w:sz w:val="18"/>
                <w:szCs w:val="18"/>
                <w:spacing w:val="13"/>
              </w:rPr>
              <w:t>供虚假监测数据的处罚</w:t>
            </w:r>
          </w:p>
        </w:tc>
        <w:tc>
          <w:tcPr>
            <w:tcW w:w="744" w:type="dxa"/>
            <w:vAlign w:val="top"/>
          </w:tcPr>
          <w:p>
            <w:pPr>
              <w:pStyle w:val="TableText"/>
              <w:ind w:left="110"/>
              <w:spacing w:before="261" w:line="236" w:lineRule="auto"/>
              <w:rPr/>
            </w:pPr>
            <w:r>
              <w:rPr>
                <w:spacing w:val="13"/>
              </w:rPr>
              <w:t>行政处罚</w:t>
            </w:r>
          </w:p>
        </w:tc>
        <w:tc>
          <w:tcPr>
            <w:tcW w:w="2074" w:type="dxa"/>
            <w:vAlign w:val="top"/>
          </w:tcPr>
          <w:p>
            <w:pPr>
              <w:pStyle w:val="TableText"/>
              <w:ind w:left="112"/>
              <w:spacing w:before="258" w:line="236" w:lineRule="auto"/>
              <w:rPr/>
            </w:pPr>
            <w:r>
              <w:rPr>
                <w:spacing w:val="14"/>
              </w:rPr>
              <w:t>白云鄂博矿区农牧林草和水务局</w:t>
            </w:r>
          </w:p>
        </w:tc>
        <w:tc>
          <w:tcPr>
            <w:tcW w:w="6253" w:type="dxa"/>
            <w:vAlign w:val="top"/>
          </w:tcPr>
          <w:p>
            <w:pPr>
              <w:pStyle w:val="TableText"/>
              <w:ind w:left="45" w:right="97" w:firstLine="15"/>
              <w:spacing w:before="37" w:line="214" w:lineRule="auto"/>
              <w:jc w:val="both"/>
              <w:rPr>
                <w:sz w:val="16"/>
                <w:szCs w:val="16"/>
              </w:rPr>
            </w:pPr>
            <w:r>
              <w:rPr>
                <w:sz w:val="16"/>
                <w:szCs w:val="16"/>
                <w:spacing w:val="8"/>
              </w:rPr>
              <w:t>1.【地方政府规章】</w:t>
            </w:r>
            <w:r>
              <w:rPr>
                <w:sz w:val="16"/>
                <w:szCs w:val="16"/>
                <w:spacing w:val="-48"/>
              </w:rPr>
              <w:t xml:space="preserve"> </w:t>
            </w:r>
            <w:r>
              <w:rPr>
                <w:sz w:val="16"/>
                <w:szCs w:val="16"/>
                <w:spacing w:val="8"/>
              </w:rPr>
              <w:t>《内蒙古自治区取水许可和水资源费征收管理实施办法》（内</w:t>
            </w:r>
            <w:r>
              <w:rPr>
                <w:sz w:val="16"/>
                <w:szCs w:val="16"/>
                <w:spacing w:val="7"/>
              </w:rPr>
              <w:t>蒙古自治区人民政府令第155号，根据《内蒙古自治区人民政府关于修改部分政</w:t>
            </w:r>
            <w:r>
              <w:rPr>
                <w:sz w:val="16"/>
                <w:szCs w:val="16"/>
                <w:spacing w:val="6"/>
              </w:rPr>
              <w:t>府规</w:t>
            </w:r>
            <w:r>
              <w:rPr>
                <w:sz w:val="16"/>
                <w:szCs w:val="16"/>
                <w:spacing w:val="6"/>
              </w:rPr>
              <w:t>章的决定（内蒙古自治区人民政府令第230号）》修改）第三十三条</w:t>
            </w:r>
          </w:p>
        </w:tc>
        <w:tc>
          <w:tcPr>
            <w:tcW w:w="1361" w:type="dxa"/>
            <w:vAlign w:val="top"/>
          </w:tcPr>
          <w:p>
            <w:pPr>
              <w:pStyle w:val="TableText"/>
              <w:ind w:left="273"/>
              <w:spacing w:before="87"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p>
      <w:pPr>
        <w:spacing w:line="4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604" w:hRule="atLeast"/>
        </w:trPr>
        <w:tc>
          <w:tcPr>
            <w:tcW w:w="368" w:type="dxa"/>
            <w:vAlign w:val="top"/>
          </w:tcPr>
          <w:p>
            <w:pPr>
              <w:pStyle w:val="TableText"/>
              <w:ind w:left="91"/>
              <w:spacing w:before="261" w:line="167" w:lineRule="exact"/>
              <w:rPr/>
            </w:pPr>
            <w:r>
              <w:rPr>
                <w:spacing w:val="3"/>
                <w:position w:val="1"/>
              </w:rPr>
              <w:t>205</w:t>
            </w:r>
          </w:p>
        </w:tc>
        <w:tc>
          <w:tcPr>
            <w:tcW w:w="4826" w:type="dxa"/>
            <w:vAlign w:val="top"/>
          </w:tcPr>
          <w:p>
            <w:pPr>
              <w:pStyle w:val="TableText"/>
              <w:ind w:left="61"/>
              <w:spacing w:before="61" w:line="230" w:lineRule="auto"/>
              <w:rPr>
                <w:sz w:val="18"/>
                <w:szCs w:val="18"/>
              </w:rPr>
            </w:pPr>
            <w:r>
              <w:rPr>
                <w:sz w:val="18"/>
                <w:szCs w:val="18"/>
                <w:spacing w:val="15"/>
              </w:rPr>
              <w:t>对未经有管理权限的水行政主管部门批准，对水质有特</w:t>
            </w:r>
          </w:p>
          <w:p>
            <w:pPr>
              <w:pStyle w:val="TableText"/>
              <w:ind w:left="851"/>
              <w:spacing w:before="10" w:line="230" w:lineRule="auto"/>
              <w:rPr>
                <w:sz w:val="18"/>
                <w:szCs w:val="18"/>
              </w:rPr>
            </w:pPr>
            <w:r>
              <w:rPr>
                <w:sz w:val="18"/>
                <w:szCs w:val="18"/>
                <w:spacing w:val="15"/>
              </w:rPr>
              <w:t>殊要求的企业擅自使用自备井的处罚</w:t>
            </w:r>
          </w:p>
        </w:tc>
        <w:tc>
          <w:tcPr>
            <w:tcW w:w="744" w:type="dxa"/>
            <w:vAlign w:val="top"/>
          </w:tcPr>
          <w:p>
            <w:pPr>
              <w:pStyle w:val="TableText"/>
              <w:ind w:left="110"/>
              <w:spacing w:before="257" w:line="236" w:lineRule="auto"/>
              <w:rPr/>
            </w:pPr>
            <w:r>
              <w:rPr>
                <w:spacing w:val="13"/>
              </w:rPr>
              <w:t>行政处罚</w:t>
            </w:r>
          </w:p>
        </w:tc>
        <w:tc>
          <w:tcPr>
            <w:tcW w:w="2074" w:type="dxa"/>
            <w:vAlign w:val="top"/>
          </w:tcPr>
          <w:p>
            <w:pPr>
              <w:pStyle w:val="TableText"/>
              <w:ind w:left="112"/>
              <w:spacing w:before="254" w:line="236" w:lineRule="auto"/>
              <w:rPr/>
            </w:pPr>
            <w:r>
              <w:rPr>
                <w:spacing w:val="14"/>
              </w:rPr>
              <w:t>白云鄂博矿区农牧林草和水务局</w:t>
            </w:r>
          </w:p>
        </w:tc>
        <w:tc>
          <w:tcPr>
            <w:tcW w:w="6253" w:type="dxa"/>
            <w:vAlign w:val="top"/>
          </w:tcPr>
          <w:p>
            <w:pPr>
              <w:pStyle w:val="TableText"/>
              <w:ind w:left="37" w:right="97" w:firstLine="23"/>
              <w:spacing w:before="32" w:line="216" w:lineRule="auto"/>
              <w:jc w:val="both"/>
              <w:rPr>
                <w:sz w:val="16"/>
                <w:szCs w:val="16"/>
              </w:rPr>
            </w:pPr>
            <w:r>
              <w:rPr>
                <w:sz w:val="16"/>
                <w:szCs w:val="16"/>
                <w:spacing w:val="8"/>
              </w:rPr>
              <w:t>1.【地方政府规章】</w:t>
            </w:r>
            <w:r>
              <w:rPr>
                <w:sz w:val="16"/>
                <w:szCs w:val="16"/>
                <w:spacing w:val="-60"/>
              </w:rPr>
              <w:t xml:space="preserve"> </w:t>
            </w:r>
            <w:r>
              <w:rPr>
                <w:sz w:val="16"/>
                <w:szCs w:val="16"/>
                <w:spacing w:val="8"/>
              </w:rPr>
              <w:t>《内蒙古自治区地下水管理办法》</w:t>
            </w:r>
            <w:r>
              <w:rPr>
                <w:sz w:val="16"/>
                <w:szCs w:val="16"/>
                <w:spacing w:val="-60"/>
              </w:rPr>
              <w:t xml:space="preserve"> </w:t>
            </w:r>
            <w:r>
              <w:rPr>
                <w:sz w:val="16"/>
                <w:szCs w:val="16"/>
                <w:spacing w:val="8"/>
              </w:rPr>
              <w:t>（内蒙古</w:t>
            </w:r>
            <w:r>
              <w:rPr>
                <w:sz w:val="16"/>
                <w:szCs w:val="16"/>
                <w:spacing w:val="7"/>
              </w:rPr>
              <w:t>自治区人民政府令</w:t>
            </w:r>
            <w:r>
              <w:rPr>
                <w:sz w:val="16"/>
                <w:szCs w:val="16"/>
                <w:spacing w:val="7"/>
              </w:rPr>
              <w:t>第197号，根据《内蒙古自治区人民政府关于修改部分政府规章的决定（内蒙古自治</w:t>
            </w:r>
            <w:r>
              <w:rPr>
                <w:sz w:val="16"/>
                <w:szCs w:val="16"/>
                <w:spacing w:val="6"/>
              </w:rPr>
              <w:t>区人民政府令第230号）》修改）第三十八条</w:t>
            </w:r>
          </w:p>
        </w:tc>
        <w:tc>
          <w:tcPr>
            <w:tcW w:w="1361" w:type="dxa"/>
            <w:vAlign w:val="top"/>
          </w:tcPr>
          <w:p>
            <w:pPr>
              <w:pStyle w:val="TableText"/>
              <w:ind w:left="273"/>
              <w:spacing w:before="84"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4" w:hRule="atLeast"/>
        </w:trPr>
        <w:tc>
          <w:tcPr>
            <w:tcW w:w="368" w:type="dxa"/>
            <w:vAlign w:val="top"/>
          </w:tcPr>
          <w:p>
            <w:pPr>
              <w:pStyle w:val="TableText"/>
              <w:ind w:left="91"/>
              <w:spacing w:before="250" w:line="166" w:lineRule="exact"/>
              <w:rPr/>
            </w:pPr>
            <w:r>
              <w:rPr>
                <w:spacing w:val="3"/>
                <w:position w:val="1"/>
              </w:rPr>
              <w:t>206</w:t>
            </w:r>
          </w:p>
        </w:tc>
        <w:tc>
          <w:tcPr>
            <w:tcW w:w="4826" w:type="dxa"/>
            <w:vAlign w:val="top"/>
          </w:tcPr>
          <w:p>
            <w:pPr>
              <w:pStyle w:val="TableText"/>
              <w:ind w:left="651"/>
              <w:spacing w:before="52" w:line="230" w:lineRule="auto"/>
              <w:rPr>
                <w:sz w:val="18"/>
                <w:szCs w:val="18"/>
              </w:rPr>
            </w:pPr>
            <w:r>
              <w:rPr>
                <w:sz w:val="18"/>
                <w:szCs w:val="18"/>
                <w:spacing w:val="15"/>
              </w:rPr>
              <w:t>对未按照要求安装地下水监测设施的处罚</w:t>
            </w:r>
          </w:p>
        </w:tc>
        <w:tc>
          <w:tcPr>
            <w:tcW w:w="744" w:type="dxa"/>
            <w:vAlign w:val="top"/>
          </w:tcPr>
          <w:p>
            <w:pPr>
              <w:pStyle w:val="TableText"/>
              <w:ind w:left="110"/>
              <w:spacing w:before="248" w:line="236" w:lineRule="auto"/>
              <w:rPr/>
            </w:pPr>
            <w:r>
              <w:rPr>
                <w:spacing w:val="13"/>
              </w:rPr>
              <w:t>行政处罚</w:t>
            </w:r>
          </w:p>
        </w:tc>
        <w:tc>
          <w:tcPr>
            <w:tcW w:w="2074" w:type="dxa"/>
            <w:vAlign w:val="top"/>
          </w:tcPr>
          <w:p>
            <w:pPr>
              <w:pStyle w:val="TableText"/>
              <w:ind w:left="112"/>
              <w:spacing w:before="245" w:line="236" w:lineRule="auto"/>
              <w:rPr/>
            </w:pPr>
            <w:r>
              <w:rPr>
                <w:spacing w:val="14"/>
              </w:rPr>
              <w:t>白云鄂博矿区农牧林草和水务局</w:t>
            </w:r>
          </w:p>
        </w:tc>
        <w:tc>
          <w:tcPr>
            <w:tcW w:w="6253" w:type="dxa"/>
            <w:vAlign w:val="top"/>
          </w:tcPr>
          <w:p>
            <w:pPr>
              <w:pStyle w:val="TableText"/>
              <w:ind w:left="37" w:right="97" w:firstLine="23"/>
              <w:spacing w:before="25" w:line="215" w:lineRule="auto"/>
              <w:jc w:val="both"/>
              <w:rPr>
                <w:sz w:val="16"/>
                <w:szCs w:val="16"/>
              </w:rPr>
            </w:pPr>
            <w:r>
              <w:rPr>
                <w:sz w:val="16"/>
                <w:szCs w:val="16"/>
                <w:spacing w:val="8"/>
              </w:rPr>
              <w:t>1.【地方政府规章】</w:t>
            </w:r>
            <w:r>
              <w:rPr>
                <w:sz w:val="16"/>
                <w:szCs w:val="16"/>
                <w:spacing w:val="-60"/>
              </w:rPr>
              <w:t xml:space="preserve"> </w:t>
            </w:r>
            <w:r>
              <w:rPr>
                <w:sz w:val="16"/>
                <w:szCs w:val="16"/>
                <w:spacing w:val="8"/>
              </w:rPr>
              <w:t>《内蒙古自治区地下水管理办法》</w:t>
            </w:r>
            <w:r>
              <w:rPr>
                <w:sz w:val="16"/>
                <w:szCs w:val="16"/>
                <w:spacing w:val="-60"/>
              </w:rPr>
              <w:t xml:space="preserve"> </w:t>
            </w:r>
            <w:r>
              <w:rPr>
                <w:sz w:val="16"/>
                <w:szCs w:val="16"/>
                <w:spacing w:val="8"/>
              </w:rPr>
              <w:t>（内蒙古</w:t>
            </w:r>
            <w:r>
              <w:rPr>
                <w:sz w:val="16"/>
                <w:szCs w:val="16"/>
                <w:spacing w:val="7"/>
              </w:rPr>
              <w:t>自治区人民政府令</w:t>
            </w:r>
            <w:r>
              <w:rPr>
                <w:sz w:val="16"/>
                <w:szCs w:val="16"/>
                <w:spacing w:val="7"/>
              </w:rPr>
              <w:t>第197号，根据《内蒙古自治区人民政府关于修改部分政府规章的决定（内蒙古自治</w:t>
            </w:r>
            <w:r>
              <w:rPr>
                <w:sz w:val="16"/>
                <w:szCs w:val="16"/>
                <w:spacing w:val="6"/>
              </w:rPr>
              <w:t>区人民政府令第230号）》修改）第三十八条</w:t>
            </w:r>
          </w:p>
        </w:tc>
        <w:tc>
          <w:tcPr>
            <w:tcW w:w="1361" w:type="dxa"/>
            <w:vAlign w:val="top"/>
          </w:tcPr>
          <w:p>
            <w:pPr>
              <w:pStyle w:val="TableText"/>
              <w:ind w:left="273"/>
              <w:spacing w:before="75"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94" w:hRule="atLeast"/>
        </w:trPr>
        <w:tc>
          <w:tcPr>
            <w:tcW w:w="368" w:type="dxa"/>
            <w:vAlign w:val="top"/>
          </w:tcPr>
          <w:p>
            <w:pPr>
              <w:pStyle w:val="TableText"/>
              <w:ind w:left="91"/>
              <w:spacing w:before="253" w:line="167" w:lineRule="exact"/>
              <w:rPr/>
            </w:pPr>
            <w:r>
              <w:rPr>
                <w:spacing w:val="3"/>
                <w:position w:val="1"/>
              </w:rPr>
              <w:t>207</w:t>
            </w:r>
          </w:p>
        </w:tc>
        <w:tc>
          <w:tcPr>
            <w:tcW w:w="4826" w:type="dxa"/>
            <w:vAlign w:val="top"/>
          </w:tcPr>
          <w:p>
            <w:pPr>
              <w:pStyle w:val="TableText"/>
              <w:ind w:left="61"/>
              <w:spacing w:before="50" w:line="230" w:lineRule="auto"/>
              <w:rPr>
                <w:sz w:val="18"/>
                <w:szCs w:val="18"/>
              </w:rPr>
            </w:pPr>
            <w:r>
              <w:rPr>
                <w:sz w:val="18"/>
                <w:szCs w:val="18"/>
                <w:spacing w:val="15"/>
              </w:rPr>
              <w:t>对特殊干旱年和突发事件等需要临时取用地下水，应急</w:t>
            </w:r>
          </w:p>
          <w:p>
            <w:pPr>
              <w:pStyle w:val="TableText"/>
              <w:ind w:left="954"/>
              <w:spacing w:before="14" w:line="230" w:lineRule="auto"/>
              <w:rPr>
                <w:sz w:val="18"/>
                <w:szCs w:val="18"/>
              </w:rPr>
            </w:pPr>
            <w:r>
              <w:rPr>
                <w:sz w:val="18"/>
                <w:szCs w:val="18"/>
                <w:spacing w:val="14"/>
              </w:rPr>
              <w:t>期结束后水井工程继续使用的处罚</w:t>
            </w:r>
          </w:p>
        </w:tc>
        <w:tc>
          <w:tcPr>
            <w:tcW w:w="744" w:type="dxa"/>
            <w:vAlign w:val="top"/>
          </w:tcPr>
          <w:p>
            <w:pPr>
              <w:pStyle w:val="TableText"/>
              <w:ind w:left="110"/>
              <w:spacing w:before="249" w:line="236" w:lineRule="auto"/>
              <w:rPr/>
            </w:pPr>
            <w:r>
              <w:rPr>
                <w:spacing w:val="13"/>
              </w:rPr>
              <w:t>行政处罚</w:t>
            </w:r>
          </w:p>
        </w:tc>
        <w:tc>
          <w:tcPr>
            <w:tcW w:w="2074" w:type="dxa"/>
            <w:vAlign w:val="top"/>
          </w:tcPr>
          <w:p>
            <w:pPr>
              <w:pStyle w:val="TableText"/>
              <w:ind w:left="112"/>
              <w:spacing w:before="246" w:line="236" w:lineRule="auto"/>
              <w:rPr/>
            </w:pPr>
            <w:r>
              <w:rPr>
                <w:spacing w:val="14"/>
              </w:rPr>
              <w:t>白云鄂博矿区农牧林草和水务局</w:t>
            </w:r>
          </w:p>
        </w:tc>
        <w:tc>
          <w:tcPr>
            <w:tcW w:w="6253" w:type="dxa"/>
            <w:vAlign w:val="top"/>
          </w:tcPr>
          <w:p>
            <w:pPr>
              <w:pStyle w:val="TableText"/>
              <w:ind w:left="37" w:right="97" w:firstLine="23"/>
              <w:spacing w:before="25" w:line="215" w:lineRule="auto"/>
              <w:jc w:val="both"/>
              <w:rPr>
                <w:sz w:val="16"/>
                <w:szCs w:val="16"/>
              </w:rPr>
            </w:pPr>
            <w:r>
              <w:rPr>
                <w:sz w:val="16"/>
                <w:szCs w:val="16"/>
                <w:spacing w:val="8"/>
              </w:rPr>
              <w:t>1.【地方政府规章】</w:t>
            </w:r>
            <w:r>
              <w:rPr>
                <w:sz w:val="16"/>
                <w:szCs w:val="16"/>
                <w:spacing w:val="-60"/>
              </w:rPr>
              <w:t xml:space="preserve"> </w:t>
            </w:r>
            <w:r>
              <w:rPr>
                <w:sz w:val="16"/>
                <w:szCs w:val="16"/>
                <w:spacing w:val="8"/>
              </w:rPr>
              <w:t>《内蒙古自治区地下水管理办法》</w:t>
            </w:r>
            <w:r>
              <w:rPr>
                <w:sz w:val="16"/>
                <w:szCs w:val="16"/>
                <w:spacing w:val="-60"/>
              </w:rPr>
              <w:t xml:space="preserve"> </w:t>
            </w:r>
            <w:r>
              <w:rPr>
                <w:sz w:val="16"/>
                <w:szCs w:val="16"/>
                <w:spacing w:val="8"/>
              </w:rPr>
              <w:t>（内蒙古</w:t>
            </w:r>
            <w:r>
              <w:rPr>
                <w:sz w:val="16"/>
                <w:szCs w:val="16"/>
                <w:spacing w:val="7"/>
              </w:rPr>
              <w:t>自治区人民政府令</w:t>
            </w:r>
            <w:r>
              <w:rPr>
                <w:sz w:val="16"/>
                <w:szCs w:val="16"/>
                <w:spacing w:val="7"/>
              </w:rPr>
              <w:t>第197号，根据《内蒙古自治区人民政府关于修改部分政府规章的决定（内蒙古自治</w:t>
            </w:r>
            <w:r>
              <w:rPr>
                <w:sz w:val="16"/>
                <w:szCs w:val="16"/>
                <w:spacing w:val="6"/>
              </w:rPr>
              <w:t>区人民政府令第230号）》修改）第三十八条</w:t>
            </w:r>
          </w:p>
        </w:tc>
        <w:tc>
          <w:tcPr>
            <w:tcW w:w="1361" w:type="dxa"/>
            <w:vAlign w:val="top"/>
          </w:tcPr>
          <w:p>
            <w:pPr>
              <w:pStyle w:val="TableText"/>
              <w:ind w:left="273"/>
              <w:spacing w:before="76"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91"/>
              <w:spacing w:before="206" w:line="167" w:lineRule="exact"/>
              <w:rPr/>
            </w:pPr>
            <w:r>
              <w:rPr>
                <w:spacing w:val="3"/>
                <w:position w:val="1"/>
              </w:rPr>
              <w:t>208</w:t>
            </w:r>
          </w:p>
        </w:tc>
        <w:tc>
          <w:tcPr>
            <w:tcW w:w="4826" w:type="dxa"/>
            <w:vAlign w:val="top"/>
          </w:tcPr>
          <w:p>
            <w:pPr>
              <w:pStyle w:val="TableText"/>
              <w:ind w:left="61"/>
              <w:spacing w:before="54" w:line="230" w:lineRule="auto"/>
              <w:rPr>
                <w:sz w:val="18"/>
                <w:szCs w:val="18"/>
              </w:rPr>
            </w:pPr>
            <w:r>
              <w:rPr>
                <w:sz w:val="18"/>
                <w:szCs w:val="18"/>
                <w:spacing w:val="15"/>
              </w:rPr>
              <w:t>对在林区采伐林木不依法采取防止水土流失措施的处罚</w:t>
            </w:r>
          </w:p>
        </w:tc>
        <w:tc>
          <w:tcPr>
            <w:tcW w:w="744" w:type="dxa"/>
            <w:vAlign w:val="top"/>
          </w:tcPr>
          <w:p>
            <w:pPr>
              <w:pStyle w:val="TableText"/>
              <w:ind w:left="110"/>
              <w:spacing w:before="202" w:line="236" w:lineRule="auto"/>
              <w:rPr/>
            </w:pPr>
            <w:r>
              <w:rPr>
                <w:spacing w:val="13"/>
              </w:rPr>
              <w:t>行政处罚</w:t>
            </w:r>
          </w:p>
        </w:tc>
        <w:tc>
          <w:tcPr>
            <w:tcW w:w="2074" w:type="dxa"/>
            <w:vAlign w:val="top"/>
          </w:tcPr>
          <w:p>
            <w:pPr>
              <w:pStyle w:val="TableText"/>
              <w:ind w:left="112"/>
              <w:spacing w:before="199" w:line="236" w:lineRule="auto"/>
              <w:rPr/>
            </w:pPr>
            <w:r>
              <w:rPr>
                <w:spacing w:val="14"/>
              </w:rPr>
              <w:t>白云鄂博矿区农牧林草和水务局</w:t>
            </w:r>
          </w:p>
        </w:tc>
        <w:tc>
          <w:tcPr>
            <w:tcW w:w="6253" w:type="dxa"/>
            <w:vAlign w:val="top"/>
          </w:tcPr>
          <w:p>
            <w:pPr>
              <w:pStyle w:val="TableText"/>
              <w:ind w:left="60"/>
              <w:spacing w:before="187" w:line="221" w:lineRule="auto"/>
              <w:rPr>
                <w:sz w:val="16"/>
                <w:szCs w:val="16"/>
              </w:rPr>
            </w:pPr>
            <w:r>
              <w:rPr>
                <w:sz w:val="16"/>
                <w:szCs w:val="16"/>
                <w:spacing w:val="6"/>
              </w:rPr>
              <w:t>1.【法律】《中华人民共和国水土保持法》（2010年修订本）第五十二条</w:t>
            </w:r>
          </w:p>
        </w:tc>
        <w:tc>
          <w:tcPr>
            <w:tcW w:w="1361" w:type="dxa"/>
            <w:vAlign w:val="top"/>
          </w:tcPr>
          <w:p>
            <w:pPr>
              <w:pStyle w:val="TableText"/>
              <w:ind w:left="273"/>
              <w:spacing w:before="33" w:line="238" w:lineRule="auto"/>
              <w:rPr/>
            </w:pPr>
            <w:r>
              <w:rPr>
                <w:spacing w:val="5"/>
              </w:rPr>
              <w:t>电话：</w:t>
            </w:r>
            <w:r>
              <w:rPr>
                <w:spacing w:val="-33"/>
              </w:rPr>
              <w:t xml:space="preserve"> </w:t>
            </w:r>
            <w:r>
              <w:rPr>
                <w:spacing w:val="5"/>
              </w:rPr>
              <w:t>8518808</w:t>
            </w:r>
          </w:p>
          <w:p>
            <w:pPr>
              <w:pStyle w:val="TableText"/>
              <w:ind w:left="510"/>
              <w:spacing w:before="16" w:line="214" w:lineRule="auto"/>
              <w:rPr/>
            </w:pPr>
            <w:r>
              <w:rPr>
                <w:spacing w:val="1"/>
              </w:rPr>
              <w:t>邮箱：</w:t>
            </w:r>
          </w:p>
          <w:p>
            <w:pPr>
              <w:pStyle w:val="TableText"/>
              <w:ind w:left="200"/>
              <w:spacing w:line="226"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1047" w:hRule="atLeast"/>
        </w:trPr>
        <w:tc>
          <w:tcPr>
            <w:tcW w:w="368" w:type="dxa"/>
            <w:vAlign w:val="top"/>
          </w:tcPr>
          <w:p>
            <w:pPr>
              <w:spacing w:line="436" w:lineRule="auto"/>
              <w:rPr>
                <w:rFonts w:ascii="Arial"/>
                <w:sz w:val="21"/>
              </w:rPr>
            </w:pPr>
            <w:r/>
          </w:p>
          <w:p>
            <w:pPr>
              <w:pStyle w:val="TableText"/>
              <w:ind w:left="91"/>
              <w:spacing w:before="39" w:line="167" w:lineRule="exact"/>
              <w:rPr/>
            </w:pPr>
            <w:r>
              <w:rPr>
                <w:spacing w:val="3"/>
                <w:position w:val="1"/>
              </w:rPr>
              <w:t>209</w:t>
            </w:r>
          </w:p>
        </w:tc>
        <w:tc>
          <w:tcPr>
            <w:tcW w:w="4826" w:type="dxa"/>
            <w:vAlign w:val="top"/>
          </w:tcPr>
          <w:p>
            <w:pPr>
              <w:pStyle w:val="TableText"/>
              <w:ind w:left="61"/>
              <w:spacing w:before="55" w:line="230" w:lineRule="auto"/>
              <w:rPr>
                <w:sz w:val="18"/>
                <w:szCs w:val="18"/>
              </w:rPr>
            </w:pPr>
            <w:r>
              <w:rPr>
                <w:sz w:val="18"/>
                <w:szCs w:val="18"/>
                <w:spacing w:val="12"/>
              </w:rPr>
              <w:t>对未取得种子生产经营许可证生产经营种子；</w:t>
            </w:r>
            <w:r>
              <w:rPr>
                <w:sz w:val="18"/>
                <w:szCs w:val="18"/>
                <w:spacing w:val="-23"/>
              </w:rPr>
              <w:t xml:space="preserve"> </w:t>
            </w:r>
            <w:r>
              <w:rPr>
                <w:sz w:val="18"/>
                <w:szCs w:val="18"/>
                <w:spacing w:val="12"/>
              </w:rPr>
              <w:t>以欺骗、</w:t>
            </w:r>
          </w:p>
          <w:p>
            <w:pPr>
              <w:pStyle w:val="TableText"/>
              <w:ind w:left="61"/>
              <w:spacing w:before="10" w:line="230" w:lineRule="auto"/>
              <w:rPr>
                <w:sz w:val="18"/>
                <w:szCs w:val="18"/>
              </w:rPr>
            </w:pPr>
            <w:r>
              <w:rPr>
                <w:sz w:val="18"/>
                <w:szCs w:val="18"/>
                <w:spacing w:val="15"/>
              </w:rPr>
              <w:t>贿赂等不正当手段取得种子生产经营许可证；未按照种</w:t>
            </w:r>
          </w:p>
          <w:p>
            <w:pPr>
              <w:pStyle w:val="TableText"/>
              <w:ind w:left="65"/>
              <w:spacing w:before="10" w:line="230" w:lineRule="auto"/>
              <w:rPr>
                <w:sz w:val="18"/>
                <w:szCs w:val="18"/>
              </w:rPr>
            </w:pPr>
            <w:r>
              <w:rPr>
                <w:sz w:val="18"/>
                <w:szCs w:val="18"/>
                <w:spacing w:val="15"/>
              </w:rPr>
              <w:t>子生产、经营许可证的规定生产、经营种子；伪造、变</w:t>
            </w:r>
          </w:p>
          <w:p>
            <w:pPr>
              <w:pStyle w:val="TableText"/>
              <w:ind w:left="455"/>
              <w:spacing w:before="10" w:line="230" w:lineRule="auto"/>
              <w:rPr>
                <w:sz w:val="18"/>
                <w:szCs w:val="18"/>
              </w:rPr>
            </w:pPr>
            <w:r>
              <w:rPr>
                <w:sz w:val="18"/>
                <w:szCs w:val="18"/>
                <w:spacing w:val="15"/>
              </w:rPr>
              <w:t>造、买卖、租借种子生产、经营许可证的处罚</w:t>
            </w:r>
          </w:p>
        </w:tc>
        <w:tc>
          <w:tcPr>
            <w:tcW w:w="744" w:type="dxa"/>
            <w:vAlign w:val="top"/>
          </w:tcPr>
          <w:p>
            <w:pPr>
              <w:spacing w:line="432"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31"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407" w:lineRule="auto"/>
              <w:rPr>
                <w:rFonts w:ascii="Arial"/>
                <w:sz w:val="21"/>
              </w:rPr>
            </w:pPr>
            <w:r/>
          </w:p>
          <w:p>
            <w:pPr>
              <w:pStyle w:val="TableText"/>
              <w:ind w:left="43"/>
              <w:spacing w:before="52" w:line="221" w:lineRule="auto"/>
              <w:rPr>
                <w:sz w:val="16"/>
                <w:szCs w:val="16"/>
              </w:rPr>
            </w:pPr>
            <w:r>
              <w:rPr>
                <w:sz w:val="16"/>
                <w:szCs w:val="16"/>
                <w:spacing w:val="5"/>
              </w:rPr>
              <w:t>《中华人民共和国种子法》第七十七条</w:t>
            </w:r>
          </w:p>
        </w:tc>
        <w:tc>
          <w:tcPr>
            <w:tcW w:w="1361" w:type="dxa"/>
            <w:vAlign w:val="top"/>
          </w:tcPr>
          <w:p>
            <w:pPr>
              <w:spacing w:line="262" w:lineRule="auto"/>
              <w:rPr>
                <w:rFonts w:ascii="Arial"/>
                <w:sz w:val="21"/>
              </w:rPr>
            </w:pPr>
            <w:r/>
          </w:p>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91"/>
              <w:spacing w:before="208" w:line="167" w:lineRule="exact"/>
              <w:rPr/>
            </w:pPr>
            <w:r>
              <w:rPr>
                <w:spacing w:val="3"/>
                <w:position w:val="1"/>
              </w:rPr>
              <w:t>210</w:t>
            </w:r>
          </w:p>
        </w:tc>
        <w:tc>
          <w:tcPr>
            <w:tcW w:w="4826" w:type="dxa"/>
            <w:vAlign w:val="top"/>
          </w:tcPr>
          <w:p>
            <w:pPr>
              <w:pStyle w:val="TableText"/>
              <w:ind w:left="661"/>
              <w:spacing w:before="53" w:line="230" w:lineRule="auto"/>
              <w:tabs>
                <w:tab w:val="left" w:pos="1340"/>
              </w:tabs>
              <w:rPr>
                <w:sz w:val="18"/>
                <w:szCs w:val="18"/>
              </w:rPr>
            </w:pPr>
            <w:hyperlink w:history="true" r:id="rId4">
              <w:r>
                <w:rPr>
                  <w:sz w:val="18"/>
                  <w:szCs w:val="18"/>
                </w:rPr>
                <w:tab/>
              </w:r>
              <w:r>
                <w:rPr>
                  <w:sz w:val="18"/>
                  <w:szCs w:val="18"/>
                  <w:spacing w:val="14"/>
                </w:rPr>
                <w:t>对生产经营假种</w:t>
              </w:r>
            </w:hyperlink>
            <w:r>
              <w:rPr>
                <w:sz w:val="18"/>
                <w:szCs w:val="18"/>
                <w:spacing w:val="14"/>
              </w:rPr>
              <w:t>子的处罚</w:t>
            </w:r>
          </w:p>
        </w:tc>
        <w:tc>
          <w:tcPr>
            <w:tcW w:w="744" w:type="dxa"/>
            <w:vAlign w:val="top"/>
          </w:tcPr>
          <w:p>
            <w:pPr>
              <w:pStyle w:val="TableText"/>
              <w:ind w:left="110"/>
              <w:spacing w:before="204" w:line="236" w:lineRule="auto"/>
              <w:rPr/>
            </w:pPr>
            <w:r>
              <w:rPr>
                <w:spacing w:val="13"/>
              </w:rPr>
              <w:t>行政处罚</w:t>
            </w:r>
          </w:p>
        </w:tc>
        <w:tc>
          <w:tcPr>
            <w:tcW w:w="2074" w:type="dxa"/>
            <w:vAlign w:val="top"/>
          </w:tcPr>
          <w:p>
            <w:pPr>
              <w:pStyle w:val="TableText"/>
              <w:ind w:left="112"/>
              <w:spacing w:before="201" w:line="236" w:lineRule="auto"/>
              <w:rPr/>
            </w:pPr>
            <w:r>
              <w:rPr>
                <w:spacing w:val="14"/>
              </w:rPr>
              <w:t>白云鄂博矿区农牧林草和水务局</w:t>
            </w:r>
          </w:p>
        </w:tc>
        <w:tc>
          <w:tcPr>
            <w:tcW w:w="6253" w:type="dxa"/>
            <w:vAlign w:val="top"/>
          </w:tcPr>
          <w:p>
            <w:pPr>
              <w:pStyle w:val="TableText"/>
              <w:ind w:left="43"/>
              <w:spacing w:before="189" w:line="221" w:lineRule="auto"/>
              <w:rPr>
                <w:sz w:val="16"/>
                <w:szCs w:val="16"/>
              </w:rPr>
            </w:pPr>
            <w:r>
              <w:rPr>
                <w:sz w:val="16"/>
                <w:szCs w:val="16"/>
                <w:spacing w:val="5"/>
              </w:rPr>
              <w:t>《中华人民共和国种子法》第七十五条</w:t>
            </w:r>
          </w:p>
        </w:tc>
        <w:tc>
          <w:tcPr>
            <w:tcW w:w="1361" w:type="dxa"/>
            <w:vAlign w:val="top"/>
          </w:tcPr>
          <w:p>
            <w:pPr>
              <w:pStyle w:val="TableText"/>
              <w:ind w:left="273"/>
              <w:spacing w:before="35" w:line="238" w:lineRule="auto"/>
              <w:rPr/>
            </w:pPr>
            <w:r>
              <w:rPr>
                <w:spacing w:val="5"/>
              </w:rPr>
              <w:t>电话：</w:t>
            </w:r>
            <w:r>
              <w:rPr>
                <w:spacing w:val="-33"/>
              </w:rPr>
              <w:t xml:space="preserve"> </w:t>
            </w:r>
            <w:r>
              <w:rPr>
                <w:spacing w:val="5"/>
              </w:rPr>
              <w:t>8518808</w:t>
            </w:r>
          </w:p>
          <w:p>
            <w:pPr>
              <w:pStyle w:val="TableText"/>
              <w:ind w:left="510"/>
              <w:spacing w:before="16" w:line="210"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91"/>
              <w:spacing w:before="209" w:line="167" w:lineRule="exact"/>
              <w:rPr/>
            </w:pPr>
            <w:r>
              <w:rPr>
                <w:spacing w:val="3"/>
                <w:position w:val="1"/>
              </w:rPr>
              <w:t>211</w:t>
            </w:r>
          </w:p>
        </w:tc>
        <w:tc>
          <w:tcPr>
            <w:tcW w:w="4826" w:type="dxa"/>
            <w:vAlign w:val="top"/>
          </w:tcPr>
          <w:p>
            <w:pPr>
              <w:pStyle w:val="TableText"/>
              <w:ind w:left="1340"/>
              <w:spacing w:before="57" w:line="230" w:lineRule="auto"/>
              <w:rPr>
                <w:sz w:val="18"/>
                <w:szCs w:val="18"/>
              </w:rPr>
            </w:pPr>
            <w:r>
              <w:rPr>
                <w:sz w:val="18"/>
                <w:szCs w:val="18"/>
                <w:spacing w:val="14"/>
              </w:rPr>
              <w:t>对生产经营劣种子的处罚</w:t>
            </w:r>
          </w:p>
        </w:tc>
        <w:tc>
          <w:tcPr>
            <w:tcW w:w="744" w:type="dxa"/>
            <w:vAlign w:val="top"/>
          </w:tcPr>
          <w:p>
            <w:pPr>
              <w:pStyle w:val="TableText"/>
              <w:ind w:left="110"/>
              <w:spacing w:before="202" w:line="236" w:lineRule="auto"/>
              <w:rPr/>
            </w:pPr>
            <w:r>
              <w:rPr>
                <w:spacing w:val="13"/>
              </w:rPr>
              <w:t>行政处罚</w:t>
            </w:r>
          </w:p>
        </w:tc>
        <w:tc>
          <w:tcPr>
            <w:tcW w:w="2074" w:type="dxa"/>
            <w:vAlign w:val="top"/>
          </w:tcPr>
          <w:p>
            <w:pPr>
              <w:pStyle w:val="TableText"/>
              <w:ind w:left="112"/>
              <w:spacing w:before="201" w:line="236" w:lineRule="auto"/>
              <w:rPr/>
            </w:pPr>
            <w:r>
              <w:rPr>
                <w:spacing w:val="14"/>
              </w:rPr>
              <w:t>白云鄂博矿区农牧林草和水务局</w:t>
            </w:r>
          </w:p>
        </w:tc>
        <w:tc>
          <w:tcPr>
            <w:tcW w:w="6253" w:type="dxa"/>
            <w:vAlign w:val="top"/>
          </w:tcPr>
          <w:p>
            <w:pPr>
              <w:pStyle w:val="TableText"/>
              <w:ind w:left="43"/>
              <w:spacing w:before="190" w:line="221" w:lineRule="auto"/>
              <w:rPr>
                <w:sz w:val="16"/>
                <w:szCs w:val="16"/>
              </w:rPr>
            </w:pPr>
            <w:r>
              <w:rPr>
                <w:sz w:val="16"/>
                <w:szCs w:val="16"/>
                <w:spacing w:val="5"/>
              </w:rPr>
              <w:t>《中华人民共和国种子法》第七十六条</w:t>
            </w:r>
          </w:p>
        </w:tc>
        <w:tc>
          <w:tcPr>
            <w:tcW w:w="1361" w:type="dxa"/>
            <w:vAlign w:val="top"/>
          </w:tcPr>
          <w:p>
            <w:pPr>
              <w:pStyle w:val="TableText"/>
              <w:ind w:left="273"/>
              <w:spacing w:before="36" w:line="238" w:lineRule="auto"/>
              <w:rPr/>
            </w:pPr>
            <w:r>
              <w:rPr>
                <w:spacing w:val="5"/>
              </w:rPr>
              <w:t>电话：</w:t>
            </w:r>
            <w:r>
              <w:rPr>
                <w:spacing w:val="-33"/>
              </w:rPr>
              <w:t xml:space="preserve"> </w:t>
            </w:r>
            <w:r>
              <w:rPr>
                <w:spacing w:val="5"/>
              </w:rPr>
              <w:t>8518808</w:t>
            </w:r>
          </w:p>
          <w:p>
            <w:pPr>
              <w:pStyle w:val="TableText"/>
              <w:ind w:left="510"/>
              <w:spacing w:before="16" w:line="214" w:lineRule="auto"/>
              <w:rPr/>
            </w:pPr>
            <w:r>
              <w:rPr>
                <w:spacing w:val="1"/>
              </w:rPr>
              <w:t>邮箱：</w:t>
            </w:r>
          </w:p>
          <w:p>
            <w:pPr>
              <w:pStyle w:val="TableText"/>
              <w:ind w:left="200"/>
              <w:spacing w:line="222"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1047" w:hRule="atLeast"/>
        </w:trPr>
        <w:tc>
          <w:tcPr>
            <w:tcW w:w="368" w:type="dxa"/>
            <w:vAlign w:val="top"/>
          </w:tcPr>
          <w:p>
            <w:pPr>
              <w:spacing w:line="441" w:lineRule="auto"/>
              <w:rPr>
                <w:rFonts w:ascii="Arial"/>
                <w:sz w:val="21"/>
              </w:rPr>
            </w:pPr>
            <w:r/>
          </w:p>
          <w:p>
            <w:pPr>
              <w:pStyle w:val="TableText"/>
              <w:ind w:left="91"/>
              <w:spacing w:before="39" w:line="167" w:lineRule="exact"/>
              <w:rPr/>
            </w:pPr>
            <w:r>
              <w:rPr>
                <w:spacing w:val="3"/>
                <w:position w:val="1"/>
              </w:rPr>
              <w:t>212</w:t>
            </w:r>
          </w:p>
        </w:tc>
        <w:tc>
          <w:tcPr>
            <w:tcW w:w="4826" w:type="dxa"/>
            <w:vAlign w:val="top"/>
          </w:tcPr>
          <w:p>
            <w:pPr>
              <w:pStyle w:val="TableText"/>
              <w:ind w:left="162"/>
              <w:spacing w:before="57" w:line="230" w:lineRule="auto"/>
              <w:rPr>
                <w:sz w:val="18"/>
                <w:szCs w:val="18"/>
              </w:rPr>
            </w:pPr>
            <w:r>
              <w:rPr>
                <w:sz w:val="18"/>
                <w:szCs w:val="18"/>
                <w:spacing w:val="15"/>
              </w:rPr>
              <w:t>对未经许可进出口种子；为境外制种的种子在境内销</w:t>
            </w:r>
          </w:p>
          <w:p>
            <w:pPr>
              <w:pStyle w:val="TableText"/>
              <w:ind w:left="64"/>
              <w:spacing w:before="10" w:line="230" w:lineRule="auto"/>
              <w:rPr>
                <w:sz w:val="18"/>
                <w:szCs w:val="18"/>
              </w:rPr>
            </w:pPr>
            <w:r>
              <w:rPr>
                <w:sz w:val="18"/>
                <w:szCs w:val="18"/>
                <w:spacing w:val="15"/>
              </w:rPr>
              <w:t>售；从境外引进农作物或者林木种子进行引种试验的收</w:t>
            </w:r>
          </w:p>
          <w:p>
            <w:pPr>
              <w:pStyle w:val="TableText"/>
              <w:ind w:left="70"/>
              <w:spacing w:before="7" w:line="230" w:lineRule="auto"/>
              <w:rPr>
                <w:sz w:val="18"/>
                <w:szCs w:val="18"/>
              </w:rPr>
            </w:pPr>
            <w:r>
              <w:rPr>
                <w:sz w:val="18"/>
                <w:szCs w:val="18"/>
                <w:spacing w:val="15"/>
              </w:rPr>
              <w:t>获物作为种子在境内销售；进出口假、劣种子或者属于</w:t>
            </w:r>
          </w:p>
          <w:p>
            <w:pPr>
              <w:pStyle w:val="TableText"/>
              <w:ind w:left="988"/>
              <w:spacing w:before="14" w:line="230" w:lineRule="auto"/>
              <w:rPr>
                <w:sz w:val="18"/>
                <w:szCs w:val="18"/>
              </w:rPr>
            </w:pPr>
            <w:r>
              <w:rPr>
                <w:sz w:val="18"/>
                <w:szCs w:val="18"/>
                <w:spacing w:val="12"/>
              </w:rPr>
              <w:t>国家规定不得进出口的种子的处罚</w:t>
            </w:r>
          </w:p>
        </w:tc>
        <w:tc>
          <w:tcPr>
            <w:tcW w:w="744" w:type="dxa"/>
            <w:vAlign w:val="top"/>
          </w:tcPr>
          <w:p>
            <w:pPr>
              <w:spacing w:line="434"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434"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409" w:lineRule="auto"/>
              <w:rPr>
                <w:rFonts w:ascii="Arial"/>
                <w:sz w:val="21"/>
              </w:rPr>
            </w:pPr>
            <w:r/>
          </w:p>
          <w:p>
            <w:pPr>
              <w:pStyle w:val="TableText"/>
              <w:ind w:left="43"/>
              <w:spacing w:before="52" w:line="221" w:lineRule="auto"/>
              <w:rPr>
                <w:sz w:val="16"/>
                <w:szCs w:val="16"/>
              </w:rPr>
            </w:pPr>
            <w:r>
              <w:rPr>
                <w:sz w:val="16"/>
                <w:szCs w:val="16"/>
                <w:spacing w:val="5"/>
              </w:rPr>
              <w:t>《中华人民共和国种子法》第七十九条</w:t>
            </w:r>
          </w:p>
        </w:tc>
        <w:tc>
          <w:tcPr>
            <w:tcW w:w="1361" w:type="dxa"/>
            <w:vAlign w:val="top"/>
          </w:tcPr>
          <w:p>
            <w:pPr>
              <w:spacing w:line="264" w:lineRule="auto"/>
              <w:rPr>
                <w:rFonts w:ascii="Arial"/>
                <w:sz w:val="21"/>
              </w:rPr>
            </w:pPr>
            <w:r/>
          </w:p>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1310" w:hRule="atLeast"/>
        </w:trPr>
        <w:tc>
          <w:tcPr>
            <w:tcW w:w="368" w:type="dxa"/>
            <w:vAlign w:val="top"/>
          </w:tcPr>
          <w:p>
            <w:pPr>
              <w:spacing w:line="285" w:lineRule="auto"/>
              <w:rPr>
                <w:rFonts w:ascii="Arial"/>
                <w:sz w:val="21"/>
              </w:rPr>
            </w:pPr>
            <w:r/>
          </w:p>
          <w:p>
            <w:pPr>
              <w:spacing w:line="286" w:lineRule="auto"/>
              <w:rPr>
                <w:rFonts w:ascii="Arial"/>
                <w:sz w:val="21"/>
              </w:rPr>
            </w:pPr>
            <w:r/>
          </w:p>
          <w:p>
            <w:pPr>
              <w:pStyle w:val="TableText"/>
              <w:ind w:left="91"/>
              <w:spacing w:before="39" w:line="167" w:lineRule="exact"/>
              <w:rPr/>
            </w:pPr>
            <w:r>
              <w:rPr>
                <w:spacing w:val="3"/>
                <w:position w:val="1"/>
              </w:rPr>
              <w:t>213</w:t>
            </w:r>
          </w:p>
        </w:tc>
        <w:tc>
          <w:tcPr>
            <w:tcW w:w="4826" w:type="dxa"/>
            <w:vAlign w:val="top"/>
          </w:tcPr>
          <w:p>
            <w:pPr>
              <w:pStyle w:val="TableText"/>
              <w:ind w:left="61"/>
              <w:spacing w:before="59" w:line="230" w:lineRule="auto"/>
              <w:rPr>
                <w:sz w:val="18"/>
                <w:szCs w:val="18"/>
              </w:rPr>
            </w:pPr>
            <w:r>
              <w:rPr>
                <w:sz w:val="18"/>
                <w:szCs w:val="18"/>
                <w:spacing w:val="15"/>
              </w:rPr>
              <w:t>对销售的种子应当包装而没有包装；销售的种子没有使</w:t>
            </w:r>
          </w:p>
          <w:p>
            <w:pPr>
              <w:pStyle w:val="TableText"/>
              <w:ind w:left="66"/>
              <w:spacing w:before="13" w:line="230" w:lineRule="auto"/>
              <w:rPr>
                <w:sz w:val="18"/>
                <w:szCs w:val="18"/>
              </w:rPr>
            </w:pPr>
            <w:r>
              <w:rPr>
                <w:sz w:val="18"/>
                <w:szCs w:val="18"/>
                <w:spacing w:val="15"/>
              </w:rPr>
              <w:t>用说明或者标签内容不符合规定；涂改标签；未按规定</w:t>
            </w:r>
          </w:p>
          <w:p>
            <w:pPr>
              <w:pStyle w:val="TableText"/>
              <w:ind w:left="69"/>
              <w:spacing w:before="8" w:line="230" w:lineRule="auto"/>
              <w:rPr>
                <w:sz w:val="18"/>
                <w:szCs w:val="18"/>
              </w:rPr>
            </w:pPr>
            <w:r>
              <w:rPr>
                <w:sz w:val="18"/>
                <w:szCs w:val="18"/>
                <w:spacing w:val="15"/>
              </w:rPr>
              <w:t>建立、保存种子生产经营档案；种子生产经营者在异地</w:t>
            </w:r>
          </w:p>
          <w:p>
            <w:pPr>
              <w:pStyle w:val="TableText"/>
              <w:ind w:left="70"/>
              <w:spacing w:before="10" w:line="230" w:lineRule="auto"/>
              <w:rPr>
                <w:sz w:val="18"/>
                <w:szCs w:val="18"/>
              </w:rPr>
            </w:pPr>
            <w:r>
              <w:rPr>
                <w:sz w:val="18"/>
                <w:szCs w:val="18"/>
                <w:spacing w:val="15"/>
              </w:rPr>
              <w:t>设立分支机构、专门经营不再分装的包装种子或者受委</w:t>
            </w:r>
          </w:p>
          <w:p>
            <w:pPr>
              <w:pStyle w:val="TableText"/>
              <w:ind w:left="655"/>
              <w:spacing w:before="14" w:line="230" w:lineRule="auto"/>
              <w:rPr>
                <w:sz w:val="18"/>
                <w:szCs w:val="18"/>
              </w:rPr>
            </w:pPr>
            <w:r>
              <w:rPr>
                <w:sz w:val="18"/>
                <w:szCs w:val="18"/>
                <w:spacing w:val="15"/>
              </w:rPr>
              <w:t>托生产、代销种子，未按规定备案的处罚</w:t>
            </w:r>
          </w:p>
        </w:tc>
        <w:tc>
          <w:tcPr>
            <w:tcW w:w="744" w:type="dxa"/>
            <w:vAlign w:val="top"/>
          </w:tcPr>
          <w:p>
            <w:pPr>
              <w:spacing w:line="284" w:lineRule="auto"/>
              <w:rPr>
                <w:rFonts w:ascii="Arial"/>
                <w:sz w:val="21"/>
              </w:rPr>
            </w:pPr>
            <w:r/>
          </w:p>
          <w:p>
            <w:pPr>
              <w:spacing w:line="285"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283" w:lineRule="auto"/>
              <w:rPr>
                <w:rFonts w:ascii="Arial"/>
                <w:sz w:val="21"/>
              </w:rPr>
            </w:pPr>
            <w:r/>
          </w:p>
          <w:p>
            <w:pPr>
              <w:spacing w:line="283"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271" w:lineRule="auto"/>
              <w:rPr>
                <w:rFonts w:ascii="Arial"/>
                <w:sz w:val="21"/>
              </w:rPr>
            </w:pPr>
            <w:r/>
          </w:p>
          <w:p>
            <w:pPr>
              <w:spacing w:line="271" w:lineRule="auto"/>
              <w:rPr>
                <w:rFonts w:ascii="Arial"/>
                <w:sz w:val="21"/>
              </w:rPr>
            </w:pPr>
            <w:r/>
          </w:p>
          <w:p>
            <w:pPr>
              <w:pStyle w:val="TableText"/>
              <w:ind w:left="43"/>
              <w:spacing w:before="52" w:line="221" w:lineRule="auto"/>
              <w:rPr>
                <w:sz w:val="16"/>
                <w:szCs w:val="16"/>
              </w:rPr>
            </w:pPr>
            <w:r>
              <w:rPr>
                <w:sz w:val="16"/>
                <w:szCs w:val="16"/>
                <w:spacing w:val="5"/>
              </w:rPr>
              <w:t>《中华人民共和国种子法》第八十条</w:t>
            </w:r>
          </w:p>
        </w:tc>
        <w:tc>
          <w:tcPr>
            <w:tcW w:w="1361" w:type="dxa"/>
            <w:vAlign w:val="top"/>
          </w:tcPr>
          <w:p>
            <w:pPr>
              <w:spacing w:line="397" w:lineRule="auto"/>
              <w:rPr>
                <w:rFonts w:ascii="Arial"/>
                <w:sz w:val="21"/>
              </w:rPr>
            </w:pPr>
            <w:r/>
          </w:p>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1574" w:hRule="atLeast"/>
        </w:trPr>
        <w:tc>
          <w:tcPr>
            <w:tcW w:w="368" w:type="dxa"/>
            <w:vAlign w:val="top"/>
          </w:tcPr>
          <w:p>
            <w:pPr>
              <w:spacing w:line="354" w:lineRule="auto"/>
              <w:rPr>
                <w:rFonts w:ascii="Arial"/>
                <w:sz w:val="21"/>
              </w:rPr>
            </w:pPr>
            <w:r/>
          </w:p>
          <w:p>
            <w:pPr>
              <w:spacing w:line="354" w:lineRule="auto"/>
              <w:rPr>
                <w:rFonts w:ascii="Arial"/>
                <w:sz w:val="21"/>
              </w:rPr>
            </w:pPr>
            <w:r/>
          </w:p>
          <w:p>
            <w:pPr>
              <w:pStyle w:val="TableText"/>
              <w:ind w:left="91"/>
              <w:spacing w:before="39" w:line="167" w:lineRule="exact"/>
              <w:rPr/>
            </w:pPr>
            <w:r>
              <w:rPr>
                <w:spacing w:val="3"/>
                <w:position w:val="1"/>
              </w:rPr>
              <w:t>214</w:t>
            </w:r>
          </w:p>
        </w:tc>
        <w:tc>
          <w:tcPr>
            <w:tcW w:w="4826" w:type="dxa"/>
            <w:vAlign w:val="top"/>
          </w:tcPr>
          <w:p>
            <w:pPr>
              <w:pStyle w:val="TableText"/>
              <w:ind w:left="61"/>
              <w:spacing w:before="61" w:line="231" w:lineRule="auto"/>
              <w:rPr>
                <w:sz w:val="18"/>
                <w:szCs w:val="18"/>
              </w:rPr>
            </w:pPr>
            <w:r>
              <w:rPr>
                <w:sz w:val="18"/>
                <w:szCs w:val="18"/>
                <w:spacing w:val="15"/>
              </w:rPr>
              <w:t>对应当审定未经审定的农作物品种进行推广、销售；作</w:t>
            </w:r>
          </w:p>
          <w:p>
            <w:pPr>
              <w:pStyle w:val="TableText"/>
              <w:ind w:left="69"/>
              <w:spacing w:before="10" w:line="230" w:lineRule="auto"/>
              <w:rPr>
                <w:sz w:val="18"/>
                <w:szCs w:val="18"/>
              </w:rPr>
            </w:pPr>
            <w:r>
              <w:rPr>
                <w:sz w:val="18"/>
                <w:szCs w:val="18"/>
                <w:spacing w:val="15"/>
              </w:rPr>
              <w:t>为良种推广、销售应当审定未经审定的林木品种；推广</w:t>
            </w:r>
          </w:p>
          <w:p>
            <w:pPr>
              <w:pStyle w:val="TableText"/>
              <w:ind w:left="190"/>
              <w:spacing w:before="10" w:line="230" w:lineRule="auto"/>
              <w:rPr>
                <w:sz w:val="18"/>
                <w:szCs w:val="18"/>
              </w:rPr>
            </w:pPr>
            <w:r>
              <w:rPr>
                <w:sz w:val="18"/>
                <w:szCs w:val="18"/>
                <w:spacing w:val="13"/>
              </w:rPr>
              <w:t>、销售应当停止推广、销售的农作物品种或者林木良</w:t>
            </w:r>
          </w:p>
          <w:p>
            <w:pPr>
              <w:pStyle w:val="TableText"/>
              <w:ind w:left="64"/>
              <w:spacing w:before="13" w:line="231" w:lineRule="auto"/>
              <w:rPr>
                <w:sz w:val="18"/>
                <w:szCs w:val="18"/>
              </w:rPr>
            </w:pPr>
            <w:r>
              <w:rPr>
                <w:sz w:val="18"/>
                <w:szCs w:val="18"/>
                <w:spacing w:val="15"/>
              </w:rPr>
              <w:t>种；对应当登记未经登记的农作物品种进行推广，或者</w:t>
            </w:r>
          </w:p>
          <w:p>
            <w:pPr>
              <w:pStyle w:val="TableText"/>
              <w:ind w:left="107"/>
              <w:spacing w:before="7" w:line="231" w:lineRule="auto"/>
              <w:rPr>
                <w:sz w:val="18"/>
                <w:szCs w:val="18"/>
              </w:rPr>
            </w:pPr>
            <w:r>
              <w:rPr>
                <w:sz w:val="18"/>
                <w:szCs w:val="18"/>
                <w:spacing w:val="13"/>
              </w:rPr>
              <w:t>以登记品种的名义进行销售；对已撤销登记的农作物品</w:t>
            </w:r>
          </w:p>
          <w:p>
            <w:pPr>
              <w:pStyle w:val="TableText"/>
              <w:ind w:left="359"/>
              <w:spacing w:before="12" w:line="231" w:lineRule="auto"/>
              <w:rPr>
                <w:sz w:val="18"/>
                <w:szCs w:val="18"/>
              </w:rPr>
            </w:pPr>
            <w:r>
              <w:rPr>
                <w:sz w:val="18"/>
                <w:szCs w:val="18"/>
                <w:spacing w:val="15"/>
              </w:rPr>
              <w:t>种进行推广，或者以登记品种的名义进行销售的</w:t>
            </w:r>
          </w:p>
        </w:tc>
        <w:tc>
          <w:tcPr>
            <w:tcW w:w="744" w:type="dxa"/>
            <w:vAlign w:val="top"/>
          </w:tcPr>
          <w:p>
            <w:pPr>
              <w:spacing w:line="350" w:lineRule="auto"/>
              <w:rPr>
                <w:rFonts w:ascii="Arial"/>
                <w:sz w:val="21"/>
              </w:rPr>
            </w:pPr>
            <w:r/>
          </w:p>
          <w:p>
            <w:pPr>
              <w:spacing w:line="351" w:lineRule="auto"/>
              <w:rPr>
                <w:rFonts w:ascii="Arial"/>
                <w:sz w:val="21"/>
              </w:rPr>
            </w:pPr>
            <w:r/>
          </w:p>
          <w:p>
            <w:pPr>
              <w:pStyle w:val="TableText"/>
              <w:ind w:left="110"/>
              <w:spacing w:before="39" w:line="236" w:lineRule="auto"/>
              <w:rPr/>
            </w:pPr>
            <w:r>
              <w:rPr>
                <w:spacing w:val="13"/>
              </w:rPr>
              <w:t>行政处罚</w:t>
            </w:r>
          </w:p>
        </w:tc>
        <w:tc>
          <w:tcPr>
            <w:tcW w:w="2074" w:type="dxa"/>
            <w:vAlign w:val="top"/>
          </w:tcPr>
          <w:p>
            <w:pPr>
              <w:spacing w:line="350" w:lineRule="auto"/>
              <w:rPr>
                <w:rFonts w:ascii="Arial"/>
                <w:sz w:val="21"/>
              </w:rPr>
            </w:pPr>
            <w:r/>
          </w:p>
          <w:p>
            <w:pPr>
              <w:spacing w:line="350" w:lineRule="auto"/>
              <w:rPr>
                <w:rFonts w:ascii="Arial"/>
                <w:sz w:val="21"/>
              </w:rPr>
            </w:pPr>
            <w:r/>
          </w:p>
          <w:p>
            <w:pPr>
              <w:pStyle w:val="TableText"/>
              <w:ind w:left="112"/>
              <w:spacing w:before="39" w:line="236" w:lineRule="auto"/>
              <w:rPr/>
            </w:pPr>
            <w:r>
              <w:rPr>
                <w:spacing w:val="14"/>
              </w:rPr>
              <w:t>白云鄂博矿区农牧林草和水务局</w:t>
            </w:r>
          </w:p>
        </w:tc>
        <w:tc>
          <w:tcPr>
            <w:tcW w:w="6253" w:type="dxa"/>
            <w:vAlign w:val="top"/>
          </w:tcPr>
          <w:p>
            <w:pPr>
              <w:spacing w:line="338" w:lineRule="auto"/>
              <w:rPr>
                <w:rFonts w:ascii="Arial"/>
                <w:sz w:val="21"/>
              </w:rPr>
            </w:pPr>
            <w:r/>
          </w:p>
          <w:p>
            <w:pPr>
              <w:spacing w:line="338" w:lineRule="auto"/>
              <w:rPr>
                <w:rFonts w:ascii="Arial"/>
                <w:sz w:val="21"/>
              </w:rPr>
            </w:pPr>
            <w:r/>
          </w:p>
          <w:p>
            <w:pPr>
              <w:pStyle w:val="TableText"/>
              <w:ind w:left="43"/>
              <w:spacing w:before="52" w:line="221" w:lineRule="auto"/>
              <w:rPr>
                <w:sz w:val="16"/>
                <w:szCs w:val="16"/>
              </w:rPr>
            </w:pPr>
            <w:r>
              <w:rPr>
                <w:sz w:val="16"/>
                <w:szCs w:val="16"/>
                <w:spacing w:val="5"/>
              </w:rPr>
              <w:t>《中华人民共和国种子法》第七十八条</w:t>
            </w:r>
          </w:p>
        </w:tc>
        <w:tc>
          <w:tcPr>
            <w:tcW w:w="1361" w:type="dxa"/>
            <w:vAlign w:val="top"/>
          </w:tcPr>
          <w:p>
            <w:pPr>
              <w:spacing w:line="265" w:lineRule="auto"/>
              <w:rPr>
                <w:rFonts w:ascii="Arial"/>
                <w:sz w:val="21"/>
              </w:rPr>
            </w:pPr>
            <w:r/>
          </w:p>
          <w:p>
            <w:pPr>
              <w:spacing w:line="266" w:lineRule="auto"/>
              <w:rPr>
                <w:rFonts w:ascii="Arial"/>
                <w:sz w:val="21"/>
              </w:rPr>
            </w:pPr>
            <w:r/>
          </w:p>
          <w:p>
            <w:pPr>
              <w:pStyle w:val="TableText"/>
              <w:ind w:left="273"/>
              <w:spacing w:before="39" w:line="238" w:lineRule="auto"/>
              <w:rPr/>
            </w:pPr>
            <w:r>
              <w:rPr>
                <w:spacing w:val="5"/>
              </w:rPr>
              <w:t>电话：</w:t>
            </w:r>
            <w:r>
              <w:rPr>
                <w:spacing w:val="-33"/>
              </w:rPr>
              <w:t xml:space="preserve"> </w:t>
            </w:r>
            <w:r>
              <w:rPr>
                <w:spacing w:val="5"/>
              </w:rPr>
              <w:t>8518808</w:t>
            </w:r>
          </w:p>
          <w:p>
            <w:pPr>
              <w:pStyle w:val="TableText"/>
              <w:ind w:left="510"/>
              <w:spacing w:before="16" w:line="236" w:lineRule="auto"/>
              <w:rPr/>
            </w:pPr>
            <w:r>
              <w:rPr>
                <w:spacing w:val="1"/>
              </w:rPr>
              <w:t>邮箱：</w:t>
            </w:r>
          </w:p>
          <w:p>
            <w:pPr>
              <w:pStyle w:val="TableText"/>
              <w:ind w:left="200"/>
              <w:spacing w:before="14"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3" w:hRule="atLeast"/>
        </w:trPr>
        <w:tc>
          <w:tcPr>
            <w:tcW w:w="368" w:type="dxa"/>
            <w:vAlign w:val="top"/>
          </w:tcPr>
          <w:p>
            <w:pPr>
              <w:pStyle w:val="TableText"/>
              <w:ind w:left="91"/>
              <w:spacing w:before="228" w:line="166" w:lineRule="exact"/>
              <w:rPr/>
            </w:pPr>
            <w:r>
              <w:rPr>
                <w:spacing w:val="3"/>
                <w:position w:val="1"/>
              </w:rPr>
              <w:t>215</w:t>
            </w:r>
          </w:p>
        </w:tc>
        <w:tc>
          <w:tcPr>
            <w:tcW w:w="4826" w:type="dxa"/>
            <w:vAlign w:val="top"/>
          </w:tcPr>
          <w:p>
            <w:pPr>
              <w:pStyle w:val="TableText"/>
              <w:ind w:left="61"/>
              <w:spacing w:before="61" w:line="230" w:lineRule="auto"/>
              <w:rPr>
                <w:sz w:val="18"/>
                <w:szCs w:val="18"/>
              </w:rPr>
            </w:pPr>
            <w:r>
              <w:rPr>
                <w:sz w:val="18"/>
                <w:szCs w:val="18"/>
                <w:spacing w:val="15"/>
              </w:rPr>
              <w:t>对抢采沥青、损坏母树或者在劣质林内、劣质母树上采</w:t>
            </w:r>
          </w:p>
          <w:p>
            <w:pPr>
              <w:pStyle w:val="TableText"/>
              <w:ind w:left="2032"/>
              <w:spacing w:before="8" w:line="224" w:lineRule="auto"/>
              <w:rPr>
                <w:sz w:val="18"/>
                <w:szCs w:val="18"/>
              </w:rPr>
            </w:pPr>
            <w:r>
              <w:rPr>
                <w:sz w:val="18"/>
                <w:szCs w:val="18"/>
                <w:spacing w:val="10"/>
              </w:rPr>
              <w:t>种的处罚</w:t>
            </w:r>
          </w:p>
        </w:tc>
        <w:tc>
          <w:tcPr>
            <w:tcW w:w="744" w:type="dxa"/>
            <w:vAlign w:val="top"/>
          </w:tcPr>
          <w:p>
            <w:pPr>
              <w:pStyle w:val="TableText"/>
              <w:ind w:left="110"/>
              <w:spacing w:before="223" w:line="236" w:lineRule="auto"/>
              <w:rPr/>
            </w:pPr>
            <w:r>
              <w:rPr>
                <w:spacing w:val="13"/>
              </w:rPr>
              <w:t>行政处罚</w:t>
            </w:r>
          </w:p>
        </w:tc>
        <w:tc>
          <w:tcPr>
            <w:tcW w:w="2074" w:type="dxa"/>
            <w:vAlign w:val="top"/>
          </w:tcPr>
          <w:p>
            <w:pPr>
              <w:pStyle w:val="TableText"/>
              <w:ind w:left="112"/>
              <w:spacing w:before="221" w:line="236" w:lineRule="auto"/>
              <w:rPr/>
            </w:pPr>
            <w:r>
              <w:rPr>
                <w:spacing w:val="14"/>
              </w:rPr>
              <w:t>白云鄂博矿区农牧林草和水务局</w:t>
            </w:r>
          </w:p>
        </w:tc>
        <w:tc>
          <w:tcPr>
            <w:tcW w:w="6253" w:type="dxa"/>
            <w:vAlign w:val="top"/>
          </w:tcPr>
          <w:p>
            <w:pPr>
              <w:pStyle w:val="TableText"/>
              <w:ind w:left="43"/>
              <w:spacing w:before="209" w:line="221" w:lineRule="auto"/>
              <w:rPr>
                <w:sz w:val="16"/>
                <w:szCs w:val="16"/>
              </w:rPr>
            </w:pPr>
            <w:r>
              <w:rPr>
                <w:sz w:val="16"/>
                <w:szCs w:val="16"/>
                <w:spacing w:val="5"/>
              </w:rPr>
              <w:t>《中华人民共和国种子法》第八十三条</w:t>
            </w:r>
          </w:p>
        </w:tc>
        <w:tc>
          <w:tcPr>
            <w:tcW w:w="1361" w:type="dxa"/>
            <w:vAlign w:val="top"/>
          </w:tcPr>
          <w:p>
            <w:pPr>
              <w:pStyle w:val="TableText"/>
              <w:ind w:left="273"/>
              <w:spacing w:before="50" w:line="238" w:lineRule="auto"/>
              <w:rPr/>
            </w:pPr>
            <w:r>
              <w:rPr>
                <w:spacing w:val="5"/>
              </w:rPr>
              <w:t>电话：</w:t>
            </w:r>
            <w:r>
              <w:rPr>
                <w:spacing w:val="-33"/>
              </w:rPr>
              <w:t xml:space="preserve"> </w:t>
            </w:r>
            <w:r>
              <w:rPr>
                <w:spacing w:val="5"/>
              </w:rPr>
              <w:t>8518808</w:t>
            </w:r>
          </w:p>
          <w:p>
            <w:pPr>
              <w:pStyle w:val="TableText"/>
              <w:ind w:left="510"/>
              <w:spacing w:before="16" w:line="225" w:lineRule="auto"/>
              <w:rPr/>
            </w:pPr>
            <w:r>
              <w:rPr>
                <w:spacing w:val="1"/>
              </w:rPr>
              <w:t>邮箱：</w:t>
            </w:r>
          </w:p>
          <w:p>
            <w:pPr>
              <w:pStyle w:val="TableText"/>
              <w:ind w:left="200"/>
              <w:spacing w:line="223"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91"/>
              <w:spacing w:before="216" w:line="166" w:lineRule="exact"/>
              <w:rPr/>
            </w:pPr>
            <w:r>
              <w:rPr>
                <w:spacing w:val="3"/>
                <w:position w:val="1"/>
              </w:rPr>
              <w:t>216</w:t>
            </w:r>
          </w:p>
        </w:tc>
        <w:tc>
          <w:tcPr>
            <w:tcW w:w="4826" w:type="dxa"/>
            <w:vAlign w:val="top"/>
          </w:tcPr>
          <w:p>
            <w:pPr>
              <w:pStyle w:val="TableText"/>
              <w:ind w:left="61"/>
              <w:spacing w:before="64" w:line="230" w:lineRule="auto"/>
              <w:rPr>
                <w:sz w:val="18"/>
                <w:szCs w:val="18"/>
              </w:rPr>
            </w:pPr>
            <w:r>
              <w:rPr>
                <w:sz w:val="18"/>
                <w:szCs w:val="18"/>
                <w:spacing w:val="15"/>
              </w:rPr>
              <w:t>对在种子生产基地进行检疫性有害生物接种试验的处罚</w:t>
            </w:r>
          </w:p>
        </w:tc>
        <w:tc>
          <w:tcPr>
            <w:tcW w:w="744" w:type="dxa"/>
            <w:vAlign w:val="top"/>
          </w:tcPr>
          <w:p>
            <w:pPr>
              <w:pStyle w:val="TableText"/>
              <w:ind w:left="110"/>
              <w:spacing w:before="211" w:line="236" w:lineRule="auto"/>
              <w:rPr/>
            </w:pPr>
            <w:r>
              <w:rPr>
                <w:spacing w:val="13"/>
              </w:rPr>
              <w:t>行政处罚</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43"/>
              <w:spacing w:before="197" w:line="221" w:lineRule="auto"/>
              <w:rPr>
                <w:sz w:val="16"/>
                <w:szCs w:val="16"/>
              </w:rPr>
            </w:pPr>
            <w:r>
              <w:rPr>
                <w:sz w:val="16"/>
                <w:szCs w:val="16"/>
                <w:spacing w:val="5"/>
              </w:rPr>
              <w:t>《中华人民共和国种子法》第八十七条</w:t>
            </w:r>
          </w:p>
        </w:tc>
        <w:tc>
          <w:tcPr>
            <w:tcW w:w="1361" w:type="dxa"/>
            <w:vAlign w:val="top"/>
          </w:tcPr>
          <w:p>
            <w:pPr>
              <w:pStyle w:val="TableText"/>
              <w:ind w:left="273"/>
              <w:spacing w:before="43" w:line="238" w:lineRule="auto"/>
              <w:rPr/>
            </w:pPr>
            <w:r>
              <w:rPr>
                <w:spacing w:val="5"/>
              </w:rPr>
              <w:t>电话：</w:t>
            </w:r>
            <w:r>
              <w:rPr>
                <w:spacing w:val="-33"/>
              </w:rPr>
              <w:t xml:space="preserve"> </w:t>
            </w:r>
            <w:r>
              <w:rPr>
                <w:spacing w:val="5"/>
              </w:rPr>
              <w:t>8518808</w:t>
            </w:r>
          </w:p>
          <w:p>
            <w:pPr>
              <w:pStyle w:val="TableText"/>
              <w:ind w:left="510"/>
              <w:spacing w:before="15" w:line="207" w:lineRule="auto"/>
              <w:rPr/>
            </w:pPr>
            <w:r>
              <w:rPr>
                <w:spacing w:val="1"/>
              </w:rPr>
              <w:t>邮箱：</w:t>
            </w:r>
          </w:p>
          <w:p>
            <w:pPr>
              <w:pStyle w:val="TableText"/>
              <w:ind w:left="200"/>
              <w:spacing w:line="219"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01" w:hRule="atLeast"/>
        </w:trPr>
        <w:tc>
          <w:tcPr>
            <w:tcW w:w="368" w:type="dxa"/>
            <w:vAlign w:val="top"/>
          </w:tcPr>
          <w:p>
            <w:pPr>
              <w:pStyle w:val="TableText"/>
              <w:ind w:left="91"/>
              <w:spacing w:before="216" w:line="167" w:lineRule="exact"/>
              <w:rPr/>
            </w:pPr>
            <w:r>
              <w:rPr>
                <w:spacing w:val="3"/>
                <w:position w:val="1"/>
              </w:rPr>
              <w:t>217</w:t>
            </w:r>
          </w:p>
        </w:tc>
        <w:tc>
          <w:tcPr>
            <w:tcW w:w="4826" w:type="dxa"/>
            <w:vAlign w:val="top"/>
          </w:tcPr>
          <w:p>
            <w:pPr>
              <w:pStyle w:val="TableText"/>
              <w:ind w:left="61"/>
              <w:spacing w:before="64" w:line="219" w:lineRule="auto"/>
              <w:rPr>
                <w:sz w:val="18"/>
                <w:szCs w:val="18"/>
              </w:rPr>
            </w:pPr>
            <w:r>
              <w:rPr>
                <w:sz w:val="18"/>
                <w:szCs w:val="18"/>
                <w:spacing w:val="15"/>
              </w:rPr>
              <w:t>对非法收购珍贵树木种子和其他限制收购林木种子的处</w:t>
            </w:r>
          </w:p>
          <w:p>
            <w:pPr>
              <w:pStyle w:val="TableText"/>
              <w:ind w:left="2343"/>
              <w:spacing w:line="218" w:lineRule="auto"/>
              <w:rPr>
                <w:sz w:val="18"/>
                <w:szCs w:val="18"/>
              </w:rPr>
            </w:pPr>
            <w:r>
              <w:rPr>
                <w:sz w:val="18"/>
                <w:szCs w:val="18"/>
              </w:rPr>
              <w:t>罚</w:t>
            </w:r>
          </w:p>
        </w:tc>
        <w:tc>
          <w:tcPr>
            <w:tcW w:w="744" w:type="dxa"/>
            <w:vAlign w:val="top"/>
          </w:tcPr>
          <w:p>
            <w:pPr>
              <w:pStyle w:val="TableText"/>
              <w:ind w:left="110"/>
              <w:spacing w:before="212" w:line="236" w:lineRule="auto"/>
              <w:rPr/>
            </w:pPr>
            <w:r>
              <w:rPr>
                <w:spacing w:val="13"/>
              </w:rPr>
              <w:t>行政处罚</w:t>
            </w:r>
          </w:p>
        </w:tc>
        <w:tc>
          <w:tcPr>
            <w:tcW w:w="2074" w:type="dxa"/>
            <w:vAlign w:val="top"/>
          </w:tcPr>
          <w:p>
            <w:pPr>
              <w:pStyle w:val="TableText"/>
              <w:ind w:left="112"/>
              <w:spacing w:before="209" w:line="236" w:lineRule="auto"/>
              <w:rPr/>
            </w:pPr>
            <w:r>
              <w:rPr>
                <w:spacing w:val="14"/>
              </w:rPr>
              <w:t>白云鄂博矿区农牧林草和水务局</w:t>
            </w:r>
          </w:p>
        </w:tc>
        <w:tc>
          <w:tcPr>
            <w:tcW w:w="6253" w:type="dxa"/>
            <w:vAlign w:val="top"/>
          </w:tcPr>
          <w:p>
            <w:pPr>
              <w:pStyle w:val="TableText"/>
              <w:ind w:left="43"/>
              <w:spacing w:before="197" w:line="221" w:lineRule="auto"/>
              <w:rPr>
                <w:sz w:val="16"/>
                <w:szCs w:val="16"/>
              </w:rPr>
            </w:pPr>
            <w:r>
              <w:rPr>
                <w:sz w:val="16"/>
                <w:szCs w:val="16"/>
                <w:spacing w:val="5"/>
              </w:rPr>
              <w:t>《中华人民共和国种子法》第八十四条</w:t>
            </w:r>
          </w:p>
        </w:tc>
        <w:tc>
          <w:tcPr>
            <w:tcW w:w="1361" w:type="dxa"/>
            <w:vAlign w:val="top"/>
          </w:tcPr>
          <w:p>
            <w:pPr>
              <w:pStyle w:val="TableText"/>
              <w:ind w:left="273"/>
              <w:spacing w:before="43" w:line="238" w:lineRule="auto"/>
              <w:rPr/>
            </w:pPr>
            <w:r>
              <w:rPr>
                <w:spacing w:val="5"/>
              </w:rPr>
              <w:t>电话：</w:t>
            </w:r>
            <w:r>
              <w:rPr>
                <w:spacing w:val="-33"/>
              </w:rPr>
              <w:t xml:space="preserve"> </w:t>
            </w:r>
            <w:r>
              <w:rPr>
                <w:spacing w:val="5"/>
              </w:rPr>
              <w:t>8518808</w:t>
            </w:r>
          </w:p>
          <w:p>
            <w:pPr>
              <w:pStyle w:val="TableText"/>
              <w:ind w:left="510"/>
              <w:spacing w:before="15" w:line="207" w:lineRule="auto"/>
              <w:rPr/>
            </w:pPr>
            <w:r>
              <w:rPr>
                <w:spacing w:val="1"/>
              </w:rPr>
              <w:t>邮箱：</w:t>
            </w:r>
          </w:p>
          <w:p>
            <w:pPr>
              <w:pStyle w:val="TableText"/>
              <w:ind w:left="200"/>
              <w:spacing w:line="21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32" w:hRule="atLeast"/>
        </w:trPr>
        <w:tc>
          <w:tcPr>
            <w:tcW w:w="368" w:type="dxa"/>
            <w:vAlign w:val="top"/>
          </w:tcPr>
          <w:p>
            <w:pPr>
              <w:pStyle w:val="TableText"/>
              <w:ind w:left="91"/>
              <w:spacing w:before="229" w:line="166" w:lineRule="exact"/>
              <w:rPr/>
            </w:pPr>
            <w:r>
              <w:rPr>
                <w:spacing w:val="3"/>
                <w:position w:val="1"/>
              </w:rPr>
              <w:t>218</w:t>
            </w:r>
          </w:p>
        </w:tc>
        <w:tc>
          <w:tcPr>
            <w:tcW w:w="4826" w:type="dxa"/>
            <w:vAlign w:val="top"/>
          </w:tcPr>
          <w:p>
            <w:pPr>
              <w:pStyle w:val="TableText"/>
              <w:ind w:left="61"/>
              <w:spacing w:before="62" w:line="230" w:lineRule="auto"/>
              <w:rPr>
                <w:sz w:val="18"/>
                <w:szCs w:val="18"/>
              </w:rPr>
            </w:pPr>
            <w:r>
              <w:rPr>
                <w:sz w:val="18"/>
                <w:szCs w:val="18"/>
                <w:spacing w:val="15"/>
              </w:rPr>
              <w:t>对品种测试、试验和种子质量检验机构伪造测试、试验</w:t>
            </w:r>
          </w:p>
          <w:p>
            <w:pPr>
              <w:pStyle w:val="TableText"/>
              <w:ind w:left="877"/>
              <w:spacing w:before="13" w:line="228" w:lineRule="auto"/>
              <w:rPr>
                <w:sz w:val="18"/>
                <w:szCs w:val="18"/>
              </w:rPr>
            </w:pPr>
            <w:r>
              <w:rPr>
                <w:sz w:val="18"/>
                <w:szCs w:val="18"/>
                <w:spacing w:val="13"/>
              </w:rPr>
              <w:t>、检验数据或者出具虚假证明的处罚</w:t>
            </w:r>
          </w:p>
        </w:tc>
        <w:tc>
          <w:tcPr>
            <w:tcW w:w="744" w:type="dxa"/>
            <w:vAlign w:val="top"/>
          </w:tcPr>
          <w:p>
            <w:pPr>
              <w:pStyle w:val="TableText"/>
              <w:ind w:left="110"/>
              <w:spacing w:before="224" w:line="236" w:lineRule="auto"/>
              <w:rPr/>
            </w:pPr>
            <w:r>
              <w:rPr>
                <w:spacing w:val="13"/>
              </w:rPr>
              <w:t>行政处罚</w:t>
            </w:r>
          </w:p>
        </w:tc>
        <w:tc>
          <w:tcPr>
            <w:tcW w:w="2074" w:type="dxa"/>
            <w:vAlign w:val="top"/>
          </w:tcPr>
          <w:p>
            <w:pPr>
              <w:pStyle w:val="TableText"/>
              <w:ind w:left="112"/>
              <w:spacing w:before="221" w:line="236" w:lineRule="auto"/>
              <w:rPr/>
            </w:pPr>
            <w:r>
              <w:rPr>
                <w:spacing w:val="14"/>
              </w:rPr>
              <w:t>白云鄂博矿区农牧林草和水务局</w:t>
            </w:r>
          </w:p>
        </w:tc>
        <w:tc>
          <w:tcPr>
            <w:tcW w:w="6253" w:type="dxa"/>
            <w:vAlign w:val="top"/>
          </w:tcPr>
          <w:p>
            <w:pPr>
              <w:pStyle w:val="TableText"/>
              <w:ind w:left="43"/>
              <w:spacing w:before="210" w:line="221" w:lineRule="auto"/>
              <w:rPr>
                <w:sz w:val="16"/>
                <w:szCs w:val="16"/>
              </w:rPr>
            </w:pPr>
            <w:r>
              <w:rPr>
                <w:sz w:val="16"/>
                <w:szCs w:val="16"/>
                <w:spacing w:val="5"/>
              </w:rPr>
              <w:t>《中华人民共和国种子法》第七十二条</w:t>
            </w:r>
          </w:p>
        </w:tc>
        <w:tc>
          <w:tcPr>
            <w:tcW w:w="1361" w:type="dxa"/>
            <w:vAlign w:val="top"/>
          </w:tcPr>
          <w:p>
            <w:pPr>
              <w:pStyle w:val="TableText"/>
              <w:ind w:left="273"/>
              <w:spacing w:before="51" w:line="238" w:lineRule="auto"/>
              <w:rPr/>
            </w:pPr>
            <w:r>
              <w:rPr>
                <w:spacing w:val="5"/>
              </w:rPr>
              <w:t>电话：</w:t>
            </w:r>
            <w:r>
              <w:rPr>
                <w:spacing w:val="-33"/>
              </w:rPr>
              <w:t xml:space="preserve"> </w:t>
            </w:r>
            <w:r>
              <w:rPr>
                <w:spacing w:val="5"/>
              </w:rPr>
              <w:t>8518808</w:t>
            </w:r>
          </w:p>
          <w:p>
            <w:pPr>
              <w:pStyle w:val="TableText"/>
              <w:ind w:left="510"/>
              <w:spacing w:before="15" w:line="229" w:lineRule="auto"/>
              <w:rPr/>
            </w:pPr>
            <w:r>
              <w:rPr>
                <w:spacing w:val="1"/>
              </w:rPr>
              <w:t>邮箱：</w:t>
            </w:r>
          </w:p>
          <w:p>
            <w:pPr>
              <w:pStyle w:val="TableText"/>
              <w:ind w:left="200"/>
              <w:spacing w:line="230"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p>
      <w:pPr>
        <w:spacing w:line="48" w:lineRule="exact"/>
        <w:rPr/>
      </w:pPr>
      <w:r/>
    </w:p>
    <w:tbl>
      <w:tblPr>
        <w:tblStyle w:val="TableNormal"/>
        <w:tblW w:w="159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8"/>
        <w:gridCol w:w="4826"/>
        <w:gridCol w:w="744"/>
        <w:gridCol w:w="2074"/>
        <w:gridCol w:w="6253"/>
        <w:gridCol w:w="1361"/>
        <w:gridCol w:w="368"/>
      </w:tblGrid>
      <w:tr>
        <w:trPr>
          <w:trHeight w:val="509" w:hRule="atLeast"/>
        </w:trPr>
        <w:tc>
          <w:tcPr>
            <w:tcW w:w="368" w:type="dxa"/>
            <w:vAlign w:val="top"/>
          </w:tcPr>
          <w:p>
            <w:pPr>
              <w:pStyle w:val="TableText"/>
              <w:ind w:left="91"/>
              <w:spacing w:before="213" w:line="167" w:lineRule="exact"/>
              <w:rPr/>
            </w:pPr>
            <w:r>
              <w:rPr>
                <w:spacing w:val="3"/>
                <w:position w:val="1"/>
              </w:rPr>
              <w:t>219</w:t>
            </w:r>
          </w:p>
        </w:tc>
        <w:tc>
          <w:tcPr>
            <w:tcW w:w="4826" w:type="dxa"/>
            <w:vAlign w:val="top"/>
          </w:tcPr>
          <w:p>
            <w:pPr>
              <w:pStyle w:val="TableText"/>
              <w:ind w:left="949"/>
              <w:spacing w:before="61" w:line="230" w:lineRule="auto"/>
              <w:rPr>
                <w:sz w:val="18"/>
                <w:szCs w:val="18"/>
              </w:rPr>
            </w:pPr>
            <w:r>
              <w:rPr>
                <w:sz w:val="18"/>
                <w:szCs w:val="18"/>
                <w:spacing w:val="15"/>
              </w:rPr>
              <w:t>对有侵犯植物新品种权行为的处罚</w:t>
            </w:r>
          </w:p>
        </w:tc>
        <w:tc>
          <w:tcPr>
            <w:tcW w:w="744" w:type="dxa"/>
            <w:vAlign w:val="top"/>
          </w:tcPr>
          <w:p>
            <w:pPr>
              <w:pStyle w:val="TableText"/>
              <w:ind w:left="110"/>
              <w:spacing w:before="209" w:line="236" w:lineRule="auto"/>
              <w:rPr/>
            </w:pPr>
            <w:r>
              <w:rPr>
                <w:spacing w:val="13"/>
              </w:rPr>
              <w:t>行政处罚</w:t>
            </w:r>
          </w:p>
        </w:tc>
        <w:tc>
          <w:tcPr>
            <w:tcW w:w="2074" w:type="dxa"/>
            <w:vAlign w:val="top"/>
          </w:tcPr>
          <w:p>
            <w:pPr>
              <w:pStyle w:val="TableText"/>
              <w:ind w:left="112"/>
              <w:spacing w:before="206" w:line="236" w:lineRule="auto"/>
              <w:rPr/>
            </w:pPr>
            <w:r>
              <w:rPr>
                <w:spacing w:val="14"/>
              </w:rPr>
              <w:t>白云鄂博矿区农牧林草和水务局</w:t>
            </w:r>
          </w:p>
        </w:tc>
        <w:tc>
          <w:tcPr>
            <w:tcW w:w="6253" w:type="dxa"/>
            <w:vAlign w:val="top"/>
          </w:tcPr>
          <w:p>
            <w:pPr>
              <w:pStyle w:val="TableText"/>
              <w:ind w:left="43"/>
              <w:spacing w:before="194" w:line="221" w:lineRule="auto"/>
              <w:rPr>
                <w:sz w:val="16"/>
                <w:szCs w:val="16"/>
              </w:rPr>
            </w:pPr>
            <w:r>
              <w:rPr>
                <w:sz w:val="16"/>
                <w:szCs w:val="16"/>
                <w:spacing w:val="5"/>
              </w:rPr>
              <w:t>《中华人民共和国种子法》第七十三条</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6" w:line="214" w:lineRule="auto"/>
              <w:rPr/>
            </w:pPr>
            <w:r>
              <w:rPr>
                <w:spacing w:val="1"/>
              </w:rPr>
              <w:t>邮箱：</w:t>
            </w:r>
          </w:p>
          <w:p>
            <w:pPr>
              <w:pStyle w:val="TableText"/>
              <w:ind w:left="200"/>
              <w:spacing w:line="228"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20" w:hRule="atLeast"/>
        </w:trPr>
        <w:tc>
          <w:tcPr>
            <w:tcW w:w="368" w:type="dxa"/>
            <w:vAlign w:val="top"/>
          </w:tcPr>
          <w:p>
            <w:pPr>
              <w:pStyle w:val="TableText"/>
              <w:ind w:left="91"/>
              <w:spacing w:before="215" w:line="167" w:lineRule="exact"/>
              <w:rPr/>
            </w:pPr>
            <w:r>
              <w:rPr>
                <w:spacing w:val="3"/>
                <w:position w:val="1"/>
              </w:rPr>
              <w:t>220</w:t>
            </w:r>
          </w:p>
        </w:tc>
        <w:tc>
          <w:tcPr>
            <w:tcW w:w="4826" w:type="dxa"/>
            <w:vAlign w:val="top"/>
          </w:tcPr>
          <w:p>
            <w:pPr>
              <w:pStyle w:val="TableText"/>
              <w:ind w:left="61"/>
              <w:spacing w:before="51" w:line="230" w:lineRule="auto"/>
              <w:rPr>
                <w:sz w:val="18"/>
                <w:szCs w:val="18"/>
              </w:rPr>
            </w:pPr>
            <w:r>
              <w:rPr>
                <w:sz w:val="18"/>
                <w:szCs w:val="18"/>
                <w:spacing w:val="15"/>
              </w:rPr>
              <w:t>对侵占、破坏种质资源，私自采集或者采伐国家重点保</w:t>
            </w:r>
          </w:p>
          <w:p>
            <w:pPr>
              <w:pStyle w:val="TableText"/>
              <w:ind w:left="1344"/>
              <w:spacing w:before="14" w:line="226" w:lineRule="auto"/>
              <w:rPr>
                <w:sz w:val="18"/>
                <w:szCs w:val="18"/>
              </w:rPr>
            </w:pPr>
            <w:r>
              <w:rPr>
                <w:sz w:val="18"/>
                <w:szCs w:val="18"/>
                <w:spacing w:val="13"/>
              </w:rPr>
              <w:t>护的天然种质资源的处罚</w:t>
            </w:r>
          </w:p>
        </w:tc>
        <w:tc>
          <w:tcPr>
            <w:tcW w:w="744" w:type="dxa"/>
            <w:vAlign w:val="top"/>
          </w:tcPr>
          <w:p>
            <w:pPr>
              <w:pStyle w:val="TableText"/>
              <w:ind w:left="110"/>
              <w:spacing w:before="211" w:line="236" w:lineRule="auto"/>
              <w:rPr/>
            </w:pPr>
            <w:r>
              <w:rPr>
                <w:spacing w:val="13"/>
              </w:rPr>
              <w:t>行政处罚</w:t>
            </w:r>
          </w:p>
        </w:tc>
        <w:tc>
          <w:tcPr>
            <w:tcW w:w="2074" w:type="dxa"/>
            <w:vAlign w:val="top"/>
          </w:tcPr>
          <w:p>
            <w:pPr>
              <w:pStyle w:val="TableText"/>
              <w:ind w:left="112"/>
              <w:spacing w:before="208" w:line="236" w:lineRule="auto"/>
              <w:rPr/>
            </w:pPr>
            <w:r>
              <w:rPr>
                <w:spacing w:val="14"/>
              </w:rPr>
              <w:t>白云鄂博矿区农牧林草和水务局</w:t>
            </w:r>
          </w:p>
        </w:tc>
        <w:tc>
          <w:tcPr>
            <w:tcW w:w="6253" w:type="dxa"/>
            <w:vAlign w:val="top"/>
          </w:tcPr>
          <w:p>
            <w:pPr>
              <w:pStyle w:val="TableText"/>
              <w:ind w:left="43"/>
              <w:spacing w:before="199" w:line="221" w:lineRule="auto"/>
              <w:rPr>
                <w:sz w:val="16"/>
                <w:szCs w:val="16"/>
              </w:rPr>
            </w:pPr>
            <w:r>
              <w:rPr>
                <w:sz w:val="16"/>
                <w:szCs w:val="16"/>
                <w:spacing w:val="5"/>
              </w:rPr>
              <w:t>《中华人民共和国种子法》第八十一条</w:t>
            </w:r>
          </w:p>
        </w:tc>
        <w:tc>
          <w:tcPr>
            <w:tcW w:w="1361" w:type="dxa"/>
            <w:vAlign w:val="top"/>
          </w:tcPr>
          <w:p>
            <w:pPr>
              <w:pStyle w:val="TableText"/>
              <w:ind w:left="273"/>
              <w:spacing w:before="40"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27"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499" w:hRule="atLeast"/>
        </w:trPr>
        <w:tc>
          <w:tcPr>
            <w:tcW w:w="368" w:type="dxa"/>
            <w:vAlign w:val="top"/>
          </w:tcPr>
          <w:p>
            <w:pPr>
              <w:pStyle w:val="TableText"/>
              <w:ind w:left="91"/>
              <w:spacing w:before="209" w:line="167" w:lineRule="exact"/>
              <w:rPr/>
            </w:pPr>
            <w:r>
              <w:rPr>
                <w:spacing w:val="3"/>
                <w:position w:val="1"/>
              </w:rPr>
              <w:t>221</w:t>
            </w:r>
          </w:p>
        </w:tc>
        <w:tc>
          <w:tcPr>
            <w:tcW w:w="4826" w:type="dxa"/>
            <w:vAlign w:val="top"/>
          </w:tcPr>
          <w:p>
            <w:pPr>
              <w:pStyle w:val="TableText"/>
              <w:ind w:left="61"/>
              <w:spacing w:before="57" w:line="230" w:lineRule="auto"/>
              <w:rPr>
                <w:sz w:val="18"/>
                <w:szCs w:val="18"/>
              </w:rPr>
            </w:pPr>
            <w:r>
              <w:rPr>
                <w:sz w:val="18"/>
                <w:szCs w:val="18"/>
                <w:spacing w:val="15"/>
              </w:rPr>
              <w:t>对未根据林业主管部门制定的计划使用林木良种的处罚</w:t>
            </w:r>
          </w:p>
        </w:tc>
        <w:tc>
          <w:tcPr>
            <w:tcW w:w="744" w:type="dxa"/>
            <w:vAlign w:val="top"/>
          </w:tcPr>
          <w:p>
            <w:pPr>
              <w:pStyle w:val="TableText"/>
              <w:ind w:left="110"/>
              <w:spacing w:before="202" w:line="236" w:lineRule="auto"/>
              <w:rPr/>
            </w:pPr>
            <w:r>
              <w:rPr>
                <w:spacing w:val="13"/>
              </w:rPr>
              <w:t>行政处罚</w:t>
            </w:r>
          </w:p>
        </w:tc>
        <w:tc>
          <w:tcPr>
            <w:tcW w:w="2074" w:type="dxa"/>
            <w:vAlign w:val="top"/>
          </w:tcPr>
          <w:p>
            <w:pPr>
              <w:pStyle w:val="TableText"/>
              <w:ind w:left="112"/>
              <w:spacing w:before="201" w:line="236" w:lineRule="auto"/>
              <w:rPr/>
            </w:pPr>
            <w:r>
              <w:rPr>
                <w:spacing w:val="14"/>
              </w:rPr>
              <w:t>白云鄂博矿区农牧林草和水务局</w:t>
            </w:r>
          </w:p>
        </w:tc>
        <w:tc>
          <w:tcPr>
            <w:tcW w:w="6253" w:type="dxa"/>
            <w:vAlign w:val="top"/>
          </w:tcPr>
          <w:p>
            <w:pPr>
              <w:pStyle w:val="TableText"/>
              <w:ind w:left="43"/>
              <w:spacing w:before="190" w:line="221" w:lineRule="auto"/>
              <w:rPr>
                <w:sz w:val="16"/>
                <w:szCs w:val="16"/>
              </w:rPr>
            </w:pPr>
            <w:r>
              <w:rPr>
                <w:sz w:val="16"/>
                <w:szCs w:val="16"/>
                <w:spacing w:val="5"/>
              </w:rPr>
              <w:t>《中华人民共和国种子法》第八十四条</w:t>
            </w:r>
          </w:p>
        </w:tc>
        <w:tc>
          <w:tcPr>
            <w:tcW w:w="1361" w:type="dxa"/>
            <w:vAlign w:val="top"/>
          </w:tcPr>
          <w:p>
            <w:pPr>
              <w:pStyle w:val="TableText"/>
              <w:ind w:left="273"/>
              <w:spacing w:before="33" w:line="238" w:lineRule="auto"/>
              <w:rPr/>
            </w:pPr>
            <w:r>
              <w:rPr>
                <w:spacing w:val="5"/>
              </w:rPr>
              <w:t>电话：</w:t>
            </w:r>
            <w:r>
              <w:rPr>
                <w:spacing w:val="-33"/>
              </w:rPr>
              <w:t xml:space="preserve"> </w:t>
            </w:r>
            <w:r>
              <w:rPr>
                <w:spacing w:val="5"/>
              </w:rPr>
              <w:t>8518808</w:t>
            </w:r>
          </w:p>
          <w:p>
            <w:pPr>
              <w:pStyle w:val="TableText"/>
              <w:ind w:left="510"/>
              <w:spacing w:before="18" w:line="210" w:lineRule="auto"/>
              <w:rPr/>
            </w:pPr>
            <w:r>
              <w:rPr>
                <w:spacing w:val="1"/>
              </w:rPr>
              <w:t>邮箱：</w:t>
            </w:r>
          </w:p>
          <w:p>
            <w:pPr>
              <w:pStyle w:val="TableText"/>
              <w:ind w:left="200"/>
              <w:spacing w:line="223"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498" w:hRule="atLeast"/>
        </w:trPr>
        <w:tc>
          <w:tcPr>
            <w:tcW w:w="368" w:type="dxa"/>
            <w:vAlign w:val="top"/>
          </w:tcPr>
          <w:p>
            <w:pPr>
              <w:pStyle w:val="TableText"/>
              <w:ind w:left="91"/>
              <w:spacing w:before="211" w:line="167" w:lineRule="exact"/>
              <w:rPr/>
            </w:pPr>
            <w:r>
              <w:rPr>
                <w:spacing w:val="3"/>
                <w:position w:val="1"/>
              </w:rPr>
              <w:t>222</w:t>
            </w:r>
          </w:p>
        </w:tc>
        <w:tc>
          <w:tcPr>
            <w:tcW w:w="4826" w:type="dxa"/>
            <w:vAlign w:val="top"/>
          </w:tcPr>
          <w:p>
            <w:pPr>
              <w:pStyle w:val="TableText"/>
              <w:ind w:left="1441"/>
              <w:spacing w:before="56" w:line="230" w:lineRule="auto"/>
              <w:rPr>
                <w:sz w:val="18"/>
                <w:szCs w:val="18"/>
              </w:rPr>
            </w:pPr>
            <w:r>
              <w:rPr>
                <w:sz w:val="18"/>
                <w:szCs w:val="18"/>
                <w:spacing w:val="14"/>
              </w:rPr>
              <w:t>对假冒授权品种的处罚</w:t>
            </w:r>
          </w:p>
        </w:tc>
        <w:tc>
          <w:tcPr>
            <w:tcW w:w="744" w:type="dxa"/>
            <w:vAlign w:val="top"/>
          </w:tcPr>
          <w:p>
            <w:pPr>
              <w:pStyle w:val="TableText"/>
              <w:ind w:left="110"/>
              <w:spacing w:before="207" w:line="236" w:lineRule="auto"/>
              <w:rPr/>
            </w:pPr>
            <w:r>
              <w:rPr>
                <w:spacing w:val="13"/>
              </w:rPr>
              <w:t>行政处罚</w:t>
            </w:r>
          </w:p>
        </w:tc>
        <w:tc>
          <w:tcPr>
            <w:tcW w:w="2074" w:type="dxa"/>
            <w:vAlign w:val="top"/>
          </w:tcPr>
          <w:p>
            <w:pPr>
              <w:pStyle w:val="TableText"/>
              <w:ind w:left="112"/>
              <w:spacing w:before="204" w:line="236" w:lineRule="auto"/>
              <w:rPr/>
            </w:pPr>
            <w:r>
              <w:rPr>
                <w:spacing w:val="14"/>
              </w:rPr>
              <w:t>白云鄂博矿区农牧林草和水务局</w:t>
            </w:r>
          </w:p>
        </w:tc>
        <w:tc>
          <w:tcPr>
            <w:tcW w:w="6253" w:type="dxa"/>
            <w:vAlign w:val="top"/>
          </w:tcPr>
          <w:p>
            <w:pPr>
              <w:pStyle w:val="TableText"/>
              <w:ind w:left="43"/>
              <w:spacing w:before="192" w:line="221" w:lineRule="auto"/>
              <w:rPr>
                <w:sz w:val="16"/>
                <w:szCs w:val="16"/>
              </w:rPr>
            </w:pPr>
            <w:r>
              <w:rPr>
                <w:sz w:val="16"/>
                <w:szCs w:val="16"/>
                <w:spacing w:val="5"/>
              </w:rPr>
              <w:t>《中华人民共和国种子法》第七十二条</w:t>
            </w:r>
          </w:p>
        </w:tc>
        <w:tc>
          <w:tcPr>
            <w:tcW w:w="1361" w:type="dxa"/>
            <w:vAlign w:val="top"/>
          </w:tcPr>
          <w:p>
            <w:pPr>
              <w:pStyle w:val="TableText"/>
              <w:ind w:left="273"/>
              <w:spacing w:before="38" w:line="238" w:lineRule="auto"/>
              <w:rPr/>
            </w:pPr>
            <w:r>
              <w:rPr>
                <w:spacing w:val="5"/>
              </w:rPr>
              <w:t>电话：</w:t>
            </w:r>
            <w:r>
              <w:rPr>
                <w:spacing w:val="-33"/>
              </w:rPr>
              <w:t xml:space="preserve"> </w:t>
            </w:r>
            <w:r>
              <w:rPr>
                <w:spacing w:val="5"/>
              </w:rPr>
              <w:t>8518808</w:t>
            </w:r>
          </w:p>
          <w:p>
            <w:pPr>
              <w:pStyle w:val="TableText"/>
              <w:ind w:left="510"/>
              <w:spacing w:before="15" w:line="207" w:lineRule="auto"/>
              <w:rPr/>
            </w:pPr>
            <w:r>
              <w:rPr>
                <w:spacing w:val="1"/>
              </w:rPr>
              <w:t>邮箱：</w:t>
            </w:r>
          </w:p>
          <w:p>
            <w:pPr>
              <w:pStyle w:val="TableText"/>
              <w:ind w:left="200"/>
              <w:spacing w:line="221"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r>
        <w:trPr>
          <w:trHeight w:val="530" w:hRule="atLeast"/>
        </w:trPr>
        <w:tc>
          <w:tcPr>
            <w:tcW w:w="368" w:type="dxa"/>
            <w:vAlign w:val="top"/>
          </w:tcPr>
          <w:p>
            <w:pPr>
              <w:pStyle w:val="TableText"/>
              <w:ind w:left="91"/>
              <w:spacing w:before="224" w:line="166" w:lineRule="exact"/>
              <w:rPr/>
            </w:pPr>
            <w:r>
              <w:rPr>
                <w:spacing w:val="3"/>
                <w:position w:val="1"/>
              </w:rPr>
              <w:t>223</w:t>
            </w:r>
          </w:p>
        </w:tc>
        <w:tc>
          <w:tcPr>
            <w:tcW w:w="4826" w:type="dxa"/>
            <w:vAlign w:val="top"/>
          </w:tcPr>
          <w:p>
            <w:pPr>
              <w:pStyle w:val="TableText"/>
              <w:ind w:left="61"/>
              <w:spacing w:before="62" w:line="230" w:lineRule="auto"/>
              <w:rPr>
                <w:sz w:val="18"/>
                <w:szCs w:val="18"/>
              </w:rPr>
            </w:pPr>
            <w:r>
              <w:rPr>
                <w:sz w:val="18"/>
                <w:szCs w:val="18"/>
                <w:spacing w:val="15"/>
              </w:rPr>
              <w:t>对拒绝、阻挠农业农村、林业草原主管部门依法实施监</w:t>
            </w:r>
          </w:p>
          <w:p>
            <w:pPr>
              <w:pStyle w:val="TableText"/>
              <w:ind w:left="1842"/>
              <w:spacing w:before="11" w:line="228" w:lineRule="auto"/>
              <w:rPr>
                <w:sz w:val="18"/>
                <w:szCs w:val="18"/>
              </w:rPr>
            </w:pPr>
            <w:r>
              <w:rPr>
                <w:sz w:val="18"/>
                <w:szCs w:val="18"/>
                <w:spacing w:val="11"/>
              </w:rPr>
              <w:t>督检查的处罚</w:t>
            </w:r>
          </w:p>
        </w:tc>
        <w:tc>
          <w:tcPr>
            <w:tcW w:w="744" w:type="dxa"/>
            <w:vAlign w:val="top"/>
          </w:tcPr>
          <w:p>
            <w:pPr>
              <w:pStyle w:val="TableText"/>
              <w:ind w:left="110"/>
              <w:spacing w:before="220" w:line="236" w:lineRule="auto"/>
              <w:rPr/>
            </w:pPr>
            <w:r>
              <w:rPr>
                <w:spacing w:val="13"/>
              </w:rPr>
              <w:t>行政处罚</w:t>
            </w:r>
          </w:p>
        </w:tc>
        <w:tc>
          <w:tcPr>
            <w:tcW w:w="2074" w:type="dxa"/>
            <w:vAlign w:val="top"/>
          </w:tcPr>
          <w:p>
            <w:pPr>
              <w:pStyle w:val="TableText"/>
              <w:ind w:left="112"/>
              <w:spacing w:before="217" w:line="236" w:lineRule="auto"/>
              <w:rPr/>
            </w:pPr>
            <w:r>
              <w:rPr>
                <w:spacing w:val="14"/>
              </w:rPr>
              <w:t>白云鄂博矿区农牧林草和水务局</w:t>
            </w:r>
          </w:p>
        </w:tc>
        <w:tc>
          <w:tcPr>
            <w:tcW w:w="6253" w:type="dxa"/>
            <w:vAlign w:val="top"/>
          </w:tcPr>
          <w:p>
            <w:pPr>
              <w:pStyle w:val="TableText"/>
              <w:ind w:left="43"/>
              <w:spacing w:before="207" w:line="221" w:lineRule="auto"/>
              <w:rPr>
                <w:sz w:val="16"/>
                <w:szCs w:val="16"/>
              </w:rPr>
            </w:pPr>
            <w:r>
              <w:rPr>
                <w:sz w:val="16"/>
                <w:szCs w:val="16"/>
                <w:spacing w:val="5"/>
              </w:rPr>
              <w:t>《中华人民共和国种子法》第八十六条</w:t>
            </w:r>
          </w:p>
        </w:tc>
        <w:tc>
          <w:tcPr>
            <w:tcW w:w="1361" w:type="dxa"/>
            <w:vAlign w:val="top"/>
          </w:tcPr>
          <w:p>
            <w:pPr>
              <w:pStyle w:val="TableText"/>
              <w:ind w:left="273"/>
              <w:spacing w:before="49" w:line="238" w:lineRule="auto"/>
              <w:rPr/>
            </w:pPr>
            <w:r>
              <w:rPr>
                <w:spacing w:val="5"/>
              </w:rPr>
              <w:t>电话：</w:t>
            </w:r>
            <w:r>
              <w:rPr>
                <w:spacing w:val="-33"/>
              </w:rPr>
              <w:t xml:space="preserve"> </w:t>
            </w:r>
            <w:r>
              <w:rPr>
                <w:spacing w:val="5"/>
              </w:rPr>
              <w:t>8518808</w:t>
            </w:r>
          </w:p>
          <w:p>
            <w:pPr>
              <w:pStyle w:val="TableText"/>
              <w:ind w:left="510"/>
              <w:spacing w:before="15" w:line="233" w:lineRule="auto"/>
              <w:rPr/>
            </w:pPr>
            <w:r>
              <w:rPr>
                <w:spacing w:val="1"/>
              </w:rPr>
              <w:t>邮箱：</w:t>
            </w:r>
          </w:p>
          <w:p>
            <w:pPr>
              <w:pStyle w:val="TableText"/>
              <w:ind w:left="200"/>
              <w:spacing w:line="229" w:lineRule="auto"/>
              <w:rPr/>
            </w:pPr>
            <w:hyperlink w:history="true" r:id="rId31">
              <w:r>
                <w:rPr/>
                <w:t>byqjtj</w:t>
              </w:r>
              <w:r>
                <w:rPr>
                  <w:spacing w:val="17"/>
                </w:rPr>
                <w:t>@163</w:t>
              </w:r>
              <w:r>
                <w:rPr>
                  <w:spacing w:val="-32"/>
                </w:rPr>
                <w:t xml:space="preserve"> </w:t>
              </w:r>
              <w:r>
                <w:rPr>
                  <w:spacing w:val="17"/>
                </w:rPr>
                <w:t>.</w:t>
              </w:r>
              <w:r>
                <w:rPr>
                  <w:spacing w:val="-33"/>
                </w:rPr>
                <w:t xml:space="preserve"> </w:t>
              </w:r>
              <w:r>
                <w:rPr/>
                <w:t>com</w:t>
              </w:r>
            </w:hyperlink>
          </w:p>
        </w:tc>
        <w:tc>
          <w:tcPr>
            <w:tcW w:w="368" w:type="dxa"/>
            <w:vAlign w:val="top"/>
          </w:tcPr>
          <w:p>
            <w:pPr>
              <w:rPr>
                <w:rFonts w:ascii="Arial"/>
                <w:sz w:val="21"/>
              </w:rPr>
            </w:pPr>
            <w:r/>
          </w:p>
        </w:tc>
      </w:tr>
    </w:tbl>
    <w:p>
      <w:pPr>
        <w:pStyle w:val="BodyText"/>
        <w:rPr>
          <w:sz w:val="21"/>
        </w:rPr>
      </w:pPr>
      <w:r/>
    </w:p>
    <w:p>
      <w:pPr>
        <w:sectPr>
          <w:pgSz w:w="16837" w:h="11905"/>
          <w:pgMar w:top="400" w:right="389" w:bottom="400" w:left="448" w:header="0" w:footer="0" w:gutter="0"/>
        </w:sectPr>
        <w:rPr>
          <w:sz w:val="21"/>
          <w:szCs w:val="21"/>
        </w:rPr>
      </w:pPr>
    </w:p>
    <w:tbl>
      <w:tblPr>
        <w:tblStyle w:val="TableNormal"/>
        <w:tblW w:w="146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8"/>
        <w:gridCol w:w="4134"/>
        <w:gridCol w:w="1012"/>
        <w:gridCol w:w="2222"/>
        <w:gridCol w:w="4838"/>
        <w:gridCol w:w="1210"/>
        <w:gridCol w:w="760"/>
      </w:tblGrid>
      <w:tr>
        <w:trPr>
          <w:trHeight w:val="400" w:hRule="atLeast"/>
        </w:trPr>
        <w:tc>
          <w:tcPr>
            <w:tcW w:w="498" w:type="dxa"/>
            <w:vAlign w:val="top"/>
          </w:tcPr>
          <w:p>
            <w:pPr>
              <w:pStyle w:val="TableText"/>
              <w:ind w:left="108"/>
              <w:spacing w:before="151" w:line="234" w:lineRule="auto"/>
              <w:rPr>
                <w:sz w:val="13"/>
                <w:szCs w:val="13"/>
              </w:rPr>
            </w:pPr>
            <w:r>
              <w:rPr>
                <w:sz w:val="13"/>
                <w:szCs w:val="13"/>
                <w:b/>
                <w:bCs/>
                <w:spacing w:val="8"/>
              </w:rPr>
              <w:t>序号</w:t>
            </w:r>
          </w:p>
        </w:tc>
        <w:tc>
          <w:tcPr>
            <w:tcW w:w="4134" w:type="dxa"/>
            <w:vAlign w:val="top"/>
          </w:tcPr>
          <w:p>
            <w:pPr>
              <w:pStyle w:val="TableText"/>
              <w:ind w:left="1770"/>
              <w:spacing w:before="148" w:line="233" w:lineRule="auto"/>
              <w:rPr>
                <w:sz w:val="13"/>
                <w:szCs w:val="13"/>
              </w:rPr>
            </w:pPr>
            <w:r>
              <w:rPr>
                <w:sz w:val="13"/>
                <w:szCs w:val="13"/>
                <w:b/>
                <w:bCs/>
                <w:spacing w:val="13"/>
              </w:rPr>
              <w:t>权力名称</w:t>
            </w:r>
          </w:p>
        </w:tc>
        <w:tc>
          <w:tcPr>
            <w:tcW w:w="1012" w:type="dxa"/>
            <w:vAlign w:val="top"/>
          </w:tcPr>
          <w:p>
            <w:pPr>
              <w:pStyle w:val="TableText"/>
              <w:ind w:left="211"/>
              <w:spacing w:before="148" w:line="233" w:lineRule="auto"/>
              <w:outlineLvl w:val="0"/>
              <w:rPr>
                <w:sz w:val="13"/>
                <w:szCs w:val="13"/>
              </w:rPr>
            </w:pPr>
            <w:r>
              <w:rPr>
                <w:sz w:val="13"/>
                <w:szCs w:val="13"/>
                <w:b/>
                <w:bCs/>
                <w:spacing w:val="13"/>
              </w:rPr>
              <w:t>权力类型</w:t>
            </w:r>
          </w:p>
        </w:tc>
        <w:tc>
          <w:tcPr>
            <w:tcW w:w="2222" w:type="dxa"/>
            <w:vAlign w:val="top"/>
          </w:tcPr>
          <w:p>
            <w:pPr>
              <w:pStyle w:val="TableText"/>
              <w:ind w:left="829"/>
              <w:spacing w:before="148" w:line="233" w:lineRule="auto"/>
              <w:rPr>
                <w:sz w:val="13"/>
                <w:szCs w:val="13"/>
              </w:rPr>
            </w:pPr>
            <w:r>
              <w:rPr>
                <w:sz w:val="13"/>
                <w:szCs w:val="13"/>
                <w:b/>
                <w:bCs/>
                <w:spacing w:val="10"/>
              </w:rPr>
              <w:t>责任主体</w:t>
            </w:r>
          </w:p>
        </w:tc>
        <w:tc>
          <w:tcPr>
            <w:tcW w:w="4838" w:type="dxa"/>
            <w:vAlign w:val="top"/>
          </w:tcPr>
          <w:p>
            <w:pPr>
              <w:pStyle w:val="TableText"/>
              <w:ind w:left="2137"/>
              <w:spacing w:before="148" w:line="232" w:lineRule="auto"/>
              <w:rPr>
                <w:sz w:val="13"/>
                <w:szCs w:val="13"/>
              </w:rPr>
            </w:pPr>
            <w:r>
              <w:rPr>
                <w:sz w:val="13"/>
                <w:szCs w:val="13"/>
                <w:b/>
                <w:bCs/>
                <w:spacing w:val="11"/>
              </w:rPr>
              <w:t>设定依据</w:t>
            </w:r>
          </w:p>
        </w:tc>
        <w:tc>
          <w:tcPr>
            <w:tcW w:w="1210" w:type="dxa"/>
            <w:vAlign w:val="top"/>
          </w:tcPr>
          <w:p>
            <w:pPr>
              <w:pStyle w:val="TableText"/>
              <w:ind w:left="319"/>
              <w:spacing w:before="151" w:line="234" w:lineRule="auto"/>
              <w:rPr>
                <w:sz w:val="13"/>
                <w:szCs w:val="13"/>
              </w:rPr>
            </w:pPr>
            <w:r>
              <w:rPr>
                <w:sz w:val="13"/>
                <w:szCs w:val="13"/>
                <w:b/>
                <w:bCs/>
                <w:spacing w:val="12"/>
              </w:rPr>
              <w:t>监督方式</w:t>
            </w:r>
          </w:p>
        </w:tc>
        <w:tc>
          <w:tcPr>
            <w:tcW w:w="760" w:type="dxa"/>
            <w:vAlign w:val="top"/>
          </w:tcPr>
          <w:p>
            <w:pPr>
              <w:pStyle w:val="TableText"/>
              <w:ind w:left="248"/>
              <w:spacing w:before="151" w:line="234" w:lineRule="auto"/>
              <w:rPr>
                <w:sz w:val="13"/>
                <w:szCs w:val="13"/>
              </w:rPr>
            </w:pPr>
            <w:r>
              <w:rPr>
                <w:sz w:val="13"/>
                <w:szCs w:val="13"/>
                <w:b/>
                <w:bCs/>
                <w:spacing w:val="6"/>
              </w:rPr>
              <w:t>备注</w:t>
            </w:r>
          </w:p>
        </w:tc>
      </w:tr>
      <w:tr>
        <w:trPr>
          <w:trHeight w:val="810" w:hRule="atLeast"/>
        </w:trPr>
        <w:tc>
          <w:tcPr>
            <w:tcW w:w="498" w:type="dxa"/>
            <w:vAlign w:val="top"/>
          </w:tcPr>
          <w:p>
            <w:pPr>
              <w:spacing w:line="316" w:lineRule="auto"/>
              <w:rPr>
                <w:rFonts w:ascii="Arial"/>
                <w:sz w:val="21"/>
              </w:rPr>
            </w:pPr>
            <w:r/>
          </w:p>
          <w:p>
            <w:pPr>
              <w:pStyle w:val="TableText"/>
              <w:ind w:left="245"/>
              <w:spacing w:before="39" w:line="167" w:lineRule="exact"/>
              <w:rPr/>
            </w:pPr>
            <w:r>
              <w:rPr>
                <w:position w:val="1"/>
              </w:rPr>
              <w:t>1</w:t>
            </w:r>
          </w:p>
        </w:tc>
        <w:tc>
          <w:tcPr>
            <w:tcW w:w="4134" w:type="dxa"/>
            <w:vAlign w:val="top"/>
          </w:tcPr>
          <w:p>
            <w:pPr>
              <w:spacing w:line="309" w:lineRule="auto"/>
              <w:rPr>
                <w:rFonts w:ascii="Arial"/>
                <w:sz w:val="21"/>
              </w:rPr>
            </w:pPr>
            <w:r/>
          </w:p>
          <w:p>
            <w:pPr>
              <w:pStyle w:val="TableText"/>
              <w:ind w:left="722"/>
              <w:spacing w:before="39" w:line="235" w:lineRule="auto"/>
              <w:rPr/>
            </w:pPr>
            <w:r>
              <w:rPr>
                <w:spacing w:val="14"/>
              </w:rPr>
              <w:t>升放无人驾驶自由气球或者系留气球活动审批</w:t>
            </w:r>
          </w:p>
        </w:tc>
        <w:tc>
          <w:tcPr>
            <w:tcW w:w="1012" w:type="dxa"/>
            <w:vAlign w:val="top"/>
          </w:tcPr>
          <w:p>
            <w:pPr>
              <w:spacing w:line="309" w:lineRule="auto"/>
              <w:rPr>
                <w:rFonts w:ascii="Arial"/>
                <w:sz w:val="21"/>
              </w:rPr>
            </w:pPr>
            <w:r/>
          </w:p>
          <w:p>
            <w:pPr>
              <w:pStyle w:val="TableText"/>
              <w:ind w:left="249"/>
              <w:spacing w:before="39" w:line="236" w:lineRule="auto"/>
              <w:rPr/>
            </w:pPr>
            <w:r>
              <w:rPr>
                <w:spacing w:val="10"/>
              </w:rPr>
              <w:t>行政许可</w:t>
            </w:r>
          </w:p>
        </w:tc>
        <w:tc>
          <w:tcPr>
            <w:tcW w:w="2222" w:type="dxa"/>
            <w:vAlign w:val="top"/>
          </w:tcPr>
          <w:p>
            <w:pPr>
              <w:spacing w:line="309" w:lineRule="auto"/>
              <w:rPr>
                <w:rFonts w:ascii="Arial"/>
                <w:sz w:val="21"/>
              </w:rPr>
            </w:pPr>
            <w:r/>
          </w:p>
          <w:p>
            <w:pPr>
              <w:pStyle w:val="TableText"/>
              <w:ind w:left="550"/>
              <w:spacing w:before="39" w:line="235" w:lineRule="auto"/>
              <w:rPr/>
            </w:pPr>
            <w:r>
              <w:rPr>
                <w:spacing w:val="9"/>
              </w:rPr>
              <w:t>白云鄂博矿区气象局</w:t>
            </w:r>
          </w:p>
        </w:tc>
        <w:tc>
          <w:tcPr>
            <w:tcW w:w="4838" w:type="dxa"/>
            <w:vAlign w:val="top"/>
          </w:tcPr>
          <w:p>
            <w:pPr>
              <w:pStyle w:val="TableText"/>
              <w:ind w:left="63" w:right="170" w:firstLine="188"/>
              <w:spacing w:before="25" w:line="256" w:lineRule="auto"/>
              <w:rPr/>
            </w:pPr>
            <w:r>
              <w:rPr>
                <w:spacing w:val="12"/>
              </w:rPr>
              <w:t>1.《通用航空飞行管制条例》</w:t>
            </w:r>
            <w:r>
              <w:rPr>
                <w:spacing w:val="-33"/>
              </w:rPr>
              <w:t xml:space="preserve"> </w:t>
            </w:r>
            <w:r>
              <w:rPr>
                <w:spacing w:val="12"/>
              </w:rPr>
              <w:t>（国务院、</w:t>
            </w:r>
            <w:r>
              <w:rPr>
                <w:spacing w:val="-32"/>
              </w:rPr>
              <w:t xml:space="preserve"> </w:t>
            </w:r>
            <w:r>
              <w:rPr>
                <w:spacing w:val="12"/>
              </w:rPr>
              <w:t>中央军委令第371号</w:t>
            </w:r>
            <w:r>
              <w:rPr>
                <w:spacing w:val="11"/>
              </w:rPr>
              <w:t>）第三十三条</w:t>
            </w:r>
            <w:r>
              <w:rPr>
                <w:spacing w:val="12"/>
              </w:rPr>
              <w:t>2.《国务院关于第六批取消和调整行政审批项目的决定》</w:t>
            </w:r>
            <w:r>
              <w:rPr>
                <w:spacing w:val="-30"/>
              </w:rPr>
              <w:t xml:space="preserve"> </w:t>
            </w:r>
            <w:r>
              <w:rPr>
                <w:spacing w:val="12"/>
              </w:rPr>
              <w:t>（国发〔2012〕</w:t>
            </w:r>
            <w:r>
              <w:rPr>
                <w:spacing w:val="-28"/>
              </w:rPr>
              <w:t xml:space="preserve"> </w:t>
            </w:r>
            <w:r>
              <w:rPr>
                <w:spacing w:val="12"/>
              </w:rPr>
              <w:t>52号</w:t>
            </w:r>
          </w:p>
          <w:p>
            <w:pPr>
              <w:pStyle w:val="TableText"/>
              <w:ind w:left="819"/>
              <w:spacing w:line="234" w:lineRule="auto"/>
              <w:rPr/>
            </w:pPr>
            <w:r>
              <w:rPr>
                <w:spacing w:val="11"/>
              </w:rPr>
              <w:t>)</w:t>
            </w:r>
            <w:r>
              <w:rPr>
                <w:spacing w:val="37"/>
              </w:rPr>
              <w:t xml:space="preserve"> </w:t>
            </w:r>
            <w:r>
              <w:rPr>
                <w:spacing w:val="11"/>
              </w:rPr>
              <w:t>附件2《国务院决定调整的行政审批项目目录（143项）</w:t>
            </w:r>
            <w:r>
              <w:rPr>
                <w:spacing w:val="-29"/>
              </w:rPr>
              <w:t xml:space="preserve"> </w:t>
            </w:r>
            <w:r>
              <w:rPr>
                <w:spacing w:val="11"/>
              </w:rPr>
              <w:t>》</w:t>
            </w:r>
          </w:p>
          <w:p>
            <w:pPr>
              <w:pStyle w:val="TableText"/>
              <w:ind w:left="712"/>
              <w:spacing w:before="15" w:line="198" w:lineRule="auto"/>
              <w:rPr/>
            </w:pPr>
            <w:r>
              <w:rPr>
                <w:spacing w:val="13"/>
              </w:rPr>
              <w:t>3.《施放气球管理办法》</w:t>
            </w:r>
            <w:r>
              <w:rPr>
                <w:spacing w:val="-36"/>
              </w:rPr>
              <w:t xml:space="preserve"> </w:t>
            </w:r>
            <w:r>
              <w:rPr>
                <w:spacing w:val="13"/>
              </w:rPr>
              <w:t>（中国气象局令第9号）第十三条</w:t>
            </w:r>
          </w:p>
          <w:p>
            <w:pPr>
              <w:pStyle w:val="TableText"/>
              <w:ind w:left="605"/>
              <w:spacing w:line="224" w:lineRule="auto"/>
              <w:rPr/>
            </w:pPr>
            <w:r>
              <w:rPr>
                <w:spacing w:val="12"/>
              </w:rPr>
              <w:t>4.《气象行政许可实施办法》</w:t>
            </w:r>
            <w:r>
              <w:rPr>
                <w:spacing w:val="-34"/>
              </w:rPr>
              <w:t xml:space="preserve"> </w:t>
            </w:r>
            <w:r>
              <w:rPr>
                <w:spacing w:val="12"/>
              </w:rPr>
              <w:t>（中国气象局令33号）</w:t>
            </w:r>
            <w:r>
              <w:rPr>
                <w:spacing w:val="-34"/>
              </w:rPr>
              <w:t xml:space="preserve"> </w:t>
            </w:r>
            <w:r>
              <w:rPr>
                <w:spacing w:val="12"/>
              </w:rPr>
              <w:t>第十二条</w:t>
            </w:r>
          </w:p>
        </w:tc>
        <w:tc>
          <w:tcPr>
            <w:tcW w:w="1210" w:type="dxa"/>
            <w:vAlign w:val="top"/>
          </w:tcPr>
          <w:p>
            <w:pPr>
              <w:spacing w:line="314" w:lineRule="auto"/>
              <w:rPr>
                <w:rFonts w:ascii="Arial"/>
                <w:sz w:val="21"/>
              </w:rPr>
            </w:pPr>
            <w:r/>
          </w:p>
          <w:p>
            <w:pPr>
              <w:pStyle w:val="TableText"/>
              <w:ind w:left="211"/>
              <w:spacing w:before="39" w:line="166" w:lineRule="exact"/>
              <w:rPr/>
            </w:pPr>
            <w:r>
              <w:rPr>
                <w:spacing w:val="6"/>
                <w:position w:val="1"/>
              </w:rPr>
              <w:t>0472-8515750</w:t>
            </w:r>
          </w:p>
        </w:tc>
        <w:tc>
          <w:tcPr>
            <w:tcW w:w="760" w:type="dxa"/>
            <w:vAlign w:val="top"/>
          </w:tcPr>
          <w:p>
            <w:pPr>
              <w:rPr>
                <w:rFonts w:ascii="Arial"/>
                <w:sz w:val="21"/>
              </w:rPr>
            </w:pPr>
            <w:r/>
          </w:p>
        </w:tc>
      </w:tr>
      <w:tr>
        <w:trPr>
          <w:trHeight w:val="647" w:hRule="atLeast"/>
        </w:trPr>
        <w:tc>
          <w:tcPr>
            <w:tcW w:w="498" w:type="dxa"/>
            <w:vAlign w:val="top"/>
          </w:tcPr>
          <w:p>
            <w:pPr>
              <w:pStyle w:val="TableText"/>
              <w:ind w:left="230"/>
              <w:spacing w:before="278" w:line="167" w:lineRule="exact"/>
              <w:rPr/>
            </w:pPr>
            <w:r>
              <w:rPr>
                <w:position w:val="1"/>
              </w:rPr>
              <w:t>2</w:t>
            </w:r>
          </w:p>
        </w:tc>
        <w:tc>
          <w:tcPr>
            <w:tcW w:w="4134" w:type="dxa"/>
            <w:vAlign w:val="top"/>
          </w:tcPr>
          <w:p>
            <w:pPr>
              <w:pStyle w:val="TableText"/>
              <w:ind w:left="1403"/>
              <w:spacing w:before="271" w:line="236" w:lineRule="auto"/>
              <w:rPr/>
            </w:pPr>
            <w:r>
              <w:rPr>
                <w:spacing w:val="12"/>
              </w:rPr>
              <w:t>雷电防护装置设计审核</w:t>
            </w:r>
          </w:p>
        </w:tc>
        <w:tc>
          <w:tcPr>
            <w:tcW w:w="1012" w:type="dxa"/>
            <w:vAlign w:val="top"/>
          </w:tcPr>
          <w:p>
            <w:pPr>
              <w:pStyle w:val="TableText"/>
              <w:ind w:left="249"/>
              <w:spacing w:before="271" w:line="236" w:lineRule="auto"/>
              <w:rPr/>
            </w:pPr>
            <w:r>
              <w:rPr>
                <w:spacing w:val="10"/>
              </w:rPr>
              <w:t>行政许可</w:t>
            </w:r>
          </w:p>
        </w:tc>
        <w:tc>
          <w:tcPr>
            <w:tcW w:w="2222" w:type="dxa"/>
            <w:vAlign w:val="top"/>
          </w:tcPr>
          <w:p>
            <w:pPr>
              <w:pStyle w:val="TableText"/>
              <w:ind w:left="550"/>
              <w:spacing w:before="271" w:line="235" w:lineRule="auto"/>
              <w:rPr/>
            </w:pPr>
            <w:r>
              <w:rPr>
                <w:spacing w:val="9"/>
              </w:rPr>
              <w:t>白云鄂博矿区气象局</w:t>
            </w:r>
          </w:p>
        </w:tc>
        <w:tc>
          <w:tcPr>
            <w:tcW w:w="4838" w:type="dxa"/>
            <w:vAlign w:val="top"/>
          </w:tcPr>
          <w:p>
            <w:pPr>
              <w:pStyle w:val="TableText"/>
              <w:ind w:left="1235"/>
              <w:spacing w:before="27" w:line="235" w:lineRule="auto"/>
              <w:rPr/>
            </w:pPr>
            <w:r>
              <w:rPr>
                <w:spacing w:val="12"/>
              </w:rPr>
              <w:t>1.《中华人民共和国气象法》第三十一条</w:t>
            </w:r>
          </w:p>
          <w:p>
            <w:pPr>
              <w:pStyle w:val="TableText"/>
              <w:ind w:left="2066" w:right="81" w:hanging="1967"/>
              <w:spacing w:before="16" w:line="227" w:lineRule="auto"/>
              <w:rPr/>
            </w:pPr>
            <w:r>
              <w:rPr>
                <w:spacing w:val="13"/>
              </w:rPr>
              <w:t>2.《国务院对确需保留的行政审批项目设定行政许可的决定》</w:t>
            </w:r>
            <w:r>
              <w:rPr>
                <w:spacing w:val="-31"/>
              </w:rPr>
              <w:t xml:space="preserve"> </w:t>
            </w:r>
            <w:r>
              <w:rPr>
                <w:spacing w:val="13"/>
              </w:rPr>
              <w:t>（国务院令第412</w:t>
            </w:r>
            <w:r>
              <w:rPr>
                <w:spacing w:val="9"/>
              </w:rPr>
              <w:t>号）第378项</w:t>
            </w:r>
          </w:p>
          <w:p>
            <w:pPr>
              <w:pStyle w:val="TableText"/>
              <w:ind w:left="709"/>
              <w:spacing w:line="223" w:lineRule="auto"/>
              <w:rPr/>
            </w:pPr>
            <w:r>
              <w:rPr>
                <w:spacing w:val="12"/>
              </w:rPr>
              <w:t>3.《气象灾害防御条例》</w:t>
            </w:r>
            <w:r>
              <w:rPr>
                <w:spacing w:val="-21"/>
              </w:rPr>
              <w:t xml:space="preserve"> </w:t>
            </w:r>
            <w:r>
              <w:rPr>
                <w:spacing w:val="12"/>
              </w:rPr>
              <w:t>（国务院令第687号）第二十三条</w:t>
            </w:r>
          </w:p>
        </w:tc>
        <w:tc>
          <w:tcPr>
            <w:tcW w:w="1210" w:type="dxa"/>
            <w:vAlign w:val="top"/>
          </w:tcPr>
          <w:p>
            <w:pPr>
              <w:spacing w:line="319" w:lineRule="auto"/>
              <w:rPr>
                <w:rFonts w:ascii="Arial"/>
                <w:sz w:val="21"/>
              </w:rPr>
            </w:pPr>
            <w:r/>
          </w:p>
          <w:p>
            <w:pPr>
              <w:pStyle w:val="TableText"/>
              <w:ind w:left="211"/>
              <w:spacing w:before="39" w:line="166" w:lineRule="exact"/>
              <w:rPr/>
            </w:pPr>
            <w:r>
              <w:rPr>
                <w:spacing w:val="6"/>
                <w:position w:val="1"/>
              </w:rPr>
              <w:t>0472-8515750</w:t>
            </w:r>
          </w:p>
        </w:tc>
        <w:tc>
          <w:tcPr>
            <w:tcW w:w="760" w:type="dxa"/>
            <w:vAlign w:val="top"/>
          </w:tcPr>
          <w:p>
            <w:pPr>
              <w:rPr>
                <w:rFonts w:ascii="Arial"/>
                <w:sz w:val="21"/>
              </w:rPr>
            </w:pPr>
            <w:r/>
          </w:p>
        </w:tc>
      </w:tr>
      <w:tr>
        <w:trPr>
          <w:trHeight w:val="647" w:hRule="atLeast"/>
        </w:trPr>
        <w:tc>
          <w:tcPr>
            <w:tcW w:w="498" w:type="dxa"/>
            <w:vAlign w:val="top"/>
          </w:tcPr>
          <w:p>
            <w:pPr>
              <w:pStyle w:val="TableText"/>
              <w:ind w:left="231"/>
              <w:spacing w:before="278" w:line="166" w:lineRule="exact"/>
              <w:rPr/>
            </w:pPr>
            <w:r>
              <w:rPr>
                <w:position w:val="1"/>
              </w:rPr>
              <w:t>3</w:t>
            </w:r>
          </w:p>
        </w:tc>
        <w:tc>
          <w:tcPr>
            <w:tcW w:w="4134" w:type="dxa"/>
            <w:vAlign w:val="top"/>
          </w:tcPr>
          <w:p>
            <w:pPr>
              <w:pStyle w:val="TableText"/>
              <w:ind w:left="1403"/>
              <w:spacing w:before="273" w:line="235" w:lineRule="auto"/>
              <w:rPr/>
            </w:pPr>
            <w:r>
              <w:drawing>
                <wp:anchor distT="0" distB="0" distL="0" distR="0" simplePos="0" relativeHeight="251933696" behindDoc="1" locked="0" layoutInCell="1" allowOverlap="1">
                  <wp:simplePos x="0" y="0"/>
                  <wp:positionH relativeFrom="rightMargin">
                    <wp:posOffset>-2637916</wp:posOffset>
                  </wp:positionH>
                  <wp:positionV relativeFrom="topMargin">
                    <wp:posOffset>248765</wp:posOffset>
                  </wp:positionV>
                  <wp:extent cx="1259205" cy="199104"/>
                  <wp:effectExtent l="0" t="0" r="0" b="0"/>
                  <wp:wrapNone/>
                  <wp:docPr id="58" name="IM 58">
                    <a:hlinkClick xmlns:a="http://schemas.openxmlformats.org/drawingml/2006/main" r:id="rId3"/>
                  </wp:docPr>
                  <wp:cNvGraphicFramePr/>
                  <a:graphic>
                    <a:graphicData uri="http://schemas.openxmlformats.org/drawingml/2006/picture">
                      <pic:pic>
                        <pic:nvPicPr>
                          <pic:cNvPr id="58" name="IM 58"/>
                          <pic:cNvPicPr/>
                        </pic:nvPicPr>
                        <pic:blipFill>
                          <a:blip r:embed="rId37"/>
                          <a:stretch>
                            <a:fillRect/>
                          </a:stretch>
                        </pic:blipFill>
                        <pic:spPr>
                          <a:xfrm rot="0">
                            <a:off x="0" y="0"/>
                            <a:ext cx="1259205" cy="199104"/>
                          </a:xfrm>
                          <a:prstGeom prst="rect">
                            <a:avLst/>
                          </a:prstGeom>
                        </pic:spPr>
                      </pic:pic>
                    </a:graphicData>
                  </a:graphic>
                </wp:anchor>
              </w:drawing>
            </w:r>
            <w:r>
              <w:rPr>
                <w:spacing w:val="12"/>
              </w:rPr>
              <w:t>雷电防护装置竣工验收</w:t>
            </w:r>
          </w:p>
        </w:tc>
        <w:tc>
          <w:tcPr>
            <w:tcW w:w="1012" w:type="dxa"/>
            <w:vAlign w:val="top"/>
          </w:tcPr>
          <w:p>
            <w:pPr>
              <w:pStyle w:val="TableText"/>
              <w:ind w:left="249"/>
              <w:spacing w:before="276" w:line="236" w:lineRule="auto"/>
              <w:rPr/>
            </w:pPr>
            <w:r>
              <w:rPr>
                <w:spacing w:val="10"/>
              </w:rPr>
              <w:t>行政许可</w:t>
            </w:r>
          </w:p>
        </w:tc>
        <w:tc>
          <w:tcPr>
            <w:tcW w:w="2222" w:type="dxa"/>
            <w:vAlign w:val="top"/>
          </w:tcPr>
          <w:p>
            <w:pPr>
              <w:pStyle w:val="TableText"/>
              <w:ind w:left="550"/>
              <w:spacing w:before="273" w:line="235" w:lineRule="auto"/>
              <w:rPr/>
            </w:pPr>
            <w:r>
              <w:rPr>
                <w:spacing w:val="9"/>
              </w:rPr>
              <w:t>白云鄂博矿区气象局</w:t>
            </w:r>
          </w:p>
        </w:tc>
        <w:tc>
          <w:tcPr>
            <w:tcW w:w="4838" w:type="dxa"/>
            <w:vAlign w:val="top"/>
          </w:tcPr>
          <w:p>
            <w:pPr>
              <w:pStyle w:val="TableText"/>
              <w:ind w:left="1235"/>
              <w:spacing w:before="29" w:line="235" w:lineRule="auto"/>
              <w:rPr/>
            </w:pPr>
            <w:r>
              <w:rPr>
                <w:spacing w:val="12"/>
              </w:rPr>
              <w:t>1.《中华人民共和国气象法》第三十一条</w:t>
            </w:r>
          </w:p>
          <w:p>
            <w:pPr>
              <w:pStyle w:val="TableText"/>
              <w:ind w:left="2066" w:right="81" w:hanging="1967"/>
              <w:spacing w:before="17" w:line="225" w:lineRule="auto"/>
              <w:rPr/>
            </w:pPr>
            <w:r>
              <w:rPr>
                <w:spacing w:val="13"/>
              </w:rPr>
              <w:t>2.《国务院对确需保留的行政审批项目设定行政许可的决定》</w:t>
            </w:r>
            <w:r>
              <w:rPr>
                <w:spacing w:val="-31"/>
              </w:rPr>
              <w:t xml:space="preserve"> </w:t>
            </w:r>
            <w:r>
              <w:rPr>
                <w:spacing w:val="13"/>
              </w:rPr>
              <w:t>（国务院令第412</w:t>
            </w:r>
            <w:r>
              <w:rPr>
                <w:spacing w:val="9"/>
              </w:rPr>
              <w:t>号）第378项</w:t>
            </w:r>
          </w:p>
          <w:p>
            <w:pPr>
              <w:pStyle w:val="TableText"/>
              <w:ind w:left="709"/>
              <w:spacing w:line="222" w:lineRule="auto"/>
              <w:rPr/>
            </w:pPr>
            <w:r>
              <w:rPr>
                <w:spacing w:val="12"/>
              </w:rPr>
              <w:t>3.《气象灾害防御条例》</w:t>
            </w:r>
            <w:r>
              <w:rPr>
                <w:spacing w:val="-21"/>
              </w:rPr>
              <w:t xml:space="preserve"> </w:t>
            </w:r>
            <w:r>
              <w:rPr>
                <w:spacing w:val="12"/>
              </w:rPr>
              <w:t>（国务院令第687号）第二十三条</w:t>
            </w:r>
          </w:p>
        </w:tc>
        <w:tc>
          <w:tcPr>
            <w:tcW w:w="1210" w:type="dxa"/>
            <w:vAlign w:val="top"/>
          </w:tcPr>
          <w:p>
            <w:pPr>
              <w:spacing w:line="321" w:lineRule="auto"/>
              <w:rPr>
                <w:rFonts w:ascii="Arial"/>
                <w:sz w:val="21"/>
              </w:rPr>
            </w:pPr>
            <w:r/>
          </w:p>
          <w:p>
            <w:pPr>
              <w:pStyle w:val="TableText"/>
              <w:ind w:left="211"/>
              <w:spacing w:before="39" w:line="166" w:lineRule="exact"/>
              <w:rPr/>
            </w:pPr>
            <w:r>
              <w:rPr>
                <w:spacing w:val="6"/>
                <w:position w:val="1"/>
              </w:rPr>
              <w:t>0472-8515750</w:t>
            </w:r>
          </w:p>
        </w:tc>
        <w:tc>
          <w:tcPr>
            <w:tcW w:w="760" w:type="dxa"/>
            <w:vAlign w:val="top"/>
          </w:tcPr>
          <w:p>
            <w:pPr>
              <w:rPr>
                <w:rFonts w:ascii="Arial"/>
                <w:sz w:val="21"/>
              </w:rPr>
            </w:pPr>
            <w:r/>
          </w:p>
        </w:tc>
      </w:tr>
      <w:tr>
        <w:trPr>
          <w:trHeight w:val="322" w:hRule="atLeast"/>
        </w:trPr>
        <w:tc>
          <w:tcPr>
            <w:tcW w:w="498" w:type="dxa"/>
            <w:vAlign w:val="top"/>
          </w:tcPr>
          <w:p>
            <w:pPr>
              <w:pStyle w:val="TableText"/>
              <w:ind w:left="223"/>
              <w:spacing w:before="122" w:line="167" w:lineRule="exact"/>
              <w:rPr/>
            </w:pPr>
            <w:r>
              <w:rPr>
                <w:position w:val="1"/>
              </w:rPr>
              <w:t>4</w:t>
            </w:r>
          </w:p>
        </w:tc>
        <w:tc>
          <w:tcPr>
            <w:tcW w:w="4134" w:type="dxa"/>
            <w:vAlign w:val="top"/>
          </w:tcPr>
          <w:p>
            <w:pPr>
              <w:pStyle w:val="TableText"/>
              <w:ind w:left="1262"/>
              <w:spacing w:before="115" w:line="235" w:lineRule="auto"/>
              <w:rPr/>
            </w:pPr>
            <w:r>
              <w:rPr>
                <w:spacing w:val="13"/>
              </w:rPr>
              <w:t>气象灾害性质和等级的确认</w:t>
            </w:r>
          </w:p>
        </w:tc>
        <w:tc>
          <w:tcPr>
            <w:tcW w:w="1012" w:type="dxa"/>
            <w:vAlign w:val="top"/>
          </w:tcPr>
          <w:p>
            <w:pPr>
              <w:pStyle w:val="TableText"/>
              <w:ind w:left="249"/>
              <w:spacing w:before="115" w:line="236" w:lineRule="auto"/>
              <w:rPr/>
            </w:pPr>
            <w:r>
              <w:rPr>
                <w:spacing w:val="10"/>
              </w:rPr>
              <w:t>行政确认</w:t>
            </w:r>
          </w:p>
        </w:tc>
        <w:tc>
          <w:tcPr>
            <w:tcW w:w="2222" w:type="dxa"/>
            <w:vAlign w:val="top"/>
          </w:tcPr>
          <w:p>
            <w:pPr>
              <w:pStyle w:val="TableText"/>
              <w:ind w:left="550"/>
              <w:spacing w:before="115" w:line="235" w:lineRule="auto"/>
              <w:rPr/>
            </w:pPr>
            <w:r>
              <w:rPr>
                <w:spacing w:val="9"/>
              </w:rPr>
              <w:t>白云鄂博矿区气象局</w:t>
            </w:r>
          </w:p>
        </w:tc>
        <w:tc>
          <w:tcPr>
            <w:tcW w:w="4838" w:type="dxa"/>
            <w:vAlign w:val="top"/>
          </w:tcPr>
          <w:p>
            <w:pPr>
              <w:pStyle w:val="TableText"/>
              <w:ind w:left="1022"/>
              <w:spacing w:before="115" w:line="235" w:lineRule="auto"/>
              <w:rPr/>
            </w:pPr>
            <w:r>
              <w:rPr>
                <w:spacing w:val="13"/>
              </w:rPr>
              <w:t>《内蒙古自治区气象灾害防御条例》第二十五条</w:t>
            </w:r>
          </w:p>
        </w:tc>
        <w:tc>
          <w:tcPr>
            <w:tcW w:w="1210" w:type="dxa"/>
            <w:vAlign w:val="top"/>
          </w:tcPr>
          <w:p>
            <w:pPr>
              <w:pStyle w:val="TableText"/>
              <w:ind w:left="211"/>
              <w:spacing w:before="170" w:line="218" w:lineRule="auto"/>
              <w:rPr/>
            </w:pPr>
            <w:r>
              <w:rPr>
                <w:spacing w:val="6"/>
              </w:rPr>
              <w:t>0472-8515750</w:t>
            </w:r>
          </w:p>
        </w:tc>
        <w:tc>
          <w:tcPr>
            <w:tcW w:w="760" w:type="dxa"/>
            <w:vAlign w:val="top"/>
          </w:tcPr>
          <w:p>
            <w:pPr>
              <w:rPr>
                <w:rFonts w:ascii="Arial"/>
                <w:sz w:val="21"/>
              </w:rPr>
            </w:pPr>
            <w:r/>
          </w:p>
        </w:tc>
      </w:tr>
      <w:tr>
        <w:trPr>
          <w:trHeight w:val="973" w:hRule="atLeast"/>
        </w:trPr>
        <w:tc>
          <w:tcPr>
            <w:tcW w:w="498" w:type="dxa"/>
            <w:vAlign w:val="top"/>
          </w:tcPr>
          <w:p>
            <w:pPr>
              <w:spacing w:line="403" w:lineRule="auto"/>
              <w:rPr>
                <w:rFonts w:ascii="Arial"/>
                <w:sz w:val="21"/>
              </w:rPr>
            </w:pPr>
            <w:r/>
          </w:p>
          <w:p>
            <w:pPr>
              <w:pStyle w:val="TableText"/>
              <w:ind w:left="231"/>
              <w:spacing w:before="39" w:line="166" w:lineRule="exact"/>
              <w:rPr/>
            </w:pPr>
            <w:r>
              <w:rPr>
                <w:position w:val="1"/>
              </w:rPr>
              <w:t>5</w:t>
            </w:r>
          </w:p>
        </w:tc>
        <w:tc>
          <w:tcPr>
            <w:tcW w:w="4134" w:type="dxa"/>
            <w:vAlign w:val="top"/>
          </w:tcPr>
          <w:p>
            <w:pPr>
              <w:spacing w:line="398" w:lineRule="auto"/>
              <w:rPr>
                <w:rFonts w:ascii="Arial"/>
                <w:sz w:val="21"/>
              </w:rPr>
            </w:pPr>
            <w:r/>
          </w:p>
          <w:p>
            <w:pPr>
              <w:pStyle w:val="TableText"/>
              <w:ind w:left="517"/>
              <w:spacing w:before="39" w:line="235" w:lineRule="auto"/>
              <w:rPr/>
            </w:pPr>
            <w:r>
              <w:rPr>
                <w:spacing w:val="14"/>
              </w:rPr>
              <w:t>对在气象工作中做出突出贡献的单位和个人进行奖励</w:t>
            </w:r>
          </w:p>
        </w:tc>
        <w:tc>
          <w:tcPr>
            <w:tcW w:w="1012" w:type="dxa"/>
            <w:vAlign w:val="top"/>
          </w:tcPr>
          <w:p>
            <w:pPr>
              <w:spacing w:line="398" w:lineRule="auto"/>
              <w:rPr>
                <w:rFonts w:ascii="Arial"/>
                <w:sz w:val="21"/>
              </w:rPr>
            </w:pPr>
            <w:r/>
          </w:p>
          <w:p>
            <w:pPr>
              <w:pStyle w:val="TableText"/>
              <w:ind w:left="249"/>
              <w:spacing w:before="39" w:line="235" w:lineRule="auto"/>
              <w:rPr/>
            </w:pPr>
            <w:r>
              <w:rPr>
                <w:spacing w:val="10"/>
              </w:rPr>
              <w:t>行政奖励</w:t>
            </w:r>
          </w:p>
        </w:tc>
        <w:tc>
          <w:tcPr>
            <w:tcW w:w="2222" w:type="dxa"/>
            <w:vAlign w:val="top"/>
          </w:tcPr>
          <w:p>
            <w:pPr>
              <w:spacing w:line="398" w:lineRule="auto"/>
              <w:rPr>
                <w:rFonts w:ascii="Arial"/>
                <w:sz w:val="21"/>
              </w:rPr>
            </w:pPr>
            <w:r/>
          </w:p>
          <w:p>
            <w:pPr>
              <w:pStyle w:val="TableText"/>
              <w:ind w:left="550"/>
              <w:spacing w:before="39" w:line="235" w:lineRule="auto"/>
              <w:rPr/>
            </w:pPr>
            <w:r>
              <w:rPr>
                <w:spacing w:val="9"/>
              </w:rPr>
              <w:t>白云鄂博矿区气象局</w:t>
            </w:r>
          </w:p>
        </w:tc>
        <w:tc>
          <w:tcPr>
            <w:tcW w:w="4838" w:type="dxa"/>
            <w:vAlign w:val="top"/>
          </w:tcPr>
          <w:p>
            <w:pPr>
              <w:pStyle w:val="TableText"/>
              <w:ind w:left="1165"/>
              <w:spacing w:before="32" w:line="235" w:lineRule="auto"/>
              <w:rPr/>
            </w:pPr>
            <w:r>
              <w:rPr>
                <w:spacing w:val="12"/>
              </w:rPr>
              <w:t>1.《中华人民共和国气象法》第七条第三款</w:t>
            </w:r>
          </w:p>
          <w:p>
            <w:pPr>
              <w:pStyle w:val="TableText"/>
              <w:ind w:left="639"/>
              <w:spacing w:before="12" w:line="234" w:lineRule="auto"/>
              <w:rPr/>
            </w:pPr>
            <w:r>
              <w:rPr>
                <w:spacing w:val="13"/>
              </w:rPr>
              <w:t>2.《气象灾害防御条例》</w:t>
            </w:r>
            <w:r>
              <w:rPr>
                <w:spacing w:val="-36"/>
              </w:rPr>
              <w:t xml:space="preserve"> </w:t>
            </w:r>
            <w:r>
              <w:rPr>
                <w:spacing w:val="13"/>
              </w:rPr>
              <w:t>（国务院令第687</w:t>
            </w:r>
            <w:r>
              <w:rPr>
                <w:spacing w:val="12"/>
              </w:rPr>
              <w:t>号）第九条第二款</w:t>
            </w:r>
          </w:p>
          <w:p>
            <w:pPr>
              <w:pStyle w:val="TableText"/>
              <w:ind w:left="1084"/>
              <w:spacing w:before="15" w:line="235" w:lineRule="auto"/>
              <w:rPr/>
            </w:pPr>
            <w:r>
              <w:rPr>
                <w:spacing w:val="13"/>
              </w:rPr>
              <w:t>3.《内蒙古自治区气象条例》第三十条第一款</w:t>
            </w:r>
          </w:p>
          <w:p>
            <w:pPr>
              <w:pStyle w:val="TableText"/>
              <w:ind w:left="838"/>
              <w:spacing w:before="15" w:line="225" w:lineRule="auto"/>
              <w:rPr/>
            </w:pPr>
            <w:r>
              <w:rPr>
                <w:spacing w:val="13"/>
              </w:rPr>
              <w:t>4.《内蒙古自治区气象灾害防御条例》</w:t>
            </w:r>
            <w:r>
              <w:rPr>
                <w:spacing w:val="-34"/>
              </w:rPr>
              <w:t xml:space="preserve"> </w:t>
            </w:r>
            <w:r>
              <w:rPr>
                <w:spacing w:val="13"/>
              </w:rPr>
              <w:t>第七条</w:t>
            </w:r>
            <w:r>
              <w:rPr>
                <w:spacing w:val="12"/>
              </w:rPr>
              <w:t xml:space="preserve"> 第二款</w:t>
            </w:r>
          </w:p>
          <w:p>
            <w:pPr>
              <w:pStyle w:val="TableText"/>
              <w:ind w:left="2366" w:right="79" w:hanging="2264"/>
              <w:spacing w:before="1" w:line="217" w:lineRule="auto"/>
              <w:rPr/>
            </w:pPr>
            <w:r>
              <w:rPr>
                <w:spacing w:val="12"/>
              </w:rPr>
              <w:t>5.《内蒙古自治区人工影响天气管理条例》</w:t>
            </w:r>
            <w:r>
              <w:rPr>
                <w:spacing w:val="-35"/>
              </w:rPr>
              <w:t xml:space="preserve"> </w:t>
            </w:r>
            <w:r>
              <w:rPr>
                <w:spacing w:val="12"/>
              </w:rPr>
              <w:t>（</w:t>
            </w:r>
            <w:r>
              <w:rPr>
                <w:spacing w:val="-10"/>
              </w:rPr>
              <w:t xml:space="preserve"> </w:t>
            </w:r>
            <w:r>
              <w:rPr>
                <w:spacing w:val="12"/>
              </w:rPr>
              <w:t>自治区人民政府</w:t>
            </w:r>
            <w:r>
              <w:rPr>
                <w:spacing w:val="11"/>
              </w:rPr>
              <w:t>令第230号）第九</w:t>
            </w:r>
            <w:r>
              <w:rPr>
                <w:spacing w:val="3"/>
              </w:rPr>
              <w:t>条</w:t>
            </w:r>
          </w:p>
        </w:tc>
        <w:tc>
          <w:tcPr>
            <w:tcW w:w="1210" w:type="dxa"/>
            <w:vAlign w:val="top"/>
          </w:tcPr>
          <w:p>
            <w:pPr>
              <w:spacing w:line="243" w:lineRule="auto"/>
              <w:rPr>
                <w:rFonts w:ascii="Arial"/>
                <w:sz w:val="21"/>
              </w:rPr>
            </w:pPr>
            <w:r/>
          </w:p>
          <w:p>
            <w:pPr>
              <w:spacing w:line="243" w:lineRule="auto"/>
              <w:rPr>
                <w:rFonts w:ascii="Arial"/>
                <w:sz w:val="21"/>
              </w:rPr>
            </w:pPr>
            <w:r/>
          </w:p>
          <w:p>
            <w:pPr>
              <w:pStyle w:val="TableText"/>
              <w:ind w:left="211"/>
              <w:spacing w:before="39" w:line="166" w:lineRule="exact"/>
              <w:rPr/>
            </w:pPr>
            <w:r>
              <w:rPr>
                <w:spacing w:val="6"/>
                <w:position w:val="1"/>
              </w:rPr>
              <w:t>0472-8515750</w:t>
            </w:r>
          </w:p>
        </w:tc>
        <w:tc>
          <w:tcPr>
            <w:tcW w:w="760" w:type="dxa"/>
            <w:vAlign w:val="top"/>
          </w:tcPr>
          <w:p>
            <w:pPr>
              <w:rPr>
                <w:rFonts w:ascii="Arial"/>
                <w:sz w:val="21"/>
              </w:rPr>
            </w:pPr>
            <w:r/>
          </w:p>
        </w:tc>
      </w:tr>
      <w:tr>
        <w:trPr>
          <w:trHeight w:val="322" w:hRule="atLeast"/>
        </w:trPr>
        <w:tc>
          <w:tcPr>
            <w:tcW w:w="498" w:type="dxa"/>
            <w:vAlign w:val="top"/>
          </w:tcPr>
          <w:p>
            <w:pPr>
              <w:pStyle w:val="TableText"/>
              <w:ind w:left="227"/>
              <w:spacing w:before="123" w:line="166" w:lineRule="exact"/>
              <w:rPr/>
            </w:pPr>
            <w:r>
              <w:rPr>
                <w:position w:val="1"/>
              </w:rPr>
              <w:t>6</w:t>
            </w:r>
          </w:p>
        </w:tc>
        <w:tc>
          <w:tcPr>
            <w:tcW w:w="4134" w:type="dxa"/>
            <w:vAlign w:val="top"/>
          </w:tcPr>
          <w:p>
            <w:pPr>
              <w:pStyle w:val="TableText"/>
              <w:ind w:left="1605"/>
              <w:spacing w:before="118" w:line="236" w:lineRule="auto"/>
              <w:rPr/>
            </w:pPr>
            <w:r>
              <w:rPr>
                <w:spacing w:val="12"/>
              </w:rPr>
              <w:t>雷电灾害的鉴定</w:t>
            </w:r>
          </w:p>
        </w:tc>
        <w:tc>
          <w:tcPr>
            <w:tcW w:w="1012" w:type="dxa"/>
            <w:vAlign w:val="top"/>
          </w:tcPr>
          <w:p>
            <w:pPr>
              <w:pStyle w:val="TableText"/>
              <w:ind w:left="108"/>
              <w:spacing w:before="118" w:line="235" w:lineRule="auto"/>
              <w:rPr/>
            </w:pPr>
            <w:r>
              <w:rPr>
                <w:spacing w:val="12"/>
              </w:rPr>
              <w:t>其他行政权力</w:t>
            </w:r>
          </w:p>
        </w:tc>
        <w:tc>
          <w:tcPr>
            <w:tcW w:w="2222" w:type="dxa"/>
            <w:vAlign w:val="top"/>
          </w:tcPr>
          <w:p>
            <w:pPr>
              <w:pStyle w:val="TableText"/>
              <w:ind w:left="550"/>
              <w:spacing w:before="118" w:line="235" w:lineRule="auto"/>
              <w:rPr/>
            </w:pPr>
            <w:r>
              <w:rPr>
                <w:spacing w:val="9"/>
              </w:rPr>
              <w:t>白云鄂博矿区气象局</w:t>
            </w:r>
          </w:p>
        </w:tc>
        <w:tc>
          <w:tcPr>
            <w:tcW w:w="4838" w:type="dxa"/>
            <w:vAlign w:val="top"/>
          </w:tcPr>
          <w:p>
            <w:pPr>
              <w:pStyle w:val="TableText"/>
              <w:ind w:left="625"/>
              <w:spacing w:before="119" w:line="234" w:lineRule="auto"/>
              <w:rPr/>
            </w:pPr>
            <w:r>
              <w:rPr>
                <w:spacing w:val="12"/>
              </w:rPr>
              <w:t>1.《防雷减灾管理办法》</w:t>
            </w:r>
            <w:r>
              <w:rPr>
                <w:spacing w:val="-38"/>
              </w:rPr>
              <w:t xml:space="preserve"> </w:t>
            </w:r>
            <w:r>
              <w:rPr>
                <w:spacing w:val="12"/>
              </w:rPr>
              <w:t>（中国气象局令第24号）第</w:t>
            </w:r>
            <w:r>
              <w:rPr>
                <w:spacing w:val="11"/>
              </w:rPr>
              <w:t>二十四条</w:t>
            </w:r>
          </w:p>
        </w:tc>
        <w:tc>
          <w:tcPr>
            <w:tcW w:w="1210" w:type="dxa"/>
            <w:vAlign w:val="top"/>
          </w:tcPr>
          <w:p>
            <w:pPr>
              <w:pStyle w:val="TableText"/>
              <w:ind w:left="211"/>
              <w:spacing w:before="171" w:line="216" w:lineRule="auto"/>
              <w:rPr/>
            </w:pPr>
            <w:r>
              <w:rPr>
                <w:spacing w:val="6"/>
              </w:rPr>
              <w:t>0472-8515750</w:t>
            </w:r>
          </w:p>
        </w:tc>
        <w:tc>
          <w:tcPr>
            <w:tcW w:w="760" w:type="dxa"/>
            <w:vAlign w:val="top"/>
          </w:tcPr>
          <w:p>
            <w:pPr>
              <w:rPr>
                <w:rFonts w:ascii="Arial"/>
                <w:sz w:val="21"/>
              </w:rPr>
            </w:pPr>
            <w:r/>
          </w:p>
        </w:tc>
      </w:tr>
      <w:tr>
        <w:trPr>
          <w:trHeight w:val="810" w:hRule="atLeast"/>
        </w:trPr>
        <w:tc>
          <w:tcPr>
            <w:tcW w:w="498" w:type="dxa"/>
            <w:vAlign w:val="top"/>
          </w:tcPr>
          <w:p>
            <w:pPr>
              <w:spacing w:line="326" w:lineRule="auto"/>
              <w:rPr>
                <w:rFonts w:ascii="Arial"/>
                <w:sz w:val="21"/>
              </w:rPr>
            </w:pPr>
            <w:r/>
          </w:p>
          <w:p>
            <w:pPr>
              <w:pStyle w:val="TableText"/>
              <w:ind w:left="231"/>
              <w:spacing w:before="39" w:line="166" w:lineRule="exact"/>
              <w:rPr/>
            </w:pPr>
            <w:r>
              <w:rPr>
                <w:position w:val="1"/>
              </w:rPr>
              <w:t>7</w:t>
            </w:r>
          </w:p>
        </w:tc>
        <w:tc>
          <w:tcPr>
            <w:tcW w:w="4134" w:type="dxa"/>
            <w:vAlign w:val="top"/>
          </w:tcPr>
          <w:p>
            <w:pPr>
              <w:spacing w:line="321" w:lineRule="auto"/>
              <w:rPr>
                <w:rFonts w:ascii="Arial"/>
                <w:sz w:val="21"/>
              </w:rPr>
            </w:pPr>
            <w:r/>
          </w:p>
          <w:p>
            <w:pPr>
              <w:pStyle w:val="TableText"/>
              <w:ind w:left="1467"/>
              <w:spacing w:before="39" w:line="235" w:lineRule="auto"/>
              <w:rPr/>
            </w:pPr>
            <w:r>
              <w:rPr>
                <w:spacing w:val="12"/>
              </w:rPr>
              <w:t>组织气候可行性论证</w:t>
            </w:r>
          </w:p>
        </w:tc>
        <w:tc>
          <w:tcPr>
            <w:tcW w:w="1012" w:type="dxa"/>
            <w:vAlign w:val="top"/>
          </w:tcPr>
          <w:p>
            <w:pPr>
              <w:spacing w:line="321" w:lineRule="auto"/>
              <w:rPr>
                <w:rFonts w:ascii="Arial"/>
                <w:sz w:val="21"/>
              </w:rPr>
            </w:pPr>
            <w:r/>
          </w:p>
          <w:p>
            <w:pPr>
              <w:pStyle w:val="TableText"/>
              <w:ind w:left="108"/>
              <w:spacing w:before="39" w:line="235" w:lineRule="auto"/>
              <w:rPr/>
            </w:pPr>
            <w:r>
              <w:rPr>
                <w:spacing w:val="12"/>
              </w:rPr>
              <w:t>其他行政权力</w:t>
            </w:r>
          </w:p>
        </w:tc>
        <w:tc>
          <w:tcPr>
            <w:tcW w:w="2222" w:type="dxa"/>
            <w:vAlign w:val="top"/>
          </w:tcPr>
          <w:p>
            <w:pPr>
              <w:spacing w:line="321" w:lineRule="auto"/>
              <w:rPr>
                <w:rFonts w:ascii="Arial"/>
                <w:sz w:val="21"/>
              </w:rPr>
            </w:pPr>
            <w:r/>
          </w:p>
          <w:p>
            <w:pPr>
              <w:pStyle w:val="TableText"/>
              <w:ind w:left="550"/>
              <w:spacing w:before="39" w:line="235" w:lineRule="auto"/>
              <w:rPr/>
            </w:pPr>
            <w:r>
              <w:rPr>
                <w:spacing w:val="9"/>
              </w:rPr>
              <w:t>白云鄂博矿区气象局</w:t>
            </w:r>
          </w:p>
        </w:tc>
        <w:tc>
          <w:tcPr>
            <w:tcW w:w="4838" w:type="dxa"/>
            <w:vAlign w:val="top"/>
          </w:tcPr>
          <w:p>
            <w:pPr>
              <w:pStyle w:val="TableText"/>
              <w:ind w:left="1031"/>
              <w:spacing w:before="36" w:line="235" w:lineRule="auto"/>
              <w:rPr/>
            </w:pPr>
            <w:r>
              <w:rPr>
                <w:spacing w:val="12"/>
              </w:rPr>
              <w:t>1.《中华人民共和国气象法》第三十四条第一款</w:t>
            </w:r>
          </w:p>
          <w:p>
            <w:pPr>
              <w:pStyle w:val="TableText"/>
              <w:ind w:left="742"/>
              <w:spacing w:before="15" w:line="234" w:lineRule="auto"/>
              <w:rPr/>
            </w:pPr>
            <w:r>
              <w:rPr>
                <w:spacing w:val="12"/>
              </w:rPr>
              <w:t>2.《气象灾害防御条例》</w:t>
            </w:r>
            <w:r>
              <w:rPr>
                <w:spacing w:val="-20"/>
              </w:rPr>
              <w:t xml:space="preserve"> </w:t>
            </w:r>
            <w:r>
              <w:rPr>
                <w:spacing w:val="12"/>
              </w:rPr>
              <w:t>（国务院令第687号）第二十七条</w:t>
            </w:r>
          </w:p>
          <w:p>
            <w:pPr>
              <w:pStyle w:val="TableText"/>
              <w:ind w:left="1858" w:right="247" w:hanging="1585"/>
              <w:spacing w:before="15" w:line="232" w:lineRule="auto"/>
              <w:rPr/>
            </w:pPr>
            <w:r>
              <w:rPr>
                <w:spacing w:val="12"/>
              </w:rPr>
              <w:t>3.《内蒙古自治区气候资源开发利用和保护办法》</w:t>
            </w:r>
            <w:r>
              <w:rPr>
                <w:spacing w:val="-36"/>
              </w:rPr>
              <w:t xml:space="preserve"> </w:t>
            </w:r>
            <w:r>
              <w:rPr>
                <w:spacing w:val="12"/>
              </w:rPr>
              <w:t>（</w:t>
            </w:r>
            <w:r>
              <w:rPr>
                <w:spacing w:val="-8"/>
              </w:rPr>
              <w:t xml:space="preserve"> </w:t>
            </w:r>
            <w:r>
              <w:rPr>
                <w:spacing w:val="12"/>
              </w:rPr>
              <w:t>自治区人民政府令第</w:t>
            </w:r>
            <w:r>
              <w:rPr>
                <w:spacing w:val="11"/>
              </w:rPr>
              <w:t>230号）第二十九条</w:t>
            </w:r>
          </w:p>
          <w:p>
            <w:pPr>
              <w:pStyle w:val="TableText"/>
              <w:ind w:left="2300"/>
              <w:spacing w:line="194" w:lineRule="auto"/>
              <w:rPr/>
            </w:pPr>
            <w:r>
              <w:rPr>
                <w:spacing w:val="11"/>
              </w:rPr>
              <w:t>第三十条</w:t>
            </w:r>
          </w:p>
        </w:tc>
        <w:tc>
          <w:tcPr>
            <w:tcW w:w="1210" w:type="dxa"/>
            <w:vAlign w:val="top"/>
          </w:tcPr>
          <w:p>
            <w:pPr>
              <w:spacing w:line="409" w:lineRule="auto"/>
              <w:rPr>
                <w:rFonts w:ascii="Arial"/>
                <w:sz w:val="21"/>
              </w:rPr>
            </w:pPr>
            <w:r/>
          </w:p>
          <w:p>
            <w:pPr>
              <w:pStyle w:val="TableText"/>
              <w:ind w:left="211"/>
              <w:spacing w:before="39" w:line="166" w:lineRule="exact"/>
              <w:rPr/>
            </w:pPr>
            <w:r>
              <w:rPr>
                <w:spacing w:val="6"/>
                <w:position w:val="1"/>
              </w:rPr>
              <w:t>0472-8515750</w:t>
            </w:r>
          </w:p>
        </w:tc>
        <w:tc>
          <w:tcPr>
            <w:tcW w:w="760" w:type="dxa"/>
            <w:vAlign w:val="top"/>
          </w:tcPr>
          <w:p>
            <w:pPr>
              <w:rPr>
                <w:rFonts w:ascii="Arial"/>
                <w:sz w:val="21"/>
              </w:rPr>
            </w:pPr>
            <w:r/>
          </w:p>
        </w:tc>
      </w:tr>
      <w:tr>
        <w:trPr>
          <w:trHeight w:val="333" w:hRule="atLeast"/>
        </w:trPr>
        <w:tc>
          <w:tcPr>
            <w:tcW w:w="498" w:type="dxa"/>
            <w:vAlign w:val="top"/>
          </w:tcPr>
          <w:p>
            <w:pPr>
              <w:pStyle w:val="TableText"/>
              <w:ind w:left="226"/>
              <w:spacing w:before="124" w:line="166" w:lineRule="exact"/>
              <w:rPr/>
            </w:pPr>
            <w:r>
              <w:rPr>
                <w:position w:val="1"/>
              </w:rPr>
              <w:t>8</w:t>
            </w:r>
          </w:p>
        </w:tc>
        <w:tc>
          <w:tcPr>
            <w:tcW w:w="4134" w:type="dxa"/>
            <w:vAlign w:val="top"/>
          </w:tcPr>
          <w:p>
            <w:pPr>
              <w:pStyle w:val="TableText"/>
              <w:ind w:left="1124"/>
              <w:spacing w:before="120" w:line="236" w:lineRule="auto"/>
              <w:rPr/>
            </w:pPr>
            <w:r>
              <w:rPr>
                <w:spacing w:val="14"/>
              </w:rPr>
              <w:t>对具体行政行为不服的行政复议</w:t>
            </w:r>
          </w:p>
        </w:tc>
        <w:tc>
          <w:tcPr>
            <w:tcW w:w="1012" w:type="dxa"/>
            <w:vAlign w:val="top"/>
          </w:tcPr>
          <w:p>
            <w:pPr>
              <w:pStyle w:val="TableText"/>
              <w:ind w:left="108"/>
              <w:spacing w:before="120" w:line="235" w:lineRule="auto"/>
              <w:rPr/>
            </w:pPr>
            <w:r>
              <w:rPr>
                <w:spacing w:val="12"/>
              </w:rPr>
              <w:t>其他行政权力</w:t>
            </w:r>
          </w:p>
        </w:tc>
        <w:tc>
          <w:tcPr>
            <w:tcW w:w="2222" w:type="dxa"/>
            <w:vAlign w:val="top"/>
          </w:tcPr>
          <w:p>
            <w:pPr>
              <w:pStyle w:val="TableText"/>
              <w:ind w:left="550"/>
              <w:spacing w:before="120" w:line="235" w:lineRule="auto"/>
              <w:rPr/>
            </w:pPr>
            <w:r>
              <w:rPr>
                <w:spacing w:val="9"/>
              </w:rPr>
              <w:t>白云鄂博矿区气象局</w:t>
            </w:r>
          </w:p>
        </w:tc>
        <w:tc>
          <w:tcPr>
            <w:tcW w:w="4838" w:type="dxa"/>
            <w:vAlign w:val="top"/>
          </w:tcPr>
          <w:p>
            <w:pPr>
              <w:pStyle w:val="TableText"/>
              <w:ind w:left="1223"/>
              <w:spacing w:before="120" w:line="235" w:lineRule="auto"/>
              <w:rPr/>
            </w:pPr>
            <w:r>
              <w:rPr>
                <w:spacing w:val="13"/>
              </w:rPr>
              <w:t>《中华人民共和国行政复议法》第十二条</w:t>
            </w:r>
          </w:p>
        </w:tc>
        <w:tc>
          <w:tcPr>
            <w:tcW w:w="1210" w:type="dxa"/>
            <w:vAlign w:val="top"/>
          </w:tcPr>
          <w:p>
            <w:pPr>
              <w:pStyle w:val="TableText"/>
              <w:ind w:left="211"/>
              <w:spacing w:before="177" w:line="224" w:lineRule="auto"/>
              <w:rPr/>
            </w:pPr>
            <w:r>
              <w:rPr>
                <w:spacing w:val="6"/>
              </w:rPr>
              <w:t>0472-8515750</w:t>
            </w:r>
          </w:p>
        </w:tc>
        <w:tc>
          <w:tcPr>
            <w:tcW w:w="760" w:type="dxa"/>
            <w:vAlign w:val="top"/>
          </w:tcPr>
          <w:p>
            <w:pPr>
              <w:rPr>
                <w:rFonts w:ascii="Arial"/>
                <w:sz w:val="21"/>
              </w:rPr>
            </w:pPr>
            <w:r/>
          </w:p>
        </w:tc>
      </w:tr>
    </w:tbl>
    <w:p>
      <w:pPr>
        <w:pStyle w:val="BodyText"/>
        <w:rPr>
          <w:sz w:val="21"/>
        </w:rPr>
      </w:pPr>
      <w:r/>
    </w:p>
    <w:p>
      <w:pPr>
        <w:sectPr>
          <w:headerReference w:type="default" r:id="rId36"/>
          <w:pgSz w:w="16837" w:h="11905"/>
          <w:pgMar w:top="1513" w:right="1152" w:bottom="400" w:left="1005" w:header="1004" w:footer="0" w:gutter="0"/>
        </w:sectPr>
        <w:rPr>
          <w:sz w:val="21"/>
          <w:szCs w:val="21"/>
        </w:rPr>
      </w:pPr>
    </w:p>
    <w:p>
      <w:pPr>
        <w:ind w:firstLine="5858"/>
        <w:spacing w:before="125" w:line="382" w:lineRule="exact"/>
        <w:rPr/>
      </w:pPr>
      <w:r>
        <w:rPr>
          <w:position w:val="-7"/>
        </w:rPr>
        <w:drawing>
          <wp:inline distT="0" distB="0" distL="0" distR="0">
            <wp:extent cx="2450591" cy="242316"/>
            <wp:effectExtent l="0" t="0" r="0" b="0"/>
            <wp:docPr id="60" name="IM 60"/>
            <wp:cNvGraphicFramePr/>
            <a:graphic>
              <a:graphicData uri="http://schemas.openxmlformats.org/drawingml/2006/picture">
                <pic:pic>
                  <pic:nvPicPr>
                    <pic:cNvPr id="60" name="IM 60"/>
                    <pic:cNvPicPr/>
                  </pic:nvPicPr>
                  <pic:blipFill>
                    <a:blip r:embed="rId38"/>
                    <a:stretch>
                      <a:fillRect/>
                    </a:stretch>
                  </pic:blipFill>
                  <pic:spPr>
                    <a:xfrm rot="0">
                      <a:off x="0" y="0"/>
                      <a:ext cx="2450591" cy="242316"/>
                    </a:xfrm>
                    <a:prstGeom prst="rect">
                      <a:avLst/>
                    </a:prstGeom>
                  </pic:spPr>
                </pic:pic>
              </a:graphicData>
            </a:graphic>
          </wp:inline>
        </w:drawing>
      </w:r>
    </w:p>
    <w:p>
      <w:pPr>
        <w:spacing w:line="20" w:lineRule="exact"/>
        <w:rPr/>
      </w:pPr>
      <w:r/>
    </w:p>
    <w:tbl>
      <w:tblPr>
        <w:tblStyle w:val="TableNormal"/>
        <w:tblW w:w="155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0"/>
        <w:gridCol w:w="3426"/>
        <w:gridCol w:w="748"/>
        <w:gridCol w:w="2069"/>
        <w:gridCol w:w="7299"/>
        <w:gridCol w:w="952"/>
        <w:gridCol w:w="574"/>
      </w:tblGrid>
      <w:tr>
        <w:trPr>
          <w:trHeight w:val="379" w:hRule="atLeast"/>
        </w:trPr>
        <w:tc>
          <w:tcPr>
            <w:tcW w:w="490" w:type="dxa"/>
            <w:vAlign w:val="top"/>
          </w:tcPr>
          <w:p>
            <w:pPr>
              <w:pStyle w:val="TableText"/>
              <w:ind w:left="133"/>
              <w:spacing w:before="143" w:line="222" w:lineRule="auto"/>
              <w:rPr/>
            </w:pPr>
            <w:r>
              <w:rPr>
                <w:b/>
                <w:bCs/>
                <w:spacing w:val="-4"/>
              </w:rPr>
              <w:t>序号</w:t>
            </w:r>
          </w:p>
        </w:tc>
        <w:tc>
          <w:tcPr>
            <w:tcW w:w="3426" w:type="dxa"/>
            <w:vAlign w:val="top"/>
          </w:tcPr>
          <w:p>
            <w:pPr>
              <w:pStyle w:val="TableText"/>
              <w:ind w:left="1475"/>
              <w:spacing w:before="143" w:line="220" w:lineRule="auto"/>
              <w:rPr/>
            </w:pPr>
            <w:r>
              <w:rPr>
                <w:b/>
                <w:bCs/>
                <w:spacing w:val="-2"/>
              </w:rPr>
              <w:t>权力名称</w:t>
            </w:r>
          </w:p>
        </w:tc>
        <w:tc>
          <w:tcPr>
            <w:tcW w:w="748" w:type="dxa"/>
            <w:vAlign w:val="top"/>
          </w:tcPr>
          <w:p>
            <w:pPr>
              <w:pStyle w:val="TableText"/>
              <w:ind w:left="137"/>
              <w:spacing w:before="143" w:line="220" w:lineRule="auto"/>
              <w:rPr/>
            </w:pPr>
            <w:r>
              <w:rPr>
                <w:b/>
                <w:bCs/>
                <w:spacing w:val="-2"/>
              </w:rPr>
              <w:t>权力类型</w:t>
            </w:r>
          </w:p>
        </w:tc>
        <w:tc>
          <w:tcPr>
            <w:tcW w:w="2069" w:type="dxa"/>
            <w:vAlign w:val="top"/>
          </w:tcPr>
          <w:p>
            <w:pPr>
              <w:pStyle w:val="TableText"/>
              <w:ind w:left="807"/>
              <w:spacing w:before="143" w:line="220" w:lineRule="auto"/>
              <w:rPr/>
            </w:pPr>
            <w:r>
              <w:rPr>
                <w:b/>
                <w:bCs/>
                <w:spacing w:val="-4"/>
              </w:rPr>
              <w:t>责任主体</w:t>
            </w:r>
          </w:p>
        </w:tc>
        <w:tc>
          <w:tcPr>
            <w:tcW w:w="7299" w:type="dxa"/>
            <w:vAlign w:val="top"/>
          </w:tcPr>
          <w:p>
            <w:pPr>
              <w:pStyle w:val="TableText"/>
              <w:ind w:left="3423"/>
              <w:spacing w:before="141" w:line="219" w:lineRule="auto"/>
              <w:rPr/>
            </w:pPr>
            <w:r>
              <w:rPr>
                <w:b/>
                <w:bCs/>
                <w:spacing w:val="-3"/>
              </w:rPr>
              <w:t>设定依据</w:t>
            </w:r>
          </w:p>
        </w:tc>
        <w:tc>
          <w:tcPr>
            <w:tcW w:w="952" w:type="dxa"/>
            <w:vAlign w:val="top"/>
          </w:tcPr>
          <w:p>
            <w:pPr>
              <w:pStyle w:val="TableText"/>
              <w:ind w:left="250"/>
              <w:spacing w:before="143" w:line="222" w:lineRule="auto"/>
              <w:rPr/>
            </w:pPr>
            <w:r>
              <w:rPr>
                <w:b/>
                <w:bCs/>
                <w:spacing w:val="-2"/>
              </w:rPr>
              <w:t>监督方式</w:t>
            </w:r>
          </w:p>
        </w:tc>
        <w:tc>
          <w:tcPr>
            <w:tcW w:w="574" w:type="dxa"/>
            <w:vAlign w:val="top"/>
          </w:tcPr>
          <w:p>
            <w:pPr>
              <w:pStyle w:val="TableText"/>
              <w:ind w:left="183"/>
              <w:spacing w:before="143" w:line="222" w:lineRule="auto"/>
              <w:rPr/>
            </w:pPr>
            <w:r>
              <w:rPr>
                <w:b/>
                <w:bCs/>
                <w:spacing w:val="-5"/>
              </w:rPr>
              <w:t>备注</w:t>
            </w:r>
          </w:p>
        </w:tc>
      </w:tr>
      <w:tr>
        <w:trPr>
          <w:trHeight w:val="412" w:hRule="atLeast"/>
        </w:trPr>
        <w:tc>
          <w:tcPr>
            <w:tcW w:w="490" w:type="dxa"/>
            <w:vAlign w:val="top"/>
          </w:tcPr>
          <w:p>
            <w:pPr>
              <w:pStyle w:val="TableText"/>
              <w:ind w:left="241"/>
              <w:spacing w:before="169" w:line="242" w:lineRule="auto"/>
              <w:rPr/>
            </w:pPr>
            <w:r>
              <w:rPr/>
              <w:t>1</w:t>
            </w:r>
          </w:p>
        </w:tc>
        <w:tc>
          <w:tcPr>
            <w:tcW w:w="3426" w:type="dxa"/>
            <w:vAlign w:val="top"/>
          </w:tcPr>
          <w:p>
            <w:pPr>
              <w:pStyle w:val="TableText"/>
              <w:ind w:left="96"/>
              <w:spacing w:before="153" w:line="219" w:lineRule="auto"/>
              <w:rPr/>
            </w:pPr>
            <w:r>
              <w:rPr>
                <w:spacing w:val="-1"/>
              </w:rPr>
              <w:t>劳动保障监察日常巡查、专项检查、书面审查，接收举报投诉</w:t>
            </w:r>
          </w:p>
        </w:tc>
        <w:tc>
          <w:tcPr>
            <w:tcW w:w="748" w:type="dxa"/>
            <w:vAlign w:val="top"/>
          </w:tcPr>
          <w:p>
            <w:pPr>
              <w:pStyle w:val="TableText"/>
              <w:ind w:left="144"/>
              <w:spacing w:before="155" w:line="220" w:lineRule="auto"/>
              <w:rPr/>
            </w:pPr>
            <w:r>
              <w:rPr>
                <w:spacing w:val="-2"/>
              </w:rPr>
              <w:t>行政检查</w:t>
            </w:r>
          </w:p>
        </w:tc>
        <w:tc>
          <w:tcPr>
            <w:tcW w:w="2069" w:type="dxa"/>
            <w:vAlign w:val="top"/>
          </w:tcPr>
          <w:p>
            <w:pPr>
              <w:pStyle w:val="TableText"/>
              <w:ind w:left="115"/>
              <w:spacing w:before="153" w:line="219" w:lineRule="auto"/>
              <w:rPr/>
            </w:pPr>
            <w:r>
              <w:rPr>
                <w:spacing w:val="-2"/>
              </w:rPr>
              <w:t>白云鄂博矿区人力资源和社会保障局</w:t>
            </w:r>
          </w:p>
        </w:tc>
        <w:tc>
          <w:tcPr>
            <w:tcW w:w="7299" w:type="dxa"/>
            <w:vAlign w:val="top"/>
          </w:tcPr>
          <w:p>
            <w:pPr>
              <w:pStyle w:val="TableText"/>
              <w:ind w:left="48"/>
              <w:spacing w:before="153" w:line="219" w:lineRule="auto"/>
              <w:rPr/>
            </w:pPr>
            <w:r>
              <w:rPr>
                <w:spacing w:val="-1"/>
              </w:rPr>
              <w:t>1.【法律】《中华人民共和国劳动法》（2009年修正本）第八十五条</w:t>
            </w:r>
          </w:p>
        </w:tc>
        <w:tc>
          <w:tcPr>
            <w:tcW w:w="952" w:type="dxa"/>
            <w:vAlign w:val="top"/>
          </w:tcPr>
          <w:p>
            <w:pPr>
              <w:pStyle w:val="TableText"/>
              <w:ind w:left="282"/>
              <w:spacing w:before="157"/>
              <w:rPr/>
            </w:pPr>
            <w:r>
              <w:rPr>
                <w:spacing w:val="-1"/>
              </w:rPr>
              <w:t>8518755</w:t>
            </w:r>
          </w:p>
        </w:tc>
        <w:tc>
          <w:tcPr>
            <w:tcW w:w="574" w:type="dxa"/>
            <w:vAlign w:val="top"/>
          </w:tcPr>
          <w:p>
            <w:pPr>
              <w:rPr>
                <w:rFonts w:ascii="Arial"/>
                <w:sz w:val="21"/>
              </w:rPr>
            </w:pPr>
            <w:r/>
          </w:p>
        </w:tc>
      </w:tr>
      <w:tr>
        <w:trPr>
          <w:trHeight w:val="558" w:hRule="atLeast"/>
        </w:trPr>
        <w:tc>
          <w:tcPr>
            <w:tcW w:w="490" w:type="dxa"/>
            <w:vAlign w:val="top"/>
          </w:tcPr>
          <w:p>
            <w:pPr>
              <w:pStyle w:val="TableText"/>
              <w:ind w:left="227"/>
              <w:spacing w:before="234" w:line="242" w:lineRule="auto"/>
              <w:rPr/>
            </w:pPr>
            <w:r>
              <w:rPr/>
              <w:t>2</w:t>
            </w:r>
          </w:p>
        </w:tc>
        <w:tc>
          <w:tcPr>
            <w:tcW w:w="3426" w:type="dxa"/>
            <w:vAlign w:val="top"/>
          </w:tcPr>
          <w:p>
            <w:pPr>
              <w:pStyle w:val="TableText"/>
              <w:ind w:left="512"/>
              <w:spacing w:before="228" w:line="219" w:lineRule="auto"/>
              <w:rPr/>
            </w:pPr>
            <w:r>
              <w:rPr>
                <w:spacing w:val="1"/>
              </w:rPr>
              <w:t>对就业促进相关法律法规执行情况的监督检查</w:t>
            </w:r>
          </w:p>
        </w:tc>
        <w:tc>
          <w:tcPr>
            <w:tcW w:w="748" w:type="dxa"/>
            <w:vAlign w:val="top"/>
          </w:tcPr>
          <w:p>
            <w:pPr>
              <w:pStyle w:val="TableText"/>
              <w:ind w:left="144"/>
              <w:spacing w:before="230" w:line="220" w:lineRule="auto"/>
              <w:rPr/>
            </w:pPr>
            <w:r>
              <w:rPr>
                <w:spacing w:val="-2"/>
              </w:rPr>
              <w:t>行政检查</w:t>
            </w:r>
          </w:p>
        </w:tc>
        <w:tc>
          <w:tcPr>
            <w:tcW w:w="2069" w:type="dxa"/>
            <w:vAlign w:val="top"/>
          </w:tcPr>
          <w:p>
            <w:pPr>
              <w:pStyle w:val="TableText"/>
              <w:ind w:left="115"/>
              <w:spacing w:before="228" w:line="219" w:lineRule="auto"/>
              <w:rPr/>
            </w:pPr>
            <w:r>
              <w:rPr>
                <w:spacing w:val="-2"/>
              </w:rPr>
              <w:t>白云鄂博矿区人力资源和社会保障局</w:t>
            </w:r>
          </w:p>
        </w:tc>
        <w:tc>
          <w:tcPr>
            <w:tcW w:w="7299" w:type="dxa"/>
            <w:vAlign w:val="top"/>
          </w:tcPr>
          <w:p>
            <w:pPr>
              <w:pStyle w:val="TableText"/>
              <w:ind w:left="48"/>
              <w:spacing w:before="76" w:line="219" w:lineRule="auto"/>
              <w:rPr/>
            </w:pPr>
            <w:r>
              <w:rPr/>
              <w:t>1.【法律】《中华人民共和国就业促进法</w:t>
            </w:r>
            <w:r>
              <w:rPr>
                <w:spacing w:val="-1"/>
              </w:rPr>
              <w:t>》（2015年修正本）第六十条</w:t>
            </w:r>
          </w:p>
          <w:p>
            <w:pPr>
              <w:pStyle w:val="TableText"/>
              <w:ind w:left="30" w:right="30" w:firstLine="3"/>
              <w:spacing w:before="8" w:line="231" w:lineRule="auto"/>
              <w:rPr/>
            </w:pPr>
            <w:r>
              <w:rPr>
                <w:spacing w:val="1"/>
              </w:rPr>
              <w:t>2.【地方性法规】《内蒙古自治区就业促进条例》（2011</w:t>
            </w:r>
            <w:r>
              <w:rPr/>
              <w:t>年11月21日内蒙古自治区第十一届人民代表大会常务委员会公告第34号公布）第</w:t>
            </w:r>
            <w:r>
              <w:rPr>
                <w:spacing w:val="-1"/>
              </w:rPr>
              <w:t>三十八条</w:t>
            </w:r>
          </w:p>
        </w:tc>
        <w:tc>
          <w:tcPr>
            <w:tcW w:w="952" w:type="dxa"/>
            <w:vAlign w:val="top"/>
          </w:tcPr>
          <w:p>
            <w:pPr>
              <w:pStyle w:val="TableText"/>
              <w:ind w:left="282"/>
              <w:spacing w:before="232"/>
              <w:rPr/>
            </w:pPr>
            <w:r>
              <w:rPr>
                <w:spacing w:val="-1"/>
              </w:rPr>
              <w:t>8518755</w:t>
            </w:r>
          </w:p>
        </w:tc>
        <w:tc>
          <w:tcPr>
            <w:tcW w:w="574" w:type="dxa"/>
            <w:vAlign w:val="top"/>
          </w:tcPr>
          <w:p>
            <w:pPr>
              <w:rPr>
                <w:rFonts w:ascii="Arial"/>
                <w:sz w:val="21"/>
              </w:rPr>
            </w:pPr>
            <w:r/>
          </w:p>
        </w:tc>
      </w:tr>
      <w:tr>
        <w:trPr>
          <w:trHeight w:val="733" w:hRule="atLeast"/>
        </w:trPr>
        <w:tc>
          <w:tcPr>
            <w:tcW w:w="490" w:type="dxa"/>
            <w:vAlign w:val="top"/>
          </w:tcPr>
          <w:p>
            <w:pPr>
              <w:spacing w:line="279" w:lineRule="auto"/>
              <w:rPr>
                <w:rFonts w:ascii="Arial"/>
                <w:sz w:val="21"/>
              </w:rPr>
            </w:pPr>
            <w:r/>
          </w:p>
          <w:p>
            <w:pPr>
              <w:pStyle w:val="TableText"/>
              <w:ind w:left="230"/>
              <w:spacing w:before="39"/>
              <w:rPr/>
            </w:pPr>
            <w:r>
              <w:rPr/>
              <w:t>3</w:t>
            </w:r>
          </w:p>
        </w:tc>
        <w:tc>
          <w:tcPr>
            <w:tcW w:w="3426" w:type="dxa"/>
            <w:vAlign w:val="top"/>
          </w:tcPr>
          <w:p>
            <w:pPr>
              <w:spacing w:line="274" w:lineRule="auto"/>
              <w:rPr>
                <w:rFonts w:ascii="Arial"/>
                <w:sz w:val="21"/>
              </w:rPr>
            </w:pPr>
            <w:r/>
          </w:p>
          <w:p>
            <w:pPr>
              <w:pStyle w:val="TableText"/>
              <w:ind w:left="1115"/>
              <w:spacing w:before="39" w:line="219" w:lineRule="auto"/>
              <w:rPr/>
            </w:pPr>
            <w:r>
              <w:rPr/>
              <w:t>对职业介绍机构的监督</w:t>
            </w:r>
          </w:p>
        </w:tc>
        <w:tc>
          <w:tcPr>
            <w:tcW w:w="748" w:type="dxa"/>
            <w:vAlign w:val="top"/>
          </w:tcPr>
          <w:p>
            <w:pPr>
              <w:spacing w:line="274" w:lineRule="auto"/>
              <w:rPr>
                <w:rFonts w:ascii="Arial"/>
                <w:sz w:val="21"/>
              </w:rPr>
            </w:pPr>
            <w:r/>
          </w:p>
          <w:p>
            <w:pPr>
              <w:pStyle w:val="TableText"/>
              <w:ind w:left="144"/>
              <w:spacing w:before="39" w:line="220" w:lineRule="auto"/>
              <w:rPr/>
            </w:pPr>
            <w:r>
              <w:rPr>
                <w:spacing w:val="-2"/>
              </w:rPr>
              <w:t>行政检查</w:t>
            </w:r>
          </w:p>
        </w:tc>
        <w:tc>
          <w:tcPr>
            <w:tcW w:w="2069" w:type="dxa"/>
            <w:vAlign w:val="top"/>
          </w:tcPr>
          <w:p>
            <w:pPr>
              <w:spacing w:line="274"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pStyle w:val="TableText"/>
              <w:ind w:left="33" w:right="8" w:firstLine="15"/>
              <w:spacing w:before="97" w:line="232" w:lineRule="auto"/>
              <w:jc w:val="both"/>
              <w:rPr/>
            </w:pPr>
            <w:r>
              <w:rPr>
                <w:spacing w:val="2"/>
              </w:rPr>
              <w:t>1.【部门规章】《就业服务与就业管理规定》（2007年11月5日劳动和社会保障部令第28号公布 根据2014年12月23日中华人民共和国人</w:t>
            </w:r>
            <w:r>
              <w:rPr>
                <w:spacing w:val="1"/>
              </w:rPr>
              <w:t>力资源和社会保障部令第23号《人力资源社会保障部关于修改〈就业服务与就业管理规定〉的决定》第一次修正</w:t>
            </w:r>
            <w:r>
              <w:rPr/>
              <w:t xml:space="preserve"> 根据2015年4月30日中华</w:t>
            </w:r>
            <w:r>
              <w:rPr>
                <w:spacing w:val="1"/>
              </w:rPr>
              <w:t>人民共和国人力资源和社会保障部令第24号《人力资源社会保障部关于修改部分规章的决定》第二次修正）第三</w:t>
            </w:r>
            <w:r>
              <w:rPr/>
              <w:t>条 第五十三条 第五十四</w:t>
            </w:r>
            <w:r>
              <w:rPr>
                <w:spacing w:val="-1"/>
              </w:rPr>
              <w:t>条</w:t>
            </w:r>
            <w:r>
              <w:rPr>
                <w:spacing w:val="7"/>
              </w:rPr>
              <w:t xml:space="preserve"> </w:t>
            </w:r>
            <w:r>
              <w:rPr>
                <w:spacing w:val="-1"/>
              </w:rPr>
              <w:t>第五十九条</w:t>
            </w:r>
          </w:p>
        </w:tc>
        <w:tc>
          <w:tcPr>
            <w:tcW w:w="952" w:type="dxa"/>
            <w:vAlign w:val="top"/>
          </w:tcPr>
          <w:p>
            <w:pPr>
              <w:spacing w:line="279"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721" w:hRule="atLeast"/>
        </w:trPr>
        <w:tc>
          <w:tcPr>
            <w:tcW w:w="490" w:type="dxa"/>
            <w:vAlign w:val="top"/>
          </w:tcPr>
          <w:p>
            <w:pPr>
              <w:spacing w:line="278" w:lineRule="auto"/>
              <w:rPr>
                <w:rFonts w:ascii="Arial"/>
                <w:sz w:val="21"/>
              </w:rPr>
            </w:pPr>
            <w:r/>
          </w:p>
          <w:p>
            <w:pPr>
              <w:pStyle w:val="TableText"/>
              <w:ind w:left="222"/>
              <w:spacing w:before="39" w:line="242" w:lineRule="auto"/>
              <w:rPr/>
            </w:pPr>
            <w:r>
              <w:rPr/>
              <w:t>4</w:t>
            </w:r>
          </w:p>
        </w:tc>
        <w:tc>
          <w:tcPr>
            <w:tcW w:w="3426" w:type="dxa"/>
            <w:vAlign w:val="top"/>
          </w:tcPr>
          <w:p>
            <w:pPr>
              <w:spacing w:line="271" w:lineRule="auto"/>
              <w:rPr>
                <w:rFonts w:ascii="Arial"/>
                <w:sz w:val="21"/>
              </w:rPr>
            </w:pPr>
            <w:r/>
          </w:p>
          <w:p>
            <w:pPr>
              <w:pStyle w:val="TableText"/>
              <w:ind w:left="150"/>
              <w:spacing w:before="39" w:line="219" w:lineRule="auto"/>
              <w:rPr/>
            </w:pPr>
            <w:r>
              <w:rPr>
                <w:spacing w:val="2"/>
              </w:rPr>
              <w:t>对社会保险费缴纳情况和社会保险待遇领取</w:t>
            </w:r>
            <w:r>
              <w:rPr>
                <w:spacing w:val="1"/>
              </w:rPr>
              <w:t>情况的监督检查</w:t>
            </w:r>
          </w:p>
        </w:tc>
        <w:tc>
          <w:tcPr>
            <w:tcW w:w="748" w:type="dxa"/>
            <w:vAlign w:val="top"/>
          </w:tcPr>
          <w:p>
            <w:pPr>
              <w:spacing w:line="271" w:lineRule="auto"/>
              <w:rPr>
                <w:rFonts w:ascii="Arial"/>
                <w:sz w:val="21"/>
              </w:rPr>
            </w:pPr>
            <w:r/>
          </w:p>
          <w:p>
            <w:pPr>
              <w:pStyle w:val="TableText"/>
              <w:ind w:left="144"/>
              <w:spacing w:before="39" w:line="220" w:lineRule="auto"/>
              <w:rPr/>
            </w:pPr>
            <w:r>
              <w:rPr>
                <w:spacing w:val="-2"/>
              </w:rPr>
              <w:t>行政检查</w:t>
            </w:r>
          </w:p>
        </w:tc>
        <w:tc>
          <w:tcPr>
            <w:tcW w:w="2069" w:type="dxa"/>
            <w:vAlign w:val="top"/>
          </w:tcPr>
          <w:p>
            <w:pPr>
              <w:spacing w:line="271"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pStyle w:val="TableText"/>
              <w:ind w:left="48"/>
              <w:spacing w:before="83" w:line="219" w:lineRule="auto"/>
              <w:rPr/>
            </w:pPr>
            <w:r>
              <w:rPr>
                <w:spacing w:val="-1"/>
              </w:rPr>
              <w:t>1.【法律】《中华人民共和国社会保险法（2010年本）》第七十七条</w:t>
            </w:r>
          </w:p>
          <w:p>
            <w:pPr>
              <w:pStyle w:val="TableText"/>
              <w:ind w:left="34"/>
              <w:spacing w:before="8" w:line="219" w:lineRule="auto"/>
              <w:rPr/>
            </w:pPr>
            <w:r>
              <w:rPr>
                <w:spacing w:val="1"/>
              </w:rPr>
              <w:t>2.【行政法规】《社会保险费征缴暂行条例》（1999年1月22日中</w:t>
            </w:r>
            <w:r>
              <w:rPr/>
              <w:t>华人民共和国国务院令第259号发布）第五条 第十八条</w:t>
            </w:r>
          </w:p>
          <w:p>
            <w:pPr>
              <w:pStyle w:val="TableText"/>
              <w:ind w:left="37"/>
              <w:spacing w:before="6" w:line="219" w:lineRule="auto"/>
              <w:rPr/>
            </w:pPr>
            <w:r>
              <w:rPr>
                <w:spacing w:val="1"/>
              </w:rPr>
              <w:t>3.【行政法规】《失业保险条例》（1999年1月22日中华人</w:t>
            </w:r>
            <w:r>
              <w:rPr/>
              <w:t>民共和国国务院令第258号发布）第三条  第二十四条</w:t>
            </w:r>
          </w:p>
          <w:p>
            <w:pPr>
              <w:pStyle w:val="TableText"/>
              <w:ind w:left="29"/>
              <w:spacing w:before="9" w:line="219" w:lineRule="auto"/>
              <w:rPr/>
            </w:pPr>
            <w:r>
              <w:rPr>
                <w:spacing w:val="1"/>
              </w:rPr>
              <w:t>4.【部门规章】《社会保险稽核办法》（2003年2月27日劳</w:t>
            </w:r>
            <w:r>
              <w:rPr/>
              <w:t>动和社会保障部令第16号公布）第三条 第五条</w:t>
            </w:r>
          </w:p>
        </w:tc>
        <w:tc>
          <w:tcPr>
            <w:tcW w:w="952" w:type="dxa"/>
            <w:vAlign w:val="top"/>
          </w:tcPr>
          <w:p>
            <w:pPr>
              <w:spacing w:line="275"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266" w:hRule="atLeast"/>
        </w:trPr>
        <w:tc>
          <w:tcPr>
            <w:tcW w:w="490" w:type="dxa"/>
            <w:vAlign w:val="top"/>
          </w:tcPr>
          <w:p>
            <w:pPr>
              <w:pStyle w:val="TableText"/>
              <w:ind w:left="230"/>
              <w:spacing w:before="89"/>
              <w:rPr/>
            </w:pPr>
            <w:r>
              <w:rPr/>
              <w:t>5</w:t>
            </w:r>
          </w:p>
        </w:tc>
        <w:tc>
          <w:tcPr>
            <w:tcW w:w="3426" w:type="dxa"/>
            <w:vAlign w:val="top"/>
          </w:tcPr>
          <w:p>
            <w:pPr>
              <w:pStyle w:val="TableText"/>
              <w:ind w:left="426"/>
              <w:spacing w:before="84" w:line="220" w:lineRule="auto"/>
              <w:tabs>
                <w:tab w:val="left" w:pos="751"/>
              </w:tabs>
              <w:rPr/>
            </w:pPr>
            <w:hyperlink w:history="true" r:id="rId4">
              <w:r>
                <w:rPr/>
                <w:tab/>
              </w:r>
              <w:r>
                <w:rPr>
                  <w:spacing w:val="1"/>
                </w:rPr>
                <w:t>对实施劳动合同制度情况的监督</w:t>
              </w:r>
            </w:hyperlink>
            <w:r>
              <w:rPr>
                <w:spacing w:val="1"/>
              </w:rPr>
              <w:t>检查</w:t>
            </w:r>
          </w:p>
        </w:tc>
        <w:tc>
          <w:tcPr>
            <w:tcW w:w="748" w:type="dxa"/>
            <w:vAlign w:val="top"/>
          </w:tcPr>
          <w:p>
            <w:pPr>
              <w:pStyle w:val="TableText"/>
              <w:ind w:left="144"/>
              <w:spacing w:before="84" w:line="220" w:lineRule="auto"/>
              <w:rPr/>
            </w:pPr>
            <w:r>
              <w:rPr>
                <w:spacing w:val="-2"/>
              </w:rPr>
              <w:t>行政检查</w:t>
            </w:r>
          </w:p>
        </w:tc>
        <w:tc>
          <w:tcPr>
            <w:tcW w:w="2069" w:type="dxa"/>
            <w:vAlign w:val="top"/>
          </w:tcPr>
          <w:p>
            <w:pPr>
              <w:pStyle w:val="TableText"/>
              <w:ind w:left="115"/>
              <w:spacing w:before="85" w:line="219" w:lineRule="auto"/>
              <w:rPr/>
            </w:pPr>
            <w:r>
              <w:rPr>
                <w:spacing w:val="-2"/>
              </w:rPr>
              <w:t>白云鄂博矿区人力资源和社会保障局</w:t>
            </w:r>
          </w:p>
        </w:tc>
        <w:tc>
          <w:tcPr>
            <w:tcW w:w="7299" w:type="dxa"/>
            <w:vAlign w:val="top"/>
          </w:tcPr>
          <w:p>
            <w:pPr>
              <w:pStyle w:val="TableText"/>
              <w:ind w:left="48"/>
              <w:spacing w:before="85" w:line="219" w:lineRule="auto"/>
              <w:rPr/>
            </w:pPr>
            <w:r>
              <w:rPr/>
              <w:t>1.【法律】《中华人民共和国劳动合同法》（2013年修正本）第七十三条</w:t>
            </w:r>
            <w:r>
              <w:rPr>
                <w:spacing w:val="67"/>
              </w:rPr>
              <w:t xml:space="preserve"> </w:t>
            </w:r>
            <w:r>
              <w:rPr/>
              <w:t>第七十四条</w:t>
            </w:r>
          </w:p>
        </w:tc>
        <w:tc>
          <w:tcPr>
            <w:tcW w:w="952" w:type="dxa"/>
            <w:vAlign w:val="top"/>
          </w:tcPr>
          <w:p>
            <w:pPr>
              <w:pStyle w:val="TableText"/>
              <w:ind w:left="282"/>
              <w:spacing w:before="89"/>
              <w:rPr/>
            </w:pPr>
            <w:r>
              <w:rPr>
                <w:spacing w:val="-1"/>
              </w:rPr>
              <w:t>8518755</w:t>
            </w:r>
          </w:p>
        </w:tc>
        <w:tc>
          <w:tcPr>
            <w:tcW w:w="574" w:type="dxa"/>
            <w:vAlign w:val="top"/>
          </w:tcPr>
          <w:p>
            <w:pPr>
              <w:rPr>
                <w:rFonts w:ascii="Arial"/>
                <w:sz w:val="21"/>
              </w:rPr>
            </w:pPr>
            <w:r/>
          </w:p>
        </w:tc>
      </w:tr>
      <w:tr>
        <w:trPr>
          <w:trHeight w:val="237" w:hRule="atLeast"/>
        </w:trPr>
        <w:tc>
          <w:tcPr>
            <w:tcW w:w="490" w:type="dxa"/>
            <w:vAlign w:val="top"/>
          </w:tcPr>
          <w:p>
            <w:pPr>
              <w:pStyle w:val="TableText"/>
              <w:ind w:left="226"/>
              <w:spacing w:before="78" w:line="229" w:lineRule="auto"/>
              <w:rPr/>
            </w:pPr>
            <w:r>
              <w:rPr/>
              <w:t>6</w:t>
            </w:r>
          </w:p>
        </w:tc>
        <w:tc>
          <w:tcPr>
            <w:tcW w:w="3426" w:type="dxa"/>
            <w:vAlign w:val="top"/>
          </w:tcPr>
          <w:p>
            <w:pPr>
              <w:pStyle w:val="TableText"/>
              <w:ind w:left="512"/>
              <w:spacing w:before="73" w:line="220" w:lineRule="auto"/>
              <w:rPr/>
            </w:pPr>
            <w:r>
              <w:rPr>
                <w:spacing w:val="1"/>
              </w:rPr>
              <w:t>对用人单位执行最低工资规定情况的监督检查</w:t>
            </w:r>
          </w:p>
        </w:tc>
        <w:tc>
          <w:tcPr>
            <w:tcW w:w="748" w:type="dxa"/>
            <w:vAlign w:val="top"/>
          </w:tcPr>
          <w:p>
            <w:pPr>
              <w:pStyle w:val="TableText"/>
              <w:ind w:left="144"/>
              <w:spacing w:before="73" w:line="220" w:lineRule="auto"/>
              <w:rPr/>
            </w:pPr>
            <w:r>
              <w:rPr>
                <w:spacing w:val="-2"/>
              </w:rPr>
              <w:t>行政检查</w:t>
            </w:r>
          </w:p>
        </w:tc>
        <w:tc>
          <w:tcPr>
            <w:tcW w:w="2069" w:type="dxa"/>
            <w:vAlign w:val="top"/>
          </w:tcPr>
          <w:p>
            <w:pPr>
              <w:pStyle w:val="TableText"/>
              <w:ind w:left="115"/>
              <w:spacing w:before="70" w:line="219" w:lineRule="auto"/>
              <w:rPr/>
            </w:pPr>
            <w:r>
              <w:rPr>
                <w:spacing w:val="-2"/>
              </w:rPr>
              <w:t>白云鄂博矿区人力资源和社会保障局</w:t>
            </w:r>
          </w:p>
        </w:tc>
        <w:tc>
          <w:tcPr>
            <w:tcW w:w="7299" w:type="dxa"/>
            <w:vAlign w:val="top"/>
          </w:tcPr>
          <w:p>
            <w:pPr>
              <w:pStyle w:val="TableText"/>
              <w:ind w:left="48"/>
              <w:spacing w:before="70" w:line="219" w:lineRule="auto"/>
              <w:rPr/>
            </w:pPr>
            <w:r>
              <w:rPr/>
              <w:t>1.【部门规章】《最低工资规定》（2004年1月20日中华人民共和国劳动和社会保障部令第21号公布）第四条</w:t>
            </w:r>
          </w:p>
        </w:tc>
        <w:tc>
          <w:tcPr>
            <w:tcW w:w="952" w:type="dxa"/>
            <w:vAlign w:val="top"/>
          </w:tcPr>
          <w:p>
            <w:pPr>
              <w:pStyle w:val="TableText"/>
              <w:ind w:left="282"/>
              <w:spacing w:before="78" w:line="229" w:lineRule="auto"/>
              <w:rPr/>
            </w:pPr>
            <w:r>
              <w:rPr>
                <w:spacing w:val="-1"/>
              </w:rPr>
              <w:t>8518755</w:t>
            </w:r>
          </w:p>
        </w:tc>
        <w:tc>
          <w:tcPr>
            <w:tcW w:w="574" w:type="dxa"/>
            <w:vAlign w:val="top"/>
          </w:tcPr>
          <w:p>
            <w:pPr>
              <w:spacing w:line="227" w:lineRule="exact"/>
              <w:rPr>
                <w:rFonts w:ascii="Arial"/>
                <w:sz w:val="19"/>
              </w:rPr>
            </w:pPr>
            <w:r/>
          </w:p>
        </w:tc>
      </w:tr>
      <w:tr>
        <w:trPr>
          <w:trHeight w:val="357" w:hRule="atLeast"/>
        </w:trPr>
        <w:tc>
          <w:tcPr>
            <w:tcW w:w="490" w:type="dxa"/>
            <w:vAlign w:val="top"/>
          </w:tcPr>
          <w:p>
            <w:pPr>
              <w:pStyle w:val="TableText"/>
              <w:ind w:left="230"/>
              <w:spacing w:before="133"/>
              <w:rPr/>
            </w:pPr>
            <w:r>
              <w:rPr/>
              <w:t>7</w:t>
            </w:r>
          </w:p>
        </w:tc>
        <w:tc>
          <w:tcPr>
            <w:tcW w:w="3426" w:type="dxa"/>
            <w:vAlign w:val="top"/>
          </w:tcPr>
          <w:p>
            <w:pPr>
              <w:pStyle w:val="TableText"/>
              <w:ind w:left="394"/>
              <w:spacing w:before="128" w:line="219" w:lineRule="auto"/>
              <w:rPr/>
            </w:pPr>
            <w:r>
              <w:rPr>
                <w:spacing w:val="1"/>
              </w:rPr>
              <w:t>用人单位执行职工带薪年休假规定情况的监督检查</w:t>
            </w:r>
          </w:p>
        </w:tc>
        <w:tc>
          <w:tcPr>
            <w:tcW w:w="748" w:type="dxa"/>
            <w:vAlign w:val="top"/>
          </w:tcPr>
          <w:p>
            <w:pPr>
              <w:pStyle w:val="TableText"/>
              <w:ind w:left="144"/>
              <w:spacing w:before="128" w:line="220" w:lineRule="auto"/>
              <w:rPr/>
            </w:pPr>
            <w:r>
              <w:rPr>
                <w:spacing w:val="-2"/>
              </w:rPr>
              <w:t>行政检查</w:t>
            </w:r>
          </w:p>
        </w:tc>
        <w:tc>
          <w:tcPr>
            <w:tcW w:w="2069" w:type="dxa"/>
            <w:vAlign w:val="top"/>
          </w:tcPr>
          <w:p>
            <w:pPr>
              <w:pStyle w:val="TableText"/>
              <w:ind w:left="115"/>
              <w:spacing w:before="128" w:line="219" w:lineRule="auto"/>
              <w:rPr/>
            </w:pPr>
            <w:r>
              <w:rPr>
                <w:spacing w:val="-2"/>
              </w:rPr>
              <w:t>白云鄂博矿区人力资源和社会保障局</w:t>
            </w:r>
          </w:p>
        </w:tc>
        <w:tc>
          <w:tcPr>
            <w:tcW w:w="7299" w:type="dxa"/>
            <w:vAlign w:val="top"/>
          </w:tcPr>
          <w:p>
            <w:pPr>
              <w:pStyle w:val="TableText"/>
              <w:ind w:left="48"/>
              <w:spacing w:before="54" w:line="219" w:lineRule="auto"/>
              <w:rPr/>
            </w:pPr>
            <w:r>
              <w:rPr/>
              <w:t>1.【行政法规】《职工带薪年休假条例》（2007年12月14日中华人民共和国国务院令第514号公布）第六条</w:t>
            </w:r>
          </w:p>
          <w:p>
            <w:pPr>
              <w:pStyle w:val="TableText"/>
              <w:ind w:left="34"/>
              <w:spacing w:before="8" w:line="218" w:lineRule="auto"/>
              <w:rPr/>
            </w:pPr>
            <w:r>
              <w:rPr>
                <w:spacing w:val="1"/>
              </w:rPr>
              <w:t>2.【部门规章】《企业职工带薪年休假实施办法》（2008年9月18日 人力资</w:t>
            </w:r>
            <w:r>
              <w:rPr/>
              <w:t>源社会保障部令第1号公布）第十五条</w:t>
            </w:r>
          </w:p>
        </w:tc>
        <w:tc>
          <w:tcPr>
            <w:tcW w:w="952" w:type="dxa"/>
            <w:vAlign w:val="top"/>
          </w:tcPr>
          <w:p>
            <w:pPr>
              <w:pStyle w:val="TableText"/>
              <w:ind w:left="282"/>
              <w:spacing w:before="133"/>
              <w:rPr/>
            </w:pPr>
            <w:r>
              <w:rPr>
                <w:spacing w:val="-1"/>
              </w:rPr>
              <w:t>8518755</w:t>
            </w:r>
          </w:p>
        </w:tc>
        <w:tc>
          <w:tcPr>
            <w:tcW w:w="574" w:type="dxa"/>
            <w:vAlign w:val="top"/>
          </w:tcPr>
          <w:p>
            <w:pPr>
              <w:rPr>
                <w:rFonts w:ascii="Arial"/>
                <w:sz w:val="21"/>
              </w:rPr>
            </w:pPr>
            <w:r/>
          </w:p>
        </w:tc>
      </w:tr>
      <w:tr>
        <w:trPr>
          <w:trHeight w:val="249" w:hRule="atLeast"/>
        </w:trPr>
        <w:tc>
          <w:tcPr>
            <w:tcW w:w="490" w:type="dxa"/>
            <w:vAlign w:val="top"/>
          </w:tcPr>
          <w:p>
            <w:pPr>
              <w:pStyle w:val="TableText"/>
              <w:ind w:left="226"/>
              <w:spacing w:before="83" w:line="239" w:lineRule="auto"/>
              <w:rPr/>
            </w:pPr>
            <w:r>
              <w:rPr/>
              <w:t>8</w:t>
            </w:r>
          </w:p>
        </w:tc>
        <w:tc>
          <w:tcPr>
            <w:tcW w:w="3426" w:type="dxa"/>
            <w:vAlign w:val="top"/>
          </w:tcPr>
          <w:p>
            <w:pPr>
              <w:pStyle w:val="TableText"/>
              <w:ind w:left="278"/>
              <w:spacing w:before="78" w:line="220" w:lineRule="auto"/>
              <w:rPr/>
            </w:pPr>
            <w:r>
              <w:rPr/>
              <w:t>女职工的劳动条件、劳动保护措施执行情况的监督检查</w:t>
            </w:r>
          </w:p>
        </w:tc>
        <w:tc>
          <w:tcPr>
            <w:tcW w:w="748" w:type="dxa"/>
            <w:vAlign w:val="top"/>
          </w:tcPr>
          <w:p>
            <w:pPr>
              <w:pStyle w:val="TableText"/>
              <w:ind w:left="144"/>
              <w:spacing w:before="78" w:line="220" w:lineRule="auto"/>
              <w:rPr/>
            </w:pPr>
            <w:r>
              <w:rPr>
                <w:spacing w:val="-2"/>
              </w:rPr>
              <w:t>行政检查</w:t>
            </w:r>
          </w:p>
        </w:tc>
        <w:tc>
          <w:tcPr>
            <w:tcW w:w="2069" w:type="dxa"/>
            <w:vAlign w:val="top"/>
          </w:tcPr>
          <w:p>
            <w:pPr>
              <w:pStyle w:val="TableText"/>
              <w:ind w:left="115"/>
              <w:spacing w:before="78" w:line="219" w:lineRule="auto"/>
              <w:rPr/>
            </w:pPr>
            <w:r>
              <w:rPr>
                <w:spacing w:val="-2"/>
              </w:rPr>
              <w:t>白云鄂博矿区人力资源和社会保障局</w:t>
            </w:r>
          </w:p>
        </w:tc>
        <w:tc>
          <w:tcPr>
            <w:tcW w:w="7299" w:type="dxa"/>
            <w:vAlign w:val="top"/>
          </w:tcPr>
          <w:p>
            <w:pPr>
              <w:pStyle w:val="TableText"/>
              <w:ind w:left="48"/>
              <w:spacing w:before="78" w:line="219" w:lineRule="auto"/>
              <w:rPr/>
            </w:pPr>
            <w:r>
              <w:rPr/>
              <w:t>1.【行政法规】《女职工劳动保护特别规定》（2012年4月28日中华人民共和国国务院令第619号公布）第十二条</w:t>
            </w:r>
          </w:p>
        </w:tc>
        <w:tc>
          <w:tcPr>
            <w:tcW w:w="952" w:type="dxa"/>
            <w:vAlign w:val="top"/>
          </w:tcPr>
          <w:p>
            <w:pPr>
              <w:pStyle w:val="TableText"/>
              <w:ind w:left="282"/>
              <w:spacing w:before="83" w:line="239" w:lineRule="auto"/>
              <w:rPr/>
            </w:pPr>
            <w:r>
              <w:rPr>
                <w:spacing w:val="-1"/>
              </w:rPr>
              <w:t>8518755</w:t>
            </w:r>
          </w:p>
        </w:tc>
        <w:tc>
          <w:tcPr>
            <w:tcW w:w="574" w:type="dxa"/>
            <w:vAlign w:val="top"/>
          </w:tcPr>
          <w:p>
            <w:pPr>
              <w:spacing w:line="239" w:lineRule="exact"/>
              <w:rPr>
                <w:rFonts w:ascii="Arial"/>
                <w:sz w:val="20"/>
              </w:rPr>
            </w:pPr>
            <w:r/>
          </w:p>
        </w:tc>
      </w:tr>
      <w:tr>
        <w:trPr>
          <w:trHeight w:val="465" w:hRule="atLeast"/>
        </w:trPr>
        <w:tc>
          <w:tcPr>
            <w:tcW w:w="490" w:type="dxa"/>
            <w:vAlign w:val="top"/>
          </w:tcPr>
          <w:p>
            <w:pPr>
              <w:pStyle w:val="TableText"/>
              <w:ind w:left="226"/>
              <w:spacing w:before="189"/>
              <w:rPr/>
            </w:pPr>
            <w:r>
              <w:rPr/>
              <w:t>9</w:t>
            </w:r>
          </w:p>
        </w:tc>
        <w:tc>
          <w:tcPr>
            <w:tcW w:w="3426" w:type="dxa"/>
            <w:vAlign w:val="top"/>
          </w:tcPr>
          <w:p>
            <w:pPr>
              <w:pStyle w:val="TableText"/>
              <w:ind w:left="210"/>
              <w:spacing w:before="184" w:line="219" w:lineRule="auto"/>
              <w:rPr/>
            </w:pPr>
            <w:r>
              <w:rPr/>
              <w:t>对社会保险基金的收支、管理和投资运营情况的监督检查</w:t>
            </w:r>
          </w:p>
        </w:tc>
        <w:tc>
          <w:tcPr>
            <w:tcW w:w="748" w:type="dxa"/>
            <w:vAlign w:val="top"/>
          </w:tcPr>
          <w:p>
            <w:pPr>
              <w:pStyle w:val="TableText"/>
              <w:ind w:left="144"/>
              <w:spacing w:before="184" w:line="220" w:lineRule="auto"/>
              <w:rPr/>
            </w:pPr>
            <w:r>
              <w:rPr>
                <w:spacing w:val="-2"/>
              </w:rPr>
              <w:t>行政检查</w:t>
            </w:r>
          </w:p>
        </w:tc>
        <w:tc>
          <w:tcPr>
            <w:tcW w:w="2069" w:type="dxa"/>
            <w:vAlign w:val="top"/>
          </w:tcPr>
          <w:p>
            <w:pPr>
              <w:pStyle w:val="TableText"/>
              <w:ind w:left="115"/>
              <w:spacing w:before="184" w:line="219" w:lineRule="auto"/>
              <w:rPr/>
            </w:pPr>
            <w:r>
              <w:rPr>
                <w:spacing w:val="-2"/>
              </w:rPr>
              <w:t>白云鄂博矿区人力资源和社会保障局</w:t>
            </w:r>
          </w:p>
        </w:tc>
        <w:tc>
          <w:tcPr>
            <w:tcW w:w="7299" w:type="dxa"/>
            <w:vAlign w:val="top"/>
          </w:tcPr>
          <w:p>
            <w:pPr>
              <w:pStyle w:val="TableText"/>
              <w:ind w:left="48"/>
              <w:spacing w:before="184" w:line="219" w:lineRule="auto"/>
              <w:rPr/>
            </w:pPr>
            <w:r>
              <w:rPr>
                <w:spacing w:val="-1"/>
              </w:rPr>
              <w:t>1.【法律】《中华人民共和国社会保险法（2010年本）》第七十九条</w:t>
            </w:r>
          </w:p>
        </w:tc>
        <w:tc>
          <w:tcPr>
            <w:tcW w:w="952" w:type="dxa"/>
            <w:vAlign w:val="top"/>
          </w:tcPr>
          <w:p>
            <w:pPr>
              <w:pStyle w:val="TableText"/>
              <w:ind w:left="282"/>
              <w:spacing w:before="189"/>
              <w:rPr/>
            </w:pPr>
            <w:r>
              <w:rPr>
                <w:spacing w:val="-1"/>
              </w:rPr>
              <w:t>8518755</w:t>
            </w:r>
          </w:p>
        </w:tc>
        <w:tc>
          <w:tcPr>
            <w:tcW w:w="574" w:type="dxa"/>
            <w:vAlign w:val="top"/>
          </w:tcPr>
          <w:p>
            <w:pPr>
              <w:rPr>
                <w:rFonts w:ascii="Arial"/>
                <w:sz w:val="21"/>
              </w:rPr>
            </w:pPr>
            <w:r/>
          </w:p>
        </w:tc>
      </w:tr>
      <w:tr>
        <w:trPr>
          <w:trHeight w:val="572" w:hRule="atLeast"/>
        </w:trPr>
        <w:tc>
          <w:tcPr>
            <w:tcW w:w="490" w:type="dxa"/>
            <w:vAlign w:val="top"/>
          </w:tcPr>
          <w:p>
            <w:pPr>
              <w:pStyle w:val="TableText"/>
              <w:ind w:left="212"/>
              <w:spacing w:before="242"/>
              <w:rPr/>
            </w:pPr>
            <w:r>
              <w:rPr>
                <w:spacing w:val="-7"/>
              </w:rPr>
              <w:t>10</w:t>
            </w:r>
          </w:p>
        </w:tc>
        <w:tc>
          <w:tcPr>
            <w:tcW w:w="3426" w:type="dxa"/>
            <w:vAlign w:val="top"/>
          </w:tcPr>
          <w:p>
            <w:pPr>
              <w:pStyle w:val="TableText"/>
              <w:ind w:left="1243"/>
              <w:spacing w:before="240" w:line="220" w:lineRule="auto"/>
              <w:rPr/>
            </w:pPr>
            <w:r>
              <w:rPr>
                <w:spacing w:val="-1"/>
              </w:rPr>
              <w:t>劳务派遣经营许可</w:t>
            </w:r>
          </w:p>
        </w:tc>
        <w:tc>
          <w:tcPr>
            <w:tcW w:w="748" w:type="dxa"/>
            <w:vAlign w:val="top"/>
          </w:tcPr>
          <w:p>
            <w:pPr>
              <w:pStyle w:val="TableText"/>
              <w:ind w:left="144"/>
              <w:spacing w:before="240" w:line="221" w:lineRule="auto"/>
              <w:rPr/>
            </w:pPr>
            <w:r>
              <w:rPr>
                <w:spacing w:val="-2"/>
              </w:rPr>
              <w:t>行政许可</w:t>
            </w:r>
          </w:p>
        </w:tc>
        <w:tc>
          <w:tcPr>
            <w:tcW w:w="2069" w:type="dxa"/>
            <w:vAlign w:val="top"/>
          </w:tcPr>
          <w:p>
            <w:pPr>
              <w:pStyle w:val="TableText"/>
              <w:ind w:left="115"/>
              <w:spacing w:before="238" w:line="219" w:lineRule="auto"/>
              <w:rPr/>
            </w:pPr>
            <w:r>
              <w:rPr>
                <w:spacing w:val="-2"/>
              </w:rPr>
              <w:t>白云鄂博矿区人力资源和社会保障局</w:t>
            </w:r>
          </w:p>
        </w:tc>
        <w:tc>
          <w:tcPr>
            <w:tcW w:w="7299" w:type="dxa"/>
            <w:vAlign w:val="top"/>
          </w:tcPr>
          <w:p>
            <w:pPr>
              <w:pStyle w:val="TableText"/>
              <w:ind w:left="48"/>
              <w:spacing w:before="89" w:line="219" w:lineRule="auto"/>
              <w:rPr/>
            </w:pPr>
            <w:r>
              <w:rPr/>
              <w:t>1.【法律】《中华人民共和国劳动合同法》</w:t>
            </w:r>
            <w:r>
              <w:rPr>
                <w:spacing w:val="-1"/>
              </w:rPr>
              <w:t>（2012年修正本）第五十七条</w:t>
            </w:r>
          </w:p>
          <w:p>
            <w:pPr>
              <w:pStyle w:val="TableText"/>
              <w:ind w:left="33" w:right="25"/>
              <w:spacing w:before="8" w:line="227" w:lineRule="auto"/>
              <w:rPr/>
            </w:pPr>
            <w:r>
              <w:rPr>
                <w:spacing w:val="1"/>
              </w:rPr>
              <w:t>2.【部门规章】《劳务派遣行政许可实施办法》（2013年6月20日</w:t>
            </w:r>
            <w:r>
              <w:rPr/>
              <w:t>，中华人民共和国人力资源和社会保障部令第19号公布） 第三条  第六</w:t>
            </w:r>
            <w:r>
              <w:rPr/>
              <w:t>条  第十六条第十七条  第十八条</w:t>
            </w:r>
          </w:p>
        </w:tc>
        <w:tc>
          <w:tcPr>
            <w:tcW w:w="952" w:type="dxa"/>
            <w:vAlign w:val="top"/>
          </w:tcPr>
          <w:p>
            <w:pPr>
              <w:pStyle w:val="TableText"/>
              <w:ind w:left="282"/>
              <w:spacing w:before="242"/>
              <w:rPr/>
            </w:pPr>
            <w:r>
              <w:rPr>
                <w:spacing w:val="-1"/>
              </w:rPr>
              <w:t>8518755</w:t>
            </w:r>
          </w:p>
        </w:tc>
        <w:tc>
          <w:tcPr>
            <w:tcW w:w="574" w:type="dxa"/>
            <w:vAlign w:val="top"/>
          </w:tcPr>
          <w:p>
            <w:pPr>
              <w:rPr>
                <w:rFonts w:ascii="Arial"/>
                <w:sz w:val="21"/>
              </w:rPr>
            </w:pPr>
            <w:r/>
          </w:p>
        </w:tc>
      </w:tr>
      <w:tr>
        <w:trPr>
          <w:trHeight w:val="290" w:hRule="atLeast"/>
        </w:trPr>
        <w:tc>
          <w:tcPr>
            <w:tcW w:w="490" w:type="dxa"/>
            <w:vAlign w:val="top"/>
          </w:tcPr>
          <w:p>
            <w:pPr>
              <w:pStyle w:val="TableText"/>
              <w:ind w:left="212"/>
              <w:spacing w:before="114" w:line="242" w:lineRule="auto"/>
              <w:rPr/>
            </w:pPr>
            <w:r>
              <w:rPr>
                <w:spacing w:val="-7"/>
              </w:rPr>
              <w:t>11</w:t>
            </w:r>
          </w:p>
        </w:tc>
        <w:tc>
          <w:tcPr>
            <w:tcW w:w="3426" w:type="dxa"/>
            <w:vAlign w:val="top"/>
          </w:tcPr>
          <w:p>
            <w:pPr>
              <w:pStyle w:val="TableText"/>
              <w:ind w:left="395"/>
              <w:spacing w:before="97" w:line="220" w:lineRule="auto"/>
              <w:rPr/>
            </w:pPr>
            <w:r>
              <w:rPr>
                <w:spacing w:val="1"/>
              </w:rPr>
              <w:t>企业实行不定时工作制和综合计算工时工作制审批</w:t>
            </w:r>
          </w:p>
        </w:tc>
        <w:tc>
          <w:tcPr>
            <w:tcW w:w="748" w:type="dxa"/>
            <w:vAlign w:val="top"/>
          </w:tcPr>
          <w:p>
            <w:pPr>
              <w:pStyle w:val="TableText"/>
              <w:ind w:left="144"/>
              <w:spacing w:before="99" w:line="221" w:lineRule="auto"/>
              <w:rPr/>
            </w:pPr>
            <w:r>
              <w:rPr>
                <w:spacing w:val="-2"/>
              </w:rPr>
              <w:t>行政许可</w:t>
            </w:r>
          </w:p>
        </w:tc>
        <w:tc>
          <w:tcPr>
            <w:tcW w:w="2069" w:type="dxa"/>
            <w:vAlign w:val="top"/>
          </w:tcPr>
          <w:p>
            <w:pPr>
              <w:pStyle w:val="TableText"/>
              <w:ind w:left="115"/>
              <w:spacing w:before="97" w:line="219" w:lineRule="auto"/>
              <w:rPr/>
            </w:pPr>
            <w:r>
              <w:rPr>
                <w:spacing w:val="-2"/>
              </w:rPr>
              <w:t>白云鄂博矿区人力资源和社会保障局</w:t>
            </w:r>
          </w:p>
        </w:tc>
        <w:tc>
          <w:tcPr>
            <w:tcW w:w="7299" w:type="dxa"/>
            <w:vAlign w:val="top"/>
          </w:tcPr>
          <w:p>
            <w:pPr>
              <w:pStyle w:val="TableText"/>
              <w:ind w:left="48"/>
              <w:spacing w:before="97" w:line="219" w:lineRule="auto"/>
              <w:rPr/>
            </w:pPr>
            <w:r>
              <w:rPr/>
              <w:t>1.【法律】《中华人民共和国劳动法》（2009年修正本）第三十九条  第三十六条   第三十八条</w:t>
            </w:r>
          </w:p>
        </w:tc>
        <w:tc>
          <w:tcPr>
            <w:tcW w:w="952" w:type="dxa"/>
            <w:vAlign w:val="top"/>
          </w:tcPr>
          <w:p>
            <w:pPr>
              <w:pStyle w:val="TableText"/>
              <w:ind w:left="282"/>
              <w:spacing w:before="105"/>
              <w:rPr/>
            </w:pPr>
            <w:r>
              <w:rPr>
                <w:spacing w:val="-1"/>
              </w:rPr>
              <w:t>8518755</w:t>
            </w:r>
          </w:p>
        </w:tc>
        <w:tc>
          <w:tcPr>
            <w:tcW w:w="574" w:type="dxa"/>
            <w:vAlign w:val="top"/>
          </w:tcPr>
          <w:p>
            <w:pPr>
              <w:rPr>
                <w:rFonts w:ascii="Arial"/>
                <w:sz w:val="21"/>
              </w:rPr>
            </w:pPr>
            <w:r/>
          </w:p>
        </w:tc>
      </w:tr>
      <w:tr>
        <w:trPr>
          <w:trHeight w:val="369" w:hRule="atLeast"/>
        </w:trPr>
        <w:tc>
          <w:tcPr>
            <w:tcW w:w="490" w:type="dxa"/>
            <w:vAlign w:val="top"/>
          </w:tcPr>
          <w:p>
            <w:pPr>
              <w:pStyle w:val="TableText"/>
              <w:ind w:left="212"/>
              <w:spacing w:before="155" w:line="242" w:lineRule="auto"/>
              <w:rPr/>
            </w:pPr>
            <w:r>
              <w:rPr>
                <w:spacing w:val="-7"/>
              </w:rPr>
              <w:t>12</w:t>
            </w:r>
          </w:p>
        </w:tc>
        <w:tc>
          <w:tcPr>
            <w:tcW w:w="3426" w:type="dxa"/>
            <w:vAlign w:val="top"/>
          </w:tcPr>
          <w:p>
            <w:pPr>
              <w:pStyle w:val="TableText"/>
              <w:ind w:left="294"/>
              <w:spacing w:before="141" w:line="220" w:lineRule="auto"/>
              <w:rPr/>
            </w:pPr>
            <w:r>
              <w:rPr>
                <w:spacing w:val="-1"/>
              </w:rPr>
              <w:t>民办职业培训学校设立、分立、合并、变更及终止审批</w:t>
            </w:r>
          </w:p>
        </w:tc>
        <w:tc>
          <w:tcPr>
            <w:tcW w:w="748" w:type="dxa"/>
            <w:vAlign w:val="top"/>
          </w:tcPr>
          <w:p>
            <w:pPr>
              <w:pStyle w:val="TableText"/>
              <w:ind w:left="144"/>
              <w:spacing w:before="140" w:line="221" w:lineRule="auto"/>
              <w:rPr/>
            </w:pPr>
            <w:r>
              <w:rPr>
                <w:spacing w:val="-2"/>
              </w:rPr>
              <w:t>行政许可</w:t>
            </w:r>
          </w:p>
        </w:tc>
        <w:tc>
          <w:tcPr>
            <w:tcW w:w="2069" w:type="dxa"/>
            <w:vAlign w:val="top"/>
          </w:tcPr>
          <w:p>
            <w:pPr>
              <w:pStyle w:val="TableText"/>
              <w:ind w:left="115"/>
              <w:spacing w:before="138" w:line="219" w:lineRule="auto"/>
              <w:rPr/>
            </w:pPr>
            <w:r>
              <w:rPr>
                <w:spacing w:val="-2"/>
              </w:rPr>
              <w:t>白云鄂博矿区人力资源和社会保障局</w:t>
            </w:r>
          </w:p>
        </w:tc>
        <w:tc>
          <w:tcPr>
            <w:tcW w:w="7299" w:type="dxa"/>
            <w:vAlign w:val="top"/>
          </w:tcPr>
          <w:p>
            <w:pPr>
              <w:pStyle w:val="TableText"/>
              <w:ind w:left="30" w:right="113" w:firstLine="7"/>
              <w:spacing w:before="66" w:line="225" w:lineRule="auto"/>
              <w:rPr/>
            </w:pPr>
            <w:r>
              <w:rPr/>
              <w:t>《中华人民共和国民办教育促进法》（2002年12月28日主席令第80号，2013年6月29日予以修改）第十一条：第五十三条：第五十四条：</w:t>
            </w:r>
            <w:r>
              <w:rPr/>
              <w:t>第五十五条：</w:t>
            </w:r>
          </w:p>
        </w:tc>
        <w:tc>
          <w:tcPr>
            <w:tcW w:w="952" w:type="dxa"/>
            <w:vAlign w:val="top"/>
          </w:tcPr>
          <w:p>
            <w:pPr>
              <w:pStyle w:val="TableText"/>
              <w:ind w:left="282"/>
              <w:spacing w:before="146"/>
              <w:rPr/>
            </w:pPr>
            <w:r>
              <w:rPr>
                <w:spacing w:val="-1"/>
              </w:rPr>
              <w:t>8518755</w:t>
            </w:r>
          </w:p>
        </w:tc>
        <w:tc>
          <w:tcPr>
            <w:tcW w:w="574" w:type="dxa"/>
            <w:vAlign w:val="top"/>
          </w:tcPr>
          <w:p>
            <w:pPr>
              <w:rPr>
                <w:rFonts w:ascii="Arial"/>
                <w:sz w:val="21"/>
              </w:rPr>
            </w:pPr>
            <w:r/>
          </w:p>
        </w:tc>
      </w:tr>
      <w:tr>
        <w:trPr>
          <w:trHeight w:val="177" w:hRule="atLeast"/>
        </w:trPr>
        <w:tc>
          <w:tcPr>
            <w:tcW w:w="490" w:type="dxa"/>
            <w:vAlign w:val="top"/>
          </w:tcPr>
          <w:p>
            <w:pPr>
              <w:pStyle w:val="TableText"/>
              <w:ind w:left="212"/>
              <w:spacing w:before="33" w:line="205" w:lineRule="auto"/>
              <w:rPr/>
            </w:pPr>
            <w:r>
              <w:rPr>
                <w:spacing w:val="-7"/>
              </w:rPr>
              <w:t>13</w:t>
            </w:r>
          </w:p>
        </w:tc>
        <w:tc>
          <w:tcPr>
            <w:tcW w:w="3426" w:type="dxa"/>
            <w:vAlign w:val="top"/>
          </w:tcPr>
          <w:p>
            <w:pPr>
              <w:pStyle w:val="TableText"/>
              <w:ind w:left="1239"/>
              <w:spacing w:before="33" w:line="205" w:lineRule="auto"/>
              <w:rPr/>
            </w:pPr>
            <w:r>
              <w:rPr/>
              <w:t>人力资源服务许可</w:t>
            </w:r>
          </w:p>
        </w:tc>
        <w:tc>
          <w:tcPr>
            <w:tcW w:w="748" w:type="dxa"/>
            <w:vAlign w:val="top"/>
          </w:tcPr>
          <w:p>
            <w:pPr>
              <w:pStyle w:val="TableText"/>
              <w:ind w:left="144"/>
              <w:spacing w:before="33" w:line="205" w:lineRule="auto"/>
              <w:rPr/>
            </w:pPr>
            <w:r>
              <w:rPr>
                <w:spacing w:val="-2"/>
              </w:rPr>
              <w:t>行政许可</w:t>
            </w:r>
          </w:p>
        </w:tc>
        <w:tc>
          <w:tcPr>
            <w:tcW w:w="2069" w:type="dxa"/>
            <w:vAlign w:val="top"/>
          </w:tcPr>
          <w:p>
            <w:pPr>
              <w:pStyle w:val="TableText"/>
              <w:ind w:left="115"/>
              <w:spacing w:before="33" w:line="205" w:lineRule="auto"/>
              <w:rPr/>
            </w:pPr>
            <w:r>
              <w:rPr>
                <w:spacing w:val="-2"/>
              </w:rPr>
              <w:t>白云鄂博矿区人力资源和社会保障局</w:t>
            </w:r>
          </w:p>
        </w:tc>
        <w:tc>
          <w:tcPr>
            <w:tcW w:w="7299" w:type="dxa"/>
            <w:vAlign w:val="top"/>
          </w:tcPr>
          <w:p>
            <w:pPr>
              <w:pStyle w:val="TableText"/>
              <w:ind w:left="48"/>
              <w:spacing w:before="33" w:line="205" w:lineRule="auto"/>
              <w:rPr/>
            </w:pPr>
            <w:r>
              <w:rPr>
                <w:spacing w:val="-1"/>
              </w:rPr>
              <w:t>1.《中华人民共和国就业促进法》第四十条</w:t>
            </w:r>
          </w:p>
        </w:tc>
        <w:tc>
          <w:tcPr>
            <w:tcW w:w="952" w:type="dxa"/>
            <w:vAlign w:val="top"/>
          </w:tcPr>
          <w:p>
            <w:pPr>
              <w:pStyle w:val="TableText"/>
              <w:ind w:left="282"/>
              <w:spacing w:before="33" w:line="205" w:lineRule="auto"/>
              <w:rPr/>
            </w:pPr>
            <w:r>
              <w:rPr>
                <w:spacing w:val="-1"/>
              </w:rPr>
              <w:t>8518755</w:t>
            </w:r>
          </w:p>
        </w:tc>
        <w:tc>
          <w:tcPr>
            <w:tcW w:w="574" w:type="dxa"/>
            <w:vAlign w:val="top"/>
          </w:tcPr>
          <w:p>
            <w:pPr>
              <w:spacing w:line="167" w:lineRule="exact"/>
              <w:rPr>
                <w:rFonts w:ascii="Arial"/>
                <w:sz w:val="14"/>
              </w:rPr>
            </w:pPr>
            <w:r/>
          </w:p>
        </w:tc>
      </w:tr>
      <w:tr>
        <w:trPr>
          <w:trHeight w:val="412" w:hRule="atLeast"/>
        </w:trPr>
        <w:tc>
          <w:tcPr>
            <w:tcW w:w="490" w:type="dxa"/>
            <w:vAlign w:val="top"/>
          </w:tcPr>
          <w:p>
            <w:pPr>
              <w:pStyle w:val="TableText"/>
              <w:ind w:left="212"/>
              <w:spacing w:before="177" w:line="242" w:lineRule="auto"/>
              <w:rPr/>
            </w:pPr>
            <w:r>
              <w:rPr>
                <w:spacing w:val="-7"/>
              </w:rPr>
              <w:t>14</w:t>
            </w:r>
          </w:p>
        </w:tc>
        <w:tc>
          <w:tcPr>
            <w:tcW w:w="3426" w:type="dxa"/>
            <w:vAlign w:val="top"/>
          </w:tcPr>
          <w:p>
            <w:pPr>
              <w:pStyle w:val="TableText"/>
              <w:ind w:left="969"/>
              <w:spacing w:before="163" w:line="220" w:lineRule="auto"/>
              <w:rPr/>
            </w:pPr>
            <w:r>
              <w:rPr>
                <w:spacing w:val="-1"/>
              </w:rPr>
              <w:t>外国人来华工作许可（C类）</w:t>
            </w:r>
          </w:p>
        </w:tc>
        <w:tc>
          <w:tcPr>
            <w:tcW w:w="748" w:type="dxa"/>
            <w:vAlign w:val="top"/>
          </w:tcPr>
          <w:p>
            <w:pPr>
              <w:pStyle w:val="TableText"/>
              <w:ind w:left="144"/>
              <w:spacing w:before="163" w:line="221" w:lineRule="auto"/>
              <w:rPr/>
            </w:pPr>
            <w:r>
              <w:rPr>
                <w:spacing w:val="-2"/>
              </w:rPr>
              <w:t>行政许可</w:t>
            </w:r>
          </w:p>
        </w:tc>
        <w:tc>
          <w:tcPr>
            <w:tcW w:w="2069" w:type="dxa"/>
            <w:vAlign w:val="top"/>
          </w:tcPr>
          <w:p>
            <w:pPr>
              <w:pStyle w:val="TableText"/>
              <w:ind w:left="115"/>
              <w:spacing w:before="161" w:line="219" w:lineRule="auto"/>
              <w:rPr/>
            </w:pPr>
            <w:r>
              <w:rPr>
                <w:spacing w:val="-2"/>
              </w:rPr>
              <w:t>白云鄂博矿区人力资源和社会保障局</w:t>
            </w:r>
          </w:p>
        </w:tc>
        <w:tc>
          <w:tcPr>
            <w:tcW w:w="7299" w:type="dxa"/>
            <w:vAlign w:val="top"/>
          </w:tcPr>
          <w:p>
            <w:pPr>
              <w:pStyle w:val="TableText"/>
              <w:ind w:left="30" w:right="20" w:hanging="6"/>
              <w:spacing w:before="91" w:line="235" w:lineRule="auto"/>
              <w:rPr/>
            </w:pPr>
            <w:r>
              <w:rPr>
                <w:spacing w:val="1"/>
              </w:rPr>
              <w:t>【法律】《中华人民共和国出境入境管理法》（</w:t>
            </w:r>
            <w:r>
              <w:rPr/>
              <w:t>全国人民代表大会常务委员会于2012年6月30日发布，</w:t>
            </w:r>
            <w:r>
              <w:rPr>
                <w:spacing w:val="-34"/>
              </w:rPr>
              <w:t xml:space="preserve"> </w:t>
            </w:r>
            <w:r>
              <w:rPr/>
              <w:t>自2013年7月1日起施行） 第四十一</w:t>
            </w:r>
            <w:r>
              <w:rPr/>
              <w:t>条</w:t>
            </w:r>
          </w:p>
        </w:tc>
        <w:tc>
          <w:tcPr>
            <w:tcW w:w="952" w:type="dxa"/>
            <w:vAlign w:val="top"/>
          </w:tcPr>
          <w:p>
            <w:pPr>
              <w:pStyle w:val="TableText"/>
              <w:ind w:left="282"/>
              <w:spacing w:before="166"/>
              <w:rPr/>
            </w:pPr>
            <w:r>
              <w:rPr>
                <w:spacing w:val="-1"/>
              </w:rPr>
              <w:t>8518755</w:t>
            </w:r>
          </w:p>
        </w:tc>
        <w:tc>
          <w:tcPr>
            <w:tcW w:w="574" w:type="dxa"/>
            <w:vAlign w:val="top"/>
          </w:tcPr>
          <w:p>
            <w:pPr>
              <w:rPr>
                <w:rFonts w:ascii="Arial"/>
                <w:sz w:val="21"/>
              </w:rPr>
            </w:pPr>
            <w:r/>
          </w:p>
        </w:tc>
      </w:tr>
      <w:tr>
        <w:trPr>
          <w:trHeight w:val="357" w:hRule="atLeast"/>
        </w:trPr>
        <w:tc>
          <w:tcPr>
            <w:tcW w:w="490" w:type="dxa"/>
            <w:vAlign w:val="top"/>
          </w:tcPr>
          <w:p>
            <w:pPr>
              <w:pStyle w:val="TableText"/>
              <w:ind w:left="212"/>
              <w:spacing w:before="137"/>
              <w:rPr/>
            </w:pPr>
            <w:r>
              <w:rPr>
                <w:spacing w:val="-7"/>
              </w:rPr>
              <w:t>15</w:t>
            </w:r>
          </w:p>
        </w:tc>
        <w:tc>
          <w:tcPr>
            <w:tcW w:w="3426" w:type="dxa"/>
            <w:vAlign w:val="top"/>
          </w:tcPr>
          <w:p>
            <w:pPr>
              <w:pStyle w:val="TableText"/>
              <w:ind w:left="270"/>
              <w:spacing w:before="133" w:line="219" w:lineRule="auto"/>
              <w:rPr/>
            </w:pPr>
            <w:r>
              <w:rPr/>
              <w:t>对用人单位制定的规章制度违反法律法规规定的处罚</w:t>
            </w:r>
          </w:p>
        </w:tc>
        <w:tc>
          <w:tcPr>
            <w:tcW w:w="748" w:type="dxa"/>
            <w:vAlign w:val="top"/>
          </w:tcPr>
          <w:p>
            <w:pPr>
              <w:pStyle w:val="TableText"/>
              <w:ind w:left="144"/>
              <w:spacing w:before="135" w:line="221" w:lineRule="auto"/>
              <w:rPr/>
            </w:pPr>
            <w:r>
              <w:rPr>
                <w:spacing w:val="-2"/>
              </w:rPr>
              <w:t>行政处罚</w:t>
            </w:r>
          </w:p>
        </w:tc>
        <w:tc>
          <w:tcPr>
            <w:tcW w:w="2069" w:type="dxa"/>
            <w:vAlign w:val="top"/>
          </w:tcPr>
          <w:p>
            <w:pPr>
              <w:pStyle w:val="TableText"/>
              <w:ind w:left="115"/>
              <w:spacing w:before="133" w:line="219" w:lineRule="auto"/>
              <w:rPr/>
            </w:pPr>
            <w:r>
              <w:rPr>
                <w:spacing w:val="-2"/>
              </w:rPr>
              <w:t>白云鄂博矿区人力资源和社会保障局</w:t>
            </w:r>
          </w:p>
        </w:tc>
        <w:tc>
          <w:tcPr>
            <w:tcW w:w="7299" w:type="dxa"/>
            <w:vAlign w:val="top"/>
          </w:tcPr>
          <w:p>
            <w:pPr>
              <w:pStyle w:val="TableText"/>
              <w:ind w:left="48"/>
              <w:spacing w:before="58" w:line="219" w:lineRule="auto"/>
              <w:rPr/>
            </w:pPr>
            <w:r>
              <w:rPr>
                <w:spacing w:val="-1"/>
              </w:rPr>
              <w:t>1.【法律】《中华人民共和国劳动法》（2009年修正本）第八十九条</w:t>
            </w:r>
          </w:p>
          <w:p>
            <w:pPr>
              <w:pStyle w:val="TableText"/>
              <w:ind w:left="34"/>
              <w:spacing w:before="8" w:line="211" w:lineRule="auto"/>
              <w:rPr/>
            </w:pPr>
            <w:r>
              <w:rPr/>
              <w:t>2.【法律】《中华人民共和国劳动合同法》（2013年修正本）第八十条</w:t>
            </w:r>
          </w:p>
        </w:tc>
        <w:tc>
          <w:tcPr>
            <w:tcW w:w="952" w:type="dxa"/>
            <w:vAlign w:val="top"/>
          </w:tcPr>
          <w:p>
            <w:pPr>
              <w:pStyle w:val="TableText"/>
              <w:ind w:left="282"/>
              <w:spacing w:before="137"/>
              <w:rPr/>
            </w:pPr>
            <w:r>
              <w:rPr>
                <w:spacing w:val="-1"/>
              </w:rPr>
              <w:t>8518755</w:t>
            </w:r>
          </w:p>
        </w:tc>
        <w:tc>
          <w:tcPr>
            <w:tcW w:w="574" w:type="dxa"/>
            <w:vAlign w:val="top"/>
          </w:tcPr>
          <w:p>
            <w:pPr>
              <w:rPr>
                <w:rFonts w:ascii="Arial"/>
                <w:sz w:val="21"/>
              </w:rPr>
            </w:pPr>
            <w:r/>
          </w:p>
        </w:tc>
      </w:tr>
      <w:tr>
        <w:trPr>
          <w:trHeight w:val="369" w:hRule="atLeast"/>
        </w:trPr>
        <w:tc>
          <w:tcPr>
            <w:tcW w:w="490" w:type="dxa"/>
            <w:vAlign w:val="top"/>
          </w:tcPr>
          <w:p>
            <w:pPr>
              <w:pStyle w:val="TableText"/>
              <w:ind w:left="212"/>
              <w:spacing w:before="147"/>
              <w:rPr/>
            </w:pPr>
            <w:r>
              <w:rPr>
                <w:spacing w:val="-7"/>
              </w:rPr>
              <w:t>16</w:t>
            </w:r>
          </w:p>
        </w:tc>
        <w:tc>
          <w:tcPr>
            <w:tcW w:w="3426" w:type="dxa"/>
            <w:vAlign w:val="top"/>
          </w:tcPr>
          <w:p>
            <w:pPr>
              <w:pStyle w:val="TableText"/>
              <w:ind w:right="3"/>
              <w:spacing w:before="63" w:line="219" w:lineRule="auto"/>
              <w:jc w:val="right"/>
              <w:rPr/>
            </w:pPr>
            <w:r>
              <w:rPr>
                <w:spacing w:val="1"/>
              </w:rPr>
              <w:t>对用人单位违反劳动保障法律法规或者规章规定</w:t>
            </w:r>
            <w:r>
              <w:rPr/>
              <w:t>延长劳动者工</w:t>
            </w:r>
          </w:p>
          <w:p>
            <w:pPr>
              <w:pStyle w:val="TableText"/>
              <w:ind w:left="1358"/>
              <w:spacing w:before="8" w:line="221" w:lineRule="auto"/>
              <w:rPr/>
            </w:pPr>
            <w:r>
              <w:rPr>
                <w:spacing w:val="-1"/>
              </w:rPr>
              <w:t>作时间的处罚</w:t>
            </w:r>
          </w:p>
        </w:tc>
        <w:tc>
          <w:tcPr>
            <w:tcW w:w="748" w:type="dxa"/>
            <w:vAlign w:val="top"/>
          </w:tcPr>
          <w:p>
            <w:pPr>
              <w:pStyle w:val="TableText"/>
              <w:ind w:left="144"/>
              <w:spacing w:before="142" w:line="221" w:lineRule="auto"/>
              <w:rPr/>
            </w:pPr>
            <w:r>
              <w:rPr>
                <w:spacing w:val="-2"/>
              </w:rPr>
              <w:t>行政处罚</w:t>
            </w:r>
          </w:p>
        </w:tc>
        <w:tc>
          <w:tcPr>
            <w:tcW w:w="2069" w:type="dxa"/>
            <w:vAlign w:val="top"/>
          </w:tcPr>
          <w:p>
            <w:pPr>
              <w:pStyle w:val="TableText"/>
              <w:ind w:left="115"/>
              <w:spacing w:before="143" w:line="219" w:lineRule="auto"/>
              <w:rPr/>
            </w:pPr>
            <w:r>
              <w:rPr>
                <w:spacing w:val="-2"/>
              </w:rPr>
              <w:t>白云鄂博矿区人力资源和社会保障局</w:t>
            </w:r>
          </w:p>
        </w:tc>
        <w:tc>
          <w:tcPr>
            <w:tcW w:w="7299" w:type="dxa"/>
            <w:vAlign w:val="top"/>
          </w:tcPr>
          <w:p>
            <w:pPr>
              <w:pStyle w:val="TableText"/>
              <w:ind w:left="48"/>
              <w:spacing w:before="63" w:line="219" w:lineRule="auto"/>
              <w:rPr/>
            </w:pPr>
            <w:r>
              <w:rPr>
                <w:spacing w:val="-1"/>
              </w:rPr>
              <w:t>1.【法律】《中华人民共和国劳动法》（2009年修正本）第九十条</w:t>
            </w:r>
          </w:p>
          <w:p>
            <w:pPr>
              <w:pStyle w:val="TableText"/>
              <w:ind w:left="34"/>
              <w:spacing w:before="8" w:line="219" w:lineRule="auto"/>
              <w:rPr/>
            </w:pPr>
            <w:r>
              <w:rPr>
                <w:spacing w:val="1"/>
              </w:rPr>
              <w:t>2.【行政法规】《劳动保障监察条例》（2004年11月1日中华人民</w:t>
            </w:r>
            <w:r>
              <w:rPr/>
              <w:t>共和国国务院令第423 号发布）  第二十五条</w:t>
            </w:r>
          </w:p>
        </w:tc>
        <w:tc>
          <w:tcPr>
            <w:tcW w:w="952" w:type="dxa"/>
            <w:vAlign w:val="top"/>
          </w:tcPr>
          <w:p>
            <w:pPr>
              <w:pStyle w:val="TableText"/>
              <w:ind w:left="282"/>
              <w:spacing w:before="147"/>
              <w:rPr/>
            </w:pPr>
            <w:r>
              <w:rPr>
                <w:spacing w:val="-1"/>
              </w:rPr>
              <w:t>8518755</w:t>
            </w:r>
          </w:p>
        </w:tc>
        <w:tc>
          <w:tcPr>
            <w:tcW w:w="574" w:type="dxa"/>
            <w:vAlign w:val="top"/>
          </w:tcPr>
          <w:p>
            <w:pPr>
              <w:rPr>
                <w:rFonts w:ascii="Arial"/>
                <w:sz w:val="21"/>
              </w:rPr>
            </w:pPr>
            <w:r/>
          </w:p>
        </w:tc>
      </w:tr>
      <w:tr>
        <w:trPr>
          <w:trHeight w:val="546" w:hRule="atLeast"/>
        </w:trPr>
        <w:tc>
          <w:tcPr>
            <w:tcW w:w="490" w:type="dxa"/>
            <w:vAlign w:val="top"/>
          </w:tcPr>
          <w:p>
            <w:pPr>
              <w:pStyle w:val="TableText"/>
              <w:ind w:left="212"/>
              <w:spacing w:before="237"/>
              <w:rPr/>
            </w:pPr>
            <w:r>
              <w:rPr>
                <w:spacing w:val="-7"/>
              </w:rPr>
              <w:t>17</w:t>
            </w:r>
          </w:p>
        </w:tc>
        <w:tc>
          <w:tcPr>
            <w:tcW w:w="3426" w:type="dxa"/>
            <w:vAlign w:val="top"/>
          </w:tcPr>
          <w:p>
            <w:pPr>
              <w:pStyle w:val="TableText"/>
              <w:ind w:left="154" w:right="8" w:hanging="124"/>
              <w:spacing w:before="160" w:line="234" w:lineRule="auto"/>
              <w:rPr/>
            </w:pPr>
            <w:r>
              <w:rPr>
                <w:spacing w:val="1"/>
              </w:rPr>
              <w:t>对用人单位的劳动安全设施和劳动卫生条件不符</w:t>
            </w:r>
            <w:r>
              <w:rPr/>
              <w:t>合国家规定或者</w:t>
            </w:r>
            <w:r>
              <w:rPr/>
              <w:t>未向劳动者提供必要的劳动防护用品和劳动保护设施的处罚</w:t>
            </w:r>
          </w:p>
        </w:tc>
        <w:tc>
          <w:tcPr>
            <w:tcW w:w="748" w:type="dxa"/>
            <w:vAlign w:val="top"/>
          </w:tcPr>
          <w:p>
            <w:pPr>
              <w:pStyle w:val="TableText"/>
              <w:ind w:left="144"/>
              <w:spacing w:before="231" w:line="221" w:lineRule="auto"/>
              <w:rPr/>
            </w:pPr>
            <w:r>
              <w:rPr>
                <w:spacing w:val="-2"/>
              </w:rPr>
              <w:t>行政处罚</w:t>
            </w:r>
          </w:p>
        </w:tc>
        <w:tc>
          <w:tcPr>
            <w:tcW w:w="2069" w:type="dxa"/>
            <w:vAlign w:val="top"/>
          </w:tcPr>
          <w:p>
            <w:pPr>
              <w:pStyle w:val="TableText"/>
              <w:ind w:left="115"/>
              <w:spacing w:before="229" w:line="219" w:lineRule="auto"/>
              <w:rPr/>
            </w:pPr>
            <w:r>
              <w:rPr>
                <w:spacing w:val="-2"/>
              </w:rPr>
              <w:t>白云鄂博矿区人力资源和社会保障局</w:t>
            </w:r>
          </w:p>
        </w:tc>
        <w:tc>
          <w:tcPr>
            <w:tcW w:w="7299" w:type="dxa"/>
            <w:vAlign w:val="top"/>
          </w:tcPr>
          <w:p>
            <w:pPr>
              <w:pStyle w:val="TableText"/>
              <w:ind w:left="48"/>
              <w:spacing w:before="229" w:line="219" w:lineRule="auto"/>
              <w:rPr/>
            </w:pPr>
            <w:r>
              <w:rPr>
                <w:spacing w:val="-1"/>
              </w:rPr>
              <w:t>1.【法律】《中华人民共和国劳动法》（2009年修正本）第九十二条</w:t>
            </w:r>
          </w:p>
        </w:tc>
        <w:tc>
          <w:tcPr>
            <w:tcW w:w="952" w:type="dxa"/>
            <w:vAlign w:val="top"/>
          </w:tcPr>
          <w:p>
            <w:pPr>
              <w:pStyle w:val="TableText"/>
              <w:ind w:left="282"/>
              <w:spacing w:before="237"/>
              <w:rPr/>
            </w:pPr>
            <w:r>
              <w:rPr>
                <w:spacing w:val="-1"/>
              </w:rPr>
              <w:t>8518755</w:t>
            </w:r>
          </w:p>
        </w:tc>
        <w:tc>
          <w:tcPr>
            <w:tcW w:w="574" w:type="dxa"/>
            <w:vAlign w:val="top"/>
          </w:tcPr>
          <w:p>
            <w:pPr>
              <w:rPr>
                <w:rFonts w:ascii="Arial"/>
                <w:sz w:val="21"/>
              </w:rPr>
            </w:pPr>
            <w:r/>
          </w:p>
        </w:tc>
      </w:tr>
      <w:tr>
        <w:trPr>
          <w:trHeight w:val="266" w:hRule="atLeast"/>
        </w:trPr>
        <w:tc>
          <w:tcPr>
            <w:tcW w:w="490" w:type="dxa"/>
            <w:vAlign w:val="top"/>
          </w:tcPr>
          <w:p>
            <w:pPr>
              <w:pStyle w:val="TableText"/>
              <w:ind w:left="212"/>
              <w:spacing w:before="94"/>
              <w:rPr/>
            </w:pPr>
            <w:r>
              <w:rPr>
                <w:spacing w:val="-7"/>
              </w:rPr>
              <w:t>18</w:t>
            </w:r>
          </w:p>
        </w:tc>
        <w:tc>
          <w:tcPr>
            <w:tcW w:w="3426" w:type="dxa"/>
            <w:vAlign w:val="top"/>
          </w:tcPr>
          <w:p>
            <w:pPr>
              <w:pStyle w:val="TableText"/>
              <w:ind w:left="330"/>
              <w:spacing w:before="91" w:line="220" w:lineRule="auto"/>
              <w:rPr/>
            </w:pPr>
            <w:r>
              <w:rPr>
                <w:spacing w:val="1"/>
              </w:rPr>
              <w:t>对用人单位非法招用未满十六周岁的未成年人的处罚</w:t>
            </w:r>
          </w:p>
        </w:tc>
        <w:tc>
          <w:tcPr>
            <w:tcW w:w="748" w:type="dxa"/>
            <w:vAlign w:val="top"/>
          </w:tcPr>
          <w:p>
            <w:pPr>
              <w:pStyle w:val="TableText"/>
              <w:ind w:left="144"/>
              <w:spacing w:before="91" w:line="221" w:lineRule="auto"/>
              <w:rPr/>
            </w:pPr>
            <w:r>
              <w:rPr>
                <w:spacing w:val="-2"/>
              </w:rPr>
              <w:t>行政处罚</w:t>
            </w:r>
          </w:p>
        </w:tc>
        <w:tc>
          <w:tcPr>
            <w:tcW w:w="2069" w:type="dxa"/>
            <w:vAlign w:val="top"/>
          </w:tcPr>
          <w:p>
            <w:pPr>
              <w:pStyle w:val="TableText"/>
              <w:ind w:left="115"/>
              <w:spacing w:before="89" w:line="219" w:lineRule="auto"/>
              <w:rPr/>
            </w:pPr>
            <w:r>
              <w:rPr>
                <w:spacing w:val="-2"/>
              </w:rPr>
              <w:t>白云鄂博矿区人力资源和社会保障局</w:t>
            </w:r>
          </w:p>
        </w:tc>
        <w:tc>
          <w:tcPr>
            <w:tcW w:w="7299" w:type="dxa"/>
            <w:vAlign w:val="top"/>
          </w:tcPr>
          <w:p>
            <w:pPr>
              <w:pStyle w:val="TableText"/>
              <w:ind w:left="48"/>
              <w:spacing w:before="89" w:line="219" w:lineRule="auto"/>
              <w:rPr/>
            </w:pPr>
            <w:r>
              <w:rPr>
                <w:spacing w:val="-1"/>
              </w:rPr>
              <w:t>1.【法律】《中华人民共和国劳动法》（2009年修正本）第九十四条</w:t>
            </w:r>
          </w:p>
        </w:tc>
        <w:tc>
          <w:tcPr>
            <w:tcW w:w="952" w:type="dxa"/>
            <w:vAlign w:val="top"/>
          </w:tcPr>
          <w:p>
            <w:pPr>
              <w:pStyle w:val="TableText"/>
              <w:ind w:left="282"/>
              <w:spacing w:before="94"/>
              <w:rPr/>
            </w:pPr>
            <w:r>
              <w:rPr>
                <w:spacing w:val="-1"/>
              </w:rPr>
              <w:t>8518755</w:t>
            </w:r>
          </w:p>
        </w:tc>
        <w:tc>
          <w:tcPr>
            <w:tcW w:w="574" w:type="dxa"/>
            <w:vAlign w:val="top"/>
          </w:tcPr>
          <w:p>
            <w:pPr>
              <w:rPr>
                <w:rFonts w:ascii="Arial"/>
                <w:sz w:val="21"/>
              </w:rPr>
            </w:pPr>
            <w:r/>
          </w:p>
        </w:tc>
      </w:tr>
      <w:tr>
        <w:trPr>
          <w:trHeight w:val="369" w:hRule="atLeast"/>
        </w:trPr>
        <w:tc>
          <w:tcPr>
            <w:tcW w:w="490" w:type="dxa"/>
            <w:vAlign w:val="top"/>
          </w:tcPr>
          <w:p>
            <w:pPr>
              <w:pStyle w:val="TableText"/>
              <w:ind w:left="212"/>
              <w:spacing w:before="147"/>
              <w:rPr/>
            </w:pPr>
            <w:r>
              <w:rPr>
                <w:spacing w:val="-7"/>
              </w:rPr>
              <w:t>19</w:t>
            </w:r>
          </w:p>
        </w:tc>
        <w:tc>
          <w:tcPr>
            <w:tcW w:w="3426" w:type="dxa"/>
            <w:vAlign w:val="top"/>
          </w:tcPr>
          <w:p>
            <w:pPr>
              <w:pStyle w:val="TableText"/>
              <w:ind w:left="30"/>
              <w:spacing w:before="67" w:line="220" w:lineRule="auto"/>
              <w:rPr/>
            </w:pPr>
            <w:r>
              <w:rPr/>
              <w:t>对用人单位违反劳动法对女职工和未成年工的保护</w:t>
            </w:r>
            <w:r>
              <w:rPr>
                <w:spacing w:val="-1"/>
              </w:rPr>
              <w:t>规定，侵害其</w:t>
            </w:r>
          </w:p>
          <w:p>
            <w:pPr>
              <w:pStyle w:val="TableText"/>
              <w:ind w:left="1298"/>
              <w:spacing w:before="5" w:line="219" w:lineRule="auto"/>
              <w:rPr/>
            </w:pPr>
            <w:r>
              <w:rPr>
                <w:spacing w:val="-1"/>
              </w:rPr>
              <w:t>合法权益的处罚</w:t>
            </w:r>
          </w:p>
        </w:tc>
        <w:tc>
          <w:tcPr>
            <w:tcW w:w="748" w:type="dxa"/>
            <w:vAlign w:val="top"/>
          </w:tcPr>
          <w:p>
            <w:pPr>
              <w:pStyle w:val="TableText"/>
              <w:ind w:left="144"/>
              <w:spacing w:before="144" w:line="221" w:lineRule="auto"/>
              <w:rPr/>
            </w:pPr>
            <w:r>
              <w:rPr>
                <w:spacing w:val="-2"/>
              </w:rPr>
              <w:t>行政处罚</w:t>
            </w:r>
          </w:p>
        </w:tc>
        <w:tc>
          <w:tcPr>
            <w:tcW w:w="2069" w:type="dxa"/>
            <w:vAlign w:val="top"/>
          </w:tcPr>
          <w:p>
            <w:pPr>
              <w:pStyle w:val="TableText"/>
              <w:ind w:left="115"/>
              <w:spacing w:before="142" w:line="219" w:lineRule="auto"/>
              <w:rPr/>
            </w:pPr>
            <w:r>
              <w:rPr>
                <w:spacing w:val="-2"/>
              </w:rPr>
              <w:t>白云鄂博矿区人力资源和社会保障局</w:t>
            </w:r>
          </w:p>
        </w:tc>
        <w:tc>
          <w:tcPr>
            <w:tcW w:w="7299" w:type="dxa"/>
            <w:vAlign w:val="top"/>
          </w:tcPr>
          <w:p>
            <w:pPr>
              <w:pStyle w:val="TableText"/>
              <w:ind w:left="48"/>
              <w:spacing w:before="142" w:line="219" w:lineRule="auto"/>
              <w:rPr/>
            </w:pPr>
            <w:r>
              <w:rPr>
                <w:spacing w:val="-1"/>
              </w:rPr>
              <w:t>1.【法律】《中华人民共和国劳动法》（2009年修正本）第九十五条</w:t>
            </w:r>
          </w:p>
        </w:tc>
        <w:tc>
          <w:tcPr>
            <w:tcW w:w="952" w:type="dxa"/>
            <w:vAlign w:val="top"/>
          </w:tcPr>
          <w:p>
            <w:pPr>
              <w:pStyle w:val="TableText"/>
              <w:ind w:left="282"/>
              <w:spacing w:before="147"/>
              <w:rPr/>
            </w:pPr>
            <w:r>
              <w:rPr>
                <w:spacing w:val="-1"/>
              </w:rPr>
              <w:t>8518755</w:t>
            </w:r>
          </w:p>
        </w:tc>
        <w:tc>
          <w:tcPr>
            <w:tcW w:w="574" w:type="dxa"/>
            <w:vAlign w:val="top"/>
          </w:tcPr>
          <w:p>
            <w:pPr>
              <w:rPr>
                <w:rFonts w:ascii="Arial"/>
                <w:sz w:val="21"/>
              </w:rPr>
            </w:pPr>
            <w:r/>
          </w:p>
        </w:tc>
      </w:tr>
      <w:tr>
        <w:trPr>
          <w:trHeight w:val="651" w:hRule="atLeast"/>
        </w:trPr>
        <w:tc>
          <w:tcPr>
            <w:tcW w:w="490" w:type="dxa"/>
            <w:vAlign w:val="top"/>
          </w:tcPr>
          <w:p>
            <w:pPr>
              <w:spacing w:line="248" w:lineRule="auto"/>
              <w:rPr>
                <w:rFonts w:ascii="Arial"/>
                <w:sz w:val="21"/>
              </w:rPr>
            </w:pPr>
            <w:r/>
          </w:p>
          <w:p>
            <w:pPr>
              <w:pStyle w:val="TableText"/>
              <w:ind w:left="198"/>
              <w:spacing w:before="39"/>
              <w:rPr/>
            </w:pPr>
            <w:r>
              <w:rPr>
                <w:spacing w:val="-4"/>
              </w:rPr>
              <w:t>20</w:t>
            </w:r>
          </w:p>
        </w:tc>
        <w:tc>
          <w:tcPr>
            <w:tcW w:w="3426" w:type="dxa"/>
            <w:vAlign w:val="top"/>
          </w:tcPr>
          <w:p>
            <w:pPr>
              <w:pStyle w:val="TableText"/>
              <w:ind w:left="32"/>
              <w:spacing w:before="212" w:line="220" w:lineRule="auto"/>
              <w:rPr/>
            </w:pPr>
            <w:r>
              <w:rPr>
                <w:spacing w:val="1"/>
              </w:rPr>
              <w:t>对用人单位无理阻挠劳动行政部门、有关部门及</w:t>
            </w:r>
            <w:r>
              <w:rPr/>
              <w:t>其工作人员行使</w:t>
            </w:r>
          </w:p>
          <w:p>
            <w:pPr>
              <w:pStyle w:val="TableText"/>
              <w:ind w:left="696"/>
              <w:spacing w:before="3" w:line="219" w:lineRule="auto"/>
              <w:rPr/>
            </w:pPr>
            <w:r>
              <w:rPr/>
              <w:t>监督检查权，打击报复举报人员的处罚</w:t>
            </w:r>
          </w:p>
        </w:tc>
        <w:tc>
          <w:tcPr>
            <w:tcW w:w="748" w:type="dxa"/>
            <w:vAlign w:val="top"/>
          </w:tcPr>
          <w:p>
            <w:pPr>
              <w:spacing w:line="245" w:lineRule="auto"/>
              <w:rPr>
                <w:rFonts w:ascii="Arial"/>
                <w:sz w:val="21"/>
              </w:rPr>
            </w:pPr>
            <w:r/>
          </w:p>
          <w:p>
            <w:pPr>
              <w:pStyle w:val="TableText"/>
              <w:ind w:left="144"/>
              <w:spacing w:before="39" w:line="221" w:lineRule="auto"/>
              <w:rPr/>
            </w:pPr>
            <w:r>
              <w:rPr>
                <w:spacing w:val="-2"/>
              </w:rPr>
              <w:t>行政处罚</w:t>
            </w:r>
          </w:p>
        </w:tc>
        <w:tc>
          <w:tcPr>
            <w:tcW w:w="2069" w:type="dxa"/>
            <w:vAlign w:val="top"/>
          </w:tcPr>
          <w:p>
            <w:pPr>
              <w:spacing w:line="246"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pStyle w:val="TableText"/>
              <w:ind w:left="48"/>
              <w:spacing w:before="133" w:line="219" w:lineRule="auto"/>
              <w:rPr/>
            </w:pPr>
            <w:r>
              <w:rPr/>
              <w:t>1.【法律】《中华人民共和国劳动法》（</w:t>
            </w:r>
            <w:r>
              <w:rPr>
                <w:spacing w:val="-1"/>
              </w:rPr>
              <w:t>2009年修正本）第一百零一条</w:t>
            </w:r>
          </w:p>
          <w:p>
            <w:pPr>
              <w:pStyle w:val="TableText"/>
              <w:ind w:left="34"/>
              <w:spacing w:before="8" w:line="219" w:lineRule="auto"/>
              <w:rPr/>
            </w:pPr>
            <w:r>
              <w:rPr>
                <w:spacing w:val="1"/>
              </w:rPr>
              <w:t>2.【行政法规】《劳动保障监察条例》（2004年11月1日中华</w:t>
            </w:r>
            <w:r>
              <w:rPr/>
              <w:t>人民共和国国务院令第423 号发布）  第三十条</w:t>
            </w:r>
          </w:p>
          <w:p>
            <w:pPr>
              <w:pStyle w:val="TableText"/>
              <w:ind w:left="37"/>
              <w:spacing w:before="6" w:line="219" w:lineRule="auto"/>
              <w:rPr/>
            </w:pPr>
            <w:r>
              <w:rPr>
                <w:spacing w:val="1"/>
              </w:rPr>
              <w:t>3.【地方政府规章】《内蒙古自治区劳动者工资保障规定》（2007</w:t>
            </w:r>
            <w:r>
              <w:rPr/>
              <w:t>年5月11日内蒙古自治区人民政府令第147号发布）第三十四条</w:t>
            </w:r>
          </w:p>
        </w:tc>
        <w:tc>
          <w:tcPr>
            <w:tcW w:w="952" w:type="dxa"/>
            <w:vAlign w:val="top"/>
          </w:tcPr>
          <w:p>
            <w:pPr>
              <w:spacing w:line="248"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386" w:hRule="atLeast"/>
        </w:trPr>
        <w:tc>
          <w:tcPr>
            <w:tcW w:w="490" w:type="dxa"/>
            <w:vAlign w:val="top"/>
          </w:tcPr>
          <w:p>
            <w:pPr>
              <w:pStyle w:val="TableText"/>
              <w:ind w:left="198"/>
              <w:spacing w:before="167" w:line="242" w:lineRule="auto"/>
              <w:rPr/>
            </w:pPr>
            <w:r>
              <w:rPr>
                <w:spacing w:val="-4"/>
              </w:rPr>
              <w:t>21</w:t>
            </w:r>
          </w:p>
        </w:tc>
        <w:tc>
          <w:tcPr>
            <w:tcW w:w="3426" w:type="dxa"/>
            <w:vAlign w:val="top"/>
          </w:tcPr>
          <w:p>
            <w:pPr>
              <w:pStyle w:val="TableText"/>
              <w:ind w:left="32"/>
              <w:spacing w:before="151" w:line="219" w:lineRule="auto"/>
              <w:rPr/>
            </w:pPr>
            <w:r>
              <w:rPr>
                <w:spacing w:val="1"/>
              </w:rPr>
              <w:t>对用人单位、职业中介机构扣押劳动者居民身份</w:t>
            </w:r>
            <w:r>
              <w:rPr/>
              <w:t>证等证件的处罚</w:t>
            </w:r>
          </w:p>
        </w:tc>
        <w:tc>
          <w:tcPr>
            <w:tcW w:w="748" w:type="dxa"/>
            <w:vAlign w:val="top"/>
          </w:tcPr>
          <w:p>
            <w:pPr>
              <w:pStyle w:val="TableText"/>
              <w:ind w:left="144"/>
              <w:spacing w:before="153" w:line="221" w:lineRule="auto"/>
              <w:rPr/>
            </w:pPr>
            <w:r>
              <w:rPr>
                <w:spacing w:val="-2"/>
              </w:rPr>
              <w:t>行政处罚</w:t>
            </w:r>
          </w:p>
        </w:tc>
        <w:tc>
          <w:tcPr>
            <w:tcW w:w="2069" w:type="dxa"/>
            <w:vAlign w:val="top"/>
          </w:tcPr>
          <w:p>
            <w:pPr>
              <w:pStyle w:val="TableText"/>
              <w:ind w:left="115"/>
              <w:spacing w:before="151" w:line="219" w:lineRule="auto"/>
              <w:rPr/>
            </w:pPr>
            <w:r>
              <w:rPr>
                <w:spacing w:val="-2"/>
              </w:rPr>
              <w:t>白云鄂博矿区人力资源和社会保障局</w:t>
            </w:r>
          </w:p>
        </w:tc>
        <w:tc>
          <w:tcPr>
            <w:tcW w:w="7299" w:type="dxa"/>
            <w:vAlign w:val="top"/>
          </w:tcPr>
          <w:p>
            <w:pPr>
              <w:pStyle w:val="TableText"/>
              <w:ind w:left="48"/>
              <w:spacing w:before="77" w:line="219" w:lineRule="auto"/>
              <w:rPr/>
            </w:pPr>
            <w:r>
              <w:rPr/>
              <w:t>1.【法律】《中华人民共和国劳动合同法》</w:t>
            </w:r>
            <w:r>
              <w:rPr>
                <w:spacing w:val="-1"/>
              </w:rPr>
              <w:t>（2012年修正本）第八十四条</w:t>
            </w:r>
          </w:p>
          <w:p>
            <w:pPr>
              <w:pStyle w:val="TableText"/>
              <w:ind w:left="34"/>
              <w:spacing w:before="8" w:line="219" w:lineRule="auto"/>
              <w:rPr/>
            </w:pPr>
            <w:r>
              <w:rPr>
                <w:spacing w:val="1"/>
              </w:rPr>
              <w:t>2.【法律】《中华人民共和国就业促进法（2</w:t>
            </w:r>
            <w:r>
              <w:rPr/>
              <w:t>008年本）》第六十六条</w:t>
            </w:r>
          </w:p>
        </w:tc>
        <w:tc>
          <w:tcPr>
            <w:tcW w:w="952" w:type="dxa"/>
            <w:vAlign w:val="top"/>
          </w:tcPr>
          <w:p>
            <w:pPr>
              <w:pStyle w:val="TableText"/>
              <w:ind w:left="282"/>
              <w:spacing w:before="156"/>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198"/>
              <w:spacing w:before="165" w:line="242" w:lineRule="auto"/>
              <w:rPr/>
            </w:pPr>
            <w:r>
              <w:rPr>
                <w:spacing w:val="-4"/>
              </w:rPr>
              <w:t>22</w:t>
            </w:r>
          </w:p>
        </w:tc>
        <w:tc>
          <w:tcPr>
            <w:tcW w:w="3426" w:type="dxa"/>
            <w:vAlign w:val="top"/>
          </w:tcPr>
          <w:p>
            <w:pPr>
              <w:pStyle w:val="TableText"/>
              <w:ind w:left="32"/>
              <w:spacing w:before="84" w:line="220" w:lineRule="auto"/>
              <w:rPr/>
            </w:pPr>
            <w:r>
              <w:rPr>
                <w:spacing w:val="1"/>
              </w:rPr>
              <w:t>对用人单位违反劳动合同法规定，以担保或者其</w:t>
            </w:r>
            <w:r>
              <w:rPr/>
              <w:t>他名义向劳动者</w:t>
            </w:r>
          </w:p>
          <w:p>
            <w:pPr>
              <w:pStyle w:val="TableText"/>
              <w:ind w:left="1304"/>
              <w:spacing w:before="5" w:line="220" w:lineRule="auto"/>
              <w:rPr/>
            </w:pPr>
            <w:r>
              <w:rPr>
                <w:spacing w:val="-1"/>
              </w:rPr>
              <w:t>收取财物的处罚</w:t>
            </w:r>
          </w:p>
        </w:tc>
        <w:tc>
          <w:tcPr>
            <w:tcW w:w="748" w:type="dxa"/>
            <w:vAlign w:val="top"/>
          </w:tcPr>
          <w:p>
            <w:pPr>
              <w:pStyle w:val="TableText"/>
              <w:ind w:left="144"/>
              <w:spacing w:before="160" w:line="221" w:lineRule="auto"/>
              <w:rPr/>
            </w:pPr>
            <w:r>
              <w:rPr>
                <w:spacing w:val="-2"/>
              </w:rPr>
              <w:t>行政处罚</w:t>
            </w:r>
          </w:p>
        </w:tc>
        <w:tc>
          <w:tcPr>
            <w:tcW w:w="2069" w:type="dxa"/>
            <w:vAlign w:val="top"/>
          </w:tcPr>
          <w:p>
            <w:pPr>
              <w:pStyle w:val="TableText"/>
              <w:ind w:left="115"/>
              <w:spacing w:before="158" w:line="219" w:lineRule="auto"/>
              <w:rPr/>
            </w:pPr>
            <w:r>
              <w:rPr>
                <w:spacing w:val="-2"/>
              </w:rPr>
              <w:t>白云鄂博矿区人力资源和社会保障局</w:t>
            </w:r>
          </w:p>
        </w:tc>
        <w:tc>
          <w:tcPr>
            <w:tcW w:w="7299" w:type="dxa"/>
            <w:vAlign w:val="top"/>
          </w:tcPr>
          <w:p>
            <w:pPr>
              <w:pStyle w:val="TableText"/>
              <w:ind w:left="48"/>
              <w:spacing w:before="158" w:line="219" w:lineRule="auto"/>
              <w:rPr/>
            </w:pPr>
            <w:r>
              <w:rPr/>
              <w:t>1.【法律】《中华人民共和国劳动合同法》</w:t>
            </w:r>
            <w:r>
              <w:rPr>
                <w:spacing w:val="-1"/>
              </w:rPr>
              <w:t>（2013年修正本）第八十四条</w:t>
            </w:r>
          </w:p>
        </w:tc>
        <w:tc>
          <w:tcPr>
            <w:tcW w:w="952" w:type="dxa"/>
            <w:vAlign w:val="top"/>
          </w:tcPr>
          <w:p>
            <w:pPr>
              <w:pStyle w:val="TableText"/>
              <w:ind w:left="282"/>
              <w:spacing w:before="166"/>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198"/>
              <w:spacing w:before="163"/>
              <w:rPr/>
            </w:pPr>
            <w:r>
              <w:rPr>
                <w:spacing w:val="-4"/>
              </w:rPr>
              <w:t>23</w:t>
            </w:r>
          </w:p>
        </w:tc>
        <w:tc>
          <w:tcPr>
            <w:tcW w:w="3426" w:type="dxa"/>
            <w:vAlign w:val="top"/>
          </w:tcPr>
          <w:p>
            <w:pPr>
              <w:pStyle w:val="TableText"/>
              <w:ind w:left="32"/>
              <w:spacing w:before="82" w:line="219" w:lineRule="auto"/>
              <w:rPr/>
            </w:pPr>
            <w:r>
              <w:rPr>
                <w:spacing w:val="1"/>
              </w:rPr>
              <w:t>对劳动者依法解除或者终止劳动合同，用人单位</w:t>
            </w:r>
            <w:r>
              <w:rPr/>
              <w:t>扣押劳动者档案</w:t>
            </w:r>
          </w:p>
          <w:p>
            <w:pPr>
              <w:pStyle w:val="TableText"/>
              <w:ind w:left="1179"/>
              <w:spacing w:before="8" w:line="221" w:lineRule="auto"/>
              <w:rPr/>
            </w:pPr>
            <w:r>
              <w:rPr/>
              <w:t>或者其他物品的处罚</w:t>
            </w:r>
          </w:p>
        </w:tc>
        <w:tc>
          <w:tcPr>
            <w:tcW w:w="748" w:type="dxa"/>
            <w:vAlign w:val="top"/>
          </w:tcPr>
          <w:p>
            <w:pPr>
              <w:pStyle w:val="TableText"/>
              <w:ind w:left="144"/>
              <w:spacing w:before="161" w:line="221" w:lineRule="auto"/>
              <w:rPr/>
            </w:pPr>
            <w:r>
              <w:rPr>
                <w:spacing w:val="-2"/>
              </w:rPr>
              <w:t>行政处罚</w:t>
            </w:r>
          </w:p>
        </w:tc>
        <w:tc>
          <w:tcPr>
            <w:tcW w:w="2069" w:type="dxa"/>
            <w:vAlign w:val="top"/>
          </w:tcPr>
          <w:p>
            <w:pPr>
              <w:pStyle w:val="TableText"/>
              <w:ind w:left="115"/>
              <w:spacing w:before="159" w:line="219" w:lineRule="auto"/>
              <w:rPr/>
            </w:pPr>
            <w:r>
              <w:rPr>
                <w:spacing w:val="-2"/>
              </w:rPr>
              <w:t>白云鄂博矿区人力资源和社会保障局</w:t>
            </w:r>
          </w:p>
        </w:tc>
        <w:tc>
          <w:tcPr>
            <w:tcW w:w="7299" w:type="dxa"/>
            <w:vAlign w:val="top"/>
          </w:tcPr>
          <w:p>
            <w:pPr>
              <w:pStyle w:val="TableText"/>
              <w:ind w:left="48"/>
              <w:spacing w:before="159" w:line="219" w:lineRule="auto"/>
              <w:rPr/>
            </w:pPr>
            <w:r>
              <w:rPr/>
              <w:t>1.【法律】《中华人民共和国劳动合同法》</w:t>
            </w:r>
            <w:r>
              <w:rPr>
                <w:spacing w:val="-1"/>
              </w:rPr>
              <w:t>（2013年修正本）第八十四条</w:t>
            </w:r>
          </w:p>
        </w:tc>
        <w:tc>
          <w:tcPr>
            <w:tcW w:w="952" w:type="dxa"/>
            <w:vAlign w:val="top"/>
          </w:tcPr>
          <w:p>
            <w:pPr>
              <w:pStyle w:val="TableText"/>
              <w:ind w:left="282"/>
              <w:spacing w:before="163"/>
              <w:rPr/>
            </w:pPr>
            <w:r>
              <w:rPr>
                <w:spacing w:val="-1"/>
              </w:rPr>
              <w:t>8518755</w:t>
            </w:r>
          </w:p>
        </w:tc>
        <w:tc>
          <w:tcPr>
            <w:tcW w:w="574" w:type="dxa"/>
            <w:vAlign w:val="top"/>
          </w:tcPr>
          <w:p>
            <w:pPr>
              <w:rPr>
                <w:rFonts w:ascii="Arial"/>
                <w:sz w:val="21"/>
              </w:rPr>
            </w:pPr>
            <w:r/>
          </w:p>
        </w:tc>
      </w:tr>
      <w:tr>
        <w:trPr>
          <w:trHeight w:val="422" w:hRule="atLeast"/>
        </w:trPr>
        <w:tc>
          <w:tcPr>
            <w:tcW w:w="490" w:type="dxa"/>
            <w:vAlign w:val="top"/>
          </w:tcPr>
          <w:p>
            <w:pPr>
              <w:pStyle w:val="TableText"/>
              <w:ind w:left="198"/>
              <w:spacing w:before="173" w:line="242" w:lineRule="auto"/>
              <w:rPr/>
            </w:pPr>
            <w:r>
              <w:rPr>
                <w:spacing w:val="-4"/>
              </w:rPr>
              <w:t>24</w:t>
            </w:r>
          </w:p>
        </w:tc>
        <w:tc>
          <w:tcPr>
            <w:tcW w:w="3426" w:type="dxa"/>
            <w:vAlign w:val="top"/>
          </w:tcPr>
          <w:p>
            <w:pPr>
              <w:pStyle w:val="TableText"/>
              <w:ind w:left="32"/>
              <w:spacing w:before="92" w:line="219" w:lineRule="auto"/>
              <w:rPr/>
            </w:pPr>
            <w:r>
              <w:rPr>
                <w:spacing w:val="1"/>
              </w:rPr>
              <w:t>对用人单位以暴力、威胁或者非法限制人身自由</w:t>
            </w:r>
            <w:r>
              <w:rPr/>
              <w:t>的手段强迫劳动</w:t>
            </w:r>
          </w:p>
          <w:p>
            <w:pPr>
              <w:pStyle w:val="TableText"/>
              <w:ind w:left="1559"/>
              <w:spacing w:before="6" w:line="223" w:lineRule="auto"/>
              <w:rPr/>
            </w:pPr>
            <w:r>
              <w:rPr>
                <w:spacing w:val="-6"/>
              </w:rPr>
              <w:t>的处罚</w:t>
            </w:r>
          </w:p>
        </w:tc>
        <w:tc>
          <w:tcPr>
            <w:tcW w:w="748" w:type="dxa"/>
            <w:vAlign w:val="top"/>
          </w:tcPr>
          <w:p>
            <w:pPr>
              <w:pStyle w:val="TableText"/>
              <w:ind w:left="144"/>
              <w:spacing w:before="168" w:line="221" w:lineRule="auto"/>
              <w:rPr/>
            </w:pPr>
            <w:r>
              <w:rPr>
                <w:spacing w:val="-2"/>
              </w:rPr>
              <w:t>行政处罚</w:t>
            </w:r>
          </w:p>
        </w:tc>
        <w:tc>
          <w:tcPr>
            <w:tcW w:w="2069" w:type="dxa"/>
            <w:vAlign w:val="top"/>
          </w:tcPr>
          <w:p>
            <w:pPr>
              <w:pStyle w:val="TableText"/>
              <w:ind w:left="115"/>
              <w:spacing w:before="166" w:line="219" w:lineRule="auto"/>
              <w:rPr/>
            </w:pPr>
            <w:r>
              <w:rPr>
                <w:spacing w:val="-2"/>
              </w:rPr>
              <w:t>白云鄂博矿区人力资源和社会保障局</w:t>
            </w:r>
          </w:p>
        </w:tc>
        <w:tc>
          <w:tcPr>
            <w:tcW w:w="7299" w:type="dxa"/>
            <w:vAlign w:val="top"/>
          </w:tcPr>
          <w:p>
            <w:pPr>
              <w:pStyle w:val="TableText"/>
              <w:ind w:left="48"/>
              <w:spacing w:before="166" w:line="219" w:lineRule="auto"/>
              <w:rPr/>
            </w:pPr>
            <w:r>
              <w:rPr/>
              <w:t>1.【法律】《中华人民共和国劳动合同法》</w:t>
            </w:r>
            <w:r>
              <w:rPr>
                <w:spacing w:val="-1"/>
              </w:rPr>
              <w:t>（2013年修正本）第八十八条</w:t>
            </w:r>
          </w:p>
        </w:tc>
        <w:tc>
          <w:tcPr>
            <w:tcW w:w="952" w:type="dxa"/>
            <w:vAlign w:val="top"/>
          </w:tcPr>
          <w:p>
            <w:pPr>
              <w:pStyle w:val="TableText"/>
              <w:ind w:left="282"/>
              <w:spacing w:before="171"/>
              <w:rPr/>
            </w:pPr>
            <w:r>
              <w:rPr>
                <w:spacing w:val="-1"/>
              </w:rPr>
              <w:t>8518755</w:t>
            </w:r>
          </w:p>
        </w:tc>
        <w:tc>
          <w:tcPr>
            <w:tcW w:w="574" w:type="dxa"/>
            <w:vAlign w:val="top"/>
          </w:tcPr>
          <w:p>
            <w:pPr>
              <w:rPr>
                <w:rFonts w:ascii="Arial"/>
                <w:sz w:val="21"/>
              </w:rPr>
            </w:pPr>
            <w:r/>
          </w:p>
        </w:tc>
      </w:tr>
    </w:tbl>
    <w:p>
      <w:pPr>
        <w:pStyle w:val="BodyText"/>
        <w:spacing w:line="77" w:lineRule="exact"/>
        <w:rPr>
          <w:sz w:val="6"/>
        </w:rPr>
      </w:pPr>
      <w:r/>
    </w:p>
    <w:p>
      <w:pPr>
        <w:spacing w:line="77" w:lineRule="exact"/>
        <w:sectPr>
          <w:headerReference w:type="default" r:id="rId5"/>
          <w:pgSz w:w="16837" w:h="11905"/>
          <w:pgMar w:top="400" w:right="712" w:bottom="400" w:left="561" w:header="0" w:footer="0" w:gutter="0"/>
        </w:sectPr>
        <w:rPr>
          <w:sz w:val="6"/>
          <w:szCs w:val="6"/>
        </w:rPr>
      </w:pPr>
    </w:p>
    <w:p>
      <w:pPr>
        <w:spacing w:line="105" w:lineRule="exact"/>
        <w:rPr/>
      </w:pPr>
      <w:r/>
    </w:p>
    <w:tbl>
      <w:tblPr>
        <w:tblStyle w:val="TableNormal"/>
        <w:tblW w:w="155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0"/>
        <w:gridCol w:w="3426"/>
        <w:gridCol w:w="748"/>
        <w:gridCol w:w="2069"/>
        <w:gridCol w:w="7299"/>
        <w:gridCol w:w="952"/>
        <w:gridCol w:w="574"/>
      </w:tblGrid>
      <w:tr>
        <w:trPr>
          <w:trHeight w:val="379" w:hRule="atLeast"/>
        </w:trPr>
        <w:tc>
          <w:tcPr>
            <w:tcW w:w="490" w:type="dxa"/>
            <w:vAlign w:val="top"/>
          </w:tcPr>
          <w:p>
            <w:pPr>
              <w:pStyle w:val="TableText"/>
              <w:ind w:left="198"/>
              <w:spacing w:before="147"/>
              <w:rPr/>
            </w:pPr>
            <w:r>
              <w:rPr>
                <w:spacing w:val="-4"/>
              </w:rPr>
              <w:t>25</w:t>
            </w:r>
          </w:p>
        </w:tc>
        <w:tc>
          <w:tcPr>
            <w:tcW w:w="3426" w:type="dxa"/>
            <w:vAlign w:val="top"/>
          </w:tcPr>
          <w:p>
            <w:pPr>
              <w:pStyle w:val="TableText"/>
              <w:ind w:left="32"/>
              <w:spacing w:before="68" w:line="219" w:lineRule="auto"/>
              <w:rPr/>
            </w:pPr>
            <w:r>
              <w:rPr>
                <w:spacing w:val="1"/>
              </w:rPr>
              <w:t>对用人单位违章指挥或者强令冒险作业危及劳动</w:t>
            </w:r>
            <w:r>
              <w:rPr/>
              <w:t>者人身安全的处</w:t>
            </w:r>
          </w:p>
          <w:p>
            <w:pPr>
              <w:pStyle w:val="TableText"/>
              <w:ind w:left="1670"/>
              <w:spacing w:before="6" w:line="224" w:lineRule="auto"/>
              <w:rPr/>
            </w:pPr>
            <w:r>
              <w:rPr/>
              <w:t>罚</w:t>
            </w:r>
          </w:p>
        </w:tc>
        <w:tc>
          <w:tcPr>
            <w:tcW w:w="748" w:type="dxa"/>
            <w:vAlign w:val="top"/>
          </w:tcPr>
          <w:p>
            <w:pPr>
              <w:pStyle w:val="TableText"/>
              <w:ind w:left="144"/>
              <w:spacing w:before="142" w:line="221" w:lineRule="auto"/>
              <w:rPr/>
            </w:pPr>
            <w:r>
              <w:rPr>
                <w:spacing w:val="-2"/>
              </w:rPr>
              <w:t>行政处罚</w:t>
            </w:r>
          </w:p>
        </w:tc>
        <w:tc>
          <w:tcPr>
            <w:tcW w:w="2069" w:type="dxa"/>
            <w:vAlign w:val="top"/>
          </w:tcPr>
          <w:p>
            <w:pPr>
              <w:pStyle w:val="TableText"/>
              <w:ind w:left="115"/>
              <w:spacing w:before="143" w:line="219" w:lineRule="auto"/>
              <w:rPr/>
            </w:pPr>
            <w:r>
              <w:rPr>
                <w:spacing w:val="-2"/>
              </w:rPr>
              <w:t>白云鄂博矿区人力资源和社会保障局</w:t>
            </w:r>
          </w:p>
        </w:tc>
        <w:tc>
          <w:tcPr>
            <w:tcW w:w="7299" w:type="dxa"/>
            <w:vAlign w:val="top"/>
          </w:tcPr>
          <w:p>
            <w:pPr>
              <w:pStyle w:val="TableText"/>
              <w:ind w:left="48"/>
              <w:spacing w:before="143" w:line="219" w:lineRule="auto"/>
              <w:rPr/>
            </w:pPr>
            <w:r>
              <w:rPr/>
              <w:t>1.【法律】《中华人民共和国劳动合同法》</w:t>
            </w:r>
            <w:r>
              <w:rPr>
                <w:spacing w:val="-1"/>
              </w:rPr>
              <w:t>（2013年修正本）第八十八条</w:t>
            </w:r>
          </w:p>
        </w:tc>
        <w:tc>
          <w:tcPr>
            <w:tcW w:w="952" w:type="dxa"/>
            <w:vAlign w:val="top"/>
          </w:tcPr>
          <w:p>
            <w:pPr>
              <w:pStyle w:val="TableText"/>
              <w:ind w:left="282"/>
              <w:spacing w:before="147"/>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198"/>
              <w:spacing w:before="152"/>
              <w:rPr/>
            </w:pPr>
            <w:r>
              <w:rPr>
                <w:spacing w:val="-4"/>
              </w:rPr>
              <w:t>26</w:t>
            </w:r>
          </w:p>
        </w:tc>
        <w:tc>
          <w:tcPr>
            <w:tcW w:w="3426" w:type="dxa"/>
            <w:vAlign w:val="top"/>
          </w:tcPr>
          <w:p>
            <w:pPr>
              <w:pStyle w:val="TableText"/>
              <w:ind w:left="32"/>
              <w:spacing w:before="147" w:line="219" w:lineRule="auto"/>
              <w:rPr/>
            </w:pPr>
            <w:r>
              <w:rPr>
                <w:spacing w:val="1"/>
              </w:rPr>
              <w:t>对用人单位侮辱、体罚、殴打、非法搜查或者拘</w:t>
            </w:r>
            <w:r>
              <w:rPr/>
              <w:t>禁劳动者的处罚</w:t>
            </w:r>
          </w:p>
        </w:tc>
        <w:tc>
          <w:tcPr>
            <w:tcW w:w="748" w:type="dxa"/>
            <w:vAlign w:val="top"/>
          </w:tcPr>
          <w:p>
            <w:pPr>
              <w:pStyle w:val="TableText"/>
              <w:ind w:left="144"/>
              <w:spacing w:before="147" w:line="221" w:lineRule="auto"/>
              <w:rPr/>
            </w:pPr>
            <w:r>
              <w:rPr>
                <w:spacing w:val="-2"/>
              </w:rPr>
              <w:t>行政处罚</w:t>
            </w:r>
          </w:p>
        </w:tc>
        <w:tc>
          <w:tcPr>
            <w:tcW w:w="2069" w:type="dxa"/>
            <w:vAlign w:val="top"/>
          </w:tcPr>
          <w:p>
            <w:pPr>
              <w:pStyle w:val="TableText"/>
              <w:ind w:left="115"/>
              <w:spacing w:before="147" w:line="219" w:lineRule="auto"/>
              <w:rPr/>
            </w:pPr>
            <w:r>
              <w:rPr>
                <w:spacing w:val="-2"/>
              </w:rPr>
              <w:t>白云鄂博矿区人力资源和社会保障局</w:t>
            </w:r>
          </w:p>
        </w:tc>
        <w:tc>
          <w:tcPr>
            <w:tcW w:w="7299" w:type="dxa"/>
            <w:vAlign w:val="top"/>
          </w:tcPr>
          <w:p>
            <w:pPr>
              <w:pStyle w:val="TableText"/>
              <w:ind w:left="48"/>
              <w:spacing w:before="147" w:line="219" w:lineRule="auto"/>
              <w:rPr/>
            </w:pPr>
            <w:r>
              <w:rPr/>
              <w:t>1.【法律】《中华人民共和国劳动合同法》</w:t>
            </w:r>
            <w:r>
              <w:rPr>
                <w:spacing w:val="-1"/>
              </w:rPr>
              <w:t>（2013年修正本）第八十八条</w:t>
            </w:r>
          </w:p>
        </w:tc>
        <w:tc>
          <w:tcPr>
            <w:tcW w:w="952" w:type="dxa"/>
            <w:vAlign w:val="top"/>
          </w:tcPr>
          <w:p>
            <w:pPr>
              <w:pStyle w:val="TableText"/>
              <w:ind w:left="282"/>
              <w:spacing w:before="152"/>
              <w:rPr/>
            </w:pPr>
            <w:r>
              <w:rPr>
                <w:spacing w:val="-1"/>
              </w:rPr>
              <w:t>8518755</w:t>
            </w:r>
          </w:p>
        </w:tc>
        <w:tc>
          <w:tcPr>
            <w:tcW w:w="574" w:type="dxa"/>
            <w:vAlign w:val="top"/>
          </w:tcPr>
          <w:p>
            <w:pPr>
              <w:rPr>
                <w:rFonts w:ascii="Arial"/>
                <w:sz w:val="21"/>
              </w:rPr>
            </w:pPr>
            <w:r/>
          </w:p>
        </w:tc>
      </w:tr>
      <w:tr>
        <w:trPr>
          <w:trHeight w:val="369" w:hRule="atLeast"/>
        </w:trPr>
        <w:tc>
          <w:tcPr>
            <w:tcW w:w="490" w:type="dxa"/>
            <w:vAlign w:val="top"/>
          </w:tcPr>
          <w:p>
            <w:pPr>
              <w:pStyle w:val="TableText"/>
              <w:ind w:left="198"/>
              <w:spacing w:before="136"/>
              <w:rPr/>
            </w:pPr>
            <w:r>
              <w:rPr>
                <w:spacing w:val="-4"/>
              </w:rPr>
              <w:t>27</w:t>
            </w:r>
          </w:p>
        </w:tc>
        <w:tc>
          <w:tcPr>
            <w:tcW w:w="3426" w:type="dxa"/>
            <w:vAlign w:val="top"/>
          </w:tcPr>
          <w:p>
            <w:pPr>
              <w:pStyle w:val="TableText"/>
              <w:ind w:left="30"/>
              <w:spacing w:before="59" w:line="220" w:lineRule="auto"/>
              <w:rPr/>
            </w:pPr>
            <w:r>
              <w:rPr/>
              <w:t>对用人单位在劳动条件恶劣、环境污染严重条件下</w:t>
            </w:r>
            <w:r>
              <w:rPr>
                <w:spacing w:val="-1"/>
              </w:rPr>
              <w:t>，给劳动者身</w:t>
            </w:r>
          </w:p>
          <w:p>
            <w:pPr>
              <w:pStyle w:val="TableText"/>
              <w:ind w:left="1000"/>
              <w:spacing w:before="3" w:line="220" w:lineRule="auto"/>
              <w:rPr/>
            </w:pPr>
            <w:r>
              <w:rPr/>
              <w:t>心健康造成严重损害的处罚</w:t>
            </w:r>
          </w:p>
        </w:tc>
        <w:tc>
          <w:tcPr>
            <w:tcW w:w="748" w:type="dxa"/>
            <w:vAlign w:val="top"/>
          </w:tcPr>
          <w:p>
            <w:pPr>
              <w:pStyle w:val="TableText"/>
              <w:ind w:left="144"/>
              <w:spacing w:before="133" w:line="221" w:lineRule="auto"/>
              <w:rPr/>
            </w:pPr>
            <w:r>
              <w:rPr>
                <w:spacing w:val="-2"/>
              </w:rPr>
              <w:t>行政处罚</w:t>
            </w:r>
          </w:p>
        </w:tc>
        <w:tc>
          <w:tcPr>
            <w:tcW w:w="2069" w:type="dxa"/>
            <w:vAlign w:val="top"/>
          </w:tcPr>
          <w:p>
            <w:pPr>
              <w:pStyle w:val="TableText"/>
              <w:ind w:left="115"/>
              <w:spacing w:before="131" w:line="219" w:lineRule="auto"/>
              <w:rPr/>
            </w:pPr>
            <w:r>
              <w:rPr>
                <w:spacing w:val="-2"/>
              </w:rPr>
              <w:t>白云鄂博矿区人力资源和社会保障局</w:t>
            </w:r>
          </w:p>
        </w:tc>
        <w:tc>
          <w:tcPr>
            <w:tcW w:w="7299" w:type="dxa"/>
            <w:vAlign w:val="top"/>
          </w:tcPr>
          <w:p>
            <w:pPr>
              <w:pStyle w:val="TableText"/>
              <w:ind w:left="48"/>
              <w:spacing w:before="131" w:line="219" w:lineRule="auto"/>
              <w:rPr/>
            </w:pPr>
            <w:r>
              <w:rPr/>
              <w:t>1.【法律】《中华人民共和国劳动合同法》</w:t>
            </w:r>
            <w:r>
              <w:rPr>
                <w:spacing w:val="-1"/>
              </w:rPr>
              <w:t>（2013年修正本）第八十八条</w:t>
            </w:r>
          </w:p>
        </w:tc>
        <w:tc>
          <w:tcPr>
            <w:tcW w:w="952" w:type="dxa"/>
            <w:vAlign w:val="top"/>
          </w:tcPr>
          <w:p>
            <w:pPr>
              <w:pStyle w:val="TableText"/>
              <w:ind w:left="282"/>
              <w:spacing w:before="136"/>
              <w:rPr/>
            </w:pPr>
            <w:r>
              <w:rPr>
                <w:spacing w:val="-1"/>
              </w:rPr>
              <w:t>8518755</w:t>
            </w:r>
          </w:p>
        </w:tc>
        <w:tc>
          <w:tcPr>
            <w:tcW w:w="574" w:type="dxa"/>
            <w:vAlign w:val="top"/>
          </w:tcPr>
          <w:p>
            <w:pPr>
              <w:rPr>
                <w:rFonts w:ascii="Arial"/>
                <w:sz w:val="21"/>
              </w:rPr>
            </w:pPr>
            <w:r/>
          </w:p>
        </w:tc>
      </w:tr>
      <w:tr>
        <w:trPr>
          <w:trHeight w:val="680" w:hRule="atLeast"/>
        </w:trPr>
        <w:tc>
          <w:tcPr>
            <w:tcW w:w="490" w:type="dxa"/>
            <w:vAlign w:val="top"/>
          </w:tcPr>
          <w:p>
            <w:pPr>
              <w:spacing w:line="254" w:lineRule="auto"/>
              <w:rPr>
                <w:rFonts w:ascii="Arial"/>
                <w:sz w:val="21"/>
              </w:rPr>
            </w:pPr>
            <w:r/>
          </w:p>
          <w:p>
            <w:pPr>
              <w:pStyle w:val="TableText"/>
              <w:ind w:left="198"/>
              <w:spacing w:before="39"/>
              <w:rPr/>
            </w:pPr>
            <w:r>
              <w:rPr>
                <w:spacing w:val="-4"/>
              </w:rPr>
              <w:t>28</w:t>
            </w:r>
          </w:p>
        </w:tc>
        <w:tc>
          <w:tcPr>
            <w:tcW w:w="3426" w:type="dxa"/>
            <w:vAlign w:val="top"/>
          </w:tcPr>
          <w:p>
            <w:pPr>
              <w:pStyle w:val="TableText"/>
              <w:ind w:left="35" w:right="6" w:hanging="5"/>
              <w:spacing w:before="219" w:line="235" w:lineRule="auto"/>
              <w:rPr/>
            </w:pPr>
            <w:r>
              <w:rPr>
                <w:spacing w:val="-1"/>
              </w:rPr>
              <w:t>对违反劳动合同法规定，未经许可擅自经营劳务派遣业务，或者</w:t>
            </w:r>
            <w:r>
              <w:rPr/>
              <w:t>劳务派遣单位、用工单位违反法律法规有关劳务派遣规定的处罚</w:t>
            </w:r>
          </w:p>
        </w:tc>
        <w:tc>
          <w:tcPr>
            <w:tcW w:w="748" w:type="dxa"/>
            <w:vAlign w:val="top"/>
          </w:tcPr>
          <w:p>
            <w:pPr>
              <w:spacing w:line="249" w:lineRule="auto"/>
              <w:rPr>
                <w:rFonts w:ascii="Arial"/>
                <w:sz w:val="21"/>
              </w:rPr>
            </w:pPr>
            <w:r/>
          </w:p>
          <w:p>
            <w:pPr>
              <w:pStyle w:val="TableText"/>
              <w:ind w:left="144"/>
              <w:spacing w:before="39" w:line="221" w:lineRule="auto"/>
              <w:rPr/>
            </w:pPr>
            <w:r>
              <w:rPr>
                <w:spacing w:val="-2"/>
              </w:rPr>
              <w:t>行政处罚</w:t>
            </w:r>
          </w:p>
        </w:tc>
        <w:tc>
          <w:tcPr>
            <w:tcW w:w="2069" w:type="dxa"/>
            <w:vAlign w:val="top"/>
          </w:tcPr>
          <w:p>
            <w:pPr>
              <w:spacing w:line="249"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pStyle w:val="TableText"/>
              <w:ind w:left="48"/>
              <w:spacing w:before="62" w:line="219" w:lineRule="auto"/>
              <w:rPr/>
            </w:pPr>
            <w:r>
              <w:rPr/>
              <w:t>1.【法律】《中华人民共和国劳动合同法》</w:t>
            </w:r>
            <w:r>
              <w:rPr>
                <w:spacing w:val="-1"/>
              </w:rPr>
              <w:t>（2013年修正本）第九十二条</w:t>
            </w:r>
          </w:p>
          <w:p>
            <w:pPr>
              <w:pStyle w:val="TableText"/>
              <w:ind w:left="34"/>
              <w:spacing w:before="8" w:line="219" w:lineRule="auto"/>
              <w:rPr/>
            </w:pPr>
            <w:r>
              <w:rPr>
                <w:spacing w:val="1"/>
              </w:rPr>
              <w:t>2.【行政法规】《中华人民共和国劳动合同法实施条例》（2008年9月18</w:t>
            </w:r>
            <w:r>
              <w:rPr/>
              <w:t>日中华人民共和国国务院令第535号发布）第三十五条</w:t>
            </w:r>
          </w:p>
          <w:p>
            <w:pPr>
              <w:pStyle w:val="TableText"/>
              <w:ind w:left="30" w:right="930" w:firstLine="4"/>
              <w:spacing w:before="8" w:line="227" w:lineRule="auto"/>
              <w:rPr/>
            </w:pPr>
            <w:r>
              <w:rPr>
                <w:spacing w:val="1"/>
              </w:rPr>
              <w:t>3.【部门规章】《劳务派遣暂行规定》（2014年1月2</w:t>
            </w:r>
            <w:r>
              <w:rPr/>
              <w:t>4日中华人民共和国人力资源和社会保障部令第22号公布）第二十条</w:t>
            </w:r>
            <w:r>
              <w:rPr/>
              <w:t>第二十四条</w:t>
            </w:r>
          </w:p>
        </w:tc>
        <w:tc>
          <w:tcPr>
            <w:tcW w:w="952" w:type="dxa"/>
            <w:vAlign w:val="top"/>
          </w:tcPr>
          <w:p>
            <w:pPr>
              <w:spacing w:line="254"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412" w:hRule="atLeast"/>
        </w:trPr>
        <w:tc>
          <w:tcPr>
            <w:tcW w:w="490" w:type="dxa"/>
            <w:vAlign w:val="top"/>
          </w:tcPr>
          <w:p>
            <w:pPr>
              <w:pStyle w:val="TableText"/>
              <w:ind w:left="198"/>
              <w:spacing w:before="161"/>
              <w:rPr/>
            </w:pPr>
            <w:r>
              <w:rPr>
                <w:spacing w:val="-4"/>
              </w:rPr>
              <w:t>29</w:t>
            </w:r>
          </w:p>
        </w:tc>
        <w:tc>
          <w:tcPr>
            <w:tcW w:w="3426" w:type="dxa"/>
            <w:vAlign w:val="top"/>
          </w:tcPr>
          <w:p>
            <w:pPr>
              <w:pStyle w:val="TableText"/>
              <w:ind w:left="210"/>
              <w:spacing w:before="156" w:line="220" w:lineRule="auto"/>
              <w:rPr/>
            </w:pPr>
            <w:r>
              <w:rPr>
                <w:spacing w:val="1"/>
              </w:rPr>
              <w:t>对用人单位违反劳动合同法有关建立职工名册规定的处罚</w:t>
            </w:r>
          </w:p>
        </w:tc>
        <w:tc>
          <w:tcPr>
            <w:tcW w:w="748" w:type="dxa"/>
            <w:vAlign w:val="top"/>
          </w:tcPr>
          <w:p>
            <w:pPr>
              <w:pStyle w:val="TableText"/>
              <w:ind w:left="144"/>
              <w:spacing w:before="156" w:line="221" w:lineRule="auto"/>
              <w:rPr/>
            </w:pPr>
            <w:r>
              <w:rPr>
                <w:spacing w:val="-2"/>
              </w:rPr>
              <w:t>行政处罚</w:t>
            </w:r>
          </w:p>
        </w:tc>
        <w:tc>
          <w:tcPr>
            <w:tcW w:w="2069" w:type="dxa"/>
            <w:vAlign w:val="top"/>
          </w:tcPr>
          <w:p>
            <w:pPr>
              <w:pStyle w:val="TableText"/>
              <w:ind w:left="115"/>
              <w:spacing w:before="157" w:line="219" w:lineRule="auto"/>
              <w:rPr/>
            </w:pPr>
            <w:r>
              <w:rPr>
                <w:spacing w:val="-2"/>
              </w:rPr>
              <w:t>白云鄂博矿区人力资源和社会保障局</w:t>
            </w:r>
          </w:p>
        </w:tc>
        <w:tc>
          <w:tcPr>
            <w:tcW w:w="7299" w:type="dxa"/>
            <w:vAlign w:val="top"/>
          </w:tcPr>
          <w:p>
            <w:pPr>
              <w:pStyle w:val="TableText"/>
              <w:ind w:left="48"/>
              <w:spacing w:before="157" w:line="219" w:lineRule="auto"/>
              <w:rPr/>
            </w:pPr>
            <w:r>
              <w:rPr>
                <w:spacing w:val="1"/>
              </w:rPr>
              <w:t>1.【行政法规】《中华人民共和国劳动合</w:t>
            </w:r>
            <w:r>
              <w:rPr/>
              <w:t>同法实施条例》（2008年9月18日中华人民共和国国务院令第535号发布）第三十三条</w:t>
            </w:r>
          </w:p>
        </w:tc>
        <w:tc>
          <w:tcPr>
            <w:tcW w:w="952" w:type="dxa"/>
            <w:vAlign w:val="top"/>
          </w:tcPr>
          <w:p>
            <w:pPr>
              <w:pStyle w:val="TableText"/>
              <w:ind w:left="282"/>
              <w:spacing w:before="161"/>
              <w:rPr/>
            </w:pPr>
            <w:r>
              <w:rPr>
                <w:spacing w:val="-1"/>
              </w:rPr>
              <w:t>8518755</w:t>
            </w:r>
          </w:p>
        </w:tc>
        <w:tc>
          <w:tcPr>
            <w:tcW w:w="574" w:type="dxa"/>
            <w:vAlign w:val="top"/>
          </w:tcPr>
          <w:p>
            <w:pPr>
              <w:rPr>
                <w:rFonts w:ascii="Arial"/>
                <w:sz w:val="21"/>
              </w:rPr>
            </w:pPr>
            <w:r/>
          </w:p>
        </w:tc>
      </w:tr>
      <w:tr>
        <w:trPr>
          <w:trHeight w:val="532" w:hRule="atLeast"/>
        </w:trPr>
        <w:tc>
          <w:tcPr>
            <w:tcW w:w="490" w:type="dxa"/>
            <w:vAlign w:val="top"/>
          </w:tcPr>
          <w:p>
            <w:pPr>
              <w:pStyle w:val="TableText"/>
              <w:ind w:left="201"/>
              <w:spacing w:before="222"/>
              <w:rPr/>
            </w:pPr>
            <w:r>
              <w:rPr>
                <w:spacing w:val="-4"/>
              </w:rPr>
              <w:t>30</w:t>
            </w:r>
          </w:p>
        </w:tc>
        <w:tc>
          <w:tcPr>
            <w:tcW w:w="3426" w:type="dxa"/>
            <w:vAlign w:val="top"/>
          </w:tcPr>
          <w:p>
            <w:pPr>
              <w:pStyle w:val="TableText"/>
              <w:ind w:left="32"/>
              <w:spacing w:before="143" w:line="219" w:lineRule="auto"/>
              <w:rPr/>
            </w:pPr>
            <w:r>
              <w:rPr/>
              <w:t>对违反就业促进法规定，未经许可和登记，擅自从事职业中介活</w:t>
            </w:r>
          </w:p>
          <w:p>
            <w:pPr>
              <w:pStyle w:val="TableText"/>
              <w:ind w:left="1480"/>
              <w:spacing w:before="6" w:line="221" w:lineRule="auto"/>
              <w:rPr/>
            </w:pPr>
            <w:r>
              <w:rPr>
                <w:spacing w:val="-2"/>
              </w:rPr>
              <w:t>动的处罚</w:t>
            </w:r>
          </w:p>
        </w:tc>
        <w:tc>
          <w:tcPr>
            <w:tcW w:w="748" w:type="dxa"/>
            <w:vAlign w:val="top"/>
          </w:tcPr>
          <w:p>
            <w:pPr>
              <w:pStyle w:val="TableText"/>
              <w:ind w:left="144"/>
              <w:spacing w:before="217" w:line="221" w:lineRule="auto"/>
              <w:rPr/>
            </w:pPr>
            <w:r>
              <w:rPr>
                <w:spacing w:val="-2"/>
              </w:rPr>
              <w:t>行政处罚</w:t>
            </w:r>
          </w:p>
        </w:tc>
        <w:tc>
          <w:tcPr>
            <w:tcW w:w="2069" w:type="dxa"/>
            <w:vAlign w:val="top"/>
          </w:tcPr>
          <w:p>
            <w:pPr>
              <w:pStyle w:val="TableText"/>
              <w:ind w:left="115"/>
              <w:spacing w:before="217" w:line="219" w:lineRule="auto"/>
              <w:rPr/>
            </w:pPr>
            <w:r>
              <w:rPr>
                <w:spacing w:val="-2"/>
              </w:rPr>
              <w:t>白云鄂博矿区人力资源和社会保障局</w:t>
            </w:r>
          </w:p>
        </w:tc>
        <w:tc>
          <w:tcPr>
            <w:tcW w:w="7299" w:type="dxa"/>
            <w:vAlign w:val="top"/>
          </w:tcPr>
          <w:p>
            <w:pPr>
              <w:pStyle w:val="TableText"/>
              <w:ind w:left="48"/>
              <w:spacing w:before="64" w:line="219" w:lineRule="auto"/>
              <w:rPr/>
            </w:pPr>
            <w:r>
              <w:rPr>
                <w:spacing w:val="-1"/>
              </w:rPr>
              <w:t>1.【法律】《中华人民共和国就业促进法（2008年本）》第六十四条</w:t>
            </w:r>
          </w:p>
          <w:p>
            <w:pPr>
              <w:pStyle w:val="TableText"/>
              <w:ind w:left="42" w:right="6" w:hanging="8"/>
              <w:spacing w:before="10" w:line="231" w:lineRule="auto"/>
              <w:rPr/>
            </w:pPr>
            <w:r>
              <w:rPr>
                <w:spacing w:val="1"/>
              </w:rPr>
              <w:t>2.【部门规章】《就业服务与就业管理规定》（2007年11月5日劳动和社会保障部令第28号公布，根据20</w:t>
            </w:r>
            <w:r>
              <w:rPr/>
              <w:t>15年4月30日中华人民共和国人力</w:t>
            </w:r>
            <w:r>
              <w:rPr/>
              <w:t>资源和社会保障部令第26号《人力资源社会保障部关于修改部分规章的决定》第二次修正）第七十条  第四十七条</w:t>
            </w:r>
          </w:p>
        </w:tc>
        <w:tc>
          <w:tcPr>
            <w:tcW w:w="952" w:type="dxa"/>
            <w:vAlign w:val="top"/>
          </w:tcPr>
          <w:p>
            <w:pPr>
              <w:pStyle w:val="TableText"/>
              <w:ind w:left="282"/>
              <w:spacing w:before="222"/>
              <w:rPr/>
            </w:pPr>
            <w:r>
              <w:rPr>
                <w:spacing w:val="-1"/>
              </w:rPr>
              <w:t>8518755</w:t>
            </w:r>
          </w:p>
        </w:tc>
        <w:tc>
          <w:tcPr>
            <w:tcW w:w="574" w:type="dxa"/>
            <w:vAlign w:val="top"/>
          </w:tcPr>
          <w:p>
            <w:pPr>
              <w:rPr>
                <w:rFonts w:ascii="Arial"/>
                <w:sz w:val="21"/>
              </w:rPr>
            </w:pPr>
            <w:r/>
          </w:p>
        </w:tc>
      </w:tr>
      <w:tr>
        <w:trPr>
          <w:trHeight w:val="532" w:hRule="atLeast"/>
        </w:trPr>
        <w:tc>
          <w:tcPr>
            <w:tcW w:w="490" w:type="dxa"/>
            <w:vAlign w:val="top"/>
          </w:tcPr>
          <w:p>
            <w:pPr>
              <w:pStyle w:val="TableText"/>
              <w:ind w:left="201"/>
              <w:spacing w:before="223"/>
              <w:rPr/>
            </w:pPr>
            <w:r>
              <w:rPr>
                <w:spacing w:val="-4"/>
              </w:rPr>
              <w:t>31</w:t>
            </w:r>
          </w:p>
        </w:tc>
        <w:tc>
          <w:tcPr>
            <w:tcW w:w="3426" w:type="dxa"/>
            <w:vAlign w:val="top"/>
          </w:tcPr>
          <w:p>
            <w:pPr>
              <w:pStyle w:val="TableText"/>
              <w:ind w:left="150" w:right="8" w:hanging="120"/>
              <w:spacing w:before="148" w:line="234" w:lineRule="auto"/>
              <w:rPr/>
            </w:pPr>
            <w:r>
              <w:rPr>
                <w:spacing w:val="1"/>
              </w:rPr>
              <w:t>对职业中介机构提供虚假就业信息，为无合法证</w:t>
            </w:r>
            <w:r>
              <w:rPr/>
              <w:t>照的用人单位提</w:t>
            </w:r>
            <w:r>
              <w:rPr/>
              <w:t>供职业中介服务，伪造、涂改、转让职业中介许可证的处罚</w:t>
            </w:r>
          </w:p>
        </w:tc>
        <w:tc>
          <w:tcPr>
            <w:tcW w:w="748" w:type="dxa"/>
            <w:vAlign w:val="top"/>
          </w:tcPr>
          <w:p>
            <w:pPr>
              <w:pStyle w:val="TableText"/>
              <w:ind w:left="144"/>
              <w:spacing w:before="217" w:line="221" w:lineRule="auto"/>
              <w:rPr/>
            </w:pPr>
            <w:r>
              <w:rPr>
                <w:spacing w:val="-2"/>
              </w:rPr>
              <w:t>行政处罚</w:t>
            </w:r>
          </w:p>
        </w:tc>
        <w:tc>
          <w:tcPr>
            <w:tcW w:w="2069" w:type="dxa"/>
            <w:vAlign w:val="top"/>
          </w:tcPr>
          <w:p>
            <w:pPr>
              <w:pStyle w:val="TableText"/>
              <w:ind w:left="115"/>
              <w:spacing w:before="215" w:line="219" w:lineRule="auto"/>
              <w:rPr/>
            </w:pPr>
            <w:r>
              <w:rPr>
                <w:spacing w:val="-2"/>
              </w:rPr>
              <w:t>白云鄂博矿区人力资源和社会保障局</w:t>
            </w:r>
          </w:p>
        </w:tc>
        <w:tc>
          <w:tcPr>
            <w:tcW w:w="7299" w:type="dxa"/>
            <w:vAlign w:val="top"/>
          </w:tcPr>
          <w:p>
            <w:pPr>
              <w:pStyle w:val="TableText"/>
              <w:ind w:left="48"/>
              <w:spacing w:before="215" w:line="219" w:lineRule="auto"/>
              <w:rPr/>
            </w:pPr>
            <w:r>
              <w:rPr>
                <w:spacing w:val="-1"/>
              </w:rPr>
              <w:t>1.【法律】《中华人民共和国就业促进法（2008年本）》第六十五条</w:t>
            </w:r>
          </w:p>
        </w:tc>
        <w:tc>
          <w:tcPr>
            <w:tcW w:w="952" w:type="dxa"/>
            <w:vAlign w:val="top"/>
          </w:tcPr>
          <w:p>
            <w:pPr>
              <w:pStyle w:val="TableText"/>
              <w:ind w:left="282"/>
              <w:spacing w:before="223"/>
              <w:rPr/>
            </w:pPr>
            <w:r>
              <w:rPr>
                <w:spacing w:val="-1"/>
              </w:rPr>
              <w:t>8518755</w:t>
            </w:r>
          </w:p>
        </w:tc>
        <w:tc>
          <w:tcPr>
            <w:tcW w:w="574" w:type="dxa"/>
            <w:vAlign w:val="top"/>
          </w:tcPr>
          <w:p>
            <w:pPr>
              <w:rPr>
                <w:rFonts w:ascii="Arial"/>
                <w:sz w:val="21"/>
              </w:rPr>
            </w:pPr>
            <w:r/>
          </w:p>
        </w:tc>
      </w:tr>
      <w:tr>
        <w:trPr>
          <w:trHeight w:val="427" w:hRule="atLeast"/>
        </w:trPr>
        <w:tc>
          <w:tcPr>
            <w:tcW w:w="490" w:type="dxa"/>
            <w:vAlign w:val="top"/>
          </w:tcPr>
          <w:p>
            <w:pPr>
              <w:pStyle w:val="TableText"/>
              <w:ind w:left="201"/>
              <w:spacing w:before="170"/>
              <w:rPr/>
            </w:pPr>
            <w:r>
              <w:rPr>
                <w:spacing w:val="-4"/>
              </w:rPr>
              <w:t>32</w:t>
            </w:r>
          </w:p>
        </w:tc>
        <w:tc>
          <w:tcPr>
            <w:tcW w:w="3426" w:type="dxa"/>
            <w:vAlign w:val="top"/>
          </w:tcPr>
          <w:p>
            <w:pPr>
              <w:pStyle w:val="TableText"/>
              <w:ind w:left="90"/>
              <w:spacing w:before="166" w:line="219" w:lineRule="auto"/>
              <w:rPr/>
            </w:pPr>
            <w:hyperlink w:history="true" r:id="rId4">
              <w:r>
                <w:rPr>
                  <w:spacing w:val="2"/>
                </w:rPr>
                <w:t>对职业中介机构违反就业促进法规定向劳动者</w:t>
              </w:r>
            </w:hyperlink>
            <w:r>
              <w:rPr>
                <w:spacing w:val="1"/>
              </w:rPr>
              <w:t>收取押金的处罚</w:t>
            </w:r>
          </w:p>
        </w:tc>
        <w:tc>
          <w:tcPr>
            <w:tcW w:w="748" w:type="dxa"/>
            <w:vAlign w:val="top"/>
          </w:tcPr>
          <w:p>
            <w:pPr>
              <w:pStyle w:val="TableText"/>
              <w:ind w:left="144"/>
              <w:spacing w:before="165" w:line="221" w:lineRule="auto"/>
              <w:rPr/>
            </w:pPr>
            <w:r>
              <w:rPr>
                <w:spacing w:val="-2"/>
              </w:rPr>
              <w:t>行政处罚</w:t>
            </w:r>
          </w:p>
        </w:tc>
        <w:tc>
          <w:tcPr>
            <w:tcW w:w="2069" w:type="dxa"/>
            <w:vAlign w:val="top"/>
          </w:tcPr>
          <w:p>
            <w:pPr>
              <w:pStyle w:val="TableText"/>
              <w:ind w:left="115"/>
              <w:spacing w:before="166" w:line="219" w:lineRule="auto"/>
              <w:rPr/>
            </w:pPr>
            <w:r>
              <w:rPr>
                <w:spacing w:val="-2"/>
              </w:rPr>
              <w:t>白云鄂博矿区人力资源和社会保障局</w:t>
            </w:r>
          </w:p>
        </w:tc>
        <w:tc>
          <w:tcPr>
            <w:tcW w:w="7299" w:type="dxa"/>
            <w:vAlign w:val="top"/>
          </w:tcPr>
          <w:p>
            <w:pPr>
              <w:pStyle w:val="TableText"/>
              <w:ind w:left="48"/>
              <w:spacing w:before="166" w:line="219" w:lineRule="auto"/>
              <w:rPr/>
            </w:pPr>
            <w:r>
              <w:rPr/>
              <w:t>1.【法律】《中华人民共和国就业促进法（20</w:t>
            </w:r>
            <w:r>
              <w:rPr>
                <w:spacing w:val="-1"/>
              </w:rPr>
              <w:t>08年本）》第六十六条 第二款</w:t>
            </w:r>
          </w:p>
        </w:tc>
        <w:tc>
          <w:tcPr>
            <w:tcW w:w="952" w:type="dxa"/>
            <w:vAlign w:val="top"/>
          </w:tcPr>
          <w:p>
            <w:pPr>
              <w:pStyle w:val="TableText"/>
              <w:ind w:left="282"/>
              <w:spacing w:before="170"/>
              <w:rPr/>
            </w:pPr>
            <w:r>
              <w:rPr>
                <w:spacing w:val="-1"/>
              </w:rPr>
              <w:t>8518755</w:t>
            </w:r>
          </w:p>
        </w:tc>
        <w:tc>
          <w:tcPr>
            <w:tcW w:w="574" w:type="dxa"/>
            <w:vAlign w:val="top"/>
          </w:tcPr>
          <w:p>
            <w:pPr>
              <w:rPr>
                <w:rFonts w:ascii="Arial"/>
                <w:sz w:val="21"/>
              </w:rPr>
            </w:pPr>
            <w:r/>
          </w:p>
        </w:tc>
      </w:tr>
      <w:tr>
        <w:trPr>
          <w:trHeight w:val="412" w:hRule="atLeast"/>
        </w:trPr>
        <w:tc>
          <w:tcPr>
            <w:tcW w:w="490" w:type="dxa"/>
            <w:vAlign w:val="top"/>
          </w:tcPr>
          <w:p>
            <w:pPr>
              <w:pStyle w:val="TableText"/>
              <w:ind w:left="201"/>
              <w:spacing w:before="163"/>
              <w:rPr/>
            </w:pPr>
            <w:r>
              <w:rPr>
                <w:spacing w:val="-4"/>
              </w:rPr>
              <w:t>33</w:t>
            </w:r>
          </w:p>
        </w:tc>
        <w:tc>
          <w:tcPr>
            <w:tcW w:w="3426" w:type="dxa"/>
            <w:vAlign w:val="top"/>
          </w:tcPr>
          <w:p>
            <w:pPr>
              <w:pStyle w:val="TableText"/>
              <w:ind w:left="32"/>
              <w:spacing w:before="84" w:line="220" w:lineRule="auto"/>
              <w:rPr/>
            </w:pPr>
            <w:r>
              <w:rPr/>
              <w:t>对企业未按照国家规定提取职工教育经费，或者挪用职工教育经</w:t>
            </w:r>
          </w:p>
          <w:p>
            <w:pPr>
              <w:pStyle w:val="TableText"/>
              <w:ind w:left="1491"/>
              <w:spacing w:before="5" w:line="221" w:lineRule="auto"/>
              <w:rPr/>
            </w:pPr>
            <w:r>
              <w:rPr>
                <w:spacing w:val="-4"/>
              </w:rPr>
              <w:t>费的处罚</w:t>
            </w:r>
          </w:p>
        </w:tc>
        <w:tc>
          <w:tcPr>
            <w:tcW w:w="748" w:type="dxa"/>
            <w:vAlign w:val="top"/>
          </w:tcPr>
          <w:p>
            <w:pPr>
              <w:pStyle w:val="TableText"/>
              <w:ind w:left="144"/>
              <w:spacing w:before="158" w:line="221" w:lineRule="auto"/>
              <w:rPr/>
            </w:pPr>
            <w:r>
              <w:rPr>
                <w:spacing w:val="-2"/>
              </w:rPr>
              <w:t>行政处罚</w:t>
            </w:r>
          </w:p>
        </w:tc>
        <w:tc>
          <w:tcPr>
            <w:tcW w:w="2069" w:type="dxa"/>
            <w:vAlign w:val="top"/>
          </w:tcPr>
          <w:p>
            <w:pPr>
              <w:pStyle w:val="TableText"/>
              <w:ind w:left="115"/>
              <w:spacing w:before="158" w:line="219" w:lineRule="auto"/>
              <w:rPr/>
            </w:pPr>
            <w:r>
              <w:rPr>
                <w:spacing w:val="-2"/>
              </w:rPr>
              <w:t>白云鄂博矿区人力资源和社会保障局</w:t>
            </w:r>
          </w:p>
        </w:tc>
        <w:tc>
          <w:tcPr>
            <w:tcW w:w="7299" w:type="dxa"/>
            <w:vAlign w:val="top"/>
          </w:tcPr>
          <w:p>
            <w:pPr>
              <w:pStyle w:val="TableText"/>
              <w:ind w:left="48"/>
              <w:spacing w:before="158" w:line="219" w:lineRule="auto"/>
              <w:rPr/>
            </w:pPr>
            <w:r>
              <w:rPr>
                <w:spacing w:val="-1"/>
              </w:rPr>
              <w:t>1.【法律】《中华人民共和国就业促进法（2008年本）》第六十七条</w:t>
            </w:r>
          </w:p>
        </w:tc>
        <w:tc>
          <w:tcPr>
            <w:tcW w:w="952" w:type="dxa"/>
            <w:vAlign w:val="top"/>
          </w:tcPr>
          <w:p>
            <w:pPr>
              <w:pStyle w:val="TableText"/>
              <w:ind w:left="282"/>
              <w:spacing w:before="163"/>
              <w:rPr/>
            </w:pPr>
            <w:r>
              <w:rPr>
                <w:spacing w:val="-1"/>
              </w:rPr>
              <w:t>8518755</w:t>
            </w:r>
          </w:p>
        </w:tc>
        <w:tc>
          <w:tcPr>
            <w:tcW w:w="574" w:type="dxa"/>
            <w:vAlign w:val="top"/>
          </w:tcPr>
          <w:p>
            <w:pPr>
              <w:rPr>
                <w:rFonts w:ascii="Arial"/>
                <w:sz w:val="21"/>
              </w:rPr>
            </w:pPr>
            <w:r/>
          </w:p>
        </w:tc>
      </w:tr>
      <w:tr>
        <w:trPr>
          <w:trHeight w:val="532" w:hRule="atLeast"/>
        </w:trPr>
        <w:tc>
          <w:tcPr>
            <w:tcW w:w="490" w:type="dxa"/>
            <w:vAlign w:val="top"/>
          </w:tcPr>
          <w:p>
            <w:pPr>
              <w:pStyle w:val="TableText"/>
              <w:ind w:left="201"/>
              <w:spacing w:before="221"/>
              <w:rPr/>
            </w:pPr>
            <w:r>
              <w:rPr>
                <w:spacing w:val="-4"/>
              </w:rPr>
              <w:t>34</w:t>
            </w:r>
          </w:p>
        </w:tc>
        <w:tc>
          <w:tcPr>
            <w:tcW w:w="3426" w:type="dxa"/>
            <w:vAlign w:val="top"/>
          </w:tcPr>
          <w:p>
            <w:pPr>
              <w:pStyle w:val="TableText"/>
              <w:ind w:left="394" w:right="8" w:hanging="364"/>
              <w:spacing w:before="147" w:line="231" w:lineRule="auto"/>
              <w:rPr/>
            </w:pPr>
            <w:r>
              <w:rPr>
                <w:spacing w:val="1"/>
              </w:rPr>
              <w:t>对用人单位安排女职工从事矿山井下劳动、国家</w:t>
            </w:r>
            <w:r>
              <w:rPr/>
              <w:t>规定的第四级体</w:t>
            </w:r>
            <w:r>
              <w:rPr>
                <w:spacing w:val="1"/>
              </w:rPr>
              <w:t>力劳动强度的劳动或者其他禁忌从事的劳动的处罚</w:t>
            </w:r>
          </w:p>
        </w:tc>
        <w:tc>
          <w:tcPr>
            <w:tcW w:w="748" w:type="dxa"/>
            <w:vAlign w:val="top"/>
          </w:tcPr>
          <w:p>
            <w:pPr>
              <w:pStyle w:val="TableText"/>
              <w:ind w:left="144"/>
              <w:spacing w:before="219" w:line="221" w:lineRule="auto"/>
              <w:rPr/>
            </w:pPr>
            <w:r>
              <w:rPr>
                <w:spacing w:val="-2"/>
              </w:rPr>
              <w:t>行政处罚</w:t>
            </w:r>
          </w:p>
        </w:tc>
        <w:tc>
          <w:tcPr>
            <w:tcW w:w="2069" w:type="dxa"/>
            <w:vAlign w:val="top"/>
          </w:tcPr>
          <w:p>
            <w:pPr>
              <w:pStyle w:val="TableText"/>
              <w:ind w:left="115"/>
              <w:spacing w:before="217" w:line="219" w:lineRule="auto"/>
              <w:rPr/>
            </w:pPr>
            <w:r>
              <w:rPr>
                <w:spacing w:val="-2"/>
              </w:rPr>
              <w:t>白云鄂博矿区人力资源和社会保障局</w:t>
            </w:r>
          </w:p>
        </w:tc>
        <w:tc>
          <w:tcPr>
            <w:tcW w:w="7299" w:type="dxa"/>
            <w:vAlign w:val="top"/>
          </w:tcPr>
          <w:p>
            <w:pPr>
              <w:pStyle w:val="TableText"/>
              <w:ind w:left="48"/>
              <w:spacing w:before="217" w:line="219" w:lineRule="auto"/>
              <w:rPr/>
            </w:pPr>
            <w:r>
              <w:rPr>
                <w:spacing w:val="1"/>
              </w:rPr>
              <w:t>1.【行政法规】《劳动保障监察条例》（</w:t>
            </w:r>
            <w:r>
              <w:rPr/>
              <w:t>2004年11月1日中华人民共和国国务院令第423 号发布）  第二十三条</w:t>
            </w:r>
          </w:p>
        </w:tc>
        <w:tc>
          <w:tcPr>
            <w:tcW w:w="952" w:type="dxa"/>
            <w:vAlign w:val="top"/>
          </w:tcPr>
          <w:p>
            <w:pPr>
              <w:pStyle w:val="TableText"/>
              <w:ind w:left="282"/>
              <w:spacing w:before="221"/>
              <w:rPr/>
            </w:pPr>
            <w:r>
              <w:rPr>
                <w:spacing w:val="-1"/>
              </w:rPr>
              <w:t>8518755</w:t>
            </w:r>
          </w:p>
        </w:tc>
        <w:tc>
          <w:tcPr>
            <w:tcW w:w="574" w:type="dxa"/>
            <w:vAlign w:val="top"/>
          </w:tcPr>
          <w:p>
            <w:pPr>
              <w:rPr>
                <w:rFonts w:ascii="Arial"/>
                <w:sz w:val="21"/>
              </w:rPr>
            </w:pPr>
            <w:r/>
          </w:p>
        </w:tc>
      </w:tr>
      <w:tr>
        <w:trPr>
          <w:trHeight w:val="438" w:hRule="atLeast"/>
        </w:trPr>
        <w:tc>
          <w:tcPr>
            <w:tcW w:w="490" w:type="dxa"/>
            <w:vAlign w:val="top"/>
          </w:tcPr>
          <w:p>
            <w:pPr>
              <w:pStyle w:val="TableText"/>
              <w:ind w:left="201"/>
              <w:spacing w:before="176"/>
              <w:rPr/>
            </w:pPr>
            <w:r>
              <w:rPr>
                <w:spacing w:val="-4"/>
              </w:rPr>
              <w:t>35</w:t>
            </w:r>
          </w:p>
        </w:tc>
        <w:tc>
          <w:tcPr>
            <w:tcW w:w="3426" w:type="dxa"/>
            <w:vAlign w:val="top"/>
          </w:tcPr>
          <w:p>
            <w:pPr>
              <w:pStyle w:val="TableText"/>
              <w:ind w:left="30"/>
              <w:spacing w:before="97" w:line="220" w:lineRule="auto"/>
              <w:rPr/>
            </w:pPr>
            <w:r>
              <w:rPr/>
              <w:t>对用人单位安排女职工在经期从事高处、低温、冷水作业或者国</w:t>
            </w:r>
          </w:p>
          <w:p>
            <w:pPr>
              <w:pStyle w:val="TableText"/>
              <w:ind w:left="576"/>
              <w:spacing w:before="5" w:line="220" w:lineRule="auto"/>
              <w:rPr/>
            </w:pPr>
            <w:r>
              <w:rPr>
                <w:spacing w:val="1"/>
              </w:rPr>
              <w:t>家规定的第三级体力劳动强度的劳动的处罚</w:t>
            </w:r>
          </w:p>
        </w:tc>
        <w:tc>
          <w:tcPr>
            <w:tcW w:w="748" w:type="dxa"/>
            <w:vAlign w:val="top"/>
          </w:tcPr>
          <w:p>
            <w:pPr>
              <w:pStyle w:val="TableText"/>
              <w:ind w:left="144"/>
              <w:spacing w:before="174" w:line="221" w:lineRule="auto"/>
              <w:rPr/>
            </w:pPr>
            <w:r>
              <w:rPr>
                <w:spacing w:val="-2"/>
              </w:rPr>
              <w:t>行政处罚</w:t>
            </w:r>
          </w:p>
        </w:tc>
        <w:tc>
          <w:tcPr>
            <w:tcW w:w="2069" w:type="dxa"/>
            <w:vAlign w:val="top"/>
          </w:tcPr>
          <w:p>
            <w:pPr>
              <w:pStyle w:val="TableText"/>
              <w:ind w:left="115"/>
              <w:spacing w:before="174" w:line="219" w:lineRule="auto"/>
              <w:rPr/>
            </w:pPr>
            <w:r>
              <w:rPr>
                <w:spacing w:val="-2"/>
              </w:rPr>
              <w:t>白云鄂博矿区人力资源和社会保障局</w:t>
            </w:r>
          </w:p>
        </w:tc>
        <w:tc>
          <w:tcPr>
            <w:tcW w:w="7299" w:type="dxa"/>
            <w:vAlign w:val="top"/>
          </w:tcPr>
          <w:p>
            <w:pPr>
              <w:pStyle w:val="TableText"/>
              <w:ind w:left="48"/>
              <w:spacing w:before="174" w:line="219" w:lineRule="auto"/>
              <w:rPr/>
            </w:pPr>
            <w:r>
              <w:rPr>
                <w:spacing w:val="1"/>
              </w:rPr>
              <w:t>1.【行政法规】《劳动保障监察条例》（</w:t>
            </w:r>
            <w:r>
              <w:rPr/>
              <w:t>2004年11月1日中华人民共和国国务院令第423 号发布）  第二十三条</w:t>
            </w:r>
          </w:p>
        </w:tc>
        <w:tc>
          <w:tcPr>
            <w:tcW w:w="952" w:type="dxa"/>
            <w:vAlign w:val="top"/>
          </w:tcPr>
          <w:p>
            <w:pPr>
              <w:pStyle w:val="TableText"/>
              <w:ind w:left="282"/>
              <w:spacing w:before="176"/>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201"/>
              <w:spacing w:before="158"/>
              <w:rPr/>
            </w:pPr>
            <w:r>
              <w:rPr>
                <w:spacing w:val="-4"/>
              </w:rPr>
              <w:t>36</w:t>
            </w:r>
          </w:p>
        </w:tc>
        <w:tc>
          <w:tcPr>
            <w:tcW w:w="3426" w:type="dxa"/>
            <w:vAlign w:val="top"/>
          </w:tcPr>
          <w:p>
            <w:pPr>
              <w:pStyle w:val="TableText"/>
              <w:ind w:left="32"/>
              <w:spacing w:before="76" w:line="220" w:lineRule="auto"/>
              <w:rPr/>
            </w:pPr>
            <w:r>
              <w:rPr>
                <w:spacing w:val="1"/>
              </w:rPr>
              <w:t>对用人单位安排女职工在怀孕期间从事国家规定</w:t>
            </w:r>
            <w:r>
              <w:rPr/>
              <w:t>的第三级体力劳</w:t>
            </w:r>
          </w:p>
          <w:p>
            <w:pPr>
              <w:pStyle w:val="TableText"/>
              <w:ind w:left="516"/>
              <w:spacing w:before="5" w:line="220" w:lineRule="auto"/>
              <w:rPr/>
            </w:pPr>
            <w:r>
              <w:rPr>
                <w:spacing w:val="1"/>
              </w:rPr>
              <w:t>动强度的劳动或者孕期禁忌从事的劳动的处罚</w:t>
            </w:r>
          </w:p>
        </w:tc>
        <w:tc>
          <w:tcPr>
            <w:tcW w:w="748" w:type="dxa"/>
            <w:vAlign w:val="top"/>
          </w:tcPr>
          <w:p>
            <w:pPr>
              <w:pStyle w:val="TableText"/>
              <w:ind w:left="144"/>
              <w:spacing w:before="153" w:line="221" w:lineRule="auto"/>
              <w:rPr/>
            </w:pPr>
            <w:r>
              <w:rPr>
                <w:spacing w:val="-2"/>
              </w:rPr>
              <w:t>行政处罚</w:t>
            </w:r>
          </w:p>
        </w:tc>
        <w:tc>
          <w:tcPr>
            <w:tcW w:w="2069" w:type="dxa"/>
            <w:vAlign w:val="top"/>
          </w:tcPr>
          <w:p>
            <w:pPr>
              <w:pStyle w:val="TableText"/>
              <w:ind w:left="115"/>
              <w:spacing w:before="153" w:line="219" w:lineRule="auto"/>
              <w:rPr/>
            </w:pPr>
            <w:r>
              <w:rPr>
                <w:spacing w:val="-2"/>
              </w:rPr>
              <w:t>白云鄂博矿区人力资源和社会保障局</w:t>
            </w:r>
          </w:p>
        </w:tc>
        <w:tc>
          <w:tcPr>
            <w:tcW w:w="7299" w:type="dxa"/>
            <w:vAlign w:val="top"/>
          </w:tcPr>
          <w:p>
            <w:pPr>
              <w:pStyle w:val="TableText"/>
              <w:ind w:left="48"/>
              <w:spacing w:before="153" w:line="219" w:lineRule="auto"/>
              <w:rPr/>
            </w:pPr>
            <w:r>
              <w:rPr>
                <w:spacing w:val="1"/>
              </w:rPr>
              <w:t>1.【行政法规】《劳动保障监察条例》（</w:t>
            </w:r>
            <w:r>
              <w:rPr/>
              <w:t>2004年11月1日中华人民共和国国务院令第423 号发布）  第二十三条</w:t>
            </w:r>
          </w:p>
        </w:tc>
        <w:tc>
          <w:tcPr>
            <w:tcW w:w="952" w:type="dxa"/>
            <w:vAlign w:val="top"/>
          </w:tcPr>
          <w:p>
            <w:pPr>
              <w:pStyle w:val="TableText"/>
              <w:ind w:left="282"/>
              <w:spacing w:before="158"/>
              <w:rPr/>
            </w:pPr>
            <w:r>
              <w:rPr>
                <w:spacing w:val="-1"/>
              </w:rPr>
              <w:t>8518755</w:t>
            </w:r>
          </w:p>
        </w:tc>
        <w:tc>
          <w:tcPr>
            <w:tcW w:w="574" w:type="dxa"/>
            <w:vAlign w:val="top"/>
          </w:tcPr>
          <w:p>
            <w:pPr>
              <w:rPr>
                <w:rFonts w:ascii="Arial"/>
                <w:sz w:val="21"/>
              </w:rPr>
            </w:pPr>
            <w:r/>
          </w:p>
        </w:tc>
      </w:tr>
      <w:tr>
        <w:trPr>
          <w:trHeight w:val="427" w:hRule="atLeast"/>
        </w:trPr>
        <w:tc>
          <w:tcPr>
            <w:tcW w:w="490" w:type="dxa"/>
            <w:vAlign w:val="top"/>
          </w:tcPr>
          <w:p>
            <w:pPr>
              <w:pStyle w:val="TableText"/>
              <w:ind w:left="201"/>
              <w:spacing w:before="170"/>
              <w:rPr/>
            </w:pPr>
            <w:r>
              <w:rPr>
                <w:spacing w:val="-4"/>
              </w:rPr>
              <w:t>37</w:t>
            </w:r>
          </w:p>
        </w:tc>
        <w:tc>
          <w:tcPr>
            <w:tcW w:w="3426" w:type="dxa"/>
            <w:vAlign w:val="top"/>
          </w:tcPr>
          <w:p>
            <w:pPr>
              <w:pStyle w:val="TableText"/>
              <w:ind w:left="59"/>
              <w:spacing w:before="93" w:line="220" w:lineRule="auto"/>
              <w:rPr/>
            </w:pPr>
            <w:r>
              <w:rPr>
                <w:spacing w:val="1"/>
              </w:rPr>
              <w:t>对用人单位安排怀孕7个月以上的女职工夜班劳</w:t>
            </w:r>
            <w:r>
              <w:rPr/>
              <w:t>动或者延长其工</w:t>
            </w:r>
          </w:p>
          <w:p>
            <w:pPr>
              <w:pStyle w:val="TableText"/>
              <w:ind w:left="1358"/>
              <w:spacing w:before="5" w:line="221" w:lineRule="auto"/>
              <w:rPr/>
            </w:pPr>
            <w:r>
              <w:rPr>
                <w:spacing w:val="-1"/>
              </w:rPr>
              <w:t>作时间的处罚</w:t>
            </w:r>
          </w:p>
        </w:tc>
        <w:tc>
          <w:tcPr>
            <w:tcW w:w="748" w:type="dxa"/>
            <w:vAlign w:val="top"/>
          </w:tcPr>
          <w:p>
            <w:pPr>
              <w:pStyle w:val="TableText"/>
              <w:ind w:left="144"/>
              <w:spacing w:before="168" w:line="221" w:lineRule="auto"/>
              <w:rPr/>
            </w:pPr>
            <w:r>
              <w:rPr>
                <w:spacing w:val="-2"/>
              </w:rPr>
              <w:t>行政处罚</w:t>
            </w:r>
          </w:p>
        </w:tc>
        <w:tc>
          <w:tcPr>
            <w:tcW w:w="2069" w:type="dxa"/>
            <w:vAlign w:val="top"/>
          </w:tcPr>
          <w:p>
            <w:pPr>
              <w:pStyle w:val="TableText"/>
              <w:ind w:left="115"/>
              <w:spacing w:before="166" w:line="219" w:lineRule="auto"/>
              <w:rPr/>
            </w:pPr>
            <w:r>
              <w:rPr>
                <w:spacing w:val="-2"/>
              </w:rPr>
              <w:t>白云鄂博矿区人力资源和社会保障局</w:t>
            </w:r>
          </w:p>
        </w:tc>
        <w:tc>
          <w:tcPr>
            <w:tcW w:w="7299" w:type="dxa"/>
            <w:vAlign w:val="top"/>
          </w:tcPr>
          <w:p>
            <w:pPr>
              <w:pStyle w:val="TableText"/>
              <w:ind w:left="48"/>
              <w:spacing w:before="166" w:line="219" w:lineRule="auto"/>
              <w:rPr/>
            </w:pPr>
            <w:r>
              <w:rPr>
                <w:spacing w:val="1"/>
              </w:rPr>
              <w:t>1.【行政法规】《劳动保障监察条例》（</w:t>
            </w:r>
            <w:r>
              <w:rPr/>
              <w:t>2004年11月1日中华人民共和国国务院令第423 号发布）  第二十三条</w:t>
            </w:r>
          </w:p>
        </w:tc>
        <w:tc>
          <w:tcPr>
            <w:tcW w:w="952" w:type="dxa"/>
            <w:vAlign w:val="top"/>
          </w:tcPr>
          <w:p>
            <w:pPr>
              <w:pStyle w:val="TableText"/>
              <w:ind w:left="282"/>
              <w:spacing w:before="170"/>
              <w:rPr/>
            </w:pPr>
            <w:r>
              <w:rPr>
                <w:spacing w:val="-1"/>
              </w:rPr>
              <w:t>8518755</w:t>
            </w:r>
          </w:p>
        </w:tc>
        <w:tc>
          <w:tcPr>
            <w:tcW w:w="574" w:type="dxa"/>
            <w:vAlign w:val="top"/>
          </w:tcPr>
          <w:p>
            <w:pPr>
              <w:rPr>
                <w:rFonts w:ascii="Arial"/>
                <w:sz w:val="21"/>
              </w:rPr>
            </w:pPr>
            <w:r/>
          </w:p>
        </w:tc>
      </w:tr>
      <w:tr>
        <w:trPr>
          <w:trHeight w:val="266" w:hRule="atLeast"/>
        </w:trPr>
        <w:tc>
          <w:tcPr>
            <w:tcW w:w="490" w:type="dxa"/>
            <w:vAlign w:val="top"/>
          </w:tcPr>
          <w:p>
            <w:pPr>
              <w:pStyle w:val="TableText"/>
              <w:ind w:left="201"/>
              <w:spacing w:before="89"/>
              <w:rPr/>
            </w:pPr>
            <w:r>
              <w:rPr>
                <w:spacing w:val="-4"/>
              </w:rPr>
              <w:t>38</w:t>
            </w:r>
          </w:p>
        </w:tc>
        <w:tc>
          <w:tcPr>
            <w:tcW w:w="3426" w:type="dxa"/>
            <w:vAlign w:val="top"/>
          </w:tcPr>
          <w:p>
            <w:pPr>
              <w:pStyle w:val="TableText"/>
              <w:ind w:left="390"/>
              <w:spacing w:before="86" w:line="219" w:lineRule="auto"/>
              <w:rPr/>
            </w:pPr>
            <w:r>
              <w:rPr>
                <w:spacing w:val="-1"/>
              </w:rPr>
              <w:t>对用人单位的女职工生育享受产假少于90天的处罚</w:t>
            </w:r>
          </w:p>
        </w:tc>
        <w:tc>
          <w:tcPr>
            <w:tcW w:w="748" w:type="dxa"/>
            <w:vAlign w:val="top"/>
          </w:tcPr>
          <w:p>
            <w:pPr>
              <w:pStyle w:val="TableText"/>
              <w:ind w:left="144"/>
              <w:spacing w:before="86" w:line="221" w:lineRule="auto"/>
              <w:rPr/>
            </w:pPr>
            <w:r>
              <w:rPr>
                <w:spacing w:val="-2"/>
              </w:rPr>
              <w:t>行政处罚</w:t>
            </w:r>
          </w:p>
        </w:tc>
        <w:tc>
          <w:tcPr>
            <w:tcW w:w="2069" w:type="dxa"/>
            <w:vAlign w:val="top"/>
          </w:tcPr>
          <w:p>
            <w:pPr>
              <w:pStyle w:val="TableText"/>
              <w:ind w:left="115"/>
              <w:spacing w:before="86" w:line="219" w:lineRule="auto"/>
              <w:rPr/>
            </w:pPr>
            <w:r>
              <w:rPr>
                <w:spacing w:val="-2"/>
              </w:rPr>
              <w:t>白云鄂博矿区人力资源和社会保障局</w:t>
            </w:r>
          </w:p>
        </w:tc>
        <w:tc>
          <w:tcPr>
            <w:tcW w:w="7299" w:type="dxa"/>
            <w:vAlign w:val="top"/>
          </w:tcPr>
          <w:p>
            <w:pPr>
              <w:pStyle w:val="TableText"/>
              <w:ind w:left="48"/>
              <w:spacing w:before="86" w:line="219" w:lineRule="auto"/>
              <w:rPr/>
            </w:pPr>
            <w:r>
              <w:rPr>
                <w:spacing w:val="1"/>
              </w:rPr>
              <w:t>1.【行政法规】《劳动保障监察条例》（</w:t>
            </w:r>
            <w:r>
              <w:rPr/>
              <w:t>2004年11月1日中华人民共和国国务院令第423 号发布）  第二十三条</w:t>
            </w:r>
          </w:p>
        </w:tc>
        <w:tc>
          <w:tcPr>
            <w:tcW w:w="952" w:type="dxa"/>
            <w:vAlign w:val="top"/>
          </w:tcPr>
          <w:p>
            <w:pPr>
              <w:pStyle w:val="TableText"/>
              <w:ind w:left="282"/>
              <w:spacing w:before="89"/>
              <w:rPr/>
            </w:pPr>
            <w:r>
              <w:rPr>
                <w:spacing w:val="-1"/>
              </w:rPr>
              <w:t>8518755</w:t>
            </w:r>
          </w:p>
        </w:tc>
        <w:tc>
          <w:tcPr>
            <w:tcW w:w="574" w:type="dxa"/>
            <w:vAlign w:val="top"/>
          </w:tcPr>
          <w:p>
            <w:pPr>
              <w:rPr>
                <w:rFonts w:ascii="Arial"/>
                <w:sz w:val="21"/>
              </w:rPr>
            </w:pPr>
            <w:r/>
          </w:p>
        </w:tc>
      </w:tr>
      <w:tr>
        <w:trPr>
          <w:trHeight w:val="680" w:hRule="atLeast"/>
        </w:trPr>
        <w:tc>
          <w:tcPr>
            <w:tcW w:w="490" w:type="dxa"/>
            <w:vAlign w:val="top"/>
          </w:tcPr>
          <w:p>
            <w:pPr>
              <w:spacing w:line="257" w:lineRule="auto"/>
              <w:rPr>
                <w:rFonts w:ascii="Arial"/>
                <w:sz w:val="21"/>
              </w:rPr>
            </w:pPr>
            <w:r/>
          </w:p>
          <w:p>
            <w:pPr>
              <w:pStyle w:val="TableText"/>
              <w:ind w:left="201"/>
              <w:spacing w:before="39"/>
              <w:rPr/>
            </w:pPr>
            <w:r>
              <w:rPr>
                <w:spacing w:val="-4"/>
              </w:rPr>
              <w:t>39</w:t>
            </w:r>
          </w:p>
        </w:tc>
        <w:tc>
          <w:tcPr>
            <w:tcW w:w="3426" w:type="dxa"/>
            <w:vAlign w:val="top"/>
          </w:tcPr>
          <w:p>
            <w:pPr>
              <w:pStyle w:val="TableText"/>
              <w:ind w:left="59"/>
              <w:spacing w:before="144" w:line="220" w:lineRule="auto"/>
              <w:rPr/>
            </w:pPr>
            <w:r>
              <w:rPr>
                <w:spacing w:val="1"/>
              </w:rPr>
              <w:t>对用人单位安排女职工在哺乳未满1周岁的婴儿期间</w:t>
            </w:r>
            <w:r>
              <w:rPr/>
              <w:t>从事国家规</w:t>
            </w:r>
          </w:p>
          <w:p>
            <w:pPr>
              <w:pStyle w:val="TableText"/>
              <w:ind w:left="96"/>
              <w:spacing w:before="5" w:line="220" w:lineRule="auto"/>
              <w:rPr/>
            </w:pPr>
            <w:r>
              <w:rPr>
                <w:spacing w:val="1"/>
              </w:rPr>
              <w:t>定的第三级体力劳动强度的劳动或者哺乳期禁忌从事的其他劳</w:t>
            </w:r>
          </w:p>
          <w:p>
            <w:pPr>
              <w:pStyle w:val="TableText"/>
              <w:ind w:left="333"/>
              <w:spacing w:before="8" w:line="220" w:lineRule="auto"/>
              <w:rPr/>
            </w:pPr>
            <w:r>
              <w:rPr>
                <w:spacing w:val="1"/>
              </w:rPr>
              <w:t>动，以及延长其工作时间或者安排其夜班劳动的处罚</w:t>
            </w:r>
          </w:p>
        </w:tc>
        <w:tc>
          <w:tcPr>
            <w:tcW w:w="748" w:type="dxa"/>
            <w:vAlign w:val="top"/>
          </w:tcPr>
          <w:p>
            <w:pPr>
              <w:spacing w:line="255" w:lineRule="auto"/>
              <w:rPr>
                <w:rFonts w:ascii="Arial"/>
                <w:sz w:val="21"/>
              </w:rPr>
            </w:pPr>
            <w:r/>
          </w:p>
          <w:p>
            <w:pPr>
              <w:pStyle w:val="TableText"/>
              <w:ind w:left="144"/>
              <w:spacing w:before="39" w:line="221" w:lineRule="auto"/>
              <w:rPr/>
            </w:pPr>
            <w:r>
              <w:rPr>
                <w:spacing w:val="-2"/>
              </w:rPr>
              <w:t>行政处罚</w:t>
            </w:r>
          </w:p>
        </w:tc>
        <w:tc>
          <w:tcPr>
            <w:tcW w:w="2069" w:type="dxa"/>
            <w:vAlign w:val="top"/>
          </w:tcPr>
          <w:p>
            <w:pPr>
              <w:spacing w:line="252"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spacing w:line="252" w:lineRule="auto"/>
              <w:rPr>
                <w:rFonts w:ascii="Arial"/>
                <w:sz w:val="21"/>
              </w:rPr>
            </w:pPr>
            <w:r/>
          </w:p>
          <w:p>
            <w:pPr>
              <w:pStyle w:val="TableText"/>
              <w:ind w:left="111"/>
              <w:spacing w:before="39" w:line="219" w:lineRule="auto"/>
              <w:rPr/>
            </w:pPr>
            <w:r>
              <w:rPr/>
              <w:t>1.【行政法规】《劳动保障监察条例》（2004年11月1日中华人民共和国国务院令第423 号发布）  第二十三条</w:t>
            </w:r>
          </w:p>
        </w:tc>
        <w:tc>
          <w:tcPr>
            <w:tcW w:w="952" w:type="dxa"/>
            <w:vAlign w:val="top"/>
          </w:tcPr>
          <w:p>
            <w:pPr>
              <w:spacing w:line="257"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518" w:hRule="atLeast"/>
        </w:trPr>
        <w:tc>
          <w:tcPr>
            <w:tcW w:w="490" w:type="dxa"/>
            <w:vAlign w:val="top"/>
          </w:tcPr>
          <w:p>
            <w:pPr>
              <w:pStyle w:val="TableText"/>
              <w:ind w:left="193"/>
              <w:spacing w:before="220"/>
              <w:rPr/>
            </w:pPr>
            <w:r>
              <w:rPr>
                <w:spacing w:val="-3"/>
              </w:rPr>
              <w:t>40</w:t>
            </w:r>
          </w:p>
        </w:tc>
        <w:tc>
          <w:tcPr>
            <w:tcW w:w="3426" w:type="dxa"/>
            <w:vAlign w:val="top"/>
          </w:tcPr>
          <w:p>
            <w:pPr>
              <w:pStyle w:val="TableText"/>
              <w:ind w:left="150" w:right="34" w:hanging="120"/>
              <w:spacing w:before="145" w:line="231" w:lineRule="auto"/>
              <w:rPr/>
            </w:pPr>
            <w:r>
              <w:rPr/>
              <w:t>对用人单位安排未成年工从事矿山井下、有毒有害</w:t>
            </w:r>
            <w:r>
              <w:rPr>
                <w:spacing w:val="-1"/>
              </w:rPr>
              <w:t>、国家规定的</w:t>
            </w:r>
            <w:r>
              <w:rPr>
                <w:spacing w:val="1"/>
              </w:rPr>
              <w:t>第四级体力劳动强度的劳动或者其他禁忌从事的劳动的处罚</w:t>
            </w:r>
          </w:p>
        </w:tc>
        <w:tc>
          <w:tcPr>
            <w:tcW w:w="748" w:type="dxa"/>
            <w:vAlign w:val="top"/>
          </w:tcPr>
          <w:p>
            <w:pPr>
              <w:pStyle w:val="TableText"/>
              <w:ind w:left="144"/>
              <w:spacing w:before="215" w:line="221" w:lineRule="auto"/>
              <w:rPr/>
            </w:pPr>
            <w:r>
              <w:rPr>
                <w:spacing w:val="-2"/>
              </w:rPr>
              <w:t>行政处罚</w:t>
            </w:r>
          </w:p>
        </w:tc>
        <w:tc>
          <w:tcPr>
            <w:tcW w:w="2069" w:type="dxa"/>
            <w:vAlign w:val="top"/>
          </w:tcPr>
          <w:p>
            <w:pPr>
              <w:pStyle w:val="TableText"/>
              <w:ind w:left="115"/>
              <w:spacing w:before="215" w:line="219" w:lineRule="auto"/>
              <w:rPr/>
            </w:pPr>
            <w:r>
              <w:rPr>
                <w:spacing w:val="-2"/>
              </w:rPr>
              <w:t>白云鄂博矿区人力资源和社会保障局</w:t>
            </w:r>
          </w:p>
        </w:tc>
        <w:tc>
          <w:tcPr>
            <w:tcW w:w="7299" w:type="dxa"/>
            <w:vAlign w:val="top"/>
          </w:tcPr>
          <w:p>
            <w:pPr>
              <w:pStyle w:val="TableText"/>
              <w:ind w:left="48"/>
              <w:spacing w:before="215" w:line="219" w:lineRule="auto"/>
              <w:rPr/>
            </w:pPr>
            <w:r>
              <w:rPr>
                <w:spacing w:val="1"/>
              </w:rPr>
              <w:t>1.【行政法规】《劳动保障监察条例》（</w:t>
            </w:r>
            <w:r>
              <w:rPr/>
              <w:t>2004年11月1日中华人民共和国国务院令第423 号发布）  第二十三条</w:t>
            </w:r>
          </w:p>
        </w:tc>
        <w:tc>
          <w:tcPr>
            <w:tcW w:w="952" w:type="dxa"/>
            <w:vAlign w:val="top"/>
          </w:tcPr>
          <w:p>
            <w:pPr>
              <w:pStyle w:val="TableText"/>
              <w:ind w:left="282"/>
              <w:spacing w:before="220"/>
              <w:rPr/>
            </w:pPr>
            <w:r>
              <w:rPr>
                <w:spacing w:val="-1"/>
              </w:rPr>
              <w:t>8518755</w:t>
            </w:r>
          </w:p>
        </w:tc>
        <w:tc>
          <w:tcPr>
            <w:tcW w:w="574" w:type="dxa"/>
            <w:vAlign w:val="top"/>
          </w:tcPr>
          <w:p>
            <w:pPr>
              <w:rPr>
                <w:rFonts w:ascii="Arial"/>
                <w:sz w:val="21"/>
              </w:rPr>
            </w:pPr>
            <w:r/>
          </w:p>
        </w:tc>
      </w:tr>
      <w:tr>
        <w:trPr>
          <w:trHeight w:val="275" w:hRule="atLeast"/>
        </w:trPr>
        <w:tc>
          <w:tcPr>
            <w:tcW w:w="490" w:type="dxa"/>
            <w:vAlign w:val="top"/>
          </w:tcPr>
          <w:p>
            <w:pPr>
              <w:pStyle w:val="TableText"/>
              <w:ind w:left="193"/>
              <w:spacing w:before="110" w:line="238" w:lineRule="auto"/>
              <w:rPr/>
            </w:pPr>
            <w:r>
              <w:rPr>
                <w:spacing w:val="-3"/>
              </w:rPr>
              <w:t>41</w:t>
            </w:r>
          </w:p>
        </w:tc>
        <w:tc>
          <w:tcPr>
            <w:tcW w:w="3426" w:type="dxa"/>
            <w:vAlign w:val="top"/>
          </w:tcPr>
          <w:p>
            <w:pPr>
              <w:pStyle w:val="TableText"/>
              <w:ind w:left="390"/>
              <w:spacing w:before="95" w:line="220" w:lineRule="auto"/>
              <w:rPr/>
            </w:pPr>
            <w:r>
              <w:rPr>
                <w:spacing w:val="1"/>
              </w:rPr>
              <w:t>对用人单位未对未成年工定期进行健康检查的处罚</w:t>
            </w:r>
          </w:p>
        </w:tc>
        <w:tc>
          <w:tcPr>
            <w:tcW w:w="748" w:type="dxa"/>
            <w:vAlign w:val="top"/>
          </w:tcPr>
          <w:p>
            <w:pPr>
              <w:pStyle w:val="TableText"/>
              <w:ind w:left="144"/>
              <w:spacing w:before="95" w:line="221" w:lineRule="auto"/>
              <w:rPr/>
            </w:pPr>
            <w:r>
              <w:rPr>
                <w:spacing w:val="-2"/>
              </w:rPr>
              <w:t>行政处罚</w:t>
            </w:r>
          </w:p>
        </w:tc>
        <w:tc>
          <w:tcPr>
            <w:tcW w:w="2069" w:type="dxa"/>
            <w:vAlign w:val="top"/>
          </w:tcPr>
          <w:p>
            <w:pPr>
              <w:pStyle w:val="TableText"/>
              <w:ind w:left="115"/>
              <w:spacing w:before="95" w:line="219" w:lineRule="auto"/>
              <w:rPr/>
            </w:pPr>
            <w:r>
              <w:rPr>
                <w:spacing w:val="-2"/>
              </w:rPr>
              <w:t>白云鄂博矿区人力资源和社会保障局</w:t>
            </w:r>
          </w:p>
        </w:tc>
        <w:tc>
          <w:tcPr>
            <w:tcW w:w="7299" w:type="dxa"/>
            <w:vAlign w:val="top"/>
          </w:tcPr>
          <w:p>
            <w:pPr>
              <w:pStyle w:val="TableText"/>
              <w:ind w:left="48"/>
              <w:spacing w:before="95" w:line="219" w:lineRule="auto"/>
              <w:rPr/>
            </w:pPr>
            <w:r>
              <w:pict>
                <v:shape id="_x0000_s78" style="position:absolute;margin-left:263.674pt;margin-top:3.79738pt;mso-position-vertical-relative:text;mso-position-horizontal-relative:text;width:31.8pt;height:9.2pt;z-index:251949056;"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1"/>
                          </w:rPr>
                          <w:t>第二十三条</w:t>
                        </w:r>
                      </w:p>
                    </w:txbxContent>
                  </v:textbox>
                </v:shape>
              </w:pict>
            </w:r>
            <w:r>
              <w:rPr>
                <w:spacing w:val="1"/>
              </w:rPr>
              <w:t>1.【行政法规】《劳动保障监察条例》（</w:t>
            </w:r>
            <w:r>
              <w:rPr/>
              <w:t>2004年11月1日中华人民共和国国务院令第423 号发布）</w:t>
            </w:r>
          </w:p>
        </w:tc>
        <w:tc>
          <w:tcPr>
            <w:tcW w:w="952" w:type="dxa"/>
            <w:vAlign w:val="top"/>
          </w:tcPr>
          <w:p>
            <w:pPr>
              <w:pStyle w:val="TableText"/>
              <w:ind w:left="282"/>
              <w:spacing w:before="98"/>
              <w:rPr/>
            </w:pPr>
            <w:r>
              <w:rPr>
                <w:spacing w:val="-1"/>
              </w:rPr>
              <w:t>8518755</w:t>
            </w:r>
          </w:p>
        </w:tc>
        <w:tc>
          <w:tcPr>
            <w:tcW w:w="574" w:type="dxa"/>
            <w:vAlign w:val="top"/>
          </w:tcPr>
          <w:p>
            <w:pPr>
              <w:rPr>
                <w:rFonts w:ascii="Arial"/>
                <w:sz w:val="21"/>
              </w:rPr>
            </w:pPr>
            <w:r/>
          </w:p>
        </w:tc>
      </w:tr>
      <w:tr>
        <w:trPr>
          <w:trHeight w:val="479" w:hRule="atLeast"/>
        </w:trPr>
        <w:tc>
          <w:tcPr>
            <w:tcW w:w="490" w:type="dxa"/>
            <w:vAlign w:val="top"/>
          </w:tcPr>
          <w:p>
            <w:pPr>
              <w:pStyle w:val="TableText"/>
              <w:ind w:left="193"/>
              <w:spacing w:before="201" w:line="242" w:lineRule="auto"/>
              <w:rPr/>
            </w:pPr>
            <w:r>
              <w:rPr>
                <w:spacing w:val="-3"/>
              </w:rPr>
              <w:t>42</w:t>
            </w:r>
          </w:p>
        </w:tc>
        <w:tc>
          <w:tcPr>
            <w:tcW w:w="3426" w:type="dxa"/>
            <w:vAlign w:val="top"/>
          </w:tcPr>
          <w:p>
            <w:pPr>
              <w:pStyle w:val="TableText"/>
              <w:ind w:left="90"/>
              <w:spacing w:before="118" w:line="219" w:lineRule="auto"/>
              <w:rPr/>
            </w:pPr>
            <w:r>
              <w:rPr>
                <w:spacing w:val="2"/>
              </w:rPr>
              <w:t>对用人单位向社会保险经办机构申报应缴纳的</w:t>
            </w:r>
            <w:r>
              <w:rPr>
                <w:spacing w:val="1"/>
              </w:rPr>
              <w:t>社会保险费数额</w:t>
            </w:r>
          </w:p>
          <w:p>
            <w:pPr>
              <w:pStyle w:val="TableText"/>
              <w:ind w:left="706"/>
              <w:spacing w:before="8" w:line="220" w:lineRule="auto"/>
              <w:rPr/>
            </w:pPr>
            <w:r>
              <w:rPr/>
              <w:t>时，瞒报工资总额或者职工人数的处罚</w:t>
            </w:r>
          </w:p>
        </w:tc>
        <w:tc>
          <w:tcPr>
            <w:tcW w:w="748" w:type="dxa"/>
            <w:vAlign w:val="top"/>
          </w:tcPr>
          <w:p>
            <w:pPr>
              <w:pStyle w:val="TableText"/>
              <w:ind w:left="144"/>
              <w:spacing w:before="197" w:line="221" w:lineRule="auto"/>
              <w:rPr/>
            </w:pPr>
            <w:r>
              <w:rPr>
                <w:spacing w:val="-2"/>
              </w:rPr>
              <w:t>行政处罚</w:t>
            </w:r>
          </w:p>
        </w:tc>
        <w:tc>
          <w:tcPr>
            <w:tcW w:w="2069" w:type="dxa"/>
            <w:vAlign w:val="top"/>
          </w:tcPr>
          <w:p>
            <w:pPr>
              <w:pStyle w:val="TableText"/>
              <w:ind w:left="115"/>
              <w:spacing w:before="195" w:line="219" w:lineRule="auto"/>
              <w:rPr/>
            </w:pPr>
            <w:r>
              <w:rPr>
                <w:spacing w:val="-2"/>
              </w:rPr>
              <w:t>白云鄂博矿区人力资源和社会保障局</w:t>
            </w:r>
          </w:p>
        </w:tc>
        <w:tc>
          <w:tcPr>
            <w:tcW w:w="7299" w:type="dxa"/>
            <w:vAlign w:val="top"/>
          </w:tcPr>
          <w:p>
            <w:pPr>
              <w:pStyle w:val="TableText"/>
              <w:ind w:left="48"/>
              <w:spacing w:before="195" w:line="219" w:lineRule="auto"/>
              <w:rPr/>
            </w:pPr>
            <w:r>
              <w:pict>
                <v:shape id="_x0000_s80" style="position:absolute;margin-left:263.674pt;margin-top:8.75737pt;mso-position-vertical-relative:text;mso-position-horizontal-relative:text;width:31.8pt;height:9.2pt;z-index:251948032;"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1"/>
                          </w:rPr>
                          <w:t>第二十七条</w:t>
                        </w:r>
                      </w:p>
                    </w:txbxContent>
                  </v:textbox>
                </v:shape>
              </w:pict>
            </w:r>
            <w:r>
              <w:rPr>
                <w:spacing w:val="1"/>
              </w:rPr>
              <w:t>1.【行政法规】《劳动保障监察条例》（</w:t>
            </w:r>
            <w:r>
              <w:rPr/>
              <w:t>2004年11月1日中华人民共和国国务院令第423 号发布）</w:t>
            </w:r>
          </w:p>
        </w:tc>
        <w:tc>
          <w:tcPr>
            <w:tcW w:w="952" w:type="dxa"/>
            <w:vAlign w:val="top"/>
          </w:tcPr>
          <w:p>
            <w:pPr>
              <w:pStyle w:val="TableText"/>
              <w:ind w:left="282"/>
              <w:spacing w:before="199"/>
              <w:rPr/>
            </w:pPr>
            <w:r>
              <w:rPr>
                <w:spacing w:val="-1"/>
              </w:rPr>
              <w:t>8518755</w:t>
            </w:r>
          </w:p>
        </w:tc>
        <w:tc>
          <w:tcPr>
            <w:tcW w:w="574" w:type="dxa"/>
            <w:vAlign w:val="top"/>
          </w:tcPr>
          <w:p>
            <w:pPr>
              <w:rPr>
                <w:rFonts w:ascii="Arial"/>
                <w:sz w:val="21"/>
              </w:rPr>
            </w:pPr>
            <w:r/>
          </w:p>
        </w:tc>
      </w:tr>
      <w:tr>
        <w:trPr>
          <w:trHeight w:val="557" w:hRule="atLeast"/>
        </w:trPr>
        <w:tc>
          <w:tcPr>
            <w:tcW w:w="490" w:type="dxa"/>
            <w:vAlign w:val="top"/>
          </w:tcPr>
          <w:p>
            <w:pPr>
              <w:pStyle w:val="TableText"/>
              <w:ind w:left="193"/>
              <w:spacing w:before="243"/>
              <w:rPr/>
            </w:pPr>
            <w:r>
              <w:rPr>
                <w:spacing w:val="-3"/>
              </w:rPr>
              <w:t>43</w:t>
            </w:r>
          </w:p>
        </w:tc>
        <w:tc>
          <w:tcPr>
            <w:tcW w:w="3426" w:type="dxa"/>
            <w:vAlign w:val="top"/>
          </w:tcPr>
          <w:p>
            <w:pPr>
              <w:pStyle w:val="TableText"/>
              <w:ind w:left="147" w:right="8" w:hanging="117"/>
              <w:spacing w:before="167" w:line="234" w:lineRule="auto"/>
              <w:rPr/>
            </w:pPr>
            <w:r>
              <w:rPr>
                <w:spacing w:val="1"/>
              </w:rPr>
              <w:t>对职业技能培训机构或者职业技能考核鉴定机构</w:t>
            </w:r>
            <w:r>
              <w:rPr/>
              <w:t>违反国家有关职</w:t>
            </w:r>
            <w:r>
              <w:rPr/>
              <w:t>业介绍、职业技能培训或者职业技能考核鉴定的规定的处罚</w:t>
            </w:r>
          </w:p>
        </w:tc>
        <w:tc>
          <w:tcPr>
            <w:tcW w:w="748" w:type="dxa"/>
            <w:vAlign w:val="top"/>
          </w:tcPr>
          <w:p>
            <w:pPr>
              <w:pStyle w:val="TableText"/>
              <w:ind w:left="144"/>
              <w:spacing w:before="238" w:line="221" w:lineRule="auto"/>
              <w:rPr/>
            </w:pPr>
            <w:r>
              <w:rPr>
                <w:spacing w:val="-2"/>
              </w:rPr>
              <w:t>行政处罚</w:t>
            </w:r>
          </w:p>
        </w:tc>
        <w:tc>
          <w:tcPr>
            <w:tcW w:w="2069" w:type="dxa"/>
            <w:vAlign w:val="top"/>
          </w:tcPr>
          <w:p>
            <w:pPr>
              <w:pStyle w:val="TableText"/>
              <w:ind w:left="115"/>
              <w:spacing w:before="239" w:line="219" w:lineRule="auto"/>
              <w:rPr/>
            </w:pPr>
            <w:r>
              <w:rPr>
                <w:spacing w:val="-2"/>
              </w:rPr>
              <w:t>白云鄂博矿区人力资源和社会保障局</w:t>
            </w:r>
          </w:p>
        </w:tc>
        <w:tc>
          <w:tcPr>
            <w:tcW w:w="7299" w:type="dxa"/>
            <w:vAlign w:val="top"/>
          </w:tcPr>
          <w:p>
            <w:pPr>
              <w:pStyle w:val="TableText"/>
              <w:ind w:left="48"/>
              <w:spacing w:before="239" w:line="219" w:lineRule="auto"/>
              <w:rPr/>
            </w:pPr>
            <w:r>
              <w:pict>
                <v:shape id="_x0000_s82" style="position:absolute;margin-left:266.793pt;margin-top:10.9574pt;mso-position-vertical-relative:text;mso-position-horizontal-relative:text;width:31.8pt;height:9.2pt;z-index:251947008;"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1"/>
                          </w:rPr>
                          <w:t>第二十八条</w:t>
                        </w:r>
                      </w:p>
                    </w:txbxContent>
                  </v:textbox>
                </v:shape>
              </w:pict>
            </w:r>
            <w:r>
              <w:rPr>
                <w:spacing w:val="1"/>
              </w:rPr>
              <w:t>1.【行政法规】《劳动保障监察条例》（20</w:t>
            </w:r>
            <w:r>
              <w:rPr/>
              <w:t>04年11月1日中华人民共和国国务院令第423 号发布）</w:t>
            </w:r>
          </w:p>
        </w:tc>
        <w:tc>
          <w:tcPr>
            <w:tcW w:w="952" w:type="dxa"/>
            <w:vAlign w:val="top"/>
          </w:tcPr>
          <w:p>
            <w:pPr>
              <w:pStyle w:val="TableText"/>
              <w:ind w:left="282"/>
              <w:spacing w:before="243"/>
              <w:rPr/>
            </w:pPr>
            <w:r>
              <w:rPr>
                <w:spacing w:val="-1"/>
              </w:rPr>
              <w:t>8518755</w:t>
            </w:r>
          </w:p>
        </w:tc>
        <w:tc>
          <w:tcPr>
            <w:tcW w:w="574" w:type="dxa"/>
            <w:vAlign w:val="top"/>
          </w:tcPr>
          <w:p>
            <w:pPr>
              <w:rPr>
                <w:rFonts w:ascii="Arial"/>
                <w:sz w:val="21"/>
              </w:rPr>
            </w:pPr>
            <w:r/>
          </w:p>
        </w:tc>
      </w:tr>
      <w:tr>
        <w:trPr>
          <w:trHeight w:val="610" w:hRule="atLeast"/>
        </w:trPr>
        <w:tc>
          <w:tcPr>
            <w:tcW w:w="490" w:type="dxa"/>
            <w:vAlign w:val="top"/>
          </w:tcPr>
          <w:p>
            <w:pPr>
              <w:pStyle w:val="TableText"/>
              <w:ind w:left="193"/>
              <w:spacing w:before="269" w:line="242" w:lineRule="auto"/>
              <w:rPr/>
            </w:pPr>
            <w:r>
              <w:rPr>
                <w:spacing w:val="-3"/>
              </w:rPr>
              <w:t>44</w:t>
            </w:r>
          </w:p>
        </w:tc>
        <w:tc>
          <w:tcPr>
            <w:tcW w:w="3426" w:type="dxa"/>
            <w:vAlign w:val="top"/>
          </w:tcPr>
          <w:p>
            <w:pPr>
              <w:pStyle w:val="TableText"/>
              <w:ind w:left="30"/>
              <w:spacing w:before="195" w:line="219" w:lineRule="auto"/>
              <w:rPr/>
            </w:pPr>
            <w:r>
              <w:rPr/>
              <w:t>对用人单位不按照劳动保障行政部门的要求报送书</w:t>
            </w:r>
            <w:r>
              <w:rPr>
                <w:spacing w:val="-1"/>
              </w:rPr>
              <w:t>面材料，隐瞒</w:t>
            </w:r>
          </w:p>
          <w:p>
            <w:pPr>
              <w:pStyle w:val="TableText"/>
              <w:ind w:left="453"/>
              <w:spacing w:before="11" w:line="220" w:lineRule="auto"/>
              <w:rPr/>
            </w:pPr>
            <w:r>
              <w:rPr>
                <w:spacing w:val="-1"/>
              </w:rPr>
              <w:t>事实真相，出具伪证或者隐匿、毁灭证据的处罚</w:t>
            </w:r>
          </w:p>
        </w:tc>
        <w:tc>
          <w:tcPr>
            <w:tcW w:w="748" w:type="dxa"/>
            <w:vAlign w:val="top"/>
          </w:tcPr>
          <w:p>
            <w:pPr>
              <w:pStyle w:val="TableText"/>
              <w:ind w:left="144"/>
              <w:spacing w:before="264" w:line="221" w:lineRule="auto"/>
              <w:rPr/>
            </w:pPr>
            <w:r>
              <w:rPr>
                <w:spacing w:val="-2"/>
              </w:rPr>
              <w:t>行政处罚</w:t>
            </w:r>
          </w:p>
        </w:tc>
        <w:tc>
          <w:tcPr>
            <w:tcW w:w="2069" w:type="dxa"/>
            <w:vAlign w:val="top"/>
          </w:tcPr>
          <w:p>
            <w:pPr>
              <w:pStyle w:val="TableText"/>
              <w:ind w:left="115"/>
              <w:spacing w:before="265" w:line="219" w:lineRule="auto"/>
              <w:rPr/>
            </w:pPr>
            <w:r>
              <w:rPr>
                <w:spacing w:val="-2"/>
              </w:rPr>
              <w:t>白云鄂博矿区人力资源和社会保障局</w:t>
            </w:r>
          </w:p>
        </w:tc>
        <w:tc>
          <w:tcPr>
            <w:tcW w:w="7299" w:type="dxa"/>
            <w:vAlign w:val="top"/>
          </w:tcPr>
          <w:p>
            <w:pPr>
              <w:pStyle w:val="TableText"/>
              <w:ind w:left="48"/>
              <w:spacing w:before="265" w:line="219" w:lineRule="auto"/>
              <w:rPr/>
            </w:pPr>
            <w:r>
              <w:pict>
                <v:shape id="_x0000_s84" style="position:absolute;margin-left:263.554pt;margin-top:12.2574pt;mso-position-vertical-relative:text;mso-position-horizontal-relative:text;width:25.8pt;height:9.2pt;z-index:251945984;"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2"/>
                          </w:rPr>
                          <w:t>第三十条</w:t>
                        </w:r>
                      </w:p>
                    </w:txbxContent>
                  </v:textbox>
                </v:shape>
              </w:pict>
            </w:r>
            <w:r>
              <w:rPr/>
              <w:t>1.【行政法规】《劳动保障监察条例》（2004年11月1日中华人民共和国国务院令第423 号发布）</w:t>
            </w:r>
          </w:p>
        </w:tc>
        <w:tc>
          <w:tcPr>
            <w:tcW w:w="952" w:type="dxa"/>
            <w:vAlign w:val="top"/>
          </w:tcPr>
          <w:p>
            <w:pPr>
              <w:pStyle w:val="TableText"/>
              <w:ind w:left="282"/>
              <w:spacing w:before="269"/>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193"/>
              <w:spacing w:before="166"/>
              <w:rPr/>
            </w:pPr>
            <w:r>
              <w:rPr>
                <w:spacing w:val="-3"/>
              </w:rPr>
              <w:t>45</w:t>
            </w:r>
          </w:p>
        </w:tc>
        <w:tc>
          <w:tcPr>
            <w:tcW w:w="3426" w:type="dxa"/>
            <w:vAlign w:val="top"/>
          </w:tcPr>
          <w:p>
            <w:pPr>
              <w:pStyle w:val="TableText"/>
              <w:ind w:left="32"/>
              <w:spacing w:before="82" w:line="219" w:lineRule="auto"/>
              <w:rPr/>
            </w:pPr>
            <w:r>
              <w:rPr>
                <w:spacing w:val="1"/>
              </w:rPr>
              <w:t>对经劳动保障行政部门责令改正，拒不改正或者</w:t>
            </w:r>
            <w:r>
              <w:rPr/>
              <w:t>拒不履行劳动保</w:t>
            </w:r>
          </w:p>
          <w:p>
            <w:pPr>
              <w:pStyle w:val="TableText"/>
              <w:ind w:left="826"/>
              <w:spacing w:before="8" w:line="220" w:lineRule="auto"/>
              <w:rPr/>
            </w:pPr>
            <w:r>
              <w:rPr/>
              <w:t>障行政部门的行政处理决定的处罚</w:t>
            </w:r>
          </w:p>
        </w:tc>
        <w:tc>
          <w:tcPr>
            <w:tcW w:w="748" w:type="dxa"/>
            <w:vAlign w:val="top"/>
          </w:tcPr>
          <w:p>
            <w:pPr>
              <w:pStyle w:val="TableText"/>
              <w:ind w:left="144"/>
              <w:spacing w:before="160" w:line="221" w:lineRule="auto"/>
              <w:rPr/>
            </w:pPr>
            <w:r>
              <w:rPr>
                <w:spacing w:val="-2"/>
              </w:rPr>
              <w:t>行政处罚</w:t>
            </w:r>
          </w:p>
        </w:tc>
        <w:tc>
          <w:tcPr>
            <w:tcW w:w="2069" w:type="dxa"/>
            <w:vAlign w:val="top"/>
          </w:tcPr>
          <w:p>
            <w:pPr>
              <w:pStyle w:val="TableText"/>
              <w:ind w:left="115"/>
              <w:spacing w:before="158" w:line="219" w:lineRule="auto"/>
              <w:rPr/>
            </w:pPr>
            <w:r>
              <w:rPr>
                <w:spacing w:val="-2"/>
              </w:rPr>
              <w:t>白云鄂博矿区人力资源和社会保障局</w:t>
            </w:r>
          </w:p>
        </w:tc>
        <w:tc>
          <w:tcPr>
            <w:tcW w:w="7299" w:type="dxa"/>
            <w:vAlign w:val="top"/>
          </w:tcPr>
          <w:p>
            <w:pPr>
              <w:pStyle w:val="TableText"/>
              <w:ind w:left="48"/>
              <w:spacing w:before="158" w:line="219" w:lineRule="auto"/>
              <w:rPr/>
            </w:pPr>
            <w:r>
              <w:pict>
                <v:shape id="_x0000_s86" style="position:absolute;margin-left:263.554pt;margin-top:6.94739pt;mso-position-vertical-relative:text;mso-position-horizontal-relative:text;width:25.8pt;height:9.2pt;z-index:251944960;"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2"/>
                          </w:rPr>
                          <w:t>第三十条</w:t>
                        </w:r>
                      </w:p>
                    </w:txbxContent>
                  </v:textbox>
                </v:shape>
              </w:pict>
            </w:r>
            <w:r>
              <w:rPr/>
              <w:t>1.【行政法规】《劳动保障监察条例》（2004年11月1日中华人民共和国国务院令第423 号发布）</w:t>
            </w:r>
          </w:p>
        </w:tc>
        <w:tc>
          <w:tcPr>
            <w:tcW w:w="952" w:type="dxa"/>
            <w:vAlign w:val="top"/>
          </w:tcPr>
          <w:p>
            <w:pPr>
              <w:pStyle w:val="TableText"/>
              <w:ind w:left="282"/>
              <w:spacing w:before="166"/>
              <w:rPr/>
            </w:pPr>
            <w:r>
              <w:rPr>
                <w:spacing w:val="-1"/>
              </w:rPr>
              <w:t>8518755</w:t>
            </w:r>
          </w:p>
        </w:tc>
        <w:tc>
          <w:tcPr>
            <w:tcW w:w="574" w:type="dxa"/>
            <w:vAlign w:val="top"/>
          </w:tcPr>
          <w:p>
            <w:pPr>
              <w:rPr>
                <w:rFonts w:ascii="Arial"/>
                <w:sz w:val="21"/>
              </w:rPr>
            </w:pPr>
            <w:r/>
          </w:p>
        </w:tc>
      </w:tr>
      <w:tr>
        <w:trPr>
          <w:trHeight w:val="518" w:hRule="atLeast"/>
        </w:trPr>
        <w:tc>
          <w:tcPr>
            <w:tcW w:w="490" w:type="dxa"/>
            <w:vAlign w:val="top"/>
          </w:tcPr>
          <w:p>
            <w:pPr>
              <w:pStyle w:val="TableText"/>
              <w:ind w:left="193"/>
              <w:spacing w:before="223"/>
              <w:rPr/>
            </w:pPr>
            <w:r>
              <w:rPr>
                <w:spacing w:val="-3"/>
              </w:rPr>
              <w:t>46</w:t>
            </w:r>
          </w:p>
        </w:tc>
        <w:tc>
          <w:tcPr>
            <w:tcW w:w="3426" w:type="dxa"/>
            <w:vAlign w:val="top"/>
          </w:tcPr>
          <w:p>
            <w:pPr>
              <w:pStyle w:val="TableText"/>
              <w:ind w:left="276" w:right="8" w:hanging="246"/>
              <w:spacing w:before="149" w:line="231" w:lineRule="auto"/>
              <w:rPr/>
            </w:pPr>
            <w:r>
              <w:rPr>
                <w:spacing w:val="1"/>
              </w:rPr>
              <w:t>对用人单位违法招用未取得国家职业资格证书的</w:t>
            </w:r>
            <w:r>
              <w:rPr/>
              <w:t>劳动者从事涉及</w:t>
            </w:r>
            <w:r>
              <w:rPr>
                <w:spacing w:val="-1"/>
              </w:rPr>
              <w:t>公共安全、人身健康、生命财产安全等特殊工种的处罚</w:t>
            </w:r>
          </w:p>
        </w:tc>
        <w:tc>
          <w:tcPr>
            <w:tcW w:w="748" w:type="dxa"/>
            <w:vAlign w:val="top"/>
          </w:tcPr>
          <w:p>
            <w:pPr>
              <w:pStyle w:val="TableText"/>
              <w:ind w:left="144"/>
              <w:spacing w:before="221" w:line="221" w:lineRule="auto"/>
              <w:rPr/>
            </w:pPr>
            <w:r>
              <w:rPr>
                <w:spacing w:val="-2"/>
              </w:rPr>
              <w:t>行政处罚</w:t>
            </w:r>
          </w:p>
        </w:tc>
        <w:tc>
          <w:tcPr>
            <w:tcW w:w="2069" w:type="dxa"/>
            <w:vAlign w:val="top"/>
          </w:tcPr>
          <w:p>
            <w:pPr>
              <w:pStyle w:val="TableText"/>
              <w:ind w:left="115"/>
              <w:spacing w:before="219" w:line="219" w:lineRule="auto"/>
              <w:rPr/>
            </w:pPr>
            <w:r>
              <w:rPr>
                <w:spacing w:val="-2"/>
              </w:rPr>
              <w:t>白云鄂博矿区人力资源和社会保障局</w:t>
            </w:r>
          </w:p>
        </w:tc>
        <w:tc>
          <w:tcPr>
            <w:tcW w:w="7299" w:type="dxa"/>
            <w:vAlign w:val="top"/>
          </w:tcPr>
          <w:p>
            <w:pPr>
              <w:pStyle w:val="TableText"/>
              <w:ind w:left="30" w:right="97" w:firstLine="18"/>
              <w:spacing w:before="148" w:line="231" w:lineRule="auto"/>
              <w:rPr/>
            </w:pPr>
            <w:r>
              <w:rPr/>
              <w:t>1.【地方性法规】《内蒙古自治区劳动保障监察条例》 (2010年3月25日内蒙古自治区第十一届人民代表大会常务委员会公告第十五号公</w:t>
            </w:r>
            <w:r>
              <w:rPr/>
              <w:t>布）第二十六条</w:t>
            </w:r>
          </w:p>
        </w:tc>
        <w:tc>
          <w:tcPr>
            <w:tcW w:w="952" w:type="dxa"/>
            <w:vAlign w:val="top"/>
          </w:tcPr>
          <w:p>
            <w:pPr>
              <w:pStyle w:val="TableText"/>
              <w:ind w:left="282"/>
              <w:spacing w:before="223"/>
              <w:rPr/>
            </w:pPr>
            <w:r>
              <w:rPr>
                <w:spacing w:val="-1"/>
              </w:rPr>
              <w:t>8518755</w:t>
            </w:r>
          </w:p>
        </w:tc>
        <w:tc>
          <w:tcPr>
            <w:tcW w:w="574" w:type="dxa"/>
            <w:vAlign w:val="top"/>
          </w:tcPr>
          <w:p>
            <w:pPr>
              <w:rPr>
                <w:rFonts w:ascii="Arial"/>
                <w:sz w:val="21"/>
              </w:rPr>
            </w:pPr>
            <w:r/>
          </w:p>
        </w:tc>
      </w:tr>
      <w:tr>
        <w:trPr>
          <w:trHeight w:val="300" w:hRule="atLeast"/>
        </w:trPr>
        <w:tc>
          <w:tcPr>
            <w:tcW w:w="490" w:type="dxa"/>
            <w:vAlign w:val="top"/>
          </w:tcPr>
          <w:p>
            <w:pPr>
              <w:pStyle w:val="TableText"/>
              <w:ind w:left="193"/>
              <w:spacing w:before="108"/>
              <w:rPr/>
            </w:pPr>
            <w:r>
              <w:rPr>
                <w:spacing w:val="-3"/>
              </w:rPr>
              <w:t>47</w:t>
            </w:r>
          </w:p>
        </w:tc>
        <w:tc>
          <w:tcPr>
            <w:tcW w:w="3426" w:type="dxa"/>
            <w:vAlign w:val="top"/>
          </w:tcPr>
          <w:p>
            <w:pPr>
              <w:pStyle w:val="TableText"/>
              <w:ind w:left="330"/>
              <w:spacing w:before="106" w:line="220" w:lineRule="auto"/>
              <w:rPr/>
            </w:pPr>
            <w:r>
              <w:rPr/>
              <w:t>对儿童工伤、残、死亡负有责任的单位和个人的处罚</w:t>
            </w:r>
          </w:p>
        </w:tc>
        <w:tc>
          <w:tcPr>
            <w:tcW w:w="748" w:type="dxa"/>
            <w:vAlign w:val="top"/>
          </w:tcPr>
          <w:p>
            <w:pPr>
              <w:pStyle w:val="TableText"/>
              <w:ind w:left="144"/>
              <w:spacing w:before="106" w:line="221" w:lineRule="auto"/>
              <w:rPr/>
            </w:pPr>
            <w:r>
              <w:rPr>
                <w:spacing w:val="-2"/>
              </w:rPr>
              <w:t>行政处罚</w:t>
            </w:r>
          </w:p>
        </w:tc>
        <w:tc>
          <w:tcPr>
            <w:tcW w:w="2069" w:type="dxa"/>
            <w:vAlign w:val="top"/>
          </w:tcPr>
          <w:p>
            <w:pPr>
              <w:pStyle w:val="TableText"/>
              <w:ind w:left="115"/>
              <w:spacing w:before="104" w:line="219" w:lineRule="auto"/>
              <w:rPr/>
            </w:pPr>
            <w:r>
              <w:rPr>
                <w:spacing w:val="-2"/>
              </w:rPr>
              <w:t>白云鄂博矿区人力资源和社会保障局</w:t>
            </w:r>
          </w:p>
        </w:tc>
        <w:tc>
          <w:tcPr>
            <w:tcW w:w="7299" w:type="dxa"/>
            <w:vAlign w:val="top"/>
          </w:tcPr>
          <w:p>
            <w:pPr>
              <w:pStyle w:val="TableText"/>
              <w:ind w:left="48"/>
              <w:spacing w:before="104" w:line="219" w:lineRule="auto"/>
              <w:rPr/>
            </w:pPr>
            <w:r>
              <w:rPr/>
              <w:t>1.【行政法规】《禁止使用童工规定》（2002年10月1日中华人民共和国国务院令第364号公布）第十一条</w:t>
            </w:r>
          </w:p>
        </w:tc>
        <w:tc>
          <w:tcPr>
            <w:tcW w:w="952" w:type="dxa"/>
            <w:vAlign w:val="top"/>
          </w:tcPr>
          <w:p>
            <w:pPr>
              <w:pStyle w:val="TableText"/>
              <w:ind w:left="282"/>
              <w:spacing w:before="108"/>
              <w:rPr/>
            </w:pPr>
            <w:r>
              <w:rPr>
                <w:spacing w:val="-1"/>
              </w:rPr>
              <w:t>8518755</w:t>
            </w:r>
          </w:p>
        </w:tc>
        <w:tc>
          <w:tcPr>
            <w:tcW w:w="574" w:type="dxa"/>
            <w:vAlign w:val="top"/>
          </w:tcPr>
          <w:p>
            <w:pPr>
              <w:rPr>
                <w:rFonts w:ascii="Arial"/>
                <w:sz w:val="21"/>
              </w:rPr>
            </w:pPr>
            <w:r/>
          </w:p>
        </w:tc>
      </w:tr>
    </w:tbl>
    <w:p>
      <w:pPr>
        <w:pStyle w:val="BodyText"/>
        <w:rPr>
          <w:sz w:val="21"/>
        </w:rPr>
      </w:pPr>
      <w:r/>
    </w:p>
    <w:p>
      <w:pPr>
        <w:sectPr>
          <w:pgSz w:w="16837" w:h="11905"/>
          <w:pgMar w:top="400" w:right="712" w:bottom="400" w:left="561" w:header="0" w:footer="0" w:gutter="0"/>
        </w:sectPr>
        <w:rPr>
          <w:sz w:val="21"/>
          <w:szCs w:val="21"/>
        </w:rPr>
      </w:pPr>
    </w:p>
    <w:p>
      <w:pPr>
        <w:spacing w:line="105" w:lineRule="exact"/>
        <w:rPr/>
      </w:pPr>
      <w:r/>
    </w:p>
    <w:tbl>
      <w:tblPr>
        <w:tblStyle w:val="TableNormal"/>
        <w:tblW w:w="155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0"/>
        <w:gridCol w:w="3426"/>
        <w:gridCol w:w="748"/>
        <w:gridCol w:w="2069"/>
        <w:gridCol w:w="7299"/>
        <w:gridCol w:w="952"/>
        <w:gridCol w:w="574"/>
      </w:tblGrid>
      <w:tr>
        <w:trPr>
          <w:trHeight w:val="542" w:hRule="atLeast"/>
        </w:trPr>
        <w:tc>
          <w:tcPr>
            <w:tcW w:w="490" w:type="dxa"/>
            <w:vAlign w:val="top"/>
          </w:tcPr>
          <w:p>
            <w:pPr>
              <w:pStyle w:val="TableText"/>
              <w:ind w:left="193"/>
              <w:spacing w:before="227"/>
              <w:rPr/>
            </w:pPr>
            <w:r>
              <w:rPr>
                <w:spacing w:val="-3"/>
              </w:rPr>
              <w:t>48</w:t>
            </w:r>
          </w:p>
        </w:tc>
        <w:tc>
          <w:tcPr>
            <w:tcW w:w="3426" w:type="dxa"/>
            <w:vAlign w:val="top"/>
          </w:tcPr>
          <w:p>
            <w:pPr>
              <w:pStyle w:val="TableText"/>
              <w:ind w:left="872"/>
              <w:spacing w:before="224" w:line="220" w:lineRule="auto"/>
              <w:rPr/>
            </w:pPr>
            <w:r>
              <w:rPr>
                <w:spacing w:val="1"/>
              </w:rPr>
              <w:t>对单位或者个人使用童工的处罚</w:t>
            </w:r>
          </w:p>
        </w:tc>
        <w:tc>
          <w:tcPr>
            <w:tcW w:w="748" w:type="dxa"/>
            <w:vAlign w:val="top"/>
          </w:tcPr>
          <w:p>
            <w:pPr>
              <w:pStyle w:val="TableText"/>
              <w:ind w:left="144"/>
              <w:spacing w:before="224" w:line="221" w:lineRule="auto"/>
              <w:rPr/>
            </w:pPr>
            <w:r>
              <w:rPr>
                <w:spacing w:val="-2"/>
              </w:rPr>
              <w:t>行政处罚</w:t>
            </w:r>
          </w:p>
        </w:tc>
        <w:tc>
          <w:tcPr>
            <w:tcW w:w="2069" w:type="dxa"/>
            <w:vAlign w:val="top"/>
          </w:tcPr>
          <w:p>
            <w:pPr>
              <w:pStyle w:val="TableText"/>
              <w:ind w:left="115"/>
              <w:spacing w:before="222" w:line="219" w:lineRule="auto"/>
              <w:rPr/>
            </w:pPr>
            <w:r>
              <w:rPr>
                <w:spacing w:val="-2"/>
              </w:rPr>
              <w:t>白云鄂博矿区人力资源和社会保障局</w:t>
            </w:r>
          </w:p>
        </w:tc>
        <w:tc>
          <w:tcPr>
            <w:tcW w:w="7299" w:type="dxa"/>
            <w:vAlign w:val="top"/>
          </w:tcPr>
          <w:p>
            <w:pPr>
              <w:pStyle w:val="TableText"/>
              <w:ind w:left="48"/>
              <w:spacing w:before="73" w:line="219" w:lineRule="auto"/>
              <w:rPr/>
            </w:pPr>
            <w:r>
              <w:rPr/>
              <w:t>1.【行政法规】《禁止使用童工规定》（2002年10月1日中华人民共和国国务院令第365号公布）第十三条</w:t>
            </w:r>
          </w:p>
          <w:p>
            <w:pPr>
              <w:pStyle w:val="TableText"/>
              <w:ind w:left="38" w:right="22" w:hanging="4"/>
              <w:spacing w:before="8" w:line="231" w:lineRule="auto"/>
              <w:rPr/>
            </w:pPr>
            <w:r>
              <w:rPr>
                <w:spacing w:val="1"/>
              </w:rPr>
              <w:t>2.【行政法规】《娱乐场所管理条例》（2006年1月29日中华人民共和国</w:t>
            </w:r>
            <w:r>
              <w:rPr/>
              <w:t>国务院令第458号公布 根据2016年2月6日发布的国务院令第666号</w:t>
            </w:r>
            <w:r>
              <w:rPr>
                <w:spacing w:val="-1"/>
              </w:rPr>
              <w:t>《国务院关于修改部分行政法规的决定》修正）第五十二条</w:t>
            </w:r>
          </w:p>
        </w:tc>
        <w:tc>
          <w:tcPr>
            <w:tcW w:w="952" w:type="dxa"/>
            <w:vAlign w:val="top"/>
          </w:tcPr>
          <w:p>
            <w:pPr>
              <w:pStyle w:val="TableText"/>
              <w:ind w:left="282"/>
              <w:spacing w:before="227"/>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193"/>
              <w:spacing w:before="152"/>
              <w:rPr/>
            </w:pPr>
            <w:r>
              <w:rPr>
                <w:spacing w:val="-3"/>
              </w:rPr>
              <w:t>49</w:t>
            </w:r>
          </w:p>
        </w:tc>
        <w:tc>
          <w:tcPr>
            <w:tcW w:w="3426" w:type="dxa"/>
            <w:vAlign w:val="top"/>
          </w:tcPr>
          <w:p>
            <w:pPr>
              <w:pStyle w:val="TableText"/>
              <w:ind w:left="30"/>
              <w:spacing w:before="73" w:line="220" w:lineRule="auto"/>
              <w:rPr/>
            </w:pPr>
            <w:r>
              <w:rPr/>
              <w:t>对父母或者其他监护人允许未满十六周岁的少年、</w:t>
            </w:r>
            <w:r>
              <w:rPr>
                <w:spacing w:val="-1"/>
              </w:rPr>
              <w:t>儿童做童工，</w:t>
            </w:r>
          </w:p>
          <w:p>
            <w:pPr>
              <w:pStyle w:val="TableText"/>
              <w:ind w:left="999"/>
              <w:spacing w:before="3" w:line="220" w:lineRule="auto"/>
              <w:rPr/>
            </w:pPr>
            <w:r>
              <w:rPr/>
              <w:t>经批评教育仍不改正的处罚</w:t>
            </w:r>
          </w:p>
        </w:tc>
        <w:tc>
          <w:tcPr>
            <w:tcW w:w="748" w:type="dxa"/>
            <w:vAlign w:val="top"/>
          </w:tcPr>
          <w:p>
            <w:pPr>
              <w:pStyle w:val="TableText"/>
              <w:ind w:left="144"/>
              <w:spacing w:before="147" w:line="221" w:lineRule="auto"/>
              <w:rPr/>
            </w:pPr>
            <w:r>
              <w:rPr>
                <w:spacing w:val="-2"/>
              </w:rPr>
              <w:t>行政处罚</w:t>
            </w:r>
          </w:p>
        </w:tc>
        <w:tc>
          <w:tcPr>
            <w:tcW w:w="2069" w:type="dxa"/>
            <w:vAlign w:val="top"/>
          </w:tcPr>
          <w:p>
            <w:pPr>
              <w:pStyle w:val="TableText"/>
              <w:ind w:left="115"/>
              <w:spacing w:before="148" w:line="219" w:lineRule="auto"/>
              <w:rPr/>
            </w:pPr>
            <w:r>
              <w:rPr>
                <w:spacing w:val="-2"/>
              </w:rPr>
              <w:t>白云鄂博矿区人力资源和社会保障局</w:t>
            </w:r>
          </w:p>
        </w:tc>
        <w:tc>
          <w:tcPr>
            <w:tcW w:w="7299" w:type="dxa"/>
            <w:vAlign w:val="top"/>
          </w:tcPr>
          <w:p>
            <w:pPr>
              <w:pStyle w:val="TableText"/>
              <w:ind w:left="48"/>
              <w:spacing w:before="148" w:line="219" w:lineRule="auto"/>
              <w:rPr/>
            </w:pPr>
            <w:r>
              <w:rPr/>
              <w:t>1.【行政法规】《禁止使用童工规定》（2002年10月1日中华人民共和国国务院令第366号公布）第十三条</w:t>
            </w:r>
          </w:p>
        </w:tc>
        <w:tc>
          <w:tcPr>
            <w:tcW w:w="952" w:type="dxa"/>
            <w:vAlign w:val="top"/>
          </w:tcPr>
          <w:p>
            <w:pPr>
              <w:pStyle w:val="TableText"/>
              <w:ind w:left="282"/>
              <w:spacing w:before="152"/>
              <w:rPr/>
            </w:pPr>
            <w:r>
              <w:rPr>
                <w:spacing w:val="-1"/>
              </w:rPr>
              <w:t>8518755</w:t>
            </w:r>
          </w:p>
        </w:tc>
        <w:tc>
          <w:tcPr>
            <w:tcW w:w="574" w:type="dxa"/>
            <w:vAlign w:val="top"/>
          </w:tcPr>
          <w:p>
            <w:pPr>
              <w:rPr>
                <w:rFonts w:ascii="Arial"/>
                <w:sz w:val="21"/>
              </w:rPr>
            </w:pPr>
            <w:r/>
          </w:p>
        </w:tc>
      </w:tr>
      <w:tr>
        <w:trPr>
          <w:trHeight w:val="439" w:hRule="atLeast"/>
        </w:trPr>
        <w:tc>
          <w:tcPr>
            <w:tcW w:w="490" w:type="dxa"/>
            <w:vAlign w:val="top"/>
          </w:tcPr>
          <w:p>
            <w:pPr>
              <w:pStyle w:val="TableText"/>
              <w:ind w:left="201"/>
              <w:spacing w:before="169"/>
              <w:rPr/>
            </w:pPr>
            <w:r>
              <w:rPr>
                <w:spacing w:val="-4"/>
              </w:rPr>
              <w:t>50</w:t>
            </w:r>
          </w:p>
        </w:tc>
        <w:tc>
          <w:tcPr>
            <w:tcW w:w="3426" w:type="dxa"/>
            <w:vAlign w:val="top"/>
          </w:tcPr>
          <w:p>
            <w:pPr>
              <w:pStyle w:val="TableText"/>
              <w:ind w:right="3"/>
              <w:spacing w:before="93" w:line="219" w:lineRule="auto"/>
              <w:jc w:val="right"/>
              <w:rPr/>
            </w:pPr>
            <w:r>
              <w:rPr>
                <w:spacing w:val="-1"/>
              </w:rPr>
              <w:t>对职业介绍机构以及其他单位或者个人为未满十六周岁的少年、</w:t>
            </w:r>
          </w:p>
          <w:p>
            <w:pPr>
              <w:pStyle w:val="TableText"/>
              <w:ind w:left="1182"/>
              <w:spacing w:before="6" w:line="219" w:lineRule="auto"/>
              <w:rPr/>
            </w:pPr>
            <w:r>
              <w:rPr/>
              <w:t>儿童介绍职业的处罚</w:t>
            </w:r>
          </w:p>
        </w:tc>
        <w:tc>
          <w:tcPr>
            <w:tcW w:w="748" w:type="dxa"/>
            <w:vAlign w:val="top"/>
          </w:tcPr>
          <w:p>
            <w:pPr>
              <w:pStyle w:val="TableText"/>
              <w:ind w:left="144"/>
              <w:spacing w:before="167" w:line="221" w:lineRule="auto"/>
              <w:rPr/>
            </w:pPr>
            <w:r>
              <w:rPr>
                <w:spacing w:val="-2"/>
              </w:rPr>
              <w:t>行政处罚</w:t>
            </w:r>
          </w:p>
        </w:tc>
        <w:tc>
          <w:tcPr>
            <w:tcW w:w="2069" w:type="dxa"/>
            <w:vAlign w:val="top"/>
          </w:tcPr>
          <w:p>
            <w:pPr>
              <w:pStyle w:val="TableText"/>
              <w:ind w:left="115"/>
              <w:spacing w:before="165" w:line="219" w:lineRule="auto"/>
              <w:rPr/>
            </w:pPr>
            <w:r>
              <w:rPr>
                <w:spacing w:val="-2"/>
              </w:rPr>
              <w:t>白云鄂博矿区人力资源和社会保障局</w:t>
            </w:r>
          </w:p>
        </w:tc>
        <w:tc>
          <w:tcPr>
            <w:tcW w:w="7299" w:type="dxa"/>
            <w:vAlign w:val="top"/>
          </w:tcPr>
          <w:p>
            <w:pPr>
              <w:pStyle w:val="TableText"/>
              <w:ind w:left="48"/>
              <w:spacing w:before="165" w:line="219" w:lineRule="auto"/>
              <w:rPr/>
            </w:pPr>
            <w:r>
              <w:rPr/>
              <w:t>1.【行政法规】《禁止使用童工规定》（2002年10月1日中华人民共和国国务院令第367号公布）第十三条</w:t>
            </w:r>
          </w:p>
        </w:tc>
        <w:tc>
          <w:tcPr>
            <w:tcW w:w="952" w:type="dxa"/>
            <w:vAlign w:val="top"/>
          </w:tcPr>
          <w:p>
            <w:pPr>
              <w:pStyle w:val="TableText"/>
              <w:ind w:left="282"/>
              <w:spacing w:before="169"/>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201"/>
              <w:spacing w:before="153"/>
              <w:rPr/>
            </w:pPr>
            <w:r>
              <w:rPr>
                <w:spacing w:val="-4"/>
              </w:rPr>
              <w:t>51</w:t>
            </w:r>
          </w:p>
        </w:tc>
        <w:tc>
          <w:tcPr>
            <w:tcW w:w="3426" w:type="dxa"/>
            <w:vAlign w:val="top"/>
          </w:tcPr>
          <w:p>
            <w:pPr>
              <w:pStyle w:val="TableText"/>
              <w:ind w:left="32"/>
              <w:spacing w:before="69" w:line="219" w:lineRule="auto"/>
              <w:rPr/>
            </w:pPr>
            <w:r>
              <w:rPr>
                <w:spacing w:val="1"/>
              </w:rPr>
              <w:t>对单位或者个人为未满十六周岁的少年、儿童做</w:t>
            </w:r>
            <w:r>
              <w:rPr/>
              <w:t>童工出具假证明</w:t>
            </w:r>
          </w:p>
          <w:p>
            <w:pPr>
              <w:pStyle w:val="TableText"/>
              <w:ind w:left="1559"/>
              <w:spacing w:before="8" w:line="223" w:lineRule="auto"/>
              <w:rPr/>
            </w:pPr>
            <w:r>
              <w:rPr>
                <w:spacing w:val="-6"/>
              </w:rPr>
              <w:t>的处罚</w:t>
            </w:r>
          </w:p>
        </w:tc>
        <w:tc>
          <w:tcPr>
            <w:tcW w:w="748" w:type="dxa"/>
            <w:vAlign w:val="top"/>
          </w:tcPr>
          <w:p>
            <w:pPr>
              <w:pStyle w:val="TableText"/>
              <w:ind w:left="144"/>
              <w:spacing w:before="147" w:line="221" w:lineRule="auto"/>
              <w:rPr/>
            </w:pPr>
            <w:r>
              <w:rPr>
                <w:spacing w:val="-2"/>
              </w:rPr>
              <w:t>行政处罚</w:t>
            </w:r>
          </w:p>
        </w:tc>
        <w:tc>
          <w:tcPr>
            <w:tcW w:w="2069" w:type="dxa"/>
            <w:vAlign w:val="top"/>
          </w:tcPr>
          <w:p>
            <w:pPr>
              <w:pStyle w:val="TableText"/>
              <w:ind w:left="115"/>
              <w:spacing w:before="145" w:line="219" w:lineRule="auto"/>
              <w:rPr/>
            </w:pPr>
            <w:r>
              <w:rPr>
                <w:spacing w:val="-2"/>
              </w:rPr>
              <w:t>白云鄂博矿区人力资源和社会保障局</w:t>
            </w:r>
          </w:p>
        </w:tc>
        <w:tc>
          <w:tcPr>
            <w:tcW w:w="7299" w:type="dxa"/>
            <w:vAlign w:val="top"/>
          </w:tcPr>
          <w:p>
            <w:pPr>
              <w:pStyle w:val="TableText"/>
              <w:ind w:left="48"/>
              <w:spacing w:before="145" w:line="219" w:lineRule="auto"/>
              <w:rPr/>
            </w:pPr>
            <w:r>
              <w:rPr/>
              <w:t>1.【行政法规】《禁止使用童工规定》（2002年10月1日中华人民共和国国务院令第368号公布）第十三条</w:t>
            </w:r>
          </w:p>
        </w:tc>
        <w:tc>
          <w:tcPr>
            <w:tcW w:w="952" w:type="dxa"/>
            <w:vAlign w:val="top"/>
          </w:tcPr>
          <w:p>
            <w:pPr>
              <w:pStyle w:val="TableText"/>
              <w:ind w:left="282"/>
              <w:spacing w:before="153"/>
              <w:rPr/>
            </w:pPr>
            <w:r>
              <w:rPr>
                <w:spacing w:val="-1"/>
              </w:rPr>
              <w:t>8518755</w:t>
            </w:r>
          </w:p>
        </w:tc>
        <w:tc>
          <w:tcPr>
            <w:tcW w:w="574" w:type="dxa"/>
            <w:vAlign w:val="top"/>
          </w:tcPr>
          <w:p>
            <w:pPr>
              <w:rPr>
                <w:rFonts w:ascii="Arial"/>
                <w:sz w:val="21"/>
              </w:rPr>
            </w:pPr>
            <w:r/>
          </w:p>
        </w:tc>
      </w:tr>
      <w:tr>
        <w:trPr>
          <w:trHeight w:val="177" w:hRule="atLeast"/>
        </w:trPr>
        <w:tc>
          <w:tcPr>
            <w:tcW w:w="490" w:type="dxa"/>
            <w:vAlign w:val="top"/>
          </w:tcPr>
          <w:p>
            <w:pPr>
              <w:pStyle w:val="TableText"/>
              <w:ind w:left="201"/>
              <w:spacing w:before="28" w:line="213" w:lineRule="auto"/>
              <w:rPr/>
            </w:pPr>
            <w:r>
              <w:rPr>
                <w:spacing w:val="-4"/>
              </w:rPr>
              <w:t>52</w:t>
            </w:r>
          </w:p>
        </w:tc>
        <w:tc>
          <w:tcPr>
            <w:tcW w:w="3426" w:type="dxa"/>
            <w:vAlign w:val="top"/>
          </w:tcPr>
          <w:p>
            <w:pPr>
              <w:pStyle w:val="TableText"/>
              <w:ind w:left="452"/>
              <w:spacing w:before="28" w:line="213" w:lineRule="auto"/>
              <w:rPr/>
            </w:pPr>
            <w:r>
              <w:rPr>
                <w:spacing w:val="1"/>
              </w:rPr>
              <w:t>对用人单位未以货币形式支付劳动者工资的处罚</w:t>
            </w:r>
          </w:p>
        </w:tc>
        <w:tc>
          <w:tcPr>
            <w:tcW w:w="748" w:type="dxa"/>
            <w:vAlign w:val="top"/>
          </w:tcPr>
          <w:p>
            <w:pPr>
              <w:pStyle w:val="TableText"/>
              <w:ind w:left="144"/>
              <w:spacing w:before="28" w:line="213" w:lineRule="auto"/>
              <w:rPr/>
            </w:pPr>
            <w:r>
              <w:rPr>
                <w:spacing w:val="-2"/>
              </w:rPr>
              <w:t>行政处罚</w:t>
            </w:r>
          </w:p>
        </w:tc>
        <w:tc>
          <w:tcPr>
            <w:tcW w:w="2069" w:type="dxa"/>
            <w:vAlign w:val="top"/>
          </w:tcPr>
          <w:p>
            <w:pPr>
              <w:pStyle w:val="TableText"/>
              <w:ind w:left="115"/>
              <w:spacing w:before="28" w:line="213" w:lineRule="auto"/>
              <w:rPr/>
            </w:pPr>
            <w:r>
              <w:rPr>
                <w:spacing w:val="-2"/>
              </w:rPr>
              <w:t>白云鄂博矿区人力资源和社会保障局</w:t>
            </w:r>
          </w:p>
        </w:tc>
        <w:tc>
          <w:tcPr>
            <w:tcW w:w="7299" w:type="dxa"/>
            <w:vAlign w:val="top"/>
          </w:tcPr>
          <w:p>
            <w:pPr>
              <w:pStyle w:val="TableText"/>
              <w:ind w:left="48"/>
              <w:spacing w:before="28" w:line="213" w:lineRule="auto"/>
              <w:rPr/>
            </w:pPr>
            <w:r>
              <w:rPr>
                <w:spacing w:val="1"/>
              </w:rPr>
              <w:t>1.【地方政府规章】《内蒙古自治区劳动者工</w:t>
            </w:r>
            <w:r>
              <w:rPr/>
              <w:t>资保障规定》（2007年5月11日内蒙古自治区人民政府令第147号发布）第三十一条</w:t>
            </w:r>
          </w:p>
        </w:tc>
        <w:tc>
          <w:tcPr>
            <w:tcW w:w="952" w:type="dxa"/>
            <w:vAlign w:val="top"/>
          </w:tcPr>
          <w:p>
            <w:pPr>
              <w:pStyle w:val="TableText"/>
              <w:ind w:left="282"/>
              <w:spacing w:before="28" w:line="213" w:lineRule="auto"/>
              <w:rPr/>
            </w:pPr>
            <w:r>
              <w:rPr>
                <w:spacing w:val="-1"/>
              </w:rPr>
              <w:t>8518755</w:t>
            </w:r>
          </w:p>
        </w:tc>
        <w:tc>
          <w:tcPr>
            <w:tcW w:w="574" w:type="dxa"/>
            <w:vAlign w:val="top"/>
          </w:tcPr>
          <w:p>
            <w:pPr>
              <w:spacing w:line="167" w:lineRule="exact"/>
              <w:rPr>
                <w:rFonts w:ascii="Arial"/>
                <w:sz w:val="14"/>
              </w:rPr>
            </w:pPr>
            <w:r/>
          </w:p>
        </w:tc>
      </w:tr>
      <w:tr>
        <w:trPr>
          <w:trHeight w:val="558" w:hRule="atLeast"/>
        </w:trPr>
        <w:tc>
          <w:tcPr>
            <w:tcW w:w="490" w:type="dxa"/>
            <w:vAlign w:val="top"/>
          </w:tcPr>
          <w:p>
            <w:pPr>
              <w:pStyle w:val="TableText"/>
              <w:ind w:left="201"/>
              <w:spacing w:before="232"/>
              <w:rPr/>
            </w:pPr>
            <w:r>
              <w:rPr>
                <w:spacing w:val="-4"/>
              </w:rPr>
              <w:t>53</w:t>
            </w:r>
          </w:p>
        </w:tc>
        <w:tc>
          <w:tcPr>
            <w:tcW w:w="3426" w:type="dxa"/>
            <w:vAlign w:val="top"/>
          </w:tcPr>
          <w:p>
            <w:pPr>
              <w:pStyle w:val="TableText"/>
              <w:ind w:left="228" w:right="34" w:hanging="198"/>
              <w:spacing w:before="158" w:line="234" w:lineRule="auto"/>
              <w:rPr/>
            </w:pPr>
            <w:r>
              <w:rPr/>
              <w:t>对用人单位违反规定，隐瞒事实真相，出具虚假工</w:t>
            </w:r>
            <w:r>
              <w:rPr>
                <w:spacing w:val="-1"/>
              </w:rPr>
              <w:t>资报表，隐匿</w:t>
            </w:r>
            <w:r>
              <w:rPr/>
              <w:t xml:space="preserve"> </w:t>
            </w:r>
            <w:r>
              <w:rPr/>
              <w:t>、毁灭工资支付记录的，或者拒绝提供必要的资料的处罚</w:t>
            </w:r>
          </w:p>
        </w:tc>
        <w:tc>
          <w:tcPr>
            <w:tcW w:w="748" w:type="dxa"/>
            <w:vAlign w:val="top"/>
          </w:tcPr>
          <w:p>
            <w:pPr>
              <w:pStyle w:val="TableText"/>
              <w:ind w:left="144"/>
              <w:spacing w:before="230" w:line="221" w:lineRule="auto"/>
              <w:rPr/>
            </w:pPr>
            <w:r>
              <w:rPr>
                <w:spacing w:val="-2"/>
              </w:rPr>
              <w:t>行政处罚</w:t>
            </w:r>
          </w:p>
        </w:tc>
        <w:tc>
          <w:tcPr>
            <w:tcW w:w="2069" w:type="dxa"/>
            <w:vAlign w:val="top"/>
          </w:tcPr>
          <w:p>
            <w:pPr>
              <w:pStyle w:val="TableText"/>
              <w:ind w:left="115"/>
              <w:spacing w:before="230" w:line="219" w:lineRule="auto"/>
              <w:rPr/>
            </w:pPr>
            <w:r>
              <w:rPr>
                <w:spacing w:val="-2"/>
              </w:rPr>
              <w:t>白云鄂博矿区人力资源和社会保障局</w:t>
            </w:r>
          </w:p>
        </w:tc>
        <w:tc>
          <w:tcPr>
            <w:tcW w:w="7299" w:type="dxa"/>
            <w:vAlign w:val="top"/>
          </w:tcPr>
          <w:p>
            <w:pPr>
              <w:pStyle w:val="TableText"/>
              <w:ind w:left="48"/>
              <w:spacing w:before="230" w:line="219" w:lineRule="auto"/>
              <w:rPr/>
            </w:pPr>
            <w:r>
              <w:rPr>
                <w:spacing w:val="1"/>
              </w:rPr>
              <w:t>1.【地方政府规章】《内蒙古自治区劳动者工</w:t>
            </w:r>
            <w:r>
              <w:rPr/>
              <w:t>资保障规定》（2007年5月11日内蒙古自治区人民政府令第147号发布）第三十四条</w:t>
            </w:r>
          </w:p>
        </w:tc>
        <w:tc>
          <w:tcPr>
            <w:tcW w:w="952" w:type="dxa"/>
            <w:vAlign w:val="top"/>
          </w:tcPr>
          <w:p>
            <w:pPr>
              <w:pStyle w:val="TableText"/>
              <w:ind w:left="282"/>
              <w:spacing w:before="232"/>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201"/>
              <w:spacing w:before="154"/>
              <w:rPr/>
            </w:pPr>
            <w:r>
              <w:rPr>
                <w:spacing w:val="-4"/>
              </w:rPr>
              <w:t>54</w:t>
            </w:r>
          </w:p>
        </w:tc>
        <w:tc>
          <w:tcPr>
            <w:tcW w:w="3426" w:type="dxa"/>
            <w:vAlign w:val="top"/>
          </w:tcPr>
          <w:p>
            <w:pPr>
              <w:pStyle w:val="TableText"/>
              <w:ind w:left="210"/>
              <w:spacing w:before="149" w:line="219" w:lineRule="auto"/>
              <w:rPr/>
            </w:pPr>
            <w:r>
              <w:rPr/>
              <w:t>对用人单位提供虚假招聘信息，发布虚假招聘广告的处罚</w:t>
            </w:r>
          </w:p>
        </w:tc>
        <w:tc>
          <w:tcPr>
            <w:tcW w:w="748" w:type="dxa"/>
            <w:vAlign w:val="top"/>
          </w:tcPr>
          <w:p>
            <w:pPr>
              <w:pStyle w:val="TableText"/>
              <w:ind w:left="144"/>
              <w:spacing w:before="149" w:line="221" w:lineRule="auto"/>
              <w:rPr/>
            </w:pPr>
            <w:r>
              <w:rPr>
                <w:spacing w:val="-2"/>
              </w:rPr>
              <w:t>行政处罚</w:t>
            </w:r>
          </w:p>
        </w:tc>
        <w:tc>
          <w:tcPr>
            <w:tcW w:w="2069" w:type="dxa"/>
            <w:vAlign w:val="top"/>
          </w:tcPr>
          <w:p>
            <w:pPr>
              <w:pStyle w:val="TableText"/>
              <w:ind w:left="115"/>
              <w:spacing w:before="149" w:line="219" w:lineRule="auto"/>
              <w:rPr/>
            </w:pPr>
            <w:r>
              <w:rPr>
                <w:spacing w:val="-2"/>
              </w:rPr>
              <w:t>白云鄂博矿区人力资源和社会保障局</w:t>
            </w:r>
          </w:p>
        </w:tc>
        <w:tc>
          <w:tcPr>
            <w:tcW w:w="7299" w:type="dxa"/>
            <w:vAlign w:val="top"/>
          </w:tcPr>
          <w:p>
            <w:pPr>
              <w:pStyle w:val="TableText"/>
              <w:ind w:left="42" w:right="8" w:firstLine="6"/>
              <w:spacing w:before="78" w:line="234" w:lineRule="auto"/>
              <w:rPr/>
            </w:pPr>
            <w:r>
              <w:rPr>
                <w:spacing w:val="1"/>
              </w:rPr>
              <w:t>1.【部门规章】《就业服务与就业管理规定》（2007年11月5日劳动和</w:t>
            </w:r>
            <w:r>
              <w:rPr/>
              <w:t>社会保障部令第28号公布，根据2015年4月30日中华人民共和国人力</w:t>
            </w:r>
            <w:r>
              <w:rPr/>
              <w:t>资源和社会保障部令第24号《人力资源社会保障部关于修改部分规章的决定》第二次修正）第六十七条 第十四条</w:t>
            </w:r>
          </w:p>
        </w:tc>
        <w:tc>
          <w:tcPr>
            <w:tcW w:w="952" w:type="dxa"/>
            <w:vAlign w:val="top"/>
          </w:tcPr>
          <w:p>
            <w:pPr>
              <w:pStyle w:val="TableText"/>
              <w:ind w:left="282"/>
              <w:spacing w:before="154"/>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201"/>
              <w:spacing w:before="154"/>
              <w:rPr/>
            </w:pPr>
            <w:r>
              <w:rPr>
                <w:spacing w:val="-4"/>
              </w:rPr>
              <w:t>55</w:t>
            </w:r>
          </w:p>
        </w:tc>
        <w:tc>
          <w:tcPr>
            <w:tcW w:w="3426" w:type="dxa"/>
            <w:vAlign w:val="top"/>
          </w:tcPr>
          <w:p>
            <w:pPr>
              <w:pStyle w:val="TableText"/>
              <w:ind w:left="512"/>
              <w:spacing w:before="149" w:line="220" w:lineRule="auto"/>
              <w:rPr/>
            </w:pPr>
            <w:r>
              <w:rPr>
                <w:spacing w:val="1"/>
              </w:rPr>
              <w:t>对用人单位招用无合法身份证件的人员的处罚</w:t>
            </w:r>
          </w:p>
        </w:tc>
        <w:tc>
          <w:tcPr>
            <w:tcW w:w="748" w:type="dxa"/>
            <w:vAlign w:val="top"/>
          </w:tcPr>
          <w:p>
            <w:pPr>
              <w:pStyle w:val="TableText"/>
              <w:ind w:left="144"/>
              <w:spacing w:before="149" w:line="221" w:lineRule="auto"/>
              <w:rPr/>
            </w:pPr>
            <w:r>
              <w:rPr>
                <w:spacing w:val="-2"/>
              </w:rPr>
              <w:t>行政处罚</w:t>
            </w:r>
          </w:p>
        </w:tc>
        <w:tc>
          <w:tcPr>
            <w:tcW w:w="2069" w:type="dxa"/>
            <w:vAlign w:val="top"/>
          </w:tcPr>
          <w:p>
            <w:pPr>
              <w:pStyle w:val="TableText"/>
              <w:ind w:left="115"/>
              <w:spacing w:before="150" w:line="219" w:lineRule="auto"/>
              <w:rPr/>
            </w:pPr>
            <w:r>
              <w:rPr>
                <w:spacing w:val="-2"/>
              </w:rPr>
              <w:t>白云鄂博矿区人力资源和社会保障局</w:t>
            </w:r>
          </w:p>
        </w:tc>
        <w:tc>
          <w:tcPr>
            <w:tcW w:w="7299" w:type="dxa"/>
            <w:vAlign w:val="top"/>
          </w:tcPr>
          <w:p>
            <w:pPr>
              <w:pStyle w:val="TableText"/>
              <w:ind w:left="42" w:right="8" w:firstLine="6"/>
              <w:spacing w:before="77" w:line="231" w:lineRule="auto"/>
              <w:rPr/>
            </w:pPr>
            <w:r>
              <w:rPr>
                <w:spacing w:val="1"/>
              </w:rPr>
              <w:t>1.【部门规章】《就业服务与就业管理规定》（2007年11月5日劳动和</w:t>
            </w:r>
            <w:r>
              <w:rPr/>
              <w:t>社会保障部令第28号公布，根据2015年4月30日中华人民共和国人力</w:t>
            </w:r>
            <w:r>
              <w:rPr/>
              <w:t>资源和社会保障部令第25号《人力资源社会保障部关于修改部分规章的决定》第二次修正）第六十七条 第十四条</w:t>
            </w:r>
          </w:p>
        </w:tc>
        <w:tc>
          <w:tcPr>
            <w:tcW w:w="952" w:type="dxa"/>
            <w:vAlign w:val="top"/>
          </w:tcPr>
          <w:p>
            <w:pPr>
              <w:pStyle w:val="TableText"/>
              <w:ind w:left="282"/>
              <w:spacing w:before="154"/>
              <w:rPr/>
            </w:pPr>
            <w:r>
              <w:rPr>
                <w:spacing w:val="-1"/>
              </w:rPr>
              <w:t>8518755</w:t>
            </w:r>
          </w:p>
        </w:tc>
        <w:tc>
          <w:tcPr>
            <w:tcW w:w="574" w:type="dxa"/>
            <w:vAlign w:val="top"/>
          </w:tcPr>
          <w:p>
            <w:pPr>
              <w:rPr>
                <w:rFonts w:ascii="Arial"/>
                <w:sz w:val="21"/>
              </w:rPr>
            </w:pPr>
            <w:r/>
          </w:p>
        </w:tc>
      </w:tr>
      <w:tr>
        <w:trPr>
          <w:trHeight w:val="369" w:hRule="atLeast"/>
        </w:trPr>
        <w:tc>
          <w:tcPr>
            <w:tcW w:w="490" w:type="dxa"/>
            <w:vAlign w:val="top"/>
          </w:tcPr>
          <w:p>
            <w:pPr>
              <w:pStyle w:val="TableText"/>
              <w:ind w:left="201"/>
              <w:spacing w:before="140"/>
              <w:rPr/>
            </w:pPr>
            <w:r>
              <w:rPr>
                <w:spacing w:val="-4"/>
              </w:rPr>
              <w:t>56</w:t>
            </w:r>
          </w:p>
        </w:tc>
        <w:tc>
          <w:tcPr>
            <w:tcW w:w="3426" w:type="dxa"/>
            <w:vAlign w:val="top"/>
          </w:tcPr>
          <w:p>
            <w:pPr>
              <w:pStyle w:val="TableText"/>
              <w:ind w:left="32"/>
              <w:spacing w:before="59" w:line="185" w:lineRule="auto"/>
              <w:rPr/>
            </w:pPr>
            <w:r>
              <w:rPr>
                <w:spacing w:val="1"/>
              </w:rPr>
              <w:t>对用人</w:t>
            </w:r>
            <w:hyperlink w:history="true" r:id="rId4">
              <w:r>
                <w:rPr>
                  <w:spacing w:val="1"/>
                </w:rPr>
                <w:t>单位以招用人员为名牟取不正当利益或</w:t>
              </w:r>
            </w:hyperlink>
            <w:r>
              <w:rPr>
                <w:spacing w:val="1"/>
              </w:rPr>
              <w:t>进</w:t>
            </w:r>
            <w:r>
              <w:rPr/>
              <w:t>行其他违法活动</w:t>
            </w:r>
          </w:p>
          <w:p>
            <w:pPr>
              <w:pStyle w:val="TableText"/>
              <w:ind w:left="1559"/>
              <w:spacing w:before="30" w:line="223" w:lineRule="auto"/>
              <w:rPr/>
            </w:pPr>
            <w:r>
              <w:rPr>
                <w:spacing w:val="-6"/>
              </w:rPr>
              <w:t>的处罚</w:t>
            </w:r>
          </w:p>
        </w:tc>
        <w:tc>
          <w:tcPr>
            <w:tcW w:w="748" w:type="dxa"/>
            <w:vAlign w:val="top"/>
          </w:tcPr>
          <w:p>
            <w:pPr>
              <w:pStyle w:val="TableText"/>
              <w:ind w:left="144"/>
              <w:spacing w:before="135" w:line="221" w:lineRule="auto"/>
              <w:rPr/>
            </w:pPr>
            <w:r>
              <w:rPr>
                <w:spacing w:val="-2"/>
              </w:rPr>
              <w:t>行政处罚</w:t>
            </w:r>
          </w:p>
        </w:tc>
        <w:tc>
          <w:tcPr>
            <w:tcW w:w="2069" w:type="dxa"/>
            <w:vAlign w:val="top"/>
          </w:tcPr>
          <w:p>
            <w:pPr>
              <w:pStyle w:val="TableText"/>
              <w:ind w:left="115"/>
              <w:spacing w:before="135" w:line="219" w:lineRule="auto"/>
              <w:rPr/>
            </w:pPr>
            <w:r>
              <w:rPr>
                <w:spacing w:val="-2"/>
              </w:rPr>
              <w:t>白云鄂博矿区人力资源和社会保障局</w:t>
            </w:r>
          </w:p>
        </w:tc>
        <w:tc>
          <w:tcPr>
            <w:tcW w:w="7299" w:type="dxa"/>
            <w:vAlign w:val="top"/>
          </w:tcPr>
          <w:p>
            <w:pPr>
              <w:pStyle w:val="TableText"/>
              <w:ind w:left="42" w:right="8" w:firstLine="6"/>
              <w:spacing w:before="63" w:line="227" w:lineRule="auto"/>
              <w:rPr/>
            </w:pPr>
            <w:r>
              <w:rPr>
                <w:spacing w:val="1"/>
              </w:rPr>
              <w:t>1.【部门规章】《就业服务与就业管理规定》（2007年11月5日劳动和</w:t>
            </w:r>
            <w:r>
              <w:rPr/>
              <w:t>社会保障部令第28号公布，根据2015年4月30日中华人民共和国人力</w:t>
            </w:r>
            <w:r>
              <w:rPr/>
              <w:t>资源和社会保障部令第26号《人力资源社会保障部关于修改部分规章的决定》第二次修正）第六十七条 第十四条</w:t>
            </w:r>
          </w:p>
        </w:tc>
        <w:tc>
          <w:tcPr>
            <w:tcW w:w="952" w:type="dxa"/>
            <w:vAlign w:val="top"/>
          </w:tcPr>
          <w:p>
            <w:pPr>
              <w:pStyle w:val="TableText"/>
              <w:ind w:left="282"/>
              <w:spacing w:before="140"/>
              <w:rPr/>
            </w:pPr>
            <w:r>
              <w:rPr>
                <w:spacing w:val="-1"/>
              </w:rPr>
              <w:t>8518755</w:t>
            </w:r>
          </w:p>
        </w:tc>
        <w:tc>
          <w:tcPr>
            <w:tcW w:w="574" w:type="dxa"/>
            <w:vAlign w:val="top"/>
          </w:tcPr>
          <w:p>
            <w:pPr>
              <w:rPr>
                <w:rFonts w:ascii="Arial"/>
                <w:sz w:val="21"/>
              </w:rPr>
            </w:pPr>
            <w:r/>
          </w:p>
        </w:tc>
      </w:tr>
      <w:tr>
        <w:trPr>
          <w:trHeight w:val="706" w:hRule="atLeast"/>
        </w:trPr>
        <w:tc>
          <w:tcPr>
            <w:tcW w:w="490" w:type="dxa"/>
            <w:vAlign w:val="top"/>
          </w:tcPr>
          <w:p>
            <w:pPr>
              <w:spacing w:line="266" w:lineRule="auto"/>
              <w:rPr>
                <w:rFonts w:ascii="Arial"/>
                <w:sz w:val="21"/>
              </w:rPr>
            </w:pPr>
            <w:r/>
          </w:p>
          <w:p>
            <w:pPr>
              <w:pStyle w:val="TableText"/>
              <w:ind w:left="201"/>
              <w:spacing w:before="39"/>
              <w:rPr/>
            </w:pPr>
            <w:r>
              <w:rPr>
                <w:spacing w:val="-4"/>
              </w:rPr>
              <w:t>57</w:t>
            </w:r>
          </w:p>
        </w:tc>
        <w:tc>
          <w:tcPr>
            <w:tcW w:w="3426" w:type="dxa"/>
            <w:vAlign w:val="top"/>
          </w:tcPr>
          <w:p>
            <w:pPr>
              <w:pStyle w:val="TableText"/>
              <w:ind w:left="32"/>
              <w:spacing w:before="155" w:line="220" w:lineRule="auto"/>
              <w:rPr/>
            </w:pPr>
            <w:r>
              <w:rPr>
                <w:spacing w:val="1"/>
              </w:rPr>
              <w:t>对用人单位违反规定，在国家法律、行政法规和</w:t>
            </w:r>
            <w:r>
              <w:rPr/>
              <w:t>国务院卫生行政</w:t>
            </w:r>
          </w:p>
          <w:p>
            <w:pPr>
              <w:pStyle w:val="TableText"/>
              <w:ind w:right="1"/>
              <w:spacing w:before="3" w:line="220" w:lineRule="auto"/>
              <w:jc w:val="right"/>
              <w:rPr/>
            </w:pPr>
            <w:r>
              <w:rPr>
                <w:spacing w:val="-1"/>
              </w:rPr>
              <w:t>部门规定禁止乙肝病原携带者从事的工作岗位以外</w:t>
            </w:r>
            <w:r>
              <w:rPr>
                <w:spacing w:val="-2"/>
              </w:rPr>
              <w:t>招用人员时，</w:t>
            </w:r>
          </w:p>
          <w:p>
            <w:pPr>
              <w:pStyle w:val="TableText"/>
              <w:ind w:left="572"/>
              <w:spacing w:before="8" w:line="220" w:lineRule="auto"/>
              <w:rPr/>
            </w:pPr>
            <w:r>
              <w:rPr>
                <w:spacing w:val="1"/>
              </w:rPr>
              <w:t>将乙肝病毒血清学指标作为体检标准的处罚</w:t>
            </w:r>
          </w:p>
        </w:tc>
        <w:tc>
          <w:tcPr>
            <w:tcW w:w="748" w:type="dxa"/>
            <w:vAlign w:val="top"/>
          </w:tcPr>
          <w:p>
            <w:pPr>
              <w:spacing w:line="263" w:lineRule="auto"/>
              <w:rPr>
                <w:rFonts w:ascii="Arial"/>
                <w:sz w:val="21"/>
              </w:rPr>
            </w:pPr>
            <w:r/>
          </w:p>
          <w:p>
            <w:pPr>
              <w:pStyle w:val="TableText"/>
              <w:ind w:left="144"/>
              <w:spacing w:before="39" w:line="221" w:lineRule="auto"/>
              <w:rPr/>
            </w:pPr>
            <w:r>
              <w:rPr>
                <w:spacing w:val="-2"/>
              </w:rPr>
              <w:t>行政处罚</w:t>
            </w:r>
          </w:p>
        </w:tc>
        <w:tc>
          <w:tcPr>
            <w:tcW w:w="2069" w:type="dxa"/>
            <w:vAlign w:val="top"/>
          </w:tcPr>
          <w:p>
            <w:pPr>
              <w:spacing w:line="261"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pStyle w:val="TableText"/>
              <w:ind w:left="42" w:right="8" w:firstLine="6"/>
              <w:spacing w:before="234" w:line="234" w:lineRule="auto"/>
              <w:rPr/>
            </w:pPr>
            <w:r>
              <w:rPr>
                <w:spacing w:val="1"/>
              </w:rPr>
              <w:t>1.【部门规章】《就业服务与就业管理规定》（2007年11月5日劳动和</w:t>
            </w:r>
            <w:r>
              <w:rPr/>
              <w:t>社会保障部令第28号公布，根据2015年4月30日中华人民共和国人力</w:t>
            </w:r>
            <w:r>
              <w:rPr/>
              <w:t>资源和社会保障部令第26号《人力资源社会保障部关于修改部分规章的决定》第二次修正）第十九条第二款 第六十八条</w:t>
            </w:r>
          </w:p>
        </w:tc>
        <w:tc>
          <w:tcPr>
            <w:tcW w:w="952" w:type="dxa"/>
            <w:vAlign w:val="top"/>
          </w:tcPr>
          <w:p>
            <w:pPr>
              <w:spacing w:line="266"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427" w:hRule="atLeast"/>
        </w:trPr>
        <w:tc>
          <w:tcPr>
            <w:tcW w:w="490" w:type="dxa"/>
            <w:vAlign w:val="top"/>
          </w:tcPr>
          <w:p>
            <w:pPr>
              <w:pStyle w:val="TableText"/>
              <w:ind w:left="201"/>
              <w:spacing w:before="171"/>
              <w:rPr/>
            </w:pPr>
            <w:r>
              <w:rPr>
                <w:spacing w:val="-4"/>
              </w:rPr>
              <w:t>58</w:t>
            </w:r>
          </w:p>
        </w:tc>
        <w:tc>
          <w:tcPr>
            <w:tcW w:w="3426" w:type="dxa"/>
            <w:vAlign w:val="top"/>
          </w:tcPr>
          <w:p>
            <w:pPr>
              <w:pStyle w:val="TableText"/>
              <w:ind w:left="30"/>
              <w:spacing w:before="92" w:line="219" w:lineRule="auto"/>
              <w:rPr/>
            </w:pPr>
            <w:r>
              <w:rPr/>
              <w:t>对职业中介机构违反本规定，未明示职业中介</w:t>
            </w:r>
            <w:r>
              <w:rPr>
                <w:spacing w:val="-1"/>
              </w:rPr>
              <w:t>许可证、监督</w:t>
            </w:r>
          </w:p>
          <w:p>
            <w:pPr>
              <w:pStyle w:val="TableText"/>
              <w:ind w:left="1446"/>
              <w:spacing w:before="6" w:line="222" w:lineRule="auto"/>
              <w:rPr/>
            </w:pPr>
            <w:r>
              <w:rPr>
                <w:spacing w:val="-6"/>
              </w:rPr>
              <w:t>电话的处罚</w:t>
            </w:r>
          </w:p>
        </w:tc>
        <w:tc>
          <w:tcPr>
            <w:tcW w:w="748" w:type="dxa"/>
            <w:vAlign w:val="top"/>
          </w:tcPr>
          <w:p>
            <w:pPr>
              <w:pStyle w:val="TableText"/>
              <w:ind w:left="144"/>
              <w:spacing w:before="166" w:line="221" w:lineRule="auto"/>
              <w:rPr/>
            </w:pPr>
            <w:r>
              <w:rPr>
                <w:spacing w:val="-2"/>
              </w:rPr>
              <w:t>行政处罚</w:t>
            </w:r>
          </w:p>
        </w:tc>
        <w:tc>
          <w:tcPr>
            <w:tcW w:w="2069" w:type="dxa"/>
            <w:vAlign w:val="top"/>
          </w:tcPr>
          <w:p>
            <w:pPr>
              <w:pStyle w:val="TableText"/>
              <w:ind w:left="115"/>
              <w:spacing w:before="166" w:line="219" w:lineRule="auto"/>
              <w:rPr/>
            </w:pPr>
            <w:r>
              <w:rPr>
                <w:spacing w:val="-2"/>
              </w:rPr>
              <w:t>白云鄂博矿区人力资源和社会保障局</w:t>
            </w:r>
          </w:p>
        </w:tc>
        <w:tc>
          <w:tcPr>
            <w:tcW w:w="7299" w:type="dxa"/>
            <w:vAlign w:val="top"/>
          </w:tcPr>
          <w:p>
            <w:pPr>
              <w:pStyle w:val="TableText"/>
              <w:ind w:left="42" w:right="8" w:firstLine="6"/>
              <w:spacing w:before="95" w:line="234" w:lineRule="auto"/>
              <w:rPr/>
            </w:pPr>
            <w:r>
              <w:rPr>
                <w:spacing w:val="1"/>
              </w:rPr>
              <w:t>1.【部门规章】《就业服务与就业管理规定》（2007年11月5日劳动和</w:t>
            </w:r>
            <w:r>
              <w:rPr/>
              <w:t>社会保障部令第28号公布，根据2015年4月30日中华人民共和国人力</w:t>
            </w:r>
            <w:r>
              <w:rPr/>
              <w:t>资源和社会保障部令第26号《人力资源社会保障部关于修改部分规章的决定》第二次修正）第五十三条 第七十一条</w:t>
            </w:r>
          </w:p>
        </w:tc>
        <w:tc>
          <w:tcPr>
            <w:tcW w:w="952" w:type="dxa"/>
            <w:vAlign w:val="top"/>
          </w:tcPr>
          <w:p>
            <w:pPr>
              <w:pStyle w:val="TableText"/>
              <w:ind w:left="282"/>
              <w:spacing w:before="171"/>
              <w:rPr/>
            </w:pPr>
            <w:r>
              <w:rPr>
                <w:spacing w:val="-1"/>
              </w:rPr>
              <w:t>8518755</w:t>
            </w:r>
          </w:p>
        </w:tc>
        <w:tc>
          <w:tcPr>
            <w:tcW w:w="574" w:type="dxa"/>
            <w:vAlign w:val="top"/>
          </w:tcPr>
          <w:p>
            <w:pPr>
              <w:rPr>
                <w:rFonts w:ascii="Arial"/>
                <w:sz w:val="21"/>
              </w:rPr>
            </w:pPr>
            <w:r/>
          </w:p>
        </w:tc>
      </w:tr>
      <w:tr>
        <w:trPr>
          <w:trHeight w:val="598" w:hRule="atLeast"/>
        </w:trPr>
        <w:tc>
          <w:tcPr>
            <w:tcW w:w="490" w:type="dxa"/>
            <w:vAlign w:val="top"/>
          </w:tcPr>
          <w:p>
            <w:pPr>
              <w:pStyle w:val="TableText"/>
              <w:ind w:left="201"/>
              <w:spacing w:before="258"/>
              <w:rPr/>
            </w:pPr>
            <w:r>
              <w:rPr>
                <w:spacing w:val="-4"/>
              </w:rPr>
              <w:t>59</w:t>
            </w:r>
          </w:p>
        </w:tc>
        <w:tc>
          <w:tcPr>
            <w:tcW w:w="3426" w:type="dxa"/>
            <w:vAlign w:val="top"/>
          </w:tcPr>
          <w:p>
            <w:pPr>
              <w:pStyle w:val="TableText"/>
              <w:ind w:left="149" w:right="8" w:hanging="119"/>
              <w:spacing w:before="181" w:line="231" w:lineRule="auto"/>
              <w:rPr/>
            </w:pPr>
            <w:r>
              <w:rPr>
                <w:spacing w:val="1"/>
              </w:rPr>
              <w:t>对职业中介机构违反规定，未建立服务台账，或</w:t>
            </w:r>
            <w:r>
              <w:rPr/>
              <w:t>虽建立服务台账</w:t>
            </w:r>
            <w:r>
              <w:rPr>
                <w:spacing w:val="1"/>
              </w:rPr>
              <w:t>但未记录服务对象、服务过程、服务结果和</w:t>
            </w:r>
            <w:r>
              <w:rPr/>
              <w:t>收费情况的处罚</w:t>
            </w:r>
          </w:p>
        </w:tc>
        <w:tc>
          <w:tcPr>
            <w:tcW w:w="748" w:type="dxa"/>
            <w:vAlign w:val="top"/>
          </w:tcPr>
          <w:p>
            <w:pPr>
              <w:pStyle w:val="TableText"/>
              <w:ind w:left="144"/>
              <w:spacing w:before="252" w:line="221" w:lineRule="auto"/>
              <w:rPr/>
            </w:pPr>
            <w:r>
              <w:rPr>
                <w:spacing w:val="-2"/>
              </w:rPr>
              <w:t>行政处罚</w:t>
            </w:r>
          </w:p>
        </w:tc>
        <w:tc>
          <w:tcPr>
            <w:tcW w:w="2069" w:type="dxa"/>
            <w:vAlign w:val="top"/>
          </w:tcPr>
          <w:p>
            <w:pPr>
              <w:pStyle w:val="TableText"/>
              <w:ind w:left="115"/>
              <w:spacing w:before="250" w:line="219" w:lineRule="auto"/>
              <w:rPr/>
            </w:pPr>
            <w:r>
              <w:rPr>
                <w:spacing w:val="-2"/>
              </w:rPr>
              <w:t>白云鄂博矿区人力资源和社会保障局</w:t>
            </w:r>
          </w:p>
        </w:tc>
        <w:tc>
          <w:tcPr>
            <w:tcW w:w="7299" w:type="dxa"/>
            <w:vAlign w:val="top"/>
          </w:tcPr>
          <w:p>
            <w:pPr>
              <w:pStyle w:val="TableText"/>
              <w:ind w:left="42" w:right="8" w:firstLine="6"/>
              <w:spacing w:before="180" w:line="231" w:lineRule="auto"/>
              <w:rPr/>
            </w:pPr>
            <w:r>
              <w:rPr>
                <w:spacing w:val="1"/>
              </w:rPr>
              <w:t>1.【部门规章】《就业服务与就业管理规定》（2007年11月5日劳动和</w:t>
            </w:r>
            <w:r>
              <w:rPr/>
              <w:t>社会保障部令第28号公布，根据2015年4月30日中华人民共和国人力</w:t>
            </w:r>
            <w:r>
              <w:rPr/>
              <w:t>资源和社会保障部令第26号《人力资源社会保障部关于修改部分规章的决定》第二次修正）第五十四条 第七十二条</w:t>
            </w:r>
          </w:p>
        </w:tc>
        <w:tc>
          <w:tcPr>
            <w:tcW w:w="952" w:type="dxa"/>
            <w:vAlign w:val="top"/>
          </w:tcPr>
          <w:p>
            <w:pPr>
              <w:pStyle w:val="TableText"/>
              <w:ind w:left="282"/>
              <w:spacing w:before="258"/>
              <w:rPr/>
            </w:pPr>
            <w:r>
              <w:rPr>
                <w:spacing w:val="-1"/>
              </w:rPr>
              <w:t>8518755</w:t>
            </w:r>
          </w:p>
        </w:tc>
        <w:tc>
          <w:tcPr>
            <w:tcW w:w="574" w:type="dxa"/>
            <w:vAlign w:val="top"/>
          </w:tcPr>
          <w:p>
            <w:pPr>
              <w:rPr>
                <w:rFonts w:ascii="Arial"/>
                <w:sz w:val="21"/>
              </w:rPr>
            </w:pPr>
            <w:r/>
          </w:p>
        </w:tc>
      </w:tr>
      <w:tr>
        <w:trPr>
          <w:trHeight w:val="450" w:hRule="atLeast"/>
        </w:trPr>
        <w:tc>
          <w:tcPr>
            <w:tcW w:w="490" w:type="dxa"/>
            <w:vAlign w:val="top"/>
          </w:tcPr>
          <w:p>
            <w:pPr>
              <w:pStyle w:val="TableText"/>
              <w:ind w:left="197"/>
              <w:spacing w:before="185"/>
              <w:rPr/>
            </w:pPr>
            <w:r>
              <w:rPr>
                <w:spacing w:val="-3"/>
              </w:rPr>
              <w:t>60</w:t>
            </w:r>
          </w:p>
        </w:tc>
        <w:tc>
          <w:tcPr>
            <w:tcW w:w="3426" w:type="dxa"/>
            <w:vAlign w:val="top"/>
          </w:tcPr>
          <w:p>
            <w:pPr>
              <w:pStyle w:val="TableText"/>
              <w:ind w:left="32"/>
              <w:spacing w:before="103" w:line="219" w:lineRule="auto"/>
              <w:rPr/>
            </w:pPr>
            <w:r>
              <w:rPr>
                <w:spacing w:val="1"/>
              </w:rPr>
              <w:t>对职业中介机构违反规定，在职业中介服务不成</w:t>
            </w:r>
            <w:r>
              <w:rPr/>
              <w:t>功后未向劳动者</w:t>
            </w:r>
          </w:p>
          <w:p>
            <w:pPr>
              <w:pStyle w:val="TableText"/>
              <w:ind w:left="873"/>
              <w:spacing w:before="8" w:line="219" w:lineRule="auto"/>
              <w:rPr/>
            </w:pPr>
            <w:r>
              <w:rPr/>
              <w:t>退还所收取的中介服务费的处罚</w:t>
            </w:r>
          </w:p>
        </w:tc>
        <w:tc>
          <w:tcPr>
            <w:tcW w:w="748" w:type="dxa"/>
            <w:vAlign w:val="top"/>
          </w:tcPr>
          <w:p>
            <w:pPr>
              <w:pStyle w:val="TableText"/>
              <w:ind w:left="144"/>
              <w:spacing w:before="180" w:line="221" w:lineRule="auto"/>
              <w:rPr/>
            </w:pPr>
            <w:r>
              <w:rPr>
                <w:spacing w:val="-2"/>
              </w:rPr>
              <w:t>行政处罚</w:t>
            </w:r>
          </w:p>
        </w:tc>
        <w:tc>
          <w:tcPr>
            <w:tcW w:w="2069" w:type="dxa"/>
            <w:vAlign w:val="top"/>
          </w:tcPr>
          <w:p>
            <w:pPr>
              <w:pStyle w:val="TableText"/>
              <w:ind w:left="115"/>
              <w:spacing w:before="180" w:line="219" w:lineRule="auto"/>
              <w:rPr/>
            </w:pPr>
            <w:r>
              <w:rPr>
                <w:spacing w:val="-2"/>
              </w:rPr>
              <w:t>白云鄂博矿区人力资源和社会保障局</w:t>
            </w:r>
          </w:p>
        </w:tc>
        <w:tc>
          <w:tcPr>
            <w:tcW w:w="7299" w:type="dxa"/>
            <w:vAlign w:val="top"/>
          </w:tcPr>
          <w:p>
            <w:pPr>
              <w:pStyle w:val="TableText"/>
              <w:ind w:left="42" w:right="8" w:firstLine="6"/>
              <w:spacing w:before="111" w:line="234" w:lineRule="auto"/>
              <w:rPr/>
            </w:pPr>
            <w:r>
              <w:rPr>
                <w:spacing w:val="1"/>
              </w:rPr>
              <w:t>1.【部门规章】《就业服务与就业管理规定》（2007年11月5日劳动和</w:t>
            </w:r>
            <w:r>
              <w:rPr/>
              <w:t>社会保障部令第28号公布，根据2015年4月30日中华人民共和国人力</w:t>
            </w:r>
            <w:r>
              <w:rPr>
                <w:spacing w:val="1"/>
              </w:rPr>
              <w:t>资源和社会保障部令第26号《人力资源社会保障部关于修改</w:t>
            </w:r>
            <w:r>
              <w:rPr/>
              <w:t>部分规章的决定》第二次修正）第五十五条第七十三条</w:t>
            </w:r>
          </w:p>
        </w:tc>
        <w:tc>
          <w:tcPr>
            <w:tcW w:w="952" w:type="dxa"/>
            <w:vAlign w:val="top"/>
          </w:tcPr>
          <w:p>
            <w:pPr>
              <w:pStyle w:val="TableText"/>
              <w:ind w:left="282"/>
              <w:spacing w:before="185"/>
              <w:rPr/>
            </w:pPr>
            <w:r>
              <w:rPr>
                <w:spacing w:val="-1"/>
              </w:rPr>
              <w:t>8518755</w:t>
            </w:r>
          </w:p>
        </w:tc>
        <w:tc>
          <w:tcPr>
            <w:tcW w:w="574" w:type="dxa"/>
            <w:vAlign w:val="top"/>
          </w:tcPr>
          <w:p>
            <w:pPr>
              <w:rPr>
                <w:rFonts w:ascii="Arial"/>
                <w:sz w:val="21"/>
              </w:rPr>
            </w:pPr>
            <w:r/>
          </w:p>
        </w:tc>
      </w:tr>
      <w:tr>
        <w:trPr>
          <w:trHeight w:val="439" w:hRule="atLeast"/>
        </w:trPr>
        <w:tc>
          <w:tcPr>
            <w:tcW w:w="490" w:type="dxa"/>
            <w:vAlign w:val="top"/>
          </w:tcPr>
          <w:p>
            <w:pPr>
              <w:pStyle w:val="TableText"/>
              <w:ind w:left="197"/>
              <w:spacing w:before="176"/>
              <w:rPr/>
            </w:pPr>
            <w:r>
              <w:rPr>
                <w:spacing w:val="-3"/>
              </w:rPr>
              <w:t>61</w:t>
            </w:r>
          </w:p>
        </w:tc>
        <w:tc>
          <w:tcPr>
            <w:tcW w:w="3426" w:type="dxa"/>
            <w:vAlign w:val="top"/>
          </w:tcPr>
          <w:p>
            <w:pPr>
              <w:pStyle w:val="TableText"/>
              <w:ind w:left="210"/>
              <w:spacing w:before="174" w:line="219" w:lineRule="auto"/>
              <w:rPr/>
            </w:pPr>
            <w:r>
              <w:rPr>
                <w:spacing w:val="1"/>
              </w:rPr>
              <w:t>对职业中介机构发布的就业信息中包含歧视性内容的处罚</w:t>
            </w:r>
          </w:p>
        </w:tc>
        <w:tc>
          <w:tcPr>
            <w:tcW w:w="748" w:type="dxa"/>
            <w:vAlign w:val="top"/>
          </w:tcPr>
          <w:p>
            <w:pPr>
              <w:pStyle w:val="TableText"/>
              <w:ind w:left="144"/>
              <w:spacing w:before="174" w:line="221" w:lineRule="auto"/>
              <w:rPr/>
            </w:pPr>
            <w:r>
              <w:rPr>
                <w:spacing w:val="-2"/>
              </w:rPr>
              <w:t>行政处罚</w:t>
            </w:r>
          </w:p>
        </w:tc>
        <w:tc>
          <w:tcPr>
            <w:tcW w:w="2069" w:type="dxa"/>
            <w:vAlign w:val="top"/>
          </w:tcPr>
          <w:p>
            <w:pPr>
              <w:pStyle w:val="TableText"/>
              <w:ind w:left="115"/>
              <w:spacing w:before="174" w:line="219" w:lineRule="auto"/>
              <w:rPr/>
            </w:pPr>
            <w:r>
              <w:rPr>
                <w:spacing w:val="-2"/>
              </w:rPr>
              <w:t>白云鄂博矿区人力资源和社会保障局</w:t>
            </w:r>
          </w:p>
        </w:tc>
        <w:tc>
          <w:tcPr>
            <w:tcW w:w="7299" w:type="dxa"/>
            <w:vAlign w:val="top"/>
          </w:tcPr>
          <w:p>
            <w:pPr>
              <w:pStyle w:val="TableText"/>
              <w:ind w:left="42" w:right="8" w:firstLine="6"/>
              <w:spacing w:before="105" w:line="234" w:lineRule="auto"/>
              <w:rPr/>
            </w:pPr>
            <w:r>
              <w:rPr>
                <w:spacing w:val="1"/>
              </w:rPr>
              <w:t>1.【部门规章】《就业服务与就业管理规定》（2007年11月5日劳动和</w:t>
            </w:r>
            <w:r>
              <w:rPr/>
              <w:t>社会保障部令第28号公布，根据2015年4月30日中华人民共和国人力</w:t>
            </w:r>
            <w:r>
              <w:rPr/>
              <w:t>资源和社会保障部令第26号《人力资源社会保障部关于修改部分规章的决定》第二次修正）第五十八条 第七十四条</w:t>
            </w:r>
          </w:p>
        </w:tc>
        <w:tc>
          <w:tcPr>
            <w:tcW w:w="952" w:type="dxa"/>
            <w:vAlign w:val="top"/>
          </w:tcPr>
          <w:p>
            <w:pPr>
              <w:pStyle w:val="TableText"/>
              <w:ind w:left="282"/>
              <w:spacing w:before="176"/>
              <w:rPr/>
            </w:pPr>
            <w:r>
              <w:rPr>
                <w:spacing w:val="-1"/>
              </w:rPr>
              <w:t>8518755</w:t>
            </w:r>
          </w:p>
        </w:tc>
        <w:tc>
          <w:tcPr>
            <w:tcW w:w="574" w:type="dxa"/>
            <w:vAlign w:val="top"/>
          </w:tcPr>
          <w:p>
            <w:pPr>
              <w:rPr>
                <w:rFonts w:ascii="Arial"/>
                <w:sz w:val="21"/>
              </w:rPr>
            </w:pPr>
            <w:r/>
          </w:p>
        </w:tc>
      </w:tr>
      <w:tr>
        <w:trPr>
          <w:trHeight w:val="412" w:hRule="atLeast"/>
        </w:trPr>
        <w:tc>
          <w:tcPr>
            <w:tcW w:w="490" w:type="dxa"/>
            <w:vAlign w:val="top"/>
          </w:tcPr>
          <w:p>
            <w:pPr>
              <w:pStyle w:val="TableText"/>
              <w:ind w:left="197"/>
              <w:spacing w:before="167"/>
              <w:rPr/>
            </w:pPr>
            <w:r>
              <w:rPr>
                <w:spacing w:val="-3"/>
              </w:rPr>
              <w:t>62</w:t>
            </w:r>
          </w:p>
        </w:tc>
        <w:tc>
          <w:tcPr>
            <w:tcW w:w="3426" w:type="dxa"/>
            <w:vAlign w:val="top"/>
          </w:tcPr>
          <w:p>
            <w:pPr>
              <w:pStyle w:val="TableText"/>
              <w:ind w:right="6"/>
              <w:spacing w:before="88" w:line="219" w:lineRule="auto"/>
              <w:jc w:val="right"/>
              <w:rPr/>
            </w:pPr>
            <w:r>
              <w:rPr/>
              <w:t>对职业中介机构介绍劳动者从事法律法规禁止从事的职业的处</w:t>
            </w:r>
          </w:p>
          <w:p>
            <w:pPr>
              <w:pStyle w:val="TableText"/>
              <w:ind w:left="1670"/>
              <w:spacing w:before="6" w:line="224" w:lineRule="auto"/>
              <w:rPr/>
            </w:pPr>
            <w:r>
              <w:rPr/>
              <w:t>罚</w:t>
            </w:r>
          </w:p>
        </w:tc>
        <w:tc>
          <w:tcPr>
            <w:tcW w:w="748" w:type="dxa"/>
            <w:vAlign w:val="top"/>
          </w:tcPr>
          <w:p>
            <w:pPr>
              <w:pStyle w:val="TableText"/>
              <w:ind w:left="144"/>
              <w:spacing w:before="162" w:line="221" w:lineRule="auto"/>
              <w:rPr/>
            </w:pPr>
            <w:r>
              <w:rPr>
                <w:spacing w:val="-2"/>
              </w:rPr>
              <w:t>行政处罚</w:t>
            </w:r>
          </w:p>
        </w:tc>
        <w:tc>
          <w:tcPr>
            <w:tcW w:w="2069" w:type="dxa"/>
            <w:vAlign w:val="top"/>
          </w:tcPr>
          <w:p>
            <w:pPr>
              <w:pStyle w:val="TableText"/>
              <w:ind w:left="115"/>
              <w:spacing w:before="162" w:line="219" w:lineRule="auto"/>
              <w:rPr/>
            </w:pPr>
            <w:r>
              <w:rPr>
                <w:spacing w:val="-2"/>
              </w:rPr>
              <w:t>白云鄂博矿区人力资源和社会保障局</w:t>
            </w:r>
          </w:p>
        </w:tc>
        <w:tc>
          <w:tcPr>
            <w:tcW w:w="7299" w:type="dxa"/>
            <w:vAlign w:val="top"/>
          </w:tcPr>
          <w:p>
            <w:pPr>
              <w:pStyle w:val="TableText"/>
              <w:ind w:left="42" w:right="8" w:firstLine="6"/>
              <w:spacing w:before="92" w:line="231" w:lineRule="auto"/>
              <w:rPr/>
            </w:pPr>
            <w:r>
              <w:rPr>
                <w:spacing w:val="1"/>
              </w:rPr>
              <w:t>1.【部门规章】《就业服务与就业管理规定》（2007年11月5日劳动和</w:t>
            </w:r>
            <w:r>
              <w:rPr/>
              <w:t>社会保障部令第28号公布，根据2015年4月30日中华人民共和国人力</w:t>
            </w:r>
            <w:r>
              <w:rPr/>
              <w:t>资源和社会保障部令第26号《人力资源社会保障部关于修改部分规章的决定》第二次修正）第五十八条 第七十四条</w:t>
            </w:r>
          </w:p>
        </w:tc>
        <w:tc>
          <w:tcPr>
            <w:tcW w:w="952" w:type="dxa"/>
            <w:vAlign w:val="top"/>
          </w:tcPr>
          <w:p>
            <w:pPr>
              <w:pStyle w:val="TableText"/>
              <w:ind w:left="282"/>
              <w:spacing w:before="167"/>
              <w:rPr/>
            </w:pPr>
            <w:r>
              <w:rPr>
                <w:spacing w:val="-1"/>
              </w:rPr>
              <w:t>8518755</w:t>
            </w:r>
          </w:p>
        </w:tc>
        <w:tc>
          <w:tcPr>
            <w:tcW w:w="574" w:type="dxa"/>
            <w:vAlign w:val="top"/>
          </w:tcPr>
          <w:p>
            <w:pPr>
              <w:rPr>
                <w:rFonts w:ascii="Arial"/>
                <w:sz w:val="21"/>
              </w:rPr>
            </w:pPr>
            <w:r/>
          </w:p>
        </w:tc>
      </w:tr>
      <w:tr>
        <w:trPr>
          <w:trHeight w:val="439" w:hRule="atLeast"/>
        </w:trPr>
        <w:tc>
          <w:tcPr>
            <w:tcW w:w="490" w:type="dxa"/>
            <w:vAlign w:val="top"/>
          </w:tcPr>
          <w:p>
            <w:pPr>
              <w:pStyle w:val="TableText"/>
              <w:ind w:left="197"/>
              <w:spacing w:before="179"/>
              <w:rPr/>
            </w:pPr>
            <w:r>
              <w:rPr>
                <w:spacing w:val="-3"/>
              </w:rPr>
              <w:t>63</w:t>
            </w:r>
          </w:p>
        </w:tc>
        <w:tc>
          <w:tcPr>
            <w:tcW w:w="3426" w:type="dxa"/>
            <w:vAlign w:val="top"/>
          </w:tcPr>
          <w:p>
            <w:pPr>
              <w:pStyle w:val="TableText"/>
              <w:ind w:left="32"/>
              <w:spacing w:before="100" w:line="219" w:lineRule="auto"/>
              <w:rPr/>
            </w:pPr>
            <w:r>
              <w:rPr>
                <w:spacing w:val="1"/>
              </w:rPr>
              <w:t>对职业中介机构以暴力、胁迫、欺诈等方式进行</w:t>
            </w:r>
            <w:r>
              <w:rPr/>
              <w:t>职业中介活动的</w:t>
            </w:r>
          </w:p>
          <w:p>
            <w:pPr>
              <w:pStyle w:val="TableText"/>
              <w:ind w:left="1602"/>
              <w:spacing w:before="8" w:line="224" w:lineRule="auto"/>
              <w:rPr/>
            </w:pPr>
            <w:r>
              <w:rPr>
                <w:spacing w:val="-4"/>
              </w:rPr>
              <w:t>处罚</w:t>
            </w:r>
          </w:p>
        </w:tc>
        <w:tc>
          <w:tcPr>
            <w:tcW w:w="748" w:type="dxa"/>
            <w:vAlign w:val="top"/>
          </w:tcPr>
          <w:p>
            <w:pPr>
              <w:pStyle w:val="TableText"/>
              <w:ind w:left="144"/>
              <w:spacing w:before="174" w:line="221" w:lineRule="auto"/>
              <w:rPr/>
            </w:pPr>
            <w:r>
              <w:rPr>
                <w:spacing w:val="-2"/>
              </w:rPr>
              <w:t>行政处罚</w:t>
            </w:r>
          </w:p>
        </w:tc>
        <w:tc>
          <w:tcPr>
            <w:tcW w:w="2069" w:type="dxa"/>
            <w:vAlign w:val="top"/>
          </w:tcPr>
          <w:p>
            <w:pPr>
              <w:pStyle w:val="TableText"/>
              <w:ind w:left="115"/>
              <w:spacing w:before="175" w:line="219" w:lineRule="auto"/>
              <w:rPr/>
            </w:pPr>
            <w:r>
              <w:rPr>
                <w:spacing w:val="-2"/>
              </w:rPr>
              <w:t>白云鄂博矿区人力资源和社会保障局</w:t>
            </w:r>
          </w:p>
        </w:tc>
        <w:tc>
          <w:tcPr>
            <w:tcW w:w="7299" w:type="dxa"/>
            <w:vAlign w:val="top"/>
          </w:tcPr>
          <w:p>
            <w:pPr>
              <w:pStyle w:val="TableText"/>
              <w:ind w:left="42" w:right="8" w:firstLine="6"/>
              <w:spacing w:before="105" w:line="234" w:lineRule="auto"/>
              <w:rPr/>
            </w:pPr>
            <w:r>
              <w:rPr>
                <w:spacing w:val="1"/>
              </w:rPr>
              <w:t>1.【部门规章】《就业服务与就业管理规定》（2007年11月5日劳动和</w:t>
            </w:r>
            <w:r>
              <w:rPr/>
              <w:t>社会保障部令第28号公布，根据2015年4月30日中华人民共和国人力</w:t>
            </w:r>
            <w:r>
              <w:rPr>
                <w:spacing w:val="1"/>
              </w:rPr>
              <w:t>资源和社会保障部令第26号《人力资源社会保障部关于修改</w:t>
            </w:r>
            <w:r>
              <w:rPr/>
              <w:t>部分规章的决定》第二次修正）第五十八条第七十四条</w:t>
            </w:r>
          </w:p>
        </w:tc>
        <w:tc>
          <w:tcPr>
            <w:tcW w:w="952" w:type="dxa"/>
            <w:vAlign w:val="top"/>
          </w:tcPr>
          <w:p>
            <w:pPr>
              <w:pStyle w:val="TableText"/>
              <w:ind w:left="282"/>
              <w:spacing w:before="179"/>
              <w:rPr/>
            </w:pPr>
            <w:r>
              <w:rPr>
                <w:spacing w:val="-1"/>
              </w:rPr>
              <w:t>8518755</w:t>
            </w:r>
          </w:p>
        </w:tc>
        <w:tc>
          <w:tcPr>
            <w:tcW w:w="574" w:type="dxa"/>
            <w:vAlign w:val="top"/>
          </w:tcPr>
          <w:p>
            <w:pPr>
              <w:rPr>
                <w:rFonts w:ascii="Arial"/>
                <w:sz w:val="21"/>
              </w:rPr>
            </w:pPr>
            <w:r/>
          </w:p>
        </w:tc>
      </w:tr>
      <w:tr>
        <w:trPr>
          <w:trHeight w:val="412" w:hRule="atLeast"/>
        </w:trPr>
        <w:tc>
          <w:tcPr>
            <w:tcW w:w="490" w:type="dxa"/>
            <w:vAlign w:val="top"/>
          </w:tcPr>
          <w:p>
            <w:pPr>
              <w:pStyle w:val="TableText"/>
              <w:ind w:left="197"/>
              <w:spacing w:before="167"/>
              <w:rPr/>
            </w:pPr>
            <w:r>
              <w:rPr>
                <w:spacing w:val="-3"/>
              </w:rPr>
              <w:t>64</w:t>
            </w:r>
          </w:p>
        </w:tc>
        <w:tc>
          <w:tcPr>
            <w:tcW w:w="3426" w:type="dxa"/>
            <w:vAlign w:val="top"/>
          </w:tcPr>
          <w:p>
            <w:pPr>
              <w:pStyle w:val="TableText"/>
              <w:ind w:left="32"/>
              <w:spacing w:before="86" w:line="219" w:lineRule="auto"/>
              <w:rPr/>
            </w:pPr>
            <w:r>
              <w:rPr/>
              <w:t>对职业中介机构超出核准的业务范围经营，或者有其他违反法律</w:t>
            </w:r>
          </w:p>
          <w:p>
            <w:pPr>
              <w:pStyle w:val="TableText"/>
              <w:ind w:left="1073"/>
              <w:spacing w:before="6" w:line="221" w:lineRule="auto"/>
              <w:rPr/>
            </w:pPr>
            <w:r>
              <w:rPr>
                <w:spacing w:val="-2"/>
              </w:rPr>
              <w:t>、法规规定的行为的处罚</w:t>
            </w:r>
          </w:p>
        </w:tc>
        <w:tc>
          <w:tcPr>
            <w:tcW w:w="748" w:type="dxa"/>
            <w:vAlign w:val="top"/>
          </w:tcPr>
          <w:p>
            <w:pPr>
              <w:pStyle w:val="TableText"/>
              <w:ind w:left="144"/>
              <w:spacing w:before="162" w:line="221" w:lineRule="auto"/>
              <w:rPr/>
            </w:pPr>
            <w:r>
              <w:rPr>
                <w:spacing w:val="-2"/>
              </w:rPr>
              <w:t>行政处罚</w:t>
            </w:r>
          </w:p>
        </w:tc>
        <w:tc>
          <w:tcPr>
            <w:tcW w:w="2069" w:type="dxa"/>
            <w:vAlign w:val="top"/>
          </w:tcPr>
          <w:p>
            <w:pPr>
              <w:pStyle w:val="TableText"/>
              <w:ind w:left="115"/>
              <w:spacing w:before="163" w:line="219" w:lineRule="auto"/>
              <w:rPr/>
            </w:pPr>
            <w:r>
              <w:rPr>
                <w:spacing w:val="-2"/>
              </w:rPr>
              <w:t>白云鄂博矿区人力资源和社会保障局</w:t>
            </w:r>
          </w:p>
        </w:tc>
        <w:tc>
          <w:tcPr>
            <w:tcW w:w="7299" w:type="dxa"/>
            <w:vAlign w:val="top"/>
          </w:tcPr>
          <w:p>
            <w:pPr>
              <w:pStyle w:val="TableText"/>
              <w:ind w:left="42" w:right="8" w:firstLine="6"/>
              <w:spacing w:before="92" w:line="231" w:lineRule="auto"/>
              <w:rPr/>
            </w:pPr>
            <w:r>
              <w:rPr>
                <w:spacing w:val="1"/>
              </w:rPr>
              <w:t>1.【部门规章】《就业服务与就业管理规定》（2007年11月5日劳动和</w:t>
            </w:r>
            <w:r>
              <w:rPr/>
              <w:t>社会保障部令第28号公布，根据2015年4月30日中华人民共和国人力</w:t>
            </w:r>
            <w:r>
              <w:rPr/>
              <w:t>资源和社会保障部令第26号《人力资源社会保障部关于修改部分规章的决定》第二次修正）第五十八条 第七十四条</w:t>
            </w:r>
          </w:p>
        </w:tc>
        <w:tc>
          <w:tcPr>
            <w:tcW w:w="952" w:type="dxa"/>
            <w:vAlign w:val="top"/>
          </w:tcPr>
          <w:p>
            <w:pPr>
              <w:pStyle w:val="TableText"/>
              <w:ind w:left="282"/>
              <w:spacing w:before="167"/>
              <w:rPr/>
            </w:pPr>
            <w:r>
              <w:rPr>
                <w:spacing w:val="-1"/>
              </w:rPr>
              <w:t>8518755</w:t>
            </w:r>
          </w:p>
        </w:tc>
        <w:tc>
          <w:tcPr>
            <w:tcW w:w="574" w:type="dxa"/>
            <w:vAlign w:val="top"/>
          </w:tcPr>
          <w:p>
            <w:pPr>
              <w:rPr>
                <w:rFonts w:ascii="Arial"/>
                <w:sz w:val="21"/>
              </w:rPr>
            </w:pPr>
            <w:r/>
          </w:p>
        </w:tc>
      </w:tr>
      <w:tr>
        <w:trPr>
          <w:trHeight w:val="427" w:hRule="atLeast"/>
        </w:trPr>
        <w:tc>
          <w:tcPr>
            <w:tcW w:w="490" w:type="dxa"/>
            <w:vAlign w:val="top"/>
          </w:tcPr>
          <w:p>
            <w:pPr>
              <w:pStyle w:val="TableText"/>
              <w:ind w:left="197"/>
              <w:spacing w:before="175"/>
              <w:rPr/>
            </w:pPr>
            <w:r>
              <w:rPr>
                <w:spacing w:val="-3"/>
              </w:rPr>
              <w:t>65</w:t>
            </w:r>
          </w:p>
        </w:tc>
        <w:tc>
          <w:tcPr>
            <w:tcW w:w="3426" w:type="dxa"/>
            <w:vAlign w:val="top"/>
          </w:tcPr>
          <w:p>
            <w:pPr>
              <w:pStyle w:val="TableText"/>
              <w:ind w:left="32"/>
              <w:spacing w:before="170" w:line="220" w:lineRule="auto"/>
              <w:rPr/>
            </w:pPr>
            <w:r>
              <w:rPr>
                <w:spacing w:val="1"/>
              </w:rPr>
              <w:t>对用人单位违反规定，未及时为劳动者办理就业</w:t>
            </w:r>
            <w:r>
              <w:rPr/>
              <w:t>登记手续的处罚</w:t>
            </w:r>
          </w:p>
        </w:tc>
        <w:tc>
          <w:tcPr>
            <w:tcW w:w="748" w:type="dxa"/>
            <w:vAlign w:val="top"/>
          </w:tcPr>
          <w:p>
            <w:pPr>
              <w:pStyle w:val="TableText"/>
              <w:ind w:left="144"/>
              <w:spacing w:before="170" w:line="221" w:lineRule="auto"/>
              <w:rPr/>
            </w:pPr>
            <w:r>
              <w:rPr>
                <w:spacing w:val="-2"/>
              </w:rPr>
              <w:t>行政处罚</w:t>
            </w:r>
          </w:p>
        </w:tc>
        <w:tc>
          <w:tcPr>
            <w:tcW w:w="2069" w:type="dxa"/>
            <w:vAlign w:val="top"/>
          </w:tcPr>
          <w:p>
            <w:pPr>
              <w:pStyle w:val="TableText"/>
              <w:ind w:left="115"/>
              <w:spacing w:before="170" w:line="219" w:lineRule="auto"/>
              <w:rPr/>
            </w:pPr>
            <w:r>
              <w:rPr>
                <w:spacing w:val="-2"/>
              </w:rPr>
              <w:t>白云鄂博矿区人力资源和社会保障局</w:t>
            </w:r>
          </w:p>
        </w:tc>
        <w:tc>
          <w:tcPr>
            <w:tcW w:w="7299" w:type="dxa"/>
            <w:vAlign w:val="top"/>
          </w:tcPr>
          <w:p>
            <w:pPr>
              <w:pStyle w:val="TableText"/>
              <w:ind w:left="42" w:right="8" w:firstLine="6"/>
              <w:spacing w:before="99" w:line="234" w:lineRule="auto"/>
              <w:rPr/>
            </w:pPr>
            <w:r>
              <w:rPr>
                <w:spacing w:val="1"/>
              </w:rPr>
              <w:t>1.【部门规章】《就业服务与就业管理规定》（2007年11月5日劳动和</w:t>
            </w:r>
            <w:r>
              <w:rPr/>
              <w:t>社会保障部令第28号公布，根据2015年4月30日中华人民共和国人力</w:t>
            </w:r>
            <w:r>
              <w:rPr/>
              <w:t>资源和社会保障部令第26号《人力资源社会保障部关于修改部分规章的决定》第二次修正）第六十二条 第七十五条</w:t>
            </w:r>
          </w:p>
        </w:tc>
        <w:tc>
          <w:tcPr>
            <w:tcW w:w="952" w:type="dxa"/>
            <w:vAlign w:val="top"/>
          </w:tcPr>
          <w:p>
            <w:pPr>
              <w:pStyle w:val="TableText"/>
              <w:ind w:left="282"/>
              <w:spacing w:before="175"/>
              <w:rPr/>
            </w:pPr>
            <w:r>
              <w:rPr>
                <w:spacing w:val="-1"/>
              </w:rPr>
              <w:t>8518755</w:t>
            </w:r>
          </w:p>
        </w:tc>
        <w:tc>
          <w:tcPr>
            <w:tcW w:w="574" w:type="dxa"/>
            <w:vAlign w:val="top"/>
          </w:tcPr>
          <w:p>
            <w:pPr>
              <w:rPr>
                <w:rFonts w:ascii="Arial"/>
                <w:sz w:val="21"/>
              </w:rPr>
            </w:pPr>
            <w:r/>
          </w:p>
        </w:tc>
      </w:tr>
      <w:tr>
        <w:trPr>
          <w:trHeight w:val="660" w:hRule="atLeast"/>
        </w:trPr>
        <w:tc>
          <w:tcPr>
            <w:tcW w:w="490" w:type="dxa"/>
            <w:vAlign w:val="top"/>
          </w:tcPr>
          <w:p>
            <w:pPr>
              <w:spacing w:line="338" w:lineRule="auto"/>
              <w:rPr>
                <w:rFonts w:ascii="Arial"/>
                <w:sz w:val="21"/>
              </w:rPr>
            </w:pPr>
            <w:r/>
          </w:p>
          <w:p>
            <w:pPr>
              <w:pStyle w:val="TableText"/>
              <w:ind w:left="197"/>
              <w:spacing w:before="39"/>
              <w:rPr/>
            </w:pPr>
            <w:r>
              <w:rPr>
                <w:spacing w:val="-3"/>
              </w:rPr>
              <w:t>66</w:t>
            </w:r>
          </w:p>
        </w:tc>
        <w:tc>
          <w:tcPr>
            <w:tcW w:w="3426" w:type="dxa"/>
            <w:vAlign w:val="top"/>
          </w:tcPr>
          <w:p>
            <w:pPr>
              <w:spacing w:line="259" w:lineRule="auto"/>
              <w:rPr>
                <w:rFonts w:ascii="Arial"/>
                <w:sz w:val="21"/>
              </w:rPr>
            </w:pPr>
            <w:r/>
          </w:p>
          <w:p>
            <w:pPr>
              <w:pStyle w:val="TableText"/>
              <w:ind w:left="32"/>
              <w:spacing w:before="39" w:line="219" w:lineRule="auto"/>
              <w:rPr/>
            </w:pPr>
            <w:r>
              <w:rPr>
                <w:spacing w:val="1"/>
              </w:rPr>
              <w:t>对未经批准擅自设立人才中介服务机构或从事人</w:t>
            </w:r>
            <w:r>
              <w:rPr/>
              <w:t>才中介服务活动</w:t>
            </w:r>
          </w:p>
          <w:p>
            <w:pPr>
              <w:pStyle w:val="TableText"/>
              <w:ind w:left="1439"/>
              <w:spacing w:before="10" w:line="221" w:lineRule="auto"/>
              <w:rPr/>
            </w:pPr>
            <w:r>
              <w:rPr>
                <w:spacing w:val="-4"/>
              </w:rPr>
              <w:t>的行政处罚</w:t>
            </w:r>
          </w:p>
        </w:tc>
        <w:tc>
          <w:tcPr>
            <w:tcW w:w="748" w:type="dxa"/>
            <w:vAlign w:val="top"/>
          </w:tcPr>
          <w:p>
            <w:pPr>
              <w:spacing w:line="333" w:lineRule="auto"/>
              <w:rPr>
                <w:rFonts w:ascii="Arial"/>
                <w:sz w:val="21"/>
              </w:rPr>
            </w:pPr>
            <w:r/>
          </w:p>
          <w:p>
            <w:pPr>
              <w:pStyle w:val="TableText"/>
              <w:ind w:left="144"/>
              <w:spacing w:before="39" w:line="221" w:lineRule="auto"/>
              <w:rPr/>
            </w:pPr>
            <w:r>
              <w:rPr>
                <w:spacing w:val="-2"/>
              </w:rPr>
              <w:t>行政处罚</w:t>
            </w:r>
          </w:p>
        </w:tc>
        <w:tc>
          <w:tcPr>
            <w:tcW w:w="2069" w:type="dxa"/>
            <w:vAlign w:val="top"/>
          </w:tcPr>
          <w:p>
            <w:pPr>
              <w:spacing w:line="333"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pStyle w:val="TableText"/>
              <w:ind w:left="32" w:right="190" w:firstLine="16"/>
              <w:spacing w:before="79" w:line="227" w:lineRule="auto"/>
              <w:rPr/>
            </w:pPr>
            <w:r>
              <w:rPr>
                <w:spacing w:val="1"/>
              </w:rPr>
              <w:t>1.【部门规章】《人才市场管理规定》（2001年9月11日人力资源</w:t>
            </w:r>
            <w:r>
              <w:rPr/>
              <w:t>和社会保障部、国家工商行政管理总局令第1号公布，根据2015年4月</w:t>
            </w:r>
            <w:r>
              <w:rPr/>
              <w:t>30日《人力资源社会保障部关于修改部分规章的决定》第二次修订)第三十三条</w:t>
            </w:r>
          </w:p>
        </w:tc>
        <w:tc>
          <w:tcPr>
            <w:tcW w:w="952" w:type="dxa"/>
            <w:vAlign w:val="top"/>
          </w:tcPr>
          <w:p>
            <w:pPr>
              <w:spacing w:line="338"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750" w:hRule="atLeast"/>
        </w:trPr>
        <w:tc>
          <w:tcPr>
            <w:tcW w:w="490" w:type="dxa"/>
            <w:vAlign w:val="top"/>
          </w:tcPr>
          <w:p>
            <w:pPr>
              <w:spacing w:line="350" w:lineRule="auto"/>
              <w:rPr>
                <w:rFonts w:ascii="Arial"/>
                <w:sz w:val="21"/>
              </w:rPr>
            </w:pPr>
            <w:r/>
          </w:p>
          <w:p>
            <w:pPr>
              <w:pStyle w:val="TableText"/>
              <w:ind w:left="197"/>
              <w:spacing w:before="39"/>
              <w:rPr/>
            </w:pPr>
            <w:r>
              <w:rPr>
                <w:spacing w:val="-3"/>
              </w:rPr>
              <w:t>67</w:t>
            </w:r>
          </w:p>
        </w:tc>
        <w:tc>
          <w:tcPr>
            <w:tcW w:w="3426" w:type="dxa"/>
            <w:vAlign w:val="top"/>
          </w:tcPr>
          <w:p>
            <w:pPr>
              <w:spacing w:line="274" w:lineRule="auto"/>
              <w:rPr>
                <w:rFonts w:ascii="Arial"/>
                <w:sz w:val="21"/>
              </w:rPr>
            </w:pPr>
            <w:r/>
          </w:p>
          <w:p>
            <w:pPr>
              <w:pStyle w:val="TableText"/>
              <w:ind w:left="92" w:right="34" w:hanging="62"/>
              <w:spacing w:before="39" w:line="218" w:lineRule="auto"/>
              <w:jc w:val="both"/>
              <w:rPr/>
            </w:pPr>
            <w:r>
              <w:rPr/>
              <w:t>对人才中介服务机构违反规定擅自扩大许可业务范</w:t>
            </w:r>
            <w:r>
              <w:rPr>
                <w:spacing w:val="-1"/>
              </w:rPr>
              <w:t>围、不依法接</w:t>
            </w:r>
            <w:r>
              <w:rPr/>
              <w:t>受检查或提供虚假材料，不按规定办理许可证变更等手续的处</w:t>
            </w:r>
            <w:r>
              <w:rPr/>
              <w:t>罚</w:t>
            </w:r>
          </w:p>
        </w:tc>
        <w:tc>
          <w:tcPr>
            <w:tcW w:w="748" w:type="dxa"/>
            <w:vAlign w:val="top"/>
          </w:tcPr>
          <w:p>
            <w:pPr>
              <w:spacing w:line="345" w:lineRule="auto"/>
              <w:rPr>
                <w:rFonts w:ascii="Arial"/>
                <w:sz w:val="21"/>
              </w:rPr>
            </w:pPr>
            <w:r/>
          </w:p>
          <w:p>
            <w:pPr>
              <w:pStyle w:val="TableText"/>
              <w:ind w:left="144"/>
              <w:spacing w:before="39" w:line="221" w:lineRule="auto"/>
              <w:rPr/>
            </w:pPr>
            <w:r>
              <w:rPr>
                <w:spacing w:val="-2"/>
              </w:rPr>
              <w:t>行政处罚</w:t>
            </w:r>
          </w:p>
        </w:tc>
        <w:tc>
          <w:tcPr>
            <w:tcW w:w="2069" w:type="dxa"/>
            <w:vAlign w:val="top"/>
          </w:tcPr>
          <w:p>
            <w:pPr>
              <w:spacing w:line="345"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pStyle w:val="TableText"/>
              <w:ind w:left="32" w:right="190" w:firstLine="16"/>
              <w:spacing w:before="86" w:line="227" w:lineRule="auto"/>
              <w:rPr/>
            </w:pPr>
            <w:r>
              <w:rPr>
                <w:spacing w:val="1"/>
              </w:rPr>
              <w:t>1.【部门规章】《人才市场管理规定》（2001年9月11日人力资源</w:t>
            </w:r>
            <w:r>
              <w:rPr/>
              <w:t>和社会保障部、国家工商行政管理总局令第1号公布，根据2015年4月</w:t>
            </w:r>
            <w:r>
              <w:rPr/>
              <w:t>30日《人力资源社会保障部关于修改部分规章的决定》第二次修订)第三十四条</w:t>
            </w:r>
          </w:p>
        </w:tc>
        <w:tc>
          <w:tcPr>
            <w:tcW w:w="952" w:type="dxa"/>
            <w:vAlign w:val="top"/>
          </w:tcPr>
          <w:p>
            <w:pPr>
              <w:spacing w:line="350"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448" w:hRule="atLeast"/>
        </w:trPr>
        <w:tc>
          <w:tcPr>
            <w:tcW w:w="490" w:type="dxa"/>
            <w:vAlign w:val="top"/>
          </w:tcPr>
          <w:p>
            <w:pPr>
              <w:pStyle w:val="TableText"/>
              <w:ind w:left="197"/>
              <w:spacing w:before="183"/>
              <w:rPr/>
            </w:pPr>
            <w:r>
              <w:rPr>
                <w:spacing w:val="-3"/>
              </w:rPr>
              <w:t>68</w:t>
            </w:r>
          </w:p>
        </w:tc>
        <w:tc>
          <w:tcPr>
            <w:tcW w:w="3426" w:type="dxa"/>
            <w:vAlign w:val="top"/>
          </w:tcPr>
          <w:p>
            <w:pPr>
              <w:pStyle w:val="TableText"/>
              <w:ind w:left="270"/>
              <w:spacing w:before="178" w:line="219" w:lineRule="auto"/>
              <w:rPr/>
            </w:pPr>
            <w:r>
              <w:rPr>
                <w:spacing w:val="1"/>
              </w:rPr>
              <w:t>对未经政府人事行政部门授权从事人事代理业务的处罚</w:t>
            </w:r>
          </w:p>
        </w:tc>
        <w:tc>
          <w:tcPr>
            <w:tcW w:w="748" w:type="dxa"/>
            <w:vAlign w:val="top"/>
          </w:tcPr>
          <w:p>
            <w:pPr>
              <w:pStyle w:val="TableText"/>
              <w:ind w:left="144"/>
              <w:spacing w:before="178" w:line="221" w:lineRule="auto"/>
              <w:rPr/>
            </w:pPr>
            <w:r>
              <w:rPr>
                <w:spacing w:val="-2"/>
              </w:rPr>
              <w:t>行政处罚</w:t>
            </w:r>
          </w:p>
        </w:tc>
        <w:tc>
          <w:tcPr>
            <w:tcW w:w="2069" w:type="dxa"/>
            <w:vAlign w:val="top"/>
          </w:tcPr>
          <w:p>
            <w:pPr>
              <w:pStyle w:val="TableText"/>
              <w:ind w:left="115"/>
              <w:spacing w:before="178" w:line="219" w:lineRule="auto"/>
              <w:rPr/>
            </w:pPr>
            <w:r>
              <w:rPr>
                <w:spacing w:val="-2"/>
              </w:rPr>
              <w:t>白云鄂博矿区人力资源和社会保障局</w:t>
            </w:r>
          </w:p>
        </w:tc>
        <w:tc>
          <w:tcPr>
            <w:tcW w:w="7299" w:type="dxa"/>
            <w:vAlign w:val="top"/>
          </w:tcPr>
          <w:p>
            <w:pPr>
              <w:pStyle w:val="TableText"/>
              <w:ind w:left="32" w:right="190" w:firstLine="16"/>
              <w:spacing w:before="111" w:line="234" w:lineRule="auto"/>
              <w:rPr/>
            </w:pPr>
            <w:r>
              <w:rPr>
                <w:spacing w:val="1"/>
              </w:rPr>
              <w:t>1.【部门规章】《人才市场管理规定》（2001年9月11日人力资源</w:t>
            </w:r>
            <w:r>
              <w:rPr/>
              <w:t>和社会保障部、国家工商行政管理总局令第1号公布，根据2015年4月</w:t>
            </w:r>
            <w:r>
              <w:rPr/>
              <w:t>30日《人力资源社会保障部关于修改部分规章的决定》第二次修订)第三十五条</w:t>
            </w:r>
          </w:p>
        </w:tc>
        <w:tc>
          <w:tcPr>
            <w:tcW w:w="952" w:type="dxa"/>
            <w:vAlign w:val="top"/>
          </w:tcPr>
          <w:p>
            <w:pPr>
              <w:pStyle w:val="TableText"/>
              <w:ind w:left="282"/>
              <w:spacing w:before="183"/>
              <w:rPr/>
            </w:pPr>
            <w:r>
              <w:rPr>
                <w:spacing w:val="-1"/>
              </w:rPr>
              <w:t>8518755</w:t>
            </w:r>
          </w:p>
        </w:tc>
        <w:tc>
          <w:tcPr>
            <w:tcW w:w="574" w:type="dxa"/>
            <w:vAlign w:val="top"/>
          </w:tcPr>
          <w:p>
            <w:pPr>
              <w:rPr>
                <w:rFonts w:ascii="Arial"/>
                <w:sz w:val="21"/>
              </w:rPr>
            </w:pPr>
            <w:r/>
          </w:p>
        </w:tc>
      </w:tr>
    </w:tbl>
    <w:p>
      <w:pPr>
        <w:pStyle w:val="BodyText"/>
        <w:rPr>
          <w:sz w:val="21"/>
        </w:rPr>
      </w:pPr>
      <w:r/>
    </w:p>
    <w:p>
      <w:pPr>
        <w:sectPr>
          <w:pgSz w:w="16837" w:h="11905"/>
          <w:pgMar w:top="400" w:right="712" w:bottom="400" w:left="561" w:header="0" w:footer="0" w:gutter="0"/>
        </w:sectPr>
        <w:rPr>
          <w:sz w:val="21"/>
          <w:szCs w:val="21"/>
        </w:rPr>
      </w:pPr>
    </w:p>
    <w:p>
      <w:pPr>
        <w:spacing w:line="105" w:lineRule="exact"/>
        <w:rPr/>
      </w:pPr>
      <w:r/>
    </w:p>
    <w:tbl>
      <w:tblPr>
        <w:tblStyle w:val="TableNormal"/>
        <w:tblW w:w="155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0"/>
        <w:gridCol w:w="3426"/>
        <w:gridCol w:w="748"/>
        <w:gridCol w:w="2131"/>
        <w:gridCol w:w="7237"/>
        <w:gridCol w:w="952"/>
        <w:gridCol w:w="574"/>
      </w:tblGrid>
      <w:tr>
        <w:trPr>
          <w:trHeight w:val="851" w:hRule="atLeast"/>
        </w:trPr>
        <w:tc>
          <w:tcPr>
            <w:tcW w:w="490" w:type="dxa"/>
            <w:vAlign w:val="top"/>
          </w:tcPr>
          <w:p>
            <w:pPr>
              <w:spacing w:line="339" w:lineRule="auto"/>
              <w:rPr>
                <w:rFonts w:ascii="Arial"/>
                <w:sz w:val="21"/>
              </w:rPr>
            </w:pPr>
            <w:r/>
          </w:p>
          <w:p>
            <w:pPr>
              <w:pStyle w:val="TableText"/>
              <w:ind w:left="197"/>
              <w:spacing w:before="39"/>
              <w:rPr/>
            </w:pPr>
            <w:r>
              <w:rPr>
                <w:spacing w:val="-3"/>
              </w:rPr>
              <w:t>69</w:t>
            </w:r>
          </w:p>
        </w:tc>
        <w:tc>
          <w:tcPr>
            <w:tcW w:w="3426" w:type="dxa"/>
            <w:vAlign w:val="top"/>
          </w:tcPr>
          <w:p>
            <w:pPr>
              <w:spacing w:line="263" w:lineRule="auto"/>
              <w:rPr>
                <w:rFonts w:ascii="Arial"/>
                <w:sz w:val="21"/>
              </w:rPr>
            </w:pPr>
            <w:r/>
          </w:p>
          <w:p>
            <w:pPr>
              <w:pStyle w:val="TableText"/>
              <w:ind w:left="32"/>
              <w:spacing w:before="39" w:line="219" w:lineRule="auto"/>
              <w:rPr/>
            </w:pPr>
            <w:r>
              <w:rPr>
                <w:spacing w:val="1"/>
              </w:rPr>
              <w:t>对人才中介服务机构违反规定，超出许可业务范</w:t>
            </w:r>
            <w:r>
              <w:rPr/>
              <w:t>围接受代理业务</w:t>
            </w:r>
          </w:p>
          <w:p>
            <w:pPr>
              <w:pStyle w:val="TableText"/>
              <w:ind w:left="1559"/>
              <w:spacing w:before="8" w:line="223" w:lineRule="auto"/>
              <w:rPr/>
            </w:pPr>
            <w:r>
              <w:rPr>
                <w:spacing w:val="-6"/>
              </w:rPr>
              <w:t>的处罚</w:t>
            </w:r>
          </w:p>
        </w:tc>
        <w:tc>
          <w:tcPr>
            <w:tcW w:w="748" w:type="dxa"/>
            <w:vAlign w:val="top"/>
          </w:tcPr>
          <w:p>
            <w:pPr>
              <w:spacing w:line="336" w:lineRule="auto"/>
              <w:rPr>
                <w:rFonts w:ascii="Arial"/>
                <w:sz w:val="21"/>
              </w:rPr>
            </w:pPr>
            <w:r/>
          </w:p>
          <w:p>
            <w:pPr>
              <w:pStyle w:val="TableText"/>
              <w:ind w:left="144"/>
              <w:spacing w:before="39" w:line="221" w:lineRule="auto"/>
              <w:rPr/>
            </w:pPr>
            <w:r>
              <w:rPr>
                <w:spacing w:val="-2"/>
              </w:rPr>
              <w:t>行政处罚</w:t>
            </w:r>
          </w:p>
        </w:tc>
        <w:tc>
          <w:tcPr>
            <w:tcW w:w="2131" w:type="dxa"/>
            <w:vAlign w:val="top"/>
          </w:tcPr>
          <w:p>
            <w:pPr>
              <w:spacing w:line="334" w:lineRule="auto"/>
              <w:rPr>
                <w:rFonts w:ascii="Arial"/>
                <w:sz w:val="21"/>
              </w:rPr>
            </w:pPr>
            <w:r/>
          </w:p>
          <w:p>
            <w:pPr>
              <w:pStyle w:val="TableText"/>
              <w:ind w:left="115"/>
              <w:spacing w:before="39" w:line="219" w:lineRule="auto"/>
              <w:rPr/>
            </w:pPr>
            <w:r>
              <w:rPr>
                <w:spacing w:val="-2"/>
              </w:rPr>
              <w:t>白云鄂博矿区人力资源和社会保障局</w:t>
            </w:r>
          </w:p>
        </w:tc>
        <w:tc>
          <w:tcPr>
            <w:tcW w:w="7237" w:type="dxa"/>
            <w:vAlign w:val="top"/>
          </w:tcPr>
          <w:p>
            <w:pPr>
              <w:pStyle w:val="TableText"/>
              <w:ind w:left="33" w:right="128" w:firstLine="16"/>
              <w:spacing w:before="80" w:line="227" w:lineRule="auto"/>
              <w:rPr/>
            </w:pPr>
            <w:r>
              <w:rPr>
                <w:spacing w:val="1"/>
              </w:rPr>
              <w:t>1.【部门规章】《人才市场管理规定》（2001年9月11日人力资源</w:t>
            </w:r>
            <w:r>
              <w:rPr/>
              <w:t>和社会保障部、国家工商行政管理总局令第1号公布，根据2015年4月</w:t>
            </w:r>
            <w:r>
              <w:rPr/>
              <w:t>30日《人力资源社会保障部关于修改部分规章的决定》第二次修订)第三十六条</w:t>
            </w:r>
          </w:p>
        </w:tc>
        <w:tc>
          <w:tcPr>
            <w:tcW w:w="952" w:type="dxa"/>
            <w:vAlign w:val="top"/>
          </w:tcPr>
          <w:p>
            <w:pPr>
              <w:spacing w:line="339"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692" w:hRule="atLeast"/>
        </w:trPr>
        <w:tc>
          <w:tcPr>
            <w:tcW w:w="490" w:type="dxa"/>
            <w:vAlign w:val="top"/>
          </w:tcPr>
          <w:p>
            <w:pPr>
              <w:spacing w:line="259" w:lineRule="auto"/>
              <w:rPr>
                <w:rFonts w:ascii="Arial"/>
                <w:sz w:val="21"/>
              </w:rPr>
            </w:pPr>
            <w:r/>
          </w:p>
          <w:p>
            <w:pPr>
              <w:pStyle w:val="TableText"/>
              <w:ind w:left="202"/>
              <w:spacing w:before="39"/>
              <w:rPr/>
            </w:pPr>
            <w:r>
              <w:rPr>
                <w:spacing w:val="-4"/>
              </w:rPr>
              <w:t>70</w:t>
            </w:r>
          </w:p>
        </w:tc>
        <w:tc>
          <w:tcPr>
            <w:tcW w:w="3426" w:type="dxa"/>
            <w:vAlign w:val="top"/>
          </w:tcPr>
          <w:p>
            <w:pPr>
              <w:pStyle w:val="TableText"/>
              <w:ind w:left="32"/>
              <w:spacing w:before="143" w:line="219" w:lineRule="auto"/>
              <w:rPr/>
            </w:pPr>
            <w:r>
              <w:rPr>
                <w:spacing w:val="1"/>
              </w:rPr>
              <w:t>对用人单位违反规定，以民族、性别、宗教信仰</w:t>
            </w:r>
            <w:r>
              <w:rPr/>
              <w:t>为由拒绝聘用或</w:t>
            </w:r>
          </w:p>
          <w:p>
            <w:pPr>
              <w:pStyle w:val="TableText"/>
              <w:ind w:left="36"/>
              <w:spacing w:before="8" w:line="220" w:lineRule="auto"/>
              <w:rPr/>
            </w:pPr>
            <w:r>
              <w:rPr/>
              <w:t>者提高聘用标准的，招聘不得招聘人员的，以及向应聘者收取费</w:t>
            </w:r>
          </w:p>
          <w:p>
            <w:pPr>
              <w:pStyle w:val="TableText"/>
              <w:ind w:left="636"/>
              <w:spacing w:before="3" w:line="219" w:lineRule="auto"/>
              <w:rPr/>
            </w:pPr>
            <w:r>
              <w:rPr>
                <w:spacing w:val="1"/>
              </w:rPr>
              <w:t>用或采取欺诈等手段谋取非法利益的处罚</w:t>
            </w:r>
          </w:p>
        </w:tc>
        <w:tc>
          <w:tcPr>
            <w:tcW w:w="748" w:type="dxa"/>
            <w:vAlign w:val="top"/>
          </w:tcPr>
          <w:p>
            <w:pPr>
              <w:spacing w:line="256" w:lineRule="auto"/>
              <w:rPr>
                <w:rFonts w:ascii="Arial"/>
                <w:sz w:val="21"/>
              </w:rPr>
            </w:pPr>
            <w:r/>
          </w:p>
          <w:p>
            <w:pPr>
              <w:pStyle w:val="TableText"/>
              <w:ind w:left="144"/>
              <w:spacing w:before="39" w:line="221" w:lineRule="auto"/>
              <w:rPr/>
            </w:pPr>
            <w:r>
              <w:rPr>
                <w:spacing w:val="-2"/>
              </w:rPr>
              <w:t>行政处罚</w:t>
            </w:r>
          </w:p>
        </w:tc>
        <w:tc>
          <w:tcPr>
            <w:tcW w:w="2131" w:type="dxa"/>
            <w:vAlign w:val="top"/>
          </w:tcPr>
          <w:p>
            <w:pPr>
              <w:spacing w:line="254" w:lineRule="auto"/>
              <w:rPr>
                <w:rFonts w:ascii="Arial"/>
                <w:sz w:val="21"/>
              </w:rPr>
            </w:pPr>
            <w:r/>
          </w:p>
          <w:p>
            <w:pPr>
              <w:pStyle w:val="TableText"/>
              <w:ind w:left="115"/>
              <w:spacing w:before="39" w:line="219" w:lineRule="auto"/>
              <w:rPr/>
            </w:pPr>
            <w:r>
              <w:rPr>
                <w:spacing w:val="-2"/>
              </w:rPr>
              <w:t>白云鄂博矿区人力资源和社会保障局</w:t>
            </w:r>
          </w:p>
        </w:tc>
        <w:tc>
          <w:tcPr>
            <w:tcW w:w="7237" w:type="dxa"/>
            <w:vAlign w:val="top"/>
          </w:tcPr>
          <w:p>
            <w:pPr>
              <w:pStyle w:val="TableText"/>
              <w:ind w:left="33" w:right="128" w:firstLine="16"/>
              <w:spacing w:before="71" w:line="227" w:lineRule="auto"/>
              <w:rPr/>
            </w:pPr>
            <w:r>
              <w:rPr>
                <w:spacing w:val="1"/>
              </w:rPr>
              <w:t>1.【部门规章】《人才市场管理规定》（2001年9月11日人力资源</w:t>
            </w:r>
            <w:r>
              <w:rPr/>
              <w:t>和社会保障部、国家工商行政管理总局令第1号公布，根据2015年4月</w:t>
            </w:r>
            <w:r>
              <w:rPr/>
              <w:t>30日《人力资源社会保障部关于修改部分规章的决定》第二次修订)第三十七条</w:t>
            </w:r>
          </w:p>
        </w:tc>
        <w:tc>
          <w:tcPr>
            <w:tcW w:w="952" w:type="dxa"/>
            <w:vAlign w:val="top"/>
          </w:tcPr>
          <w:p>
            <w:pPr>
              <w:spacing w:line="259"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558" w:hRule="atLeast"/>
        </w:trPr>
        <w:tc>
          <w:tcPr>
            <w:tcW w:w="490" w:type="dxa"/>
            <w:vAlign w:val="top"/>
          </w:tcPr>
          <w:p>
            <w:pPr>
              <w:pStyle w:val="TableText"/>
              <w:ind w:left="202"/>
              <w:spacing w:before="236"/>
              <w:rPr/>
            </w:pPr>
            <w:r>
              <w:rPr>
                <w:spacing w:val="-4"/>
              </w:rPr>
              <w:t>71</w:t>
            </w:r>
          </w:p>
        </w:tc>
        <w:tc>
          <w:tcPr>
            <w:tcW w:w="3426" w:type="dxa"/>
            <w:vAlign w:val="top"/>
          </w:tcPr>
          <w:p>
            <w:pPr>
              <w:pStyle w:val="TableText"/>
              <w:ind w:left="32"/>
              <w:spacing w:before="154" w:line="219" w:lineRule="auto"/>
              <w:rPr/>
            </w:pPr>
            <w:r>
              <w:rPr/>
              <w:t>对人才中介服务机构未经人事行政部门委托，擅自管理流动人才</w:t>
            </w:r>
          </w:p>
          <w:p>
            <w:pPr>
              <w:pStyle w:val="TableText"/>
              <w:ind w:left="1299"/>
              <w:spacing w:before="6" w:line="220" w:lineRule="auto"/>
              <w:rPr/>
            </w:pPr>
            <w:r>
              <w:rPr>
                <w:spacing w:val="-1"/>
              </w:rPr>
              <w:t>人事档案的处罚</w:t>
            </w:r>
          </w:p>
        </w:tc>
        <w:tc>
          <w:tcPr>
            <w:tcW w:w="748" w:type="dxa"/>
            <w:vAlign w:val="top"/>
          </w:tcPr>
          <w:p>
            <w:pPr>
              <w:pStyle w:val="TableText"/>
              <w:ind w:left="144"/>
              <w:spacing w:before="231" w:line="221" w:lineRule="auto"/>
              <w:rPr/>
            </w:pPr>
            <w:r>
              <w:rPr>
                <w:spacing w:val="-2"/>
              </w:rPr>
              <w:t>行政处罚</w:t>
            </w:r>
          </w:p>
        </w:tc>
        <w:tc>
          <w:tcPr>
            <w:tcW w:w="2131" w:type="dxa"/>
            <w:vAlign w:val="top"/>
          </w:tcPr>
          <w:p>
            <w:pPr>
              <w:pStyle w:val="TableText"/>
              <w:ind w:left="115"/>
              <w:spacing w:before="231" w:line="219" w:lineRule="auto"/>
              <w:rPr/>
            </w:pPr>
            <w:r>
              <w:rPr>
                <w:spacing w:val="-2"/>
              </w:rPr>
              <w:t>白云鄂博矿区人力资源和社会保障局</w:t>
            </w:r>
          </w:p>
        </w:tc>
        <w:tc>
          <w:tcPr>
            <w:tcW w:w="7237" w:type="dxa"/>
            <w:vAlign w:val="top"/>
          </w:tcPr>
          <w:p>
            <w:pPr>
              <w:pStyle w:val="TableText"/>
              <w:ind w:left="30" w:right="25" w:firstLine="18"/>
              <w:spacing w:before="84" w:line="231" w:lineRule="auto"/>
              <w:rPr/>
            </w:pPr>
            <w:r>
              <w:rPr>
                <w:spacing w:val="2"/>
              </w:rPr>
              <w:t>1.1.【部门规章】《人才市场管理规定》（2001年9月11日人事部、国家工商行政管理总局令第1号公布，根据2015年4月30日《人力资</w:t>
            </w:r>
            <w:r>
              <w:rPr/>
              <w:t>源社会保障部关于修改部分规章的决定》第二次修订)</w:t>
            </w:r>
          </w:p>
        </w:tc>
        <w:tc>
          <w:tcPr>
            <w:tcW w:w="952" w:type="dxa"/>
            <w:vAlign w:val="top"/>
          </w:tcPr>
          <w:p>
            <w:pPr>
              <w:pStyle w:val="TableText"/>
              <w:ind w:left="282"/>
              <w:spacing w:before="236"/>
              <w:rPr/>
            </w:pPr>
            <w:r>
              <w:rPr>
                <w:spacing w:val="-1"/>
              </w:rPr>
              <w:t>8518755</w:t>
            </w:r>
          </w:p>
        </w:tc>
        <w:tc>
          <w:tcPr>
            <w:tcW w:w="574" w:type="dxa"/>
            <w:vAlign w:val="top"/>
          </w:tcPr>
          <w:p>
            <w:pPr>
              <w:rPr>
                <w:rFonts w:ascii="Arial"/>
                <w:sz w:val="21"/>
              </w:rPr>
            </w:pPr>
            <w:r/>
          </w:p>
        </w:tc>
      </w:tr>
      <w:tr>
        <w:trPr>
          <w:trHeight w:val="599" w:hRule="atLeast"/>
        </w:trPr>
        <w:tc>
          <w:tcPr>
            <w:tcW w:w="490" w:type="dxa"/>
            <w:vAlign w:val="top"/>
          </w:tcPr>
          <w:p>
            <w:pPr>
              <w:pStyle w:val="TableText"/>
              <w:ind w:left="202"/>
              <w:spacing w:before="256"/>
              <w:rPr/>
            </w:pPr>
            <w:r>
              <w:rPr>
                <w:spacing w:val="-4"/>
              </w:rPr>
              <w:t>72</w:t>
            </w:r>
          </w:p>
        </w:tc>
        <w:tc>
          <w:tcPr>
            <w:tcW w:w="3426" w:type="dxa"/>
            <w:vAlign w:val="top"/>
          </w:tcPr>
          <w:p>
            <w:pPr>
              <w:pStyle w:val="TableText"/>
              <w:ind w:left="30"/>
              <w:spacing w:before="100" w:line="219" w:lineRule="auto"/>
              <w:rPr/>
            </w:pPr>
            <w:r>
              <w:rPr/>
              <w:t>对人才中介服务机构有提供虚假信息或者做出虚假</w:t>
            </w:r>
            <w:r>
              <w:rPr>
                <w:spacing w:val="-1"/>
              </w:rPr>
              <w:t>承诺，以及伪</w:t>
            </w:r>
          </w:p>
          <w:p>
            <w:pPr>
              <w:pStyle w:val="TableText"/>
              <w:ind w:left="30"/>
              <w:spacing w:before="6" w:line="219" w:lineRule="auto"/>
              <w:rPr/>
            </w:pPr>
            <w:r>
              <w:rPr/>
              <w:t>造、涂改、借用、租用、转让《人才中介服务许可</w:t>
            </w:r>
            <w:r>
              <w:rPr>
                <w:spacing w:val="-1"/>
              </w:rPr>
              <w:t>证》以及相关</w:t>
            </w:r>
          </w:p>
          <w:p>
            <w:pPr>
              <w:pStyle w:val="TableText"/>
              <w:ind w:left="1235"/>
              <w:spacing w:before="8" w:line="220" w:lineRule="auto"/>
              <w:rPr/>
            </w:pPr>
            <w:r>
              <w:rPr/>
              <w:t>证件等行为的处罚</w:t>
            </w:r>
          </w:p>
        </w:tc>
        <w:tc>
          <w:tcPr>
            <w:tcW w:w="748" w:type="dxa"/>
            <w:vAlign w:val="top"/>
          </w:tcPr>
          <w:p>
            <w:pPr>
              <w:pStyle w:val="TableText"/>
              <w:ind w:left="144"/>
              <w:spacing w:before="251" w:line="221" w:lineRule="auto"/>
              <w:rPr/>
            </w:pPr>
            <w:r>
              <w:rPr>
                <w:spacing w:val="-2"/>
              </w:rPr>
              <w:t>行政处罚</w:t>
            </w:r>
          </w:p>
        </w:tc>
        <w:tc>
          <w:tcPr>
            <w:tcW w:w="2131" w:type="dxa"/>
            <w:vAlign w:val="top"/>
          </w:tcPr>
          <w:p>
            <w:pPr>
              <w:pStyle w:val="TableText"/>
              <w:ind w:left="115"/>
              <w:spacing w:before="251" w:line="219" w:lineRule="auto"/>
              <w:rPr/>
            </w:pPr>
            <w:r>
              <w:rPr>
                <w:spacing w:val="-2"/>
              </w:rPr>
              <w:t>白云鄂博矿区人力资源和社会保障局</w:t>
            </w:r>
          </w:p>
        </w:tc>
        <w:tc>
          <w:tcPr>
            <w:tcW w:w="7237" w:type="dxa"/>
            <w:vAlign w:val="top"/>
          </w:tcPr>
          <w:p>
            <w:pPr>
              <w:pStyle w:val="TableText"/>
              <w:ind w:left="30" w:right="25" w:firstLine="18"/>
              <w:spacing w:before="105" w:line="234" w:lineRule="auto"/>
              <w:rPr/>
            </w:pPr>
            <w:r>
              <w:rPr>
                <w:spacing w:val="2"/>
              </w:rPr>
              <w:t>1.1.【部门规章】《人才市场管理规定》（2001年9月11日人事部、国家工商行政管理总局令第1号公布，根据2015年4月30日《人力资</w:t>
            </w:r>
            <w:r>
              <w:rPr/>
              <w:t>源社会保障部关于修改部分规章的决定》第二次修订)</w:t>
            </w:r>
          </w:p>
        </w:tc>
        <w:tc>
          <w:tcPr>
            <w:tcW w:w="952" w:type="dxa"/>
            <w:vAlign w:val="top"/>
          </w:tcPr>
          <w:p>
            <w:pPr>
              <w:pStyle w:val="TableText"/>
              <w:ind w:left="282"/>
              <w:spacing w:before="256"/>
              <w:rPr/>
            </w:pPr>
            <w:r>
              <w:rPr>
                <w:spacing w:val="-1"/>
              </w:rPr>
              <w:t>8518755</w:t>
            </w:r>
          </w:p>
        </w:tc>
        <w:tc>
          <w:tcPr>
            <w:tcW w:w="574" w:type="dxa"/>
            <w:vAlign w:val="top"/>
          </w:tcPr>
          <w:p>
            <w:pPr>
              <w:rPr>
                <w:rFonts w:ascii="Arial"/>
                <w:sz w:val="21"/>
              </w:rPr>
            </w:pPr>
            <w:r/>
          </w:p>
        </w:tc>
      </w:tr>
      <w:tr>
        <w:trPr>
          <w:trHeight w:val="558" w:hRule="atLeast"/>
        </w:trPr>
        <w:tc>
          <w:tcPr>
            <w:tcW w:w="490" w:type="dxa"/>
            <w:vAlign w:val="top"/>
          </w:tcPr>
          <w:p>
            <w:pPr>
              <w:pStyle w:val="TableText"/>
              <w:ind w:left="202"/>
              <w:spacing w:before="235"/>
              <w:rPr/>
            </w:pPr>
            <w:r>
              <w:rPr>
                <w:spacing w:val="-4"/>
              </w:rPr>
              <w:t>73</w:t>
            </w:r>
          </w:p>
        </w:tc>
        <w:tc>
          <w:tcPr>
            <w:tcW w:w="3426" w:type="dxa"/>
            <w:vAlign w:val="top"/>
          </w:tcPr>
          <w:p>
            <w:pPr>
              <w:pStyle w:val="TableText"/>
              <w:ind w:left="30"/>
              <w:spacing w:before="156" w:line="219" w:lineRule="auto"/>
              <w:rPr/>
            </w:pPr>
            <w:r>
              <w:rPr/>
              <w:t>对未经批准擅自举办人才交流会，或者未经批准擅</w:t>
            </w:r>
            <w:r>
              <w:rPr>
                <w:spacing w:val="-1"/>
              </w:rPr>
              <w:t>自取消、变更</w:t>
            </w:r>
          </w:p>
          <w:p>
            <w:pPr>
              <w:pStyle w:val="TableText"/>
              <w:ind w:left="756"/>
              <w:spacing w:before="6" w:line="219" w:lineRule="auto"/>
              <w:rPr/>
            </w:pPr>
            <w:r>
              <w:rPr>
                <w:spacing w:val="-1"/>
              </w:rPr>
              <w:t>人才交流会时间、地点、规模的处罚</w:t>
            </w:r>
          </w:p>
        </w:tc>
        <w:tc>
          <w:tcPr>
            <w:tcW w:w="748" w:type="dxa"/>
            <w:vAlign w:val="top"/>
          </w:tcPr>
          <w:p>
            <w:pPr>
              <w:pStyle w:val="TableText"/>
              <w:ind w:left="144"/>
              <w:spacing w:before="230" w:line="221" w:lineRule="auto"/>
              <w:rPr/>
            </w:pPr>
            <w:r>
              <w:rPr>
                <w:spacing w:val="-2"/>
              </w:rPr>
              <w:t>行政处罚</w:t>
            </w:r>
          </w:p>
        </w:tc>
        <w:tc>
          <w:tcPr>
            <w:tcW w:w="2131" w:type="dxa"/>
            <w:vAlign w:val="top"/>
          </w:tcPr>
          <w:p>
            <w:pPr>
              <w:pStyle w:val="TableText"/>
              <w:ind w:left="115"/>
              <w:spacing w:before="231" w:line="219" w:lineRule="auto"/>
              <w:rPr/>
            </w:pPr>
            <w:r>
              <w:rPr>
                <w:spacing w:val="-2"/>
              </w:rPr>
              <w:t>白云鄂博矿区人力资源和社会保障局</w:t>
            </w:r>
          </w:p>
        </w:tc>
        <w:tc>
          <w:tcPr>
            <w:tcW w:w="7237" w:type="dxa"/>
            <w:vAlign w:val="top"/>
          </w:tcPr>
          <w:p>
            <w:pPr>
              <w:pStyle w:val="TableText"/>
              <w:ind w:left="30" w:right="25" w:firstLine="18"/>
              <w:spacing w:before="86" w:line="231" w:lineRule="auto"/>
              <w:rPr/>
            </w:pPr>
            <w:r>
              <w:rPr>
                <w:spacing w:val="2"/>
              </w:rPr>
              <w:t>1.1.【部门规章】《人才市场管理规定》（2001年9月11日人事部、国家工商行政管理总局令第1号公布，根据2015年4月30日《人力资</w:t>
            </w:r>
            <w:r>
              <w:rPr/>
              <w:t>源社会保障部关于修改部分规章的决定》第二次修订)</w:t>
            </w:r>
          </w:p>
        </w:tc>
        <w:tc>
          <w:tcPr>
            <w:tcW w:w="952" w:type="dxa"/>
            <w:vAlign w:val="top"/>
          </w:tcPr>
          <w:p>
            <w:pPr>
              <w:pStyle w:val="TableText"/>
              <w:ind w:left="282"/>
              <w:spacing w:before="235"/>
              <w:rPr/>
            </w:pPr>
            <w:r>
              <w:rPr>
                <w:spacing w:val="-1"/>
              </w:rPr>
              <w:t>8518755</w:t>
            </w:r>
          </w:p>
        </w:tc>
        <w:tc>
          <w:tcPr>
            <w:tcW w:w="574" w:type="dxa"/>
            <w:vAlign w:val="top"/>
          </w:tcPr>
          <w:p>
            <w:pPr>
              <w:rPr>
                <w:rFonts w:ascii="Arial"/>
                <w:sz w:val="21"/>
              </w:rPr>
            </w:pPr>
            <w:r/>
          </w:p>
        </w:tc>
      </w:tr>
      <w:tr>
        <w:trPr>
          <w:trHeight w:val="721" w:hRule="atLeast"/>
        </w:trPr>
        <w:tc>
          <w:tcPr>
            <w:tcW w:w="490" w:type="dxa"/>
            <w:vAlign w:val="top"/>
          </w:tcPr>
          <w:p>
            <w:pPr>
              <w:spacing w:line="275" w:lineRule="auto"/>
              <w:rPr>
                <w:rFonts w:ascii="Arial"/>
                <w:sz w:val="21"/>
              </w:rPr>
            </w:pPr>
            <w:r/>
          </w:p>
          <w:p>
            <w:pPr>
              <w:pStyle w:val="TableText"/>
              <w:ind w:left="202"/>
              <w:spacing w:before="39"/>
              <w:rPr/>
            </w:pPr>
            <w:r>
              <w:rPr>
                <w:spacing w:val="-4"/>
              </w:rPr>
              <w:t>74</w:t>
            </w:r>
          </w:p>
        </w:tc>
        <w:tc>
          <w:tcPr>
            <w:tcW w:w="3426" w:type="dxa"/>
            <w:vAlign w:val="top"/>
          </w:tcPr>
          <w:p>
            <w:pPr>
              <w:pStyle w:val="TableText"/>
              <w:ind w:left="30"/>
              <w:spacing w:before="164" w:line="205" w:lineRule="auto"/>
              <w:rPr/>
            </w:pPr>
            <w:r>
              <w:rPr/>
              <w:t>对用工</w:t>
            </w:r>
            <w:hyperlink w:history="true" r:id="rId4">
              <w:r>
                <w:rPr/>
                <w:t>单位决定使用被派遣劳动者的辅助性岗</w:t>
              </w:r>
            </w:hyperlink>
            <w:r>
              <w:rPr/>
              <w:t>位，未经职工代表</w:t>
            </w:r>
          </w:p>
          <w:p>
            <w:pPr>
              <w:pStyle w:val="TableText"/>
              <w:ind w:right="3"/>
              <w:spacing w:before="13" w:line="219" w:lineRule="auto"/>
              <w:jc w:val="right"/>
              <w:rPr/>
            </w:pPr>
            <w:r>
              <w:rPr>
                <w:spacing w:val="1"/>
              </w:rPr>
              <w:t>大会或者全体职工讨论提出方案和意见，未</w:t>
            </w:r>
            <w:r>
              <w:rPr/>
              <w:t>与工会或者职工代表</w:t>
            </w:r>
          </w:p>
          <w:p>
            <w:pPr>
              <w:pStyle w:val="TableText"/>
              <w:ind w:left="572"/>
              <w:spacing w:before="8" w:line="220" w:lineRule="auto"/>
              <w:rPr/>
            </w:pPr>
            <w:r>
              <w:rPr/>
              <w:t>平等协商确定，未在用工单位内公示的处罚</w:t>
            </w:r>
          </w:p>
        </w:tc>
        <w:tc>
          <w:tcPr>
            <w:tcW w:w="748" w:type="dxa"/>
            <w:vAlign w:val="top"/>
          </w:tcPr>
          <w:p>
            <w:pPr>
              <w:spacing w:line="272" w:lineRule="auto"/>
              <w:rPr>
                <w:rFonts w:ascii="Arial"/>
                <w:sz w:val="21"/>
              </w:rPr>
            </w:pPr>
            <w:r/>
          </w:p>
          <w:p>
            <w:pPr>
              <w:pStyle w:val="TableText"/>
              <w:ind w:left="144"/>
              <w:spacing w:before="39" w:line="221" w:lineRule="auto"/>
              <w:rPr/>
            </w:pPr>
            <w:r>
              <w:rPr>
                <w:spacing w:val="-2"/>
              </w:rPr>
              <w:t>行政处罚</w:t>
            </w:r>
          </w:p>
        </w:tc>
        <w:tc>
          <w:tcPr>
            <w:tcW w:w="2131" w:type="dxa"/>
            <w:vAlign w:val="top"/>
          </w:tcPr>
          <w:p>
            <w:pPr>
              <w:spacing w:line="270" w:lineRule="auto"/>
              <w:rPr>
                <w:rFonts w:ascii="Arial"/>
                <w:sz w:val="21"/>
              </w:rPr>
            </w:pPr>
            <w:r/>
          </w:p>
          <w:p>
            <w:pPr>
              <w:pStyle w:val="TableText"/>
              <w:ind w:left="115"/>
              <w:spacing w:before="39" w:line="219" w:lineRule="auto"/>
              <w:rPr/>
            </w:pPr>
            <w:r>
              <w:rPr>
                <w:spacing w:val="-2"/>
              </w:rPr>
              <w:t>白云鄂博矿区人力资源和社会保障局</w:t>
            </w:r>
          </w:p>
        </w:tc>
        <w:tc>
          <w:tcPr>
            <w:tcW w:w="7237" w:type="dxa"/>
            <w:vAlign w:val="top"/>
          </w:tcPr>
          <w:p>
            <w:pPr>
              <w:spacing w:line="270" w:lineRule="auto"/>
              <w:rPr>
                <w:rFonts w:ascii="Arial"/>
                <w:sz w:val="21"/>
              </w:rPr>
            </w:pPr>
            <w:r/>
          </w:p>
          <w:p>
            <w:pPr>
              <w:pStyle w:val="TableText"/>
              <w:ind w:left="49"/>
              <w:spacing w:before="39" w:line="219" w:lineRule="auto"/>
              <w:rPr/>
            </w:pPr>
            <w:r>
              <w:rPr>
                <w:spacing w:val="1"/>
              </w:rPr>
              <w:t>1.【部门规章】《劳务派遣暂行规定》（2014</w:t>
            </w:r>
            <w:r>
              <w:rPr/>
              <w:t>年1月24日中华人民共和国人力资源和社会保障部令第22号公布）第三条第二十二条</w:t>
            </w:r>
          </w:p>
        </w:tc>
        <w:tc>
          <w:tcPr>
            <w:tcW w:w="952" w:type="dxa"/>
            <w:vAlign w:val="top"/>
          </w:tcPr>
          <w:p>
            <w:pPr>
              <w:spacing w:line="275"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451" w:hRule="atLeast"/>
        </w:trPr>
        <w:tc>
          <w:tcPr>
            <w:tcW w:w="490" w:type="dxa"/>
            <w:vAlign w:val="top"/>
          </w:tcPr>
          <w:p>
            <w:pPr>
              <w:pStyle w:val="TableText"/>
              <w:ind w:left="202"/>
              <w:spacing w:before="182"/>
              <w:rPr/>
            </w:pPr>
            <w:r>
              <w:rPr>
                <w:spacing w:val="-4"/>
              </w:rPr>
              <w:t>75</w:t>
            </w:r>
          </w:p>
        </w:tc>
        <w:tc>
          <w:tcPr>
            <w:tcW w:w="3426" w:type="dxa"/>
            <w:vAlign w:val="top"/>
          </w:tcPr>
          <w:p>
            <w:pPr>
              <w:pStyle w:val="TableText"/>
              <w:ind w:left="30"/>
              <w:spacing w:before="105" w:line="220" w:lineRule="auto"/>
              <w:rPr/>
            </w:pPr>
            <w:r>
              <w:rPr/>
              <w:t>对用人单位聘雇或者接受被派遣台、港、澳人员，未为其办理就</w:t>
            </w:r>
          </w:p>
          <w:p>
            <w:pPr>
              <w:pStyle w:val="TableText"/>
              <w:ind w:left="935"/>
              <w:spacing w:before="5" w:line="220" w:lineRule="auto"/>
              <w:rPr/>
            </w:pPr>
            <w:r>
              <w:rPr>
                <w:spacing w:val="1"/>
              </w:rPr>
              <w:t>业证或未办理备案手续的处罚</w:t>
            </w:r>
          </w:p>
        </w:tc>
        <w:tc>
          <w:tcPr>
            <w:tcW w:w="748" w:type="dxa"/>
            <w:vAlign w:val="top"/>
          </w:tcPr>
          <w:p>
            <w:pPr>
              <w:pStyle w:val="TableText"/>
              <w:ind w:left="144"/>
              <w:spacing w:before="180" w:line="221" w:lineRule="auto"/>
              <w:rPr/>
            </w:pPr>
            <w:r>
              <w:rPr>
                <w:spacing w:val="-2"/>
              </w:rPr>
              <w:t>行政处罚</w:t>
            </w:r>
          </w:p>
        </w:tc>
        <w:tc>
          <w:tcPr>
            <w:tcW w:w="2131" w:type="dxa"/>
            <w:vAlign w:val="top"/>
          </w:tcPr>
          <w:p>
            <w:pPr>
              <w:pStyle w:val="TableText"/>
              <w:ind w:left="115"/>
              <w:spacing w:before="178" w:line="219" w:lineRule="auto"/>
              <w:rPr/>
            </w:pPr>
            <w:r>
              <w:rPr>
                <w:spacing w:val="-2"/>
              </w:rPr>
              <w:t>白云鄂博矿区人力资源和社会保障局</w:t>
            </w:r>
          </w:p>
        </w:tc>
        <w:tc>
          <w:tcPr>
            <w:tcW w:w="7237" w:type="dxa"/>
            <w:vAlign w:val="top"/>
          </w:tcPr>
          <w:p>
            <w:pPr>
              <w:pStyle w:val="TableText"/>
              <w:ind w:left="43" w:right="152" w:firstLine="5"/>
              <w:spacing w:before="111" w:line="238" w:lineRule="auto"/>
              <w:rPr/>
            </w:pPr>
            <w:r>
              <w:rPr/>
              <w:t>1.【部门规章】《台湾香港澳门居民在内地就业管理规定》（</w:t>
            </w:r>
            <w:r>
              <w:rPr>
                <w:spacing w:val="-1"/>
              </w:rPr>
              <w:t>2005年6月14日劳动和社会保障部令第26号公布</w:t>
            </w:r>
            <w:r>
              <w:rPr>
                <w:spacing w:val="48"/>
              </w:rPr>
              <w:t xml:space="preserve"> </w:t>
            </w:r>
            <w:r>
              <w:rPr>
                <w:spacing w:val="-1"/>
              </w:rPr>
              <w:t>自2005年10月1日起施行</w:t>
            </w:r>
            <w:r>
              <w:rPr/>
              <w:t xml:space="preserve"> </w:t>
            </w:r>
            <w:r>
              <w:rPr>
                <w:spacing w:val="-6"/>
              </w:rPr>
              <w:t>)</w:t>
            </w:r>
            <w:r>
              <w:rPr>
                <w:spacing w:val="13"/>
              </w:rPr>
              <w:t xml:space="preserve"> </w:t>
            </w:r>
            <w:r>
              <w:rPr>
                <w:spacing w:val="-6"/>
              </w:rPr>
              <w:t>第十六条</w:t>
            </w:r>
          </w:p>
        </w:tc>
        <w:tc>
          <w:tcPr>
            <w:tcW w:w="952" w:type="dxa"/>
            <w:vAlign w:val="top"/>
          </w:tcPr>
          <w:p>
            <w:pPr>
              <w:pStyle w:val="TableText"/>
              <w:ind w:left="282"/>
              <w:spacing w:before="182"/>
              <w:rPr/>
            </w:pPr>
            <w:r>
              <w:rPr>
                <w:spacing w:val="-1"/>
              </w:rPr>
              <w:t>8518755</w:t>
            </w:r>
          </w:p>
        </w:tc>
        <w:tc>
          <w:tcPr>
            <w:tcW w:w="574" w:type="dxa"/>
            <w:vAlign w:val="top"/>
          </w:tcPr>
          <w:p>
            <w:pPr>
              <w:rPr>
                <w:rFonts w:ascii="Arial"/>
                <w:sz w:val="21"/>
              </w:rPr>
            </w:pPr>
            <w:r/>
          </w:p>
        </w:tc>
      </w:tr>
      <w:tr>
        <w:trPr>
          <w:trHeight w:val="558" w:hRule="atLeast"/>
        </w:trPr>
        <w:tc>
          <w:tcPr>
            <w:tcW w:w="490" w:type="dxa"/>
            <w:vAlign w:val="top"/>
          </w:tcPr>
          <w:p>
            <w:pPr>
              <w:pStyle w:val="TableText"/>
              <w:ind w:left="202"/>
              <w:spacing w:before="238"/>
              <w:rPr/>
            </w:pPr>
            <w:r>
              <w:rPr>
                <w:spacing w:val="-4"/>
              </w:rPr>
              <w:t>76</w:t>
            </w:r>
          </w:p>
        </w:tc>
        <w:tc>
          <w:tcPr>
            <w:tcW w:w="3426" w:type="dxa"/>
            <w:vAlign w:val="top"/>
          </w:tcPr>
          <w:p>
            <w:pPr>
              <w:pStyle w:val="TableText"/>
              <w:ind w:left="108" w:right="34" w:hanging="78"/>
              <w:spacing w:before="163" w:line="235" w:lineRule="auto"/>
              <w:rPr/>
            </w:pPr>
            <w:r>
              <w:rPr/>
              <w:t>对用人单位聘雇台、港、澳人员终止、解除劳动合</w:t>
            </w:r>
            <w:r>
              <w:rPr>
                <w:spacing w:val="-1"/>
              </w:rPr>
              <w:t>同或者台、港</w:t>
            </w:r>
            <w:r>
              <w:rPr/>
              <w:t xml:space="preserve"> </w:t>
            </w:r>
            <w:r>
              <w:rPr/>
              <w:t>、澳人员任职期满，对用人单位未办理就业证注销手续的处罚</w:t>
            </w:r>
          </w:p>
        </w:tc>
        <w:tc>
          <w:tcPr>
            <w:tcW w:w="748" w:type="dxa"/>
            <w:vAlign w:val="top"/>
          </w:tcPr>
          <w:p>
            <w:pPr>
              <w:pStyle w:val="TableText"/>
              <w:ind w:left="144"/>
              <w:spacing w:before="232" w:line="221" w:lineRule="auto"/>
              <w:rPr/>
            </w:pPr>
            <w:r>
              <w:rPr>
                <w:spacing w:val="-2"/>
              </w:rPr>
              <w:t>行政处罚</w:t>
            </w:r>
          </w:p>
        </w:tc>
        <w:tc>
          <w:tcPr>
            <w:tcW w:w="2131" w:type="dxa"/>
            <w:vAlign w:val="top"/>
          </w:tcPr>
          <w:p>
            <w:pPr>
              <w:pStyle w:val="TableText"/>
              <w:ind w:left="115"/>
              <w:spacing w:before="230" w:line="219" w:lineRule="auto"/>
              <w:rPr/>
            </w:pPr>
            <w:r>
              <w:rPr>
                <w:spacing w:val="-2"/>
              </w:rPr>
              <w:t>白云鄂博矿区人力资源和社会保障局</w:t>
            </w:r>
          </w:p>
        </w:tc>
        <w:tc>
          <w:tcPr>
            <w:tcW w:w="7237" w:type="dxa"/>
            <w:vAlign w:val="top"/>
          </w:tcPr>
          <w:p>
            <w:pPr>
              <w:pStyle w:val="TableText"/>
              <w:ind w:left="43" w:right="152" w:firstLine="5"/>
              <w:spacing w:before="163" w:line="235" w:lineRule="auto"/>
              <w:rPr/>
            </w:pPr>
            <w:r>
              <w:rPr/>
              <w:t>1.【部门规章】《台湾香港澳门居民在内地就业管理规定》（</w:t>
            </w:r>
            <w:r>
              <w:rPr>
                <w:spacing w:val="-1"/>
              </w:rPr>
              <w:t>2005年6月14日劳动和社会保障部令第26号公布</w:t>
            </w:r>
            <w:r>
              <w:rPr>
                <w:spacing w:val="48"/>
              </w:rPr>
              <w:t xml:space="preserve"> </w:t>
            </w:r>
            <w:r>
              <w:rPr>
                <w:spacing w:val="-1"/>
              </w:rPr>
              <w:t>自2005年10月1日起施行</w:t>
            </w:r>
            <w:r>
              <w:rPr/>
              <w:t xml:space="preserve"> </w:t>
            </w:r>
            <w:r>
              <w:rPr>
                <w:spacing w:val="-6"/>
              </w:rPr>
              <w:t>)</w:t>
            </w:r>
            <w:r>
              <w:rPr>
                <w:spacing w:val="13"/>
              </w:rPr>
              <w:t xml:space="preserve"> </w:t>
            </w:r>
            <w:r>
              <w:rPr>
                <w:spacing w:val="-6"/>
              </w:rPr>
              <w:t>第十七条</w:t>
            </w:r>
          </w:p>
        </w:tc>
        <w:tc>
          <w:tcPr>
            <w:tcW w:w="952" w:type="dxa"/>
            <w:vAlign w:val="top"/>
          </w:tcPr>
          <w:p>
            <w:pPr>
              <w:pStyle w:val="TableText"/>
              <w:ind w:left="282"/>
              <w:spacing w:before="238"/>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202"/>
              <w:spacing w:before="159"/>
              <w:rPr/>
            </w:pPr>
            <w:r>
              <w:rPr>
                <w:spacing w:val="-4"/>
              </w:rPr>
              <w:t>77</w:t>
            </w:r>
          </w:p>
        </w:tc>
        <w:tc>
          <w:tcPr>
            <w:tcW w:w="3426" w:type="dxa"/>
            <w:vAlign w:val="top"/>
          </w:tcPr>
          <w:p>
            <w:pPr>
              <w:pStyle w:val="TableText"/>
              <w:ind w:left="32"/>
              <w:spacing w:before="78" w:line="220" w:lineRule="auto"/>
              <w:rPr/>
            </w:pPr>
            <w:r>
              <w:rPr>
                <w:spacing w:val="1"/>
              </w:rPr>
              <w:t>对用人单位伪造、涂改、冒用、转让台湾香港澳</w:t>
            </w:r>
            <w:r>
              <w:rPr/>
              <w:t>门居民就业证的</w:t>
            </w:r>
          </w:p>
          <w:p>
            <w:pPr>
              <w:pStyle w:val="TableText"/>
              <w:ind w:left="1602"/>
              <w:spacing w:before="8" w:line="224" w:lineRule="auto"/>
              <w:rPr/>
            </w:pPr>
            <w:r>
              <w:rPr>
                <w:spacing w:val="-4"/>
              </w:rPr>
              <w:t>处罚</w:t>
            </w:r>
          </w:p>
        </w:tc>
        <w:tc>
          <w:tcPr>
            <w:tcW w:w="748" w:type="dxa"/>
            <w:vAlign w:val="top"/>
          </w:tcPr>
          <w:p>
            <w:pPr>
              <w:pStyle w:val="TableText"/>
              <w:ind w:left="144"/>
              <w:spacing w:before="154" w:line="221" w:lineRule="auto"/>
              <w:rPr/>
            </w:pPr>
            <w:r>
              <w:rPr>
                <w:spacing w:val="-2"/>
              </w:rPr>
              <w:t>行政处罚</w:t>
            </w:r>
          </w:p>
        </w:tc>
        <w:tc>
          <w:tcPr>
            <w:tcW w:w="2131" w:type="dxa"/>
            <w:vAlign w:val="top"/>
          </w:tcPr>
          <w:p>
            <w:pPr>
              <w:pStyle w:val="TableText"/>
              <w:ind w:left="115"/>
              <w:spacing w:before="155" w:line="219" w:lineRule="auto"/>
              <w:rPr/>
            </w:pPr>
            <w:r>
              <w:rPr>
                <w:spacing w:val="-2"/>
              </w:rPr>
              <w:t>白云鄂博矿区人力资源和社会保障局</w:t>
            </w:r>
          </w:p>
        </w:tc>
        <w:tc>
          <w:tcPr>
            <w:tcW w:w="7237" w:type="dxa"/>
            <w:vAlign w:val="top"/>
          </w:tcPr>
          <w:p>
            <w:pPr>
              <w:pStyle w:val="TableText"/>
              <w:ind w:left="43" w:right="152" w:firstLine="5"/>
              <w:spacing w:before="82" w:line="235" w:lineRule="auto"/>
              <w:rPr/>
            </w:pPr>
            <w:r>
              <w:rPr/>
              <w:t>1.【部门规章】《台湾香港澳门居民在内地就业管理规定》（</w:t>
            </w:r>
            <w:r>
              <w:rPr>
                <w:spacing w:val="-1"/>
              </w:rPr>
              <w:t>2005年6月14日劳动和社会保障部令第26号公布</w:t>
            </w:r>
            <w:r>
              <w:rPr>
                <w:spacing w:val="48"/>
              </w:rPr>
              <w:t xml:space="preserve"> </w:t>
            </w:r>
            <w:r>
              <w:rPr>
                <w:spacing w:val="-1"/>
              </w:rPr>
              <w:t>自2005年10月1日起施行</w:t>
            </w:r>
            <w:r>
              <w:rPr/>
              <w:t xml:space="preserve"> </w:t>
            </w:r>
            <w:r>
              <w:rPr>
                <w:spacing w:val="-6"/>
              </w:rPr>
              <w:t>)</w:t>
            </w:r>
            <w:r>
              <w:rPr>
                <w:spacing w:val="13"/>
              </w:rPr>
              <w:t xml:space="preserve"> </w:t>
            </w:r>
            <w:r>
              <w:rPr>
                <w:spacing w:val="-6"/>
              </w:rPr>
              <w:t>第十八条</w:t>
            </w:r>
          </w:p>
        </w:tc>
        <w:tc>
          <w:tcPr>
            <w:tcW w:w="952" w:type="dxa"/>
            <w:vAlign w:val="top"/>
          </w:tcPr>
          <w:p>
            <w:pPr>
              <w:pStyle w:val="TableText"/>
              <w:ind w:left="282"/>
              <w:spacing w:before="159"/>
              <w:rPr/>
            </w:pPr>
            <w:r>
              <w:rPr>
                <w:spacing w:val="-1"/>
              </w:rPr>
              <w:t>8518755</w:t>
            </w:r>
          </w:p>
        </w:tc>
        <w:tc>
          <w:tcPr>
            <w:tcW w:w="574" w:type="dxa"/>
            <w:vAlign w:val="top"/>
          </w:tcPr>
          <w:p>
            <w:pPr>
              <w:rPr>
                <w:rFonts w:ascii="Arial"/>
                <w:sz w:val="21"/>
              </w:rPr>
            </w:pPr>
            <w:r/>
          </w:p>
        </w:tc>
      </w:tr>
      <w:tr>
        <w:trPr>
          <w:trHeight w:val="546" w:hRule="atLeast"/>
        </w:trPr>
        <w:tc>
          <w:tcPr>
            <w:tcW w:w="490" w:type="dxa"/>
            <w:vAlign w:val="top"/>
          </w:tcPr>
          <w:p>
            <w:pPr>
              <w:pStyle w:val="TableText"/>
              <w:ind w:left="202"/>
              <w:spacing w:before="234"/>
              <w:rPr/>
            </w:pPr>
            <w:r>
              <w:rPr>
                <w:spacing w:val="-4"/>
              </w:rPr>
              <w:t>78</w:t>
            </w:r>
          </w:p>
        </w:tc>
        <w:tc>
          <w:tcPr>
            <w:tcW w:w="3426" w:type="dxa"/>
            <w:vAlign w:val="top"/>
          </w:tcPr>
          <w:p>
            <w:pPr>
              <w:pStyle w:val="TableText"/>
              <w:ind w:left="30"/>
              <w:spacing w:before="160" w:line="219" w:lineRule="auto"/>
              <w:rPr/>
            </w:pPr>
            <w:r>
              <w:rPr/>
              <w:t>对未按照规定办理社会保险登记、变更登记或者注</w:t>
            </w:r>
            <w:r>
              <w:rPr>
                <w:spacing w:val="-1"/>
              </w:rPr>
              <w:t>销登记，或者</w:t>
            </w:r>
          </w:p>
          <w:p>
            <w:pPr>
              <w:pStyle w:val="TableText"/>
              <w:ind w:left="457"/>
              <w:spacing w:before="6" w:line="219" w:lineRule="auto"/>
              <w:rPr/>
            </w:pPr>
            <w:r>
              <w:rPr>
                <w:spacing w:val="1"/>
              </w:rPr>
              <w:t>未按照规定申报应缴纳的社会保险费数额的处罚</w:t>
            </w:r>
          </w:p>
        </w:tc>
        <w:tc>
          <w:tcPr>
            <w:tcW w:w="748" w:type="dxa"/>
            <w:vAlign w:val="top"/>
          </w:tcPr>
          <w:p>
            <w:pPr>
              <w:pStyle w:val="TableText"/>
              <w:ind w:left="144"/>
              <w:spacing w:before="229" w:line="221" w:lineRule="auto"/>
              <w:rPr/>
            </w:pPr>
            <w:r>
              <w:rPr>
                <w:spacing w:val="-2"/>
              </w:rPr>
              <w:t>行政处罚</w:t>
            </w:r>
          </w:p>
        </w:tc>
        <w:tc>
          <w:tcPr>
            <w:tcW w:w="2131" w:type="dxa"/>
            <w:vAlign w:val="top"/>
          </w:tcPr>
          <w:p>
            <w:pPr>
              <w:pStyle w:val="TableText"/>
              <w:ind w:left="115"/>
              <w:spacing w:before="229" w:line="219" w:lineRule="auto"/>
              <w:rPr/>
            </w:pPr>
            <w:r>
              <w:rPr>
                <w:spacing w:val="-2"/>
              </w:rPr>
              <w:t>白云鄂博矿区人力资源和社会保障局</w:t>
            </w:r>
          </w:p>
        </w:tc>
        <w:tc>
          <w:tcPr>
            <w:tcW w:w="7237" w:type="dxa"/>
            <w:vAlign w:val="top"/>
          </w:tcPr>
          <w:p>
            <w:pPr>
              <w:pStyle w:val="TableText"/>
              <w:ind w:left="49"/>
              <w:spacing w:before="76" w:line="219" w:lineRule="auto"/>
              <w:rPr/>
            </w:pPr>
            <w:r>
              <w:rPr>
                <w:spacing w:val="-1"/>
              </w:rPr>
              <w:t>1.【法律】《中华人民共和国社会保险法》（2010年本）第八十四条</w:t>
            </w:r>
          </w:p>
          <w:p>
            <w:pPr>
              <w:pStyle w:val="TableText"/>
              <w:ind w:left="34"/>
              <w:spacing w:before="8" w:line="219" w:lineRule="auto"/>
              <w:rPr/>
            </w:pPr>
            <w:r>
              <w:rPr>
                <w:spacing w:val="1"/>
              </w:rPr>
              <w:t>2.【行政法规】《社会保险费征缴暂行条例》（1999年1月22</w:t>
            </w:r>
            <w:r>
              <w:rPr/>
              <w:t>日中华人民共和国国务院令第259号发布）第二十三条</w:t>
            </w:r>
          </w:p>
          <w:p>
            <w:pPr>
              <w:pStyle w:val="TableText"/>
              <w:ind w:left="37"/>
              <w:spacing w:before="8" w:line="219" w:lineRule="auto"/>
              <w:rPr/>
            </w:pPr>
            <w:r>
              <w:rPr>
                <w:spacing w:val="1"/>
              </w:rPr>
              <w:t>3.【部门规章】《社会保险费征缴监督检查办法》（1</w:t>
            </w:r>
            <w:r>
              <w:rPr/>
              <w:t>999年3月19日劳动和社会保障部令第3号发布）第十二条</w:t>
            </w:r>
          </w:p>
        </w:tc>
        <w:tc>
          <w:tcPr>
            <w:tcW w:w="952" w:type="dxa"/>
            <w:vAlign w:val="top"/>
          </w:tcPr>
          <w:p>
            <w:pPr>
              <w:pStyle w:val="TableText"/>
              <w:ind w:left="282"/>
              <w:spacing w:before="234"/>
              <w:rPr/>
            </w:pPr>
            <w:r>
              <w:rPr>
                <w:spacing w:val="-1"/>
              </w:rPr>
              <w:t>8518755</w:t>
            </w:r>
          </w:p>
        </w:tc>
        <w:tc>
          <w:tcPr>
            <w:tcW w:w="574" w:type="dxa"/>
            <w:vAlign w:val="top"/>
          </w:tcPr>
          <w:p>
            <w:pPr>
              <w:rPr>
                <w:rFonts w:ascii="Arial"/>
                <w:sz w:val="21"/>
              </w:rPr>
            </w:pPr>
            <w:r/>
          </w:p>
        </w:tc>
      </w:tr>
      <w:tr>
        <w:trPr>
          <w:trHeight w:val="290" w:hRule="atLeast"/>
        </w:trPr>
        <w:tc>
          <w:tcPr>
            <w:tcW w:w="490" w:type="dxa"/>
            <w:vAlign w:val="top"/>
          </w:tcPr>
          <w:p>
            <w:pPr>
              <w:pStyle w:val="TableText"/>
              <w:ind w:left="202"/>
              <w:spacing w:before="105"/>
              <w:rPr/>
            </w:pPr>
            <w:r>
              <w:rPr>
                <w:spacing w:val="-4"/>
              </w:rPr>
              <w:t>79</w:t>
            </w:r>
          </w:p>
        </w:tc>
        <w:tc>
          <w:tcPr>
            <w:tcW w:w="3426" w:type="dxa"/>
            <w:vAlign w:val="top"/>
          </w:tcPr>
          <w:p>
            <w:pPr>
              <w:pStyle w:val="TableText"/>
              <w:ind w:left="512"/>
              <w:spacing w:before="101" w:line="219" w:lineRule="auto"/>
              <w:rPr/>
            </w:pPr>
            <w:r>
              <w:rPr>
                <w:spacing w:val="1"/>
              </w:rPr>
              <w:t>对用人单位未按时足额缴纳社会保险费的处罚</w:t>
            </w:r>
          </w:p>
        </w:tc>
        <w:tc>
          <w:tcPr>
            <w:tcW w:w="748" w:type="dxa"/>
            <w:vAlign w:val="top"/>
          </w:tcPr>
          <w:p>
            <w:pPr>
              <w:pStyle w:val="TableText"/>
              <w:ind w:left="144"/>
              <w:spacing w:before="100" w:line="221" w:lineRule="auto"/>
              <w:rPr/>
            </w:pPr>
            <w:r>
              <w:rPr>
                <w:spacing w:val="-2"/>
              </w:rPr>
              <w:t>行政处罚</w:t>
            </w:r>
          </w:p>
        </w:tc>
        <w:tc>
          <w:tcPr>
            <w:tcW w:w="2131" w:type="dxa"/>
            <w:vAlign w:val="top"/>
          </w:tcPr>
          <w:p>
            <w:pPr>
              <w:pStyle w:val="TableText"/>
              <w:ind w:left="115"/>
              <w:spacing w:before="101" w:line="219" w:lineRule="auto"/>
              <w:rPr/>
            </w:pPr>
            <w:r>
              <w:rPr>
                <w:spacing w:val="-2"/>
              </w:rPr>
              <w:t>白云鄂博矿区人力资源和社会保障局</w:t>
            </w:r>
          </w:p>
        </w:tc>
        <w:tc>
          <w:tcPr>
            <w:tcW w:w="7237" w:type="dxa"/>
            <w:vAlign w:val="top"/>
          </w:tcPr>
          <w:p>
            <w:pPr>
              <w:pStyle w:val="TableText"/>
              <w:ind w:left="49"/>
              <w:spacing w:before="101" w:line="219" w:lineRule="auto"/>
              <w:rPr/>
            </w:pPr>
            <w:r>
              <w:rPr>
                <w:spacing w:val="-1"/>
              </w:rPr>
              <w:t>1.【法律】《中华人民共和国社会保险法》（2010年本）第八十六条</w:t>
            </w:r>
          </w:p>
        </w:tc>
        <w:tc>
          <w:tcPr>
            <w:tcW w:w="952" w:type="dxa"/>
            <w:vAlign w:val="top"/>
          </w:tcPr>
          <w:p>
            <w:pPr>
              <w:pStyle w:val="TableText"/>
              <w:ind w:left="282"/>
              <w:spacing w:before="105"/>
              <w:rPr/>
            </w:pPr>
            <w:r>
              <w:rPr>
                <w:spacing w:val="-1"/>
              </w:rPr>
              <w:t>8518755</w:t>
            </w:r>
          </w:p>
        </w:tc>
        <w:tc>
          <w:tcPr>
            <w:tcW w:w="574" w:type="dxa"/>
            <w:vAlign w:val="top"/>
          </w:tcPr>
          <w:p>
            <w:pPr>
              <w:rPr>
                <w:rFonts w:ascii="Arial"/>
                <w:sz w:val="21"/>
              </w:rPr>
            </w:pPr>
            <w:r/>
          </w:p>
        </w:tc>
      </w:tr>
      <w:tr>
        <w:trPr>
          <w:trHeight w:val="747" w:hRule="atLeast"/>
        </w:trPr>
        <w:tc>
          <w:tcPr>
            <w:tcW w:w="490" w:type="dxa"/>
            <w:vAlign w:val="top"/>
          </w:tcPr>
          <w:p>
            <w:pPr>
              <w:spacing w:line="293" w:lineRule="auto"/>
              <w:rPr>
                <w:rFonts w:ascii="Arial"/>
                <w:sz w:val="21"/>
              </w:rPr>
            </w:pPr>
            <w:r/>
          </w:p>
          <w:p>
            <w:pPr>
              <w:pStyle w:val="TableText"/>
              <w:ind w:left="197"/>
              <w:spacing w:before="39"/>
              <w:rPr/>
            </w:pPr>
            <w:r>
              <w:rPr>
                <w:spacing w:val="-3"/>
              </w:rPr>
              <w:t>80</w:t>
            </w:r>
          </w:p>
        </w:tc>
        <w:tc>
          <w:tcPr>
            <w:tcW w:w="3426" w:type="dxa"/>
            <w:vAlign w:val="top"/>
          </w:tcPr>
          <w:p>
            <w:pPr>
              <w:pStyle w:val="TableText"/>
              <w:ind w:left="32"/>
              <w:spacing w:before="254" w:line="219" w:lineRule="auto"/>
              <w:rPr/>
            </w:pPr>
            <w:r>
              <w:rPr>
                <w:spacing w:val="1"/>
              </w:rPr>
              <w:t>对社会保险服务机构以欺诈、伪造证明材料或者</w:t>
            </w:r>
            <w:r>
              <w:rPr/>
              <w:t>其他手段骗取社</w:t>
            </w:r>
          </w:p>
          <w:p>
            <w:pPr>
              <w:pStyle w:val="TableText"/>
              <w:ind w:left="1115"/>
              <w:spacing w:before="6" w:line="219" w:lineRule="auto"/>
              <w:rPr/>
            </w:pPr>
            <w:r>
              <w:rPr/>
              <w:t>会保险基金支出的处罚</w:t>
            </w:r>
          </w:p>
        </w:tc>
        <w:tc>
          <w:tcPr>
            <w:tcW w:w="748" w:type="dxa"/>
            <w:vAlign w:val="top"/>
          </w:tcPr>
          <w:p>
            <w:pPr>
              <w:spacing w:line="290" w:lineRule="auto"/>
              <w:rPr>
                <w:rFonts w:ascii="Arial"/>
                <w:sz w:val="21"/>
              </w:rPr>
            </w:pPr>
            <w:r/>
          </w:p>
          <w:p>
            <w:pPr>
              <w:pStyle w:val="TableText"/>
              <w:ind w:left="144"/>
              <w:spacing w:before="39" w:line="221" w:lineRule="auto"/>
              <w:rPr/>
            </w:pPr>
            <w:r>
              <w:rPr>
                <w:spacing w:val="-2"/>
              </w:rPr>
              <w:t>行政处罚</w:t>
            </w:r>
          </w:p>
        </w:tc>
        <w:tc>
          <w:tcPr>
            <w:tcW w:w="2131" w:type="dxa"/>
            <w:vAlign w:val="top"/>
          </w:tcPr>
          <w:p>
            <w:pPr>
              <w:spacing w:line="288" w:lineRule="auto"/>
              <w:rPr>
                <w:rFonts w:ascii="Arial"/>
                <w:sz w:val="21"/>
              </w:rPr>
            </w:pPr>
            <w:r/>
          </w:p>
          <w:p>
            <w:pPr>
              <w:pStyle w:val="TableText"/>
              <w:ind w:left="115"/>
              <w:spacing w:before="39" w:line="219" w:lineRule="auto"/>
              <w:rPr/>
            </w:pPr>
            <w:r>
              <w:rPr>
                <w:spacing w:val="-2"/>
              </w:rPr>
              <w:t>白云鄂博矿区人力资源和社会保障局</w:t>
            </w:r>
          </w:p>
        </w:tc>
        <w:tc>
          <w:tcPr>
            <w:tcW w:w="7237" w:type="dxa"/>
            <w:vAlign w:val="top"/>
          </w:tcPr>
          <w:p>
            <w:pPr>
              <w:pStyle w:val="TableText"/>
              <w:ind w:left="49"/>
              <w:spacing w:before="106" w:line="219" w:lineRule="auto"/>
              <w:rPr/>
            </w:pPr>
            <w:r>
              <w:rPr>
                <w:spacing w:val="-1"/>
              </w:rPr>
              <w:t>1.【法律】《中华人民共和国社会保险法》（2010年本）第八十七条</w:t>
            </w:r>
          </w:p>
          <w:p>
            <w:pPr>
              <w:pStyle w:val="TableText"/>
              <w:ind w:left="34"/>
              <w:spacing w:before="6" w:line="219" w:lineRule="auto"/>
              <w:rPr/>
            </w:pPr>
            <w:r>
              <w:rPr>
                <w:spacing w:val="1"/>
              </w:rPr>
              <w:t>2.【行政法规】《劳动保障监察条例》（2004年11月1日中华人民</w:t>
            </w:r>
            <w:r>
              <w:rPr/>
              <w:t>共和国国务院令第423 号发布）第二十七条</w:t>
            </w:r>
          </w:p>
          <w:p>
            <w:pPr>
              <w:pStyle w:val="TableText"/>
              <w:ind w:left="33" w:right="82" w:firstLine="1"/>
              <w:spacing w:before="8" w:line="231" w:lineRule="auto"/>
              <w:rPr/>
            </w:pPr>
            <w:r>
              <w:rPr>
                <w:spacing w:val="1"/>
              </w:rPr>
              <w:t>3.【部门规章】《中华人民共和国社会保险法实施细则》（2010年</w:t>
            </w:r>
            <w:r>
              <w:rPr/>
              <w:t>10月28日中华人民共和国人力资源和社会保障部令第13号发布）第二</w:t>
            </w:r>
            <w:r>
              <w:rPr>
                <w:spacing w:val="-2"/>
              </w:rPr>
              <w:t>十五条</w:t>
            </w:r>
          </w:p>
        </w:tc>
        <w:tc>
          <w:tcPr>
            <w:tcW w:w="952" w:type="dxa"/>
            <w:vAlign w:val="top"/>
          </w:tcPr>
          <w:p>
            <w:pPr>
              <w:spacing w:line="293"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451" w:hRule="atLeast"/>
        </w:trPr>
        <w:tc>
          <w:tcPr>
            <w:tcW w:w="490" w:type="dxa"/>
            <w:vAlign w:val="top"/>
          </w:tcPr>
          <w:p>
            <w:pPr>
              <w:pStyle w:val="TableText"/>
              <w:ind w:left="197"/>
              <w:spacing w:before="186"/>
              <w:rPr/>
            </w:pPr>
            <w:r>
              <w:rPr>
                <w:spacing w:val="-3"/>
              </w:rPr>
              <w:t>81</w:t>
            </w:r>
          </w:p>
        </w:tc>
        <w:tc>
          <w:tcPr>
            <w:tcW w:w="3426" w:type="dxa"/>
            <w:vAlign w:val="top"/>
          </w:tcPr>
          <w:p>
            <w:pPr>
              <w:pStyle w:val="TableText"/>
              <w:ind w:left="32"/>
              <w:spacing w:before="182" w:line="219" w:lineRule="auto"/>
              <w:rPr/>
            </w:pPr>
            <w:r>
              <w:rPr>
                <w:spacing w:val="1"/>
              </w:rPr>
              <w:t>对以欺诈、伪造证明材料或者其他手段骗取社会</w:t>
            </w:r>
            <w:r>
              <w:rPr/>
              <w:t>保险待遇的处罚</w:t>
            </w:r>
          </w:p>
        </w:tc>
        <w:tc>
          <w:tcPr>
            <w:tcW w:w="748" w:type="dxa"/>
            <w:vAlign w:val="top"/>
          </w:tcPr>
          <w:p>
            <w:pPr>
              <w:pStyle w:val="TableText"/>
              <w:ind w:left="144"/>
              <w:spacing w:before="184" w:line="221" w:lineRule="auto"/>
              <w:rPr/>
            </w:pPr>
            <w:r>
              <w:rPr>
                <w:spacing w:val="-2"/>
              </w:rPr>
              <w:t>行政处罚</w:t>
            </w:r>
          </w:p>
        </w:tc>
        <w:tc>
          <w:tcPr>
            <w:tcW w:w="2131" w:type="dxa"/>
            <w:vAlign w:val="top"/>
          </w:tcPr>
          <w:p>
            <w:pPr>
              <w:pStyle w:val="TableText"/>
              <w:ind w:left="115"/>
              <w:spacing w:before="182" w:line="219" w:lineRule="auto"/>
              <w:rPr/>
            </w:pPr>
            <w:r>
              <w:rPr>
                <w:spacing w:val="-2"/>
              </w:rPr>
              <w:t>白云鄂博矿区人力资源和社会保障局</w:t>
            </w:r>
          </w:p>
        </w:tc>
        <w:tc>
          <w:tcPr>
            <w:tcW w:w="7237" w:type="dxa"/>
            <w:vAlign w:val="top"/>
          </w:tcPr>
          <w:p>
            <w:pPr>
              <w:pStyle w:val="TableText"/>
              <w:ind w:left="49"/>
              <w:spacing w:before="182" w:line="219" w:lineRule="auto"/>
              <w:rPr/>
            </w:pPr>
            <w:r>
              <w:rPr>
                <w:spacing w:val="-1"/>
              </w:rPr>
              <w:t>1.【法律】《中华人民共和国社会保险法》（2010年本）第八十八条</w:t>
            </w:r>
          </w:p>
        </w:tc>
        <w:tc>
          <w:tcPr>
            <w:tcW w:w="952" w:type="dxa"/>
            <w:vAlign w:val="top"/>
          </w:tcPr>
          <w:p>
            <w:pPr>
              <w:pStyle w:val="TableText"/>
              <w:ind w:left="282"/>
              <w:spacing w:before="186"/>
              <w:rPr/>
            </w:pPr>
            <w:r>
              <w:rPr>
                <w:spacing w:val="-1"/>
              </w:rPr>
              <w:t>8518755</w:t>
            </w:r>
          </w:p>
        </w:tc>
        <w:tc>
          <w:tcPr>
            <w:tcW w:w="574" w:type="dxa"/>
            <w:vAlign w:val="top"/>
          </w:tcPr>
          <w:p>
            <w:pPr>
              <w:rPr>
                <w:rFonts w:ascii="Arial"/>
                <w:sz w:val="21"/>
              </w:rPr>
            </w:pPr>
            <w:r/>
          </w:p>
        </w:tc>
      </w:tr>
      <w:tr>
        <w:trPr>
          <w:trHeight w:val="369" w:hRule="atLeast"/>
        </w:trPr>
        <w:tc>
          <w:tcPr>
            <w:tcW w:w="490" w:type="dxa"/>
            <w:vAlign w:val="top"/>
          </w:tcPr>
          <w:p>
            <w:pPr>
              <w:pStyle w:val="TableText"/>
              <w:ind w:left="197"/>
              <w:spacing w:before="146"/>
              <w:rPr/>
            </w:pPr>
            <w:r>
              <w:rPr>
                <w:spacing w:val="-3"/>
              </w:rPr>
              <w:t>82</w:t>
            </w:r>
          </w:p>
        </w:tc>
        <w:tc>
          <w:tcPr>
            <w:tcW w:w="3426" w:type="dxa"/>
            <w:vAlign w:val="top"/>
          </w:tcPr>
          <w:p>
            <w:pPr>
              <w:pStyle w:val="TableText"/>
              <w:ind w:left="390"/>
              <w:spacing w:before="143" w:line="220" w:lineRule="auto"/>
              <w:rPr/>
            </w:pPr>
            <w:r>
              <w:rPr>
                <w:spacing w:val="1"/>
              </w:rPr>
              <w:t>对单位或者个人违反规定挪用工伤保险基金的处罚</w:t>
            </w:r>
          </w:p>
        </w:tc>
        <w:tc>
          <w:tcPr>
            <w:tcW w:w="748" w:type="dxa"/>
            <w:vAlign w:val="top"/>
          </w:tcPr>
          <w:p>
            <w:pPr>
              <w:pStyle w:val="TableText"/>
              <w:ind w:left="144"/>
              <w:spacing w:before="143" w:line="221" w:lineRule="auto"/>
              <w:rPr/>
            </w:pPr>
            <w:r>
              <w:rPr>
                <w:spacing w:val="-2"/>
              </w:rPr>
              <w:t>行政处罚</w:t>
            </w:r>
          </w:p>
        </w:tc>
        <w:tc>
          <w:tcPr>
            <w:tcW w:w="2131" w:type="dxa"/>
            <w:vAlign w:val="top"/>
          </w:tcPr>
          <w:p>
            <w:pPr>
              <w:pStyle w:val="TableText"/>
              <w:ind w:left="115"/>
              <w:spacing w:before="143" w:line="219" w:lineRule="auto"/>
              <w:rPr/>
            </w:pPr>
            <w:r>
              <w:rPr>
                <w:spacing w:val="-2"/>
              </w:rPr>
              <w:t>白云鄂博矿区人力资源和社会保障局</w:t>
            </w:r>
          </w:p>
        </w:tc>
        <w:tc>
          <w:tcPr>
            <w:tcW w:w="7237" w:type="dxa"/>
            <w:vAlign w:val="top"/>
          </w:tcPr>
          <w:p>
            <w:pPr>
              <w:pStyle w:val="TableText"/>
              <w:ind w:left="33" w:right="80" w:firstLine="16"/>
              <w:spacing w:before="71" w:line="221" w:lineRule="auto"/>
              <w:rPr/>
            </w:pPr>
            <w:r>
              <w:rPr>
                <w:spacing w:val="1"/>
              </w:rPr>
              <w:t>1.【行政法规】《工伤保险条例》（2003</w:t>
            </w:r>
            <w:r>
              <w:rPr/>
              <w:t>年4月27日中华人民共和国国务院令第375号公布，根据2010年12月20日《国务院关于修改〈工</w:t>
            </w:r>
            <w:r>
              <w:rPr/>
              <w:t>伤保险条例〉的决定》修订）第十二条  第五十六条</w:t>
            </w:r>
          </w:p>
        </w:tc>
        <w:tc>
          <w:tcPr>
            <w:tcW w:w="952" w:type="dxa"/>
            <w:vAlign w:val="top"/>
          </w:tcPr>
          <w:p>
            <w:pPr>
              <w:pStyle w:val="TableText"/>
              <w:ind w:left="282"/>
              <w:spacing w:before="146"/>
              <w:rPr/>
            </w:pPr>
            <w:r>
              <w:rPr>
                <w:spacing w:val="-1"/>
              </w:rPr>
              <w:t>8518755</w:t>
            </w:r>
          </w:p>
        </w:tc>
        <w:tc>
          <w:tcPr>
            <w:tcW w:w="574" w:type="dxa"/>
            <w:vAlign w:val="top"/>
          </w:tcPr>
          <w:p>
            <w:pPr>
              <w:rPr>
                <w:rFonts w:ascii="Arial"/>
                <w:sz w:val="21"/>
              </w:rPr>
            </w:pPr>
            <w:r/>
          </w:p>
        </w:tc>
      </w:tr>
      <w:tr>
        <w:trPr>
          <w:trHeight w:val="610" w:hRule="atLeast"/>
        </w:trPr>
        <w:tc>
          <w:tcPr>
            <w:tcW w:w="490" w:type="dxa"/>
            <w:vAlign w:val="top"/>
          </w:tcPr>
          <w:p>
            <w:pPr>
              <w:pStyle w:val="TableText"/>
              <w:ind w:left="197"/>
              <w:spacing w:before="268"/>
              <w:rPr/>
            </w:pPr>
            <w:r>
              <w:rPr>
                <w:spacing w:val="-3"/>
              </w:rPr>
              <w:t>83</w:t>
            </w:r>
          </w:p>
        </w:tc>
        <w:tc>
          <w:tcPr>
            <w:tcW w:w="3426" w:type="dxa"/>
            <w:vAlign w:val="top"/>
          </w:tcPr>
          <w:p>
            <w:pPr>
              <w:pStyle w:val="TableText"/>
              <w:ind w:left="334" w:right="34" w:hanging="304"/>
              <w:spacing w:before="194" w:line="234" w:lineRule="auto"/>
              <w:rPr/>
            </w:pPr>
            <w:r>
              <w:rPr/>
              <w:t>对用人单位、工伤职工或者其近亲属骗取工伤保险</w:t>
            </w:r>
            <w:r>
              <w:rPr>
                <w:spacing w:val="-1"/>
              </w:rPr>
              <w:t>待遇，医疗机</w:t>
            </w:r>
            <w:r>
              <w:rPr>
                <w:spacing w:val="1"/>
              </w:rPr>
              <w:t>构、辅助器具配置机构骗取工伤保险基金支出的处罚</w:t>
            </w:r>
          </w:p>
        </w:tc>
        <w:tc>
          <w:tcPr>
            <w:tcW w:w="748" w:type="dxa"/>
            <w:vAlign w:val="top"/>
          </w:tcPr>
          <w:p>
            <w:pPr>
              <w:pStyle w:val="TableText"/>
              <w:ind w:left="144"/>
              <w:spacing w:before="263" w:line="221" w:lineRule="auto"/>
              <w:rPr/>
            </w:pPr>
            <w:r>
              <w:rPr>
                <w:spacing w:val="-2"/>
              </w:rPr>
              <w:t>行政处罚</w:t>
            </w:r>
          </w:p>
        </w:tc>
        <w:tc>
          <w:tcPr>
            <w:tcW w:w="2131" w:type="dxa"/>
            <w:vAlign w:val="top"/>
          </w:tcPr>
          <w:p>
            <w:pPr>
              <w:pStyle w:val="TableText"/>
              <w:ind w:left="115"/>
              <w:spacing w:before="264" w:line="219" w:lineRule="auto"/>
              <w:rPr/>
            </w:pPr>
            <w:r>
              <w:rPr>
                <w:spacing w:val="-2"/>
              </w:rPr>
              <w:t>白云鄂博矿区人力资源和社会保障局</w:t>
            </w:r>
          </w:p>
        </w:tc>
        <w:tc>
          <w:tcPr>
            <w:tcW w:w="7237" w:type="dxa"/>
            <w:vAlign w:val="top"/>
          </w:tcPr>
          <w:p>
            <w:pPr>
              <w:pStyle w:val="TableText"/>
              <w:ind w:left="33" w:right="80" w:firstLine="16"/>
              <w:spacing w:before="194" w:line="238" w:lineRule="auto"/>
              <w:rPr/>
            </w:pPr>
            <w:r>
              <w:rPr>
                <w:spacing w:val="1"/>
              </w:rPr>
              <w:t>1.【行政法规】《工伤保险条例》（2003</w:t>
            </w:r>
            <w:r>
              <w:rPr/>
              <w:t>年4月27日中华人民共和国国务院令第375号公布，根据2010年12月20日《国务院关于修改〈工</w:t>
            </w:r>
            <w:r>
              <w:rPr>
                <w:spacing w:val="-1"/>
              </w:rPr>
              <w:t>伤保险条例〉的决定》修订）第六十条</w:t>
            </w:r>
          </w:p>
        </w:tc>
        <w:tc>
          <w:tcPr>
            <w:tcW w:w="952" w:type="dxa"/>
            <w:vAlign w:val="top"/>
          </w:tcPr>
          <w:p>
            <w:pPr>
              <w:pStyle w:val="TableText"/>
              <w:ind w:left="282"/>
              <w:spacing w:before="268"/>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197"/>
              <w:spacing w:before="165"/>
              <w:rPr/>
            </w:pPr>
            <w:r>
              <w:rPr>
                <w:spacing w:val="-3"/>
              </w:rPr>
              <w:t>84</w:t>
            </w:r>
          </w:p>
        </w:tc>
        <w:tc>
          <w:tcPr>
            <w:tcW w:w="3426" w:type="dxa"/>
            <w:vAlign w:val="top"/>
          </w:tcPr>
          <w:p>
            <w:pPr>
              <w:pStyle w:val="TableText"/>
              <w:ind w:left="34"/>
              <w:spacing w:before="81" w:line="219" w:lineRule="auto"/>
              <w:rPr/>
            </w:pPr>
            <w:r>
              <w:rPr/>
              <w:t>从事劳动能力鉴定的组织或者个人提供虚假鉴</w:t>
            </w:r>
            <w:r>
              <w:rPr>
                <w:spacing w:val="-1"/>
              </w:rPr>
              <w:t>定意见、提供虚假</w:t>
            </w:r>
          </w:p>
          <w:p>
            <w:pPr>
              <w:pStyle w:val="TableText"/>
              <w:ind w:left="816"/>
              <w:spacing w:before="8" w:line="220" w:lineRule="auto"/>
              <w:rPr/>
            </w:pPr>
            <w:r>
              <w:rPr/>
              <w:t>诊断证明、收受当事人财物的处罚</w:t>
            </w:r>
          </w:p>
        </w:tc>
        <w:tc>
          <w:tcPr>
            <w:tcW w:w="748" w:type="dxa"/>
            <w:vAlign w:val="top"/>
          </w:tcPr>
          <w:p>
            <w:pPr>
              <w:pStyle w:val="TableText"/>
              <w:ind w:left="144"/>
              <w:spacing w:before="159" w:line="221" w:lineRule="auto"/>
              <w:rPr/>
            </w:pPr>
            <w:r>
              <w:rPr>
                <w:spacing w:val="-2"/>
              </w:rPr>
              <w:t>行政处罚</w:t>
            </w:r>
          </w:p>
        </w:tc>
        <w:tc>
          <w:tcPr>
            <w:tcW w:w="2131" w:type="dxa"/>
            <w:vAlign w:val="top"/>
          </w:tcPr>
          <w:p>
            <w:pPr>
              <w:pStyle w:val="TableText"/>
              <w:ind w:left="115"/>
              <w:spacing w:before="157" w:line="219" w:lineRule="auto"/>
              <w:rPr/>
            </w:pPr>
            <w:r>
              <w:rPr>
                <w:spacing w:val="-2"/>
              </w:rPr>
              <w:t>白云鄂博矿区人力资源和社会保障局</w:t>
            </w:r>
          </w:p>
        </w:tc>
        <w:tc>
          <w:tcPr>
            <w:tcW w:w="7237" w:type="dxa"/>
            <w:vAlign w:val="top"/>
          </w:tcPr>
          <w:p>
            <w:pPr>
              <w:pStyle w:val="TableText"/>
              <w:ind w:left="33" w:right="80" w:firstLine="16"/>
              <w:spacing w:before="87" w:line="231" w:lineRule="auto"/>
              <w:rPr/>
            </w:pPr>
            <w:r>
              <w:rPr>
                <w:spacing w:val="1"/>
              </w:rPr>
              <w:t>1.【行政法规】《工伤保险条例》（2003</w:t>
            </w:r>
            <w:r>
              <w:rPr/>
              <w:t>年4月27日中华人民共和国国务院令第375号公布，根据2010年12月20日《国务院关于修改〈工</w:t>
            </w:r>
            <w:r>
              <w:rPr>
                <w:spacing w:val="-1"/>
              </w:rPr>
              <w:t>伤保险条例〉的决定》修订）第六十一条</w:t>
            </w:r>
          </w:p>
        </w:tc>
        <w:tc>
          <w:tcPr>
            <w:tcW w:w="952" w:type="dxa"/>
            <w:vAlign w:val="top"/>
          </w:tcPr>
          <w:p>
            <w:pPr>
              <w:pStyle w:val="TableText"/>
              <w:ind w:left="282"/>
              <w:spacing w:before="165"/>
              <w:rPr/>
            </w:pPr>
            <w:r>
              <w:rPr>
                <w:spacing w:val="-1"/>
              </w:rPr>
              <w:t>8518755</w:t>
            </w:r>
          </w:p>
        </w:tc>
        <w:tc>
          <w:tcPr>
            <w:tcW w:w="574" w:type="dxa"/>
            <w:vAlign w:val="top"/>
          </w:tcPr>
          <w:p>
            <w:pPr>
              <w:rPr>
                <w:rFonts w:ascii="Arial"/>
                <w:sz w:val="21"/>
              </w:rPr>
            </w:pPr>
            <w:r/>
          </w:p>
        </w:tc>
      </w:tr>
      <w:tr>
        <w:trPr>
          <w:trHeight w:val="412" w:hRule="atLeast"/>
        </w:trPr>
        <w:tc>
          <w:tcPr>
            <w:tcW w:w="490" w:type="dxa"/>
            <w:vAlign w:val="top"/>
          </w:tcPr>
          <w:p>
            <w:pPr>
              <w:pStyle w:val="TableText"/>
              <w:ind w:left="197"/>
              <w:spacing w:before="172"/>
              <w:rPr/>
            </w:pPr>
            <w:r>
              <w:rPr>
                <w:spacing w:val="-3"/>
              </w:rPr>
              <w:t>85</w:t>
            </w:r>
          </w:p>
        </w:tc>
        <w:tc>
          <w:tcPr>
            <w:tcW w:w="3426" w:type="dxa"/>
            <w:vAlign w:val="top"/>
          </w:tcPr>
          <w:p>
            <w:pPr>
              <w:pStyle w:val="TableText"/>
              <w:ind w:left="270"/>
              <w:spacing w:before="167" w:line="219" w:lineRule="auto"/>
              <w:rPr/>
            </w:pPr>
            <w:r>
              <w:rPr>
                <w:spacing w:val="1"/>
              </w:rPr>
              <w:t>对用人单位依照规定应当参加工伤保险而未参加的处罚</w:t>
            </w:r>
          </w:p>
        </w:tc>
        <w:tc>
          <w:tcPr>
            <w:tcW w:w="748" w:type="dxa"/>
            <w:vAlign w:val="top"/>
          </w:tcPr>
          <w:p>
            <w:pPr>
              <w:pStyle w:val="TableText"/>
              <w:ind w:left="144"/>
              <w:spacing w:before="167" w:line="221" w:lineRule="auto"/>
              <w:rPr/>
            </w:pPr>
            <w:r>
              <w:rPr>
                <w:spacing w:val="-2"/>
              </w:rPr>
              <w:t>行政处罚</w:t>
            </w:r>
          </w:p>
        </w:tc>
        <w:tc>
          <w:tcPr>
            <w:tcW w:w="2131" w:type="dxa"/>
            <w:vAlign w:val="top"/>
          </w:tcPr>
          <w:p>
            <w:pPr>
              <w:pStyle w:val="TableText"/>
              <w:ind w:left="115"/>
              <w:spacing w:before="167" w:line="219" w:lineRule="auto"/>
              <w:rPr/>
            </w:pPr>
            <w:r>
              <w:rPr>
                <w:spacing w:val="-2"/>
              </w:rPr>
              <w:t>白云鄂博矿区人力资源和社会保障局</w:t>
            </w:r>
          </w:p>
        </w:tc>
        <w:tc>
          <w:tcPr>
            <w:tcW w:w="7237" w:type="dxa"/>
            <w:vAlign w:val="top"/>
          </w:tcPr>
          <w:p>
            <w:pPr>
              <w:pStyle w:val="TableText"/>
              <w:ind w:left="33" w:right="80" w:firstLine="16"/>
              <w:spacing w:before="97" w:line="231" w:lineRule="auto"/>
              <w:rPr/>
            </w:pPr>
            <w:r>
              <w:rPr>
                <w:spacing w:val="1"/>
              </w:rPr>
              <w:t>1.【行政法规】《工伤保险条例》（2003</w:t>
            </w:r>
            <w:r>
              <w:rPr/>
              <w:t>年4月27日中华人民共和国国务院令第375号公布，根据2010年12月20日《国务院关于修改〈工</w:t>
            </w:r>
            <w:r>
              <w:rPr>
                <w:spacing w:val="-1"/>
              </w:rPr>
              <w:t>伤保险条例〉的决定》修订）第六十二条</w:t>
            </w:r>
          </w:p>
        </w:tc>
        <w:tc>
          <w:tcPr>
            <w:tcW w:w="952" w:type="dxa"/>
            <w:vAlign w:val="top"/>
          </w:tcPr>
          <w:p>
            <w:pPr>
              <w:pStyle w:val="TableText"/>
              <w:ind w:left="282"/>
              <w:spacing w:before="172"/>
              <w:rPr/>
            </w:pPr>
            <w:r>
              <w:rPr>
                <w:spacing w:val="-1"/>
              </w:rPr>
              <w:t>8518755</w:t>
            </w:r>
          </w:p>
        </w:tc>
        <w:tc>
          <w:tcPr>
            <w:tcW w:w="574" w:type="dxa"/>
            <w:vAlign w:val="top"/>
          </w:tcPr>
          <w:p>
            <w:pPr>
              <w:rPr>
                <w:rFonts w:ascii="Arial"/>
                <w:sz w:val="21"/>
              </w:rPr>
            </w:pPr>
            <w:r/>
          </w:p>
        </w:tc>
      </w:tr>
      <w:tr>
        <w:trPr>
          <w:trHeight w:val="412" w:hRule="atLeast"/>
        </w:trPr>
        <w:tc>
          <w:tcPr>
            <w:tcW w:w="490" w:type="dxa"/>
            <w:vAlign w:val="top"/>
          </w:tcPr>
          <w:p>
            <w:pPr>
              <w:pStyle w:val="TableText"/>
              <w:ind w:left="197"/>
              <w:spacing w:before="173"/>
              <w:rPr/>
            </w:pPr>
            <w:r>
              <w:rPr>
                <w:spacing w:val="-3"/>
              </w:rPr>
              <w:t>86</w:t>
            </w:r>
          </w:p>
        </w:tc>
        <w:tc>
          <w:tcPr>
            <w:tcW w:w="3426" w:type="dxa"/>
            <w:vAlign w:val="top"/>
          </w:tcPr>
          <w:p>
            <w:pPr>
              <w:pStyle w:val="TableText"/>
              <w:ind w:left="32"/>
              <w:spacing w:before="89" w:line="219" w:lineRule="auto"/>
              <w:rPr/>
            </w:pPr>
            <w:r>
              <w:rPr>
                <w:spacing w:val="1"/>
              </w:rPr>
              <w:t>对用人单位违反规定，拒不协助社会保险行政部</w:t>
            </w:r>
            <w:r>
              <w:rPr/>
              <w:t>门对事故进行调</w:t>
            </w:r>
          </w:p>
          <w:p>
            <w:pPr>
              <w:pStyle w:val="TableText"/>
              <w:ind w:left="1359"/>
              <w:spacing w:before="8" w:line="221" w:lineRule="auto"/>
              <w:rPr/>
            </w:pPr>
            <w:r>
              <w:rPr>
                <w:spacing w:val="-1"/>
              </w:rPr>
              <w:t>查核实的处罚</w:t>
            </w:r>
          </w:p>
        </w:tc>
        <w:tc>
          <w:tcPr>
            <w:tcW w:w="748" w:type="dxa"/>
            <w:vAlign w:val="top"/>
          </w:tcPr>
          <w:p>
            <w:pPr>
              <w:pStyle w:val="TableText"/>
              <w:ind w:left="144"/>
              <w:spacing w:before="167" w:line="221" w:lineRule="auto"/>
              <w:rPr/>
            </w:pPr>
            <w:r>
              <w:rPr>
                <w:spacing w:val="-2"/>
              </w:rPr>
              <w:t>行政处罚</w:t>
            </w:r>
          </w:p>
        </w:tc>
        <w:tc>
          <w:tcPr>
            <w:tcW w:w="2131" w:type="dxa"/>
            <w:vAlign w:val="top"/>
          </w:tcPr>
          <w:p>
            <w:pPr>
              <w:pStyle w:val="TableText"/>
              <w:ind w:left="115"/>
              <w:spacing w:before="165" w:line="219" w:lineRule="auto"/>
              <w:rPr/>
            </w:pPr>
            <w:r>
              <w:rPr>
                <w:spacing w:val="-2"/>
              </w:rPr>
              <w:t>白云鄂博矿区人力资源和社会保障局</w:t>
            </w:r>
          </w:p>
        </w:tc>
        <w:tc>
          <w:tcPr>
            <w:tcW w:w="7237" w:type="dxa"/>
            <w:vAlign w:val="top"/>
          </w:tcPr>
          <w:p>
            <w:pPr>
              <w:pStyle w:val="TableText"/>
              <w:ind w:left="33" w:right="80" w:firstLine="16"/>
              <w:spacing w:before="96" w:line="235" w:lineRule="auto"/>
              <w:rPr/>
            </w:pPr>
            <w:r>
              <w:rPr>
                <w:spacing w:val="1"/>
              </w:rPr>
              <w:t>1.【行政法规】《工伤保险条例》（2003</w:t>
            </w:r>
            <w:r>
              <w:rPr/>
              <w:t>年4月27日中华人民共和国国务院令第375号公布，根据2010年12月20日《国务院关于修改〈工</w:t>
            </w:r>
            <w:r>
              <w:rPr>
                <w:spacing w:val="-1"/>
              </w:rPr>
              <w:t>伤保险条例〉的决定》修订）第十九条 第六十三条</w:t>
            </w:r>
          </w:p>
        </w:tc>
        <w:tc>
          <w:tcPr>
            <w:tcW w:w="952" w:type="dxa"/>
            <w:vAlign w:val="top"/>
          </w:tcPr>
          <w:p>
            <w:pPr>
              <w:pStyle w:val="TableText"/>
              <w:ind w:left="282"/>
              <w:spacing w:before="173"/>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197"/>
              <w:spacing w:before="164"/>
              <w:rPr/>
            </w:pPr>
            <w:r>
              <w:rPr>
                <w:spacing w:val="-3"/>
              </w:rPr>
              <w:t>87</w:t>
            </w:r>
          </w:p>
        </w:tc>
        <w:tc>
          <w:tcPr>
            <w:tcW w:w="3426" w:type="dxa"/>
            <w:vAlign w:val="top"/>
          </w:tcPr>
          <w:p>
            <w:pPr>
              <w:pStyle w:val="TableText"/>
              <w:ind w:left="32"/>
              <w:spacing w:before="84" w:line="220" w:lineRule="auto"/>
              <w:rPr/>
            </w:pPr>
            <w:r>
              <w:rPr>
                <w:spacing w:val="1"/>
              </w:rPr>
              <w:t>对不符合享受失业保险待遇条件，骗取失业保险</w:t>
            </w:r>
            <w:r>
              <w:rPr/>
              <w:t>金和其他失业保</w:t>
            </w:r>
          </w:p>
          <w:p>
            <w:pPr>
              <w:pStyle w:val="TableText"/>
              <w:ind w:left="1369"/>
              <w:spacing w:before="5" w:line="220" w:lineRule="auto"/>
              <w:rPr/>
            </w:pPr>
            <w:r>
              <w:rPr>
                <w:spacing w:val="-2"/>
              </w:rPr>
              <w:t>险待遇的处罚</w:t>
            </w:r>
          </w:p>
        </w:tc>
        <w:tc>
          <w:tcPr>
            <w:tcW w:w="748" w:type="dxa"/>
            <w:vAlign w:val="top"/>
          </w:tcPr>
          <w:p>
            <w:pPr>
              <w:pStyle w:val="TableText"/>
              <w:ind w:left="144"/>
              <w:spacing w:before="161" w:line="221" w:lineRule="auto"/>
              <w:rPr/>
            </w:pPr>
            <w:r>
              <w:rPr>
                <w:spacing w:val="-2"/>
              </w:rPr>
              <w:t>行政处罚</w:t>
            </w:r>
          </w:p>
        </w:tc>
        <w:tc>
          <w:tcPr>
            <w:tcW w:w="2131" w:type="dxa"/>
            <w:vAlign w:val="top"/>
          </w:tcPr>
          <w:p>
            <w:pPr>
              <w:pStyle w:val="TableText"/>
              <w:ind w:left="115"/>
              <w:spacing w:before="159" w:line="219" w:lineRule="auto"/>
              <w:rPr/>
            </w:pPr>
            <w:r>
              <w:rPr>
                <w:spacing w:val="-2"/>
              </w:rPr>
              <w:t>白云鄂博矿区人力资源和社会保障局</w:t>
            </w:r>
          </w:p>
        </w:tc>
        <w:tc>
          <w:tcPr>
            <w:tcW w:w="7237" w:type="dxa"/>
            <w:vAlign w:val="top"/>
          </w:tcPr>
          <w:p>
            <w:pPr>
              <w:pStyle w:val="TableText"/>
              <w:ind w:left="49"/>
              <w:spacing w:before="159" w:line="219" w:lineRule="auto"/>
              <w:rPr/>
            </w:pPr>
            <w:r>
              <w:pict>
                <v:shape id="_x0000_s88" style="position:absolute;margin-left:251.574pt;margin-top:6.96648pt;mso-position-vertical-relative:text;mso-position-horizontal-relative:text;width:31.8pt;height:9.2pt;z-index:251955200;"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1"/>
                          </w:rPr>
                          <w:t>第二十八条</w:t>
                        </w:r>
                      </w:p>
                    </w:txbxContent>
                  </v:textbox>
                </v:shape>
              </w:pict>
            </w:r>
            <w:r>
              <w:rPr/>
              <w:t>1.【行政法规】《失业保险条例》（1999年1月22日中华人民共和国国务院令第258号发布）</w:t>
            </w:r>
          </w:p>
        </w:tc>
        <w:tc>
          <w:tcPr>
            <w:tcW w:w="952" w:type="dxa"/>
            <w:vAlign w:val="top"/>
          </w:tcPr>
          <w:p>
            <w:pPr>
              <w:pStyle w:val="TableText"/>
              <w:ind w:left="282"/>
              <w:spacing w:before="164"/>
              <w:rPr/>
            </w:pPr>
            <w:r>
              <w:rPr>
                <w:spacing w:val="-1"/>
              </w:rPr>
              <w:t>8518755</w:t>
            </w:r>
          </w:p>
        </w:tc>
        <w:tc>
          <w:tcPr>
            <w:tcW w:w="574" w:type="dxa"/>
            <w:vAlign w:val="top"/>
          </w:tcPr>
          <w:p>
            <w:pPr>
              <w:rPr>
                <w:rFonts w:ascii="Arial"/>
                <w:sz w:val="21"/>
              </w:rPr>
            </w:pPr>
            <w:r/>
          </w:p>
        </w:tc>
      </w:tr>
      <w:tr>
        <w:trPr>
          <w:trHeight w:val="703" w:hRule="atLeast"/>
        </w:trPr>
        <w:tc>
          <w:tcPr>
            <w:tcW w:w="490" w:type="dxa"/>
            <w:vAlign w:val="top"/>
          </w:tcPr>
          <w:p>
            <w:pPr>
              <w:spacing w:line="272" w:lineRule="auto"/>
              <w:rPr>
                <w:rFonts w:ascii="Arial"/>
                <w:sz w:val="21"/>
              </w:rPr>
            </w:pPr>
            <w:r/>
          </w:p>
          <w:p>
            <w:pPr>
              <w:pStyle w:val="TableText"/>
              <w:ind w:left="197"/>
              <w:spacing w:before="39"/>
              <w:rPr/>
            </w:pPr>
            <w:r>
              <w:rPr>
                <w:spacing w:val="-3"/>
              </w:rPr>
              <w:t>88</w:t>
            </w:r>
          </w:p>
        </w:tc>
        <w:tc>
          <w:tcPr>
            <w:tcW w:w="3426" w:type="dxa"/>
            <w:vAlign w:val="top"/>
          </w:tcPr>
          <w:p>
            <w:pPr>
              <w:pStyle w:val="TableText"/>
              <w:ind w:left="30"/>
              <w:spacing w:before="159" w:line="219" w:lineRule="auto"/>
              <w:rPr/>
            </w:pPr>
            <w:r>
              <w:rPr/>
              <w:t>对缴费单位违反有关财务、会计、统计的法律、行政法规和国家</w:t>
            </w:r>
          </w:p>
          <w:p>
            <w:pPr>
              <w:pStyle w:val="TableText"/>
              <w:ind w:left="33"/>
              <w:spacing w:before="4" w:line="219" w:lineRule="auto"/>
              <w:rPr/>
            </w:pPr>
            <w:r>
              <w:rPr/>
              <w:t>有关规定，伪造、变造、故意毁灭有关账册、材</w:t>
            </w:r>
            <w:r>
              <w:rPr>
                <w:spacing w:val="-1"/>
              </w:rPr>
              <w:t>料册，或者不设</w:t>
            </w:r>
          </w:p>
          <w:p>
            <w:pPr>
              <w:pStyle w:val="TableText"/>
              <w:ind w:left="577"/>
              <w:spacing w:before="8" w:line="219" w:lineRule="auto"/>
              <w:rPr/>
            </w:pPr>
            <w:r>
              <w:rPr/>
              <w:t>账册，致使社会保险费基数无法确定的处罚</w:t>
            </w:r>
          </w:p>
        </w:tc>
        <w:tc>
          <w:tcPr>
            <w:tcW w:w="748" w:type="dxa"/>
            <w:vAlign w:val="top"/>
          </w:tcPr>
          <w:p>
            <w:pPr>
              <w:spacing w:line="267" w:lineRule="auto"/>
              <w:rPr>
                <w:rFonts w:ascii="Arial"/>
                <w:sz w:val="21"/>
              </w:rPr>
            </w:pPr>
            <w:r/>
          </w:p>
          <w:p>
            <w:pPr>
              <w:pStyle w:val="TableText"/>
              <w:ind w:left="144"/>
              <w:spacing w:before="39" w:line="221" w:lineRule="auto"/>
              <w:rPr/>
            </w:pPr>
            <w:r>
              <w:rPr>
                <w:spacing w:val="-2"/>
              </w:rPr>
              <w:t>行政处罚</w:t>
            </w:r>
          </w:p>
        </w:tc>
        <w:tc>
          <w:tcPr>
            <w:tcW w:w="2131" w:type="dxa"/>
            <w:vAlign w:val="top"/>
          </w:tcPr>
          <w:p>
            <w:pPr>
              <w:spacing w:line="265" w:lineRule="auto"/>
              <w:rPr>
                <w:rFonts w:ascii="Arial"/>
                <w:sz w:val="21"/>
              </w:rPr>
            </w:pPr>
            <w:r/>
          </w:p>
          <w:p>
            <w:pPr>
              <w:pStyle w:val="TableText"/>
              <w:ind w:left="115"/>
              <w:spacing w:before="39" w:line="219" w:lineRule="auto"/>
              <w:rPr/>
            </w:pPr>
            <w:r>
              <w:rPr>
                <w:spacing w:val="-2"/>
              </w:rPr>
              <w:t>白云鄂博矿区人力资源和社会保障局</w:t>
            </w:r>
          </w:p>
        </w:tc>
        <w:tc>
          <w:tcPr>
            <w:tcW w:w="7237" w:type="dxa"/>
            <w:vAlign w:val="top"/>
          </w:tcPr>
          <w:p>
            <w:pPr>
              <w:spacing w:line="265" w:lineRule="auto"/>
              <w:rPr>
                <w:rFonts w:ascii="Arial"/>
                <w:sz w:val="21"/>
              </w:rPr>
            </w:pPr>
            <w:r/>
          </w:p>
          <w:p>
            <w:pPr>
              <w:pStyle w:val="TableText"/>
              <w:ind w:left="49"/>
              <w:spacing w:before="39" w:line="219" w:lineRule="auto"/>
              <w:rPr/>
            </w:pPr>
            <w:r>
              <w:rPr/>
              <w:t>1.【行政法规】《社会保险费征缴暂行条例》（1999年1月22日中华人民共和国国务院令第259号发布）第二十四条</w:t>
            </w:r>
          </w:p>
        </w:tc>
        <w:tc>
          <w:tcPr>
            <w:tcW w:w="952" w:type="dxa"/>
            <w:vAlign w:val="top"/>
          </w:tcPr>
          <w:p>
            <w:pPr>
              <w:spacing w:line="272"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bl>
    <w:p>
      <w:pPr>
        <w:pStyle w:val="BodyText"/>
        <w:spacing w:line="161" w:lineRule="exact"/>
        <w:rPr>
          <w:sz w:val="14"/>
        </w:rPr>
      </w:pPr>
      <w:r/>
    </w:p>
    <w:p>
      <w:pPr>
        <w:spacing w:line="161" w:lineRule="exact"/>
        <w:sectPr>
          <w:pgSz w:w="16837" w:h="11905"/>
          <w:pgMar w:top="400" w:right="712" w:bottom="400" w:left="561" w:header="0" w:footer="0" w:gutter="0"/>
        </w:sectPr>
        <w:rPr>
          <w:sz w:val="14"/>
          <w:szCs w:val="14"/>
        </w:rPr>
      </w:pPr>
    </w:p>
    <w:p>
      <w:pPr>
        <w:spacing w:line="105" w:lineRule="exact"/>
        <w:rPr/>
      </w:pPr>
      <w:r/>
    </w:p>
    <w:tbl>
      <w:tblPr>
        <w:tblStyle w:val="TableNormal"/>
        <w:tblW w:w="155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0"/>
        <w:gridCol w:w="3426"/>
        <w:gridCol w:w="748"/>
        <w:gridCol w:w="2069"/>
        <w:gridCol w:w="7299"/>
        <w:gridCol w:w="952"/>
        <w:gridCol w:w="574"/>
      </w:tblGrid>
      <w:tr>
        <w:trPr>
          <w:trHeight w:val="300" w:hRule="atLeast"/>
        </w:trPr>
        <w:tc>
          <w:tcPr>
            <w:tcW w:w="490" w:type="dxa"/>
            <w:vAlign w:val="top"/>
          </w:tcPr>
          <w:p>
            <w:pPr>
              <w:pStyle w:val="TableText"/>
              <w:ind w:left="197"/>
              <w:spacing w:before="107"/>
              <w:rPr/>
            </w:pPr>
            <w:r>
              <w:rPr>
                <w:spacing w:val="-3"/>
              </w:rPr>
              <w:t>89</w:t>
            </w:r>
          </w:p>
        </w:tc>
        <w:tc>
          <w:tcPr>
            <w:tcW w:w="3426" w:type="dxa"/>
            <w:vAlign w:val="top"/>
          </w:tcPr>
          <w:p>
            <w:pPr>
              <w:pStyle w:val="TableText"/>
              <w:ind w:left="995"/>
              <w:spacing w:before="99" w:line="219" w:lineRule="auto"/>
              <w:rPr/>
            </w:pPr>
            <w:r>
              <w:rPr/>
              <w:t>对挪用社会保险基金的处罚</w:t>
            </w:r>
          </w:p>
        </w:tc>
        <w:tc>
          <w:tcPr>
            <w:tcW w:w="748" w:type="dxa"/>
            <w:vAlign w:val="top"/>
          </w:tcPr>
          <w:p>
            <w:pPr>
              <w:pStyle w:val="TableText"/>
              <w:ind w:left="144"/>
              <w:spacing w:before="101" w:line="221" w:lineRule="auto"/>
              <w:rPr/>
            </w:pPr>
            <w:r>
              <w:rPr>
                <w:spacing w:val="-2"/>
              </w:rPr>
              <w:t>行政处罚</w:t>
            </w:r>
          </w:p>
        </w:tc>
        <w:tc>
          <w:tcPr>
            <w:tcW w:w="2069" w:type="dxa"/>
            <w:vAlign w:val="top"/>
          </w:tcPr>
          <w:p>
            <w:pPr>
              <w:pStyle w:val="TableText"/>
              <w:ind w:left="115"/>
              <w:spacing w:before="99" w:line="219" w:lineRule="auto"/>
              <w:rPr/>
            </w:pPr>
            <w:r>
              <w:rPr>
                <w:spacing w:val="-2"/>
              </w:rPr>
              <w:t>白云鄂博矿区人力资源和社会保障局</w:t>
            </w:r>
          </w:p>
        </w:tc>
        <w:tc>
          <w:tcPr>
            <w:tcW w:w="7299" w:type="dxa"/>
            <w:vAlign w:val="top"/>
          </w:tcPr>
          <w:p>
            <w:pPr>
              <w:pStyle w:val="TableText"/>
              <w:ind w:left="48"/>
              <w:spacing w:before="99" w:line="219" w:lineRule="auto"/>
              <w:rPr/>
            </w:pPr>
            <w:r>
              <w:rPr>
                <w:spacing w:val="1"/>
              </w:rPr>
              <w:t>1.【行政法规】《社会保险费征缴暂行条</w:t>
            </w:r>
            <w:r>
              <w:rPr/>
              <w:t>例》（1999年1月22日中华人民共和国国务院令第259号发布）第二十八条</w:t>
            </w:r>
          </w:p>
        </w:tc>
        <w:tc>
          <w:tcPr>
            <w:tcW w:w="952" w:type="dxa"/>
            <w:vAlign w:val="top"/>
          </w:tcPr>
          <w:p>
            <w:pPr>
              <w:pStyle w:val="TableText"/>
              <w:ind w:left="282"/>
              <w:spacing w:before="107"/>
              <w:rPr/>
            </w:pPr>
            <w:r>
              <w:rPr>
                <w:spacing w:val="-1"/>
              </w:rPr>
              <w:t>8518755</w:t>
            </w:r>
          </w:p>
        </w:tc>
        <w:tc>
          <w:tcPr>
            <w:tcW w:w="574" w:type="dxa"/>
            <w:vAlign w:val="top"/>
          </w:tcPr>
          <w:p>
            <w:pPr>
              <w:rPr>
                <w:rFonts w:ascii="Arial"/>
                <w:sz w:val="21"/>
              </w:rPr>
            </w:pPr>
            <w:r/>
          </w:p>
        </w:tc>
      </w:tr>
      <w:tr>
        <w:trPr>
          <w:trHeight w:val="328" w:hRule="atLeast"/>
        </w:trPr>
        <w:tc>
          <w:tcPr>
            <w:tcW w:w="490" w:type="dxa"/>
            <w:vAlign w:val="top"/>
          </w:tcPr>
          <w:p>
            <w:pPr>
              <w:pStyle w:val="TableText"/>
              <w:ind w:left="197"/>
              <w:spacing w:before="118"/>
              <w:rPr/>
            </w:pPr>
            <w:r>
              <w:rPr>
                <w:spacing w:val="-3"/>
              </w:rPr>
              <w:t>90</w:t>
            </w:r>
          </w:p>
        </w:tc>
        <w:tc>
          <w:tcPr>
            <w:tcW w:w="3426" w:type="dxa"/>
            <w:vAlign w:val="top"/>
          </w:tcPr>
          <w:p>
            <w:pPr>
              <w:pStyle w:val="TableText"/>
              <w:ind w:left="452"/>
              <w:spacing w:before="114" w:line="219" w:lineRule="auto"/>
              <w:rPr/>
            </w:pPr>
            <w:r>
              <w:rPr>
                <w:spacing w:val="1"/>
              </w:rPr>
              <w:t>对违反有关规定造成社会保险费迟延缴纳的处罚</w:t>
            </w:r>
          </w:p>
        </w:tc>
        <w:tc>
          <w:tcPr>
            <w:tcW w:w="748" w:type="dxa"/>
            <w:vAlign w:val="top"/>
          </w:tcPr>
          <w:p>
            <w:pPr>
              <w:pStyle w:val="TableText"/>
              <w:ind w:left="144"/>
              <w:spacing w:before="113" w:line="221" w:lineRule="auto"/>
              <w:rPr/>
            </w:pPr>
            <w:r>
              <w:rPr>
                <w:spacing w:val="-2"/>
              </w:rPr>
              <w:t>行政处罚</w:t>
            </w:r>
          </w:p>
        </w:tc>
        <w:tc>
          <w:tcPr>
            <w:tcW w:w="2069" w:type="dxa"/>
            <w:vAlign w:val="top"/>
          </w:tcPr>
          <w:p>
            <w:pPr>
              <w:pStyle w:val="TableText"/>
              <w:ind w:left="115"/>
              <w:spacing w:before="114" w:line="219" w:lineRule="auto"/>
              <w:rPr/>
            </w:pPr>
            <w:r>
              <w:rPr>
                <w:spacing w:val="-2"/>
              </w:rPr>
              <w:t>白云鄂博矿区人力资源和社会保障局</w:t>
            </w:r>
          </w:p>
        </w:tc>
        <w:tc>
          <w:tcPr>
            <w:tcW w:w="7299" w:type="dxa"/>
            <w:vAlign w:val="top"/>
          </w:tcPr>
          <w:p>
            <w:pPr>
              <w:pStyle w:val="TableText"/>
              <w:ind w:left="48"/>
              <w:spacing w:before="114" w:line="219" w:lineRule="auto"/>
              <w:rPr/>
            </w:pPr>
            <w:r>
              <w:rPr/>
              <w:t>1.【部门规章】《社会保险费征缴监督检查办法》（1999年3月19日劳动和社会保障部令第3号发布）第十三条</w:t>
            </w:r>
          </w:p>
        </w:tc>
        <w:tc>
          <w:tcPr>
            <w:tcW w:w="952" w:type="dxa"/>
            <w:vAlign w:val="top"/>
          </w:tcPr>
          <w:p>
            <w:pPr>
              <w:pStyle w:val="TableText"/>
              <w:ind w:left="282"/>
              <w:spacing w:before="118"/>
              <w:rPr/>
            </w:pPr>
            <w:r>
              <w:rPr>
                <w:spacing w:val="-1"/>
              </w:rPr>
              <w:t>8518755</w:t>
            </w:r>
          </w:p>
        </w:tc>
        <w:tc>
          <w:tcPr>
            <w:tcW w:w="574" w:type="dxa"/>
            <w:vAlign w:val="top"/>
          </w:tcPr>
          <w:p>
            <w:pPr>
              <w:rPr>
                <w:rFonts w:ascii="Arial"/>
                <w:sz w:val="21"/>
              </w:rPr>
            </w:pPr>
            <w:r/>
          </w:p>
        </w:tc>
      </w:tr>
      <w:tr>
        <w:trPr>
          <w:trHeight w:val="290" w:hRule="atLeast"/>
        </w:trPr>
        <w:tc>
          <w:tcPr>
            <w:tcW w:w="490" w:type="dxa"/>
            <w:vAlign w:val="top"/>
          </w:tcPr>
          <w:p>
            <w:pPr>
              <w:pStyle w:val="TableText"/>
              <w:ind w:left="197"/>
              <w:spacing w:before="97"/>
              <w:rPr/>
            </w:pPr>
            <w:r>
              <w:rPr>
                <w:spacing w:val="-3"/>
              </w:rPr>
              <w:t>91</w:t>
            </w:r>
          </w:p>
        </w:tc>
        <w:tc>
          <w:tcPr>
            <w:tcW w:w="3426" w:type="dxa"/>
            <w:vAlign w:val="top"/>
          </w:tcPr>
          <w:p>
            <w:pPr>
              <w:pStyle w:val="TableText"/>
              <w:ind w:left="512"/>
              <w:spacing w:before="93" w:line="219" w:lineRule="auto"/>
              <w:rPr/>
            </w:pPr>
            <w:r>
              <w:rPr/>
              <w:t>对缴费单位伪造、变造社会保险登记证的处罚</w:t>
            </w:r>
          </w:p>
        </w:tc>
        <w:tc>
          <w:tcPr>
            <w:tcW w:w="748" w:type="dxa"/>
            <w:vAlign w:val="top"/>
          </w:tcPr>
          <w:p>
            <w:pPr>
              <w:pStyle w:val="TableText"/>
              <w:ind w:left="144"/>
              <w:spacing w:before="92" w:line="221" w:lineRule="auto"/>
              <w:rPr/>
            </w:pPr>
            <w:r>
              <w:rPr>
                <w:spacing w:val="-2"/>
              </w:rPr>
              <w:t>行政处罚</w:t>
            </w:r>
          </w:p>
        </w:tc>
        <w:tc>
          <w:tcPr>
            <w:tcW w:w="2069" w:type="dxa"/>
            <w:vAlign w:val="top"/>
          </w:tcPr>
          <w:p>
            <w:pPr>
              <w:pStyle w:val="TableText"/>
              <w:ind w:left="115"/>
              <w:spacing w:before="93" w:line="219" w:lineRule="auto"/>
              <w:rPr/>
            </w:pPr>
            <w:r>
              <w:rPr>
                <w:spacing w:val="-2"/>
              </w:rPr>
              <w:t>白云鄂博矿区人力资源和社会保障局</w:t>
            </w:r>
          </w:p>
        </w:tc>
        <w:tc>
          <w:tcPr>
            <w:tcW w:w="7299" w:type="dxa"/>
            <w:vAlign w:val="top"/>
          </w:tcPr>
          <w:p>
            <w:pPr>
              <w:pStyle w:val="TableText"/>
              <w:ind w:left="48"/>
              <w:spacing w:before="93" w:line="219" w:lineRule="auto"/>
              <w:rPr/>
            </w:pPr>
            <w:r>
              <w:rPr/>
              <w:t>1.【部门规章】《社会保险费征缴监督检查办法》（1999年3月19日劳动和社会保障部令第3号发布）第十四条</w:t>
            </w:r>
          </w:p>
        </w:tc>
        <w:tc>
          <w:tcPr>
            <w:tcW w:w="952" w:type="dxa"/>
            <w:vAlign w:val="top"/>
          </w:tcPr>
          <w:p>
            <w:pPr>
              <w:pStyle w:val="TableText"/>
              <w:ind w:left="282"/>
              <w:spacing w:before="97"/>
              <w:rPr/>
            </w:pPr>
            <w:r>
              <w:rPr>
                <w:spacing w:val="-1"/>
              </w:rPr>
              <w:t>8518755</w:t>
            </w:r>
          </w:p>
        </w:tc>
        <w:tc>
          <w:tcPr>
            <w:tcW w:w="574" w:type="dxa"/>
            <w:vAlign w:val="top"/>
          </w:tcPr>
          <w:p>
            <w:pPr>
              <w:rPr>
                <w:rFonts w:ascii="Arial"/>
                <w:sz w:val="21"/>
              </w:rPr>
            </w:pPr>
            <w:r/>
          </w:p>
        </w:tc>
      </w:tr>
      <w:tr>
        <w:trPr>
          <w:trHeight w:val="438" w:hRule="atLeast"/>
        </w:trPr>
        <w:tc>
          <w:tcPr>
            <w:tcW w:w="490" w:type="dxa"/>
            <w:vAlign w:val="top"/>
          </w:tcPr>
          <w:p>
            <w:pPr>
              <w:pStyle w:val="TableText"/>
              <w:ind w:left="197"/>
              <w:spacing w:before="172"/>
              <w:rPr/>
            </w:pPr>
            <w:r>
              <w:rPr>
                <w:spacing w:val="-3"/>
              </w:rPr>
              <w:t>92</w:t>
            </w:r>
          </w:p>
        </w:tc>
        <w:tc>
          <w:tcPr>
            <w:tcW w:w="3426" w:type="dxa"/>
            <w:vAlign w:val="top"/>
          </w:tcPr>
          <w:p>
            <w:pPr>
              <w:pStyle w:val="TableText"/>
              <w:ind w:left="32"/>
              <w:spacing w:before="90" w:line="219" w:lineRule="auto"/>
              <w:rPr/>
            </w:pPr>
            <w:r>
              <w:rPr>
                <w:spacing w:val="1"/>
              </w:rPr>
              <w:t>对缴费单位未按规定从缴费个人工资中代扣代缴</w:t>
            </w:r>
            <w:r>
              <w:rPr/>
              <w:t>社会保险费的处</w:t>
            </w:r>
          </w:p>
          <w:p>
            <w:pPr>
              <w:pStyle w:val="TableText"/>
              <w:ind w:left="1670"/>
              <w:spacing w:before="11" w:line="224" w:lineRule="auto"/>
              <w:rPr/>
            </w:pPr>
            <w:r>
              <w:rPr/>
              <w:t>罚</w:t>
            </w:r>
          </w:p>
        </w:tc>
        <w:tc>
          <w:tcPr>
            <w:tcW w:w="748" w:type="dxa"/>
            <w:vAlign w:val="top"/>
          </w:tcPr>
          <w:p>
            <w:pPr>
              <w:pStyle w:val="TableText"/>
              <w:ind w:left="144"/>
              <w:spacing w:before="167" w:line="221" w:lineRule="auto"/>
              <w:rPr/>
            </w:pPr>
            <w:r>
              <w:rPr>
                <w:spacing w:val="-2"/>
              </w:rPr>
              <w:t>行政处罚</w:t>
            </w:r>
          </w:p>
        </w:tc>
        <w:tc>
          <w:tcPr>
            <w:tcW w:w="2069" w:type="dxa"/>
            <w:vAlign w:val="top"/>
          </w:tcPr>
          <w:p>
            <w:pPr>
              <w:pStyle w:val="TableText"/>
              <w:ind w:left="115"/>
              <w:spacing w:before="167" w:line="219" w:lineRule="auto"/>
              <w:rPr/>
            </w:pPr>
            <w:r>
              <w:rPr>
                <w:spacing w:val="-2"/>
              </w:rPr>
              <w:t>白云鄂博矿区人力资源和社会保障局</w:t>
            </w:r>
          </w:p>
        </w:tc>
        <w:tc>
          <w:tcPr>
            <w:tcW w:w="7299" w:type="dxa"/>
            <w:vAlign w:val="top"/>
          </w:tcPr>
          <w:p>
            <w:pPr>
              <w:pStyle w:val="TableText"/>
              <w:ind w:left="48"/>
              <w:spacing w:before="167" w:line="219" w:lineRule="auto"/>
              <w:rPr/>
            </w:pPr>
            <w:r>
              <w:rPr/>
              <w:t>1.【部门规章】《社会保险费征缴监督检查办法》（1999年3月19日劳动和社会保障部令第3号发布）第十四条</w:t>
            </w:r>
          </w:p>
        </w:tc>
        <w:tc>
          <w:tcPr>
            <w:tcW w:w="952" w:type="dxa"/>
            <w:vAlign w:val="top"/>
          </w:tcPr>
          <w:p>
            <w:pPr>
              <w:pStyle w:val="TableText"/>
              <w:ind w:left="282"/>
              <w:spacing w:before="172"/>
              <w:rPr/>
            </w:pPr>
            <w:r>
              <w:rPr>
                <w:spacing w:val="-1"/>
              </w:rPr>
              <w:t>8518755</w:t>
            </w:r>
          </w:p>
        </w:tc>
        <w:tc>
          <w:tcPr>
            <w:tcW w:w="574" w:type="dxa"/>
            <w:vAlign w:val="top"/>
          </w:tcPr>
          <w:p>
            <w:pPr>
              <w:rPr>
                <w:rFonts w:ascii="Arial"/>
                <w:sz w:val="21"/>
              </w:rPr>
            </w:pPr>
            <w:r/>
          </w:p>
        </w:tc>
      </w:tr>
      <w:tr>
        <w:trPr>
          <w:trHeight w:val="386" w:hRule="atLeast"/>
        </w:trPr>
        <w:tc>
          <w:tcPr>
            <w:tcW w:w="490" w:type="dxa"/>
            <w:vAlign w:val="top"/>
          </w:tcPr>
          <w:p>
            <w:pPr>
              <w:pStyle w:val="TableText"/>
              <w:ind w:left="197"/>
              <w:spacing w:before="149"/>
              <w:rPr/>
            </w:pPr>
            <w:r>
              <w:rPr>
                <w:spacing w:val="-3"/>
              </w:rPr>
              <w:t>93</w:t>
            </w:r>
          </w:p>
        </w:tc>
        <w:tc>
          <w:tcPr>
            <w:tcW w:w="3426" w:type="dxa"/>
            <w:vAlign w:val="top"/>
          </w:tcPr>
          <w:p>
            <w:pPr>
              <w:pStyle w:val="TableText"/>
              <w:ind w:left="32"/>
              <w:spacing w:before="67" w:line="219" w:lineRule="auto"/>
              <w:rPr/>
            </w:pPr>
            <w:r>
              <w:rPr>
                <w:spacing w:val="1"/>
              </w:rPr>
              <w:t>对缴费单位未按规定向职工公布本单位社会保险</w:t>
            </w:r>
            <w:r>
              <w:rPr/>
              <w:t>费缴纳情况的处</w:t>
            </w:r>
          </w:p>
          <w:p>
            <w:pPr>
              <w:pStyle w:val="TableText"/>
              <w:ind w:left="1670"/>
              <w:spacing w:before="8" w:line="224" w:lineRule="auto"/>
              <w:rPr/>
            </w:pPr>
            <w:r>
              <w:rPr/>
              <w:t>罚</w:t>
            </w:r>
          </w:p>
        </w:tc>
        <w:tc>
          <w:tcPr>
            <w:tcW w:w="748" w:type="dxa"/>
            <w:vAlign w:val="top"/>
          </w:tcPr>
          <w:p>
            <w:pPr>
              <w:pStyle w:val="TableText"/>
              <w:ind w:left="144"/>
              <w:spacing w:before="144" w:line="221" w:lineRule="auto"/>
              <w:rPr/>
            </w:pPr>
            <w:r>
              <w:rPr>
                <w:spacing w:val="-2"/>
              </w:rPr>
              <w:t>行政处罚</w:t>
            </w:r>
          </w:p>
        </w:tc>
        <w:tc>
          <w:tcPr>
            <w:tcW w:w="2069" w:type="dxa"/>
            <w:vAlign w:val="top"/>
          </w:tcPr>
          <w:p>
            <w:pPr>
              <w:pStyle w:val="TableText"/>
              <w:ind w:left="115"/>
              <w:spacing w:before="144" w:line="219" w:lineRule="auto"/>
              <w:rPr/>
            </w:pPr>
            <w:r>
              <w:rPr>
                <w:spacing w:val="-2"/>
              </w:rPr>
              <w:t>白云鄂博矿区人力资源和社会保障局</w:t>
            </w:r>
          </w:p>
        </w:tc>
        <w:tc>
          <w:tcPr>
            <w:tcW w:w="7299" w:type="dxa"/>
            <w:vAlign w:val="top"/>
          </w:tcPr>
          <w:p>
            <w:pPr>
              <w:pStyle w:val="TableText"/>
              <w:ind w:left="48"/>
              <w:spacing w:before="144" w:line="219" w:lineRule="auto"/>
              <w:rPr/>
            </w:pPr>
            <w:r>
              <w:rPr/>
              <w:t>1.【部门规章】《社会保险费征缴监督检查办法》（1999年3月19日劳动和社会保障部令第3号发布）第十四条</w:t>
            </w:r>
          </w:p>
        </w:tc>
        <w:tc>
          <w:tcPr>
            <w:tcW w:w="952" w:type="dxa"/>
            <w:vAlign w:val="top"/>
          </w:tcPr>
          <w:p>
            <w:pPr>
              <w:pStyle w:val="TableText"/>
              <w:ind w:left="282"/>
              <w:spacing w:before="149"/>
              <w:rPr/>
            </w:pPr>
            <w:r>
              <w:rPr>
                <w:spacing w:val="-1"/>
              </w:rPr>
              <w:t>8518755</w:t>
            </w:r>
          </w:p>
        </w:tc>
        <w:tc>
          <w:tcPr>
            <w:tcW w:w="574" w:type="dxa"/>
            <w:vAlign w:val="top"/>
          </w:tcPr>
          <w:p>
            <w:pPr>
              <w:rPr>
                <w:rFonts w:ascii="Arial"/>
                <w:sz w:val="21"/>
              </w:rPr>
            </w:pPr>
            <w:r/>
          </w:p>
        </w:tc>
      </w:tr>
      <w:tr>
        <w:trPr>
          <w:trHeight w:val="386" w:hRule="atLeast"/>
        </w:trPr>
        <w:tc>
          <w:tcPr>
            <w:tcW w:w="490" w:type="dxa"/>
            <w:vAlign w:val="top"/>
          </w:tcPr>
          <w:p>
            <w:pPr>
              <w:pStyle w:val="TableText"/>
              <w:ind w:left="197"/>
              <w:spacing w:before="149"/>
              <w:rPr/>
            </w:pPr>
            <w:r>
              <w:rPr>
                <w:spacing w:val="-3"/>
              </w:rPr>
              <w:t>94</w:t>
            </w:r>
          </w:p>
        </w:tc>
        <w:tc>
          <w:tcPr>
            <w:tcW w:w="3426" w:type="dxa"/>
            <w:vAlign w:val="top"/>
          </w:tcPr>
          <w:p>
            <w:pPr>
              <w:pStyle w:val="TableText"/>
              <w:ind w:left="32"/>
              <w:spacing w:before="144" w:line="219" w:lineRule="auto"/>
              <w:rPr/>
            </w:pPr>
            <w:r>
              <w:rPr>
                <w:spacing w:val="1"/>
              </w:rPr>
              <w:t>对缴费单位有不配合劳动保障监察机关及其工作</w:t>
            </w:r>
            <w:r>
              <w:rPr/>
              <w:t>人员情形的处罚</w:t>
            </w:r>
          </w:p>
        </w:tc>
        <w:tc>
          <w:tcPr>
            <w:tcW w:w="748" w:type="dxa"/>
            <w:vAlign w:val="top"/>
          </w:tcPr>
          <w:p>
            <w:pPr>
              <w:pStyle w:val="TableText"/>
              <w:ind w:left="144"/>
              <w:spacing w:before="144" w:line="221" w:lineRule="auto"/>
              <w:rPr/>
            </w:pPr>
            <w:r>
              <w:rPr>
                <w:spacing w:val="-2"/>
              </w:rPr>
              <w:t>行政处罚</w:t>
            </w:r>
          </w:p>
        </w:tc>
        <w:tc>
          <w:tcPr>
            <w:tcW w:w="2069" w:type="dxa"/>
            <w:vAlign w:val="top"/>
          </w:tcPr>
          <w:p>
            <w:pPr>
              <w:pStyle w:val="TableText"/>
              <w:ind w:left="115"/>
              <w:spacing w:before="144" w:line="219" w:lineRule="auto"/>
              <w:rPr/>
            </w:pPr>
            <w:r>
              <w:rPr>
                <w:spacing w:val="-2"/>
              </w:rPr>
              <w:t>白云鄂博矿区人力资源和社会保障局</w:t>
            </w:r>
          </w:p>
        </w:tc>
        <w:tc>
          <w:tcPr>
            <w:tcW w:w="7299" w:type="dxa"/>
            <w:vAlign w:val="top"/>
          </w:tcPr>
          <w:p>
            <w:pPr>
              <w:pStyle w:val="TableText"/>
              <w:ind w:left="48"/>
              <w:spacing w:before="144" w:line="219" w:lineRule="auto"/>
              <w:rPr/>
            </w:pPr>
            <w:r>
              <w:rPr/>
              <w:t>1.【部门规章】《社会保险费征缴监督检查办法》（1999年3月19日劳动和社会保障部令第3号发布）第十五条</w:t>
            </w:r>
          </w:p>
        </w:tc>
        <w:tc>
          <w:tcPr>
            <w:tcW w:w="952" w:type="dxa"/>
            <w:vAlign w:val="top"/>
          </w:tcPr>
          <w:p>
            <w:pPr>
              <w:pStyle w:val="TableText"/>
              <w:ind w:left="282"/>
              <w:spacing w:before="149"/>
              <w:rPr/>
            </w:pPr>
            <w:r>
              <w:rPr>
                <w:spacing w:val="-1"/>
              </w:rPr>
              <w:t>8518755</w:t>
            </w:r>
          </w:p>
        </w:tc>
        <w:tc>
          <w:tcPr>
            <w:tcW w:w="574" w:type="dxa"/>
            <w:vAlign w:val="top"/>
          </w:tcPr>
          <w:p>
            <w:pPr>
              <w:rPr>
                <w:rFonts w:ascii="Arial"/>
                <w:sz w:val="21"/>
              </w:rPr>
            </w:pPr>
            <w:r/>
          </w:p>
        </w:tc>
      </w:tr>
      <w:tr>
        <w:trPr>
          <w:trHeight w:val="427" w:hRule="atLeast"/>
        </w:trPr>
        <w:tc>
          <w:tcPr>
            <w:tcW w:w="490" w:type="dxa"/>
            <w:vAlign w:val="top"/>
          </w:tcPr>
          <w:p>
            <w:pPr>
              <w:pStyle w:val="TableText"/>
              <w:ind w:left="197"/>
              <w:spacing w:before="169"/>
              <w:rPr/>
            </w:pPr>
            <w:r>
              <w:rPr>
                <w:spacing w:val="-3"/>
              </w:rPr>
              <w:t>95</w:t>
            </w:r>
          </w:p>
        </w:tc>
        <w:tc>
          <w:tcPr>
            <w:tcW w:w="3426" w:type="dxa"/>
            <w:vAlign w:val="top"/>
          </w:tcPr>
          <w:p>
            <w:pPr>
              <w:pStyle w:val="TableText"/>
              <w:ind w:left="32"/>
              <w:spacing w:before="89" w:line="219" w:lineRule="auto"/>
              <w:rPr/>
            </w:pPr>
            <w:r>
              <w:rPr>
                <w:spacing w:val="1"/>
              </w:rPr>
              <w:t>对用人单位未将社会保险经办机构拨付的基本养</w:t>
            </w:r>
            <w:r>
              <w:rPr/>
              <w:t>老保险金按时足</w:t>
            </w:r>
          </w:p>
          <w:p>
            <w:pPr>
              <w:pStyle w:val="TableText"/>
              <w:ind w:left="1115"/>
              <w:spacing w:before="6" w:line="220" w:lineRule="auto"/>
              <w:rPr/>
            </w:pPr>
            <w:r>
              <w:rPr/>
              <w:t>额发给退休人员的处罚</w:t>
            </w:r>
          </w:p>
        </w:tc>
        <w:tc>
          <w:tcPr>
            <w:tcW w:w="748" w:type="dxa"/>
            <w:vAlign w:val="top"/>
          </w:tcPr>
          <w:p>
            <w:pPr>
              <w:pStyle w:val="TableText"/>
              <w:ind w:left="144"/>
              <w:spacing w:before="163" w:line="221" w:lineRule="auto"/>
              <w:rPr/>
            </w:pPr>
            <w:r>
              <w:rPr>
                <w:spacing w:val="-2"/>
              </w:rPr>
              <w:t>行政处罚</w:t>
            </w:r>
          </w:p>
        </w:tc>
        <w:tc>
          <w:tcPr>
            <w:tcW w:w="2069" w:type="dxa"/>
            <w:vAlign w:val="top"/>
          </w:tcPr>
          <w:p>
            <w:pPr>
              <w:pStyle w:val="TableText"/>
              <w:ind w:left="115"/>
              <w:spacing w:before="161" w:line="219" w:lineRule="auto"/>
              <w:rPr/>
            </w:pPr>
            <w:r>
              <w:rPr>
                <w:spacing w:val="-2"/>
              </w:rPr>
              <w:t>白云鄂博矿区人力资源和社会保障局</w:t>
            </w:r>
          </w:p>
        </w:tc>
        <w:tc>
          <w:tcPr>
            <w:tcW w:w="7299" w:type="dxa"/>
            <w:vAlign w:val="top"/>
          </w:tcPr>
          <w:p>
            <w:pPr>
              <w:pStyle w:val="TableText"/>
              <w:ind w:left="30" w:right="145" w:firstLine="18"/>
              <w:spacing w:before="94" w:line="234" w:lineRule="auto"/>
              <w:rPr/>
            </w:pPr>
            <w:r>
              <w:rPr>
                <w:spacing w:val="1"/>
              </w:rPr>
              <w:t>1.【地方性法规】《内蒙古自治区城镇职</w:t>
            </w:r>
            <w:r>
              <w:rPr/>
              <w:t>工基本养老保险条例》（1999年11月29日内蒙古自治区人民代表大会常务委员会公告第31号公</w:t>
            </w:r>
            <w:r>
              <w:rPr>
                <w:spacing w:val="1"/>
              </w:rPr>
              <w:t>布，根据2010年9月21日内蒙古自治区第十一届人民代表大会</w:t>
            </w:r>
            <w:r>
              <w:rPr/>
              <w:t>常务委员会公告第19号修正本）第三十一条</w:t>
            </w:r>
          </w:p>
        </w:tc>
        <w:tc>
          <w:tcPr>
            <w:tcW w:w="952" w:type="dxa"/>
            <w:vAlign w:val="top"/>
          </w:tcPr>
          <w:p>
            <w:pPr>
              <w:pStyle w:val="TableText"/>
              <w:ind w:left="282"/>
              <w:spacing w:before="169"/>
              <w:rPr/>
            </w:pPr>
            <w:r>
              <w:rPr>
                <w:spacing w:val="-1"/>
              </w:rPr>
              <w:t>8518755</w:t>
            </w:r>
          </w:p>
        </w:tc>
        <w:tc>
          <w:tcPr>
            <w:tcW w:w="574" w:type="dxa"/>
            <w:vAlign w:val="top"/>
          </w:tcPr>
          <w:p>
            <w:pPr>
              <w:rPr>
                <w:rFonts w:ascii="Arial"/>
                <w:sz w:val="21"/>
              </w:rPr>
            </w:pPr>
            <w:r/>
          </w:p>
        </w:tc>
      </w:tr>
      <w:tr>
        <w:trPr>
          <w:trHeight w:val="438" w:hRule="atLeast"/>
        </w:trPr>
        <w:tc>
          <w:tcPr>
            <w:tcW w:w="490" w:type="dxa"/>
            <w:vAlign w:val="top"/>
          </w:tcPr>
          <w:p>
            <w:pPr>
              <w:pStyle w:val="TableText"/>
              <w:ind w:left="197"/>
              <w:spacing w:before="173"/>
              <w:rPr/>
            </w:pPr>
            <w:r>
              <w:rPr>
                <w:spacing w:val="-3"/>
              </w:rPr>
              <w:t>96</w:t>
            </w:r>
          </w:p>
        </w:tc>
        <w:tc>
          <w:tcPr>
            <w:tcW w:w="3426" w:type="dxa"/>
            <w:vAlign w:val="top"/>
          </w:tcPr>
          <w:p>
            <w:pPr>
              <w:pStyle w:val="TableText"/>
              <w:ind w:left="30"/>
              <w:spacing w:before="94" w:line="219" w:lineRule="auto"/>
              <w:rPr/>
            </w:pPr>
            <w:r>
              <w:rPr/>
              <w:t>对违反规定，未经批准擅自设立中外合作办学机构</w:t>
            </w:r>
            <w:r>
              <w:rPr>
                <w:spacing w:val="-1"/>
              </w:rPr>
              <w:t>，或者以不正</w:t>
            </w:r>
          </w:p>
          <w:p>
            <w:pPr>
              <w:pStyle w:val="TableText"/>
              <w:ind w:left="710"/>
              <w:spacing w:before="6" w:line="220" w:lineRule="auto"/>
              <w:rPr/>
            </w:pPr>
            <w:r>
              <w:rPr/>
              <w:t>当手段骗取中外合作办学许可证的处罚</w:t>
            </w:r>
          </w:p>
        </w:tc>
        <w:tc>
          <w:tcPr>
            <w:tcW w:w="748" w:type="dxa"/>
            <w:vAlign w:val="top"/>
          </w:tcPr>
          <w:p>
            <w:pPr>
              <w:pStyle w:val="TableText"/>
              <w:ind w:left="144"/>
              <w:spacing w:before="168" w:line="221" w:lineRule="auto"/>
              <w:rPr/>
            </w:pPr>
            <w:r>
              <w:rPr>
                <w:spacing w:val="-2"/>
              </w:rPr>
              <w:t>行政处罚</w:t>
            </w:r>
          </w:p>
        </w:tc>
        <w:tc>
          <w:tcPr>
            <w:tcW w:w="2069" w:type="dxa"/>
            <w:vAlign w:val="top"/>
          </w:tcPr>
          <w:p>
            <w:pPr>
              <w:pStyle w:val="TableText"/>
              <w:ind w:left="115"/>
              <w:spacing w:before="169" w:line="219" w:lineRule="auto"/>
              <w:rPr/>
            </w:pPr>
            <w:r>
              <w:rPr>
                <w:spacing w:val="-2"/>
              </w:rPr>
              <w:t>白云鄂博矿区人力资源和社会保障局</w:t>
            </w:r>
          </w:p>
        </w:tc>
        <w:tc>
          <w:tcPr>
            <w:tcW w:w="7299" w:type="dxa"/>
            <w:vAlign w:val="top"/>
          </w:tcPr>
          <w:p>
            <w:pPr>
              <w:pStyle w:val="TableText"/>
              <w:ind w:left="47" w:right="82"/>
              <w:spacing w:before="99" w:line="238" w:lineRule="auto"/>
              <w:rPr/>
            </w:pPr>
            <w:r>
              <w:rPr>
                <w:spacing w:val="1"/>
              </w:rPr>
              <w:t>1.【行政法规】《中华人民共和国中外合作办</w:t>
            </w:r>
            <w:r>
              <w:rPr/>
              <w:t>学条例》（2003年3月1日中华人民共和国国务院令第372号公布,根据2013年7月18日《国务</w:t>
            </w:r>
            <w:r>
              <w:rPr>
                <w:spacing w:val="-1"/>
              </w:rPr>
              <w:t>院关于废止和修改部分行政法规的决定》修正）第五十一条</w:t>
            </w:r>
          </w:p>
        </w:tc>
        <w:tc>
          <w:tcPr>
            <w:tcW w:w="952" w:type="dxa"/>
            <w:vAlign w:val="top"/>
          </w:tcPr>
          <w:p>
            <w:pPr>
              <w:pStyle w:val="TableText"/>
              <w:ind w:left="282"/>
              <w:spacing w:before="173"/>
              <w:rPr/>
            </w:pPr>
            <w:r>
              <w:rPr>
                <w:spacing w:val="-1"/>
              </w:rPr>
              <w:t>8518755</w:t>
            </w:r>
          </w:p>
        </w:tc>
        <w:tc>
          <w:tcPr>
            <w:tcW w:w="574" w:type="dxa"/>
            <w:vAlign w:val="top"/>
          </w:tcPr>
          <w:p>
            <w:pPr>
              <w:rPr>
                <w:rFonts w:ascii="Arial"/>
                <w:sz w:val="21"/>
              </w:rPr>
            </w:pPr>
            <w:r/>
          </w:p>
        </w:tc>
      </w:tr>
      <w:tr>
        <w:trPr>
          <w:trHeight w:val="412" w:hRule="atLeast"/>
        </w:trPr>
        <w:tc>
          <w:tcPr>
            <w:tcW w:w="490" w:type="dxa"/>
            <w:vAlign w:val="top"/>
          </w:tcPr>
          <w:p>
            <w:pPr>
              <w:pStyle w:val="TableText"/>
              <w:ind w:left="197"/>
              <w:spacing w:before="162"/>
              <w:rPr/>
            </w:pPr>
            <w:r>
              <w:rPr>
                <w:spacing w:val="-3"/>
              </w:rPr>
              <w:t>97</w:t>
            </w:r>
          </w:p>
        </w:tc>
        <w:tc>
          <w:tcPr>
            <w:tcW w:w="3426" w:type="dxa"/>
            <w:vAlign w:val="top"/>
          </w:tcPr>
          <w:p>
            <w:pPr>
              <w:pStyle w:val="TableText"/>
              <w:ind w:left="32"/>
              <w:spacing w:before="78" w:line="219" w:lineRule="auto"/>
              <w:rPr/>
            </w:pPr>
            <w:r>
              <w:rPr>
                <w:spacing w:val="1"/>
              </w:rPr>
              <w:t>对中外合作办学者虚假出资或者在中外合作办学</w:t>
            </w:r>
            <w:r>
              <w:rPr/>
              <w:t>机构成立后抽逃</w:t>
            </w:r>
          </w:p>
          <w:p>
            <w:pPr>
              <w:pStyle w:val="TableText"/>
              <w:ind w:left="1440"/>
              <w:spacing w:before="8" w:line="222" w:lineRule="auto"/>
              <w:rPr/>
            </w:pPr>
            <w:hyperlink w:history="true" r:id="rId4">
              <w:r>
                <w:rPr>
                  <w:spacing w:val="-4"/>
                </w:rPr>
                <w:t>出资的处罚</w:t>
              </w:r>
            </w:hyperlink>
          </w:p>
        </w:tc>
        <w:tc>
          <w:tcPr>
            <w:tcW w:w="748" w:type="dxa"/>
            <w:vAlign w:val="top"/>
          </w:tcPr>
          <w:p>
            <w:pPr>
              <w:pStyle w:val="TableText"/>
              <w:ind w:left="144"/>
              <w:spacing w:before="157" w:line="221" w:lineRule="auto"/>
              <w:rPr/>
            </w:pPr>
            <w:r>
              <w:rPr>
                <w:spacing w:val="-2"/>
              </w:rPr>
              <w:t>行政处罚</w:t>
            </w:r>
          </w:p>
        </w:tc>
        <w:tc>
          <w:tcPr>
            <w:tcW w:w="2069" w:type="dxa"/>
            <w:vAlign w:val="top"/>
          </w:tcPr>
          <w:p>
            <w:pPr>
              <w:pStyle w:val="TableText"/>
              <w:ind w:left="115"/>
              <w:spacing w:before="158" w:line="219" w:lineRule="auto"/>
              <w:rPr/>
            </w:pPr>
            <w:r>
              <w:rPr>
                <w:spacing w:val="-2"/>
              </w:rPr>
              <w:t>白云鄂博矿区人力资源和社会保障局</w:t>
            </w:r>
          </w:p>
        </w:tc>
        <w:tc>
          <w:tcPr>
            <w:tcW w:w="7299" w:type="dxa"/>
            <w:vAlign w:val="top"/>
          </w:tcPr>
          <w:p>
            <w:pPr>
              <w:pStyle w:val="TableText"/>
              <w:ind w:left="47" w:right="82"/>
              <w:spacing w:before="86" w:line="238" w:lineRule="auto"/>
              <w:rPr/>
            </w:pPr>
            <w:r>
              <w:rPr>
                <w:spacing w:val="1"/>
              </w:rPr>
              <w:t>1.【行政法规】《中华人民共和国中外合作办</w:t>
            </w:r>
            <w:r>
              <w:rPr/>
              <w:t>学条例》（2003年3月1日中华人民共和国国务院令第372号公布,根据2013年7月18日《国务</w:t>
            </w:r>
            <w:r>
              <w:rPr>
                <w:spacing w:val="-1"/>
              </w:rPr>
              <w:t>院关于废止和修改部分行政法规的决定》修正）第五十三条</w:t>
            </w:r>
          </w:p>
        </w:tc>
        <w:tc>
          <w:tcPr>
            <w:tcW w:w="952" w:type="dxa"/>
            <w:vAlign w:val="top"/>
          </w:tcPr>
          <w:p>
            <w:pPr>
              <w:pStyle w:val="TableText"/>
              <w:ind w:left="282"/>
              <w:spacing w:before="162"/>
              <w:rPr/>
            </w:pPr>
            <w:r>
              <w:rPr>
                <w:spacing w:val="-1"/>
              </w:rPr>
              <w:t>8518755</w:t>
            </w:r>
          </w:p>
        </w:tc>
        <w:tc>
          <w:tcPr>
            <w:tcW w:w="574" w:type="dxa"/>
            <w:vAlign w:val="top"/>
          </w:tcPr>
          <w:p>
            <w:pPr>
              <w:rPr>
                <w:rFonts w:ascii="Arial"/>
                <w:sz w:val="21"/>
              </w:rPr>
            </w:pPr>
            <w:r/>
          </w:p>
        </w:tc>
      </w:tr>
      <w:tr>
        <w:trPr>
          <w:trHeight w:val="439" w:hRule="atLeast"/>
        </w:trPr>
        <w:tc>
          <w:tcPr>
            <w:tcW w:w="490" w:type="dxa"/>
            <w:vAlign w:val="top"/>
          </w:tcPr>
          <w:p>
            <w:pPr>
              <w:pStyle w:val="TableText"/>
              <w:ind w:left="197"/>
              <w:spacing w:before="173"/>
              <w:rPr/>
            </w:pPr>
            <w:r>
              <w:rPr>
                <w:spacing w:val="-3"/>
              </w:rPr>
              <w:t>98</w:t>
            </w:r>
          </w:p>
        </w:tc>
        <w:tc>
          <w:tcPr>
            <w:tcW w:w="3426" w:type="dxa"/>
            <w:vAlign w:val="top"/>
          </w:tcPr>
          <w:p>
            <w:pPr>
              <w:pStyle w:val="TableText"/>
              <w:ind w:left="32"/>
              <w:spacing w:before="170" w:line="219" w:lineRule="auto"/>
              <w:rPr/>
            </w:pPr>
            <w:r>
              <w:rPr>
                <w:spacing w:val="1"/>
              </w:rPr>
              <w:t>对违反规定，在中外合作办学机构筹备设立期间</w:t>
            </w:r>
            <w:r>
              <w:rPr/>
              <w:t>招收学生的处罚</w:t>
            </w:r>
          </w:p>
        </w:tc>
        <w:tc>
          <w:tcPr>
            <w:tcW w:w="748" w:type="dxa"/>
            <w:vAlign w:val="top"/>
          </w:tcPr>
          <w:p>
            <w:pPr>
              <w:pStyle w:val="TableText"/>
              <w:ind w:left="144"/>
              <w:spacing w:before="170" w:line="221" w:lineRule="auto"/>
              <w:rPr/>
            </w:pPr>
            <w:r>
              <w:rPr>
                <w:spacing w:val="-2"/>
              </w:rPr>
              <w:t>行政处罚</w:t>
            </w:r>
          </w:p>
        </w:tc>
        <w:tc>
          <w:tcPr>
            <w:tcW w:w="2069" w:type="dxa"/>
            <w:vAlign w:val="top"/>
          </w:tcPr>
          <w:p>
            <w:pPr>
              <w:pStyle w:val="TableText"/>
              <w:ind w:left="115"/>
              <w:spacing w:before="170" w:line="219" w:lineRule="auto"/>
              <w:rPr/>
            </w:pPr>
            <w:r>
              <w:rPr>
                <w:spacing w:val="-2"/>
              </w:rPr>
              <w:t>白云鄂博矿区人力资源和社会保障局</w:t>
            </w:r>
          </w:p>
        </w:tc>
        <w:tc>
          <w:tcPr>
            <w:tcW w:w="7299" w:type="dxa"/>
            <w:vAlign w:val="top"/>
          </w:tcPr>
          <w:p>
            <w:pPr>
              <w:pStyle w:val="TableText"/>
              <w:ind w:left="47" w:right="82"/>
              <w:spacing w:before="101" w:line="238" w:lineRule="auto"/>
              <w:rPr/>
            </w:pPr>
            <w:r>
              <w:rPr>
                <w:spacing w:val="1"/>
              </w:rPr>
              <w:t>1.【行政法规】《中华人民共和国中外合作办</w:t>
            </w:r>
            <w:r>
              <w:rPr/>
              <w:t>学条例》（2003年3月1日中华人民共和国国务院令第372号公布,根据2013年7月18日《国务</w:t>
            </w:r>
            <w:r>
              <w:rPr>
                <w:spacing w:val="-1"/>
              </w:rPr>
              <w:t>院关于废止和修改部分行政法规的决定》修正）第五十二条</w:t>
            </w:r>
          </w:p>
        </w:tc>
        <w:tc>
          <w:tcPr>
            <w:tcW w:w="952" w:type="dxa"/>
            <w:vAlign w:val="top"/>
          </w:tcPr>
          <w:p>
            <w:pPr>
              <w:pStyle w:val="TableText"/>
              <w:ind w:left="282"/>
              <w:spacing w:before="173"/>
              <w:rPr/>
            </w:pPr>
            <w:r>
              <w:rPr>
                <w:spacing w:val="-1"/>
              </w:rPr>
              <w:t>8518755</w:t>
            </w:r>
          </w:p>
        </w:tc>
        <w:tc>
          <w:tcPr>
            <w:tcW w:w="574" w:type="dxa"/>
            <w:vAlign w:val="top"/>
          </w:tcPr>
          <w:p>
            <w:pPr>
              <w:rPr>
                <w:rFonts w:ascii="Arial"/>
                <w:sz w:val="21"/>
              </w:rPr>
            </w:pPr>
            <w:r/>
          </w:p>
        </w:tc>
      </w:tr>
      <w:tr>
        <w:trPr>
          <w:trHeight w:val="357" w:hRule="atLeast"/>
        </w:trPr>
        <w:tc>
          <w:tcPr>
            <w:tcW w:w="490" w:type="dxa"/>
            <w:vAlign w:val="top"/>
          </w:tcPr>
          <w:p>
            <w:pPr>
              <w:pStyle w:val="TableText"/>
              <w:ind w:left="197"/>
              <w:spacing w:before="134"/>
              <w:rPr/>
            </w:pPr>
            <w:r>
              <w:rPr>
                <w:spacing w:val="-3"/>
              </w:rPr>
              <w:t>99</w:t>
            </w:r>
          </w:p>
        </w:tc>
        <w:tc>
          <w:tcPr>
            <w:tcW w:w="3426" w:type="dxa"/>
            <w:vAlign w:val="top"/>
          </w:tcPr>
          <w:p>
            <w:pPr>
              <w:pStyle w:val="TableText"/>
              <w:ind w:left="32"/>
              <w:spacing w:before="55" w:line="219" w:lineRule="auto"/>
              <w:rPr/>
            </w:pPr>
            <w:r>
              <w:rPr>
                <w:spacing w:val="1"/>
              </w:rPr>
              <w:t>对中外合作办学机构未经批准增加收费项目或者</w:t>
            </w:r>
            <w:r>
              <w:rPr/>
              <w:t>提高收费标准的</w:t>
            </w:r>
          </w:p>
          <w:p>
            <w:pPr>
              <w:pStyle w:val="TableText"/>
              <w:ind w:left="1602"/>
              <w:spacing w:before="8" w:line="216" w:lineRule="auto"/>
              <w:rPr/>
            </w:pPr>
            <w:r>
              <w:rPr>
                <w:spacing w:val="-4"/>
              </w:rPr>
              <w:t>处罚</w:t>
            </w:r>
          </w:p>
        </w:tc>
        <w:tc>
          <w:tcPr>
            <w:tcW w:w="748" w:type="dxa"/>
            <w:vAlign w:val="top"/>
          </w:tcPr>
          <w:p>
            <w:pPr>
              <w:pStyle w:val="TableText"/>
              <w:ind w:left="144"/>
              <w:spacing w:before="129" w:line="221" w:lineRule="auto"/>
              <w:rPr/>
            </w:pPr>
            <w:r>
              <w:rPr>
                <w:spacing w:val="-2"/>
              </w:rPr>
              <w:t>行政处罚</w:t>
            </w:r>
          </w:p>
        </w:tc>
        <w:tc>
          <w:tcPr>
            <w:tcW w:w="2069" w:type="dxa"/>
            <w:vAlign w:val="top"/>
          </w:tcPr>
          <w:p>
            <w:pPr>
              <w:pStyle w:val="TableText"/>
              <w:ind w:left="115"/>
              <w:spacing w:before="129" w:line="219" w:lineRule="auto"/>
              <w:rPr/>
            </w:pPr>
            <w:r>
              <w:rPr>
                <w:spacing w:val="-2"/>
              </w:rPr>
              <w:t>白云鄂博矿区人力资源和社会保障局</w:t>
            </w:r>
          </w:p>
        </w:tc>
        <w:tc>
          <w:tcPr>
            <w:tcW w:w="7299" w:type="dxa"/>
            <w:vAlign w:val="top"/>
          </w:tcPr>
          <w:p>
            <w:pPr>
              <w:pStyle w:val="TableText"/>
              <w:ind w:left="47" w:right="82"/>
              <w:spacing w:before="57" w:line="223" w:lineRule="auto"/>
              <w:rPr/>
            </w:pPr>
            <w:r>
              <w:rPr>
                <w:spacing w:val="1"/>
              </w:rPr>
              <w:t>1.【行政法规】《中华人民共和国中外合作办</w:t>
            </w:r>
            <w:r>
              <w:rPr/>
              <w:t>学条例》（2003年3月1日中华人民共和国国务院令第372号公布,根据2013年7月18日《国务</w:t>
            </w:r>
            <w:r>
              <w:rPr>
                <w:spacing w:val="-1"/>
              </w:rPr>
              <w:t>院关于废止和修改部分行政法规的决定》修正）第五十五条</w:t>
            </w:r>
          </w:p>
        </w:tc>
        <w:tc>
          <w:tcPr>
            <w:tcW w:w="952" w:type="dxa"/>
            <w:vAlign w:val="top"/>
          </w:tcPr>
          <w:p>
            <w:pPr>
              <w:pStyle w:val="TableText"/>
              <w:ind w:left="282"/>
              <w:spacing w:before="134"/>
              <w:rPr/>
            </w:pPr>
            <w:r>
              <w:rPr>
                <w:spacing w:val="-1"/>
              </w:rPr>
              <w:t>8518755</w:t>
            </w:r>
          </w:p>
        </w:tc>
        <w:tc>
          <w:tcPr>
            <w:tcW w:w="574" w:type="dxa"/>
            <w:vAlign w:val="top"/>
          </w:tcPr>
          <w:p>
            <w:pPr>
              <w:rPr>
                <w:rFonts w:ascii="Arial"/>
                <w:sz w:val="21"/>
              </w:rPr>
            </w:pPr>
            <w:r/>
          </w:p>
        </w:tc>
      </w:tr>
      <w:tr>
        <w:trPr>
          <w:trHeight w:val="357" w:hRule="atLeast"/>
        </w:trPr>
        <w:tc>
          <w:tcPr>
            <w:tcW w:w="490" w:type="dxa"/>
            <w:vAlign w:val="top"/>
          </w:tcPr>
          <w:p>
            <w:pPr>
              <w:pStyle w:val="TableText"/>
              <w:ind w:left="181"/>
              <w:spacing w:before="135"/>
              <w:rPr/>
            </w:pPr>
            <w:r>
              <w:rPr>
                <w:spacing w:val="-6"/>
              </w:rPr>
              <w:t>100</w:t>
            </w:r>
          </w:p>
        </w:tc>
        <w:tc>
          <w:tcPr>
            <w:tcW w:w="3426" w:type="dxa"/>
            <w:vAlign w:val="top"/>
          </w:tcPr>
          <w:p>
            <w:pPr>
              <w:pStyle w:val="TableText"/>
              <w:ind w:left="30"/>
              <w:spacing w:before="55" w:line="219" w:lineRule="auto"/>
              <w:rPr/>
            </w:pPr>
            <w:r>
              <w:rPr/>
              <w:t>对中外合作办学机构管理混乱、教育教学质量低下</w:t>
            </w:r>
            <w:r>
              <w:rPr>
                <w:spacing w:val="-1"/>
              </w:rPr>
              <w:t>，造成恶劣影</w:t>
            </w:r>
          </w:p>
          <w:p>
            <w:pPr>
              <w:pStyle w:val="TableText"/>
              <w:ind w:left="1491"/>
              <w:spacing w:before="6" w:line="219" w:lineRule="auto"/>
              <w:rPr/>
            </w:pPr>
            <w:r>
              <w:rPr>
                <w:spacing w:val="-4"/>
              </w:rPr>
              <w:t>响的处罚</w:t>
            </w:r>
          </w:p>
        </w:tc>
        <w:tc>
          <w:tcPr>
            <w:tcW w:w="748" w:type="dxa"/>
            <w:vAlign w:val="top"/>
          </w:tcPr>
          <w:p>
            <w:pPr>
              <w:pStyle w:val="TableText"/>
              <w:ind w:left="144"/>
              <w:spacing w:before="129" w:line="221" w:lineRule="auto"/>
              <w:rPr/>
            </w:pPr>
            <w:r>
              <w:rPr>
                <w:spacing w:val="-2"/>
              </w:rPr>
              <w:t>行政处罚</w:t>
            </w:r>
          </w:p>
        </w:tc>
        <w:tc>
          <w:tcPr>
            <w:tcW w:w="2069" w:type="dxa"/>
            <w:vAlign w:val="top"/>
          </w:tcPr>
          <w:p>
            <w:pPr>
              <w:pStyle w:val="TableText"/>
              <w:ind w:left="115"/>
              <w:spacing w:before="127" w:line="219" w:lineRule="auto"/>
              <w:rPr/>
            </w:pPr>
            <w:r>
              <w:rPr>
                <w:spacing w:val="-2"/>
              </w:rPr>
              <w:t>白云鄂博矿区人力资源和社会保障局</w:t>
            </w:r>
          </w:p>
        </w:tc>
        <w:tc>
          <w:tcPr>
            <w:tcW w:w="7299" w:type="dxa"/>
            <w:vAlign w:val="top"/>
          </w:tcPr>
          <w:p>
            <w:pPr>
              <w:pStyle w:val="TableText"/>
              <w:ind w:left="47" w:right="82"/>
              <w:spacing w:before="58" w:line="222" w:lineRule="auto"/>
              <w:rPr/>
            </w:pPr>
            <w:r>
              <w:rPr>
                <w:spacing w:val="1"/>
              </w:rPr>
              <w:t>1.【行政法规】《中华人民共和国中外合作办</w:t>
            </w:r>
            <w:r>
              <w:rPr/>
              <w:t>学条例》（2003年3月1日中华人民共和国国务院令第372号公布,根据2013年7月18日《国务</w:t>
            </w:r>
            <w:r>
              <w:rPr>
                <w:spacing w:val="-1"/>
              </w:rPr>
              <w:t>院关于废止和修改部分行政法规的决定》修正）第五十六条</w:t>
            </w:r>
          </w:p>
        </w:tc>
        <w:tc>
          <w:tcPr>
            <w:tcW w:w="952" w:type="dxa"/>
            <w:vAlign w:val="top"/>
          </w:tcPr>
          <w:p>
            <w:pPr>
              <w:pStyle w:val="TableText"/>
              <w:ind w:left="282"/>
              <w:spacing w:before="135"/>
              <w:rPr/>
            </w:pPr>
            <w:r>
              <w:rPr>
                <w:spacing w:val="-1"/>
              </w:rPr>
              <w:t>8518755</w:t>
            </w:r>
          </w:p>
        </w:tc>
        <w:tc>
          <w:tcPr>
            <w:tcW w:w="574" w:type="dxa"/>
            <w:vAlign w:val="top"/>
          </w:tcPr>
          <w:p>
            <w:pPr>
              <w:rPr>
                <w:rFonts w:ascii="Arial"/>
                <w:sz w:val="21"/>
              </w:rPr>
            </w:pPr>
            <w:r/>
          </w:p>
        </w:tc>
      </w:tr>
      <w:tr>
        <w:trPr>
          <w:trHeight w:val="369" w:hRule="atLeast"/>
        </w:trPr>
        <w:tc>
          <w:tcPr>
            <w:tcW w:w="490" w:type="dxa"/>
            <w:vAlign w:val="top"/>
          </w:tcPr>
          <w:p>
            <w:pPr>
              <w:pStyle w:val="TableText"/>
              <w:ind w:left="181"/>
              <w:spacing w:before="140"/>
              <w:rPr/>
            </w:pPr>
            <w:r>
              <w:rPr>
                <w:spacing w:val="-6"/>
              </w:rPr>
              <w:t>101</w:t>
            </w:r>
          </w:p>
        </w:tc>
        <w:tc>
          <w:tcPr>
            <w:tcW w:w="3426" w:type="dxa"/>
            <w:vAlign w:val="top"/>
          </w:tcPr>
          <w:p>
            <w:pPr>
              <w:pStyle w:val="TableText"/>
              <w:ind w:left="30"/>
              <w:spacing w:before="61" w:line="219" w:lineRule="auto"/>
              <w:rPr/>
            </w:pPr>
            <w:r>
              <w:rPr/>
              <w:t>对中外合作办学机构违反规定发布虚假招生简章</w:t>
            </w:r>
            <w:r>
              <w:rPr>
                <w:spacing w:val="-1"/>
              </w:rPr>
              <w:t>，骗取钱财的</w:t>
            </w:r>
          </w:p>
          <w:p>
            <w:pPr>
              <w:pStyle w:val="TableText"/>
              <w:ind w:left="1602"/>
              <w:spacing w:before="8" w:line="224" w:lineRule="auto"/>
              <w:rPr/>
            </w:pPr>
            <w:r>
              <w:rPr>
                <w:spacing w:val="-4"/>
              </w:rPr>
              <w:t>处罚</w:t>
            </w:r>
          </w:p>
        </w:tc>
        <w:tc>
          <w:tcPr>
            <w:tcW w:w="748" w:type="dxa"/>
            <w:vAlign w:val="top"/>
          </w:tcPr>
          <w:p>
            <w:pPr>
              <w:pStyle w:val="TableText"/>
              <w:ind w:left="144"/>
              <w:spacing w:before="137" w:line="221" w:lineRule="auto"/>
              <w:rPr/>
            </w:pPr>
            <w:r>
              <w:rPr>
                <w:spacing w:val="-2"/>
              </w:rPr>
              <w:t>行政处罚</w:t>
            </w:r>
          </w:p>
        </w:tc>
        <w:tc>
          <w:tcPr>
            <w:tcW w:w="2069" w:type="dxa"/>
            <w:vAlign w:val="top"/>
          </w:tcPr>
          <w:p>
            <w:pPr>
              <w:pStyle w:val="TableText"/>
              <w:ind w:left="115"/>
              <w:spacing w:before="137" w:line="219" w:lineRule="auto"/>
              <w:rPr/>
            </w:pPr>
            <w:r>
              <w:rPr>
                <w:spacing w:val="-2"/>
              </w:rPr>
              <w:t>白云鄂博矿区人力资源和社会保障局</w:t>
            </w:r>
          </w:p>
        </w:tc>
        <w:tc>
          <w:tcPr>
            <w:tcW w:w="7299" w:type="dxa"/>
            <w:vAlign w:val="top"/>
          </w:tcPr>
          <w:p>
            <w:pPr>
              <w:pStyle w:val="TableText"/>
              <w:ind w:left="47" w:right="82"/>
              <w:spacing w:before="65" w:line="226" w:lineRule="auto"/>
              <w:rPr/>
            </w:pPr>
            <w:r>
              <w:rPr>
                <w:spacing w:val="1"/>
              </w:rPr>
              <w:t>1.【行政法规】《中华人民共和国中外合作办</w:t>
            </w:r>
            <w:r>
              <w:rPr/>
              <w:t>学条例》（2003年3月1日中华人民共和国国务院令第372号公布,根据2013年7月18日《国务</w:t>
            </w:r>
            <w:r>
              <w:rPr>
                <w:spacing w:val="-1"/>
              </w:rPr>
              <w:t>院关于废止和修改部分行政法规的决定》修正）第五十七条</w:t>
            </w:r>
          </w:p>
        </w:tc>
        <w:tc>
          <w:tcPr>
            <w:tcW w:w="952" w:type="dxa"/>
            <w:vAlign w:val="top"/>
          </w:tcPr>
          <w:p>
            <w:pPr>
              <w:pStyle w:val="TableText"/>
              <w:ind w:left="282"/>
              <w:spacing w:before="140"/>
              <w:rPr/>
            </w:pPr>
            <w:r>
              <w:rPr>
                <w:spacing w:val="-1"/>
              </w:rPr>
              <w:t>8518755</w:t>
            </w:r>
          </w:p>
        </w:tc>
        <w:tc>
          <w:tcPr>
            <w:tcW w:w="574" w:type="dxa"/>
            <w:vAlign w:val="top"/>
          </w:tcPr>
          <w:p>
            <w:pPr>
              <w:rPr>
                <w:rFonts w:ascii="Arial"/>
                <w:sz w:val="21"/>
              </w:rPr>
            </w:pPr>
            <w:r/>
          </w:p>
        </w:tc>
      </w:tr>
      <w:tr>
        <w:trPr>
          <w:trHeight w:val="532" w:hRule="atLeast"/>
        </w:trPr>
        <w:tc>
          <w:tcPr>
            <w:tcW w:w="490" w:type="dxa"/>
            <w:vAlign w:val="top"/>
          </w:tcPr>
          <w:p>
            <w:pPr>
              <w:pStyle w:val="TableText"/>
              <w:ind w:left="181"/>
              <w:spacing w:before="224"/>
              <w:rPr/>
            </w:pPr>
            <w:r>
              <w:rPr>
                <w:spacing w:val="-6"/>
              </w:rPr>
              <w:t>102</w:t>
            </w:r>
          </w:p>
        </w:tc>
        <w:tc>
          <w:tcPr>
            <w:tcW w:w="3426" w:type="dxa"/>
            <w:vAlign w:val="top"/>
          </w:tcPr>
          <w:p>
            <w:pPr>
              <w:pStyle w:val="TableText"/>
              <w:ind w:left="452"/>
              <w:spacing w:before="219" w:line="219" w:lineRule="auto"/>
              <w:rPr/>
            </w:pPr>
            <w:r>
              <w:rPr>
                <w:spacing w:val="1"/>
              </w:rPr>
              <w:t>对民办学校有法律法规明令禁止行为情形的处罚</w:t>
            </w:r>
          </w:p>
        </w:tc>
        <w:tc>
          <w:tcPr>
            <w:tcW w:w="748" w:type="dxa"/>
            <w:vAlign w:val="top"/>
          </w:tcPr>
          <w:p>
            <w:pPr>
              <w:pStyle w:val="TableText"/>
              <w:ind w:left="144"/>
              <w:spacing w:before="219" w:line="221" w:lineRule="auto"/>
              <w:rPr/>
            </w:pPr>
            <w:r>
              <w:rPr>
                <w:spacing w:val="-2"/>
              </w:rPr>
              <w:t>行政处罚</w:t>
            </w:r>
          </w:p>
        </w:tc>
        <w:tc>
          <w:tcPr>
            <w:tcW w:w="2069" w:type="dxa"/>
            <w:vAlign w:val="top"/>
          </w:tcPr>
          <w:p>
            <w:pPr>
              <w:pStyle w:val="TableText"/>
              <w:ind w:left="115"/>
              <w:spacing w:before="219" w:line="219" w:lineRule="auto"/>
              <w:rPr/>
            </w:pPr>
            <w:r>
              <w:rPr>
                <w:spacing w:val="-2"/>
              </w:rPr>
              <w:t>白云鄂博矿区人力资源和社会保障局</w:t>
            </w:r>
          </w:p>
        </w:tc>
        <w:tc>
          <w:tcPr>
            <w:tcW w:w="7299" w:type="dxa"/>
            <w:vAlign w:val="top"/>
          </w:tcPr>
          <w:p>
            <w:pPr>
              <w:pStyle w:val="TableText"/>
              <w:ind w:left="48"/>
              <w:spacing w:before="143" w:line="219" w:lineRule="auto"/>
              <w:rPr/>
            </w:pPr>
            <w:r>
              <w:rPr/>
              <w:t>1.【法律】《中华人民共和国民办教育促进法》</w:t>
            </w:r>
            <w:r>
              <w:rPr>
                <w:spacing w:val="-1"/>
              </w:rPr>
              <w:t>（2016年修正本）第六十二条</w:t>
            </w:r>
          </w:p>
          <w:p>
            <w:pPr>
              <w:pStyle w:val="TableText"/>
              <w:ind w:left="34"/>
              <w:spacing w:before="8" w:line="219" w:lineRule="auto"/>
              <w:rPr/>
            </w:pPr>
            <w:r>
              <w:rPr>
                <w:spacing w:val="1"/>
              </w:rPr>
              <w:t>2.【行政法规】《中华人民共和国民办教育促进法实施条例》（2004年3月</w:t>
            </w:r>
            <w:r>
              <w:rPr/>
              <w:t>5日中华人民共和国国务院令第399号发布）第五十一条</w:t>
            </w:r>
          </w:p>
        </w:tc>
        <w:tc>
          <w:tcPr>
            <w:tcW w:w="952" w:type="dxa"/>
            <w:vAlign w:val="top"/>
          </w:tcPr>
          <w:p>
            <w:pPr>
              <w:pStyle w:val="TableText"/>
              <w:ind w:left="282"/>
              <w:spacing w:before="224"/>
              <w:rPr/>
            </w:pPr>
            <w:r>
              <w:rPr>
                <w:spacing w:val="-1"/>
              </w:rPr>
              <w:t>8518755</w:t>
            </w:r>
          </w:p>
        </w:tc>
        <w:tc>
          <w:tcPr>
            <w:tcW w:w="574" w:type="dxa"/>
            <w:vAlign w:val="top"/>
          </w:tcPr>
          <w:p>
            <w:pPr>
              <w:rPr>
                <w:rFonts w:ascii="Arial"/>
                <w:sz w:val="21"/>
              </w:rPr>
            </w:pPr>
            <w:r/>
          </w:p>
        </w:tc>
      </w:tr>
      <w:tr>
        <w:trPr>
          <w:trHeight w:val="1013" w:hRule="atLeast"/>
        </w:trPr>
        <w:tc>
          <w:tcPr>
            <w:tcW w:w="490" w:type="dxa"/>
            <w:vAlign w:val="top"/>
          </w:tcPr>
          <w:p>
            <w:pPr>
              <w:spacing w:line="421" w:lineRule="auto"/>
              <w:rPr>
                <w:rFonts w:ascii="Arial"/>
                <w:sz w:val="21"/>
              </w:rPr>
            </w:pPr>
            <w:r/>
          </w:p>
          <w:p>
            <w:pPr>
              <w:pStyle w:val="TableText"/>
              <w:ind w:left="181"/>
              <w:spacing w:before="39"/>
              <w:rPr/>
            </w:pPr>
            <w:r>
              <w:rPr>
                <w:spacing w:val="-6"/>
              </w:rPr>
              <w:t>103</w:t>
            </w:r>
          </w:p>
        </w:tc>
        <w:tc>
          <w:tcPr>
            <w:tcW w:w="3426" w:type="dxa"/>
            <w:vAlign w:val="top"/>
          </w:tcPr>
          <w:p>
            <w:pPr>
              <w:spacing w:line="418" w:lineRule="auto"/>
              <w:rPr>
                <w:rFonts w:ascii="Arial"/>
                <w:sz w:val="21"/>
              </w:rPr>
            </w:pPr>
            <w:r/>
          </w:p>
          <w:p>
            <w:pPr>
              <w:pStyle w:val="TableText"/>
              <w:ind w:left="813"/>
              <w:spacing w:before="39" w:line="220" w:lineRule="auto"/>
              <w:rPr/>
            </w:pPr>
            <w:r>
              <w:rPr>
                <w:spacing w:val="1"/>
              </w:rPr>
              <w:t>集体合同及工资集体合同审查备案</w:t>
            </w:r>
          </w:p>
        </w:tc>
        <w:tc>
          <w:tcPr>
            <w:tcW w:w="748" w:type="dxa"/>
            <w:vAlign w:val="top"/>
          </w:tcPr>
          <w:p>
            <w:pPr>
              <w:spacing w:line="349" w:lineRule="auto"/>
              <w:rPr>
                <w:rFonts w:ascii="Arial"/>
                <w:sz w:val="21"/>
              </w:rPr>
            </w:pPr>
            <w:r/>
          </w:p>
          <w:p>
            <w:pPr>
              <w:pStyle w:val="TableText"/>
              <w:ind w:left="323" w:right="60" w:hanging="241"/>
              <w:spacing w:before="39" w:line="235" w:lineRule="auto"/>
              <w:rPr/>
            </w:pPr>
            <w:r>
              <w:rPr>
                <w:spacing w:val="-1"/>
              </w:rPr>
              <w:t>其他行政权</w:t>
            </w:r>
            <w:r>
              <w:rPr/>
              <w:t>力</w:t>
            </w:r>
          </w:p>
        </w:tc>
        <w:tc>
          <w:tcPr>
            <w:tcW w:w="2069" w:type="dxa"/>
            <w:vAlign w:val="top"/>
          </w:tcPr>
          <w:p>
            <w:pPr>
              <w:spacing w:line="416"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pStyle w:val="TableText"/>
              <w:ind w:left="48"/>
              <w:spacing w:before="86" w:line="219" w:lineRule="auto"/>
              <w:rPr/>
            </w:pPr>
            <w:r>
              <w:rPr>
                <w:spacing w:val="-1"/>
              </w:rPr>
              <w:t>1.【法律】《中华人民共和国劳动法》（2009年本）第三十四条</w:t>
            </w:r>
          </w:p>
          <w:p>
            <w:pPr>
              <w:pStyle w:val="TableText"/>
              <w:ind w:left="96"/>
              <w:spacing w:before="4" w:line="219" w:lineRule="auto"/>
              <w:rPr/>
            </w:pPr>
            <w:r>
              <w:rPr>
                <w:spacing w:val="1"/>
              </w:rPr>
              <w:t>2.【法律】《中华人民共和国劳动合同法</w:t>
            </w:r>
            <w:r>
              <w:rPr/>
              <w:t>》（2012年修正本）第五十三条 五十四条</w:t>
            </w:r>
          </w:p>
          <w:p>
            <w:pPr>
              <w:pStyle w:val="TableText"/>
              <w:ind w:left="37"/>
              <w:spacing w:before="8" w:line="220" w:lineRule="auto"/>
              <w:rPr/>
            </w:pPr>
            <w:r>
              <w:rPr/>
              <w:t>3.【地方性法规】《内蒙古自治区企业集</w:t>
            </w:r>
            <w:r>
              <w:rPr>
                <w:spacing w:val="-1"/>
              </w:rPr>
              <w:t>体合同条例》第三条</w:t>
            </w:r>
          </w:p>
          <w:p>
            <w:pPr>
              <w:pStyle w:val="TableText"/>
              <w:ind w:left="37" w:right="87" w:hanging="8"/>
              <w:spacing w:before="7" w:line="231" w:lineRule="auto"/>
              <w:rPr/>
            </w:pPr>
            <w:r>
              <w:rPr>
                <w:spacing w:val="1"/>
              </w:rPr>
              <w:t>4.【地方性法规】《内蒙古自治区企业工资集体协商条例》（2012年7月</w:t>
            </w:r>
            <w:r>
              <w:rPr/>
              <w:t>21日内蒙古自治区第十一届人民代表大会常务委员会公告第41号</w:t>
            </w:r>
            <w:r>
              <w:rPr>
                <w:spacing w:val="-2"/>
              </w:rPr>
              <w:t>公布）第二十七条</w:t>
            </w:r>
          </w:p>
          <w:p>
            <w:pPr>
              <w:pStyle w:val="TableText"/>
              <w:ind w:left="37"/>
              <w:spacing w:line="219" w:lineRule="auto"/>
              <w:rPr/>
            </w:pPr>
            <w:r>
              <w:rPr>
                <w:spacing w:val="1"/>
              </w:rPr>
              <w:t>5.【部门规章】《集体合同规定》（2004年1月2</w:t>
            </w:r>
            <w:r>
              <w:rPr/>
              <w:t>0日劳动和社会保障部令第22号发布）第四十三条</w:t>
            </w:r>
          </w:p>
        </w:tc>
        <w:tc>
          <w:tcPr>
            <w:tcW w:w="952" w:type="dxa"/>
            <w:vAlign w:val="top"/>
          </w:tcPr>
          <w:p>
            <w:pPr>
              <w:spacing w:line="421" w:lineRule="auto"/>
              <w:rPr>
                <w:rFonts w:ascii="Arial"/>
                <w:sz w:val="21"/>
              </w:rPr>
            </w:pPr>
            <w:r/>
          </w:p>
          <w:p>
            <w:pPr>
              <w:pStyle w:val="TableText"/>
              <w:ind w:left="282"/>
              <w:spacing w:before="39"/>
              <w:rPr/>
            </w:pPr>
            <w:r>
              <w:rPr>
                <w:spacing w:val="-1"/>
              </w:rPr>
              <w:t>8518755</w:t>
            </w:r>
          </w:p>
        </w:tc>
        <w:tc>
          <w:tcPr>
            <w:tcW w:w="574" w:type="dxa"/>
            <w:vAlign w:val="top"/>
          </w:tcPr>
          <w:p>
            <w:pPr>
              <w:rPr>
                <w:rFonts w:ascii="Arial"/>
                <w:sz w:val="21"/>
              </w:rPr>
            </w:pPr>
            <w:r/>
          </w:p>
        </w:tc>
      </w:tr>
      <w:tr>
        <w:trPr>
          <w:trHeight w:val="398" w:hRule="atLeast"/>
        </w:trPr>
        <w:tc>
          <w:tcPr>
            <w:tcW w:w="490" w:type="dxa"/>
            <w:vAlign w:val="top"/>
          </w:tcPr>
          <w:p>
            <w:pPr>
              <w:pStyle w:val="TableText"/>
              <w:ind w:left="181"/>
              <w:spacing w:before="160"/>
              <w:rPr/>
            </w:pPr>
            <w:r>
              <w:rPr>
                <w:spacing w:val="-6"/>
              </w:rPr>
              <w:t>104</w:t>
            </w:r>
          </w:p>
        </w:tc>
        <w:tc>
          <w:tcPr>
            <w:tcW w:w="3426" w:type="dxa"/>
            <w:vAlign w:val="top"/>
          </w:tcPr>
          <w:p>
            <w:pPr>
              <w:pStyle w:val="TableText"/>
              <w:ind w:left="700"/>
              <w:spacing w:before="155" w:line="220" w:lineRule="auto"/>
              <w:rPr/>
            </w:pPr>
            <w:r>
              <w:rPr/>
              <w:t>劳务派遣用工单位调整用工方案的备案</w:t>
            </w:r>
          </w:p>
        </w:tc>
        <w:tc>
          <w:tcPr>
            <w:tcW w:w="748" w:type="dxa"/>
            <w:vAlign w:val="top"/>
          </w:tcPr>
          <w:p>
            <w:pPr>
              <w:pStyle w:val="TableText"/>
              <w:ind w:left="323" w:right="60" w:hanging="241"/>
              <w:spacing w:before="82" w:line="235" w:lineRule="auto"/>
              <w:rPr/>
            </w:pPr>
            <w:r>
              <w:rPr>
                <w:spacing w:val="-1"/>
              </w:rPr>
              <w:t>其他行政权</w:t>
            </w:r>
            <w:r>
              <w:rPr/>
              <w:t>力</w:t>
            </w:r>
          </w:p>
        </w:tc>
        <w:tc>
          <w:tcPr>
            <w:tcW w:w="2069" w:type="dxa"/>
            <w:vAlign w:val="top"/>
          </w:tcPr>
          <w:p>
            <w:pPr>
              <w:pStyle w:val="TableText"/>
              <w:ind w:left="115"/>
              <w:spacing w:before="152" w:line="219" w:lineRule="auto"/>
              <w:rPr/>
            </w:pPr>
            <w:r>
              <w:rPr>
                <w:spacing w:val="-2"/>
              </w:rPr>
              <w:t>白云鄂博矿区人力资源和社会保障局</w:t>
            </w:r>
          </w:p>
        </w:tc>
        <w:tc>
          <w:tcPr>
            <w:tcW w:w="7299" w:type="dxa"/>
            <w:vAlign w:val="top"/>
          </w:tcPr>
          <w:p>
            <w:pPr>
              <w:pStyle w:val="TableText"/>
              <w:ind w:left="48"/>
              <w:spacing w:before="152" w:line="219" w:lineRule="auto"/>
              <w:rPr/>
            </w:pPr>
            <w:r>
              <w:rPr/>
              <w:t>1.【部门规章】《劳务派遣暂行规定》（2014年1月24日人力资源和社会保障部令第22号公布）第二十八条</w:t>
            </w:r>
          </w:p>
        </w:tc>
        <w:tc>
          <w:tcPr>
            <w:tcW w:w="952" w:type="dxa"/>
            <w:vAlign w:val="top"/>
          </w:tcPr>
          <w:p>
            <w:pPr>
              <w:pStyle w:val="TableText"/>
              <w:ind w:left="282"/>
              <w:spacing w:before="160"/>
              <w:rPr/>
            </w:pPr>
            <w:r>
              <w:rPr>
                <w:spacing w:val="-1"/>
              </w:rPr>
              <w:t>8518755</w:t>
            </w:r>
          </w:p>
        </w:tc>
        <w:tc>
          <w:tcPr>
            <w:tcW w:w="574" w:type="dxa"/>
            <w:vAlign w:val="top"/>
          </w:tcPr>
          <w:p>
            <w:pPr>
              <w:rPr>
                <w:rFonts w:ascii="Arial"/>
                <w:sz w:val="21"/>
              </w:rPr>
            </w:pPr>
            <w:r/>
          </w:p>
        </w:tc>
      </w:tr>
      <w:tr>
        <w:trPr>
          <w:trHeight w:val="706" w:hRule="atLeast"/>
        </w:trPr>
        <w:tc>
          <w:tcPr>
            <w:tcW w:w="490" w:type="dxa"/>
            <w:vAlign w:val="top"/>
          </w:tcPr>
          <w:p>
            <w:pPr>
              <w:spacing w:line="273" w:lineRule="auto"/>
              <w:rPr>
                <w:rFonts w:ascii="Arial"/>
                <w:sz w:val="21"/>
              </w:rPr>
            </w:pPr>
            <w:r/>
          </w:p>
          <w:p>
            <w:pPr>
              <w:pStyle w:val="TableText"/>
              <w:ind w:left="181"/>
              <w:spacing w:before="39"/>
              <w:rPr/>
            </w:pPr>
            <w:r>
              <w:rPr>
                <w:spacing w:val="-6"/>
              </w:rPr>
              <w:t>105</w:t>
            </w:r>
          </w:p>
        </w:tc>
        <w:tc>
          <w:tcPr>
            <w:tcW w:w="3426" w:type="dxa"/>
            <w:vAlign w:val="top"/>
          </w:tcPr>
          <w:p>
            <w:pPr>
              <w:spacing w:line="268" w:lineRule="auto"/>
              <w:rPr>
                <w:rFonts w:ascii="Arial"/>
                <w:sz w:val="21"/>
              </w:rPr>
            </w:pPr>
            <w:r/>
          </w:p>
          <w:p>
            <w:pPr>
              <w:pStyle w:val="TableText"/>
              <w:ind w:left="334"/>
              <w:spacing w:before="39" w:line="219" w:lineRule="auto"/>
              <w:rPr/>
            </w:pPr>
            <w:r>
              <w:rPr>
                <w:spacing w:val="1"/>
              </w:rPr>
              <w:t>经营性人力资源服务机构行政许可卖零售许可证核发</w:t>
            </w:r>
          </w:p>
        </w:tc>
        <w:tc>
          <w:tcPr>
            <w:tcW w:w="748" w:type="dxa"/>
            <w:vAlign w:val="top"/>
          </w:tcPr>
          <w:p>
            <w:pPr>
              <w:spacing w:line="268" w:lineRule="auto"/>
              <w:rPr>
                <w:rFonts w:ascii="Arial"/>
                <w:sz w:val="21"/>
              </w:rPr>
            </w:pPr>
            <w:r/>
          </w:p>
          <w:p>
            <w:pPr>
              <w:pStyle w:val="TableText"/>
              <w:ind w:left="144"/>
              <w:spacing w:before="39" w:line="221" w:lineRule="auto"/>
              <w:rPr/>
            </w:pPr>
            <w:r>
              <w:rPr>
                <w:spacing w:val="-2"/>
              </w:rPr>
              <w:t>行政许可</w:t>
            </w:r>
          </w:p>
        </w:tc>
        <w:tc>
          <w:tcPr>
            <w:tcW w:w="2069" w:type="dxa"/>
            <w:vAlign w:val="top"/>
          </w:tcPr>
          <w:p>
            <w:pPr>
              <w:spacing w:line="268"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pStyle w:val="TableText"/>
              <w:ind w:left="48"/>
              <w:spacing w:before="83" w:line="219" w:lineRule="auto"/>
              <w:rPr/>
            </w:pPr>
            <w:r>
              <w:rPr>
                <w:spacing w:val="-1"/>
              </w:rPr>
              <w:t>1.《中华人民共和国就业促进法》    第四十条</w:t>
            </w:r>
          </w:p>
          <w:p>
            <w:pPr>
              <w:pStyle w:val="TableText"/>
              <w:ind w:left="34"/>
              <w:spacing w:before="6" w:line="219" w:lineRule="auto"/>
              <w:rPr/>
            </w:pPr>
            <w:r>
              <w:rPr/>
              <w:t>2.《人力资源市场暂行条例》（国务院令第7</w:t>
            </w:r>
            <w:r>
              <w:rPr>
                <w:spacing w:val="-1"/>
              </w:rPr>
              <w:t>00号）第十八条</w:t>
            </w:r>
          </w:p>
          <w:p>
            <w:pPr>
              <w:pStyle w:val="TableText"/>
              <w:ind w:left="37"/>
              <w:spacing w:before="8" w:line="219" w:lineRule="auto"/>
              <w:rPr/>
            </w:pPr>
            <w:r>
              <w:rPr/>
              <w:t>3.《人力资源服务机构管理规定》（人力资源社会保障部第50号）第五条</w:t>
            </w:r>
          </w:p>
          <w:p>
            <w:pPr>
              <w:pStyle w:val="TableText"/>
              <w:ind w:left="92"/>
              <w:spacing w:before="4" w:line="219" w:lineRule="auto"/>
              <w:rPr/>
            </w:pPr>
            <w:r>
              <w:rPr/>
              <w:t>4.《网络招聘服务管理规定》（人力资源社会保障部令第44号）第九条</w:t>
            </w:r>
          </w:p>
        </w:tc>
        <w:tc>
          <w:tcPr>
            <w:tcW w:w="952" w:type="dxa"/>
            <w:vAlign w:val="top"/>
          </w:tcPr>
          <w:p>
            <w:pPr>
              <w:spacing w:line="273" w:lineRule="auto"/>
              <w:rPr>
                <w:rFonts w:ascii="Arial"/>
                <w:sz w:val="21"/>
              </w:rPr>
            </w:pPr>
            <w:r/>
          </w:p>
          <w:p>
            <w:pPr>
              <w:pStyle w:val="TableText"/>
              <w:ind w:left="282"/>
              <w:spacing w:before="39"/>
              <w:rPr/>
            </w:pPr>
            <w:r>
              <w:rPr>
                <w:spacing w:val="-1"/>
              </w:rPr>
              <w:t>8518761</w:t>
            </w:r>
          </w:p>
        </w:tc>
        <w:tc>
          <w:tcPr>
            <w:tcW w:w="574" w:type="dxa"/>
            <w:vAlign w:val="top"/>
          </w:tcPr>
          <w:p>
            <w:pPr>
              <w:rPr>
                <w:rFonts w:ascii="Arial"/>
                <w:sz w:val="21"/>
              </w:rPr>
            </w:pPr>
            <w:r/>
          </w:p>
        </w:tc>
      </w:tr>
      <w:tr>
        <w:trPr>
          <w:trHeight w:val="881" w:hRule="atLeast"/>
        </w:trPr>
        <w:tc>
          <w:tcPr>
            <w:tcW w:w="490" w:type="dxa"/>
            <w:vAlign w:val="top"/>
          </w:tcPr>
          <w:p>
            <w:pPr>
              <w:spacing w:line="360" w:lineRule="auto"/>
              <w:rPr>
                <w:rFonts w:ascii="Arial"/>
                <w:sz w:val="21"/>
              </w:rPr>
            </w:pPr>
            <w:r/>
          </w:p>
          <w:p>
            <w:pPr>
              <w:pStyle w:val="TableText"/>
              <w:ind w:left="181"/>
              <w:spacing w:before="39"/>
              <w:rPr/>
            </w:pPr>
            <w:r>
              <w:rPr>
                <w:spacing w:val="-6"/>
              </w:rPr>
              <w:t>106</w:t>
            </w:r>
          </w:p>
        </w:tc>
        <w:tc>
          <w:tcPr>
            <w:tcW w:w="3426" w:type="dxa"/>
            <w:vAlign w:val="top"/>
          </w:tcPr>
          <w:p>
            <w:pPr>
              <w:spacing w:line="358" w:lineRule="auto"/>
              <w:rPr>
                <w:rFonts w:ascii="Arial"/>
                <w:sz w:val="21"/>
              </w:rPr>
            </w:pPr>
            <w:r/>
          </w:p>
          <w:p>
            <w:pPr>
              <w:pStyle w:val="TableText"/>
              <w:ind w:left="1118"/>
              <w:spacing w:before="39" w:line="220" w:lineRule="auto"/>
              <w:rPr/>
            </w:pPr>
            <w:r>
              <w:rPr/>
              <w:t>职业培训学校筹设审批</w:t>
            </w:r>
          </w:p>
        </w:tc>
        <w:tc>
          <w:tcPr>
            <w:tcW w:w="748" w:type="dxa"/>
            <w:vAlign w:val="top"/>
          </w:tcPr>
          <w:p>
            <w:pPr>
              <w:spacing w:line="358" w:lineRule="auto"/>
              <w:rPr>
                <w:rFonts w:ascii="Arial"/>
                <w:sz w:val="21"/>
              </w:rPr>
            </w:pPr>
            <w:r/>
          </w:p>
          <w:p>
            <w:pPr>
              <w:pStyle w:val="TableText"/>
              <w:ind w:left="144"/>
              <w:spacing w:before="39" w:line="221" w:lineRule="auto"/>
              <w:rPr/>
            </w:pPr>
            <w:r>
              <w:rPr>
                <w:spacing w:val="-2"/>
              </w:rPr>
              <w:t>行政许可</w:t>
            </w:r>
          </w:p>
        </w:tc>
        <w:tc>
          <w:tcPr>
            <w:tcW w:w="2069" w:type="dxa"/>
            <w:vAlign w:val="top"/>
          </w:tcPr>
          <w:p>
            <w:pPr>
              <w:spacing w:line="358"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spacing w:line="289" w:lineRule="auto"/>
              <w:rPr>
                <w:rFonts w:ascii="Arial"/>
                <w:sz w:val="21"/>
              </w:rPr>
            </w:pPr>
            <w:r/>
          </w:p>
          <w:p>
            <w:pPr>
              <w:pStyle w:val="TableText"/>
              <w:ind w:left="34" w:right="206" w:firstLine="4"/>
              <w:spacing w:before="39" w:line="235" w:lineRule="auto"/>
              <w:rPr/>
            </w:pPr>
            <w:r>
              <w:rPr/>
              <w:t>《中华人民共和国民办教育促进法》、《民办教育促进法实施</w:t>
            </w:r>
            <w:r>
              <w:rPr>
                <w:spacing w:val="-1"/>
              </w:rPr>
              <w:t>条例》、《内蒙古自治区申办民办职业培训学校工作规程》（内人社发〔</w:t>
            </w:r>
            <w:r>
              <w:rPr/>
              <w:t xml:space="preserve"> </w:t>
            </w:r>
            <w:r>
              <w:rPr>
                <w:spacing w:val="-1"/>
              </w:rPr>
              <w:t>2011213号）</w:t>
            </w:r>
          </w:p>
        </w:tc>
        <w:tc>
          <w:tcPr>
            <w:tcW w:w="952" w:type="dxa"/>
            <w:vAlign w:val="top"/>
          </w:tcPr>
          <w:p>
            <w:pPr>
              <w:pStyle w:val="TableText"/>
              <w:ind w:left="341"/>
              <w:spacing w:before="97" w:line="222" w:lineRule="auto"/>
              <w:rPr/>
            </w:pPr>
            <w:r>
              <w:rPr>
                <w:spacing w:val="-8"/>
              </w:rPr>
              <w:t>电话：</w:t>
            </w:r>
          </w:p>
          <w:p>
            <w:pPr>
              <w:pStyle w:val="TableText"/>
              <w:ind w:left="282"/>
              <w:spacing w:before="9" w:line="225" w:lineRule="auto"/>
              <w:rPr/>
            </w:pPr>
            <w:r>
              <w:rPr>
                <w:spacing w:val="-1"/>
              </w:rPr>
              <w:t>8518755</w:t>
            </w:r>
          </w:p>
          <w:p>
            <w:pPr>
              <w:pStyle w:val="TableText"/>
              <w:ind w:left="331"/>
              <w:spacing w:line="220" w:lineRule="auto"/>
              <w:rPr/>
            </w:pPr>
            <w:r>
              <w:rPr>
                <w:spacing w:val="-7"/>
              </w:rPr>
              <w:t>邮箱：</w:t>
            </w:r>
          </w:p>
          <w:p>
            <w:pPr>
              <w:pStyle w:val="TableText"/>
              <w:ind w:left="63"/>
              <w:spacing w:before="2" w:line="215" w:lineRule="auto"/>
              <w:rPr/>
            </w:pPr>
            <w:r>
              <w:rPr/>
              <w:t>byrsldjxx</w:t>
            </w:r>
            <w:r>
              <w:rPr>
                <w:spacing w:val="4"/>
              </w:rPr>
              <w:t>@163.</w:t>
            </w:r>
          </w:p>
          <w:p>
            <w:pPr>
              <w:pStyle w:val="TableText"/>
              <w:ind w:left="408"/>
              <w:spacing w:before="6"/>
              <w:rPr/>
            </w:pPr>
            <w:r>
              <w:rPr>
                <w:spacing w:val="-3"/>
              </w:rPr>
              <w:t>com</w:t>
            </w:r>
          </w:p>
        </w:tc>
        <w:tc>
          <w:tcPr>
            <w:tcW w:w="574" w:type="dxa"/>
            <w:vAlign w:val="top"/>
          </w:tcPr>
          <w:p>
            <w:pPr>
              <w:rPr>
                <w:rFonts w:ascii="Arial"/>
                <w:sz w:val="21"/>
              </w:rPr>
            </w:pPr>
            <w:r/>
          </w:p>
        </w:tc>
      </w:tr>
      <w:tr>
        <w:trPr>
          <w:trHeight w:val="692" w:hRule="atLeast"/>
        </w:trPr>
        <w:tc>
          <w:tcPr>
            <w:tcW w:w="490" w:type="dxa"/>
            <w:vAlign w:val="top"/>
          </w:tcPr>
          <w:p>
            <w:pPr>
              <w:spacing w:line="272" w:lineRule="auto"/>
              <w:rPr>
                <w:rFonts w:ascii="Arial"/>
                <w:sz w:val="21"/>
              </w:rPr>
            </w:pPr>
            <w:r/>
          </w:p>
          <w:p>
            <w:pPr>
              <w:pStyle w:val="TableText"/>
              <w:ind w:left="181"/>
              <w:spacing w:before="39"/>
              <w:rPr/>
            </w:pPr>
            <w:r>
              <w:rPr>
                <w:spacing w:val="-6"/>
              </w:rPr>
              <w:t>107</w:t>
            </w:r>
          </w:p>
        </w:tc>
        <w:tc>
          <w:tcPr>
            <w:tcW w:w="3426" w:type="dxa"/>
            <w:vAlign w:val="top"/>
          </w:tcPr>
          <w:p>
            <w:pPr>
              <w:spacing w:line="267" w:lineRule="auto"/>
              <w:rPr>
                <w:rFonts w:ascii="Arial"/>
                <w:sz w:val="21"/>
              </w:rPr>
            </w:pPr>
            <w:r/>
          </w:p>
          <w:p>
            <w:pPr>
              <w:pStyle w:val="TableText"/>
              <w:ind w:left="1118"/>
              <w:spacing w:before="39" w:line="220" w:lineRule="auto"/>
              <w:rPr/>
            </w:pPr>
            <w:r>
              <w:rPr/>
              <w:t>职业培训学校办学许可</w:t>
            </w:r>
          </w:p>
        </w:tc>
        <w:tc>
          <w:tcPr>
            <w:tcW w:w="748" w:type="dxa"/>
            <w:vAlign w:val="top"/>
          </w:tcPr>
          <w:p>
            <w:pPr>
              <w:spacing w:line="267" w:lineRule="auto"/>
              <w:rPr>
                <w:rFonts w:ascii="Arial"/>
                <w:sz w:val="21"/>
              </w:rPr>
            </w:pPr>
            <w:r/>
          </w:p>
          <w:p>
            <w:pPr>
              <w:pStyle w:val="TableText"/>
              <w:ind w:left="144"/>
              <w:spacing w:before="39" w:line="221" w:lineRule="auto"/>
              <w:rPr/>
            </w:pPr>
            <w:r>
              <w:rPr>
                <w:spacing w:val="-2"/>
              </w:rPr>
              <w:t>行政许可</w:t>
            </w:r>
          </w:p>
        </w:tc>
        <w:tc>
          <w:tcPr>
            <w:tcW w:w="2069" w:type="dxa"/>
            <w:vAlign w:val="top"/>
          </w:tcPr>
          <w:p>
            <w:pPr>
              <w:spacing w:line="267"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pStyle w:val="TableText"/>
              <w:ind w:left="34" w:right="206" w:firstLine="4"/>
              <w:spacing w:before="238" w:line="235" w:lineRule="auto"/>
              <w:rPr/>
            </w:pPr>
            <w:r>
              <w:rPr/>
              <w:t>《中华人民共和国民办教育促进法》、《民办教育促进法实施</w:t>
            </w:r>
            <w:r>
              <w:rPr>
                <w:spacing w:val="-1"/>
              </w:rPr>
              <w:t>条例》、《内蒙古自治区申办民办职业培训学校工作规程》（内人社发〔</w:t>
            </w:r>
            <w:r>
              <w:rPr/>
              <w:t xml:space="preserve"> </w:t>
            </w:r>
            <w:r>
              <w:rPr>
                <w:spacing w:val="-1"/>
              </w:rPr>
              <w:t>2011213号）</w:t>
            </w:r>
          </w:p>
        </w:tc>
        <w:tc>
          <w:tcPr>
            <w:tcW w:w="952" w:type="dxa"/>
            <w:vAlign w:val="top"/>
          </w:tcPr>
          <w:p>
            <w:pPr>
              <w:pStyle w:val="TableText"/>
              <w:ind w:left="341"/>
              <w:spacing w:before="32" w:line="222" w:lineRule="auto"/>
              <w:rPr/>
            </w:pPr>
            <w:r>
              <w:rPr>
                <w:spacing w:val="-8"/>
              </w:rPr>
              <w:t>电话：</w:t>
            </w:r>
          </w:p>
          <w:p>
            <w:pPr>
              <w:pStyle w:val="TableText"/>
              <w:ind w:left="282"/>
              <w:spacing w:before="9" w:line="225" w:lineRule="auto"/>
              <w:rPr/>
            </w:pPr>
            <w:r>
              <w:rPr>
                <w:spacing w:val="-1"/>
              </w:rPr>
              <w:t>8518755</w:t>
            </w:r>
          </w:p>
          <w:p>
            <w:pPr>
              <w:pStyle w:val="TableText"/>
              <w:ind w:left="331"/>
              <w:spacing w:line="220" w:lineRule="auto"/>
              <w:rPr/>
            </w:pPr>
            <w:r>
              <w:rPr>
                <w:spacing w:val="-7"/>
              </w:rPr>
              <w:t>邮箱：</w:t>
            </w:r>
          </w:p>
          <w:p>
            <w:pPr>
              <w:pStyle w:val="TableText"/>
              <w:ind w:left="63"/>
              <w:spacing w:before="2" w:line="215" w:lineRule="auto"/>
              <w:rPr/>
            </w:pPr>
            <w:r>
              <w:rPr/>
              <w:t>byrsldjxx</w:t>
            </w:r>
            <w:r>
              <w:rPr>
                <w:spacing w:val="4"/>
              </w:rPr>
              <w:t>@163.</w:t>
            </w:r>
          </w:p>
          <w:p>
            <w:pPr>
              <w:pStyle w:val="TableText"/>
              <w:ind w:left="407"/>
              <w:spacing w:before="1" w:line="62" w:lineRule="exact"/>
              <w:rPr>
                <w:sz w:val="4"/>
                <w:szCs w:val="4"/>
              </w:rPr>
            </w:pPr>
            <w:r>
              <w:rPr>
                <w:sz w:val="4"/>
                <w:szCs w:val="4"/>
                <w:spacing w:val="15"/>
                <w:w w:val="175"/>
                <w:position w:val="1"/>
              </w:rPr>
              <w:t>com</w:t>
            </w:r>
          </w:p>
        </w:tc>
        <w:tc>
          <w:tcPr>
            <w:tcW w:w="574" w:type="dxa"/>
            <w:vAlign w:val="top"/>
          </w:tcPr>
          <w:p>
            <w:pPr>
              <w:rPr>
                <w:rFonts w:ascii="Arial"/>
                <w:sz w:val="21"/>
              </w:rPr>
            </w:pPr>
            <w:r/>
          </w:p>
        </w:tc>
      </w:tr>
      <w:tr>
        <w:trPr>
          <w:trHeight w:val="611" w:hRule="atLeast"/>
        </w:trPr>
        <w:tc>
          <w:tcPr>
            <w:tcW w:w="490" w:type="dxa"/>
            <w:vAlign w:val="top"/>
          </w:tcPr>
          <w:p>
            <w:pPr>
              <w:pStyle w:val="TableText"/>
              <w:ind w:left="181"/>
              <w:spacing w:before="271"/>
              <w:rPr/>
            </w:pPr>
            <w:r>
              <w:rPr>
                <w:spacing w:val="-6"/>
              </w:rPr>
              <w:t>108</w:t>
            </w:r>
          </w:p>
        </w:tc>
        <w:tc>
          <w:tcPr>
            <w:tcW w:w="3426" w:type="dxa"/>
            <w:vAlign w:val="top"/>
          </w:tcPr>
          <w:p>
            <w:pPr>
              <w:pStyle w:val="TableText"/>
              <w:ind w:left="752"/>
              <w:spacing w:before="266" w:line="220" w:lineRule="auto"/>
              <w:rPr/>
            </w:pPr>
            <w:r>
              <w:rPr>
                <w:spacing w:val="1"/>
              </w:rPr>
              <w:t>对医疗保险基金使用情况的监督检查</w:t>
            </w:r>
          </w:p>
        </w:tc>
        <w:tc>
          <w:tcPr>
            <w:tcW w:w="748" w:type="dxa"/>
            <w:vAlign w:val="top"/>
          </w:tcPr>
          <w:p>
            <w:pPr>
              <w:pStyle w:val="TableText"/>
              <w:ind w:left="144"/>
              <w:spacing w:before="266" w:line="220" w:lineRule="auto"/>
              <w:rPr/>
            </w:pPr>
            <w:r>
              <w:rPr>
                <w:spacing w:val="-2"/>
              </w:rPr>
              <w:t>行政检查</w:t>
            </w:r>
          </w:p>
        </w:tc>
        <w:tc>
          <w:tcPr>
            <w:tcW w:w="2069" w:type="dxa"/>
            <w:vAlign w:val="top"/>
          </w:tcPr>
          <w:p>
            <w:pPr>
              <w:pStyle w:val="TableText"/>
              <w:ind w:left="115"/>
              <w:spacing w:before="266" w:line="219" w:lineRule="auto"/>
              <w:rPr/>
            </w:pPr>
            <w:r>
              <w:rPr>
                <w:spacing w:val="-2"/>
              </w:rPr>
              <w:t>白云鄂博矿区人力资源和社会保障局</w:t>
            </w:r>
          </w:p>
        </w:tc>
        <w:tc>
          <w:tcPr>
            <w:tcW w:w="7299" w:type="dxa"/>
            <w:vAlign w:val="top"/>
          </w:tcPr>
          <w:p>
            <w:pPr>
              <w:pStyle w:val="TableText"/>
              <w:ind w:left="38"/>
              <w:spacing w:before="266" w:line="220" w:lineRule="auto"/>
              <w:rPr/>
            </w:pPr>
            <w:r>
              <w:rPr>
                <w:spacing w:val="-1"/>
              </w:rPr>
              <w:t>《医疗保障基金使用监督管理条例》第二十条</w:t>
            </w:r>
          </w:p>
        </w:tc>
        <w:tc>
          <w:tcPr>
            <w:tcW w:w="952" w:type="dxa"/>
            <w:vAlign w:val="top"/>
          </w:tcPr>
          <w:p>
            <w:pPr>
              <w:pStyle w:val="TableText"/>
              <w:ind w:left="341"/>
              <w:spacing w:before="33" w:line="222" w:lineRule="auto"/>
              <w:rPr/>
            </w:pPr>
            <w:r>
              <w:rPr>
                <w:spacing w:val="-8"/>
              </w:rPr>
              <w:t>电话：</w:t>
            </w:r>
          </w:p>
          <w:p>
            <w:pPr>
              <w:pStyle w:val="TableText"/>
              <w:ind w:left="282"/>
              <w:spacing w:before="9" w:line="225" w:lineRule="auto"/>
              <w:rPr/>
            </w:pPr>
            <w:r>
              <w:rPr>
                <w:spacing w:val="-1"/>
              </w:rPr>
              <w:t>8518755</w:t>
            </w:r>
          </w:p>
          <w:p>
            <w:pPr>
              <w:pStyle w:val="TableText"/>
              <w:ind w:left="331"/>
              <w:spacing w:line="203" w:lineRule="auto"/>
              <w:rPr/>
            </w:pPr>
            <w:r>
              <w:rPr>
                <w:spacing w:val="-7"/>
              </w:rPr>
              <w:t>邮箱：</w:t>
            </w:r>
          </w:p>
          <w:p>
            <w:pPr>
              <w:pStyle w:val="TableText"/>
              <w:ind w:left="63"/>
              <w:spacing w:line="208" w:lineRule="auto"/>
              <w:rPr/>
            </w:pPr>
            <w:r>
              <w:rPr/>
              <w:t>byrsldjxx</w:t>
            </w:r>
            <w:r>
              <w:rPr>
                <w:spacing w:val="4"/>
              </w:rPr>
              <w:t>@163.</w:t>
            </w:r>
          </w:p>
        </w:tc>
        <w:tc>
          <w:tcPr>
            <w:tcW w:w="574" w:type="dxa"/>
            <w:vAlign w:val="top"/>
          </w:tcPr>
          <w:p>
            <w:pPr>
              <w:rPr>
                <w:rFonts w:ascii="Arial"/>
                <w:sz w:val="21"/>
              </w:rPr>
            </w:pPr>
            <w:r/>
          </w:p>
        </w:tc>
      </w:tr>
      <w:tr>
        <w:trPr>
          <w:trHeight w:val="784" w:hRule="atLeast"/>
        </w:trPr>
        <w:tc>
          <w:tcPr>
            <w:tcW w:w="490" w:type="dxa"/>
            <w:vAlign w:val="top"/>
          </w:tcPr>
          <w:p>
            <w:pPr>
              <w:spacing w:line="312" w:lineRule="auto"/>
              <w:rPr>
                <w:rFonts w:ascii="Arial"/>
                <w:sz w:val="21"/>
              </w:rPr>
            </w:pPr>
            <w:r/>
          </w:p>
          <w:p>
            <w:pPr>
              <w:pStyle w:val="TableText"/>
              <w:ind w:left="181"/>
              <w:spacing w:before="39"/>
              <w:rPr/>
            </w:pPr>
            <w:r>
              <w:rPr>
                <w:spacing w:val="-6"/>
              </w:rPr>
              <w:t>109</w:t>
            </w:r>
          </w:p>
        </w:tc>
        <w:tc>
          <w:tcPr>
            <w:tcW w:w="3426" w:type="dxa"/>
            <w:vAlign w:val="top"/>
          </w:tcPr>
          <w:p>
            <w:pPr>
              <w:spacing w:line="307" w:lineRule="auto"/>
              <w:rPr>
                <w:rFonts w:ascii="Arial"/>
                <w:sz w:val="21"/>
              </w:rPr>
            </w:pPr>
            <w:r/>
          </w:p>
          <w:p>
            <w:pPr>
              <w:pStyle w:val="TableText"/>
              <w:ind w:left="512"/>
              <w:spacing w:before="39" w:line="219" w:lineRule="auto"/>
              <w:rPr/>
            </w:pPr>
            <w:r>
              <w:rPr>
                <w:spacing w:val="1"/>
              </w:rPr>
              <w:t>对定点医疗机构骗取医疗保障基金支出的处罚</w:t>
            </w:r>
          </w:p>
        </w:tc>
        <w:tc>
          <w:tcPr>
            <w:tcW w:w="748" w:type="dxa"/>
            <w:vAlign w:val="top"/>
          </w:tcPr>
          <w:p>
            <w:pPr>
              <w:spacing w:line="309" w:lineRule="auto"/>
              <w:rPr>
                <w:rFonts w:ascii="Arial"/>
                <w:sz w:val="21"/>
              </w:rPr>
            </w:pPr>
            <w:r/>
          </w:p>
          <w:p>
            <w:pPr>
              <w:pStyle w:val="TableText"/>
              <w:ind w:left="144"/>
              <w:spacing w:before="39" w:line="221" w:lineRule="auto"/>
              <w:rPr/>
            </w:pPr>
            <w:r>
              <w:rPr>
                <w:spacing w:val="-2"/>
              </w:rPr>
              <w:t>行政处罚</w:t>
            </w:r>
          </w:p>
        </w:tc>
        <w:tc>
          <w:tcPr>
            <w:tcW w:w="2069" w:type="dxa"/>
            <w:vAlign w:val="top"/>
          </w:tcPr>
          <w:p>
            <w:pPr>
              <w:spacing w:line="307" w:lineRule="auto"/>
              <w:rPr>
                <w:rFonts w:ascii="Arial"/>
                <w:sz w:val="21"/>
              </w:rPr>
            </w:pPr>
            <w:r/>
          </w:p>
          <w:p>
            <w:pPr>
              <w:pStyle w:val="TableText"/>
              <w:ind w:left="115"/>
              <w:spacing w:before="39" w:line="219" w:lineRule="auto"/>
              <w:rPr/>
            </w:pPr>
            <w:r>
              <w:rPr>
                <w:spacing w:val="-2"/>
              </w:rPr>
              <w:t>白云鄂博矿区人力资源和社会保障局</w:t>
            </w:r>
          </w:p>
        </w:tc>
        <w:tc>
          <w:tcPr>
            <w:tcW w:w="7299" w:type="dxa"/>
            <w:vAlign w:val="top"/>
          </w:tcPr>
          <w:p>
            <w:pPr>
              <w:spacing w:line="310" w:lineRule="auto"/>
              <w:rPr>
                <w:rFonts w:ascii="Arial"/>
                <w:sz w:val="21"/>
              </w:rPr>
            </w:pPr>
            <w:r/>
          </w:p>
          <w:p>
            <w:pPr>
              <w:pStyle w:val="TableText"/>
              <w:ind w:left="38"/>
              <w:spacing w:before="39" w:line="220" w:lineRule="auto"/>
              <w:rPr/>
            </w:pPr>
            <w:r>
              <w:rPr>
                <w:spacing w:val="-1"/>
              </w:rPr>
              <w:t>《医疗保障基金使用监督管理条例》第三十七条</w:t>
            </w:r>
          </w:p>
        </w:tc>
        <w:tc>
          <w:tcPr>
            <w:tcW w:w="952" w:type="dxa"/>
            <w:vAlign w:val="top"/>
          </w:tcPr>
          <w:p>
            <w:pPr>
              <w:pStyle w:val="TableText"/>
              <w:ind w:left="341"/>
              <w:spacing w:before="48" w:line="222" w:lineRule="auto"/>
              <w:rPr/>
            </w:pPr>
            <w:r>
              <w:rPr>
                <w:spacing w:val="-8"/>
              </w:rPr>
              <w:t>电话：</w:t>
            </w:r>
          </w:p>
          <w:p>
            <w:pPr>
              <w:pStyle w:val="TableText"/>
              <w:ind w:left="282"/>
              <w:spacing w:before="9" w:line="225" w:lineRule="auto"/>
              <w:rPr/>
            </w:pPr>
            <w:r>
              <w:rPr>
                <w:spacing w:val="-1"/>
              </w:rPr>
              <w:t>8518755</w:t>
            </w:r>
          </w:p>
          <w:p>
            <w:pPr>
              <w:pStyle w:val="TableText"/>
              <w:ind w:left="331"/>
              <w:spacing w:line="220" w:lineRule="auto"/>
              <w:rPr/>
            </w:pPr>
            <w:r>
              <w:rPr>
                <w:spacing w:val="-7"/>
              </w:rPr>
              <w:t>邮箱：</w:t>
            </w:r>
          </w:p>
          <w:p>
            <w:pPr>
              <w:pStyle w:val="TableText"/>
              <w:ind w:left="63"/>
              <w:spacing w:line="215" w:lineRule="auto"/>
              <w:rPr/>
            </w:pPr>
            <w:r>
              <w:rPr/>
              <w:t>byrsldjxx</w:t>
            </w:r>
            <w:r>
              <w:rPr>
                <w:spacing w:val="4"/>
              </w:rPr>
              <w:t>@163.</w:t>
            </w:r>
          </w:p>
          <w:p>
            <w:pPr>
              <w:pStyle w:val="TableText"/>
              <w:ind w:left="408"/>
              <w:spacing w:before="1" w:line="215" w:lineRule="auto"/>
              <w:rPr/>
            </w:pPr>
            <w:r>
              <w:rPr>
                <w:spacing w:val="-3"/>
              </w:rPr>
              <w:t>com</w:t>
            </w:r>
          </w:p>
        </w:tc>
        <w:tc>
          <w:tcPr>
            <w:tcW w:w="574" w:type="dxa"/>
            <w:vAlign w:val="top"/>
          </w:tcPr>
          <w:p>
            <w:pPr>
              <w:rPr>
                <w:rFonts w:ascii="Arial"/>
                <w:sz w:val="21"/>
              </w:rPr>
            </w:pPr>
            <w:r/>
          </w:p>
        </w:tc>
      </w:tr>
    </w:tbl>
    <w:p>
      <w:pPr>
        <w:pStyle w:val="BodyText"/>
        <w:rPr>
          <w:sz w:val="21"/>
        </w:rPr>
      </w:pPr>
      <w:r/>
    </w:p>
    <w:p>
      <w:pPr>
        <w:sectPr>
          <w:pgSz w:w="16837" w:h="11905"/>
          <w:pgMar w:top="400" w:right="712" w:bottom="400" w:left="561" w:header="0" w:footer="0" w:gutter="0"/>
        </w:sectPr>
        <w:rPr>
          <w:sz w:val="21"/>
          <w:szCs w:val="21"/>
        </w:rPr>
      </w:pPr>
    </w:p>
    <w:p>
      <w:pPr>
        <w:ind w:left="5341"/>
        <w:spacing w:before="180" w:line="208" w:lineRule="auto"/>
        <w:outlineLvl w:val="0"/>
        <w:rPr>
          <w:rFonts w:ascii="SimSun" w:hAnsi="SimSun" w:eastAsia="SimSun" w:cs="SimSun"/>
          <w:sz w:val="38"/>
          <w:szCs w:val="38"/>
        </w:rPr>
      </w:pPr>
      <w:r>
        <w:rPr>
          <w:rFonts w:ascii="SimSun" w:hAnsi="SimSun" w:eastAsia="SimSun" w:cs="SimSun"/>
          <w:sz w:val="38"/>
          <w:szCs w:val="38"/>
          <w:b/>
          <w:bCs/>
          <w:spacing w:val="10"/>
        </w:rPr>
        <w:t>2025年行政权力清单梳理表</w:t>
      </w:r>
    </w:p>
    <w:tbl>
      <w:tblPr>
        <w:tblStyle w:val="TableNormal"/>
        <w:tblW w:w="15423"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3"/>
        <w:gridCol w:w="3747"/>
        <w:gridCol w:w="965"/>
        <w:gridCol w:w="2080"/>
        <w:gridCol w:w="6503"/>
        <w:gridCol w:w="1198"/>
        <w:gridCol w:w="487"/>
      </w:tblGrid>
      <w:tr>
        <w:trPr>
          <w:trHeight w:val="488" w:hRule="atLeast"/>
        </w:trPr>
        <w:tc>
          <w:tcPr>
            <w:tcW w:w="443" w:type="dxa"/>
            <w:vAlign w:val="top"/>
          </w:tcPr>
          <w:p>
            <w:pPr>
              <w:pStyle w:val="TableText"/>
              <w:ind w:left="51"/>
              <w:spacing w:before="173" w:line="222" w:lineRule="auto"/>
              <w:rPr>
                <w:sz w:val="18"/>
                <w:szCs w:val="18"/>
              </w:rPr>
            </w:pPr>
            <w:r>
              <w:rPr>
                <w:sz w:val="18"/>
                <w:szCs w:val="18"/>
                <w:b/>
                <w:bCs/>
                <w:spacing w:val="-6"/>
              </w:rPr>
              <w:t>序号</w:t>
            </w:r>
          </w:p>
        </w:tc>
        <w:tc>
          <w:tcPr>
            <w:tcW w:w="3747" w:type="dxa"/>
            <w:vAlign w:val="top"/>
          </w:tcPr>
          <w:p>
            <w:pPr>
              <w:pStyle w:val="TableText"/>
              <w:ind w:left="1517"/>
              <w:spacing w:before="173" w:line="221" w:lineRule="auto"/>
              <w:rPr>
                <w:sz w:val="18"/>
                <w:szCs w:val="18"/>
              </w:rPr>
            </w:pPr>
            <w:r>
              <w:rPr>
                <w:sz w:val="18"/>
                <w:szCs w:val="18"/>
                <w:b/>
                <w:bCs/>
                <w:spacing w:val="-5"/>
              </w:rPr>
              <w:t>事项名称</w:t>
            </w:r>
          </w:p>
        </w:tc>
        <w:tc>
          <w:tcPr>
            <w:tcW w:w="965" w:type="dxa"/>
            <w:vAlign w:val="top"/>
          </w:tcPr>
          <w:p>
            <w:pPr>
              <w:pStyle w:val="TableText"/>
              <w:ind w:left="129"/>
              <w:spacing w:before="173" w:line="220" w:lineRule="auto"/>
              <w:rPr>
                <w:sz w:val="18"/>
                <w:szCs w:val="18"/>
              </w:rPr>
            </w:pPr>
            <w:r>
              <w:rPr>
                <w:sz w:val="18"/>
                <w:szCs w:val="18"/>
                <w:b/>
                <w:bCs/>
                <w:spacing w:val="-5"/>
              </w:rPr>
              <w:t>权利类型</w:t>
            </w:r>
          </w:p>
        </w:tc>
        <w:tc>
          <w:tcPr>
            <w:tcW w:w="2080" w:type="dxa"/>
            <w:vAlign w:val="top"/>
          </w:tcPr>
          <w:p>
            <w:pPr>
              <w:pStyle w:val="TableText"/>
              <w:ind w:left="700"/>
              <w:spacing w:before="173" w:line="221" w:lineRule="auto"/>
              <w:rPr>
                <w:sz w:val="18"/>
                <w:szCs w:val="18"/>
              </w:rPr>
            </w:pPr>
            <w:r>
              <w:rPr>
                <w:sz w:val="18"/>
                <w:szCs w:val="18"/>
                <w:b/>
                <w:bCs/>
                <w:spacing w:val="-7"/>
              </w:rPr>
              <w:t>实施主体</w:t>
            </w:r>
          </w:p>
        </w:tc>
        <w:tc>
          <w:tcPr>
            <w:tcW w:w="6503" w:type="dxa"/>
            <w:vAlign w:val="top"/>
          </w:tcPr>
          <w:p>
            <w:pPr>
              <w:pStyle w:val="TableText"/>
              <w:ind w:left="2914"/>
              <w:spacing w:before="174" w:line="219" w:lineRule="auto"/>
              <w:rPr>
                <w:sz w:val="18"/>
                <w:szCs w:val="18"/>
              </w:rPr>
            </w:pPr>
            <w:r>
              <w:rPr>
                <w:sz w:val="18"/>
                <w:szCs w:val="18"/>
                <w:b/>
                <w:bCs/>
                <w:spacing w:val="-6"/>
              </w:rPr>
              <w:t>设定依据</w:t>
            </w:r>
          </w:p>
        </w:tc>
        <w:tc>
          <w:tcPr>
            <w:tcW w:w="1198" w:type="dxa"/>
            <w:vAlign w:val="top"/>
          </w:tcPr>
          <w:p>
            <w:pPr>
              <w:pStyle w:val="TableText"/>
              <w:ind w:left="264"/>
              <w:spacing w:before="173" w:line="222" w:lineRule="auto"/>
              <w:rPr>
                <w:sz w:val="18"/>
                <w:szCs w:val="18"/>
              </w:rPr>
            </w:pPr>
            <w:r>
              <w:rPr>
                <w:sz w:val="18"/>
                <w:szCs w:val="18"/>
                <w:b/>
                <w:bCs/>
                <w:spacing w:val="-6"/>
              </w:rPr>
              <w:t>监督方式</w:t>
            </w:r>
          </w:p>
        </w:tc>
        <w:tc>
          <w:tcPr>
            <w:tcW w:w="487" w:type="dxa"/>
            <w:vAlign w:val="top"/>
          </w:tcPr>
          <w:p>
            <w:pPr>
              <w:pStyle w:val="TableText"/>
              <w:ind w:left="87"/>
              <w:spacing w:before="173" w:line="222" w:lineRule="auto"/>
              <w:rPr>
                <w:sz w:val="18"/>
                <w:szCs w:val="18"/>
              </w:rPr>
            </w:pPr>
            <w:r>
              <w:rPr>
                <w:sz w:val="18"/>
                <w:szCs w:val="18"/>
                <w:b/>
                <w:bCs/>
                <w:spacing w:val="-7"/>
              </w:rPr>
              <w:t>备注</w:t>
            </w:r>
          </w:p>
        </w:tc>
      </w:tr>
      <w:tr>
        <w:trPr>
          <w:trHeight w:val="408" w:hRule="atLeast"/>
        </w:trPr>
        <w:tc>
          <w:tcPr>
            <w:tcW w:w="443" w:type="dxa"/>
            <w:vAlign w:val="top"/>
          </w:tcPr>
          <w:p>
            <w:pPr>
              <w:ind w:left="214"/>
              <w:spacing w:before="145" w:line="211" w:lineRule="exact"/>
              <w:rPr>
                <w:rFonts w:ascii="FangSong" w:hAnsi="FangSong" w:eastAsia="FangSong" w:cs="FangSong"/>
                <w:sz w:val="16"/>
                <w:szCs w:val="16"/>
              </w:rPr>
            </w:pPr>
            <w:r>
              <w:rPr>
                <w:rFonts w:ascii="FangSong" w:hAnsi="FangSong" w:eastAsia="FangSong" w:cs="FangSong"/>
                <w:sz w:val="16"/>
                <w:szCs w:val="16"/>
                <w:position w:val="1"/>
              </w:rPr>
              <w:t>1</w:t>
            </w:r>
          </w:p>
        </w:tc>
        <w:tc>
          <w:tcPr>
            <w:tcW w:w="3747" w:type="dxa"/>
            <w:vAlign w:val="top"/>
          </w:tcPr>
          <w:p>
            <w:pPr>
              <w:ind w:left="1314"/>
              <w:spacing w:before="129" w:line="221" w:lineRule="auto"/>
              <w:rPr>
                <w:rFonts w:ascii="FangSong" w:hAnsi="FangSong" w:eastAsia="FangSong" w:cs="FangSong"/>
                <w:sz w:val="16"/>
                <w:szCs w:val="16"/>
              </w:rPr>
            </w:pPr>
            <w:r>
              <w:rPr>
                <w:rFonts w:ascii="FangSong" w:hAnsi="FangSong" w:eastAsia="FangSong" w:cs="FangSong"/>
                <w:sz w:val="16"/>
                <w:szCs w:val="16"/>
                <w:spacing w:val="-1"/>
              </w:rPr>
              <w:t>拍卖业监督检查</w:t>
            </w:r>
          </w:p>
        </w:tc>
        <w:tc>
          <w:tcPr>
            <w:tcW w:w="965" w:type="dxa"/>
            <w:vAlign w:val="top"/>
          </w:tcPr>
          <w:p>
            <w:pPr>
              <w:ind w:left="173"/>
              <w:spacing w:before="129" w:line="221"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131"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75" w:right="95" w:hanging="7"/>
              <w:spacing w:before="28" w:line="213" w:lineRule="auto"/>
              <w:rPr>
                <w:rFonts w:ascii="FangSong" w:hAnsi="FangSong" w:eastAsia="FangSong" w:cs="FangSong"/>
                <w:sz w:val="16"/>
                <w:szCs w:val="16"/>
              </w:rPr>
            </w:pPr>
            <w:r>
              <w:rPr>
                <w:rFonts w:ascii="FangSong" w:hAnsi="FangSong" w:eastAsia="FangSong" w:cs="FangSong"/>
                <w:sz w:val="16"/>
                <w:szCs w:val="16"/>
                <w:spacing w:val="-2"/>
              </w:rPr>
              <w:t>1.【部门规章】《拍卖管理办法》（</w:t>
            </w:r>
            <w:r>
              <w:rPr>
                <w:rFonts w:ascii="FangSong" w:hAnsi="FangSong" w:eastAsia="FangSong" w:cs="FangSong"/>
                <w:sz w:val="16"/>
                <w:szCs w:val="16"/>
                <w:spacing w:val="-2"/>
              </w:rPr>
              <w:t xml:space="preserve"> </w:t>
            </w:r>
            <w:r>
              <w:rPr>
                <w:rFonts w:ascii="FangSong" w:hAnsi="FangSong" w:eastAsia="FangSong" w:cs="FangSong"/>
                <w:sz w:val="16"/>
                <w:szCs w:val="16"/>
                <w:spacing w:val="-2"/>
              </w:rPr>
              <w:t>商务部令200</w:t>
            </w:r>
            <w:r>
              <w:rPr>
                <w:rFonts w:ascii="FangSong" w:hAnsi="FangSong" w:eastAsia="FangSong" w:cs="FangSong"/>
                <w:sz w:val="16"/>
                <w:szCs w:val="16"/>
                <w:spacing w:val="-3"/>
              </w:rPr>
              <w:t>4年第24号公布，</w:t>
            </w:r>
            <w:r>
              <w:rPr>
                <w:rFonts w:ascii="FangSong" w:hAnsi="FangSong" w:eastAsia="FangSong" w:cs="FangSong"/>
                <w:sz w:val="16"/>
                <w:szCs w:val="16"/>
                <w:spacing w:val="-3"/>
              </w:rPr>
              <w:t xml:space="preserve"> </w:t>
            </w:r>
            <w:r>
              <w:rPr>
                <w:rFonts w:ascii="FangSong" w:hAnsi="FangSong" w:eastAsia="FangSong" w:cs="FangSong"/>
                <w:sz w:val="16"/>
                <w:szCs w:val="16"/>
                <w:spacing w:val="-3"/>
              </w:rPr>
              <w:t>自2005年1月1</w:t>
            </w:r>
            <w:r>
              <w:rPr>
                <w:rFonts w:ascii="FangSong" w:hAnsi="FangSong" w:eastAsia="FangSong" w:cs="FangSong"/>
                <w:sz w:val="16"/>
                <w:szCs w:val="16"/>
                <w:spacing w:val="-34"/>
              </w:rPr>
              <w:t xml:space="preserve"> </w:t>
            </w:r>
            <w:r>
              <w:rPr>
                <w:rFonts w:ascii="FangSong" w:hAnsi="FangSong" w:eastAsia="FangSong" w:cs="FangSong"/>
                <w:sz w:val="16"/>
                <w:szCs w:val="16"/>
                <w:spacing w:val="-3"/>
              </w:rPr>
              <w:t>日起施行</w:t>
            </w:r>
            <w:r>
              <w:rPr>
                <w:rFonts w:ascii="FangSong" w:hAnsi="FangSong" w:eastAsia="FangSong" w:cs="FangSong"/>
                <w:sz w:val="16"/>
                <w:szCs w:val="16"/>
              </w:rPr>
              <w:t xml:space="preserve"> </w:t>
            </w:r>
            <w:r>
              <w:rPr>
                <w:rFonts w:ascii="FangSong" w:hAnsi="FangSong" w:eastAsia="FangSong" w:cs="FangSong"/>
                <w:sz w:val="16"/>
                <w:szCs w:val="16"/>
                <w:spacing w:val="-13"/>
              </w:rPr>
              <w:t>。</w:t>
            </w:r>
            <w:r>
              <w:rPr>
                <w:rFonts w:ascii="FangSong" w:hAnsi="FangSong" w:eastAsia="FangSong" w:cs="FangSong"/>
                <w:sz w:val="16"/>
                <w:szCs w:val="16"/>
                <w:spacing w:val="-29"/>
              </w:rPr>
              <w:t xml:space="preserve"> </w:t>
            </w:r>
            <w:r>
              <w:rPr>
                <w:rFonts w:ascii="FangSong" w:hAnsi="FangSong" w:eastAsia="FangSong" w:cs="FangSong"/>
                <w:sz w:val="16"/>
                <w:szCs w:val="16"/>
                <w:spacing w:val="-13"/>
              </w:rPr>
              <w:t>）第四条</w:t>
            </w:r>
          </w:p>
        </w:tc>
        <w:tc>
          <w:tcPr>
            <w:tcW w:w="1198" w:type="dxa"/>
            <w:vAlign w:val="top"/>
          </w:tcPr>
          <w:p>
            <w:pPr>
              <w:ind w:left="148"/>
              <w:spacing w:before="145"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408" w:hRule="atLeast"/>
        </w:trPr>
        <w:tc>
          <w:tcPr>
            <w:tcW w:w="443" w:type="dxa"/>
            <w:vAlign w:val="top"/>
          </w:tcPr>
          <w:p>
            <w:pPr>
              <w:ind w:left="199"/>
              <w:spacing w:before="147" w:line="211" w:lineRule="exact"/>
              <w:rPr>
                <w:rFonts w:ascii="FangSong" w:hAnsi="FangSong" w:eastAsia="FangSong" w:cs="FangSong"/>
                <w:sz w:val="16"/>
                <w:szCs w:val="16"/>
              </w:rPr>
            </w:pPr>
            <w:r>
              <w:rPr>
                <w:rFonts w:ascii="FangSong" w:hAnsi="FangSong" w:eastAsia="FangSong" w:cs="FangSong"/>
                <w:sz w:val="16"/>
                <w:szCs w:val="16"/>
                <w:position w:val="1"/>
              </w:rPr>
              <w:t>2</w:t>
            </w:r>
          </w:p>
        </w:tc>
        <w:tc>
          <w:tcPr>
            <w:tcW w:w="3747" w:type="dxa"/>
            <w:vAlign w:val="top"/>
          </w:tcPr>
          <w:p>
            <w:pPr>
              <w:ind w:left="992"/>
              <w:spacing w:before="131" w:line="221" w:lineRule="auto"/>
              <w:rPr>
                <w:rFonts w:ascii="FangSong" w:hAnsi="FangSong" w:eastAsia="FangSong" w:cs="FangSong"/>
                <w:sz w:val="16"/>
                <w:szCs w:val="16"/>
              </w:rPr>
            </w:pPr>
            <w:r>
              <w:rPr>
                <w:rFonts w:ascii="FangSong" w:hAnsi="FangSong" w:eastAsia="FangSong" w:cs="FangSong"/>
                <w:sz w:val="16"/>
                <w:szCs w:val="16"/>
                <w:spacing w:val="-1"/>
              </w:rPr>
              <w:t>家电维修服务业监督检查</w:t>
            </w:r>
          </w:p>
        </w:tc>
        <w:tc>
          <w:tcPr>
            <w:tcW w:w="965" w:type="dxa"/>
            <w:vAlign w:val="top"/>
          </w:tcPr>
          <w:p>
            <w:pPr>
              <w:ind w:left="173"/>
              <w:spacing w:before="131" w:line="221"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133"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116" w:right="17" w:hanging="48"/>
              <w:spacing w:before="27" w:line="214" w:lineRule="auto"/>
              <w:rPr>
                <w:rFonts w:ascii="FangSong" w:hAnsi="FangSong" w:eastAsia="FangSong" w:cs="FangSong"/>
                <w:sz w:val="16"/>
                <w:szCs w:val="16"/>
              </w:rPr>
            </w:pPr>
            <w:r>
              <w:rPr>
                <w:rFonts w:ascii="FangSong" w:hAnsi="FangSong" w:eastAsia="FangSong" w:cs="FangSong"/>
                <w:sz w:val="16"/>
                <w:szCs w:val="16"/>
              </w:rPr>
              <w:t>1.【部门规章】《家电维修服务业管理办法》（商务部令2012年第7号公布，</w:t>
            </w:r>
            <w:r>
              <w:rPr>
                <w:rFonts w:ascii="FangSong" w:hAnsi="FangSong" w:eastAsia="FangSong" w:cs="FangSong"/>
                <w:sz w:val="16"/>
                <w:szCs w:val="16"/>
              </w:rPr>
              <w:t xml:space="preserve"> </w:t>
            </w:r>
            <w:r>
              <w:rPr>
                <w:rFonts w:ascii="FangSong" w:hAnsi="FangSong" w:eastAsia="FangSong" w:cs="FangSong"/>
                <w:sz w:val="16"/>
                <w:szCs w:val="16"/>
              </w:rPr>
              <w:t>自2012年8月1</w:t>
            </w:r>
            <w:r>
              <w:rPr>
                <w:rFonts w:ascii="FangSong" w:hAnsi="FangSong" w:eastAsia="FangSong" w:cs="FangSong"/>
                <w:sz w:val="16"/>
                <w:szCs w:val="16"/>
                <w:spacing w:val="-12"/>
              </w:rPr>
              <w:t>日起施行。</w:t>
            </w:r>
            <w:r>
              <w:rPr>
                <w:rFonts w:ascii="FangSong" w:hAnsi="FangSong" w:eastAsia="FangSong" w:cs="FangSong"/>
                <w:sz w:val="16"/>
                <w:szCs w:val="16"/>
                <w:spacing w:val="-21"/>
              </w:rPr>
              <w:t xml:space="preserve"> </w:t>
            </w:r>
            <w:r>
              <w:rPr>
                <w:rFonts w:ascii="FangSong" w:hAnsi="FangSong" w:eastAsia="FangSong" w:cs="FangSong"/>
                <w:sz w:val="16"/>
                <w:szCs w:val="16"/>
                <w:spacing w:val="-12"/>
              </w:rPr>
              <w:t>）第三条</w:t>
            </w:r>
          </w:p>
        </w:tc>
        <w:tc>
          <w:tcPr>
            <w:tcW w:w="1198" w:type="dxa"/>
            <w:vAlign w:val="top"/>
          </w:tcPr>
          <w:p>
            <w:pPr>
              <w:ind w:left="148"/>
              <w:spacing w:before="147"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408" w:hRule="atLeast"/>
        </w:trPr>
        <w:tc>
          <w:tcPr>
            <w:tcW w:w="443" w:type="dxa"/>
            <w:vAlign w:val="top"/>
          </w:tcPr>
          <w:p>
            <w:pPr>
              <w:ind w:left="208"/>
              <w:spacing w:before="149" w:line="242" w:lineRule="auto"/>
              <w:rPr>
                <w:rFonts w:ascii="FangSong" w:hAnsi="FangSong" w:eastAsia="FangSong" w:cs="FangSong"/>
                <w:sz w:val="16"/>
                <w:szCs w:val="16"/>
              </w:rPr>
            </w:pPr>
            <w:r>
              <w:rPr>
                <w:rFonts w:ascii="FangSong" w:hAnsi="FangSong" w:eastAsia="FangSong" w:cs="FangSong"/>
                <w:sz w:val="16"/>
                <w:szCs w:val="16"/>
              </w:rPr>
              <w:t>3</w:t>
            </w:r>
          </w:p>
        </w:tc>
        <w:tc>
          <w:tcPr>
            <w:tcW w:w="3747" w:type="dxa"/>
            <w:vAlign w:val="top"/>
          </w:tcPr>
          <w:p>
            <w:pPr>
              <w:ind w:left="779"/>
              <w:spacing w:before="133" w:line="221" w:lineRule="auto"/>
              <w:rPr>
                <w:rFonts w:ascii="FangSong" w:hAnsi="FangSong" w:eastAsia="FangSong" w:cs="FangSong"/>
                <w:sz w:val="16"/>
                <w:szCs w:val="16"/>
              </w:rPr>
            </w:pPr>
            <w:r>
              <w:rPr>
                <w:rFonts w:ascii="FangSong" w:hAnsi="FangSong" w:eastAsia="FangSong" w:cs="FangSong"/>
                <w:sz w:val="16"/>
                <w:szCs w:val="16"/>
                <w:spacing w:val="-1"/>
              </w:rPr>
              <w:t>旧电子产品销售、回收监督检查</w:t>
            </w:r>
          </w:p>
        </w:tc>
        <w:tc>
          <w:tcPr>
            <w:tcW w:w="965" w:type="dxa"/>
            <w:vAlign w:val="top"/>
          </w:tcPr>
          <w:p>
            <w:pPr>
              <w:ind w:left="173"/>
              <w:spacing w:before="133" w:line="221"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135"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57" w:right="19" w:firstLine="11"/>
              <w:spacing w:before="30" w:line="212" w:lineRule="auto"/>
              <w:rPr>
                <w:rFonts w:ascii="FangSong" w:hAnsi="FangSong" w:eastAsia="FangSong" w:cs="FangSong"/>
                <w:sz w:val="16"/>
                <w:szCs w:val="16"/>
              </w:rPr>
            </w:pPr>
            <w:r>
              <w:rPr>
                <w:rFonts w:ascii="FangSong" w:hAnsi="FangSong" w:eastAsia="FangSong" w:cs="FangSong"/>
                <w:sz w:val="16"/>
                <w:szCs w:val="16"/>
                <w:spacing w:val="-2"/>
              </w:rPr>
              <w:t>1.【部门规章】《旧电器电子产品流通管理办法》（</w:t>
            </w:r>
            <w:r>
              <w:rPr>
                <w:rFonts w:ascii="FangSong" w:hAnsi="FangSong" w:eastAsia="FangSong" w:cs="FangSong"/>
                <w:sz w:val="16"/>
                <w:szCs w:val="16"/>
                <w:spacing w:val="-2"/>
              </w:rPr>
              <w:t xml:space="preserve"> </w:t>
            </w:r>
            <w:r>
              <w:rPr>
                <w:rFonts w:ascii="FangSong" w:hAnsi="FangSong" w:eastAsia="FangSong" w:cs="FangSong"/>
                <w:sz w:val="16"/>
                <w:szCs w:val="16"/>
                <w:spacing w:val="-2"/>
              </w:rPr>
              <w:t>商务部令2013年第1号公布，</w:t>
            </w:r>
            <w:r>
              <w:rPr>
                <w:rFonts w:ascii="FangSong" w:hAnsi="FangSong" w:eastAsia="FangSong" w:cs="FangSong"/>
                <w:sz w:val="16"/>
                <w:szCs w:val="16"/>
                <w:spacing w:val="-2"/>
              </w:rPr>
              <w:t xml:space="preserve"> </w:t>
            </w:r>
            <w:r>
              <w:rPr>
                <w:rFonts w:ascii="FangSong" w:hAnsi="FangSong" w:eastAsia="FangSong" w:cs="FangSong"/>
                <w:sz w:val="16"/>
                <w:szCs w:val="16"/>
                <w:spacing w:val="-2"/>
              </w:rPr>
              <w:t>自2013年</w:t>
            </w:r>
            <w:r>
              <w:rPr>
                <w:rFonts w:ascii="FangSong" w:hAnsi="FangSong" w:eastAsia="FangSong" w:cs="FangSong"/>
                <w:sz w:val="16"/>
                <w:szCs w:val="16"/>
                <w:spacing w:val="-5"/>
              </w:rPr>
              <w:t>5月1日起施行。</w:t>
            </w:r>
            <w:r>
              <w:rPr>
                <w:rFonts w:ascii="FangSong" w:hAnsi="FangSong" w:eastAsia="FangSong" w:cs="FangSong"/>
                <w:sz w:val="16"/>
                <w:szCs w:val="16"/>
                <w:spacing w:val="-10"/>
              </w:rPr>
              <w:t xml:space="preserve"> </w:t>
            </w:r>
            <w:r>
              <w:rPr>
                <w:rFonts w:ascii="FangSong" w:hAnsi="FangSong" w:eastAsia="FangSong" w:cs="FangSong"/>
                <w:sz w:val="16"/>
                <w:szCs w:val="16"/>
                <w:spacing w:val="-5"/>
              </w:rPr>
              <w:t>）第五条</w:t>
            </w:r>
          </w:p>
        </w:tc>
        <w:tc>
          <w:tcPr>
            <w:tcW w:w="1198" w:type="dxa"/>
            <w:vAlign w:val="top"/>
          </w:tcPr>
          <w:p>
            <w:pPr>
              <w:ind w:left="148"/>
              <w:spacing w:before="149"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619" w:hRule="atLeast"/>
        </w:trPr>
        <w:tc>
          <w:tcPr>
            <w:tcW w:w="443" w:type="dxa"/>
            <w:vAlign w:val="top"/>
          </w:tcPr>
          <w:p>
            <w:pPr>
              <w:ind w:left="196"/>
              <w:spacing w:before="257" w:line="211" w:lineRule="exact"/>
              <w:rPr>
                <w:rFonts w:ascii="FangSong" w:hAnsi="FangSong" w:eastAsia="FangSong" w:cs="FangSong"/>
                <w:sz w:val="16"/>
                <w:szCs w:val="16"/>
              </w:rPr>
            </w:pPr>
            <w:r>
              <w:rPr>
                <w:rFonts w:ascii="FangSong" w:hAnsi="FangSong" w:eastAsia="FangSong" w:cs="FangSong"/>
                <w:sz w:val="16"/>
                <w:szCs w:val="16"/>
                <w:position w:val="1"/>
              </w:rPr>
              <w:t>4</w:t>
            </w:r>
          </w:p>
        </w:tc>
        <w:tc>
          <w:tcPr>
            <w:tcW w:w="3747" w:type="dxa"/>
            <w:vAlign w:val="top"/>
          </w:tcPr>
          <w:p>
            <w:pPr>
              <w:ind w:left="989"/>
              <w:spacing w:before="240" w:line="221" w:lineRule="auto"/>
              <w:rPr>
                <w:rFonts w:ascii="FangSong" w:hAnsi="FangSong" w:eastAsia="FangSong" w:cs="FangSong"/>
                <w:sz w:val="16"/>
                <w:szCs w:val="16"/>
              </w:rPr>
            </w:pPr>
            <w:r>
              <w:rPr>
                <w:rFonts w:ascii="FangSong" w:hAnsi="FangSong" w:eastAsia="FangSong" w:cs="FangSong"/>
                <w:sz w:val="16"/>
                <w:szCs w:val="16"/>
              </w:rPr>
              <w:t>零售商促销行为监督检查</w:t>
            </w:r>
          </w:p>
        </w:tc>
        <w:tc>
          <w:tcPr>
            <w:tcW w:w="965" w:type="dxa"/>
            <w:vAlign w:val="top"/>
          </w:tcPr>
          <w:p>
            <w:pPr>
              <w:ind w:left="173"/>
              <w:spacing w:before="240" w:line="221"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242"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70" w:right="103" w:hanging="2"/>
              <w:spacing w:before="47" w:line="216" w:lineRule="auto"/>
              <w:rPr>
                <w:rFonts w:ascii="FangSong" w:hAnsi="FangSong" w:eastAsia="FangSong" w:cs="FangSong"/>
                <w:sz w:val="16"/>
                <w:szCs w:val="16"/>
              </w:rPr>
            </w:pPr>
            <w:r>
              <w:rPr>
                <w:rFonts w:ascii="FangSong" w:hAnsi="FangSong" w:eastAsia="FangSong" w:cs="FangSong"/>
                <w:sz w:val="16"/>
                <w:szCs w:val="16"/>
                <w:spacing w:val="2"/>
              </w:rPr>
              <w:t>1.【部门规章】《零售商促销行为管理办法》（商务部、国家发展和改革委员会、公安部</w:t>
            </w:r>
            <w:r>
              <w:rPr>
                <w:rFonts w:ascii="FangSong" w:hAnsi="FangSong" w:eastAsia="FangSong" w:cs="FangSong"/>
                <w:sz w:val="16"/>
                <w:szCs w:val="16"/>
              </w:rPr>
              <w:t xml:space="preserve"> </w:t>
            </w:r>
            <w:r>
              <w:rPr>
                <w:rFonts w:ascii="FangSong" w:hAnsi="FangSong" w:eastAsia="FangSong" w:cs="FangSong"/>
                <w:sz w:val="16"/>
                <w:szCs w:val="16"/>
              </w:rPr>
              <w:t>、国家税务总局国、国家工商行政管理总局令2006年第18号，</w:t>
            </w:r>
            <w:r>
              <w:rPr>
                <w:rFonts w:ascii="FangSong" w:hAnsi="FangSong" w:eastAsia="FangSong" w:cs="FangSong"/>
                <w:sz w:val="16"/>
                <w:szCs w:val="16"/>
              </w:rPr>
              <w:t xml:space="preserve"> </w:t>
            </w:r>
            <w:r>
              <w:rPr>
                <w:rFonts w:ascii="FangSong" w:hAnsi="FangSong" w:eastAsia="FangSong" w:cs="FangSong"/>
                <w:sz w:val="16"/>
                <w:szCs w:val="16"/>
              </w:rPr>
              <w:t>自2006年10月15日</w:t>
            </w:r>
            <w:r>
              <w:rPr>
                <w:rFonts w:ascii="FangSong" w:hAnsi="FangSong" w:eastAsia="FangSong" w:cs="FangSong"/>
                <w:sz w:val="16"/>
                <w:szCs w:val="16"/>
                <w:spacing w:val="-1"/>
              </w:rPr>
              <w:t>起施行。</w:t>
            </w:r>
            <w:r>
              <w:rPr>
                <w:rFonts w:ascii="FangSong" w:hAnsi="FangSong" w:eastAsia="FangSong" w:cs="FangSong"/>
                <w:sz w:val="16"/>
                <w:szCs w:val="16"/>
              </w:rPr>
              <w:t xml:space="preserve"> </w:t>
            </w:r>
            <w:r>
              <w:rPr>
                <w:rFonts w:ascii="FangSong" w:hAnsi="FangSong" w:eastAsia="FangSong" w:cs="FangSong"/>
                <w:sz w:val="16"/>
                <w:szCs w:val="16"/>
                <w:spacing w:val="-9"/>
              </w:rPr>
              <w:t>)</w:t>
            </w:r>
            <w:r>
              <w:rPr>
                <w:rFonts w:ascii="FangSong" w:hAnsi="FangSong" w:eastAsia="FangSong" w:cs="FangSong"/>
                <w:sz w:val="16"/>
                <w:szCs w:val="16"/>
                <w:spacing w:val="29"/>
              </w:rPr>
              <w:t xml:space="preserve"> </w:t>
            </w:r>
            <w:r>
              <w:rPr>
                <w:rFonts w:ascii="FangSong" w:hAnsi="FangSong" w:eastAsia="FangSong" w:cs="FangSong"/>
                <w:sz w:val="16"/>
                <w:szCs w:val="16"/>
                <w:spacing w:val="-9"/>
              </w:rPr>
              <w:t>第二十一条</w:t>
            </w:r>
          </w:p>
        </w:tc>
        <w:tc>
          <w:tcPr>
            <w:tcW w:w="1198" w:type="dxa"/>
            <w:vAlign w:val="top"/>
          </w:tcPr>
          <w:p>
            <w:pPr>
              <w:ind w:left="148"/>
              <w:spacing w:before="255"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409" w:hRule="atLeast"/>
        </w:trPr>
        <w:tc>
          <w:tcPr>
            <w:tcW w:w="443" w:type="dxa"/>
            <w:vAlign w:val="top"/>
          </w:tcPr>
          <w:p>
            <w:pPr>
              <w:ind w:left="203"/>
              <w:spacing w:before="151" w:line="242" w:lineRule="auto"/>
              <w:rPr>
                <w:rFonts w:ascii="FangSong" w:hAnsi="FangSong" w:eastAsia="FangSong" w:cs="FangSong"/>
                <w:sz w:val="16"/>
                <w:szCs w:val="16"/>
              </w:rPr>
            </w:pPr>
            <w:r>
              <w:rPr>
                <w:rFonts w:ascii="FangSong" w:hAnsi="FangSong" w:eastAsia="FangSong" w:cs="FangSong"/>
                <w:sz w:val="16"/>
                <w:szCs w:val="16"/>
              </w:rPr>
              <w:t>5</w:t>
            </w:r>
          </w:p>
        </w:tc>
        <w:tc>
          <w:tcPr>
            <w:tcW w:w="3747" w:type="dxa"/>
            <w:vAlign w:val="top"/>
          </w:tcPr>
          <w:p>
            <w:pPr>
              <w:ind w:left="1083"/>
              <w:spacing w:before="137" w:line="221" w:lineRule="auto"/>
              <w:rPr>
                <w:rFonts w:ascii="FangSong" w:hAnsi="FangSong" w:eastAsia="FangSong" w:cs="FangSong"/>
                <w:sz w:val="16"/>
                <w:szCs w:val="16"/>
              </w:rPr>
            </w:pPr>
            <w:r>
              <w:rPr>
                <w:rFonts w:ascii="FangSong" w:hAnsi="FangSong" w:eastAsia="FangSong" w:cs="FangSong"/>
                <w:sz w:val="16"/>
                <w:szCs w:val="16"/>
                <w:spacing w:val="-1"/>
              </w:rPr>
              <w:t>洗染业经营者监督检查</w:t>
            </w:r>
          </w:p>
        </w:tc>
        <w:tc>
          <w:tcPr>
            <w:tcW w:w="965" w:type="dxa"/>
            <w:vAlign w:val="top"/>
          </w:tcPr>
          <w:p>
            <w:pPr>
              <w:ind w:left="173"/>
              <w:spacing w:before="137" w:line="221"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139"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57" w:right="124" w:firstLine="11"/>
              <w:spacing w:before="31" w:line="212" w:lineRule="auto"/>
              <w:rPr>
                <w:rFonts w:ascii="FangSong" w:hAnsi="FangSong" w:eastAsia="FangSong" w:cs="FangSong"/>
                <w:sz w:val="16"/>
                <w:szCs w:val="16"/>
              </w:rPr>
            </w:pPr>
            <w:r>
              <w:rPr>
                <w:rFonts w:ascii="FangSong" w:hAnsi="FangSong" w:eastAsia="FangSong" w:cs="FangSong"/>
                <w:sz w:val="16"/>
                <w:szCs w:val="16"/>
                <w:spacing w:val="1"/>
              </w:rPr>
              <w:t>1.【部门规章】《洗染业管理办法》（商务部、国家工商行政管理总局、国家环境保护总</w:t>
            </w:r>
            <w:r>
              <w:rPr>
                <w:rFonts w:ascii="FangSong" w:hAnsi="FangSong" w:eastAsia="FangSong" w:cs="FangSong"/>
                <w:sz w:val="16"/>
                <w:szCs w:val="16"/>
                <w:spacing w:val="-3"/>
              </w:rPr>
              <w:t>局令2007年第5号公布,</w:t>
            </w:r>
            <w:r>
              <w:rPr>
                <w:rFonts w:ascii="FangSong" w:hAnsi="FangSong" w:eastAsia="FangSong" w:cs="FangSong"/>
                <w:sz w:val="16"/>
                <w:szCs w:val="16"/>
                <w:spacing w:val="-3"/>
              </w:rPr>
              <w:t xml:space="preserve"> </w:t>
            </w:r>
            <w:r>
              <w:rPr>
                <w:rFonts w:ascii="FangSong" w:hAnsi="FangSong" w:eastAsia="FangSong" w:cs="FangSong"/>
                <w:sz w:val="16"/>
                <w:szCs w:val="16"/>
                <w:spacing w:val="-3"/>
              </w:rPr>
              <w:t>自2007年7月1</w:t>
            </w:r>
            <w:r>
              <w:rPr>
                <w:rFonts w:ascii="FangSong" w:hAnsi="FangSong" w:eastAsia="FangSong" w:cs="FangSong"/>
                <w:sz w:val="16"/>
                <w:szCs w:val="16"/>
                <w:spacing w:val="-17"/>
              </w:rPr>
              <w:t xml:space="preserve"> </w:t>
            </w:r>
            <w:r>
              <w:rPr>
                <w:rFonts w:ascii="FangSong" w:hAnsi="FangSong" w:eastAsia="FangSong" w:cs="FangSong"/>
                <w:sz w:val="16"/>
                <w:szCs w:val="16"/>
                <w:spacing w:val="-3"/>
              </w:rPr>
              <w:t>日起施行）第三条</w:t>
            </w:r>
          </w:p>
        </w:tc>
        <w:tc>
          <w:tcPr>
            <w:tcW w:w="1198" w:type="dxa"/>
            <w:vAlign w:val="top"/>
          </w:tcPr>
          <w:p>
            <w:pPr>
              <w:ind w:left="148"/>
              <w:spacing w:before="151"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408" w:hRule="atLeast"/>
        </w:trPr>
        <w:tc>
          <w:tcPr>
            <w:tcW w:w="443" w:type="dxa"/>
            <w:vAlign w:val="top"/>
          </w:tcPr>
          <w:p>
            <w:pPr>
              <w:ind w:left="201"/>
              <w:spacing w:before="152" w:line="242" w:lineRule="auto"/>
              <w:rPr>
                <w:rFonts w:ascii="FangSong" w:hAnsi="FangSong" w:eastAsia="FangSong" w:cs="FangSong"/>
                <w:sz w:val="16"/>
                <w:szCs w:val="16"/>
              </w:rPr>
            </w:pPr>
            <w:r>
              <w:rPr>
                <w:rFonts w:ascii="FangSong" w:hAnsi="FangSong" w:eastAsia="FangSong" w:cs="FangSong"/>
                <w:sz w:val="16"/>
                <w:szCs w:val="16"/>
              </w:rPr>
              <w:t>6</w:t>
            </w:r>
          </w:p>
        </w:tc>
        <w:tc>
          <w:tcPr>
            <w:tcW w:w="3747" w:type="dxa"/>
            <w:vAlign w:val="top"/>
          </w:tcPr>
          <w:p>
            <w:pPr>
              <w:ind w:left="531"/>
              <w:spacing w:before="138" w:line="221" w:lineRule="auto"/>
              <w:tabs>
                <w:tab w:val="left" w:pos="1155"/>
              </w:tabs>
              <w:rPr>
                <w:rFonts w:ascii="FangSong" w:hAnsi="FangSong" w:eastAsia="FangSong" w:cs="FangSong"/>
                <w:sz w:val="16"/>
                <w:szCs w:val="16"/>
              </w:rPr>
            </w:pPr>
            <w:hyperlink w:history="true" r:id="rId4">
              <w:r>
                <w:rPr>
                  <w:rFonts w:ascii="FangSong" w:hAnsi="FangSong" w:eastAsia="FangSong" w:cs="FangSong"/>
                  <w:sz w:val="16"/>
                  <w:szCs w:val="16"/>
                </w:rPr>
                <w:tab/>
              </w:r>
              <w:r>
                <w:rPr>
                  <w:rFonts w:ascii="FangSong" w:hAnsi="FangSong" w:eastAsia="FangSong" w:cs="FangSong"/>
                  <w:sz w:val="16"/>
                  <w:szCs w:val="16"/>
                  <w:spacing w:val="-1"/>
                </w:rPr>
                <w:t>家庭服务业监督检查</w:t>
              </w:r>
            </w:hyperlink>
          </w:p>
        </w:tc>
        <w:tc>
          <w:tcPr>
            <w:tcW w:w="965" w:type="dxa"/>
            <w:vAlign w:val="top"/>
          </w:tcPr>
          <w:p>
            <w:pPr>
              <w:ind w:left="173"/>
              <w:spacing w:before="138" w:line="221"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140"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55" w:right="95" w:firstLine="13"/>
              <w:spacing w:before="35" w:line="209" w:lineRule="auto"/>
              <w:rPr>
                <w:rFonts w:ascii="FangSong" w:hAnsi="FangSong" w:eastAsia="FangSong" w:cs="FangSong"/>
                <w:sz w:val="16"/>
                <w:szCs w:val="16"/>
              </w:rPr>
            </w:pPr>
            <w:r>
              <w:rPr>
                <w:rFonts w:ascii="FangSong" w:hAnsi="FangSong" w:eastAsia="FangSong" w:cs="FangSong"/>
                <w:sz w:val="16"/>
                <w:szCs w:val="16"/>
                <w:spacing w:val="-3"/>
              </w:rPr>
              <w:t>1.【部门规章】《家庭服务业管理暂行办法》</w:t>
            </w:r>
            <w:r>
              <w:rPr>
                <w:rFonts w:ascii="FangSong" w:hAnsi="FangSong" w:eastAsia="FangSong" w:cs="FangSong"/>
                <w:sz w:val="16"/>
                <w:szCs w:val="16"/>
                <w:spacing w:val="-3"/>
              </w:rPr>
              <w:t xml:space="preserve"> </w:t>
            </w:r>
            <w:r>
              <w:rPr>
                <w:rFonts w:ascii="FangSong" w:hAnsi="FangSong" w:eastAsia="FangSong" w:cs="FangSong"/>
                <w:sz w:val="16"/>
                <w:szCs w:val="16"/>
                <w:spacing w:val="-3"/>
              </w:rPr>
              <w:t>(商务部令2012第11号公布,</w:t>
            </w:r>
            <w:r>
              <w:rPr>
                <w:rFonts w:ascii="FangSong" w:hAnsi="FangSong" w:eastAsia="FangSong" w:cs="FangSong"/>
                <w:sz w:val="16"/>
                <w:szCs w:val="16"/>
                <w:spacing w:val="-3"/>
              </w:rPr>
              <w:t xml:space="preserve"> </w:t>
            </w:r>
            <w:r>
              <w:rPr>
                <w:rFonts w:ascii="FangSong" w:hAnsi="FangSong" w:eastAsia="FangSong" w:cs="FangSong"/>
                <w:sz w:val="16"/>
                <w:szCs w:val="16"/>
                <w:spacing w:val="-3"/>
              </w:rPr>
              <w:t>自2013年2月</w:t>
            </w:r>
            <w:r>
              <w:rPr>
                <w:rFonts w:ascii="FangSong" w:hAnsi="FangSong" w:eastAsia="FangSong" w:cs="FangSong"/>
                <w:sz w:val="16"/>
                <w:szCs w:val="16"/>
                <w:spacing w:val="-4"/>
              </w:rPr>
              <w:t>1</w:t>
            </w:r>
            <w:r>
              <w:rPr>
                <w:rFonts w:ascii="FangSong" w:hAnsi="FangSong" w:eastAsia="FangSong" w:cs="FangSong"/>
                <w:sz w:val="16"/>
                <w:szCs w:val="16"/>
                <w:spacing w:val="-4"/>
              </w:rPr>
              <w:t xml:space="preserve"> </w:t>
            </w:r>
            <w:r>
              <w:rPr>
                <w:rFonts w:ascii="FangSong" w:hAnsi="FangSong" w:eastAsia="FangSong" w:cs="FangSong"/>
                <w:sz w:val="16"/>
                <w:szCs w:val="16"/>
                <w:spacing w:val="-4"/>
              </w:rPr>
              <w:t>日</w:t>
            </w:r>
            <w:r>
              <w:rPr>
                <w:rFonts w:ascii="FangSong" w:hAnsi="FangSong" w:eastAsia="FangSong" w:cs="FangSong"/>
                <w:sz w:val="16"/>
                <w:szCs w:val="16"/>
                <w:spacing w:val="-1"/>
              </w:rPr>
              <w:t>起施行。)第四条</w:t>
            </w:r>
          </w:p>
        </w:tc>
        <w:tc>
          <w:tcPr>
            <w:tcW w:w="1198" w:type="dxa"/>
            <w:vAlign w:val="top"/>
          </w:tcPr>
          <w:p>
            <w:pPr>
              <w:ind w:left="148"/>
              <w:spacing w:before="152"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619" w:hRule="atLeast"/>
        </w:trPr>
        <w:tc>
          <w:tcPr>
            <w:tcW w:w="443" w:type="dxa"/>
            <w:vAlign w:val="top"/>
          </w:tcPr>
          <w:p>
            <w:pPr>
              <w:ind w:left="203"/>
              <w:spacing w:before="262" w:line="242" w:lineRule="auto"/>
              <w:rPr>
                <w:rFonts w:ascii="FangSong" w:hAnsi="FangSong" w:eastAsia="FangSong" w:cs="FangSong"/>
                <w:sz w:val="16"/>
                <w:szCs w:val="16"/>
              </w:rPr>
            </w:pPr>
            <w:r>
              <w:rPr>
                <w:rFonts w:ascii="FangSong" w:hAnsi="FangSong" w:eastAsia="FangSong" w:cs="FangSong"/>
                <w:sz w:val="16"/>
                <w:szCs w:val="16"/>
              </w:rPr>
              <w:t>7</w:t>
            </w:r>
          </w:p>
        </w:tc>
        <w:tc>
          <w:tcPr>
            <w:tcW w:w="3747" w:type="dxa"/>
            <w:vAlign w:val="top"/>
          </w:tcPr>
          <w:p>
            <w:pPr>
              <w:ind w:left="749"/>
              <w:spacing w:before="245" w:line="221" w:lineRule="auto"/>
              <w:rPr>
                <w:rFonts w:ascii="FangSong" w:hAnsi="FangSong" w:eastAsia="FangSong" w:cs="FangSong"/>
                <w:sz w:val="16"/>
                <w:szCs w:val="16"/>
              </w:rPr>
            </w:pPr>
            <w:r>
              <w:rPr>
                <w:rFonts w:ascii="FangSong" w:hAnsi="FangSong" w:eastAsia="FangSong" w:cs="FangSong"/>
                <w:sz w:val="16"/>
                <w:szCs w:val="16"/>
              </w:rPr>
              <w:t>单用途商业预付卡业务监督检查</w:t>
            </w:r>
          </w:p>
        </w:tc>
        <w:tc>
          <w:tcPr>
            <w:tcW w:w="965" w:type="dxa"/>
            <w:vAlign w:val="top"/>
          </w:tcPr>
          <w:p>
            <w:pPr>
              <w:ind w:left="181"/>
              <w:spacing w:before="245" w:line="221" w:lineRule="auto"/>
              <w:rPr>
                <w:rFonts w:ascii="FangSong" w:hAnsi="FangSong" w:eastAsia="FangSong" w:cs="FangSong"/>
                <w:sz w:val="16"/>
                <w:szCs w:val="16"/>
              </w:rPr>
            </w:pPr>
            <w:r>
              <w:rPr>
                <w:rFonts w:ascii="FangSong" w:hAnsi="FangSong" w:eastAsia="FangSong" w:cs="FangSong"/>
                <w:sz w:val="16"/>
                <w:szCs w:val="16"/>
                <w:spacing w:val="-5"/>
              </w:rPr>
              <w:t>监督检查</w:t>
            </w:r>
          </w:p>
        </w:tc>
        <w:tc>
          <w:tcPr>
            <w:tcW w:w="2080" w:type="dxa"/>
            <w:vAlign w:val="top"/>
          </w:tcPr>
          <w:p>
            <w:pPr>
              <w:ind w:left="197"/>
              <w:spacing w:before="247"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55" w:right="98" w:firstLine="13"/>
              <w:spacing w:before="47" w:line="216" w:lineRule="auto"/>
              <w:jc w:val="both"/>
              <w:rPr>
                <w:rFonts w:ascii="FangSong" w:hAnsi="FangSong" w:eastAsia="FangSong" w:cs="FangSong"/>
                <w:sz w:val="16"/>
                <w:szCs w:val="16"/>
              </w:rPr>
            </w:pPr>
            <w:r>
              <w:rPr>
                <w:rFonts w:ascii="FangSong" w:hAnsi="FangSong" w:eastAsia="FangSong" w:cs="FangSong"/>
                <w:sz w:val="16"/>
                <w:szCs w:val="16"/>
                <w:spacing w:val="2"/>
              </w:rPr>
              <w:t>1.【部门规章】《单用途商业预付卡管理办法（试行）》（2012年8月24日商务部</w:t>
            </w:r>
            <w:r>
              <w:rPr>
                <w:rFonts w:ascii="FangSong" w:hAnsi="FangSong" w:eastAsia="FangSong" w:cs="FangSong"/>
                <w:sz w:val="16"/>
                <w:szCs w:val="16"/>
                <w:spacing w:val="1"/>
              </w:rPr>
              <w:t>令第9号</w:t>
            </w:r>
            <w:r>
              <w:rPr>
                <w:rFonts w:ascii="FangSong" w:hAnsi="FangSong" w:eastAsia="FangSong" w:cs="FangSong"/>
                <w:sz w:val="16"/>
                <w:szCs w:val="16"/>
                <w:spacing w:val="1"/>
              </w:rPr>
              <w:t>公布，根据2016年8月18</w:t>
            </w:r>
            <w:r>
              <w:rPr>
                <w:rFonts w:ascii="FangSong" w:hAnsi="FangSong" w:eastAsia="FangSong" w:cs="FangSong"/>
                <w:sz w:val="16"/>
                <w:szCs w:val="16"/>
                <w:spacing w:val="-27"/>
              </w:rPr>
              <w:t xml:space="preserve"> </w:t>
            </w:r>
            <w:r>
              <w:rPr>
                <w:rFonts w:ascii="FangSong" w:hAnsi="FangSong" w:eastAsia="FangSong" w:cs="FangSong"/>
                <w:sz w:val="16"/>
                <w:szCs w:val="16"/>
                <w:spacing w:val="1"/>
              </w:rPr>
              <w:t>日商务部令2016年第2号《商务部关于废止和修改部分规章和规范</w:t>
            </w:r>
            <w:r>
              <w:rPr>
                <w:rFonts w:ascii="FangSong" w:hAnsi="FangSong" w:eastAsia="FangSong" w:cs="FangSong"/>
                <w:sz w:val="16"/>
                <w:szCs w:val="16"/>
                <w:spacing w:val="-4"/>
              </w:rPr>
              <w:t>性文件的决定》修正，</w:t>
            </w:r>
            <w:r>
              <w:rPr>
                <w:rFonts w:ascii="FangSong" w:hAnsi="FangSong" w:eastAsia="FangSong" w:cs="FangSong"/>
                <w:sz w:val="16"/>
                <w:szCs w:val="16"/>
                <w:spacing w:val="-4"/>
              </w:rPr>
              <w:t xml:space="preserve"> </w:t>
            </w:r>
            <w:r>
              <w:rPr>
                <w:rFonts w:ascii="FangSong" w:hAnsi="FangSong" w:eastAsia="FangSong" w:cs="FangSong"/>
                <w:sz w:val="16"/>
                <w:szCs w:val="16"/>
                <w:spacing w:val="-4"/>
              </w:rPr>
              <w:t>自公布之日起施行。</w:t>
            </w:r>
            <w:r>
              <w:rPr>
                <w:rFonts w:ascii="FangSong" w:hAnsi="FangSong" w:eastAsia="FangSong" w:cs="FangSong"/>
                <w:sz w:val="16"/>
                <w:szCs w:val="16"/>
                <w:spacing w:val="-19"/>
              </w:rPr>
              <w:t xml:space="preserve"> </w:t>
            </w:r>
            <w:r>
              <w:rPr>
                <w:rFonts w:ascii="FangSong" w:hAnsi="FangSong" w:eastAsia="FangSong" w:cs="FangSong"/>
                <w:sz w:val="16"/>
                <w:szCs w:val="16"/>
                <w:spacing w:val="-4"/>
              </w:rPr>
              <w:t>）第五条</w:t>
            </w:r>
          </w:p>
        </w:tc>
        <w:tc>
          <w:tcPr>
            <w:tcW w:w="1198" w:type="dxa"/>
            <w:vAlign w:val="top"/>
          </w:tcPr>
          <w:p>
            <w:pPr>
              <w:ind w:left="148"/>
              <w:spacing w:before="262"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619" w:hRule="atLeast"/>
        </w:trPr>
        <w:tc>
          <w:tcPr>
            <w:tcW w:w="443" w:type="dxa"/>
            <w:vAlign w:val="top"/>
          </w:tcPr>
          <w:p>
            <w:pPr>
              <w:ind w:left="200"/>
              <w:spacing w:before="264" w:line="242" w:lineRule="auto"/>
              <w:rPr>
                <w:rFonts w:ascii="FangSong" w:hAnsi="FangSong" w:eastAsia="FangSong" w:cs="FangSong"/>
                <w:sz w:val="16"/>
                <w:szCs w:val="16"/>
              </w:rPr>
            </w:pPr>
            <w:r>
              <w:rPr>
                <w:rFonts w:ascii="FangSong" w:hAnsi="FangSong" w:eastAsia="FangSong" w:cs="FangSong"/>
                <w:sz w:val="16"/>
                <w:szCs w:val="16"/>
              </w:rPr>
              <w:t>8</w:t>
            </w:r>
          </w:p>
        </w:tc>
        <w:tc>
          <w:tcPr>
            <w:tcW w:w="3747" w:type="dxa"/>
            <w:vAlign w:val="top"/>
          </w:tcPr>
          <w:p>
            <w:pPr>
              <w:ind w:left="96"/>
              <w:spacing w:before="149" w:line="221" w:lineRule="auto"/>
              <w:rPr>
                <w:rFonts w:ascii="FangSong" w:hAnsi="FangSong" w:eastAsia="FangSong" w:cs="FangSong"/>
                <w:sz w:val="16"/>
                <w:szCs w:val="16"/>
              </w:rPr>
            </w:pPr>
            <w:r>
              <w:rPr>
                <w:rFonts w:ascii="FangSong" w:hAnsi="FangSong" w:eastAsia="FangSong" w:cs="FangSong"/>
                <w:sz w:val="16"/>
                <w:szCs w:val="16"/>
                <w:spacing w:val="1"/>
              </w:rPr>
              <w:t>对二手车交易市场、二手车经销企业、经纪公司、</w:t>
            </w:r>
          </w:p>
          <w:p>
            <w:pPr>
              <w:ind w:left="993"/>
              <w:spacing w:before="8" w:line="221" w:lineRule="auto"/>
              <w:rPr>
                <w:rFonts w:ascii="FangSong" w:hAnsi="FangSong" w:eastAsia="FangSong" w:cs="FangSong"/>
                <w:sz w:val="16"/>
                <w:szCs w:val="16"/>
              </w:rPr>
            </w:pPr>
            <w:r>
              <w:rPr>
                <w:rFonts w:ascii="FangSong" w:hAnsi="FangSong" w:eastAsia="FangSong" w:cs="FangSong"/>
                <w:sz w:val="16"/>
                <w:szCs w:val="16"/>
                <w:spacing w:val="-1"/>
              </w:rPr>
              <w:t>鉴定评估公司的监督检查</w:t>
            </w:r>
          </w:p>
        </w:tc>
        <w:tc>
          <w:tcPr>
            <w:tcW w:w="965" w:type="dxa"/>
            <w:vAlign w:val="top"/>
          </w:tcPr>
          <w:p>
            <w:pPr>
              <w:ind w:left="181"/>
              <w:spacing w:before="248" w:line="221" w:lineRule="auto"/>
              <w:rPr>
                <w:rFonts w:ascii="FangSong" w:hAnsi="FangSong" w:eastAsia="FangSong" w:cs="FangSong"/>
                <w:sz w:val="16"/>
                <w:szCs w:val="16"/>
              </w:rPr>
            </w:pPr>
            <w:r>
              <w:rPr>
                <w:rFonts w:ascii="FangSong" w:hAnsi="FangSong" w:eastAsia="FangSong" w:cs="FangSong"/>
                <w:sz w:val="16"/>
                <w:szCs w:val="16"/>
                <w:spacing w:val="-5"/>
              </w:rPr>
              <w:t>监督检查</w:t>
            </w:r>
          </w:p>
        </w:tc>
        <w:tc>
          <w:tcPr>
            <w:tcW w:w="2080" w:type="dxa"/>
            <w:vAlign w:val="top"/>
          </w:tcPr>
          <w:p>
            <w:pPr>
              <w:ind w:left="197"/>
              <w:spacing w:before="250"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46" w:right="90" w:firstLine="22"/>
              <w:spacing w:before="50" w:line="215" w:lineRule="auto"/>
              <w:jc w:val="both"/>
              <w:rPr>
                <w:rFonts w:ascii="FangSong" w:hAnsi="FangSong" w:eastAsia="FangSong" w:cs="FangSong"/>
                <w:sz w:val="16"/>
                <w:szCs w:val="16"/>
              </w:rPr>
            </w:pPr>
            <w:r>
              <w:rPr>
                <w:rFonts w:ascii="FangSong" w:hAnsi="FangSong" w:eastAsia="FangSong" w:cs="FangSong"/>
                <w:sz w:val="16"/>
                <w:szCs w:val="16"/>
                <w:spacing w:val="1"/>
              </w:rPr>
              <w:t>1.【部门规章】《</w:t>
            </w:r>
            <w:r>
              <w:rPr>
                <w:rFonts w:ascii="FangSong" w:hAnsi="FangSong" w:eastAsia="FangSong" w:cs="FangSong"/>
                <w:sz w:val="16"/>
                <w:szCs w:val="16"/>
                <w:spacing w:val="-34"/>
              </w:rPr>
              <w:t xml:space="preserve"> </w:t>
            </w:r>
            <w:r>
              <w:rPr>
                <w:rFonts w:ascii="FangSong" w:hAnsi="FangSong" w:eastAsia="FangSong" w:cs="FangSong"/>
                <w:sz w:val="16"/>
                <w:szCs w:val="16"/>
                <w:spacing w:val="1"/>
              </w:rPr>
              <w:t>二手车流通管理办法》（商务部、公安部、工商总局、税务总局令2005</w:t>
            </w:r>
            <w:r>
              <w:rPr>
                <w:rFonts w:ascii="FangSong" w:hAnsi="FangSong" w:eastAsia="FangSong" w:cs="FangSong"/>
                <w:sz w:val="16"/>
                <w:szCs w:val="16"/>
              </w:rPr>
              <w:t>年第2号公布，</w:t>
            </w:r>
            <w:r>
              <w:rPr>
                <w:rFonts w:ascii="FangSong" w:hAnsi="FangSong" w:eastAsia="FangSong" w:cs="FangSong"/>
                <w:sz w:val="16"/>
                <w:szCs w:val="16"/>
              </w:rPr>
              <w:t xml:space="preserve"> </w:t>
            </w:r>
            <w:r>
              <w:rPr>
                <w:rFonts w:ascii="FangSong" w:hAnsi="FangSong" w:eastAsia="FangSong" w:cs="FangSong"/>
                <w:sz w:val="16"/>
                <w:szCs w:val="16"/>
              </w:rPr>
              <w:t>自2005年10月1</w:t>
            </w:r>
            <w:r>
              <w:rPr>
                <w:rFonts w:ascii="FangSong" w:hAnsi="FangSong" w:eastAsia="FangSong" w:cs="FangSong"/>
                <w:sz w:val="16"/>
                <w:szCs w:val="16"/>
                <w:spacing w:val="-34"/>
              </w:rPr>
              <w:t xml:space="preserve"> </w:t>
            </w:r>
            <w:r>
              <w:rPr>
                <w:rFonts w:ascii="FangSong" w:hAnsi="FangSong" w:eastAsia="FangSong" w:cs="FangSong"/>
                <w:sz w:val="16"/>
                <w:szCs w:val="16"/>
              </w:rPr>
              <w:t>日起施行，根据2017年9月14日发布的</w:t>
            </w:r>
            <w:r>
              <w:rPr>
                <w:rFonts w:ascii="FangSong" w:hAnsi="FangSong" w:eastAsia="FangSong" w:cs="FangSong"/>
                <w:sz w:val="16"/>
                <w:szCs w:val="16"/>
                <w:spacing w:val="-1"/>
              </w:rPr>
              <w:t>商务部令2017年第3号</w:t>
            </w:r>
            <w:r>
              <w:rPr>
                <w:rFonts w:ascii="FangSong" w:hAnsi="FangSong" w:eastAsia="FangSong" w:cs="FangSong"/>
                <w:sz w:val="16"/>
                <w:szCs w:val="16"/>
                <w:spacing w:val="-1"/>
              </w:rPr>
              <w:t>《商务部关于废止和修改部分规章的决定》修改。</w:t>
            </w:r>
            <w:r>
              <w:rPr>
                <w:rFonts w:ascii="FangSong" w:hAnsi="FangSong" w:eastAsia="FangSong" w:cs="FangSong"/>
                <w:sz w:val="16"/>
                <w:szCs w:val="16"/>
                <w:spacing w:val="-1"/>
              </w:rPr>
              <w:t xml:space="preserve"> </w:t>
            </w:r>
            <w:r>
              <w:rPr>
                <w:rFonts w:ascii="FangSong" w:hAnsi="FangSong" w:eastAsia="FangSong" w:cs="FangSong"/>
                <w:sz w:val="16"/>
                <w:szCs w:val="16"/>
                <w:spacing w:val="-1"/>
              </w:rPr>
              <w:t>）第三十五条</w:t>
            </w:r>
          </w:p>
        </w:tc>
        <w:tc>
          <w:tcPr>
            <w:tcW w:w="1198" w:type="dxa"/>
            <w:vAlign w:val="top"/>
          </w:tcPr>
          <w:p>
            <w:pPr>
              <w:ind w:left="148"/>
              <w:spacing w:before="264"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619" w:hRule="atLeast"/>
        </w:trPr>
        <w:tc>
          <w:tcPr>
            <w:tcW w:w="443" w:type="dxa"/>
            <w:vAlign w:val="top"/>
          </w:tcPr>
          <w:p>
            <w:pPr>
              <w:ind w:left="200"/>
              <w:spacing w:before="264" w:line="242" w:lineRule="auto"/>
              <w:rPr>
                <w:rFonts w:ascii="FangSong" w:hAnsi="FangSong" w:eastAsia="FangSong" w:cs="FangSong"/>
                <w:sz w:val="16"/>
                <w:szCs w:val="16"/>
              </w:rPr>
            </w:pPr>
            <w:r>
              <w:rPr>
                <w:rFonts w:ascii="FangSong" w:hAnsi="FangSong" w:eastAsia="FangSong" w:cs="FangSong"/>
                <w:sz w:val="16"/>
                <w:szCs w:val="16"/>
              </w:rPr>
              <w:t>9</w:t>
            </w:r>
          </w:p>
        </w:tc>
        <w:tc>
          <w:tcPr>
            <w:tcW w:w="3747" w:type="dxa"/>
            <w:vAlign w:val="top"/>
          </w:tcPr>
          <w:p>
            <w:pPr>
              <w:ind w:left="429"/>
              <w:spacing w:before="252" w:line="221" w:lineRule="auto"/>
              <w:rPr>
                <w:rFonts w:ascii="FangSong" w:hAnsi="FangSong" w:eastAsia="FangSong" w:cs="FangSong"/>
                <w:sz w:val="16"/>
                <w:szCs w:val="16"/>
              </w:rPr>
            </w:pPr>
            <w:r>
              <w:rPr>
                <w:rFonts w:ascii="FangSong" w:hAnsi="FangSong" w:eastAsia="FangSong" w:cs="FangSong"/>
                <w:sz w:val="16"/>
                <w:szCs w:val="16"/>
                <w:spacing w:val="1"/>
              </w:rPr>
              <w:t>汽车交易行为、汽车交易市场的监督检查</w:t>
            </w:r>
          </w:p>
        </w:tc>
        <w:tc>
          <w:tcPr>
            <w:tcW w:w="965" w:type="dxa"/>
            <w:vAlign w:val="top"/>
          </w:tcPr>
          <w:p>
            <w:pPr>
              <w:ind w:left="181"/>
              <w:spacing w:before="250" w:line="221" w:lineRule="auto"/>
              <w:rPr>
                <w:rFonts w:ascii="FangSong" w:hAnsi="FangSong" w:eastAsia="FangSong" w:cs="FangSong"/>
                <w:sz w:val="16"/>
                <w:szCs w:val="16"/>
              </w:rPr>
            </w:pPr>
            <w:r>
              <w:rPr>
                <w:rFonts w:ascii="FangSong" w:hAnsi="FangSong" w:eastAsia="FangSong" w:cs="FangSong"/>
                <w:sz w:val="16"/>
                <w:szCs w:val="16"/>
                <w:spacing w:val="-5"/>
              </w:rPr>
              <w:t>监督检查</w:t>
            </w:r>
          </w:p>
        </w:tc>
        <w:tc>
          <w:tcPr>
            <w:tcW w:w="2080" w:type="dxa"/>
            <w:vAlign w:val="top"/>
          </w:tcPr>
          <w:p>
            <w:pPr>
              <w:ind w:left="197"/>
              <w:spacing w:before="252"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88" w:right="19" w:hanging="37"/>
              <w:spacing w:before="60" w:line="213" w:lineRule="auto"/>
              <w:rPr>
                <w:rFonts w:ascii="FangSong" w:hAnsi="FangSong" w:eastAsia="FangSong" w:cs="FangSong"/>
                <w:sz w:val="16"/>
                <w:szCs w:val="16"/>
              </w:rPr>
            </w:pPr>
            <w:r>
              <w:rPr>
                <w:rFonts w:ascii="FangSong" w:hAnsi="FangSong" w:eastAsia="FangSong" w:cs="FangSong"/>
                <w:sz w:val="16"/>
                <w:szCs w:val="16"/>
              </w:rPr>
              <w:t>设定依据：《汽车销售管理办法》（商务部令[</w:t>
            </w:r>
            <w:hyperlink w:history="true" w:anchor="bookmark11">
              <w:r>
                <w:rPr>
                  <w:rFonts w:ascii="FangSong" w:hAnsi="FangSong" w:eastAsia="FangSong" w:cs="FangSong"/>
                  <w:sz w:val="16"/>
                  <w:szCs w:val="16"/>
                </w:rPr>
                <w:t>2017</w:t>
              </w:r>
            </w:hyperlink>
            <w:r>
              <w:rPr>
                <w:rFonts w:ascii="FangSong" w:hAnsi="FangSong" w:eastAsia="FangSong" w:cs="FangSong"/>
                <w:sz w:val="16"/>
                <w:szCs w:val="16"/>
              </w:rPr>
              <w:t>]</w:t>
            </w:r>
            <w:r>
              <w:rPr>
                <w:rFonts w:ascii="FangSong" w:hAnsi="FangSong" w:eastAsia="FangSong" w:cs="FangSong"/>
                <w:sz w:val="16"/>
                <w:szCs w:val="16"/>
                <w:spacing w:val="-1"/>
              </w:rPr>
              <w:t>第1号）</w:t>
            </w:r>
            <w:r>
              <w:rPr>
                <w:rFonts w:ascii="FangSong" w:hAnsi="FangSong" w:eastAsia="FangSong" w:cs="FangSong"/>
                <w:sz w:val="16"/>
                <w:szCs w:val="16"/>
                <w:spacing w:val="-38"/>
              </w:rPr>
              <w:t xml:space="preserve"> </w:t>
            </w:r>
            <w:r>
              <w:rPr>
                <w:rFonts w:ascii="FangSong" w:hAnsi="FangSong" w:eastAsia="FangSong" w:cs="FangSong"/>
                <w:sz w:val="16"/>
                <w:szCs w:val="16"/>
                <w:spacing w:val="-1"/>
              </w:rPr>
              <w:t>自2017年7月1</w:t>
            </w:r>
            <w:r>
              <w:rPr>
                <w:rFonts w:ascii="FangSong" w:hAnsi="FangSong" w:eastAsia="FangSong" w:cs="FangSong"/>
                <w:sz w:val="16"/>
                <w:szCs w:val="16"/>
                <w:spacing w:val="-1"/>
              </w:rPr>
              <w:t xml:space="preserve"> </w:t>
            </w:r>
            <w:r>
              <w:rPr>
                <w:rFonts w:ascii="FangSong" w:hAnsi="FangSong" w:eastAsia="FangSong" w:cs="FangSong"/>
                <w:sz w:val="16"/>
                <w:szCs w:val="16"/>
                <w:spacing w:val="-1"/>
              </w:rPr>
              <w:t>日生效，《汽车</w:t>
            </w:r>
            <w:r>
              <w:rPr>
                <w:rFonts w:ascii="FangSong" w:hAnsi="FangSong" w:eastAsia="FangSong" w:cs="FangSong"/>
                <w:sz w:val="16"/>
                <w:szCs w:val="16"/>
                <w:spacing w:val="1"/>
              </w:rPr>
              <w:t>品牌销售管理实施办法》（商务部、国家发展和改革委员会、国家工商行政管理总局令</w:t>
            </w:r>
          </w:p>
          <w:p>
            <w:pPr>
              <w:ind w:left="56"/>
              <w:spacing w:line="206" w:lineRule="auto"/>
              <w:rPr>
                <w:rFonts w:ascii="FangSong" w:hAnsi="FangSong" w:eastAsia="FangSong" w:cs="FangSong"/>
                <w:sz w:val="16"/>
                <w:szCs w:val="16"/>
              </w:rPr>
            </w:pPr>
            <w:r>
              <w:rPr>
                <w:rFonts w:ascii="FangSong" w:hAnsi="FangSong" w:eastAsia="FangSong" w:cs="FangSong"/>
                <w:sz w:val="16"/>
                <w:szCs w:val="16"/>
              </w:rPr>
              <w:t>2005年第10号同时废止。</w:t>
            </w:r>
          </w:p>
        </w:tc>
        <w:tc>
          <w:tcPr>
            <w:tcW w:w="1198" w:type="dxa"/>
            <w:vAlign w:val="top"/>
          </w:tcPr>
          <w:p>
            <w:pPr>
              <w:ind w:left="148"/>
              <w:spacing w:before="264"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261" w:hRule="atLeast"/>
        </w:trPr>
        <w:tc>
          <w:tcPr>
            <w:tcW w:w="443" w:type="dxa"/>
            <w:vAlign w:val="top"/>
          </w:tcPr>
          <w:p>
            <w:pPr>
              <w:ind w:left="171"/>
              <w:spacing w:before="69" w:line="209" w:lineRule="auto"/>
              <w:rPr>
                <w:rFonts w:ascii="FangSong" w:hAnsi="FangSong" w:eastAsia="FangSong" w:cs="FangSong"/>
                <w:sz w:val="16"/>
                <w:szCs w:val="16"/>
              </w:rPr>
            </w:pPr>
            <w:r>
              <w:rPr>
                <w:rFonts w:ascii="FangSong" w:hAnsi="FangSong" w:eastAsia="FangSong" w:cs="FangSong"/>
                <w:sz w:val="16"/>
                <w:szCs w:val="16"/>
                <w:spacing w:val="-9"/>
              </w:rPr>
              <w:t>10</w:t>
            </w:r>
          </w:p>
        </w:tc>
        <w:tc>
          <w:tcPr>
            <w:tcW w:w="3747" w:type="dxa"/>
            <w:vAlign w:val="top"/>
          </w:tcPr>
          <w:p>
            <w:pPr>
              <w:ind w:left="423"/>
              <w:spacing w:before="69" w:line="209" w:lineRule="auto"/>
              <w:rPr>
                <w:rFonts w:ascii="FangSong" w:hAnsi="FangSong" w:eastAsia="FangSong" w:cs="FangSong"/>
                <w:sz w:val="16"/>
                <w:szCs w:val="16"/>
              </w:rPr>
            </w:pPr>
            <w:r>
              <w:rPr>
                <w:rFonts w:ascii="FangSong" w:hAnsi="FangSong" w:eastAsia="FangSong" w:cs="FangSong"/>
                <w:sz w:val="16"/>
                <w:szCs w:val="16"/>
                <w:spacing w:val="1"/>
              </w:rPr>
              <w:t>对外贸易经营者备案登记活动的行政检查</w:t>
            </w:r>
          </w:p>
        </w:tc>
        <w:tc>
          <w:tcPr>
            <w:tcW w:w="965" w:type="dxa"/>
            <w:vAlign w:val="top"/>
          </w:tcPr>
          <w:p>
            <w:pPr>
              <w:ind w:left="173"/>
              <w:spacing w:before="69" w:line="209"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69" w:line="209"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53"/>
              <w:spacing w:before="69" w:line="209" w:lineRule="auto"/>
              <w:rPr>
                <w:rFonts w:ascii="FangSong" w:hAnsi="FangSong" w:eastAsia="FangSong" w:cs="FangSong"/>
                <w:sz w:val="16"/>
                <w:szCs w:val="16"/>
              </w:rPr>
            </w:pPr>
            <w:r>
              <w:rPr>
                <w:rFonts w:ascii="FangSong" w:hAnsi="FangSong" w:eastAsia="FangSong" w:cs="FangSong"/>
                <w:sz w:val="16"/>
                <w:szCs w:val="16"/>
                <w:spacing w:val="1"/>
              </w:rPr>
              <w:t>行政许可法第六十一条、第六十二条</w:t>
            </w:r>
          </w:p>
        </w:tc>
        <w:tc>
          <w:tcPr>
            <w:tcW w:w="1198" w:type="dxa"/>
            <w:vAlign w:val="top"/>
          </w:tcPr>
          <w:p>
            <w:pPr>
              <w:ind w:left="148"/>
              <w:spacing w:before="69" w:line="209"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409" w:hRule="atLeast"/>
        </w:trPr>
        <w:tc>
          <w:tcPr>
            <w:tcW w:w="443" w:type="dxa"/>
            <w:vAlign w:val="top"/>
          </w:tcPr>
          <w:p>
            <w:pPr>
              <w:ind w:left="171"/>
              <w:spacing w:before="163" w:line="211" w:lineRule="exact"/>
              <w:rPr>
                <w:rFonts w:ascii="FangSong" w:hAnsi="FangSong" w:eastAsia="FangSong" w:cs="FangSong"/>
                <w:sz w:val="16"/>
                <w:szCs w:val="16"/>
              </w:rPr>
            </w:pPr>
            <w:r>
              <w:rPr>
                <w:rFonts w:ascii="FangSong" w:hAnsi="FangSong" w:eastAsia="FangSong" w:cs="FangSong"/>
                <w:sz w:val="16"/>
                <w:szCs w:val="16"/>
                <w:spacing w:val="-9"/>
                <w:position w:val="1"/>
              </w:rPr>
              <w:t>11</w:t>
            </w:r>
          </w:p>
        </w:tc>
        <w:tc>
          <w:tcPr>
            <w:tcW w:w="3747" w:type="dxa"/>
            <w:vAlign w:val="top"/>
          </w:tcPr>
          <w:p>
            <w:pPr>
              <w:ind w:left="96"/>
              <w:spacing w:before="46" w:line="202" w:lineRule="auto"/>
              <w:rPr>
                <w:rFonts w:ascii="FangSong" w:hAnsi="FangSong" w:eastAsia="FangSong" w:cs="FangSong"/>
                <w:sz w:val="16"/>
                <w:szCs w:val="16"/>
              </w:rPr>
            </w:pPr>
            <w:r>
              <w:rPr>
                <w:rFonts w:ascii="FangSong" w:hAnsi="FangSong" w:eastAsia="FangSong" w:cs="FangSong"/>
                <w:sz w:val="16"/>
                <w:szCs w:val="16"/>
                <w:spacing w:val="1"/>
              </w:rPr>
              <w:t>对外国投资者、外商投资企业的信息报告的行政检</w:t>
            </w:r>
          </w:p>
          <w:p>
            <w:pPr>
              <w:ind w:left="1805"/>
              <w:spacing w:line="205" w:lineRule="auto"/>
              <w:rPr>
                <w:rFonts w:ascii="FangSong" w:hAnsi="FangSong" w:eastAsia="FangSong" w:cs="FangSong"/>
                <w:sz w:val="16"/>
                <w:szCs w:val="16"/>
              </w:rPr>
            </w:pPr>
            <w:r>
              <w:rPr>
                <w:rFonts w:ascii="FangSong" w:hAnsi="FangSong" w:eastAsia="FangSong" w:cs="FangSong"/>
                <w:sz w:val="16"/>
                <w:szCs w:val="16"/>
              </w:rPr>
              <w:t>查</w:t>
            </w:r>
          </w:p>
        </w:tc>
        <w:tc>
          <w:tcPr>
            <w:tcW w:w="965" w:type="dxa"/>
            <w:vAlign w:val="top"/>
          </w:tcPr>
          <w:p>
            <w:pPr>
              <w:ind w:left="173"/>
              <w:spacing w:before="147" w:line="221"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149"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46"/>
              <w:spacing w:before="149" w:line="223" w:lineRule="auto"/>
              <w:rPr>
                <w:rFonts w:ascii="FangSong" w:hAnsi="FangSong" w:eastAsia="FangSong" w:cs="FangSong"/>
                <w:sz w:val="16"/>
                <w:szCs w:val="16"/>
              </w:rPr>
            </w:pPr>
            <w:r>
              <w:rPr>
                <w:rFonts w:ascii="FangSong" w:hAnsi="FangSong" w:eastAsia="FangSong" w:cs="FangSong"/>
                <w:sz w:val="16"/>
                <w:szCs w:val="16"/>
                <w:spacing w:val="1"/>
              </w:rPr>
              <w:t>《外商投资信息报告办法》第二十条</w:t>
            </w:r>
          </w:p>
        </w:tc>
        <w:tc>
          <w:tcPr>
            <w:tcW w:w="1198" w:type="dxa"/>
            <w:vAlign w:val="top"/>
          </w:tcPr>
          <w:p>
            <w:pPr>
              <w:ind w:left="148"/>
              <w:spacing w:before="163"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408" w:hRule="atLeast"/>
        </w:trPr>
        <w:tc>
          <w:tcPr>
            <w:tcW w:w="443" w:type="dxa"/>
            <w:vAlign w:val="top"/>
          </w:tcPr>
          <w:p>
            <w:pPr>
              <w:ind w:left="171"/>
              <w:spacing w:before="164" w:line="211" w:lineRule="exact"/>
              <w:rPr>
                <w:rFonts w:ascii="FangSong" w:hAnsi="FangSong" w:eastAsia="FangSong" w:cs="FangSong"/>
                <w:sz w:val="16"/>
                <w:szCs w:val="16"/>
              </w:rPr>
            </w:pPr>
            <w:r>
              <w:rPr>
                <w:rFonts w:ascii="FangSong" w:hAnsi="FangSong" w:eastAsia="FangSong" w:cs="FangSong"/>
                <w:sz w:val="16"/>
                <w:szCs w:val="16"/>
                <w:spacing w:val="-9"/>
                <w:position w:val="1"/>
              </w:rPr>
              <w:t>12</w:t>
            </w:r>
          </w:p>
        </w:tc>
        <w:tc>
          <w:tcPr>
            <w:tcW w:w="3747" w:type="dxa"/>
            <w:vAlign w:val="top"/>
          </w:tcPr>
          <w:p>
            <w:pPr>
              <w:ind w:left="1074"/>
              <w:spacing w:before="149" w:line="221" w:lineRule="auto"/>
              <w:rPr>
                <w:rFonts w:ascii="FangSong" w:hAnsi="FangSong" w:eastAsia="FangSong" w:cs="FangSong"/>
                <w:sz w:val="16"/>
                <w:szCs w:val="16"/>
              </w:rPr>
            </w:pPr>
            <w:r>
              <w:rPr>
                <w:rFonts w:ascii="FangSong" w:hAnsi="FangSong" w:eastAsia="FangSong" w:cs="FangSong"/>
                <w:sz w:val="16"/>
                <w:szCs w:val="16"/>
                <w:spacing w:val="-1"/>
              </w:rPr>
              <w:t>报废汽车回收监督检查</w:t>
            </w:r>
          </w:p>
        </w:tc>
        <w:tc>
          <w:tcPr>
            <w:tcW w:w="965" w:type="dxa"/>
            <w:vAlign w:val="top"/>
          </w:tcPr>
          <w:p>
            <w:pPr>
              <w:ind w:left="181"/>
              <w:spacing w:before="148" w:line="221" w:lineRule="auto"/>
              <w:rPr>
                <w:rFonts w:ascii="FangSong" w:hAnsi="FangSong" w:eastAsia="FangSong" w:cs="FangSong"/>
                <w:sz w:val="16"/>
                <w:szCs w:val="16"/>
              </w:rPr>
            </w:pPr>
            <w:r>
              <w:rPr>
                <w:rFonts w:ascii="FangSong" w:hAnsi="FangSong" w:eastAsia="FangSong" w:cs="FangSong"/>
                <w:sz w:val="16"/>
                <w:szCs w:val="16"/>
                <w:spacing w:val="-5"/>
              </w:rPr>
              <w:t>监督检查</w:t>
            </w:r>
          </w:p>
        </w:tc>
        <w:tc>
          <w:tcPr>
            <w:tcW w:w="2080" w:type="dxa"/>
            <w:vAlign w:val="top"/>
          </w:tcPr>
          <w:p>
            <w:pPr>
              <w:ind w:left="197"/>
              <w:spacing w:before="150"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56" w:right="184" w:firstLine="12"/>
              <w:spacing w:before="42" w:line="205" w:lineRule="auto"/>
              <w:rPr>
                <w:rFonts w:ascii="FangSong" w:hAnsi="FangSong" w:eastAsia="FangSong" w:cs="FangSong"/>
                <w:sz w:val="16"/>
                <w:szCs w:val="16"/>
              </w:rPr>
            </w:pPr>
            <w:r>
              <w:rPr>
                <w:rFonts w:ascii="FangSong" w:hAnsi="FangSong" w:eastAsia="FangSong" w:cs="FangSong"/>
                <w:sz w:val="16"/>
                <w:szCs w:val="16"/>
                <w:spacing w:val="-3"/>
              </w:rPr>
              <w:t>1.【行政法规】《报废汽车回收管理办法》（</w:t>
            </w:r>
            <w:r>
              <w:rPr>
                <w:rFonts w:ascii="FangSong" w:hAnsi="FangSong" w:eastAsia="FangSong" w:cs="FangSong"/>
                <w:sz w:val="16"/>
                <w:szCs w:val="16"/>
                <w:spacing w:val="44"/>
              </w:rPr>
              <w:t xml:space="preserve"> </w:t>
            </w:r>
            <w:r>
              <w:rPr>
                <w:rFonts w:ascii="FangSong" w:hAnsi="FangSong" w:eastAsia="FangSong" w:cs="FangSong"/>
                <w:sz w:val="16"/>
                <w:szCs w:val="16"/>
                <w:spacing w:val="-3"/>
              </w:rPr>
              <w:t>中华人民共和国国务院令第307号发布，</w:t>
            </w:r>
            <w:r>
              <w:rPr>
                <w:rFonts w:ascii="FangSong" w:hAnsi="FangSong" w:eastAsia="FangSong" w:cs="FangSong"/>
                <w:sz w:val="16"/>
                <w:szCs w:val="16"/>
                <w:spacing w:val="-3"/>
              </w:rPr>
              <w:t xml:space="preserve"> </w:t>
            </w:r>
            <w:r>
              <w:rPr>
                <w:rFonts w:ascii="FangSong" w:hAnsi="FangSong" w:eastAsia="FangSong" w:cs="FangSong"/>
                <w:sz w:val="16"/>
                <w:szCs w:val="16"/>
                <w:spacing w:val="-3"/>
              </w:rPr>
              <w:t>自</w:t>
            </w:r>
            <w:r>
              <w:rPr>
                <w:rFonts w:ascii="FangSong" w:hAnsi="FangSong" w:eastAsia="FangSong" w:cs="FangSong"/>
                <w:sz w:val="16"/>
                <w:szCs w:val="16"/>
                <w:spacing w:val="-3"/>
              </w:rPr>
              <w:t>2001年6月16日起施行。</w:t>
            </w:r>
            <w:r>
              <w:rPr>
                <w:rFonts w:ascii="FangSong" w:hAnsi="FangSong" w:eastAsia="FangSong" w:cs="FangSong"/>
                <w:sz w:val="16"/>
                <w:szCs w:val="16"/>
                <w:spacing w:val="-3"/>
              </w:rPr>
              <w:t xml:space="preserve"> </w:t>
            </w:r>
            <w:r>
              <w:rPr>
                <w:rFonts w:ascii="FangSong" w:hAnsi="FangSong" w:eastAsia="FangSong" w:cs="FangSong"/>
                <w:sz w:val="16"/>
                <w:szCs w:val="16"/>
                <w:spacing w:val="-3"/>
              </w:rPr>
              <w:t>）第十六条</w:t>
            </w:r>
          </w:p>
        </w:tc>
        <w:tc>
          <w:tcPr>
            <w:tcW w:w="1198" w:type="dxa"/>
            <w:vAlign w:val="top"/>
          </w:tcPr>
          <w:p>
            <w:pPr>
              <w:ind w:left="148"/>
              <w:spacing w:before="164"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261" w:hRule="atLeast"/>
        </w:trPr>
        <w:tc>
          <w:tcPr>
            <w:tcW w:w="443" w:type="dxa"/>
            <w:vAlign w:val="top"/>
          </w:tcPr>
          <w:p>
            <w:pPr>
              <w:ind w:left="171"/>
              <w:spacing w:before="70" w:line="208" w:lineRule="auto"/>
              <w:rPr>
                <w:rFonts w:ascii="FangSong" w:hAnsi="FangSong" w:eastAsia="FangSong" w:cs="FangSong"/>
                <w:sz w:val="16"/>
                <w:szCs w:val="16"/>
              </w:rPr>
            </w:pPr>
            <w:r>
              <w:rPr>
                <w:rFonts w:ascii="FangSong" w:hAnsi="FangSong" w:eastAsia="FangSong" w:cs="FangSong"/>
                <w:sz w:val="16"/>
                <w:szCs w:val="16"/>
                <w:spacing w:val="-9"/>
              </w:rPr>
              <w:t>13</w:t>
            </w:r>
          </w:p>
        </w:tc>
        <w:tc>
          <w:tcPr>
            <w:tcW w:w="3747" w:type="dxa"/>
            <w:vAlign w:val="top"/>
          </w:tcPr>
          <w:p>
            <w:pPr>
              <w:ind w:left="665"/>
              <w:spacing w:before="70" w:line="208" w:lineRule="auto"/>
              <w:rPr>
                <w:rFonts w:ascii="FangSong" w:hAnsi="FangSong" w:eastAsia="FangSong" w:cs="FangSong"/>
                <w:sz w:val="16"/>
                <w:szCs w:val="16"/>
              </w:rPr>
            </w:pPr>
            <w:r>
              <w:rPr>
                <w:rFonts w:ascii="FangSong" w:hAnsi="FangSong" w:eastAsia="FangSong" w:cs="FangSong"/>
                <w:sz w:val="16"/>
                <w:szCs w:val="16"/>
                <w:spacing w:val="1"/>
              </w:rPr>
              <w:t>对报废机动车回收企业的行政检查</w:t>
            </w:r>
          </w:p>
        </w:tc>
        <w:tc>
          <w:tcPr>
            <w:tcW w:w="965" w:type="dxa"/>
            <w:vAlign w:val="top"/>
          </w:tcPr>
          <w:p>
            <w:pPr>
              <w:ind w:left="173"/>
              <w:spacing w:before="70" w:line="208"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70" w:line="208"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68"/>
              <w:spacing w:before="70" w:line="208" w:lineRule="auto"/>
              <w:rPr>
                <w:rFonts w:ascii="FangSong" w:hAnsi="FangSong" w:eastAsia="FangSong" w:cs="FangSong"/>
                <w:sz w:val="16"/>
                <w:szCs w:val="16"/>
              </w:rPr>
            </w:pPr>
            <w:r>
              <w:rPr>
                <w:rFonts w:ascii="FangSong" w:hAnsi="FangSong" w:eastAsia="FangSong" w:cs="FangSong"/>
                <w:sz w:val="16"/>
                <w:szCs w:val="16"/>
                <w:spacing w:val="2"/>
              </w:rPr>
              <w:t>1.【行政法规】商务部令2020年第2号</w:t>
            </w:r>
            <w:r>
              <w:rPr>
                <w:rFonts w:ascii="FangSong" w:hAnsi="FangSong" w:eastAsia="FangSong" w:cs="FangSong"/>
                <w:sz w:val="16"/>
                <w:szCs w:val="16"/>
                <w:spacing w:val="1"/>
              </w:rPr>
              <w:t xml:space="preserve"> </w:t>
            </w:r>
            <w:r>
              <w:rPr>
                <w:rFonts w:ascii="FangSong" w:hAnsi="FangSong" w:eastAsia="FangSong" w:cs="FangSong"/>
                <w:sz w:val="16"/>
                <w:szCs w:val="16"/>
                <w:spacing w:val="1"/>
              </w:rPr>
              <w:t>《报废机动车回收管理办法实施细则》第四条</w:t>
            </w:r>
          </w:p>
        </w:tc>
        <w:tc>
          <w:tcPr>
            <w:tcW w:w="1198" w:type="dxa"/>
            <w:vAlign w:val="top"/>
          </w:tcPr>
          <w:p>
            <w:pPr>
              <w:ind w:left="148"/>
              <w:spacing w:before="70" w:line="208"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619" w:hRule="atLeast"/>
        </w:trPr>
        <w:tc>
          <w:tcPr>
            <w:tcW w:w="443" w:type="dxa"/>
            <w:vAlign w:val="top"/>
          </w:tcPr>
          <w:p>
            <w:pPr>
              <w:ind w:left="171"/>
              <w:spacing w:before="272" w:line="211" w:lineRule="exact"/>
              <w:rPr>
                <w:rFonts w:ascii="FangSong" w:hAnsi="FangSong" w:eastAsia="FangSong" w:cs="FangSong"/>
                <w:sz w:val="16"/>
                <w:szCs w:val="16"/>
              </w:rPr>
            </w:pPr>
            <w:r>
              <w:rPr>
                <w:rFonts w:ascii="FangSong" w:hAnsi="FangSong" w:eastAsia="FangSong" w:cs="FangSong"/>
                <w:sz w:val="16"/>
                <w:szCs w:val="16"/>
                <w:spacing w:val="-9"/>
                <w:position w:val="1"/>
              </w:rPr>
              <w:t>14</w:t>
            </w:r>
          </w:p>
        </w:tc>
        <w:tc>
          <w:tcPr>
            <w:tcW w:w="3747" w:type="dxa"/>
            <w:vAlign w:val="top"/>
          </w:tcPr>
          <w:p>
            <w:pPr>
              <w:ind w:left="1156"/>
              <w:spacing w:before="255" w:line="221" w:lineRule="auto"/>
              <w:rPr>
                <w:rFonts w:ascii="FangSong" w:hAnsi="FangSong" w:eastAsia="FangSong" w:cs="FangSong"/>
                <w:sz w:val="16"/>
                <w:szCs w:val="16"/>
              </w:rPr>
            </w:pPr>
            <w:r>
              <w:rPr>
                <w:rFonts w:ascii="FangSong" w:hAnsi="FangSong" w:eastAsia="FangSong" w:cs="FangSong"/>
                <w:sz w:val="16"/>
                <w:szCs w:val="16"/>
                <w:spacing w:val="-1"/>
              </w:rPr>
              <w:t>成品油市场监督检查</w:t>
            </w:r>
          </w:p>
        </w:tc>
        <w:tc>
          <w:tcPr>
            <w:tcW w:w="965" w:type="dxa"/>
            <w:vAlign w:val="top"/>
          </w:tcPr>
          <w:p>
            <w:pPr>
              <w:ind w:left="173"/>
              <w:spacing w:before="255" w:line="221"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257" w:line="223"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55" w:right="28" w:firstLine="13"/>
              <w:spacing w:before="55" w:line="213" w:lineRule="auto"/>
              <w:rPr>
                <w:rFonts w:ascii="FangSong" w:hAnsi="FangSong" w:eastAsia="FangSong" w:cs="FangSong"/>
                <w:sz w:val="16"/>
                <w:szCs w:val="16"/>
              </w:rPr>
            </w:pPr>
            <w:r>
              <w:rPr>
                <w:rFonts w:ascii="FangSong" w:hAnsi="FangSong" w:eastAsia="FangSong" w:cs="FangSong"/>
                <w:sz w:val="16"/>
                <w:szCs w:val="16"/>
                <w:spacing w:val="2"/>
              </w:rPr>
              <w:t>1.【部门规章】《成品油市场管理办法》（2006年12</w:t>
            </w:r>
            <w:r>
              <w:rPr>
                <w:rFonts w:ascii="FangSong" w:hAnsi="FangSong" w:eastAsia="FangSong" w:cs="FangSong"/>
                <w:sz w:val="16"/>
                <w:szCs w:val="16"/>
                <w:spacing w:val="1"/>
              </w:rPr>
              <w:t>月4日商务部令2006年第23号公布，根</w:t>
            </w:r>
            <w:r>
              <w:rPr>
                <w:rFonts w:ascii="FangSong" w:hAnsi="FangSong" w:eastAsia="FangSong" w:cs="FangSong"/>
                <w:sz w:val="16"/>
                <w:szCs w:val="16"/>
                <w:spacing w:val="2"/>
              </w:rPr>
              <w:t>据2015年10月28日,商务部令2015年第2号《商务部关</w:t>
            </w:r>
            <w:r>
              <w:rPr>
                <w:rFonts w:ascii="FangSong" w:hAnsi="FangSong" w:eastAsia="FangSong" w:cs="FangSong"/>
                <w:sz w:val="16"/>
                <w:szCs w:val="16"/>
                <w:spacing w:val="1"/>
              </w:rPr>
              <w:t>于修改部分规章和规范性文件的决定</w:t>
            </w:r>
            <w:r>
              <w:rPr>
                <w:rFonts w:ascii="FangSong" w:hAnsi="FangSong" w:eastAsia="FangSong" w:cs="FangSong"/>
                <w:sz w:val="16"/>
                <w:szCs w:val="16"/>
              </w:rPr>
              <w:t xml:space="preserve">  </w:t>
            </w:r>
            <w:r>
              <w:rPr>
                <w:rFonts w:ascii="FangSong" w:hAnsi="FangSong" w:eastAsia="FangSong" w:cs="FangSong"/>
                <w:sz w:val="16"/>
                <w:szCs w:val="16"/>
                <w:spacing w:val="-1"/>
              </w:rPr>
              <w:t>》修正）第三十条</w:t>
            </w:r>
          </w:p>
        </w:tc>
        <w:tc>
          <w:tcPr>
            <w:tcW w:w="1198" w:type="dxa"/>
            <w:vAlign w:val="top"/>
          </w:tcPr>
          <w:p>
            <w:pPr>
              <w:ind w:left="148"/>
              <w:spacing w:before="272" w:line="242"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261" w:hRule="atLeast"/>
        </w:trPr>
        <w:tc>
          <w:tcPr>
            <w:tcW w:w="443" w:type="dxa"/>
            <w:vAlign w:val="top"/>
          </w:tcPr>
          <w:p>
            <w:pPr>
              <w:ind w:left="171"/>
              <w:spacing w:before="73" w:line="205" w:lineRule="auto"/>
              <w:rPr>
                <w:rFonts w:ascii="FangSong" w:hAnsi="FangSong" w:eastAsia="FangSong" w:cs="FangSong"/>
                <w:sz w:val="16"/>
                <w:szCs w:val="16"/>
              </w:rPr>
            </w:pPr>
            <w:r>
              <w:rPr>
                <w:rFonts w:ascii="FangSong" w:hAnsi="FangSong" w:eastAsia="FangSong" w:cs="FangSong"/>
                <w:sz w:val="16"/>
                <w:szCs w:val="16"/>
                <w:spacing w:val="-9"/>
              </w:rPr>
              <w:t>15</w:t>
            </w:r>
          </w:p>
        </w:tc>
        <w:tc>
          <w:tcPr>
            <w:tcW w:w="3747" w:type="dxa"/>
            <w:vAlign w:val="top"/>
          </w:tcPr>
          <w:p>
            <w:pPr>
              <w:ind w:left="665"/>
              <w:spacing w:before="73" w:line="205" w:lineRule="auto"/>
              <w:rPr>
                <w:rFonts w:ascii="FangSong" w:hAnsi="FangSong" w:eastAsia="FangSong" w:cs="FangSong"/>
                <w:sz w:val="16"/>
                <w:szCs w:val="16"/>
              </w:rPr>
            </w:pPr>
            <w:r>
              <w:rPr>
                <w:rFonts w:ascii="FangSong" w:hAnsi="FangSong" w:eastAsia="FangSong" w:cs="FangSong"/>
                <w:sz w:val="16"/>
                <w:szCs w:val="16"/>
                <w:spacing w:val="1"/>
              </w:rPr>
              <w:t>对成品油零售经营企业的行政检查</w:t>
            </w:r>
          </w:p>
        </w:tc>
        <w:tc>
          <w:tcPr>
            <w:tcW w:w="965" w:type="dxa"/>
            <w:vAlign w:val="top"/>
          </w:tcPr>
          <w:p>
            <w:pPr>
              <w:ind w:left="173"/>
              <w:spacing w:before="73" w:line="205"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73" w:line="205"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46"/>
              <w:spacing w:before="73" w:line="205" w:lineRule="auto"/>
              <w:rPr>
                <w:rFonts w:ascii="FangSong" w:hAnsi="FangSong" w:eastAsia="FangSong" w:cs="FangSong"/>
                <w:sz w:val="16"/>
                <w:szCs w:val="16"/>
              </w:rPr>
            </w:pPr>
            <w:r>
              <w:rPr>
                <w:rFonts w:ascii="FangSong" w:hAnsi="FangSong" w:eastAsia="FangSong" w:cs="FangSong"/>
                <w:sz w:val="16"/>
                <w:szCs w:val="16"/>
                <w:spacing w:val="-2"/>
              </w:rPr>
              <w:t>《成品油市场管理办法》</w:t>
            </w:r>
            <w:r>
              <w:rPr>
                <w:rFonts w:ascii="FangSong" w:hAnsi="FangSong" w:eastAsia="FangSong" w:cs="FangSong"/>
                <w:sz w:val="16"/>
                <w:szCs w:val="16"/>
                <w:spacing w:val="-2"/>
              </w:rPr>
              <w:t xml:space="preserve"> </w:t>
            </w:r>
            <w:r>
              <w:rPr>
                <w:rFonts w:ascii="FangSong" w:hAnsi="FangSong" w:eastAsia="FangSong" w:cs="FangSong"/>
                <w:sz w:val="16"/>
                <w:szCs w:val="16"/>
                <w:spacing w:val="-2"/>
              </w:rPr>
              <w:t>已于2020年7月1</w:t>
            </w:r>
            <w:r>
              <w:rPr>
                <w:rFonts w:ascii="FangSong" w:hAnsi="FangSong" w:eastAsia="FangSong" w:cs="FangSong"/>
                <w:sz w:val="16"/>
                <w:szCs w:val="16"/>
                <w:spacing w:val="-36"/>
              </w:rPr>
              <w:t xml:space="preserve"> </w:t>
            </w:r>
            <w:r>
              <w:rPr>
                <w:rFonts w:ascii="FangSong" w:hAnsi="FangSong" w:eastAsia="FangSong" w:cs="FangSong"/>
                <w:sz w:val="16"/>
                <w:szCs w:val="16"/>
                <w:spacing w:val="-2"/>
              </w:rPr>
              <w:t>日</w:t>
            </w:r>
            <w:r>
              <w:rPr>
                <w:rFonts w:ascii="FangSong" w:hAnsi="FangSong" w:eastAsia="FangSong" w:cs="FangSong"/>
                <w:sz w:val="16"/>
                <w:szCs w:val="16"/>
                <w:spacing w:val="-3"/>
              </w:rPr>
              <w:t>废止，执法权已下放旗县区，</w:t>
            </w:r>
            <w:r>
              <w:rPr>
                <w:rFonts w:ascii="FangSong" w:hAnsi="FangSong" w:eastAsia="FangSong" w:cs="FangSong"/>
                <w:sz w:val="16"/>
                <w:szCs w:val="16"/>
                <w:spacing w:val="-3"/>
              </w:rPr>
              <w:t xml:space="preserve"> </w:t>
            </w:r>
            <w:r>
              <w:rPr>
                <w:rFonts w:ascii="FangSong" w:hAnsi="FangSong" w:eastAsia="FangSong" w:cs="FangSong"/>
                <w:sz w:val="16"/>
                <w:szCs w:val="16"/>
                <w:spacing w:val="-3"/>
              </w:rPr>
              <w:t>目前无依据。</w:t>
            </w:r>
          </w:p>
        </w:tc>
        <w:tc>
          <w:tcPr>
            <w:tcW w:w="1198" w:type="dxa"/>
            <w:vAlign w:val="top"/>
          </w:tcPr>
          <w:p>
            <w:pPr>
              <w:ind w:left="148"/>
              <w:spacing w:before="73" w:line="205"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r>
        <w:trPr>
          <w:trHeight w:val="277" w:hRule="atLeast"/>
        </w:trPr>
        <w:tc>
          <w:tcPr>
            <w:tcW w:w="443" w:type="dxa"/>
            <w:vAlign w:val="top"/>
          </w:tcPr>
          <w:p>
            <w:pPr>
              <w:ind w:left="171"/>
              <w:spacing w:before="80" w:line="215" w:lineRule="auto"/>
              <w:rPr>
                <w:rFonts w:ascii="FangSong" w:hAnsi="FangSong" w:eastAsia="FangSong" w:cs="FangSong"/>
                <w:sz w:val="16"/>
                <w:szCs w:val="16"/>
              </w:rPr>
            </w:pPr>
            <w:r>
              <w:rPr>
                <w:rFonts w:ascii="FangSong" w:hAnsi="FangSong" w:eastAsia="FangSong" w:cs="FangSong"/>
                <w:sz w:val="16"/>
                <w:szCs w:val="16"/>
                <w:spacing w:val="-9"/>
              </w:rPr>
              <w:t>16</w:t>
            </w:r>
          </w:p>
        </w:tc>
        <w:tc>
          <w:tcPr>
            <w:tcW w:w="3747" w:type="dxa"/>
            <w:vAlign w:val="top"/>
          </w:tcPr>
          <w:p>
            <w:pPr>
              <w:ind w:left="910"/>
              <w:spacing w:before="78" w:line="218" w:lineRule="auto"/>
              <w:rPr>
                <w:rFonts w:ascii="FangSong" w:hAnsi="FangSong" w:eastAsia="FangSong" w:cs="FangSong"/>
                <w:sz w:val="16"/>
                <w:szCs w:val="16"/>
              </w:rPr>
            </w:pPr>
            <w:r>
              <w:rPr>
                <w:rFonts w:ascii="FangSong" w:hAnsi="FangSong" w:eastAsia="FangSong" w:cs="FangSong"/>
                <w:sz w:val="16"/>
                <w:szCs w:val="16"/>
              </w:rPr>
              <w:t>对成品油流通开展行业检查</w:t>
            </w:r>
          </w:p>
        </w:tc>
        <w:tc>
          <w:tcPr>
            <w:tcW w:w="965" w:type="dxa"/>
            <w:vAlign w:val="top"/>
          </w:tcPr>
          <w:p>
            <w:pPr>
              <w:ind w:left="173"/>
              <w:spacing w:before="78" w:line="218" w:lineRule="auto"/>
              <w:rPr>
                <w:rFonts w:ascii="FangSong" w:hAnsi="FangSong" w:eastAsia="FangSong" w:cs="FangSong"/>
                <w:sz w:val="16"/>
                <w:szCs w:val="16"/>
              </w:rPr>
            </w:pPr>
            <w:r>
              <w:rPr>
                <w:rFonts w:ascii="FangSong" w:hAnsi="FangSong" w:eastAsia="FangSong" w:cs="FangSong"/>
                <w:sz w:val="16"/>
                <w:szCs w:val="16"/>
                <w:spacing w:val="-3"/>
              </w:rPr>
              <w:t>行政检查</w:t>
            </w:r>
          </w:p>
        </w:tc>
        <w:tc>
          <w:tcPr>
            <w:tcW w:w="2080" w:type="dxa"/>
            <w:vAlign w:val="top"/>
          </w:tcPr>
          <w:p>
            <w:pPr>
              <w:ind w:left="197"/>
              <w:spacing w:before="80" w:line="215" w:lineRule="auto"/>
              <w:rPr>
                <w:rFonts w:ascii="FangSong" w:hAnsi="FangSong" w:eastAsia="FangSong" w:cs="FangSong"/>
                <w:sz w:val="16"/>
                <w:szCs w:val="16"/>
              </w:rPr>
            </w:pPr>
            <w:r>
              <w:rPr>
                <w:rFonts w:ascii="FangSong" w:hAnsi="FangSong" w:eastAsia="FangSong" w:cs="FangSong"/>
                <w:sz w:val="16"/>
                <w:szCs w:val="16"/>
                <w:spacing w:val="-3"/>
              </w:rPr>
              <w:t>区商务和招商投资促进局</w:t>
            </w:r>
          </w:p>
        </w:tc>
        <w:tc>
          <w:tcPr>
            <w:tcW w:w="6503" w:type="dxa"/>
            <w:vAlign w:val="top"/>
          </w:tcPr>
          <w:p>
            <w:pPr>
              <w:ind w:left="46"/>
              <w:spacing w:before="80" w:line="215" w:lineRule="auto"/>
              <w:rPr>
                <w:rFonts w:ascii="FangSong" w:hAnsi="FangSong" w:eastAsia="FangSong" w:cs="FangSong"/>
                <w:sz w:val="16"/>
                <w:szCs w:val="16"/>
              </w:rPr>
            </w:pPr>
            <w:r>
              <w:rPr>
                <w:rFonts w:ascii="FangSong" w:hAnsi="FangSong" w:eastAsia="FangSong" w:cs="FangSong"/>
                <w:sz w:val="16"/>
                <w:szCs w:val="16"/>
                <w:spacing w:val="-1"/>
              </w:rPr>
              <w:t>《国务院办公厅关于加快发展流通促进商业消费的意见》（</w:t>
            </w:r>
            <w:r>
              <w:rPr>
                <w:rFonts w:ascii="FangSong" w:hAnsi="FangSong" w:eastAsia="FangSong" w:cs="FangSong"/>
                <w:sz w:val="16"/>
                <w:szCs w:val="16"/>
                <w:spacing w:val="48"/>
              </w:rPr>
              <w:t xml:space="preserve"> </w:t>
            </w:r>
            <w:r>
              <w:rPr>
                <w:rFonts w:ascii="FangSong" w:hAnsi="FangSong" w:eastAsia="FangSong" w:cs="FangSong"/>
                <w:sz w:val="16"/>
                <w:szCs w:val="16"/>
                <w:spacing w:val="-1"/>
              </w:rPr>
              <w:t>国办发【2019】42号）</w:t>
            </w:r>
          </w:p>
        </w:tc>
        <w:tc>
          <w:tcPr>
            <w:tcW w:w="1198" w:type="dxa"/>
            <w:vAlign w:val="top"/>
          </w:tcPr>
          <w:p>
            <w:pPr>
              <w:ind w:left="148"/>
              <w:spacing w:before="80" w:line="215" w:lineRule="auto"/>
              <w:rPr>
                <w:rFonts w:ascii="FangSong" w:hAnsi="FangSong" w:eastAsia="FangSong" w:cs="FangSong"/>
                <w:sz w:val="16"/>
                <w:szCs w:val="16"/>
              </w:rPr>
            </w:pPr>
            <w:r>
              <w:rPr>
                <w:rFonts w:ascii="FangSong" w:hAnsi="FangSong" w:eastAsia="FangSong" w:cs="FangSong"/>
                <w:sz w:val="16"/>
                <w:szCs w:val="16"/>
                <w:spacing w:val="-1"/>
              </w:rPr>
              <w:t>0472-8515463</w:t>
            </w:r>
          </w:p>
        </w:tc>
        <w:tc>
          <w:tcPr>
            <w:tcW w:w="487" w:type="dxa"/>
            <w:vAlign w:val="top"/>
          </w:tcPr>
          <w:p>
            <w:pPr>
              <w:rPr>
                <w:rFonts w:ascii="Arial"/>
                <w:sz w:val="21"/>
              </w:rPr>
            </w:pPr>
            <w:r/>
          </w:p>
        </w:tc>
      </w:tr>
    </w:tbl>
    <w:p>
      <w:pPr>
        <w:pStyle w:val="BodyText"/>
        <w:rPr>
          <w:sz w:val="21"/>
        </w:rPr>
      </w:pPr>
      <w:r/>
    </w:p>
    <w:p>
      <w:pPr>
        <w:sectPr>
          <w:pgSz w:w="16837" w:h="11905"/>
          <w:pgMar w:top="400" w:right="904" w:bottom="400" w:left="498" w:header="0" w:footer="0" w:gutter="0"/>
        </w:sectPr>
        <w:rPr>
          <w:sz w:val="21"/>
          <w:szCs w:val="21"/>
        </w:rPr>
      </w:pPr>
    </w:p>
    <w:p>
      <w:pPr>
        <w:ind w:left="6018"/>
        <w:spacing w:before="177" w:line="228" w:lineRule="auto"/>
        <w:outlineLvl w:val="0"/>
        <w:rPr>
          <w:rFonts w:ascii="SimSun" w:hAnsi="SimSun" w:eastAsia="SimSun" w:cs="SimSun"/>
          <w:sz w:val="24"/>
          <w:szCs w:val="24"/>
        </w:rPr>
      </w:pPr>
      <w:r>
        <w:rPr>
          <w:rFonts w:ascii="SimSun" w:hAnsi="SimSun" w:eastAsia="SimSun" w:cs="SimSun"/>
          <w:sz w:val="24"/>
          <w:szCs w:val="24"/>
          <w:b/>
          <w:bCs/>
          <w:spacing w:val="11"/>
        </w:rPr>
        <w:t>2025年行政权力清单梳理表</w:t>
      </w:r>
    </w:p>
    <w:p>
      <w:pPr>
        <w:spacing w:line="26"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388" w:hRule="atLeast"/>
        </w:trPr>
        <w:tc>
          <w:tcPr>
            <w:tcW w:w="369" w:type="dxa"/>
            <w:vAlign w:val="top"/>
          </w:tcPr>
          <w:p>
            <w:pPr>
              <w:pStyle w:val="TableText"/>
              <w:ind w:left="50"/>
              <w:spacing w:before="147" w:line="237" w:lineRule="auto"/>
              <w:rPr/>
            </w:pPr>
            <w:r>
              <w:rPr>
                <w:b/>
                <w:bCs/>
                <w:spacing w:val="9"/>
              </w:rPr>
              <w:t>序号</w:t>
            </w:r>
          </w:p>
        </w:tc>
        <w:tc>
          <w:tcPr>
            <w:tcW w:w="2955" w:type="dxa"/>
            <w:vAlign w:val="top"/>
          </w:tcPr>
          <w:p>
            <w:pPr>
              <w:pStyle w:val="TableText"/>
              <w:ind w:left="1201"/>
              <w:spacing w:before="147" w:line="236" w:lineRule="auto"/>
              <w:rPr/>
            </w:pPr>
            <w:r>
              <w:rPr>
                <w:b/>
                <w:bCs/>
                <w:spacing w:val="13"/>
              </w:rPr>
              <w:t>权力名称</w:t>
            </w:r>
          </w:p>
        </w:tc>
        <w:tc>
          <w:tcPr>
            <w:tcW w:w="1005" w:type="dxa"/>
            <w:vAlign w:val="top"/>
          </w:tcPr>
          <w:p>
            <w:pPr>
              <w:pStyle w:val="TableText"/>
              <w:ind w:left="226"/>
              <w:spacing w:before="147" w:line="236" w:lineRule="auto"/>
              <w:rPr/>
            </w:pPr>
            <w:r>
              <w:rPr>
                <w:b/>
                <w:bCs/>
                <w:spacing w:val="13"/>
              </w:rPr>
              <w:t>权力类型</w:t>
            </w:r>
          </w:p>
        </w:tc>
        <w:tc>
          <w:tcPr>
            <w:tcW w:w="1969" w:type="dxa"/>
            <w:vAlign w:val="top"/>
          </w:tcPr>
          <w:p>
            <w:pPr>
              <w:pStyle w:val="TableText"/>
              <w:ind w:left="719"/>
              <w:spacing w:before="147" w:line="236" w:lineRule="auto"/>
              <w:rPr/>
            </w:pPr>
            <w:r>
              <w:rPr>
                <w:b/>
                <w:bCs/>
                <w:spacing w:val="11"/>
              </w:rPr>
              <w:t>责任主体</w:t>
            </w:r>
          </w:p>
        </w:tc>
        <w:tc>
          <w:tcPr>
            <w:tcW w:w="7154" w:type="dxa"/>
            <w:vAlign w:val="top"/>
          </w:tcPr>
          <w:p>
            <w:pPr>
              <w:pStyle w:val="TableText"/>
              <w:ind w:left="38"/>
              <w:spacing w:before="147" w:line="235" w:lineRule="auto"/>
              <w:rPr/>
            </w:pPr>
            <w:r>
              <w:rPr>
                <w:b/>
                <w:bCs/>
                <w:spacing w:val="12"/>
              </w:rPr>
              <w:t>设定依据</w:t>
            </w:r>
          </w:p>
        </w:tc>
        <w:tc>
          <w:tcPr>
            <w:tcW w:w="1055" w:type="dxa"/>
            <w:vAlign w:val="top"/>
          </w:tcPr>
          <w:p>
            <w:pPr>
              <w:pStyle w:val="TableText"/>
              <w:ind w:left="301"/>
              <w:spacing w:before="148" w:line="222" w:lineRule="auto"/>
              <w:rPr/>
            </w:pPr>
            <w:r>
              <w:rPr>
                <w:b/>
                <w:bCs/>
                <w:spacing w:val="-4"/>
              </w:rPr>
              <w:t>监督方式</w:t>
            </w:r>
          </w:p>
        </w:tc>
        <w:tc>
          <w:tcPr>
            <w:tcW w:w="621" w:type="dxa"/>
            <w:vAlign w:val="top"/>
          </w:tcPr>
          <w:p>
            <w:pPr>
              <w:pStyle w:val="TableText"/>
              <w:ind w:left="204"/>
              <w:spacing w:before="148" w:line="222" w:lineRule="auto"/>
              <w:rPr/>
            </w:pPr>
            <w:r>
              <w:rPr>
                <w:b/>
                <w:bCs/>
                <w:spacing w:val="-5"/>
              </w:rPr>
              <w:t>备注</w:t>
            </w:r>
          </w:p>
        </w:tc>
      </w:tr>
      <w:tr>
        <w:trPr>
          <w:trHeight w:val="220" w:hRule="atLeast"/>
        </w:trPr>
        <w:tc>
          <w:tcPr>
            <w:tcW w:w="369" w:type="dxa"/>
            <w:vAlign w:val="top"/>
          </w:tcPr>
          <w:p>
            <w:pPr>
              <w:pStyle w:val="TableText"/>
              <w:ind w:left="181"/>
              <w:spacing w:before="59" w:line="232" w:lineRule="auto"/>
              <w:rPr/>
            </w:pPr>
            <w:r>
              <w:rPr/>
              <w:t>1</w:t>
            </w:r>
          </w:p>
        </w:tc>
        <w:tc>
          <w:tcPr>
            <w:tcW w:w="2955" w:type="dxa"/>
            <w:vAlign w:val="top"/>
          </w:tcPr>
          <w:p>
            <w:pPr>
              <w:pStyle w:val="TableText"/>
              <w:ind w:left="1062"/>
              <w:spacing w:before="59" w:line="232" w:lineRule="auto"/>
              <w:rPr/>
            </w:pPr>
            <w:hyperlink w:history="true" r:id="rId4">
              <w:r>
                <w:rPr>
                  <w:spacing w:val="16"/>
                </w:rPr>
                <w:t>食品生产许可</w:t>
              </w:r>
            </w:hyperlink>
          </w:p>
        </w:tc>
        <w:tc>
          <w:tcPr>
            <w:tcW w:w="1005" w:type="dxa"/>
            <w:vAlign w:val="top"/>
          </w:tcPr>
          <w:p>
            <w:pPr>
              <w:pStyle w:val="TableText"/>
              <w:ind w:left="233"/>
              <w:spacing w:before="59" w:line="232" w:lineRule="auto"/>
              <w:rPr/>
            </w:pPr>
            <w:r>
              <w:rPr>
                <w:spacing w:val="13"/>
              </w:rPr>
              <w:t>行政许可</w:t>
            </w:r>
          </w:p>
        </w:tc>
        <w:tc>
          <w:tcPr>
            <w:tcW w:w="1969" w:type="dxa"/>
            <w:vAlign w:val="top"/>
          </w:tcPr>
          <w:p>
            <w:pPr>
              <w:pStyle w:val="TableText"/>
              <w:ind w:left="121"/>
              <w:spacing w:before="59" w:line="232" w:lineRule="auto"/>
              <w:rPr/>
            </w:pPr>
            <w:r>
              <w:rPr>
                <w:spacing w:val="15"/>
              </w:rPr>
              <w:t>白云鄂博矿区市场监督管理局</w:t>
            </w:r>
          </w:p>
        </w:tc>
        <w:tc>
          <w:tcPr>
            <w:tcW w:w="7154" w:type="dxa"/>
            <w:vAlign w:val="top"/>
          </w:tcPr>
          <w:p>
            <w:pPr>
              <w:pStyle w:val="TableText"/>
              <w:ind w:left="39"/>
              <w:spacing w:before="59" w:line="232" w:lineRule="auto"/>
              <w:rPr/>
            </w:pPr>
            <w:r>
              <w:rPr>
                <w:spacing w:val="17"/>
              </w:rPr>
              <w:t>《中华人民共和国食品安全法》</w:t>
            </w:r>
            <w:r>
              <w:rPr>
                <w:spacing w:val="-23"/>
              </w:rPr>
              <w:t xml:space="preserve"> </w:t>
            </w:r>
            <w:r>
              <w:rPr>
                <w:spacing w:val="17"/>
              </w:rPr>
              <w:t>（2015年4月24日中华人民共和国主席</w:t>
            </w:r>
            <w:r>
              <w:rPr>
                <w:spacing w:val="16"/>
              </w:rPr>
              <w:t>令第二十二号）</w:t>
            </w:r>
            <w:r>
              <w:rPr>
                <w:spacing w:val="-27"/>
              </w:rPr>
              <w:t xml:space="preserve"> </w:t>
            </w:r>
            <w:r>
              <w:rPr>
                <w:spacing w:val="16"/>
              </w:rPr>
              <w:t>第三十五条</w:t>
            </w:r>
          </w:p>
        </w:tc>
        <w:tc>
          <w:tcPr>
            <w:tcW w:w="1055" w:type="dxa"/>
            <w:vAlign w:val="top"/>
          </w:tcPr>
          <w:p>
            <w:pPr>
              <w:pStyle w:val="TableText"/>
              <w:ind w:left="269"/>
              <w:spacing w:before="81" w:line="238" w:lineRule="auto"/>
              <w:rPr>
                <w:sz w:val="10"/>
                <w:szCs w:val="10"/>
              </w:rPr>
            </w:pPr>
            <w:r>
              <w:rPr>
                <w:sz w:val="10"/>
                <w:szCs w:val="10"/>
                <w:spacing w:val="4"/>
              </w:rPr>
              <w:t>0472-8511169</w:t>
            </w:r>
          </w:p>
        </w:tc>
        <w:tc>
          <w:tcPr>
            <w:tcW w:w="621" w:type="dxa"/>
            <w:vAlign w:val="top"/>
          </w:tcPr>
          <w:p>
            <w:pPr>
              <w:spacing w:line="210" w:lineRule="exact"/>
              <w:rPr>
                <w:rFonts w:ascii="Arial"/>
                <w:sz w:val="18"/>
              </w:rPr>
            </w:pPr>
            <w:r/>
          </w:p>
        </w:tc>
      </w:tr>
      <w:tr>
        <w:trPr>
          <w:trHeight w:val="486" w:hRule="atLeast"/>
        </w:trPr>
        <w:tc>
          <w:tcPr>
            <w:tcW w:w="369" w:type="dxa"/>
            <w:vAlign w:val="top"/>
          </w:tcPr>
          <w:p>
            <w:pPr>
              <w:pStyle w:val="TableText"/>
              <w:ind w:left="163"/>
              <w:spacing w:before="201" w:line="167" w:lineRule="exact"/>
              <w:rPr/>
            </w:pPr>
            <w:r>
              <w:rPr>
                <w:position w:val="1"/>
              </w:rPr>
              <w:t>2</w:t>
            </w:r>
          </w:p>
        </w:tc>
        <w:tc>
          <w:tcPr>
            <w:tcW w:w="2955" w:type="dxa"/>
            <w:vAlign w:val="top"/>
          </w:tcPr>
          <w:p>
            <w:pPr>
              <w:pStyle w:val="TableText"/>
              <w:ind w:left="781"/>
              <w:spacing w:before="193" w:line="236" w:lineRule="auto"/>
              <w:rPr/>
            </w:pPr>
            <w:r>
              <w:rPr>
                <w:spacing w:val="17"/>
              </w:rPr>
              <w:t>对企业名称争议的裁决</w:t>
            </w:r>
          </w:p>
        </w:tc>
        <w:tc>
          <w:tcPr>
            <w:tcW w:w="1005" w:type="dxa"/>
            <w:vAlign w:val="top"/>
          </w:tcPr>
          <w:p>
            <w:pPr>
              <w:pStyle w:val="TableText"/>
              <w:ind w:left="233"/>
              <w:spacing w:before="193" w:line="236" w:lineRule="auto"/>
              <w:rPr/>
            </w:pPr>
            <w:r>
              <w:rPr>
                <w:spacing w:val="13"/>
              </w:rPr>
              <w:t>行政裁决</w:t>
            </w:r>
          </w:p>
        </w:tc>
        <w:tc>
          <w:tcPr>
            <w:tcW w:w="1969" w:type="dxa"/>
            <w:vAlign w:val="top"/>
          </w:tcPr>
          <w:p>
            <w:pPr>
              <w:pStyle w:val="TableText"/>
              <w:ind w:left="121"/>
              <w:spacing w:before="193" w:line="236" w:lineRule="auto"/>
              <w:rPr/>
            </w:pPr>
            <w:r>
              <w:rPr>
                <w:spacing w:val="15"/>
              </w:rPr>
              <w:t>白云鄂博矿区市场监督管理局</w:t>
            </w:r>
          </w:p>
        </w:tc>
        <w:tc>
          <w:tcPr>
            <w:tcW w:w="7154" w:type="dxa"/>
            <w:vAlign w:val="top"/>
          </w:tcPr>
          <w:p>
            <w:pPr>
              <w:pStyle w:val="TableText"/>
              <w:ind w:left="28"/>
              <w:spacing w:before="30" w:line="233" w:lineRule="auto"/>
              <w:rPr/>
            </w:pPr>
            <w:r>
              <w:rPr>
                <w:spacing w:val="17"/>
              </w:rPr>
              <w:t>【行政法规】</w:t>
            </w:r>
            <w:r>
              <w:rPr>
                <w:spacing w:val="-21"/>
              </w:rPr>
              <w:t xml:space="preserve"> </w:t>
            </w:r>
            <w:r>
              <w:rPr>
                <w:spacing w:val="17"/>
              </w:rPr>
              <w:t>《企业名称登记管理规定》</w:t>
            </w:r>
            <w:r>
              <w:rPr>
                <w:spacing w:val="-23"/>
              </w:rPr>
              <w:t xml:space="preserve"> </w:t>
            </w:r>
            <w:r>
              <w:rPr>
                <w:spacing w:val="17"/>
              </w:rPr>
              <w:t>（1991年5月6日中华人民共和国国家工商行政管理局令第7号发布</w:t>
            </w:r>
            <w:r>
              <w:rPr>
                <w:spacing w:val="29"/>
              </w:rPr>
              <w:t xml:space="preserve"> </w:t>
            </w:r>
            <w:r>
              <w:rPr>
                <w:spacing w:val="17"/>
              </w:rPr>
              <w:t>根据</w:t>
            </w:r>
          </w:p>
          <w:p>
            <w:pPr>
              <w:pStyle w:val="TableText"/>
              <w:ind w:left="32" w:right="101"/>
              <w:spacing w:line="226" w:lineRule="auto"/>
              <w:rPr/>
            </w:pPr>
            <w:r>
              <w:rPr>
                <w:spacing w:val="17"/>
              </w:rPr>
              <w:t>2012年11月9日《国务院关于修改和</w:t>
            </w:r>
            <w:r>
              <w:rPr>
                <w:spacing w:val="16"/>
              </w:rPr>
              <w:t>废止部分行政法规的决定》</w:t>
            </w:r>
            <w:r>
              <w:rPr>
                <w:spacing w:val="-27"/>
              </w:rPr>
              <w:t xml:space="preserve"> </w:t>
            </w:r>
            <w:r>
              <w:rPr>
                <w:spacing w:val="16"/>
              </w:rPr>
              <w:t>第一次修订  2020年12月14日国务院第118次常务会</w:t>
            </w:r>
            <w:r>
              <w:rPr>
                <w:spacing w:val="14"/>
              </w:rPr>
              <w:t>议修订通过）</w:t>
            </w:r>
            <w:r>
              <w:rPr>
                <w:spacing w:val="-22"/>
              </w:rPr>
              <w:t xml:space="preserve"> </w:t>
            </w:r>
            <w:r>
              <w:rPr>
                <w:spacing w:val="14"/>
              </w:rPr>
              <w:t>第二十一条</w:t>
            </w:r>
          </w:p>
        </w:tc>
        <w:tc>
          <w:tcPr>
            <w:tcW w:w="1055" w:type="dxa"/>
            <w:vAlign w:val="top"/>
          </w:tcPr>
          <w:p>
            <w:pPr>
              <w:pStyle w:val="TableText"/>
              <w:ind w:left="269"/>
              <w:spacing w:before="21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66"/>
              <w:spacing w:before="118" w:line="166" w:lineRule="exact"/>
              <w:rPr/>
            </w:pPr>
            <w:r>
              <w:rPr>
                <w:position w:val="1"/>
              </w:rPr>
              <w:t>3</w:t>
            </w:r>
          </w:p>
        </w:tc>
        <w:tc>
          <w:tcPr>
            <w:tcW w:w="2955" w:type="dxa"/>
            <w:vAlign w:val="top"/>
          </w:tcPr>
          <w:p>
            <w:pPr>
              <w:pStyle w:val="TableText"/>
              <w:ind w:left="785"/>
              <w:spacing w:before="113" w:line="236" w:lineRule="auto"/>
              <w:rPr/>
            </w:pPr>
            <w:r>
              <w:rPr>
                <w:spacing w:val="17"/>
              </w:rPr>
              <w:t>家用汽车三包争议处理</w:t>
            </w:r>
          </w:p>
        </w:tc>
        <w:tc>
          <w:tcPr>
            <w:tcW w:w="1005" w:type="dxa"/>
            <w:vAlign w:val="top"/>
          </w:tcPr>
          <w:p>
            <w:pPr>
              <w:pStyle w:val="TableText"/>
              <w:ind w:left="87"/>
              <w:spacing w:before="113" w:line="236" w:lineRule="auto"/>
              <w:rPr/>
            </w:pPr>
            <w:r>
              <w:rPr>
                <w:spacing w:val="16"/>
              </w:rPr>
              <w:t>其他行政权力</w:t>
            </w:r>
          </w:p>
        </w:tc>
        <w:tc>
          <w:tcPr>
            <w:tcW w:w="1969" w:type="dxa"/>
            <w:vAlign w:val="top"/>
          </w:tcPr>
          <w:p>
            <w:pPr>
              <w:pStyle w:val="TableText"/>
              <w:ind w:left="121"/>
              <w:spacing w:before="113" w:line="236" w:lineRule="auto"/>
              <w:rPr/>
            </w:pPr>
            <w:r>
              <w:rPr>
                <w:spacing w:val="15"/>
              </w:rPr>
              <w:t>白云鄂博矿区市场监督管理局</w:t>
            </w:r>
          </w:p>
        </w:tc>
        <w:tc>
          <w:tcPr>
            <w:tcW w:w="7154" w:type="dxa"/>
            <w:vAlign w:val="top"/>
          </w:tcPr>
          <w:p>
            <w:pPr>
              <w:pStyle w:val="TableText"/>
              <w:ind w:left="37" w:right="111" w:hanging="9"/>
              <w:spacing w:before="17" w:line="227" w:lineRule="auto"/>
              <w:rPr/>
            </w:pPr>
            <w:r>
              <w:rPr>
                <w:spacing w:val="15"/>
              </w:rPr>
              <w:t>【部门规章】</w:t>
            </w:r>
            <w:r>
              <w:rPr>
                <w:spacing w:val="-19"/>
              </w:rPr>
              <w:t xml:space="preserve"> </w:t>
            </w:r>
            <w:r>
              <w:rPr>
                <w:spacing w:val="15"/>
              </w:rPr>
              <w:t>《家用汽车产品修理、更换、退货责任规定》</w:t>
            </w:r>
            <w:r>
              <w:rPr>
                <w:spacing w:val="-26"/>
              </w:rPr>
              <w:t xml:space="preserve"> </w:t>
            </w:r>
            <w:r>
              <w:rPr>
                <w:spacing w:val="15"/>
              </w:rPr>
              <w:t>（2012年12月29</w:t>
            </w:r>
            <w:r>
              <w:rPr>
                <w:spacing w:val="-18"/>
              </w:rPr>
              <w:t xml:space="preserve"> </w:t>
            </w:r>
            <w:r>
              <w:rPr>
                <w:spacing w:val="15"/>
              </w:rPr>
              <w:t>日</w:t>
            </w:r>
            <w:r>
              <w:rPr>
                <w:spacing w:val="3"/>
              </w:rPr>
              <w:t xml:space="preserve">  </w:t>
            </w:r>
            <w:r>
              <w:rPr>
                <w:spacing w:val="15"/>
              </w:rPr>
              <w:t>国家质量监督检验检疫总局令第150</w:t>
            </w:r>
            <w:r>
              <w:rPr>
                <w:spacing w:val="12"/>
              </w:rPr>
              <w:t>号）</w:t>
            </w:r>
            <w:r>
              <w:rPr>
                <w:spacing w:val="-21"/>
              </w:rPr>
              <w:t xml:space="preserve"> </w:t>
            </w:r>
            <w:r>
              <w:rPr>
                <w:spacing w:val="12"/>
              </w:rPr>
              <w:t>第六条</w:t>
            </w:r>
            <w:r>
              <w:rPr>
                <w:spacing w:val="26"/>
              </w:rPr>
              <w:t xml:space="preserve"> </w:t>
            </w:r>
            <w:r>
              <w:rPr>
                <w:spacing w:val="12"/>
              </w:rPr>
              <w:t>第三十二条</w:t>
            </w:r>
          </w:p>
        </w:tc>
        <w:tc>
          <w:tcPr>
            <w:tcW w:w="1055" w:type="dxa"/>
            <w:vAlign w:val="top"/>
          </w:tcPr>
          <w:p>
            <w:pPr>
              <w:pStyle w:val="TableText"/>
              <w:ind w:left="269"/>
              <w:spacing w:before="13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58"/>
              <w:spacing w:before="203" w:line="167" w:lineRule="exact"/>
              <w:rPr/>
            </w:pPr>
            <w:r>
              <w:rPr>
                <w:position w:val="1"/>
              </w:rPr>
              <w:t>4</w:t>
            </w:r>
          </w:p>
        </w:tc>
        <w:tc>
          <w:tcPr>
            <w:tcW w:w="2955" w:type="dxa"/>
            <w:vAlign w:val="top"/>
          </w:tcPr>
          <w:p>
            <w:pPr>
              <w:pStyle w:val="TableText"/>
              <w:ind w:left="788"/>
              <w:spacing w:before="195" w:line="234" w:lineRule="auto"/>
              <w:rPr/>
            </w:pPr>
            <w:r>
              <w:rPr>
                <w:spacing w:val="17"/>
              </w:rPr>
              <w:t>发布公益广告情况备案</w:t>
            </w:r>
          </w:p>
        </w:tc>
        <w:tc>
          <w:tcPr>
            <w:tcW w:w="1005" w:type="dxa"/>
            <w:vAlign w:val="top"/>
          </w:tcPr>
          <w:p>
            <w:pPr>
              <w:pStyle w:val="TableText"/>
              <w:ind w:left="87"/>
              <w:spacing w:before="195" w:line="236" w:lineRule="auto"/>
              <w:rPr/>
            </w:pPr>
            <w:r>
              <w:rPr>
                <w:spacing w:val="16"/>
              </w:rPr>
              <w:t>其他行政权力</w:t>
            </w:r>
          </w:p>
        </w:tc>
        <w:tc>
          <w:tcPr>
            <w:tcW w:w="1969" w:type="dxa"/>
            <w:vAlign w:val="top"/>
          </w:tcPr>
          <w:p>
            <w:pPr>
              <w:pStyle w:val="TableText"/>
              <w:ind w:left="121"/>
              <w:spacing w:before="195" w:line="236" w:lineRule="auto"/>
              <w:rPr/>
            </w:pPr>
            <w:r>
              <w:rPr>
                <w:spacing w:val="15"/>
              </w:rPr>
              <w:t>白云鄂博矿区市场监督管理局</w:t>
            </w:r>
          </w:p>
        </w:tc>
        <w:tc>
          <w:tcPr>
            <w:tcW w:w="7154" w:type="dxa"/>
            <w:vAlign w:val="top"/>
          </w:tcPr>
          <w:p>
            <w:pPr>
              <w:pStyle w:val="TableText"/>
              <w:ind w:left="29" w:right="37" w:hanging="1"/>
              <w:spacing w:before="23" w:line="232" w:lineRule="auto"/>
              <w:rPr/>
            </w:pPr>
            <w:r>
              <w:rPr>
                <w:spacing w:val="16"/>
              </w:rPr>
              <w:t>【部门规章】</w:t>
            </w:r>
            <w:r>
              <w:rPr>
                <w:spacing w:val="-18"/>
              </w:rPr>
              <w:t xml:space="preserve"> </w:t>
            </w:r>
            <w:r>
              <w:rPr>
                <w:spacing w:val="16"/>
              </w:rPr>
              <w:t>《公益广告促进和管理暂行办法》</w:t>
            </w:r>
            <w:r>
              <w:rPr>
                <w:spacing w:val="-24"/>
              </w:rPr>
              <w:t xml:space="preserve"> </w:t>
            </w:r>
            <w:r>
              <w:rPr>
                <w:spacing w:val="16"/>
              </w:rPr>
              <w:t>（</w:t>
            </w:r>
            <w:r>
              <w:rPr>
                <w:spacing w:val="-11"/>
              </w:rPr>
              <w:t xml:space="preserve"> </w:t>
            </w:r>
            <w:r>
              <w:rPr>
                <w:spacing w:val="16"/>
              </w:rPr>
              <w:t>由国家工商行政管理总局、 国家互联网信息办公室、工业和信息</w:t>
            </w:r>
            <w:r>
              <w:rPr>
                <w:spacing w:val="13"/>
              </w:rPr>
              <w:t>化部、住房城乡建设部、交通运输部、 国家新闻出版广电总局于2016年1月15日发布， 自2016年3月1</w:t>
            </w:r>
            <w:r>
              <w:rPr>
                <w:spacing w:val="-24"/>
              </w:rPr>
              <w:t xml:space="preserve"> </w:t>
            </w:r>
            <w:r>
              <w:rPr>
                <w:spacing w:val="13"/>
              </w:rPr>
              <w:t>日起施行</w:t>
            </w:r>
            <w:r>
              <w:rPr>
                <w:spacing w:val="-35"/>
              </w:rPr>
              <w:t xml:space="preserve"> </w:t>
            </w:r>
            <w:r>
              <w:rPr>
                <w:spacing w:val="13"/>
              </w:rPr>
              <w:t>。 ）第</w:t>
            </w:r>
            <w:r>
              <w:rPr>
                <w:spacing w:val="13"/>
              </w:rPr>
              <w:t>十二条</w:t>
            </w:r>
          </w:p>
        </w:tc>
        <w:tc>
          <w:tcPr>
            <w:tcW w:w="1055" w:type="dxa"/>
            <w:vAlign w:val="top"/>
          </w:tcPr>
          <w:p>
            <w:pPr>
              <w:pStyle w:val="TableText"/>
              <w:ind w:left="269"/>
              <w:spacing w:before="217"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66"/>
              <w:spacing w:before="120" w:line="166" w:lineRule="exact"/>
              <w:rPr/>
            </w:pPr>
            <w:r>
              <w:rPr>
                <w:position w:val="1"/>
              </w:rPr>
              <w:t>5</w:t>
            </w:r>
          </w:p>
        </w:tc>
        <w:tc>
          <w:tcPr>
            <w:tcW w:w="2955" w:type="dxa"/>
            <w:vAlign w:val="top"/>
          </w:tcPr>
          <w:p>
            <w:pPr>
              <w:pStyle w:val="TableText"/>
              <w:ind w:left="85"/>
              <w:spacing w:before="33" w:line="201" w:lineRule="auto"/>
              <w:rPr/>
            </w:pPr>
            <w:hyperlink w:history="true" r:id="rId4">
              <w:r>
                <w:rPr>
                  <w:spacing w:val="16"/>
                </w:rPr>
                <w:t>商业</w:t>
              </w:r>
              <w:r>
                <w:rPr>
                  <w:spacing w:val="-25"/>
                </w:rPr>
                <w:t xml:space="preserve"> </w:t>
              </w:r>
              <w:r>
                <w:rPr>
                  <w:spacing w:val="16"/>
                </w:rPr>
                <w:t>、</w:t>
              </w:r>
              <w:r>
                <w:rPr>
                  <w:spacing w:val="-35"/>
                </w:rPr>
                <w:t xml:space="preserve"> </w:t>
              </w:r>
              <w:r>
                <w:rPr>
                  <w:spacing w:val="16"/>
                </w:rPr>
                <w:t>公共饮食、服务等行业的企业名称牌匾</w:t>
              </w:r>
            </w:hyperlink>
          </w:p>
          <w:p>
            <w:pPr>
              <w:pStyle w:val="TableText"/>
              <w:ind w:left="1209"/>
              <w:spacing w:before="6" w:line="219" w:lineRule="auto"/>
              <w:rPr/>
            </w:pPr>
            <w:hyperlink w:history="true" r:id="rId4">
              <w:r>
                <w:rPr>
                  <w:spacing w:val="13"/>
                </w:rPr>
                <w:t>简化备案</w:t>
              </w:r>
            </w:hyperlink>
          </w:p>
        </w:tc>
        <w:tc>
          <w:tcPr>
            <w:tcW w:w="1005" w:type="dxa"/>
            <w:vAlign w:val="top"/>
          </w:tcPr>
          <w:p>
            <w:pPr>
              <w:pStyle w:val="TableText"/>
              <w:ind w:left="87"/>
              <w:spacing w:before="115" w:line="236" w:lineRule="auto"/>
              <w:rPr/>
            </w:pPr>
            <w:r>
              <w:rPr>
                <w:spacing w:val="16"/>
              </w:rPr>
              <w:t>其他行政权力</w:t>
            </w:r>
          </w:p>
        </w:tc>
        <w:tc>
          <w:tcPr>
            <w:tcW w:w="1969" w:type="dxa"/>
            <w:vAlign w:val="top"/>
          </w:tcPr>
          <w:p>
            <w:pPr>
              <w:pStyle w:val="TableText"/>
              <w:ind w:left="121"/>
              <w:spacing w:before="115" w:line="236" w:lineRule="auto"/>
              <w:rPr/>
            </w:pPr>
            <w:r>
              <w:rPr>
                <w:spacing w:val="15"/>
              </w:rPr>
              <w:t>白云鄂博矿区市场监督管理局</w:t>
            </w:r>
          </w:p>
        </w:tc>
        <w:tc>
          <w:tcPr>
            <w:tcW w:w="7154" w:type="dxa"/>
            <w:vAlign w:val="top"/>
          </w:tcPr>
          <w:p>
            <w:pPr>
              <w:pStyle w:val="TableText"/>
              <w:ind w:left="29" w:right="46" w:hanging="1"/>
              <w:spacing w:before="19" w:line="226" w:lineRule="auto"/>
              <w:rPr/>
            </w:pPr>
            <w:r>
              <w:rPr>
                <w:spacing w:val="15"/>
              </w:rPr>
              <w:t>【部门规章】</w:t>
            </w:r>
            <w:r>
              <w:rPr>
                <w:spacing w:val="-28"/>
              </w:rPr>
              <w:t xml:space="preserve"> </w:t>
            </w:r>
            <w:r>
              <w:rPr>
                <w:spacing w:val="15"/>
              </w:rPr>
              <w:t>《企业名称登记管理规定》</w:t>
            </w:r>
            <w:r>
              <w:rPr>
                <w:spacing w:val="-29"/>
              </w:rPr>
              <w:t xml:space="preserve"> </w:t>
            </w:r>
            <w:r>
              <w:rPr>
                <w:spacing w:val="15"/>
              </w:rPr>
              <w:t>（1991年7月22</w:t>
            </w:r>
            <w:r>
              <w:rPr>
                <w:spacing w:val="-18"/>
              </w:rPr>
              <w:t xml:space="preserve"> </w:t>
            </w:r>
            <w:r>
              <w:rPr>
                <w:spacing w:val="15"/>
              </w:rPr>
              <w:t>日</w:t>
            </w:r>
            <w:r>
              <w:rPr>
                <w:spacing w:val="-33"/>
              </w:rPr>
              <w:t xml:space="preserve"> </w:t>
            </w:r>
            <w:r>
              <w:rPr>
                <w:spacing w:val="15"/>
              </w:rPr>
              <w:t>国家工商行政</w:t>
            </w:r>
            <w:r>
              <w:rPr>
                <w:spacing w:val="14"/>
              </w:rPr>
              <w:t>管理局令第7号，2012年11月9日修订）</w:t>
            </w:r>
            <w:r>
              <w:rPr>
                <w:spacing w:val="-27"/>
              </w:rPr>
              <w:t xml:space="preserve"> </w:t>
            </w:r>
            <w:r>
              <w:rPr>
                <w:spacing w:val="14"/>
              </w:rPr>
              <w:t>第二</w:t>
            </w:r>
            <w:r>
              <w:rPr>
                <w:spacing w:val="10"/>
              </w:rPr>
              <w:t>十条</w:t>
            </w:r>
          </w:p>
        </w:tc>
        <w:tc>
          <w:tcPr>
            <w:tcW w:w="1055" w:type="dxa"/>
            <w:vAlign w:val="top"/>
          </w:tcPr>
          <w:p>
            <w:pPr>
              <w:pStyle w:val="TableText"/>
              <w:ind w:left="269"/>
              <w:spacing w:before="13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62"/>
              <w:spacing w:before="202" w:line="166" w:lineRule="exact"/>
              <w:rPr/>
            </w:pPr>
            <w:r>
              <w:rPr>
                <w:position w:val="1"/>
              </w:rPr>
              <w:t>6</w:t>
            </w:r>
          </w:p>
        </w:tc>
        <w:tc>
          <w:tcPr>
            <w:tcW w:w="2955" w:type="dxa"/>
            <w:vAlign w:val="top"/>
          </w:tcPr>
          <w:p>
            <w:pPr>
              <w:pStyle w:val="TableText"/>
              <w:ind w:left="920"/>
              <w:spacing w:before="197" w:line="236" w:lineRule="auto"/>
              <w:rPr/>
            </w:pPr>
            <w:r>
              <w:rPr>
                <w:spacing w:val="17"/>
              </w:rPr>
              <w:t>对格式合同的备案</w:t>
            </w:r>
          </w:p>
        </w:tc>
        <w:tc>
          <w:tcPr>
            <w:tcW w:w="1005" w:type="dxa"/>
            <w:vAlign w:val="top"/>
          </w:tcPr>
          <w:p>
            <w:pPr>
              <w:pStyle w:val="TableText"/>
              <w:ind w:left="87"/>
              <w:spacing w:before="197" w:line="236" w:lineRule="auto"/>
              <w:rPr/>
            </w:pPr>
            <w:r>
              <w:rPr>
                <w:spacing w:val="16"/>
              </w:rPr>
              <w:t>其他行政权力</w:t>
            </w:r>
          </w:p>
        </w:tc>
        <w:tc>
          <w:tcPr>
            <w:tcW w:w="1969" w:type="dxa"/>
            <w:vAlign w:val="top"/>
          </w:tcPr>
          <w:p>
            <w:pPr>
              <w:pStyle w:val="TableText"/>
              <w:ind w:left="121"/>
              <w:spacing w:before="197" w:line="236" w:lineRule="auto"/>
              <w:rPr/>
            </w:pPr>
            <w:r>
              <w:rPr>
                <w:spacing w:val="15"/>
              </w:rPr>
              <w:t>白云鄂博矿区市场监督管理局</w:t>
            </w:r>
          </w:p>
        </w:tc>
        <w:tc>
          <w:tcPr>
            <w:tcW w:w="7154" w:type="dxa"/>
            <w:vAlign w:val="top"/>
          </w:tcPr>
          <w:p>
            <w:pPr>
              <w:pStyle w:val="TableText"/>
              <w:ind w:left="28" w:right="37" w:firstLine="19"/>
              <w:spacing w:before="25" w:line="231" w:lineRule="auto"/>
              <w:jc w:val="both"/>
              <w:rPr/>
            </w:pPr>
            <w:r>
              <w:rPr>
                <w:spacing w:val="16"/>
              </w:rPr>
              <w:t>1.【地方性法规】</w:t>
            </w:r>
            <w:r>
              <w:rPr>
                <w:spacing w:val="-24"/>
              </w:rPr>
              <w:t xml:space="preserve"> </w:t>
            </w:r>
            <w:r>
              <w:rPr>
                <w:spacing w:val="16"/>
              </w:rPr>
              <w:t>《内蒙古自治区合同格式条款监督条例》</w:t>
            </w:r>
            <w:r>
              <w:rPr>
                <w:spacing w:val="-26"/>
              </w:rPr>
              <w:t xml:space="preserve"> </w:t>
            </w:r>
            <w:r>
              <w:rPr>
                <w:spacing w:val="16"/>
              </w:rPr>
              <w:t>（2006年7月</w:t>
            </w:r>
            <w:r>
              <w:rPr>
                <w:spacing w:val="15"/>
              </w:rPr>
              <w:t>28</w:t>
            </w:r>
            <w:r>
              <w:rPr>
                <w:spacing w:val="-18"/>
              </w:rPr>
              <w:t xml:space="preserve"> </w:t>
            </w:r>
            <w:r>
              <w:rPr>
                <w:spacing w:val="15"/>
              </w:rPr>
              <w:t>日</w:t>
            </w:r>
            <w:r>
              <w:rPr>
                <w:spacing w:val="-30"/>
              </w:rPr>
              <w:t xml:space="preserve"> </w:t>
            </w:r>
            <w:r>
              <w:rPr>
                <w:spacing w:val="15"/>
              </w:rPr>
              <w:t>内蒙古自治区第十届人民代表大会常务</w:t>
            </w:r>
            <w:r>
              <w:rPr>
                <w:spacing w:val="16"/>
              </w:rPr>
              <w:t>委员会第二十三次会议通过</w:t>
            </w:r>
            <w:r>
              <w:rPr>
                <w:spacing w:val="33"/>
              </w:rPr>
              <w:t xml:space="preserve"> </w:t>
            </w:r>
            <w:r>
              <w:rPr>
                <w:spacing w:val="16"/>
              </w:rPr>
              <w:t>2006年7月28</w:t>
            </w:r>
            <w:r>
              <w:rPr>
                <w:spacing w:val="-19"/>
              </w:rPr>
              <w:t xml:space="preserve"> </w:t>
            </w:r>
            <w:r>
              <w:rPr>
                <w:spacing w:val="16"/>
              </w:rPr>
              <w:t>日</w:t>
            </w:r>
            <w:r>
              <w:rPr>
                <w:spacing w:val="-30"/>
              </w:rPr>
              <w:t xml:space="preserve"> </w:t>
            </w:r>
            <w:r>
              <w:rPr>
                <w:spacing w:val="16"/>
              </w:rPr>
              <w:t>内蒙古自治区人民代表</w:t>
            </w:r>
            <w:r>
              <w:rPr>
                <w:spacing w:val="15"/>
              </w:rPr>
              <w:t>大会常务委员会公告第39号公布  自2006年10月1</w:t>
            </w:r>
            <w:r>
              <w:rPr>
                <w:spacing w:val="13"/>
              </w:rPr>
              <w:t>日起施行）</w:t>
            </w:r>
            <w:r>
              <w:rPr>
                <w:spacing w:val="-22"/>
              </w:rPr>
              <w:t xml:space="preserve"> </w:t>
            </w:r>
            <w:r>
              <w:rPr>
                <w:spacing w:val="13"/>
              </w:rPr>
              <w:t>第十二条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3" w:hRule="atLeast"/>
        </w:trPr>
        <w:tc>
          <w:tcPr>
            <w:tcW w:w="369" w:type="dxa"/>
            <w:vAlign w:val="top"/>
          </w:tcPr>
          <w:p>
            <w:pPr>
              <w:pStyle w:val="TableText"/>
              <w:ind w:left="167"/>
              <w:spacing w:before="42" w:line="231" w:lineRule="auto"/>
              <w:rPr/>
            </w:pPr>
            <w:r>
              <w:rPr/>
              <w:t>7</w:t>
            </w:r>
          </w:p>
        </w:tc>
        <w:tc>
          <w:tcPr>
            <w:tcW w:w="2955" w:type="dxa"/>
            <w:vAlign w:val="top"/>
          </w:tcPr>
          <w:p>
            <w:pPr>
              <w:pStyle w:val="TableText"/>
              <w:ind w:left="851"/>
              <w:spacing w:before="42" w:line="231" w:lineRule="auto"/>
              <w:rPr/>
            </w:pPr>
            <w:r>
              <w:rPr>
                <w:spacing w:val="17"/>
              </w:rPr>
              <w:t>个体工商户年度报告</w:t>
            </w:r>
          </w:p>
        </w:tc>
        <w:tc>
          <w:tcPr>
            <w:tcW w:w="1005" w:type="dxa"/>
            <w:vAlign w:val="top"/>
          </w:tcPr>
          <w:p>
            <w:pPr>
              <w:pStyle w:val="TableText"/>
              <w:ind w:left="87"/>
              <w:spacing w:before="42" w:line="231" w:lineRule="auto"/>
              <w:rPr/>
            </w:pPr>
            <w:r>
              <w:rPr>
                <w:spacing w:val="16"/>
              </w:rPr>
              <w:t>其他行政权力</w:t>
            </w:r>
          </w:p>
        </w:tc>
        <w:tc>
          <w:tcPr>
            <w:tcW w:w="1969" w:type="dxa"/>
            <w:vAlign w:val="top"/>
          </w:tcPr>
          <w:p>
            <w:pPr>
              <w:pStyle w:val="TableText"/>
              <w:ind w:left="121"/>
              <w:spacing w:before="42" w:line="231" w:lineRule="auto"/>
              <w:rPr/>
            </w:pPr>
            <w:r>
              <w:rPr>
                <w:spacing w:val="15"/>
              </w:rPr>
              <w:t>白云鄂博矿区市场监督管理局</w:t>
            </w:r>
          </w:p>
        </w:tc>
        <w:tc>
          <w:tcPr>
            <w:tcW w:w="7154" w:type="dxa"/>
            <w:vAlign w:val="top"/>
          </w:tcPr>
          <w:p>
            <w:pPr>
              <w:pStyle w:val="TableText"/>
              <w:ind w:left="28"/>
              <w:spacing w:before="42" w:line="231" w:lineRule="auto"/>
              <w:rPr/>
            </w:pPr>
            <w:r>
              <w:rPr>
                <w:spacing w:val="15"/>
              </w:rPr>
              <w:t>【部门规章】</w:t>
            </w:r>
            <w:r>
              <w:rPr>
                <w:spacing w:val="-23"/>
              </w:rPr>
              <w:t xml:space="preserve"> </w:t>
            </w:r>
            <w:r>
              <w:rPr>
                <w:spacing w:val="15"/>
              </w:rPr>
              <w:t>《个体工商户年度报告暂行办</w:t>
            </w:r>
            <w:r>
              <w:rPr>
                <w:spacing w:val="14"/>
              </w:rPr>
              <w:t>法》</w:t>
            </w:r>
            <w:r>
              <w:rPr>
                <w:spacing w:val="-26"/>
              </w:rPr>
              <w:t xml:space="preserve"> </w:t>
            </w:r>
            <w:r>
              <w:rPr>
                <w:spacing w:val="14"/>
              </w:rPr>
              <w:t>（2014年10月1</w:t>
            </w:r>
            <w:r>
              <w:rPr>
                <w:spacing w:val="-23"/>
              </w:rPr>
              <w:t xml:space="preserve"> </w:t>
            </w:r>
            <w:r>
              <w:rPr>
                <w:spacing w:val="14"/>
              </w:rPr>
              <w:t>日实施）</w:t>
            </w:r>
            <w:r>
              <w:rPr>
                <w:spacing w:val="-27"/>
              </w:rPr>
              <w:t xml:space="preserve"> </w:t>
            </w:r>
            <w:r>
              <w:rPr>
                <w:spacing w:val="14"/>
              </w:rPr>
              <w:t>第三条</w:t>
            </w:r>
            <w:r>
              <w:rPr>
                <w:spacing w:val="29"/>
              </w:rPr>
              <w:t xml:space="preserve"> </w:t>
            </w:r>
            <w:r>
              <w:rPr>
                <w:spacing w:val="14"/>
              </w:rPr>
              <w:t>第四条</w:t>
            </w:r>
          </w:p>
        </w:tc>
        <w:tc>
          <w:tcPr>
            <w:tcW w:w="1055" w:type="dxa"/>
            <w:vAlign w:val="top"/>
          </w:tcPr>
          <w:p>
            <w:pPr>
              <w:pStyle w:val="TableText"/>
              <w:ind w:left="269"/>
              <w:spacing w:before="76" w:line="215" w:lineRule="auto"/>
              <w:rPr>
                <w:sz w:val="10"/>
                <w:szCs w:val="10"/>
              </w:rPr>
            </w:pPr>
            <w:r>
              <w:rPr>
                <w:sz w:val="10"/>
                <w:szCs w:val="10"/>
                <w:spacing w:val="4"/>
              </w:rPr>
              <w:t>0472-8511169</w:t>
            </w:r>
          </w:p>
        </w:tc>
        <w:tc>
          <w:tcPr>
            <w:tcW w:w="621" w:type="dxa"/>
            <w:vAlign w:val="top"/>
          </w:tcPr>
          <w:p>
            <w:pPr>
              <w:spacing w:line="192" w:lineRule="exact"/>
              <w:rPr>
                <w:rFonts w:ascii="Arial"/>
                <w:sz w:val="16"/>
              </w:rPr>
            </w:pPr>
            <w:r/>
          </w:p>
        </w:tc>
      </w:tr>
      <w:tr>
        <w:trPr>
          <w:trHeight w:val="203" w:hRule="atLeast"/>
        </w:trPr>
        <w:tc>
          <w:tcPr>
            <w:tcW w:w="369" w:type="dxa"/>
            <w:vAlign w:val="top"/>
          </w:tcPr>
          <w:p>
            <w:pPr>
              <w:pStyle w:val="TableText"/>
              <w:ind w:left="159"/>
              <w:spacing w:before="40" w:line="234" w:lineRule="auto"/>
              <w:rPr/>
            </w:pPr>
            <w:r>
              <w:rPr/>
              <w:t>8</w:t>
            </w:r>
          </w:p>
        </w:tc>
        <w:tc>
          <w:tcPr>
            <w:tcW w:w="2955" w:type="dxa"/>
            <w:vAlign w:val="top"/>
          </w:tcPr>
          <w:p>
            <w:pPr>
              <w:pStyle w:val="TableText"/>
              <w:ind w:left="570"/>
              <w:spacing w:before="40" w:line="234" w:lineRule="auto"/>
              <w:rPr/>
            </w:pPr>
            <w:hyperlink w:history="true" r:id="rId4">
              <w:r>
                <w:rPr>
                  <w:spacing w:val="15"/>
                </w:rPr>
                <w:t>食品（含保健食品）</w:t>
              </w:r>
              <w:r>
                <w:rPr>
                  <w:spacing w:val="-12"/>
                </w:rPr>
                <w:t xml:space="preserve"> </w:t>
              </w:r>
              <w:r>
                <w:rPr>
                  <w:spacing w:val="15"/>
                </w:rPr>
                <w:t>经营许可</w:t>
              </w:r>
            </w:hyperlink>
          </w:p>
        </w:tc>
        <w:tc>
          <w:tcPr>
            <w:tcW w:w="1005" w:type="dxa"/>
            <w:vAlign w:val="top"/>
          </w:tcPr>
          <w:p>
            <w:pPr>
              <w:pStyle w:val="TableText"/>
              <w:ind w:left="233"/>
              <w:spacing w:before="40" w:line="234" w:lineRule="auto"/>
              <w:rPr/>
            </w:pPr>
            <w:r>
              <w:rPr>
                <w:spacing w:val="13"/>
              </w:rPr>
              <w:t>行政许可</w:t>
            </w:r>
          </w:p>
        </w:tc>
        <w:tc>
          <w:tcPr>
            <w:tcW w:w="1969" w:type="dxa"/>
            <w:vAlign w:val="top"/>
          </w:tcPr>
          <w:p>
            <w:pPr>
              <w:pStyle w:val="TableText"/>
              <w:ind w:left="121"/>
              <w:spacing w:before="40" w:line="234" w:lineRule="auto"/>
              <w:rPr/>
            </w:pPr>
            <w:r>
              <w:rPr>
                <w:spacing w:val="15"/>
              </w:rPr>
              <w:t>白云鄂博矿区市场监督管理局</w:t>
            </w:r>
          </w:p>
        </w:tc>
        <w:tc>
          <w:tcPr>
            <w:tcW w:w="7154" w:type="dxa"/>
            <w:vAlign w:val="top"/>
          </w:tcPr>
          <w:p>
            <w:pPr>
              <w:pStyle w:val="TableText"/>
              <w:ind w:left="39"/>
              <w:spacing w:before="40" w:line="234" w:lineRule="auto"/>
              <w:rPr/>
            </w:pPr>
            <w:r>
              <w:rPr>
                <w:spacing w:val="15"/>
              </w:rPr>
              <w:t>《中华人民共和国食品安全法》</w:t>
            </w:r>
            <w:r>
              <w:rPr>
                <w:spacing w:val="-26"/>
              </w:rPr>
              <w:t xml:space="preserve"> </w:t>
            </w:r>
            <w:r>
              <w:rPr>
                <w:spacing w:val="15"/>
              </w:rPr>
              <w:t>（2015年4月24</w:t>
            </w:r>
            <w:r>
              <w:rPr>
                <w:spacing w:val="-18"/>
              </w:rPr>
              <w:t xml:space="preserve"> </w:t>
            </w:r>
            <w:r>
              <w:rPr>
                <w:spacing w:val="15"/>
              </w:rPr>
              <w:t>日主席令第二十</w:t>
            </w:r>
            <w:r>
              <w:rPr>
                <w:spacing w:val="14"/>
              </w:rPr>
              <w:t>一号）</w:t>
            </w:r>
            <w:r>
              <w:rPr>
                <w:spacing w:val="-26"/>
              </w:rPr>
              <w:t xml:space="preserve"> </w:t>
            </w:r>
            <w:r>
              <w:rPr>
                <w:spacing w:val="14"/>
              </w:rPr>
              <w:t>第三十五条</w:t>
            </w:r>
          </w:p>
        </w:tc>
        <w:tc>
          <w:tcPr>
            <w:tcW w:w="1055" w:type="dxa"/>
            <w:vAlign w:val="top"/>
          </w:tcPr>
          <w:p>
            <w:pPr>
              <w:pStyle w:val="TableText"/>
              <w:ind w:left="269"/>
              <w:spacing w:before="74" w:line="218" w:lineRule="auto"/>
              <w:rPr>
                <w:sz w:val="10"/>
                <w:szCs w:val="10"/>
              </w:rPr>
            </w:pPr>
            <w:r>
              <w:rPr>
                <w:sz w:val="10"/>
                <w:szCs w:val="10"/>
                <w:spacing w:val="4"/>
              </w:rPr>
              <w:t>0472-8511169</w:t>
            </w:r>
          </w:p>
        </w:tc>
        <w:tc>
          <w:tcPr>
            <w:tcW w:w="621" w:type="dxa"/>
            <w:vAlign w:val="top"/>
          </w:tcPr>
          <w:p>
            <w:pPr>
              <w:spacing w:line="192" w:lineRule="exact"/>
              <w:rPr>
                <w:rFonts w:ascii="Arial"/>
                <w:sz w:val="16"/>
              </w:rPr>
            </w:pPr>
            <w:r/>
          </w:p>
        </w:tc>
      </w:tr>
      <w:tr>
        <w:trPr>
          <w:trHeight w:val="203" w:hRule="atLeast"/>
        </w:trPr>
        <w:tc>
          <w:tcPr>
            <w:tcW w:w="369" w:type="dxa"/>
            <w:vAlign w:val="top"/>
          </w:tcPr>
          <w:p>
            <w:pPr>
              <w:pStyle w:val="TableText"/>
              <w:ind w:left="159"/>
              <w:spacing w:before="42" w:line="232" w:lineRule="auto"/>
              <w:rPr/>
            </w:pPr>
            <w:r>
              <w:rPr/>
              <w:t>9</w:t>
            </w:r>
          </w:p>
        </w:tc>
        <w:tc>
          <w:tcPr>
            <w:tcW w:w="2955" w:type="dxa"/>
            <w:vAlign w:val="top"/>
          </w:tcPr>
          <w:p>
            <w:pPr>
              <w:pStyle w:val="TableText"/>
              <w:ind w:left="428"/>
              <w:spacing w:before="42" w:line="232" w:lineRule="auto"/>
              <w:rPr/>
            </w:pPr>
            <w:r>
              <w:rPr>
                <w:spacing w:val="19"/>
              </w:rPr>
              <w:t>个体工商户设立、变更、注销登记</w:t>
            </w:r>
          </w:p>
        </w:tc>
        <w:tc>
          <w:tcPr>
            <w:tcW w:w="1005" w:type="dxa"/>
            <w:vAlign w:val="top"/>
          </w:tcPr>
          <w:p>
            <w:pPr>
              <w:pStyle w:val="TableText"/>
              <w:ind w:left="233"/>
              <w:spacing w:before="42" w:line="232" w:lineRule="auto"/>
              <w:rPr/>
            </w:pPr>
            <w:r>
              <w:rPr>
                <w:spacing w:val="13"/>
              </w:rPr>
              <w:t>行政许可</w:t>
            </w:r>
          </w:p>
        </w:tc>
        <w:tc>
          <w:tcPr>
            <w:tcW w:w="1969" w:type="dxa"/>
            <w:vAlign w:val="top"/>
          </w:tcPr>
          <w:p>
            <w:pPr>
              <w:pStyle w:val="TableText"/>
              <w:ind w:left="121"/>
              <w:spacing w:before="42" w:line="232" w:lineRule="auto"/>
              <w:rPr/>
            </w:pPr>
            <w:r>
              <w:rPr>
                <w:spacing w:val="15"/>
              </w:rPr>
              <w:t>白云鄂博矿区市场监督管理局</w:t>
            </w:r>
          </w:p>
        </w:tc>
        <w:tc>
          <w:tcPr>
            <w:tcW w:w="7154" w:type="dxa"/>
            <w:vAlign w:val="top"/>
          </w:tcPr>
          <w:p>
            <w:pPr>
              <w:pStyle w:val="TableText"/>
              <w:ind w:left="39"/>
              <w:spacing w:before="42" w:line="232" w:lineRule="auto"/>
              <w:rPr/>
            </w:pPr>
            <w:r>
              <w:rPr>
                <w:spacing w:val="14"/>
              </w:rPr>
              <w:t>《个体工商户条例》</w:t>
            </w:r>
            <w:r>
              <w:rPr>
                <w:spacing w:val="-12"/>
              </w:rPr>
              <w:t xml:space="preserve"> </w:t>
            </w:r>
            <w:r>
              <w:rPr>
                <w:spacing w:val="14"/>
              </w:rPr>
              <w:t>第三条</w:t>
            </w:r>
            <w:r>
              <w:rPr>
                <w:spacing w:val="28"/>
                <w:w w:val="101"/>
              </w:rPr>
              <w:t xml:space="preserve"> </w:t>
            </w:r>
            <w:r>
              <w:rPr>
                <w:spacing w:val="14"/>
              </w:rPr>
              <w:t>第八条</w:t>
            </w:r>
            <w:r>
              <w:rPr>
                <w:spacing w:val="29"/>
              </w:rPr>
              <w:t xml:space="preserve"> </w:t>
            </w:r>
            <w:r>
              <w:rPr>
                <w:spacing w:val="14"/>
              </w:rPr>
              <w:t>第十条</w:t>
            </w:r>
            <w:r>
              <w:rPr>
                <w:spacing w:val="26"/>
              </w:rPr>
              <w:t xml:space="preserve"> </w:t>
            </w:r>
            <w:r>
              <w:rPr>
                <w:spacing w:val="14"/>
              </w:rPr>
              <w:t>第十二条</w:t>
            </w:r>
          </w:p>
        </w:tc>
        <w:tc>
          <w:tcPr>
            <w:tcW w:w="1055" w:type="dxa"/>
            <w:vAlign w:val="top"/>
          </w:tcPr>
          <w:p>
            <w:pPr>
              <w:pStyle w:val="TableText"/>
              <w:ind w:left="269"/>
              <w:spacing w:before="75" w:line="216" w:lineRule="auto"/>
              <w:rPr>
                <w:sz w:val="10"/>
                <w:szCs w:val="10"/>
              </w:rPr>
            </w:pPr>
            <w:r>
              <w:rPr>
                <w:sz w:val="10"/>
                <w:szCs w:val="10"/>
                <w:spacing w:val="4"/>
              </w:rPr>
              <w:t>0472-8511169</w:t>
            </w:r>
          </w:p>
        </w:tc>
        <w:tc>
          <w:tcPr>
            <w:tcW w:w="621" w:type="dxa"/>
            <w:vAlign w:val="top"/>
          </w:tcPr>
          <w:p>
            <w:pPr>
              <w:spacing w:line="192" w:lineRule="exact"/>
              <w:rPr>
                <w:rFonts w:ascii="Arial"/>
                <w:sz w:val="16"/>
              </w:rPr>
            </w:pPr>
            <w:r/>
          </w:p>
        </w:tc>
      </w:tr>
      <w:tr>
        <w:trPr>
          <w:trHeight w:val="486" w:hRule="atLeast"/>
        </w:trPr>
        <w:tc>
          <w:tcPr>
            <w:tcW w:w="369" w:type="dxa"/>
            <w:vAlign w:val="top"/>
          </w:tcPr>
          <w:p>
            <w:pPr>
              <w:pStyle w:val="TableText"/>
              <w:ind w:left="145"/>
              <w:spacing w:before="203" w:line="166" w:lineRule="exact"/>
              <w:rPr/>
            </w:pPr>
            <w:r>
              <w:rPr>
                <w:spacing w:val="-4"/>
                <w:position w:val="1"/>
              </w:rPr>
              <w:t>10</w:t>
            </w:r>
          </w:p>
        </w:tc>
        <w:tc>
          <w:tcPr>
            <w:tcW w:w="2955" w:type="dxa"/>
            <w:vAlign w:val="top"/>
          </w:tcPr>
          <w:p>
            <w:pPr>
              <w:pStyle w:val="TableText"/>
              <w:ind w:left="992"/>
              <w:spacing w:before="198" w:line="236" w:lineRule="auto"/>
              <w:rPr/>
            </w:pPr>
            <w:r>
              <w:rPr>
                <w:spacing w:val="16"/>
              </w:rPr>
              <w:t>股权出质的设立</w:t>
            </w:r>
          </w:p>
        </w:tc>
        <w:tc>
          <w:tcPr>
            <w:tcW w:w="1005" w:type="dxa"/>
            <w:vAlign w:val="top"/>
          </w:tcPr>
          <w:p>
            <w:pPr>
              <w:pStyle w:val="TableText"/>
              <w:ind w:left="233"/>
              <w:spacing w:before="196" w:line="236" w:lineRule="auto"/>
              <w:rPr/>
            </w:pPr>
            <w:r>
              <w:rPr>
                <w:spacing w:val="13"/>
              </w:rPr>
              <w:t>行政确认</w:t>
            </w:r>
          </w:p>
        </w:tc>
        <w:tc>
          <w:tcPr>
            <w:tcW w:w="1969" w:type="dxa"/>
            <w:vAlign w:val="top"/>
          </w:tcPr>
          <w:p>
            <w:pPr>
              <w:pStyle w:val="TableText"/>
              <w:ind w:left="121"/>
              <w:spacing w:before="198" w:line="236" w:lineRule="auto"/>
              <w:rPr/>
            </w:pPr>
            <w:r>
              <w:rPr>
                <w:spacing w:val="15"/>
              </w:rPr>
              <w:t>白云鄂博矿区市场监督管理局</w:t>
            </w:r>
          </w:p>
        </w:tc>
        <w:tc>
          <w:tcPr>
            <w:tcW w:w="7154" w:type="dxa"/>
            <w:vAlign w:val="top"/>
          </w:tcPr>
          <w:p>
            <w:pPr>
              <w:pStyle w:val="TableText"/>
              <w:ind w:left="39"/>
              <w:spacing w:before="35" w:line="236" w:lineRule="auto"/>
              <w:rPr/>
            </w:pPr>
            <w:r>
              <w:rPr>
                <w:spacing w:val="16"/>
              </w:rPr>
              <w:t>《中华人民共和国民法典》</w:t>
            </w:r>
            <w:r>
              <w:rPr>
                <w:spacing w:val="-25"/>
              </w:rPr>
              <w:t xml:space="preserve"> </w:t>
            </w:r>
            <w:r>
              <w:rPr>
                <w:spacing w:val="16"/>
              </w:rPr>
              <w:t>第四百四十三条</w:t>
            </w:r>
          </w:p>
          <w:p>
            <w:pPr>
              <w:pStyle w:val="TableText"/>
              <w:ind w:left="39"/>
              <w:spacing w:before="14" w:line="236" w:lineRule="auto"/>
              <w:rPr/>
            </w:pPr>
            <w:r>
              <w:rPr>
                <w:spacing w:val="14"/>
              </w:rPr>
              <w:t>《股权出质登记办法》</w:t>
            </w:r>
            <w:r>
              <w:rPr>
                <w:spacing w:val="-15"/>
              </w:rPr>
              <w:t xml:space="preserve"> </w:t>
            </w:r>
            <w:r>
              <w:rPr>
                <w:spacing w:val="14"/>
              </w:rPr>
              <w:t>第一条</w:t>
            </w:r>
            <w:r>
              <w:rPr>
                <w:spacing w:val="29"/>
              </w:rPr>
              <w:t xml:space="preserve"> </w:t>
            </w:r>
            <w:r>
              <w:rPr>
                <w:spacing w:val="14"/>
              </w:rPr>
              <w:t>第三条</w:t>
            </w:r>
          </w:p>
        </w:tc>
        <w:tc>
          <w:tcPr>
            <w:tcW w:w="1055" w:type="dxa"/>
            <w:vAlign w:val="top"/>
          </w:tcPr>
          <w:p>
            <w:pPr>
              <w:pStyle w:val="TableText"/>
              <w:ind w:left="269"/>
              <w:spacing w:before="21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1687" w:hRule="atLeast"/>
        </w:trPr>
        <w:tc>
          <w:tcPr>
            <w:tcW w:w="369"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145"/>
              <w:spacing w:before="39" w:line="167" w:lineRule="exact"/>
              <w:rPr/>
            </w:pPr>
            <w:r>
              <w:rPr>
                <w:spacing w:val="-4"/>
                <w:position w:val="1"/>
              </w:rPr>
              <w:t>11</w:t>
            </w:r>
          </w:p>
        </w:tc>
        <w:tc>
          <w:tcPr>
            <w:tcW w:w="2955"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644"/>
              <w:spacing w:before="39" w:line="237" w:lineRule="auto"/>
              <w:rPr/>
            </w:pPr>
            <w:r>
              <w:rPr>
                <w:spacing w:val="17"/>
              </w:rPr>
              <w:t>企业设立、变更、注销登记</w:t>
            </w:r>
          </w:p>
        </w:tc>
        <w:tc>
          <w:tcPr>
            <w:tcW w:w="100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33"/>
              <w:spacing w:before="39" w:line="236" w:lineRule="auto"/>
              <w:rPr/>
            </w:pPr>
            <w:r>
              <w:rPr>
                <w:spacing w:val="13"/>
              </w:rPr>
              <w:t>行政许可</w:t>
            </w:r>
          </w:p>
        </w:tc>
        <w:tc>
          <w:tcPr>
            <w:tcW w:w="1969"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43" w:line="236" w:lineRule="auto"/>
              <w:rPr/>
            </w:pPr>
            <w:r>
              <w:rPr>
                <w:spacing w:val="20"/>
              </w:rPr>
              <w:t>《中华人民共和</w:t>
            </w:r>
            <w:r>
              <w:rPr>
                <w:spacing w:val="-28"/>
              </w:rPr>
              <w:t xml:space="preserve"> </w:t>
            </w:r>
            <w:r>
              <w:rPr>
                <w:spacing w:val="20"/>
              </w:rPr>
              <w:t>国公司法</w:t>
            </w:r>
            <w:r>
              <w:rPr>
                <w:spacing w:val="-34"/>
              </w:rPr>
              <w:t xml:space="preserve"> </w:t>
            </w:r>
            <w:r>
              <w:rPr>
                <w:spacing w:val="20"/>
              </w:rPr>
              <w:t>》第六条第七条第十四条第一百七十九条第一百八</w:t>
            </w:r>
            <w:r>
              <w:rPr>
                <w:spacing w:val="19"/>
              </w:rPr>
              <w:t>十八条</w:t>
            </w:r>
          </w:p>
          <w:p>
            <w:pPr>
              <w:pStyle w:val="TableText"/>
              <w:ind w:left="39"/>
              <w:spacing w:before="14" w:line="236" w:lineRule="auto"/>
              <w:rPr/>
            </w:pPr>
            <w:r>
              <w:rPr>
                <w:spacing w:val="18"/>
              </w:rPr>
              <w:t>《中华人民共和国个人独资企业法》</w:t>
            </w:r>
            <w:r>
              <w:rPr>
                <w:spacing w:val="-24"/>
              </w:rPr>
              <w:t xml:space="preserve"> </w:t>
            </w:r>
            <w:r>
              <w:rPr>
                <w:spacing w:val="18"/>
              </w:rPr>
              <w:t>第九条</w:t>
            </w:r>
            <w:r>
              <w:rPr>
                <w:spacing w:val="31"/>
                <w:w w:val="101"/>
              </w:rPr>
              <w:t xml:space="preserve"> </w:t>
            </w:r>
            <w:r>
              <w:rPr>
                <w:spacing w:val="18"/>
              </w:rPr>
              <w:t>第十二条第十四条第十五条第三十二条</w:t>
            </w:r>
          </w:p>
          <w:p>
            <w:pPr>
              <w:pStyle w:val="TableText"/>
              <w:ind w:left="39"/>
              <w:spacing w:before="16" w:line="236" w:lineRule="auto"/>
              <w:rPr/>
            </w:pPr>
            <w:r>
              <w:rPr>
                <w:spacing w:val="18"/>
              </w:rPr>
              <w:t>《中华人民共和国合伙企业法》</w:t>
            </w:r>
            <w:r>
              <w:rPr>
                <w:spacing w:val="-19"/>
              </w:rPr>
              <w:t xml:space="preserve"> </w:t>
            </w:r>
            <w:r>
              <w:rPr>
                <w:spacing w:val="18"/>
              </w:rPr>
              <w:t>第九条第十条第十二条第十三条第九十条</w:t>
            </w:r>
          </w:p>
          <w:p>
            <w:pPr>
              <w:pStyle w:val="TableText"/>
              <w:ind w:left="39"/>
              <w:spacing w:before="9" w:line="236" w:lineRule="auto"/>
              <w:rPr/>
            </w:pPr>
            <w:r>
              <w:rPr>
                <w:spacing w:val="15"/>
              </w:rPr>
              <w:t>《中华人民共和国外商投资法》</w:t>
            </w:r>
            <w:r>
              <w:rPr>
                <w:spacing w:val="-12"/>
              </w:rPr>
              <w:t xml:space="preserve"> </w:t>
            </w:r>
            <w:r>
              <w:rPr>
                <w:spacing w:val="15"/>
              </w:rPr>
              <w:t>第二条</w:t>
            </w:r>
          </w:p>
          <w:p>
            <w:pPr>
              <w:pStyle w:val="TableText"/>
              <w:ind w:left="39"/>
              <w:spacing w:before="17" w:line="236" w:lineRule="auto"/>
              <w:rPr/>
            </w:pPr>
            <w:r>
              <w:rPr>
                <w:spacing w:val="19"/>
              </w:rPr>
              <w:t>《中华人民共和国公司登记管理条例》</w:t>
            </w:r>
            <w:r>
              <w:rPr>
                <w:spacing w:val="-24"/>
              </w:rPr>
              <w:t xml:space="preserve"> </w:t>
            </w:r>
            <w:r>
              <w:rPr>
                <w:spacing w:val="19"/>
              </w:rPr>
              <w:t>第二条第四条第七条第八条</w:t>
            </w:r>
            <w:r>
              <w:rPr>
                <w:spacing w:val="18"/>
              </w:rPr>
              <w:t>第四十七条第四十八条第四十九条</w:t>
            </w:r>
          </w:p>
          <w:p>
            <w:pPr>
              <w:pStyle w:val="TableText"/>
              <w:ind w:left="39"/>
              <w:spacing w:before="17" w:line="236" w:lineRule="auto"/>
              <w:rPr/>
            </w:pPr>
            <w:r>
              <w:rPr>
                <w:spacing w:val="18"/>
              </w:rPr>
              <w:t>《中华人民共和国企业法人登记管理条例》</w:t>
            </w:r>
            <w:r>
              <w:rPr>
                <w:spacing w:val="-23"/>
              </w:rPr>
              <w:t xml:space="preserve"> </w:t>
            </w:r>
            <w:r>
              <w:rPr>
                <w:spacing w:val="18"/>
              </w:rPr>
              <w:t>第二条</w:t>
            </w:r>
            <w:r>
              <w:rPr>
                <w:spacing w:val="32"/>
              </w:rPr>
              <w:t xml:space="preserve"> </w:t>
            </w:r>
            <w:r>
              <w:rPr>
                <w:spacing w:val="18"/>
              </w:rPr>
              <w:t>第四条第十四条第十七条第二十条</w:t>
            </w:r>
          </w:p>
          <w:p>
            <w:pPr>
              <w:pStyle w:val="TableText"/>
              <w:ind w:left="39"/>
              <w:spacing w:before="10" w:line="236" w:lineRule="auto"/>
              <w:rPr/>
            </w:pPr>
            <w:r>
              <w:rPr>
                <w:spacing w:val="17"/>
              </w:rPr>
              <w:t>《中华人民共和国外商投资法实施条例》</w:t>
            </w:r>
            <w:r>
              <w:rPr>
                <w:spacing w:val="-14"/>
              </w:rPr>
              <w:t xml:space="preserve"> </w:t>
            </w:r>
            <w:r>
              <w:rPr>
                <w:spacing w:val="17"/>
              </w:rPr>
              <w:t>第三十七条</w:t>
            </w:r>
          </w:p>
          <w:p>
            <w:pPr>
              <w:pStyle w:val="TableText"/>
              <w:ind w:left="39"/>
              <w:spacing w:before="20" w:line="236" w:lineRule="auto"/>
              <w:rPr/>
            </w:pPr>
            <w:r>
              <w:rPr>
                <w:spacing w:val="18"/>
              </w:rPr>
              <w:t>《中华人民共和国企业法人登记管理条例施行细则》</w:t>
            </w:r>
            <w:r>
              <w:rPr>
                <w:spacing w:val="-13"/>
              </w:rPr>
              <w:t xml:space="preserve"> </w:t>
            </w:r>
            <w:r>
              <w:rPr>
                <w:spacing w:val="18"/>
              </w:rPr>
              <w:t>第二条第三条第四条第五条</w:t>
            </w:r>
          </w:p>
          <w:p>
            <w:pPr>
              <w:pStyle w:val="TableText"/>
              <w:ind w:left="39"/>
              <w:spacing w:before="14" w:line="236" w:lineRule="auto"/>
              <w:rPr/>
            </w:pPr>
            <w:r>
              <w:rPr>
                <w:spacing w:val="17"/>
              </w:rPr>
              <w:t>《中华人民共和国合伙企业登记管理办法》</w:t>
            </w:r>
            <w:r>
              <w:rPr>
                <w:spacing w:val="-16"/>
              </w:rPr>
              <w:t xml:space="preserve"> </w:t>
            </w:r>
            <w:r>
              <w:rPr>
                <w:spacing w:val="17"/>
              </w:rPr>
              <w:t>第四条</w:t>
            </w:r>
          </w:p>
        </w:tc>
        <w:tc>
          <w:tcPr>
            <w:tcW w:w="1055" w:type="dxa"/>
            <w:vAlign w:val="top"/>
          </w:tcPr>
          <w:p>
            <w:pPr>
              <w:spacing w:line="417" w:lineRule="auto"/>
              <w:rPr>
                <w:rFonts w:ascii="Arial"/>
                <w:sz w:val="21"/>
              </w:rPr>
            </w:pPr>
            <w:r/>
          </w:p>
          <w:p>
            <w:pPr>
              <w:pStyle w:val="TableText"/>
              <w:ind w:left="269"/>
              <w:spacing w:before="3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3" w:hRule="atLeast"/>
        </w:trPr>
        <w:tc>
          <w:tcPr>
            <w:tcW w:w="369" w:type="dxa"/>
            <w:vAlign w:val="top"/>
          </w:tcPr>
          <w:p>
            <w:pPr>
              <w:pStyle w:val="TableText"/>
              <w:ind w:left="145"/>
              <w:spacing w:before="43" w:line="230" w:lineRule="auto"/>
              <w:rPr/>
            </w:pPr>
            <w:r>
              <w:rPr>
                <w:spacing w:val="-4"/>
              </w:rPr>
              <w:t>12</w:t>
            </w:r>
          </w:p>
        </w:tc>
        <w:tc>
          <w:tcPr>
            <w:tcW w:w="2955" w:type="dxa"/>
            <w:vAlign w:val="top"/>
          </w:tcPr>
          <w:p>
            <w:pPr>
              <w:pStyle w:val="TableText"/>
              <w:ind w:left="500"/>
              <w:spacing w:before="43" w:line="230" w:lineRule="auto"/>
              <w:rPr/>
            </w:pPr>
            <w:r>
              <w:rPr>
                <w:spacing w:val="18"/>
              </w:rPr>
              <w:t>对不正当竞争行为进行行政检查</w:t>
            </w:r>
          </w:p>
        </w:tc>
        <w:tc>
          <w:tcPr>
            <w:tcW w:w="1005" w:type="dxa"/>
            <w:vAlign w:val="top"/>
          </w:tcPr>
          <w:p>
            <w:pPr>
              <w:pStyle w:val="TableText"/>
              <w:ind w:left="233"/>
              <w:spacing w:before="43" w:line="230" w:lineRule="auto"/>
              <w:rPr/>
            </w:pPr>
            <w:r>
              <w:rPr>
                <w:spacing w:val="13"/>
              </w:rPr>
              <w:t>行政检查</w:t>
            </w:r>
          </w:p>
        </w:tc>
        <w:tc>
          <w:tcPr>
            <w:tcW w:w="1969" w:type="dxa"/>
            <w:vAlign w:val="top"/>
          </w:tcPr>
          <w:p>
            <w:pPr>
              <w:pStyle w:val="TableText"/>
              <w:ind w:left="121"/>
              <w:spacing w:before="43" w:line="230" w:lineRule="auto"/>
              <w:rPr/>
            </w:pPr>
            <w:r>
              <w:rPr>
                <w:spacing w:val="15"/>
              </w:rPr>
              <w:t>白云鄂博矿区市场监督管理局</w:t>
            </w:r>
          </w:p>
        </w:tc>
        <w:tc>
          <w:tcPr>
            <w:tcW w:w="7154" w:type="dxa"/>
            <w:vAlign w:val="top"/>
          </w:tcPr>
          <w:p>
            <w:pPr>
              <w:pStyle w:val="TableText"/>
              <w:ind w:left="39"/>
              <w:spacing w:before="43" w:line="230" w:lineRule="auto"/>
              <w:rPr/>
            </w:pPr>
            <w:r>
              <w:rPr>
                <w:spacing w:val="16"/>
              </w:rPr>
              <w:t>《中华人民共和国反不正当竞争法》</w:t>
            </w:r>
            <w:r>
              <w:rPr>
                <w:spacing w:val="-23"/>
              </w:rPr>
              <w:t xml:space="preserve"> </w:t>
            </w:r>
            <w:r>
              <w:rPr>
                <w:spacing w:val="16"/>
              </w:rPr>
              <w:t>第四条</w:t>
            </w:r>
          </w:p>
        </w:tc>
        <w:tc>
          <w:tcPr>
            <w:tcW w:w="1055" w:type="dxa"/>
            <w:vAlign w:val="top"/>
          </w:tcPr>
          <w:p>
            <w:pPr>
              <w:pStyle w:val="TableText"/>
              <w:ind w:left="269"/>
              <w:spacing w:before="77" w:line="213" w:lineRule="auto"/>
              <w:rPr>
                <w:sz w:val="10"/>
                <w:szCs w:val="10"/>
              </w:rPr>
            </w:pPr>
            <w:r>
              <w:rPr>
                <w:sz w:val="10"/>
                <w:szCs w:val="10"/>
                <w:spacing w:val="4"/>
              </w:rPr>
              <w:t>0472-8511169</w:t>
            </w:r>
          </w:p>
        </w:tc>
        <w:tc>
          <w:tcPr>
            <w:tcW w:w="621" w:type="dxa"/>
            <w:vAlign w:val="top"/>
          </w:tcPr>
          <w:p>
            <w:pPr>
              <w:spacing w:line="192" w:lineRule="exact"/>
              <w:rPr>
                <w:rFonts w:ascii="Arial"/>
                <w:sz w:val="16"/>
              </w:rPr>
            </w:pPr>
            <w:r/>
          </w:p>
        </w:tc>
      </w:tr>
      <w:tr>
        <w:trPr>
          <w:trHeight w:val="487" w:hRule="atLeast"/>
        </w:trPr>
        <w:tc>
          <w:tcPr>
            <w:tcW w:w="369" w:type="dxa"/>
            <w:vAlign w:val="top"/>
          </w:tcPr>
          <w:p>
            <w:pPr>
              <w:pStyle w:val="TableText"/>
              <w:ind w:left="145"/>
              <w:spacing w:before="207" w:line="166" w:lineRule="exact"/>
              <w:rPr/>
            </w:pPr>
            <w:r>
              <w:rPr>
                <w:spacing w:val="-4"/>
                <w:position w:val="1"/>
              </w:rPr>
              <w:t>13</w:t>
            </w:r>
          </w:p>
        </w:tc>
        <w:tc>
          <w:tcPr>
            <w:tcW w:w="2955" w:type="dxa"/>
            <w:vAlign w:val="top"/>
          </w:tcPr>
          <w:p>
            <w:pPr>
              <w:pStyle w:val="TableText"/>
              <w:ind w:left="77"/>
              <w:spacing w:before="37" w:line="235" w:lineRule="auto"/>
              <w:rPr/>
            </w:pPr>
            <w:r>
              <w:rPr>
                <w:spacing w:val="17"/>
              </w:rPr>
              <w:t>对《禁止传销条例》</w:t>
            </w:r>
            <w:r>
              <w:rPr>
                <w:spacing w:val="-19"/>
              </w:rPr>
              <w:t xml:space="preserve"> </w:t>
            </w:r>
            <w:r>
              <w:rPr>
                <w:spacing w:val="17"/>
              </w:rPr>
              <w:t>第七条规定的传销行为</w:t>
            </w:r>
          </w:p>
          <w:p>
            <w:pPr>
              <w:pStyle w:val="TableText"/>
              <w:ind w:left="714" w:right="87" w:hanging="636"/>
              <w:spacing w:before="15" w:line="209" w:lineRule="auto"/>
              <w:rPr/>
            </w:pPr>
            <w:r>
              <w:rPr>
                <w:spacing w:val="15"/>
              </w:rPr>
              <w:t>提供经营场所、培训场所</w:t>
            </w:r>
            <w:r>
              <w:rPr>
                <w:spacing w:val="-30"/>
              </w:rPr>
              <w:t xml:space="preserve"> </w:t>
            </w:r>
            <w:r>
              <w:rPr>
                <w:spacing w:val="15"/>
              </w:rPr>
              <w:t>、货源</w:t>
            </w:r>
            <w:r>
              <w:rPr>
                <w:spacing w:val="-34"/>
              </w:rPr>
              <w:t xml:space="preserve"> </w:t>
            </w:r>
            <w:r>
              <w:rPr>
                <w:spacing w:val="15"/>
              </w:rPr>
              <w:t>、保管</w:t>
            </w:r>
            <w:r>
              <w:rPr>
                <w:spacing w:val="-34"/>
              </w:rPr>
              <w:t xml:space="preserve"> </w:t>
            </w:r>
            <w:r>
              <w:rPr>
                <w:spacing w:val="15"/>
              </w:rPr>
              <w:t>、仓储</w:t>
            </w:r>
            <w:r>
              <w:rPr>
                <w:spacing w:val="17"/>
              </w:rPr>
              <w:t>等条件的行为的行政处罚</w:t>
            </w:r>
          </w:p>
        </w:tc>
        <w:tc>
          <w:tcPr>
            <w:tcW w:w="1005" w:type="dxa"/>
            <w:vAlign w:val="top"/>
          </w:tcPr>
          <w:p>
            <w:pPr>
              <w:pStyle w:val="TableText"/>
              <w:ind w:left="233"/>
              <w:spacing w:before="203"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200" w:line="235" w:lineRule="auto"/>
              <w:rPr/>
            </w:pPr>
            <w:r>
              <w:rPr>
                <w:spacing w:val="14"/>
              </w:rPr>
              <w:t>《禁止传销条例》</w:t>
            </w:r>
            <w:r>
              <w:rPr>
                <w:spacing w:val="-16"/>
              </w:rPr>
              <w:t xml:space="preserve"> </w:t>
            </w:r>
            <w:r>
              <w:rPr>
                <w:spacing w:val="14"/>
              </w:rPr>
              <w:t>第二十六条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4" w:hRule="atLeast"/>
        </w:trPr>
        <w:tc>
          <w:tcPr>
            <w:tcW w:w="369" w:type="dxa"/>
            <w:vAlign w:val="top"/>
          </w:tcPr>
          <w:p>
            <w:pPr>
              <w:pStyle w:val="TableText"/>
              <w:ind w:left="145"/>
              <w:spacing w:before="44" w:line="230" w:lineRule="auto"/>
              <w:rPr/>
            </w:pPr>
            <w:r>
              <w:rPr>
                <w:spacing w:val="-4"/>
              </w:rPr>
              <w:t>14</w:t>
            </w:r>
          </w:p>
        </w:tc>
        <w:tc>
          <w:tcPr>
            <w:tcW w:w="2955" w:type="dxa"/>
            <w:vAlign w:val="top"/>
          </w:tcPr>
          <w:p>
            <w:pPr>
              <w:pStyle w:val="TableText"/>
              <w:ind w:left="147"/>
              <w:spacing w:before="44" w:line="230" w:lineRule="auto"/>
              <w:rPr/>
            </w:pPr>
            <w:r>
              <w:rPr>
                <w:spacing w:val="19"/>
              </w:rPr>
              <w:t>对组织者或者经营者的传销行为的行政检查</w:t>
            </w:r>
          </w:p>
        </w:tc>
        <w:tc>
          <w:tcPr>
            <w:tcW w:w="1005" w:type="dxa"/>
            <w:vAlign w:val="top"/>
          </w:tcPr>
          <w:p>
            <w:pPr>
              <w:pStyle w:val="TableText"/>
              <w:ind w:left="233"/>
              <w:spacing w:before="44" w:line="230" w:lineRule="auto"/>
              <w:rPr/>
            </w:pPr>
            <w:r>
              <w:rPr>
                <w:spacing w:val="13"/>
              </w:rPr>
              <w:t>行政检查</w:t>
            </w:r>
          </w:p>
        </w:tc>
        <w:tc>
          <w:tcPr>
            <w:tcW w:w="1969" w:type="dxa"/>
            <w:vAlign w:val="top"/>
          </w:tcPr>
          <w:p>
            <w:pPr>
              <w:pStyle w:val="TableText"/>
              <w:ind w:left="121"/>
              <w:spacing w:before="44" w:line="230" w:lineRule="auto"/>
              <w:rPr/>
            </w:pPr>
            <w:r>
              <w:rPr>
                <w:spacing w:val="15"/>
              </w:rPr>
              <w:t>白云鄂博矿区市场监督管理局</w:t>
            </w:r>
          </w:p>
        </w:tc>
        <w:tc>
          <w:tcPr>
            <w:tcW w:w="7154" w:type="dxa"/>
            <w:vAlign w:val="top"/>
          </w:tcPr>
          <w:p>
            <w:pPr>
              <w:pStyle w:val="TableText"/>
              <w:ind w:left="39"/>
              <w:spacing w:before="44" w:line="230" w:lineRule="auto"/>
              <w:rPr/>
            </w:pPr>
            <w:r>
              <w:rPr>
                <w:spacing w:val="14"/>
              </w:rPr>
              <w:t>《禁止传销条例》</w:t>
            </w:r>
            <w:r>
              <w:rPr>
                <w:spacing w:val="-27"/>
              </w:rPr>
              <w:t xml:space="preserve"> </w:t>
            </w:r>
            <w:r>
              <w:rPr>
                <w:spacing w:val="14"/>
              </w:rPr>
              <w:t>第四条</w:t>
            </w:r>
          </w:p>
        </w:tc>
        <w:tc>
          <w:tcPr>
            <w:tcW w:w="1055" w:type="dxa"/>
            <w:vAlign w:val="top"/>
          </w:tcPr>
          <w:p>
            <w:pPr>
              <w:pStyle w:val="TableText"/>
              <w:ind w:left="269"/>
              <w:spacing w:before="78" w:line="213" w:lineRule="auto"/>
              <w:rPr>
                <w:sz w:val="10"/>
                <w:szCs w:val="10"/>
              </w:rPr>
            </w:pPr>
            <w:r>
              <w:rPr>
                <w:sz w:val="10"/>
                <w:szCs w:val="10"/>
                <w:spacing w:val="4"/>
              </w:rPr>
              <w:t>0472-8511169</w:t>
            </w:r>
          </w:p>
        </w:tc>
        <w:tc>
          <w:tcPr>
            <w:tcW w:w="621" w:type="dxa"/>
            <w:vAlign w:val="top"/>
          </w:tcPr>
          <w:p>
            <w:pPr>
              <w:spacing w:line="193" w:lineRule="exact"/>
              <w:rPr>
                <w:rFonts w:ascii="Arial"/>
                <w:sz w:val="16"/>
              </w:rPr>
            </w:pPr>
            <w:r/>
          </w:p>
        </w:tc>
      </w:tr>
      <w:tr>
        <w:trPr>
          <w:trHeight w:val="487" w:hRule="atLeast"/>
        </w:trPr>
        <w:tc>
          <w:tcPr>
            <w:tcW w:w="369" w:type="dxa"/>
            <w:vAlign w:val="top"/>
          </w:tcPr>
          <w:p>
            <w:pPr>
              <w:pStyle w:val="TableText"/>
              <w:ind w:left="145"/>
              <w:spacing w:before="207" w:line="166" w:lineRule="exact"/>
              <w:rPr/>
            </w:pPr>
            <w:r>
              <w:rPr>
                <w:spacing w:val="-4"/>
                <w:position w:val="1"/>
              </w:rPr>
              <w:t>15</w:t>
            </w:r>
          </w:p>
        </w:tc>
        <w:tc>
          <w:tcPr>
            <w:tcW w:w="2955" w:type="dxa"/>
            <w:vAlign w:val="top"/>
          </w:tcPr>
          <w:p>
            <w:pPr>
              <w:pStyle w:val="TableText"/>
              <w:ind w:left="77"/>
              <w:spacing w:before="36" w:line="235" w:lineRule="auto"/>
              <w:rPr/>
            </w:pPr>
            <w:r>
              <w:rPr>
                <w:spacing w:val="19"/>
              </w:rPr>
              <w:t>对各类市场主体以暴力胁迫恶意串通等方式危</w:t>
            </w:r>
          </w:p>
          <w:p>
            <w:pPr>
              <w:pStyle w:val="TableText"/>
              <w:ind w:left="85"/>
              <w:spacing w:before="15" w:line="203" w:lineRule="auto"/>
              <w:rPr/>
            </w:pPr>
            <w:r>
              <w:rPr>
                <w:spacing w:val="19"/>
              </w:rPr>
              <w:t>害国家或社会公共利益的合同违法行为的行政</w:t>
            </w:r>
          </w:p>
          <w:p>
            <w:pPr>
              <w:pStyle w:val="TableText"/>
              <w:ind w:left="1350"/>
              <w:spacing w:line="215" w:lineRule="auto"/>
              <w:rPr/>
            </w:pPr>
            <w:r>
              <w:rPr>
                <w:spacing w:val="8"/>
              </w:rPr>
              <w:t>处罚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200" w:line="235" w:lineRule="auto"/>
              <w:rPr/>
            </w:pPr>
            <w:r>
              <w:rPr>
                <w:spacing w:val="17"/>
              </w:rPr>
              <w:t>《合同违法行为监督处理办法》</w:t>
            </w:r>
            <w:r>
              <w:rPr>
                <w:spacing w:val="-17"/>
              </w:rPr>
              <w:t xml:space="preserve"> </w:t>
            </w:r>
            <w:r>
              <w:rPr>
                <w:spacing w:val="17"/>
              </w:rPr>
              <w:t>（国家工商行政管理总局令第51号）</w:t>
            </w:r>
            <w:r>
              <w:rPr>
                <w:spacing w:val="-24"/>
              </w:rPr>
              <w:t xml:space="preserve"> </w:t>
            </w:r>
            <w:r>
              <w:rPr>
                <w:spacing w:val="17"/>
              </w:rPr>
              <w:t>第七条第十二条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4" w:hRule="atLeast"/>
        </w:trPr>
        <w:tc>
          <w:tcPr>
            <w:tcW w:w="369" w:type="dxa"/>
            <w:vAlign w:val="top"/>
          </w:tcPr>
          <w:p>
            <w:pPr>
              <w:pStyle w:val="TableText"/>
              <w:ind w:left="145"/>
              <w:spacing w:before="44" w:line="230" w:lineRule="auto"/>
              <w:rPr/>
            </w:pPr>
            <w:r>
              <w:rPr>
                <w:spacing w:val="-4"/>
              </w:rPr>
              <w:t>16</w:t>
            </w:r>
          </w:p>
        </w:tc>
        <w:tc>
          <w:tcPr>
            <w:tcW w:w="2955" w:type="dxa"/>
            <w:vAlign w:val="top"/>
          </w:tcPr>
          <w:p>
            <w:pPr>
              <w:pStyle w:val="TableText"/>
              <w:ind w:left="219"/>
              <w:spacing w:before="44" w:line="230" w:lineRule="auto"/>
              <w:rPr/>
            </w:pPr>
            <w:r>
              <w:rPr>
                <w:spacing w:val="19"/>
              </w:rPr>
              <w:t>对各类市场主体合同欺诈行为的行政处罚</w:t>
            </w:r>
          </w:p>
        </w:tc>
        <w:tc>
          <w:tcPr>
            <w:tcW w:w="1005" w:type="dxa"/>
            <w:vAlign w:val="top"/>
          </w:tcPr>
          <w:p>
            <w:pPr>
              <w:pStyle w:val="TableText"/>
              <w:ind w:left="233"/>
              <w:spacing w:before="44" w:line="230" w:lineRule="auto"/>
              <w:rPr/>
            </w:pPr>
            <w:r>
              <w:rPr>
                <w:spacing w:val="13"/>
              </w:rPr>
              <w:t>行政处罚</w:t>
            </w:r>
          </w:p>
        </w:tc>
        <w:tc>
          <w:tcPr>
            <w:tcW w:w="1969" w:type="dxa"/>
            <w:vAlign w:val="top"/>
          </w:tcPr>
          <w:p>
            <w:pPr>
              <w:pStyle w:val="TableText"/>
              <w:ind w:left="121"/>
              <w:spacing w:before="44" w:line="230" w:lineRule="auto"/>
              <w:rPr/>
            </w:pPr>
            <w:r>
              <w:rPr>
                <w:spacing w:val="15"/>
              </w:rPr>
              <w:t>白云鄂博矿区市场监督管理局</w:t>
            </w:r>
          </w:p>
        </w:tc>
        <w:tc>
          <w:tcPr>
            <w:tcW w:w="7154" w:type="dxa"/>
            <w:vAlign w:val="top"/>
          </w:tcPr>
          <w:p>
            <w:pPr>
              <w:pStyle w:val="TableText"/>
              <w:ind w:left="39"/>
              <w:spacing w:before="44" w:line="230" w:lineRule="auto"/>
              <w:rPr/>
            </w:pPr>
            <w:r>
              <w:rPr>
                <w:spacing w:val="17"/>
              </w:rPr>
              <w:t>《合同违法行为监督处理办法》</w:t>
            </w:r>
            <w:r>
              <w:rPr>
                <w:spacing w:val="-17"/>
              </w:rPr>
              <w:t xml:space="preserve"> </w:t>
            </w:r>
            <w:r>
              <w:rPr>
                <w:spacing w:val="17"/>
              </w:rPr>
              <w:t>（国家工商行政管理总局令第51号）</w:t>
            </w:r>
            <w:r>
              <w:rPr>
                <w:spacing w:val="-24"/>
              </w:rPr>
              <w:t xml:space="preserve"> </w:t>
            </w:r>
            <w:r>
              <w:rPr>
                <w:spacing w:val="17"/>
              </w:rPr>
              <w:t>第六条第十二条</w:t>
            </w:r>
          </w:p>
        </w:tc>
        <w:tc>
          <w:tcPr>
            <w:tcW w:w="1055" w:type="dxa"/>
            <w:vAlign w:val="top"/>
          </w:tcPr>
          <w:p>
            <w:pPr>
              <w:pStyle w:val="TableText"/>
              <w:ind w:left="269"/>
              <w:spacing w:before="78" w:line="214" w:lineRule="auto"/>
              <w:rPr>
                <w:sz w:val="10"/>
                <w:szCs w:val="10"/>
              </w:rPr>
            </w:pPr>
            <w:r>
              <w:rPr>
                <w:sz w:val="10"/>
                <w:szCs w:val="10"/>
                <w:spacing w:val="4"/>
              </w:rPr>
              <w:t>0472-8511169</w:t>
            </w:r>
          </w:p>
        </w:tc>
        <w:tc>
          <w:tcPr>
            <w:tcW w:w="621" w:type="dxa"/>
            <w:vAlign w:val="top"/>
          </w:tcPr>
          <w:p>
            <w:pPr>
              <w:spacing w:line="193" w:lineRule="exact"/>
              <w:rPr>
                <w:rFonts w:ascii="Arial"/>
                <w:sz w:val="16"/>
              </w:rPr>
            </w:pPr>
            <w:r/>
          </w:p>
        </w:tc>
      </w:tr>
      <w:tr>
        <w:trPr>
          <w:trHeight w:val="323" w:hRule="atLeast"/>
        </w:trPr>
        <w:tc>
          <w:tcPr>
            <w:tcW w:w="369" w:type="dxa"/>
            <w:vAlign w:val="top"/>
          </w:tcPr>
          <w:p>
            <w:pPr>
              <w:pStyle w:val="TableText"/>
              <w:ind w:left="145"/>
              <w:spacing w:before="125" w:line="166" w:lineRule="exact"/>
              <w:rPr/>
            </w:pPr>
            <w:r>
              <w:rPr>
                <w:spacing w:val="-4"/>
                <w:position w:val="1"/>
              </w:rPr>
              <w:t>17</w:t>
            </w:r>
          </w:p>
        </w:tc>
        <w:tc>
          <w:tcPr>
            <w:tcW w:w="2955" w:type="dxa"/>
            <w:vAlign w:val="top"/>
          </w:tcPr>
          <w:p>
            <w:pPr>
              <w:pStyle w:val="TableText"/>
              <w:ind w:left="77"/>
              <w:spacing w:before="39" w:line="207" w:lineRule="auto"/>
              <w:rPr/>
            </w:pPr>
            <w:r>
              <w:rPr>
                <w:spacing w:val="19"/>
              </w:rPr>
              <w:t>对经营者利用合同格式条款免除自身责任行为</w:t>
            </w:r>
          </w:p>
          <w:p>
            <w:pPr>
              <w:pStyle w:val="TableText"/>
              <w:ind w:left="1154"/>
              <w:spacing w:line="214" w:lineRule="auto"/>
              <w:rPr/>
            </w:pPr>
            <w:r>
              <w:rPr>
                <w:spacing w:val="11"/>
              </w:rPr>
              <w:t>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120" w:line="235" w:lineRule="auto"/>
              <w:rPr/>
            </w:pPr>
            <w:r>
              <w:rPr>
                <w:spacing w:val="17"/>
              </w:rPr>
              <w:t>《合同违法行为监督处理办法》</w:t>
            </w:r>
            <w:r>
              <w:rPr>
                <w:spacing w:val="-17"/>
              </w:rPr>
              <w:t xml:space="preserve"> </w:t>
            </w:r>
            <w:r>
              <w:rPr>
                <w:spacing w:val="17"/>
              </w:rPr>
              <w:t>（国家工商行政管理总局令第51号）</w:t>
            </w:r>
            <w:r>
              <w:rPr>
                <w:spacing w:val="-24"/>
              </w:rPr>
              <w:t xml:space="preserve"> </w:t>
            </w:r>
            <w:r>
              <w:rPr>
                <w:spacing w:val="17"/>
              </w:rPr>
              <w:t>第九条第十二条</w:t>
            </w:r>
          </w:p>
        </w:tc>
        <w:tc>
          <w:tcPr>
            <w:tcW w:w="1055" w:type="dxa"/>
            <w:vAlign w:val="top"/>
          </w:tcPr>
          <w:p>
            <w:pPr>
              <w:pStyle w:val="TableText"/>
              <w:ind w:left="269"/>
              <w:spacing w:before="142"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45"/>
              <w:spacing w:before="126" w:line="166" w:lineRule="exact"/>
              <w:rPr/>
            </w:pPr>
            <w:r>
              <w:rPr>
                <w:spacing w:val="-4"/>
                <w:position w:val="1"/>
              </w:rPr>
              <w:t>18</w:t>
            </w:r>
          </w:p>
        </w:tc>
        <w:tc>
          <w:tcPr>
            <w:tcW w:w="2955" w:type="dxa"/>
            <w:vAlign w:val="top"/>
          </w:tcPr>
          <w:p>
            <w:pPr>
              <w:pStyle w:val="TableText"/>
              <w:ind w:left="77"/>
              <w:spacing w:before="40" w:line="203" w:lineRule="auto"/>
              <w:rPr/>
            </w:pPr>
            <w:r>
              <w:rPr>
                <w:spacing w:val="19"/>
              </w:rPr>
              <w:t>对单位和个人为合同违法行为提供便利条件行</w:t>
            </w:r>
          </w:p>
          <w:p>
            <w:pPr>
              <w:pStyle w:val="TableText"/>
              <w:ind w:left="1066"/>
              <w:spacing w:line="216" w:lineRule="auto"/>
              <w:rPr/>
            </w:pPr>
            <w:r>
              <w:rPr>
                <w:spacing w:val="16"/>
              </w:rPr>
              <w:t>为的行政处罚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119" w:line="235" w:lineRule="auto"/>
              <w:rPr/>
            </w:pPr>
            <w:r>
              <w:rPr>
                <w:spacing w:val="17"/>
              </w:rPr>
              <w:t>《合同违法行为监督处理办法》</w:t>
            </w:r>
            <w:r>
              <w:rPr>
                <w:spacing w:val="-24"/>
              </w:rPr>
              <w:t xml:space="preserve"> </w:t>
            </w:r>
            <w:r>
              <w:rPr>
                <w:spacing w:val="17"/>
              </w:rPr>
              <w:t>（国家工商行政管理总局令第51号</w:t>
            </w:r>
            <w:r>
              <w:rPr>
                <w:spacing w:val="16"/>
              </w:rPr>
              <w:t>）</w:t>
            </w:r>
            <w:r>
              <w:rPr>
                <w:spacing w:val="-27"/>
              </w:rPr>
              <w:t xml:space="preserve"> </w:t>
            </w:r>
            <w:r>
              <w:rPr>
                <w:spacing w:val="16"/>
              </w:rPr>
              <w:t>第八条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45"/>
              <w:spacing w:before="127" w:line="166" w:lineRule="exact"/>
              <w:rPr/>
            </w:pPr>
            <w:r>
              <w:rPr>
                <w:spacing w:val="-4"/>
                <w:position w:val="1"/>
              </w:rPr>
              <w:t>19</w:t>
            </w:r>
          </w:p>
        </w:tc>
        <w:tc>
          <w:tcPr>
            <w:tcW w:w="2955" w:type="dxa"/>
            <w:vAlign w:val="top"/>
          </w:tcPr>
          <w:p>
            <w:pPr>
              <w:pStyle w:val="TableText"/>
              <w:ind w:left="77"/>
              <w:spacing w:before="40" w:line="207" w:lineRule="auto"/>
              <w:rPr/>
            </w:pPr>
            <w:r>
              <w:rPr>
                <w:spacing w:val="19"/>
              </w:rPr>
              <w:t>对经营者利用合同格式条款加重消费者责任行</w:t>
            </w:r>
          </w:p>
          <w:p>
            <w:pPr>
              <w:pStyle w:val="TableText"/>
              <w:ind w:left="1066"/>
              <w:spacing w:line="213" w:lineRule="auto"/>
              <w:rPr/>
            </w:pPr>
            <w:r>
              <w:rPr>
                <w:spacing w:val="16"/>
              </w:rPr>
              <w:t>为的行政处罚</w:t>
            </w:r>
          </w:p>
        </w:tc>
        <w:tc>
          <w:tcPr>
            <w:tcW w:w="1005" w:type="dxa"/>
            <w:vAlign w:val="top"/>
          </w:tcPr>
          <w:p>
            <w:pPr>
              <w:pStyle w:val="TableText"/>
              <w:ind w:left="233"/>
              <w:spacing w:before="122" w:line="236" w:lineRule="auto"/>
              <w:rPr/>
            </w:pPr>
            <w:r>
              <w:rPr>
                <w:spacing w:val="13"/>
              </w:rPr>
              <w:t>行政处罚</w:t>
            </w:r>
          </w:p>
        </w:tc>
        <w:tc>
          <w:tcPr>
            <w:tcW w:w="1969" w:type="dxa"/>
            <w:vAlign w:val="top"/>
          </w:tcPr>
          <w:p>
            <w:pPr>
              <w:pStyle w:val="TableText"/>
              <w:ind w:left="121"/>
              <w:spacing w:before="122" w:line="236" w:lineRule="auto"/>
              <w:rPr/>
            </w:pPr>
            <w:r>
              <w:rPr>
                <w:spacing w:val="15"/>
              </w:rPr>
              <w:t>白云鄂博矿区市场监督管理局</w:t>
            </w:r>
          </w:p>
        </w:tc>
        <w:tc>
          <w:tcPr>
            <w:tcW w:w="7154" w:type="dxa"/>
            <w:vAlign w:val="top"/>
          </w:tcPr>
          <w:p>
            <w:pPr>
              <w:pStyle w:val="TableText"/>
              <w:ind w:left="39"/>
              <w:spacing w:before="119" w:line="235" w:lineRule="auto"/>
              <w:rPr/>
            </w:pPr>
            <w:r>
              <w:rPr>
                <w:spacing w:val="17"/>
              </w:rPr>
              <w:t>《合同违法行为监督处理办法》</w:t>
            </w:r>
            <w:r>
              <w:rPr>
                <w:spacing w:val="-17"/>
              </w:rPr>
              <w:t xml:space="preserve"> </w:t>
            </w:r>
            <w:r>
              <w:rPr>
                <w:spacing w:val="17"/>
              </w:rPr>
              <w:t>（国家工商行政管理总局令第51号）</w:t>
            </w:r>
            <w:r>
              <w:rPr>
                <w:spacing w:val="-24"/>
              </w:rPr>
              <w:t xml:space="preserve"> </w:t>
            </w:r>
            <w:r>
              <w:rPr>
                <w:spacing w:val="17"/>
              </w:rPr>
              <w:t>第十条第十二条</w:t>
            </w:r>
          </w:p>
        </w:tc>
        <w:tc>
          <w:tcPr>
            <w:tcW w:w="1055" w:type="dxa"/>
            <w:vAlign w:val="top"/>
          </w:tcPr>
          <w:p>
            <w:pPr>
              <w:pStyle w:val="TableText"/>
              <w:ind w:left="269"/>
              <w:spacing w:before="14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7"/>
              <w:spacing w:before="127" w:line="166" w:lineRule="exact"/>
              <w:rPr/>
            </w:pPr>
            <w:r>
              <w:rPr>
                <w:spacing w:val="1"/>
                <w:position w:val="1"/>
              </w:rPr>
              <w:t>20</w:t>
            </w:r>
          </w:p>
        </w:tc>
        <w:tc>
          <w:tcPr>
            <w:tcW w:w="2955" w:type="dxa"/>
            <w:vAlign w:val="top"/>
          </w:tcPr>
          <w:p>
            <w:pPr>
              <w:pStyle w:val="TableText"/>
              <w:ind w:left="147" w:right="87" w:hanging="70"/>
              <w:spacing w:before="24" w:line="222" w:lineRule="auto"/>
              <w:rPr/>
            </w:pPr>
            <w:r>
              <w:rPr>
                <w:spacing w:val="19"/>
              </w:rPr>
              <w:t>对拍卖人利用拍卖公告或者其他方法，对拍卖</w:t>
            </w:r>
            <w:r>
              <w:rPr>
                <w:spacing w:val="19"/>
              </w:rPr>
              <w:t>标的作引人误解的虚假宣传行为的行政检查</w:t>
            </w:r>
          </w:p>
        </w:tc>
        <w:tc>
          <w:tcPr>
            <w:tcW w:w="1005" w:type="dxa"/>
            <w:vAlign w:val="top"/>
          </w:tcPr>
          <w:p>
            <w:pPr>
              <w:pStyle w:val="TableText"/>
              <w:ind w:left="233"/>
              <w:spacing w:before="122" w:line="236" w:lineRule="auto"/>
              <w:rPr/>
            </w:pPr>
            <w:r>
              <w:rPr>
                <w:spacing w:val="13"/>
              </w:rPr>
              <w:t>行政处罚</w:t>
            </w:r>
          </w:p>
        </w:tc>
        <w:tc>
          <w:tcPr>
            <w:tcW w:w="1969" w:type="dxa"/>
            <w:vAlign w:val="top"/>
          </w:tcPr>
          <w:p>
            <w:pPr>
              <w:pStyle w:val="TableText"/>
              <w:ind w:left="121"/>
              <w:spacing w:before="122" w:line="236" w:lineRule="auto"/>
              <w:rPr/>
            </w:pPr>
            <w:r>
              <w:rPr>
                <w:spacing w:val="15"/>
              </w:rPr>
              <w:t>白云鄂博矿区市场监督管理局</w:t>
            </w:r>
          </w:p>
        </w:tc>
        <w:tc>
          <w:tcPr>
            <w:tcW w:w="7154" w:type="dxa"/>
            <w:vAlign w:val="top"/>
          </w:tcPr>
          <w:p>
            <w:pPr>
              <w:pStyle w:val="TableText"/>
              <w:ind w:left="39"/>
              <w:spacing w:before="40" w:line="203" w:lineRule="auto"/>
              <w:rPr/>
            </w:pPr>
            <w:r>
              <w:rPr>
                <w:spacing w:val="14"/>
              </w:rPr>
              <w:t>《拍卖监督管理办法》</w:t>
            </w:r>
            <w:r>
              <w:rPr>
                <w:spacing w:val="-16"/>
              </w:rPr>
              <w:t xml:space="preserve"> </w:t>
            </w:r>
            <w:r>
              <w:rPr>
                <w:spacing w:val="14"/>
              </w:rPr>
              <w:t>第五条</w:t>
            </w:r>
          </w:p>
          <w:p>
            <w:pPr>
              <w:pStyle w:val="TableText"/>
              <w:ind w:left="39"/>
              <w:spacing w:line="215" w:lineRule="auto"/>
              <w:rPr/>
            </w:pPr>
            <w:r>
              <w:rPr>
                <w:spacing w:val="15"/>
              </w:rPr>
              <w:t>《中华人民共和国广告法》</w:t>
            </w:r>
            <w:r>
              <w:rPr>
                <w:spacing w:val="-10"/>
              </w:rPr>
              <w:t xml:space="preserve"> </w:t>
            </w:r>
            <w:r>
              <w:rPr>
                <w:spacing w:val="15"/>
              </w:rPr>
              <w:t>第二十八条</w:t>
            </w:r>
          </w:p>
        </w:tc>
        <w:tc>
          <w:tcPr>
            <w:tcW w:w="1055" w:type="dxa"/>
            <w:vAlign w:val="top"/>
          </w:tcPr>
          <w:p>
            <w:pPr>
              <w:pStyle w:val="TableText"/>
              <w:ind w:left="269"/>
              <w:spacing w:before="14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27"/>
              <w:spacing w:before="130" w:line="167" w:lineRule="exact"/>
              <w:rPr/>
            </w:pPr>
            <w:r>
              <w:rPr>
                <w:spacing w:val="1"/>
                <w:position w:val="1"/>
              </w:rPr>
              <w:t>21</w:t>
            </w:r>
          </w:p>
        </w:tc>
        <w:tc>
          <w:tcPr>
            <w:tcW w:w="2955" w:type="dxa"/>
            <w:vAlign w:val="top"/>
          </w:tcPr>
          <w:p>
            <w:pPr>
              <w:pStyle w:val="TableText"/>
              <w:ind w:left="428"/>
              <w:spacing w:before="122" w:line="236" w:lineRule="auto"/>
              <w:rPr/>
            </w:pPr>
            <w:r>
              <w:rPr>
                <w:spacing w:val="19"/>
              </w:rPr>
              <w:t>对生产、流通领域产品的行政检查</w:t>
            </w:r>
          </w:p>
        </w:tc>
        <w:tc>
          <w:tcPr>
            <w:tcW w:w="1005" w:type="dxa"/>
            <w:vAlign w:val="top"/>
          </w:tcPr>
          <w:p>
            <w:pPr>
              <w:pStyle w:val="TableText"/>
              <w:ind w:left="233"/>
              <w:spacing w:before="122" w:line="236" w:lineRule="auto"/>
              <w:rPr/>
            </w:pPr>
            <w:r>
              <w:rPr>
                <w:spacing w:val="13"/>
              </w:rPr>
              <w:t>行政检查</w:t>
            </w:r>
          </w:p>
        </w:tc>
        <w:tc>
          <w:tcPr>
            <w:tcW w:w="1969" w:type="dxa"/>
            <w:vAlign w:val="top"/>
          </w:tcPr>
          <w:p>
            <w:pPr>
              <w:pStyle w:val="TableText"/>
              <w:ind w:left="121"/>
              <w:spacing w:before="122" w:line="236" w:lineRule="auto"/>
              <w:rPr/>
            </w:pPr>
            <w:r>
              <w:rPr>
                <w:spacing w:val="15"/>
              </w:rPr>
              <w:t>白云鄂博矿区市场监督管理局</w:t>
            </w:r>
          </w:p>
        </w:tc>
        <w:tc>
          <w:tcPr>
            <w:tcW w:w="7154" w:type="dxa"/>
            <w:vAlign w:val="top"/>
          </w:tcPr>
          <w:p>
            <w:pPr>
              <w:pStyle w:val="TableText"/>
              <w:ind w:left="39"/>
              <w:spacing w:before="41" w:line="236" w:lineRule="auto"/>
              <w:rPr/>
            </w:pPr>
            <w:r>
              <w:rPr>
                <w:spacing w:val="16"/>
              </w:rPr>
              <w:t>《中华人民共和国产品质量法》</w:t>
            </w:r>
            <w:r>
              <w:rPr>
                <w:spacing w:val="-26"/>
              </w:rPr>
              <w:t xml:space="preserve"> </w:t>
            </w:r>
            <w:r>
              <w:rPr>
                <w:spacing w:val="16"/>
              </w:rPr>
              <w:t>第十五条</w:t>
            </w:r>
          </w:p>
        </w:tc>
        <w:tc>
          <w:tcPr>
            <w:tcW w:w="1055" w:type="dxa"/>
            <w:vAlign w:val="top"/>
          </w:tcPr>
          <w:p>
            <w:pPr>
              <w:pStyle w:val="TableText"/>
              <w:ind w:left="269"/>
              <w:spacing w:before="14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6" w:hRule="atLeast"/>
        </w:trPr>
        <w:tc>
          <w:tcPr>
            <w:tcW w:w="369" w:type="dxa"/>
            <w:vAlign w:val="top"/>
          </w:tcPr>
          <w:p>
            <w:pPr>
              <w:pStyle w:val="TableText"/>
              <w:ind w:left="127"/>
              <w:spacing w:before="45" w:line="231" w:lineRule="auto"/>
              <w:rPr/>
            </w:pPr>
            <w:r>
              <w:rPr>
                <w:spacing w:val="1"/>
              </w:rPr>
              <w:t>22</w:t>
            </w:r>
          </w:p>
        </w:tc>
        <w:tc>
          <w:tcPr>
            <w:tcW w:w="2955" w:type="dxa"/>
            <w:vAlign w:val="top"/>
          </w:tcPr>
          <w:p>
            <w:pPr>
              <w:pStyle w:val="TableText"/>
              <w:ind w:left="569"/>
              <w:spacing w:before="45" w:line="231" w:lineRule="auto"/>
              <w:rPr/>
            </w:pPr>
            <w:r>
              <w:rPr>
                <w:spacing w:val="18"/>
              </w:rPr>
              <w:t>对食品相关产品进行行政检查</w:t>
            </w:r>
          </w:p>
        </w:tc>
        <w:tc>
          <w:tcPr>
            <w:tcW w:w="1005" w:type="dxa"/>
            <w:vAlign w:val="top"/>
          </w:tcPr>
          <w:p>
            <w:pPr>
              <w:pStyle w:val="TableText"/>
              <w:ind w:left="233"/>
              <w:spacing w:before="45" w:line="231" w:lineRule="auto"/>
              <w:rPr/>
            </w:pPr>
            <w:r>
              <w:rPr>
                <w:spacing w:val="13"/>
              </w:rPr>
              <w:t>行政检查</w:t>
            </w:r>
          </w:p>
        </w:tc>
        <w:tc>
          <w:tcPr>
            <w:tcW w:w="1969" w:type="dxa"/>
            <w:vAlign w:val="top"/>
          </w:tcPr>
          <w:p>
            <w:pPr>
              <w:pStyle w:val="TableText"/>
              <w:ind w:left="121"/>
              <w:spacing w:before="45" w:line="231" w:lineRule="auto"/>
              <w:rPr/>
            </w:pPr>
            <w:r>
              <w:rPr>
                <w:spacing w:val="15"/>
              </w:rPr>
              <w:t>白云鄂博矿区市场监督管理局</w:t>
            </w:r>
          </w:p>
        </w:tc>
        <w:tc>
          <w:tcPr>
            <w:tcW w:w="7154" w:type="dxa"/>
            <w:vAlign w:val="top"/>
          </w:tcPr>
          <w:p>
            <w:pPr>
              <w:pStyle w:val="TableText"/>
              <w:ind w:left="39"/>
              <w:spacing w:before="45" w:line="231" w:lineRule="auto"/>
              <w:rPr/>
            </w:pPr>
            <w:r>
              <w:rPr>
                <w:spacing w:val="16"/>
              </w:rPr>
              <w:t>《中华人民共和国食品安全法》</w:t>
            </w:r>
            <w:r>
              <w:rPr>
                <w:spacing w:val="-26"/>
              </w:rPr>
              <w:t xml:space="preserve"> </w:t>
            </w:r>
            <w:r>
              <w:rPr>
                <w:spacing w:val="16"/>
              </w:rPr>
              <w:t>第十五条</w:t>
            </w:r>
          </w:p>
        </w:tc>
        <w:tc>
          <w:tcPr>
            <w:tcW w:w="1055" w:type="dxa"/>
            <w:vAlign w:val="top"/>
          </w:tcPr>
          <w:p>
            <w:pPr>
              <w:pStyle w:val="TableText"/>
              <w:ind w:left="269"/>
              <w:spacing w:before="82" w:line="210" w:lineRule="auto"/>
              <w:rPr>
                <w:sz w:val="10"/>
                <w:szCs w:val="10"/>
              </w:rPr>
            </w:pPr>
            <w:r>
              <w:rPr>
                <w:sz w:val="10"/>
                <w:szCs w:val="10"/>
                <w:spacing w:val="4"/>
              </w:rPr>
              <w:t>0472-8511169</w:t>
            </w:r>
          </w:p>
        </w:tc>
        <w:tc>
          <w:tcPr>
            <w:tcW w:w="621" w:type="dxa"/>
            <w:vAlign w:val="top"/>
          </w:tcPr>
          <w:p>
            <w:pPr>
              <w:spacing w:line="196" w:lineRule="exact"/>
              <w:rPr>
                <w:rFonts w:ascii="Arial"/>
                <w:sz w:val="17"/>
              </w:rPr>
            </w:pPr>
            <w:r/>
          </w:p>
        </w:tc>
      </w:tr>
      <w:tr>
        <w:trPr>
          <w:trHeight w:val="324" w:hRule="atLeast"/>
        </w:trPr>
        <w:tc>
          <w:tcPr>
            <w:tcW w:w="369" w:type="dxa"/>
            <w:vAlign w:val="top"/>
          </w:tcPr>
          <w:p>
            <w:pPr>
              <w:pStyle w:val="TableText"/>
              <w:ind w:left="127"/>
              <w:spacing w:before="127" w:line="167" w:lineRule="exact"/>
              <w:rPr/>
            </w:pPr>
            <w:r>
              <w:rPr>
                <w:spacing w:val="1"/>
                <w:position w:val="1"/>
              </w:rPr>
              <w:t>23</w:t>
            </w:r>
          </w:p>
        </w:tc>
        <w:tc>
          <w:tcPr>
            <w:tcW w:w="2955" w:type="dxa"/>
            <w:vAlign w:val="top"/>
          </w:tcPr>
          <w:p>
            <w:pPr>
              <w:pStyle w:val="TableText"/>
              <w:ind w:left="77"/>
              <w:spacing w:before="38" w:line="207" w:lineRule="auto"/>
              <w:rPr/>
            </w:pPr>
            <w:r>
              <w:rPr>
                <w:spacing w:val="19"/>
              </w:rPr>
              <w:t>对隐匿、转移、变卖、损毁被产品质量监督部</w:t>
            </w:r>
          </w:p>
          <w:p>
            <w:pPr>
              <w:pStyle w:val="TableText"/>
              <w:ind w:left="952"/>
              <w:spacing w:line="216" w:lineRule="auto"/>
              <w:rPr/>
            </w:pPr>
            <w:r>
              <w:rPr>
                <w:spacing w:val="13"/>
              </w:rPr>
              <w:t>门查封、扣押的物</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22" w:line="236" w:lineRule="auto"/>
              <w:rPr/>
            </w:pPr>
            <w:r>
              <w:rPr>
                <w:spacing w:val="15"/>
              </w:rPr>
              <w:t>白云鄂博矿区市场监督管理局</w:t>
            </w:r>
          </w:p>
        </w:tc>
        <w:tc>
          <w:tcPr>
            <w:tcW w:w="7154" w:type="dxa"/>
            <w:vAlign w:val="top"/>
          </w:tcPr>
          <w:p>
            <w:pPr>
              <w:pStyle w:val="TableText"/>
              <w:ind w:left="39"/>
              <w:spacing w:before="122" w:line="236" w:lineRule="auto"/>
              <w:rPr/>
            </w:pPr>
            <w:r>
              <w:rPr>
                <w:spacing w:val="16"/>
              </w:rPr>
              <w:t>《中华人民共和国产品质量法》</w:t>
            </w:r>
            <w:r>
              <w:rPr>
                <w:spacing w:val="-25"/>
              </w:rPr>
              <w:t xml:space="preserve"> </w:t>
            </w:r>
            <w:r>
              <w:rPr>
                <w:spacing w:val="16"/>
              </w:rPr>
              <w:t>第六十三条</w:t>
            </w:r>
          </w:p>
        </w:tc>
        <w:tc>
          <w:tcPr>
            <w:tcW w:w="1055" w:type="dxa"/>
            <w:vAlign w:val="top"/>
          </w:tcPr>
          <w:p>
            <w:pPr>
              <w:pStyle w:val="TableText"/>
              <w:ind w:left="269"/>
              <w:spacing w:before="14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6" w:hRule="atLeast"/>
        </w:trPr>
        <w:tc>
          <w:tcPr>
            <w:tcW w:w="369" w:type="dxa"/>
            <w:vAlign w:val="top"/>
          </w:tcPr>
          <w:p>
            <w:pPr>
              <w:pStyle w:val="TableText"/>
              <w:ind w:left="127"/>
              <w:spacing w:before="45" w:line="231" w:lineRule="auto"/>
              <w:rPr/>
            </w:pPr>
            <w:r>
              <w:rPr>
                <w:spacing w:val="1"/>
              </w:rPr>
              <w:t>24</w:t>
            </w:r>
          </w:p>
        </w:tc>
        <w:tc>
          <w:tcPr>
            <w:tcW w:w="2955" w:type="dxa"/>
            <w:vAlign w:val="top"/>
          </w:tcPr>
          <w:p>
            <w:pPr>
              <w:pStyle w:val="TableText"/>
              <w:ind w:left="500"/>
              <w:spacing w:before="45" w:line="231" w:lineRule="auto"/>
              <w:rPr/>
            </w:pPr>
            <w:r>
              <w:rPr>
                <w:spacing w:val="18"/>
              </w:rPr>
              <w:t>对定量包装商品的计量行政检查</w:t>
            </w:r>
          </w:p>
        </w:tc>
        <w:tc>
          <w:tcPr>
            <w:tcW w:w="1005" w:type="dxa"/>
            <w:vAlign w:val="top"/>
          </w:tcPr>
          <w:p>
            <w:pPr>
              <w:pStyle w:val="TableText"/>
              <w:ind w:left="233"/>
              <w:spacing w:before="45" w:line="231" w:lineRule="auto"/>
              <w:rPr/>
            </w:pPr>
            <w:r>
              <w:rPr>
                <w:spacing w:val="13"/>
              </w:rPr>
              <w:t>行政检查</w:t>
            </w:r>
          </w:p>
        </w:tc>
        <w:tc>
          <w:tcPr>
            <w:tcW w:w="1969" w:type="dxa"/>
            <w:vAlign w:val="top"/>
          </w:tcPr>
          <w:p>
            <w:pPr>
              <w:pStyle w:val="TableText"/>
              <w:ind w:left="121"/>
              <w:spacing w:before="45" w:line="231" w:lineRule="auto"/>
              <w:rPr/>
            </w:pPr>
            <w:r>
              <w:rPr>
                <w:spacing w:val="15"/>
              </w:rPr>
              <w:t>白云鄂博矿区市场监督管理局</w:t>
            </w:r>
          </w:p>
        </w:tc>
        <w:tc>
          <w:tcPr>
            <w:tcW w:w="7154" w:type="dxa"/>
            <w:vAlign w:val="top"/>
          </w:tcPr>
          <w:p>
            <w:pPr>
              <w:pStyle w:val="TableText"/>
              <w:ind w:left="39"/>
              <w:spacing w:before="45" w:line="231" w:lineRule="auto"/>
              <w:rPr/>
            </w:pPr>
            <w:r>
              <w:rPr>
                <w:spacing w:val="16"/>
              </w:rPr>
              <w:t>《定量包装商品计量监督管理办法》</w:t>
            </w:r>
            <w:r>
              <w:rPr>
                <w:spacing w:val="-25"/>
              </w:rPr>
              <w:t xml:space="preserve"> </w:t>
            </w:r>
            <w:r>
              <w:rPr>
                <w:spacing w:val="16"/>
              </w:rPr>
              <w:t>第三条</w:t>
            </w:r>
          </w:p>
        </w:tc>
        <w:tc>
          <w:tcPr>
            <w:tcW w:w="1055" w:type="dxa"/>
            <w:vAlign w:val="top"/>
          </w:tcPr>
          <w:p>
            <w:pPr>
              <w:pStyle w:val="TableText"/>
              <w:ind w:left="269"/>
              <w:spacing w:before="80" w:line="214" w:lineRule="auto"/>
              <w:rPr>
                <w:sz w:val="10"/>
                <w:szCs w:val="10"/>
              </w:rPr>
            </w:pPr>
            <w:r>
              <w:rPr>
                <w:sz w:val="10"/>
                <w:szCs w:val="10"/>
                <w:spacing w:val="4"/>
              </w:rPr>
              <w:t>0472-8511169</w:t>
            </w:r>
          </w:p>
        </w:tc>
        <w:tc>
          <w:tcPr>
            <w:tcW w:w="621" w:type="dxa"/>
            <w:vAlign w:val="top"/>
          </w:tcPr>
          <w:p>
            <w:pPr>
              <w:spacing w:line="196" w:lineRule="exact"/>
              <w:rPr>
                <w:rFonts w:ascii="Arial"/>
                <w:sz w:val="17"/>
              </w:rPr>
            </w:pPr>
            <w:r/>
          </w:p>
        </w:tc>
      </w:tr>
      <w:tr>
        <w:trPr>
          <w:trHeight w:val="657" w:hRule="atLeast"/>
        </w:trPr>
        <w:tc>
          <w:tcPr>
            <w:tcW w:w="369" w:type="dxa"/>
            <w:vAlign w:val="top"/>
          </w:tcPr>
          <w:p>
            <w:pPr>
              <w:spacing w:line="250" w:lineRule="auto"/>
              <w:rPr>
                <w:rFonts w:ascii="Arial"/>
                <w:sz w:val="21"/>
              </w:rPr>
            </w:pPr>
            <w:r/>
          </w:p>
          <w:p>
            <w:pPr>
              <w:pStyle w:val="TableText"/>
              <w:ind w:left="127"/>
              <w:spacing w:before="39" w:line="166" w:lineRule="exact"/>
              <w:rPr/>
            </w:pPr>
            <w:r>
              <w:rPr>
                <w:spacing w:val="1"/>
                <w:position w:val="1"/>
              </w:rPr>
              <w:t>25</w:t>
            </w:r>
          </w:p>
        </w:tc>
        <w:tc>
          <w:tcPr>
            <w:tcW w:w="2955" w:type="dxa"/>
            <w:vAlign w:val="top"/>
          </w:tcPr>
          <w:p>
            <w:pPr>
              <w:pStyle w:val="TableText"/>
              <w:ind w:left="77"/>
              <w:spacing w:before="43" w:line="236" w:lineRule="auto"/>
              <w:rPr/>
            </w:pPr>
            <w:r>
              <w:rPr>
                <w:spacing w:val="18"/>
              </w:rPr>
              <w:t>对生产者生产定量包装商品</w:t>
            </w:r>
            <w:r>
              <w:rPr>
                <w:spacing w:val="-30"/>
              </w:rPr>
              <w:t xml:space="preserve"> </w:t>
            </w:r>
            <w:r>
              <w:rPr>
                <w:spacing w:val="18"/>
              </w:rPr>
              <w:t>，其实际量与标注</w:t>
            </w:r>
          </w:p>
          <w:p>
            <w:pPr>
              <w:pStyle w:val="TableText"/>
              <w:ind w:left="78"/>
              <w:spacing w:before="16" w:line="236" w:lineRule="auto"/>
              <w:rPr/>
            </w:pPr>
            <w:r>
              <w:rPr>
                <w:spacing w:val="18"/>
              </w:rPr>
              <w:t>量不相符</w:t>
            </w:r>
            <w:r>
              <w:rPr>
                <w:spacing w:val="-30"/>
              </w:rPr>
              <w:t xml:space="preserve"> </w:t>
            </w:r>
            <w:r>
              <w:rPr>
                <w:spacing w:val="18"/>
              </w:rPr>
              <w:t>，计量偏差超过《定量包装商品计量</w:t>
            </w:r>
          </w:p>
          <w:p>
            <w:pPr>
              <w:pStyle w:val="TableText"/>
              <w:ind w:left="78"/>
              <w:spacing w:before="14" w:line="200" w:lineRule="auto"/>
              <w:rPr/>
            </w:pPr>
            <w:r>
              <w:rPr>
                <w:spacing w:val="17"/>
              </w:rPr>
              <w:t>监督规定》</w:t>
            </w:r>
            <w:r>
              <w:rPr>
                <w:spacing w:val="-18"/>
              </w:rPr>
              <w:t xml:space="preserve"> </w:t>
            </w:r>
            <w:r>
              <w:rPr>
                <w:spacing w:val="17"/>
              </w:rPr>
              <w:t>或者国家其他有关规定的行为的行</w:t>
            </w:r>
          </w:p>
          <w:p>
            <w:pPr>
              <w:pStyle w:val="TableText"/>
              <w:ind w:left="1275"/>
              <w:spacing w:line="207" w:lineRule="auto"/>
              <w:rPr/>
            </w:pPr>
            <w:r>
              <w:rPr>
                <w:spacing w:val="13"/>
              </w:rPr>
              <w:t>政处罚</w:t>
            </w:r>
          </w:p>
        </w:tc>
        <w:tc>
          <w:tcPr>
            <w:tcW w:w="1005" w:type="dxa"/>
            <w:vAlign w:val="top"/>
          </w:tcPr>
          <w:p>
            <w:pPr>
              <w:spacing w:line="243"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5"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spacing w:line="245" w:lineRule="auto"/>
              <w:rPr>
                <w:rFonts w:ascii="Arial"/>
                <w:sz w:val="21"/>
              </w:rPr>
            </w:pPr>
            <w:r/>
          </w:p>
          <w:p>
            <w:pPr>
              <w:pStyle w:val="TableText"/>
              <w:ind w:left="39"/>
              <w:spacing w:before="39" w:line="236" w:lineRule="auto"/>
              <w:rPr/>
            </w:pPr>
            <w:r>
              <w:rPr>
                <w:spacing w:val="16"/>
              </w:rPr>
              <w:t>《商品量计量违法行为处罚规定》</w:t>
            </w:r>
            <w:r>
              <w:rPr>
                <w:spacing w:val="-26"/>
              </w:rPr>
              <w:t xml:space="preserve"> </w:t>
            </w:r>
            <w:r>
              <w:rPr>
                <w:spacing w:val="16"/>
              </w:rPr>
              <w:t>第四条</w:t>
            </w:r>
          </w:p>
        </w:tc>
        <w:tc>
          <w:tcPr>
            <w:tcW w:w="1055" w:type="dxa"/>
            <w:vAlign w:val="top"/>
          </w:tcPr>
          <w:p>
            <w:pPr>
              <w:pStyle w:val="TableText"/>
              <w:ind w:left="269"/>
              <w:spacing w:before="18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rPr>
          <w:sz w:val="21"/>
        </w:rPr>
      </w:pPr>
      <w:r/>
    </w:p>
    <w:p>
      <w:pPr>
        <w:sectPr>
          <w:pgSz w:w="16835" w:h="11910"/>
          <w:pgMar w:top="400" w:right="1079" w:bottom="400" w:left="620" w:header="0" w:footer="0" w:gutter="0"/>
        </w:sectPr>
        <w:rPr>
          <w:sz w:val="21"/>
          <w:szCs w:val="21"/>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656" w:hRule="atLeast"/>
        </w:trPr>
        <w:tc>
          <w:tcPr>
            <w:tcW w:w="369" w:type="dxa"/>
            <w:vAlign w:val="top"/>
          </w:tcPr>
          <w:p>
            <w:pPr>
              <w:spacing w:line="246" w:lineRule="auto"/>
              <w:rPr>
                <w:rFonts w:ascii="Arial"/>
                <w:sz w:val="21"/>
              </w:rPr>
            </w:pPr>
            <w:r/>
          </w:p>
          <w:p>
            <w:pPr>
              <w:pStyle w:val="TableText"/>
              <w:ind w:left="127"/>
              <w:spacing w:before="39" w:line="166" w:lineRule="exact"/>
              <w:rPr/>
            </w:pPr>
            <w:r>
              <w:rPr>
                <w:spacing w:val="1"/>
                <w:position w:val="1"/>
              </w:rPr>
              <w:t>26</w:t>
            </w:r>
          </w:p>
        </w:tc>
        <w:tc>
          <w:tcPr>
            <w:tcW w:w="2955" w:type="dxa"/>
            <w:vAlign w:val="top"/>
          </w:tcPr>
          <w:p>
            <w:pPr>
              <w:pStyle w:val="TableText"/>
              <w:ind w:left="77"/>
              <w:spacing w:before="38" w:line="235" w:lineRule="auto"/>
              <w:rPr/>
            </w:pPr>
            <w:r>
              <w:rPr>
                <w:spacing w:val="19"/>
              </w:rPr>
              <w:t>对获得《定量包装商品生产企业计量保证能力</w:t>
            </w:r>
          </w:p>
          <w:p>
            <w:pPr>
              <w:pStyle w:val="TableText"/>
              <w:ind w:left="78"/>
              <w:spacing w:before="14" w:line="235" w:lineRule="auto"/>
              <w:rPr/>
            </w:pPr>
            <w:r>
              <w:rPr>
                <w:spacing w:val="15"/>
              </w:rPr>
              <w:t>证书》 的生产者，违反《定量包装商品生产企</w:t>
            </w:r>
          </w:p>
          <w:p>
            <w:pPr>
              <w:pStyle w:val="TableText"/>
              <w:ind w:left="77"/>
              <w:spacing w:before="12" w:line="200" w:lineRule="auto"/>
              <w:rPr/>
            </w:pPr>
            <w:r>
              <w:rPr>
                <w:spacing w:val="17"/>
              </w:rPr>
              <w:t>业计量保证能力评价规范》</w:t>
            </w:r>
            <w:r>
              <w:rPr>
                <w:spacing w:val="-17"/>
              </w:rPr>
              <w:t xml:space="preserve"> </w:t>
            </w:r>
            <w:r>
              <w:rPr>
                <w:spacing w:val="17"/>
              </w:rPr>
              <w:t>要求的行为的行政</w:t>
            </w:r>
          </w:p>
          <w:p>
            <w:pPr>
              <w:pStyle w:val="TableText"/>
              <w:ind w:left="1209"/>
              <w:spacing w:line="222" w:lineRule="auto"/>
              <w:rPr/>
            </w:pPr>
            <w:r>
              <w:rPr>
                <w:spacing w:val="13"/>
              </w:rPr>
              <w:t>处罚查看</w:t>
            </w:r>
          </w:p>
        </w:tc>
        <w:tc>
          <w:tcPr>
            <w:tcW w:w="1005" w:type="dxa"/>
            <w:vAlign w:val="top"/>
          </w:tcPr>
          <w:p>
            <w:pPr>
              <w:spacing w:line="242"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2" w:lineRule="auto"/>
              <w:rPr>
                <w:rFonts w:ascii="Arial"/>
                <w:sz w:val="21"/>
              </w:rPr>
            </w:pPr>
            <w:r/>
          </w:p>
          <w:p>
            <w:pPr>
              <w:pStyle w:val="TableText"/>
              <w:ind w:left="121"/>
              <w:spacing w:before="39" w:line="235" w:lineRule="auto"/>
              <w:rPr/>
            </w:pPr>
            <w:r>
              <w:rPr>
                <w:spacing w:val="15"/>
              </w:rPr>
              <w:t>白云鄂博矿区市场监督管理局</w:t>
            </w:r>
          </w:p>
        </w:tc>
        <w:tc>
          <w:tcPr>
            <w:tcW w:w="7154" w:type="dxa"/>
            <w:vAlign w:val="top"/>
          </w:tcPr>
          <w:p>
            <w:pPr>
              <w:spacing w:line="242" w:lineRule="auto"/>
              <w:rPr>
                <w:rFonts w:ascii="Arial"/>
                <w:sz w:val="21"/>
              </w:rPr>
            </w:pPr>
            <w:r/>
          </w:p>
          <w:p>
            <w:pPr>
              <w:pStyle w:val="TableText"/>
              <w:ind w:left="39"/>
              <w:spacing w:before="39" w:line="235" w:lineRule="auto"/>
              <w:rPr/>
            </w:pPr>
            <w:r>
              <w:rPr>
                <w:spacing w:val="16"/>
              </w:rPr>
              <w:t>《定量包装商品计量监督管理办法》</w:t>
            </w:r>
            <w:r>
              <w:rPr>
                <w:spacing w:val="-22"/>
              </w:rPr>
              <w:t xml:space="preserve"> </w:t>
            </w:r>
            <w:r>
              <w:rPr>
                <w:spacing w:val="16"/>
              </w:rPr>
              <w:t>第十六条</w:t>
            </w:r>
          </w:p>
        </w:tc>
        <w:tc>
          <w:tcPr>
            <w:tcW w:w="1055" w:type="dxa"/>
            <w:vAlign w:val="top"/>
          </w:tcPr>
          <w:p>
            <w:pPr>
              <w:pStyle w:val="TableText"/>
              <w:ind w:left="269"/>
              <w:spacing w:before="17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0" w:hRule="atLeast"/>
        </w:trPr>
        <w:tc>
          <w:tcPr>
            <w:tcW w:w="369" w:type="dxa"/>
            <w:vAlign w:val="top"/>
          </w:tcPr>
          <w:p>
            <w:pPr>
              <w:pStyle w:val="TableText"/>
              <w:ind w:left="127"/>
              <w:spacing w:before="38" w:line="233" w:lineRule="auto"/>
              <w:rPr/>
            </w:pPr>
            <w:r>
              <w:rPr>
                <w:spacing w:val="1"/>
              </w:rPr>
              <w:t>27</w:t>
            </w:r>
          </w:p>
        </w:tc>
        <w:tc>
          <w:tcPr>
            <w:tcW w:w="2955" w:type="dxa"/>
            <w:vAlign w:val="top"/>
          </w:tcPr>
          <w:p>
            <w:pPr>
              <w:pStyle w:val="TableText"/>
              <w:ind w:left="428"/>
              <w:spacing w:before="38" w:line="233" w:lineRule="auto"/>
              <w:rPr/>
            </w:pPr>
            <w:r>
              <w:rPr>
                <w:spacing w:val="19"/>
              </w:rPr>
              <w:t>对认证活动和认证结果的行政检查</w:t>
            </w:r>
          </w:p>
        </w:tc>
        <w:tc>
          <w:tcPr>
            <w:tcW w:w="1005" w:type="dxa"/>
            <w:vAlign w:val="top"/>
          </w:tcPr>
          <w:p>
            <w:pPr>
              <w:pStyle w:val="TableText"/>
              <w:ind w:left="233"/>
              <w:spacing w:before="38" w:line="233" w:lineRule="auto"/>
              <w:rPr/>
            </w:pPr>
            <w:r>
              <w:rPr>
                <w:spacing w:val="13"/>
              </w:rPr>
              <w:t>行政检查</w:t>
            </w:r>
          </w:p>
        </w:tc>
        <w:tc>
          <w:tcPr>
            <w:tcW w:w="1969" w:type="dxa"/>
            <w:vAlign w:val="top"/>
          </w:tcPr>
          <w:p>
            <w:pPr>
              <w:pStyle w:val="TableText"/>
              <w:ind w:left="121"/>
              <w:spacing w:before="38" w:line="233" w:lineRule="auto"/>
              <w:rPr/>
            </w:pPr>
            <w:r>
              <w:rPr>
                <w:spacing w:val="15"/>
              </w:rPr>
              <w:t>白云鄂博矿区市场监督管理局</w:t>
            </w:r>
          </w:p>
        </w:tc>
        <w:tc>
          <w:tcPr>
            <w:tcW w:w="7154" w:type="dxa"/>
            <w:vAlign w:val="top"/>
          </w:tcPr>
          <w:p>
            <w:pPr>
              <w:pStyle w:val="TableText"/>
              <w:ind w:left="39"/>
              <w:spacing w:before="38" w:line="233" w:lineRule="auto"/>
              <w:rPr/>
            </w:pPr>
            <w:r>
              <w:rPr>
                <w:spacing w:val="16"/>
              </w:rPr>
              <w:t>《中华人民共和国认证认可条例》</w:t>
            </w:r>
            <w:r>
              <w:rPr>
                <w:spacing w:val="-22"/>
              </w:rPr>
              <w:t xml:space="preserve"> </w:t>
            </w:r>
            <w:r>
              <w:rPr>
                <w:spacing w:val="16"/>
              </w:rPr>
              <w:t>第五十一条</w:t>
            </w:r>
          </w:p>
        </w:tc>
        <w:tc>
          <w:tcPr>
            <w:tcW w:w="1055" w:type="dxa"/>
            <w:vAlign w:val="top"/>
          </w:tcPr>
          <w:p>
            <w:pPr>
              <w:pStyle w:val="TableText"/>
              <w:ind w:left="269"/>
              <w:spacing w:before="70" w:line="221" w:lineRule="auto"/>
              <w:rPr>
                <w:sz w:val="10"/>
                <w:szCs w:val="10"/>
              </w:rPr>
            </w:pPr>
            <w:r>
              <w:rPr>
                <w:sz w:val="10"/>
                <w:szCs w:val="10"/>
                <w:spacing w:val="4"/>
              </w:rPr>
              <w:t>0472-8511169</w:t>
            </w:r>
          </w:p>
        </w:tc>
        <w:tc>
          <w:tcPr>
            <w:tcW w:w="621" w:type="dxa"/>
            <w:vAlign w:val="top"/>
          </w:tcPr>
          <w:p>
            <w:pPr>
              <w:spacing w:line="190" w:lineRule="exact"/>
              <w:rPr>
                <w:rFonts w:ascii="Arial"/>
                <w:sz w:val="16"/>
              </w:rPr>
            </w:pPr>
            <w:r/>
          </w:p>
        </w:tc>
      </w:tr>
      <w:tr>
        <w:trPr>
          <w:trHeight w:val="473" w:hRule="atLeast"/>
        </w:trPr>
        <w:tc>
          <w:tcPr>
            <w:tcW w:w="369" w:type="dxa"/>
            <w:vAlign w:val="top"/>
          </w:tcPr>
          <w:p>
            <w:pPr>
              <w:pStyle w:val="TableText"/>
              <w:ind w:left="127"/>
              <w:spacing w:before="116" w:line="166" w:lineRule="exact"/>
              <w:rPr/>
            </w:pPr>
            <w:r>
              <w:rPr>
                <w:spacing w:val="1"/>
                <w:position w:val="1"/>
              </w:rPr>
              <w:t>28</w:t>
            </w:r>
          </w:p>
        </w:tc>
        <w:tc>
          <w:tcPr>
            <w:tcW w:w="2955" w:type="dxa"/>
            <w:vAlign w:val="top"/>
          </w:tcPr>
          <w:p>
            <w:pPr>
              <w:pStyle w:val="TableText"/>
              <w:ind w:left="77" w:right="85"/>
              <w:spacing w:before="29" w:line="231" w:lineRule="auto"/>
              <w:rPr/>
            </w:pPr>
            <w:r>
              <w:rPr>
                <w:spacing w:val="18"/>
              </w:rPr>
              <w:t>对强制性产品认证</w:t>
            </w:r>
            <w:r>
              <w:rPr>
                <w:spacing w:val="-35"/>
              </w:rPr>
              <w:t xml:space="preserve"> </w:t>
            </w:r>
            <w:r>
              <w:rPr>
                <w:spacing w:val="18"/>
              </w:rPr>
              <w:t>、检验检测活动及结果的行</w:t>
            </w:r>
            <w:r>
              <w:rPr>
                <w:spacing w:val="5"/>
              </w:rPr>
              <w:t>政</w:t>
            </w:r>
          </w:p>
          <w:p>
            <w:pPr>
              <w:pStyle w:val="TableText"/>
              <w:ind w:left="1343"/>
              <w:spacing w:line="204" w:lineRule="auto"/>
              <w:rPr/>
            </w:pPr>
            <w:r>
              <w:rPr>
                <w:spacing w:val="10"/>
              </w:rPr>
              <w:t>检查</w:t>
            </w:r>
          </w:p>
        </w:tc>
        <w:tc>
          <w:tcPr>
            <w:tcW w:w="1005" w:type="dxa"/>
            <w:vAlign w:val="top"/>
          </w:tcPr>
          <w:p>
            <w:pPr>
              <w:pStyle w:val="TableText"/>
              <w:ind w:left="233"/>
              <w:spacing w:before="112" w:line="235" w:lineRule="auto"/>
              <w:rPr/>
            </w:pPr>
            <w:r>
              <w:rPr>
                <w:spacing w:val="13"/>
              </w:rPr>
              <w:t>行政检查</w:t>
            </w:r>
          </w:p>
        </w:tc>
        <w:tc>
          <w:tcPr>
            <w:tcW w:w="1969" w:type="dxa"/>
            <w:vAlign w:val="top"/>
          </w:tcPr>
          <w:p>
            <w:pPr>
              <w:pStyle w:val="TableText"/>
              <w:ind w:left="121"/>
              <w:spacing w:before="112" w:line="235" w:lineRule="auto"/>
              <w:rPr/>
            </w:pPr>
            <w:r>
              <w:rPr>
                <w:spacing w:val="15"/>
              </w:rPr>
              <w:t>白云鄂博矿区市场监督管理局</w:t>
            </w:r>
          </w:p>
        </w:tc>
        <w:tc>
          <w:tcPr>
            <w:tcW w:w="7154" w:type="dxa"/>
            <w:vAlign w:val="top"/>
          </w:tcPr>
          <w:p>
            <w:pPr>
              <w:pStyle w:val="TableText"/>
              <w:ind w:left="51"/>
              <w:spacing w:before="112" w:line="235" w:lineRule="auto"/>
              <w:rPr/>
            </w:pPr>
            <w:r>
              <w:rPr>
                <w:spacing w:val="15"/>
              </w:rPr>
              <w:t>1.《中华人民共和国认证认可条例》</w:t>
            </w:r>
            <w:r>
              <w:rPr>
                <w:spacing w:val="-10"/>
              </w:rPr>
              <w:t xml:space="preserve"> </w:t>
            </w:r>
            <w:r>
              <w:rPr>
                <w:spacing w:val="15"/>
              </w:rPr>
              <w:t>第五十二条</w:t>
            </w:r>
          </w:p>
        </w:tc>
        <w:tc>
          <w:tcPr>
            <w:tcW w:w="1055" w:type="dxa"/>
            <w:vAlign w:val="top"/>
          </w:tcPr>
          <w:p>
            <w:pPr>
              <w:pStyle w:val="TableText"/>
              <w:ind w:left="269"/>
              <w:spacing w:before="13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1" w:hRule="atLeast"/>
        </w:trPr>
        <w:tc>
          <w:tcPr>
            <w:tcW w:w="369" w:type="dxa"/>
            <w:vAlign w:val="top"/>
          </w:tcPr>
          <w:p>
            <w:pPr>
              <w:pStyle w:val="TableText"/>
              <w:ind w:left="127"/>
              <w:spacing w:before="38" w:line="234" w:lineRule="auto"/>
              <w:rPr/>
            </w:pPr>
            <w:r>
              <w:rPr>
                <w:spacing w:val="1"/>
              </w:rPr>
              <w:t>29</w:t>
            </w:r>
          </w:p>
        </w:tc>
        <w:tc>
          <w:tcPr>
            <w:tcW w:w="2955" w:type="dxa"/>
            <w:vAlign w:val="top"/>
          </w:tcPr>
          <w:p>
            <w:pPr>
              <w:pStyle w:val="TableText"/>
              <w:ind w:left="77"/>
              <w:spacing w:before="38" w:line="234" w:lineRule="auto"/>
              <w:rPr/>
            </w:pPr>
            <w:r>
              <w:rPr>
                <w:spacing w:val="19"/>
              </w:rPr>
              <w:t>对列入强制性产品认证目录内产品的行政检查</w:t>
            </w:r>
          </w:p>
        </w:tc>
        <w:tc>
          <w:tcPr>
            <w:tcW w:w="1005" w:type="dxa"/>
            <w:vAlign w:val="top"/>
          </w:tcPr>
          <w:p>
            <w:pPr>
              <w:pStyle w:val="TableText"/>
              <w:ind w:left="233"/>
              <w:spacing w:before="38" w:line="234" w:lineRule="auto"/>
              <w:rPr/>
            </w:pPr>
            <w:r>
              <w:rPr>
                <w:spacing w:val="13"/>
              </w:rPr>
              <w:t>行政检查</w:t>
            </w:r>
          </w:p>
        </w:tc>
        <w:tc>
          <w:tcPr>
            <w:tcW w:w="1969" w:type="dxa"/>
            <w:vAlign w:val="top"/>
          </w:tcPr>
          <w:p>
            <w:pPr>
              <w:pStyle w:val="TableText"/>
              <w:ind w:left="121"/>
              <w:spacing w:before="38" w:line="234" w:lineRule="auto"/>
              <w:rPr/>
            </w:pPr>
            <w:r>
              <w:rPr>
                <w:spacing w:val="15"/>
              </w:rPr>
              <w:t>白云鄂博矿区市场监督管理局</w:t>
            </w:r>
          </w:p>
        </w:tc>
        <w:tc>
          <w:tcPr>
            <w:tcW w:w="7154" w:type="dxa"/>
            <w:vAlign w:val="top"/>
          </w:tcPr>
          <w:p>
            <w:pPr>
              <w:pStyle w:val="TableText"/>
              <w:ind w:left="39"/>
              <w:spacing w:before="38" w:line="234" w:lineRule="auto"/>
              <w:rPr/>
            </w:pPr>
            <w:r>
              <w:rPr>
                <w:spacing w:val="16"/>
              </w:rPr>
              <w:t>《强制性产品认证管理规定》</w:t>
            </w:r>
            <w:r>
              <w:rPr>
                <w:spacing w:val="-26"/>
              </w:rPr>
              <w:t xml:space="preserve"> </w:t>
            </w:r>
            <w:r>
              <w:rPr>
                <w:spacing w:val="16"/>
              </w:rPr>
              <w:t>第三十七条</w:t>
            </w:r>
          </w:p>
        </w:tc>
        <w:tc>
          <w:tcPr>
            <w:tcW w:w="1055" w:type="dxa"/>
            <w:vAlign w:val="top"/>
          </w:tcPr>
          <w:p>
            <w:pPr>
              <w:pStyle w:val="TableText"/>
              <w:ind w:left="269"/>
              <w:spacing w:before="72" w:line="218" w:lineRule="auto"/>
              <w:rPr>
                <w:sz w:val="10"/>
                <w:szCs w:val="10"/>
              </w:rPr>
            </w:pPr>
            <w:r>
              <w:rPr>
                <w:sz w:val="10"/>
                <w:szCs w:val="10"/>
                <w:spacing w:val="4"/>
              </w:rPr>
              <w:t>0472-8511169</w:t>
            </w:r>
          </w:p>
        </w:tc>
        <w:tc>
          <w:tcPr>
            <w:tcW w:w="621" w:type="dxa"/>
            <w:vAlign w:val="top"/>
          </w:tcPr>
          <w:p>
            <w:pPr>
              <w:spacing w:line="190" w:lineRule="exact"/>
              <w:rPr>
                <w:rFonts w:ascii="Arial"/>
                <w:sz w:val="16"/>
              </w:rPr>
            </w:pPr>
            <w:r/>
          </w:p>
        </w:tc>
      </w:tr>
      <w:tr>
        <w:trPr>
          <w:trHeight w:val="323" w:hRule="atLeast"/>
        </w:trPr>
        <w:tc>
          <w:tcPr>
            <w:tcW w:w="369" w:type="dxa"/>
            <w:vAlign w:val="top"/>
          </w:tcPr>
          <w:p>
            <w:pPr>
              <w:pStyle w:val="TableText"/>
              <w:ind w:left="130"/>
              <w:spacing w:before="118" w:line="166" w:lineRule="exact"/>
              <w:rPr/>
            </w:pPr>
            <w:r>
              <w:rPr>
                <w:spacing w:val="1"/>
                <w:position w:val="1"/>
              </w:rPr>
              <w:t>30</w:t>
            </w:r>
          </w:p>
        </w:tc>
        <w:tc>
          <w:tcPr>
            <w:tcW w:w="2955" w:type="dxa"/>
            <w:vAlign w:val="top"/>
          </w:tcPr>
          <w:p>
            <w:pPr>
              <w:pStyle w:val="TableText"/>
              <w:ind w:left="77"/>
              <w:spacing w:before="32" w:line="210" w:lineRule="auto"/>
              <w:rPr/>
            </w:pPr>
            <w:r>
              <w:rPr>
                <w:spacing w:val="19"/>
              </w:rPr>
              <w:t>对重点能单位能源计量工作人员配备和培训</w:t>
            </w:r>
          </w:p>
          <w:p>
            <w:pPr>
              <w:pStyle w:val="TableText"/>
              <w:ind w:left="991"/>
              <w:spacing w:line="221" w:lineRule="auto"/>
              <w:rPr/>
            </w:pPr>
            <w:r>
              <w:rPr>
                <w:spacing w:val="16"/>
              </w:rPr>
              <w:t>情况的行政检查</w:t>
            </w:r>
          </w:p>
        </w:tc>
        <w:tc>
          <w:tcPr>
            <w:tcW w:w="1005" w:type="dxa"/>
            <w:vAlign w:val="top"/>
          </w:tcPr>
          <w:p>
            <w:pPr>
              <w:pStyle w:val="TableText"/>
              <w:ind w:left="233"/>
              <w:spacing w:before="113" w:line="235" w:lineRule="auto"/>
              <w:rPr/>
            </w:pPr>
            <w:r>
              <w:rPr>
                <w:spacing w:val="13"/>
              </w:rPr>
              <w:t>行政检查</w:t>
            </w:r>
          </w:p>
        </w:tc>
        <w:tc>
          <w:tcPr>
            <w:tcW w:w="1969" w:type="dxa"/>
            <w:vAlign w:val="top"/>
          </w:tcPr>
          <w:p>
            <w:pPr>
              <w:pStyle w:val="TableText"/>
              <w:ind w:left="121"/>
              <w:spacing w:before="113" w:line="235" w:lineRule="auto"/>
              <w:rPr/>
            </w:pPr>
            <w:r>
              <w:rPr>
                <w:spacing w:val="15"/>
              </w:rPr>
              <w:t>白云鄂博矿区市场监督管理局</w:t>
            </w:r>
          </w:p>
        </w:tc>
        <w:tc>
          <w:tcPr>
            <w:tcW w:w="7154" w:type="dxa"/>
            <w:vAlign w:val="top"/>
          </w:tcPr>
          <w:p>
            <w:pPr>
              <w:pStyle w:val="TableText"/>
              <w:ind w:left="39"/>
              <w:spacing w:before="32" w:line="210" w:lineRule="auto"/>
              <w:rPr/>
            </w:pPr>
            <w:r>
              <w:rPr>
                <w:spacing w:val="16"/>
              </w:rPr>
              <w:t>《中华人民共和国节约能源法》</w:t>
            </w:r>
            <w:r>
              <w:rPr>
                <w:spacing w:val="-25"/>
              </w:rPr>
              <w:t xml:space="preserve"> </w:t>
            </w:r>
            <w:r>
              <w:rPr>
                <w:spacing w:val="16"/>
              </w:rPr>
              <w:t>第二十七条</w:t>
            </w:r>
          </w:p>
          <w:p>
            <w:pPr>
              <w:pStyle w:val="TableText"/>
              <w:ind w:left="39"/>
              <w:spacing w:line="221" w:lineRule="auto"/>
              <w:rPr/>
            </w:pPr>
            <w:r>
              <w:rPr>
                <w:spacing w:val="18"/>
              </w:rPr>
              <w:t>《能源计量监督管理办法》</w:t>
            </w:r>
            <w:r>
              <w:rPr>
                <w:spacing w:val="-24"/>
              </w:rPr>
              <w:t xml:space="preserve"> </w:t>
            </w:r>
            <w:r>
              <w:rPr>
                <w:spacing w:val="18"/>
              </w:rPr>
              <w:t>第六条第九条第</w:t>
            </w:r>
            <w:r>
              <w:rPr>
                <w:spacing w:val="17"/>
              </w:rPr>
              <w:t>十四条第十七条</w:t>
            </w:r>
          </w:p>
        </w:tc>
        <w:tc>
          <w:tcPr>
            <w:tcW w:w="1055" w:type="dxa"/>
            <w:vAlign w:val="top"/>
          </w:tcPr>
          <w:p>
            <w:pPr>
              <w:pStyle w:val="TableText"/>
              <w:ind w:left="269"/>
              <w:spacing w:before="13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2" w:hRule="atLeast"/>
        </w:trPr>
        <w:tc>
          <w:tcPr>
            <w:tcW w:w="369" w:type="dxa"/>
            <w:vAlign w:val="top"/>
          </w:tcPr>
          <w:p>
            <w:pPr>
              <w:pStyle w:val="TableText"/>
              <w:ind w:left="130"/>
              <w:spacing w:before="118" w:line="166" w:lineRule="exact"/>
              <w:rPr/>
            </w:pPr>
            <w:r>
              <w:rPr>
                <w:spacing w:val="1"/>
                <w:position w:val="1"/>
              </w:rPr>
              <w:t>31</w:t>
            </w:r>
          </w:p>
        </w:tc>
        <w:tc>
          <w:tcPr>
            <w:tcW w:w="2955" w:type="dxa"/>
            <w:vAlign w:val="top"/>
          </w:tcPr>
          <w:p>
            <w:pPr>
              <w:pStyle w:val="TableText"/>
              <w:ind w:left="77"/>
              <w:spacing w:before="32" w:line="210" w:lineRule="auto"/>
              <w:rPr/>
            </w:pPr>
            <w:r>
              <w:rPr>
                <w:spacing w:val="19"/>
              </w:rPr>
              <w:t>对重点用能单位能源计量器具配备和使用情况</w:t>
            </w:r>
          </w:p>
          <w:p>
            <w:pPr>
              <w:pStyle w:val="TableText"/>
              <w:ind w:left="1154"/>
              <w:spacing w:line="219" w:lineRule="auto"/>
              <w:rPr/>
            </w:pPr>
            <w:r>
              <w:rPr>
                <w:spacing w:val="11"/>
              </w:rPr>
              <w:t>的行政检查</w:t>
            </w:r>
          </w:p>
        </w:tc>
        <w:tc>
          <w:tcPr>
            <w:tcW w:w="1005" w:type="dxa"/>
            <w:vAlign w:val="top"/>
          </w:tcPr>
          <w:p>
            <w:pPr>
              <w:pStyle w:val="TableText"/>
              <w:ind w:left="233"/>
              <w:spacing w:before="114" w:line="235" w:lineRule="auto"/>
              <w:rPr/>
            </w:pPr>
            <w:r>
              <w:rPr>
                <w:spacing w:val="13"/>
              </w:rPr>
              <w:t>行政检查</w:t>
            </w:r>
          </w:p>
        </w:tc>
        <w:tc>
          <w:tcPr>
            <w:tcW w:w="1969" w:type="dxa"/>
            <w:vAlign w:val="top"/>
          </w:tcPr>
          <w:p>
            <w:pPr>
              <w:pStyle w:val="TableText"/>
              <w:ind w:left="121"/>
              <w:spacing w:before="114" w:line="235" w:lineRule="auto"/>
              <w:rPr/>
            </w:pPr>
            <w:r>
              <w:rPr>
                <w:spacing w:val="15"/>
              </w:rPr>
              <w:t>白云鄂博矿区市场监督管理局</w:t>
            </w:r>
          </w:p>
        </w:tc>
        <w:tc>
          <w:tcPr>
            <w:tcW w:w="7154" w:type="dxa"/>
            <w:vAlign w:val="top"/>
          </w:tcPr>
          <w:p>
            <w:pPr>
              <w:pStyle w:val="TableText"/>
              <w:ind w:left="39"/>
              <w:spacing w:before="32" w:line="210" w:lineRule="auto"/>
              <w:rPr/>
            </w:pPr>
            <w:r>
              <w:rPr>
                <w:spacing w:val="16"/>
              </w:rPr>
              <w:t>《中华人民共和国节约能源法》</w:t>
            </w:r>
            <w:r>
              <w:rPr>
                <w:spacing w:val="-25"/>
              </w:rPr>
              <w:t xml:space="preserve"> </w:t>
            </w:r>
            <w:r>
              <w:rPr>
                <w:spacing w:val="16"/>
              </w:rPr>
              <w:t>第二十七条</w:t>
            </w:r>
          </w:p>
          <w:p>
            <w:pPr>
              <w:pStyle w:val="TableText"/>
              <w:ind w:left="39"/>
              <w:spacing w:line="219" w:lineRule="auto"/>
              <w:rPr/>
            </w:pPr>
            <w:r>
              <w:rPr>
                <w:spacing w:val="18"/>
              </w:rPr>
              <w:t>《能源计量监督管理办法》</w:t>
            </w:r>
            <w:r>
              <w:rPr>
                <w:spacing w:val="-19"/>
              </w:rPr>
              <w:t xml:space="preserve"> </w:t>
            </w:r>
            <w:r>
              <w:rPr>
                <w:spacing w:val="18"/>
              </w:rPr>
              <w:t>第六条第七条第八条第九条第十四条第十七条</w:t>
            </w:r>
          </w:p>
        </w:tc>
        <w:tc>
          <w:tcPr>
            <w:tcW w:w="1055" w:type="dxa"/>
            <w:vAlign w:val="top"/>
          </w:tcPr>
          <w:p>
            <w:pPr>
              <w:pStyle w:val="TableText"/>
              <w:ind w:left="269"/>
              <w:spacing w:before="13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3" w:hRule="atLeast"/>
        </w:trPr>
        <w:tc>
          <w:tcPr>
            <w:tcW w:w="369" w:type="dxa"/>
            <w:vAlign w:val="top"/>
          </w:tcPr>
          <w:p>
            <w:pPr>
              <w:pStyle w:val="TableText"/>
              <w:ind w:left="130"/>
              <w:spacing w:before="40" w:line="234" w:lineRule="auto"/>
              <w:rPr/>
            </w:pPr>
            <w:r>
              <w:rPr>
                <w:spacing w:val="1"/>
              </w:rPr>
              <w:t>32</w:t>
            </w:r>
          </w:p>
        </w:tc>
        <w:tc>
          <w:tcPr>
            <w:tcW w:w="2955" w:type="dxa"/>
            <w:vAlign w:val="top"/>
          </w:tcPr>
          <w:p>
            <w:pPr>
              <w:pStyle w:val="TableText"/>
              <w:ind w:left="569"/>
              <w:spacing w:before="40" w:line="234" w:lineRule="auto"/>
              <w:rPr/>
            </w:pPr>
            <w:r>
              <w:rPr>
                <w:spacing w:val="18"/>
              </w:rPr>
              <w:t>对食品相关产品进行行政检查</w:t>
            </w:r>
          </w:p>
        </w:tc>
        <w:tc>
          <w:tcPr>
            <w:tcW w:w="1005" w:type="dxa"/>
            <w:vAlign w:val="top"/>
          </w:tcPr>
          <w:p>
            <w:pPr>
              <w:pStyle w:val="TableText"/>
              <w:ind w:left="233"/>
              <w:spacing w:before="40" w:line="234" w:lineRule="auto"/>
              <w:rPr/>
            </w:pPr>
            <w:r>
              <w:rPr>
                <w:spacing w:val="13"/>
              </w:rPr>
              <w:t>行政检查</w:t>
            </w:r>
          </w:p>
        </w:tc>
        <w:tc>
          <w:tcPr>
            <w:tcW w:w="1969" w:type="dxa"/>
            <w:vAlign w:val="top"/>
          </w:tcPr>
          <w:p>
            <w:pPr>
              <w:pStyle w:val="TableText"/>
              <w:ind w:left="121"/>
              <w:spacing w:before="40" w:line="234" w:lineRule="auto"/>
              <w:rPr/>
            </w:pPr>
            <w:r>
              <w:rPr>
                <w:spacing w:val="15"/>
              </w:rPr>
              <w:t>白云鄂博矿区市场监督管理局</w:t>
            </w:r>
          </w:p>
        </w:tc>
        <w:tc>
          <w:tcPr>
            <w:tcW w:w="7154" w:type="dxa"/>
            <w:vAlign w:val="top"/>
          </w:tcPr>
          <w:p>
            <w:pPr>
              <w:pStyle w:val="TableText"/>
              <w:ind w:left="39"/>
              <w:spacing w:before="40" w:line="234" w:lineRule="auto"/>
              <w:rPr/>
            </w:pPr>
            <w:r>
              <w:rPr>
                <w:spacing w:val="16"/>
              </w:rPr>
              <w:t>《中华人民共和国食品安全法》</w:t>
            </w:r>
            <w:r>
              <w:rPr>
                <w:spacing w:val="-26"/>
              </w:rPr>
              <w:t xml:space="preserve"> </w:t>
            </w:r>
            <w:r>
              <w:rPr>
                <w:spacing w:val="16"/>
              </w:rPr>
              <w:t>第十五条</w:t>
            </w:r>
          </w:p>
        </w:tc>
        <w:tc>
          <w:tcPr>
            <w:tcW w:w="1055" w:type="dxa"/>
            <w:vAlign w:val="top"/>
          </w:tcPr>
          <w:p>
            <w:pPr>
              <w:pStyle w:val="TableText"/>
              <w:ind w:left="269"/>
              <w:spacing w:before="75" w:line="217" w:lineRule="auto"/>
              <w:rPr>
                <w:sz w:val="10"/>
                <w:szCs w:val="10"/>
              </w:rPr>
            </w:pPr>
            <w:r>
              <w:rPr>
                <w:sz w:val="10"/>
                <w:szCs w:val="10"/>
                <w:spacing w:val="4"/>
              </w:rPr>
              <w:t>0472-8511169</w:t>
            </w:r>
          </w:p>
        </w:tc>
        <w:tc>
          <w:tcPr>
            <w:tcW w:w="621" w:type="dxa"/>
            <w:vAlign w:val="top"/>
          </w:tcPr>
          <w:p>
            <w:pPr>
              <w:spacing w:line="192" w:lineRule="exact"/>
              <w:rPr>
                <w:rFonts w:ascii="Arial"/>
                <w:sz w:val="16"/>
              </w:rPr>
            </w:pPr>
            <w:r/>
          </w:p>
        </w:tc>
      </w:tr>
      <w:tr>
        <w:trPr>
          <w:trHeight w:val="203" w:hRule="atLeast"/>
        </w:trPr>
        <w:tc>
          <w:tcPr>
            <w:tcW w:w="369" w:type="dxa"/>
            <w:vAlign w:val="top"/>
          </w:tcPr>
          <w:p>
            <w:pPr>
              <w:pStyle w:val="TableText"/>
              <w:ind w:left="130"/>
              <w:spacing w:before="39" w:line="236" w:lineRule="auto"/>
              <w:rPr/>
            </w:pPr>
            <w:r>
              <w:rPr>
                <w:spacing w:val="1"/>
              </w:rPr>
              <w:t>33</w:t>
            </w:r>
          </w:p>
        </w:tc>
        <w:tc>
          <w:tcPr>
            <w:tcW w:w="2955" w:type="dxa"/>
            <w:vAlign w:val="top"/>
          </w:tcPr>
          <w:p>
            <w:pPr>
              <w:pStyle w:val="TableText"/>
              <w:ind w:left="289"/>
              <w:spacing w:before="39" w:line="235" w:lineRule="auto"/>
              <w:rPr/>
            </w:pPr>
            <w:r>
              <w:rPr>
                <w:spacing w:val="19"/>
              </w:rPr>
              <w:t>对食品相关产品生产活动进行行政检查</w:t>
            </w:r>
          </w:p>
        </w:tc>
        <w:tc>
          <w:tcPr>
            <w:tcW w:w="1005" w:type="dxa"/>
            <w:vAlign w:val="top"/>
          </w:tcPr>
          <w:p>
            <w:pPr>
              <w:pStyle w:val="TableText"/>
              <w:ind w:left="233"/>
              <w:spacing w:before="39" w:line="235" w:lineRule="auto"/>
              <w:rPr/>
            </w:pPr>
            <w:r>
              <w:rPr>
                <w:spacing w:val="13"/>
              </w:rPr>
              <w:t>行政检查</w:t>
            </w:r>
          </w:p>
        </w:tc>
        <w:tc>
          <w:tcPr>
            <w:tcW w:w="1969" w:type="dxa"/>
            <w:vAlign w:val="top"/>
          </w:tcPr>
          <w:p>
            <w:pPr>
              <w:pStyle w:val="TableText"/>
              <w:ind w:left="121"/>
              <w:spacing w:before="39" w:line="235" w:lineRule="auto"/>
              <w:rPr/>
            </w:pPr>
            <w:r>
              <w:rPr>
                <w:spacing w:val="15"/>
              </w:rPr>
              <w:t>白云鄂博矿区市场监督管理局</w:t>
            </w:r>
          </w:p>
        </w:tc>
        <w:tc>
          <w:tcPr>
            <w:tcW w:w="7154" w:type="dxa"/>
            <w:vAlign w:val="top"/>
          </w:tcPr>
          <w:p>
            <w:pPr>
              <w:pStyle w:val="TableText"/>
              <w:ind w:left="39"/>
              <w:spacing w:before="39" w:line="235" w:lineRule="auto"/>
              <w:rPr/>
            </w:pPr>
            <w:r>
              <w:rPr>
                <w:spacing w:val="16"/>
              </w:rPr>
              <w:t>《中华人民共和国食品安全法》</w:t>
            </w:r>
            <w:r>
              <w:rPr>
                <w:spacing w:val="-22"/>
              </w:rPr>
              <w:t xml:space="preserve"> </w:t>
            </w:r>
            <w:r>
              <w:rPr>
                <w:spacing w:val="16"/>
              </w:rPr>
              <w:t>第一百一十条</w:t>
            </w:r>
          </w:p>
        </w:tc>
        <w:tc>
          <w:tcPr>
            <w:tcW w:w="1055" w:type="dxa"/>
            <w:vAlign w:val="top"/>
          </w:tcPr>
          <w:p>
            <w:pPr>
              <w:pStyle w:val="TableText"/>
              <w:ind w:left="269"/>
              <w:spacing w:before="73" w:line="221" w:lineRule="auto"/>
              <w:rPr>
                <w:sz w:val="10"/>
                <w:szCs w:val="10"/>
              </w:rPr>
            </w:pPr>
            <w:r>
              <w:rPr>
                <w:sz w:val="10"/>
                <w:szCs w:val="10"/>
                <w:spacing w:val="4"/>
              </w:rPr>
              <w:t>0472-8511169</w:t>
            </w:r>
          </w:p>
        </w:tc>
        <w:tc>
          <w:tcPr>
            <w:tcW w:w="621" w:type="dxa"/>
            <w:vAlign w:val="top"/>
          </w:tcPr>
          <w:p>
            <w:pPr>
              <w:spacing w:line="192" w:lineRule="exact"/>
              <w:rPr>
                <w:rFonts w:ascii="Arial"/>
                <w:sz w:val="16"/>
              </w:rPr>
            </w:pPr>
            <w:r/>
          </w:p>
        </w:tc>
      </w:tr>
      <w:tr>
        <w:trPr>
          <w:trHeight w:val="203" w:hRule="atLeast"/>
        </w:trPr>
        <w:tc>
          <w:tcPr>
            <w:tcW w:w="369" w:type="dxa"/>
            <w:vAlign w:val="top"/>
          </w:tcPr>
          <w:p>
            <w:pPr>
              <w:pStyle w:val="TableText"/>
              <w:ind w:left="130"/>
              <w:spacing w:before="40" w:line="235" w:lineRule="auto"/>
              <w:rPr/>
            </w:pPr>
            <w:r>
              <w:rPr>
                <w:spacing w:val="1"/>
              </w:rPr>
              <w:t>34</w:t>
            </w:r>
          </w:p>
        </w:tc>
        <w:tc>
          <w:tcPr>
            <w:tcW w:w="2955" w:type="dxa"/>
            <w:vAlign w:val="top"/>
          </w:tcPr>
          <w:p>
            <w:pPr>
              <w:pStyle w:val="TableText"/>
              <w:ind w:left="77"/>
              <w:spacing w:before="39" w:line="235" w:lineRule="auto"/>
              <w:rPr/>
            </w:pPr>
            <w:r>
              <w:rPr>
                <w:spacing w:val="19"/>
              </w:rPr>
              <w:t>对认证证书和认证标志的使用情况的行政检查</w:t>
            </w:r>
          </w:p>
        </w:tc>
        <w:tc>
          <w:tcPr>
            <w:tcW w:w="1005" w:type="dxa"/>
            <w:vAlign w:val="top"/>
          </w:tcPr>
          <w:p>
            <w:pPr>
              <w:pStyle w:val="TableText"/>
              <w:ind w:left="233"/>
              <w:spacing w:before="40" w:line="235" w:lineRule="auto"/>
              <w:rPr/>
            </w:pPr>
            <w:r>
              <w:rPr>
                <w:spacing w:val="13"/>
              </w:rPr>
              <w:t>行政检查</w:t>
            </w:r>
          </w:p>
        </w:tc>
        <w:tc>
          <w:tcPr>
            <w:tcW w:w="1969" w:type="dxa"/>
            <w:vAlign w:val="top"/>
          </w:tcPr>
          <w:p>
            <w:pPr>
              <w:pStyle w:val="TableText"/>
              <w:ind w:left="121"/>
              <w:spacing w:before="40" w:line="235" w:lineRule="auto"/>
              <w:rPr/>
            </w:pPr>
            <w:r>
              <w:rPr>
                <w:spacing w:val="15"/>
              </w:rPr>
              <w:t>白云鄂博矿区市场监督管理局</w:t>
            </w:r>
          </w:p>
        </w:tc>
        <w:tc>
          <w:tcPr>
            <w:tcW w:w="7154" w:type="dxa"/>
            <w:vAlign w:val="top"/>
          </w:tcPr>
          <w:p>
            <w:pPr>
              <w:pStyle w:val="TableText"/>
              <w:ind w:left="51"/>
              <w:spacing w:before="39" w:line="235" w:lineRule="auto"/>
              <w:rPr/>
            </w:pPr>
            <w:r>
              <w:rPr>
                <w:spacing w:val="15"/>
              </w:rPr>
              <w:t>1.《认证证书和认证标志管理办法》</w:t>
            </w:r>
            <w:r>
              <w:rPr>
                <w:spacing w:val="-16"/>
              </w:rPr>
              <w:t xml:space="preserve"> </w:t>
            </w:r>
            <w:r>
              <w:rPr>
                <w:spacing w:val="15"/>
              </w:rPr>
              <w:t>第四条</w:t>
            </w:r>
          </w:p>
        </w:tc>
        <w:tc>
          <w:tcPr>
            <w:tcW w:w="1055" w:type="dxa"/>
            <w:vAlign w:val="top"/>
          </w:tcPr>
          <w:p>
            <w:pPr>
              <w:pStyle w:val="TableText"/>
              <w:ind w:left="269"/>
              <w:spacing w:before="71" w:line="224" w:lineRule="auto"/>
              <w:rPr>
                <w:sz w:val="10"/>
                <w:szCs w:val="10"/>
              </w:rPr>
            </w:pPr>
            <w:r>
              <w:rPr>
                <w:sz w:val="10"/>
                <w:szCs w:val="10"/>
                <w:spacing w:val="4"/>
              </w:rPr>
              <w:t>0472-8511169</w:t>
            </w:r>
          </w:p>
        </w:tc>
        <w:tc>
          <w:tcPr>
            <w:tcW w:w="621" w:type="dxa"/>
            <w:vAlign w:val="top"/>
          </w:tcPr>
          <w:p>
            <w:pPr>
              <w:spacing w:line="192" w:lineRule="exact"/>
              <w:rPr>
                <w:rFonts w:ascii="Arial"/>
                <w:sz w:val="16"/>
              </w:rPr>
            </w:pPr>
            <w:r/>
          </w:p>
        </w:tc>
      </w:tr>
      <w:tr>
        <w:trPr>
          <w:trHeight w:val="486" w:hRule="atLeast"/>
        </w:trPr>
        <w:tc>
          <w:tcPr>
            <w:tcW w:w="369" w:type="dxa"/>
            <w:vAlign w:val="top"/>
          </w:tcPr>
          <w:p>
            <w:pPr>
              <w:pStyle w:val="TableText"/>
              <w:ind w:left="130"/>
              <w:spacing w:before="201" w:line="166" w:lineRule="exact"/>
              <w:rPr/>
            </w:pPr>
            <w:r>
              <w:rPr>
                <w:spacing w:val="1"/>
                <w:position w:val="1"/>
              </w:rPr>
              <w:t>35</w:t>
            </w:r>
          </w:p>
        </w:tc>
        <w:tc>
          <w:tcPr>
            <w:tcW w:w="2955" w:type="dxa"/>
            <w:vAlign w:val="top"/>
          </w:tcPr>
          <w:p>
            <w:pPr>
              <w:pStyle w:val="TableText"/>
              <w:ind w:left="77"/>
              <w:spacing w:before="30" w:line="235" w:lineRule="auto"/>
              <w:rPr/>
            </w:pPr>
            <w:r>
              <w:rPr>
                <w:spacing w:val="17"/>
              </w:rPr>
              <w:t>对加油站经营者拒不提供成品油零售账</w:t>
            </w:r>
            <w:r>
              <w:rPr>
                <w:spacing w:val="-17"/>
              </w:rPr>
              <w:t xml:space="preserve"> </w:t>
            </w:r>
            <w:r>
              <w:rPr>
                <w:spacing w:val="17"/>
              </w:rPr>
              <w:t>目或者</w:t>
            </w:r>
          </w:p>
          <w:p>
            <w:pPr>
              <w:pStyle w:val="TableText"/>
              <w:ind w:left="78"/>
              <w:spacing w:before="17" w:line="200" w:lineRule="auto"/>
              <w:rPr/>
            </w:pPr>
            <w:r>
              <w:rPr>
                <w:spacing w:val="19"/>
              </w:rPr>
              <w:t>提供不真实账目，使违法所得难以计算行为的</w:t>
            </w:r>
          </w:p>
          <w:p>
            <w:pPr>
              <w:pStyle w:val="TableText"/>
              <w:ind w:left="1208"/>
              <w:spacing w:line="222" w:lineRule="auto"/>
              <w:rPr/>
            </w:pPr>
            <w:r>
              <w:rPr>
                <w:spacing w:val="13"/>
              </w:rPr>
              <w:t>行政处罚</w:t>
            </w:r>
          </w:p>
        </w:tc>
        <w:tc>
          <w:tcPr>
            <w:tcW w:w="1005" w:type="dxa"/>
            <w:vAlign w:val="top"/>
          </w:tcPr>
          <w:p>
            <w:pPr>
              <w:pStyle w:val="TableText"/>
              <w:ind w:left="233"/>
              <w:spacing w:before="194" w:line="236" w:lineRule="auto"/>
              <w:rPr/>
            </w:pPr>
            <w:r>
              <w:rPr>
                <w:spacing w:val="13"/>
              </w:rPr>
              <w:t>行政处罚</w:t>
            </w:r>
          </w:p>
        </w:tc>
        <w:tc>
          <w:tcPr>
            <w:tcW w:w="1969" w:type="dxa"/>
            <w:vAlign w:val="top"/>
          </w:tcPr>
          <w:p>
            <w:pPr>
              <w:pStyle w:val="TableText"/>
              <w:ind w:left="121"/>
              <w:spacing w:before="194" w:line="235" w:lineRule="auto"/>
              <w:rPr/>
            </w:pPr>
            <w:r>
              <w:rPr>
                <w:spacing w:val="15"/>
              </w:rPr>
              <w:t>白云鄂博矿区市场监督管理局</w:t>
            </w:r>
          </w:p>
        </w:tc>
        <w:tc>
          <w:tcPr>
            <w:tcW w:w="7154" w:type="dxa"/>
            <w:vAlign w:val="top"/>
          </w:tcPr>
          <w:p>
            <w:pPr>
              <w:pStyle w:val="TableText"/>
              <w:ind w:left="39"/>
              <w:spacing w:before="194" w:line="235" w:lineRule="auto"/>
              <w:rPr/>
            </w:pPr>
            <w:r>
              <w:rPr>
                <w:spacing w:val="15"/>
              </w:rPr>
              <w:t>《加油站计量监督管理办法》</w:t>
            </w:r>
            <w:r>
              <w:rPr>
                <w:spacing w:val="-17"/>
              </w:rPr>
              <w:t xml:space="preserve"> </w:t>
            </w:r>
            <w:r>
              <w:rPr>
                <w:spacing w:val="15"/>
              </w:rPr>
              <w:t>第十条</w:t>
            </w:r>
          </w:p>
        </w:tc>
        <w:tc>
          <w:tcPr>
            <w:tcW w:w="1055" w:type="dxa"/>
            <w:vAlign w:val="top"/>
          </w:tcPr>
          <w:p>
            <w:pPr>
              <w:pStyle w:val="TableText"/>
              <w:ind w:left="269"/>
              <w:spacing w:before="21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30"/>
              <w:spacing w:before="120" w:line="166" w:lineRule="exact"/>
              <w:rPr/>
            </w:pPr>
            <w:r>
              <w:rPr>
                <w:spacing w:val="1"/>
                <w:position w:val="1"/>
              </w:rPr>
              <w:t>36</w:t>
            </w:r>
          </w:p>
        </w:tc>
        <w:tc>
          <w:tcPr>
            <w:tcW w:w="2955" w:type="dxa"/>
            <w:vAlign w:val="top"/>
          </w:tcPr>
          <w:p>
            <w:pPr>
              <w:pStyle w:val="TableText"/>
              <w:ind w:left="500" w:right="87" w:hanging="423"/>
              <w:spacing w:before="19" w:line="226" w:lineRule="auto"/>
              <w:rPr/>
            </w:pPr>
            <w:r>
              <w:drawing>
                <wp:anchor distT="0" distB="0" distL="0" distR="0" simplePos="0" relativeHeight="251975680" behindDoc="1" locked="0" layoutInCell="1" allowOverlap="1">
                  <wp:simplePos x="0" y="0"/>
                  <wp:positionH relativeFrom="column">
                    <wp:posOffset>310134</wp:posOffset>
                  </wp:positionH>
                  <wp:positionV relativeFrom="paragraph">
                    <wp:posOffset>-1084</wp:posOffset>
                  </wp:positionV>
                  <wp:extent cx="1259205" cy="199187"/>
                  <wp:effectExtent l="0" t="0" r="0" b="0"/>
                  <wp:wrapNone/>
                  <wp:docPr id="62" name="IM 62">
                    <a:hlinkClick xmlns:a="http://schemas.openxmlformats.org/drawingml/2006/main" r:id="rId3"/>
                  </wp:docPr>
                  <wp:cNvGraphicFramePr/>
                  <a:graphic>
                    <a:graphicData uri="http://schemas.openxmlformats.org/drawingml/2006/picture">
                      <pic:pic>
                        <pic:nvPicPr>
                          <pic:cNvPr id="62" name="IM 62"/>
                          <pic:cNvPicPr/>
                        </pic:nvPicPr>
                        <pic:blipFill>
                          <a:blip r:embed="rId39"/>
                          <a:stretch>
                            <a:fillRect/>
                          </a:stretch>
                        </pic:blipFill>
                        <pic:spPr>
                          <a:xfrm rot="0">
                            <a:off x="0" y="0"/>
                            <a:ext cx="1259205" cy="199187"/>
                          </a:xfrm>
                          <a:prstGeom prst="rect">
                            <a:avLst/>
                          </a:prstGeom>
                        </pic:spPr>
                      </pic:pic>
                    </a:graphicData>
                  </a:graphic>
                </wp:anchor>
              </w:drawing>
            </w:r>
            <w:r>
              <w:rPr>
                <w:spacing w:val="19"/>
              </w:rPr>
              <w:t>对加油站经营者违反《加油站计量监督管理办</w:t>
            </w:r>
            <w:hyperlink w:history="true" r:id="rId4">
              <w:r>
                <w:rPr>
                  <w:spacing w:val="15"/>
                </w:rPr>
                <w:t>法》</w:t>
              </w:r>
              <w:r>
                <w:rPr>
                  <w:spacing w:val="-20"/>
                </w:rPr>
                <w:t xml:space="preserve"> </w:t>
              </w:r>
              <w:r>
                <w:rPr>
                  <w:spacing w:val="15"/>
                </w:rPr>
                <w:t>第五条规定行为的行政处罚</w:t>
              </w:r>
            </w:hyperlink>
          </w:p>
        </w:tc>
        <w:tc>
          <w:tcPr>
            <w:tcW w:w="1005" w:type="dxa"/>
            <w:vAlign w:val="top"/>
          </w:tcPr>
          <w:p>
            <w:pPr>
              <w:pStyle w:val="TableText"/>
              <w:ind w:left="233"/>
              <w:spacing w:before="113" w:line="236" w:lineRule="auto"/>
              <w:rPr/>
            </w:pPr>
            <w:r>
              <w:rPr>
                <w:spacing w:val="13"/>
              </w:rPr>
              <w:t>行政处罚</w:t>
            </w:r>
          </w:p>
        </w:tc>
        <w:tc>
          <w:tcPr>
            <w:tcW w:w="1969" w:type="dxa"/>
            <w:vAlign w:val="top"/>
          </w:tcPr>
          <w:p>
            <w:pPr>
              <w:pStyle w:val="TableText"/>
              <w:ind w:left="121"/>
              <w:spacing w:before="113" w:line="235" w:lineRule="auto"/>
              <w:rPr/>
            </w:pPr>
            <w:r>
              <w:rPr>
                <w:spacing w:val="15"/>
              </w:rPr>
              <w:t>白云鄂博矿区市场监督管理局</w:t>
            </w:r>
          </w:p>
        </w:tc>
        <w:tc>
          <w:tcPr>
            <w:tcW w:w="7154" w:type="dxa"/>
            <w:vAlign w:val="top"/>
          </w:tcPr>
          <w:p>
            <w:pPr>
              <w:pStyle w:val="TableText"/>
              <w:ind w:left="39"/>
              <w:spacing w:before="113" w:line="235" w:lineRule="auto"/>
              <w:rPr/>
            </w:pPr>
            <w:r>
              <w:rPr>
                <w:spacing w:val="15"/>
              </w:rPr>
              <w:t>《加油站计量监督管理办法》</w:t>
            </w:r>
            <w:r>
              <w:rPr>
                <w:spacing w:val="-17"/>
              </w:rPr>
              <w:t xml:space="preserve"> </w:t>
            </w:r>
            <w:r>
              <w:rPr>
                <w:spacing w:val="15"/>
              </w:rPr>
              <w:t>第五条</w:t>
            </w:r>
          </w:p>
        </w:tc>
        <w:tc>
          <w:tcPr>
            <w:tcW w:w="1055" w:type="dxa"/>
            <w:vAlign w:val="top"/>
          </w:tcPr>
          <w:p>
            <w:pPr>
              <w:pStyle w:val="TableText"/>
              <w:ind w:left="269"/>
              <w:spacing w:before="134"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30"/>
              <w:spacing w:before="118" w:line="166" w:lineRule="exact"/>
              <w:rPr/>
            </w:pPr>
            <w:r>
              <w:rPr>
                <w:spacing w:val="1"/>
                <w:position w:val="1"/>
              </w:rPr>
              <w:t>37</w:t>
            </w:r>
          </w:p>
        </w:tc>
        <w:tc>
          <w:tcPr>
            <w:tcW w:w="2955" w:type="dxa"/>
            <w:vAlign w:val="top"/>
          </w:tcPr>
          <w:p>
            <w:pPr>
              <w:pStyle w:val="TableText"/>
              <w:ind w:left="270" w:right="87" w:hanging="193"/>
              <w:spacing w:before="17" w:line="227" w:lineRule="auto"/>
              <w:rPr/>
            </w:pPr>
            <w:r>
              <w:rPr>
                <w:spacing w:val="19"/>
              </w:rPr>
              <w:t>对眼镜制配者违反规定，拒不提供眼镜制配账</w:t>
            </w:r>
            <w:r>
              <w:rPr>
                <w:spacing w:val="15"/>
              </w:rPr>
              <w:t>目，使违法所得难以计算行为的行政处罚</w:t>
            </w:r>
          </w:p>
        </w:tc>
        <w:tc>
          <w:tcPr>
            <w:tcW w:w="1005" w:type="dxa"/>
            <w:vAlign w:val="top"/>
          </w:tcPr>
          <w:p>
            <w:pPr>
              <w:pStyle w:val="TableText"/>
              <w:ind w:left="233"/>
              <w:spacing w:before="113" w:line="236" w:lineRule="auto"/>
              <w:rPr/>
            </w:pPr>
            <w:r>
              <w:rPr>
                <w:spacing w:val="13"/>
              </w:rPr>
              <w:t>行政处罚</w:t>
            </w:r>
          </w:p>
        </w:tc>
        <w:tc>
          <w:tcPr>
            <w:tcW w:w="1969" w:type="dxa"/>
            <w:vAlign w:val="top"/>
          </w:tcPr>
          <w:p>
            <w:pPr>
              <w:pStyle w:val="TableText"/>
              <w:ind w:left="121"/>
              <w:spacing w:before="113" w:line="235" w:lineRule="auto"/>
              <w:rPr/>
            </w:pPr>
            <w:r>
              <w:rPr>
                <w:spacing w:val="15"/>
              </w:rPr>
              <w:t>白云鄂博矿区市场监督管理局</w:t>
            </w:r>
          </w:p>
        </w:tc>
        <w:tc>
          <w:tcPr>
            <w:tcW w:w="7154" w:type="dxa"/>
            <w:vAlign w:val="top"/>
          </w:tcPr>
          <w:p>
            <w:pPr>
              <w:pStyle w:val="TableText"/>
              <w:ind w:left="39"/>
              <w:spacing w:before="113" w:line="235" w:lineRule="auto"/>
              <w:rPr/>
            </w:pPr>
            <w:r>
              <w:rPr>
                <w:spacing w:val="16"/>
              </w:rPr>
              <w:t>《眼镜制配计量监督管理办法》</w:t>
            </w:r>
            <w:r>
              <w:rPr>
                <w:spacing w:val="-26"/>
              </w:rPr>
              <w:t xml:space="preserve"> </w:t>
            </w:r>
            <w:r>
              <w:rPr>
                <w:spacing w:val="16"/>
              </w:rPr>
              <w:t>第十二条</w:t>
            </w:r>
          </w:p>
        </w:tc>
        <w:tc>
          <w:tcPr>
            <w:tcW w:w="1055" w:type="dxa"/>
            <w:vAlign w:val="top"/>
          </w:tcPr>
          <w:p>
            <w:pPr>
              <w:pStyle w:val="TableText"/>
              <w:ind w:left="269"/>
              <w:spacing w:before="13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30"/>
              <w:spacing w:before="121" w:line="166" w:lineRule="exact"/>
              <w:rPr/>
            </w:pPr>
            <w:r>
              <w:rPr>
                <w:spacing w:val="1"/>
                <w:position w:val="1"/>
              </w:rPr>
              <w:t>38</w:t>
            </w:r>
          </w:p>
        </w:tc>
        <w:tc>
          <w:tcPr>
            <w:tcW w:w="2955" w:type="dxa"/>
            <w:vAlign w:val="top"/>
          </w:tcPr>
          <w:p>
            <w:pPr>
              <w:pStyle w:val="TableText"/>
              <w:ind w:left="77"/>
              <w:spacing w:before="32" w:line="207" w:lineRule="auto"/>
              <w:rPr/>
            </w:pPr>
            <w:r>
              <w:rPr>
                <w:spacing w:val="19"/>
              </w:rPr>
              <w:t>对眼镜配置者违反配备计量器具有关规定行为</w:t>
            </w:r>
          </w:p>
          <w:p>
            <w:pPr>
              <w:pStyle w:val="TableText"/>
              <w:ind w:left="1154"/>
              <w:spacing w:line="225" w:lineRule="auto"/>
              <w:rPr/>
            </w:pPr>
            <w:r>
              <w:rPr>
                <w:spacing w:val="11"/>
              </w:rPr>
              <w:t>的行政处罚</w:t>
            </w:r>
          </w:p>
        </w:tc>
        <w:tc>
          <w:tcPr>
            <w:tcW w:w="1005" w:type="dxa"/>
            <w:vAlign w:val="top"/>
          </w:tcPr>
          <w:p>
            <w:pPr>
              <w:pStyle w:val="TableText"/>
              <w:ind w:left="233"/>
              <w:spacing w:before="113" w:line="236" w:lineRule="auto"/>
              <w:rPr/>
            </w:pPr>
            <w:r>
              <w:rPr>
                <w:spacing w:val="13"/>
              </w:rPr>
              <w:t>行政处罚</w:t>
            </w:r>
          </w:p>
        </w:tc>
        <w:tc>
          <w:tcPr>
            <w:tcW w:w="1969" w:type="dxa"/>
            <w:vAlign w:val="top"/>
          </w:tcPr>
          <w:p>
            <w:pPr>
              <w:pStyle w:val="TableText"/>
              <w:ind w:left="121"/>
              <w:spacing w:before="114" w:line="235" w:lineRule="auto"/>
              <w:rPr/>
            </w:pPr>
            <w:r>
              <w:rPr>
                <w:spacing w:val="15"/>
              </w:rPr>
              <w:t>白云鄂博矿区市场监督管理局</w:t>
            </w:r>
          </w:p>
        </w:tc>
        <w:tc>
          <w:tcPr>
            <w:tcW w:w="7154" w:type="dxa"/>
            <w:vAlign w:val="top"/>
          </w:tcPr>
          <w:p>
            <w:pPr>
              <w:pStyle w:val="TableText"/>
              <w:ind w:left="39"/>
              <w:spacing w:before="114" w:line="235" w:lineRule="auto"/>
              <w:rPr/>
            </w:pPr>
            <w:r>
              <w:rPr>
                <w:spacing w:val="16"/>
              </w:rPr>
              <w:t>《眼镜制配计量监督管理办法》</w:t>
            </w:r>
            <w:r>
              <w:rPr>
                <w:spacing w:val="-22"/>
              </w:rPr>
              <w:t xml:space="preserve"> </w:t>
            </w:r>
            <w:r>
              <w:rPr>
                <w:spacing w:val="16"/>
              </w:rPr>
              <w:t>第四条第九条</w:t>
            </w:r>
          </w:p>
        </w:tc>
        <w:tc>
          <w:tcPr>
            <w:tcW w:w="1055" w:type="dxa"/>
            <w:vAlign w:val="top"/>
          </w:tcPr>
          <w:p>
            <w:pPr>
              <w:pStyle w:val="TableText"/>
              <w:ind w:left="269"/>
              <w:spacing w:before="13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4" w:lineRule="auto"/>
              <w:rPr>
                <w:rFonts w:ascii="Arial"/>
                <w:sz w:val="21"/>
              </w:rPr>
            </w:pPr>
            <w:r/>
          </w:p>
          <w:p>
            <w:pPr>
              <w:pStyle w:val="TableText"/>
              <w:ind w:left="130"/>
              <w:spacing w:before="39" w:line="166" w:lineRule="exact"/>
              <w:rPr/>
            </w:pPr>
            <w:r>
              <w:rPr>
                <w:spacing w:val="1"/>
                <w:position w:val="1"/>
              </w:rPr>
              <w:t>39</w:t>
            </w:r>
          </w:p>
        </w:tc>
        <w:tc>
          <w:tcPr>
            <w:tcW w:w="2955" w:type="dxa"/>
            <w:vAlign w:val="top"/>
          </w:tcPr>
          <w:p>
            <w:pPr>
              <w:pStyle w:val="TableText"/>
              <w:ind w:left="77"/>
              <w:spacing w:before="109" w:line="235" w:lineRule="auto"/>
              <w:rPr/>
            </w:pPr>
            <w:r>
              <w:rPr>
                <w:spacing w:val="19"/>
              </w:rPr>
              <w:t>对提供虚假资料或者采取其他欺骗手段取得第</w:t>
            </w:r>
          </w:p>
          <w:p>
            <w:pPr>
              <w:pStyle w:val="TableText"/>
              <w:ind w:left="82"/>
              <w:spacing w:before="15" w:line="235" w:lineRule="auto"/>
              <w:rPr/>
            </w:pPr>
            <w:r>
              <w:rPr>
                <w:spacing w:val="17"/>
              </w:rPr>
              <w:t>二类</w:t>
            </w:r>
            <w:r>
              <w:rPr>
                <w:spacing w:val="-20"/>
              </w:rPr>
              <w:t xml:space="preserve"> </w:t>
            </w:r>
            <w:r>
              <w:rPr>
                <w:spacing w:val="17"/>
              </w:rPr>
              <w:t>、第三类医疗器械生产许可证企业的行政</w:t>
            </w:r>
          </w:p>
          <w:p>
            <w:pPr>
              <w:pStyle w:val="TableText"/>
              <w:ind w:left="1350"/>
              <w:spacing w:before="14"/>
              <w:rPr/>
            </w:pPr>
            <w:r>
              <w:rPr>
                <w:spacing w:val="8"/>
              </w:rPr>
              <w:t>处罚</w:t>
            </w:r>
          </w:p>
        </w:tc>
        <w:tc>
          <w:tcPr>
            <w:tcW w:w="1005" w:type="dxa"/>
            <w:vAlign w:val="top"/>
          </w:tcPr>
          <w:p>
            <w:pPr>
              <w:pStyle w:val="TableText"/>
              <w:ind w:left="233"/>
              <w:spacing w:before="277" w:line="236" w:lineRule="auto"/>
              <w:rPr/>
            </w:pPr>
            <w:r>
              <w:rPr>
                <w:spacing w:val="13"/>
              </w:rPr>
              <w:t>行政处罚</w:t>
            </w:r>
          </w:p>
        </w:tc>
        <w:tc>
          <w:tcPr>
            <w:tcW w:w="1969" w:type="dxa"/>
            <w:vAlign w:val="top"/>
          </w:tcPr>
          <w:p>
            <w:pPr>
              <w:pStyle w:val="TableText"/>
              <w:ind w:left="121"/>
              <w:spacing w:before="277" w:line="235" w:lineRule="auto"/>
              <w:rPr/>
            </w:pPr>
            <w:r>
              <w:rPr>
                <w:spacing w:val="15"/>
              </w:rPr>
              <w:t>白云鄂博矿区市场监督管理局</w:t>
            </w:r>
          </w:p>
        </w:tc>
        <w:tc>
          <w:tcPr>
            <w:tcW w:w="7154" w:type="dxa"/>
            <w:vAlign w:val="top"/>
          </w:tcPr>
          <w:p>
            <w:pPr>
              <w:pStyle w:val="TableText"/>
              <w:ind w:left="39"/>
              <w:spacing w:before="33" w:line="235" w:lineRule="auto"/>
              <w:rPr/>
            </w:pPr>
            <w:r>
              <w:rPr>
                <w:spacing w:val="15"/>
              </w:rPr>
              <w:t>《医疗器械监督管理条例》</w:t>
            </w:r>
            <w:r>
              <w:rPr>
                <w:spacing w:val="-12"/>
              </w:rPr>
              <w:t xml:space="preserve"> </w:t>
            </w:r>
            <w:r>
              <w:rPr>
                <w:spacing w:val="15"/>
              </w:rPr>
              <w:t>第六十四条</w:t>
            </w:r>
          </w:p>
          <w:p>
            <w:pPr>
              <w:pStyle w:val="TableText"/>
              <w:ind w:left="39"/>
              <w:spacing w:before="17" w:line="235" w:lineRule="auto"/>
              <w:rPr/>
            </w:pPr>
            <w:r>
              <w:rPr>
                <w:spacing w:val="17"/>
              </w:rPr>
              <w:t>《医疗器械注册管理办法》</w:t>
            </w:r>
            <w:r>
              <w:rPr>
                <w:spacing w:val="-16"/>
              </w:rPr>
              <w:t xml:space="preserve"> </w:t>
            </w:r>
            <w:r>
              <w:rPr>
                <w:spacing w:val="17"/>
              </w:rPr>
              <w:t>第六十九条第六十四条</w:t>
            </w:r>
          </w:p>
          <w:p>
            <w:pPr>
              <w:pStyle w:val="TableText"/>
              <w:ind w:left="39" w:right="3771"/>
              <w:spacing w:before="12" w:line="208" w:lineRule="auto"/>
              <w:rPr/>
            </w:pPr>
            <w:r>
              <w:rPr>
                <w:spacing w:val="17"/>
              </w:rPr>
              <w:t>《医疗器械生产监督管理办法》</w:t>
            </w:r>
            <w:r>
              <w:rPr>
                <w:spacing w:val="-12"/>
              </w:rPr>
              <w:t xml:space="preserve"> </w:t>
            </w:r>
            <w:r>
              <w:rPr>
                <w:spacing w:val="17"/>
              </w:rPr>
              <w:t>第六十三条第六十四条</w:t>
            </w:r>
            <w:r>
              <w:rPr>
                <w:spacing w:val="16"/>
              </w:rPr>
              <w:t>《体外诊断试剂注册管理办法》</w:t>
            </w:r>
            <w:r>
              <w:rPr>
                <w:spacing w:val="-25"/>
              </w:rPr>
              <w:t xml:space="preserve"> </w:t>
            </w:r>
            <w:r>
              <w:rPr>
                <w:spacing w:val="16"/>
              </w:rPr>
              <w:t>第七十九条</w:t>
            </w:r>
          </w:p>
        </w:tc>
        <w:tc>
          <w:tcPr>
            <w:tcW w:w="1055" w:type="dxa"/>
            <w:vAlign w:val="top"/>
          </w:tcPr>
          <w:p>
            <w:pPr>
              <w:pStyle w:val="TableText"/>
              <w:ind w:left="269"/>
              <w:spacing w:before="17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22"/>
              <w:spacing w:before="203" w:line="166" w:lineRule="exact"/>
              <w:rPr/>
            </w:pPr>
            <w:r>
              <w:rPr>
                <w:spacing w:val="2"/>
                <w:position w:val="1"/>
              </w:rPr>
              <w:t>40</w:t>
            </w:r>
          </w:p>
        </w:tc>
        <w:tc>
          <w:tcPr>
            <w:tcW w:w="2955" w:type="dxa"/>
            <w:vAlign w:val="top"/>
          </w:tcPr>
          <w:p>
            <w:pPr>
              <w:pStyle w:val="TableText"/>
              <w:ind w:left="78"/>
              <w:spacing w:before="33" w:line="235" w:lineRule="auto"/>
              <w:rPr/>
            </w:pPr>
            <w:r>
              <w:rPr>
                <w:spacing w:val="19"/>
              </w:rPr>
              <w:t>使用无合格证明文件、过期、失效、淘汰的医</w:t>
            </w:r>
          </w:p>
          <w:p>
            <w:pPr>
              <w:pStyle w:val="TableText"/>
              <w:ind w:left="77"/>
              <w:spacing w:before="14" w:line="200" w:lineRule="auto"/>
              <w:rPr/>
            </w:pPr>
            <w:r>
              <w:rPr>
                <w:spacing w:val="19"/>
              </w:rPr>
              <w:t>疗器械，或者使用未依法注册的医疗器械的行</w:t>
            </w:r>
          </w:p>
          <w:p>
            <w:pPr>
              <w:pStyle w:val="TableText"/>
              <w:ind w:left="1273"/>
              <w:spacing w:line="222" w:lineRule="auto"/>
              <w:rPr/>
            </w:pPr>
            <w:r>
              <w:rPr>
                <w:spacing w:val="13"/>
              </w:rPr>
              <w:t>政处罚</w:t>
            </w:r>
          </w:p>
        </w:tc>
        <w:tc>
          <w:tcPr>
            <w:tcW w:w="1005" w:type="dxa"/>
            <w:vAlign w:val="top"/>
          </w:tcPr>
          <w:p>
            <w:pPr>
              <w:pStyle w:val="TableText"/>
              <w:ind w:left="233"/>
              <w:spacing w:before="196" w:line="236" w:lineRule="auto"/>
              <w:rPr/>
            </w:pPr>
            <w:r>
              <w:rPr>
                <w:spacing w:val="13"/>
              </w:rPr>
              <w:t>行政处罚</w:t>
            </w:r>
          </w:p>
        </w:tc>
        <w:tc>
          <w:tcPr>
            <w:tcW w:w="1969" w:type="dxa"/>
            <w:vAlign w:val="top"/>
          </w:tcPr>
          <w:p>
            <w:pPr>
              <w:pStyle w:val="TableText"/>
              <w:ind w:left="121"/>
              <w:spacing w:before="196" w:line="235" w:lineRule="auto"/>
              <w:rPr/>
            </w:pPr>
            <w:r>
              <w:rPr>
                <w:spacing w:val="15"/>
              </w:rPr>
              <w:t>白云鄂博矿区市场监督管理局</w:t>
            </w:r>
          </w:p>
        </w:tc>
        <w:tc>
          <w:tcPr>
            <w:tcW w:w="7154" w:type="dxa"/>
            <w:vAlign w:val="top"/>
          </w:tcPr>
          <w:p>
            <w:pPr>
              <w:pStyle w:val="TableText"/>
              <w:ind w:left="39"/>
              <w:spacing w:before="112" w:line="235" w:lineRule="auto"/>
              <w:rPr/>
            </w:pPr>
            <w:r>
              <w:rPr>
                <w:spacing w:val="15"/>
              </w:rPr>
              <w:t>《医疗器械监督管理条例》</w:t>
            </w:r>
            <w:r>
              <w:rPr>
                <w:spacing w:val="-17"/>
              </w:rPr>
              <w:t xml:space="preserve"> </w:t>
            </w:r>
            <w:r>
              <w:rPr>
                <w:spacing w:val="15"/>
              </w:rPr>
              <w:t>第四十条</w:t>
            </w:r>
          </w:p>
          <w:p>
            <w:pPr>
              <w:pStyle w:val="TableText"/>
              <w:ind w:left="39"/>
              <w:spacing w:before="12" w:line="235" w:lineRule="auto"/>
              <w:rPr/>
            </w:pPr>
            <w:r>
              <w:rPr>
                <w:spacing w:val="15"/>
              </w:rPr>
              <w:t>《医疗器械监督管理条例》</w:t>
            </w:r>
            <w:r>
              <w:rPr>
                <w:spacing w:val="-12"/>
              </w:rPr>
              <w:t xml:space="preserve"> </w:t>
            </w:r>
            <w:r>
              <w:rPr>
                <w:spacing w:val="15"/>
              </w:rPr>
              <w:t>第六十六条</w:t>
            </w:r>
          </w:p>
        </w:tc>
        <w:tc>
          <w:tcPr>
            <w:tcW w:w="1055" w:type="dxa"/>
            <w:vAlign w:val="top"/>
          </w:tcPr>
          <w:p>
            <w:pPr>
              <w:pStyle w:val="TableText"/>
              <w:ind w:left="269"/>
              <w:spacing w:before="21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2"/>
              <w:spacing w:before="122" w:line="167" w:lineRule="exact"/>
              <w:rPr/>
            </w:pPr>
            <w:r>
              <w:rPr>
                <w:spacing w:val="2"/>
                <w:position w:val="1"/>
              </w:rPr>
              <w:t>41</w:t>
            </w:r>
          </w:p>
        </w:tc>
        <w:tc>
          <w:tcPr>
            <w:tcW w:w="2955" w:type="dxa"/>
            <w:vAlign w:val="top"/>
          </w:tcPr>
          <w:p>
            <w:pPr>
              <w:pStyle w:val="TableText"/>
              <w:ind w:left="151" w:right="87" w:hanging="73"/>
              <w:spacing w:before="19" w:line="226" w:lineRule="auto"/>
              <w:rPr/>
            </w:pPr>
            <w:r>
              <w:rPr>
                <w:spacing w:val="19"/>
              </w:rPr>
              <w:t>使用不符合强制性标准或者不符合经注册或者</w:t>
            </w:r>
            <w:r>
              <w:rPr>
                <w:spacing w:val="19"/>
              </w:rPr>
              <w:t>备案的产品技术要求的医疗器械的行政处罚</w:t>
            </w:r>
          </w:p>
        </w:tc>
        <w:tc>
          <w:tcPr>
            <w:tcW w:w="1005" w:type="dxa"/>
            <w:vAlign w:val="top"/>
          </w:tcPr>
          <w:p>
            <w:pPr>
              <w:pStyle w:val="TableText"/>
              <w:ind w:left="233"/>
              <w:spacing w:before="115" w:line="236" w:lineRule="auto"/>
              <w:rPr/>
            </w:pPr>
            <w:r>
              <w:rPr>
                <w:spacing w:val="13"/>
              </w:rPr>
              <w:t>行政处罚</w:t>
            </w:r>
          </w:p>
        </w:tc>
        <w:tc>
          <w:tcPr>
            <w:tcW w:w="1969" w:type="dxa"/>
            <w:vAlign w:val="top"/>
          </w:tcPr>
          <w:p>
            <w:pPr>
              <w:pStyle w:val="TableText"/>
              <w:ind w:left="121"/>
              <w:spacing w:before="115" w:line="235" w:lineRule="auto"/>
              <w:rPr/>
            </w:pPr>
            <w:r>
              <w:rPr>
                <w:spacing w:val="15"/>
              </w:rPr>
              <w:t>白云鄂博矿区市场监督管理局</w:t>
            </w:r>
          </w:p>
        </w:tc>
        <w:tc>
          <w:tcPr>
            <w:tcW w:w="7154" w:type="dxa"/>
            <w:vAlign w:val="top"/>
          </w:tcPr>
          <w:p>
            <w:pPr>
              <w:pStyle w:val="TableText"/>
              <w:ind w:left="39"/>
              <w:spacing w:before="33" w:line="207" w:lineRule="auto"/>
              <w:rPr/>
            </w:pPr>
            <w:r>
              <w:rPr>
                <w:spacing w:val="15"/>
              </w:rPr>
              <w:t>《医疗器械监督管理条例》</w:t>
            </w:r>
            <w:r>
              <w:rPr>
                <w:spacing w:val="-12"/>
              </w:rPr>
              <w:t xml:space="preserve"> </w:t>
            </w:r>
            <w:r>
              <w:rPr>
                <w:spacing w:val="15"/>
              </w:rPr>
              <w:t>第五十二条</w:t>
            </w:r>
          </w:p>
          <w:p>
            <w:pPr>
              <w:pStyle w:val="TableText"/>
              <w:ind w:left="39"/>
              <w:spacing w:line="222" w:lineRule="auto"/>
              <w:rPr/>
            </w:pPr>
            <w:r>
              <w:rPr>
                <w:spacing w:val="15"/>
              </w:rPr>
              <w:t>《医疗器械监督管理条例》</w:t>
            </w:r>
            <w:r>
              <w:rPr>
                <w:spacing w:val="-12"/>
              </w:rPr>
              <w:t xml:space="preserve"> </w:t>
            </w:r>
            <w:r>
              <w:rPr>
                <w:spacing w:val="15"/>
              </w:rPr>
              <w:t>第六十六条</w:t>
            </w:r>
          </w:p>
        </w:tc>
        <w:tc>
          <w:tcPr>
            <w:tcW w:w="1055" w:type="dxa"/>
            <w:vAlign w:val="top"/>
          </w:tcPr>
          <w:p>
            <w:pPr>
              <w:pStyle w:val="TableText"/>
              <w:ind w:left="269"/>
              <w:spacing w:before="13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22"/>
              <w:spacing w:before="204" w:line="167" w:lineRule="exact"/>
              <w:rPr/>
            </w:pPr>
            <w:r>
              <w:rPr>
                <w:spacing w:val="2"/>
                <w:position w:val="1"/>
              </w:rPr>
              <w:t>42</w:t>
            </w:r>
          </w:p>
        </w:tc>
        <w:tc>
          <w:tcPr>
            <w:tcW w:w="2955" w:type="dxa"/>
            <w:vAlign w:val="top"/>
          </w:tcPr>
          <w:p>
            <w:pPr>
              <w:pStyle w:val="TableText"/>
              <w:ind w:left="78"/>
              <w:spacing w:before="34" w:line="235" w:lineRule="auto"/>
              <w:rPr/>
            </w:pPr>
            <w:r>
              <w:rPr>
                <w:spacing w:val="19"/>
              </w:rPr>
              <w:t>使用无合格证明文件、过期、失效、淘汰的医</w:t>
            </w:r>
          </w:p>
          <w:p>
            <w:pPr>
              <w:pStyle w:val="TableText"/>
              <w:ind w:left="77"/>
              <w:spacing w:before="14" w:line="200" w:lineRule="auto"/>
              <w:rPr/>
            </w:pPr>
            <w:r>
              <w:rPr>
                <w:spacing w:val="19"/>
              </w:rPr>
              <w:t>疗器械，或者使用未依法注册的医疗器械的行</w:t>
            </w:r>
          </w:p>
          <w:p>
            <w:pPr>
              <w:pStyle w:val="TableText"/>
              <w:ind w:left="1273"/>
              <w:spacing w:line="221" w:lineRule="auto"/>
              <w:rPr/>
            </w:pPr>
            <w:r>
              <w:rPr>
                <w:spacing w:val="13"/>
              </w:rPr>
              <w:t>政处罚</w:t>
            </w:r>
          </w:p>
        </w:tc>
        <w:tc>
          <w:tcPr>
            <w:tcW w:w="1005" w:type="dxa"/>
            <w:vAlign w:val="top"/>
          </w:tcPr>
          <w:p>
            <w:pPr>
              <w:pStyle w:val="TableText"/>
              <w:ind w:left="233"/>
              <w:spacing w:before="197" w:line="236" w:lineRule="auto"/>
              <w:rPr/>
            </w:pPr>
            <w:r>
              <w:rPr>
                <w:spacing w:val="13"/>
              </w:rPr>
              <w:t>行政处罚</w:t>
            </w:r>
          </w:p>
        </w:tc>
        <w:tc>
          <w:tcPr>
            <w:tcW w:w="1969" w:type="dxa"/>
            <w:vAlign w:val="top"/>
          </w:tcPr>
          <w:p>
            <w:pPr>
              <w:pStyle w:val="TableText"/>
              <w:ind w:left="121"/>
              <w:spacing w:before="197" w:line="235" w:lineRule="auto"/>
              <w:rPr/>
            </w:pPr>
            <w:r>
              <w:rPr>
                <w:spacing w:val="15"/>
              </w:rPr>
              <w:t>白云鄂博矿区市场监督管理局</w:t>
            </w:r>
          </w:p>
        </w:tc>
        <w:tc>
          <w:tcPr>
            <w:tcW w:w="7154" w:type="dxa"/>
            <w:vAlign w:val="top"/>
          </w:tcPr>
          <w:p>
            <w:pPr>
              <w:pStyle w:val="TableText"/>
              <w:ind w:left="39"/>
              <w:spacing w:before="113" w:line="235" w:lineRule="auto"/>
              <w:rPr/>
            </w:pPr>
            <w:r>
              <w:rPr>
                <w:spacing w:val="15"/>
              </w:rPr>
              <w:t>《医疗器械监督管理条例》</w:t>
            </w:r>
            <w:r>
              <w:rPr>
                <w:spacing w:val="-17"/>
              </w:rPr>
              <w:t xml:space="preserve"> </w:t>
            </w:r>
            <w:r>
              <w:rPr>
                <w:spacing w:val="15"/>
              </w:rPr>
              <w:t>第四十条</w:t>
            </w:r>
          </w:p>
          <w:p>
            <w:pPr>
              <w:pStyle w:val="TableText"/>
              <w:ind w:left="39"/>
              <w:spacing w:before="12" w:line="235" w:lineRule="auto"/>
              <w:rPr/>
            </w:pPr>
            <w:r>
              <w:rPr>
                <w:spacing w:val="15"/>
              </w:rPr>
              <w:t>《医疗器械监督管理条例》</w:t>
            </w:r>
            <w:r>
              <w:rPr>
                <w:spacing w:val="-12"/>
              </w:rPr>
              <w:t xml:space="preserve"> </w:t>
            </w:r>
            <w:r>
              <w:rPr>
                <w:spacing w:val="15"/>
              </w:rPr>
              <w:t>第六十六条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2" w:hRule="atLeast"/>
        </w:trPr>
        <w:tc>
          <w:tcPr>
            <w:tcW w:w="369" w:type="dxa"/>
            <w:vAlign w:val="top"/>
          </w:tcPr>
          <w:p>
            <w:pPr>
              <w:spacing w:line="324" w:lineRule="auto"/>
              <w:rPr>
                <w:rFonts w:ascii="Arial"/>
                <w:sz w:val="21"/>
              </w:rPr>
            </w:pPr>
            <w:r/>
          </w:p>
          <w:p>
            <w:pPr>
              <w:pStyle w:val="TableText"/>
              <w:ind w:left="122"/>
              <w:spacing w:before="39" w:line="166" w:lineRule="exact"/>
              <w:rPr/>
            </w:pPr>
            <w:r>
              <w:rPr>
                <w:spacing w:val="2"/>
                <w:position w:val="1"/>
              </w:rPr>
              <w:t>43</w:t>
            </w:r>
          </w:p>
        </w:tc>
        <w:tc>
          <w:tcPr>
            <w:tcW w:w="2955" w:type="dxa"/>
            <w:vAlign w:val="top"/>
          </w:tcPr>
          <w:p>
            <w:pPr>
              <w:pStyle w:val="TableText"/>
              <w:ind w:left="91"/>
              <w:spacing w:before="34" w:line="235" w:lineRule="auto"/>
              <w:rPr/>
            </w:pPr>
            <w:r>
              <w:rPr>
                <w:spacing w:val="17"/>
              </w:rPr>
              <w:t>医疗器械生产经营企业、使用单位未依照本条</w:t>
            </w:r>
          </w:p>
          <w:p>
            <w:pPr>
              <w:pStyle w:val="TableText"/>
              <w:ind w:left="78"/>
              <w:spacing w:before="15" w:line="235" w:lineRule="auto"/>
              <w:rPr/>
            </w:pPr>
            <w:r>
              <w:rPr>
                <w:spacing w:val="19"/>
              </w:rPr>
              <w:t>例规定开展医疗器械不良事件监测，未按照要</w:t>
            </w:r>
          </w:p>
          <w:p>
            <w:pPr>
              <w:pStyle w:val="TableText"/>
              <w:ind w:left="81"/>
              <w:spacing w:before="14" w:line="234" w:lineRule="auto"/>
              <w:rPr/>
            </w:pPr>
            <w:r>
              <w:rPr>
                <w:spacing w:val="17"/>
              </w:rPr>
              <w:t>求报告不良事件，</w:t>
            </w:r>
            <w:r>
              <w:rPr>
                <w:spacing w:val="-19"/>
              </w:rPr>
              <w:t xml:space="preserve"> </w:t>
            </w:r>
            <w:r>
              <w:rPr>
                <w:spacing w:val="17"/>
              </w:rPr>
              <w:t>或者对医疗器械不良事件监</w:t>
            </w:r>
          </w:p>
          <w:p>
            <w:pPr>
              <w:pStyle w:val="TableText"/>
              <w:ind w:left="78"/>
              <w:spacing w:before="15" w:line="207" w:lineRule="auto"/>
              <w:rPr/>
            </w:pPr>
            <w:r>
              <w:rPr>
                <w:spacing w:val="17"/>
              </w:rPr>
              <w:t>测技术机构</w:t>
            </w:r>
            <w:r>
              <w:rPr>
                <w:spacing w:val="-18"/>
              </w:rPr>
              <w:t xml:space="preserve"> </w:t>
            </w:r>
            <w:r>
              <w:rPr>
                <w:spacing w:val="17"/>
              </w:rPr>
              <w:t>、食品药品监督管理部门开展的不</w:t>
            </w:r>
          </w:p>
          <w:p>
            <w:pPr>
              <w:pStyle w:val="TableText"/>
              <w:ind w:left="473"/>
              <w:spacing w:before="1" w:line="198" w:lineRule="auto"/>
              <w:rPr/>
            </w:pPr>
            <w:r>
              <w:rPr>
                <w:spacing w:val="13"/>
              </w:rPr>
              <w:t>良事件调查不予配合的行政处罚。</w:t>
            </w:r>
          </w:p>
        </w:tc>
        <w:tc>
          <w:tcPr>
            <w:tcW w:w="1005" w:type="dxa"/>
            <w:vAlign w:val="top"/>
          </w:tcPr>
          <w:p>
            <w:pPr>
              <w:spacing w:line="320"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20" w:lineRule="auto"/>
              <w:rPr>
                <w:rFonts w:ascii="Arial"/>
                <w:sz w:val="21"/>
              </w:rPr>
            </w:pPr>
            <w:r/>
          </w:p>
          <w:p>
            <w:pPr>
              <w:pStyle w:val="TableText"/>
              <w:ind w:left="121"/>
              <w:spacing w:before="39" w:line="235" w:lineRule="auto"/>
              <w:rPr/>
            </w:pPr>
            <w:r>
              <w:rPr>
                <w:spacing w:val="15"/>
              </w:rPr>
              <w:t>白云鄂博矿区市场监督管理局</w:t>
            </w:r>
          </w:p>
        </w:tc>
        <w:tc>
          <w:tcPr>
            <w:tcW w:w="7154" w:type="dxa"/>
            <w:vAlign w:val="top"/>
          </w:tcPr>
          <w:p>
            <w:pPr>
              <w:spacing w:line="320" w:lineRule="auto"/>
              <w:rPr>
                <w:rFonts w:ascii="Arial"/>
                <w:sz w:val="21"/>
              </w:rPr>
            </w:pPr>
            <w:r/>
          </w:p>
          <w:p>
            <w:pPr>
              <w:pStyle w:val="TableText"/>
              <w:ind w:left="39"/>
              <w:spacing w:before="39" w:line="235" w:lineRule="auto"/>
              <w:rPr/>
            </w:pPr>
            <w:r>
              <w:rPr>
                <w:spacing w:val="15"/>
              </w:rPr>
              <w:t>《医疗器械监督管理条例》</w:t>
            </w:r>
            <w:r>
              <w:rPr>
                <w:spacing w:val="-12"/>
              </w:rPr>
              <w:t xml:space="preserve"> </w:t>
            </w:r>
            <w:r>
              <w:rPr>
                <w:spacing w:val="15"/>
              </w:rPr>
              <w:t>第四十七条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2"/>
              <w:spacing w:before="124" w:line="167" w:lineRule="exact"/>
              <w:rPr/>
            </w:pPr>
            <w:r>
              <w:rPr>
                <w:spacing w:val="2"/>
                <w:position w:val="1"/>
              </w:rPr>
              <w:t>44</w:t>
            </w:r>
          </w:p>
        </w:tc>
        <w:tc>
          <w:tcPr>
            <w:tcW w:w="2955" w:type="dxa"/>
            <w:vAlign w:val="top"/>
          </w:tcPr>
          <w:p>
            <w:pPr>
              <w:pStyle w:val="TableText"/>
              <w:ind w:left="147" w:right="87" w:hanging="70"/>
              <w:spacing w:before="20" w:line="225" w:lineRule="auto"/>
              <w:rPr/>
            </w:pPr>
            <w:r>
              <w:rPr>
                <w:spacing w:val="14"/>
              </w:rPr>
              <w:t>对伪造、变造、</w:t>
            </w:r>
            <w:r>
              <w:rPr>
                <w:spacing w:val="-21"/>
              </w:rPr>
              <w:t xml:space="preserve"> </w:t>
            </w:r>
            <w:r>
              <w:rPr>
                <w:spacing w:val="14"/>
              </w:rPr>
              <w:t>买卖、</w:t>
            </w:r>
            <w:r>
              <w:rPr>
                <w:spacing w:val="-28"/>
              </w:rPr>
              <w:t xml:space="preserve"> </w:t>
            </w:r>
            <w:r>
              <w:rPr>
                <w:spacing w:val="14"/>
              </w:rPr>
              <w:t>出租、</w:t>
            </w:r>
            <w:r>
              <w:rPr>
                <w:spacing w:val="-28"/>
              </w:rPr>
              <w:t xml:space="preserve"> </w:t>
            </w:r>
            <w:r>
              <w:rPr>
                <w:spacing w:val="14"/>
              </w:rPr>
              <w:t>出借第二类、第</w:t>
            </w:r>
            <w:r>
              <w:rPr>
                <w:spacing w:val="19"/>
              </w:rPr>
              <w:t>三类医疗器械生产许可证件企业的行政处罚</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7" w:line="235" w:lineRule="auto"/>
              <w:rPr/>
            </w:pPr>
            <w:r>
              <w:rPr>
                <w:spacing w:val="15"/>
              </w:rPr>
              <w:t>白云鄂博矿区市场监督管理局</w:t>
            </w:r>
          </w:p>
        </w:tc>
        <w:tc>
          <w:tcPr>
            <w:tcW w:w="7154" w:type="dxa"/>
            <w:vAlign w:val="top"/>
          </w:tcPr>
          <w:p>
            <w:pPr>
              <w:pStyle w:val="TableText"/>
              <w:ind w:left="39"/>
              <w:spacing w:before="35" w:line="207" w:lineRule="auto"/>
              <w:rPr/>
            </w:pPr>
            <w:r>
              <w:rPr>
                <w:spacing w:val="15"/>
              </w:rPr>
              <w:t>《医疗器械监督管理条例》</w:t>
            </w:r>
          </w:p>
          <w:p>
            <w:pPr>
              <w:pStyle w:val="TableText"/>
              <w:ind w:left="39"/>
              <w:spacing w:line="220" w:lineRule="auto"/>
              <w:rPr/>
            </w:pPr>
            <w:r>
              <w:rPr>
                <w:spacing w:val="15"/>
              </w:rPr>
              <w:t>《医疗器械注册管理办法》</w:t>
            </w:r>
            <w:r>
              <w:rPr>
                <w:spacing w:val="-17"/>
              </w:rPr>
              <w:t xml:space="preserve"> </w:t>
            </w:r>
            <w:r>
              <w:rPr>
                <w:spacing w:val="15"/>
              </w:rPr>
              <w:t>第七十条</w:t>
            </w:r>
          </w:p>
        </w:tc>
        <w:tc>
          <w:tcPr>
            <w:tcW w:w="1055" w:type="dxa"/>
            <w:vAlign w:val="top"/>
          </w:tcPr>
          <w:p>
            <w:pPr>
              <w:pStyle w:val="TableText"/>
              <w:ind w:left="269"/>
              <w:spacing w:before="138"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2" w:hRule="atLeast"/>
        </w:trPr>
        <w:tc>
          <w:tcPr>
            <w:tcW w:w="369" w:type="dxa"/>
            <w:vAlign w:val="top"/>
          </w:tcPr>
          <w:p>
            <w:pPr>
              <w:spacing w:line="325" w:lineRule="auto"/>
              <w:rPr>
                <w:rFonts w:ascii="Arial"/>
                <w:sz w:val="21"/>
              </w:rPr>
            </w:pPr>
            <w:r/>
          </w:p>
          <w:p>
            <w:pPr>
              <w:pStyle w:val="TableText"/>
              <w:ind w:left="122"/>
              <w:spacing w:before="39" w:line="166" w:lineRule="exact"/>
              <w:rPr/>
            </w:pPr>
            <w:r>
              <w:rPr>
                <w:spacing w:val="2"/>
                <w:position w:val="1"/>
              </w:rPr>
              <w:t>45</w:t>
            </w:r>
          </w:p>
        </w:tc>
        <w:tc>
          <w:tcPr>
            <w:tcW w:w="2955" w:type="dxa"/>
            <w:vAlign w:val="top"/>
          </w:tcPr>
          <w:p>
            <w:pPr>
              <w:pStyle w:val="TableText"/>
              <w:ind w:left="77"/>
              <w:spacing w:before="193" w:line="235" w:lineRule="auto"/>
              <w:rPr/>
            </w:pPr>
            <w:r>
              <w:rPr>
                <w:spacing w:val="19"/>
              </w:rPr>
              <w:t>对提供虚假资料或者采取其他欺骗手段取得第</w:t>
            </w:r>
          </w:p>
          <w:p>
            <w:pPr>
              <w:pStyle w:val="TableText"/>
              <w:ind w:left="82"/>
              <w:spacing w:before="15" w:line="235" w:lineRule="auto"/>
              <w:rPr/>
            </w:pPr>
            <w:r>
              <w:rPr>
                <w:spacing w:val="17"/>
              </w:rPr>
              <w:t>二类</w:t>
            </w:r>
            <w:r>
              <w:rPr>
                <w:spacing w:val="-20"/>
              </w:rPr>
              <w:t xml:space="preserve"> </w:t>
            </w:r>
            <w:r>
              <w:rPr>
                <w:spacing w:val="17"/>
              </w:rPr>
              <w:t>、第三类医疗器械生产许可证企业的行政</w:t>
            </w:r>
          </w:p>
          <w:p>
            <w:pPr>
              <w:pStyle w:val="TableText"/>
              <w:ind w:left="1350"/>
              <w:spacing w:before="17"/>
              <w:rPr/>
            </w:pPr>
            <w:r>
              <w:rPr>
                <w:spacing w:val="8"/>
              </w:rPr>
              <w:t>处罚</w:t>
            </w:r>
          </w:p>
        </w:tc>
        <w:tc>
          <w:tcPr>
            <w:tcW w:w="1005" w:type="dxa"/>
            <w:vAlign w:val="top"/>
          </w:tcPr>
          <w:p>
            <w:pPr>
              <w:spacing w:line="321"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21" w:lineRule="auto"/>
              <w:rPr>
                <w:rFonts w:ascii="Arial"/>
                <w:sz w:val="21"/>
              </w:rPr>
            </w:pPr>
            <w:r/>
          </w:p>
          <w:p>
            <w:pPr>
              <w:pStyle w:val="TableText"/>
              <w:ind w:left="121"/>
              <w:spacing w:before="39" w:line="235" w:lineRule="auto"/>
              <w:rPr/>
            </w:pPr>
            <w:r>
              <w:rPr>
                <w:spacing w:val="15"/>
              </w:rPr>
              <w:t>白云鄂博矿区市场监督管理局</w:t>
            </w:r>
          </w:p>
        </w:tc>
        <w:tc>
          <w:tcPr>
            <w:tcW w:w="7154" w:type="dxa"/>
            <w:vAlign w:val="top"/>
          </w:tcPr>
          <w:p>
            <w:pPr>
              <w:pStyle w:val="TableText"/>
              <w:ind w:left="39"/>
              <w:spacing w:before="36" w:line="235" w:lineRule="auto"/>
              <w:rPr/>
            </w:pPr>
            <w:r>
              <w:rPr>
                <w:spacing w:val="15"/>
              </w:rPr>
              <w:t>《医疗器械监督管理条例》</w:t>
            </w:r>
            <w:r>
              <w:rPr>
                <w:spacing w:val="-12"/>
              </w:rPr>
              <w:t xml:space="preserve"> </w:t>
            </w:r>
            <w:r>
              <w:rPr>
                <w:spacing w:val="15"/>
              </w:rPr>
              <w:t>第六十四条</w:t>
            </w:r>
          </w:p>
          <w:p>
            <w:pPr>
              <w:pStyle w:val="TableText"/>
              <w:ind w:left="39"/>
              <w:spacing w:before="15" w:line="235" w:lineRule="auto"/>
              <w:rPr/>
            </w:pPr>
            <w:r>
              <w:rPr>
                <w:spacing w:val="17"/>
              </w:rPr>
              <w:t>《医疗器械注册管理办法》</w:t>
            </w:r>
            <w:r>
              <w:rPr>
                <w:spacing w:val="-16"/>
              </w:rPr>
              <w:t xml:space="preserve"> </w:t>
            </w:r>
            <w:r>
              <w:rPr>
                <w:spacing w:val="17"/>
              </w:rPr>
              <w:t>第六十九条第六十四条</w:t>
            </w:r>
          </w:p>
          <w:p>
            <w:pPr>
              <w:pStyle w:val="TableText"/>
              <w:ind w:left="39"/>
              <w:spacing w:before="15" w:line="235" w:lineRule="auto"/>
              <w:rPr/>
            </w:pPr>
            <w:r>
              <w:rPr>
                <w:spacing w:val="17"/>
              </w:rPr>
              <w:t>《医疗器械生产监督管理办法》</w:t>
            </w:r>
            <w:r>
              <w:rPr>
                <w:spacing w:val="-12"/>
              </w:rPr>
              <w:t xml:space="preserve"> </w:t>
            </w:r>
            <w:r>
              <w:rPr>
                <w:spacing w:val="17"/>
              </w:rPr>
              <w:t>第六十三条第六十四条</w:t>
            </w:r>
          </w:p>
          <w:p>
            <w:pPr>
              <w:pStyle w:val="TableText"/>
              <w:ind w:left="39" w:right="3771"/>
              <w:spacing w:before="17" w:line="200" w:lineRule="auto"/>
              <w:rPr/>
            </w:pPr>
            <w:r>
              <w:rPr>
                <w:spacing w:val="17"/>
              </w:rPr>
              <w:t>《医疗器械经营监督管理办法》</w:t>
            </w:r>
            <w:r>
              <w:rPr>
                <w:spacing w:val="-12"/>
              </w:rPr>
              <w:t xml:space="preserve"> </w:t>
            </w:r>
            <w:r>
              <w:rPr>
                <w:spacing w:val="17"/>
              </w:rPr>
              <w:t>第五十六条第六十四条</w:t>
            </w:r>
            <w:r>
              <w:rPr>
                <w:spacing w:val="16"/>
              </w:rPr>
              <w:t>《体外诊断试剂注册管理办法》</w:t>
            </w:r>
            <w:r>
              <w:rPr>
                <w:spacing w:val="-25"/>
              </w:rPr>
              <w:t xml:space="preserve"> </w:t>
            </w:r>
            <w:r>
              <w:rPr>
                <w:spacing w:val="16"/>
              </w:rPr>
              <w:t>第七十九条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7" w:lineRule="auto"/>
              <w:rPr>
                <w:rFonts w:ascii="Arial"/>
                <w:sz w:val="21"/>
              </w:rPr>
            </w:pPr>
            <w:r/>
          </w:p>
          <w:p>
            <w:pPr>
              <w:pStyle w:val="TableText"/>
              <w:ind w:left="122"/>
              <w:spacing w:before="39" w:line="166" w:lineRule="exact"/>
              <w:rPr/>
            </w:pPr>
            <w:r>
              <w:rPr>
                <w:spacing w:val="2"/>
                <w:position w:val="1"/>
              </w:rPr>
              <w:t>46</w:t>
            </w:r>
          </w:p>
        </w:tc>
        <w:tc>
          <w:tcPr>
            <w:tcW w:w="2955" w:type="dxa"/>
            <w:vAlign w:val="top"/>
          </w:tcPr>
          <w:p>
            <w:pPr>
              <w:pStyle w:val="TableText"/>
              <w:ind w:left="78"/>
              <w:spacing w:before="36" w:line="235" w:lineRule="auto"/>
              <w:rPr/>
            </w:pPr>
            <w:r>
              <w:rPr>
                <w:spacing w:val="19"/>
              </w:rPr>
              <w:t>第二类、第三类医疗器械生产企业未按照《医</w:t>
            </w:r>
          </w:p>
          <w:p>
            <w:pPr>
              <w:pStyle w:val="TableText"/>
              <w:ind w:left="77"/>
              <w:spacing w:before="14" w:line="234" w:lineRule="auto"/>
              <w:rPr/>
            </w:pPr>
            <w:r>
              <w:rPr>
                <w:spacing w:val="17"/>
              </w:rPr>
              <w:t>疗器械不良事件监测和再评价管理办法》</w:t>
            </w:r>
            <w:r>
              <w:rPr>
                <w:spacing w:val="-17"/>
              </w:rPr>
              <w:t xml:space="preserve"> </w:t>
            </w:r>
            <w:r>
              <w:rPr>
                <w:spacing w:val="17"/>
              </w:rPr>
              <w:t>有关</w:t>
            </w:r>
          </w:p>
          <w:p>
            <w:pPr>
              <w:pStyle w:val="TableText"/>
              <w:ind w:left="78"/>
              <w:spacing w:before="13" w:line="232" w:lineRule="auto"/>
              <w:rPr/>
            </w:pPr>
            <w:r>
              <w:rPr>
                <w:spacing w:val="19"/>
              </w:rPr>
              <w:t>规定开展医疗器械不良事件监测和再评价工作</w:t>
            </w:r>
          </w:p>
          <w:p>
            <w:pPr>
              <w:pStyle w:val="TableText"/>
              <w:ind w:left="1154"/>
              <w:spacing w:line="181" w:lineRule="auto"/>
              <w:rPr/>
            </w:pPr>
            <w:r>
              <w:rPr>
                <w:spacing w:val="11"/>
              </w:rPr>
              <w:t>的行政处罚</w:t>
            </w:r>
          </w:p>
        </w:tc>
        <w:tc>
          <w:tcPr>
            <w:tcW w:w="1005" w:type="dxa"/>
            <w:vAlign w:val="top"/>
          </w:tcPr>
          <w:p>
            <w:pPr>
              <w:rPr>
                <w:rFonts w:ascii="Arial"/>
                <w:sz w:val="21"/>
              </w:rPr>
            </w:pPr>
            <w:r/>
          </w:p>
          <w:p>
            <w:pPr>
              <w:pStyle w:val="TableText"/>
              <w:ind w:left="233"/>
              <w:spacing w:before="39" w:line="236" w:lineRule="auto"/>
              <w:rPr/>
            </w:pPr>
            <w:r>
              <w:rPr>
                <w:spacing w:val="13"/>
              </w:rPr>
              <w:t>行政处罚</w:t>
            </w:r>
          </w:p>
        </w:tc>
        <w:tc>
          <w:tcPr>
            <w:tcW w:w="1969" w:type="dxa"/>
            <w:vAlign w:val="top"/>
          </w:tcPr>
          <w:p>
            <w:pPr>
              <w:rPr>
                <w:rFonts w:ascii="Arial"/>
                <w:sz w:val="21"/>
              </w:rPr>
            </w:pPr>
            <w:r/>
          </w:p>
          <w:p>
            <w:pPr>
              <w:pStyle w:val="TableText"/>
              <w:ind w:left="121"/>
              <w:spacing w:before="39" w:line="235" w:lineRule="auto"/>
              <w:rPr/>
            </w:pPr>
            <w:r>
              <w:rPr>
                <w:spacing w:val="15"/>
              </w:rPr>
              <w:t>白云鄂博矿区市场监督管理局</w:t>
            </w:r>
          </w:p>
        </w:tc>
        <w:tc>
          <w:tcPr>
            <w:tcW w:w="7154" w:type="dxa"/>
            <w:vAlign w:val="top"/>
          </w:tcPr>
          <w:p>
            <w:pPr>
              <w:rPr>
                <w:rFonts w:ascii="Arial"/>
                <w:sz w:val="21"/>
              </w:rPr>
            </w:pPr>
            <w:r/>
          </w:p>
          <w:p>
            <w:pPr>
              <w:pStyle w:val="TableText"/>
              <w:ind w:left="39"/>
              <w:spacing w:before="39" w:line="234" w:lineRule="auto"/>
              <w:rPr/>
            </w:pPr>
            <w:r>
              <w:rPr>
                <w:spacing w:val="18"/>
              </w:rPr>
              <w:t>《医疗器械不良事件监测和再评价管理办法》</w:t>
            </w:r>
            <w:r>
              <w:rPr>
                <w:spacing w:val="-25"/>
              </w:rPr>
              <w:t xml:space="preserve"> </w:t>
            </w:r>
            <w:r>
              <w:rPr>
                <w:spacing w:val="18"/>
              </w:rPr>
              <w:t>第七十条第七十五条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2"/>
              <w:spacing w:before="125" w:line="166" w:lineRule="exact"/>
              <w:rPr/>
            </w:pPr>
            <w:r>
              <w:rPr>
                <w:spacing w:val="2"/>
                <w:position w:val="1"/>
              </w:rPr>
              <w:t>47</w:t>
            </w:r>
          </w:p>
        </w:tc>
        <w:tc>
          <w:tcPr>
            <w:tcW w:w="2955" w:type="dxa"/>
            <w:vAlign w:val="top"/>
          </w:tcPr>
          <w:p>
            <w:pPr>
              <w:pStyle w:val="TableText"/>
              <w:ind w:left="78"/>
              <w:spacing w:before="36" w:line="207" w:lineRule="auto"/>
              <w:rPr/>
            </w:pPr>
            <w:r>
              <w:rPr>
                <w:spacing w:val="19"/>
              </w:rPr>
              <w:t>第三类医疗器械经营企业未按照《医疗器械召</w:t>
            </w:r>
          </w:p>
          <w:p>
            <w:pPr>
              <w:pStyle w:val="TableText"/>
              <w:ind w:left="597"/>
              <w:spacing w:line="217" w:lineRule="auto"/>
              <w:rPr/>
            </w:pPr>
            <w:r>
              <w:rPr>
                <w:spacing w:val="13"/>
              </w:rPr>
              <w:t>回管理办法》</w:t>
            </w:r>
            <w:r>
              <w:rPr>
                <w:spacing w:val="-22"/>
              </w:rPr>
              <w:t xml:space="preserve"> </w:t>
            </w:r>
            <w:r>
              <w:rPr>
                <w:spacing w:val="13"/>
              </w:rPr>
              <w:t>经营的行政处罚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8" w:line="235" w:lineRule="auto"/>
              <w:rPr/>
            </w:pPr>
            <w:r>
              <w:rPr>
                <w:spacing w:val="15"/>
              </w:rPr>
              <w:t>白云鄂博矿区市场监督管理局</w:t>
            </w:r>
          </w:p>
        </w:tc>
        <w:tc>
          <w:tcPr>
            <w:tcW w:w="7154" w:type="dxa"/>
            <w:vAlign w:val="top"/>
          </w:tcPr>
          <w:p>
            <w:pPr>
              <w:pStyle w:val="TableText"/>
              <w:ind w:left="39"/>
              <w:spacing w:before="118" w:line="235" w:lineRule="auto"/>
              <w:rPr/>
            </w:pPr>
            <w:r>
              <w:rPr>
                <w:spacing w:val="17"/>
              </w:rPr>
              <w:t>《医疗器械召回管理办法》</w:t>
            </w:r>
            <w:r>
              <w:rPr>
                <w:spacing w:val="-16"/>
              </w:rPr>
              <w:t xml:space="preserve"> </w:t>
            </w:r>
            <w:r>
              <w:rPr>
                <w:spacing w:val="17"/>
              </w:rPr>
              <w:t>第三十二条第三十三条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22"/>
              <w:spacing w:before="207" w:line="166" w:lineRule="exact"/>
              <w:rPr/>
            </w:pPr>
            <w:r>
              <w:rPr>
                <w:spacing w:val="2"/>
                <w:position w:val="1"/>
              </w:rPr>
              <w:t>48</w:t>
            </w:r>
          </w:p>
        </w:tc>
        <w:tc>
          <w:tcPr>
            <w:tcW w:w="2955" w:type="dxa"/>
            <w:vAlign w:val="top"/>
          </w:tcPr>
          <w:p>
            <w:pPr>
              <w:pStyle w:val="TableText"/>
              <w:ind w:left="77"/>
              <w:spacing w:before="37" w:line="235" w:lineRule="auto"/>
              <w:rPr/>
            </w:pPr>
            <w:r>
              <w:rPr>
                <w:spacing w:val="19"/>
              </w:rPr>
              <w:t>对提供虚假资料或者采取其他欺骗手段取得第</w:t>
            </w:r>
          </w:p>
          <w:p>
            <w:pPr>
              <w:pStyle w:val="TableText"/>
              <w:ind w:left="82"/>
              <w:spacing w:before="17" w:line="198" w:lineRule="auto"/>
              <w:rPr/>
            </w:pPr>
            <w:r>
              <w:rPr>
                <w:spacing w:val="17"/>
              </w:rPr>
              <w:t>二类</w:t>
            </w:r>
            <w:r>
              <w:rPr>
                <w:spacing w:val="-20"/>
              </w:rPr>
              <w:t xml:space="preserve"> </w:t>
            </w:r>
            <w:r>
              <w:rPr>
                <w:spacing w:val="17"/>
              </w:rPr>
              <w:t>、第三类医疗器械生产许可证企业的行政</w:t>
            </w:r>
          </w:p>
          <w:p>
            <w:pPr>
              <w:pStyle w:val="TableText"/>
              <w:ind w:left="1350"/>
              <w:spacing w:line="214" w:lineRule="auto"/>
              <w:rPr/>
            </w:pPr>
            <w:r>
              <w:rPr>
                <w:spacing w:val="8"/>
              </w:rPr>
              <w:t>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200" w:line="235" w:lineRule="auto"/>
              <w:rPr/>
            </w:pPr>
            <w:r>
              <w:rPr>
                <w:spacing w:val="15"/>
              </w:rPr>
              <w:t>白云鄂博矿区市场监督管理局</w:t>
            </w:r>
          </w:p>
        </w:tc>
        <w:tc>
          <w:tcPr>
            <w:tcW w:w="7154" w:type="dxa"/>
            <w:vAlign w:val="top"/>
          </w:tcPr>
          <w:p>
            <w:pPr>
              <w:pStyle w:val="TableText"/>
              <w:ind w:left="39"/>
              <w:spacing w:before="116" w:line="235" w:lineRule="auto"/>
              <w:rPr/>
            </w:pPr>
            <w:r>
              <w:rPr>
                <w:spacing w:val="15"/>
              </w:rPr>
              <w:t>《医疗器械监督管理条例》</w:t>
            </w:r>
            <w:r>
              <w:rPr>
                <w:spacing w:val="-12"/>
              </w:rPr>
              <w:t xml:space="preserve"> </w:t>
            </w:r>
            <w:r>
              <w:rPr>
                <w:spacing w:val="15"/>
              </w:rPr>
              <w:t>第六十四条</w:t>
            </w:r>
          </w:p>
          <w:p>
            <w:pPr>
              <w:pStyle w:val="TableText"/>
              <w:ind w:left="39"/>
              <w:spacing w:before="15" w:line="235" w:lineRule="auto"/>
              <w:rPr/>
            </w:pPr>
            <w:r>
              <w:rPr>
                <w:spacing w:val="18"/>
              </w:rPr>
              <w:t>《医疗器械注册管理办法》</w:t>
            </w:r>
            <w:r>
              <w:rPr>
                <w:spacing w:val="-25"/>
              </w:rPr>
              <w:t xml:space="preserve"> </w:t>
            </w:r>
            <w:r>
              <w:rPr>
                <w:spacing w:val="18"/>
              </w:rPr>
              <w:t>第六十九条第六十四条第五</w:t>
            </w:r>
            <w:r>
              <w:rPr>
                <w:spacing w:val="17"/>
              </w:rPr>
              <w:t>十六条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2"/>
              <w:spacing w:before="126" w:line="166" w:lineRule="exact"/>
              <w:rPr/>
            </w:pPr>
            <w:r>
              <w:rPr>
                <w:spacing w:val="2"/>
                <w:position w:val="1"/>
              </w:rPr>
              <w:t>49</w:t>
            </w:r>
          </w:p>
        </w:tc>
        <w:tc>
          <w:tcPr>
            <w:tcW w:w="2955" w:type="dxa"/>
            <w:vAlign w:val="top"/>
          </w:tcPr>
          <w:p>
            <w:pPr>
              <w:pStyle w:val="TableText"/>
              <w:ind w:left="78"/>
              <w:spacing w:before="37" w:line="207" w:lineRule="auto"/>
              <w:rPr/>
            </w:pPr>
            <w:r>
              <w:rPr>
                <w:spacing w:val="16"/>
              </w:rPr>
              <w:t>转让过期、</w:t>
            </w:r>
            <w:r>
              <w:rPr>
                <w:spacing w:val="-22"/>
              </w:rPr>
              <w:t xml:space="preserve"> </w:t>
            </w:r>
            <w:r>
              <w:rPr>
                <w:spacing w:val="16"/>
              </w:rPr>
              <w:t>失效、</w:t>
            </w:r>
            <w:r>
              <w:rPr>
                <w:spacing w:val="-36"/>
              </w:rPr>
              <w:t xml:space="preserve"> </w:t>
            </w:r>
            <w:r>
              <w:rPr>
                <w:spacing w:val="16"/>
              </w:rPr>
              <w:t>淘汰或者检验不合格的在用</w:t>
            </w:r>
          </w:p>
          <w:p>
            <w:pPr>
              <w:pStyle w:val="TableText"/>
              <w:ind w:left="864"/>
              <w:spacing w:line="216" w:lineRule="auto"/>
              <w:rPr/>
            </w:pPr>
            <w:r>
              <w:rPr>
                <w:spacing w:val="16"/>
              </w:rPr>
              <w:t>医疗器械的行政处罚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5" w:lineRule="auto"/>
              <w:rPr/>
            </w:pPr>
            <w:r>
              <w:rPr>
                <w:spacing w:val="15"/>
              </w:rPr>
              <w:t>白云鄂博矿区市场监督管理局</w:t>
            </w:r>
          </w:p>
        </w:tc>
        <w:tc>
          <w:tcPr>
            <w:tcW w:w="7154" w:type="dxa"/>
            <w:vAlign w:val="top"/>
          </w:tcPr>
          <w:p>
            <w:pPr>
              <w:pStyle w:val="TableText"/>
              <w:ind w:left="39"/>
              <w:spacing w:before="37" w:line="207" w:lineRule="auto"/>
              <w:rPr/>
            </w:pPr>
            <w:r>
              <w:rPr>
                <w:spacing w:val="15"/>
              </w:rPr>
              <w:t>《医疗器械监督管理条例》</w:t>
            </w:r>
            <w:r>
              <w:rPr>
                <w:spacing w:val="-12"/>
              </w:rPr>
              <w:t xml:space="preserve"> </w:t>
            </w:r>
            <w:r>
              <w:rPr>
                <w:spacing w:val="15"/>
              </w:rPr>
              <w:t>第四十一条</w:t>
            </w:r>
          </w:p>
          <w:p>
            <w:pPr>
              <w:pStyle w:val="TableText"/>
              <w:ind w:left="39"/>
              <w:spacing w:line="216" w:lineRule="auto"/>
              <w:rPr/>
            </w:pPr>
            <w:r>
              <w:rPr>
                <w:spacing w:val="15"/>
              </w:rPr>
              <w:t>《医疗器械监督管理条例》</w:t>
            </w:r>
            <w:r>
              <w:rPr>
                <w:spacing w:val="-12"/>
              </w:rPr>
              <w:t xml:space="preserve"> </w:t>
            </w:r>
            <w:r>
              <w:rPr>
                <w:spacing w:val="15"/>
              </w:rPr>
              <w:t>第六十七条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9" w:lineRule="auto"/>
              <w:rPr>
                <w:rFonts w:ascii="Arial"/>
                <w:sz w:val="21"/>
              </w:rPr>
            </w:pPr>
            <w:r/>
          </w:p>
          <w:p>
            <w:pPr>
              <w:pStyle w:val="TableText"/>
              <w:ind w:left="130"/>
              <w:spacing w:before="39" w:line="166" w:lineRule="exact"/>
              <w:rPr/>
            </w:pPr>
            <w:r>
              <w:rPr>
                <w:spacing w:val="1"/>
                <w:position w:val="1"/>
              </w:rPr>
              <w:t>50</w:t>
            </w:r>
          </w:p>
        </w:tc>
        <w:tc>
          <w:tcPr>
            <w:tcW w:w="2955" w:type="dxa"/>
            <w:vAlign w:val="top"/>
          </w:tcPr>
          <w:p>
            <w:pPr>
              <w:pStyle w:val="TableText"/>
              <w:ind w:left="82"/>
              <w:spacing w:before="38" w:line="235" w:lineRule="auto"/>
              <w:rPr/>
            </w:pPr>
            <w:r>
              <w:rPr>
                <w:spacing w:val="19"/>
              </w:rPr>
              <w:t>未按规定配备与其规模相适应的医疗器械质量</w:t>
            </w:r>
          </w:p>
          <w:p>
            <w:pPr>
              <w:pStyle w:val="TableText"/>
              <w:ind w:left="85"/>
              <w:spacing w:before="14" w:line="235" w:lineRule="auto"/>
              <w:rPr/>
            </w:pPr>
            <w:r>
              <w:rPr>
                <w:spacing w:val="19"/>
              </w:rPr>
              <w:t>管理机构或者质量管理人员，或者未按规定建</w:t>
            </w:r>
          </w:p>
          <w:p>
            <w:pPr>
              <w:pStyle w:val="TableText"/>
              <w:ind w:left="78"/>
              <w:spacing w:before="15" w:line="214" w:lineRule="auto"/>
              <w:rPr/>
            </w:pPr>
            <w:r>
              <w:rPr>
                <w:spacing w:val="19"/>
              </w:rPr>
              <w:t>立覆盖质量管理全过程的使用质量管理制度的</w:t>
            </w:r>
          </w:p>
          <w:p>
            <w:pPr>
              <w:pStyle w:val="TableText"/>
              <w:ind w:left="1136"/>
              <w:spacing w:line="193" w:lineRule="auto"/>
              <w:rPr/>
            </w:pPr>
            <w:r>
              <w:rPr>
                <w:spacing w:val="10"/>
              </w:rPr>
              <w:t>行政处罚；</w:t>
            </w:r>
          </w:p>
        </w:tc>
        <w:tc>
          <w:tcPr>
            <w:tcW w:w="1005" w:type="dxa"/>
            <w:vAlign w:val="top"/>
          </w:tcPr>
          <w:p>
            <w:pPr>
              <w:spacing w:line="242"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2" w:lineRule="auto"/>
              <w:rPr>
                <w:rFonts w:ascii="Arial"/>
                <w:sz w:val="21"/>
              </w:rPr>
            </w:pPr>
            <w:r/>
          </w:p>
          <w:p>
            <w:pPr>
              <w:pStyle w:val="TableText"/>
              <w:ind w:left="121"/>
              <w:spacing w:before="39" w:line="235" w:lineRule="auto"/>
              <w:rPr/>
            </w:pPr>
            <w:r>
              <w:rPr>
                <w:spacing w:val="15"/>
              </w:rPr>
              <w:t>白云鄂博矿区市场监督管理局</w:t>
            </w:r>
          </w:p>
        </w:tc>
        <w:tc>
          <w:tcPr>
            <w:tcW w:w="7154" w:type="dxa"/>
            <w:vAlign w:val="top"/>
          </w:tcPr>
          <w:p>
            <w:pPr>
              <w:pStyle w:val="TableText"/>
              <w:ind w:left="39"/>
              <w:spacing w:before="199" w:line="235" w:lineRule="auto"/>
              <w:rPr/>
            </w:pPr>
            <w:r>
              <w:rPr>
                <w:spacing w:val="16"/>
              </w:rPr>
              <w:t>《医疗器械使用质量监督管理办法》</w:t>
            </w:r>
            <w:r>
              <w:rPr>
                <w:spacing w:val="-25"/>
              </w:rPr>
              <w:t xml:space="preserve"> </w:t>
            </w:r>
            <w:r>
              <w:rPr>
                <w:spacing w:val="16"/>
              </w:rPr>
              <w:t>第四条</w:t>
            </w:r>
          </w:p>
          <w:p>
            <w:pPr>
              <w:pStyle w:val="TableText"/>
              <w:ind w:left="39"/>
              <w:spacing w:before="12" w:line="235" w:lineRule="auto"/>
              <w:rPr/>
            </w:pPr>
            <w:r>
              <w:rPr>
                <w:spacing w:val="16"/>
              </w:rPr>
              <w:t>《医疗器械使用质量监督管理办法》</w:t>
            </w:r>
            <w:r>
              <w:rPr>
                <w:spacing w:val="-22"/>
              </w:rPr>
              <w:t xml:space="preserve"> </w:t>
            </w:r>
            <w:r>
              <w:rPr>
                <w:spacing w:val="16"/>
              </w:rPr>
              <w:t>第三十条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97" w:hRule="atLeast"/>
        </w:trPr>
        <w:tc>
          <w:tcPr>
            <w:tcW w:w="369" w:type="dxa"/>
            <w:vAlign w:val="top"/>
          </w:tcPr>
          <w:p>
            <w:pPr>
              <w:pStyle w:val="TableText"/>
              <w:ind w:left="130"/>
              <w:spacing w:before="209" w:line="166" w:lineRule="exact"/>
              <w:rPr/>
            </w:pPr>
            <w:r>
              <w:rPr>
                <w:spacing w:val="1"/>
                <w:position w:val="1"/>
              </w:rPr>
              <w:t>51</w:t>
            </w:r>
          </w:p>
        </w:tc>
        <w:tc>
          <w:tcPr>
            <w:tcW w:w="2955" w:type="dxa"/>
            <w:vAlign w:val="top"/>
          </w:tcPr>
          <w:p>
            <w:pPr>
              <w:pStyle w:val="TableText"/>
              <w:ind w:left="91"/>
              <w:spacing w:before="39" w:line="235" w:lineRule="auto"/>
              <w:rPr/>
            </w:pPr>
            <w:r>
              <w:rPr>
                <w:spacing w:val="17"/>
              </w:rPr>
              <w:t>医疗器械使用单位重复使用一次性使用的医疗</w:t>
            </w:r>
          </w:p>
          <w:p>
            <w:pPr>
              <w:pStyle w:val="TableText"/>
              <w:ind w:left="78"/>
              <w:spacing w:before="16" w:line="207" w:lineRule="auto"/>
              <w:rPr/>
            </w:pPr>
            <w:r>
              <w:rPr>
                <w:spacing w:val="17"/>
              </w:rPr>
              <w:t>器械</w:t>
            </w:r>
            <w:r>
              <w:rPr>
                <w:spacing w:val="-18"/>
              </w:rPr>
              <w:t xml:space="preserve"> </w:t>
            </w:r>
            <w:r>
              <w:rPr>
                <w:spacing w:val="17"/>
              </w:rPr>
              <w:t>，或者未按照规定销毁使用过的一次性使</w:t>
            </w:r>
          </w:p>
          <w:p>
            <w:pPr>
              <w:pStyle w:val="TableText"/>
              <w:ind w:left="715"/>
              <w:spacing w:line="220" w:lineRule="auto"/>
              <w:rPr/>
            </w:pPr>
            <w:r>
              <w:rPr>
                <w:spacing w:val="17"/>
              </w:rPr>
              <w:t>用的医疗器械的行政处罚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2" w:line="235" w:lineRule="auto"/>
              <w:rPr/>
            </w:pPr>
            <w:r>
              <w:rPr>
                <w:spacing w:val="15"/>
              </w:rPr>
              <w:t>白云鄂博矿区市场监督管理局</w:t>
            </w:r>
          </w:p>
        </w:tc>
        <w:tc>
          <w:tcPr>
            <w:tcW w:w="7154" w:type="dxa"/>
            <w:vAlign w:val="top"/>
          </w:tcPr>
          <w:p>
            <w:pPr>
              <w:pStyle w:val="TableText"/>
              <w:ind w:left="39"/>
              <w:spacing w:before="118" w:line="235" w:lineRule="auto"/>
              <w:rPr/>
            </w:pPr>
            <w:r>
              <w:rPr>
                <w:spacing w:val="15"/>
              </w:rPr>
              <w:t>《医疗器械监督管理条例》</w:t>
            </w:r>
            <w:r>
              <w:rPr>
                <w:spacing w:val="-12"/>
              </w:rPr>
              <w:t xml:space="preserve"> </w:t>
            </w:r>
            <w:r>
              <w:rPr>
                <w:spacing w:val="15"/>
              </w:rPr>
              <w:t>第三十五条</w:t>
            </w:r>
          </w:p>
          <w:p>
            <w:pPr>
              <w:pStyle w:val="TableText"/>
              <w:ind w:left="39"/>
              <w:spacing w:before="15" w:line="235" w:lineRule="auto"/>
              <w:rPr/>
            </w:pPr>
            <w:r>
              <w:rPr>
                <w:spacing w:val="15"/>
              </w:rPr>
              <w:t>《医疗器械监督管理条例》</w:t>
            </w:r>
            <w:r>
              <w:rPr>
                <w:spacing w:val="-12"/>
              </w:rPr>
              <w:t xml:space="preserve"> </w:t>
            </w:r>
            <w:r>
              <w:rPr>
                <w:spacing w:val="15"/>
              </w:rPr>
              <w:t>第六十八条</w:t>
            </w:r>
          </w:p>
        </w:tc>
        <w:tc>
          <w:tcPr>
            <w:tcW w:w="1055" w:type="dxa"/>
            <w:vAlign w:val="top"/>
          </w:tcPr>
          <w:p>
            <w:pPr>
              <w:pStyle w:val="TableText"/>
              <w:ind w:left="269"/>
              <w:spacing w:before="22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spacing w:line="14" w:lineRule="auto"/>
        <w:rPr/>
      </w:pPr>
      <w:r/>
    </w:p>
    <w:p>
      <w:pPr>
        <w:spacing w:line="14" w:lineRule="auto"/>
        <w:sectPr>
          <w:pgSz w:w="16835" w:h="11910"/>
          <w:pgMar w:top="400" w:right="1079" w:bottom="254" w:left="620" w:header="0" w:footer="0" w:gutter="0"/>
        </w:sectPr>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330" w:hRule="atLeast"/>
        </w:trPr>
        <w:tc>
          <w:tcPr>
            <w:tcW w:w="369" w:type="dxa"/>
            <w:vAlign w:val="top"/>
          </w:tcPr>
          <w:p>
            <w:pPr>
              <w:pStyle w:val="TableText"/>
              <w:ind w:left="130"/>
              <w:spacing w:before="124" w:line="166" w:lineRule="exact"/>
              <w:rPr/>
            </w:pPr>
            <w:r>
              <w:rPr>
                <w:spacing w:val="1"/>
                <w:position w:val="1"/>
              </w:rPr>
              <w:t>52</w:t>
            </w:r>
          </w:p>
        </w:tc>
        <w:tc>
          <w:tcPr>
            <w:tcW w:w="2955" w:type="dxa"/>
            <w:vAlign w:val="top"/>
          </w:tcPr>
          <w:p>
            <w:pPr>
              <w:pStyle w:val="TableText"/>
              <w:ind w:left="150" w:right="87" w:hanging="73"/>
              <w:spacing w:before="23" w:line="228" w:lineRule="auto"/>
              <w:rPr/>
            </w:pPr>
            <w:r>
              <w:rPr>
                <w:spacing w:val="17"/>
              </w:rPr>
              <w:t>对重复使用的医疗器械，</w:t>
            </w:r>
            <w:r>
              <w:rPr>
                <w:spacing w:val="-17"/>
              </w:rPr>
              <w:t xml:space="preserve"> </w:t>
            </w:r>
            <w:r>
              <w:rPr>
                <w:spacing w:val="17"/>
              </w:rPr>
              <w:t>医疗器械使用单位未</w:t>
            </w:r>
            <w:r>
              <w:rPr>
                <w:spacing w:val="19"/>
              </w:rPr>
              <w:t>按照消毒和管理的规定进行处理的行政处罚</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39"/>
              <w:spacing w:before="38" w:line="210" w:lineRule="auto"/>
              <w:rPr/>
            </w:pPr>
            <w:r>
              <w:rPr>
                <w:spacing w:val="15"/>
              </w:rPr>
              <w:t>《医疗器械监督管理条例》</w:t>
            </w:r>
            <w:r>
              <w:rPr>
                <w:spacing w:val="-12"/>
              </w:rPr>
              <w:t xml:space="preserve"> </w:t>
            </w:r>
            <w:r>
              <w:rPr>
                <w:spacing w:val="15"/>
              </w:rPr>
              <w:t>第三十五条</w:t>
            </w:r>
          </w:p>
          <w:p>
            <w:pPr>
              <w:pStyle w:val="TableText"/>
              <w:ind w:left="39"/>
              <w:spacing w:line="223" w:lineRule="auto"/>
              <w:rPr/>
            </w:pPr>
            <w:r>
              <w:rPr>
                <w:spacing w:val="15"/>
              </w:rPr>
              <w:t>《医疗器械监督管理条例》</w:t>
            </w:r>
            <w:r>
              <w:rPr>
                <w:spacing w:val="-12"/>
              </w:rPr>
              <w:t xml:space="preserve"> </w:t>
            </w:r>
            <w:r>
              <w:rPr>
                <w:spacing w:val="15"/>
              </w:rPr>
              <w:t>第六十八条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1" w:lineRule="auto"/>
              <w:rPr>
                <w:rFonts w:ascii="Arial"/>
                <w:sz w:val="21"/>
              </w:rPr>
            </w:pPr>
            <w:r/>
          </w:p>
          <w:p>
            <w:pPr>
              <w:pStyle w:val="TableText"/>
              <w:ind w:left="130"/>
              <w:spacing w:before="39" w:line="166" w:lineRule="exact"/>
              <w:rPr/>
            </w:pPr>
            <w:r>
              <w:rPr>
                <w:spacing w:val="1"/>
                <w:position w:val="1"/>
              </w:rPr>
              <w:t>53</w:t>
            </w:r>
          </w:p>
        </w:tc>
        <w:tc>
          <w:tcPr>
            <w:tcW w:w="2955" w:type="dxa"/>
            <w:vAlign w:val="top"/>
          </w:tcPr>
          <w:p>
            <w:pPr>
              <w:pStyle w:val="TableText"/>
              <w:ind w:left="78"/>
              <w:spacing w:before="31" w:line="236" w:lineRule="auto"/>
              <w:rPr/>
            </w:pPr>
            <w:r>
              <w:rPr>
                <w:spacing w:val="19"/>
              </w:rPr>
              <w:t>贮存医疗器械的场所、设施及条件与医疗器械</w:t>
            </w:r>
          </w:p>
          <w:p>
            <w:pPr>
              <w:pStyle w:val="TableText"/>
              <w:ind w:left="101"/>
              <w:spacing w:before="14" w:line="236" w:lineRule="auto"/>
              <w:rPr/>
            </w:pPr>
            <w:r>
              <w:rPr>
                <w:spacing w:val="17"/>
              </w:rPr>
              <w:t>品种、数量不相适应的，或者未按照贮存条件</w:t>
            </w:r>
          </w:p>
          <w:p>
            <w:pPr>
              <w:pStyle w:val="TableText"/>
              <w:ind w:left="99"/>
              <w:spacing w:before="15" w:line="198" w:lineRule="auto"/>
              <w:rPr/>
            </w:pPr>
            <w:r>
              <w:rPr>
                <w:spacing w:val="16"/>
              </w:rPr>
              <w:t>、</w:t>
            </w:r>
            <w:r>
              <w:rPr>
                <w:spacing w:val="-26"/>
              </w:rPr>
              <w:t xml:space="preserve"> </w:t>
            </w:r>
            <w:r>
              <w:rPr>
                <w:spacing w:val="16"/>
              </w:rPr>
              <w:t>医疗器械有效期限等要求对贮存的医疗器械</w:t>
            </w:r>
          </w:p>
          <w:p>
            <w:pPr>
              <w:pStyle w:val="TableText"/>
              <w:ind w:left="427"/>
              <w:spacing w:line="218" w:lineRule="auto"/>
              <w:rPr/>
            </w:pPr>
            <w:r>
              <w:rPr>
                <w:spacing w:val="16"/>
              </w:rPr>
              <w:t>进行定期检查并记录的行政处罚；</w:t>
            </w:r>
          </w:p>
        </w:tc>
        <w:tc>
          <w:tcPr>
            <w:tcW w:w="1005" w:type="dxa"/>
            <w:vAlign w:val="top"/>
          </w:tcPr>
          <w:p>
            <w:pPr>
              <w:pStyle w:val="TableText"/>
              <w:ind w:left="233"/>
              <w:spacing w:before="274" w:line="236" w:lineRule="auto"/>
              <w:rPr/>
            </w:pPr>
            <w:r>
              <w:rPr>
                <w:spacing w:val="13"/>
              </w:rPr>
              <w:t>行政处罚</w:t>
            </w:r>
          </w:p>
        </w:tc>
        <w:tc>
          <w:tcPr>
            <w:tcW w:w="1969" w:type="dxa"/>
            <w:vAlign w:val="top"/>
          </w:tcPr>
          <w:p>
            <w:pPr>
              <w:pStyle w:val="TableText"/>
              <w:ind w:left="121"/>
              <w:spacing w:before="274" w:line="236" w:lineRule="auto"/>
              <w:rPr/>
            </w:pPr>
            <w:r>
              <w:rPr>
                <w:spacing w:val="15"/>
              </w:rPr>
              <w:t>白云鄂博矿区市场监督管理局</w:t>
            </w:r>
          </w:p>
        </w:tc>
        <w:tc>
          <w:tcPr>
            <w:tcW w:w="7154" w:type="dxa"/>
            <w:vAlign w:val="top"/>
          </w:tcPr>
          <w:p>
            <w:pPr>
              <w:pStyle w:val="TableText"/>
              <w:ind w:left="39"/>
              <w:spacing w:before="106" w:line="236" w:lineRule="auto"/>
              <w:rPr/>
            </w:pPr>
            <w:r>
              <w:rPr>
                <w:spacing w:val="16"/>
              </w:rPr>
              <w:t>《医疗器械使用质量监督管理办法》</w:t>
            </w:r>
            <w:r>
              <w:rPr>
                <w:spacing w:val="-25"/>
              </w:rPr>
              <w:t xml:space="preserve"> </w:t>
            </w:r>
            <w:r>
              <w:rPr>
                <w:spacing w:val="16"/>
              </w:rPr>
              <w:t>第十条</w:t>
            </w:r>
          </w:p>
          <w:p>
            <w:pPr>
              <w:pStyle w:val="TableText"/>
              <w:ind w:left="39"/>
              <w:spacing w:before="14" w:line="236" w:lineRule="auto"/>
              <w:rPr/>
            </w:pPr>
            <w:r>
              <w:rPr>
                <w:spacing w:val="16"/>
              </w:rPr>
              <w:t>《医疗器械使用质量监督管理办法》</w:t>
            </w:r>
            <w:r>
              <w:rPr>
                <w:spacing w:val="-22"/>
              </w:rPr>
              <w:t xml:space="preserve"> </w:t>
            </w:r>
            <w:r>
              <w:rPr>
                <w:spacing w:val="16"/>
              </w:rPr>
              <w:t>第十一条</w:t>
            </w:r>
          </w:p>
          <w:p>
            <w:pPr>
              <w:pStyle w:val="TableText"/>
              <w:ind w:left="39"/>
              <w:spacing w:before="12" w:line="236" w:lineRule="auto"/>
              <w:rPr/>
            </w:pPr>
            <w:r>
              <w:rPr>
                <w:spacing w:val="16"/>
              </w:rPr>
              <w:t>《医疗器械使用质量监督管理办法》</w:t>
            </w:r>
            <w:r>
              <w:rPr>
                <w:spacing w:val="-22"/>
              </w:rPr>
              <w:t xml:space="preserve"> </w:t>
            </w:r>
            <w:r>
              <w:rPr>
                <w:spacing w:val="16"/>
              </w:rPr>
              <w:t>第三十条</w:t>
            </w:r>
          </w:p>
        </w:tc>
        <w:tc>
          <w:tcPr>
            <w:tcW w:w="1055" w:type="dxa"/>
            <w:vAlign w:val="top"/>
          </w:tcPr>
          <w:p>
            <w:pPr>
              <w:pStyle w:val="TableText"/>
              <w:ind w:left="269"/>
              <w:spacing w:before="17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2" w:lineRule="auto"/>
              <w:rPr>
                <w:rFonts w:ascii="Arial"/>
                <w:sz w:val="21"/>
              </w:rPr>
            </w:pPr>
            <w:r/>
          </w:p>
          <w:p>
            <w:pPr>
              <w:pStyle w:val="TableText"/>
              <w:ind w:left="130"/>
              <w:spacing w:before="39" w:line="166" w:lineRule="exact"/>
              <w:rPr/>
            </w:pPr>
            <w:r>
              <w:rPr>
                <w:spacing w:val="1"/>
                <w:position w:val="1"/>
              </w:rPr>
              <w:t>54</w:t>
            </w:r>
          </w:p>
        </w:tc>
        <w:tc>
          <w:tcPr>
            <w:tcW w:w="2955" w:type="dxa"/>
            <w:vAlign w:val="top"/>
          </w:tcPr>
          <w:p>
            <w:pPr>
              <w:pStyle w:val="TableText"/>
              <w:ind w:left="91"/>
              <w:spacing w:before="32" w:line="236" w:lineRule="auto"/>
              <w:rPr/>
            </w:pPr>
            <w:r>
              <w:rPr>
                <w:spacing w:val="17"/>
              </w:rPr>
              <w:t>医疗器械使用单位发现使用的医疗器械存在安</w:t>
            </w:r>
          </w:p>
          <w:p>
            <w:pPr>
              <w:pStyle w:val="TableText"/>
              <w:ind w:left="78"/>
              <w:spacing w:before="14" w:line="236" w:lineRule="auto"/>
              <w:rPr/>
            </w:pPr>
            <w:r>
              <w:rPr>
                <w:spacing w:val="19"/>
              </w:rPr>
              <w:t>全隐患未立即停止使用、通知检修，或者继续</w:t>
            </w:r>
          </w:p>
          <w:p>
            <w:pPr>
              <w:pStyle w:val="TableText"/>
              <w:ind w:left="78"/>
              <w:spacing w:before="15" w:line="198" w:lineRule="auto"/>
              <w:rPr/>
            </w:pPr>
            <w:r>
              <w:rPr>
                <w:spacing w:val="19"/>
              </w:rPr>
              <w:t>使用经检修仍不能达到使用安全标准的医疗器</w:t>
            </w:r>
          </w:p>
          <w:p>
            <w:pPr>
              <w:pStyle w:val="TableText"/>
              <w:ind w:left="1061"/>
              <w:spacing w:line="217" w:lineRule="auto"/>
              <w:rPr/>
            </w:pPr>
            <w:r>
              <w:rPr>
                <w:spacing w:val="16"/>
              </w:rPr>
              <w:t>械的行政处罚</w:t>
            </w:r>
          </w:p>
        </w:tc>
        <w:tc>
          <w:tcPr>
            <w:tcW w:w="1005" w:type="dxa"/>
            <w:vAlign w:val="top"/>
          </w:tcPr>
          <w:p>
            <w:pPr>
              <w:pStyle w:val="TableText"/>
              <w:ind w:left="233"/>
              <w:spacing w:before="278" w:line="236" w:lineRule="auto"/>
              <w:rPr/>
            </w:pPr>
            <w:r>
              <w:rPr>
                <w:spacing w:val="13"/>
              </w:rPr>
              <w:t>行政处罚</w:t>
            </w:r>
          </w:p>
        </w:tc>
        <w:tc>
          <w:tcPr>
            <w:tcW w:w="1969" w:type="dxa"/>
            <w:vAlign w:val="top"/>
          </w:tcPr>
          <w:p>
            <w:pPr>
              <w:pStyle w:val="TableText"/>
              <w:ind w:left="121"/>
              <w:spacing w:before="277" w:line="236" w:lineRule="auto"/>
              <w:rPr/>
            </w:pPr>
            <w:r>
              <w:rPr>
                <w:spacing w:val="15"/>
              </w:rPr>
              <w:t>白云鄂博矿区市场监督管理局</w:t>
            </w:r>
          </w:p>
        </w:tc>
        <w:tc>
          <w:tcPr>
            <w:tcW w:w="7154" w:type="dxa"/>
            <w:vAlign w:val="top"/>
          </w:tcPr>
          <w:p>
            <w:pPr>
              <w:pStyle w:val="TableText"/>
              <w:ind w:left="39"/>
              <w:spacing w:before="193" w:line="236" w:lineRule="auto"/>
              <w:rPr/>
            </w:pPr>
            <w:r>
              <w:rPr>
                <w:spacing w:val="15"/>
              </w:rPr>
              <w:t>《医疗器械监督管理条例》</w:t>
            </w:r>
            <w:r>
              <w:rPr>
                <w:spacing w:val="-12"/>
              </w:rPr>
              <w:t xml:space="preserve"> </w:t>
            </w:r>
            <w:r>
              <w:rPr>
                <w:spacing w:val="15"/>
              </w:rPr>
              <w:t>第三十八条</w:t>
            </w:r>
          </w:p>
          <w:p>
            <w:pPr>
              <w:pStyle w:val="TableText"/>
              <w:ind w:left="39"/>
              <w:spacing w:before="12" w:line="236" w:lineRule="auto"/>
              <w:rPr/>
            </w:pPr>
            <w:r>
              <w:rPr>
                <w:spacing w:val="15"/>
              </w:rPr>
              <w:t>《医疗器械监督管理条例》</w:t>
            </w:r>
            <w:r>
              <w:rPr>
                <w:spacing w:val="-12"/>
              </w:rPr>
              <w:t xml:space="preserve"> </w:t>
            </w:r>
            <w:r>
              <w:rPr>
                <w:spacing w:val="15"/>
              </w:rPr>
              <w:t>第六十八条</w:t>
            </w:r>
          </w:p>
        </w:tc>
        <w:tc>
          <w:tcPr>
            <w:tcW w:w="1055" w:type="dxa"/>
            <w:vAlign w:val="top"/>
          </w:tcPr>
          <w:p>
            <w:pPr>
              <w:pStyle w:val="TableText"/>
              <w:ind w:left="269"/>
              <w:spacing w:before="17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2" w:hRule="atLeast"/>
        </w:trPr>
        <w:tc>
          <w:tcPr>
            <w:tcW w:w="369" w:type="dxa"/>
            <w:vAlign w:val="top"/>
          </w:tcPr>
          <w:p>
            <w:pPr>
              <w:spacing w:line="322" w:lineRule="auto"/>
              <w:rPr>
                <w:rFonts w:ascii="Arial"/>
                <w:sz w:val="21"/>
              </w:rPr>
            </w:pPr>
            <w:r/>
          </w:p>
          <w:p>
            <w:pPr>
              <w:pStyle w:val="TableText"/>
              <w:ind w:left="130"/>
              <w:spacing w:before="39" w:line="166" w:lineRule="exact"/>
              <w:rPr/>
            </w:pPr>
            <w:r>
              <w:rPr>
                <w:spacing w:val="1"/>
                <w:position w:val="1"/>
              </w:rPr>
              <w:t>55</w:t>
            </w:r>
          </w:p>
        </w:tc>
        <w:tc>
          <w:tcPr>
            <w:tcW w:w="2955" w:type="dxa"/>
            <w:vAlign w:val="top"/>
          </w:tcPr>
          <w:p>
            <w:pPr>
              <w:pStyle w:val="TableText"/>
              <w:ind w:left="91"/>
              <w:spacing w:before="34" w:line="235" w:lineRule="auto"/>
              <w:rPr/>
            </w:pPr>
            <w:r>
              <w:rPr>
                <w:spacing w:val="17"/>
              </w:rPr>
              <w:t>医疗器械生产经营企业、使用单位未依照本条</w:t>
            </w:r>
          </w:p>
          <w:p>
            <w:pPr>
              <w:pStyle w:val="TableText"/>
              <w:ind w:left="78"/>
              <w:spacing w:before="15" w:line="236" w:lineRule="auto"/>
              <w:rPr/>
            </w:pPr>
            <w:r>
              <w:rPr>
                <w:spacing w:val="19"/>
              </w:rPr>
              <w:t>例规定开展医疗器械不良事件监测，未按照要</w:t>
            </w:r>
          </w:p>
          <w:p>
            <w:pPr>
              <w:pStyle w:val="TableText"/>
              <w:ind w:left="81"/>
              <w:spacing w:before="12" w:line="234" w:lineRule="auto"/>
              <w:rPr/>
            </w:pPr>
            <w:r>
              <w:rPr>
                <w:spacing w:val="17"/>
              </w:rPr>
              <w:t>求报告不良事件，</w:t>
            </w:r>
            <w:r>
              <w:rPr>
                <w:spacing w:val="-19"/>
              </w:rPr>
              <w:t xml:space="preserve"> </w:t>
            </w:r>
            <w:r>
              <w:rPr>
                <w:spacing w:val="17"/>
              </w:rPr>
              <w:t>或者对医疗器械不良事件监</w:t>
            </w:r>
          </w:p>
          <w:p>
            <w:pPr>
              <w:pStyle w:val="TableText"/>
              <w:ind w:left="78"/>
              <w:spacing w:before="18" w:line="210" w:lineRule="auto"/>
              <w:rPr/>
            </w:pPr>
            <w:r>
              <w:rPr>
                <w:spacing w:val="17"/>
              </w:rPr>
              <w:t>测技术机构</w:t>
            </w:r>
            <w:r>
              <w:rPr>
                <w:spacing w:val="-18"/>
              </w:rPr>
              <w:t xml:space="preserve"> </w:t>
            </w:r>
            <w:r>
              <w:rPr>
                <w:spacing w:val="17"/>
              </w:rPr>
              <w:t>、食品药品监督管理部门开展的不</w:t>
            </w:r>
          </w:p>
          <w:p>
            <w:pPr>
              <w:pStyle w:val="TableText"/>
              <w:ind w:left="473"/>
              <w:spacing w:line="195" w:lineRule="auto"/>
              <w:rPr/>
            </w:pPr>
            <w:r>
              <w:rPr>
                <w:spacing w:val="13"/>
              </w:rPr>
              <w:t>良事件调查不予配合的行政处罚。</w:t>
            </w:r>
          </w:p>
        </w:tc>
        <w:tc>
          <w:tcPr>
            <w:tcW w:w="1005" w:type="dxa"/>
            <w:vAlign w:val="top"/>
          </w:tcPr>
          <w:p>
            <w:pPr>
              <w:spacing w:line="317"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17"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274" w:line="236" w:lineRule="auto"/>
              <w:rPr/>
            </w:pPr>
            <w:r>
              <w:rPr>
                <w:spacing w:val="15"/>
              </w:rPr>
              <w:t>《医疗器械监督管理条例》</w:t>
            </w:r>
            <w:r>
              <w:rPr>
                <w:spacing w:val="-12"/>
              </w:rPr>
              <w:t xml:space="preserve"> </w:t>
            </w:r>
            <w:r>
              <w:rPr>
                <w:spacing w:val="15"/>
              </w:rPr>
              <w:t>第四十七条</w:t>
            </w:r>
          </w:p>
          <w:p>
            <w:pPr>
              <w:pStyle w:val="TableText"/>
              <w:ind w:left="39"/>
              <w:spacing w:before="14" w:line="236" w:lineRule="auto"/>
              <w:rPr/>
            </w:pPr>
            <w:r>
              <w:rPr>
                <w:spacing w:val="15"/>
              </w:rPr>
              <w:t>《医疗器械监督管理条例》</w:t>
            </w:r>
            <w:r>
              <w:rPr>
                <w:spacing w:val="-12"/>
              </w:rPr>
              <w:t xml:space="preserve"> </w:t>
            </w:r>
            <w:r>
              <w:rPr>
                <w:spacing w:val="15"/>
              </w:rPr>
              <w:t>第六十八条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30"/>
              <w:spacing w:before="122" w:line="166" w:lineRule="exact"/>
              <w:rPr/>
            </w:pPr>
            <w:r>
              <w:rPr>
                <w:spacing w:val="1"/>
                <w:position w:val="1"/>
              </w:rPr>
              <w:t>56</w:t>
            </w:r>
          </w:p>
        </w:tc>
        <w:tc>
          <w:tcPr>
            <w:tcW w:w="2955" w:type="dxa"/>
            <w:vAlign w:val="top"/>
          </w:tcPr>
          <w:p>
            <w:pPr>
              <w:pStyle w:val="TableText"/>
              <w:ind w:left="77"/>
              <w:spacing w:before="33" w:line="214" w:lineRule="auto"/>
              <w:rPr/>
            </w:pPr>
            <w:r>
              <w:rPr>
                <w:spacing w:val="19"/>
              </w:rPr>
              <w:t>对医疗器械临床试验机构出具虚假报告的行政</w:t>
            </w:r>
          </w:p>
          <w:p>
            <w:pPr>
              <w:pStyle w:val="TableText"/>
              <w:ind w:left="1350"/>
              <w:spacing w:line="216" w:lineRule="auto"/>
              <w:rPr/>
            </w:pPr>
            <w:r>
              <w:rPr>
                <w:spacing w:val="8"/>
              </w:rPr>
              <w:t>处罚</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39"/>
              <w:spacing w:before="117" w:line="236" w:lineRule="auto"/>
              <w:rPr/>
            </w:pPr>
            <w:r>
              <w:rPr>
                <w:spacing w:val="15"/>
              </w:rPr>
              <w:t>《医疗器械监督管理条例》</w:t>
            </w:r>
            <w:r>
              <w:rPr>
                <w:spacing w:val="-12"/>
              </w:rPr>
              <w:t xml:space="preserve"> </w:t>
            </w:r>
            <w:r>
              <w:rPr>
                <w:spacing w:val="15"/>
              </w:rPr>
              <w:t>第六十九条</w:t>
            </w:r>
          </w:p>
        </w:tc>
        <w:tc>
          <w:tcPr>
            <w:tcW w:w="1055" w:type="dxa"/>
            <w:vAlign w:val="top"/>
          </w:tcPr>
          <w:p>
            <w:pPr>
              <w:pStyle w:val="TableText"/>
              <w:ind w:left="269"/>
              <w:spacing w:before="136"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2" w:hRule="atLeast"/>
        </w:trPr>
        <w:tc>
          <w:tcPr>
            <w:tcW w:w="369" w:type="dxa"/>
            <w:vAlign w:val="top"/>
          </w:tcPr>
          <w:p>
            <w:pPr>
              <w:pStyle w:val="TableText"/>
              <w:ind w:left="130"/>
              <w:spacing w:before="43" w:line="228" w:lineRule="auto"/>
              <w:rPr/>
            </w:pPr>
            <w:r>
              <w:rPr>
                <w:spacing w:val="1"/>
              </w:rPr>
              <w:t>57</w:t>
            </w:r>
          </w:p>
        </w:tc>
        <w:tc>
          <w:tcPr>
            <w:tcW w:w="2955" w:type="dxa"/>
            <w:vAlign w:val="top"/>
          </w:tcPr>
          <w:p>
            <w:pPr>
              <w:pStyle w:val="TableText"/>
              <w:ind w:left="358"/>
              <w:spacing w:before="43" w:line="228" w:lineRule="auto"/>
              <w:rPr/>
            </w:pPr>
            <w:r>
              <w:rPr>
                <w:spacing w:val="19"/>
              </w:rPr>
              <w:t>对医疗器械临床试验机构的行政处罚</w:t>
            </w:r>
          </w:p>
        </w:tc>
        <w:tc>
          <w:tcPr>
            <w:tcW w:w="1005" w:type="dxa"/>
            <w:vAlign w:val="top"/>
          </w:tcPr>
          <w:p>
            <w:pPr>
              <w:pStyle w:val="TableText"/>
              <w:ind w:left="233"/>
              <w:spacing w:before="43" w:line="228" w:lineRule="auto"/>
              <w:rPr/>
            </w:pPr>
            <w:r>
              <w:rPr>
                <w:spacing w:val="13"/>
              </w:rPr>
              <w:t>行政处罚</w:t>
            </w:r>
          </w:p>
        </w:tc>
        <w:tc>
          <w:tcPr>
            <w:tcW w:w="1969" w:type="dxa"/>
            <w:vAlign w:val="top"/>
          </w:tcPr>
          <w:p>
            <w:pPr>
              <w:pStyle w:val="TableText"/>
              <w:ind w:left="121"/>
              <w:spacing w:before="43" w:line="228" w:lineRule="auto"/>
              <w:rPr/>
            </w:pPr>
            <w:r>
              <w:rPr>
                <w:spacing w:val="15"/>
              </w:rPr>
              <w:t>白云鄂博矿区市场监督管理局</w:t>
            </w:r>
          </w:p>
        </w:tc>
        <w:tc>
          <w:tcPr>
            <w:tcW w:w="7154" w:type="dxa"/>
            <w:vAlign w:val="top"/>
          </w:tcPr>
          <w:p>
            <w:pPr>
              <w:pStyle w:val="TableText"/>
              <w:ind w:left="39"/>
              <w:spacing w:before="43" w:line="228" w:lineRule="auto"/>
              <w:rPr/>
            </w:pPr>
            <w:r>
              <w:rPr>
                <w:spacing w:val="15"/>
              </w:rPr>
              <w:t>《医疗器械监督管理条例》</w:t>
            </w:r>
            <w:r>
              <w:rPr>
                <w:spacing w:val="-12"/>
              </w:rPr>
              <w:t xml:space="preserve"> </w:t>
            </w:r>
            <w:r>
              <w:rPr>
                <w:spacing w:val="15"/>
              </w:rPr>
              <w:t>第六十九条</w:t>
            </w:r>
          </w:p>
        </w:tc>
        <w:tc>
          <w:tcPr>
            <w:tcW w:w="1055" w:type="dxa"/>
            <w:vAlign w:val="top"/>
          </w:tcPr>
          <w:p>
            <w:pPr>
              <w:pStyle w:val="TableText"/>
              <w:ind w:left="269"/>
              <w:spacing w:before="75" w:line="215" w:lineRule="auto"/>
              <w:rPr>
                <w:sz w:val="10"/>
                <w:szCs w:val="10"/>
              </w:rPr>
            </w:pPr>
            <w:r>
              <w:rPr>
                <w:sz w:val="10"/>
                <w:szCs w:val="10"/>
                <w:spacing w:val="4"/>
              </w:rPr>
              <w:t>0472-8511169</w:t>
            </w:r>
          </w:p>
        </w:tc>
        <w:tc>
          <w:tcPr>
            <w:tcW w:w="621" w:type="dxa"/>
            <w:vAlign w:val="top"/>
          </w:tcPr>
          <w:p>
            <w:pPr>
              <w:spacing w:line="192" w:lineRule="exact"/>
              <w:rPr>
                <w:rFonts w:ascii="Arial"/>
                <w:sz w:val="16"/>
              </w:rPr>
            </w:pPr>
            <w:r/>
          </w:p>
        </w:tc>
      </w:tr>
      <w:tr>
        <w:trPr>
          <w:trHeight w:val="486" w:hRule="atLeast"/>
        </w:trPr>
        <w:tc>
          <w:tcPr>
            <w:tcW w:w="369" w:type="dxa"/>
            <w:vAlign w:val="top"/>
          </w:tcPr>
          <w:p>
            <w:pPr>
              <w:pStyle w:val="TableText"/>
              <w:ind w:left="130"/>
              <w:spacing w:before="203" w:line="167" w:lineRule="exact"/>
              <w:rPr/>
            </w:pPr>
            <w:r>
              <w:rPr>
                <w:spacing w:val="1"/>
                <w:position w:val="1"/>
              </w:rPr>
              <w:t>58</w:t>
            </w:r>
          </w:p>
        </w:tc>
        <w:tc>
          <w:tcPr>
            <w:tcW w:w="2955" w:type="dxa"/>
            <w:vAlign w:val="top"/>
          </w:tcPr>
          <w:p>
            <w:pPr>
              <w:pStyle w:val="TableText"/>
              <w:ind w:left="78"/>
              <w:spacing w:before="33" w:line="236" w:lineRule="auto"/>
              <w:rPr/>
            </w:pPr>
            <w:r>
              <w:rPr>
                <w:spacing w:val="19"/>
              </w:rPr>
              <w:t>使用无合格证明文件、过期、失效、淘汰的医</w:t>
            </w:r>
          </w:p>
          <w:p>
            <w:pPr>
              <w:pStyle w:val="TableText"/>
              <w:ind w:left="77"/>
              <w:spacing w:before="14" w:line="203" w:lineRule="auto"/>
              <w:rPr/>
            </w:pPr>
            <w:r>
              <w:rPr>
                <w:spacing w:val="19"/>
              </w:rPr>
              <w:t>疗器械，或者使用未依法注册的医疗器械的行</w:t>
            </w:r>
          </w:p>
          <w:p>
            <w:pPr>
              <w:pStyle w:val="TableText"/>
              <w:ind w:left="1273"/>
              <w:spacing w:line="219" w:lineRule="auto"/>
              <w:rPr/>
            </w:pPr>
            <w:hyperlink w:history="true" r:id="rId4">
              <w:r>
                <w:rPr>
                  <w:spacing w:val="13"/>
                </w:rPr>
                <w:t>政处罚</w:t>
              </w:r>
            </w:hyperlink>
          </w:p>
        </w:tc>
        <w:tc>
          <w:tcPr>
            <w:tcW w:w="1005" w:type="dxa"/>
            <w:vAlign w:val="top"/>
          </w:tcPr>
          <w:p>
            <w:pPr>
              <w:pStyle w:val="TableText"/>
              <w:ind w:left="233"/>
              <w:spacing w:before="196" w:line="236" w:lineRule="auto"/>
              <w:rPr/>
            </w:pPr>
            <w:r>
              <w:rPr>
                <w:spacing w:val="13"/>
              </w:rPr>
              <w:t>行政处罚</w:t>
            </w:r>
          </w:p>
        </w:tc>
        <w:tc>
          <w:tcPr>
            <w:tcW w:w="1969" w:type="dxa"/>
            <w:vAlign w:val="top"/>
          </w:tcPr>
          <w:p>
            <w:pPr>
              <w:pStyle w:val="TableText"/>
              <w:ind w:left="121"/>
              <w:spacing w:before="196" w:line="236" w:lineRule="auto"/>
              <w:rPr/>
            </w:pPr>
            <w:r>
              <w:rPr>
                <w:spacing w:val="15"/>
              </w:rPr>
              <w:t>白云鄂博矿区市场监督管理局</w:t>
            </w:r>
          </w:p>
        </w:tc>
        <w:tc>
          <w:tcPr>
            <w:tcW w:w="7154" w:type="dxa"/>
            <w:vAlign w:val="top"/>
          </w:tcPr>
          <w:p>
            <w:pPr>
              <w:pStyle w:val="TableText"/>
              <w:ind w:left="39"/>
              <w:spacing w:before="112" w:line="236" w:lineRule="auto"/>
              <w:rPr/>
            </w:pPr>
            <w:r>
              <w:rPr>
                <w:spacing w:val="15"/>
              </w:rPr>
              <w:t>《医疗器械监督管理条例》</w:t>
            </w:r>
            <w:r>
              <w:rPr>
                <w:spacing w:val="-17"/>
              </w:rPr>
              <w:t xml:space="preserve"> </w:t>
            </w:r>
            <w:r>
              <w:rPr>
                <w:spacing w:val="15"/>
              </w:rPr>
              <w:t>第四十条</w:t>
            </w:r>
          </w:p>
          <w:p>
            <w:pPr>
              <w:pStyle w:val="TableText"/>
              <w:ind w:left="39"/>
              <w:spacing w:before="12" w:line="236" w:lineRule="auto"/>
              <w:rPr/>
            </w:pPr>
            <w:r>
              <w:rPr>
                <w:spacing w:val="15"/>
              </w:rPr>
              <w:t>《医疗器械监督管理条例》</w:t>
            </w:r>
            <w:r>
              <w:rPr>
                <w:spacing w:val="-12"/>
              </w:rPr>
              <w:t xml:space="preserve"> </w:t>
            </w:r>
            <w:r>
              <w:rPr>
                <w:spacing w:val="15"/>
              </w:rPr>
              <w:t>第六十六条</w:t>
            </w:r>
          </w:p>
        </w:tc>
        <w:tc>
          <w:tcPr>
            <w:tcW w:w="1055" w:type="dxa"/>
            <w:vAlign w:val="top"/>
          </w:tcPr>
          <w:p>
            <w:pPr>
              <w:pStyle w:val="TableText"/>
              <w:ind w:left="269"/>
              <w:spacing w:before="21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30"/>
              <w:spacing w:before="204" w:line="167" w:lineRule="exact"/>
              <w:rPr/>
            </w:pPr>
            <w:r>
              <w:rPr>
                <w:spacing w:val="1"/>
                <w:position w:val="1"/>
              </w:rPr>
              <w:t>59</w:t>
            </w:r>
          </w:p>
        </w:tc>
        <w:tc>
          <w:tcPr>
            <w:tcW w:w="2955" w:type="dxa"/>
            <w:vAlign w:val="top"/>
          </w:tcPr>
          <w:p>
            <w:pPr>
              <w:pStyle w:val="TableText"/>
              <w:ind w:left="77"/>
              <w:spacing w:before="34" w:line="236" w:lineRule="auto"/>
              <w:rPr/>
            </w:pPr>
            <w:r>
              <w:rPr>
                <w:spacing w:val="19"/>
              </w:rPr>
              <w:t>对知道或者应当知道属于禁止生产、销售的产</w:t>
            </w:r>
          </w:p>
          <w:p>
            <w:pPr>
              <w:pStyle w:val="TableText"/>
              <w:ind w:left="101"/>
              <w:spacing w:before="14" w:line="203" w:lineRule="auto"/>
              <w:rPr/>
            </w:pPr>
            <w:r>
              <w:rPr>
                <w:spacing w:val="17"/>
              </w:rPr>
              <w:t>品而为其提供运输、保管、仓储等便利条件等</w:t>
            </w:r>
          </w:p>
          <w:p>
            <w:pPr>
              <w:pStyle w:val="TableText"/>
              <w:ind w:left="855"/>
              <w:spacing w:line="219" w:lineRule="auto"/>
              <w:rPr/>
            </w:pPr>
            <w:r>
              <w:rPr>
                <w:spacing w:val="17"/>
              </w:rPr>
              <w:t>行为的行政处罚查看</w:t>
            </w:r>
          </w:p>
        </w:tc>
        <w:tc>
          <w:tcPr>
            <w:tcW w:w="1005" w:type="dxa"/>
            <w:vAlign w:val="top"/>
          </w:tcPr>
          <w:p>
            <w:pPr>
              <w:pStyle w:val="TableText"/>
              <w:ind w:left="233"/>
              <w:spacing w:before="197" w:line="236" w:lineRule="auto"/>
              <w:rPr/>
            </w:pPr>
            <w:r>
              <w:rPr>
                <w:spacing w:val="13"/>
              </w:rPr>
              <w:t>行政处罚</w:t>
            </w:r>
          </w:p>
        </w:tc>
        <w:tc>
          <w:tcPr>
            <w:tcW w:w="1969" w:type="dxa"/>
            <w:vAlign w:val="top"/>
          </w:tcPr>
          <w:p>
            <w:pPr>
              <w:pStyle w:val="TableText"/>
              <w:ind w:left="121"/>
              <w:spacing w:before="197" w:line="236" w:lineRule="auto"/>
              <w:rPr/>
            </w:pPr>
            <w:r>
              <w:rPr>
                <w:spacing w:val="15"/>
              </w:rPr>
              <w:t>白云鄂博矿区市场监督管理局</w:t>
            </w:r>
          </w:p>
        </w:tc>
        <w:tc>
          <w:tcPr>
            <w:tcW w:w="7154" w:type="dxa"/>
            <w:vAlign w:val="top"/>
          </w:tcPr>
          <w:p>
            <w:pPr>
              <w:pStyle w:val="TableText"/>
              <w:ind w:left="39"/>
              <w:spacing w:before="197" w:line="236" w:lineRule="auto"/>
              <w:rPr/>
            </w:pPr>
            <w:r>
              <w:rPr>
                <w:spacing w:val="16"/>
              </w:rPr>
              <w:t>《中华人民共和国产品质量法》</w:t>
            </w:r>
            <w:r>
              <w:rPr>
                <w:spacing w:val="-25"/>
              </w:rPr>
              <w:t xml:space="preserve"> </w:t>
            </w:r>
            <w:r>
              <w:rPr>
                <w:spacing w:val="16"/>
              </w:rPr>
              <w:t>第六十一条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977" w:hRule="atLeast"/>
        </w:trPr>
        <w:tc>
          <w:tcPr>
            <w:tcW w:w="369" w:type="dxa"/>
            <w:vAlign w:val="top"/>
          </w:tcPr>
          <w:p>
            <w:pPr>
              <w:spacing w:line="410" w:lineRule="auto"/>
              <w:rPr>
                <w:rFonts w:ascii="Arial"/>
                <w:sz w:val="21"/>
              </w:rPr>
            </w:pPr>
            <w:r/>
          </w:p>
          <w:p>
            <w:pPr>
              <w:pStyle w:val="TableText"/>
              <w:ind w:left="126"/>
              <w:spacing w:before="39" w:line="166" w:lineRule="exact"/>
              <w:rPr/>
            </w:pPr>
            <w:r>
              <w:rPr>
                <w:spacing w:val="1"/>
                <w:position w:val="1"/>
              </w:rPr>
              <w:t>60</w:t>
            </w:r>
          </w:p>
        </w:tc>
        <w:tc>
          <w:tcPr>
            <w:tcW w:w="2955" w:type="dxa"/>
            <w:vAlign w:val="top"/>
          </w:tcPr>
          <w:p>
            <w:pPr>
              <w:spacing w:line="317" w:lineRule="auto"/>
              <w:rPr>
                <w:rFonts w:ascii="Arial"/>
                <w:sz w:val="21"/>
              </w:rPr>
            </w:pPr>
            <w:r/>
          </w:p>
          <w:p>
            <w:pPr>
              <w:pStyle w:val="TableText"/>
              <w:ind w:left="77"/>
              <w:spacing w:before="39" w:line="236" w:lineRule="auto"/>
              <w:rPr/>
            </w:pPr>
            <w:r>
              <w:rPr>
                <w:spacing w:val="15"/>
              </w:rPr>
              <w:t>对擅自更换</w:t>
            </w:r>
            <w:r>
              <w:rPr>
                <w:spacing w:val="-32"/>
              </w:rPr>
              <w:t xml:space="preserve"> </w:t>
            </w:r>
            <w:r>
              <w:rPr>
                <w:spacing w:val="15"/>
              </w:rPr>
              <w:t>、</w:t>
            </w:r>
            <w:r>
              <w:rPr>
                <w:spacing w:val="-31"/>
              </w:rPr>
              <w:t xml:space="preserve"> </w:t>
            </w:r>
            <w:r>
              <w:rPr>
                <w:spacing w:val="15"/>
              </w:rPr>
              <w:t>隐匿</w:t>
            </w:r>
            <w:r>
              <w:rPr>
                <w:spacing w:val="-34"/>
              </w:rPr>
              <w:t xml:space="preserve"> </w:t>
            </w:r>
            <w:r>
              <w:rPr>
                <w:spacing w:val="15"/>
              </w:rPr>
              <w:t>、处理已抽查封存的样品行</w:t>
            </w:r>
          </w:p>
          <w:p>
            <w:pPr>
              <w:pStyle w:val="TableText"/>
              <w:ind w:left="1066"/>
              <w:spacing w:before="17" w:line="236" w:lineRule="auto"/>
              <w:rPr/>
            </w:pPr>
            <w:r>
              <w:rPr>
                <w:spacing w:val="16"/>
              </w:rPr>
              <w:t>为对象的监管</w:t>
            </w:r>
          </w:p>
        </w:tc>
        <w:tc>
          <w:tcPr>
            <w:tcW w:w="1005" w:type="dxa"/>
            <w:vAlign w:val="top"/>
          </w:tcPr>
          <w:p>
            <w:pPr>
              <w:spacing w:line="403"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403"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29" w:right="131" w:firstLine="10"/>
              <w:spacing w:before="112" w:line="258" w:lineRule="auto"/>
              <w:rPr/>
            </w:pPr>
            <w:r>
              <w:rPr>
                <w:spacing w:val="18"/>
              </w:rPr>
              <w:t>《产品质量监督抽查管理办法》</w:t>
            </w:r>
            <w:r>
              <w:rPr>
                <w:spacing w:val="-19"/>
              </w:rPr>
              <w:t xml:space="preserve"> </w:t>
            </w:r>
            <w:r>
              <w:rPr>
                <w:spacing w:val="18"/>
              </w:rPr>
              <w:t>第二十三条：</w:t>
            </w:r>
            <w:r>
              <w:rPr>
                <w:spacing w:val="-24"/>
              </w:rPr>
              <w:t xml:space="preserve"> </w:t>
            </w:r>
            <w:r>
              <w:rPr>
                <w:spacing w:val="18"/>
              </w:rPr>
              <w:t>抽取的样品需送至承担检验工作的检验机构的，应当由抽样人员负责</w:t>
            </w:r>
            <w:r>
              <w:rPr>
                <w:spacing w:val="17"/>
              </w:rPr>
              <w:t>携带或者寄送</w:t>
            </w:r>
            <w:r>
              <w:rPr>
                <w:spacing w:val="-33"/>
              </w:rPr>
              <w:t xml:space="preserve"> </w:t>
            </w:r>
            <w:r>
              <w:rPr>
                <w:spacing w:val="17"/>
              </w:rPr>
              <w:t>。</w:t>
            </w:r>
            <w:r>
              <w:rPr>
                <w:spacing w:val="-34"/>
              </w:rPr>
              <w:t xml:space="preserve"> </w:t>
            </w:r>
            <w:r>
              <w:rPr>
                <w:spacing w:val="17"/>
              </w:rPr>
              <w:t>需要企业协助寄</w:t>
            </w:r>
            <w:r>
              <w:rPr>
                <w:spacing w:val="-34"/>
              </w:rPr>
              <w:t xml:space="preserve"> </w:t>
            </w:r>
            <w:r>
              <w:rPr>
                <w:spacing w:val="17"/>
              </w:rPr>
              <w:t>、送样品时，所需</w:t>
            </w:r>
            <w:r>
              <w:rPr>
                <w:spacing w:val="16"/>
              </w:rPr>
              <w:t>费用纳入监督抽查经费</w:t>
            </w:r>
            <w:r>
              <w:rPr>
                <w:spacing w:val="-30"/>
              </w:rPr>
              <w:t xml:space="preserve"> </w:t>
            </w:r>
            <w:r>
              <w:rPr>
                <w:spacing w:val="16"/>
              </w:rPr>
              <w:t>。对于易碎品</w:t>
            </w:r>
            <w:r>
              <w:rPr>
                <w:spacing w:val="-35"/>
              </w:rPr>
              <w:t xml:space="preserve"> </w:t>
            </w:r>
            <w:r>
              <w:rPr>
                <w:spacing w:val="16"/>
              </w:rPr>
              <w:t>、危险化学品</w:t>
            </w:r>
            <w:r>
              <w:rPr>
                <w:spacing w:val="-34"/>
              </w:rPr>
              <w:t xml:space="preserve"> </w:t>
            </w:r>
            <w:r>
              <w:rPr>
                <w:spacing w:val="16"/>
              </w:rPr>
              <w:t>、有特殊贮存</w:t>
            </w:r>
            <w:r>
              <w:rPr>
                <w:spacing w:val="19"/>
              </w:rPr>
              <w:t>条件等要求的样品</w:t>
            </w:r>
            <w:r>
              <w:rPr>
                <w:spacing w:val="-34"/>
              </w:rPr>
              <w:t xml:space="preserve"> </w:t>
            </w:r>
            <w:r>
              <w:rPr>
                <w:spacing w:val="19"/>
              </w:rPr>
              <w:t>，抽样人员应当采取措施，保证样品运输过程</w:t>
            </w:r>
            <w:r>
              <w:rPr>
                <w:spacing w:val="18"/>
              </w:rPr>
              <w:t>中状态不发生变化</w:t>
            </w:r>
            <w:r>
              <w:rPr>
                <w:spacing w:val="-33"/>
              </w:rPr>
              <w:t xml:space="preserve"> </w:t>
            </w:r>
            <w:r>
              <w:rPr>
                <w:spacing w:val="18"/>
              </w:rPr>
              <w:t>。抽取的样品需要封存在企业</w:t>
            </w:r>
          </w:p>
          <w:p>
            <w:pPr>
              <w:pStyle w:val="TableText"/>
              <w:ind w:left="29" w:right="94" w:firstLine="22"/>
              <w:spacing w:line="259" w:lineRule="auto"/>
              <w:rPr/>
            </w:pPr>
            <w:r>
              <w:rPr>
                <w:spacing w:val="16"/>
              </w:rPr>
              <w:t>的， 由被检企业妥善保管</w:t>
            </w:r>
            <w:r>
              <w:rPr>
                <w:spacing w:val="-33"/>
              </w:rPr>
              <w:t xml:space="preserve"> </w:t>
            </w:r>
            <w:r>
              <w:rPr>
                <w:spacing w:val="16"/>
              </w:rPr>
              <w:t>。企业不得擅自更换、</w:t>
            </w:r>
            <w:r>
              <w:rPr>
                <w:spacing w:val="-31"/>
              </w:rPr>
              <w:t xml:space="preserve"> </w:t>
            </w:r>
            <w:r>
              <w:rPr>
                <w:spacing w:val="16"/>
              </w:rPr>
              <w:t>隐匿、处理已抽查封存的样品</w:t>
            </w:r>
            <w:r>
              <w:rPr>
                <w:spacing w:val="-33"/>
              </w:rPr>
              <w:t xml:space="preserve"> </w:t>
            </w:r>
            <w:r>
              <w:rPr>
                <w:spacing w:val="15"/>
              </w:rPr>
              <w:t>。第四十八条：</w:t>
            </w:r>
            <w:r>
              <w:rPr>
                <w:spacing w:val="-26"/>
              </w:rPr>
              <w:t xml:space="preserve"> </w:t>
            </w:r>
            <w:r>
              <w:rPr>
                <w:spacing w:val="15"/>
              </w:rPr>
              <w:t>被抽查企业违反本办</w:t>
            </w:r>
            <w:r>
              <w:rPr>
                <w:spacing w:val="17"/>
              </w:rPr>
              <w:t>法第二十三条规定，擅自更换、</w:t>
            </w:r>
            <w:r>
              <w:rPr>
                <w:spacing w:val="-32"/>
              </w:rPr>
              <w:t xml:space="preserve"> </w:t>
            </w:r>
            <w:r>
              <w:rPr>
                <w:spacing w:val="17"/>
              </w:rPr>
              <w:t>隐匿、处理已抽查封存的样品的， 由所在地质量技术监督部门处</w:t>
            </w:r>
            <w:r>
              <w:rPr>
                <w:spacing w:val="16"/>
              </w:rPr>
              <w:t>以3万元以下罚款。</w:t>
            </w:r>
          </w:p>
        </w:tc>
        <w:tc>
          <w:tcPr>
            <w:tcW w:w="1055" w:type="dxa"/>
            <w:vAlign w:val="top"/>
          </w:tcPr>
          <w:p>
            <w:pPr>
              <w:pStyle w:val="TableText"/>
              <w:ind w:left="269"/>
              <w:spacing w:before="26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6"/>
              <w:spacing w:before="125" w:line="166" w:lineRule="exact"/>
              <w:rPr/>
            </w:pPr>
            <w:r>
              <w:rPr>
                <w:spacing w:val="1"/>
                <w:position w:val="1"/>
              </w:rPr>
              <w:t>61</w:t>
            </w:r>
          </w:p>
        </w:tc>
        <w:tc>
          <w:tcPr>
            <w:tcW w:w="2955" w:type="dxa"/>
            <w:vAlign w:val="top"/>
          </w:tcPr>
          <w:p>
            <w:pPr>
              <w:pStyle w:val="TableText"/>
              <w:ind w:left="77"/>
              <w:spacing w:before="36" w:line="210" w:lineRule="auto"/>
              <w:rPr/>
            </w:pPr>
            <w:r>
              <w:rPr>
                <w:spacing w:val="17"/>
              </w:rPr>
              <w:t>对擅自生产</w:t>
            </w:r>
            <w:r>
              <w:rPr>
                <w:spacing w:val="-17"/>
              </w:rPr>
              <w:t xml:space="preserve"> </w:t>
            </w:r>
            <w:r>
              <w:rPr>
                <w:spacing w:val="17"/>
              </w:rPr>
              <w:t>、销售未经许可生产的机动车型行</w:t>
            </w:r>
          </w:p>
          <w:p>
            <w:pPr>
              <w:pStyle w:val="TableText"/>
              <w:ind w:left="1066"/>
              <w:spacing w:line="214" w:lineRule="auto"/>
              <w:rPr/>
            </w:pPr>
            <w:r>
              <w:rPr>
                <w:spacing w:val="16"/>
              </w:rPr>
              <w:t>为的行政处罚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39"/>
              <w:spacing w:before="117" w:line="236" w:lineRule="auto"/>
              <w:rPr/>
            </w:pPr>
            <w:r>
              <w:rPr>
                <w:spacing w:val="16"/>
              </w:rPr>
              <w:t>《中华人民共和国道路交通安全法》</w:t>
            </w:r>
            <w:r>
              <w:rPr>
                <w:spacing w:val="-16"/>
              </w:rPr>
              <w:t xml:space="preserve"> </w:t>
            </w:r>
            <w:r>
              <w:rPr>
                <w:spacing w:val="16"/>
              </w:rPr>
              <w:t>第一百零三条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6"/>
              <w:spacing w:before="126" w:line="166" w:lineRule="exact"/>
              <w:rPr/>
            </w:pPr>
            <w:r>
              <w:rPr>
                <w:spacing w:val="1"/>
                <w:position w:val="1"/>
              </w:rPr>
              <w:t>62</w:t>
            </w:r>
          </w:p>
        </w:tc>
        <w:tc>
          <w:tcPr>
            <w:tcW w:w="2955" w:type="dxa"/>
            <w:vAlign w:val="top"/>
          </w:tcPr>
          <w:p>
            <w:pPr>
              <w:pStyle w:val="TableText"/>
              <w:ind w:left="77"/>
              <w:spacing w:before="37" w:line="207" w:lineRule="auto"/>
              <w:rPr/>
            </w:pPr>
            <w:r>
              <w:rPr>
                <w:spacing w:val="14"/>
              </w:rPr>
              <w:t>对擅自动用</w:t>
            </w:r>
            <w:r>
              <w:rPr>
                <w:spacing w:val="-34"/>
              </w:rPr>
              <w:t xml:space="preserve"> </w:t>
            </w:r>
            <w:r>
              <w:rPr>
                <w:spacing w:val="14"/>
              </w:rPr>
              <w:t>、调换</w:t>
            </w:r>
            <w:r>
              <w:rPr>
                <w:spacing w:val="-35"/>
              </w:rPr>
              <w:t xml:space="preserve"> </w:t>
            </w:r>
            <w:r>
              <w:rPr>
                <w:spacing w:val="14"/>
              </w:rPr>
              <w:t>、转移</w:t>
            </w:r>
            <w:r>
              <w:rPr>
                <w:spacing w:val="-34"/>
              </w:rPr>
              <w:t xml:space="preserve"> </w:t>
            </w:r>
            <w:r>
              <w:rPr>
                <w:spacing w:val="14"/>
              </w:rPr>
              <w:t>、损毁被查封</w:t>
            </w:r>
            <w:r>
              <w:rPr>
                <w:spacing w:val="-34"/>
              </w:rPr>
              <w:t xml:space="preserve"> </w:t>
            </w:r>
            <w:r>
              <w:rPr>
                <w:spacing w:val="14"/>
              </w:rPr>
              <w:t>、扣押</w:t>
            </w:r>
          </w:p>
          <w:p>
            <w:pPr>
              <w:pStyle w:val="TableText"/>
              <w:ind w:left="570"/>
              <w:spacing w:line="217" w:lineRule="auto"/>
              <w:rPr/>
            </w:pPr>
            <w:r>
              <w:rPr>
                <w:spacing w:val="17"/>
              </w:rPr>
              <w:t>财物的企业或个人的行政处罚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121" w:line="236" w:lineRule="auto"/>
              <w:rPr/>
            </w:pPr>
            <w:r>
              <w:rPr>
                <w:spacing w:val="18"/>
              </w:rPr>
              <w:t>《中华人民共和国工业产品生产许可证管理条例》</w:t>
            </w:r>
            <w:r>
              <w:rPr>
                <w:spacing w:val="-27"/>
              </w:rPr>
              <w:t xml:space="preserve"> </w:t>
            </w:r>
            <w:r>
              <w:rPr>
                <w:spacing w:val="17"/>
              </w:rPr>
              <w:t>第五十条</w:t>
            </w:r>
          </w:p>
        </w:tc>
        <w:tc>
          <w:tcPr>
            <w:tcW w:w="1055" w:type="dxa"/>
            <w:vAlign w:val="top"/>
          </w:tcPr>
          <w:p>
            <w:pPr>
              <w:pStyle w:val="TableText"/>
              <w:ind w:left="269"/>
              <w:spacing w:before="14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26"/>
              <w:spacing w:before="126" w:line="167" w:lineRule="exact"/>
              <w:rPr/>
            </w:pPr>
            <w:r>
              <w:rPr>
                <w:spacing w:val="1"/>
                <w:position w:val="1"/>
              </w:rPr>
              <w:t>63</w:t>
            </w:r>
          </w:p>
        </w:tc>
        <w:tc>
          <w:tcPr>
            <w:tcW w:w="2955" w:type="dxa"/>
            <w:vAlign w:val="top"/>
          </w:tcPr>
          <w:p>
            <w:pPr>
              <w:pStyle w:val="TableText"/>
              <w:ind w:left="433" w:right="87" w:hanging="356"/>
              <w:spacing w:before="24" w:line="223" w:lineRule="auto"/>
              <w:rPr/>
            </w:pPr>
            <w:r>
              <w:rPr>
                <w:spacing w:val="19"/>
              </w:rPr>
              <w:t>对承担发证产品检验工作的检验机构伪造检验</w:t>
            </w:r>
            <w:r>
              <w:rPr>
                <w:spacing w:val="17"/>
              </w:rPr>
              <w:t>结论或者出具虚假证明的行政处罚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8"/>
              </w:rPr>
              <w:t>《中华人民共和国工业产品生产许可证管理条例》</w:t>
            </w:r>
            <w:r>
              <w:rPr>
                <w:spacing w:val="-27"/>
              </w:rPr>
              <w:t xml:space="preserve"> </w:t>
            </w:r>
            <w:r>
              <w:rPr>
                <w:spacing w:val="18"/>
              </w:rPr>
              <w:t>第五十六条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26"/>
              <w:spacing w:before="126" w:line="166" w:lineRule="exact"/>
              <w:rPr/>
            </w:pPr>
            <w:r>
              <w:rPr>
                <w:spacing w:val="1"/>
                <w:position w:val="1"/>
              </w:rPr>
              <w:t>64</w:t>
            </w:r>
          </w:p>
        </w:tc>
        <w:tc>
          <w:tcPr>
            <w:tcW w:w="2955" w:type="dxa"/>
            <w:vAlign w:val="top"/>
          </w:tcPr>
          <w:p>
            <w:pPr>
              <w:pStyle w:val="TableText"/>
              <w:ind w:left="77"/>
              <w:spacing w:before="40" w:line="203" w:lineRule="auto"/>
              <w:rPr/>
            </w:pPr>
            <w:r>
              <w:rPr>
                <w:spacing w:val="19"/>
              </w:rPr>
              <w:t>对取证后未能保持规定的生产条件的企业的行</w:t>
            </w:r>
          </w:p>
          <w:p>
            <w:pPr>
              <w:pStyle w:val="TableText"/>
              <w:ind w:left="1273"/>
              <w:spacing w:line="217" w:lineRule="auto"/>
              <w:rPr/>
            </w:pPr>
            <w:r>
              <w:rPr>
                <w:spacing w:val="13"/>
              </w:rPr>
              <w:t>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8"/>
              </w:rPr>
              <w:t>《中华人民共和国工业产品生产许可证管理条例实施办法》</w:t>
            </w:r>
            <w:r>
              <w:rPr>
                <w:spacing w:val="-20"/>
              </w:rPr>
              <w:t xml:space="preserve"> </w:t>
            </w:r>
            <w:r>
              <w:rPr>
                <w:spacing w:val="18"/>
              </w:rPr>
              <w:t>第五十三条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126"/>
              <w:spacing w:before="44" w:line="231" w:lineRule="auto"/>
              <w:rPr/>
            </w:pPr>
            <w:r>
              <w:rPr>
                <w:spacing w:val="1"/>
              </w:rPr>
              <w:t>65</w:t>
            </w:r>
          </w:p>
        </w:tc>
        <w:tc>
          <w:tcPr>
            <w:tcW w:w="2955" w:type="dxa"/>
            <w:vAlign w:val="top"/>
          </w:tcPr>
          <w:p>
            <w:pPr>
              <w:pStyle w:val="TableText"/>
              <w:ind w:left="147"/>
              <w:spacing w:before="44" w:line="231" w:lineRule="auto"/>
              <w:rPr/>
            </w:pPr>
            <w:r>
              <w:rPr>
                <w:spacing w:val="16"/>
              </w:rPr>
              <w:t>对试生产企业未标注“试制品</w:t>
            </w:r>
            <w:r>
              <w:rPr>
                <w:spacing w:val="5"/>
              </w:rPr>
              <w:t xml:space="preserve"> </w:t>
            </w:r>
            <w:r>
              <w:rPr>
                <w:spacing w:val="16"/>
              </w:rPr>
              <w:t>”的行政处罚</w:t>
            </w:r>
          </w:p>
        </w:tc>
        <w:tc>
          <w:tcPr>
            <w:tcW w:w="1005" w:type="dxa"/>
            <w:vAlign w:val="top"/>
          </w:tcPr>
          <w:p>
            <w:pPr>
              <w:pStyle w:val="TableText"/>
              <w:ind w:left="233"/>
              <w:spacing w:before="44" w:line="231" w:lineRule="auto"/>
              <w:rPr/>
            </w:pPr>
            <w:r>
              <w:rPr>
                <w:spacing w:val="13"/>
              </w:rPr>
              <w:t>行政处罚</w:t>
            </w:r>
          </w:p>
        </w:tc>
        <w:tc>
          <w:tcPr>
            <w:tcW w:w="1969" w:type="dxa"/>
            <w:vAlign w:val="top"/>
          </w:tcPr>
          <w:p>
            <w:pPr>
              <w:pStyle w:val="TableText"/>
              <w:ind w:left="121"/>
              <w:spacing w:before="44" w:line="231" w:lineRule="auto"/>
              <w:rPr/>
            </w:pPr>
            <w:r>
              <w:rPr>
                <w:spacing w:val="15"/>
              </w:rPr>
              <w:t>白云鄂博矿区市场监督管理局</w:t>
            </w:r>
          </w:p>
        </w:tc>
        <w:tc>
          <w:tcPr>
            <w:tcW w:w="7154" w:type="dxa"/>
            <w:vAlign w:val="top"/>
          </w:tcPr>
          <w:p>
            <w:pPr>
              <w:pStyle w:val="TableText"/>
              <w:ind w:left="39"/>
              <w:spacing w:before="44" w:line="231" w:lineRule="auto"/>
              <w:rPr/>
            </w:pPr>
            <w:r>
              <w:rPr>
                <w:spacing w:val="18"/>
              </w:rPr>
              <w:t>《中华人民共和国工业产品生产许可证管理条例实施办法》</w:t>
            </w:r>
            <w:r>
              <w:rPr>
                <w:spacing w:val="-20"/>
              </w:rPr>
              <w:t xml:space="preserve"> </w:t>
            </w:r>
            <w:r>
              <w:rPr>
                <w:spacing w:val="18"/>
              </w:rPr>
              <w:t>第五十二条</w:t>
            </w:r>
          </w:p>
        </w:tc>
        <w:tc>
          <w:tcPr>
            <w:tcW w:w="1055" w:type="dxa"/>
            <w:vAlign w:val="top"/>
          </w:tcPr>
          <w:p>
            <w:pPr>
              <w:pStyle w:val="TableText"/>
              <w:ind w:left="269"/>
              <w:spacing w:before="79" w:line="214"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323" w:hRule="atLeast"/>
        </w:trPr>
        <w:tc>
          <w:tcPr>
            <w:tcW w:w="369" w:type="dxa"/>
            <w:vAlign w:val="top"/>
          </w:tcPr>
          <w:p>
            <w:pPr>
              <w:pStyle w:val="TableText"/>
              <w:ind w:left="126"/>
              <w:spacing w:before="125" w:line="166" w:lineRule="exact"/>
              <w:rPr/>
            </w:pPr>
            <w:r>
              <w:rPr>
                <w:spacing w:val="1"/>
                <w:position w:val="1"/>
              </w:rPr>
              <w:t>66</w:t>
            </w:r>
          </w:p>
        </w:tc>
        <w:tc>
          <w:tcPr>
            <w:tcW w:w="2955" w:type="dxa"/>
            <w:vAlign w:val="top"/>
          </w:tcPr>
          <w:p>
            <w:pPr>
              <w:pStyle w:val="TableText"/>
              <w:ind w:left="77"/>
              <w:spacing w:before="38" w:line="207" w:lineRule="auto"/>
              <w:rPr/>
            </w:pPr>
            <w:r>
              <w:rPr>
                <w:spacing w:val="19"/>
              </w:rPr>
              <w:t>对冒用他人的生产许可证证书的企业的行政处</w:t>
            </w:r>
          </w:p>
          <w:p>
            <w:pPr>
              <w:pStyle w:val="TableText"/>
              <w:ind w:left="1425"/>
              <w:spacing w:line="214" w:lineRule="auto"/>
              <w:rPr/>
            </w:pPr>
            <w:r>
              <w:rPr/>
              <w:t>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120" w:line="236" w:lineRule="auto"/>
              <w:rPr/>
            </w:pPr>
            <w:r>
              <w:rPr>
                <w:spacing w:val="18"/>
              </w:rPr>
              <w:t>《中华人民共和国工业产品生产许可证管理条例实施办法》</w:t>
            </w:r>
            <w:r>
              <w:rPr>
                <w:spacing w:val="-20"/>
              </w:rPr>
              <w:t xml:space="preserve"> </w:t>
            </w:r>
            <w:r>
              <w:rPr>
                <w:spacing w:val="18"/>
              </w:rPr>
              <w:t>第五十一条</w:t>
            </w:r>
          </w:p>
        </w:tc>
        <w:tc>
          <w:tcPr>
            <w:tcW w:w="1055" w:type="dxa"/>
            <w:vAlign w:val="top"/>
          </w:tcPr>
          <w:p>
            <w:pPr>
              <w:pStyle w:val="TableText"/>
              <w:ind w:left="269"/>
              <w:spacing w:before="14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26"/>
              <w:spacing w:before="126" w:line="166" w:lineRule="exact"/>
              <w:rPr/>
            </w:pPr>
            <w:r>
              <w:rPr>
                <w:spacing w:val="1"/>
                <w:position w:val="1"/>
              </w:rPr>
              <w:t>67</w:t>
            </w:r>
          </w:p>
        </w:tc>
        <w:tc>
          <w:tcPr>
            <w:tcW w:w="2955" w:type="dxa"/>
            <w:vAlign w:val="top"/>
          </w:tcPr>
          <w:p>
            <w:pPr>
              <w:pStyle w:val="TableText"/>
              <w:ind w:left="77"/>
              <w:spacing w:before="39" w:line="207" w:lineRule="auto"/>
              <w:rPr/>
            </w:pPr>
            <w:r>
              <w:rPr>
                <w:spacing w:val="19"/>
              </w:rPr>
              <w:t>对取得生产许可证后，未按规定标注标志和编</w:t>
            </w:r>
          </w:p>
          <w:p>
            <w:pPr>
              <w:pStyle w:val="TableText"/>
              <w:ind w:left="859"/>
              <w:spacing w:line="215" w:lineRule="auto"/>
              <w:rPr/>
            </w:pPr>
            <w:r>
              <w:rPr>
                <w:spacing w:val="16"/>
              </w:rPr>
              <w:t>号的企业的行政处罚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121" w:line="236" w:lineRule="auto"/>
              <w:rPr/>
            </w:pPr>
            <w:r>
              <w:rPr>
                <w:spacing w:val="18"/>
              </w:rPr>
              <w:t>《中华人民共和国工业产品生产许可证管理条例》</w:t>
            </w:r>
            <w:r>
              <w:rPr>
                <w:spacing w:val="-27"/>
              </w:rPr>
              <w:t xml:space="preserve"> </w:t>
            </w:r>
            <w:r>
              <w:rPr>
                <w:spacing w:val="18"/>
              </w:rPr>
              <w:t>第四十七条</w:t>
            </w:r>
          </w:p>
        </w:tc>
        <w:tc>
          <w:tcPr>
            <w:tcW w:w="1055" w:type="dxa"/>
            <w:vAlign w:val="top"/>
          </w:tcPr>
          <w:p>
            <w:pPr>
              <w:pStyle w:val="TableText"/>
              <w:ind w:left="269"/>
              <w:spacing w:before="14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26"/>
              <w:spacing w:before="125" w:line="167" w:lineRule="exact"/>
              <w:rPr/>
            </w:pPr>
            <w:r>
              <w:rPr>
                <w:spacing w:val="1"/>
                <w:position w:val="1"/>
              </w:rPr>
              <w:t>68</w:t>
            </w:r>
          </w:p>
        </w:tc>
        <w:tc>
          <w:tcPr>
            <w:tcW w:w="2955" w:type="dxa"/>
            <w:vAlign w:val="top"/>
          </w:tcPr>
          <w:p>
            <w:pPr>
              <w:pStyle w:val="TableText"/>
              <w:ind w:left="77"/>
              <w:spacing w:before="39" w:line="203" w:lineRule="auto"/>
              <w:rPr/>
            </w:pPr>
            <w:r>
              <w:rPr>
                <w:spacing w:val="19"/>
              </w:rPr>
              <w:t>对以不正当手段取得生产许可的企业的行政处</w:t>
            </w:r>
          </w:p>
          <w:p>
            <w:pPr>
              <w:pStyle w:val="TableText"/>
              <w:ind w:left="1425"/>
              <w:spacing w:line="219" w:lineRule="auto"/>
              <w:rPr/>
            </w:pPr>
            <w:r>
              <w:rPr/>
              <w:t>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120" w:line="236" w:lineRule="auto"/>
              <w:rPr/>
            </w:pPr>
            <w:r>
              <w:rPr>
                <w:spacing w:val="18"/>
              </w:rPr>
              <w:t>《中华人民共和国工业产品生产许可证管理条例》</w:t>
            </w:r>
            <w:r>
              <w:rPr>
                <w:spacing w:val="-27"/>
              </w:rPr>
              <w:t xml:space="preserve"> </w:t>
            </w:r>
            <w:r>
              <w:rPr>
                <w:spacing w:val="18"/>
              </w:rPr>
              <w:t>第五十二条</w:t>
            </w:r>
          </w:p>
        </w:tc>
        <w:tc>
          <w:tcPr>
            <w:tcW w:w="1055" w:type="dxa"/>
            <w:vAlign w:val="top"/>
          </w:tcPr>
          <w:p>
            <w:pPr>
              <w:pStyle w:val="TableText"/>
              <w:ind w:left="269"/>
              <w:spacing w:before="14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126"/>
              <w:spacing w:before="44" w:line="232" w:lineRule="auto"/>
              <w:rPr/>
            </w:pPr>
            <w:r>
              <w:rPr>
                <w:spacing w:val="1"/>
              </w:rPr>
              <w:t>69</w:t>
            </w:r>
          </w:p>
        </w:tc>
        <w:tc>
          <w:tcPr>
            <w:tcW w:w="2955" w:type="dxa"/>
            <w:vAlign w:val="top"/>
          </w:tcPr>
          <w:p>
            <w:pPr>
              <w:pStyle w:val="TableText"/>
              <w:ind w:left="147"/>
              <w:spacing w:before="44" w:line="232" w:lineRule="auto"/>
              <w:rPr/>
            </w:pPr>
            <w:r>
              <w:rPr>
                <w:spacing w:val="19"/>
              </w:rPr>
              <w:t>对伪造变造生产许可证等的企业的行政处罚</w:t>
            </w:r>
          </w:p>
        </w:tc>
        <w:tc>
          <w:tcPr>
            <w:tcW w:w="1005" w:type="dxa"/>
            <w:vAlign w:val="top"/>
          </w:tcPr>
          <w:p>
            <w:pPr>
              <w:pStyle w:val="TableText"/>
              <w:ind w:left="233"/>
              <w:spacing w:before="44" w:line="232" w:lineRule="auto"/>
              <w:rPr/>
            </w:pPr>
            <w:r>
              <w:rPr>
                <w:spacing w:val="13"/>
              </w:rPr>
              <w:t>行政处罚</w:t>
            </w:r>
          </w:p>
        </w:tc>
        <w:tc>
          <w:tcPr>
            <w:tcW w:w="1969" w:type="dxa"/>
            <w:vAlign w:val="top"/>
          </w:tcPr>
          <w:p>
            <w:pPr>
              <w:pStyle w:val="TableText"/>
              <w:ind w:left="121"/>
              <w:spacing w:before="44" w:line="232" w:lineRule="auto"/>
              <w:rPr/>
            </w:pPr>
            <w:r>
              <w:rPr>
                <w:spacing w:val="15"/>
              </w:rPr>
              <w:t>白云鄂博矿区市场监督管理局</w:t>
            </w:r>
          </w:p>
        </w:tc>
        <w:tc>
          <w:tcPr>
            <w:tcW w:w="7154" w:type="dxa"/>
            <w:vAlign w:val="top"/>
          </w:tcPr>
          <w:p>
            <w:pPr>
              <w:pStyle w:val="TableText"/>
              <w:ind w:left="39"/>
              <w:spacing w:before="44" w:line="232" w:lineRule="auto"/>
              <w:rPr/>
            </w:pPr>
            <w:r>
              <w:rPr>
                <w:spacing w:val="18"/>
              </w:rPr>
              <w:t>《中华人民共和国工业产品生产许可证管理条例》</w:t>
            </w:r>
            <w:r>
              <w:rPr>
                <w:spacing w:val="-27"/>
              </w:rPr>
              <w:t xml:space="preserve"> </w:t>
            </w:r>
            <w:r>
              <w:rPr>
                <w:spacing w:val="18"/>
              </w:rPr>
              <w:t>第五十一条</w:t>
            </w:r>
          </w:p>
        </w:tc>
        <w:tc>
          <w:tcPr>
            <w:tcW w:w="1055" w:type="dxa"/>
            <w:vAlign w:val="top"/>
          </w:tcPr>
          <w:p>
            <w:pPr>
              <w:pStyle w:val="TableText"/>
              <w:ind w:left="269"/>
              <w:spacing w:before="80" w:line="211"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324" w:hRule="atLeast"/>
        </w:trPr>
        <w:tc>
          <w:tcPr>
            <w:tcW w:w="369" w:type="dxa"/>
            <w:vAlign w:val="top"/>
          </w:tcPr>
          <w:p>
            <w:pPr>
              <w:pStyle w:val="TableText"/>
              <w:ind w:left="131"/>
              <w:spacing w:before="126" w:line="167" w:lineRule="exact"/>
              <w:rPr/>
            </w:pPr>
            <w:r>
              <w:rPr>
                <w:position w:val="1"/>
              </w:rPr>
              <w:t>70</w:t>
            </w:r>
          </w:p>
        </w:tc>
        <w:tc>
          <w:tcPr>
            <w:tcW w:w="2955" w:type="dxa"/>
            <w:vAlign w:val="top"/>
          </w:tcPr>
          <w:p>
            <w:pPr>
              <w:pStyle w:val="TableText"/>
              <w:ind w:left="77"/>
              <w:spacing w:before="37" w:line="207" w:lineRule="auto"/>
              <w:rPr/>
            </w:pPr>
            <w:r>
              <w:rPr>
                <w:spacing w:val="16"/>
              </w:rPr>
              <w:t>对取得生产许可证后，违法出租</w:t>
            </w:r>
            <w:r>
              <w:rPr>
                <w:spacing w:val="-29"/>
              </w:rPr>
              <w:t xml:space="preserve"> </w:t>
            </w:r>
            <w:r>
              <w:rPr>
                <w:spacing w:val="16"/>
              </w:rPr>
              <w:t>、</w:t>
            </w:r>
            <w:r>
              <w:rPr>
                <w:spacing w:val="-28"/>
              </w:rPr>
              <w:t xml:space="preserve"> </w:t>
            </w:r>
            <w:r>
              <w:rPr>
                <w:spacing w:val="16"/>
              </w:rPr>
              <w:t>出借或转让</w:t>
            </w:r>
          </w:p>
          <w:p>
            <w:pPr>
              <w:pStyle w:val="TableText"/>
              <w:ind w:left="573"/>
              <w:spacing w:line="217" w:lineRule="auto"/>
              <w:rPr/>
            </w:pPr>
            <w:r>
              <w:rPr>
                <w:spacing w:val="17"/>
              </w:rPr>
              <w:t>生产许可证的企业的行政处罚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8"/>
              </w:rPr>
              <w:t>《中华人民共和国工业产品生产许可证管理条例》</w:t>
            </w:r>
            <w:r>
              <w:rPr>
                <w:spacing w:val="-27"/>
              </w:rPr>
              <w:t xml:space="preserve"> </w:t>
            </w:r>
            <w:r>
              <w:rPr>
                <w:spacing w:val="18"/>
              </w:rPr>
              <w:t>第四十九条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31"/>
              <w:spacing w:before="126" w:line="166" w:lineRule="exact"/>
              <w:rPr/>
            </w:pPr>
            <w:r>
              <w:rPr>
                <w:position w:val="1"/>
              </w:rPr>
              <w:t>71</w:t>
            </w:r>
          </w:p>
        </w:tc>
        <w:tc>
          <w:tcPr>
            <w:tcW w:w="2955" w:type="dxa"/>
            <w:vAlign w:val="top"/>
          </w:tcPr>
          <w:p>
            <w:pPr>
              <w:pStyle w:val="TableText"/>
              <w:ind w:left="77"/>
              <w:spacing w:before="40" w:line="203" w:lineRule="auto"/>
              <w:rPr/>
            </w:pPr>
            <w:r>
              <w:rPr>
                <w:spacing w:val="19"/>
              </w:rPr>
              <w:t>对取得生产许可证后，未按规定标注标志和编</w:t>
            </w:r>
          </w:p>
          <w:p>
            <w:pPr>
              <w:pStyle w:val="TableText"/>
              <w:ind w:left="859"/>
              <w:spacing w:line="217" w:lineRule="auto"/>
              <w:rPr/>
            </w:pPr>
            <w:r>
              <w:rPr>
                <w:spacing w:val="16"/>
              </w:rPr>
              <w:t>号的企业的行政处罚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8"/>
              </w:rPr>
              <w:t>《中华人民共和国工业产品生产许可证管理条例》</w:t>
            </w:r>
            <w:r>
              <w:rPr>
                <w:spacing w:val="-27"/>
              </w:rPr>
              <w:t xml:space="preserve"> </w:t>
            </w:r>
            <w:r>
              <w:rPr>
                <w:spacing w:val="18"/>
              </w:rPr>
              <w:t>第四十七条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31"/>
              <w:spacing w:before="126" w:line="166" w:lineRule="exact"/>
              <w:rPr/>
            </w:pPr>
            <w:r>
              <w:rPr>
                <w:position w:val="1"/>
              </w:rPr>
              <w:t>72</w:t>
            </w:r>
          </w:p>
        </w:tc>
        <w:tc>
          <w:tcPr>
            <w:tcW w:w="2955" w:type="dxa"/>
            <w:vAlign w:val="top"/>
          </w:tcPr>
          <w:p>
            <w:pPr>
              <w:pStyle w:val="TableText"/>
              <w:ind w:left="504" w:right="87" w:hanging="427"/>
              <w:spacing w:before="22" w:line="224" w:lineRule="auto"/>
              <w:rPr/>
            </w:pPr>
            <w:r>
              <w:rPr>
                <w:spacing w:val="19"/>
              </w:rPr>
              <w:t>对取得生产许可证后，生产条件等发生变化未</w:t>
            </w:r>
            <w:r>
              <w:rPr>
                <w:spacing w:val="17"/>
              </w:rPr>
              <w:t>办理相关手续的企业的行政处罚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37" w:line="207" w:lineRule="auto"/>
              <w:rPr/>
            </w:pPr>
            <w:r>
              <w:rPr>
                <w:spacing w:val="18"/>
              </w:rPr>
              <w:t>《中华人民共和国工业产品生产许可证管理条例》</w:t>
            </w:r>
            <w:r>
              <w:rPr>
                <w:spacing w:val="-27"/>
              </w:rPr>
              <w:t xml:space="preserve"> </w:t>
            </w:r>
            <w:r>
              <w:rPr>
                <w:spacing w:val="18"/>
              </w:rPr>
              <w:t>第四十六条</w:t>
            </w:r>
          </w:p>
          <w:p>
            <w:pPr>
              <w:pStyle w:val="TableText"/>
              <w:ind w:left="39"/>
              <w:spacing w:line="218" w:lineRule="auto"/>
              <w:rPr/>
            </w:pPr>
            <w:r>
              <w:rPr>
                <w:spacing w:val="18"/>
              </w:rPr>
              <w:t>《中华人民共和国工业产品生产许可证管理条例实施办法》</w:t>
            </w:r>
            <w:r>
              <w:rPr>
                <w:spacing w:val="-20"/>
              </w:rPr>
              <w:t xml:space="preserve"> </w:t>
            </w:r>
            <w:r>
              <w:rPr>
                <w:spacing w:val="18"/>
              </w:rPr>
              <w:t>第四十九条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31"/>
              <w:spacing w:before="126" w:line="166" w:lineRule="exact"/>
              <w:rPr/>
            </w:pPr>
            <w:r>
              <w:rPr>
                <w:position w:val="1"/>
              </w:rPr>
              <w:t>73</w:t>
            </w:r>
          </w:p>
        </w:tc>
        <w:tc>
          <w:tcPr>
            <w:tcW w:w="2955" w:type="dxa"/>
            <w:vAlign w:val="top"/>
          </w:tcPr>
          <w:p>
            <w:pPr>
              <w:pStyle w:val="TableText"/>
              <w:ind w:left="77"/>
              <w:spacing w:before="37" w:line="210" w:lineRule="auto"/>
              <w:rPr/>
            </w:pPr>
            <w:r>
              <w:rPr>
                <w:spacing w:val="19"/>
              </w:rPr>
              <w:t>对企业委托未取得生产许可证企业生产列入目</w:t>
            </w:r>
          </w:p>
          <w:p>
            <w:pPr>
              <w:pStyle w:val="TableText"/>
              <w:ind w:left="923"/>
              <w:spacing w:line="214" w:lineRule="auto"/>
              <w:rPr/>
            </w:pPr>
            <w:r>
              <w:rPr>
                <w:spacing w:val="17"/>
              </w:rPr>
              <w:t>录产品的行政处罚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118" w:line="236" w:lineRule="auto"/>
              <w:rPr/>
            </w:pPr>
            <w:r>
              <w:rPr>
                <w:spacing w:val="18"/>
              </w:rPr>
              <w:t>《中华人民共和国工业产品生产许可证管理条例实施办法》</w:t>
            </w:r>
            <w:r>
              <w:rPr>
                <w:spacing w:val="-20"/>
              </w:rPr>
              <w:t xml:space="preserve"> </w:t>
            </w:r>
            <w:r>
              <w:rPr>
                <w:spacing w:val="18"/>
              </w:rPr>
              <w:t>第五十四条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31"/>
              <w:spacing w:before="126" w:line="166" w:lineRule="exact"/>
              <w:rPr/>
            </w:pPr>
            <w:r>
              <w:rPr>
                <w:position w:val="1"/>
              </w:rPr>
              <w:t>74</w:t>
            </w:r>
          </w:p>
        </w:tc>
        <w:tc>
          <w:tcPr>
            <w:tcW w:w="2955" w:type="dxa"/>
            <w:vAlign w:val="top"/>
          </w:tcPr>
          <w:p>
            <w:pPr>
              <w:pStyle w:val="TableText"/>
              <w:ind w:left="77"/>
              <w:spacing w:before="37" w:line="210" w:lineRule="auto"/>
              <w:rPr/>
            </w:pPr>
            <w:r>
              <w:rPr>
                <w:spacing w:val="19"/>
              </w:rPr>
              <w:t>对取得生产许可证后国抽或省抽不合格的企业</w:t>
            </w:r>
          </w:p>
          <w:p>
            <w:pPr>
              <w:pStyle w:val="TableText"/>
              <w:ind w:left="1154"/>
              <w:spacing w:line="215" w:lineRule="auto"/>
              <w:rPr/>
            </w:pPr>
            <w:r>
              <w:rPr>
                <w:spacing w:val="11"/>
              </w:rPr>
              <w:t>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121" w:line="236" w:lineRule="auto"/>
              <w:rPr/>
            </w:pPr>
            <w:r>
              <w:rPr>
                <w:spacing w:val="18"/>
              </w:rPr>
              <w:t>《中华人民共和国工业产品生产许可证管理条例》</w:t>
            </w:r>
            <w:r>
              <w:rPr>
                <w:spacing w:val="-27"/>
              </w:rPr>
              <w:t xml:space="preserve"> </w:t>
            </w:r>
            <w:r>
              <w:rPr>
                <w:spacing w:val="18"/>
              </w:rPr>
              <w:t>第五十四条</w:t>
            </w:r>
          </w:p>
        </w:tc>
        <w:tc>
          <w:tcPr>
            <w:tcW w:w="1055" w:type="dxa"/>
            <w:vAlign w:val="top"/>
          </w:tcPr>
          <w:p>
            <w:pPr>
              <w:pStyle w:val="TableText"/>
              <w:ind w:left="269"/>
              <w:spacing w:before="14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31"/>
              <w:spacing w:before="125" w:line="167" w:lineRule="exact"/>
              <w:rPr/>
            </w:pPr>
            <w:r>
              <w:rPr>
                <w:position w:val="1"/>
              </w:rPr>
              <w:t>75</w:t>
            </w:r>
          </w:p>
        </w:tc>
        <w:tc>
          <w:tcPr>
            <w:tcW w:w="2955" w:type="dxa"/>
            <w:vAlign w:val="top"/>
          </w:tcPr>
          <w:p>
            <w:pPr>
              <w:pStyle w:val="TableText"/>
              <w:ind w:left="77"/>
              <w:spacing w:before="37" w:line="210" w:lineRule="auto"/>
              <w:rPr/>
            </w:pPr>
            <w:r>
              <w:rPr>
                <w:spacing w:val="19"/>
              </w:rPr>
              <w:t>对企业委托未取得生产许可证企业生产列入目</w:t>
            </w:r>
          </w:p>
          <w:p>
            <w:pPr>
              <w:pStyle w:val="TableText"/>
              <w:ind w:left="923"/>
              <w:spacing w:line="215" w:lineRule="auto"/>
              <w:rPr/>
            </w:pPr>
            <w:r>
              <w:rPr>
                <w:spacing w:val="17"/>
              </w:rPr>
              <w:t>录产品的行政处罚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118" w:line="236" w:lineRule="auto"/>
              <w:rPr/>
            </w:pPr>
            <w:r>
              <w:rPr>
                <w:spacing w:val="18"/>
              </w:rPr>
              <w:t>《中华人民共和国工业产品生产许可证管理条例实施办法》</w:t>
            </w:r>
            <w:r>
              <w:rPr>
                <w:spacing w:val="-20"/>
              </w:rPr>
              <w:t xml:space="preserve"> </w:t>
            </w:r>
            <w:r>
              <w:rPr>
                <w:spacing w:val="18"/>
              </w:rPr>
              <w:t>第五十四条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31"/>
              <w:spacing w:before="207" w:line="166" w:lineRule="exact"/>
              <w:rPr/>
            </w:pPr>
            <w:r>
              <w:rPr>
                <w:position w:val="1"/>
              </w:rPr>
              <w:t>76</w:t>
            </w:r>
          </w:p>
        </w:tc>
        <w:tc>
          <w:tcPr>
            <w:tcW w:w="2955" w:type="dxa"/>
            <w:vAlign w:val="top"/>
          </w:tcPr>
          <w:p>
            <w:pPr>
              <w:pStyle w:val="TableText"/>
              <w:ind w:left="77"/>
              <w:spacing w:before="115" w:line="235" w:lineRule="auto"/>
              <w:rPr/>
            </w:pPr>
            <w:r>
              <w:rPr>
                <w:spacing w:val="19"/>
              </w:rPr>
              <w:t>对检验检测机构未依法取得资质认定出具数据</w:t>
            </w:r>
          </w:p>
          <w:p>
            <w:pPr>
              <w:pStyle w:val="TableText"/>
              <w:ind w:left="939"/>
              <w:spacing w:before="15" w:line="236" w:lineRule="auto"/>
              <w:rPr/>
            </w:pPr>
            <w:r>
              <w:rPr>
                <w:spacing w:val="15"/>
              </w:rPr>
              <w:t>、结果的行政处罚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9" w:right="4057" w:firstLine="11"/>
              <w:spacing w:before="37" w:line="231" w:lineRule="auto"/>
              <w:rPr/>
            </w:pPr>
            <w:r>
              <w:rPr>
                <w:spacing w:val="16"/>
              </w:rPr>
              <w:t>1.《检验检测机构资质认定管理办法》</w:t>
            </w:r>
            <w:r>
              <w:rPr>
                <w:spacing w:val="-27"/>
              </w:rPr>
              <w:t xml:space="preserve"> </w:t>
            </w:r>
            <w:r>
              <w:rPr>
                <w:spacing w:val="16"/>
              </w:rPr>
              <w:t>第四十</w:t>
            </w:r>
            <w:r>
              <w:rPr>
                <w:spacing w:val="15"/>
              </w:rPr>
              <w:t>一条</w:t>
            </w:r>
            <w:r>
              <w:rPr>
                <w:spacing w:val="16"/>
              </w:rPr>
              <w:t>《食品检验机构资质认定管理办法》</w:t>
            </w:r>
            <w:r>
              <w:rPr>
                <w:spacing w:val="-19"/>
              </w:rPr>
              <w:t xml:space="preserve"> </w:t>
            </w:r>
            <w:r>
              <w:rPr>
                <w:spacing w:val="16"/>
              </w:rPr>
              <w:t>第三十四条</w:t>
            </w:r>
          </w:p>
          <w:p>
            <w:pPr>
              <w:pStyle w:val="TableText"/>
              <w:ind w:left="39"/>
              <w:spacing w:line="214" w:lineRule="auto"/>
              <w:rPr/>
            </w:pPr>
            <w:r>
              <w:rPr>
                <w:spacing w:val="16"/>
              </w:rPr>
              <w:t>《中华人民共和国计量法实施细则》</w:t>
            </w:r>
            <w:r>
              <w:rPr>
                <w:spacing w:val="-22"/>
              </w:rPr>
              <w:t xml:space="preserve"> </w:t>
            </w:r>
            <w:r>
              <w:rPr>
                <w:spacing w:val="16"/>
              </w:rPr>
              <w:t>第五十条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31"/>
              <w:spacing w:before="125" w:line="166" w:lineRule="exact"/>
              <w:rPr/>
            </w:pPr>
            <w:r>
              <w:rPr>
                <w:position w:val="1"/>
              </w:rPr>
              <w:t>77</w:t>
            </w:r>
          </w:p>
        </w:tc>
        <w:tc>
          <w:tcPr>
            <w:tcW w:w="2955" w:type="dxa"/>
            <w:vAlign w:val="top"/>
          </w:tcPr>
          <w:p>
            <w:pPr>
              <w:pStyle w:val="TableText"/>
              <w:ind w:left="503" w:right="87" w:hanging="426"/>
              <w:spacing w:before="23" w:line="223" w:lineRule="auto"/>
              <w:rPr/>
            </w:pPr>
            <w:r>
              <w:rPr>
                <w:spacing w:val="19"/>
              </w:rPr>
              <w:t>对检验检测机构未按有关标准或者技术规范要</w:t>
            </w:r>
            <w:r>
              <w:rPr>
                <w:spacing w:val="17"/>
              </w:rPr>
              <w:t>求出具检测数据、结的行政处罚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right="3490"/>
              <w:spacing w:before="37" w:line="212" w:lineRule="auto"/>
              <w:rPr/>
            </w:pPr>
            <w:r>
              <w:rPr>
                <w:spacing w:val="18"/>
              </w:rPr>
              <w:t>《检验检测机构资质认定管理办法》</w:t>
            </w:r>
            <w:r>
              <w:rPr>
                <w:spacing w:val="-27"/>
              </w:rPr>
              <w:t xml:space="preserve"> </w:t>
            </w:r>
            <w:r>
              <w:rPr>
                <w:spacing w:val="18"/>
              </w:rPr>
              <w:t>第二十五条第</w:t>
            </w:r>
            <w:r>
              <w:rPr>
                <w:spacing w:val="17"/>
              </w:rPr>
              <w:t>四十二条</w:t>
            </w:r>
            <w:r>
              <w:rPr>
                <w:spacing w:val="16"/>
              </w:rPr>
              <w:t>《食品检验机构资质认定管理办法》</w:t>
            </w:r>
            <w:r>
              <w:rPr>
                <w:spacing w:val="-19"/>
              </w:rPr>
              <w:t xml:space="preserve"> </w:t>
            </w:r>
            <w:r>
              <w:rPr>
                <w:spacing w:val="16"/>
              </w:rPr>
              <w:t>第三十五条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30" w:hRule="atLeast"/>
        </w:trPr>
        <w:tc>
          <w:tcPr>
            <w:tcW w:w="369" w:type="dxa"/>
            <w:vAlign w:val="top"/>
          </w:tcPr>
          <w:p>
            <w:pPr>
              <w:pStyle w:val="TableText"/>
              <w:ind w:left="131"/>
              <w:spacing w:before="126" w:line="166" w:lineRule="exact"/>
              <w:rPr/>
            </w:pPr>
            <w:r>
              <w:rPr>
                <w:position w:val="1"/>
              </w:rPr>
              <w:t>78</w:t>
            </w:r>
          </w:p>
        </w:tc>
        <w:tc>
          <w:tcPr>
            <w:tcW w:w="2955" w:type="dxa"/>
            <w:vAlign w:val="top"/>
          </w:tcPr>
          <w:p>
            <w:pPr>
              <w:pStyle w:val="TableText"/>
              <w:ind w:left="77"/>
              <w:spacing w:before="37" w:line="214" w:lineRule="auto"/>
              <w:rPr/>
            </w:pPr>
            <w:r>
              <w:rPr>
                <w:spacing w:val="19"/>
              </w:rPr>
              <w:t>对检验检测机构未依法履行人员管理责任的行</w:t>
            </w:r>
          </w:p>
          <w:p>
            <w:pPr>
              <w:pStyle w:val="TableText"/>
              <w:ind w:left="1273"/>
              <w:spacing w:line="220" w:lineRule="auto"/>
              <w:rPr/>
            </w:pPr>
            <w:r>
              <w:rPr>
                <w:spacing w:val="13"/>
              </w:rPr>
              <w:t>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right="4057" w:firstLine="11"/>
              <w:spacing w:before="37" w:line="217" w:lineRule="auto"/>
              <w:rPr/>
            </w:pPr>
            <w:r>
              <w:rPr>
                <w:spacing w:val="16"/>
              </w:rPr>
              <w:t>1.《检验检测机构资质认定管理办法》</w:t>
            </w:r>
            <w:r>
              <w:rPr>
                <w:spacing w:val="-27"/>
              </w:rPr>
              <w:t xml:space="preserve"> </w:t>
            </w:r>
            <w:r>
              <w:rPr>
                <w:spacing w:val="16"/>
              </w:rPr>
              <w:t>第四十</w:t>
            </w:r>
            <w:r>
              <w:rPr>
                <w:spacing w:val="15"/>
              </w:rPr>
              <w:t>二条</w:t>
            </w:r>
            <w:r>
              <w:rPr>
                <w:spacing w:val="16"/>
              </w:rPr>
              <w:t>《食品检验机构资质认定管理办法》</w:t>
            </w:r>
            <w:r>
              <w:rPr>
                <w:spacing w:val="-19"/>
              </w:rPr>
              <w:t xml:space="preserve"> </w:t>
            </w:r>
            <w:r>
              <w:rPr>
                <w:spacing w:val="16"/>
              </w:rPr>
              <w:t>第三十六条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spacing w:line="233" w:lineRule="exact"/>
        <w:rPr>
          <w:sz w:val="20"/>
        </w:rPr>
      </w:pPr>
      <w:r/>
    </w:p>
    <w:p>
      <w:pPr>
        <w:spacing w:line="233" w:lineRule="exact"/>
        <w:sectPr>
          <w:pgSz w:w="16835" w:h="11910"/>
          <w:pgMar w:top="400" w:right="1079" w:bottom="400" w:left="620" w:header="0" w:footer="0" w:gutter="0"/>
        </w:sectPr>
        <w:rPr>
          <w:sz w:val="20"/>
          <w:szCs w:val="20"/>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493" w:hRule="atLeast"/>
        </w:trPr>
        <w:tc>
          <w:tcPr>
            <w:tcW w:w="369" w:type="dxa"/>
            <w:vAlign w:val="top"/>
          </w:tcPr>
          <w:p>
            <w:pPr>
              <w:pStyle w:val="TableText"/>
              <w:ind w:left="131"/>
              <w:spacing w:before="206" w:line="166" w:lineRule="exact"/>
              <w:rPr/>
            </w:pPr>
            <w:r>
              <w:rPr>
                <w:position w:val="1"/>
              </w:rPr>
              <w:t>79</w:t>
            </w:r>
          </w:p>
        </w:tc>
        <w:tc>
          <w:tcPr>
            <w:tcW w:w="2955" w:type="dxa"/>
            <w:vAlign w:val="top"/>
          </w:tcPr>
          <w:p>
            <w:pPr>
              <w:pStyle w:val="TableText"/>
              <w:ind w:left="81" w:right="85" w:hanging="4"/>
              <w:spacing w:before="36" w:line="229" w:lineRule="auto"/>
              <w:jc w:val="right"/>
              <w:rPr/>
            </w:pPr>
            <w:r>
              <w:rPr>
                <w:spacing w:val="18"/>
              </w:rPr>
              <w:t>对检验机构违反规定，分包检验任务等行为，</w:t>
            </w:r>
            <w:r>
              <w:rPr>
                <w:spacing w:val="19"/>
              </w:rPr>
              <w:t>未按规定及时报送检验报告及有关情况和复检</w:t>
            </w:r>
            <w:r>
              <w:rPr>
                <w:spacing w:val="17"/>
              </w:rPr>
              <w:t>结果</w:t>
            </w:r>
            <w:r>
              <w:rPr>
                <w:spacing w:val="-23"/>
              </w:rPr>
              <w:t xml:space="preserve"> </w:t>
            </w:r>
            <w:r>
              <w:rPr>
                <w:spacing w:val="17"/>
              </w:rPr>
              <w:t>，情节严重或拒不改正行为的行政处罚</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9"/>
              <w:spacing w:before="201" w:line="236" w:lineRule="auto"/>
              <w:rPr/>
            </w:pPr>
            <w:r>
              <w:rPr>
                <w:spacing w:val="18"/>
              </w:rPr>
              <w:t>《产品质量监督抽查管理办法》</w:t>
            </w:r>
            <w:r>
              <w:rPr>
                <w:spacing w:val="-24"/>
              </w:rPr>
              <w:t xml:space="preserve"> </w:t>
            </w:r>
            <w:r>
              <w:rPr>
                <w:spacing w:val="18"/>
              </w:rPr>
              <w:t>第十二条第三十二条第五十</w:t>
            </w:r>
            <w:r>
              <w:rPr>
                <w:spacing w:val="17"/>
              </w:rPr>
              <w:t>二条</w:t>
            </w:r>
          </w:p>
        </w:tc>
        <w:tc>
          <w:tcPr>
            <w:tcW w:w="1055" w:type="dxa"/>
            <w:vAlign w:val="top"/>
          </w:tcPr>
          <w:p>
            <w:pPr>
              <w:pStyle w:val="TableText"/>
              <w:ind w:left="269"/>
              <w:spacing w:before="22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3"/>
              <w:spacing w:before="118" w:line="166" w:lineRule="exact"/>
              <w:rPr/>
            </w:pPr>
            <w:r>
              <w:rPr>
                <w:spacing w:val="2"/>
                <w:position w:val="1"/>
              </w:rPr>
              <w:t>80</w:t>
            </w:r>
          </w:p>
        </w:tc>
        <w:tc>
          <w:tcPr>
            <w:tcW w:w="2955" w:type="dxa"/>
            <w:vAlign w:val="top"/>
          </w:tcPr>
          <w:p>
            <w:pPr>
              <w:pStyle w:val="TableText"/>
              <w:ind w:left="639"/>
              <w:spacing w:before="111" w:line="235" w:lineRule="auto"/>
              <w:rPr/>
            </w:pPr>
            <w:r>
              <w:rPr>
                <w:spacing w:val="17"/>
              </w:rPr>
              <w:t>对有机产品认证的行政检查</w:t>
            </w:r>
          </w:p>
        </w:tc>
        <w:tc>
          <w:tcPr>
            <w:tcW w:w="1005" w:type="dxa"/>
            <w:vAlign w:val="top"/>
          </w:tcPr>
          <w:p>
            <w:pPr>
              <w:pStyle w:val="TableText"/>
              <w:ind w:left="233"/>
              <w:spacing w:before="111" w:line="236" w:lineRule="auto"/>
              <w:rPr/>
            </w:pPr>
            <w:r>
              <w:rPr>
                <w:spacing w:val="13"/>
              </w:rPr>
              <w:t>行政检查</w:t>
            </w:r>
          </w:p>
        </w:tc>
        <w:tc>
          <w:tcPr>
            <w:tcW w:w="1969" w:type="dxa"/>
            <w:vAlign w:val="top"/>
          </w:tcPr>
          <w:p>
            <w:pPr>
              <w:pStyle w:val="TableText"/>
              <w:ind w:left="121"/>
              <w:spacing w:before="111" w:line="236" w:lineRule="auto"/>
              <w:rPr/>
            </w:pPr>
            <w:r>
              <w:rPr>
                <w:spacing w:val="15"/>
              </w:rPr>
              <w:t>白云鄂博矿区市场监督管理局</w:t>
            </w:r>
          </w:p>
        </w:tc>
        <w:tc>
          <w:tcPr>
            <w:tcW w:w="7154" w:type="dxa"/>
            <w:vAlign w:val="top"/>
          </w:tcPr>
          <w:p>
            <w:pPr>
              <w:pStyle w:val="TableText"/>
              <w:ind w:left="51"/>
              <w:spacing w:before="29" w:line="214" w:lineRule="auto"/>
              <w:rPr/>
            </w:pPr>
            <w:r>
              <w:rPr>
                <w:spacing w:val="14"/>
              </w:rPr>
              <w:t>1.《有机产品认证管理办法》</w:t>
            </w:r>
            <w:r>
              <w:rPr>
                <w:spacing w:val="-28"/>
              </w:rPr>
              <w:t xml:space="preserve"> </w:t>
            </w:r>
            <w:r>
              <w:rPr>
                <w:spacing w:val="14"/>
              </w:rPr>
              <w:t>第四条</w:t>
            </w:r>
          </w:p>
          <w:p>
            <w:pPr>
              <w:pStyle w:val="TableText"/>
              <w:ind w:left="39"/>
              <w:spacing w:line="221" w:lineRule="auto"/>
              <w:rPr/>
            </w:pPr>
            <w:r>
              <w:rPr>
                <w:spacing w:val="15"/>
              </w:rPr>
              <w:t>《有机产品认证管理办法》</w:t>
            </w:r>
            <w:r>
              <w:rPr>
                <w:spacing w:val="-12"/>
              </w:rPr>
              <w:t xml:space="preserve"> </w:t>
            </w:r>
            <w:r>
              <w:rPr>
                <w:spacing w:val="15"/>
              </w:rPr>
              <w:t>第三十九条</w:t>
            </w:r>
          </w:p>
        </w:tc>
        <w:tc>
          <w:tcPr>
            <w:tcW w:w="1055" w:type="dxa"/>
            <w:vAlign w:val="top"/>
          </w:tcPr>
          <w:p>
            <w:pPr>
              <w:pStyle w:val="TableText"/>
              <w:ind w:left="269"/>
              <w:spacing w:before="13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3"/>
              <w:spacing w:before="119" w:line="166" w:lineRule="exact"/>
              <w:rPr/>
            </w:pPr>
            <w:r>
              <w:rPr>
                <w:spacing w:val="2"/>
                <w:position w:val="1"/>
              </w:rPr>
              <w:t>81</w:t>
            </w:r>
          </w:p>
        </w:tc>
        <w:tc>
          <w:tcPr>
            <w:tcW w:w="2955" w:type="dxa"/>
            <w:vAlign w:val="top"/>
          </w:tcPr>
          <w:p>
            <w:pPr>
              <w:pStyle w:val="TableText"/>
              <w:ind w:left="77"/>
              <w:spacing w:before="33" w:line="210" w:lineRule="auto"/>
              <w:rPr/>
            </w:pPr>
            <w:r>
              <w:rPr>
                <w:spacing w:val="19"/>
              </w:rPr>
              <w:t>对取证后未能保持规定的生产条件的企业的行</w:t>
            </w:r>
          </w:p>
          <w:p>
            <w:pPr>
              <w:pStyle w:val="TableText"/>
              <w:ind w:left="1273"/>
              <w:spacing w:line="220" w:lineRule="auto"/>
              <w:rPr/>
            </w:pPr>
            <w:r>
              <w:rPr>
                <w:spacing w:val="13"/>
              </w:rPr>
              <w:t>政处罚</w:t>
            </w:r>
          </w:p>
        </w:tc>
        <w:tc>
          <w:tcPr>
            <w:tcW w:w="1005" w:type="dxa"/>
            <w:vAlign w:val="top"/>
          </w:tcPr>
          <w:p>
            <w:pPr>
              <w:pStyle w:val="TableText"/>
              <w:ind w:left="233"/>
              <w:spacing w:before="112" w:line="236" w:lineRule="auto"/>
              <w:rPr/>
            </w:pPr>
            <w:r>
              <w:rPr>
                <w:spacing w:val="13"/>
              </w:rPr>
              <w:t>行政处罚</w:t>
            </w:r>
          </w:p>
        </w:tc>
        <w:tc>
          <w:tcPr>
            <w:tcW w:w="1969" w:type="dxa"/>
            <w:vAlign w:val="top"/>
          </w:tcPr>
          <w:p>
            <w:pPr>
              <w:pStyle w:val="TableText"/>
              <w:ind w:left="121"/>
              <w:spacing w:before="111" w:line="236" w:lineRule="auto"/>
              <w:rPr/>
            </w:pPr>
            <w:r>
              <w:rPr>
                <w:spacing w:val="15"/>
              </w:rPr>
              <w:t>白云鄂博矿区市场监督管理局</w:t>
            </w:r>
          </w:p>
        </w:tc>
        <w:tc>
          <w:tcPr>
            <w:tcW w:w="7154" w:type="dxa"/>
            <w:vAlign w:val="top"/>
          </w:tcPr>
          <w:p>
            <w:pPr>
              <w:pStyle w:val="TableText"/>
              <w:ind w:left="39"/>
              <w:spacing w:before="111" w:line="236" w:lineRule="auto"/>
              <w:rPr/>
            </w:pPr>
            <w:r>
              <w:rPr>
                <w:spacing w:val="18"/>
              </w:rPr>
              <w:t>《中华人民共和国工业产品生产许可证管理条例实施办法》</w:t>
            </w:r>
            <w:r>
              <w:rPr>
                <w:spacing w:val="-20"/>
              </w:rPr>
              <w:t xml:space="preserve"> </w:t>
            </w:r>
            <w:r>
              <w:rPr>
                <w:spacing w:val="18"/>
              </w:rPr>
              <w:t>第五十三条</w:t>
            </w:r>
          </w:p>
        </w:tc>
        <w:tc>
          <w:tcPr>
            <w:tcW w:w="1055" w:type="dxa"/>
            <w:vAlign w:val="top"/>
          </w:tcPr>
          <w:p>
            <w:pPr>
              <w:pStyle w:val="TableText"/>
              <w:ind w:left="269"/>
              <w:spacing w:before="13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23"/>
              <w:spacing w:before="120" w:line="166" w:lineRule="exact"/>
              <w:rPr/>
            </w:pPr>
            <w:r>
              <w:rPr>
                <w:spacing w:val="2"/>
                <w:position w:val="1"/>
              </w:rPr>
              <w:t>82</w:t>
            </w:r>
          </w:p>
        </w:tc>
        <w:tc>
          <w:tcPr>
            <w:tcW w:w="2955" w:type="dxa"/>
            <w:vAlign w:val="top"/>
          </w:tcPr>
          <w:p>
            <w:pPr>
              <w:pStyle w:val="TableText"/>
              <w:ind w:left="358"/>
              <w:spacing w:before="115" w:line="235" w:lineRule="auto"/>
              <w:rPr/>
            </w:pPr>
            <w:r>
              <w:rPr>
                <w:spacing w:val="19"/>
              </w:rPr>
              <w:t>对特种设备综合检验机构的行政检查</w:t>
            </w:r>
          </w:p>
        </w:tc>
        <w:tc>
          <w:tcPr>
            <w:tcW w:w="1005" w:type="dxa"/>
            <w:vAlign w:val="top"/>
          </w:tcPr>
          <w:p>
            <w:pPr>
              <w:pStyle w:val="TableText"/>
              <w:ind w:left="233"/>
              <w:spacing w:before="115" w:line="236" w:lineRule="auto"/>
              <w:rPr/>
            </w:pPr>
            <w:r>
              <w:rPr>
                <w:spacing w:val="13"/>
              </w:rPr>
              <w:t>行政检查</w:t>
            </w:r>
          </w:p>
        </w:tc>
        <w:tc>
          <w:tcPr>
            <w:tcW w:w="1969" w:type="dxa"/>
            <w:vAlign w:val="top"/>
          </w:tcPr>
          <w:p>
            <w:pPr>
              <w:pStyle w:val="TableText"/>
              <w:ind w:left="121"/>
              <w:spacing w:before="115" w:line="236" w:lineRule="auto"/>
              <w:rPr/>
            </w:pPr>
            <w:r>
              <w:rPr>
                <w:spacing w:val="15"/>
              </w:rPr>
              <w:t>白云鄂博矿区市场监督管理局</w:t>
            </w:r>
          </w:p>
        </w:tc>
        <w:tc>
          <w:tcPr>
            <w:tcW w:w="7154" w:type="dxa"/>
            <w:vAlign w:val="top"/>
          </w:tcPr>
          <w:p>
            <w:pPr>
              <w:pStyle w:val="TableText"/>
              <w:ind w:left="29" w:right="131" w:firstLine="9"/>
              <w:spacing w:before="18" w:line="227" w:lineRule="auto"/>
              <w:rPr/>
            </w:pPr>
            <w:r>
              <w:rPr>
                <w:spacing w:val="19"/>
              </w:rPr>
              <w:t>《中华人民共和国特种设备安全法》</w:t>
            </w:r>
            <w:r>
              <w:rPr>
                <w:spacing w:val="-26"/>
              </w:rPr>
              <w:t xml:space="preserve"> </w:t>
            </w:r>
            <w:r>
              <w:rPr>
                <w:spacing w:val="19"/>
              </w:rPr>
              <w:t>第二条第四十条第五十二条第五十三条第五十五条第五十六条</w:t>
            </w:r>
            <w:r>
              <w:rPr>
                <w:spacing w:val="18"/>
              </w:rPr>
              <w:t>第五十七条第六</w:t>
            </w:r>
            <w:r>
              <w:rPr>
                <w:spacing w:val="17"/>
              </w:rPr>
              <w:t>十一条第六十五条</w:t>
            </w:r>
          </w:p>
        </w:tc>
        <w:tc>
          <w:tcPr>
            <w:tcW w:w="1055" w:type="dxa"/>
            <w:vAlign w:val="top"/>
          </w:tcPr>
          <w:p>
            <w:pPr>
              <w:pStyle w:val="TableText"/>
              <w:ind w:left="269"/>
              <w:spacing w:before="134"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3"/>
              <w:spacing w:before="119" w:line="167" w:lineRule="exact"/>
              <w:rPr/>
            </w:pPr>
            <w:r>
              <w:rPr>
                <w:spacing w:val="2"/>
                <w:position w:val="1"/>
              </w:rPr>
              <w:t>83</w:t>
            </w:r>
          </w:p>
        </w:tc>
        <w:tc>
          <w:tcPr>
            <w:tcW w:w="2955" w:type="dxa"/>
            <w:vAlign w:val="top"/>
          </w:tcPr>
          <w:p>
            <w:pPr>
              <w:pStyle w:val="TableText"/>
              <w:ind w:left="77"/>
              <w:spacing w:before="31" w:line="214" w:lineRule="auto"/>
              <w:rPr/>
            </w:pPr>
            <w:r>
              <w:rPr>
                <w:spacing w:val="19"/>
              </w:rPr>
              <w:t>对生产列入目录产品且已经获得生产许可证的</w:t>
            </w:r>
          </w:p>
          <w:p>
            <w:pPr>
              <w:pStyle w:val="TableText"/>
              <w:ind w:left="788"/>
              <w:spacing w:line="219" w:lineRule="auto"/>
              <w:rPr/>
            </w:pPr>
            <w:r>
              <w:rPr>
                <w:spacing w:val="17"/>
              </w:rPr>
              <w:t>企业进行行政检查查看</w:t>
            </w:r>
          </w:p>
        </w:tc>
        <w:tc>
          <w:tcPr>
            <w:tcW w:w="1005" w:type="dxa"/>
            <w:vAlign w:val="top"/>
          </w:tcPr>
          <w:p>
            <w:pPr>
              <w:pStyle w:val="TableText"/>
              <w:ind w:left="233"/>
              <w:spacing w:before="114" w:line="236" w:lineRule="auto"/>
              <w:rPr/>
            </w:pPr>
            <w:r>
              <w:rPr>
                <w:spacing w:val="13"/>
              </w:rPr>
              <w:t>行政检查</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spacing w:before="114" w:line="236" w:lineRule="auto"/>
              <w:rPr/>
            </w:pPr>
            <w:r>
              <w:rPr>
                <w:spacing w:val="19"/>
              </w:rPr>
              <w:t>《中华人民共和国工业产品生产许可证管理条例》</w:t>
            </w:r>
            <w:r>
              <w:rPr>
                <w:spacing w:val="-27"/>
              </w:rPr>
              <w:t xml:space="preserve"> </w:t>
            </w:r>
            <w:r>
              <w:rPr>
                <w:spacing w:val="19"/>
              </w:rPr>
              <w:t>第三十六条第三</w:t>
            </w:r>
            <w:r>
              <w:rPr>
                <w:spacing w:val="18"/>
              </w:rPr>
              <w:t>十七条第三十八条第四十一条</w:t>
            </w:r>
          </w:p>
        </w:tc>
        <w:tc>
          <w:tcPr>
            <w:tcW w:w="1055" w:type="dxa"/>
            <w:vAlign w:val="top"/>
          </w:tcPr>
          <w:p>
            <w:pPr>
              <w:pStyle w:val="TableText"/>
              <w:ind w:left="269"/>
              <w:spacing w:before="13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3"/>
              <w:spacing w:before="120" w:line="166" w:lineRule="exact"/>
              <w:rPr/>
            </w:pPr>
            <w:r>
              <w:rPr>
                <w:spacing w:val="2"/>
                <w:position w:val="1"/>
              </w:rPr>
              <w:t>84</w:t>
            </w:r>
          </w:p>
        </w:tc>
        <w:tc>
          <w:tcPr>
            <w:tcW w:w="2955" w:type="dxa"/>
            <w:vAlign w:val="top"/>
          </w:tcPr>
          <w:p>
            <w:pPr>
              <w:pStyle w:val="TableText"/>
              <w:ind w:left="381" w:right="87" w:hanging="304"/>
              <w:spacing w:before="20" w:line="225" w:lineRule="auto"/>
              <w:rPr/>
            </w:pPr>
            <w:r>
              <w:rPr>
                <w:spacing w:val="19"/>
              </w:rPr>
              <w:t>对未经认证并标认证标志的农业机械产品擅自</w:t>
            </w:r>
            <w:r>
              <w:rPr>
                <w:spacing w:val="17"/>
              </w:rPr>
              <w:t>出厂、销售和进口等行为的行政处罚</w:t>
            </w:r>
          </w:p>
        </w:tc>
        <w:tc>
          <w:tcPr>
            <w:tcW w:w="1005" w:type="dxa"/>
            <w:vAlign w:val="top"/>
          </w:tcPr>
          <w:p>
            <w:pPr>
              <w:pStyle w:val="TableText"/>
              <w:ind w:left="233"/>
              <w:spacing w:before="116" w:line="236" w:lineRule="auto"/>
              <w:rPr/>
            </w:pPr>
            <w:r>
              <w:rPr>
                <w:spacing w:val="13"/>
              </w:rPr>
              <w:t>行政处罚</w:t>
            </w:r>
          </w:p>
        </w:tc>
        <w:tc>
          <w:tcPr>
            <w:tcW w:w="1969" w:type="dxa"/>
            <w:vAlign w:val="top"/>
          </w:tcPr>
          <w:p>
            <w:pPr>
              <w:pStyle w:val="TableText"/>
              <w:ind w:left="121"/>
              <w:spacing w:before="115" w:line="236" w:lineRule="auto"/>
              <w:rPr/>
            </w:pPr>
            <w:r>
              <w:rPr>
                <w:spacing w:val="15"/>
              </w:rPr>
              <w:t>白云鄂博矿区市场监督管理局</w:t>
            </w:r>
          </w:p>
        </w:tc>
        <w:tc>
          <w:tcPr>
            <w:tcW w:w="7154" w:type="dxa"/>
            <w:vAlign w:val="top"/>
          </w:tcPr>
          <w:p>
            <w:pPr>
              <w:pStyle w:val="TableText"/>
              <w:ind w:left="39"/>
              <w:spacing w:before="113" w:line="235" w:lineRule="auto"/>
              <w:rPr/>
            </w:pPr>
            <w:r>
              <w:rPr>
                <w:spacing w:val="18"/>
              </w:rPr>
              <w:t>《中华人民共和国产品质量法》</w:t>
            </w:r>
            <w:r>
              <w:rPr>
                <w:spacing w:val="-24"/>
              </w:rPr>
              <w:t xml:space="preserve"> </w:t>
            </w:r>
            <w:r>
              <w:rPr>
                <w:spacing w:val="18"/>
              </w:rPr>
              <w:t>第四十九条《中华人民共和国农业机械化促进法》</w:t>
            </w:r>
            <w:r>
              <w:rPr>
                <w:spacing w:val="-24"/>
              </w:rPr>
              <w:t xml:space="preserve"> </w:t>
            </w:r>
            <w:r>
              <w:rPr>
                <w:spacing w:val="18"/>
              </w:rPr>
              <w:t>第</w:t>
            </w:r>
            <w:r>
              <w:rPr>
                <w:spacing w:val="17"/>
              </w:rPr>
              <w:t>十五条第三十条</w:t>
            </w:r>
          </w:p>
        </w:tc>
        <w:tc>
          <w:tcPr>
            <w:tcW w:w="1055" w:type="dxa"/>
            <w:vAlign w:val="top"/>
          </w:tcPr>
          <w:p>
            <w:pPr>
              <w:pStyle w:val="TableText"/>
              <w:ind w:left="269"/>
              <w:spacing w:before="13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3"/>
              <w:spacing w:before="121" w:line="166" w:lineRule="exact"/>
              <w:rPr/>
            </w:pPr>
            <w:r>
              <w:rPr>
                <w:spacing w:val="2"/>
                <w:position w:val="1"/>
              </w:rPr>
              <w:t>85</w:t>
            </w:r>
          </w:p>
        </w:tc>
        <w:tc>
          <w:tcPr>
            <w:tcW w:w="2955" w:type="dxa"/>
            <w:vAlign w:val="top"/>
          </w:tcPr>
          <w:p>
            <w:pPr>
              <w:pStyle w:val="TableText"/>
              <w:ind w:left="77"/>
              <w:spacing w:before="33" w:line="210" w:lineRule="auto"/>
              <w:rPr/>
            </w:pPr>
            <w:r>
              <w:rPr>
                <w:spacing w:val="19"/>
              </w:rPr>
              <w:t>对生产、销售不合格产品或者国家明令淘汰消</w:t>
            </w:r>
          </w:p>
          <w:p>
            <w:pPr>
              <w:pStyle w:val="TableText"/>
              <w:ind w:left="799"/>
              <w:spacing w:line="220" w:lineRule="auto"/>
              <w:rPr/>
            </w:pPr>
            <w:r>
              <w:rPr>
                <w:spacing w:val="15"/>
              </w:rPr>
              <w:t>防产品行为的行政处罚</w:t>
            </w:r>
          </w:p>
        </w:tc>
        <w:tc>
          <w:tcPr>
            <w:tcW w:w="1005" w:type="dxa"/>
            <w:vAlign w:val="top"/>
          </w:tcPr>
          <w:p>
            <w:pPr>
              <w:pStyle w:val="TableText"/>
              <w:ind w:left="233"/>
              <w:spacing w:before="114" w:line="236" w:lineRule="auto"/>
              <w:rPr/>
            </w:pPr>
            <w:r>
              <w:rPr>
                <w:spacing w:val="13"/>
              </w:rPr>
              <w:t>行政处罚</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spacing w:before="34" w:line="207" w:lineRule="auto"/>
              <w:rPr/>
            </w:pPr>
            <w:r>
              <w:rPr>
                <w:spacing w:val="15"/>
              </w:rPr>
              <w:t>《中华人民共和国消防法》</w:t>
            </w:r>
            <w:r>
              <w:rPr>
                <w:spacing w:val="-12"/>
              </w:rPr>
              <w:t xml:space="preserve"> </w:t>
            </w:r>
            <w:r>
              <w:rPr>
                <w:spacing w:val="15"/>
              </w:rPr>
              <w:t>第六十五条</w:t>
            </w:r>
          </w:p>
          <w:p>
            <w:pPr>
              <w:pStyle w:val="TableText"/>
              <w:ind w:left="39"/>
              <w:spacing w:line="220" w:lineRule="auto"/>
              <w:rPr/>
            </w:pPr>
            <w:r>
              <w:rPr>
                <w:spacing w:val="16"/>
              </w:rPr>
              <w:t>《中华人民共和国产品质量法》</w:t>
            </w:r>
            <w:r>
              <w:rPr>
                <w:spacing w:val="-25"/>
              </w:rPr>
              <w:t xml:space="preserve"> </w:t>
            </w:r>
            <w:r>
              <w:rPr>
                <w:spacing w:val="16"/>
              </w:rPr>
              <w:t>第四十九条</w:t>
            </w:r>
          </w:p>
        </w:tc>
        <w:tc>
          <w:tcPr>
            <w:tcW w:w="1055" w:type="dxa"/>
            <w:vAlign w:val="top"/>
          </w:tcPr>
          <w:p>
            <w:pPr>
              <w:pStyle w:val="TableText"/>
              <w:ind w:left="269"/>
              <w:spacing w:before="13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23"/>
              <w:spacing w:before="203" w:line="167" w:lineRule="exact"/>
              <w:rPr/>
            </w:pPr>
            <w:r>
              <w:rPr>
                <w:spacing w:val="2"/>
                <w:position w:val="1"/>
              </w:rPr>
              <w:t>86</w:t>
            </w:r>
          </w:p>
        </w:tc>
        <w:tc>
          <w:tcPr>
            <w:tcW w:w="2955" w:type="dxa"/>
            <w:vAlign w:val="top"/>
          </w:tcPr>
          <w:p>
            <w:pPr>
              <w:pStyle w:val="TableText"/>
              <w:ind w:left="77"/>
              <w:spacing w:before="35" w:line="236" w:lineRule="auto"/>
              <w:rPr/>
            </w:pPr>
            <w:r>
              <w:rPr>
                <w:spacing w:val="19"/>
              </w:rPr>
              <w:t>对知道或者应当知道属于禁止生产、销售的产</w:t>
            </w:r>
          </w:p>
          <w:p>
            <w:pPr>
              <w:pStyle w:val="TableText"/>
              <w:ind w:left="101"/>
              <w:spacing w:before="14" w:line="200" w:lineRule="auto"/>
              <w:rPr/>
            </w:pPr>
            <w:r>
              <w:rPr>
                <w:spacing w:val="17"/>
              </w:rPr>
              <w:t>品而为其提供运输、保管、仓储等便利条件等</w:t>
            </w:r>
          </w:p>
          <w:p>
            <w:pPr>
              <w:pStyle w:val="TableText"/>
              <w:ind w:left="997"/>
              <w:spacing w:line="218" w:lineRule="auto"/>
              <w:rPr/>
            </w:pPr>
            <w:r>
              <w:rPr>
                <w:spacing w:val="16"/>
              </w:rPr>
              <w:t>行为的行政处罚</w:t>
            </w:r>
          </w:p>
        </w:tc>
        <w:tc>
          <w:tcPr>
            <w:tcW w:w="1005" w:type="dxa"/>
            <w:vAlign w:val="top"/>
          </w:tcPr>
          <w:p>
            <w:pPr>
              <w:pStyle w:val="TableText"/>
              <w:ind w:left="233"/>
              <w:spacing w:before="199" w:line="236" w:lineRule="auto"/>
              <w:rPr/>
            </w:pPr>
            <w:r>
              <w:rPr>
                <w:spacing w:val="13"/>
              </w:rPr>
              <w:t>行政处罚</w:t>
            </w:r>
          </w:p>
        </w:tc>
        <w:tc>
          <w:tcPr>
            <w:tcW w:w="1969" w:type="dxa"/>
            <w:vAlign w:val="top"/>
          </w:tcPr>
          <w:p>
            <w:pPr>
              <w:pStyle w:val="TableText"/>
              <w:ind w:left="121"/>
              <w:spacing w:before="198" w:line="236" w:lineRule="auto"/>
              <w:rPr/>
            </w:pPr>
            <w:r>
              <w:rPr>
                <w:spacing w:val="15"/>
              </w:rPr>
              <w:t>白云鄂博矿区市场监督管理局</w:t>
            </w:r>
          </w:p>
        </w:tc>
        <w:tc>
          <w:tcPr>
            <w:tcW w:w="7154" w:type="dxa"/>
            <w:vAlign w:val="top"/>
          </w:tcPr>
          <w:p>
            <w:pPr>
              <w:pStyle w:val="TableText"/>
              <w:ind w:left="39"/>
              <w:spacing w:before="198" w:line="236" w:lineRule="auto"/>
              <w:rPr/>
            </w:pPr>
            <w:r>
              <w:rPr>
                <w:spacing w:val="16"/>
              </w:rPr>
              <w:t>《中华人民共和国产品质量法》</w:t>
            </w:r>
            <w:r>
              <w:rPr>
                <w:spacing w:val="-25"/>
              </w:rPr>
              <w:t xml:space="preserve"> </w:t>
            </w:r>
            <w:r>
              <w:rPr>
                <w:spacing w:val="16"/>
              </w:rPr>
              <w:t>第六十一条</w:t>
            </w:r>
          </w:p>
        </w:tc>
        <w:tc>
          <w:tcPr>
            <w:tcW w:w="1055" w:type="dxa"/>
            <w:vAlign w:val="top"/>
          </w:tcPr>
          <w:p>
            <w:pPr>
              <w:pStyle w:val="TableText"/>
              <w:ind w:left="269"/>
              <w:spacing w:before="21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3"/>
              <w:spacing w:before="123" w:line="166" w:lineRule="exact"/>
              <w:rPr/>
            </w:pPr>
            <w:r>
              <w:rPr>
                <w:spacing w:val="2"/>
                <w:position w:val="1"/>
              </w:rPr>
              <w:t>87</w:t>
            </w:r>
          </w:p>
        </w:tc>
        <w:tc>
          <w:tcPr>
            <w:tcW w:w="2955" w:type="dxa"/>
            <w:vAlign w:val="top"/>
          </w:tcPr>
          <w:p>
            <w:pPr>
              <w:pStyle w:val="TableText"/>
              <w:ind w:left="248" w:right="87" w:hanging="171"/>
              <w:spacing w:before="20" w:line="225" w:lineRule="auto"/>
              <w:rPr/>
            </w:pPr>
            <w:r>
              <w:rPr>
                <w:spacing w:val="19"/>
              </w:rPr>
              <w:t>对隐匿、转移、变卖、损毁被产品质量监督部</w:t>
            </w:r>
            <w:r>
              <w:rPr>
                <w:spacing w:val="17"/>
              </w:rPr>
              <w:t>门查封、扣押的物品行为的行政处罚查看</w:t>
            </w:r>
          </w:p>
        </w:tc>
        <w:tc>
          <w:tcPr>
            <w:tcW w:w="1005" w:type="dxa"/>
            <w:vAlign w:val="top"/>
          </w:tcPr>
          <w:p>
            <w:pPr>
              <w:pStyle w:val="TableText"/>
              <w:ind w:left="233"/>
              <w:spacing w:before="116" w:line="236" w:lineRule="auto"/>
              <w:rPr/>
            </w:pPr>
            <w:r>
              <w:rPr>
                <w:spacing w:val="13"/>
              </w:rPr>
              <w:t>行政处罚</w:t>
            </w:r>
          </w:p>
        </w:tc>
        <w:tc>
          <w:tcPr>
            <w:tcW w:w="1969" w:type="dxa"/>
            <w:vAlign w:val="top"/>
          </w:tcPr>
          <w:p>
            <w:pPr>
              <w:pStyle w:val="TableText"/>
              <w:ind w:left="121"/>
              <w:spacing w:before="115" w:line="236" w:lineRule="auto"/>
              <w:rPr/>
            </w:pPr>
            <w:r>
              <w:rPr>
                <w:spacing w:val="15"/>
              </w:rPr>
              <w:t>白云鄂博矿区市场监督管理局</w:t>
            </w:r>
          </w:p>
        </w:tc>
        <w:tc>
          <w:tcPr>
            <w:tcW w:w="7154" w:type="dxa"/>
            <w:vAlign w:val="top"/>
          </w:tcPr>
          <w:p>
            <w:pPr>
              <w:pStyle w:val="TableText"/>
              <w:ind w:left="39"/>
              <w:spacing w:before="115" w:line="236" w:lineRule="auto"/>
              <w:rPr/>
            </w:pPr>
            <w:r>
              <w:rPr>
                <w:spacing w:val="16"/>
              </w:rPr>
              <w:t>《中华人民共和国产品质量法》</w:t>
            </w:r>
            <w:r>
              <w:rPr>
                <w:spacing w:val="-25"/>
              </w:rPr>
              <w:t xml:space="preserve"> </w:t>
            </w:r>
            <w:r>
              <w:rPr>
                <w:spacing w:val="16"/>
              </w:rPr>
              <w:t>第六十三条</w:t>
            </w:r>
          </w:p>
        </w:tc>
        <w:tc>
          <w:tcPr>
            <w:tcW w:w="1055" w:type="dxa"/>
            <w:vAlign w:val="top"/>
          </w:tcPr>
          <w:p>
            <w:pPr>
              <w:pStyle w:val="TableText"/>
              <w:ind w:left="269"/>
              <w:spacing w:before="13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23"/>
              <w:spacing w:before="205" w:line="166" w:lineRule="exact"/>
              <w:rPr/>
            </w:pPr>
            <w:r>
              <w:rPr>
                <w:spacing w:val="2"/>
                <w:position w:val="1"/>
              </w:rPr>
              <w:t>88</w:t>
            </w:r>
          </w:p>
        </w:tc>
        <w:tc>
          <w:tcPr>
            <w:tcW w:w="2955" w:type="dxa"/>
            <w:vAlign w:val="top"/>
          </w:tcPr>
          <w:p>
            <w:pPr>
              <w:pStyle w:val="TableText"/>
              <w:ind w:left="77"/>
              <w:spacing w:before="35" w:line="236" w:lineRule="auto"/>
              <w:rPr/>
            </w:pPr>
            <w:r>
              <w:drawing>
                <wp:anchor distT="0" distB="0" distL="0" distR="0" simplePos="0" relativeHeight="251986944" behindDoc="1" locked="0" layoutInCell="1" allowOverlap="1">
                  <wp:simplePos x="0" y="0"/>
                  <wp:positionH relativeFrom="column">
                    <wp:posOffset>310134</wp:posOffset>
                  </wp:positionH>
                  <wp:positionV relativeFrom="paragraph">
                    <wp:posOffset>22655</wp:posOffset>
                  </wp:positionV>
                  <wp:extent cx="1259205" cy="199390"/>
                  <wp:effectExtent l="0" t="0" r="0" b="0"/>
                  <wp:wrapNone/>
                  <wp:docPr id="64" name="IM 64">
                    <a:hlinkClick xmlns:a="http://schemas.openxmlformats.org/drawingml/2006/main" r:id="rId3"/>
                  </wp:docPr>
                  <wp:cNvGraphicFramePr/>
                  <a:graphic>
                    <a:graphicData uri="http://schemas.openxmlformats.org/drawingml/2006/picture">
                      <pic:pic>
                        <pic:nvPicPr>
                          <pic:cNvPr id="64" name="IM 64"/>
                          <pic:cNvPicPr/>
                        </pic:nvPicPr>
                        <pic:blipFill>
                          <a:blip r:embed="rId40"/>
                          <a:stretch>
                            <a:fillRect/>
                          </a:stretch>
                        </pic:blipFill>
                        <pic:spPr>
                          <a:xfrm rot="0">
                            <a:off x="0" y="0"/>
                            <a:ext cx="1259205" cy="199390"/>
                          </a:xfrm>
                          <a:prstGeom prst="rect">
                            <a:avLst/>
                          </a:prstGeom>
                        </pic:spPr>
                      </pic:pic>
                    </a:graphicData>
                  </a:graphic>
                </wp:anchor>
              </w:drawing>
            </w:r>
            <w:r>
              <w:rPr>
                <w:spacing w:val="19"/>
              </w:rPr>
              <w:t>对知道或者应当知道属于禁止生产、销售的产</w:t>
            </w:r>
          </w:p>
          <w:p>
            <w:pPr>
              <w:pStyle w:val="TableText"/>
              <w:ind w:left="101"/>
              <w:spacing w:before="14" w:line="203" w:lineRule="auto"/>
              <w:rPr/>
            </w:pPr>
            <w:r>
              <w:rPr>
                <w:spacing w:val="17"/>
              </w:rPr>
              <w:t>品而为其提供运输、保管、仓储等便利条件等</w:t>
            </w:r>
          </w:p>
          <w:p>
            <w:pPr>
              <w:pStyle w:val="TableText"/>
              <w:ind w:left="855"/>
              <w:spacing w:line="216" w:lineRule="auto"/>
              <w:rPr/>
            </w:pPr>
            <w:r>
              <w:rPr>
                <w:spacing w:val="17"/>
              </w:rPr>
              <w:t>行为的行政处罚查看</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0" w:line="236" w:lineRule="auto"/>
              <w:rPr/>
            </w:pPr>
            <w:r>
              <w:rPr>
                <w:spacing w:val="15"/>
              </w:rPr>
              <w:t>白云鄂博矿区市场监督管理局</w:t>
            </w:r>
          </w:p>
        </w:tc>
        <w:tc>
          <w:tcPr>
            <w:tcW w:w="7154" w:type="dxa"/>
            <w:vAlign w:val="top"/>
          </w:tcPr>
          <w:p>
            <w:pPr>
              <w:pStyle w:val="TableText"/>
              <w:ind w:left="39"/>
              <w:spacing w:before="200" w:line="236" w:lineRule="auto"/>
              <w:rPr/>
            </w:pPr>
            <w:r>
              <w:rPr>
                <w:spacing w:val="16"/>
              </w:rPr>
              <w:t>《中华人民共和国产品质量法》</w:t>
            </w:r>
            <w:r>
              <w:rPr>
                <w:spacing w:val="-25"/>
              </w:rPr>
              <w:t xml:space="preserve"> </w:t>
            </w:r>
            <w:r>
              <w:rPr>
                <w:spacing w:val="16"/>
              </w:rPr>
              <w:t>第六十一条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3"/>
              <w:spacing w:before="125" w:line="166" w:lineRule="exact"/>
              <w:rPr/>
            </w:pPr>
            <w:r>
              <w:rPr>
                <w:spacing w:val="2"/>
                <w:position w:val="1"/>
              </w:rPr>
              <w:t>89</w:t>
            </w:r>
          </w:p>
        </w:tc>
        <w:tc>
          <w:tcPr>
            <w:tcW w:w="2955" w:type="dxa"/>
            <w:vAlign w:val="top"/>
          </w:tcPr>
          <w:p>
            <w:pPr>
              <w:pStyle w:val="TableText"/>
              <w:ind w:left="389" w:right="87" w:hanging="312"/>
              <w:spacing w:before="21" w:line="224" w:lineRule="auto"/>
              <w:rPr/>
            </w:pPr>
            <w:r>
              <w:rPr>
                <w:spacing w:val="19"/>
              </w:rPr>
              <w:t>对隐匿、转移、变卖、损毁被产品质量监督部</w:t>
            </w:r>
            <w:r>
              <w:rPr>
                <w:spacing w:val="17"/>
              </w:rPr>
              <w:t>门查封、扣押的物品行为的行政处罚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120" w:line="236" w:lineRule="auto"/>
              <w:rPr/>
            </w:pPr>
            <w:r>
              <w:rPr>
                <w:spacing w:val="16"/>
              </w:rPr>
              <w:t>《中华人民共和国产品质量法》</w:t>
            </w:r>
            <w:r>
              <w:rPr>
                <w:spacing w:val="-25"/>
              </w:rPr>
              <w:t xml:space="preserve"> </w:t>
            </w:r>
            <w:r>
              <w:rPr>
                <w:spacing w:val="16"/>
              </w:rPr>
              <w:t>第六十三条</w:t>
            </w:r>
          </w:p>
        </w:tc>
        <w:tc>
          <w:tcPr>
            <w:tcW w:w="1055" w:type="dxa"/>
            <w:vAlign w:val="top"/>
          </w:tcPr>
          <w:p>
            <w:pPr>
              <w:pStyle w:val="TableText"/>
              <w:ind w:left="269"/>
              <w:spacing w:before="139"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123"/>
              <w:spacing w:before="44" w:line="232" w:lineRule="auto"/>
              <w:rPr/>
            </w:pPr>
            <w:r>
              <w:rPr>
                <w:spacing w:val="2"/>
              </w:rPr>
              <w:t>90</w:t>
            </w:r>
          </w:p>
        </w:tc>
        <w:tc>
          <w:tcPr>
            <w:tcW w:w="2955" w:type="dxa"/>
            <w:vAlign w:val="top"/>
          </w:tcPr>
          <w:p>
            <w:pPr>
              <w:pStyle w:val="TableText"/>
              <w:ind w:left="77"/>
              <w:spacing w:before="44" w:line="232" w:lineRule="auto"/>
              <w:rPr/>
            </w:pPr>
            <w:r>
              <w:rPr>
                <w:spacing w:val="19"/>
              </w:rPr>
              <w:t>对认证证书和认证标志的使用情况的行政检查</w:t>
            </w:r>
          </w:p>
        </w:tc>
        <w:tc>
          <w:tcPr>
            <w:tcW w:w="1005" w:type="dxa"/>
            <w:vAlign w:val="top"/>
          </w:tcPr>
          <w:p>
            <w:pPr>
              <w:pStyle w:val="TableText"/>
              <w:ind w:left="233"/>
              <w:spacing w:before="44" w:line="232" w:lineRule="auto"/>
              <w:rPr/>
            </w:pPr>
            <w:r>
              <w:rPr>
                <w:spacing w:val="13"/>
              </w:rPr>
              <w:t>行政检查</w:t>
            </w:r>
          </w:p>
        </w:tc>
        <w:tc>
          <w:tcPr>
            <w:tcW w:w="1969" w:type="dxa"/>
            <w:vAlign w:val="top"/>
          </w:tcPr>
          <w:p>
            <w:pPr>
              <w:pStyle w:val="TableText"/>
              <w:ind w:left="121"/>
              <w:spacing w:before="44" w:line="232" w:lineRule="auto"/>
              <w:rPr/>
            </w:pPr>
            <w:r>
              <w:rPr>
                <w:spacing w:val="15"/>
              </w:rPr>
              <w:t>白云鄂博矿区市场监督管理局</w:t>
            </w:r>
          </w:p>
        </w:tc>
        <w:tc>
          <w:tcPr>
            <w:tcW w:w="7154" w:type="dxa"/>
            <w:vAlign w:val="top"/>
          </w:tcPr>
          <w:p>
            <w:pPr>
              <w:pStyle w:val="TableText"/>
              <w:ind w:left="51"/>
              <w:spacing w:before="44" w:line="232" w:lineRule="auto"/>
              <w:rPr/>
            </w:pPr>
            <w:r>
              <w:rPr>
                <w:spacing w:val="15"/>
              </w:rPr>
              <w:t>1.《认证证书和认证标志管理办法》</w:t>
            </w:r>
            <w:r>
              <w:rPr>
                <w:spacing w:val="-16"/>
              </w:rPr>
              <w:t xml:space="preserve"> </w:t>
            </w:r>
            <w:r>
              <w:rPr>
                <w:spacing w:val="15"/>
              </w:rPr>
              <w:t>第四条</w:t>
            </w:r>
          </w:p>
        </w:tc>
        <w:tc>
          <w:tcPr>
            <w:tcW w:w="1055" w:type="dxa"/>
            <w:vAlign w:val="top"/>
          </w:tcPr>
          <w:p>
            <w:pPr>
              <w:pStyle w:val="TableText"/>
              <w:ind w:left="269"/>
              <w:spacing w:before="78" w:line="215"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323" w:hRule="atLeast"/>
        </w:trPr>
        <w:tc>
          <w:tcPr>
            <w:tcW w:w="369" w:type="dxa"/>
            <w:vAlign w:val="top"/>
          </w:tcPr>
          <w:p>
            <w:pPr>
              <w:pStyle w:val="TableText"/>
              <w:ind w:left="123"/>
              <w:spacing w:before="124" w:line="166" w:lineRule="exact"/>
              <w:rPr/>
            </w:pPr>
            <w:r>
              <w:rPr>
                <w:spacing w:val="2"/>
                <w:position w:val="1"/>
              </w:rPr>
              <w:t>91</w:t>
            </w:r>
          </w:p>
        </w:tc>
        <w:tc>
          <w:tcPr>
            <w:tcW w:w="2955" w:type="dxa"/>
            <w:vAlign w:val="top"/>
          </w:tcPr>
          <w:p>
            <w:pPr>
              <w:pStyle w:val="TableText"/>
              <w:ind w:left="77"/>
              <w:spacing w:before="38" w:line="203" w:lineRule="auto"/>
              <w:rPr/>
            </w:pPr>
            <w:r>
              <w:rPr>
                <w:spacing w:val="19"/>
              </w:rPr>
              <w:t>对家用汽车生产者未按规定备案有关信息行为</w:t>
            </w:r>
          </w:p>
          <w:p>
            <w:pPr>
              <w:pStyle w:val="TableText"/>
              <w:ind w:left="1154"/>
              <w:spacing w:line="219" w:lineRule="auto"/>
              <w:rPr/>
            </w:pPr>
            <w:r>
              <w:rPr>
                <w:spacing w:val="11"/>
              </w:rPr>
              <w:t>的行政处罚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7" w:line="235" w:lineRule="auto"/>
              <w:rPr/>
            </w:pPr>
            <w:r>
              <w:rPr>
                <w:spacing w:val="18"/>
              </w:rPr>
              <w:t>《家用汽车产品修理、更换、退货责任规定》</w:t>
            </w:r>
            <w:r>
              <w:rPr>
                <w:spacing w:val="-24"/>
              </w:rPr>
              <w:t xml:space="preserve"> </w:t>
            </w:r>
            <w:r>
              <w:rPr>
                <w:spacing w:val="18"/>
              </w:rPr>
              <w:t>第九条第三十</w:t>
            </w:r>
            <w:r>
              <w:rPr>
                <w:spacing w:val="17"/>
              </w:rPr>
              <w:t>七条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23"/>
              <w:spacing w:before="207" w:line="166" w:lineRule="exact"/>
              <w:rPr/>
            </w:pPr>
            <w:r>
              <w:rPr>
                <w:spacing w:val="2"/>
                <w:position w:val="1"/>
              </w:rPr>
              <w:t>92</w:t>
            </w:r>
          </w:p>
        </w:tc>
        <w:tc>
          <w:tcPr>
            <w:tcW w:w="2955" w:type="dxa"/>
            <w:vAlign w:val="top"/>
          </w:tcPr>
          <w:p>
            <w:pPr>
              <w:pStyle w:val="TableText"/>
              <w:ind w:left="77"/>
              <w:spacing w:before="38" w:line="236" w:lineRule="auto"/>
              <w:rPr/>
            </w:pPr>
            <w:r>
              <w:rPr>
                <w:spacing w:val="19"/>
              </w:rPr>
              <w:t>对经营的家用汽车产品不具有中文的产品合格</w:t>
            </w:r>
          </w:p>
          <w:p>
            <w:pPr>
              <w:pStyle w:val="TableText"/>
              <w:ind w:left="78"/>
              <w:spacing w:before="15" w:line="198" w:lineRule="auto"/>
              <w:rPr/>
            </w:pPr>
            <w:r>
              <w:rPr>
                <w:spacing w:val="19"/>
              </w:rPr>
              <w:t>证或相关证明以及产品使用说明书、三包凭证</w:t>
            </w:r>
          </w:p>
          <w:p>
            <w:pPr>
              <w:pStyle w:val="TableText"/>
              <w:ind w:left="166"/>
              <w:spacing w:line="215" w:lineRule="auto"/>
              <w:rPr/>
            </w:pPr>
            <w:r>
              <w:rPr>
                <w:spacing w:val="17"/>
              </w:rPr>
              <w:t>、维修保养手册等随车文件行为的行政处罚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202" w:line="235" w:lineRule="auto"/>
              <w:rPr/>
            </w:pPr>
            <w:r>
              <w:rPr>
                <w:spacing w:val="18"/>
              </w:rPr>
              <w:t>《家用汽车产品修理、更换、退货责任规定》</w:t>
            </w:r>
            <w:r>
              <w:rPr>
                <w:spacing w:val="-24"/>
              </w:rPr>
              <w:t xml:space="preserve"> </w:t>
            </w:r>
            <w:r>
              <w:rPr>
                <w:spacing w:val="18"/>
              </w:rPr>
              <w:t>第十条第三十</w:t>
            </w:r>
            <w:r>
              <w:rPr>
                <w:spacing w:val="17"/>
              </w:rPr>
              <w:t>八条</w:t>
            </w:r>
          </w:p>
        </w:tc>
        <w:tc>
          <w:tcPr>
            <w:tcW w:w="1055" w:type="dxa"/>
            <w:vAlign w:val="top"/>
          </w:tcPr>
          <w:p>
            <w:pPr>
              <w:pStyle w:val="TableText"/>
              <w:ind w:left="269"/>
              <w:spacing w:before="221"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23"/>
              <w:spacing w:before="126" w:line="166" w:lineRule="exact"/>
              <w:rPr/>
            </w:pPr>
            <w:r>
              <w:rPr>
                <w:spacing w:val="2"/>
                <w:position w:val="1"/>
              </w:rPr>
              <w:t>93</w:t>
            </w:r>
          </w:p>
        </w:tc>
        <w:tc>
          <w:tcPr>
            <w:tcW w:w="2955" w:type="dxa"/>
            <w:vAlign w:val="top"/>
          </w:tcPr>
          <w:p>
            <w:pPr>
              <w:pStyle w:val="TableText"/>
              <w:ind w:left="77"/>
              <w:spacing w:before="40" w:line="203" w:lineRule="auto"/>
              <w:rPr/>
            </w:pPr>
            <w:r>
              <w:rPr>
                <w:spacing w:val="19"/>
              </w:rPr>
              <w:t>对销售者销售家用汽车产品时不交付合格的家</w:t>
            </w:r>
          </w:p>
          <w:p>
            <w:pPr>
              <w:pStyle w:val="TableText"/>
              <w:ind w:left="573"/>
              <w:spacing w:line="216" w:lineRule="auto"/>
              <w:rPr/>
            </w:pPr>
            <w:r>
              <w:rPr>
                <w:spacing w:val="17"/>
              </w:rPr>
              <w:t>用汽车产品等行为的行政处罚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119" w:line="235" w:lineRule="auto"/>
              <w:rPr/>
            </w:pPr>
            <w:r>
              <w:rPr>
                <w:spacing w:val="18"/>
              </w:rPr>
              <w:t>《家用汽车产品修理、更换、退货责任规定》</w:t>
            </w:r>
            <w:r>
              <w:rPr>
                <w:spacing w:val="-25"/>
              </w:rPr>
              <w:t xml:space="preserve"> </w:t>
            </w:r>
            <w:r>
              <w:rPr>
                <w:spacing w:val="18"/>
              </w:rPr>
              <w:t>第十二条第三十九条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23"/>
              <w:spacing w:before="127" w:line="166" w:lineRule="exact"/>
              <w:rPr/>
            </w:pPr>
            <w:r>
              <w:rPr>
                <w:spacing w:val="2"/>
                <w:position w:val="1"/>
              </w:rPr>
              <w:t>94</w:t>
            </w:r>
          </w:p>
        </w:tc>
        <w:tc>
          <w:tcPr>
            <w:tcW w:w="2955" w:type="dxa"/>
            <w:vAlign w:val="top"/>
          </w:tcPr>
          <w:p>
            <w:pPr>
              <w:pStyle w:val="TableText"/>
              <w:ind w:left="77"/>
              <w:spacing w:before="40" w:line="207" w:lineRule="auto"/>
              <w:rPr/>
            </w:pPr>
            <w:r>
              <w:rPr>
                <w:spacing w:val="19"/>
              </w:rPr>
              <w:t>对家用汽车修理者未建立执行修理记录等行为</w:t>
            </w:r>
          </w:p>
          <w:p>
            <w:pPr>
              <w:pStyle w:val="TableText"/>
              <w:ind w:left="1154"/>
              <w:spacing w:line="213" w:lineRule="auto"/>
              <w:rPr/>
            </w:pPr>
            <w:r>
              <w:rPr>
                <w:spacing w:val="11"/>
              </w:rPr>
              <w:t>的行政处罚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5" w:lineRule="auto"/>
              <w:rPr/>
            </w:pPr>
            <w:r>
              <w:rPr>
                <w:spacing w:val="18"/>
              </w:rPr>
              <w:t>《家用汽车产品修理、更换、退货责任规定》</w:t>
            </w:r>
            <w:r>
              <w:rPr>
                <w:spacing w:val="-24"/>
              </w:rPr>
              <w:t xml:space="preserve"> </w:t>
            </w:r>
            <w:r>
              <w:rPr>
                <w:spacing w:val="18"/>
              </w:rPr>
              <w:t>第十三条第四</w:t>
            </w:r>
            <w:r>
              <w:rPr>
                <w:spacing w:val="17"/>
              </w:rPr>
              <w:t>十条</w:t>
            </w:r>
          </w:p>
        </w:tc>
        <w:tc>
          <w:tcPr>
            <w:tcW w:w="1055" w:type="dxa"/>
            <w:vAlign w:val="top"/>
          </w:tcPr>
          <w:p>
            <w:pPr>
              <w:pStyle w:val="TableText"/>
              <w:ind w:left="269"/>
              <w:spacing w:before="14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23"/>
              <w:spacing w:before="127" w:line="166" w:lineRule="exact"/>
              <w:rPr/>
            </w:pPr>
            <w:r>
              <w:rPr>
                <w:spacing w:val="2"/>
                <w:position w:val="1"/>
              </w:rPr>
              <w:t>95</w:t>
            </w:r>
          </w:p>
        </w:tc>
        <w:tc>
          <w:tcPr>
            <w:tcW w:w="2955" w:type="dxa"/>
            <w:vAlign w:val="top"/>
          </w:tcPr>
          <w:p>
            <w:pPr>
              <w:pStyle w:val="TableText"/>
              <w:ind w:left="77"/>
              <w:spacing w:before="40" w:line="207" w:lineRule="auto"/>
              <w:rPr/>
            </w:pPr>
            <w:r>
              <w:rPr>
                <w:spacing w:val="19"/>
              </w:rPr>
              <w:t>对家用汽车生产者未按规定备案有关信息行为</w:t>
            </w:r>
          </w:p>
          <w:p>
            <w:pPr>
              <w:pStyle w:val="TableText"/>
              <w:ind w:left="1154"/>
              <w:spacing w:line="213" w:lineRule="auto"/>
              <w:rPr/>
            </w:pPr>
            <w:r>
              <w:rPr>
                <w:spacing w:val="11"/>
              </w:rPr>
              <w:t>的行政处罚</w:t>
            </w:r>
          </w:p>
        </w:tc>
        <w:tc>
          <w:tcPr>
            <w:tcW w:w="1005" w:type="dxa"/>
            <w:vAlign w:val="top"/>
          </w:tcPr>
          <w:p>
            <w:pPr>
              <w:pStyle w:val="TableText"/>
              <w:ind w:left="233"/>
              <w:spacing w:before="122" w:line="236" w:lineRule="auto"/>
              <w:rPr/>
            </w:pPr>
            <w:r>
              <w:rPr>
                <w:spacing w:val="13"/>
              </w:rPr>
              <w:t>行政处罚</w:t>
            </w:r>
          </w:p>
        </w:tc>
        <w:tc>
          <w:tcPr>
            <w:tcW w:w="1969" w:type="dxa"/>
            <w:vAlign w:val="top"/>
          </w:tcPr>
          <w:p>
            <w:pPr>
              <w:pStyle w:val="TableText"/>
              <w:ind w:left="121"/>
              <w:spacing w:before="122" w:line="236" w:lineRule="auto"/>
              <w:rPr/>
            </w:pPr>
            <w:r>
              <w:rPr>
                <w:spacing w:val="15"/>
              </w:rPr>
              <w:t>白云鄂博矿区市场监督管理局</w:t>
            </w:r>
          </w:p>
        </w:tc>
        <w:tc>
          <w:tcPr>
            <w:tcW w:w="7154" w:type="dxa"/>
            <w:vAlign w:val="top"/>
          </w:tcPr>
          <w:p>
            <w:pPr>
              <w:pStyle w:val="TableText"/>
              <w:ind w:left="39"/>
              <w:spacing w:before="122" w:line="235" w:lineRule="auto"/>
              <w:rPr/>
            </w:pPr>
            <w:r>
              <w:rPr>
                <w:spacing w:val="18"/>
              </w:rPr>
              <w:t>《家用汽车产品修理、更换、退货责任规定》</w:t>
            </w:r>
            <w:r>
              <w:rPr>
                <w:spacing w:val="-24"/>
              </w:rPr>
              <w:t xml:space="preserve"> </w:t>
            </w:r>
            <w:r>
              <w:rPr>
                <w:spacing w:val="18"/>
              </w:rPr>
              <w:t>第九条第三十</w:t>
            </w:r>
            <w:r>
              <w:rPr>
                <w:spacing w:val="17"/>
              </w:rPr>
              <w:t>七条</w:t>
            </w:r>
          </w:p>
        </w:tc>
        <w:tc>
          <w:tcPr>
            <w:tcW w:w="1055" w:type="dxa"/>
            <w:vAlign w:val="top"/>
          </w:tcPr>
          <w:p>
            <w:pPr>
              <w:pStyle w:val="TableText"/>
              <w:ind w:left="269"/>
              <w:spacing w:before="141"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6" w:hRule="atLeast"/>
        </w:trPr>
        <w:tc>
          <w:tcPr>
            <w:tcW w:w="369" w:type="dxa"/>
            <w:vAlign w:val="top"/>
          </w:tcPr>
          <w:p>
            <w:pPr>
              <w:pStyle w:val="TableText"/>
              <w:ind w:left="123"/>
              <w:spacing w:before="45" w:line="232" w:lineRule="auto"/>
              <w:rPr/>
            </w:pPr>
            <w:r>
              <w:rPr>
                <w:spacing w:val="2"/>
              </w:rPr>
              <w:t>96</w:t>
            </w:r>
          </w:p>
        </w:tc>
        <w:tc>
          <w:tcPr>
            <w:tcW w:w="2955" w:type="dxa"/>
            <w:vAlign w:val="top"/>
          </w:tcPr>
          <w:p>
            <w:pPr>
              <w:pStyle w:val="TableText"/>
              <w:ind w:left="147"/>
              <w:spacing w:before="45" w:line="232" w:lineRule="auto"/>
              <w:rPr/>
            </w:pPr>
            <w:r>
              <w:rPr>
                <w:spacing w:val="19"/>
              </w:rPr>
              <w:t>对食品相关产品生产许可企业进行行政检查</w:t>
            </w:r>
          </w:p>
        </w:tc>
        <w:tc>
          <w:tcPr>
            <w:tcW w:w="1005" w:type="dxa"/>
            <w:vAlign w:val="top"/>
          </w:tcPr>
          <w:p>
            <w:pPr>
              <w:pStyle w:val="TableText"/>
              <w:ind w:left="233"/>
              <w:spacing w:before="45" w:line="232" w:lineRule="auto"/>
              <w:rPr/>
            </w:pPr>
            <w:r>
              <w:rPr>
                <w:spacing w:val="13"/>
              </w:rPr>
              <w:t>行政检查</w:t>
            </w:r>
          </w:p>
        </w:tc>
        <w:tc>
          <w:tcPr>
            <w:tcW w:w="1969" w:type="dxa"/>
            <w:vAlign w:val="top"/>
          </w:tcPr>
          <w:p>
            <w:pPr>
              <w:pStyle w:val="TableText"/>
              <w:ind w:left="121"/>
              <w:spacing w:before="45" w:line="232" w:lineRule="auto"/>
              <w:rPr/>
            </w:pPr>
            <w:r>
              <w:rPr>
                <w:spacing w:val="15"/>
              </w:rPr>
              <w:t>白云鄂博矿区市场监督管理局</w:t>
            </w:r>
          </w:p>
        </w:tc>
        <w:tc>
          <w:tcPr>
            <w:tcW w:w="7154" w:type="dxa"/>
            <w:vAlign w:val="top"/>
          </w:tcPr>
          <w:p>
            <w:pPr>
              <w:pStyle w:val="TableText"/>
              <w:ind w:left="39"/>
              <w:spacing w:before="45" w:line="232" w:lineRule="auto"/>
              <w:rPr/>
            </w:pPr>
            <w:r>
              <w:rPr>
                <w:spacing w:val="17"/>
              </w:rPr>
              <w:t>《中华人民共和国食品安全法》</w:t>
            </w:r>
            <w:r>
              <w:rPr>
                <w:spacing w:val="-12"/>
              </w:rPr>
              <w:t xml:space="preserve"> </w:t>
            </w:r>
            <w:r>
              <w:rPr>
                <w:spacing w:val="17"/>
              </w:rPr>
              <w:t>第四十一条第三十六条</w:t>
            </w:r>
          </w:p>
        </w:tc>
        <w:tc>
          <w:tcPr>
            <w:tcW w:w="1055" w:type="dxa"/>
            <w:vAlign w:val="top"/>
          </w:tcPr>
          <w:p>
            <w:pPr>
              <w:pStyle w:val="TableText"/>
              <w:ind w:left="269"/>
              <w:spacing w:before="79" w:line="215" w:lineRule="auto"/>
              <w:rPr>
                <w:sz w:val="10"/>
                <w:szCs w:val="10"/>
              </w:rPr>
            </w:pPr>
            <w:r>
              <w:rPr>
                <w:sz w:val="10"/>
                <w:szCs w:val="10"/>
                <w:spacing w:val="4"/>
              </w:rPr>
              <w:t>0472-8511169</w:t>
            </w:r>
          </w:p>
        </w:tc>
        <w:tc>
          <w:tcPr>
            <w:tcW w:w="621" w:type="dxa"/>
            <w:vAlign w:val="top"/>
          </w:tcPr>
          <w:p>
            <w:pPr>
              <w:spacing w:line="195" w:lineRule="exact"/>
              <w:rPr>
                <w:rFonts w:ascii="Arial"/>
                <w:sz w:val="17"/>
              </w:rPr>
            </w:pPr>
            <w:r/>
          </w:p>
        </w:tc>
      </w:tr>
      <w:tr>
        <w:trPr>
          <w:trHeight w:val="206" w:hRule="atLeast"/>
        </w:trPr>
        <w:tc>
          <w:tcPr>
            <w:tcW w:w="369" w:type="dxa"/>
            <w:vAlign w:val="top"/>
          </w:tcPr>
          <w:p>
            <w:pPr>
              <w:pStyle w:val="TableText"/>
              <w:ind w:left="123"/>
              <w:spacing w:before="45" w:line="232" w:lineRule="auto"/>
              <w:rPr/>
            </w:pPr>
            <w:r>
              <w:rPr>
                <w:spacing w:val="2"/>
              </w:rPr>
              <w:t>97</w:t>
            </w:r>
          </w:p>
        </w:tc>
        <w:tc>
          <w:tcPr>
            <w:tcW w:w="2955" w:type="dxa"/>
            <w:vAlign w:val="top"/>
          </w:tcPr>
          <w:p>
            <w:pPr>
              <w:pStyle w:val="TableText"/>
              <w:ind w:left="428"/>
              <w:spacing w:before="45" w:line="232" w:lineRule="auto"/>
              <w:rPr/>
            </w:pPr>
            <w:r>
              <w:rPr>
                <w:spacing w:val="19"/>
              </w:rPr>
              <w:t>对生产、流通领域产品的行政检查</w:t>
            </w:r>
          </w:p>
        </w:tc>
        <w:tc>
          <w:tcPr>
            <w:tcW w:w="1005" w:type="dxa"/>
            <w:vAlign w:val="top"/>
          </w:tcPr>
          <w:p>
            <w:pPr>
              <w:pStyle w:val="TableText"/>
              <w:ind w:left="233"/>
              <w:spacing w:before="45" w:line="232" w:lineRule="auto"/>
              <w:rPr/>
            </w:pPr>
            <w:r>
              <w:rPr>
                <w:spacing w:val="13"/>
              </w:rPr>
              <w:t>行政检查</w:t>
            </w:r>
          </w:p>
        </w:tc>
        <w:tc>
          <w:tcPr>
            <w:tcW w:w="1969" w:type="dxa"/>
            <w:vAlign w:val="top"/>
          </w:tcPr>
          <w:p>
            <w:pPr>
              <w:pStyle w:val="TableText"/>
              <w:ind w:left="121"/>
              <w:spacing w:before="45" w:line="232" w:lineRule="auto"/>
              <w:rPr/>
            </w:pPr>
            <w:r>
              <w:rPr>
                <w:spacing w:val="15"/>
              </w:rPr>
              <w:t>白云鄂博矿区市场监督管理局</w:t>
            </w:r>
          </w:p>
        </w:tc>
        <w:tc>
          <w:tcPr>
            <w:tcW w:w="7154" w:type="dxa"/>
            <w:vAlign w:val="top"/>
          </w:tcPr>
          <w:p>
            <w:pPr>
              <w:pStyle w:val="TableText"/>
              <w:ind w:left="39"/>
              <w:spacing w:before="45" w:line="232" w:lineRule="auto"/>
              <w:rPr/>
            </w:pPr>
            <w:r>
              <w:rPr>
                <w:spacing w:val="16"/>
              </w:rPr>
              <w:t>《中华人民共和国产品质量法》</w:t>
            </w:r>
            <w:r>
              <w:rPr>
                <w:spacing w:val="-26"/>
              </w:rPr>
              <w:t xml:space="preserve"> </w:t>
            </w:r>
            <w:r>
              <w:rPr>
                <w:spacing w:val="16"/>
              </w:rPr>
              <w:t>第十五条</w:t>
            </w:r>
          </w:p>
        </w:tc>
        <w:tc>
          <w:tcPr>
            <w:tcW w:w="1055" w:type="dxa"/>
            <w:vAlign w:val="top"/>
          </w:tcPr>
          <w:p>
            <w:pPr>
              <w:pStyle w:val="TableText"/>
              <w:ind w:left="269"/>
              <w:spacing w:before="79" w:line="215" w:lineRule="auto"/>
              <w:rPr>
                <w:sz w:val="10"/>
                <w:szCs w:val="10"/>
              </w:rPr>
            </w:pPr>
            <w:r>
              <w:rPr>
                <w:sz w:val="10"/>
                <w:szCs w:val="10"/>
                <w:spacing w:val="4"/>
              </w:rPr>
              <w:t>0472-8511169</w:t>
            </w:r>
          </w:p>
        </w:tc>
        <w:tc>
          <w:tcPr>
            <w:tcW w:w="621" w:type="dxa"/>
            <w:vAlign w:val="top"/>
          </w:tcPr>
          <w:p>
            <w:pPr>
              <w:spacing w:line="196" w:lineRule="exact"/>
              <w:rPr>
                <w:rFonts w:ascii="Arial"/>
                <w:sz w:val="17"/>
              </w:rPr>
            </w:pPr>
            <w:r/>
          </w:p>
        </w:tc>
      </w:tr>
      <w:tr>
        <w:trPr>
          <w:trHeight w:val="324" w:hRule="atLeast"/>
        </w:trPr>
        <w:tc>
          <w:tcPr>
            <w:tcW w:w="369" w:type="dxa"/>
            <w:vAlign w:val="top"/>
          </w:tcPr>
          <w:p>
            <w:pPr>
              <w:pStyle w:val="TableText"/>
              <w:ind w:left="123"/>
              <w:spacing w:before="127" w:line="166" w:lineRule="exact"/>
              <w:rPr/>
            </w:pPr>
            <w:r>
              <w:rPr>
                <w:spacing w:val="2"/>
                <w:position w:val="1"/>
              </w:rPr>
              <w:t>98</w:t>
            </w:r>
          </w:p>
        </w:tc>
        <w:tc>
          <w:tcPr>
            <w:tcW w:w="2955" w:type="dxa"/>
            <w:vAlign w:val="top"/>
          </w:tcPr>
          <w:p>
            <w:pPr>
              <w:pStyle w:val="TableText"/>
              <w:ind w:left="77"/>
              <w:spacing w:before="38" w:line="207" w:lineRule="auto"/>
              <w:rPr/>
            </w:pPr>
            <w:r>
              <w:rPr>
                <w:spacing w:val="17"/>
              </w:rPr>
              <w:t>对生产者未按规定进行信息备案</w:t>
            </w:r>
            <w:r>
              <w:rPr>
                <w:spacing w:val="-17"/>
              </w:rPr>
              <w:t xml:space="preserve"> </w:t>
            </w:r>
            <w:r>
              <w:rPr>
                <w:spacing w:val="17"/>
              </w:rPr>
              <w:t>、建立健全信</w:t>
            </w:r>
          </w:p>
          <w:p>
            <w:pPr>
              <w:pStyle w:val="TableText"/>
              <w:ind w:left="790"/>
              <w:spacing w:line="217" w:lineRule="auto"/>
              <w:rPr/>
            </w:pPr>
            <w:r>
              <w:rPr>
                <w:spacing w:val="17"/>
              </w:rPr>
              <w:t>息档案行为的行政处罚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5"/>
              </w:rPr>
              <w:t>《儿童玩具召回管理规定》</w:t>
            </w:r>
            <w:r>
              <w:rPr>
                <w:spacing w:val="-12"/>
              </w:rPr>
              <w:t xml:space="preserve"> </w:t>
            </w:r>
            <w:r>
              <w:rPr>
                <w:spacing w:val="15"/>
              </w:rPr>
              <w:t>第三十五条</w:t>
            </w:r>
          </w:p>
        </w:tc>
        <w:tc>
          <w:tcPr>
            <w:tcW w:w="1055" w:type="dxa"/>
            <w:vAlign w:val="top"/>
          </w:tcPr>
          <w:p>
            <w:pPr>
              <w:pStyle w:val="TableText"/>
              <w:ind w:left="269"/>
              <w:spacing w:before="14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23"/>
              <w:spacing w:before="127" w:line="166" w:lineRule="exact"/>
              <w:rPr/>
            </w:pPr>
            <w:r>
              <w:rPr>
                <w:spacing w:val="2"/>
                <w:position w:val="1"/>
              </w:rPr>
              <w:t>99</w:t>
            </w:r>
          </w:p>
        </w:tc>
        <w:tc>
          <w:tcPr>
            <w:tcW w:w="2955" w:type="dxa"/>
            <w:vAlign w:val="top"/>
          </w:tcPr>
          <w:p>
            <w:pPr>
              <w:pStyle w:val="TableText"/>
              <w:ind w:left="77"/>
              <w:spacing w:before="38" w:line="207" w:lineRule="auto"/>
              <w:rPr/>
            </w:pPr>
            <w:r>
              <w:rPr>
                <w:spacing w:val="17"/>
              </w:rPr>
              <w:t>对生产者未按规定进行信息备案</w:t>
            </w:r>
            <w:r>
              <w:rPr>
                <w:spacing w:val="-17"/>
              </w:rPr>
              <w:t xml:space="preserve"> </w:t>
            </w:r>
            <w:r>
              <w:rPr>
                <w:spacing w:val="17"/>
              </w:rPr>
              <w:t>、建立健全信</w:t>
            </w:r>
          </w:p>
          <w:p>
            <w:pPr>
              <w:pStyle w:val="TableText"/>
              <w:ind w:left="790"/>
              <w:spacing w:line="217" w:lineRule="auto"/>
              <w:rPr/>
            </w:pPr>
            <w:r>
              <w:rPr>
                <w:spacing w:val="17"/>
              </w:rPr>
              <w:t>息档案行为的行政处罚</w:t>
            </w:r>
          </w:p>
        </w:tc>
        <w:tc>
          <w:tcPr>
            <w:tcW w:w="1005" w:type="dxa"/>
            <w:vAlign w:val="top"/>
          </w:tcPr>
          <w:p>
            <w:pPr>
              <w:pStyle w:val="TableText"/>
              <w:ind w:left="233"/>
              <w:spacing w:before="122" w:line="236" w:lineRule="auto"/>
              <w:rPr/>
            </w:pPr>
            <w:r>
              <w:rPr>
                <w:spacing w:val="13"/>
              </w:rPr>
              <w:t>行政处罚</w:t>
            </w:r>
          </w:p>
        </w:tc>
        <w:tc>
          <w:tcPr>
            <w:tcW w:w="1969" w:type="dxa"/>
            <w:vAlign w:val="top"/>
          </w:tcPr>
          <w:p>
            <w:pPr>
              <w:pStyle w:val="TableText"/>
              <w:ind w:left="121"/>
              <w:spacing w:before="122" w:line="236" w:lineRule="auto"/>
              <w:rPr/>
            </w:pPr>
            <w:r>
              <w:rPr>
                <w:spacing w:val="15"/>
              </w:rPr>
              <w:t>白云鄂博矿区市场监督管理局</w:t>
            </w:r>
          </w:p>
        </w:tc>
        <w:tc>
          <w:tcPr>
            <w:tcW w:w="7154" w:type="dxa"/>
            <w:vAlign w:val="top"/>
          </w:tcPr>
          <w:p>
            <w:pPr>
              <w:pStyle w:val="TableText"/>
              <w:ind w:left="39"/>
              <w:spacing w:before="122" w:line="236" w:lineRule="auto"/>
              <w:rPr/>
            </w:pPr>
            <w:r>
              <w:rPr>
                <w:spacing w:val="15"/>
              </w:rPr>
              <w:t>《儿童玩具召回管理规定》</w:t>
            </w:r>
            <w:r>
              <w:rPr>
                <w:spacing w:val="-12"/>
              </w:rPr>
              <w:t xml:space="preserve"> </w:t>
            </w:r>
            <w:r>
              <w:rPr>
                <w:spacing w:val="15"/>
              </w:rPr>
              <w:t>第三十五条</w:t>
            </w:r>
          </w:p>
        </w:tc>
        <w:tc>
          <w:tcPr>
            <w:tcW w:w="1055" w:type="dxa"/>
            <w:vAlign w:val="top"/>
          </w:tcPr>
          <w:p>
            <w:pPr>
              <w:pStyle w:val="TableText"/>
              <w:ind w:left="269"/>
              <w:spacing w:before="141"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6" w:line="167" w:lineRule="exact"/>
              <w:rPr/>
            </w:pPr>
            <w:r>
              <w:rPr>
                <w:spacing w:val="-1"/>
                <w:position w:val="1"/>
              </w:rPr>
              <w:t>100</w:t>
            </w:r>
          </w:p>
        </w:tc>
        <w:tc>
          <w:tcPr>
            <w:tcW w:w="2955" w:type="dxa"/>
            <w:vAlign w:val="top"/>
          </w:tcPr>
          <w:p>
            <w:pPr>
              <w:pStyle w:val="TableText"/>
              <w:ind w:left="77"/>
              <w:spacing w:before="37" w:line="207" w:lineRule="auto"/>
              <w:rPr/>
            </w:pPr>
            <w:r>
              <w:rPr>
                <w:spacing w:val="19"/>
              </w:rPr>
              <w:t>对生产者在缺陷调查中未承担及时调查等相应</w:t>
            </w:r>
          </w:p>
          <w:p>
            <w:pPr>
              <w:pStyle w:val="TableText"/>
              <w:ind w:left="714"/>
              <w:spacing w:line="217" w:lineRule="auto"/>
              <w:rPr/>
            </w:pPr>
            <w:r>
              <w:rPr>
                <w:spacing w:val="17"/>
              </w:rPr>
              <w:t>法律义务行为的行政处罚</w:t>
            </w:r>
          </w:p>
        </w:tc>
        <w:tc>
          <w:tcPr>
            <w:tcW w:w="1005" w:type="dxa"/>
            <w:vAlign w:val="top"/>
          </w:tcPr>
          <w:p>
            <w:pPr>
              <w:pStyle w:val="TableText"/>
              <w:ind w:left="233"/>
              <w:spacing w:before="122"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121" w:line="236" w:lineRule="auto"/>
              <w:rPr/>
            </w:pPr>
            <w:r>
              <w:rPr>
                <w:spacing w:val="15"/>
              </w:rPr>
              <w:t>《儿童玩具召回管理规定》</w:t>
            </w:r>
            <w:r>
              <w:rPr>
                <w:spacing w:val="-12"/>
              </w:rPr>
              <w:t xml:space="preserve"> </w:t>
            </w:r>
            <w:r>
              <w:rPr>
                <w:spacing w:val="15"/>
              </w:rPr>
              <w:t>第三十六条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6" w:line="166" w:lineRule="exact"/>
              <w:rPr/>
            </w:pPr>
            <w:r>
              <w:rPr>
                <w:spacing w:val="-1"/>
                <w:position w:val="1"/>
              </w:rPr>
              <w:t>101</w:t>
            </w:r>
          </w:p>
        </w:tc>
        <w:tc>
          <w:tcPr>
            <w:tcW w:w="2955" w:type="dxa"/>
            <w:vAlign w:val="top"/>
          </w:tcPr>
          <w:p>
            <w:pPr>
              <w:pStyle w:val="TableText"/>
              <w:ind w:left="77"/>
              <w:spacing w:before="40" w:line="203" w:lineRule="auto"/>
              <w:rPr/>
            </w:pPr>
            <w:r>
              <w:rPr>
                <w:spacing w:val="19"/>
              </w:rPr>
              <w:t>对生产者在缺陷调查中未承担及时调查等相应</w:t>
            </w:r>
          </w:p>
          <w:p>
            <w:pPr>
              <w:pStyle w:val="TableText"/>
              <w:ind w:left="714"/>
              <w:spacing w:line="217" w:lineRule="auto"/>
              <w:rPr/>
            </w:pPr>
            <w:r>
              <w:rPr>
                <w:spacing w:val="17"/>
              </w:rPr>
              <w:t>法律义务行为的行政处罚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5"/>
              </w:rPr>
              <w:t>《儿童玩具召回管理规定》</w:t>
            </w:r>
            <w:r>
              <w:rPr>
                <w:spacing w:val="-12"/>
              </w:rPr>
              <w:t xml:space="preserve"> </w:t>
            </w:r>
            <w:r>
              <w:rPr>
                <w:spacing w:val="15"/>
              </w:rPr>
              <w:t>第三十六条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6" w:line="166" w:lineRule="exact"/>
              <w:rPr/>
            </w:pPr>
            <w:r>
              <w:rPr>
                <w:spacing w:val="-1"/>
                <w:position w:val="1"/>
              </w:rPr>
              <w:t>102</w:t>
            </w:r>
          </w:p>
        </w:tc>
        <w:tc>
          <w:tcPr>
            <w:tcW w:w="2955" w:type="dxa"/>
            <w:vAlign w:val="top"/>
          </w:tcPr>
          <w:p>
            <w:pPr>
              <w:pStyle w:val="TableText"/>
              <w:ind w:left="77"/>
              <w:spacing w:before="40" w:line="203" w:lineRule="auto"/>
              <w:rPr/>
            </w:pPr>
            <w:r>
              <w:rPr>
                <w:spacing w:val="19"/>
              </w:rPr>
              <w:t>对生产者在缺陷调查中未承担及时调查等相应</w:t>
            </w:r>
          </w:p>
          <w:p>
            <w:pPr>
              <w:pStyle w:val="TableText"/>
              <w:ind w:left="714"/>
              <w:spacing w:line="218" w:lineRule="auto"/>
              <w:rPr/>
            </w:pPr>
            <w:r>
              <w:rPr>
                <w:spacing w:val="17"/>
              </w:rPr>
              <w:t>法律义务行为的行政处罚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5"/>
              </w:rPr>
              <w:t>《儿童玩具召回管理规定》</w:t>
            </w:r>
            <w:r>
              <w:rPr>
                <w:spacing w:val="-12"/>
              </w:rPr>
              <w:t xml:space="preserve"> </w:t>
            </w:r>
            <w:r>
              <w:rPr>
                <w:spacing w:val="15"/>
              </w:rPr>
              <w:t>第三十六条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6" w:line="166" w:lineRule="exact"/>
              <w:rPr/>
            </w:pPr>
            <w:r>
              <w:rPr>
                <w:spacing w:val="-1"/>
                <w:position w:val="1"/>
              </w:rPr>
              <w:t>103</w:t>
            </w:r>
          </w:p>
        </w:tc>
        <w:tc>
          <w:tcPr>
            <w:tcW w:w="2955" w:type="dxa"/>
            <w:vAlign w:val="top"/>
          </w:tcPr>
          <w:p>
            <w:pPr>
              <w:pStyle w:val="TableText"/>
              <w:ind w:left="77"/>
              <w:spacing w:before="37" w:line="207" w:lineRule="auto"/>
              <w:rPr/>
            </w:pPr>
            <w:r>
              <w:rPr>
                <w:spacing w:val="19"/>
              </w:rPr>
              <w:t>对生产者未停止生产销售缺陷儿童玩具行为的</w:t>
            </w:r>
          </w:p>
          <w:p>
            <w:pPr>
              <w:pStyle w:val="TableText"/>
              <w:ind w:left="1208"/>
              <w:spacing w:line="217" w:lineRule="auto"/>
              <w:rPr/>
            </w:pPr>
            <w:r>
              <w:rPr>
                <w:spacing w:val="13"/>
              </w:rPr>
              <w:t>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118" w:line="236" w:lineRule="auto"/>
              <w:rPr/>
            </w:pPr>
            <w:r>
              <w:rPr>
                <w:spacing w:val="18"/>
              </w:rPr>
              <w:t>《儿童玩具召回管理规定》</w:t>
            </w:r>
            <w:r>
              <w:rPr>
                <w:spacing w:val="-25"/>
              </w:rPr>
              <w:t xml:space="preserve"> </w:t>
            </w:r>
            <w:r>
              <w:rPr>
                <w:spacing w:val="18"/>
              </w:rPr>
              <w:t>第三十七条第二十一条第二</w:t>
            </w:r>
            <w:r>
              <w:rPr>
                <w:spacing w:val="17"/>
              </w:rPr>
              <w:t>十八条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7" w:line="166" w:lineRule="exact"/>
              <w:rPr/>
            </w:pPr>
            <w:r>
              <w:rPr>
                <w:spacing w:val="-1"/>
                <w:position w:val="1"/>
              </w:rPr>
              <w:t>104</w:t>
            </w:r>
          </w:p>
        </w:tc>
        <w:tc>
          <w:tcPr>
            <w:tcW w:w="2955" w:type="dxa"/>
            <w:vAlign w:val="top"/>
          </w:tcPr>
          <w:p>
            <w:pPr>
              <w:pStyle w:val="TableText"/>
              <w:ind w:left="77"/>
              <w:spacing w:before="38" w:line="207" w:lineRule="auto"/>
              <w:rPr/>
            </w:pPr>
            <w:r>
              <w:rPr>
                <w:spacing w:val="19"/>
              </w:rPr>
              <w:t>对生产者违反儿童玩具主动召回程序要求行为</w:t>
            </w:r>
          </w:p>
          <w:p>
            <w:pPr>
              <w:pStyle w:val="TableText"/>
              <w:ind w:left="1154"/>
              <w:spacing w:line="217" w:lineRule="auto"/>
              <w:rPr/>
            </w:pPr>
            <w:r>
              <w:rPr>
                <w:spacing w:val="11"/>
              </w:rPr>
              <w:t>的行政处罚</w:t>
            </w:r>
          </w:p>
        </w:tc>
        <w:tc>
          <w:tcPr>
            <w:tcW w:w="1005" w:type="dxa"/>
            <w:vAlign w:val="top"/>
          </w:tcPr>
          <w:p>
            <w:pPr>
              <w:pStyle w:val="TableText"/>
              <w:ind w:left="233"/>
              <w:spacing w:before="122" w:line="236" w:lineRule="auto"/>
              <w:rPr/>
            </w:pPr>
            <w:r>
              <w:rPr>
                <w:spacing w:val="13"/>
              </w:rPr>
              <w:t>行政处罚</w:t>
            </w:r>
          </w:p>
        </w:tc>
        <w:tc>
          <w:tcPr>
            <w:tcW w:w="1969" w:type="dxa"/>
            <w:vAlign w:val="top"/>
          </w:tcPr>
          <w:p>
            <w:pPr>
              <w:pStyle w:val="TableText"/>
              <w:ind w:left="121"/>
              <w:spacing w:before="122" w:line="236" w:lineRule="auto"/>
              <w:rPr/>
            </w:pPr>
            <w:r>
              <w:rPr>
                <w:spacing w:val="15"/>
              </w:rPr>
              <w:t>白云鄂博矿区市场监督管理局</w:t>
            </w:r>
          </w:p>
        </w:tc>
        <w:tc>
          <w:tcPr>
            <w:tcW w:w="7154" w:type="dxa"/>
            <w:vAlign w:val="top"/>
          </w:tcPr>
          <w:p>
            <w:pPr>
              <w:pStyle w:val="TableText"/>
              <w:ind w:left="39"/>
              <w:spacing w:before="122" w:line="236" w:lineRule="auto"/>
              <w:rPr/>
            </w:pPr>
            <w:r>
              <w:rPr>
                <w:spacing w:val="18"/>
              </w:rPr>
              <w:t>《儿童玩具召回管理规定》</w:t>
            </w:r>
            <w:r>
              <w:rPr>
                <w:spacing w:val="-25"/>
              </w:rPr>
              <w:t xml:space="preserve"> </w:t>
            </w:r>
            <w:r>
              <w:rPr>
                <w:spacing w:val="18"/>
              </w:rPr>
              <w:t>第三十八条第二十一条第二</w:t>
            </w:r>
            <w:r>
              <w:rPr>
                <w:spacing w:val="17"/>
              </w:rPr>
              <w:t>十二条</w:t>
            </w:r>
          </w:p>
        </w:tc>
        <w:tc>
          <w:tcPr>
            <w:tcW w:w="1055" w:type="dxa"/>
            <w:vAlign w:val="top"/>
          </w:tcPr>
          <w:p>
            <w:pPr>
              <w:pStyle w:val="TableText"/>
              <w:ind w:left="269"/>
              <w:spacing w:before="141"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6" w:line="167" w:lineRule="exact"/>
              <w:rPr/>
            </w:pPr>
            <w:r>
              <w:rPr>
                <w:spacing w:val="-1"/>
                <w:position w:val="1"/>
              </w:rPr>
              <w:t>105</w:t>
            </w:r>
          </w:p>
        </w:tc>
        <w:tc>
          <w:tcPr>
            <w:tcW w:w="2955" w:type="dxa"/>
            <w:vAlign w:val="top"/>
          </w:tcPr>
          <w:p>
            <w:pPr>
              <w:pStyle w:val="TableText"/>
              <w:ind w:left="77"/>
              <w:spacing w:before="38" w:line="210" w:lineRule="auto"/>
              <w:rPr/>
            </w:pPr>
            <w:r>
              <w:rPr>
                <w:spacing w:val="19"/>
              </w:rPr>
              <w:t>对生产者未提交召回计划和召回报告行为的行</w:t>
            </w:r>
          </w:p>
          <w:p>
            <w:pPr>
              <w:pStyle w:val="TableText"/>
              <w:ind w:left="1273"/>
              <w:spacing w:line="213" w:lineRule="auto"/>
              <w:rPr/>
            </w:pPr>
            <w:r>
              <w:rPr>
                <w:spacing w:val="13"/>
              </w:rPr>
              <w:t>政处罚</w:t>
            </w:r>
          </w:p>
        </w:tc>
        <w:tc>
          <w:tcPr>
            <w:tcW w:w="1005" w:type="dxa"/>
            <w:vAlign w:val="top"/>
          </w:tcPr>
          <w:p>
            <w:pPr>
              <w:pStyle w:val="TableText"/>
              <w:ind w:left="233"/>
              <w:spacing w:before="122"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121" w:line="236" w:lineRule="auto"/>
              <w:rPr/>
            </w:pPr>
            <w:r>
              <w:rPr>
                <w:spacing w:val="15"/>
              </w:rPr>
              <w:t>《儿童玩具召回管理规定》</w:t>
            </w:r>
            <w:r>
              <w:rPr>
                <w:spacing w:val="-12"/>
              </w:rPr>
              <w:t xml:space="preserve"> </w:t>
            </w:r>
            <w:r>
              <w:rPr>
                <w:spacing w:val="15"/>
              </w:rPr>
              <w:t>第三十九条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6" w:line="166" w:lineRule="exact"/>
              <w:rPr/>
            </w:pPr>
            <w:r>
              <w:rPr>
                <w:spacing w:val="-1"/>
                <w:position w:val="1"/>
              </w:rPr>
              <w:t>106</w:t>
            </w:r>
          </w:p>
        </w:tc>
        <w:tc>
          <w:tcPr>
            <w:tcW w:w="2955" w:type="dxa"/>
            <w:vAlign w:val="top"/>
          </w:tcPr>
          <w:p>
            <w:pPr>
              <w:pStyle w:val="TableText"/>
              <w:ind w:left="77"/>
              <w:spacing w:before="37" w:line="207" w:lineRule="auto"/>
              <w:rPr/>
            </w:pPr>
            <w:r>
              <w:rPr>
                <w:spacing w:val="19"/>
              </w:rPr>
              <w:t>对生产者未提交召回计划和召回报告行为的行</w:t>
            </w:r>
          </w:p>
          <w:p>
            <w:pPr>
              <w:pStyle w:val="TableText"/>
              <w:ind w:left="1273"/>
              <w:spacing w:line="217" w:lineRule="auto"/>
              <w:rPr/>
            </w:pPr>
            <w:r>
              <w:rPr>
                <w:spacing w:val="13"/>
              </w:rPr>
              <w:t>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5"/>
              </w:rPr>
              <w:t>《儿童玩具召回管理规定》</w:t>
            </w:r>
            <w:r>
              <w:rPr>
                <w:spacing w:val="-12"/>
              </w:rPr>
              <w:t xml:space="preserve"> </w:t>
            </w:r>
            <w:r>
              <w:rPr>
                <w:spacing w:val="15"/>
              </w:rPr>
              <w:t>第三十九条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4" w:hRule="atLeast"/>
        </w:trPr>
        <w:tc>
          <w:tcPr>
            <w:tcW w:w="369" w:type="dxa"/>
            <w:vAlign w:val="top"/>
          </w:tcPr>
          <w:p>
            <w:pPr>
              <w:pStyle w:val="TableText"/>
              <w:ind w:left="109"/>
              <w:spacing w:before="45" w:line="229" w:lineRule="auto"/>
              <w:rPr/>
            </w:pPr>
            <w:r>
              <w:rPr>
                <w:spacing w:val="-1"/>
              </w:rPr>
              <w:t>107</w:t>
            </w:r>
          </w:p>
        </w:tc>
        <w:tc>
          <w:tcPr>
            <w:tcW w:w="2955" w:type="dxa"/>
            <w:vAlign w:val="top"/>
          </w:tcPr>
          <w:p>
            <w:pPr>
              <w:pStyle w:val="TableText"/>
              <w:ind w:left="569"/>
              <w:spacing w:before="45" w:line="229" w:lineRule="auto"/>
              <w:rPr/>
            </w:pPr>
            <w:r>
              <w:rPr>
                <w:spacing w:val="18"/>
              </w:rPr>
              <w:t>对经营者价格活动的行政检查</w:t>
            </w:r>
          </w:p>
        </w:tc>
        <w:tc>
          <w:tcPr>
            <w:tcW w:w="1005" w:type="dxa"/>
            <w:vAlign w:val="top"/>
          </w:tcPr>
          <w:p>
            <w:pPr>
              <w:pStyle w:val="TableText"/>
              <w:ind w:left="233"/>
              <w:spacing w:before="45" w:line="229" w:lineRule="auto"/>
              <w:rPr/>
            </w:pPr>
            <w:r>
              <w:rPr>
                <w:spacing w:val="13"/>
              </w:rPr>
              <w:t>行政检查</w:t>
            </w:r>
          </w:p>
        </w:tc>
        <w:tc>
          <w:tcPr>
            <w:tcW w:w="1969" w:type="dxa"/>
            <w:vAlign w:val="top"/>
          </w:tcPr>
          <w:p>
            <w:pPr>
              <w:pStyle w:val="TableText"/>
              <w:ind w:left="121"/>
              <w:spacing w:before="45" w:line="229" w:lineRule="auto"/>
              <w:rPr/>
            </w:pPr>
            <w:r>
              <w:rPr>
                <w:spacing w:val="15"/>
              </w:rPr>
              <w:t>白云鄂博矿区市场监督管理局</w:t>
            </w:r>
          </w:p>
        </w:tc>
        <w:tc>
          <w:tcPr>
            <w:tcW w:w="7154" w:type="dxa"/>
            <w:vAlign w:val="top"/>
          </w:tcPr>
          <w:p>
            <w:pPr>
              <w:pStyle w:val="TableText"/>
              <w:ind w:left="39"/>
              <w:spacing w:before="45" w:line="229" w:lineRule="auto"/>
              <w:rPr/>
            </w:pPr>
            <w:r>
              <w:rPr>
                <w:spacing w:val="15"/>
              </w:rPr>
              <w:t>《中华人民共和国价格法》</w:t>
            </w:r>
            <w:r>
              <w:rPr>
                <w:spacing w:val="-10"/>
              </w:rPr>
              <w:t xml:space="preserve"> </w:t>
            </w:r>
            <w:r>
              <w:rPr>
                <w:spacing w:val="15"/>
              </w:rPr>
              <w:t>第三十三条</w:t>
            </w:r>
          </w:p>
        </w:tc>
        <w:tc>
          <w:tcPr>
            <w:tcW w:w="1055" w:type="dxa"/>
            <w:vAlign w:val="top"/>
          </w:tcPr>
          <w:p>
            <w:pPr>
              <w:pStyle w:val="TableText"/>
              <w:ind w:left="269"/>
              <w:spacing w:before="78" w:line="213" w:lineRule="auto"/>
              <w:rPr>
                <w:sz w:val="10"/>
                <w:szCs w:val="10"/>
              </w:rPr>
            </w:pPr>
            <w:r>
              <w:rPr>
                <w:sz w:val="10"/>
                <w:szCs w:val="10"/>
                <w:spacing w:val="4"/>
              </w:rPr>
              <w:t>0472-8511169</w:t>
            </w:r>
          </w:p>
        </w:tc>
        <w:tc>
          <w:tcPr>
            <w:tcW w:w="621" w:type="dxa"/>
            <w:vAlign w:val="top"/>
          </w:tcPr>
          <w:p>
            <w:pPr>
              <w:spacing w:line="193" w:lineRule="exact"/>
              <w:rPr>
                <w:rFonts w:ascii="Arial"/>
                <w:sz w:val="16"/>
              </w:rPr>
            </w:pPr>
            <w:r/>
          </w:p>
        </w:tc>
      </w:tr>
      <w:tr>
        <w:trPr>
          <w:trHeight w:val="205" w:hRule="atLeast"/>
        </w:trPr>
        <w:tc>
          <w:tcPr>
            <w:tcW w:w="369" w:type="dxa"/>
            <w:vAlign w:val="top"/>
          </w:tcPr>
          <w:p>
            <w:pPr>
              <w:pStyle w:val="TableText"/>
              <w:ind w:left="109"/>
              <w:spacing w:before="47" w:line="227" w:lineRule="auto"/>
              <w:rPr/>
            </w:pPr>
            <w:r>
              <w:rPr>
                <w:spacing w:val="-1"/>
              </w:rPr>
              <w:t>108</w:t>
            </w:r>
          </w:p>
        </w:tc>
        <w:tc>
          <w:tcPr>
            <w:tcW w:w="2955" w:type="dxa"/>
            <w:vAlign w:val="top"/>
          </w:tcPr>
          <w:p>
            <w:pPr>
              <w:pStyle w:val="TableText"/>
              <w:ind w:left="639"/>
              <w:spacing w:before="47" w:line="227" w:lineRule="auto"/>
              <w:rPr/>
            </w:pPr>
            <w:r>
              <w:rPr>
                <w:spacing w:val="17"/>
              </w:rPr>
              <w:t>对药品零售企业的行政检查</w:t>
            </w:r>
          </w:p>
        </w:tc>
        <w:tc>
          <w:tcPr>
            <w:tcW w:w="1005" w:type="dxa"/>
            <w:vAlign w:val="top"/>
          </w:tcPr>
          <w:p>
            <w:pPr>
              <w:pStyle w:val="TableText"/>
              <w:ind w:left="233"/>
              <w:spacing w:before="47" w:line="227" w:lineRule="auto"/>
              <w:rPr/>
            </w:pPr>
            <w:r>
              <w:rPr>
                <w:spacing w:val="13"/>
              </w:rPr>
              <w:t>行政检查</w:t>
            </w:r>
          </w:p>
        </w:tc>
        <w:tc>
          <w:tcPr>
            <w:tcW w:w="1969" w:type="dxa"/>
            <w:vAlign w:val="top"/>
          </w:tcPr>
          <w:p>
            <w:pPr>
              <w:pStyle w:val="TableText"/>
              <w:ind w:left="121"/>
              <w:spacing w:before="47" w:line="227" w:lineRule="auto"/>
              <w:rPr/>
            </w:pPr>
            <w:r>
              <w:rPr>
                <w:spacing w:val="15"/>
              </w:rPr>
              <w:t>白云鄂博矿区市场监督管理局</w:t>
            </w:r>
          </w:p>
        </w:tc>
        <w:tc>
          <w:tcPr>
            <w:tcW w:w="7154" w:type="dxa"/>
            <w:vAlign w:val="top"/>
          </w:tcPr>
          <w:p>
            <w:pPr>
              <w:pStyle w:val="TableText"/>
              <w:ind w:left="39"/>
              <w:spacing w:before="47" w:line="227" w:lineRule="auto"/>
              <w:rPr/>
            </w:pPr>
            <w:r>
              <w:rPr>
                <w:spacing w:val="16"/>
              </w:rPr>
              <w:t>《中华人民共和国药品管理法》</w:t>
            </w:r>
            <w:r>
              <w:rPr>
                <w:spacing w:val="-9"/>
              </w:rPr>
              <w:t xml:space="preserve"> </w:t>
            </w:r>
            <w:r>
              <w:rPr>
                <w:spacing w:val="16"/>
              </w:rPr>
              <w:t>第六十三条第九十六条</w:t>
            </w:r>
          </w:p>
        </w:tc>
        <w:tc>
          <w:tcPr>
            <w:tcW w:w="1055" w:type="dxa"/>
            <w:vAlign w:val="top"/>
          </w:tcPr>
          <w:p>
            <w:pPr>
              <w:pStyle w:val="TableText"/>
              <w:ind w:left="269"/>
              <w:spacing w:before="81" w:line="210"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323" w:hRule="atLeast"/>
        </w:trPr>
        <w:tc>
          <w:tcPr>
            <w:tcW w:w="369" w:type="dxa"/>
            <w:vAlign w:val="top"/>
          </w:tcPr>
          <w:p>
            <w:pPr>
              <w:pStyle w:val="TableText"/>
              <w:ind w:left="109"/>
              <w:spacing w:before="127" w:line="166" w:lineRule="exact"/>
              <w:rPr/>
            </w:pPr>
            <w:r>
              <w:rPr>
                <w:spacing w:val="-1"/>
                <w:position w:val="1"/>
              </w:rPr>
              <w:t>109</w:t>
            </w:r>
          </w:p>
        </w:tc>
        <w:tc>
          <w:tcPr>
            <w:tcW w:w="2955" w:type="dxa"/>
            <w:vAlign w:val="top"/>
          </w:tcPr>
          <w:p>
            <w:pPr>
              <w:pStyle w:val="TableText"/>
              <w:ind w:left="77" w:right="87"/>
              <w:spacing w:before="24" w:line="222" w:lineRule="auto"/>
              <w:rPr/>
            </w:pPr>
            <w:r>
              <w:rPr>
                <w:spacing w:val="16"/>
              </w:rPr>
              <w:t>对广告主申请药品</w:t>
            </w:r>
            <w:r>
              <w:rPr>
                <w:spacing w:val="-24"/>
              </w:rPr>
              <w:t xml:space="preserve"> </w:t>
            </w:r>
            <w:r>
              <w:rPr>
                <w:spacing w:val="16"/>
              </w:rPr>
              <w:t>、</w:t>
            </w:r>
            <w:r>
              <w:rPr>
                <w:spacing w:val="-33"/>
              </w:rPr>
              <w:t xml:space="preserve"> </w:t>
            </w:r>
            <w:r>
              <w:rPr>
                <w:spacing w:val="16"/>
              </w:rPr>
              <w:t>医疗器械、保健食品和特</w:t>
            </w:r>
            <w:r>
              <w:rPr>
                <w:spacing w:val="19"/>
              </w:rPr>
              <w:t>殊医学用途配方食品广告审查情况的行政检查</w:t>
            </w:r>
          </w:p>
        </w:tc>
        <w:tc>
          <w:tcPr>
            <w:tcW w:w="1005" w:type="dxa"/>
            <w:vAlign w:val="top"/>
          </w:tcPr>
          <w:p>
            <w:pPr>
              <w:pStyle w:val="TableText"/>
              <w:ind w:left="233"/>
              <w:spacing w:before="120" w:line="236" w:lineRule="auto"/>
              <w:rPr/>
            </w:pPr>
            <w:r>
              <w:rPr>
                <w:spacing w:val="13"/>
              </w:rPr>
              <w:t>行政检查</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120" w:line="234" w:lineRule="auto"/>
              <w:rPr/>
            </w:pPr>
            <w:r>
              <w:rPr>
                <w:spacing w:val="18"/>
              </w:rPr>
              <w:t>《中华人民共和国广告法》</w:t>
            </w:r>
            <w:r>
              <w:rPr>
                <w:spacing w:val="-25"/>
              </w:rPr>
              <w:t xml:space="preserve"> </w:t>
            </w:r>
            <w:r>
              <w:rPr>
                <w:spacing w:val="18"/>
              </w:rPr>
              <w:t>第四十六条第四十七条第四</w:t>
            </w:r>
            <w:r>
              <w:rPr>
                <w:spacing w:val="17"/>
              </w:rPr>
              <w:t>十八条</w:t>
            </w:r>
          </w:p>
        </w:tc>
        <w:tc>
          <w:tcPr>
            <w:tcW w:w="1055" w:type="dxa"/>
            <w:vAlign w:val="top"/>
          </w:tcPr>
          <w:p>
            <w:pPr>
              <w:pStyle w:val="TableText"/>
              <w:ind w:left="269"/>
              <w:spacing w:before="14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97" w:hRule="atLeast"/>
        </w:trPr>
        <w:tc>
          <w:tcPr>
            <w:tcW w:w="369" w:type="dxa"/>
            <w:vAlign w:val="top"/>
          </w:tcPr>
          <w:p>
            <w:pPr>
              <w:pStyle w:val="TableText"/>
              <w:ind w:left="109"/>
              <w:spacing w:before="209" w:line="167" w:lineRule="exact"/>
              <w:rPr/>
            </w:pPr>
            <w:r>
              <w:rPr>
                <w:spacing w:val="-1"/>
                <w:position w:val="1"/>
              </w:rPr>
              <w:t>110</w:t>
            </w:r>
          </w:p>
        </w:tc>
        <w:tc>
          <w:tcPr>
            <w:tcW w:w="2955" w:type="dxa"/>
            <w:vAlign w:val="top"/>
          </w:tcPr>
          <w:p>
            <w:pPr>
              <w:pStyle w:val="TableText"/>
              <w:ind w:left="77"/>
              <w:spacing w:before="120" w:line="236" w:lineRule="auto"/>
              <w:rPr/>
            </w:pPr>
            <w:r>
              <w:rPr>
                <w:spacing w:val="19"/>
              </w:rPr>
              <w:t>对国家标准物质质量、生产条件是否符合要求</w:t>
            </w:r>
          </w:p>
          <w:p>
            <w:pPr>
              <w:pStyle w:val="TableText"/>
              <w:ind w:left="1154"/>
              <w:spacing w:before="12" w:line="236" w:lineRule="auto"/>
              <w:rPr/>
            </w:pPr>
            <w:r>
              <w:rPr>
                <w:spacing w:val="11"/>
              </w:rPr>
              <w:t>的行政检查</w:t>
            </w:r>
          </w:p>
        </w:tc>
        <w:tc>
          <w:tcPr>
            <w:tcW w:w="1005" w:type="dxa"/>
            <w:vAlign w:val="top"/>
          </w:tcPr>
          <w:p>
            <w:pPr>
              <w:pStyle w:val="TableText"/>
              <w:ind w:left="233"/>
              <w:spacing w:before="204" w:line="236" w:lineRule="auto"/>
              <w:rPr/>
            </w:pPr>
            <w:r>
              <w:rPr>
                <w:spacing w:val="13"/>
              </w:rPr>
              <w:t>行政检查</w:t>
            </w:r>
          </w:p>
        </w:tc>
        <w:tc>
          <w:tcPr>
            <w:tcW w:w="1969" w:type="dxa"/>
            <w:vAlign w:val="top"/>
          </w:tcPr>
          <w:p>
            <w:pPr>
              <w:pStyle w:val="TableText"/>
              <w:ind w:left="121"/>
              <w:spacing w:before="204" w:line="236" w:lineRule="auto"/>
              <w:rPr/>
            </w:pPr>
            <w:r>
              <w:rPr>
                <w:spacing w:val="15"/>
              </w:rPr>
              <w:t>白云鄂博矿区市场监督管理局</w:t>
            </w:r>
          </w:p>
        </w:tc>
        <w:tc>
          <w:tcPr>
            <w:tcW w:w="7154" w:type="dxa"/>
            <w:vAlign w:val="top"/>
          </w:tcPr>
          <w:p>
            <w:pPr>
              <w:pStyle w:val="TableText"/>
              <w:ind w:left="39"/>
              <w:spacing w:before="39" w:line="236" w:lineRule="auto"/>
              <w:rPr/>
            </w:pPr>
            <w:r>
              <w:rPr>
                <w:spacing w:val="16"/>
              </w:rPr>
              <w:t>《中华人民共和国计量法实施细则》</w:t>
            </w:r>
            <w:r>
              <w:rPr>
                <w:spacing w:val="-22"/>
              </w:rPr>
              <w:t xml:space="preserve"> </w:t>
            </w:r>
            <w:r>
              <w:rPr>
                <w:spacing w:val="16"/>
              </w:rPr>
              <w:t>第十八条</w:t>
            </w:r>
          </w:p>
          <w:p>
            <w:pPr>
              <w:pStyle w:val="TableText"/>
              <w:ind w:left="39"/>
              <w:spacing w:before="17" w:line="207" w:lineRule="auto"/>
              <w:rPr/>
            </w:pPr>
            <w:r>
              <w:rPr>
                <w:spacing w:val="16"/>
              </w:rPr>
              <w:t>《中华人民共和国计量法实施细则》</w:t>
            </w:r>
            <w:r>
              <w:rPr>
                <w:spacing w:val="-19"/>
              </w:rPr>
              <w:t xml:space="preserve"> </w:t>
            </w:r>
            <w:r>
              <w:rPr>
                <w:spacing w:val="16"/>
              </w:rPr>
              <w:t>第六十一条</w:t>
            </w:r>
          </w:p>
          <w:p>
            <w:pPr>
              <w:pStyle w:val="TableText"/>
              <w:ind w:left="39"/>
              <w:spacing w:line="219" w:lineRule="auto"/>
              <w:rPr/>
            </w:pPr>
            <w:r>
              <w:rPr>
                <w:spacing w:val="15"/>
              </w:rPr>
              <w:t>《标准物质管理办法》</w:t>
            </w:r>
            <w:r>
              <w:rPr>
                <w:spacing w:val="-25"/>
              </w:rPr>
              <w:t xml:space="preserve"> </w:t>
            </w:r>
            <w:r>
              <w:rPr>
                <w:spacing w:val="15"/>
              </w:rPr>
              <w:t>第十七条</w:t>
            </w:r>
          </w:p>
        </w:tc>
        <w:tc>
          <w:tcPr>
            <w:tcW w:w="1055" w:type="dxa"/>
            <w:vAlign w:val="top"/>
          </w:tcPr>
          <w:p>
            <w:pPr>
              <w:pStyle w:val="TableText"/>
              <w:ind w:left="269"/>
              <w:spacing w:before="22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rPr>
          <w:sz w:val="21"/>
        </w:rPr>
      </w:pPr>
      <w:r/>
    </w:p>
    <w:p>
      <w:pPr>
        <w:sectPr>
          <w:pgSz w:w="16835" w:h="11910"/>
          <w:pgMar w:top="400" w:right="1079" w:bottom="400" w:left="620" w:header="0" w:footer="0" w:gutter="0"/>
        </w:sectPr>
        <w:rPr>
          <w:sz w:val="21"/>
          <w:szCs w:val="21"/>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657" w:hRule="atLeast"/>
        </w:trPr>
        <w:tc>
          <w:tcPr>
            <w:tcW w:w="369" w:type="dxa"/>
            <w:vAlign w:val="top"/>
          </w:tcPr>
          <w:p>
            <w:pPr>
              <w:spacing w:line="247" w:lineRule="auto"/>
              <w:rPr>
                <w:rFonts w:ascii="Arial"/>
                <w:sz w:val="21"/>
              </w:rPr>
            </w:pPr>
            <w:r/>
          </w:p>
          <w:p>
            <w:pPr>
              <w:pStyle w:val="TableText"/>
              <w:ind w:left="109"/>
              <w:spacing w:before="39" w:line="167" w:lineRule="exact"/>
              <w:rPr/>
            </w:pPr>
            <w:r>
              <w:rPr>
                <w:spacing w:val="-1"/>
                <w:position w:val="1"/>
              </w:rPr>
              <w:t>111</w:t>
            </w:r>
          </w:p>
        </w:tc>
        <w:tc>
          <w:tcPr>
            <w:tcW w:w="2955" w:type="dxa"/>
            <w:vAlign w:val="top"/>
          </w:tcPr>
          <w:p>
            <w:pPr>
              <w:pStyle w:val="TableText"/>
              <w:ind w:left="77"/>
              <w:spacing w:before="37" w:line="236" w:lineRule="auto"/>
              <w:rPr/>
            </w:pPr>
            <w:r>
              <w:rPr>
                <w:spacing w:val="16"/>
              </w:rPr>
              <w:t>对承担检验</w:t>
            </w:r>
            <w:r>
              <w:rPr>
                <w:spacing w:val="-23"/>
              </w:rPr>
              <w:t xml:space="preserve"> </w:t>
            </w:r>
            <w:r>
              <w:rPr>
                <w:spacing w:val="16"/>
              </w:rPr>
              <w:t>、检测</w:t>
            </w:r>
            <w:r>
              <w:rPr>
                <w:spacing w:val="-34"/>
              </w:rPr>
              <w:t xml:space="preserve"> </w:t>
            </w:r>
            <w:r>
              <w:rPr>
                <w:spacing w:val="16"/>
              </w:rPr>
              <w:t>、检疫或者鉴定、专家评审</w:t>
            </w:r>
          </w:p>
          <w:p>
            <w:pPr>
              <w:pStyle w:val="TableText"/>
              <w:ind w:left="77"/>
              <w:spacing w:before="14" w:line="236" w:lineRule="auto"/>
              <w:rPr/>
            </w:pPr>
            <w:r>
              <w:rPr>
                <w:spacing w:val="19"/>
              </w:rPr>
              <w:t>任务的专业技术组织及其工作人员未按照法律</w:t>
            </w:r>
          </w:p>
          <w:p>
            <w:pPr>
              <w:pStyle w:val="TableText"/>
              <w:ind w:left="99"/>
              <w:spacing w:before="14" w:line="200" w:lineRule="auto"/>
              <w:rPr/>
            </w:pPr>
            <w:r>
              <w:rPr>
                <w:spacing w:val="17"/>
              </w:rPr>
              <w:t>、法规、规章以及标准、技术规范的规定开展</w:t>
            </w:r>
          </w:p>
          <w:p>
            <w:pPr>
              <w:pStyle w:val="TableText"/>
              <w:ind w:left="644"/>
              <w:spacing w:line="219" w:lineRule="auto"/>
              <w:rPr/>
            </w:pPr>
            <w:r>
              <w:rPr>
                <w:spacing w:val="17"/>
              </w:rPr>
              <w:t>工作，情节严重的行政处罚</w:t>
            </w:r>
          </w:p>
        </w:tc>
        <w:tc>
          <w:tcPr>
            <w:tcW w:w="1005" w:type="dxa"/>
            <w:vAlign w:val="top"/>
          </w:tcPr>
          <w:p>
            <w:pPr>
              <w:spacing w:line="242"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2"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198" w:line="236" w:lineRule="auto"/>
              <w:rPr/>
            </w:pPr>
            <w:r>
              <w:rPr>
                <w:spacing w:val="16"/>
              </w:rPr>
              <w:t>《产品质量监督抽查管理办法》</w:t>
            </w:r>
            <w:r>
              <w:rPr>
                <w:spacing w:val="-25"/>
              </w:rPr>
              <w:t xml:space="preserve"> </w:t>
            </w:r>
            <w:r>
              <w:rPr>
                <w:spacing w:val="16"/>
              </w:rPr>
              <w:t>第五十七条</w:t>
            </w:r>
          </w:p>
          <w:p>
            <w:pPr>
              <w:pStyle w:val="TableText"/>
              <w:ind w:left="39"/>
              <w:spacing w:before="12" w:line="235" w:lineRule="auto"/>
              <w:rPr/>
            </w:pPr>
            <w:r>
              <w:rPr>
                <w:spacing w:val="17"/>
              </w:rPr>
              <w:t>《质量监督检验检疫行政许可实施办法》</w:t>
            </w:r>
            <w:r>
              <w:rPr>
                <w:spacing w:val="-23"/>
              </w:rPr>
              <w:t xml:space="preserve"> </w:t>
            </w:r>
            <w:r>
              <w:rPr>
                <w:spacing w:val="17"/>
              </w:rPr>
              <w:t>（国家质检总局令第149号</w:t>
            </w:r>
            <w:r>
              <w:rPr>
                <w:spacing w:val="16"/>
              </w:rPr>
              <w:t>）</w:t>
            </w:r>
            <w:r>
              <w:rPr>
                <w:spacing w:val="-27"/>
              </w:rPr>
              <w:t xml:space="preserve"> </w:t>
            </w:r>
            <w:r>
              <w:rPr>
                <w:spacing w:val="16"/>
              </w:rPr>
              <w:t>第六十条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17" w:line="167" w:lineRule="exact"/>
              <w:rPr/>
            </w:pPr>
            <w:r>
              <w:rPr>
                <w:spacing w:val="-1"/>
                <w:position w:val="1"/>
              </w:rPr>
              <w:t>112</w:t>
            </w:r>
          </w:p>
        </w:tc>
        <w:tc>
          <w:tcPr>
            <w:tcW w:w="2955" w:type="dxa"/>
            <w:vAlign w:val="top"/>
          </w:tcPr>
          <w:p>
            <w:pPr>
              <w:pStyle w:val="TableText"/>
              <w:ind w:left="77"/>
              <w:spacing w:before="31" w:line="210" w:lineRule="auto"/>
              <w:rPr/>
            </w:pPr>
            <w:r>
              <w:rPr>
                <w:spacing w:val="19"/>
              </w:rPr>
              <w:t>对未建立药品购销记录及违法销售药品的行政</w:t>
            </w:r>
          </w:p>
          <w:p>
            <w:pPr>
              <w:pStyle w:val="TableText"/>
              <w:ind w:left="1350"/>
              <w:spacing w:line="222" w:lineRule="auto"/>
              <w:rPr/>
            </w:pPr>
            <w:r>
              <w:rPr>
                <w:spacing w:val="8"/>
              </w:rPr>
              <w:t>处罚</w:t>
            </w:r>
          </w:p>
        </w:tc>
        <w:tc>
          <w:tcPr>
            <w:tcW w:w="1005" w:type="dxa"/>
            <w:vAlign w:val="top"/>
          </w:tcPr>
          <w:p>
            <w:pPr>
              <w:pStyle w:val="TableText"/>
              <w:ind w:left="233"/>
              <w:spacing w:before="113" w:line="236" w:lineRule="auto"/>
              <w:rPr/>
            </w:pPr>
            <w:r>
              <w:rPr>
                <w:spacing w:val="13"/>
              </w:rPr>
              <w:t>行政处罚</w:t>
            </w:r>
          </w:p>
        </w:tc>
        <w:tc>
          <w:tcPr>
            <w:tcW w:w="1969" w:type="dxa"/>
            <w:vAlign w:val="top"/>
          </w:tcPr>
          <w:p>
            <w:pPr>
              <w:pStyle w:val="TableText"/>
              <w:ind w:left="121"/>
              <w:spacing w:before="112" w:line="236" w:lineRule="auto"/>
              <w:rPr/>
            </w:pPr>
            <w:r>
              <w:rPr>
                <w:spacing w:val="15"/>
              </w:rPr>
              <w:t>白云鄂博矿区市场监督管理局</w:t>
            </w:r>
          </w:p>
        </w:tc>
        <w:tc>
          <w:tcPr>
            <w:tcW w:w="7154" w:type="dxa"/>
            <w:vAlign w:val="top"/>
          </w:tcPr>
          <w:p>
            <w:pPr>
              <w:pStyle w:val="TableText"/>
              <w:ind w:left="39"/>
              <w:spacing w:before="31" w:line="210" w:lineRule="auto"/>
              <w:rPr/>
            </w:pPr>
            <w:r>
              <w:rPr>
                <w:spacing w:val="16"/>
              </w:rPr>
              <w:t>《中华人民共和国药品管理法》</w:t>
            </w:r>
            <w:r>
              <w:rPr>
                <w:spacing w:val="-26"/>
              </w:rPr>
              <w:t xml:space="preserve"> </w:t>
            </w:r>
            <w:r>
              <w:rPr>
                <w:spacing w:val="16"/>
              </w:rPr>
              <w:t>第十八条</w:t>
            </w:r>
          </w:p>
          <w:p>
            <w:pPr>
              <w:pStyle w:val="TableText"/>
              <w:ind w:left="39"/>
              <w:spacing w:line="222" w:lineRule="auto"/>
              <w:rPr/>
            </w:pPr>
            <w:r>
              <w:rPr>
                <w:spacing w:val="16"/>
              </w:rPr>
              <w:t>《中华人民共和国药品管理法》</w:t>
            </w:r>
            <w:r>
              <w:rPr>
                <w:spacing w:val="-13"/>
              </w:rPr>
              <w:t xml:space="preserve"> </w:t>
            </w:r>
            <w:r>
              <w:rPr>
                <w:spacing w:val="16"/>
              </w:rPr>
              <w:t>第十九条第八十四条</w:t>
            </w:r>
          </w:p>
        </w:tc>
        <w:tc>
          <w:tcPr>
            <w:tcW w:w="1055" w:type="dxa"/>
            <w:vAlign w:val="top"/>
          </w:tcPr>
          <w:p>
            <w:pPr>
              <w:pStyle w:val="TableText"/>
              <w:ind w:left="269"/>
              <w:spacing w:before="13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09"/>
              <w:spacing w:before="200" w:line="166" w:lineRule="exact"/>
              <w:rPr/>
            </w:pPr>
            <w:r>
              <w:rPr>
                <w:spacing w:val="-1"/>
                <w:position w:val="1"/>
              </w:rPr>
              <w:t>113</w:t>
            </w:r>
          </w:p>
        </w:tc>
        <w:tc>
          <w:tcPr>
            <w:tcW w:w="2955" w:type="dxa"/>
            <w:vAlign w:val="top"/>
          </w:tcPr>
          <w:p>
            <w:pPr>
              <w:pStyle w:val="TableText"/>
              <w:ind w:left="77"/>
              <w:spacing w:before="29" w:line="235" w:lineRule="auto"/>
              <w:rPr/>
            </w:pPr>
            <w:r>
              <w:rPr>
                <w:spacing w:val="17"/>
              </w:rPr>
              <w:t>对眼镜镜片</w:t>
            </w:r>
            <w:r>
              <w:rPr>
                <w:spacing w:val="-17"/>
              </w:rPr>
              <w:t xml:space="preserve"> </w:t>
            </w:r>
            <w:r>
              <w:rPr>
                <w:spacing w:val="17"/>
              </w:rPr>
              <w:t>、角膜接触镜和成品眼镜生产者未</w:t>
            </w:r>
          </w:p>
          <w:p>
            <w:pPr>
              <w:pStyle w:val="TableText"/>
              <w:ind w:left="78"/>
              <w:spacing w:before="17" w:line="203" w:lineRule="auto"/>
              <w:rPr/>
            </w:pPr>
            <w:r>
              <w:rPr>
                <w:spacing w:val="19"/>
              </w:rPr>
              <w:t>配备与生产相适应的计量检测设备等行为的行</w:t>
            </w:r>
          </w:p>
          <w:p>
            <w:pPr>
              <w:pStyle w:val="TableText"/>
              <w:ind w:left="1273"/>
              <w:spacing w:line="221" w:lineRule="auto"/>
              <w:rPr/>
            </w:pPr>
            <w:r>
              <w:rPr>
                <w:spacing w:val="13"/>
              </w:rPr>
              <w:t>政处罚</w:t>
            </w:r>
          </w:p>
        </w:tc>
        <w:tc>
          <w:tcPr>
            <w:tcW w:w="1005" w:type="dxa"/>
            <w:vAlign w:val="top"/>
          </w:tcPr>
          <w:p>
            <w:pPr>
              <w:pStyle w:val="TableText"/>
              <w:ind w:left="233"/>
              <w:spacing w:before="195" w:line="236" w:lineRule="auto"/>
              <w:rPr/>
            </w:pPr>
            <w:r>
              <w:rPr>
                <w:spacing w:val="13"/>
              </w:rPr>
              <w:t>行政处罚</w:t>
            </w:r>
          </w:p>
        </w:tc>
        <w:tc>
          <w:tcPr>
            <w:tcW w:w="1969" w:type="dxa"/>
            <w:vAlign w:val="top"/>
          </w:tcPr>
          <w:p>
            <w:pPr>
              <w:pStyle w:val="TableText"/>
              <w:ind w:left="121"/>
              <w:spacing w:before="195" w:line="236" w:lineRule="auto"/>
              <w:rPr/>
            </w:pPr>
            <w:r>
              <w:rPr>
                <w:spacing w:val="15"/>
              </w:rPr>
              <w:t>白云鄂博矿区市场监督管理局</w:t>
            </w:r>
          </w:p>
        </w:tc>
        <w:tc>
          <w:tcPr>
            <w:tcW w:w="7154" w:type="dxa"/>
            <w:vAlign w:val="top"/>
          </w:tcPr>
          <w:p>
            <w:pPr>
              <w:pStyle w:val="TableText"/>
              <w:ind w:left="39"/>
              <w:spacing w:before="195" w:line="236" w:lineRule="auto"/>
              <w:rPr/>
            </w:pPr>
            <w:r>
              <w:rPr>
                <w:spacing w:val="16"/>
              </w:rPr>
              <w:t>《眼镜制配计量监督管理办法》</w:t>
            </w:r>
            <w:r>
              <w:rPr>
                <w:spacing w:val="-22"/>
              </w:rPr>
              <w:t xml:space="preserve"> </w:t>
            </w:r>
            <w:r>
              <w:rPr>
                <w:spacing w:val="16"/>
              </w:rPr>
              <w:t>第五条第十条</w:t>
            </w:r>
          </w:p>
        </w:tc>
        <w:tc>
          <w:tcPr>
            <w:tcW w:w="1055" w:type="dxa"/>
            <w:vAlign w:val="top"/>
          </w:tcPr>
          <w:p>
            <w:pPr>
              <w:pStyle w:val="TableText"/>
              <w:ind w:left="269"/>
              <w:spacing w:before="214"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19" w:line="167" w:lineRule="exact"/>
              <w:rPr/>
            </w:pPr>
            <w:r>
              <w:rPr>
                <w:spacing w:val="-1"/>
                <w:position w:val="1"/>
              </w:rPr>
              <w:t>114</w:t>
            </w:r>
          </w:p>
        </w:tc>
        <w:tc>
          <w:tcPr>
            <w:tcW w:w="2955" w:type="dxa"/>
            <w:vAlign w:val="top"/>
          </w:tcPr>
          <w:p>
            <w:pPr>
              <w:pStyle w:val="TableText"/>
              <w:ind w:left="77"/>
              <w:spacing w:before="30" w:line="214" w:lineRule="auto"/>
              <w:rPr/>
            </w:pPr>
            <w:r>
              <w:rPr>
                <w:spacing w:val="19"/>
              </w:rPr>
              <w:t>对未按照规定印有或者贴有药品标签标识并附</w:t>
            </w:r>
          </w:p>
          <w:p>
            <w:pPr>
              <w:pStyle w:val="TableText"/>
              <w:ind w:left="851"/>
              <w:spacing w:line="220" w:lineRule="auto"/>
              <w:rPr/>
            </w:pPr>
            <w:r>
              <w:rPr>
                <w:spacing w:val="17"/>
              </w:rPr>
              <w:t>有说明书的行政处罚</w:t>
            </w:r>
          </w:p>
        </w:tc>
        <w:tc>
          <w:tcPr>
            <w:tcW w:w="1005" w:type="dxa"/>
            <w:vAlign w:val="top"/>
          </w:tcPr>
          <w:p>
            <w:pPr>
              <w:pStyle w:val="TableText"/>
              <w:ind w:left="233"/>
              <w:spacing w:before="112" w:line="236" w:lineRule="auto"/>
              <w:rPr/>
            </w:pPr>
            <w:r>
              <w:rPr>
                <w:spacing w:val="13"/>
              </w:rPr>
              <w:t>行政处罚</w:t>
            </w:r>
          </w:p>
        </w:tc>
        <w:tc>
          <w:tcPr>
            <w:tcW w:w="1969" w:type="dxa"/>
            <w:vAlign w:val="top"/>
          </w:tcPr>
          <w:p>
            <w:pPr>
              <w:pStyle w:val="TableText"/>
              <w:ind w:left="121"/>
              <w:spacing w:before="112" w:line="236" w:lineRule="auto"/>
              <w:rPr/>
            </w:pPr>
            <w:r>
              <w:rPr>
                <w:spacing w:val="15"/>
              </w:rPr>
              <w:t>白云鄂博矿区市场监督管理局</w:t>
            </w:r>
          </w:p>
        </w:tc>
        <w:tc>
          <w:tcPr>
            <w:tcW w:w="7154" w:type="dxa"/>
            <w:vAlign w:val="top"/>
          </w:tcPr>
          <w:p>
            <w:pPr>
              <w:pStyle w:val="TableText"/>
              <w:ind w:left="39"/>
              <w:spacing w:before="33" w:line="210" w:lineRule="auto"/>
              <w:rPr/>
            </w:pPr>
            <w:r>
              <w:rPr>
                <w:spacing w:val="16"/>
              </w:rPr>
              <w:t>《中华人民共和国药品管理法》</w:t>
            </w:r>
            <w:r>
              <w:rPr>
                <w:spacing w:val="-9"/>
              </w:rPr>
              <w:t xml:space="preserve"> </w:t>
            </w:r>
            <w:r>
              <w:rPr>
                <w:spacing w:val="16"/>
              </w:rPr>
              <w:t>第五十四条第八十五条</w:t>
            </w:r>
          </w:p>
          <w:p>
            <w:pPr>
              <w:pStyle w:val="TableText"/>
              <w:ind w:left="39"/>
              <w:spacing w:line="220" w:lineRule="auto"/>
              <w:rPr/>
            </w:pPr>
            <w:r>
              <w:rPr>
                <w:spacing w:val="16"/>
              </w:rPr>
              <w:t>《中华人民共和国药品管理法实施条例》</w:t>
            </w:r>
            <w:r>
              <w:rPr>
                <w:spacing w:val="-10"/>
              </w:rPr>
              <w:t xml:space="preserve"> </w:t>
            </w:r>
            <w:r>
              <w:rPr>
                <w:spacing w:val="16"/>
              </w:rPr>
              <w:t>第六十八条</w:t>
            </w:r>
          </w:p>
        </w:tc>
        <w:tc>
          <w:tcPr>
            <w:tcW w:w="1055" w:type="dxa"/>
            <w:vAlign w:val="top"/>
          </w:tcPr>
          <w:p>
            <w:pPr>
              <w:pStyle w:val="TableText"/>
              <w:ind w:left="269"/>
              <w:spacing w:before="13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0" w:line="166" w:lineRule="exact"/>
              <w:rPr/>
            </w:pPr>
            <w:r>
              <w:rPr>
                <w:spacing w:val="-1"/>
                <w:position w:val="1"/>
              </w:rPr>
              <w:t>115</w:t>
            </w:r>
          </w:p>
        </w:tc>
        <w:tc>
          <w:tcPr>
            <w:tcW w:w="2955" w:type="dxa"/>
            <w:vAlign w:val="top"/>
          </w:tcPr>
          <w:p>
            <w:pPr>
              <w:pStyle w:val="TableText"/>
              <w:ind w:left="222" w:right="87" w:hanging="145"/>
              <w:spacing w:before="19" w:line="226" w:lineRule="auto"/>
              <w:rPr/>
            </w:pPr>
            <w:r>
              <w:rPr>
                <w:spacing w:val="15"/>
              </w:rPr>
              <w:t>对经营企业从无《药品生产许可证》</w:t>
            </w:r>
            <w:r>
              <w:rPr>
                <w:spacing w:val="-1"/>
              </w:rPr>
              <w:t xml:space="preserve"> </w:t>
            </w:r>
            <w:r>
              <w:rPr>
                <w:spacing w:val="15"/>
              </w:rPr>
              <w:t>、</w:t>
            </w:r>
            <w:r>
              <w:rPr>
                <w:spacing w:val="-36"/>
              </w:rPr>
              <w:t xml:space="preserve"> </w:t>
            </w:r>
            <w:r>
              <w:rPr>
                <w:spacing w:val="15"/>
              </w:rPr>
              <w:t>《药品</w:t>
            </w:r>
            <w:r>
              <w:rPr>
                <w:spacing w:val="14"/>
              </w:rPr>
              <w:t>经营许可证》 的企业购进药品的行政处罚</w:t>
            </w:r>
          </w:p>
        </w:tc>
        <w:tc>
          <w:tcPr>
            <w:tcW w:w="1005" w:type="dxa"/>
            <w:vAlign w:val="top"/>
          </w:tcPr>
          <w:p>
            <w:pPr>
              <w:pStyle w:val="TableText"/>
              <w:ind w:left="233"/>
              <w:spacing w:before="113" w:line="236" w:lineRule="auto"/>
              <w:rPr/>
            </w:pPr>
            <w:r>
              <w:rPr>
                <w:spacing w:val="13"/>
              </w:rPr>
              <w:t>行政处罚</w:t>
            </w:r>
          </w:p>
        </w:tc>
        <w:tc>
          <w:tcPr>
            <w:tcW w:w="1969" w:type="dxa"/>
            <w:vAlign w:val="top"/>
          </w:tcPr>
          <w:p>
            <w:pPr>
              <w:pStyle w:val="TableText"/>
              <w:ind w:left="121"/>
              <w:spacing w:before="112" w:line="236" w:lineRule="auto"/>
              <w:rPr/>
            </w:pPr>
            <w:r>
              <w:rPr>
                <w:spacing w:val="15"/>
              </w:rPr>
              <w:t>白云鄂博矿区市场监督管理局</w:t>
            </w:r>
          </w:p>
        </w:tc>
        <w:tc>
          <w:tcPr>
            <w:tcW w:w="7154" w:type="dxa"/>
            <w:vAlign w:val="top"/>
          </w:tcPr>
          <w:p>
            <w:pPr>
              <w:pStyle w:val="TableText"/>
              <w:ind w:left="39"/>
              <w:spacing w:before="33" w:line="207" w:lineRule="auto"/>
              <w:rPr/>
            </w:pPr>
            <w:r>
              <w:rPr>
                <w:spacing w:val="16"/>
              </w:rPr>
              <w:t>《中华人民共和国药品管理法》</w:t>
            </w:r>
            <w:r>
              <w:rPr>
                <w:spacing w:val="-23"/>
              </w:rPr>
              <w:t xml:space="preserve"> </w:t>
            </w:r>
            <w:r>
              <w:rPr>
                <w:spacing w:val="16"/>
              </w:rPr>
              <w:t>第七十九条</w:t>
            </w:r>
          </w:p>
          <w:p>
            <w:pPr>
              <w:pStyle w:val="TableText"/>
              <w:ind w:left="39"/>
              <w:spacing w:line="222" w:lineRule="auto"/>
              <w:rPr/>
            </w:pPr>
            <w:r>
              <w:rPr>
                <w:spacing w:val="15"/>
              </w:rPr>
              <w:t>《药品流通监督管理办法》</w:t>
            </w:r>
            <w:r>
              <w:rPr>
                <w:spacing w:val="-12"/>
              </w:rPr>
              <w:t xml:space="preserve"> </w:t>
            </w:r>
            <w:r>
              <w:rPr>
                <w:spacing w:val="15"/>
              </w:rPr>
              <w:t>第三十七条</w:t>
            </w:r>
          </w:p>
        </w:tc>
        <w:tc>
          <w:tcPr>
            <w:tcW w:w="1055" w:type="dxa"/>
            <w:vAlign w:val="top"/>
          </w:tcPr>
          <w:p>
            <w:pPr>
              <w:pStyle w:val="TableText"/>
              <w:ind w:left="269"/>
              <w:spacing w:before="13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3" w:lineRule="auto"/>
              <w:rPr>
                <w:rFonts w:ascii="Arial"/>
                <w:sz w:val="21"/>
              </w:rPr>
            </w:pPr>
            <w:r/>
          </w:p>
          <w:p>
            <w:pPr>
              <w:pStyle w:val="TableText"/>
              <w:ind w:left="109"/>
              <w:spacing w:before="39" w:line="167" w:lineRule="exact"/>
              <w:rPr/>
            </w:pPr>
            <w:r>
              <w:rPr>
                <w:spacing w:val="-1"/>
                <w:position w:val="1"/>
              </w:rPr>
              <w:t>116</w:t>
            </w:r>
          </w:p>
        </w:tc>
        <w:tc>
          <w:tcPr>
            <w:tcW w:w="2955" w:type="dxa"/>
            <w:vAlign w:val="top"/>
          </w:tcPr>
          <w:p>
            <w:pPr>
              <w:pStyle w:val="TableText"/>
              <w:ind w:left="77"/>
              <w:spacing w:before="32" w:line="236" w:lineRule="auto"/>
              <w:rPr/>
            </w:pPr>
            <w:r>
              <w:rPr>
                <w:spacing w:val="17"/>
              </w:rPr>
              <w:t>对疫苗类制品、血液制品</w:t>
            </w:r>
            <w:r>
              <w:rPr>
                <w:spacing w:val="-17"/>
              </w:rPr>
              <w:t xml:space="preserve"> </w:t>
            </w:r>
            <w:r>
              <w:rPr>
                <w:spacing w:val="17"/>
              </w:rPr>
              <w:t>、用于血源筛查的体</w:t>
            </w:r>
          </w:p>
          <w:p>
            <w:pPr>
              <w:pStyle w:val="TableText"/>
              <w:ind w:left="85"/>
              <w:spacing w:before="14" w:line="235" w:lineRule="auto"/>
              <w:rPr/>
            </w:pPr>
            <w:r>
              <w:rPr>
                <w:spacing w:val="19"/>
              </w:rPr>
              <w:t>外诊断试剂以及国务院药品监督管理部门规定</w:t>
            </w:r>
          </w:p>
          <w:p>
            <w:pPr>
              <w:pStyle w:val="TableText"/>
              <w:ind w:left="101"/>
              <w:spacing w:before="15" w:line="198" w:lineRule="auto"/>
              <w:rPr/>
            </w:pPr>
            <w:r>
              <w:rPr>
                <w:spacing w:val="17"/>
              </w:rPr>
              <w:t>的其他生物制品在销售前或者进口时的行政检</w:t>
            </w:r>
          </w:p>
          <w:p>
            <w:pPr>
              <w:pStyle w:val="TableText"/>
              <w:ind w:left="1416"/>
              <w:spacing w:line="218" w:lineRule="auto"/>
              <w:rPr/>
            </w:pPr>
            <w:r>
              <w:rPr>
                <w:spacing w:val="3"/>
              </w:rPr>
              <w:t>查</w:t>
            </w:r>
          </w:p>
        </w:tc>
        <w:tc>
          <w:tcPr>
            <w:tcW w:w="1005" w:type="dxa"/>
            <w:vAlign w:val="top"/>
          </w:tcPr>
          <w:p>
            <w:pPr>
              <w:pStyle w:val="TableText"/>
              <w:ind w:left="233"/>
              <w:spacing w:before="276" w:line="236" w:lineRule="auto"/>
              <w:rPr/>
            </w:pPr>
            <w:r>
              <w:rPr>
                <w:spacing w:val="13"/>
              </w:rPr>
              <w:t>行政检查</w:t>
            </w:r>
          </w:p>
        </w:tc>
        <w:tc>
          <w:tcPr>
            <w:tcW w:w="1969" w:type="dxa"/>
            <w:vAlign w:val="top"/>
          </w:tcPr>
          <w:p>
            <w:pPr>
              <w:pStyle w:val="TableText"/>
              <w:ind w:left="121"/>
              <w:spacing w:before="276" w:line="236" w:lineRule="auto"/>
              <w:rPr/>
            </w:pPr>
            <w:r>
              <w:rPr>
                <w:spacing w:val="15"/>
              </w:rPr>
              <w:t>白云鄂博矿区市场监督管理局</w:t>
            </w:r>
          </w:p>
        </w:tc>
        <w:tc>
          <w:tcPr>
            <w:tcW w:w="7154" w:type="dxa"/>
            <w:vAlign w:val="top"/>
          </w:tcPr>
          <w:p>
            <w:pPr>
              <w:pStyle w:val="TableText"/>
              <w:ind w:left="39"/>
              <w:spacing w:before="192" w:line="236" w:lineRule="auto"/>
              <w:rPr/>
            </w:pPr>
            <w:r>
              <w:rPr>
                <w:spacing w:val="16"/>
              </w:rPr>
              <w:t>《中华人民共和国药品管理法》</w:t>
            </w:r>
            <w:r>
              <w:rPr>
                <w:spacing w:val="-23"/>
              </w:rPr>
              <w:t xml:space="preserve"> </w:t>
            </w:r>
            <w:r>
              <w:rPr>
                <w:spacing w:val="16"/>
              </w:rPr>
              <w:t>第六十三条</w:t>
            </w:r>
          </w:p>
          <w:p>
            <w:pPr>
              <w:pStyle w:val="TableText"/>
              <w:ind w:left="39"/>
              <w:spacing w:before="14" w:line="236" w:lineRule="auto"/>
              <w:rPr/>
            </w:pPr>
            <w:r>
              <w:rPr>
                <w:spacing w:val="15"/>
              </w:rPr>
              <w:t>《生物制品批签发管理办法》</w:t>
            </w:r>
            <w:r>
              <w:rPr>
                <w:spacing w:val="-17"/>
              </w:rPr>
              <w:t xml:space="preserve"> </w:t>
            </w:r>
            <w:r>
              <w:rPr>
                <w:spacing w:val="15"/>
              </w:rPr>
              <w:t>第四条</w:t>
            </w:r>
          </w:p>
        </w:tc>
        <w:tc>
          <w:tcPr>
            <w:tcW w:w="1055" w:type="dxa"/>
            <w:vAlign w:val="top"/>
          </w:tcPr>
          <w:p>
            <w:pPr>
              <w:pStyle w:val="TableText"/>
              <w:ind w:left="269"/>
              <w:spacing w:before="17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2" w:line="166" w:lineRule="exact"/>
              <w:rPr/>
            </w:pPr>
            <w:r>
              <w:rPr>
                <w:spacing w:val="-1"/>
                <w:position w:val="1"/>
              </w:rPr>
              <w:t>117</w:t>
            </w:r>
          </w:p>
        </w:tc>
        <w:tc>
          <w:tcPr>
            <w:tcW w:w="2955" w:type="dxa"/>
            <w:vAlign w:val="top"/>
          </w:tcPr>
          <w:p>
            <w:pPr>
              <w:pStyle w:val="TableText"/>
              <w:ind w:left="77"/>
              <w:spacing w:before="35" w:line="207" w:lineRule="auto"/>
              <w:rPr/>
            </w:pPr>
            <w:r>
              <w:rPr>
                <w:spacing w:val="17"/>
              </w:rPr>
              <w:t>对生产不符合规定的第二类</w:t>
            </w:r>
            <w:r>
              <w:rPr>
                <w:spacing w:val="-19"/>
              </w:rPr>
              <w:t xml:space="preserve"> </w:t>
            </w:r>
            <w:r>
              <w:rPr>
                <w:spacing w:val="17"/>
              </w:rPr>
              <w:t>、第三类医疗器</w:t>
            </w:r>
          </w:p>
          <w:p>
            <w:pPr>
              <w:pStyle w:val="TableText"/>
              <w:ind w:left="1061"/>
              <w:spacing w:line="219" w:lineRule="auto"/>
              <w:rPr/>
            </w:pPr>
            <w:r>
              <w:rPr>
                <w:spacing w:val="16"/>
              </w:rPr>
              <w:t>械的行政处罚</w:t>
            </w:r>
          </w:p>
        </w:tc>
        <w:tc>
          <w:tcPr>
            <w:tcW w:w="1005" w:type="dxa"/>
            <w:vAlign w:val="top"/>
          </w:tcPr>
          <w:p>
            <w:pPr>
              <w:pStyle w:val="TableText"/>
              <w:ind w:left="233"/>
              <w:spacing w:before="115" w:line="236" w:lineRule="auto"/>
              <w:rPr/>
            </w:pPr>
            <w:r>
              <w:rPr>
                <w:spacing w:val="13"/>
              </w:rPr>
              <w:t>行政处罚</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spacing w:before="114" w:line="236" w:lineRule="auto"/>
              <w:rPr/>
            </w:pPr>
            <w:r>
              <w:rPr>
                <w:spacing w:val="15"/>
              </w:rPr>
              <w:t>《医疗器械监督管理条例》</w:t>
            </w:r>
            <w:r>
              <w:rPr>
                <w:spacing w:val="-12"/>
              </w:rPr>
              <w:t xml:space="preserve"> </w:t>
            </w:r>
            <w:r>
              <w:rPr>
                <w:spacing w:val="15"/>
              </w:rPr>
              <w:t>第六十六条</w:t>
            </w:r>
          </w:p>
        </w:tc>
        <w:tc>
          <w:tcPr>
            <w:tcW w:w="1055" w:type="dxa"/>
            <w:vAlign w:val="top"/>
          </w:tcPr>
          <w:p>
            <w:pPr>
              <w:pStyle w:val="TableText"/>
              <w:ind w:left="269"/>
              <w:spacing w:before="13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4" w:line="166" w:lineRule="exact"/>
              <w:rPr/>
            </w:pPr>
            <w:r>
              <w:rPr>
                <w:spacing w:val="-1"/>
                <w:position w:val="1"/>
              </w:rPr>
              <w:t>118</w:t>
            </w:r>
          </w:p>
        </w:tc>
        <w:tc>
          <w:tcPr>
            <w:tcW w:w="2955" w:type="dxa"/>
            <w:vAlign w:val="top"/>
          </w:tcPr>
          <w:p>
            <w:pPr>
              <w:pStyle w:val="TableText"/>
              <w:ind w:left="78"/>
              <w:spacing w:before="34" w:line="236" w:lineRule="auto"/>
              <w:rPr/>
            </w:pPr>
            <w:r>
              <w:rPr>
                <w:spacing w:val="19"/>
              </w:rPr>
              <w:t>使用无合格证明文件、过期、失效、淘汰的医</w:t>
            </w:r>
          </w:p>
          <w:p>
            <w:pPr>
              <w:pStyle w:val="TableText"/>
              <w:ind w:left="77"/>
              <w:spacing w:before="14" w:line="203" w:lineRule="auto"/>
              <w:rPr/>
            </w:pPr>
            <w:r>
              <w:drawing>
                <wp:anchor distT="0" distB="0" distL="0" distR="0" simplePos="0" relativeHeight="251993088" behindDoc="1" locked="0" layoutInCell="1" allowOverlap="1">
                  <wp:simplePos x="0" y="0"/>
                  <wp:positionH relativeFrom="column">
                    <wp:posOffset>310134</wp:posOffset>
                  </wp:positionH>
                  <wp:positionV relativeFrom="paragraph">
                    <wp:posOffset>9933</wp:posOffset>
                  </wp:positionV>
                  <wp:extent cx="1259205" cy="199390"/>
                  <wp:effectExtent l="0" t="0" r="0" b="0"/>
                  <wp:wrapNone/>
                  <wp:docPr id="66" name="IM 66">
                    <a:hlinkClick xmlns:a="http://schemas.openxmlformats.org/drawingml/2006/main" r:id="rId3"/>
                  </wp:docPr>
                  <wp:cNvGraphicFramePr/>
                  <a:graphic>
                    <a:graphicData uri="http://schemas.openxmlformats.org/drawingml/2006/picture">
                      <pic:pic>
                        <pic:nvPicPr>
                          <pic:cNvPr id="66" name="IM 66"/>
                          <pic:cNvPicPr/>
                        </pic:nvPicPr>
                        <pic:blipFill>
                          <a:blip r:embed="rId41"/>
                          <a:stretch>
                            <a:fillRect/>
                          </a:stretch>
                        </pic:blipFill>
                        <pic:spPr>
                          <a:xfrm rot="0">
                            <a:off x="0" y="0"/>
                            <a:ext cx="1259205" cy="199390"/>
                          </a:xfrm>
                          <a:prstGeom prst="rect">
                            <a:avLst/>
                          </a:prstGeom>
                        </pic:spPr>
                      </pic:pic>
                    </a:graphicData>
                  </a:graphic>
                </wp:anchor>
              </w:drawing>
            </w:r>
            <w:r>
              <w:rPr>
                <w:spacing w:val="19"/>
              </w:rPr>
              <w:t>疗器械，或者使用未依法注册的医疗器械的行</w:t>
            </w:r>
          </w:p>
          <w:p>
            <w:pPr>
              <w:pStyle w:val="TableText"/>
              <w:ind w:left="1273"/>
              <w:spacing w:line="219" w:lineRule="auto"/>
              <w:rPr/>
            </w:pPr>
            <w:hyperlink w:history="true" r:id="rId4">
              <w:r>
                <w:rPr>
                  <w:spacing w:val="13"/>
                </w:rPr>
                <w:t>政处罚</w:t>
              </w:r>
            </w:hyperlink>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9"/>
              <w:spacing w:before="115" w:line="236" w:lineRule="auto"/>
              <w:rPr/>
            </w:pPr>
            <w:r>
              <w:rPr>
                <w:spacing w:val="15"/>
              </w:rPr>
              <w:t>《医疗器械监督管理条例》</w:t>
            </w:r>
            <w:r>
              <w:rPr>
                <w:spacing w:val="-17"/>
              </w:rPr>
              <w:t xml:space="preserve"> </w:t>
            </w:r>
            <w:r>
              <w:rPr>
                <w:spacing w:val="15"/>
              </w:rPr>
              <w:t>第四十条</w:t>
            </w:r>
          </w:p>
          <w:p>
            <w:pPr>
              <w:pStyle w:val="TableText"/>
              <w:ind w:left="39"/>
              <w:spacing w:before="12" w:line="236" w:lineRule="auto"/>
              <w:rPr/>
            </w:pPr>
            <w:r>
              <w:rPr>
                <w:spacing w:val="15"/>
              </w:rPr>
              <w:t>《医疗器械监督管理条例》</w:t>
            </w:r>
            <w:r>
              <w:rPr>
                <w:spacing w:val="-12"/>
              </w:rPr>
              <w:t xml:space="preserve"> </w:t>
            </w:r>
            <w:r>
              <w:rPr>
                <w:spacing w:val="15"/>
              </w:rPr>
              <w:t>第六十六条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3" w:line="166" w:lineRule="exact"/>
              <w:rPr/>
            </w:pPr>
            <w:r>
              <w:rPr>
                <w:spacing w:val="-1"/>
                <w:position w:val="1"/>
              </w:rPr>
              <w:t>119</w:t>
            </w:r>
          </w:p>
        </w:tc>
        <w:tc>
          <w:tcPr>
            <w:tcW w:w="2955" w:type="dxa"/>
            <w:vAlign w:val="top"/>
          </w:tcPr>
          <w:p>
            <w:pPr>
              <w:pStyle w:val="TableText"/>
              <w:ind w:left="82"/>
              <w:spacing w:before="34" w:line="210" w:lineRule="auto"/>
              <w:rPr/>
            </w:pPr>
            <w:r>
              <w:rPr>
                <w:spacing w:val="19"/>
              </w:rPr>
              <w:t>未按规定对其医疗器械质量管理工作进行自查</w:t>
            </w:r>
          </w:p>
          <w:p>
            <w:pPr>
              <w:pStyle w:val="TableText"/>
              <w:ind w:left="591"/>
              <w:spacing w:line="218" w:lineRule="auto"/>
              <w:rPr/>
            </w:pPr>
            <w:r>
              <w:rPr>
                <w:spacing w:val="14"/>
              </w:rPr>
              <w:t>、形成自查报告的行政处罚。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34" w:line="210" w:lineRule="auto"/>
              <w:rPr/>
            </w:pPr>
            <w:r>
              <w:rPr>
                <w:spacing w:val="16"/>
              </w:rPr>
              <w:t>《医疗器械使用质量监督管理办法》</w:t>
            </w:r>
            <w:r>
              <w:rPr>
                <w:spacing w:val="-19"/>
              </w:rPr>
              <w:t xml:space="preserve"> </w:t>
            </w:r>
            <w:r>
              <w:rPr>
                <w:spacing w:val="16"/>
              </w:rPr>
              <w:t>第二十四条</w:t>
            </w:r>
          </w:p>
          <w:p>
            <w:pPr>
              <w:pStyle w:val="TableText"/>
              <w:ind w:left="39"/>
              <w:spacing w:line="218" w:lineRule="auto"/>
              <w:rPr/>
            </w:pPr>
            <w:r>
              <w:rPr>
                <w:spacing w:val="16"/>
              </w:rPr>
              <w:t>《医疗器械使用质量监督管理办法》</w:t>
            </w:r>
            <w:r>
              <w:rPr>
                <w:spacing w:val="-22"/>
              </w:rPr>
              <w:t xml:space="preserve"> </w:t>
            </w:r>
            <w:r>
              <w:rPr>
                <w:spacing w:val="16"/>
              </w:rPr>
              <w:t>第三十条</w:t>
            </w:r>
          </w:p>
        </w:tc>
        <w:tc>
          <w:tcPr>
            <w:tcW w:w="1055" w:type="dxa"/>
            <w:vAlign w:val="top"/>
          </w:tcPr>
          <w:p>
            <w:pPr>
              <w:pStyle w:val="TableText"/>
              <w:ind w:left="269"/>
              <w:spacing w:before="137"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3" w:line="167" w:lineRule="exact"/>
              <w:rPr/>
            </w:pPr>
            <w:r>
              <w:rPr>
                <w:spacing w:val="-1"/>
                <w:position w:val="1"/>
              </w:rPr>
              <w:t>120</w:t>
            </w:r>
          </w:p>
        </w:tc>
        <w:tc>
          <w:tcPr>
            <w:tcW w:w="2955" w:type="dxa"/>
            <w:vAlign w:val="top"/>
          </w:tcPr>
          <w:p>
            <w:pPr>
              <w:pStyle w:val="TableText"/>
              <w:ind w:left="77"/>
              <w:spacing w:before="34" w:line="207" w:lineRule="auto"/>
              <w:rPr/>
            </w:pPr>
            <w:r>
              <w:rPr>
                <w:spacing w:val="19"/>
              </w:rPr>
              <w:t>对食品相关产品生产者未按规定对生产的食品</w:t>
            </w:r>
          </w:p>
          <w:p>
            <w:pPr>
              <w:pStyle w:val="TableText"/>
              <w:ind w:left="712"/>
              <w:spacing w:line="220" w:lineRule="auto"/>
              <w:rPr/>
            </w:pPr>
            <w:r>
              <w:rPr>
                <w:spacing w:val="17"/>
              </w:rPr>
              <w:t>相关产品进行检验的处罚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34" w:line="207" w:lineRule="auto"/>
              <w:rPr/>
            </w:pPr>
            <w:r>
              <w:rPr>
                <w:spacing w:val="16"/>
              </w:rPr>
              <w:t>《中华人民共和国食品安全法》</w:t>
            </w:r>
            <w:r>
              <w:rPr>
                <w:spacing w:val="-19"/>
              </w:rPr>
              <w:t xml:space="preserve"> </w:t>
            </w:r>
            <w:r>
              <w:rPr>
                <w:spacing w:val="16"/>
              </w:rPr>
              <w:t>第一百二十六条</w:t>
            </w:r>
          </w:p>
          <w:p>
            <w:pPr>
              <w:pStyle w:val="TableText"/>
              <w:ind w:left="39"/>
              <w:spacing w:line="220" w:lineRule="auto"/>
              <w:rPr/>
            </w:pPr>
            <w:r>
              <w:rPr>
                <w:spacing w:val="17"/>
              </w:rPr>
              <w:t>《网络餐饮服务食品安全监督管理办法》</w:t>
            </w:r>
            <w:r>
              <w:rPr>
                <w:spacing w:val="-14"/>
              </w:rPr>
              <w:t xml:space="preserve"> </w:t>
            </w:r>
            <w:r>
              <w:rPr>
                <w:spacing w:val="17"/>
              </w:rPr>
              <w:t>第三十九条</w:t>
            </w:r>
          </w:p>
        </w:tc>
        <w:tc>
          <w:tcPr>
            <w:tcW w:w="1055" w:type="dxa"/>
            <w:vAlign w:val="top"/>
          </w:tcPr>
          <w:p>
            <w:pPr>
              <w:pStyle w:val="TableText"/>
              <w:ind w:left="269"/>
              <w:spacing w:before="13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2" w:hRule="atLeast"/>
        </w:trPr>
        <w:tc>
          <w:tcPr>
            <w:tcW w:w="369" w:type="dxa"/>
            <w:vAlign w:val="top"/>
          </w:tcPr>
          <w:p>
            <w:pPr>
              <w:spacing w:line="328" w:lineRule="auto"/>
              <w:rPr>
                <w:rFonts w:ascii="Arial"/>
                <w:sz w:val="21"/>
              </w:rPr>
            </w:pPr>
            <w:r/>
          </w:p>
          <w:p>
            <w:pPr>
              <w:pStyle w:val="TableText"/>
              <w:ind w:left="109"/>
              <w:spacing w:before="39" w:line="167" w:lineRule="exact"/>
              <w:rPr/>
            </w:pPr>
            <w:r>
              <w:rPr>
                <w:spacing w:val="-1"/>
                <w:position w:val="1"/>
              </w:rPr>
              <w:t>121</w:t>
            </w:r>
          </w:p>
        </w:tc>
        <w:tc>
          <w:tcPr>
            <w:tcW w:w="2955" w:type="dxa"/>
            <w:vAlign w:val="top"/>
          </w:tcPr>
          <w:p>
            <w:pPr>
              <w:pStyle w:val="TableText"/>
              <w:ind w:left="113"/>
              <w:spacing w:before="38" w:line="235" w:lineRule="auto"/>
              <w:rPr/>
            </w:pPr>
            <w:r>
              <w:rPr>
                <w:spacing w:val="19"/>
              </w:rPr>
              <w:t>对食用农产品销售者未建立食用农产品进货查</w:t>
            </w:r>
          </w:p>
          <w:p>
            <w:pPr>
              <w:pStyle w:val="TableText"/>
              <w:ind w:left="77"/>
              <w:spacing w:before="15" w:line="236" w:lineRule="auto"/>
              <w:rPr/>
            </w:pPr>
            <w:r>
              <w:rPr>
                <w:spacing w:val="17"/>
              </w:rPr>
              <w:t>验记录制度</w:t>
            </w:r>
            <w:r>
              <w:rPr>
                <w:spacing w:val="-17"/>
              </w:rPr>
              <w:t xml:space="preserve"> </w:t>
            </w:r>
            <w:r>
              <w:rPr>
                <w:spacing w:val="17"/>
              </w:rPr>
              <w:t>，或未如实记录食用农产品的名称</w:t>
            </w:r>
          </w:p>
          <w:p>
            <w:pPr>
              <w:pStyle w:val="TableText"/>
              <w:ind w:left="99"/>
              <w:spacing w:before="14" w:line="235" w:lineRule="auto"/>
              <w:rPr/>
            </w:pPr>
            <w:r>
              <w:rPr>
                <w:spacing w:val="17"/>
              </w:rPr>
              <w:t>、数量、进货日期以及供货者名称、地址、联</w:t>
            </w:r>
          </w:p>
          <w:p>
            <w:pPr>
              <w:pStyle w:val="TableText"/>
              <w:ind w:left="85"/>
              <w:spacing w:before="15" w:line="207" w:lineRule="auto"/>
              <w:rPr/>
            </w:pPr>
            <w:r>
              <w:rPr>
                <w:spacing w:val="19"/>
              </w:rPr>
              <w:t>系方式等内容，并保存相关凭证或记录和凭证</w:t>
            </w:r>
          </w:p>
          <w:p>
            <w:pPr>
              <w:pStyle w:val="TableText"/>
              <w:ind w:left="642"/>
              <w:spacing w:line="192" w:lineRule="auto"/>
              <w:rPr/>
            </w:pPr>
            <w:r>
              <w:rPr>
                <w:spacing w:val="17"/>
              </w:rPr>
              <w:t>保存期限少于六个月的处罚</w:t>
            </w:r>
          </w:p>
        </w:tc>
        <w:tc>
          <w:tcPr>
            <w:tcW w:w="1005" w:type="dxa"/>
            <w:vAlign w:val="top"/>
          </w:tcPr>
          <w:p>
            <w:pPr>
              <w:spacing w:line="321"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21"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278" w:line="236" w:lineRule="auto"/>
              <w:rPr/>
            </w:pPr>
            <w:r>
              <w:rPr>
                <w:spacing w:val="15"/>
              </w:rPr>
              <w:t>《中华人民共和国食品安全法》</w:t>
            </w:r>
            <w:r>
              <w:rPr>
                <w:spacing w:val="-12"/>
              </w:rPr>
              <w:t xml:space="preserve"> </w:t>
            </w:r>
            <w:r>
              <w:rPr>
                <w:spacing w:val="15"/>
              </w:rPr>
              <w:t>第五条</w:t>
            </w:r>
          </w:p>
          <w:p>
            <w:pPr>
              <w:pStyle w:val="TableText"/>
              <w:ind w:left="39"/>
              <w:spacing w:before="14" w:line="236" w:lineRule="auto"/>
              <w:rPr/>
            </w:pPr>
            <w:r>
              <w:rPr>
                <w:spacing w:val="16"/>
              </w:rPr>
              <w:t>《中华人民共和国食品安全法》</w:t>
            </w:r>
            <w:r>
              <w:rPr>
                <w:spacing w:val="-22"/>
              </w:rPr>
              <w:t xml:space="preserve"> </w:t>
            </w:r>
            <w:r>
              <w:rPr>
                <w:spacing w:val="16"/>
              </w:rPr>
              <w:t>第一百一十条</w:t>
            </w:r>
          </w:p>
        </w:tc>
        <w:tc>
          <w:tcPr>
            <w:tcW w:w="1055" w:type="dxa"/>
            <w:vAlign w:val="top"/>
          </w:tcPr>
          <w:p>
            <w:pPr>
              <w:pStyle w:val="TableText"/>
              <w:ind w:left="269"/>
              <w:spacing w:before="22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7" w:line="167" w:lineRule="exact"/>
              <w:rPr/>
            </w:pPr>
            <w:r>
              <w:rPr>
                <w:spacing w:val="-1"/>
                <w:position w:val="1"/>
              </w:rPr>
              <w:t>122</w:t>
            </w:r>
          </w:p>
        </w:tc>
        <w:tc>
          <w:tcPr>
            <w:tcW w:w="2955" w:type="dxa"/>
            <w:vAlign w:val="top"/>
          </w:tcPr>
          <w:p>
            <w:pPr>
              <w:pStyle w:val="TableText"/>
              <w:ind w:left="77"/>
              <w:spacing w:before="37" w:line="236" w:lineRule="auto"/>
              <w:rPr/>
            </w:pPr>
            <w:r>
              <w:rPr>
                <w:spacing w:val="19"/>
              </w:rPr>
              <w:t>对食品小作坊生产加工食品所使用的原料、食</w:t>
            </w:r>
          </w:p>
          <w:p>
            <w:pPr>
              <w:pStyle w:val="TableText"/>
              <w:ind w:left="101"/>
              <w:spacing w:before="14" w:line="200" w:lineRule="auto"/>
              <w:rPr/>
            </w:pPr>
            <w:r>
              <w:rPr>
                <w:spacing w:val="17"/>
              </w:rPr>
              <w:t>品添加剂未符合国家食品安全规定和有关食品</w:t>
            </w:r>
          </w:p>
          <w:p>
            <w:pPr>
              <w:pStyle w:val="TableText"/>
              <w:ind w:left="997"/>
              <w:spacing w:line="217" w:lineRule="auto"/>
              <w:rPr/>
            </w:pPr>
            <w:r>
              <w:rPr>
                <w:spacing w:val="16"/>
              </w:rPr>
              <w:t>安全标准的处罚</w:t>
            </w:r>
          </w:p>
        </w:tc>
        <w:tc>
          <w:tcPr>
            <w:tcW w:w="1005" w:type="dxa"/>
            <w:vAlign w:val="top"/>
          </w:tcPr>
          <w:p>
            <w:pPr>
              <w:pStyle w:val="TableText"/>
              <w:ind w:left="233"/>
              <w:spacing w:before="203"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202" w:line="236" w:lineRule="auto"/>
              <w:rPr/>
            </w:pPr>
            <w:r>
              <w:rPr>
                <w:spacing w:val="16"/>
              </w:rPr>
              <w:t>《中华人民共和国食品安全法》</w:t>
            </w:r>
            <w:r>
              <w:rPr>
                <w:spacing w:val="-19"/>
              </w:rPr>
              <w:t xml:space="preserve"> </w:t>
            </w:r>
            <w:r>
              <w:rPr>
                <w:spacing w:val="16"/>
              </w:rPr>
              <w:t>第一百二十四条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6" w:line="166" w:lineRule="exact"/>
              <w:rPr/>
            </w:pPr>
            <w:r>
              <w:rPr>
                <w:spacing w:val="-1"/>
                <w:position w:val="1"/>
              </w:rPr>
              <w:t>123</w:t>
            </w:r>
          </w:p>
        </w:tc>
        <w:tc>
          <w:tcPr>
            <w:tcW w:w="2955" w:type="dxa"/>
            <w:vAlign w:val="top"/>
          </w:tcPr>
          <w:p>
            <w:pPr>
              <w:pStyle w:val="TableText"/>
              <w:ind w:left="77"/>
              <w:spacing w:before="37" w:line="207" w:lineRule="auto"/>
              <w:rPr/>
            </w:pPr>
            <w:r>
              <w:rPr>
                <w:spacing w:val="19"/>
              </w:rPr>
              <w:t>对餐饮服务经营者在发生食品安全事故后未进</w:t>
            </w:r>
          </w:p>
          <w:p>
            <w:pPr>
              <w:pStyle w:val="TableText"/>
              <w:ind w:left="644"/>
              <w:spacing w:line="218" w:lineRule="auto"/>
              <w:rPr/>
            </w:pPr>
            <w:r>
              <w:rPr>
                <w:spacing w:val="17"/>
              </w:rPr>
              <w:t>行处置、报告等的行政处罚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121" w:line="236" w:lineRule="auto"/>
              <w:rPr/>
            </w:pPr>
            <w:r>
              <w:rPr>
                <w:spacing w:val="16"/>
              </w:rPr>
              <w:t>《中华人民共和国食品安全法》</w:t>
            </w:r>
            <w:r>
              <w:rPr>
                <w:spacing w:val="-19"/>
              </w:rPr>
              <w:t xml:space="preserve"> </w:t>
            </w:r>
            <w:r>
              <w:rPr>
                <w:spacing w:val="16"/>
              </w:rPr>
              <w:t>第一百二十八条</w:t>
            </w:r>
          </w:p>
        </w:tc>
        <w:tc>
          <w:tcPr>
            <w:tcW w:w="1055" w:type="dxa"/>
            <w:vAlign w:val="top"/>
          </w:tcPr>
          <w:p>
            <w:pPr>
              <w:pStyle w:val="TableText"/>
              <w:ind w:left="269"/>
              <w:spacing w:before="14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5" w:line="168" w:lineRule="exact"/>
              <w:rPr/>
            </w:pPr>
            <w:r>
              <w:rPr>
                <w:spacing w:val="-1"/>
                <w:position w:val="1"/>
              </w:rPr>
              <w:t>124</w:t>
            </w:r>
          </w:p>
        </w:tc>
        <w:tc>
          <w:tcPr>
            <w:tcW w:w="2955" w:type="dxa"/>
            <w:vAlign w:val="top"/>
          </w:tcPr>
          <w:p>
            <w:pPr>
              <w:pStyle w:val="TableText"/>
              <w:ind w:left="77"/>
              <w:spacing w:before="37" w:line="210" w:lineRule="auto"/>
              <w:rPr/>
            </w:pPr>
            <w:r>
              <w:rPr>
                <w:spacing w:val="17"/>
              </w:rPr>
              <w:t>对事故单位在发生食品安全事故后隐匿</w:t>
            </w:r>
            <w:r>
              <w:rPr>
                <w:spacing w:val="-17"/>
              </w:rPr>
              <w:t xml:space="preserve"> </w:t>
            </w:r>
            <w:r>
              <w:rPr>
                <w:spacing w:val="17"/>
              </w:rPr>
              <w:t>、伪造</w:t>
            </w:r>
          </w:p>
          <w:p>
            <w:pPr>
              <w:pStyle w:val="TableText"/>
              <w:ind w:left="800"/>
              <w:spacing w:line="215" w:lineRule="auto"/>
              <w:rPr/>
            </w:pPr>
            <w:r>
              <w:rPr>
                <w:spacing w:val="15"/>
              </w:rPr>
              <w:t>、毁灭有关证据的处罚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120" w:line="236" w:lineRule="auto"/>
              <w:rPr/>
            </w:pPr>
            <w:r>
              <w:rPr>
                <w:spacing w:val="16"/>
              </w:rPr>
              <w:t>《中华人民共和国食品安全法》</w:t>
            </w:r>
            <w:r>
              <w:rPr>
                <w:spacing w:val="-19"/>
              </w:rPr>
              <w:t xml:space="preserve"> </w:t>
            </w:r>
            <w:r>
              <w:rPr>
                <w:spacing w:val="16"/>
              </w:rPr>
              <w:t>第一百二十八条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5" w:line="166" w:lineRule="exact"/>
              <w:rPr/>
            </w:pPr>
            <w:r>
              <w:rPr>
                <w:spacing w:val="-1"/>
                <w:position w:val="1"/>
              </w:rPr>
              <w:t>125</w:t>
            </w:r>
          </w:p>
        </w:tc>
        <w:tc>
          <w:tcPr>
            <w:tcW w:w="2955" w:type="dxa"/>
            <w:vAlign w:val="top"/>
          </w:tcPr>
          <w:p>
            <w:pPr>
              <w:pStyle w:val="TableText"/>
              <w:ind w:left="77"/>
              <w:spacing w:before="39" w:line="203" w:lineRule="auto"/>
              <w:rPr/>
            </w:pPr>
            <w:r>
              <w:rPr>
                <w:spacing w:val="19"/>
              </w:rPr>
              <w:t>对事故单位在发生食品安全事故后造成严重后</w:t>
            </w:r>
          </w:p>
          <w:p>
            <w:pPr>
              <w:pStyle w:val="TableText"/>
              <w:ind w:left="1209"/>
              <w:spacing w:line="219" w:lineRule="auto"/>
              <w:rPr/>
            </w:pPr>
            <w:r>
              <w:rPr>
                <w:spacing w:val="13"/>
              </w:rPr>
              <w:t>果的处罚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120" w:line="236" w:lineRule="auto"/>
              <w:rPr/>
            </w:pPr>
            <w:r>
              <w:rPr>
                <w:spacing w:val="16"/>
              </w:rPr>
              <w:t>《中华人民共和国食品安全法》</w:t>
            </w:r>
            <w:r>
              <w:rPr>
                <w:spacing w:val="-19"/>
              </w:rPr>
              <w:t xml:space="preserve"> </w:t>
            </w:r>
            <w:r>
              <w:rPr>
                <w:spacing w:val="16"/>
              </w:rPr>
              <w:t>第一百二十八条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977" w:hRule="atLeast"/>
        </w:trPr>
        <w:tc>
          <w:tcPr>
            <w:tcW w:w="369" w:type="dxa"/>
            <w:vAlign w:val="top"/>
          </w:tcPr>
          <w:p>
            <w:pPr>
              <w:spacing w:line="412" w:lineRule="auto"/>
              <w:rPr>
                <w:rFonts w:ascii="Arial"/>
                <w:sz w:val="21"/>
              </w:rPr>
            </w:pPr>
            <w:r/>
          </w:p>
          <w:p>
            <w:pPr>
              <w:pStyle w:val="TableText"/>
              <w:ind w:left="109"/>
              <w:spacing w:before="39" w:line="166" w:lineRule="exact"/>
              <w:rPr/>
            </w:pPr>
            <w:r>
              <w:rPr>
                <w:spacing w:val="-1"/>
                <w:position w:val="1"/>
              </w:rPr>
              <w:t>126</w:t>
            </w:r>
          </w:p>
        </w:tc>
        <w:tc>
          <w:tcPr>
            <w:tcW w:w="2955" w:type="dxa"/>
            <w:vAlign w:val="top"/>
          </w:tcPr>
          <w:p>
            <w:pPr>
              <w:pStyle w:val="TableText"/>
              <w:ind w:left="77"/>
              <w:spacing w:before="38" w:line="236" w:lineRule="auto"/>
              <w:rPr/>
            </w:pPr>
            <w:r>
              <w:rPr>
                <w:spacing w:val="19"/>
              </w:rPr>
              <w:t>对食用农产品批发市场未配备检验设备和检验</w:t>
            </w:r>
          </w:p>
          <w:p>
            <w:pPr>
              <w:pStyle w:val="TableText"/>
              <w:ind w:left="151"/>
              <w:spacing w:before="14" w:line="235" w:lineRule="auto"/>
              <w:rPr/>
            </w:pPr>
            <w:r>
              <w:rPr>
                <w:spacing w:val="19"/>
              </w:rPr>
              <w:t>人员或者委托不符合本法规定的食品检验机</w:t>
            </w:r>
          </w:p>
          <w:p>
            <w:pPr>
              <w:pStyle w:val="TableText"/>
              <w:ind w:left="82"/>
              <w:spacing w:before="15" w:line="236" w:lineRule="auto"/>
              <w:rPr/>
            </w:pPr>
            <w:r>
              <w:rPr>
                <w:spacing w:val="19"/>
              </w:rPr>
              <w:t>构，对进入该批发市场销售的食用农产品进行</w:t>
            </w:r>
          </w:p>
          <w:p>
            <w:pPr>
              <w:pStyle w:val="TableText"/>
              <w:ind w:left="77"/>
              <w:spacing w:before="14" w:line="236" w:lineRule="auto"/>
              <w:rPr/>
            </w:pPr>
            <w:r>
              <w:rPr>
                <w:spacing w:val="15"/>
              </w:rPr>
              <w:t>抽样检验的；</w:t>
            </w:r>
            <w:r>
              <w:rPr>
                <w:spacing w:val="-15"/>
              </w:rPr>
              <w:t xml:space="preserve"> </w:t>
            </w:r>
            <w:r>
              <w:rPr>
                <w:spacing w:val="15"/>
              </w:rPr>
              <w:t>或发现不符合食品安全标准的，</w:t>
            </w:r>
          </w:p>
          <w:p>
            <w:pPr>
              <w:pStyle w:val="TableText"/>
              <w:ind w:left="82"/>
              <w:spacing w:before="14" w:line="233" w:lineRule="auto"/>
              <w:rPr/>
            </w:pPr>
            <w:r>
              <w:rPr>
                <w:spacing w:val="19"/>
              </w:rPr>
              <w:t>未要求销售者立即停止销售，未向食品药品监</w:t>
            </w:r>
          </w:p>
          <w:p>
            <w:pPr>
              <w:pStyle w:val="TableText"/>
              <w:ind w:left="789"/>
              <w:spacing w:line="161" w:lineRule="auto"/>
              <w:rPr/>
            </w:pPr>
            <w:r>
              <w:rPr>
                <w:spacing w:val="17"/>
              </w:rPr>
              <w:t>督管理部门报告的处罚</w:t>
            </w:r>
          </w:p>
        </w:tc>
        <w:tc>
          <w:tcPr>
            <w:tcW w:w="1005" w:type="dxa"/>
            <w:vAlign w:val="top"/>
          </w:tcPr>
          <w:p>
            <w:pPr>
              <w:spacing w:line="405"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405"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spacing w:line="319" w:lineRule="auto"/>
              <w:rPr>
                <w:rFonts w:ascii="Arial"/>
                <w:sz w:val="21"/>
              </w:rPr>
            </w:pPr>
            <w:r/>
          </w:p>
          <w:p>
            <w:pPr>
              <w:pStyle w:val="TableText"/>
              <w:ind w:left="39"/>
              <w:spacing w:before="39" w:line="236" w:lineRule="auto"/>
              <w:rPr/>
            </w:pPr>
            <w:r>
              <w:rPr>
                <w:spacing w:val="15"/>
              </w:rPr>
              <w:t>《中华人民共和国食品安全法》</w:t>
            </w:r>
            <w:r>
              <w:rPr>
                <w:spacing w:val="-12"/>
              </w:rPr>
              <w:t xml:space="preserve"> </w:t>
            </w:r>
            <w:r>
              <w:rPr>
                <w:spacing w:val="15"/>
              </w:rPr>
              <w:t>第五条</w:t>
            </w:r>
          </w:p>
          <w:p>
            <w:pPr>
              <w:pStyle w:val="TableText"/>
              <w:ind w:left="39"/>
              <w:spacing w:before="17" w:line="236" w:lineRule="auto"/>
              <w:rPr/>
            </w:pPr>
            <w:r>
              <w:rPr>
                <w:spacing w:val="16"/>
              </w:rPr>
              <w:t>《中华人民共和国食品安全法》</w:t>
            </w:r>
            <w:r>
              <w:rPr>
                <w:spacing w:val="-22"/>
              </w:rPr>
              <w:t xml:space="preserve"> </w:t>
            </w:r>
            <w:r>
              <w:rPr>
                <w:spacing w:val="16"/>
              </w:rPr>
              <w:t>第一百一十条</w:t>
            </w:r>
          </w:p>
        </w:tc>
        <w:tc>
          <w:tcPr>
            <w:tcW w:w="1055" w:type="dxa"/>
            <w:vAlign w:val="top"/>
          </w:tcPr>
          <w:p>
            <w:pPr>
              <w:pStyle w:val="TableText"/>
              <w:ind w:left="269"/>
              <w:spacing w:before="26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9" w:line="166" w:lineRule="exact"/>
              <w:rPr/>
            </w:pPr>
            <w:r>
              <w:rPr>
                <w:spacing w:val="-1"/>
                <w:position w:val="1"/>
              </w:rPr>
              <w:t>127</w:t>
            </w:r>
          </w:p>
        </w:tc>
        <w:tc>
          <w:tcPr>
            <w:tcW w:w="2955" w:type="dxa"/>
            <w:vAlign w:val="top"/>
          </w:tcPr>
          <w:p>
            <w:pPr>
              <w:pStyle w:val="TableText"/>
              <w:ind w:left="77"/>
              <w:spacing w:before="40" w:line="236" w:lineRule="auto"/>
              <w:rPr/>
            </w:pPr>
            <w:r>
              <w:rPr>
                <w:spacing w:val="19"/>
              </w:rPr>
              <w:t>对食用农产品市场销售者未按要求配备与销售</w:t>
            </w:r>
          </w:p>
          <w:p>
            <w:pPr>
              <w:pStyle w:val="TableText"/>
              <w:ind w:left="101"/>
              <w:spacing w:before="15" w:line="198" w:lineRule="auto"/>
              <w:rPr/>
            </w:pPr>
            <w:r>
              <w:rPr>
                <w:spacing w:val="17"/>
              </w:rPr>
              <w:t>品种相适应的冷藏、冷冻设施，或者温度、湿</w:t>
            </w:r>
          </w:p>
          <w:p>
            <w:pPr>
              <w:pStyle w:val="TableText"/>
              <w:ind w:left="428"/>
              <w:spacing w:line="213" w:lineRule="auto"/>
              <w:rPr/>
            </w:pPr>
            <w:r>
              <w:rPr>
                <w:spacing w:val="19"/>
              </w:rPr>
              <w:t>度和环境等不符合特殊要求的处罚</w:t>
            </w:r>
          </w:p>
        </w:tc>
        <w:tc>
          <w:tcPr>
            <w:tcW w:w="1005" w:type="dxa"/>
            <w:vAlign w:val="top"/>
          </w:tcPr>
          <w:p>
            <w:pPr>
              <w:pStyle w:val="TableText"/>
              <w:ind w:left="233"/>
              <w:spacing w:before="204" w:line="236" w:lineRule="auto"/>
              <w:rPr/>
            </w:pPr>
            <w:r>
              <w:rPr>
                <w:spacing w:val="13"/>
              </w:rPr>
              <w:t>行政处罚</w:t>
            </w:r>
          </w:p>
        </w:tc>
        <w:tc>
          <w:tcPr>
            <w:tcW w:w="1969" w:type="dxa"/>
            <w:vAlign w:val="top"/>
          </w:tcPr>
          <w:p>
            <w:pPr>
              <w:pStyle w:val="TableText"/>
              <w:ind w:left="121"/>
              <w:spacing w:before="204" w:line="236" w:lineRule="auto"/>
              <w:rPr/>
            </w:pPr>
            <w:r>
              <w:rPr>
                <w:spacing w:val="15"/>
              </w:rPr>
              <w:t>白云鄂博矿区市场监督管理局</w:t>
            </w:r>
          </w:p>
        </w:tc>
        <w:tc>
          <w:tcPr>
            <w:tcW w:w="7154" w:type="dxa"/>
            <w:vAlign w:val="top"/>
          </w:tcPr>
          <w:p>
            <w:pPr>
              <w:pStyle w:val="TableText"/>
              <w:ind w:left="39"/>
              <w:spacing w:before="120" w:line="236" w:lineRule="auto"/>
              <w:rPr/>
            </w:pPr>
            <w:r>
              <w:rPr>
                <w:spacing w:val="15"/>
              </w:rPr>
              <w:t>《中华人民共和国食品安全法》</w:t>
            </w:r>
            <w:r>
              <w:rPr>
                <w:spacing w:val="-12"/>
              </w:rPr>
              <w:t xml:space="preserve"> </w:t>
            </w:r>
            <w:r>
              <w:rPr>
                <w:spacing w:val="15"/>
              </w:rPr>
              <w:t>第五条</w:t>
            </w:r>
          </w:p>
          <w:p>
            <w:pPr>
              <w:pStyle w:val="TableText"/>
              <w:ind w:left="39"/>
              <w:spacing w:before="12" w:line="236" w:lineRule="auto"/>
              <w:rPr/>
            </w:pPr>
            <w:r>
              <w:rPr>
                <w:spacing w:val="16"/>
              </w:rPr>
              <w:t>《中华人民共和国食品安全法》</w:t>
            </w:r>
            <w:r>
              <w:rPr>
                <w:spacing w:val="-22"/>
              </w:rPr>
              <w:t xml:space="preserve"> </w:t>
            </w:r>
            <w:r>
              <w:rPr>
                <w:spacing w:val="16"/>
              </w:rPr>
              <w:t>第一百一十条</w:t>
            </w:r>
          </w:p>
        </w:tc>
        <w:tc>
          <w:tcPr>
            <w:tcW w:w="1055" w:type="dxa"/>
            <w:vAlign w:val="top"/>
          </w:tcPr>
          <w:p>
            <w:pPr>
              <w:pStyle w:val="TableText"/>
              <w:ind w:left="269"/>
              <w:spacing w:before="223"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50" w:lineRule="auto"/>
              <w:rPr>
                <w:rFonts w:ascii="Arial"/>
                <w:sz w:val="21"/>
              </w:rPr>
            </w:pPr>
            <w:r/>
          </w:p>
          <w:p>
            <w:pPr>
              <w:pStyle w:val="TableText"/>
              <w:ind w:left="109"/>
              <w:spacing w:before="39" w:line="166" w:lineRule="exact"/>
              <w:rPr/>
            </w:pPr>
            <w:r>
              <w:rPr>
                <w:spacing w:val="-1"/>
                <w:position w:val="1"/>
              </w:rPr>
              <w:t>128</w:t>
            </w:r>
          </w:p>
        </w:tc>
        <w:tc>
          <w:tcPr>
            <w:tcW w:w="2955" w:type="dxa"/>
            <w:vAlign w:val="top"/>
          </w:tcPr>
          <w:p>
            <w:pPr>
              <w:pStyle w:val="TableText"/>
              <w:ind w:left="77" w:right="77"/>
              <w:spacing w:before="30" w:line="234" w:lineRule="auto"/>
              <w:jc w:val="both"/>
              <w:rPr/>
            </w:pPr>
            <w:r>
              <w:rPr>
                <w:spacing w:val="19"/>
              </w:rPr>
              <w:t>对食用农产品市场销售者销售未按规定进行检</w:t>
            </w:r>
            <w:r>
              <w:rPr>
                <w:spacing w:val="18"/>
              </w:rPr>
              <w:t>验的肉类</w:t>
            </w:r>
            <w:r>
              <w:rPr>
                <w:spacing w:val="-30"/>
              </w:rPr>
              <w:t xml:space="preserve"> </w:t>
            </w:r>
            <w:r>
              <w:rPr>
                <w:spacing w:val="18"/>
              </w:rPr>
              <w:t>，或者销售标注虚假的食用农产品产</w:t>
            </w:r>
            <w:r>
              <w:rPr>
                <w:spacing w:val="15"/>
              </w:rPr>
              <w:t>地、生产者名称、生产者地址，标注伪造、 冒</w:t>
            </w:r>
            <w:r>
              <w:rPr>
                <w:spacing w:val="19"/>
              </w:rPr>
              <w:t>用的认证标志等质量标志的食用农产品的处罚</w:t>
            </w:r>
          </w:p>
        </w:tc>
        <w:tc>
          <w:tcPr>
            <w:tcW w:w="1005" w:type="dxa"/>
            <w:vAlign w:val="top"/>
          </w:tcPr>
          <w:p>
            <w:pPr>
              <w:spacing w:line="245"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5"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201" w:line="236" w:lineRule="auto"/>
              <w:rPr/>
            </w:pPr>
            <w:r>
              <w:rPr>
                <w:spacing w:val="15"/>
              </w:rPr>
              <w:t>《中华人民共和国食品安全法》</w:t>
            </w:r>
            <w:r>
              <w:rPr>
                <w:spacing w:val="-12"/>
              </w:rPr>
              <w:t xml:space="preserve"> </w:t>
            </w:r>
            <w:r>
              <w:rPr>
                <w:spacing w:val="15"/>
              </w:rPr>
              <w:t>第五条</w:t>
            </w:r>
          </w:p>
          <w:p>
            <w:pPr>
              <w:pStyle w:val="TableText"/>
              <w:ind w:left="39"/>
              <w:spacing w:before="12" w:line="236" w:lineRule="auto"/>
              <w:rPr/>
            </w:pPr>
            <w:r>
              <w:rPr>
                <w:spacing w:val="16"/>
              </w:rPr>
              <w:t>《中华人民共和国食品安全法》</w:t>
            </w:r>
            <w:r>
              <w:rPr>
                <w:spacing w:val="-22"/>
              </w:rPr>
              <w:t xml:space="preserve"> </w:t>
            </w:r>
            <w:r>
              <w:rPr>
                <w:spacing w:val="16"/>
              </w:rPr>
              <w:t>第一百一十条</w:t>
            </w:r>
          </w:p>
        </w:tc>
        <w:tc>
          <w:tcPr>
            <w:tcW w:w="1055" w:type="dxa"/>
            <w:vAlign w:val="top"/>
          </w:tcPr>
          <w:p>
            <w:pPr>
              <w:pStyle w:val="TableText"/>
              <w:ind w:left="269"/>
              <w:spacing w:before="18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10" w:line="166" w:lineRule="exact"/>
              <w:rPr/>
            </w:pPr>
            <w:r>
              <w:rPr>
                <w:spacing w:val="-1"/>
                <w:position w:val="1"/>
              </w:rPr>
              <w:t>129</w:t>
            </w:r>
          </w:p>
        </w:tc>
        <w:tc>
          <w:tcPr>
            <w:tcW w:w="2955" w:type="dxa"/>
            <w:vAlign w:val="top"/>
          </w:tcPr>
          <w:p>
            <w:pPr>
              <w:pStyle w:val="TableText"/>
              <w:ind w:left="77"/>
              <w:spacing w:before="42" w:line="236" w:lineRule="auto"/>
              <w:rPr/>
            </w:pPr>
            <w:r>
              <w:rPr>
                <w:spacing w:val="19"/>
              </w:rPr>
              <w:t>对食用农产品销售者未按要求选择贮存服务提</w:t>
            </w:r>
          </w:p>
          <w:p>
            <w:pPr>
              <w:pStyle w:val="TableText"/>
              <w:ind w:left="78"/>
              <w:spacing w:before="15" w:line="198" w:lineRule="auto"/>
              <w:rPr/>
            </w:pPr>
            <w:r>
              <w:rPr>
                <w:spacing w:val="19"/>
              </w:rPr>
              <w:t>供者或者贮存服务提供者未履行食用农产品贮</w:t>
            </w:r>
          </w:p>
          <w:p>
            <w:pPr>
              <w:pStyle w:val="TableText"/>
              <w:ind w:left="920"/>
              <w:spacing w:line="212" w:lineRule="auto"/>
              <w:rPr/>
            </w:pPr>
            <w:r>
              <w:rPr>
                <w:spacing w:val="17"/>
              </w:rPr>
              <w:t>存相关义务的处罚</w:t>
            </w:r>
          </w:p>
        </w:tc>
        <w:tc>
          <w:tcPr>
            <w:tcW w:w="1005" w:type="dxa"/>
            <w:vAlign w:val="top"/>
          </w:tcPr>
          <w:p>
            <w:pPr>
              <w:pStyle w:val="TableText"/>
              <w:ind w:left="233"/>
              <w:spacing w:before="203"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109"/>
              <w:spacing w:before="118" w:line="236" w:lineRule="auto"/>
              <w:rPr/>
            </w:pPr>
            <w:r>
              <w:rPr>
                <w:spacing w:val="15"/>
              </w:rPr>
              <w:t>《中华人民共和国食品安全法》</w:t>
            </w:r>
            <w:r>
              <w:rPr>
                <w:spacing w:val="-12"/>
              </w:rPr>
              <w:t xml:space="preserve"> </w:t>
            </w:r>
            <w:r>
              <w:rPr>
                <w:spacing w:val="15"/>
              </w:rPr>
              <w:t>第五条</w:t>
            </w:r>
          </w:p>
          <w:p>
            <w:pPr>
              <w:pStyle w:val="TableText"/>
              <w:ind w:left="39"/>
              <w:spacing w:before="14" w:line="236" w:lineRule="auto"/>
              <w:rPr/>
            </w:pPr>
            <w:r>
              <w:rPr>
                <w:spacing w:val="16"/>
              </w:rPr>
              <w:t>《中华人民共和国食品安全法》</w:t>
            </w:r>
            <w:r>
              <w:rPr>
                <w:spacing w:val="-22"/>
              </w:rPr>
              <w:t xml:space="preserve"> </w:t>
            </w:r>
            <w:r>
              <w:rPr>
                <w:spacing w:val="16"/>
              </w:rPr>
              <w:t>第一百一十条</w:t>
            </w:r>
          </w:p>
        </w:tc>
        <w:tc>
          <w:tcPr>
            <w:tcW w:w="1055" w:type="dxa"/>
            <w:vAlign w:val="top"/>
          </w:tcPr>
          <w:p>
            <w:pPr>
              <w:pStyle w:val="TableText"/>
              <w:ind w:left="269"/>
              <w:spacing w:before="22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8" w:line="166" w:lineRule="exact"/>
              <w:rPr/>
            </w:pPr>
            <w:r>
              <w:rPr>
                <w:spacing w:val="-1"/>
                <w:position w:val="1"/>
              </w:rPr>
              <w:t>130</w:t>
            </w:r>
          </w:p>
        </w:tc>
        <w:tc>
          <w:tcPr>
            <w:tcW w:w="2955" w:type="dxa"/>
            <w:vAlign w:val="top"/>
          </w:tcPr>
          <w:p>
            <w:pPr>
              <w:pStyle w:val="TableText"/>
              <w:ind w:left="77"/>
              <w:spacing w:before="42" w:line="203" w:lineRule="auto"/>
              <w:rPr/>
            </w:pPr>
            <w:r>
              <w:rPr>
                <w:spacing w:val="19"/>
              </w:rPr>
              <w:t>对食用农产品销售者未按要求进行包装或者附</w:t>
            </w:r>
          </w:p>
          <w:p>
            <w:pPr>
              <w:pStyle w:val="TableText"/>
              <w:ind w:left="1062"/>
              <w:spacing w:line="214" w:lineRule="auto"/>
              <w:rPr/>
            </w:pPr>
            <w:r>
              <w:rPr>
                <w:spacing w:val="16"/>
              </w:rPr>
              <w:t>加标签的处罚</w:t>
            </w:r>
          </w:p>
        </w:tc>
        <w:tc>
          <w:tcPr>
            <w:tcW w:w="1005" w:type="dxa"/>
            <w:vAlign w:val="top"/>
          </w:tcPr>
          <w:p>
            <w:pPr>
              <w:pStyle w:val="TableText"/>
              <w:ind w:left="233"/>
              <w:spacing w:before="124" w:line="236" w:lineRule="auto"/>
              <w:rPr/>
            </w:pPr>
            <w:r>
              <w:rPr>
                <w:spacing w:val="13"/>
              </w:rPr>
              <w:t>行政处罚</w:t>
            </w:r>
          </w:p>
        </w:tc>
        <w:tc>
          <w:tcPr>
            <w:tcW w:w="1969" w:type="dxa"/>
            <w:vAlign w:val="top"/>
          </w:tcPr>
          <w:p>
            <w:pPr>
              <w:pStyle w:val="TableText"/>
              <w:ind w:left="121"/>
              <w:spacing w:before="123" w:line="236" w:lineRule="auto"/>
              <w:rPr/>
            </w:pPr>
            <w:r>
              <w:rPr>
                <w:spacing w:val="15"/>
              </w:rPr>
              <w:t>白云鄂博矿区市场监督管理局</w:t>
            </w:r>
          </w:p>
        </w:tc>
        <w:tc>
          <w:tcPr>
            <w:tcW w:w="7154" w:type="dxa"/>
            <w:vAlign w:val="top"/>
          </w:tcPr>
          <w:p>
            <w:pPr>
              <w:pStyle w:val="TableText"/>
              <w:ind w:left="39"/>
              <w:spacing w:before="42" w:line="203" w:lineRule="auto"/>
              <w:rPr/>
            </w:pPr>
            <w:r>
              <w:rPr>
                <w:spacing w:val="15"/>
              </w:rPr>
              <w:t>《中华人民共和国食品安全法》</w:t>
            </w:r>
            <w:r>
              <w:rPr>
                <w:spacing w:val="-12"/>
              </w:rPr>
              <w:t xml:space="preserve"> </w:t>
            </w:r>
            <w:r>
              <w:rPr>
                <w:spacing w:val="15"/>
              </w:rPr>
              <w:t>第五条</w:t>
            </w:r>
          </w:p>
          <w:p>
            <w:pPr>
              <w:pStyle w:val="TableText"/>
              <w:ind w:left="39"/>
              <w:spacing w:line="214" w:lineRule="auto"/>
              <w:rPr/>
            </w:pPr>
            <w:r>
              <w:rPr>
                <w:spacing w:val="16"/>
              </w:rPr>
              <w:t>《中华人民共和国食品安全法》</w:t>
            </w:r>
            <w:r>
              <w:rPr>
                <w:spacing w:val="-22"/>
              </w:rPr>
              <w:t xml:space="preserve"> </w:t>
            </w:r>
            <w:r>
              <w:rPr>
                <w:spacing w:val="16"/>
              </w:rPr>
              <w:t>第一百一十条</w:t>
            </w:r>
          </w:p>
        </w:tc>
        <w:tc>
          <w:tcPr>
            <w:tcW w:w="1055" w:type="dxa"/>
            <w:vAlign w:val="top"/>
          </w:tcPr>
          <w:p>
            <w:pPr>
              <w:pStyle w:val="TableText"/>
              <w:ind w:left="269"/>
              <w:spacing w:before="14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8" w:line="166" w:lineRule="exact"/>
              <w:rPr/>
            </w:pPr>
            <w:r>
              <w:rPr>
                <w:spacing w:val="-1"/>
                <w:position w:val="1"/>
              </w:rPr>
              <w:t>131</w:t>
            </w:r>
          </w:p>
        </w:tc>
        <w:tc>
          <w:tcPr>
            <w:tcW w:w="2955" w:type="dxa"/>
            <w:vAlign w:val="top"/>
          </w:tcPr>
          <w:p>
            <w:pPr>
              <w:pStyle w:val="TableText"/>
              <w:ind w:left="77"/>
              <w:spacing w:before="39" w:line="207" w:lineRule="auto"/>
              <w:rPr/>
            </w:pPr>
            <w:r>
              <w:rPr>
                <w:spacing w:val="19"/>
              </w:rPr>
              <w:t>对食用农产品销售者未按要求公布食用农产品</w:t>
            </w:r>
          </w:p>
          <w:p>
            <w:pPr>
              <w:pStyle w:val="TableText"/>
              <w:ind w:left="992"/>
              <w:spacing w:line="213" w:lineRule="auto"/>
              <w:rPr/>
            </w:pPr>
            <w:r>
              <w:rPr>
                <w:spacing w:val="16"/>
              </w:rPr>
              <w:t>相关信息的处罚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42" w:line="203" w:lineRule="auto"/>
              <w:rPr/>
            </w:pPr>
            <w:r>
              <w:rPr>
                <w:spacing w:val="15"/>
              </w:rPr>
              <w:t>《中华人民共和国食品安全法》</w:t>
            </w:r>
            <w:r>
              <w:rPr>
                <w:spacing w:val="-12"/>
              </w:rPr>
              <w:t xml:space="preserve"> </w:t>
            </w:r>
            <w:r>
              <w:rPr>
                <w:spacing w:val="15"/>
              </w:rPr>
              <w:t>第五条</w:t>
            </w:r>
          </w:p>
          <w:p>
            <w:pPr>
              <w:pStyle w:val="TableText"/>
              <w:ind w:left="39"/>
              <w:spacing w:line="213" w:lineRule="auto"/>
              <w:rPr/>
            </w:pPr>
            <w:r>
              <w:rPr>
                <w:spacing w:val="16"/>
              </w:rPr>
              <w:t>《中华人民共和国食品安全法》</w:t>
            </w:r>
            <w:r>
              <w:rPr>
                <w:spacing w:val="-22"/>
              </w:rPr>
              <w:t xml:space="preserve"> </w:t>
            </w:r>
            <w:r>
              <w:rPr>
                <w:spacing w:val="16"/>
              </w:rPr>
              <w:t>第一百一十条</w:t>
            </w:r>
          </w:p>
        </w:tc>
        <w:tc>
          <w:tcPr>
            <w:tcW w:w="1055" w:type="dxa"/>
            <w:vAlign w:val="top"/>
          </w:tcPr>
          <w:p>
            <w:pPr>
              <w:pStyle w:val="TableText"/>
              <w:ind w:left="269"/>
              <w:spacing w:before="14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9" w:line="166" w:lineRule="exact"/>
              <w:rPr/>
            </w:pPr>
            <w:r>
              <w:rPr>
                <w:spacing w:val="-1"/>
                <w:position w:val="1"/>
              </w:rPr>
              <w:t>132</w:t>
            </w:r>
          </w:p>
        </w:tc>
        <w:tc>
          <w:tcPr>
            <w:tcW w:w="2955" w:type="dxa"/>
            <w:vAlign w:val="top"/>
          </w:tcPr>
          <w:p>
            <w:pPr>
              <w:pStyle w:val="TableText"/>
              <w:ind w:left="77"/>
              <w:spacing w:before="42" w:line="203" w:lineRule="auto"/>
              <w:rPr/>
            </w:pPr>
            <w:r>
              <w:rPr>
                <w:spacing w:val="19"/>
              </w:rPr>
              <w:t>对监督抽查不合格产品生产企业经复查其产品</w:t>
            </w:r>
          </w:p>
          <w:p>
            <w:pPr>
              <w:pStyle w:val="TableText"/>
              <w:ind w:left="644"/>
              <w:spacing w:line="213" w:lineRule="auto"/>
              <w:rPr/>
            </w:pPr>
            <w:r>
              <w:rPr>
                <w:spacing w:val="17"/>
              </w:rPr>
              <w:t>仍然不合格行为的行政处罚</w:t>
            </w:r>
          </w:p>
        </w:tc>
        <w:tc>
          <w:tcPr>
            <w:tcW w:w="1005" w:type="dxa"/>
            <w:vAlign w:val="top"/>
          </w:tcPr>
          <w:p>
            <w:pPr>
              <w:pStyle w:val="TableText"/>
              <w:ind w:left="233"/>
              <w:spacing w:before="122"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121" w:line="236" w:lineRule="auto"/>
              <w:rPr/>
            </w:pPr>
            <w:r>
              <w:rPr>
                <w:spacing w:val="16"/>
              </w:rPr>
              <w:t>《产品质量监督抽查管理办法》</w:t>
            </w:r>
            <w:r>
              <w:rPr>
                <w:spacing w:val="-26"/>
              </w:rPr>
              <w:t xml:space="preserve"> </w:t>
            </w:r>
            <w:r>
              <w:rPr>
                <w:spacing w:val="16"/>
              </w:rPr>
              <w:t>第五十条</w:t>
            </w:r>
          </w:p>
        </w:tc>
        <w:tc>
          <w:tcPr>
            <w:tcW w:w="1055" w:type="dxa"/>
            <w:vAlign w:val="top"/>
          </w:tcPr>
          <w:p>
            <w:pPr>
              <w:pStyle w:val="TableText"/>
              <w:ind w:left="269"/>
              <w:spacing w:before="14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9" w:line="166" w:lineRule="exact"/>
              <w:rPr/>
            </w:pPr>
            <w:r>
              <w:rPr>
                <w:spacing w:val="-1"/>
                <w:position w:val="1"/>
              </w:rPr>
              <w:t>133</w:t>
            </w:r>
          </w:p>
        </w:tc>
        <w:tc>
          <w:tcPr>
            <w:tcW w:w="2955" w:type="dxa"/>
            <w:vAlign w:val="top"/>
          </w:tcPr>
          <w:p>
            <w:pPr>
              <w:pStyle w:val="TableText"/>
              <w:ind w:left="77"/>
              <w:spacing w:before="40" w:line="207" w:lineRule="auto"/>
              <w:rPr/>
            </w:pPr>
            <w:r>
              <w:rPr>
                <w:spacing w:val="19"/>
              </w:rPr>
              <w:t>对监督抽查不合格产品生产企业经复查其产品</w:t>
            </w:r>
          </w:p>
          <w:p>
            <w:pPr>
              <w:pStyle w:val="TableText"/>
              <w:ind w:left="644"/>
              <w:spacing w:line="214" w:lineRule="auto"/>
              <w:rPr/>
            </w:pPr>
            <w:r>
              <w:rPr>
                <w:spacing w:val="17"/>
              </w:rPr>
              <w:t>仍然不合格行为的行政处罚</w:t>
            </w:r>
          </w:p>
        </w:tc>
        <w:tc>
          <w:tcPr>
            <w:tcW w:w="1005" w:type="dxa"/>
            <w:vAlign w:val="top"/>
          </w:tcPr>
          <w:p>
            <w:pPr>
              <w:pStyle w:val="TableText"/>
              <w:ind w:left="233"/>
              <w:spacing w:before="124" w:line="236" w:lineRule="auto"/>
              <w:rPr/>
            </w:pPr>
            <w:r>
              <w:rPr>
                <w:spacing w:val="13"/>
              </w:rPr>
              <w:t>行政处罚</w:t>
            </w:r>
          </w:p>
        </w:tc>
        <w:tc>
          <w:tcPr>
            <w:tcW w:w="1969" w:type="dxa"/>
            <w:vAlign w:val="top"/>
          </w:tcPr>
          <w:p>
            <w:pPr>
              <w:pStyle w:val="TableText"/>
              <w:ind w:left="121"/>
              <w:spacing w:before="124" w:line="236" w:lineRule="auto"/>
              <w:rPr/>
            </w:pPr>
            <w:r>
              <w:rPr>
                <w:spacing w:val="15"/>
              </w:rPr>
              <w:t>白云鄂博矿区市场监督管理局</w:t>
            </w:r>
          </w:p>
        </w:tc>
        <w:tc>
          <w:tcPr>
            <w:tcW w:w="7154" w:type="dxa"/>
            <w:vAlign w:val="top"/>
          </w:tcPr>
          <w:p>
            <w:pPr>
              <w:pStyle w:val="TableText"/>
              <w:ind w:left="109"/>
              <w:spacing w:before="124" w:line="236" w:lineRule="auto"/>
              <w:rPr/>
            </w:pPr>
            <w:r>
              <w:rPr>
                <w:spacing w:val="16"/>
              </w:rPr>
              <w:t>《产品质量监督抽查管理办法》</w:t>
            </w:r>
            <w:r>
              <w:rPr>
                <w:spacing w:val="-26"/>
              </w:rPr>
              <w:t xml:space="preserve"> </w:t>
            </w:r>
            <w:r>
              <w:rPr>
                <w:spacing w:val="16"/>
              </w:rPr>
              <w:t>第五十条</w:t>
            </w:r>
          </w:p>
        </w:tc>
        <w:tc>
          <w:tcPr>
            <w:tcW w:w="1055" w:type="dxa"/>
            <w:vAlign w:val="top"/>
          </w:tcPr>
          <w:p>
            <w:pPr>
              <w:pStyle w:val="TableText"/>
              <w:ind w:left="269"/>
              <w:spacing w:before="143"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8" w:line="167" w:lineRule="exact"/>
              <w:rPr/>
            </w:pPr>
            <w:r>
              <w:rPr>
                <w:spacing w:val="-1"/>
                <w:position w:val="1"/>
              </w:rPr>
              <w:t>134</w:t>
            </w:r>
          </w:p>
        </w:tc>
        <w:tc>
          <w:tcPr>
            <w:tcW w:w="2955" w:type="dxa"/>
            <w:vAlign w:val="top"/>
          </w:tcPr>
          <w:p>
            <w:pPr>
              <w:pStyle w:val="TableText"/>
              <w:ind w:left="389" w:right="51" w:hanging="276"/>
              <w:spacing w:before="25" w:line="222" w:lineRule="auto"/>
              <w:rPr/>
            </w:pPr>
            <w:r>
              <w:rPr>
                <w:spacing w:val="19"/>
              </w:rPr>
              <w:t>对隐匿、转移、变卖、损毁被产品质量监督部</w:t>
            </w:r>
            <w:r>
              <w:rPr>
                <w:spacing w:val="17"/>
              </w:rPr>
              <w:t>门查封、扣押的物品行为的行政处罚</w:t>
            </w:r>
          </w:p>
        </w:tc>
        <w:tc>
          <w:tcPr>
            <w:tcW w:w="1005" w:type="dxa"/>
            <w:vAlign w:val="top"/>
          </w:tcPr>
          <w:p>
            <w:pPr>
              <w:pStyle w:val="TableText"/>
              <w:ind w:left="233"/>
              <w:spacing w:before="124" w:line="236" w:lineRule="auto"/>
              <w:rPr/>
            </w:pPr>
            <w:r>
              <w:rPr>
                <w:spacing w:val="13"/>
              </w:rPr>
              <w:t>行政处罚</w:t>
            </w:r>
          </w:p>
        </w:tc>
        <w:tc>
          <w:tcPr>
            <w:tcW w:w="1969" w:type="dxa"/>
            <w:vAlign w:val="top"/>
          </w:tcPr>
          <w:p>
            <w:pPr>
              <w:pStyle w:val="TableText"/>
              <w:ind w:left="121"/>
              <w:spacing w:before="123" w:line="236" w:lineRule="auto"/>
              <w:rPr/>
            </w:pPr>
            <w:r>
              <w:rPr>
                <w:spacing w:val="15"/>
              </w:rPr>
              <w:t>白云鄂博矿区市场监督管理局</w:t>
            </w:r>
          </w:p>
        </w:tc>
        <w:tc>
          <w:tcPr>
            <w:tcW w:w="7154" w:type="dxa"/>
            <w:vAlign w:val="top"/>
          </w:tcPr>
          <w:p>
            <w:pPr>
              <w:pStyle w:val="TableText"/>
              <w:ind w:left="39"/>
              <w:spacing w:before="123" w:line="236" w:lineRule="auto"/>
              <w:rPr/>
            </w:pPr>
            <w:r>
              <w:rPr>
                <w:spacing w:val="16"/>
              </w:rPr>
              <w:t>《中华人民共和国产品质量法》</w:t>
            </w:r>
            <w:r>
              <w:rPr>
                <w:spacing w:val="-25"/>
              </w:rPr>
              <w:t xml:space="preserve"> </w:t>
            </w:r>
            <w:r>
              <w:rPr>
                <w:spacing w:val="16"/>
              </w:rPr>
              <w:t>第六十三条</w:t>
            </w:r>
          </w:p>
        </w:tc>
        <w:tc>
          <w:tcPr>
            <w:tcW w:w="1055" w:type="dxa"/>
            <w:vAlign w:val="top"/>
          </w:tcPr>
          <w:p>
            <w:pPr>
              <w:pStyle w:val="TableText"/>
              <w:ind w:left="269"/>
              <w:spacing w:before="14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8" w:hRule="atLeast"/>
        </w:trPr>
        <w:tc>
          <w:tcPr>
            <w:tcW w:w="369" w:type="dxa"/>
            <w:vAlign w:val="top"/>
          </w:tcPr>
          <w:p>
            <w:pPr>
              <w:pStyle w:val="TableText"/>
              <w:ind w:left="109"/>
              <w:spacing w:before="49" w:line="228" w:lineRule="auto"/>
              <w:rPr/>
            </w:pPr>
            <w:r>
              <w:rPr>
                <w:spacing w:val="-1"/>
              </w:rPr>
              <w:t>135</w:t>
            </w:r>
          </w:p>
        </w:tc>
        <w:tc>
          <w:tcPr>
            <w:tcW w:w="2955" w:type="dxa"/>
            <w:vAlign w:val="top"/>
          </w:tcPr>
          <w:p>
            <w:pPr>
              <w:pStyle w:val="TableText"/>
              <w:ind w:left="219"/>
              <w:spacing w:before="49" w:line="228" w:lineRule="auto"/>
              <w:rPr/>
            </w:pPr>
            <w:r>
              <w:rPr>
                <w:spacing w:val="17"/>
              </w:rPr>
              <w:t>对销售失效</w:t>
            </w:r>
            <w:r>
              <w:rPr>
                <w:spacing w:val="-21"/>
              </w:rPr>
              <w:t xml:space="preserve"> </w:t>
            </w:r>
            <w:r>
              <w:rPr>
                <w:spacing w:val="17"/>
              </w:rPr>
              <w:t>、变质的产品行为的行政处罚</w:t>
            </w:r>
          </w:p>
        </w:tc>
        <w:tc>
          <w:tcPr>
            <w:tcW w:w="1005" w:type="dxa"/>
            <w:vAlign w:val="top"/>
          </w:tcPr>
          <w:p>
            <w:pPr>
              <w:pStyle w:val="TableText"/>
              <w:ind w:left="233"/>
              <w:spacing w:before="49" w:line="228" w:lineRule="auto"/>
              <w:rPr/>
            </w:pPr>
            <w:r>
              <w:rPr>
                <w:spacing w:val="13"/>
              </w:rPr>
              <w:t>行政处罚</w:t>
            </w:r>
          </w:p>
        </w:tc>
        <w:tc>
          <w:tcPr>
            <w:tcW w:w="1969" w:type="dxa"/>
            <w:vAlign w:val="top"/>
          </w:tcPr>
          <w:p>
            <w:pPr>
              <w:pStyle w:val="TableText"/>
              <w:ind w:left="121"/>
              <w:spacing w:before="49" w:line="228" w:lineRule="auto"/>
              <w:rPr/>
            </w:pPr>
            <w:r>
              <w:rPr>
                <w:spacing w:val="15"/>
              </w:rPr>
              <w:t>白云鄂博矿区市场监督管理局</w:t>
            </w:r>
          </w:p>
        </w:tc>
        <w:tc>
          <w:tcPr>
            <w:tcW w:w="7154" w:type="dxa"/>
            <w:vAlign w:val="top"/>
          </w:tcPr>
          <w:p>
            <w:pPr>
              <w:pStyle w:val="TableText"/>
              <w:ind w:left="39"/>
              <w:spacing w:before="49" w:line="228" w:lineRule="auto"/>
              <w:rPr/>
            </w:pPr>
            <w:r>
              <w:rPr>
                <w:spacing w:val="17"/>
              </w:rPr>
              <w:t>《中华人民共和国产品质量法》</w:t>
            </w:r>
            <w:r>
              <w:rPr>
                <w:spacing w:val="-12"/>
              </w:rPr>
              <w:t xml:space="preserve"> </w:t>
            </w:r>
            <w:r>
              <w:rPr>
                <w:spacing w:val="17"/>
              </w:rPr>
              <w:t>第五十二条第六十二条</w:t>
            </w:r>
          </w:p>
        </w:tc>
        <w:tc>
          <w:tcPr>
            <w:tcW w:w="1055" w:type="dxa"/>
            <w:vAlign w:val="top"/>
          </w:tcPr>
          <w:p>
            <w:pPr>
              <w:pStyle w:val="TableText"/>
              <w:ind w:left="269"/>
              <w:spacing w:before="80" w:line="216" w:lineRule="auto"/>
              <w:rPr>
                <w:sz w:val="10"/>
                <w:szCs w:val="10"/>
              </w:rPr>
            </w:pPr>
            <w:r>
              <w:rPr>
                <w:sz w:val="10"/>
                <w:szCs w:val="10"/>
                <w:spacing w:val="4"/>
              </w:rPr>
              <w:t>0472-8511169</w:t>
            </w:r>
          </w:p>
        </w:tc>
        <w:tc>
          <w:tcPr>
            <w:tcW w:w="621" w:type="dxa"/>
            <w:vAlign w:val="top"/>
          </w:tcPr>
          <w:p>
            <w:pPr>
              <w:spacing w:line="197" w:lineRule="exact"/>
              <w:rPr>
                <w:rFonts w:ascii="Arial"/>
                <w:sz w:val="17"/>
              </w:rPr>
            </w:pPr>
            <w:r/>
          </w:p>
        </w:tc>
      </w:tr>
    </w:tbl>
    <w:p>
      <w:pPr>
        <w:pStyle w:val="BodyText"/>
        <w:spacing w:line="23" w:lineRule="auto"/>
        <w:rPr/>
      </w:pPr>
      <w:r/>
    </w:p>
    <w:p>
      <w:pPr>
        <w:spacing w:line="23" w:lineRule="auto"/>
        <w:sectPr>
          <w:pgSz w:w="16835" w:h="11910"/>
          <w:pgMar w:top="400" w:right="1079" w:bottom="400" w:left="620" w:header="0" w:footer="0" w:gutter="0"/>
        </w:sectPr>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330" w:hRule="atLeast"/>
        </w:trPr>
        <w:tc>
          <w:tcPr>
            <w:tcW w:w="369" w:type="dxa"/>
            <w:vAlign w:val="top"/>
          </w:tcPr>
          <w:p>
            <w:pPr>
              <w:pStyle w:val="TableText"/>
              <w:ind w:left="109"/>
              <w:spacing w:before="124" w:line="166" w:lineRule="exact"/>
              <w:rPr/>
            </w:pPr>
            <w:r>
              <w:rPr>
                <w:spacing w:val="-1"/>
                <w:position w:val="1"/>
              </w:rPr>
              <w:t>136</w:t>
            </w:r>
          </w:p>
        </w:tc>
        <w:tc>
          <w:tcPr>
            <w:tcW w:w="2955" w:type="dxa"/>
            <w:vAlign w:val="top"/>
          </w:tcPr>
          <w:p>
            <w:pPr>
              <w:pStyle w:val="TableText"/>
              <w:ind w:left="389" w:right="51" w:hanging="276"/>
              <w:spacing w:before="23" w:line="228" w:lineRule="auto"/>
              <w:rPr/>
            </w:pPr>
            <w:r>
              <w:rPr>
                <w:spacing w:val="19"/>
              </w:rPr>
              <w:t>对隐匿、转移、变卖、损毁被产品质量监督部</w:t>
            </w:r>
            <w:r>
              <w:rPr>
                <w:spacing w:val="17"/>
              </w:rPr>
              <w:t>门查封、扣押的物品行为的行政处罚</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39"/>
              <w:spacing w:before="117" w:line="236" w:lineRule="auto"/>
              <w:rPr/>
            </w:pPr>
            <w:r>
              <w:rPr>
                <w:spacing w:val="16"/>
              </w:rPr>
              <w:t>《中华人民共和国产品质量法》</w:t>
            </w:r>
            <w:r>
              <w:rPr>
                <w:spacing w:val="-25"/>
              </w:rPr>
              <w:t xml:space="preserve"> </w:t>
            </w:r>
            <w:r>
              <w:rPr>
                <w:spacing w:val="16"/>
              </w:rPr>
              <w:t>第六十三条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18" w:line="166" w:lineRule="exact"/>
              <w:rPr/>
            </w:pPr>
            <w:r>
              <w:rPr>
                <w:spacing w:val="-1"/>
                <w:position w:val="1"/>
              </w:rPr>
              <w:t>137</w:t>
            </w:r>
          </w:p>
        </w:tc>
        <w:tc>
          <w:tcPr>
            <w:tcW w:w="2955" w:type="dxa"/>
            <w:vAlign w:val="top"/>
          </w:tcPr>
          <w:p>
            <w:pPr>
              <w:pStyle w:val="TableText"/>
              <w:ind w:left="113"/>
              <w:spacing w:before="29" w:line="214" w:lineRule="auto"/>
              <w:rPr/>
            </w:pPr>
            <w:r>
              <w:rPr>
                <w:spacing w:val="19"/>
              </w:rPr>
              <w:t>对生产者未提交召回总结报告等行为的行政处</w:t>
            </w:r>
          </w:p>
          <w:p>
            <w:pPr>
              <w:pStyle w:val="TableText"/>
              <w:ind w:left="1425"/>
              <w:spacing w:line="221" w:lineRule="auto"/>
              <w:rPr/>
            </w:pPr>
            <w:r>
              <w:rPr/>
              <w:t>罚</w:t>
            </w:r>
          </w:p>
        </w:tc>
        <w:tc>
          <w:tcPr>
            <w:tcW w:w="1005" w:type="dxa"/>
            <w:vAlign w:val="top"/>
          </w:tcPr>
          <w:p>
            <w:pPr>
              <w:pStyle w:val="TableText"/>
              <w:ind w:left="233"/>
              <w:spacing w:before="111" w:line="236" w:lineRule="auto"/>
              <w:rPr/>
            </w:pPr>
            <w:r>
              <w:rPr>
                <w:spacing w:val="13"/>
              </w:rPr>
              <w:t>行政处罚</w:t>
            </w:r>
          </w:p>
        </w:tc>
        <w:tc>
          <w:tcPr>
            <w:tcW w:w="1969" w:type="dxa"/>
            <w:vAlign w:val="top"/>
          </w:tcPr>
          <w:p>
            <w:pPr>
              <w:pStyle w:val="TableText"/>
              <w:ind w:left="121"/>
              <w:spacing w:before="110" w:line="236" w:lineRule="auto"/>
              <w:rPr/>
            </w:pPr>
            <w:r>
              <w:rPr>
                <w:spacing w:val="15"/>
              </w:rPr>
              <w:t>白云鄂博矿区市场监督管理局</w:t>
            </w:r>
          </w:p>
        </w:tc>
        <w:tc>
          <w:tcPr>
            <w:tcW w:w="7154" w:type="dxa"/>
            <w:vAlign w:val="top"/>
          </w:tcPr>
          <w:p>
            <w:pPr>
              <w:pStyle w:val="TableText"/>
              <w:ind w:left="39"/>
              <w:spacing w:before="110" w:line="236" w:lineRule="auto"/>
              <w:rPr/>
            </w:pPr>
            <w:r>
              <w:rPr>
                <w:spacing w:val="18"/>
              </w:rPr>
              <w:t>《儿童玩具召回管理规定》</w:t>
            </w:r>
            <w:r>
              <w:rPr>
                <w:spacing w:val="-20"/>
              </w:rPr>
              <w:t xml:space="preserve"> </w:t>
            </w:r>
            <w:r>
              <w:rPr>
                <w:spacing w:val="18"/>
              </w:rPr>
              <w:t>第四十条第二十六条第三十二条第三十四条</w:t>
            </w:r>
          </w:p>
        </w:tc>
        <w:tc>
          <w:tcPr>
            <w:tcW w:w="1055" w:type="dxa"/>
            <w:vAlign w:val="top"/>
          </w:tcPr>
          <w:p>
            <w:pPr>
              <w:pStyle w:val="TableText"/>
              <w:ind w:left="269"/>
              <w:spacing w:before="13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19" w:line="166" w:lineRule="exact"/>
              <w:rPr/>
            </w:pPr>
            <w:r>
              <w:rPr>
                <w:spacing w:val="-1"/>
                <w:position w:val="1"/>
              </w:rPr>
              <w:t>138</w:t>
            </w:r>
          </w:p>
        </w:tc>
        <w:tc>
          <w:tcPr>
            <w:tcW w:w="2955" w:type="dxa"/>
            <w:vAlign w:val="top"/>
          </w:tcPr>
          <w:p>
            <w:pPr>
              <w:pStyle w:val="TableText"/>
              <w:ind w:left="432" w:right="87" w:hanging="355"/>
              <w:spacing w:before="17" w:line="227" w:lineRule="auto"/>
              <w:rPr/>
            </w:pPr>
            <w:r>
              <w:rPr>
                <w:spacing w:val="19"/>
              </w:rPr>
              <w:t>对特种设备使用单位未对特种设备作业人员进</w:t>
            </w:r>
            <w:r>
              <w:rPr>
                <w:spacing w:val="17"/>
              </w:rPr>
              <w:t>行特种设备安全教育和培训的处罚</w:t>
            </w:r>
          </w:p>
        </w:tc>
        <w:tc>
          <w:tcPr>
            <w:tcW w:w="1005" w:type="dxa"/>
            <w:vAlign w:val="top"/>
          </w:tcPr>
          <w:p>
            <w:pPr>
              <w:pStyle w:val="TableText"/>
              <w:ind w:left="233"/>
              <w:spacing w:before="114" w:line="236" w:lineRule="auto"/>
              <w:rPr/>
            </w:pPr>
            <w:r>
              <w:rPr>
                <w:spacing w:val="13"/>
              </w:rPr>
              <w:t>行政处罚</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right="551"/>
              <w:spacing w:before="17" w:line="227" w:lineRule="auto"/>
              <w:rPr/>
            </w:pPr>
            <w:r>
              <w:rPr>
                <w:spacing w:val="19"/>
              </w:rPr>
              <w:t>《中华人民共和国特种设备安全法》</w:t>
            </w:r>
            <w:r>
              <w:rPr>
                <w:spacing w:val="-26"/>
              </w:rPr>
              <w:t xml:space="preserve"> </w:t>
            </w:r>
            <w:r>
              <w:rPr>
                <w:spacing w:val="19"/>
              </w:rPr>
              <w:t>第二条第八条第五十七条第六十五条第六十六条</w:t>
            </w:r>
            <w:r>
              <w:rPr>
                <w:spacing w:val="18"/>
              </w:rPr>
              <w:t>第九十二条第九十八条</w:t>
            </w:r>
            <w:r>
              <w:rPr>
                <w:spacing w:val="15"/>
              </w:rPr>
              <w:t>《特种设备安全监察条例》</w:t>
            </w:r>
            <w:r>
              <w:rPr>
                <w:spacing w:val="-17"/>
              </w:rPr>
              <w:t xml:space="preserve"> </w:t>
            </w:r>
            <w:r>
              <w:rPr>
                <w:spacing w:val="15"/>
              </w:rPr>
              <w:t>第九十条</w:t>
            </w:r>
          </w:p>
        </w:tc>
        <w:tc>
          <w:tcPr>
            <w:tcW w:w="1055" w:type="dxa"/>
            <w:vAlign w:val="top"/>
          </w:tcPr>
          <w:p>
            <w:pPr>
              <w:pStyle w:val="TableText"/>
              <w:ind w:left="269"/>
              <w:spacing w:before="133"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09"/>
              <w:spacing w:before="201" w:line="166" w:lineRule="exact"/>
              <w:rPr/>
            </w:pPr>
            <w:r>
              <w:rPr>
                <w:spacing w:val="-1"/>
                <w:position w:val="1"/>
              </w:rPr>
              <w:t>139</w:t>
            </w:r>
          </w:p>
        </w:tc>
        <w:tc>
          <w:tcPr>
            <w:tcW w:w="2955" w:type="dxa"/>
            <w:vAlign w:val="top"/>
          </w:tcPr>
          <w:p>
            <w:pPr>
              <w:pStyle w:val="TableText"/>
              <w:ind w:left="77"/>
              <w:spacing w:before="30" w:line="236" w:lineRule="auto"/>
              <w:rPr/>
            </w:pPr>
            <w:r>
              <w:rPr>
                <w:spacing w:val="19"/>
              </w:rPr>
              <w:t>对聘用未经特种设备安全监督管理部门组织考</w:t>
            </w:r>
          </w:p>
          <w:p>
            <w:pPr>
              <w:pStyle w:val="TableText"/>
              <w:ind w:left="82"/>
              <w:spacing w:before="14" w:line="203" w:lineRule="auto"/>
              <w:rPr/>
            </w:pPr>
            <w:r>
              <w:rPr>
                <w:spacing w:val="17"/>
              </w:rPr>
              <w:t>核合格并取得检验检测人员证书的人员</w:t>
            </w:r>
            <w:r>
              <w:rPr>
                <w:spacing w:val="-19"/>
              </w:rPr>
              <w:t xml:space="preserve"> </w:t>
            </w:r>
            <w:r>
              <w:rPr>
                <w:spacing w:val="17"/>
              </w:rPr>
              <w:t>，从事</w:t>
            </w:r>
          </w:p>
          <w:p>
            <w:pPr>
              <w:pStyle w:val="TableText"/>
              <w:ind w:left="712"/>
              <w:spacing w:line="222" w:lineRule="auto"/>
              <w:rPr/>
            </w:pPr>
            <w:r>
              <w:rPr>
                <w:spacing w:val="17"/>
              </w:rPr>
              <w:t>相关检验检测工作的处罚</w:t>
            </w:r>
          </w:p>
        </w:tc>
        <w:tc>
          <w:tcPr>
            <w:tcW w:w="1005" w:type="dxa"/>
            <w:vAlign w:val="top"/>
          </w:tcPr>
          <w:p>
            <w:pPr>
              <w:pStyle w:val="TableText"/>
              <w:ind w:left="233"/>
              <w:spacing w:before="194" w:line="236" w:lineRule="auto"/>
              <w:rPr/>
            </w:pPr>
            <w:r>
              <w:rPr>
                <w:spacing w:val="13"/>
              </w:rPr>
              <w:t>行政处罚</w:t>
            </w:r>
          </w:p>
        </w:tc>
        <w:tc>
          <w:tcPr>
            <w:tcW w:w="1969" w:type="dxa"/>
            <w:vAlign w:val="top"/>
          </w:tcPr>
          <w:p>
            <w:pPr>
              <w:pStyle w:val="TableText"/>
              <w:ind w:left="121"/>
              <w:spacing w:before="194" w:line="236" w:lineRule="auto"/>
              <w:rPr/>
            </w:pPr>
            <w:r>
              <w:rPr>
                <w:spacing w:val="15"/>
              </w:rPr>
              <w:t>白云鄂博矿区市场监督管理局</w:t>
            </w:r>
          </w:p>
        </w:tc>
        <w:tc>
          <w:tcPr>
            <w:tcW w:w="7154" w:type="dxa"/>
            <w:vAlign w:val="top"/>
          </w:tcPr>
          <w:p>
            <w:pPr>
              <w:pStyle w:val="TableText"/>
              <w:ind w:left="39"/>
              <w:spacing w:before="194" w:line="236" w:lineRule="auto"/>
              <w:rPr/>
            </w:pPr>
            <w:r>
              <w:rPr>
                <w:spacing w:val="19"/>
              </w:rPr>
              <w:t>《中华人民共和国特种设备安全法》</w:t>
            </w:r>
            <w:r>
              <w:rPr>
                <w:spacing w:val="-27"/>
              </w:rPr>
              <w:t xml:space="preserve"> </w:t>
            </w:r>
            <w:r>
              <w:rPr>
                <w:spacing w:val="19"/>
              </w:rPr>
              <w:t>第二条第五十七</w:t>
            </w:r>
            <w:r>
              <w:rPr>
                <w:spacing w:val="18"/>
              </w:rPr>
              <w:t>条第八十九条第九十三条第九十八条</w:t>
            </w:r>
          </w:p>
        </w:tc>
        <w:tc>
          <w:tcPr>
            <w:tcW w:w="1055" w:type="dxa"/>
            <w:vAlign w:val="top"/>
          </w:tcPr>
          <w:p>
            <w:pPr>
              <w:pStyle w:val="TableText"/>
              <w:ind w:left="269"/>
              <w:spacing w:before="21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3" w:lineRule="auto"/>
              <w:rPr>
                <w:rFonts w:ascii="Arial"/>
                <w:sz w:val="21"/>
              </w:rPr>
            </w:pPr>
            <w:r/>
          </w:p>
          <w:p>
            <w:pPr>
              <w:pStyle w:val="TableText"/>
              <w:ind w:left="109"/>
              <w:spacing w:before="39" w:line="166" w:lineRule="exact"/>
              <w:rPr/>
            </w:pPr>
            <w:r>
              <w:rPr>
                <w:spacing w:val="-1"/>
                <w:position w:val="1"/>
              </w:rPr>
              <w:t>140</w:t>
            </w:r>
          </w:p>
        </w:tc>
        <w:tc>
          <w:tcPr>
            <w:tcW w:w="2955" w:type="dxa"/>
            <w:vAlign w:val="top"/>
          </w:tcPr>
          <w:p>
            <w:pPr>
              <w:pStyle w:val="TableText"/>
              <w:ind w:left="77"/>
              <w:spacing w:before="31" w:line="236" w:lineRule="auto"/>
              <w:rPr/>
            </w:pPr>
            <w:r>
              <w:rPr>
                <w:spacing w:val="17"/>
              </w:rPr>
              <w:t>对在进行特种设备检验检测中，</w:t>
            </w:r>
            <w:r>
              <w:rPr>
                <w:spacing w:val="-17"/>
              </w:rPr>
              <w:t xml:space="preserve"> </w:t>
            </w:r>
            <w:r>
              <w:rPr>
                <w:spacing w:val="17"/>
              </w:rPr>
              <w:t>发现严重事故</w:t>
            </w:r>
          </w:p>
          <w:p>
            <w:pPr>
              <w:pStyle w:val="TableText"/>
              <w:ind w:left="96"/>
              <w:spacing w:before="14" w:line="234" w:lineRule="auto"/>
              <w:rPr/>
            </w:pPr>
            <w:r>
              <w:rPr>
                <w:spacing w:val="17"/>
              </w:rPr>
              <w:t>隐患或者能耗严重超标，未及时告知特种设备</w:t>
            </w:r>
          </w:p>
          <w:p>
            <w:pPr>
              <w:pStyle w:val="TableText"/>
              <w:ind w:left="78"/>
              <w:spacing w:before="15" w:line="198" w:lineRule="auto"/>
              <w:rPr/>
            </w:pPr>
            <w:r>
              <w:rPr>
                <w:spacing w:val="17"/>
              </w:rPr>
              <w:t>使用单位，</w:t>
            </w:r>
            <w:r>
              <w:rPr>
                <w:spacing w:val="-18"/>
              </w:rPr>
              <w:t xml:space="preserve"> </w:t>
            </w:r>
            <w:r>
              <w:rPr>
                <w:spacing w:val="17"/>
              </w:rPr>
              <w:t>并立即向特种设备安全监督管理部</w:t>
            </w:r>
          </w:p>
          <w:p>
            <w:pPr>
              <w:pStyle w:val="TableText"/>
              <w:ind w:left="1093"/>
              <w:spacing w:before="1" w:line="218" w:lineRule="auto"/>
              <w:rPr/>
            </w:pPr>
            <w:r>
              <w:rPr>
                <w:spacing w:val="11"/>
              </w:rPr>
              <w:t>门报告的处罚</w:t>
            </w:r>
          </w:p>
        </w:tc>
        <w:tc>
          <w:tcPr>
            <w:tcW w:w="1005" w:type="dxa"/>
            <w:vAlign w:val="top"/>
          </w:tcPr>
          <w:p>
            <w:pPr>
              <w:pStyle w:val="TableText"/>
              <w:ind w:left="233"/>
              <w:spacing w:before="279" w:line="236" w:lineRule="auto"/>
              <w:rPr/>
            </w:pPr>
            <w:r>
              <w:rPr>
                <w:spacing w:val="13"/>
              </w:rPr>
              <w:t>行政处罚</w:t>
            </w:r>
          </w:p>
        </w:tc>
        <w:tc>
          <w:tcPr>
            <w:tcW w:w="1969" w:type="dxa"/>
            <w:vAlign w:val="top"/>
          </w:tcPr>
          <w:p>
            <w:pPr>
              <w:pStyle w:val="TableText"/>
              <w:ind w:left="121"/>
              <w:spacing w:before="279" w:line="236" w:lineRule="auto"/>
              <w:rPr/>
            </w:pPr>
            <w:r>
              <w:rPr>
                <w:spacing w:val="15"/>
              </w:rPr>
              <w:t>白云鄂博矿区市场监督管理局</w:t>
            </w:r>
          </w:p>
        </w:tc>
        <w:tc>
          <w:tcPr>
            <w:tcW w:w="7154" w:type="dxa"/>
            <w:vAlign w:val="top"/>
          </w:tcPr>
          <w:p>
            <w:pPr>
              <w:pStyle w:val="TableText"/>
              <w:ind w:left="37" w:right="131" w:firstLine="2"/>
              <w:spacing w:before="197" w:line="259" w:lineRule="auto"/>
              <w:rPr/>
            </w:pPr>
            <w:r>
              <w:rPr>
                <w:spacing w:val="19"/>
              </w:rPr>
              <w:t>《中华人民共和国特种设备安全法》</w:t>
            </w:r>
            <w:r>
              <w:rPr>
                <w:spacing w:val="-26"/>
              </w:rPr>
              <w:t xml:space="preserve"> </w:t>
            </w:r>
            <w:r>
              <w:rPr>
                <w:spacing w:val="19"/>
              </w:rPr>
              <w:t>第二条第六十六条第七十四条第七十五条第八十一条第九十一</w:t>
            </w:r>
            <w:r>
              <w:rPr>
                <w:spacing w:val="18"/>
              </w:rPr>
              <w:t>条第九十五条第</w:t>
            </w:r>
            <w:r>
              <w:rPr>
                <w:spacing w:val="16"/>
              </w:rPr>
              <w:t>九十七条第九十八条</w:t>
            </w:r>
          </w:p>
        </w:tc>
        <w:tc>
          <w:tcPr>
            <w:tcW w:w="1055" w:type="dxa"/>
            <w:vAlign w:val="top"/>
          </w:tcPr>
          <w:p>
            <w:pPr>
              <w:pStyle w:val="TableText"/>
              <w:ind w:left="269"/>
              <w:spacing w:before="17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3" w:line="167" w:lineRule="exact"/>
              <w:rPr/>
            </w:pPr>
            <w:r>
              <w:rPr>
                <w:spacing w:val="-1"/>
                <w:position w:val="1"/>
              </w:rPr>
              <w:t>141</w:t>
            </w:r>
          </w:p>
        </w:tc>
        <w:tc>
          <w:tcPr>
            <w:tcW w:w="2955" w:type="dxa"/>
            <w:vAlign w:val="top"/>
          </w:tcPr>
          <w:p>
            <w:pPr>
              <w:pStyle w:val="TableText"/>
              <w:ind w:left="77"/>
              <w:spacing w:before="33" w:line="235" w:lineRule="auto"/>
              <w:rPr/>
            </w:pPr>
            <w:r>
              <w:rPr>
                <w:spacing w:val="19"/>
              </w:rPr>
              <w:t>对特种设备检验检测机构和检验检测人员利用</w:t>
            </w:r>
          </w:p>
          <w:p>
            <w:pPr>
              <w:pStyle w:val="TableText"/>
              <w:ind w:left="78"/>
              <w:spacing w:before="17" w:line="200" w:lineRule="auto"/>
              <w:rPr/>
            </w:pPr>
            <w:r>
              <w:rPr>
                <w:spacing w:val="19"/>
              </w:rPr>
              <w:t>检验检测工作故意刁难特种设备生产、使用单</w:t>
            </w:r>
          </w:p>
          <w:p>
            <w:pPr>
              <w:pStyle w:val="TableText"/>
              <w:ind w:left="1204"/>
              <w:spacing w:line="220" w:lineRule="auto"/>
              <w:rPr/>
            </w:pPr>
            <w:r>
              <w:rPr>
                <w:spacing w:val="14"/>
              </w:rPr>
              <w:t>位的处罚</w:t>
            </w:r>
          </w:p>
        </w:tc>
        <w:tc>
          <w:tcPr>
            <w:tcW w:w="1005" w:type="dxa"/>
            <w:vAlign w:val="top"/>
          </w:tcPr>
          <w:p>
            <w:pPr>
              <w:pStyle w:val="TableText"/>
              <w:ind w:left="233"/>
              <w:spacing w:before="199" w:line="236" w:lineRule="auto"/>
              <w:rPr/>
            </w:pPr>
            <w:r>
              <w:rPr>
                <w:spacing w:val="13"/>
              </w:rPr>
              <w:t>行政处罚</w:t>
            </w:r>
          </w:p>
        </w:tc>
        <w:tc>
          <w:tcPr>
            <w:tcW w:w="1969" w:type="dxa"/>
            <w:vAlign w:val="top"/>
          </w:tcPr>
          <w:p>
            <w:pPr>
              <w:pStyle w:val="TableText"/>
              <w:ind w:left="121"/>
              <w:spacing w:before="198" w:line="236" w:lineRule="auto"/>
              <w:rPr/>
            </w:pPr>
            <w:r>
              <w:rPr>
                <w:spacing w:val="15"/>
              </w:rPr>
              <w:t>白云鄂博矿区市场监督管理局</w:t>
            </w:r>
          </w:p>
        </w:tc>
        <w:tc>
          <w:tcPr>
            <w:tcW w:w="7154" w:type="dxa"/>
            <w:vAlign w:val="top"/>
          </w:tcPr>
          <w:p>
            <w:pPr>
              <w:pStyle w:val="TableText"/>
              <w:ind w:left="33" w:right="131" w:firstLine="5"/>
              <w:spacing w:before="117"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1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3" w:line="167" w:lineRule="exact"/>
              <w:rPr/>
            </w:pPr>
            <w:r>
              <w:rPr>
                <w:spacing w:val="-1"/>
                <w:position w:val="1"/>
              </w:rPr>
              <w:t>142</w:t>
            </w:r>
          </w:p>
        </w:tc>
        <w:tc>
          <w:tcPr>
            <w:tcW w:w="2955" w:type="dxa"/>
            <w:vAlign w:val="top"/>
          </w:tcPr>
          <w:p>
            <w:pPr>
              <w:pStyle w:val="TableText"/>
              <w:ind w:left="77"/>
              <w:spacing w:before="33" w:line="235" w:lineRule="auto"/>
              <w:rPr/>
            </w:pPr>
            <w:r>
              <w:rPr>
                <w:spacing w:val="19"/>
              </w:rPr>
              <w:t>对特种设备检验检测机构或者检验检测人员从</w:t>
            </w:r>
          </w:p>
          <w:p>
            <w:pPr>
              <w:pStyle w:val="TableText"/>
              <w:ind w:left="78"/>
              <w:spacing w:before="17" w:line="200" w:lineRule="auto"/>
              <w:rPr/>
            </w:pPr>
            <w:r>
              <w:rPr>
                <w:spacing w:val="16"/>
              </w:rPr>
              <w:t>事特种设备的生产</w:t>
            </w:r>
            <w:r>
              <w:rPr>
                <w:spacing w:val="-23"/>
              </w:rPr>
              <w:t xml:space="preserve"> </w:t>
            </w:r>
            <w:r>
              <w:rPr>
                <w:spacing w:val="16"/>
              </w:rPr>
              <w:t>、销售</w:t>
            </w:r>
            <w:r>
              <w:rPr>
                <w:spacing w:val="-35"/>
              </w:rPr>
              <w:t xml:space="preserve"> </w:t>
            </w:r>
            <w:r>
              <w:rPr>
                <w:spacing w:val="16"/>
              </w:rPr>
              <w:t>，或者以其名义推荐</w:t>
            </w:r>
          </w:p>
          <w:p>
            <w:pPr>
              <w:pStyle w:val="TableText"/>
              <w:ind w:left="504"/>
              <w:spacing w:line="220" w:lineRule="auto"/>
              <w:rPr/>
            </w:pPr>
            <w:r>
              <w:rPr>
                <w:spacing w:val="17"/>
              </w:rPr>
              <w:t>或者监制、监销特种设备的处罚</w:t>
            </w:r>
          </w:p>
        </w:tc>
        <w:tc>
          <w:tcPr>
            <w:tcW w:w="1005" w:type="dxa"/>
            <w:vAlign w:val="top"/>
          </w:tcPr>
          <w:p>
            <w:pPr>
              <w:pStyle w:val="TableText"/>
              <w:ind w:left="233"/>
              <w:spacing w:before="199" w:line="236" w:lineRule="auto"/>
              <w:rPr/>
            </w:pPr>
            <w:r>
              <w:rPr>
                <w:spacing w:val="13"/>
              </w:rPr>
              <w:t>行政处罚</w:t>
            </w:r>
          </w:p>
        </w:tc>
        <w:tc>
          <w:tcPr>
            <w:tcW w:w="1969" w:type="dxa"/>
            <w:vAlign w:val="top"/>
          </w:tcPr>
          <w:p>
            <w:pPr>
              <w:pStyle w:val="TableText"/>
              <w:ind w:left="121"/>
              <w:spacing w:before="198" w:line="236" w:lineRule="auto"/>
              <w:rPr/>
            </w:pPr>
            <w:r>
              <w:rPr>
                <w:spacing w:val="15"/>
              </w:rPr>
              <w:t>白云鄂博矿区市场监督管理局</w:t>
            </w:r>
          </w:p>
        </w:tc>
        <w:tc>
          <w:tcPr>
            <w:tcW w:w="7154" w:type="dxa"/>
            <w:vAlign w:val="top"/>
          </w:tcPr>
          <w:p>
            <w:pPr>
              <w:pStyle w:val="TableText"/>
              <w:ind w:left="33" w:right="131" w:firstLine="5"/>
              <w:spacing w:before="117"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1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3" w:line="166" w:lineRule="exact"/>
              <w:rPr/>
            </w:pPr>
            <w:r>
              <w:rPr>
                <w:spacing w:val="-1"/>
                <w:position w:val="1"/>
              </w:rPr>
              <w:t>143</w:t>
            </w:r>
          </w:p>
        </w:tc>
        <w:tc>
          <w:tcPr>
            <w:tcW w:w="2955" w:type="dxa"/>
            <w:vAlign w:val="top"/>
          </w:tcPr>
          <w:p>
            <w:pPr>
              <w:pStyle w:val="TableText"/>
              <w:ind w:left="77"/>
              <w:spacing w:before="33" w:line="235" w:lineRule="auto"/>
              <w:rPr/>
            </w:pPr>
            <w:r>
              <w:rPr>
                <w:spacing w:val="19"/>
              </w:rPr>
              <w:t>对特种设备检验检测机构和检验检测人员利用</w:t>
            </w:r>
          </w:p>
          <w:p>
            <w:pPr>
              <w:pStyle w:val="TableText"/>
              <w:ind w:left="78"/>
              <w:spacing w:before="17" w:line="200" w:lineRule="auto"/>
              <w:rPr/>
            </w:pPr>
            <w:r>
              <w:drawing>
                <wp:anchor distT="0" distB="0" distL="0" distR="0" simplePos="0" relativeHeight="251999232" behindDoc="1" locked="0" layoutInCell="1" allowOverlap="1">
                  <wp:simplePos x="0" y="0"/>
                  <wp:positionH relativeFrom="column">
                    <wp:posOffset>310134</wp:posOffset>
                  </wp:positionH>
                  <wp:positionV relativeFrom="paragraph">
                    <wp:posOffset>10196</wp:posOffset>
                  </wp:positionV>
                  <wp:extent cx="1259205" cy="199390"/>
                  <wp:effectExtent l="0" t="0" r="0" b="0"/>
                  <wp:wrapNone/>
                  <wp:docPr id="68" name="IM 68">
                    <a:hlinkClick xmlns:a="http://schemas.openxmlformats.org/drawingml/2006/main" r:id="rId3"/>
                  </wp:docPr>
                  <wp:cNvGraphicFramePr/>
                  <a:graphic>
                    <a:graphicData uri="http://schemas.openxmlformats.org/drawingml/2006/picture">
                      <pic:pic>
                        <pic:nvPicPr>
                          <pic:cNvPr id="68" name="IM 68"/>
                          <pic:cNvPicPr/>
                        </pic:nvPicPr>
                        <pic:blipFill>
                          <a:blip r:embed="rId42"/>
                          <a:stretch>
                            <a:fillRect/>
                          </a:stretch>
                        </pic:blipFill>
                        <pic:spPr>
                          <a:xfrm rot="0">
                            <a:off x="0" y="0"/>
                            <a:ext cx="1259205" cy="199390"/>
                          </a:xfrm>
                          <a:prstGeom prst="rect">
                            <a:avLst/>
                          </a:prstGeom>
                        </pic:spPr>
                      </pic:pic>
                    </a:graphicData>
                  </a:graphic>
                </wp:anchor>
              </w:drawing>
            </w:r>
            <w:r>
              <w:rPr>
                <w:spacing w:val="19"/>
              </w:rPr>
              <w:t>检验检测工作故意刁难特种设备生产、使用单</w:t>
            </w:r>
          </w:p>
          <w:p>
            <w:pPr>
              <w:pStyle w:val="TableText"/>
              <w:ind w:left="1204"/>
              <w:spacing w:line="220" w:lineRule="auto"/>
              <w:rPr/>
            </w:pPr>
            <w:hyperlink w:history="true" r:id="rId4">
              <w:r>
                <w:rPr>
                  <w:spacing w:val="14"/>
                </w:rPr>
                <w:t>位的处罚</w:t>
              </w:r>
            </w:hyperlink>
          </w:p>
        </w:tc>
        <w:tc>
          <w:tcPr>
            <w:tcW w:w="1005" w:type="dxa"/>
            <w:vAlign w:val="top"/>
          </w:tcPr>
          <w:p>
            <w:pPr>
              <w:pStyle w:val="TableText"/>
              <w:ind w:left="233"/>
              <w:spacing w:before="199" w:line="236" w:lineRule="auto"/>
              <w:rPr/>
            </w:pPr>
            <w:r>
              <w:rPr>
                <w:spacing w:val="13"/>
              </w:rPr>
              <w:t>行政处罚</w:t>
            </w:r>
          </w:p>
        </w:tc>
        <w:tc>
          <w:tcPr>
            <w:tcW w:w="1969" w:type="dxa"/>
            <w:vAlign w:val="top"/>
          </w:tcPr>
          <w:p>
            <w:pPr>
              <w:pStyle w:val="TableText"/>
              <w:ind w:left="121"/>
              <w:spacing w:before="198" w:line="236" w:lineRule="auto"/>
              <w:rPr/>
            </w:pPr>
            <w:r>
              <w:rPr>
                <w:spacing w:val="15"/>
              </w:rPr>
              <w:t>白云鄂博矿区市场监督管理局</w:t>
            </w:r>
          </w:p>
        </w:tc>
        <w:tc>
          <w:tcPr>
            <w:tcW w:w="7154" w:type="dxa"/>
            <w:vAlign w:val="top"/>
          </w:tcPr>
          <w:p>
            <w:pPr>
              <w:pStyle w:val="TableText"/>
              <w:ind w:left="33" w:right="131" w:firstLine="5"/>
              <w:spacing w:before="117"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1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09"/>
              <w:spacing w:before="203" w:line="167" w:lineRule="exact"/>
              <w:rPr/>
            </w:pPr>
            <w:r>
              <w:rPr>
                <w:spacing w:val="-1"/>
                <w:position w:val="1"/>
              </w:rPr>
              <w:t>144</w:t>
            </w:r>
          </w:p>
        </w:tc>
        <w:tc>
          <w:tcPr>
            <w:tcW w:w="2955" w:type="dxa"/>
            <w:vAlign w:val="top"/>
          </w:tcPr>
          <w:p>
            <w:pPr>
              <w:pStyle w:val="TableText"/>
              <w:ind w:left="77"/>
              <w:spacing w:before="33" w:line="236" w:lineRule="auto"/>
              <w:rPr/>
            </w:pPr>
            <w:r>
              <w:rPr>
                <w:spacing w:val="16"/>
              </w:rPr>
              <w:t>对检验检测人员，</w:t>
            </w:r>
            <w:r>
              <w:rPr>
                <w:spacing w:val="-22"/>
              </w:rPr>
              <w:t xml:space="preserve"> </w:t>
            </w:r>
            <w:r>
              <w:rPr>
                <w:spacing w:val="16"/>
              </w:rPr>
              <w:t>从事检验检测工作，</w:t>
            </w:r>
            <w:r>
              <w:rPr>
                <w:spacing w:val="-35"/>
              </w:rPr>
              <w:t xml:space="preserve"> </w:t>
            </w:r>
            <w:r>
              <w:rPr>
                <w:spacing w:val="16"/>
              </w:rPr>
              <w:t>不在特</w:t>
            </w:r>
          </w:p>
          <w:p>
            <w:pPr>
              <w:pStyle w:val="TableText"/>
              <w:ind w:left="78"/>
              <w:spacing w:before="14" w:line="203" w:lineRule="auto"/>
              <w:rPr/>
            </w:pPr>
            <w:r>
              <w:rPr>
                <w:spacing w:val="19"/>
              </w:rPr>
              <w:t>种设备检验检测机构执业或者同时在两个以上</w:t>
            </w:r>
          </w:p>
          <w:p>
            <w:pPr>
              <w:pStyle w:val="TableText"/>
              <w:ind w:left="640"/>
              <w:spacing w:line="219" w:lineRule="auto"/>
              <w:rPr/>
            </w:pPr>
            <w:r>
              <w:rPr>
                <w:spacing w:val="17"/>
              </w:rPr>
              <w:t>检验检测机构中执业的处罚</w:t>
            </w:r>
          </w:p>
        </w:tc>
        <w:tc>
          <w:tcPr>
            <w:tcW w:w="1005" w:type="dxa"/>
            <w:vAlign w:val="top"/>
          </w:tcPr>
          <w:p>
            <w:pPr>
              <w:pStyle w:val="TableText"/>
              <w:ind w:left="233"/>
              <w:spacing w:before="199" w:line="236" w:lineRule="auto"/>
              <w:rPr/>
            </w:pPr>
            <w:r>
              <w:rPr>
                <w:spacing w:val="13"/>
              </w:rPr>
              <w:t>行政处罚</w:t>
            </w:r>
          </w:p>
        </w:tc>
        <w:tc>
          <w:tcPr>
            <w:tcW w:w="1969" w:type="dxa"/>
            <w:vAlign w:val="top"/>
          </w:tcPr>
          <w:p>
            <w:pPr>
              <w:pStyle w:val="TableText"/>
              <w:ind w:left="121"/>
              <w:spacing w:before="198" w:line="236" w:lineRule="auto"/>
              <w:rPr/>
            </w:pPr>
            <w:r>
              <w:rPr>
                <w:spacing w:val="15"/>
              </w:rPr>
              <w:t>白云鄂博矿区市场监督管理局</w:t>
            </w:r>
          </w:p>
        </w:tc>
        <w:tc>
          <w:tcPr>
            <w:tcW w:w="7154" w:type="dxa"/>
            <w:vAlign w:val="top"/>
          </w:tcPr>
          <w:p>
            <w:pPr>
              <w:pStyle w:val="TableText"/>
              <w:ind w:left="33" w:right="131" w:firstLine="5"/>
              <w:spacing w:before="117"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1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4" w:line="166" w:lineRule="exact"/>
              <w:rPr/>
            </w:pPr>
            <w:r>
              <w:rPr>
                <w:spacing w:val="-1"/>
                <w:position w:val="1"/>
              </w:rPr>
              <w:t>145</w:t>
            </w:r>
          </w:p>
        </w:tc>
        <w:tc>
          <w:tcPr>
            <w:tcW w:w="2955" w:type="dxa"/>
            <w:vAlign w:val="top"/>
          </w:tcPr>
          <w:p>
            <w:pPr>
              <w:pStyle w:val="TableText"/>
              <w:ind w:left="77"/>
              <w:spacing w:before="34" w:line="235" w:lineRule="auto"/>
              <w:rPr/>
            </w:pPr>
            <w:r>
              <w:rPr>
                <w:spacing w:val="17"/>
              </w:rPr>
              <w:t>对特种设备的生产</w:t>
            </w:r>
            <w:r>
              <w:rPr>
                <w:spacing w:val="-17"/>
              </w:rPr>
              <w:t xml:space="preserve"> </w:t>
            </w:r>
            <w:r>
              <w:rPr>
                <w:spacing w:val="17"/>
              </w:rPr>
              <w:t>、使用单位或者检验检测机</w:t>
            </w:r>
          </w:p>
          <w:p>
            <w:pPr>
              <w:pStyle w:val="TableText"/>
              <w:ind w:left="82"/>
              <w:spacing w:before="17" w:line="200" w:lineRule="auto"/>
              <w:rPr/>
            </w:pPr>
            <w:r>
              <w:rPr>
                <w:spacing w:val="19"/>
              </w:rPr>
              <w:t>构，拒不接受特种设备安全监督管理部门依法</w:t>
            </w:r>
          </w:p>
          <w:p>
            <w:pPr>
              <w:pStyle w:val="TableText"/>
              <w:ind w:left="789"/>
              <w:spacing w:line="218" w:lineRule="auto"/>
              <w:rPr/>
            </w:pPr>
            <w:r>
              <w:rPr>
                <w:spacing w:val="17"/>
              </w:rPr>
              <w:t>实施的安全监察的处罚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3" w:right="131" w:firstLine="5"/>
              <w:spacing w:before="118"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4" w:line="166" w:lineRule="exact"/>
              <w:rPr/>
            </w:pPr>
            <w:r>
              <w:rPr>
                <w:spacing w:val="-1"/>
                <w:position w:val="1"/>
              </w:rPr>
              <w:t>146</w:t>
            </w:r>
          </w:p>
        </w:tc>
        <w:tc>
          <w:tcPr>
            <w:tcW w:w="2955" w:type="dxa"/>
            <w:vAlign w:val="top"/>
          </w:tcPr>
          <w:p>
            <w:pPr>
              <w:pStyle w:val="TableText"/>
              <w:ind w:left="77"/>
              <w:spacing w:before="34" w:line="233" w:lineRule="auto"/>
              <w:rPr/>
            </w:pPr>
            <w:r>
              <w:rPr>
                <w:spacing w:val="17"/>
              </w:rPr>
              <w:t>对特种设备生产、使用单位擅自动用、调换、</w:t>
            </w:r>
          </w:p>
          <w:p>
            <w:pPr>
              <w:pStyle w:val="TableText"/>
              <w:ind w:left="1062" w:right="87" w:hanging="984"/>
              <w:spacing w:line="224" w:lineRule="auto"/>
              <w:rPr/>
            </w:pPr>
            <w:r>
              <w:rPr>
                <w:spacing w:val="16"/>
              </w:rPr>
              <w:t>转移</w:t>
            </w:r>
            <w:r>
              <w:rPr>
                <w:spacing w:val="-24"/>
              </w:rPr>
              <w:t xml:space="preserve"> </w:t>
            </w:r>
            <w:r>
              <w:rPr>
                <w:spacing w:val="16"/>
              </w:rPr>
              <w:t>、损毁被查封</w:t>
            </w:r>
            <w:r>
              <w:rPr>
                <w:spacing w:val="-34"/>
              </w:rPr>
              <w:t xml:space="preserve"> </w:t>
            </w:r>
            <w:r>
              <w:rPr>
                <w:spacing w:val="16"/>
              </w:rPr>
              <w:t>、扣押的特种设备或者其主</w:t>
            </w:r>
            <w:r>
              <w:rPr>
                <w:spacing w:val="16"/>
              </w:rPr>
              <w:t>要部件的处罚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3" w:right="131" w:firstLine="5"/>
              <w:spacing w:before="118"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3" w:line="166" w:lineRule="exact"/>
              <w:rPr/>
            </w:pPr>
            <w:r>
              <w:rPr>
                <w:spacing w:val="-1"/>
                <w:position w:val="1"/>
              </w:rPr>
              <w:t>147</w:t>
            </w:r>
          </w:p>
        </w:tc>
        <w:tc>
          <w:tcPr>
            <w:tcW w:w="2955" w:type="dxa"/>
            <w:vAlign w:val="top"/>
          </w:tcPr>
          <w:p>
            <w:pPr>
              <w:pStyle w:val="TableText"/>
              <w:ind w:left="77"/>
              <w:spacing w:before="34" w:line="210" w:lineRule="auto"/>
              <w:rPr/>
            </w:pPr>
            <w:r>
              <w:rPr>
                <w:spacing w:val="19"/>
              </w:rPr>
              <w:t>对未按照安全技术规范的要求对电梯进行校验</w:t>
            </w:r>
          </w:p>
          <w:p>
            <w:pPr>
              <w:pStyle w:val="TableText"/>
              <w:ind w:left="1083"/>
              <w:spacing w:line="218" w:lineRule="auto"/>
              <w:rPr/>
            </w:pPr>
            <w:r>
              <w:rPr>
                <w:spacing w:val="13"/>
              </w:rPr>
              <w:t>、调试的处罚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3" w:right="131" w:firstLine="5"/>
              <w:spacing w:before="21" w:line="224"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137"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3" w:line="167" w:lineRule="exact"/>
              <w:rPr/>
            </w:pPr>
            <w:r>
              <w:rPr>
                <w:spacing w:val="-1"/>
                <w:position w:val="1"/>
              </w:rPr>
              <w:t>148</w:t>
            </w:r>
          </w:p>
        </w:tc>
        <w:tc>
          <w:tcPr>
            <w:tcW w:w="2955" w:type="dxa"/>
            <w:vAlign w:val="top"/>
          </w:tcPr>
          <w:p>
            <w:pPr>
              <w:pStyle w:val="TableText"/>
              <w:ind w:left="77"/>
              <w:spacing w:before="35" w:line="210" w:lineRule="auto"/>
              <w:rPr/>
            </w:pPr>
            <w:r>
              <w:rPr>
                <w:spacing w:val="17"/>
              </w:rPr>
              <w:t>对明知特种设备存在同一性缺陷</w:t>
            </w:r>
            <w:r>
              <w:rPr>
                <w:spacing w:val="-17"/>
              </w:rPr>
              <w:t xml:space="preserve"> </w:t>
            </w:r>
            <w:r>
              <w:rPr>
                <w:spacing w:val="17"/>
              </w:rPr>
              <w:t>，未立即停止</w:t>
            </w:r>
          </w:p>
          <w:p>
            <w:pPr>
              <w:pStyle w:val="TableText"/>
              <w:ind w:left="924"/>
              <w:spacing w:line="217" w:lineRule="auto"/>
              <w:rPr/>
            </w:pPr>
            <w:r>
              <w:rPr>
                <w:spacing w:val="16"/>
              </w:rPr>
              <w:t>生产并召回的处罚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3" w:right="131" w:firstLine="5"/>
              <w:spacing w:before="23" w:line="223"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13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4" w:line="166" w:lineRule="exact"/>
              <w:rPr/>
            </w:pPr>
            <w:r>
              <w:rPr>
                <w:spacing w:val="-1"/>
                <w:position w:val="1"/>
              </w:rPr>
              <w:t>149</w:t>
            </w:r>
          </w:p>
        </w:tc>
        <w:tc>
          <w:tcPr>
            <w:tcW w:w="2955" w:type="dxa"/>
            <w:vAlign w:val="top"/>
          </w:tcPr>
          <w:p>
            <w:pPr>
              <w:pStyle w:val="TableText"/>
              <w:ind w:left="77"/>
              <w:spacing w:before="38" w:line="207" w:lineRule="auto"/>
              <w:rPr/>
            </w:pPr>
            <w:r>
              <w:rPr>
                <w:spacing w:val="16"/>
              </w:rPr>
              <w:t>对特种设备生产单位生产</w:t>
            </w:r>
            <w:r>
              <w:rPr>
                <w:spacing w:val="-23"/>
              </w:rPr>
              <w:t xml:space="preserve"> </w:t>
            </w:r>
            <w:r>
              <w:rPr>
                <w:spacing w:val="16"/>
              </w:rPr>
              <w:t>、销售</w:t>
            </w:r>
            <w:r>
              <w:rPr>
                <w:spacing w:val="-34"/>
              </w:rPr>
              <w:t xml:space="preserve"> </w:t>
            </w:r>
            <w:r>
              <w:rPr>
                <w:spacing w:val="16"/>
              </w:rPr>
              <w:t>、交付国家明</w:t>
            </w:r>
          </w:p>
          <w:p>
            <w:pPr>
              <w:pStyle w:val="TableText"/>
              <w:ind w:left="714"/>
              <w:spacing w:line="217" w:lineRule="auto"/>
              <w:rPr/>
            </w:pPr>
            <w:r>
              <w:rPr>
                <w:spacing w:val="17"/>
              </w:rPr>
              <w:t>令淘汰的特种设备的处罚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3" w:right="131" w:firstLine="5"/>
              <w:spacing w:before="24" w:line="223"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4" w:line="166" w:lineRule="exact"/>
              <w:rPr/>
            </w:pPr>
            <w:r>
              <w:rPr>
                <w:spacing w:val="-1"/>
                <w:position w:val="1"/>
              </w:rPr>
              <w:t>150</w:t>
            </w:r>
          </w:p>
        </w:tc>
        <w:tc>
          <w:tcPr>
            <w:tcW w:w="2955" w:type="dxa"/>
            <w:vAlign w:val="top"/>
          </w:tcPr>
          <w:p>
            <w:pPr>
              <w:pStyle w:val="TableText"/>
              <w:ind w:left="77"/>
              <w:spacing w:before="38" w:line="203" w:lineRule="auto"/>
              <w:rPr/>
            </w:pPr>
            <w:r>
              <w:rPr>
                <w:spacing w:val="16"/>
              </w:rPr>
              <w:t>对销售、</w:t>
            </w:r>
            <w:r>
              <w:rPr>
                <w:spacing w:val="-22"/>
              </w:rPr>
              <w:t xml:space="preserve"> </w:t>
            </w:r>
            <w:r>
              <w:rPr>
                <w:spacing w:val="16"/>
              </w:rPr>
              <w:t>出租未取得许可生产，</w:t>
            </w:r>
            <w:r>
              <w:rPr>
                <w:spacing w:val="-35"/>
              </w:rPr>
              <w:t xml:space="preserve"> </w:t>
            </w:r>
            <w:r>
              <w:rPr>
                <w:spacing w:val="16"/>
              </w:rPr>
              <w:t>未经检验或者</w:t>
            </w:r>
          </w:p>
          <w:p>
            <w:pPr>
              <w:pStyle w:val="TableText"/>
              <w:ind w:left="570"/>
              <w:spacing w:line="219" w:lineRule="auto"/>
              <w:rPr/>
            </w:pPr>
            <w:r>
              <w:rPr>
                <w:spacing w:val="17"/>
              </w:rPr>
              <w:t>检验不合格的特种设备的处罚</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33" w:right="131" w:firstLine="5"/>
              <w:spacing w:before="21" w:line="224"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09"/>
              <w:spacing w:before="206" w:line="167" w:lineRule="exact"/>
              <w:rPr/>
            </w:pPr>
            <w:r>
              <w:rPr>
                <w:spacing w:val="-1"/>
                <w:position w:val="1"/>
              </w:rPr>
              <w:t>151</w:t>
            </w:r>
          </w:p>
        </w:tc>
        <w:tc>
          <w:tcPr>
            <w:tcW w:w="2955" w:type="dxa"/>
            <w:vAlign w:val="top"/>
          </w:tcPr>
          <w:p>
            <w:pPr>
              <w:pStyle w:val="TableText"/>
              <w:ind w:left="77"/>
              <w:spacing w:before="36" w:line="235" w:lineRule="auto"/>
              <w:rPr/>
            </w:pPr>
            <w:r>
              <w:rPr>
                <w:spacing w:val="14"/>
              </w:rPr>
              <w:t>对销售、</w:t>
            </w:r>
            <w:r>
              <w:rPr>
                <w:spacing w:val="-26"/>
              </w:rPr>
              <w:t xml:space="preserve"> </w:t>
            </w:r>
            <w:r>
              <w:rPr>
                <w:spacing w:val="14"/>
              </w:rPr>
              <w:t>出租国家明令淘汰、 已经报废的特种</w:t>
            </w:r>
          </w:p>
          <w:p>
            <w:pPr>
              <w:pStyle w:val="TableText"/>
              <w:ind w:left="82"/>
              <w:spacing w:before="17" w:line="198" w:lineRule="auto"/>
              <w:rPr/>
            </w:pPr>
            <w:r>
              <w:rPr>
                <w:spacing w:val="17"/>
              </w:rPr>
              <w:t>设备</w:t>
            </w:r>
            <w:r>
              <w:rPr>
                <w:spacing w:val="-20"/>
              </w:rPr>
              <w:t xml:space="preserve"> </w:t>
            </w:r>
            <w:r>
              <w:rPr>
                <w:spacing w:val="17"/>
              </w:rPr>
              <w:t>，或者未按照安全技术规范的要求进行维</w:t>
            </w:r>
          </w:p>
          <w:p>
            <w:pPr>
              <w:pStyle w:val="TableText"/>
              <w:ind w:left="714"/>
              <w:spacing w:line="215" w:lineRule="auto"/>
              <w:rPr/>
            </w:pPr>
            <w:r>
              <w:rPr>
                <w:spacing w:val="17"/>
              </w:rPr>
              <w:t>护保养的特种设备的处罚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3" w:right="131" w:firstLine="5"/>
              <w:spacing w:before="120"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2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7" w:line="167" w:lineRule="exact"/>
              <w:rPr/>
            </w:pPr>
            <w:r>
              <w:rPr>
                <w:spacing w:val="-1"/>
                <w:position w:val="1"/>
              </w:rPr>
              <w:t>152</w:t>
            </w:r>
          </w:p>
        </w:tc>
        <w:tc>
          <w:tcPr>
            <w:tcW w:w="2955" w:type="dxa"/>
            <w:vAlign w:val="top"/>
          </w:tcPr>
          <w:p>
            <w:pPr>
              <w:pStyle w:val="TableText"/>
              <w:ind w:left="77"/>
              <w:spacing w:before="39" w:line="236" w:lineRule="auto"/>
              <w:rPr/>
            </w:pPr>
            <w:r>
              <w:rPr>
                <w:spacing w:val="19"/>
              </w:rPr>
              <w:t>对特种设备销售单位未建立检查验收和销售记</w:t>
            </w:r>
          </w:p>
          <w:p>
            <w:pPr>
              <w:pStyle w:val="TableText"/>
              <w:ind w:left="78"/>
              <w:spacing w:before="12" w:line="200" w:lineRule="auto"/>
              <w:rPr/>
            </w:pPr>
            <w:r>
              <w:rPr>
                <w:spacing w:val="19"/>
              </w:rPr>
              <w:t>录制度，或者进口特种设备未履行提前告知义</w:t>
            </w:r>
          </w:p>
          <w:p>
            <w:pPr>
              <w:pStyle w:val="TableText"/>
              <w:ind w:left="1207"/>
              <w:spacing w:line="217" w:lineRule="auto"/>
              <w:rPr/>
            </w:pPr>
            <w:r>
              <w:rPr>
                <w:spacing w:val="14"/>
              </w:rPr>
              <w:t>务的处罚</w:t>
            </w:r>
          </w:p>
        </w:tc>
        <w:tc>
          <w:tcPr>
            <w:tcW w:w="1005" w:type="dxa"/>
            <w:vAlign w:val="top"/>
          </w:tcPr>
          <w:p>
            <w:pPr>
              <w:pStyle w:val="TableText"/>
              <w:ind w:left="233"/>
              <w:spacing w:before="203"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3" w:right="131" w:firstLine="5"/>
              <w:spacing w:before="121"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6" w:line="166" w:lineRule="exact"/>
              <w:rPr/>
            </w:pPr>
            <w:r>
              <w:rPr>
                <w:spacing w:val="-1"/>
                <w:position w:val="1"/>
              </w:rPr>
              <w:t>153</w:t>
            </w:r>
          </w:p>
        </w:tc>
        <w:tc>
          <w:tcPr>
            <w:tcW w:w="2955" w:type="dxa"/>
            <w:vAlign w:val="top"/>
          </w:tcPr>
          <w:p>
            <w:pPr>
              <w:pStyle w:val="TableText"/>
              <w:ind w:left="77"/>
              <w:spacing w:before="39" w:line="207" w:lineRule="auto"/>
              <w:rPr/>
            </w:pPr>
            <w:r>
              <w:rPr>
                <w:spacing w:val="17"/>
              </w:rPr>
              <w:t>对特种设备生产单位销售</w:t>
            </w:r>
            <w:r>
              <w:rPr>
                <w:spacing w:val="-17"/>
              </w:rPr>
              <w:t xml:space="preserve"> </w:t>
            </w:r>
            <w:r>
              <w:rPr>
                <w:spacing w:val="17"/>
              </w:rPr>
              <w:t>、交付未经检验或者</w:t>
            </w:r>
          </w:p>
          <w:p>
            <w:pPr>
              <w:pStyle w:val="TableText"/>
              <w:ind w:left="570"/>
              <w:spacing w:line="214" w:lineRule="auto"/>
              <w:rPr/>
            </w:pPr>
            <w:r>
              <w:rPr>
                <w:spacing w:val="17"/>
              </w:rPr>
              <w:t>检验不合格的特种设备的处罚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3" w:right="131" w:firstLine="5"/>
              <w:spacing w:before="22" w:line="224"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6" w:line="166" w:lineRule="exact"/>
              <w:rPr/>
            </w:pPr>
            <w:r>
              <w:rPr>
                <w:spacing w:val="-1"/>
                <w:position w:val="1"/>
              </w:rPr>
              <w:t>154</w:t>
            </w:r>
          </w:p>
        </w:tc>
        <w:tc>
          <w:tcPr>
            <w:tcW w:w="2955" w:type="dxa"/>
            <w:vAlign w:val="top"/>
          </w:tcPr>
          <w:p>
            <w:pPr>
              <w:pStyle w:val="TableText"/>
              <w:ind w:left="77"/>
              <w:spacing w:before="37" w:line="207" w:lineRule="auto"/>
              <w:rPr/>
            </w:pPr>
            <w:r>
              <w:rPr>
                <w:spacing w:val="19"/>
              </w:rPr>
              <w:t>对使用特种设备未按照规定办理使用登记的处</w:t>
            </w:r>
          </w:p>
          <w:p>
            <w:pPr>
              <w:pStyle w:val="TableText"/>
              <w:ind w:left="1425"/>
              <w:spacing w:line="217" w:lineRule="auto"/>
              <w:rPr/>
            </w:pPr>
            <w:r>
              <w:rPr/>
              <w:t>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3" w:right="131" w:firstLine="5"/>
              <w:spacing w:before="23" w:line="223"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14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09"/>
              <w:spacing w:before="208" w:line="166" w:lineRule="exact"/>
              <w:rPr/>
            </w:pPr>
            <w:r>
              <w:rPr>
                <w:spacing w:val="-1"/>
                <w:position w:val="1"/>
              </w:rPr>
              <w:t>155</w:t>
            </w:r>
          </w:p>
        </w:tc>
        <w:tc>
          <w:tcPr>
            <w:tcW w:w="2955" w:type="dxa"/>
            <w:vAlign w:val="top"/>
          </w:tcPr>
          <w:p>
            <w:pPr>
              <w:pStyle w:val="TableText"/>
              <w:ind w:left="77"/>
              <w:spacing w:before="37" w:line="236" w:lineRule="auto"/>
              <w:rPr/>
            </w:pPr>
            <w:r>
              <w:rPr>
                <w:spacing w:val="17"/>
              </w:rPr>
              <w:t>对使用未取得许可生产，</w:t>
            </w:r>
            <w:r>
              <w:rPr>
                <w:spacing w:val="-17"/>
              </w:rPr>
              <w:t xml:space="preserve"> </w:t>
            </w:r>
            <w:r>
              <w:rPr>
                <w:spacing w:val="17"/>
              </w:rPr>
              <w:t>未经检验或者检验不</w:t>
            </w:r>
          </w:p>
          <w:p>
            <w:pPr>
              <w:pStyle w:val="TableText"/>
              <w:ind w:left="78"/>
              <w:spacing w:before="14" w:line="200" w:lineRule="auto"/>
              <w:rPr/>
            </w:pPr>
            <w:r>
              <w:rPr>
                <w:spacing w:val="15"/>
              </w:rPr>
              <w:t>合格的特种设备，或者国家明令淘汰、 已经报</w:t>
            </w:r>
          </w:p>
          <w:p>
            <w:pPr>
              <w:pStyle w:val="TableText"/>
              <w:ind w:left="850"/>
              <w:spacing w:line="215" w:lineRule="auto"/>
              <w:rPr/>
            </w:pPr>
            <w:r>
              <w:rPr>
                <w:spacing w:val="17"/>
              </w:rPr>
              <w:t>废的特种设备的处罚</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3" w:right="131" w:firstLine="5"/>
              <w:spacing w:before="122"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2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7" w:line="167" w:lineRule="exact"/>
              <w:rPr/>
            </w:pPr>
            <w:r>
              <w:rPr>
                <w:spacing w:val="-1"/>
                <w:position w:val="1"/>
              </w:rPr>
              <w:t>156</w:t>
            </w:r>
          </w:p>
        </w:tc>
        <w:tc>
          <w:tcPr>
            <w:tcW w:w="2955" w:type="dxa"/>
            <w:vAlign w:val="top"/>
          </w:tcPr>
          <w:p>
            <w:pPr>
              <w:pStyle w:val="TableText"/>
              <w:ind w:left="147"/>
              <w:spacing w:before="122" w:line="236" w:lineRule="auto"/>
              <w:rPr/>
            </w:pPr>
            <w:r>
              <w:rPr>
                <w:spacing w:val="17"/>
              </w:rPr>
              <w:t>对未经许可</w:t>
            </w:r>
            <w:r>
              <w:rPr>
                <w:spacing w:val="-19"/>
              </w:rPr>
              <w:t xml:space="preserve"> </w:t>
            </w:r>
            <w:r>
              <w:rPr>
                <w:spacing w:val="17"/>
              </w:rPr>
              <w:t>，擅自从事电梯维护保养的处罚</w:t>
            </w:r>
          </w:p>
        </w:tc>
        <w:tc>
          <w:tcPr>
            <w:tcW w:w="1005" w:type="dxa"/>
            <w:vAlign w:val="top"/>
          </w:tcPr>
          <w:p>
            <w:pPr>
              <w:pStyle w:val="TableText"/>
              <w:ind w:left="233"/>
              <w:spacing w:before="123" w:line="236" w:lineRule="auto"/>
              <w:rPr/>
            </w:pPr>
            <w:r>
              <w:rPr>
                <w:spacing w:val="13"/>
              </w:rPr>
              <w:t>行政处罚</w:t>
            </w:r>
          </w:p>
        </w:tc>
        <w:tc>
          <w:tcPr>
            <w:tcW w:w="1969" w:type="dxa"/>
            <w:vAlign w:val="top"/>
          </w:tcPr>
          <w:p>
            <w:pPr>
              <w:pStyle w:val="TableText"/>
              <w:ind w:left="121"/>
              <w:spacing w:before="122" w:line="236" w:lineRule="auto"/>
              <w:rPr/>
            </w:pPr>
            <w:r>
              <w:rPr>
                <w:spacing w:val="15"/>
              </w:rPr>
              <w:t>白云鄂博矿区市场监督管理局</w:t>
            </w:r>
          </w:p>
        </w:tc>
        <w:tc>
          <w:tcPr>
            <w:tcW w:w="7154" w:type="dxa"/>
            <w:vAlign w:val="top"/>
          </w:tcPr>
          <w:p>
            <w:pPr>
              <w:pStyle w:val="TableText"/>
              <w:ind w:left="33" w:right="131" w:firstLine="5"/>
              <w:spacing w:before="24" w:line="223"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14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7" w:line="166" w:lineRule="exact"/>
              <w:rPr/>
            </w:pPr>
            <w:r>
              <w:rPr>
                <w:spacing w:val="-1"/>
                <w:position w:val="1"/>
              </w:rPr>
              <w:t>157</w:t>
            </w:r>
          </w:p>
        </w:tc>
        <w:tc>
          <w:tcPr>
            <w:tcW w:w="2955" w:type="dxa"/>
            <w:vAlign w:val="top"/>
          </w:tcPr>
          <w:p>
            <w:pPr>
              <w:pStyle w:val="TableText"/>
              <w:ind w:left="222" w:right="87" w:hanging="145"/>
              <w:spacing w:before="24" w:line="223" w:lineRule="auto"/>
              <w:rPr/>
            </w:pPr>
            <w:r>
              <w:rPr>
                <w:spacing w:val="19"/>
              </w:rPr>
              <w:t>对电梯的维护保养单位未按照规定以及安全技</w:t>
            </w:r>
            <w:r>
              <w:rPr>
                <w:spacing w:val="19"/>
              </w:rPr>
              <w:t>术规范的要求，进行电梯维护保养的处罚</w:t>
            </w:r>
          </w:p>
        </w:tc>
        <w:tc>
          <w:tcPr>
            <w:tcW w:w="1005" w:type="dxa"/>
            <w:vAlign w:val="top"/>
          </w:tcPr>
          <w:p>
            <w:pPr>
              <w:pStyle w:val="TableText"/>
              <w:ind w:left="233"/>
              <w:spacing w:before="123" w:line="236" w:lineRule="auto"/>
              <w:rPr/>
            </w:pPr>
            <w:r>
              <w:rPr>
                <w:spacing w:val="13"/>
              </w:rPr>
              <w:t>行政处罚</w:t>
            </w:r>
          </w:p>
        </w:tc>
        <w:tc>
          <w:tcPr>
            <w:tcW w:w="1969" w:type="dxa"/>
            <w:vAlign w:val="top"/>
          </w:tcPr>
          <w:p>
            <w:pPr>
              <w:pStyle w:val="TableText"/>
              <w:ind w:left="121"/>
              <w:spacing w:before="122" w:line="236" w:lineRule="auto"/>
              <w:rPr/>
            </w:pPr>
            <w:r>
              <w:rPr>
                <w:spacing w:val="15"/>
              </w:rPr>
              <w:t>白云鄂博矿区市场监督管理局</w:t>
            </w:r>
          </w:p>
        </w:tc>
        <w:tc>
          <w:tcPr>
            <w:tcW w:w="7154" w:type="dxa"/>
            <w:vAlign w:val="top"/>
          </w:tcPr>
          <w:p>
            <w:pPr>
              <w:pStyle w:val="TableText"/>
              <w:ind w:left="33" w:right="131" w:firstLine="5"/>
              <w:spacing w:before="24" w:line="223"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14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9" w:line="166" w:lineRule="exact"/>
              <w:rPr/>
            </w:pPr>
            <w:r>
              <w:rPr>
                <w:spacing w:val="-1"/>
                <w:position w:val="1"/>
              </w:rPr>
              <w:t>158</w:t>
            </w:r>
          </w:p>
        </w:tc>
        <w:tc>
          <w:tcPr>
            <w:tcW w:w="2955" w:type="dxa"/>
            <w:vAlign w:val="top"/>
          </w:tcPr>
          <w:p>
            <w:pPr>
              <w:pStyle w:val="TableText"/>
              <w:ind w:left="77"/>
              <w:spacing w:before="40" w:line="236" w:lineRule="auto"/>
              <w:rPr/>
            </w:pPr>
            <w:r>
              <w:rPr>
                <w:spacing w:val="17"/>
              </w:rPr>
              <w:t>对特种设备安全管理人员</w:t>
            </w:r>
            <w:r>
              <w:rPr>
                <w:spacing w:val="-17"/>
              </w:rPr>
              <w:t xml:space="preserve"> </w:t>
            </w:r>
            <w:r>
              <w:rPr>
                <w:spacing w:val="17"/>
              </w:rPr>
              <w:t>、检测人员和作业人</w:t>
            </w:r>
          </w:p>
          <w:p>
            <w:pPr>
              <w:pStyle w:val="TableText"/>
              <w:ind w:left="88"/>
              <w:spacing w:before="15" w:line="198" w:lineRule="auto"/>
              <w:rPr/>
            </w:pPr>
            <w:r>
              <w:rPr>
                <w:spacing w:val="17"/>
              </w:rPr>
              <w:t>员不履行岗位职责，违反操作规程和有关安全</w:t>
            </w:r>
          </w:p>
          <w:p>
            <w:pPr>
              <w:pStyle w:val="TableText"/>
              <w:ind w:left="642"/>
              <w:spacing w:line="213" w:lineRule="auto"/>
              <w:rPr/>
            </w:pPr>
            <w:r>
              <w:rPr>
                <w:spacing w:val="17"/>
              </w:rPr>
              <w:t>规章制度，造成事故的处罚</w:t>
            </w:r>
          </w:p>
        </w:tc>
        <w:tc>
          <w:tcPr>
            <w:tcW w:w="1005" w:type="dxa"/>
            <w:vAlign w:val="top"/>
          </w:tcPr>
          <w:p>
            <w:pPr>
              <w:pStyle w:val="TableText"/>
              <w:ind w:left="233"/>
              <w:spacing w:before="204" w:line="236" w:lineRule="auto"/>
              <w:rPr/>
            </w:pPr>
            <w:r>
              <w:rPr>
                <w:spacing w:val="13"/>
              </w:rPr>
              <w:t>行政处罚</w:t>
            </w:r>
          </w:p>
        </w:tc>
        <w:tc>
          <w:tcPr>
            <w:tcW w:w="1969" w:type="dxa"/>
            <w:vAlign w:val="top"/>
          </w:tcPr>
          <w:p>
            <w:pPr>
              <w:pStyle w:val="TableText"/>
              <w:ind w:left="121"/>
              <w:spacing w:before="204" w:line="236" w:lineRule="auto"/>
              <w:rPr/>
            </w:pPr>
            <w:r>
              <w:rPr>
                <w:spacing w:val="15"/>
              </w:rPr>
              <w:t>白云鄂博矿区市场监督管理局</w:t>
            </w:r>
          </w:p>
        </w:tc>
        <w:tc>
          <w:tcPr>
            <w:tcW w:w="7154" w:type="dxa"/>
            <w:vAlign w:val="top"/>
          </w:tcPr>
          <w:p>
            <w:pPr>
              <w:pStyle w:val="TableText"/>
              <w:ind w:left="39"/>
              <w:spacing w:before="120" w:line="236" w:lineRule="auto"/>
              <w:rPr/>
            </w:pPr>
            <w:r>
              <w:rPr>
                <w:spacing w:val="18"/>
              </w:rPr>
              <w:t>《中华人民共和国特种设备安全法》</w:t>
            </w:r>
            <w:r>
              <w:rPr>
                <w:spacing w:val="-8"/>
              </w:rPr>
              <w:t xml:space="preserve"> </w:t>
            </w:r>
            <w:r>
              <w:rPr>
                <w:spacing w:val="18"/>
              </w:rPr>
              <w:t>第二条第八条第五十七条第六十五条第九十二条</w:t>
            </w:r>
          </w:p>
          <w:p>
            <w:pPr>
              <w:pStyle w:val="TableText"/>
              <w:ind w:left="39"/>
              <w:spacing w:before="12" w:line="236" w:lineRule="auto"/>
              <w:rPr/>
            </w:pPr>
            <w:r>
              <w:rPr>
                <w:spacing w:val="15"/>
              </w:rPr>
              <w:t>《特种设备安全监察条例》</w:t>
            </w:r>
            <w:r>
              <w:rPr>
                <w:spacing w:val="-17"/>
              </w:rPr>
              <w:t xml:space="preserve"> </w:t>
            </w:r>
            <w:r>
              <w:rPr>
                <w:spacing w:val="15"/>
              </w:rPr>
              <w:t>第九十条</w:t>
            </w:r>
          </w:p>
        </w:tc>
        <w:tc>
          <w:tcPr>
            <w:tcW w:w="1055" w:type="dxa"/>
            <w:vAlign w:val="top"/>
          </w:tcPr>
          <w:p>
            <w:pPr>
              <w:pStyle w:val="TableText"/>
              <w:ind w:left="269"/>
              <w:spacing w:before="223"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9" w:line="166" w:lineRule="exact"/>
              <w:rPr/>
            </w:pPr>
            <w:r>
              <w:rPr>
                <w:spacing w:val="-1"/>
                <w:position w:val="1"/>
              </w:rPr>
              <w:t>159</w:t>
            </w:r>
          </w:p>
        </w:tc>
        <w:tc>
          <w:tcPr>
            <w:tcW w:w="2955" w:type="dxa"/>
            <w:vAlign w:val="top"/>
          </w:tcPr>
          <w:p>
            <w:pPr>
              <w:pStyle w:val="TableText"/>
              <w:ind w:left="77"/>
              <w:spacing w:before="38" w:line="235" w:lineRule="auto"/>
              <w:rPr/>
            </w:pPr>
            <w:r>
              <w:rPr>
                <w:spacing w:val="19"/>
              </w:rPr>
              <w:t>对特种设备检验、检测机构及其检验、检测人</w:t>
            </w:r>
          </w:p>
          <w:p>
            <w:pPr>
              <w:pStyle w:val="TableText"/>
              <w:ind w:left="88"/>
              <w:spacing w:before="17" w:line="198" w:lineRule="auto"/>
              <w:rPr/>
            </w:pPr>
            <w:r>
              <w:rPr>
                <w:spacing w:val="17"/>
              </w:rPr>
              <w:t>员未经核准或者超出核准范围、使用未取得相</w:t>
            </w:r>
          </w:p>
          <w:p>
            <w:pPr>
              <w:pStyle w:val="TableText"/>
              <w:ind w:left="359"/>
              <w:spacing w:line="213" w:lineRule="auto"/>
              <w:rPr/>
            </w:pPr>
            <w:r>
              <w:rPr>
                <w:spacing w:val="19"/>
              </w:rPr>
              <w:t>应资格的人员从事检验、检测的处罚</w:t>
            </w:r>
          </w:p>
        </w:tc>
        <w:tc>
          <w:tcPr>
            <w:tcW w:w="1005" w:type="dxa"/>
            <w:vAlign w:val="top"/>
          </w:tcPr>
          <w:p>
            <w:pPr>
              <w:pStyle w:val="TableText"/>
              <w:ind w:left="233"/>
              <w:spacing w:before="204" w:line="236" w:lineRule="auto"/>
              <w:rPr/>
            </w:pPr>
            <w:r>
              <w:rPr>
                <w:spacing w:val="13"/>
              </w:rPr>
              <w:t>行政处罚</w:t>
            </w:r>
          </w:p>
        </w:tc>
        <w:tc>
          <w:tcPr>
            <w:tcW w:w="1969" w:type="dxa"/>
            <w:vAlign w:val="top"/>
          </w:tcPr>
          <w:p>
            <w:pPr>
              <w:pStyle w:val="TableText"/>
              <w:ind w:left="121"/>
              <w:spacing w:before="204" w:line="236" w:lineRule="auto"/>
              <w:rPr/>
            </w:pPr>
            <w:r>
              <w:rPr>
                <w:spacing w:val="15"/>
              </w:rPr>
              <w:t>白云鄂博矿区市场监督管理局</w:t>
            </w:r>
          </w:p>
        </w:tc>
        <w:tc>
          <w:tcPr>
            <w:tcW w:w="7154" w:type="dxa"/>
            <w:vAlign w:val="top"/>
          </w:tcPr>
          <w:p>
            <w:pPr>
              <w:pStyle w:val="TableText"/>
              <w:ind w:left="33" w:right="131" w:firstLine="5"/>
              <w:spacing w:before="122"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23"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97" w:hRule="atLeast"/>
        </w:trPr>
        <w:tc>
          <w:tcPr>
            <w:tcW w:w="369" w:type="dxa"/>
            <w:vAlign w:val="top"/>
          </w:tcPr>
          <w:p>
            <w:pPr>
              <w:pStyle w:val="TableText"/>
              <w:ind w:left="109"/>
              <w:spacing w:before="209" w:line="166" w:lineRule="exact"/>
              <w:rPr/>
            </w:pPr>
            <w:r>
              <w:rPr>
                <w:spacing w:val="-1"/>
                <w:position w:val="1"/>
              </w:rPr>
              <w:t>160</w:t>
            </w:r>
          </w:p>
        </w:tc>
        <w:tc>
          <w:tcPr>
            <w:tcW w:w="2955" w:type="dxa"/>
            <w:vAlign w:val="top"/>
          </w:tcPr>
          <w:p>
            <w:pPr>
              <w:pStyle w:val="TableText"/>
              <w:ind w:left="77"/>
              <w:spacing w:before="38" w:line="235" w:lineRule="auto"/>
              <w:rPr/>
            </w:pPr>
            <w:r>
              <w:rPr>
                <w:spacing w:val="19"/>
              </w:rPr>
              <w:t>对特种设备检验、检测机构及其检验、检测人</w:t>
            </w:r>
          </w:p>
          <w:p>
            <w:pPr>
              <w:pStyle w:val="TableText"/>
              <w:ind w:left="88"/>
              <w:spacing w:before="17" w:line="207" w:lineRule="auto"/>
              <w:rPr/>
            </w:pPr>
            <w:r>
              <w:rPr>
                <w:spacing w:val="17"/>
              </w:rPr>
              <w:t>员未按照安全技术规范的要求进行检验、检测</w:t>
            </w:r>
          </w:p>
          <w:p>
            <w:pPr>
              <w:pStyle w:val="TableText"/>
              <w:ind w:left="1296"/>
              <w:spacing w:line="220" w:lineRule="auto"/>
              <w:rPr/>
            </w:pPr>
            <w:r>
              <w:rPr>
                <w:spacing w:val="7"/>
              </w:rPr>
              <w:t>的处罚</w:t>
            </w:r>
          </w:p>
        </w:tc>
        <w:tc>
          <w:tcPr>
            <w:tcW w:w="1005" w:type="dxa"/>
            <w:vAlign w:val="top"/>
          </w:tcPr>
          <w:p>
            <w:pPr>
              <w:pStyle w:val="TableText"/>
              <w:ind w:left="233"/>
              <w:spacing w:before="204" w:line="236" w:lineRule="auto"/>
              <w:rPr/>
            </w:pPr>
            <w:r>
              <w:rPr>
                <w:spacing w:val="13"/>
              </w:rPr>
              <w:t>行政处罚</w:t>
            </w:r>
          </w:p>
        </w:tc>
        <w:tc>
          <w:tcPr>
            <w:tcW w:w="1969" w:type="dxa"/>
            <w:vAlign w:val="top"/>
          </w:tcPr>
          <w:p>
            <w:pPr>
              <w:pStyle w:val="TableText"/>
              <w:ind w:left="121"/>
              <w:spacing w:before="204" w:line="236" w:lineRule="auto"/>
              <w:rPr/>
            </w:pPr>
            <w:r>
              <w:rPr>
                <w:spacing w:val="15"/>
              </w:rPr>
              <w:t>白云鄂博矿区市场监督管理局</w:t>
            </w:r>
          </w:p>
        </w:tc>
        <w:tc>
          <w:tcPr>
            <w:tcW w:w="7154" w:type="dxa"/>
            <w:vAlign w:val="top"/>
          </w:tcPr>
          <w:p>
            <w:pPr>
              <w:pStyle w:val="TableText"/>
              <w:ind w:left="33" w:right="131" w:firstLine="5"/>
              <w:spacing w:before="122"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23"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rPr>
          <w:sz w:val="21"/>
        </w:rPr>
      </w:pPr>
      <w:r/>
    </w:p>
    <w:p>
      <w:pPr>
        <w:sectPr>
          <w:pgSz w:w="16835" w:h="11910"/>
          <w:pgMar w:top="400" w:right="1079" w:bottom="400" w:left="620" w:header="0" w:footer="0" w:gutter="0"/>
        </w:sectPr>
        <w:rPr>
          <w:sz w:val="21"/>
          <w:szCs w:val="21"/>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493" w:hRule="atLeast"/>
        </w:trPr>
        <w:tc>
          <w:tcPr>
            <w:tcW w:w="369" w:type="dxa"/>
            <w:vAlign w:val="top"/>
          </w:tcPr>
          <w:p>
            <w:pPr>
              <w:pStyle w:val="TableText"/>
              <w:ind w:left="109"/>
              <w:spacing w:before="206" w:line="166" w:lineRule="exact"/>
              <w:rPr/>
            </w:pPr>
            <w:r>
              <w:rPr>
                <w:spacing w:val="-1"/>
                <w:position w:val="1"/>
              </w:rPr>
              <w:t>161</w:t>
            </w:r>
          </w:p>
        </w:tc>
        <w:tc>
          <w:tcPr>
            <w:tcW w:w="2955" w:type="dxa"/>
            <w:vAlign w:val="top"/>
          </w:tcPr>
          <w:p>
            <w:pPr>
              <w:pStyle w:val="TableText"/>
              <w:ind w:left="77"/>
              <w:spacing w:before="35" w:line="235" w:lineRule="auto"/>
              <w:rPr/>
            </w:pPr>
            <w:r>
              <w:rPr>
                <w:spacing w:val="19"/>
              </w:rPr>
              <w:t>对特种设备检验、检测机构及其检验、检测人</w:t>
            </w:r>
          </w:p>
          <w:p>
            <w:pPr>
              <w:pStyle w:val="TableText"/>
              <w:ind w:left="88"/>
              <w:spacing w:before="17" w:line="203" w:lineRule="auto"/>
              <w:rPr/>
            </w:pPr>
            <w:r>
              <w:rPr>
                <w:spacing w:val="17"/>
              </w:rPr>
              <w:t>员泄露检验、检测过程中知悉的商业秘密的处</w:t>
            </w:r>
          </w:p>
          <w:p>
            <w:pPr>
              <w:pStyle w:val="TableText"/>
              <w:ind w:left="1425"/>
              <w:spacing w:line="222" w:lineRule="auto"/>
              <w:rPr/>
            </w:pPr>
            <w:r>
              <w:rPr/>
              <w:t>罚</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3" w:right="131" w:firstLine="5"/>
              <w:spacing w:before="119"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2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18" w:line="166" w:lineRule="exact"/>
              <w:rPr/>
            </w:pPr>
            <w:r>
              <w:rPr>
                <w:spacing w:val="-1"/>
                <w:position w:val="1"/>
              </w:rPr>
              <w:t>162</w:t>
            </w:r>
          </w:p>
        </w:tc>
        <w:tc>
          <w:tcPr>
            <w:tcW w:w="2955" w:type="dxa"/>
            <w:vAlign w:val="top"/>
          </w:tcPr>
          <w:p>
            <w:pPr>
              <w:pStyle w:val="TableText"/>
              <w:ind w:left="77"/>
              <w:spacing w:before="111" w:line="236" w:lineRule="auto"/>
              <w:rPr/>
            </w:pPr>
            <w:r>
              <w:rPr>
                <w:spacing w:val="19"/>
              </w:rPr>
              <w:t>对伪造或者故意破坏特种设备事故现场的处罚</w:t>
            </w:r>
          </w:p>
        </w:tc>
        <w:tc>
          <w:tcPr>
            <w:tcW w:w="1005" w:type="dxa"/>
            <w:vAlign w:val="top"/>
          </w:tcPr>
          <w:p>
            <w:pPr>
              <w:pStyle w:val="TableText"/>
              <w:ind w:left="233"/>
              <w:spacing w:before="111" w:line="236" w:lineRule="auto"/>
              <w:rPr/>
            </w:pPr>
            <w:r>
              <w:rPr>
                <w:spacing w:val="13"/>
              </w:rPr>
              <w:t>行政处罚</w:t>
            </w:r>
          </w:p>
        </w:tc>
        <w:tc>
          <w:tcPr>
            <w:tcW w:w="1969" w:type="dxa"/>
            <w:vAlign w:val="top"/>
          </w:tcPr>
          <w:p>
            <w:pPr>
              <w:pStyle w:val="TableText"/>
              <w:ind w:left="121"/>
              <w:spacing w:before="111" w:line="236" w:lineRule="auto"/>
              <w:rPr/>
            </w:pPr>
            <w:r>
              <w:rPr>
                <w:spacing w:val="15"/>
              </w:rPr>
              <w:t>白云鄂博矿区市场监督管理局</w:t>
            </w:r>
          </w:p>
        </w:tc>
        <w:tc>
          <w:tcPr>
            <w:tcW w:w="7154" w:type="dxa"/>
            <w:vAlign w:val="top"/>
          </w:tcPr>
          <w:p>
            <w:pPr>
              <w:pStyle w:val="TableText"/>
              <w:ind w:left="33" w:right="131" w:firstLine="5"/>
              <w:spacing w:before="17" w:line="228"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13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18" w:line="166" w:lineRule="exact"/>
              <w:rPr/>
            </w:pPr>
            <w:r>
              <w:rPr>
                <w:spacing w:val="-1"/>
                <w:position w:val="1"/>
              </w:rPr>
              <w:t>163</w:t>
            </w:r>
          </w:p>
        </w:tc>
        <w:tc>
          <w:tcPr>
            <w:tcW w:w="2955" w:type="dxa"/>
            <w:vAlign w:val="top"/>
          </w:tcPr>
          <w:p>
            <w:pPr>
              <w:pStyle w:val="TableText"/>
              <w:ind w:left="77"/>
              <w:spacing w:before="29" w:line="214" w:lineRule="auto"/>
              <w:rPr/>
            </w:pPr>
            <w:r>
              <w:rPr>
                <w:spacing w:val="19"/>
              </w:rPr>
              <w:t>对特种设备作业人员违章指挥特种设备作业的</w:t>
            </w:r>
          </w:p>
          <w:p>
            <w:pPr>
              <w:pStyle w:val="TableText"/>
              <w:ind w:left="1350"/>
              <w:spacing w:line="221" w:lineRule="auto"/>
              <w:rPr/>
            </w:pPr>
            <w:r>
              <w:rPr>
                <w:spacing w:val="8"/>
              </w:rPr>
              <w:t>处罚</w:t>
            </w:r>
          </w:p>
        </w:tc>
        <w:tc>
          <w:tcPr>
            <w:tcW w:w="1005" w:type="dxa"/>
            <w:vAlign w:val="top"/>
          </w:tcPr>
          <w:p>
            <w:pPr>
              <w:pStyle w:val="TableText"/>
              <w:ind w:left="233"/>
              <w:spacing w:before="111" w:line="236" w:lineRule="auto"/>
              <w:rPr/>
            </w:pPr>
            <w:r>
              <w:rPr>
                <w:spacing w:val="13"/>
              </w:rPr>
              <w:t>行政处罚</w:t>
            </w:r>
          </w:p>
        </w:tc>
        <w:tc>
          <w:tcPr>
            <w:tcW w:w="1969" w:type="dxa"/>
            <w:vAlign w:val="top"/>
          </w:tcPr>
          <w:p>
            <w:pPr>
              <w:pStyle w:val="TableText"/>
              <w:ind w:left="121"/>
              <w:spacing w:before="110" w:line="236" w:lineRule="auto"/>
              <w:rPr/>
            </w:pPr>
            <w:r>
              <w:rPr>
                <w:spacing w:val="15"/>
              </w:rPr>
              <w:t>白云鄂博矿区市场监督管理局</w:t>
            </w:r>
          </w:p>
        </w:tc>
        <w:tc>
          <w:tcPr>
            <w:tcW w:w="7154" w:type="dxa"/>
            <w:vAlign w:val="top"/>
          </w:tcPr>
          <w:p>
            <w:pPr>
              <w:pStyle w:val="TableText"/>
              <w:ind w:left="33" w:right="131" w:firstLine="5"/>
              <w:spacing w:before="17" w:line="227"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13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2" w:hRule="atLeast"/>
        </w:trPr>
        <w:tc>
          <w:tcPr>
            <w:tcW w:w="369" w:type="dxa"/>
            <w:vAlign w:val="top"/>
          </w:tcPr>
          <w:p>
            <w:pPr>
              <w:spacing w:line="320" w:lineRule="auto"/>
              <w:rPr>
                <w:rFonts w:ascii="Arial"/>
                <w:sz w:val="21"/>
              </w:rPr>
            </w:pPr>
            <w:r/>
          </w:p>
          <w:p>
            <w:pPr>
              <w:pStyle w:val="TableText"/>
              <w:ind w:left="109"/>
              <w:spacing w:before="39" w:line="166" w:lineRule="exact"/>
              <w:rPr/>
            </w:pPr>
            <w:r>
              <w:rPr>
                <w:spacing w:val="-1"/>
                <w:position w:val="1"/>
              </w:rPr>
              <w:t>164</w:t>
            </w:r>
          </w:p>
        </w:tc>
        <w:tc>
          <w:tcPr>
            <w:tcW w:w="2955" w:type="dxa"/>
            <w:vAlign w:val="top"/>
          </w:tcPr>
          <w:p>
            <w:pPr>
              <w:pStyle w:val="TableText"/>
              <w:ind w:left="77"/>
              <w:spacing w:before="30" w:line="236" w:lineRule="auto"/>
              <w:rPr/>
            </w:pPr>
            <w:r>
              <w:rPr>
                <w:spacing w:val="19"/>
              </w:rPr>
              <w:t>对特种设备作业人员违反特种设备的操作规程</w:t>
            </w:r>
          </w:p>
          <w:p>
            <w:pPr>
              <w:pStyle w:val="TableText"/>
              <w:ind w:left="78"/>
              <w:spacing w:before="14" w:line="235" w:lineRule="auto"/>
              <w:rPr/>
            </w:pPr>
            <w:r>
              <w:rPr>
                <w:spacing w:val="19"/>
              </w:rPr>
              <w:t>和有关的安全规章制度操作，或者在作业过程</w:t>
            </w:r>
          </w:p>
          <w:p>
            <w:pPr>
              <w:pStyle w:val="TableText"/>
              <w:ind w:left="105"/>
              <w:spacing w:before="15" w:line="236" w:lineRule="auto"/>
              <w:rPr/>
            </w:pPr>
            <w:r>
              <w:rPr>
                <w:spacing w:val="17"/>
              </w:rPr>
              <w:t>中发现事故隐患或者其他不安全因素未立即向</w:t>
            </w:r>
          </w:p>
          <w:p>
            <w:pPr>
              <w:pStyle w:val="TableText"/>
              <w:ind w:left="81"/>
              <w:spacing w:before="15" w:line="210" w:lineRule="auto"/>
              <w:rPr/>
            </w:pPr>
            <w:r>
              <w:rPr>
                <w:spacing w:val="19"/>
              </w:rPr>
              <w:t>现场管理人员和单位有关负责人报告，用人单</w:t>
            </w:r>
          </w:p>
          <w:p>
            <w:pPr>
              <w:pStyle w:val="TableText"/>
              <w:ind w:left="428"/>
              <w:spacing w:line="201" w:lineRule="auto"/>
              <w:rPr/>
            </w:pPr>
            <w:r>
              <w:rPr>
                <w:spacing w:val="19"/>
              </w:rPr>
              <w:t>位未给予批评教育或者处分的处罚</w:t>
            </w:r>
          </w:p>
        </w:tc>
        <w:tc>
          <w:tcPr>
            <w:tcW w:w="1005" w:type="dxa"/>
            <w:vAlign w:val="top"/>
          </w:tcPr>
          <w:p>
            <w:pPr>
              <w:spacing w:line="315"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15"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3" w:right="131" w:firstLine="5"/>
              <w:spacing w:before="277" w:line="259"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0" w:line="166" w:lineRule="exact"/>
              <w:rPr/>
            </w:pPr>
            <w:r>
              <w:rPr>
                <w:spacing w:val="-1"/>
                <w:position w:val="1"/>
              </w:rPr>
              <w:t>165</w:t>
            </w:r>
          </w:p>
        </w:tc>
        <w:tc>
          <w:tcPr>
            <w:tcW w:w="2955" w:type="dxa"/>
            <w:vAlign w:val="top"/>
          </w:tcPr>
          <w:p>
            <w:pPr>
              <w:pStyle w:val="TableText"/>
              <w:ind w:left="77"/>
              <w:spacing w:before="33" w:line="207" w:lineRule="auto"/>
              <w:rPr/>
            </w:pPr>
            <w:r>
              <w:rPr>
                <w:spacing w:val="19"/>
              </w:rPr>
              <w:t>对发生特种设备特别重大事故，对负有责任的</w:t>
            </w:r>
          </w:p>
          <w:p>
            <w:pPr>
              <w:pStyle w:val="TableText"/>
              <w:ind w:left="715"/>
              <w:spacing w:line="222" w:lineRule="auto"/>
              <w:rPr/>
            </w:pPr>
            <w:r>
              <w:rPr>
                <w:spacing w:val="17"/>
              </w:rPr>
              <w:t>单位和主要负责人的处罚</w:t>
            </w:r>
          </w:p>
        </w:tc>
        <w:tc>
          <w:tcPr>
            <w:tcW w:w="1005" w:type="dxa"/>
            <w:vAlign w:val="top"/>
          </w:tcPr>
          <w:p>
            <w:pPr>
              <w:pStyle w:val="TableText"/>
              <w:ind w:left="233"/>
              <w:spacing w:before="113" w:line="236" w:lineRule="auto"/>
              <w:rPr/>
            </w:pPr>
            <w:r>
              <w:rPr>
                <w:spacing w:val="13"/>
              </w:rPr>
              <w:t>行政处罚</w:t>
            </w:r>
          </w:p>
        </w:tc>
        <w:tc>
          <w:tcPr>
            <w:tcW w:w="1969" w:type="dxa"/>
            <w:vAlign w:val="top"/>
          </w:tcPr>
          <w:p>
            <w:pPr>
              <w:pStyle w:val="TableText"/>
              <w:ind w:left="121"/>
              <w:spacing w:before="113" w:line="236" w:lineRule="auto"/>
              <w:rPr/>
            </w:pPr>
            <w:r>
              <w:rPr>
                <w:spacing w:val="15"/>
              </w:rPr>
              <w:t>白云鄂博矿区市场监督管理局</w:t>
            </w:r>
          </w:p>
        </w:tc>
        <w:tc>
          <w:tcPr>
            <w:tcW w:w="7154" w:type="dxa"/>
            <w:vAlign w:val="top"/>
          </w:tcPr>
          <w:p>
            <w:pPr>
              <w:pStyle w:val="TableText"/>
              <w:ind w:left="33" w:right="131" w:firstLine="5"/>
              <w:spacing w:before="19" w:line="226" w:lineRule="auto"/>
              <w:rPr/>
            </w:pPr>
            <w:r>
              <w:rPr>
                <w:spacing w:val="19"/>
              </w:rPr>
              <w:t>《中华人民共和国特种设备安全法》</w:t>
            </w:r>
            <w:r>
              <w:rPr>
                <w:spacing w:val="-26"/>
              </w:rPr>
              <w:t xml:space="preserve"> </w:t>
            </w:r>
            <w:r>
              <w:rPr>
                <w:spacing w:val="19"/>
              </w:rPr>
              <w:t>第二条第八条第五十七条第六十一条第八十九条第九十三条第</w:t>
            </w:r>
            <w:r>
              <w:rPr>
                <w:spacing w:val="18"/>
              </w:rPr>
              <w:t>九十七条第九十</w:t>
            </w:r>
            <w:r>
              <w:rPr>
                <w:spacing w:val="8"/>
              </w:rPr>
              <w:t>八条</w:t>
            </w:r>
          </w:p>
        </w:tc>
        <w:tc>
          <w:tcPr>
            <w:tcW w:w="1055" w:type="dxa"/>
            <w:vAlign w:val="top"/>
          </w:tcPr>
          <w:p>
            <w:pPr>
              <w:pStyle w:val="TableText"/>
              <w:ind w:left="269"/>
              <w:spacing w:before="13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3" w:hRule="atLeast"/>
        </w:trPr>
        <w:tc>
          <w:tcPr>
            <w:tcW w:w="369" w:type="dxa"/>
            <w:vAlign w:val="top"/>
          </w:tcPr>
          <w:p>
            <w:pPr>
              <w:pStyle w:val="TableText"/>
              <w:ind w:left="109"/>
              <w:spacing w:before="42" w:line="232" w:lineRule="auto"/>
              <w:rPr/>
            </w:pPr>
            <w:r>
              <w:rPr>
                <w:spacing w:val="-1"/>
              </w:rPr>
              <w:t>166</w:t>
            </w:r>
          </w:p>
        </w:tc>
        <w:tc>
          <w:tcPr>
            <w:tcW w:w="2955" w:type="dxa"/>
            <w:vAlign w:val="top"/>
          </w:tcPr>
          <w:p>
            <w:pPr>
              <w:pStyle w:val="TableText"/>
              <w:ind w:left="147"/>
              <w:spacing w:before="42" w:line="232" w:lineRule="auto"/>
              <w:rPr/>
            </w:pPr>
            <w:r>
              <w:rPr>
                <w:spacing w:val="17"/>
              </w:rPr>
              <w:t>对出售、</w:t>
            </w:r>
            <w:r>
              <w:rPr>
                <w:spacing w:val="-19"/>
              </w:rPr>
              <w:t xml:space="preserve"> </w:t>
            </w:r>
            <w:r>
              <w:rPr>
                <w:spacing w:val="17"/>
              </w:rPr>
              <w:t>收购国家重点保护野生植物的处罚</w:t>
            </w:r>
          </w:p>
        </w:tc>
        <w:tc>
          <w:tcPr>
            <w:tcW w:w="1005" w:type="dxa"/>
            <w:vAlign w:val="top"/>
          </w:tcPr>
          <w:p>
            <w:pPr>
              <w:pStyle w:val="TableText"/>
              <w:ind w:left="233"/>
              <w:spacing w:before="42" w:line="232" w:lineRule="auto"/>
              <w:rPr/>
            </w:pPr>
            <w:r>
              <w:rPr>
                <w:spacing w:val="13"/>
              </w:rPr>
              <w:t>行政处罚</w:t>
            </w:r>
          </w:p>
        </w:tc>
        <w:tc>
          <w:tcPr>
            <w:tcW w:w="1969" w:type="dxa"/>
            <w:vAlign w:val="top"/>
          </w:tcPr>
          <w:p>
            <w:pPr>
              <w:pStyle w:val="TableText"/>
              <w:ind w:left="121"/>
              <w:spacing w:before="42" w:line="232" w:lineRule="auto"/>
              <w:rPr/>
            </w:pPr>
            <w:r>
              <w:rPr>
                <w:spacing w:val="15"/>
              </w:rPr>
              <w:t>白云鄂博矿区市场监督管理局</w:t>
            </w:r>
          </w:p>
        </w:tc>
        <w:tc>
          <w:tcPr>
            <w:tcW w:w="7154" w:type="dxa"/>
            <w:vAlign w:val="top"/>
          </w:tcPr>
          <w:p>
            <w:pPr>
              <w:pStyle w:val="TableText"/>
              <w:ind w:left="39"/>
              <w:spacing w:before="42" w:line="232" w:lineRule="auto"/>
              <w:rPr/>
            </w:pPr>
            <w:r>
              <w:rPr>
                <w:spacing w:val="18"/>
              </w:rPr>
              <w:t>《中华人民共和国野生植物保护条例》</w:t>
            </w:r>
            <w:r>
              <w:rPr>
                <w:spacing w:val="-25"/>
              </w:rPr>
              <w:t xml:space="preserve"> </w:t>
            </w:r>
            <w:r>
              <w:rPr>
                <w:spacing w:val="18"/>
              </w:rPr>
              <w:t>第八条第十八条第二十四条</w:t>
            </w:r>
          </w:p>
        </w:tc>
        <w:tc>
          <w:tcPr>
            <w:tcW w:w="1055" w:type="dxa"/>
            <w:vAlign w:val="top"/>
          </w:tcPr>
          <w:p>
            <w:pPr>
              <w:pStyle w:val="TableText"/>
              <w:ind w:left="269"/>
              <w:spacing w:before="73" w:line="220" w:lineRule="auto"/>
              <w:rPr>
                <w:sz w:val="10"/>
                <w:szCs w:val="10"/>
              </w:rPr>
            </w:pPr>
            <w:r>
              <w:rPr>
                <w:sz w:val="10"/>
                <w:szCs w:val="10"/>
                <w:spacing w:val="4"/>
              </w:rPr>
              <w:t>0472-8511169</w:t>
            </w:r>
          </w:p>
        </w:tc>
        <w:tc>
          <w:tcPr>
            <w:tcW w:w="621" w:type="dxa"/>
            <w:vAlign w:val="top"/>
          </w:tcPr>
          <w:p>
            <w:pPr>
              <w:spacing w:line="192" w:lineRule="exact"/>
              <w:rPr>
                <w:rFonts w:ascii="Arial"/>
                <w:sz w:val="16"/>
              </w:rPr>
            </w:pPr>
            <w:r/>
          </w:p>
        </w:tc>
      </w:tr>
      <w:tr>
        <w:trPr>
          <w:trHeight w:val="649" w:hRule="atLeast"/>
        </w:trPr>
        <w:tc>
          <w:tcPr>
            <w:tcW w:w="369" w:type="dxa"/>
            <w:vAlign w:val="top"/>
          </w:tcPr>
          <w:p>
            <w:pPr>
              <w:spacing w:line="242" w:lineRule="auto"/>
              <w:rPr>
                <w:rFonts w:ascii="Arial"/>
                <w:sz w:val="21"/>
              </w:rPr>
            </w:pPr>
            <w:r/>
          </w:p>
          <w:p>
            <w:pPr>
              <w:pStyle w:val="TableText"/>
              <w:ind w:left="109"/>
              <w:spacing w:before="39" w:line="166" w:lineRule="exact"/>
              <w:rPr/>
            </w:pPr>
            <w:r>
              <w:rPr>
                <w:spacing w:val="-1"/>
                <w:position w:val="1"/>
              </w:rPr>
              <w:t>167</w:t>
            </w:r>
          </w:p>
        </w:tc>
        <w:tc>
          <w:tcPr>
            <w:tcW w:w="2955" w:type="dxa"/>
            <w:vAlign w:val="top"/>
          </w:tcPr>
          <w:p>
            <w:pPr>
              <w:pStyle w:val="TableText"/>
              <w:ind w:left="77" w:right="80"/>
              <w:spacing w:before="25" w:line="236" w:lineRule="auto"/>
              <w:jc w:val="both"/>
              <w:rPr/>
            </w:pPr>
            <w:r>
              <w:rPr>
                <w:spacing w:val="18"/>
              </w:rPr>
              <w:t>对生产、</w:t>
            </w:r>
            <w:r>
              <w:rPr>
                <w:spacing w:val="-30"/>
              </w:rPr>
              <w:t xml:space="preserve"> </w:t>
            </w:r>
            <w:r>
              <w:rPr>
                <w:spacing w:val="18"/>
              </w:rPr>
              <w:t>经营使用国家重点保护野生动物及其</w:t>
            </w:r>
            <w:r>
              <w:rPr>
                <w:spacing w:val="19"/>
              </w:rPr>
              <w:t>制品或者没有合法来源证明的非国家重点保护</w:t>
            </w:r>
            <w:r>
              <w:rPr>
                <w:spacing w:val="18"/>
              </w:rPr>
              <w:t>野生动物及其制品制作食品</w:t>
            </w:r>
            <w:r>
              <w:rPr>
                <w:spacing w:val="-29"/>
              </w:rPr>
              <w:t xml:space="preserve"> </w:t>
            </w:r>
            <w:r>
              <w:rPr>
                <w:spacing w:val="18"/>
              </w:rPr>
              <w:t>，或者为食用非法</w:t>
            </w:r>
            <w:r>
              <w:rPr>
                <w:spacing w:val="19"/>
              </w:rPr>
              <w:t>购买国家重点保护的野生动物及其制品的处罚</w:t>
            </w:r>
          </w:p>
        </w:tc>
        <w:tc>
          <w:tcPr>
            <w:tcW w:w="1005" w:type="dxa"/>
            <w:vAlign w:val="top"/>
          </w:tcPr>
          <w:p>
            <w:pPr>
              <w:pStyle w:val="TableText"/>
              <w:ind w:left="233"/>
              <w:spacing w:before="278" w:line="236" w:lineRule="auto"/>
              <w:rPr/>
            </w:pPr>
            <w:r>
              <w:rPr>
                <w:spacing w:val="13"/>
              </w:rPr>
              <w:t>行政处罚</w:t>
            </w:r>
          </w:p>
        </w:tc>
        <w:tc>
          <w:tcPr>
            <w:tcW w:w="1969" w:type="dxa"/>
            <w:vAlign w:val="top"/>
          </w:tcPr>
          <w:p>
            <w:pPr>
              <w:pStyle w:val="TableText"/>
              <w:ind w:left="121"/>
              <w:spacing w:before="277" w:line="236" w:lineRule="auto"/>
              <w:rPr/>
            </w:pPr>
            <w:r>
              <w:rPr>
                <w:spacing w:val="15"/>
              </w:rPr>
              <w:t>白云鄂博矿区市场监督管理局</w:t>
            </w:r>
          </w:p>
        </w:tc>
        <w:tc>
          <w:tcPr>
            <w:tcW w:w="7154" w:type="dxa"/>
            <w:vAlign w:val="top"/>
          </w:tcPr>
          <w:p>
            <w:pPr>
              <w:pStyle w:val="TableText"/>
              <w:ind w:left="29" w:right="114" w:firstLine="9"/>
              <w:spacing w:before="25" w:line="236" w:lineRule="auto"/>
              <w:jc w:val="both"/>
              <w:rPr/>
            </w:pPr>
            <w:r>
              <w:rPr>
                <w:spacing w:val="19"/>
              </w:rPr>
              <w:t>《中华人民共和国野生动物保护法》</w:t>
            </w:r>
            <w:r>
              <w:rPr>
                <w:spacing w:val="-24"/>
              </w:rPr>
              <w:t xml:space="preserve"> </w:t>
            </w:r>
            <w:r>
              <w:rPr>
                <w:spacing w:val="19"/>
              </w:rPr>
              <w:t>第七条国务院林业草原、渔业主管部门</w:t>
            </w:r>
            <w:r>
              <w:rPr>
                <w:spacing w:val="18"/>
              </w:rPr>
              <w:t>分别主管全国陆生、</w:t>
            </w:r>
            <w:r>
              <w:rPr>
                <w:spacing w:val="-36"/>
              </w:rPr>
              <w:t xml:space="preserve"> </w:t>
            </w:r>
            <w:r>
              <w:rPr>
                <w:spacing w:val="18"/>
              </w:rPr>
              <w:t>水生野生动物保护</w:t>
            </w:r>
            <w:r>
              <w:rPr>
                <w:spacing w:val="18"/>
              </w:rPr>
              <w:t>工作</w:t>
            </w:r>
            <w:r>
              <w:rPr>
                <w:spacing w:val="-33"/>
              </w:rPr>
              <w:t xml:space="preserve"> </w:t>
            </w:r>
            <w:r>
              <w:rPr>
                <w:spacing w:val="18"/>
              </w:rPr>
              <w:t>。县级以上地方人民政府林业草原</w:t>
            </w:r>
            <w:r>
              <w:rPr>
                <w:spacing w:val="-34"/>
              </w:rPr>
              <w:t xml:space="preserve"> </w:t>
            </w:r>
            <w:r>
              <w:rPr>
                <w:spacing w:val="18"/>
              </w:rPr>
              <w:t>、渔业主管部门分别主管本行政区域内陆生、</w:t>
            </w:r>
            <w:r>
              <w:rPr>
                <w:spacing w:val="-35"/>
              </w:rPr>
              <w:t xml:space="preserve"> </w:t>
            </w:r>
            <w:r>
              <w:rPr>
                <w:spacing w:val="18"/>
              </w:rPr>
              <w:t>水生野生动物保护工</w:t>
            </w:r>
            <w:r>
              <w:rPr>
                <w:spacing w:val="17"/>
              </w:rPr>
              <w:t>作</w:t>
            </w:r>
            <w:r>
              <w:rPr>
                <w:spacing w:val="-31"/>
              </w:rPr>
              <w:t xml:space="preserve"> </w:t>
            </w:r>
            <w:r>
              <w:rPr>
                <w:spacing w:val="17"/>
              </w:rPr>
              <w:t>。第三</w:t>
            </w:r>
            <w:r>
              <w:rPr>
                <w:spacing w:val="19"/>
              </w:rPr>
              <w:t>十条禁止生产、</w:t>
            </w:r>
            <w:r>
              <w:rPr>
                <w:spacing w:val="-31"/>
              </w:rPr>
              <w:t xml:space="preserve"> </w:t>
            </w:r>
            <w:r>
              <w:rPr>
                <w:spacing w:val="19"/>
              </w:rPr>
              <w:t>经营使用国家重点保护野生动物及其制品制作的食品，</w:t>
            </w:r>
            <w:r>
              <w:rPr>
                <w:spacing w:val="-36"/>
              </w:rPr>
              <w:t xml:space="preserve"> </w:t>
            </w:r>
            <w:r>
              <w:rPr>
                <w:spacing w:val="19"/>
              </w:rPr>
              <w:t>或者使用没有合法来源证明的非国家重点保</w:t>
            </w:r>
            <w:r>
              <w:rPr>
                <w:spacing w:val="18"/>
              </w:rPr>
              <w:t>护野生动物及其制品制作的食品</w:t>
            </w:r>
            <w:r>
              <w:rPr>
                <w:spacing w:val="-17"/>
              </w:rPr>
              <w:t xml:space="preserve"> </w:t>
            </w:r>
            <w:r>
              <w:rPr>
                <w:spacing w:val="18"/>
              </w:rPr>
              <w:t>。禁止为食用非法购买国家重点保护的野生动物及其制品。</w:t>
            </w:r>
          </w:p>
        </w:tc>
        <w:tc>
          <w:tcPr>
            <w:tcW w:w="1055" w:type="dxa"/>
            <w:vAlign w:val="top"/>
          </w:tcPr>
          <w:p>
            <w:pPr>
              <w:pStyle w:val="TableText"/>
              <w:ind w:left="269"/>
              <w:spacing w:before="17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09"/>
              <w:spacing w:before="202" w:line="166" w:lineRule="exact"/>
              <w:rPr/>
            </w:pPr>
            <w:r>
              <w:rPr>
                <w:spacing w:val="-1"/>
                <w:position w:val="1"/>
              </w:rPr>
              <w:t>168</w:t>
            </w:r>
          </w:p>
        </w:tc>
        <w:tc>
          <w:tcPr>
            <w:tcW w:w="2955" w:type="dxa"/>
            <w:vAlign w:val="top"/>
          </w:tcPr>
          <w:p>
            <w:pPr>
              <w:pStyle w:val="TableText"/>
              <w:ind w:left="41"/>
              <w:spacing w:before="34" w:line="236" w:lineRule="auto"/>
              <w:rPr/>
            </w:pPr>
            <w:r>
              <w:rPr>
                <w:spacing w:val="19"/>
              </w:rPr>
              <w:t>对违反《内蒙古自治区实施&lt;中华人民共和国野</w:t>
            </w:r>
          </w:p>
          <w:p>
            <w:pPr>
              <w:pStyle w:val="TableText"/>
              <w:ind w:left="45"/>
              <w:spacing w:before="14" w:line="200" w:lineRule="auto"/>
              <w:rPr/>
            </w:pPr>
            <w:r>
              <w:drawing>
                <wp:anchor distT="0" distB="0" distL="0" distR="0" simplePos="0" relativeHeight="252005376" behindDoc="1" locked="0" layoutInCell="1" allowOverlap="1">
                  <wp:simplePos x="0" y="0"/>
                  <wp:positionH relativeFrom="column">
                    <wp:posOffset>310134</wp:posOffset>
                  </wp:positionH>
                  <wp:positionV relativeFrom="paragraph">
                    <wp:posOffset>-17514</wp:posOffset>
                  </wp:positionV>
                  <wp:extent cx="1259205" cy="199390"/>
                  <wp:effectExtent l="0" t="0" r="0" b="0"/>
                  <wp:wrapNone/>
                  <wp:docPr id="70" name="IM 70">
                    <a:hlinkClick xmlns:a="http://schemas.openxmlformats.org/drawingml/2006/main" r:id="rId3"/>
                  </wp:docPr>
                  <wp:cNvGraphicFramePr/>
                  <a:graphic>
                    <a:graphicData uri="http://schemas.openxmlformats.org/drawingml/2006/picture">
                      <pic:pic>
                        <pic:nvPicPr>
                          <pic:cNvPr id="70" name="IM 70"/>
                          <pic:cNvPicPr/>
                        </pic:nvPicPr>
                        <pic:blipFill>
                          <a:blip r:embed="rId43"/>
                          <a:stretch>
                            <a:fillRect/>
                          </a:stretch>
                        </pic:blipFill>
                        <pic:spPr>
                          <a:xfrm rot="0">
                            <a:off x="0" y="0"/>
                            <a:ext cx="1259205" cy="199390"/>
                          </a:xfrm>
                          <a:prstGeom prst="rect">
                            <a:avLst/>
                          </a:prstGeom>
                        </pic:spPr>
                      </pic:pic>
                    </a:graphicData>
                  </a:graphic>
                </wp:anchor>
              </w:drawing>
            </w:r>
            <w:r>
              <w:rPr>
                <w:spacing w:val="13"/>
              </w:rPr>
              <w:t>生动物保护法&gt;办法》</w:t>
            </w:r>
            <w:r>
              <w:rPr>
                <w:spacing w:val="-11"/>
              </w:rPr>
              <w:t xml:space="preserve"> </w:t>
            </w:r>
            <w:r>
              <w:rPr>
                <w:spacing w:val="13"/>
              </w:rPr>
              <w:t>规定，</w:t>
            </w:r>
            <w:r>
              <w:rPr>
                <w:spacing w:val="-31"/>
              </w:rPr>
              <w:t xml:space="preserve"> </w:t>
            </w:r>
            <w:r>
              <w:rPr>
                <w:spacing w:val="13"/>
              </w:rPr>
              <w:t>出售、</w:t>
            </w:r>
            <w:r>
              <w:rPr>
                <w:spacing w:val="-34"/>
              </w:rPr>
              <w:t xml:space="preserve"> </w:t>
            </w:r>
            <w:r>
              <w:rPr>
                <w:spacing w:val="13"/>
              </w:rPr>
              <w:t>收购野生动</w:t>
            </w:r>
          </w:p>
          <w:p>
            <w:pPr>
              <w:pStyle w:val="TableText"/>
              <w:ind w:left="920"/>
              <w:spacing w:line="220" w:lineRule="auto"/>
              <w:rPr/>
            </w:pPr>
            <w:hyperlink w:history="true" r:id="rId4">
              <w:r>
                <w:rPr>
                  <w:spacing w:val="17"/>
                </w:rPr>
                <w:t>物及其产品的处罚</w:t>
              </w:r>
            </w:hyperlink>
          </w:p>
        </w:tc>
        <w:tc>
          <w:tcPr>
            <w:tcW w:w="1005" w:type="dxa"/>
            <w:vAlign w:val="top"/>
          </w:tcPr>
          <w:p>
            <w:pPr>
              <w:pStyle w:val="TableText"/>
              <w:ind w:left="233"/>
              <w:spacing w:before="197" w:line="236" w:lineRule="auto"/>
              <w:rPr/>
            </w:pPr>
            <w:r>
              <w:rPr>
                <w:spacing w:val="13"/>
              </w:rPr>
              <w:t>行政处罚</w:t>
            </w:r>
          </w:p>
        </w:tc>
        <w:tc>
          <w:tcPr>
            <w:tcW w:w="1969" w:type="dxa"/>
            <w:vAlign w:val="top"/>
          </w:tcPr>
          <w:p>
            <w:pPr>
              <w:pStyle w:val="TableText"/>
              <w:ind w:left="121"/>
              <w:spacing w:before="197" w:line="236" w:lineRule="auto"/>
              <w:rPr/>
            </w:pPr>
            <w:r>
              <w:rPr>
                <w:spacing w:val="15"/>
              </w:rPr>
              <w:t>白云鄂博矿区市场监督管理局</w:t>
            </w:r>
          </w:p>
        </w:tc>
        <w:tc>
          <w:tcPr>
            <w:tcW w:w="7154" w:type="dxa"/>
            <w:vAlign w:val="top"/>
          </w:tcPr>
          <w:p>
            <w:pPr>
              <w:pStyle w:val="TableText"/>
              <w:ind w:left="39"/>
              <w:spacing w:before="113" w:line="236" w:lineRule="auto"/>
              <w:rPr/>
            </w:pPr>
            <w:r>
              <w:rPr>
                <w:spacing w:val="16"/>
              </w:rPr>
              <w:t>《中华人民共和国野生动物保护法》</w:t>
            </w:r>
            <w:r>
              <w:rPr>
                <w:spacing w:val="-19"/>
              </w:rPr>
              <w:t xml:space="preserve"> </w:t>
            </w:r>
            <w:r>
              <w:rPr>
                <w:spacing w:val="16"/>
              </w:rPr>
              <w:t>第三十一条</w:t>
            </w:r>
          </w:p>
          <w:p>
            <w:pPr>
              <w:pStyle w:val="TableText"/>
              <w:ind w:left="39"/>
              <w:spacing w:before="12" w:line="234" w:lineRule="auto"/>
              <w:rPr/>
            </w:pPr>
            <w:r>
              <w:rPr>
                <w:spacing w:val="16"/>
              </w:rPr>
              <w:t>《中华人民共和国广告法》</w:t>
            </w:r>
            <w:r>
              <w:rPr>
                <w:spacing w:val="-20"/>
              </w:rPr>
              <w:t xml:space="preserve"> </w:t>
            </w:r>
            <w:r>
              <w:rPr>
                <w:spacing w:val="16"/>
              </w:rPr>
              <w:t>第九条第五十七条</w:t>
            </w:r>
          </w:p>
        </w:tc>
        <w:tc>
          <w:tcPr>
            <w:tcW w:w="1055" w:type="dxa"/>
            <w:vAlign w:val="top"/>
          </w:tcPr>
          <w:p>
            <w:pPr>
              <w:pStyle w:val="TableText"/>
              <w:ind w:left="269"/>
              <w:spacing w:before="21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1" w:line="167" w:lineRule="exact"/>
              <w:rPr/>
            </w:pPr>
            <w:r>
              <w:rPr>
                <w:spacing w:val="-1"/>
                <w:position w:val="1"/>
              </w:rPr>
              <w:t>169</w:t>
            </w:r>
          </w:p>
        </w:tc>
        <w:tc>
          <w:tcPr>
            <w:tcW w:w="2955" w:type="dxa"/>
            <w:vAlign w:val="top"/>
          </w:tcPr>
          <w:p>
            <w:pPr>
              <w:pStyle w:val="TableText"/>
              <w:ind w:left="288" w:right="87" w:hanging="211"/>
              <w:spacing w:before="20" w:line="225" w:lineRule="auto"/>
              <w:rPr/>
            </w:pPr>
            <w:r>
              <w:rPr>
                <w:spacing w:val="19"/>
              </w:rPr>
              <w:t>对擅自设立文物商店、经营文物拍卖的拍卖企</w:t>
            </w:r>
            <w:r>
              <w:rPr>
                <w:spacing w:val="19"/>
              </w:rPr>
              <w:t>业，擅自从事文物商业经营活动的处罚</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6" w:line="236" w:lineRule="auto"/>
              <w:rPr/>
            </w:pPr>
            <w:r>
              <w:rPr>
                <w:spacing w:val="15"/>
              </w:rPr>
              <w:t>白云鄂博矿区市场监督管理局</w:t>
            </w:r>
          </w:p>
        </w:tc>
        <w:tc>
          <w:tcPr>
            <w:tcW w:w="7154" w:type="dxa"/>
            <w:vAlign w:val="top"/>
          </w:tcPr>
          <w:p>
            <w:pPr>
              <w:pStyle w:val="TableText"/>
              <w:ind w:left="39"/>
              <w:spacing w:before="116" w:line="236" w:lineRule="auto"/>
              <w:rPr/>
            </w:pPr>
            <w:r>
              <w:rPr>
                <w:spacing w:val="16"/>
              </w:rPr>
              <w:t>《中华人民共和国文物保护法》</w:t>
            </w:r>
            <w:r>
              <w:rPr>
                <w:spacing w:val="-23"/>
              </w:rPr>
              <w:t xml:space="preserve"> </w:t>
            </w:r>
            <w:r>
              <w:rPr>
                <w:spacing w:val="16"/>
              </w:rPr>
              <w:t>第五十三条</w:t>
            </w:r>
          </w:p>
        </w:tc>
        <w:tc>
          <w:tcPr>
            <w:tcW w:w="1055" w:type="dxa"/>
            <w:vAlign w:val="top"/>
          </w:tcPr>
          <w:p>
            <w:pPr>
              <w:pStyle w:val="TableText"/>
              <w:ind w:left="269"/>
              <w:spacing w:before="13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4" w:hRule="atLeast"/>
        </w:trPr>
        <w:tc>
          <w:tcPr>
            <w:tcW w:w="369" w:type="dxa"/>
            <w:vAlign w:val="top"/>
          </w:tcPr>
          <w:p>
            <w:pPr>
              <w:pStyle w:val="TableText"/>
              <w:ind w:left="109"/>
              <w:spacing w:before="41" w:line="235" w:lineRule="auto"/>
              <w:rPr/>
            </w:pPr>
            <w:r>
              <w:rPr>
                <w:spacing w:val="-1"/>
              </w:rPr>
              <w:t>170</w:t>
            </w:r>
          </w:p>
        </w:tc>
        <w:tc>
          <w:tcPr>
            <w:tcW w:w="2955" w:type="dxa"/>
            <w:vAlign w:val="top"/>
          </w:tcPr>
          <w:p>
            <w:pPr>
              <w:pStyle w:val="TableText"/>
              <w:ind w:left="77"/>
              <w:spacing w:before="41" w:line="235" w:lineRule="auto"/>
              <w:rPr/>
            </w:pPr>
            <w:r>
              <w:rPr>
                <w:spacing w:val="19"/>
              </w:rPr>
              <w:t>对文物商店从事文物拍卖经营活动行为的处罚</w:t>
            </w:r>
          </w:p>
        </w:tc>
        <w:tc>
          <w:tcPr>
            <w:tcW w:w="1005" w:type="dxa"/>
            <w:vAlign w:val="top"/>
          </w:tcPr>
          <w:p>
            <w:pPr>
              <w:pStyle w:val="TableText"/>
              <w:ind w:left="233"/>
              <w:spacing w:before="41" w:line="235" w:lineRule="auto"/>
              <w:rPr/>
            </w:pPr>
            <w:r>
              <w:rPr>
                <w:spacing w:val="13"/>
              </w:rPr>
              <w:t>行政处罚</w:t>
            </w:r>
          </w:p>
        </w:tc>
        <w:tc>
          <w:tcPr>
            <w:tcW w:w="1969" w:type="dxa"/>
            <w:vAlign w:val="top"/>
          </w:tcPr>
          <w:p>
            <w:pPr>
              <w:pStyle w:val="TableText"/>
              <w:ind w:left="121"/>
              <w:spacing w:before="41" w:line="235" w:lineRule="auto"/>
              <w:rPr/>
            </w:pPr>
            <w:r>
              <w:rPr>
                <w:spacing w:val="15"/>
              </w:rPr>
              <w:t>白云鄂博矿区市场监督管理局</w:t>
            </w:r>
          </w:p>
        </w:tc>
        <w:tc>
          <w:tcPr>
            <w:tcW w:w="7154" w:type="dxa"/>
            <w:vAlign w:val="top"/>
          </w:tcPr>
          <w:p>
            <w:pPr>
              <w:pStyle w:val="TableText"/>
              <w:ind w:left="39"/>
              <w:spacing w:before="41" w:line="235" w:lineRule="auto"/>
              <w:rPr/>
            </w:pPr>
            <w:r>
              <w:rPr>
                <w:spacing w:val="16"/>
              </w:rPr>
              <w:t>《中华人民共和国文物保护法》</w:t>
            </w:r>
            <w:r>
              <w:rPr>
                <w:spacing w:val="-23"/>
              </w:rPr>
              <w:t xml:space="preserve"> </w:t>
            </w:r>
            <w:r>
              <w:rPr>
                <w:spacing w:val="16"/>
              </w:rPr>
              <w:t>第五十三条</w:t>
            </w:r>
          </w:p>
        </w:tc>
        <w:tc>
          <w:tcPr>
            <w:tcW w:w="1055" w:type="dxa"/>
            <w:vAlign w:val="top"/>
          </w:tcPr>
          <w:p>
            <w:pPr>
              <w:pStyle w:val="TableText"/>
              <w:ind w:left="269"/>
              <w:spacing w:before="77" w:line="215" w:lineRule="auto"/>
              <w:rPr>
                <w:sz w:val="10"/>
                <w:szCs w:val="10"/>
              </w:rPr>
            </w:pPr>
            <w:r>
              <w:rPr>
                <w:sz w:val="10"/>
                <w:szCs w:val="10"/>
                <w:spacing w:val="4"/>
              </w:rPr>
              <w:t>0472-8511169</w:t>
            </w:r>
          </w:p>
        </w:tc>
        <w:tc>
          <w:tcPr>
            <w:tcW w:w="621" w:type="dxa"/>
            <w:vAlign w:val="top"/>
          </w:tcPr>
          <w:p>
            <w:pPr>
              <w:spacing w:line="194" w:lineRule="exact"/>
              <w:rPr>
                <w:rFonts w:ascii="Arial"/>
                <w:sz w:val="16"/>
              </w:rPr>
            </w:pPr>
            <w:r/>
          </w:p>
        </w:tc>
      </w:tr>
      <w:tr>
        <w:trPr>
          <w:trHeight w:val="323" w:hRule="atLeast"/>
        </w:trPr>
        <w:tc>
          <w:tcPr>
            <w:tcW w:w="369" w:type="dxa"/>
            <w:vAlign w:val="top"/>
          </w:tcPr>
          <w:p>
            <w:pPr>
              <w:pStyle w:val="TableText"/>
              <w:ind w:left="109"/>
              <w:spacing w:before="122" w:line="166" w:lineRule="exact"/>
              <w:rPr/>
            </w:pPr>
            <w:r>
              <w:rPr>
                <w:spacing w:val="-1"/>
                <w:position w:val="1"/>
              </w:rPr>
              <w:t>171</w:t>
            </w:r>
          </w:p>
        </w:tc>
        <w:tc>
          <w:tcPr>
            <w:tcW w:w="2955" w:type="dxa"/>
            <w:vAlign w:val="top"/>
          </w:tcPr>
          <w:p>
            <w:pPr>
              <w:pStyle w:val="TableText"/>
              <w:ind w:left="77"/>
              <w:spacing w:before="35" w:line="207" w:lineRule="auto"/>
              <w:rPr/>
            </w:pPr>
            <w:r>
              <w:rPr>
                <w:spacing w:val="19"/>
              </w:rPr>
              <w:t>对经营文物拍卖的拍卖企业从事文物购销经营</w:t>
            </w:r>
          </w:p>
          <w:p>
            <w:pPr>
              <w:pStyle w:val="TableText"/>
              <w:ind w:left="997"/>
              <w:spacing w:line="219" w:lineRule="auto"/>
              <w:rPr/>
            </w:pPr>
            <w:r>
              <w:rPr>
                <w:spacing w:val="16"/>
              </w:rPr>
              <w:t>活动行为的处罚</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39"/>
              <w:spacing w:before="117" w:line="236" w:lineRule="auto"/>
              <w:rPr/>
            </w:pPr>
            <w:r>
              <w:rPr>
                <w:spacing w:val="16"/>
              </w:rPr>
              <w:t>《中华人民共和国文物保护法》</w:t>
            </w:r>
            <w:r>
              <w:rPr>
                <w:spacing w:val="-23"/>
              </w:rPr>
              <w:t xml:space="preserve"> </w:t>
            </w:r>
            <w:r>
              <w:rPr>
                <w:spacing w:val="16"/>
              </w:rPr>
              <w:t>第五十四条</w:t>
            </w:r>
          </w:p>
        </w:tc>
        <w:tc>
          <w:tcPr>
            <w:tcW w:w="1055" w:type="dxa"/>
            <w:vAlign w:val="top"/>
          </w:tcPr>
          <w:p>
            <w:pPr>
              <w:pStyle w:val="TableText"/>
              <w:ind w:left="269"/>
              <w:spacing w:before="13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3" w:line="166" w:lineRule="exact"/>
              <w:rPr/>
            </w:pPr>
            <w:r>
              <w:rPr>
                <w:spacing w:val="-1"/>
                <w:position w:val="1"/>
              </w:rPr>
              <w:t>172</w:t>
            </w:r>
          </w:p>
        </w:tc>
        <w:tc>
          <w:tcPr>
            <w:tcW w:w="2955" w:type="dxa"/>
            <w:vAlign w:val="top"/>
          </w:tcPr>
          <w:p>
            <w:pPr>
              <w:pStyle w:val="TableText"/>
              <w:ind w:left="147"/>
              <w:spacing w:before="36" w:line="207" w:lineRule="auto"/>
              <w:rPr/>
            </w:pPr>
            <w:r>
              <w:rPr>
                <w:spacing w:val="17"/>
              </w:rPr>
              <w:t>对文物商店销售的文物、</w:t>
            </w:r>
            <w:r>
              <w:rPr>
                <w:spacing w:val="-19"/>
              </w:rPr>
              <w:t xml:space="preserve"> </w:t>
            </w:r>
            <w:r>
              <w:rPr>
                <w:spacing w:val="17"/>
              </w:rPr>
              <w:t>拍卖企业拍卖的文</w:t>
            </w:r>
          </w:p>
          <w:p>
            <w:pPr>
              <w:pStyle w:val="TableText"/>
              <w:ind w:left="712"/>
              <w:spacing w:line="217" w:lineRule="auto"/>
              <w:rPr/>
            </w:pPr>
            <w:r>
              <w:rPr>
                <w:spacing w:val="17"/>
              </w:rPr>
              <w:t>物，未经审核行为的处罚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118" w:line="236" w:lineRule="auto"/>
              <w:rPr/>
            </w:pPr>
            <w:r>
              <w:rPr>
                <w:spacing w:val="16"/>
              </w:rPr>
              <w:t>《中华人民共和国文物保护法》</w:t>
            </w:r>
            <w:r>
              <w:rPr>
                <w:spacing w:val="-9"/>
              </w:rPr>
              <w:t xml:space="preserve"> </w:t>
            </w:r>
            <w:r>
              <w:rPr>
                <w:spacing w:val="16"/>
              </w:rPr>
              <w:t>第五十六条第七十三条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4" w:line="166" w:lineRule="exact"/>
              <w:rPr/>
            </w:pPr>
            <w:r>
              <w:rPr>
                <w:spacing w:val="-1"/>
                <w:position w:val="1"/>
              </w:rPr>
              <w:t>173</w:t>
            </w:r>
          </w:p>
        </w:tc>
        <w:tc>
          <w:tcPr>
            <w:tcW w:w="2955" w:type="dxa"/>
            <w:vAlign w:val="top"/>
          </w:tcPr>
          <w:p>
            <w:pPr>
              <w:pStyle w:val="TableText"/>
              <w:ind w:left="77"/>
              <w:spacing w:before="37" w:line="207" w:lineRule="auto"/>
              <w:rPr/>
            </w:pPr>
            <w:r>
              <w:rPr>
                <w:spacing w:val="19"/>
              </w:rPr>
              <w:t>对文物收藏单位从事文物的商业经营活动行为</w:t>
            </w:r>
          </w:p>
          <w:p>
            <w:pPr>
              <w:pStyle w:val="TableText"/>
              <w:ind w:left="1296"/>
              <w:spacing w:line="218" w:lineRule="auto"/>
              <w:rPr/>
            </w:pPr>
            <w:r>
              <w:rPr>
                <w:spacing w:val="7"/>
              </w:rPr>
              <w:t>的处罚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6"/>
              </w:rPr>
              <w:t>《中华人民共和国文物保护法》</w:t>
            </w:r>
            <w:r>
              <w:rPr>
                <w:spacing w:val="-9"/>
              </w:rPr>
              <w:t xml:space="preserve"> </w:t>
            </w:r>
            <w:r>
              <w:rPr>
                <w:spacing w:val="16"/>
              </w:rPr>
              <w:t>第四十四条第七十三条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5" w:line="166" w:lineRule="exact"/>
              <w:rPr/>
            </w:pPr>
            <w:r>
              <w:rPr>
                <w:spacing w:val="-1"/>
                <w:position w:val="1"/>
              </w:rPr>
              <w:t>174</w:t>
            </w:r>
          </w:p>
        </w:tc>
        <w:tc>
          <w:tcPr>
            <w:tcW w:w="2955" w:type="dxa"/>
            <w:vAlign w:val="top"/>
          </w:tcPr>
          <w:p>
            <w:pPr>
              <w:pStyle w:val="TableText"/>
              <w:ind w:left="77"/>
              <w:spacing w:before="37" w:line="236" w:lineRule="auto"/>
              <w:rPr/>
            </w:pPr>
            <w:r>
              <w:rPr>
                <w:spacing w:val="14"/>
              </w:rPr>
              <w:t>对违法出售</w:t>
            </w:r>
            <w:r>
              <w:rPr>
                <w:spacing w:val="-34"/>
              </w:rPr>
              <w:t xml:space="preserve"> </w:t>
            </w:r>
            <w:r>
              <w:rPr>
                <w:spacing w:val="14"/>
              </w:rPr>
              <w:t>、</w:t>
            </w:r>
            <w:r>
              <w:rPr>
                <w:spacing w:val="-35"/>
              </w:rPr>
              <w:t xml:space="preserve"> </w:t>
            </w:r>
            <w:r>
              <w:rPr>
                <w:spacing w:val="14"/>
              </w:rPr>
              <w:t>收购</w:t>
            </w:r>
            <w:r>
              <w:rPr>
                <w:spacing w:val="-34"/>
              </w:rPr>
              <w:t xml:space="preserve"> </w:t>
            </w:r>
            <w:r>
              <w:rPr>
                <w:spacing w:val="14"/>
              </w:rPr>
              <w:t>、运输</w:t>
            </w:r>
            <w:r>
              <w:rPr>
                <w:spacing w:val="-34"/>
              </w:rPr>
              <w:t xml:space="preserve"> </w:t>
            </w:r>
            <w:r>
              <w:rPr>
                <w:spacing w:val="14"/>
              </w:rPr>
              <w:t>、携带国家重点保护</w:t>
            </w:r>
          </w:p>
          <w:p>
            <w:pPr>
              <w:pStyle w:val="TableText"/>
              <w:ind w:left="101"/>
              <w:spacing w:before="15" w:line="198" w:lineRule="auto"/>
              <w:rPr/>
            </w:pPr>
            <w:r>
              <w:rPr>
                <w:spacing w:val="17"/>
              </w:rPr>
              <w:t>的或者地方重点保护的水生野生动物或者其产</w:t>
            </w:r>
          </w:p>
          <w:p>
            <w:pPr>
              <w:pStyle w:val="TableText"/>
              <w:ind w:left="1015"/>
              <w:spacing w:line="219" w:lineRule="auto"/>
              <w:rPr/>
            </w:pPr>
            <w:r>
              <w:rPr>
                <w:spacing w:val="13"/>
              </w:rPr>
              <w:t>品的行为的处罚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200" w:line="236" w:lineRule="auto"/>
              <w:rPr/>
            </w:pPr>
            <w:r>
              <w:rPr>
                <w:spacing w:val="15"/>
              </w:rPr>
              <w:t>白云鄂博矿区市场监督管理局</w:t>
            </w:r>
          </w:p>
        </w:tc>
        <w:tc>
          <w:tcPr>
            <w:tcW w:w="7154" w:type="dxa"/>
            <w:vAlign w:val="top"/>
          </w:tcPr>
          <w:p>
            <w:pPr>
              <w:pStyle w:val="TableText"/>
              <w:ind w:left="39"/>
              <w:spacing w:before="37" w:line="236" w:lineRule="auto"/>
              <w:rPr/>
            </w:pPr>
            <w:r>
              <w:rPr>
                <w:spacing w:val="17"/>
              </w:rPr>
              <w:t>《中华人民共和国野生动物保护法》</w:t>
            </w:r>
            <w:r>
              <w:rPr>
                <w:spacing w:val="-12"/>
              </w:rPr>
              <w:t xml:space="preserve"> </w:t>
            </w:r>
            <w:r>
              <w:rPr>
                <w:spacing w:val="17"/>
              </w:rPr>
              <w:t>第七条第四十八条</w:t>
            </w:r>
          </w:p>
          <w:p>
            <w:pPr>
              <w:pStyle w:val="TableText"/>
              <w:ind w:left="39"/>
              <w:spacing w:before="15" w:line="198" w:lineRule="auto"/>
              <w:rPr/>
            </w:pPr>
            <w:r>
              <w:rPr>
                <w:spacing w:val="17"/>
              </w:rPr>
              <w:t>《中华人民共和国陆生野生动物保护实施条例》</w:t>
            </w:r>
            <w:r>
              <w:rPr>
                <w:spacing w:val="-24"/>
              </w:rPr>
              <w:t xml:space="preserve"> </w:t>
            </w:r>
            <w:r>
              <w:rPr>
                <w:spacing w:val="17"/>
              </w:rPr>
              <w:t>第三</w:t>
            </w:r>
            <w:r>
              <w:rPr>
                <w:spacing w:val="16"/>
              </w:rPr>
              <w:t>十七条</w:t>
            </w:r>
          </w:p>
          <w:p>
            <w:pPr>
              <w:pStyle w:val="TableText"/>
              <w:ind w:left="39"/>
              <w:spacing w:line="219" w:lineRule="auto"/>
              <w:rPr/>
            </w:pPr>
            <w:r>
              <w:rPr>
                <w:spacing w:val="17"/>
              </w:rPr>
              <w:t>《中华人民共和国水生野生动物保护实施条例》</w:t>
            </w:r>
            <w:r>
              <w:rPr>
                <w:spacing w:val="-24"/>
              </w:rPr>
              <w:t xml:space="preserve"> </w:t>
            </w:r>
            <w:r>
              <w:rPr>
                <w:spacing w:val="17"/>
              </w:rPr>
              <w:t>第二</w:t>
            </w:r>
            <w:r>
              <w:rPr>
                <w:spacing w:val="16"/>
              </w:rPr>
              <w:t>十八条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5" w:line="166" w:lineRule="exact"/>
              <w:rPr/>
            </w:pPr>
            <w:r>
              <w:rPr>
                <w:spacing w:val="-1"/>
                <w:position w:val="1"/>
              </w:rPr>
              <w:t>175</w:t>
            </w:r>
          </w:p>
        </w:tc>
        <w:tc>
          <w:tcPr>
            <w:tcW w:w="2955" w:type="dxa"/>
            <w:vAlign w:val="top"/>
          </w:tcPr>
          <w:p>
            <w:pPr>
              <w:pStyle w:val="TableText"/>
              <w:ind w:left="358"/>
              <w:spacing w:before="200" w:line="236" w:lineRule="auto"/>
              <w:rPr/>
            </w:pPr>
            <w:r>
              <w:rPr>
                <w:spacing w:val="18"/>
              </w:rPr>
              <w:t>对未经许可从事拍卖业务的处罚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200" w:line="236" w:lineRule="auto"/>
              <w:rPr/>
            </w:pPr>
            <w:r>
              <w:rPr>
                <w:spacing w:val="15"/>
              </w:rPr>
              <w:t>白云鄂博矿区市场监督管理局</w:t>
            </w:r>
          </w:p>
        </w:tc>
        <w:tc>
          <w:tcPr>
            <w:tcW w:w="7154" w:type="dxa"/>
            <w:vAlign w:val="top"/>
          </w:tcPr>
          <w:p>
            <w:pPr>
              <w:pStyle w:val="TableText"/>
              <w:ind w:left="39"/>
              <w:spacing w:before="37" w:line="236" w:lineRule="auto"/>
              <w:rPr/>
            </w:pPr>
            <w:r>
              <w:rPr>
                <w:spacing w:val="15"/>
              </w:rPr>
              <w:t>《中华人民共和国拍卖法》</w:t>
            </w:r>
            <w:r>
              <w:rPr>
                <w:spacing w:val="-14"/>
              </w:rPr>
              <w:t xml:space="preserve"> </w:t>
            </w:r>
            <w:r>
              <w:rPr>
                <w:spacing w:val="15"/>
              </w:rPr>
              <w:t>第十一条</w:t>
            </w:r>
          </w:p>
          <w:p>
            <w:pPr>
              <w:pStyle w:val="TableText"/>
              <w:ind w:left="39"/>
              <w:spacing w:before="15" w:line="198" w:lineRule="auto"/>
              <w:rPr/>
            </w:pPr>
            <w:r>
              <w:rPr>
                <w:spacing w:val="14"/>
              </w:rPr>
              <w:t>《拍卖监督管理办法》</w:t>
            </w:r>
            <w:r>
              <w:rPr>
                <w:spacing w:val="-16"/>
              </w:rPr>
              <w:t xml:space="preserve"> </w:t>
            </w:r>
            <w:r>
              <w:rPr>
                <w:spacing w:val="14"/>
              </w:rPr>
              <w:t>第四条</w:t>
            </w:r>
          </w:p>
          <w:p>
            <w:pPr>
              <w:pStyle w:val="TableText"/>
              <w:ind w:left="39"/>
              <w:spacing w:line="219" w:lineRule="auto"/>
              <w:rPr/>
            </w:pPr>
            <w:r>
              <w:rPr>
                <w:spacing w:val="15"/>
              </w:rPr>
              <w:t>《中华人民共和国公司法》</w:t>
            </w:r>
            <w:r>
              <w:rPr>
                <w:spacing w:val="-17"/>
              </w:rPr>
              <w:t xml:space="preserve"> </w:t>
            </w:r>
            <w:r>
              <w:rPr>
                <w:spacing w:val="15"/>
              </w:rPr>
              <w:t>第十一条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3" w:line="167" w:lineRule="exact"/>
              <w:rPr/>
            </w:pPr>
            <w:r>
              <w:rPr>
                <w:spacing w:val="-1"/>
                <w:position w:val="1"/>
              </w:rPr>
              <w:t>176</w:t>
            </w:r>
          </w:p>
        </w:tc>
        <w:tc>
          <w:tcPr>
            <w:tcW w:w="2955" w:type="dxa"/>
            <w:vAlign w:val="top"/>
          </w:tcPr>
          <w:p>
            <w:pPr>
              <w:pStyle w:val="TableText"/>
              <w:ind w:left="77"/>
              <w:spacing w:before="37" w:line="207" w:lineRule="auto"/>
              <w:rPr/>
            </w:pPr>
            <w:r>
              <w:rPr>
                <w:spacing w:val="19"/>
              </w:rPr>
              <w:t>对拍卖人及其工作人员参与竞买或者委托他人</w:t>
            </w:r>
          </w:p>
          <w:p>
            <w:pPr>
              <w:pStyle w:val="TableText"/>
              <w:ind w:left="850"/>
              <w:spacing w:line="218" w:lineRule="auto"/>
              <w:rPr/>
            </w:pPr>
            <w:r>
              <w:rPr>
                <w:spacing w:val="17"/>
              </w:rPr>
              <w:t>代为竞买行为的处罚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37" w:line="203" w:lineRule="auto"/>
              <w:rPr/>
            </w:pPr>
            <w:r>
              <w:rPr>
                <w:spacing w:val="15"/>
              </w:rPr>
              <w:t>《中华人民共和国拍卖法》</w:t>
            </w:r>
            <w:r>
              <w:rPr>
                <w:spacing w:val="-14"/>
              </w:rPr>
              <w:t xml:space="preserve"> </w:t>
            </w:r>
            <w:r>
              <w:rPr>
                <w:spacing w:val="15"/>
              </w:rPr>
              <w:t>第三十条</w:t>
            </w:r>
          </w:p>
          <w:p>
            <w:pPr>
              <w:pStyle w:val="TableText"/>
              <w:ind w:left="39"/>
              <w:spacing w:line="222" w:lineRule="auto"/>
              <w:rPr/>
            </w:pPr>
            <w:r>
              <w:rPr>
                <w:spacing w:val="15"/>
              </w:rPr>
              <w:t>《拍卖监督管理办法》</w:t>
            </w:r>
            <w:r>
              <w:rPr>
                <w:spacing w:val="-12"/>
              </w:rPr>
              <w:t xml:space="preserve"> </w:t>
            </w:r>
            <w:r>
              <w:rPr>
                <w:spacing w:val="15"/>
              </w:rPr>
              <w:t>第六条第十四条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3" w:line="166" w:lineRule="exact"/>
              <w:rPr/>
            </w:pPr>
            <w:r>
              <w:rPr>
                <w:spacing w:val="-1"/>
                <w:position w:val="1"/>
              </w:rPr>
              <w:t>177</w:t>
            </w:r>
          </w:p>
        </w:tc>
        <w:tc>
          <w:tcPr>
            <w:tcW w:w="2955" w:type="dxa"/>
            <w:vAlign w:val="top"/>
          </w:tcPr>
          <w:p>
            <w:pPr>
              <w:pStyle w:val="TableText"/>
              <w:ind w:left="77"/>
              <w:spacing w:before="37" w:line="207" w:lineRule="auto"/>
              <w:rPr/>
            </w:pPr>
            <w:r>
              <w:rPr>
                <w:spacing w:val="19"/>
              </w:rPr>
              <w:t>对拍卖人在自己组织的拍卖活动中拍卖自己的</w:t>
            </w:r>
          </w:p>
          <w:p>
            <w:pPr>
              <w:pStyle w:val="TableText"/>
              <w:ind w:left="570"/>
              <w:spacing w:line="218" w:lineRule="auto"/>
              <w:rPr/>
            </w:pPr>
            <w:r>
              <w:rPr>
                <w:spacing w:val="17"/>
              </w:rPr>
              <w:t>物品或者财产权利行为的处罚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37" w:line="207" w:lineRule="auto"/>
              <w:rPr/>
            </w:pPr>
            <w:r>
              <w:rPr>
                <w:spacing w:val="15"/>
              </w:rPr>
              <w:t>《中华人民共和国拍卖法》</w:t>
            </w:r>
            <w:r>
              <w:rPr>
                <w:spacing w:val="-10"/>
              </w:rPr>
              <w:t xml:space="preserve"> </w:t>
            </w:r>
            <w:r>
              <w:rPr>
                <w:spacing w:val="15"/>
              </w:rPr>
              <w:t>第二十二条</w:t>
            </w:r>
          </w:p>
          <w:p>
            <w:pPr>
              <w:pStyle w:val="TableText"/>
              <w:ind w:left="39"/>
              <w:spacing w:line="218" w:lineRule="auto"/>
              <w:rPr/>
            </w:pPr>
            <w:r>
              <w:rPr>
                <w:spacing w:val="15"/>
              </w:rPr>
              <w:t>《拍卖监督管理办法》</w:t>
            </w:r>
            <w:r>
              <w:rPr>
                <w:spacing w:val="-12"/>
              </w:rPr>
              <w:t xml:space="preserve"> </w:t>
            </w:r>
            <w:r>
              <w:rPr>
                <w:spacing w:val="15"/>
              </w:rPr>
              <w:t>第三条第十二条</w:t>
            </w:r>
          </w:p>
        </w:tc>
        <w:tc>
          <w:tcPr>
            <w:tcW w:w="1055" w:type="dxa"/>
            <w:vAlign w:val="top"/>
          </w:tcPr>
          <w:p>
            <w:pPr>
              <w:pStyle w:val="TableText"/>
              <w:ind w:left="269"/>
              <w:spacing w:before="13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3" w:line="166" w:lineRule="exact"/>
              <w:rPr/>
            </w:pPr>
            <w:r>
              <w:rPr>
                <w:spacing w:val="-1"/>
                <w:position w:val="1"/>
              </w:rPr>
              <w:t>178</w:t>
            </w:r>
          </w:p>
        </w:tc>
        <w:tc>
          <w:tcPr>
            <w:tcW w:w="2955" w:type="dxa"/>
            <w:vAlign w:val="top"/>
          </w:tcPr>
          <w:p>
            <w:pPr>
              <w:pStyle w:val="TableText"/>
              <w:ind w:left="77"/>
              <w:spacing w:before="36" w:line="207" w:lineRule="auto"/>
              <w:rPr/>
            </w:pPr>
            <w:r>
              <w:rPr>
                <w:spacing w:val="19"/>
              </w:rPr>
              <w:t>对委托人参与竞买或者委托他人代为竞买行为</w:t>
            </w:r>
          </w:p>
          <w:p>
            <w:pPr>
              <w:pStyle w:val="TableText"/>
              <w:ind w:left="1296"/>
              <w:spacing w:line="219" w:lineRule="auto"/>
              <w:rPr/>
            </w:pPr>
            <w:r>
              <w:rPr>
                <w:spacing w:val="7"/>
              </w:rPr>
              <w:t>的处罚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118" w:line="236" w:lineRule="auto"/>
              <w:rPr/>
            </w:pPr>
            <w:r>
              <w:rPr>
                <w:spacing w:val="17"/>
              </w:rPr>
              <w:t>《中华人民共和国拍卖法》</w:t>
            </w:r>
            <w:r>
              <w:rPr>
                <w:spacing w:val="-24"/>
              </w:rPr>
              <w:t xml:space="preserve"> </w:t>
            </w:r>
            <w:r>
              <w:rPr>
                <w:spacing w:val="17"/>
              </w:rPr>
              <w:t>第三十条第六十四</w:t>
            </w:r>
            <w:r>
              <w:rPr>
                <w:spacing w:val="16"/>
              </w:rPr>
              <w:t>条第十四条</w:t>
            </w:r>
          </w:p>
        </w:tc>
        <w:tc>
          <w:tcPr>
            <w:tcW w:w="1055" w:type="dxa"/>
            <w:vAlign w:val="top"/>
          </w:tcPr>
          <w:p>
            <w:pPr>
              <w:pStyle w:val="TableText"/>
              <w:ind w:left="269"/>
              <w:spacing w:before="13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109"/>
              <w:spacing w:before="123" w:line="166" w:lineRule="exact"/>
              <w:rPr/>
            </w:pPr>
            <w:r>
              <w:rPr>
                <w:spacing w:val="-1"/>
                <w:position w:val="1"/>
              </w:rPr>
              <w:t>179</w:t>
            </w:r>
          </w:p>
        </w:tc>
        <w:tc>
          <w:tcPr>
            <w:tcW w:w="2955" w:type="dxa"/>
            <w:vAlign w:val="top"/>
          </w:tcPr>
          <w:p>
            <w:pPr>
              <w:pStyle w:val="TableText"/>
              <w:ind w:left="500" w:right="157" w:hanging="353"/>
              <w:spacing w:before="20" w:line="225" w:lineRule="auto"/>
              <w:rPr/>
            </w:pPr>
            <w:r>
              <w:rPr>
                <w:spacing w:val="19"/>
              </w:rPr>
              <w:t>对竞买人之间、竞买人与拍卖人之间恶意串</w:t>
            </w:r>
            <w:r>
              <w:rPr>
                <w:spacing w:val="18"/>
              </w:rPr>
              <w:t>通，给他人造成损害行为的处罚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36" w:line="207" w:lineRule="auto"/>
              <w:rPr/>
            </w:pPr>
            <w:r>
              <w:rPr>
                <w:spacing w:val="15"/>
              </w:rPr>
              <w:t>《中华人民共和国拍卖法》</w:t>
            </w:r>
            <w:r>
              <w:rPr>
                <w:spacing w:val="-10"/>
              </w:rPr>
              <w:t xml:space="preserve"> </w:t>
            </w:r>
            <w:r>
              <w:rPr>
                <w:spacing w:val="15"/>
              </w:rPr>
              <w:t>第三十七条</w:t>
            </w:r>
          </w:p>
          <w:p>
            <w:pPr>
              <w:pStyle w:val="TableText"/>
              <w:ind w:left="39"/>
              <w:spacing w:line="217" w:lineRule="auto"/>
              <w:rPr/>
            </w:pPr>
            <w:r>
              <w:rPr>
                <w:spacing w:val="14"/>
              </w:rPr>
              <w:t>《拍卖监督管理办法》</w:t>
            </w:r>
            <w:r>
              <w:rPr>
                <w:spacing w:val="-16"/>
              </w:rPr>
              <w:t xml:space="preserve"> </w:t>
            </w:r>
            <w:r>
              <w:rPr>
                <w:spacing w:val="14"/>
              </w:rPr>
              <w:t>第七条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109"/>
              <w:spacing w:before="42" w:line="235" w:lineRule="auto"/>
              <w:rPr/>
            </w:pPr>
            <w:r>
              <w:rPr>
                <w:spacing w:val="-1"/>
              </w:rPr>
              <w:t>180</w:t>
            </w:r>
          </w:p>
        </w:tc>
        <w:tc>
          <w:tcPr>
            <w:tcW w:w="2955" w:type="dxa"/>
            <w:vAlign w:val="top"/>
          </w:tcPr>
          <w:p>
            <w:pPr>
              <w:pStyle w:val="TableText"/>
              <w:ind w:left="147"/>
              <w:spacing w:before="42" w:line="235" w:lineRule="auto"/>
              <w:rPr/>
            </w:pPr>
            <w:r>
              <w:rPr>
                <w:spacing w:val="19"/>
              </w:rPr>
              <w:t>对拍卖人雇佣非拍卖师主持拍卖活动的处罚</w:t>
            </w:r>
          </w:p>
        </w:tc>
        <w:tc>
          <w:tcPr>
            <w:tcW w:w="1005" w:type="dxa"/>
            <w:vAlign w:val="top"/>
          </w:tcPr>
          <w:p>
            <w:pPr>
              <w:pStyle w:val="TableText"/>
              <w:ind w:left="233"/>
              <w:spacing w:before="42" w:line="235" w:lineRule="auto"/>
              <w:rPr/>
            </w:pPr>
            <w:r>
              <w:rPr>
                <w:spacing w:val="13"/>
              </w:rPr>
              <w:t>行政处罚</w:t>
            </w:r>
          </w:p>
        </w:tc>
        <w:tc>
          <w:tcPr>
            <w:tcW w:w="1969" w:type="dxa"/>
            <w:vAlign w:val="top"/>
          </w:tcPr>
          <w:p>
            <w:pPr>
              <w:pStyle w:val="TableText"/>
              <w:ind w:left="121"/>
              <w:spacing w:before="42" w:line="235" w:lineRule="auto"/>
              <w:rPr/>
            </w:pPr>
            <w:r>
              <w:rPr>
                <w:spacing w:val="15"/>
              </w:rPr>
              <w:t>白云鄂博矿区市场监督管理局</w:t>
            </w:r>
          </w:p>
        </w:tc>
        <w:tc>
          <w:tcPr>
            <w:tcW w:w="7154" w:type="dxa"/>
            <w:vAlign w:val="top"/>
          </w:tcPr>
          <w:p>
            <w:pPr>
              <w:pStyle w:val="TableText"/>
              <w:ind w:left="39"/>
              <w:spacing w:before="42" w:line="235" w:lineRule="auto"/>
              <w:rPr/>
            </w:pPr>
            <w:r>
              <w:rPr>
                <w:spacing w:val="15"/>
              </w:rPr>
              <w:t>《拍卖监督管理办法》</w:t>
            </w:r>
            <w:r>
              <w:rPr>
                <w:spacing w:val="-12"/>
              </w:rPr>
              <w:t xml:space="preserve"> </w:t>
            </w:r>
            <w:r>
              <w:rPr>
                <w:spacing w:val="15"/>
              </w:rPr>
              <w:t>第五条第十三条</w:t>
            </w:r>
          </w:p>
        </w:tc>
        <w:tc>
          <w:tcPr>
            <w:tcW w:w="1055" w:type="dxa"/>
            <w:vAlign w:val="top"/>
          </w:tcPr>
          <w:p>
            <w:pPr>
              <w:pStyle w:val="TableText"/>
              <w:ind w:left="269"/>
              <w:spacing w:before="76" w:line="219"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324" w:hRule="atLeast"/>
        </w:trPr>
        <w:tc>
          <w:tcPr>
            <w:tcW w:w="369" w:type="dxa"/>
            <w:vAlign w:val="top"/>
          </w:tcPr>
          <w:p>
            <w:pPr>
              <w:pStyle w:val="TableText"/>
              <w:ind w:left="109"/>
              <w:spacing w:before="125" w:line="166" w:lineRule="exact"/>
              <w:rPr/>
            </w:pPr>
            <w:r>
              <w:rPr>
                <w:spacing w:val="-1"/>
                <w:position w:val="1"/>
              </w:rPr>
              <w:t>181</w:t>
            </w:r>
          </w:p>
        </w:tc>
        <w:tc>
          <w:tcPr>
            <w:tcW w:w="2955" w:type="dxa"/>
            <w:vAlign w:val="top"/>
          </w:tcPr>
          <w:p>
            <w:pPr>
              <w:pStyle w:val="TableText"/>
              <w:ind w:left="639"/>
              <w:spacing w:before="118" w:line="234" w:lineRule="auto"/>
              <w:rPr/>
            </w:pPr>
            <w:r>
              <w:rPr>
                <w:spacing w:val="17"/>
              </w:rPr>
              <w:t>对发布虚假广告的行政处罚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39"/>
              <w:spacing w:before="36" w:line="210" w:lineRule="auto"/>
              <w:rPr/>
            </w:pPr>
            <w:r>
              <w:rPr>
                <w:spacing w:val="15"/>
              </w:rPr>
              <w:t>《中华人民共和国广告法》</w:t>
            </w:r>
            <w:r>
              <w:rPr>
                <w:spacing w:val="-12"/>
              </w:rPr>
              <w:t xml:space="preserve"> </w:t>
            </w:r>
            <w:r>
              <w:rPr>
                <w:spacing w:val="15"/>
              </w:rPr>
              <w:t>第五十五条</w:t>
            </w:r>
          </w:p>
          <w:p>
            <w:pPr>
              <w:pStyle w:val="TableText"/>
              <w:ind w:left="39"/>
              <w:spacing w:line="216"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109"/>
              <w:spacing w:before="125" w:line="166" w:lineRule="exact"/>
              <w:rPr/>
            </w:pPr>
            <w:r>
              <w:rPr>
                <w:spacing w:val="-1"/>
                <w:position w:val="1"/>
              </w:rPr>
              <w:t>182</w:t>
            </w:r>
          </w:p>
        </w:tc>
        <w:tc>
          <w:tcPr>
            <w:tcW w:w="2955" w:type="dxa"/>
            <w:vAlign w:val="top"/>
          </w:tcPr>
          <w:p>
            <w:pPr>
              <w:pStyle w:val="TableText"/>
              <w:ind w:left="77"/>
              <w:spacing w:before="36" w:line="210" w:lineRule="auto"/>
              <w:rPr/>
            </w:pPr>
            <w:r>
              <w:rPr>
                <w:spacing w:val="19"/>
              </w:rPr>
              <w:t>对广告内容含有损害国家的尊严或者利益，泄</w:t>
            </w:r>
          </w:p>
          <w:p>
            <w:pPr>
              <w:pStyle w:val="TableText"/>
              <w:ind w:left="928"/>
              <w:spacing w:line="216" w:lineRule="auto"/>
              <w:rPr/>
            </w:pPr>
            <w:r>
              <w:rPr>
                <w:spacing w:val="16"/>
              </w:rPr>
              <w:t>露国家秘密的处罚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36" w:line="210" w:lineRule="auto"/>
              <w:rPr/>
            </w:pPr>
            <w:r>
              <w:rPr>
                <w:spacing w:val="15"/>
              </w:rPr>
              <w:t>《中华人民共和国广告法》</w:t>
            </w:r>
            <w:r>
              <w:rPr>
                <w:spacing w:val="-12"/>
              </w:rPr>
              <w:t xml:space="preserve"> </w:t>
            </w:r>
            <w:r>
              <w:rPr>
                <w:spacing w:val="15"/>
              </w:rPr>
              <w:t>第六十三条</w:t>
            </w:r>
          </w:p>
          <w:p>
            <w:pPr>
              <w:pStyle w:val="TableText"/>
              <w:ind w:left="39"/>
              <w:spacing w:line="216"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39"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6" w:line="166" w:lineRule="exact"/>
              <w:rPr/>
            </w:pPr>
            <w:r>
              <w:rPr>
                <w:spacing w:val="-1"/>
                <w:position w:val="1"/>
              </w:rPr>
              <w:t>183</w:t>
            </w:r>
          </w:p>
        </w:tc>
        <w:tc>
          <w:tcPr>
            <w:tcW w:w="2955" w:type="dxa"/>
            <w:vAlign w:val="top"/>
          </w:tcPr>
          <w:p>
            <w:pPr>
              <w:pStyle w:val="TableText"/>
              <w:ind w:left="77"/>
              <w:spacing w:before="35" w:line="233" w:lineRule="auto"/>
              <w:rPr/>
            </w:pPr>
            <w:r>
              <w:rPr>
                <w:spacing w:val="17"/>
              </w:rPr>
              <w:t>对违法发布特殊药品、药品类易制毒化学品、</w:t>
            </w:r>
          </w:p>
          <w:p>
            <w:pPr>
              <w:pStyle w:val="TableText"/>
              <w:ind w:left="924" w:right="85" w:hanging="842"/>
              <w:spacing w:before="1" w:line="222" w:lineRule="auto"/>
              <w:rPr/>
            </w:pPr>
            <w:r>
              <w:rPr>
                <w:spacing w:val="16"/>
              </w:rPr>
              <w:t>或者治疗的药品、</w:t>
            </w:r>
            <w:r>
              <w:rPr>
                <w:spacing w:val="-25"/>
              </w:rPr>
              <w:t xml:space="preserve"> </w:t>
            </w:r>
            <w:r>
              <w:rPr>
                <w:spacing w:val="16"/>
              </w:rPr>
              <w:t>医疗器械和治疗方法</w:t>
            </w:r>
            <w:r>
              <w:rPr>
                <w:spacing w:val="-34"/>
              </w:rPr>
              <w:t xml:space="preserve"> </w:t>
            </w:r>
            <w:r>
              <w:rPr>
                <w:spacing w:val="16"/>
              </w:rPr>
              <w:t>、处方</w:t>
            </w:r>
            <w:r>
              <w:rPr>
                <w:spacing w:val="16"/>
              </w:rPr>
              <w:t>药广告的行政处罚</w:t>
            </w:r>
          </w:p>
        </w:tc>
        <w:tc>
          <w:tcPr>
            <w:tcW w:w="1005" w:type="dxa"/>
            <w:vAlign w:val="top"/>
          </w:tcPr>
          <w:p>
            <w:pPr>
              <w:pStyle w:val="TableText"/>
              <w:ind w:left="233"/>
              <w:spacing w:before="199"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9"/>
              <w:spacing w:before="115" w:line="234" w:lineRule="auto"/>
              <w:rPr/>
            </w:pPr>
            <w:r>
              <w:rPr>
                <w:spacing w:val="15"/>
              </w:rPr>
              <w:t>《中华人民共和国广告法》</w:t>
            </w:r>
            <w:r>
              <w:rPr>
                <w:spacing w:val="-12"/>
              </w:rPr>
              <w:t xml:space="preserve"> </w:t>
            </w:r>
            <w:r>
              <w:rPr>
                <w:spacing w:val="15"/>
              </w:rPr>
              <w:t>第六十五条</w:t>
            </w:r>
          </w:p>
          <w:p>
            <w:pPr>
              <w:pStyle w:val="TableText"/>
              <w:ind w:left="39"/>
              <w:spacing w:before="15" w:line="234"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22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7" w:lineRule="auto"/>
              <w:rPr>
                <w:rFonts w:ascii="Arial"/>
                <w:sz w:val="21"/>
              </w:rPr>
            </w:pPr>
            <w:r/>
          </w:p>
          <w:p>
            <w:pPr>
              <w:pStyle w:val="TableText"/>
              <w:ind w:left="109"/>
              <w:spacing w:before="39" w:line="166" w:lineRule="exact"/>
              <w:rPr/>
            </w:pPr>
            <w:r>
              <w:rPr>
                <w:spacing w:val="-1"/>
                <w:position w:val="1"/>
              </w:rPr>
              <w:t>184</w:t>
            </w:r>
          </w:p>
        </w:tc>
        <w:tc>
          <w:tcPr>
            <w:tcW w:w="2955" w:type="dxa"/>
            <w:vAlign w:val="top"/>
          </w:tcPr>
          <w:p>
            <w:pPr>
              <w:pStyle w:val="TableText"/>
              <w:ind w:left="77"/>
              <w:spacing w:before="35" w:line="235" w:lineRule="auto"/>
              <w:rPr/>
            </w:pPr>
            <w:r>
              <w:rPr>
                <w:spacing w:val="19"/>
              </w:rPr>
              <w:t>对在针对未成年人的大众传播媒介上发布医疗</w:t>
            </w:r>
          </w:p>
          <w:p>
            <w:pPr>
              <w:pStyle w:val="TableText"/>
              <w:ind w:left="99"/>
              <w:spacing w:before="15" w:line="236" w:lineRule="auto"/>
              <w:rPr/>
            </w:pPr>
            <w:r>
              <w:rPr>
                <w:spacing w:val="16"/>
              </w:rPr>
              <w:t>、药品、保健食品、</w:t>
            </w:r>
            <w:r>
              <w:rPr>
                <w:spacing w:val="-26"/>
              </w:rPr>
              <w:t xml:space="preserve"> </w:t>
            </w:r>
            <w:r>
              <w:rPr>
                <w:spacing w:val="16"/>
              </w:rPr>
              <w:t>医疗器械、化妆品、酒类</w:t>
            </w:r>
          </w:p>
          <w:p>
            <w:pPr>
              <w:pStyle w:val="TableText"/>
              <w:ind w:left="99"/>
              <w:spacing w:before="14" w:line="233" w:lineRule="auto"/>
              <w:rPr/>
            </w:pPr>
            <w:r>
              <w:rPr>
                <w:spacing w:val="14"/>
              </w:rPr>
              <w:t>、美容广告， 以及不利于未成年人身心健康的</w:t>
            </w:r>
          </w:p>
          <w:p>
            <w:pPr>
              <w:pStyle w:val="TableText"/>
              <w:ind w:left="662"/>
              <w:spacing w:line="177" w:lineRule="auto"/>
              <w:rPr/>
            </w:pPr>
            <w:r>
              <w:rPr>
                <w:spacing w:val="16"/>
              </w:rPr>
              <w:t>网络游戏广告的行为的处罚</w:t>
            </w:r>
          </w:p>
        </w:tc>
        <w:tc>
          <w:tcPr>
            <w:tcW w:w="1005" w:type="dxa"/>
            <w:vAlign w:val="top"/>
          </w:tcPr>
          <w:p>
            <w:pPr>
              <w:spacing w:line="242"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2"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36" w:line="234" w:lineRule="auto"/>
              <w:rPr/>
            </w:pPr>
            <w:r>
              <w:rPr>
                <w:spacing w:val="15"/>
              </w:rPr>
              <w:t>《中华人民共和国广告法》</w:t>
            </w:r>
            <w:r>
              <w:rPr>
                <w:spacing w:val="-12"/>
              </w:rPr>
              <w:t xml:space="preserve"> </w:t>
            </w:r>
            <w:r>
              <w:rPr>
                <w:spacing w:val="15"/>
              </w:rPr>
              <w:t>第五十七条</w:t>
            </w:r>
          </w:p>
          <w:p>
            <w:pPr>
              <w:pStyle w:val="TableText"/>
              <w:ind w:left="39"/>
              <w:spacing w:before="15" w:line="234" w:lineRule="auto"/>
              <w:rPr/>
            </w:pPr>
            <w:r>
              <w:rPr>
                <w:spacing w:val="15"/>
              </w:rPr>
              <w:t>《中华人民共和国广告法》</w:t>
            </w:r>
            <w:r>
              <w:rPr>
                <w:spacing w:val="-12"/>
              </w:rPr>
              <w:t xml:space="preserve"> </w:t>
            </w:r>
            <w:r>
              <w:rPr>
                <w:spacing w:val="15"/>
              </w:rPr>
              <w:t>第五十八条</w:t>
            </w:r>
          </w:p>
          <w:p>
            <w:pPr>
              <w:pStyle w:val="TableText"/>
              <w:ind w:left="39"/>
              <w:spacing w:before="15" w:line="233" w:lineRule="auto"/>
              <w:rPr/>
            </w:pPr>
            <w:r>
              <w:rPr>
                <w:spacing w:val="15"/>
              </w:rPr>
              <w:t>《中华人民共和国广告法》</w:t>
            </w:r>
            <w:r>
              <w:rPr>
                <w:spacing w:val="-12"/>
              </w:rPr>
              <w:t xml:space="preserve"> </w:t>
            </w:r>
            <w:r>
              <w:rPr>
                <w:spacing w:val="15"/>
              </w:rPr>
              <w:t>第五十九条</w:t>
            </w:r>
          </w:p>
          <w:p>
            <w:pPr>
              <w:pStyle w:val="TableText"/>
              <w:ind w:left="39"/>
              <w:spacing w:line="177"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8" w:lineRule="auto"/>
              <w:rPr>
                <w:rFonts w:ascii="Arial"/>
                <w:sz w:val="21"/>
              </w:rPr>
            </w:pPr>
            <w:r/>
          </w:p>
          <w:p>
            <w:pPr>
              <w:pStyle w:val="TableText"/>
              <w:ind w:left="109"/>
              <w:spacing w:before="39" w:line="167" w:lineRule="exact"/>
              <w:rPr/>
            </w:pPr>
            <w:r>
              <w:rPr>
                <w:spacing w:val="-1"/>
                <w:position w:val="1"/>
              </w:rPr>
              <w:t>185</w:t>
            </w:r>
          </w:p>
        </w:tc>
        <w:tc>
          <w:tcPr>
            <w:tcW w:w="2955" w:type="dxa"/>
            <w:vAlign w:val="top"/>
          </w:tcPr>
          <w:p>
            <w:pPr>
              <w:pStyle w:val="TableText"/>
              <w:ind w:left="77"/>
              <w:spacing w:before="197" w:line="235" w:lineRule="auto"/>
              <w:rPr/>
            </w:pPr>
            <w:r>
              <w:rPr>
                <w:spacing w:val="19"/>
              </w:rPr>
              <w:t>对违法发布禁止生产、销售的产品或者提供的</w:t>
            </w:r>
          </w:p>
          <w:p>
            <w:pPr>
              <w:pStyle w:val="TableText"/>
              <w:ind w:left="851"/>
              <w:spacing w:before="13" w:line="234" w:lineRule="auto"/>
              <w:rPr/>
            </w:pPr>
            <w:r>
              <w:rPr>
                <w:spacing w:val="17"/>
              </w:rPr>
              <w:t>服务广告的行政处罚</w:t>
            </w:r>
          </w:p>
        </w:tc>
        <w:tc>
          <w:tcPr>
            <w:tcW w:w="1005" w:type="dxa"/>
            <w:vAlign w:val="top"/>
          </w:tcPr>
          <w:p>
            <w:pPr>
              <w:spacing w:line="241"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1"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37" w:line="234" w:lineRule="auto"/>
              <w:rPr/>
            </w:pPr>
            <w:r>
              <w:rPr>
                <w:spacing w:val="15"/>
              </w:rPr>
              <w:t>《中华人民共和国广告法》</w:t>
            </w:r>
            <w:r>
              <w:rPr>
                <w:spacing w:val="-12"/>
              </w:rPr>
              <w:t xml:space="preserve"> </w:t>
            </w:r>
            <w:r>
              <w:rPr>
                <w:spacing w:val="15"/>
              </w:rPr>
              <w:t>第五十七条</w:t>
            </w:r>
          </w:p>
          <w:p>
            <w:pPr>
              <w:pStyle w:val="TableText"/>
              <w:ind w:left="39"/>
              <w:spacing w:before="15" w:line="234" w:lineRule="auto"/>
              <w:rPr/>
            </w:pPr>
            <w:r>
              <w:rPr>
                <w:spacing w:val="15"/>
              </w:rPr>
              <w:t>《中华人民共和国广告法》</w:t>
            </w:r>
            <w:r>
              <w:rPr>
                <w:spacing w:val="-12"/>
              </w:rPr>
              <w:t xml:space="preserve"> </w:t>
            </w:r>
            <w:r>
              <w:rPr>
                <w:spacing w:val="15"/>
              </w:rPr>
              <w:t>第五十八条</w:t>
            </w:r>
          </w:p>
          <w:p>
            <w:pPr>
              <w:pStyle w:val="TableText"/>
              <w:ind w:left="39"/>
              <w:spacing w:before="15" w:line="233" w:lineRule="auto"/>
              <w:rPr/>
            </w:pPr>
            <w:r>
              <w:rPr>
                <w:spacing w:val="15"/>
              </w:rPr>
              <w:t>《中华人民共和国广告法》</w:t>
            </w:r>
            <w:r>
              <w:rPr>
                <w:spacing w:val="-12"/>
              </w:rPr>
              <w:t xml:space="preserve"> </w:t>
            </w:r>
            <w:r>
              <w:rPr>
                <w:spacing w:val="15"/>
              </w:rPr>
              <w:t>第五十九条</w:t>
            </w:r>
          </w:p>
          <w:p>
            <w:pPr>
              <w:pStyle w:val="TableText"/>
              <w:ind w:left="39"/>
              <w:spacing w:line="176"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7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68" w:hRule="atLeast"/>
        </w:trPr>
        <w:tc>
          <w:tcPr>
            <w:tcW w:w="369" w:type="dxa"/>
            <w:vAlign w:val="top"/>
          </w:tcPr>
          <w:p>
            <w:pPr>
              <w:spacing w:line="249" w:lineRule="auto"/>
              <w:rPr>
                <w:rFonts w:ascii="Arial"/>
                <w:sz w:val="21"/>
              </w:rPr>
            </w:pPr>
            <w:r/>
          </w:p>
          <w:p>
            <w:pPr>
              <w:pStyle w:val="TableText"/>
              <w:ind w:left="109"/>
              <w:spacing w:before="39" w:line="167" w:lineRule="exact"/>
              <w:rPr/>
            </w:pPr>
            <w:r>
              <w:rPr>
                <w:spacing w:val="-1"/>
                <w:position w:val="1"/>
              </w:rPr>
              <w:t>186</w:t>
            </w:r>
          </w:p>
        </w:tc>
        <w:tc>
          <w:tcPr>
            <w:tcW w:w="2955" w:type="dxa"/>
            <w:vAlign w:val="top"/>
          </w:tcPr>
          <w:p>
            <w:pPr>
              <w:pStyle w:val="TableText"/>
              <w:ind w:left="77"/>
              <w:spacing w:before="199" w:line="234" w:lineRule="auto"/>
              <w:rPr/>
            </w:pPr>
            <w:r>
              <w:rPr>
                <w:spacing w:val="15"/>
              </w:rPr>
              <w:t>对发布医疗</w:t>
            </w:r>
            <w:r>
              <w:rPr>
                <w:spacing w:val="-30"/>
              </w:rPr>
              <w:t xml:space="preserve"> </w:t>
            </w:r>
            <w:r>
              <w:rPr>
                <w:spacing w:val="15"/>
              </w:rPr>
              <w:t>、药品</w:t>
            </w:r>
            <w:r>
              <w:rPr>
                <w:spacing w:val="-34"/>
              </w:rPr>
              <w:t xml:space="preserve"> </w:t>
            </w:r>
            <w:r>
              <w:rPr>
                <w:spacing w:val="15"/>
              </w:rPr>
              <w:t>、</w:t>
            </w:r>
            <w:r>
              <w:rPr>
                <w:spacing w:val="-33"/>
              </w:rPr>
              <w:t xml:space="preserve"> </w:t>
            </w:r>
            <w:r>
              <w:rPr>
                <w:spacing w:val="15"/>
              </w:rPr>
              <w:t>医疗器械广告违反禁止性</w:t>
            </w:r>
          </w:p>
          <w:p>
            <w:pPr>
              <w:pStyle w:val="TableText"/>
              <w:ind w:left="1134"/>
              <w:spacing w:before="16" w:line="236" w:lineRule="auto"/>
              <w:rPr/>
            </w:pPr>
            <w:r>
              <w:rPr>
                <w:spacing w:val="16"/>
              </w:rPr>
              <w:t>规定的处罚</w:t>
            </w:r>
          </w:p>
        </w:tc>
        <w:tc>
          <w:tcPr>
            <w:tcW w:w="1005" w:type="dxa"/>
            <w:vAlign w:val="top"/>
          </w:tcPr>
          <w:p>
            <w:pPr>
              <w:spacing w:line="242"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2"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38" w:line="234" w:lineRule="auto"/>
              <w:rPr/>
            </w:pPr>
            <w:r>
              <w:rPr>
                <w:spacing w:val="15"/>
              </w:rPr>
              <w:t>《中华人民共和国广告法》</w:t>
            </w:r>
            <w:r>
              <w:rPr>
                <w:spacing w:val="-12"/>
              </w:rPr>
              <w:t xml:space="preserve"> </w:t>
            </w:r>
            <w:r>
              <w:rPr>
                <w:spacing w:val="15"/>
              </w:rPr>
              <w:t>第五十七条</w:t>
            </w:r>
          </w:p>
          <w:p>
            <w:pPr>
              <w:pStyle w:val="TableText"/>
              <w:ind w:left="39"/>
              <w:spacing w:before="15" w:line="234" w:lineRule="auto"/>
              <w:rPr/>
            </w:pPr>
            <w:r>
              <w:rPr>
                <w:spacing w:val="15"/>
              </w:rPr>
              <w:t>《中华人民共和国广告法》</w:t>
            </w:r>
            <w:r>
              <w:rPr>
                <w:spacing w:val="-12"/>
              </w:rPr>
              <w:t xml:space="preserve"> </w:t>
            </w:r>
            <w:r>
              <w:rPr>
                <w:spacing w:val="15"/>
              </w:rPr>
              <w:t>第五十八条</w:t>
            </w:r>
          </w:p>
          <w:p>
            <w:pPr>
              <w:pStyle w:val="TableText"/>
              <w:ind w:left="39"/>
              <w:spacing w:before="15" w:line="214" w:lineRule="auto"/>
              <w:rPr/>
            </w:pPr>
            <w:r>
              <w:rPr>
                <w:spacing w:val="15"/>
              </w:rPr>
              <w:t>《中华人民共和国广告法》</w:t>
            </w:r>
            <w:r>
              <w:rPr>
                <w:spacing w:val="-12"/>
              </w:rPr>
              <w:t xml:space="preserve"> </w:t>
            </w:r>
            <w:r>
              <w:rPr>
                <w:spacing w:val="15"/>
              </w:rPr>
              <w:t>第五十九条</w:t>
            </w:r>
          </w:p>
          <w:p>
            <w:pPr>
              <w:pStyle w:val="TableText"/>
              <w:ind w:left="39"/>
              <w:spacing w:before="1" w:line="221"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spacing w:line="227" w:lineRule="exact"/>
        <w:rPr>
          <w:sz w:val="19"/>
        </w:rPr>
      </w:pPr>
      <w:r/>
    </w:p>
    <w:p>
      <w:pPr>
        <w:spacing w:line="227" w:lineRule="exact"/>
        <w:sectPr>
          <w:pgSz w:w="16835" w:h="11910"/>
          <w:pgMar w:top="400" w:right="1079" w:bottom="400" w:left="620" w:header="0" w:footer="0" w:gutter="0"/>
        </w:sectPr>
        <w:rPr>
          <w:sz w:val="19"/>
          <w:szCs w:val="19"/>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656" w:hRule="atLeast"/>
        </w:trPr>
        <w:tc>
          <w:tcPr>
            <w:tcW w:w="369" w:type="dxa"/>
            <w:vAlign w:val="top"/>
          </w:tcPr>
          <w:p>
            <w:pPr>
              <w:spacing w:line="247" w:lineRule="auto"/>
              <w:rPr>
                <w:rFonts w:ascii="Arial"/>
                <w:sz w:val="21"/>
              </w:rPr>
            </w:pPr>
            <w:r/>
          </w:p>
          <w:p>
            <w:pPr>
              <w:pStyle w:val="TableText"/>
              <w:ind w:left="109"/>
              <w:spacing w:before="39" w:line="166" w:lineRule="exact"/>
              <w:rPr/>
            </w:pPr>
            <w:r>
              <w:rPr>
                <w:spacing w:val="-1"/>
                <w:position w:val="1"/>
              </w:rPr>
              <w:t>187</w:t>
            </w:r>
          </w:p>
        </w:tc>
        <w:tc>
          <w:tcPr>
            <w:tcW w:w="2955" w:type="dxa"/>
            <w:vAlign w:val="top"/>
          </w:tcPr>
          <w:p>
            <w:pPr>
              <w:pStyle w:val="TableText"/>
              <w:ind w:left="77"/>
              <w:spacing w:before="112" w:line="234" w:lineRule="auto"/>
              <w:rPr/>
            </w:pPr>
            <w:r>
              <w:rPr>
                <w:spacing w:val="15"/>
              </w:rPr>
              <w:t>对在广告中涉及疾病治疗功能， 以及使用医疗</w:t>
            </w:r>
          </w:p>
          <w:p>
            <w:pPr>
              <w:pStyle w:val="TableText"/>
              <w:ind w:left="81"/>
              <w:spacing w:before="15" w:line="236" w:lineRule="auto"/>
              <w:rPr/>
            </w:pPr>
            <w:r>
              <w:rPr>
                <w:spacing w:val="16"/>
              </w:rPr>
              <w:t>用语或者易使推销的商品与药品</w:t>
            </w:r>
            <w:r>
              <w:rPr>
                <w:spacing w:val="-25"/>
              </w:rPr>
              <w:t xml:space="preserve"> </w:t>
            </w:r>
            <w:r>
              <w:rPr>
                <w:spacing w:val="16"/>
              </w:rPr>
              <w:t>、</w:t>
            </w:r>
            <w:r>
              <w:rPr>
                <w:spacing w:val="-34"/>
              </w:rPr>
              <w:t xml:space="preserve"> </w:t>
            </w:r>
            <w:r>
              <w:rPr>
                <w:spacing w:val="16"/>
              </w:rPr>
              <w:t>医疗器械相</w:t>
            </w:r>
          </w:p>
          <w:p>
            <w:pPr>
              <w:pStyle w:val="TableText"/>
              <w:ind w:left="785"/>
              <w:spacing w:before="12" w:line="236" w:lineRule="auto"/>
              <w:rPr/>
            </w:pPr>
            <w:r>
              <w:rPr>
                <w:spacing w:val="17"/>
              </w:rPr>
              <w:t>混淆的用语的行政处罚</w:t>
            </w:r>
          </w:p>
        </w:tc>
        <w:tc>
          <w:tcPr>
            <w:tcW w:w="1005" w:type="dxa"/>
            <w:vAlign w:val="top"/>
          </w:tcPr>
          <w:p>
            <w:pPr>
              <w:spacing w:line="242"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2"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35" w:line="234" w:lineRule="auto"/>
              <w:rPr/>
            </w:pPr>
            <w:r>
              <w:rPr>
                <w:spacing w:val="15"/>
              </w:rPr>
              <w:t>《中华人民共和国广告法》</w:t>
            </w:r>
            <w:r>
              <w:rPr>
                <w:spacing w:val="-12"/>
              </w:rPr>
              <w:t xml:space="preserve"> </w:t>
            </w:r>
            <w:r>
              <w:rPr>
                <w:spacing w:val="15"/>
              </w:rPr>
              <w:t>第五十七条</w:t>
            </w:r>
          </w:p>
          <w:p>
            <w:pPr>
              <w:pStyle w:val="TableText"/>
              <w:ind w:left="39"/>
              <w:spacing w:before="15" w:line="234" w:lineRule="auto"/>
              <w:rPr/>
            </w:pPr>
            <w:r>
              <w:rPr>
                <w:spacing w:val="15"/>
              </w:rPr>
              <w:t>《中华人民共和国广告法》</w:t>
            </w:r>
            <w:r>
              <w:rPr>
                <w:spacing w:val="-12"/>
              </w:rPr>
              <w:t xml:space="preserve"> </w:t>
            </w:r>
            <w:r>
              <w:rPr>
                <w:spacing w:val="15"/>
              </w:rPr>
              <w:t>第五十八条</w:t>
            </w:r>
          </w:p>
          <w:p>
            <w:pPr>
              <w:pStyle w:val="TableText"/>
              <w:ind w:left="39"/>
              <w:spacing w:before="15" w:line="200" w:lineRule="auto"/>
              <w:rPr/>
            </w:pPr>
            <w:r>
              <w:rPr>
                <w:spacing w:val="15"/>
              </w:rPr>
              <w:t>《中华人民共和国广告法》</w:t>
            </w:r>
            <w:r>
              <w:rPr>
                <w:spacing w:val="-12"/>
              </w:rPr>
              <w:t xml:space="preserve"> </w:t>
            </w:r>
            <w:r>
              <w:rPr>
                <w:spacing w:val="15"/>
              </w:rPr>
              <w:t>第五十九条</w:t>
            </w:r>
          </w:p>
          <w:p>
            <w:pPr>
              <w:pStyle w:val="TableText"/>
              <w:ind w:left="39"/>
              <w:spacing w:before="1" w:line="221"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1" w:lineRule="auto"/>
              <w:rPr>
                <w:rFonts w:ascii="Arial"/>
                <w:sz w:val="21"/>
              </w:rPr>
            </w:pPr>
            <w:r/>
          </w:p>
          <w:p>
            <w:pPr>
              <w:pStyle w:val="TableText"/>
              <w:ind w:left="109"/>
              <w:spacing w:before="39" w:line="166" w:lineRule="exact"/>
              <w:rPr/>
            </w:pPr>
            <w:r>
              <w:rPr>
                <w:spacing w:val="-1"/>
                <w:position w:val="1"/>
              </w:rPr>
              <w:t>188</w:t>
            </w:r>
          </w:p>
        </w:tc>
        <w:tc>
          <w:tcPr>
            <w:tcW w:w="2955" w:type="dxa"/>
            <w:vAlign w:val="top"/>
          </w:tcPr>
          <w:p>
            <w:pPr>
              <w:pStyle w:val="TableText"/>
              <w:ind w:left="358"/>
              <w:spacing w:before="274" w:line="234" w:lineRule="auto"/>
              <w:rPr/>
            </w:pPr>
            <w:r>
              <w:rPr>
                <w:spacing w:val="19"/>
              </w:rPr>
              <w:t>对违法发布保健食品广告的行政处罚</w:t>
            </w:r>
          </w:p>
        </w:tc>
        <w:tc>
          <w:tcPr>
            <w:tcW w:w="1005" w:type="dxa"/>
            <w:vAlign w:val="top"/>
          </w:tcPr>
          <w:p>
            <w:pPr>
              <w:pStyle w:val="TableText"/>
              <w:ind w:left="233"/>
              <w:spacing w:before="277" w:line="236" w:lineRule="auto"/>
              <w:rPr/>
            </w:pPr>
            <w:r>
              <w:rPr>
                <w:spacing w:val="13"/>
              </w:rPr>
              <w:t>行政处罚</w:t>
            </w:r>
          </w:p>
        </w:tc>
        <w:tc>
          <w:tcPr>
            <w:tcW w:w="1969" w:type="dxa"/>
            <w:vAlign w:val="top"/>
          </w:tcPr>
          <w:p>
            <w:pPr>
              <w:pStyle w:val="TableText"/>
              <w:ind w:left="121"/>
              <w:spacing w:before="276" w:line="236" w:lineRule="auto"/>
              <w:rPr/>
            </w:pPr>
            <w:r>
              <w:rPr>
                <w:spacing w:val="15"/>
              </w:rPr>
              <w:t>白云鄂博矿区市场监督管理局</w:t>
            </w:r>
          </w:p>
        </w:tc>
        <w:tc>
          <w:tcPr>
            <w:tcW w:w="7154" w:type="dxa"/>
            <w:vAlign w:val="top"/>
          </w:tcPr>
          <w:p>
            <w:pPr>
              <w:pStyle w:val="TableText"/>
              <w:ind w:left="39"/>
              <w:spacing w:before="29" w:line="234" w:lineRule="auto"/>
              <w:rPr/>
            </w:pPr>
            <w:r>
              <w:rPr>
                <w:spacing w:val="15"/>
              </w:rPr>
              <w:t>《中华人民共和国广告法》</w:t>
            </w:r>
            <w:r>
              <w:rPr>
                <w:spacing w:val="-12"/>
              </w:rPr>
              <w:t xml:space="preserve"> </w:t>
            </w:r>
            <w:r>
              <w:rPr>
                <w:spacing w:val="15"/>
              </w:rPr>
              <w:t>第五十七条</w:t>
            </w:r>
          </w:p>
          <w:p>
            <w:pPr>
              <w:pStyle w:val="TableText"/>
              <w:ind w:left="39"/>
              <w:spacing w:before="18" w:line="234" w:lineRule="auto"/>
              <w:rPr/>
            </w:pPr>
            <w:r>
              <w:rPr>
                <w:spacing w:val="15"/>
              </w:rPr>
              <w:t>《中华人民共和国广告法》</w:t>
            </w:r>
            <w:r>
              <w:rPr>
                <w:spacing w:val="-12"/>
              </w:rPr>
              <w:t xml:space="preserve"> </w:t>
            </w:r>
            <w:r>
              <w:rPr>
                <w:spacing w:val="15"/>
              </w:rPr>
              <w:t>第五十八条</w:t>
            </w:r>
          </w:p>
          <w:p>
            <w:pPr>
              <w:pStyle w:val="TableText"/>
              <w:ind w:left="39"/>
              <w:spacing w:before="13" w:line="200" w:lineRule="auto"/>
              <w:rPr/>
            </w:pPr>
            <w:r>
              <w:rPr>
                <w:spacing w:val="15"/>
              </w:rPr>
              <w:t>《中华人民共和国广告法》</w:t>
            </w:r>
            <w:r>
              <w:rPr>
                <w:spacing w:val="-12"/>
              </w:rPr>
              <w:t xml:space="preserve"> </w:t>
            </w:r>
            <w:r>
              <w:rPr>
                <w:spacing w:val="15"/>
              </w:rPr>
              <w:t>第五十九条</w:t>
            </w:r>
          </w:p>
          <w:p>
            <w:pPr>
              <w:pStyle w:val="TableText"/>
              <w:ind w:left="39"/>
              <w:spacing w:line="220"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7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2" w:lineRule="auto"/>
              <w:rPr>
                <w:rFonts w:ascii="Arial"/>
                <w:sz w:val="21"/>
              </w:rPr>
            </w:pPr>
            <w:r/>
          </w:p>
          <w:p>
            <w:pPr>
              <w:pStyle w:val="TableText"/>
              <w:ind w:left="109"/>
              <w:spacing w:before="39" w:line="166" w:lineRule="exact"/>
              <w:rPr/>
            </w:pPr>
            <w:r>
              <w:rPr>
                <w:spacing w:val="-1"/>
                <w:position w:val="1"/>
              </w:rPr>
              <w:t>189</w:t>
            </w:r>
          </w:p>
        </w:tc>
        <w:tc>
          <w:tcPr>
            <w:tcW w:w="2955" w:type="dxa"/>
            <w:vAlign w:val="top"/>
          </w:tcPr>
          <w:p>
            <w:pPr>
              <w:pStyle w:val="TableText"/>
              <w:ind w:left="77"/>
              <w:spacing w:before="194" w:line="235" w:lineRule="auto"/>
              <w:rPr/>
            </w:pPr>
            <w:r>
              <w:rPr>
                <w:spacing w:val="19"/>
              </w:rPr>
              <w:t>对违法发布农药、兽药、饲料和饲料添加剂广</w:t>
            </w:r>
          </w:p>
          <w:p>
            <w:pPr>
              <w:pStyle w:val="TableText"/>
              <w:ind w:left="1070"/>
              <w:spacing w:before="10" w:line="234" w:lineRule="auto"/>
              <w:rPr/>
            </w:pPr>
            <w:r>
              <w:rPr>
                <w:spacing w:val="15"/>
              </w:rPr>
              <w:t>告的行政处罚</w:t>
            </w:r>
          </w:p>
        </w:tc>
        <w:tc>
          <w:tcPr>
            <w:tcW w:w="1005" w:type="dxa"/>
            <w:vAlign w:val="top"/>
          </w:tcPr>
          <w:p>
            <w:pPr>
              <w:pStyle w:val="TableText"/>
              <w:ind w:left="233"/>
              <w:spacing w:before="278" w:line="236" w:lineRule="auto"/>
              <w:rPr/>
            </w:pPr>
            <w:r>
              <w:rPr>
                <w:spacing w:val="13"/>
              </w:rPr>
              <w:t>行政处罚</w:t>
            </w:r>
          </w:p>
        </w:tc>
        <w:tc>
          <w:tcPr>
            <w:tcW w:w="1969" w:type="dxa"/>
            <w:vAlign w:val="top"/>
          </w:tcPr>
          <w:p>
            <w:pPr>
              <w:pStyle w:val="TableText"/>
              <w:ind w:left="121"/>
              <w:spacing w:before="278" w:line="236" w:lineRule="auto"/>
              <w:rPr/>
            </w:pPr>
            <w:r>
              <w:rPr>
                <w:spacing w:val="15"/>
              </w:rPr>
              <w:t>白云鄂博矿区市场监督管理局</w:t>
            </w:r>
          </w:p>
        </w:tc>
        <w:tc>
          <w:tcPr>
            <w:tcW w:w="7154" w:type="dxa"/>
            <w:vAlign w:val="top"/>
          </w:tcPr>
          <w:p>
            <w:pPr>
              <w:pStyle w:val="TableText"/>
              <w:ind w:left="39"/>
              <w:spacing w:before="31" w:line="234" w:lineRule="auto"/>
              <w:rPr/>
            </w:pPr>
            <w:r>
              <w:rPr>
                <w:spacing w:val="15"/>
              </w:rPr>
              <w:t>《中华人民共和国广告法》</w:t>
            </w:r>
            <w:r>
              <w:rPr>
                <w:spacing w:val="-12"/>
              </w:rPr>
              <w:t xml:space="preserve"> </w:t>
            </w:r>
            <w:r>
              <w:rPr>
                <w:spacing w:val="15"/>
              </w:rPr>
              <w:t>第五十七条</w:t>
            </w:r>
          </w:p>
          <w:p>
            <w:pPr>
              <w:pStyle w:val="TableText"/>
              <w:ind w:left="39"/>
              <w:spacing w:before="15" w:line="234" w:lineRule="auto"/>
              <w:rPr/>
            </w:pPr>
            <w:r>
              <w:rPr>
                <w:spacing w:val="15"/>
              </w:rPr>
              <w:t>《中华人民共和国广告法》</w:t>
            </w:r>
            <w:r>
              <w:rPr>
                <w:spacing w:val="-12"/>
              </w:rPr>
              <w:t xml:space="preserve"> </w:t>
            </w:r>
            <w:r>
              <w:rPr>
                <w:spacing w:val="15"/>
              </w:rPr>
              <w:t>第五十八条</w:t>
            </w:r>
          </w:p>
          <w:p>
            <w:pPr>
              <w:pStyle w:val="TableText"/>
              <w:ind w:left="39"/>
              <w:spacing w:before="15" w:line="200" w:lineRule="auto"/>
              <w:rPr/>
            </w:pPr>
            <w:r>
              <w:rPr>
                <w:spacing w:val="15"/>
              </w:rPr>
              <w:t>《中华人民共和国广告法》</w:t>
            </w:r>
            <w:r>
              <w:rPr>
                <w:spacing w:val="-12"/>
              </w:rPr>
              <w:t xml:space="preserve"> </w:t>
            </w:r>
            <w:r>
              <w:rPr>
                <w:spacing w:val="15"/>
              </w:rPr>
              <w:t>第五十九条</w:t>
            </w:r>
          </w:p>
          <w:p>
            <w:pPr>
              <w:pStyle w:val="TableText"/>
              <w:ind w:left="39"/>
              <w:spacing w:line="218"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7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3" w:lineRule="auto"/>
              <w:rPr>
                <w:rFonts w:ascii="Arial"/>
                <w:sz w:val="21"/>
              </w:rPr>
            </w:pPr>
            <w:r/>
          </w:p>
          <w:p>
            <w:pPr>
              <w:pStyle w:val="TableText"/>
              <w:ind w:left="109"/>
              <w:spacing w:before="39" w:line="167" w:lineRule="exact"/>
              <w:rPr/>
            </w:pPr>
            <w:r>
              <w:rPr>
                <w:spacing w:val="-1"/>
                <w:position w:val="1"/>
              </w:rPr>
              <w:t>190</w:t>
            </w:r>
          </w:p>
        </w:tc>
        <w:tc>
          <w:tcPr>
            <w:tcW w:w="2955" w:type="dxa"/>
            <w:vAlign w:val="top"/>
          </w:tcPr>
          <w:p>
            <w:pPr>
              <w:pStyle w:val="TableText"/>
              <w:ind w:left="113"/>
              <w:spacing w:before="192" w:line="235" w:lineRule="auto"/>
              <w:rPr/>
            </w:pPr>
            <w:r>
              <w:rPr>
                <w:spacing w:val="19"/>
              </w:rPr>
              <w:t>对违法发布招商等有投资回报预期的商品或者</w:t>
            </w:r>
          </w:p>
          <w:p>
            <w:pPr>
              <w:pStyle w:val="TableText"/>
              <w:ind w:left="851"/>
              <w:spacing w:before="13" w:line="234" w:lineRule="auto"/>
              <w:rPr/>
            </w:pPr>
            <w:r>
              <w:rPr>
                <w:spacing w:val="17"/>
              </w:rPr>
              <w:t>服务广告的行政处罚</w:t>
            </w:r>
          </w:p>
        </w:tc>
        <w:tc>
          <w:tcPr>
            <w:tcW w:w="1005" w:type="dxa"/>
            <w:vAlign w:val="top"/>
          </w:tcPr>
          <w:p>
            <w:pPr>
              <w:pStyle w:val="TableText"/>
              <w:ind w:left="233"/>
              <w:spacing w:before="277" w:line="236" w:lineRule="auto"/>
              <w:rPr/>
            </w:pPr>
            <w:r>
              <w:rPr>
                <w:spacing w:val="13"/>
              </w:rPr>
              <w:t>行政处罚</w:t>
            </w:r>
          </w:p>
        </w:tc>
        <w:tc>
          <w:tcPr>
            <w:tcW w:w="1969" w:type="dxa"/>
            <w:vAlign w:val="top"/>
          </w:tcPr>
          <w:p>
            <w:pPr>
              <w:pStyle w:val="TableText"/>
              <w:ind w:left="121"/>
              <w:spacing w:before="276" w:line="236" w:lineRule="auto"/>
              <w:rPr/>
            </w:pPr>
            <w:r>
              <w:rPr>
                <w:spacing w:val="15"/>
              </w:rPr>
              <w:t>白云鄂博矿区市场监督管理局</w:t>
            </w:r>
          </w:p>
        </w:tc>
        <w:tc>
          <w:tcPr>
            <w:tcW w:w="7154" w:type="dxa"/>
            <w:vAlign w:val="top"/>
          </w:tcPr>
          <w:p>
            <w:pPr>
              <w:pStyle w:val="TableText"/>
              <w:ind w:left="39"/>
              <w:spacing w:before="32" w:line="234" w:lineRule="auto"/>
              <w:rPr/>
            </w:pPr>
            <w:r>
              <w:rPr>
                <w:spacing w:val="15"/>
              </w:rPr>
              <w:t>《中华人民共和国广告法》</w:t>
            </w:r>
            <w:r>
              <w:rPr>
                <w:spacing w:val="-12"/>
              </w:rPr>
              <w:t xml:space="preserve"> </w:t>
            </w:r>
            <w:r>
              <w:rPr>
                <w:spacing w:val="15"/>
              </w:rPr>
              <w:t>第五十七条</w:t>
            </w:r>
          </w:p>
          <w:p>
            <w:pPr>
              <w:pStyle w:val="TableText"/>
              <w:ind w:left="39"/>
              <w:spacing w:before="15" w:line="234" w:lineRule="auto"/>
              <w:rPr/>
            </w:pPr>
            <w:r>
              <w:rPr>
                <w:spacing w:val="15"/>
              </w:rPr>
              <w:t>《中华人民共和国广告法》</w:t>
            </w:r>
            <w:r>
              <w:rPr>
                <w:spacing w:val="-12"/>
              </w:rPr>
              <w:t xml:space="preserve"> </w:t>
            </w:r>
            <w:r>
              <w:rPr>
                <w:spacing w:val="15"/>
              </w:rPr>
              <w:t>第五十八条</w:t>
            </w:r>
          </w:p>
          <w:p>
            <w:pPr>
              <w:pStyle w:val="TableText"/>
              <w:ind w:left="39"/>
              <w:spacing w:before="15" w:line="200" w:lineRule="auto"/>
              <w:rPr/>
            </w:pPr>
            <w:r>
              <w:rPr>
                <w:spacing w:val="15"/>
              </w:rPr>
              <w:t>《中华人民共和国广告法》</w:t>
            </w:r>
            <w:r>
              <w:rPr>
                <w:spacing w:val="-12"/>
              </w:rPr>
              <w:t xml:space="preserve"> </w:t>
            </w:r>
            <w:r>
              <w:rPr>
                <w:spacing w:val="15"/>
              </w:rPr>
              <w:t>第五十九条</w:t>
            </w:r>
          </w:p>
          <w:p>
            <w:pPr>
              <w:pStyle w:val="TableText"/>
              <w:ind w:left="39"/>
              <w:spacing w:line="216"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7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50" w:hRule="atLeast"/>
        </w:trPr>
        <w:tc>
          <w:tcPr>
            <w:tcW w:w="369" w:type="dxa"/>
            <w:vAlign w:val="top"/>
          </w:tcPr>
          <w:p>
            <w:pPr>
              <w:spacing w:line="244" w:lineRule="auto"/>
              <w:rPr>
                <w:rFonts w:ascii="Arial"/>
                <w:sz w:val="21"/>
              </w:rPr>
            </w:pPr>
            <w:r/>
          </w:p>
          <w:p>
            <w:pPr>
              <w:pStyle w:val="TableText"/>
              <w:ind w:left="109"/>
              <w:spacing w:before="40" w:line="166" w:lineRule="exact"/>
              <w:rPr/>
            </w:pPr>
            <w:r>
              <w:rPr>
                <w:spacing w:val="-1"/>
                <w:position w:val="1"/>
              </w:rPr>
              <w:t>191</w:t>
            </w:r>
          </w:p>
        </w:tc>
        <w:tc>
          <w:tcPr>
            <w:tcW w:w="2955" w:type="dxa"/>
            <w:vAlign w:val="top"/>
          </w:tcPr>
          <w:p>
            <w:pPr>
              <w:pStyle w:val="TableText"/>
              <w:ind w:left="147" w:right="113" w:hanging="34"/>
              <w:spacing w:before="198" w:line="255" w:lineRule="auto"/>
              <w:rPr/>
            </w:pPr>
            <w:r>
              <w:rPr>
                <w:spacing w:val="16"/>
              </w:rPr>
              <w:t>对违法发布农作物种子、林木种子、草种子、</w:t>
            </w:r>
            <w:r>
              <w:rPr>
                <w:spacing w:val="19"/>
              </w:rPr>
              <w:t>种畜禽、水产苗种和种养殖广告的行政处罚</w:t>
            </w:r>
          </w:p>
        </w:tc>
        <w:tc>
          <w:tcPr>
            <w:tcW w:w="1005" w:type="dxa"/>
            <w:vAlign w:val="top"/>
          </w:tcPr>
          <w:p>
            <w:pPr>
              <w:pStyle w:val="TableText"/>
              <w:ind w:left="233"/>
              <w:spacing w:before="278" w:line="236" w:lineRule="auto"/>
              <w:rPr/>
            </w:pPr>
            <w:r>
              <w:rPr>
                <w:spacing w:val="13"/>
              </w:rPr>
              <w:t>行政处罚</w:t>
            </w:r>
          </w:p>
        </w:tc>
        <w:tc>
          <w:tcPr>
            <w:tcW w:w="1969" w:type="dxa"/>
            <w:vAlign w:val="top"/>
          </w:tcPr>
          <w:p>
            <w:pPr>
              <w:pStyle w:val="TableText"/>
              <w:ind w:left="121"/>
              <w:spacing w:before="278" w:line="236" w:lineRule="auto"/>
              <w:rPr/>
            </w:pPr>
            <w:r>
              <w:rPr>
                <w:spacing w:val="15"/>
              </w:rPr>
              <w:t>白云鄂博矿区市场监督管理局</w:t>
            </w:r>
          </w:p>
        </w:tc>
        <w:tc>
          <w:tcPr>
            <w:tcW w:w="7154" w:type="dxa"/>
            <w:vAlign w:val="top"/>
          </w:tcPr>
          <w:p>
            <w:pPr>
              <w:pStyle w:val="TableText"/>
              <w:ind w:left="39"/>
              <w:spacing w:before="33" w:line="234" w:lineRule="auto"/>
              <w:rPr/>
            </w:pPr>
            <w:r>
              <w:rPr>
                <w:spacing w:val="15"/>
              </w:rPr>
              <w:t>《中华人民共和国广告法》</w:t>
            </w:r>
            <w:r>
              <w:rPr>
                <w:spacing w:val="-12"/>
              </w:rPr>
              <w:t xml:space="preserve"> </w:t>
            </w:r>
            <w:r>
              <w:rPr>
                <w:spacing w:val="15"/>
              </w:rPr>
              <w:t>第五十七条</w:t>
            </w:r>
          </w:p>
          <w:p>
            <w:pPr>
              <w:pStyle w:val="TableText"/>
              <w:ind w:left="39"/>
              <w:spacing w:before="15" w:line="234" w:lineRule="auto"/>
              <w:rPr/>
            </w:pPr>
            <w:r>
              <w:rPr>
                <w:spacing w:val="15"/>
              </w:rPr>
              <w:t>《中华人民共和国广告法》</w:t>
            </w:r>
            <w:r>
              <w:rPr>
                <w:spacing w:val="-12"/>
              </w:rPr>
              <w:t xml:space="preserve"> </w:t>
            </w:r>
            <w:r>
              <w:rPr>
                <w:spacing w:val="15"/>
              </w:rPr>
              <w:t>第五十八条</w:t>
            </w:r>
          </w:p>
          <w:p>
            <w:pPr>
              <w:pStyle w:val="TableText"/>
              <w:ind w:left="39"/>
              <w:spacing w:before="15" w:line="200" w:lineRule="auto"/>
              <w:rPr/>
            </w:pPr>
            <w:r>
              <w:rPr>
                <w:spacing w:val="15"/>
              </w:rPr>
              <w:t>《中华人民共和国广告法》</w:t>
            </w:r>
            <w:r>
              <w:rPr>
                <w:spacing w:val="-12"/>
              </w:rPr>
              <w:t xml:space="preserve"> </w:t>
            </w:r>
            <w:r>
              <w:rPr>
                <w:spacing w:val="15"/>
              </w:rPr>
              <w:t>第五十九条</w:t>
            </w:r>
          </w:p>
          <w:p>
            <w:pPr>
              <w:pStyle w:val="TableText"/>
              <w:ind w:left="39"/>
              <w:spacing w:line="216"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50" w:hRule="atLeast"/>
        </w:trPr>
        <w:tc>
          <w:tcPr>
            <w:tcW w:w="369" w:type="dxa"/>
            <w:vAlign w:val="top"/>
          </w:tcPr>
          <w:p>
            <w:pPr>
              <w:spacing w:line="245" w:lineRule="auto"/>
              <w:rPr>
                <w:rFonts w:ascii="Arial"/>
                <w:sz w:val="21"/>
              </w:rPr>
            </w:pPr>
            <w:r/>
          </w:p>
          <w:p>
            <w:pPr>
              <w:pStyle w:val="TableText"/>
              <w:ind w:left="109"/>
              <w:spacing w:before="39" w:line="166" w:lineRule="exact"/>
              <w:rPr/>
            </w:pPr>
            <w:r>
              <w:rPr>
                <w:spacing w:val="-1"/>
                <w:position w:val="1"/>
              </w:rPr>
              <w:t>192</w:t>
            </w:r>
          </w:p>
        </w:tc>
        <w:tc>
          <w:tcPr>
            <w:tcW w:w="2955" w:type="dxa"/>
            <w:vAlign w:val="top"/>
          </w:tcPr>
          <w:p>
            <w:pPr>
              <w:pStyle w:val="TableText"/>
              <w:ind w:left="77"/>
              <w:spacing w:before="194" w:line="204" w:lineRule="auto"/>
              <w:rPr/>
            </w:pPr>
            <w:r>
              <w:rPr>
                <w:spacing w:val="19"/>
              </w:rPr>
              <w:t>对利用</w:t>
            </w:r>
            <w:hyperlink w:history="true" r:id="rId4">
              <w:r>
                <w:rPr>
                  <w:spacing w:val="19"/>
                </w:rPr>
                <w:t>不满十周岁的未成年人作为广告</w:t>
              </w:r>
            </w:hyperlink>
            <w:r>
              <w:rPr>
                <w:spacing w:val="19"/>
              </w:rPr>
              <w:t>代言人</w:t>
            </w:r>
          </w:p>
          <w:p>
            <w:pPr>
              <w:pStyle w:val="TableText"/>
              <w:ind w:left="855"/>
              <w:spacing w:before="33" w:line="234" w:lineRule="auto"/>
              <w:rPr/>
            </w:pPr>
            <w:r>
              <w:rPr>
                <w:spacing w:val="17"/>
              </w:rPr>
              <w:t>发布广告的行政处罚</w:t>
            </w:r>
          </w:p>
        </w:tc>
        <w:tc>
          <w:tcPr>
            <w:tcW w:w="1005" w:type="dxa"/>
            <w:vAlign w:val="top"/>
          </w:tcPr>
          <w:p>
            <w:pPr>
              <w:rPr>
                <w:rFonts w:ascii="Arial"/>
                <w:sz w:val="21"/>
              </w:rPr>
            </w:pPr>
            <w:r/>
          </w:p>
          <w:p>
            <w:pPr>
              <w:pStyle w:val="TableText"/>
              <w:ind w:left="233"/>
              <w:spacing w:before="39" w:line="236" w:lineRule="auto"/>
              <w:rPr/>
            </w:pPr>
            <w:r>
              <w:rPr>
                <w:spacing w:val="13"/>
              </w:rPr>
              <w:t>行政处罚</w:t>
            </w:r>
          </w:p>
        </w:tc>
        <w:tc>
          <w:tcPr>
            <w:tcW w:w="1969" w:type="dxa"/>
            <w:vAlign w:val="top"/>
          </w:tcPr>
          <w:p>
            <w:pPr>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33" w:line="234" w:lineRule="auto"/>
              <w:rPr/>
            </w:pPr>
            <w:r>
              <w:rPr>
                <w:spacing w:val="15"/>
              </w:rPr>
              <w:t>《中华人民共和国广告法》</w:t>
            </w:r>
            <w:r>
              <w:rPr>
                <w:spacing w:val="-12"/>
              </w:rPr>
              <w:t xml:space="preserve"> </w:t>
            </w:r>
            <w:r>
              <w:rPr>
                <w:spacing w:val="15"/>
              </w:rPr>
              <w:t>第五十七条</w:t>
            </w:r>
          </w:p>
          <w:p>
            <w:pPr>
              <w:pStyle w:val="TableText"/>
              <w:ind w:left="39"/>
              <w:spacing w:before="15" w:line="234" w:lineRule="auto"/>
              <w:rPr/>
            </w:pPr>
            <w:r>
              <w:rPr>
                <w:spacing w:val="15"/>
              </w:rPr>
              <w:t>《中华人民共和国广告法》</w:t>
            </w:r>
            <w:r>
              <w:rPr>
                <w:spacing w:val="-12"/>
              </w:rPr>
              <w:t xml:space="preserve"> </w:t>
            </w:r>
            <w:r>
              <w:rPr>
                <w:spacing w:val="15"/>
              </w:rPr>
              <w:t>第五十八条</w:t>
            </w:r>
          </w:p>
          <w:p>
            <w:pPr>
              <w:pStyle w:val="TableText"/>
              <w:ind w:left="39"/>
              <w:spacing w:before="15" w:line="198" w:lineRule="auto"/>
              <w:rPr/>
            </w:pPr>
            <w:r>
              <w:rPr>
                <w:spacing w:val="15"/>
              </w:rPr>
              <w:t>《中华人民共和国广告法》</w:t>
            </w:r>
            <w:r>
              <w:rPr>
                <w:spacing w:val="-12"/>
              </w:rPr>
              <w:t xml:space="preserve"> </w:t>
            </w:r>
            <w:r>
              <w:rPr>
                <w:spacing w:val="15"/>
              </w:rPr>
              <w:t>第五十九条</w:t>
            </w:r>
          </w:p>
          <w:p>
            <w:pPr>
              <w:pStyle w:val="TableText"/>
              <w:ind w:left="39"/>
              <w:spacing w:before="1" w:line="217"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50" w:hRule="atLeast"/>
        </w:trPr>
        <w:tc>
          <w:tcPr>
            <w:tcW w:w="369" w:type="dxa"/>
            <w:vAlign w:val="top"/>
          </w:tcPr>
          <w:p>
            <w:pPr>
              <w:spacing w:line="245" w:lineRule="auto"/>
              <w:rPr>
                <w:rFonts w:ascii="Arial"/>
                <w:sz w:val="21"/>
              </w:rPr>
            </w:pPr>
            <w:r/>
          </w:p>
          <w:p>
            <w:pPr>
              <w:pStyle w:val="TableText"/>
              <w:ind w:left="109"/>
              <w:spacing w:before="39" w:line="166" w:lineRule="exact"/>
              <w:rPr/>
            </w:pPr>
            <w:r>
              <w:rPr>
                <w:spacing w:val="-1"/>
                <w:position w:val="1"/>
              </w:rPr>
              <w:t>193</w:t>
            </w:r>
          </w:p>
        </w:tc>
        <w:tc>
          <w:tcPr>
            <w:tcW w:w="2955" w:type="dxa"/>
            <w:vAlign w:val="top"/>
          </w:tcPr>
          <w:p>
            <w:pPr>
              <w:pStyle w:val="TableText"/>
              <w:ind w:left="113"/>
              <w:spacing w:before="110" w:line="234" w:lineRule="auto"/>
              <w:rPr/>
            </w:pPr>
            <w:r>
              <w:rPr>
                <w:spacing w:val="19"/>
              </w:rPr>
              <w:t>对利用在虚假广告中作推荐、证明受到行政处</w:t>
            </w:r>
          </w:p>
          <w:p>
            <w:pPr>
              <w:pStyle w:val="TableText"/>
              <w:ind w:left="91"/>
              <w:spacing w:before="15" w:line="236" w:lineRule="auto"/>
              <w:rPr/>
            </w:pPr>
            <w:r>
              <w:rPr>
                <w:spacing w:val="17"/>
              </w:rPr>
              <w:t>罚未满三年的自然人、法人或者其他组织作为</w:t>
            </w:r>
          </w:p>
          <w:p>
            <w:pPr>
              <w:pStyle w:val="TableText"/>
              <w:ind w:left="640"/>
              <w:spacing w:before="12" w:line="234" w:lineRule="auto"/>
              <w:rPr/>
            </w:pPr>
            <w:r>
              <w:rPr>
                <w:spacing w:val="17"/>
              </w:rPr>
              <w:t>广告代言人的行为行政处罚</w:t>
            </w:r>
          </w:p>
        </w:tc>
        <w:tc>
          <w:tcPr>
            <w:tcW w:w="1005" w:type="dxa"/>
            <w:vAlign w:val="top"/>
          </w:tcPr>
          <w:p>
            <w:pPr>
              <w:rPr>
                <w:rFonts w:ascii="Arial"/>
                <w:sz w:val="21"/>
              </w:rPr>
            </w:pPr>
            <w:r/>
          </w:p>
          <w:p>
            <w:pPr>
              <w:pStyle w:val="TableText"/>
              <w:ind w:left="233"/>
              <w:spacing w:before="39" w:line="236" w:lineRule="auto"/>
              <w:rPr/>
            </w:pPr>
            <w:r>
              <w:rPr>
                <w:spacing w:val="13"/>
              </w:rPr>
              <w:t>行政处罚</w:t>
            </w:r>
          </w:p>
        </w:tc>
        <w:tc>
          <w:tcPr>
            <w:tcW w:w="1969" w:type="dxa"/>
            <w:vAlign w:val="top"/>
          </w:tcPr>
          <w:p>
            <w:pPr>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33" w:line="234" w:lineRule="auto"/>
              <w:rPr/>
            </w:pPr>
            <w:r>
              <w:rPr>
                <w:spacing w:val="15"/>
              </w:rPr>
              <w:t>《中华人民共和国广告法》</w:t>
            </w:r>
            <w:r>
              <w:rPr>
                <w:spacing w:val="-12"/>
              </w:rPr>
              <w:t xml:space="preserve"> </w:t>
            </w:r>
            <w:r>
              <w:rPr>
                <w:spacing w:val="15"/>
              </w:rPr>
              <w:t>第五十七条</w:t>
            </w:r>
          </w:p>
          <w:p>
            <w:pPr>
              <w:pStyle w:val="TableText"/>
              <w:ind w:left="39"/>
              <w:spacing w:before="18" w:line="234" w:lineRule="auto"/>
              <w:rPr/>
            </w:pPr>
            <w:r>
              <w:rPr>
                <w:spacing w:val="15"/>
              </w:rPr>
              <w:t>《中华人民共和国广告法》</w:t>
            </w:r>
            <w:r>
              <w:rPr>
                <w:spacing w:val="-12"/>
              </w:rPr>
              <w:t xml:space="preserve"> </w:t>
            </w:r>
            <w:r>
              <w:rPr>
                <w:spacing w:val="15"/>
              </w:rPr>
              <w:t>第五十八条</w:t>
            </w:r>
          </w:p>
          <w:p>
            <w:pPr>
              <w:pStyle w:val="TableText"/>
              <w:ind w:left="39"/>
              <w:spacing w:before="13" w:line="198" w:lineRule="auto"/>
              <w:rPr/>
            </w:pPr>
            <w:r>
              <w:rPr>
                <w:spacing w:val="15"/>
              </w:rPr>
              <w:t>《中华人民共和国广告法》</w:t>
            </w:r>
            <w:r>
              <w:rPr>
                <w:spacing w:val="-12"/>
              </w:rPr>
              <w:t xml:space="preserve"> </w:t>
            </w:r>
            <w:r>
              <w:rPr>
                <w:spacing w:val="15"/>
              </w:rPr>
              <w:t>第五十九条</w:t>
            </w:r>
          </w:p>
          <w:p>
            <w:pPr>
              <w:pStyle w:val="TableText"/>
              <w:ind w:left="39"/>
              <w:spacing w:line="217"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7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50" w:hRule="atLeast"/>
        </w:trPr>
        <w:tc>
          <w:tcPr>
            <w:tcW w:w="369" w:type="dxa"/>
            <w:vAlign w:val="top"/>
          </w:tcPr>
          <w:p>
            <w:pPr>
              <w:spacing w:line="245" w:lineRule="auto"/>
              <w:rPr>
                <w:rFonts w:ascii="Arial"/>
                <w:sz w:val="21"/>
              </w:rPr>
            </w:pPr>
            <w:r/>
          </w:p>
          <w:p>
            <w:pPr>
              <w:pStyle w:val="TableText"/>
              <w:ind w:left="109"/>
              <w:spacing w:before="39" w:line="166" w:lineRule="exact"/>
              <w:rPr/>
            </w:pPr>
            <w:r>
              <w:rPr>
                <w:spacing w:val="-1"/>
                <w:position w:val="1"/>
              </w:rPr>
              <w:t>194</w:t>
            </w:r>
          </w:p>
        </w:tc>
        <w:tc>
          <w:tcPr>
            <w:tcW w:w="2955" w:type="dxa"/>
            <w:vAlign w:val="top"/>
          </w:tcPr>
          <w:p>
            <w:pPr>
              <w:pStyle w:val="TableText"/>
              <w:ind w:left="77"/>
              <w:spacing w:before="113" w:line="236" w:lineRule="auto"/>
              <w:rPr/>
            </w:pPr>
            <w:r>
              <w:rPr>
                <w:spacing w:val="19"/>
              </w:rPr>
              <w:t>对在中小学校、幼儿园内或者利用与中小学生</w:t>
            </w:r>
          </w:p>
          <w:p>
            <w:pPr>
              <w:pStyle w:val="TableText"/>
              <w:ind w:left="99"/>
              <w:spacing w:before="12" w:line="235" w:lineRule="auto"/>
              <w:rPr/>
            </w:pPr>
            <w:r>
              <w:rPr>
                <w:spacing w:val="17"/>
              </w:rPr>
              <w:t>、幼儿有关的物品等违法发布或者变相违法发</w:t>
            </w:r>
          </w:p>
          <w:p>
            <w:pPr>
              <w:pStyle w:val="TableText"/>
              <w:ind w:left="920"/>
              <w:spacing w:before="15" w:line="234" w:lineRule="auto"/>
              <w:rPr/>
            </w:pPr>
            <w:r>
              <w:rPr>
                <w:spacing w:val="17"/>
              </w:rPr>
              <w:t>布广告的行政处罚</w:t>
            </w:r>
          </w:p>
        </w:tc>
        <w:tc>
          <w:tcPr>
            <w:tcW w:w="1005" w:type="dxa"/>
            <w:vAlign w:val="top"/>
          </w:tcPr>
          <w:p>
            <w:pPr>
              <w:rPr>
                <w:rFonts w:ascii="Arial"/>
                <w:sz w:val="21"/>
              </w:rPr>
            </w:pPr>
            <w:r/>
          </w:p>
          <w:p>
            <w:pPr>
              <w:pStyle w:val="TableText"/>
              <w:ind w:left="233"/>
              <w:spacing w:before="39" w:line="236" w:lineRule="auto"/>
              <w:rPr/>
            </w:pPr>
            <w:r>
              <w:rPr>
                <w:spacing w:val="13"/>
              </w:rPr>
              <w:t>行政处罚</w:t>
            </w:r>
          </w:p>
        </w:tc>
        <w:tc>
          <w:tcPr>
            <w:tcW w:w="1969" w:type="dxa"/>
            <w:vAlign w:val="top"/>
          </w:tcPr>
          <w:p>
            <w:pPr>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34" w:line="234" w:lineRule="auto"/>
              <w:rPr/>
            </w:pPr>
            <w:r>
              <w:rPr>
                <w:spacing w:val="15"/>
              </w:rPr>
              <w:t>《中华人民共和国广告法》</w:t>
            </w:r>
            <w:r>
              <w:rPr>
                <w:spacing w:val="-12"/>
              </w:rPr>
              <w:t xml:space="preserve"> </w:t>
            </w:r>
            <w:r>
              <w:rPr>
                <w:spacing w:val="15"/>
              </w:rPr>
              <w:t>第五十七条</w:t>
            </w:r>
          </w:p>
          <w:p>
            <w:pPr>
              <w:pStyle w:val="TableText"/>
              <w:ind w:left="39"/>
              <w:spacing w:before="15" w:line="234" w:lineRule="auto"/>
              <w:rPr/>
            </w:pPr>
            <w:r>
              <w:rPr>
                <w:spacing w:val="15"/>
              </w:rPr>
              <w:t>《中华人民共和国广告法》</w:t>
            </w:r>
            <w:r>
              <w:rPr>
                <w:spacing w:val="-12"/>
              </w:rPr>
              <w:t xml:space="preserve"> </w:t>
            </w:r>
            <w:r>
              <w:rPr>
                <w:spacing w:val="15"/>
              </w:rPr>
              <w:t>第五十八条</w:t>
            </w:r>
          </w:p>
          <w:p>
            <w:pPr>
              <w:pStyle w:val="TableText"/>
              <w:ind w:left="39"/>
              <w:spacing w:before="15" w:line="198" w:lineRule="auto"/>
              <w:rPr/>
            </w:pPr>
            <w:r>
              <w:rPr>
                <w:spacing w:val="15"/>
              </w:rPr>
              <w:t>《中华人民共和国广告法》</w:t>
            </w:r>
            <w:r>
              <w:rPr>
                <w:spacing w:val="-12"/>
              </w:rPr>
              <w:t xml:space="preserve"> </w:t>
            </w:r>
            <w:r>
              <w:rPr>
                <w:spacing w:val="15"/>
              </w:rPr>
              <w:t>第五十九条</w:t>
            </w:r>
          </w:p>
          <w:p>
            <w:pPr>
              <w:pStyle w:val="TableText"/>
              <w:ind w:left="39"/>
              <w:spacing w:line="217"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7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50" w:hRule="atLeast"/>
        </w:trPr>
        <w:tc>
          <w:tcPr>
            <w:tcW w:w="369" w:type="dxa"/>
            <w:vAlign w:val="top"/>
          </w:tcPr>
          <w:p>
            <w:pPr>
              <w:spacing w:line="245" w:lineRule="auto"/>
              <w:rPr>
                <w:rFonts w:ascii="Arial"/>
                <w:sz w:val="21"/>
              </w:rPr>
            </w:pPr>
            <w:r/>
          </w:p>
          <w:p>
            <w:pPr>
              <w:pStyle w:val="TableText"/>
              <w:ind w:left="109"/>
              <w:spacing w:before="39" w:line="167" w:lineRule="exact"/>
              <w:rPr/>
            </w:pPr>
            <w:r>
              <w:rPr>
                <w:spacing w:val="-1"/>
                <w:position w:val="1"/>
              </w:rPr>
              <w:t>195</w:t>
            </w:r>
          </w:p>
        </w:tc>
        <w:tc>
          <w:tcPr>
            <w:tcW w:w="2955" w:type="dxa"/>
            <w:vAlign w:val="top"/>
          </w:tcPr>
          <w:p>
            <w:pPr>
              <w:pStyle w:val="TableText"/>
              <w:ind w:left="77"/>
              <w:spacing w:before="194" w:line="235" w:lineRule="auto"/>
              <w:rPr/>
            </w:pPr>
            <w:r>
              <w:rPr>
                <w:spacing w:val="19"/>
              </w:rPr>
              <w:t>对违法发布针对不满十四周岁的未成年人的商</w:t>
            </w:r>
          </w:p>
          <w:p>
            <w:pPr>
              <w:pStyle w:val="TableText"/>
              <w:ind w:left="734"/>
              <w:spacing w:before="13" w:line="234" w:lineRule="auto"/>
              <w:rPr/>
            </w:pPr>
            <w:r>
              <w:rPr>
                <w:spacing w:val="15"/>
              </w:rPr>
              <w:t>品或者服务的广告的处罚</w:t>
            </w:r>
          </w:p>
        </w:tc>
        <w:tc>
          <w:tcPr>
            <w:tcW w:w="1005" w:type="dxa"/>
            <w:vAlign w:val="top"/>
          </w:tcPr>
          <w:p>
            <w:pPr>
              <w:pStyle w:val="TableText"/>
              <w:ind w:left="233"/>
              <w:spacing w:before="279" w:line="236" w:lineRule="auto"/>
              <w:rPr/>
            </w:pPr>
            <w:r>
              <w:rPr>
                <w:spacing w:val="13"/>
              </w:rPr>
              <w:t>行政处罚</w:t>
            </w:r>
          </w:p>
        </w:tc>
        <w:tc>
          <w:tcPr>
            <w:tcW w:w="1969" w:type="dxa"/>
            <w:vAlign w:val="top"/>
          </w:tcPr>
          <w:p>
            <w:pPr>
              <w:pStyle w:val="TableText"/>
              <w:ind w:left="121"/>
              <w:spacing w:before="278" w:line="236" w:lineRule="auto"/>
              <w:rPr/>
            </w:pPr>
            <w:r>
              <w:rPr>
                <w:spacing w:val="15"/>
              </w:rPr>
              <w:t>白云鄂博矿区市场监督管理局</w:t>
            </w:r>
          </w:p>
        </w:tc>
        <w:tc>
          <w:tcPr>
            <w:tcW w:w="7154" w:type="dxa"/>
            <w:vAlign w:val="top"/>
          </w:tcPr>
          <w:p>
            <w:pPr>
              <w:pStyle w:val="TableText"/>
              <w:ind w:left="39"/>
              <w:spacing w:before="34" w:line="234" w:lineRule="auto"/>
              <w:rPr/>
            </w:pPr>
            <w:r>
              <w:rPr>
                <w:spacing w:val="15"/>
              </w:rPr>
              <w:t>《中华人民共和国广告法》</w:t>
            </w:r>
            <w:r>
              <w:rPr>
                <w:spacing w:val="-12"/>
              </w:rPr>
              <w:t xml:space="preserve"> </w:t>
            </w:r>
            <w:r>
              <w:rPr>
                <w:spacing w:val="15"/>
              </w:rPr>
              <w:t>第五十七条</w:t>
            </w:r>
          </w:p>
          <w:p>
            <w:pPr>
              <w:pStyle w:val="TableText"/>
              <w:ind w:left="39"/>
              <w:spacing w:before="15" w:line="234" w:lineRule="auto"/>
              <w:rPr/>
            </w:pPr>
            <w:r>
              <w:rPr>
                <w:spacing w:val="15"/>
              </w:rPr>
              <w:t>《中华人民共和国广告法》</w:t>
            </w:r>
            <w:r>
              <w:rPr>
                <w:spacing w:val="-12"/>
              </w:rPr>
              <w:t xml:space="preserve"> </w:t>
            </w:r>
            <w:r>
              <w:rPr>
                <w:spacing w:val="15"/>
              </w:rPr>
              <w:t>第五十八条</w:t>
            </w:r>
          </w:p>
          <w:p>
            <w:pPr>
              <w:pStyle w:val="TableText"/>
              <w:ind w:left="39"/>
              <w:spacing w:before="15" w:line="198" w:lineRule="auto"/>
              <w:rPr/>
            </w:pPr>
            <w:r>
              <w:rPr>
                <w:spacing w:val="15"/>
              </w:rPr>
              <w:t>《中华人民共和国广告法》</w:t>
            </w:r>
            <w:r>
              <w:rPr>
                <w:spacing w:val="-12"/>
              </w:rPr>
              <w:t xml:space="preserve"> </w:t>
            </w:r>
            <w:r>
              <w:rPr>
                <w:spacing w:val="15"/>
              </w:rPr>
              <w:t>第五十九条</w:t>
            </w:r>
          </w:p>
          <w:p>
            <w:pPr>
              <w:pStyle w:val="TableText"/>
              <w:ind w:left="39"/>
              <w:spacing w:line="216"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8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50" w:hRule="atLeast"/>
        </w:trPr>
        <w:tc>
          <w:tcPr>
            <w:tcW w:w="369" w:type="dxa"/>
            <w:vAlign w:val="top"/>
          </w:tcPr>
          <w:p>
            <w:pPr>
              <w:spacing w:line="245" w:lineRule="auto"/>
              <w:rPr>
                <w:rFonts w:ascii="Arial"/>
                <w:sz w:val="21"/>
              </w:rPr>
            </w:pPr>
            <w:r/>
          </w:p>
          <w:p>
            <w:pPr>
              <w:pStyle w:val="TableText"/>
              <w:ind w:left="109"/>
              <w:spacing w:before="39" w:line="167" w:lineRule="exact"/>
              <w:rPr/>
            </w:pPr>
            <w:r>
              <w:rPr>
                <w:spacing w:val="-1"/>
                <w:position w:val="1"/>
              </w:rPr>
              <w:t>196</w:t>
            </w:r>
          </w:p>
        </w:tc>
        <w:tc>
          <w:tcPr>
            <w:tcW w:w="2955" w:type="dxa"/>
            <w:vAlign w:val="top"/>
          </w:tcPr>
          <w:p>
            <w:pPr>
              <w:pStyle w:val="TableText"/>
              <w:ind w:left="96" w:right="87" w:hanging="19"/>
              <w:spacing w:before="199" w:line="255" w:lineRule="auto"/>
              <w:rPr/>
            </w:pPr>
            <w:r>
              <w:rPr>
                <w:spacing w:val="19"/>
              </w:rPr>
              <w:t>对以介绍健康、养生知识等形式变相发布医疗</w:t>
            </w:r>
            <w:r>
              <w:rPr>
                <w:spacing w:val="3"/>
              </w:rPr>
              <w:t xml:space="preserve"> </w:t>
            </w:r>
            <w:r>
              <w:rPr>
                <w:spacing w:val="16"/>
              </w:rPr>
              <w:t>、药品、</w:t>
            </w:r>
            <w:r>
              <w:rPr>
                <w:spacing w:val="-26"/>
              </w:rPr>
              <w:t xml:space="preserve"> </w:t>
            </w:r>
            <w:r>
              <w:rPr>
                <w:spacing w:val="16"/>
              </w:rPr>
              <w:t>医疗器械、保健食品广告的行政处罚</w:t>
            </w:r>
          </w:p>
        </w:tc>
        <w:tc>
          <w:tcPr>
            <w:tcW w:w="1005" w:type="dxa"/>
            <w:vAlign w:val="top"/>
          </w:tcPr>
          <w:p>
            <w:pPr>
              <w:pStyle w:val="TableText"/>
              <w:ind w:left="233"/>
              <w:spacing w:before="279" w:line="236" w:lineRule="auto"/>
              <w:rPr/>
            </w:pPr>
            <w:r>
              <w:rPr>
                <w:spacing w:val="13"/>
              </w:rPr>
              <w:t>行政处罚</w:t>
            </w:r>
          </w:p>
        </w:tc>
        <w:tc>
          <w:tcPr>
            <w:tcW w:w="1969" w:type="dxa"/>
            <w:vAlign w:val="top"/>
          </w:tcPr>
          <w:p>
            <w:pPr>
              <w:pStyle w:val="TableText"/>
              <w:ind w:left="121"/>
              <w:spacing w:before="279" w:line="236" w:lineRule="auto"/>
              <w:rPr/>
            </w:pPr>
            <w:r>
              <w:rPr>
                <w:spacing w:val="15"/>
              </w:rPr>
              <w:t>白云鄂博矿区市场监督管理局</w:t>
            </w:r>
          </w:p>
        </w:tc>
        <w:tc>
          <w:tcPr>
            <w:tcW w:w="7154" w:type="dxa"/>
            <w:vAlign w:val="top"/>
          </w:tcPr>
          <w:p>
            <w:pPr>
              <w:pStyle w:val="TableText"/>
              <w:ind w:left="39"/>
              <w:spacing w:before="34" w:line="234" w:lineRule="auto"/>
              <w:rPr/>
            </w:pPr>
            <w:r>
              <w:rPr>
                <w:spacing w:val="15"/>
              </w:rPr>
              <w:t>《中华人民共和国广告法》</w:t>
            </w:r>
            <w:r>
              <w:rPr>
                <w:spacing w:val="-12"/>
              </w:rPr>
              <w:t xml:space="preserve"> </w:t>
            </w:r>
            <w:r>
              <w:rPr>
                <w:spacing w:val="15"/>
              </w:rPr>
              <w:t>第五十七条</w:t>
            </w:r>
          </w:p>
          <w:p>
            <w:pPr>
              <w:pStyle w:val="TableText"/>
              <w:ind w:left="39"/>
              <w:spacing w:before="15" w:line="234" w:lineRule="auto"/>
              <w:rPr/>
            </w:pPr>
            <w:r>
              <w:rPr>
                <w:spacing w:val="15"/>
              </w:rPr>
              <w:t>《中华人民共和国广告法》</w:t>
            </w:r>
            <w:r>
              <w:rPr>
                <w:spacing w:val="-12"/>
              </w:rPr>
              <w:t xml:space="preserve"> </w:t>
            </w:r>
            <w:r>
              <w:rPr>
                <w:spacing w:val="15"/>
              </w:rPr>
              <w:t>第五十八条</w:t>
            </w:r>
          </w:p>
          <w:p>
            <w:pPr>
              <w:pStyle w:val="TableText"/>
              <w:ind w:left="39"/>
              <w:spacing w:before="15" w:line="198" w:lineRule="auto"/>
              <w:rPr/>
            </w:pPr>
            <w:r>
              <w:rPr>
                <w:spacing w:val="15"/>
              </w:rPr>
              <w:t>《中华人民共和国广告法》</w:t>
            </w:r>
            <w:r>
              <w:rPr>
                <w:spacing w:val="-12"/>
              </w:rPr>
              <w:t xml:space="preserve"> </w:t>
            </w:r>
            <w:r>
              <w:rPr>
                <w:spacing w:val="15"/>
              </w:rPr>
              <w:t>第五十九条</w:t>
            </w:r>
          </w:p>
          <w:p>
            <w:pPr>
              <w:pStyle w:val="TableText"/>
              <w:ind w:left="39"/>
              <w:spacing w:line="216" w:lineRule="auto"/>
              <w:rPr/>
            </w:pPr>
            <w:r>
              <w:rPr>
                <w:spacing w:val="15"/>
              </w:rPr>
              <w:t>《中华人民共和国广告法》</w:t>
            </w:r>
            <w:r>
              <w:rPr>
                <w:spacing w:val="-12"/>
              </w:rPr>
              <w:t xml:space="preserve"> </w:t>
            </w:r>
            <w:r>
              <w:rPr>
                <w:spacing w:val="15"/>
              </w:rPr>
              <w:t>第六十七条</w:t>
            </w:r>
          </w:p>
        </w:tc>
        <w:tc>
          <w:tcPr>
            <w:tcW w:w="1055" w:type="dxa"/>
            <w:vAlign w:val="top"/>
          </w:tcPr>
          <w:p>
            <w:pPr>
              <w:pStyle w:val="TableText"/>
              <w:ind w:left="269"/>
              <w:spacing w:before="18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5" w:line="166" w:lineRule="exact"/>
              <w:rPr/>
            </w:pPr>
            <w:r>
              <w:rPr>
                <w:spacing w:val="-1"/>
                <w:position w:val="1"/>
              </w:rPr>
              <w:t>197</w:t>
            </w:r>
          </w:p>
        </w:tc>
        <w:tc>
          <w:tcPr>
            <w:tcW w:w="2955" w:type="dxa"/>
            <w:vAlign w:val="top"/>
          </w:tcPr>
          <w:p>
            <w:pPr>
              <w:pStyle w:val="TableText"/>
              <w:ind w:left="77"/>
              <w:spacing w:before="36" w:line="236" w:lineRule="auto"/>
              <w:rPr/>
            </w:pPr>
            <w:r>
              <w:rPr>
                <w:spacing w:val="19"/>
              </w:rPr>
              <w:t>对生产、销售的定量包装商品，经检验批量定</w:t>
            </w:r>
          </w:p>
          <w:p>
            <w:pPr>
              <w:pStyle w:val="TableText"/>
              <w:ind w:left="78"/>
              <w:spacing w:before="14" w:line="200" w:lineRule="auto"/>
              <w:rPr/>
            </w:pPr>
            <w:r>
              <w:rPr>
                <w:spacing w:val="19"/>
              </w:rPr>
              <w:t>量包装商品的平均实际含量小于其标注净含量</w:t>
            </w:r>
          </w:p>
          <w:p>
            <w:pPr>
              <w:pStyle w:val="TableText"/>
              <w:ind w:left="943"/>
              <w:spacing w:line="218" w:lineRule="auto"/>
              <w:rPr/>
            </w:pPr>
            <w:r>
              <w:rPr>
                <w:spacing w:val="14"/>
              </w:rPr>
              <w:t>的行为的行政处罚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200" w:line="236" w:lineRule="auto"/>
              <w:rPr/>
            </w:pPr>
            <w:r>
              <w:rPr>
                <w:spacing w:val="15"/>
              </w:rPr>
              <w:t>白云鄂博矿区市场监督管理局</w:t>
            </w:r>
          </w:p>
        </w:tc>
        <w:tc>
          <w:tcPr>
            <w:tcW w:w="7154" w:type="dxa"/>
            <w:vAlign w:val="top"/>
          </w:tcPr>
          <w:p>
            <w:pPr>
              <w:pStyle w:val="TableText"/>
              <w:ind w:left="39"/>
              <w:spacing w:before="200" w:line="236" w:lineRule="auto"/>
              <w:rPr/>
            </w:pPr>
            <w:r>
              <w:rPr>
                <w:spacing w:val="16"/>
              </w:rPr>
              <w:t>《定量包装商品计量监督管理办法》</w:t>
            </w:r>
            <w:r>
              <w:rPr>
                <w:spacing w:val="-25"/>
              </w:rPr>
              <w:t xml:space="preserve"> </w:t>
            </w:r>
            <w:r>
              <w:rPr>
                <w:spacing w:val="16"/>
              </w:rPr>
              <w:t>第九条</w:t>
            </w:r>
          </w:p>
        </w:tc>
        <w:tc>
          <w:tcPr>
            <w:tcW w:w="1055" w:type="dxa"/>
            <w:vAlign w:val="top"/>
          </w:tcPr>
          <w:p>
            <w:pPr>
              <w:pStyle w:val="TableText"/>
              <w:ind w:left="269"/>
              <w:spacing w:before="219"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109"/>
              <w:spacing w:before="205" w:line="166" w:lineRule="exact"/>
              <w:rPr/>
            </w:pPr>
            <w:r>
              <w:rPr>
                <w:spacing w:val="-1"/>
                <w:position w:val="1"/>
              </w:rPr>
              <w:t>198</w:t>
            </w:r>
          </w:p>
        </w:tc>
        <w:tc>
          <w:tcPr>
            <w:tcW w:w="2955" w:type="dxa"/>
            <w:vAlign w:val="top"/>
          </w:tcPr>
          <w:p>
            <w:pPr>
              <w:pStyle w:val="TableText"/>
              <w:ind w:left="77"/>
              <w:spacing w:before="116" w:line="236" w:lineRule="auto"/>
              <w:rPr/>
            </w:pPr>
            <w:r>
              <w:rPr>
                <w:spacing w:val="19"/>
              </w:rPr>
              <w:t>对计量检定人员违反计量检定规程开展计量检</w:t>
            </w:r>
          </w:p>
          <w:p>
            <w:pPr>
              <w:pStyle w:val="TableText"/>
              <w:ind w:left="719"/>
              <w:spacing w:before="12" w:line="236" w:lineRule="auto"/>
              <w:rPr/>
            </w:pPr>
            <w:r>
              <w:rPr>
                <w:spacing w:val="17"/>
              </w:rPr>
              <w:t>定工作等行为的行政检查</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200" w:line="236" w:lineRule="auto"/>
              <w:rPr/>
            </w:pPr>
            <w:r>
              <w:rPr>
                <w:spacing w:val="15"/>
              </w:rPr>
              <w:t>白云鄂博矿区市场监督管理局</w:t>
            </w:r>
          </w:p>
        </w:tc>
        <w:tc>
          <w:tcPr>
            <w:tcW w:w="7154" w:type="dxa"/>
            <w:vAlign w:val="top"/>
          </w:tcPr>
          <w:p>
            <w:pPr>
              <w:pStyle w:val="TableText"/>
              <w:ind w:left="29" w:right="32" w:hanging="1"/>
              <w:spacing w:before="25" w:line="231" w:lineRule="auto"/>
              <w:rPr/>
            </w:pPr>
            <w:r>
              <w:rPr>
                <w:spacing w:val="15"/>
              </w:rPr>
              <w:t>【部委规章】</w:t>
            </w:r>
            <w:r>
              <w:rPr>
                <w:spacing w:val="-28"/>
              </w:rPr>
              <w:t xml:space="preserve"> </w:t>
            </w:r>
            <w:r>
              <w:rPr>
                <w:spacing w:val="15"/>
              </w:rPr>
              <w:t>《计量检定人员管理办法》</w:t>
            </w:r>
            <w:r>
              <w:rPr>
                <w:spacing w:val="1"/>
              </w:rPr>
              <w:t xml:space="preserve">  </w:t>
            </w:r>
            <w:r>
              <w:rPr>
                <w:spacing w:val="15"/>
              </w:rPr>
              <w:t>（2007年12月29</w:t>
            </w:r>
            <w:r>
              <w:rPr>
                <w:spacing w:val="-18"/>
              </w:rPr>
              <w:t xml:space="preserve"> </w:t>
            </w:r>
            <w:r>
              <w:rPr>
                <w:spacing w:val="15"/>
              </w:rPr>
              <w:t>日</w:t>
            </w:r>
            <w:r>
              <w:rPr>
                <w:spacing w:val="-33"/>
              </w:rPr>
              <w:t xml:space="preserve"> </w:t>
            </w:r>
            <w:r>
              <w:rPr>
                <w:spacing w:val="15"/>
              </w:rPr>
              <w:t>国家质量监督检</w:t>
            </w:r>
            <w:r>
              <w:rPr>
                <w:spacing w:val="14"/>
              </w:rPr>
              <w:t>验检疫总局令第105号发布</w:t>
            </w:r>
            <w:r>
              <w:rPr>
                <w:spacing w:val="29"/>
              </w:rPr>
              <w:t xml:space="preserve"> </w:t>
            </w:r>
            <w:r>
              <w:rPr>
                <w:spacing w:val="14"/>
              </w:rPr>
              <w:t>根据2015年</w:t>
            </w:r>
            <w:r>
              <w:rPr>
                <w:spacing w:val="18"/>
              </w:rPr>
              <w:t>8月25</w:t>
            </w:r>
            <w:r>
              <w:rPr>
                <w:spacing w:val="-20"/>
              </w:rPr>
              <w:t xml:space="preserve"> </w:t>
            </w:r>
            <w:r>
              <w:rPr>
                <w:spacing w:val="18"/>
              </w:rPr>
              <w:t>日</w:t>
            </w:r>
            <w:r>
              <w:rPr>
                <w:spacing w:val="-34"/>
              </w:rPr>
              <w:t xml:space="preserve"> </w:t>
            </w:r>
            <w:r>
              <w:rPr>
                <w:spacing w:val="18"/>
              </w:rPr>
              <w:t>中华人民共和国国家质量监督检验检疫总局令第166号《国家质量监督检验</w:t>
            </w:r>
            <w:r>
              <w:rPr>
                <w:spacing w:val="17"/>
              </w:rPr>
              <w:t>检疫总局关于修改部分规章的决</w:t>
            </w:r>
            <w:r>
              <w:rPr>
                <w:spacing w:val="11"/>
              </w:rPr>
              <w:t>定》</w:t>
            </w:r>
            <w:r>
              <w:rPr>
                <w:spacing w:val="-24"/>
              </w:rPr>
              <w:t xml:space="preserve"> </w:t>
            </w:r>
            <w:r>
              <w:rPr>
                <w:spacing w:val="11"/>
              </w:rPr>
              <w:t>修正）</w:t>
            </w:r>
            <w:r>
              <w:rPr>
                <w:spacing w:val="3"/>
              </w:rPr>
              <w:t xml:space="preserve">  </w:t>
            </w:r>
            <w:r>
              <w:rPr>
                <w:spacing w:val="11"/>
              </w:rPr>
              <w:t>第十六条</w:t>
            </w:r>
            <w:r>
              <w:rPr>
                <w:spacing w:val="30"/>
              </w:rPr>
              <w:t xml:space="preserve"> </w:t>
            </w:r>
            <w:r>
              <w:rPr>
                <w:spacing w:val="11"/>
              </w:rPr>
              <w:t>第二十二条</w:t>
            </w:r>
          </w:p>
        </w:tc>
        <w:tc>
          <w:tcPr>
            <w:tcW w:w="1055" w:type="dxa"/>
            <w:vAlign w:val="top"/>
          </w:tcPr>
          <w:p>
            <w:pPr>
              <w:pStyle w:val="TableText"/>
              <w:ind w:left="269"/>
              <w:spacing w:before="219"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109"/>
              <w:spacing w:before="206" w:line="166" w:lineRule="exact"/>
              <w:rPr/>
            </w:pPr>
            <w:r>
              <w:rPr>
                <w:spacing w:val="-1"/>
                <w:position w:val="1"/>
              </w:rPr>
              <w:t>199</w:t>
            </w:r>
          </w:p>
        </w:tc>
        <w:tc>
          <w:tcPr>
            <w:tcW w:w="2955" w:type="dxa"/>
            <w:vAlign w:val="top"/>
          </w:tcPr>
          <w:p>
            <w:pPr>
              <w:pStyle w:val="TableText"/>
              <w:ind w:left="77"/>
              <w:spacing w:before="37" w:line="236" w:lineRule="auto"/>
              <w:rPr/>
            </w:pPr>
            <w:r>
              <w:rPr>
                <w:spacing w:val="19"/>
              </w:rPr>
              <w:t>对部门和企业、事业单位的各项最高计量标准</w:t>
            </w:r>
          </w:p>
          <w:p>
            <w:pPr>
              <w:pStyle w:val="TableText"/>
              <w:ind w:left="82"/>
              <w:spacing w:before="14" w:line="200" w:lineRule="auto"/>
              <w:rPr/>
            </w:pPr>
            <w:r>
              <w:rPr>
                <w:spacing w:val="19"/>
              </w:rPr>
              <w:t>未经有关人民政府计量行政部门考核合格而开</w:t>
            </w:r>
          </w:p>
          <w:p>
            <w:pPr>
              <w:pStyle w:val="TableText"/>
              <w:ind w:left="573"/>
              <w:spacing w:line="216" w:lineRule="auto"/>
              <w:rPr/>
            </w:pPr>
            <w:r>
              <w:rPr>
                <w:spacing w:val="17"/>
              </w:rPr>
              <w:t>展计量检定的行为的行政处罚</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28"/>
              <w:spacing w:before="35" w:line="235" w:lineRule="auto"/>
              <w:rPr/>
            </w:pPr>
            <w:r>
              <w:rPr>
                <w:spacing w:val="16"/>
              </w:rPr>
              <w:t>【部委规章】</w:t>
            </w:r>
            <w:r>
              <w:rPr>
                <w:spacing w:val="-29"/>
              </w:rPr>
              <w:t xml:space="preserve"> </w:t>
            </w:r>
            <w:r>
              <w:rPr>
                <w:spacing w:val="16"/>
              </w:rPr>
              <w:t>《计量检定人员管理办法》</w:t>
            </w:r>
          </w:p>
          <w:p>
            <w:pPr>
              <w:pStyle w:val="TableText"/>
              <w:ind w:left="330"/>
              <w:spacing w:line="218" w:lineRule="auto"/>
              <w:rPr/>
            </w:pPr>
            <w:r>
              <w:rPr>
                <w:spacing w:val="15"/>
              </w:rPr>
              <w:t>（2007年12月29</w:t>
            </w:r>
            <w:r>
              <w:rPr>
                <w:spacing w:val="-4"/>
              </w:rPr>
              <w:t xml:space="preserve"> </w:t>
            </w:r>
            <w:r>
              <w:rPr>
                <w:spacing w:val="15"/>
              </w:rPr>
              <w:t>日</w:t>
            </w:r>
            <w:r>
              <w:rPr>
                <w:spacing w:val="-33"/>
              </w:rPr>
              <w:t xml:space="preserve"> </w:t>
            </w:r>
            <w:r>
              <w:rPr>
                <w:spacing w:val="15"/>
              </w:rPr>
              <w:t>国家质量监督检验检疫总局令第105号发布</w:t>
            </w:r>
            <w:r>
              <w:rPr>
                <w:spacing w:val="29"/>
              </w:rPr>
              <w:t xml:space="preserve"> </w:t>
            </w:r>
            <w:r>
              <w:rPr>
                <w:spacing w:val="15"/>
              </w:rPr>
              <w:t>根据2015年8月25日中华人民共和国国家质量监督</w:t>
            </w:r>
          </w:p>
          <w:p>
            <w:pPr>
              <w:pStyle w:val="TableText"/>
              <w:ind w:left="29"/>
              <w:spacing w:line="224" w:lineRule="auto"/>
              <w:rPr/>
            </w:pPr>
            <w:r>
              <w:rPr>
                <w:spacing w:val="18"/>
              </w:rPr>
              <w:t>检验检疫总局令第166号《国家质量监督检验检疫总局关于修改部</w:t>
            </w:r>
            <w:r>
              <w:rPr>
                <w:spacing w:val="17"/>
              </w:rPr>
              <w:t>分规章的决定》</w:t>
            </w:r>
            <w:r>
              <w:rPr>
                <w:spacing w:val="-24"/>
              </w:rPr>
              <w:t xml:space="preserve"> </w:t>
            </w:r>
            <w:r>
              <w:rPr>
                <w:spacing w:val="17"/>
              </w:rPr>
              <w:t>修正）</w:t>
            </w:r>
            <w:r>
              <w:rPr>
                <w:spacing w:val="-25"/>
              </w:rPr>
              <w:t xml:space="preserve"> </w:t>
            </w:r>
            <w:r>
              <w:rPr>
                <w:spacing w:val="17"/>
              </w:rPr>
              <w:t>第十六条</w:t>
            </w:r>
            <w:r>
              <w:rPr>
                <w:spacing w:val="29"/>
                <w:w w:val="101"/>
              </w:rPr>
              <w:t xml:space="preserve"> </w:t>
            </w:r>
            <w:r>
              <w:rPr>
                <w:spacing w:val="17"/>
              </w:rPr>
              <w:t>第二十二条</w:t>
            </w:r>
          </w:p>
        </w:tc>
        <w:tc>
          <w:tcPr>
            <w:tcW w:w="1055" w:type="dxa"/>
            <w:vAlign w:val="top"/>
          </w:tcPr>
          <w:p>
            <w:pPr>
              <w:pStyle w:val="TableText"/>
              <w:ind w:left="269"/>
              <w:spacing w:before="22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4" w:line="166" w:lineRule="exact"/>
              <w:rPr/>
            </w:pPr>
            <w:r>
              <w:rPr>
                <w:spacing w:val="4"/>
                <w:position w:val="1"/>
              </w:rPr>
              <w:t>200</w:t>
            </w:r>
          </w:p>
        </w:tc>
        <w:tc>
          <w:tcPr>
            <w:tcW w:w="2955" w:type="dxa"/>
            <w:vAlign w:val="top"/>
          </w:tcPr>
          <w:p>
            <w:pPr>
              <w:pStyle w:val="TableText"/>
              <w:ind w:left="77"/>
              <w:spacing w:before="38" w:line="203" w:lineRule="auto"/>
              <w:rPr/>
            </w:pPr>
            <w:r>
              <w:rPr>
                <w:spacing w:val="19"/>
              </w:rPr>
              <w:t>对制造、修理、销售不合格计量器具行为的行</w:t>
            </w:r>
          </w:p>
          <w:p>
            <w:pPr>
              <w:pStyle w:val="TableText"/>
              <w:ind w:left="1273"/>
              <w:spacing w:line="219" w:lineRule="auto"/>
              <w:rPr/>
            </w:pPr>
            <w:r>
              <w:rPr>
                <w:spacing w:val="13"/>
              </w:rPr>
              <w:t>政处罚</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28"/>
              <w:spacing w:before="117" w:line="235" w:lineRule="auto"/>
              <w:rPr/>
            </w:pPr>
            <w:r>
              <w:pict>
                <v:shape id="_x0000_s90" style="position:absolute;margin-left:171.832pt;margin-top:4.85942pt;mso-position-vertical-relative:text;mso-position-horizontal-relative:text;width:36.1pt;height:9.7pt;z-index:252011520;"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16"/>
                          </w:rPr>
                          <w:t>第二十三条</w:t>
                        </w:r>
                      </w:p>
                    </w:txbxContent>
                  </v:textbox>
                </v:shape>
              </w:pict>
            </w:r>
            <w:r>
              <w:rPr>
                <w:spacing w:val="14"/>
              </w:rPr>
              <w:t>【法律】</w:t>
            </w:r>
            <w:r>
              <w:rPr>
                <w:spacing w:val="-13"/>
              </w:rPr>
              <w:t xml:space="preserve"> </w:t>
            </w:r>
            <w:r>
              <w:rPr>
                <w:spacing w:val="14"/>
              </w:rPr>
              <w:t>《中华人民共和国计量法》</w:t>
            </w:r>
            <w:r>
              <w:rPr>
                <w:spacing w:val="-26"/>
              </w:rPr>
              <w:t xml:space="preserve"> </w:t>
            </w:r>
            <w:r>
              <w:rPr>
                <w:spacing w:val="14"/>
              </w:rPr>
              <w:t>（2017年修正本）</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2" w:hRule="atLeast"/>
        </w:trPr>
        <w:tc>
          <w:tcPr>
            <w:tcW w:w="369" w:type="dxa"/>
            <w:vAlign w:val="top"/>
          </w:tcPr>
          <w:p>
            <w:pPr>
              <w:spacing w:line="329" w:lineRule="auto"/>
              <w:rPr>
                <w:rFonts w:ascii="Arial"/>
                <w:sz w:val="21"/>
              </w:rPr>
            </w:pPr>
            <w:r/>
          </w:p>
          <w:p>
            <w:pPr>
              <w:pStyle w:val="TableText"/>
              <w:ind w:left="91"/>
              <w:spacing w:before="39" w:line="166" w:lineRule="exact"/>
              <w:rPr/>
            </w:pPr>
            <w:r>
              <w:rPr>
                <w:spacing w:val="4"/>
                <w:position w:val="1"/>
              </w:rPr>
              <w:t>201</w:t>
            </w:r>
          </w:p>
        </w:tc>
        <w:tc>
          <w:tcPr>
            <w:tcW w:w="2955" w:type="dxa"/>
            <w:vAlign w:val="top"/>
          </w:tcPr>
          <w:p>
            <w:pPr>
              <w:rPr>
                <w:rFonts w:ascii="Arial"/>
                <w:sz w:val="21"/>
              </w:rPr>
            </w:pPr>
            <w:r/>
          </w:p>
          <w:p>
            <w:pPr>
              <w:pStyle w:val="TableText"/>
              <w:ind w:left="77"/>
              <w:spacing w:before="39" w:line="236" w:lineRule="auto"/>
              <w:rPr/>
            </w:pPr>
            <w:r>
              <w:rPr>
                <w:spacing w:val="19"/>
              </w:rPr>
              <w:t>对制造、修理、销售不合格计量器具行为的行</w:t>
            </w:r>
          </w:p>
          <w:p>
            <w:pPr>
              <w:pStyle w:val="TableText"/>
              <w:ind w:left="1273"/>
              <w:spacing w:before="12" w:line="237" w:lineRule="auto"/>
              <w:rPr/>
            </w:pPr>
            <w:r>
              <w:rPr>
                <w:spacing w:val="13"/>
              </w:rPr>
              <w:t>政处罚</w:t>
            </w:r>
          </w:p>
        </w:tc>
        <w:tc>
          <w:tcPr>
            <w:tcW w:w="1005" w:type="dxa"/>
            <w:vAlign w:val="top"/>
          </w:tcPr>
          <w:p>
            <w:pPr>
              <w:spacing w:line="322"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21"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28"/>
              <w:spacing w:before="36" w:line="235" w:lineRule="auto"/>
              <w:rPr/>
            </w:pPr>
            <w:r>
              <w:rPr>
                <w:spacing w:val="15"/>
              </w:rPr>
              <w:t>【法律】</w:t>
            </w:r>
            <w:r>
              <w:rPr>
                <w:spacing w:val="-26"/>
              </w:rPr>
              <w:t xml:space="preserve"> </w:t>
            </w:r>
            <w:r>
              <w:rPr>
                <w:spacing w:val="15"/>
              </w:rPr>
              <w:t>《中华人民共和国计量法》</w:t>
            </w:r>
            <w:r>
              <w:rPr>
                <w:spacing w:val="-26"/>
              </w:rPr>
              <w:t xml:space="preserve"> </w:t>
            </w:r>
            <w:r>
              <w:rPr>
                <w:spacing w:val="15"/>
              </w:rPr>
              <w:t>（20</w:t>
            </w:r>
            <w:r>
              <w:rPr>
                <w:spacing w:val="14"/>
              </w:rPr>
              <w:t>17年修正本）</w:t>
            </w:r>
            <w:r>
              <w:rPr/>
              <w:t xml:space="preserve">   </w:t>
            </w:r>
            <w:r>
              <w:rPr>
                <w:spacing w:val="14"/>
              </w:rPr>
              <w:t>第二十六条</w:t>
            </w:r>
          </w:p>
          <w:p>
            <w:pPr>
              <w:pStyle w:val="TableText"/>
              <w:ind w:left="28"/>
              <w:spacing w:before="17" w:line="235" w:lineRule="auto"/>
              <w:rPr/>
            </w:pPr>
            <w:r>
              <w:rPr>
                <w:spacing w:val="16"/>
              </w:rPr>
              <w:t>【行政法规】</w:t>
            </w:r>
            <w:r>
              <w:rPr>
                <w:spacing w:val="-19"/>
              </w:rPr>
              <w:t xml:space="preserve"> </w:t>
            </w:r>
            <w:r>
              <w:rPr>
                <w:spacing w:val="16"/>
              </w:rPr>
              <w:t>《中华人民共和国计量法实施细则（2018年修正本）</w:t>
            </w:r>
            <w:r>
              <w:rPr>
                <w:spacing w:val="5"/>
              </w:rPr>
              <w:t xml:space="preserve">  </w:t>
            </w:r>
            <w:r>
              <w:rPr>
                <w:spacing w:val="16"/>
              </w:rPr>
              <w:t>第四十八条</w:t>
            </w:r>
          </w:p>
          <w:p>
            <w:pPr>
              <w:pStyle w:val="TableText"/>
              <w:ind w:left="28"/>
              <w:spacing w:before="12" w:line="229" w:lineRule="auto"/>
              <w:rPr/>
            </w:pPr>
            <w:r>
              <w:rPr>
                <w:spacing w:val="15"/>
              </w:rPr>
              <w:t>【部委规章】</w:t>
            </w:r>
            <w:r>
              <w:rPr>
                <w:spacing w:val="-24"/>
              </w:rPr>
              <w:t xml:space="preserve"> </w:t>
            </w:r>
            <w:r>
              <w:rPr>
                <w:spacing w:val="15"/>
              </w:rPr>
              <w:t>《计量违法行为处罚细则》</w:t>
            </w:r>
            <w:r>
              <w:rPr>
                <w:spacing w:val="-23"/>
              </w:rPr>
              <w:t xml:space="preserve"> </w:t>
            </w:r>
            <w:r>
              <w:rPr>
                <w:spacing w:val="15"/>
              </w:rPr>
              <w:t>（2015年修正本</w:t>
            </w:r>
            <w:r>
              <w:rPr>
                <w:spacing w:val="2"/>
              </w:rPr>
              <w:t>）</w:t>
            </w:r>
            <w:r>
              <w:rPr>
                <w:spacing w:val="-36"/>
              </w:rPr>
              <w:t xml:space="preserve"> </w:t>
            </w:r>
            <w:r>
              <w:rPr>
                <w:spacing w:val="2"/>
              </w:rPr>
              <w:t>（</w:t>
            </w:r>
            <w:r>
              <w:rPr>
                <w:spacing w:val="15"/>
              </w:rPr>
              <w:t>1990年8月25</w:t>
            </w:r>
            <w:r>
              <w:rPr>
                <w:spacing w:val="-21"/>
              </w:rPr>
              <w:t xml:space="preserve"> </w:t>
            </w:r>
            <w:r>
              <w:rPr>
                <w:spacing w:val="15"/>
              </w:rPr>
              <w:t>日</w:t>
            </w:r>
            <w:r>
              <w:rPr>
                <w:spacing w:val="-33"/>
              </w:rPr>
              <w:t xml:space="preserve"> </w:t>
            </w:r>
            <w:r>
              <w:rPr>
                <w:spacing w:val="15"/>
              </w:rPr>
              <w:t>国家技术监督局令第14号发布</w:t>
            </w:r>
            <w:r>
              <w:rPr>
                <w:spacing w:val="29"/>
              </w:rPr>
              <w:t xml:space="preserve"> </w:t>
            </w:r>
            <w:r>
              <w:rPr>
                <w:spacing w:val="15"/>
              </w:rPr>
              <w:t>根据</w:t>
            </w:r>
          </w:p>
          <w:p>
            <w:pPr>
              <w:pStyle w:val="TableText"/>
              <w:ind w:left="38" w:right="111" w:hanging="5"/>
              <w:spacing w:before="1" w:line="215" w:lineRule="auto"/>
              <w:rPr/>
            </w:pPr>
            <w:r>
              <w:rPr>
                <w:spacing w:val="17"/>
              </w:rPr>
              <w:t>2015年8月25</w:t>
            </w:r>
            <w:r>
              <w:rPr>
                <w:spacing w:val="-19"/>
              </w:rPr>
              <w:t xml:space="preserve"> </w:t>
            </w:r>
            <w:r>
              <w:rPr>
                <w:spacing w:val="17"/>
              </w:rPr>
              <w:t>日</w:t>
            </w:r>
            <w:r>
              <w:rPr>
                <w:spacing w:val="-34"/>
              </w:rPr>
              <w:t xml:space="preserve"> </w:t>
            </w:r>
            <w:r>
              <w:rPr>
                <w:spacing w:val="17"/>
              </w:rPr>
              <w:t>中华人民共和国国家质量监督检验检疫总局令第166号《国家质量监督检验检疫总局关于修改部分规</w:t>
            </w:r>
            <w:r>
              <w:rPr>
                <w:spacing w:val="11"/>
              </w:rPr>
              <w:t>章的决定》</w:t>
            </w:r>
            <w:r>
              <w:rPr>
                <w:spacing w:val="-18"/>
              </w:rPr>
              <w:t xml:space="preserve"> </w:t>
            </w:r>
            <w:r>
              <w:rPr>
                <w:spacing w:val="11"/>
              </w:rPr>
              <w:t>修正）</w:t>
            </w:r>
            <w:r>
              <w:rPr>
                <w:spacing w:val="-26"/>
              </w:rPr>
              <w:t xml:space="preserve"> </w:t>
            </w:r>
            <w:r>
              <w:rPr>
                <w:spacing w:val="11"/>
              </w:rPr>
              <w:t>第十五条</w:t>
            </w:r>
          </w:p>
        </w:tc>
        <w:tc>
          <w:tcPr>
            <w:tcW w:w="1055" w:type="dxa"/>
            <w:vAlign w:val="top"/>
          </w:tcPr>
          <w:p>
            <w:pPr>
              <w:pStyle w:val="TableText"/>
              <w:ind w:left="269"/>
              <w:spacing w:before="22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2" w:hRule="atLeast"/>
        </w:trPr>
        <w:tc>
          <w:tcPr>
            <w:tcW w:w="369" w:type="dxa"/>
            <w:vAlign w:val="top"/>
          </w:tcPr>
          <w:p>
            <w:pPr>
              <w:spacing w:line="328" w:lineRule="auto"/>
              <w:rPr>
                <w:rFonts w:ascii="Arial"/>
                <w:sz w:val="21"/>
              </w:rPr>
            </w:pPr>
            <w:r/>
          </w:p>
          <w:p>
            <w:pPr>
              <w:pStyle w:val="TableText"/>
              <w:ind w:left="91"/>
              <w:spacing w:before="39" w:line="166" w:lineRule="exact"/>
              <w:rPr/>
            </w:pPr>
            <w:r>
              <w:rPr>
                <w:spacing w:val="4"/>
                <w:position w:val="1"/>
              </w:rPr>
              <w:t>202</w:t>
            </w:r>
          </w:p>
        </w:tc>
        <w:tc>
          <w:tcPr>
            <w:tcW w:w="2955" w:type="dxa"/>
            <w:vAlign w:val="top"/>
          </w:tcPr>
          <w:p>
            <w:pPr>
              <w:spacing w:line="323" w:lineRule="auto"/>
              <w:rPr>
                <w:rFonts w:ascii="Arial"/>
                <w:sz w:val="21"/>
              </w:rPr>
            </w:pPr>
            <w:r/>
          </w:p>
          <w:p>
            <w:pPr>
              <w:pStyle w:val="TableText"/>
              <w:ind w:left="219"/>
              <w:spacing w:before="39" w:line="236" w:lineRule="auto"/>
              <w:rPr/>
            </w:pPr>
            <w:r>
              <w:rPr>
                <w:spacing w:val="19"/>
              </w:rPr>
              <w:t>对非法定计量单位的计量器具的行政检查</w:t>
            </w:r>
          </w:p>
        </w:tc>
        <w:tc>
          <w:tcPr>
            <w:tcW w:w="1005" w:type="dxa"/>
            <w:vAlign w:val="top"/>
          </w:tcPr>
          <w:p>
            <w:pPr>
              <w:spacing w:line="323"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23"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51"/>
              <w:spacing w:before="40" w:line="235" w:lineRule="auto"/>
              <w:rPr/>
            </w:pPr>
            <w:r>
              <w:rPr>
                <w:spacing w:val="15"/>
              </w:rPr>
              <w:t>1.【行政法规】</w:t>
            </w:r>
            <w:r>
              <w:rPr>
                <w:spacing w:val="-28"/>
              </w:rPr>
              <w:t xml:space="preserve"> </w:t>
            </w:r>
            <w:r>
              <w:rPr>
                <w:spacing w:val="15"/>
              </w:rPr>
              <w:t>《中华人民共和国计量法实施细则》</w:t>
            </w:r>
            <w:r>
              <w:rPr>
                <w:spacing w:val="-26"/>
              </w:rPr>
              <w:t xml:space="preserve"> </w:t>
            </w:r>
            <w:r>
              <w:rPr>
                <w:spacing w:val="15"/>
              </w:rPr>
              <w:t>（2018年修正本）</w:t>
            </w:r>
            <w:r>
              <w:rPr>
                <w:spacing w:val="-27"/>
              </w:rPr>
              <w:t xml:space="preserve"> </w:t>
            </w:r>
            <w:r>
              <w:rPr>
                <w:spacing w:val="15"/>
              </w:rPr>
              <w:t>第二</w:t>
            </w:r>
            <w:r>
              <w:rPr>
                <w:spacing w:val="14"/>
              </w:rPr>
              <w:t>条</w:t>
            </w:r>
            <w:r>
              <w:rPr>
                <w:spacing w:val="29"/>
              </w:rPr>
              <w:t xml:space="preserve"> </w:t>
            </w:r>
            <w:r>
              <w:rPr>
                <w:spacing w:val="14"/>
              </w:rPr>
              <w:t>第四十条</w:t>
            </w:r>
          </w:p>
          <w:p>
            <w:pPr>
              <w:pStyle w:val="TableText"/>
              <w:ind w:left="28"/>
              <w:spacing w:before="15" w:line="235" w:lineRule="auto"/>
              <w:rPr/>
            </w:pPr>
            <w:r>
              <w:rPr>
                <w:spacing w:val="15"/>
              </w:rPr>
              <w:t>【部委规章】</w:t>
            </w:r>
            <w:r>
              <w:rPr>
                <w:spacing w:val="-24"/>
              </w:rPr>
              <w:t xml:space="preserve"> </w:t>
            </w:r>
            <w:r>
              <w:rPr>
                <w:spacing w:val="15"/>
              </w:rPr>
              <w:t>《计量违法行为处罚细则》</w:t>
            </w:r>
            <w:r>
              <w:rPr>
                <w:spacing w:val="-23"/>
              </w:rPr>
              <w:t xml:space="preserve"> </w:t>
            </w:r>
            <w:r>
              <w:rPr>
                <w:spacing w:val="15"/>
              </w:rPr>
              <w:t>（2015年修正本</w:t>
            </w:r>
            <w:r>
              <w:rPr>
                <w:spacing w:val="2"/>
              </w:rPr>
              <w:t>）</w:t>
            </w:r>
            <w:r>
              <w:rPr>
                <w:spacing w:val="-36"/>
              </w:rPr>
              <w:t xml:space="preserve"> </w:t>
            </w:r>
            <w:r>
              <w:rPr>
                <w:spacing w:val="2"/>
              </w:rPr>
              <w:t>（</w:t>
            </w:r>
            <w:r>
              <w:rPr>
                <w:spacing w:val="15"/>
              </w:rPr>
              <w:t>1990年8月25</w:t>
            </w:r>
            <w:r>
              <w:rPr>
                <w:spacing w:val="-21"/>
              </w:rPr>
              <w:t xml:space="preserve"> </w:t>
            </w:r>
            <w:r>
              <w:rPr>
                <w:spacing w:val="15"/>
              </w:rPr>
              <w:t>日</w:t>
            </w:r>
            <w:r>
              <w:rPr>
                <w:spacing w:val="-33"/>
              </w:rPr>
              <w:t xml:space="preserve"> </w:t>
            </w:r>
            <w:r>
              <w:rPr>
                <w:spacing w:val="15"/>
              </w:rPr>
              <w:t>国家技术监督局令第14号发布</w:t>
            </w:r>
            <w:r>
              <w:rPr>
                <w:spacing w:val="29"/>
              </w:rPr>
              <w:t xml:space="preserve"> </w:t>
            </w:r>
            <w:r>
              <w:rPr>
                <w:spacing w:val="15"/>
              </w:rPr>
              <w:t>根据</w:t>
            </w:r>
          </w:p>
          <w:p>
            <w:pPr>
              <w:pStyle w:val="TableText"/>
              <w:ind w:left="38" w:right="111" w:hanging="5"/>
              <w:spacing w:before="20" w:line="229" w:lineRule="auto"/>
              <w:rPr/>
            </w:pPr>
            <w:r>
              <w:rPr>
                <w:spacing w:val="17"/>
              </w:rPr>
              <w:t>2015年8月25</w:t>
            </w:r>
            <w:r>
              <w:rPr>
                <w:spacing w:val="-19"/>
              </w:rPr>
              <w:t xml:space="preserve"> </w:t>
            </w:r>
            <w:r>
              <w:rPr>
                <w:spacing w:val="17"/>
              </w:rPr>
              <w:t>日</w:t>
            </w:r>
            <w:r>
              <w:rPr>
                <w:spacing w:val="-34"/>
              </w:rPr>
              <w:t xml:space="preserve"> </w:t>
            </w:r>
            <w:r>
              <w:rPr>
                <w:spacing w:val="17"/>
              </w:rPr>
              <w:t>中华人民共和国国家质量监督检验检疫总局令第166号《国家质量监督检验检疫总局关于修改部分规</w:t>
            </w:r>
            <w:r>
              <w:rPr>
                <w:spacing w:val="11"/>
              </w:rPr>
              <w:t>章的决定》</w:t>
            </w:r>
            <w:r>
              <w:rPr>
                <w:spacing w:val="-26"/>
              </w:rPr>
              <w:t xml:space="preserve"> </w:t>
            </w:r>
            <w:r>
              <w:rPr>
                <w:spacing w:val="11"/>
              </w:rPr>
              <w:t>修正）</w:t>
            </w:r>
            <w:r>
              <w:rPr>
                <w:spacing w:val="-27"/>
              </w:rPr>
              <w:t xml:space="preserve"> </w:t>
            </w:r>
            <w:r>
              <w:rPr>
                <w:spacing w:val="11"/>
              </w:rPr>
              <w:t>第六条</w:t>
            </w:r>
          </w:p>
          <w:p>
            <w:pPr>
              <w:pStyle w:val="TableText"/>
              <w:ind w:left="28"/>
              <w:spacing w:line="189" w:lineRule="auto"/>
              <w:rPr/>
            </w:pPr>
            <w:r>
              <w:rPr>
                <w:spacing w:val="16"/>
              </w:rPr>
              <w:t>【地方性法规】</w:t>
            </w:r>
            <w:r>
              <w:rPr>
                <w:spacing w:val="-27"/>
              </w:rPr>
              <w:t xml:space="preserve"> </w:t>
            </w:r>
            <w:r>
              <w:rPr>
                <w:spacing w:val="16"/>
              </w:rPr>
              <w:t>《内蒙古自治区计量管理条例》</w:t>
            </w:r>
            <w:r>
              <w:rPr>
                <w:spacing w:val="-24"/>
              </w:rPr>
              <w:t xml:space="preserve"> </w:t>
            </w:r>
            <w:r>
              <w:rPr>
                <w:spacing w:val="16"/>
              </w:rPr>
              <w:t>（2004年修正本）</w:t>
            </w:r>
            <w:r>
              <w:rPr>
                <w:spacing w:val="-26"/>
              </w:rPr>
              <w:t xml:space="preserve"> </w:t>
            </w:r>
            <w:r>
              <w:rPr>
                <w:spacing w:val="16"/>
              </w:rPr>
              <w:t>第三十五条</w:t>
            </w:r>
          </w:p>
        </w:tc>
        <w:tc>
          <w:tcPr>
            <w:tcW w:w="1055" w:type="dxa"/>
            <w:vAlign w:val="top"/>
          </w:tcPr>
          <w:p>
            <w:pPr>
              <w:pStyle w:val="TableText"/>
              <w:ind w:left="269"/>
              <w:spacing w:before="22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9" w:line="166" w:lineRule="exact"/>
              <w:rPr/>
            </w:pPr>
            <w:r>
              <w:rPr>
                <w:spacing w:val="4"/>
                <w:position w:val="1"/>
              </w:rPr>
              <w:t>203</w:t>
            </w:r>
          </w:p>
        </w:tc>
        <w:tc>
          <w:tcPr>
            <w:tcW w:w="2955" w:type="dxa"/>
            <w:vAlign w:val="top"/>
          </w:tcPr>
          <w:p>
            <w:pPr>
              <w:pStyle w:val="TableText"/>
              <w:ind w:left="77"/>
              <w:spacing w:before="39" w:line="236" w:lineRule="auto"/>
              <w:rPr/>
            </w:pPr>
            <w:r>
              <w:rPr>
                <w:spacing w:val="19"/>
              </w:rPr>
              <w:t>对使用属于非强制检定范围的计量器具未自行</w:t>
            </w:r>
          </w:p>
          <w:p>
            <w:pPr>
              <w:pStyle w:val="TableText"/>
              <w:ind w:left="86"/>
              <w:spacing w:before="14" w:line="200" w:lineRule="auto"/>
              <w:rPr/>
            </w:pPr>
            <w:r>
              <w:rPr>
                <w:spacing w:val="18"/>
              </w:rPr>
              <w:t>定期检定或未送其他检定机构进行检定以及经</w:t>
            </w:r>
          </w:p>
          <w:p>
            <w:pPr>
              <w:pStyle w:val="TableText"/>
              <w:ind w:left="220"/>
              <w:spacing w:line="214" w:lineRule="auto"/>
              <w:rPr/>
            </w:pPr>
            <w:r>
              <w:rPr>
                <w:spacing w:val="19"/>
              </w:rPr>
              <w:t>检定不合格而继续使用的行为的行政处罚</w:t>
            </w:r>
          </w:p>
        </w:tc>
        <w:tc>
          <w:tcPr>
            <w:tcW w:w="1005" w:type="dxa"/>
            <w:vAlign w:val="top"/>
          </w:tcPr>
          <w:p>
            <w:pPr>
              <w:pStyle w:val="TableText"/>
              <w:ind w:left="233"/>
              <w:spacing w:before="205" w:line="236" w:lineRule="auto"/>
              <w:rPr/>
            </w:pPr>
            <w:r>
              <w:rPr>
                <w:spacing w:val="13"/>
              </w:rPr>
              <w:t>行政处罚</w:t>
            </w:r>
          </w:p>
        </w:tc>
        <w:tc>
          <w:tcPr>
            <w:tcW w:w="1969" w:type="dxa"/>
            <w:vAlign w:val="top"/>
          </w:tcPr>
          <w:p>
            <w:pPr>
              <w:pStyle w:val="TableText"/>
              <w:ind w:left="121"/>
              <w:spacing w:before="204" w:line="236" w:lineRule="auto"/>
              <w:rPr/>
            </w:pPr>
            <w:r>
              <w:rPr>
                <w:spacing w:val="15"/>
              </w:rPr>
              <w:t>白云鄂博矿区市场监督管理局</w:t>
            </w:r>
          </w:p>
        </w:tc>
        <w:tc>
          <w:tcPr>
            <w:tcW w:w="7154" w:type="dxa"/>
            <w:vAlign w:val="top"/>
          </w:tcPr>
          <w:p>
            <w:pPr>
              <w:pStyle w:val="TableText"/>
              <w:ind w:left="39"/>
              <w:spacing w:before="120" w:line="236" w:lineRule="auto"/>
              <w:rPr/>
            </w:pPr>
            <w:r>
              <w:rPr>
                <w:spacing w:val="15"/>
              </w:rPr>
              <w:t>《中华人民共和国计量法》</w:t>
            </w:r>
            <w:r>
              <w:rPr>
                <w:spacing w:val="-12"/>
              </w:rPr>
              <w:t xml:space="preserve"> </w:t>
            </w:r>
            <w:r>
              <w:rPr>
                <w:spacing w:val="15"/>
              </w:rPr>
              <w:t>第二十五条</w:t>
            </w:r>
          </w:p>
          <w:p>
            <w:pPr>
              <w:pStyle w:val="TableText"/>
              <w:ind w:left="39"/>
              <w:spacing w:before="12" w:line="235" w:lineRule="auto"/>
              <w:rPr/>
            </w:pPr>
            <w:r>
              <w:rPr>
                <w:spacing w:val="17"/>
              </w:rPr>
              <w:t>《中华人民共和国计量法实施细则》</w:t>
            </w:r>
            <w:r>
              <w:rPr>
                <w:spacing w:val="-12"/>
              </w:rPr>
              <w:t xml:space="preserve"> </w:t>
            </w:r>
            <w:r>
              <w:rPr>
                <w:spacing w:val="17"/>
              </w:rPr>
              <w:t>第十章第四十三条</w:t>
            </w:r>
          </w:p>
        </w:tc>
        <w:tc>
          <w:tcPr>
            <w:tcW w:w="1055" w:type="dxa"/>
            <w:vAlign w:val="top"/>
          </w:tcPr>
          <w:p>
            <w:pPr>
              <w:pStyle w:val="TableText"/>
              <w:ind w:left="269"/>
              <w:spacing w:before="22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97" w:hRule="atLeast"/>
        </w:trPr>
        <w:tc>
          <w:tcPr>
            <w:tcW w:w="369" w:type="dxa"/>
            <w:vAlign w:val="top"/>
          </w:tcPr>
          <w:p>
            <w:pPr>
              <w:pStyle w:val="TableText"/>
              <w:ind w:left="91"/>
              <w:spacing w:before="209" w:line="166" w:lineRule="exact"/>
              <w:rPr/>
            </w:pPr>
            <w:r>
              <w:rPr>
                <w:spacing w:val="4"/>
                <w:position w:val="1"/>
              </w:rPr>
              <w:t>204</w:t>
            </w:r>
          </w:p>
        </w:tc>
        <w:tc>
          <w:tcPr>
            <w:tcW w:w="2955" w:type="dxa"/>
            <w:vAlign w:val="top"/>
          </w:tcPr>
          <w:p>
            <w:pPr>
              <w:pStyle w:val="TableText"/>
              <w:ind w:left="479" w:right="82" w:hanging="402"/>
              <w:spacing w:before="122" w:line="260" w:lineRule="auto"/>
              <w:rPr/>
            </w:pPr>
            <w:r>
              <w:rPr>
                <w:spacing w:val="15"/>
              </w:rPr>
              <w:t>对制造、销售、使用（修理）</w:t>
            </w:r>
            <w:r>
              <w:rPr>
                <w:spacing w:val="29"/>
              </w:rPr>
              <w:t xml:space="preserve"> </w:t>
            </w:r>
            <w:r>
              <w:rPr>
                <w:spacing w:val="15"/>
              </w:rPr>
              <w:t>以欺骗消费者为</w:t>
            </w:r>
            <w:r>
              <w:rPr>
                <w:spacing w:val="15"/>
              </w:rPr>
              <w:t>目的的计量器具的行为的行政处罚</w:t>
            </w:r>
          </w:p>
        </w:tc>
        <w:tc>
          <w:tcPr>
            <w:tcW w:w="1005" w:type="dxa"/>
            <w:vAlign w:val="top"/>
          </w:tcPr>
          <w:p>
            <w:pPr>
              <w:pStyle w:val="TableText"/>
              <w:ind w:left="233"/>
              <w:spacing w:before="205" w:line="236" w:lineRule="auto"/>
              <w:rPr/>
            </w:pPr>
            <w:r>
              <w:rPr>
                <w:spacing w:val="13"/>
              </w:rPr>
              <w:t>行政处罚</w:t>
            </w:r>
          </w:p>
        </w:tc>
        <w:tc>
          <w:tcPr>
            <w:tcW w:w="1969" w:type="dxa"/>
            <w:vAlign w:val="top"/>
          </w:tcPr>
          <w:p>
            <w:pPr>
              <w:pStyle w:val="TableText"/>
              <w:ind w:left="121"/>
              <w:spacing w:before="204" w:line="236" w:lineRule="auto"/>
              <w:rPr/>
            </w:pPr>
            <w:r>
              <w:rPr>
                <w:spacing w:val="15"/>
              </w:rPr>
              <w:t>白云鄂博矿区市场监督管理局</w:t>
            </w:r>
          </w:p>
        </w:tc>
        <w:tc>
          <w:tcPr>
            <w:tcW w:w="7154" w:type="dxa"/>
            <w:vAlign w:val="top"/>
          </w:tcPr>
          <w:p>
            <w:pPr>
              <w:pStyle w:val="TableText"/>
              <w:ind w:left="39"/>
              <w:spacing w:before="39" w:line="235" w:lineRule="auto"/>
              <w:rPr/>
            </w:pPr>
            <w:r>
              <w:rPr>
                <w:spacing w:val="16"/>
              </w:rPr>
              <w:t>《中华人民共和国计量法》</w:t>
            </w:r>
            <w:r>
              <w:rPr>
                <w:spacing w:val="-22"/>
              </w:rPr>
              <w:t xml:space="preserve"> </w:t>
            </w:r>
            <w:r>
              <w:rPr>
                <w:spacing w:val="16"/>
              </w:rPr>
              <w:t>第五章第二十七条</w:t>
            </w:r>
          </w:p>
          <w:p>
            <w:pPr>
              <w:pStyle w:val="TableText"/>
              <w:ind w:left="39" w:right="3771"/>
              <w:spacing w:before="18" w:line="213" w:lineRule="auto"/>
              <w:rPr/>
            </w:pPr>
            <w:r>
              <w:rPr>
                <w:spacing w:val="17"/>
              </w:rPr>
              <w:t>《中华人民共和国计量法实施细则》</w:t>
            </w:r>
            <w:r>
              <w:rPr>
                <w:spacing w:val="-12"/>
              </w:rPr>
              <w:t xml:space="preserve"> </w:t>
            </w:r>
            <w:r>
              <w:rPr>
                <w:spacing w:val="17"/>
              </w:rPr>
              <w:t>第十章第四十八条</w:t>
            </w:r>
            <w:r>
              <w:rPr>
                <w:spacing w:val="16"/>
              </w:rPr>
              <w:t>《计量违法行为处罚细则》</w:t>
            </w:r>
            <w:r>
              <w:rPr>
                <w:spacing w:val="-25"/>
              </w:rPr>
              <w:t xml:space="preserve"> </w:t>
            </w:r>
            <w:r>
              <w:rPr>
                <w:spacing w:val="16"/>
              </w:rPr>
              <w:t>第二章第十五条</w:t>
            </w:r>
          </w:p>
        </w:tc>
        <w:tc>
          <w:tcPr>
            <w:tcW w:w="1055" w:type="dxa"/>
            <w:vAlign w:val="top"/>
          </w:tcPr>
          <w:p>
            <w:pPr>
              <w:pStyle w:val="TableText"/>
              <w:ind w:left="269"/>
              <w:spacing w:before="22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spacing w:line="58" w:lineRule="exact"/>
        <w:rPr>
          <w:sz w:val="5"/>
        </w:rPr>
      </w:pPr>
      <w:r/>
    </w:p>
    <w:p>
      <w:pPr>
        <w:spacing w:line="58" w:lineRule="exact"/>
        <w:sectPr>
          <w:pgSz w:w="16835" w:h="11910"/>
          <w:pgMar w:top="400" w:right="1079" w:bottom="400" w:left="620" w:header="0" w:footer="0" w:gutter="0"/>
        </w:sectPr>
        <w:rPr>
          <w:sz w:val="5"/>
          <w:szCs w:val="5"/>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493" w:hRule="atLeast"/>
        </w:trPr>
        <w:tc>
          <w:tcPr>
            <w:tcW w:w="369" w:type="dxa"/>
            <w:vAlign w:val="top"/>
          </w:tcPr>
          <w:p>
            <w:pPr>
              <w:pStyle w:val="TableText"/>
              <w:ind w:left="91"/>
              <w:spacing w:before="206" w:line="166" w:lineRule="exact"/>
              <w:rPr/>
            </w:pPr>
            <w:r>
              <w:rPr>
                <w:spacing w:val="4"/>
                <w:position w:val="1"/>
              </w:rPr>
              <w:t>205</w:t>
            </w:r>
          </w:p>
        </w:tc>
        <w:tc>
          <w:tcPr>
            <w:tcW w:w="2955" w:type="dxa"/>
            <w:vAlign w:val="top"/>
          </w:tcPr>
          <w:p>
            <w:pPr>
              <w:pStyle w:val="TableText"/>
              <w:ind w:left="77"/>
              <w:spacing w:before="37" w:line="236" w:lineRule="auto"/>
              <w:rPr/>
            </w:pPr>
            <w:r>
              <w:rPr>
                <w:spacing w:val="19"/>
              </w:rPr>
              <w:t>对部门和企业、事业单位的各项最高计量标准</w:t>
            </w:r>
          </w:p>
          <w:p>
            <w:pPr>
              <w:pStyle w:val="TableText"/>
              <w:ind w:left="82"/>
              <w:spacing w:before="14" w:line="203" w:lineRule="auto"/>
              <w:rPr/>
            </w:pPr>
            <w:r>
              <w:rPr>
                <w:spacing w:val="19"/>
              </w:rPr>
              <w:t>未经有关人民政府计量行政部门考核合格而开</w:t>
            </w:r>
          </w:p>
          <w:p>
            <w:pPr>
              <w:pStyle w:val="TableText"/>
              <w:ind w:left="573"/>
              <w:spacing w:line="222" w:lineRule="auto"/>
              <w:rPr/>
            </w:pPr>
            <w:r>
              <w:rPr>
                <w:spacing w:val="17"/>
              </w:rPr>
              <w:t>展计量检定的行为的行政处罚</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9"/>
              <w:spacing w:before="201" w:line="236" w:lineRule="auto"/>
              <w:rPr/>
            </w:pPr>
            <w:r>
              <w:rPr>
                <w:spacing w:val="16"/>
              </w:rPr>
              <w:t>《中华人民共和国计量法实施细则》</w:t>
            </w:r>
            <w:r>
              <w:rPr>
                <w:spacing w:val="-19"/>
              </w:rPr>
              <w:t xml:space="preserve"> </w:t>
            </w:r>
            <w:r>
              <w:rPr>
                <w:spacing w:val="16"/>
              </w:rPr>
              <w:t>第四十二条</w:t>
            </w:r>
          </w:p>
        </w:tc>
        <w:tc>
          <w:tcPr>
            <w:tcW w:w="1055" w:type="dxa"/>
            <w:vAlign w:val="top"/>
          </w:tcPr>
          <w:p>
            <w:pPr>
              <w:pStyle w:val="TableText"/>
              <w:ind w:left="269"/>
              <w:spacing w:before="22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91"/>
              <w:spacing w:before="200" w:line="166" w:lineRule="exact"/>
              <w:rPr/>
            </w:pPr>
            <w:r>
              <w:rPr>
                <w:spacing w:val="4"/>
                <w:position w:val="1"/>
              </w:rPr>
              <w:t>206</w:t>
            </w:r>
          </w:p>
        </w:tc>
        <w:tc>
          <w:tcPr>
            <w:tcW w:w="2955" w:type="dxa"/>
            <w:vAlign w:val="top"/>
          </w:tcPr>
          <w:p>
            <w:pPr>
              <w:pStyle w:val="TableText"/>
              <w:ind w:left="77"/>
              <w:spacing w:before="31" w:line="236" w:lineRule="auto"/>
              <w:rPr/>
            </w:pPr>
            <w:r>
              <w:rPr>
                <w:spacing w:val="19"/>
              </w:rPr>
              <w:t>对使用属于非强制检定范围的计量器具未自行</w:t>
            </w:r>
          </w:p>
          <w:p>
            <w:pPr>
              <w:pStyle w:val="TableText"/>
              <w:ind w:left="86"/>
              <w:spacing w:before="14" w:line="203" w:lineRule="auto"/>
              <w:rPr/>
            </w:pPr>
            <w:r>
              <w:rPr>
                <w:spacing w:val="18"/>
              </w:rPr>
              <w:t>定期检定或未送其他检定机构进行检定以及经</w:t>
            </w:r>
          </w:p>
          <w:p>
            <w:pPr>
              <w:pStyle w:val="TableText"/>
              <w:ind w:left="220"/>
              <w:spacing w:line="221" w:lineRule="auto"/>
              <w:rPr/>
            </w:pPr>
            <w:r>
              <w:rPr>
                <w:spacing w:val="19"/>
              </w:rPr>
              <w:t>检定不合格而继续使用的行为的行政处罚</w:t>
            </w:r>
          </w:p>
        </w:tc>
        <w:tc>
          <w:tcPr>
            <w:tcW w:w="1005" w:type="dxa"/>
            <w:vAlign w:val="top"/>
          </w:tcPr>
          <w:p>
            <w:pPr>
              <w:pStyle w:val="TableText"/>
              <w:ind w:left="233"/>
              <w:spacing w:before="195" w:line="236" w:lineRule="auto"/>
              <w:rPr/>
            </w:pPr>
            <w:r>
              <w:rPr>
                <w:spacing w:val="13"/>
              </w:rPr>
              <w:t>行政处罚</w:t>
            </w:r>
          </w:p>
        </w:tc>
        <w:tc>
          <w:tcPr>
            <w:tcW w:w="1969" w:type="dxa"/>
            <w:vAlign w:val="top"/>
          </w:tcPr>
          <w:p>
            <w:pPr>
              <w:pStyle w:val="TableText"/>
              <w:ind w:left="121"/>
              <w:spacing w:before="195" w:line="236" w:lineRule="auto"/>
              <w:rPr/>
            </w:pPr>
            <w:r>
              <w:rPr>
                <w:spacing w:val="15"/>
              </w:rPr>
              <w:t>白云鄂博矿区市场监督管理局</w:t>
            </w:r>
          </w:p>
        </w:tc>
        <w:tc>
          <w:tcPr>
            <w:tcW w:w="7154" w:type="dxa"/>
            <w:vAlign w:val="top"/>
          </w:tcPr>
          <w:p>
            <w:pPr>
              <w:pStyle w:val="TableText"/>
              <w:ind w:left="39"/>
              <w:spacing w:before="111" w:line="236" w:lineRule="auto"/>
              <w:rPr/>
            </w:pPr>
            <w:r>
              <w:rPr>
                <w:spacing w:val="15"/>
              </w:rPr>
              <w:t>《中华人民共和国计量法》</w:t>
            </w:r>
            <w:r>
              <w:rPr>
                <w:spacing w:val="-12"/>
              </w:rPr>
              <w:t xml:space="preserve"> </w:t>
            </w:r>
            <w:r>
              <w:rPr>
                <w:spacing w:val="15"/>
              </w:rPr>
              <w:t>第二十五条</w:t>
            </w:r>
          </w:p>
          <w:p>
            <w:pPr>
              <w:pStyle w:val="TableText"/>
              <w:ind w:left="39"/>
              <w:spacing w:before="12" w:line="235" w:lineRule="auto"/>
              <w:rPr/>
            </w:pPr>
            <w:r>
              <w:rPr>
                <w:spacing w:val="17"/>
              </w:rPr>
              <w:t>《中华人民共和国计量法实施细则》</w:t>
            </w:r>
            <w:r>
              <w:rPr>
                <w:spacing w:val="-12"/>
              </w:rPr>
              <w:t xml:space="preserve"> </w:t>
            </w:r>
            <w:r>
              <w:rPr>
                <w:spacing w:val="17"/>
              </w:rPr>
              <w:t>第十章第四十三条</w:t>
            </w:r>
          </w:p>
        </w:tc>
        <w:tc>
          <w:tcPr>
            <w:tcW w:w="1055" w:type="dxa"/>
            <w:vAlign w:val="top"/>
          </w:tcPr>
          <w:p>
            <w:pPr>
              <w:pStyle w:val="TableText"/>
              <w:ind w:left="269"/>
              <w:spacing w:before="214"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2" w:lineRule="auto"/>
              <w:rPr>
                <w:rFonts w:ascii="Arial"/>
                <w:sz w:val="21"/>
              </w:rPr>
            </w:pPr>
            <w:r/>
          </w:p>
          <w:p>
            <w:pPr>
              <w:pStyle w:val="TableText"/>
              <w:ind w:left="91"/>
              <w:spacing w:before="39" w:line="166" w:lineRule="exact"/>
              <w:rPr/>
            </w:pPr>
            <w:r>
              <w:rPr>
                <w:spacing w:val="4"/>
                <w:position w:val="1"/>
              </w:rPr>
              <w:t>207</w:t>
            </w:r>
          </w:p>
        </w:tc>
        <w:tc>
          <w:tcPr>
            <w:tcW w:w="2955" w:type="dxa"/>
            <w:vAlign w:val="top"/>
          </w:tcPr>
          <w:p>
            <w:pPr>
              <w:pStyle w:val="TableText"/>
              <w:ind w:left="77"/>
              <w:spacing w:before="109" w:line="236" w:lineRule="auto"/>
              <w:rPr/>
            </w:pPr>
            <w:r>
              <w:rPr>
                <w:spacing w:val="19"/>
              </w:rPr>
              <w:t>对使用不合格的计量器具或者破坏计量器具准</w:t>
            </w:r>
          </w:p>
          <w:p>
            <w:pPr>
              <w:pStyle w:val="TableText"/>
              <w:ind w:left="78"/>
              <w:spacing w:before="12" w:line="236" w:lineRule="auto"/>
              <w:rPr/>
            </w:pPr>
            <w:r>
              <w:rPr>
                <w:spacing w:val="19"/>
              </w:rPr>
              <w:t>确度和伪造数据给国家和消费者造成损失的行</w:t>
            </w:r>
          </w:p>
          <w:p>
            <w:pPr>
              <w:pStyle w:val="TableText"/>
              <w:ind w:left="1066"/>
              <w:spacing w:before="12" w:line="236" w:lineRule="auto"/>
              <w:rPr/>
            </w:pPr>
            <w:r>
              <w:rPr>
                <w:spacing w:val="16"/>
              </w:rPr>
              <w:t>为的行政处罚</w:t>
            </w:r>
          </w:p>
        </w:tc>
        <w:tc>
          <w:tcPr>
            <w:tcW w:w="1005" w:type="dxa"/>
            <w:vAlign w:val="top"/>
          </w:tcPr>
          <w:p>
            <w:pPr>
              <w:pStyle w:val="TableText"/>
              <w:ind w:left="233"/>
              <w:spacing w:before="278" w:line="236" w:lineRule="auto"/>
              <w:rPr/>
            </w:pPr>
            <w:r>
              <w:rPr>
                <w:spacing w:val="13"/>
              </w:rPr>
              <w:t>行政处罚</w:t>
            </w:r>
          </w:p>
        </w:tc>
        <w:tc>
          <w:tcPr>
            <w:tcW w:w="1969" w:type="dxa"/>
            <w:vAlign w:val="top"/>
          </w:tcPr>
          <w:p>
            <w:pPr>
              <w:pStyle w:val="TableText"/>
              <w:ind w:left="121"/>
              <w:spacing w:before="277" w:line="236" w:lineRule="auto"/>
              <w:rPr/>
            </w:pPr>
            <w:r>
              <w:rPr>
                <w:spacing w:val="15"/>
              </w:rPr>
              <w:t>白云鄂博矿区市场监督管理局</w:t>
            </w:r>
          </w:p>
        </w:tc>
        <w:tc>
          <w:tcPr>
            <w:tcW w:w="7154" w:type="dxa"/>
            <w:vAlign w:val="top"/>
          </w:tcPr>
          <w:p>
            <w:pPr>
              <w:pStyle w:val="TableText"/>
              <w:ind w:left="39"/>
              <w:spacing w:before="32" w:line="236" w:lineRule="auto"/>
              <w:rPr/>
            </w:pPr>
            <w:r>
              <w:rPr>
                <w:spacing w:val="15"/>
              </w:rPr>
              <w:t>《中华人民共和国计量法》</w:t>
            </w:r>
            <w:r>
              <w:rPr>
                <w:spacing w:val="-12"/>
              </w:rPr>
              <w:t xml:space="preserve"> </w:t>
            </w:r>
            <w:r>
              <w:rPr>
                <w:spacing w:val="15"/>
              </w:rPr>
              <w:t>第二十六条</w:t>
            </w:r>
          </w:p>
          <w:p>
            <w:pPr>
              <w:pStyle w:val="TableText"/>
              <w:ind w:left="39"/>
              <w:spacing w:before="14" w:line="236" w:lineRule="auto"/>
              <w:rPr/>
            </w:pPr>
            <w:r>
              <w:rPr>
                <w:spacing w:val="16"/>
              </w:rPr>
              <w:t>《中华人民共和国计量法实施细则》</w:t>
            </w:r>
            <w:r>
              <w:rPr>
                <w:spacing w:val="-19"/>
              </w:rPr>
              <w:t xml:space="preserve"> </w:t>
            </w:r>
            <w:r>
              <w:rPr>
                <w:spacing w:val="16"/>
              </w:rPr>
              <w:t>第四十六条</w:t>
            </w:r>
          </w:p>
          <w:p>
            <w:pPr>
              <w:pStyle w:val="TableText"/>
              <w:ind w:left="39"/>
              <w:spacing w:before="15" w:line="198" w:lineRule="auto"/>
              <w:rPr/>
            </w:pPr>
            <w:r>
              <w:rPr>
                <w:spacing w:val="15"/>
              </w:rPr>
              <w:t>《计量违法行为处罚细则》</w:t>
            </w:r>
            <w:r>
              <w:rPr>
                <w:spacing w:val="-17"/>
              </w:rPr>
              <w:t xml:space="preserve"> </w:t>
            </w:r>
            <w:r>
              <w:rPr>
                <w:spacing w:val="15"/>
              </w:rPr>
              <w:t>第十二条</w:t>
            </w:r>
          </w:p>
          <w:p>
            <w:pPr>
              <w:pStyle w:val="TableText"/>
              <w:ind w:left="39"/>
              <w:spacing w:line="217" w:lineRule="auto"/>
              <w:rPr/>
            </w:pPr>
            <w:r>
              <w:rPr>
                <w:spacing w:val="15"/>
              </w:rPr>
              <w:t>《加油站计量监督管理办法》</w:t>
            </w:r>
            <w:r>
              <w:rPr>
                <w:spacing w:val="-17"/>
              </w:rPr>
              <w:t xml:space="preserve"> </w:t>
            </w:r>
            <w:r>
              <w:rPr>
                <w:spacing w:val="15"/>
              </w:rPr>
              <w:t>第九条</w:t>
            </w:r>
          </w:p>
        </w:tc>
        <w:tc>
          <w:tcPr>
            <w:tcW w:w="1055" w:type="dxa"/>
            <w:vAlign w:val="top"/>
          </w:tcPr>
          <w:p>
            <w:pPr>
              <w:pStyle w:val="TableText"/>
              <w:ind w:left="269"/>
              <w:spacing w:before="17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2" w:line="166" w:lineRule="exact"/>
              <w:rPr/>
            </w:pPr>
            <w:r>
              <w:rPr>
                <w:spacing w:val="4"/>
                <w:position w:val="1"/>
              </w:rPr>
              <w:t>208</w:t>
            </w:r>
          </w:p>
        </w:tc>
        <w:tc>
          <w:tcPr>
            <w:tcW w:w="2955" w:type="dxa"/>
            <w:vAlign w:val="top"/>
          </w:tcPr>
          <w:p>
            <w:pPr>
              <w:pStyle w:val="TableText"/>
              <w:ind w:left="358" w:right="87" w:hanging="281"/>
              <w:spacing w:before="116" w:line="259" w:lineRule="auto"/>
              <w:rPr/>
            </w:pPr>
            <w:r>
              <w:rPr>
                <w:spacing w:val="19"/>
              </w:rPr>
              <w:t>对制造、修理的计量器具未经出厂检定或者经</w:t>
            </w:r>
            <w:r>
              <w:rPr>
                <w:spacing w:val="19"/>
              </w:rPr>
              <w:t>检定不合格而出厂的行为的行政处罚</w:t>
            </w:r>
          </w:p>
        </w:tc>
        <w:tc>
          <w:tcPr>
            <w:tcW w:w="1005" w:type="dxa"/>
            <w:vAlign w:val="top"/>
          </w:tcPr>
          <w:p>
            <w:pPr>
              <w:pStyle w:val="TableText"/>
              <w:ind w:left="233"/>
              <w:spacing w:before="195" w:line="236" w:lineRule="auto"/>
              <w:rPr/>
            </w:pPr>
            <w:r>
              <w:rPr>
                <w:spacing w:val="13"/>
              </w:rPr>
              <w:t>行政处罚</w:t>
            </w:r>
          </w:p>
        </w:tc>
        <w:tc>
          <w:tcPr>
            <w:tcW w:w="1969" w:type="dxa"/>
            <w:vAlign w:val="top"/>
          </w:tcPr>
          <w:p>
            <w:pPr>
              <w:pStyle w:val="TableText"/>
              <w:ind w:left="121"/>
              <w:spacing w:before="194" w:line="236" w:lineRule="auto"/>
              <w:rPr/>
            </w:pPr>
            <w:r>
              <w:rPr>
                <w:spacing w:val="15"/>
              </w:rPr>
              <w:t>白云鄂博矿区市场监督管理局</w:t>
            </w:r>
          </w:p>
        </w:tc>
        <w:tc>
          <w:tcPr>
            <w:tcW w:w="7154" w:type="dxa"/>
            <w:vAlign w:val="top"/>
          </w:tcPr>
          <w:p>
            <w:pPr>
              <w:pStyle w:val="TableText"/>
              <w:ind w:left="39"/>
              <w:spacing w:before="34" w:line="235" w:lineRule="auto"/>
              <w:rPr/>
            </w:pPr>
            <w:r>
              <w:rPr>
                <w:spacing w:val="16"/>
              </w:rPr>
              <w:t>《中华人民共和国计量法》</w:t>
            </w:r>
            <w:r>
              <w:rPr>
                <w:spacing w:val="-22"/>
              </w:rPr>
              <w:t xml:space="preserve"> </w:t>
            </w:r>
            <w:r>
              <w:rPr>
                <w:spacing w:val="16"/>
              </w:rPr>
              <w:t>第五章第二十四条</w:t>
            </w:r>
          </w:p>
          <w:p>
            <w:pPr>
              <w:pStyle w:val="TableText"/>
              <w:ind w:left="39" w:right="3771"/>
              <w:spacing w:before="15" w:line="211" w:lineRule="auto"/>
              <w:rPr/>
            </w:pPr>
            <w:r>
              <w:rPr>
                <w:spacing w:val="17"/>
              </w:rPr>
              <w:t>《中华人民共和国计量法实施细则》</w:t>
            </w:r>
            <w:r>
              <w:rPr>
                <w:spacing w:val="-12"/>
              </w:rPr>
              <w:t xml:space="preserve"> </w:t>
            </w:r>
            <w:r>
              <w:rPr>
                <w:spacing w:val="17"/>
              </w:rPr>
              <w:t>第十章第四十五条</w:t>
            </w:r>
            <w:r>
              <w:rPr>
                <w:spacing w:val="17"/>
              </w:rPr>
              <w:t>《计量违法行为处罚细则》</w:t>
            </w:r>
            <w:r>
              <w:rPr>
                <w:spacing w:val="-16"/>
              </w:rPr>
              <w:t xml:space="preserve"> </w:t>
            </w:r>
            <w:r>
              <w:rPr>
                <w:spacing w:val="17"/>
              </w:rPr>
              <w:t>第二章第十四条第六款</w:t>
            </w:r>
          </w:p>
        </w:tc>
        <w:tc>
          <w:tcPr>
            <w:tcW w:w="1055" w:type="dxa"/>
            <w:vAlign w:val="top"/>
          </w:tcPr>
          <w:p>
            <w:pPr>
              <w:pStyle w:val="TableText"/>
              <w:ind w:left="269"/>
              <w:spacing w:before="21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2" w:line="166" w:lineRule="exact"/>
              <w:rPr/>
            </w:pPr>
            <w:r>
              <w:rPr>
                <w:spacing w:val="4"/>
                <w:position w:val="1"/>
              </w:rPr>
              <w:t>209</w:t>
            </w:r>
          </w:p>
        </w:tc>
        <w:tc>
          <w:tcPr>
            <w:tcW w:w="2955" w:type="dxa"/>
            <w:vAlign w:val="top"/>
          </w:tcPr>
          <w:p>
            <w:pPr>
              <w:pStyle w:val="TableText"/>
              <w:ind w:left="77"/>
              <w:spacing w:before="34" w:line="236" w:lineRule="auto"/>
              <w:rPr/>
            </w:pPr>
            <w:r>
              <w:rPr>
                <w:spacing w:val="19"/>
              </w:rPr>
              <w:t>对经营销售残次计量器具零配件以及销售使用</w:t>
            </w:r>
          </w:p>
          <w:p>
            <w:pPr>
              <w:pStyle w:val="TableText"/>
              <w:ind w:left="78"/>
              <w:spacing w:before="14" w:line="203" w:lineRule="auto"/>
              <w:rPr/>
            </w:pPr>
            <w:r>
              <w:rPr>
                <w:spacing w:val="17"/>
              </w:rPr>
              <w:t>残次计量器具零配件组装</w:t>
            </w:r>
            <w:r>
              <w:rPr>
                <w:spacing w:val="-18"/>
              </w:rPr>
              <w:t xml:space="preserve"> </w:t>
            </w:r>
            <w:r>
              <w:rPr>
                <w:spacing w:val="17"/>
              </w:rPr>
              <w:t>、修理计量器具的行</w:t>
            </w:r>
          </w:p>
          <w:p>
            <w:pPr>
              <w:pStyle w:val="TableText"/>
              <w:ind w:left="1066"/>
              <w:spacing w:line="219" w:lineRule="auto"/>
              <w:rPr/>
            </w:pPr>
            <w:r>
              <w:rPr>
                <w:spacing w:val="16"/>
              </w:rPr>
              <w:t>为的行政处罚</w:t>
            </w:r>
          </w:p>
        </w:tc>
        <w:tc>
          <w:tcPr>
            <w:tcW w:w="1005" w:type="dxa"/>
            <w:vAlign w:val="top"/>
          </w:tcPr>
          <w:p>
            <w:pPr>
              <w:pStyle w:val="TableText"/>
              <w:ind w:left="233"/>
              <w:spacing w:before="195" w:line="236" w:lineRule="auto"/>
              <w:rPr/>
            </w:pPr>
            <w:r>
              <w:rPr>
                <w:spacing w:val="13"/>
              </w:rPr>
              <w:t>行政处罚</w:t>
            </w:r>
          </w:p>
        </w:tc>
        <w:tc>
          <w:tcPr>
            <w:tcW w:w="1969" w:type="dxa"/>
            <w:vAlign w:val="top"/>
          </w:tcPr>
          <w:p>
            <w:pPr>
              <w:pStyle w:val="TableText"/>
              <w:ind w:left="121"/>
              <w:spacing w:before="194" w:line="236" w:lineRule="auto"/>
              <w:rPr/>
            </w:pPr>
            <w:r>
              <w:rPr>
                <w:spacing w:val="15"/>
              </w:rPr>
              <w:t>白云鄂博矿区市场监督管理局</w:t>
            </w:r>
          </w:p>
        </w:tc>
        <w:tc>
          <w:tcPr>
            <w:tcW w:w="7154" w:type="dxa"/>
            <w:vAlign w:val="top"/>
          </w:tcPr>
          <w:p>
            <w:pPr>
              <w:pStyle w:val="TableText"/>
              <w:ind w:left="39" w:right="3771"/>
              <w:spacing w:before="110" w:line="259" w:lineRule="auto"/>
              <w:rPr/>
            </w:pPr>
            <w:r>
              <w:rPr>
                <w:spacing w:val="17"/>
              </w:rPr>
              <w:t>《中华人民共和国计量法实施细则》</w:t>
            </w:r>
            <w:r>
              <w:rPr>
                <w:spacing w:val="-12"/>
              </w:rPr>
              <w:t xml:space="preserve"> </w:t>
            </w:r>
            <w:r>
              <w:rPr>
                <w:spacing w:val="17"/>
              </w:rPr>
              <w:t>第十章第四十七条</w:t>
            </w:r>
            <w:r>
              <w:rPr>
                <w:spacing w:val="16"/>
              </w:rPr>
              <w:t>《计量违法行为处罚细则》</w:t>
            </w:r>
            <w:r>
              <w:rPr>
                <w:spacing w:val="-25"/>
              </w:rPr>
              <w:t xml:space="preserve"> </w:t>
            </w:r>
            <w:r>
              <w:rPr>
                <w:spacing w:val="16"/>
              </w:rPr>
              <w:t>第二章第十七条</w:t>
            </w:r>
          </w:p>
        </w:tc>
        <w:tc>
          <w:tcPr>
            <w:tcW w:w="1055" w:type="dxa"/>
            <w:vAlign w:val="top"/>
          </w:tcPr>
          <w:p>
            <w:pPr>
              <w:pStyle w:val="TableText"/>
              <w:ind w:left="269"/>
              <w:spacing w:before="21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2" w:line="166" w:lineRule="exact"/>
              <w:rPr/>
            </w:pPr>
            <w:r>
              <w:rPr>
                <w:spacing w:val="4"/>
                <w:position w:val="1"/>
              </w:rPr>
              <w:t>210</w:t>
            </w:r>
          </w:p>
        </w:tc>
        <w:tc>
          <w:tcPr>
            <w:tcW w:w="2955" w:type="dxa"/>
            <w:vAlign w:val="top"/>
          </w:tcPr>
          <w:p>
            <w:pPr>
              <w:pStyle w:val="TableText"/>
              <w:ind w:left="77"/>
              <w:spacing w:before="34" w:line="236" w:lineRule="auto"/>
              <w:rPr/>
            </w:pPr>
            <w:r>
              <w:rPr>
                <w:spacing w:val="17"/>
              </w:rPr>
              <w:t>对个体工商户制造</w:t>
            </w:r>
            <w:r>
              <w:rPr>
                <w:spacing w:val="-17"/>
              </w:rPr>
              <w:t xml:space="preserve"> </w:t>
            </w:r>
            <w:r>
              <w:rPr>
                <w:spacing w:val="17"/>
              </w:rPr>
              <w:t>、修理国家规定范围以外的</w:t>
            </w:r>
          </w:p>
          <w:p>
            <w:pPr>
              <w:pStyle w:val="TableText"/>
              <w:ind w:left="78"/>
              <w:spacing w:before="14" w:line="203" w:lineRule="auto"/>
              <w:rPr/>
            </w:pPr>
            <w:r>
              <w:rPr>
                <w:spacing w:val="19"/>
              </w:rPr>
              <w:t>计量器具或者不按照规定场所从事经营活动的</w:t>
            </w:r>
          </w:p>
          <w:p>
            <w:pPr>
              <w:pStyle w:val="TableText"/>
              <w:ind w:left="997"/>
              <w:spacing w:line="219" w:lineRule="auto"/>
              <w:rPr/>
            </w:pPr>
            <w:r>
              <w:rPr>
                <w:spacing w:val="16"/>
              </w:rPr>
              <w:t>行为的行政处罚</w:t>
            </w:r>
          </w:p>
        </w:tc>
        <w:tc>
          <w:tcPr>
            <w:tcW w:w="1005" w:type="dxa"/>
            <w:vAlign w:val="top"/>
          </w:tcPr>
          <w:p>
            <w:pPr>
              <w:pStyle w:val="TableText"/>
              <w:ind w:left="233"/>
              <w:spacing w:before="195" w:line="236" w:lineRule="auto"/>
              <w:rPr/>
            </w:pPr>
            <w:r>
              <w:rPr>
                <w:spacing w:val="13"/>
              </w:rPr>
              <w:t>行政处罚</w:t>
            </w:r>
          </w:p>
        </w:tc>
        <w:tc>
          <w:tcPr>
            <w:tcW w:w="1969" w:type="dxa"/>
            <w:vAlign w:val="top"/>
          </w:tcPr>
          <w:p>
            <w:pPr>
              <w:pStyle w:val="TableText"/>
              <w:ind w:left="121"/>
              <w:spacing w:before="194" w:line="236" w:lineRule="auto"/>
              <w:rPr/>
            </w:pPr>
            <w:r>
              <w:rPr>
                <w:spacing w:val="15"/>
              </w:rPr>
              <w:t>白云鄂博矿区市场监督管理局</w:t>
            </w:r>
          </w:p>
        </w:tc>
        <w:tc>
          <w:tcPr>
            <w:tcW w:w="7154" w:type="dxa"/>
            <w:vAlign w:val="top"/>
          </w:tcPr>
          <w:p>
            <w:pPr>
              <w:pStyle w:val="TableText"/>
              <w:ind w:left="39" w:right="3771"/>
              <w:spacing w:before="110" w:line="259" w:lineRule="auto"/>
              <w:rPr/>
            </w:pPr>
            <w:r>
              <w:rPr>
                <w:spacing w:val="17"/>
              </w:rPr>
              <w:t>《中华人民共和国计量法实施细则》</w:t>
            </w:r>
            <w:r>
              <w:rPr>
                <w:spacing w:val="-12"/>
              </w:rPr>
              <w:t xml:space="preserve"> </w:t>
            </w:r>
            <w:r>
              <w:rPr>
                <w:spacing w:val="17"/>
              </w:rPr>
              <w:t>第十章第四十九条</w:t>
            </w:r>
            <w:r>
              <w:rPr>
                <w:spacing w:val="17"/>
              </w:rPr>
              <w:t>《计量违法行为处罚细则》</w:t>
            </w:r>
            <w:r>
              <w:rPr>
                <w:spacing w:val="-16"/>
              </w:rPr>
              <w:t xml:space="preserve"> </w:t>
            </w:r>
            <w:r>
              <w:rPr>
                <w:spacing w:val="17"/>
              </w:rPr>
              <w:t>第二章第十四条第七款</w:t>
            </w:r>
          </w:p>
        </w:tc>
        <w:tc>
          <w:tcPr>
            <w:tcW w:w="1055" w:type="dxa"/>
            <w:vAlign w:val="top"/>
          </w:tcPr>
          <w:p>
            <w:pPr>
              <w:pStyle w:val="TableText"/>
              <w:ind w:left="269"/>
              <w:spacing w:before="21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0" w:line="167" w:lineRule="exact"/>
              <w:rPr/>
            </w:pPr>
            <w:r>
              <w:rPr>
                <w:spacing w:val="4"/>
                <w:position w:val="1"/>
              </w:rPr>
              <w:t>211</w:t>
            </w:r>
          </w:p>
        </w:tc>
        <w:tc>
          <w:tcPr>
            <w:tcW w:w="2955" w:type="dxa"/>
            <w:vAlign w:val="top"/>
          </w:tcPr>
          <w:p>
            <w:pPr>
              <w:pStyle w:val="TableText"/>
              <w:ind w:left="77"/>
              <w:spacing w:before="34" w:line="210" w:lineRule="auto"/>
              <w:rPr/>
            </w:pPr>
            <w:r>
              <w:rPr>
                <w:spacing w:val="19"/>
              </w:rPr>
              <w:t>对伪造、盗用、倒卖检定印、证或者强制检定</w:t>
            </w:r>
          </w:p>
          <w:p>
            <w:pPr>
              <w:pStyle w:val="TableText"/>
              <w:ind w:left="734"/>
              <w:spacing w:line="218" w:lineRule="auto"/>
              <w:rPr/>
            </w:pPr>
            <w:r>
              <w:rPr>
                <w:spacing w:val="15"/>
              </w:rPr>
              <w:t>印、证的行为的行政处罚</w:t>
            </w:r>
          </w:p>
        </w:tc>
        <w:tc>
          <w:tcPr>
            <w:tcW w:w="1005" w:type="dxa"/>
            <w:vAlign w:val="top"/>
          </w:tcPr>
          <w:p>
            <w:pPr>
              <w:pStyle w:val="TableText"/>
              <w:ind w:left="233"/>
              <w:spacing w:before="116" w:line="236" w:lineRule="auto"/>
              <w:rPr/>
            </w:pPr>
            <w:r>
              <w:rPr>
                <w:spacing w:val="13"/>
              </w:rPr>
              <w:t>行政处罚</w:t>
            </w:r>
          </w:p>
        </w:tc>
        <w:tc>
          <w:tcPr>
            <w:tcW w:w="1969" w:type="dxa"/>
            <w:vAlign w:val="top"/>
          </w:tcPr>
          <w:p>
            <w:pPr>
              <w:pStyle w:val="TableText"/>
              <w:ind w:left="121"/>
              <w:spacing w:before="115" w:line="236" w:lineRule="auto"/>
              <w:rPr/>
            </w:pPr>
            <w:r>
              <w:rPr>
                <w:spacing w:val="15"/>
              </w:rPr>
              <w:t>白云鄂博矿区市场监督管理局</w:t>
            </w:r>
          </w:p>
        </w:tc>
        <w:tc>
          <w:tcPr>
            <w:tcW w:w="7154" w:type="dxa"/>
            <w:vAlign w:val="top"/>
          </w:tcPr>
          <w:p>
            <w:pPr>
              <w:pStyle w:val="TableText"/>
              <w:ind w:left="39" w:right="3771"/>
              <w:spacing w:before="34" w:line="214" w:lineRule="auto"/>
              <w:rPr/>
            </w:pPr>
            <w:r>
              <w:rPr>
                <w:spacing w:val="17"/>
              </w:rPr>
              <w:t>《法定计量检定机构监督管理办法》</w:t>
            </w:r>
            <w:r>
              <w:rPr>
                <w:spacing w:val="-12"/>
              </w:rPr>
              <w:t xml:space="preserve"> </w:t>
            </w:r>
            <w:r>
              <w:rPr>
                <w:spacing w:val="17"/>
              </w:rPr>
              <w:t>第十四条第十九条</w:t>
            </w:r>
            <w:r>
              <w:rPr>
                <w:spacing w:val="15"/>
              </w:rPr>
              <w:t>《计量违法行为处罚细则》</w:t>
            </w:r>
            <w:r>
              <w:rPr>
                <w:spacing w:val="-17"/>
              </w:rPr>
              <w:t xml:space="preserve"> </w:t>
            </w:r>
            <w:r>
              <w:rPr>
                <w:spacing w:val="15"/>
              </w:rPr>
              <w:t>第十九条</w:t>
            </w:r>
          </w:p>
        </w:tc>
        <w:tc>
          <w:tcPr>
            <w:tcW w:w="1055" w:type="dxa"/>
            <w:vAlign w:val="top"/>
          </w:tcPr>
          <w:p>
            <w:pPr>
              <w:pStyle w:val="TableText"/>
              <w:ind w:left="269"/>
              <w:spacing w:before="13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1" w:line="167" w:lineRule="exact"/>
              <w:rPr/>
            </w:pPr>
            <w:r>
              <w:rPr>
                <w:spacing w:val="4"/>
                <w:position w:val="1"/>
              </w:rPr>
              <w:t>212</w:t>
            </w:r>
          </w:p>
        </w:tc>
        <w:tc>
          <w:tcPr>
            <w:tcW w:w="2955" w:type="dxa"/>
            <w:vAlign w:val="top"/>
          </w:tcPr>
          <w:p>
            <w:pPr>
              <w:pStyle w:val="TableText"/>
              <w:ind w:left="77"/>
              <w:spacing w:before="34" w:line="201" w:lineRule="auto"/>
              <w:rPr/>
            </w:pPr>
            <w:r>
              <w:rPr>
                <w:spacing w:val="19"/>
              </w:rPr>
              <w:t>对眼镜</w:t>
            </w:r>
            <w:hyperlink w:history="true" r:id="rId4">
              <w:r>
                <w:rPr>
                  <w:spacing w:val="19"/>
                </w:rPr>
                <w:t>配置者违反配备计量器具有关规</w:t>
              </w:r>
            </w:hyperlink>
            <w:r>
              <w:rPr>
                <w:spacing w:val="19"/>
              </w:rPr>
              <w:t>定行为</w:t>
            </w:r>
          </w:p>
          <w:p>
            <w:pPr>
              <w:pStyle w:val="TableText"/>
              <w:ind w:left="1154"/>
              <w:spacing w:before="3" w:line="221" w:lineRule="auto"/>
              <w:rPr/>
            </w:pPr>
            <w:r>
              <w:rPr>
                <w:spacing w:val="11"/>
              </w:rPr>
              <w:t>的行政处罚</w:t>
            </w:r>
          </w:p>
        </w:tc>
        <w:tc>
          <w:tcPr>
            <w:tcW w:w="1005" w:type="dxa"/>
            <w:vAlign w:val="top"/>
          </w:tcPr>
          <w:p>
            <w:pPr>
              <w:pStyle w:val="TableText"/>
              <w:ind w:left="233"/>
              <w:spacing w:before="114" w:line="236" w:lineRule="auto"/>
              <w:rPr/>
            </w:pPr>
            <w:r>
              <w:rPr>
                <w:spacing w:val="13"/>
              </w:rPr>
              <w:t>行政处罚</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spacing w:before="114" w:line="236" w:lineRule="auto"/>
              <w:rPr/>
            </w:pPr>
            <w:r>
              <w:rPr>
                <w:spacing w:val="15"/>
              </w:rPr>
              <w:t>《眼镜制配计量监督管理办法》</w:t>
            </w:r>
            <w:r>
              <w:rPr>
                <w:spacing w:val="-12"/>
              </w:rPr>
              <w:t xml:space="preserve"> </w:t>
            </w:r>
            <w:r>
              <w:rPr>
                <w:spacing w:val="15"/>
              </w:rPr>
              <w:t>第四条</w:t>
            </w:r>
          </w:p>
        </w:tc>
        <w:tc>
          <w:tcPr>
            <w:tcW w:w="1055" w:type="dxa"/>
            <w:vAlign w:val="top"/>
          </w:tcPr>
          <w:p>
            <w:pPr>
              <w:pStyle w:val="TableText"/>
              <w:ind w:left="269"/>
              <w:spacing w:before="13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4" w:lineRule="auto"/>
              <w:rPr>
                <w:rFonts w:ascii="Arial"/>
                <w:sz w:val="21"/>
              </w:rPr>
            </w:pPr>
            <w:r/>
          </w:p>
          <w:p>
            <w:pPr>
              <w:pStyle w:val="TableText"/>
              <w:ind w:left="91"/>
              <w:spacing w:before="40" w:line="166" w:lineRule="exact"/>
              <w:rPr/>
            </w:pPr>
            <w:r>
              <w:rPr>
                <w:spacing w:val="4"/>
                <w:position w:val="1"/>
              </w:rPr>
              <w:t>213</w:t>
            </w:r>
          </w:p>
        </w:tc>
        <w:tc>
          <w:tcPr>
            <w:tcW w:w="2955" w:type="dxa"/>
            <w:vAlign w:val="top"/>
          </w:tcPr>
          <w:p>
            <w:pPr>
              <w:pStyle w:val="TableText"/>
              <w:ind w:left="77"/>
              <w:spacing w:before="35" w:line="236" w:lineRule="auto"/>
              <w:rPr/>
            </w:pPr>
            <w:r>
              <w:rPr>
                <w:spacing w:val="19"/>
              </w:rPr>
              <w:t>对生产者生产定量包装商品，其实际量与标注</w:t>
            </w:r>
          </w:p>
          <w:p>
            <w:pPr>
              <w:pStyle w:val="TableText"/>
              <w:ind w:left="78"/>
              <w:spacing w:before="14" w:line="236" w:lineRule="auto"/>
              <w:rPr/>
            </w:pPr>
            <w:r>
              <w:rPr>
                <w:spacing w:val="19"/>
              </w:rPr>
              <w:t>量不相符，计量偏差超过《定量包装商品计量</w:t>
            </w:r>
          </w:p>
          <w:p>
            <w:pPr>
              <w:pStyle w:val="TableText"/>
              <w:ind w:left="78"/>
              <w:spacing w:before="15" w:line="196" w:lineRule="auto"/>
              <w:rPr/>
            </w:pPr>
            <w:r>
              <w:rPr>
                <w:spacing w:val="17"/>
              </w:rPr>
              <w:t>监督规定》</w:t>
            </w:r>
            <w:r>
              <w:rPr>
                <w:spacing w:val="-18"/>
              </w:rPr>
              <w:t xml:space="preserve"> </w:t>
            </w:r>
            <w:r>
              <w:rPr>
                <w:spacing w:val="17"/>
              </w:rPr>
              <w:t>或者国家其他有关规定的行为的行</w:t>
            </w:r>
          </w:p>
          <w:p>
            <w:pPr>
              <w:pStyle w:val="TableText"/>
              <w:ind w:left="1273"/>
              <w:spacing w:line="214" w:lineRule="auto"/>
              <w:rPr/>
            </w:pPr>
            <w:r>
              <w:rPr>
                <w:spacing w:val="13"/>
              </w:rPr>
              <w:t>政处罚</w:t>
            </w:r>
          </w:p>
        </w:tc>
        <w:tc>
          <w:tcPr>
            <w:tcW w:w="1005" w:type="dxa"/>
            <w:vAlign w:val="top"/>
          </w:tcPr>
          <w:p>
            <w:pPr>
              <w:pStyle w:val="TableText"/>
              <w:ind w:left="233"/>
              <w:spacing w:before="278" w:line="236" w:lineRule="auto"/>
              <w:rPr/>
            </w:pPr>
            <w:r>
              <w:rPr>
                <w:spacing w:val="13"/>
              </w:rPr>
              <w:t>行政处罚</w:t>
            </w:r>
          </w:p>
        </w:tc>
        <w:tc>
          <w:tcPr>
            <w:tcW w:w="1969" w:type="dxa"/>
            <w:vAlign w:val="top"/>
          </w:tcPr>
          <w:p>
            <w:pPr>
              <w:pStyle w:val="TableText"/>
              <w:ind w:left="121"/>
              <w:spacing w:before="278" w:line="236" w:lineRule="auto"/>
              <w:rPr/>
            </w:pPr>
            <w:r>
              <w:rPr>
                <w:spacing w:val="15"/>
              </w:rPr>
              <w:t>白云鄂博矿区市场监督管理局</w:t>
            </w:r>
          </w:p>
        </w:tc>
        <w:tc>
          <w:tcPr>
            <w:tcW w:w="7154" w:type="dxa"/>
            <w:vAlign w:val="top"/>
          </w:tcPr>
          <w:p>
            <w:pPr>
              <w:pStyle w:val="TableText"/>
              <w:ind w:left="39"/>
              <w:spacing w:before="278" w:line="236" w:lineRule="auto"/>
              <w:rPr/>
            </w:pPr>
            <w:r>
              <w:rPr>
                <w:spacing w:val="16"/>
              </w:rPr>
              <w:t>《商品量计量违法行为处罚规定》</w:t>
            </w:r>
            <w:r>
              <w:rPr>
                <w:spacing w:val="-26"/>
              </w:rPr>
              <w:t xml:space="preserve"> </w:t>
            </w:r>
            <w:r>
              <w:rPr>
                <w:spacing w:val="16"/>
              </w:rPr>
              <w:t>第四条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3" w:line="167" w:lineRule="exact"/>
              <w:rPr/>
            </w:pPr>
            <w:r>
              <w:rPr>
                <w:spacing w:val="4"/>
                <w:position w:val="1"/>
              </w:rPr>
              <w:t>214</w:t>
            </w:r>
          </w:p>
        </w:tc>
        <w:tc>
          <w:tcPr>
            <w:tcW w:w="2955" w:type="dxa"/>
            <w:vAlign w:val="top"/>
          </w:tcPr>
          <w:p>
            <w:pPr>
              <w:pStyle w:val="TableText"/>
              <w:ind w:left="77"/>
              <w:spacing w:before="36" w:line="207" w:lineRule="auto"/>
              <w:rPr/>
            </w:pPr>
            <w:r>
              <w:rPr>
                <w:spacing w:val="19"/>
              </w:rPr>
              <w:t>对重点用能单位能源计量器具配备和使用情况</w:t>
            </w:r>
          </w:p>
          <w:p>
            <w:pPr>
              <w:pStyle w:val="TableText"/>
              <w:ind w:left="1154"/>
              <w:spacing w:line="217" w:lineRule="auto"/>
              <w:rPr/>
            </w:pPr>
            <w:r>
              <w:rPr>
                <w:spacing w:val="11"/>
              </w:rPr>
              <w:t>的行政检查</w:t>
            </w:r>
          </w:p>
        </w:tc>
        <w:tc>
          <w:tcPr>
            <w:tcW w:w="1005" w:type="dxa"/>
            <w:vAlign w:val="top"/>
          </w:tcPr>
          <w:p>
            <w:pPr>
              <w:pStyle w:val="TableText"/>
              <w:ind w:left="233"/>
              <w:spacing w:before="116" w:line="236" w:lineRule="auto"/>
              <w:rPr/>
            </w:pPr>
            <w:r>
              <w:rPr>
                <w:spacing w:val="13"/>
              </w:rPr>
              <w:t>行政处罚</w:t>
            </w:r>
          </w:p>
        </w:tc>
        <w:tc>
          <w:tcPr>
            <w:tcW w:w="1969" w:type="dxa"/>
            <w:vAlign w:val="top"/>
          </w:tcPr>
          <w:p>
            <w:pPr>
              <w:pStyle w:val="TableText"/>
              <w:ind w:left="121"/>
              <w:spacing w:before="116" w:line="236" w:lineRule="auto"/>
              <w:rPr/>
            </w:pPr>
            <w:r>
              <w:rPr>
                <w:spacing w:val="15"/>
              </w:rPr>
              <w:t>白云鄂博矿区市场监督管理局</w:t>
            </w:r>
          </w:p>
        </w:tc>
        <w:tc>
          <w:tcPr>
            <w:tcW w:w="7154" w:type="dxa"/>
            <w:vAlign w:val="top"/>
          </w:tcPr>
          <w:p>
            <w:pPr>
              <w:pStyle w:val="TableText"/>
              <w:ind w:left="39"/>
              <w:spacing w:before="36" w:line="207" w:lineRule="auto"/>
              <w:rPr/>
            </w:pPr>
            <w:r>
              <w:rPr>
                <w:spacing w:val="17"/>
              </w:rPr>
              <w:t>《中华人民共和国节约能源法》</w:t>
            </w:r>
            <w:r>
              <w:rPr>
                <w:spacing w:val="-12"/>
              </w:rPr>
              <w:t xml:space="preserve"> </w:t>
            </w:r>
            <w:r>
              <w:rPr>
                <w:spacing w:val="17"/>
              </w:rPr>
              <w:t>第二十七条第七十四条</w:t>
            </w:r>
          </w:p>
          <w:p>
            <w:pPr>
              <w:pStyle w:val="TableText"/>
              <w:ind w:left="39"/>
              <w:spacing w:line="217" w:lineRule="auto"/>
              <w:rPr/>
            </w:pPr>
            <w:r>
              <w:rPr>
                <w:spacing w:val="18"/>
              </w:rPr>
              <w:t>《能源计量监督管理办法》</w:t>
            </w:r>
            <w:r>
              <w:rPr>
                <w:spacing w:val="-19"/>
              </w:rPr>
              <w:t xml:space="preserve"> </w:t>
            </w:r>
            <w:r>
              <w:rPr>
                <w:spacing w:val="18"/>
              </w:rPr>
              <w:t>第六条第七条第八条第九条第十四条第十七条</w:t>
            </w:r>
          </w:p>
        </w:tc>
        <w:tc>
          <w:tcPr>
            <w:tcW w:w="1055" w:type="dxa"/>
            <w:vAlign w:val="top"/>
          </w:tcPr>
          <w:p>
            <w:pPr>
              <w:pStyle w:val="TableText"/>
              <w:ind w:left="269"/>
              <w:spacing w:before="13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4" w:line="166" w:lineRule="exact"/>
              <w:rPr/>
            </w:pPr>
            <w:r>
              <w:rPr>
                <w:spacing w:val="4"/>
                <w:position w:val="1"/>
              </w:rPr>
              <w:t>215</w:t>
            </w:r>
          </w:p>
        </w:tc>
        <w:tc>
          <w:tcPr>
            <w:tcW w:w="2955" w:type="dxa"/>
            <w:vAlign w:val="top"/>
          </w:tcPr>
          <w:p>
            <w:pPr>
              <w:pStyle w:val="TableText"/>
              <w:ind w:left="77"/>
              <w:spacing w:before="37" w:line="207" w:lineRule="auto"/>
              <w:rPr/>
            </w:pPr>
            <w:r>
              <w:rPr>
                <w:spacing w:val="19"/>
              </w:rPr>
              <w:t>对用重点能单位能源计量工作人员配备和培训</w:t>
            </w:r>
          </w:p>
          <w:p>
            <w:pPr>
              <w:pStyle w:val="TableText"/>
              <w:ind w:left="991"/>
              <w:spacing w:line="216" w:lineRule="auto"/>
              <w:rPr/>
            </w:pPr>
            <w:r>
              <w:rPr>
                <w:spacing w:val="16"/>
              </w:rPr>
              <w:t>情况的行政检查</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6" w:line="236" w:lineRule="auto"/>
              <w:rPr/>
            </w:pPr>
            <w:r>
              <w:rPr>
                <w:spacing w:val="15"/>
              </w:rPr>
              <w:t>白云鄂博矿区市场监督管理局</w:t>
            </w:r>
          </w:p>
        </w:tc>
        <w:tc>
          <w:tcPr>
            <w:tcW w:w="7154" w:type="dxa"/>
            <w:vAlign w:val="top"/>
          </w:tcPr>
          <w:p>
            <w:pPr>
              <w:pStyle w:val="TableText"/>
              <w:ind w:left="39"/>
              <w:spacing w:before="37" w:line="207" w:lineRule="auto"/>
              <w:rPr/>
            </w:pPr>
            <w:r>
              <w:rPr>
                <w:spacing w:val="17"/>
              </w:rPr>
              <w:t>《中华人民共和国节约能源法》</w:t>
            </w:r>
            <w:r>
              <w:rPr>
                <w:spacing w:val="-12"/>
              </w:rPr>
              <w:t xml:space="preserve"> </w:t>
            </w:r>
            <w:r>
              <w:rPr>
                <w:spacing w:val="17"/>
              </w:rPr>
              <w:t>第二十七条第七十四条</w:t>
            </w:r>
          </w:p>
          <w:p>
            <w:pPr>
              <w:pStyle w:val="TableText"/>
              <w:ind w:left="39"/>
              <w:spacing w:line="216" w:lineRule="auto"/>
              <w:rPr/>
            </w:pPr>
            <w:r>
              <w:rPr>
                <w:spacing w:val="18"/>
              </w:rPr>
              <w:t>《能源计量监督管理办法》</w:t>
            </w:r>
            <w:r>
              <w:rPr>
                <w:spacing w:val="-19"/>
              </w:rPr>
              <w:t xml:space="preserve"> </w:t>
            </w:r>
            <w:r>
              <w:rPr>
                <w:spacing w:val="18"/>
              </w:rPr>
              <w:t>第六条第七条第八条第九条第十四条第十七条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6" w:line="166" w:lineRule="exact"/>
              <w:rPr/>
            </w:pPr>
            <w:r>
              <w:rPr>
                <w:spacing w:val="4"/>
                <w:position w:val="1"/>
              </w:rPr>
              <w:t>216</w:t>
            </w:r>
          </w:p>
        </w:tc>
        <w:tc>
          <w:tcPr>
            <w:tcW w:w="2955" w:type="dxa"/>
            <w:vAlign w:val="top"/>
          </w:tcPr>
          <w:p>
            <w:pPr>
              <w:pStyle w:val="TableText"/>
              <w:ind w:left="77"/>
              <w:spacing w:before="36" w:line="235" w:lineRule="auto"/>
              <w:rPr/>
            </w:pPr>
            <w:r>
              <w:rPr>
                <w:spacing w:val="17"/>
              </w:rPr>
              <w:t>对眼镜镜片</w:t>
            </w:r>
            <w:r>
              <w:rPr>
                <w:spacing w:val="-17"/>
              </w:rPr>
              <w:t xml:space="preserve"> </w:t>
            </w:r>
            <w:r>
              <w:rPr>
                <w:spacing w:val="17"/>
              </w:rPr>
              <w:t>、角膜接触镜和成品眼镜生产者未</w:t>
            </w:r>
          </w:p>
          <w:p>
            <w:pPr>
              <w:pStyle w:val="TableText"/>
              <w:ind w:left="78"/>
              <w:spacing w:before="17" w:line="200" w:lineRule="auto"/>
              <w:rPr/>
            </w:pPr>
            <w:r>
              <w:rPr>
                <w:spacing w:val="19"/>
              </w:rPr>
              <w:t>配备与生产相适应的计量检测设备等行为的行</w:t>
            </w:r>
          </w:p>
          <w:p>
            <w:pPr>
              <w:pStyle w:val="TableText"/>
              <w:ind w:left="1273"/>
              <w:spacing w:line="215" w:lineRule="auto"/>
              <w:rPr/>
            </w:pPr>
            <w:r>
              <w:rPr>
                <w:spacing w:val="13"/>
              </w:rPr>
              <w:t>政处罚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9"/>
              <w:spacing w:before="201" w:line="236" w:lineRule="auto"/>
              <w:rPr/>
            </w:pPr>
            <w:r>
              <w:rPr>
                <w:spacing w:val="15"/>
              </w:rPr>
              <w:t>《眼镜制配计量监督管理办法》</w:t>
            </w:r>
            <w:r>
              <w:rPr>
                <w:spacing w:val="-12"/>
              </w:rPr>
              <w:t xml:space="preserve"> </w:t>
            </w:r>
            <w:r>
              <w:rPr>
                <w:spacing w:val="15"/>
              </w:rPr>
              <w:t>第五条</w:t>
            </w:r>
          </w:p>
        </w:tc>
        <w:tc>
          <w:tcPr>
            <w:tcW w:w="1055" w:type="dxa"/>
            <w:vAlign w:val="top"/>
          </w:tcPr>
          <w:p>
            <w:pPr>
              <w:pStyle w:val="TableText"/>
              <w:ind w:left="269"/>
              <w:spacing w:before="22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6" w:line="166" w:lineRule="exact"/>
              <w:rPr/>
            </w:pPr>
            <w:r>
              <w:rPr>
                <w:spacing w:val="4"/>
                <w:position w:val="1"/>
              </w:rPr>
              <w:t>217</w:t>
            </w:r>
          </w:p>
        </w:tc>
        <w:tc>
          <w:tcPr>
            <w:tcW w:w="2955" w:type="dxa"/>
            <w:vAlign w:val="top"/>
          </w:tcPr>
          <w:p>
            <w:pPr>
              <w:pStyle w:val="TableText"/>
              <w:ind w:left="77"/>
              <w:spacing w:before="36" w:line="235" w:lineRule="auto"/>
              <w:rPr/>
            </w:pPr>
            <w:r>
              <w:rPr>
                <w:spacing w:val="17"/>
              </w:rPr>
              <w:t>对眼镜镜片</w:t>
            </w:r>
            <w:r>
              <w:rPr>
                <w:spacing w:val="-17"/>
              </w:rPr>
              <w:t xml:space="preserve"> </w:t>
            </w:r>
            <w:r>
              <w:rPr>
                <w:spacing w:val="17"/>
              </w:rPr>
              <w:t>、角膜接触镜和成品眼镜生产者未</w:t>
            </w:r>
          </w:p>
          <w:p>
            <w:pPr>
              <w:pStyle w:val="TableText"/>
              <w:ind w:left="82"/>
              <w:spacing w:before="17" w:line="200" w:lineRule="auto"/>
              <w:rPr/>
            </w:pPr>
            <w:r>
              <w:rPr>
                <w:spacing w:val="19"/>
              </w:rPr>
              <w:t>建立完善的进出货物计量检测验收制度等行为</w:t>
            </w:r>
          </w:p>
          <w:p>
            <w:pPr>
              <w:pStyle w:val="TableText"/>
              <w:ind w:left="1154"/>
              <w:spacing w:line="215" w:lineRule="auto"/>
              <w:rPr/>
            </w:pPr>
            <w:r>
              <w:rPr>
                <w:spacing w:val="11"/>
              </w:rPr>
              <w:t>的行政处罚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9"/>
              <w:spacing w:before="201" w:line="236" w:lineRule="auto"/>
              <w:rPr/>
            </w:pPr>
            <w:r>
              <w:rPr>
                <w:spacing w:val="15"/>
              </w:rPr>
              <w:t>《眼镜制配计量监督管理办法》</w:t>
            </w:r>
            <w:r>
              <w:rPr>
                <w:spacing w:val="-12"/>
              </w:rPr>
              <w:t xml:space="preserve"> </w:t>
            </w:r>
            <w:r>
              <w:rPr>
                <w:spacing w:val="15"/>
              </w:rPr>
              <w:t>第六条</w:t>
            </w:r>
          </w:p>
        </w:tc>
        <w:tc>
          <w:tcPr>
            <w:tcW w:w="1055" w:type="dxa"/>
            <w:vAlign w:val="top"/>
          </w:tcPr>
          <w:p>
            <w:pPr>
              <w:pStyle w:val="TableText"/>
              <w:ind w:left="269"/>
              <w:spacing w:before="22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5" w:line="166" w:lineRule="exact"/>
              <w:rPr/>
            </w:pPr>
            <w:r>
              <w:rPr>
                <w:spacing w:val="4"/>
                <w:position w:val="1"/>
              </w:rPr>
              <w:t>218</w:t>
            </w:r>
          </w:p>
        </w:tc>
        <w:tc>
          <w:tcPr>
            <w:tcW w:w="2955" w:type="dxa"/>
            <w:vAlign w:val="top"/>
          </w:tcPr>
          <w:p>
            <w:pPr>
              <w:pStyle w:val="TableText"/>
              <w:ind w:left="77"/>
              <w:spacing w:before="36" w:line="207" w:lineRule="auto"/>
              <w:rPr/>
            </w:pPr>
            <w:r>
              <w:rPr>
                <w:spacing w:val="19"/>
              </w:rPr>
              <w:t>对生产者应当标注能源效率标识而未标注行为</w:t>
            </w:r>
          </w:p>
          <w:p>
            <w:pPr>
              <w:pStyle w:val="TableText"/>
              <w:ind w:left="997"/>
              <w:spacing w:line="218" w:lineRule="auto"/>
              <w:rPr/>
            </w:pPr>
            <w:r>
              <w:rPr>
                <w:spacing w:val="16"/>
              </w:rPr>
              <w:t>行为的行政处罚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36" w:line="207" w:lineRule="auto"/>
              <w:rPr/>
            </w:pPr>
            <w:r>
              <w:rPr>
                <w:spacing w:val="16"/>
              </w:rPr>
              <w:t>《中华人民共和国节约能源法》</w:t>
            </w:r>
            <w:r>
              <w:rPr>
                <w:spacing w:val="-16"/>
              </w:rPr>
              <w:t xml:space="preserve"> </w:t>
            </w:r>
            <w:r>
              <w:rPr>
                <w:spacing w:val="16"/>
              </w:rPr>
              <w:t>第七十三条第一款</w:t>
            </w:r>
          </w:p>
          <w:p>
            <w:pPr>
              <w:pStyle w:val="TableText"/>
              <w:ind w:left="39"/>
              <w:spacing w:line="218" w:lineRule="auto"/>
              <w:rPr/>
            </w:pPr>
            <w:r>
              <w:rPr>
                <w:spacing w:val="15"/>
              </w:rPr>
              <w:t>《能源效率标识管理管理办法》</w:t>
            </w:r>
            <w:r>
              <w:rPr>
                <w:spacing w:val="-26"/>
              </w:rPr>
              <w:t xml:space="preserve"> </w:t>
            </w:r>
            <w:r>
              <w:rPr>
                <w:spacing w:val="15"/>
              </w:rPr>
              <w:t>（发改委、 国家质检总第35号令）</w:t>
            </w:r>
            <w:r>
              <w:rPr>
                <w:spacing w:val="-27"/>
              </w:rPr>
              <w:t xml:space="preserve"> </w:t>
            </w:r>
            <w:r>
              <w:rPr>
                <w:spacing w:val="15"/>
              </w:rPr>
              <w:t>第二十</w:t>
            </w:r>
            <w:r>
              <w:rPr>
                <w:spacing w:val="14"/>
              </w:rPr>
              <w:t>七条</w:t>
            </w:r>
          </w:p>
        </w:tc>
        <w:tc>
          <w:tcPr>
            <w:tcW w:w="1055" w:type="dxa"/>
            <w:vAlign w:val="top"/>
          </w:tcPr>
          <w:p>
            <w:pPr>
              <w:pStyle w:val="TableText"/>
              <w:ind w:left="269"/>
              <w:spacing w:before="139"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7" w:line="166" w:lineRule="exact"/>
              <w:rPr/>
            </w:pPr>
            <w:r>
              <w:rPr>
                <w:spacing w:val="4"/>
                <w:position w:val="1"/>
              </w:rPr>
              <w:t>219</w:t>
            </w:r>
          </w:p>
        </w:tc>
        <w:tc>
          <w:tcPr>
            <w:tcW w:w="2955" w:type="dxa"/>
            <w:vAlign w:val="top"/>
          </w:tcPr>
          <w:p>
            <w:pPr>
              <w:pStyle w:val="TableText"/>
              <w:ind w:left="77"/>
              <w:spacing w:before="36" w:line="236" w:lineRule="auto"/>
              <w:rPr/>
            </w:pPr>
            <w:r>
              <w:rPr>
                <w:spacing w:val="19"/>
              </w:rPr>
              <w:t>对生产者未办理能源效率标识备案或者使用的</w:t>
            </w:r>
          </w:p>
          <w:p>
            <w:pPr>
              <w:pStyle w:val="TableText"/>
              <w:ind w:left="88"/>
              <w:spacing w:before="14" w:line="200" w:lineRule="auto"/>
              <w:rPr/>
            </w:pPr>
            <w:r>
              <w:rPr>
                <w:spacing w:val="17"/>
              </w:rPr>
              <w:t>能源效率标识不符合规定，经责令限期改正，</w:t>
            </w:r>
          </w:p>
          <w:p>
            <w:pPr>
              <w:pStyle w:val="TableText"/>
              <w:ind w:left="639"/>
              <w:spacing w:line="218" w:lineRule="auto"/>
              <w:rPr/>
            </w:pPr>
            <w:r>
              <w:rPr>
                <w:spacing w:val="18"/>
              </w:rPr>
              <w:t>逾期不改正行为的行政处罚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200" w:line="236" w:lineRule="auto"/>
              <w:rPr/>
            </w:pPr>
            <w:r>
              <w:rPr>
                <w:spacing w:val="15"/>
              </w:rPr>
              <w:t>白云鄂博矿区市场监督管理局</w:t>
            </w:r>
          </w:p>
        </w:tc>
        <w:tc>
          <w:tcPr>
            <w:tcW w:w="7154" w:type="dxa"/>
            <w:vAlign w:val="top"/>
          </w:tcPr>
          <w:p>
            <w:pPr>
              <w:pStyle w:val="TableText"/>
              <w:ind w:left="39"/>
              <w:spacing w:before="116" w:line="236" w:lineRule="auto"/>
              <w:rPr/>
            </w:pPr>
            <w:r>
              <w:rPr>
                <w:spacing w:val="16"/>
              </w:rPr>
              <w:t>《中华人民共和国节约能源法》</w:t>
            </w:r>
            <w:r>
              <w:rPr>
                <w:spacing w:val="-25"/>
              </w:rPr>
              <w:t xml:space="preserve"> </w:t>
            </w:r>
            <w:r>
              <w:rPr>
                <w:spacing w:val="16"/>
              </w:rPr>
              <w:t>第七十三条</w:t>
            </w:r>
          </w:p>
          <w:p>
            <w:pPr>
              <w:pStyle w:val="TableText"/>
              <w:ind w:left="39"/>
              <w:spacing w:before="14" w:line="235" w:lineRule="auto"/>
              <w:rPr/>
            </w:pPr>
            <w:r>
              <w:rPr>
                <w:spacing w:val="15"/>
              </w:rPr>
              <w:t>《能源效率标识管理管理办法》</w:t>
            </w:r>
            <w:r>
              <w:rPr>
                <w:spacing w:val="-26"/>
              </w:rPr>
              <w:t xml:space="preserve"> </w:t>
            </w:r>
            <w:r>
              <w:rPr>
                <w:spacing w:val="15"/>
              </w:rPr>
              <w:t>（发改委、 国家质检总第35号令）</w:t>
            </w:r>
            <w:r>
              <w:rPr>
                <w:spacing w:val="-27"/>
              </w:rPr>
              <w:t xml:space="preserve"> </w:t>
            </w:r>
            <w:r>
              <w:rPr>
                <w:spacing w:val="15"/>
              </w:rPr>
              <w:t>第二十</w:t>
            </w:r>
            <w:r>
              <w:rPr>
                <w:spacing w:val="14"/>
              </w:rPr>
              <w:t>七条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1"/>
              <w:spacing w:before="125" w:line="167" w:lineRule="exact"/>
              <w:rPr/>
            </w:pPr>
            <w:r>
              <w:rPr>
                <w:spacing w:val="4"/>
                <w:position w:val="1"/>
              </w:rPr>
              <w:t>220</w:t>
            </w:r>
          </w:p>
        </w:tc>
        <w:tc>
          <w:tcPr>
            <w:tcW w:w="2955" w:type="dxa"/>
            <w:vAlign w:val="top"/>
          </w:tcPr>
          <w:p>
            <w:pPr>
              <w:pStyle w:val="TableText"/>
              <w:ind w:left="500" w:right="87" w:hanging="423"/>
              <w:spacing w:before="22" w:line="224" w:lineRule="auto"/>
              <w:rPr/>
            </w:pPr>
            <w:r>
              <w:rPr>
                <w:spacing w:val="19"/>
              </w:rPr>
              <w:t>对加油站经营者违反《加油站计量监督管理办</w:t>
            </w:r>
            <w:r>
              <w:rPr>
                <w:spacing w:val="15"/>
              </w:rPr>
              <w:t>法》</w:t>
            </w:r>
            <w:r>
              <w:rPr>
                <w:spacing w:val="-20"/>
              </w:rPr>
              <w:t xml:space="preserve"> </w:t>
            </w:r>
            <w:r>
              <w:rPr>
                <w:spacing w:val="15"/>
              </w:rPr>
              <w:t>第五条规定行为的行政处罚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120" w:line="236" w:lineRule="auto"/>
              <w:rPr/>
            </w:pPr>
            <w:r>
              <w:rPr>
                <w:spacing w:val="15"/>
              </w:rPr>
              <w:t>《加油站计量监督管理办法》</w:t>
            </w:r>
            <w:r>
              <w:rPr>
                <w:spacing w:val="-17"/>
              </w:rPr>
              <w:t xml:space="preserve"> </w:t>
            </w:r>
            <w:r>
              <w:rPr>
                <w:spacing w:val="15"/>
              </w:rPr>
              <w:t>第五条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7" w:line="167" w:lineRule="exact"/>
              <w:rPr/>
            </w:pPr>
            <w:r>
              <w:rPr>
                <w:spacing w:val="4"/>
                <w:position w:val="1"/>
              </w:rPr>
              <w:t>221</w:t>
            </w:r>
          </w:p>
        </w:tc>
        <w:tc>
          <w:tcPr>
            <w:tcW w:w="2955" w:type="dxa"/>
            <w:vAlign w:val="top"/>
          </w:tcPr>
          <w:p>
            <w:pPr>
              <w:pStyle w:val="TableText"/>
              <w:ind w:left="77"/>
              <w:spacing w:before="39" w:line="235" w:lineRule="auto"/>
              <w:rPr/>
            </w:pPr>
            <w:r>
              <w:rPr>
                <w:spacing w:val="17"/>
              </w:rPr>
              <w:t>对加油站经营者拒不提供成品油零售账</w:t>
            </w:r>
            <w:r>
              <w:rPr>
                <w:spacing w:val="-17"/>
              </w:rPr>
              <w:t xml:space="preserve"> </w:t>
            </w:r>
            <w:r>
              <w:rPr>
                <w:spacing w:val="17"/>
              </w:rPr>
              <w:t>目或者</w:t>
            </w:r>
          </w:p>
          <w:p>
            <w:pPr>
              <w:pStyle w:val="TableText"/>
              <w:ind w:left="78"/>
              <w:spacing w:before="15" w:line="198" w:lineRule="auto"/>
              <w:rPr/>
            </w:pPr>
            <w:r>
              <w:rPr>
                <w:spacing w:val="19"/>
              </w:rPr>
              <w:t>提供不真实账目，使违法所得难以计算行为的</w:t>
            </w:r>
          </w:p>
          <w:p>
            <w:pPr>
              <w:pStyle w:val="TableText"/>
              <w:ind w:left="1208"/>
              <w:spacing w:line="216" w:lineRule="auto"/>
              <w:rPr/>
            </w:pPr>
            <w:r>
              <w:rPr>
                <w:spacing w:val="13"/>
              </w:rPr>
              <w:t>行政处罚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9"/>
              <w:spacing w:before="199" w:line="236" w:lineRule="auto"/>
              <w:rPr/>
            </w:pPr>
            <w:r>
              <w:rPr>
                <w:spacing w:val="15"/>
              </w:rPr>
              <w:t>《加油站计量监督管理办法》</w:t>
            </w:r>
            <w:r>
              <w:rPr>
                <w:spacing w:val="-17"/>
              </w:rPr>
              <w:t xml:space="preserve"> </w:t>
            </w:r>
            <w:r>
              <w:rPr>
                <w:spacing w:val="15"/>
              </w:rPr>
              <w:t>第十条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1"/>
              <w:spacing w:before="125" w:line="167" w:lineRule="exact"/>
              <w:rPr/>
            </w:pPr>
            <w:r>
              <w:rPr>
                <w:spacing w:val="4"/>
                <w:position w:val="1"/>
              </w:rPr>
              <w:t>222</w:t>
            </w:r>
          </w:p>
        </w:tc>
        <w:tc>
          <w:tcPr>
            <w:tcW w:w="2955" w:type="dxa"/>
            <w:vAlign w:val="top"/>
          </w:tcPr>
          <w:p>
            <w:pPr>
              <w:pStyle w:val="TableText"/>
              <w:ind w:left="77"/>
              <w:spacing w:before="39" w:line="203" w:lineRule="auto"/>
              <w:rPr/>
            </w:pPr>
            <w:r>
              <w:rPr>
                <w:spacing w:val="19"/>
              </w:rPr>
              <w:t>对计量检定人员违反计量检定规程开展计量检</w:t>
            </w:r>
          </w:p>
          <w:p>
            <w:pPr>
              <w:pStyle w:val="TableText"/>
              <w:ind w:left="719"/>
              <w:spacing w:line="219" w:lineRule="auto"/>
              <w:rPr/>
            </w:pPr>
            <w:r>
              <w:rPr>
                <w:spacing w:val="17"/>
              </w:rPr>
              <w:t>定工作等行为的行政检查</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39" w:line="203" w:lineRule="auto"/>
              <w:rPr/>
            </w:pPr>
            <w:r>
              <w:rPr>
                <w:spacing w:val="15"/>
              </w:rPr>
              <w:t>《计量检定人员管理办法》</w:t>
            </w:r>
            <w:r>
              <w:rPr>
                <w:spacing w:val="-17"/>
              </w:rPr>
              <w:t xml:space="preserve"> </w:t>
            </w:r>
            <w:r>
              <w:rPr>
                <w:spacing w:val="15"/>
              </w:rPr>
              <w:t>第十六条</w:t>
            </w:r>
          </w:p>
          <w:p>
            <w:pPr>
              <w:pStyle w:val="TableText"/>
              <w:ind w:left="39"/>
              <w:spacing w:line="219" w:lineRule="auto"/>
              <w:rPr/>
            </w:pPr>
            <w:r>
              <w:rPr>
                <w:spacing w:val="15"/>
              </w:rPr>
              <w:t>《计量检定人员管理办法》</w:t>
            </w:r>
            <w:r>
              <w:rPr>
                <w:spacing w:val="-17"/>
              </w:rPr>
              <w:t xml:space="preserve"> </w:t>
            </w:r>
            <w:r>
              <w:rPr>
                <w:spacing w:val="15"/>
              </w:rPr>
              <w:t>第十三条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8" w:lineRule="auto"/>
              <w:rPr>
                <w:rFonts w:ascii="Arial"/>
                <w:sz w:val="21"/>
              </w:rPr>
            </w:pPr>
            <w:r/>
          </w:p>
          <w:p>
            <w:pPr>
              <w:pStyle w:val="TableText"/>
              <w:ind w:left="91"/>
              <w:spacing w:before="39" w:line="166" w:lineRule="exact"/>
              <w:rPr/>
            </w:pPr>
            <w:r>
              <w:rPr>
                <w:spacing w:val="4"/>
                <w:position w:val="1"/>
              </w:rPr>
              <w:t>223</w:t>
            </w:r>
          </w:p>
        </w:tc>
        <w:tc>
          <w:tcPr>
            <w:tcW w:w="2955" w:type="dxa"/>
            <w:vAlign w:val="top"/>
          </w:tcPr>
          <w:p>
            <w:pPr>
              <w:pStyle w:val="TableText"/>
              <w:ind w:left="77"/>
              <w:spacing w:before="38" w:line="236" w:lineRule="auto"/>
              <w:rPr/>
            </w:pPr>
            <w:r>
              <w:rPr>
                <w:spacing w:val="19"/>
              </w:rPr>
              <w:t>对强检计量器具未按规定申请检定和非强制检</w:t>
            </w:r>
          </w:p>
          <w:p>
            <w:pPr>
              <w:pStyle w:val="TableText"/>
              <w:ind w:left="86"/>
              <w:spacing w:before="14" w:line="236" w:lineRule="auto"/>
              <w:rPr/>
            </w:pPr>
            <w:r>
              <w:rPr>
                <w:spacing w:val="18"/>
              </w:rPr>
              <w:t>定范围的计量器具未自行定期检定或者送其他</w:t>
            </w:r>
          </w:p>
          <w:p>
            <w:pPr>
              <w:pStyle w:val="TableText"/>
              <w:ind w:left="78"/>
              <w:spacing w:before="15" w:line="214" w:lineRule="auto"/>
              <w:rPr/>
            </w:pPr>
            <w:r>
              <w:rPr>
                <w:spacing w:val="15"/>
              </w:rPr>
              <w:t>计量检定机构定期检定的， 以及经检定不合格</w:t>
            </w:r>
          </w:p>
          <w:p>
            <w:pPr>
              <w:pStyle w:val="TableText"/>
              <w:ind w:left="717"/>
              <w:spacing w:line="191" w:lineRule="auto"/>
              <w:rPr/>
            </w:pPr>
            <w:r>
              <w:rPr>
                <w:spacing w:val="17"/>
              </w:rPr>
              <w:t>继续使用行为的行政处罚</w:t>
            </w:r>
          </w:p>
        </w:tc>
        <w:tc>
          <w:tcPr>
            <w:tcW w:w="1005" w:type="dxa"/>
            <w:vAlign w:val="top"/>
          </w:tcPr>
          <w:p>
            <w:pPr>
              <w:spacing w:line="243"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3"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113" w:line="235" w:lineRule="auto"/>
              <w:rPr/>
            </w:pPr>
            <w:r>
              <w:rPr>
                <w:spacing w:val="16"/>
              </w:rPr>
              <w:t>《中华人民共和国计量法》</w:t>
            </w:r>
            <w:r>
              <w:rPr>
                <w:spacing w:val="-22"/>
              </w:rPr>
              <w:t xml:space="preserve"> </w:t>
            </w:r>
            <w:r>
              <w:rPr>
                <w:spacing w:val="16"/>
              </w:rPr>
              <w:t>第五章第二十五条</w:t>
            </w:r>
          </w:p>
          <w:p>
            <w:pPr>
              <w:pStyle w:val="TableText"/>
              <w:ind w:left="39"/>
              <w:spacing w:before="12" w:line="235" w:lineRule="auto"/>
              <w:rPr/>
            </w:pPr>
            <w:r>
              <w:rPr>
                <w:spacing w:val="17"/>
              </w:rPr>
              <w:t>《计量违法行为处罚细则》</w:t>
            </w:r>
            <w:r>
              <w:rPr>
                <w:spacing w:val="-16"/>
              </w:rPr>
              <w:t xml:space="preserve"> </w:t>
            </w:r>
            <w:r>
              <w:rPr>
                <w:spacing w:val="17"/>
              </w:rPr>
              <w:t>第二章第十二条第二款</w:t>
            </w:r>
          </w:p>
          <w:p>
            <w:pPr>
              <w:pStyle w:val="TableText"/>
              <w:ind w:left="39"/>
              <w:spacing w:before="15" w:line="235" w:lineRule="auto"/>
              <w:rPr/>
            </w:pPr>
            <w:r>
              <w:rPr>
                <w:spacing w:val="16"/>
              </w:rPr>
              <w:t>《集贸市场计量监督管理办法》</w:t>
            </w:r>
            <w:r>
              <w:rPr>
                <w:spacing w:val="-12"/>
              </w:rPr>
              <w:t xml:space="preserve"> </w:t>
            </w:r>
            <w:r>
              <w:rPr>
                <w:spacing w:val="16"/>
              </w:rPr>
              <w:t>（国家质检总局令第17号）</w:t>
            </w:r>
            <w:r>
              <w:rPr>
                <w:spacing w:val="-26"/>
              </w:rPr>
              <w:t xml:space="preserve"> </w:t>
            </w:r>
            <w:r>
              <w:rPr>
                <w:spacing w:val="16"/>
              </w:rPr>
              <w:t>第六条</w:t>
            </w:r>
          </w:p>
        </w:tc>
        <w:tc>
          <w:tcPr>
            <w:tcW w:w="1055" w:type="dxa"/>
            <w:vAlign w:val="top"/>
          </w:tcPr>
          <w:p>
            <w:pPr>
              <w:pStyle w:val="TableText"/>
              <w:ind w:left="269"/>
              <w:spacing w:before="18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91"/>
              <w:spacing w:before="44" w:line="231" w:lineRule="auto"/>
              <w:rPr/>
            </w:pPr>
            <w:r>
              <w:rPr>
                <w:spacing w:val="4"/>
              </w:rPr>
              <w:t>224</w:t>
            </w:r>
          </w:p>
        </w:tc>
        <w:tc>
          <w:tcPr>
            <w:tcW w:w="2955" w:type="dxa"/>
            <w:vAlign w:val="top"/>
          </w:tcPr>
          <w:p>
            <w:pPr>
              <w:pStyle w:val="TableText"/>
              <w:ind w:left="500"/>
              <w:spacing w:before="44" w:line="231" w:lineRule="auto"/>
              <w:rPr/>
            </w:pPr>
            <w:r>
              <w:rPr>
                <w:spacing w:val="18"/>
              </w:rPr>
              <w:t>对保健食品生产企业的行政检查</w:t>
            </w:r>
          </w:p>
        </w:tc>
        <w:tc>
          <w:tcPr>
            <w:tcW w:w="1005" w:type="dxa"/>
            <w:vAlign w:val="top"/>
          </w:tcPr>
          <w:p>
            <w:pPr>
              <w:pStyle w:val="TableText"/>
              <w:ind w:left="233"/>
              <w:spacing w:before="44" w:line="231" w:lineRule="auto"/>
              <w:rPr/>
            </w:pPr>
            <w:r>
              <w:rPr>
                <w:spacing w:val="13"/>
              </w:rPr>
              <w:t>行政处罚</w:t>
            </w:r>
          </w:p>
        </w:tc>
        <w:tc>
          <w:tcPr>
            <w:tcW w:w="1969" w:type="dxa"/>
            <w:vAlign w:val="top"/>
          </w:tcPr>
          <w:p>
            <w:pPr>
              <w:pStyle w:val="TableText"/>
              <w:ind w:left="121"/>
              <w:spacing w:before="44" w:line="231" w:lineRule="auto"/>
              <w:rPr/>
            </w:pPr>
            <w:r>
              <w:rPr>
                <w:spacing w:val="15"/>
              </w:rPr>
              <w:t>白云鄂博矿区市场监督管理局</w:t>
            </w:r>
          </w:p>
        </w:tc>
        <w:tc>
          <w:tcPr>
            <w:tcW w:w="7154" w:type="dxa"/>
            <w:vAlign w:val="top"/>
          </w:tcPr>
          <w:p>
            <w:pPr>
              <w:pStyle w:val="TableText"/>
              <w:ind w:left="39"/>
              <w:spacing w:before="44" w:line="231" w:lineRule="auto"/>
              <w:rPr/>
            </w:pPr>
            <w:r>
              <w:rPr>
                <w:spacing w:val="15"/>
              </w:rPr>
              <w:t>《中华人民共和国食品安全法》</w:t>
            </w:r>
            <w:r>
              <w:rPr>
                <w:spacing w:val="-12"/>
              </w:rPr>
              <w:t xml:space="preserve"> </w:t>
            </w:r>
            <w:r>
              <w:rPr>
                <w:spacing w:val="15"/>
              </w:rPr>
              <w:t>第五条</w:t>
            </w:r>
          </w:p>
        </w:tc>
        <w:tc>
          <w:tcPr>
            <w:tcW w:w="1055" w:type="dxa"/>
            <w:vAlign w:val="top"/>
          </w:tcPr>
          <w:p>
            <w:pPr>
              <w:pStyle w:val="TableText"/>
              <w:ind w:left="269"/>
              <w:spacing w:before="79" w:line="214"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324" w:hRule="atLeast"/>
        </w:trPr>
        <w:tc>
          <w:tcPr>
            <w:tcW w:w="369" w:type="dxa"/>
            <w:vAlign w:val="top"/>
          </w:tcPr>
          <w:p>
            <w:pPr>
              <w:pStyle w:val="TableText"/>
              <w:ind w:left="91"/>
              <w:spacing w:before="125" w:line="166" w:lineRule="exact"/>
              <w:rPr/>
            </w:pPr>
            <w:r>
              <w:rPr>
                <w:spacing w:val="4"/>
                <w:position w:val="1"/>
              </w:rPr>
              <w:t>225</w:t>
            </w:r>
          </w:p>
        </w:tc>
        <w:tc>
          <w:tcPr>
            <w:tcW w:w="2955" w:type="dxa"/>
            <w:vAlign w:val="top"/>
          </w:tcPr>
          <w:p>
            <w:pPr>
              <w:pStyle w:val="TableText"/>
              <w:ind w:left="77"/>
              <w:spacing w:before="39" w:line="203" w:lineRule="auto"/>
              <w:rPr/>
            </w:pPr>
            <w:r>
              <w:rPr>
                <w:spacing w:val="19"/>
              </w:rPr>
              <w:t>对食品经营者未按规定要求销售食品的行政处</w:t>
            </w:r>
          </w:p>
          <w:p>
            <w:pPr>
              <w:pStyle w:val="TableText"/>
              <w:ind w:left="1425"/>
              <w:spacing w:line="219" w:lineRule="auto"/>
              <w:rPr/>
            </w:pPr>
            <w:r>
              <w:rPr/>
              <w:t>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120" w:line="236" w:lineRule="auto"/>
              <w:rPr/>
            </w:pPr>
            <w:r>
              <w:rPr>
                <w:spacing w:val="16"/>
              </w:rPr>
              <w:t>《中华人民共和国食品安全法》</w:t>
            </w:r>
            <w:r>
              <w:rPr>
                <w:spacing w:val="-19"/>
              </w:rPr>
              <w:t xml:space="preserve"> </w:t>
            </w:r>
            <w:r>
              <w:rPr>
                <w:spacing w:val="16"/>
              </w:rPr>
              <w:t>第一百二十六条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7" w:lineRule="auto"/>
              <w:rPr>
                <w:rFonts w:ascii="Arial"/>
                <w:sz w:val="21"/>
              </w:rPr>
            </w:pPr>
            <w:r/>
          </w:p>
          <w:p>
            <w:pPr>
              <w:pStyle w:val="TableText"/>
              <w:ind w:left="91"/>
              <w:spacing w:before="39" w:line="167" w:lineRule="exact"/>
              <w:rPr/>
            </w:pPr>
            <w:r>
              <w:rPr>
                <w:spacing w:val="4"/>
                <w:position w:val="1"/>
              </w:rPr>
              <w:t>226</w:t>
            </w:r>
          </w:p>
        </w:tc>
        <w:tc>
          <w:tcPr>
            <w:tcW w:w="2955" w:type="dxa"/>
            <w:vAlign w:val="top"/>
          </w:tcPr>
          <w:p>
            <w:pPr>
              <w:pStyle w:val="TableText"/>
              <w:ind w:left="77"/>
              <w:spacing w:before="38" w:line="236" w:lineRule="auto"/>
              <w:rPr/>
            </w:pPr>
            <w:r>
              <w:rPr>
                <w:spacing w:val="19"/>
              </w:rPr>
              <w:t>对食品生产经营者安排未取得健康证明或者患</w:t>
            </w:r>
          </w:p>
          <w:p>
            <w:pPr>
              <w:pStyle w:val="TableText"/>
              <w:ind w:left="78"/>
              <w:spacing w:before="14" w:line="236" w:lineRule="auto"/>
              <w:rPr/>
            </w:pPr>
            <w:r>
              <w:rPr>
                <w:spacing w:val="19"/>
              </w:rPr>
              <w:t>有国务院卫生行政部门规定的有碍食品安全疾</w:t>
            </w:r>
          </w:p>
          <w:p>
            <w:pPr>
              <w:pStyle w:val="TableText"/>
              <w:ind w:left="77"/>
              <w:spacing w:before="15" w:line="214" w:lineRule="auto"/>
              <w:rPr/>
            </w:pPr>
            <w:r>
              <w:rPr>
                <w:spacing w:val="19"/>
              </w:rPr>
              <w:t>病的人员从事接触直接入口食品的工作的行政</w:t>
            </w:r>
          </w:p>
          <w:p>
            <w:pPr>
              <w:pStyle w:val="TableText"/>
              <w:ind w:left="1350"/>
              <w:spacing w:line="192" w:lineRule="auto"/>
              <w:rPr/>
            </w:pPr>
            <w:r>
              <w:rPr>
                <w:spacing w:val="8"/>
              </w:rPr>
              <w:t>处罚</w:t>
            </w:r>
          </w:p>
        </w:tc>
        <w:tc>
          <w:tcPr>
            <w:tcW w:w="1005" w:type="dxa"/>
            <w:vAlign w:val="top"/>
          </w:tcPr>
          <w:p>
            <w:pPr>
              <w:spacing w:line="243"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2"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spacing w:line="242" w:lineRule="auto"/>
              <w:rPr>
                <w:rFonts w:ascii="Arial"/>
                <w:sz w:val="21"/>
              </w:rPr>
            </w:pPr>
            <w:r/>
          </w:p>
          <w:p>
            <w:pPr>
              <w:pStyle w:val="TableText"/>
              <w:ind w:left="39"/>
              <w:spacing w:before="39" w:line="236" w:lineRule="auto"/>
              <w:rPr/>
            </w:pPr>
            <w:r>
              <w:rPr>
                <w:spacing w:val="16"/>
              </w:rPr>
              <w:t>《中华人民共和国食品安全法》</w:t>
            </w:r>
            <w:r>
              <w:rPr>
                <w:spacing w:val="-19"/>
              </w:rPr>
              <w:t xml:space="preserve"> </w:t>
            </w:r>
            <w:r>
              <w:rPr>
                <w:spacing w:val="16"/>
              </w:rPr>
              <w:t>第一百二十六条</w:t>
            </w:r>
          </w:p>
        </w:tc>
        <w:tc>
          <w:tcPr>
            <w:tcW w:w="1055" w:type="dxa"/>
            <w:vAlign w:val="top"/>
          </w:tcPr>
          <w:p>
            <w:pPr>
              <w:pStyle w:val="TableText"/>
              <w:ind w:left="269"/>
              <w:spacing w:before="18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6" w:line="166" w:lineRule="exact"/>
              <w:rPr/>
            </w:pPr>
            <w:r>
              <w:rPr>
                <w:spacing w:val="4"/>
                <w:position w:val="1"/>
              </w:rPr>
              <w:t>227</w:t>
            </w:r>
          </w:p>
        </w:tc>
        <w:tc>
          <w:tcPr>
            <w:tcW w:w="2955" w:type="dxa"/>
            <w:vAlign w:val="top"/>
          </w:tcPr>
          <w:p>
            <w:pPr>
              <w:pStyle w:val="TableText"/>
              <w:ind w:left="77"/>
              <w:spacing w:before="40" w:line="203" w:lineRule="auto"/>
              <w:rPr/>
            </w:pPr>
            <w:r>
              <w:rPr>
                <w:spacing w:val="19"/>
              </w:rPr>
              <w:t>对食品生产经营企业未制定食品安全事故处置</w:t>
            </w:r>
          </w:p>
          <w:p>
            <w:pPr>
              <w:pStyle w:val="TableText"/>
              <w:ind w:left="995"/>
              <w:spacing w:line="216" w:lineRule="auto"/>
              <w:rPr/>
            </w:pPr>
            <w:r>
              <w:rPr>
                <w:spacing w:val="16"/>
              </w:rPr>
              <w:t>方案的行政处罚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121" w:line="236" w:lineRule="auto"/>
              <w:rPr/>
            </w:pPr>
            <w:r>
              <w:rPr>
                <w:spacing w:val="16"/>
              </w:rPr>
              <w:t>《中华人民共和国食品安全法》</w:t>
            </w:r>
            <w:r>
              <w:rPr>
                <w:spacing w:val="-19"/>
              </w:rPr>
              <w:t xml:space="preserve"> </w:t>
            </w:r>
            <w:r>
              <w:rPr>
                <w:spacing w:val="16"/>
              </w:rPr>
              <w:t>第一百二十六条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68" w:hRule="atLeast"/>
        </w:trPr>
        <w:tc>
          <w:tcPr>
            <w:tcW w:w="369" w:type="dxa"/>
            <w:vAlign w:val="top"/>
          </w:tcPr>
          <w:p>
            <w:pPr>
              <w:spacing w:line="249" w:lineRule="auto"/>
              <w:rPr>
                <w:rFonts w:ascii="Arial"/>
                <w:sz w:val="21"/>
              </w:rPr>
            </w:pPr>
            <w:r/>
          </w:p>
          <w:p>
            <w:pPr>
              <w:pStyle w:val="TableText"/>
              <w:ind w:left="91"/>
              <w:spacing w:before="39" w:line="167" w:lineRule="exact"/>
              <w:rPr/>
            </w:pPr>
            <w:r>
              <w:rPr>
                <w:spacing w:val="4"/>
                <w:position w:val="1"/>
              </w:rPr>
              <w:t>228</w:t>
            </w:r>
          </w:p>
        </w:tc>
        <w:tc>
          <w:tcPr>
            <w:tcW w:w="2955" w:type="dxa"/>
            <w:vAlign w:val="top"/>
          </w:tcPr>
          <w:p>
            <w:pPr>
              <w:pStyle w:val="TableText"/>
              <w:ind w:left="78"/>
              <w:spacing w:before="38" w:line="235" w:lineRule="auto"/>
              <w:rPr/>
            </w:pPr>
            <w:r>
              <w:rPr>
                <w:spacing w:val="17"/>
              </w:rPr>
              <w:t>食品</w:t>
            </w:r>
            <w:r>
              <w:rPr>
                <w:spacing w:val="-18"/>
              </w:rPr>
              <w:t xml:space="preserve"> </w:t>
            </w:r>
            <w:r>
              <w:rPr>
                <w:spacing w:val="17"/>
              </w:rPr>
              <w:t>、食品添加剂生产经营者进货时未查验许</w:t>
            </w:r>
          </w:p>
          <w:p>
            <w:pPr>
              <w:pStyle w:val="TableText"/>
              <w:ind w:left="81"/>
              <w:spacing w:before="17" w:line="236" w:lineRule="auto"/>
              <w:rPr/>
            </w:pPr>
            <w:r>
              <w:rPr>
                <w:spacing w:val="19"/>
              </w:rPr>
              <w:t>可证和相关证明文件，或者未按规定建立并遵</w:t>
            </w:r>
          </w:p>
          <w:p>
            <w:pPr>
              <w:pStyle w:val="TableText"/>
              <w:ind w:left="87"/>
              <w:spacing w:before="12" w:line="214" w:lineRule="auto"/>
              <w:rPr/>
            </w:pPr>
            <w:r>
              <w:rPr>
                <w:spacing w:val="17"/>
              </w:rPr>
              <w:t>守进货查验记录、</w:t>
            </w:r>
            <w:r>
              <w:rPr>
                <w:spacing w:val="-22"/>
              </w:rPr>
              <w:t xml:space="preserve"> </w:t>
            </w:r>
            <w:r>
              <w:rPr>
                <w:spacing w:val="17"/>
              </w:rPr>
              <w:t>出厂检验记录和销售记录制</w:t>
            </w:r>
          </w:p>
          <w:p>
            <w:pPr>
              <w:pStyle w:val="TableText"/>
              <w:ind w:left="1061"/>
              <w:spacing w:line="221" w:lineRule="auto"/>
              <w:rPr/>
            </w:pPr>
            <w:r>
              <w:rPr>
                <w:spacing w:val="16"/>
              </w:rPr>
              <w:t>度的行政处罚</w:t>
            </w:r>
          </w:p>
        </w:tc>
        <w:tc>
          <w:tcPr>
            <w:tcW w:w="1005" w:type="dxa"/>
            <w:vAlign w:val="top"/>
          </w:tcPr>
          <w:p>
            <w:pPr>
              <w:spacing w:line="245"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4"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spacing w:line="244" w:lineRule="auto"/>
              <w:rPr>
                <w:rFonts w:ascii="Arial"/>
                <w:sz w:val="21"/>
              </w:rPr>
            </w:pPr>
            <w:r/>
          </w:p>
          <w:p>
            <w:pPr>
              <w:pStyle w:val="TableText"/>
              <w:ind w:left="39"/>
              <w:spacing w:before="39" w:line="236" w:lineRule="auto"/>
              <w:rPr/>
            </w:pPr>
            <w:r>
              <w:rPr>
                <w:spacing w:val="16"/>
              </w:rPr>
              <w:t>《中华人民共和国食品安全法》</w:t>
            </w:r>
            <w:r>
              <w:rPr>
                <w:spacing w:val="-19"/>
              </w:rPr>
              <w:t xml:space="preserve"> </w:t>
            </w:r>
            <w:r>
              <w:rPr>
                <w:spacing w:val="16"/>
              </w:rPr>
              <w:t>第一百二十六条</w:t>
            </w:r>
          </w:p>
        </w:tc>
        <w:tc>
          <w:tcPr>
            <w:tcW w:w="1055" w:type="dxa"/>
            <w:vAlign w:val="top"/>
          </w:tcPr>
          <w:p>
            <w:pPr>
              <w:pStyle w:val="TableText"/>
              <w:ind w:left="269"/>
              <w:spacing w:before="182"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spacing w:line="155" w:lineRule="exact"/>
        <w:rPr>
          <w:sz w:val="13"/>
        </w:rPr>
      </w:pPr>
      <w:r/>
    </w:p>
    <w:p>
      <w:pPr>
        <w:spacing w:line="155" w:lineRule="exact"/>
        <w:sectPr>
          <w:pgSz w:w="16835" w:h="11910"/>
          <w:pgMar w:top="400" w:right="1079" w:bottom="400" w:left="620" w:header="0" w:footer="0" w:gutter="0"/>
        </w:sectPr>
        <w:rPr>
          <w:sz w:val="13"/>
          <w:szCs w:val="13"/>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493" w:hRule="atLeast"/>
        </w:trPr>
        <w:tc>
          <w:tcPr>
            <w:tcW w:w="369" w:type="dxa"/>
            <w:vAlign w:val="top"/>
          </w:tcPr>
          <w:p>
            <w:pPr>
              <w:pStyle w:val="TableText"/>
              <w:ind w:left="91"/>
              <w:spacing w:before="206" w:line="166" w:lineRule="exact"/>
              <w:rPr/>
            </w:pPr>
            <w:r>
              <w:rPr>
                <w:spacing w:val="4"/>
                <w:position w:val="1"/>
              </w:rPr>
              <w:t>229</w:t>
            </w:r>
          </w:p>
        </w:tc>
        <w:tc>
          <w:tcPr>
            <w:tcW w:w="2955" w:type="dxa"/>
            <w:vAlign w:val="top"/>
          </w:tcPr>
          <w:p>
            <w:pPr>
              <w:pStyle w:val="TableText"/>
              <w:ind w:left="78"/>
              <w:spacing w:before="37" w:line="236" w:lineRule="auto"/>
              <w:rPr/>
            </w:pPr>
            <w:r>
              <w:rPr>
                <w:spacing w:val="19"/>
              </w:rPr>
              <w:t>食品生产经营企业未按规定建立食品安全管理</w:t>
            </w:r>
          </w:p>
          <w:p>
            <w:pPr>
              <w:pStyle w:val="TableText"/>
              <w:ind w:left="78"/>
              <w:spacing w:before="14" w:line="203" w:lineRule="auto"/>
              <w:rPr/>
            </w:pPr>
            <w:r>
              <w:rPr>
                <w:spacing w:val="17"/>
              </w:rPr>
              <w:t>制度</w:t>
            </w:r>
            <w:r>
              <w:rPr>
                <w:spacing w:val="-18"/>
              </w:rPr>
              <w:t xml:space="preserve"> </w:t>
            </w:r>
            <w:r>
              <w:rPr>
                <w:spacing w:val="17"/>
              </w:rPr>
              <w:t>，或者未按规定配备或者培训、考核食品</w:t>
            </w:r>
          </w:p>
          <w:p>
            <w:pPr>
              <w:pStyle w:val="TableText"/>
              <w:ind w:left="717"/>
              <w:spacing w:line="222" w:lineRule="auto"/>
              <w:rPr/>
            </w:pPr>
            <w:r>
              <w:rPr>
                <w:spacing w:val="17"/>
              </w:rPr>
              <w:t>安全管理人员的行政处罚</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9"/>
              <w:spacing w:before="201" w:line="236" w:lineRule="auto"/>
              <w:rPr/>
            </w:pPr>
            <w:r>
              <w:rPr>
                <w:spacing w:val="16"/>
              </w:rPr>
              <w:t>《中华人民共和国食品安全法》</w:t>
            </w:r>
            <w:r>
              <w:rPr>
                <w:spacing w:val="-19"/>
              </w:rPr>
              <w:t xml:space="preserve"> </w:t>
            </w:r>
            <w:r>
              <w:rPr>
                <w:spacing w:val="16"/>
              </w:rPr>
              <w:t>第一百二十六条</w:t>
            </w:r>
          </w:p>
        </w:tc>
        <w:tc>
          <w:tcPr>
            <w:tcW w:w="1055" w:type="dxa"/>
            <w:vAlign w:val="top"/>
          </w:tcPr>
          <w:p>
            <w:pPr>
              <w:pStyle w:val="TableText"/>
              <w:ind w:left="269"/>
              <w:spacing w:before="22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91"/>
              <w:spacing w:before="200" w:line="166" w:lineRule="exact"/>
              <w:rPr/>
            </w:pPr>
            <w:r>
              <w:rPr>
                <w:spacing w:val="4"/>
                <w:position w:val="1"/>
              </w:rPr>
              <w:t>230</w:t>
            </w:r>
          </w:p>
        </w:tc>
        <w:tc>
          <w:tcPr>
            <w:tcW w:w="2955" w:type="dxa"/>
            <w:vAlign w:val="top"/>
          </w:tcPr>
          <w:p>
            <w:pPr>
              <w:pStyle w:val="TableText"/>
              <w:ind w:left="81"/>
              <w:spacing w:before="29" w:line="235" w:lineRule="auto"/>
              <w:rPr/>
            </w:pPr>
            <w:r>
              <w:rPr>
                <w:spacing w:val="17"/>
              </w:rPr>
              <w:t>生产经营的食品、食品添加剂的标签、</w:t>
            </w:r>
            <w:r>
              <w:rPr>
                <w:spacing w:val="-19"/>
              </w:rPr>
              <w:t xml:space="preserve"> </w:t>
            </w:r>
            <w:r>
              <w:rPr>
                <w:spacing w:val="17"/>
              </w:rPr>
              <w:t>说明书</w:t>
            </w:r>
          </w:p>
          <w:p>
            <w:pPr>
              <w:pStyle w:val="TableText"/>
              <w:ind w:left="77"/>
              <w:spacing w:before="17" w:line="203" w:lineRule="auto"/>
              <w:rPr/>
            </w:pPr>
            <w:r>
              <w:rPr>
                <w:spacing w:val="19"/>
              </w:rPr>
              <w:t>存在瑕疵但不影响食品安全且不会对消费者造</w:t>
            </w:r>
          </w:p>
          <w:p>
            <w:pPr>
              <w:pStyle w:val="TableText"/>
              <w:ind w:left="924"/>
              <w:spacing w:line="221" w:lineRule="auto"/>
              <w:rPr/>
            </w:pPr>
            <w:r>
              <w:rPr>
                <w:spacing w:val="16"/>
              </w:rPr>
              <w:t>成误导的行政处罚</w:t>
            </w:r>
          </w:p>
        </w:tc>
        <w:tc>
          <w:tcPr>
            <w:tcW w:w="1005" w:type="dxa"/>
            <w:vAlign w:val="top"/>
          </w:tcPr>
          <w:p>
            <w:pPr>
              <w:pStyle w:val="TableText"/>
              <w:ind w:left="233"/>
              <w:spacing w:before="195" w:line="236" w:lineRule="auto"/>
              <w:rPr/>
            </w:pPr>
            <w:r>
              <w:rPr>
                <w:spacing w:val="13"/>
              </w:rPr>
              <w:t>行政处罚</w:t>
            </w:r>
          </w:p>
        </w:tc>
        <w:tc>
          <w:tcPr>
            <w:tcW w:w="1969" w:type="dxa"/>
            <w:vAlign w:val="top"/>
          </w:tcPr>
          <w:p>
            <w:pPr>
              <w:pStyle w:val="TableText"/>
              <w:ind w:left="121"/>
              <w:spacing w:before="195" w:line="236" w:lineRule="auto"/>
              <w:rPr/>
            </w:pPr>
            <w:r>
              <w:rPr>
                <w:spacing w:val="15"/>
              </w:rPr>
              <w:t>白云鄂博矿区市场监督管理局</w:t>
            </w:r>
          </w:p>
        </w:tc>
        <w:tc>
          <w:tcPr>
            <w:tcW w:w="7154" w:type="dxa"/>
            <w:vAlign w:val="top"/>
          </w:tcPr>
          <w:p>
            <w:pPr>
              <w:pStyle w:val="TableText"/>
              <w:ind w:left="39"/>
              <w:spacing w:before="195" w:line="236" w:lineRule="auto"/>
              <w:rPr/>
            </w:pPr>
            <w:r>
              <w:rPr>
                <w:spacing w:val="16"/>
              </w:rPr>
              <w:t>《中华人民共和国食品安全法》</w:t>
            </w:r>
            <w:r>
              <w:rPr>
                <w:spacing w:val="-19"/>
              </w:rPr>
              <w:t xml:space="preserve"> </w:t>
            </w:r>
            <w:r>
              <w:rPr>
                <w:spacing w:val="16"/>
              </w:rPr>
              <w:t>第一百二十六条</w:t>
            </w:r>
          </w:p>
        </w:tc>
        <w:tc>
          <w:tcPr>
            <w:tcW w:w="1055" w:type="dxa"/>
            <w:vAlign w:val="top"/>
          </w:tcPr>
          <w:p>
            <w:pPr>
              <w:pStyle w:val="TableText"/>
              <w:ind w:left="269"/>
              <w:spacing w:before="214"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91"/>
              <w:spacing w:before="201" w:line="166" w:lineRule="exact"/>
              <w:rPr/>
            </w:pPr>
            <w:r>
              <w:rPr>
                <w:spacing w:val="4"/>
                <w:position w:val="1"/>
              </w:rPr>
              <w:t>231</w:t>
            </w:r>
          </w:p>
        </w:tc>
        <w:tc>
          <w:tcPr>
            <w:tcW w:w="2955" w:type="dxa"/>
            <w:vAlign w:val="top"/>
          </w:tcPr>
          <w:p>
            <w:pPr>
              <w:pStyle w:val="TableText"/>
              <w:ind w:left="78"/>
              <w:spacing w:before="30" w:line="235" w:lineRule="auto"/>
              <w:rPr/>
            </w:pPr>
            <w:r>
              <w:rPr>
                <w:spacing w:val="19"/>
              </w:rPr>
              <w:t>食品生产经营者采购或者使用不符合食品安全</w:t>
            </w:r>
          </w:p>
          <w:p>
            <w:pPr>
              <w:pStyle w:val="TableText"/>
              <w:ind w:left="78"/>
              <w:spacing w:before="17" w:line="203" w:lineRule="auto"/>
              <w:rPr/>
            </w:pPr>
            <w:r>
              <w:rPr>
                <w:spacing w:val="19"/>
              </w:rPr>
              <w:t>标准的食品原料、食品添加剂、食品相关产品</w:t>
            </w:r>
          </w:p>
          <w:p>
            <w:pPr>
              <w:pStyle w:val="TableText"/>
              <w:ind w:left="1154"/>
              <w:spacing w:line="219" w:lineRule="auto"/>
              <w:rPr/>
            </w:pPr>
            <w:r>
              <w:rPr>
                <w:spacing w:val="11"/>
              </w:rPr>
              <w:t>的行政处罚</w:t>
            </w:r>
          </w:p>
        </w:tc>
        <w:tc>
          <w:tcPr>
            <w:tcW w:w="1005" w:type="dxa"/>
            <w:vAlign w:val="top"/>
          </w:tcPr>
          <w:p>
            <w:pPr>
              <w:pStyle w:val="TableText"/>
              <w:ind w:left="233"/>
              <w:spacing w:before="196" w:line="236" w:lineRule="auto"/>
              <w:rPr/>
            </w:pPr>
            <w:r>
              <w:rPr>
                <w:spacing w:val="13"/>
              </w:rPr>
              <w:t>行政处罚</w:t>
            </w:r>
          </w:p>
        </w:tc>
        <w:tc>
          <w:tcPr>
            <w:tcW w:w="1969" w:type="dxa"/>
            <w:vAlign w:val="top"/>
          </w:tcPr>
          <w:p>
            <w:pPr>
              <w:pStyle w:val="TableText"/>
              <w:ind w:left="121"/>
              <w:spacing w:before="196" w:line="236" w:lineRule="auto"/>
              <w:rPr/>
            </w:pPr>
            <w:r>
              <w:rPr>
                <w:spacing w:val="15"/>
              </w:rPr>
              <w:t>白云鄂博矿区市场监督管理局</w:t>
            </w:r>
          </w:p>
        </w:tc>
        <w:tc>
          <w:tcPr>
            <w:tcW w:w="7154" w:type="dxa"/>
            <w:vAlign w:val="top"/>
          </w:tcPr>
          <w:p>
            <w:pPr>
              <w:pStyle w:val="TableText"/>
              <w:ind w:left="39"/>
              <w:spacing w:before="196" w:line="236" w:lineRule="auto"/>
              <w:rPr/>
            </w:pPr>
            <w:r>
              <w:rPr>
                <w:spacing w:val="16"/>
              </w:rPr>
              <w:t>《中华人民共和国食品安全法》</w:t>
            </w:r>
            <w:r>
              <w:rPr>
                <w:spacing w:val="-19"/>
              </w:rPr>
              <w:t xml:space="preserve"> </w:t>
            </w:r>
            <w:r>
              <w:rPr>
                <w:spacing w:val="16"/>
              </w:rPr>
              <w:t>第一百二十五条</w:t>
            </w:r>
          </w:p>
        </w:tc>
        <w:tc>
          <w:tcPr>
            <w:tcW w:w="1055" w:type="dxa"/>
            <w:vAlign w:val="top"/>
          </w:tcPr>
          <w:p>
            <w:pPr>
              <w:pStyle w:val="TableText"/>
              <w:ind w:left="269"/>
              <w:spacing w:before="215"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0" w:line="166" w:lineRule="exact"/>
              <w:rPr/>
            </w:pPr>
            <w:r>
              <w:rPr>
                <w:spacing w:val="4"/>
                <w:position w:val="1"/>
              </w:rPr>
              <w:t>232</w:t>
            </w:r>
          </w:p>
        </w:tc>
        <w:tc>
          <w:tcPr>
            <w:tcW w:w="2955" w:type="dxa"/>
            <w:vAlign w:val="top"/>
          </w:tcPr>
          <w:p>
            <w:pPr>
              <w:pStyle w:val="TableText"/>
              <w:ind w:left="81"/>
              <w:spacing w:before="34" w:line="210" w:lineRule="auto"/>
              <w:rPr/>
            </w:pPr>
            <w:r>
              <w:rPr>
                <w:spacing w:val="19"/>
              </w:rPr>
              <w:t>生产经营转基因食品未按规定进行标示的行政</w:t>
            </w:r>
          </w:p>
          <w:p>
            <w:pPr>
              <w:pStyle w:val="TableText"/>
              <w:ind w:left="1350"/>
              <w:spacing w:line="218" w:lineRule="auto"/>
              <w:rPr/>
            </w:pPr>
            <w:r>
              <w:rPr>
                <w:spacing w:val="8"/>
              </w:rPr>
              <w:t>处罚</w:t>
            </w:r>
          </w:p>
        </w:tc>
        <w:tc>
          <w:tcPr>
            <w:tcW w:w="1005" w:type="dxa"/>
            <w:vAlign w:val="top"/>
          </w:tcPr>
          <w:p>
            <w:pPr>
              <w:pStyle w:val="TableText"/>
              <w:ind w:left="233"/>
              <w:spacing w:before="113" w:line="236" w:lineRule="auto"/>
              <w:rPr/>
            </w:pPr>
            <w:r>
              <w:rPr>
                <w:spacing w:val="13"/>
              </w:rPr>
              <w:t>行政处罚</w:t>
            </w:r>
          </w:p>
        </w:tc>
        <w:tc>
          <w:tcPr>
            <w:tcW w:w="1969" w:type="dxa"/>
            <w:vAlign w:val="top"/>
          </w:tcPr>
          <w:p>
            <w:pPr>
              <w:pStyle w:val="TableText"/>
              <w:ind w:left="121"/>
              <w:spacing w:before="113" w:line="236" w:lineRule="auto"/>
              <w:rPr/>
            </w:pPr>
            <w:r>
              <w:rPr>
                <w:spacing w:val="15"/>
              </w:rPr>
              <w:t>白云鄂博矿区市场监督管理局</w:t>
            </w:r>
          </w:p>
        </w:tc>
        <w:tc>
          <w:tcPr>
            <w:tcW w:w="7154" w:type="dxa"/>
            <w:vAlign w:val="top"/>
          </w:tcPr>
          <w:p>
            <w:pPr>
              <w:pStyle w:val="TableText"/>
              <w:ind w:left="39"/>
              <w:spacing w:before="113" w:line="236" w:lineRule="auto"/>
              <w:rPr/>
            </w:pPr>
            <w:r>
              <w:rPr>
                <w:spacing w:val="16"/>
              </w:rPr>
              <w:t>《中华人民共和国食品安全法》</w:t>
            </w:r>
            <w:r>
              <w:rPr>
                <w:spacing w:val="-19"/>
              </w:rPr>
              <w:t xml:space="preserve"> </w:t>
            </w:r>
            <w:r>
              <w:rPr>
                <w:spacing w:val="16"/>
              </w:rPr>
              <w:t>第一百二十五条</w:t>
            </w:r>
          </w:p>
        </w:tc>
        <w:tc>
          <w:tcPr>
            <w:tcW w:w="1055" w:type="dxa"/>
            <w:vAlign w:val="top"/>
          </w:tcPr>
          <w:p>
            <w:pPr>
              <w:pStyle w:val="TableText"/>
              <w:ind w:left="269"/>
              <w:spacing w:before="13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2" w:line="167" w:lineRule="exact"/>
              <w:rPr/>
            </w:pPr>
            <w:r>
              <w:rPr>
                <w:spacing w:val="4"/>
                <w:position w:val="1"/>
              </w:rPr>
              <w:t>233</w:t>
            </w:r>
          </w:p>
        </w:tc>
        <w:tc>
          <w:tcPr>
            <w:tcW w:w="2955" w:type="dxa"/>
            <w:vAlign w:val="top"/>
          </w:tcPr>
          <w:p>
            <w:pPr>
              <w:pStyle w:val="TableText"/>
              <w:ind w:left="81"/>
              <w:spacing w:before="32" w:line="235" w:lineRule="auto"/>
              <w:rPr/>
            </w:pPr>
            <w:r>
              <w:rPr>
                <w:spacing w:val="19"/>
              </w:rPr>
              <w:t>生产经营无标签的预包装食品、食品添加剂或</w:t>
            </w:r>
          </w:p>
          <w:p>
            <w:pPr>
              <w:pStyle w:val="TableText"/>
              <w:ind w:left="81"/>
              <w:spacing w:before="17" w:line="203" w:lineRule="auto"/>
              <w:rPr/>
            </w:pPr>
            <w:r>
              <w:rPr>
                <w:spacing w:val="17"/>
              </w:rPr>
              <w:t>者标签、说明书不符合本法规定的食品</w:t>
            </w:r>
            <w:r>
              <w:rPr>
                <w:spacing w:val="-19"/>
              </w:rPr>
              <w:t xml:space="preserve"> </w:t>
            </w:r>
            <w:r>
              <w:rPr>
                <w:spacing w:val="17"/>
              </w:rPr>
              <w:t>、食品</w:t>
            </w:r>
          </w:p>
          <w:p>
            <w:pPr>
              <w:pStyle w:val="TableText"/>
              <w:ind w:left="924"/>
              <w:spacing w:line="218" w:lineRule="auto"/>
              <w:rPr/>
            </w:pPr>
            <w:r>
              <w:rPr>
                <w:spacing w:val="16"/>
              </w:rPr>
              <w:t>添加剂的行政处罚</w:t>
            </w:r>
          </w:p>
        </w:tc>
        <w:tc>
          <w:tcPr>
            <w:tcW w:w="1005" w:type="dxa"/>
            <w:vAlign w:val="top"/>
          </w:tcPr>
          <w:p>
            <w:pPr>
              <w:pStyle w:val="TableText"/>
              <w:ind w:left="233"/>
              <w:spacing w:before="198" w:line="236" w:lineRule="auto"/>
              <w:rPr/>
            </w:pPr>
            <w:r>
              <w:rPr>
                <w:spacing w:val="13"/>
              </w:rPr>
              <w:t>行政处罚</w:t>
            </w:r>
          </w:p>
        </w:tc>
        <w:tc>
          <w:tcPr>
            <w:tcW w:w="1969" w:type="dxa"/>
            <w:vAlign w:val="top"/>
          </w:tcPr>
          <w:p>
            <w:pPr>
              <w:pStyle w:val="TableText"/>
              <w:ind w:left="121"/>
              <w:spacing w:before="197" w:line="236" w:lineRule="auto"/>
              <w:rPr/>
            </w:pPr>
            <w:r>
              <w:rPr>
                <w:spacing w:val="15"/>
              </w:rPr>
              <w:t>白云鄂博矿区市场监督管理局</w:t>
            </w:r>
          </w:p>
        </w:tc>
        <w:tc>
          <w:tcPr>
            <w:tcW w:w="7154" w:type="dxa"/>
            <w:vAlign w:val="top"/>
          </w:tcPr>
          <w:p>
            <w:pPr>
              <w:pStyle w:val="TableText"/>
              <w:ind w:left="39"/>
              <w:spacing w:before="197" w:line="236" w:lineRule="auto"/>
              <w:rPr/>
            </w:pPr>
            <w:r>
              <w:rPr>
                <w:spacing w:val="16"/>
              </w:rPr>
              <w:t>《中华人民共和国食品安全法》</w:t>
            </w:r>
            <w:r>
              <w:rPr>
                <w:spacing w:val="-19"/>
              </w:rPr>
              <w:t xml:space="preserve"> </w:t>
            </w:r>
            <w:r>
              <w:rPr>
                <w:spacing w:val="16"/>
              </w:rPr>
              <w:t>第一百二十五条</w:t>
            </w:r>
          </w:p>
        </w:tc>
        <w:tc>
          <w:tcPr>
            <w:tcW w:w="1055" w:type="dxa"/>
            <w:vAlign w:val="top"/>
          </w:tcPr>
          <w:p>
            <w:pPr>
              <w:pStyle w:val="TableText"/>
              <w:ind w:left="269"/>
              <w:spacing w:before="21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1" w:line="166" w:lineRule="exact"/>
              <w:rPr/>
            </w:pPr>
            <w:r>
              <w:rPr>
                <w:spacing w:val="4"/>
                <w:position w:val="1"/>
              </w:rPr>
              <w:t>234</w:t>
            </w:r>
          </w:p>
        </w:tc>
        <w:tc>
          <w:tcPr>
            <w:tcW w:w="2955" w:type="dxa"/>
            <w:vAlign w:val="top"/>
          </w:tcPr>
          <w:p>
            <w:pPr>
              <w:pStyle w:val="TableText"/>
              <w:ind w:left="522" w:right="85" w:hanging="441"/>
              <w:spacing w:before="20" w:line="225" w:lineRule="auto"/>
              <w:rPr/>
            </w:pPr>
            <w:r>
              <w:rPr>
                <w:spacing w:val="19"/>
              </w:rPr>
              <w:t>生产经营被包装材料、容器、运输工具等污染</w:t>
            </w:r>
            <w:r>
              <w:rPr>
                <w:spacing w:val="17"/>
              </w:rPr>
              <w:t>的食品、食品添加剂的行政处罚</w:t>
            </w:r>
          </w:p>
        </w:tc>
        <w:tc>
          <w:tcPr>
            <w:tcW w:w="1005" w:type="dxa"/>
            <w:vAlign w:val="top"/>
          </w:tcPr>
          <w:p>
            <w:pPr>
              <w:pStyle w:val="TableText"/>
              <w:ind w:left="233"/>
              <w:spacing w:before="114" w:line="236" w:lineRule="auto"/>
              <w:rPr/>
            </w:pPr>
            <w:r>
              <w:rPr>
                <w:spacing w:val="13"/>
              </w:rPr>
              <w:t>行政处罚</w:t>
            </w:r>
          </w:p>
        </w:tc>
        <w:tc>
          <w:tcPr>
            <w:tcW w:w="1969" w:type="dxa"/>
            <w:vAlign w:val="top"/>
          </w:tcPr>
          <w:p>
            <w:pPr>
              <w:pStyle w:val="TableText"/>
              <w:ind w:left="121"/>
              <w:spacing w:before="113" w:line="236" w:lineRule="auto"/>
              <w:rPr/>
            </w:pPr>
            <w:r>
              <w:rPr>
                <w:spacing w:val="15"/>
              </w:rPr>
              <w:t>白云鄂博矿区市场监督管理局</w:t>
            </w:r>
          </w:p>
        </w:tc>
        <w:tc>
          <w:tcPr>
            <w:tcW w:w="7154" w:type="dxa"/>
            <w:vAlign w:val="top"/>
          </w:tcPr>
          <w:p>
            <w:pPr>
              <w:pStyle w:val="TableText"/>
              <w:ind w:left="39"/>
              <w:spacing w:before="113" w:line="236" w:lineRule="auto"/>
              <w:rPr/>
            </w:pPr>
            <w:r>
              <w:rPr>
                <w:spacing w:val="16"/>
              </w:rPr>
              <w:t>《中华人民共和国食品安全法》</w:t>
            </w:r>
            <w:r>
              <w:rPr>
                <w:spacing w:val="-19"/>
              </w:rPr>
              <w:t xml:space="preserve"> </w:t>
            </w:r>
            <w:r>
              <w:rPr>
                <w:spacing w:val="16"/>
              </w:rPr>
              <w:t>第一百二十五条</w:t>
            </w:r>
          </w:p>
        </w:tc>
        <w:tc>
          <w:tcPr>
            <w:tcW w:w="1055" w:type="dxa"/>
            <w:vAlign w:val="top"/>
          </w:tcPr>
          <w:p>
            <w:pPr>
              <w:pStyle w:val="TableText"/>
              <w:ind w:left="269"/>
              <w:spacing w:before="13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3" w:line="166" w:lineRule="exact"/>
              <w:rPr/>
            </w:pPr>
            <w:r>
              <w:rPr>
                <w:spacing w:val="4"/>
                <w:position w:val="1"/>
              </w:rPr>
              <w:t>235</w:t>
            </w:r>
          </w:p>
        </w:tc>
        <w:tc>
          <w:tcPr>
            <w:tcW w:w="2955" w:type="dxa"/>
            <w:vAlign w:val="top"/>
          </w:tcPr>
          <w:p>
            <w:pPr>
              <w:pStyle w:val="TableText"/>
              <w:ind w:left="78"/>
              <w:spacing w:before="33" w:line="235" w:lineRule="auto"/>
              <w:rPr/>
            </w:pPr>
            <w:r>
              <w:rPr>
                <w:spacing w:val="19"/>
              </w:rPr>
              <w:t>食品生产经营者在食品药品监督管理部门责令</w:t>
            </w:r>
          </w:p>
          <w:p>
            <w:pPr>
              <w:pStyle w:val="TableText"/>
              <w:ind w:left="78"/>
              <w:spacing w:before="17" w:line="200" w:lineRule="auto"/>
              <w:rPr/>
            </w:pPr>
            <w:r>
              <w:rPr>
                <w:spacing w:val="17"/>
              </w:rPr>
              <w:t>其召回或者停止经营后，</w:t>
            </w:r>
            <w:r>
              <w:rPr>
                <w:spacing w:val="-18"/>
              </w:rPr>
              <w:t xml:space="preserve"> </w:t>
            </w:r>
            <w:r>
              <w:rPr>
                <w:spacing w:val="17"/>
              </w:rPr>
              <w:t>仍拒不召回或者停止</w:t>
            </w:r>
          </w:p>
          <w:p>
            <w:pPr>
              <w:pStyle w:val="TableText"/>
              <w:ind w:left="996"/>
              <w:spacing w:line="220" w:lineRule="auto"/>
              <w:rPr/>
            </w:pPr>
            <w:r>
              <w:rPr>
                <w:spacing w:val="16"/>
              </w:rPr>
              <w:t>经营的行政处罚</w:t>
            </w:r>
          </w:p>
        </w:tc>
        <w:tc>
          <w:tcPr>
            <w:tcW w:w="1005" w:type="dxa"/>
            <w:vAlign w:val="top"/>
          </w:tcPr>
          <w:p>
            <w:pPr>
              <w:pStyle w:val="TableText"/>
              <w:ind w:left="233"/>
              <w:spacing w:before="199" w:line="236" w:lineRule="auto"/>
              <w:rPr/>
            </w:pPr>
            <w:r>
              <w:rPr>
                <w:spacing w:val="13"/>
              </w:rPr>
              <w:t>行政处罚</w:t>
            </w:r>
          </w:p>
        </w:tc>
        <w:tc>
          <w:tcPr>
            <w:tcW w:w="1969" w:type="dxa"/>
            <w:vAlign w:val="top"/>
          </w:tcPr>
          <w:p>
            <w:pPr>
              <w:pStyle w:val="TableText"/>
              <w:ind w:left="121"/>
              <w:spacing w:before="198" w:line="236" w:lineRule="auto"/>
              <w:rPr/>
            </w:pPr>
            <w:r>
              <w:rPr>
                <w:spacing w:val="15"/>
              </w:rPr>
              <w:t>白云鄂博矿区市场监督管理局</w:t>
            </w:r>
          </w:p>
        </w:tc>
        <w:tc>
          <w:tcPr>
            <w:tcW w:w="7154" w:type="dxa"/>
            <w:vAlign w:val="top"/>
          </w:tcPr>
          <w:p>
            <w:pPr>
              <w:pStyle w:val="TableText"/>
              <w:ind w:left="39"/>
              <w:spacing w:before="198" w:line="236" w:lineRule="auto"/>
              <w:rPr/>
            </w:pPr>
            <w:r>
              <w:rPr>
                <w:spacing w:val="16"/>
              </w:rPr>
              <w:t>《中华人民共和国食品安全法》</w:t>
            </w:r>
            <w:r>
              <w:rPr>
                <w:spacing w:val="-19"/>
              </w:rPr>
              <w:t xml:space="preserve"> </w:t>
            </w:r>
            <w:r>
              <w:rPr>
                <w:spacing w:val="16"/>
              </w:rPr>
              <w:t>第一百二十四条</w:t>
            </w:r>
          </w:p>
        </w:tc>
        <w:tc>
          <w:tcPr>
            <w:tcW w:w="1055" w:type="dxa"/>
            <w:vAlign w:val="top"/>
          </w:tcPr>
          <w:p>
            <w:pPr>
              <w:pStyle w:val="TableText"/>
              <w:ind w:left="269"/>
              <w:spacing w:before="21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4" w:lineRule="auto"/>
              <w:rPr>
                <w:rFonts w:ascii="Arial"/>
                <w:sz w:val="21"/>
              </w:rPr>
            </w:pPr>
            <w:r/>
          </w:p>
          <w:p>
            <w:pPr>
              <w:pStyle w:val="TableText"/>
              <w:ind w:left="91"/>
              <w:spacing w:before="39" w:line="167" w:lineRule="exact"/>
              <w:rPr/>
            </w:pPr>
            <w:r>
              <w:rPr>
                <w:spacing w:val="4"/>
                <w:position w:val="1"/>
              </w:rPr>
              <w:t>236</w:t>
            </w:r>
          </w:p>
        </w:tc>
        <w:tc>
          <w:tcPr>
            <w:tcW w:w="2955" w:type="dxa"/>
            <w:vAlign w:val="top"/>
          </w:tcPr>
          <w:p>
            <w:pPr>
              <w:pStyle w:val="TableText"/>
              <w:ind w:left="77"/>
              <w:spacing w:before="33" w:line="236" w:lineRule="auto"/>
              <w:rPr/>
            </w:pPr>
            <w:r>
              <w:rPr>
                <w:spacing w:val="19"/>
              </w:rPr>
              <w:t>对生产经营未按规定注册的保健食品、特殊医</w:t>
            </w:r>
          </w:p>
          <w:p>
            <w:pPr>
              <w:pStyle w:val="TableText"/>
              <w:ind w:left="85"/>
              <w:spacing w:before="17" w:line="236" w:lineRule="auto"/>
              <w:rPr/>
            </w:pPr>
            <w:r>
              <w:drawing>
                <wp:anchor distT="0" distB="0" distL="0" distR="0" simplePos="0" relativeHeight="252021760" behindDoc="1" locked="0" layoutInCell="1" allowOverlap="1">
                  <wp:simplePos x="0" y="0"/>
                  <wp:positionH relativeFrom="column">
                    <wp:posOffset>310134</wp:posOffset>
                  </wp:positionH>
                  <wp:positionV relativeFrom="paragraph">
                    <wp:posOffset>9696</wp:posOffset>
                  </wp:positionV>
                  <wp:extent cx="1259205" cy="199390"/>
                  <wp:effectExtent l="0" t="0" r="0" b="0"/>
                  <wp:wrapNone/>
                  <wp:docPr id="72" name="IM 72">
                    <a:hlinkClick xmlns:a="http://schemas.openxmlformats.org/drawingml/2006/main" r:id="rId3"/>
                  </wp:docPr>
                  <wp:cNvGraphicFramePr/>
                  <a:graphic>
                    <a:graphicData uri="http://schemas.openxmlformats.org/drawingml/2006/picture">
                      <pic:pic>
                        <pic:nvPicPr>
                          <pic:cNvPr id="72" name="IM 72"/>
                          <pic:cNvPicPr/>
                        </pic:nvPicPr>
                        <pic:blipFill>
                          <a:blip r:embed="rId44"/>
                          <a:stretch>
                            <a:fillRect/>
                          </a:stretch>
                        </pic:blipFill>
                        <pic:spPr>
                          <a:xfrm rot="0">
                            <a:off x="0" y="0"/>
                            <a:ext cx="1259205" cy="199390"/>
                          </a:xfrm>
                          <a:prstGeom prst="rect">
                            <a:avLst/>
                          </a:prstGeom>
                        </pic:spPr>
                      </pic:pic>
                    </a:graphicData>
                  </a:graphic>
                </wp:anchor>
              </w:drawing>
            </w:r>
            <w:r>
              <w:rPr>
                <w:spacing w:val="17"/>
              </w:rPr>
              <w:t>学用途配方食品、</w:t>
            </w:r>
            <w:r>
              <w:rPr>
                <w:spacing w:val="-20"/>
              </w:rPr>
              <w:t xml:space="preserve"> </w:t>
            </w:r>
            <w:r>
              <w:rPr>
                <w:spacing w:val="17"/>
              </w:rPr>
              <w:t>婴幼儿配方乳粉，或者未按</w:t>
            </w:r>
          </w:p>
          <w:p>
            <w:pPr>
              <w:pStyle w:val="TableText"/>
              <w:ind w:left="78"/>
              <w:spacing w:before="12" w:line="198" w:lineRule="auto"/>
              <w:rPr/>
            </w:pPr>
            <w:r>
              <w:rPr>
                <w:spacing w:val="17"/>
              </w:rPr>
              <w:t>注册的产品配方、</w:t>
            </w:r>
            <w:r>
              <w:rPr>
                <w:spacing w:val="-18"/>
              </w:rPr>
              <w:t xml:space="preserve"> </w:t>
            </w:r>
            <w:r>
              <w:rPr>
                <w:spacing w:val="17"/>
              </w:rPr>
              <w:t>生产工艺等技术要求组织生</w:t>
            </w:r>
          </w:p>
          <w:p>
            <w:pPr>
              <w:pStyle w:val="TableText"/>
              <w:ind w:left="1062"/>
              <w:spacing w:line="216" w:lineRule="auto"/>
              <w:rPr/>
            </w:pPr>
            <w:r>
              <w:rPr>
                <w:spacing w:val="16"/>
              </w:rPr>
              <w:t>产的行政处罚</w:t>
            </w:r>
          </w:p>
        </w:tc>
        <w:tc>
          <w:tcPr>
            <w:tcW w:w="1005" w:type="dxa"/>
            <w:vAlign w:val="top"/>
          </w:tcPr>
          <w:p>
            <w:pPr>
              <w:pStyle w:val="TableText"/>
              <w:ind w:left="233"/>
              <w:spacing w:before="278" w:line="236" w:lineRule="auto"/>
              <w:rPr/>
            </w:pPr>
            <w:r>
              <w:rPr>
                <w:spacing w:val="13"/>
              </w:rPr>
              <w:t>行政处罚</w:t>
            </w:r>
          </w:p>
        </w:tc>
        <w:tc>
          <w:tcPr>
            <w:tcW w:w="1969" w:type="dxa"/>
            <w:vAlign w:val="top"/>
          </w:tcPr>
          <w:p>
            <w:pPr>
              <w:pStyle w:val="TableText"/>
              <w:ind w:left="121"/>
              <w:spacing w:before="277" w:line="236" w:lineRule="auto"/>
              <w:rPr/>
            </w:pPr>
            <w:r>
              <w:rPr>
                <w:spacing w:val="15"/>
              </w:rPr>
              <w:t>白云鄂博矿区市场监督管理局</w:t>
            </w:r>
          </w:p>
        </w:tc>
        <w:tc>
          <w:tcPr>
            <w:tcW w:w="7154" w:type="dxa"/>
            <w:vAlign w:val="top"/>
          </w:tcPr>
          <w:p>
            <w:pPr>
              <w:pStyle w:val="TableText"/>
              <w:ind w:left="39"/>
              <w:spacing w:before="277" w:line="236" w:lineRule="auto"/>
              <w:rPr/>
            </w:pPr>
            <w:r>
              <w:rPr>
                <w:spacing w:val="16"/>
              </w:rPr>
              <w:t>《中华人民共和国食品安全法》</w:t>
            </w:r>
            <w:r>
              <w:rPr>
                <w:spacing w:val="-19"/>
              </w:rPr>
              <w:t xml:space="preserve"> </w:t>
            </w:r>
            <w:r>
              <w:rPr>
                <w:spacing w:val="16"/>
              </w:rPr>
              <w:t>第一百二十四条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3" w:line="166" w:lineRule="exact"/>
              <w:rPr/>
            </w:pPr>
            <w:r>
              <w:rPr>
                <w:spacing w:val="4"/>
                <w:position w:val="1"/>
              </w:rPr>
              <w:t>237</w:t>
            </w:r>
          </w:p>
        </w:tc>
        <w:tc>
          <w:tcPr>
            <w:tcW w:w="2955" w:type="dxa"/>
            <w:vAlign w:val="top"/>
          </w:tcPr>
          <w:p>
            <w:pPr>
              <w:pStyle w:val="TableText"/>
              <w:ind w:left="219" w:right="87" w:hanging="142"/>
              <w:spacing w:before="23" w:line="223" w:lineRule="auto"/>
              <w:rPr/>
            </w:pPr>
            <w:r>
              <w:rPr>
                <w:spacing w:val="19"/>
              </w:rPr>
              <w:t>对生产经营标注虚假生产日期、保质期或者超</w:t>
            </w:r>
            <w:r>
              <w:rPr>
                <w:spacing w:val="19"/>
              </w:rPr>
              <w:t>过保质期的食品、食品添加剂的行政处罚</w:t>
            </w:r>
          </w:p>
        </w:tc>
        <w:tc>
          <w:tcPr>
            <w:tcW w:w="1005" w:type="dxa"/>
            <w:vAlign w:val="top"/>
          </w:tcPr>
          <w:p>
            <w:pPr>
              <w:pStyle w:val="TableText"/>
              <w:ind w:left="233"/>
              <w:spacing w:before="116" w:line="236" w:lineRule="auto"/>
              <w:rPr/>
            </w:pPr>
            <w:r>
              <w:rPr>
                <w:spacing w:val="13"/>
              </w:rPr>
              <w:t>行政处罚</w:t>
            </w:r>
          </w:p>
        </w:tc>
        <w:tc>
          <w:tcPr>
            <w:tcW w:w="1969" w:type="dxa"/>
            <w:vAlign w:val="top"/>
          </w:tcPr>
          <w:p>
            <w:pPr>
              <w:pStyle w:val="TableText"/>
              <w:ind w:left="121"/>
              <w:spacing w:before="115" w:line="236" w:lineRule="auto"/>
              <w:rPr/>
            </w:pPr>
            <w:r>
              <w:rPr>
                <w:spacing w:val="15"/>
              </w:rPr>
              <w:t>白云鄂博矿区市场监督管理局</w:t>
            </w:r>
          </w:p>
        </w:tc>
        <w:tc>
          <w:tcPr>
            <w:tcW w:w="7154" w:type="dxa"/>
            <w:vAlign w:val="top"/>
          </w:tcPr>
          <w:p>
            <w:pPr>
              <w:pStyle w:val="TableText"/>
              <w:ind w:left="39"/>
              <w:spacing w:before="115" w:line="236" w:lineRule="auto"/>
              <w:rPr/>
            </w:pPr>
            <w:r>
              <w:rPr>
                <w:spacing w:val="16"/>
              </w:rPr>
              <w:t>《中华人民共和国食品安全法》</w:t>
            </w:r>
            <w:r>
              <w:rPr>
                <w:spacing w:val="-19"/>
              </w:rPr>
              <w:t xml:space="preserve"> </w:t>
            </w:r>
            <w:r>
              <w:rPr>
                <w:spacing w:val="16"/>
              </w:rPr>
              <w:t>第一百二十四条</w:t>
            </w:r>
          </w:p>
        </w:tc>
        <w:tc>
          <w:tcPr>
            <w:tcW w:w="1055" w:type="dxa"/>
            <w:vAlign w:val="top"/>
          </w:tcPr>
          <w:p>
            <w:pPr>
              <w:pStyle w:val="TableText"/>
              <w:ind w:left="269"/>
              <w:spacing w:before="13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5" w:line="166" w:lineRule="exact"/>
              <w:rPr/>
            </w:pPr>
            <w:r>
              <w:rPr>
                <w:spacing w:val="4"/>
                <w:position w:val="1"/>
              </w:rPr>
              <w:t>238</w:t>
            </w:r>
          </w:p>
        </w:tc>
        <w:tc>
          <w:tcPr>
            <w:tcW w:w="2955" w:type="dxa"/>
            <w:vAlign w:val="top"/>
          </w:tcPr>
          <w:p>
            <w:pPr>
              <w:pStyle w:val="TableText"/>
              <w:ind w:left="77"/>
              <w:spacing w:before="35" w:line="236" w:lineRule="auto"/>
              <w:rPr/>
            </w:pPr>
            <w:r>
              <w:rPr>
                <w:spacing w:val="17"/>
              </w:rPr>
              <w:t>对生产经营腐败变质、油脂酸败、霉变生虫、</w:t>
            </w:r>
          </w:p>
          <w:p>
            <w:pPr>
              <w:pStyle w:val="TableText"/>
              <w:ind w:left="362" w:right="85" w:hanging="281"/>
              <w:spacing w:before="1" w:line="221" w:lineRule="auto"/>
              <w:rPr/>
            </w:pPr>
            <w:r>
              <w:rPr>
                <w:spacing w:val="17"/>
              </w:rPr>
              <w:t>污秽不洁、</w:t>
            </w:r>
            <w:r>
              <w:rPr>
                <w:spacing w:val="-19"/>
              </w:rPr>
              <w:t xml:space="preserve"> </w:t>
            </w:r>
            <w:r>
              <w:rPr>
                <w:spacing w:val="17"/>
              </w:rPr>
              <w:t>混有异物、掺假掺杂或者感官性状</w:t>
            </w:r>
            <w:r>
              <w:rPr>
                <w:spacing w:val="17"/>
              </w:rPr>
              <w:t>异常的食品</w:t>
            </w:r>
            <w:r>
              <w:rPr>
                <w:spacing w:val="-30"/>
              </w:rPr>
              <w:t xml:space="preserve"> </w:t>
            </w:r>
            <w:r>
              <w:rPr>
                <w:spacing w:val="17"/>
              </w:rPr>
              <w:t>、食品添加剂的行政处罚</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0" w:line="236" w:lineRule="auto"/>
              <w:rPr/>
            </w:pPr>
            <w:r>
              <w:rPr>
                <w:spacing w:val="15"/>
              </w:rPr>
              <w:t>白云鄂博矿区市场监督管理局</w:t>
            </w:r>
          </w:p>
        </w:tc>
        <w:tc>
          <w:tcPr>
            <w:tcW w:w="7154" w:type="dxa"/>
            <w:vAlign w:val="top"/>
          </w:tcPr>
          <w:p>
            <w:pPr>
              <w:pStyle w:val="TableText"/>
              <w:ind w:left="39"/>
              <w:spacing w:before="200" w:line="236" w:lineRule="auto"/>
              <w:rPr/>
            </w:pPr>
            <w:r>
              <w:rPr>
                <w:spacing w:val="16"/>
              </w:rPr>
              <w:t>《中华人民共和国食品安全法》</w:t>
            </w:r>
            <w:r>
              <w:rPr>
                <w:spacing w:val="-19"/>
              </w:rPr>
              <w:t xml:space="preserve"> </w:t>
            </w:r>
            <w:r>
              <w:rPr>
                <w:spacing w:val="16"/>
              </w:rPr>
              <w:t>第一百二十四条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4" w:line="166" w:lineRule="exact"/>
              <w:rPr/>
            </w:pPr>
            <w:r>
              <w:rPr>
                <w:spacing w:val="4"/>
                <w:position w:val="1"/>
              </w:rPr>
              <w:t>239</w:t>
            </w:r>
          </w:p>
        </w:tc>
        <w:tc>
          <w:tcPr>
            <w:tcW w:w="2955" w:type="dxa"/>
            <w:vAlign w:val="top"/>
          </w:tcPr>
          <w:p>
            <w:pPr>
              <w:pStyle w:val="TableText"/>
              <w:ind w:left="77"/>
              <w:spacing w:before="35" w:line="210" w:lineRule="auto"/>
              <w:rPr/>
            </w:pPr>
            <w:r>
              <w:rPr>
                <w:spacing w:val="17"/>
              </w:rPr>
              <w:t>对生产经营超范围</w:t>
            </w:r>
            <w:r>
              <w:rPr>
                <w:spacing w:val="-17"/>
              </w:rPr>
              <w:t xml:space="preserve"> </w:t>
            </w:r>
            <w:r>
              <w:rPr>
                <w:spacing w:val="17"/>
              </w:rPr>
              <w:t>、超限量使用食品添加剂的</w:t>
            </w:r>
          </w:p>
          <w:p>
            <w:pPr>
              <w:pStyle w:val="TableText"/>
              <w:ind w:left="992"/>
              <w:spacing w:line="216" w:lineRule="auto"/>
              <w:rPr/>
            </w:pPr>
            <w:r>
              <w:rPr>
                <w:spacing w:val="16"/>
              </w:rPr>
              <w:t>食品的行政处罚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6"/>
              </w:rPr>
              <w:t>《中华人民共和国食品安全法》</w:t>
            </w:r>
            <w:r>
              <w:rPr>
                <w:spacing w:val="-19"/>
              </w:rPr>
              <w:t xml:space="preserve"> </w:t>
            </w:r>
            <w:r>
              <w:rPr>
                <w:spacing w:val="16"/>
              </w:rPr>
              <w:t>第一百二十四条</w:t>
            </w:r>
          </w:p>
        </w:tc>
        <w:tc>
          <w:tcPr>
            <w:tcW w:w="1055" w:type="dxa"/>
            <w:vAlign w:val="top"/>
          </w:tcPr>
          <w:p>
            <w:pPr>
              <w:pStyle w:val="TableText"/>
              <w:ind w:left="269"/>
              <w:spacing w:before="138"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7" w:lineRule="auto"/>
              <w:rPr>
                <w:rFonts w:ascii="Arial"/>
                <w:sz w:val="21"/>
              </w:rPr>
            </w:pPr>
            <w:r/>
          </w:p>
          <w:p>
            <w:pPr>
              <w:pStyle w:val="TableText"/>
              <w:ind w:left="91"/>
              <w:spacing w:before="39" w:line="166" w:lineRule="exact"/>
              <w:rPr/>
            </w:pPr>
            <w:r>
              <w:rPr>
                <w:spacing w:val="4"/>
                <w:position w:val="1"/>
              </w:rPr>
              <w:t>240</w:t>
            </w:r>
          </w:p>
        </w:tc>
        <w:tc>
          <w:tcPr>
            <w:tcW w:w="2955" w:type="dxa"/>
            <w:vAlign w:val="top"/>
          </w:tcPr>
          <w:p>
            <w:pPr>
              <w:pStyle w:val="TableText"/>
              <w:ind w:left="77"/>
              <w:spacing w:before="35" w:line="236" w:lineRule="auto"/>
              <w:rPr/>
            </w:pPr>
            <w:r>
              <w:rPr>
                <w:spacing w:val="17"/>
              </w:rPr>
              <w:t>对生产经营致病性微生物</w:t>
            </w:r>
            <w:r>
              <w:rPr>
                <w:spacing w:val="-17"/>
              </w:rPr>
              <w:t xml:space="preserve"> </w:t>
            </w:r>
            <w:r>
              <w:rPr>
                <w:spacing w:val="17"/>
              </w:rPr>
              <w:t>，农药残留、兽药残</w:t>
            </w:r>
          </w:p>
          <w:p>
            <w:pPr>
              <w:pStyle w:val="TableText"/>
              <w:ind w:left="100"/>
              <w:spacing w:before="16" w:line="236" w:lineRule="auto"/>
              <w:rPr/>
            </w:pPr>
            <w:r>
              <w:rPr>
                <w:spacing w:val="17"/>
              </w:rPr>
              <w:t>留、生物毒素、重金属等污染物质以及其他危</w:t>
            </w:r>
          </w:p>
          <w:p>
            <w:pPr>
              <w:pStyle w:val="TableText"/>
              <w:ind w:left="85"/>
              <w:spacing w:before="12" w:line="233" w:lineRule="auto"/>
              <w:rPr/>
            </w:pPr>
            <w:r>
              <w:rPr>
                <w:spacing w:val="19"/>
              </w:rPr>
              <w:t>害人体健康的物质含量超过食品安全标准限量</w:t>
            </w:r>
          </w:p>
          <w:p>
            <w:pPr>
              <w:pStyle w:val="TableText"/>
              <w:ind w:left="523"/>
              <w:spacing w:line="177" w:lineRule="auto"/>
              <w:rPr/>
            </w:pPr>
            <w:r>
              <w:rPr>
                <w:spacing w:val="17"/>
              </w:rPr>
              <w:t>的食品、食品添加剂的行政处罚</w:t>
            </w:r>
          </w:p>
        </w:tc>
        <w:tc>
          <w:tcPr>
            <w:tcW w:w="1005" w:type="dxa"/>
            <w:vAlign w:val="top"/>
          </w:tcPr>
          <w:p>
            <w:pPr>
              <w:spacing w:line="242"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2"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spacing w:line="242" w:lineRule="auto"/>
              <w:rPr>
                <w:rFonts w:ascii="Arial"/>
                <w:sz w:val="21"/>
              </w:rPr>
            </w:pPr>
            <w:r/>
          </w:p>
          <w:p>
            <w:pPr>
              <w:pStyle w:val="TableText"/>
              <w:ind w:left="39"/>
              <w:spacing w:before="39" w:line="236" w:lineRule="auto"/>
              <w:rPr/>
            </w:pPr>
            <w:r>
              <w:rPr>
                <w:spacing w:val="16"/>
              </w:rPr>
              <w:t>《中华人民共和国食品安全法》</w:t>
            </w:r>
            <w:r>
              <w:rPr>
                <w:spacing w:val="-19"/>
              </w:rPr>
              <w:t xml:space="preserve"> </w:t>
            </w:r>
            <w:r>
              <w:rPr>
                <w:spacing w:val="16"/>
              </w:rPr>
              <w:t>第一百二十四条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91"/>
              <w:spacing w:before="44" w:line="232" w:lineRule="auto"/>
              <w:rPr/>
            </w:pPr>
            <w:r>
              <w:rPr>
                <w:spacing w:val="4"/>
              </w:rPr>
              <w:t>241</w:t>
            </w:r>
          </w:p>
        </w:tc>
        <w:tc>
          <w:tcPr>
            <w:tcW w:w="2955" w:type="dxa"/>
            <w:vAlign w:val="top"/>
          </w:tcPr>
          <w:p>
            <w:pPr>
              <w:pStyle w:val="TableText"/>
              <w:ind w:left="428"/>
              <w:spacing w:before="44" w:line="232" w:lineRule="auto"/>
              <w:rPr/>
            </w:pPr>
            <w:r>
              <w:rPr>
                <w:spacing w:val="19"/>
              </w:rPr>
              <w:t>对生产添加药品的食品的行政处罚</w:t>
            </w:r>
          </w:p>
        </w:tc>
        <w:tc>
          <w:tcPr>
            <w:tcW w:w="1005" w:type="dxa"/>
            <w:vAlign w:val="top"/>
          </w:tcPr>
          <w:p>
            <w:pPr>
              <w:pStyle w:val="TableText"/>
              <w:ind w:left="233"/>
              <w:spacing w:before="44" w:line="232" w:lineRule="auto"/>
              <w:rPr/>
            </w:pPr>
            <w:r>
              <w:rPr>
                <w:spacing w:val="13"/>
              </w:rPr>
              <w:t>行政处罚</w:t>
            </w:r>
          </w:p>
        </w:tc>
        <w:tc>
          <w:tcPr>
            <w:tcW w:w="1969" w:type="dxa"/>
            <w:vAlign w:val="top"/>
          </w:tcPr>
          <w:p>
            <w:pPr>
              <w:pStyle w:val="TableText"/>
              <w:ind w:left="121"/>
              <w:spacing w:before="44" w:line="232" w:lineRule="auto"/>
              <w:rPr/>
            </w:pPr>
            <w:r>
              <w:rPr>
                <w:spacing w:val="15"/>
              </w:rPr>
              <w:t>白云鄂博矿区市场监督管理局</w:t>
            </w:r>
          </w:p>
        </w:tc>
        <w:tc>
          <w:tcPr>
            <w:tcW w:w="7154" w:type="dxa"/>
            <w:vAlign w:val="top"/>
          </w:tcPr>
          <w:p>
            <w:pPr>
              <w:pStyle w:val="TableText"/>
              <w:ind w:left="39"/>
              <w:spacing w:before="44" w:line="232" w:lineRule="auto"/>
              <w:rPr/>
            </w:pPr>
            <w:r>
              <w:rPr>
                <w:spacing w:val="16"/>
              </w:rPr>
              <w:t>《中华人民共和国食品安全法》</w:t>
            </w:r>
            <w:r>
              <w:rPr>
                <w:spacing w:val="-19"/>
              </w:rPr>
              <w:t xml:space="preserve"> </w:t>
            </w:r>
            <w:r>
              <w:rPr>
                <w:spacing w:val="16"/>
              </w:rPr>
              <w:t>第一百二十三条</w:t>
            </w:r>
          </w:p>
        </w:tc>
        <w:tc>
          <w:tcPr>
            <w:tcW w:w="1055" w:type="dxa"/>
            <w:vAlign w:val="top"/>
          </w:tcPr>
          <w:p>
            <w:pPr>
              <w:pStyle w:val="TableText"/>
              <w:ind w:left="269"/>
              <w:spacing w:before="78" w:line="215"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324" w:hRule="atLeast"/>
        </w:trPr>
        <w:tc>
          <w:tcPr>
            <w:tcW w:w="369" w:type="dxa"/>
            <w:vAlign w:val="top"/>
          </w:tcPr>
          <w:p>
            <w:pPr>
              <w:pStyle w:val="TableText"/>
              <w:ind w:left="91"/>
              <w:spacing w:before="127" w:line="167" w:lineRule="exact"/>
              <w:rPr/>
            </w:pPr>
            <w:r>
              <w:rPr>
                <w:spacing w:val="4"/>
                <w:position w:val="1"/>
              </w:rPr>
              <w:t>242</w:t>
            </w:r>
          </w:p>
        </w:tc>
        <w:tc>
          <w:tcPr>
            <w:tcW w:w="2955" w:type="dxa"/>
            <w:vAlign w:val="top"/>
          </w:tcPr>
          <w:p>
            <w:pPr>
              <w:pStyle w:val="TableText"/>
              <w:ind w:left="77"/>
              <w:spacing w:before="36" w:line="210" w:lineRule="auto"/>
              <w:rPr/>
            </w:pPr>
            <w:r>
              <w:rPr>
                <w:spacing w:val="19"/>
              </w:rPr>
              <w:t>对生产国家为防病等特殊需要明令禁止生产经</w:t>
            </w:r>
          </w:p>
          <w:p>
            <w:pPr>
              <w:pStyle w:val="TableText"/>
              <w:ind w:left="929"/>
              <w:spacing w:line="217" w:lineRule="auto"/>
              <w:rPr/>
            </w:pPr>
            <w:r>
              <w:rPr>
                <w:spacing w:val="16"/>
              </w:rPr>
              <w:t>营的食品行政处罚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6"/>
              </w:rPr>
              <w:t>《中华人民共和国食品安全法》</w:t>
            </w:r>
            <w:r>
              <w:rPr>
                <w:spacing w:val="-19"/>
              </w:rPr>
              <w:t xml:space="preserve"> </w:t>
            </w:r>
            <w:r>
              <w:rPr>
                <w:spacing w:val="16"/>
              </w:rPr>
              <w:t>第一百二十三条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4" w:line="166" w:lineRule="exact"/>
              <w:rPr/>
            </w:pPr>
            <w:r>
              <w:rPr>
                <w:spacing w:val="4"/>
                <w:position w:val="1"/>
              </w:rPr>
              <w:t>243</w:t>
            </w:r>
          </w:p>
        </w:tc>
        <w:tc>
          <w:tcPr>
            <w:tcW w:w="2955" w:type="dxa"/>
            <w:vAlign w:val="top"/>
          </w:tcPr>
          <w:p>
            <w:pPr>
              <w:pStyle w:val="TableText"/>
              <w:ind w:left="150" w:right="87" w:hanging="73"/>
              <w:spacing w:before="21" w:line="224" w:lineRule="auto"/>
              <w:rPr/>
            </w:pPr>
            <w:r>
              <w:rPr>
                <w:spacing w:val="19"/>
              </w:rPr>
              <w:t>对生产营养成分不符合食品安全标准的专供婴</w:t>
            </w:r>
            <w:r>
              <w:rPr>
                <w:spacing w:val="19"/>
              </w:rPr>
              <w:t>幼儿和其他特定人群的主辅食品的行政处罚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6"/>
              </w:rPr>
              <w:t>《中华人民共和国食品安全法》</w:t>
            </w:r>
            <w:r>
              <w:rPr>
                <w:spacing w:val="-19"/>
              </w:rPr>
              <w:t xml:space="preserve"> </w:t>
            </w:r>
            <w:r>
              <w:rPr>
                <w:spacing w:val="16"/>
              </w:rPr>
              <w:t>第一百二十三条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7" w:line="167" w:lineRule="exact"/>
              <w:rPr/>
            </w:pPr>
            <w:r>
              <w:rPr>
                <w:spacing w:val="4"/>
                <w:position w:val="1"/>
              </w:rPr>
              <w:t>244</w:t>
            </w:r>
          </w:p>
        </w:tc>
        <w:tc>
          <w:tcPr>
            <w:tcW w:w="2955" w:type="dxa"/>
            <w:vAlign w:val="top"/>
          </w:tcPr>
          <w:p>
            <w:pPr>
              <w:pStyle w:val="TableText"/>
              <w:ind w:left="77"/>
              <w:spacing w:before="38" w:line="235" w:lineRule="auto"/>
              <w:rPr/>
            </w:pPr>
            <w:r>
              <w:rPr>
                <w:spacing w:val="17"/>
              </w:rPr>
              <w:t>对非食品原料生产</w:t>
            </w:r>
            <w:r>
              <w:rPr>
                <w:spacing w:val="-17"/>
              </w:rPr>
              <w:t xml:space="preserve"> </w:t>
            </w:r>
            <w:r>
              <w:rPr>
                <w:spacing w:val="17"/>
              </w:rPr>
              <w:t>、添加食品添加剂以外化学</w:t>
            </w:r>
          </w:p>
          <w:p>
            <w:pPr>
              <w:pStyle w:val="TableText"/>
              <w:ind w:left="78"/>
              <w:spacing w:before="15" w:line="198" w:lineRule="auto"/>
              <w:rPr/>
            </w:pPr>
            <w:r>
              <w:rPr>
                <w:spacing w:val="19"/>
              </w:rPr>
              <w:t>物质和其他可能危害人体健康物质及用回收食</w:t>
            </w:r>
          </w:p>
          <w:p>
            <w:pPr>
              <w:pStyle w:val="TableText"/>
              <w:ind w:left="804"/>
              <w:spacing w:line="217" w:lineRule="auto"/>
              <w:rPr/>
            </w:pPr>
            <w:r>
              <w:rPr>
                <w:spacing w:val="15"/>
              </w:rPr>
              <w:t>品生产食品的行政处罚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202" w:line="236" w:lineRule="auto"/>
              <w:rPr/>
            </w:pPr>
            <w:r>
              <w:rPr>
                <w:spacing w:val="16"/>
              </w:rPr>
              <w:t>《中华人民共和国食品安全法》</w:t>
            </w:r>
            <w:r>
              <w:rPr>
                <w:spacing w:val="-19"/>
              </w:rPr>
              <w:t xml:space="preserve"> </w:t>
            </w:r>
            <w:r>
              <w:rPr>
                <w:spacing w:val="16"/>
              </w:rPr>
              <w:t>第一百二十三条</w:t>
            </w:r>
          </w:p>
        </w:tc>
        <w:tc>
          <w:tcPr>
            <w:tcW w:w="1055" w:type="dxa"/>
            <w:vAlign w:val="top"/>
          </w:tcPr>
          <w:p>
            <w:pPr>
              <w:pStyle w:val="TableText"/>
              <w:ind w:left="269"/>
              <w:spacing w:before="221"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7" w:line="166" w:lineRule="exact"/>
              <w:rPr/>
            </w:pPr>
            <w:r>
              <w:rPr>
                <w:spacing w:val="4"/>
                <w:position w:val="1"/>
              </w:rPr>
              <w:t>245</w:t>
            </w:r>
          </w:p>
        </w:tc>
        <w:tc>
          <w:tcPr>
            <w:tcW w:w="2955" w:type="dxa"/>
            <w:vAlign w:val="top"/>
          </w:tcPr>
          <w:p>
            <w:pPr>
              <w:pStyle w:val="TableText"/>
              <w:ind w:left="77"/>
              <w:spacing w:before="38" w:line="235" w:lineRule="auto"/>
              <w:rPr/>
            </w:pPr>
            <w:r>
              <w:rPr>
                <w:spacing w:val="17"/>
              </w:rPr>
              <w:t>对未取得食品（食品添加剂）</w:t>
            </w:r>
            <w:r>
              <w:rPr>
                <w:spacing w:val="-17"/>
              </w:rPr>
              <w:t xml:space="preserve"> </w:t>
            </w:r>
            <w:r>
              <w:rPr>
                <w:spacing w:val="17"/>
              </w:rPr>
              <w:t>生产许可从事食</w:t>
            </w:r>
          </w:p>
          <w:p>
            <w:pPr>
              <w:pStyle w:val="TableText"/>
              <w:ind w:left="101"/>
              <w:spacing w:before="15" w:line="198" w:lineRule="auto"/>
              <w:rPr/>
            </w:pPr>
            <w:r>
              <w:rPr>
                <w:spacing w:val="13"/>
              </w:rPr>
              <w:t>品（食品添加剂）</w:t>
            </w:r>
            <w:r>
              <w:rPr>
                <w:spacing w:val="-28"/>
              </w:rPr>
              <w:t xml:space="preserve"> </w:t>
            </w:r>
            <w:r>
              <w:rPr>
                <w:spacing w:val="13"/>
              </w:rPr>
              <w:t>生产经营活动， 以及对相关</w:t>
            </w:r>
          </w:p>
          <w:p>
            <w:pPr>
              <w:pStyle w:val="TableText"/>
              <w:ind w:left="930"/>
              <w:spacing w:line="217" w:lineRule="auto"/>
              <w:rPr/>
            </w:pPr>
            <w:r>
              <w:rPr>
                <w:spacing w:val="16"/>
              </w:rPr>
              <w:t>责任人的行政处罚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202" w:line="236" w:lineRule="auto"/>
              <w:rPr/>
            </w:pPr>
            <w:r>
              <w:rPr>
                <w:spacing w:val="16"/>
              </w:rPr>
              <w:t>《中华人民共和国食品安全法》</w:t>
            </w:r>
            <w:r>
              <w:rPr>
                <w:spacing w:val="-19"/>
              </w:rPr>
              <w:t xml:space="preserve"> </w:t>
            </w:r>
            <w:r>
              <w:rPr>
                <w:spacing w:val="16"/>
              </w:rPr>
              <w:t>第一百二十二条</w:t>
            </w:r>
          </w:p>
        </w:tc>
        <w:tc>
          <w:tcPr>
            <w:tcW w:w="1055" w:type="dxa"/>
            <w:vAlign w:val="top"/>
          </w:tcPr>
          <w:p>
            <w:pPr>
              <w:pStyle w:val="TableText"/>
              <w:ind w:left="269"/>
              <w:spacing w:before="221"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7" w:line="166" w:lineRule="exact"/>
              <w:rPr/>
            </w:pPr>
            <w:r>
              <w:rPr>
                <w:spacing w:val="4"/>
                <w:position w:val="1"/>
              </w:rPr>
              <w:t>246</w:t>
            </w:r>
          </w:p>
        </w:tc>
        <w:tc>
          <w:tcPr>
            <w:tcW w:w="2955" w:type="dxa"/>
            <w:vAlign w:val="top"/>
          </w:tcPr>
          <w:p>
            <w:pPr>
              <w:pStyle w:val="TableText"/>
              <w:ind w:left="77"/>
              <w:spacing w:before="38" w:line="235" w:lineRule="auto"/>
              <w:rPr/>
            </w:pPr>
            <w:r>
              <w:rPr>
                <w:spacing w:val="19"/>
              </w:rPr>
              <w:t>对食品、食品添加剂生产者未按规定对采购的</w:t>
            </w:r>
          </w:p>
          <w:p>
            <w:pPr>
              <w:pStyle w:val="TableText"/>
              <w:ind w:left="78"/>
              <w:spacing w:before="15" w:line="198" w:lineRule="auto"/>
              <w:rPr/>
            </w:pPr>
            <w:r>
              <w:rPr>
                <w:spacing w:val="19"/>
              </w:rPr>
              <w:t>食品原料和生产的食品、食品添加剂进行检验</w:t>
            </w:r>
          </w:p>
          <w:p>
            <w:pPr>
              <w:pStyle w:val="TableText"/>
              <w:ind w:left="1154"/>
              <w:spacing w:line="217" w:lineRule="auto"/>
              <w:rPr/>
            </w:pPr>
            <w:r>
              <w:rPr>
                <w:spacing w:val="11"/>
              </w:rPr>
              <w:t>的行政处罚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202" w:line="236" w:lineRule="auto"/>
              <w:rPr/>
            </w:pPr>
            <w:r>
              <w:rPr>
                <w:spacing w:val="17"/>
              </w:rPr>
              <w:t>《中华人民共和国食品安全法》</w:t>
            </w:r>
            <w:r>
              <w:rPr>
                <w:spacing w:val="-27"/>
              </w:rPr>
              <w:t xml:space="preserve"> </w:t>
            </w:r>
            <w:r>
              <w:rPr>
                <w:spacing w:val="17"/>
              </w:rPr>
              <w:t>第一百二十六</w:t>
            </w:r>
            <w:r>
              <w:rPr>
                <w:spacing w:val="16"/>
              </w:rPr>
              <w:t>条第一款</w:t>
            </w:r>
          </w:p>
        </w:tc>
        <w:tc>
          <w:tcPr>
            <w:tcW w:w="1055" w:type="dxa"/>
            <w:vAlign w:val="top"/>
          </w:tcPr>
          <w:p>
            <w:pPr>
              <w:pStyle w:val="TableText"/>
              <w:ind w:left="269"/>
              <w:spacing w:before="221"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91"/>
              <w:spacing w:before="44" w:line="232" w:lineRule="auto"/>
              <w:rPr/>
            </w:pPr>
            <w:r>
              <w:rPr>
                <w:spacing w:val="4"/>
              </w:rPr>
              <w:t>247</w:t>
            </w:r>
          </w:p>
        </w:tc>
        <w:tc>
          <w:tcPr>
            <w:tcW w:w="2955" w:type="dxa"/>
            <w:vAlign w:val="top"/>
          </w:tcPr>
          <w:p>
            <w:pPr>
              <w:pStyle w:val="TableText"/>
              <w:ind w:left="289"/>
              <w:spacing w:before="44" w:line="232" w:lineRule="auto"/>
              <w:rPr/>
            </w:pPr>
            <w:r>
              <w:rPr>
                <w:spacing w:val="19"/>
              </w:rPr>
              <w:t>对妨碍价格监督检查的行为的行政处罚</w:t>
            </w:r>
          </w:p>
        </w:tc>
        <w:tc>
          <w:tcPr>
            <w:tcW w:w="1005" w:type="dxa"/>
            <w:vAlign w:val="top"/>
          </w:tcPr>
          <w:p>
            <w:pPr>
              <w:pStyle w:val="TableText"/>
              <w:ind w:left="233"/>
              <w:spacing w:before="44" w:line="232" w:lineRule="auto"/>
              <w:rPr/>
            </w:pPr>
            <w:r>
              <w:rPr>
                <w:spacing w:val="13"/>
              </w:rPr>
              <w:t>行政处罚</w:t>
            </w:r>
          </w:p>
        </w:tc>
        <w:tc>
          <w:tcPr>
            <w:tcW w:w="1969" w:type="dxa"/>
            <w:vAlign w:val="top"/>
          </w:tcPr>
          <w:p>
            <w:pPr>
              <w:pStyle w:val="TableText"/>
              <w:ind w:left="121"/>
              <w:spacing w:before="44" w:line="232" w:lineRule="auto"/>
              <w:rPr/>
            </w:pPr>
            <w:r>
              <w:rPr>
                <w:spacing w:val="15"/>
              </w:rPr>
              <w:t>白云鄂博矿区市场监督管理局</w:t>
            </w:r>
          </w:p>
        </w:tc>
        <w:tc>
          <w:tcPr>
            <w:tcW w:w="7154" w:type="dxa"/>
            <w:vAlign w:val="top"/>
          </w:tcPr>
          <w:p>
            <w:pPr>
              <w:pStyle w:val="TableText"/>
              <w:ind w:left="39"/>
              <w:spacing w:before="44" w:line="232" w:lineRule="auto"/>
              <w:rPr/>
            </w:pPr>
            <w:r>
              <w:rPr>
                <w:spacing w:val="15"/>
              </w:rPr>
              <w:t>《中华人民共和国价格法》</w:t>
            </w:r>
            <w:r>
              <w:rPr>
                <w:spacing w:val="-10"/>
              </w:rPr>
              <w:t xml:space="preserve"> </w:t>
            </w:r>
            <w:r>
              <w:rPr>
                <w:spacing w:val="15"/>
              </w:rPr>
              <w:t>第四十三条</w:t>
            </w:r>
          </w:p>
        </w:tc>
        <w:tc>
          <w:tcPr>
            <w:tcW w:w="1055" w:type="dxa"/>
            <w:vAlign w:val="top"/>
          </w:tcPr>
          <w:p>
            <w:pPr>
              <w:pStyle w:val="TableText"/>
              <w:ind w:left="269"/>
              <w:spacing w:before="78" w:line="216"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324" w:hRule="atLeast"/>
        </w:trPr>
        <w:tc>
          <w:tcPr>
            <w:tcW w:w="369" w:type="dxa"/>
            <w:vAlign w:val="top"/>
          </w:tcPr>
          <w:p>
            <w:pPr>
              <w:pStyle w:val="TableText"/>
              <w:ind w:left="91"/>
              <w:spacing w:before="124" w:line="166" w:lineRule="exact"/>
              <w:rPr/>
            </w:pPr>
            <w:r>
              <w:rPr>
                <w:spacing w:val="4"/>
                <w:position w:val="1"/>
              </w:rPr>
              <w:t>248</w:t>
            </w:r>
          </w:p>
        </w:tc>
        <w:tc>
          <w:tcPr>
            <w:tcW w:w="2955" w:type="dxa"/>
            <w:vAlign w:val="top"/>
          </w:tcPr>
          <w:p>
            <w:pPr>
              <w:pStyle w:val="TableText"/>
              <w:ind w:left="569"/>
              <w:spacing w:before="117" w:line="234" w:lineRule="auto"/>
              <w:rPr/>
            </w:pPr>
            <w:r>
              <w:rPr>
                <w:spacing w:val="18"/>
              </w:rPr>
              <w:t>对不正当价格行为的行政处罚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37" w:line="207" w:lineRule="auto"/>
              <w:rPr/>
            </w:pPr>
            <w:r>
              <w:rPr>
                <w:spacing w:val="15"/>
              </w:rPr>
              <w:t>《中华人民共和国价格法》</w:t>
            </w:r>
            <w:r>
              <w:rPr>
                <w:spacing w:val="-14"/>
              </w:rPr>
              <w:t xml:space="preserve"> </w:t>
            </w:r>
            <w:r>
              <w:rPr>
                <w:spacing w:val="15"/>
              </w:rPr>
              <w:t>第十四条</w:t>
            </w:r>
          </w:p>
          <w:p>
            <w:pPr>
              <w:pStyle w:val="TableText"/>
              <w:ind w:left="39"/>
              <w:spacing w:line="217" w:lineRule="auto"/>
              <w:rPr/>
            </w:pPr>
            <w:r>
              <w:rPr>
                <w:spacing w:val="15"/>
              </w:rPr>
              <w:t>《价格违法行为行政处罚规定》</w:t>
            </w:r>
            <w:r>
              <w:rPr>
                <w:spacing w:val="-12"/>
              </w:rPr>
              <w:t xml:space="preserve"> </w:t>
            </w:r>
            <w:r>
              <w:rPr>
                <w:spacing w:val="15"/>
              </w:rPr>
              <w:t>第四条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91"/>
              <w:spacing w:before="42" w:line="235" w:lineRule="auto"/>
              <w:rPr/>
            </w:pPr>
            <w:r>
              <w:rPr>
                <w:spacing w:val="4"/>
              </w:rPr>
              <w:t>249</w:t>
            </w:r>
          </w:p>
        </w:tc>
        <w:tc>
          <w:tcPr>
            <w:tcW w:w="2955" w:type="dxa"/>
            <w:vAlign w:val="top"/>
          </w:tcPr>
          <w:p>
            <w:pPr>
              <w:pStyle w:val="TableText"/>
              <w:ind w:left="358"/>
              <w:spacing w:before="42" w:line="234" w:lineRule="auto"/>
              <w:rPr/>
            </w:pPr>
            <w:r>
              <w:rPr>
                <w:spacing w:val="19"/>
              </w:rPr>
              <w:t>对违反明码标价规定行为的行政处罚</w:t>
            </w:r>
          </w:p>
        </w:tc>
        <w:tc>
          <w:tcPr>
            <w:tcW w:w="1005" w:type="dxa"/>
            <w:vAlign w:val="top"/>
          </w:tcPr>
          <w:p>
            <w:pPr>
              <w:pStyle w:val="TableText"/>
              <w:ind w:left="233"/>
              <w:spacing w:before="42" w:line="235" w:lineRule="auto"/>
              <w:rPr/>
            </w:pPr>
            <w:r>
              <w:rPr>
                <w:spacing w:val="13"/>
              </w:rPr>
              <w:t>行政处罚</w:t>
            </w:r>
          </w:p>
        </w:tc>
        <w:tc>
          <w:tcPr>
            <w:tcW w:w="1969" w:type="dxa"/>
            <w:vAlign w:val="top"/>
          </w:tcPr>
          <w:p>
            <w:pPr>
              <w:pStyle w:val="TableText"/>
              <w:ind w:left="121"/>
              <w:spacing w:before="42" w:line="235" w:lineRule="auto"/>
              <w:rPr/>
            </w:pPr>
            <w:r>
              <w:rPr>
                <w:spacing w:val="15"/>
              </w:rPr>
              <w:t>白云鄂博矿区市场监督管理局</w:t>
            </w:r>
          </w:p>
        </w:tc>
        <w:tc>
          <w:tcPr>
            <w:tcW w:w="7154" w:type="dxa"/>
            <w:vAlign w:val="top"/>
          </w:tcPr>
          <w:p>
            <w:pPr>
              <w:pStyle w:val="TableText"/>
              <w:ind w:left="39"/>
              <w:spacing w:before="42" w:line="234" w:lineRule="auto"/>
              <w:rPr/>
            </w:pPr>
            <w:r>
              <w:rPr>
                <w:spacing w:val="15"/>
              </w:rPr>
              <w:t>《中华人民共和国价格法》</w:t>
            </w:r>
            <w:r>
              <w:rPr>
                <w:spacing w:val="-10"/>
              </w:rPr>
              <w:t xml:space="preserve"> </w:t>
            </w:r>
            <w:r>
              <w:rPr>
                <w:spacing w:val="15"/>
              </w:rPr>
              <w:t>第四十二条</w:t>
            </w:r>
          </w:p>
        </w:tc>
        <w:tc>
          <w:tcPr>
            <w:tcW w:w="1055" w:type="dxa"/>
            <w:vAlign w:val="top"/>
          </w:tcPr>
          <w:p>
            <w:pPr>
              <w:pStyle w:val="TableText"/>
              <w:ind w:left="269"/>
              <w:spacing w:before="79" w:line="214"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324" w:hRule="atLeast"/>
        </w:trPr>
        <w:tc>
          <w:tcPr>
            <w:tcW w:w="369" w:type="dxa"/>
            <w:vAlign w:val="top"/>
          </w:tcPr>
          <w:p>
            <w:pPr>
              <w:pStyle w:val="TableText"/>
              <w:ind w:left="91"/>
              <w:spacing w:before="125" w:line="166" w:lineRule="exact"/>
              <w:rPr/>
            </w:pPr>
            <w:r>
              <w:rPr>
                <w:spacing w:val="4"/>
                <w:position w:val="1"/>
              </w:rPr>
              <w:t>250</w:t>
            </w:r>
          </w:p>
        </w:tc>
        <w:tc>
          <w:tcPr>
            <w:tcW w:w="2955" w:type="dxa"/>
            <w:vAlign w:val="top"/>
          </w:tcPr>
          <w:p>
            <w:pPr>
              <w:pStyle w:val="TableText"/>
              <w:ind w:left="427" w:right="87" w:hanging="350"/>
              <w:spacing w:before="21" w:line="225" w:lineRule="auto"/>
              <w:rPr/>
            </w:pPr>
            <w:r>
              <w:rPr>
                <w:spacing w:val="17"/>
              </w:rPr>
              <w:t>对不执行政府定价</w:t>
            </w:r>
            <w:r>
              <w:rPr>
                <w:spacing w:val="-17"/>
              </w:rPr>
              <w:t xml:space="preserve"> </w:t>
            </w:r>
            <w:r>
              <w:rPr>
                <w:spacing w:val="17"/>
              </w:rPr>
              <w:t>、政府指导价以及法定的价</w:t>
            </w:r>
            <w:r>
              <w:rPr>
                <w:spacing w:val="15"/>
              </w:rPr>
              <w:t>格干预措施</w:t>
            </w:r>
            <w:r>
              <w:rPr>
                <w:spacing w:val="-25"/>
              </w:rPr>
              <w:t xml:space="preserve"> </w:t>
            </w:r>
            <w:r>
              <w:rPr>
                <w:spacing w:val="15"/>
              </w:rPr>
              <w:t>、</w:t>
            </w:r>
            <w:r>
              <w:rPr>
                <w:spacing w:val="-36"/>
              </w:rPr>
              <w:t xml:space="preserve"> </w:t>
            </w:r>
            <w:r>
              <w:rPr>
                <w:spacing w:val="15"/>
              </w:rPr>
              <w:t>紧急措施的行政处罚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39"/>
              <w:spacing w:before="36" w:line="210" w:lineRule="auto"/>
              <w:rPr/>
            </w:pPr>
            <w:r>
              <w:rPr>
                <w:spacing w:val="15"/>
              </w:rPr>
              <w:t>《中华人民共和国价格法》</w:t>
            </w:r>
            <w:r>
              <w:rPr>
                <w:spacing w:val="-10"/>
              </w:rPr>
              <w:t xml:space="preserve"> </w:t>
            </w:r>
            <w:r>
              <w:rPr>
                <w:spacing w:val="15"/>
              </w:rPr>
              <w:t>第三十九条</w:t>
            </w:r>
          </w:p>
          <w:p>
            <w:pPr>
              <w:pStyle w:val="TableText"/>
              <w:ind w:left="39"/>
              <w:spacing w:line="216" w:lineRule="auto"/>
              <w:rPr/>
            </w:pPr>
            <w:r>
              <w:rPr>
                <w:spacing w:val="15"/>
              </w:rPr>
              <w:t>《价格违法行为行政处罚规定》</w:t>
            </w:r>
            <w:r>
              <w:rPr>
                <w:spacing w:val="-12"/>
              </w:rPr>
              <w:t xml:space="preserve"> </w:t>
            </w:r>
            <w:r>
              <w:rPr>
                <w:spacing w:val="15"/>
              </w:rPr>
              <w:t>第九条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6" w:line="166" w:lineRule="exact"/>
              <w:rPr/>
            </w:pPr>
            <w:r>
              <w:rPr>
                <w:spacing w:val="4"/>
                <w:position w:val="1"/>
              </w:rPr>
              <w:t>251</w:t>
            </w:r>
          </w:p>
        </w:tc>
        <w:tc>
          <w:tcPr>
            <w:tcW w:w="2955" w:type="dxa"/>
            <w:vAlign w:val="top"/>
          </w:tcPr>
          <w:p>
            <w:pPr>
              <w:pStyle w:val="TableText"/>
              <w:ind w:left="77"/>
              <w:spacing w:before="38" w:line="236" w:lineRule="auto"/>
              <w:rPr/>
            </w:pPr>
            <w:r>
              <w:rPr>
                <w:spacing w:val="19"/>
              </w:rPr>
              <w:t>对经营者违反《中华人民共和国反不正当竞争</w:t>
            </w:r>
          </w:p>
          <w:p>
            <w:pPr>
              <w:pStyle w:val="TableText"/>
              <w:ind w:left="78"/>
              <w:spacing w:before="14" w:line="200" w:lineRule="auto"/>
              <w:rPr/>
            </w:pPr>
            <w:r>
              <w:rPr>
                <w:spacing w:val="17"/>
              </w:rPr>
              <w:t>法》</w:t>
            </w:r>
            <w:r>
              <w:rPr>
                <w:spacing w:val="-18"/>
              </w:rPr>
              <w:t xml:space="preserve"> </w:t>
            </w:r>
            <w:r>
              <w:rPr>
                <w:spacing w:val="17"/>
              </w:rPr>
              <w:t>第十一条规定损害竞争对手商业信誉、商</w:t>
            </w:r>
          </w:p>
          <w:p>
            <w:pPr>
              <w:pStyle w:val="TableText"/>
              <w:ind w:left="734"/>
              <w:spacing w:line="215" w:lineRule="auto"/>
              <w:rPr/>
            </w:pPr>
            <w:r>
              <w:rPr>
                <w:spacing w:val="15"/>
              </w:rPr>
              <w:t>品声誉的行为的行政处罚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9"/>
              <w:spacing w:before="201" w:line="236" w:lineRule="auto"/>
              <w:rPr/>
            </w:pPr>
            <w:r>
              <w:rPr>
                <w:spacing w:val="16"/>
              </w:rPr>
              <w:t>《中华人民共和国反不正当竞争法》</w:t>
            </w:r>
            <w:r>
              <w:rPr>
                <w:spacing w:val="-17"/>
              </w:rPr>
              <w:t xml:space="preserve"> </w:t>
            </w:r>
            <w:r>
              <w:rPr>
                <w:spacing w:val="16"/>
              </w:rPr>
              <w:t>第二十三条</w:t>
            </w:r>
          </w:p>
        </w:tc>
        <w:tc>
          <w:tcPr>
            <w:tcW w:w="1055" w:type="dxa"/>
            <w:vAlign w:val="top"/>
          </w:tcPr>
          <w:p>
            <w:pPr>
              <w:pStyle w:val="TableText"/>
              <w:ind w:left="269"/>
              <w:spacing w:before="22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7" w:lineRule="auto"/>
              <w:rPr>
                <w:rFonts w:ascii="Arial"/>
                <w:sz w:val="21"/>
              </w:rPr>
            </w:pPr>
            <w:r/>
          </w:p>
          <w:p>
            <w:pPr>
              <w:pStyle w:val="TableText"/>
              <w:ind w:left="91"/>
              <w:spacing w:before="39" w:line="167" w:lineRule="exact"/>
              <w:rPr/>
            </w:pPr>
            <w:r>
              <w:rPr>
                <w:spacing w:val="4"/>
                <w:position w:val="1"/>
              </w:rPr>
              <w:t>252</w:t>
            </w:r>
          </w:p>
        </w:tc>
        <w:tc>
          <w:tcPr>
            <w:tcW w:w="2955" w:type="dxa"/>
            <w:vAlign w:val="top"/>
          </w:tcPr>
          <w:p>
            <w:pPr>
              <w:pStyle w:val="TableText"/>
              <w:ind w:left="77"/>
              <w:spacing w:before="38" w:line="236" w:lineRule="auto"/>
              <w:rPr/>
            </w:pPr>
            <w:r>
              <w:rPr>
                <w:spacing w:val="19"/>
              </w:rPr>
              <w:t>对经营者违反《中华人民共和国反不正当竞争</w:t>
            </w:r>
          </w:p>
          <w:p>
            <w:pPr>
              <w:pStyle w:val="TableText"/>
              <w:ind w:left="78"/>
              <w:spacing w:before="14" w:line="236" w:lineRule="auto"/>
              <w:rPr/>
            </w:pPr>
            <w:r>
              <w:rPr>
                <w:spacing w:val="17"/>
              </w:rPr>
              <w:t>法》</w:t>
            </w:r>
            <w:r>
              <w:rPr>
                <w:spacing w:val="-18"/>
              </w:rPr>
              <w:t xml:space="preserve"> </w:t>
            </w:r>
            <w:r>
              <w:rPr>
                <w:spacing w:val="17"/>
              </w:rPr>
              <w:t>第十二条规定妨碍、破坏其他经营者合法</w:t>
            </w:r>
          </w:p>
          <w:p>
            <w:pPr>
              <w:pStyle w:val="TableText"/>
              <w:ind w:left="78"/>
              <w:spacing w:before="15" w:line="214" w:lineRule="auto"/>
              <w:rPr/>
            </w:pPr>
            <w:r>
              <w:rPr>
                <w:spacing w:val="19"/>
              </w:rPr>
              <w:t>提供的网络产品或者服务正常运行的行为的行</w:t>
            </w:r>
          </w:p>
          <w:p>
            <w:pPr>
              <w:pStyle w:val="TableText"/>
              <w:ind w:left="1273"/>
              <w:spacing w:line="192" w:lineRule="auto"/>
              <w:rPr/>
            </w:pPr>
            <w:r>
              <w:rPr>
                <w:spacing w:val="13"/>
              </w:rPr>
              <w:t>政处罚</w:t>
            </w:r>
          </w:p>
        </w:tc>
        <w:tc>
          <w:tcPr>
            <w:tcW w:w="1005" w:type="dxa"/>
            <w:vAlign w:val="top"/>
          </w:tcPr>
          <w:p>
            <w:pPr>
              <w:rPr>
                <w:rFonts w:ascii="Arial"/>
                <w:sz w:val="21"/>
              </w:rPr>
            </w:pPr>
            <w:r/>
          </w:p>
          <w:p>
            <w:pPr>
              <w:pStyle w:val="TableText"/>
              <w:ind w:left="233"/>
              <w:spacing w:before="39" w:line="236" w:lineRule="auto"/>
              <w:rPr/>
            </w:pPr>
            <w:r>
              <w:rPr>
                <w:spacing w:val="13"/>
              </w:rPr>
              <w:t>行政处罚</w:t>
            </w:r>
          </w:p>
        </w:tc>
        <w:tc>
          <w:tcPr>
            <w:tcW w:w="1969" w:type="dxa"/>
            <w:vAlign w:val="top"/>
          </w:tcPr>
          <w:p>
            <w:pPr>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rPr>
                <w:rFonts w:ascii="Arial"/>
                <w:sz w:val="21"/>
              </w:rPr>
            </w:pPr>
            <w:r/>
          </w:p>
          <w:p>
            <w:pPr>
              <w:pStyle w:val="TableText"/>
              <w:ind w:left="39"/>
              <w:spacing w:before="39" w:line="236" w:lineRule="auto"/>
              <w:rPr/>
            </w:pPr>
            <w:r>
              <w:rPr>
                <w:spacing w:val="16"/>
              </w:rPr>
              <w:t>《中华人民共和国反不正当竞争法》</w:t>
            </w:r>
            <w:r>
              <w:rPr>
                <w:spacing w:val="-17"/>
              </w:rPr>
              <w:t xml:space="preserve"> </w:t>
            </w:r>
            <w:r>
              <w:rPr>
                <w:spacing w:val="16"/>
              </w:rPr>
              <w:t>第二十四条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97" w:hRule="atLeast"/>
        </w:trPr>
        <w:tc>
          <w:tcPr>
            <w:tcW w:w="369" w:type="dxa"/>
            <w:vAlign w:val="top"/>
          </w:tcPr>
          <w:p>
            <w:pPr>
              <w:pStyle w:val="TableText"/>
              <w:ind w:left="91"/>
              <w:spacing w:before="207" w:line="167" w:lineRule="exact"/>
              <w:rPr/>
            </w:pPr>
            <w:r>
              <w:rPr>
                <w:spacing w:val="4"/>
                <w:position w:val="1"/>
              </w:rPr>
              <w:t>253</w:t>
            </w:r>
          </w:p>
        </w:tc>
        <w:tc>
          <w:tcPr>
            <w:tcW w:w="2955" w:type="dxa"/>
            <w:vAlign w:val="top"/>
          </w:tcPr>
          <w:p>
            <w:pPr>
              <w:pStyle w:val="TableText"/>
              <w:ind w:left="77"/>
              <w:spacing w:before="39" w:line="236" w:lineRule="auto"/>
              <w:rPr/>
            </w:pPr>
            <w:r>
              <w:rPr>
                <w:spacing w:val="19"/>
              </w:rPr>
              <w:t>对经营者违反《中华人民共和国反不正当竞争</w:t>
            </w:r>
          </w:p>
          <w:p>
            <w:pPr>
              <w:pStyle w:val="TableText"/>
              <w:ind w:left="78"/>
              <w:spacing w:before="15" w:line="210" w:lineRule="auto"/>
              <w:rPr/>
            </w:pPr>
            <w:r>
              <w:rPr>
                <w:spacing w:val="17"/>
              </w:rPr>
              <w:t>法》</w:t>
            </w:r>
            <w:r>
              <w:rPr>
                <w:spacing w:val="-18"/>
              </w:rPr>
              <w:t xml:space="preserve"> </w:t>
            </w:r>
            <w:r>
              <w:rPr>
                <w:spacing w:val="17"/>
              </w:rPr>
              <w:t>第十条规定进行有奖销售的行为的行政处</w:t>
            </w:r>
          </w:p>
          <w:p>
            <w:pPr>
              <w:pStyle w:val="TableText"/>
              <w:ind w:left="1425"/>
              <w:spacing w:line="218" w:lineRule="auto"/>
              <w:rPr/>
            </w:pPr>
            <w:r>
              <w:rPr/>
              <w:t>罚</w:t>
            </w:r>
          </w:p>
        </w:tc>
        <w:tc>
          <w:tcPr>
            <w:tcW w:w="1005" w:type="dxa"/>
            <w:vAlign w:val="top"/>
          </w:tcPr>
          <w:p>
            <w:pPr>
              <w:pStyle w:val="TableText"/>
              <w:ind w:left="233"/>
              <w:spacing w:before="203"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202" w:line="236" w:lineRule="auto"/>
              <w:rPr/>
            </w:pPr>
            <w:r>
              <w:rPr>
                <w:spacing w:val="16"/>
              </w:rPr>
              <w:t>《中华人民共和国反不正当竞争法》</w:t>
            </w:r>
            <w:r>
              <w:rPr>
                <w:spacing w:val="-17"/>
              </w:rPr>
              <w:t xml:space="preserve"> </w:t>
            </w:r>
            <w:r>
              <w:rPr>
                <w:spacing w:val="16"/>
              </w:rPr>
              <w:t>第二十二条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rPr>
          <w:sz w:val="21"/>
        </w:rPr>
      </w:pPr>
      <w:r/>
    </w:p>
    <w:p>
      <w:pPr>
        <w:sectPr>
          <w:pgSz w:w="16835" w:h="11910"/>
          <w:pgMar w:top="400" w:right="1079" w:bottom="400" w:left="620" w:header="0" w:footer="0" w:gutter="0"/>
        </w:sectPr>
        <w:rPr>
          <w:sz w:val="21"/>
          <w:szCs w:val="21"/>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493" w:hRule="atLeast"/>
        </w:trPr>
        <w:tc>
          <w:tcPr>
            <w:tcW w:w="369" w:type="dxa"/>
            <w:vAlign w:val="top"/>
          </w:tcPr>
          <w:p>
            <w:pPr>
              <w:pStyle w:val="TableText"/>
              <w:ind w:left="91"/>
              <w:spacing w:before="206" w:line="166" w:lineRule="exact"/>
              <w:rPr/>
            </w:pPr>
            <w:r>
              <w:rPr>
                <w:spacing w:val="4"/>
                <w:position w:val="1"/>
              </w:rPr>
              <w:t>254</w:t>
            </w:r>
          </w:p>
        </w:tc>
        <w:tc>
          <w:tcPr>
            <w:tcW w:w="2955" w:type="dxa"/>
            <w:vAlign w:val="top"/>
          </w:tcPr>
          <w:p>
            <w:pPr>
              <w:pStyle w:val="TableText"/>
              <w:ind w:left="77"/>
              <w:spacing w:before="37" w:line="236" w:lineRule="auto"/>
              <w:rPr/>
            </w:pPr>
            <w:r>
              <w:rPr>
                <w:spacing w:val="19"/>
              </w:rPr>
              <w:t>对经营者违反《中华人民共和国反不正当竞争</w:t>
            </w:r>
          </w:p>
          <w:p>
            <w:pPr>
              <w:pStyle w:val="TableText"/>
              <w:ind w:left="78"/>
              <w:spacing w:before="14" w:line="203" w:lineRule="auto"/>
              <w:rPr/>
            </w:pPr>
            <w:r>
              <w:rPr>
                <w:spacing w:val="17"/>
              </w:rPr>
              <w:t>法》</w:t>
            </w:r>
            <w:r>
              <w:rPr>
                <w:spacing w:val="-18"/>
              </w:rPr>
              <w:t xml:space="preserve"> </w:t>
            </w:r>
            <w:r>
              <w:rPr>
                <w:spacing w:val="17"/>
              </w:rPr>
              <w:t>第九条规定侵犯商业秘密的行为的行政处</w:t>
            </w:r>
          </w:p>
          <w:p>
            <w:pPr>
              <w:pStyle w:val="TableText"/>
              <w:ind w:left="1425"/>
              <w:spacing w:line="222" w:lineRule="auto"/>
              <w:rPr/>
            </w:pPr>
            <w:r>
              <w:rPr/>
              <w:t>罚</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9"/>
              <w:spacing w:before="201" w:line="236" w:lineRule="auto"/>
              <w:rPr/>
            </w:pPr>
            <w:r>
              <w:rPr>
                <w:spacing w:val="16"/>
              </w:rPr>
              <w:t>《中华人民共和国反不正当竞争法》</w:t>
            </w:r>
            <w:r>
              <w:rPr>
                <w:spacing w:val="-17"/>
              </w:rPr>
              <w:t xml:space="preserve"> </w:t>
            </w:r>
            <w:r>
              <w:rPr>
                <w:spacing w:val="16"/>
              </w:rPr>
              <w:t>第二十一条</w:t>
            </w:r>
          </w:p>
        </w:tc>
        <w:tc>
          <w:tcPr>
            <w:tcW w:w="1055" w:type="dxa"/>
            <w:vAlign w:val="top"/>
          </w:tcPr>
          <w:p>
            <w:pPr>
              <w:pStyle w:val="TableText"/>
              <w:ind w:left="269"/>
              <w:spacing w:before="22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2" w:hRule="atLeast"/>
        </w:trPr>
        <w:tc>
          <w:tcPr>
            <w:tcW w:w="369" w:type="dxa"/>
            <w:vAlign w:val="top"/>
          </w:tcPr>
          <w:p>
            <w:pPr>
              <w:spacing w:line="322" w:lineRule="auto"/>
              <w:rPr>
                <w:rFonts w:ascii="Arial"/>
                <w:sz w:val="21"/>
              </w:rPr>
            </w:pPr>
            <w:r/>
          </w:p>
          <w:p>
            <w:pPr>
              <w:pStyle w:val="TableText"/>
              <w:ind w:left="91"/>
              <w:spacing w:before="39" w:line="166" w:lineRule="exact"/>
              <w:rPr/>
            </w:pPr>
            <w:r>
              <w:rPr>
                <w:spacing w:val="4"/>
                <w:position w:val="1"/>
              </w:rPr>
              <w:t>255</w:t>
            </w:r>
          </w:p>
        </w:tc>
        <w:tc>
          <w:tcPr>
            <w:tcW w:w="2955" w:type="dxa"/>
            <w:vAlign w:val="top"/>
          </w:tcPr>
          <w:p>
            <w:pPr>
              <w:pStyle w:val="TableText"/>
              <w:ind w:left="77"/>
              <w:spacing w:before="31" w:line="236" w:lineRule="auto"/>
              <w:rPr/>
            </w:pPr>
            <w:r>
              <w:rPr>
                <w:spacing w:val="19"/>
              </w:rPr>
              <w:t>对经营者违反《中华人民共和国反不正当竞争</w:t>
            </w:r>
          </w:p>
          <w:p>
            <w:pPr>
              <w:pStyle w:val="TableText"/>
              <w:ind w:left="78"/>
              <w:spacing w:before="14" w:line="235" w:lineRule="auto"/>
              <w:rPr/>
            </w:pPr>
            <w:r>
              <w:rPr>
                <w:spacing w:val="17"/>
              </w:rPr>
              <w:t>法》</w:t>
            </w:r>
            <w:r>
              <w:rPr>
                <w:spacing w:val="-18"/>
              </w:rPr>
              <w:t xml:space="preserve"> </w:t>
            </w:r>
            <w:r>
              <w:rPr>
                <w:spacing w:val="17"/>
              </w:rPr>
              <w:t>第八条规定对其商品作虚假或者引人误解</w:t>
            </w:r>
          </w:p>
          <w:p>
            <w:pPr>
              <w:pStyle w:val="TableText"/>
              <w:ind w:left="101"/>
              <w:spacing w:before="12" w:line="235" w:lineRule="auto"/>
              <w:rPr/>
            </w:pPr>
            <w:r>
              <w:rPr>
                <w:spacing w:val="17"/>
              </w:rPr>
              <w:t>的商业宣传，或者通过组织虚假交易等方式帮</w:t>
            </w:r>
          </w:p>
          <w:p>
            <w:pPr>
              <w:pStyle w:val="TableText"/>
              <w:ind w:left="78"/>
              <w:spacing w:before="18" w:line="225" w:lineRule="auto"/>
              <w:rPr/>
            </w:pPr>
            <w:r>
              <w:rPr>
                <w:spacing w:val="19"/>
              </w:rPr>
              <w:t>助其他经营者进行虚假或者引人误解的商业宣</w:t>
            </w:r>
          </w:p>
          <w:p>
            <w:pPr>
              <w:pStyle w:val="TableText"/>
              <w:ind w:left="1061"/>
              <w:spacing w:line="183" w:lineRule="auto"/>
              <w:rPr/>
            </w:pPr>
            <w:r>
              <w:rPr>
                <w:spacing w:val="16"/>
              </w:rPr>
              <w:t>传的行政处罚</w:t>
            </w:r>
          </w:p>
        </w:tc>
        <w:tc>
          <w:tcPr>
            <w:tcW w:w="1005" w:type="dxa"/>
            <w:vAlign w:val="top"/>
          </w:tcPr>
          <w:p>
            <w:pPr>
              <w:spacing w:line="315"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14"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spacing w:line="314" w:lineRule="auto"/>
              <w:rPr>
                <w:rFonts w:ascii="Arial"/>
                <w:sz w:val="21"/>
              </w:rPr>
            </w:pPr>
            <w:r/>
          </w:p>
          <w:p>
            <w:pPr>
              <w:pStyle w:val="TableText"/>
              <w:ind w:left="39"/>
              <w:spacing w:before="39" w:line="236" w:lineRule="auto"/>
              <w:rPr/>
            </w:pPr>
            <w:r>
              <w:rPr>
                <w:spacing w:val="16"/>
              </w:rPr>
              <w:t>《中华人民共和国反不正当竞争法》</w:t>
            </w:r>
            <w:r>
              <w:rPr>
                <w:spacing w:val="-20"/>
              </w:rPr>
              <w:t xml:space="preserve"> </w:t>
            </w:r>
            <w:r>
              <w:rPr>
                <w:spacing w:val="16"/>
              </w:rPr>
              <w:t>第二十条</w:t>
            </w:r>
          </w:p>
        </w:tc>
        <w:tc>
          <w:tcPr>
            <w:tcW w:w="1055" w:type="dxa"/>
            <w:vAlign w:val="top"/>
          </w:tcPr>
          <w:p>
            <w:pPr>
              <w:pStyle w:val="TableText"/>
              <w:ind w:left="269"/>
              <w:spacing w:before="21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19" w:line="167" w:lineRule="exact"/>
              <w:rPr/>
            </w:pPr>
            <w:r>
              <w:rPr>
                <w:spacing w:val="4"/>
                <w:position w:val="1"/>
              </w:rPr>
              <w:t>256</w:t>
            </w:r>
          </w:p>
        </w:tc>
        <w:tc>
          <w:tcPr>
            <w:tcW w:w="2955" w:type="dxa"/>
            <w:vAlign w:val="top"/>
          </w:tcPr>
          <w:p>
            <w:pPr>
              <w:pStyle w:val="TableText"/>
              <w:ind w:left="147" w:right="87" w:hanging="70"/>
              <w:spacing w:before="19" w:line="226" w:lineRule="auto"/>
              <w:rPr/>
            </w:pPr>
            <w:r>
              <w:rPr>
                <w:spacing w:val="19"/>
              </w:rPr>
              <w:t>对经营者违反《中华人民共和国反不正当竞争</w:t>
            </w:r>
            <w:r>
              <w:rPr>
                <w:spacing w:val="17"/>
              </w:rPr>
              <w:t>法》</w:t>
            </w:r>
            <w:r>
              <w:rPr>
                <w:spacing w:val="-20"/>
              </w:rPr>
              <w:t xml:space="preserve"> </w:t>
            </w:r>
            <w:r>
              <w:rPr>
                <w:spacing w:val="17"/>
              </w:rPr>
              <w:t>第七条规定贿赂他人的行为的行政处罚</w:t>
            </w:r>
          </w:p>
        </w:tc>
        <w:tc>
          <w:tcPr>
            <w:tcW w:w="1005" w:type="dxa"/>
            <w:vAlign w:val="top"/>
          </w:tcPr>
          <w:p>
            <w:pPr>
              <w:pStyle w:val="TableText"/>
              <w:ind w:left="233"/>
              <w:spacing w:before="115" w:line="236" w:lineRule="auto"/>
              <w:rPr/>
            </w:pPr>
            <w:r>
              <w:rPr>
                <w:spacing w:val="13"/>
              </w:rPr>
              <w:t>行政处罚</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spacing w:before="114" w:line="236" w:lineRule="auto"/>
              <w:rPr/>
            </w:pPr>
            <w:r>
              <w:rPr>
                <w:spacing w:val="16"/>
              </w:rPr>
              <w:t>《中华人民共和国反不正当竞争法》</w:t>
            </w:r>
            <w:r>
              <w:rPr>
                <w:spacing w:val="-20"/>
              </w:rPr>
              <w:t xml:space="preserve"> </w:t>
            </w:r>
            <w:r>
              <w:rPr>
                <w:spacing w:val="16"/>
              </w:rPr>
              <w:t>第十九条</w:t>
            </w:r>
          </w:p>
        </w:tc>
        <w:tc>
          <w:tcPr>
            <w:tcW w:w="1055" w:type="dxa"/>
            <w:vAlign w:val="top"/>
          </w:tcPr>
          <w:p>
            <w:pPr>
              <w:pStyle w:val="TableText"/>
              <w:ind w:left="269"/>
              <w:spacing w:before="13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0" w:line="166" w:lineRule="exact"/>
              <w:rPr/>
            </w:pPr>
            <w:r>
              <w:rPr>
                <w:spacing w:val="4"/>
                <w:position w:val="1"/>
              </w:rPr>
              <w:t>257</w:t>
            </w:r>
          </w:p>
        </w:tc>
        <w:tc>
          <w:tcPr>
            <w:tcW w:w="2955" w:type="dxa"/>
            <w:vAlign w:val="top"/>
          </w:tcPr>
          <w:p>
            <w:pPr>
              <w:pStyle w:val="TableText"/>
              <w:ind w:left="147" w:right="87" w:hanging="70"/>
              <w:spacing w:before="20" w:line="225" w:lineRule="auto"/>
              <w:rPr/>
            </w:pPr>
            <w:r>
              <w:rPr>
                <w:spacing w:val="19"/>
              </w:rPr>
              <w:t>对经营者违反《中华人民共和国反不正当竞争</w:t>
            </w:r>
            <w:r>
              <w:rPr>
                <w:spacing w:val="17"/>
              </w:rPr>
              <w:t>法》</w:t>
            </w:r>
            <w:r>
              <w:rPr>
                <w:spacing w:val="-20"/>
              </w:rPr>
              <w:t xml:space="preserve"> </w:t>
            </w:r>
            <w:r>
              <w:rPr>
                <w:spacing w:val="17"/>
              </w:rPr>
              <w:t>第六条规定实施的混淆行为的行政处罚</w:t>
            </w:r>
          </w:p>
        </w:tc>
        <w:tc>
          <w:tcPr>
            <w:tcW w:w="1005" w:type="dxa"/>
            <w:vAlign w:val="top"/>
          </w:tcPr>
          <w:p>
            <w:pPr>
              <w:pStyle w:val="TableText"/>
              <w:ind w:left="233"/>
              <w:spacing w:before="116" w:line="236" w:lineRule="auto"/>
              <w:rPr/>
            </w:pPr>
            <w:r>
              <w:rPr>
                <w:spacing w:val="13"/>
              </w:rPr>
              <w:t>行政处罚</w:t>
            </w:r>
          </w:p>
        </w:tc>
        <w:tc>
          <w:tcPr>
            <w:tcW w:w="1969" w:type="dxa"/>
            <w:vAlign w:val="top"/>
          </w:tcPr>
          <w:p>
            <w:pPr>
              <w:pStyle w:val="TableText"/>
              <w:ind w:left="121"/>
              <w:spacing w:before="115" w:line="236" w:lineRule="auto"/>
              <w:rPr/>
            </w:pPr>
            <w:r>
              <w:rPr>
                <w:spacing w:val="15"/>
              </w:rPr>
              <w:t>白云鄂博矿区市场监督管理局</w:t>
            </w:r>
          </w:p>
        </w:tc>
        <w:tc>
          <w:tcPr>
            <w:tcW w:w="7154" w:type="dxa"/>
            <w:vAlign w:val="top"/>
          </w:tcPr>
          <w:p>
            <w:pPr>
              <w:pStyle w:val="TableText"/>
              <w:ind w:left="39"/>
              <w:spacing w:before="115" w:line="236" w:lineRule="auto"/>
              <w:rPr/>
            </w:pPr>
            <w:r>
              <w:rPr>
                <w:spacing w:val="16"/>
              </w:rPr>
              <w:t>《中华人民共和国反不正当竞争法》</w:t>
            </w:r>
            <w:r>
              <w:rPr>
                <w:spacing w:val="-20"/>
              </w:rPr>
              <w:t xml:space="preserve"> </w:t>
            </w:r>
            <w:r>
              <w:rPr>
                <w:spacing w:val="16"/>
              </w:rPr>
              <w:t>第十八条</w:t>
            </w:r>
          </w:p>
        </w:tc>
        <w:tc>
          <w:tcPr>
            <w:tcW w:w="1055" w:type="dxa"/>
            <w:vAlign w:val="top"/>
          </w:tcPr>
          <w:p>
            <w:pPr>
              <w:pStyle w:val="TableText"/>
              <w:ind w:left="269"/>
              <w:spacing w:before="13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3" w:line="166" w:lineRule="exact"/>
              <w:rPr/>
            </w:pPr>
            <w:r>
              <w:rPr>
                <w:spacing w:val="4"/>
                <w:position w:val="1"/>
              </w:rPr>
              <w:t>258</w:t>
            </w:r>
          </w:p>
        </w:tc>
        <w:tc>
          <w:tcPr>
            <w:tcW w:w="2955" w:type="dxa"/>
            <w:vAlign w:val="top"/>
          </w:tcPr>
          <w:p>
            <w:pPr>
              <w:pStyle w:val="TableText"/>
              <w:ind w:left="77"/>
              <w:spacing w:before="32" w:line="235" w:lineRule="auto"/>
              <w:rPr/>
            </w:pPr>
            <w:r>
              <w:rPr>
                <w:spacing w:val="17"/>
              </w:rPr>
              <w:t>对为《禁止传销条例》</w:t>
            </w:r>
            <w:r>
              <w:rPr>
                <w:spacing w:val="-17"/>
              </w:rPr>
              <w:t xml:space="preserve"> </w:t>
            </w:r>
            <w:r>
              <w:rPr>
                <w:spacing w:val="17"/>
              </w:rPr>
              <w:t>第七条规定的传销行为</w:t>
            </w:r>
          </w:p>
          <w:p>
            <w:pPr>
              <w:pStyle w:val="TableText"/>
              <w:ind w:left="78"/>
              <w:spacing w:before="17" w:line="200" w:lineRule="auto"/>
              <w:rPr/>
            </w:pPr>
            <w:r>
              <w:rPr>
                <w:spacing w:val="15"/>
              </w:rPr>
              <w:t>提供经营场所、培训场所</w:t>
            </w:r>
            <w:r>
              <w:rPr>
                <w:spacing w:val="-30"/>
              </w:rPr>
              <w:t xml:space="preserve"> </w:t>
            </w:r>
            <w:r>
              <w:rPr>
                <w:spacing w:val="15"/>
              </w:rPr>
              <w:t>、货源</w:t>
            </w:r>
            <w:r>
              <w:rPr>
                <w:spacing w:val="-34"/>
              </w:rPr>
              <w:t xml:space="preserve"> </w:t>
            </w:r>
            <w:r>
              <w:rPr>
                <w:spacing w:val="15"/>
              </w:rPr>
              <w:t>、保管</w:t>
            </w:r>
            <w:r>
              <w:rPr>
                <w:spacing w:val="-34"/>
              </w:rPr>
              <w:t xml:space="preserve"> </w:t>
            </w:r>
            <w:r>
              <w:rPr>
                <w:spacing w:val="15"/>
              </w:rPr>
              <w:t>、仓储</w:t>
            </w:r>
          </w:p>
          <w:p>
            <w:pPr>
              <w:pStyle w:val="TableText"/>
              <w:ind w:left="715"/>
              <w:spacing w:line="221" w:lineRule="auto"/>
              <w:rPr/>
            </w:pPr>
            <w:r>
              <w:rPr>
                <w:spacing w:val="17"/>
              </w:rPr>
              <w:t>等条件的行为的行政处罚</w:t>
            </w:r>
          </w:p>
        </w:tc>
        <w:tc>
          <w:tcPr>
            <w:tcW w:w="1005" w:type="dxa"/>
            <w:vAlign w:val="top"/>
          </w:tcPr>
          <w:p>
            <w:pPr>
              <w:pStyle w:val="TableText"/>
              <w:ind w:left="233"/>
              <w:spacing w:before="198" w:line="236" w:lineRule="auto"/>
              <w:rPr/>
            </w:pPr>
            <w:r>
              <w:rPr>
                <w:spacing w:val="13"/>
              </w:rPr>
              <w:t>行政处罚</w:t>
            </w:r>
          </w:p>
        </w:tc>
        <w:tc>
          <w:tcPr>
            <w:tcW w:w="1969" w:type="dxa"/>
            <w:vAlign w:val="top"/>
          </w:tcPr>
          <w:p>
            <w:pPr>
              <w:pStyle w:val="TableText"/>
              <w:ind w:left="121"/>
              <w:spacing w:before="198" w:line="236" w:lineRule="auto"/>
              <w:rPr/>
            </w:pPr>
            <w:r>
              <w:rPr>
                <w:spacing w:val="15"/>
              </w:rPr>
              <w:t>白云鄂博矿区市场监督管理局</w:t>
            </w:r>
          </w:p>
        </w:tc>
        <w:tc>
          <w:tcPr>
            <w:tcW w:w="7154" w:type="dxa"/>
            <w:vAlign w:val="top"/>
          </w:tcPr>
          <w:p>
            <w:pPr>
              <w:pStyle w:val="TableText"/>
              <w:ind w:left="39"/>
              <w:spacing w:before="198" w:line="235" w:lineRule="auto"/>
              <w:rPr/>
            </w:pPr>
            <w:r>
              <w:rPr>
                <w:spacing w:val="14"/>
              </w:rPr>
              <w:t>《禁止传销条例》</w:t>
            </w:r>
            <w:r>
              <w:rPr>
                <w:spacing w:val="-16"/>
              </w:rPr>
              <w:t xml:space="preserve"> </w:t>
            </w:r>
            <w:r>
              <w:rPr>
                <w:spacing w:val="14"/>
              </w:rPr>
              <w:t>第二十六条</w:t>
            </w:r>
          </w:p>
        </w:tc>
        <w:tc>
          <w:tcPr>
            <w:tcW w:w="1055" w:type="dxa"/>
            <w:vAlign w:val="top"/>
          </w:tcPr>
          <w:p>
            <w:pPr>
              <w:pStyle w:val="TableText"/>
              <w:ind w:left="269"/>
              <w:spacing w:before="217"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1" w:line="166" w:lineRule="exact"/>
              <w:rPr/>
            </w:pPr>
            <w:r>
              <w:rPr>
                <w:spacing w:val="4"/>
                <w:position w:val="1"/>
              </w:rPr>
              <w:t>259</w:t>
            </w:r>
          </w:p>
        </w:tc>
        <w:tc>
          <w:tcPr>
            <w:tcW w:w="2955" w:type="dxa"/>
            <w:vAlign w:val="top"/>
          </w:tcPr>
          <w:p>
            <w:pPr>
              <w:pStyle w:val="TableText"/>
              <w:ind w:left="77"/>
              <w:spacing w:before="33" w:line="210" w:lineRule="auto"/>
              <w:rPr/>
            </w:pPr>
            <w:r>
              <w:rPr>
                <w:spacing w:val="17"/>
              </w:rPr>
              <w:t>对参加《禁止传销条例》</w:t>
            </w:r>
            <w:r>
              <w:rPr>
                <w:spacing w:val="-17"/>
              </w:rPr>
              <w:t xml:space="preserve"> </w:t>
            </w:r>
            <w:r>
              <w:rPr>
                <w:spacing w:val="17"/>
              </w:rPr>
              <w:t>第七条规定的传销行</w:t>
            </w:r>
          </w:p>
          <w:p>
            <w:pPr>
              <w:pStyle w:val="TableText"/>
              <w:ind w:left="1066"/>
              <w:spacing w:line="220" w:lineRule="auto"/>
              <w:rPr/>
            </w:pPr>
            <w:r>
              <w:rPr>
                <w:spacing w:val="16"/>
              </w:rPr>
              <w:t>为的行政处罚</w:t>
            </w:r>
          </w:p>
        </w:tc>
        <w:tc>
          <w:tcPr>
            <w:tcW w:w="1005" w:type="dxa"/>
            <w:vAlign w:val="top"/>
          </w:tcPr>
          <w:p>
            <w:pPr>
              <w:pStyle w:val="TableText"/>
              <w:ind w:left="233"/>
              <w:spacing w:before="114" w:line="236" w:lineRule="auto"/>
              <w:rPr/>
            </w:pPr>
            <w:r>
              <w:rPr>
                <w:spacing w:val="13"/>
              </w:rPr>
              <w:t>行政处罚</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spacing w:before="114" w:line="235" w:lineRule="auto"/>
              <w:rPr/>
            </w:pPr>
            <w:r>
              <w:rPr>
                <w:spacing w:val="15"/>
              </w:rPr>
              <w:t>《禁止传销条例》</w:t>
            </w:r>
            <w:r>
              <w:rPr>
                <w:spacing w:val="-17"/>
              </w:rPr>
              <w:t xml:space="preserve"> </w:t>
            </w:r>
            <w:r>
              <w:rPr>
                <w:spacing w:val="15"/>
              </w:rPr>
              <w:t>第二十四条第三款</w:t>
            </w:r>
          </w:p>
        </w:tc>
        <w:tc>
          <w:tcPr>
            <w:tcW w:w="1055" w:type="dxa"/>
            <w:vAlign w:val="top"/>
          </w:tcPr>
          <w:p>
            <w:pPr>
              <w:pStyle w:val="TableText"/>
              <w:ind w:left="269"/>
              <w:spacing w:before="13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2" w:line="166" w:lineRule="exact"/>
              <w:rPr/>
            </w:pPr>
            <w:r>
              <w:rPr>
                <w:spacing w:val="4"/>
                <w:position w:val="1"/>
              </w:rPr>
              <w:t>260</w:t>
            </w:r>
          </w:p>
        </w:tc>
        <w:tc>
          <w:tcPr>
            <w:tcW w:w="2955" w:type="dxa"/>
            <w:vAlign w:val="top"/>
          </w:tcPr>
          <w:p>
            <w:pPr>
              <w:pStyle w:val="TableText"/>
              <w:ind w:left="303" w:right="87" w:hanging="226"/>
              <w:spacing w:before="19" w:line="226" w:lineRule="auto"/>
              <w:rPr/>
            </w:pPr>
            <w:r>
              <w:rPr>
                <w:spacing w:val="19"/>
              </w:rPr>
              <w:t>对介绍、诱骗、胁迫他人参加《禁止传销条例</w:t>
            </w:r>
            <w:r>
              <w:rPr>
                <w:spacing w:val="3"/>
              </w:rPr>
              <w:t xml:space="preserve"> </w:t>
            </w:r>
            <w:r>
              <w:rPr>
                <w:spacing w:val="17"/>
              </w:rPr>
              <w:t>》第七条规定的传销行为的的行政处罚</w:t>
            </w:r>
          </w:p>
        </w:tc>
        <w:tc>
          <w:tcPr>
            <w:tcW w:w="1005" w:type="dxa"/>
            <w:vAlign w:val="top"/>
          </w:tcPr>
          <w:p>
            <w:pPr>
              <w:pStyle w:val="TableText"/>
              <w:ind w:left="233"/>
              <w:spacing w:before="115" w:line="236" w:lineRule="auto"/>
              <w:rPr/>
            </w:pPr>
            <w:r>
              <w:rPr>
                <w:spacing w:val="13"/>
              </w:rPr>
              <w:t>行政处罚</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spacing w:before="114" w:line="235" w:lineRule="auto"/>
              <w:rPr/>
            </w:pPr>
            <w:r>
              <w:rPr>
                <w:spacing w:val="16"/>
              </w:rPr>
              <w:t>《禁止传销条例》</w:t>
            </w:r>
            <w:r>
              <w:rPr>
                <w:spacing w:val="-19"/>
              </w:rPr>
              <w:t xml:space="preserve"> </w:t>
            </w:r>
            <w:r>
              <w:rPr>
                <w:spacing w:val="16"/>
              </w:rPr>
              <w:t>第二十四条第二款第二十五条</w:t>
            </w:r>
          </w:p>
        </w:tc>
        <w:tc>
          <w:tcPr>
            <w:tcW w:w="1055" w:type="dxa"/>
            <w:vAlign w:val="top"/>
          </w:tcPr>
          <w:p>
            <w:pPr>
              <w:pStyle w:val="TableText"/>
              <w:ind w:left="269"/>
              <w:spacing w:before="13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3" w:line="166" w:lineRule="exact"/>
              <w:rPr/>
            </w:pPr>
            <w:r>
              <w:rPr>
                <w:spacing w:val="4"/>
                <w:position w:val="1"/>
              </w:rPr>
              <w:t>261</w:t>
            </w:r>
          </w:p>
        </w:tc>
        <w:tc>
          <w:tcPr>
            <w:tcW w:w="2955" w:type="dxa"/>
            <w:vAlign w:val="top"/>
          </w:tcPr>
          <w:p>
            <w:pPr>
              <w:pStyle w:val="TableText"/>
              <w:ind w:left="77"/>
              <w:spacing w:before="34" w:line="210" w:lineRule="auto"/>
              <w:rPr/>
            </w:pPr>
            <w:r>
              <w:rPr>
                <w:spacing w:val="17"/>
              </w:rPr>
              <w:t>对组织策划《禁止传销条例》</w:t>
            </w:r>
            <w:r>
              <w:rPr>
                <w:spacing w:val="-17"/>
              </w:rPr>
              <w:t xml:space="preserve"> </w:t>
            </w:r>
            <w:r>
              <w:rPr>
                <w:spacing w:val="17"/>
              </w:rPr>
              <w:t>第七条规定的传</w:t>
            </w:r>
          </w:p>
          <w:p>
            <w:pPr>
              <w:pStyle w:val="TableText"/>
              <w:ind w:left="923"/>
              <w:spacing w:line="218" w:lineRule="auto"/>
              <w:rPr/>
            </w:pPr>
            <w:r>
              <w:rPr>
                <w:spacing w:val="17"/>
              </w:rPr>
              <w:t>销行为的行政处罚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118" w:line="235" w:lineRule="auto"/>
              <w:rPr/>
            </w:pPr>
            <w:r>
              <w:rPr>
                <w:spacing w:val="16"/>
              </w:rPr>
              <w:t>《禁止传销条例》</w:t>
            </w:r>
            <w:r>
              <w:rPr>
                <w:spacing w:val="-19"/>
              </w:rPr>
              <w:t xml:space="preserve"> </w:t>
            </w:r>
            <w:r>
              <w:rPr>
                <w:spacing w:val="16"/>
              </w:rPr>
              <w:t>第二十四条第一款第二十五条</w:t>
            </w:r>
          </w:p>
        </w:tc>
        <w:tc>
          <w:tcPr>
            <w:tcW w:w="1055" w:type="dxa"/>
            <w:vAlign w:val="top"/>
          </w:tcPr>
          <w:p>
            <w:pPr>
              <w:pStyle w:val="TableText"/>
              <w:ind w:left="269"/>
              <w:spacing w:before="137"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6" w:lineRule="auto"/>
              <w:rPr>
                <w:rFonts w:ascii="Arial"/>
                <w:sz w:val="21"/>
              </w:rPr>
            </w:pPr>
            <w:r/>
          </w:p>
          <w:p>
            <w:pPr>
              <w:pStyle w:val="TableText"/>
              <w:ind w:left="91"/>
              <w:spacing w:before="39" w:line="166" w:lineRule="exact"/>
              <w:rPr/>
            </w:pPr>
            <w:r>
              <w:rPr>
                <w:spacing w:val="4"/>
                <w:position w:val="1"/>
              </w:rPr>
              <w:t>262</w:t>
            </w:r>
          </w:p>
        </w:tc>
        <w:tc>
          <w:tcPr>
            <w:tcW w:w="2955" w:type="dxa"/>
            <w:vAlign w:val="top"/>
          </w:tcPr>
          <w:p>
            <w:pPr>
              <w:pStyle w:val="TableText"/>
              <w:ind w:left="77"/>
              <w:spacing w:before="35" w:line="222" w:lineRule="auto"/>
              <w:rPr/>
            </w:pPr>
            <w:r>
              <w:rPr>
                <w:spacing w:val="17"/>
              </w:rPr>
              <w:t>对直销</w:t>
            </w:r>
            <w:hyperlink w:history="true" r:id="rId4">
              <w:r>
                <w:rPr>
                  <w:spacing w:val="17"/>
                </w:rPr>
                <w:t>企业有关《直销管理条例》</w:t>
              </w:r>
              <w:r>
                <w:rPr>
                  <w:spacing w:val="-17"/>
                </w:rPr>
                <w:t xml:space="preserve"> </w:t>
              </w:r>
              <w:r>
                <w:rPr>
                  <w:spacing w:val="17"/>
                </w:rPr>
                <w:t>第八</w:t>
              </w:r>
            </w:hyperlink>
            <w:r>
              <w:rPr>
                <w:spacing w:val="17"/>
              </w:rPr>
              <w:t>条所列</w:t>
            </w:r>
          </w:p>
          <w:p>
            <w:pPr>
              <w:pStyle w:val="TableText"/>
              <w:ind w:left="111"/>
              <w:spacing w:before="23" w:line="235" w:lineRule="auto"/>
              <w:rPr/>
            </w:pPr>
            <w:r>
              <w:rPr>
                <w:spacing w:val="17"/>
              </w:rPr>
              <w:t>内容发生重大变更的，未依照《直销管理条例</w:t>
            </w:r>
          </w:p>
          <w:p>
            <w:pPr>
              <w:pStyle w:val="TableText"/>
              <w:ind w:left="102"/>
              <w:spacing w:before="10" w:line="229" w:lineRule="auto"/>
              <w:rPr/>
            </w:pPr>
            <w:r>
              <w:rPr>
                <w:spacing w:val="17"/>
              </w:rPr>
              <w:t>》第九条第一款规定的程序报国务院商务主管</w:t>
            </w:r>
          </w:p>
          <w:p>
            <w:pPr>
              <w:pStyle w:val="TableText"/>
              <w:ind w:left="644"/>
              <w:spacing w:line="190" w:lineRule="auto"/>
              <w:rPr/>
            </w:pPr>
            <w:r>
              <w:rPr>
                <w:spacing w:val="17"/>
              </w:rPr>
              <w:t>部门批准的行为的行政处罚</w:t>
            </w:r>
          </w:p>
        </w:tc>
        <w:tc>
          <w:tcPr>
            <w:tcW w:w="1005" w:type="dxa"/>
            <w:vAlign w:val="top"/>
          </w:tcPr>
          <w:p>
            <w:pPr>
              <w:spacing w:line="241"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1"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spacing w:line="241" w:lineRule="auto"/>
              <w:rPr>
                <w:rFonts w:ascii="Arial"/>
                <w:sz w:val="21"/>
              </w:rPr>
            </w:pPr>
            <w:r/>
          </w:p>
          <w:p>
            <w:pPr>
              <w:pStyle w:val="TableText"/>
              <w:ind w:left="39"/>
              <w:spacing w:before="39" w:line="236" w:lineRule="auto"/>
              <w:rPr/>
            </w:pPr>
            <w:r>
              <w:rPr>
                <w:spacing w:val="14"/>
              </w:rPr>
              <w:t>《直销管理条例》</w:t>
            </w:r>
            <w:r>
              <w:rPr>
                <w:spacing w:val="-16"/>
              </w:rPr>
              <w:t xml:space="preserve"> </w:t>
            </w:r>
            <w:r>
              <w:rPr>
                <w:spacing w:val="14"/>
              </w:rPr>
              <w:t>第四十一条</w:t>
            </w:r>
          </w:p>
        </w:tc>
        <w:tc>
          <w:tcPr>
            <w:tcW w:w="1055" w:type="dxa"/>
            <w:vAlign w:val="top"/>
          </w:tcPr>
          <w:p>
            <w:pPr>
              <w:pStyle w:val="TableText"/>
              <w:ind w:left="269"/>
              <w:spacing w:before="17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1"/>
              <w:spacing w:before="125" w:line="166" w:lineRule="exact"/>
              <w:rPr/>
            </w:pPr>
            <w:r>
              <w:rPr>
                <w:spacing w:val="4"/>
                <w:position w:val="1"/>
              </w:rPr>
              <w:t>263</w:t>
            </w:r>
          </w:p>
        </w:tc>
        <w:tc>
          <w:tcPr>
            <w:tcW w:w="2955" w:type="dxa"/>
            <w:vAlign w:val="top"/>
          </w:tcPr>
          <w:p>
            <w:pPr>
              <w:pStyle w:val="TableText"/>
              <w:ind w:left="77"/>
              <w:spacing w:before="36" w:line="210" w:lineRule="auto"/>
              <w:rPr/>
            </w:pPr>
            <w:r>
              <w:rPr>
                <w:spacing w:val="17"/>
              </w:rPr>
              <w:t>对直销企业违反《直销管理条例》</w:t>
            </w:r>
            <w:r>
              <w:rPr>
                <w:spacing w:val="-17"/>
              </w:rPr>
              <w:t xml:space="preserve"> </w:t>
            </w:r>
            <w:r>
              <w:rPr>
                <w:spacing w:val="17"/>
              </w:rPr>
              <w:t>第五章保证</w:t>
            </w:r>
          </w:p>
          <w:p>
            <w:pPr>
              <w:pStyle w:val="TableText"/>
              <w:ind w:left="573"/>
              <w:spacing w:line="216" w:lineRule="auto"/>
              <w:rPr/>
            </w:pPr>
            <w:r>
              <w:rPr>
                <w:spacing w:val="17"/>
              </w:rPr>
              <w:t>金有关规定的行为的行政处罚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120" w:line="236" w:lineRule="auto"/>
              <w:rPr/>
            </w:pPr>
            <w:r>
              <w:rPr>
                <w:spacing w:val="14"/>
              </w:rPr>
              <w:t>《直销管理条例》</w:t>
            </w:r>
            <w:r>
              <w:rPr>
                <w:spacing w:val="-16"/>
              </w:rPr>
              <w:t xml:space="preserve"> </w:t>
            </w:r>
            <w:r>
              <w:rPr>
                <w:spacing w:val="14"/>
              </w:rPr>
              <w:t>第五十一条</w:t>
            </w:r>
          </w:p>
        </w:tc>
        <w:tc>
          <w:tcPr>
            <w:tcW w:w="1055" w:type="dxa"/>
            <w:vAlign w:val="top"/>
          </w:tcPr>
          <w:p>
            <w:pPr>
              <w:pStyle w:val="TableText"/>
              <w:ind w:left="269"/>
              <w:spacing w:before="139"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1"/>
              <w:spacing w:before="124" w:line="167" w:lineRule="exact"/>
              <w:rPr/>
            </w:pPr>
            <w:r>
              <w:rPr>
                <w:spacing w:val="4"/>
                <w:position w:val="1"/>
              </w:rPr>
              <w:t>264</w:t>
            </w:r>
          </w:p>
        </w:tc>
        <w:tc>
          <w:tcPr>
            <w:tcW w:w="2955" w:type="dxa"/>
            <w:vAlign w:val="top"/>
          </w:tcPr>
          <w:p>
            <w:pPr>
              <w:pStyle w:val="TableText"/>
              <w:ind w:left="77"/>
              <w:spacing w:before="36" w:line="210" w:lineRule="auto"/>
              <w:rPr/>
            </w:pPr>
            <w:r>
              <w:rPr>
                <w:spacing w:val="19"/>
              </w:rPr>
              <w:t>对直销企业未依照有关规定进行信息报备和披</w:t>
            </w:r>
          </w:p>
          <w:p>
            <w:pPr>
              <w:pStyle w:val="TableText"/>
              <w:ind w:left="859"/>
              <w:spacing w:line="217" w:lineRule="auto"/>
              <w:rPr/>
            </w:pPr>
            <w:r>
              <w:rPr>
                <w:spacing w:val="16"/>
              </w:rPr>
              <w:t>露的行为的行政处罚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4"/>
              </w:rPr>
              <w:t>《直销管理条例》</w:t>
            </w:r>
            <w:r>
              <w:rPr>
                <w:spacing w:val="-21"/>
              </w:rPr>
              <w:t xml:space="preserve"> </w:t>
            </w:r>
            <w:r>
              <w:rPr>
                <w:spacing w:val="14"/>
              </w:rPr>
              <w:t>第五十条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1"/>
              <w:spacing w:before="124" w:line="166" w:lineRule="exact"/>
              <w:rPr/>
            </w:pPr>
            <w:r>
              <w:rPr>
                <w:spacing w:val="4"/>
                <w:position w:val="1"/>
              </w:rPr>
              <w:t>265</w:t>
            </w:r>
          </w:p>
        </w:tc>
        <w:tc>
          <w:tcPr>
            <w:tcW w:w="2955" w:type="dxa"/>
            <w:vAlign w:val="top"/>
          </w:tcPr>
          <w:p>
            <w:pPr>
              <w:pStyle w:val="TableText"/>
              <w:ind w:left="77"/>
              <w:spacing w:before="38" w:line="203" w:lineRule="auto"/>
              <w:rPr/>
            </w:pPr>
            <w:r>
              <w:rPr>
                <w:spacing w:val="19"/>
              </w:rPr>
              <w:t>对直销企业违法不支付直销员报酬、不建立和</w:t>
            </w:r>
          </w:p>
          <w:p>
            <w:pPr>
              <w:pStyle w:val="TableText"/>
              <w:ind w:left="640"/>
              <w:spacing w:line="221" w:lineRule="auto"/>
              <w:rPr/>
            </w:pPr>
            <w:r>
              <w:rPr>
                <w:spacing w:val="17"/>
              </w:rPr>
              <w:t>执行退换货制度的行政处罚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119" w:line="236" w:lineRule="auto"/>
              <w:rPr/>
            </w:pPr>
            <w:r>
              <w:rPr>
                <w:spacing w:val="14"/>
              </w:rPr>
              <w:t>《直销管理条例》</w:t>
            </w:r>
            <w:r>
              <w:rPr>
                <w:spacing w:val="-16"/>
              </w:rPr>
              <w:t xml:space="preserve"> </w:t>
            </w:r>
            <w:r>
              <w:rPr>
                <w:spacing w:val="14"/>
              </w:rPr>
              <w:t>第四十九条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1"/>
              <w:spacing w:before="124" w:line="166" w:lineRule="exact"/>
              <w:rPr/>
            </w:pPr>
            <w:r>
              <w:rPr>
                <w:spacing w:val="4"/>
                <w:position w:val="1"/>
              </w:rPr>
              <w:t>266</w:t>
            </w:r>
          </w:p>
        </w:tc>
        <w:tc>
          <w:tcPr>
            <w:tcW w:w="2955" w:type="dxa"/>
            <w:vAlign w:val="top"/>
          </w:tcPr>
          <w:p>
            <w:pPr>
              <w:pStyle w:val="TableText"/>
              <w:ind w:left="372" w:right="51" w:hanging="259"/>
              <w:spacing w:before="21" w:line="225" w:lineRule="auto"/>
              <w:rPr/>
            </w:pPr>
            <w:r>
              <w:rPr>
                <w:spacing w:val="19"/>
              </w:rPr>
              <w:t>对直销企业及其分支机构违反《直销管理条例</w:t>
            </w:r>
            <w:r>
              <w:rPr>
                <w:spacing w:val="3"/>
              </w:rPr>
              <w:t xml:space="preserve"> </w:t>
            </w:r>
            <w:r>
              <w:rPr>
                <w:spacing w:val="17"/>
              </w:rPr>
              <w:t>》规定招募直销员的行为的行政处罚</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39"/>
              <w:spacing w:before="117" w:line="236" w:lineRule="auto"/>
              <w:rPr/>
            </w:pPr>
            <w:r>
              <w:rPr>
                <w:spacing w:val="14"/>
              </w:rPr>
              <w:t>《直销管理条例》</w:t>
            </w:r>
            <w:r>
              <w:rPr>
                <w:spacing w:val="-16"/>
              </w:rPr>
              <w:t xml:space="preserve"> </w:t>
            </w:r>
            <w:r>
              <w:rPr>
                <w:spacing w:val="14"/>
              </w:rPr>
              <w:t>第四十四条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5" w:line="167" w:lineRule="exact"/>
              <w:rPr/>
            </w:pPr>
            <w:r>
              <w:rPr>
                <w:spacing w:val="4"/>
                <w:position w:val="1"/>
              </w:rPr>
              <w:t>267</w:t>
            </w:r>
          </w:p>
        </w:tc>
        <w:tc>
          <w:tcPr>
            <w:tcW w:w="2955" w:type="dxa"/>
            <w:vAlign w:val="top"/>
          </w:tcPr>
          <w:p>
            <w:pPr>
              <w:pStyle w:val="TableText"/>
              <w:ind w:left="77"/>
              <w:spacing w:before="37" w:line="236" w:lineRule="auto"/>
              <w:rPr/>
            </w:pPr>
            <w:r>
              <w:rPr>
                <w:spacing w:val="17"/>
              </w:rPr>
              <w:t>对直销企业及其直销员违反《直销管理条例》</w:t>
            </w:r>
          </w:p>
          <w:p>
            <w:pPr>
              <w:pStyle w:val="TableText"/>
              <w:ind w:left="78"/>
              <w:spacing w:before="15" w:line="198" w:lineRule="auto"/>
              <w:rPr/>
            </w:pPr>
            <w:r>
              <w:rPr>
                <w:spacing w:val="17"/>
              </w:rPr>
              <w:t>规定</w:t>
            </w:r>
            <w:r>
              <w:rPr>
                <w:spacing w:val="-18"/>
              </w:rPr>
              <w:t xml:space="preserve"> </w:t>
            </w:r>
            <w:r>
              <w:rPr>
                <w:spacing w:val="17"/>
              </w:rPr>
              <w:t>，有欺骗、误导等宣传和推销行为的行为</w:t>
            </w:r>
          </w:p>
          <w:p>
            <w:pPr>
              <w:pStyle w:val="TableText"/>
              <w:ind w:left="1154"/>
              <w:spacing w:line="218" w:lineRule="auto"/>
              <w:rPr/>
            </w:pPr>
            <w:r>
              <w:rPr>
                <w:spacing w:val="11"/>
              </w:rPr>
              <w:t>的行政处罚</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0" w:line="236" w:lineRule="auto"/>
              <w:rPr/>
            </w:pPr>
            <w:r>
              <w:rPr>
                <w:spacing w:val="15"/>
              </w:rPr>
              <w:t>白云鄂博矿区市场监督管理局</w:t>
            </w:r>
          </w:p>
        </w:tc>
        <w:tc>
          <w:tcPr>
            <w:tcW w:w="7154" w:type="dxa"/>
            <w:vAlign w:val="top"/>
          </w:tcPr>
          <w:p>
            <w:pPr>
              <w:pStyle w:val="TableText"/>
              <w:ind w:left="39"/>
              <w:spacing w:before="200" w:line="236" w:lineRule="auto"/>
              <w:rPr/>
            </w:pPr>
            <w:r>
              <w:rPr>
                <w:spacing w:val="14"/>
              </w:rPr>
              <w:t>《直销管理条例》</w:t>
            </w:r>
            <w:r>
              <w:rPr>
                <w:spacing w:val="-16"/>
              </w:rPr>
              <w:t xml:space="preserve"> </w:t>
            </w:r>
            <w:r>
              <w:rPr>
                <w:spacing w:val="14"/>
              </w:rPr>
              <w:t>第四十三条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5" w:line="167" w:lineRule="exact"/>
              <w:rPr/>
            </w:pPr>
            <w:r>
              <w:rPr>
                <w:spacing w:val="4"/>
                <w:position w:val="1"/>
              </w:rPr>
              <w:t>268</w:t>
            </w:r>
          </w:p>
        </w:tc>
        <w:tc>
          <w:tcPr>
            <w:tcW w:w="2955" w:type="dxa"/>
            <w:vAlign w:val="top"/>
          </w:tcPr>
          <w:p>
            <w:pPr>
              <w:pStyle w:val="TableText"/>
              <w:ind w:left="77"/>
              <w:spacing w:before="37" w:line="236" w:lineRule="auto"/>
              <w:rPr/>
            </w:pPr>
            <w:r>
              <w:rPr>
                <w:spacing w:val="17"/>
              </w:rPr>
              <w:t>对申请人通过欺骗</w:t>
            </w:r>
            <w:r>
              <w:rPr>
                <w:spacing w:val="-17"/>
              </w:rPr>
              <w:t xml:space="preserve"> </w:t>
            </w:r>
            <w:r>
              <w:rPr>
                <w:spacing w:val="17"/>
              </w:rPr>
              <w:t>、贿赂等手段取得《直销管</w:t>
            </w:r>
          </w:p>
          <w:p>
            <w:pPr>
              <w:pStyle w:val="TableText"/>
              <w:ind w:left="82"/>
              <w:spacing w:before="15" w:line="198" w:lineRule="auto"/>
              <w:rPr/>
            </w:pPr>
            <w:r>
              <w:rPr>
                <w:spacing w:val="17"/>
              </w:rPr>
              <w:t>理条例》</w:t>
            </w:r>
            <w:r>
              <w:rPr>
                <w:spacing w:val="-19"/>
              </w:rPr>
              <w:t xml:space="preserve"> </w:t>
            </w:r>
            <w:r>
              <w:rPr>
                <w:spacing w:val="17"/>
              </w:rPr>
              <w:t>第九条和第十条设定的许可的行为的</w:t>
            </w:r>
          </w:p>
          <w:p>
            <w:pPr>
              <w:pStyle w:val="TableText"/>
              <w:ind w:left="1208"/>
              <w:spacing w:line="218" w:lineRule="auto"/>
              <w:rPr/>
            </w:pPr>
            <w:r>
              <w:rPr>
                <w:spacing w:val="13"/>
              </w:rPr>
              <w:t>行政处罚</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0" w:line="236" w:lineRule="auto"/>
              <w:rPr/>
            </w:pPr>
            <w:r>
              <w:rPr>
                <w:spacing w:val="15"/>
              </w:rPr>
              <w:t>白云鄂博矿区市场监督管理局</w:t>
            </w:r>
          </w:p>
        </w:tc>
        <w:tc>
          <w:tcPr>
            <w:tcW w:w="7154" w:type="dxa"/>
            <w:vAlign w:val="top"/>
          </w:tcPr>
          <w:p>
            <w:pPr>
              <w:pStyle w:val="TableText"/>
              <w:ind w:left="39"/>
              <w:spacing w:before="200" w:line="236" w:lineRule="auto"/>
              <w:rPr/>
            </w:pPr>
            <w:r>
              <w:rPr>
                <w:spacing w:val="14"/>
              </w:rPr>
              <w:t>《直销管理条例》</w:t>
            </w:r>
            <w:r>
              <w:rPr>
                <w:spacing w:val="-21"/>
              </w:rPr>
              <w:t xml:space="preserve"> </w:t>
            </w:r>
            <w:r>
              <w:rPr>
                <w:spacing w:val="14"/>
              </w:rPr>
              <w:t>第四十条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91"/>
              <w:spacing w:before="42" w:line="234" w:lineRule="auto"/>
              <w:rPr/>
            </w:pPr>
            <w:r>
              <w:rPr>
                <w:spacing w:val="4"/>
              </w:rPr>
              <w:t>269</w:t>
            </w:r>
          </w:p>
        </w:tc>
        <w:tc>
          <w:tcPr>
            <w:tcW w:w="2955" w:type="dxa"/>
            <w:vAlign w:val="top"/>
          </w:tcPr>
          <w:p>
            <w:pPr>
              <w:pStyle w:val="TableText"/>
              <w:ind w:left="289"/>
              <w:spacing w:before="42" w:line="234" w:lineRule="auto"/>
              <w:rPr/>
            </w:pPr>
            <w:r>
              <w:rPr>
                <w:spacing w:val="19"/>
              </w:rPr>
              <w:t>对直销员违法从事直销活动的行政处罚</w:t>
            </w:r>
          </w:p>
        </w:tc>
        <w:tc>
          <w:tcPr>
            <w:tcW w:w="1005" w:type="dxa"/>
            <w:vAlign w:val="top"/>
          </w:tcPr>
          <w:p>
            <w:pPr>
              <w:pStyle w:val="TableText"/>
              <w:ind w:left="233"/>
              <w:spacing w:before="42" w:line="234" w:lineRule="auto"/>
              <w:rPr/>
            </w:pPr>
            <w:r>
              <w:rPr>
                <w:spacing w:val="13"/>
              </w:rPr>
              <w:t>行政处罚</w:t>
            </w:r>
          </w:p>
        </w:tc>
        <w:tc>
          <w:tcPr>
            <w:tcW w:w="1969" w:type="dxa"/>
            <w:vAlign w:val="top"/>
          </w:tcPr>
          <w:p>
            <w:pPr>
              <w:pStyle w:val="TableText"/>
              <w:ind w:left="121"/>
              <w:spacing w:before="42" w:line="234" w:lineRule="auto"/>
              <w:rPr/>
            </w:pPr>
            <w:r>
              <w:rPr>
                <w:spacing w:val="15"/>
              </w:rPr>
              <w:t>白云鄂博矿区市场监督管理局</w:t>
            </w:r>
          </w:p>
        </w:tc>
        <w:tc>
          <w:tcPr>
            <w:tcW w:w="7154" w:type="dxa"/>
            <w:vAlign w:val="top"/>
          </w:tcPr>
          <w:p>
            <w:pPr>
              <w:pStyle w:val="TableText"/>
              <w:ind w:left="39"/>
              <w:spacing w:before="42" w:line="234" w:lineRule="auto"/>
              <w:rPr/>
            </w:pPr>
            <w:r>
              <w:rPr>
                <w:spacing w:val="16"/>
              </w:rPr>
              <w:t>《直销管理条例》</w:t>
            </w:r>
            <w:r>
              <w:rPr>
                <w:spacing w:val="-26"/>
              </w:rPr>
              <w:t xml:space="preserve"> </w:t>
            </w:r>
            <w:r>
              <w:rPr>
                <w:spacing w:val="16"/>
              </w:rPr>
              <w:t>第四十五条第四十七条</w:t>
            </w:r>
          </w:p>
        </w:tc>
        <w:tc>
          <w:tcPr>
            <w:tcW w:w="1055" w:type="dxa"/>
            <w:vAlign w:val="top"/>
          </w:tcPr>
          <w:p>
            <w:pPr>
              <w:pStyle w:val="TableText"/>
              <w:ind w:left="269"/>
              <w:spacing w:before="76" w:line="218"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486" w:hRule="atLeast"/>
        </w:trPr>
        <w:tc>
          <w:tcPr>
            <w:tcW w:w="369" w:type="dxa"/>
            <w:vAlign w:val="top"/>
          </w:tcPr>
          <w:p>
            <w:pPr>
              <w:pStyle w:val="TableText"/>
              <w:ind w:left="91"/>
              <w:spacing w:before="204" w:line="166" w:lineRule="exact"/>
              <w:rPr/>
            </w:pPr>
            <w:r>
              <w:rPr>
                <w:spacing w:val="4"/>
                <w:position w:val="1"/>
              </w:rPr>
              <w:t>270</w:t>
            </w:r>
          </w:p>
        </w:tc>
        <w:tc>
          <w:tcPr>
            <w:tcW w:w="2955" w:type="dxa"/>
            <w:vAlign w:val="top"/>
          </w:tcPr>
          <w:p>
            <w:pPr>
              <w:pStyle w:val="TableText"/>
              <w:ind w:left="77"/>
              <w:spacing w:before="34" w:line="235" w:lineRule="auto"/>
              <w:rPr/>
            </w:pPr>
            <w:r>
              <w:rPr>
                <w:spacing w:val="19"/>
              </w:rPr>
              <w:t>对法定计量检定机构未经授权或超过授权期限</w:t>
            </w:r>
          </w:p>
          <w:p>
            <w:pPr>
              <w:pStyle w:val="TableText"/>
              <w:ind w:left="78"/>
              <w:spacing w:before="17" w:line="198" w:lineRule="auto"/>
              <w:rPr/>
            </w:pPr>
            <w:r>
              <w:rPr>
                <w:spacing w:val="16"/>
              </w:rPr>
              <w:t>开展被授权项目，</w:t>
            </w:r>
            <w:r>
              <w:rPr>
                <w:spacing w:val="-25"/>
              </w:rPr>
              <w:t xml:space="preserve"> </w:t>
            </w:r>
            <w:r>
              <w:rPr>
                <w:spacing w:val="16"/>
              </w:rPr>
              <w:t>或擅自变更授权项目</w:t>
            </w:r>
            <w:r>
              <w:rPr>
                <w:spacing w:val="-33"/>
              </w:rPr>
              <w:t xml:space="preserve"> </w:t>
            </w:r>
            <w:r>
              <w:rPr>
                <w:spacing w:val="16"/>
              </w:rPr>
              <w:t>的行为</w:t>
            </w:r>
          </w:p>
          <w:p>
            <w:pPr>
              <w:pStyle w:val="TableText"/>
              <w:ind w:left="1154"/>
              <w:spacing w:line="219" w:lineRule="auto"/>
              <w:rPr/>
            </w:pPr>
            <w:r>
              <w:rPr>
                <w:spacing w:val="11"/>
              </w:rPr>
              <w:t>的行政处罚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9"/>
              <w:spacing w:before="113" w:line="235" w:lineRule="auto"/>
              <w:rPr/>
            </w:pPr>
            <w:r>
              <w:rPr>
                <w:spacing w:val="16"/>
              </w:rPr>
              <w:t>《法定计量检定机构监督管理办法》</w:t>
            </w:r>
            <w:r>
              <w:rPr>
                <w:spacing w:val="-22"/>
              </w:rPr>
              <w:t xml:space="preserve"> </w:t>
            </w:r>
            <w:r>
              <w:rPr>
                <w:spacing w:val="16"/>
              </w:rPr>
              <w:t>第十二条</w:t>
            </w:r>
          </w:p>
          <w:p>
            <w:pPr>
              <w:pStyle w:val="TableText"/>
              <w:ind w:left="39"/>
              <w:spacing w:before="15" w:line="236" w:lineRule="auto"/>
              <w:rPr/>
            </w:pPr>
            <w:r>
              <w:rPr>
                <w:spacing w:val="16"/>
              </w:rPr>
              <w:t>《计量违法行为处罚细则》</w:t>
            </w:r>
            <w:r>
              <w:rPr>
                <w:spacing w:val="-25"/>
              </w:rPr>
              <w:t xml:space="preserve"> </w:t>
            </w:r>
            <w:r>
              <w:rPr>
                <w:spacing w:val="16"/>
              </w:rPr>
              <w:t>第十条第十一条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1"/>
              <w:spacing w:before="124" w:line="166" w:lineRule="exact"/>
              <w:rPr/>
            </w:pPr>
            <w:r>
              <w:rPr>
                <w:spacing w:val="4"/>
                <w:position w:val="1"/>
              </w:rPr>
              <w:t>271</w:t>
            </w:r>
          </w:p>
        </w:tc>
        <w:tc>
          <w:tcPr>
            <w:tcW w:w="2955" w:type="dxa"/>
            <w:vAlign w:val="top"/>
          </w:tcPr>
          <w:p>
            <w:pPr>
              <w:pStyle w:val="TableText"/>
              <w:ind w:left="77"/>
              <w:spacing w:before="37" w:line="207" w:lineRule="auto"/>
              <w:rPr/>
            </w:pPr>
            <w:r>
              <w:rPr>
                <w:spacing w:val="17"/>
              </w:rPr>
              <w:t>对是否办理计量器具型式批准，</w:t>
            </w:r>
            <w:r>
              <w:rPr>
                <w:spacing w:val="-17"/>
              </w:rPr>
              <w:t xml:space="preserve"> </w:t>
            </w:r>
            <w:r>
              <w:rPr>
                <w:spacing w:val="17"/>
              </w:rPr>
              <w:t>是否按照批准</w:t>
            </w:r>
          </w:p>
          <w:p>
            <w:pPr>
              <w:pStyle w:val="TableText"/>
              <w:ind w:left="662"/>
              <w:spacing w:line="218" w:lineRule="auto"/>
              <w:rPr/>
            </w:pPr>
            <w:r>
              <w:rPr>
                <w:spacing w:val="15"/>
              </w:rPr>
              <w:t>的型式组织生产的行政检查</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37" w:line="207" w:lineRule="auto"/>
              <w:rPr/>
            </w:pPr>
            <w:r>
              <w:rPr>
                <w:spacing w:val="15"/>
              </w:rPr>
              <w:t>《中华人民共和国计量法》</w:t>
            </w:r>
            <w:r>
              <w:rPr>
                <w:spacing w:val="-17"/>
              </w:rPr>
              <w:t xml:space="preserve"> </w:t>
            </w:r>
            <w:r>
              <w:rPr>
                <w:spacing w:val="15"/>
              </w:rPr>
              <w:t>第十三条</w:t>
            </w:r>
          </w:p>
          <w:p>
            <w:pPr>
              <w:pStyle w:val="TableText"/>
              <w:ind w:left="39"/>
              <w:spacing w:line="218" w:lineRule="auto"/>
              <w:rPr/>
            </w:pPr>
            <w:r>
              <w:rPr>
                <w:spacing w:val="16"/>
              </w:rPr>
              <w:t>《中华人民共和国计量法实施细则》</w:t>
            </w:r>
            <w:r>
              <w:rPr>
                <w:spacing w:val="-22"/>
              </w:rPr>
              <w:t xml:space="preserve"> </w:t>
            </w:r>
            <w:r>
              <w:rPr>
                <w:spacing w:val="16"/>
              </w:rPr>
              <w:t>第十五条</w:t>
            </w:r>
          </w:p>
        </w:tc>
        <w:tc>
          <w:tcPr>
            <w:tcW w:w="1055" w:type="dxa"/>
            <w:vAlign w:val="top"/>
          </w:tcPr>
          <w:p>
            <w:pPr>
              <w:pStyle w:val="TableText"/>
              <w:ind w:left="269"/>
              <w:spacing w:before="138"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1"/>
              <w:spacing w:before="123" w:line="167" w:lineRule="exact"/>
              <w:rPr/>
            </w:pPr>
            <w:r>
              <w:rPr>
                <w:spacing w:val="4"/>
                <w:position w:val="1"/>
              </w:rPr>
              <w:t>272</w:t>
            </w:r>
          </w:p>
        </w:tc>
        <w:tc>
          <w:tcPr>
            <w:tcW w:w="2955" w:type="dxa"/>
            <w:vAlign w:val="top"/>
          </w:tcPr>
          <w:p>
            <w:pPr>
              <w:pStyle w:val="TableText"/>
              <w:ind w:left="77"/>
              <w:spacing w:before="35" w:line="210" w:lineRule="auto"/>
              <w:rPr/>
            </w:pPr>
            <w:r>
              <w:rPr>
                <w:spacing w:val="17"/>
              </w:rPr>
              <w:t>对擅自生产</w:t>
            </w:r>
            <w:r>
              <w:rPr>
                <w:spacing w:val="-17"/>
              </w:rPr>
              <w:t xml:space="preserve"> </w:t>
            </w:r>
            <w:r>
              <w:rPr>
                <w:spacing w:val="17"/>
              </w:rPr>
              <w:t>、销售未经许可生产的机动车型行</w:t>
            </w:r>
          </w:p>
          <w:p>
            <w:pPr>
              <w:pStyle w:val="TableText"/>
              <w:ind w:left="1066"/>
              <w:spacing w:line="218" w:lineRule="auto"/>
              <w:rPr/>
            </w:pPr>
            <w:r>
              <w:rPr>
                <w:spacing w:val="16"/>
              </w:rPr>
              <w:t>为的行政处罚</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118" w:line="236" w:lineRule="auto"/>
              <w:rPr/>
            </w:pPr>
            <w:r>
              <w:rPr>
                <w:spacing w:val="18"/>
              </w:rPr>
              <w:t>《中华人民共和国道路交通安全法》</w:t>
            </w:r>
            <w:r>
              <w:rPr>
                <w:spacing w:val="-26"/>
              </w:rPr>
              <w:t xml:space="preserve"> </w:t>
            </w:r>
            <w:r>
              <w:rPr>
                <w:spacing w:val="18"/>
              </w:rPr>
              <w:t>第一百</w:t>
            </w:r>
            <w:r>
              <w:rPr>
                <w:spacing w:val="17"/>
              </w:rPr>
              <w:t>零三条第三款</w:t>
            </w:r>
          </w:p>
        </w:tc>
        <w:tc>
          <w:tcPr>
            <w:tcW w:w="1055" w:type="dxa"/>
            <w:vAlign w:val="top"/>
          </w:tcPr>
          <w:p>
            <w:pPr>
              <w:pStyle w:val="TableText"/>
              <w:ind w:left="269"/>
              <w:spacing w:before="13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91"/>
              <w:spacing w:before="205" w:line="166" w:lineRule="exact"/>
              <w:rPr/>
            </w:pPr>
            <w:r>
              <w:rPr>
                <w:spacing w:val="4"/>
                <w:position w:val="1"/>
              </w:rPr>
              <w:t>273</w:t>
            </w:r>
          </w:p>
        </w:tc>
        <w:tc>
          <w:tcPr>
            <w:tcW w:w="2955" w:type="dxa"/>
            <w:vAlign w:val="top"/>
          </w:tcPr>
          <w:p>
            <w:pPr>
              <w:pStyle w:val="TableText"/>
              <w:ind w:left="77"/>
              <w:spacing w:before="37" w:line="235" w:lineRule="auto"/>
              <w:rPr/>
            </w:pPr>
            <w:r>
              <w:rPr>
                <w:spacing w:val="19"/>
              </w:rPr>
              <w:t>对未经许可擅自生产，伪造申请材料骗取许可</w:t>
            </w:r>
          </w:p>
          <w:p>
            <w:pPr>
              <w:pStyle w:val="TableText"/>
              <w:ind w:left="78"/>
              <w:spacing w:before="15" w:line="200" w:lineRule="auto"/>
              <w:rPr/>
            </w:pPr>
            <w:r>
              <w:rPr>
                <w:spacing w:val="17"/>
              </w:rPr>
              <w:t>证，使用他人的或伪造、变造、</w:t>
            </w:r>
            <w:r>
              <w:rPr>
                <w:spacing w:val="-18"/>
              </w:rPr>
              <w:t xml:space="preserve"> </w:t>
            </w:r>
            <w:r>
              <w:rPr>
                <w:spacing w:val="17"/>
              </w:rPr>
              <w:t>失效的许可证</w:t>
            </w:r>
          </w:p>
          <w:p>
            <w:pPr>
              <w:pStyle w:val="TableText"/>
              <w:ind w:left="573"/>
              <w:spacing w:line="216" w:lineRule="auto"/>
              <w:rPr/>
            </w:pPr>
            <w:r>
              <w:rPr>
                <w:spacing w:val="17"/>
              </w:rPr>
              <w:t>生产易制毒化学品的行政处罚</w:t>
            </w:r>
          </w:p>
        </w:tc>
        <w:tc>
          <w:tcPr>
            <w:tcW w:w="1005" w:type="dxa"/>
            <w:vAlign w:val="top"/>
          </w:tcPr>
          <w:p>
            <w:pPr>
              <w:pStyle w:val="TableText"/>
              <w:ind w:left="233"/>
              <w:spacing w:before="198" w:line="236" w:lineRule="auto"/>
              <w:rPr/>
            </w:pPr>
            <w:r>
              <w:rPr>
                <w:spacing w:val="13"/>
              </w:rPr>
              <w:t>行政处罚</w:t>
            </w:r>
          </w:p>
        </w:tc>
        <w:tc>
          <w:tcPr>
            <w:tcW w:w="1969" w:type="dxa"/>
            <w:vAlign w:val="top"/>
          </w:tcPr>
          <w:p>
            <w:pPr>
              <w:pStyle w:val="TableText"/>
              <w:ind w:left="121"/>
              <w:spacing w:before="197" w:line="236" w:lineRule="auto"/>
              <w:rPr/>
            </w:pPr>
            <w:r>
              <w:rPr>
                <w:spacing w:val="15"/>
              </w:rPr>
              <w:t>白云鄂博矿区市场监督管理局</w:t>
            </w:r>
          </w:p>
        </w:tc>
        <w:tc>
          <w:tcPr>
            <w:tcW w:w="7154" w:type="dxa"/>
            <w:vAlign w:val="top"/>
          </w:tcPr>
          <w:p>
            <w:pPr>
              <w:pStyle w:val="TableText"/>
              <w:ind w:left="39"/>
              <w:spacing w:before="113" w:line="236" w:lineRule="auto"/>
              <w:rPr/>
            </w:pPr>
            <w:r>
              <w:rPr>
                <w:spacing w:val="15"/>
              </w:rPr>
              <w:t>《易制毒化学品管理条例》</w:t>
            </w:r>
            <w:r>
              <w:rPr>
                <w:spacing w:val="-12"/>
              </w:rPr>
              <w:t xml:space="preserve"> </w:t>
            </w:r>
            <w:r>
              <w:rPr>
                <w:spacing w:val="15"/>
              </w:rPr>
              <w:t>第三十八条</w:t>
            </w:r>
          </w:p>
          <w:p>
            <w:pPr>
              <w:pStyle w:val="TableText"/>
              <w:ind w:left="39"/>
              <w:spacing w:before="14" w:line="235" w:lineRule="auto"/>
              <w:rPr/>
            </w:pPr>
            <w:r>
              <w:rPr>
                <w:spacing w:val="16"/>
              </w:rPr>
              <w:t>《药品类易制毒化学品管理办法》</w:t>
            </w:r>
            <w:r>
              <w:rPr>
                <w:spacing w:val="-14"/>
              </w:rPr>
              <w:t xml:space="preserve"> </w:t>
            </w:r>
            <w:r>
              <w:rPr>
                <w:spacing w:val="16"/>
              </w:rPr>
              <w:t>（卫生部令第72号）</w:t>
            </w:r>
            <w:r>
              <w:rPr>
                <w:spacing w:val="-27"/>
              </w:rPr>
              <w:t xml:space="preserve"> </w:t>
            </w:r>
            <w:r>
              <w:rPr>
                <w:spacing w:val="16"/>
              </w:rPr>
              <w:t>第四十五条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977" w:hRule="atLeast"/>
        </w:trPr>
        <w:tc>
          <w:tcPr>
            <w:tcW w:w="369" w:type="dxa"/>
            <w:vAlign w:val="top"/>
          </w:tcPr>
          <w:p>
            <w:pPr>
              <w:spacing w:line="411" w:lineRule="auto"/>
              <w:rPr>
                <w:rFonts w:ascii="Arial"/>
                <w:sz w:val="21"/>
              </w:rPr>
            </w:pPr>
            <w:r/>
          </w:p>
          <w:p>
            <w:pPr>
              <w:pStyle w:val="TableText"/>
              <w:ind w:left="91"/>
              <w:spacing w:before="39" w:line="167" w:lineRule="exact"/>
              <w:rPr/>
            </w:pPr>
            <w:r>
              <w:rPr>
                <w:spacing w:val="4"/>
                <w:position w:val="1"/>
              </w:rPr>
              <w:t>274</w:t>
            </w:r>
          </w:p>
        </w:tc>
        <w:tc>
          <w:tcPr>
            <w:tcW w:w="2955" w:type="dxa"/>
            <w:vAlign w:val="top"/>
          </w:tcPr>
          <w:p>
            <w:pPr>
              <w:pStyle w:val="TableText"/>
              <w:ind w:left="77"/>
              <w:spacing w:before="38" w:line="236" w:lineRule="auto"/>
              <w:rPr/>
            </w:pPr>
            <w:r>
              <w:rPr>
                <w:spacing w:val="19"/>
              </w:rPr>
              <w:t>对生产、储存、使用危险化学品的单位未根据</w:t>
            </w:r>
          </w:p>
          <w:p>
            <w:pPr>
              <w:pStyle w:val="TableText"/>
              <w:ind w:left="150"/>
              <w:spacing w:before="14" w:line="236" w:lineRule="auto"/>
              <w:rPr/>
            </w:pPr>
            <w:r>
              <w:rPr>
                <w:spacing w:val="19"/>
              </w:rPr>
              <w:t>其生产、储存的危险化学品的种类和危险特</w:t>
            </w:r>
          </w:p>
          <w:p>
            <w:pPr>
              <w:pStyle w:val="TableText"/>
              <w:ind w:left="78"/>
              <w:spacing w:before="15" w:line="236" w:lineRule="auto"/>
              <w:rPr/>
            </w:pPr>
            <w:r>
              <w:rPr>
                <w:spacing w:val="19"/>
              </w:rPr>
              <w:t>性，在作业场所设置相关安全设施、设备，或</w:t>
            </w:r>
          </w:p>
          <w:p>
            <w:pPr>
              <w:pStyle w:val="TableText"/>
              <w:ind w:left="81"/>
              <w:spacing w:before="14" w:line="236" w:lineRule="auto"/>
              <w:rPr/>
            </w:pPr>
            <w:r>
              <w:rPr>
                <w:spacing w:val="17"/>
              </w:rPr>
              <w:t>者未按照国家标准</w:t>
            </w:r>
            <w:r>
              <w:rPr>
                <w:spacing w:val="-19"/>
              </w:rPr>
              <w:t xml:space="preserve"> </w:t>
            </w:r>
            <w:r>
              <w:rPr>
                <w:spacing w:val="17"/>
              </w:rPr>
              <w:t>、行业标准或者国家有关规</w:t>
            </w:r>
          </w:p>
          <w:p>
            <w:pPr>
              <w:pStyle w:val="TableText"/>
              <w:ind w:left="86"/>
              <w:spacing w:before="14" w:line="203" w:lineRule="auto"/>
              <w:rPr/>
            </w:pPr>
            <w:r>
              <w:rPr>
                <w:spacing w:val="18"/>
              </w:rPr>
              <w:t>定对安全设施、设备进行经常性维护、保养的</w:t>
            </w:r>
          </w:p>
          <w:p>
            <w:pPr>
              <w:pStyle w:val="TableText"/>
              <w:ind w:left="1350"/>
              <w:spacing w:line="191" w:lineRule="auto"/>
              <w:rPr/>
            </w:pPr>
            <w:r>
              <w:rPr>
                <w:spacing w:val="8"/>
              </w:rPr>
              <w:t>处罚</w:t>
            </w:r>
          </w:p>
        </w:tc>
        <w:tc>
          <w:tcPr>
            <w:tcW w:w="1005" w:type="dxa"/>
            <w:vAlign w:val="top"/>
          </w:tcPr>
          <w:p>
            <w:pPr>
              <w:spacing w:line="404"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404"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spacing w:line="318" w:lineRule="auto"/>
              <w:rPr>
                <w:rFonts w:ascii="Arial"/>
                <w:sz w:val="21"/>
              </w:rPr>
            </w:pPr>
            <w:r/>
          </w:p>
          <w:p>
            <w:pPr>
              <w:pStyle w:val="TableText"/>
              <w:ind w:left="39"/>
              <w:spacing w:before="39" w:line="235" w:lineRule="auto"/>
              <w:rPr/>
            </w:pPr>
            <w:r>
              <w:rPr>
                <w:spacing w:val="16"/>
              </w:rPr>
              <w:t>《药品类易制毒化学品管理办法》</w:t>
            </w:r>
            <w:r>
              <w:rPr>
                <w:spacing w:val="-14"/>
              </w:rPr>
              <w:t xml:space="preserve"> </w:t>
            </w:r>
            <w:r>
              <w:rPr>
                <w:spacing w:val="16"/>
              </w:rPr>
              <w:t>（卫生部令第72号）</w:t>
            </w:r>
            <w:r>
              <w:rPr>
                <w:spacing w:val="-27"/>
              </w:rPr>
              <w:t xml:space="preserve"> </w:t>
            </w:r>
            <w:r>
              <w:rPr>
                <w:spacing w:val="16"/>
              </w:rPr>
              <w:t>第四十一条</w:t>
            </w:r>
          </w:p>
          <w:p>
            <w:pPr>
              <w:pStyle w:val="TableText"/>
              <w:ind w:left="39"/>
              <w:spacing w:before="17" w:line="236" w:lineRule="auto"/>
              <w:rPr/>
            </w:pPr>
            <w:r>
              <w:rPr>
                <w:spacing w:val="15"/>
              </w:rPr>
              <w:t>《易制毒化学品管理条例》</w:t>
            </w:r>
            <w:r>
              <w:rPr>
                <w:spacing w:val="-17"/>
              </w:rPr>
              <w:t xml:space="preserve"> </w:t>
            </w:r>
            <w:r>
              <w:rPr>
                <w:spacing w:val="15"/>
              </w:rPr>
              <w:t>第四十条</w:t>
            </w:r>
          </w:p>
        </w:tc>
        <w:tc>
          <w:tcPr>
            <w:tcW w:w="1055" w:type="dxa"/>
            <w:vAlign w:val="top"/>
          </w:tcPr>
          <w:p>
            <w:pPr>
              <w:pStyle w:val="TableText"/>
              <w:ind w:left="269"/>
              <w:spacing w:before="26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1"/>
              <w:spacing w:before="126" w:line="166" w:lineRule="exact"/>
              <w:rPr/>
            </w:pPr>
            <w:r>
              <w:rPr>
                <w:spacing w:val="4"/>
                <w:position w:val="1"/>
              </w:rPr>
              <w:t>275</w:t>
            </w:r>
          </w:p>
        </w:tc>
        <w:tc>
          <w:tcPr>
            <w:tcW w:w="2955" w:type="dxa"/>
            <w:vAlign w:val="top"/>
          </w:tcPr>
          <w:p>
            <w:pPr>
              <w:pStyle w:val="TableText"/>
              <w:ind w:left="357" w:right="87" w:hanging="280"/>
              <w:spacing w:before="24" w:line="223" w:lineRule="auto"/>
              <w:rPr/>
            </w:pPr>
            <w:r>
              <w:rPr>
                <w:spacing w:val="19"/>
              </w:rPr>
              <w:t>对药品类易制毒化学品生产企业未按规定渠道</w:t>
            </w:r>
            <w:r>
              <w:rPr>
                <w:spacing w:val="19"/>
              </w:rPr>
              <w:t>购销药品类易制毒化学品的行政处罚</w:t>
            </w:r>
          </w:p>
        </w:tc>
        <w:tc>
          <w:tcPr>
            <w:tcW w:w="1005" w:type="dxa"/>
            <w:vAlign w:val="top"/>
          </w:tcPr>
          <w:p>
            <w:pPr>
              <w:pStyle w:val="TableText"/>
              <w:ind w:left="233"/>
              <w:spacing w:before="122"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119" w:line="235" w:lineRule="auto"/>
              <w:rPr/>
            </w:pPr>
            <w:r>
              <w:rPr>
                <w:spacing w:val="16"/>
              </w:rPr>
              <w:t>《药品类易制毒化学品管理办法》</w:t>
            </w:r>
            <w:r>
              <w:rPr>
                <w:spacing w:val="-14"/>
              </w:rPr>
              <w:t xml:space="preserve"> </w:t>
            </w:r>
            <w:r>
              <w:rPr>
                <w:spacing w:val="16"/>
              </w:rPr>
              <w:t>（卫生部令第72号）</w:t>
            </w:r>
            <w:r>
              <w:rPr>
                <w:spacing w:val="-27"/>
              </w:rPr>
              <w:t xml:space="preserve"> </w:t>
            </w:r>
            <w:r>
              <w:rPr>
                <w:spacing w:val="16"/>
              </w:rPr>
              <w:t>第四十三条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1003" w:hRule="atLeast"/>
        </w:trPr>
        <w:tc>
          <w:tcPr>
            <w:tcW w:w="369" w:type="dxa"/>
            <w:vAlign w:val="top"/>
          </w:tcPr>
          <w:p>
            <w:pPr>
              <w:spacing w:line="413" w:lineRule="auto"/>
              <w:rPr>
                <w:rFonts w:ascii="Arial"/>
                <w:sz w:val="21"/>
              </w:rPr>
            </w:pPr>
            <w:r/>
          </w:p>
          <w:p>
            <w:pPr>
              <w:pStyle w:val="TableText"/>
              <w:ind w:left="91"/>
              <w:spacing w:before="39" w:line="166" w:lineRule="exact"/>
              <w:rPr/>
            </w:pPr>
            <w:r>
              <w:rPr>
                <w:spacing w:val="4"/>
                <w:position w:val="1"/>
              </w:rPr>
              <w:t>276</w:t>
            </w:r>
          </w:p>
        </w:tc>
        <w:tc>
          <w:tcPr>
            <w:tcW w:w="2955" w:type="dxa"/>
            <w:vAlign w:val="top"/>
          </w:tcPr>
          <w:p>
            <w:pPr>
              <w:spacing w:line="406" w:lineRule="auto"/>
              <w:rPr>
                <w:rFonts w:ascii="Arial"/>
                <w:sz w:val="21"/>
              </w:rPr>
            </w:pPr>
            <w:r/>
          </w:p>
          <w:p>
            <w:pPr>
              <w:pStyle w:val="TableText"/>
              <w:ind w:left="219"/>
              <w:spacing w:before="39" w:line="236" w:lineRule="auto"/>
              <w:rPr/>
            </w:pPr>
            <w:r>
              <w:rPr>
                <w:spacing w:val="19"/>
              </w:rPr>
              <w:t>对市场主体名称规范使用情况的行政检查</w:t>
            </w:r>
          </w:p>
        </w:tc>
        <w:tc>
          <w:tcPr>
            <w:tcW w:w="1005" w:type="dxa"/>
            <w:vAlign w:val="top"/>
          </w:tcPr>
          <w:p>
            <w:pPr>
              <w:spacing w:line="406"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406"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right="4765"/>
              <w:spacing w:before="39" w:line="257" w:lineRule="auto"/>
              <w:rPr/>
            </w:pPr>
            <w:r>
              <w:rPr>
                <w:spacing w:val="15"/>
              </w:rPr>
              <w:t>《企业法人登记管理条例》</w:t>
            </w:r>
            <w:r>
              <w:rPr>
                <w:spacing w:val="-12"/>
              </w:rPr>
              <w:t xml:space="preserve"> </w:t>
            </w:r>
            <w:r>
              <w:rPr>
                <w:spacing w:val="15"/>
              </w:rPr>
              <w:t>第二十九条</w:t>
            </w:r>
            <w:r>
              <w:rPr>
                <w:spacing w:val="14"/>
              </w:rPr>
              <w:t>《中华人民共和国公司法》</w:t>
            </w:r>
            <w:r>
              <w:rPr>
                <w:spacing w:val="-20"/>
              </w:rPr>
              <w:t xml:space="preserve"> </w:t>
            </w:r>
            <w:r>
              <w:rPr>
                <w:spacing w:val="14"/>
              </w:rPr>
              <w:t>第七条</w:t>
            </w:r>
          </w:p>
          <w:p>
            <w:pPr>
              <w:pStyle w:val="TableText"/>
              <w:ind w:left="39" w:right="4904"/>
              <w:spacing w:line="260" w:lineRule="auto"/>
              <w:rPr/>
            </w:pPr>
            <w:r>
              <w:rPr>
                <w:spacing w:val="15"/>
              </w:rPr>
              <w:t>《合伙企业登记管理办法》</w:t>
            </w:r>
            <w:r>
              <w:rPr>
                <w:spacing w:val="-17"/>
              </w:rPr>
              <w:t xml:space="preserve"> </w:t>
            </w:r>
            <w:r>
              <w:rPr>
                <w:spacing w:val="15"/>
              </w:rPr>
              <w:t>第十八条</w:t>
            </w:r>
            <w:r>
              <w:rPr>
                <w:spacing w:val="14"/>
              </w:rPr>
              <w:t>《个体工商户条例》</w:t>
            </w:r>
            <w:r>
              <w:rPr>
                <w:spacing w:val="-21"/>
              </w:rPr>
              <w:t xml:space="preserve"> </w:t>
            </w:r>
            <w:r>
              <w:rPr>
                <w:spacing w:val="14"/>
              </w:rPr>
              <w:t>第五条</w:t>
            </w:r>
          </w:p>
          <w:p>
            <w:pPr>
              <w:pStyle w:val="TableText"/>
              <w:ind w:left="39" w:right="3910"/>
              <w:spacing w:line="216" w:lineRule="auto"/>
              <w:rPr/>
            </w:pPr>
            <w:r>
              <w:rPr>
                <w:spacing w:val="17"/>
              </w:rPr>
              <w:t>《外国企业常驻代表机构登记管理条例》</w:t>
            </w:r>
            <w:r>
              <w:rPr>
                <w:spacing w:val="-14"/>
              </w:rPr>
              <w:t xml:space="preserve"> </w:t>
            </w:r>
            <w:r>
              <w:rPr>
                <w:spacing w:val="17"/>
              </w:rPr>
              <w:t>第二十一条</w:t>
            </w:r>
            <w:r>
              <w:rPr>
                <w:spacing w:val="16"/>
              </w:rPr>
              <w:t>《中华人民共和国电子商务法》</w:t>
            </w:r>
            <w:r>
              <w:rPr>
                <w:spacing w:val="-26"/>
              </w:rPr>
              <w:t xml:space="preserve"> </w:t>
            </w:r>
            <w:r>
              <w:rPr>
                <w:spacing w:val="16"/>
              </w:rPr>
              <w:t>第十五条</w:t>
            </w:r>
          </w:p>
        </w:tc>
        <w:tc>
          <w:tcPr>
            <w:tcW w:w="1055" w:type="dxa"/>
            <w:vAlign w:val="top"/>
          </w:tcPr>
          <w:p>
            <w:pPr>
              <w:pStyle w:val="TableText"/>
              <w:ind w:left="269"/>
              <w:spacing w:before="26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rPr>
          <w:sz w:val="21"/>
        </w:rPr>
      </w:pPr>
      <w:r/>
    </w:p>
    <w:p>
      <w:pPr>
        <w:sectPr>
          <w:pgSz w:w="16835" w:h="11910"/>
          <w:pgMar w:top="400" w:right="1079" w:bottom="400" w:left="620" w:header="0" w:footer="0" w:gutter="0"/>
        </w:sectPr>
        <w:rPr>
          <w:sz w:val="21"/>
          <w:szCs w:val="21"/>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985" w:hRule="atLeast"/>
        </w:trPr>
        <w:tc>
          <w:tcPr>
            <w:tcW w:w="369" w:type="dxa"/>
            <w:vAlign w:val="top"/>
          </w:tcPr>
          <w:p>
            <w:pPr>
              <w:spacing w:line="411" w:lineRule="auto"/>
              <w:rPr>
                <w:rFonts w:ascii="Arial"/>
                <w:sz w:val="21"/>
              </w:rPr>
            </w:pPr>
            <w:r/>
          </w:p>
          <w:p>
            <w:pPr>
              <w:pStyle w:val="TableText"/>
              <w:ind w:left="91"/>
              <w:spacing w:before="39" w:line="166" w:lineRule="exact"/>
              <w:rPr/>
            </w:pPr>
            <w:r>
              <w:rPr>
                <w:spacing w:val="4"/>
                <w:position w:val="1"/>
              </w:rPr>
              <w:t>277</w:t>
            </w:r>
          </w:p>
        </w:tc>
        <w:tc>
          <w:tcPr>
            <w:tcW w:w="2955" w:type="dxa"/>
            <w:vAlign w:val="top"/>
          </w:tcPr>
          <w:p>
            <w:pPr>
              <w:spacing w:line="318" w:lineRule="auto"/>
              <w:rPr>
                <w:rFonts w:ascii="Arial"/>
                <w:sz w:val="21"/>
              </w:rPr>
            </w:pPr>
            <w:r/>
          </w:p>
          <w:p>
            <w:pPr>
              <w:pStyle w:val="TableText"/>
              <w:ind w:left="77"/>
              <w:spacing w:before="39" w:line="236" w:lineRule="auto"/>
              <w:rPr/>
            </w:pPr>
            <w:r>
              <w:rPr>
                <w:spacing w:val="17"/>
              </w:rPr>
              <w:t>对市场主体营业执照（登记证）</w:t>
            </w:r>
            <w:r>
              <w:rPr>
                <w:spacing w:val="-17"/>
              </w:rPr>
              <w:t xml:space="preserve"> </w:t>
            </w:r>
            <w:r>
              <w:rPr>
                <w:spacing w:val="17"/>
              </w:rPr>
              <w:t>规范使用情况</w:t>
            </w:r>
          </w:p>
          <w:p>
            <w:pPr>
              <w:pStyle w:val="TableText"/>
              <w:ind w:left="1154"/>
              <w:spacing w:before="16" w:line="236" w:lineRule="auto"/>
              <w:rPr/>
            </w:pPr>
            <w:r>
              <w:rPr>
                <w:spacing w:val="11"/>
              </w:rPr>
              <w:t>的行政检查</w:t>
            </w:r>
          </w:p>
        </w:tc>
        <w:tc>
          <w:tcPr>
            <w:tcW w:w="1005" w:type="dxa"/>
            <w:vAlign w:val="top"/>
          </w:tcPr>
          <w:p>
            <w:pPr>
              <w:spacing w:line="404"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404"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right="4765"/>
              <w:spacing w:before="38" w:line="258" w:lineRule="auto"/>
              <w:rPr/>
            </w:pPr>
            <w:r>
              <w:rPr>
                <w:spacing w:val="15"/>
              </w:rPr>
              <w:t>《企业法人登记管理条例》</w:t>
            </w:r>
            <w:r>
              <w:rPr>
                <w:spacing w:val="-12"/>
              </w:rPr>
              <w:t xml:space="preserve"> </w:t>
            </w:r>
            <w:r>
              <w:rPr>
                <w:spacing w:val="15"/>
              </w:rPr>
              <w:t>第二十九条</w:t>
            </w:r>
            <w:r>
              <w:rPr>
                <w:spacing w:val="14"/>
              </w:rPr>
              <w:t>《中华人民共和国公司法》</w:t>
            </w:r>
            <w:r>
              <w:rPr>
                <w:spacing w:val="-20"/>
              </w:rPr>
              <w:t xml:space="preserve"> </w:t>
            </w:r>
            <w:r>
              <w:rPr>
                <w:spacing w:val="14"/>
              </w:rPr>
              <w:t>第七条</w:t>
            </w:r>
          </w:p>
          <w:p>
            <w:pPr>
              <w:pStyle w:val="TableText"/>
              <w:ind w:left="39" w:right="4904"/>
              <w:spacing w:line="258" w:lineRule="auto"/>
              <w:rPr/>
            </w:pPr>
            <w:r>
              <w:rPr>
                <w:spacing w:val="15"/>
              </w:rPr>
              <w:t>《合伙企业登记管理办法》</w:t>
            </w:r>
            <w:r>
              <w:rPr>
                <w:spacing w:val="-17"/>
              </w:rPr>
              <w:t xml:space="preserve"> </w:t>
            </w:r>
            <w:r>
              <w:rPr>
                <w:spacing w:val="15"/>
              </w:rPr>
              <w:t>第十八条</w:t>
            </w:r>
            <w:r>
              <w:rPr>
                <w:spacing w:val="14"/>
              </w:rPr>
              <w:t>《个体工商户条例》</w:t>
            </w:r>
            <w:r>
              <w:rPr>
                <w:spacing w:val="-21"/>
              </w:rPr>
              <w:t xml:space="preserve"> </w:t>
            </w:r>
            <w:r>
              <w:rPr>
                <w:spacing w:val="14"/>
              </w:rPr>
              <w:t>第五条</w:t>
            </w:r>
          </w:p>
          <w:p>
            <w:pPr>
              <w:pStyle w:val="TableText"/>
              <w:ind w:left="39" w:right="3910"/>
              <w:spacing w:line="203" w:lineRule="auto"/>
              <w:rPr/>
            </w:pPr>
            <w:r>
              <w:rPr>
                <w:spacing w:val="17"/>
              </w:rPr>
              <w:t>《外国企业常驻代表机构登记管理条例》</w:t>
            </w:r>
            <w:r>
              <w:rPr>
                <w:spacing w:val="-14"/>
              </w:rPr>
              <w:t xml:space="preserve"> </w:t>
            </w:r>
            <w:r>
              <w:rPr>
                <w:spacing w:val="17"/>
              </w:rPr>
              <w:t>第二十一条</w:t>
            </w:r>
            <w:r>
              <w:rPr>
                <w:spacing w:val="16"/>
              </w:rPr>
              <w:t>《中华人民共和国电子商务法》</w:t>
            </w:r>
            <w:r>
              <w:rPr>
                <w:spacing w:val="-26"/>
              </w:rPr>
              <w:t xml:space="preserve"> </w:t>
            </w:r>
            <w:r>
              <w:rPr>
                <w:spacing w:val="16"/>
              </w:rPr>
              <w:t>第十五条</w:t>
            </w:r>
          </w:p>
        </w:tc>
        <w:tc>
          <w:tcPr>
            <w:tcW w:w="1055" w:type="dxa"/>
            <w:vAlign w:val="top"/>
          </w:tcPr>
          <w:p>
            <w:pPr>
              <w:pStyle w:val="TableText"/>
              <w:ind w:left="269"/>
              <w:spacing w:before="26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2" w:hRule="atLeast"/>
        </w:trPr>
        <w:tc>
          <w:tcPr>
            <w:tcW w:w="369" w:type="dxa"/>
            <w:vAlign w:val="top"/>
          </w:tcPr>
          <w:p>
            <w:pPr>
              <w:spacing w:line="322" w:lineRule="auto"/>
              <w:rPr>
                <w:rFonts w:ascii="Arial"/>
                <w:sz w:val="21"/>
              </w:rPr>
            </w:pPr>
            <w:r/>
          </w:p>
          <w:p>
            <w:pPr>
              <w:pStyle w:val="TableText"/>
              <w:ind w:left="91"/>
              <w:spacing w:before="39" w:line="166" w:lineRule="exact"/>
              <w:rPr/>
            </w:pPr>
            <w:r>
              <w:rPr>
                <w:spacing w:val="4"/>
                <w:position w:val="1"/>
              </w:rPr>
              <w:t>278</w:t>
            </w:r>
          </w:p>
        </w:tc>
        <w:tc>
          <w:tcPr>
            <w:tcW w:w="2955" w:type="dxa"/>
            <w:vAlign w:val="top"/>
          </w:tcPr>
          <w:p>
            <w:pPr>
              <w:pStyle w:val="TableText"/>
              <w:ind w:left="77"/>
              <w:spacing w:before="29" w:line="235" w:lineRule="auto"/>
              <w:rPr/>
            </w:pPr>
            <w:r>
              <w:rPr>
                <w:spacing w:val="16"/>
              </w:rPr>
              <w:t>对公司合并</w:t>
            </w:r>
            <w:r>
              <w:rPr>
                <w:spacing w:val="-23"/>
              </w:rPr>
              <w:t xml:space="preserve"> </w:t>
            </w:r>
            <w:r>
              <w:rPr>
                <w:spacing w:val="16"/>
              </w:rPr>
              <w:t>、分立</w:t>
            </w:r>
            <w:r>
              <w:rPr>
                <w:spacing w:val="-34"/>
              </w:rPr>
              <w:t xml:space="preserve"> </w:t>
            </w:r>
            <w:r>
              <w:rPr>
                <w:spacing w:val="16"/>
              </w:rPr>
              <w:t>、减少注册资本或者进行清</w:t>
            </w:r>
          </w:p>
          <w:p>
            <w:pPr>
              <w:pStyle w:val="TableText"/>
              <w:ind w:left="81"/>
              <w:spacing w:before="15" w:line="234" w:lineRule="auto"/>
              <w:rPr/>
            </w:pPr>
            <w:r>
              <w:rPr>
                <w:spacing w:val="17"/>
              </w:rPr>
              <w:t>算时</w:t>
            </w:r>
            <w:r>
              <w:rPr>
                <w:spacing w:val="-19"/>
              </w:rPr>
              <w:t xml:space="preserve"> </w:t>
            </w:r>
            <w:r>
              <w:rPr>
                <w:spacing w:val="17"/>
              </w:rPr>
              <w:t>，不依法通知或者公告债权人以及公司清</w:t>
            </w:r>
          </w:p>
          <w:p>
            <w:pPr>
              <w:pStyle w:val="TableText"/>
              <w:ind w:left="81"/>
              <w:spacing w:before="17" w:line="236" w:lineRule="auto"/>
              <w:rPr/>
            </w:pPr>
            <w:r>
              <w:rPr>
                <w:spacing w:val="19"/>
              </w:rPr>
              <w:t>算时隐匿财产，对资产负债表或财产清单作虚</w:t>
            </w:r>
          </w:p>
          <w:p>
            <w:pPr>
              <w:pStyle w:val="TableText"/>
              <w:ind w:left="78"/>
              <w:spacing w:before="15" w:line="225" w:lineRule="auto"/>
              <w:rPr/>
            </w:pPr>
            <w:r>
              <w:rPr>
                <w:spacing w:val="19"/>
              </w:rPr>
              <w:t>假记载或者在未清偿债务前分配公司财产行为</w:t>
            </w:r>
          </w:p>
          <w:p>
            <w:pPr>
              <w:pStyle w:val="TableText"/>
              <w:ind w:left="1154"/>
              <w:spacing w:line="183" w:lineRule="auto"/>
              <w:rPr/>
            </w:pPr>
            <w:r>
              <w:rPr>
                <w:spacing w:val="11"/>
              </w:rPr>
              <w:t>的行政处罚</w:t>
            </w:r>
          </w:p>
        </w:tc>
        <w:tc>
          <w:tcPr>
            <w:tcW w:w="1005" w:type="dxa"/>
            <w:vAlign w:val="top"/>
          </w:tcPr>
          <w:p>
            <w:pPr>
              <w:spacing w:line="315"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14"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271" w:line="236" w:lineRule="auto"/>
              <w:rPr/>
            </w:pPr>
            <w:r>
              <w:rPr>
                <w:spacing w:val="15"/>
              </w:rPr>
              <w:t>《中华人民共和国公司法》</w:t>
            </w:r>
            <w:r>
              <w:rPr>
                <w:spacing w:val="-8"/>
              </w:rPr>
              <w:t xml:space="preserve"> </w:t>
            </w:r>
            <w:r>
              <w:rPr>
                <w:spacing w:val="15"/>
              </w:rPr>
              <w:t>第二百零四条</w:t>
            </w:r>
          </w:p>
          <w:p>
            <w:pPr>
              <w:pStyle w:val="TableText"/>
              <w:ind w:left="39"/>
              <w:spacing w:before="14" w:line="236" w:lineRule="auto"/>
              <w:rPr/>
            </w:pPr>
            <w:r>
              <w:rPr>
                <w:spacing w:val="15"/>
              </w:rPr>
              <w:t>《公司登记管理条例》</w:t>
            </w:r>
            <w:r>
              <w:rPr>
                <w:spacing w:val="-25"/>
              </w:rPr>
              <w:t xml:space="preserve"> </w:t>
            </w:r>
            <w:r>
              <w:rPr>
                <w:spacing w:val="15"/>
              </w:rPr>
              <w:t>第七十条</w:t>
            </w:r>
          </w:p>
        </w:tc>
        <w:tc>
          <w:tcPr>
            <w:tcW w:w="1055" w:type="dxa"/>
            <w:vAlign w:val="top"/>
          </w:tcPr>
          <w:p>
            <w:pPr>
              <w:pStyle w:val="TableText"/>
              <w:ind w:left="269"/>
              <w:spacing w:before="21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977" w:hRule="atLeast"/>
        </w:trPr>
        <w:tc>
          <w:tcPr>
            <w:tcW w:w="369" w:type="dxa"/>
            <w:vAlign w:val="top"/>
          </w:tcPr>
          <w:p>
            <w:pPr>
              <w:spacing w:line="407" w:lineRule="auto"/>
              <w:rPr>
                <w:rFonts w:ascii="Arial"/>
                <w:sz w:val="21"/>
              </w:rPr>
            </w:pPr>
            <w:r/>
          </w:p>
          <w:p>
            <w:pPr>
              <w:pStyle w:val="TableText"/>
              <w:ind w:left="91"/>
              <w:spacing w:before="39" w:line="166" w:lineRule="exact"/>
              <w:rPr/>
            </w:pPr>
            <w:r>
              <w:rPr>
                <w:spacing w:val="4"/>
                <w:position w:val="1"/>
              </w:rPr>
              <w:t>279</w:t>
            </w:r>
          </w:p>
        </w:tc>
        <w:tc>
          <w:tcPr>
            <w:tcW w:w="2955" w:type="dxa"/>
            <w:vAlign w:val="top"/>
          </w:tcPr>
          <w:p>
            <w:pPr>
              <w:spacing w:line="318" w:lineRule="auto"/>
              <w:rPr>
                <w:rFonts w:ascii="Arial"/>
                <w:sz w:val="21"/>
              </w:rPr>
            </w:pPr>
            <w:r/>
          </w:p>
          <w:p>
            <w:pPr>
              <w:pStyle w:val="TableText"/>
              <w:ind w:left="513" w:right="87" w:hanging="436"/>
              <w:spacing w:before="39" w:line="263" w:lineRule="auto"/>
              <w:rPr/>
            </w:pPr>
            <w:r>
              <w:rPr>
                <w:spacing w:val="19"/>
              </w:rPr>
              <w:t>对企业提交虚假材料或者采取其他欺诈手段隐</w:t>
            </w:r>
            <w:r>
              <w:rPr>
                <w:spacing w:val="17"/>
              </w:rPr>
              <w:t>瞒重要事实取得登记的行政检查</w:t>
            </w:r>
          </w:p>
        </w:tc>
        <w:tc>
          <w:tcPr>
            <w:tcW w:w="1005" w:type="dxa"/>
            <w:vAlign w:val="top"/>
          </w:tcPr>
          <w:p>
            <w:pPr>
              <w:spacing w:line="400"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99"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right="4765"/>
              <w:spacing w:before="31" w:line="258" w:lineRule="auto"/>
              <w:rPr/>
            </w:pPr>
            <w:r>
              <w:rPr>
                <w:spacing w:val="15"/>
              </w:rPr>
              <w:t>《企业法人登记管理条例》</w:t>
            </w:r>
            <w:r>
              <w:rPr>
                <w:spacing w:val="-12"/>
              </w:rPr>
              <w:t xml:space="preserve"> </w:t>
            </w:r>
            <w:r>
              <w:rPr>
                <w:spacing w:val="15"/>
              </w:rPr>
              <w:t>第二十九条</w:t>
            </w:r>
            <w:r>
              <w:rPr>
                <w:spacing w:val="14"/>
              </w:rPr>
              <w:t>《中华人民共和国公司法》</w:t>
            </w:r>
            <w:r>
              <w:rPr>
                <w:spacing w:val="-20"/>
              </w:rPr>
              <w:t xml:space="preserve"> </w:t>
            </w:r>
            <w:r>
              <w:rPr>
                <w:spacing w:val="14"/>
              </w:rPr>
              <w:t>第七条</w:t>
            </w:r>
          </w:p>
          <w:p>
            <w:pPr>
              <w:pStyle w:val="TableText"/>
              <w:ind w:left="39" w:right="4904"/>
              <w:spacing w:line="258" w:lineRule="auto"/>
              <w:rPr/>
            </w:pPr>
            <w:r>
              <w:rPr>
                <w:spacing w:val="15"/>
              </w:rPr>
              <w:t>《合伙企业登记管理办法》</w:t>
            </w:r>
            <w:r>
              <w:rPr>
                <w:spacing w:val="-17"/>
              </w:rPr>
              <w:t xml:space="preserve"> </w:t>
            </w:r>
            <w:r>
              <w:rPr>
                <w:spacing w:val="15"/>
              </w:rPr>
              <w:t>第十八条</w:t>
            </w:r>
            <w:r>
              <w:rPr>
                <w:spacing w:val="14"/>
              </w:rPr>
              <w:t>《个体工商户条例》</w:t>
            </w:r>
            <w:r>
              <w:rPr>
                <w:spacing w:val="-21"/>
              </w:rPr>
              <w:t xml:space="preserve"> </w:t>
            </w:r>
            <w:r>
              <w:rPr>
                <w:spacing w:val="14"/>
              </w:rPr>
              <w:t>第五条</w:t>
            </w:r>
          </w:p>
          <w:p>
            <w:pPr>
              <w:pStyle w:val="TableText"/>
              <w:ind w:left="39" w:right="3910"/>
              <w:spacing w:before="1" w:line="202" w:lineRule="auto"/>
              <w:rPr/>
            </w:pPr>
            <w:r>
              <w:rPr>
                <w:spacing w:val="17"/>
              </w:rPr>
              <w:t>《外国企业常驻代表机构登记管理条例》</w:t>
            </w:r>
            <w:r>
              <w:rPr>
                <w:spacing w:val="-14"/>
              </w:rPr>
              <w:t xml:space="preserve"> </w:t>
            </w:r>
            <w:r>
              <w:rPr>
                <w:spacing w:val="17"/>
              </w:rPr>
              <w:t>第二十一条</w:t>
            </w:r>
            <w:r>
              <w:rPr>
                <w:spacing w:val="16"/>
              </w:rPr>
              <w:t>《中华人民共和国电子商务法》</w:t>
            </w:r>
            <w:r>
              <w:rPr>
                <w:spacing w:val="-26"/>
              </w:rPr>
              <w:t xml:space="preserve"> </w:t>
            </w:r>
            <w:r>
              <w:rPr>
                <w:spacing w:val="16"/>
              </w:rPr>
              <w:t>第十五条</w:t>
            </w:r>
          </w:p>
        </w:tc>
        <w:tc>
          <w:tcPr>
            <w:tcW w:w="1055" w:type="dxa"/>
            <w:vAlign w:val="top"/>
          </w:tcPr>
          <w:p>
            <w:pPr>
              <w:pStyle w:val="TableText"/>
              <w:ind w:left="269"/>
              <w:spacing w:before="26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977" w:hRule="atLeast"/>
        </w:trPr>
        <w:tc>
          <w:tcPr>
            <w:tcW w:w="369" w:type="dxa"/>
            <w:vAlign w:val="top"/>
          </w:tcPr>
          <w:p>
            <w:pPr>
              <w:spacing w:line="409" w:lineRule="auto"/>
              <w:rPr>
                <w:rFonts w:ascii="Arial"/>
                <w:sz w:val="21"/>
              </w:rPr>
            </w:pPr>
            <w:r/>
          </w:p>
          <w:p>
            <w:pPr>
              <w:pStyle w:val="TableText"/>
              <w:ind w:left="91"/>
              <w:spacing w:before="39" w:line="166" w:lineRule="exact"/>
              <w:rPr/>
            </w:pPr>
            <w:r>
              <w:rPr>
                <w:spacing w:val="4"/>
                <w:position w:val="1"/>
              </w:rPr>
              <w:t>280</w:t>
            </w:r>
          </w:p>
        </w:tc>
        <w:tc>
          <w:tcPr>
            <w:tcW w:w="2955" w:type="dxa"/>
            <w:vAlign w:val="top"/>
          </w:tcPr>
          <w:p>
            <w:pPr>
              <w:spacing w:line="315" w:lineRule="auto"/>
              <w:rPr>
                <w:rFonts w:ascii="Arial"/>
                <w:sz w:val="21"/>
              </w:rPr>
            </w:pPr>
            <w:r/>
          </w:p>
          <w:p>
            <w:pPr>
              <w:pStyle w:val="TableText"/>
              <w:ind w:left="77"/>
              <w:spacing w:before="39" w:line="236" w:lineRule="auto"/>
              <w:rPr/>
            </w:pPr>
            <w:r>
              <w:rPr>
                <w:spacing w:val="17"/>
              </w:rPr>
              <w:t>对市场主体住所（经营场所）</w:t>
            </w:r>
            <w:r>
              <w:rPr>
                <w:spacing w:val="-17"/>
              </w:rPr>
              <w:t xml:space="preserve"> </w:t>
            </w:r>
            <w:r>
              <w:rPr>
                <w:spacing w:val="17"/>
              </w:rPr>
              <w:t>或驻在场所的行</w:t>
            </w:r>
          </w:p>
          <w:p>
            <w:pPr>
              <w:pStyle w:val="TableText"/>
              <w:ind w:left="488"/>
              <w:spacing w:before="16" w:line="236" w:lineRule="auto"/>
              <w:tabs>
                <w:tab w:val="left" w:pos="1273"/>
              </w:tabs>
              <w:rPr/>
            </w:pPr>
            <w:hyperlink w:history="true" r:id="rId4">
              <w:r>
                <w:rPr/>
                <w:tab/>
              </w:r>
              <w:r>
                <w:rPr>
                  <w:spacing w:val="7"/>
                </w:rPr>
                <w:t>政检查            </w:t>
              </w:r>
            </w:hyperlink>
          </w:p>
        </w:tc>
        <w:tc>
          <w:tcPr>
            <w:tcW w:w="1005" w:type="dxa"/>
            <w:vAlign w:val="top"/>
          </w:tcPr>
          <w:p>
            <w:pPr>
              <w:spacing w:line="402"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401"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right="4765"/>
              <w:spacing w:before="33" w:line="258" w:lineRule="auto"/>
              <w:rPr/>
            </w:pPr>
            <w:r>
              <w:rPr>
                <w:spacing w:val="15"/>
              </w:rPr>
              <w:t>《企业法人登记管理条例》</w:t>
            </w:r>
            <w:r>
              <w:rPr>
                <w:spacing w:val="-12"/>
              </w:rPr>
              <w:t xml:space="preserve"> </w:t>
            </w:r>
            <w:r>
              <w:rPr>
                <w:spacing w:val="15"/>
              </w:rPr>
              <w:t>第二十九条</w:t>
            </w:r>
            <w:r>
              <w:rPr>
                <w:spacing w:val="14"/>
              </w:rPr>
              <w:t>《中华人民共和国公司法》</w:t>
            </w:r>
            <w:r>
              <w:rPr>
                <w:spacing w:val="-20"/>
              </w:rPr>
              <w:t xml:space="preserve"> </w:t>
            </w:r>
            <w:r>
              <w:rPr>
                <w:spacing w:val="14"/>
              </w:rPr>
              <w:t>第七条</w:t>
            </w:r>
          </w:p>
          <w:p>
            <w:pPr>
              <w:pStyle w:val="TableText"/>
              <w:ind w:left="39" w:right="4904"/>
              <w:spacing w:line="258" w:lineRule="auto"/>
              <w:rPr/>
            </w:pPr>
            <w:r>
              <w:rPr>
                <w:spacing w:val="15"/>
              </w:rPr>
              <w:t>《合伙企业登记管理办法》</w:t>
            </w:r>
            <w:r>
              <w:rPr>
                <w:spacing w:val="-17"/>
              </w:rPr>
              <w:t xml:space="preserve"> </w:t>
            </w:r>
            <w:r>
              <w:rPr>
                <w:spacing w:val="15"/>
              </w:rPr>
              <w:t>第十八条</w:t>
            </w:r>
            <w:r>
              <w:rPr>
                <w:spacing w:val="14"/>
              </w:rPr>
              <w:t>《个体工商户条例》</w:t>
            </w:r>
            <w:r>
              <w:rPr>
                <w:spacing w:val="-21"/>
              </w:rPr>
              <w:t xml:space="preserve"> </w:t>
            </w:r>
            <w:r>
              <w:rPr>
                <w:spacing w:val="14"/>
              </w:rPr>
              <w:t>第五条</w:t>
            </w:r>
          </w:p>
          <w:p>
            <w:pPr>
              <w:pStyle w:val="TableText"/>
              <w:ind w:left="39" w:right="3910"/>
              <w:spacing w:line="201" w:lineRule="auto"/>
              <w:rPr/>
            </w:pPr>
            <w:r>
              <w:rPr>
                <w:spacing w:val="17"/>
              </w:rPr>
              <w:t>《外国企业常驻代表机构登记管理条例》</w:t>
            </w:r>
            <w:r>
              <w:rPr>
                <w:spacing w:val="-14"/>
              </w:rPr>
              <w:t xml:space="preserve"> </w:t>
            </w:r>
            <w:r>
              <w:rPr>
                <w:spacing w:val="17"/>
              </w:rPr>
              <w:t>第二十一条</w:t>
            </w:r>
            <w:r>
              <w:rPr>
                <w:spacing w:val="16"/>
              </w:rPr>
              <w:t>《中华人民共和国电子商务法》</w:t>
            </w:r>
            <w:r>
              <w:rPr>
                <w:spacing w:val="-26"/>
              </w:rPr>
              <w:t xml:space="preserve"> </w:t>
            </w:r>
            <w:r>
              <w:rPr>
                <w:spacing w:val="16"/>
              </w:rPr>
              <w:t>第十五条</w:t>
            </w:r>
          </w:p>
        </w:tc>
        <w:tc>
          <w:tcPr>
            <w:tcW w:w="1055" w:type="dxa"/>
            <w:vAlign w:val="top"/>
          </w:tcPr>
          <w:p>
            <w:pPr>
              <w:pStyle w:val="TableText"/>
              <w:ind w:left="269"/>
              <w:spacing w:before="263"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977" w:hRule="atLeast"/>
        </w:trPr>
        <w:tc>
          <w:tcPr>
            <w:tcW w:w="369" w:type="dxa"/>
            <w:vAlign w:val="top"/>
          </w:tcPr>
          <w:p>
            <w:pPr>
              <w:spacing w:line="411" w:lineRule="auto"/>
              <w:rPr>
                <w:rFonts w:ascii="Arial"/>
                <w:sz w:val="21"/>
              </w:rPr>
            </w:pPr>
            <w:r/>
          </w:p>
          <w:p>
            <w:pPr>
              <w:pStyle w:val="TableText"/>
              <w:ind w:left="91"/>
              <w:spacing w:before="39" w:line="166" w:lineRule="exact"/>
              <w:rPr/>
            </w:pPr>
            <w:r>
              <w:rPr>
                <w:spacing w:val="4"/>
                <w:position w:val="1"/>
              </w:rPr>
              <w:t>281</w:t>
            </w:r>
          </w:p>
        </w:tc>
        <w:tc>
          <w:tcPr>
            <w:tcW w:w="2955" w:type="dxa"/>
            <w:vAlign w:val="top"/>
          </w:tcPr>
          <w:p>
            <w:pPr>
              <w:spacing w:line="322" w:lineRule="auto"/>
              <w:rPr>
                <w:rFonts w:ascii="Arial"/>
                <w:sz w:val="21"/>
              </w:rPr>
            </w:pPr>
            <w:r/>
          </w:p>
          <w:p>
            <w:pPr>
              <w:pStyle w:val="TableText"/>
              <w:ind w:left="150" w:right="87" w:hanging="73"/>
              <w:spacing w:before="39" w:line="263" w:lineRule="auto"/>
              <w:rPr/>
            </w:pPr>
            <w:r>
              <w:rPr>
                <w:spacing w:val="19"/>
              </w:rPr>
              <w:t>对市场主体擅自改变主要登记事项或者超出核</w:t>
            </w:r>
            <w:r>
              <w:rPr>
                <w:spacing w:val="19"/>
              </w:rPr>
              <w:t>准登记的经营范围从事经营活动的行政检查</w:t>
            </w:r>
          </w:p>
        </w:tc>
        <w:tc>
          <w:tcPr>
            <w:tcW w:w="1005" w:type="dxa"/>
            <w:vAlign w:val="top"/>
          </w:tcPr>
          <w:p>
            <w:pPr>
              <w:spacing w:line="404"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403"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right="4765"/>
              <w:spacing w:before="35" w:line="258" w:lineRule="auto"/>
              <w:rPr/>
            </w:pPr>
            <w:r>
              <w:rPr>
                <w:spacing w:val="15"/>
              </w:rPr>
              <w:t>《企业法人登记管理条例》</w:t>
            </w:r>
            <w:r>
              <w:rPr>
                <w:spacing w:val="-12"/>
              </w:rPr>
              <w:t xml:space="preserve"> </w:t>
            </w:r>
            <w:r>
              <w:rPr>
                <w:spacing w:val="15"/>
              </w:rPr>
              <w:t>第二十九条</w:t>
            </w:r>
            <w:r>
              <w:rPr>
                <w:spacing w:val="14"/>
              </w:rPr>
              <w:t>《中华人民共和国公司法》</w:t>
            </w:r>
            <w:r>
              <w:rPr>
                <w:spacing w:val="-20"/>
              </w:rPr>
              <w:t xml:space="preserve"> </w:t>
            </w:r>
            <w:r>
              <w:rPr>
                <w:spacing w:val="14"/>
              </w:rPr>
              <w:t>第七条</w:t>
            </w:r>
          </w:p>
          <w:p>
            <w:pPr>
              <w:pStyle w:val="TableText"/>
              <w:ind w:left="39" w:right="4904"/>
              <w:spacing w:line="258" w:lineRule="auto"/>
              <w:rPr/>
            </w:pPr>
            <w:r>
              <w:rPr>
                <w:spacing w:val="15"/>
              </w:rPr>
              <w:t>《合伙企业登记管理办法》</w:t>
            </w:r>
            <w:r>
              <w:rPr>
                <w:spacing w:val="-17"/>
              </w:rPr>
              <w:t xml:space="preserve"> </w:t>
            </w:r>
            <w:r>
              <w:rPr>
                <w:spacing w:val="15"/>
              </w:rPr>
              <w:t>第十八条</w:t>
            </w:r>
            <w:r>
              <w:rPr>
                <w:spacing w:val="14"/>
              </w:rPr>
              <w:t>《个体工商户条例》</w:t>
            </w:r>
            <w:r>
              <w:rPr>
                <w:spacing w:val="-21"/>
              </w:rPr>
              <w:t xml:space="preserve"> </w:t>
            </w:r>
            <w:r>
              <w:rPr>
                <w:spacing w:val="14"/>
              </w:rPr>
              <w:t>第五条</w:t>
            </w:r>
          </w:p>
          <w:p>
            <w:pPr>
              <w:pStyle w:val="TableText"/>
              <w:ind w:left="39" w:right="3910"/>
              <w:spacing w:before="1" w:line="199" w:lineRule="auto"/>
              <w:rPr/>
            </w:pPr>
            <w:r>
              <w:rPr>
                <w:spacing w:val="17"/>
              </w:rPr>
              <w:t>《外国企业常驻代表机构登记管理条例》</w:t>
            </w:r>
            <w:r>
              <w:rPr>
                <w:spacing w:val="-14"/>
              </w:rPr>
              <w:t xml:space="preserve"> </w:t>
            </w:r>
            <w:r>
              <w:rPr>
                <w:spacing w:val="17"/>
              </w:rPr>
              <w:t>第二十一条</w:t>
            </w:r>
            <w:r>
              <w:rPr>
                <w:spacing w:val="16"/>
              </w:rPr>
              <w:t>《中华人民共和国电子商务法》</w:t>
            </w:r>
            <w:r>
              <w:rPr>
                <w:spacing w:val="-26"/>
              </w:rPr>
              <w:t xml:space="preserve"> </w:t>
            </w:r>
            <w:r>
              <w:rPr>
                <w:spacing w:val="16"/>
              </w:rPr>
              <w:t>第十五条</w:t>
            </w:r>
          </w:p>
        </w:tc>
        <w:tc>
          <w:tcPr>
            <w:tcW w:w="1055" w:type="dxa"/>
            <w:vAlign w:val="top"/>
          </w:tcPr>
          <w:p>
            <w:pPr>
              <w:pStyle w:val="TableText"/>
              <w:ind w:left="269"/>
              <w:spacing w:before="265"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4" w:hRule="atLeast"/>
        </w:trPr>
        <w:tc>
          <w:tcPr>
            <w:tcW w:w="369" w:type="dxa"/>
            <w:vAlign w:val="top"/>
          </w:tcPr>
          <w:p>
            <w:pPr>
              <w:pStyle w:val="TableText"/>
              <w:ind w:left="91"/>
              <w:spacing w:before="44" w:line="230" w:lineRule="auto"/>
              <w:rPr/>
            </w:pPr>
            <w:r>
              <w:rPr>
                <w:spacing w:val="4"/>
              </w:rPr>
              <w:t>282</w:t>
            </w:r>
          </w:p>
        </w:tc>
        <w:tc>
          <w:tcPr>
            <w:tcW w:w="2955" w:type="dxa"/>
            <w:vAlign w:val="top"/>
          </w:tcPr>
          <w:p>
            <w:pPr>
              <w:pStyle w:val="TableText"/>
              <w:ind w:left="77"/>
              <w:spacing w:before="44" w:line="230" w:lineRule="auto"/>
              <w:rPr/>
            </w:pPr>
            <w:r>
              <w:rPr>
                <w:spacing w:val="19"/>
              </w:rPr>
              <w:t>对个人独资企业名称规范使用情况的行政处罚</w:t>
            </w:r>
          </w:p>
        </w:tc>
        <w:tc>
          <w:tcPr>
            <w:tcW w:w="1005" w:type="dxa"/>
            <w:vAlign w:val="top"/>
          </w:tcPr>
          <w:p>
            <w:pPr>
              <w:pStyle w:val="TableText"/>
              <w:ind w:left="233"/>
              <w:spacing w:before="44" w:line="230" w:lineRule="auto"/>
              <w:rPr/>
            </w:pPr>
            <w:r>
              <w:rPr>
                <w:spacing w:val="13"/>
              </w:rPr>
              <w:t>行政处罚</w:t>
            </w:r>
          </w:p>
        </w:tc>
        <w:tc>
          <w:tcPr>
            <w:tcW w:w="1969" w:type="dxa"/>
            <w:vAlign w:val="top"/>
          </w:tcPr>
          <w:p>
            <w:pPr>
              <w:pStyle w:val="TableText"/>
              <w:ind w:left="121"/>
              <w:spacing w:before="44" w:line="230" w:lineRule="auto"/>
              <w:rPr/>
            </w:pPr>
            <w:r>
              <w:rPr>
                <w:spacing w:val="15"/>
              </w:rPr>
              <w:t>白云鄂博矿区市场监督管理局</w:t>
            </w:r>
          </w:p>
        </w:tc>
        <w:tc>
          <w:tcPr>
            <w:tcW w:w="7154" w:type="dxa"/>
            <w:vAlign w:val="top"/>
          </w:tcPr>
          <w:p>
            <w:pPr>
              <w:pStyle w:val="TableText"/>
              <w:ind w:left="39"/>
              <w:spacing w:before="44" w:line="230" w:lineRule="auto"/>
              <w:rPr/>
            </w:pPr>
            <w:r>
              <w:rPr>
                <w:spacing w:val="16"/>
              </w:rPr>
              <w:t>《中华人民共和国个人独资企业法》</w:t>
            </w:r>
            <w:r>
              <w:rPr>
                <w:spacing w:val="-17"/>
              </w:rPr>
              <w:t xml:space="preserve"> </w:t>
            </w:r>
            <w:r>
              <w:rPr>
                <w:spacing w:val="16"/>
              </w:rPr>
              <w:t>第三十四条</w:t>
            </w:r>
          </w:p>
        </w:tc>
        <w:tc>
          <w:tcPr>
            <w:tcW w:w="1055" w:type="dxa"/>
            <w:vAlign w:val="top"/>
          </w:tcPr>
          <w:p>
            <w:pPr>
              <w:pStyle w:val="TableText"/>
              <w:ind w:left="269"/>
              <w:spacing w:before="78" w:line="214" w:lineRule="auto"/>
              <w:rPr>
                <w:sz w:val="10"/>
                <w:szCs w:val="10"/>
              </w:rPr>
            </w:pPr>
            <w:r>
              <w:rPr>
                <w:sz w:val="10"/>
                <w:szCs w:val="10"/>
                <w:spacing w:val="4"/>
              </w:rPr>
              <w:t>0472-8511169</w:t>
            </w:r>
          </w:p>
        </w:tc>
        <w:tc>
          <w:tcPr>
            <w:tcW w:w="621" w:type="dxa"/>
            <w:vAlign w:val="top"/>
          </w:tcPr>
          <w:p>
            <w:pPr>
              <w:spacing w:line="194" w:lineRule="exact"/>
              <w:rPr>
                <w:rFonts w:ascii="Arial"/>
                <w:sz w:val="16"/>
              </w:rPr>
            </w:pPr>
            <w:r/>
          </w:p>
        </w:tc>
      </w:tr>
      <w:tr>
        <w:trPr>
          <w:trHeight w:val="324" w:hRule="atLeast"/>
        </w:trPr>
        <w:tc>
          <w:tcPr>
            <w:tcW w:w="369" w:type="dxa"/>
            <w:vAlign w:val="top"/>
          </w:tcPr>
          <w:p>
            <w:pPr>
              <w:pStyle w:val="TableText"/>
              <w:ind w:left="91"/>
              <w:spacing w:before="123" w:line="166" w:lineRule="exact"/>
              <w:rPr/>
            </w:pPr>
            <w:r>
              <w:rPr>
                <w:spacing w:val="4"/>
                <w:position w:val="1"/>
              </w:rPr>
              <w:t>283</w:t>
            </w:r>
          </w:p>
        </w:tc>
        <w:tc>
          <w:tcPr>
            <w:tcW w:w="2955" w:type="dxa"/>
            <w:vAlign w:val="top"/>
          </w:tcPr>
          <w:p>
            <w:pPr>
              <w:pStyle w:val="TableText"/>
              <w:ind w:left="77"/>
              <w:spacing w:before="36" w:line="207" w:lineRule="auto"/>
              <w:rPr/>
            </w:pPr>
            <w:r>
              <w:rPr>
                <w:spacing w:val="19"/>
              </w:rPr>
              <w:t>对拒绝监督检查或者在接受监督检查过程中弄</w:t>
            </w:r>
          </w:p>
          <w:p>
            <w:pPr>
              <w:pStyle w:val="TableText"/>
              <w:ind w:left="923"/>
              <w:spacing w:line="219" w:lineRule="auto"/>
              <w:rPr/>
            </w:pPr>
            <w:r>
              <w:rPr>
                <w:spacing w:val="17"/>
              </w:rPr>
              <w:t>虚作假的行政处罚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36" w:line="207" w:lineRule="auto"/>
              <w:rPr/>
            </w:pPr>
            <w:r>
              <w:rPr>
                <w:spacing w:val="17"/>
              </w:rPr>
              <w:t>《中华人民共和国企业法人登记管理条例》</w:t>
            </w:r>
            <w:r>
              <w:rPr>
                <w:spacing w:val="-14"/>
              </w:rPr>
              <w:t xml:space="preserve"> </w:t>
            </w:r>
            <w:r>
              <w:rPr>
                <w:spacing w:val="17"/>
              </w:rPr>
              <w:t>第三十条</w:t>
            </w:r>
          </w:p>
          <w:p>
            <w:pPr>
              <w:pStyle w:val="TableText"/>
              <w:ind w:left="39"/>
              <w:spacing w:line="219" w:lineRule="auto"/>
              <w:rPr/>
            </w:pPr>
            <w:r>
              <w:rPr>
                <w:spacing w:val="18"/>
              </w:rPr>
              <w:t>《中华人民共和国企业法人登记管理条例施行细则》</w:t>
            </w:r>
            <w:r>
              <w:rPr>
                <w:spacing w:val="-25"/>
              </w:rPr>
              <w:t xml:space="preserve"> </w:t>
            </w:r>
            <w:r>
              <w:rPr>
                <w:spacing w:val="18"/>
              </w:rPr>
              <w:t>第</w:t>
            </w:r>
            <w:r>
              <w:rPr>
                <w:spacing w:val="17"/>
              </w:rPr>
              <w:t>六十条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3" w:hRule="atLeast"/>
        </w:trPr>
        <w:tc>
          <w:tcPr>
            <w:tcW w:w="369" w:type="dxa"/>
            <w:vAlign w:val="top"/>
          </w:tcPr>
          <w:p>
            <w:pPr>
              <w:spacing w:line="326" w:lineRule="auto"/>
              <w:rPr>
                <w:rFonts w:ascii="Arial"/>
                <w:sz w:val="21"/>
              </w:rPr>
            </w:pPr>
            <w:r/>
          </w:p>
          <w:p>
            <w:pPr>
              <w:pStyle w:val="TableText"/>
              <w:ind w:left="91"/>
              <w:spacing w:before="39" w:line="167" w:lineRule="exact"/>
              <w:rPr/>
            </w:pPr>
            <w:r>
              <w:rPr>
                <w:spacing w:val="4"/>
                <w:position w:val="1"/>
              </w:rPr>
              <w:t>284</w:t>
            </w:r>
          </w:p>
        </w:tc>
        <w:tc>
          <w:tcPr>
            <w:tcW w:w="2955" w:type="dxa"/>
            <w:vAlign w:val="top"/>
          </w:tcPr>
          <w:p>
            <w:pPr>
              <w:pStyle w:val="TableText"/>
              <w:ind w:left="77"/>
              <w:spacing w:before="36" w:line="235" w:lineRule="auto"/>
              <w:rPr/>
            </w:pPr>
            <w:r>
              <w:rPr>
                <w:spacing w:val="16"/>
              </w:rPr>
              <w:t>对公司合并</w:t>
            </w:r>
            <w:r>
              <w:rPr>
                <w:spacing w:val="-23"/>
              </w:rPr>
              <w:t xml:space="preserve"> </w:t>
            </w:r>
            <w:r>
              <w:rPr>
                <w:spacing w:val="16"/>
              </w:rPr>
              <w:t>、分立</w:t>
            </w:r>
            <w:r>
              <w:rPr>
                <w:spacing w:val="-34"/>
              </w:rPr>
              <w:t xml:space="preserve"> </w:t>
            </w:r>
            <w:r>
              <w:rPr>
                <w:spacing w:val="16"/>
              </w:rPr>
              <w:t>、减少注册资本或者进行清</w:t>
            </w:r>
          </w:p>
          <w:p>
            <w:pPr>
              <w:pStyle w:val="TableText"/>
              <w:ind w:left="81"/>
              <w:spacing w:before="15" w:line="234" w:lineRule="auto"/>
              <w:rPr/>
            </w:pPr>
            <w:r>
              <w:rPr>
                <w:spacing w:val="17"/>
              </w:rPr>
              <w:t>算时</w:t>
            </w:r>
            <w:r>
              <w:rPr>
                <w:spacing w:val="-19"/>
              </w:rPr>
              <w:t xml:space="preserve"> </w:t>
            </w:r>
            <w:r>
              <w:rPr>
                <w:spacing w:val="17"/>
              </w:rPr>
              <w:t>，不依法通知或者公告债权人以及公司清</w:t>
            </w:r>
          </w:p>
          <w:p>
            <w:pPr>
              <w:pStyle w:val="TableText"/>
              <w:ind w:left="81"/>
              <w:spacing w:before="15" w:line="236" w:lineRule="auto"/>
              <w:rPr/>
            </w:pPr>
            <w:r>
              <w:rPr>
                <w:spacing w:val="19"/>
              </w:rPr>
              <w:t>算时隐匿财产，对资产负债表或财产清单作虚</w:t>
            </w:r>
          </w:p>
          <w:p>
            <w:pPr>
              <w:pStyle w:val="TableText"/>
              <w:ind w:left="78"/>
              <w:spacing w:before="15" w:line="225" w:lineRule="auto"/>
              <w:rPr/>
            </w:pPr>
            <w:r>
              <w:rPr>
                <w:spacing w:val="19"/>
              </w:rPr>
              <w:t>假记载或者在未清偿债务前分配公司财产行为</w:t>
            </w:r>
          </w:p>
          <w:p>
            <w:pPr>
              <w:pStyle w:val="TableText"/>
              <w:ind w:left="1154"/>
              <w:spacing w:line="178" w:lineRule="auto"/>
              <w:rPr/>
            </w:pPr>
            <w:r>
              <w:rPr>
                <w:spacing w:val="11"/>
              </w:rPr>
              <w:t>的行政处罚</w:t>
            </w:r>
          </w:p>
        </w:tc>
        <w:tc>
          <w:tcPr>
            <w:tcW w:w="1005" w:type="dxa"/>
            <w:vAlign w:val="top"/>
          </w:tcPr>
          <w:p>
            <w:pPr>
              <w:spacing w:line="322"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21"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194" w:line="236" w:lineRule="auto"/>
              <w:rPr/>
            </w:pPr>
            <w:r>
              <w:rPr>
                <w:spacing w:val="15"/>
              </w:rPr>
              <w:t>《中华人民共和国公司法》</w:t>
            </w:r>
            <w:r>
              <w:rPr>
                <w:spacing w:val="-8"/>
              </w:rPr>
              <w:t xml:space="preserve"> </w:t>
            </w:r>
            <w:r>
              <w:rPr>
                <w:spacing w:val="15"/>
              </w:rPr>
              <w:t>第二百零四条</w:t>
            </w:r>
          </w:p>
          <w:p>
            <w:pPr>
              <w:pStyle w:val="TableText"/>
              <w:ind w:left="39"/>
              <w:spacing w:before="12" w:line="236" w:lineRule="auto"/>
              <w:rPr/>
            </w:pPr>
            <w:r>
              <w:rPr>
                <w:spacing w:val="15"/>
              </w:rPr>
              <w:t>《公司登记管理条例》</w:t>
            </w:r>
            <w:r>
              <w:rPr>
                <w:spacing w:val="-25"/>
              </w:rPr>
              <w:t xml:space="preserve"> </w:t>
            </w:r>
            <w:r>
              <w:rPr>
                <w:spacing w:val="15"/>
              </w:rPr>
              <w:t>第七十条</w:t>
            </w:r>
          </w:p>
        </w:tc>
        <w:tc>
          <w:tcPr>
            <w:tcW w:w="1055" w:type="dxa"/>
            <w:vAlign w:val="top"/>
          </w:tcPr>
          <w:p>
            <w:pPr>
              <w:pStyle w:val="TableText"/>
              <w:ind w:left="269"/>
              <w:spacing w:before="22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2" w:hRule="atLeast"/>
        </w:trPr>
        <w:tc>
          <w:tcPr>
            <w:tcW w:w="369" w:type="dxa"/>
            <w:vAlign w:val="top"/>
          </w:tcPr>
          <w:p>
            <w:pPr>
              <w:spacing w:line="327" w:lineRule="auto"/>
              <w:rPr>
                <w:rFonts w:ascii="Arial"/>
                <w:sz w:val="21"/>
              </w:rPr>
            </w:pPr>
            <w:r/>
          </w:p>
          <w:p>
            <w:pPr>
              <w:pStyle w:val="TableText"/>
              <w:ind w:left="91"/>
              <w:spacing w:before="39" w:line="166" w:lineRule="exact"/>
              <w:rPr/>
            </w:pPr>
            <w:r>
              <w:rPr>
                <w:spacing w:val="4"/>
                <w:position w:val="1"/>
              </w:rPr>
              <w:t>285</w:t>
            </w:r>
          </w:p>
        </w:tc>
        <w:tc>
          <w:tcPr>
            <w:tcW w:w="2955" w:type="dxa"/>
            <w:vAlign w:val="top"/>
          </w:tcPr>
          <w:p>
            <w:pPr>
              <w:pStyle w:val="TableText"/>
              <w:ind w:left="77"/>
              <w:spacing w:before="36" w:line="235" w:lineRule="auto"/>
              <w:rPr/>
            </w:pPr>
            <w:r>
              <w:rPr>
                <w:spacing w:val="19"/>
              </w:rPr>
              <w:t>对未依法登记为有限责任公司或者股份有限公</w:t>
            </w:r>
          </w:p>
          <w:p>
            <w:pPr>
              <w:pStyle w:val="TableText"/>
              <w:ind w:left="88"/>
              <w:spacing w:before="15" w:line="236" w:lineRule="auto"/>
              <w:rPr/>
            </w:pPr>
            <w:r>
              <w:rPr>
                <w:spacing w:val="17"/>
              </w:rPr>
              <w:t>司，而冒用有限责任公司或者股份有限公司名</w:t>
            </w:r>
          </w:p>
          <w:p>
            <w:pPr>
              <w:pStyle w:val="TableText"/>
              <w:ind w:left="82"/>
              <w:spacing w:before="14" w:line="235" w:lineRule="auto"/>
              <w:rPr/>
            </w:pPr>
            <w:r>
              <w:rPr>
                <w:spacing w:val="17"/>
              </w:rPr>
              <w:t>义的</w:t>
            </w:r>
            <w:r>
              <w:rPr>
                <w:spacing w:val="-19"/>
              </w:rPr>
              <w:t xml:space="preserve"> </w:t>
            </w:r>
            <w:r>
              <w:rPr>
                <w:spacing w:val="17"/>
              </w:rPr>
              <w:t>，或者未依法登记为有限责任公司或者股</w:t>
            </w:r>
          </w:p>
          <w:p>
            <w:pPr>
              <w:pStyle w:val="TableText"/>
              <w:ind w:left="78"/>
              <w:spacing w:before="17" w:line="207" w:lineRule="auto"/>
              <w:rPr/>
            </w:pPr>
            <w:r>
              <w:rPr>
                <w:spacing w:val="19"/>
              </w:rPr>
              <w:t>份有限公司的分公司，而冒用有限责任公司或</w:t>
            </w:r>
          </w:p>
          <w:p>
            <w:pPr>
              <w:pStyle w:val="TableText"/>
              <w:ind w:left="223"/>
              <w:spacing w:before="1" w:line="190" w:lineRule="auto"/>
              <w:rPr/>
            </w:pPr>
            <w:r>
              <w:rPr>
                <w:spacing w:val="19"/>
              </w:rPr>
              <w:t>者股份有限公司的分公司名义的行政处罚</w:t>
            </w:r>
          </w:p>
        </w:tc>
        <w:tc>
          <w:tcPr>
            <w:tcW w:w="1005" w:type="dxa"/>
            <w:vAlign w:val="top"/>
          </w:tcPr>
          <w:p>
            <w:pPr>
              <w:spacing w:line="322"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22"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195" w:line="236" w:lineRule="auto"/>
              <w:rPr/>
            </w:pPr>
            <w:r>
              <w:rPr>
                <w:spacing w:val="16"/>
              </w:rPr>
              <w:t>《中华人民共和国公司法》</w:t>
            </w:r>
            <w:r>
              <w:rPr>
                <w:spacing w:val="-26"/>
              </w:rPr>
              <w:t xml:space="preserve"> </w:t>
            </w:r>
            <w:r>
              <w:rPr>
                <w:spacing w:val="16"/>
              </w:rPr>
              <w:t>第二百一十条</w:t>
            </w:r>
          </w:p>
          <w:p>
            <w:pPr>
              <w:pStyle w:val="TableText"/>
              <w:ind w:left="39"/>
              <w:spacing w:before="12" w:line="236" w:lineRule="auto"/>
              <w:rPr/>
            </w:pPr>
            <w:r>
              <w:rPr>
                <w:spacing w:val="17"/>
              </w:rPr>
              <w:t>《中华人民共和国公司登记管理条例》</w:t>
            </w:r>
            <w:r>
              <w:rPr>
                <w:spacing w:val="-16"/>
              </w:rPr>
              <w:t xml:space="preserve"> </w:t>
            </w:r>
            <w:r>
              <w:rPr>
                <w:spacing w:val="17"/>
              </w:rPr>
              <w:t>第七十五条</w:t>
            </w:r>
          </w:p>
        </w:tc>
        <w:tc>
          <w:tcPr>
            <w:tcW w:w="1055" w:type="dxa"/>
            <w:vAlign w:val="top"/>
          </w:tcPr>
          <w:p>
            <w:pPr>
              <w:pStyle w:val="TableText"/>
              <w:ind w:left="269"/>
              <w:spacing w:before="22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8" w:line="167" w:lineRule="exact"/>
              <w:rPr/>
            </w:pPr>
            <w:r>
              <w:rPr>
                <w:spacing w:val="4"/>
                <w:position w:val="1"/>
              </w:rPr>
              <w:t>286</w:t>
            </w:r>
          </w:p>
        </w:tc>
        <w:tc>
          <w:tcPr>
            <w:tcW w:w="2955" w:type="dxa"/>
            <w:vAlign w:val="top"/>
          </w:tcPr>
          <w:p>
            <w:pPr>
              <w:pStyle w:val="TableText"/>
              <w:ind w:left="289"/>
              <w:spacing w:before="201" w:line="236" w:lineRule="auto"/>
              <w:rPr/>
            </w:pPr>
            <w:r>
              <w:rPr>
                <w:spacing w:val="19"/>
              </w:rPr>
              <w:t>对不按照规定办理注销登记的行政处罚</w:t>
            </w:r>
          </w:p>
        </w:tc>
        <w:tc>
          <w:tcPr>
            <w:tcW w:w="1005" w:type="dxa"/>
            <w:vAlign w:val="top"/>
          </w:tcPr>
          <w:p>
            <w:pPr>
              <w:pStyle w:val="TableText"/>
              <w:ind w:left="233"/>
              <w:spacing w:before="201"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9"/>
              <w:spacing w:before="38" w:line="236" w:lineRule="auto"/>
              <w:rPr/>
            </w:pPr>
            <w:r>
              <w:rPr>
                <w:spacing w:val="17"/>
              </w:rPr>
              <w:t>《中华人民共和国企业法人登记管理条例》</w:t>
            </w:r>
            <w:r>
              <w:rPr>
                <w:spacing w:val="-14"/>
              </w:rPr>
              <w:t xml:space="preserve"> </w:t>
            </w:r>
            <w:r>
              <w:rPr>
                <w:spacing w:val="17"/>
              </w:rPr>
              <w:t>第三十条</w:t>
            </w:r>
          </w:p>
          <w:p>
            <w:pPr>
              <w:pStyle w:val="TableText"/>
              <w:ind w:left="39"/>
              <w:spacing w:before="17" w:line="236" w:lineRule="auto"/>
              <w:rPr/>
            </w:pPr>
            <w:r>
              <w:rPr>
                <w:spacing w:val="18"/>
              </w:rPr>
              <w:t>《中华人民共和国企业法人登记管理条例施行细则》</w:t>
            </w:r>
            <w:r>
              <w:rPr>
                <w:spacing w:val="-25"/>
              </w:rPr>
              <w:t xml:space="preserve"> </w:t>
            </w:r>
            <w:r>
              <w:rPr>
                <w:spacing w:val="18"/>
              </w:rPr>
              <w:t>第</w:t>
            </w:r>
            <w:r>
              <w:rPr>
                <w:spacing w:val="17"/>
              </w:rPr>
              <w:t>六十条</w:t>
            </w:r>
          </w:p>
        </w:tc>
        <w:tc>
          <w:tcPr>
            <w:tcW w:w="1055" w:type="dxa"/>
            <w:vAlign w:val="top"/>
          </w:tcPr>
          <w:p>
            <w:pPr>
              <w:pStyle w:val="TableText"/>
              <w:ind w:left="269"/>
              <w:spacing w:before="22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91"/>
              <w:spacing w:before="43" w:line="233" w:lineRule="auto"/>
              <w:rPr/>
            </w:pPr>
            <w:r>
              <w:rPr>
                <w:spacing w:val="4"/>
              </w:rPr>
              <w:t>287</w:t>
            </w:r>
          </w:p>
        </w:tc>
        <w:tc>
          <w:tcPr>
            <w:tcW w:w="2955" w:type="dxa"/>
            <w:vAlign w:val="top"/>
          </w:tcPr>
          <w:p>
            <w:pPr>
              <w:pStyle w:val="TableText"/>
              <w:ind w:left="358"/>
              <w:spacing w:before="43" w:line="233" w:lineRule="auto"/>
              <w:rPr/>
            </w:pPr>
            <w:r>
              <w:rPr>
                <w:spacing w:val="19"/>
              </w:rPr>
              <w:t>对企业名称规范使用情况的行政处罚</w:t>
            </w:r>
          </w:p>
        </w:tc>
        <w:tc>
          <w:tcPr>
            <w:tcW w:w="1005" w:type="dxa"/>
            <w:vAlign w:val="top"/>
          </w:tcPr>
          <w:p>
            <w:pPr>
              <w:pStyle w:val="TableText"/>
              <w:ind w:left="233"/>
              <w:spacing w:before="43" w:line="233" w:lineRule="auto"/>
              <w:rPr/>
            </w:pPr>
            <w:r>
              <w:rPr>
                <w:spacing w:val="13"/>
              </w:rPr>
              <w:t>行政处罚</w:t>
            </w:r>
          </w:p>
        </w:tc>
        <w:tc>
          <w:tcPr>
            <w:tcW w:w="1969" w:type="dxa"/>
            <w:vAlign w:val="top"/>
          </w:tcPr>
          <w:p>
            <w:pPr>
              <w:pStyle w:val="TableText"/>
              <w:ind w:left="121"/>
              <w:spacing w:before="43" w:line="233" w:lineRule="auto"/>
              <w:rPr/>
            </w:pPr>
            <w:r>
              <w:rPr>
                <w:spacing w:val="15"/>
              </w:rPr>
              <w:t>白云鄂博矿区市场监督管理局</w:t>
            </w:r>
          </w:p>
        </w:tc>
        <w:tc>
          <w:tcPr>
            <w:tcW w:w="7154" w:type="dxa"/>
            <w:vAlign w:val="top"/>
          </w:tcPr>
          <w:p>
            <w:pPr>
              <w:pStyle w:val="TableText"/>
              <w:ind w:left="39"/>
              <w:spacing w:before="43" w:line="233" w:lineRule="auto"/>
              <w:rPr/>
            </w:pPr>
            <w:r>
              <w:rPr>
                <w:spacing w:val="15"/>
              </w:rPr>
              <w:t>《企业名称登记管理规定》</w:t>
            </w:r>
            <w:r>
              <w:rPr>
                <w:spacing w:val="-12"/>
              </w:rPr>
              <w:t xml:space="preserve"> </w:t>
            </w:r>
            <w:r>
              <w:rPr>
                <w:spacing w:val="15"/>
              </w:rPr>
              <w:t>第二十六条</w:t>
            </w:r>
          </w:p>
        </w:tc>
        <w:tc>
          <w:tcPr>
            <w:tcW w:w="1055" w:type="dxa"/>
            <w:vAlign w:val="top"/>
          </w:tcPr>
          <w:p>
            <w:pPr>
              <w:pStyle w:val="TableText"/>
              <w:ind w:left="269"/>
              <w:spacing w:before="79" w:line="213"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487" w:hRule="atLeast"/>
        </w:trPr>
        <w:tc>
          <w:tcPr>
            <w:tcW w:w="369" w:type="dxa"/>
            <w:vAlign w:val="top"/>
          </w:tcPr>
          <w:p>
            <w:pPr>
              <w:pStyle w:val="TableText"/>
              <w:ind w:left="91"/>
              <w:spacing w:before="207" w:line="166" w:lineRule="exact"/>
              <w:rPr/>
            </w:pPr>
            <w:r>
              <w:rPr>
                <w:spacing w:val="4"/>
                <w:position w:val="1"/>
              </w:rPr>
              <w:t>288</w:t>
            </w:r>
          </w:p>
        </w:tc>
        <w:tc>
          <w:tcPr>
            <w:tcW w:w="2955" w:type="dxa"/>
            <w:vAlign w:val="top"/>
          </w:tcPr>
          <w:p>
            <w:pPr>
              <w:pStyle w:val="TableText"/>
              <w:ind w:left="113"/>
              <w:spacing w:before="37" w:line="235" w:lineRule="auto"/>
              <w:rPr/>
            </w:pPr>
            <w:r>
              <w:rPr>
                <w:spacing w:val="14"/>
              </w:rPr>
              <w:t>对企业法人伪造、</w:t>
            </w:r>
            <w:r>
              <w:rPr>
                <w:spacing w:val="-26"/>
              </w:rPr>
              <w:t xml:space="preserve"> </w:t>
            </w:r>
            <w:r>
              <w:rPr>
                <w:spacing w:val="14"/>
              </w:rPr>
              <w:t>涂改、</w:t>
            </w:r>
            <w:r>
              <w:rPr>
                <w:spacing w:val="-25"/>
              </w:rPr>
              <w:t xml:space="preserve"> </w:t>
            </w:r>
            <w:r>
              <w:rPr>
                <w:spacing w:val="14"/>
              </w:rPr>
              <w:t>出租、</w:t>
            </w:r>
            <w:r>
              <w:rPr>
                <w:spacing w:val="-26"/>
              </w:rPr>
              <w:t xml:space="preserve"> </w:t>
            </w:r>
            <w:r>
              <w:rPr>
                <w:spacing w:val="14"/>
              </w:rPr>
              <w:t>出借、转让或</w:t>
            </w:r>
          </w:p>
          <w:p>
            <w:pPr>
              <w:pStyle w:val="TableText"/>
              <w:ind w:left="81"/>
              <w:spacing w:before="17" w:line="198" w:lineRule="auto"/>
              <w:rPr/>
            </w:pPr>
            <w:r>
              <w:rPr>
                <w:spacing w:val="15"/>
              </w:rPr>
              <w:t>者出卖《企业法人营业执照》 、《企业法人营</w:t>
            </w:r>
          </w:p>
          <w:p>
            <w:pPr>
              <w:pStyle w:val="TableText"/>
              <w:ind w:left="711"/>
              <w:spacing w:line="216" w:lineRule="auto"/>
              <w:rPr/>
            </w:pPr>
            <w:r>
              <w:rPr>
                <w:spacing w:val="14"/>
              </w:rPr>
              <w:t>业执照》</w:t>
            </w:r>
            <w:r>
              <w:rPr>
                <w:spacing w:val="-21"/>
              </w:rPr>
              <w:t xml:space="preserve"> </w:t>
            </w:r>
            <w:r>
              <w:rPr>
                <w:spacing w:val="14"/>
              </w:rPr>
              <w:t>副本的行政处罚</w:t>
            </w:r>
          </w:p>
        </w:tc>
        <w:tc>
          <w:tcPr>
            <w:tcW w:w="1005" w:type="dxa"/>
            <w:vAlign w:val="top"/>
          </w:tcPr>
          <w:p>
            <w:pPr>
              <w:pStyle w:val="TableText"/>
              <w:ind w:left="233"/>
              <w:spacing w:before="203"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118" w:line="236" w:lineRule="auto"/>
              <w:rPr/>
            </w:pPr>
            <w:r>
              <w:rPr>
                <w:spacing w:val="15"/>
              </w:rPr>
              <w:t>《企业法人登记管理条例》</w:t>
            </w:r>
            <w:r>
              <w:rPr>
                <w:spacing w:val="-17"/>
              </w:rPr>
              <w:t xml:space="preserve"> </w:t>
            </w:r>
            <w:r>
              <w:rPr>
                <w:spacing w:val="15"/>
              </w:rPr>
              <w:t>第三十条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1"/>
              <w:spacing w:before="126" w:line="166" w:lineRule="exact"/>
              <w:rPr/>
            </w:pPr>
            <w:r>
              <w:rPr>
                <w:spacing w:val="4"/>
                <w:position w:val="1"/>
              </w:rPr>
              <w:t>289</w:t>
            </w:r>
          </w:p>
        </w:tc>
        <w:tc>
          <w:tcPr>
            <w:tcW w:w="2955" w:type="dxa"/>
            <w:vAlign w:val="top"/>
          </w:tcPr>
          <w:p>
            <w:pPr>
              <w:pStyle w:val="TableText"/>
              <w:ind w:left="113"/>
              <w:spacing w:before="37" w:line="210" w:lineRule="auto"/>
              <w:rPr/>
            </w:pPr>
            <w:r>
              <w:rPr>
                <w:spacing w:val="19"/>
              </w:rPr>
              <w:t>对代表机构提交的年度报告隐瞒真实情况、弄</w:t>
            </w:r>
          </w:p>
          <w:p>
            <w:pPr>
              <w:pStyle w:val="TableText"/>
              <w:ind w:left="923"/>
              <w:spacing w:line="215" w:lineRule="auto"/>
              <w:rPr/>
            </w:pPr>
            <w:r>
              <w:rPr>
                <w:spacing w:val="17"/>
              </w:rPr>
              <w:t>虚作假的行政处罚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37" w:line="235" w:lineRule="auto"/>
              <w:rPr/>
            </w:pPr>
            <w:r>
              <w:rPr>
                <w:spacing w:val="18"/>
              </w:rPr>
              <w:t>《外国企业常驻代表机构登记管理条例》</w:t>
            </w:r>
            <w:r>
              <w:rPr>
                <w:spacing w:val="-24"/>
              </w:rPr>
              <w:t xml:space="preserve"> </w:t>
            </w:r>
            <w:r>
              <w:rPr>
                <w:spacing w:val="18"/>
              </w:rPr>
              <w:t>第</w:t>
            </w:r>
            <w:r>
              <w:rPr>
                <w:spacing w:val="17"/>
              </w:rPr>
              <w:t>三十六条第二款</w:t>
            </w:r>
          </w:p>
        </w:tc>
        <w:tc>
          <w:tcPr>
            <w:tcW w:w="1055" w:type="dxa"/>
            <w:vAlign w:val="top"/>
          </w:tcPr>
          <w:p>
            <w:pPr>
              <w:pStyle w:val="TableText"/>
              <w:ind w:left="269"/>
              <w:spacing w:before="140"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7" w:line="166" w:lineRule="exact"/>
              <w:rPr/>
            </w:pPr>
            <w:r>
              <w:rPr>
                <w:spacing w:val="4"/>
                <w:position w:val="1"/>
              </w:rPr>
              <w:t>290</w:t>
            </w:r>
          </w:p>
        </w:tc>
        <w:tc>
          <w:tcPr>
            <w:tcW w:w="2955" w:type="dxa"/>
            <w:vAlign w:val="top"/>
          </w:tcPr>
          <w:p>
            <w:pPr>
              <w:pStyle w:val="TableText"/>
              <w:ind w:left="77"/>
              <w:spacing w:before="39" w:line="236" w:lineRule="auto"/>
              <w:rPr/>
            </w:pPr>
            <w:r>
              <w:rPr>
                <w:spacing w:val="19"/>
              </w:rPr>
              <w:t>对个人独资企业擅自改变主要登记事项或者超</w:t>
            </w:r>
          </w:p>
          <w:p>
            <w:pPr>
              <w:pStyle w:val="TableText"/>
              <w:ind w:left="101"/>
              <w:spacing w:before="14" w:line="200" w:lineRule="auto"/>
              <w:rPr/>
            </w:pPr>
            <w:r>
              <w:rPr>
                <w:spacing w:val="17"/>
              </w:rPr>
              <w:t>出核准登记的经营范围从事经营活动的行政处</w:t>
            </w:r>
          </w:p>
          <w:p>
            <w:pPr>
              <w:pStyle w:val="TableText"/>
              <w:ind w:left="1425"/>
              <w:spacing w:line="214" w:lineRule="auto"/>
              <w:rPr/>
            </w:pPr>
            <w:r>
              <w:rPr/>
              <w:t>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118" w:line="236" w:lineRule="auto"/>
              <w:rPr/>
            </w:pPr>
            <w:r>
              <w:rPr>
                <w:spacing w:val="16"/>
              </w:rPr>
              <w:t>《中华人民共和国个人独资企业法》</w:t>
            </w:r>
            <w:r>
              <w:rPr>
                <w:spacing w:val="-17"/>
              </w:rPr>
              <w:t xml:space="preserve"> </w:t>
            </w:r>
            <w:r>
              <w:rPr>
                <w:spacing w:val="16"/>
              </w:rPr>
              <w:t>第三十七条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1"/>
              <w:spacing w:before="125" w:line="167" w:lineRule="exact"/>
              <w:rPr/>
            </w:pPr>
            <w:r>
              <w:rPr>
                <w:spacing w:val="4"/>
                <w:position w:val="1"/>
              </w:rPr>
              <w:t>291</w:t>
            </w:r>
          </w:p>
        </w:tc>
        <w:tc>
          <w:tcPr>
            <w:tcW w:w="2955" w:type="dxa"/>
            <w:vAlign w:val="top"/>
          </w:tcPr>
          <w:p>
            <w:pPr>
              <w:pStyle w:val="TableText"/>
              <w:ind w:left="81" w:right="85" w:hanging="4"/>
              <w:spacing w:before="25" w:line="222" w:lineRule="auto"/>
              <w:rPr/>
            </w:pPr>
            <w:r>
              <w:rPr>
                <w:spacing w:val="19"/>
              </w:rPr>
              <w:t>对个人独资企业提交虚假材料或者采取其他欺</w:t>
            </w:r>
            <w:r>
              <w:rPr>
                <w:spacing w:val="19"/>
              </w:rPr>
              <w:t>诈手段隐瞒重要事实取得公司登记的行政处罚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39" w:line="236" w:lineRule="auto"/>
              <w:rPr/>
            </w:pPr>
            <w:r>
              <w:rPr>
                <w:spacing w:val="16"/>
              </w:rPr>
              <w:t>《中华人民共和国个人独资企业法》</w:t>
            </w:r>
            <w:r>
              <w:rPr>
                <w:spacing w:val="-17"/>
              </w:rPr>
              <w:t xml:space="preserve"> </w:t>
            </w:r>
            <w:r>
              <w:rPr>
                <w:spacing w:val="16"/>
              </w:rPr>
              <w:t>第三十三条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25" w:line="166" w:lineRule="exact"/>
              <w:rPr/>
            </w:pPr>
            <w:r>
              <w:rPr>
                <w:spacing w:val="4"/>
                <w:position w:val="1"/>
              </w:rPr>
              <w:t>292</w:t>
            </w:r>
          </w:p>
        </w:tc>
        <w:tc>
          <w:tcPr>
            <w:tcW w:w="2955" w:type="dxa"/>
            <w:vAlign w:val="top"/>
          </w:tcPr>
          <w:p>
            <w:pPr>
              <w:pStyle w:val="TableText"/>
              <w:ind w:left="77"/>
              <w:spacing w:before="39" w:line="207" w:lineRule="auto"/>
              <w:rPr/>
            </w:pPr>
            <w:r>
              <w:rPr>
                <w:spacing w:val="19"/>
              </w:rPr>
              <w:t>对外国公司擅自在中国境内设立分支机构行为</w:t>
            </w:r>
          </w:p>
          <w:p>
            <w:pPr>
              <w:pStyle w:val="TableText"/>
              <w:ind w:left="1154"/>
              <w:spacing w:line="214" w:lineRule="auto"/>
              <w:rPr/>
            </w:pPr>
            <w:r>
              <w:rPr>
                <w:spacing w:val="11"/>
              </w:rPr>
              <w:t>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51"/>
              <w:spacing w:before="39" w:line="236" w:lineRule="auto"/>
              <w:rPr/>
            </w:pPr>
            <w:r>
              <w:rPr>
                <w:spacing w:val="15"/>
              </w:rPr>
              <w:t>1.《中华人民共和国公司法》</w:t>
            </w:r>
            <w:r>
              <w:rPr>
                <w:spacing w:val="-14"/>
              </w:rPr>
              <w:t xml:space="preserve"> </w:t>
            </w:r>
            <w:r>
              <w:rPr>
                <w:spacing w:val="15"/>
              </w:rPr>
              <w:t>第二百一十二条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1"/>
              <w:spacing w:before="208" w:line="166" w:lineRule="exact"/>
              <w:rPr/>
            </w:pPr>
            <w:r>
              <w:rPr>
                <w:spacing w:val="4"/>
                <w:position w:val="1"/>
              </w:rPr>
              <w:t>293</w:t>
            </w:r>
          </w:p>
        </w:tc>
        <w:tc>
          <w:tcPr>
            <w:tcW w:w="2955" w:type="dxa"/>
            <w:vAlign w:val="top"/>
          </w:tcPr>
          <w:p>
            <w:pPr>
              <w:pStyle w:val="TableText"/>
              <w:ind w:left="77"/>
              <w:spacing w:before="39" w:line="235" w:lineRule="auto"/>
              <w:rPr/>
            </w:pPr>
            <w:r>
              <w:rPr>
                <w:spacing w:val="19"/>
              </w:rPr>
              <w:t>对清算组不依照规定向公司登记机关报送清算</w:t>
            </w:r>
          </w:p>
          <w:p>
            <w:pPr>
              <w:pStyle w:val="TableText"/>
              <w:ind w:left="77"/>
              <w:spacing w:before="15" w:line="200" w:lineRule="auto"/>
              <w:rPr/>
            </w:pPr>
            <w:r>
              <w:rPr>
                <w:spacing w:val="17"/>
              </w:rPr>
              <w:t>报告</w:t>
            </w:r>
            <w:r>
              <w:rPr>
                <w:spacing w:val="-17"/>
              </w:rPr>
              <w:t xml:space="preserve"> </w:t>
            </w:r>
            <w:r>
              <w:rPr>
                <w:spacing w:val="17"/>
              </w:rPr>
              <w:t>，或者报送清算报告隐瞒重要事实或者有</w:t>
            </w:r>
          </w:p>
          <w:p>
            <w:pPr>
              <w:pStyle w:val="TableText"/>
              <w:ind w:left="851"/>
              <w:spacing w:line="213" w:lineRule="auto"/>
              <w:rPr/>
            </w:pPr>
            <w:r>
              <w:rPr>
                <w:spacing w:val="17"/>
              </w:rPr>
              <w:t>重大遗漏的行政处罚</w:t>
            </w:r>
          </w:p>
        </w:tc>
        <w:tc>
          <w:tcPr>
            <w:tcW w:w="1005" w:type="dxa"/>
            <w:vAlign w:val="top"/>
          </w:tcPr>
          <w:p>
            <w:pPr>
              <w:pStyle w:val="TableText"/>
              <w:ind w:left="233"/>
              <w:spacing w:before="203" w:line="236" w:lineRule="auto"/>
              <w:rPr/>
            </w:pPr>
            <w:r>
              <w:rPr>
                <w:spacing w:val="13"/>
              </w:rPr>
              <w:t>行政处罚</w:t>
            </w:r>
          </w:p>
        </w:tc>
        <w:tc>
          <w:tcPr>
            <w:tcW w:w="1969" w:type="dxa"/>
            <w:vAlign w:val="top"/>
          </w:tcPr>
          <w:p>
            <w:pPr>
              <w:pStyle w:val="TableText"/>
              <w:ind w:left="121"/>
              <w:spacing w:before="203" w:line="236" w:lineRule="auto"/>
              <w:rPr/>
            </w:pPr>
            <w:r>
              <w:rPr>
                <w:spacing w:val="15"/>
              </w:rPr>
              <w:t>白云鄂博矿区市场监督管理局</w:t>
            </w:r>
          </w:p>
        </w:tc>
        <w:tc>
          <w:tcPr>
            <w:tcW w:w="7154" w:type="dxa"/>
            <w:vAlign w:val="top"/>
          </w:tcPr>
          <w:p>
            <w:pPr>
              <w:pStyle w:val="TableText"/>
              <w:ind w:left="39"/>
              <w:spacing w:before="39" w:line="236" w:lineRule="auto"/>
              <w:rPr/>
            </w:pPr>
            <w:r>
              <w:rPr>
                <w:spacing w:val="16"/>
              </w:rPr>
              <w:t>《中华人民共和国公司法》</w:t>
            </w:r>
            <w:r>
              <w:rPr>
                <w:spacing w:val="-26"/>
              </w:rPr>
              <w:t xml:space="preserve"> </w:t>
            </w:r>
            <w:r>
              <w:rPr>
                <w:spacing w:val="16"/>
              </w:rPr>
              <w:t>第二百零六条</w:t>
            </w:r>
          </w:p>
          <w:p>
            <w:pPr>
              <w:pStyle w:val="TableText"/>
              <w:ind w:left="39"/>
              <w:spacing w:before="14" w:line="236" w:lineRule="auto"/>
              <w:rPr/>
            </w:pPr>
            <w:r>
              <w:rPr>
                <w:spacing w:val="16"/>
              </w:rPr>
              <w:t>《中华人民共和国公司登记管理条例》</w:t>
            </w:r>
            <w:r>
              <w:rPr>
                <w:spacing w:val="-19"/>
              </w:rPr>
              <w:t xml:space="preserve"> </w:t>
            </w:r>
            <w:r>
              <w:rPr>
                <w:spacing w:val="16"/>
              </w:rPr>
              <w:t>第七十条</w:t>
            </w:r>
          </w:p>
        </w:tc>
        <w:tc>
          <w:tcPr>
            <w:tcW w:w="1055" w:type="dxa"/>
            <w:vAlign w:val="top"/>
          </w:tcPr>
          <w:p>
            <w:pPr>
              <w:pStyle w:val="TableText"/>
              <w:ind w:left="269"/>
              <w:spacing w:before="222"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30" w:hRule="atLeast"/>
        </w:trPr>
        <w:tc>
          <w:tcPr>
            <w:tcW w:w="369" w:type="dxa"/>
            <w:vAlign w:val="top"/>
          </w:tcPr>
          <w:p>
            <w:pPr>
              <w:pStyle w:val="TableText"/>
              <w:ind w:left="91"/>
              <w:spacing w:before="126" w:line="166" w:lineRule="exact"/>
              <w:rPr/>
            </w:pPr>
            <w:r>
              <w:rPr>
                <w:spacing w:val="4"/>
                <w:position w:val="1"/>
              </w:rPr>
              <w:t>294</w:t>
            </w:r>
          </w:p>
        </w:tc>
        <w:tc>
          <w:tcPr>
            <w:tcW w:w="2955" w:type="dxa"/>
            <w:vAlign w:val="top"/>
          </w:tcPr>
          <w:p>
            <w:pPr>
              <w:pStyle w:val="TableText"/>
              <w:ind w:left="77"/>
              <w:spacing w:before="37" w:line="214" w:lineRule="auto"/>
              <w:rPr/>
            </w:pPr>
            <w:r>
              <w:rPr>
                <w:spacing w:val="19"/>
              </w:rPr>
              <w:t>对承担资产评估、验资或者验证的机构提供虚</w:t>
            </w:r>
          </w:p>
          <w:p>
            <w:pPr>
              <w:pStyle w:val="TableText"/>
              <w:ind w:left="920"/>
              <w:spacing w:line="220" w:lineRule="auto"/>
              <w:rPr/>
            </w:pPr>
            <w:r>
              <w:rPr>
                <w:spacing w:val="17"/>
              </w:rPr>
              <w:t>假材料的行政处罚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1" w:line="236" w:lineRule="auto"/>
              <w:rPr/>
            </w:pPr>
            <w:r>
              <w:rPr>
                <w:spacing w:val="15"/>
              </w:rPr>
              <w:t>白云鄂博矿区市场监督管理局</w:t>
            </w:r>
          </w:p>
        </w:tc>
        <w:tc>
          <w:tcPr>
            <w:tcW w:w="7154" w:type="dxa"/>
            <w:vAlign w:val="top"/>
          </w:tcPr>
          <w:p>
            <w:pPr>
              <w:pStyle w:val="TableText"/>
              <w:ind w:left="39"/>
              <w:spacing w:before="39" w:line="236" w:lineRule="auto"/>
              <w:rPr/>
            </w:pPr>
            <w:r>
              <w:rPr>
                <w:spacing w:val="15"/>
              </w:rPr>
              <w:t>《中华人民共和国公司法》</w:t>
            </w:r>
            <w:r>
              <w:rPr>
                <w:spacing w:val="-8"/>
              </w:rPr>
              <w:t xml:space="preserve"> </w:t>
            </w:r>
            <w:r>
              <w:rPr>
                <w:spacing w:val="15"/>
              </w:rPr>
              <w:t>第二百零七条</w:t>
            </w:r>
          </w:p>
        </w:tc>
        <w:tc>
          <w:tcPr>
            <w:tcW w:w="1055" w:type="dxa"/>
            <w:vAlign w:val="top"/>
          </w:tcPr>
          <w:p>
            <w:pPr>
              <w:pStyle w:val="TableText"/>
              <w:ind w:left="269"/>
              <w:spacing w:before="14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rPr>
          <w:sz w:val="21"/>
        </w:rPr>
      </w:pPr>
      <w:r/>
    </w:p>
    <w:p>
      <w:pPr>
        <w:sectPr>
          <w:pgSz w:w="16835" w:h="11910"/>
          <w:pgMar w:top="400" w:right="1079" w:bottom="400" w:left="620" w:header="0" w:footer="0" w:gutter="0"/>
        </w:sectPr>
        <w:rPr>
          <w:sz w:val="21"/>
          <w:szCs w:val="21"/>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1311" w:hRule="atLeast"/>
        </w:trPr>
        <w:tc>
          <w:tcPr>
            <w:tcW w:w="369" w:type="dxa"/>
            <w:vAlign w:val="top"/>
          </w:tcPr>
          <w:p>
            <w:pPr>
              <w:spacing w:line="285" w:lineRule="auto"/>
              <w:rPr>
                <w:rFonts w:ascii="Arial"/>
                <w:sz w:val="21"/>
              </w:rPr>
            </w:pPr>
            <w:r/>
          </w:p>
          <w:p>
            <w:pPr>
              <w:spacing w:line="286" w:lineRule="auto"/>
              <w:rPr>
                <w:rFonts w:ascii="Arial"/>
                <w:sz w:val="21"/>
              </w:rPr>
            </w:pPr>
            <w:r/>
          </w:p>
          <w:p>
            <w:pPr>
              <w:pStyle w:val="TableText"/>
              <w:ind w:left="91"/>
              <w:spacing w:before="39" w:line="166" w:lineRule="exact"/>
              <w:rPr/>
            </w:pPr>
            <w:r>
              <w:rPr>
                <w:spacing w:val="4"/>
                <w:position w:val="1"/>
              </w:rPr>
              <w:t>295</w:t>
            </w:r>
          </w:p>
        </w:tc>
        <w:tc>
          <w:tcPr>
            <w:tcW w:w="2955" w:type="dxa"/>
            <w:vAlign w:val="top"/>
          </w:tcPr>
          <w:p>
            <w:pPr>
              <w:spacing w:line="241" w:lineRule="auto"/>
              <w:rPr>
                <w:rFonts w:ascii="Arial"/>
                <w:sz w:val="21"/>
              </w:rPr>
            </w:pPr>
            <w:r/>
          </w:p>
          <w:p>
            <w:pPr>
              <w:spacing w:line="242" w:lineRule="auto"/>
              <w:rPr>
                <w:rFonts w:ascii="Arial"/>
                <w:sz w:val="21"/>
              </w:rPr>
            </w:pPr>
            <w:r/>
          </w:p>
          <w:p>
            <w:pPr>
              <w:pStyle w:val="TableText"/>
              <w:ind w:left="77"/>
              <w:spacing w:before="39" w:line="236" w:lineRule="auto"/>
              <w:rPr/>
            </w:pPr>
            <w:r>
              <w:rPr>
                <w:spacing w:val="17"/>
              </w:rPr>
              <w:t>对市场主体营业执照（登记证）</w:t>
            </w:r>
            <w:r>
              <w:rPr>
                <w:spacing w:val="-17"/>
              </w:rPr>
              <w:t xml:space="preserve"> </w:t>
            </w:r>
            <w:r>
              <w:rPr>
                <w:spacing w:val="17"/>
              </w:rPr>
              <w:t>规范使用情况</w:t>
            </w:r>
          </w:p>
          <w:p>
            <w:pPr>
              <w:pStyle w:val="TableText"/>
              <w:ind w:left="1154"/>
              <w:spacing w:before="14" w:line="236" w:lineRule="auto"/>
              <w:rPr/>
            </w:pPr>
            <w:r>
              <w:rPr>
                <w:spacing w:val="11"/>
              </w:rPr>
              <w:t>的行政检查</w:t>
            </w:r>
          </w:p>
        </w:tc>
        <w:tc>
          <w:tcPr>
            <w:tcW w:w="1005" w:type="dxa"/>
            <w:vAlign w:val="top"/>
          </w:tcPr>
          <w:p>
            <w:pPr>
              <w:spacing w:line="283" w:lineRule="auto"/>
              <w:rPr>
                <w:rFonts w:ascii="Arial"/>
                <w:sz w:val="21"/>
              </w:rPr>
            </w:pPr>
            <w:r/>
          </w:p>
          <w:p>
            <w:pPr>
              <w:spacing w:line="283"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83" w:lineRule="auto"/>
              <w:rPr>
                <w:rFonts w:ascii="Arial"/>
                <w:sz w:val="21"/>
              </w:rPr>
            </w:pPr>
            <w:r/>
          </w:p>
          <w:p>
            <w:pPr>
              <w:spacing w:line="283"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right="4765"/>
              <w:spacing w:before="38" w:line="258" w:lineRule="auto"/>
              <w:rPr/>
            </w:pPr>
            <w:r>
              <w:rPr>
                <w:spacing w:val="15"/>
              </w:rPr>
              <w:t>《企业法人登记管理条例》</w:t>
            </w:r>
            <w:r>
              <w:rPr>
                <w:spacing w:val="-12"/>
              </w:rPr>
              <w:t xml:space="preserve"> </w:t>
            </w:r>
            <w:r>
              <w:rPr>
                <w:spacing w:val="15"/>
              </w:rPr>
              <w:t>第二十九条</w:t>
            </w:r>
            <w:r>
              <w:rPr>
                <w:spacing w:val="14"/>
              </w:rPr>
              <w:t>《中华人民共和国公司法》</w:t>
            </w:r>
            <w:r>
              <w:rPr>
                <w:spacing w:val="-20"/>
              </w:rPr>
              <w:t xml:space="preserve"> </w:t>
            </w:r>
            <w:r>
              <w:rPr>
                <w:spacing w:val="14"/>
              </w:rPr>
              <w:t>第七条</w:t>
            </w:r>
          </w:p>
          <w:p>
            <w:pPr>
              <w:pStyle w:val="TableText"/>
              <w:ind w:left="39" w:right="5043"/>
              <w:spacing w:line="258" w:lineRule="auto"/>
              <w:rPr/>
            </w:pPr>
            <w:r>
              <w:rPr>
                <w:spacing w:val="15"/>
              </w:rPr>
              <w:t>《合伙企业登记管理办法》</w:t>
            </w:r>
            <w:r>
              <w:rPr>
                <w:spacing w:val="-21"/>
              </w:rPr>
              <w:t xml:space="preserve"> </w:t>
            </w:r>
            <w:r>
              <w:rPr>
                <w:spacing w:val="15"/>
              </w:rPr>
              <w:t>第三条</w:t>
            </w:r>
            <w:r>
              <w:rPr>
                <w:spacing w:val="14"/>
              </w:rPr>
              <w:t>《个体工商户条例》</w:t>
            </w:r>
            <w:r>
              <w:rPr>
                <w:spacing w:val="-21"/>
              </w:rPr>
              <w:t xml:space="preserve"> </w:t>
            </w:r>
            <w:r>
              <w:rPr>
                <w:spacing w:val="14"/>
              </w:rPr>
              <w:t>第五条</w:t>
            </w:r>
          </w:p>
          <w:p>
            <w:pPr>
              <w:pStyle w:val="TableText"/>
              <w:ind w:left="39"/>
              <w:spacing w:line="235" w:lineRule="auto"/>
              <w:rPr/>
            </w:pPr>
            <w:r>
              <w:rPr>
                <w:spacing w:val="16"/>
              </w:rPr>
              <w:t>《中华人民共和国农民专业合作社法》</w:t>
            </w:r>
            <w:r>
              <w:rPr>
                <w:spacing w:val="-17"/>
              </w:rPr>
              <w:t xml:space="preserve"> </w:t>
            </w:r>
            <w:r>
              <w:rPr>
                <w:spacing w:val="16"/>
              </w:rPr>
              <w:t>第十六条</w:t>
            </w:r>
          </w:p>
          <w:p>
            <w:pPr>
              <w:pStyle w:val="TableText"/>
              <w:ind w:left="39" w:right="3910"/>
              <w:spacing w:before="14" w:line="263" w:lineRule="auto"/>
              <w:rPr/>
            </w:pPr>
            <w:r>
              <w:rPr>
                <w:spacing w:val="17"/>
              </w:rPr>
              <w:t>《外国企业常驻代表机构登记管理条例》</w:t>
            </w:r>
            <w:r>
              <w:rPr>
                <w:spacing w:val="-14"/>
              </w:rPr>
              <w:t xml:space="preserve"> </w:t>
            </w:r>
            <w:r>
              <w:rPr>
                <w:spacing w:val="17"/>
              </w:rPr>
              <w:t>第二十一条</w:t>
            </w:r>
            <w:r>
              <w:rPr>
                <w:spacing w:val="16"/>
              </w:rPr>
              <w:t>《中华人民共和国电子商务法》</w:t>
            </w:r>
            <w:r>
              <w:rPr>
                <w:spacing w:val="-26"/>
              </w:rPr>
              <w:t xml:space="preserve"> </w:t>
            </w:r>
            <w:r>
              <w:rPr>
                <w:spacing w:val="16"/>
              </w:rPr>
              <w:t>第十五条</w:t>
            </w:r>
          </w:p>
        </w:tc>
        <w:tc>
          <w:tcPr>
            <w:tcW w:w="1055" w:type="dxa"/>
            <w:vAlign w:val="top"/>
          </w:tcPr>
          <w:p>
            <w:pPr>
              <w:spacing w:line="316" w:lineRule="auto"/>
              <w:rPr>
                <w:rFonts w:ascii="Arial"/>
                <w:sz w:val="21"/>
              </w:rPr>
            </w:pPr>
            <w:r/>
          </w:p>
          <w:p>
            <w:pPr>
              <w:pStyle w:val="TableText"/>
              <w:ind w:left="269"/>
              <w:spacing w:before="3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18" w:line="167" w:lineRule="exact"/>
              <w:rPr/>
            </w:pPr>
            <w:r>
              <w:rPr>
                <w:spacing w:val="4"/>
                <w:position w:val="1"/>
              </w:rPr>
              <w:t>296</w:t>
            </w:r>
          </w:p>
        </w:tc>
        <w:tc>
          <w:tcPr>
            <w:tcW w:w="2955" w:type="dxa"/>
            <w:vAlign w:val="top"/>
          </w:tcPr>
          <w:p>
            <w:pPr>
              <w:pStyle w:val="TableText"/>
              <w:ind w:left="77"/>
              <w:spacing w:before="30" w:line="214" w:lineRule="auto"/>
              <w:rPr/>
            </w:pPr>
            <w:r>
              <w:rPr>
                <w:spacing w:val="19"/>
              </w:rPr>
              <w:t>对生产第一类中的药品类易制毒化学品的行政</w:t>
            </w:r>
          </w:p>
          <w:p>
            <w:pPr>
              <w:pStyle w:val="TableText"/>
              <w:ind w:left="1343"/>
              <w:spacing w:line="221" w:lineRule="auto"/>
              <w:rPr/>
            </w:pPr>
            <w:r>
              <w:rPr>
                <w:spacing w:val="10"/>
              </w:rPr>
              <w:t>检查</w:t>
            </w:r>
          </w:p>
        </w:tc>
        <w:tc>
          <w:tcPr>
            <w:tcW w:w="1005" w:type="dxa"/>
            <w:vAlign w:val="top"/>
          </w:tcPr>
          <w:p>
            <w:pPr>
              <w:pStyle w:val="TableText"/>
              <w:ind w:left="233"/>
              <w:spacing w:before="114" w:line="236" w:lineRule="auto"/>
              <w:rPr/>
            </w:pPr>
            <w:r>
              <w:rPr>
                <w:spacing w:val="13"/>
              </w:rPr>
              <w:t>行政处罚</w:t>
            </w:r>
          </w:p>
        </w:tc>
        <w:tc>
          <w:tcPr>
            <w:tcW w:w="1969" w:type="dxa"/>
            <w:vAlign w:val="top"/>
          </w:tcPr>
          <w:p>
            <w:pPr>
              <w:pStyle w:val="TableText"/>
              <w:ind w:left="121"/>
              <w:spacing w:before="113" w:line="236" w:lineRule="auto"/>
              <w:rPr/>
            </w:pPr>
            <w:r>
              <w:rPr>
                <w:spacing w:val="15"/>
              </w:rPr>
              <w:t>白云鄂博矿区市场监督管理局</w:t>
            </w:r>
          </w:p>
        </w:tc>
        <w:tc>
          <w:tcPr>
            <w:tcW w:w="7154" w:type="dxa"/>
            <w:vAlign w:val="top"/>
          </w:tcPr>
          <w:p>
            <w:pPr>
              <w:pStyle w:val="TableText"/>
              <w:ind w:left="39"/>
              <w:spacing w:before="29" w:line="236" w:lineRule="auto"/>
              <w:rPr/>
            </w:pPr>
            <w:r>
              <w:rPr>
                <w:spacing w:val="15"/>
              </w:rPr>
              <w:t>《易制毒化学品管理条例》</w:t>
            </w:r>
            <w:r>
              <w:rPr>
                <w:spacing w:val="-12"/>
              </w:rPr>
              <w:t xml:space="preserve"> </w:t>
            </w:r>
            <w:r>
              <w:rPr>
                <w:spacing w:val="15"/>
              </w:rPr>
              <w:t>第三十二条</w:t>
            </w:r>
          </w:p>
        </w:tc>
        <w:tc>
          <w:tcPr>
            <w:tcW w:w="1055" w:type="dxa"/>
            <w:vAlign w:val="top"/>
          </w:tcPr>
          <w:p>
            <w:pPr>
              <w:pStyle w:val="TableText"/>
              <w:ind w:left="269"/>
              <w:spacing w:before="13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1"/>
              <w:spacing w:before="119" w:line="166" w:lineRule="exact"/>
              <w:rPr/>
            </w:pPr>
            <w:r>
              <w:rPr>
                <w:spacing w:val="4"/>
                <w:position w:val="1"/>
              </w:rPr>
              <w:t>297</w:t>
            </w:r>
          </w:p>
        </w:tc>
        <w:tc>
          <w:tcPr>
            <w:tcW w:w="2955" w:type="dxa"/>
            <w:vAlign w:val="top"/>
          </w:tcPr>
          <w:p>
            <w:pPr>
              <w:pStyle w:val="TableText"/>
              <w:ind w:left="289"/>
              <w:spacing w:before="114" w:line="236" w:lineRule="auto"/>
              <w:rPr/>
            </w:pPr>
            <w:r>
              <w:rPr>
                <w:spacing w:val="19"/>
              </w:rPr>
              <w:t>对食品相关产品生产活动进行行政检查</w:t>
            </w:r>
          </w:p>
        </w:tc>
        <w:tc>
          <w:tcPr>
            <w:tcW w:w="1005" w:type="dxa"/>
            <w:vAlign w:val="top"/>
          </w:tcPr>
          <w:p>
            <w:pPr>
              <w:pStyle w:val="TableText"/>
              <w:ind w:left="233"/>
              <w:spacing w:before="115" w:line="236" w:lineRule="auto"/>
              <w:rPr/>
            </w:pPr>
            <w:r>
              <w:rPr>
                <w:spacing w:val="13"/>
              </w:rPr>
              <w:t>行政处罚</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spacing w:before="33" w:line="236" w:lineRule="auto"/>
              <w:rPr/>
            </w:pPr>
            <w:r>
              <w:rPr>
                <w:spacing w:val="17"/>
              </w:rPr>
              <w:t>《中华人民共和国食品安全法》</w:t>
            </w:r>
            <w:r>
              <w:rPr>
                <w:spacing w:val="-7"/>
              </w:rPr>
              <w:t xml:space="preserve"> </w:t>
            </w:r>
            <w:r>
              <w:rPr>
                <w:spacing w:val="17"/>
              </w:rPr>
              <w:t>第一百一十条第四十一条</w:t>
            </w:r>
          </w:p>
        </w:tc>
        <w:tc>
          <w:tcPr>
            <w:tcW w:w="1055" w:type="dxa"/>
            <w:vAlign w:val="top"/>
          </w:tcPr>
          <w:p>
            <w:pPr>
              <w:pStyle w:val="TableText"/>
              <w:ind w:left="269"/>
              <w:spacing w:before="13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3" w:hRule="atLeast"/>
        </w:trPr>
        <w:tc>
          <w:tcPr>
            <w:tcW w:w="369" w:type="dxa"/>
            <w:vAlign w:val="top"/>
          </w:tcPr>
          <w:p>
            <w:pPr>
              <w:pStyle w:val="TableText"/>
              <w:ind w:left="91"/>
              <w:spacing w:before="41" w:line="233" w:lineRule="auto"/>
              <w:rPr/>
            </w:pPr>
            <w:r>
              <w:rPr>
                <w:spacing w:val="4"/>
              </w:rPr>
              <w:t>298</w:t>
            </w:r>
          </w:p>
        </w:tc>
        <w:tc>
          <w:tcPr>
            <w:tcW w:w="2955" w:type="dxa"/>
            <w:vAlign w:val="top"/>
          </w:tcPr>
          <w:p>
            <w:pPr>
              <w:pStyle w:val="TableText"/>
              <w:ind w:left="428"/>
              <w:spacing w:before="41" w:line="233" w:lineRule="auto"/>
              <w:rPr/>
            </w:pPr>
            <w:r>
              <w:rPr>
                <w:spacing w:val="19"/>
              </w:rPr>
              <w:t>对生产、流通领域产品的行政检查</w:t>
            </w:r>
          </w:p>
        </w:tc>
        <w:tc>
          <w:tcPr>
            <w:tcW w:w="1005" w:type="dxa"/>
            <w:vAlign w:val="top"/>
          </w:tcPr>
          <w:p>
            <w:pPr>
              <w:pStyle w:val="TableText"/>
              <w:ind w:left="233"/>
              <w:spacing w:before="41" w:line="233" w:lineRule="auto"/>
              <w:rPr/>
            </w:pPr>
            <w:r>
              <w:rPr>
                <w:spacing w:val="13"/>
              </w:rPr>
              <w:t>行政处罚</w:t>
            </w:r>
          </w:p>
        </w:tc>
        <w:tc>
          <w:tcPr>
            <w:tcW w:w="1969" w:type="dxa"/>
            <w:vAlign w:val="top"/>
          </w:tcPr>
          <w:p>
            <w:pPr>
              <w:pStyle w:val="TableText"/>
              <w:ind w:left="121"/>
              <w:spacing w:before="41" w:line="233" w:lineRule="auto"/>
              <w:rPr/>
            </w:pPr>
            <w:r>
              <w:rPr>
                <w:spacing w:val="15"/>
              </w:rPr>
              <w:t>白云鄂博矿区市场监督管理局</w:t>
            </w:r>
          </w:p>
        </w:tc>
        <w:tc>
          <w:tcPr>
            <w:tcW w:w="7154" w:type="dxa"/>
            <w:vAlign w:val="top"/>
          </w:tcPr>
          <w:p>
            <w:pPr>
              <w:pStyle w:val="TableText"/>
              <w:ind w:left="39"/>
              <w:spacing w:before="41" w:line="233" w:lineRule="auto"/>
              <w:rPr/>
            </w:pPr>
            <w:r>
              <w:rPr>
                <w:spacing w:val="16"/>
              </w:rPr>
              <w:t>《中华人民共和国产品质量法》</w:t>
            </w:r>
            <w:r>
              <w:rPr>
                <w:spacing w:val="-26"/>
              </w:rPr>
              <w:t xml:space="preserve"> </w:t>
            </w:r>
            <w:r>
              <w:rPr>
                <w:spacing w:val="16"/>
              </w:rPr>
              <w:t>第十五条</w:t>
            </w:r>
          </w:p>
        </w:tc>
        <w:tc>
          <w:tcPr>
            <w:tcW w:w="1055" w:type="dxa"/>
            <w:vAlign w:val="top"/>
          </w:tcPr>
          <w:p>
            <w:pPr>
              <w:pStyle w:val="TableText"/>
              <w:ind w:left="269"/>
              <w:spacing w:before="72" w:line="222" w:lineRule="auto"/>
              <w:rPr>
                <w:sz w:val="10"/>
                <w:szCs w:val="10"/>
              </w:rPr>
            </w:pPr>
            <w:r>
              <w:rPr>
                <w:sz w:val="10"/>
                <w:szCs w:val="10"/>
                <w:spacing w:val="4"/>
              </w:rPr>
              <w:t>0472-8511169</w:t>
            </w:r>
          </w:p>
        </w:tc>
        <w:tc>
          <w:tcPr>
            <w:tcW w:w="621" w:type="dxa"/>
            <w:vAlign w:val="top"/>
          </w:tcPr>
          <w:p>
            <w:pPr>
              <w:spacing w:line="192" w:lineRule="exact"/>
              <w:rPr>
                <w:rFonts w:ascii="Arial"/>
                <w:sz w:val="16"/>
              </w:rPr>
            </w:pPr>
            <w:r/>
          </w:p>
        </w:tc>
      </w:tr>
      <w:tr>
        <w:trPr>
          <w:trHeight w:val="486" w:hRule="atLeast"/>
        </w:trPr>
        <w:tc>
          <w:tcPr>
            <w:tcW w:w="369" w:type="dxa"/>
            <w:vAlign w:val="top"/>
          </w:tcPr>
          <w:p>
            <w:pPr>
              <w:pStyle w:val="TableText"/>
              <w:ind w:left="91"/>
              <w:spacing w:before="200" w:line="166" w:lineRule="exact"/>
              <w:rPr/>
            </w:pPr>
            <w:r>
              <w:rPr>
                <w:spacing w:val="4"/>
                <w:position w:val="1"/>
              </w:rPr>
              <w:t>299</w:t>
            </w:r>
          </w:p>
        </w:tc>
        <w:tc>
          <w:tcPr>
            <w:tcW w:w="2955" w:type="dxa"/>
            <w:vAlign w:val="top"/>
          </w:tcPr>
          <w:p>
            <w:pPr>
              <w:pStyle w:val="TableText"/>
              <w:ind w:left="380" w:right="87" w:hanging="303"/>
              <w:spacing w:before="114" w:line="259" w:lineRule="auto"/>
              <w:rPr/>
            </w:pPr>
            <w:r>
              <w:rPr>
                <w:spacing w:val="19"/>
              </w:rPr>
              <w:t>对疫苗生产企业、县级疾病预防控制机构以外</w:t>
            </w:r>
            <w:r>
              <w:rPr>
                <w:spacing w:val="17"/>
              </w:rPr>
              <w:t>的单位或者个人经营疫苗的行政处罚</w:t>
            </w:r>
          </w:p>
        </w:tc>
        <w:tc>
          <w:tcPr>
            <w:tcW w:w="1005" w:type="dxa"/>
            <w:vAlign w:val="top"/>
          </w:tcPr>
          <w:p>
            <w:pPr>
              <w:pStyle w:val="TableText"/>
              <w:ind w:left="233"/>
              <w:spacing w:before="195" w:line="236" w:lineRule="auto"/>
              <w:rPr/>
            </w:pPr>
            <w:r>
              <w:rPr>
                <w:spacing w:val="13"/>
              </w:rPr>
              <w:t>行政处罚</w:t>
            </w:r>
          </w:p>
        </w:tc>
        <w:tc>
          <w:tcPr>
            <w:tcW w:w="1969" w:type="dxa"/>
            <w:vAlign w:val="top"/>
          </w:tcPr>
          <w:p>
            <w:pPr>
              <w:pStyle w:val="TableText"/>
              <w:ind w:left="121"/>
              <w:spacing w:before="195" w:line="236" w:lineRule="auto"/>
              <w:rPr/>
            </w:pPr>
            <w:r>
              <w:rPr>
                <w:spacing w:val="15"/>
              </w:rPr>
              <w:t>白云鄂博矿区市场监督管理局</w:t>
            </w:r>
          </w:p>
        </w:tc>
        <w:tc>
          <w:tcPr>
            <w:tcW w:w="7154" w:type="dxa"/>
            <w:vAlign w:val="top"/>
          </w:tcPr>
          <w:p>
            <w:pPr>
              <w:pStyle w:val="TableText"/>
              <w:ind w:left="39"/>
              <w:spacing w:before="32" w:line="236" w:lineRule="auto"/>
              <w:rPr/>
            </w:pPr>
            <w:r>
              <w:rPr>
                <w:spacing w:val="16"/>
              </w:rPr>
              <w:t>《中华人民共和国药品管理法》</w:t>
            </w:r>
            <w:r>
              <w:rPr>
                <w:spacing w:val="-23"/>
              </w:rPr>
              <w:t xml:space="preserve"> </w:t>
            </w:r>
            <w:r>
              <w:rPr>
                <w:spacing w:val="16"/>
              </w:rPr>
              <w:t>第七十二条</w:t>
            </w:r>
          </w:p>
          <w:p>
            <w:pPr>
              <w:pStyle w:val="TableText"/>
              <w:ind w:left="39"/>
              <w:spacing w:before="14" w:line="236" w:lineRule="auto"/>
              <w:rPr/>
            </w:pPr>
            <w:r>
              <w:rPr>
                <w:spacing w:val="16"/>
              </w:rPr>
              <w:t>《疫苗流通和预防接种管理条例》</w:t>
            </w:r>
            <w:r>
              <w:rPr>
                <w:spacing w:val="-25"/>
              </w:rPr>
              <w:t xml:space="preserve"> </w:t>
            </w:r>
            <w:r>
              <w:rPr>
                <w:spacing w:val="16"/>
              </w:rPr>
              <w:t>第七十条</w:t>
            </w:r>
          </w:p>
        </w:tc>
        <w:tc>
          <w:tcPr>
            <w:tcW w:w="1055" w:type="dxa"/>
            <w:vAlign w:val="top"/>
          </w:tcPr>
          <w:p>
            <w:pPr>
              <w:pStyle w:val="TableText"/>
              <w:ind w:left="269"/>
              <w:spacing w:before="215"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3" w:hRule="atLeast"/>
        </w:trPr>
        <w:tc>
          <w:tcPr>
            <w:tcW w:w="369" w:type="dxa"/>
            <w:vAlign w:val="top"/>
          </w:tcPr>
          <w:p>
            <w:pPr>
              <w:pStyle w:val="TableText"/>
              <w:ind w:left="94"/>
              <w:spacing w:before="40" w:line="234" w:lineRule="auto"/>
              <w:rPr/>
            </w:pPr>
            <w:r>
              <w:rPr>
                <w:spacing w:val="3"/>
              </w:rPr>
              <w:t>300</w:t>
            </w:r>
          </w:p>
        </w:tc>
        <w:tc>
          <w:tcPr>
            <w:tcW w:w="2955" w:type="dxa"/>
            <w:vAlign w:val="top"/>
          </w:tcPr>
          <w:p>
            <w:pPr>
              <w:pStyle w:val="TableText"/>
              <w:ind w:left="639"/>
              <w:spacing w:before="40" w:line="234" w:lineRule="auto"/>
              <w:rPr/>
            </w:pPr>
            <w:r>
              <w:rPr>
                <w:spacing w:val="17"/>
              </w:rPr>
              <w:t>对药品零售企业的行政检查</w:t>
            </w:r>
          </w:p>
        </w:tc>
        <w:tc>
          <w:tcPr>
            <w:tcW w:w="1005" w:type="dxa"/>
            <w:vAlign w:val="top"/>
          </w:tcPr>
          <w:p>
            <w:pPr>
              <w:pStyle w:val="TableText"/>
              <w:ind w:left="233"/>
              <w:spacing w:before="40" w:line="234" w:lineRule="auto"/>
              <w:rPr/>
            </w:pPr>
            <w:r>
              <w:rPr>
                <w:spacing w:val="13"/>
              </w:rPr>
              <w:t>行政处罚</w:t>
            </w:r>
          </w:p>
        </w:tc>
        <w:tc>
          <w:tcPr>
            <w:tcW w:w="1969" w:type="dxa"/>
            <w:vAlign w:val="top"/>
          </w:tcPr>
          <w:p>
            <w:pPr>
              <w:pStyle w:val="TableText"/>
              <w:ind w:left="121"/>
              <w:spacing w:before="40" w:line="234" w:lineRule="auto"/>
              <w:rPr/>
            </w:pPr>
            <w:r>
              <w:rPr>
                <w:spacing w:val="15"/>
              </w:rPr>
              <w:t>白云鄂博矿区市场监督管理局</w:t>
            </w:r>
          </w:p>
        </w:tc>
        <w:tc>
          <w:tcPr>
            <w:tcW w:w="7154" w:type="dxa"/>
            <w:vAlign w:val="top"/>
          </w:tcPr>
          <w:p>
            <w:pPr>
              <w:pStyle w:val="TableText"/>
              <w:ind w:left="39"/>
              <w:spacing w:before="40" w:line="234" w:lineRule="auto"/>
              <w:rPr/>
            </w:pPr>
            <w:r>
              <w:rPr>
                <w:spacing w:val="16"/>
              </w:rPr>
              <w:t>《中华人民共和国药品管理法》</w:t>
            </w:r>
            <w:r>
              <w:rPr>
                <w:spacing w:val="-9"/>
              </w:rPr>
              <w:t xml:space="preserve"> </w:t>
            </w:r>
            <w:r>
              <w:rPr>
                <w:spacing w:val="16"/>
              </w:rPr>
              <w:t>第六十三条第九十六条</w:t>
            </w:r>
          </w:p>
        </w:tc>
        <w:tc>
          <w:tcPr>
            <w:tcW w:w="1055" w:type="dxa"/>
            <w:vAlign w:val="top"/>
          </w:tcPr>
          <w:p>
            <w:pPr>
              <w:pStyle w:val="TableText"/>
              <w:ind w:left="269"/>
              <w:spacing w:before="72" w:line="223" w:lineRule="auto"/>
              <w:rPr>
                <w:sz w:val="10"/>
                <w:szCs w:val="10"/>
              </w:rPr>
            </w:pPr>
            <w:r>
              <w:rPr>
                <w:sz w:val="10"/>
                <w:szCs w:val="10"/>
                <w:spacing w:val="4"/>
              </w:rPr>
              <w:t>0472-8511169</w:t>
            </w:r>
          </w:p>
        </w:tc>
        <w:tc>
          <w:tcPr>
            <w:tcW w:w="621" w:type="dxa"/>
            <w:vAlign w:val="top"/>
          </w:tcPr>
          <w:p>
            <w:pPr>
              <w:spacing w:line="192" w:lineRule="exact"/>
              <w:rPr>
                <w:rFonts w:ascii="Arial"/>
                <w:sz w:val="16"/>
              </w:rPr>
            </w:pPr>
            <w:r/>
          </w:p>
        </w:tc>
      </w:tr>
      <w:tr>
        <w:trPr>
          <w:trHeight w:val="486" w:hRule="atLeast"/>
        </w:trPr>
        <w:tc>
          <w:tcPr>
            <w:tcW w:w="369" w:type="dxa"/>
            <w:vAlign w:val="top"/>
          </w:tcPr>
          <w:p>
            <w:pPr>
              <w:pStyle w:val="TableText"/>
              <w:ind w:left="94"/>
              <w:spacing w:before="202" w:line="166" w:lineRule="exact"/>
              <w:rPr/>
            </w:pPr>
            <w:r>
              <w:rPr>
                <w:spacing w:val="3"/>
                <w:position w:val="1"/>
              </w:rPr>
              <w:t>301</w:t>
            </w:r>
          </w:p>
        </w:tc>
        <w:tc>
          <w:tcPr>
            <w:tcW w:w="2955" w:type="dxa"/>
            <w:vAlign w:val="top"/>
          </w:tcPr>
          <w:p>
            <w:pPr>
              <w:pStyle w:val="TableText"/>
              <w:ind w:left="77"/>
              <w:spacing w:before="31" w:line="235" w:lineRule="auto"/>
              <w:rPr/>
            </w:pPr>
            <w:r>
              <w:rPr>
                <w:spacing w:val="19"/>
              </w:rPr>
              <w:t>对经营企业和使用单位的麻醉药品和精神药品</w:t>
            </w:r>
          </w:p>
          <w:p>
            <w:pPr>
              <w:pStyle w:val="TableText"/>
              <w:ind w:left="85"/>
              <w:spacing w:before="17" w:line="200" w:lineRule="auto"/>
              <w:rPr/>
            </w:pPr>
            <w:r>
              <w:rPr>
                <w:spacing w:val="19"/>
              </w:rPr>
              <w:t>管理存在安全隐患有证据证明可能流入非法渠</w:t>
            </w:r>
          </w:p>
          <w:p>
            <w:pPr>
              <w:pStyle w:val="TableText"/>
              <w:ind w:left="428"/>
              <w:spacing w:line="221" w:lineRule="auto"/>
              <w:rPr/>
            </w:pPr>
            <w:r>
              <w:rPr>
                <w:spacing w:val="15"/>
              </w:rPr>
              <w:t>道的</w:t>
            </w:r>
            <w:r>
              <w:rPr>
                <w:spacing w:val="-26"/>
              </w:rPr>
              <w:t xml:space="preserve"> </w:t>
            </w:r>
            <w:r>
              <w:rPr>
                <w:spacing w:val="15"/>
              </w:rPr>
              <w:t>，采取查封、</w:t>
            </w:r>
            <w:r>
              <w:rPr>
                <w:spacing w:val="-34"/>
              </w:rPr>
              <w:t xml:space="preserve"> </w:t>
            </w:r>
            <w:r>
              <w:rPr>
                <w:spacing w:val="15"/>
              </w:rPr>
              <w:t>扣押的行政强制</w:t>
            </w:r>
          </w:p>
        </w:tc>
        <w:tc>
          <w:tcPr>
            <w:tcW w:w="1005" w:type="dxa"/>
            <w:vAlign w:val="top"/>
          </w:tcPr>
          <w:p>
            <w:pPr>
              <w:pStyle w:val="TableText"/>
              <w:ind w:left="233"/>
              <w:spacing w:before="195" w:line="236" w:lineRule="auto"/>
              <w:rPr/>
            </w:pPr>
            <w:r>
              <w:rPr>
                <w:spacing w:val="13"/>
              </w:rPr>
              <w:t>行政处罚</w:t>
            </w:r>
          </w:p>
        </w:tc>
        <w:tc>
          <w:tcPr>
            <w:tcW w:w="1969" w:type="dxa"/>
            <w:vAlign w:val="top"/>
          </w:tcPr>
          <w:p>
            <w:pPr>
              <w:pStyle w:val="TableText"/>
              <w:ind w:left="121"/>
              <w:spacing w:before="194" w:line="236" w:lineRule="auto"/>
              <w:rPr/>
            </w:pPr>
            <w:r>
              <w:rPr>
                <w:spacing w:val="15"/>
              </w:rPr>
              <w:t>白云鄂博矿区市场监督管理局</w:t>
            </w:r>
          </w:p>
        </w:tc>
        <w:tc>
          <w:tcPr>
            <w:tcW w:w="7154" w:type="dxa"/>
            <w:vAlign w:val="top"/>
          </w:tcPr>
          <w:p>
            <w:pPr>
              <w:pStyle w:val="TableText"/>
              <w:ind w:left="39"/>
              <w:spacing w:before="110" w:line="235" w:lineRule="auto"/>
              <w:rPr/>
            </w:pPr>
            <w:r>
              <w:rPr>
                <w:spacing w:val="17"/>
              </w:rPr>
              <w:t>《麻醉药品和精神药品管理条例》</w:t>
            </w:r>
            <w:r>
              <w:rPr>
                <w:spacing w:val="-16"/>
              </w:rPr>
              <w:t xml:space="preserve"> </w:t>
            </w:r>
            <w:r>
              <w:rPr>
                <w:spacing w:val="17"/>
              </w:rPr>
              <w:t>第六十条第二款</w:t>
            </w:r>
          </w:p>
        </w:tc>
        <w:tc>
          <w:tcPr>
            <w:tcW w:w="1055" w:type="dxa"/>
            <w:vAlign w:val="top"/>
          </w:tcPr>
          <w:p>
            <w:pPr>
              <w:pStyle w:val="TableText"/>
              <w:ind w:left="269"/>
              <w:spacing w:before="21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3" w:line="166" w:lineRule="exact"/>
              <w:rPr/>
            </w:pPr>
            <w:r>
              <w:rPr>
                <w:spacing w:val="3"/>
                <w:position w:val="1"/>
              </w:rPr>
              <w:t>302</w:t>
            </w:r>
          </w:p>
        </w:tc>
        <w:tc>
          <w:tcPr>
            <w:tcW w:w="2955" w:type="dxa"/>
            <w:vAlign w:val="top"/>
          </w:tcPr>
          <w:p>
            <w:pPr>
              <w:pStyle w:val="TableText"/>
              <w:ind w:left="292" w:right="87" w:hanging="215"/>
              <w:spacing w:before="117" w:line="259" w:lineRule="auto"/>
              <w:rPr/>
            </w:pPr>
            <w:r>
              <w:rPr>
                <w:spacing w:val="19"/>
              </w:rPr>
              <w:t>对药品</w:t>
            </w:r>
            <w:hyperlink w:history="true" r:id="rId4">
              <w:r>
                <w:rPr>
                  <w:spacing w:val="19"/>
                </w:rPr>
                <w:t>类易制毒化学品生产企业拒不接</w:t>
              </w:r>
            </w:hyperlink>
            <w:r>
              <w:rPr>
                <w:spacing w:val="19"/>
              </w:rPr>
              <w:t>受食品</w:t>
            </w:r>
            <w:r>
              <w:rPr>
                <w:spacing w:val="18"/>
              </w:rPr>
              <w:t>药品监督管理部门监督检查的行政处罚</w:t>
            </w:r>
          </w:p>
        </w:tc>
        <w:tc>
          <w:tcPr>
            <w:tcW w:w="1005" w:type="dxa"/>
            <w:vAlign w:val="top"/>
          </w:tcPr>
          <w:p>
            <w:pPr>
              <w:pStyle w:val="TableText"/>
              <w:ind w:left="233"/>
              <w:spacing w:before="196" w:line="236" w:lineRule="auto"/>
              <w:rPr/>
            </w:pPr>
            <w:r>
              <w:rPr>
                <w:spacing w:val="13"/>
              </w:rPr>
              <w:t>行政处罚</w:t>
            </w:r>
          </w:p>
        </w:tc>
        <w:tc>
          <w:tcPr>
            <w:tcW w:w="1969" w:type="dxa"/>
            <w:vAlign w:val="top"/>
          </w:tcPr>
          <w:p>
            <w:pPr>
              <w:pStyle w:val="TableText"/>
              <w:ind w:left="121"/>
              <w:spacing w:before="195" w:line="236" w:lineRule="auto"/>
              <w:rPr/>
            </w:pPr>
            <w:r>
              <w:rPr>
                <w:spacing w:val="15"/>
              </w:rPr>
              <w:t>白云鄂博矿区市场监督管理局</w:t>
            </w:r>
          </w:p>
        </w:tc>
        <w:tc>
          <w:tcPr>
            <w:tcW w:w="7154" w:type="dxa"/>
            <w:vAlign w:val="top"/>
          </w:tcPr>
          <w:p>
            <w:pPr>
              <w:pStyle w:val="TableText"/>
              <w:ind w:left="39"/>
              <w:spacing w:before="32" w:line="235" w:lineRule="auto"/>
              <w:rPr/>
            </w:pPr>
            <w:r>
              <w:rPr>
                <w:spacing w:val="16"/>
              </w:rPr>
              <w:t>《药品类易制毒化学品管理办法》</w:t>
            </w:r>
            <w:r>
              <w:rPr>
                <w:spacing w:val="-14"/>
              </w:rPr>
              <w:t xml:space="preserve"> </w:t>
            </w:r>
            <w:r>
              <w:rPr>
                <w:spacing w:val="16"/>
              </w:rPr>
              <w:t>（卫生部令第72号）</w:t>
            </w:r>
            <w:r>
              <w:rPr>
                <w:spacing w:val="-27"/>
              </w:rPr>
              <w:t xml:space="preserve"> </w:t>
            </w:r>
            <w:r>
              <w:rPr>
                <w:spacing w:val="16"/>
              </w:rPr>
              <w:t>第四十四条</w:t>
            </w:r>
          </w:p>
          <w:p>
            <w:pPr>
              <w:pStyle w:val="TableText"/>
              <w:ind w:left="39"/>
              <w:spacing w:before="17" w:line="236" w:lineRule="auto"/>
              <w:rPr/>
            </w:pPr>
            <w:r>
              <w:rPr>
                <w:spacing w:val="15"/>
              </w:rPr>
              <w:t>《易制毒化学品管理条例》</w:t>
            </w:r>
            <w:r>
              <w:rPr>
                <w:spacing w:val="-12"/>
              </w:rPr>
              <w:t xml:space="preserve"> </w:t>
            </w:r>
            <w:r>
              <w:rPr>
                <w:spacing w:val="15"/>
              </w:rPr>
              <w:t>第四十二条</w:t>
            </w:r>
          </w:p>
        </w:tc>
        <w:tc>
          <w:tcPr>
            <w:tcW w:w="1055" w:type="dxa"/>
            <w:vAlign w:val="top"/>
          </w:tcPr>
          <w:p>
            <w:pPr>
              <w:pStyle w:val="TableText"/>
              <w:ind w:left="269"/>
              <w:spacing w:before="21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4"/>
              <w:spacing w:before="121" w:line="166" w:lineRule="exact"/>
              <w:rPr/>
            </w:pPr>
            <w:r>
              <w:rPr>
                <w:spacing w:val="3"/>
                <w:position w:val="1"/>
              </w:rPr>
              <w:t>303</w:t>
            </w:r>
          </w:p>
        </w:tc>
        <w:tc>
          <w:tcPr>
            <w:tcW w:w="2955" w:type="dxa"/>
            <w:vAlign w:val="top"/>
          </w:tcPr>
          <w:p>
            <w:pPr>
              <w:pStyle w:val="TableText"/>
              <w:ind w:left="431" w:right="87" w:hanging="354"/>
              <w:spacing w:before="20" w:line="225" w:lineRule="auto"/>
              <w:rPr/>
            </w:pPr>
            <w:r>
              <w:rPr>
                <w:spacing w:val="19"/>
              </w:rPr>
              <w:t>对药品零售企业销售药品时，未开具标明药品</w:t>
            </w:r>
            <w:r>
              <w:rPr>
                <w:spacing w:val="17"/>
              </w:rPr>
              <w:t>名称、生产厂商等内容的行政处罚</w:t>
            </w:r>
          </w:p>
        </w:tc>
        <w:tc>
          <w:tcPr>
            <w:tcW w:w="1005" w:type="dxa"/>
            <w:vAlign w:val="top"/>
          </w:tcPr>
          <w:p>
            <w:pPr>
              <w:pStyle w:val="TableText"/>
              <w:ind w:left="233"/>
              <w:spacing w:before="114" w:line="236" w:lineRule="auto"/>
              <w:rPr/>
            </w:pPr>
            <w:r>
              <w:rPr>
                <w:spacing w:val="13"/>
              </w:rPr>
              <w:t>行政处罚</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spacing w:before="35" w:line="236" w:lineRule="auto"/>
              <w:rPr/>
            </w:pPr>
            <w:r>
              <w:rPr>
                <w:spacing w:val="17"/>
              </w:rPr>
              <w:t>《药品流通监督管理办法》</w:t>
            </w:r>
            <w:r>
              <w:rPr>
                <w:spacing w:val="-9"/>
              </w:rPr>
              <w:t xml:space="preserve"> </w:t>
            </w:r>
            <w:r>
              <w:rPr>
                <w:spacing w:val="17"/>
              </w:rPr>
              <w:t>第十一条第二款第三十四条</w:t>
            </w:r>
          </w:p>
        </w:tc>
        <w:tc>
          <w:tcPr>
            <w:tcW w:w="1055" w:type="dxa"/>
            <w:vAlign w:val="top"/>
          </w:tcPr>
          <w:p>
            <w:pPr>
              <w:pStyle w:val="TableText"/>
              <w:ind w:left="269"/>
              <w:spacing w:before="13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4"/>
              <w:spacing w:before="122" w:line="166" w:lineRule="exact"/>
              <w:rPr/>
            </w:pPr>
            <w:r>
              <w:rPr>
                <w:spacing w:val="3"/>
                <w:position w:val="1"/>
              </w:rPr>
              <w:t>304</w:t>
            </w:r>
          </w:p>
        </w:tc>
        <w:tc>
          <w:tcPr>
            <w:tcW w:w="2955" w:type="dxa"/>
            <w:vAlign w:val="top"/>
          </w:tcPr>
          <w:p>
            <w:pPr>
              <w:pStyle w:val="TableText"/>
              <w:ind w:left="77"/>
              <w:spacing w:before="33" w:line="207" w:lineRule="auto"/>
              <w:rPr/>
            </w:pPr>
            <w:r>
              <w:rPr>
                <w:spacing w:val="14"/>
              </w:rPr>
              <w:t>对伪造、变造、</w:t>
            </w:r>
            <w:r>
              <w:rPr>
                <w:spacing w:val="-21"/>
              </w:rPr>
              <w:t xml:space="preserve"> </w:t>
            </w:r>
            <w:r>
              <w:rPr>
                <w:spacing w:val="14"/>
              </w:rPr>
              <w:t>买卖、</w:t>
            </w:r>
            <w:r>
              <w:rPr>
                <w:spacing w:val="-28"/>
              </w:rPr>
              <w:t xml:space="preserve"> </w:t>
            </w:r>
            <w:r>
              <w:rPr>
                <w:spacing w:val="14"/>
              </w:rPr>
              <w:t>出租、</w:t>
            </w:r>
            <w:r>
              <w:rPr>
                <w:spacing w:val="-28"/>
              </w:rPr>
              <w:t xml:space="preserve"> </w:t>
            </w:r>
            <w:r>
              <w:rPr>
                <w:spacing w:val="14"/>
              </w:rPr>
              <w:t>出借许可证或者</w:t>
            </w:r>
          </w:p>
          <w:p>
            <w:pPr>
              <w:pStyle w:val="TableText"/>
              <w:ind w:left="574"/>
              <w:spacing w:line="222" w:lineRule="auto"/>
              <w:rPr/>
            </w:pPr>
            <w:r>
              <w:rPr>
                <w:spacing w:val="17"/>
              </w:rPr>
              <w:t>药品批准证明文件的行政处罚</w:t>
            </w:r>
          </w:p>
        </w:tc>
        <w:tc>
          <w:tcPr>
            <w:tcW w:w="1005" w:type="dxa"/>
            <w:vAlign w:val="top"/>
          </w:tcPr>
          <w:p>
            <w:pPr>
              <w:pStyle w:val="TableText"/>
              <w:ind w:left="233"/>
              <w:spacing w:before="115" w:line="236" w:lineRule="auto"/>
              <w:rPr/>
            </w:pPr>
            <w:r>
              <w:rPr>
                <w:spacing w:val="13"/>
              </w:rPr>
              <w:t>行政处罚</w:t>
            </w:r>
          </w:p>
        </w:tc>
        <w:tc>
          <w:tcPr>
            <w:tcW w:w="1969" w:type="dxa"/>
            <w:vAlign w:val="top"/>
          </w:tcPr>
          <w:p>
            <w:pPr>
              <w:pStyle w:val="TableText"/>
              <w:ind w:left="121"/>
              <w:spacing w:before="115" w:line="236" w:lineRule="auto"/>
              <w:rPr/>
            </w:pPr>
            <w:r>
              <w:rPr>
                <w:spacing w:val="15"/>
              </w:rPr>
              <w:t>白云鄂博矿区市场监督管理局</w:t>
            </w:r>
          </w:p>
        </w:tc>
        <w:tc>
          <w:tcPr>
            <w:tcW w:w="7154" w:type="dxa"/>
            <w:vAlign w:val="top"/>
          </w:tcPr>
          <w:p>
            <w:pPr>
              <w:pStyle w:val="TableText"/>
              <w:ind w:left="39"/>
              <w:spacing w:before="35" w:line="236" w:lineRule="auto"/>
              <w:rPr/>
            </w:pPr>
            <w:r>
              <w:rPr>
                <w:spacing w:val="16"/>
              </w:rPr>
              <w:t>《中华人民共和国药品管理法》</w:t>
            </w:r>
            <w:r>
              <w:rPr>
                <w:spacing w:val="-23"/>
              </w:rPr>
              <w:t xml:space="preserve"> </w:t>
            </w:r>
            <w:r>
              <w:rPr>
                <w:spacing w:val="16"/>
              </w:rPr>
              <w:t>第八十一条</w:t>
            </w:r>
          </w:p>
        </w:tc>
        <w:tc>
          <w:tcPr>
            <w:tcW w:w="1055" w:type="dxa"/>
            <w:vAlign w:val="top"/>
          </w:tcPr>
          <w:p>
            <w:pPr>
              <w:pStyle w:val="TableText"/>
              <w:ind w:left="269"/>
              <w:spacing w:before="137"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4" w:line="167" w:lineRule="exact"/>
              <w:rPr/>
            </w:pPr>
            <w:r>
              <w:rPr>
                <w:spacing w:val="3"/>
                <w:position w:val="1"/>
              </w:rPr>
              <w:t>305</w:t>
            </w:r>
          </w:p>
        </w:tc>
        <w:tc>
          <w:tcPr>
            <w:tcW w:w="2955" w:type="dxa"/>
            <w:vAlign w:val="top"/>
          </w:tcPr>
          <w:p>
            <w:pPr>
              <w:pStyle w:val="TableText"/>
              <w:ind w:left="77"/>
              <w:spacing w:before="34" w:line="235" w:lineRule="auto"/>
              <w:rPr/>
            </w:pPr>
            <w:r>
              <w:rPr>
                <w:spacing w:val="17"/>
              </w:rPr>
              <w:t>对提供虚假的证明</w:t>
            </w:r>
            <w:r>
              <w:rPr>
                <w:spacing w:val="-17"/>
              </w:rPr>
              <w:t xml:space="preserve"> </w:t>
            </w:r>
            <w:r>
              <w:rPr>
                <w:spacing w:val="17"/>
              </w:rPr>
              <w:t>、文件资料样品或者采取其</w:t>
            </w:r>
          </w:p>
          <w:p>
            <w:pPr>
              <w:pStyle w:val="TableText"/>
              <w:ind w:left="78"/>
              <w:spacing w:before="17" w:line="198" w:lineRule="auto"/>
              <w:rPr/>
            </w:pPr>
            <w:r>
              <w:rPr>
                <w:spacing w:val="15"/>
              </w:rPr>
              <w:t>他欺骗手段取得《药品经营许可证》 的行政处</w:t>
            </w:r>
          </w:p>
          <w:p>
            <w:pPr>
              <w:pStyle w:val="TableText"/>
              <w:ind w:left="1425"/>
              <w:spacing w:line="220" w:lineRule="auto"/>
              <w:rPr/>
            </w:pPr>
            <w:r>
              <w:rPr/>
              <w:t>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9"/>
              <w:spacing w:before="199" w:line="236" w:lineRule="auto"/>
              <w:rPr/>
            </w:pPr>
            <w:r>
              <w:rPr>
                <w:spacing w:val="16"/>
              </w:rPr>
              <w:t>《中华人民共和国药品管理法》</w:t>
            </w:r>
            <w:r>
              <w:rPr>
                <w:spacing w:val="-23"/>
              </w:rPr>
              <w:t xml:space="preserve"> </w:t>
            </w:r>
            <w:r>
              <w:rPr>
                <w:spacing w:val="16"/>
              </w:rPr>
              <w:t>第八十二条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4" w:line="167" w:lineRule="exact"/>
              <w:rPr/>
            </w:pPr>
            <w:r>
              <w:rPr>
                <w:spacing w:val="3"/>
                <w:position w:val="1"/>
              </w:rPr>
              <w:t>306</w:t>
            </w:r>
          </w:p>
        </w:tc>
        <w:tc>
          <w:tcPr>
            <w:tcW w:w="2955" w:type="dxa"/>
            <w:vAlign w:val="top"/>
          </w:tcPr>
          <w:p>
            <w:pPr>
              <w:pStyle w:val="TableText"/>
              <w:ind w:left="222" w:right="87" w:hanging="145"/>
              <w:spacing w:before="117" w:line="260" w:lineRule="auto"/>
              <w:rPr/>
            </w:pPr>
            <w:r>
              <w:rPr>
                <w:spacing w:val="15"/>
              </w:rPr>
              <w:t>对经营企业从无《药品生产许可证》</w:t>
            </w:r>
            <w:r>
              <w:rPr>
                <w:spacing w:val="-1"/>
              </w:rPr>
              <w:t xml:space="preserve"> </w:t>
            </w:r>
            <w:r>
              <w:rPr>
                <w:spacing w:val="15"/>
              </w:rPr>
              <w:t>、</w:t>
            </w:r>
            <w:r>
              <w:rPr>
                <w:spacing w:val="-36"/>
              </w:rPr>
              <w:t xml:space="preserve"> </w:t>
            </w:r>
            <w:r>
              <w:rPr>
                <w:spacing w:val="15"/>
              </w:rPr>
              <w:t>《药品</w:t>
            </w:r>
            <w:r>
              <w:rPr>
                <w:spacing w:val="14"/>
              </w:rPr>
              <w:t>经营许可证》 的企业购进药品的行政处罚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9"/>
              <w:spacing w:before="34" w:line="236" w:lineRule="auto"/>
              <w:rPr/>
            </w:pPr>
            <w:r>
              <w:rPr>
                <w:spacing w:val="16"/>
              </w:rPr>
              <w:t>《中华人民共和国药品管理法》</w:t>
            </w:r>
            <w:r>
              <w:rPr>
                <w:spacing w:val="-23"/>
              </w:rPr>
              <w:t xml:space="preserve"> </w:t>
            </w:r>
            <w:r>
              <w:rPr>
                <w:spacing w:val="16"/>
              </w:rPr>
              <w:t>第七十九条</w:t>
            </w:r>
          </w:p>
          <w:p>
            <w:pPr>
              <w:pStyle w:val="TableText"/>
              <w:ind w:left="39"/>
              <w:spacing w:before="17" w:line="236" w:lineRule="auto"/>
              <w:rPr/>
            </w:pPr>
            <w:r>
              <w:rPr>
                <w:spacing w:val="15"/>
              </w:rPr>
              <w:t>《药品流通监督管理办法》</w:t>
            </w:r>
            <w:r>
              <w:rPr>
                <w:spacing w:val="-12"/>
              </w:rPr>
              <w:t xml:space="preserve"> </w:t>
            </w:r>
            <w:r>
              <w:rPr>
                <w:spacing w:val="15"/>
              </w:rPr>
              <w:t>第三十七条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94"/>
              <w:spacing w:before="204" w:line="167" w:lineRule="exact"/>
              <w:rPr/>
            </w:pPr>
            <w:r>
              <w:rPr>
                <w:spacing w:val="3"/>
                <w:position w:val="1"/>
              </w:rPr>
              <w:t>307</w:t>
            </w:r>
          </w:p>
        </w:tc>
        <w:tc>
          <w:tcPr>
            <w:tcW w:w="2955" w:type="dxa"/>
            <w:vAlign w:val="top"/>
          </w:tcPr>
          <w:p>
            <w:pPr>
              <w:pStyle w:val="TableText"/>
              <w:ind w:left="77"/>
              <w:spacing w:before="116" w:line="236" w:lineRule="auto"/>
              <w:rPr/>
            </w:pPr>
            <w:r>
              <w:rPr>
                <w:spacing w:val="19"/>
              </w:rPr>
              <w:t>对未建立药品购销记录及违法销售药品的行政</w:t>
            </w:r>
          </w:p>
          <w:p>
            <w:pPr>
              <w:pStyle w:val="TableText"/>
              <w:ind w:left="1350"/>
              <w:spacing w:before="14"/>
              <w:rPr/>
            </w:pPr>
            <w:r>
              <w:rPr>
                <w:spacing w:val="8"/>
              </w:rPr>
              <w:t>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9"/>
              <w:spacing w:before="34" w:line="236" w:lineRule="auto"/>
              <w:rPr/>
            </w:pPr>
            <w:r>
              <w:rPr>
                <w:spacing w:val="16"/>
              </w:rPr>
              <w:t>《中华人民共和国药品管理法》</w:t>
            </w:r>
            <w:r>
              <w:rPr>
                <w:spacing w:val="-26"/>
              </w:rPr>
              <w:t xml:space="preserve"> </w:t>
            </w:r>
            <w:r>
              <w:rPr>
                <w:spacing w:val="16"/>
              </w:rPr>
              <w:t>第十八条</w:t>
            </w:r>
          </w:p>
          <w:p>
            <w:pPr>
              <w:pStyle w:val="TableText"/>
              <w:ind w:left="39"/>
              <w:spacing w:before="17" w:line="236" w:lineRule="auto"/>
              <w:rPr/>
            </w:pPr>
            <w:r>
              <w:rPr>
                <w:spacing w:val="16"/>
              </w:rPr>
              <w:t>《中华人民共和国药品管理法》</w:t>
            </w:r>
            <w:r>
              <w:rPr>
                <w:spacing w:val="-26"/>
              </w:rPr>
              <w:t xml:space="preserve"> </w:t>
            </w:r>
            <w:r>
              <w:rPr>
                <w:spacing w:val="16"/>
              </w:rPr>
              <w:t>第十九条</w:t>
            </w:r>
          </w:p>
        </w:tc>
        <w:tc>
          <w:tcPr>
            <w:tcW w:w="1055" w:type="dxa"/>
            <w:vAlign w:val="top"/>
          </w:tcPr>
          <w:p>
            <w:pPr>
              <w:pStyle w:val="TableText"/>
              <w:ind w:left="269"/>
              <w:spacing w:before="21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4"/>
              <w:spacing w:before="124" w:line="166" w:lineRule="exact"/>
              <w:rPr/>
            </w:pPr>
            <w:r>
              <w:rPr>
                <w:spacing w:val="3"/>
                <w:position w:val="1"/>
              </w:rPr>
              <w:t>308</w:t>
            </w:r>
          </w:p>
        </w:tc>
        <w:tc>
          <w:tcPr>
            <w:tcW w:w="2955" w:type="dxa"/>
            <w:vAlign w:val="top"/>
          </w:tcPr>
          <w:p>
            <w:pPr>
              <w:pStyle w:val="TableText"/>
              <w:ind w:left="77"/>
              <w:spacing w:before="35" w:line="210" w:lineRule="auto"/>
              <w:rPr/>
            </w:pPr>
            <w:r>
              <w:rPr>
                <w:spacing w:val="19"/>
              </w:rPr>
              <w:t>对在经药品监督管理部门核准的地址以外的场</w:t>
            </w:r>
          </w:p>
          <w:p>
            <w:pPr>
              <w:pStyle w:val="TableText"/>
              <w:ind w:left="640"/>
              <w:spacing w:line="217" w:lineRule="auto"/>
              <w:rPr/>
            </w:pPr>
            <w:r>
              <w:rPr>
                <w:spacing w:val="17"/>
              </w:rPr>
              <w:t>所现货销售药品的行政处罚</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6" w:line="236" w:lineRule="auto"/>
              <w:rPr/>
            </w:pPr>
            <w:r>
              <w:rPr>
                <w:spacing w:val="15"/>
              </w:rPr>
              <w:t>白云鄂博矿区市场监督管理局</w:t>
            </w:r>
          </w:p>
        </w:tc>
        <w:tc>
          <w:tcPr>
            <w:tcW w:w="7154" w:type="dxa"/>
            <w:vAlign w:val="top"/>
          </w:tcPr>
          <w:p>
            <w:pPr>
              <w:pStyle w:val="TableText"/>
              <w:ind w:left="39"/>
              <w:spacing w:before="35" w:line="210" w:lineRule="auto"/>
              <w:rPr/>
            </w:pPr>
            <w:r>
              <w:rPr>
                <w:spacing w:val="16"/>
              </w:rPr>
              <w:t>《中华人民共和国药品管理法》</w:t>
            </w:r>
            <w:r>
              <w:rPr>
                <w:spacing w:val="-23"/>
              </w:rPr>
              <w:t xml:space="preserve"> </w:t>
            </w:r>
            <w:r>
              <w:rPr>
                <w:spacing w:val="16"/>
              </w:rPr>
              <w:t>第七十二条</w:t>
            </w:r>
          </w:p>
          <w:p>
            <w:pPr>
              <w:pStyle w:val="TableText"/>
              <w:ind w:left="39"/>
              <w:spacing w:line="217" w:lineRule="auto"/>
              <w:rPr/>
            </w:pPr>
            <w:r>
              <w:rPr>
                <w:spacing w:val="15"/>
              </w:rPr>
              <w:t>《药品流通监督管理办法》</w:t>
            </w:r>
            <w:r>
              <w:rPr>
                <w:spacing w:val="-12"/>
              </w:rPr>
              <w:t xml:space="preserve"> </w:t>
            </w:r>
            <w:r>
              <w:rPr>
                <w:spacing w:val="15"/>
              </w:rPr>
              <w:t>第三十二条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5" w:line="166" w:lineRule="exact"/>
              <w:rPr/>
            </w:pPr>
            <w:r>
              <w:rPr>
                <w:spacing w:val="3"/>
                <w:position w:val="1"/>
              </w:rPr>
              <w:t>309</w:t>
            </w:r>
          </w:p>
        </w:tc>
        <w:tc>
          <w:tcPr>
            <w:tcW w:w="2955" w:type="dxa"/>
            <w:vAlign w:val="top"/>
          </w:tcPr>
          <w:p>
            <w:pPr>
              <w:pStyle w:val="TableText"/>
              <w:ind w:left="293" w:right="87" w:hanging="216"/>
              <w:spacing w:before="119" w:line="259" w:lineRule="auto"/>
              <w:rPr/>
            </w:pPr>
            <w:r>
              <w:rPr>
                <w:spacing w:val="15"/>
              </w:rPr>
              <w:t>对以展示会</w:t>
            </w:r>
            <w:r>
              <w:rPr>
                <w:spacing w:val="-28"/>
              </w:rPr>
              <w:t xml:space="preserve"> </w:t>
            </w:r>
            <w:r>
              <w:rPr>
                <w:spacing w:val="15"/>
              </w:rPr>
              <w:t>、博览会、交易会、</w:t>
            </w:r>
            <w:r>
              <w:rPr>
                <w:spacing w:val="-35"/>
              </w:rPr>
              <w:t xml:space="preserve"> </w:t>
            </w:r>
            <w:r>
              <w:rPr>
                <w:spacing w:val="15"/>
              </w:rPr>
              <w:t>订货会</w:t>
            </w:r>
            <w:r>
              <w:rPr>
                <w:spacing w:val="-34"/>
              </w:rPr>
              <w:t xml:space="preserve"> </w:t>
            </w:r>
            <w:r>
              <w:rPr>
                <w:spacing w:val="15"/>
              </w:rPr>
              <w:t>、产品</w:t>
            </w:r>
            <w:r>
              <w:rPr>
                <w:spacing w:val="18"/>
              </w:rPr>
              <w:t>宣传会等方式现货销售药品的行政处罚</w:t>
            </w:r>
          </w:p>
        </w:tc>
        <w:tc>
          <w:tcPr>
            <w:tcW w:w="1005" w:type="dxa"/>
            <w:vAlign w:val="top"/>
          </w:tcPr>
          <w:p>
            <w:pPr>
              <w:pStyle w:val="TableText"/>
              <w:ind w:left="233"/>
              <w:spacing w:before="198" w:line="236" w:lineRule="auto"/>
              <w:rPr/>
            </w:pPr>
            <w:r>
              <w:rPr>
                <w:spacing w:val="13"/>
              </w:rPr>
              <w:t>行政处罚</w:t>
            </w:r>
          </w:p>
        </w:tc>
        <w:tc>
          <w:tcPr>
            <w:tcW w:w="1969" w:type="dxa"/>
            <w:vAlign w:val="top"/>
          </w:tcPr>
          <w:p>
            <w:pPr>
              <w:pStyle w:val="TableText"/>
              <w:ind w:left="121"/>
              <w:spacing w:before="198" w:line="236" w:lineRule="auto"/>
              <w:rPr/>
            </w:pPr>
            <w:r>
              <w:rPr>
                <w:spacing w:val="15"/>
              </w:rPr>
              <w:t>白云鄂博矿区市场监督管理局</w:t>
            </w:r>
          </w:p>
        </w:tc>
        <w:tc>
          <w:tcPr>
            <w:tcW w:w="7154" w:type="dxa"/>
            <w:vAlign w:val="top"/>
          </w:tcPr>
          <w:p>
            <w:pPr>
              <w:pStyle w:val="TableText"/>
              <w:ind w:left="39"/>
              <w:spacing w:before="35" w:line="236" w:lineRule="auto"/>
              <w:rPr/>
            </w:pPr>
            <w:r>
              <w:rPr>
                <w:spacing w:val="16"/>
              </w:rPr>
              <w:t>《中华人民共和国药品管理法》</w:t>
            </w:r>
            <w:r>
              <w:rPr>
                <w:spacing w:val="-23"/>
              </w:rPr>
              <w:t xml:space="preserve"> </w:t>
            </w:r>
            <w:r>
              <w:rPr>
                <w:spacing w:val="16"/>
              </w:rPr>
              <w:t>第七十二条</w:t>
            </w:r>
          </w:p>
          <w:p>
            <w:pPr>
              <w:pStyle w:val="TableText"/>
              <w:ind w:left="39"/>
              <w:spacing w:before="17" w:line="236" w:lineRule="auto"/>
              <w:rPr/>
            </w:pPr>
            <w:r>
              <w:rPr>
                <w:spacing w:val="15"/>
              </w:rPr>
              <w:t>《药品流通监督管理办法》</w:t>
            </w:r>
            <w:r>
              <w:rPr>
                <w:spacing w:val="-12"/>
              </w:rPr>
              <w:t xml:space="preserve"> </w:t>
            </w:r>
            <w:r>
              <w:rPr>
                <w:spacing w:val="15"/>
              </w:rPr>
              <w:t>第三十二条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5" w:line="166" w:lineRule="exact"/>
              <w:rPr/>
            </w:pPr>
            <w:r>
              <w:rPr>
                <w:spacing w:val="3"/>
                <w:position w:val="1"/>
              </w:rPr>
              <w:t>310</w:t>
            </w:r>
          </w:p>
        </w:tc>
        <w:tc>
          <w:tcPr>
            <w:tcW w:w="2955" w:type="dxa"/>
            <w:vAlign w:val="top"/>
          </w:tcPr>
          <w:p>
            <w:pPr>
              <w:pStyle w:val="TableText"/>
              <w:ind w:left="77"/>
              <w:spacing w:before="35" w:line="235" w:lineRule="auto"/>
              <w:rPr/>
            </w:pPr>
            <w:r>
              <w:rPr>
                <w:spacing w:val="17"/>
              </w:rPr>
              <w:t>对为他人以本企业的名义经营药品提供场所，</w:t>
            </w:r>
          </w:p>
          <w:p>
            <w:pPr>
              <w:pStyle w:val="TableText"/>
              <w:ind w:left="82"/>
              <w:spacing w:before="17" w:line="200" w:lineRule="auto"/>
              <w:rPr/>
            </w:pPr>
            <w:r>
              <w:rPr>
                <w:spacing w:val="17"/>
              </w:rPr>
              <w:t>或者资质证明文件</w:t>
            </w:r>
            <w:r>
              <w:rPr>
                <w:spacing w:val="-19"/>
              </w:rPr>
              <w:t xml:space="preserve"> </w:t>
            </w:r>
            <w:r>
              <w:rPr>
                <w:spacing w:val="17"/>
              </w:rPr>
              <w:t>，或者票据等便利条件的行</w:t>
            </w:r>
          </w:p>
          <w:p>
            <w:pPr>
              <w:pStyle w:val="TableText"/>
              <w:ind w:left="1273"/>
              <w:spacing w:line="217" w:lineRule="auto"/>
              <w:rPr/>
            </w:pPr>
            <w:r>
              <w:rPr>
                <w:spacing w:val="13"/>
              </w:rPr>
              <w:t>政处罚</w:t>
            </w:r>
          </w:p>
        </w:tc>
        <w:tc>
          <w:tcPr>
            <w:tcW w:w="1005" w:type="dxa"/>
            <w:vAlign w:val="top"/>
          </w:tcPr>
          <w:p>
            <w:pPr>
              <w:pStyle w:val="TableText"/>
              <w:ind w:left="233"/>
              <w:spacing w:before="198" w:line="236" w:lineRule="auto"/>
              <w:rPr/>
            </w:pPr>
            <w:r>
              <w:rPr>
                <w:spacing w:val="13"/>
              </w:rPr>
              <w:t>行政处罚</w:t>
            </w:r>
          </w:p>
        </w:tc>
        <w:tc>
          <w:tcPr>
            <w:tcW w:w="1969" w:type="dxa"/>
            <w:vAlign w:val="top"/>
          </w:tcPr>
          <w:p>
            <w:pPr>
              <w:pStyle w:val="TableText"/>
              <w:ind w:left="121"/>
              <w:spacing w:before="198" w:line="236" w:lineRule="auto"/>
              <w:rPr/>
            </w:pPr>
            <w:r>
              <w:rPr>
                <w:spacing w:val="15"/>
              </w:rPr>
              <w:t>白云鄂博矿区市场监督管理局</w:t>
            </w:r>
          </w:p>
        </w:tc>
        <w:tc>
          <w:tcPr>
            <w:tcW w:w="7154" w:type="dxa"/>
            <w:vAlign w:val="top"/>
          </w:tcPr>
          <w:p>
            <w:pPr>
              <w:pStyle w:val="TableText"/>
              <w:ind w:left="39"/>
              <w:spacing w:before="198" w:line="236" w:lineRule="auto"/>
              <w:rPr/>
            </w:pPr>
            <w:r>
              <w:rPr>
                <w:spacing w:val="16"/>
              </w:rPr>
              <w:t>《中华人民共和国药品管理法》</w:t>
            </w:r>
            <w:r>
              <w:rPr>
                <w:spacing w:val="-23"/>
              </w:rPr>
              <w:t xml:space="preserve"> </w:t>
            </w:r>
            <w:r>
              <w:rPr>
                <w:spacing w:val="16"/>
              </w:rPr>
              <w:t>第八十一条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5" w:line="166" w:lineRule="exact"/>
              <w:rPr/>
            </w:pPr>
            <w:r>
              <w:rPr>
                <w:spacing w:val="3"/>
                <w:position w:val="1"/>
              </w:rPr>
              <w:t>311</w:t>
            </w:r>
          </w:p>
        </w:tc>
        <w:tc>
          <w:tcPr>
            <w:tcW w:w="2955" w:type="dxa"/>
            <w:vAlign w:val="top"/>
          </w:tcPr>
          <w:p>
            <w:pPr>
              <w:pStyle w:val="TableText"/>
              <w:ind w:left="77"/>
              <w:spacing w:before="35" w:line="236" w:lineRule="auto"/>
              <w:rPr/>
            </w:pPr>
            <w:r>
              <w:rPr>
                <w:spacing w:val="17"/>
              </w:rPr>
              <w:t>对未经批准</w:t>
            </w:r>
            <w:r>
              <w:rPr>
                <w:spacing w:val="-17"/>
              </w:rPr>
              <w:t xml:space="preserve"> </w:t>
            </w:r>
            <w:r>
              <w:rPr>
                <w:spacing w:val="17"/>
              </w:rPr>
              <w:t>，擅自在城乡集市贸易市场设点销</w:t>
            </w:r>
          </w:p>
          <w:p>
            <w:pPr>
              <w:pStyle w:val="TableText"/>
              <w:ind w:left="78"/>
              <w:spacing w:before="17" w:line="200" w:lineRule="auto"/>
              <w:rPr/>
            </w:pPr>
            <w:r>
              <w:rPr>
                <w:spacing w:val="19"/>
              </w:rPr>
              <w:t>售药品或者在城乡集市贸易市场设点销售的药</w:t>
            </w:r>
          </w:p>
          <w:p>
            <w:pPr>
              <w:pStyle w:val="TableText"/>
              <w:ind w:left="312"/>
              <w:spacing w:line="217" w:lineRule="auto"/>
              <w:rPr/>
            </w:pPr>
            <w:r>
              <w:rPr>
                <w:spacing w:val="17"/>
              </w:rPr>
              <w:t>品超出批准经营的药品范围的行政处罚</w:t>
            </w:r>
          </w:p>
        </w:tc>
        <w:tc>
          <w:tcPr>
            <w:tcW w:w="1005" w:type="dxa"/>
            <w:vAlign w:val="top"/>
          </w:tcPr>
          <w:p>
            <w:pPr>
              <w:pStyle w:val="TableText"/>
              <w:ind w:left="233"/>
              <w:spacing w:before="198" w:line="236" w:lineRule="auto"/>
              <w:rPr/>
            </w:pPr>
            <w:r>
              <w:rPr>
                <w:spacing w:val="13"/>
              </w:rPr>
              <w:t>行政处罚</w:t>
            </w:r>
          </w:p>
        </w:tc>
        <w:tc>
          <w:tcPr>
            <w:tcW w:w="1969" w:type="dxa"/>
            <w:vAlign w:val="top"/>
          </w:tcPr>
          <w:p>
            <w:pPr>
              <w:pStyle w:val="TableText"/>
              <w:ind w:left="121"/>
              <w:spacing w:before="198" w:line="236" w:lineRule="auto"/>
              <w:rPr/>
            </w:pPr>
            <w:r>
              <w:rPr>
                <w:spacing w:val="15"/>
              </w:rPr>
              <w:t>白云鄂博矿区市场监督管理局</w:t>
            </w:r>
          </w:p>
        </w:tc>
        <w:tc>
          <w:tcPr>
            <w:tcW w:w="7154" w:type="dxa"/>
            <w:vAlign w:val="top"/>
          </w:tcPr>
          <w:p>
            <w:pPr>
              <w:pStyle w:val="TableText"/>
              <w:ind w:left="39"/>
              <w:spacing w:before="35" w:line="236" w:lineRule="auto"/>
              <w:rPr/>
            </w:pPr>
            <w:r>
              <w:rPr>
                <w:spacing w:val="16"/>
              </w:rPr>
              <w:t>《中华人民共和国药品管理法》</w:t>
            </w:r>
            <w:r>
              <w:rPr>
                <w:spacing w:val="-23"/>
              </w:rPr>
              <w:t xml:space="preserve"> </w:t>
            </w:r>
            <w:r>
              <w:rPr>
                <w:spacing w:val="16"/>
              </w:rPr>
              <w:t>第七十二条</w:t>
            </w:r>
          </w:p>
          <w:p>
            <w:pPr>
              <w:pStyle w:val="TableText"/>
              <w:ind w:left="39"/>
              <w:spacing w:before="16" w:line="236" w:lineRule="auto"/>
              <w:rPr/>
            </w:pPr>
            <w:r>
              <w:rPr>
                <w:spacing w:val="16"/>
              </w:rPr>
              <w:t>《中华人民共和国药品管理法实施条例》</w:t>
            </w:r>
            <w:r>
              <w:rPr>
                <w:spacing w:val="-13"/>
              </w:rPr>
              <w:t xml:space="preserve"> </w:t>
            </w:r>
            <w:r>
              <w:rPr>
                <w:spacing w:val="16"/>
              </w:rPr>
              <w:t>第六十条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4"/>
              <w:spacing w:before="124" w:line="166" w:lineRule="exact"/>
              <w:rPr/>
            </w:pPr>
            <w:r>
              <w:rPr>
                <w:spacing w:val="3"/>
                <w:position w:val="1"/>
              </w:rPr>
              <w:t>312</w:t>
            </w:r>
          </w:p>
        </w:tc>
        <w:tc>
          <w:tcPr>
            <w:tcW w:w="2955" w:type="dxa"/>
            <w:vAlign w:val="top"/>
          </w:tcPr>
          <w:p>
            <w:pPr>
              <w:pStyle w:val="TableText"/>
              <w:ind w:left="218" w:right="87" w:hanging="141"/>
              <w:spacing w:before="22" w:line="224" w:lineRule="auto"/>
              <w:rPr/>
            </w:pPr>
            <w:r>
              <w:rPr>
                <w:spacing w:val="19"/>
              </w:rPr>
              <w:t>对未按规定使用低温、冷藏设施设备运输和储</w:t>
            </w:r>
            <w:r>
              <w:rPr>
                <w:spacing w:val="17"/>
              </w:rPr>
              <w:t>存药品的行为采取查封、</w:t>
            </w:r>
            <w:r>
              <w:rPr>
                <w:spacing w:val="-21"/>
              </w:rPr>
              <w:t xml:space="preserve"> </w:t>
            </w:r>
            <w:r>
              <w:rPr>
                <w:spacing w:val="17"/>
              </w:rPr>
              <w:t>扣押的行政强制</w:t>
            </w:r>
          </w:p>
        </w:tc>
        <w:tc>
          <w:tcPr>
            <w:tcW w:w="1005" w:type="dxa"/>
            <w:vAlign w:val="top"/>
          </w:tcPr>
          <w:p>
            <w:pPr>
              <w:pStyle w:val="TableText"/>
              <w:ind w:left="233"/>
              <w:spacing w:before="119" w:line="236" w:lineRule="auto"/>
              <w:rPr/>
            </w:pPr>
            <w:r>
              <w:rPr>
                <w:spacing w:val="13"/>
              </w:rPr>
              <w:t>行政处罚</w:t>
            </w:r>
          </w:p>
        </w:tc>
        <w:tc>
          <w:tcPr>
            <w:tcW w:w="1969" w:type="dxa"/>
            <w:vAlign w:val="top"/>
          </w:tcPr>
          <w:p>
            <w:pPr>
              <w:pStyle w:val="TableText"/>
              <w:ind w:left="121"/>
              <w:spacing w:before="119" w:line="236" w:lineRule="auto"/>
              <w:rPr/>
            </w:pPr>
            <w:r>
              <w:rPr>
                <w:spacing w:val="15"/>
              </w:rPr>
              <w:t>白云鄂博矿区市场监督管理局</w:t>
            </w:r>
          </w:p>
        </w:tc>
        <w:tc>
          <w:tcPr>
            <w:tcW w:w="7154" w:type="dxa"/>
            <w:vAlign w:val="top"/>
          </w:tcPr>
          <w:p>
            <w:pPr>
              <w:pStyle w:val="TableText"/>
              <w:ind w:left="39"/>
              <w:spacing w:before="35" w:line="236" w:lineRule="auto"/>
              <w:rPr/>
            </w:pPr>
            <w:r>
              <w:rPr>
                <w:spacing w:val="15"/>
              </w:rPr>
              <w:t>《药品流通监督管理办法》</w:t>
            </w:r>
            <w:r>
              <w:rPr>
                <w:spacing w:val="-17"/>
              </w:rPr>
              <w:t xml:space="preserve"> </w:t>
            </w:r>
            <w:r>
              <w:rPr>
                <w:spacing w:val="15"/>
              </w:rPr>
              <w:t>第十九条</w:t>
            </w:r>
          </w:p>
        </w:tc>
        <w:tc>
          <w:tcPr>
            <w:tcW w:w="1055" w:type="dxa"/>
            <w:vAlign w:val="top"/>
          </w:tcPr>
          <w:p>
            <w:pPr>
              <w:pStyle w:val="TableText"/>
              <w:ind w:left="269"/>
              <w:spacing w:before="138"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4" w:hRule="atLeast"/>
        </w:trPr>
        <w:tc>
          <w:tcPr>
            <w:tcW w:w="369" w:type="dxa"/>
            <w:vAlign w:val="top"/>
          </w:tcPr>
          <w:p>
            <w:pPr>
              <w:pStyle w:val="TableText"/>
              <w:ind w:left="94"/>
              <w:spacing w:before="42" w:line="233" w:lineRule="auto"/>
              <w:rPr/>
            </w:pPr>
            <w:r>
              <w:rPr>
                <w:spacing w:val="3"/>
              </w:rPr>
              <w:t>313</w:t>
            </w:r>
          </w:p>
        </w:tc>
        <w:tc>
          <w:tcPr>
            <w:tcW w:w="2955" w:type="dxa"/>
            <w:vAlign w:val="top"/>
          </w:tcPr>
          <w:p>
            <w:pPr>
              <w:pStyle w:val="TableText"/>
              <w:ind w:left="289"/>
              <w:spacing w:before="42" w:line="233" w:lineRule="auto"/>
              <w:rPr/>
            </w:pPr>
            <w:r>
              <w:rPr>
                <w:spacing w:val="19"/>
              </w:rPr>
              <w:t>对伪造生物制品批签发证明的行政处罚</w:t>
            </w:r>
          </w:p>
        </w:tc>
        <w:tc>
          <w:tcPr>
            <w:tcW w:w="1005" w:type="dxa"/>
            <w:vAlign w:val="top"/>
          </w:tcPr>
          <w:p>
            <w:pPr>
              <w:pStyle w:val="TableText"/>
              <w:ind w:left="233"/>
              <w:spacing w:before="42" w:line="233" w:lineRule="auto"/>
              <w:rPr/>
            </w:pPr>
            <w:r>
              <w:rPr>
                <w:spacing w:val="13"/>
              </w:rPr>
              <w:t>行政处罚</w:t>
            </w:r>
          </w:p>
        </w:tc>
        <w:tc>
          <w:tcPr>
            <w:tcW w:w="1969" w:type="dxa"/>
            <w:vAlign w:val="top"/>
          </w:tcPr>
          <w:p>
            <w:pPr>
              <w:pStyle w:val="TableText"/>
              <w:ind w:left="121"/>
              <w:spacing w:before="42" w:line="233" w:lineRule="auto"/>
              <w:rPr/>
            </w:pPr>
            <w:r>
              <w:rPr>
                <w:spacing w:val="15"/>
              </w:rPr>
              <w:t>白云鄂博矿区市场监督管理局</w:t>
            </w:r>
          </w:p>
        </w:tc>
        <w:tc>
          <w:tcPr>
            <w:tcW w:w="7154" w:type="dxa"/>
            <w:vAlign w:val="top"/>
          </w:tcPr>
          <w:p>
            <w:pPr>
              <w:pStyle w:val="TableText"/>
              <w:ind w:left="39"/>
              <w:spacing w:before="42" w:line="233" w:lineRule="auto"/>
              <w:rPr/>
            </w:pPr>
            <w:r>
              <w:rPr>
                <w:spacing w:val="16"/>
              </w:rPr>
              <w:t>《中华人民共和国药品管理法》</w:t>
            </w:r>
            <w:r>
              <w:rPr>
                <w:spacing w:val="-23"/>
              </w:rPr>
              <w:t xml:space="preserve"> </w:t>
            </w:r>
            <w:r>
              <w:rPr>
                <w:spacing w:val="16"/>
              </w:rPr>
              <w:t>第八十一条</w:t>
            </w:r>
          </w:p>
        </w:tc>
        <w:tc>
          <w:tcPr>
            <w:tcW w:w="1055" w:type="dxa"/>
            <w:vAlign w:val="top"/>
          </w:tcPr>
          <w:p>
            <w:pPr>
              <w:pStyle w:val="TableText"/>
              <w:ind w:left="269"/>
              <w:spacing w:before="76" w:line="217" w:lineRule="auto"/>
              <w:rPr>
                <w:sz w:val="10"/>
                <w:szCs w:val="10"/>
              </w:rPr>
            </w:pPr>
            <w:r>
              <w:rPr>
                <w:sz w:val="10"/>
                <w:szCs w:val="10"/>
                <w:spacing w:val="4"/>
              </w:rPr>
              <w:t>0472-8511169</w:t>
            </w:r>
          </w:p>
        </w:tc>
        <w:tc>
          <w:tcPr>
            <w:tcW w:w="621" w:type="dxa"/>
            <w:vAlign w:val="top"/>
          </w:tcPr>
          <w:p>
            <w:pPr>
              <w:spacing w:line="193" w:lineRule="exact"/>
              <w:rPr>
                <w:rFonts w:ascii="Arial"/>
                <w:sz w:val="16"/>
              </w:rPr>
            </w:pPr>
            <w:r/>
          </w:p>
        </w:tc>
      </w:tr>
      <w:tr>
        <w:trPr>
          <w:trHeight w:val="487" w:hRule="atLeast"/>
        </w:trPr>
        <w:tc>
          <w:tcPr>
            <w:tcW w:w="369" w:type="dxa"/>
            <w:vAlign w:val="top"/>
          </w:tcPr>
          <w:p>
            <w:pPr>
              <w:pStyle w:val="TableText"/>
              <w:ind w:left="94"/>
              <w:spacing w:before="205" w:line="166" w:lineRule="exact"/>
              <w:rPr/>
            </w:pPr>
            <w:r>
              <w:rPr>
                <w:spacing w:val="3"/>
                <w:position w:val="1"/>
              </w:rPr>
              <w:t>314</w:t>
            </w:r>
          </w:p>
        </w:tc>
        <w:tc>
          <w:tcPr>
            <w:tcW w:w="2955" w:type="dxa"/>
            <w:vAlign w:val="top"/>
          </w:tcPr>
          <w:p>
            <w:pPr>
              <w:pStyle w:val="TableText"/>
              <w:ind w:left="77"/>
              <w:spacing w:before="113" w:line="236" w:lineRule="auto"/>
              <w:rPr/>
            </w:pPr>
            <w:r>
              <w:rPr>
                <w:spacing w:val="19"/>
              </w:rPr>
              <w:t>对销售、使用未获得生物制品批签发证明的行</w:t>
            </w:r>
          </w:p>
          <w:p>
            <w:pPr>
              <w:pStyle w:val="TableText"/>
              <w:ind w:left="1273"/>
              <w:spacing w:before="14" w:line="237" w:lineRule="auto"/>
              <w:rPr/>
            </w:pPr>
            <w:r>
              <w:rPr>
                <w:spacing w:val="13"/>
              </w:rPr>
              <w:t>政处罚</w:t>
            </w:r>
          </w:p>
        </w:tc>
        <w:tc>
          <w:tcPr>
            <w:tcW w:w="1005" w:type="dxa"/>
            <w:vAlign w:val="top"/>
          </w:tcPr>
          <w:p>
            <w:pPr>
              <w:pStyle w:val="TableText"/>
              <w:ind w:left="233"/>
              <w:spacing w:before="198" w:line="236" w:lineRule="auto"/>
              <w:rPr/>
            </w:pPr>
            <w:r>
              <w:rPr>
                <w:spacing w:val="13"/>
              </w:rPr>
              <w:t>行政处罚</w:t>
            </w:r>
          </w:p>
        </w:tc>
        <w:tc>
          <w:tcPr>
            <w:tcW w:w="1969" w:type="dxa"/>
            <w:vAlign w:val="top"/>
          </w:tcPr>
          <w:p>
            <w:pPr>
              <w:pStyle w:val="TableText"/>
              <w:ind w:left="121"/>
              <w:spacing w:before="197" w:line="236" w:lineRule="auto"/>
              <w:rPr/>
            </w:pPr>
            <w:r>
              <w:rPr>
                <w:spacing w:val="15"/>
              </w:rPr>
              <w:t>白云鄂博矿区市场监督管理局</w:t>
            </w:r>
          </w:p>
        </w:tc>
        <w:tc>
          <w:tcPr>
            <w:tcW w:w="7154" w:type="dxa"/>
            <w:vAlign w:val="top"/>
          </w:tcPr>
          <w:p>
            <w:pPr>
              <w:pStyle w:val="TableText"/>
              <w:ind w:left="39"/>
              <w:spacing w:before="37" w:line="236" w:lineRule="auto"/>
              <w:rPr/>
            </w:pPr>
            <w:r>
              <w:rPr>
                <w:spacing w:val="16"/>
              </w:rPr>
              <w:t>《中华人民共和国药品管理法》</w:t>
            </w:r>
            <w:r>
              <w:rPr>
                <w:spacing w:val="-23"/>
              </w:rPr>
              <w:t xml:space="preserve"> </w:t>
            </w:r>
            <w:r>
              <w:rPr>
                <w:spacing w:val="16"/>
              </w:rPr>
              <w:t>第七十三条</w:t>
            </w:r>
          </w:p>
          <w:p>
            <w:pPr>
              <w:pStyle w:val="TableText"/>
              <w:ind w:left="39"/>
              <w:spacing w:before="14" w:line="236" w:lineRule="auto"/>
              <w:rPr/>
            </w:pPr>
            <w:r>
              <w:rPr>
                <w:spacing w:val="16"/>
              </w:rPr>
              <w:t>《生物制品批签发管理办法》</w:t>
            </w:r>
            <w:r>
              <w:rPr>
                <w:spacing w:val="-26"/>
              </w:rPr>
              <w:t xml:space="preserve"> </w:t>
            </w:r>
            <w:r>
              <w:rPr>
                <w:spacing w:val="16"/>
              </w:rPr>
              <w:t>第四十四条</w:t>
            </w:r>
          </w:p>
        </w:tc>
        <w:tc>
          <w:tcPr>
            <w:tcW w:w="1055" w:type="dxa"/>
            <w:vAlign w:val="top"/>
          </w:tcPr>
          <w:p>
            <w:pPr>
              <w:pStyle w:val="TableText"/>
              <w:ind w:left="269"/>
              <w:spacing w:before="22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6" w:lineRule="auto"/>
              <w:rPr>
                <w:rFonts w:ascii="Arial"/>
                <w:sz w:val="21"/>
              </w:rPr>
            </w:pPr>
            <w:r/>
          </w:p>
          <w:p>
            <w:pPr>
              <w:pStyle w:val="TableText"/>
              <w:ind w:left="94"/>
              <w:spacing w:before="39" w:line="166" w:lineRule="exact"/>
              <w:rPr/>
            </w:pPr>
            <w:r>
              <w:rPr>
                <w:spacing w:val="3"/>
                <w:position w:val="1"/>
              </w:rPr>
              <w:t>315</w:t>
            </w:r>
          </w:p>
        </w:tc>
        <w:tc>
          <w:tcPr>
            <w:tcW w:w="2955" w:type="dxa"/>
            <w:vAlign w:val="top"/>
          </w:tcPr>
          <w:p>
            <w:pPr>
              <w:pStyle w:val="TableText"/>
              <w:ind w:left="77"/>
              <w:spacing w:before="195" w:line="235" w:lineRule="auto"/>
              <w:rPr/>
            </w:pPr>
            <w:r>
              <w:rPr>
                <w:spacing w:val="19"/>
              </w:rPr>
              <w:t>对医疗机构擅自使用其他医疗机构配制的制剂</w:t>
            </w:r>
          </w:p>
          <w:p>
            <w:pPr>
              <w:pStyle w:val="TableText"/>
              <w:ind w:left="1154"/>
              <w:spacing w:before="15" w:line="236" w:lineRule="auto"/>
              <w:rPr/>
            </w:pPr>
            <w:r>
              <w:rPr>
                <w:spacing w:val="11"/>
              </w:rPr>
              <w:t>的行政处罚</w:t>
            </w:r>
          </w:p>
        </w:tc>
        <w:tc>
          <w:tcPr>
            <w:tcW w:w="1005" w:type="dxa"/>
            <w:vAlign w:val="top"/>
          </w:tcPr>
          <w:p>
            <w:pPr>
              <w:spacing w:line="241"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1"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37" w:line="236" w:lineRule="auto"/>
              <w:rPr/>
            </w:pPr>
            <w:r>
              <w:rPr>
                <w:spacing w:val="16"/>
              </w:rPr>
              <w:t>《中华人民共和国药品管理法》</w:t>
            </w:r>
            <w:r>
              <w:rPr>
                <w:spacing w:val="-23"/>
              </w:rPr>
              <w:t xml:space="preserve"> </w:t>
            </w:r>
            <w:r>
              <w:rPr>
                <w:spacing w:val="16"/>
              </w:rPr>
              <w:t>第七十九条</w:t>
            </w:r>
          </w:p>
          <w:p>
            <w:pPr>
              <w:pStyle w:val="TableText"/>
              <w:ind w:left="39" w:right="3910"/>
              <w:spacing w:before="15" w:line="255" w:lineRule="auto"/>
              <w:rPr/>
            </w:pPr>
            <w:r>
              <w:rPr>
                <w:spacing w:val="16"/>
              </w:rPr>
              <w:t>《中华人民共和国药品管理法实施条例》</w:t>
            </w:r>
            <w:r>
              <w:rPr>
                <w:spacing w:val="-10"/>
              </w:rPr>
              <w:t xml:space="preserve"> </w:t>
            </w:r>
            <w:r>
              <w:rPr>
                <w:spacing w:val="16"/>
              </w:rPr>
              <w:t>第六十一条</w:t>
            </w:r>
            <w:r>
              <w:rPr>
                <w:spacing w:val="17"/>
              </w:rPr>
              <w:t>《医疗机构制剂注册管理办法（试行）</w:t>
            </w:r>
            <w:r>
              <w:rPr>
                <w:spacing w:val="-14"/>
              </w:rPr>
              <w:t xml:space="preserve"> </w:t>
            </w:r>
            <w:r>
              <w:rPr>
                <w:spacing w:val="17"/>
              </w:rPr>
              <w:t>》第三十九条</w:t>
            </w:r>
          </w:p>
        </w:tc>
        <w:tc>
          <w:tcPr>
            <w:tcW w:w="1055" w:type="dxa"/>
            <w:vAlign w:val="top"/>
          </w:tcPr>
          <w:p>
            <w:pPr>
              <w:pStyle w:val="TableText"/>
              <w:ind w:left="269"/>
              <w:spacing w:before="17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6" w:line="166" w:lineRule="exact"/>
              <w:rPr/>
            </w:pPr>
            <w:r>
              <w:rPr>
                <w:spacing w:val="3"/>
                <w:position w:val="1"/>
              </w:rPr>
              <w:t>316</w:t>
            </w:r>
          </w:p>
        </w:tc>
        <w:tc>
          <w:tcPr>
            <w:tcW w:w="2955" w:type="dxa"/>
            <w:vAlign w:val="top"/>
          </w:tcPr>
          <w:p>
            <w:pPr>
              <w:pStyle w:val="TableText"/>
              <w:ind w:left="77"/>
              <w:spacing w:before="36" w:line="236" w:lineRule="auto"/>
              <w:rPr/>
            </w:pPr>
            <w:r>
              <w:rPr>
                <w:spacing w:val="19"/>
              </w:rPr>
              <w:t>对药品经营企业知道或者应当知道他人从事无</w:t>
            </w:r>
          </w:p>
          <w:p>
            <w:pPr>
              <w:pStyle w:val="TableText"/>
              <w:ind w:left="78"/>
              <w:spacing w:before="16" w:line="200" w:lineRule="auto"/>
              <w:rPr/>
            </w:pPr>
            <w:r>
              <w:rPr>
                <w:spacing w:val="19"/>
              </w:rPr>
              <w:t>证生产、经营药品行为而为其提供药品的行政</w:t>
            </w:r>
          </w:p>
          <w:p>
            <w:pPr>
              <w:pStyle w:val="TableText"/>
              <w:ind w:left="1350"/>
              <w:spacing w:line="216" w:lineRule="auto"/>
              <w:rPr/>
            </w:pPr>
            <w:r>
              <w:rPr>
                <w:spacing w:val="8"/>
              </w:rPr>
              <w:t>处罚</w:t>
            </w:r>
          </w:p>
        </w:tc>
        <w:tc>
          <w:tcPr>
            <w:tcW w:w="1005" w:type="dxa"/>
            <w:vAlign w:val="top"/>
          </w:tcPr>
          <w:p>
            <w:pPr>
              <w:pStyle w:val="TableText"/>
              <w:ind w:left="233"/>
              <w:spacing w:before="199"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9"/>
              <w:spacing w:before="115" w:line="236" w:lineRule="auto"/>
              <w:rPr/>
            </w:pPr>
            <w:r>
              <w:rPr>
                <w:spacing w:val="15"/>
              </w:rPr>
              <w:t>《药品流通监督管理办法》</w:t>
            </w:r>
            <w:r>
              <w:rPr>
                <w:spacing w:val="-12"/>
              </w:rPr>
              <w:t xml:space="preserve"> </w:t>
            </w:r>
            <w:r>
              <w:rPr>
                <w:spacing w:val="15"/>
              </w:rPr>
              <w:t>第三十五条</w:t>
            </w:r>
          </w:p>
        </w:tc>
        <w:tc>
          <w:tcPr>
            <w:tcW w:w="1055" w:type="dxa"/>
            <w:vAlign w:val="top"/>
          </w:tcPr>
          <w:p>
            <w:pPr>
              <w:pStyle w:val="TableText"/>
              <w:ind w:left="269"/>
              <w:spacing w:before="22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94"/>
              <w:spacing w:before="206" w:line="166" w:lineRule="exact"/>
              <w:rPr/>
            </w:pPr>
            <w:r>
              <w:rPr>
                <w:spacing w:val="3"/>
                <w:position w:val="1"/>
              </w:rPr>
              <w:t>317</w:t>
            </w:r>
          </w:p>
        </w:tc>
        <w:tc>
          <w:tcPr>
            <w:tcW w:w="2955" w:type="dxa"/>
            <w:vAlign w:val="top"/>
          </w:tcPr>
          <w:p>
            <w:pPr>
              <w:pStyle w:val="TableText"/>
              <w:ind w:left="219"/>
              <w:spacing w:before="199" w:line="235" w:lineRule="auto"/>
              <w:rPr/>
            </w:pPr>
            <w:r>
              <w:rPr>
                <w:spacing w:val="19"/>
              </w:rPr>
              <w:t>对科研和教学用毒性药品购买的行政检查</w:t>
            </w:r>
          </w:p>
        </w:tc>
        <w:tc>
          <w:tcPr>
            <w:tcW w:w="1005" w:type="dxa"/>
            <w:vAlign w:val="top"/>
          </w:tcPr>
          <w:p>
            <w:pPr>
              <w:pStyle w:val="TableText"/>
              <w:ind w:left="233"/>
              <w:spacing w:before="199" w:line="236" w:lineRule="auto"/>
              <w:rPr/>
            </w:pPr>
            <w:r>
              <w:rPr>
                <w:spacing w:val="13"/>
              </w:rPr>
              <w:t>行政处罚</w:t>
            </w:r>
          </w:p>
        </w:tc>
        <w:tc>
          <w:tcPr>
            <w:tcW w:w="1969" w:type="dxa"/>
            <w:vAlign w:val="top"/>
          </w:tcPr>
          <w:p>
            <w:pPr>
              <w:pStyle w:val="TableText"/>
              <w:ind w:left="121"/>
              <w:spacing w:before="199" w:line="236" w:lineRule="auto"/>
              <w:rPr/>
            </w:pPr>
            <w:r>
              <w:rPr>
                <w:spacing w:val="15"/>
              </w:rPr>
              <w:t>白云鄂博矿区市场监督管理局</w:t>
            </w:r>
          </w:p>
        </w:tc>
        <w:tc>
          <w:tcPr>
            <w:tcW w:w="7154" w:type="dxa"/>
            <w:vAlign w:val="top"/>
          </w:tcPr>
          <w:p>
            <w:pPr>
              <w:pStyle w:val="TableText"/>
              <w:ind w:left="39"/>
              <w:spacing w:before="35" w:line="236" w:lineRule="auto"/>
              <w:rPr/>
            </w:pPr>
            <w:r>
              <w:rPr>
                <w:spacing w:val="14"/>
              </w:rPr>
              <w:t>《药品管理办法》</w:t>
            </w:r>
            <w:r>
              <w:rPr>
                <w:spacing w:val="-16"/>
              </w:rPr>
              <w:t xml:space="preserve"> </w:t>
            </w:r>
            <w:r>
              <w:rPr>
                <w:spacing w:val="14"/>
              </w:rPr>
              <w:t>第六十三条</w:t>
            </w:r>
          </w:p>
          <w:p>
            <w:pPr>
              <w:pStyle w:val="TableText"/>
              <w:ind w:left="39"/>
              <w:spacing w:before="16" w:line="236" w:lineRule="auto"/>
              <w:rPr/>
            </w:pPr>
            <w:r>
              <w:rPr>
                <w:spacing w:val="14"/>
              </w:rPr>
              <w:t>《关于切实加强医疗用毒性药品监管的通知》</w:t>
            </w:r>
            <w:r>
              <w:rPr>
                <w:spacing w:val="-26"/>
              </w:rPr>
              <w:t xml:space="preserve"> </w:t>
            </w:r>
            <w:r>
              <w:rPr>
                <w:spacing w:val="14"/>
              </w:rPr>
              <w:t>（国药监安〔</w:t>
            </w:r>
            <w:r>
              <w:rPr>
                <w:spacing w:val="-22"/>
              </w:rPr>
              <w:t xml:space="preserve"> </w:t>
            </w:r>
            <w:r>
              <w:rPr>
                <w:spacing w:val="14"/>
              </w:rPr>
              <w:t>2002〕</w:t>
            </w:r>
            <w:r>
              <w:rPr>
                <w:spacing w:val="-19"/>
              </w:rPr>
              <w:t xml:space="preserve"> </w:t>
            </w:r>
            <w:r>
              <w:rPr>
                <w:spacing w:val="14"/>
              </w:rPr>
              <w:t>3</w:t>
            </w:r>
            <w:r>
              <w:rPr>
                <w:spacing w:val="13"/>
              </w:rPr>
              <w:t>68号）</w:t>
            </w:r>
          </w:p>
        </w:tc>
        <w:tc>
          <w:tcPr>
            <w:tcW w:w="1055" w:type="dxa"/>
            <w:vAlign w:val="top"/>
          </w:tcPr>
          <w:p>
            <w:pPr>
              <w:pStyle w:val="TableText"/>
              <w:ind w:left="269"/>
              <w:spacing w:before="22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93" w:hRule="atLeast"/>
        </w:trPr>
        <w:tc>
          <w:tcPr>
            <w:tcW w:w="369" w:type="dxa"/>
            <w:vAlign w:val="top"/>
          </w:tcPr>
          <w:p>
            <w:pPr>
              <w:pStyle w:val="TableText"/>
              <w:ind w:left="94"/>
              <w:spacing w:before="207" w:line="166" w:lineRule="exact"/>
              <w:rPr/>
            </w:pPr>
            <w:r>
              <w:rPr>
                <w:spacing w:val="3"/>
                <w:position w:val="1"/>
              </w:rPr>
              <w:t>318</w:t>
            </w:r>
          </w:p>
        </w:tc>
        <w:tc>
          <w:tcPr>
            <w:tcW w:w="2955" w:type="dxa"/>
            <w:vAlign w:val="top"/>
          </w:tcPr>
          <w:p>
            <w:pPr>
              <w:pStyle w:val="TableText"/>
              <w:ind w:left="77"/>
              <w:spacing w:before="116" w:line="236" w:lineRule="auto"/>
              <w:rPr/>
            </w:pPr>
            <w:r>
              <w:rPr>
                <w:spacing w:val="19"/>
              </w:rPr>
              <w:t>对药品类易制毒化学品经营企业未按规定执行</w:t>
            </w:r>
          </w:p>
          <w:p>
            <w:pPr>
              <w:pStyle w:val="TableText"/>
              <w:ind w:left="717"/>
              <w:spacing w:before="14" w:line="236" w:lineRule="auto"/>
              <w:rPr/>
            </w:pPr>
            <w:r>
              <w:rPr>
                <w:spacing w:val="17"/>
              </w:rPr>
              <w:t>安全管理制度的行政处罚</w:t>
            </w:r>
          </w:p>
        </w:tc>
        <w:tc>
          <w:tcPr>
            <w:tcW w:w="1005" w:type="dxa"/>
            <w:vAlign w:val="top"/>
          </w:tcPr>
          <w:p>
            <w:pPr>
              <w:pStyle w:val="TableText"/>
              <w:ind w:left="233"/>
              <w:spacing w:before="200" w:line="236" w:lineRule="auto"/>
              <w:rPr/>
            </w:pPr>
            <w:r>
              <w:rPr>
                <w:spacing w:val="13"/>
              </w:rPr>
              <w:t>行政处罚</w:t>
            </w:r>
          </w:p>
        </w:tc>
        <w:tc>
          <w:tcPr>
            <w:tcW w:w="1969" w:type="dxa"/>
            <w:vAlign w:val="top"/>
          </w:tcPr>
          <w:p>
            <w:pPr>
              <w:pStyle w:val="TableText"/>
              <w:ind w:left="121"/>
              <w:spacing w:before="200" w:line="236" w:lineRule="auto"/>
              <w:rPr/>
            </w:pPr>
            <w:r>
              <w:rPr>
                <w:spacing w:val="15"/>
              </w:rPr>
              <w:t>白云鄂博矿区市场监督管理局</w:t>
            </w:r>
          </w:p>
        </w:tc>
        <w:tc>
          <w:tcPr>
            <w:tcW w:w="7154" w:type="dxa"/>
            <w:vAlign w:val="top"/>
          </w:tcPr>
          <w:p>
            <w:pPr>
              <w:pStyle w:val="TableText"/>
              <w:ind w:left="39"/>
              <w:spacing w:before="36" w:line="235" w:lineRule="auto"/>
              <w:rPr/>
            </w:pPr>
            <w:r>
              <w:rPr>
                <w:spacing w:val="16"/>
              </w:rPr>
              <w:t>《药品类易制毒化学品管理办法》</w:t>
            </w:r>
            <w:r>
              <w:rPr>
                <w:spacing w:val="-14"/>
              </w:rPr>
              <w:t xml:space="preserve"> </w:t>
            </w:r>
            <w:r>
              <w:rPr>
                <w:spacing w:val="16"/>
              </w:rPr>
              <w:t>（卫生部令第72号）</w:t>
            </w:r>
            <w:r>
              <w:rPr>
                <w:spacing w:val="-27"/>
              </w:rPr>
              <w:t xml:space="preserve"> </w:t>
            </w:r>
            <w:r>
              <w:rPr>
                <w:spacing w:val="16"/>
              </w:rPr>
              <w:t>第四十一条</w:t>
            </w:r>
          </w:p>
          <w:p>
            <w:pPr>
              <w:pStyle w:val="TableText"/>
              <w:ind w:left="39"/>
              <w:spacing w:before="17" w:line="236" w:lineRule="auto"/>
              <w:rPr/>
            </w:pPr>
            <w:r>
              <w:rPr>
                <w:spacing w:val="15"/>
              </w:rPr>
              <w:t>《易制毒化学品管理条例》</w:t>
            </w:r>
            <w:r>
              <w:rPr>
                <w:spacing w:val="-17"/>
              </w:rPr>
              <w:t xml:space="preserve"> </w:t>
            </w:r>
            <w:r>
              <w:rPr>
                <w:spacing w:val="15"/>
              </w:rPr>
              <w:t>第四十条</w:t>
            </w:r>
          </w:p>
        </w:tc>
        <w:tc>
          <w:tcPr>
            <w:tcW w:w="1055" w:type="dxa"/>
            <w:vAlign w:val="top"/>
          </w:tcPr>
          <w:p>
            <w:pPr>
              <w:pStyle w:val="TableText"/>
              <w:ind w:left="269"/>
              <w:spacing w:before="222"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spacing w:line="79" w:lineRule="exact"/>
        <w:rPr>
          <w:sz w:val="6"/>
        </w:rPr>
      </w:pPr>
      <w:r/>
    </w:p>
    <w:p>
      <w:pPr>
        <w:spacing w:line="79" w:lineRule="exact"/>
        <w:sectPr>
          <w:pgSz w:w="16835" w:h="11910"/>
          <w:pgMar w:top="400" w:right="1079" w:bottom="400" w:left="620" w:header="0" w:footer="0" w:gutter="0"/>
        </w:sectPr>
        <w:rPr>
          <w:sz w:val="6"/>
          <w:szCs w:val="6"/>
        </w:rPr>
      </w:pPr>
    </w:p>
    <w:p>
      <w:pPr>
        <w:spacing w:line="50" w:lineRule="exact"/>
        <w:rPr/>
      </w:pPr>
      <w:r/>
    </w:p>
    <w:tbl>
      <w:tblPr>
        <w:tblStyle w:val="TableNormal"/>
        <w:tblW w:w="151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9"/>
        <w:gridCol w:w="2955"/>
        <w:gridCol w:w="1005"/>
        <w:gridCol w:w="1969"/>
        <w:gridCol w:w="7154"/>
        <w:gridCol w:w="1055"/>
        <w:gridCol w:w="621"/>
      </w:tblGrid>
      <w:tr>
        <w:trPr>
          <w:trHeight w:val="330" w:hRule="atLeast"/>
        </w:trPr>
        <w:tc>
          <w:tcPr>
            <w:tcW w:w="369" w:type="dxa"/>
            <w:vAlign w:val="top"/>
          </w:tcPr>
          <w:p>
            <w:pPr>
              <w:pStyle w:val="TableText"/>
              <w:ind w:left="94"/>
              <w:spacing w:before="124" w:line="166" w:lineRule="exact"/>
              <w:rPr/>
            </w:pPr>
            <w:r>
              <w:rPr>
                <w:spacing w:val="3"/>
                <w:position w:val="1"/>
              </w:rPr>
              <w:t>319</w:t>
            </w:r>
          </w:p>
        </w:tc>
        <w:tc>
          <w:tcPr>
            <w:tcW w:w="2955" w:type="dxa"/>
            <w:vAlign w:val="top"/>
          </w:tcPr>
          <w:p>
            <w:pPr>
              <w:pStyle w:val="TableText"/>
              <w:ind w:left="357" w:right="87" w:hanging="280"/>
              <w:spacing w:before="23" w:line="228" w:lineRule="auto"/>
              <w:rPr/>
            </w:pPr>
            <w:r>
              <w:rPr>
                <w:spacing w:val="19"/>
              </w:rPr>
              <w:t>对药品类易制毒化学品经营企业未按规定渠道</w:t>
            </w:r>
            <w:r>
              <w:rPr>
                <w:spacing w:val="19"/>
              </w:rPr>
              <w:t>购销药品类易制毒化学品的行政处罚</w:t>
            </w:r>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39"/>
              <w:spacing w:before="35" w:line="235" w:lineRule="auto"/>
              <w:rPr/>
            </w:pPr>
            <w:r>
              <w:rPr>
                <w:spacing w:val="16"/>
              </w:rPr>
              <w:t>《药品类易制毒化学品管理办法》</w:t>
            </w:r>
            <w:r>
              <w:rPr>
                <w:spacing w:val="-14"/>
              </w:rPr>
              <w:t xml:space="preserve"> </w:t>
            </w:r>
            <w:r>
              <w:rPr>
                <w:spacing w:val="16"/>
              </w:rPr>
              <w:t>（卫生部令第72号）</w:t>
            </w:r>
            <w:r>
              <w:rPr>
                <w:spacing w:val="-27"/>
              </w:rPr>
              <w:t xml:space="preserve"> </w:t>
            </w:r>
            <w:r>
              <w:rPr>
                <w:spacing w:val="16"/>
              </w:rPr>
              <w:t>第四十三条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4"/>
              <w:spacing w:before="118" w:line="166" w:lineRule="exact"/>
              <w:rPr/>
            </w:pPr>
            <w:r>
              <w:rPr>
                <w:spacing w:val="3"/>
                <w:position w:val="1"/>
              </w:rPr>
              <w:t>320</w:t>
            </w:r>
          </w:p>
        </w:tc>
        <w:tc>
          <w:tcPr>
            <w:tcW w:w="2955" w:type="dxa"/>
            <w:vAlign w:val="top"/>
          </w:tcPr>
          <w:p>
            <w:pPr>
              <w:pStyle w:val="TableText"/>
              <w:ind w:left="77"/>
              <w:spacing w:before="29" w:line="214" w:lineRule="auto"/>
              <w:rPr/>
            </w:pPr>
            <w:r>
              <w:rPr>
                <w:spacing w:val="17"/>
              </w:rPr>
              <w:t>对药品类易制毒化学品发生退货</w:t>
            </w:r>
            <w:r>
              <w:rPr>
                <w:spacing w:val="-17"/>
              </w:rPr>
              <w:t xml:space="preserve"> </w:t>
            </w:r>
            <w:r>
              <w:rPr>
                <w:spacing w:val="17"/>
              </w:rPr>
              <w:t>，未按规定备</w:t>
            </w:r>
          </w:p>
          <w:p>
            <w:pPr>
              <w:pStyle w:val="TableText"/>
              <w:ind w:left="854"/>
              <w:spacing w:line="221" w:lineRule="auto"/>
              <w:rPr/>
            </w:pPr>
            <w:r>
              <w:rPr>
                <w:spacing w:val="17"/>
              </w:rPr>
              <w:t>案、报告的行政处罚</w:t>
            </w:r>
          </w:p>
        </w:tc>
        <w:tc>
          <w:tcPr>
            <w:tcW w:w="1005" w:type="dxa"/>
            <w:vAlign w:val="top"/>
          </w:tcPr>
          <w:p>
            <w:pPr>
              <w:pStyle w:val="TableText"/>
              <w:ind w:left="233"/>
              <w:spacing w:before="111" w:line="236" w:lineRule="auto"/>
              <w:rPr/>
            </w:pPr>
            <w:r>
              <w:rPr>
                <w:spacing w:val="13"/>
              </w:rPr>
              <w:t>行政处罚</w:t>
            </w:r>
          </w:p>
        </w:tc>
        <w:tc>
          <w:tcPr>
            <w:tcW w:w="1969" w:type="dxa"/>
            <w:vAlign w:val="top"/>
          </w:tcPr>
          <w:p>
            <w:pPr>
              <w:pStyle w:val="TableText"/>
              <w:ind w:left="121"/>
              <w:spacing w:before="110" w:line="236" w:lineRule="auto"/>
              <w:rPr/>
            </w:pPr>
            <w:r>
              <w:rPr>
                <w:spacing w:val="15"/>
              </w:rPr>
              <w:t>白云鄂博矿区市场监督管理局</w:t>
            </w:r>
          </w:p>
        </w:tc>
        <w:tc>
          <w:tcPr>
            <w:tcW w:w="7154" w:type="dxa"/>
            <w:vAlign w:val="top"/>
          </w:tcPr>
          <w:p>
            <w:pPr>
              <w:pStyle w:val="TableText"/>
              <w:ind w:left="39"/>
              <w:spacing w:before="29" w:line="235" w:lineRule="auto"/>
              <w:rPr/>
            </w:pPr>
            <w:r>
              <w:rPr>
                <w:spacing w:val="16"/>
              </w:rPr>
              <w:t>《药品类易制毒化学品管理办法》</w:t>
            </w:r>
            <w:r>
              <w:rPr>
                <w:spacing w:val="-14"/>
              </w:rPr>
              <w:t xml:space="preserve"> </w:t>
            </w:r>
            <w:r>
              <w:rPr>
                <w:spacing w:val="16"/>
              </w:rPr>
              <w:t>（卫生部令第72号）</w:t>
            </w:r>
            <w:r>
              <w:rPr>
                <w:spacing w:val="-27"/>
              </w:rPr>
              <w:t xml:space="preserve"> </w:t>
            </w:r>
            <w:r>
              <w:rPr>
                <w:spacing w:val="16"/>
              </w:rPr>
              <w:t>第四十三条</w:t>
            </w:r>
          </w:p>
        </w:tc>
        <w:tc>
          <w:tcPr>
            <w:tcW w:w="1055" w:type="dxa"/>
            <w:vAlign w:val="top"/>
          </w:tcPr>
          <w:p>
            <w:pPr>
              <w:pStyle w:val="TableText"/>
              <w:ind w:left="269"/>
              <w:spacing w:before="133"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4"/>
              <w:spacing w:before="119" w:line="166" w:lineRule="exact"/>
              <w:rPr/>
            </w:pPr>
            <w:r>
              <w:rPr>
                <w:spacing w:val="3"/>
                <w:position w:val="1"/>
              </w:rPr>
              <w:t>321</w:t>
            </w:r>
          </w:p>
        </w:tc>
        <w:tc>
          <w:tcPr>
            <w:tcW w:w="2955" w:type="dxa"/>
            <w:vAlign w:val="top"/>
          </w:tcPr>
          <w:p>
            <w:pPr>
              <w:pStyle w:val="TableText"/>
              <w:ind w:left="77"/>
              <w:spacing w:before="30" w:line="210" w:lineRule="auto"/>
              <w:rPr/>
            </w:pPr>
            <w:r>
              <w:rPr>
                <w:spacing w:val="16"/>
              </w:rPr>
              <w:t>对进口药品（包括进口药品、进口药材</w:t>
            </w:r>
            <w:r>
              <w:rPr>
                <w:spacing w:val="-25"/>
              </w:rPr>
              <w:t xml:space="preserve"> </w:t>
            </w:r>
            <w:r>
              <w:rPr>
                <w:spacing w:val="16"/>
              </w:rPr>
              <w:t>、</w:t>
            </w:r>
            <w:r>
              <w:rPr>
                <w:spacing w:val="-32"/>
              </w:rPr>
              <w:t xml:space="preserve"> </w:t>
            </w:r>
            <w:r>
              <w:rPr>
                <w:spacing w:val="16"/>
              </w:rPr>
              <w:t>临时</w:t>
            </w:r>
          </w:p>
          <w:p>
            <w:pPr>
              <w:pStyle w:val="TableText"/>
              <w:ind w:left="780"/>
              <w:spacing w:line="224" w:lineRule="auto"/>
              <w:rPr/>
            </w:pPr>
            <w:r>
              <w:rPr>
                <w:spacing w:val="11"/>
              </w:rPr>
              <w:t>进口药品） 的行政处罚</w:t>
            </w:r>
          </w:p>
        </w:tc>
        <w:tc>
          <w:tcPr>
            <w:tcW w:w="1005" w:type="dxa"/>
            <w:vAlign w:val="top"/>
          </w:tcPr>
          <w:p>
            <w:pPr>
              <w:pStyle w:val="TableText"/>
              <w:ind w:left="233"/>
              <w:spacing w:before="114" w:line="236" w:lineRule="auto"/>
              <w:rPr/>
            </w:pPr>
            <w:r>
              <w:rPr>
                <w:spacing w:val="13"/>
              </w:rPr>
              <w:t>行政处罚</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spacing w:before="30" w:line="236" w:lineRule="auto"/>
              <w:rPr/>
            </w:pPr>
            <w:r>
              <w:rPr>
                <w:spacing w:val="16"/>
              </w:rPr>
              <w:t>《中华人民共和国药品管理法》</w:t>
            </w:r>
            <w:r>
              <w:rPr>
                <w:spacing w:val="-9"/>
              </w:rPr>
              <w:t xml:space="preserve"> </w:t>
            </w:r>
            <w:r>
              <w:rPr>
                <w:spacing w:val="16"/>
              </w:rPr>
              <w:t>第四十八条第七十三条</w:t>
            </w:r>
          </w:p>
        </w:tc>
        <w:tc>
          <w:tcPr>
            <w:tcW w:w="1055" w:type="dxa"/>
            <w:vAlign w:val="top"/>
          </w:tcPr>
          <w:p>
            <w:pPr>
              <w:pStyle w:val="TableText"/>
              <w:ind w:left="269"/>
              <w:spacing w:before="133"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4"/>
              <w:spacing w:before="119" w:line="167" w:lineRule="exact"/>
              <w:rPr/>
            </w:pPr>
            <w:r>
              <w:rPr>
                <w:spacing w:val="3"/>
                <w:position w:val="1"/>
              </w:rPr>
              <w:t>322</w:t>
            </w:r>
          </w:p>
        </w:tc>
        <w:tc>
          <w:tcPr>
            <w:tcW w:w="2955" w:type="dxa"/>
            <w:vAlign w:val="top"/>
          </w:tcPr>
          <w:p>
            <w:pPr>
              <w:pStyle w:val="TableText"/>
              <w:ind w:left="288" w:right="87" w:hanging="211"/>
              <w:spacing w:before="19" w:line="226" w:lineRule="auto"/>
              <w:rPr/>
            </w:pPr>
            <w:r>
              <w:rPr>
                <w:spacing w:val="19"/>
              </w:rPr>
              <w:t>对第二类精神药品零售企业违反规定储存、销</w:t>
            </w:r>
            <w:r>
              <w:rPr>
                <w:spacing w:val="19"/>
              </w:rPr>
              <w:t>售或者销毁第二类精神药品的行政处罚</w:t>
            </w:r>
          </w:p>
        </w:tc>
        <w:tc>
          <w:tcPr>
            <w:tcW w:w="1005" w:type="dxa"/>
            <w:vAlign w:val="top"/>
          </w:tcPr>
          <w:p>
            <w:pPr>
              <w:pStyle w:val="TableText"/>
              <w:ind w:left="233"/>
              <w:spacing w:before="115" w:line="236" w:lineRule="auto"/>
              <w:rPr/>
            </w:pPr>
            <w:r>
              <w:rPr>
                <w:spacing w:val="13"/>
              </w:rPr>
              <w:t>行政处罚</w:t>
            </w:r>
          </w:p>
        </w:tc>
        <w:tc>
          <w:tcPr>
            <w:tcW w:w="1969" w:type="dxa"/>
            <w:vAlign w:val="top"/>
          </w:tcPr>
          <w:p>
            <w:pPr>
              <w:pStyle w:val="TableText"/>
              <w:ind w:left="121"/>
              <w:spacing w:before="114" w:line="236" w:lineRule="auto"/>
              <w:rPr/>
            </w:pPr>
            <w:r>
              <w:rPr>
                <w:spacing w:val="15"/>
              </w:rPr>
              <w:t>白云鄂博矿区市场监督管理局</w:t>
            </w:r>
          </w:p>
        </w:tc>
        <w:tc>
          <w:tcPr>
            <w:tcW w:w="7154" w:type="dxa"/>
            <w:vAlign w:val="top"/>
          </w:tcPr>
          <w:p>
            <w:pPr>
              <w:pStyle w:val="TableText"/>
              <w:ind w:left="39"/>
              <w:spacing w:before="30" w:line="235" w:lineRule="auto"/>
              <w:rPr/>
            </w:pPr>
            <w:r>
              <w:rPr>
                <w:spacing w:val="17"/>
              </w:rPr>
              <w:t>《麻醉药品和精神药品管理条例》</w:t>
            </w:r>
            <w:r>
              <w:rPr>
                <w:spacing w:val="-10"/>
              </w:rPr>
              <w:t xml:space="preserve"> </w:t>
            </w:r>
            <w:r>
              <w:rPr>
                <w:spacing w:val="17"/>
              </w:rPr>
              <w:t>第七十条第八十三条</w:t>
            </w:r>
          </w:p>
        </w:tc>
        <w:tc>
          <w:tcPr>
            <w:tcW w:w="1055" w:type="dxa"/>
            <w:vAlign w:val="top"/>
          </w:tcPr>
          <w:p>
            <w:pPr>
              <w:pStyle w:val="TableText"/>
              <w:ind w:left="269"/>
              <w:spacing w:before="13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3" w:lineRule="auto"/>
              <w:rPr>
                <w:rFonts w:ascii="Arial"/>
                <w:sz w:val="21"/>
              </w:rPr>
            </w:pPr>
            <w:r/>
          </w:p>
          <w:p>
            <w:pPr>
              <w:pStyle w:val="TableText"/>
              <w:ind w:left="94"/>
              <w:spacing w:before="39" w:line="166" w:lineRule="exact"/>
              <w:rPr/>
            </w:pPr>
            <w:r>
              <w:rPr>
                <w:spacing w:val="3"/>
                <w:position w:val="1"/>
              </w:rPr>
              <w:t>323</w:t>
            </w:r>
          </w:p>
        </w:tc>
        <w:tc>
          <w:tcPr>
            <w:tcW w:w="2955" w:type="dxa"/>
            <w:vAlign w:val="top"/>
          </w:tcPr>
          <w:p>
            <w:pPr>
              <w:pStyle w:val="TableText"/>
              <w:ind w:left="77"/>
              <w:spacing w:before="34" w:line="235" w:lineRule="auto"/>
              <w:rPr/>
            </w:pPr>
            <w:r>
              <w:rPr>
                <w:spacing w:val="16"/>
              </w:rPr>
              <w:t>对发生麻醉药品和精神药品被盗</w:t>
            </w:r>
            <w:r>
              <w:rPr>
                <w:spacing w:val="-23"/>
              </w:rPr>
              <w:t xml:space="preserve"> </w:t>
            </w:r>
            <w:r>
              <w:rPr>
                <w:spacing w:val="16"/>
              </w:rPr>
              <w:t>、被抢</w:t>
            </w:r>
            <w:r>
              <w:rPr>
                <w:spacing w:val="-34"/>
              </w:rPr>
              <w:t xml:space="preserve"> </w:t>
            </w:r>
            <w:r>
              <w:rPr>
                <w:spacing w:val="16"/>
              </w:rPr>
              <w:t>、丢失</w:t>
            </w:r>
          </w:p>
          <w:p>
            <w:pPr>
              <w:pStyle w:val="TableText"/>
              <w:ind w:left="81"/>
              <w:spacing w:before="15" w:line="235" w:lineRule="auto"/>
              <w:rPr/>
            </w:pPr>
            <w:r>
              <w:rPr>
                <w:spacing w:val="17"/>
              </w:rPr>
              <w:t>案件的单位</w:t>
            </w:r>
            <w:r>
              <w:rPr>
                <w:spacing w:val="-19"/>
              </w:rPr>
              <w:t xml:space="preserve"> </w:t>
            </w:r>
            <w:r>
              <w:rPr>
                <w:spacing w:val="17"/>
              </w:rPr>
              <w:t>，违反本条例的规定未采取必要的</w:t>
            </w:r>
          </w:p>
          <w:p>
            <w:pPr>
              <w:pStyle w:val="TableText"/>
              <w:ind w:left="77"/>
              <w:spacing w:before="13" w:line="198" w:lineRule="auto"/>
              <w:rPr/>
            </w:pPr>
            <w:r>
              <w:rPr>
                <w:spacing w:val="19"/>
              </w:rPr>
              <w:t>控制措施或者未依照本条例的规定报告的行政</w:t>
            </w:r>
          </w:p>
          <w:p>
            <w:pPr>
              <w:pStyle w:val="TableText"/>
              <w:ind w:left="1350"/>
              <w:spacing w:line="218" w:lineRule="auto"/>
              <w:rPr/>
            </w:pPr>
            <w:r>
              <w:rPr>
                <w:spacing w:val="8"/>
              </w:rPr>
              <w:t>处罚</w:t>
            </w:r>
          </w:p>
        </w:tc>
        <w:tc>
          <w:tcPr>
            <w:tcW w:w="1005" w:type="dxa"/>
            <w:vAlign w:val="top"/>
          </w:tcPr>
          <w:p>
            <w:pPr>
              <w:pStyle w:val="TableText"/>
              <w:ind w:left="233"/>
              <w:spacing w:before="279" w:line="236" w:lineRule="auto"/>
              <w:rPr/>
            </w:pPr>
            <w:r>
              <w:rPr>
                <w:spacing w:val="13"/>
              </w:rPr>
              <w:t>行政处罚</w:t>
            </w:r>
          </w:p>
        </w:tc>
        <w:tc>
          <w:tcPr>
            <w:tcW w:w="1969" w:type="dxa"/>
            <w:vAlign w:val="top"/>
          </w:tcPr>
          <w:p>
            <w:pPr>
              <w:pStyle w:val="TableText"/>
              <w:ind w:left="121"/>
              <w:spacing w:before="278" w:line="236" w:lineRule="auto"/>
              <w:rPr/>
            </w:pPr>
            <w:r>
              <w:rPr>
                <w:spacing w:val="15"/>
              </w:rPr>
              <w:t>白云鄂博矿区市场监督管理局</w:t>
            </w:r>
          </w:p>
        </w:tc>
        <w:tc>
          <w:tcPr>
            <w:tcW w:w="7154" w:type="dxa"/>
            <w:vAlign w:val="top"/>
          </w:tcPr>
          <w:p>
            <w:pPr>
              <w:pStyle w:val="TableText"/>
              <w:ind w:left="39"/>
              <w:spacing w:before="192" w:line="235" w:lineRule="auto"/>
              <w:rPr/>
            </w:pPr>
            <w:r>
              <w:rPr>
                <w:spacing w:val="17"/>
              </w:rPr>
              <w:t>《麻醉药品和精神药品管理条例》</w:t>
            </w:r>
            <w:r>
              <w:rPr>
                <w:spacing w:val="-10"/>
              </w:rPr>
              <w:t xml:space="preserve"> </w:t>
            </w:r>
            <w:r>
              <w:rPr>
                <w:spacing w:val="17"/>
              </w:rPr>
              <w:t>第八十条第八十三条</w:t>
            </w:r>
          </w:p>
        </w:tc>
        <w:tc>
          <w:tcPr>
            <w:tcW w:w="1055" w:type="dxa"/>
            <w:vAlign w:val="top"/>
          </w:tcPr>
          <w:p>
            <w:pPr>
              <w:pStyle w:val="TableText"/>
              <w:ind w:left="269"/>
              <w:spacing w:before="176"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6" w:hRule="atLeast"/>
        </w:trPr>
        <w:tc>
          <w:tcPr>
            <w:tcW w:w="369" w:type="dxa"/>
            <w:vAlign w:val="top"/>
          </w:tcPr>
          <w:p>
            <w:pPr>
              <w:pStyle w:val="TableText"/>
              <w:ind w:left="94"/>
              <w:spacing w:before="203" w:line="166" w:lineRule="exact"/>
              <w:rPr/>
            </w:pPr>
            <w:r>
              <w:rPr>
                <w:spacing w:val="3"/>
                <w:position w:val="1"/>
              </w:rPr>
              <w:t>324</w:t>
            </w:r>
          </w:p>
        </w:tc>
        <w:tc>
          <w:tcPr>
            <w:tcW w:w="2955" w:type="dxa"/>
            <w:vAlign w:val="top"/>
          </w:tcPr>
          <w:p>
            <w:pPr>
              <w:pStyle w:val="TableText"/>
              <w:ind w:left="77"/>
              <w:spacing w:before="32" w:line="235" w:lineRule="auto"/>
              <w:rPr/>
            </w:pPr>
            <w:r>
              <w:rPr>
                <w:spacing w:val="12"/>
              </w:rPr>
              <w:t>对药品零售连锁企业倒卖</w:t>
            </w:r>
            <w:r>
              <w:rPr>
                <w:spacing w:val="-32"/>
              </w:rPr>
              <w:t xml:space="preserve"> </w:t>
            </w:r>
            <w:r>
              <w:rPr>
                <w:spacing w:val="12"/>
              </w:rPr>
              <w:t>、转让</w:t>
            </w:r>
            <w:r>
              <w:rPr>
                <w:spacing w:val="-35"/>
              </w:rPr>
              <w:t xml:space="preserve"> </w:t>
            </w:r>
            <w:r>
              <w:rPr>
                <w:spacing w:val="12"/>
              </w:rPr>
              <w:t>、</w:t>
            </w:r>
            <w:r>
              <w:rPr>
                <w:spacing w:val="-28"/>
              </w:rPr>
              <w:t xml:space="preserve"> </w:t>
            </w:r>
            <w:r>
              <w:rPr>
                <w:spacing w:val="12"/>
              </w:rPr>
              <w:t>出租</w:t>
            </w:r>
            <w:r>
              <w:rPr>
                <w:spacing w:val="-34"/>
              </w:rPr>
              <w:t xml:space="preserve"> </w:t>
            </w:r>
            <w:r>
              <w:rPr>
                <w:spacing w:val="12"/>
              </w:rPr>
              <w:t>、</w:t>
            </w:r>
            <w:r>
              <w:rPr>
                <w:spacing w:val="-28"/>
              </w:rPr>
              <w:t xml:space="preserve"> </w:t>
            </w:r>
            <w:r>
              <w:rPr>
                <w:spacing w:val="12"/>
              </w:rPr>
              <w:t>出借</w:t>
            </w:r>
          </w:p>
          <w:p>
            <w:pPr>
              <w:pStyle w:val="TableText"/>
              <w:ind w:left="99"/>
              <w:spacing w:before="17" w:line="200" w:lineRule="auto"/>
              <w:rPr/>
            </w:pPr>
            <w:r>
              <w:rPr>
                <w:spacing w:val="17"/>
              </w:rPr>
              <w:t>、涂改其麻醉药品和精神药品许可证明文件的</w:t>
            </w:r>
          </w:p>
          <w:p>
            <w:pPr>
              <w:pStyle w:val="TableText"/>
              <w:ind w:left="1208"/>
              <w:spacing w:line="219" w:lineRule="auto"/>
              <w:rPr/>
            </w:pPr>
            <w:r>
              <w:rPr>
                <w:spacing w:val="13"/>
              </w:rPr>
              <w:t>行政处罚</w:t>
            </w:r>
          </w:p>
        </w:tc>
        <w:tc>
          <w:tcPr>
            <w:tcW w:w="1005" w:type="dxa"/>
            <w:vAlign w:val="top"/>
          </w:tcPr>
          <w:p>
            <w:pPr>
              <w:pStyle w:val="TableText"/>
              <w:ind w:left="233"/>
              <w:spacing w:before="196" w:line="236" w:lineRule="auto"/>
              <w:rPr/>
            </w:pPr>
            <w:r>
              <w:rPr>
                <w:spacing w:val="13"/>
              </w:rPr>
              <w:t>行政处罚</w:t>
            </w:r>
          </w:p>
        </w:tc>
        <w:tc>
          <w:tcPr>
            <w:tcW w:w="1969" w:type="dxa"/>
            <w:vAlign w:val="top"/>
          </w:tcPr>
          <w:p>
            <w:pPr>
              <w:pStyle w:val="TableText"/>
              <w:ind w:left="121"/>
              <w:spacing w:before="196" w:line="236" w:lineRule="auto"/>
              <w:rPr/>
            </w:pPr>
            <w:r>
              <w:rPr>
                <w:spacing w:val="15"/>
              </w:rPr>
              <w:t>白云鄂博矿区市场监督管理局</w:t>
            </w:r>
          </w:p>
        </w:tc>
        <w:tc>
          <w:tcPr>
            <w:tcW w:w="7154" w:type="dxa"/>
            <w:vAlign w:val="top"/>
          </w:tcPr>
          <w:p>
            <w:pPr>
              <w:pStyle w:val="TableText"/>
              <w:ind w:left="39"/>
              <w:spacing w:before="112" w:line="235" w:lineRule="auto"/>
              <w:rPr/>
            </w:pPr>
            <w:r>
              <w:rPr>
                <w:spacing w:val="17"/>
              </w:rPr>
              <w:t>《麻醉药品和精神药品管理条例》</w:t>
            </w:r>
            <w:r>
              <w:rPr>
                <w:spacing w:val="-7"/>
              </w:rPr>
              <w:t xml:space="preserve"> </w:t>
            </w:r>
            <w:r>
              <w:rPr>
                <w:spacing w:val="17"/>
              </w:rPr>
              <w:t>第八十一条第八十三条</w:t>
            </w:r>
          </w:p>
        </w:tc>
        <w:tc>
          <w:tcPr>
            <w:tcW w:w="1055" w:type="dxa"/>
            <w:vAlign w:val="top"/>
          </w:tcPr>
          <w:p>
            <w:pPr>
              <w:pStyle w:val="TableText"/>
              <w:ind w:left="269"/>
              <w:spacing w:before="21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812" w:hRule="atLeast"/>
        </w:trPr>
        <w:tc>
          <w:tcPr>
            <w:tcW w:w="369" w:type="dxa"/>
            <w:vAlign w:val="top"/>
          </w:tcPr>
          <w:p>
            <w:pPr>
              <w:spacing w:line="324" w:lineRule="auto"/>
              <w:rPr>
                <w:rFonts w:ascii="Arial"/>
                <w:sz w:val="21"/>
              </w:rPr>
            </w:pPr>
            <w:r/>
          </w:p>
          <w:p>
            <w:pPr>
              <w:pStyle w:val="TableText"/>
              <w:ind w:left="94"/>
              <w:spacing w:before="39" w:line="166" w:lineRule="exact"/>
              <w:rPr/>
            </w:pPr>
            <w:r>
              <w:rPr>
                <w:spacing w:val="3"/>
                <w:position w:val="1"/>
              </w:rPr>
              <w:t>325</w:t>
            </w:r>
          </w:p>
        </w:tc>
        <w:tc>
          <w:tcPr>
            <w:tcW w:w="2955" w:type="dxa"/>
            <w:vAlign w:val="top"/>
          </w:tcPr>
          <w:p>
            <w:pPr>
              <w:pStyle w:val="TableText"/>
              <w:ind w:left="77"/>
              <w:spacing w:before="33" w:line="235" w:lineRule="auto"/>
              <w:rPr/>
            </w:pPr>
            <w:r>
              <w:rPr>
                <w:spacing w:val="19"/>
              </w:rPr>
              <w:t>对经营企业无专职或者兼职人员负责本单位药</w:t>
            </w:r>
          </w:p>
          <w:p>
            <w:pPr>
              <w:pStyle w:val="TableText"/>
              <w:ind w:left="101"/>
              <w:spacing w:before="17" w:line="236" w:lineRule="auto"/>
              <w:rPr/>
            </w:pPr>
            <w:r>
              <w:rPr>
                <w:spacing w:val="15"/>
              </w:rPr>
              <w:t>品不良反应监测工作的；</w:t>
            </w:r>
            <w:r>
              <w:rPr>
                <w:spacing w:val="-7"/>
              </w:rPr>
              <w:t xml:space="preserve"> </w:t>
            </w:r>
            <w:r>
              <w:rPr>
                <w:spacing w:val="15"/>
              </w:rPr>
              <w:t>未按照要求开展药品</w:t>
            </w:r>
          </w:p>
          <w:p>
            <w:pPr>
              <w:pStyle w:val="TableText"/>
              <w:ind w:left="82"/>
              <w:spacing w:before="12" w:line="234" w:lineRule="auto"/>
              <w:rPr/>
            </w:pPr>
            <w:r>
              <w:rPr>
                <w:spacing w:val="16"/>
              </w:rPr>
              <w:t>不良反应或者群体不良事件报告</w:t>
            </w:r>
            <w:r>
              <w:rPr>
                <w:spacing w:val="-25"/>
              </w:rPr>
              <w:t xml:space="preserve"> </w:t>
            </w:r>
            <w:r>
              <w:rPr>
                <w:spacing w:val="16"/>
              </w:rPr>
              <w:t>、调查</w:t>
            </w:r>
            <w:r>
              <w:rPr>
                <w:spacing w:val="-35"/>
              </w:rPr>
              <w:t xml:space="preserve"> </w:t>
            </w:r>
            <w:r>
              <w:rPr>
                <w:spacing w:val="16"/>
              </w:rPr>
              <w:t>、评价</w:t>
            </w:r>
          </w:p>
          <w:p>
            <w:pPr>
              <w:pStyle w:val="TableText"/>
              <w:ind w:left="78"/>
              <w:spacing w:before="18" w:line="210" w:lineRule="auto"/>
              <w:rPr/>
            </w:pPr>
            <w:r>
              <w:rPr>
                <w:spacing w:val="17"/>
              </w:rPr>
              <w:t>和处理的；</w:t>
            </w:r>
            <w:r>
              <w:rPr>
                <w:spacing w:val="-18"/>
              </w:rPr>
              <w:t xml:space="preserve"> </w:t>
            </w:r>
            <w:r>
              <w:rPr>
                <w:spacing w:val="17"/>
              </w:rPr>
              <w:t>不配合严重药品不良反应或者群体</w:t>
            </w:r>
          </w:p>
          <w:p>
            <w:pPr>
              <w:pStyle w:val="TableText"/>
              <w:ind w:left="224"/>
              <w:spacing w:before="1" w:line="191" w:lineRule="auto"/>
              <w:rPr/>
            </w:pPr>
            <w:r>
              <w:rPr>
                <w:spacing w:val="18"/>
              </w:rPr>
              <w:t>不良事件相关调查工作的行为的行政处罚</w:t>
            </w:r>
          </w:p>
        </w:tc>
        <w:tc>
          <w:tcPr>
            <w:tcW w:w="1005" w:type="dxa"/>
            <w:vAlign w:val="top"/>
          </w:tcPr>
          <w:p>
            <w:pPr>
              <w:spacing w:line="319"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319"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39"/>
              <w:spacing w:before="276" w:line="234" w:lineRule="auto"/>
              <w:rPr/>
            </w:pPr>
            <w:r>
              <w:rPr>
                <w:spacing w:val="17"/>
              </w:rPr>
              <w:t>《药品不良反应报告和监测管理办法》</w:t>
            </w:r>
            <w:r>
              <w:rPr>
                <w:spacing w:val="-16"/>
              </w:rPr>
              <w:t xml:space="preserve"> </w:t>
            </w:r>
            <w:r>
              <w:rPr>
                <w:spacing w:val="17"/>
              </w:rPr>
              <w:t>第五十九条</w:t>
            </w:r>
          </w:p>
        </w:tc>
        <w:tc>
          <w:tcPr>
            <w:tcW w:w="1055" w:type="dxa"/>
            <w:vAlign w:val="top"/>
          </w:tcPr>
          <w:p>
            <w:pPr>
              <w:pStyle w:val="TableText"/>
              <w:ind w:left="269"/>
              <w:spacing w:before="22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4"/>
              <w:spacing w:before="124" w:line="166" w:lineRule="exact"/>
              <w:rPr/>
            </w:pPr>
            <w:r>
              <w:rPr>
                <w:spacing w:val="3"/>
                <w:position w:val="1"/>
              </w:rPr>
              <w:t>326</w:t>
            </w:r>
          </w:p>
        </w:tc>
        <w:tc>
          <w:tcPr>
            <w:tcW w:w="2955" w:type="dxa"/>
            <w:vAlign w:val="top"/>
          </w:tcPr>
          <w:p>
            <w:pPr>
              <w:pStyle w:val="TableText"/>
              <w:ind w:left="77"/>
              <w:spacing w:before="37" w:line="207" w:lineRule="auto"/>
              <w:rPr/>
            </w:pPr>
            <w:r>
              <w:drawing>
                <wp:anchor distT="0" distB="0" distL="0" distR="0" simplePos="0" relativeHeight="252043264" behindDoc="1" locked="0" layoutInCell="1" allowOverlap="1">
                  <wp:simplePos x="0" y="0"/>
                  <wp:positionH relativeFrom="column">
                    <wp:posOffset>310134</wp:posOffset>
                  </wp:positionH>
                  <wp:positionV relativeFrom="paragraph">
                    <wp:posOffset>25939</wp:posOffset>
                  </wp:positionV>
                  <wp:extent cx="1259205" cy="199390"/>
                  <wp:effectExtent l="0" t="0" r="0" b="0"/>
                  <wp:wrapNone/>
                  <wp:docPr id="74" name="IM 74">
                    <a:hlinkClick xmlns:a="http://schemas.openxmlformats.org/drawingml/2006/main" r:id="rId3"/>
                  </wp:docPr>
                  <wp:cNvGraphicFramePr/>
                  <a:graphic>
                    <a:graphicData uri="http://schemas.openxmlformats.org/drawingml/2006/picture">
                      <pic:pic>
                        <pic:nvPicPr>
                          <pic:cNvPr id="74" name="IM 74"/>
                          <pic:cNvPicPr/>
                        </pic:nvPicPr>
                        <pic:blipFill>
                          <a:blip r:embed="rId45"/>
                          <a:stretch>
                            <a:fillRect/>
                          </a:stretch>
                        </pic:blipFill>
                        <pic:spPr>
                          <a:xfrm rot="0">
                            <a:off x="0" y="0"/>
                            <a:ext cx="1259205" cy="199390"/>
                          </a:xfrm>
                          <a:prstGeom prst="rect">
                            <a:avLst/>
                          </a:prstGeom>
                        </pic:spPr>
                      </pic:pic>
                    </a:graphicData>
                  </a:graphic>
                </wp:anchor>
              </w:drawing>
            </w:r>
            <w:r>
              <w:rPr>
                <w:spacing w:val="19"/>
              </w:rPr>
              <w:t>对药品经营企业未对销售人员加强管理的行政</w:t>
            </w:r>
          </w:p>
          <w:p>
            <w:pPr>
              <w:pStyle w:val="TableText"/>
              <w:ind w:left="1350"/>
              <w:spacing w:line="216" w:lineRule="auto"/>
              <w:rPr/>
            </w:pPr>
            <w:hyperlink w:history="true" r:id="rId4">
              <w:r>
                <w:rPr>
                  <w:spacing w:val="8"/>
                </w:rPr>
                <w:t>处罚</w:t>
              </w:r>
            </w:hyperlink>
          </w:p>
        </w:tc>
        <w:tc>
          <w:tcPr>
            <w:tcW w:w="1005" w:type="dxa"/>
            <w:vAlign w:val="top"/>
          </w:tcPr>
          <w:p>
            <w:pPr>
              <w:pStyle w:val="TableText"/>
              <w:ind w:left="233"/>
              <w:spacing w:before="117" w:line="236" w:lineRule="auto"/>
              <w:rPr/>
            </w:pPr>
            <w:r>
              <w:rPr>
                <w:spacing w:val="13"/>
              </w:rPr>
              <w:t>行政处罚</w:t>
            </w:r>
          </w:p>
        </w:tc>
        <w:tc>
          <w:tcPr>
            <w:tcW w:w="1969" w:type="dxa"/>
            <w:vAlign w:val="top"/>
          </w:tcPr>
          <w:p>
            <w:pPr>
              <w:pStyle w:val="TableText"/>
              <w:ind w:left="121"/>
              <w:spacing w:before="116" w:line="236" w:lineRule="auto"/>
              <w:rPr/>
            </w:pPr>
            <w:r>
              <w:rPr>
                <w:spacing w:val="15"/>
              </w:rPr>
              <w:t>白云鄂博矿区市场监督管理局</w:t>
            </w:r>
          </w:p>
        </w:tc>
        <w:tc>
          <w:tcPr>
            <w:tcW w:w="7154" w:type="dxa"/>
            <w:vAlign w:val="top"/>
          </w:tcPr>
          <w:p>
            <w:pPr>
              <w:pStyle w:val="TableText"/>
              <w:ind w:left="39"/>
              <w:spacing w:before="37" w:line="236" w:lineRule="auto"/>
              <w:rPr/>
            </w:pPr>
            <w:r>
              <w:rPr>
                <w:spacing w:val="16"/>
              </w:rPr>
              <w:t>《药品流通监督管理办法》</w:t>
            </w:r>
            <w:r>
              <w:rPr>
                <w:spacing w:val="-22"/>
              </w:rPr>
              <w:t xml:space="preserve"> </w:t>
            </w:r>
            <w:r>
              <w:rPr>
                <w:spacing w:val="16"/>
              </w:rPr>
              <w:t>第七条第三十一条</w:t>
            </w:r>
          </w:p>
        </w:tc>
        <w:tc>
          <w:tcPr>
            <w:tcW w:w="1055" w:type="dxa"/>
            <w:vAlign w:val="top"/>
          </w:tcPr>
          <w:p>
            <w:pPr>
              <w:pStyle w:val="TableText"/>
              <w:ind w:left="269"/>
              <w:spacing w:before="139"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6" w:line="166" w:lineRule="exact"/>
              <w:rPr/>
            </w:pPr>
            <w:r>
              <w:rPr>
                <w:spacing w:val="3"/>
                <w:position w:val="1"/>
              </w:rPr>
              <w:t>327</w:t>
            </w:r>
          </w:p>
        </w:tc>
        <w:tc>
          <w:tcPr>
            <w:tcW w:w="2955" w:type="dxa"/>
            <w:vAlign w:val="top"/>
          </w:tcPr>
          <w:p>
            <w:pPr>
              <w:pStyle w:val="TableText"/>
              <w:ind w:left="77"/>
              <w:spacing w:before="36" w:line="236" w:lineRule="auto"/>
              <w:rPr/>
            </w:pPr>
            <w:r>
              <w:rPr>
                <w:spacing w:val="15"/>
              </w:rPr>
              <w:t>对药品经营企业以搭售、</w:t>
            </w:r>
            <w:r>
              <w:rPr>
                <w:spacing w:val="-29"/>
              </w:rPr>
              <w:t xml:space="preserve"> </w:t>
            </w:r>
            <w:r>
              <w:rPr>
                <w:spacing w:val="15"/>
              </w:rPr>
              <w:t>买药品赠药品</w:t>
            </w:r>
            <w:r>
              <w:rPr>
                <w:spacing w:val="-34"/>
              </w:rPr>
              <w:t xml:space="preserve"> </w:t>
            </w:r>
            <w:r>
              <w:rPr>
                <w:spacing w:val="15"/>
              </w:rPr>
              <w:t>、</w:t>
            </w:r>
            <w:r>
              <w:rPr>
                <w:spacing w:val="-34"/>
              </w:rPr>
              <w:t xml:space="preserve"> </w:t>
            </w:r>
            <w:r>
              <w:rPr>
                <w:spacing w:val="15"/>
              </w:rPr>
              <w:t>买商</w:t>
            </w:r>
          </w:p>
          <w:p>
            <w:pPr>
              <w:pStyle w:val="TableText"/>
              <w:ind w:left="101"/>
              <w:spacing w:before="16" w:line="200" w:lineRule="auto"/>
              <w:rPr/>
            </w:pPr>
            <w:r>
              <w:rPr>
                <w:spacing w:val="17"/>
              </w:rPr>
              <w:t>品赠药品等方式向公众赠送处方药或者甲类非</w:t>
            </w:r>
          </w:p>
          <w:p>
            <w:pPr>
              <w:pStyle w:val="TableText"/>
              <w:ind w:left="925"/>
              <w:spacing w:line="215" w:lineRule="auto"/>
              <w:rPr/>
            </w:pPr>
            <w:r>
              <w:rPr>
                <w:spacing w:val="16"/>
              </w:rPr>
              <w:t>处方药的行政处罚</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9"/>
              <w:spacing w:before="117" w:line="236" w:lineRule="auto"/>
              <w:rPr/>
            </w:pPr>
            <w:r>
              <w:rPr>
                <w:spacing w:val="16"/>
              </w:rPr>
              <w:t>《药品流通监督管理办法》</w:t>
            </w:r>
            <w:r>
              <w:rPr>
                <w:spacing w:val="-22"/>
              </w:rPr>
              <w:t xml:space="preserve"> </w:t>
            </w:r>
            <w:r>
              <w:rPr>
                <w:spacing w:val="16"/>
              </w:rPr>
              <w:t>第二十条第四十条</w:t>
            </w:r>
          </w:p>
        </w:tc>
        <w:tc>
          <w:tcPr>
            <w:tcW w:w="1055" w:type="dxa"/>
            <w:vAlign w:val="top"/>
          </w:tcPr>
          <w:p>
            <w:pPr>
              <w:pStyle w:val="TableText"/>
              <w:ind w:left="269"/>
              <w:spacing w:before="22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3" w:hRule="atLeast"/>
        </w:trPr>
        <w:tc>
          <w:tcPr>
            <w:tcW w:w="369" w:type="dxa"/>
            <w:vAlign w:val="top"/>
          </w:tcPr>
          <w:p>
            <w:pPr>
              <w:pStyle w:val="TableText"/>
              <w:ind w:left="94"/>
              <w:spacing w:before="125" w:line="166" w:lineRule="exact"/>
              <w:rPr/>
            </w:pPr>
            <w:r>
              <w:rPr>
                <w:spacing w:val="3"/>
                <w:position w:val="1"/>
              </w:rPr>
              <w:t>328</w:t>
            </w:r>
          </w:p>
        </w:tc>
        <w:tc>
          <w:tcPr>
            <w:tcW w:w="2955" w:type="dxa"/>
            <w:vAlign w:val="top"/>
          </w:tcPr>
          <w:p>
            <w:pPr>
              <w:pStyle w:val="TableText"/>
              <w:ind w:left="427" w:right="87" w:hanging="350"/>
              <w:spacing w:before="21" w:line="224" w:lineRule="auto"/>
              <w:rPr/>
            </w:pPr>
            <w:r>
              <w:rPr>
                <w:spacing w:val="17"/>
              </w:rPr>
              <w:t>对药品经营企业以邮售、</w:t>
            </w:r>
            <w:r>
              <w:rPr>
                <w:spacing w:val="-17"/>
              </w:rPr>
              <w:t xml:space="preserve"> </w:t>
            </w:r>
            <w:r>
              <w:rPr>
                <w:spacing w:val="17"/>
              </w:rPr>
              <w:t>互联网交易等方式直</w:t>
            </w:r>
            <w:r>
              <w:rPr>
                <w:spacing w:val="19"/>
              </w:rPr>
              <w:t>接向公众销售处方药的的行政处罚</w:t>
            </w:r>
          </w:p>
        </w:tc>
        <w:tc>
          <w:tcPr>
            <w:tcW w:w="1005" w:type="dxa"/>
            <w:vAlign w:val="top"/>
          </w:tcPr>
          <w:p>
            <w:pPr>
              <w:pStyle w:val="TableText"/>
              <w:ind w:left="233"/>
              <w:spacing w:before="120"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36" w:line="236" w:lineRule="auto"/>
              <w:rPr/>
            </w:pPr>
            <w:r>
              <w:rPr>
                <w:spacing w:val="15"/>
              </w:rPr>
              <w:t>《药品流通监督管理办法》</w:t>
            </w:r>
            <w:r>
              <w:rPr>
                <w:spacing w:val="-12"/>
              </w:rPr>
              <w:t xml:space="preserve"> </w:t>
            </w:r>
            <w:r>
              <w:rPr>
                <w:spacing w:val="15"/>
              </w:rPr>
              <w:t>第四十二条</w:t>
            </w:r>
          </w:p>
        </w:tc>
        <w:tc>
          <w:tcPr>
            <w:tcW w:w="1055" w:type="dxa"/>
            <w:vAlign w:val="top"/>
          </w:tcPr>
          <w:p>
            <w:pPr>
              <w:pStyle w:val="TableText"/>
              <w:ind w:left="269"/>
              <w:spacing w:before="139"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4"/>
              <w:spacing w:before="125" w:line="167" w:lineRule="exact"/>
              <w:rPr/>
            </w:pPr>
            <w:r>
              <w:rPr>
                <w:spacing w:val="3"/>
                <w:position w:val="1"/>
              </w:rPr>
              <w:t>329</w:t>
            </w:r>
          </w:p>
        </w:tc>
        <w:tc>
          <w:tcPr>
            <w:tcW w:w="2955" w:type="dxa"/>
            <w:vAlign w:val="top"/>
          </w:tcPr>
          <w:p>
            <w:pPr>
              <w:pStyle w:val="TableText"/>
              <w:ind w:left="77"/>
              <w:spacing w:before="36" w:line="207" w:lineRule="auto"/>
              <w:rPr/>
            </w:pPr>
            <w:r>
              <w:rPr>
                <w:spacing w:val="15"/>
              </w:rPr>
              <w:t>对未取得《化妆品生产企业卫生许可证》 的企</w:t>
            </w:r>
          </w:p>
          <w:p>
            <w:pPr>
              <w:pStyle w:val="TableText"/>
              <w:ind w:left="569"/>
              <w:spacing w:line="219" w:lineRule="auto"/>
              <w:rPr/>
            </w:pPr>
            <w:r>
              <w:rPr>
                <w:spacing w:val="18"/>
              </w:rPr>
              <w:t>业擅自生产化妆品的行政处罚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36" w:line="236" w:lineRule="auto"/>
              <w:rPr/>
            </w:pPr>
            <w:r>
              <w:rPr>
                <w:spacing w:val="15"/>
              </w:rPr>
              <w:t>《化妆品卫生监督条例》</w:t>
            </w:r>
            <w:r>
              <w:rPr>
                <w:spacing w:val="-17"/>
              </w:rPr>
              <w:t xml:space="preserve"> </w:t>
            </w:r>
            <w:r>
              <w:rPr>
                <w:spacing w:val="15"/>
              </w:rPr>
              <w:t>第二十四条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4"/>
              <w:spacing w:before="125" w:line="166" w:lineRule="exact"/>
              <w:rPr/>
            </w:pPr>
            <w:r>
              <w:rPr>
                <w:spacing w:val="3"/>
                <w:position w:val="1"/>
              </w:rPr>
              <w:t>330</w:t>
            </w:r>
          </w:p>
        </w:tc>
        <w:tc>
          <w:tcPr>
            <w:tcW w:w="2955" w:type="dxa"/>
            <w:vAlign w:val="top"/>
          </w:tcPr>
          <w:p>
            <w:pPr>
              <w:pStyle w:val="TableText"/>
              <w:ind w:left="78"/>
              <w:spacing w:before="39" w:line="203" w:lineRule="auto"/>
              <w:rPr/>
            </w:pPr>
            <w:r>
              <w:rPr>
                <w:spacing w:val="16"/>
              </w:rPr>
              <w:t>转让</w:t>
            </w:r>
            <w:r>
              <w:rPr>
                <w:spacing w:val="-24"/>
              </w:rPr>
              <w:t xml:space="preserve"> </w:t>
            </w:r>
            <w:r>
              <w:rPr>
                <w:spacing w:val="16"/>
              </w:rPr>
              <w:t>、伪造</w:t>
            </w:r>
            <w:r>
              <w:rPr>
                <w:spacing w:val="-34"/>
              </w:rPr>
              <w:t xml:space="preserve"> </w:t>
            </w:r>
            <w:r>
              <w:rPr>
                <w:spacing w:val="16"/>
              </w:rPr>
              <w:t>、倒卖《化妆品生产企业卫生许可</w:t>
            </w:r>
          </w:p>
          <w:p>
            <w:pPr>
              <w:pStyle w:val="TableText"/>
              <w:ind w:left="992"/>
              <w:spacing w:line="219" w:lineRule="auto"/>
              <w:rPr/>
            </w:pPr>
            <w:r>
              <w:rPr>
                <w:spacing w:val="8"/>
              </w:rPr>
              <w:t>证》 的行政处罚</w:t>
            </w:r>
          </w:p>
        </w:tc>
        <w:tc>
          <w:tcPr>
            <w:tcW w:w="1005" w:type="dxa"/>
            <w:vAlign w:val="top"/>
          </w:tcPr>
          <w:p>
            <w:pPr>
              <w:pStyle w:val="TableText"/>
              <w:ind w:left="233"/>
              <w:spacing w:before="121" w:line="236" w:lineRule="auto"/>
              <w:rPr/>
            </w:pPr>
            <w:r>
              <w:rPr>
                <w:spacing w:val="13"/>
              </w:rPr>
              <w:t>行政处罚</w:t>
            </w:r>
          </w:p>
        </w:tc>
        <w:tc>
          <w:tcPr>
            <w:tcW w:w="1969" w:type="dxa"/>
            <w:vAlign w:val="top"/>
          </w:tcPr>
          <w:p>
            <w:pPr>
              <w:pStyle w:val="TableText"/>
              <w:ind w:left="121"/>
              <w:spacing w:before="120" w:line="236" w:lineRule="auto"/>
              <w:rPr/>
            </w:pPr>
            <w:r>
              <w:rPr>
                <w:spacing w:val="15"/>
              </w:rPr>
              <w:t>白云鄂博矿区市场监督管理局</w:t>
            </w:r>
          </w:p>
        </w:tc>
        <w:tc>
          <w:tcPr>
            <w:tcW w:w="7154" w:type="dxa"/>
            <w:vAlign w:val="top"/>
          </w:tcPr>
          <w:p>
            <w:pPr>
              <w:pStyle w:val="TableText"/>
              <w:ind w:left="39"/>
              <w:spacing w:before="39" w:line="236" w:lineRule="auto"/>
              <w:rPr/>
            </w:pPr>
            <w:r>
              <w:rPr>
                <w:spacing w:val="16"/>
              </w:rPr>
              <w:t>《化妆品卫生监督条例实施细则》</w:t>
            </w:r>
            <w:r>
              <w:rPr>
                <w:spacing w:val="-22"/>
              </w:rPr>
              <w:t xml:space="preserve"> </w:t>
            </w:r>
            <w:r>
              <w:rPr>
                <w:spacing w:val="16"/>
              </w:rPr>
              <w:t>第四十七条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7" w:line="166" w:lineRule="exact"/>
              <w:rPr/>
            </w:pPr>
            <w:r>
              <w:rPr>
                <w:spacing w:val="3"/>
                <w:position w:val="1"/>
              </w:rPr>
              <w:t>331</w:t>
            </w:r>
          </w:p>
        </w:tc>
        <w:tc>
          <w:tcPr>
            <w:tcW w:w="2955" w:type="dxa"/>
            <w:vAlign w:val="top"/>
          </w:tcPr>
          <w:p>
            <w:pPr>
              <w:pStyle w:val="TableText"/>
              <w:ind w:left="77"/>
              <w:spacing w:before="118" w:line="236" w:lineRule="auto"/>
              <w:rPr/>
            </w:pPr>
            <w:r>
              <w:rPr>
                <w:spacing w:val="19"/>
              </w:rPr>
              <w:t>对购买第一类中的药品类易制毒化学品的行政</w:t>
            </w:r>
          </w:p>
          <w:p>
            <w:pPr>
              <w:pStyle w:val="TableText"/>
              <w:ind w:left="1343"/>
              <w:spacing w:before="12" w:line="236" w:lineRule="auto"/>
              <w:rPr/>
            </w:pPr>
            <w:r>
              <w:rPr>
                <w:spacing w:val="10"/>
              </w:rPr>
              <w:t>检查</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38" w:line="236" w:lineRule="auto"/>
              <w:rPr/>
            </w:pPr>
            <w:r>
              <w:rPr>
                <w:spacing w:val="15"/>
              </w:rPr>
              <w:t>《易制毒化学品管理条例》</w:t>
            </w:r>
            <w:r>
              <w:rPr>
                <w:spacing w:val="-12"/>
              </w:rPr>
              <w:t xml:space="preserve"> </w:t>
            </w:r>
            <w:r>
              <w:rPr>
                <w:spacing w:val="15"/>
              </w:rPr>
              <w:t>第三十二条</w:t>
            </w:r>
          </w:p>
          <w:p>
            <w:pPr>
              <w:pStyle w:val="TableText"/>
              <w:ind w:left="39"/>
              <w:spacing w:before="14" w:line="235" w:lineRule="auto"/>
              <w:rPr/>
            </w:pPr>
            <w:r>
              <w:rPr>
                <w:spacing w:val="17"/>
              </w:rPr>
              <w:t>《药品类易制毒化学品管理办法》</w:t>
            </w:r>
            <w:r>
              <w:rPr>
                <w:spacing w:val="-24"/>
              </w:rPr>
              <w:t xml:space="preserve"> </w:t>
            </w:r>
            <w:r>
              <w:rPr>
                <w:spacing w:val="17"/>
              </w:rPr>
              <w:t>（卫生部令第7</w:t>
            </w:r>
            <w:r>
              <w:rPr>
                <w:spacing w:val="16"/>
              </w:rPr>
              <w:t>2号）</w:t>
            </w:r>
            <w:r>
              <w:rPr>
                <w:spacing w:val="-24"/>
              </w:rPr>
              <w:t xml:space="preserve"> </w:t>
            </w:r>
            <w:r>
              <w:rPr>
                <w:spacing w:val="16"/>
              </w:rPr>
              <w:t>第四条第三十四条</w:t>
            </w:r>
          </w:p>
        </w:tc>
        <w:tc>
          <w:tcPr>
            <w:tcW w:w="1055" w:type="dxa"/>
            <w:vAlign w:val="top"/>
          </w:tcPr>
          <w:p>
            <w:pPr>
              <w:pStyle w:val="TableText"/>
              <w:ind w:left="269"/>
              <w:spacing w:before="221"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4"/>
              <w:spacing w:before="125" w:line="166" w:lineRule="exact"/>
              <w:rPr/>
            </w:pPr>
            <w:r>
              <w:rPr>
                <w:spacing w:val="3"/>
                <w:position w:val="1"/>
              </w:rPr>
              <w:t>332</w:t>
            </w:r>
          </w:p>
        </w:tc>
        <w:tc>
          <w:tcPr>
            <w:tcW w:w="2955" w:type="dxa"/>
            <w:vAlign w:val="top"/>
          </w:tcPr>
          <w:p>
            <w:pPr>
              <w:pStyle w:val="TableText"/>
              <w:ind w:left="169" w:right="87" w:hanging="92"/>
              <w:spacing w:before="22" w:line="224" w:lineRule="auto"/>
              <w:rPr/>
            </w:pPr>
            <w:r>
              <w:rPr>
                <w:spacing w:val="19"/>
              </w:rPr>
              <w:t>对疫苗生产企业向县级疾病预防控制机构以外</w:t>
            </w:r>
            <w:r>
              <w:rPr>
                <w:spacing w:val="17"/>
              </w:rPr>
              <w:t>的单位或者个人销售第二类疫苗的行政处罚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8" w:line="236" w:lineRule="auto"/>
              <w:rPr/>
            </w:pPr>
            <w:r>
              <w:rPr>
                <w:spacing w:val="15"/>
              </w:rPr>
              <w:t>白云鄂博矿区市场监督管理局</w:t>
            </w:r>
          </w:p>
        </w:tc>
        <w:tc>
          <w:tcPr>
            <w:tcW w:w="7154" w:type="dxa"/>
            <w:vAlign w:val="top"/>
          </w:tcPr>
          <w:p>
            <w:pPr>
              <w:pStyle w:val="TableText"/>
              <w:ind w:left="39"/>
              <w:spacing w:before="118" w:line="236" w:lineRule="auto"/>
              <w:rPr/>
            </w:pPr>
            <w:r>
              <w:rPr>
                <w:spacing w:val="16"/>
              </w:rPr>
              <w:t>《疫苗流通和预防接种管理条例》</w:t>
            </w:r>
            <w:r>
              <w:rPr>
                <w:spacing w:val="-22"/>
              </w:rPr>
              <w:t xml:space="preserve"> </w:t>
            </w:r>
            <w:r>
              <w:rPr>
                <w:spacing w:val="16"/>
              </w:rPr>
              <w:t>第六十五条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6" w:line="167" w:lineRule="exact"/>
              <w:rPr/>
            </w:pPr>
            <w:r>
              <w:rPr>
                <w:spacing w:val="3"/>
                <w:position w:val="1"/>
              </w:rPr>
              <w:t>333</w:t>
            </w:r>
          </w:p>
        </w:tc>
        <w:tc>
          <w:tcPr>
            <w:tcW w:w="2955" w:type="dxa"/>
            <w:vAlign w:val="top"/>
          </w:tcPr>
          <w:p>
            <w:pPr>
              <w:pStyle w:val="TableText"/>
              <w:ind w:left="77"/>
              <w:spacing w:before="36" w:line="235" w:lineRule="auto"/>
              <w:rPr/>
            </w:pPr>
            <w:r>
              <w:rPr>
                <w:spacing w:val="19"/>
              </w:rPr>
              <w:t>对麻醉药品和第一类精神药品区域性批发企业</w:t>
            </w:r>
          </w:p>
          <w:p>
            <w:pPr>
              <w:pStyle w:val="TableText"/>
              <w:ind w:left="81"/>
              <w:spacing w:before="17" w:line="198" w:lineRule="auto"/>
              <w:rPr/>
            </w:pPr>
            <w:r>
              <w:rPr>
                <w:spacing w:val="19"/>
              </w:rPr>
              <w:t>经营和专门从事第二类精神药品批发企业经营</w:t>
            </w:r>
          </w:p>
          <w:p>
            <w:pPr>
              <w:pStyle w:val="TableText"/>
              <w:ind w:left="1154"/>
              <w:spacing w:line="217" w:lineRule="auto"/>
              <w:rPr/>
            </w:pPr>
            <w:r>
              <w:rPr>
                <w:spacing w:val="11"/>
              </w:rPr>
              <w:t>的行政检查</w:t>
            </w:r>
          </w:p>
        </w:tc>
        <w:tc>
          <w:tcPr>
            <w:tcW w:w="1005" w:type="dxa"/>
            <w:vAlign w:val="top"/>
          </w:tcPr>
          <w:p>
            <w:pPr>
              <w:pStyle w:val="TableText"/>
              <w:ind w:left="233"/>
              <w:spacing w:before="202" w:line="236" w:lineRule="auto"/>
              <w:rPr/>
            </w:pPr>
            <w:r>
              <w:rPr>
                <w:spacing w:val="13"/>
              </w:rPr>
              <w:t>行政处罚</w:t>
            </w:r>
          </w:p>
        </w:tc>
        <w:tc>
          <w:tcPr>
            <w:tcW w:w="1969" w:type="dxa"/>
            <w:vAlign w:val="top"/>
          </w:tcPr>
          <w:p>
            <w:pPr>
              <w:pStyle w:val="TableText"/>
              <w:ind w:left="121"/>
              <w:spacing w:before="201" w:line="236" w:lineRule="auto"/>
              <w:rPr/>
            </w:pPr>
            <w:r>
              <w:rPr>
                <w:spacing w:val="15"/>
              </w:rPr>
              <w:t>白云鄂博矿区市场监督管理局</w:t>
            </w:r>
          </w:p>
        </w:tc>
        <w:tc>
          <w:tcPr>
            <w:tcW w:w="7154" w:type="dxa"/>
            <w:vAlign w:val="top"/>
          </w:tcPr>
          <w:p>
            <w:pPr>
              <w:pStyle w:val="TableText"/>
              <w:ind w:left="39"/>
              <w:spacing w:before="115" w:line="235" w:lineRule="auto"/>
              <w:rPr/>
            </w:pPr>
            <w:r>
              <w:rPr>
                <w:spacing w:val="17"/>
              </w:rPr>
              <w:t>《麻醉药品和精神药品管理条例》</w:t>
            </w:r>
            <w:r>
              <w:rPr>
                <w:spacing w:val="-14"/>
              </w:rPr>
              <w:t xml:space="preserve"> </w:t>
            </w:r>
            <w:r>
              <w:rPr>
                <w:spacing w:val="17"/>
              </w:rPr>
              <w:t>第五条第五十七条</w:t>
            </w:r>
          </w:p>
        </w:tc>
        <w:tc>
          <w:tcPr>
            <w:tcW w:w="1055" w:type="dxa"/>
            <w:vAlign w:val="top"/>
          </w:tcPr>
          <w:p>
            <w:pPr>
              <w:pStyle w:val="TableText"/>
              <w:ind w:left="269"/>
              <w:spacing w:before="221"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324" w:hRule="atLeast"/>
        </w:trPr>
        <w:tc>
          <w:tcPr>
            <w:tcW w:w="369" w:type="dxa"/>
            <w:vAlign w:val="top"/>
          </w:tcPr>
          <w:p>
            <w:pPr>
              <w:pStyle w:val="TableText"/>
              <w:ind w:left="94"/>
              <w:spacing w:before="125" w:line="166" w:lineRule="exact"/>
              <w:rPr/>
            </w:pPr>
            <w:r>
              <w:rPr>
                <w:spacing w:val="3"/>
                <w:position w:val="1"/>
              </w:rPr>
              <w:t>334</w:t>
            </w:r>
          </w:p>
        </w:tc>
        <w:tc>
          <w:tcPr>
            <w:tcW w:w="2955" w:type="dxa"/>
            <w:vAlign w:val="top"/>
          </w:tcPr>
          <w:p>
            <w:pPr>
              <w:pStyle w:val="TableText"/>
              <w:ind w:left="77"/>
              <w:spacing w:before="38" w:line="207" w:lineRule="auto"/>
              <w:rPr/>
            </w:pPr>
            <w:r>
              <w:rPr>
                <w:spacing w:val="15"/>
              </w:rPr>
              <w:t>对当事人擅自动用</w:t>
            </w:r>
            <w:r>
              <w:rPr>
                <w:spacing w:val="-29"/>
              </w:rPr>
              <w:t xml:space="preserve"> </w:t>
            </w:r>
            <w:r>
              <w:rPr>
                <w:spacing w:val="15"/>
              </w:rPr>
              <w:t>、调换</w:t>
            </w:r>
            <w:r>
              <w:rPr>
                <w:spacing w:val="-34"/>
              </w:rPr>
              <w:t xml:space="preserve"> </w:t>
            </w:r>
            <w:r>
              <w:rPr>
                <w:spacing w:val="15"/>
              </w:rPr>
              <w:t>、转移</w:t>
            </w:r>
            <w:r>
              <w:rPr>
                <w:spacing w:val="-34"/>
              </w:rPr>
              <w:t xml:space="preserve"> </w:t>
            </w:r>
            <w:r>
              <w:rPr>
                <w:spacing w:val="15"/>
              </w:rPr>
              <w:t>、损毁被查封</w:t>
            </w:r>
          </w:p>
          <w:p>
            <w:pPr>
              <w:pStyle w:val="TableText"/>
              <w:ind w:left="800"/>
              <w:spacing w:line="216" w:lineRule="auto"/>
              <w:rPr/>
            </w:pPr>
            <w:r>
              <w:rPr>
                <w:spacing w:val="15"/>
              </w:rPr>
              <w:t>、扣押财物行为的处罚</w:t>
            </w:r>
          </w:p>
        </w:tc>
        <w:tc>
          <w:tcPr>
            <w:tcW w:w="1005" w:type="dxa"/>
            <w:vAlign w:val="top"/>
          </w:tcPr>
          <w:p>
            <w:pPr>
              <w:pStyle w:val="TableText"/>
              <w:ind w:left="233"/>
              <w:spacing w:before="118" w:line="236" w:lineRule="auto"/>
              <w:rPr/>
            </w:pPr>
            <w:r>
              <w:rPr>
                <w:spacing w:val="13"/>
              </w:rPr>
              <w:t>行政处罚</w:t>
            </w:r>
          </w:p>
        </w:tc>
        <w:tc>
          <w:tcPr>
            <w:tcW w:w="1969" w:type="dxa"/>
            <w:vAlign w:val="top"/>
          </w:tcPr>
          <w:p>
            <w:pPr>
              <w:pStyle w:val="TableText"/>
              <w:ind w:left="121"/>
              <w:spacing w:before="117" w:line="236" w:lineRule="auto"/>
              <w:rPr/>
            </w:pPr>
            <w:r>
              <w:rPr>
                <w:spacing w:val="15"/>
              </w:rPr>
              <w:t>白云鄂博矿区市场监督管理局</w:t>
            </w:r>
          </w:p>
        </w:tc>
        <w:tc>
          <w:tcPr>
            <w:tcW w:w="7154" w:type="dxa"/>
            <w:vAlign w:val="top"/>
          </w:tcPr>
          <w:p>
            <w:pPr>
              <w:pStyle w:val="TableText"/>
              <w:ind w:left="39"/>
              <w:spacing w:before="117" w:line="236" w:lineRule="auto"/>
              <w:rPr/>
            </w:pPr>
            <w:r>
              <w:rPr>
                <w:spacing w:val="18"/>
              </w:rPr>
              <w:t>《中华人民共和国工业产品生产许可证管理条例》</w:t>
            </w:r>
            <w:r>
              <w:rPr>
                <w:spacing w:val="-27"/>
              </w:rPr>
              <w:t xml:space="preserve"> </w:t>
            </w:r>
            <w:r>
              <w:rPr>
                <w:spacing w:val="17"/>
              </w:rPr>
              <w:t>第五十条</w:t>
            </w:r>
          </w:p>
        </w:tc>
        <w:tc>
          <w:tcPr>
            <w:tcW w:w="1055" w:type="dxa"/>
            <w:vAlign w:val="top"/>
          </w:tcPr>
          <w:p>
            <w:pPr>
              <w:pStyle w:val="TableText"/>
              <w:ind w:left="269"/>
              <w:spacing w:before="14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7" w:lineRule="auto"/>
              <w:rPr>
                <w:rFonts w:ascii="Arial"/>
                <w:sz w:val="21"/>
              </w:rPr>
            </w:pPr>
            <w:r/>
          </w:p>
          <w:p>
            <w:pPr>
              <w:pStyle w:val="TableText"/>
              <w:ind w:left="94"/>
              <w:spacing w:before="39" w:line="167" w:lineRule="exact"/>
              <w:rPr/>
            </w:pPr>
            <w:r>
              <w:rPr>
                <w:spacing w:val="3"/>
                <w:position w:val="1"/>
              </w:rPr>
              <w:t>335</w:t>
            </w:r>
          </w:p>
        </w:tc>
        <w:tc>
          <w:tcPr>
            <w:tcW w:w="2955" w:type="dxa"/>
            <w:vAlign w:val="top"/>
          </w:tcPr>
          <w:p>
            <w:pPr>
              <w:pStyle w:val="TableText"/>
              <w:ind w:left="77"/>
              <w:spacing w:before="196" w:line="235" w:lineRule="auto"/>
              <w:rPr/>
            </w:pPr>
            <w:r>
              <w:rPr>
                <w:spacing w:val="17"/>
              </w:rPr>
              <w:t>对旅行社服务网点从事招徕、</w:t>
            </w:r>
            <w:r>
              <w:rPr>
                <w:spacing w:val="-17"/>
              </w:rPr>
              <w:t xml:space="preserve"> </w:t>
            </w:r>
            <w:r>
              <w:rPr>
                <w:spacing w:val="17"/>
              </w:rPr>
              <w:t>咨询以外的旅行</w:t>
            </w:r>
          </w:p>
          <w:p>
            <w:pPr>
              <w:pStyle w:val="TableText"/>
              <w:ind w:left="785"/>
              <w:spacing w:before="15" w:line="236" w:lineRule="auto"/>
              <w:rPr/>
            </w:pPr>
            <w:r>
              <w:rPr>
                <w:spacing w:val="17"/>
              </w:rPr>
              <w:t>社业务经营活动的处罚</w:t>
            </w:r>
          </w:p>
        </w:tc>
        <w:tc>
          <w:tcPr>
            <w:tcW w:w="1005" w:type="dxa"/>
            <w:vAlign w:val="top"/>
          </w:tcPr>
          <w:p>
            <w:pPr>
              <w:rPr>
                <w:rFonts w:ascii="Arial"/>
                <w:sz w:val="21"/>
              </w:rPr>
            </w:pPr>
            <w:r/>
          </w:p>
          <w:p>
            <w:pPr>
              <w:pStyle w:val="TableText"/>
              <w:ind w:left="233"/>
              <w:spacing w:before="39" w:line="236" w:lineRule="auto"/>
              <w:rPr/>
            </w:pPr>
            <w:r>
              <w:rPr>
                <w:spacing w:val="13"/>
              </w:rPr>
              <w:t>行政处罚</w:t>
            </w:r>
          </w:p>
        </w:tc>
        <w:tc>
          <w:tcPr>
            <w:tcW w:w="1969" w:type="dxa"/>
            <w:vAlign w:val="top"/>
          </w:tcPr>
          <w:p>
            <w:pPr>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29" w:right="32" w:hanging="1"/>
              <w:spacing w:before="30" w:line="234" w:lineRule="auto"/>
              <w:rPr/>
            </w:pPr>
            <w:r>
              <w:rPr>
                <w:spacing w:val="14"/>
              </w:rPr>
              <w:t>【行政法规】</w:t>
            </w:r>
            <w:r>
              <w:rPr>
                <w:spacing w:val="-29"/>
              </w:rPr>
              <w:t xml:space="preserve"> </w:t>
            </w:r>
            <w:r>
              <w:rPr>
                <w:spacing w:val="14"/>
              </w:rPr>
              <w:t>《旅行社条例》</w:t>
            </w:r>
            <w:r>
              <w:rPr>
                <w:spacing w:val="-26"/>
              </w:rPr>
              <w:t xml:space="preserve"> </w:t>
            </w:r>
            <w:r>
              <w:rPr>
                <w:spacing w:val="14"/>
              </w:rPr>
              <w:t>（2009年1月21</w:t>
            </w:r>
            <w:r>
              <w:rPr>
                <w:spacing w:val="-18"/>
              </w:rPr>
              <w:t xml:space="preserve"> </w:t>
            </w:r>
            <w:r>
              <w:rPr>
                <w:spacing w:val="14"/>
              </w:rPr>
              <w:t>日</w:t>
            </w:r>
            <w:r>
              <w:rPr>
                <w:spacing w:val="-33"/>
              </w:rPr>
              <w:t xml:space="preserve"> </w:t>
            </w:r>
            <w:r>
              <w:rPr>
                <w:spacing w:val="14"/>
              </w:rPr>
              <w:t>国务院</w:t>
            </w:r>
            <w:r>
              <w:rPr>
                <w:spacing w:val="13"/>
              </w:rPr>
              <w:t>第47次常务会议通过，</w:t>
            </w:r>
            <w:r>
              <w:rPr>
                <w:spacing w:val="-35"/>
              </w:rPr>
              <w:t xml:space="preserve"> </w:t>
            </w:r>
            <w:r>
              <w:rPr>
                <w:spacing w:val="13"/>
              </w:rPr>
              <w:t>2009年2月20</w:t>
            </w:r>
            <w:r>
              <w:rPr>
                <w:spacing w:val="-21"/>
              </w:rPr>
              <w:t xml:space="preserve"> </w:t>
            </w:r>
            <w:r>
              <w:rPr>
                <w:spacing w:val="13"/>
              </w:rPr>
              <w:t>日</w:t>
            </w:r>
            <w:r>
              <w:rPr>
                <w:spacing w:val="-34"/>
              </w:rPr>
              <w:t xml:space="preserve"> </w:t>
            </w:r>
            <w:r>
              <w:rPr>
                <w:spacing w:val="13"/>
              </w:rPr>
              <w:t>中华人民共和国国务院</w:t>
            </w:r>
            <w:r>
              <w:rPr>
                <w:spacing w:val="15"/>
              </w:rPr>
              <w:t>令第550号公布， 自2009年5月1</w:t>
            </w:r>
            <w:r>
              <w:rPr>
                <w:spacing w:val="-10"/>
              </w:rPr>
              <w:t xml:space="preserve"> </w:t>
            </w:r>
            <w:r>
              <w:rPr>
                <w:spacing w:val="15"/>
              </w:rPr>
              <w:t>日起施行 根据2016年2月6日发布的国务院令第666号《国务院关于修改部分行政法规</w:t>
            </w:r>
            <w:r>
              <w:rPr>
                <w:spacing w:val="16"/>
              </w:rPr>
              <w:t>的决定》</w:t>
            </w:r>
            <w:r>
              <w:rPr>
                <w:spacing w:val="-27"/>
              </w:rPr>
              <w:t xml:space="preserve"> </w:t>
            </w:r>
            <w:r>
              <w:rPr>
                <w:spacing w:val="16"/>
              </w:rPr>
              <w:t>第一次修正</w:t>
            </w:r>
            <w:r>
              <w:rPr>
                <w:spacing w:val="32"/>
              </w:rPr>
              <w:t xml:space="preserve"> </w:t>
            </w:r>
            <w:r>
              <w:rPr>
                <w:spacing w:val="16"/>
              </w:rPr>
              <w:t>根据2017年3月1</w:t>
            </w:r>
            <w:r>
              <w:rPr>
                <w:spacing w:val="-24"/>
              </w:rPr>
              <w:t xml:space="preserve"> </w:t>
            </w:r>
            <w:r>
              <w:rPr>
                <w:spacing w:val="16"/>
              </w:rPr>
              <w:t>日</w:t>
            </w:r>
            <w:r>
              <w:rPr>
                <w:spacing w:val="-33"/>
              </w:rPr>
              <w:t xml:space="preserve"> </w:t>
            </w:r>
            <w:r>
              <w:rPr>
                <w:spacing w:val="16"/>
              </w:rPr>
              <w:t>国务院令第676号公布的《国</w:t>
            </w:r>
            <w:r>
              <w:rPr>
                <w:spacing w:val="15"/>
              </w:rPr>
              <w:t>务院关于修改和废止部分行政法规的决定》</w:t>
            </w:r>
            <w:r>
              <w:rPr>
                <w:spacing w:val="-26"/>
              </w:rPr>
              <w:t xml:space="preserve"> </w:t>
            </w:r>
            <w:r>
              <w:rPr>
                <w:spacing w:val="15"/>
              </w:rPr>
              <w:t>第</w:t>
            </w:r>
            <w:r>
              <w:rPr>
                <w:spacing w:val="14"/>
              </w:rPr>
              <w:t>二次修正）</w:t>
            </w:r>
            <w:r>
              <w:rPr>
                <w:spacing w:val="-27"/>
              </w:rPr>
              <w:t xml:space="preserve"> </w:t>
            </w:r>
            <w:r>
              <w:rPr>
                <w:spacing w:val="14"/>
              </w:rPr>
              <w:t>第四十六条</w:t>
            </w:r>
          </w:p>
        </w:tc>
        <w:tc>
          <w:tcPr>
            <w:tcW w:w="1055" w:type="dxa"/>
            <w:vAlign w:val="top"/>
          </w:tcPr>
          <w:p>
            <w:pPr>
              <w:pStyle w:val="TableText"/>
              <w:ind w:left="269"/>
              <w:spacing w:before="180"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649" w:hRule="atLeast"/>
        </w:trPr>
        <w:tc>
          <w:tcPr>
            <w:tcW w:w="369" w:type="dxa"/>
            <w:vAlign w:val="top"/>
          </w:tcPr>
          <w:p>
            <w:pPr>
              <w:spacing w:line="248" w:lineRule="auto"/>
              <w:rPr>
                <w:rFonts w:ascii="Arial"/>
                <w:sz w:val="21"/>
              </w:rPr>
            </w:pPr>
            <w:r/>
          </w:p>
          <w:p>
            <w:pPr>
              <w:pStyle w:val="TableText"/>
              <w:ind w:left="94"/>
              <w:spacing w:before="39" w:line="167" w:lineRule="exact"/>
              <w:rPr/>
            </w:pPr>
            <w:r>
              <w:rPr>
                <w:spacing w:val="3"/>
                <w:position w:val="1"/>
              </w:rPr>
              <w:t>336</w:t>
            </w:r>
          </w:p>
        </w:tc>
        <w:tc>
          <w:tcPr>
            <w:tcW w:w="2955" w:type="dxa"/>
            <w:vAlign w:val="top"/>
          </w:tcPr>
          <w:p>
            <w:pPr>
              <w:pStyle w:val="TableText"/>
              <w:ind w:left="77"/>
              <w:spacing w:before="198" w:line="236" w:lineRule="auto"/>
              <w:rPr/>
            </w:pPr>
            <w:r>
              <w:rPr>
                <w:spacing w:val="19"/>
              </w:rPr>
              <w:t>对分社超出设立分社的旅行社的经营范围经营</w:t>
            </w:r>
          </w:p>
          <w:p>
            <w:pPr>
              <w:pStyle w:val="TableText"/>
              <w:ind w:left="992"/>
              <w:spacing w:before="14" w:line="236" w:lineRule="auto"/>
              <w:rPr/>
            </w:pPr>
            <w:r>
              <w:rPr>
                <w:spacing w:val="16"/>
              </w:rPr>
              <w:t>旅游业务的处罚</w:t>
            </w:r>
          </w:p>
        </w:tc>
        <w:tc>
          <w:tcPr>
            <w:tcW w:w="1005" w:type="dxa"/>
            <w:vAlign w:val="top"/>
          </w:tcPr>
          <w:p>
            <w:pPr>
              <w:spacing w:line="241" w:lineRule="auto"/>
              <w:rPr>
                <w:rFonts w:ascii="Arial"/>
                <w:sz w:val="21"/>
              </w:rPr>
            </w:pPr>
            <w:r/>
          </w:p>
          <w:p>
            <w:pPr>
              <w:pStyle w:val="TableText"/>
              <w:ind w:left="233"/>
              <w:spacing w:before="39" w:line="236" w:lineRule="auto"/>
              <w:rPr/>
            </w:pPr>
            <w:r>
              <w:rPr>
                <w:spacing w:val="13"/>
              </w:rPr>
              <w:t>行政处罚</w:t>
            </w:r>
          </w:p>
        </w:tc>
        <w:tc>
          <w:tcPr>
            <w:tcW w:w="1969" w:type="dxa"/>
            <w:vAlign w:val="top"/>
          </w:tcPr>
          <w:p>
            <w:pPr>
              <w:spacing w:line="241" w:lineRule="auto"/>
              <w:rPr>
                <w:rFonts w:ascii="Arial"/>
                <w:sz w:val="21"/>
              </w:rPr>
            </w:pPr>
            <w:r/>
          </w:p>
          <w:p>
            <w:pPr>
              <w:pStyle w:val="TableText"/>
              <w:ind w:left="121"/>
              <w:spacing w:before="39" w:line="236" w:lineRule="auto"/>
              <w:rPr/>
            </w:pPr>
            <w:r>
              <w:rPr>
                <w:spacing w:val="15"/>
              </w:rPr>
              <w:t>白云鄂博矿区市场监督管理局</w:t>
            </w:r>
          </w:p>
        </w:tc>
        <w:tc>
          <w:tcPr>
            <w:tcW w:w="7154" w:type="dxa"/>
            <w:vAlign w:val="top"/>
          </w:tcPr>
          <w:p>
            <w:pPr>
              <w:pStyle w:val="TableText"/>
              <w:ind w:left="29" w:right="32" w:hanging="1"/>
              <w:spacing w:before="33" w:line="233" w:lineRule="auto"/>
              <w:rPr/>
            </w:pPr>
            <w:r>
              <w:rPr>
                <w:spacing w:val="14"/>
              </w:rPr>
              <w:t>【行政法规】</w:t>
            </w:r>
            <w:r>
              <w:rPr>
                <w:spacing w:val="-29"/>
              </w:rPr>
              <w:t xml:space="preserve"> </w:t>
            </w:r>
            <w:r>
              <w:rPr>
                <w:spacing w:val="14"/>
              </w:rPr>
              <w:t>《旅行社条例》</w:t>
            </w:r>
            <w:r>
              <w:rPr>
                <w:spacing w:val="-26"/>
              </w:rPr>
              <w:t xml:space="preserve"> </w:t>
            </w:r>
            <w:r>
              <w:rPr>
                <w:spacing w:val="14"/>
              </w:rPr>
              <w:t>（2009年1月21</w:t>
            </w:r>
            <w:r>
              <w:rPr>
                <w:spacing w:val="-18"/>
              </w:rPr>
              <w:t xml:space="preserve"> </w:t>
            </w:r>
            <w:r>
              <w:rPr>
                <w:spacing w:val="14"/>
              </w:rPr>
              <w:t>日</w:t>
            </w:r>
            <w:r>
              <w:rPr>
                <w:spacing w:val="-33"/>
              </w:rPr>
              <w:t xml:space="preserve"> </w:t>
            </w:r>
            <w:r>
              <w:rPr>
                <w:spacing w:val="14"/>
              </w:rPr>
              <w:t>国务院</w:t>
            </w:r>
            <w:r>
              <w:rPr>
                <w:spacing w:val="13"/>
              </w:rPr>
              <w:t>第47次常务会议通过，</w:t>
            </w:r>
            <w:r>
              <w:rPr>
                <w:spacing w:val="-35"/>
              </w:rPr>
              <w:t xml:space="preserve"> </w:t>
            </w:r>
            <w:r>
              <w:rPr>
                <w:spacing w:val="13"/>
              </w:rPr>
              <w:t>2009年2月20</w:t>
            </w:r>
            <w:r>
              <w:rPr>
                <w:spacing w:val="-21"/>
              </w:rPr>
              <w:t xml:space="preserve"> </w:t>
            </w:r>
            <w:r>
              <w:rPr>
                <w:spacing w:val="13"/>
              </w:rPr>
              <w:t>日</w:t>
            </w:r>
            <w:r>
              <w:rPr>
                <w:spacing w:val="-34"/>
              </w:rPr>
              <w:t xml:space="preserve"> </w:t>
            </w:r>
            <w:r>
              <w:rPr>
                <w:spacing w:val="13"/>
              </w:rPr>
              <w:t>中华人民共和国国务院</w:t>
            </w:r>
            <w:r>
              <w:rPr>
                <w:spacing w:val="15"/>
              </w:rPr>
              <w:t>令第550号公布， 自2009年5月1</w:t>
            </w:r>
            <w:r>
              <w:rPr>
                <w:spacing w:val="-10"/>
              </w:rPr>
              <w:t xml:space="preserve"> </w:t>
            </w:r>
            <w:r>
              <w:rPr>
                <w:spacing w:val="15"/>
              </w:rPr>
              <w:t>日起施行 根据2016年2月6日发布的国务院令第666号《国务院关于修改部分行政法规</w:t>
            </w:r>
            <w:r>
              <w:rPr>
                <w:spacing w:val="16"/>
              </w:rPr>
              <w:t>的决定》</w:t>
            </w:r>
            <w:r>
              <w:rPr>
                <w:spacing w:val="-27"/>
              </w:rPr>
              <w:t xml:space="preserve"> </w:t>
            </w:r>
            <w:r>
              <w:rPr>
                <w:spacing w:val="16"/>
              </w:rPr>
              <w:t>第一次修正</w:t>
            </w:r>
            <w:r>
              <w:rPr>
                <w:spacing w:val="32"/>
              </w:rPr>
              <w:t xml:space="preserve"> </w:t>
            </w:r>
            <w:r>
              <w:rPr>
                <w:spacing w:val="16"/>
              </w:rPr>
              <w:t>根据2017年3月1</w:t>
            </w:r>
            <w:r>
              <w:rPr>
                <w:spacing w:val="-24"/>
              </w:rPr>
              <w:t xml:space="preserve"> </w:t>
            </w:r>
            <w:r>
              <w:rPr>
                <w:spacing w:val="16"/>
              </w:rPr>
              <w:t>日</w:t>
            </w:r>
            <w:r>
              <w:rPr>
                <w:spacing w:val="-33"/>
              </w:rPr>
              <w:t xml:space="preserve"> </w:t>
            </w:r>
            <w:r>
              <w:rPr>
                <w:spacing w:val="16"/>
              </w:rPr>
              <w:t>国务院令第676号公布的《国</w:t>
            </w:r>
            <w:r>
              <w:rPr>
                <w:spacing w:val="15"/>
              </w:rPr>
              <w:t>务院关于修改和废止部分行政法规的决定》</w:t>
            </w:r>
            <w:r>
              <w:rPr>
                <w:spacing w:val="-26"/>
              </w:rPr>
              <w:t xml:space="preserve"> </w:t>
            </w:r>
            <w:r>
              <w:rPr>
                <w:spacing w:val="15"/>
              </w:rPr>
              <w:t>第</w:t>
            </w:r>
            <w:r>
              <w:rPr>
                <w:spacing w:val="14"/>
              </w:rPr>
              <w:t>二次修正）</w:t>
            </w:r>
            <w:r>
              <w:rPr>
                <w:spacing w:val="-27"/>
              </w:rPr>
              <w:t xml:space="preserve"> </w:t>
            </w:r>
            <w:r>
              <w:rPr>
                <w:spacing w:val="14"/>
              </w:rPr>
              <w:t>第四十六条</w:t>
            </w:r>
          </w:p>
        </w:tc>
        <w:tc>
          <w:tcPr>
            <w:tcW w:w="1055" w:type="dxa"/>
            <w:vAlign w:val="top"/>
          </w:tcPr>
          <w:p>
            <w:pPr>
              <w:pStyle w:val="TableText"/>
              <w:ind w:left="269"/>
              <w:spacing w:before="181"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9" w:line="166" w:lineRule="exact"/>
              <w:rPr/>
            </w:pPr>
            <w:r>
              <w:rPr>
                <w:spacing w:val="3"/>
                <w:position w:val="1"/>
              </w:rPr>
              <w:t>337</w:t>
            </w:r>
          </w:p>
        </w:tc>
        <w:tc>
          <w:tcPr>
            <w:tcW w:w="2955" w:type="dxa"/>
            <w:vAlign w:val="top"/>
          </w:tcPr>
          <w:p>
            <w:pPr>
              <w:pStyle w:val="TableText"/>
              <w:ind w:left="77"/>
              <w:spacing w:before="120" w:line="235" w:lineRule="auto"/>
              <w:rPr/>
            </w:pPr>
            <w:r>
              <w:rPr>
                <w:spacing w:val="16"/>
              </w:rPr>
              <w:t>对棉花经营者在棉花经营活动中掺杂掺假、 以</w:t>
            </w:r>
          </w:p>
          <w:p>
            <w:pPr>
              <w:pStyle w:val="TableText"/>
              <w:ind w:left="578"/>
              <w:spacing w:before="12" w:line="235" w:lineRule="auto"/>
              <w:rPr/>
            </w:pPr>
            <w:r>
              <w:rPr>
                <w:spacing w:val="12"/>
              </w:rPr>
              <w:t>次充好、 以假充真行为的处罚</w:t>
            </w:r>
          </w:p>
        </w:tc>
        <w:tc>
          <w:tcPr>
            <w:tcW w:w="1005" w:type="dxa"/>
            <w:vAlign w:val="top"/>
          </w:tcPr>
          <w:p>
            <w:pPr>
              <w:pStyle w:val="TableText"/>
              <w:ind w:left="233"/>
              <w:spacing w:before="204" w:line="236" w:lineRule="auto"/>
              <w:rPr/>
            </w:pPr>
            <w:r>
              <w:rPr>
                <w:spacing w:val="13"/>
              </w:rPr>
              <w:t>行政处罚</w:t>
            </w:r>
          </w:p>
        </w:tc>
        <w:tc>
          <w:tcPr>
            <w:tcW w:w="1969" w:type="dxa"/>
            <w:vAlign w:val="top"/>
          </w:tcPr>
          <w:p>
            <w:pPr>
              <w:pStyle w:val="TableText"/>
              <w:ind w:left="121"/>
              <w:spacing w:before="204" w:line="236" w:lineRule="auto"/>
              <w:rPr/>
            </w:pPr>
            <w:r>
              <w:rPr>
                <w:spacing w:val="15"/>
              </w:rPr>
              <w:t>白云鄂博矿区市场监督管理局</w:t>
            </w:r>
          </w:p>
        </w:tc>
        <w:tc>
          <w:tcPr>
            <w:tcW w:w="7154" w:type="dxa"/>
            <w:vAlign w:val="top"/>
          </w:tcPr>
          <w:p>
            <w:pPr>
              <w:pStyle w:val="TableText"/>
              <w:ind w:left="33" w:right="39" w:hanging="5"/>
              <w:spacing w:before="28" w:line="230" w:lineRule="auto"/>
              <w:rPr/>
            </w:pPr>
            <w:r>
              <w:rPr>
                <w:spacing w:val="16"/>
              </w:rPr>
              <w:t>【行政法规】</w:t>
            </w:r>
            <w:r>
              <w:rPr>
                <w:spacing w:val="-28"/>
              </w:rPr>
              <w:t xml:space="preserve"> </w:t>
            </w:r>
            <w:r>
              <w:rPr>
                <w:spacing w:val="16"/>
              </w:rPr>
              <w:t>《棉花质量监督管理条例》</w:t>
            </w:r>
            <w:r>
              <w:rPr>
                <w:spacing w:val="-29"/>
              </w:rPr>
              <w:t xml:space="preserve"> </w:t>
            </w:r>
            <w:r>
              <w:rPr>
                <w:spacing w:val="16"/>
              </w:rPr>
              <w:t>（20</w:t>
            </w:r>
            <w:r>
              <w:rPr>
                <w:spacing w:val="15"/>
              </w:rPr>
              <w:t>06年7月4日中华人民共和国国务院令第470号公布</w:t>
            </w:r>
            <w:r>
              <w:rPr>
                <w:spacing w:val="29"/>
              </w:rPr>
              <w:t xml:space="preserve"> </w:t>
            </w:r>
            <w:r>
              <w:rPr>
                <w:spacing w:val="15"/>
              </w:rPr>
              <w:t>根据2017年10月7</w:t>
            </w:r>
            <w:r>
              <w:rPr>
                <w:spacing w:val="-23"/>
              </w:rPr>
              <w:t xml:space="preserve"> </w:t>
            </w:r>
            <w:r>
              <w:rPr>
                <w:spacing w:val="15"/>
              </w:rPr>
              <w:t>日</w:t>
            </w:r>
            <w:r>
              <w:rPr>
                <w:spacing w:val="16"/>
              </w:rPr>
              <w:t>中华人民共和国国务院令第687号公布， 自公布之日起施行的《国务院关于修改部分行政法规的决定》</w:t>
            </w:r>
            <w:r>
              <w:rPr>
                <w:spacing w:val="-12"/>
              </w:rPr>
              <w:t xml:space="preserve"> </w:t>
            </w:r>
            <w:r>
              <w:rPr>
                <w:spacing w:val="16"/>
              </w:rPr>
              <w:t>修正）</w:t>
            </w:r>
            <w:r>
              <w:rPr/>
              <w:t xml:space="preserve">  </w:t>
            </w:r>
            <w:r>
              <w:rPr>
                <w:spacing w:val="16"/>
              </w:rPr>
              <w:t>第十</w:t>
            </w:r>
            <w:r>
              <w:rPr>
                <w:spacing w:val="12"/>
              </w:rPr>
              <w:t>二条</w:t>
            </w:r>
            <w:r>
              <w:rPr>
                <w:spacing w:val="33"/>
              </w:rPr>
              <w:t xml:space="preserve"> </w:t>
            </w:r>
            <w:r>
              <w:rPr>
                <w:spacing w:val="12"/>
              </w:rPr>
              <w:t>第三十条</w:t>
            </w:r>
          </w:p>
        </w:tc>
        <w:tc>
          <w:tcPr>
            <w:tcW w:w="1055" w:type="dxa"/>
            <w:vAlign w:val="top"/>
          </w:tcPr>
          <w:p>
            <w:pPr>
              <w:pStyle w:val="TableText"/>
              <w:ind w:left="269"/>
              <w:spacing w:before="223" w:line="141"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94"/>
              <w:spacing w:before="46" w:line="229" w:lineRule="auto"/>
              <w:rPr/>
            </w:pPr>
            <w:r>
              <w:rPr>
                <w:spacing w:val="3"/>
              </w:rPr>
              <w:t>338</w:t>
            </w:r>
          </w:p>
        </w:tc>
        <w:tc>
          <w:tcPr>
            <w:tcW w:w="2955" w:type="dxa"/>
            <w:vAlign w:val="top"/>
          </w:tcPr>
          <w:p>
            <w:pPr>
              <w:pStyle w:val="TableText"/>
              <w:ind w:left="220"/>
              <w:spacing w:before="46" w:line="229" w:lineRule="auto"/>
              <w:rPr/>
            </w:pPr>
            <w:r>
              <w:rPr>
                <w:spacing w:val="17"/>
              </w:rPr>
              <w:t>食品经营许可（仅销售预包装食品除外）</w:t>
            </w:r>
          </w:p>
        </w:tc>
        <w:tc>
          <w:tcPr>
            <w:tcW w:w="1005" w:type="dxa"/>
            <w:vAlign w:val="top"/>
          </w:tcPr>
          <w:p>
            <w:pPr>
              <w:pStyle w:val="TableText"/>
              <w:ind w:left="233"/>
              <w:spacing w:before="46" w:line="229" w:lineRule="auto"/>
              <w:rPr/>
            </w:pPr>
            <w:r>
              <w:rPr>
                <w:spacing w:val="13"/>
              </w:rPr>
              <w:t>行政许可</w:t>
            </w:r>
          </w:p>
        </w:tc>
        <w:tc>
          <w:tcPr>
            <w:tcW w:w="1969" w:type="dxa"/>
            <w:vAlign w:val="top"/>
          </w:tcPr>
          <w:p>
            <w:pPr>
              <w:pStyle w:val="TableText"/>
              <w:ind w:left="121"/>
              <w:spacing w:before="46" w:line="229" w:lineRule="auto"/>
              <w:rPr/>
            </w:pPr>
            <w:r>
              <w:rPr>
                <w:spacing w:val="15"/>
              </w:rPr>
              <w:t>白云鄂博矿区市场监督管理局</w:t>
            </w:r>
          </w:p>
        </w:tc>
        <w:tc>
          <w:tcPr>
            <w:tcW w:w="7154" w:type="dxa"/>
            <w:vAlign w:val="top"/>
          </w:tcPr>
          <w:p>
            <w:pPr>
              <w:pStyle w:val="TableText"/>
              <w:ind w:left="39"/>
              <w:spacing w:before="46" w:line="229" w:lineRule="auto"/>
              <w:rPr/>
            </w:pPr>
            <w:r>
              <w:rPr>
                <w:spacing w:val="15"/>
              </w:rPr>
              <w:t>《中华人民共和国食品安全法》</w:t>
            </w:r>
          </w:p>
        </w:tc>
        <w:tc>
          <w:tcPr>
            <w:tcW w:w="1055" w:type="dxa"/>
            <w:vAlign w:val="top"/>
          </w:tcPr>
          <w:p>
            <w:pPr>
              <w:pStyle w:val="TableText"/>
              <w:ind w:left="269"/>
              <w:spacing w:before="79" w:line="213"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334" w:hRule="atLeast"/>
        </w:trPr>
        <w:tc>
          <w:tcPr>
            <w:tcW w:w="369" w:type="dxa"/>
            <w:vAlign w:val="top"/>
          </w:tcPr>
          <w:p>
            <w:pPr>
              <w:pStyle w:val="TableText"/>
              <w:ind w:left="94"/>
              <w:spacing w:before="44" w:line="166" w:lineRule="exact"/>
              <w:rPr/>
            </w:pPr>
            <w:r>
              <w:rPr>
                <w:spacing w:val="3"/>
                <w:position w:val="1"/>
              </w:rPr>
              <w:t>339</w:t>
            </w:r>
          </w:p>
        </w:tc>
        <w:tc>
          <w:tcPr>
            <w:tcW w:w="2955" w:type="dxa"/>
            <w:vAlign w:val="top"/>
          </w:tcPr>
          <w:p>
            <w:pPr>
              <w:pStyle w:val="TableText"/>
              <w:ind w:left="289"/>
              <w:spacing w:before="44" w:line="236" w:lineRule="auto"/>
              <w:rPr/>
            </w:pPr>
            <w:r>
              <w:rPr>
                <w:spacing w:val="19"/>
              </w:rPr>
              <w:t>特种设备安全管理和作业人员资格认定</w:t>
            </w:r>
          </w:p>
        </w:tc>
        <w:tc>
          <w:tcPr>
            <w:tcW w:w="1005" w:type="dxa"/>
            <w:vAlign w:val="top"/>
          </w:tcPr>
          <w:p>
            <w:pPr>
              <w:pStyle w:val="TableText"/>
              <w:ind w:left="233"/>
              <w:spacing w:before="44" w:line="236" w:lineRule="auto"/>
              <w:rPr/>
            </w:pPr>
            <w:r>
              <w:rPr>
                <w:spacing w:val="13"/>
              </w:rPr>
              <w:t>行政确认</w:t>
            </w:r>
          </w:p>
        </w:tc>
        <w:tc>
          <w:tcPr>
            <w:tcW w:w="1969" w:type="dxa"/>
            <w:vAlign w:val="top"/>
          </w:tcPr>
          <w:p>
            <w:pPr>
              <w:pStyle w:val="TableText"/>
              <w:ind w:left="121"/>
              <w:spacing w:before="44" w:line="236" w:lineRule="auto"/>
              <w:rPr/>
            </w:pPr>
            <w:r>
              <w:rPr>
                <w:spacing w:val="15"/>
              </w:rPr>
              <w:t>白云鄂博矿区市场监督管理局</w:t>
            </w:r>
          </w:p>
        </w:tc>
        <w:tc>
          <w:tcPr>
            <w:tcW w:w="7154" w:type="dxa"/>
            <w:vAlign w:val="top"/>
          </w:tcPr>
          <w:p>
            <w:pPr>
              <w:pStyle w:val="TableText"/>
              <w:ind w:left="6881" w:right="5" w:hanging="6825"/>
              <w:spacing w:before="44" w:line="215" w:lineRule="auto"/>
              <w:rPr/>
            </w:pPr>
            <w:r>
              <w:rPr>
                <w:spacing w:val="17"/>
              </w:rPr>
              <w:t>《中华人民共和国特种设备安全法》</w:t>
            </w:r>
            <w:r>
              <w:rPr>
                <w:spacing w:val="-29"/>
              </w:rPr>
              <w:t xml:space="preserve"> </w:t>
            </w:r>
            <w:r>
              <w:rPr>
                <w:spacing w:val="17"/>
              </w:rPr>
              <w:t>《特种设备安全监察条例》</w:t>
            </w:r>
            <w:r>
              <w:rPr>
                <w:spacing w:val="-26"/>
              </w:rPr>
              <w:t xml:space="preserve"> </w:t>
            </w:r>
            <w:r>
              <w:rPr>
                <w:spacing w:val="17"/>
              </w:rPr>
              <w:t>《特种设备作业人员监督管理办法)(质检</w:t>
            </w:r>
            <w:r>
              <w:rPr>
                <w:spacing w:val="16"/>
              </w:rPr>
              <w:t>总局令第70</w:t>
            </w:r>
            <w:r>
              <w:rPr>
                <w:spacing w:val="10"/>
              </w:rPr>
              <w:t>号公</w:t>
            </w:r>
          </w:p>
        </w:tc>
        <w:tc>
          <w:tcPr>
            <w:tcW w:w="1055" w:type="dxa"/>
            <w:vAlign w:val="top"/>
          </w:tcPr>
          <w:p>
            <w:pPr>
              <w:pStyle w:val="TableText"/>
              <w:ind w:left="269"/>
              <w:spacing w:before="78"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205" w:hRule="atLeast"/>
        </w:trPr>
        <w:tc>
          <w:tcPr>
            <w:tcW w:w="369" w:type="dxa"/>
            <w:vAlign w:val="top"/>
          </w:tcPr>
          <w:p>
            <w:pPr>
              <w:pStyle w:val="TableText"/>
              <w:ind w:left="94"/>
              <w:spacing w:before="44" w:line="232" w:lineRule="auto"/>
              <w:rPr/>
            </w:pPr>
            <w:r>
              <w:rPr>
                <w:spacing w:val="3"/>
              </w:rPr>
              <w:t>340</w:t>
            </w:r>
          </w:p>
        </w:tc>
        <w:tc>
          <w:tcPr>
            <w:tcW w:w="2955" w:type="dxa"/>
            <w:vAlign w:val="top"/>
          </w:tcPr>
          <w:p>
            <w:pPr>
              <w:pStyle w:val="TableText"/>
              <w:ind w:left="920"/>
              <w:spacing w:before="44" w:line="232" w:lineRule="auto"/>
              <w:rPr/>
            </w:pPr>
            <w:r>
              <w:rPr>
                <w:spacing w:val="17"/>
              </w:rPr>
              <w:t>计量标准器具核准</w:t>
            </w:r>
          </w:p>
        </w:tc>
        <w:tc>
          <w:tcPr>
            <w:tcW w:w="1005" w:type="dxa"/>
            <w:vAlign w:val="top"/>
          </w:tcPr>
          <w:p>
            <w:pPr>
              <w:pStyle w:val="TableText"/>
              <w:ind w:left="233"/>
              <w:spacing w:before="44" w:line="232" w:lineRule="auto"/>
              <w:rPr/>
            </w:pPr>
            <w:r>
              <w:rPr>
                <w:spacing w:val="13"/>
              </w:rPr>
              <w:t>行政确认</w:t>
            </w:r>
          </w:p>
        </w:tc>
        <w:tc>
          <w:tcPr>
            <w:tcW w:w="1969" w:type="dxa"/>
            <w:vAlign w:val="top"/>
          </w:tcPr>
          <w:p>
            <w:pPr>
              <w:pStyle w:val="TableText"/>
              <w:ind w:left="121"/>
              <w:spacing w:before="44" w:line="232" w:lineRule="auto"/>
              <w:rPr/>
            </w:pPr>
            <w:r>
              <w:rPr>
                <w:spacing w:val="15"/>
              </w:rPr>
              <w:t>白云鄂博矿区市场监督管理局</w:t>
            </w:r>
          </w:p>
        </w:tc>
        <w:tc>
          <w:tcPr>
            <w:tcW w:w="7154" w:type="dxa"/>
            <w:vAlign w:val="top"/>
          </w:tcPr>
          <w:p>
            <w:pPr>
              <w:pStyle w:val="TableText"/>
              <w:ind w:left="39"/>
              <w:spacing w:before="44" w:line="232" w:lineRule="auto"/>
              <w:rPr/>
            </w:pPr>
            <w:r>
              <w:rPr>
                <w:spacing w:val="17"/>
              </w:rPr>
              <w:t>《中华人民共和国计量法》</w:t>
            </w:r>
            <w:r>
              <w:rPr>
                <w:spacing w:val="-26"/>
              </w:rPr>
              <w:t xml:space="preserve"> </w:t>
            </w:r>
            <w:r>
              <w:rPr>
                <w:spacing w:val="17"/>
              </w:rPr>
              <w:t>《中华人民共和</w:t>
            </w:r>
            <w:r>
              <w:rPr>
                <w:spacing w:val="16"/>
              </w:rPr>
              <w:t>国计量法实施细则》</w:t>
            </w:r>
          </w:p>
        </w:tc>
        <w:tc>
          <w:tcPr>
            <w:tcW w:w="1055" w:type="dxa"/>
            <w:vAlign w:val="top"/>
          </w:tcPr>
          <w:p>
            <w:pPr>
              <w:pStyle w:val="TableText"/>
              <w:ind w:left="269"/>
              <w:spacing w:before="80" w:line="211"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205" w:hRule="atLeast"/>
        </w:trPr>
        <w:tc>
          <w:tcPr>
            <w:tcW w:w="369" w:type="dxa"/>
            <w:vAlign w:val="top"/>
          </w:tcPr>
          <w:p>
            <w:pPr>
              <w:pStyle w:val="TableText"/>
              <w:ind w:left="94"/>
              <w:spacing w:before="45" w:line="230" w:lineRule="auto"/>
              <w:rPr/>
            </w:pPr>
            <w:r>
              <w:rPr>
                <w:spacing w:val="3"/>
              </w:rPr>
              <w:t>341</w:t>
            </w:r>
          </w:p>
        </w:tc>
        <w:tc>
          <w:tcPr>
            <w:tcW w:w="2955" w:type="dxa"/>
            <w:vAlign w:val="top"/>
          </w:tcPr>
          <w:p>
            <w:pPr>
              <w:pStyle w:val="TableText"/>
              <w:ind w:left="359"/>
              <w:spacing w:before="45" w:line="230" w:lineRule="auto"/>
              <w:rPr/>
            </w:pPr>
            <w:r>
              <w:rPr>
                <w:spacing w:val="19"/>
              </w:rPr>
              <w:t>承担国家法定计量检定机构任务授权</w:t>
            </w:r>
          </w:p>
        </w:tc>
        <w:tc>
          <w:tcPr>
            <w:tcW w:w="1005" w:type="dxa"/>
            <w:vAlign w:val="top"/>
          </w:tcPr>
          <w:p>
            <w:pPr>
              <w:pStyle w:val="TableText"/>
              <w:ind w:left="233"/>
              <w:spacing w:before="45" w:line="230" w:lineRule="auto"/>
              <w:rPr/>
            </w:pPr>
            <w:r>
              <w:rPr>
                <w:spacing w:val="13"/>
              </w:rPr>
              <w:t>行政许可</w:t>
            </w:r>
          </w:p>
        </w:tc>
        <w:tc>
          <w:tcPr>
            <w:tcW w:w="1969" w:type="dxa"/>
            <w:vAlign w:val="top"/>
          </w:tcPr>
          <w:p>
            <w:pPr>
              <w:pStyle w:val="TableText"/>
              <w:ind w:left="121"/>
              <w:spacing w:before="45" w:line="230" w:lineRule="auto"/>
              <w:rPr/>
            </w:pPr>
            <w:r>
              <w:rPr>
                <w:spacing w:val="15"/>
              </w:rPr>
              <w:t>白云鄂博矿区市场监督管理局</w:t>
            </w:r>
          </w:p>
        </w:tc>
        <w:tc>
          <w:tcPr>
            <w:tcW w:w="7154" w:type="dxa"/>
            <w:vAlign w:val="top"/>
          </w:tcPr>
          <w:p>
            <w:pPr>
              <w:pStyle w:val="TableText"/>
              <w:ind w:left="39"/>
              <w:spacing w:before="45" w:line="230" w:lineRule="auto"/>
              <w:rPr/>
            </w:pPr>
            <w:r>
              <w:rPr>
                <w:spacing w:val="17"/>
              </w:rPr>
              <w:t>《中华人民共和国计量法》</w:t>
            </w:r>
            <w:r>
              <w:rPr>
                <w:spacing w:val="-26"/>
              </w:rPr>
              <w:t xml:space="preserve"> </w:t>
            </w:r>
            <w:r>
              <w:rPr>
                <w:spacing w:val="17"/>
              </w:rPr>
              <w:t>《中华人民共和</w:t>
            </w:r>
            <w:r>
              <w:rPr>
                <w:spacing w:val="16"/>
              </w:rPr>
              <w:t>国计量法实施细则》</w:t>
            </w:r>
          </w:p>
        </w:tc>
        <w:tc>
          <w:tcPr>
            <w:tcW w:w="1055" w:type="dxa"/>
            <w:vAlign w:val="top"/>
          </w:tcPr>
          <w:p>
            <w:pPr>
              <w:pStyle w:val="TableText"/>
              <w:ind w:left="269"/>
              <w:spacing w:before="79" w:line="214" w:lineRule="auto"/>
              <w:rPr>
                <w:sz w:val="10"/>
                <w:szCs w:val="10"/>
              </w:rPr>
            </w:pPr>
            <w:r>
              <w:rPr>
                <w:sz w:val="10"/>
                <w:szCs w:val="10"/>
                <w:spacing w:val="4"/>
              </w:rPr>
              <w:t>0472-8511169</w:t>
            </w:r>
          </w:p>
        </w:tc>
        <w:tc>
          <w:tcPr>
            <w:tcW w:w="621" w:type="dxa"/>
            <w:vAlign w:val="top"/>
          </w:tcPr>
          <w:p>
            <w:pPr>
              <w:spacing w:line="195" w:lineRule="exact"/>
              <w:rPr>
                <w:rFonts w:ascii="Arial"/>
                <w:sz w:val="16"/>
              </w:rPr>
            </w:pPr>
            <w:r/>
          </w:p>
        </w:tc>
      </w:tr>
      <w:tr>
        <w:trPr>
          <w:trHeight w:val="487" w:hRule="atLeast"/>
        </w:trPr>
        <w:tc>
          <w:tcPr>
            <w:tcW w:w="369" w:type="dxa"/>
            <w:vAlign w:val="top"/>
          </w:tcPr>
          <w:p>
            <w:pPr>
              <w:pStyle w:val="TableText"/>
              <w:ind w:left="94"/>
              <w:spacing w:before="209" w:line="166" w:lineRule="exact"/>
              <w:rPr/>
            </w:pPr>
            <w:r>
              <w:rPr>
                <w:spacing w:val="3"/>
                <w:position w:val="1"/>
              </w:rPr>
              <w:t>342</w:t>
            </w:r>
          </w:p>
        </w:tc>
        <w:tc>
          <w:tcPr>
            <w:tcW w:w="2955" w:type="dxa"/>
            <w:vAlign w:val="top"/>
          </w:tcPr>
          <w:p>
            <w:pPr>
              <w:pStyle w:val="TableText"/>
              <w:ind w:left="1066"/>
              <w:spacing w:before="204" w:line="237" w:lineRule="auto"/>
              <w:rPr/>
            </w:pPr>
            <w:r>
              <w:rPr>
                <w:spacing w:val="15"/>
              </w:rPr>
              <w:t>企业登记注册</w:t>
            </w:r>
          </w:p>
        </w:tc>
        <w:tc>
          <w:tcPr>
            <w:tcW w:w="1005" w:type="dxa"/>
            <w:vAlign w:val="top"/>
          </w:tcPr>
          <w:p>
            <w:pPr>
              <w:pStyle w:val="TableText"/>
              <w:ind w:left="233"/>
              <w:spacing w:before="202" w:line="236" w:lineRule="auto"/>
              <w:rPr/>
            </w:pPr>
            <w:r>
              <w:rPr>
                <w:spacing w:val="13"/>
              </w:rPr>
              <w:t>行政许可</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3" w:right="181" w:firstLine="6"/>
              <w:spacing w:before="30" w:line="229" w:lineRule="auto"/>
              <w:jc w:val="both"/>
              <w:rPr/>
            </w:pPr>
            <w:r>
              <w:rPr>
                <w:spacing w:val="18"/>
              </w:rPr>
              <w:t>《中华人民共和国个人独资企业法》</w:t>
            </w:r>
            <w:r>
              <w:rPr>
                <w:spacing w:val="1"/>
              </w:rPr>
              <w:t xml:space="preserve">  </w:t>
            </w:r>
            <w:r>
              <w:rPr>
                <w:spacing w:val="18"/>
              </w:rPr>
              <w:t>《中华人民共</w:t>
            </w:r>
            <w:r>
              <w:rPr>
                <w:spacing w:val="17"/>
              </w:rPr>
              <w:t>和国外商投资法》</w:t>
            </w:r>
            <w:r>
              <w:rPr>
                <w:spacing w:val="-23"/>
              </w:rPr>
              <w:t xml:space="preserve"> </w:t>
            </w:r>
            <w:r>
              <w:rPr>
                <w:spacing w:val="17"/>
              </w:rPr>
              <w:t>《中华人民共和国市场主体登记管理</w:t>
            </w:r>
            <w:r>
              <w:rPr>
                <w:spacing w:val="33"/>
              </w:rPr>
              <w:t xml:space="preserve"> </w:t>
            </w:r>
            <w:r>
              <w:rPr>
                <w:spacing w:val="17"/>
              </w:rPr>
              <w:t>条例)</w:t>
            </w:r>
            <w:r>
              <w:rPr/>
              <w:t xml:space="preserve"> </w:t>
            </w:r>
            <w:r>
              <w:rPr>
                <w:spacing w:val="17"/>
              </w:rPr>
              <w:t>《中华人民共和国外商投资法实施条例》</w:t>
            </w:r>
            <w:r>
              <w:rPr>
                <w:spacing w:val="-26"/>
              </w:rPr>
              <w:t xml:space="preserve"> </w:t>
            </w:r>
            <w:r>
              <w:rPr>
                <w:spacing w:val="17"/>
              </w:rPr>
              <w:t>《中华人民共和国市场主体登记管理条例实施细则》</w:t>
            </w:r>
            <w:r>
              <w:rPr>
                <w:spacing w:val="54"/>
              </w:rPr>
              <w:t xml:space="preserve"> </w:t>
            </w:r>
            <w:r>
              <w:rPr>
                <w:spacing w:val="17"/>
              </w:rPr>
              <w:t>(国家市</w:t>
            </w:r>
            <w:r>
              <w:rPr>
                <w:spacing w:val="16"/>
              </w:rPr>
              <w:t>场监督管理</w:t>
            </w:r>
            <w:r>
              <w:rPr>
                <w:spacing w:val="13"/>
              </w:rPr>
              <w:t>总局令第52号)</w:t>
            </w:r>
          </w:p>
        </w:tc>
        <w:tc>
          <w:tcPr>
            <w:tcW w:w="1055" w:type="dxa"/>
            <w:vAlign w:val="top"/>
          </w:tcPr>
          <w:p>
            <w:pPr>
              <w:pStyle w:val="TableText"/>
              <w:ind w:left="269"/>
              <w:spacing w:before="22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87" w:hRule="atLeast"/>
        </w:trPr>
        <w:tc>
          <w:tcPr>
            <w:tcW w:w="369" w:type="dxa"/>
            <w:vAlign w:val="top"/>
          </w:tcPr>
          <w:p>
            <w:pPr>
              <w:pStyle w:val="TableText"/>
              <w:ind w:left="94"/>
              <w:spacing w:before="209" w:line="166" w:lineRule="exact"/>
              <w:rPr/>
            </w:pPr>
            <w:r>
              <w:rPr>
                <w:spacing w:val="3"/>
                <w:position w:val="1"/>
              </w:rPr>
              <w:t>343</w:t>
            </w:r>
          </w:p>
        </w:tc>
        <w:tc>
          <w:tcPr>
            <w:tcW w:w="2955" w:type="dxa"/>
            <w:vAlign w:val="top"/>
          </w:tcPr>
          <w:p>
            <w:pPr>
              <w:pStyle w:val="TableText"/>
              <w:ind w:left="851"/>
              <w:spacing w:before="202" w:line="236" w:lineRule="auto"/>
              <w:rPr/>
            </w:pPr>
            <w:r>
              <w:rPr>
                <w:spacing w:val="17"/>
              </w:rPr>
              <w:t>个体工商户登记注册</w:t>
            </w:r>
          </w:p>
        </w:tc>
        <w:tc>
          <w:tcPr>
            <w:tcW w:w="1005" w:type="dxa"/>
            <w:vAlign w:val="top"/>
          </w:tcPr>
          <w:p>
            <w:pPr>
              <w:pStyle w:val="TableText"/>
              <w:ind w:left="233"/>
              <w:spacing w:before="202" w:line="236" w:lineRule="auto"/>
              <w:rPr/>
            </w:pPr>
            <w:r>
              <w:rPr>
                <w:spacing w:val="13"/>
              </w:rPr>
              <w:t>行政许可</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39" w:line="233" w:lineRule="auto"/>
              <w:rPr/>
            </w:pPr>
            <w:r>
              <w:rPr>
                <w:spacing w:val="17"/>
              </w:rPr>
              <w:t>《中华人民共和国市场主体登记管理条例》</w:t>
            </w:r>
          </w:p>
          <w:p>
            <w:pPr>
              <w:pStyle w:val="TableText"/>
              <w:ind w:left="36" w:right="325" w:firstLine="2"/>
              <w:spacing w:line="220" w:lineRule="auto"/>
              <w:rPr/>
            </w:pPr>
            <w:r>
              <w:rPr>
                <w:spacing w:val="17"/>
              </w:rPr>
              <w:t>《促进个体工商户发展条例)《中华人民共和国市场主体登记管理</w:t>
            </w:r>
            <w:r>
              <w:rPr>
                <w:spacing w:val="30"/>
              </w:rPr>
              <w:t xml:space="preserve"> </w:t>
            </w:r>
            <w:r>
              <w:rPr>
                <w:spacing w:val="17"/>
              </w:rPr>
              <w:t>条例实施细则》</w:t>
            </w:r>
            <w:r>
              <w:rPr>
                <w:spacing w:val="42"/>
              </w:rPr>
              <w:t xml:space="preserve"> </w:t>
            </w:r>
            <w:r>
              <w:rPr>
                <w:spacing w:val="17"/>
              </w:rPr>
              <w:t>(国家市场监督管理总局</w:t>
            </w:r>
            <w:r>
              <w:rPr>
                <w:spacing w:val="16"/>
              </w:rPr>
              <w:t>令第</w:t>
            </w:r>
            <w:r>
              <w:rPr>
                <w:spacing w:val="7"/>
              </w:rPr>
              <w:t>52号)</w:t>
            </w:r>
          </w:p>
        </w:tc>
        <w:tc>
          <w:tcPr>
            <w:tcW w:w="1055" w:type="dxa"/>
            <w:vAlign w:val="top"/>
          </w:tcPr>
          <w:p>
            <w:pPr>
              <w:pStyle w:val="TableText"/>
              <w:ind w:left="269"/>
              <w:spacing w:before="22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r>
        <w:trPr>
          <w:trHeight w:val="497" w:hRule="atLeast"/>
        </w:trPr>
        <w:tc>
          <w:tcPr>
            <w:tcW w:w="369" w:type="dxa"/>
            <w:vAlign w:val="top"/>
          </w:tcPr>
          <w:p>
            <w:pPr>
              <w:pStyle w:val="TableText"/>
              <w:ind w:left="94"/>
              <w:spacing w:before="209" w:line="166" w:lineRule="exact"/>
              <w:rPr/>
            </w:pPr>
            <w:r>
              <w:rPr>
                <w:spacing w:val="3"/>
                <w:position w:val="1"/>
              </w:rPr>
              <w:t>344</w:t>
            </w:r>
          </w:p>
        </w:tc>
        <w:tc>
          <w:tcPr>
            <w:tcW w:w="2955" w:type="dxa"/>
            <w:vAlign w:val="top"/>
          </w:tcPr>
          <w:p>
            <w:pPr>
              <w:pStyle w:val="TableText"/>
              <w:ind w:left="712"/>
              <w:spacing w:before="202" w:line="236" w:lineRule="auto"/>
              <w:rPr/>
            </w:pPr>
            <w:r>
              <w:rPr>
                <w:spacing w:val="17"/>
              </w:rPr>
              <w:t>农民专业合作社登记注册</w:t>
            </w:r>
          </w:p>
        </w:tc>
        <w:tc>
          <w:tcPr>
            <w:tcW w:w="1005" w:type="dxa"/>
            <w:vAlign w:val="top"/>
          </w:tcPr>
          <w:p>
            <w:pPr>
              <w:pStyle w:val="TableText"/>
              <w:ind w:left="233"/>
              <w:spacing w:before="202" w:line="236" w:lineRule="auto"/>
              <w:rPr/>
            </w:pPr>
            <w:r>
              <w:rPr>
                <w:spacing w:val="13"/>
              </w:rPr>
              <w:t>行政许可</w:t>
            </w:r>
          </w:p>
        </w:tc>
        <w:tc>
          <w:tcPr>
            <w:tcW w:w="1969" w:type="dxa"/>
            <w:vAlign w:val="top"/>
          </w:tcPr>
          <w:p>
            <w:pPr>
              <w:pStyle w:val="TableText"/>
              <w:ind w:left="121"/>
              <w:spacing w:before="202" w:line="236" w:lineRule="auto"/>
              <w:rPr/>
            </w:pPr>
            <w:r>
              <w:rPr>
                <w:spacing w:val="15"/>
              </w:rPr>
              <w:t>白云鄂博矿区市场监督管理局</w:t>
            </w:r>
          </w:p>
        </w:tc>
        <w:tc>
          <w:tcPr>
            <w:tcW w:w="7154" w:type="dxa"/>
            <w:vAlign w:val="top"/>
          </w:tcPr>
          <w:p>
            <w:pPr>
              <w:pStyle w:val="TableText"/>
              <w:ind w:left="39"/>
              <w:spacing w:before="39" w:line="236" w:lineRule="auto"/>
              <w:rPr/>
            </w:pPr>
            <w:r>
              <w:rPr>
                <w:spacing w:val="17"/>
              </w:rPr>
              <w:t>《中华人民共和国农民专业合作社法》</w:t>
            </w:r>
          </w:p>
          <w:p>
            <w:pPr>
              <w:pStyle w:val="TableText"/>
              <w:ind w:left="39"/>
              <w:spacing w:before="17" w:line="207" w:lineRule="auto"/>
              <w:rPr/>
            </w:pPr>
            <w:r>
              <w:rPr>
                <w:spacing w:val="17"/>
              </w:rPr>
              <w:t>《中华人民共和国市场主体登记管理条例》</w:t>
            </w:r>
          </w:p>
          <w:p>
            <w:pPr>
              <w:pStyle w:val="TableText"/>
              <w:ind w:left="39"/>
              <w:spacing w:line="219" w:lineRule="auto"/>
              <w:rPr/>
            </w:pPr>
            <w:r>
              <w:rPr>
                <w:spacing w:val="16"/>
              </w:rPr>
              <w:t>《中华人民共和国市场主体登记管理条例实施细则》</w:t>
            </w:r>
            <w:r>
              <w:rPr>
                <w:spacing w:val="40"/>
                <w:w w:val="101"/>
              </w:rPr>
              <w:t xml:space="preserve"> </w:t>
            </w:r>
            <w:r>
              <w:rPr>
                <w:spacing w:val="16"/>
              </w:rPr>
              <w:t>(国家市场</w:t>
            </w:r>
            <w:r>
              <w:rPr>
                <w:spacing w:val="15"/>
              </w:rPr>
              <w:t>监督管理</w:t>
            </w:r>
            <w:r>
              <w:rPr>
                <w:spacing w:val="30"/>
              </w:rPr>
              <w:t xml:space="preserve"> </w:t>
            </w:r>
            <w:r>
              <w:rPr>
                <w:spacing w:val="15"/>
              </w:rPr>
              <w:t>总局令第52号)</w:t>
            </w:r>
          </w:p>
        </w:tc>
        <w:tc>
          <w:tcPr>
            <w:tcW w:w="1055" w:type="dxa"/>
            <w:vAlign w:val="top"/>
          </w:tcPr>
          <w:p>
            <w:pPr>
              <w:pStyle w:val="TableText"/>
              <w:ind w:left="269"/>
              <w:spacing w:before="224" w:line="140" w:lineRule="exact"/>
              <w:rPr>
                <w:sz w:val="10"/>
                <w:szCs w:val="10"/>
              </w:rPr>
            </w:pPr>
            <w:r>
              <w:rPr>
                <w:sz w:val="10"/>
                <w:szCs w:val="10"/>
                <w:spacing w:val="4"/>
                <w:position w:val="1"/>
              </w:rPr>
              <w:t>0472-8511169</w:t>
            </w:r>
          </w:p>
        </w:tc>
        <w:tc>
          <w:tcPr>
            <w:tcW w:w="621" w:type="dxa"/>
            <w:vAlign w:val="top"/>
          </w:tcPr>
          <w:p>
            <w:pPr>
              <w:rPr>
                <w:rFonts w:ascii="Arial"/>
                <w:sz w:val="21"/>
              </w:rPr>
            </w:pPr>
            <w:r/>
          </w:p>
        </w:tc>
      </w:tr>
    </w:tbl>
    <w:p>
      <w:pPr>
        <w:pStyle w:val="BodyText"/>
        <w:spacing w:line="58" w:lineRule="exact"/>
        <w:rPr>
          <w:sz w:val="5"/>
        </w:rPr>
      </w:pPr>
      <w:r/>
    </w:p>
    <w:p>
      <w:pPr>
        <w:spacing w:line="58" w:lineRule="exact"/>
        <w:sectPr>
          <w:pgSz w:w="16835" w:h="11910"/>
          <w:pgMar w:top="400" w:right="1079" w:bottom="400" w:left="620" w:header="0" w:footer="0" w:gutter="0"/>
        </w:sectPr>
        <w:rPr>
          <w:sz w:val="5"/>
          <w:szCs w:val="5"/>
        </w:rPr>
      </w:pPr>
    </w:p>
    <w:p>
      <w:pPr>
        <w:ind w:left="6053"/>
        <w:spacing w:line="208" w:lineRule="auto"/>
        <w:outlineLvl w:val="0"/>
        <w:rPr>
          <w:rFonts w:ascii="SimSun" w:hAnsi="SimSun" w:eastAsia="SimSun" w:cs="SimSun"/>
          <w:sz w:val="28"/>
          <w:szCs w:val="28"/>
        </w:rPr>
      </w:pPr>
      <w:r>
        <w:rPr>
          <w:rFonts w:ascii="SimSun" w:hAnsi="SimSun" w:eastAsia="SimSun" w:cs="SimSun"/>
          <w:sz w:val="28"/>
          <w:szCs w:val="28"/>
          <w:b/>
          <w:bCs/>
          <w:spacing w:val="-5"/>
        </w:rPr>
        <w:t>2025年行政权力清单梳理表</w:t>
      </w:r>
    </w:p>
    <w:tbl>
      <w:tblPr>
        <w:tblStyle w:val="TableNormal"/>
        <w:tblW w:w="15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1"/>
        <w:gridCol w:w="2592"/>
        <w:gridCol w:w="1048"/>
        <w:gridCol w:w="1759"/>
        <w:gridCol w:w="7763"/>
        <w:gridCol w:w="918"/>
        <w:gridCol w:w="809"/>
      </w:tblGrid>
      <w:tr>
        <w:trPr>
          <w:trHeight w:val="234" w:hRule="atLeast"/>
        </w:trPr>
        <w:tc>
          <w:tcPr>
            <w:tcW w:w="551" w:type="dxa"/>
            <w:vAlign w:val="top"/>
          </w:tcPr>
          <w:p>
            <w:pPr>
              <w:pStyle w:val="TableText"/>
              <w:ind w:left="90"/>
              <w:spacing w:before="8" w:line="221" w:lineRule="auto"/>
              <w:rPr>
                <w:sz w:val="18"/>
                <w:szCs w:val="18"/>
              </w:rPr>
            </w:pPr>
            <w:r>
              <w:rPr>
                <w:sz w:val="18"/>
                <w:szCs w:val="18"/>
                <w:b/>
                <w:bCs/>
                <w:spacing w:val="5"/>
              </w:rPr>
              <w:t>序号</w:t>
            </w:r>
          </w:p>
        </w:tc>
        <w:tc>
          <w:tcPr>
            <w:tcW w:w="2592" w:type="dxa"/>
            <w:vAlign w:val="top"/>
          </w:tcPr>
          <w:p>
            <w:pPr>
              <w:pStyle w:val="TableText"/>
              <w:ind w:left="990"/>
              <w:spacing w:before="48" w:line="231" w:lineRule="auto"/>
              <w:rPr>
                <w:sz w:val="14"/>
                <w:szCs w:val="14"/>
              </w:rPr>
            </w:pPr>
            <w:r>
              <w:rPr>
                <w:sz w:val="14"/>
                <w:szCs w:val="14"/>
                <w:b/>
                <w:bCs/>
                <w:spacing w:val="9"/>
              </w:rPr>
              <w:t>权力名称</w:t>
            </w:r>
          </w:p>
        </w:tc>
        <w:tc>
          <w:tcPr>
            <w:tcW w:w="1048" w:type="dxa"/>
            <w:vAlign w:val="top"/>
          </w:tcPr>
          <w:p>
            <w:pPr>
              <w:pStyle w:val="TableText"/>
              <w:ind w:left="248"/>
              <w:spacing w:before="67" w:line="236" w:lineRule="auto"/>
              <w:rPr/>
            </w:pPr>
            <w:r>
              <w:rPr>
                <w:b/>
                <w:bCs/>
                <w:spacing w:val="13"/>
              </w:rPr>
              <w:t>权力类型</w:t>
            </w:r>
          </w:p>
        </w:tc>
        <w:tc>
          <w:tcPr>
            <w:tcW w:w="1759" w:type="dxa"/>
            <w:vAlign w:val="top"/>
          </w:tcPr>
          <w:p>
            <w:pPr>
              <w:pStyle w:val="TableText"/>
              <w:ind w:left="586"/>
              <w:spacing w:before="48" w:line="231" w:lineRule="auto"/>
              <w:rPr>
                <w:sz w:val="14"/>
                <w:szCs w:val="14"/>
              </w:rPr>
            </w:pPr>
            <w:r>
              <w:rPr>
                <w:sz w:val="14"/>
                <w:szCs w:val="14"/>
                <w:b/>
                <w:bCs/>
                <w:spacing w:val="5"/>
              </w:rPr>
              <w:t>责任主体</w:t>
            </w:r>
          </w:p>
        </w:tc>
        <w:tc>
          <w:tcPr>
            <w:tcW w:w="7763" w:type="dxa"/>
            <w:vAlign w:val="top"/>
          </w:tcPr>
          <w:p>
            <w:pPr>
              <w:pStyle w:val="TableText"/>
              <w:ind w:left="44"/>
              <w:spacing w:before="38" w:line="214" w:lineRule="auto"/>
              <w:rPr>
                <w:sz w:val="16"/>
                <w:szCs w:val="16"/>
              </w:rPr>
            </w:pPr>
            <w:r>
              <w:rPr>
                <w:sz w:val="16"/>
                <w:szCs w:val="16"/>
                <w:b/>
                <w:bCs/>
              </w:rPr>
              <w:t>设定依据</w:t>
            </w:r>
          </w:p>
        </w:tc>
        <w:tc>
          <w:tcPr>
            <w:tcW w:w="918" w:type="dxa"/>
            <w:vAlign w:val="top"/>
          </w:tcPr>
          <w:p>
            <w:pPr>
              <w:pStyle w:val="TableText"/>
              <w:ind w:left="144"/>
              <w:spacing w:before="38" w:line="214" w:lineRule="auto"/>
              <w:rPr>
                <w:sz w:val="16"/>
                <w:szCs w:val="16"/>
              </w:rPr>
            </w:pPr>
            <w:r>
              <w:rPr>
                <w:sz w:val="16"/>
                <w:szCs w:val="16"/>
                <w:b/>
                <w:bCs/>
                <w:spacing w:val="1"/>
              </w:rPr>
              <w:t>监督方式</w:t>
            </w:r>
          </w:p>
        </w:tc>
        <w:tc>
          <w:tcPr>
            <w:tcW w:w="809" w:type="dxa"/>
            <w:vAlign w:val="top"/>
          </w:tcPr>
          <w:p>
            <w:pPr>
              <w:pStyle w:val="TableText"/>
              <w:ind w:left="257"/>
              <w:spacing w:before="38" w:line="214" w:lineRule="auto"/>
              <w:rPr>
                <w:sz w:val="16"/>
                <w:szCs w:val="16"/>
              </w:rPr>
            </w:pPr>
            <w:r>
              <w:rPr>
                <w:sz w:val="16"/>
                <w:szCs w:val="16"/>
                <w:b/>
                <w:bCs/>
                <w:spacing w:val="-4"/>
              </w:rPr>
              <w:t>备注</w:t>
            </w:r>
          </w:p>
        </w:tc>
      </w:tr>
      <w:tr>
        <w:trPr>
          <w:trHeight w:val="311" w:hRule="atLeast"/>
        </w:trPr>
        <w:tc>
          <w:tcPr>
            <w:tcW w:w="551" w:type="dxa"/>
            <w:vAlign w:val="top"/>
          </w:tcPr>
          <w:p>
            <w:pPr>
              <w:pStyle w:val="TableText"/>
              <w:ind w:left="268"/>
              <w:spacing w:before="76" w:line="230" w:lineRule="auto"/>
              <w:rPr>
                <w:sz w:val="18"/>
                <w:szCs w:val="18"/>
              </w:rPr>
            </w:pPr>
            <w:r>
              <w:rPr>
                <w:sz w:val="18"/>
                <w:szCs w:val="18"/>
              </w:rPr>
              <w:t>1</w:t>
            </w:r>
          </w:p>
        </w:tc>
        <w:tc>
          <w:tcPr>
            <w:tcW w:w="2592" w:type="dxa"/>
            <w:vAlign w:val="top"/>
          </w:tcPr>
          <w:p>
            <w:pPr>
              <w:pStyle w:val="TableText"/>
              <w:ind w:left="1023"/>
              <w:spacing w:before="99" w:line="236" w:lineRule="auto"/>
              <w:rPr/>
            </w:pPr>
            <w:r>
              <w:rPr>
                <w:spacing w:val="13"/>
              </w:rPr>
              <w:t>税务登记</w:t>
            </w:r>
          </w:p>
        </w:tc>
        <w:tc>
          <w:tcPr>
            <w:tcW w:w="1048" w:type="dxa"/>
            <w:vAlign w:val="top"/>
          </w:tcPr>
          <w:p>
            <w:pPr>
              <w:pStyle w:val="TableText"/>
              <w:ind w:left="114"/>
              <w:spacing w:before="99" w:line="236" w:lineRule="auto"/>
              <w:rPr/>
            </w:pPr>
            <w:r>
              <w:rPr>
                <w:spacing w:val="15"/>
              </w:rPr>
              <w:t>其他行政权力</w:t>
            </w:r>
          </w:p>
        </w:tc>
        <w:tc>
          <w:tcPr>
            <w:tcW w:w="1759" w:type="dxa"/>
            <w:vAlign w:val="top"/>
          </w:tcPr>
          <w:p>
            <w:pPr>
              <w:pStyle w:val="TableText"/>
              <w:ind w:left="299"/>
              <w:spacing w:before="99" w:line="236" w:lineRule="auto"/>
              <w:rPr/>
            </w:pPr>
            <w:r>
              <w:rPr>
                <w:spacing w:val="12"/>
              </w:rPr>
              <w:t>白云鄂博矿区税务局</w:t>
            </w:r>
          </w:p>
        </w:tc>
        <w:tc>
          <w:tcPr>
            <w:tcW w:w="7763" w:type="dxa"/>
            <w:vAlign w:val="top"/>
          </w:tcPr>
          <w:p>
            <w:pPr>
              <w:pStyle w:val="TableText"/>
              <w:ind w:left="57"/>
              <w:spacing w:before="27" w:line="218" w:lineRule="auto"/>
              <w:rPr/>
            </w:pPr>
            <w:r>
              <w:rPr>
                <w:spacing w:val="16"/>
              </w:rPr>
              <w:t>1.《中华人民共和国税收征收管理法》</w:t>
            </w:r>
            <w:r>
              <w:rPr>
                <w:spacing w:val="-29"/>
              </w:rPr>
              <w:t xml:space="preserve"> </w:t>
            </w:r>
            <w:r>
              <w:rPr>
                <w:spacing w:val="16"/>
              </w:rPr>
              <w:t>第十五</w:t>
            </w:r>
            <w:r>
              <w:rPr>
                <w:spacing w:val="15"/>
              </w:rPr>
              <w:t>条第一款、第三款，第十六条。</w:t>
            </w:r>
          </w:p>
          <w:p>
            <w:pPr>
              <w:pStyle w:val="TableText"/>
              <w:ind w:left="42"/>
              <w:spacing w:line="202" w:lineRule="auto"/>
              <w:rPr/>
            </w:pPr>
            <w:r>
              <w:rPr>
                <w:spacing w:val="15"/>
              </w:rPr>
              <w:t>2.《税务登记管理办法》</w:t>
            </w:r>
            <w:r>
              <w:rPr>
                <w:spacing w:val="-28"/>
              </w:rPr>
              <w:t xml:space="preserve"> </w:t>
            </w:r>
            <w:r>
              <w:rPr>
                <w:spacing w:val="15"/>
              </w:rPr>
              <w:t>（国家税务总局令第7号公布，</w:t>
            </w:r>
            <w:r>
              <w:rPr>
                <w:spacing w:val="-27"/>
              </w:rPr>
              <w:t xml:space="preserve"> </w:t>
            </w:r>
            <w:r>
              <w:rPr>
                <w:spacing w:val="15"/>
              </w:rPr>
              <w:t>国家税务总局令第36号、第4</w:t>
            </w:r>
            <w:r>
              <w:rPr>
                <w:spacing w:val="14"/>
              </w:rPr>
              <w:t>4号、第48号修改）</w:t>
            </w:r>
            <w:r>
              <w:rPr>
                <w:spacing w:val="-29"/>
              </w:rPr>
              <w:t xml:space="preserve"> </w:t>
            </w:r>
            <w:r>
              <w:rPr>
                <w:spacing w:val="14"/>
              </w:rPr>
              <w:t>第三条。</w:t>
            </w:r>
          </w:p>
        </w:tc>
        <w:tc>
          <w:tcPr>
            <w:tcW w:w="918" w:type="dxa"/>
            <w:vAlign w:val="top"/>
          </w:tcPr>
          <w:p>
            <w:pPr>
              <w:pStyle w:val="TableText"/>
              <w:ind w:left="97"/>
              <w:spacing w:before="108"/>
              <w:rPr/>
            </w:pPr>
            <w:r>
              <w:rPr>
                <w:spacing w:val="1"/>
              </w:rPr>
              <w:t>0472-8516460</w:t>
            </w:r>
          </w:p>
        </w:tc>
        <w:tc>
          <w:tcPr>
            <w:tcW w:w="809" w:type="dxa"/>
            <w:vAlign w:val="top"/>
          </w:tcPr>
          <w:p>
            <w:pPr>
              <w:rPr>
                <w:rFonts w:ascii="Arial"/>
                <w:sz w:val="21"/>
              </w:rPr>
            </w:pPr>
            <w:r/>
          </w:p>
        </w:tc>
      </w:tr>
      <w:tr>
        <w:trPr>
          <w:trHeight w:val="350" w:hRule="atLeast"/>
        </w:trPr>
        <w:tc>
          <w:tcPr>
            <w:tcW w:w="551" w:type="dxa"/>
            <w:vAlign w:val="top"/>
          </w:tcPr>
          <w:p>
            <w:pPr>
              <w:pStyle w:val="TableText"/>
              <w:ind w:left="245"/>
              <w:spacing w:before="108" w:line="237" w:lineRule="auto"/>
              <w:rPr>
                <w:sz w:val="18"/>
                <w:szCs w:val="18"/>
              </w:rPr>
            </w:pPr>
            <w:r>
              <w:rPr>
                <w:sz w:val="18"/>
                <w:szCs w:val="18"/>
              </w:rPr>
              <w:t>2</w:t>
            </w:r>
          </w:p>
        </w:tc>
        <w:tc>
          <w:tcPr>
            <w:tcW w:w="2592" w:type="dxa"/>
            <w:vAlign w:val="top"/>
          </w:tcPr>
          <w:p>
            <w:pPr>
              <w:pStyle w:val="TableText"/>
              <w:ind w:left="467"/>
              <w:spacing w:before="122" w:line="236" w:lineRule="auto"/>
              <w:rPr/>
            </w:pPr>
            <w:r>
              <w:rPr>
                <w:spacing w:val="16"/>
              </w:rPr>
              <w:t>增值税一般纳税人资格登记</w:t>
            </w:r>
          </w:p>
        </w:tc>
        <w:tc>
          <w:tcPr>
            <w:tcW w:w="1048" w:type="dxa"/>
            <w:vAlign w:val="top"/>
          </w:tcPr>
          <w:p>
            <w:pPr>
              <w:pStyle w:val="TableText"/>
              <w:ind w:left="114"/>
              <w:spacing w:before="122" w:line="236" w:lineRule="auto"/>
              <w:rPr/>
            </w:pPr>
            <w:r>
              <w:rPr>
                <w:spacing w:val="15"/>
              </w:rPr>
              <w:t>其他行政权力</w:t>
            </w:r>
          </w:p>
        </w:tc>
        <w:tc>
          <w:tcPr>
            <w:tcW w:w="1759" w:type="dxa"/>
            <w:vAlign w:val="top"/>
          </w:tcPr>
          <w:p>
            <w:pPr>
              <w:pStyle w:val="TableText"/>
              <w:ind w:left="299"/>
              <w:spacing w:before="122" w:line="236" w:lineRule="auto"/>
              <w:rPr/>
            </w:pPr>
            <w:r>
              <w:rPr>
                <w:spacing w:val="12"/>
              </w:rPr>
              <w:t>白云鄂博矿区税务局</w:t>
            </w:r>
          </w:p>
        </w:tc>
        <w:tc>
          <w:tcPr>
            <w:tcW w:w="7763" w:type="dxa"/>
            <w:vAlign w:val="top"/>
          </w:tcPr>
          <w:p>
            <w:pPr>
              <w:pStyle w:val="TableText"/>
              <w:ind w:left="57"/>
              <w:spacing w:before="28" w:line="236" w:lineRule="auto"/>
              <w:rPr/>
            </w:pPr>
            <w:r>
              <w:rPr>
                <w:spacing w:val="13"/>
              </w:rPr>
              <w:t>1.《中华人民共和国增值税暂行条例》</w:t>
            </w:r>
            <w:r>
              <w:rPr>
                <w:spacing w:val="-17"/>
              </w:rPr>
              <w:t xml:space="preserve"> </w:t>
            </w:r>
            <w:r>
              <w:rPr>
                <w:spacing w:val="13"/>
              </w:rPr>
              <w:t>第十三条。</w:t>
            </w:r>
          </w:p>
          <w:p>
            <w:pPr>
              <w:pStyle w:val="TableText"/>
              <w:ind w:left="42"/>
              <w:spacing w:before="5" w:line="235" w:lineRule="auto"/>
              <w:rPr/>
            </w:pPr>
            <w:r>
              <w:rPr>
                <w:spacing w:val="15"/>
              </w:rPr>
              <w:t>2.《增值税一般纳税人登记管理办法》</w:t>
            </w:r>
            <w:r>
              <w:rPr>
                <w:spacing w:val="-29"/>
              </w:rPr>
              <w:t xml:space="preserve"> </w:t>
            </w:r>
            <w:r>
              <w:rPr>
                <w:spacing w:val="15"/>
              </w:rPr>
              <w:t>（国家税务总局令第43号公布</w:t>
            </w:r>
            <w:r>
              <w:rPr>
                <w:spacing w:val="14"/>
              </w:rPr>
              <w:t>）</w:t>
            </w:r>
            <w:r>
              <w:rPr>
                <w:spacing w:val="-32"/>
              </w:rPr>
              <w:t xml:space="preserve"> </w:t>
            </w:r>
            <w:r>
              <w:rPr>
                <w:spacing w:val="14"/>
              </w:rPr>
              <w:t>。</w:t>
            </w:r>
          </w:p>
        </w:tc>
        <w:tc>
          <w:tcPr>
            <w:tcW w:w="918" w:type="dxa"/>
            <w:vAlign w:val="top"/>
          </w:tcPr>
          <w:p>
            <w:pPr>
              <w:pStyle w:val="TableText"/>
              <w:ind w:left="97"/>
              <w:spacing w:before="128"/>
              <w:rPr/>
            </w:pPr>
            <w:r>
              <w:rPr>
                <w:spacing w:val="1"/>
              </w:rPr>
              <w:t>0472-8516460</w:t>
            </w:r>
          </w:p>
        </w:tc>
        <w:tc>
          <w:tcPr>
            <w:tcW w:w="809" w:type="dxa"/>
            <w:vAlign w:val="top"/>
          </w:tcPr>
          <w:p>
            <w:pPr>
              <w:rPr>
                <w:rFonts w:ascii="Arial"/>
                <w:sz w:val="21"/>
              </w:rPr>
            </w:pPr>
            <w:r/>
          </w:p>
        </w:tc>
      </w:tr>
      <w:tr>
        <w:trPr>
          <w:trHeight w:val="508" w:hRule="atLeast"/>
        </w:trPr>
        <w:tc>
          <w:tcPr>
            <w:tcW w:w="551" w:type="dxa"/>
            <w:vAlign w:val="top"/>
          </w:tcPr>
          <w:p>
            <w:pPr>
              <w:pStyle w:val="TableText"/>
              <w:ind w:left="246"/>
              <w:spacing w:before="190" w:line="245" w:lineRule="exact"/>
              <w:rPr>
                <w:sz w:val="18"/>
                <w:szCs w:val="18"/>
              </w:rPr>
            </w:pPr>
            <w:r>
              <w:rPr>
                <w:sz w:val="18"/>
                <w:szCs w:val="18"/>
                <w:position w:val="1"/>
              </w:rPr>
              <w:t>3</w:t>
            </w:r>
          </w:p>
        </w:tc>
        <w:tc>
          <w:tcPr>
            <w:tcW w:w="2592" w:type="dxa"/>
            <w:vAlign w:val="top"/>
          </w:tcPr>
          <w:p>
            <w:pPr>
              <w:pStyle w:val="TableText"/>
              <w:ind w:left="630"/>
              <w:spacing w:before="201" w:line="236" w:lineRule="auto"/>
              <w:rPr/>
            </w:pPr>
            <w:r>
              <w:rPr>
                <w:spacing w:val="14"/>
              </w:rPr>
              <w:t>中国税收居民身份认定</w:t>
            </w:r>
          </w:p>
        </w:tc>
        <w:tc>
          <w:tcPr>
            <w:tcW w:w="1048" w:type="dxa"/>
            <w:vAlign w:val="top"/>
          </w:tcPr>
          <w:p>
            <w:pPr>
              <w:pStyle w:val="TableText"/>
              <w:ind w:left="257"/>
              <w:spacing w:before="201" w:line="236" w:lineRule="auto"/>
              <w:rPr/>
            </w:pPr>
            <w:r>
              <w:rPr>
                <w:spacing w:val="13"/>
              </w:rPr>
              <w:t>行政确认</w:t>
            </w:r>
          </w:p>
        </w:tc>
        <w:tc>
          <w:tcPr>
            <w:tcW w:w="1759" w:type="dxa"/>
            <w:vAlign w:val="top"/>
          </w:tcPr>
          <w:p>
            <w:pPr>
              <w:pStyle w:val="TableText"/>
              <w:ind w:left="299"/>
              <w:spacing w:before="201" w:line="236" w:lineRule="auto"/>
              <w:rPr/>
            </w:pPr>
            <w:r>
              <w:rPr>
                <w:spacing w:val="12"/>
              </w:rPr>
              <w:t>白云鄂博矿区税务局</w:t>
            </w:r>
          </w:p>
        </w:tc>
        <w:tc>
          <w:tcPr>
            <w:tcW w:w="7763" w:type="dxa"/>
            <w:vAlign w:val="top"/>
          </w:tcPr>
          <w:p>
            <w:pPr>
              <w:pStyle w:val="TableText"/>
              <w:ind w:left="57"/>
              <w:spacing w:before="28" w:line="236" w:lineRule="auto"/>
              <w:rPr/>
            </w:pPr>
            <w:r>
              <w:rPr>
                <w:spacing w:val="13"/>
              </w:rPr>
              <w:t>1.《中华人民共和国企业所得税法》</w:t>
            </w:r>
            <w:r>
              <w:rPr>
                <w:spacing w:val="-27"/>
              </w:rPr>
              <w:t xml:space="preserve"> </w:t>
            </w:r>
            <w:r>
              <w:rPr>
                <w:spacing w:val="13"/>
              </w:rPr>
              <w:t>第二条。</w:t>
            </w:r>
          </w:p>
          <w:p>
            <w:pPr>
              <w:pStyle w:val="TableText"/>
              <w:ind w:left="42"/>
              <w:spacing w:before="17" w:line="225" w:lineRule="auto"/>
              <w:rPr/>
            </w:pPr>
            <w:r>
              <w:rPr>
                <w:spacing w:val="14"/>
              </w:rPr>
              <w:t>2.《中华人民共和国个人所得税法》</w:t>
            </w:r>
            <w:r>
              <w:rPr>
                <w:spacing w:val="-23"/>
              </w:rPr>
              <w:t xml:space="preserve"> </w:t>
            </w:r>
            <w:r>
              <w:rPr>
                <w:spacing w:val="14"/>
              </w:rPr>
              <w:t>第一条。</w:t>
            </w:r>
          </w:p>
          <w:p>
            <w:pPr>
              <w:pStyle w:val="TableText"/>
              <w:ind w:left="43"/>
              <w:spacing w:line="234" w:lineRule="auto"/>
              <w:rPr/>
            </w:pPr>
            <w:r>
              <w:rPr>
                <w:spacing w:val="15"/>
              </w:rPr>
              <w:t>3.《国家税务总局关于〈中国税收居民身份证明〉</w:t>
            </w:r>
            <w:r>
              <w:rPr>
                <w:spacing w:val="-29"/>
              </w:rPr>
              <w:t xml:space="preserve"> </w:t>
            </w:r>
            <w:r>
              <w:rPr>
                <w:spacing w:val="15"/>
              </w:rPr>
              <w:t>有关事项的公告》</w:t>
            </w:r>
            <w:r>
              <w:rPr>
                <w:spacing w:val="-29"/>
              </w:rPr>
              <w:t xml:space="preserve"> </w:t>
            </w:r>
            <w:r>
              <w:rPr>
                <w:spacing w:val="15"/>
              </w:rPr>
              <w:t>（国家税务总局公告2025年第4号）</w:t>
            </w:r>
            <w:r>
              <w:rPr>
                <w:spacing w:val="-33"/>
              </w:rPr>
              <w:t xml:space="preserve"> </w:t>
            </w:r>
            <w:r>
              <w:rPr>
                <w:spacing w:val="15"/>
              </w:rPr>
              <w:t>。</w:t>
            </w:r>
          </w:p>
        </w:tc>
        <w:tc>
          <w:tcPr>
            <w:tcW w:w="918" w:type="dxa"/>
            <w:vAlign w:val="top"/>
          </w:tcPr>
          <w:p>
            <w:pPr>
              <w:pStyle w:val="TableText"/>
              <w:ind w:left="97"/>
              <w:spacing w:before="208"/>
              <w:rPr/>
            </w:pPr>
            <w:r>
              <w:rPr>
                <w:spacing w:val="1"/>
              </w:rPr>
              <w:t>0472-8516460</w:t>
            </w:r>
          </w:p>
        </w:tc>
        <w:tc>
          <w:tcPr>
            <w:tcW w:w="809" w:type="dxa"/>
            <w:vAlign w:val="top"/>
          </w:tcPr>
          <w:p>
            <w:pPr>
              <w:rPr>
                <w:rFonts w:ascii="Arial"/>
                <w:sz w:val="21"/>
              </w:rPr>
            </w:pPr>
            <w:r/>
          </w:p>
        </w:tc>
      </w:tr>
      <w:tr>
        <w:trPr>
          <w:trHeight w:val="1178" w:hRule="atLeast"/>
        </w:trPr>
        <w:tc>
          <w:tcPr>
            <w:tcW w:w="551" w:type="dxa"/>
            <w:vAlign w:val="top"/>
          </w:tcPr>
          <w:p>
            <w:pPr>
              <w:spacing w:line="466" w:lineRule="auto"/>
              <w:rPr>
                <w:rFonts w:ascii="Arial"/>
                <w:sz w:val="21"/>
              </w:rPr>
            </w:pPr>
            <w:r/>
          </w:p>
          <w:p>
            <w:pPr>
              <w:pStyle w:val="TableText"/>
              <w:ind w:left="237"/>
              <w:spacing w:before="58" w:line="246" w:lineRule="exact"/>
              <w:rPr>
                <w:sz w:val="18"/>
                <w:szCs w:val="18"/>
              </w:rPr>
            </w:pPr>
            <w:r>
              <w:rPr>
                <w:sz w:val="18"/>
                <w:szCs w:val="18"/>
                <w:position w:val="1"/>
              </w:rPr>
              <w:t>4</w:t>
            </w:r>
          </w:p>
        </w:tc>
        <w:tc>
          <w:tcPr>
            <w:tcW w:w="2592" w:type="dxa"/>
            <w:vAlign w:val="top"/>
          </w:tcPr>
          <w:p>
            <w:pPr>
              <w:spacing w:line="412" w:lineRule="auto"/>
              <w:rPr>
                <w:rFonts w:ascii="Arial"/>
                <w:sz w:val="21"/>
              </w:rPr>
            </w:pPr>
            <w:r/>
          </w:p>
          <w:p>
            <w:pPr>
              <w:pStyle w:val="TableText"/>
              <w:ind w:left="258" w:right="67" w:hanging="209"/>
              <w:spacing w:before="39" w:line="267" w:lineRule="auto"/>
              <w:rPr/>
            </w:pPr>
            <w:r>
              <w:rPr>
                <w:spacing w:val="17"/>
              </w:rPr>
              <w:t>境外注册的中资控股企业依据实际管理机</w:t>
            </w:r>
            <w:r>
              <w:rPr>
                <w:spacing w:val="17"/>
              </w:rPr>
              <w:t>构标准判定为中国居民企业的认定</w:t>
            </w:r>
          </w:p>
        </w:tc>
        <w:tc>
          <w:tcPr>
            <w:tcW w:w="1048" w:type="dxa"/>
            <w:vAlign w:val="top"/>
          </w:tcPr>
          <w:p>
            <w:pPr>
              <w:spacing w:line="247" w:lineRule="auto"/>
              <w:rPr>
                <w:rFonts w:ascii="Arial"/>
                <w:sz w:val="21"/>
              </w:rPr>
            </w:pPr>
            <w:r/>
          </w:p>
          <w:p>
            <w:pPr>
              <w:spacing w:line="247" w:lineRule="auto"/>
              <w:rPr>
                <w:rFonts w:ascii="Arial"/>
                <w:sz w:val="21"/>
              </w:rPr>
            </w:pPr>
            <w:r/>
          </w:p>
          <w:p>
            <w:pPr>
              <w:pStyle w:val="TableText"/>
              <w:ind w:left="257"/>
              <w:spacing w:before="39" w:line="236" w:lineRule="auto"/>
              <w:rPr/>
            </w:pPr>
            <w:r>
              <w:rPr>
                <w:spacing w:val="13"/>
              </w:rPr>
              <w:t>行政确认</w:t>
            </w:r>
          </w:p>
        </w:tc>
        <w:tc>
          <w:tcPr>
            <w:tcW w:w="1759" w:type="dxa"/>
            <w:vAlign w:val="top"/>
          </w:tcPr>
          <w:p>
            <w:pPr>
              <w:spacing w:line="245" w:lineRule="auto"/>
              <w:rPr>
                <w:rFonts w:ascii="Arial"/>
                <w:sz w:val="21"/>
              </w:rPr>
            </w:pPr>
            <w:r/>
          </w:p>
          <w:p>
            <w:pPr>
              <w:spacing w:line="246"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26" w:line="236" w:lineRule="auto"/>
              <w:rPr/>
            </w:pPr>
            <w:r>
              <w:rPr>
                <w:spacing w:val="13"/>
              </w:rPr>
              <w:t>1.《中华人民共和国企业所得税法》</w:t>
            </w:r>
            <w:r>
              <w:rPr>
                <w:spacing w:val="-27"/>
              </w:rPr>
              <w:t xml:space="preserve"> </w:t>
            </w:r>
            <w:r>
              <w:rPr>
                <w:spacing w:val="13"/>
              </w:rPr>
              <w:t>第二条。</w:t>
            </w:r>
          </w:p>
          <w:p>
            <w:pPr>
              <w:pStyle w:val="TableText"/>
              <w:ind w:left="38" w:right="418" w:firstLine="3"/>
              <w:spacing w:before="21" w:line="259" w:lineRule="auto"/>
              <w:rPr/>
            </w:pPr>
            <w:r>
              <w:rPr>
                <w:spacing w:val="16"/>
              </w:rPr>
              <w:t>2.《国家税务总局关于境外注册中资控股企业依据实际管理机构标准认定为居民企业有关问题的通知》</w:t>
            </w:r>
            <w:r>
              <w:rPr>
                <w:spacing w:val="-20"/>
              </w:rPr>
              <w:t xml:space="preserve"> </w:t>
            </w:r>
            <w:r>
              <w:rPr>
                <w:spacing w:val="16"/>
              </w:rPr>
              <w:t>（国税发〔2009〕</w:t>
            </w:r>
            <w:r>
              <w:rPr/>
              <w:t xml:space="preserve"> </w:t>
            </w:r>
            <w:r>
              <w:rPr>
                <w:spacing w:val="11"/>
              </w:rPr>
              <w:t>82号， 国家税务总局令第42号修改）。</w:t>
            </w:r>
          </w:p>
          <w:p>
            <w:pPr>
              <w:pStyle w:val="TableText"/>
              <w:ind w:left="38" w:right="68" w:firstLine="5"/>
              <w:spacing w:before="9" w:line="247" w:lineRule="auto"/>
              <w:rPr/>
            </w:pPr>
            <w:r>
              <w:rPr>
                <w:spacing w:val="16"/>
              </w:rPr>
              <w:t>3.《境外注册中资控股居民企业所得税管理办法（试行）</w:t>
            </w:r>
            <w:r>
              <w:rPr>
                <w:spacing w:val="-21"/>
              </w:rPr>
              <w:t xml:space="preserve"> </w:t>
            </w:r>
            <w:r>
              <w:rPr>
                <w:spacing w:val="16"/>
              </w:rPr>
              <w:t>》（国家税务总局公告2011年第45号发布，</w:t>
            </w:r>
            <w:r>
              <w:rPr>
                <w:spacing w:val="-27"/>
              </w:rPr>
              <w:t xml:space="preserve"> </w:t>
            </w:r>
            <w:r>
              <w:rPr>
                <w:spacing w:val="16"/>
              </w:rPr>
              <w:t>国家税务总局公告20</w:t>
            </w:r>
            <w:r>
              <w:rPr>
                <w:spacing w:val="15"/>
              </w:rPr>
              <w:t>15年</w:t>
            </w:r>
            <w:r>
              <w:rPr>
                <w:spacing w:val="12"/>
              </w:rPr>
              <w:t>第22号、2018年第31号修改）</w:t>
            </w:r>
            <w:r>
              <w:rPr>
                <w:spacing w:val="-28"/>
              </w:rPr>
              <w:t xml:space="preserve"> </w:t>
            </w:r>
            <w:r>
              <w:rPr>
                <w:spacing w:val="12"/>
              </w:rPr>
              <w:t>第七条。</w:t>
            </w:r>
          </w:p>
          <w:p>
            <w:pPr>
              <w:pStyle w:val="TableText"/>
              <w:ind w:left="56" w:right="142" w:hanging="19"/>
              <w:spacing w:before="1" w:line="226" w:lineRule="auto"/>
              <w:rPr/>
            </w:pPr>
            <w:r>
              <w:rPr>
                <w:spacing w:val="17"/>
              </w:rPr>
              <w:t>4.《国家税务总局关于依据实际管理机构标准实施居民企业认定有关问题的公告》</w:t>
            </w:r>
            <w:r>
              <w:rPr>
                <w:spacing w:val="-26"/>
              </w:rPr>
              <w:t xml:space="preserve"> </w:t>
            </w:r>
            <w:r>
              <w:rPr>
                <w:spacing w:val="17"/>
              </w:rPr>
              <w:t>（国家税务总</w:t>
            </w:r>
            <w:r>
              <w:rPr>
                <w:spacing w:val="16"/>
              </w:rPr>
              <w:t>局公告2014年第9号）</w:t>
            </w:r>
            <w:r>
              <w:rPr>
                <w:spacing w:val="-29"/>
              </w:rPr>
              <w:t xml:space="preserve"> </w:t>
            </w:r>
            <w:r>
              <w:rPr>
                <w:spacing w:val="16"/>
              </w:rPr>
              <w:t>第一条</w:t>
            </w:r>
            <w:r>
              <w:rPr/>
              <w:t xml:space="preserve"> </w:t>
            </w:r>
            <w:r>
              <w:rPr>
                <w:spacing w:val="7"/>
              </w:rPr>
              <w:t>、第二条。</w:t>
            </w:r>
          </w:p>
        </w:tc>
        <w:tc>
          <w:tcPr>
            <w:tcW w:w="918" w:type="dxa"/>
            <w:vAlign w:val="top"/>
          </w:tcPr>
          <w:p>
            <w:pPr>
              <w:spacing w:line="251" w:lineRule="auto"/>
              <w:rPr>
                <w:rFonts w:ascii="Arial"/>
                <w:sz w:val="21"/>
              </w:rPr>
            </w:pPr>
            <w:r/>
          </w:p>
          <w:p>
            <w:pPr>
              <w:spacing w:line="251"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403" w:hRule="atLeast"/>
        </w:trPr>
        <w:tc>
          <w:tcPr>
            <w:tcW w:w="551" w:type="dxa"/>
            <w:vAlign w:val="top"/>
          </w:tcPr>
          <w:p>
            <w:pPr>
              <w:pStyle w:val="TableText"/>
              <w:ind w:left="246"/>
              <w:spacing w:before="141" w:line="244" w:lineRule="exact"/>
              <w:rPr>
                <w:sz w:val="18"/>
                <w:szCs w:val="18"/>
              </w:rPr>
            </w:pPr>
            <w:r>
              <w:rPr>
                <w:sz w:val="18"/>
                <w:szCs w:val="18"/>
                <w:position w:val="1"/>
              </w:rPr>
              <w:t>5</w:t>
            </w:r>
          </w:p>
        </w:tc>
        <w:tc>
          <w:tcPr>
            <w:tcW w:w="2592" w:type="dxa"/>
            <w:vAlign w:val="top"/>
          </w:tcPr>
          <w:p>
            <w:pPr>
              <w:pStyle w:val="TableText"/>
              <w:ind w:left="744"/>
              <w:spacing w:before="149" w:line="236" w:lineRule="auto"/>
              <w:rPr/>
            </w:pPr>
            <w:r>
              <w:rPr>
                <w:spacing w:val="16"/>
              </w:rPr>
              <w:t>对发票领用的确认</w:t>
            </w:r>
          </w:p>
        </w:tc>
        <w:tc>
          <w:tcPr>
            <w:tcW w:w="1048" w:type="dxa"/>
            <w:vAlign w:val="top"/>
          </w:tcPr>
          <w:p>
            <w:pPr>
              <w:pStyle w:val="TableText"/>
              <w:ind w:left="257"/>
              <w:spacing w:before="149" w:line="236" w:lineRule="auto"/>
              <w:rPr/>
            </w:pPr>
            <w:r>
              <w:rPr>
                <w:spacing w:val="13"/>
              </w:rPr>
              <w:t>行政确认</w:t>
            </w:r>
          </w:p>
        </w:tc>
        <w:tc>
          <w:tcPr>
            <w:tcW w:w="1759" w:type="dxa"/>
            <w:vAlign w:val="top"/>
          </w:tcPr>
          <w:p>
            <w:pPr>
              <w:pStyle w:val="TableText"/>
              <w:ind w:left="299"/>
              <w:spacing w:before="149" w:line="236" w:lineRule="auto"/>
              <w:rPr/>
            </w:pPr>
            <w:r>
              <w:rPr>
                <w:spacing w:val="12"/>
              </w:rPr>
              <w:t>白云鄂博矿区税务局</w:t>
            </w:r>
          </w:p>
        </w:tc>
        <w:tc>
          <w:tcPr>
            <w:tcW w:w="7763" w:type="dxa"/>
            <w:vAlign w:val="top"/>
          </w:tcPr>
          <w:p>
            <w:pPr>
              <w:pStyle w:val="TableText"/>
              <w:ind w:left="57"/>
              <w:spacing w:before="63" w:line="236" w:lineRule="auto"/>
              <w:rPr/>
            </w:pPr>
            <w:r>
              <w:rPr>
                <w:spacing w:val="14"/>
              </w:rPr>
              <w:t>1.《中华人民共和国税收征收管理法》</w:t>
            </w:r>
            <w:r>
              <w:rPr>
                <w:spacing w:val="-18"/>
              </w:rPr>
              <w:t xml:space="preserve"> </w:t>
            </w:r>
            <w:r>
              <w:rPr>
                <w:spacing w:val="14"/>
              </w:rPr>
              <w:t>第二十一条。</w:t>
            </w:r>
          </w:p>
          <w:p>
            <w:pPr>
              <w:pStyle w:val="TableText"/>
              <w:ind w:left="42"/>
              <w:spacing w:before="19" w:line="236" w:lineRule="auto"/>
              <w:rPr/>
            </w:pPr>
            <w:r>
              <w:rPr>
                <w:spacing w:val="14"/>
              </w:rPr>
              <w:t>2.《中华人民共和国发票管理办法》</w:t>
            </w:r>
            <w:r>
              <w:rPr>
                <w:spacing w:val="-18"/>
              </w:rPr>
              <w:t xml:space="preserve"> </w:t>
            </w:r>
            <w:r>
              <w:rPr>
                <w:spacing w:val="14"/>
              </w:rPr>
              <w:t>第十五条。</w:t>
            </w:r>
          </w:p>
        </w:tc>
        <w:tc>
          <w:tcPr>
            <w:tcW w:w="918" w:type="dxa"/>
            <w:vAlign w:val="top"/>
          </w:tcPr>
          <w:p>
            <w:pPr>
              <w:pStyle w:val="TableText"/>
              <w:ind w:left="97"/>
              <w:spacing w:before="158"/>
              <w:rPr/>
            </w:pPr>
            <w:r>
              <w:rPr>
                <w:spacing w:val="1"/>
              </w:rPr>
              <w:t>0472-8516460</w:t>
            </w:r>
          </w:p>
        </w:tc>
        <w:tc>
          <w:tcPr>
            <w:tcW w:w="809" w:type="dxa"/>
            <w:vAlign w:val="top"/>
          </w:tcPr>
          <w:p>
            <w:pPr>
              <w:rPr>
                <w:rFonts w:ascii="Arial"/>
                <w:sz w:val="21"/>
              </w:rPr>
            </w:pPr>
            <w:r/>
          </w:p>
        </w:tc>
      </w:tr>
      <w:tr>
        <w:trPr>
          <w:trHeight w:val="311" w:hRule="atLeast"/>
        </w:trPr>
        <w:tc>
          <w:tcPr>
            <w:tcW w:w="551" w:type="dxa"/>
            <w:vAlign w:val="top"/>
          </w:tcPr>
          <w:p>
            <w:pPr>
              <w:pStyle w:val="TableText"/>
              <w:ind w:left="241"/>
              <w:spacing w:before="78" w:line="228" w:lineRule="auto"/>
              <w:rPr>
                <w:sz w:val="18"/>
                <w:szCs w:val="18"/>
              </w:rPr>
            </w:pPr>
            <w:r>
              <w:rPr>
                <w:sz w:val="18"/>
                <w:szCs w:val="18"/>
              </w:rPr>
              <w:t>6</w:t>
            </w:r>
          </w:p>
        </w:tc>
        <w:tc>
          <w:tcPr>
            <w:tcW w:w="2592" w:type="dxa"/>
            <w:vAlign w:val="top"/>
          </w:tcPr>
          <w:p>
            <w:pPr>
              <w:pStyle w:val="TableText"/>
              <w:ind w:left="119"/>
              <w:spacing w:before="103" w:line="236" w:lineRule="auto"/>
              <w:rPr/>
            </w:pPr>
            <w:r>
              <w:rPr>
                <w:spacing w:val="17"/>
              </w:rPr>
              <w:t>增值</w:t>
            </w:r>
            <w:hyperlink w:history="true" r:id="rId4">
              <w:r>
                <w:rPr>
                  <w:spacing w:val="17"/>
                </w:rPr>
                <w:t>税防伪税控系统最高开票限额审</w:t>
              </w:r>
            </w:hyperlink>
            <w:r>
              <w:rPr>
                <w:spacing w:val="17"/>
              </w:rPr>
              <w:t>批</w:t>
            </w:r>
          </w:p>
        </w:tc>
        <w:tc>
          <w:tcPr>
            <w:tcW w:w="1048" w:type="dxa"/>
            <w:vAlign w:val="top"/>
          </w:tcPr>
          <w:p>
            <w:pPr>
              <w:pStyle w:val="TableText"/>
              <w:ind w:left="257"/>
              <w:spacing w:before="104" w:line="236" w:lineRule="auto"/>
              <w:rPr/>
            </w:pPr>
            <w:r>
              <w:rPr>
                <w:spacing w:val="13"/>
              </w:rPr>
              <w:t>行政许可</w:t>
            </w:r>
          </w:p>
        </w:tc>
        <w:tc>
          <w:tcPr>
            <w:tcW w:w="1759" w:type="dxa"/>
            <w:vAlign w:val="top"/>
          </w:tcPr>
          <w:p>
            <w:pPr>
              <w:pStyle w:val="TableText"/>
              <w:ind w:left="299"/>
              <w:spacing w:before="103" w:line="236" w:lineRule="auto"/>
              <w:rPr/>
            </w:pPr>
            <w:r>
              <w:rPr>
                <w:spacing w:val="12"/>
              </w:rPr>
              <w:t>白云鄂博矿区税务局</w:t>
            </w:r>
          </w:p>
        </w:tc>
        <w:tc>
          <w:tcPr>
            <w:tcW w:w="7763" w:type="dxa"/>
            <w:vAlign w:val="top"/>
          </w:tcPr>
          <w:p>
            <w:pPr>
              <w:pStyle w:val="TableText"/>
              <w:ind w:left="48"/>
              <w:spacing w:before="103" w:line="235" w:lineRule="auto"/>
              <w:rPr/>
            </w:pPr>
            <w:r>
              <w:rPr>
                <w:spacing w:val="15"/>
              </w:rPr>
              <w:t>《国务院对确需保留的行政审批项目设定行政许可的决定》</w:t>
            </w:r>
            <w:r>
              <w:rPr>
                <w:spacing w:val="-10"/>
              </w:rPr>
              <w:t xml:space="preserve"> </w:t>
            </w:r>
            <w:r>
              <w:rPr>
                <w:spacing w:val="15"/>
              </w:rPr>
              <w:t>附件第236项。</w:t>
            </w:r>
          </w:p>
        </w:tc>
        <w:tc>
          <w:tcPr>
            <w:tcW w:w="918" w:type="dxa"/>
            <w:vAlign w:val="top"/>
          </w:tcPr>
          <w:p>
            <w:pPr>
              <w:pStyle w:val="TableText"/>
              <w:ind w:left="97"/>
              <w:spacing w:before="112"/>
              <w:rPr/>
            </w:pPr>
            <w:r>
              <w:rPr>
                <w:spacing w:val="1"/>
              </w:rPr>
              <w:t>0472-8516460</w:t>
            </w:r>
          </w:p>
        </w:tc>
        <w:tc>
          <w:tcPr>
            <w:tcW w:w="809" w:type="dxa"/>
            <w:vAlign w:val="top"/>
          </w:tcPr>
          <w:p>
            <w:pPr>
              <w:rPr>
                <w:rFonts w:ascii="Arial"/>
                <w:sz w:val="21"/>
              </w:rPr>
            </w:pPr>
            <w:r/>
          </w:p>
        </w:tc>
      </w:tr>
      <w:tr>
        <w:trPr>
          <w:trHeight w:val="561" w:hRule="atLeast"/>
        </w:trPr>
        <w:tc>
          <w:tcPr>
            <w:tcW w:w="551" w:type="dxa"/>
            <w:vAlign w:val="top"/>
          </w:tcPr>
          <w:p>
            <w:pPr>
              <w:pStyle w:val="TableText"/>
              <w:ind w:left="249"/>
              <w:spacing w:before="221" w:line="244" w:lineRule="exact"/>
              <w:rPr>
                <w:sz w:val="18"/>
                <w:szCs w:val="18"/>
              </w:rPr>
            </w:pPr>
            <w:r>
              <w:rPr>
                <w:sz w:val="18"/>
                <w:szCs w:val="18"/>
                <w:position w:val="1"/>
              </w:rPr>
              <w:t>7</w:t>
            </w:r>
          </w:p>
        </w:tc>
        <w:tc>
          <w:tcPr>
            <w:tcW w:w="2592" w:type="dxa"/>
            <w:vAlign w:val="top"/>
          </w:tcPr>
          <w:p>
            <w:pPr>
              <w:pStyle w:val="TableText"/>
              <w:ind w:left="1023"/>
              <w:spacing w:before="227" w:line="236" w:lineRule="auto"/>
              <w:rPr/>
            </w:pPr>
            <w:r>
              <w:rPr>
                <w:spacing w:val="13"/>
              </w:rPr>
              <w:t>代开发票</w:t>
            </w:r>
          </w:p>
        </w:tc>
        <w:tc>
          <w:tcPr>
            <w:tcW w:w="1048" w:type="dxa"/>
            <w:vAlign w:val="top"/>
          </w:tcPr>
          <w:p>
            <w:pPr>
              <w:pStyle w:val="TableText"/>
              <w:ind w:left="114"/>
              <w:spacing w:before="227" w:line="236" w:lineRule="auto"/>
              <w:rPr/>
            </w:pPr>
            <w:r>
              <w:rPr>
                <w:spacing w:val="15"/>
              </w:rPr>
              <w:t>其他行政权力</w:t>
            </w:r>
          </w:p>
        </w:tc>
        <w:tc>
          <w:tcPr>
            <w:tcW w:w="1759" w:type="dxa"/>
            <w:vAlign w:val="top"/>
          </w:tcPr>
          <w:p>
            <w:pPr>
              <w:pStyle w:val="TableText"/>
              <w:ind w:left="299"/>
              <w:spacing w:before="227" w:line="236" w:lineRule="auto"/>
              <w:rPr/>
            </w:pPr>
            <w:r>
              <w:rPr>
                <w:spacing w:val="12"/>
              </w:rPr>
              <w:t>白云鄂博矿区税务局</w:t>
            </w:r>
          </w:p>
        </w:tc>
        <w:tc>
          <w:tcPr>
            <w:tcW w:w="7763" w:type="dxa"/>
            <w:vAlign w:val="top"/>
          </w:tcPr>
          <w:p>
            <w:pPr>
              <w:pStyle w:val="TableText"/>
              <w:ind w:left="57"/>
              <w:spacing w:before="56" w:line="236" w:lineRule="auto"/>
              <w:rPr/>
            </w:pPr>
            <w:r>
              <w:rPr>
                <w:spacing w:val="13"/>
              </w:rPr>
              <w:t>1.《中华人民共和国发票管理办法》</w:t>
            </w:r>
            <w:r>
              <w:rPr>
                <w:spacing w:val="-23"/>
              </w:rPr>
              <w:t xml:space="preserve"> </w:t>
            </w:r>
            <w:r>
              <w:rPr>
                <w:spacing w:val="13"/>
              </w:rPr>
              <w:t>第十六条。</w:t>
            </w:r>
          </w:p>
          <w:p>
            <w:pPr>
              <w:pStyle w:val="TableText"/>
              <w:ind w:left="42"/>
              <w:spacing w:before="17" w:line="235" w:lineRule="auto"/>
              <w:rPr/>
            </w:pPr>
            <w:r>
              <w:rPr>
                <w:spacing w:val="14"/>
              </w:rPr>
              <w:t>2.《财政部</w:t>
            </w:r>
            <w:r>
              <w:rPr/>
              <w:t xml:space="preserve">  </w:t>
            </w:r>
            <w:r>
              <w:rPr>
                <w:spacing w:val="14"/>
              </w:rPr>
              <w:t>国家税务总局关于全面推开营业税改征增值税试点的通知》</w:t>
            </w:r>
            <w:r>
              <w:rPr>
                <w:spacing w:val="-27"/>
              </w:rPr>
              <w:t xml:space="preserve"> </w:t>
            </w:r>
            <w:r>
              <w:rPr>
                <w:spacing w:val="14"/>
              </w:rPr>
              <w:t>（财税〔2016〕</w:t>
            </w:r>
            <w:r>
              <w:rPr>
                <w:spacing w:val="-22"/>
              </w:rPr>
              <w:t xml:space="preserve"> </w:t>
            </w:r>
            <w:r>
              <w:rPr>
                <w:spacing w:val="14"/>
              </w:rPr>
              <w:t>36号）</w:t>
            </w:r>
            <w:r>
              <w:rPr>
                <w:spacing w:val="-19"/>
              </w:rPr>
              <w:t xml:space="preserve"> </w:t>
            </w:r>
            <w:r>
              <w:rPr>
                <w:spacing w:val="14"/>
              </w:rPr>
              <w:t>附件1第</w:t>
            </w:r>
            <w:r>
              <w:rPr>
                <w:spacing w:val="13"/>
              </w:rPr>
              <w:t>五十四条。</w:t>
            </w:r>
          </w:p>
          <w:p>
            <w:pPr>
              <w:pStyle w:val="TableText"/>
              <w:ind w:left="43"/>
              <w:spacing w:before="15" w:line="235" w:lineRule="auto"/>
              <w:rPr/>
            </w:pPr>
            <w:r>
              <w:rPr>
                <w:spacing w:val="14"/>
              </w:rPr>
              <w:t>3.《税务机关代开增值税专用发票管理办法（试行）</w:t>
            </w:r>
            <w:r>
              <w:rPr>
                <w:spacing w:val="-22"/>
              </w:rPr>
              <w:t xml:space="preserve"> </w:t>
            </w:r>
            <w:r>
              <w:rPr>
                <w:spacing w:val="14"/>
              </w:rPr>
              <w:t>》（国税发〔2004〕</w:t>
            </w:r>
            <w:r>
              <w:rPr>
                <w:spacing w:val="-17"/>
              </w:rPr>
              <w:t xml:space="preserve"> </w:t>
            </w:r>
            <w:r>
              <w:rPr>
                <w:spacing w:val="14"/>
              </w:rPr>
              <w:t>15</w:t>
            </w:r>
            <w:r>
              <w:rPr>
                <w:spacing w:val="13"/>
              </w:rPr>
              <w:t>3号印发）</w:t>
            </w:r>
            <w:r>
              <w:rPr>
                <w:spacing w:val="-29"/>
              </w:rPr>
              <w:t xml:space="preserve"> </w:t>
            </w:r>
            <w:r>
              <w:rPr>
                <w:spacing w:val="13"/>
              </w:rPr>
              <w:t>第六条。</w:t>
            </w:r>
          </w:p>
        </w:tc>
        <w:tc>
          <w:tcPr>
            <w:tcW w:w="918" w:type="dxa"/>
            <w:vAlign w:val="top"/>
          </w:tcPr>
          <w:p>
            <w:pPr>
              <w:pStyle w:val="TableText"/>
              <w:ind w:left="97"/>
              <w:spacing w:before="238"/>
              <w:rPr/>
            </w:pPr>
            <w:r>
              <w:rPr>
                <w:spacing w:val="1"/>
              </w:rPr>
              <w:t>0472-8516460</w:t>
            </w:r>
          </w:p>
        </w:tc>
        <w:tc>
          <w:tcPr>
            <w:tcW w:w="809" w:type="dxa"/>
            <w:vAlign w:val="top"/>
          </w:tcPr>
          <w:p>
            <w:pPr>
              <w:rPr>
                <w:rFonts w:ascii="Arial"/>
                <w:sz w:val="21"/>
              </w:rPr>
            </w:pPr>
            <w:r/>
          </w:p>
        </w:tc>
      </w:tr>
      <w:tr>
        <w:trPr>
          <w:trHeight w:val="1099" w:hRule="atLeast"/>
        </w:trPr>
        <w:tc>
          <w:tcPr>
            <w:tcW w:w="551" w:type="dxa"/>
            <w:vAlign w:val="top"/>
          </w:tcPr>
          <w:p>
            <w:pPr>
              <w:spacing w:line="429" w:lineRule="auto"/>
              <w:rPr>
                <w:rFonts w:ascii="Arial"/>
                <w:sz w:val="21"/>
              </w:rPr>
            </w:pPr>
            <w:r/>
          </w:p>
          <w:p>
            <w:pPr>
              <w:pStyle w:val="TableText"/>
              <w:ind w:left="241"/>
              <w:spacing w:before="58" w:line="245" w:lineRule="exact"/>
              <w:rPr>
                <w:sz w:val="18"/>
                <w:szCs w:val="18"/>
              </w:rPr>
            </w:pPr>
            <w:r>
              <w:rPr>
                <w:sz w:val="18"/>
                <w:szCs w:val="18"/>
                <w:position w:val="1"/>
              </w:rPr>
              <w:t>8</w:t>
            </w:r>
          </w:p>
        </w:tc>
        <w:tc>
          <w:tcPr>
            <w:tcW w:w="2592" w:type="dxa"/>
            <w:vAlign w:val="top"/>
          </w:tcPr>
          <w:p>
            <w:pPr>
              <w:spacing w:line="456" w:lineRule="auto"/>
              <w:rPr>
                <w:rFonts w:ascii="Arial"/>
                <w:sz w:val="21"/>
              </w:rPr>
            </w:pPr>
            <w:r/>
          </w:p>
          <w:p>
            <w:pPr>
              <w:pStyle w:val="TableText"/>
              <w:ind w:left="259"/>
              <w:spacing w:before="39" w:line="235" w:lineRule="auto"/>
              <w:rPr/>
            </w:pPr>
            <w:r>
              <w:rPr>
                <w:spacing w:val="17"/>
              </w:rPr>
              <w:t>依法实施税收相关数据交换和共享</w:t>
            </w:r>
          </w:p>
        </w:tc>
        <w:tc>
          <w:tcPr>
            <w:tcW w:w="1048" w:type="dxa"/>
            <w:vAlign w:val="top"/>
          </w:tcPr>
          <w:p>
            <w:pPr>
              <w:spacing w:line="459" w:lineRule="auto"/>
              <w:rPr>
                <w:rFonts w:ascii="Arial"/>
                <w:sz w:val="21"/>
              </w:rPr>
            </w:pPr>
            <w:r/>
          </w:p>
          <w:p>
            <w:pPr>
              <w:pStyle w:val="TableText"/>
              <w:ind w:left="114"/>
              <w:spacing w:before="39" w:line="236" w:lineRule="auto"/>
              <w:rPr/>
            </w:pPr>
            <w:r>
              <w:rPr>
                <w:spacing w:val="15"/>
              </w:rPr>
              <w:t>其他行政权力</w:t>
            </w:r>
          </w:p>
        </w:tc>
        <w:tc>
          <w:tcPr>
            <w:tcW w:w="1759" w:type="dxa"/>
            <w:vAlign w:val="top"/>
          </w:tcPr>
          <w:p>
            <w:pPr>
              <w:spacing w:line="459"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38" w:right="142" w:firstLine="18"/>
              <w:spacing w:before="71" w:line="259" w:lineRule="auto"/>
              <w:rPr/>
            </w:pPr>
            <w:r>
              <w:rPr>
                <w:spacing w:val="17"/>
              </w:rPr>
              <w:t>1.《中共中央</w:t>
            </w:r>
            <w:r>
              <w:rPr>
                <w:spacing w:val="39"/>
              </w:rPr>
              <w:t xml:space="preserve"> </w:t>
            </w:r>
            <w:r>
              <w:rPr>
                <w:spacing w:val="17"/>
              </w:rPr>
              <w:t>国务院关于新时代加快完善社会</w:t>
            </w:r>
            <w:r>
              <w:rPr>
                <w:spacing w:val="16"/>
              </w:rPr>
              <w:t>主义市场经济体制的意见》 ：推进数字政府建设，加强数据有序共享，依法保</w:t>
            </w:r>
            <w:r>
              <w:rPr>
                <w:spacing w:val="11"/>
              </w:rPr>
              <w:t>护个人信息。</w:t>
            </w:r>
          </w:p>
          <w:p>
            <w:pPr>
              <w:pStyle w:val="TableText"/>
              <w:ind w:left="42"/>
              <w:spacing w:before="3" w:line="236" w:lineRule="auto"/>
              <w:rPr/>
            </w:pPr>
            <w:r>
              <w:rPr>
                <w:spacing w:val="15"/>
              </w:rPr>
              <w:t>2.《中华人民共和国税收征收管理法》</w:t>
            </w:r>
            <w:r>
              <w:rPr>
                <w:spacing w:val="-28"/>
              </w:rPr>
              <w:t xml:space="preserve"> </w:t>
            </w:r>
            <w:r>
              <w:rPr>
                <w:spacing w:val="15"/>
              </w:rPr>
              <w:t>第六条</w:t>
            </w:r>
            <w:r>
              <w:rPr>
                <w:spacing w:val="14"/>
              </w:rPr>
              <w:t>第一款。</w:t>
            </w:r>
          </w:p>
          <w:p>
            <w:pPr>
              <w:pStyle w:val="TableText"/>
              <w:ind w:left="43"/>
              <w:spacing w:before="17" w:line="236" w:lineRule="auto"/>
              <w:rPr/>
            </w:pPr>
            <w:r>
              <w:rPr>
                <w:spacing w:val="15"/>
              </w:rPr>
              <w:t>3.《中华人民共和国税收征收管理法实施细则》</w:t>
            </w:r>
            <w:r>
              <w:rPr>
                <w:spacing w:val="-27"/>
              </w:rPr>
              <w:t xml:space="preserve"> </w:t>
            </w:r>
            <w:r>
              <w:rPr>
                <w:spacing w:val="15"/>
              </w:rPr>
              <w:t>第四条。</w:t>
            </w:r>
          </w:p>
          <w:p>
            <w:pPr>
              <w:pStyle w:val="TableText"/>
              <w:ind w:left="37"/>
              <w:spacing w:before="19" w:line="236" w:lineRule="auto"/>
              <w:rPr/>
            </w:pPr>
            <w:r>
              <w:rPr>
                <w:spacing w:val="14"/>
              </w:rPr>
              <w:t>4.《中华人民共和国数据安全法》</w:t>
            </w:r>
            <w:r>
              <w:rPr>
                <w:spacing w:val="-14"/>
              </w:rPr>
              <w:t xml:space="preserve"> </w:t>
            </w:r>
            <w:r>
              <w:rPr>
                <w:spacing w:val="14"/>
              </w:rPr>
              <w:t>第四十一条。</w:t>
            </w:r>
          </w:p>
          <w:p>
            <w:pPr>
              <w:pStyle w:val="TableText"/>
              <w:ind w:left="43"/>
              <w:spacing w:before="19" w:line="236" w:lineRule="auto"/>
              <w:rPr/>
            </w:pPr>
            <w:r>
              <w:rPr>
                <w:spacing w:val="13"/>
              </w:rPr>
              <w:t>5.《内蒙古自治区税费保障办法》</w:t>
            </w:r>
            <w:r>
              <w:rPr>
                <w:spacing w:val="-24"/>
              </w:rPr>
              <w:t xml:space="preserve"> </w:t>
            </w:r>
            <w:r>
              <w:rPr>
                <w:spacing w:val="13"/>
              </w:rPr>
              <w:t>第七条。</w:t>
            </w:r>
          </w:p>
        </w:tc>
        <w:tc>
          <w:tcPr>
            <w:tcW w:w="918" w:type="dxa"/>
            <w:vAlign w:val="top"/>
          </w:tcPr>
          <w:p>
            <w:pPr>
              <w:spacing w:line="463"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759" w:hRule="atLeast"/>
        </w:trPr>
        <w:tc>
          <w:tcPr>
            <w:tcW w:w="551" w:type="dxa"/>
            <w:vAlign w:val="top"/>
          </w:tcPr>
          <w:p>
            <w:pPr>
              <w:spacing w:line="262" w:lineRule="auto"/>
              <w:rPr>
                <w:rFonts w:ascii="Arial"/>
                <w:sz w:val="21"/>
              </w:rPr>
            </w:pPr>
            <w:r/>
          </w:p>
          <w:p>
            <w:pPr>
              <w:pStyle w:val="TableText"/>
              <w:ind w:left="241"/>
              <w:spacing w:before="58" w:line="245" w:lineRule="exact"/>
              <w:rPr>
                <w:sz w:val="18"/>
                <w:szCs w:val="18"/>
              </w:rPr>
            </w:pPr>
            <w:r>
              <w:rPr>
                <w:sz w:val="18"/>
                <w:szCs w:val="18"/>
                <w:position w:val="1"/>
              </w:rPr>
              <w:t>9</w:t>
            </w:r>
          </w:p>
        </w:tc>
        <w:tc>
          <w:tcPr>
            <w:tcW w:w="2592" w:type="dxa"/>
            <w:vAlign w:val="top"/>
          </w:tcPr>
          <w:p>
            <w:pPr>
              <w:spacing w:line="292" w:lineRule="auto"/>
              <w:rPr>
                <w:rFonts w:ascii="Arial"/>
                <w:sz w:val="21"/>
              </w:rPr>
            </w:pPr>
            <w:r/>
          </w:p>
          <w:p>
            <w:pPr>
              <w:pStyle w:val="TableText"/>
              <w:ind w:left="746"/>
              <w:spacing w:before="39" w:line="236" w:lineRule="auto"/>
              <w:rPr/>
            </w:pPr>
            <w:r>
              <w:rPr>
                <w:spacing w:val="16"/>
              </w:rPr>
              <w:t>涉税信息报送管理</w:t>
            </w:r>
          </w:p>
        </w:tc>
        <w:tc>
          <w:tcPr>
            <w:tcW w:w="1048" w:type="dxa"/>
            <w:vAlign w:val="top"/>
          </w:tcPr>
          <w:p>
            <w:pPr>
              <w:spacing w:line="292" w:lineRule="auto"/>
              <w:rPr>
                <w:rFonts w:ascii="Arial"/>
                <w:sz w:val="21"/>
              </w:rPr>
            </w:pPr>
            <w:r/>
          </w:p>
          <w:p>
            <w:pPr>
              <w:pStyle w:val="TableText"/>
              <w:ind w:left="114"/>
              <w:spacing w:before="39" w:line="236" w:lineRule="auto"/>
              <w:rPr/>
            </w:pPr>
            <w:r>
              <w:rPr>
                <w:spacing w:val="15"/>
              </w:rPr>
              <w:t>其他行政权力</w:t>
            </w:r>
          </w:p>
        </w:tc>
        <w:tc>
          <w:tcPr>
            <w:tcW w:w="1759" w:type="dxa"/>
            <w:vAlign w:val="top"/>
          </w:tcPr>
          <w:p>
            <w:pPr>
              <w:spacing w:line="292"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73" w:line="236" w:lineRule="auto"/>
              <w:rPr/>
            </w:pPr>
            <w:r>
              <w:rPr>
                <w:spacing w:val="12"/>
              </w:rPr>
              <w:t>1.</w:t>
            </w:r>
            <w:r>
              <w:rPr>
                <w:spacing w:val="27"/>
              </w:rPr>
              <w:t xml:space="preserve">  </w:t>
            </w:r>
            <w:r>
              <w:rPr>
                <w:spacing w:val="12"/>
              </w:rPr>
              <w:t>《中华人民共和国税收征收管理法》</w:t>
            </w:r>
            <w:r>
              <w:rPr>
                <w:spacing w:val="-31"/>
              </w:rPr>
              <w:t xml:space="preserve"> </w:t>
            </w:r>
            <w:r>
              <w:rPr>
                <w:spacing w:val="12"/>
              </w:rPr>
              <w:t>第六条。</w:t>
            </w:r>
          </w:p>
          <w:p>
            <w:pPr>
              <w:pStyle w:val="TableText"/>
              <w:ind w:left="42"/>
              <w:spacing w:before="16" w:line="236" w:lineRule="auto"/>
              <w:rPr/>
            </w:pPr>
            <w:r>
              <w:rPr>
                <w:spacing w:val="15"/>
              </w:rPr>
              <w:t>2.《中华人民共和国电子商务法》</w:t>
            </w:r>
            <w:r>
              <w:rPr>
                <w:spacing w:val="-28"/>
              </w:rPr>
              <w:t xml:space="preserve"> </w:t>
            </w:r>
            <w:r>
              <w:rPr>
                <w:spacing w:val="15"/>
              </w:rPr>
              <w:t>第二十八条</w:t>
            </w:r>
            <w:r>
              <w:rPr>
                <w:spacing w:val="14"/>
              </w:rPr>
              <w:t>第二款。</w:t>
            </w:r>
          </w:p>
          <w:p>
            <w:pPr>
              <w:pStyle w:val="TableText"/>
              <w:ind w:left="43"/>
              <w:spacing w:before="19" w:line="236" w:lineRule="auto"/>
              <w:rPr/>
            </w:pPr>
            <w:r>
              <w:rPr>
                <w:spacing w:val="14"/>
              </w:rPr>
              <w:t>3.《互联网平台企业涉税信息报送规定》</w:t>
            </w:r>
            <w:r>
              <w:rPr>
                <w:spacing w:val="-36"/>
              </w:rPr>
              <w:t xml:space="preserve"> </w:t>
            </w:r>
            <w:r>
              <w:rPr>
                <w:spacing w:val="14"/>
              </w:rPr>
              <w:t>。</w:t>
            </w:r>
          </w:p>
          <w:p>
            <w:pPr>
              <w:pStyle w:val="TableText"/>
              <w:ind w:left="37"/>
              <w:spacing w:before="15" w:line="234" w:lineRule="auto"/>
              <w:rPr/>
            </w:pPr>
            <w:r>
              <w:rPr>
                <w:spacing w:val="16"/>
              </w:rPr>
              <w:t>4.《国家税务总局关于互联网平台企业报送涉税信息有关事项的公告》</w:t>
            </w:r>
            <w:r>
              <w:rPr>
                <w:spacing w:val="-29"/>
              </w:rPr>
              <w:t xml:space="preserve"> </w:t>
            </w:r>
            <w:r>
              <w:rPr>
                <w:spacing w:val="16"/>
              </w:rPr>
              <w:t>（国家</w:t>
            </w:r>
            <w:r>
              <w:rPr>
                <w:spacing w:val="15"/>
              </w:rPr>
              <w:t>税务总局公告2025年第15号）</w:t>
            </w:r>
            <w:r>
              <w:rPr>
                <w:spacing w:val="-32"/>
              </w:rPr>
              <w:t xml:space="preserve"> </w:t>
            </w:r>
            <w:r>
              <w:rPr>
                <w:spacing w:val="15"/>
              </w:rPr>
              <w:t>。</w:t>
            </w:r>
          </w:p>
        </w:tc>
        <w:tc>
          <w:tcPr>
            <w:tcW w:w="918" w:type="dxa"/>
            <w:vAlign w:val="top"/>
          </w:tcPr>
          <w:p>
            <w:pPr>
              <w:spacing w:line="296"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731" w:hRule="atLeast"/>
        </w:trPr>
        <w:tc>
          <w:tcPr>
            <w:tcW w:w="551" w:type="dxa"/>
            <w:vAlign w:val="top"/>
          </w:tcPr>
          <w:p>
            <w:pPr>
              <w:spacing w:line="249" w:lineRule="auto"/>
              <w:rPr>
                <w:rFonts w:ascii="Arial"/>
                <w:sz w:val="21"/>
              </w:rPr>
            </w:pPr>
            <w:r/>
          </w:p>
          <w:p>
            <w:pPr>
              <w:pStyle w:val="TableText"/>
              <w:ind w:left="220"/>
              <w:spacing w:before="59" w:line="244" w:lineRule="exact"/>
              <w:rPr>
                <w:sz w:val="18"/>
                <w:szCs w:val="18"/>
              </w:rPr>
            </w:pPr>
            <w:r>
              <w:rPr>
                <w:sz w:val="18"/>
                <w:szCs w:val="18"/>
                <w:spacing w:val="-9"/>
                <w:position w:val="1"/>
              </w:rPr>
              <w:t>10</w:t>
            </w:r>
          </w:p>
        </w:tc>
        <w:tc>
          <w:tcPr>
            <w:tcW w:w="2592" w:type="dxa"/>
            <w:vAlign w:val="top"/>
          </w:tcPr>
          <w:p>
            <w:pPr>
              <w:spacing w:line="277" w:lineRule="auto"/>
              <w:rPr>
                <w:rFonts w:ascii="Arial"/>
                <w:sz w:val="21"/>
              </w:rPr>
            </w:pPr>
            <w:r/>
          </w:p>
          <w:p>
            <w:pPr>
              <w:pStyle w:val="TableText"/>
              <w:ind w:left="464"/>
              <w:spacing w:before="39" w:line="236" w:lineRule="auto"/>
              <w:rPr/>
            </w:pPr>
            <w:r>
              <w:rPr>
                <w:spacing w:val="16"/>
              </w:rPr>
              <w:t>对延期报送涉税信息的确认</w:t>
            </w:r>
          </w:p>
        </w:tc>
        <w:tc>
          <w:tcPr>
            <w:tcW w:w="1048" w:type="dxa"/>
            <w:vAlign w:val="top"/>
          </w:tcPr>
          <w:p>
            <w:pPr>
              <w:spacing w:line="277" w:lineRule="auto"/>
              <w:rPr>
                <w:rFonts w:ascii="Arial"/>
                <w:sz w:val="21"/>
              </w:rPr>
            </w:pPr>
            <w:r/>
          </w:p>
          <w:p>
            <w:pPr>
              <w:pStyle w:val="TableText"/>
              <w:ind w:left="114"/>
              <w:spacing w:before="39" w:line="236" w:lineRule="auto"/>
              <w:rPr/>
            </w:pPr>
            <w:r>
              <w:rPr>
                <w:spacing w:val="15"/>
              </w:rPr>
              <w:t>其他行政权力</w:t>
            </w:r>
          </w:p>
        </w:tc>
        <w:tc>
          <w:tcPr>
            <w:tcW w:w="1759" w:type="dxa"/>
            <w:vAlign w:val="top"/>
          </w:tcPr>
          <w:p>
            <w:pPr>
              <w:spacing w:line="277"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145" w:line="236" w:lineRule="auto"/>
              <w:rPr/>
            </w:pPr>
            <w:r>
              <w:rPr>
                <w:spacing w:val="14"/>
              </w:rPr>
              <w:t>1.《中华人民共和国税收征收管理法》</w:t>
            </w:r>
            <w:r>
              <w:rPr>
                <w:spacing w:val="-18"/>
              </w:rPr>
              <w:t xml:space="preserve"> </w:t>
            </w:r>
            <w:r>
              <w:rPr>
                <w:spacing w:val="14"/>
              </w:rPr>
              <w:t>第二十五条。</w:t>
            </w:r>
          </w:p>
          <w:p>
            <w:pPr>
              <w:pStyle w:val="TableText"/>
              <w:ind w:left="42"/>
              <w:spacing w:before="19" w:line="236" w:lineRule="auto"/>
              <w:rPr/>
            </w:pPr>
            <w:r>
              <w:rPr>
                <w:spacing w:val="15"/>
              </w:rPr>
              <w:t>2.《互联网平台企业涉税信息报送规定》</w:t>
            </w:r>
            <w:r>
              <w:rPr>
                <w:spacing w:val="-22"/>
              </w:rPr>
              <w:t xml:space="preserve"> </w:t>
            </w:r>
            <w:r>
              <w:rPr>
                <w:spacing w:val="15"/>
              </w:rPr>
              <w:t>第四条、第十三条。</w:t>
            </w:r>
          </w:p>
          <w:p>
            <w:pPr>
              <w:pStyle w:val="TableText"/>
              <w:ind w:left="43"/>
              <w:spacing w:before="17" w:line="234" w:lineRule="auto"/>
              <w:rPr/>
            </w:pPr>
            <w:r>
              <w:rPr>
                <w:spacing w:val="17"/>
              </w:rPr>
              <w:t>3.《国家税务总局关于互联网平台企业报送涉税信息有关事</w:t>
            </w:r>
            <w:r>
              <w:rPr>
                <w:spacing w:val="16"/>
              </w:rPr>
              <w:t>项的公告》</w:t>
            </w:r>
            <w:r>
              <w:rPr>
                <w:spacing w:val="-28"/>
              </w:rPr>
              <w:t xml:space="preserve"> </w:t>
            </w:r>
            <w:r>
              <w:rPr>
                <w:spacing w:val="16"/>
              </w:rPr>
              <w:t>（国家税务总局公告2025年第15号）</w:t>
            </w:r>
            <w:r>
              <w:rPr>
                <w:spacing w:val="-29"/>
              </w:rPr>
              <w:t xml:space="preserve"> </w:t>
            </w:r>
            <w:r>
              <w:rPr>
                <w:spacing w:val="16"/>
              </w:rPr>
              <w:t>第三条第四项</w:t>
            </w:r>
          </w:p>
        </w:tc>
        <w:tc>
          <w:tcPr>
            <w:tcW w:w="918" w:type="dxa"/>
            <w:vAlign w:val="top"/>
          </w:tcPr>
          <w:p>
            <w:pPr>
              <w:spacing w:line="283"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391" w:hRule="atLeast"/>
        </w:trPr>
        <w:tc>
          <w:tcPr>
            <w:tcW w:w="551" w:type="dxa"/>
            <w:vAlign w:val="top"/>
          </w:tcPr>
          <w:p>
            <w:pPr>
              <w:pStyle w:val="TableText"/>
              <w:ind w:left="220"/>
              <w:spacing w:before="140" w:line="241" w:lineRule="exact"/>
              <w:rPr>
                <w:sz w:val="18"/>
                <w:szCs w:val="18"/>
              </w:rPr>
            </w:pPr>
            <w:r>
              <w:rPr>
                <w:sz w:val="18"/>
                <w:szCs w:val="18"/>
                <w:spacing w:val="-9"/>
                <w:position w:val="1"/>
              </w:rPr>
              <w:t>11</w:t>
            </w:r>
          </w:p>
        </w:tc>
        <w:tc>
          <w:tcPr>
            <w:tcW w:w="2592" w:type="dxa"/>
            <w:vAlign w:val="top"/>
          </w:tcPr>
          <w:p>
            <w:pPr>
              <w:pStyle w:val="TableText"/>
              <w:ind w:left="815"/>
              <w:spacing w:before="150" w:line="236" w:lineRule="auto"/>
              <w:rPr/>
            </w:pPr>
            <w:r>
              <w:rPr>
                <w:spacing w:val="16"/>
              </w:rPr>
              <w:t>增值税征收管理</w:t>
            </w:r>
          </w:p>
        </w:tc>
        <w:tc>
          <w:tcPr>
            <w:tcW w:w="1048" w:type="dxa"/>
            <w:vAlign w:val="top"/>
          </w:tcPr>
          <w:p>
            <w:pPr>
              <w:pStyle w:val="TableText"/>
              <w:ind w:left="257"/>
              <w:spacing w:before="150" w:line="236" w:lineRule="auto"/>
              <w:rPr/>
            </w:pPr>
            <w:r>
              <w:rPr>
                <w:spacing w:val="13"/>
              </w:rPr>
              <w:t>行政征收</w:t>
            </w:r>
          </w:p>
        </w:tc>
        <w:tc>
          <w:tcPr>
            <w:tcW w:w="1759" w:type="dxa"/>
            <w:vAlign w:val="top"/>
          </w:tcPr>
          <w:p>
            <w:pPr>
              <w:pStyle w:val="TableText"/>
              <w:ind w:left="299"/>
              <w:spacing w:before="150" w:line="236" w:lineRule="auto"/>
              <w:rPr/>
            </w:pPr>
            <w:r>
              <w:rPr>
                <w:spacing w:val="12"/>
              </w:rPr>
              <w:t>白云鄂博矿区税务局</w:t>
            </w:r>
          </w:p>
        </w:tc>
        <w:tc>
          <w:tcPr>
            <w:tcW w:w="7763" w:type="dxa"/>
            <w:vAlign w:val="top"/>
          </w:tcPr>
          <w:p>
            <w:pPr>
              <w:pStyle w:val="TableText"/>
              <w:ind w:left="57"/>
              <w:spacing w:before="64" w:line="236" w:lineRule="auto"/>
              <w:rPr/>
            </w:pPr>
            <w:r>
              <w:rPr>
                <w:spacing w:val="14"/>
              </w:rPr>
              <w:t>1.《中华人民共和国税收征收管理法》</w:t>
            </w:r>
            <w:r>
              <w:rPr>
                <w:spacing w:val="-13"/>
              </w:rPr>
              <w:t xml:space="preserve"> </w:t>
            </w:r>
            <w:r>
              <w:rPr>
                <w:spacing w:val="14"/>
              </w:rPr>
              <w:t>第五条第一款。</w:t>
            </w:r>
          </w:p>
          <w:p>
            <w:pPr>
              <w:pStyle w:val="TableText"/>
              <w:ind w:left="42"/>
              <w:spacing w:before="12" w:line="232" w:lineRule="auto"/>
              <w:rPr/>
            </w:pPr>
            <w:r>
              <w:rPr>
                <w:spacing w:val="15"/>
              </w:rPr>
              <w:t>2.《中华人民共和国增值税暂行条例》</w:t>
            </w:r>
            <w:r>
              <w:rPr>
                <w:spacing w:val="-28"/>
              </w:rPr>
              <w:t xml:space="preserve"> </w:t>
            </w:r>
            <w:r>
              <w:rPr>
                <w:spacing w:val="15"/>
              </w:rPr>
              <w:t>第二十条第一款。</w:t>
            </w:r>
          </w:p>
        </w:tc>
        <w:tc>
          <w:tcPr>
            <w:tcW w:w="918" w:type="dxa"/>
            <w:vAlign w:val="top"/>
          </w:tcPr>
          <w:p>
            <w:pPr>
              <w:pStyle w:val="TableText"/>
              <w:ind w:left="97"/>
              <w:spacing w:before="154"/>
              <w:rPr/>
            </w:pPr>
            <w:r>
              <w:rPr>
                <w:spacing w:val="1"/>
              </w:rPr>
              <w:t>0472-8516460</w:t>
            </w:r>
          </w:p>
        </w:tc>
        <w:tc>
          <w:tcPr>
            <w:tcW w:w="809" w:type="dxa"/>
            <w:vAlign w:val="top"/>
          </w:tcPr>
          <w:p>
            <w:pPr>
              <w:rPr>
                <w:rFonts w:ascii="Arial"/>
                <w:sz w:val="21"/>
              </w:rPr>
            </w:pPr>
            <w:r/>
          </w:p>
        </w:tc>
      </w:tr>
      <w:tr>
        <w:trPr>
          <w:trHeight w:val="376" w:hRule="atLeast"/>
        </w:trPr>
        <w:tc>
          <w:tcPr>
            <w:tcW w:w="551" w:type="dxa"/>
            <w:vAlign w:val="top"/>
          </w:tcPr>
          <w:p>
            <w:pPr>
              <w:pStyle w:val="TableText"/>
              <w:ind w:left="220"/>
              <w:spacing w:before="132" w:line="239" w:lineRule="auto"/>
              <w:rPr>
                <w:sz w:val="18"/>
                <w:szCs w:val="18"/>
              </w:rPr>
            </w:pPr>
            <w:r>
              <w:rPr>
                <w:sz w:val="18"/>
                <w:szCs w:val="18"/>
                <w:spacing w:val="-9"/>
              </w:rPr>
              <w:t>12</w:t>
            </w:r>
          </w:p>
        </w:tc>
        <w:tc>
          <w:tcPr>
            <w:tcW w:w="2592" w:type="dxa"/>
            <w:vAlign w:val="top"/>
          </w:tcPr>
          <w:p>
            <w:pPr>
              <w:pStyle w:val="TableText"/>
              <w:ind w:left="815"/>
              <w:spacing w:before="143" w:line="236" w:lineRule="auto"/>
              <w:rPr/>
            </w:pPr>
            <w:r>
              <w:rPr>
                <w:spacing w:val="16"/>
              </w:rPr>
              <w:t>增值税征收管理</w:t>
            </w:r>
          </w:p>
        </w:tc>
        <w:tc>
          <w:tcPr>
            <w:tcW w:w="1048" w:type="dxa"/>
            <w:vAlign w:val="top"/>
          </w:tcPr>
          <w:p>
            <w:pPr>
              <w:pStyle w:val="TableText"/>
              <w:ind w:left="257"/>
              <w:spacing w:before="143" w:line="236" w:lineRule="auto"/>
              <w:rPr/>
            </w:pPr>
            <w:r>
              <w:rPr>
                <w:spacing w:val="13"/>
              </w:rPr>
              <w:t>行政征收</w:t>
            </w:r>
          </w:p>
        </w:tc>
        <w:tc>
          <w:tcPr>
            <w:tcW w:w="1759" w:type="dxa"/>
            <w:vAlign w:val="top"/>
          </w:tcPr>
          <w:p>
            <w:pPr>
              <w:pStyle w:val="TableText"/>
              <w:ind w:left="299"/>
              <w:spacing w:before="143" w:line="236" w:lineRule="auto"/>
              <w:rPr/>
            </w:pPr>
            <w:r>
              <w:rPr>
                <w:spacing w:val="12"/>
              </w:rPr>
              <w:t>白云鄂博矿区税务局</w:t>
            </w:r>
          </w:p>
        </w:tc>
        <w:tc>
          <w:tcPr>
            <w:tcW w:w="7763" w:type="dxa"/>
            <w:vAlign w:val="top"/>
          </w:tcPr>
          <w:p>
            <w:pPr>
              <w:pStyle w:val="TableText"/>
              <w:ind w:left="57"/>
              <w:spacing w:before="57" w:line="236" w:lineRule="auto"/>
              <w:rPr/>
            </w:pPr>
            <w:r>
              <w:rPr>
                <w:spacing w:val="15"/>
              </w:rPr>
              <w:t>1.《中华人民共和国税收征收管理法》</w:t>
            </w:r>
            <w:r>
              <w:rPr>
                <w:spacing w:val="-16"/>
              </w:rPr>
              <w:t xml:space="preserve"> </w:t>
            </w:r>
            <w:r>
              <w:rPr>
                <w:spacing w:val="15"/>
              </w:rPr>
              <w:t>第三条、第五条、第三十三条。</w:t>
            </w:r>
          </w:p>
          <w:p>
            <w:pPr>
              <w:pStyle w:val="TableText"/>
              <w:ind w:left="42"/>
              <w:spacing w:before="5" w:line="231" w:lineRule="auto"/>
              <w:rPr/>
            </w:pPr>
            <w:r>
              <w:rPr>
                <w:spacing w:val="15"/>
              </w:rPr>
              <w:t>2.《中华人民共和国增值税暂行条例》</w:t>
            </w:r>
            <w:r>
              <w:rPr>
                <w:spacing w:val="-28"/>
              </w:rPr>
              <w:t xml:space="preserve"> </w:t>
            </w:r>
            <w:r>
              <w:rPr>
                <w:spacing w:val="15"/>
              </w:rPr>
              <w:t>第二十条第一款。</w:t>
            </w:r>
          </w:p>
        </w:tc>
        <w:tc>
          <w:tcPr>
            <w:tcW w:w="918" w:type="dxa"/>
            <w:vAlign w:val="top"/>
          </w:tcPr>
          <w:p>
            <w:pPr>
              <w:pStyle w:val="TableText"/>
              <w:ind w:left="97"/>
              <w:spacing w:before="150"/>
              <w:rPr/>
            </w:pPr>
            <w:r>
              <w:rPr>
                <w:spacing w:val="1"/>
              </w:rPr>
              <w:t>0472-8516460</w:t>
            </w:r>
          </w:p>
        </w:tc>
        <w:tc>
          <w:tcPr>
            <w:tcW w:w="809" w:type="dxa"/>
            <w:vAlign w:val="top"/>
          </w:tcPr>
          <w:p>
            <w:pPr>
              <w:rPr>
                <w:rFonts w:ascii="Arial"/>
                <w:sz w:val="21"/>
              </w:rPr>
            </w:pPr>
            <w:r/>
          </w:p>
        </w:tc>
      </w:tr>
      <w:tr>
        <w:trPr>
          <w:trHeight w:val="561" w:hRule="atLeast"/>
        </w:trPr>
        <w:tc>
          <w:tcPr>
            <w:tcW w:w="551" w:type="dxa"/>
            <w:vAlign w:val="top"/>
          </w:tcPr>
          <w:p>
            <w:pPr>
              <w:pStyle w:val="TableText"/>
              <w:ind w:left="220"/>
              <w:spacing w:before="227" w:line="244" w:lineRule="exact"/>
              <w:rPr>
                <w:sz w:val="18"/>
                <w:szCs w:val="18"/>
              </w:rPr>
            </w:pPr>
            <w:r>
              <w:rPr>
                <w:sz w:val="18"/>
                <w:szCs w:val="18"/>
                <w:spacing w:val="-9"/>
                <w:position w:val="1"/>
              </w:rPr>
              <w:t>13</w:t>
            </w:r>
          </w:p>
        </w:tc>
        <w:tc>
          <w:tcPr>
            <w:tcW w:w="2592" w:type="dxa"/>
            <w:vAlign w:val="top"/>
          </w:tcPr>
          <w:p>
            <w:pPr>
              <w:pStyle w:val="TableText"/>
              <w:ind w:left="815"/>
              <w:spacing w:before="232" w:line="236" w:lineRule="auto"/>
              <w:rPr/>
            </w:pPr>
            <w:r>
              <w:rPr>
                <w:spacing w:val="16"/>
              </w:rPr>
              <w:t>增值税征收管理</w:t>
            </w:r>
          </w:p>
        </w:tc>
        <w:tc>
          <w:tcPr>
            <w:tcW w:w="1048" w:type="dxa"/>
            <w:vAlign w:val="top"/>
          </w:tcPr>
          <w:p>
            <w:pPr>
              <w:pStyle w:val="TableText"/>
              <w:ind w:left="257"/>
              <w:spacing w:before="232" w:line="236" w:lineRule="auto"/>
              <w:rPr/>
            </w:pPr>
            <w:r>
              <w:rPr>
                <w:spacing w:val="13"/>
              </w:rPr>
              <w:t>行政征收</w:t>
            </w:r>
          </w:p>
        </w:tc>
        <w:tc>
          <w:tcPr>
            <w:tcW w:w="1759" w:type="dxa"/>
            <w:vAlign w:val="top"/>
          </w:tcPr>
          <w:p>
            <w:pPr>
              <w:pStyle w:val="TableText"/>
              <w:ind w:left="299"/>
              <w:spacing w:before="232" w:line="236" w:lineRule="auto"/>
              <w:rPr/>
            </w:pPr>
            <w:r>
              <w:rPr>
                <w:spacing w:val="12"/>
              </w:rPr>
              <w:t>白云鄂博矿区税务局</w:t>
            </w:r>
          </w:p>
        </w:tc>
        <w:tc>
          <w:tcPr>
            <w:tcW w:w="7763" w:type="dxa"/>
            <w:vAlign w:val="top"/>
          </w:tcPr>
          <w:p>
            <w:pPr>
              <w:pStyle w:val="TableText"/>
              <w:ind w:left="57"/>
              <w:spacing w:before="60" w:line="236" w:lineRule="auto"/>
              <w:rPr/>
            </w:pPr>
            <w:r>
              <w:rPr>
                <w:spacing w:val="15"/>
              </w:rPr>
              <w:t>1.《中华人民共和国增值税暂行条例》</w:t>
            </w:r>
            <w:r>
              <w:rPr>
                <w:spacing w:val="-28"/>
              </w:rPr>
              <w:t xml:space="preserve"> </w:t>
            </w:r>
            <w:r>
              <w:rPr>
                <w:spacing w:val="15"/>
              </w:rPr>
              <w:t>第八条第二款第三项。</w:t>
            </w:r>
          </w:p>
          <w:p>
            <w:pPr>
              <w:pStyle w:val="TableText"/>
              <w:ind w:left="42" w:right="70"/>
              <w:spacing w:before="19" w:line="245" w:lineRule="auto"/>
              <w:rPr/>
            </w:pPr>
            <w:r>
              <w:rPr>
                <w:spacing w:val="14"/>
              </w:rPr>
              <w:t>2.《财政部</w:t>
            </w:r>
            <w:r>
              <w:rPr>
                <w:spacing w:val="76"/>
              </w:rPr>
              <w:t xml:space="preserve"> </w:t>
            </w:r>
            <w:r>
              <w:rPr>
                <w:spacing w:val="14"/>
              </w:rPr>
              <w:t>国家税务总局关于在部分行业试行农产品增值税进项税额核定扣除办法的通知》</w:t>
            </w:r>
            <w:r>
              <w:rPr>
                <w:spacing w:val="-29"/>
              </w:rPr>
              <w:t xml:space="preserve"> </w:t>
            </w:r>
            <w:r>
              <w:rPr>
                <w:spacing w:val="14"/>
              </w:rPr>
              <w:t>（财税〔2012〕</w:t>
            </w:r>
            <w:r>
              <w:rPr>
                <w:spacing w:val="-24"/>
              </w:rPr>
              <w:t xml:space="preserve"> </w:t>
            </w:r>
            <w:r>
              <w:rPr>
                <w:spacing w:val="14"/>
              </w:rPr>
              <w:t>38号） 附件1第十</w:t>
            </w:r>
            <w:r>
              <w:rPr>
                <w:spacing w:val="11"/>
              </w:rPr>
              <w:t>二条第三项。</w:t>
            </w:r>
          </w:p>
        </w:tc>
        <w:tc>
          <w:tcPr>
            <w:tcW w:w="918" w:type="dxa"/>
            <w:vAlign w:val="top"/>
          </w:tcPr>
          <w:p>
            <w:pPr>
              <w:pStyle w:val="TableText"/>
              <w:ind w:left="97"/>
              <w:spacing w:before="241"/>
              <w:rPr/>
            </w:pPr>
            <w:r>
              <w:rPr>
                <w:spacing w:val="1"/>
              </w:rPr>
              <w:t>0472-8516460</w:t>
            </w:r>
          </w:p>
        </w:tc>
        <w:tc>
          <w:tcPr>
            <w:tcW w:w="809" w:type="dxa"/>
            <w:vAlign w:val="top"/>
          </w:tcPr>
          <w:p>
            <w:pPr>
              <w:rPr>
                <w:rFonts w:ascii="Arial"/>
                <w:sz w:val="21"/>
              </w:rPr>
            </w:pPr>
            <w:r/>
          </w:p>
        </w:tc>
      </w:tr>
      <w:tr>
        <w:trPr>
          <w:trHeight w:val="888" w:hRule="atLeast"/>
        </w:trPr>
        <w:tc>
          <w:tcPr>
            <w:tcW w:w="551" w:type="dxa"/>
            <w:vAlign w:val="top"/>
          </w:tcPr>
          <w:p>
            <w:pPr>
              <w:spacing w:line="330" w:lineRule="auto"/>
              <w:rPr>
                <w:rFonts w:ascii="Arial"/>
                <w:sz w:val="21"/>
              </w:rPr>
            </w:pPr>
            <w:r/>
          </w:p>
          <w:p>
            <w:pPr>
              <w:pStyle w:val="TableText"/>
              <w:ind w:left="220"/>
              <w:spacing w:before="58" w:line="246" w:lineRule="exact"/>
              <w:rPr>
                <w:sz w:val="18"/>
                <w:szCs w:val="18"/>
              </w:rPr>
            </w:pPr>
            <w:r>
              <w:rPr>
                <w:sz w:val="18"/>
                <w:szCs w:val="18"/>
                <w:spacing w:val="-9"/>
                <w:position w:val="1"/>
              </w:rPr>
              <w:t>14</w:t>
            </w:r>
          </w:p>
        </w:tc>
        <w:tc>
          <w:tcPr>
            <w:tcW w:w="2592" w:type="dxa"/>
            <w:vAlign w:val="top"/>
          </w:tcPr>
          <w:p>
            <w:pPr>
              <w:spacing w:line="357" w:lineRule="auto"/>
              <w:rPr>
                <w:rFonts w:ascii="Arial"/>
                <w:sz w:val="21"/>
              </w:rPr>
            </w:pPr>
            <w:r/>
          </w:p>
          <w:p>
            <w:pPr>
              <w:pStyle w:val="TableText"/>
              <w:ind w:left="815"/>
              <w:spacing w:before="39" w:line="236" w:lineRule="auto"/>
              <w:rPr/>
            </w:pPr>
            <w:r>
              <w:rPr>
                <w:spacing w:val="16"/>
              </w:rPr>
              <w:t>增值税征收管理</w:t>
            </w:r>
          </w:p>
        </w:tc>
        <w:tc>
          <w:tcPr>
            <w:tcW w:w="1048" w:type="dxa"/>
            <w:vAlign w:val="top"/>
          </w:tcPr>
          <w:p>
            <w:pPr>
              <w:spacing w:line="357"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357"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55" w:line="236" w:lineRule="auto"/>
              <w:rPr/>
            </w:pPr>
            <w:r>
              <w:rPr>
                <w:spacing w:val="13"/>
              </w:rPr>
              <w:t>1.《中华人民共和国增值税暂行条例》</w:t>
            </w:r>
            <w:r>
              <w:rPr>
                <w:spacing w:val="-23"/>
              </w:rPr>
              <w:t xml:space="preserve"> </w:t>
            </w:r>
            <w:r>
              <w:rPr>
                <w:spacing w:val="13"/>
              </w:rPr>
              <w:t>第九条。</w:t>
            </w:r>
          </w:p>
          <w:p>
            <w:pPr>
              <w:pStyle w:val="TableText"/>
              <w:ind w:left="38" w:right="73" w:firstLine="3"/>
              <w:spacing w:before="22" w:line="258" w:lineRule="auto"/>
              <w:rPr/>
            </w:pPr>
            <w:r>
              <w:rPr>
                <w:spacing w:val="16"/>
              </w:rPr>
              <w:t>2.《国家税务总局关于逾期增值税扣税凭证抵扣问题的公告》</w:t>
            </w:r>
            <w:r>
              <w:rPr>
                <w:spacing w:val="-28"/>
              </w:rPr>
              <w:t xml:space="preserve"> </w:t>
            </w:r>
            <w:r>
              <w:rPr>
                <w:spacing w:val="16"/>
              </w:rPr>
              <w:t>（国家税务总局公告2011年第50号发布，</w:t>
            </w:r>
            <w:r>
              <w:rPr>
                <w:spacing w:val="-27"/>
              </w:rPr>
              <w:t xml:space="preserve"> </w:t>
            </w:r>
            <w:r>
              <w:rPr>
                <w:spacing w:val="16"/>
              </w:rPr>
              <w:t>国家税务总局公告2017</w:t>
            </w:r>
            <w:r>
              <w:rPr>
                <w:spacing w:val="11"/>
              </w:rPr>
              <w:t>年第36号、2018年第31号修改）</w:t>
            </w:r>
            <w:r>
              <w:rPr>
                <w:spacing w:val="-25"/>
              </w:rPr>
              <w:t xml:space="preserve"> </w:t>
            </w:r>
            <w:r>
              <w:rPr>
                <w:spacing w:val="11"/>
              </w:rPr>
              <w:t>。</w:t>
            </w:r>
          </w:p>
          <w:p>
            <w:pPr>
              <w:pStyle w:val="TableText"/>
              <w:ind w:left="62" w:right="141" w:hanging="19"/>
              <w:spacing w:line="239" w:lineRule="auto"/>
              <w:rPr/>
            </w:pPr>
            <w:r>
              <w:rPr>
                <w:spacing w:val="16"/>
              </w:rPr>
              <w:t>3.《国家税务总局关于取消增值税扣税凭证认证确认期限等增值税征管问题的公告》</w:t>
            </w:r>
            <w:r>
              <w:rPr>
                <w:spacing w:val="-28"/>
              </w:rPr>
              <w:t xml:space="preserve"> </w:t>
            </w:r>
            <w:r>
              <w:rPr>
                <w:spacing w:val="16"/>
              </w:rPr>
              <w:t>（国家税务总局公告2019年第4</w:t>
            </w:r>
            <w:r>
              <w:rPr>
                <w:spacing w:val="15"/>
              </w:rPr>
              <w:t>5号发布，</w:t>
            </w:r>
            <w:r>
              <w:rPr>
                <w:spacing w:val="12"/>
              </w:rPr>
              <w:t>国家税务总局公告2022年第4号修改）</w:t>
            </w:r>
            <w:r>
              <w:rPr>
                <w:spacing w:val="-14"/>
              </w:rPr>
              <w:t xml:space="preserve"> </w:t>
            </w:r>
            <w:r>
              <w:rPr>
                <w:spacing w:val="12"/>
              </w:rPr>
              <w:t>第一条。</w:t>
            </w:r>
          </w:p>
        </w:tc>
        <w:tc>
          <w:tcPr>
            <w:tcW w:w="918" w:type="dxa"/>
            <w:vAlign w:val="top"/>
          </w:tcPr>
          <w:p>
            <w:pPr>
              <w:spacing w:line="366"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915" w:hRule="atLeast"/>
        </w:trPr>
        <w:tc>
          <w:tcPr>
            <w:tcW w:w="551" w:type="dxa"/>
            <w:vAlign w:val="top"/>
          </w:tcPr>
          <w:p>
            <w:pPr>
              <w:spacing w:line="344" w:lineRule="auto"/>
              <w:rPr>
                <w:rFonts w:ascii="Arial"/>
                <w:sz w:val="21"/>
              </w:rPr>
            </w:pPr>
            <w:r/>
          </w:p>
          <w:p>
            <w:pPr>
              <w:pStyle w:val="TableText"/>
              <w:ind w:left="220"/>
              <w:spacing w:before="58" w:line="245" w:lineRule="exact"/>
              <w:rPr>
                <w:sz w:val="18"/>
                <w:szCs w:val="18"/>
              </w:rPr>
            </w:pPr>
            <w:r>
              <w:rPr>
                <w:sz w:val="18"/>
                <w:szCs w:val="18"/>
                <w:spacing w:val="-9"/>
                <w:position w:val="1"/>
              </w:rPr>
              <w:t>15</w:t>
            </w:r>
          </w:p>
        </w:tc>
        <w:tc>
          <w:tcPr>
            <w:tcW w:w="2592" w:type="dxa"/>
            <w:vAlign w:val="top"/>
          </w:tcPr>
          <w:p>
            <w:pPr>
              <w:spacing w:line="374" w:lineRule="auto"/>
              <w:rPr>
                <w:rFonts w:ascii="Arial"/>
                <w:sz w:val="21"/>
              </w:rPr>
            </w:pPr>
            <w:r/>
          </w:p>
          <w:p>
            <w:pPr>
              <w:pStyle w:val="TableText"/>
              <w:ind w:left="815"/>
              <w:spacing w:before="39" w:line="236" w:lineRule="auto"/>
              <w:rPr/>
            </w:pPr>
            <w:r>
              <w:rPr>
                <w:spacing w:val="16"/>
              </w:rPr>
              <w:t>增值税征收管理</w:t>
            </w:r>
          </w:p>
        </w:tc>
        <w:tc>
          <w:tcPr>
            <w:tcW w:w="1048" w:type="dxa"/>
            <w:vAlign w:val="top"/>
          </w:tcPr>
          <w:p>
            <w:pPr>
              <w:spacing w:line="374"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374"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69" w:line="236" w:lineRule="auto"/>
              <w:rPr/>
            </w:pPr>
            <w:r>
              <w:rPr>
                <w:spacing w:val="13"/>
              </w:rPr>
              <w:t>1.《中华人民共和国增值税暂行条例》</w:t>
            </w:r>
            <w:r>
              <w:rPr>
                <w:spacing w:val="-23"/>
              </w:rPr>
              <w:t xml:space="preserve"> </w:t>
            </w:r>
            <w:r>
              <w:rPr>
                <w:spacing w:val="13"/>
              </w:rPr>
              <w:t>第九条。</w:t>
            </w:r>
          </w:p>
          <w:p>
            <w:pPr>
              <w:pStyle w:val="TableText"/>
              <w:ind w:left="42" w:right="73"/>
              <w:spacing w:before="20" w:line="258" w:lineRule="auto"/>
              <w:rPr/>
            </w:pPr>
            <w:r>
              <w:rPr>
                <w:spacing w:val="17"/>
              </w:rPr>
              <w:t>2.《国家税务总局关于未按期申报抵扣增值税扣税凭证有关问题的公告</w:t>
            </w:r>
            <w:r>
              <w:rPr>
                <w:spacing w:val="16"/>
              </w:rPr>
              <w:t>》</w:t>
            </w:r>
            <w:r>
              <w:rPr>
                <w:spacing w:val="-28"/>
              </w:rPr>
              <w:t xml:space="preserve"> </w:t>
            </w:r>
            <w:r>
              <w:rPr>
                <w:spacing w:val="16"/>
              </w:rPr>
              <w:t>（国家税务总局公告2011年第78号发布，</w:t>
            </w:r>
            <w:r>
              <w:rPr>
                <w:spacing w:val="-27"/>
              </w:rPr>
              <w:t xml:space="preserve"> </w:t>
            </w:r>
            <w:r>
              <w:rPr>
                <w:spacing w:val="16"/>
              </w:rPr>
              <w:t>国家税务总</w:t>
            </w:r>
            <w:r>
              <w:rPr>
                <w:spacing w:val="11"/>
              </w:rPr>
              <w:t>局公告2018年第31号修改）</w:t>
            </w:r>
            <w:r>
              <w:rPr>
                <w:spacing w:val="-34"/>
              </w:rPr>
              <w:t xml:space="preserve"> </w:t>
            </w:r>
            <w:r>
              <w:rPr>
                <w:spacing w:val="11"/>
              </w:rPr>
              <w:t>。</w:t>
            </w:r>
          </w:p>
          <w:p>
            <w:pPr>
              <w:pStyle w:val="TableText"/>
              <w:ind w:left="62" w:right="141" w:hanging="19"/>
              <w:spacing w:before="7" w:line="245" w:lineRule="auto"/>
              <w:rPr/>
            </w:pPr>
            <w:r>
              <w:rPr>
                <w:spacing w:val="16"/>
              </w:rPr>
              <w:t>3.《国家税务总局关于取消增值税扣税凭证认证确认期限等增值税征管问题的公告》</w:t>
            </w:r>
            <w:r>
              <w:rPr>
                <w:spacing w:val="-28"/>
              </w:rPr>
              <w:t xml:space="preserve"> </w:t>
            </w:r>
            <w:r>
              <w:rPr>
                <w:spacing w:val="16"/>
              </w:rPr>
              <w:t>（国家税务总局公告2019年第4</w:t>
            </w:r>
            <w:r>
              <w:rPr>
                <w:spacing w:val="15"/>
              </w:rPr>
              <w:t>5号发布，</w:t>
            </w:r>
            <w:r>
              <w:rPr>
                <w:spacing w:val="12"/>
              </w:rPr>
              <w:t>国家税务总局公告2022年第4号修改）</w:t>
            </w:r>
            <w:r>
              <w:rPr>
                <w:spacing w:val="-14"/>
              </w:rPr>
              <w:t xml:space="preserve"> </w:t>
            </w:r>
            <w:r>
              <w:rPr>
                <w:spacing w:val="12"/>
              </w:rPr>
              <w:t>第一条。</w:t>
            </w:r>
          </w:p>
        </w:tc>
        <w:tc>
          <w:tcPr>
            <w:tcW w:w="918" w:type="dxa"/>
            <w:vAlign w:val="top"/>
          </w:tcPr>
          <w:p>
            <w:pPr>
              <w:spacing w:line="380"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938" w:hRule="atLeast"/>
        </w:trPr>
        <w:tc>
          <w:tcPr>
            <w:tcW w:w="551" w:type="dxa"/>
            <w:vAlign w:val="top"/>
          </w:tcPr>
          <w:p>
            <w:pPr>
              <w:spacing w:line="350" w:lineRule="auto"/>
              <w:rPr>
                <w:rFonts w:ascii="Arial"/>
                <w:sz w:val="21"/>
              </w:rPr>
            </w:pPr>
            <w:r/>
          </w:p>
          <w:p>
            <w:pPr>
              <w:pStyle w:val="TableText"/>
              <w:ind w:left="220"/>
              <w:spacing w:before="59" w:line="244" w:lineRule="exact"/>
              <w:rPr>
                <w:sz w:val="18"/>
                <w:szCs w:val="18"/>
              </w:rPr>
            </w:pPr>
            <w:r>
              <w:rPr>
                <w:sz w:val="18"/>
                <w:szCs w:val="18"/>
                <w:spacing w:val="-9"/>
                <w:position w:val="1"/>
              </w:rPr>
              <w:t>16</w:t>
            </w:r>
          </w:p>
        </w:tc>
        <w:tc>
          <w:tcPr>
            <w:tcW w:w="2592" w:type="dxa"/>
            <w:vAlign w:val="top"/>
          </w:tcPr>
          <w:p>
            <w:pPr>
              <w:spacing w:line="380" w:lineRule="auto"/>
              <w:rPr>
                <w:rFonts w:ascii="Arial"/>
                <w:sz w:val="21"/>
              </w:rPr>
            </w:pPr>
            <w:r/>
          </w:p>
          <w:p>
            <w:pPr>
              <w:pStyle w:val="TableText"/>
              <w:ind w:left="815"/>
              <w:spacing w:before="39" w:line="236" w:lineRule="auto"/>
              <w:rPr/>
            </w:pPr>
            <w:r>
              <w:rPr>
                <w:spacing w:val="16"/>
              </w:rPr>
              <w:t>增值税征收管理</w:t>
            </w:r>
          </w:p>
        </w:tc>
        <w:tc>
          <w:tcPr>
            <w:tcW w:w="1048" w:type="dxa"/>
            <w:vAlign w:val="top"/>
          </w:tcPr>
          <w:p>
            <w:pPr>
              <w:spacing w:line="380"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380"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78" w:line="236" w:lineRule="auto"/>
              <w:rPr/>
            </w:pPr>
            <w:r>
              <w:rPr>
                <w:spacing w:val="15"/>
              </w:rPr>
              <w:t>1.《中华人民共和国增值税暂行条例》</w:t>
            </w:r>
            <w:r>
              <w:rPr>
                <w:spacing w:val="-29"/>
              </w:rPr>
              <w:t xml:space="preserve"> </w:t>
            </w:r>
            <w:r>
              <w:rPr>
                <w:spacing w:val="15"/>
              </w:rPr>
              <w:t>第二十二条第</w:t>
            </w:r>
            <w:r>
              <w:rPr>
                <w:spacing w:val="14"/>
              </w:rPr>
              <w:t>一项。</w:t>
            </w:r>
          </w:p>
          <w:p>
            <w:pPr>
              <w:pStyle w:val="TableText"/>
              <w:ind w:left="42"/>
              <w:spacing w:before="16" w:line="236" w:lineRule="auto"/>
              <w:rPr/>
            </w:pPr>
            <w:r>
              <w:rPr>
                <w:spacing w:val="13"/>
              </w:rPr>
              <w:t>2.《财政部</w:t>
            </w:r>
            <w:r>
              <w:rPr>
                <w:spacing w:val="58"/>
              </w:rPr>
              <w:t xml:space="preserve"> </w:t>
            </w:r>
            <w:r>
              <w:rPr>
                <w:spacing w:val="13"/>
              </w:rPr>
              <w:t>国家税务总局关于连锁经营企业增值税纳税地点问题的通知》</w:t>
            </w:r>
            <w:r>
              <w:rPr>
                <w:spacing w:val="-31"/>
              </w:rPr>
              <w:t xml:space="preserve"> </w:t>
            </w:r>
            <w:r>
              <w:rPr>
                <w:spacing w:val="13"/>
              </w:rPr>
              <w:t>（财税字〔</w:t>
            </w:r>
            <w:r>
              <w:rPr>
                <w:spacing w:val="-17"/>
              </w:rPr>
              <w:t xml:space="preserve"> </w:t>
            </w:r>
            <w:r>
              <w:rPr>
                <w:spacing w:val="13"/>
              </w:rPr>
              <w:t>1997〕</w:t>
            </w:r>
            <w:r>
              <w:rPr>
                <w:spacing w:val="-25"/>
              </w:rPr>
              <w:t xml:space="preserve"> </w:t>
            </w:r>
            <w:r>
              <w:rPr>
                <w:spacing w:val="13"/>
              </w:rPr>
              <w:t>97号</w:t>
            </w:r>
            <w:r>
              <w:rPr>
                <w:spacing w:val="12"/>
              </w:rPr>
              <w:t>）</w:t>
            </w:r>
            <w:r>
              <w:rPr>
                <w:spacing w:val="-35"/>
              </w:rPr>
              <w:t xml:space="preserve"> </w:t>
            </w:r>
            <w:r>
              <w:rPr>
                <w:spacing w:val="12"/>
              </w:rPr>
              <w:t>。</w:t>
            </w:r>
          </w:p>
          <w:p>
            <w:pPr>
              <w:pStyle w:val="TableText"/>
              <w:ind w:left="43"/>
              <w:spacing w:before="19" w:line="235" w:lineRule="auto"/>
              <w:rPr/>
            </w:pPr>
            <w:r>
              <w:rPr>
                <w:spacing w:val="14"/>
              </w:rPr>
              <w:t>3.《财政部</w:t>
            </w:r>
            <w:r>
              <w:rPr>
                <w:spacing w:val="73"/>
              </w:rPr>
              <w:t xml:space="preserve"> </w:t>
            </w:r>
            <w:r>
              <w:rPr>
                <w:spacing w:val="14"/>
              </w:rPr>
              <w:t>国家税务总局关于固定业户总分支机构增值税汇总纳税有关政策的通知》</w:t>
            </w:r>
            <w:r>
              <w:rPr>
                <w:spacing w:val="-28"/>
              </w:rPr>
              <w:t xml:space="preserve"> </w:t>
            </w:r>
            <w:r>
              <w:rPr>
                <w:spacing w:val="14"/>
              </w:rPr>
              <w:t>（财税〔2012〕</w:t>
            </w:r>
            <w:r>
              <w:rPr>
                <w:spacing w:val="-26"/>
              </w:rPr>
              <w:t xml:space="preserve"> </w:t>
            </w:r>
            <w:r>
              <w:rPr>
                <w:spacing w:val="14"/>
              </w:rPr>
              <w:t>9号）</w:t>
            </w:r>
            <w:r>
              <w:rPr>
                <w:spacing w:val="-35"/>
              </w:rPr>
              <w:t xml:space="preserve"> </w:t>
            </w:r>
            <w:r>
              <w:rPr>
                <w:spacing w:val="14"/>
              </w:rPr>
              <w:t>。</w:t>
            </w:r>
          </w:p>
          <w:p>
            <w:pPr>
              <w:pStyle w:val="TableText"/>
              <w:ind w:left="37"/>
              <w:spacing w:before="17" w:line="235" w:lineRule="auto"/>
              <w:rPr/>
            </w:pPr>
            <w:r>
              <w:rPr>
                <w:spacing w:val="14"/>
              </w:rPr>
              <w:t>4.《财政部</w:t>
            </w:r>
            <w:r>
              <w:rPr>
                <w:spacing w:val="58"/>
              </w:rPr>
              <w:t xml:space="preserve"> </w:t>
            </w:r>
            <w:r>
              <w:rPr>
                <w:spacing w:val="14"/>
              </w:rPr>
              <w:t>国家税务总局关于全面推开营业税改征增值税试点的通知》</w:t>
            </w:r>
            <w:r>
              <w:rPr>
                <w:spacing w:val="-28"/>
              </w:rPr>
              <w:t xml:space="preserve"> </w:t>
            </w:r>
            <w:r>
              <w:rPr>
                <w:spacing w:val="14"/>
              </w:rPr>
              <w:t>（财税〔2016〕</w:t>
            </w:r>
            <w:r>
              <w:rPr>
                <w:spacing w:val="-22"/>
              </w:rPr>
              <w:t xml:space="preserve"> </w:t>
            </w:r>
            <w:r>
              <w:rPr>
                <w:spacing w:val="14"/>
              </w:rPr>
              <w:t>36号）</w:t>
            </w:r>
            <w:r>
              <w:rPr>
                <w:spacing w:val="-18"/>
              </w:rPr>
              <w:t xml:space="preserve"> </w:t>
            </w:r>
            <w:r>
              <w:rPr>
                <w:spacing w:val="14"/>
              </w:rPr>
              <w:t>附件1第四十六条。</w:t>
            </w:r>
          </w:p>
          <w:p>
            <w:pPr>
              <w:pStyle w:val="TableText"/>
              <w:ind w:left="43"/>
              <w:spacing w:before="20" w:line="235" w:lineRule="auto"/>
              <w:rPr/>
            </w:pPr>
            <w:r>
              <w:rPr>
                <w:spacing w:val="14"/>
              </w:rPr>
              <w:t>5.《财政部</w:t>
            </w:r>
            <w:r>
              <w:rPr>
                <w:spacing w:val="63"/>
              </w:rPr>
              <w:t xml:space="preserve"> </w:t>
            </w:r>
            <w:r>
              <w:rPr>
                <w:spacing w:val="14"/>
              </w:rPr>
              <w:t>国家税务总局关于全面推开营业税改征增值税试点的通知》</w:t>
            </w:r>
            <w:r>
              <w:rPr>
                <w:spacing w:val="-28"/>
              </w:rPr>
              <w:t xml:space="preserve"> </w:t>
            </w:r>
            <w:r>
              <w:rPr>
                <w:spacing w:val="14"/>
              </w:rPr>
              <w:t>（财税〔2016〕</w:t>
            </w:r>
            <w:r>
              <w:rPr>
                <w:spacing w:val="-22"/>
              </w:rPr>
              <w:t xml:space="preserve"> </w:t>
            </w:r>
            <w:r>
              <w:rPr>
                <w:spacing w:val="14"/>
              </w:rPr>
              <w:t>36号）</w:t>
            </w:r>
            <w:r>
              <w:rPr>
                <w:spacing w:val="-19"/>
              </w:rPr>
              <w:t xml:space="preserve"> </w:t>
            </w:r>
            <w:r>
              <w:rPr>
                <w:spacing w:val="14"/>
              </w:rPr>
              <w:t>附件2第一条第十二项。</w:t>
            </w:r>
          </w:p>
        </w:tc>
        <w:tc>
          <w:tcPr>
            <w:tcW w:w="918" w:type="dxa"/>
            <w:vAlign w:val="top"/>
          </w:tcPr>
          <w:p>
            <w:pPr>
              <w:spacing w:line="389"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bl>
    <w:p>
      <w:pPr>
        <w:pStyle w:val="BodyText"/>
        <w:spacing w:line="207" w:lineRule="exact"/>
        <w:rPr>
          <w:sz w:val="18"/>
        </w:rPr>
      </w:pPr>
      <w:r/>
    </w:p>
    <w:p>
      <w:pPr>
        <w:spacing w:line="207" w:lineRule="exact"/>
        <w:sectPr>
          <w:pgSz w:w="16837" w:h="11905"/>
          <w:pgMar w:top="366" w:right="830" w:bottom="400" w:left="561" w:header="0" w:footer="0" w:gutter="0"/>
        </w:sectPr>
        <w:rPr>
          <w:sz w:val="18"/>
          <w:szCs w:val="18"/>
        </w:rPr>
      </w:pPr>
    </w:p>
    <w:tbl>
      <w:tblPr>
        <w:tblStyle w:val="TableNormal"/>
        <w:tblW w:w="15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1"/>
        <w:gridCol w:w="2592"/>
        <w:gridCol w:w="1048"/>
        <w:gridCol w:w="1759"/>
        <w:gridCol w:w="7763"/>
        <w:gridCol w:w="918"/>
        <w:gridCol w:w="809"/>
      </w:tblGrid>
      <w:tr>
        <w:trPr>
          <w:trHeight w:val="612" w:hRule="atLeast"/>
        </w:trPr>
        <w:tc>
          <w:tcPr>
            <w:tcW w:w="551" w:type="dxa"/>
            <w:vAlign w:val="top"/>
          </w:tcPr>
          <w:p>
            <w:pPr>
              <w:pStyle w:val="TableText"/>
              <w:ind w:left="220"/>
              <w:spacing w:before="246" w:line="244" w:lineRule="exact"/>
              <w:rPr>
                <w:sz w:val="18"/>
                <w:szCs w:val="18"/>
              </w:rPr>
            </w:pPr>
            <w:r>
              <w:rPr>
                <w:sz w:val="18"/>
                <w:szCs w:val="18"/>
                <w:spacing w:val="-9"/>
                <w:position w:val="1"/>
              </w:rPr>
              <w:t>17</w:t>
            </w:r>
          </w:p>
        </w:tc>
        <w:tc>
          <w:tcPr>
            <w:tcW w:w="2592" w:type="dxa"/>
            <w:vAlign w:val="top"/>
          </w:tcPr>
          <w:p>
            <w:pPr>
              <w:pStyle w:val="TableText"/>
              <w:ind w:left="815"/>
              <w:spacing w:before="257" w:line="236" w:lineRule="auto"/>
              <w:rPr/>
            </w:pPr>
            <w:r>
              <w:rPr>
                <w:spacing w:val="16"/>
              </w:rPr>
              <w:t>增值税征收管理</w:t>
            </w:r>
          </w:p>
        </w:tc>
        <w:tc>
          <w:tcPr>
            <w:tcW w:w="1048" w:type="dxa"/>
            <w:vAlign w:val="top"/>
          </w:tcPr>
          <w:p>
            <w:pPr>
              <w:pStyle w:val="TableText"/>
              <w:ind w:left="257"/>
              <w:spacing w:before="257" w:line="236" w:lineRule="auto"/>
              <w:rPr/>
            </w:pPr>
            <w:r>
              <w:rPr>
                <w:spacing w:val="13"/>
              </w:rPr>
              <w:t>行政征收</w:t>
            </w:r>
          </w:p>
        </w:tc>
        <w:tc>
          <w:tcPr>
            <w:tcW w:w="1759" w:type="dxa"/>
            <w:vAlign w:val="top"/>
          </w:tcPr>
          <w:p>
            <w:pPr>
              <w:pStyle w:val="TableText"/>
              <w:ind w:left="299"/>
              <w:spacing w:before="257" w:line="236" w:lineRule="auto"/>
              <w:rPr/>
            </w:pPr>
            <w:r>
              <w:rPr>
                <w:spacing w:val="12"/>
              </w:rPr>
              <w:t>白云鄂博矿区税务局</w:t>
            </w:r>
          </w:p>
        </w:tc>
        <w:tc>
          <w:tcPr>
            <w:tcW w:w="7763" w:type="dxa"/>
            <w:vAlign w:val="top"/>
          </w:tcPr>
          <w:p>
            <w:pPr>
              <w:pStyle w:val="TableText"/>
              <w:ind w:left="57"/>
              <w:spacing w:before="84" w:line="236" w:lineRule="auto"/>
              <w:rPr/>
            </w:pPr>
            <w:r>
              <w:rPr>
                <w:spacing w:val="14"/>
              </w:rPr>
              <w:t>1.《中华人民共和国增值税暂行条例》</w:t>
            </w:r>
            <w:r>
              <w:rPr>
                <w:spacing w:val="-18"/>
              </w:rPr>
              <w:t xml:space="preserve"> </w:t>
            </w:r>
            <w:r>
              <w:rPr>
                <w:spacing w:val="14"/>
              </w:rPr>
              <w:t>第二十七条。</w:t>
            </w:r>
          </w:p>
          <w:p>
            <w:pPr>
              <w:pStyle w:val="TableText"/>
              <w:ind w:left="42"/>
              <w:spacing w:before="17" w:line="234" w:lineRule="auto"/>
              <w:rPr/>
            </w:pPr>
            <w:r>
              <w:rPr>
                <w:spacing w:val="15"/>
              </w:rPr>
              <w:t>2.《财政部</w:t>
            </w:r>
            <w:r>
              <w:rPr>
                <w:spacing w:val="29"/>
              </w:rPr>
              <w:t xml:space="preserve"> </w:t>
            </w:r>
            <w:r>
              <w:rPr>
                <w:spacing w:val="15"/>
              </w:rPr>
              <w:t>税务总局关于完善增值税期末留抵退税政策的公告》</w:t>
            </w:r>
            <w:r>
              <w:rPr>
                <w:spacing w:val="-29"/>
              </w:rPr>
              <w:t xml:space="preserve"> </w:t>
            </w:r>
            <w:r>
              <w:rPr>
                <w:spacing w:val="15"/>
              </w:rPr>
              <w:t>（财政部</w:t>
            </w:r>
            <w:r>
              <w:rPr>
                <w:spacing w:val="26"/>
                <w:w w:val="101"/>
              </w:rPr>
              <w:t xml:space="preserve"> </w:t>
            </w:r>
            <w:r>
              <w:rPr>
                <w:spacing w:val="15"/>
              </w:rPr>
              <w:t>税务总局公告2025年第7号</w:t>
            </w:r>
            <w:r>
              <w:rPr>
                <w:spacing w:val="14"/>
              </w:rPr>
              <w:t>）</w:t>
            </w:r>
            <w:r>
              <w:rPr>
                <w:spacing w:val="-29"/>
              </w:rPr>
              <w:t xml:space="preserve"> </w:t>
            </w:r>
            <w:r>
              <w:rPr>
                <w:spacing w:val="14"/>
              </w:rPr>
              <w:t>第一条。</w:t>
            </w:r>
          </w:p>
          <w:p>
            <w:pPr>
              <w:pStyle w:val="TableText"/>
              <w:ind w:left="43"/>
              <w:spacing w:before="20" w:line="234" w:lineRule="auto"/>
              <w:rPr/>
            </w:pPr>
            <w:r>
              <w:rPr>
                <w:spacing w:val="16"/>
              </w:rPr>
              <w:t>3.《国家税务总局关于办理增值税期末留抵退税有关征管事项的公告》</w:t>
            </w:r>
            <w:r>
              <w:rPr>
                <w:spacing w:val="-29"/>
              </w:rPr>
              <w:t xml:space="preserve"> </w:t>
            </w:r>
            <w:r>
              <w:rPr>
                <w:spacing w:val="15"/>
              </w:rPr>
              <w:t>（国家税务总局公告2025年第20号）</w:t>
            </w:r>
            <w:r>
              <w:rPr>
                <w:spacing w:val="-32"/>
              </w:rPr>
              <w:t xml:space="preserve"> </w:t>
            </w:r>
            <w:r>
              <w:rPr>
                <w:spacing w:val="15"/>
              </w:rPr>
              <w:t>。</w:t>
            </w:r>
          </w:p>
        </w:tc>
        <w:tc>
          <w:tcPr>
            <w:tcW w:w="918" w:type="dxa"/>
            <w:vAlign w:val="top"/>
          </w:tcPr>
          <w:p>
            <w:pPr>
              <w:pStyle w:val="TableText"/>
              <w:ind w:left="97"/>
              <w:spacing w:before="266"/>
              <w:rPr/>
            </w:pPr>
            <w:r>
              <w:rPr>
                <w:spacing w:val="1"/>
              </w:rPr>
              <w:t>0472-8516460</w:t>
            </w:r>
          </w:p>
        </w:tc>
        <w:tc>
          <w:tcPr>
            <w:tcW w:w="809" w:type="dxa"/>
            <w:vAlign w:val="top"/>
          </w:tcPr>
          <w:p>
            <w:pPr>
              <w:rPr>
                <w:rFonts w:ascii="Arial"/>
                <w:sz w:val="21"/>
              </w:rPr>
            </w:pPr>
            <w:r/>
          </w:p>
        </w:tc>
      </w:tr>
      <w:tr>
        <w:trPr>
          <w:trHeight w:val="403" w:hRule="atLeast"/>
        </w:trPr>
        <w:tc>
          <w:tcPr>
            <w:tcW w:w="551" w:type="dxa"/>
            <w:vAlign w:val="top"/>
          </w:tcPr>
          <w:p>
            <w:pPr>
              <w:pStyle w:val="TableText"/>
              <w:ind w:left="220"/>
              <w:spacing w:before="138" w:line="244" w:lineRule="exact"/>
              <w:rPr>
                <w:sz w:val="18"/>
                <w:szCs w:val="18"/>
              </w:rPr>
            </w:pPr>
            <w:r>
              <w:rPr>
                <w:sz w:val="18"/>
                <w:szCs w:val="18"/>
                <w:spacing w:val="-9"/>
                <w:position w:val="1"/>
              </w:rPr>
              <w:t>18</w:t>
            </w:r>
          </w:p>
        </w:tc>
        <w:tc>
          <w:tcPr>
            <w:tcW w:w="2592" w:type="dxa"/>
            <w:vAlign w:val="top"/>
          </w:tcPr>
          <w:p>
            <w:pPr>
              <w:pStyle w:val="TableText"/>
              <w:ind w:left="820"/>
              <w:spacing w:before="146" w:line="236" w:lineRule="auto"/>
              <w:rPr/>
            </w:pPr>
            <w:r>
              <w:rPr>
                <w:spacing w:val="15"/>
              </w:rPr>
              <w:t>消费税征收管理</w:t>
            </w:r>
          </w:p>
        </w:tc>
        <w:tc>
          <w:tcPr>
            <w:tcW w:w="1048" w:type="dxa"/>
            <w:vAlign w:val="top"/>
          </w:tcPr>
          <w:p>
            <w:pPr>
              <w:pStyle w:val="TableText"/>
              <w:ind w:left="257"/>
              <w:spacing w:before="146" w:line="236" w:lineRule="auto"/>
              <w:rPr/>
            </w:pPr>
            <w:r>
              <w:rPr>
                <w:spacing w:val="13"/>
              </w:rPr>
              <w:t>行政征收</w:t>
            </w:r>
          </w:p>
        </w:tc>
        <w:tc>
          <w:tcPr>
            <w:tcW w:w="1759" w:type="dxa"/>
            <w:vAlign w:val="top"/>
          </w:tcPr>
          <w:p>
            <w:pPr>
              <w:pStyle w:val="TableText"/>
              <w:ind w:left="299"/>
              <w:spacing w:before="146" w:line="236" w:lineRule="auto"/>
              <w:rPr/>
            </w:pPr>
            <w:r>
              <w:rPr>
                <w:spacing w:val="12"/>
              </w:rPr>
              <w:t>白云鄂博矿区税务局</w:t>
            </w:r>
          </w:p>
        </w:tc>
        <w:tc>
          <w:tcPr>
            <w:tcW w:w="7763" w:type="dxa"/>
            <w:vAlign w:val="top"/>
          </w:tcPr>
          <w:p>
            <w:pPr>
              <w:pStyle w:val="TableText"/>
              <w:ind w:left="57"/>
              <w:spacing w:before="60" w:line="236" w:lineRule="auto"/>
              <w:rPr/>
            </w:pPr>
            <w:r>
              <w:rPr>
                <w:spacing w:val="14"/>
              </w:rPr>
              <w:t>1.《中华人民共和国税收征收管理法》</w:t>
            </w:r>
            <w:r>
              <w:rPr>
                <w:spacing w:val="-13"/>
              </w:rPr>
              <w:t xml:space="preserve"> </w:t>
            </w:r>
            <w:r>
              <w:rPr>
                <w:spacing w:val="14"/>
              </w:rPr>
              <w:t>第五条第一款。</w:t>
            </w:r>
          </w:p>
          <w:p>
            <w:pPr>
              <w:pStyle w:val="TableText"/>
              <w:ind w:left="42"/>
              <w:spacing w:before="16" w:line="236" w:lineRule="auto"/>
              <w:rPr/>
            </w:pPr>
            <w:r>
              <w:rPr>
                <w:spacing w:val="15"/>
              </w:rPr>
              <w:t>2.《中华人民共和国消费税暂行条例》</w:t>
            </w:r>
            <w:r>
              <w:rPr>
                <w:spacing w:val="-28"/>
              </w:rPr>
              <w:t xml:space="preserve"> </w:t>
            </w:r>
            <w:r>
              <w:rPr>
                <w:spacing w:val="15"/>
              </w:rPr>
              <w:t>第十二条第一款。</w:t>
            </w:r>
          </w:p>
        </w:tc>
        <w:tc>
          <w:tcPr>
            <w:tcW w:w="918" w:type="dxa"/>
            <w:vAlign w:val="top"/>
          </w:tcPr>
          <w:p>
            <w:pPr>
              <w:pStyle w:val="TableText"/>
              <w:ind w:left="97"/>
              <w:spacing w:before="155"/>
              <w:rPr/>
            </w:pPr>
            <w:r>
              <w:rPr>
                <w:spacing w:val="1"/>
              </w:rPr>
              <w:t>0472-8516460</w:t>
            </w:r>
          </w:p>
        </w:tc>
        <w:tc>
          <w:tcPr>
            <w:tcW w:w="809" w:type="dxa"/>
            <w:vAlign w:val="top"/>
          </w:tcPr>
          <w:p>
            <w:pPr>
              <w:rPr>
                <w:rFonts w:ascii="Arial"/>
                <w:sz w:val="21"/>
              </w:rPr>
            </w:pPr>
            <w:r/>
          </w:p>
        </w:tc>
      </w:tr>
      <w:tr>
        <w:trPr>
          <w:trHeight w:val="376" w:hRule="atLeast"/>
        </w:trPr>
        <w:tc>
          <w:tcPr>
            <w:tcW w:w="551" w:type="dxa"/>
            <w:vAlign w:val="top"/>
          </w:tcPr>
          <w:p>
            <w:pPr>
              <w:pStyle w:val="TableText"/>
              <w:ind w:left="220"/>
              <w:spacing w:before="123" w:line="242" w:lineRule="exact"/>
              <w:rPr>
                <w:sz w:val="18"/>
                <w:szCs w:val="18"/>
              </w:rPr>
            </w:pPr>
            <w:r>
              <w:rPr>
                <w:sz w:val="18"/>
                <w:szCs w:val="18"/>
                <w:spacing w:val="-9"/>
                <w:position w:val="1"/>
              </w:rPr>
              <w:t>19</w:t>
            </w:r>
          </w:p>
        </w:tc>
        <w:tc>
          <w:tcPr>
            <w:tcW w:w="2592" w:type="dxa"/>
            <w:vAlign w:val="top"/>
          </w:tcPr>
          <w:p>
            <w:pPr>
              <w:pStyle w:val="TableText"/>
              <w:ind w:left="820"/>
              <w:spacing w:before="134" w:line="236" w:lineRule="auto"/>
              <w:rPr/>
            </w:pPr>
            <w:r>
              <w:rPr>
                <w:spacing w:val="15"/>
              </w:rPr>
              <w:t>消费税征收管理</w:t>
            </w:r>
          </w:p>
        </w:tc>
        <w:tc>
          <w:tcPr>
            <w:tcW w:w="1048" w:type="dxa"/>
            <w:vAlign w:val="top"/>
          </w:tcPr>
          <w:p>
            <w:pPr>
              <w:pStyle w:val="TableText"/>
              <w:ind w:left="257"/>
              <w:spacing w:before="134" w:line="236" w:lineRule="auto"/>
              <w:rPr/>
            </w:pPr>
            <w:r>
              <w:rPr>
                <w:spacing w:val="13"/>
              </w:rPr>
              <w:t>行政征收</w:t>
            </w:r>
          </w:p>
        </w:tc>
        <w:tc>
          <w:tcPr>
            <w:tcW w:w="1759" w:type="dxa"/>
            <w:vAlign w:val="top"/>
          </w:tcPr>
          <w:p>
            <w:pPr>
              <w:pStyle w:val="TableText"/>
              <w:ind w:left="299"/>
              <w:spacing w:before="134" w:line="236" w:lineRule="auto"/>
              <w:rPr/>
            </w:pPr>
            <w:r>
              <w:rPr>
                <w:spacing w:val="12"/>
              </w:rPr>
              <w:t>白云鄂博矿区税务局</w:t>
            </w:r>
          </w:p>
        </w:tc>
        <w:tc>
          <w:tcPr>
            <w:tcW w:w="7763" w:type="dxa"/>
            <w:vAlign w:val="top"/>
          </w:tcPr>
          <w:p>
            <w:pPr>
              <w:pStyle w:val="TableText"/>
              <w:ind w:left="57"/>
              <w:spacing w:before="48" w:line="236" w:lineRule="auto"/>
              <w:rPr/>
            </w:pPr>
            <w:r>
              <w:rPr>
                <w:spacing w:val="14"/>
              </w:rPr>
              <w:t>1.《中华人民共和国税收征收管理法》</w:t>
            </w:r>
            <w:r>
              <w:rPr>
                <w:spacing w:val="-13"/>
              </w:rPr>
              <w:t xml:space="preserve"> </w:t>
            </w:r>
            <w:r>
              <w:rPr>
                <w:spacing w:val="14"/>
              </w:rPr>
              <w:t>第五条第一款。</w:t>
            </w:r>
          </w:p>
          <w:p>
            <w:pPr>
              <w:pStyle w:val="TableText"/>
              <w:ind w:left="42"/>
              <w:spacing w:before="9" w:line="236" w:lineRule="auto"/>
              <w:rPr/>
            </w:pPr>
            <w:r>
              <w:rPr>
                <w:spacing w:val="15"/>
              </w:rPr>
              <w:t>2.《中华人民共和国消费税暂行条例》</w:t>
            </w:r>
            <w:r>
              <w:rPr>
                <w:spacing w:val="-28"/>
              </w:rPr>
              <w:t xml:space="preserve"> </w:t>
            </w:r>
            <w:r>
              <w:rPr>
                <w:spacing w:val="15"/>
              </w:rPr>
              <w:t>第十二条第一款。</w:t>
            </w:r>
          </w:p>
        </w:tc>
        <w:tc>
          <w:tcPr>
            <w:tcW w:w="918" w:type="dxa"/>
            <w:vAlign w:val="top"/>
          </w:tcPr>
          <w:p>
            <w:pPr>
              <w:pStyle w:val="TableText"/>
              <w:ind w:left="97"/>
              <w:spacing w:before="141"/>
              <w:rPr/>
            </w:pPr>
            <w:r>
              <w:rPr>
                <w:spacing w:val="1"/>
              </w:rPr>
              <w:t>0472-8516460</w:t>
            </w:r>
          </w:p>
        </w:tc>
        <w:tc>
          <w:tcPr>
            <w:tcW w:w="809" w:type="dxa"/>
            <w:vAlign w:val="top"/>
          </w:tcPr>
          <w:p>
            <w:pPr>
              <w:rPr>
                <w:rFonts w:ascii="Arial"/>
                <w:sz w:val="21"/>
              </w:rPr>
            </w:pPr>
            <w:r/>
          </w:p>
        </w:tc>
      </w:tr>
      <w:tr>
        <w:trPr>
          <w:trHeight w:val="560" w:hRule="atLeast"/>
        </w:trPr>
        <w:tc>
          <w:tcPr>
            <w:tcW w:w="551" w:type="dxa"/>
            <w:vAlign w:val="top"/>
          </w:tcPr>
          <w:p>
            <w:pPr>
              <w:pStyle w:val="TableText"/>
              <w:ind w:left="197"/>
              <w:spacing w:before="218" w:line="244" w:lineRule="exact"/>
              <w:rPr>
                <w:sz w:val="18"/>
                <w:szCs w:val="18"/>
              </w:rPr>
            </w:pPr>
            <w:r>
              <w:rPr>
                <w:sz w:val="18"/>
                <w:szCs w:val="18"/>
                <w:spacing w:val="-1"/>
                <w:position w:val="1"/>
              </w:rPr>
              <w:t>20</w:t>
            </w:r>
          </w:p>
        </w:tc>
        <w:tc>
          <w:tcPr>
            <w:tcW w:w="2592" w:type="dxa"/>
            <w:vAlign w:val="top"/>
          </w:tcPr>
          <w:p>
            <w:pPr>
              <w:pStyle w:val="TableText"/>
              <w:ind w:left="820"/>
              <w:spacing w:before="228" w:line="236" w:lineRule="auto"/>
              <w:rPr/>
            </w:pPr>
            <w:r>
              <w:rPr>
                <w:spacing w:val="15"/>
              </w:rPr>
              <w:t>消费税征收管理</w:t>
            </w:r>
          </w:p>
        </w:tc>
        <w:tc>
          <w:tcPr>
            <w:tcW w:w="1048" w:type="dxa"/>
            <w:vAlign w:val="top"/>
          </w:tcPr>
          <w:p>
            <w:pPr>
              <w:pStyle w:val="TableText"/>
              <w:ind w:left="257"/>
              <w:spacing w:before="228" w:line="236" w:lineRule="auto"/>
              <w:rPr/>
            </w:pPr>
            <w:r>
              <w:rPr>
                <w:spacing w:val="13"/>
              </w:rPr>
              <w:t>行政征收</w:t>
            </w:r>
          </w:p>
        </w:tc>
        <w:tc>
          <w:tcPr>
            <w:tcW w:w="1759" w:type="dxa"/>
            <w:vAlign w:val="top"/>
          </w:tcPr>
          <w:p>
            <w:pPr>
              <w:pStyle w:val="TableText"/>
              <w:ind w:left="299"/>
              <w:spacing w:before="228" w:line="236" w:lineRule="auto"/>
              <w:rPr/>
            </w:pPr>
            <w:r>
              <w:rPr>
                <w:spacing w:val="12"/>
              </w:rPr>
              <w:t>白云鄂博矿区税务局</w:t>
            </w:r>
          </w:p>
        </w:tc>
        <w:tc>
          <w:tcPr>
            <w:tcW w:w="7763" w:type="dxa"/>
            <w:vAlign w:val="top"/>
          </w:tcPr>
          <w:p>
            <w:pPr>
              <w:pStyle w:val="TableText"/>
              <w:ind w:left="57"/>
              <w:spacing w:before="53" w:line="236" w:lineRule="auto"/>
              <w:rPr/>
            </w:pPr>
            <w:r>
              <w:rPr>
                <w:spacing w:val="13"/>
              </w:rPr>
              <w:t>1.《中华人民共和国消费税暂行条例》</w:t>
            </w:r>
            <w:r>
              <w:rPr>
                <w:spacing w:val="-17"/>
              </w:rPr>
              <w:t xml:space="preserve"> </w:t>
            </w:r>
            <w:r>
              <w:rPr>
                <w:spacing w:val="13"/>
              </w:rPr>
              <w:t>第十三条。</w:t>
            </w:r>
          </w:p>
          <w:p>
            <w:pPr>
              <w:pStyle w:val="TableText"/>
              <w:ind w:left="42"/>
              <w:spacing w:before="19" w:line="235" w:lineRule="auto"/>
              <w:rPr/>
            </w:pPr>
            <w:r>
              <w:rPr>
                <w:spacing w:val="15"/>
              </w:rPr>
              <w:t>2.《中华人民共和国消费税暂行条例实施细则》</w:t>
            </w:r>
            <w:r>
              <w:rPr>
                <w:spacing w:val="-28"/>
              </w:rPr>
              <w:t xml:space="preserve"> </w:t>
            </w:r>
            <w:r>
              <w:rPr>
                <w:spacing w:val="15"/>
              </w:rPr>
              <w:t>（财政部</w:t>
            </w:r>
            <w:r>
              <w:rPr>
                <w:spacing w:val="2"/>
              </w:rPr>
              <w:t xml:space="preserve">  </w:t>
            </w:r>
            <w:r>
              <w:rPr>
                <w:spacing w:val="15"/>
              </w:rPr>
              <w:t>国家税务总局令第51号）</w:t>
            </w:r>
            <w:r>
              <w:rPr>
                <w:spacing w:val="-28"/>
              </w:rPr>
              <w:t xml:space="preserve"> </w:t>
            </w:r>
            <w:r>
              <w:rPr>
                <w:spacing w:val="15"/>
              </w:rPr>
              <w:t>第二十</w:t>
            </w:r>
            <w:r>
              <w:rPr>
                <w:spacing w:val="14"/>
              </w:rPr>
              <w:t>四条第二款。</w:t>
            </w:r>
          </w:p>
          <w:p>
            <w:pPr>
              <w:pStyle w:val="TableText"/>
              <w:ind w:left="43"/>
              <w:spacing w:before="17" w:line="235" w:lineRule="auto"/>
              <w:rPr/>
            </w:pPr>
            <w:r>
              <w:rPr>
                <w:spacing w:val="15"/>
              </w:rPr>
              <w:t>3.《财政部</w:t>
            </w:r>
            <w:r>
              <w:rPr>
                <w:spacing w:val="58"/>
                <w:w w:val="101"/>
              </w:rPr>
              <w:t xml:space="preserve"> </w:t>
            </w:r>
            <w:r>
              <w:rPr>
                <w:spacing w:val="15"/>
              </w:rPr>
              <w:t>国家税务总局关于消费税纳税人总分支机</w:t>
            </w:r>
            <w:r>
              <w:rPr>
                <w:spacing w:val="14"/>
              </w:rPr>
              <w:t>构汇总缴纳消费税有关政策的通知》</w:t>
            </w:r>
            <w:r>
              <w:rPr>
                <w:spacing w:val="-29"/>
              </w:rPr>
              <w:t xml:space="preserve"> </w:t>
            </w:r>
            <w:r>
              <w:rPr>
                <w:spacing w:val="14"/>
              </w:rPr>
              <w:t>（财税〔2012〕</w:t>
            </w:r>
            <w:r>
              <w:rPr>
                <w:spacing w:val="-26"/>
              </w:rPr>
              <w:t xml:space="preserve"> </w:t>
            </w:r>
            <w:r>
              <w:rPr>
                <w:spacing w:val="14"/>
              </w:rPr>
              <w:t>42号）</w:t>
            </w:r>
            <w:r>
              <w:rPr>
                <w:spacing w:val="-35"/>
              </w:rPr>
              <w:t xml:space="preserve"> </w:t>
            </w:r>
            <w:r>
              <w:rPr>
                <w:spacing w:val="14"/>
              </w:rPr>
              <w:t>。</w:t>
            </w:r>
          </w:p>
        </w:tc>
        <w:tc>
          <w:tcPr>
            <w:tcW w:w="918" w:type="dxa"/>
            <w:vAlign w:val="top"/>
          </w:tcPr>
          <w:p>
            <w:pPr>
              <w:pStyle w:val="TableText"/>
              <w:ind w:left="97"/>
              <w:spacing w:before="235"/>
              <w:rPr/>
            </w:pPr>
            <w:r>
              <w:rPr>
                <w:spacing w:val="1"/>
              </w:rPr>
              <w:t>0472-8516460</w:t>
            </w:r>
          </w:p>
        </w:tc>
        <w:tc>
          <w:tcPr>
            <w:tcW w:w="809" w:type="dxa"/>
            <w:vAlign w:val="top"/>
          </w:tcPr>
          <w:p>
            <w:pPr>
              <w:rPr>
                <w:rFonts w:ascii="Arial"/>
                <w:sz w:val="21"/>
              </w:rPr>
            </w:pPr>
            <w:r/>
          </w:p>
        </w:tc>
      </w:tr>
      <w:tr>
        <w:trPr>
          <w:trHeight w:val="391" w:hRule="atLeast"/>
        </w:trPr>
        <w:tc>
          <w:tcPr>
            <w:tcW w:w="551" w:type="dxa"/>
            <w:vAlign w:val="top"/>
          </w:tcPr>
          <w:p>
            <w:pPr>
              <w:pStyle w:val="TableText"/>
              <w:ind w:left="197"/>
              <w:spacing w:before="135" w:line="245" w:lineRule="exact"/>
              <w:rPr>
                <w:sz w:val="18"/>
                <w:szCs w:val="18"/>
              </w:rPr>
            </w:pPr>
            <w:r>
              <w:rPr>
                <w:sz w:val="18"/>
                <w:szCs w:val="18"/>
                <w:spacing w:val="-1"/>
                <w:position w:val="1"/>
              </w:rPr>
              <w:t>21</w:t>
            </w:r>
          </w:p>
        </w:tc>
        <w:tc>
          <w:tcPr>
            <w:tcW w:w="2592" w:type="dxa"/>
            <w:vAlign w:val="top"/>
          </w:tcPr>
          <w:p>
            <w:pPr>
              <w:pStyle w:val="TableText"/>
              <w:ind w:left="676"/>
              <w:spacing w:before="143" w:line="236" w:lineRule="auto"/>
              <w:rPr/>
            </w:pPr>
            <w:r>
              <w:rPr>
                <w:spacing w:val="16"/>
              </w:rPr>
              <w:t>车辆购置税征收管理</w:t>
            </w:r>
          </w:p>
        </w:tc>
        <w:tc>
          <w:tcPr>
            <w:tcW w:w="1048" w:type="dxa"/>
            <w:vAlign w:val="top"/>
          </w:tcPr>
          <w:p>
            <w:pPr>
              <w:pStyle w:val="TableText"/>
              <w:ind w:left="257"/>
              <w:spacing w:before="143" w:line="236" w:lineRule="auto"/>
              <w:rPr/>
            </w:pPr>
            <w:r>
              <w:rPr>
                <w:spacing w:val="13"/>
              </w:rPr>
              <w:t>行政征收</w:t>
            </w:r>
          </w:p>
        </w:tc>
        <w:tc>
          <w:tcPr>
            <w:tcW w:w="1759" w:type="dxa"/>
            <w:vAlign w:val="top"/>
          </w:tcPr>
          <w:p>
            <w:pPr>
              <w:pStyle w:val="TableText"/>
              <w:ind w:left="299"/>
              <w:spacing w:before="143" w:line="236" w:lineRule="auto"/>
              <w:rPr/>
            </w:pPr>
            <w:r>
              <w:rPr>
                <w:spacing w:val="12"/>
              </w:rPr>
              <w:t>白云鄂博矿区税务局</w:t>
            </w:r>
          </w:p>
        </w:tc>
        <w:tc>
          <w:tcPr>
            <w:tcW w:w="7763" w:type="dxa"/>
            <w:vAlign w:val="top"/>
          </w:tcPr>
          <w:p>
            <w:pPr>
              <w:pStyle w:val="TableText"/>
              <w:ind w:left="57"/>
              <w:spacing w:before="57" w:line="236" w:lineRule="auto"/>
              <w:rPr/>
            </w:pPr>
            <w:r>
              <w:rPr>
                <w:spacing w:val="14"/>
              </w:rPr>
              <w:t>1.《中华人民共和国税收征收管理法》</w:t>
            </w:r>
            <w:r>
              <w:rPr>
                <w:spacing w:val="-13"/>
              </w:rPr>
              <w:t xml:space="preserve"> </w:t>
            </w:r>
            <w:r>
              <w:rPr>
                <w:spacing w:val="14"/>
              </w:rPr>
              <w:t>第五条第一款。</w:t>
            </w:r>
          </w:p>
          <w:p>
            <w:pPr>
              <w:pStyle w:val="TableText"/>
              <w:ind w:left="42"/>
              <w:spacing w:before="17" w:line="235" w:lineRule="auto"/>
              <w:rPr/>
            </w:pPr>
            <w:r>
              <w:rPr>
                <w:spacing w:val="14"/>
              </w:rPr>
              <w:t>2.《中华人民共和国车辆购置税法》</w:t>
            </w:r>
            <w:r>
              <w:rPr>
                <w:spacing w:val="-23"/>
              </w:rPr>
              <w:t xml:space="preserve"> </w:t>
            </w:r>
            <w:r>
              <w:rPr>
                <w:spacing w:val="14"/>
              </w:rPr>
              <w:t>第十条。</w:t>
            </w:r>
          </w:p>
        </w:tc>
        <w:tc>
          <w:tcPr>
            <w:tcW w:w="918" w:type="dxa"/>
            <w:vAlign w:val="top"/>
          </w:tcPr>
          <w:p>
            <w:pPr>
              <w:pStyle w:val="TableText"/>
              <w:ind w:left="97"/>
              <w:spacing w:before="150"/>
              <w:rPr/>
            </w:pPr>
            <w:r>
              <w:rPr>
                <w:spacing w:val="1"/>
              </w:rPr>
              <w:t>0472-8516460</w:t>
            </w:r>
          </w:p>
        </w:tc>
        <w:tc>
          <w:tcPr>
            <w:tcW w:w="809" w:type="dxa"/>
            <w:vAlign w:val="top"/>
          </w:tcPr>
          <w:p>
            <w:pPr>
              <w:rPr>
                <w:rFonts w:ascii="Arial"/>
                <w:sz w:val="21"/>
              </w:rPr>
            </w:pPr>
            <w:r/>
          </w:p>
        </w:tc>
      </w:tr>
      <w:tr>
        <w:trPr>
          <w:trHeight w:val="391" w:hRule="atLeast"/>
        </w:trPr>
        <w:tc>
          <w:tcPr>
            <w:tcW w:w="551" w:type="dxa"/>
            <w:vAlign w:val="top"/>
          </w:tcPr>
          <w:p>
            <w:pPr>
              <w:pStyle w:val="TableText"/>
              <w:ind w:left="197"/>
              <w:spacing w:before="135" w:line="245" w:lineRule="exact"/>
              <w:rPr>
                <w:sz w:val="18"/>
                <w:szCs w:val="18"/>
              </w:rPr>
            </w:pPr>
            <w:r>
              <w:rPr>
                <w:sz w:val="18"/>
                <w:szCs w:val="18"/>
                <w:spacing w:val="-1"/>
                <w:position w:val="1"/>
              </w:rPr>
              <w:t>22</w:t>
            </w:r>
          </w:p>
        </w:tc>
        <w:tc>
          <w:tcPr>
            <w:tcW w:w="2592" w:type="dxa"/>
            <w:vAlign w:val="top"/>
          </w:tcPr>
          <w:p>
            <w:pPr>
              <w:pStyle w:val="TableText"/>
              <w:ind w:left="676"/>
              <w:spacing w:before="143" w:line="236" w:lineRule="auto"/>
              <w:rPr/>
            </w:pPr>
            <w:r>
              <w:rPr>
                <w:spacing w:val="16"/>
              </w:rPr>
              <w:t>车辆购置税征收管理</w:t>
            </w:r>
          </w:p>
        </w:tc>
        <w:tc>
          <w:tcPr>
            <w:tcW w:w="1048" w:type="dxa"/>
            <w:vAlign w:val="top"/>
          </w:tcPr>
          <w:p>
            <w:pPr>
              <w:pStyle w:val="TableText"/>
              <w:ind w:left="257"/>
              <w:spacing w:before="143" w:line="236" w:lineRule="auto"/>
              <w:rPr/>
            </w:pPr>
            <w:r>
              <w:rPr>
                <w:spacing w:val="13"/>
              </w:rPr>
              <w:t>行政征收</w:t>
            </w:r>
          </w:p>
        </w:tc>
        <w:tc>
          <w:tcPr>
            <w:tcW w:w="1759" w:type="dxa"/>
            <w:vAlign w:val="top"/>
          </w:tcPr>
          <w:p>
            <w:pPr>
              <w:pStyle w:val="TableText"/>
              <w:ind w:left="299"/>
              <w:spacing w:before="143" w:line="236" w:lineRule="auto"/>
              <w:rPr/>
            </w:pPr>
            <w:r>
              <w:rPr>
                <w:spacing w:val="12"/>
              </w:rPr>
              <w:t>白云鄂博矿区税务局</w:t>
            </w:r>
          </w:p>
        </w:tc>
        <w:tc>
          <w:tcPr>
            <w:tcW w:w="7763" w:type="dxa"/>
            <w:vAlign w:val="top"/>
          </w:tcPr>
          <w:p>
            <w:pPr>
              <w:pStyle w:val="TableText"/>
              <w:ind w:left="57"/>
              <w:spacing w:before="57" w:line="236" w:lineRule="auto"/>
              <w:rPr/>
            </w:pPr>
            <w:r>
              <w:rPr>
                <w:spacing w:val="15"/>
              </w:rPr>
              <w:t>1.《中华人民共和国税收征收管理法》</w:t>
            </w:r>
            <w:r>
              <w:rPr>
                <w:spacing w:val="-16"/>
              </w:rPr>
              <w:t xml:space="preserve"> </w:t>
            </w:r>
            <w:r>
              <w:rPr>
                <w:spacing w:val="15"/>
              </w:rPr>
              <w:t>第三条、第五条、第三十三条。</w:t>
            </w:r>
          </w:p>
          <w:p>
            <w:pPr>
              <w:pStyle w:val="TableText"/>
              <w:ind w:left="42"/>
              <w:spacing w:before="14" w:line="236" w:lineRule="auto"/>
              <w:rPr/>
            </w:pPr>
            <w:r>
              <w:rPr>
                <w:spacing w:val="14"/>
              </w:rPr>
              <w:t>2.《中华人民共和国车辆购置税法》</w:t>
            </w:r>
            <w:r>
              <w:rPr>
                <w:spacing w:val="-23"/>
              </w:rPr>
              <w:t xml:space="preserve"> </w:t>
            </w:r>
            <w:r>
              <w:rPr>
                <w:spacing w:val="14"/>
              </w:rPr>
              <w:t>第十条。</w:t>
            </w:r>
          </w:p>
        </w:tc>
        <w:tc>
          <w:tcPr>
            <w:tcW w:w="918" w:type="dxa"/>
            <w:vAlign w:val="top"/>
          </w:tcPr>
          <w:p>
            <w:pPr>
              <w:pStyle w:val="TableText"/>
              <w:ind w:left="97"/>
              <w:spacing w:before="150"/>
              <w:rPr/>
            </w:pPr>
            <w:r>
              <w:rPr>
                <w:spacing w:val="1"/>
              </w:rPr>
              <w:t>0472-8516460</w:t>
            </w:r>
          </w:p>
        </w:tc>
        <w:tc>
          <w:tcPr>
            <w:tcW w:w="809" w:type="dxa"/>
            <w:vAlign w:val="top"/>
          </w:tcPr>
          <w:p>
            <w:pPr>
              <w:rPr>
                <w:rFonts w:ascii="Arial"/>
                <w:sz w:val="21"/>
              </w:rPr>
            </w:pPr>
            <w:r/>
          </w:p>
        </w:tc>
      </w:tr>
      <w:tr>
        <w:trPr>
          <w:trHeight w:val="546" w:hRule="atLeast"/>
        </w:trPr>
        <w:tc>
          <w:tcPr>
            <w:tcW w:w="551" w:type="dxa"/>
            <w:vAlign w:val="top"/>
          </w:tcPr>
          <w:p>
            <w:pPr>
              <w:pStyle w:val="TableText"/>
              <w:ind w:left="197"/>
              <w:spacing w:before="212" w:line="244" w:lineRule="exact"/>
              <w:rPr>
                <w:sz w:val="18"/>
                <w:szCs w:val="18"/>
              </w:rPr>
            </w:pPr>
            <w:r>
              <w:rPr>
                <w:sz w:val="18"/>
                <w:szCs w:val="18"/>
                <w:spacing w:val="-1"/>
                <w:position w:val="1"/>
              </w:rPr>
              <w:t>23</w:t>
            </w:r>
          </w:p>
        </w:tc>
        <w:tc>
          <w:tcPr>
            <w:tcW w:w="2592" w:type="dxa"/>
            <w:vAlign w:val="top"/>
          </w:tcPr>
          <w:p>
            <w:pPr>
              <w:pStyle w:val="TableText"/>
              <w:ind w:left="677"/>
              <w:spacing w:before="220" w:line="236" w:lineRule="auto"/>
              <w:rPr/>
            </w:pPr>
            <w:r>
              <w:rPr>
                <w:spacing w:val="16"/>
              </w:rPr>
              <w:t>企业所得税征收管理</w:t>
            </w:r>
          </w:p>
        </w:tc>
        <w:tc>
          <w:tcPr>
            <w:tcW w:w="1048" w:type="dxa"/>
            <w:vAlign w:val="top"/>
          </w:tcPr>
          <w:p>
            <w:pPr>
              <w:pStyle w:val="TableText"/>
              <w:ind w:left="257"/>
              <w:spacing w:before="220" w:line="236" w:lineRule="auto"/>
              <w:rPr/>
            </w:pPr>
            <w:r>
              <w:rPr>
                <w:spacing w:val="13"/>
              </w:rPr>
              <w:t>行政征收</w:t>
            </w:r>
          </w:p>
        </w:tc>
        <w:tc>
          <w:tcPr>
            <w:tcW w:w="1759" w:type="dxa"/>
            <w:vAlign w:val="top"/>
          </w:tcPr>
          <w:p>
            <w:pPr>
              <w:pStyle w:val="TableText"/>
              <w:ind w:left="299"/>
              <w:spacing w:before="220" w:line="236" w:lineRule="auto"/>
              <w:rPr/>
            </w:pPr>
            <w:r>
              <w:rPr>
                <w:spacing w:val="12"/>
              </w:rPr>
              <w:t>白云鄂博矿区税务局</w:t>
            </w:r>
          </w:p>
        </w:tc>
        <w:tc>
          <w:tcPr>
            <w:tcW w:w="7763" w:type="dxa"/>
            <w:vAlign w:val="top"/>
          </w:tcPr>
          <w:p>
            <w:pPr>
              <w:pStyle w:val="TableText"/>
              <w:ind w:left="57"/>
              <w:spacing w:before="47" w:line="236" w:lineRule="auto"/>
              <w:rPr/>
            </w:pPr>
            <w:r>
              <w:rPr>
                <w:spacing w:val="14"/>
              </w:rPr>
              <w:t>1.《中华人民共和国税收征收管理法》</w:t>
            </w:r>
            <w:r>
              <w:rPr>
                <w:spacing w:val="-13"/>
              </w:rPr>
              <w:t xml:space="preserve"> </w:t>
            </w:r>
            <w:r>
              <w:rPr>
                <w:spacing w:val="14"/>
              </w:rPr>
              <w:t>第五条第一款。</w:t>
            </w:r>
          </w:p>
          <w:p>
            <w:pPr>
              <w:pStyle w:val="TableText"/>
              <w:ind w:left="42"/>
              <w:spacing w:before="17" w:line="236" w:lineRule="auto"/>
              <w:rPr/>
            </w:pPr>
            <w:r>
              <w:rPr>
                <w:spacing w:val="14"/>
              </w:rPr>
              <w:t>2.《中华人民共和国企业所得税法》</w:t>
            </w:r>
            <w:r>
              <w:rPr>
                <w:spacing w:val="-15"/>
              </w:rPr>
              <w:t xml:space="preserve"> </w:t>
            </w:r>
            <w:r>
              <w:rPr>
                <w:spacing w:val="14"/>
              </w:rPr>
              <w:t>第五十四条。</w:t>
            </w:r>
          </w:p>
          <w:p>
            <w:pPr>
              <w:pStyle w:val="TableText"/>
              <w:ind w:left="43"/>
              <w:spacing w:before="10" w:line="234" w:lineRule="auto"/>
              <w:rPr/>
            </w:pPr>
            <w:r>
              <w:rPr>
                <w:spacing w:val="16"/>
              </w:rPr>
              <w:t>3.《跨地区经营汇总纳税企业所得税征收管理办法》</w:t>
            </w:r>
            <w:r>
              <w:rPr>
                <w:spacing w:val="-29"/>
              </w:rPr>
              <w:t xml:space="preserve"> </w:t>
            </w:r>
            <w:r>
              <w:rPr>
                <w:spacing w:val="16"/>
              </w:rPr>
              <w:t>（国家税务总局公</w:t>
            </w:r>
            <w:r>
              <w:rPr>
                <w:spacing w:val="15"/>
              </w:rPr>
              <w:t>告2012年第57号发布）</w:t>
            </w:r>
          </w:p>
        </w:tc>
        <w:tc>
          <w:tcPr>
            <w:tcW w:w="918" w:type="dxa"/>
            <w:vAlign w:val="top"/>
          </w:tcPr>
          <w:p>
            <w:pPr>
              <w:pStyle w:val="TableText"/>
              <w:ind w:left="97"/>
              <w:spacing w:before="229"/>
              <w:rPr/>
            </w:pPr>
            <w:r>
              <w:rPr>
                <w:spacing w:val="1"/>
              </w:rPr>
              <w:t>0472-8516460</w:t>
            </w:r>
          </w:p>
        </w:tc>
        <w:tc>
          <w:tcPr>
            <w:tcW w:w="809" w:type="dxa"/>
            <w:vAlign w:val="top"/>
          </w:tcPr>
          <w:p>
            <w:pPr>
              <w:rPr>
                <w:rFonts w:ascii="Arial"/>
                <w:sz w:val="21"/>
              </w:rPr>
            </w:pPr>
            <w:r/>
          </w:p>
        </w:tc>
      </w:tr>
      <w:tr>
        <w:trPr>
          <w:trHeight w:val="311" w:hRule="atLeast"/>
        </w:trPr>
        <w:tc>
          <w:tcPr>
            <w:tcW w:w="551" w:type="dxa"/>
            <w:vAlign w:val="top"/>
          </w:tcPr>
          <w:p>
            <w:pPr>
              <w:pStyle w:val="TableText"/>
              <w:ind w:left="197"/>
              <w:spacing w:before="81" w:line="225" w:lineRule="auto"/>
              <w:rPr>
                <w:sz w:val="18"/>
                <w:szCs w:val="18"/>
              </w:rPr>
            </w:pPr>
            <w:r>
              <w:rPr>
                <w:sz w:val="18"/>
                <w:szCs w:val="18"/>
                <w:spacing w:val="-1"/>
              </w:rPr>
              <w:t>24</w:t>
            </w:r>
          </w:p>
        </w:tc>
        <w:tc>
          <w:tcPr>
            <w:tcW w:w="2592" w:type="dxa"/>
            <w:vAlign w:val="top"/>
          </w:tcPr>
          <w:p>
            <w:pPr>
              <w:pStyle w:val="TableText"/>
              <w:ind w:left="365"/>
              <w:spacing w:before="103" w:line="236" w:lineRule="auto"/>
              <w:tabs>
                <w:tab w:val="left" w:pos="676"/>
              </w:tabs>
              <w:rPr/>
            </w:pPr>
            <w:hyperlink w:history="true" r:id="rId4">
              <w:r>
                <w:rPr/>
                <w:tab/>
              </w:r>
              <w:r>
                <w:rPr>
                  <w:spacing w:val="16"/>
                </w:rPr>
                <w:t>企业所得税征收管理</w:t>
              </w:r>
              <w:r>
                <w:rPr/>
                <w:t xml:space="preserve">        </w:t>
              </w:r>
            </w:hyperlink>
          </w:p>
        </w:tc>
        <w:tc>
          <w:tcPr>
            <w:tcW w:w="1048" w:type="dxa"/>
            <w:vAlign w:val="top"/>
          </w:tcPr>
          <w:p>
            <w:pPr>
              <w:pStyle w:val="TableText"/>
              <w:ind w:left="257"/>
              <w:spacing w:before="103" w:line="236" w:lineRule="auto"/>
              <w:rPr/>
            </w:pPr>
            <w:r>
              <w:rPr>
                <w:spacing w:val="13"/>
              </w:rPr>
              <w:t>行政征收</w:t>
            </w:r>
          </w:p>
        </w:tc>
        <w:tc>
          <w:tcPr>
            <w:tcW w:w="1759" w:type="dxa"/>
            <w:vAlign w:val="top"/>
          </w:tcPr>
          <w:p>
            <w:pPr>
              <w:pStyle w:val="TableText"/>
              <w:ind w:left="299"/>
              <w:spacing w:before="103" w:line="236" w:lineRule="auto"/>
              <w:rPr/>
            </w:pPr>
            <w:r>
              <w:rPr>
                <w:spacing w:val="12"/>
              </w:rPr>
              <w:t>白云鄂博矿区税务局</w:t>
            </w:r>
          </w:p>
        </w:tc>
        <w:tc>
          <w:tcPr>
            <w:tcW w:w="7763" w:type="dxa"/>
            <w:vAlign w:val="top"/>
          </w:tcPr>
          <w:p>
            <w:pPr>
              <w:pStyle w:val="TableText"/>
              <w:ind w:left="48"/>
              <w:spacing w:before="103" w:line="236" w:lineRule="auto"/>
              <w:rPr/>
            </w:pPr>
            <w:r>
              <w:rPr>
                <w:spacing w:val="16"/>
              </w:rPr>
              <w:t>《中华人民共和国税收征收管理法》</w:t>
            </w:r>
            <w:r>
              <w:rPr>
                <w:spacing w:val="-29"/>
              </w:rPr>
              <w:t xml:space="preserve"> </w:t>
            </w:r>
            <w:r>
              <w:rPr>
                <w:spacing w:val="16"/>
              </w:rPr>
              <w:t>第三条、第</w:t>
            </w:r>
            <w:r>
              <w:rPr>
                <w:spacing w:val="15"/>
              </w:rPr>
              <w:t>五条、第三十三条。</w:t>
            </w:r>
          </w:p>
        </w:tc>
        <w:tc>
          <w:tcPr>
            <w:tcW w:w="918" w:type="dxa"/>
            <w:vAlign w:val="top"/>
          </w:tcPr>
          <w:p>
            <w:pPr>
              <w:pStyle w:val="TableText"/>
              <w:ind w:left="97"/>
              <w:spacing w:before="112"/>
              <w:rPr/>
            </w:pPr>
            <w:r>
              <w:rPr>
                <w:spacing w:val="1"/>
              </w:rPr>
              <w:t>0472-8516460</w:t>
            </w:r>
          </w:p>
        </w:tc>
        <w:tc>
          <w:tcPr>
            <w:tcW w:w="809" w:type="dxa"/>
            <w:vAlign w:val="top"/>
          </w:tcPr>
          <w:p>
            <w:pPr>
              <w:rPr>
                <w:rFonts w:ascii="Arial"/>
                <w:sz w:val="21"/>
              </w:rPr>
            </w:pPr>
            <w:r/>
          </w:p>
        </w:tc>
      </w:tr>
      <w:tr>
        <w:trPr>
          <w:trHeight w:val="403" w:hRule="atLeast"/>
        </w:trPr>
        <w:tc>
          <w:tcPr>
            <w:tcW w:w="551" w:type="dxa"/>
            <w:vAlign w:val="top"/>
          </w:tcPr>
          <w:p>
            <w:pPr>
              <w:pStyle w:val="TableText"/>
              <w:ind w:left="197"/>
              <w:spacing w:before="142" w:line="244" w:lineRule="exact"/>
              <w:rPr>
                <w:sz w:val="18"/>
                <w:szCs w:val="18"/>
              </w:rPr>
            </w:pPr>
            <w:r>
              <w:rPr>
                <w:sz w:val="18"/>
                <w:szCs w:val="18"/>
                <w:spacing w:val="-1"/>
                <w:position w:val="1"/>
              </w:rPr>
              <w:t>25</w:t>
            </w:r>
          </w:p>
        </w:tc>
        <w:tc>
          <w:tcPr>
            <w:tcW w:w="2592" w:type="dxa"/>
            <w:vAlign w:val="top"/>
          </w:tcPr>
          <w:p>
            <w:pPr>
              <w:pStyle w:val="TableText"/>
              <w:ind w:left="677"/>
              <w:spacing w:before="150" w:line="236" w:lineRule="auto"/>
              <w:rPr/>
            </w:pPr>
            <w:r>
              <w:rPr>
                <w:spacing w:val="16"/>
              </w:rPr>
              <w:t>企业所得税征收管理</w:t>
            </w:r>
          </w:p>
        </w:tc>
        <w:tc>
          <w:tcPr>
            <w:tcW w:w="1048" w:type="dxa"/>
            <w:vAlign w:val="top"/>
          </w:tcPr>
          <w:p>
            <w:pPr>
              <w:pStyle w:val="TableText"/>
              <w:ind w:left="257"/>
              <w:spacing w:before="150" w:line="236" w:lineRule="auto"/>
              <w:rPr/>
            </w:pPr>
            <w:r>
              <w:rPr>
                <w:spacing w:val="13"/>
              </w:rPr>
              <w:t>行政征收</w:t>
            </w:r>
          </w:p>
        </w:tc>
        <w:tc>
          <w:tcPr>
            <w:tcW w:w="1759" w:type="dxa"/>
            <w:vAlign w:val="top"/>
          </w:tcPr>
          <w:p>
            <w:pPr>
              <w:pStyle w:val="TableText"/>
              <w:ind w:left="299"/>
              <w:spacing w:before="150" w:line="236" w:lineRule="auto"/>
              <w:rPr/>
            </w:pPr>
            <w:r>
              <w:rPr>
                <w:spacing w:val="12"/>
              </w:rPr>
              <w:t>白云鄂博矿区税务局</w:t>
            </w:r>
          </w:p>
        </w:tc>
        <w:tc>
          <w:tcPr>
            <w:tcW w:w="7763" w:type="dxa"/>
            <w:vAlign w:val="top"/>
          </w:tcPr>
          <w:p>
            <w:pPr>
              <w:pStyle w:val="TableText"/>
              <w:ind w:left="57"/>
              <w:spacing w:before="63" w:line="236" w:lineRule="auto"/>
              <w:rPr/>
            </w:pPr>
            <w:r>
              <w:rPr>
                <w:spacing w:val="14"/>
              </w:rPr>
              <w:t>1.《中华人民共和国税收征收管理法》</w:t>
            </w:r>
            <w:r>
              <w:rPr>
                <w:spacing w:val="-18"/>
              </w:rPr>
              <w:t xml:space="preserve"> </w:t>
            </w:r>
            <w:r>
              <w:rPr>
                <w:spacing w:val="14"/>
              </w:rPr>
              <w:t>第三十五条。</w:t>
            </w:r>
          </w:p>
          <w:p>
            <w:pPr>
              <w:pStyle w:val="TableText"/>
              <w:ind w:left="42"/>
              <w:spacing w:before="21" w:line="236" w:lineRule="auto"/>
              <w:rPr/>
            </w:pPr>
            <w:r>
              <w:rPr>
                <w:spacing w:val="14"/>
              </w:rPr>
              <w:t>2.《中华人民共和国企业所得税法》</w:t>
            </w:r>
            <w:r>
              <w:rPr>
                <w:spacing w:val="-15"/>
              </w:rPr>
              <w:t xml:space="preserve"> </w:t>
            </w:r>
            <w:r>
              <w:rPr>
                <w:spacing w:val="14"/>
              </w:rPr>
              <w:t>第四十四条。</w:t>
            </w:r>
          </w:p>
        </w:tc>
        <w:tc>
          <w:tcPr>
            <w:tcW w:w="918" w:type="dxa"/>
            <w:vAlign w:val="top"/>
          </w:tcPr>
          <w:p>
            <w:pPr>
              <w:pStyle w:val="TableText"/>
              <w:ind w:left="97"/>
              <w:spacing w:before="159"/>
              <w:rPr/>
            </w:pPr>
            <w:r>
              <w:rPr>
                <w:spacing w:val="1"/>
              </w:rPr>
              <w:t>0472-8516460</w:t>
            </w:r>
          </w:p>
        </w:tc>
        <w:tc>
          <w:tcPr>
            <w:tcW w:w="809" w:type="dxa"/>
            <w:vAlign w:val="top"/>
          </w:tcPr>
          <w:p>
            <w:pPr>
              <w:rPr>
                <w:rFonts w:ascii="Arial"/>
                <w:sz w:val="21"/>
              </w:rPr>
            </w:pPr>
            <w:r/>
          </w:p>
        </w:tc>
      </w:tr>
      <w:tr>
        <w:trPr>
          <w:trHeight w:val="864" w:hRule="atLeast"/>
        </w:trPr>
        <w:tc>
          <w:tcPr>
            <w:tcW w:w="551" w:type="dxa"/>
            <w:vAlign w:val="top"/>
          </w:tcPr>
          <w:p>
            <w:pPr>
              <w:spacing w:line="312" w:lineRule="auto"/>
              <w:rPr>
                <w:rFonts w:ascii="Arial"/>
                <w:sz w:val="21"/>
              </w:rPr>
            </w:pPr>
            <w:r/>
          </w:p>
          <w:p>
            <w:pPr>
              <w:pStyle w:val="TableText"/>
              <w:ind w:left="197"/>
              <w:spacing w:before="58" w:line="244" w:lineRule="exact"/>
              <w:rPr>
                <w:sz w:val="18"/>
                <w:szCs w:val="18"/>
              </w:rPr>
            </w:pPr>
            <w:r>
              <w:rPr>
                <w:sz w:val="18"/>
                <w:szCs w:val="18"/>
                <w:spacing w:val="-1"/>
                <w:position w:val="1"/>
              </w:rPr>
              <w:t>26</w:t>
            </w:r>
          </w:p>
        </w:tc>
        <w:tc>
          <w:tcPr>
            <w:tcW w:w="2592" w:type="dxa"/>
            <w:vAlign w:val="top"/>
          </w:tcPr>
          <w:p>
            <w:pPr>
              <w:spacing w:line="341" w:lineRule="auto"/>
              <w:rPr>
                <w:rFonts w:ascii="Arial"/>
                <w:sz w:val="21"/>
              </w:rPr>
            </w:pPr>
            <w:r/>
          </w:p>
          <w:p>
            <w:pPr>
              <w:pStyle w:val="TableText"/>
              <w:ind w:left="677"/>
              <w:spacing w:before="39" w:line="236" w:lineRule="auto"/>
              <w:rPr/>
            </w:pPr>
            <w:r>
              <w:rPr>
                <w:spacing w:val="16"/>
              </w:rPr>
              <w:t>企业所得税征收管理</w:t>
            </w:r>
          </w:p>
        </w:tc>
        <w:tc>
          <w:tcPr>
            <w:tcW w:w="1048" w:type="dxa"/>
            <w:vAlign w:val="top"/>
          </w:tcPr>
          <w:p>
            <w:pPr>
              <w:spacing w:line="341"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341"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37" w:line="236" w:lineRule="auto"/>
              <w:rPr/>
            </w:pPr>
            <w:r>
              <w:rPr>
                <w:spacing w:val="14"/>
              </w:rPr>
              <w:t>1.《中华人民共和国税收征收管理法》</w:t>
            </w:r>
            <w:r>
              <w:rPr>
                <w:spacing w:val="-18"/>
              </w:rPr>
              <w:t xml:space="preserve"> </w:t>
            </w:r>
            <w:r>
              <w:rPr>
                <w:spacing w:val="14"/>
              </w:rPr>
              <w:t>第三十五条。</w:t>
            </w:r>
          </w:p>
          <w:p>
            <w:pPr>
              <w:pStyle w:val="TableText"/>
              <w:ind w:left="42" w:right="248"/>
              <w:spacing w:before="21" w:line="257" w:lineRule="auto"/>
              <w:rPr/>
            </w:pPr>
            <w:r>
              <w:rPr>
                <w:spacing w:val="14"/>
              </w:rPr>
              <w:t>2.《非居民企业所得税核定征收管理办法》</w:t>
            </w:r>
            <w:r>
              <w:rPr>
                <w:spacing w:val="-31"/>
              </w:rPr>
              <w:t xml:space="preserve"> </w:t>
            </w:r>
            <w:r>
              <w:rPr>
                <w:spacing w:val="14"/>
              </w:rPr>
              <w:t>（</w:t>
            </w:r>
            <w:r>
              <w:rPr>
                <w:spacing w:val="13"/>
              </w:rPr>
              <w:t>国税发〔2010〕 19号印发，</w:t>
            </w:r>
            <w:r>
              <w:rPr>
                <w:spacing w:val="-29"/>
              </w:rPr>
              <w:t xml:space="preserve"> </w:t>
            </w:r>
            <w:r>
              <w:rPr>
                <w:spacing w:val="13"/>
              </w:rPr>
              <w:t>国家税务总局公告2015年第22号、2016年第28号、</w:t>
            </w:r>
            <w:r>
              <w:rPr/>
              <w:t xml:space="preserve"> </w:t>
            </w:r>
            <w:r>
              <w:rPr>
                <w:spacing w:val="10"/>
              </w:rPr>
              <w:t>2018年第31号修改）</w:t>
            </w:r>
            <w:r>
              <w:rPr>
                <w:spacing w:val="-26"/>
              </w:rPr>
              <w:t xml:space="preserve"> </w:t>
            </w:r>
            <w:r>
              <w:rPr>
                <w:spacing w:val="10"/>
              </w:rPr>
              <w:t>第四条。</w:t>
            </w:r>
          </w:p>
          <w:p>
            <w:pPr>
              <w:pStyle w:val="TableText"/>
              <w:ind w:left="38" w:right="58" w:firstLine="5"/>
              <w:spacing w:line="236" w:lineRule="auto"/>
              <w:rPr/>
            </w:pPr>
            <w:r>
              <w:rPr>
                <w:spacing w:val="14"/>
              </w:rPr>
              <w:t>3.《外国企业常驻代表机构税收管理暂行办法》</w:t>
            </w:r>
            <w:r>
              <w:rPr>
                <w:spacing w:val="-23"/>
              </w:rPr>
              <w:t xml:space="preserve"> </w:t>
            </w:r>
            <w:r>
              <w:rPr>
                <w:spacing w:val="14"/>
              </w:rPr>
              <w:t>（国税发〔2010〕 18号印发，</w:t>
            </w:r>
            <w:r>
              <w:rPr>
                <w:spacing w:val="-27"/>
              </w:rPr>
              <w:t xml:space="preserve"> </w:t>
            </w:r>
            <w:r>
              <w:rPr>
                <w:spacing w:val="14"/>
              </w:rPr>
              <w:t>国家税务总局公告2016年第28号、2018年第31号</w:t>
            </w:r>
            <w:r>
              <w:rPr>
                <w:spacing w:val="8"/>
              </w:rPr>
              <w:t>修改）</w:t>
            </w:r>
            <w:r>
              <w:rPr>
                <w:spacing w:val="-33"/>
              </w:rPr>
              <w:t xml:space="preserve"> </w:t>
            </w:r>
            <w:r>
              <w:rPr>
                <w:spacing w:val="8"/>
              </w:rPr>
              <w:t>第七条。</w:t>
            </w:r>
          </w:p>
        </w:tc>
        <w:tc>
          <w:tcPr>
            <w:tcW w:w="918" w:type="dxa"/>
            <w:vAlign w:val="top"/>
          </w:tcPr>
          <w:p>
            <w:pPr>
              <w:spacing w:line="348"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692" w:hRule="atLeast"/>
        </w:trPr>
        <w:tc>
          <w:tcPr>
            <w:tcW w:w="551" w:type="dxa"/>
            <w:vAlign w:val="top"/>
          </w:tcPr>
          <w:p>
            <w:pPr>
              <w:pStyle w:val="TableText"/>
              <w:ind w:left="197"/>
              <w:spacing w:before="290" w:line="245" w:lineRule="exact"/>
              <w:rPr>
                <w:sz w:val="18"/>
                <w:szCs w:val="18"/>
              </w:rPr>
            </w:pPr>
            <w:r>
              <w:rPr>
                <w:sz w:val="18"/>
                <w:szCs w:val="18"/>
                <w:spacing w:val="-1"/>
                <w:position w:val="1"/>
              </w:rPr>
              <w:t>27</w:t>
            </w:r>
          </w:p>
        </w:tc>
        <w:tc>
          <w:tcPr>
            <w:tcW w:w="2592" w:type="dxa"/>
            <w:vAlign w:val="top"/>
          </w:tcPr>
          <w:p>
            <w:pPr>
              <w:spacing w:line="258" w:lineRule="auto"/>
              <w:rPr>
                <w:rFonts w:ascii="Arial"/>
                <w:sz w:val="21"/>
              </w:rPr>
            </w:pPr>
            <w:r/>
          </w:p>
          <w:p>
            <w:pPr>
              <w:pStyle w:val="TableText"/>
              <w:ind w:left="677"/>
              <w:spacing w:before="39" w:line="236" w:lineRule="auto"/>
              <w:rPr/>
            </w:pPr>
            <w:r>
              <w:rPr>
                <w:spacing w:val="16"/>
              </w:rPr>
              <w:t>企业所得税征收管理</w:t>
            </w:r>
          </w:p>
        </w:tc>
        <w:tc>
          <w:tcPr>
            <w:tcW w:w="1048" w:type="dxa"/>
            <w:vAlign w:val="top"/>
          </w:tcPr>
          <w:p>
            <w:pPr>
              <w:spacing w:line="258"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258"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126" w:line="236" w:lineRule="auto"/>
              <w:rPr/>
            </w:pPr>
            <w:r>
              <w:rPr>
                <w:spacing w:val="13"/>
              </w:rPr>
              <w:t>1.《中华人民共和国企业所得税法》</w:t>
            </w:r>
            <w:r>
              <w:rPr>
                <w:spacing w:val="-23"/>
              </w:rPr>
              <w:t xml:space="preserve"> </w:t>
            </w:r>
            <w:r>
              <w:rPr>
                <w:spacing w:val="13"/>
              </w:rPr>
              <w:t>第二十条。</w:t>
            </w:r>
          </w:p>
          <w:p>
            <w:pPr>
              <w:pStyle w:val="TableText"/>
              <w:ind w:left="42"/>
              <w:spacing w:before="17" w:line="236" w:lineRule="auto"/>
              <w:rPr/>
            </w:pPr>
            <w:r>
              <w:rPr>
                <w:spacing w:val="15"/>
              </w:rPr>
              <w:t>2.《中华人民共和国企业所得税法实施条例》</w:t>
            </w:r>
            <w:r>
              <w:rPr>
                <w:spacing w:val="-26"/>
              </w:rPr>
              <w:t xml:space="preserve"> </w:t>
            </w:r>
            <w:r>
              <w:rPr>
                <w:spacing w:val="15"/>
              </w:rPr>
              <w:t>第二十五条。</w:t>
            </w:r>
          </w:p>
          <w:p>
            <w:pPr>
              <w:pStyle w:val="TableText"/>
              <w:ind w:left="43"/>
              <w:spacing w:before="17" w:line="234" w:lineRule="auto"/>
              <w:rPr/>
            </w:pPr>
            <w:r>
              <w:rPr>
                <w:spacing w:val="14"/>
              </w:rPr>
              <w:t>3.《房地产开发经营业务企业所得税处理办法》</w:t>
            </w:r>
            <w:r>
              <w:rPr>
                <w:spacing w:val="-17"/>
              </w:rPr>
              <w:t xml:space="preserve"> </w:t>
            </w:r>
            <w:r>
              <w:rPr>
                <w:spacing w:val="14"/>
              </w:rPr>
              <w:t>（国税发〔2009〕</w:t>
            </w:r>
            <w:r>
              <w:rPr>
                <w:spacing w:val="-24"/>
              </w:rPr>
              <w:t xml:space="preserve"> </w:t>
            </w:r>
            <w:r>
              <w:rPr>
                <w:spacing w:val="14"/>
              </w:rPr>
              <w:t>31号印发，</w:t>
            </w:r>
            <w:r>
              <w:rPr>
                <w:spacing w:val="-27"/>
              </w:rPr>
              <w:t xml:space="preserve"> </w:t>
            </w:r>
            <w:r>
              <w:rPr>
                <w:spacing w:val="14"/>
              </w:rPr>
              <w:t>国家税务总局公告2018年第31号修改）</w:t>
            </w:r>
            <w:r>
              <w:rPr>
                <w:spacing w:val="-29"/>
              </w:rPr>
              <w:t xml:space="preserve"> </w:t>
            </w:r>
            <w:r>
              <w:rPr>
                <w:spacing w:val="14"/>
              </w:rPr>
              <w:t>第七条。</w:t>
            </w:r>
          </w:p>
        </w:tc>
        <w:tc>
          <w:tcPr>
            <w:tcW w:w="918" w:type="dxa"/>
            <w:vAlign w:val="top"/>
          </w:tcPr>
          <w:p>
            <w:pPr>
              <w:spacing w:line="264"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312" w:hRule="atLeast"/>
        </w:trPr>
        <w:tc>
          <w:tcPr>
            <w:tcW w:w="551" w:type="dxa"/>
            <w:vAlign w:val="top"/>
          </w:tcPr>
          <w:p>
            <w:pPr>
              <w:pStyle w:val="TableText"/>
              <w:ind w:left="197"/>
              <w:spacing w:before="85" w:line="222" w:lineRule="auto"/>
              <w:rPr>
                <w:sz w:val="18"/>
                <w:szCs w:val="18"/>
              </w:rPr>
            </w:pPr>
            <w:r>
              <w:rPr>
                <w:sz w:val="18"/>
                <w:szCs w:val="18"/>
                <w:spacing w:val="-1"/>
              </w:rPr>
              <w:t>28</w:t>
            </w:r>
          </w:p>
        </w:tc>
        <w:tc>
          <w:tcPr>
            <w:tcW w:w="2592" w:type="dxa"/>
            <w:vAlign w:val="top"/>
          </w:tcPr>
          <w:p>
            <w:pPr>
              <w:pStyle w:val="TableText"/>
              <w:ind w:left="677"/>
              <w:spacing w:before="108" w:line="236" w:lineRule="auto"/>
              <w:rPr/>
            </w:pPr>
            <w:r>
              <w:rPr>
                <w:spacing w:val="16"/>
              </w:rPr>
              <w:t>企业所得税征收管理</w:t>
            </w:r>
          </w:p>
        </w:tc>
        <w:tc>
          <w:tcPr>
            <w:tcW w:w="1048" w:type="dxa"/>
            <w:vAlign w:val="top"/>
          </w:tcPr>
          <w:p>
            <w:pPr>
              <w:pStyle w:val="TableText"/>
              <w:ind w:left="257"/>
              <w:spacing w:before="108" w:line="236" w:lineRule="auto"/>
              <w:rPr/>
            </w:pPr>
            <w:r>
              <w:rPr>
                <w:spacing w:val="13"/>
              </w:rPr>
              <w:t>行政征收</w:t>
            </w:r>
          </w:p>
        </w:tc>
        <w:tc>
          <w:tcPr>
            <w:tcW w:w="1759" w:type="dxa"/>
            <w:vAlign w:val="top"/>
          </w:tcPr>
          <w:p>
            <w:pPr>
              <w:pStyle w:val="TableText"/>
              <w:ind w:left="299"/>
              <w:spacing w:before="108" w:line="236" w:lineRule="auto"/>
              <w:rPr/>
            </w:pPr>
            <w:r>
              <w:rPr>
                <w:spacing w:val="12"/>
              </w:rPr>
              <w:t>白云鄂博矿区税务局</w:t>
            </w:r>
          </w:p>
        </w:tc>
        <w:tc>
          <w:tcPr>
            <w:tcW w:w="7763" w:type="dxa"/>
            <w:vAlign w:val="top"/>
          </w:tcPr>
          <w:p>
            <w:pPr>
              <w:pStyle w:val="TableText"/>
              <w:ind w:left="48"/>
              <w:spacing w:before="108" w:line="236" w:lineRule="auto"/>
              <w:rPr/>
            </w:pPr>
            <w:r>
              <w:rPr>
                <w:spacing w:val="15"/>
              </w:rPr>
              <w:t>《中华人民共和国企业所得税法实施条例》</w:t>
            </w:r>
            <w:r>
              <w:rPr>
                <w:spacing w:val="-18"/>
              </w:rPr>
              <w:t xml:space="preserve"> </w:t>
            </w:r>
            <w:r>
              <w:rPr>
                <w:spacing w:val="15"/>
              </w:rPr>
              <w:t>第一百二十七条。</w:t>
            </w:r>
          </w:p>
        </w:tc>
        <w:tc>
          <w:tcPr>
            <w:tcW w:w="918" w:type="dxa"/>
            <w:vAlign w:val="top"/>
          </w:tcPr>
          <w:p>
            <w:pPr>
              <w:pStyle w:val="TableText"/>
              <w:ind w:left="97"/>
              <w:spacing w:before="117"/>
              <w:rPr/>
            </w:pPr>
            <w:r>
              <w:rPr>
                <w:spacing w:val="1"/>
              </w:rPr>
              <w:t>0472-8516460</w:t>
            </w:r>
          </w:p>
        </w:tc>
        <w:tc>
          <w:tcPr>
            <w:tcW w:w="809" w:type="dxa"/>
            <w:vAlign w:val="top"/>
          </w:tcPr>
          <w:p>
            <w:pPr>
              <w:rPr>
                <w:rFonts w:ascii="Arial"/>
                <w:sz w:val="21"/>
              </w:rPr>
            </w:pPr>
            <w:r/>
          </w:p>
        </w:tc>
      </w:tr>
      <w:tr>
        <w:trPr>
          <w:trHeight w:val="560" w:hRule="atLeast"/>
        </w:trPr>
        <w:tc>
          <w:tcPr>
            <w:tcW w:w="551" w:type="dxa"/>
            <w:vAlign w:val="top"/>
          </w:tcPr>
          <w:p>
            <w:pPr>
              <w:pStyle w:val="TableText"/>
              <w:ind w:left="197"/>
              <w:spacing w:before="224" w:line="245" w:lineRule="exact"/>
              <w:rPr>
                <w:sz w:val="18"/>
                <w:szCs w:val="18"/>
              </w:rPr>
            </w:pPr>
            <w:r>
              <w:rPr>
                <w:sz w:val="18"/>
                <w:szCs w:val="18"/>
                <w:spacing w:val="-1"/>
                <w:position w:val="1"/>
              </w:rPr>
              <w:t>29</w:t>
            </w:r>
          </w:p>
        </w:tc>
        <w:tc>
          <w:tcPr>
            <w:tcW w:w="2592" w:type="dxa"/>
            <w:vAlign w:val="top"/>
          </w:tcPr>
          <w:p>
            <w:pPr>
              <w:pStyle w:val="TableText"/>
              <w:ind w:left="677"/>
              <w:spacing w:before="235" w:line="236" w:lineRule="auto"/>
              <w:rPr/>
            </w:pPr>
            <w:r>
              <w:rPr>
                <w:spacing w:val="16"/>
              </w:rPr>
              <w:t>企业所得税征收管理</w:t>
            </w:r>
          </w:p>
        </w:tc>
        <w:tc>
          <w:tcPr>
            <w:tcW w:w="1048" w:type="dxa"/>
            <w:vAlign w:val="top"/>
          </w:tcPr>
          <w:p>
            <w:pPr>
              <w:pStyle w:val="TableText"/>
              <w:ind w:left="257"/>
              <w:spacing w:before="235" w:line="236" w:lineRule="auto"/>
              <w:rPr/>
            </w:pPr>
            <w:r>
              <w:rPr>
                <w:spacing w:val="13"/>
              </w:rPr>
              <w:t>行政征收</w:t>
            </w:r>
          </w:p>
        </w:tc>
        <w:tc>
          <w:tcPr>
            <w:tcW w:w="1759" w:type="dxa"/>
            <w:vAlign w:val="top"/>
          </w:tcPr>
          <w:p>
            <w:pPr>
              <w:pStyle w:val="TableText"/>
              <w:ind w:left="299"/>
              <w:spacing w:before="235" w:line="236" w:lineRule="auto"/>
              <w:rPr/>
            </w:pPr>
            <w:r>
              <w:rPr>
                <w:spacing w:val="12"/>
              </w:rPr>
              <w:t>白云鄂博矿区税务局</w:t>
            </w:r>
          </w:p>
        </w:tc>
        <w:tc>
          <w:tcPr>
            <w:tcW w:w="7763" w:type="dxa"/>
            <w:vAlign w:val="top"/>
          </w:tcPr>
          <w:p>
            <w:pPr>
              <w:pStyle w:val="TableText"/>
              <w:ind w:left="57"/>
              <w:spacing w:before="62" w:line="236" w:lineRule="auto"/>
              <w:rPr/>
            </w:pPr>
            <w:r>
              <w:rPr>
                <w:spacing w:val="13"/>
              </w:rPr>
              <w:t>1.《中华人民共和国企业所得税法》</w:t>
            </w:r>
            <w:r>
              <w:rPr>
                <w:spacing w:val="-17"/>
              </w:rPr>
              <w:t xml:space="preserve"> </w:t>
            </w:r>
            <w:r>
              <w:rPr>
                <w:spacing w:val="13"/>
              </w:rPr>
              <w:t>第四十二条。</w:t>
            </w:r>
          </w:p>
          <w:p>
            <w:pPr>
              <w:pStyle w:val="TableText"/>
              <w:ind w:left="42"/>
              <w:spacing w:before="16" w:line="236" w:lineRule="auto"/>
              <w:rPr/>
            </w:pPr>
            <w:r>
              <w:rPr>
                <w:spacing w:val="15"/>
              </w:rPr>
              <w:t>2.《中华人民共和国企业所得税法实施条例》</w:t>
            </w:r>
            <w:r>
              <w:rPr>
                <w:spacing w:val="-21"/>
              </w:rPr>
              <w:t xml:space="preserve"> </w:t>
            </w:r>
            <w:r>
              <w:rPr>
                <w:spacing w:val="15"/>
              </w:rPr>
              <w:t>第一百一十三条。</w:t>
            </w:r>
          </w:p>
          <w:p>
            <w:pPr>
              <w:pStyle w:val="TableText"/>
              <w:ind w:left="43"/>
              <w:spacing w:before="12" w:line="233" w:lineRule="auto"/>
              <w:rPr/>
            </w:pPr>
            <w:r>
              <w:rPr>
                <w:spacing w:val="15"/>
              </w:rPr>
              <w:t>3.《中华人民共和国税收征收管理法实施细则》</w:t>
            </w:r>
            <w:r>
              <w:rPr>
                <w:spacing w:val="-21"/>
              </w:rPr>
              <w:t xml:space="preserve"> </w:t>
            </w:r>
            <w:r>
              <w:rPr>
                <w:spacing w:val="15"/>
              </w:rPr>
              <w:t>第五十三条。</w:t>
            </w:r>
          </w:p>
        </w:tc>
        <w:tc>
          <w:tcPr>
            <w:tcW w:w="918" w:type="dxa"/>
            <w:vAlign w:val="top"/>
          </w:tcPr>
          <w:p>
            <w:pPr>
              <w:pStyle w:val="TableText"/>
              <w:ind w:left="97"/>
              <w:spacing w:before="241"/>
              <w:rPr/>
            </w:pPr>
            <w:r>
              <w:rPr>
                <w:spacing w:val="1"/>
              </w:rPr>
              <w:t>0472-8516460</w:t>
            </w:r>
          </w:p>
        </w:tc>
        <w:tc>
          <w:tcPr>
            <w:tcW w:w="809" w:type="dxa"/>
            <w:vAlign w:val="top"/>
          </w:tcPr>
          <w:p>
            <w:pPr>
              <w:rPr>
                <w:rFonts w:ascii="Arial"/>
                <w:sz w:val="21"/>
              </w:rPr>
            </w:pPr>
            <w:r/>
          </w:p>
        </w:tc>
      </w:tr>
      <w:tr>
        <w:trPr>
          <w:trHeight w:val="323" w:hRule="atLeast"/>
        </w:trPr>
        <w:tc>
          <w:tcPr>
            <w:tcW w:w="551" w:type="dxa"/>
            <w:vAlign w:val="top"/>
          </w:tcPr>
          <w:p>
            <w:pPr>
              <w:pStyle w:val="TableText"/>
              <w:ind w:left="201"/>
              <w:spacing w:before="96" w:line="222" w:lineRule="auto"/>
              <w:rPr>
                <w:sz w:val="18"/>
                <w:szCs w:val="18"/>
              </w:rPr>
            </w:pPr>
            <w:r>
              <w:rPr>
                <w:sz w:val="18"/>
                <w:szCs w:val="18"/>
                <w:spacing w:val="-2"/>
              </w:rPr>
              <w:t>30</w:t>
            </w:r>
          </w:p>
        </w:tc>
        <w:tc>
          <w:tcPr>
            <w:tcW w:w="2592" w:type="dxa"/>
            <w:vAlign w:val="top"/>
          </w:tcPr>
          <w:p>
            <w:pPr>
              <w:pStyle w:val="TableText"/>
              <w:ind w:left="675"/>
              <w:spacing w:before="116" w:line="236" w:lineRule="auto"/>
              <w:rPr/>
            </w:pPr>
            <w:r>
              <w:rPr>
                <w:spacing w:val="16"/>
              </w:rPr>
              <w:t>个人所得税征收管理</w:t>
            </w:r>
          </w:p>
        </w:tc>
        <w:tc>
          <w:tcPr>
            <w:tcW w:w="1048" w:type="dxa"/>
            <w:vAlign w:val="top"/>
          </w:tcPr>
          <w:p>
            <w:pPr>
              <w:pStyle w:val="TableText"/>
              <w:ind w:left="257"/>
              <w:spacing w:before="116" w:line="236" w:lineRule="auto"/>
              <w:rPr/>
            </w:pPr>
            <w:r>
              <w:rPr>
                <w:spacing w:val="13"/>
              </w:rPr>
              <w:t>行政征收</w:t>
            </w:r>
          </w:p>
        </w:tc>
        <w:tc>
          <w:tcPr>
            <w:tcW w:w="1759" w:type="dxa"/>
            <w:vAlign w:val="top"/>
          </w:tcPr>
          <w:p>
            <w:pPr>
              <w:pStyle w:val="TableText"/>
              <w:ind w:left="299"/>
              <w:spacing w:before="116" w:line="236" w:lineRule="auto"/>
              <w:rPr/>
            </w:pPr>
            <w:r>
              <w:rPr>
                <w:spacing w:val="12"/>
              </w:rPr>
              <w:t>白云鄂博矿区税务局</w:t>
            </w:r>
          </w:p>
        </w:tc>
        <w:tc>
          <w:tcPr>
            <w:tcW w:w="7763" w:type="dxa"/>
            <w:vAlign w:val="top"/>
          </w:tcPr>
          <w:p>
            <w:pPr>
              <w:pStyle w:val="TableText"/>
              <w:ind w:left="48"/>
              <w:spacing w:before="116" w:line="236" w:lineRule="auto"/>
              <w:rPr/>
            </w:pPr>
            <w:r>
              <w:rPr>
                <w:spacing w:val="15"/>
              </w:rPr>
              <w:t>《中华人民共和国税收征收管理法》</w:t>
            </w:r>
            <w:r>
              <w:rPr>
                <w:spacing w:val="-29"/>
              </w:rPr>
              <w:t xml:space="preserve"> </w:t>
            </w:r>
            <w:r>
              <w:rPr>
                <w:spacing w:val="15"/>
              </w:rPr>
              <w:t>第五条第一款。</w:t>
            </w:r>
          </w:p>
        </w:tc>
        <w:tc>
          <w:tcPr>
            <w:tcW w:w="918" w:type="dxa"/>
            <w:vAlign w:val="top"/>
          </w:tcPr>
          <w:p>
            <w:pPr>
              <w:pStyle w:val="TableText"/>
              <w:ind w:left="97"/>
              <w:spacing w:before="123"/>
              <w:rPr/>
            </w:pPr>
            <w:r>
              <w:rPr>
                <w:spacing w:val="1"/>
              </w:rPr>
              <w:t>0472-8516460</w:t>
            </w:r>
          </w:p>
        </w:tc>
        <w:tc>
          <w:tcPr>
            <w:tcW w:w="809" w:type="dxa"/>
            <w:vAlign w:val="top"/>
          </w:tcPr>
          <w:p>
            <w:pPr>
              <w:rPr>
                <w:rFonts w:ascii="Arial"/>
                <w:sz w:val="21"/>
              </w:rPr>
            </w:pPr>
            <w:r/>
          </w:p>
        </w:tc>
      </w:tr>
      <w:tr>
        <w:trPr>
          <w:trHeight w:val="223" w:hRule="atLeast"/>
        </w:trPr>
        <w:tc>
          <w:tcPr>
            <w:tcW w:w="551" w:type="dxa"/>
            <w:vAlign w:val="top"/>
          </w:tcPr>
          <w:p>
            <w:pPr>
              <w:pStyle w:val="TableText"/>
              <w:ind w:left="201"/>
              <w:spacing w:before="6" w:line="212" w:lineRule="auto"/>
              <w:rPr>
                <w:sz w:val="18"/>
                <w:szCs w:val="18"/>
              </w:rPr>
            </w:pPr>
            <w:r>
              <w:rPr>
                <w:sz w:val="18"/>
                <w:szCs w:val="18"/>
                <w:spacing w:val="-2"/>
              </w:rPr>
              <w:t>31</w:t>
            </w:r>
          </w:p>
        </w:tc>
        <w:tc>
          <w:tcPr>
            <w:tcW w:w="2592" w:type="dxa"/>
            <w:vAlign w:val="top"/>
          </w:tcPr>
          <w:p>
            <w:pPr>
              <w:pStyle w:val="TableText"/>
              <w:ind w:left="675"/>
              <w:spacing w:before="64" w:line="228" w:lineRule="auto"/>
              <w:rPr/>
            </w:pPr>
            <w:r>
              <w:rPr>
                <w:spacing w:val="16"/>
              </w:rPr>
              <w:t>个人所得税征收管理</w:t>
            </w:r>
          </w:p>
        </w:tc>
        <w:tc>
          <w:tcPr>
            <w:tcW w:w="1048" w:type="dxa"/>
            <w:vAlign w:val="top"/>
          </w:tcPr>
          <w:p>
            <w:pPr>
              <w:pStyle w:val="TableText"/>
              <w:ind w:left="257"/>
              <w:spacing w:before="64" w:line="228" w:lineRule="auto"/>
              <w:rPr/>
            </w:pPr>
            <w:r>
              <w:rPr>
                <w:spacing w:val="13"/>
              </w:rPr>
              <w:t>行政征收</w:t>
            </w:r>
          </w:p>
        </w:tc>
        <w:tc>
          <w:tcPr>
            <w:tcW w:w="1759" w:type="dxa"/>
            <w:vAlign w:val="top"/>
          </w:tcPr>
          <w:p>
            <w:pPr>
              <w:pStyle w:val="TableText"/>
              <w:ind w:left="299"/>
              <w:spacing w:before="64" w:line="228" w:lineRule="auto"/>
              <w:rPr/>
            </w:pPr>
            <w:r>
              <w:rPr>
                <w:spacing w:val="12"/>
              </w:rPr>
              <w:t>白云鄂博矿区税务局</w:t>
            </w:r>
          </w:p>
        </w:tc>
        <w:tc>
          <w:tcPr>
            <w:tcW w:w="7763" w:type="dxa"/>
            <w:vAlign w:val="top"/>
          </w:tcPr>
          <w:p>
            <w:pPr>
              <w:pStyle w:val="TableText"/>
              <w:ind w:left="48"/>
              <w:spacing w:before="64" w:line="228" w:lineRule="auto"/>
              <w:rPr/>
            </w:pPr>
            <w:r>
              <w:rPr>
                <w:spacing w:val="16"/>
              </w:rPr>
              <w:t>《中华人民共和国税收征收管理法》</w:t>
            </w:r>
            <w:r>
              <w:rPr>
                <w:spacing w:val="-29"/>
              </w:rPr>
              <w:t xml:space="preserve"> </w:t>
            </w:r>
            <w:r>
              <w:rPr>
                <w:spacing w:val="16"/>
              </w:rPr>
              <w:t>第三条、第</w:t>
            </w:r>
            <w:r>
              <w:rPr>
                <w:spacing w:val="15"/>
              </w:rPr>
              <w:t>五条、第三十三条。</w:t>
            </w:r>
          </w:p>
        </w:tc>
        <w:tc>
          <w:tcPr>
            <w:tcW w:w="918" w:type="dxa"/>
            <w:vAlign w:val="top"/>
          </w:tcPr>
          <w:p>
            <w:pPr>
              <w:pStyle w:val="TableText"/>
              <w:ind w:left="97"/>
              <w:spacing w:before="75" w:line="211" w:lineRule="auto"/>
              <w:rPr/>
            </w:pPr>
            <w:r>
              <w:rPr>
                <w:spacing w:val="1"/>
              </w:rPr>
              <w:t>0472-8516460</w:t>
            </w:r>
          </w:p>
        </w:tc>
        <w:tc>
          <w:tcPr>
            <w:tcW w:w="809" w:type="dxa"/>
            <w:vAlign w:val="top"/>
          </w:tcPr>
          <w:p>
            <w:pPr>
              <w:spacing w:line="212" w:lineRule="exact"/>
              <w:rPr>
                <w:rFonts w:ascii="Arial"/>
                <w:sz w:val="18"/>
              </w:rPr>
            </w:pPr>
            <w:r/>
          </w:p>
        </w:tc>
      </w:tr>
      <w:tr>
        <w:trPr>
          <w:trHeight w:val="467" w:hRule="atLeast"/>
        </w:trPr>
        <w:tc>
          <w:tcPr>
            <w:tcW w:w="551" w:type="dxa"/>
            <w:vAlign w:val="top"/>
          </w:tcPr>
          <w:p>
            <w:pPr>
              <w:pStyle w:val="TableText"/>
              <w:ind w:left="201"/>
              <w:spacing w:before="178" w:line="245" w:lineRule="exact"/>
              <w:rPr>
                <w:sz w:val="18"/>
                <w:szCs w:val="18"/>
              </w:rPr>
            </w:pPr>
            <w:r>
              <w:rPr>
                <w:sz w:val="18"/>
                <w:szCs w:val="18"/>
                <w:spacing w:val="-2"/>
                <w:position w:val="1"/>
              </w:rPr>
              <w:t>32</w:t>
            </w:r>
          </w:p>
        </w:tc>
        <w:tc>
          <w:tcPr>
            <w:tcW w:w="2592" w:type="dxa"/>
            <w:vAlign w:val="top"/>
          </w:tcPr>
          <w:p>
            <w:pPr>
              <w:pStyle w:val="TableText"/>
              <w:ind w:left="675"/>
              <w:spacing w:before="189" w:line="236" w:lineRule="auto"/>
              <w:rPr/>
            </w:pPr>
            <w:r>
              <w:rPr>
                <w:spacing w:val="16"/>
              </w:rPr>
              <w:t>个人所得税征收管理</w:t>
            </w:r>
          </w:p>
        </w:tc>
        <w:tc>
          <w:tcPr>
            <w:tcW w:w="1048" w:type="dxa"/>
            <w:vAlign w:val="top"/>
          </w:tcPr>
          <w:p>
            <w:pPr>
              <w:pStyle w:val="TableText"/>
              <w:ind w:left="257"/>
              <w:spacing w:before="189" w:line="236" w:lineRule="auto"/>
              <w:rPr/>
            </w:pPr>
            <w:r>
              <w:rPr>
                <w:spacing w:val="13"/>
              </w:rPr>
              <w:t>行政征收</w:t>
            </w:r>
          </w:p>
        </w:tc>
        <w:tc>
          <w:tcPr>
            <w:tcW w:w="1759" w:type="dxa"/>
            <w:vAlign w:val="top"/>
          </w:tcPr>
          <w:p>
            <w:pPr>
              <w:pStyle w:val="TableText"/>
              <w:ind w:left="299"/>
              <w:spacing w:before="189" w:line="236" w:lineRule="auto"/>
              <w:rPr/>
            </w:pPr>
            <w:r>
              <w:rPr>
                <w:spacing w:val="12"/>
              </w:rPr>
              <w:t>白云鄂博矿区税务局</w:t>
            </w:r>
          </w:p>
        </w:tc>
        <w:tc>
          <w:tcPr>
            <w:tcW w:w="7763" w:type="dxa"/>
            <w:vAlign w:val="top"/>
          </w:tcPr>
          <w:p>
            <w:pPr>
              <w:pStyle w:val="TableText"/>
              <w:ind w:left="57"/>
              <w:spacing w:before="103" w:line="236" w:lineRule="auto"/>
              <w:rPr/>
            </w:pPr>
            <w:r>
              <w:rPr>
                <w:spacing w:val="14"/>
              </w:rPr>
              <w:t>1.《中华人民共和国税收征收管理法》</w:t>
            </w:r>
            <w:r>
              <w:rPr>
                <w:spacing w:val="-18"/>
              </w:rPr>
              <w:t xml:space="preserve"> </w:t>
            </w:r>
            <w:r>
              <w:rPr>
                <w:spacing w:val="14"/>
              </w:rPr>
              <w:t>第三十五条。</w:t>
            </w:r>
          </w:p>
          <w:p>
            <w:pPr>
              <w:pStyle w:val="TableText"/>
              <w:ind w:left="42"/>
              <w:spacing w:before="17" w:line="236" w:lineRule="auto"/>
              <w:rPr/>
            </w:pPr>
            <w:r>
              <w:rPr>
                <w:spacing w:val="14"/>
              </w:rPr>
              <w:t>2.《关于个人独资企业和合伙企业投资者征收个人所得税的规定》</w:t>
            </w:r>
            <w:r>
              <w:rPr>
                <w:spacing w:val="-14"/>
              </w:rPr>
              <w:t xml:space="preserve"> </w:t>
            </w:r>
            <w:r>
              <w:rPr>
                <w:spacing w:val="14"/>
              </w:rPr>
              <w:t>（财税〔2000〕</w:t>
            </w:r>
            <w:r>
              <w:rPr>
                <w:spacing w:val="-24"/>
              </w:rPr>
              <w:t xml:space="preserve"> </w:t>
            </w:r>
            <w:r>
              <w:rPr>
                <w:spacing w:val="14"/>
              </w:rPr>
              <w:t>91号印发，财税〔2008〕</w:t>
            </w:r>
            <w:r>
              <w:rPr>
                <w:spacing w:val="-25"/>
              </w:rPr>
              <w:t xml:space="preserve"> </w:t>
            </w:r>
            <w:r>
              <w:rPr>
                <w:spacing w:val="14"/>
              </w:rPr>
              <w:t>65号修改）</w:t>
            </w:r>
            <w:r>
              <w:rPr>
                <w:spacing w:val="-33"/>
              </w:rPr>
              <w:t xml:space="preserve"> </w:t>
            </w:r>
            <w:r>
              <w:rPr>
                <w:spacing w:val="14"/>
              </w:rPr>
              <w:t>。</w:t>
            </w:r>
          </w:p>
        </w:tc>
        <w:tc>
          <w:tcPr>
            <w:tcW w:w="918" w:type="dxa"/>
            <w:vAlign w:val="top"/>
          </w:tcPr>
          <w:p>
            <w:pPr>
              <w:pStyle w:val="TableText"/>
              <w:ind w:left="97"/>
              <w:spacing w:before="196"/>
              <w:rPr/>
            </w:pPr>
            <w:r>
              <w:rPr>
                <w:spacing w:val="1"/>
              </w:rPr>
              <w:t>0472-8516460</w:t>
            </w:r>
          </w:p>
        </w:tc>
        <w:tc>
          <w:tcPr>
            <w:tcW w:w="809" w:type="dxa"/>
            <w:vAlign w:val="top"/>
          </w:tcPr>
          <w:p>
            <w:pPr>
              <w:rPr>
                <w:rFonts w:ascii="Arial"/>
                <w:sz w:val="21"/>
              </w:rPr>
            </w:pPr>
            <w:r/>
          </w:p>
        </w:tc>
      </w:tr>
      <w:tr>
        <w:trPr>
          <w:trHeight w:val="311" w:hRule="atLeast"/>
        </w:trPr>
        <w:tc>
          <w:tcPr>
            <w:tcW w:w="551" w:type="dxa"/>
            <w:vAlign w:val="top"/>
          </w:tcPr>
          <w:p>
            <w:pPr>
              <w:pStyle w:val="TableText"/>
              <w:ind w:left="201"/>
              <w:spacing w:before="86" w:line="220" w:lineRule="auto"/>
              <w:rPr>
                <w:sz w:val="18"/>
                <w:szCs w:val="18"/>
              </w:rPr>
            </w:pPr>
            <w:r>
              <w:rPr>
                <w:sz w:val="18"/>
                <w:szCs w:val="18"/>
                <w:spacing w:val="-2"/>
              </w:rPr>
              <w:t>33</w:t>
            </w:r>
          </w:p>
        </w:tc>
        <w:tc>
          <w:tcPr>
            <w:tcW w:w="2592" w:type="dxa"/>
            <w:vAlign w:val="top"/>
          </w:tcPr>
          <w:p>
            <w:pPr>
              <w:pStyle w:val="TableText"/>
              <w:ind w:left="676"/>
              <w:spacing w:before="111" w:line="236" w:lineRule="auto"/>
              <w:rPr/>
            </w:pPr>
            <w:r>
              <w:rPr>
                <w:spacing w:val="16"/>
              </w:rPr>
              <w:t>土地增值税征收管理</w:t>
            </w:r>
          </w:p>
        </w:tc>
        <w:tc>
          <w:tcPr>
            <w:tcW w:w="1048" w:type="dxa"/>
            <w:vAlign w:val="top"/>
          </w:tcPr>
          <w:p>
            <w:pPr>
              <w:pStyle w:val="TableText"/>
              <w:ind w:left="257"/>
              <w:spacing w:before="111" w:line="236" w:lineRule="auto"/>
              <w:rPr/>
            </w:pPr>
            <w:r>
              <w:rPr>
                <w:spacing w:val="13"/>
              </w:rPr>
              <w:t>行政征收</w:t>
            </w:r>
          </w:p>
        </w:tc>
        <w:tc>
          <w:tcPr>
            <w:tcW w:w="1759" w:type="dxa"/>
            <w:vAlign w:val="top"/>
          </w:tcPr>
          <w:p>
            <w:pPr>
              <w:pStyle w:val="TableText"/>
              <w:ind w:left="299"/>
              <w:spacing w:before="111" w:line="236" w:lineRule="auto"/>
              <w:rPr/>
            </w:pPr>
            <w:r>
              <w:rPr>
                <w:spacing w:val="12"/>
              </w:rPr>
              <w:t>白云鄂博矿区税务局</w:t>
            </w:r>
          </w:p>
        </w:tc>
        <w:tc>
          <w:tcPr>
            <w:tcW w:w="7763" w:type="dxa"/>
            <w:vAlign w:val="top"/>
          </w:tcPr>
          <w:p>
            <w:pPr>
              <w:pStyle w:val="TableText"/>
              <w:ind w:left="57"/>
              <w:spacing w:before="39" w:line="210" w:lineRule="auto"/>
              <w:rPr/>
            </w:pPr>
            <w:r>
              <w:rPr>
                <w:spacing w:val="14"/>
              </w:rPr>
              <w:t>1.《中华人民共和国税收征收管理法》</w:t>
            </w:r>
            <w:r>
              <w:rPr>
                <w:spacing w:val="-13"/>
              </w:rPr>
              <w:t xml:space="preserve"> </w:t>
            </w:r>
            <w:r>
              <w:rPr>
                <w:spacing w:val="14"/>
              </w:rPr>
              <w:t>第五条第一款。</w:t>
            </w:r>
          </w:p>
          <w:p>
            <w:pPr>
              <w:pStyle w:val="TableText"/>
              <w:ind w:left="42"/>
              <w:spacing w:line="192" w:lineRule="auto"/>
              <w:rPr/>
            </w:pPr>
            <w:r>
              <w:rPr>
                <w:spacing w:val="15"/>
              </w:rPr>
              <w:t>2.《中华人民共和国土地增值税暂行条例》</w:t>
            </w:r>
            <w:r>
              <w:rPr>
                <w:spacing w:val="-28"/>
              </w:rPr>
              <w:t xml:space="preserve"> </w:t>
            </w:r>
            <w:r>
              <w:rPr>
                <w:spacing w:val="15"/>
              </w:rPr>
              <w:t>第</w:t>
            </w:r>
            <w:r>
              <w:rPr>
                <w:spacing w:val="14"/>
              </w:rPr>
              <w:t>十一条。</w:t>
            </w:r>
          </w:p>
        </w:tc>
        <w:tc>
          <w:tcPr>
            <w:tcW w:w="918" w:type="dxa"/>
            <w:vAlign w:val="top"/>
          </w:tcPr>
          <w:p>
            <w:pPr>
              <w:pStyle w:val="TableText"/>
              <w:ind w:left="97"/>
              <w:spacing w:before="120"/>
              <w:rPr/>
            </w:pPr>
            <w:r>
              <w:rPr>
                <w:spacing w:val="1"/>
              </w:rPr>
              <w:t>0472-8516460</w:t>
            </w:r>
          </w:p>
        </w:tc>
        <w:tc>
          <w:tcPr>
            <w:tcW w:w="809" w:type="dxa"/>
            <w:vAlign w:val="top"/>
          </w:tcPr>
          <w:p>
            <w:pPr>
              <w:rPr>
                <w:rFonts w:ascii="Arial"/>
                <w:sz w:val="21"/>
              </w:rPr>
            </w:pPr>
            <w:r/>
          </w:p>
        </w:tc>
      </w:tr>
      <w:tr>
        <w:trPr>
          <w:trHeight w:val="312" w:hRule="atLeast"/>
        </w:trPr>
        <w:tc>
          <w:tcPr>
            <w:tcW w:w="551" w:type="dxa"/>
            <w:vAlign w:val="top"/>
          </w:tcPr>
          <w:p>
            <w:pPr>
              <w:pStyle w:val="TableText"/>
              <w:ind w:left="201"/>
              <w:spacing w:before="86" w:line="221" w:lineRule="auto"/>
              <w:rPr>
                <w:sz w:val="18"/>
                <w:szCs w:val="18"/>
              </w:rPr>
            </w:pPr>
            <w:r>
              <w:rPr>
                <w:sz w:val="18"/>
                <w:szCs w:val="18"/>
                <w:spacing w:val="-2"/>
              </w:rPr>
              <w:t>34</w:t>
            </w:r>
          </w:p>
        </w:tc>
        <w:tc>
          <w:tcPr>
            <w:tcW w:w="2592" w:type="dxa"/>
            <w:vAlign w:val="top"/>
          </w:tcPr>
          <w:p>
            <w:pPr>
              <w:pStyle w:val="TableText"/>
              <w:ind w:left="676"/>
              <w:spacing w:before="111" w:line="236" w:lineRule="auto"/>
              <w:rPr/>
            </w:pPr>
            <w:r>
              <w:rPr>
                <w:spacing w:val="16"/>
              </w:rPr>
              <w:t>土地增值税征收管理</w:t>
            </w:r>
          </w:p>
        </w:tc>
        <w:tc>
          <w:tcPr>
            <w:tcW w:w="1048" w:type="dxa"/>
            <w:vAlign w:val="top"/>
          </w:tcPr>
          <w:p>
            <w:pPr>
              <w:pStyle w:val="TableText"/>
              <w:ind w:left="257"/>
              <w:spacing w:before="111" w:line="236" w:lineRule="auto"/>
              <w:rPr/>
            </w:pPr>
            <w:r>
              <w:rPr>
                <w:spacing w:val="13"/>
              </w:rPr>
              <w:t>行政征收</w:t>
            </w:r>
          </w:p>
        </w:tc>
        <w:tc>
          <w:tcPr>
            <w:tcW w:w="1759" w:type="dxa"/>
            <w:vAlign w:val="top"/>
          </w:tcPr>
          <w:p>
            <w:pPr>
              <w:pStyle w:val="TableText"/>
              <w:ind w:left="299"/>
              <w:spacing w:before="111" w:line="236" w:lineRule="auto"/>
              <w:rPr/>
            </w:pPr>
            <w:r>
              <w:rPr>
                <w:spacing w:val="12"/>
              </w:rPr>
              <w:t>白云鄂博矿区税务局</w:t>
            </w:r>
          </w:p>
        </w:tc>
        <w:tc>
          <w:tcPr>
            <w:tcW w:w="7763" w:type="dxa"/>
            <w:vAlign w:val="top"/>
          </w:tcPr>
          <w:p>
            <w:pPr>
              <w:pStyle w:val="TableText"/>
              <w:ind w:left="42" w:right="4289" w:firstLine="15"/>
              <w:spacing w:before="40" w:line="201" w:lineRule="auto"/>
              <w:rPr/>
            </w:pPr>
            <w:r>
              <w:pict>
                <v:shape id="_x0000_s92" style="position:absolute;margin-left:174.314pt;margin-top:1.03501pt;mso-position-vertical-relative:text;mso-position-horizontal-relative:text;width:41.55pt;height:9.7pt;z-index:252058624;"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12"/>
                          </w:rPr>
                          <w:t>第三十三条。</w:t>
                        </w:r>
                      </w:p>
                    </w:txbxContent>
                  </v:textbox>
                </v:shape>
              </w:pict>
            </w:r>
            <w:r>
              <w:rPr>
                <w:spacing w:val="14"/>
              </w:rPr>
              <w:t>1.《中华人民共和国税收征收管理法》</w:t>
            </w:r>
            <w:r>
              <w:rPr>
                <w:spacing w:val="-15"/>
              </w:rPr>
              <w:t xml:space="preserve"> </w:t>
            </w:r>
            <w:r>
              <w:rPr>
                <w:spacing w:val="14"/>
              </w:rPr>
              <w:t>第三条、第五条、</w:t>
            </w:r>
            <w:r>
              <w:rPr/>
              <w:t xml:space="preserve"> </w:t>
            </w:r>
            <w:r>
              <w:rPr>
                <w:spacing w:val="15"/>
              </w:rPr>
              <w:t>2.《中华人民共和国土地增值税暂行条例》</w:t>
            </w:r>
            <w:r>
              <w:rPr>
                <w:spacing w:val="-28"/>
              </w:rPr>
              <w:t xml:space="preserve"> </w:t>
            </w:r>
            <w:r>
              <w:rPr>
                <w:spacing w:val="15"/>
              </w:rPr>
              <w:t>第</w:t>
            </w:r>
            <w:r>
              <w:rPr>
                <w:spacing w:val="14"/>
              </w:rPr>
              <w:t>十一条。</w:t>
            </w:r>
          </w:p>
        </w:tc>
        <w:tc>
          <w:tcPr>
            <w:tcW w:w="918" w:type="dxa"/>
            <w:vAlign w:val="top"/>
          </w:tcPr>
          <w:p>
            <w:pPr>
              <w:pStyle w:val="TableText"/>
              <w:ind w:left="97"/>
              <w:spacing w:before="120"/>
              <w:rPr/>
            </w:pPr>
            <w:r>
              <w:rPr>
                <w:spacing w:val="1"/>
              </w:rPr>
              <w:t>0472-8516460</w:t>
            </w:r>
          </w:p>
        </w:tc>
        <w:tc>
          <w:tcPr>
            <w:tcW w:w="809" w:type="dxa"/>
            <w:vAlign w:val="top"/>
          </w:tcPr>
          <w:p>
            <w:pPr>
              <w:rPr>
                <w:rFonts w:ascii="Arial"/>
                <w:sz w:val="21"/>
              </w:rPr>
            </w:pPr>
            <w:r/>
          </w:p>
        </w:tc>
      </w:tr>
      <w:tr>
        <w:trPr>
          <w:trHeight w:val="311" w:hRule="atLeast"/>
        </w:trPr>
        <w:tc>
          <w:tcPr>
            <w:tcW w:w="551" w:type="dxa"/>
            <w:vAlign w:val="top"/>
          </w:tcPr>
          <w:p>
            <w:pPr>
              <w:pStyle w:val="TableText"/>
              <w:ind w:left="201"/>
              <w:spacing w:before="86" w:line="220" w:lineRule="auto"/>
              <w:rPr>
                <w:sz w:val="18"/>
                <w:szCs w:val="18"/>
              </w:rPr>
            </w:pPr>
            <w:r>
              <w:rPr>
                <w:sz w:val="18"/>
                <w:szCs w:val="18"/>
                <w:spacing w:val="-2"/>
              </w:rPr>
              <w:t>35</w:t>
            </w:r>
          </w:p>
        </w:tc>
        <w:tc>
          <w:tcPr>
            <w:tcW w:w="2592" w:type="dxa"/>
            <w:vAlign w:val="top"/>
          </w:tcPr>
          <w:p>
            <w:pPr>
              <w:pStyle w:val="TableText"/>
              <w:ind w:left="676"/>
              <w:spacing w:before="111" w:line="236" w:lineRule="auto"/>
              <w:rPr/>
            </w:pPr>
            <w:r>
              <w:rPr>
                <w:spacing w:val="16"/>
              </w:rPr>
              <w:t>土地增值税征收管理</w:t>
            </w:r>
          </w:p>
        </w:tc>
        <w:tc>
          <w:tcPr>
            <w:tcW w:w="1048" w:type="dxa"/>
            <w:vAlign w:val="top"/>
          </w:tcPr>
          <w:p>
            <w:pPr>
              <w:pStyle w:val="TableText"/>
              <w:ind w:left="257"/>
              <w:spacing w:before="111" w:line="236" w:lineRule="auto"/>
              <w:rPr/>
            </w:pPr>
            <w:r>
              <w:rPr>
                <w:spacing w:val="13"/>
              </w:rPr>
              <w:t>行政征收</w:t>
            </w:r>
          </w:p>
        </w:tc>
        <w:tc>
          <w:tcPr>
            <w:tcW w:w="1759" w:type="dxa"/>
            <w:vAlign w:val="top"/>
          </w:tcPr>
          <w:p>
            <w:pPr>
              <w:pStyle w:val="TableText"/>
              <w:ind w:left="299"/>
              <w:spacing w:before="111" w:line="236" w:lineRule="auto"/>
              <w:rPr/>
            </w:pPr>
            <w:r>
              <w:rPr>
                <w:spacing w:val="12"/>
              </w:rPr>
              <w:t>白云鄂博矿区税务局</w:t>
            </w:r>
          </w:p>
        </w:tc>
        <w:tc>
          <w:tcPr>
            <w:tcW w:w="7763" w:type="dxa"/>
            <w:vAlign w:val="top"/>
          </w:tcPr>
          <w:p>
            <w:pPr>
              <w:pStyle w:val="TableText"/>
              <w:ind w:left="57"/>
              <w:spacing w:before="39" w:line="207" w:lineRule="auto"/>
              <w:rPr/>
            </w:pPr>
            <w:r>
              <w:rPr>
                <w:spacing w:val="14"/>
              </w:rPr>
              <w:t>1.《中华人民共和国税收征收管理法》</w:t>
            </w:r>
            <w:r>
              <w:rPr>
                <w:spacing w:val="-18"/>
              </w:rPr>
              <w:t xml:space="preserve"> </w:t>
            </w:r>
            <w:r>
              <w:rPr>
                <w:spacing w:val="14"/>
              </w:rPr>
              <w:t>第三十五条。</w:t>
            </w:r>
          </w:p>
          <w:p>
            <w:pPr>
              <w:pStyle w:val="TableText"/>
              <w:ind w:left="42"/>
              <w:spacing w:line="194" w:lineRule="auto"/>
              <w:rPr/>
            </w:pPr>
            <w:r>
              <w:rPr>
                <w:spacing w:val="14"/>
              </w:rPr>
              <w:t>2.《土地增值税清算管理规程》</w:t>
            </w:r>
            <w:r>
              <w:rPr>
                <w:spacing w:val="-29"/>
              </w:rPr>
              <w:t xml:space="preserve"> </w:t>
            </w:r>
            <w:r>
              <w:rPr>
                <w:spacing w:val="14"/>
              </w:rPr>
              <w:t>（国税发〔2009〕</w:t>
            </w:r>
            <w:r>
              <w:rPr>
                <w:spacing w:val="-23"/>
              </w:rPr>
              <w:t xml:space="preserve"> </w:t>
            </w:r>
            <w:r>
              <w:rPr>
                <w:spacing w:val="14"/>
              </w:rPr>
              <w:t>91号印发）</w:t>
            </w:r>
            <w:r>
              <w:rPr>
                <w:spacing w:val="-29"/>
              </w:rPr>
              <w:t xml:space="preserve"> </w:t>
            </w:r>
            <w:r>
              <w:rPr>
                <w:spacing w:val="14"/>
              </w:rPr>
              <w:t>第三十三条、第三十</w:t>
            </w:r>
            <w:r>
              <w:rPr>
                <w:spacing w:val="13"/>
              </w:rPr>
              <w:t>四条。</w:t>
            </w:r>
          </w:p>
        </w:tc>
        <w:tc>
          <w:tcPr>
            <w:tcW w:w="918" w:type="dxa"/>
            <w:vAlign w:val="top"/>
          </w:tcPr>
          <w:p>
            <w:pPr>
              <w:pStyle w:val="TableText"/>
              <w:ind w:left="97"/>
              <w:spacing w:before="120"/>
              <w:rPr/>
            </w:pPr>
            <w:r>
              <w:rPr>
                <w:spacing w:val="1"/>
              </w:rPr>
              <w:t>0472-8516460</w:t>
            </w:r>
          </w:p>
        </w:tc>
        <w:tc>
          <w:tcPr>
            <w:tcW w:w="809" w:type="dxa"/>
            <w:vAlign w:val="top"/>
          </w:tcPr>
          <w:p>
            <w:pPr>
              <w:rPr>
                <w:rFonts w:ascii="Arial"/>
                <w:sz w:val="21"/>
              </w:rPr>
            </w:pPr>
            <w:r/>
          </w:p>
        </w:tc>
      </w:tr>
      <w:tr>
        <w:trPr>
          <w:trHeight w:val="311" w:hRule="atLeast"/>
        </w:trPr>
        <w:tc>
          <w:tcPr>
            <w:tcW w:w="551" w:type="dxa"/>
            <w:vAlign w:val="top"/>
          </w:tcPr>
          <w:p>
            <w:pPr>
              <w:pStyle w:val="TableText"/>
              <w:ind w:left="201"/>
              <w:spacing w:before="85" w:line="221" w:lineRule="auto"/>
              <w:rPr>
                <w:sz w:val="18"/>
                <w:szCs w:val="18"/>
              </w:rPr>
            </w:pPr>
            <w:r>
              <w:rPr>
                <w:sz w:val="18"/>
                <w:szCs w:val="18"/>
                <w:spacing w:val="-2"/>
              </w:rPr>
              <w:t>36</w:t>
            </w:r>
          </w:p>
        </w:tc>
        <w:tc>
          <w:tcPr>
            <w:tcW w:w="2592" w:type="dxa"/>
            <w:vAlign w:val="top"/>
          </w:tcPr>
          <w:p>
            <w:pPr>
              <w:pStyle w:val="TableText"/>
              <w:ind w:left="815"/>
              <w:spacing w:before="112" w:line="236" w:lineRule="auto"/>
              <w:rPr/>
            </w:pPr>
            <w:r>
              <w:rPr>
                <w:spacing w:val="16"/>
              </w:rPr>
              <w:t>房产税征收管理</w:t>
            </w:r>
          </w:p>
        </w:tc>
        <w:tc>
          <w:tcPr>
            <w:tcW w:w="1048" w:type="dxa"/>
            <w:vAlign w:val="top"/>
          </w:tcPr>
          <w:p>
            <w:pPr>
              <w:pStyle w:val="TableText"/>
              <w:ind w:left="257"/>
              <w:spacing w:before="112" w:line="236" w:lineRule="auto"/>
              <w:rPr/>
            </w:pPr>
            <w:r>
              <w:rPr>
                <w:spacing w:val="13"/>
              </w:rPr>
              <w:t>行政征收</w:t>
            </w:r>
          </w:p>
        </w:tc>
        <w:tc>
          <w:tcPr>
            <w:tcW w:w="1759" w:type="dxa"/>
            <w:vAlign w:val="top"/>
          </w:tcPr>
          <w:p>
            <w:pPr>
              <w:pStyle w:val="TableText"/>
              <w:ind w:left="299"/>
              <w:spacing w:before="112" w:line="236" w:lineRule="auto"/>
              <w:rPr/>
            </w:pPr>
            <w:r>
              <w:rPr>
                <w:spacing w:val="12"/>
              </w:rPr>
              <w:t>白云鄂博矿区税务局</w:t>
            </w:r>
          </w:p>
        </w:tc>
        <w:tc>
          <w:tcPr>
            <w:tcW w:w="7763" w:type="dxa"/>
            <w:vAlign w:val="top"/>
          </w:tcPr>
          <w:p>
            <w:pPr>
              <w:pStyle w:val="TableText"/>
              <w:ind w:left="57"/>
              <w:spacing w:before="40" w:line="207" w:lineRule="auto"/>
              <w:rPr/>
            </w:pPr>
            <w:r>
              <w:rPr>
                <w:spacing w:val="14"/>
              </w:rPr>
              <w:t>1.《中华人民共和国税收征收管理法》</w:t>
            </w:r>
            <w:r>
              <w:rPr>
                <w:spacing w:val="-13"/>
              </w:rPr>
              <w:t xml:space="preserve"> </w:t>
            </w:r>
            <w:r>
              <w:rPr>
                <w:spacing w:val="14"/>
              </w:rPr>
              <w:t>第五条第一款。</w:t>
            </w:r>
          </w:p>
          <w:p>
            <w:pPr>
              <w:pStyle w:val="TableText"/>
              <w:ind w:left="42"/>
              <w:spacing w:line="193" w:lineRule="auto"/>
              <w:rPr/>
            </w:pPr>
            <w:r>
              <w:rPr>
                <w:spacing w:val="14"/>
              </w:rPr>
              <w:t>2.《中华人民共和国房产税暂行条例》</w:t>
            </w:r>
            <w:r>
              <w:rPr>
                <w:spacing w:val="-18"/>
              </w:rPr>
              <w:t xml:space="preserve"> </w:t>
            </w:r>
            <w:r>
              <w:rPr>
                <w:spacing w:val="14"/>
              </w:rPr>
              <w:t>第九条。</w:t>
            </w:r>
          </w:p>
        </w:tc>
        <w:tc>
          <w:tcPr>
            <w:tcW w:w="918" w:type="dxa"/>
            <w:vAlign w:val="top"/>
          </w:tcPr>
          <w:p>
            <w:pPr>
              <w:pStyle w:val="TableText"/>
              <w:ind w:left="97"/>
              <w:spacing w:before="121"/>
              <w:rPr/>
            </w:pPr>
            <w:r>
              <w:rPr>
                <w:spacing w:val="1"/>
              </w:rPr>
              <w:t>0472-8516460</w:t>
            </w:r>
          </w:p>
        </w:tc>
        <w:tc>
          <w:tcPr>
            <w:tcW w:w="809" w:type="dxa"/>
            <w:vAlign w:val="top"/>
          </w:tcPr>
          <w:p>
            <w:pPr>
              <w:rPr>
                <w:rFonts w:ascii="Arial"/>
                <w:sz w:val="21"/>
              </w:rPr>
            </w:pPr>
            <w:r/>
          </w:p>
        </w:tc>
      </w:tr>
      <w:tr>
        <w:trPr>
          <w:trHeight w:val="312" w:hRule="atLeast"/>
        </w:trPr>
        <w:tc>
          <w:tcPr>
            <w:tcW w:w="551" w:type="dxa"/>
            <w:vAlign w:val="top"/>
          </w:tcPr>
          <w:p>
            <w:pPr>
              <w:pStyle w:val="TableText"/>
              <w:ind w:left="201"/>
              <w:spacing w:before="85" w:line="222" w:lineRule="auto"/>
              <w:rPr>
                <w:sz w:val="18"/>
                <w:szCs w:val="18"/>
              </w:rPr>
            </w:pPr>
            <w:r>
              <w:rPr>
                <w:sz w:val="18"/>
                <w:szCs w:val="18"/>
                <w:spacing w:val="-2"/>
              </w:rPr>
              <w:t>37</w:t>
            </w:r>
          </w:p>
        </w:tc>
        <w:tc>
          <w:tcPr>
            <w:tcW w:w="2592" w:type="dxa"/>
            <w:vAlign w:val="top"/>
          </w:tcPr>
          <w:p>
            <w:pPr>
              <w:pStyle w:val="TableText"/>
              <w:ind w:left="815"/>
              <w:spacing w:before="113" w:line="236" w:lineRule="auto"/>
              <w:rPr/>
            </w:pPr>
            <w:r>
              <w:rPr>
                <w:spacing w:val="16"/>
              </w:rPr>
              <w:t>房产税征收管理</w:t>
            </w:r>
          </w:p>
        </w:tc>
        <w:tc>
          <w:tcPr>
            <w:tcW w:w="1048" w:type="dxa"/>
            <w:vAlign w:val="top"/>
          </w:tcPr>
          <w:p>
            <w:pPr>
              <w:pStyle w:val="TableText"/>
              <w:ind w:left="257"/>
              <w:spacing w:before="113" w:line="236" w:lineRule="auto"/>
              <w:rPr/>
            </w:pPr>
            <w:r>
              <w:rPr>
                <w:spacing w:val="13"/>
              </w:rPr>
              <w:t>行政征收</w:t>
            </w:r>
          </w:p>
        </w:tc>
        <w:tc>
          <w:tcPr>
            <w:tcW w:w="1759" w:type="dxa"/>
            <w:vAlign w:val="top"/>
          </w:tcPr>
          <w:p>
            <w:pPr>
              <w:pStyle w:val="TableText"/>
              <w:ind w:left="299"/>
              <w:spacing w:before="113" w:line="236" w:lineRule="auto"/>
              <w:rPr/>
            </w:pPr>
            <w:r>
              <w:rPr>
                <w:spacing w:val="12"/>
              </w:rPr>
              <w:t>白云鄂博矿区税务局</w:t>
            </w:r>
          </w:p>
        </w:tc>
        <w:tc>
          <w:tcPr>
            <w:tcW w:w="7763" w:type="dxa"/>
            <w:vAlign w:val="top"/>
          </w:tcPr>
          <w:p>
            <w:pPr>
              <w:pStyle w:val="TableText"/>
              <w:ind w:left="57"/>
              <w:spacing w:before="41" w:line="210" w:lineRule="auto"/>
              <w:rPr/>
            </w:pPr>
            <w:r>
              <w:rPr>
                <w:spacing w:val="15"/>
              </w:rPr>
              <w:t>1.《中华人民共和国税收征收管理法》</w:t>
            </w:r>
            <w:r>
              <w:rPr>
                <w:spacing w:val="-16"/>
              </w:rPr>
              <w:t xml:space="preserve"> </w:t>
            </w:r>
            <w:r>
              <w:rPr>
                <w:spacing w:val="15"/>
              </w:rPr>
              <w:t>第三条、第五条、第三十三条。</w:t>
            </w:r>
          </w:p>
          <w:p>
            <w:pPr>
              <w:pStyle w:val="TableText"/>
              <w:ind w:left="42"/>
              <w:spacing w:line="190" w:lineRule="auto"/>
              <w:rPr/>
            </w:pPr>
            <w:r>
              <w:rPr>
                <w:spacing w:val="14"/>
              </w:rPr>
              <w:t>2.《中华人民共和国房产税暂行条例》</w:t>
            </w:r>
            <w:r>
              <w:rPr>
                <w:spacing w:val="-18"/>
              </w:rPr>
              <w:t xml:space="preserve"> </w:t>
            </w:r>
            <w:r>
              <w:rPr>
                <w:spacing w:val="14"/>
              </w:rPr>
              <w:t>第九条。</w:t>
            </w:r>
          </w:p>
        </w:tc>
        <w:tc>
          <w:tcPr>
            <w:tcW w:w="918" w:type="dxa"/>
            <w:vAlign w:val="top"/>
          </w:tcPr>
          <w:p>
            <w:pPr>
              <w:pStyle w:val="TableText"/>
              <w:ind w:left="97"/>
              <w:spacing w:before="122"/>
              <w:rPr/>
            </w:pPr>
            <w:r>
              <w:rPr>
                <w:spacing w:val="1"/>
              </w:rPr>
              <w:t>0472-8516460</w:t>
            </w:r>
          </w:p>
        </w:tc>
        <w:tc>
          <w:tcPr>
            <w:tcW w:w="809" w:type="dxa"/>
            <w:vAlign w:val="top"/>
          </w:tcPr>
          <w:p>
            <w:pPr>
              <w:rPr>
                <w:rFonts w:ascii="Arial"/>
                <w:sz w:val="21"/>
              </w:rPr>
            </w:pPr>
            <w:r/>
          </w:p>
        </w:tc>
      </w:tr>
      <w:tr>
        <w:trPr>
          <w:trHeight w:val="311" w:hRule="atLeast"/>
        </w:trPr>
        <w:tc>
          <w:tcPr>
            <w:tcW w:w="551" w:type="dxa"/>
            <w:vAlign w:val="top"/>
          </w:tcPr>
          <w:p>
            <w:pPr>
              <w:pStyle w:val="TableText"/>
              <w:ind w:left="201"/>
              <w:spacing w:before="85" w:line="221" w:lineRule="auto"/>
              <w:rPr>
                <w:sz w:val="18"/>
                <w:szCs w:val="18"/>
              </w:rPr>
            </w:pPr>
            <w:r>
              <w:rPr>
                <w:sz w:val="18"/>
                <w:szCs w:val="18"/>
                <w:spacing w:val="-2"/>
              </w:rPr>
              <w:t>38</w:t>
            </w:r>
          </w:p>
        </w:tc>
        <w:tc>
          <w:tcPr>
            <w:tcW w:w="2592" w:type="dxa"/>
            <w:vAlign w:val="top"/>
          </w:tcPr>
          <w:p>
            <w:pPr>
              <w:pStyle w:val="TableText"/>
              <w:ind w:left="536"/>
              <w:spacing w:before="113" w:line="236" w:lineRule="auto"/>
              <w:rPr/>
            </w:pPr>
            <w:r>
              <w:rPr>
                <w:spacing w:val="16"/>
              </w:rPr>
              <w:t>城镇土地使用税征收管理</w:t>
            </w:r>
          </w:p>
        </w:tc>
        <w:tc>
          <w:tcPr>
            <w:tcW w:w="1048" w:type="dxa"/>
            <w:vAlign w:val="top"/>
          </w:tcPr>
          <w:p>
            <w:pPr>
              <w:pStyle w:val="TableText"/>
              <w:ind w:left="257"/>
              <w:spacing w:before="113" w:line="236" w:lineRule="auto"/>
              <w:rPr/>
            </w:pPr>
            <w:r>
              <w:rPr>
                <w:spacing w:val="13"/>
              </w:rPr>
              <w:t>行政征收</w:t>
            </w:r>
          </w:p>
        </w:tc>
        <w:tc>
          <w:tcPr>
            <w:tcW w:w="1759" w:type="dxa"/>
            <w:vAlign w:val="top"/>
          </w:tcPr>
          <w:p>
            <w:pPr>
              <w:pStyle w:val="TableText"/>
              <w:ind w:left="299"/>
              <w:spacing w:before="113" w:line="236" w:lineRule="auto"/>
              <w:rPr/>
            </w:pPr>
            <w:r>
              <w:rPr>
                <w:spacing w:val="12"/>
              </w:rPr>
              <w:t>白云鄂博矿区税务局</w:t>
            </w:r>
          </w:p>
        </w:tc>
        <w:tc>
          <w:tcPr>
            <w:tcW w:w="7763" w:type="dxa"/>
            <w:vAlign w:val="top"/>
          </w:tcPr>
          <w:p>
            <w:pPr>
              <w:pStyle w:val="TableText"/>
              <w:ind w:left="57"/>
              <w:spacing w:before="41" w:line="207" w:lineRule="auto"/>
              <w:rPr/>
            </w:pPr>
            <w:r>
              <w:rPr>
                <w:spacing w:val="14"/>
              </w:rPr>
              <w:t>1.《中华人民共和国税收征收管理法》</w:t>
            </w:r>
            <w:r>
              <w:rPr>
                <w:spacing w:val="-13"/>
              </w:rPr>
              <w:t xml:space="preserve"> </w:t>
            </w:r>
            <w:r>
              <w:rPr>
                <w:spacing w:val="14"/>
              </w:rPr>
              <w:t>第五条第一款。</w:t>
            </w:r>
          </w:p>
          <w:p>
            <w:pPr>
              <w:pStyle w:val="TableText"/>
              <w:ind w:left="42"/>
              <w:spacing w:line="192" w:lineRule="auto"/>
              <w:rPr/>
            </w:pPr>
            <w:r>
              <w:rPr>
                <w:spacing w:val="15"/>
              </w:rPr>
              <w:t>2.《中华人民共和国城镇土地使用税暂行条例》</w:t>
            </w:r>
            <w:r>
              <w:rPr>
                <w:spacing w:val="-28"/>
              </w:rPr>
              <w:t xml:space="preserve"> </w:t>
            </w:r>
            <w:r>
              <w:rPr>
                <w:spacing w:val="15"/>
              </w:rPr>
              <w:t>第十条。</w:t>
            </w:r>
          </w:p>
        </w:tc>
        <w:tc>
          <w:tcPr>
            <w:tcW w:w="918" w:type="dxa"/>
            <w:vAlign w:val="top"/>
          </w:tcPr>
          <w:p>
            <w:pPr>
              <w:pStyle w:val="TableText"/>
              <w:ind w:left="97"/>
              <w:spacing w:before="122"/>
              <w:rPr/>
            </w:pPr>
            <w:r>
              <w:rPr>
                <w:spacing w:val="1"/>
              </w:rPr>
              <w:t>0472-8516460</w:t>
            </w:r>
          </w:p>
        </w:tc>
        <w:tc>
          <w:tcPr>
            <w:tcW w:w="809" w:type="dxa"/>
            <w:vAlign w:val="top"/>
          </w:tcPr>
          <w:p>
            <w:pPr>
              <w:rPr>
                <w:rFonts w:ascii="Arial"/>
                <w:sz w:val="21"/>
              </w:rPr>
            </w:pPr>
            <w:r/>
          </w:p>
        </w:tc>
      </w:tr>
      <w:tr>
        <w:trPr>
          <w:trHeight w:val="311" w:hRule="atLeast"/>
        </w:trPr>
        <w:tc>
          <w:tcPr>
            <w:tcW w:w="551" w:type="dxa"/>
            <w:vAlign w:val="top"/>
          </w:tcPr>
          <w:p>
            <w:pPr>
              <w:pStyle w:val="TableText"/>
              <w:ind w:left="201"/>
              <w:spacing w:before="86" w:line="220" w:lineRule="auto"/>
              <w:rPr>
                <w:sz w:val="18"/>
                <w:szCs w:val="18"/>
              </w:rPr>
            </w:pPr>
            <w:r>
              <w:rPr>
                <w:sz w:val="18"/>
                <w:szCs w:val="18"/>
                <w:spacing w:val="-2"/>
              </w:rPr>
              <w:t>39</w:t>
            </w:r>
          </w:p>
        </w:tc>
        <w:tc>
          <w:tcPr>
            <w:tcW w:w="2592" w:type="dxa"/>
            <w:vAlign w:val="top"/>
          </w:tcPr>
          <w:p>
            <w:pPr>
              <w:pStyle w:val="TableText"/>
              <w:ind w:left="536"/>
              <w:spacing w:before="113" w:line="236" w:lineRule="auto"/>
              <w:rPr/>
            </w:pPr>
            <w:r>
              <w:rPr>
                <w:spacing w:val="16"/>
              </w:rPr>
              <w:t>城镇土地使用税征收管理</w:t>
            </w:r>
          </w:p>
        </w:tc>
        <w:tc>
          <w:tcPr>
            <w:tcW w:w="1048" w:type="dxa"/>
            <w:vAlign w:val="top"/>
          </w:tcPr>
          <w:p>
            <w:pPr>
              <w:pStyle w:val="TableText"/>
              <w:ind w:left="257"/>
              <w:spacing w:before="113" w:line="236" w:lineRule="auto"/>
              <w:rPr/>
            </w:pPr>
            <w:r>
              <w:rPr>
                <w:spacing w:val="13"/>
              </w:rPr>
              <w:t>行政征收</w:t>
            </w:r>
          </w:p>
        </w:tc>
        <w:tc>
          <w:tcPr>
            <w:tcW w:w="1759" w:type="dxa"/>
            <w:vAlign w:val="top"/>
          </w:tcPr>
          <w:p>
            <w:pPr>
              <w:pStyle w:val="TableText"/>
              <w:ind w:left="299"/>
              <w:spacing w:before="113" w:line="236" w:lineRule="auto"/>
              <w:rPr/>
            </w:pPr>
            <w:r>
              <w:rPr>
                <w:spacing w:val="12"/>
              </w:rPr>
              <w:t>白云鄂博矿区税务局</w:t>
            </w:r>
          </w:p>
        </w:tc>
        <w:tc>
          <w:tcPr>
            <w:tcW w:w="7763" w:type="dxa"/>
            <w:vAlign w:val="top"/>
          </w:tcPr>
          <w:p>
            <w:pPr>
              <w:pStyle w:val="TableText"/>
              <w:ind w:left="57"/>
              <w:spacing w:before="41" w:line="207" w:lineRule="auto"/>
              <w:rPr/>
            </w:pPr>
            <w:r>
              <w:rPr>
                <w:spacing w:val="15"/>
              </w:rPr>
              <w:t>1.《中华人民共和国税收征收管理法》</w:t>
            </w:r>
            <w:r>
              <w:rPr>
                <w:spacing w:val="-16"/>
              </w:rPr>
              <w:t xml:space="preserve"> </w:t>
            </w:r>
            <w:r>
              <w:rPr>
                <w:spacing w:val="15"/>
              </w:rPr>
              <w:t>第三条、第五条、第三十三条。</w:t>
            </w:r>
          </w:p>
          <w:p>
            <w:pPr>
              <w:pStyle w:val="TableText"/>
              <w:ind w:left="42"/>
              <w:spacing w:line="191" w:lineRule="auto"/>
              <w:rPr/>
            </w:pPr>
            <w:r>
              <w:rPr>
                <w:spacing w:val="15"/>
              </w:rPr>
              <w:t>2.《中华人民共和国城镇土地使用税暂行条例》</w:t>
            </w:r>
            <w:r>
              <w:rPr>
                <w:spacing w:val="-16"/>
              </w:rPr>
              <w:t xml:space="preserve"> </w:t>
            </w:r>
            <w:r>
              <w:rPr>
                <w:spacing w:val="15"/>
              </w:rPr>
              <w:t>第七条、第十条。</w:t>
            </w:r>
          </w:p>
        </w:tc>
        <w:tc>
          <w:tcPr>
            <w:tcW w:w="918" w:type="dxa"/>
            <w:vAlign w:val="top"/>
          </w:tcPr>
          <w:p>
            <w:pPr>
              <w:pStyle w:val="TableText"/>
              <w:ind w:left="97"/>
              <w:spacing w:before="122"/>
              <w:rPr/>
            </w:pPr>
            <w:r>
              <w:rPr>
                <w:spacing w:val="1"/>
              </w:rPr>
              <w:t>0472-8516460</w:t>
            </w:r>
          </w:p>
        </w:tc>
        <w:tc>
          <w:tcPr>
            <w:tcW w:w="809" w:type="dxa"/>
            <w:vAlign w:val="top"/>
          </w:tcPr>
          <w:p>
            <w:pPr>
              <w:rPr>
                <w:rFonts w:ascii="Arial"/>
                <w:sz w:val="21"/>
              </w:rPr>
            </w:pPr>
            <w:r/>
          </w:p>
        </w:tc>
      </w:tr>
      <w:tr>
        <w:trPr>
          <w:trHeight w:val="311" w:hRule="atLeast"/>
        </w:trPr>
        <w:tc>
          <w:tcPr>
            <w:tcW w:w="551" w:type="dxa"/>
            <w:vAlign w:val="top"/>
          </w:tcPr>
          <w:p>
            <w:pPr>
              <w:pStyle w:val="TableText"/>
              <w:ind w:left="189"/>
              <w:spacing w:before="84" w:line="222" w:lineRule="auto"/>
              <w:rPr>
                <w:sz w:val="18"/>
                <w:szCs w:val="18"/>
              </w:rPr>
            </w:pPr>
            <w:r>
              <w:rPr>
                <w:sz w:val="18"/>
                <w:szCs w:val="18"/>
                <w:spacing w:val="2"/>
              </w:rPr>
              <w:t>40</w:t>
            </w:r>
          </w:p>
        </w:tc>
        <w:tc>
          <w:tcPr>
            <w:tcW w:w="2592" w:type="dxa"/>
            <w:vAlign w:val="top"/>
          </w:tcPr>
          <w:p>
            <w:pPr>
              <w:pStyle w:val="TableText"/>
              <w:ind w:left="675"/>
              <w:spacing w:before="117" w:line="235" w:lineRule="auto"/>
              <w:rPr/>
            </w:pPr>
            <w:r>
              <w:rPr>
                <w:spacing w:val="16"/>
              </w:rPr>
              <w:t>耕地占用税征收管理</w:t>
            </w:r>
          </w:p>
        </w:tc>
        <w:tc>
          <w:tcPr>
            <w:tcW w:w="1048" w:type="dxa"/>
            <w:vAlign w:val="top"/>
          </w:tcPr>
          <w:p>
            <w:pPr>
              <w:pStyle w:val="TableText"/>
              <w:ind w:left="257"/>
              <w:spacing w:before="117" w:line="236" w:lineRule="auto"/>
              <w:rPr/>
            </w:pPr>
            <w:r>
              <w:rPr>
                <w:spacing w:val="13"/>
              </w:rPr>
              <w:t>行政征收</w:t>
            </w:r>
          </w:p>
        </w:tc>
        <w:tc>
          <w:tcPr>
            <w:tcW w:w="1759" w:type="dxa"/>
            <w:vAlign w:val="top"/>
          </w:tcPr>
          <w:p>
            <w:pPr>
              <w:pStyle w:val="TableText"/>
              <w:ind w:left="299"/>
              <w:spacing w:before="117" w:line="236" w:lineRule="auto"/>
              <w:rPr/>
            </w:pPr>
            <w:r>
              <w:rPr>
                <w:spacing w:val="12"/>
              </w:rPr>
              <w:t>白云鄂博矿区税务局</w:t>
            </w:r>
          </w:p>
        </w:tc>
        <w:tc>
          <w:tcPr>
            <w:tcW w:w="7763" w:type="dxa"/>
            <w:vAlign w:val="top"/>
          </w:tcPr>
          <w:p>
            <w:pPr>
              <w:pStyle w:val="TableText"/>
              <w:ind w:left="57"/>
              <w:spacing w:before="42" w:line="207" w:lineRule="auto"/>
              <w:rPr/>
            </w:pPr>
            <w:r>
              <w:rPr>
                <w:spacing w:val="14"/>
              </w:rPr>
              <w:t>1.《中华人民共和国税收征收管理法》</w:t>
            </w:r>
            <w:r>
              <w:rPr>
                <w:spacing w:val="-13"/>
              </w:rPr>
              <w:t xml:space="preserve"> </w:t>
            </w:r>
            <w:r>
              <w:rPr>
                <w:spacing w:val="14"/>
              </w:rPr>
              <w:t>第五条第一款。</w:t>
            </w:r>
          </w:p>
          <w:p>
            <w:pPr>
              <w:pStyle w:val="TableText"/>
              <w:ind w:left="42"/>
              <w:spacing w:line="190" w:lineRule="auto"/>
              <w:rPr/>
            </w:pPr>
            <w:r>
              <w:rPr>
                <w:spacing w:val="14"/>
              </w:rPr>
              <w:t>2.《中华人民共和国耕地占用税法》</w:t>
            </w:r>
            <w:r>
              <w:rPr>
                <w:spacing w:val="-23"/>
              </w:rPr>
              <w:t xml:space="preserve"> </w:t>
            </w:r>
            <w:r>
              <w:rPr>
                <w:spacing w:val="14"/>
              </w:rPr>
              <w:t>第九条。</w:t>
            </w:r>
          </w:p>
        </w:tc>
        <w:tc>
          <w:tcPr>
            <w:tcW w:w="918" w:type="dxa"/>
            <w:vAlign w:val="top"/>
          </w:tcPr>
          <w:p>
            <w:pPr>
              <w:pStyle w:val="TableText"/>
              <w:ind w:left="97"/>
              <w:spacing w:before="123"/>
              <w:rPr/>
            </w:pPr>
            <w:r>
              <w:rPr>
                <w:spacing w:val="1"/>
              </w:rPr>
              <w:t>0472-8516460</w:t>
            </w:r>
          </w:p>
        </w:tc>
        <w:tc>
          <w:tcPr>
            <w:tcW w:w="809" w:type="dxa"/>
            <w:vAlign w:val="top"/>
          </w:tcPr>
          <w:p>
            <w:pPr>
              <w:rPr>
                <w:rFonts w:ascii="Arial"/>
                <w:sz w:val="21"/>
              </w:rPr>
            </w:pPr>
            <w:r/>
          </w:p>
        </w:tc>
      </w:tr>
      <w:tr>
        <w:trPr>
          <w:trHeight w:val="312" w:hRule="atLeast"/>
        </w:trPr>
        <w:tc>
          <w:tcPr>
            <w:tcW w:w="551" w:type="dxa"/>
            <w:vAlign w:val="top"/>
          </w:tcPr>
          <w:p>
            <w:pPr>
              <w:pStyle w:val="TableText"/>
              <w:ind w:left="189"/>
              <w:spacing w:before="85" w:line="222" w:lineRule="auto"/>
              <w:rPr>
                <w:sz w:val="18"/>
                <w:szCs w:val="18"/>
              </w:rPr>
            </w:pPr>
            <w:r>
              <w:rPr>
                <w:sz w:val="18"/>
                <w:szCs w:val="18"/>
                <w:spacing w:val="2"/>
              </w:rPr>
              <w:t>41</w:t>
            </w:r>
          </w:p>
        </w:tc>
        <w:tc>
          <w:tcPr>
            <w:tcW w:w="2592" w:type="dxa"/>
            <w:vAlign w:val="top"/>
          </w:tcPr>
          <w:p>
            <w:pPr>
              <w:pStyle w:val="TableText"/>
              <w:ind w:left="675"/>
              <w:spacing w:before="115" w:line="235" w:lineRule="auto"/>
              <w:rPr/>
            </w:pPr>
            <w:r>
              <w:rPr>
                <w:spacing w:val="16"/>
              </w:rPr>
              <w:t>耕地占用税征收管理</w:t>
            </w:r>
          </w:p>
        </w:tc>
        <w:tc>
          <w:tcPr>
            <w:tcW w:w="1048" w:type="dxa"/>
            <w:vAlign w:val="top"/>
          </w:tcPr>
          <w:p>
            <w:pPr>
              <w:pStyle w:val="TableText"/>
              <w:ind w:left="257"/>
              <w:spacing w:before="115" w:line="236" w:lineRule="auto"/>
              <w:rPr/>
            </w:pPr>
            <w:r>
              <w:rPr>
                <w:spacing w:val="13"/>
              </w:rPr>
              <w:t>行政征收</w:t>
            </w:r>
          </w:p>
        </w:tc>
        <w:tc>
          <w:tcPr>
            <w:tcW w:w="1759" w:type="dxa"/>
            <w:vAlign w:val="top"/>
          </w:tcPr>
          <w:p>
            <w:pPr>
              <w:pStyle w:val="TableText"/>
              <w:ind w:left="299"/>
              <w:spacing w:before="115" w:line="236" w:lineRule="auto"/>
              <w:rPr/>
            </w:pPr>
            <w:r>
              <w:rPr>
                <w:spacing w:val="12"/>
              </w:rPr>
              <w:t>白云鄂博矿区税务局</w:t>
            </w:r>
          </w:p>
        </w:tc>
        <w:tc>
          <w:tcPr>
            <w:tcW w:w="7763" w:type="dxa"/>
            <w:vAlign w:val="top"/>
          </w:tcPr>
          <w:p>
            <w:pPr>
              <w:pStyle w:val="TableText"/>
              <w:ind w:left="57"/>
              <w:spacing w:before="43" w:line="207" w:lineRule="auto"/>
              <w:rPr/>
            </w:pPr>
            <w:r>
              <w:pict>
                <v:shape id="_x0000_s94" style="position:absolute;margin-left:-241.184pt;margin-top:1.18552pt;mso-position-vertical-relative:top-margin-area;mso-position-horizontal-relative:right-margin-area;width:27.7pt;height:9.7pt;z-index:252057600;"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10"/>
                          </w:rPr>
                          <w:t>第五条、</w:t>
                        </w:r>
                      </w:p>
                    </w:txbxContent>
                  </v:textbox>
                </v:shape>
              </w:pict>
            </w:r>
            <w:r>
              <w:pict>
                <v:shape id="_x0000_s96" style="position:absolute;margin-left:-213.586pt;margin-top:1.18552pt;mso-position-vertical-relative:top-margin-area;mso-position-horizontal-relative:right-margin-area;width:41.55pt;height:9.7pt;z-index:252056576;"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12"/>
                          </w:rPr>
                          <w:t>第三十三条。</w:t>
                        </w:r>
                      </w:p>
                    </w:txbxContent>
                  </v:textbox>
                </v:shape>
              </w:pict>
            </w:r>
            <w:r>
              <w:rPr>
                <w:spacing w:val="14"/>
              </w:rPr>
              <w:t>1.《中华人民共和国税收征收管理法》</w:t>
            </w:r>
            <w:r>
              <w:rPr>
                <w:spacing w:val="-24"/>
              </w:rPr>
              <w:t xml:space="preserve"> </w:t>
            </w:r>
            <w:r>
              <w:rPr>
                <w:spacing w:val="14"/>
              </w:rPr>
              <w:t>第三条、</w:t>
            </w:r>
          </w:p>
          <w:p>
            <w:pPr>
              <w:pStyle w:val="TableText"/>
              <w:ind w:left="42"/>
              <w:spacing w:line="190" w:lineRule="auto"/>
              <w:rPr/>
            </w:pPr>
            <w:r>
              <w:rPr>
                <w:spacing w:val="14"/>
              </w:rPr>
              <w:t>2.《中华人民共和国耕地占用税法》</w:t>
            </w:r>
            <w:r>
              <w:rPr>
                <w:spacing w:val="-23"/>
              </w:rPr>
              <w:t xml:space="preserve"> </w:t>
            </w:r>
            <w:r>
              <w:rPr>
                <w:spacing w:val="14"/>
              </w:rPr>
              <w:t>第九条。</w:t>
            </w:r>
          </w:p>
        </w:tc>
        <w:tc>
          <w:tcPr>
            <w:tcW w:w="918" w:type="dxa"/>
            <w:vAlign w:val="top"/>
          </w:tcPr>
          <w:p>
            <w:pPr>
              <w:pStyle w:val="TableText"/>
              <w:ind w:left="97"/>
              <w:spacing w:before="124"/>
              <w:rPr/>
            </w:pPr>
            <w:r>
              <w:rPr>
                <w:spacing w:val="1"/>
              </w:rPr>
              <w:t>0472-8516460</w:t>
            </w:r>
          </w:p>
        </w:tc>
        <w:tc>
          <w:tcPr>
            <w:tcW w:w="809" w:type="dxa"/>
            <w:vAlign w:val="top"/>
          </w:tcPr>
          <w:p>
            <w:pPr>
              <w:rPr>
                <w:rFonts w:ascii="Arial"/>
                <w:sz w:val="21"/>
              </w:rPr>
            </w:pPr>
            <w:r/>
          </w:p>
        </w:tc>
      </w:tr>
      <w:tr>
        <w:trPr>
          <w:trHeight w:val="312" w:hRule="atLeast"/>
        </w:trPr>
        <w:tc>
          <w:tcPr>
            <w:tcW w:w="551" w:type="dxa"/>
            <w:vAlign w:val="top"/>
          </w:tcPr>
          <w:p>
            <w:pPr>
              <w:pStyle w:val="TableText"/>
              <w:ind w:left="189"/>
              <w:spacing w:before="85" w:line="222" w:lineRule="auto"/>
              <w:rPr>
                <w:sz w:val="18"/>
                <w:szCs w:val="18"/>
              </w:rPr>
            </w:pPr>
            <w:r>
              <w:rPr>
                <w:sz w:val="18"/>
                <w:szCs w:val="18"/>
                <w:spacing w:val="2"/>
              </w:rPr>
              <w:t>42</w:t>
            </w:r>
          </w:p>
        </w:tc>
        <w:tc>
          <w:tcPr>
            <w:tcW w:w="2592" w:type="dxa"/>
            <w:vAlign w:val="top"/>
          </w:tcPr>
          <w:p>
            <w:pPr>
              <w:pStyle w:val="TableText"/>
              <w:ind w:left="886"/>
              <w:spacing w:before="115" w:line="236" w:lineRule="auto"/>
              <w:rPr/>
            </w:pPr>
            <w:r>
              <w:rPr>
                <w:spacing w:val="15"/>
              </w:rPr>
              <w:t>契税征收管理</w:t>
            </w:r>
          </w:p>
        </w:tc>
        <w:tc>
          <w:tcPr>
            <w:tcW w:w="1048" w:type="dxa"/>
            <w:vAlign w:val="top"/>
          </w:tcPr>
          <w:p>
            <w:pPr>
              <w:pStyle w:val="TableText"/>
              <w:ind w:left="257"/>
              <w:spacing w:before="115" w:line="236" w:lineRule="auto"/>
              <w:rPr/>
            </w:pPr>
            <w:r>
              <w:rPr>
                <w:spacing w:val="13"/>
              </w:rPr>
              <w:t>行政征收</w:t>
            </w:r>
          </w:p>
        </w:tc>
        <w:tc>
          <w:tcPr>
            <w:tcW w:w="1759" w:type="dxa"/>
            <w:vAlign w:val="top"/>
          </w:tcPr>
          <w:p>
            <w:pPr>
              <w:pStyle w:val="TableText"/>
              <w:ind w:left="299"/>
              <w:spacing w:before="115" w:line="236" w:lineRule="auto"/>
              <w:rPr/>
            </w:pPr>
            <w:r>
              <w:rPr>
                <w:spacing w:val="12"/>
              </w:rPr>
              <w:t>白云鄂博矿区税务局</w:t>
            </w:r>
          </w:p>
        </w:tc>
        <w:tc>
          <w:tcPr>
            <w:tcW w:w="7763" w:type="dxa"/>
            <w:vAlign w:val="top"/>
          </w:tcPr>
          <w:p>
            <w:pPr>
              <w:pStyle w:val="TableText"/>
              <w:ind w:left="57"/>
              <w:spacing w:before="43" w:line="207" w:lineRule="auto"/>
              <w:rPr/>
            </w:pPr>
            <w:r>
              <w:rPr>
                <w:spacing w:val="14"/>
              </w:rPr>
              <w:t>1.《中华人民共和国税收征收管理法》</w:t>
            </w:r>
            <w:r>
              <w:rPr>
                <w:spacing w:val="-13"/>
              </w:rPr>
              <w:t xml:space="preserve"> </w:t>
            </w:r>
            <w:r>
              <w:rPr>
                <w:spacing w:val="14"/>
              </w:rPr>
              <w:t>第五条第一款。</w:t>
            </w:r>
          </w:p>
          <w:p>
            <w:pPr>
              <w:pStyle w:val="TableText"/>
              <w:ind w:left="42"/>
              <w:spacing w:line="190" w:lineRule="auto"/>
              <w:rPr/>
            </w:pPr>
            <w:r>
              <w:rPr>
                <w:spacing w:val="13"/>
              </w:rPr>
              <w:t>2.《中华人民共和国契税法》</w:t>
            </w:r>
            <w:r>
              <w:rPr>
                <w:spacing w:val="-27"/>
              </w:rPr>
              <w:t xml:space="preserve"> </w:t>
            </w:r>
            <w:r>
              <w:rPr>
                <w:spacing w:val="13"/>
              </w:rPr>
              <w:t>第十四条。</w:t>
            </w:r>
          </w:p>
        </w:tc>
        <w:tc>
          <w:tcPr>
            <w:tcW w:w="918" w:type="dxa"/>
            <w:vAlign w:val="top"/>
          </w:tcPr>
          <w:p>
            <w:pPr>
              <w:pStyle w:val="TableText"/>
              <w:ind w:left="97"/>
              <w:spacing w:before="124"/>
              <w:rPr/>
            </w:pPr>
            <w:r>
              <w:rPr>
                <w:spacing w:val="1"/>
              </w:rPr>
              <w:t>0472-8516460</w:t>
            </w:r>
          </w:p>
        </w:tc>
        <w:tc>
          <w:tcPr>
            <w:tcW w:w="809" w:type="dxa"/>
            <w:vAlign w:val="top"/>
          </w:tcPr>
          <w:p>
            <w:pPr>
              <w:rPr>
                <w:rFonts w:ascii="Arial"/>
                <w:sz w:val="21"/>
              </w:rPr>
            </w:pPr>
            <w:r/>
          </w:p>
        </w:tc>
      </w:tr>
      <w:tr>
        <w:trPr>
          <w:trHeight w:val="335" w:hRule="atLeast"/>
        </w:trPr>
        <w:tc>
          <w:tcPr>
            <w:tcW w:w="551" w:type="dxa"/>
            <w:vAlign w:val="top"/>
          </w:tcPr>
          <w:p>
            <w:pPr>
              <w:pStyle w:val="TableText"/>
              <w:ind w:left="189"/>
              <w:spacing w:before="101" w:line="229" w:lineRule="auto"/>
              <w:rPr>
                <w:sz w:val="18"/>
                <w:szCs w:val="18"/>
              </w:rPr>
            </w:pPr>
            <w:r>
              <w:rPr>
                <w:sz w:val="18"/>
                <w:szCs w:val="18"/>
                <w:spacing w:val="2"/>
              </w:rPr>
              <w:t>43</w:t>
            </w:r>
          </w:p>
        </w:tc>
        <w:tc>
          <w:tcPr>
            <w:tcW w:w="2592" w:type="dxa"/>
            <w:vAlign w:val="top"/>
          </w:tcPr>
          <w:p>
            <w:pPr>
              <w:pStyle w:val="TableText"/>
              <w:ind w:left="886"/>
              <w:spacing w:before="115" w:line="236" w:lineRule="auto"/>
              <w:rPr/>
            </w:pPr>
            <w:r>
              <w:rPr>
                <w:spacing w:val="15"/>
              </w:rPr>
              <w:t>契税征收管理</w:t>
            </w:r>
          </w:p>
        </w:tc>
        <w:tc>
          <w:tcPr>
            <w:tcW w:w="1048" w:type="dxa"/>
            <w:vAlign w:val="top"/>
          </w:tcPr>
          <w:p>
            <w:pPr>
              <w:pStyle w:val="TableText"/>
              <w:ind w:left="257"/>
              <w:spacing w:before="115" w:line="236" w:lineRule="auto"/>
              <w:rPr/>
            </w:pPr>
            <w:r>
              <w:rPr>
                <w:spacing w:val="13"/>
              </w:rPr>
              <w:t>行政征收</w:t>
            </w:r>
          </w:p>
        </w:tc>
        <w:tc>
          <w:tcPr>
            <w:tcW w:w="1759" w:type="dxa"/>
            <w:vAlign w:val="top"/>
          </w:tcPr>
          <w:p>
            <w:pPr>
              <w:pStyle w:val="TableText"/>
              <w:ind w:left="299"/>
              <w:spacing w:before="115" w:line="236" w:lineRule="auto"/>
              <w:rPr/>
            </w:pPr>
            <w:r>
              <w:rPr>
                <w:spacing w:val="12"/>
              </w:rPr>
              <w:t>白云鄂博矿区税务局</w:t>
            </w:r>
          </w:p>
        </w:tc>
        <w:tc>
          <w:tcPr>
            <w:tcW w:w="7763" w:type="dxa"/>
            <w:vAlign w:val="top"/>
          </w:tcPr>
          <w:p>
            <w:pPr>
              <w:pStyle w:val="TableText"/>
              <w:ind w:left="57"/>
              <w:spacing w:before="43" w:line="207" w:lineRule="auto"/>
              <w:rPr/>
            </w:pPr>
            <w:r>
              <w:pict>
                <v:shape id="_x0000_s98" style="position:absolute;margin-left:-241.184pt;margin-top:1.16649pt;mso-position-vertical-relative:top-margin-area;mso-position-horizontal-relative:right-margin-area;width:27.7pt;height:9.7pt;z-index:252055552;"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10"/>
                          </w:rPr>
                          <w:t>第五条、</w:t>
                        </w:r>
                      </w:p>
                    </w:txbxContent>
                  </v:textbox>
                </v:shape>
              </w:pict>
            </w:r>
            <w:r>
              <w:pict>
                <v:shape id="_x0000_s100" style="position:absolute;margin-left:-213.586pt;margin-top:1.16649pt;mso-position-vertical-relative:top-margin-area;mso-position-horizontal-relative:right-margin-area;width:41.55pt;height:9.7pt;z-index:252054528;"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12"/>
                          </w:rPr>
                          <w:t>第三十三条。</w:t>
                        </w:r>
                      </w:p>
                    </w:txbxContent>
                  </v:textbox>
                </v:shape>
              </w:pict>
            </w:r>
            <w:r>
              <w:rPr>
                <w:spacing w:val="14"/>
              </w:rPr>
              <w:t>1.《中华人民共和国税收征收管理法》</w:t>
            </w:r>
            <w:r>
              <w:rPr>
                <w:spacing w:val="-24"/>
              </w:rPr>
              <w:t xml:space="preserve"> </w:t>
            </w:r>
            <w:r>
              <w:rPr>
                <w:spacing w:val="14"/>
              </w:rPr>
              <w:t>第三条、</w:t>
            </w:r>
          </w:p>
          <w:p>
            <w:pPr>
              <w:pStyle w:val="TableText"/>
              <w:ind w:left="42"/>
              <w:spacing w:line="226" w:lineRule="auto"/>
              <w:rPr/>
            </w:pPr>
            <w:r>
              <w:rPr>
                <w:spacing w:val="13"/>
              </w:rPr>
              <w:t>2.《中华人民共和国契税法》</w:t>
            </w:r>
            <w:r>
              <w:rPr>
                <w:spacing w:val="-27"/>
              </w:rPr>
              <w:t xml:space="preserve"> </w:t>
            </w:r>
            <w:r>
              <w:rPr>
                <w:spacing w:val="13"/>
              </w:rPr>
              <w:t>第十四条。</w:t>
            </w:r>
          </w:p>
        </w:tc>
        <w:tc>
          <w:tcPr>
            <w:tcW w:w="918" w:type="dxa"/>
            <w:vAlign w:val="top"/>
          </w:tcPr>
          <w:p>
            <w:pPr>
              <w:pStyle w:val="TableText"/>
              <w:ind w:left="97"/>
              <w:spacing w:before="124"/>
              <w:rPr/>
            </w:pPr>
            <w:r>
              <w:rPr>
                <w:spacing w:val="1"/>
              </w:rPr>
              <w:t>0472-8516460</w:t>
            </w:r>
          </w:p>
        </w:tc>
        <w:tc>
          <w:tcPr>
            <w:tcW w:w="809" w:type="dxa"/>
            <w:vAlign w:val="top"/>
          </w:tcPr>
          <w:p>
            <w:pPr>
              <w:rPr>
                <w:rFonts w:ascii="Arial"/>
                <w:sz w:val="21"/>
              </w:rPr>
            </w:pPr>
            <w:r/>
          </w:p>
        </w:tc>
      </w:tr>
    </w:tbl>
    <w:p>
      <w:pPr>
        <w:pStyle w:val="BodyText"/>
        <w:spacing w:line="136" w:lineRule="exact"/>
        <w:rPr>
          <w:sz w:val="11"/>
        </w:rPr>
      </w:pPr>
      <w:r/>
    </w:p>
    <w:p>
      <w:pPr>
        <w:spacing w:line="136" w:lineRule="exact"/>
        <w:sectPr>
          <w:pgSz w:w="16837" w:h="11905"/>
          <w:pgMar w:top="335" w:right="830" w:bottom="400" w:left="561" w:header="0" w:footer="0" w:gutter="0"/>
        </w:sectPr>
        <w:rPr>
          <w:sz w:val="11"/>
          <w:szCs w:val="11"/>
        </w:rPr>
      </w:pPr>
    </w:p>
    <w:tbl>
      <w:tblPr>
        <w:tblStyle w:val="TableNormal"/>
        <w:tblW w:w="15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1"/>
        <w:gridCol w:w="2592"/>
        <w:gridCol w:w="1048"/>
        <w:gridCol w:w="1759"/>
        <w:gridCol w:w="7763"/>
        <w:gridCol w:w="918"/>
        <w:gridCol w:w="809"/>
      </w:tblGrid>
      <w:tr>
        <w:trPr>
          <w:trHeight w:val="321" w:hRule="atLeast"/>
        </w:trPr>
        <w:tc>
          <w:tcPr>
            <w:tcW w:w="551" w:type="dxa"/>
            <w:vAlign w:val="top"/>
          </w:tcPr>
          <w:p>
            <w:pPr>
              <w:pStyle w:val="TableText"/>
              <w:ind w:left="189"/>
              <w:spacing w:before="90" w:line="226" w:lineRule="auto"/>
              <w:rPr>
                <w:sz w:val="18"/>
                <w:szCs w:val="18"/>
              </w:rPr>
            </w:pPr>
            <w:r>
              <w:rPr>
                <w:sz w:val="18"/>
                <w:szCs w:val="18"/>
                <w:spacing w:val="2"/>
              </w:rPr>
              <w:t>44</w:t>
            </w:r>
          </w:p>
        </w:tc>
        <w:tc>
          <w:tcPr>
            <w:tcW w:w="2592" w:type="dxa"/>
            <w:vAlign w:val="top"/>
          </w:tcPr>
          <w:p>
            <w:pPr>
              <w:pStyle w:val="TableText"/>
              <w:ind w:left="825"/>
              <w:spacing w:before="110" w:line="236" w:lineRule="auto"/>
              <w:rPr/>
            </w:pPr>
            <w:r>
              <w:rPr>
                <w:spacing w:val="14"/>
              </w:rPr>
              <w:t>资源税征收管理</w:t>
            </w:r>
          </w:p>
        </w:tc>
        <w:tc>
          <w:tcPr>
            <w:tcW w:w="1048" w:type="dxa"/>
            <w:vAlign w:val="top"/>
          </w:tcPr>
          <w:p>
            <w:pPr>
              <w:pStyle w:val="TableText"/>
              <w:ind w:left="257"/>
              <w:spacing w:before="110" w:line="236" w:lineRule="auto"/>
              <w:rPr/>
            </w:pPr>
            <w:r>
              <w:rPr>
                <w:spacing w:val="13"/>
              </w:rPr>
              <w:t>行政征收</w:t>
            </w:r>
          </w:p>
        </w:tc>
        <w:tc>
          <w:tcPr>
            <w:tcW w:w="1759" w:type="dxa"/>
            <w:vAlign w:val="top"/>
          </w:tcPr>
          <w:p>
            <w:pPr>
              <w:pStyle w:val="TableText"/>
              <w:ind w:left="299"/>
              <w:spacing w:before="110" w:line="236" w:lineRule="auto"/>
              <w:rPr/>
            </w:pPr>
            <w:r>
              <w:rPr>
                <w:spacing w:val="12"/>
              </w:rPr>
              <w:t>白云鄂博矿区税务局</w:t>
            </w:r>
          </w:p>
        </w:tc>
        <w:tc>
          <w:tcPr>
            <w:tcW w:w="7763" w:type="dxa"/>
            <w:vAlign w:val="top"/>
          </w:tcPr>
          <w:p>
            <w:pPr>
              <w:pStyle w:val="TableText"/>
              <w:ind w:left="57"/>
              <w:spacing w:before="38" w:line="218" w:lineRule="auto"/>
              <w:rPr/>
            </w:pPr>
            <w:r>
              <w:rPr>
                <w:spacing w:val="14"/>
              </w:rPr>
              <w:t>1.《中华人民共和国税收征收管理法》</w:t>
            </w:r>
            <w:r>
              <w:rPr>
                <w:spacing w:val="-13"/>
              </w:rPr>
              <w:t xml:space="preserve"> </w:t>
            </w:r>
            <w:r>
              <w:rPr>
                <w:spacing w:val="14"/>
              </w:rPr>
              <w:t>第五条第一款。</w:t>
            </w:r>
          </w:p>
          <w:p>
            <w:pPr>
              <w:pStyle w:val="TableText"/>
              <w:ind w:left="42"/>
              <w:spacing w:line="200" w:lineRule="auto"/>
              <w:rPr/>
            </w:pPr>
            <w:r>
              <w:rPr>
                <w:spacing w:val="14"/>
              </w:rPr>
              <w:t>2.《中华人民共和国资源税法》</w:t>
            </w:r>
            <w:r>
              <w:rPr>
                <w:spacing w:val="-18"/>
              </w:rPr>
              <w:t xml:space="preserve"> </w:t>
            </w:r>
            <w:r>
              <w:rPr>
                <w:spacing w:val="14"/>
              </w:rPr>
              <w:t>第九条第一款。</w:t>
            </w:r>
          </w:p>
        </w:tc>
        <w:tc>
          <w:tcPr>
            <w:tcW w:w="918" w:type="dxa"/>
            <w:vAlign w:val="top"/>
          </w:tcPr>
          <w:p>
            <w:pPr>
              <w:pStyle w:val="TableText"/>
              <w:ind w:left="97"/>
              <w:spacing w:before="119"/>
              <w:rPr/>
            </w:pPr>
            <w:r>
              <w:rPr>
                <w:spacing w:val="1"/>
              </w:rPr>
              <w:t>0472-8516460</w:t>
            </w:r>
          </w:p>
        </w:tc>
        <w:tc>
          <w:tcPr>
            <w:tcW w:w="809" w:type="dxa"/>
            <w:vAlign w:val="top"/>
          </w:tcPr>
          <w:p>
            <w:pPr>
              <w:rPr>
                <w:rFonts w:ascii="Arial"/>
                <w:sz w:val="21"/>
              </w:rPr>
            </w:pPr>
            <w:r/>
          </w:p>
        </w:tc>
      </w:tr>
      <w:tr>
        <w:trPr>
          <w:trHeight w:val="376" w:hRule="atLeast"/>
        </w:trPr>
        <w:tc>
          <w:tcPr>
            <w:tcW w:w="551" w:type="dxa"/>
            <w:vAlign w:val="top"/>
          </w:tcPr>
          <w:p>
            <w:pPr>
              <w:pStyle w:val="TableText"/>
              <w:ind w:left="189"/>
              <w:spacing w:before="124" w:line="241" w:lineRule="exact"/>
              <w:rPr>
                <w:sz w:val="18"/>
                <w:szCs w:val="18"/>
              </w:rPr>
            </w:pPr>
            <w:r>
              <w:rPr>
                <w:sz w:val="18"/>
                <w:szCs w:val="18"/>
                <w:spacing w:val="2"/>
                <w:position w:val="1"/>
              </w:rPr>
              <w:t>45</w:t>
            </w:r>
          </w:p>
        </w:tc>
        <w:tc>
          <w:tcPr>
            <w:tcW w:w="2592" w:type="dxa"/>
            <w:vAlign w:val="top"/>
          </w:tcPr>
          <w:p>
            <w:pPr>
              <w:pStyle w:val="TableText"/>
              <w:ind w:left="825"/>
              <w:spacing w:before="135" w:line="236" w:lineRule="auto"/>
              <w:rPr/>
            </w:pPr>
            <w:r>
              <w:rPr>
                <w:spacing w:val="14"/>
              </w:rPr>
              <w:t>资源税征收管理</w:t>
            </w:r>
          </w:p>
        </w:tc>
        <w:tc>
          <w:tcPr>
            <w:tcW w:w="1048" w:type="dxa"/>
            <w:vAlign w:val="top"/>
          </w:tcPr>
          <w:p>
            <w:pPr>
              <w:pStyle w:val="TableText"/>
              <w:ind w:left="257"/>
              <w:spacing w:before="135" w:line="236" w:lineRule="auto"/>
              <w:rPr/>
            </w:pPr>
            <w:r>
              <w:rPr>
                <w:spacing w:val="13"/>
              </w:rPr>
              <w:t>行政征收</w:t>
            </w:r>
          </w:p>
        </w:tc>
        <w:tc>
          <w:tcPr>
            <w:tcW w:w="1759" w:type="dxa"/>
            <w:vAlign w:val="top"/>
          </w:tcPr>
          <w:p>
            <w:pPr>
              <w:pStyle w:val="TableText"/>
              <w:ind w:left="299"/>
              <w:spacing w:before="135" w:line="236" w:lineRule="auto"/>
              <w:rPr/>
            </w:pPr>
            <w:r>
              <w:rPr>
                <w:spacing w:val="12"/>
              </w:rPr>
              <w:t>白云鄂博矿区税务局</w:t>
            </w:r>
          </w:p>
        </w:tc>
        <w:tc>
          <w:tcPr>
            <w:tcW w:w="7763" w:type="dxa"/>
            <w:vAlign w:val="top"/>
          </w:tcPr>
          <w:p>
            <w:pPr>
              <w:pStyle w:val="TableText"/>
              <w:ind w:left="57"/>
              <w:spacing w:before="48" w:line="236" w:lineRule="auto"/>
              <w:rPr/>
            </w:pPr>
            <w:r>
              <w:rPr>
                <w:spacing w:val="15"/>
              </w:rPr>
              <w:t>1.《中华人民共和国税收征收管理法》</w:t>
            </w:r>
            <w:r>
              <w:rPr>
                <w:spacing w:val="-16"/>
              </w:rPr>
              <w:t xml:space="preserve"> </w:t>
            </w:r>
            <w:r>
              <w:rPr>
                <w:spacing w:val="15"/>
              </w:rPr>
              <w:t>第三条、第五条、第三十三条。</w:t>
            </w:r>
          </w:p>
          <w:p>
            <w:pPr>
              <w:pStyle w:val="TableText"/>
              <w:ind w:left="42"/>
              <w:spacing w:before="9" w:line="236" w:lineRule="auto"/>
              <w:rPr/>
            </w:pPr>
            <w:r>
              <w:rPr>
                <w:spacing w:val="14"/>
              </w:rPr>
              <w:t>2.《中华人民共和国资源税法》</w:t>
            </w:r>
            <w:r>
              <w:rPr>
                <w:spacing w:val="-18"/>
              </w:rPr>
              <w:t xml:space="preserve"> </w:t>
            </w:r>
            <w:r>
              <w:rPr>
                <w:spacing w:val="14"/>
              </w:rPr>
              <w:t>第九条第一款。</w:t>
            </w:r>
          </w:p>
        </w:tc>
        <w:tc>
          <w:tcPr>
            <w:tcW w:w="918" w:type="dxa"/>
            <w:vAlign w:val="top"/>
          </w:tcPr>
          <w:p>
            <w:pPr>
              <w:pStyle w:val="TableText"/>
              <w:ind w:left="97"/>
              <w:spacing w:before="141"/>
              <w:rPr/>
            </w:pPr>
            <w:r>
              <w:rPr>
                <w:spacing w:val="1"/>
              </w:rPr>
              <w:t>0472-8516460</w:t>
            </w:r>
          </w:p>
        </w:tc>
        <w:tc>
          <w:tcPr>
            <w:tcW w:w="809" w:type="dxa"/>
            <w:vAlign w:val="top"/>
          </w:tcPr>
          <w:p>
            <w:pPr>
              <w:rPr>
                <w:rFonts w:ascii="Arial"/>
                <w:sz w:val="21"/>
              </w:rPr>
            </w:pPr>
            <w:r/>
          </w:p>
        </w:tc>
      </w:tr>
      <w:tr>
        <w:trPr>
          <w:trHeight w:val="560" w:hRule="atLeast"/>
        </w:trPr>
        <w:tc>
          <w:tcPr>
            <w:tcW w:w="551" w:type="dxa"/>
            <w:vAlign w:val="top"/>
          </w:tcPr>
          <w:p>
            <w:pPr>
              <w:pStyle w:val="TableText"/>
              <w:ind w:left="189"/>
              <w:spacing w:before="218" w:line="245" w:lineRule="exact"/>
              <w:rPr>
                <w:sz w:val="18"/>
                <w:szCs w:val="18"/>
              </w:rPr>
            </w:pPr>
            <w:r>
              <w:rPr>
                <w:sz w:val="18"/>
                <w:szCs w:val="18"/>
                <w:spacing w:val="2"/>
                <w:position w:val="1"/>
              </w:rPr>
              <w:t>46</w:t>
            </w:r>
          </w:p>
        </w:tc>
        <w:tc>
          <w:tcPr>
            <w:tcW w:w="2592" w:type="dxa"/>
            <w:vAlign w:val="top"/>
          </w:tcPr>
          <w:p>
            <w:pPr>
              <w:pStyle w:val="TableText"/>
              <w:ind w:left="816"/>
              <w:spacing w:before="226" w:line="236" w:lineRule="auto"/>
              <w:rPr/>
            </w:pPr>
            <w:r>
              <w:rPr>
                <w:spacing w:val="15"/>
              </w:rPr>
              <w:t>车船税征收管理</w:t>
            </w:r>
          </w:p>
        </w:tc>
        <w:tc>
          <w:tcPr>
            <w:tcW w:w="1048" w:type="dxa"/>
            <w:vAlign w:val="top"/>
          </w:tcPr>
          <w:p>
            <w:pPr>
              <w:pStyle w:val="TableText"/>
              <w:ind w:left="257"/>
              <w:spacing w:before="226" w:line="236" w:lineRule="auto"/>
              <w:rPr/>
            </w:pPr>
            <w:r>
              <w:rPr>
                <w:spacing w:val="13"/>
              </w:rPr>
              <w:t>行政征收</w:t>
            </w:r>
          </w:p>
        </w:tc>
        <w:tc>
          <w:tcPr>
            <w:tcW w:w="1759" w:type="dxa"/>
            <w:vAlign w:val="top"/>
          </w:tcPr>
          <w:p>
            <w:pPr>
              <w:pStyle w:val="TableText"/>
              <w:ind w:left="299"/>
              <w:spacing w:before="226" w:line="236" w:lineRule="auto"/>
              <w:rPr/>
            </w:pPr>
            <w:r>
              <w:rPr>
                <w:spacing w:val="12"/>
              </w:rPr>
              <w:t>白云鄂博矿区税务局</w:t>
            </w:r>
          </w:p>
        </w:tc>
        <w:tc>
          <w:tcPr>
            <w:tcW w:w="7763" w:type="dxa"/>
            <w:vAlign w:val="top"/>
          </w:tcPr>
          <w:p>
            <w:pPr>
              <w:pStyle w:val="TableText"/>
              <w:ind w:left="57"/>
              <w:spacing w:before="54" w:line="236" w:lineRule="auto"/>
              <w:rPr/>
            </w:pPr>
            <w:r>
              <w:rPr>
                <w:spacing w:val="14"/>
              </w:rPr>
              <w:t>1.《中华人民共和国税收征收管理法》</w:t>
            </w:r>
            <w:r>
              <w:rPr>
                <w:spacing w:val="-13"/>
              </w:rPr>
              <w:t xml:space="preserve"> </w:t>
            </w:r>
            <w:r>
              <w:rPr>
                <w:spacing w:val="14"/>
              </w:rPr>
              <w:t>第五条第一款。</w:t>
            </w:r>
          </w:p>
          <w:p>
            <w:pPr>
              <w:pStyle w:val="TableText"/>
              <w:ind w:left="42"/>
              <w:spacing w:before="16" w:line="236" w:lineRule="auto"/>
              <w:rPr/>
            </w:pPr>
            <w:r>
              <w:rPr>
                <w:spacing w:val="15"/>
              </w:rPr>
              <w:t>2.《中华人民共和国车船税法》</w:t>
            </w:r>
            <w:r>
              <w:rPr>
                <w:spacing w:val="-28"/>
              </w:rPr>
              <w:t xml:space="preserve"> </w:t>
            </w:r>
            <w:r>
              <w:rPr>
                <w:spacing w:val="15"/>
              </w:rPr>
              <w:t>第十一条、第</w:t>
            </w:r>
            <w:r>
              <w:rPr>
                <w:spacing w:val="14"/>
              </w:rPr>
              <w:t>十二条。</w:t>
            </w:r>
          </w:p>
          <w:p>
            <w:pPr>
              <w:pStyle w:val="TableText"/>
              <w:ind w:left="43"/>
              <w:spacing w:before="16" w:line="236" w:lineRule="auto"/>
              <w:rPr/>
            </w:pPr>
            <w:r>
              <w:rPr>
                <w:spacing w:val="15"/>
              </w:rPr>
              <w:t>3.《中华人民共和国车船税法实施条例》</w:t>
            </w:r>
            <w:r>
              <w:rPr>
                <w:spacing w:val="-29"/>
              </w:rPr>
              <w:t xml:space="preserve"> </w:t>
            </w:r>
            <w:r>
              <w:rPr>
                <w:spacing w:val="15"/>
              </w:rPr>
              <w:t>第</w:t>
            </w:r>
            <w:r>
              <w:rPr>
                <w:spacing w:val="14"/>
              </w:rPr>
              <w:t>十一条。</w:t>
            </w:r>
          </w:p>
        </w:tc>
        <w:tc>
          <w:tcPr>
            <w:tcW w:w="918" w:type="dxa"/>
            <w:vAlign w:val="top"/>
          </w:tcPr>
          <w:p>
            <w:pPr>
              <w:pStyle w:val="TableText"/>
              <w:ind w:left="97"/>
              <w:spacing w:before="235"/>
              <w:rPr/>
            </w:pPr>
            <w:r>
              <w:rPr>
                <w:spacing w:val="1"/>
              </w:rPr>
              <w:t>0472-8516460</w:t>
            </w:r>
          </w:p>
        </w:tc>
        <w:tc>
          <w:tcPr>
            <w:tcW w:w="809" w:type="dxa"/>
            <w:vAlign w:val="top"/>
          </w:tcPr>
          <w:p>
            <w:pPr>
              <w:rPr>
                <w:rFonts w:ascii="Arial"/>
                <w:sz w:val="21"/>
              </w:rPr>
            </w:pPr>
            <w:r/>
          </w:p>
        </w:tc>
      </w:tr>
      <w:tr>
        <w:trPr>
          <w:trHeight w:val="546" w:hRule="atLeast"/>
        </w:trPr>
        <w:tc>
          <w:tcPr>
            <w:tcW w:w="551" w:type="dxa"/>
            <w:vAlign w:val="top"/>
          </w:tcPr>
          <w:p>
            <w:pPr>
              <w:pStyle w:val="TableText"/>
              <w:ind w:left="189"/>
              <w:spacing w:before="212" w:line="245" w:lineRule="exact"/>
              <w:rPr>
                <w:sz w:val="18"/>
                <w:szCs w:val="18"/>
              </w:rPr>
            </w:pPr>
            <w:r>
              <w:rPr>
                <w:sz w:val="18"/>
                <w:szCs w:val="18"/>
                <w:spacing w:val="2"/>
                <w:position w:val="1"/>
              </w:rPr>
              <w:t>47</w:t>
            </w:r>
          </w:p>
        </w:tc>
        <w:tc>
          <w:tcPr>
            <w:tcW w:w="2592" w:type="dxa"/>
            <w:vAlign w:val="top"/>
          </w:tcPr>
          <w:p>
            <w:pPr>
              <w:pStyle w:val="TableText"/>
              <w:ind w:left="816"/>
              <w:spacing w:before="221" w:line="236" w:lineRule="auto"/>
              <w:rPr/>
            </w:pPr>
            <w:r>
              <w:rPr>
                <w:spacing w:val="15"/>
              </w:rPr>
              <w:t>车船税征收管理</w:t>
            </w:r>
          </w:p>
        </w:tc>
        <w:tc>
          <w:tcPr>
            <w:tcW w:w="1048" w:type="dxa"/>
            <w:vAlign w:val="top"/>
          </w:tcPr>
          <w:p>
            <w:pPr>
              <w:pStyle w:val="TableText"/>
              <w:ind w:left="257"/>
              <w:spacing w:before="221" w:line="236" w:lineRule="auto"/>
              <w:rPr/>
            </w:pPr>
            <w:r>
              <w:rPr>
                <w:spacing w:val="13"/>
              </w:rPr>
              <w:t>行政征收</w:t>
            </w:r>
          </w:p>
        </w:tc>
        <w:tc>
          <w:tcPr>
            <w:tcW w:w="1759" w:type="dxa"/>
            <w:vAlign w:val="top"/>
          </w:tcPr>
          <w:p>
            <w:pPr>
              <w:pStyle w:val="TableText"/>
              <w:ind w:left="299"/>
              <w:spacing w:before="221" w:line="236" w:lineRule="auto"/>
              <w:rPr/>
            </w:pPr>
            <w:r>
              <w:rPr>
                <w:spacing w:val="12"/>
              </w:rPr>
              <w:t>白云鄂博矿区税务局</w:t>
            </w:r>
          </w:p>
        </w:tc>
        <w:tc>
          <w:tcPr>
            <w:tcW w:w="7763" w:type="dxa"/>
            <w:vAlign w:val="top"/>
          </w:tcPr>
          <w:p>
            <w:pPr>
              <w:pStyle w:val="TableText"/>
              <w:ind w:left="57"/>
              <w:spacing w:before="48" w:line="236" w:lineRule="auto"/>
              <w:rPr/>
            </w:pPr>
            <w:r>
              <w:rPr>
                <w:spacing w:val="15"/>
              </w:rPr>
              <w:t>1.《中华人民共和国税收征收管理法》</w:t>
            </w:r>
            <w:r>
              <w:rPr>
                <w:spacing w:val="-16"/>
              </w:rPr>
              <w:t xml:space="preserve"> </w:t>
            </w:r>
            <w:r>
              <w:rPr>
                <w:spacing w:val="15"/>
              </w:rPr>
              <w:t>第三条、第五条、第三十三条。</w:t>
            </w:r>
          </w:p>
          <w:p>
            <w:pPr>
              <w:pStyle w:val="TableText"/>
              <w:ind w:left="42"/>
              <w:spacing w:before="17" w:line="236" w:lineRule="auto"/>
              <w:rPr/>
            </w:pPr>
            <w:r>
              <w:rPr>
                <w:spacing w:val="15"/>
              </w:rPr>
              <w:t>2.《中华人民共和国车船税法》</w:t>
            </w:r>
            <w:r>
              <w:rPr>
                <w:spacing w:val="-28"/>
              </w:rPr>
              <w:t xml:space="preserve"> </w:t>
            </w:r>
            <w:r>
              <w:rPr>
                <w:spacing w:val="15"/>
              </w:rPr>
              <w:t>第十一条、第</w:t>
            </w:r>
            <w:r>
              <w:rPr>
                <w:spacing w:val="14"/>
              </w:rPr>
              <w:t>十二条。</w:t>
            </w:r>
          </w:p>
          <w:p>
            <w:pPr>
              <w:pStyle w:val="TableText"/>
              <w:ind w:left="43"/>
              <w:spacing w:before="9" w:line="236" w:lineRule="auto"/>
              <w:rPr/>
            </w:pPr>
            <w:r>
              <w:rPr>
                <w:spacing w:val="15"/>
              </w:rPr>
              <w:t>3.《中华人民共和国车船税法实施条例》</w:t>
            </w:r>
            <w:r>
              <w:rPr>
                <w:spacing w:val="-29"/>
              </w:rPr>
              <w:t xml:space="preserve"> </w:t>
            </w:r>
            <w:r>
              <w:rPr>
                <w:spacing w:val="15"/>
              </w:rPr>
              <w:t>第</w:t>
            </w:r>
            <w:r>
              <w:rPr>
                <w:spacing w:val="14"/>
              </w:rPr>
              <w:t>十一条。</w:t>
            </w:r>
          </w:p>
        </w:tc>
        <w:tc>
          <w:tcPr>
            <w:tcW w:w="918" w:type="dxa"/>
            <w:vAlign w:val="top"/>
          </w:tcPr>
          <w:p>
            <w:pPr>
              <w:pStyle w:val="TableText"/>
              <w:ind w:left="97"/>
              <w:spacing w:before="230"/>
              <w:rPr/>
            </w:pPr>
            <w:r>
              <w:rPr>
                <w:spacing w:val="1"/>
              </w:rPr>
              <w:t>0472-8516460</w:t>
            </w:r>
          </w:p>
        </w:tc>
        <w:tc>
          <w:tcPr>
            <w:tcW w:w="809" w:type="dxa"/>
            <w:vAlign w:val="top"/>
          </w:tcPr>
          <w:p>
            <w:pPr>
              <w:rPr>
                <w:rFonts w:ascii="Arial"/>
                <w:sz w:val="21"/>
              </w:rPr>
            </w:pPr>
            <w:r/>
          </w:p>
        </w:tc>
      </w:tr>
      <w:tr>
        <w:trPr>
          <w:trHeight w:val="414" w:hRule="atLeast"/>
        </w:trPr>
        <w:tc>
          <w:tcPr>
            <w:tcW w:w="551" w:type="dxa"/>
            <w:vAlign w:val="top"/>
          </w:tcPr>
          <w:p>
            <w:pPr>
              <w:pStyle w:val="TableText"/>
              <w:ind w:left="189"/>
              <w:spacing w:before="146" w:line="245" w:lineRule="exact"/>
              <w:rPr>
                <w:sz w:val="18"/>
                <w:szCs w:val="18"/>
              </w:rPr>
            </w:pPr>
            <w:r>
              <w:rPr>
                <w:sz w:val="18"/>
                <w:szCs w:val="18"/>
                <w:spacing w:val="2"/>
                <w:position w:val="1"/>
              </w:rPr>
              <w:t>48</w:t>
            </w:r>
          </w:p>
        </w:tc>
        <w:tc>
          <w:tcPr>
            <w:tcW w:w="2592" w:type="dxa"/>
            <w:vAlign w:val="top"/>
          </w:tcPr>
          <w:p>
            <w:pPr>
              <w:pStyle w:val="TableText"/>
              <w:ind w:left="834"/>
              <w:spacing w:before="157" w:line="236" w:lineRule="auto"/>
              <w:rPr/>
            </w:pPr>
            <w:r>
              <w:rPr>
                <w:spacing w:val="12"/>
              </w:rPr>
              <w:t>印花税征收管理</w:t>
            </w:r>
          </w:p>
        </w:tc>
        <w:tc>
          <w:tcPr>
            <w:tcW w:w="1048" w:type="dxa"/>
            <w:vAlign w:val="top"/>
          </w:tcPr>
          <w:p>
            <w:pPr>
              <w:pStyle w:val="TableText"/>
              <w:ind w:left="257"/>
              <w:spacing w:before="157" w:line="236" w:lineRule="auto"/>
              <w:rPr/>
            </w:pPr>
            <w:r>
              <w:rPr>
                <w:spacing w:val="13"/>
              </w:rPr>
              <w:t>行政征收</w:t>
            </w:r>
          </w:p>
        </w:tc>
        <w:tc>
          <w:tcPr>
            <w:tcW w:w="1759" w:type="dxa"/>
            <w:vAlign w:val="top"/>
          </w:tcPr>
          <w:p>
            <w:pPr>
              <w:pStyle w:val="TableText"/>
              <w:ind w:left="299"/>
              <w:spacing w:before="157" w:line="236" w:lineRule="auto"/>
              <w:rPr/>
            </w:pPr>
            <w:r>
              <w:rPr>
                <w:spacing w:val="12"/>
              </w:rPr>
              <w:t>白云鄂博矿区税务局</w:t>
            </w:r>
          </w:p>
        </w:tc>
        <w:tc>
          <w:tcPr>
            <w:tcW w:w="7763" w:type="dxa"/>
            <w:vAlign w:val="top"/>
          </w:tcPr>
          <w:p>
            <w:pPr>
              <w:pStyle w:val="TableText"/>
              <w:ind w:left="57"/>
              <w:spacing w:before="70" w:line="236" w:lineRule="auto"/>
              <w:rPr/>
            </w:pPr>
            <w:r>
              <w:rPr>
                <w:spacing w:val="14"/>
              </w:rPr>
              <w:t>1.《中华人民共和国税收征收管理法》</w:t>
            </w:r>
            <w:r>
              <w:rPr>
                <w:spacing w:val="-13"/>
              </w:rPr>
              <w:t xml:space="preserve"> </w:t>
            </w:r>
            <w:r>
              <w:rPr>
                <w:spacing w:val="14"/>
              </w:rPr>
              <w:t>第五条第一款。</w:t>
            </w:r>
          </w:p>
          <w:p>
            <w:pPr>
              <w:pStyle w:val="TableText"/>
              <w:ind w:left="42"/>
              <w:spacing w:before="16" w:line="236" w:lineRule="auto"/>
              <w:rPr/>
            </w:pPr>
            <w:r>
              <w:rPr>
                <w:spacing w:val="14"/>
              </w:rPr>
              <w:t>2.《中华人民共和国印花税法》</w:t>
            </w:r>
            <w:r>
              <w:rPr>
                <w:spacing w:val="-26"/>
              </w:rPr>
              <w:t xml:space="preserve"> </w:t>
            </w:r>
            <w:r>
              <w:rPr>
                <w:spacing w:val="14"/>
              </w:rPr>
              <w:t>第十八条。</w:t>
            </w:r>
          </w:p>
        </w:tc>
        <w:tc>
          <w:tcPr>
            <w:tcW w:w="918" w:type="dxa"/>
            <w:vAlign w:val="top"/>
          </w:tcPr>
          <w:p>
            <w:pPr>
              <w:pStyle w:val="TableText"/>
              <w:ind w:left="97"/>
              <w:spacing w:before="163"/>
              <w:rPr/>
            </w:pPr>
            <w:r>
              <w:rPr>
                <w:spacing w:val="1"/>
              </w:rPr>
              <w:t>0472-8516460</w:t>
            </w:r>
          </w:p>
        </w:tc>
        <w:tc>
          <w:tcPr>
            <w:tcW w:w="809" w:type="dxa"/>
            <w:vAlign w:val="top"/>
          </w:tcPr>
          <w:p>
            <w:pPr>
              <w:rPr>
                <w:rFonts w:ascii="Arial"/>
                <w:sz w:val="21"/>
              </w:rPr>
            </w:pPr>
            <w:r/>
          </w:p>
        </w:tc>
      </w:tr>
      <w:tr>
        <w:trPr>
          <w:trHeight w:val="350" w:hRule="atLeast"/>
        </w:trPr>
        <w:tc>
          <w:tcPr>
            <w:tcW w:w="551" w:type="dxa"/>
            <w:vAlign w:val="top"/>
          </w:tcPr>
          <w:p>
            <w:pPr>
              <w:pStyle w:val="TableText"/>
              <w:ind w:left="189"/>
              <w:spacing w:before="113" w:line="232" w:lineRule="auto"/>
              <w:rPr>
                <w:sz w:val="18"/>
                <w:szCs w:val="18"/>
              </w:rPr>
            </w:pPr>
            <w:r>
              <w:rPr>
                <w:sz w:val="18"/>
                <w:szCs w:val="18"/>
                <w:spacing w:val="2"/>
              </w:rPr>
              <w:t>49</w:t>
            </w:r>
          </w:p>
        </w:tc>
        <w:tc>
          <w:tcPr>
            <w:tcW w:w="2592" w:type="dxa"/>
            <w:vAlign w:val="top"/>
          </w:tcPr>
          <w:p>
            <w:pPr>
              <w:pStyle w:val="TableText"/>
              <w:ind w:left="834"/>
              <w:spacing w:before="127" w:line="236" w:lineRule="auto"/>
              <w:rPr/>
            </w:pPr>
            <w:r>
              <w:rPr>
                <w:spacing w:val="12"/>
              </w:rPr>
              <w:t>印花税征收管理</w:t>
            </w:r>
          </w:p>
        </w:tc>
        <w:tc>
          <w:tcPr>
            <w:tcW w:w="1048" w:type="dxa"/>
            <w:vAlign w:val="top"/>
          </w:tcPr>
          <w:p>
            <w:pPr>
              <w:pStyle w:val="TableText"/>
              <w:ind w:left="257"/>
              <w:spacing w:before="127" w:line="236" w:lineRule="auto"/>
              <w:rPr/>
            </w:pPr>
            <w:r>
              <w:rPr>
                <w:spacing w:val="13"/>
              </w:rPr>
              <w:t>行政征收</w:t>
            </w:r>
          </w:p>
        </w:tc>
        <w:tc>
          <w:tcPr>
            <w:tcW w:w="1759" w:type="dxa"/>
            <w:vAlign w:val="top"/>
          </w:tcPr>
          <w:p>
            <w:pPr>
              <w:pStyle w:val="TableText"/>
              <w:ind w:left="299"/>
              <w:spacing w:before="127" w:line="236" w:lineRule="auto"/>
              <w:rPr/>
            </w:pPr>
            <w:r>
              <w:rPr>
                <w:spacing w:val="12"/>
              </w:rPr>
              <w:t>白云鄂博矿区税务局</w:t>
            </w:r>
          </w:p>
        </w:tc>
        <w:tc>
          <w:tcPr>
            <w:tcW w:w="7763" w:type="dxa"/>
            <w:vAlign w:val="top"/>
          </w:tcPr>
          <w:p>
            <w:pPr>
              <w:pStyle w:val="TableText"/>
              <w:ind w:left="57"/>
              <w:spacing w:before="40" w:line="233" w:lineRule="auto"/>
              <w:rPr/>
            </w:pPr>
            <w:r>
              <w:rPr>
                <w:spacing w:val="15"/>
              </w:rPr>
              <w:t>1.《中华人民共和国税收征收管理法》</w:t>
            </w:r>
            <w:r>
              <w:rPr>
                <w:spacing w:val="-16"/>
              </w:rPr>
              <w:t xml:space="preserve"> </w:t>
            </w:r>
            <w:r>
              <w:rPr>
                <w:spacing w:val="15"/>
              </w:rPr>
              <w:t>第三条、第五条、第三十三条。</w:t>
            </w:r>
          </w:p>
          <w:p>
            <w:pPr>
              <w:pStyle w:val="TableText"/>
              <w:ind w:left="42"/>
              <w:spacing w:line="227" w:lineRule="auto"/>
              <w:rPr/>
            </w:pPr>
            <w:r>
              <w:rPr>
                <w:spacing w:val="14"/>
              </w:rPr>
              <w:t>2.《中华人民共和国印花税法》</w:t>
            </w:r>
            <w:r>
              <w:rPr>
                <w:spacing w:val="-26"/>
              </w:rPr>
              <w:t xml:space="preserve"> </w:t>
            </w:r>
            <w:r>
              <w:rPr>
                <w:spacing w:val="14"/>
              </w:rPr>
              <w:t>第十八条。</w:t>
            </w:r>
          </w:p>
        </w:tc>
        <w:tc>
          <w:tcPr>
            <w:tcW w:w="918" w:type="dxa"/>
            <w:vAlign w:val="top"/>
          </w:tcPr>
          <w:p>
            <w:pPr>
              <w:pStyle w:val="TableText"/>
              <w:ind w:left="97"/>
              <w:spacing w:before="133"/>
              <w:rPr/>
            </w:pPr>
            <w:r>
              <w:rPr>
                <w:spacing w:val="1"/>
              </w:rPr>
              <w:t>0472-8516460</w:t>
            </w:r>
          </w:p>
        </w:tc>
        <w:tc>
          <w:tcPr>
            <w:tcW w:w="809" w:type="dxa"/>
            <w:vAlign w:val="top"/>
          </w:tcPr>
          <w:p>
            <w:pPr>
              <w:rPr>
                <w:rFonts w:ascii="Arial"/>
                <w:sz w:val="21"/>
              </w:rPr>
            </w:pPr>
            <w:r/>
          </w:p>
        </w:tc>
      </w:tr>
      <w:tr>
        <w:trPr>
          <w:trHeight w:val="391" w:hRule="atLeast"/>
        </w:trPr>
        <w:tc>
          <w:tcPr>
            <w:tcW w:w="551" w:type="dxa"/>
            <w:vAlign w:val="top"/>
          </w:tcPr>
          <w:p>
            <w:pPr>
              <w:pStyle w:val="TableText"/>
              <w:ind w:left="201"/>
              <w:spacing w:before="135" w:line="245" w:lineRule="exact"/>
              <w:rPr>
                <w:sz w:val="18"/>
                <w:szCs w:val="18"/>
              </w:rPr>
            </w:pPr>
            <w:r>
              <w:rPr>
                <w:sz w:val="18"/>
                <w:szCs w:val="18"/>
                <w:spacing w:val="-2"/>
                <w:position w:val="1"/>
              </w:rPr>
              <w:t>50</w:t>
            </w:r>
          </w:p>
        </w:tc>
        <w:tc>
          <w:tcPr>
            <w:tcW w:w="2592" w:type="dxa"/>
            <w:vAlign w:val="top"/>
          </w:tcPr>
          <w:p>
            <w:pPr>
              <w:pStyle w:val="TableText"/>
              <w:ind w:left="536"/>
              <w:spacing w:before="146" w:line="236" w:lineRule="auto"/>
              <w:rPr/>
            </w:pPr>
            <w:r>
              <w:rPr>
                <w:spacing w:val="16"/>
              </w:rPr>
              <w:t>城市维护建设税征收管理</w:t>
            </w:r>
          </w:p>
        </w:tc>
        <w:tc>
          <w:tcPr>
            <w:tcW w:w="1048" w:type="dxa"/>
            <w:vAlign w:val="top"/>
          </w:tcPr>
          <w:p>
            <w:pPr>
              <w:pStyle w:val="TableText"/>
              <w:ind w:left="257"/>
              <w:spacing w:before="146" w:line="236" w:lineRule="auto"/>
              <w:rPr/>
            </w:pPr>
            <w:r>
              <w:rPr>
                <w:spacing w:val="13"/>
              </w:rPr>
              <w:t>行政征收</w:t>
            </w:r>
          </w:p>
        </w:tc>
        <w:tc>
          <w:tcPr>
            <w:tcW w:w="1759" w:type="dxa"/>
            <w:vAlign w:val="top"/>
          </w:tcPr>
          <w:p>
            <w:pPr>
              <w:pStyle w:val="TableText"/>
              <w:ind w:left="299"/>
              <w:spacing w:before="146" w:line="236" w:lineRule="auto"/>
              <w:rPr/>
            </w:pPr>
            <w:r>
              <w:rPr>
                <w:spacing w:val="12"/>
              </w:rPr>
              <w:t>白云鄂博矿区税务局</w:t>
            </w:r>
          </w:p>
        </w:tc>
        <w:tc>
          <w:tcPr>
            <w:tcW w:w="7763" w:type="dxa"/>
            <w:vAlign w:val="top"/>
          </w:tcPr>
          <w:p>
            <w:pPr>
              <w:pStyle w:val="TableText"/>
              <w:ind w:left="57"/>
              <w:spacing w:before="60" w:line="236" w:lineRule="auto"/>
              <w:rPr/>
            </w:pPr>
            <w:r>
              <w:rPr>
                <w:spacing w:val="14"/>
              </w:rPr>
              <w:t>1.《中华人民共和国税收征收管理法》</w:t>
            </w:r>
            <w:r>
              <w:rPr>
                <w:spacing w:val="-13"/>
              </w:rPr>
              <w:t xml:space="preserve"> </w:t>
            </w:r>
            <w:r>
              <w:rPr>
                <w:spacing w:val="14"/>
              </w:rPr>
              <w:t>第五条第一款。</w:t>
            </w:r>
          </w:p>
          <w:p>
            <w:pPr>
              <w:pStyle w:val="TableText"/>
              <w:ind w:left="42"/>
              <w:spacing w:before="14" w:line="235" w:lineRule="auto"/>
              <w:rPr/>
            </w:pPr>
            <w:r>
              <w:rPr>
                <w:spacing w:val="14"/>
              </w:rPr>
              <w:t>2.《中华人民共和国城市维护建设税法》</w:t>
            </w:r>
            <w:r>
              <w:rPr>
                <w:spacing w:val="-15"/>
              </w:rPr>
              <w:t xml:space="preserve"> </w:t>
            </w:r>
            <w:r>
              <w:rPr>
                <w:spacing w:val="14"/>
              </w:rPr>
              <w:t>第九条。</w:t>
            </w:r>
          </w:p>
        </w:tc>
        <w:tc>
          <w:tcPr>
            <w:tcW w:w="918" w:type="dxa"/>
            <w:vAlign w:val="top"/>
          </w:tcPr>
          <w:p>
            <w:pPr>
              <w:pStyle w:val="TableText"/>
              <w:ind w:left="97"/>
              <w:spacing w:before="155"/>
              <w:rPr/>
            </w:pPr>
            <w:r>
              <w:rPr>
                <w:spacing w:val="1"/>
              </w:rPr>
              <w:t>0472-8516460</w:t>
            </w:r>
          </w:p>
        </w:tc>
        <w:tc>
          <w:tcPr>
            <w:tcW w:w="809" w:type="dxa"/>
            <w:vAlign w:val="top"/>
          </w:tcPr>
          <w:p>
            <w:pPr>
              <w:rPr>
                <w:rFonts w:ascii="Arial"/>
                <w:sz w:val="21"/>
              </w:rPr>
            </w:pPr>
            <w:r/>
          </w:p>
        </w:tc>
      </w:tr>
      <w:tr>
        <w:trPr>
          <w:trHeight w:val="391" w:hRule="atLeast"/>
        </w:trPr>
        <w:tc>
          <w:tcPr>
            <w:tcW w:w="551" w:type="dxa"/>
            <w:vAlign w:val="top"/>
          </w:tcPr>
          <w:p>
            <w:pPr>
              <w:pStyle w:val="TableText"/>
              <w:ind w:left="201"/>
              <w:spacing w:before="135" w:line="245" w:lineRule="exact"/>
              <w:rPr>
                <w:sz w:val="18"/>
                <w:szCs w:val="18"/>
              </w:rPr>
            </w:pPr>
            <w:r>
              <w:rPr>
                <w:sz w:val="18"/>
                <w:szCs w:val="18"/>
                <w:spacing w:val="-2"/>
                <w:position w:val="1"/>
              </w:rPr>
              <w:t>51</w:t>
            </w:r>
          </w:p>
        </w:tc>
        <w:tc>
          <w:tcPr>
            <w:tcW w:w="2592" w:type="dxa"/>
            <w:vAlign w:val="top"/>
          </w:tcPr>
          <w:p>
            <w:pPr>
              <w:pStyle w:val="TableText"/>
              <w:ind w:left="536"/>
              <w:spacing w:before="146" w:line="236" w:lineRule="auto"/>
              <w:rPr/>
            </w:pPr>
            <w:r>
              <w:rPr>
                <w:spacing w:val="16"/>
              </w:rPr>
              <w:t>城市维护建设税征收管理</w:t>
            </w:r>
          </w:p>
        </w:tc>
        <w:tc>
          <w:tcPr>
            <w:tcW w:w="1048" w:type="dxa"/>
            <w:vAlign w:val="top"/>
          </w:tcPr>
          <w:p>
            <w:pPr>
              <w:pStyle w:val="TableText"/>
              <w:ind w:left="257"/>
              <w:spacing w:before="146" w:line="236" w:lineRule="auto"/>
              <w:rPr/>
            </w:pPr>
            <w:r>
              <w:rPr>
                <w:spacing w:val="13"/>
              </w:rPr>
              <w:t>行政征收</w:t>
            </w:r>
          </w:p>
        </w:tc>
        <w:tc>
          <w:tcPr>
            <w:tcW w:w="1759" w:type="dxa"/>
            <w:vAlign w:val="top"/>
          </w:tcPr>
          <w:p>
            <w:pPr>
              <w:pStyle w:val="TableText"/>
              <w:ind w:left="299"/>
              <w:spacing w:before="146" w:line="236" w:lineRule="auto"/>
              <w:rPr/>
            </w:pPr>
            <w:r>
              <w:rPr>
                <w:spacing w:val="12"/>
              </w:rPr>
              <w:t>白云鄂博矿区税务局</w:t>
            </w:r>
          </w:p>
        </w:tc>
        <w:tc>
          <w:tcPr>
            <w:tcW w:w="7763" w:type="dxa"/>
            <w:vAlign w:val="top"/>
          </w:tcPr>
          <w:p>
            <w:pPr>
              <w:pStyle w:val="TableText"/>
              <w:ind w:left="57"/>
              <w:spacing w:before="60" w:line="236" w:lineRule="auto"/>
              <w:rPr/>
            </w:pPr>
            <w:r>
              <w:rPr>
                <w:spacing w:val="15"/>
              </w:rPr>
              <w:t>1.《中华人民共和国税收征收管理法》</w:t>
            </w:r>
            <w:r>
              <w:rPr>
                <w:spacing w:val="-16"/>
              </w:rPr>
              <w:t xml:space="preserve"> </w:t>
            </w:r>
            <w:r>
              <w:rPr>
                <w:spacing w:val="15"/>
              </w:rPr>
              <w:t>第三条、第五条、第三十三条。</w:t>
            </w:r>
          </w:p>
          <w:p>
            <w:pPr>
              <w:pStyle w:val="TableText"/>
              <w:ind w:left="42"/>
              <w:spacing w:before="14" w:line="235" w:lineRule="auto"/>
              <w:rPr/>
            </w:pPr>
            <w:r>
              <w:rPr>
                <w:spacing w:val="14"/>
              </w:rPr>
              <w:t>2.《中华人民共和国城市维护建设税法》</w:t>
            </w:r>
            <w:r>
              <w:rPr>
                <w:spacing w:val="-15"/>
              </w:rPr>
              <w:t xml:space="preserve"> </w:t>
            </w:r>
            <w:r>
              <w:rPr>
                <w:spacing w:val="14"/>
              </w:rPr>
              <w:t>第九条。</w:t>
            </w:r>
          </w:p>
        </w:tc>
        <w:tc>
          <w:tcPr>
            <w:tcW w:w="918" w:type="dxa"/>
            <w:vAlign w:val="top"/>
          </w:tcPr>
          <w:p>
            <w:pPr>
              <w:pStyle w:val="TableText"/>
              <w:ind w:left="97"/>
              <w:spacing w:before="153"/>
              <w:rPr/>
            </w:pPr>
            <w:r>
              <w:rPr>
                <w:spacing w:val="1"/>
              </w:rPr>
              <w:t>0472-8516460</w:t>
            </w:r>
          </w:p>
        </w:tc>
        <w:tc>
          <w:tcPr>
            <w:tcW w:w="809" w:type="dxa"/>
            <w:vAlign w:val="top"/>
          </w:tcPr>
          <w:p>
            <w:pPr>
              <w:rPr>
                <w:rFonts w:ascii="Arial"/>
                <w:sz w:val="21"/>
              </w:rPr>
            </w:pPr>
            <w:r/>
          </w:p>
        </w:tc>
      </w:tr>
      <w:tr>
        <w:trPr>
          <w:trHeight w:val="364" w:hRule="atLeast"/>
        </w:trPr>
        <w:tc>
          <w:tcPr>
            <w:tcW w:w="551" w:type="dxa"/>
            <w:vAlign w:val="top"/>
          </w:tcPr>
          <w:p>
            <w:pPr>
              <w:pStyle w:val="TableText"/>
              <w:ind w:left="201"/>
              <w:spacing w:before="123" w:line="236" w:lineRule="auto"/>
              <w:rPr>
                <w:sz w:val="18"/>
                <w:szCs w:val="18"/>
              </w:rPr>
            </w:pPr>
            <w:r>
              <w:rPr>
                <w:sz w:val="18"/>
                <w:szCs w:val="18"/>
                <w:spacing w:val="-2"/>
              </w:rPr>
              <w:t>52</w:t>
            </w:r>
          </w:p>
        </w:tc>
        <w:tc>
          <w:tcPr>
            <w:tcW w:w="2592" w:type="dxa"/>
            <w:vAlign w:val="top"/>
          </w:tcPr>
          <w:p>
            <w:pPr>
              <w:pStyle w:val="TableText"/>
              <w:ind w:left="365"/>
              <w:spacing w:before="132" w:line="236" w:lineRule="auto"/>
              <w:tabs>
                <w:tab w:val="left" w:pos="815"/>
              </w:tabs>
              <w:rPr/>
            </w:pPr>
            <w:hyperlink w:history="true" r:id="rId4">
              <w:r>
                <w:rPr/>
                <w:tab/>
              </w:r>
              <w:r>
                <w:rPr>
                  <w:spacing w:val="16"/>
                </w:rPr>
                <w:t>烟叶税征收管理</w:t>
              </w:r>
              <w:r>
                <w:rPr/>
                <w:t xml:space="preserve">          </w:t>
              </w:r>
            </w:hyperlink>
          </w:p>
        </w:tc>
        <w:tc>
          <w:tcPr>
            <w:tcW w:w="1048" w:type="dxa"/>
            <w:vAlign w:val="top"/>
          </w:tcPr>
          <w:p>
            <w:pPr>
              <w:pStyle w:val="TableText"/>
              <w:ind w:left="257"/>
              <w:spacing w:before="132" w:line="236" w:lineRule="auto"/>
              <w:rPr/>
            </w:pPr>
            <w:r>
              <w:rPr>
                <w:spacing w:val="13"/>
              </w:rPr>
              <w:t>行政征收</w:t>
            </w:r>
          </w:p>
        </w:tc>
        <w:tc>
          <w:tcPr>
            <w:tcW w:w="1759" w:type="dxa"/>
            <w:vAlign w:val="top"/>
          </w:tcPr>
          <w:p>
            <w:pPr>
              <w:pStyle w:val="TableText"/>
              <w:ind w:left="299"/>
              <w:spacing w:before="132" w:line="236" w:lineRule="auto"/>
              <w:rPr/>
            </w:pPr>
            <w:r>
              <w:rPr>
                <w:spacing w:val="12"/>
              </w:rPr>
              <w:t>白云鄂博矿区税务局</w:t>
            </w:r>
          </w:p>
        </w:tc>
        <w:tc>
          <w:tcPr>
            <w:tcW w:w="7763" w:type="dxa"/>
            <w:vAlign w:val="top"/>
          </w:tcPr>
          <w:p>
            <w:pPr>
              <w:pStyle w:val="TableText"/>
              <w:ind w:left="57"/>
              <w:spacing w:before="48" w:line="236" w:lineRule="auto"/>
              <w:rPr/>
            </w:pPr>
            <w:r>
              <w:rPr>
                <w:spacing w:val="14"/>
              </w:rPr>
              <w:t>1.《中华人民共和国税收征收管理法》</w:t>
            </w:r>
            <w:r>
              <w:rPr>
                <w:spacing w:val="-13"/>
              </w:rPr>
              <w:t xml:space="preserve"> </w:t>
            </w:r>
            <w:r>
              <w:rPr>
                <w:spacing w:val="14"/>
              </w:rPr>
              <w:t>第五条第一款。</w:t>
            </w:r>
          </w:p>
          <w:p>
            <w:pPr>
              <w:pStyle w:val="TableText"/>
              <w:ind w:left="42"/>
              <w:spacing w:before="3" w:line="230" w:lineRule="auto"/>
              <w:rPr/>
            </w:pPr>
            <w:r>
              <w:rPr>
                <w:spacing w:val="13"/>
              </w:rPr>
              <w:t>2.《中华人民共和国烟叶税法》</w:t>
            </w:r>
            <w:r>
              <w:rPr>
                <w:spacing w:val="-27"/>
              </w:rPr>
              <w:t xml:space="preserve"> </w:t>
            </w:r>
            <w:r>
              <w:rPr>
                <w:spacing w:val="13"/>
              </w:rPr>
              <w:t>第六条。</w:t>
            </w:r>
          </w:p>
        </w:tc>
        <w:tc>
          <w:tcPr>
            <w:tcW w:w="918" w:type="dxa"/>
            <w:vAlign w:val="top"/>
          </w:tcPr>
          <w:p>
            <w:pPr>
              <w:pStyle w:val="TableText"/>
              <w:ind w:left="97"/>
              <w:spacing w:before="141"/>
              <w:rPr/>
            </w:pPr>
            <w:r>
              <w:rPr>
                <w:spacing w:val="1"/>
              </w:rPr>
              <w:t>0472-8516460</w:t>
            </w:r>
          </w:p>
        </w:tc>
        <w:tc>
          <w:tcPr>
            <w:tcW w:w="809" w:type="dxa"/>
            <w:vAlign w:val="top"/>
          </w:tcPr>
          <w:p>
            <w:pPr>
              <w:rPr>
                <w:rFonts w:ascii="Arial"/>
                <w:sz w:val="21"/>
              </w:rPr>
            </w:pPr>
            <w:r/>
          </w:p>
        </w:tc>
      </w:tr>
      <w:tr>
        <w:trPr>
          <w:trHeight w:val="376" w:hRule="atLeast"/>
        </w:trPr>
        <w:tc>
          <w:tcPr>
            <w:tcW w:w="551" w:type="dxa"/>
            <w:vAlign w:val="top"/>
          </w:tcPr>
          <w:p>
            <w:pPr>
              <w:pStyle w:val="TableText"/>
              <w:ind w:left="201"/>
              <w:spacing w:before="129" w:line="236" w:lineRule="exact"/>
              <w:rPr>
                <w:sz w:val="18"/>
                <w:szCs w:val="18"/>
              </w:rPr>
            </w:pPr>
            <w:r>
              <w:rPr>
                <w:sz w:val="18"/>
                <w:szCs w:val="18"/>
                <w:spacing w:val="-2"/>
                <w:position w:val="1"/>
              </w:rPr>
              <w:t>53</w:t>
            </w:r>
          </w:p>
        </w:tc>
        <w:tc>
          <w:tcPr>
            <w:tcW w:w="2592" w:type="dxa"/>
            <w:vAlign w:val="top"/>
          </w:tcPr>
          <w:p>
            <w:pPr>
              <w:pStyle w:val="TableText"/>
              <w:ind w:left="675"/>
              <w:spacing w:before="139" w:line="236" w:lineRule="auto"/>
              <w:rPr/>
            </w:pPr>
            <w:r>
              <w:rPr>
                <w:spacing w:val="16"/>
              </w:rPr>
              <w:t>环境保护税征收管理</w:t>
            </w:r>
          </w:p>
        </w:tc>
        <w:tc>
          <w:tcPr>
            <w:tcW w:w="1048" w:type="dxa"/>
            <w:vAlign w:val="top"/>
          </w:tcPr>
          <w:p>
            <w:pPr>
              <w:pStyle w:val="TableText"/>
              <w:ind w:left="257"/>
              <w:spacing w:before="139" w:line="236" w:lineRule="auto"/>
              <w:rPr/>
            </w:pPr>
            <w:r>
              <w:rPr>
                <w:spacing w:val="13"/>
              </w:rPr>
              <w:t>行政征收</w:t>
            </w:r>
          </w:p>
        </w:tc>
        <w:tc>
          <w:tcPr>
            <w:tcW w:w="1759" w:type="dxa"/>
            <w:vAlign w:val="top"/>
          </w:tcPr>
          <w:p>
            <w:pPr>
              <w:pStyle w:val="TableText"/>
              <w:ind w:left="299"/>
              <w:spacing w:before="139" w:line="236" w:lineRule="auto"/>
              <w:rPr/>
            </w:pPr>
            <w:r>
              <w:rPr>
                <w:spacing w:val="12"/>
              </w:rPr>
              <w:t>白云鄂博矿区税务局</w:t>
            </w:r>
          </w:p>
        </w:tc>
        <w:tc>
          <w:tcPr>
            <w:tcW w:w="7763" w:type="dxa"/>
            <w:vAlign w:val="top"/>
          </w:tcPr>
          <w:p>
            <w:pPr>
              <w:pStyle w:val="TableText"/>
              <w:ind w:left="57"/>
              <w:spacing w:before="53" w:line="236" w:lineRule="auto"/>
              <w:rPr/>
            </w:pPr>
            <w:r>
              <w:rPr>
                <w:spacing w:val="14"/>
              </w:rPr>
              <w:t>1.《中华人民共和国税收征收管理法》</w:t>
            </w:r>
            <w:r>
              <w:rPr>
                <w:spacing w:val="-13"/>
              </w:rPr>
              <w:t xml:space="preserve"> </w:t>
            </w:r>
            <w:r>
              <w:rPr>
                <w:spacing w:val="14"/>
              </w:rPr>
              <w:t>第五条第一款。</w:t>
            </w:r>
          </w:p>
          <w:p>
            <w:pPr>
              <w:pStyle w:val="TableText"/>
              <w:ind w:left="42"/>
              <w:spacing w:before="7" w:line="233" w:lineRule="auto"/>
              <w:rPr/>
            </w:pPr>
            <w:r>
              <w:rPr>
                <w:spacing w:val="15"/>
              </w:rPr>
              <w:t>2.《中华人民共和国环境保护税法》</w:t>
            </w:r>
            <w:r>
              <w:rPr>
                <w:spacing w:val="-28"/>
              </w:rPr>
              <w:t xml:space="preserve"> </w:t>
            </w:r>
            <w:r>
              <w:rPr>
                <w:spacing w:val="15"/>
              </w:rPr>
              <w:t>第十四条</w:t>
            </w:r>
            <w:r>
              <w:rPr>
                <w:spacing w:val="14"/>
              </w:rPr>
              <w:t>第一款。</w:t>
            </w:r>
          </w:p>
        </w:tc>
        <w:tc>
          <w:tcPr>
            <w:tcW w:w="918" w:type="dxa"/>
            <w:vAlign w:val="top"/>
          </w:tcPr>
          <w:p>
            <w:pPr>
              <w:pStyle w:val="TableText"/>
              <w:ind w:left="97"/>
              <w:spacing w:before="146"/>
              <w:rPr/>
            </w:pPr>
            <w:r>
              <w:rPr>
                <w:spacing w:val="1"/>
              </w:rPr>
              <w:t>0472-8516460</w:t>
            </w:r>
          </w:p>
        </w:tc>
        <w:tc>
          <w:tcPr>
            <w:tcW w:w="809" w:type="dxa"/>
            <w:vAlign w:val="top"/>
          </w:tcPr>
          <w:p>
            <w:pPr>
              <w:rPr>
                <w:rFonts w:ascii="Arial"/>
                <w:sz w:val="21"/>
              </w:rPr>
            </w:pPr>
            <w:r/>
          </w:p>
        </w:tc>
      </w:tr>
      <w:tr>
        <w:trPr>
          <w:trHeight w:val="376" w:hRule="atLeast"/>
        </w:trPr>
        <w:tc>
          <w:tcPr>
            <w:tcW w:w="551" w:type="dxa"/>
            <w:vAlign w:val="top"/>
          </w:tcPr>
          <w:p>
            <w:pPr>
              <w:pStyle w:val="TableText"/>
              <w:ind w:left="201"/>
              <w:spacing w:before="130" w:line="242" w:lineRule="auto"/>
              <w:rPr>
                <w:sz w:val="18"/>
                <w:szCs w:val="18"/>
              </w:rPr>
            </w:pPr>
            <w:r>
              <w:rPr>
                <w:sz w:val="18"/>
                <w:szCs w:val="18"/>
                <w:spacing w:val="-2"/>
              </w:rPr>
              <w:t>54</w:t>
            </w:r>
          </w:p>
        </w:tc>
        <w:tc>
          <w:tcPr>
            <w:tcW w:w="2592" w:type="dxa"/>
            <w:vAlign w:val="top"/>
          </w:tcPr>
          <w:p>
            <w:pPr>
              <w:pStyle w:val="TableText"/>
              <w:ind w:left="675"/>
              <w:spacing w:before="140" w:line="236" w:lineRule="auto"/>
              <w:rPr/>
            </w:pPr>
            <w:r>
              <w:rPr>
                <w:spacing w:val="16"/>
              </w:rPr>
              <w:t>环境保护税征收管理</w:t>
            </w:r>
          </w:p>
        </w:tc>
        <w:tc>
          <w:tcPr>
            <w:tcW w:w="1048" w:type="dxa"/>
            <w:vAlign w:val="top"/>
          </w:tcPr>
          <w:p>
            <w:pPr>
              <w:pStyle w:val="TableText"/>
              <w:ind w:left="257"/>
              <w:spacing w:before="140" w:line="236" w:lineRule="auto"/>
              <w:rPr/>
            </w:pPr>
            <w:r>
              <w:rPr>
                <w:spacing w:val="13"/>
              </w:rPr>
              <w:t>行政征收</w:t>
            </w:r>
          </w:p>
        </w:tc>
        <w:tc>
          <w:tcPr>
            <w:tcW w:w="1759" w:type="dxa"/>
            <w:vAlign w:val="top"/>
          </w:tcPr>
          <w:p>
            <w:pPr>
              <w:pStyle w:val="TableText"/>
              <w:ind w:left="299"/>
              <w:spacing w:before="140" w:line="236" w:lineRule="auto"/>
              <w:rPr/>
            </w:pPr>
            <w:r>
              <w:rPr>
                <w:spacing w:val="12"/>
              </w:rPr>
              <w:t>白云鄂博矿区税务局</w:t>
            </w:r>
          </w:p>
        </w:tc>
        <w:tc>
          <w:tcPr>
            <w:tcW w:w="7763" w:type="dxa"/>
            <w:vAlign w:val="top"/>
          </w:tcPr>
          <w:p>
            <w:pPr>
              <w:pStyle w:val="TableText"/>
              <w:ind w:left="57"/>
              <w:spacing w:before="54" w:line="236" w:lineRule="auto"/>
              <w:rPr/>
            </w:pPr>
            <w:r>
              <w:rPr>
                <w:spacing w:val="15"/>
              </w:rPr>
              <w:t>1.《中华人民共和国税收征收管理法》</w:t>
            </w:r>
            <w:r>
              <w:rPr>
                <w:spacing w:val="-16"/>
              </w:rPr>
              <w:t xml:space="preserve"> </w:t>
            </w:r>
            <w:r>
              <w:rPr>
                <w:spacing w:val="15"/>
              </w:rPr>
              <w:t>第三条、第五条、第三十三条。</w:t>
            </w:r>
          </w:p>
          <w:p>
            <w:pPr>
              <w:pStyle w:val="TableText"/>
              <w:ind w:left="42"/>
              <w:spacing w:before="7" w:line="232" w:lineRule="auto"/>
              <w:rPr/>
            </w:pPr>
            <w:r>
              <w:rPr>
                <w:spacing w:val="15"/>
              </w:rPr>
              <w:t>2.《中华人民共和国环境保护税法》</w:t>
            </w:r>
            <w:r>
              <w:rPr>
                <w:spacing w:val="-28"/>
              </w:rPr>
              <w:t xml:space="preserve"> </w:t>
            </w:r>
            <w:r>
              <w:rPr>
                <w:spacing w:val="15"/>
              </w:rPr>
              <w:t>第十四条</w:t>
            </w:r>
            <w:r>
              <w:rPr>
                <w:spacing w:val="14"/>
              </w:rPr>
              <w:t>第一款。</w:t>
            </w:r>
          </w:p>
        </w:tc>
        <w:tc>
          <w:tcPr>
            <w:tcW w:w="918" w:type="dxa"/>
            <w:vAlign w:val="top"/>
          </w:tcPr>
          <w:p>
            <w:pPr>
              <w:pStyle w:val="TableText"/>
              <w:ind w:left="97"/>
              <w:spacing w:before="147"/>
              <w:rPr/>
            </w:pPr>
            <w:r>
              <w:rPr>
                <w:spacing w:val="1"/>
              </w:rPr>
              <w:t>0472-8516460</w:t>
            </w:r>
          </w:p>
        </w:tc>
        <w:tc>
          <w:tcPr>
            <w:tcW w:w="809" w:type="dxa"/>
            <w:vAlign w:val="top"/>
          </w:tcPr>
          <w:p>
            <w:pPr>
              <w:rPr>
                <w:rFonts w:ascii="Arial"/>
                <w:sz w:val="21"/>
              </w:rPr>
            </w:pPr>
            <w:r/>
          </w:p>
        </w:tc>
      </w:tr>
      <w:tr>
        <w:trPr>
          <w:trHeight w:val="271" w:hRule="atLeast"/>
        </w:trPr>
        <w:tc>
          <w:tcPr>
            <w:tcW w:w="551" w:type="dxa"/>
            <w:vAlign w:val="top"/>
          </w:tcPr>
          <w:p>
            <w:pPr>
              <w:pStyle w:val="TableText"/>
              <w:ind w:left="201"/>
              <w:spacing w:before="46" w:line="220" w:lineRule="auto"/>
              <w:rPr>
                <w:sz w:val="18"/>
                <w:szCs w:val="18"/>
              </w:rPr>
            </w:pPr>
            <w:r>
              <w:rPr>
                <w:sz w:val="18"/>
                <w:szCs w:val="18"/>
                <w:spacing w:val="-2"/>
              </w:rPr>
              <w:t>55</w:t>
            </w:r>
          </w:p>
        </w:tc>
        <w:tc>
          <w:tcPr>
            <w:tcW w:w="2592" w:type="dxa"/>
            <w:vAlign w:val="top"/>
          </w:tcPr>
          <w:p>
            <w:pPr>
              <w:pStyle w:val="TableText"/>
              <w:ind w:left="675"/>
              <w:spacing w:before="88" w:line="236" w:lineRule="auto"/>
              <w:rPr/>
            </w:pPr>
            <w:r>
              <w:rPr>
                <w:spacing w:val="16"/>
              </w:rPr>
              <w:t>环境保护税征收管理</w:t>
            </w:r>
          </w:p>
        </w:tc>
        <w:tc>
          <w:tcPr>
            <w:tcW w:w="1048" w:type="dxa"/>
            <w:vAlign w:val="top"/>
          </w:tcPr>
          <w:p>
            <w:pPr>
              <w:pStyle w:val="TableText"/>
              <w:ind w:left="257"/>
              <w:spacing w:before="88" w:line="236" w:lineRule="auto"/>
              <w:rPr/>
            </w:pPr>
            <w:r>
              <w:rPr>
                <w:spacing w:val="13"/>
              </w:rPr>
              <w:t>行政征收</w:t>
            </w:r>
          </w:p>
        </w:tc>
        <w:tc>
          <w:tcPr>
            <w:tcW w:w="1759" w:type="dxa"/>
            <w:vAlign w:val="top"/>
          </w:tcPr>
          <w:p>
            <w:pPr>
              <w:pStyle w:val="TableText"/>
              <w:ind w:left="299"/>
              <w:spacing w:before="88" w:line="236" w:lineRule="auto"/>
              <w:rPr/>
            </w:pPr>
            <w:r>
              <w:rPr>
                <w:spacing w:val="12"/>
              </w:rPr>
              <w:t>白云鄂博矿区税务局</w:t>
            </w:r>
          </w:p>
        </w:tc>
        <w:tc>
          <w:tcPr>
            <w:tcW w:w="7763" w:type="dxa"/>
            <w:vAlign w:val="top"/>
          </w:tcPr>
          <w:p>
            <w:pPr>
              <w:pStyle w:val="TableText"/>
              <w:ind w:left="48"/>
              <w:spacing w:before="88" w:line="236" w:lineRule="auto"/>
              <w:rPr/>
            </w:pPr>
            <w:r>
              <w:rPr>
                <w:spacing w:val="15"/>
              </w:rPr>
              <w:t>《中华人民共和国环境保护税法》</w:t>
            </w:r>
            <w:r>
              <w:rPr>
                <w:spacing w:val="-24"/>
              </w:rPr>
              <w:t xml:space="preserve"> </w:t>
            </w:r>
            <w:r>
              <w:rPr>
                <w:spacing w:val="15"/>
              </w:rPr>
              <w:t>第十条、第二十一条。</w:t>
            </w:r>
          </w:p>
        </w:tc>
        <w:tc>
          <w:tcPr>
            <w:tcW w:w="918" w:type="dxa"/>
            <w:vAlign w:val="top"/>
          </w:tcPr>
          <w:p>
            <w:pPr>
              <w:pStyle w:val="TableText"/>
              <w:ind w:left="97"/>
              <w:spacing w:before="94"/>
              <w:rPr/>
            </w:pPr>
            <w:r>
              <w:rPr>
                <w:spacing w:val="1"/>
              </w:rPr>
              <w:t>0472-8516460</w:t>
            </w:r>
          </w:p>
        </w:tc>
        <w:tc>
          <w:tcPr>
            <w:tcW w:w="809" w:type="dxa"/>
            <w:vAlign w:val="top"/>
          </w:tcPr>
          <w:p>
            <w:pPr>
              <w:rPr>
                <w:rFonts w:ascii="Arial"/>
                <w:sz w:val="21"/>
              </w:rPr>
            </w:pPr>
            <w:r/>
          </w:p>
        </w:tc>
      </w:tr>
      <w:tr>
        <w:trPr>
          <w:trHeight w:val="1006" w:hRule="atLeast"/>
        </w:trPr>
        <w:tc>
          <w:tcPr>
            <w:tcW w:w="551" w:type="dxa"/>
            <w:vAlign w:val="top"/>
          </w:tcPr>
          <w:p>
            <w:pPr>
              <w:spacing w:line="386" w:lineRule="auto"/>
              <w:rPr>
                <w:rFonts w:ascii="Arial"/>
                <w:sz w:val="21"/>
              </w:rPr>
            </w:pPr>
            <w:r/>
          </w:p>
          <w:p>
            <w:pPr>
              <w:pStyle w:val="TableText"/>
              <w:ind w:left="201"/>
              <w:spacing w:before="59" w:line="244" w:lineRule="exact"/>
              <w:rPr>
                <w:sz w:val="18"/>
                <w:szCs w:val="18"/>
              </w:rPr>
            </w:pPr>
            <w:r>
              <w:rPr>
                <w:sz w:val="18"/>
                <w:szCs w:val="18"/>
                <w:spacing w:val="-2"/>
                <w:position w:val="1"/>
              </w:rPr>
              <w:t>56</w:t>
            </w:r>
          </w:p>
        </w:tc>
        <w:tc>
          <w:tcPr>
            <w:tcW w:w="2592" w:type="dxa"/>
            <w:vAlign w:val="top"/>
          </w:tcPr>
          <w:p>
            <w:pPr>
              <w:spacing w:line="414" w:lineRule="auto"/>
              <w:rPr>
                <w:rFonts w:ascii="Arial"/>
                <w:sz w:val="21"/>
              </w:rPr>
            </w:pPr>
            <w:r/>
          </w:p>
          <w:p>
            <w:pPr>
              <w:pStyle w:val="TableText"/>
              <w:ind w:left="835"/>
              <w:spacing w:before="39" w:line="236" w:lineRule="auto"/>
              <w:rPr/>
            </w:pPr>
            <w:r>
              <w:rPr>
                <w:spacing w:val="4"/>
              </w:rPr>
              <w:t>出</w:t>
            </w:r>
            <w:r>
              <w:rPr>
                <w:spacing w:val="-26"/>
              </w:rPr>
              <w:t xml:space="preserve"> </w:t>
            </w:r>
            <w:r>
              <w:rPr>
                <w:spacing w:val="4"/>
              </w:rPr>
              <w:t>口退（免）</w:t>
            </w:r>
            <w:r>
              <w:rPr>
                <w:spacing w:val="-34"/>
              </w:rPr>
              <w:t xml:space="preserve"> </w:t>
            </w:r>
            <w:r>
              <w:rPr>
                <w:spacing w:val="4"/>
              </w:rPr>
              <w:t>税</w:t>
            </w:r>
          </w:p>
        </w:tc>
        <w:tc>
          <w:tcPr>
            <w:tcW w:w="1048" w:type="dxa"/>
            <w:vAlign w:val="top"/>
          </w:tcPr>
          <w:p>
            <w:pPr>
              <w:spacing w:line="413"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413"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109" w:line="236" w:lineRule="auto"/>
              <w:rPr/>
            </w:pPr>
            <w:r>
              <w:rPr>
                <w:spacing w:val="15"/>
              </w:rPr>
              <w:t>1.《中华人民共和国税收征收管理法实施细则》</w:t>
            </w:r>
            <w:r>
              <w:rPr>
                <w:spacing w:val="-20"/>
              </w:rPr>
              <w:t xml:space="preserve"> </w:t>
            </w:r>
            <w:r>
              <w:rPr>
                <w:spacing w:val="15"/>
              </w:rPr>
              <w:t>第三十八条第三款。</w:t>
            </w:r>
          </w:p>
          <w:p>
            <w:pPr>
              <w:pStyle w:val="TableText"/>
              <w:ind w:left="42"/>
              <w:spacing w:before="19" w:line="236" w:lineRule="auto"/>
              <w:rPr/>
            </w:pPr>
            <w:r>
              <w:rPr>
                <w:spacing w:val="15"/>
              </w:rPr>
              <w:t>2.《中华人民共和国增值税暂行条例》</w:t>
            </w:r>
            <w:r>
              <w:rPr>
                <w:spacing w:val="-29"/>
              </w:rPr>
              <w:t xml:space="preserve"> </w:t>
            </w:r>
            <w:r>
              <w:rPr>
                <w:spacing w:val="15"/>
              </w:rPr>
              <w:t>第</w:t>
            </w:r>
            <w:r>
              <w:rPr>
                <w:spacing w:val="14"/>
              </w:rPr>
              <w:t>二十五条。</w:t>
            </w:r>
          </w:p>
          <w:p>
            <w:pPr>
              <w:pStyle w:val="TableText"/>
              <w:ind w:left="43"/>
              <w:spacing w:before="16" w:line="236" w:lineRule="auto"/>
              <w:rPr/>
            </w:pPr>
            <w:r>
              <w:rPr>
                <w:spacing w:val="14"/>
              </w:rPr>
              <w:t>3.《中华人民共和国消费税暂行条例》</w:t>
            </w:r>
            <w:r>
              <w:rPr>
                <w:spacing w:val="-14"/>
              </w:rPr>
              <w:t xml:space="preserve"> </w:t>
            </w:r>
            <w:r>
              <w:rPr>
                <w:spacing w:val="14"/>
              </w:rPr>
              <w:t>第十一条。</w:t>
            </w:r>
          </w:p>
          <w:p>
            <w:pPr>
              <w:pStyle w:val="TableText"/>
              <w:ind w:left="43" w:right="82" w:hanging="6"/>
              <w:spacing w:before="24" w:line="259" w:lineRule="auto"/>
              <w:rPr/>
            </w:pPr>
            <w:r>
              <w:rPr>
                <w:spacing w:val="16"/>
              </w:rPr>
              <w:t>4.《出口货物劳务增值税和消费税管理办法》</w:t>
            </w:r>
            <w:r>
              <w:rPr>
                <w:spacing w:val="-28"/>
              </w:rPr>
              <w:t xml:space="preserve"> </w:t>
            </w:r>
            <w:r>
              <w:rPr>
                <w:spacing w:val="16"/>
              </w:rPr>
              <w:t>（国家税务</w:t>
            </w:r>
            <w:r>
              <w:rPr>
                <w:spacing w:val="15"/>
              </w:rPr>
              <w:t>总局公告2012年第24号发布，</w:t>
            </w:r>
            <w:r>
              <w:rPr>
                <w:spacing w:val="-27"/>
              </w:rPr>
              <w:t xml:space="preserve"> </w:t>
            </w:r>
            <w:r>
              <w:rPr>
                <w:spacing w:val="15"/>
              </w:rPr>
              <w:t>国家税务总局公告2013年第12号、第65</w:t>
            </w:r>
            <w:r>
              <w:rPr>
                <w:spacing w:val="14"/>
              </w:rPr>
              <w:t>号，2015年第29号，2016年第1号，2018年第</w:t>
            </w:r>
            <w:r>
              <w:rPr>
                <w:spacing w:val="13"/>
              </w:rPr>
              <w:t>16号，2021年第15号，2022年第9号，</w:t>
            </w:r>
            <w:r>
              <w:rPr>
                <w:spacing w:val="-29"/>
              </w:rPr>
              <w:t xml:space="preserve"> </w:t>
            </w:r>
            <w:r>
              <w:rPr>
                <w:spacing w:val="13"/>
              </w:rPr>
              <w:t>国家税务总局令第42号修改）</w:t>
            </w:r>
            <w:r>
              <w:rPr>
                <w:spacing w:val="-35"/>
              </w:rPr>
              <w:t xml:space="preserve"> </w:t>
            </w:r>
            <w:r>
              <w:rPr>
                <w:spacing w:val="13"/>
              </w:rPr>
              <w:t>。</w:t>
            </w:r>
          </w:p>
        </w:tc>
        <w:tc>
          <w:tcPr>
            <w:tcW w:w="918" w:type="dxa"/>
            <w:vAlign w:val="top"/>
          </w:tcPr>
          <w:p>
            <w:pPr>
              <w:spacing w:line="422"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768" w:hRule="atLeast"/>
        </w:trPr>
        <w:tc>
          <w:tcPr>
            <w:tcW w:w="551" w:type="dxa"/>
            <w:vAlign w:val="top"/>
          </w:tcPr>
          <w:p>
            <w:pPr>
              <w:spacing w:line="269" w:lineRule="auto"/>
              <w:rPr>
                <w:rFonts w:ascii="Arial"/>
                <w:sz w:val="21"/>
              </w:rPr>
            </w:pPr>
            <w:r/>
          </w:p>
          <w:p>
            <w:pPr>
              <w:pStyle w:val="TableText"/>
              <w:ind w:left="201"/>
              <w:spacing w:before="58" w:line="244" w:lineRule="exact"/>
              <w:rPr>
                <w:sz w:val="18"/>
                <w:szCs w:val="18"/>
              </w:rPr>
            </w:pPr>
            <w:r>
              <w:rPr>
                <w:sz w:val="18"/>
                <w:szCs w:val="18"/>
                <w:spacing w:val="-2"/>
                <w:position w:val="1"/>
              </w:rPr>
              <w:t>57</w:t>
            </w:r>
          </w:p>
        </w:tc>
        <w:tc>
          <w:tcPr>
            <w:tcW w:w="2592" w:type="dxa"/>
            <w:vAlign w:val="top"/>
          </w:tcPr>
          <w:p>
            <w:pPr>
              <w:spacing w:line="299" w:lineRule="auto"/>
              <w:rPr>
                <w:rFonts w:ascii="Arial"/>
                <w:sz w:val="21"/>
              </w:rPr>
            </w:pPr>
            <w:r/>
          </w:p>
          <w:p>
            <w:pPr>
              <w:pStyle w:val="TableText"/>
              <w:ind w:left="835"/>
              <w:spacing w:before="39" w:line="236" w:lineRule="auto"/>
              <w:rPr/>
            </w:pPr>
            <w:r>
              <w:rPr>
                <w:spacing w:val="4"/>
              </w:rPr>
              <w:t>出</w:t>
            </w:r>
            <w:r>
              <w:rPr>
                <w:spacing w:val="-26"/>
              </w:rPr>
              <w:t xml:space="preserve"> </w:t>
            </w:r>
            <w:r>
              <w:rPr>
                <w:spacing w:val="4"/>
              </w:rPr>
              <w:t>口退（免）</w:t>
            </w:r>
            <w:r>
              <w:rPr>
                <w:spacing w:val="-34"/>
              </w:rPr>
              <w:t xml:space="preserve"> </w:t>
            </w:r>
            <w:r>
              <w:rPr>
                <w:spacing w:val="4"/>
              </w:rPr>
              <w:t>税</w:t>
            </w:r>
          </w:p>
        </w:tc>
        <w:tc>
          <w:tcPr>
            <w:tcW w:w="1048" w:type="dxa"/>
            <w:vAlign w:val="top"/>
          </w:tcPr>
          <w:p>
            <w:pPr>
              <w:spacing w:line="298"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298"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166" w:line="236" w:lineRule="auto"/>
              <w:rPr/>
            </w:pPr>
            <w:r>
              <w:rPr>
                <w:spacing w:val="15"/>
              </w:rPr>
              <w:t>1.《中华人民共和国税收征收管理法实施细则》</w:t>
            </w:r>
            <w:r>
              <w:rPr>
                <w:spacing w:val="-20"/>
              </w:rPr>
              <w:t xml:space="preserve"> </w:t>
            </w:r>
            <w:r>
              <w:rPr>
                <w:spacing w:val="15"/>
              </w:rPr>
              <w:t>第三十八条第三款。</w:t>
            </w:r>
          </w:p>
          <w:p>
            <w:pPr>
              <w:pStyle w:val="TableText"/>
              <w:ind w:left="43" w:right="80" w:hanging="1"/>
              <w:spacing w:before="21" w:line="259" w:lineRule="auto"/>
              <w:rPr/>
            </w:pPr>
            <w:r>
              <w:rPr>
                <w:spacing w:val="16"/>
              </w:rPr>
              <w:t>2.《出口货物劳务增值税和消费税管理办法》</w:t>
            </w:r>
            <w:r>
              <w:rPr>
                <w:spacing w:val="-29"/>
              </w:rPr>
              <w:t xml:space="preserve"> </w:t>
            </w:r>
            <w:r>
              <w:rPr>
                <w:spacing w:val="16"/>
              </w:rPr>
              <w:t>（国家</w:t>
            </w:r>
            <w:r>
              <w:rPr>
                <w:spacing w:val="15"/>
              </w:rPr>
              <w:t>税务总局公告2012年第24号发布，</w:t>
            </w:r>
            <w:r>
              <w:rPr>
                <w:spacing w:val="-26"/>
              </w:rPr>
              <w:t xml:space="preserve"> </w:t>
            </w:r>
            <w:r>
              <w:rPr>
                <w:spacing w:val="15"/>
              </w:rPr>
              <w:t>国家税务总局公告2013年第12号、第61</w:t>
            </w:r>
            <w:r>
              <w:rPr>
                <w:spacing w:val="14"/>
              </w:rPr>
              <w:t>号、第65号，2015年第29号，2016年第1号，2018年第16号，202</w:t>
            </w:r>
            <w:r>
              <w:rPr>
                <w:spacing w:val="13"/>
              </w:rPr>
              <w:t>1年第15号，2022年第9号，</w:t>
            </w:r>
            <w:r>
              <w:rPr>
                <w:spacing w:val="-29"/>
              </w:rPr>
              <w:t xml:space="preserve"> </w:t>
            </w:r>
            <w:r>
              <w:rPr>
                <w:spacing w:val="13"/>
              </w:rPr>
              <w:t>国家税务总局令第42号修改）</w:t>
            </w:r>
            <w:r>
              <w:rPr>
                <w:spacing w:val="-35"/>
              </w:rPr>
              <w:t xml:space="preserve"> </w:t>
            </w:r>
            <w:r>
              <w:rPr>
                <w:spacing w:val="13"/>
              </w:rPr>
              <w:t>。</w:t>
            </w:r>
          </w:p>
        </w:tc>
        <w:tc>
          <w:tcPr>
            <w:tcW w:w="918" w:type="dxa"/>
            <w:vAlign w:val="top"/>
          </w:tcPr>
          <w:p>
            <w:pPr>
              <w:spacing w:line="305"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560" w:hRule="atLeast"/>
        </w:trPr>
        <w:tc>
          <w:tcPr>
            <w:tcW w:w="551" w:type="dxa"/>
            <w:vAlign w:val="top"/>
          </w:tcPr>
          <w:p>
            <w:pPr>
              <w:pStyle w:val="TableText"/>
              <w:ind w:left="201"/>
              <w:spacing w:before="228" w:line="244" w:lineRule="exact"/>
              <w:rPr>
                <w:sz w:val="18"/>
                <w:szCs w:val="18"/>
              </w:rPr>
            </w:pPr>
            <w:r>
              <w:rPr>
                <w:sz w:val="18"/>
                <w:szCs w:val="18"/>
                <w:spacing w:val="-2"/>
                <w:position w:val="1"/>
              </w:rPr>
              <w:t>58</w:t>
            </w:r>
          </w:p>
        </w:tc>
        <w:tc>
          <w:tcPr>
            <w:tcW w:w="2592" w:type="dxa"/>
            <w:vAlign w:val="top"/>
          </w:tcPr>
          <w:p>
            <w:pPr>
              <w:pStyle w:val="TableText"/>
              <w:ind w:left="281"/>
              <w:spacing w:before="238" w:line="236" w:lineRule="auto"/>
              <w:rPr/>
            </w:pPr>
            <w:r>
              <w:rPr>
                <w:spacing w:val="12"/>
              </w:rPr>
              <w:t>出</w:t>
            </w:r>
            <w:r>
              <w:rPr>
                <w:spacing w:val="-26"/>
              </w:rPr>
              <w:t xml:space="preserve"> </w:t>
            </w:r>
            <w:r>
              <w:rPr>
                <w:spacing w:val="12"/>
              </w:rPr>
              <w:t>口退（免）</w:t>
            </w:r>
            <w:r>
              <w:rPr>
                <w:spacing w:val="-30"/>
              </w:rPr>
              <w:t xml:space="preserve"> </w:t>
            </w:r>
            <w:r>
              <w:rPr>
                <w:spacing w:val="12"/>
              </w:rPr>
              <w:t>税企业分类管理评定</w:t>
            </w:r>
          </w:p>
        </w:tc>
        <w:tc>
          <w:tcPr>
            <w:tcW w:w="1048" w:type="dxa"/>
            <w:vAlign w:val="top"/>
          </w:tcPr>
          <w:p>
            <w:pPr>
              <w:pStyle w:val="TableText"/>
              <w:ind w:left="257"/>
              <w:spacing w:before="241" w:line="236" w:lineRule="auto"/>
              <w:rPr/>
            </w:pPr>
            <w:r>
              <w:rPr>
                <w:spacing w:val="13"/>
              </w:rPr>
              <w:t>行政确认</w:t>
            </w:r>
          </w:p>
        </w:tc>
        <w:tc>
          <w:tcPr>
            <w:tcW w:w="1759" w:type="dxa"/>
            <w:vAlign w:val="top"/>
          </w:tcPr>
          <w:p>
            <w:pPr>
              <w:pStyle w:val="TableText"/>
              <w:ind w:left="299"/>
              <w:spacing w:before="238" w:line="236" w:lineRule="auto"/>
              <w:rPr/>
            </w:pPr>
            <w:r>
              <w:rPr>
                <w:spacing w:val="12"/>
              </w:rPr>
              <w:t>白云鄂博矿区税务局</w:t>
            </w:r>
          </w:p>
        </w:tc>
        <w:tc>
          <w:tcPr>
            <w:tcW w:w="7763" w:type="dxa"/>
            <w:vAlign w:val="top"/>
          </w:tcPr>
          <w:p>
            <w:pPr>
              <w:pStyle w:val="TableText"/>
              <w:ind w:left="57"/>
              <w:spacing w:before="65" w:line="236" w:lineRule="auto"/>
              <w:rPr/>
            </w:pPr>
            <w:r>
              <w:rPr>
                <w:spacing w:val="15"/>
              </w:rPr>
              <w:t>1.《中华人民共和国税收征收管理法实施细则》</w:t>
            </w:r>
            <w:r>
              <w:rPr>
                <w:spacing w:val="-20"/>
              </w:rPr>
              <w:t xml:space="preserve"> </w:t>
            </w:r>
            <w:r>
              <w:rPr>
                <w:spacing w:val="15"/>
              </w:rPr>
              <w:t>第三十八条第三款。</w:t>
            </w:r>
          </w:p>
          <w:p>
            <w:pPr>
              <w:pStyle w:val="TableText"/>
              <w:ind w:left="37" w:right="61" w:firstLine="4"/>
              <w:spacing w:before="14" w:line="243" w:lineRule="auto"/>
              <w:rPr/>
            </w:pPr>
            <w:r>
              <w:rPr>
                <w:spacing w:val="15"/>
              </w:rPr>
              <w:t>2.《出口退（免）</w:t>
            </w:r>
            <w:r>
              <w:rPr>
                <w:spacing w:val="-30"/>
              </w:rPr>
              <w:t xml:space="preserve"> </w:t>
            </w:r>
            <w:r>
              <w:rPr>
                <w:spacing w:val="15"/>
              </w:rPr>
              <w:t>税企业分类管理办法》</w:t>
            </w:r>
            <w:r>
              <w:rPr>
                <w:spacing w:val="-28"/>
              </w:rPr>
              <w:t xml:space="preserve"> </w:t>
            </w:r>
            <w:r>
              <w:rPr>
                <w:spacing w:val="15"/>
              </w:rPr>
              <w:t>（国</w:t>
            </w:r>
            <w:r>
              <w:rPr>
                <w:spacing w:val="14"/>
              </w:rPr>
              <w:t>家税务总局公告2016年第46号发布， 国家税务总局公告2018年第31号、2018年第</w:t>
            </w:r>
            <w:r>
              <w:rPr>
                <w:spacing w:val="13"/>
              </w:rPr>
              <w:t>48号，2021年第15号，2022年第9号修改）</w:t>
            </w:r>
            <w:r>
              <w:rPr>
                <w:spacing w:val="-24"/>
              </w:rPr>
              <w:t xml:space="preserve"> </w:t>
            </w:r>
            <w:r>
              <w:rPr>
                <w:spacing w:val="13"/>
              </w:rPr>
              <w:t>第二条、第四条。</w:t>
            </w:r>
          </w:p>
        </w:tc>
        <w:tc>
          <w:tcPr>
            <w:tcW w:w="918" w:type="dxa"/>
            <w:vAlign w:val="top"/>
          </w:tcPr>
          <w:p>
            <w:pPr>
              <w:pStyle w:val="TableText"/>
              <w:ind w:left="97"/>
              <w:spacing w:before="245"/>
              <w:rPr/>
            </w:pPr>
            <w:r>
              <w:rPr>
                <w:spacing w:val="1"/>
              </w:rPr>
              <w:t>0472-8516460</w:t>
            </w:r>
          </w:p>
        </w:tc>
        <w:tc>
          <w:tcPr>
            <w:tcW w:w="809" w:type="dxa"/>
            <w:vAlign w:val="top"/>
          </w:tcPr>
          <w:p>
            <w:pPr>
              <w:rPr>
                <w:rFonts w:ascii="Arial"/>
                <w:sz w:val="21"/>
              </w:rPr>
            </w:pPr>
            <w:r/>
          </w:p>
        </w:tc>
      </w:tr>
      <w:tr>
        <w:trPr>
          <w:trHeight w:val="414" w:hRule="atLeast"/>
        </w:trPr>
        <w:tc>
          <w:tcPr>
            <w:tcW w:w="551" w:type="dxa"/>
            <w:vAlign w:val="top"/>
          </w:tcPr>
          <w:p>
            <w:pPr>
              <w:pStyle w:val="TableText"/>
              <w:ind w:left="201"/>
              <w:spacing w:before="155" w:line="244" w:lineRule="exact"/>
              <w:rPr>
                <w:sz w:val="18"/>
                <w:szCs w:val="18"/>
              </w:rPr>
            </w:pPr>
            <w:r>
              <w:rPr>
                <w:sz w:val="18"/>
                <w:szCs w:val="18"/>
                <w:spacing w:val="-2"/>
                <w:position w:val="1"/>
              </w:rPr>
              <w:t>59</w:t>
            </w:r>
          </w:p>
        </w:tc>
        <w:tc>
          <w:tcPr>
            <w:tcW w:w="2592" w:type="dxa"/>
            <w:vAlign w:val="top"/>
          </w:tcPr>
          <w:p>
            <w:pPr>
              <w:pStyle w:val="TableText"/>
              <w:ind w:left="332"/>
              <w:spacing w:before="165" w:line="236" w:lineRule="auto"/>
              <w:rPr/>
            </w:pPr>
            <w:r>
              <w:rPr>
                <w:spacing w:val="16"/>
              </w:rPr>
              <w:t>非居民纳税人享受协定待遇管理</w:t>
            </w:r>
          </w:p>
        </w:tc>
        <w:tc>
          <w:tcPr>
            <w:tcW w:w="1048" w:type="dxa"/>
            <w:vAlign w:val="top"/>
          </w:tcPr>
          <w:p>
            <w:pPr>
              <w:pStyle w:val="TableText"/>
              <w:ind w:left="257"/>
              <w:spacing w:before="165" w:line="236" w:lineRule="auto"/>
              <w:rPr/>
            </w:pPr>
            <w:r>
              <w:rPr>
                <w:spacing w:val="13"/>
              </w:rPr>
              <w:t>行政征收</w:t>
            </w:r>
          </w:p>
        </w:tc>
        <w:tc>
          <w:tcPr>
            <w:tcW w:w="1759" w:type="dxa"/>
            <w:vAlign w:val="top"/>
          </w:tcPr>
          <w:p>
            <w:pPr>
              <w:pStyle w:val="TableText"/>
              <w:ind w:left="299"/>
              <w:spacing w:before="165" w:line="236" w:lineRule="auto"/>
              <w:rPr/>
            </w:pPr>
            <w:r>
              <w:rPr>
                <w:spacing w:val="12"/>
              </w:rPr>
              <w:t>白云鄂博矿区税务局</w:t>
            </w:r>
          </w:p>
        </w:tc>
        <w:tc>
          <w:tcPr>
            <w:tcW w:w="7763" w:type="dxa"/>
            <w:vAlign w:val="top"/>
          </w:tcPr>
          <w:p>
            <w:pPr>
              <w:pStyle w:val="TableText"/>
              <w:ind w:left="57"/>
              <w:spacing w:before="79" w:line="236" w:lineRule="auto"/>
              <w:rPr/>
            </w:pPr>
            <w:r>
              <w:rPr>
                <w:spacing w:val="14"/>
              </w:rPr>
              <w:t>1.《中华人民共和国税收征收管理法》</w:t>
            </w:r>
            <w:r>
              <w:rPr>
                <w:spacing w:val="-18"/>
              </w:rPr>
              <w:t xml:space="preserve"> </w:t>
            </w:r>
            <w:r>
              <w:rPr>
                <w:spacing w:val="14"/>
              </w:rPr>
              <w:t>第九十一条。</w:t>
            </w:r>
          </w:p>
          <w:p>
            <w:pPr>
              <w:pStyle w:val="TableText"/>
              <w:ind w:left="42"/>
              <w:spacing w:before="19" w:line="233" w:lineRule="auto"/>
              <w:rPr/>
            </w:pPr>
            <w:r>
              <w:rPr>
                <w:spacing w:val="14"/>
              </w:rPr>
              <w:t>2.《中华人民共和国企业所得税法》</w:t>
            </w:r>
            <w:r>
              <w:rPr>
                <w:spacing w:val="-15"/>
              </w:rPr>
              <w:t xml:space="preserve"> </w:t>
            </w:r>
            <w:r>
              <w:rPr>
                <w:spacing w:val="14"/>
              </w:rPr>
              <w:t>第五十八条。</w:t>
            </w:r>
          </w:p>
        </w:tc>
        <w:tc>
          <w:tcPr>
            <w:tcW w:w="918" w:type="dxa"/>
            <w:vAlign w:val="top"/>
          </w:tcPr>
          <w:p>
            <w:pPr>
              <w:pStyle w:val="TableText"/>
              <w:ind w:left="97"/>
              <w:spacing w:before="172"/>
              <w:rPr/>
            </w:pPr>
            <w:r>
              <w:rPr>
                <w:spacing w:val="1"/>
              </w:rPr>
              <w:t>0472-8516460</w:t>
            </w:r>
          </w:p>
        </w:tc>
        <w:tc>
          <w:tcPr>
            <w:tcW w:w="809" w:type="dxa"/>
            <w:vAlign w:val="top"/>
          </w:tcPr>
          <w:p>
            <w:pPr>
              <w:rPr>
                <w:rFonts w:ascii="Arial"/>
                <w:sz w:val="21"/>
              </w:rPr>
            </w:pPr>
            <w:r/>
          </w:p>
        </w:tc>
      </w:tr>
      <w:tr>
        <w:trPr>
          <w:trHeight w:val="391" w:hRule="atLeast"/>
        </w:trPr>
        <w:tc>
          <w:tcPr>
            <w:tcW w:w="551" w:type="dxa"/>
            <w:vAlign w:val="top"/>
          </w:tcPr>
          <w:p>
            <w:pPr>
              <w:pStyle w:val="TableText"/>
              <w:ind w:left="193"/>
              <w:spacing w:before="144" w:line="237" w:lineRule="exact"/>
              <w:rPr>
                <w:sz w:val="18"/>
                <w:szCs w:val="18"/>
              </w:rPr>
            </w:pPr>
            <w:r>
              <w:rPr>
                <w:sz w:val="18"/>
                <w:szCs w:val="18"/>
                <w:spacing w:val="1"/>
                <w:position w:val="1"/>
              </w:rPr>
              <w:t>60</w:t>
            </w:r>
          </w:p>
        </w:tc>
        <w:tc>
          <w:tcPr>
            <w:tcW w:w="2592" w:type="dxa"/>
            <w:vAlign w:val="top"/>
          </w:tcPr>
          <w:p>
            <w:pPr>
              <w:pStyle w:val="TableText"/>
              <w:ind w:left="884"/>
              <w:spacing w:before="154" w:line="236" w:lineRule="auto"/>
              <w:rPr/>
            </w:pPr>
            <w:r>
              <w:rPr>
                <w:spacing w:val="15"/>
              </w:rPr>
              <w:t>税收情报交换</w:t>
            </w:r>
          </w:p>
        </w:tc>
        <w:tc>
          <w:tcPr>
            <w:tcW w:w="1048" w:type="dxa"/>
            <w:vAlign w:val="top"/>
          </w:tcPr>
          <w:p>
            <w:pPr>
              <w:pStyle w:val="TableText"/>
              <w:ind w:left="114"/>
              <w:spacing w:before="154" w:line="236" w:lineRule="auto"/>
              <w:rPr/>
            </w:pPr>
            <w:r>
              <w:rPr>
                <w:spacing w:val="15"/>
              </w:rPr>
              <w:t>其他行政权力</w:t>
            </w:r>
          </w:p>
        </w:tc>
        <w:tc>
          <w:tcPr>
            <w:tcW w:w="1759" w:type="dxa"/>
            <w:vAlign w:val="top"/>
          </w:tcPr>
          <w:p>
            <w:pPr>
              <w:pStyle w:val="TableText"/>
              <w:ind w:left="299"/>
              <w:spacing w:before="154" w:line="236" w:lineRule="auto"/>
              <w:rPr/>
            </w:pPr>
            <w:r>
              <w:rPr>
                <w:spacing w:val="12"/>
              </w:rPr>
              <w:t>白云鄂博矿区税务局</w:t>
            </w:r>
          </w:p>
        </w:tc>
        <w:tc>
          <w:tcPr>
            <w:tcW w:w="7763" w:type="dxa"/>
            <w:vAlign w:val="top"/>
          </w:tcPr>
          <w:p>
            <w:pPr>
              <w:pStyle w:val="TableText"/>
              <w:ind w:left="57"/>
              <w:spacing w:before="68" w:line="236" w:lineRule="auto"/>
              <w:rPr/>
            </w:pPr>
            <w:r>
              <w:rPr>
                <w:spacing w:val="14"/>
              </w:rPr>
              <w:t>1.《中华人民共和国税收征收管理法》</w:t>
            </w:r>
            <w:r>
              <w:rPr>
                <w:spacing w:val="-18"/>
              </w:rPr>
              <w:t xml:space="preserve"> </w:t>
            </w:r>
            <w:r>
              <w:rPr>
                <w:spacing w:val="14"/>
              </w:rPr>
              <w:t>第九十一条。</w:t>
            </w:r>
          </w:p>
          <w:p>
            <w:pPr>
              <w:pStyle w:val="TableText"/>
              <w:ind w:left="42"/>
              <w:spacing w:before="9" w:line="230" w:lineRule="auto"/>
              <w:rPr/>
            </w:pPr>
            <w:r>
              <w:rPr>
                <w:spacing w:val="14"/>
              </w:rPr>
              <w:t>2.《国际税收情报交换工作规程》</w:t>
            </w:r>
            <w:r>
              <w:rPr>
                <w:spacing w:val="-29"/>
              </w:rPr>
              <w:t xml:space="preserve"> </w:t>
            </w:r>
            <w:r>
              <w:rPr>
                <w:spacing w:val="14"/>
              </w:rPr>
              <w:t>（国税发〔2006〕</w:t>
            </w:r>
            <w:r>
              <w:rPr>
                <w:spacing w:val="-23"/>
              </w:rPr>
              <w:t xml:space="preserve"> </w:t>
            </w:r>
            <w:r>
              <w:rPr>
                <w:spacing w:val="14"/>
              </w:rPr>
              <w:t>70号印发）</w:t>
            </w:r>
            <w:r>
              <w:rPr>
                <w:spacing w:val="-29"/>
              </w:rPr>
              <w:t xml:space="preserve"> </w:t>
            </w:r>
            <w:r>
              <w:rPr>
                <w:spacing w:val="14"/>
              </w:rPr>
              <w:t>第三条、第四条</w:t>
            </w:r>
          </w:p>
        </w:tc>
        <w:tc>
          <w:tcPr>
            <w:tcW w:w="918" w:type="dxa"/>
            <w:vAlign w:val="top"/>
          </w:tcPr>
          <w:p>
            <w:pPr>
              <w:pStyle w:val="TableText"/>
              <w:ind w:left="97"/>
              <w:spacing w:before="161"/>
              <w:rPr/>
            </w:pPr>
            <w:r>
              <w:rPr>
                <w:spacing w:val="1"/>
              </w:rPr>
              <w:t>0472-8516460</w:t>
            </w:r>
          </w:p>
        </w:tc>
        <w:tc>
          <w:tcPr>
            <w:tcW w:w="809" w:type="dxa"/>
            <w:vAlign w:val="top"/>
          </w:tcPr>
          <w:p>
            <w:pPr>
              <w:rPr>
                <w:rFonts w:ascii="Arial"/>
                <w:sz w:val="21"/>
              </w:rPr>
            </w:pPr>
            <w:r/>
          </w:p>
        </w:tc>
      </w:tr>
      <w:tr>
        <w:trPr>
          <w:trHeight w:val="350" w:hRule="atLeast"/>
        </w:trPr>
        <w:tc>
          <w:tcPr>
            <w:tcW w:w="551" w:type="dxa"/>
            <w:vAlign w:val="top"/>
          </w:tcPr>
          <w:p>
            <w:pPr>
              <w:pStyle w:val="TableText"/>
              <w:ind w:left="193"/>
              <w:spacing w:before="122" w:line="223" w:lineRule="auto"/>
              <w:rPr>
                <w:sz w:val="18"/>
                <w:szCs w:val="18"/>
              </w:rPr>
            </w:pPr>
            <w:r>
              <w:rPr>
                <w:sz w:val="18"/>
                <w:szCs w:val="18"/>
                <w:spacing w:val="1"/>
              </w:rPr>
              <w:t>61</w:t>
            </w:r>
          </w:p>
        </w:tc>
        <w:tc>
          <w:tcPr>
            <w:tcW w:w="2592" w:type="dxa"/>
            <w:vAlign w:val="top"/>
          </w:tcPr>
          <w:p>
            <w:pPr>
              <w:pStyle w:val="TableText"/>
              <w:ind w:left="1023"/>
              <w:spacing w:before="135" w:line="236" w:lineRule="auto"/>
              <w:rPr/>
            </w:pPr>
            <w:r>
              <w:rPr>
                <w:spacing w:val="13"/>
              </w:rPr>
              <w:t>委托代征</w:t>
            </w:r>
          </w:p>
        </w:tc>
        <w:tc>
          <w:tcPr>
            <w:tcW w:w="1048" w:type="dxa"/>
            <w:vAlign w:val="top"/>
          </w:tcPr>
          <w:p>
            <w:pPr>
              <w:pStyle w:val="TableText"/>
              <w:ind w:left="257"/>
              <w:spacing w:before="135" w:line="236" w:lineRule="auto"/>
              <w:rPr/>
            </w:pPr>
            <w:r>
              <w:rPr>
                <w:spacing w:val="13"/>
              </w:rPr>
              <w:t>行政征收</w:t>
            </w:r>
          </w:p>
        </w:tc>
        <w:tc>
          <w:tcPr>
            <w:tcW w:w="1759" w:type="dxa"/>
            <w:vAlign w:val="top"/>
          </w:tcPr>
          <w:p>
            <w:pPr>
              <w:pStyle w:val="TableText"/>
              <w:ind w:left="299"/>
              <w:spacing w:before="135" w:line="236" w:lineRule="auto"/>
              <w:rPr/>
            </w:pPr>
            <w:r>
              <w:rPr>
                <w:spacing w:val="12"/>
              </w:rPr>
              <w:t>白云鄂博矿区税务局</w:t>
            </w:r>
          </w:p>
        </w:tc>
        <w:tc>
          <w:tcPr>
            <w:tcW w:w="7763" w:type="dxa"/>
            <w:vAlign w:val="top"/>
          </w:tcPr>
          <w:p>
            <w:pPr>
              <w:pStyle w:val="TableText"/>
              <w:ind w:left="57"/>
              <w:spacing w:before="49" w:line="225" w:lineRule="auto"/>
              <w:rPr/>
            </w:pPr>
            <w:r>
              <w:rPr>
                <w:spacing w:val="14"/>
              </w:rPr>
              <w:t>1.《中华人民共和国税收征收管理法》</w:t>
            </w:r>
            <w:r>
              <w:rPr>
                <w:spacing w:val="-18"/>
              </w:rPr>
              <w:t xml:space="preserve"> </w:t>
            </w:r>
            <w:r>
              <w:rPr>
                <w:spacing w:val="14"/>
              </w:rPr>
              <w:t>第二十九条。</w:t>
            </w:r>
          </w:p>
          <w:p>
            <w:pPr>
              <w:pStyle w:val="TableText"/>
              <w:ind w:left="42"/>
              <w:spacing w:line="221" w:lineRule="auto"/>
              <w:rPr/>
            </w:pPr>
            <w:r>
              <w:rPr>
                <w:spacing w:val="15"/>
              </w:rPr>
              <w:t>2.《中华人民共和国税收征收管理法实施细则》</w:t>
            </w:r>
            <w:r>
              <w:rPr>
                <w:spacing w:val="-22"/>
              </w:rPr>
              <w:t xml:space="preserve"> </w:t>
            </w:r>
            <w:r>
              <w:rPr>
                <w:spacing w:val="15"/>
              </w:rPr>
              <w:t>第四十四条。</w:t>
            </w:r>
          </w:p>
        </w:tc>
        <w:tc>
          <w:tcPr>
            <w:tcW w:w="918" w:type="dxa"/>
            <w:vAlign w:val="top"/>
          </w:tcPr>
          <w:p>
            <w:pPr>
              <w:pStyle w:val="TableText"/>
              <w:ind w:left="97"/>
              <w:spacing w:before="142"/>
              <w:rPr/>
            </w:pPr>
            <w:r>
              <w:rPr>
                <w:spacing w:val="1"/>
              </w:rPr>
              <w:t>0472-8516460</w:t>
            </w:r>
          </w:p>
        </w:tc>
        <w:tc>
          <w:tcPr>
            <w:tcW w:w="809" w:type="dxa"/>
            <w:vAlign w:val="top"/>
          </w:tcPr>
          <w:p>
            <w:pPr>
              <w:rPr>
                <w:rFonts w:ascii="Arial"/>
                <w:sz w:val="21"/>
              </w:rPr>
            </w:pPr>
            <w:r/>
          </w:p>
        </w:tc>
      </w:tr>
      <w:tr>
        <w:trPr>
          <w:trHeight w:val="391" w:hRule="atLeast"/>
        </w:trPr>
        <w:tc>
          <w:tcPr>
            <w:tcW w:w="551" w:type="dxa"/>
            <w:vAlign w:val="top"/>
          </w:tcPr>
          <w:p>
            <w:pPr>
              <w:pStyle w:val="TableText"/>
              <w:ind w:left="193"/>
              <w:spacing w:before="144" w:line="237" w:lineRule="exact"/>
              <w:rPr>
                <w:sz w:val="18"/>
                <w:szCs w:val="18"/>
              </w:rPr>
            </w:pPr>
            <w:r>
              <w:rPr>
                <w:sz w:val="18"/>
                <w:szCs w:val="18"/>
                <w:spacing w:val="1"/>
                <w:position w:val="1"/>
              </w:rPr>
              <w:t>62</w:t>
            </w:r>
          </w:p>
        </w:tc>
        <w:tc>
          <w:tcPr>
            <w:tcW w:w="2592" w:type="dxa"/>
            <w:vAlign w:val="top"/>
          </w:tcPr>
          <w:p>
            <w:pPr>
              <w:pStyle w:val="TableText"/>
              <w:ind w:left="536"/>
              <w:spacing w:before="154" w:line="236" w:lineRule="auto"/>
              <w:rPr/>
            </w:pPr>
            <w:r>
              <w:rPr>
                <w:spacing w:val="16"/>
              </w:rPr>
              <w:t>对纳税人延期申报的核准</w:t>
            </w:r>
          </w:p>
        </w:tc>
        <w:tc>
          <w:tcPr>
            <w:tcW w:w="1048" w:type="dxa"/>
            <w:vAlign w:val="top"/>
          </w:tcPr>
          <w:p>
            <w:pPr>
              <w:pStyle w:val="TableText"/>
              <w:ind w:left="257"/>
              <w:spacing w:before="154" w:line="236" w:lineRule="auto"/>
              <w:rPr/>
            </w:pPr>
            <w:r>
              <w:rPr>
                <w:spacing w:val="13"/>
              </w:rPr>
              <w:t>行政征收</w:t>
            </w:r>
          </w:p>
        </w:tc>
        <w:tc>
          <w:tcPr>
            <w:tcW w:w="1759" w:type="dxa"/>
            <w:vAlign w:val="top"/>
          </w:tcPr>
          <w:p>
            <w:pPr>
              <w:pStyle w:val="TableText"/>
              <w:ind w:left="299"/>
              <w:spacing w:before="154" w:line="236" w:lineRule="auto"/>
              <w:rPr/>
            </w:pPr>
            <w:r>
              <w:rPr>
                <w:spacing w:val="12"/>
              </w:rPr>
              <w:t>白云鄂博矿区税务局</w:t>
            </w:r>
          </w:p>
        </w:tc>
        <w:tc>
          <w:tcPr>
            <w:tcW w:w="7763" w:type="dxa"/>
            <w:vAlign w:val="top"/>
          </w:tcPr>
          <w:p>
            <w:pPr>
              <w:pStyle w:val="TableText"/>
              <w:ind w:left="57"/>
              <w:spacing w:before="68" w:line="236" w:lineRule="auto"/>
              <w:rPr/>
            </w:pPr>
            <w:r>
              <w:rPr>
                <w:spacing w:val="15"/>
              </w:rPr>
              <w:t>1.《中华人民共和国税收征收管理法》</w:t>
            </w:r>
            <w:r>
              <w:rPr>
                <w:spacing w:val="-29"/>
              </w:rPr>
              <w:t xml:space="preserve"> </w:t>
            </w:r>
            <w:r>
              <w:rPr>
                <w:spacing w:val="15"/>
              </w:rPr>
              <w:t>第二十七条第</w:t>
            </w:r>
            <w:r>
              <w:rPr>
                <w:spacing w:val="14"/>
              </w:rPr>
              <w:t>一款。</w:t>
            </w:r>
          </w:p>
          <w:p>
            <w:pPr>
              <w:pStyle w:val="TableText"/>
              <w:ind w:left="42"/>
              <w:spacing w:before="10" w:line="229" w:lineRule="auto"/>
              <w:rPr/>
            </w:pPr>
            <w:r>
              <w:rPr>
                <w:spacing w:val="15"/>
              </w:rPr>
              <w:t>2.《中华人民共和国税收征收管理法实施细则》</w:t>
            </w:r>
            <w:r>
              <w:rPr>
                <w:spacing w:val="-22"/>
              </w:rPr>
              <w:t xml:space="preserve"> </w:t>
            </w:r>
            <w:r>
              <w:rPr>
                <w:spacing w:val="15"/>
              </w:rPr>
              <w:t>第三十七条。</w:t>
            </w:r>
          </w:p>
        </w:tc>
        <w:tc>
          <w:tcPr>
            <w:tcW w:w="918" w:type="dxa"/>
            <w:vAlign w:val="top"/>
          </w:tcPr>
          <w:p>
            <w:pPr>
              <w:pStyle w:val="TableText"/>
              <w:ind w:left="97"/>
              <w:spacing w:before="161"/>
              <w:rPr/>
            </w:pPr>
            <w:r>
              <w:rPr>
                <w:spacing w:val="1"/>
              </w:rPr>
              <w:t>0472-8516460</w:t>
            </w:r>
          </w:p>
        </w:tc>
        <w:tc>
          <w:tcPr>
            <w:tcW w:w="809" w:type="dxa"/>
            <w:vAlign w:val="top"/>
          </w:tcPr>
          <w:p>
            <w:pPr>
              <w:rPr>
                <w:rFonts w:ascii="Arial"/>
                <w:sz w:val="21"/>
              </w:rPr>
            </w:pPr>
            <w:r/>
          </w:p>
        </w:tc>
      </w:tr>
      <w:tr>
        <w:trPr>
          <w:trHeight w:val="403" w:hRule="atLeast"/>
        </w:trPr>
        <w:tc>
          <w:tcPr>
            <w:tcW w:w="551" w:type="dxa"/>
            <w:vAlign w:val="top"/>
          </w:tcPr>
          <w:p>
            <w:pPr>
              <w:pStyle w:val="TableText"/>
              <w:ind w:left="193"/>
              <w:spacing w:before="151" w:line="242" w:lineRule="exact"/>
              <w:rPr>
                <w:sz w:val="18"/>
                <w:szCs w:val="18"/>
              </w:rPr>
            </w:pPr>
            <w:r>
              <w:rPr>
                <w:sz w:val="18"/>
                <w:szCs w:val="18"/>
                <w:spacing w:val="1"/>
                <w:position w:val="1"/>
              </w:rPr>
              <w:t>63</w:t>
            </w:r>
          </w:p>
        </w:tc>
        <w:tc>
          <w:tcPr>
            <w:tcW w:w="2592" w:type="dxa"/>
            <w:vAlign w:val="top"/>
          </w:tcPr>
          <w:p>
            <w:pPr>
              <w:pStyle w:val="TableText"/>
              <w:ind w:left="396"/>
              <w:spacing w:before="159" w:line="236" w:lineRule="auto"/>
              <w:rPr/>
            </w:pPr>
            <w:r>
              <w:rPr>
                <w:spacing w:val="17"/>
              </w:rPr>
              <w:t>对纳税人延期缴纳税款的核准</w:t>
            </w:r>
          </w:p>
        </w:tc>
        <w:tc>
          <w:tcPr>
            <w:tcW w:w="1048" w:type="dxa"/>
            <w:vAlign w:val="top"/>
          </w:tcPr>
          <w:p>
            <w:pPr>
              <w:pStyle w:val="TableText"/>
              <w:ind w:left="257"/>
              <w:spacing w:before="159" w:line="236" w:lineRule="auto"/>
              <w:rPr/>
            </w:pPr>
            <w:r>
              <w:rPr>
                <w:spacing w:val="13"/>
              </w:rPr>
              <w:t>行政征收</w:t>
            </w:r>
          </w:p>
        </w:tc>
        <w:tc>
          <w:tcPr>
            <w:tcW w:w="1759" w:type="dxa"/>
            <w:vAlign w:val="top"/>
          </w:tcPr>
          <w:p>
            <w:pPr>
              <w:pStyle w:val="TableText"/>
              <w:ind w:left="299"/>
              <w:spacing w:before="159" w:line="236" w:lineRule="auto"/>
              <w:rPr/>
            </w:pPr>
            <w:r>
              <w:rPr>
                <w:spacing w:val="12"/>
              </w:rPr>
              <w:t>白云鄂博矿区税务局</w:t>
            </w:r>
          </w:p>
        </w:tc>
        <w:tc>
          <w:tcPr>
            <w:tcW w:w="7763" w:type="dxa"/>
            <w:vAlign w:val="top"/>
          </w:tcPr>
          <w:p>
            <w:pPr>
              <w:pStyle w:val="TableText"/>
              <w:ind w:left="57"/>
              <w:spacing w:before="73" w:line="236" w:lineRule="auto"/>
              <w:rPr/>
            </w:pPr>
            <w:r>
              <w:pict>
                <v:shape id="_x0000_s102" style="position:absolute;margin-left:-199.059pt;margin-top:11.1966pt;mso-position-vertical-relative:top-margin-area;mso-position-horizontal-relative:right-margin-area;width:62.3pt;height:9.7pt;z-index:252059648;"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14"/>
                          </w:rPr>
                          <w:t>第四十二条第一款。</w:t>
                        </w:r>
                      </w:p>
                    </w:txbxContent>
                  </v:textbox>
                </v:shape>
              </w:pict>
            </w:r>
            <w:r>
              <w:rPr>
                <w:spacing w:val="15"/>
              </w:rPr>
              <w:t>1.《中华人民共和国税收征收管理法》</w:t>
            </w:r>
            <w:r>
              <w:rPr>
                <w:spacing w:val="-29"/>
              </w:rPr>
              <w:t xml:space="preserve"> </w:t>
            </w:r>
            <w:r>
              <w:rPr>
                <w:spacing w:val="15"/>
              </w:rPr>
              <w:t>第三十一条第</w:t>
            </w:r>
            <w:r>
              <w:rPr>
                <w:spacing w:val="14"/>
              </w:rPr>
              <w:t>二款。</w:t>
            </w:r>
          </w:p>
          <w:p>
            <w:pPr>
              <w:pStyle w:val="TableText"/>
              <w:ind w:left="42"/>
              <w:spacing w:before="17" w:line="229" w:lineRule="auto"/>
              <w:rPr/>
            </w:pPr>
            <w:r>
              <w:rPr>
                <w:spacing w:val="16"/>
              </w:rPr>
              <w:t>2.《中华人民共和国税收征收管理法实施细则》</w:t>
            </w:r>
            <w:r>
              <w:rPr>
                <w:spacing w:val="-24"/>
              </w:rPr>
              <w:t xml:space="preserve"> </w:t>
            </w:r>
            <w:r>
              <w:rPr>
                <w:spacing w:val="16"/>
              </w:rPr>
              <w:t>第四十一</w:t>
            </w:r>
            <w:r>
              <w:rPr>
                <w:spacing w:val="15"/>
              </w:rPr>
              <w:t>条、</w:t>
            </w:r>
          </w:p>
        </w:tc>
        <w:tc>
          <w:tcPr>
            <w:tcW w:w="918" w:type="dxa"/>
            <w:vAlign w:val="top"/>
          </w:tcPr>
          <w:p>
            <w:pPr>
              <w:pStyle w:val="TableText"/>
              <w:ind w:left="97"/>
              <w:spacing w:before="168"/>
              <w:rPr/>
            </w:pPr>
            <w:r>
              <w:rPr>
                <w:spacing w:val="1"/>
              </w:rPr>
              <w:t>0472-8516460</w:t>
            </w:r>
          </w:p>
        </w:tc>
        <w:tc>
          <w:tcPr>
            <w:tcW w:w="809" w:type="dxa"/>
            <w:vAlign w:val="top"/>
          </w:tcPr>
          <w:p>
            <w:pPr>
              <w:rPr>
                <w:rFonts w:ascii="Arial"/>
                <w:sz w:val="21"/>
              </w:rPr>
            </w:pPr>
            <w:r/>
          </w:p>
        </w:tc>
      </w:tr>
      <w:tr>
        <w:trPr>
          <w:trHeight w:val="391" w:hRule="atLeast"/>
        </w:trPr>
        <w:tc>
          <w:tcPr>
            <w:tcW w:w="551" w:type="dxa"/>
            <w:vAlign w:val="top"/>
          </w:tcPr>
          <w:p>
            <w:pPr>
              <w:pStyle w:val="TableText"/>
              <w:ind w:left="193"/>
              <w:spacing w:before="144" w:line="236" w:lineRule="exact"/>
              <w:rPr>
                <w:sz w:val="18"/>
                <w:szCs w:val="18"/>
              </w:rPr>
            </w:pPr>
            <w:r>
              <w:rPr>
                <w:sz w:val="18"/>
                <w:szCs w:val="18"/>
                <w:spacing w:val="1"/>
                <w:position w:val="1"/>
              </w:rPr>
              <w:t>64</w:t>
            </w:r>
          </w:p>
        </w:tc>
        <w:tc>
          <w:tcPr>
            <w:tcW w:w="2592" w:type="dxa"/>
            <w:vAlign w:val="top"/>
          </w:tcPr>
          <w:p>
            <w:pPr>
              <w:pStyle w:val="TableText"/>
              <w:ind w:left="886"/>
              <w:spacing w:before="154" w:line="236" w:lineRule="auto"/>
              <w:rPr/>
            </w:pPr>
            <w:r>
              <w:rPr>
                <w:spacing w:val="15"/>
              </w:rPr>
              <w:t>核定应纳税额</w:t>
            </w:r>
          </w:p>
        </w:tc>
        <w:tc>
          <w:tcPr>
            <w:tcW w:w="1048" w:type="dxa"/>
            <w:vAlign w:val="top"/>
          </w:tcPr>
          <w:p>
            <w:pPr>
              <w:pStyle w:val="TableText"/>
              <w:ind w:left="257"/>
              <w:spacing w:before="154" w:line="236" w:lineRule="auto"/>
              <w:rPr/>
            </w:pPr>
            <w:r>
              <w:rPr>
                <w:spacing w:val="13"/>
              </w:rPr>
              <w:t>行政征收</w:t>
            </w:r>
          </w:p>
        </w:tc>
        <w:tc>
          <w:tcPr>
            <w:tcW w:w="1759" w:type="dxa"/>
            <w:vAlign w:val="top"/>
          </w:tcPr>
          <w:p>
            <w:pPr>
              <w:pStyle w:val="TableText"/>
              <w:ind w:left="299"/>
              <w:spacing w:before="154" w:line="236" w:lineRule="auto"/>
              <w:rPr/>
            </w:pPr>
            <w:r>
              <w:rPr>
                <w:spacing w:val="12"/>
              </w:rPr>
              <w:t>白云鄂博矿区税务局</w:t>
            </w:r>
          </w:p>
        </w:tc>
        <w:tc>
          <w:tcPr>
            <w:tcW w:w="7763" w:type="dxa"/>
            <w:vAlign w:val="top"/>
          </w:tcPr>
          <w:p>
            <w:pPr>
              <w:pStyle w:val="TableText"/>
              <w:ind w:left="57"/>
              <w:spacing w:before="68" w:line="236" w:lineRule="auto"/>
              <w:rPr/>
            </w:pPr>
            <w:r>
              <w:rPr>
                <w:spacing w:val="15"/>
              </w:rPr>
              <w:t>1.《中华人民共和国税收征收管理法》</w:t>
            </w:r>
            <w:r>
              <w:rPr>
                <w:spacing w:val="-22"/>
              </w:rPr>
              <w:t xml:space="preserve"> </w:t>
            </w:r>
            <w:r>
              <w:rPr>
                <w:spacing w:val="15"/>
              </w:rPr>
              <w:t>第三十五条、第三十七条。</w:t>
            </w:r>
          </w:p>
          <w:p>
            <w:pPr>
              <w:pStyle w:val="TableText"/>
              <w:ind w:left="42"/>
              <w:spacing w:before="10" w:line="229" w:lineRule="auto"/>
              <w:rPr/>
            </w:pPr>
            <w:r>
              <w:rPr>
                <w:spacing w:val="15"/>
              </w:rPr>
              <w:t>2.《中华人民共和国税收征收管理法实施细则》</w:t>
            </w:r>
            <w:r>
              <w:rPr>
                <w:spacing w:val="-22"/>
              </w:rPr>
              <w:t xml:space="preserve"> </w:t>
            </w:r>
            <w:r>
              <w:rPr>
                <w:spacing w:val="15"/>
              </w:rPr>
              <w:t>第四十七条。</w:t>
            </w:r>
          </w:p>
        </w:tc>
        <w:tc>
          <w:tcPr>
            <w:tcW w:w="918" w:type="dxa"/>
            <w:vAlign w:val="top"/>
          </w:tcPr>
          <w:p>
            <w:pPr>
              <w:pStyle w:val="TableText"/>
              <w:ind w:left="97"/>
              <w:spacing w:before="161"/>
              <w:rPr/>
            </w:pPr>
            <w:r>
              <w:rPr>
                <w:spacing w:val="1"/>
              </w:rPr>
              <w:t>0472-8516460</w:t>
            </w:r>
          </w:p>
        </w:tc>
        <w:tc>
          <w:tcPr>
            <w:tcW w:w="809" w:type="dxa"/>
            <w:vAlign w:val="top"/>
          </w:tcPr>
          <w:p>
            <w:pPr>
              <w:rPr>
                <w:rFonts w:ascii="Arial"/>
                <w:sz w:val="21"/>
              </w:rPr>
            </w:pPr>
            <w:r/>
          </w:p>
        </w:tc>
      </w:tr>
      <w:tr>
        <w:trPr>
          <w:trHeight w:val="391" w:hRule="atLeast"/>
        </w:trPr>
        <w:tc>
          <w:tcPr>
            <w:tcW w:w="551" w:type="dxa"/>
            <w:vAlign w:val="top"/>
          </w:tcPr>
          <w:p>
            <w:pPr>
              <w:pStyle w:val="TableText"/>
              <w:ind w:left="193"/>
              <w:spacing w:before="144" w:line="237" w:lineRule="exact"/>
              <w:rPr>
                <w:sz w:val="18"/>
                <w:szCs w:val="18"/>
              </w:rPr>
            </w:pPr>
            <w:r>
              <w:rPr>
                <w:sz w:val="18"/>
                <w:szCs w:val="18"/>
                <w:spacing w:val="1"/>
                <w:position w:val="1"/>
              </w:rPr>
              <w:t>65</w:t>
            </w:r>
          </w:p>
        </w:tc>
        <w:tc>
          <w:tcPr>
            <w:tcW w:w="2592" w:type="dxa"/>
            <w:vAlign w:val="top"/>
          </w:tcPr>
          <w:p>
            <w:pPr>
              <w:pStyle w:val="TableText"/>
              <w:ind w:left="397"/>
              <w:spacing w:before="154" w:line="236" w:lineRule="auto"/>
              <w:rPr/>
            </w:pPr>
            <w:r>
              <w:rPr>
                <w:spacing w:val="16"/>
              </w:rPr>
              <w:t>个体工商户税收定期定额管理</w:t>
            </w:r>
          </w:p>
        </w:tc>
        <w:tc>
          <w:tcPr>
            <w:tcW w:w="1048" w:type="dxa"/>
            <w:vAlign w:val="top"/>
          </w:tcPr>
          <w:p>
            <w:pPr>
              <w:pStyle w:val="TableText"/>
              <w:ind w:left="257"/>
              <w:spacing w:before="154" w:line="236" w:lineRule="auto"/>
              <w:rPr/>
            </w:pPr>
            <w:r>
              <w:rPr>
                <w:spacing w:val="13"/>
              </w:rPr>
              <w:t>行政征收</w:t>
            </w:r>
          </w:p>
        </w:tc>
        <w:tc>
          <w:tcPr>
            <w:tcW w:w="1759" w:type="dxa"/>
            <w:vAlign w:val="top"/>
          </w:tcPr>
          <w:p>
            <w:pPr>
              <w:pStyle w:val="TableText"/>
              <w:ind w:left="299"/>
              <w:spacing w:before="154" w:line="236" w:lineRule="auto"/>
              <w:rPr/>
            </w:pPr>
            <w:r>
              <w:rPr>
                <w:spacing w:val="12"/>
              </w:rPr>
              <w:t>白云鄂博矿区税务局</w:t>
            </w:r>
          </w:p>
        </w:tc>
        <w:tc>
          <w:tcPr>
            <w:tcW w:w="7763" w:type="dxa"/>
            <w:vAlign w:val="top"/>
          </w:tcPr>
          <w:p>
            <w:pPr>
              <w:pStyle w:val="TableText"/>
              <w:ind w:left="57"/>
              <w:spacing w:before="68" w:line="236" w:lineRule="auto"/>
              <w:rPr/>
            </w:pPr>
            <w:r>
              <w:rPr>
                <w:spacing w:val="15"/>
              </w:rPr>
              <w:t>1.《中华人民共和国税收征收管理法》</w:t>
            </w:r>
            <w:r>
              <w:rPr>
                <w:spacing w:val="-29"/>
              </w:rPr>
              <w:t xml:space="preserve"> </w:t>
            </w:r>
            <w:r>
              <w:rPr>
                <w:spacing w:val="15"/>
              </w:rPr>
              <w:t>第三十五条第</w:t>
            </w:r>
            <w:r>
              <w:rPr>
                <w:spacing w:val="14"/>
              </w:rPr>
              <w:t>一款。</w:t>
            </w:r>
          </w:p>
          <w:p>
            <w:pPr>
              <w:pStyle w:val="TableText"/>
              <w:ind w:left="42"/>
              <w:spacing w:before="10" w:line="229" w:lineRule="auto"/>
              <w:rPr/>
            </w:pPr>
            <w:r>
              <w:rPr>
                <w:spacing w:val="16"/>
              </w:rPr>
              <w:t>2.《个体工商户税收定期定额征收管理办法》</w:t>
            </w:r>
            <w:r>
              <w:rPr>
                <w:spacing w:val="-29"/>
              </w:rPr>
              <w:t xml:space="preserve"> </w:t>
            </w:r>
            <w:r>
              <w:rPr>
                <w:spacing w:val="16"/>
              </w:rPr>
              <w:t>（国家税务总局令第</w:t>
            </w:r>
            <w:r>
              <w:rPr>
                <w:spacing w:val="15"/>
              </w:rPr>
              <w:t>16号公布，</w:t>
            </w:r>
            <w:r>
              <w:rPr>
                <w:spacing w:val="-27"/>
              </w:rPr>
              <w:t xml:space="preserve"> </w:t>
            </w:r>
            <w:r>
              <w:rPr>
                <w:spacing w:val="15"/>
              </w:rPr>
              <w:t>国家税务总局令第44号修改）</w:t>
            </w:r>
            <w:r>
              <w:rPr>
                <w:spacing w:val="-29"/>
              </w:rPr>
              <w:t xml:space="preserve"> </w:t>
            </w:r>
            <w:r>
              <w:rPr>
                <w:spacing w:val="15"/>
              </w:rPr>
              <w:t>第二条。</w:t>
            </w:r>
          </w:p>
        </w:tc>
        <w:tc>
          <w:tcPr>
            <w:tcW w:w="918" w:type="dxa"/>
            <w:vAlign w:val="top"/>
          </w:tcPr>
          <w:p>
            <w:pPr>
              <w:pStyle w:val="TableText"/>
              <w:ind w:left="97"/>
              <w:spacing w:before="161"/>
              <w:rPr/>
            </w:pPr>
            <w:r>
              <w:rPr>
                <w:spacing w:val="1"/>
              </w:rPr>
              <w:t>0472-8516460</w:t>
            </w:r>
          </w:p>
        </w:tc>
        <w:tc>
          <w:tcPr>
            <w:tcW w:w="809" w:type="dxa"/>
            <w:vAlign w:val="top"/>
          </w:tcPr>
          <w:p>
            <w:pPr>
              <w:rPr>
                <w:rFonts w:ascii="Arial"/>
                <w:sz w:val="21"/>
              </w:rPr>
            </w:pPr>
            <w:r/>
          </w:p>
        </w:tc>
      </w:tr>
      <w:tr>
        <w:trPr>
          <w:trHeight w:val="271" w:hRule="atLeast"/>
        </w:trPr>
        <w:tc>
          <w:tcPr>
            <w:tcW w:w="551" w:type="dxa"/>
            <w:vAlign w:val="top"/>
          </w:tcPr>
          <w:p>
            <w:pPr>
              <w:pStyle w:val="TableText"/>
              <w:ind w:left="193"/>
              <w:spacing w:before="50" w:line="216" w:lineRule="auto"/>
              <w:rPr>
                <w:sz w:val="18"/>
                <w:szCs w:val="18"/>
              </w:rPr>
            </w:pPr>
            <w:r>
              <w:rPr>
                <w:sz w:val="18"/>
                <w:szCs w:val="18"/>
                <w:spacing w:val="1"/>
              </w:rPr>
              <w:t>66</w:t>
            </w:r>
          </w:p>
        </w:tc>
        <w:tc>
          <w:tcPr>
            <w:tcW w:w="2592" w:type="dxa"/>
            <w:vAlign w:val="top"/>
          </w:tcPr>
          <w:p>
            <w:pPr>
              <w:pStyle w:val="TableText"/>
              <w:ind w:left="397"/>
              <w:spacing w:before="94" w:line="236" w:lineRule="auto"/>
              <w:rPr/>
            </w:pPr>
            <w:r>
              <w:rPr>
                <w:spacing w:val="16"/>
              </w:rPr>
              <w:t>个体工商户税收定期定额管理</w:t>
            </w:r>
          </w:p>
        </w:tc>
        <w:tc>
          <w:tcPr>
            <w:tcW w:w="1048" w:type="dxa"/>
            <w:vAlign w:val="top"/>
          </w:tcPr>
          <w:p>
            <w:pPr>
              <w:pStyle w:val="TableText"/>
              <w:ind w:left="257"/>
              <w:spacing w:before="94" w:line="236" w:lineRule="auto"/>
              <w:rPr/>
            </w:pPr>
            <w:r>
              <w:rPr>
                <w:spacing w:val="13"/>
              </w:rPr>
              <w:t>行政征收</w:t>
            </w:r>
          </w:p>
        </w:tc>
        <w:tc>
          <w:tcPr>
            <w:tcW w:w="1759" w:type="dxa"/>
            <w:vAlign w:val="top"/>
          </w:tcPr>
          <w:p>
            <w:pPr>
              <w:pStyle w:val="TableText"/>
              <w:ind w:left="299"/>
              <w:spacing w:before="94" w:line="236" w:lineRule="auto"/>
              <w:rPr/>
            </w:pPr>
            <w:r>
              <w:rPr>
                <w:spacing w:val="12"/>
              </w:rPr>
              <w:t>白云鄂博矿区税务局</w:t>
            </w:r>
          </w:p>
        </w:tc>
        <w:tc>
          <w:tcPr>
            <w:tcW w:w="7763" w:type="dxa"/>
            <w:vAlign w:val="top"/>
          </w:tcPr>
          <w:p>
            <w:pPr>
              <w:pStyle w:val="TableText"/>
              <w:ind w:left="48"/>
              <w:spacing w:before="94" w:line="236" w:lineRule="auto"/>
              <w:rPr/>
            </w:pPr>
            <w:r>
              <w:rPr>
                <w:spacing w:val="15"/>
              </w:rPr>
              <w:t>《中华人民共和国税收征收管理法实施细则》</w:t>
            </w:r>
            <w:r>
              <w:rPr>
                <w:spacing w:val="-12"/>
              </w:rPr>
              <w:t xml:space="preserve"> </w:t>
            </w:r>
            <w:r>
              <w:rPr>
                <w:spacing w:val="15"/>
              </w:rPr>
              <w:t>第四十七条第三款。</w:t>
            </w:r>
          </w:p>
        </w:tc>
        <w:tc>
          <w:tcPr>
            <w:tcW w:w="918" w:type="dxa"/>
            <w:vAlign w:val="top"/>
          </w:tcPr>
          <w:p>
            <w:pPr>
              <w:pStyle w:val="TableText"/>
              <w:ind w:left="97"/>
              <w:spacing w:before="101"/>
              <w:rPr/>
            </w:pPr>
            <w:r>
              <w:rPr>
                <w:spacing w:val="1"/>
              </w:rPr>
              <w:t>0472-8516460</w:t>
            </w:r>
          </w:p>
        </w:tc>
        <w:tc>
          <w:tcPr>
            <w:tcW w:w="809" w:type="dxa"/>
            <w:vAlign w:val="top"/>
          </w:tcPr>
          <w:p>
            <w:pPr>
              <w:rPr>
                <w:rFonts w:ascii="Arial"/>
                <w:sz w:val="21"/>
              </w:rPr>
            </w:pPr>
            <w:r/>
          </w:p>
        </w:tc>
      </w:tr>
      <w:tr>
        <w:trPr>
          <w:trHeight w:val="297" w:hRule="atLeast"/>
        </w:trPr>
        <w:tc>
          <w:tcPr>
            <w:tcW w:w="551" w:type="dxa"/>
            <w:vAlign w:val="top"/>
          </w:tcPr>
          <w:p>
            <w:pPr>
              <w:pStyle w:val="TableText"/>
              <w:ind w:left="193"/>
              <w:spacing w:before="72" w:line="220" w:lineRule="auto"/>
              <w:rPr>
                <w:sz w:val="18"/>
                <w:szCs w:val="18"/>
              </w:rPr>
            </w:pPr>
            <w:r>
              <w:rPr>
                <w:sz w:val="18"/>
                <w:szCs w:val="18"/>
                <w:spacing w:val="1"/>
              </w:rPr>
              <w:t>67</w:t>
            </w:r>
          </w:p>
        </w:tc>
        <w:tc>
          <w:tcPr>
            <w:tcW w:w="2592" w:type="dxa"/>
            <w:vAlign w:val="top"/>
          </w:tcPr>
          <w:p>
            <w:pPr>
              <w:pStyle w:val="TableText"/>
              <w:ind w:left="744"/>
              <w:spacing w:before="107" w:line="236" w:lineRule="auto"/>
              <w:rPr/>
            </w:pPr>
            <w:r>
              <w:rPr>
                <w:spacing w:val="16"/>
              </w:rPr>
              <w:t>对纳税担保的确认</w:t>
            </w:r>
          </w:p>
        </w:tc>
        <w:tc>
          <w:tcPr>
            <w:tcW w:w="1048" w:type="dxa"/>
            <w:vAlign w:val="top"/>
          </w:tcPr>
          <w:p>
            <w:pPr>
              <w:pStyle w:val="TableText"/>
              <w:ind w:left="257"/>
              <w:spacing w:before="107" w:line="236" w:lineRule="auto"/>
              <w:rPr/>
            </w:pPr>
            <w:r>
              <w:rPr>
                <w:spacing w:val="13"/>
              </w:rPr>
              <w:t>行政确认</w:t>
            </w:r>
          </w:p>
        </w:tc>
        <w:tc>
          <w:tcPr>
            <w:tcW w:w="1759" w:type="dxa"/>
            <w:vAlign w:val="top"/>
          </w:tcPr>
          <w:p>
            <w:pPr>
              <w:pStyle w:val="TableText"/>
              <w:ind w:left="299"/>
              <w:spacing w:before="106" w:line="236" w:lineRule="auto"/>
              <w:rPr/>
            </w:pPr>
            <w:r>
              <w:rPr>
                <w:spacing w:val="12"/>
              </w:rPr>
              <w:t>白云鄂博矿区税务局</w:t>
            </w:r>
          </w:p>
        </w:tc>
        <w:tc>
          <w:tcPr>
            <w:tcW w:w="7763" w:type="dxa"/>
            <w:vAlign w:val="top"/>
          </w:tcPr>
          <w:p>
            <w:pPr>
              <w:pStyle w:val="TableText"/>
              <w:ind w:left="48"/>
              <w:spacing w:before="106" w:line="236" w:lineRule="auto"/>
              <w:rPr/>
            </w:pPr>
            <w:r>
              <w:rPr>
                <w:spacing w:val="16"/>
              </w:rPr>
              <w:t>《中华人民共和国税收征收管理法》</w:t>
            </w:r>
            <w:r>
              <w:rPr>
                <w:spacing w:val="-9"/>
              </w:rPr>
              <w:t xml:space="preserve"> </w:t>
            </w:r>
            <w:r>
              <w:rPr>
                <w:spacing w:val="16"/>
              </w:rPr>
              <w:t>第三十八条、第四十四条、第八十八条。</w:t>
            </w:r>
          </w:p>
        </w:tc>
        <w:tc>
          <w:tcPr>
            <w:tcW w:w="918" w:type="dxa"/>
            <w:vAlign w:val="top"/>
          </w:tcPr>
          <w:p>
            <w:pPr>
              <w:pStyle w:val="TableText"/>
              <w:ind w:left="97"/>
              <w:spacing w:before="115"/>
              <w:rPr/>
            </w:pPr>
            <w:r>
              <w:rPr>
                <w:spacing w:val="1"/>
              </w:rPr>
              <w:t>0472-8516460</w:t>
            </w:r>
          </w:p>
        </w:tc>
        <w:tc>
          <w:tcPr>
            <w:tcW w:w="809" w:type="dxa"/>
            <w:vAlign w:val="top"/>
          </w:tcPr>
          <w:p>
            <w:pPr>
              <w:rPr>
                <w:rFonts w:ascii="Arial"/>
                <w:sz w:val="21"/>
              </w:rPr>
            </w:pPr>
            <w:r/>
          </w:p>
        </w:tc>
      </w:tr>
      <w:tr>
        <w:trPr>
          <w:trHeight w:val="556" w:hRule="atLeast"/>
        </w:trPr>
        <w:tc>
          <w:tcPr>
            <w:tcW w:w="551" w:type="dxa"/>
            <w:vAlign w:val="top"/>
          </w:tcPr>
          <w:p>
            <w:pPr>
              <w:pStyle w:val="TableText"/>
              <w:ind w:left="193"/>
              <w:spacing w:before="223" w:line="245" w:lineRule="exact"/>
              <w:rPr>
                <w:sz w:val="18"/>
                <w:szCs w:val="18"/>
              </w:rPr>
            </w:pPr>
            <w:r>
              <w:rPr>
                <w:sz w:val="18"/>
                <w:szCs w:val="18"/>
                <w:spacing w:val="1"/>
                <w:position w:val="1"/>
              </w:rPr>
              <w:t>68</w:t>
            </w:r>
          </w:p>
        </w:tc>
        <w:tc>
          <w:tcPr>
            <w:tcW w:w="2592" w:type="dxa"/>
            <w:vAlign w:val="top"/>
          </w:tcPr>
          <w:p>
            <w:pPr>
              <w:pStyle w:val="TableText"/>
              <w:ind w:left="188"/>
              <w:spacing w:before="232" w:line="235" w:lineRule="auto"/>
              <w:rPr/>
            </w:pPr>
            <w:r>
              <w:rPr>
                <w:spacing w:val="17"/>
              </w:rPr>
              <w:t>通知出入境管理机关阻止欠税人出境</w:t>
            </w:r>
          </w:p>
        </w:tc>
        <w:tc>
          <w:tcPr>
            <w:tcW w:w="1048" w:type="dxa"/>
            <w:vAlign w:val="top"/>
          </w:tcPr>
          <w:p>
            <w:pPr>
              <w:pStyle w:val="TableText"/>
              <w:ind w:left="114"/>
              <w:spacing w:before="232" w:line="236" w:lineRule="auto"/>
              <w:rPr/>
            </w:pPr>
            <w:r>
              <w:rPr>
                <w:spacing w:val="15"/>
              </w:rPr>
              <w:t>其他行政权力</w:t>
            </w:r>
          </w:p>
        </w:tc>
        <w:tc>
          <w:tcPr>
            <w:tcW w:w="1759" w:type="dxa"/>
            <w:vAlign w:val="top"/>
          </w:tcPr>
          <w:p>
            <w:pPr>
              <w:pStyle w:val="TableText"/>
              <w:ind w:left="299"/>
              <w:spacing w:before="232" w:line="236" w:lineRule="auto"/>
              <w:rPr/>
            </w:pPr>
            <w:r>
              <w:rPr>
                <w:spacing w:val="12"/>
              </w:rPr>
              <w:t>白云鄂博矿区税务局</w:t>
            </w:r>
          </w:p>
        </w:tc>
        <w:tc>
          <w:tcPr>
            <w:tcW w:w="7763" w:type="dxa"/>
            <w:vAlign w:val="top"/>
          </w:tcPr>
          <w:p>
            <w:pPr>
              <w:pStyle w:val="TableText"/>
              <w:ind w:left="57"/>
              <w:spacing w:before="59" w:line="236" w:lineRule="auto"/>
              <w:rPr/>
            </w:pPr>
            <w:r>
              <w:rPr>
                <w:spacing w:val="14"/>
              </w:rPr>
              <w:t>1.《中华人民共和国税收征收管理法》</w:t>
            </w:r>
            <w:r>
              <w:rPr>
                <w:spacing w:val="-18"/>
              </w:rPr>
              <w:t xml:space="preserve"> </w:t>
            </w:r>
            <w:r>
              <w:rPr>
                <w:spacing w:val="14"/>
              </w:rPr>
              <w:t>第四十四条。</w:t>
            </w:r>
          </w:p>
          <w:p>
            <w:pPr>
              <w:pStyle w:val="TableText"/>
              <w:ind w:left="42"/>
              <w:spacing w:before="19" w:line="236" w:lineRule="auto"/>
              <w:rPr/>
            </w:pPr>
            <w:r>
              <w:rPr>
                <w:spacing w:val="15"/>
              </w:rPr>
              <w:t>2.《中华人民共和国税收征收管理法实施细则》</w:t>
            </w:r>
            <w:r>
              <w:rPr>
                <w:spacing w:val="-22"/>
              </w:rPr>
              <w:t xml:space="preserve"> </w:t>
            </w:r>
            <w:r>
              <w:rPr>
                <w:spacing w:val="15"/>
              </w:rPr>
              <w:t>第七十四条。</w:t>
            </w:r>
          </w:p>
          <w:p>
            <w:pPr>
              <w:pStyle w:val="TableText"/>
              <w:ind w:left="43"/>
              <w:spacing w:before="7" w:line="235" w:lineRule="auto"/>
              <w:rPr/>
            </w:pPr>
            <w:r>
              <w:rPr>
                <w:spacing w:val="12"/>
              </w:rPr>
              <w:t>3.《阻止欠税人出境实施办法》</w:t>
            </w:r>
            <w:r>
              <w:rPr>
                <w:spacing w:val="-13"/>
              </w:rPr>
              <w:t xml:space="preserve"> </w:t>
            </w:r>
            <w:r>
              <w:rPr>
                <w:spacing w:val="12"/>
              </w:rPr>
              <w:t>（国税发〔</w:t>
            </w:r>
            <w:r>
              <w:rPr>
                <w:spacing w:val="-14"/>
              </w:rPr>
              <w:t xml:space="preserve"> </w:t>
            </w:r>
            <w:r>
              <w:rPr>
                <w:spacing w:val="12"/>
              </w:rPr>
              <w:t>1996〕</w:t>
            </w:r>
            <w:r>
              <w:rPr>
                <w:spacing w:val="-25"/>
              </w:rPr>
              <w:t xml:space="preserve"> </w:t>
            </w:r>
            <w:r>
              <w:rPr>
                <w:spacing w:val="12"/>
              </w:rPr>
              <w:t>215号)第三条第一款。</w:t>
            </w:r>
          </w:p>
        </w:tc>
        <w:tc>
          <w:tcPr>
            <w:tcW w:w="918" w:type="dxa"/>
            <w:vAlign w:val="top"/>
          </w:tcPr>
          <w:p>
            <w:pPr>
              <w:pStyle w:val="TableText"/>
              <w:ind w:left="97"/>
              <w:spacing w:before="241"/>
              <w:rPr/>
            </w:pPr>
            <w:r>
              <w:rPr>
                <w:spacing w:val="1"/>
              </w:rPr>
              <w:t>0472-8516460</w:t>
            </w:r>
          </w:p>
        </w:tc>
        <w:tc>
          <w:tcPr>
            <w:tcW w:w="809" w:type="dxa"/>
            <w:vAlign w:val="top"/>
          </w:tcPr>
          <w:p>
            <w:pPr>
              <w:rPr>
                <w:rFonts w:ascii="Arial"/>
                <w:sz w:val="21"/>
              </w:rPr>
            </w:pPr>
            <w:r/>
          </w:p>
        </w:tc>
      </w:tr>
    </w:tbl>
    <w:p>
      <w:pPr>
        <w:pStyle w:val="BodyText"/>
        <w:spacing w:line="104" w:lineRule="exact"/>
        <w:rPr>
          <w:sz w:val="9"/>
        </w:rPr>
      </w:pPr>
      <w:r/>
    </w:p>
    <w:p>
      <w:pPr>
        <w:spacing w:line="104" w:lineRule="exact"/>
        <w:sectPr>
          <w:pgSz w:w="16837" w:h="11905"/>
          <w:pgMar w:top="335" w:right="830" w:bottom="400" w:left="561" w:header="0" w:footer="0" w:gutter="0"/>
        </w:sectPr>
        <w:rPr>
          <w:sz w:val="9"/>
          <w:szCs w:val="9"/>
        </w:rPr>
      </w:pPr>
    </w:p>
    <w:tbl>
      <w:tblPr>
        <w:tblStyle w:val="TableNormal"/>
        <w:tblW w:w="15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1"/>
        <w:gridCol w:w="2592"/>
        <w:gridCol w:w="1048"/>
        <w:gridCol w:w="1759"/>
        <w:gridCol w:w="7763"/>
        <w:gridCol w:w="918"/>
        <w:gridCol w:w="809"/>
      </w:tblGrid>
      <w:tr>
        <w:trPr>
          <w:trHeight w:val="492" w:hRule="atLeast"/>
        </w:trPr>
        <w:tc>
          <w:tcPr>
            <w:tcW w:w="551" w:type="dxa"/>
            <w:vAlign w:val="top"/>
          </w:tcPr>
          <w:p>
            <w:pPr>
              <w:pStyle w:val="TableText"/>
              <w:ind w:left="193"/>
              <w:spacing w:before="186" w:line="244" w:lineRule="exact"/>
              <w:rPr>
                <w:sz w:val="18"/>
                <w:szCs w:val="18"/>
              </w:rPr>
            </w:pPr>
            <w:r>
              <w:rPr>
                <w:sz w:val="18"/>
                <w:szCs w:val="18"/>
                <w:spacing w:val="1"/>
                <w:position w:val="1"/>
              </w:rPr>
              <w:t>69</w:t>
            </w:r>
          </w:p>
        </w:tc>
        <w:tc>
          <w:tcPr>
            <w:tcW w:w="2592" w:type="dxa"/>
            <w:vAlign w:val="top"/>
          </w:tcPr>
          <w:p>
            <w:pPr>
              <w:pStyle w:val="TableText"/>
              <w:ind w:left="889"/>
              <w:spacing w:before="197" w:line="234" w:lineRule="auto"/>
              <w:rPr/>
            </w:pPr>
            <w:r>
              <w:rPr>
                <w:spacing w:val="14"/>
              </w:rPr>
              <w:t>发布欠税公告</w:t>
            </w:r>
          </w:p>
        </w:tc>
        <w:tc>
          <w:tcPr>
            <w:tcW w:w="1048" w:type="dxa"/>
            <w:vAlign w:val="top"/>
          </w:tcPr>
          <w:p>
            <w:pPr>
              <w:pStyle w:val="TableText"/>
              <w:ind w:left="114"/>
              <w:spacing w:before="197" w:line="235" w:lineRule="auto"/>
              <w:rPr/>
            </w:pPr>
            <w:r>
              <w:rPr>
                <w:spacing w:val="15"/>
              </w:rPr>
              <w:t>其他行政权力</w:t>
            </w:r>
          </w:p>
        </w:tc>
        <w:tc>
          <w:tcPr>
            <w:tcW w:w="1759" w:type="dxa"/>
            <w:vAlign w:val="top"/>
          </w:tcPr>
          <w:p>
            <w:pPr>
              <w:pStyle w:val="TableText"/>
              <w:ind w:left="299"/>
              <w:spacing w:before="197" w:line="235" w:lineRule="auto"/>
              <w:rPr/>
            </w:pPr>
            <w:r>
              <w:rPr>
                <w:spacing w:val="12"/>
              </w:rPr>
              <w:t>白云鄂博矿区税务局</w:t>
            </w:r>
          </w:p>
        </w:tc>
        <w:tc>
          <w:tcPr>
            <w:tcW w:w="7763" w:type="dxa"/>
            <w:vAlign w:val="top"/>
          </w:tcPr>
          <w:p>
            <w:pPr>
              <w:pStyle w:val="TableText"/>
              <w:ind w:left="57"/>
              <w:spacing w:before="39" w:line="235" w:lineRule="auto"/>
              <w:rPr/>
            </w:pPr>
            <w:r>
              <w:rPr>
                <w:spacing w:val="15"/>
              </w:rPr>
              <w:t>1.《中华人民共和国税收征收管理法》</w:t>
            </w:r>
            <w:r>
              <w:rPr>
                <w:spacing w:val="-29"/>
              </w:rPr>
              <w:t xml:space="preserve"> </w:t>
            </w:r>
            <w:r>
              <w:rPr>
                <w:spacing w:val="15"/>
              </w:rPr>
              <w:t>第四十五条第</w:t>
            </w:r>
            <w:r>
              <w:rPr>
                <w:spacing w:val="14"/>
              </w:rPr>
              <w:t>三款。</w:t>
            </w:r>
          </w:p>
          <w:p>
            <w:pPr>
              <w:pStyle w:val="TableText"/>
              <w:ind w:left="42"/>
              <w:spacing w:before="17" w:line="233" w:lineRule="auto"/>
              <w:rPr/>
            </w:pPr>
            <w:r>
              <w:rPr>
                <w:spacing w:val="15"/>
              </w:rPr>
              <w:t>2.《中华人民共和国税收征收管理法实施细则》</w:t>
            </w:r>
            <w:r>
              <w:rPr>
                <w:spacing w:val="-15"/>
              </w:rPr>
              <w:t xml:space="preserve"> </w:t>
            </w:r>
            <w:r>
              <w:rPr>
                <w:spacing w:val="15"/>
              </w:rPr>
              <w:t>第七十六条第一款。</w:t>
            </w:r>
          </w:p>
          <w:p>
            <w:pPr>
              <w:pStyle w:val="TableText"/>
              <w:ind w:left="43"/>
              <w:spacing w:line="187" w:lineRule="auto"/>
              <w:rPr/>
            </w:pPr>
            <w:r>
              <w:rPr>
                <w:spacing w:val="14"/>
              </w:rPr>
              <w:t>3.《欠税公告办法（试行）</w:t>
            </w:r>
            <w:r>
              <w:rPr>
                <w:spacing w:val="-19"/>
              </w:rPr>
              <w:t xml:space="preserve"> </w:t>
            </w:r>
            <w:r>
              <w:rPr>
                <w:spacing w:val="14"/>
              </w:rPr>
              <w:t>》</w:t>
            </w:r>
            <w:r>
              <w:rPr>
                <w:spacing w:val="-39"/>
              </w:rPr>
              <w:t xml:space="preserve"> </w:t>
            </w:r>
            <w:r>
              <w:rPr>
                <w:spacing w:val="14"/>
              </w:rPr>
              <w:t>（国家税务总局令第9号公布，</w:t>
            </w:r>
            <w:r>
              <w:rPr>
                <w:spacing w:val="-27"/>
              </w:rPr>
              <w:t xml:space="preserve"> </w:t>
            </w:r>
            <w:r>
              <w:rPr>
                <w:spacing w:val="14"/>
              </w:rPr>
              <w:t>国家税务总局令第44号修改）</w:t>
            </w:r>
            <w:r>
              <w:rPr>
                <w:spacing w:val="-33"/>
              </w:rPr>
              <w:t xml:space="preserve"> </w:t>
            </w:r>
            <w:r>
              <w:rPr>
                <w:spacing w:val="14"/>
              </w:rPr>
              <w:t>。</w:t>
            </w:r>
          </w:p>
        </w:tc>
        <w:tc>
          <w:tcPr>
            <w:tcW w:w="918" w:type="dxa"/>
            <w:vAlign w:val="top"/>
          </w:tcPr>
          <w:p>
            <w:pPr>
              <w:pStyle w:val="TableText"/>
              <w:ind w:left="97"/>
              <w:spacing w:before="203"/>
              <w:rPr/>
            </w:pPr>
            <w:r>
              <w:rPr>
                <w:spacing w:val="1"/>
              </w:rPr>
              <w:t>0472-8516460</w:t>
            </w:r>
          </w:p>
        </w:tc>
        <w:tc>
          <w:tcPr>
            <w:tcW w:w="809" w:type="dxa"/>
            <w:vAlign w:val="top"/>
          </w:tcPr>
          <w:p>
            <w:pPr>
              <w:rPr>
                <w:rFonts w:ascii="Arial"/>
                <w:sz w:val="21"/>
              </w:rPr>
            </w:pPr>
            <w:r/>
          </w:p>
        </w:tc>
      </w:tr>
      <w:tr>
        <w:trPr>
          <w:trHeight w:val="223" w:hRule="atLeast"/>
        </w:trPr>
        <w:tc>
          <w:tcPr>
            <w:tcW w:w="551" w:type="dxa"/>
            <w:vAlign w:val="top"/>
          </w:tcPr>
          <w:p>
            <w:pPr>
              <w:pStyle w:val="TableText"/>
              <w:ind w:left="201"/>
              <w:spacing w:before="1" w:line="217" w:lineRule="auto"/>
              <w:rPr>
                <w:sz w:val="18"/>
                <w:szCs w:val="18"/>
              </w:rPr>
            </w:pPr>
            <w:r>
              <w:rPr>
                <w:sz w:val="18"/>
                <w:szCs w:val="18"/>
                <w:spacing w:val="-2"/>
              </w:rPr>
              <w:t>70</w:t>
            </w:r>
          </w:p>
        </w:tc>
        <w:tc>
          <w:tcPr>
            <w:tcW w:w="2592" w:type="dxa"/>
            <w:vAlign w:val="top"/>
          </w:tcPr>
          <w:p>
            <w:pPr>
              <w:pStyle w:val="TableText"/>
              <w:ind w:left="951"/>
              <w:spacing w:before="58" w:line="235" w:lineRule="auto"/>
              <w:rPr/>
            </w:pPr>
            <w:r>
              <w:rPr>
                <w:spacing w:val="15"/>
              </w:rPr>
              <w:t>税收优先权</w:t>
            </w:r>
          </w:p>
        </w:tc>
        <w:tc>
          <w:tcPr>
            <w:tcW w:w="1048" w:type="dxa"/>
            <w:vAlign w:val="top"/>
          </w:tcPr>
          <w:p>
            <w:pPr>
              <w:pStyle w:val="TableText"/>
              <w:ind w:left="257"/>
              <w:spacing w:before="58" w:line="235" w:lineRule="auto"/>
              <w:rPr/>
            </w:pPr>
            <w:r>
              <w:rPr>
                <w:spacing w:val="13"/>
              </w:rPr>
              <w:t>行政征收</w:t>
            </w:r>
          </w:p>
        </w:tc>
        <w:tc>
          <w:tcPr>
            <w:tcW w:w="1759" w:type="dxa"/>
            <w:vAlign w:val="top"/>
          </w:tcPr>
          <w:p>
            <w:pPr>
              <w:pStyle w:val="TableText"/>
              <w:ind w:left="299"/>
              <w:spacing w:before="58" w:line="235" w:lineRule="auto"/>
              <w:rPr/>
            </w:pPr>
            <w:r>
              <w:rPr>
                <w:spacing w:val="12"/>
              </w:rPr>
              <w:t>白云鄂博矿区税务局</w:t>
            </w:r>
          </w:p>
        </w:tc>
        <w:tc>
          <w:tcPr>
            <w:tcW w:w="7763" w:type="dxa"/>
            <w:vAlign w:val="top"/>
          </w:tcPr>
          <w:p>
            <w:pPr>
              <w:pStyle w:val="TableText"/>
              <w:ind w:left="48"/>
              <w:spacing w:before="58" w:line="235" w:lineRule="auto"/>
              <w:rPr/>
            </w:pPr>
            <w:r>
              <w:rPr>
                <w:spacing w:val="15"/>
              </w:rPr>
              <w:t>《中华人民共和国税收征收管理法》</w:t>
            </w:r>
            <w:r>
              <w:rPr>
                <w:spacing w:val="-12"/>
              </w:rPr>
              <w:t xml:space="preserve"> </w:t>
            </w:r>
            <w:r>
              <w:rPr>
                <w:spacing w:val="15"/>
              </w:rPr>
              <w:t>第四十五条第一款、第二款。</w:t>
            </w:r>
          </w:p>
        </w:tc>
        <w:tc>
          <w:tcPr>
            <w:tcW w:w="918" w:type="dxa"/>
            <w:vAlign w:val="top"/>
          </w:tcPr>
          <w:p>
            <w:pPr>
              <w:pStyle w:val="TableText"/>
              <w:ind w:left="97"/>
              <w:spacing w:before="64" w:line="229" w:lineRule="auto"/>
              <w:rPr/>
            </w:pPr>
            <w:r>
              <w:rPr>
                <w:spacing w:val="1"/>
              </w:rPr>
              <w:t>0472-8516460</w:t>
            </w:r>
          </w:p>
        </w:tc>
        <w:tc>
          <w:tcPr>
            <w:tcW w:w="809" w:type="dxa"/>
            <w:vAlign w:val="top"/>
          </w:tcPr>
          <w:p>
            <w:pPr>
              <w:spacing w:line="213" w:lineRule="exact"/>
              <w:rPr>
                <w:rFonts w:ascii="Arial"/>
                <w:sz w:val="18"/>
              </w:rPr>
            </w:pPr>
            <w:r/>
          </w:p>
        </w:tc>
      </w:tr>
      <w:tr>
        <w:trPr>
          <w:trHeight w:val="285" w:hRule="atLeast"/>
        </w:trPr>
        <w:tc>
          <w:tcPr>
            <w:tcW w:w="551" w:type="dxa"/>
            <w:vAlign w:val="top"/>
          </w:tcPr>
          <w:p>
            <w:pPr>
              <w:pStyle w:val="TableText"/>
              <w:ind w:left="201"/>
              <w:spacing w:before="56" w:line="224" w:lineRule="auto"/>
              <w:rPr>
                <w:sz w:val="18"/>
                <w:szCs w:val="18"/>
              </w:rPr>
            </w:pPr>
            <w:r>
              <w:rPr>
                <w:sz w:val="18"/>
                <w:szCs w:val="18"/>
                <w:spacing w:val="-2"/>
              </w:rPr>
              <w:t>71</w:t>
            </w:r>
          </w:p>
        </w:tc>
        <w:tc>
          <w:tcPr>
            <w:tcW w:w="2592" w:type="dxa"/>
            <w:vAlign w:val="top"/>
          </w:tcPr>
          <w:p>
            <w:pPr>
              <w:pStyle w:val="TableText"/>
              <w:ind w:left="812"/>
              <w:spacing w:before="89" w:line="235" w:lineRule="auto"/>
              <w:rPr/>
            </w:pPr>
            <w:r>
              <w:rPr>
                <w:spacing w:val="16"/>
              </w:rPr>
              <w:t>代位权、撤销权</w:t>
            </w:r>
          </w:p>
        </w:tc>
        <w:tc>
          <w:tcPr>
            <w:tcW w:w="1048" w:type="dxa"/>
            <w:vAlign w:val="top"/>
          </w:tcPr>
          <w:p>
            <w:pPr>
              <w:pStyle w:val="TableText"/>
              <w:ind w:left="257"/>
              <w:spacing w:before="89" w:line="235" w:lineRule="auto"/>
              <w:rPr/>
            </w:pPr>
            <w:r>
              <w:rPr>
                <w:spacing w:val="13"/>
              </w:rPr>
              <w:t>行政征收</w:t>
            </w:r>
          </w:p>
        </w:tc>
        <w:tc>
          <w:tcPr>
            <w:tcW w:w="1759" w:type="dxa"/>
            <w:vAlign w:val="top"/>
          </w:tcPr>
          <w:p>
            <w:pPr>
              <w:pStyle w:val="TableText"/>
              <w:ind w:left="299"/>
              <w:spacing w:before="89" w:line="235" w:lineRule="auto"/>
              <w:rPr/>
            </w:pPr>
            <w:r>
              <w:rPr>
                <w:spacing w:val="12"/>
              </w:rPr>
              <w:t>白云鄂博矿区税务局</w:t>
            </w:r>
          </w:p>
        </w:tc>
        <w:tc>
          <w:tcPr>
            <w:tcW w:w="7763" w:type="dxa"/>
            <w:vAlign w:val="top"/>
          </w:tcPr>
          <w:p>
            <w:pPr>
              <w:pStyle w:val="TableText"/>
              <w:ind w:left="48"/>
              <w:spacing w:before="89" w:line="235" w:lineRule="auto"/>
              <w:rPr/>
            </w:pPr>
            <w:r>
              <w:rPr>
                <w:spacing w:val="14"/>
              </w:rPr>
              <w:t>《中华人民共和国税收征收管理法》</w:t>
            </w:r>
            <w:r>
              <w:rPr>
                <w:spacing w:val="-15"/>
              </w:rPr>
              <w:t xml:space="preserve"> </w:t>
            </w:r>
            <w:r>
              <w:rPr>
                <w:spacing w:val="14"/>
              </w:rPr>
              <w:t>第五十条。</w:t>
            </w:r>
          </w:p>
        </w:tc>
        <w:tc>
          <w:tcPr>
            <w:tcW w:w="918" w:type="dxa"/>
            <w:vAlign w:val="top"/>
          </w:tcPr>
          <w:p>
            <w:pPr>
              <w:pStyle w:val="TableText"/>
              <w:ind w:left="97"/>
              <w:spacing w:before="95"/>
              <w:rPr/>
            </w:pPr>
            <w:r>
              <w:rPr>
                <w:spacing w:val="1"/>
              </w:rPr>
              <w:t>0472-8516460</w:t>
            </w:r>
          </w:p>
        </w:tc>
        <w:tc>
          <w:tcPr>
            <w:tcW w:w="809" w:type="dxa"/>
            <w:vAlign w:val="top"/>
          </w:tcPr>
          <w:p>
            <w:pPr>
              <w:rPr>
                <w:rFonts w:ascii="Arial"/>
                <w:sz w:val="21"/>
              </w:rPr>
            </w:pPr>
            <w:r/>
          </w:p>
        </w:tc>
      </w:tr>
      <w:tr>
        <w:trPr>
          <w:trHeight w:val="364" w:hRule="atLeast"/>
        </w:trPr>
        <w:tc>
          <w:tcPr>
            <w:tcW w:w="551" w:type="dxa"/>
            <w:vAlign w:val="top"/>
          </w:tcPr>
          <w:p>
            <w:pPr>
              <w:pStyle w:val="TableText"/>
              <w:ind w:left="201"/>
              <w:spacing w:before="119" w:line="241" w:lineRule="auto"/>
              <w:rPr>
                <w:sz w:val="18"/>
                <w:szCs w:val="18"/>
              </w:rPr>
            </w:pPr>
            <w:r>
              <w:rPr>
                <w:sz w:val="18"/>
                <w:szCs w:val="18"/>
                <w:spacing w:val="-2"/>
              </w:rPr>
              <w:t>72</w:t>
            </w:r>
          </w:p>
        </w:tc>
        <w:tc>
          <w:tcPr>
            <w:tcW w:w="2592" w:type="dxa"/>
            <w:vAlign w:val="top"/>
          </w:tcPr>
          <w:p>
            <w:pPr>
              <w:pStyle w:val="TableText"/>
              <w:ind w:left="758"/>
              <w:spacing w:before="128" w:line="235" w:lineRule="auto"/>
              <w:rPr/>
            </w:pPr>
            <w:r>
              <w:rPr>
                <w:spacing w:val="12"/>
              </w:rPr>
              <w:t>多缴税款退（抵）</w:t>
            </w:r>
          </w:p>
        </w:tc>
        <w:tc>
          <w:tcPr>
            <w:tcW w:w="1048" w:type="dxa"/>
            <w:vAlign w:val="top"/>
          </w:tcPr>
          <w:p>
            <w:pPr>
              <w:pStyle w:val="TableText"/>
              <w:ind w:left="257"/>
              <w:spacing w:before="128" w:line="235" w:lineRule="auto"/>
              <w:rPr/>
            </w:pPr>
            <w:r>
              <w:rPr>
                <w:spacing w:val="13"/>
              </w:rPr>
              <w:t>行政征收</w:t>
            </w:r>
          </w:p>
        </w:tc>
        <w:tc>
          <w:tcPr>
            <w:tcW w:w="1759" w:type="dxa"/>
            <w:vAlign w:val="top"/>
          </w:tcPr>
          <w:p>
            <w:pPr>
              <w:pStyle w:val="TableText"/>
              <w:ind w:left="299"/>
              <w:spacing w:before="128" w:line="235" w:lineRule="auto"/>
              <w:rPr/>
            </w:pPr>
            <w:r>
              <w:rPr>
                <w:spacing w:val="12"/>
              </w:rPr>
              <w:t>白云鄂博矿区税务局</w:t>
            </w:r>
          </w:p>
        </w:tc>
        <w:tc>
          <w:tcPr>
            <w:tcW w:w="7763" w:type="dxa"/>
            <w:vAlign w:val="top"/>
          </w:tcPr>
          <w:p>
            <w:pPr>
              <w:pStyle w:val="TableText"/>
              <w:ind w:left="57"/>
              <w:spacing w:before="44" w:line="235" w:lineRule="auto"/>
              <w:rPr/>
            </w:pPr>
            <w:r>
              <w:rPr>
                <w:spacing w:val="14"/>
              </w:rPr>
              <w:t>1.《中华人民共和国税收征收管理法》</w:t>
            </w:r>
            <w:r>
              <w:rPr>
                <w:spacing w:val="-18"/>
              </w:rPr>
              <w:t xml:space="preserve"> </w:t>
            </w:r>
            <w:r>
              <w:rPr>
                <w:spacing w:val="14"/>
              </w:rPr>
              <w:t>第五十一条。</w:t>
            </w:r>
          </w:p>
          <w:p>
            <w:pPr>
              <w:pStyle w:val="TableText"/>
              <w:ind w:left="42"/>
              <w:spacing w:before="5" w:line="234" w:lineRule="auto"/>
              <w:rPr/>
            </w:pPr>
            <w:r>
              <w:rPr>
                <w:spacing w:val="16"/>
              </w:rPr>
              <w:t>2.《中华人民共和国税收征收管理法实施细则》</w:t>
            </w:r>
            <w:r>
              <w:rPr>
                <w:spacing w:val="-29"/>
              </w:rPr>
              <w:t xml:space="preserve"> </w:t>
            </w:r>
            <w:r>
              <w:rPr>
                <w:spacing w:val="16"/>
              </w:rPr>
              <w:t>第七十</w:t>
            </w:r>
            <w:r>
              <w:rPr>
                <w:spacing w:val="15"/>
              </w:rPr>
              <w:t>八条、第七十九条。</w:t>
            </w:r>
          </w:p>
        </w:tc>
        <w:tc>
          <w:tcPr>
            <w:tcW w:w="918" w:type="dxa"/>
            <w:vAlign w:val="top"/>
          </w:tcPr>
          <w:p>
            <w:pPr>
              <w:pStyle w:val="TableText"/>
              <w:ind w:left="97"/>
              <w:spacing w:before="136"/>
              <w:rPr/>
            </w:pPr>
            <w:r>
              <w:rPr>
                <w:spacing w:val="1"/>
              </w:rPr>
              <w:t>0472-8516460</w:t>
            </w:r>
          </w:p>
        </w:tc>
        <w:tc>
          <w:tcPr>
            <w:tcW w:w="809" w:type="dxa"/>
            <w:vAlign w:val="top"/>
          </w:tcPr>
          <w:p>
            <w:pPr>
              <w:rPr>
                <w:rFonts w:ascii="Arial"/>
                <w:sz w:val="21"/>
              </w:rPr>
            </w:pPr>
            <w:r/>
          </w:p>
        </w:tc>
      </w:tr>
      <w:tr>
        <w:trPr>
          <w:trHeight w:val="545" w:hRule="atLeast"/>
        </w:trPr>
        <w:tc>
          <w:tcPr>
            <w:tcW w:w="551" w:type="dxa"/>
            <w:vAlign w:val="top"/>
          </w:tcPr>
          <w:p>
            <w:pPr>
              <w:pStyle w:val="TableText"/>
              <w:ind w:left="201"/>
              <w:spacing w:before="211" w:line="244" w:lineRule="exact"/>
              <w:rPr>
                <w:sz w:val="18"/>
                <w:szCs w:val="18"/>
              </w:rPr>
            </w:pPr>
            <w:r>
              <w:rPr>
                <w:sz w:val="18"/>
                <w:szCs w:val="18"/>
                <w:spacing w:val="-2"/>
                <w:position w:val="1"/>
              </w:rPr>
              <w:t>73</w:t>
            </w:r>
          </w:p>
        </w:tc>
        <w:tc>
          <w:tcPr>
            <w:tcW w:w="2592" w:type="dxa"/>
            <w:vAlign w:val="top"/>
          </w:tcPr>
          <w:p>
            <w:pPr>
              <w:pStyle w:val="TableText"/>
              <w:ind w:left="884"/>
              <w:spacing w:before="219" w:line="235" w:lineRule="auto"/>
              <w:rPr/>
            </w:pPr>
            <w:r>
              <w:rPr>
                <w:spacing w:val="15"/>
              </w:rPr>
              <w:t>税款追征追缴</w:t>
            </w:r>
          </w:p>
        </w:tc>
        <w:tc>
          <w:tcPr>
            <w:tcW w:w="1048" w:type="dxa"/>
            <w:vAlign w:val="top"/>
          </w:tcPr>
          <w:p>
            <w:pPr>
              <w:pStyle w:val="TableText"/>
              <w:ind w:left="257"/>
              <w:spacing w:before="219" w:line="235" w:lineRule="auto"/>
              <w:rPr/>
            </w:pPr>
            <w:r>
              <w:rPr>
                <w:spacing w:val="13"/>
              </w:rPr>
              <w:t>行政征收</w:t>
            </w:r>
          </w:p>
        </w:tc>
        <w:tc>
          <w:tcPr>
            <w:tcW w:w="1759" w:type="dxa"/>
            <w:vAlign w:val="top"/>
          </w:tcPr>
          <w:p>
            <w:pPr>
              <w:pStyle w:val="TableText"/>
              <w:ind w:left="299"/>
              <w:spacing w:before="219" w:line="235" w:lineRule="auto"/>
              <w:rPr/>
            </w:pPr>
            <w:r>
              <w:rPr>
                <w:spacing w:val="12"/>
              </w:rPr>
              <w:t>白云鄂博矿区税务局</w:t>
            </w:r>
          </w:p>
        </w:tc>
        <w:tc>
          <w:tcPr>
            <w:tcW w:w="7763" w:type="dxa"/>
            <w:vAlign w:val="top"/>
          </w:tcPr>
          <w:p>
            <w:pPr>
              <w:pStyle w:val="TableText"/>
              <w:ind w:left="38" w:right="77" w:firstLine="18"/>
              <w:spacing w:before="51" w:line="255" w:lineRule="auto"/>
              <w:rPr/>
            </w:pPr>
            <w:r>
              <w:rPr>
                <w:spacing w:val="18"/>
              </w:rPr>
              <w:t>1.《中华人民共和国税收征收管理法》</w:t>
            </w:r>
            <w:r>
              <w:rPr>
                <w:spacing w:val="-27"/>
              </w:rPr>
              <w:t xml:space="preserve"> </w:t>
            </w:r>
            <w:r>
              <w:rPr>
                <w:spacing w:val="18"/>
              </w:rPr>
              <w:t>第五十二条、第六十三条、第六十四条、</w:t>
            </w:r>
            <w:r>
              <w:rPr>
                <w:spacing w:val="17"/>
              </w:rPr>
              <w:t>第六十五条、第六十六条、第六十七条、第六</w:t>
            </w:r>
            <w:r>
              <w:rPr>
                <w:spacing w:val="14"/>
              </w:rPr>
              <w:t>十八条、第六十九条。</w:t>
            </w:r>
          </w:p>
          <w:p>
            <w:pPr>
              <w:pStyle w:val="TableText"/>
              <w:ind w:left="42"/>
              <w:spacing w:line="234" w:lineRule="auto"/>
              <w:rPr/>
            </w:pPr>
            <w:r>
              <w:rPr>
                <w:spacing w:val="15"/>
              </w:rPr>
              <w:t>2.《中华人民共和国税收征收管理法实施细则》</w:t>
            </w:r>
            <w:r>
              <w:rPr>
                <w:spacing w:val="-22"/>
              </w:rPr>
              <w:t xml:space="preserve"> </w:t>
            </w:r>
            <w:r>
              <w:rPr>
                <w:spacing w:val="15"/>
              </w:rPr>
              <w:t>第九十四条。</w:t>
            </w:r>
          </w:p>
        </w:tc>
        <w:tc>
          <w:tcPr>
            <w:tcW w:w="918" w:type="dxa"/>
            <w:vAlign w:val="top"/>
          </w:tcPr>
          <w:p>
            <w:pPr>
              <w:pStyle w:val="TableText"/>
              <w:ind w:left="97"/>
              <w:spacing w:before="228"/>
              <w:rPr/>
            </w:pPr>
            <w:r>
              <w:rPr>
                <w:spacing w:val="1"/>
              </w:rPr>
              <w:t>0472-8516460</w:t>
            </w:r>
          </w:p>
        </w:tc>
        <w:tc>
          <w:tcPr>
            <w:tcW w:w="809" w:type="dxa"/>
            <w:vAlign w:val="top"/>
          </w:tcPr>
          <w:p>
            <w:pPr>
              <w:rPr>
                <w:rFonts w:ascii="Arial"/>
                <w:sz w:val="21"/>
              </w:rPr>
            </w:pPr>
            <w:r/>
          </w:p>
        </w:tc>
      </w:tr>
      <w:tr>
        <w:trPr>
          <w:trHeight w:val="285" w:hRule="atLeast"/>
        </w:trPr>
        <w:tc>
          <w:tcPr>
            <w:tcW w:w="551" w:type="dxa"/>
            <w:vAlign w:val="top"/>
          </w:tcPr>
          <w:p>
            <w:pPr>
              <w:pStyle w:val="TableText"/>
              <w:ind w:left="201"/>
              <w:spacing w:before="56" w:line="224" w:lineRule="auto"/>
              <w:rPr>
                <w:sz w:val="18"/>
                <w:szCs w:val="18"/>
              </w:rPr>
            </w:pPr>
            <w:r>
              <w:rPr>
                <w:sz w:val="18"/>
                <w:szCs w:val="18"/>
                <w:spacing w:val="-2"/>
              </w:rPr>
              <w:t>74</w:t>
            </w:r>
          </w:p>
        </w:tc>
        <w:tc>
          <w:tcPr>
            <w:tcW w:w="2592" w:type="dxa"/>
            <w:vAlign w:val="top"/>
          </w:tcPr>
          <w:p>
            <w:pPr>
              <w:pStyle w:val="TableText"/>
              <w:ind w:left="824"/>
              <w:spacing w:before="91" w:line="235" w:lineRule="auto"/>
              <w:rPr/>
            </w:pPr>
            <w:r>
              <w:rPr>
                <w:spacing w:val="14"/>
              </w:rPr>
              <w:t>收缴或停供发票</w:t>
            </w:r>
          </w:p>
        </w:tc>
        <w:tc>
          <w:tcPr>
            <w:tcW w:w="1048" w:type="dxa"/>
            <w:vAlign w:val="top"/>
          </w:tcPr>
          <w:p>
            <w:pPr>
              <w:pStyle w:val="TableText"/>
              <w:ind w:left="114"/>
              <w:spacing w:before="92" w:line="235" w:lineRule="auto"/>
              <w:rPr/>
            </w:pPr>
            <w:r>
              <w:rPr>
                <w:spacing w:val="15"/>
              </w:rPr>
              <w:t>其他行政权力</w:t>
            </w:r>
          </w:p>
        </w:tc>
        <w:tc>
          <w:tcPr>
            <w:tcW w:w="1759" w:type="dxa"/>
            <w:vAlign w:val="top"/>
          </w:tcPr>
          <w:p>
            <w:pPr>
              <w:pStyle w:val="TableText"/>
              <w:ind w:left="299"/>
              <w:spacing w:before="92" w:line="235" w:lineRule="auto"/>
              <w:rPr/>
            </w:pPr>
            <w:r>
              <w:rPr>
                <w:spacing w:val="12"/>
              </w:rPr>
              <w:t>白云鄂博矿区税务局</w:t>
            </w:r>
          </w:p>
        </w:tc>
        <w:tc>
          <w:tcPr>
            <w:tcW w:w="7763" w:type="dxa"/>
            <w:vAlign w:val="top"/>
          </w:tcPr>
          <w:p>
            <w:pPr>
              <w:pStyle w:val="TableText"/>
              <w:ind w:left="48"/>
              <w:spacing w:before="92" w:line="235" w:lineRule="auto"/>
              <w:rPr/>
            </w:pPr>
            <w:r>
              <w:rPr>
                <w:spacing w:val="15"/>
              </w:rPr>
              <w:t>《中华人民共和国税收征收管理法》</w:t>
            </w:r>
            <w:r>
              <w:rPr>
                <w:spacing w:val="-29"/>
              </w:rPr>
              <w:t xml:space="preserve"> </w:t>
            </w:r>
            <w:r>
              <w:rPr>
                <w:spacing w:val="15"/>
              </w:rPr>
              <w:t>第七十</w:t>
            </w:r>
            <w:r>
              <w:rPr>
                <w:spacing w:val="14"/>
              </w:rPr>
              <w:t>二条。</w:t>
            </w:r>
          </w:p>
        </w:tc>
        <w:tc>
          <w:tcPr>
            <w:tcW w:w="918" w:type="dxa"/>
            <w:vAlign w:val="top"/>
          </w:tcPr>
          <w:p>
            <w:pPr>
              <w:pStyle w:val="TableText"/>
              <w:ind w:left="97"/>
              <w:spacing w:before="98"/>
              <w:rPr/>
            </w:pPr>
            <w:r>
              <w:rPr>
                <w:spacing w:val="1"/>
              </w:rPr>
              <w:t>0472-8516460</w:t>
            </w:r>
          </w:p>
        </w:tc>
        <w:tc>
          <w:tcPr>
            <w:tcW w:w="809" w:type="dxa"/>
            <w:vAlign w:val="top"/>
          </w:tcPr>
          <w:p>
            <w:pPr>
              <w:rPr>
                <w:rFonts w:ascii="Arial"/>
                <w:sz w:val="21"/>
              </w:rPr>
            </w:pPr>
            <w:r/>
          </w:p>
        </w:tc>
      </w:tr>
      <w:tr>
        <w:trPr>
          <w:trHeight w:val="403" w:hRule="atLeast"/>
        </w:trPr>
        <w:tc>
          <w:tcPr>
            <w:tcW w:w="551" w:type="dxa"/>
            <w:vAlign w:val="top"/>
          </w:tcPr>
          <w:p>
            <w:pPr>
              <w:pStyle w:val="TableText"/>
              <w:ind w:left="201"/>
              <w:spacing w:before="141" w:line="244" w:lineRule="exact"/>
              <w:rPr>
                <w:sz w:val="18"/>
                <w:szCs w:val="18"/>
              </w:rPr>
            </w:pPr>
            <w:r>
              <w:rPr>
                <w:sz w:val="18"/>
                <w:szCs w:val="18"/>
                <w:spacing w:val="-2"/>
                <w:position w:val="1"/>
              </w:rPr>
              <w:t>75</w:t>
            </w:r>
          </w:p>
        </w:tc>
        <w:tc>
          <w:tcPr>
            <w:tcW w:w="2592" w:type="dxa"/>
            <w:vAlign w:val="top"/>
          </w:tcPr>
          <w:p>
            <w:pPr>
              <w:pStyle w:val="TableText"/>
              <w:ind w:left="471"/>
              <w:spacing w:before="150" w:line="235" w:lineRule="auto"/>
              <w:rPr/>
            </w:pPr>
            <w:r>
              <w:rPr>
                <w:spacing w:val="16"/>
              </w:rPr>
              <w:t>未开具税收票证损失的核销</w:t>
            </w:r>
          </w:p>
        </w:tc>
        <w:tc>
          <w:tcPr>
            <w:tcW w:w="1048" w:type="dxa"/>
            <w:vAlign w:val="top"/>
          </w:tcPr>
          <w:p>
            <w:pPr>
              <w:pStyle w:val="TableText"/>
              <w:ind w:left="114"/>
              <w:spacing w:before="150" w:line="235" w:lineRule="auto"/>
              <w:rPr/>
            </w:pPr>
            <w:r>
              <w:rPr>
                <w:spacing w:val="15"/>
              </w:rPr>
              <w:t>其他行政权力</w:t>
            </w:r>
          </w:p>
        </w:tc>
        <w:tc>
          <w:tcPr>
            <w:tcW w:w="1759" w:type="dxa"/>
            <w:vAlign w:val="top"/>
          </w:tcPr>
          <w:p>
            <w:pPr>
              <w:pStyle w:val="TableText"/>
              <w:ind w:left="299"/>
              <w:spacing w:before="150" w:line="235" w:lineRule="auto"/>
              <w:rPr/>
            </w:pPr>
            <w:r>
              <w:rPr>
                <w:spacing w:val="12"/>
              </w:rPr>
              <w:t>白云鄂博矿区税务局</w:t>
            </w:r>
          </w:p>
        </w:tc>
        <w:tc>
          <w:tcPr>
            <w:tcW w:w="7763" w:type="dxa"/>
            <w:vAlign w:val="top"/>
          </w:tcPr>
          <w:p>
            <w:pPr>
              <w:pStyle w:val="TableText"/>
              <w:ind w:left="57"/>
              <w:spacing w:before="66" w:line="235" w:lineRule="auto"/>
              <w:rPr/>
            </w:pPr>
            <w:r>
              <w:rPr>
                <w:spacing w:val="15"/>
              </w:rPr>
              <w:t>1.《中华人民共和国税收征收管理法实施细则》</w:t>
            </w:r>
            <w:r>
              <w:rPr>
                <w:spacing w:val="-20"/>
              </w:rPr>
              <w:t xml:space="preserve"> </w:t>
            </w:r>
            <w:r>
              <w:rPr>
                <w:spacing w:val="15"/>
              </w:rPr>
              <w:t>第四十五条第三款。</w:t>
            </w:r>
          </w:p>
          <w:p>
            <w:pPr>
              <w:pStyle w:val="TableText"/>
              <w:ind w:left="42"/>
              <w:spacing w:before="17" w:line="235" w:lineRule="auto"/>
              <w:rPr/>
            </w:pPr>
            <w:r>
              <w:rPr>
                <w:spacing w:val="15"/>
              </w:rPr>
              <w:t>2.《税收票证管理办法》</w:t>
            </w:r>
            <w:r>
              <w:rPr>
                <w:spacing w:val="-26"/>
              </w:rPr>
              <w:t xml:space="preserve"> </w:t>
            </w:r>
            <w:r>
              <w:rPr>
                <w:spacing w:val="15"/>
              </w:rPr>
              <w:t>（国家税务总局令第28号公布，</w:t>
            </w:r>
            <w:r>
              <w:rPr>
                <w:spacing w:val="-27"/>
              </w:rPr>
              <w:t xml:space="preserve"> </w:t>
            </w:r>
            <w:r>
              <w:rPr>
                <w:spacing w:val="15"/>
              </w:rPr>
              <w:t>国家税务总局令第48号修改）</w:t>
            </w:r>
            <w:r>
              <w:rPr>
                <w:spacing w:val="-29"/>
              </w:rPr>
              <w:t xml:space="preserve"> </w:t>
            </w:r>
            <w:r>
              <w:rPr>
                <w:spacing w:val="15"/>
              </w:rPr>
              <w:t>第四十二</w:t>
            </w:r>
            <w:r>
              <w:rPr>
                <w:spacing w:val="14"/>
              </w:rPr>
              <w:t>条。</w:t>
            </w:r>
          </w:p>
        </w:tc>
        <w:tc>
          <w:tcPr>
            <w:tcW w:w="918" w:type="dxa"/>
            <w:vAlign w:val="top"/>
          </w:tcPr>
          <w:p>
            <w:pPr>
              <w:pStyle w:val="TableText"/>
              <w:ind w:left="97"/>
              <w:spacing w:before="158"/>
              <w:rPr/>
            </w:pPr>
            <w:r>
              <w:rPr>
                <w:spacing w:val="1"/>
              </w:rPr>
              <w:t>0472-8516460</w:t>
            </w:r>
          </w:p>
        </w:tc>
        <w:tc>
          <w:tcPr>
            <w:tcW w:w="809" w:type="dxa"/>
            <w:vAlign w:val="top"/>
          </w:tcPr>
          <w:p>
            <w:pPr>
              <w:rPr>
                <w:rFonts w:ascii="Arial"/>
                <w:sz w:val="21"/>
              </w:rPr>
            </w:pPr>
            <w:r/>
          </w:p>
        </w:tc>
      </w:tr>
      <w:tr>
        <w:trPr>
          <w:trHeight w:val="508" w:hRule="atLeast"/>
        </w:trPr>
        <w:tc>
          <w:tcPr>
            <w:tcW w:w="551" w:type="dxa"/>
            <w:vAlign w:val="top"/>
          </w:tcPr>
          <w:p>
            <w:pPr>
              <w:pStyle w:val="TableText"/>
              <w:ind w:left="201"/>
              <w:spacing w:before="194" w:line="244" w:lineRule="exact"/>
              <w:rPr>
                <w:sz w:val="18"/>
                <w:szCs w:val="18"/>
              </w:rPr>
            </w:pPr>
            <w:r>
              <w:rPr>
                <w:sz w:val="18"/>
                <w:szCs w:val="18"/>
                <w:spacing w:val="-2"/>
                <w:position w:val="1"/>
              </w:rPr>
              <w:t>76</w:t>
            </w:r>
          </w:p>
        </w:tc>
        <w:tc>
          <w:tcPr>
            <w:tcW w:w="2592" w:type="dxa"/>
            <w:vAlign w:val="top"/>
          </w:tcPr>
          <w:p>
            <w:pPr>
              <w:pStyle w:val="TableText"/>
              <w:ind w:left="816"/>
              <w:spacing w:before="204" w:line="235" w:lineRule="auto"/>
              <w:rPr/>
            </w:pPr>
            <w:r>
              <w:rPr>
                <w:spacing w:val="15"/>
              </w:rPr>
              <w:t>社会保险费征收</w:t>
            </w:r>
          </w:p>
        </w:tc>
        <w:tc>
          <w:tcPr>
            <w:tcW w:w="1048" w:type="dxa"/>
            <w:vAlign w:val="top"/>
          </w:tcPr>
          <w:p>
            <w:pPr>
              <w:pStyle w:val="TableText"/>
              <w:ind w:left="257"/>
              <w:spacing w:before="205" w:line="235" w:lineRule="auto"/>
              <w:rPr/>
            </w:pPr>
            <w:r>
              <w:rPr>
                <w:spacing w:val="13"/>
              </w:rPr>
              <w:t>行政征收</w:t>
            </w:r>
          </w:p>
        </w:tc>
        <w:tc>
          <w:tcPr>
            <w:tcW w:w="1759" w:type="dxa"/>
            <w:vAlign w:val="top"/>
          </w:tcPr>
          <w:p>
            <w:pPr>
              <w:pStyle w:val="TableText"/>
              <w:ind w:left="299"/>
              <w:spacing w:before="205" w:line="235" w:lineRule="auto"/>
              <w:rPr/>
            </w:pPr>
            <w:r>
              <w:rPr>
                <w:spacing w:val="12"/>
              </w:rPr>
              <w:t>白云鄂博矿区税务局</w:t>
            </w:r>
          </w:p>
        </w:tc>
        <w:tc>
          <w:tcPr>
            <w:tcW w:w="7763" w:type="dxa"/>
            <w:vAlign w:val="top"/>
          </w:tcPr>
          <w:p>
            <w:pPr>
              <w:pStyle w:val="TableText"/>
              <w:ind w:left="57"/>
              <w:spacing w:before="31" w:line="235" w:lineRule="auto"/>
              <w:rPr/>
            </w:pPr>
            <w:r>
              <w:rPr>
                <w:spacing w:val="15"/>
              </w:rPr>
              <w:t>1.《深化党和国家机构改革方案》</w:t>
            </w:r>
            <w:r>
              <w:rPr>
                <w:spacing w:val="-9"/>
              </w:rPr>
              <w:t xml:space="preserve"> </w:t>
            </w:r>
            <w:r>
              <w:rPr>
                <w:spacing w:val="15"/>
              </w:rPr>
              <w:t>三、深化国务院机构改革（四十六）</w:t>
            </w:r>
            <w:r>
              <w:rPr>
                <w:spacing w:val="-13"/>
              </w:rPr>
              <w:t xml:space="preserve"> </w:t>
            </w:r>
            <w:r>
              <w:rPr>
                <w:spacing w:val="15"/>
              </w:rPr>
              <w:t>国税地税征管体制改革。</w:t>
            </w:r>
          </w:p>
          <w:p>
            <w:pPr>
              <w:pStyle w:val="TableText"/>
              <w:ind w:left="42"/>
              <w:spacing w:before="17" w:line="225" w:lineRule="auto"/>
              <w:rPr/>
            </w:pPr>
            <w:r>
              <w:rPr>
                <w:spacing w:val="14"/>
              </w:rPr>
              <w:t>2.《中华人民共和国社会保险法》</w:t>
            </w:r>
            <w:r>
              <w:rPr>
                <w:spacing w:val="-26"/>
              </w:rPr>
              <w:t xml:space="preserve"> </w:t>
            </w:r>
            <w:r>
              <w:rPr>
                <w:spacing w:val="14"/>
              </w:rPr>
              <w:t>第十条。</w:t>
            </w:r>
          </w:p>
          <w:p>
            <w:pPr>
              <w:pStyle w:val="TableText"/>
              <w:ind w:left="43"/>
              <w:spacing w:line="229" w:lineRule="auto"/>
              <w:rPr/>
            </w:pPr>
            <w:r>
              <w:rPr>
                <w:spacing w:val="13"/>
              </w:rPr>
              <w:t>3.《社会保险费征缴暂行条例》</w:t>
            </w:r>
            <w:r>
              <w:rPr>
                <w:spacing w:val="-28"/>
              </w:rPr>
              <w:t xml:space="preserve"> </w:t>
            </w:r>
            <w:r>
              <w:rPr>
                <w:spacing w:val="13"/>
              </w:rPr>
              <w:t>第六条。</w:t>
            </w:r>
          </w:p>
        </w:tc>
        <w:tc>
          <w:tcPr>
            <w:tcW w:w="918" w:type="dxa"/>
            <w:vAlign w:val="top"/>
          </w:tcPr>
          <w:p>
            <w:pPr>
              <w:pStyle w:val="TableText"/>
              <w:ind w:left="97"/>
              <w:spacing w:before="211"/>
              <w:rPr/>
            </w:pPr>
            <w:r>
              <w:rPr>
                <w:spacing w:val="1"/>
              </w:rPr>
              <w:t>0472-8516460</w:t>
            </w:r>
          </w:p>
        </w:tc>
        <w:tc>
          <w:tcPr>
            <w:tcW w:w="809" w:type="dxa"/>
            <w:vAlign w:val="top"/>
          </w:tcPr>
          <w:p>
            <w:pPr>
              <w:rPr>
                <w:rFonts w:ascii="Arial"/>
                <w:sz w:val="21"/>
              </w:rPr>
            </w:pPr>
            <w:r/>
          </w:p>
        </w:tc>
      </w:tr>
      <w:tr>
        <w:trPr>
          <w:trHeight w:val="523" w:hRule="atLeast"/>
        </w:trPr>
        <w:tc>
          <w:tcPr>
            <w:tcW w:w="551" w:type="dxa"/>
            <w:vAlign w:val="top"/>
          </w:tcPr>
          <w:p>
            <w:pPr>
              <w:pStyle w:val="TableText"/>
              <w:ind w:left="201"/>
              <w:spacing w:before="204" w:line="244" w:lineRule="exact"/>
              <w:rPr>
                <w:sz w:val="18"/>
                <w:szCs w:val="18"/>
              </w:rPr>
            </w:pPr>
            <w:r>
              <w:rPr>
                <w:sz w:val="18"/>
                <w:szCs w:val="18"/>
                <w:spacing w:val="-2"/>
                <w:position w:val="1"/>
              </w:rPr>
              <w:t>77</w:t>
            </w:r>
          </w:p>
        </w:tc>
        <w:tc>
          <w:tcPr>
            <w:tcW w:w="2592" w:type="dxa"/>
            <w:vAlign w:val="top"/>
          </w:tcPr>
          <w:p>
            <w:pPr>
              <w:pStyle w:val="TableText"/>
              <w:ind w:left="816"/>
              <w:spacing w:before="209" w:line="235" w:lineRule="auto"/>
              <w:rPr/>
            </w:pPr>
            <w:r>
              <w:drawing>
                <wp:anchor distT="0" distB="0" distL="0" distR="0" simplePos="0" relativeHeight="252064768" behindDoc="1" locked="0" layoutInCell="1" allowOverlap="1">
                  <wp:simplePos x="0" y="0"/>
                  <wp:positionH relativeFrom="column">
                    <wp:posOffset>232283</wp:posOffset>
                  </wp:positionH>
                  <wp:positionV relativeFrom="paragraph">
                    <wp:posOffset>185563</wp:posOffset>
                  </wp:positionV>
                  <wp:extent cx="1259205" cy="199354"/>
                  <wp:effectExtent l="0" t="0" r="0" b="0"/>
                  <wp:wrapNone/>
                  <wp:docPr id="76" name="IM 76">
                    <a:hlinkClick xmlns:a="http://schemas.openxmlformats.org/drawingml/2006/main" r:id="rId3"/>
                  </wp:docPr>
                  <wp:cNvGraphicFramePr/>
                  <a:graphic>
                    <a:graphicData uri="http://schemas.openxmlformats.org/drawingml/2006/picture">
                      <pic:pic>
                        <pic:nvPicPr>
                          <pic:cNvPr id="76" name="IM 76"/>
                          <pic:cNvPicPr/>
                        </pic:nvPicPr>
                        <pic:blipFill>
                          <a:blip r:embed="rId46"/>
                          <a:stretch>
                            <a:fillRect/>
                          </a:stretch>
                        </pic:blipFill>
                        <pic:spPr>
                          <a:xfrm rot="0">
                            <a:off x="0" y="0"/>
                            <a:ext cx="1259205" cy="199354"/>
                          </a:xfrm>
                          <a:prstGeom prst="rect">
                            <a:avLst/>
                          </a:prstGeom>
                        </pic:spPr>
                      </pic:pic>
                    </a:graphicData>
                  </a:graphic>
                </wp:anchor>
              </w:drawing>
            </w:r>
            <w:r>
              <w:rPr>
                <w:spacing w:val="15"/>
              </w:rPr>
              <w:t>社会保险费征收</w:t>
            </w:r>
          </w:p>
        </w:tc>
        <w:tc>
          <w:tcPr>
            <w:tcW w:w="1048" w:type="dxa"/>
            <w:vAlign w:val="top"/>
          </w:tcPr>
          <w:p>
            <w:pPr>
              <w:pStyle w:val="TableText"/>
              <w:ind w:left="257"/>
              <w:spacing w:before="210" w:line="235" w:lineRule="auto"/>
              <w:rPr/>
            </w:pPr>
            <w:r>
              <w:rPr>
                <w:spacing w:val="13"/>
              </w:rPr>
              <w:t>行政征收</w:t>
            </w:r>
          </w:p>
        </w:tc>
        <w:tc>
          <w:tcPr>
            <w:tcW w:w="1759" w:type="dxa"/>
            <w:vAlign w:val="top"/>
          </w:tcPr>
          <w:p>
            <w:pPr>
              <w:pStyle w:val="TableText"/>
              <w:ind w:left="299"/>
              <w:spacing w:before="210" w:line="235" w:lineRule="auto"/>
              <w:rPr/>
            </w:pPr>
            <w:r>
              <w:rPr>
                <w:spacing w:val="12"/>
              </w:rPr>
              <w:t>白云鄂博矿区税务局</w:t>
            </w:r>
          </w:p>
        </w:tc>
        <w:tc>
          <w:tcPr>
            <w:tcW w:w="7763" w:type="dxa"/>
            <w:vAlign w:val="top"/>
          </w:tcPr>
          <w:p>
            <w:pPr>
              <w:pStyle w:val="TableText"/>
              <w:ind w:left="57"/>
              <w:spacing w:before="32" w:line="235" w:lineRule="auto"/>
              <w:rPr/>
            </w:pPr>
            <w:r>
              <w:rPr>
                <w:spacing w:val="15"/>
              </w:rPr>
              <w:t>1.《深化党和国家机构改革方案》</w:t>
            </w:r>
            <w:r>
              <w:rPr>
                <w:spacing w:val="-9"/>
              </w:rPr>
              <w:t xml:space="preserve"> </w:t>
            </w:r>
            <w:r>
              <w:rPr>
                <w:spacing w:val="15"/>
              </w:rPr>
              <w:t>三、深化国务院机构改革（四十六）</w:t>
            </w:r>
            <w:r>
              <w:rPr>
                <w:spacing w:val="-13"/>
              </w:rPr>
              <w:t xml:space="preserve"> </w:t>
            </w:r>
            <w:r>
              <w:rPr>
                <w:spacing w:val="15"/>
              </w:rPr>
              <w:t>国税地税征管体制改革。</w:t>
            </w:r>
          </w:p>
          <w:p>
            <w:pPr>
              <w:pStyle w:val="TableText"/>
              <w:ind w:left="42"/>
              <w:spacing w:before="17" w:line="235" w:lineRule="auto"/>
              <w:rPr/>
            </w:pPr>
            <w:r>
              <w:rPr>
                <w:spacing w:val="14"/>
              </w:rPr>
              <w:t>2.《中华人民共和国社会保险法》</w:t>
            </w:r>
            <w:r>
              <w:rPr>
                <w:spacing w:val="-26"/>
              </w:rPr>
              <w:t xml:space="preserve"> </w:t>
            </w:r>
            <w:r>
              <w:rPr>
                <w:spacing w:val="14"/>
              </w:rPr>
              <w:t>第十条。</w:t>
            </w:r>
          </w:p>
          <w:p>
            <w:pPr>
              <w:pStyle w:val="TableText"/>
              <w:ind w:left="43"/>
              <w:spacing w:before="6" w:line="233" w:lineRule="auto"/>
              <w:rPr/>
            </w:pPr>
            <w:r>
              <w:rPr>
                <w:spacing w:val="14"/>
              </w:rPr>
              <w:t>3.《国务院关于机关事业单位工作人员养老保险制度改革的决定》</w:t>
            </w:r>
            <w:r>
              <w:rPr>
                <w:spacing w:val="-12"/>
              </w:rPr>
              <w:t xml:space="preserve"> </w:t>
            </w:r>
            <w:r>
              <w:rPr>
                <w:spacing w:val="14"/>
              </w:rPr>
              <w:t>（国发〔2015〕</w:t>
            </w:r>
            <w:r>
              <w:rPr>
                <w:spacing w:val="-25"/>
              </w:rPr>
              <w:t xml:space="preserve"> </w:t>
            </w:r>
            <w:r>
              <w:rPr>
                <w:spacing w:val="14"/>
              </w:rPr>
              <w:t>2号）</w:t>
            </w:r>
            <w:r>
              <w:rPr>
                <w:spacing w:val="-33"/>
              </w:rPr>
              <w:t xml:space="preserve"> </w:t>
            </w:r>
            <w:r>
              <w:rPr>
                <w:spacing w:val="14"/>
              </w:rPr>
              <w:t>。</w:t>
            </w:r>
          </w:p>
        </w:tc>
        <w:tc>
          <w:tcPr>
            <w:tcW w:w="918" w:type="dxa"/>
            <w:vAlign w:val="top"/>
          </w:tcPr>
          <w:p>
            <w:pPr>
              <w:pStyle w:val="TableText"/>
              <w:ind w:left="97"/>
              <w:spacing w:before="218"/>
              <w:rPr/>
            </w:pPr>
            <w:r>
              <w:rPr>
                <w:spacing w:val="1"/>
              </w:rPr>
              <w:t>0472-8516460</w:t>
            </w:r>
          </w:p>
        </w:tc>
        <w:tc>
          <w:tcPr>
            <w:tcW w:w="809" w:type="dxa"/>
            <w:vAlign w:val="top"/>
          </w:tcPr>
          <w:p>
            <w:pPr>
              <w:rPr>
                <w:rFonts w:ascii="Arial"/>
                <w:sz w:val="21"/>
              </w:rPr>
            </w:pPr>
            <w:r/>
          </w:p>
        </w:tc>
      </w:tr>
      <w:tr>
        <w:trPr>
          <w:trHeight w:val="546" w:hRule="atLeast"/>
        </w:trPr>
        <w:tc>
          <w:tcPr>
            <w:tcW w:w="551" w:type="dxa"/>
            <w:vAlign w:val="top"/>
          </w:tcPr>
          <w:p>
            <w:pPr>
              <w:pStyle w:val="TableText"/>
              <w:ind w:left="201"/>
              <w:spacing w:before="213" w:line="244" w:lineRule="exact"/>
              <w:rPr>
                <w:sz w:val="18"/>
                <w:szCs w:val="18"/>
              </w:rPr>
            </w:pPr>
            <w:r>
              <w:rPr>
                <w:sz w:val="18"/>
                <w:szCs w:val="18"/>
                <w:spacing w:val="-2"/>
                <w:position w:val="1"/>
              </w:rPr>
              <w:t>78</w:t>
            </w:r>
          </w:p>
        </w:tc>
        <w:tc>
          <w:tcPr>
            <w:tcW w:w="2592" w:type="dxa"/>
            <w:vAlign w:val="top"/>
          </w:tcPr>
          <w:p>
            <w:pPr>
              <w:pStyle w:val="TableText"/>
              <w:ind w:left="816"/>
              <w:spacing w:before="221" w:line="235" w:lineRule="auto"/>
              <w:rPr/>
            </w:pPr>
            <w:r>
              <w:rPr>
                <w:spacing w:val="15"/>
              </w:rPr>
              <w:t>社会保险费征收</w:t>
            </w:r>
          </w:p>
        </w:tc>
        <w:tc>
          <w:tcPr>
            <w:tcW w:w="1048" w:type="dxa"/>
            <w:vAlign w:val="top"/>
          </w:tcPr>
          <w:p>
            <w:pPr>
              <w:pStyle w:val="TableText"/>
              <w:ind w:left="257"/>
              <w:spacing w:before="222" w:line="235" w:lineRule="auto"/>
              <w:rPr/>
            </w:pPr>
            <w:r>
              <w:rPr>
                <w:spacing w:val="13"/>
              </w:rPr>
              <w:t>行政征收</w:t>
            </w:r>
          </w:p>
        </w:tc>
        <w:tc>
          <w:tcPr>
            <w:tcW w:w="1759" w:type="dxa"/>
            <w:vAlign w:val="top"/>
          </w:tcPr>
          <w:p>
            <w:pPr>
              <w:pStyle w:val="TableText"/>
              <w:ind w:left="299"/>
              <w:spacing w:before="222" w:line="235" w:lineRule="auto"/>
              <w:rPr/>
            </w:pPr>
            <w:r>
              <w:rPr>
                <w:spacing w:val="12"/>
              </w:rPr>
              <w:t>白云鄂博矿区税务局</w:t>
            </w:r>
          </w:p>
        </w:tc>
        <w:tc>
          <w:tcPr>
            <w:tcW w:w="7763" w:type="dxa"/>
            <w:vAlign w:val="top"/>
          </w:tcPr>
          <w:p>
            <w:pPr>
              <w:pStyle w:val="TableText"/>
              <w:ind w:left="57"/>
              <w:spacing w:before="49" w:line="235" w:lineRule="auto"/>
              <w:rPr/>
            </w:pPr>
            <w:r>
              <w:rPr>
                <w:spacing w:val="15"/>
              </w:rPr>
              <w:t>1.《深化党和国家机构改革方案》</w:t>
            </w:r>
            <w:r>
              <w:rPr>
                <w:spacing w:val="-9"/>
              </w:rPr>
              <w:t xml:space="preserve"> </w:t>
            </w:r>
            <w:r>
              <w:rPr>
                <w:spacing w:val="15"/>
              </w:rPr>
              <w:t>三、深化国务院机构改革（四十六）</w:t>
            </w:r>
            <w:r>
              <w:rPr>
                <w:spacing w:val="-13"/>
              </w:rPr>
              <w:t xml:space="preserve"> </w:t>
            </w:r>
            <w:r>
              <w:rPr>
                <w:spacing w:val="15"/>
              </w:rPr>
              <w:t>国税地税征管体制改革。</w:t>
            </w:r>
          </w:p>
          <w:p>
            <w:pPr>
              <w:pStyle w:val="TableText"/>
              <w:ind w:left="42"/>
              <w:spacing w:before="17" w:line="235" w:lineRule="auto"/>
              <w:rPr/>
            </w:pPr>
            <w:r>
              <w:rPr>
                <w:spacing w:val="15"/>
              </w:rPr>
              <w:t>2.《中华人民共和国社会保险法》</w:t>
            </w:r>
            <w:r>
              <w:rPr>
                <w:spacing w:val="-26"/>
              </w:rPr>
              <w:t xml:space="preserve"> </w:t>
            </w:r>
            <w:r>
              <w:rPr>
                <w:spacing w:val="15"/>
              </w:rPr>
              <w:t>第二十条、第二十二条。</w:t>
            </w:r>
          </w:p>
          <w:p>
            <w:pPr>
              <w:pStyle w:val="TableText"/>
              <w:ind w:left="43"/>
              <w:spacing w:before="10" w:line="235" w:lineRule="auto"/>
              <w:rPr/>
            </w:pPr>
            <w:r>
              <w:rPr>
                <w:spacing w:val="14"/>
              </w:rPr>
              <w:t>3.《国务院关于建立统一的城乡居民基本养老保险制度的意见》</w:t>
            </w:r>
            <w:r>
              <w:rPr>
                <w:spacing w:val="-14"/>
              </w:rPr>
              <w:t xml:space="preserve"> </w:t>
            </w:r>
            <w:r>
              <w:rPr>
                <w:spacing w:val="14"/>
              </w:rPr>
              <w:t>（国发〔2014〕</w:t>
            </w:r>
            <w:r>
              <w:rPr>
                <w:spacing w:val="-26"/>
              </w:rPr>
              <w:t xml:space="preserve"> </w:t>
            </w:r>
            <w:r>
              <w:rPr>
                <w:spacing w:val="14"/>
              </w:rPr>
              <w:t>8号）</w:t>
            </w:r>
            <w:r>
              <w:rPr>
                <w:spacing w:val="-33"/>
              </w:rPr>
              <w:t xml:space="preserve"> </w:t>
            </w:r>
            <w:r>
              <w:rPr>
                <w:spacing w:val="14"/>
              </w:rPr>
              <w:t>。</w:t>
            </w:r>
          </w:p>
        </w:tc>
        <w:tc>
          <w:tcPr>
            <w:tcW w:w="918" w:type="dxa"/>
            <w:vAlign w:val="top"/>
          </w:tcPr>
          <w:p>
            <w:pPr>
              <w:pStyle w:val="TableText"/>
              <w:ind w:left="97"/>
              <w:spacing w:before="230"/>
              <w:rPr/>
            </w:pPr>
            <w:r>
              <w:rPr>
                <w:spacing w:val="1"/>
              </w:rPr>
              <w:t>0472-8516460</w:t>
            </w:r>
          </w:p>
        </w:tc>
        <w:tc>
          <w:tcPr>
            <w:tcW w:w="809" w:type="dxa"/>
            <w:vAlign w:val="top"/>
          </w:tcPr>
          <w:p>
            <w:pPr>
              <w:rPr>
                <w:rFonts w:ascii="Arial"/>
                <w:sz w:val="21"/>
              </w:rPr>
            </w:pPr>
            <w:r/>
          </w:p>
        </w:tc>
      </w:tr>
      <w:tr>
        <w:trPr>
          <w:trHeight w:val="824" w:hRule="atLeast"/>
        </w:trPr>
        <w:tc>
          <w:tcPr>
            <w:tcW w:w="551" w:type="dxa"/>
            <w:vAlign w:val="top"/>
          </w:tcPr>
          <w:p>
            <w:pPr>
              <w:spacing w:line="293" w:lineRule="auto"/>
              <w:rPr>
                <w:rFonts w:ascii="Arial"/>
                <w:sz w:val="21"/>
              </w:rPr>
            </w:pPr>
            <w:r/>
          </w:p>
          <w:p>
            <w:pPr>
              <w:pStyle w:val="TableText"/>
              <w:ind w:left="201"/>
              <w:spacing w:before="58" w:line="245" w:lineRule="exact"/>
              <w:rPr>
                <w:sz w:val="18"/>
                <w:szCs w:val="18"/>
              </w:rPr>
            </w:pPr>
            <w:r>
              <w:rPr>
                <w:sz w:val="18"/>
                <w:szCs w:val="18"/>
                <w:spacing w:val="-2"/>
                <w:position w:val="1"/>
              </w:rPr>
              <w:t>79</w:t>
            </w:r>
          </w:p>
        </w:tc>
        <w:tc>
          <w:tcPr>
            <w:tcW w:w="2592" w:type="dxa"/>
            <w:vAlign w:val="top"/>
          </w:tcPr>
          <w:p>
            <w:pPr>
              <w:spacing w:line="320" w:lineRule="auto"/>
              <w:rPr>
                <w:rFonts w:ascii="Arial"/>
                <w:sz w:val="21"/>
              </w:rPr>
            </w:pPr>
            <w:r/>
          </w:p>
          <w:p>
            <w:pPr>
              <w:pStyle w:val="TableText"/>
              <w:ind w:left="816"/>
              <w:spacing w:before="39" w:line="235" w:lineRule="auto"/>
              <w:rPr/>
            </w:pPr>
            <w:r>
              <w:rPr>
                <w:spacing w:val="15"/>
              </w:rPr>
              <w:t>社会保险费征收</w:t>
            </w:r>
          </w:p>
        </w:tc>
        <w:tc>
          <w:tcPr>
            <w:tcW w:w="1048" w:type="dxa"/>
            <w:vAlign w:val="top"/>
          </w:tcPr>
          <w:p>
            <w:pPr>
              <w:spacing w:line="321" w:lineRule="auto"/>
              <w:rPr>
                <w:rFonts w:ascii="Arial"/>
                <w:sz w:val="21"/>
              </w:rPr>
            </w:pPr>
            <w:r/>
          </w:p>
          <w:p>
            <w:pPr>
              <w:pStyle w:val="TableText"/>
              <w:ind w:left="257"/>
              <w:spacing w:before="39" w:line="235" w:lineRule="auto"/>
              <w:rPr/>
            </w:pPr>
            <w:r>
              <w:rPr>
                <w:spacing w:val="13"/>
              </w:rPr>
              <w:t>行政征收</w:t>
            </w:r>
          </w:p>
        </w:tc>
        <w:tc>
          <w:tcPr>
            <w:tcW w:w="1759" w:type="dxa"/>
            <w:vAlign w:val="top"/>
          </w:tcPr>
          <w:p>
            <w:pPr>
              <w:spacing w:line="321" w:lineRule="auto"/>
              <w:rPr>
                <w:rFonts w:ascii="Arial"/>
                <w:sz w:val="21"/>
              </w:rPr>
            </w:pPr>
            <w:r/>
          </w:p>
          <w:p>
            <w:pPr>
              <w:pStyle w:val="TableText"/>
              <w:ind w:left="299"/>
              <w:spacing w:before="39" w:line="235" w:lineRule="auto"/>
              <w:rPr/>
            </w:pPr>
            <w:r>
              <w:rPr>
                <w:spacing w:val="12"/>
              </w:rPr>
              <w:t>白云鄂博矿区税务局</w:t>
            </w:r>
          </w:p>
        </w:tc>
        <w:tc>
          <w:tcPr>
            <w:tcW w:w="7763" w:type="dxa"/>
            <w:vAlign w:val="top"/>
          </w:tcPr>
          <w:p>
            <w:pPr>
              <w:pStyle w:val="TableText"/>
              <w:ind w:left="57"/>
              <w:spacing w:before="33"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7" w:line="235" w:lineRule="auto"/>
              <w:rPr/>
            </w:pPr>
            <w:r>
              <w:rPr>
                <w:spacing w:val="15"/>
              </w:rPr>
              <w:t>2.《中华人民共和国社会保险法》</w:t>
            </w:r>
            <w:r>
              <w:rPr>
                <w:spacing w:val="-22"/>
              </w:rPr>
              <w:t xml:space="preserve"> </w:t>
            </w:r>
            <w:r>
              <w:rPr>
                <w:spacing w:val="15"/>
              </w:rPr>
              <w:t>第二十三条、第五十三条。</w:t>
            </w:r>
          </w:p>
          <w:p>
            <w:pPr>
              <w:pStyle w:val="TableText"/>
              <w:ind w:left="43"/>
              <w:spacing w:before="19" w:line="233" w:lineRule="auto"/>
              <w:rPr/>
            </w:pPr>
            <w:r>
              <w:rPr>
                <w:spacing w:val="13"/>
              </w:rPr>
              <w:t>3.《社会保险费征缴暂行条例》</w:t>
            </w:r>
            <w:r>
              <w:rPr>
                <w:spacing w:val="-28"/>
              </w:rPr>
              <w:t xml:space="preserve"> </w:t>
            </w:r>
            <w:r>
              <w:rPr>
                <w:spacing w:val="13"/>
              </w:rPr>
              <w:t>第六条。</w:t>
            </w:r>
          </w:p>
          <w:p>
            <w:pPr>
              <w:pStyle w:val="TableText"/>
              <w:ind w:left="43" w:right="98" w:hanging="6"/>
              <w:spacing w:line="220" w:lineRule="auto"/>
              <w:rPr/>
            </w:pPr>
            <w:r>
              <w:rPr>
                <w:spacing w:val="15"/>
              </w:rPr>
              <w:t>4.《国务院办公厅关于全面推进生育保险和职工基本医疗保险合并实施的意见》</w:t>
            </w:r>
            <w:r>
              <w:rPr>
                <w:spacing w:val="-28"/>
              </w:rPr>
              <w:t xml:space="preserve"> </w:t>
            </w:r>
            <w:r>
              <w:rPr>
                <w:spacing w:val="15"/>
              </w:rPr>
              <w:t>（国办发〔2019〕 10号）</w:t>
            </w:r>
            <w:r>
              <w:rPr>
                <w:spacing w:val="-27"/>
              </w:rPr>
              <w:t xml:space="preserve"> </w:t>
            </w:r>
            <w:r>
              <w:rPr>
                <w:spacing w:val="15"/>
              </w:rPr>
              <w:t>二、主要</w:t>
            </w:r>
            <w:r>
              <w:rPr>
                <w:spacing w:val="14"/>
              </w:rPr>
              <w:t>政策（二）</w:t>
            </w:r>
            <w:r>
              <w:rPr>
                <w:spacing w:val="13"/>
              </w:rPr>
              <w:t>统一基金征缴和管理。</w:t>
            </w:r>
          </w:p>
        </w:tc>
        <w:tc>
          <w:tcPr>
            <w:tcW w:w="918" w:type="dxa"/>
            <w:vAlign w:val="top"/>
          </w:tcPr>
          <w:p>
            <w:pPr>
              <w:spacing w:line="329"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522" w:hRule="atLeast"/>
        </w:trPr>
        <w:tc>
          <w:tcPr>
            <w:tcW w:w="551" w:type="dxa"/>
            <w:vAlign w:val="top"/>
          </w:tcPr>
          <w:p>
            <w:pPr>
              <w:pStyle w:val="TableText"/>
              <w:ind w:left="193"/>
              <w:spacing w:before="203" w:line="245" w:lineRule="exact"/>
              <w:rPr>
                <w:sz w:val="18"/>
                <w:szCs w:val="18"/>
              </w:rPr>
            </w:pPr>
            <w:r>
              <w:rPr>
                <w:sz w:val="18"/>
                <w:szCs w:val="18"/>
                <w:spacing w:val="1"/>
                <w:position w:val="1"/>
              </w:rPr>
              <w:t>80</w:t>
            </w:r>
          </w:p>
        </w:tc>
        <w:tc>
          <w:tcPr>
            <w:tcW w:w="2592" w:type="dxa"/>
            <w:vAlign w:val="top"/>
          </w:tcPr>
          <w:p>
            <w:pPr>
              <w:pStyle w:val="TableText"/>
              <w:ind w:left="816"/>
              <w:spacing w:before="212" w:line="235" w:lineRule="auto"/>
              <w:rPr/>
            </w:pPr>
            <w:r>
              <w:rPr>
                <w:spacing w:val="15"/>
              </w:rPr>
              <w:t>社会保险费征收</w:t>
            </w:r>
          </w:p>
        </w:tc>
        <w:tc>
          <w:tcPr>
            <w:tcW w:w="1048" w:type="dxa"/>
            <w:vAlign w:val="top"/>
          </w:tcPr>
          <w:p>
            <w:pPr>
              <w:pStyle w:val="TableText"/>
              <w:ind w:left="257"/>
              <w:spacing w:before="212" w:line="235" w:lineRule="auto"/>
              <w:rPr/>
            </w:pPr>
            <w:r>
              <w:rPr>
                <w:spacing w:val="13"/>
              </w:rPr>
              <w:t>行政征收</w:t>
            </w:r>
          </w:p>
        </w:tc>
        <w:tc>
          <w:tcPr>
            <w:tcW w:w="1759" w:type="dxa"/>
            <w:vAlign w:val="top"/>
          </w:tcPr>
          <w:p>
            <w:pPr>
              <w:pStyle w:val="TableText"/>
              <w:ind w:left="299"/>
              <w:spacing w:before="212" w:line="235" w:lineRule="auto"/>
              <w:rPr/>
            </w:pPr>
            <w:r>
              <w:rPr>
                <w:spacing w:val="12"/>
              </w:rPr>
              <w:t>白云鄂博矿区税务局</w:t>
            </w:r>
          </w:p>
        </w:tc>
        <w:tc>
          <w:tcPr>
            <w:tcW w:w="7763" w:type="dxa"/>
            <w:vAlign w:val="top"/>
          </w:tcPr>
          <w:p>
            <w:pPr>
              <w:pStyle w:val="TableText"/>
              <w:ind w:left="57"/>
              <w:spacing w:before="41"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7" w:line="233" w:lineRule="auto"/>
              <w:rPr/>
            </w:pPr>
            <w:r>
              <w:rPr>
                <w:spacing w:val="15"/>
              </w:rPr>
              <w:t>2.《中华人民共和国社会保险法》</w:t>
            </w:r>
            <w:r>
              <w:rPr>
                <w:spacing w:val="-22"/>
              </w:rPr>
              <w:t xml:space="preserve"> </w:t>
            </w:r>
            <w:r>
              <w:rPr>
                <w:spacing w:val="15"/>
              </w:rPr>
              <w:t>第二十四条、第二十五条。</w:t>
            </w:r>
          </w:p>
          <w:p>
            <w:pPr>
              <w:pStyle w:val="TableText"/>
              <w:ind w:left="43"/>
              <w:spacing w:line="228" w:lineRule="auto"/>
              <w:rPr/>
            </w:pPr>
            <w:r>
              <w:rPr>
                <w:spacing w:val="14"/>
              </w:rPr>
              <w:t>3.《国务院关于整合城乡居民基本医疗保险制度的意见》</w:t>
            </w:r>
            <w:r>
              <w:rPr>
                <w:spacing w:val="-29"/>
              </w:rPr>
              <w:t xml:space="preserve"> </w:t>
            </w:r>
            <w:r>
              <w:rPr>
                <w:spacing w:val="14"/>
              </w:rPr>
              <w:t>（国发〔2016〕</w:t>
            </w:r>
            <w:r>
              <w:rPr>
                <w:spacing w:val="-24"/>
              </w:rPr>
              <w:t xml:space="preserve"> </w:t>
            </w:r>
            <w:r>
              <w:rPr>
                <w:spacing w:val="14"/>
              </w:rPr>
              <w:t>3号）</w:t>
            </w:r>
            <w:r>
              <w:rPr>
                <w:spacing w:val="-35"/>
              </w:rPr>
              <w:t xml:space="preserve"> </w:t>
            </w:r>
            <w:r>
              <w:rPr>
                <w:spacing w:val="14"/>
              </w:rPr>
              <w:t>。</w:t>
            </w:r>
          </w:p>
        </w:tc>
        <w:tc>
          <w:tcPr>
            <w:tcW w:w="918" w:type="dxa"/>
            <w:vAlign w:val="top"/>
          </w:tcPr>
          <w:p>
            <w:pPr>
              <w:pStyle w:val="TableText"/>
              <w:ind w:left="97"/>
              <w:spacing w:before="220"/>
              <w:rPr/>
            </w:pPr>
            <w:r>
              <w:rPr>
                <w:spacing w:val="1"/>
              </w:rPr>
              <w:t>0472-8516460</w:t>
            </w:r>
          </w:p>
        </w:tc>
        <w:tc>
          <w:tcPr>
            <w:tcW w:w="809" w:type="dxa"/>
            <w:vAlign w:val="top"/>
          </w:tcPr>
          <w:p>
            <w:pPr>
              <w:rPr>
                <w:rFonts w:ascii="Arial"/>
                <w:sz w:val="21"/>
              </w:rPr>
            </w:pPr>
            <w:r/>
          </w:p>
        </w:tc>
      </w:tr>
      <w:tr>
        <w:trPr>
          <w:trHeight w:val="718" w:hRule="atLeast"/>
        </w:trPr>
        <w:tc>
          <w:tcPr>
            <w:tcW w:w="551" w:type="dxa"/>
            <w:vAlign w:val="top"/>
          </w:tcPr>
          <w:p>
            <w:pPr>
              <w:spacing w:line="243" w:lineRule="auto"/>
              <w:rPr>
                <w:rFonts w:ascii="Arial"/>
                <w:sz w:val="21"/>
              </w:rPr>
            </w:pPr>
            <w:r/>
          </w:p>
          <w:p>
            <w:pPr>
              <w:pStyle w:val="TableText"/>
              <w:ind w:left="193"/>
              <w:spacing w:before="58" w:line="244" w:lineRule="exact"/>
              <w:rPr>
                <w:sz w:val="18"/>
                <w:szCs w:val="18"/>
              </w:rPr>
            </w:pPr>
            <w:r>
              <w:rPr>
                <w:sz w:val="18"/>
                <w:szCs w:val="18"/>
                <w:spacing w:val="1"/>
                <w:position w:val="1"/>
              </w:rPr>
              <w:t>81</w:t>
            </w:r>
          </w:p>
        </w:tc>
        <w:tc>
          <w:tcPr>
            <w:tcW w:w="2592" w:type="dxa"/>
            <w:vAlign w:val="top"/>
          </w:tcPr>
          <w:p>
            <w:pPr>
              <w:spacing w:line="273" w:lineRule="auto"/>
              <w:rPr>
                <w:rFonts w:ascii="Arial"/>
                <w:sz w:val="21"/>
              </w:rPr>
            </w:pPr>
            <w:r/>
          </w:p>
          <w:p>
            <w:pPr>
              <w:pStyle w:val="TableText"/>
              <w:ind w:left="816"/>
              <w:spacing w:before="39" w:line="235" w:lineRule="auto"/>
              <w:rPr/>
            </w:pPr>
            <w:r>
              <w:rPr>
                <w:spacing w:val="15"/>
              </w:rPr>
              <w:t>社会保险费征收</w:t>
            </w:r>
          </w:p>
        </w:tc>
        <w:tc>
          <w:tcPr>
            <w:tcW w:w="1048" w:type="dxa"/>
            <w:vAlign w:val="top"/>
          </w:tcPr>
          <w:p>
            <w:pPr>
              <w:spacing w:line="273" w:lineRule="auto"/>
              <w:rPr>
                <w:rFonts w:ascii="Arial"/>
                <w:sz w:val="21"/>
              </w:rPr>
            </w:pPr>
            <w:r/>
          </w:p>
          <w:p>
            <w:pPr>
              <w:pStyle w:val="TableText"/>
              <w:ind w:left="257"/>
              <w:spacing w:before="39" w:line="235" w:lineRule="auto"/>
              <w:rPr/>
            </w:pPr>
            <w:r>
              <w:rPr>
                <w:spacing w:val="13"/>
              </w:rPr>
              <w:t>行政征收</w:t>
            </w:r>
          </w:p>
        </w:tc>
        <w:tc>
          <w:tcPr>
            <w:tcW w:w="1759" w:type="dxa"/>
            <w:vAlign w:val="top"/>
          </w:tcPr>
          <w:p>
            <w:pPr>
              <w:spacing w:line="273" w:lineRule="auto"/>
              <w:rPr>
                <w:rFonts w:ascii="Arial"/>
                <w:sz w:val="21"/>
              </w:rPr>
            </w:pPr>
            <w:r/>
          </w:p>
          <w:p>
            <w:pPr>
              <w:pStyle w:val="TableText"/>
              <w:ind w:left="299"/>
              <w:spacing w:before="39" w:line="235" w:lineRule="auto"/>
              <w:rPr/>
            </w:pPr>
            <w:r>
              <w:rPr>
                <w:spacing w:val="12"/>
              </w:rPr>
              <w:t>白云鄂博矿区税务局</w:t>
            </w:r>
          </w:p>
        </w:tc>
        <w:tc>
          <w:tcPr>
            <w:tcW w:w="7763" w:type="dxa"/>
            <w:vAlign w:val="top"/>
          </w:tcPr>
          <w:p>
            <w:pPr>
              <w:pStyle w:val="TableText"/>
              <w:ind w:left="57"/>
              <w:spacing w:before="52"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7" w:line="235" w:lineRule="auto"/>
              <w:rPr/>
            </w:pPr>
            <w:r>
              <w:rPr>
                <w:spacing w:val="14"/>
              </w:rPr>
              <w:t>2.《中华人民共和国社会保险法》</w:t>
            </w:r>
            <w:r>
              <w:rPr>
                <w:spacing w:val="-18"/>
              </w:rPr>
              <w:t xml:space="preserve"> </w:t>
            </w:r>
            <w:r>
              <w:rPr>
                <w:spacing w:val="14"/>
              </w:rPr>
              <w:t>第三十三条。</w:t>
            </w:r>
          </w:p>
          <w:p>
            <w:pPr>
              <w:pStyle w:val="TableText"/>
              <w:ind w:left="43"/>
              <w:spacing w:before="22" w:line="235" w:lineRule="auto"/>
              <w:rPr/>
            </w:pPr>
            <w:r>
              <w:rPr>
                <w:spacing w:val="11"/>
              </w:rPr>
              <w:t>3.《工伤保险条例》</w:t>
            </w:r>
            <w:r>
              <w:rPr>
                <w:spacing w:val="-19"/>
              </w:rPr>
              <w:t xml:space="preserve"> </w:t>
            </w:r>
            <w:r>
              <w:rPr>
                <w:spacing w:val="11"/>
              </w:rPr>
              <w:t>第三条。</w:t>
            </w:r>
          </w:p>
          <w:p>
            <w:pPr>
              <w:pStyle w:val="TableText"/>
              <w:ind w:left="37"/>
              <w:spacing w:before="5" w:line="233" w:lineRule="auto"/>
              <w:rPr/>
            </w:pPr>
            <w:r>
              <w:rPr>
                <w:spacing w:val="14"/>
              </w:rPr>
              <w:t>4.《社会保险费征缴暂行条例》</w:t>
            </w:r>
            <w:r>
              <w:rPr>
                <w:spacing w:val="-27"/>
              </w:rPr>
              <w:t xml:space="preserve"> </w:t>
            </w:r>
            <w:r>
              <w:rPr>
                <w:spacing w:val="14"/>
              </w:rPr>
              <w:t>第六条。</w:t>
            </w:r>
          </w:p>
        </w:tc>
        <w:tc>
          <w:tcPr>
            <w:tcW w:w="918" w:type="dxa"/>
            <w:vAlign w:val="top"/>
          </w:tcPr>
          <w:p>
            <w:pPr>
              <w:spacing w:line="279"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523" w:hRule="atLeast"/>
        </w:trPr>
        <w:tc>
          <w:tcPr>
            <w:tcW w:w="551" w:type="dxa"/>
            <w:vAlign w:val="top"/>
          </w:tcPr>
          <w:p>
            <w:pPr>
              <w:pStyle w:val="TableText"/>
              <w:ind w:left="193"/>
              <w:spacing w:before="206" w:line="244" w:lineRule="exact"/>
              <w:rPr>
                <w:sz w:val="18"/>
                <w:szCs w:val="18"/>
              </w:rPr>
            </w:pPr>
            <w:r>
              <w:rPr>
                <w:sz w:val="18"/>
                <w:szCs w:val="18"/>
                <w:spacing w:val="1"/>
                <w:position w:val="1"/>
              </w:rPr>
              <w:t>82</w:t>
            </w:r>
          </w:p>
        </w:tc>
        <w:tc>
          <w:tcPr>
            <w:tcW w:w="2592" w:type="dxa"/>
            <w:vAlign w:val="top"/>
          </w:tcPr>
          <w:p>
            <w:pPr>
              <w:pStyle w:val="TableText"/>
              <w:ind w:left="816"/>
              <w:spacing w:before="214" w:line="235" w:lineRule="auto"/>
              <w:rPr/>
            </w:pPr>
            <w:r>
              <w:rPr>
                <w:spacing w:val="15"/>
              </w:rPr>
              <w:t>社会保险费征收</w:t>
            </w:r>
          </w:p>
        </w:tc>
        <w:tc>
          <w:tcPr>
            <w:tcW w:w="1048" w:type="dxa"/>
            <w:vAlign w:val="top"/>
          </w:tcPr>
          <w:p>
            <w:pPr>
              <w:pStyle w:val="TableText"/>
              <w:ind w:left="257"/>
              <w:spacing w:before="215" w:line="235" w:lineRule="auto"/>
              <w:rPr/>
            </w:pPr>
            <w:r>
              <w:rPr>
                <w:spacing w:val="13"/>
              </w:rPr>
              <w:t>行政征收</w:t>
            </w:r>
          </w:p>
        </w:tc>
        <w:tc>
          <w:tcPr>
            <w:tcW w:w="1759" w:type="dxa"/>
            <w:vAlign w:val="top"/>
          </w:tcPr>
          <w:p>
            <w:pPr>
              <w:pStyle w:val="TableText"/>
              <w:ind w:left="299"/>
              <w:spacing w:before="215" w:line="235" w:lineRule="auto"/>
              <w:rPr/>
            </w:pPr>
            <w:r>
              <w:rPr>
                <w:spacing w:val="12"/>
              </w:rPr>
              <w:t>白云鄂博矿区税务局</w:t>
            </w:r>
          </w:p>
        </w:tc>
        <w:tc>
          <w:tcPr>
            <w:tcW w:w="7763" w:type="dxa"/>
            <w:vAlign w:val="top"/>
          </w:tcPr>
          <w:p>
            <w:pPr>
              <w:pStyle w:val="TableText"/>
              <w:ind w:left="57"/>
              <w:spacing w:before="44"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7" w:line="229" w:lineRule="auto"/>
              <w:rPr/>
            </w:pPr>
            <w:r>
              <w:rPr>
                <w:spacing w:val="14"/>
              </w:rPr>
              <w:t>2.《中华人民共和国社会保险法》</w:t>
            </w:r>
            <w:r>
              <w:rPr>
                <w:spacing w:val="-18"/>
              </w:rPr>
              <w:t xml:space="preserve"> </w:t>
            </w:r>
            <w:r>
              <w:rPr>
                <w:spacing w:val="14"/>
              </w:rPr>
              <w:t>第四十四条。</w:t>
            </w:r>
          </w:p>
          <w:p>
            <w:pPr>
              <w:pStyle w:val="TableText"/>
              <w:ind w:left="43"/>
              <w:spacing w:line="229" w:lineRule="auto"/>
              <w:rPr/>
            </w:pPr>
            <w:r>
              <w:rPr>
                <w:spacing w:val="13"/>
              </w:rPr>
              <w:t>3.《社会保险费征缴暂行条例》</w:t>
            </w:r>
            <w:r>
              <w:rPr>
                <w:spacing w:val="-28"/>
              </w:rPr>
              <w:t xml:space="preserve"> </w:t>
            </w:r>
            <w:r>
              <w:rPr>
                <w:spacing w:val="13"/>
              </w:rPr>
              <w:t>第六条。</w:t>
            </w:r>
          </w:p>
        </w:tc>
        <w:tc>
          <w:tcPr>
            <w:tcW w:w="918" w:type="dxa"/>
            <w:vAlign w:val="top"/>
          </w:tcPr>
          <w:p>
            <w:pPr>
              <w:pStyle w:val="TableText"/>
              <w:ind w:left="97"/>
              <w:spacing w:before="223"/>
              <w:rPr/>
            </w:pPr>
            <w:r>
              <w:rPr>
                <w:spacing w:val="1"/>
              </w:rPr>
              <w:t>0472-8516460</w:t>
            </w:r>
          </w:p>
        </w:tc>
        <w:tc>
          <w:tcPr>
            <w:tcW w:w="809" w:type="dxa"/>
            <w:vAlign w:val="top"/>
          </w:tcPr>
          <w:p>
            <w:pPr>
              <w:rPr>
                <w:rFonts w:ascii="Arial"/>
                <w:sz w:val="21"/>
              </w:rPr>
            </w:pPr>
            <w:r/>
          </w:p>
        </w:tc>
      </w:tr>
      <w:tr>
        <w:trPr>
          <w:trHeight w:val="1179" w:hRule="atLeast"/>
        </w:trPr>
        <w:tc>
          <w:tcPr>
            <w:tcW w:w="551" w:type="dxa"/>
            <w:vAlign w:val="top"/>
          </w:tcPr>
          <w:p>
            <w:pPr>
              <w:spacing w:line="473" w:lineRule="auto"/>
              <w:rPr>
                <w:rFonts w:ascii="Arial"/>
                <w:sz w:val="21"/>
              </w:rPr>
            </w:pPr>
            <w:r/>
          </w:p>
          <w:p>
            <w:pPr>
              <w:pStyle w:val="TableText"/>
              <w:ind w:left="193"/>
              <w:spacing w:before="59" w:line="244" w:lineRule="exact"/>
              <w:rPr>
                <w:sz w:val="18"/>
                <w:szCs w:val="18"/>
              </w:rPr>
            </w:pPr>
            <w:r>
              <w:rPr>
                <w:sz w:val="18"/>
                <w:szCs w:val="18"/>
                <w:spacing w:val="1"/>
                <w:position w:val="1"/>
              </w:rPr>
              <w:t>83</w:t>
            </w:r>
          </w:p>
        </w:tc>
        <w:tc>
          <w:tcPr>
            <w:tcW w:w="2592" w:type="dxa"/>
            <w:vAlign w:val="top"/>
          </w:tcPr>
          <w:p>
            <w:pPr>
              <w:spacing w:line="250" w:lineRule="auto"/>
              <w:rPr>
                <w:rFonts w:ascii="Arial"/>
                <w:sz w:val="21"/>
              </w:rPr>
            </w:pPr>
            <w:r/>
          </w:p>
          <w:p>
            <w:pPr>
              <w:spacing w:line="251" w:lineRule="auto"/>
              <w:rPr>
                <w:rFonts w:ascii="Arial"/>
                <w:sz w:val="21"/>
              </w:rPr>
            </w:pPr>
            <w:r/>
          </w:p>
          <w:p>
            <w:pPr>
              <w:pStyle w:val="TableText"/>
              <w:ind w:left="889"/>
              <w:spacing w:before="39" w:line="235" w:lineRule="auto"/>
              <w:rPr/>
            </w:pPr>
            <w:r>
              <w:rPr>
                <w:spacing w:val="14"/>
              </w:rPr>
              <w:t>非税收入征收</w:t>
            </w:r>
          </w:p>
        </w:tc>
        <w:tc>
          <w:tcPr>
            <w:tcW w:w="1048" w:type="dxa"/>
            <w:vAlign w:val="top"/>
          </w:tcPr>
          <w:p>
            <w:pPr>
              <w:spacing w:line="250" w:lineRule="auto"/>
              <w:rPr>
                <w:rFonts w:ascii="Arial"/>
                <w:sz w:val="21"/>
              </w:rPr>
            </w:pPr>
            <w:r/>
          </w:p>
          <w:p>
            <w:pPr>
              <w:spacing w:line="251" w:lineRule="auto"/>
              <w:rPr>
                <w:rFonts w:ascii="Arial"/>
                <w:sz w:val="21"/>
              </w:rPr>
            </w:pPr>
            <w:r/>
          </w:p>
          <w:p>
            <w:pPr>
              <w:pStyle w:val="TableText"/>
              <w:ind w:left="257"/>
              <w:spacing w:before="39" w:line="235" w:lineRule="auto"/>
              <w:rPr/>
            </w:pPr>
            <w:r>
              <w:rPr>
                <w:spacing w:val="13"/>
              </w:rPr>
              <w:t>行政征收</w:t>
            </w:r>
          </w:p>
        </w:tc>
        <w:tc>
          <w:tcPr>
            <w:tcW w:w="1759" w:type="dxa"/>
            <w:vAlign w:val="top"/>
          </w:tcPr>
          <w:p>
            <w:pPr>
              <w:spacing w:line="250" w:lineRule="auto"/>
              <w:rPr>
                <w:rFonts w:ascii="Arial"/>
                <w:sz w:val="21"/>
              </w:rPr>
            </w:pPr>
            <w:r/>
          </w:p>
          <w:p>
            <w:pPr>
              <w:spacing w:line="251" w:lineRule="auto"/>
              <w:rPr>
                <w:rFonts w:ascii="Arial"/>
                <w:sz w:val="21"/>
              </w:rPr>
            </w:pPr>
            <w:r/>
          </w:p>
          <w:p>
            <w:pPr>
              <w:pStyle w:val="TableText"/>
              <w:ind w:left="299"/>
              <w:spacing w:before="39" w:line="235" w:lineRule="auto"/>
              <w:rPr/>
            </w:pPr>
            <w:r>
              <w:rPr>
                <w:spacing w:val="12"/>
              </w:rPr>
              <w:t>白云鄂博矿区税务局</w:t>
            </w:r>
          </w:p>
        </w:tc>
        <w:tc>
          <w:tcPr>
            <w:tcW w:w="7763" w:type="dxa"/>
            <w:vAlign w:val="top"/>
          </w:tcPr>
          <w:p>
            <w:pPr>
              <w:pStyle w:val="TableText"/>
              <w:ind w:left="57"/>
              <w:spacing w:before="36"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20" w:line="235" w:lineRule="auto"/>
              <w:rPr/>
            </w:pPr>
            <w:r>
              <w:rPr>
                <w:spacing w:val="14"/>
              </w:rPr>
              <w:t>2.《中华人民共和国土地管理法》</w:t>
            </w:r>
            <w:r>
              <w:rPr>
                <w:spacing w:val="-18"/>
              </w:rPr>
              <w:t xml:space="preserve"> </w:t>
            </w:r>
            <w:r>
              <w:rPr>
                <w:spacing w:val="14"/>
              </w:rPr>
              <w:t>第五十五条。</w:t>
            </w:r>
          </w:p>
          <w:p>
            <w:pPr>
              <w:pStyle w:val="TableText"/>
              <w:ind w:left="43"/>
              <w:spacing w:before="17" w:line="235" w:lineRule="auto"/>
              <w:rPr/>
            </w:pPr>
            <w:r>
              <w:rPr>
                <w:spacing w:val="15"/>
              </w:rPr>
              <w:t>3.《中华人民共和国城市房地产管理法》</w:t>
            </w:r>
            <w:r>
              <w:rPr>
                <w:spacing w:val="-21"/>
              </w:rPr>
              <w:t xml:space="preserve"> </w:t>
            </w:r>
            <w:r>
              <w:rPr>
                <w:spacing w:val="15"/>
              </w:rPr>
              <w:t>第八条、第十六条。</w:t>
            </w:r>
          </w:p>
          <w:p>
            <w:pPr>
              <w:pStyle w:val="TableText"/>
              <w:ind w:left="37"/>
              <w:spacing w:before="20" w:line="235" w:lineRule="auto"/>
              <w:rPr/>
            </w:pPr>
            <w:r>
              <w:rPr>
                <w:spacing w:val="16"/>
              </w:rPr>
              <w:t>4.《中华人民共和国城镇国有土地使用权出让和转让暂行条例》</w:t>
            </w:r>
            <w:r>
              <w:rPr>
                <w:spacing w:val="-15"/>
              </w:rPr>
              <w:t xml:space="preserve"> </w:t>
            </w:r>
            <w:r>
              <w:rPr>
                <w:spacing w:val="16"/>
              </w:rPr>
              <w:t>第五十条。</w:t>
            </w:r>
          </w:p>
          <w:p>
            <w:pPr>
              <w:pStyle w:val="TableText"/>
              <w:ind w:left="43"/>
              <w:spacing w:before="19" w:line="233" w:lineRule="auto"/>
              <w:rPr/>
            </w:pPr>
            <w:r>
              <w:rPr>
                <w:spacing w:val="14"/>
              </w:rPr>
              <w:t>5.《国务院办公厅关于规范国有土地使用权出让收支管理的通知》</w:t>
            </w:r>
            <w:r>
              <w:rPr>
                <w:spacing w:val="-29"/>
              </w:rPr>
              <w:t xml:space="preserve"> </w:t>
            </w:r>
            <w:r>
              <w:rPr>
                <w:spacing w:val="14"/>
              </w:rPr>
              <w:t>（国办发〔2006〕 1</w:t>
            </w:r>
            <w:r>
              <w:rPr>
                <w:spacing w:val="13"/>
              </w:rPr>
              <w:t>00号）</w:t>
            </w:r>
            <w:r>
              <w:rPr>
                <w:spacing w:val="-31"/>
              </w:rPr>
              <w:t xml:space="preserve"> </w:t>
            </w:r>
            <w:r>
              <w:rPr>
                <w:spacing w:val="13"/>
              </w:rPr>
              <w:t>第一条。</w:t>
            </w:r>
          </w:p>
          <w:p>
            <w:pPr>
              <w:pStyle w:val="TableText"/>
              <w:ind w:left="38" w:right="145"/>
              <w:spacing w:before="1" w:line="224" w:lineRule="auto"/>
              <w:rPr/>
            </w:pPr>
            <w:r>
              <w:rPr>
                <w:spacing w:val="17"/>
              </w:rPr>
              <w:t>6.《财政部</w:t>
            </w:r>
            <w:r>
              <w:rPr>
                <w:spacing w:val="8"/>
              </w:rPr>
              <w:t xml:space="preserve">  </w:t>
            </w:r>
            <w:r>
              <w:rPr>
                <w:spacing w:val="17"/>
              </w:rPr>
              <w:t>自然资源部 税务总局</w:t>
            </w:r>
            <w:r>
              <w:rPr>
                <w:spacing w:val="28"/>
              </w:rPr>
              <w:t xml:space="preserve"> </w:t>
            </w:r>
            <w:r>
              <w:rPr>
                <w:spacing w:val="17"/>
              </w:rPr>
              <w:t>人民银行关于将国有土地使用权出让收入、矿产资源专项收入、海域使用</w:t>
            </w:r>
            <w:r>
              <w:rPr>
                <w:spacing w:val="16"/>
              </w:rPr>
              <w:t>金、无居民海岛</w:t>
            </w:r>
            <w:r>
              <w:rPr>
                <w:spacing w:val="13"/>
              </w:rPr>
              <w:t>使用金四项政府非税收入划转税务部门征收有关问题的通知》</w:t>
            </w:r>
            <w:r>
              <w:rPr>
                <w:spacing w:val="-25"/>
              </w:rPr>
              <w:t xml:space="preserve"> </w:t>
            </w:r>
            <w:r>
              <w:rPr>
                <w:spacing w:val="13"/>
              </w:rPr>
              <w:t>（财综〔</w:t>
            </w:r>
            <w:r>
              <w:rPr>
                <w:spacing w:val="-22"/>
              </w:rPr>
              <w:t xml:space="preserve"> </w:t>
            </w:r>
            <w:r>
              <w:rPr>
                <w:spacing w:val="13"/>
              </w:rPr>
              <w:t>2021〕 19号）</w:t>
            </w:r>
            <w:r>
              <w:rPr>
                <w:spacing w:val="-31"/>
              </w:rPr>
              <w:t xml:space="preserve"> </w:t>
            </w:r>
            <w:r>
              <w:rPr>
                <w:spacing w:val="13"/>
              </w:rPr>
              <w:t>第一条。</w:t>
            </w:r>
          </w:p>
        </w:tc>
        <w:tc>
          <w:tcPr>
            <w:tcW w:w="918" w:type="dxa"/>
            <w:vAlign w:val="top"/>
          </w:tcPr>
          <w:p>
            <w:pPr>
              <w:spacing w:line="255" w:lineRule="auto"/>
              <w:rPr>
                <w:rFonts w:ascii="Arial"/>
                <w:sz w:val="21"/>
              </w:rPr>
            </w:pPr>
            <w:r/>
          </w:p>
          <w:p>
            <w:pPr>
              <w:spacing w:line="255"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680" w:hRule="atLeast"/>
        </w:trPr>
        <w:tc>
          <w:tcPr>
            <w:tcW w:w="551" w:type="dxa"/>
            <w:vAlign w:val="top"/>
          </w:tcPr>
          <w:p>
            <w:pPr>
              <w:pStyle w:val="TableText"/>
              <w:ind w:left="193"/>
              <w:spacing w:before="289" w:line="244" w:lineRule="exact"/>
              <w:rPr>
                <w:sz w:val="18"/>
                <w:szCs w:val="18"/>
              </w:rPr>
            </w:pPr>
            <w:r>
              <w:rPr>
                <w:sz w:val="18"/>
                <w:szCs w:val="18"/>
                <w:spacing w:val="1"/>
                <w:position w:val="1"/>
              </w:rPr>
              <w:t>84</w:t>
            </w:r>
          </w:p>
        </w:tc>
        <w:tc>
          <w:tcPr>
            <w:tcW w:w="2592" w:type="dxa"/>
            <w:vAlign w:val="top"/>
          </w:tcPr>
          <w:p>
            <w:pPr>
              <w:spacing w:line="254" w:lineRule="auto"/>
              <w:rPr>
                <w:rFonts w:ascii="Arial"/>
                <w:sz w:val="21"/>
              </w:rPr>
            </w:pPr>
            <w:r/>
          </w:p>
          <w:p>
            <w:pPr>
              <w:pStyle w:val="TableText"/>
              <w:ind w:left="889"/>
              <w:spacing w:before="39" w:line="235" w:lineRule="auto"/>
              <w:rPr/>
            </w:pPr>
            <w:r>
              <w:rPr>
                <w:spacing w:val="14"/>
              </w:rPr>
              <w:t>非税收入征收</w:t>
            </w:r>
          </w:p>
        </w:tc>
        <w:tc>
          <w:tcPr>
            <w:tcW w:w="1048" w:type="dxa"/>
            <w:vAlign w:val="top"/>
          </w:tcPr>
          <w:p>
            <w:pPr>
              <w:spacing w:line="254" w:lineRule="auto"/>
              <w:rPr>
                <w:rFonts w:ascii="Arial"/>
                <w:sz w:val="21"/>
              </w:rPr>
            </w:pPr>
            <w:r/>
          </w:p>
          <w:p>
            <w:pPr>
              <w:pStyle w:val="TableText"/>
              <w:ind w:left="257"/>
              <w:spacing w:before="39" w:line="235" w:lineRule="auto"/>
              <w:rPr/>
            </w:pPr>
            <w:r>
              <w:rPr>
                <w:spacing w:val="13"/>
              </w:rPr>
              <w:t>行政征收</w:t>
            </w:r>
          </w:p>
        </w:tc>
        <w:tc>
          <w:tcPr>
            <w:tcW w:w="1759" w:type="dxa"/>
            <w:vAlign w:val="top"/>
          </w:tcPr>
          <w:p>
            <w:pPr>
              <w:spacing w:line="254" w:lineRule="auto"/>
              <w:rPr>
                <w:rFonts w:ascii="Arial"/>
                <w:sz w:val="21"/>
              </w:rPr>
            </w:pPr>
            <w:r/>
          </w:p>
          <w:p>
            <w:pPr>
              <w:pStyle w:val="TableText"/>
              <w:ind w:left="299"/>
              <w:spacing w:before="39" w:line="235" w:lineRule="auto"/>
              <w:rPr/>
            </w:pPr>
            <w:r>
              <w:rPr>
                <w:spacing w:val="12"/>
              </w:rPr>
              <w:t>白云鄂博矿区税务局</w:t>
            </w:r>
          </w:p>
        </w:tc>
        <w:tc>
          <w:tcPr>
            <w:tcW w:w="7763" w:type="dxa"/>
            <w:vAlign w:val="top"/>
          </w:tcPr>
          <w:p>
            <w:pPr>
              <w:pStyle w:val="TableText"/>
              <w:ind w:left="57"/>
              <w:spacing w:before="38"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20" w:line="235" w:lineRule="auto"/>
              <w:rPr/>
            </w:pPr>
            <w:r>
              <w:rPr>
                <w:spacing w:val="14"/>
              </w:rPr>
              <w:t>2.《中华人民共和国土地管理法》</w:t>
            </w:r>
            <w:r>
              <w:rPr>
                <w:spacing w:val="-18"/>
              </w:rPr>
              <w:t xml:space="preserve"> </w:t>
            </w:r>
            <w:r>
              <w:rPr>
                <w:spacing w:val="14"/>
              </w:rPr>
              <w:t>第三十八条。</w:t>
            </w:r>
          </w:p>
          <w:p>
            <w:pPr>
              <w:pStyle w:val="TableText"/>
              <w:ind w:left="43"/>
              <w:spacing w:before="17" w:line="221" w:lineRule="auto"/>
              <w:rPr/>
            </w:pPr>
            <w:r>
              <w:rPr>
                <w:spacing w:val="15"/>
              </w:rPr>
              <w:t>3.《中华人民共和国城市房地产管理法》</w:t>
            </w:r>
            <w:r>
              <w:rPr>
                <w:spacing w:val="-29"/>
              </w:rPr>
              <w:t xml:space="preserve"> </w:t>
            </w:r>
            <w:r>
              <w:rPr>
                <w:spacing w:val="15"/>
              </w:rPr>
              <w:t>第二十六</w:t>
            </w:r>
            <w:r>
              <w:rPr>
                <w:spacing w:val="14"/>
              </w:rPr>
              <w:t>条。</w:t>
            </w:r>
          </w:p>
          <w:p>
            <w:pPr>
              <w:pStyle w:val="TableText"/>
              <w:ind w:left="37"/>
              <w:spacing w:line="222" w:lineRule="auto"/>
              <w:rPr/>
            </w:pPr>
            <w:r>
              <w:rPr>
                <w:spacing w:val="14"/>
              </w:rPr>
              <w:t>4.《财政部关于土地闲置费 城镇垃圾处理费划转税务部门征收的通知》</w:t>
            </w:r>
            <w:r>
              <w:rPr>
                <w:spacing w:val="-29"/>
              </w:rPr>
              <w:t xml:space="preserve"> </w:t>
            </w:r>
            <w:r>
              <w:rPr>
                <w:spacing w:val="14"/>
              </w:rPr>
              <w:t>（财税〔</w:t>
            </w:r>
            <w:r>
              <w:rPr>
                <w:spacing w:val="-22"/>
              </w:rPr>
              <w:t xml:space="preserve"> </w:t>
            </w:r>
            <w:r>
              <w:rPr>
                <w:spacing w:val="14"/>
              </w:rPr>
              <w:t>20</w:t>
            </w:r>
            <w:r>
              <w:rPr>
                <w:spacing w:val="13"/>
              </w:rPr>
              <w:t>21〕</w:t>
            </w:r>
            <w:r>
              <w:rPr>
                <w:spacing w:val="-26"/>
              </w:rPr>
              <w:t xml:space="preserve"> </w:t>
            </w:r>
            <w:r>
              <w:rPr>
                <w:spacing w:val="13"/>
              </w:rPr>
              <w:t>8号）</w:t>
            </w:r>
            <w:r>
              <w:rPr>
                <w:spacing w:val="-29"/>
              </w:rPr>
              <w:t xml:space="preserve"> </w:t>
            </w:r>
            <w:r>
              <w:rPr>
                <w:spacing w:val="13"/>
              </w:rPr>
              <w:t>第一条。</w:t>
            </w:r>
          </w:p>
        </w:tc>
        <w:tc>
          <w:tcPr>
            <w:tcW w:w="918" w:type="dxa"/>
            <w:vAlign w:val="top"/>
          </w:tcPr>
          <w:p>
            <w:pPr>
              <w:spacing w:line="263"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364" w:hRule="atLeast"/>
        </w:trPr>
        <w:tc>
          <w:tcPr>
            <w:tcW w:w="551" w:type="dxa"/>
            <w:vAlign w:val="top"/>
          </w:tcPr>
          <w:p>
            <w:pPr>
              <w:pStyle w:val="TableText"/>
              <w:ind w:left="193"/>
              <w:spacing w:before="127" w:line="232" w:lineRule="auto"/>
              <w:rPr>
                <w:sz w:val="18"/>
                <w:szCs w:val="18"/>
              </w:rPr>
            </w:pPr>
            <w:r>
              <w:rPr>
                <w:sz w:val="18"/>
                <w:szCs w:val="18"/>
                <w:spacing w:val="1"/>
              </w:rPr>
              <w:t>85</w:t>
            </w:r>
          </w:p>
        </w:tc>
        <w:tc>
          <w:tcPr>
            <w:tcW w:w="2592" w:type="dxa"/>
            <w:vAlign w:val="top"/>
          </w:tcPr>
          <w:p>
            <w:pPr>
              <w:pStyle w:val="TableText"/>
              <w:ind w:left="889"/>
              <w:spacing w:before="140" w:line="235" w:lineRule="auto"/>
              <w:rPr/>
            </w:pPr>
            <w:r>
              <w:rPr>
                <w:spacing w:val="14"/>
              </w:rPr>
              <w:t>非税收入征收</w:t>
            </w:r>
          </w:p>
        </w:tc>
        <w:tc>
          <w:tcPr>
            <w:tcW w:w="1048" w:type="dxa"/>
            <w:vAlign w:val="top"/>
          </w:tcPr>
          <w:p>
            <w:pPr>
              <w:pStyle w:val="TableText"/>
              <w:ind w:left="257"/>
              <w:spacing w:before="140" w:line="235" w:lineRule="auto"/>
              <w:rPr/>
            </w:pPr>
            <w:r>
              <w:rPr>
                <w:spacing w:val="13"/>
              </w:rPr>
              <w:t>行政征收</w:t>
            </w:r>
          </w:p>
        </w:tc>
        <w:tc>
          <w:tcPr>
            <w:tcW w:w="1759" w:type="dxa"/>
            <w:vAlign w:val="top"/>
          </w:tcPr>
          <w:p>
            <w:pPr>
              <w:pStyle w:val="TableText"/>
              <w:ind w:left="299"/>
              <w:spacing w:before="140" w:line="235" w:lineRule="auto"/>
              <w:rPr/>
            </w:pPr>
            <w:r>
              <w:rPr>
                <w:spacing w:val="12"/>
              </w:rPr>
              <w:t>白云鄂博矿区税务局</w:t>
            </w:r>
          </w:p>
        </w:tc>
        <w:tc>
          <w:tcPr>
            <w:tcW w:w="7763" w:type="dxa"/>
            <w:vAlign w:val="top"/>
          </w:tcPr>
          <w:p>
            <w:pPr>
              <w:pStyle w:val="TableText"/>
              <w:ind w:left="57"/>
              <w:spacing w:before="54" w:line="235" w:lineRule="auto"/>
              <w:rPr/>
            </w:pPr>
            <w:r>
              <w:rPr>
                <w:spacing w:val="13"/>
              </w:rPr>
              <w:t>1.《中华人民共和国教育法》</w:t>
            </w:r>
            <w:r>
              <w:rPr>
                <w:spacing w:val="-17"/>
              </w:rPr>
              <w:t xml:space="preserve"> </w:t>
            </w:r>
            <w:r>
              <w:rPr>
                <w:spacing w:val="13"/>
              </w:rPr>
              <w:t>第五十八条第一款。</w:t>
            </w:r>
          </w:p>
          <w:p>
            <w:pPr>
              <w:pStyle w:val="TableText"/>
              <w:ind w:left="42"/>
              <w:spacing w:line="225" w:lineRule="auto"/>
              <w:rPr/>
            </w:pPr>
            <w:r>
              <w:rPr>
                <w:spacing w:val="14"/>
              </w:rPr>
              <w:t>2.《征收教育费附加的暂行规定》</w:t>
            </w:r>
            <w:r>
              <w:rPr>
                <w:spacing w:val="-15"/>
              </w:rPr>
              <w:t xml:space="preserve"> </w:t>
            </w:r>
            <w:r>
              <w:rPr>
                <w:spacing w:val="14"/>
              </w:rPr>
              <w:t>第五条第一款。</w:t>
            </w:r>
          </w:p>
        </w:tc>
        <w:tc>
          <w:tcPr>
            <w:tcW w:w="918" w:type="dxa"/>
            <w:vAlign w:val="top"/>
          </w:tcPr>
          <w:p>
            <w:pPr>
              <w:pStyle w:val="TableText"/>
              <w:ind w:left="97"/>
              <w:spacing w:before="146"/>
              <w:rPr/>
            </w:pPr>
            <w:r>
              <w:rPr>
                <w:spacing w:val="1"/>
              </w:rPr>
              <w:t>0472-8516460</w:t>
            </w:r>
          </w:p>
        </w:tc>
        <w:tc>
          <w:tcPr>
            <w:tcW w:w="809" w:type="dxa"/>
            <w:vAlign w:val="top"/>
          </w:tcPr>
          <w:p>
            <w:pPr>
              <w:rPr>
                <w:rFonts w:ascii="Arial"/>
                <w:sz w:val="21"/>
              </w:rPr>
            </w:pPr>
            <w:r/>
          </w:p>
        </w:tc>
      </w:tr>
      <w:tr>
        <w:trPr>
          <w:trHeight w:val="680" w:hRule="atLeast"/>
        </w:trPr>
        <w:tc>
          <w:tcPr>
            <w:tcW w:w="551" w:type="dxa"/>
            <w:vAlign w:val="top"/>
          </w:tcPr>
          <w:p>
            <w:pPr>
              <w:pStyle w:val="TableText"/>
              <w:ind w:left="193"/>
              <w:spacing w:before="288" w:line="244" w:lineRule="exact"/>
              <w:rPr>
                <w:sz w:val="18"/>
                <w:szCs w:val="18"/>
              </w:rPr>
            </w:pPr>
            <w:r>
              <w:rPr>
                <w:sz w:val="18"/>
                <w:szCs w:val="18"/>
                <w:spacing w:val="1"/>
                <w:position w:val="1"/>
              </w:rPr>
              <w:t>86</w:t>
            </w:r>
          </w:p>
        </w:tc>
        <w:tc>
          <w:tcPr>
            <w:tcW w:w="2592" w:type="dxa"/>
            <w:vAlign w:val="top"/>
          </w:tcPr>
          <w:p>
            <w:pPr>
              <w:spacing w:line="256" w:lineRule="auto"/>
              <w:rPr>
                <w:rFonts w:ascii="Arial"/>
                <w:sz w:val="21"/>
              </w:rPr>
            </w:pPr>
            <w:r/>
          </w:p>
          <w:p>
            <w:pPr>
              <w:pStyle w:val="TableText"/>
              <w:ind w:left="889"/>
              <w:spacing w:before="39" w:line="235" w:lineRule="auto"/>
              <w:rPr/>
            </w:pPr>
            <w:r>
              <w:rPr>
                <w:spacing w:val="14"/>
              </w:rPr>
              <w:t>非税收入征收</w:t>
            </w:r>
          </w:p>
        </w:tc>
        <w:tc>
          <w:tcPr>
            <w:tcW w:w="1048" w:type="dxa"/>
            <w:vAlign w:val="top"/>
          </w:tcPr>
          <w:p>
            <w:pPr>
              <w:spacing w:line="256" w:lineRule="auto"/>
              <w:rPr>
                <w:rFonts w:ascii="Arial"/>
                <w:sz w:val="21"/>
              </w:rPr>
            </w:pPr>
            <w:r/>
          </w:p>
          <w:p>
            <w:pPr>
              <w:pStyle w:val="TableText"/>
              <w:ind w:left="257"/>
              <w:spacing w:before="39" w:line="235" w:lineRule="auto"/>
              <w:rPr/>
            </w:pPr>
            <w:r>
              <w:rPr>
                <w:spacing w:val="13"/>
              </w:rPr>
              <w:t>行政征收</w:t>
            </w:r>
          </w:p>
        </w:tc>
        <w:tc>
          <w:tcPr>
            <w:tcW w:w="1759" w:type="dxa"/>
            <w:vAlign w:val="top"/>
          </w:tcPr>
          <w:p>
            <w:pPr>
              <w:spacing w:line="256" w:lineRule="auto"/>
              <w:rPr>
                <w:rFonts w:ascii="Arial"/>
                <w:sz w:val="21"/>
              </w:rPr>
            </w:pPr>
            <w:r/>
          </w:p>
          <w:p>
            <w:pPr>
              <w:pStyle w:val="TableText"/>
              <w:ind w:left="299"/>
              <w:spacing w:before="39" w:line="235" w:lineRule="auto"/>
              <w:rPr/>
            </w:pPr>
            <w:r>
              <w:rPr>
                <w:spacing w:val="12"/>
              </w:rPr>
              <w:t>白云鄂博矿区税务局</w:t>
            </w:r>
          </w:p>
        </w:tc>
        <w:tc>
          <w:tcPr>
            <w:tcW w:w="7763" w:type="dxa"/>
            <w:vAlign w:val="top"/>
          </w:tcPr>
          <w:p>
            <w:pPr>
              <w:pStyle w:val="TableText"/>
              <w:ind w:left="57"/>
              <w:spacing w:before="124" w:line="235" w:lineRule="auto"/>
              <w:rPr/>
            </w:pPr>
            <w:r>
              <w:rPr>
                <w:spacing w:val="13"/>
              </w:rPr>
              <w:t>1.《中华人民共和国教育法》</w:t>
            </w:r>
            <w:r>
              <w:rPr>
                <w:spacing w:val="-17"/>
              </w:rPr>
              <w:t xml:space="preserve"> </w:t>
            </w:r>
            <w:r>
              <w:rPr>
                <w:spacing w:val="13"/>
              </w:rPr>
              <w:t>第五十八条第二款。</w:t>
            </w:r>
          </w:p>
          <w:p>
            <w:pPr>
              <w:pStyle w:val="TableText"/>
              <w:ind w:left="42"/>
              <w:spacing w:before="17" w:line="235" w:lineRule="auto"/>
              <w:rPr/>
            </w:pPr>
            <w:r>
              <w:rPr>
                <w:spacing w:val="14"/>
              </w:rPr>
              <w:t>2.《财政部关于统一地方教育附加政策有关问题的通知》</w:t>
            </w:r>
            <w:r>
              <w:rPr>
                <w:spacing w:val="-29"/>
              </w:rPr>
              <w:t xml:space="preserve"> </w:t>
            </w:r>
            <w:r>
              <w:rPr>
                <w:spacing w:val="14"/>
              </w:rPr>
              <w:t>（财综〔2010〕</w:t>
            </w:r>
            <w:r>
              <w:rPr>
                <w:spacing w:val="-23"/>
              </w:rPr>
              <w:t xml:space="preserve"> </w:t>
            </w:r>
            <w:r>
              <w:rPr>
                <w:spacing w:val="14"/>
              </w:rPr>
              <w:t>98号）</w:t>
            </w:r>
            <w:r>
              <w:rPr>
                <w:spacing w:val="-29"/>
              </w:rPr>
              <w:t xml:space="preserve"> </w:t>
            </w:r>
            <w:r>
              <w:rPr>
                <w:spacing w:val="14"/>
              </w:rPr>
              <w:t>第</w:t>
            </w:r>
            <w:r>
              <w:rPr>
                <w:spacing w:val="13"/>
              </w:rPr>
              <w:t>一条。</w:t>
            </w:r>
          </w:p>
          <w:p>
            <w:pPr>
              <w:pStyle w:val="TableText"/>
              <w:ind w:left="43"/>
              <w:spacing w:before="22" w:line="235" w:lineRule="auto"/>
              <w:rPr/>
            </w:pPr>
            <w:r>
              <w:rPr>
                <w:spacing w:val="14"/>
              </w:rPr>
              <w:t>3.</w:t>
            </w:r>
            <w:r>
              <w:rPr>
                <w:spacing w:val="-27"/>
              </w:rPr>
              <w:t xml:space="preserve"> </w:t>
            </w:r>
            <w:r>
              <w:rPr>
                <w:spacing w:val="14"/>
              </w:rPr>
              <w:t>内蒙古自治区人民政府关于印发《内蒙古自治区地方教育附加征收使</w:t>
            </w:r>
            <w:r>
              <w:rPr>
                <w:spacing w:val="13"/>
              </w:rPr>
              <w:t>用管理办法》 的通知（</w:t>
            </w:r>
            <w:r>
              <w:rPr>
                <w:spacing w:val="-11"/>
              </w:rPr>
              <w:t xml:space="preserve"> </w:t>
            </w:r>
            <w:r>
              <w:rPr>
                <w:spacing w:val="13"/>
              </w:rPr>
              <w:t>内政字〔2016〕</w:t>
            </w:r>
            <w:r>
              <w:rPr>
                <w:spacing w:val="1"/>
              </w:rPr>
              <w:t xml:space="preserve">  </w:t>
            </w:r>
            <w:r>
              <w:rPr>
                <w:spacing w:val="13"/>
              </w:rPr>
              <w:t>64号）</w:t>
            </w:r>
            <w:r>
              <w:rPr>
                <w:spacing w:val="-30"/>
              </w:rPr>
              <w:t xml:space="preserve"> </w:t>
            </w:r>
            <w:r>
              <w:rPr>
                <w:spacing w:val="13"/>
              </w:rPr>
              <w:t>第六条</w:t>
            </w:r>
          </w:p>
        </w:tc>
        <w:tc>
          <w:tcPr>
            <w:tcW w:w="918" w:type="dxa"/>
            <w:vAlign w:val="top"/>
          </w:tcPr>
          <w:p>
            <w:pPr>
              <w:spacing w:line="265"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364" w:hRule="atLeast"/>
        </w:trPr>
        <w:tc>
          <w:tcPr>
            <w:tcW w:w="551" w:type="dxa"/>
            <w:vAlign w:val="top"/>
          </w:tcPr>
          <w:p>
            <w:pPr>
              <w:pStyle w:val="TableText"/>
              <w:ind w:left="193"/>
              <w:spacing w:before="128" w:line="231" w:lineRule="auto"/>
              <w:rPr>
                <w:sz w:val="18"/>
                <w:szCs w:val="18"/>
              </w:rPr>
            </w:pPr>
            <w:r>
              <w:rPr>
                <w:sz w:val="18"/>
                <w:szCs w:val="18"/>
                <w:spacing w:val="1"/>
              </w:rPr>
              <w:t>87</w:t>
            </w:r>
          </w:p>
        </w:tc>
        <w:tc>
          <w:tcPr>
            <w:tcW w:w="2592" w:type="dxa"/>
            <w:vAlign w:val="top"/>
          </w:tcPr>
          <w:p>
            <w:pPr>
              <w:pStyle w:val="TableText"/>
              <w:ind w:left="889"/>
              <w:spacing w:before="140" w:line="235" w:lineRule="auto"/>
              <w:rPr/>
            </w:pPr>
            <w:r>
              <w:rPr>
                <w:spacing w:val="14"/>
              </w:rPr>
              <w:t>非税收入征收</w:t>
            </w:r>
          </w:p>
        </w:tc>
        <w:tc>
          <w:tcPr>
            <w:tcW w:w="1048" w:type="dxa"/>
            <w:vAlign w:val="top"/>
          </w:tcPr>
          <w:p>
            <w:pPr>
              <w:pStyle w:val="TableText"/>
              <w:ind w:left="257"/>
              <w:spacing w:before="140" w:line="235" w:lineRule="auto"/>
              <w:rPr/>
            </w:pPr>
            <w:r>
              <w:rPr>
                <w:spacing w:val="13"/>
              </w:rPr>
              <w:t>行政征收</w:t>
            </w:r>
          </w:p>
        </w:tc>
        <w:tc>
          <w:tcPr>
            <w:tcW w:w="1759" w:type="dxa"/>
            <w:vAlign w:val="top"/>
          </w:tcPr>
          <w:p>
            <w:pPr>
              <w:pStyle w:val="TableText"/>
              <w:ind w:left="299"/>
              <w:spacing w:before="140" w:line="235" w:lineRule="auto"/>
              <w:rPr/>
            </w:pPr>
            <w:r>
              <w:rPr>
                <w:spacing w:val="12"/>
              </w:rPr>
              <w:t>白云鄂博矿区税务局</w:t>
            </w:r>
          </w:p>
        </w:tc>
        <w:tc>
          <w:tcPr>
            <w:tcW w:w="7763" w:type="dxa"/>
            <w:vAlign w:val="top"/>
          </w:tcPr>
          <w:p>
            <w:pPr>
              <w:pStyle w:val="TableText"/>
              <w:ind w:left="57"/>
              <w:spacing w:before="55" w:line="233" w:lineRule="auto"/>
              <w:rPr/>
            </w:pPr>
            <w:r>
              <w:rPr>
                <w:spacing w:val="12"/>
              </w:rPr>
              <w:t>1.《残疾人就业条例》</w:t>
            </w:r>
            <w:r>
              <w:rPr>
                <w:spacing w:val="-16"/>
              </w:rPr>
              <w:t xml:space="preserve"> </w:t>
            </w:r>
            <w:r>
              <w:rPr>
                <w:spacing w:val="12"/>
              </w:rPr>
              <w:t>第十六条第一款。</w:t>
            </w:r>
          </w:p>
          <w:p>
            <w:pPr>
              <w:pStyle w:val="TableText"/>
              <w:ind w:left="42"/>
              <w:spacing w:line="225" w:lineRule="auto"/>
              <w:rPr/>
            </w:pPr>
            <w:r>
              <w:rPr>
                <w:spacing w:val="14"/>
              </w:rPr>
              <w:t>2.《残疾人就业保障金征收使用管理办法》</w:t>
            </w:r>
            <w:r>
              <w:rPr>
                <w:spacing w:val="-29"/>
              </w:rPr>
              <w:t xml:space="preserve"> </w:t>
            </w:r>
            <w:r>
              <w:rPr>
                <w:spacing w:val="14"/>
              </w:rPr>
              <w:t>（财税〔2015〕</w:t>
            </w:r>
            <w:r>
              <w:rPr>
                <w:spacing w:val="-20"/>
              </w:rPr>
              <w:t xml:space="preserve"> </w:t>
            </w:r>
            <w:r>
              <w:rPr>
                <w:spacing w:val="14"/>
              </w:rPr>
              <w:t>72</w:t>
            </w:r>
            <w:r>
              <w:rPr>
                <w:spacing w:val="13"/>
              </w:rPr>
              <w:t>号印发）</w:t>
            </w:r>
            <w:r>
              <w:rPr>
                <w:spacing w:val="-29"/>
              </w:rPr>
              <w:t xml:space="preserve"> </w:t>
            </w:r>
            <w:r>
              <w:rPr>
                <w:spacing w:val="13"/>
              </w:rPr>
              <w:t>第九条第一款。</w:t>
            </w:r>
          </w:p>
        </w:tc>
        <w:tc>
          <w:tcPr>
            <w:tcW w:w="918" w:type="dxa"/>
            <w:vAlign w:val="top"/>
          </w:tcPr>
          <w:p>
            <w:pPr>
              <w:pStyle w:val="TableText"/>
              <w:ind w:left="97"/>
              <w:spacing w:before="148"/>
              <w:rPr/>
            </w:pPr>
            <w:r>
              <w:rPr>
                <w:spacing w:val="1"/>
              </w:rPr>
              <w:t>0472-8516460</w:t>
            </w:r>
          </w:p>
        </w:tc>
        <w:tc>
          <w:tcPr>
            <w:tcW w:w="809" w:type="dxa"/>
            <w:vAlign w:val="top"/>
          </w:tcPr>
          <w:p>
            <w:pPr>
              <w:rPr>
                <w:rFonts w:ascii="Arial"/>
                <w:sz w:val="21"/>
              </w:rPr>
            </w:pPr>
            <w:r/>
          </w:p>
        </w:tc>
      </w:tr>
      <w:tr>
        <w:trPr>
          <w:trHeight w:val="1025" w:hRule="atLeast"/>
        </w:trPr>
        <w:tc>
          <w:tcPr>
            <w:tcW w:w="551" w:type="dxa"/>
            <w:vAlign w:val="top"/>
          </w:tcPr>
          <w:p>
            <w:pPr>
              <w:spacing w:line="361" w:lineRule="auto"/>
              <w:rPr>
                <w:rFonts w:ascii="Arial"/>
                <w:sz w:val="21"/>
              </w:rPr>
            </w:pPr>
            <w:r/>
          </w:p>
          <w:p>
            <w:pPr>
              <w:pStyle w:val="TableText"/>
              <w:ind w:left="193"/>
              <w:spacing w:before="59" w:line="244" w:lineRule="exact"/>
              <w:rPr>
                <w:sz w:val="18"/>
                <w:szCs w:val="18"/>
              </w:rPr>
            </w:pPr>
            <w:r>
              <w:rPr>
                <w:sz w:val="18"/>
                <w:szCs w:val="18"/>
                <w:spacing w:val="1"/>
                <w:position w:val="1"/>
              </w:rPr>
              <w:t>88</w:t>
            </w:r>
          </w:p>
        </w:tc>
        <w:tc>
          <w:tcPr>
            <w:tcW w:w="2592" w:type="dxa"/>
            <w:vAlign w:val="top"/>
          </w:tcPr>
          <w:p>
            <w:pPr>
              <w:spacing w:line="389" w:lineRule="auto"/>
              <w:rPr>
                <w:rFonts w:ascii="Arial"/>
                <w:sz w:val="21"/>
              </w:rPr>
            </w:pPr>
            <w:r/>
          </w:p>
          <w:p>
            <w:pPr>
              <w:pStyle w:val="TableText"/>
              <w:ind w:left="889"/>
              <w:spacing w:before="39" w:line="235" w:lineRule="auto"/>
              <w:rPr/>
            </w:pPr>
            <w:r>
              <w:rPr>
                <w:spacing w:val="14"/>
              </w:rPr>
              <w:t>非税收入征收</w:t>
            </w:r>
          </w:p>
        </w:tc>
        <w:tc>
          <w:tcPr>
            <w:tcW w:w="1048" w:type="dxa"/>
            <w:vAlign w:val="top"/>
          </w:tcPr>
          <w:p>
            <w:pPr>
              <w:spacing w:line="389" w:lineRule="auto"/>
              <w:rPr>
                <w:rFonts w:ascii="Arial"/>
                <w:sz w:val="21"/>
              </w:rPr>
            </w:pPr>
            <w:r/>
          </w:p>
          <w:p>
            <w:pPr>
              <w:pStyle w:val="TableText"/>
              <w:ind w:left="257"/>
              <w:spacing w:before="39" w:line="235" w:lineRule="auto"/>
              <w:rPr/>
            </w:pPr>
            <w:r>
              <w:rPr>
                <w:spacing w:val="13"/>
              </w:rPr>
              <w:t>行政征收</w:t>
            </w:r>
          </w:p>
        </w:tc>
        <w:tc>
          <w:tcPr>
            <w:tcW w:w="1759" w:type="dxa"/>
            <w:vAlign w:val="top"/>
          </w:tcPr>
          <w:p>
            <w:pPr>
              <w:spacing w:line="389" w:lineRule="auto"/>
              <w:rPr>
                <w:rFonts w:ascii="Arial"/>
                <w:sz w:val="21"/>
              </w:rPr>
            </w:pPr>
            <w:r/>
          </w:p>
          <w:p>
            <w:pPr>
              <w:pStyle w:val="TableText"/>
              <w:ind w:left="299"/>
              <w:spacing w:before="39" w:line="235" w:lineRule="auto"/>
              <w:rPr/>
            </w:pPr>
            <w:r>
              <w:rPr>
                <w:spacing w:val="12"/>
              </w:rPr>
              <w:t>白云鄂博矿区税务局</w:t>
            </w:r>
          </w:p>
        </w:tc>
        <w:tc>
          <w:tcPr>
            <w:tcW w:w="7763" w:type="dxa"/>
            <w:vAlign w:val="top"/>
          </w:tcPr>
          <w:p>
            <w:pPr>
              <w:pStyle w:val="TableText"/>
              <w:ind w:left="57"/>
              <w:spacing w:before="41" w:line="235" w:lineRule="auto"/>
              <w:rPr/>
            </w:pPr>
            <w:r>
              <w:rPr>
                <w:spacing w:val="13"/>
              </w:rPr>
              <w:t>1.《国务院关于进一步完善文化经济政策的若干规定》</w:t>
            </w:r>
            <w:r>
              <w:rPr>
                <w:spacing w:val="-28"/>
              </w:rPr>
              <w:t xml:space="preserve"> </w:t>
            </w:r>
            <w:r>
              <w:rPr>
                <w:spacing w:val="13"/>
              </w:rPr>
              <w:t>（国发〔</w:t>
            </w:r>
            <w:r>
              <w:rPr>
                <w:spacing w:val="-15"/>
              </w:rPr>
              <w:t xml:space="preserve"> </w:t>
            </w:r>
            <w:r>
              <w:rPr>
                <w:spacing w:val="13"/>
              </w:rPr>
              <w:t>1996〕</w:t>
            </w:r>
            <w:r>
              <w:rPr>
                <w:spacing w:val="-21"/>
              </w:rPr>
              <w:t xml:space="preserve"> </w:t>
            </w:r>
            <w:r>
              <w:rPr>
                <w:spacing w:val="13"/>
              </w:rPr>
              <w:t>37号）</w:t>
            </w:r>
            <w:r>
              <w:rPr>
                <w:spacing w:val="-29"/>
              </w:rPr>
              <w:t xml:space="preserve"> </w:t>
            </w:r>
            <w:r>
              <w:rPr>
                <w:spacing w:val="13"/>
              </w:rPr>
              <w:t>第一条</w:t>
            </w:r>
            <w:r>
              <w:rPr>
                <w:spacing w:val="12"/>
              </w:rPr>
              <w:t>第二项。</w:t>
            </w:r>
          </w:p>
          <w:p>
            <w:pPr>
              <w:pStyle w:val="TableText"/>
              <w:ind w:left="42"/>
              <w:spacing w:before="17" w:line="235" w:lineRule="auto"/>
              <w:rPr/>
            </w:pPr>
            <w:r>
              <w:rPr>
                <w:spacing w:val="14"/>
              </w:rPr>
              <w:t>2.《国务院关于支持文化事业发展若干经济政策的通知》</w:t>
            </w:r>
            <w:r>
              <w:rPr>
                <w:spacing w:val="-20"/>
              </w:rPr>
              <w:t xml:space="preserve"> </w:t>
            </w:r>
            <w:r>
              <w:rPr>
                <w:spacing w:val="14"/>
              </w:rPr>
              <w:t>（国发〔2000〕</w:t>
            </w:r>
            <w:r>
              <w:rPr>
                <w:spacing w:val="-24"/>
              </w:rPr>
              <w:t xml:space="preserve"> </w:t>
            </w:r>
            <w:r>
              <w:rPr>
                <w:spacing w:val="14"/>
              </w:rPr>
              <w:t>41号）</w:t>
            </w:r>
            <w:r>
              <w:rPr>
                <w:spacing w:val="-29"/>
              </w:rPr>
              <w:t xml:space="preserve"> </w:t>
            </w:r>
            <w:r>
              <w:rPr>
                <w:spacing w:val="14"/>
              </w:rPr>
              <w:t>第一条第二项。</w:t>
            </w:r>
          </w:p>
          <w:p>
            <w:pPr>
              <w:pStyle w:val="TableText"/>
              <w:ind w:left="42" w:right="473" w:firstLine="1"/>
              <w:spacing w:before="25" w:line="251" w:lineRule="auto"/>
              <w:rPr/>
            </w:pPr>
            <w:r>
              <w:rPr>
                <w:spacing w:val="16"/>
              </w:rPr>
              <w:t>3.《财政部</w:t>
            </w:r>
            <w:r>
              <w:rPr>
                <w:spacing w:val="58"/>
                <w:w w:val="101"/>
              </w:rPr>
              <w:t xml:space="preserve"> </w:t>
            </w:r>
            <w:r>
              <w:rPr>
                <w:spacing w:val="16"/>
              </w:rPr>
              <w:t>国家税务总局关于营业税改征增值税试点</w:t>
            </w:r>
            <w:r>
              <w:rPr>
                <w:spacing w:val="15"/>
              </w:rPr>
              <w:t>有关文化事业建设费政策及征收管理问题的通知》</w:t>
            </w:r>
            <w:r>
              <w:rPr>
                <w:spacing w:val="-28"/>
              </w:rPr>
              <w:t xml:space="preserve"> </w:t>
            </w:r>
            <w:r>
              <w:rPr>
                <w:spacing w:val="15"/>
              </w:rPr>
              <w:t>（财税〔2016〕</w:t>
            </w:r>
            <w:r>
              <w:rPr/>
              <w:t xml:space="preserve"> </w:t>
            </w:r>
            <w:r>
              <w:rPr>
                <w:spacing w:val="7"/>
              </w:rPr>
              <w:t>25号）</w:t>
            </w:r>
            <w:r>
              <w:rPr>
                <w:spacing w:val="-28"/>
              </w:rPr>
              <w:t xml:space="preserve"> </w:t>
            </w:r>
            <w:r>
              <w:rPr>
                <w:spacing w:val="7"/>
              </w:rPr>
              <w:t>第八条。</w:t>
            </w:r>
          </w:p>
          <w:p>
            <w:pPr>
              <w:pStyle w:val="TableText"/>
              <w:ind w:left="38" w:right="195" w:hanging="1"/>
              <w:spacing w:line="228" w:lineRule="auto"/>
              <w:rPr/>
            </w:pPr>
            <w:r>
              <w:rPr>
                <w:spacing w:val="16"/>
              </w:rPr>
              <w:t>4.《财政部</w:t>
            </w:r>
            <w:r>
              <w:rPr>
                <w:spacing w:val="56"/>
              </w:rPr>
              <w:t xml:space="preserve"> </w:t>
            </w:r>
            <w:r>
              <w:rPr>
                <w:spacing w:val="16"/>
              </w:rPr>
              <w:t>国家税务总局关于营业税改征增值税试点有关文化事业建设费政策及征收管理问</w:t>
            </w:r>
            <w:r>
              <w:rPr>
                <w:spacing w:val="15"/>
              </w:rPr>
              <w:t>题的补充通知》</w:t>
            </w:r>
            <w:r>
              <w:rPr>
                <w:spacing w:val="-29"/>
              </w:rPr>
              <w:t xml:space="preserve"> </w:t>
            </w:r>
            <w:r>
              <w:rPr>
                <w:spacing w:val="15"/>
              </w:rPr>
              <w:t>（财税〔2016〕</w:t>
            </w:r>
            <w:r>
              <w:rPr/>
              <w:t xml:space="preserve"> </w:t>
            </w:r>
            <w:r>
              <w:rPr>
                <w:spacing w:val="9"/>
              </w:rPr>
              <w:t>60号）</w:t>
            </w:r>
            <w:r>
              <w:rPr>
                <w:spacing w:val="-29"/>
              </w:rPr>
              <w:t xml:space="preserve"> </w:t>
            </w:r>
            <w:r>
              <w:rPr>
                <w:spacing w:val="9"/>
              </w:rPr>
              <w:t>第一条</w:t>
            </w:r>
          </w:p>
        </w:tc>
        <w:tc>
          <w:tcPr>
            <w:tcW w:w="918" w:type="dxa"/>
            <w:vAlign w:val="top"/>
          </w:tcPr>
          <w:p>
            <w:pPr>
              <w:spacing w:line="398"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bl>
    <w:p>
      <w:pPr>
        <w:pStyle w:val="BodyText"/>
        <w:spacing w:line="14" w:lineRule="auto"/>
        <w:rPr/>
      </w:pPr>
      <w:r/>
    </w:p>
    <w:p>
      <w:pPr>
        <w:spacing w:line="14" w:lineRule="auto"/>
        <w:sectPr>
          <w:pgSz w:w="16837" w:h="11905"/>
          <w:pgMar w:top="335" w:right="830" w:bottom="400" w:left="561" w:header="0" w:footer="0" w:gutter="0"/>
        </w:sectPr>
        <w:rPr/>
      </w:pPr>
    </w:p>
    <w:tbl>
      <w:tblPr>
        <w:tblStyle w:val="TableNormal"/>
        <w:tblW w:w="15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1"/>
        <w:gridCol w:w="2592"/>
        <w:gridCol w:w="1048"/>
        <w:gridCol w:w="1759"/>
        <w:gridCol w:w="7763"/>
        <w:gridCol w:w="918"/>
        <w:gridCol w:w="809"/>
      </w:tblGrid>
      <w:tr>
        <w:trPr>
          <w:trHeight w:val="859" w:hRule="atLeast"/>
        </w:trPr>
        <w:tc>
          <w:tcPr>
            <w:tcW w:w="551" w:type="dxa"/>
            <w:vAlign w:val="top"/>
          </w:tcPr>
          <w:p>
            <w:pPr>
              <w:spacing w:line="310" w:lineRule="auto"/>
              <w:rPr>
                <w:rFonts w:ascii="Arial"/>
                <w:sz w:val="21"/>
              </w:rPr>
            </w:pPr>
            <w:r/>
          </w:p>
          <w:p>
            <w:pPr>
              <w:pStyle w:val="TableText"/>
              <w:ind w:left="193"/>
              <w:spacing w:before="59" w:line="244" w:lineRule="exact"/>
              <w:rPr>
                <w:sz w:val="18"/>
                <w:szCs w:val="18"/>
              </w:rPr>
            </w:pPr>
            <w:r>
              <w:rPr>
                <w:sz w:val="18"/>
                <w:szCs w:val="18"/>
                <w:spacing w:val="1"/>
                <w:position w:val="1"/>
              </w:rPr>
              <w:t>89</w:t>
            </w:r>
          </w:p>
        </w:tc>
        <w:tc>
          <w:tcPr>
            <w:tcW w:w="2592" w:type="dxa"/>
            <w:vAlign w:val="top"/>
          </w:tcPr>
          <w:p>
            <w:pPr>
              <w:spacing w:line="338" w:lineRule="auto"/>
              <w:rPr>
                <w:rFonts w:ascii="Arial"/>
                <w:sz w:val="21"/>
              </w:rPr>
            </w:pPr>
            <w:r/>
          </w:p>
          <w:p>
            <w:pPr>
              <w:pStyle w:val="TableText"/>
              <w:ind w:left="889"/>
              <w:spacing w:before="39" w:line="236" w:lineRule="auto"/>
              <w:rPr/>
            </w:pPr>
            <w:r>
              <w:rPr>
                <w:spacing w:val="14"/>
              </w:rPr>
              <w:t>非税收入征收</w:t>
            </w:r>
          </w:p>
        </w:tc>
        <w:tc>
          <w:tcPr>
            <w:tcW w:w="1048" w:type="dxa"/>
            <w:vAlign w:val="top"/>
          </w:tcPr>
          <w:p>
            <w:pPr>
              <w:spacing w:line="338"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338"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38"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7" w:line="236" w:lineRule="auto"/>
              <w:rPr/>
            </w:pPr>
            <w:r>
              <w:rPr>
                <w:spacing w:val="14"/>
              </w:rPr>
              <w:t>2.《中华人民共和国矿产资源法》</w:t>
            </w:r>
            <w:r>
              <w:rPr>
                <w:spacing w:val="-26"/>
              </w:rPr>
              <w:t xml:space="preserve"> </w:t>
            </w:r>
            <w:r>
              <w:rPr>
                <w:spacing w:val="14"/>
              </w:rPr>
              <w:t>第五条。</w:t>
            </w:r>
          </w:p>
          <w:p>
            <w:pPr>
              <w:pStyle w:val="TableText"/>
              <w:ind w:left="43"/>
              <w:spacing w:before="19" w:line="236" w:lineRule="auto"/>
              <w:rPr/>
            </w:pPr>
            <w:r>
              <w:rPr>
                <w:spacing w:val="12"/>
              </w:rPr>
              <w:t>3.《矿业权出让收益征收办法》</w:t>
            </w:r>
            <w:r>
              <w:rPr>
                <w:spacing w:val="-30"/>
              </w:rPr>
              <w:t xml:space="preserve"> </w:t>
            </w:r>
            <w:r>
              <w:rPr>
                <w:spacing w:val="12"/>
              </w:rPr>
              <w:t>（财综〔2023〕 10号</w:t>
            </w:r>
            <w:r>
              <w:rPr>
                <w:spacing w:val="11"/>
              </w:rPr>
              <w:t>印发）</w:t>
            </w:r>
            <w:r>
              <w:rPr>
                <w:spacing w:val="-32"/>
              </w:rPr>
              <w:t xml:space="preserve"> </w:t>
            </w:r>
            <w:r>
              <w:rPr>
                <w:spacing w:val="11"/>
              </w:rPr>
              <w:t>第五条。</w:t>
            </w:r>
          </w:p>
          <w:p>
            <w:pPr>
              <w:pStyle w:val="TableText"/>
              <w:ind w:left="38" w:right="145" w:hanging="1"/>
              <w:spacing w:before="19" w:line="226" w:lineRule="auto"/>
              <w:rPr/>
            </w:pPr>
            <w:r>
              <w:rPr>
                <w:spacing w:val="17"/>
              </w:rPr>
              <w:t>4.《财政部</w:t>
            </w:r>
            <w:r>
              <w:rPr>
                <w:spacing w:val="8"/>
              </w:rPr>
              <w:t xml:space="preserve">  </w:t>
            </w:r>
            <w:r>
              <w:rPr>
                <w:spacing w:val="17"/>
              </w:rPr>
              <w:t>自然资源部</w:t>
            </w:r>
            <w:r>
              <w:rPr>
                <w:spacing w:val="29"/>
              </w:rPr>
              <w:t xml:space="preserve"> </w:t>
            </w:r>
            <w:r>
              <w:rPr>
                <w:spacing w:val="17"/>
              </w:rPr>
              <w:t>税务总局</w:t>
            </w:r>
            <w:r>
              <w:rPr>
                <w:spacing w:val="27"/>
                <w:w w:val="101"/>
              </w:rPr>
              <w:t xml:space="preserve"> </w:t>
            </w:r>
            <w:r>
              <w:rPr>
                <w:spacing w:val="17"/>
              </w:rPr>
              <w:t>人民银行关于将国有土地使用权出让收入、矿产资</w:t>
            </w:r>
            <w:r>
              <w:rPr>
                <w:spacing w:val="16"/>
              </w:rPr>
              <w:t>源专项收入、海域使用金、无居民海岛</w:t>
            </w:r>
            <w:r>
              <w:rPr>
                <w:spacing w:val="13"/>
              </w:rPr>
              <w:t>使用金四项政府非税收入划转税务部门征收有关问题的通知》</w:t>
            </w:r>
            <w:r>
              <w:rPr>
                <w:spacing w:val="-25"/>
              </w:rPr>
              <w:t xml:space="preserve"> </w:t>
            </w:r>
            <w:r>
              <w:rPr>
                <w:spacing w:val="13"/>
              </w:rPr>
              <w:t>（财综〔</w:t>
            </w:r>
            <w:r>
              <w:rPr>
                <w:spacing w:val="-22"/>
              </w:rPr>
              <w:t xml:space="preserve"> </w:t>
            </w:r>
            <w:r>
              <w:rPr>
                <w:spacing w:val="13"/>
              </w:rPr>
              <w:t>2021〕 19号）</w:t>
            </w:r>
            <w:r>
              <w:rPr>
                <w:spacing w:val="-31"/>
              </w:rPr>
              <w:t xml:space="preserve"> </w:t>
            </w:r>
            <w:r>
              <w:rPr>
                <w:spacing w:val="13"/>
              </w:rPr>
              <w:t>第一条。</w:t>
            </w:r>
          </w:p>
        </w:tc>
        <w:tc>
          <w:tcPr>
            <w:tcW w:w="918" w:type="dxa"/>
            <w:vAlign w:val="top"/>
          </w:tcPr>
          <w:p>
            <w:pPr>
              <w:spacing w:line="347"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575" w:hRule="atLeast"/>
        </w:trPr>
        <w:tc>
          <w:tcPr>
            <w:tcW w:w="551" w:type="dxa"/>
            <w:vAlign w:val="top"/>
          </w:tcPr>
          <w:p>
            <w:pPr>
              <w:pStyle w:val="TableText"/>
              <w:ind w:left="193"/>
              <w:spacing w:before="224" w:line="245" w:lineRule="exact"/>
              <w:rPr>
                <w:sz w:val="18"/>
                <w:szCs w:val="18"/>
              </w:rPr>
            </w:pPr>
            <w:r>
              <w:rPr>
                <w:sz w:val="18"/>
                <w:szCs w:val="18"/>
                <w:spacing w:val="1"/>
                <w:position w:val="1"/>
              </w:rPr>
              <w:t>90</w:t>
            </w:r>
          </w:p>
        </w:tc>
        <w:tc>
          <w:tcPr>
            <w:tcW w:w="2592" w:type="dxa"/>
            <w:vAlign w:val="top"/>
          </w:tcPr>
          <w:p>
            <w:pPr>
              <w:pStyle w:val="TableText"/>
              <w:ind w:left="889"/>
              <w:spacing w:before="233" w:line="236" w:lineRule="auto"/>
              <w:rPr/>
            </w:pPr>
            <w:r>
              <w:rPr>
                <w:spacing w:val="14"/>
              </w:rPr>
              <w:t>非税收入征收</w:t>
            </w:r>
          </w:p>
        </w:tc>
        <w:tc>
          <w:tcPr>
            <w:tcW w:w="1048" w:type="dxa"/>
            <w:vAlign w:val="top"/>
          </w:tcPr>
          <w:p>
            <w:pPr>
              <w:pStyle w:val="TableText"/>
              <w:ind w:left="257"/>
              <w:spacing w:before="233" w:line="236" w:lineRule="auto"/>
              <w:rPr/>
            </w:pPr>
            <w:r>
              <w:rPr>
                <w:spacing w:val="13"/>
              </w:rPr>
              <w:t>行政征收</w:t>
            </w:r>
          </w:p>
        </w:tc>
        <w:tc>
          <w:tcPr>
            <w:tcW w:w="1759" w:type="dxa"/>
            <w:vAlign w:val="top"/>
          </w:tcPr>
          <w:p>
            <w:pPr>
              <w:pStyle w:val="TableText"/>
              <w:ind w:left="299"/>
              <w:spacing w:before="233" w:line="236" w:lineRule="auto"/>
              <w:rPr/>
            </w:pPr>
            <w:r>
              <w:rPr>
                <w:spacing w:val="12"/>
              </w:rPr>
              <w:t>白云鄂博矿区税务局</w:t>
            </w:r>
          </w:p>
        </w:tc>
        <w:tc>
          <w:tcPr>
            <w:tcW w:w="7763" w:type="dxa"/>
            <w:vAlign w:val="top"/>
          </w:tcPr>
          <w:p>
            <w:pPr>
              <w:pStyle w:val="TableText"/>
              <w:ind w:left="57"/>
              <w:spacing w:before="60"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9" w:line="236" w:lineRule="auto"/>
              <w:rPr/>
            </w:pPr>
            <w:r>
              <w:rPr>
                <w:spacing w:val="15"/>
              </w:rPr>
              <w:t>2.《中华人民共和国水土保持法》</w:t>
            </w:r>
            <w:r>
              <w:rPr>
                <w:spacing w:val="-28"/>
              </w:rPr>
              <w:t xml:space="preserve"> </w:t>
            </w:r>
            <w:r>
              <w:rPr>
                <w:spacing w:val="15"/>
              </w:rPr>
              <w:t>第三十二条</w:t>
            </w:r>
            <w:r>
              <w:rPr>
                <w:spacing w:val="14"/>
              </w:rPr>
              <w:t>第二款。</w:t>
            </w:r>
          </w:p>
          <w:p>
            <w:pPr>
              <w:pStyle w:val="TableText"/>
              <w:ind w:left="43"/>
              <w:spacing w:before="16" w:line="236" w:lineRule="auto"/>
              <w:rPr/>
            </w:pPr>
            <w:r>
              <w:rPr>
                <w:spacing w:val="15"/>
              </w:rPr>
              <w:t>3.《财政部关于水土保持补偿费等四项非税收入划转税务部门征收</w:t>
            </w:r>
            <w:r>
              <w:rPr>
                <w:spacing w:val="14"/>
              </w:rPr>
              <w:t>的通知》</w:t>
            </w:r>
            <w:r>
              <w:rPr>
                <w:spacing w:val="-28"/>
              </w:rPr>
              <w:t xml:space="preserve"> </w:t>
            </w:r>
            <w:r>
              <w:rPr>
                <w:spacing w:val="14"/>
              </w:rPr>
              <w:t>（财税〔2020〕</w:t>
            </w:r>
            <w:r>
              <w:rPr>
                <w:spacing w:val="-24"/>
              </w:rPr>
              <w:t xml:space="preserve"> </w:t>
            </w:r>
            <w:r>
              <w:rPr>
                <w:spacing w:val="14"/>
              </w:rPr>
              <w:t>58号）</w:t>
            </w:r>
            <w:r>
              <w:rPr>
                <w:spacing w:val="-29"/>
              </w:rPr>
              <w:t xml:space="preserve"> </w:t>
            </w:r>
            <w:r>
              <w:rPr>
                <w:spacing w:val="14"/>
              </w:rPr>
              <w:t>第一条。</w:t>
            </w:r>
          </w:p>
        </w:tc>
        <w:tc>
          <w:tcPr>
            <w:tcW w:w="918" w:type="dxa"/>
            <w:vAlign w:val="top"/>
          </w:tcPr>
          <w:p>
            <w:pPr>
              <w:pStyle w:val="TableText"/>
              <w:ind w:left="97"/>
              <w:spacing w:before="242"/>
              <w:rPr/>
            </w:pPr>
            <w:r>
              <w:rPr>
                <w:spacing w:val="1"/>
              </w:rPr>
              <w:t>0472-8516460</w:t>
            </w:r>
          </w:p>
        </w:tc>
        <w:tc>
          <w:tcPr>
            <w:tcW w:w="809" w:type="dxa"/>
            <w:vAlign w:val="top"/>
          </w:tcPr>
          <w:p>
            <w:pPr>
              <w:rPr>
                <w:rFonts w:ascii="Arial"/>
                <w:sz w:val="21"/>
              </w:rPr>
            </w:pPr>
            <w:r/>
          </w:p>
        </w:tc>
      </w:tr>
      <w:tr>
        <w:trPr>
          <w:trHeight w:val="666" w:hRule="atLeast"/>
        </w:trPr>
        <w:tc>
          <w:tcPr>
            <w:tcW w:w="551" w:type="dxa"/>
            <w:vAlign w:val="top"/>
          </w:tcPr>
          <w:p>
            <w:pPr>
              <w:pStyle w:val="TableText"/>
              <w:ind w:left="193"/>
              <w:spacing w:before="271" w:line="244" w:lineRule="exact"/>
              <w:rPr>
                <w:sz w:val="18"/>
                <w:szCs w:val="18"/>
              </w:rPr>
            </w:pPr>
            <w:r>
              <w:rPr>
                <w:sz w:val="18"/>
                <w:szCs w:val="18"/>
                <w:spacing w:val="1"/>
                <w:position w:val="1"/>
              </w:rPr>
              <w:t>91</w:t>
            </w:r>
          </w:p>
        </w:tc>
        <w:tc>
          <w:tcPr>
            <w:tcW w:w="2592" w:type="dxa"/>
            <w:vAlign w:val="top"/>
          </w:tcPr>
          <w:p>
            <w:pPr>
              <w:pStyle w:val="TableText"/>
              <w:ind w:left="889"/>
              <w:spacing w:before="279" w:line="236" w:lineRule="auto"/>
              <w:rPr/>
            </w:pPr>
            <w:r>
              <w:rPr>
                <w:spacing w:val="14"/>
              </w:rPr>
              <w:t>非税收入征收</w:t>
            </w:r>
          </w:p>
        </w:tc>
        <w:tc>
          <w:tcPr>
            <w:tcW w:w="1048" w:type="dxa"/>
            <w:vAlign w:val="top"/>
          </w:tcPr>
          <w:p>
            <w:pPr>
              <w:pStyle w:val="TableText"/>
              <w:ind w:left="257"/>
              <w:spacing w:before="279" w:line="236" w:lineRule="auto"/>
              <w:rPr/>
            </w:pPr>
            <w:r>
              <w:rPr>
                <w:spacing w:val="13"/>
              </w:rPr>
              <w:t>行政征收</w:t>
            </w:r>
          </w:p>
        </w:tc>
        <w:tc>
          <w:tcPr>
            <w:tcW w:w="1759" w:type="dxa"/>
            <w:vAlign w:val="top"/>
          </w:tcPr>
          <w:p>
            <w:pPr>
              <w:pStyle w:val="TableText"/>
              <w:ind w:left="299"/>
              <w:spacing w:before="279" w:line="236" w:lineRule="auto"/>
              <w:rPr/>
            </w:pPr>
            <w:r>
              <w:rPr>
                <w:spacing w:val="12"/>
              </w:rPr>
              <w:t>白云鄂博矿区税务局</w:t>
            </w:r>
          </w:p>
        </w:tc>
        <w:tc>
          <w:tcPr>
            <w:tcW w:w="7763" w:type="dxa"/>
            <w:vAlign w:val="top"/>
          </w:tcPr>
          <w:p>
            <w:pPr>
              <w:pStyle w:val="TableText"/>
              <w:ind w:left="57"/>
              <w:spacing w:before="106"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7" w:line="236" w:lineRule="auto"/>
              <w:rPr/>
            </w:pPr>
            <w:r>
              <w:rPr>
                <w:spacing w:val="13"/>
              </w:rPr>
              <w:t>2.《国务院关于开征石油特别收益金的决定》</w:t>
            </w:r>
            <w:r>
              <w:rPr>
                <w:spacing w:val="-29"/>
              </w:rPr>
              <w:t xml:space="preserve"> </w:t>
            </w:r>
            <w:r>
              <w:rPr>
                <w:spacing w:val="13"/>
              </w:rPr>
              <w:t>（国发〔2006</w:t>
            </w:r>
            <w:r>
              <w:rPr>
                <w:spacing w:val="12"/>
              </w:rPr>
              <w:t>〕 13号）。</w:t>
            </w:r>
          </w:p>
          <w:p>
            <w:pPr>
              <w:pStyle w:val="TableText"/>
              <w:ind w:left="43"/>
              <w:spacing w:before="19" w:line="235" w:lineRule="auto"/>
              <w:rPr/>
            </w:pPr>
            <w:r>
              <w:rPr>
                <w:spacing w:val="14"/>
              </w:rPr>
              <w:t>3.《财政部关于将国家重大水利工程建设基金等政府非税收入项目划转税务部门征收的通知》</w:t>
            </w:r>
            <w:r>
              <w:rPr>
                <w:spacing w:val="42"/>
              </w:rPr>
              <w:t xml:space="preserve"> </w:t>
            </w:r>
            <w:r>
              <w:rPr>
                <w:spacing w:val="14"/>
              </w:rPr>
              <w:t>(财税〔2018〕 14</w:t>
            </w:r>
            <w:r>
              <w:rPr>
                <w:spacing w:val="13"/>
              </w:rPr>
              <w:t>7号)第一条。</w:t>
            </w:r>
          </w:p>
        </w:tc>
        <w:tc>
          <w:tcPr>
            <w:tcW w:w="918" w:type="dxa"/>
            <w:vAlign w:val="top"/>
          </w:tcPr>
          <w:p>
            <w:pPr>
              <w:spacing w:line="247"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1061" w:hRule="atLeast"/>
        </w:trPr>
        <w:tc>
          <w:tcPr>
            <w:tcW w:w="551" w:type="dxa"/>
            <w:vAlign w:val="top"/>
          </w:tcPr>
          <w:p>
            <w:pPr>
              <w:spacing w:line="408" w:lineRule="auto"/>
              <w:rPr>
                <w:rFonts w:ascii="Arial"/>
                <w:sz w:val="21"/>
              </w:rPr>
            </w:pPr>
            <w:r/>
          </w:p>
          <w:p>
            <w:pPr>
              <w:pStyle w:val="TableText"/>
              <w:ind w:left="193"/>
              <w:spacing w:before="58" w:line="244" w:lineRule="exact"/>
              <w:rPr>
                <w:sz w:val="18"/>
                <w:szCs w:val="18"/>
              </w:rPr>
            </w:pPr>
            <w:r>
              <w:rPr>
                <w:sz w:val="18"/>
                <w:szCs w:val="18"/>
                <w:spacing w:val="1"/>
                <w:position w:val="1"/>
              </w:rPr>
              <w:t>92</w:t>
            </w:r>
          </w:p>
        </w:tc>
        <w:tc>
          <w:tcPr>
            <w:tcW w:w="2592" w:type="dxa"/>
            <w:vAlign w:val="top"/>
          </w:tcPr>
          <w:p>
            <w:pPr>
              <w:spacing w:line="437" w:lineRule="auto"/>
              <w:rPr>
                <w:rFonts w:ascii="Arial"/>
                <w:sz w:val="21"/>
              </w:rPr>
            </w:pPr>
            <w:r/>
          </w:p>
          <w:p>
            <w:pPr>
              <w:pStyle w:val="TableText"/>
              <w:ind w:left="889"/>
              <w:spacing w:before="39" w:line="236" w:lineRule="auto"/>
              <w:rPr/>
            </w:pPr>
            <w:r>
              <w:rPr>
                <w:spacing w:val="14"/>
              </w:rPr>
              <w:t>非税收入征收</w:t>
            </w:r>
          </w:p>
        </w:tc>
        <w:tc>
          <w:tcPr>
            <w:tcW w:w="1048" w:type="dxa"/>
            <w:vAlign w:val="top"/>
          </w:tcPr>
          <w:p>
            <w:pPr>
              <w:spacing w:line="437"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437"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134"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9" w:line="236" w:lineRule="auto"/>
              <w:rPr/>
            </w:pPr>
            <w:r>
              <w:rPr>
                <w:spacing w:val="14"/>
              </w:rPr>
              <w:t>2.《中华人民共和国可再生能源法》</w:t>
            </w:r>
            <w:r>
              <w:rPr>
                <w:spacing w:val="-15"/>
              </w:rPr>
              <w:t xml:space="preserve"> </w:t>
            </w:r>
            <w:r>
              <w:rPr>
                <w:spacing w:val="14"/>
              </w:rPr>
              <w:t>第二十四条。</w:t>
            </w:r>
          </w:p>
          <w:p>
            <w:pPr>
              <w:pStyle w:val="TableText"/>
              <w:ind w:left="57" w:right="264" w:hanging="14"/>
              <w:spacing w:before="22" w:line="260" w:lineRule="auto"/>
              <w:rPr/>
            </w:pPr>
            <w:r>
              <w:rPr>
                <w:spacing w:val="14"/>
              </w:rPr>
              <w:t>3.《财政部</w:t>
            </w:r>
            <w:r>
              <w:rPr>
                <w:spacing w:val="56"/>
              </w:rPr>
              <w:t xml:space="preserve"> </w:t>
            </w:r>
            <w:r>
              <w:rPr>
                <w:spacing w:val="14"/>
              </w:rPr>
              <w:t>国家发展改革委</w:t>
            </w:r>
            <w:r>
              <w:rPr>
                <w:spacing w:val="58"/>
              </w:rPr>
              <w:t xml:space="preserve"> </w:t>
            </w:r>
            <w:r>
              <w:rPr>
                <w:spacing w:val="14"/>
              </w:rPr>
              <w:t>国家能源局关于印发〈可</w:t>
            </w:r>
            <w:r>
              <w:rPr>
                <w:spacing w:val="13"/>
              </w:rPr>
              <w:t>再生能源发展基金征收使用管理暂行办法〉 的通知》</w:t>
            </w:r>
            <w:r>
              <w:rPr>
                <w:spacing w:val="-31"/>
              </w:rPr>
              <w:t xml:space="preserve"> </w:t>
            </w:r>
            <w:r>
              <w:rPr>
                <w:spacing w:val="13"/>
              </w:rPr>
              <w:t>（财综〔2011〕</w:t>
            </w:r>
            <w:r>
              <w:rPr/>
              <w:t xml:space="preserve"> </w:t>
            </w:r>
            <w:r>
              <w:rPr>
                <w:spacing w:val="2"/>
              </w:rPr>
              <w:t>115号）。</w:t>
            </w:r>
          </w:p>
          <w:p>
            <w:pPr>
              <w:pStyle w:val="TableText"/>
              <w:ind w:left="37"/>
              <w:spacing w:before="2" w:line="235" w:lineRule="auto"/>
              <w:rPr/>
            </w:pPr>
            <w:r>
              <w:rPr>
                <w:spacing w:val="14"/>
              </w:rPr>
              <w:t>4.《财政部关于将国家重大水利工程建设基金等政府非税收入项目划转税务部门征收的通知》</w:t>
            </w:r>
            <w:r>
              <w:rPr>
                <w:spacing w:val="44"/>
                <w:w w:val="101"/>
              </w:rPr>
              <w:t xml:space="preserve"> </w:t>
            </w:r>
            <w:r>
              <w:rPr>
                <w:spacing w:val="14"/>
              </w:rPr>
              <w:t>(财税〔2018〕 147号)</w:t>
            </w:r>
            <w:r>
              <w:rPr>
                <w:spacing w:val="13"/>
              </w:rPr>
              <w:t>第一条。</w:t>
            </w:r>
          </w:p>
        </w:tc>
        <w:tc>
          <w:tcPr>
            <w:tcW w:w="918" w:type="dxa"/>
            <w:vAlign w:val="top"/>
          </w:tcPr>
          <w:p>
            <w:pPr>
              <w:spacing w:line="444"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836" w:hRule="atLeast"/>
        </w:trPr>
        <w:tc>
          <w:tcPr>
            <w:tcW w:w="551" w:type="dxa"/>
            <w:vAlign w:val="top"/>
          </w:tcPr>
          <w:p>
            <w:pPr>
              <w:spacing w:line="298" w:lineRule="auto"/>
              <w:rPr>
                <w:rFonts w:ascii="Arial"/>
                <w:sz w:val="21"/>
              </w:rPr>
            </w:pPr>
            <w:r/>
          </w:p>
          <w:p>
            <w:pPr>
              <w:pStyle w:val="TableText"/>
              <w:ind w:left="193"/>
              <w:spacing w:before="58" w:line="244" w:lineRule="exact"/>
              <w:rPr>
                <w:sz w:val="18"/>
                <w:szCs w:val="18"/>
              </w:rPr>
            </w:pPr>
            <w:r>
              <w:rPr>
                <w:sz w:val="18"/>
                <w:szCs w:val="18"/>
                <w:spacing w:val="1"/>
                <w:position w:val="1"/>
              </w:rPr>
              <w:t>93</w:t>
            </w:r>
          </w:p>
        </w:tc>
        <w:tc>
          <w:tcPr>
            <w:tcW w:w="2592" w:type="dxa"/>
            <w:vAlign w:val="top"/>
          </w:tcPr>
          <w:p>
            <w:pPr>
              <w:spacing w:line="327" w:lineRule="auto"/>
              <w:rPr>
                <w:rFonts w:ascii="Arial"/>
                <w:sz w:val="21"/>
              </w:rPr>
            </w:pPr>
            <w:r/>
          </w:p>
          <w:p>
            <w:pPr>
              <w:pStyle w:val="TableText"/>
              <w:ind w:left="365"/>
              <w:spacing w:before="39" w:line="236" w:lineRule="auto"/>
              <w:tabs>
                <w:tab w:val="left" w:pos="889"/>
              </w:tabs>
              <w:rPr/>
            </w:pPr>
            <w:hyperlink w:history="true" r:id="rId4">
              <w:r>
                <w:rPr/>
                <w:tab/>
              </w:r>
              <w:r>
                <w:rPr>
                  <w:spacing w:val="14"/>
                </w:rPr>
                <w:t>非税收入征收</w:t>
              </w:r>
              <w:r>
                <w:rPr/>
                <w:t xml:space="preserve">           </w:t>
              </w:r>
            </w:hyperlink>
          </w:p>
        </w:tc>
        <w:tc>
          <w:tcPr>
            <w:tcW w:w="1048" w:type="dxa"/>
            <w:vAlign w:val="top"/>
          </w:tcPr>
          <w:p>
            <w:pPr>
              <w:spacing w:line="327"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327"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109"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7" w:line="236" w:lineRule="auto"/>
              <w:rPr/>
            </w:pPr>
            <w:r>
              <w:rPr>
                <w:spacing w:val="14"/>
              </w:rPr>
              <w:t>2.《国家重大水利工程建设基金征收使用管理暂行办法》</w:t>
            </w:r>
            <w:r>
              <w:rPr>
                <w:spacing w:val="-24"/>
              </w:rPr>
              <w:t xml:space="preserve"> </w:t>
            </w:r>
            <w:r>
              <w:rPr>
                <w:spacing w:val="14"/>
              </w:rPr>
              <w:t>（财综（2009）</w:t>
            </w:r>
            <w:r>
              <w:rPr>
                <w:spacing w:val="-23"/>
              </w:rPr>
              <w:t xml:space="preserve"> </w:t>
            </w:r>
            <w:r>
              <w:rPr>
                <w:spacing w:val="14"/>
              </w:rPr>
              <w:t>90号印发）</w:t>
            </w:r>
            <w:r>
              <w:rPr>
                <w:spacing w:val="-29"/>
              </w:rPr>
              <w:t xml:space="preserve"> </w:t>
            </w:r>
            <w:r>
              <w:rPr>
                <w:spacing w:val="14"/>
              </w:rPr>
              <w:t>第八条。</w:t>
            </w:r>
          </w:p>
          <w:p>
            <w:pPr>
              <w:pStyle w:val="TableText"/>
              <w:ind w:left="43"/>
              <w:spacing w:before="19" w:line="235" w:lineRule="auto"/>
              <w:rPr/>
            </w:pPr>
            <w:r>
              <w:rPr>
                <w:spacing w:val="14"/>
              </w:rPr>
              <w:t>3.《财政部关于将国家重大水利工程建设基金等政府非税收</w:t>
            </w:r>
            <w:r>
              <w:rPr>
                <w:spacing w:val="13"/>
              </w:rPr>
              <w:t>入项目划转税务部门征收的通知》</w:t>
            </w:r>
            <w:r>
              <w:rPr>
                <w:spacing w:val="47"/>
                <w:w w:val="101"/>
              </w:rPr>
              <w:t xml:space="preserve"> </w:t>
            </w:r>
            <w:r>
              <w:rPr>
                <w:spacing w:val="13"/>
              </w:rPr>
              <w:t>(财税〔2018〕 147号）</w:t>
            </w:r>
            <w:r>
              <w:rPr>
                <w:spacing w:val="-32"/>
              </w:rPr>
              <w:t xml:space="preserve"> </w:t>
            </w:r>
            <w:r>
              <w:rPr>
                <w:spacing w:val="13"/>
              </w:rPr>
              <w:t>第一条。</w:t>
            </w:r>
          </w:p>
          <w:p>
            <w:pPr>
              <w:pStyle w:val="TableText"/>
              <w:ind w:left="37"/>
              <w:spacing w:before="19" w:line="236" w:lineRule="auto"/>
              <w:rPr/>
            </w:pPr>
            <w:r>
              <w:rPr>
                <w:spacing w:val="16"/>
              </w:rPr>
              <w:t>4.《财政部关于国家重大水利工程建设基金、水利建设基金划</w:t>
            </w:r>
            <w:r>
              <w:rPr>
                <w:spacing w:val="15"/>
              </w:rPr>
              <w:t>转税务部门征收的通知》</w:t>
            </w:r>
            <w:r>
              <w:rPr>
                <w:spacing w:val="-29"/>
              </w:rPr>
              <w:t xml:space="preserve"> </w:t>
            </w:r>
            <w:r>
              <w:rPr>
                <w:spacing w:val="15"/>
              </w:rPr>
              <w:t>（财税〔2020〕</w:t>
            </w:r>
            <w:r>
              <w:rPr>
                <w:spacing w:val="-23"/>
              </w:rPr>
              <w:t xml:space="preserve"> </w:t>
            </w:r>
            <w:r>
              <w:rPr>
                <w:spacing w:val="15"/>
              </w:rPr>
              <w:t>9号）</w:t>
            </w:r>
            <w:r>
              <w:rPr>
                <w:spacing w:val="-29"/>
              </w:rPr>
              <w:t xml:space="preserve"> </w:t>
            </w:r>
            <w:r>
              <w:rPr>
                <w:spacing w:val="15"/>
              </w:rPr>
              <w:t>第一条。</w:t>
            </w:r>
          </w:p>
        </w:tc>
        <w:tc>
          <w:tcPr>
            <w:tcW w:w="918" w:type="dxa"/>
            <w:vAlign w:val="top"/>
          </w:tcPr>
          <w:p>
            <w:pPr>
              <w:spacing w:line="334"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864" w:hRule="atLeast"/>
        </w:trPr>
        <w:tc>
          <w:tcPr>
            <w:tcW w:w="551" w:type="dxa"/>
            <w:vAlign w:val="top"/>
          </w:tcPr>
          <w:p>
            <w:pPr>
              <w:spacing w:line="313" w:lineRule="auto"/>
              <w:rPr>
                <w:rFonts w:ascii="Arial"/>
                <w:sz w:val="21"/>
              </w:rPr>
            </w:pPr>
            <w:r/>
          </w:p>
          <w:p>
            <w:pPr>
              <w:pStyle w:val="TableText"/>
              <w:ind w:left="193"/>
              <w:spacing w:before="59" w:line="244" w:lineRule="exact"/>
              <w:rPr>
                <w:sz w:val="18"/>
                <w:szCs w:val="18"/>
              </w:rPr>
            </w:pPr>
            <w:r>
              <w:rPr>
                <w:sz w:val="18"/>
                <w:szCs w:val="18"/>
                <w:spacing w:val="1"/>
                <w:position w:val="1"/>
              </w:rPr>
              <w:t>94</w:t>
            </w:r>
          </w:p>
        </w:tc>
        <w:tc>
          <w:tcPr>
            <w:tcW w:w="2592" w:type="dxa"/>
            <w:vAlign w:val="top"/>
          </w:tcPr>
          <w:p>
            <w:pPr>
              <w:spacing w:line="343" w:lineRule="auto"/>
              <w:rPr>
                <w:rFonts w:ascii="Arial"/>
                <w:sz w:val="21"/>
              </w:rPr>
            </w:pPr>
            <w:r/>
          </w:p>
          <w:p>
            <w:pPr>
              <w:pStyle w:val="TableText"/>
              <w:ind w:left="889"/>
              <w:spacing w:before="39" w:line="236" w:lineRule="auto"/>
              <w:rPr/>
            </w:pPr>
            <w:r>
              <w:rPr>
                <w:spacing w:val="14"/>
              </w:rPr>
              <w:t>非税收入征收</w:t>
            </w:r>
          </w:p>
        </w:tc>
        <w:tc>
          <w:tcPr>
            <w:tcW w:w="1048" w:type="dxa"/>
            <w:vAlign w:val="top"/>
          </w:tcPr>
          <w:p>
            <w:pPr>
              <w:spacing w:line="343"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343"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125"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7" w:line="236" w:lineRule="auto"/>
              <w:rPr/>
            </w:pPr>
            <w:r>
              <w:rPr>
                <w:spacing w:val="15"/>
              </w:rPr>
              <w:t>2.《国务院关于完善大中型水库移民后期</w:t>
            </w:r>
            <w:r>
              <w:rPr>
                <w:spacing w:val="14"/>
              </w:rPr>
              <w:t>扶持政策的意见》</w:t>
            </w:r>
            <w:r>
              <w:rPr>
                <w:spacing w:val="-28"/>
              </w:rPr>
              <w:t xml:space="preserve"> </w:t>
            </w:r>
            <w:r>
              <w:rPr>
                <w:spacing w:val="14"/>
              </w:rPr>
              <w:t>（国发〔2006〕 17号</w:t>
            </w:r>
            <w:r>
              <w:rPr>
                <w:spacing w:val="-7"/>
              </w:rPr>
              <w:t>）</w:t>
            </w:r>
            <w:r>
              <w:rPr>
                <w:spacing w:val="-34"/>
              </w:rPr>
              <w:t xml:space="preserve"> </w:t>
            </w:r>
            <w:r>
              <w:rPr>
                <w:spacing w:val="-7"/>
              </w:rPr>
              <w:t>（</w:t>
            </w:r>
            <w:r>
              <w:rPr>
                <w:spacing w:val="14"/>
              </w:rPr>
              <w:t>八）</w:t>
            </w:r>
            <w:r>
              <w:rPr>
                <w:spacing w:val="-30"/>
              </w:rPr>
              <w:t xml:space="preserve"> </w:t>
            </w:r>
            <w:r>
              <w:rPr>
                <w:spacing w:val="14"/>
              </w:rPr>
              <w:t>扶持资金筹集。</w:t>
            </w:r>
          </w:p>
          <w:p>
            <w:pPr>
              <w:pStyle w:val="TableText"/>
              <w:ind w:left="43"/>
              <w:spacing w:before="19" w:line="235" w:lineRule="auto"/>
              <w:rPr/>
            </w:pPr>
            <w:r>
              <w:rPr>
                <w:spacing w:val="14"/>
              </w:rPr>
              <w:t>3.《财政部关于取消、停征和整合部分政府性基金项目等有关问题的通知》</w:t>
            </w:r>
            <w:r>
              <w:rPr>
                <w:spacing w:val="-17"/>
              </w:rPr>
              <w:t xml:space="preserve"> </w:t>
            </w:r>
            <w:r>
              <w:rPr>
                <w:spacing w:val="14"/>
              </w:rPr>
              <w:t>（财税〔2016〕 11号）</w:t>
            </w:r>
            <w:r>
              <w:rPr>
                <w:spacing w:val="-31"/>
              </w:rPr>
              <w:t xml:space="preserve"> </w:t>
            </w:r>
            <w:r>
              <w:rPr>
                <w:spacing w:val="14"/>
              </w:rPr>
              <w:t>第五条。</w:t>
            </w:r>
          </w:p>
          <w:p>
            <w:pPr>
              <w:pStyle w:val="TableText"/>
              <w:ind w:left="37"/>
              <w:spacing w:before="20" w:line="235" w:lineRule="auto"/>
              <w:rPr/>
            </w:pPr>
            <w:r>
              <w:rPr>
                <w:spacing w:val="14"/>
              </w:rPr>
              <w:t>4.《财政部关于将国家重大水利工程建设基金等政府非税收入项目划转税务部门征收的通知》</w:t>
            </w:r>
            <w:r>
              <w:rPr>
                <w:spacing w:val="44"/>
                <w:w w:val="101"/>
              </w:rPr>
              <w:t xml:space="preserve"> </w:t>
            </w:r>
            <w:r>
              <w:rPr>
                <w:spacing w:val="14"/>
              </w:rPr>
              <w:t>(财税〔2018〕 147号)</w:t>
            </w:r>
            <w:r>
              <w:rPr>
                <w:spacing w:val="13"/>
              </w:rPr>
              <w:t>第一条。</w:t>
            </w:r>
          </w:p>
        </w:tc>
        <w:tc>
          <w:tcPr>
            <w:tcW w:w="918" w:type="dxa"/>
            <w:vAlign w:val="top"/>
          </w:tcPr>
          <w:p>
            <w:pPr>
              <w:spacing w:line="350"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546" w:hRule="atLeast"/>
        </w:trPr>
        <w:tc>
          <w:tcPr>
            <w:tcW w:w="551" w:type="dxa"/>
            <w:vAlign w:val="top"/>
          </w:tcPr>
          <w:p>
            <w:pPr>
              <w:pStyle w:val="TableText"/>
              <w:ind w:left="193"/>
              <w:spacing w:before="217" w:line="245" w:lineRule="exact"/>
              <w:rPr>
                <w:sz w:val="18"/>
                <w:szCs w:val="18"/>
              </w:rPr>
            </w:pPr>
            <w:r>
              <w:rPr>
                <w:sz w:val="18"/>
                <w:szCs w:val="18"/>
                <w:spacing w:val="1"/>
                <w:position w:val="1"/>
              </w:rPr>
              <w:t>95</w:t>
            </w:r>
          </w:p>
        </w:tc>
        <w:tc>
          <w:tcPr>
            <w:tcW w:w="2592" w:type="dxa"/>
            <w:vAlign w:val="top"/>
          </w:tcPr>
          <w:p>
            <w:pPr>
              <w:pStyle w:val="TableText"/>
              <w:ind w:left="889"/>
              <w:spacing w:before="226" w:line="236" w:lineRule="auto"/>
              <w:rPr/>
            </w:pPr>
            <w:r>
              <w:rPr>
                <w:spacing w:val="14"/>
              </w:rPr>
              <w:t>非税收入征收</w:t>
            </w:r>
          </w:p>
        </w:tc>
        <w:tc>
          <w:tcPr>
            <w:tcW w:w="1048" w:type="dxa"/>
            <w:vAlign w:val="top"/>
          </w:tcPr>
          <w:p>
            <w:pPr>
              <w:pStyle w:val="TableText"/>
              <w:ind w:left="257"/>
              <w:spacing w:before="226" w:line="236" w:lineRule="auto"/>
              <w:rPr/>
            </w:pPr>
            <w:r>
              <w:rPr>
                <w:spacing w:val="13"/>
              </w:rPr>
              <w:t>行政征收</w:t>
            </w:r>
          </w:p>
        </w:tc>
        <w:tc>
          <w:tcPr>
            <w:tcW w:w="1759" w:type="dxa"/>
            <w:vAlign w:val="top"/>
          </w:tcPr>
          <w:p>
            <w:pPr>
              <w:pStyle w:val="TableText"/>
              <w:ind w:left="299"/>
              <w:spacing w:before="226" w:line="236" w:lineRule="auto"/>
              <w:rPr/>
            </w:pPr>
            <w:r>
              <w:rPr>
                <w:spacing w:val="12"/>
              </w:rPr>
              <w:t>白云鄂博矿区税务局</w:t>
            </w:r>
          </w:p>
        </w:tc>
        <w:tc>
          <w:tcPr>
            <w:tcW w:w="7763" w:type="dxa"/>
            <w:vAlign w:val="top"/>
          </w:tcPr>
          <w:p>
            <w:pPr>
              <w:pStyle w:val="TableText"/>
              <w:ind w:left="57"/>
              <w:spacing w:before="53"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9" w:line="236" w:lineRule="auto"/>
              <w:rPr/>
            </w:pPr>
            <w:r>
              <w:rPr>
                <w:spacing w:val="14"/>
              </w:rPr>
              <w:t>2.《中华人民共和国防洪法》</w:t>
            </w:r>
            <w:r>
              <w:rPr>
                <w:spacing w:val="-26"/>
              </w:rPr>
              <w:t xml:space="preserve"> </w:t>
            </w:r>
            <w:r>
              <w:rPr>
                <w:spacing w:val="14"/>
              </w:rPr>
              <w:t>第五十一条。</w:t>
            </w:r>
          </w:p>
          <w:p>
            <w:pPr>
              <w:pStyle w:val="TableText"/>
              <w:ind w:left="43"/>
              <w:spacing w:before="7" w:line="229" w:lineRule="auto"/>
              <w:rPr/>
            </w:pPr>
            <w:r>
              <w:rPr>
                <w:spacing w:val="16"/>
              </w:rPr>
              <w:t>3.《财政部关于国家重大水利工程建设基金、水</w:t>
            </w:r>
            <w:r>
              <w:rPr>
                <w:spacing w:val="15"/>
              </w:rPr>
              <w:t>利建设基金划转税务部门征收的通知》</w:t>
            </w:r>
            <w:r>
              <w:rPr>
                <w:spacing w:val="-28"/>
              </w:rPr>
              <w:t xml:space="preserve"> </w:t>
            </w:r>
            <w:r>
              <w:rPr>
                <w:spacing w:val="15"/>
              </w:rPr>
              <w:t>（财税〔2020〕</w:t>
            </w:r>
            <w:r>
              <w:rPr>
                <w:spacing w:val="-24"/>
              </w:rPr>
              <w:t xml:space="preserve"> </w:t>
            </w:r>
            <w:r>
              <w:rPr>
                <w:spacing w:val="15"/>
              </w:rPr>
              <w:t>9号）</w:t>
            </w:r>
            <w:r>
              <w:rPr>
                <w:spacing w:val="-29"/>
              </w:rPr>
              <w:t xml:space="preserve"> </w:t>
            </w:r>
            <w:r>
              <w:rPr>
                <w:spacing w:val="15"/>
              </w:rPr>
              <w:t>第一条。</w:t>
            </w:r>
          </w:p>
        </w:tc>
        <w:tc>
          <w:tcPr>
            <w:tcW w:w="918" w:type="dxa"/>
            <w:vAlign w:val="top"/>
          </w:tcPr>
          <w:p>
            <w:pPr>
              <w:pStyle w:val="TableText"/>
              <w:ind w:left="97"/>
              <w:spacing w:before="235"/>
              <w:rPr/>
            </w:pPr>
            <w:r>
              <w:rPr>
                <w:spacing w:val="1"/>
              </w:rPr>
              <w:t>0472-8516460</w:t>
            </w:r>
          </w:p>
        </w:tc>
        <w:tc>
          <w:tcPr>
            <w:tcW w:w="809" w:type="dxa"/>
            <w:vAlign w:val="top"/>
          </w:tcPr>
          <w:p>
            <w:pPr>
              <w:rPr>
                <w:rFonts w:ascii="Arial"/>
                <w:sz w:val="21"/>
              </w:rPr>
            </w:pPr>
            <w:r/>
          </w:p>
        </w:tc>
      </w:tr>
      <w:tr>
        <w:trPr>
          <w:trHeight w:val="535" w:hRule="atLeast"/>
        </w:trPr>
        <w:tc>
          <w:tcPr>
            <w:tcW w:w="551" w:type="dxa"/>
            <w:vAlign w:val="top"/>
          </w:tcPr>
          <w:p>
            <w:pPr>
              <w:pStyle w:val="TableText"/>
              <w:ind w:left="193"/>
              <w:spacing w:before="211" w:line="245" w:lineRule="exact"/>
              <w:rPr>
                <w:sz w:val="18"/>
                <w:szCs w:val="18"/>
              </w:rPr>
            </w:pPr>
            <w:r>
              <w:rPr>
                <w:sz w:val="18"/>
                <w:szCs w:val="18"/>
                <w:spacing w:val="1"/>
                <w:position w:val="1"/>
              </w:rPr>
              <w:t>96</w:t>
            </w:r>
          </w:p>
        </w:tc>
        <w:tc>
          <w:tcPr>
            <w:tcW w:w="2592" w:type="dxa"/>
            <w:vAlign w:val="top"/>
          </w:tcPr>
          <w:p>
            <w:pPr>
              <w:pStyle w:val="TableText"/>
              <w:ind w:left="889"/>
              <w:spacing w:before="222" w:line="236" w:lineRule="auto"/>
              <w:rPr/>
            </w:pPr>
            <w:r>
              <w:rPr>
                <w:spacing w:val="14"/>
              </w:rPr>
              <w:t>非税收入征收</w:t>
            </w:r>
          </w:p>
        </w:tc>
        <w:tc>
          <w:tcPr>
            <w:tcW w:w="1048" w:type="dxa"/>
            <w:vAlign w:val="top"/>
          </w:tcPr>
          <w:p>
            <w:pPr>
              <w:pStyle w:val="TableText"/>
              <w:ind w:left="257"/>
              <w:spacing w:before="222" w:line="236" w:lineRule="auto"/>
              <w:rPr/>
            </w:pPr>
            <w:r>
              <w:rPr>
                <w:spacing w:val="13"/>
              </w:rPr>
              <w:t>行政征收</w:t>
            </w:r>
          </w:p>
        </w:tc>
        <w:tc>
          <w:tcPr>
            <w:tcW w:w="1759" w:type="dxa"/>
            <w:vAlign w:val="top"/>
          </w:tcPr>
          <w:p>
            <w:pPr>
              <w:pStyle w:val="TableText"/>
              <w:ind w:left="299"/>
              <w:spacing w:before="222" w:line="236" w:lineRule="auto"/>
              <w:rPr/>
            </w:pPr>
            <w:r>
              <w:rPr>
                <w:spacing w:val="12"/>
              </w:rPr>
              <w:t>白云鄂博矿区税务局</w:t>
            </w:r>
          </w:p>
        </w:tc>
        <w:tc>
          <w:tcPr>
            <w:tcW w:w="7763" w:type="dxa"/>
            <w:vAlign w:val="top"/>
          </w:tcPr>
          <w:p>
            <w:pPr>
              <w:pStyle w:val="TableText"/>
              <w:ind w:left="57"/>
              <w:spacing w:before="49"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7" w:line="235" w:lineRule="auto"/>
              <w:rPr/>
            </w:pPr>
            <w:r>
              <w:rPr>
                <w:spacing w:val="14"/>
              </w:rPr>
              <w:t>2.《中共中央</w:t>
            </w:r>
            <w:r>
              <w:rPr>
                <w:spacing w:val="39"/>
              </w:rPr>
              <w:t xml:space="preserve"> </w:t>
            </w:r>
            <w:r>
              <w:rPr>
                <w:spacing w:val="14"/>
              </w:rPr>
              <w:t>国务院、</w:t>
            </w:r>
            <w:r>
              <w:rPr>
                <w:spacing w:val="-30"/>
              </w:rPr>
              <w:t xml:space="preserve"> </w:t>
            </w:r>
            <w:r>
              <w:rPr>
                <w:spacing w:val="14"/>
              </w:rPr>
              <w:t>中央军委关于加强人民防空工作的决</w:t>
            </w:r>
            <w:r>
              <w:rPr>
                <w:spacing w:val="13"/>
              </w:rPr>
              <w:t>定》</w:t>
            </w:r>
            <w:r>
              <w:rPr>
                <w:spacing w:val="-29"/>
              </w:rPr>
              <w:t xml:space="preserve"> </w:t>
            </w:r>
            <w:r>
              <w:rPr>
                <w:spacing w:val="13"/>
              </w:rPr>
              <w:t>第9项。</w:t>
            </w:r>
          </w:p>
          <w:p>
            <w:pPr>
              <w:pStyle w:val="TableText"/>
              <w:ind w:left="43"/>
              <w:spacing w:before="3" w:line="229" w:lineRule="auto"/>
              <w:rPr/>
            </w:pPr>
            <w:r>
              <w:rPr>
                <w:spacing w:val="15"/>
              </w:rPr>
              <w:t>3.《财政部关于水土保持补偿费等四项非税收入划转税务部门征收</w:t>
            </w:r>
            <w:r>
              <w:rPr>
                <w:spacing w:val="14"/>
              </w:rPr>
              <w:t>的通知》</w:t>
            </w:r>
            <w:r>
              <w:rPr>
                <w:spacing w:val="-28"/>
              </w:rPr>
              <w:t xml:space="preserve"> </w:t>
            </w:r>
            <w:r>
              <w:rPr>
                <w:spacing w:val="14"/>
              </w:rPr>
              <w:t>（财税〔2020〕</w:t>
            </w:r>
            <w:r>
              <w:rPr>
                <w:spacing w:val="-24"/>
              </w:rPr>
              <w:t xml:space="preserve"> </w:t>
            </w:r>
            <w:r>
              <w:rPr>
                <w:spacing w:val="14"/>
              </w:rPr>
              <w:t>58号）</w:t>
            </w:r>
            <w:r>
              <w:rPr>
                <w:spacing w:val="-29"/>
              </w:rPr>
              <w:t xml:space="preserve"> </w:t>
            </w:r>
            <w:r>
              <w:rPr>
                <w:spacing w:val="14"/>
              </w:rPr>
              <w:t>第一条。</w:t>
            </w:r>
          </w:p>
        </w:tc>
        <w:tc>
          <w:tcPr>
            <w:tcW w:w="918" w:type="dxa"/>
            <w:vAlign w:val="top"/>
          </w:tcPr>
          <w:p>
            <w:pPr>
              <w:pStyle w:val="TableText"/>
              <w:ind w:left="97"/>
              <w:spacing w:before="228"/>
              <w:rPr/>
            </w:pPr>
            <w:r>
              <w:rPr>
                <w:spacing w:val="1"/>
              </w:rPr>
              <w:t>0472-8516460</w:t>
            </w:r>
          </w:p>
        </w:tc>
        <w:tc>
          <w:tcPr>
            <w:tcW w:w="809" w:type="dxa"/>
            <w:vAlign w:val="top"/>
          </w:tcPr>
          <w:p>
            <w:pPr>
              <w:rPr>
                <w:rFonts w:ascii="Arial"/>
                <w:sz w:val="21"/>
              </w:rPr>
            </w:pPr>
            <w:r/>
          </w:p>
        </w:tc>
      </w:tr>
      <w:tr>
        <w:trPr>
          <w:trHeight w:val="705" w:hRule="atLeast"/>
        </w:trPr>
        <w:tc>
          <w:tcPr>
            <w:tcW w:w="551" w:type="dxa"/>
            <w:vAlign w:val="top"/>
          </w:tcPr>
          <w:p>
            <w:pPr>
              <w:pStyle w:val="TableText"/>
              <w:ind w:left="193"/>
              <w:spacing w:before="298" w:line="244" w:lineRule="exact"/>
              <w:rPr>
                <w:sz w:val="18"/>
                <w:szCs w:val="18"/>
              </w:rPr>
            </w:pPr>
            <w:r>
              <w:rPr>
                <w:sz w:val="18"/>
                <w:szCs w:val="18"/>
                <w:spacing w:val="1"/>
                <w:position w:val="1"/>
              </w:rPr>
              <w:t>97</w:t>
            </w:r>
          </w:p>
        </w:tc>
        <w:tc>
          <w:tcPr>
            <w:tcW w:w="2592" w:type="dxa"/>
            <w:vAlign w:val="top"/>
          </w:tcPr>
          <w:p>
            <w:pPr>
              <w:spacing w:line="265" w:lineRule="auto"/>
              <w:rPr>
                <w:rFonts w:ascii="Arial"/>
                <w:sz w:val="21"/>
              </w:rPr>
            </w:pPr>
            <w:r/>
          </w:p>
          <w:p>
            <w:pPr>
              <w:pStyle w:val="TableText"/>
              <w:ind w:left="889"/>
              <w:spacing w:before="39" w:line="236" w:lineRule="auto"/>
              <w:rPr/>
            </w:pPr>
            <w:r>
              <w:rPr>
                <w:spacing w:val="14"/>
              </w:rPr>
              <w:t>非税收入征收</w:t>
            </w:r>
          </w:p>
        </w:tc>
        <w:tc>
          <w:tcPr>
            <w:tcW w:w="1048" w:type="dxa"/>
            <w:vAlign w:val="top"/>
          </w:tcPr>
          <w:p>
            <w:pPr>
              <w:spacing w:line="265"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265"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49"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39" w:right="75"/>
              <w:spacing w:before="23" w:line="247" w:lineRule="auto"/>
              <w:rPr/>
            </w:pPr>
            <w:r>
              <w:rPr>
                <w:spacing w:val="16"/>
              </w:rPr>
              <w:t>2.《国务院办公厅关于进一步推进排污权有偿使用和交易试点工作的指导意见》</w:t>
            </w:r>
            <w:r>
              <w:rPr>
                <w:spacing w:val="-25"/>
              </w:rPr>
              <w:t xml:space="preserve"> </w:t>
            </w:r>
            <w:r>
              <w:rPr>
                <w:spacing w:val="16"/>
              </w:rPr>
              <w:t>（国办发〔2014〕</w:t>
            </w:r>
            <w:r>
              <w:rPr>
                <w:spacing w:val="-22"/>
              </w:rPr>
              <w:t xml:space="preserve"> </w:t>
            </w:r>
            <w:r>
              <w:rPr>
                <w:spacing w:val="16"/>
              </w:rPr>
              <w:t>38号</w:t>
            </w:r>
            <w:r>
              <w:rPr>
                <w:spacing w:val="-1"/>
              </w:rPr>
              <w:t>）</w:t>
            </w:r>
            <w:r>
              <w:rPr>
                <w:spacing w:val="-35"/>
              </w:rPr>
              <w:t xml:space="preserve"> </w:t>
            </w:r>
            <w:r>
              <w:rPr>
                <w:spacing w:val="-1"/>
              </w:rPr>
              <w:t>（</w:t>
            </w:r>
            <w:r>
              <w:rPr>
                <w:spacing w:val="16"/>
              </w:rPr>
              <w:t>七）</w:t>
            </w:r>
            <w:r>
              <w:rPr>
                <w:spacing w:val="-27"/>
              </w:rPr>
              <w:t xml:space="preserve"> </w:t>
            </w:r>
            <w:r>
              <w:rPr>
                <w:spacing w:val="16"/>
              </w:rPr>
              <w:t>加强排污权出</w:t>
            </w:r>
            <w:r>
              <w:rPr>
                <w:spacing w:val="11"/>
              </w:rPr>
              <w:t>让收入管理。</w:t>
            </w:r>
          </w:p>
          <w:p>
            <w:pPr>
              <w:pStyle w:val="TableText"/>
              <w:ind w:left="43"/>
              <w:spacing w:line="228" w:lineRule="auto"/>
              <w:rPr/>
            </w:pPr>
            <w:r>
              <w:rPr>
                <w:spacing w:val="15"/>
              </w:rPr>
              <w:t>3.《财政部关于水土保持补偿费等四项非税收入划转税务部门征收</w:t>
            </w:r>
            <w:r>
              <w:rPr>
                <w:spacing w:val="14"/>
              </w:rPr>
              <w:t>的通知》</w:t>
            </w:r>
            <w:r>
              <w:rPr>
                <w:spacing w:val="-28"/>
              </w:rPr>
              <w:t xml:space="preserve"> </w:t>
            </w:r>
            <w:r>
              <w:rPr>
                <w:spacing w:val="14"/>
              </w:rPr>
              <w:t>（财税〔2020〕</w:t>
            </w:r>
            <w:r>
              <w:rPr>
                <w:spacing w:val="-24"/>
              </w:rPr>
              <w:t xml:space="preserve"> </w:t>
            </w:r>
            <w:r>
              <w:rPr>
                <w:spacing w:val="14"/>
              </w:rPr>
              <w:t>58号）</w:t>
            </w:r>
            <w:r>
              <w:rPr>
                <w:spacing w:val="-29"/>
              </w:rPr>
              <w:t xml:space="preserve"> </w:t>
            </w:r>
            <w:r>
              <w:rPr>
                <w:spacing w:val="14"/>
              </w:rPr>
              <w:t>第一条。</w:t>
            </w:r>
          </w:p>
        </w:tc>
        <w:tc>
          <w:tcPr>
            <w:tcW w:w="918" w:type="dxa"/>
            <w:vAlign w:val="top"/>
          </w:tcPr>
          <w:p>
            <w:pPr>
              <w:spacing w:line="274"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864" w:hRule="atLeast"/>
        </w:trPr>
        <w:tc>
          <w:tcPr>
            <w:tcW w:w="551" w:type="dxa"/>
            <w:vAlign w:val="top"/>
          </w:tcPr>
          <w:p>
            <w:pPr>
              <w:spacing w:line="317" w:lineRule="auto"/>
              <w:rPr>
                <w:rFonts w:ascii="Arial"/>
                <w:sz w:val="21"/>
              </w:rPr>
            </w:pPr>
            <w:r/>
          </w:p>
          <w:p>
            <w:pPr>
              <w:pStyle w:val="TableText"/>
              <w:ind w:left="193"/>
              <w:spacing w:before="58" w:line="245" w:lineRule="exact"/>
              <w:rPr>
                <w:sz w:val="18"/>
                <w:szCs w:val="18"/>
              </w:rPr>
            </w:pPr>
            <w:r>
              <w:rPr>
                <w:sz w:val="18"/>
                <w:szCs w:val="18"/>
                <w:spacing w:val="1"/>
                <w:position w:val="1"/>
              </w:rPr>
              <w:t>98</w:t>
            </w:r>
          </w:p>
        </w:tc>
        <w:tc>
          <w:tcPr>
            <w:tcW w:w="2592" w:type="dxa"/>
            <w:vAlign w:val="top"/>
          </w:tcPr>
          <w:p>
            <w:pPr>
              <w:spacing w:line="347" w:lineRule="auto"/>
              <w:rPr>
                <w:rFonts w:ascii="Arial"/>
                <w:sz w:val="21"/>
              </w:rPr>
            </w:pPr>
            <w:r/>
          </w:p>
          <w:p>
            <w:pPr>
              <w:pStyle w:val="TableText"/>
              <w:ind w:left="889"/>
              <w:spacing w:before="39" w:line="236" w:lineRule="auto"/>
              <w:rPr/>
            </w:pPr>
            <w:r>
              <w:rPr>
                <w:spacing w:val="14"/>
              </w:rPr>
              <w:t>非税收入征收</w:t>
            </w:r>
          </w:p>
        </w:tc>
        <w:tc>
          <w:tcPr>
            <w:tcW w:w="1048" w:type="dxa"/>
            <w:vAlign w:val="top"/>
          </w:tcPr>
          <w:p>
            <w:pPr>
              <w:spacing w:line="347"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347"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42"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7" w:line="236" w:lineRule="auto"/>
              <w:rPr/>
            </w:pPr>
            <w:r>
              <w:rPr>
                <w:spacing w:val="14"/>
              </w:rPr>
              <w:t>2.《中华人民共和国森林法》</w:t>
            </w:r>
            <w:r>
              <w:rPr>
                <w:spacing w:val="-15"/>
              </w:rPr>
              <w:t xml:space="preserve"> </w:t>
            </w:r>
            <w:r>
              <w:rPr>
                <w:spacing w:val="14"/>
              </w:rPr>
              <w:t>第三十七条第二款。</w:t>
            </w:r>
          </w:p>
          <w:p>
            <w:pPr>
              <w:pStyle w:val="TableText"/>
              <w:ind w:left="43"/>
              <w:spacing w:before="19" w:line="236" w:lineRule="auto"/>
              <w:rPr/>
            </w:pPr>
            <w:r>
              <w:rPr>
                <w:spacing w:val="14"/>
              </w:rPr>
              <w:t>3.《中华人民共和国森林法实施条例》</w:t>
            </w:r>
            <w:r>
              <w:rPr>
                <w:spacing w:val="-14"/>
              </w:rPr>
              <w:t xml:space="preserve"> </w:t>
            </w:r>
            <w:r>
              <w:rPr>
                <w:spacing w:val="14"/>
              </w:rPr>
              <w:t>第十六条。</w:t>
            </w:r>
          </w:p>
          <w:p>
            <w:pPr>
              <w:pStyle w:val="TableText"/>
              <w:ind w:left="37"/>
              <w:spacing w:before="19" w:line="225" w:lineRule="auto"/>
              <w:rPr/>
            </w:pPr>
            <w:r>
              <w:rPr>
                <w:spacing w:val="11"/>
              </w:rPr>
              <w:t>4.《财政部</w:t>
            </w:r>
            <w:r>
              <w:rPr>
                <w:spacing w:val="5"/>
              </w:rPr>
              <w:t xml:space="preserve">  </w:t>
            </w:r>
            <w:r>
              <w:rPr>
                <w:spacing w:val="11"/>
              </w:rPr>
              <w:t>国</w:t>
            </w:r>
            <w:r>
              <w:rPr>
                <w:spacing w:val="-11"/>
              </w:rPr>
              <w:t xml:space="preserve"> </w:t>
            </w:r>
            <w:r>
              <w:rPr>
                <w:spacing w:val="11"/>
              </w:rPr>
              <w:t>家</w:t>
            </w:r>
            <w:r>
              <w:rPr>
                <w:spacing w:val="-14"/>
              </w:rPr>
              <w:t xml:space="preserve"> </w:t>
            </w:r>
            <w:r>
              <w:rPr>
                <w:spacing w:val="11"/>
              </w:rPr>
              <w:t>林</w:t>
            </w:r>
            <w:r>
              <w:rPr>
                <w:spacing w:val="-13"/>
              </w:rPr>
              <w:t xml:space="preserve"> </w:t>
            </w:r>
            <w:r>
              <w:rPr>
                <w:spacing w:val="11"/>
              </w:rPr>
              <w:t>业</w:t>
            </w:r>
            <w:r>
              <w:rPr>
                <w:spacing w:val="-12"/>
              </w:rPr>
              <w:t xml:space="preserve"> </w:t>
            </w:r>
            <w:r>
              <w:rPr>
                <w:spacing w:val="11"/>
              </w:rPr>
              <w:t>和</w:t>
            </w:r>
            <w:r>
              <w:rPr>
                <w:spacing w:val="-13"/>
              </w:rPr>
              <w:t xml:space="preserve"> </w:t>
            </w:r>
            <w:r>
              <w:rPr>
                <w:spacing w:val="11"/>
              </w:rPr>
              <w:t>草</w:t>
            </w:r>
            <w:r>
              <w:rPr>
                <w:spacing w:val="-9"/>
              </w:rPr>
              <w:t xml:space="preserve"> </w:t>
            </w:r>
            <w:r>
              <w:rPr>
                <w:spacing w:val="11"/>
              </w:rPr>
              <w:t>原</w:t>
            </w:r>
            <w:r>
              <w:rPr>
                <w:spacing w:val="-11"/>
              </w:rPr>
              <w:t xml:space="preserve"> </w:t>
            </w:r>
            <w:r>
              <w:rPr>
                <w:spacing w:val="11"/>
              </w:rPr>
              <w:t>局</w:t>
            </w:r>
            <w:r>
              <w:rPr>
                <w:spacing w:val="-10"/>
              </w:rPr>
              <w:t xml:space="preserve"> </w:t>
            </w:r>
            <w:r>
              <w:rPr>
                <w:spacing w:val="11"/>
              </w:rPr>
              <w:t>关于印发〈森林植被恢复费征收使用管理暂行办法〉 的通知》</w:t>
            </w:r>
            <w:r>
              <w:rPr>
                <w:spacing w:val="-31"/>
              </w:rPr>
              <w:t xml:space="preserve"> </w:t>
            </w:r>
            <w:r>
              <w:rPr>
                <w:spacing w:val="11"/>
              </w:rPr>
              <w:t>（财综〔2002〕</w:t>
            </w:r>
            <w:r>
              <w:rPr>
                <w:spacing w:val="-23"/>
              </w:rPr>
              <w:t xml:space="preserve"> </w:t>
            </w:r>
            <w:r>
              <w:rPr>
                <w:spacing w:val="11"/>
              </w:rPr>
              <w:t>73号）</w:t>
            </w:r>
            <w:r>
              <w:rPr>
                <w:spacing w:val="-35"/>
              </w:rPr>
              <w:t xml:space="preserve"> </w:t>
            </w:r>
            <w:r>
              <w:rPr>
                <w:spacing w:val="11"/>
              </w:rPr>
              <w:t>。</w:t>
            </w:r>
          </w:p>
          <w:p>
            <w:pPr>
              <w:pStyle w:val="TableText"/>
              <w:ind w:left="43"/>
              <w:spacing w:before="1" w:line="228" w:lineRule="auto"/>
              <w:rPr/>
            </w:pPr>
            <w:r>
              <w:rPr>
                <w:spacing w:val="15"/>
              </w:rPr>
              <w:t>5.《财政部关于将森林植被恢复费、草原植被恢复费划转税务部门征收的通知》</w:t>
            </w:r>
            <w:r>
              <w:rPr>
                <w:spacing w:val="-26"/>
              </w:rPr>
              <w:t xml:space="preserve"> </w:t>
            </w:r>
            <w:r>
              <w:rPr>
                <w:spacing w:val="15"/>
              </w:rPr>
              <w:t>（财税〔2022〕</w:t>
            </w:r>
            <w:r>
              <w:rPr>
                <w:spacing w:val="-22"/>
              </w:rPr>
              <w:t xml:space="preserve"> </w:t>
            </w:r>
            <w:r>
              <w:rPr>
                <w:spacing w:val="15"/>
              </w:rPr>
              <w:t>50号）</w:t>
            </w:r>
            <w:r>
              <w:rPr>
                <w:spacing w:val="-29"/>
              </w:rPr>
              <w:t xml:space="preserve"> </w:t>
            </w:r>
            <w:r>
              <w:rPr>
                <w:spacing w:val="15"/>
              </w:rPr>
              <w:t>第一条。</w:t>
            </w:r>
          </w:p>
        </w:tc>
        <w:tc>
          <w:tcPr>
            <w:tcW w:w="918" w:type="dxa"/>
            <w:vAlign w:val="top"/>
          </w:tcPr>
          <w:p>
            <w:pPr>
              <w:spacing w:line="353"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719" w:hRule="atLeast"/>
        </w:trPr>
        <w:tc>
          <w:tcPr>
            <w:tcW w:w="551" w:type="dxa"/>
            <w:vAlign w:val="top"/>
          </w:tcPr>
          <w:p>
            <w:pPr>
              <w:spacing w:line="247" w:lineRule="auto"/>
              <w:rPr>
                <w:rFonts w:ascii="Arial"/>
                <w:sz w:val="21"/>
              </w:rPr>
            </w:pPr>
            <w:r/>
          </w:p>
          <w:p>
            <w:pPr>
              <w:pStyle w:val="TableText"/>
              <w:ind w:left="193"/>
              <w:spacing w:before="59" w:line="244" w:lineRule="exact"/>
              <w:rPr>
                <w:sz w:val="18"/>
                <w:szCs w:val="18"/>
              </w:rPr>
            </w:pPr>
            <w:r>
              <w:rPr>
                <w:sz w:val="18"/>
                <w:szCs w:val="18"/>
                <w:spacing w:val="1"/>
                <w:position w:val="1"/>
              </w:rPr>
              <w:t>99</w:t>
            </w:r>
          </w:p>
        </w:tc>
        <w:tc>
          <w:tcPr>
            <w:tcW w:w="2592" w:type="dxa"/>
            <w:vAlign w:val="top"/>
          </w:tcPr>
          <w:p>
            <w:pPr>
              <w:spacing w:line="275" w:lineRule="auto"/>
              <w:rPr>
                <w:rFonts w:ascii="Arial"/>
                <w:sz w:val="21"/>
              </w:rPr>
            </w:pPr>
            <w:r/>
          </w:p>
          <w:p>
            <w:pPr>
              <w:pStyle w:val="TableText"/>
              <w:ind w:left="889"/>
              <w:spacing w:before="39" w:line="236" w:lineRule="auto"/>
              <w:rPr/>
            </w:pPr>
            <w:r>
              <w:rPr>
                <w:spacing w:val="14"/>
              </w:rPr>
              <w:t>非税收入征收</w:t>
            </w:r>
          </w:p>
        </w:tc>
        <w:tc>
          <w:tcPr>
            <w:tcW w:w="1048" w:type="dxa"/>
            <w:vAlign w:val="top"/>
          </w:tcPr>
          <w:p>
            <w:pPr>
              <w:spacing w:line="275" w:lineRule="auto"/>
              <w:rPr>
                <w:rFonts w:ascii="Arial"/>
                <w:sz w:val="21"/>
              </w:rPr>
            </w:pPr>
            <w:r/>
          </w:p>
          <w:p>
            <w:pPr>
              <w:pStyle w:val="TableText"/>
              <w:ind w:left="257"/>
              <w:spacing w:before="39" w:line="236" w:lineRule="auto"/>
              <w:rPr/>
            </w:pPr>
            <w:r>
              <w:rPr>
                <w:spacing w:val="13"/>
              </w:rPr>
              <w:t>行政征收</w:t>
            </w:r>
          </w:p>
        </w:tc>
        <w:tc>
          <w:tcPr>
            <w:tcW w:w="1759" w:type="dxa"/>
            <w:vAlign w:val="top"/>
          </w:tcPr>
          <w:p>
            <w:pPr>
              <w:spacing w:line="275"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56"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9" w:line="236" w:lineRule="auto"/>
              <w:rPr/>
            </w:pPr>
            <w:r>
              <w:rPr>
                <w:spacing w:val="14"/>
              </w:rPr>
              <w:t>2.《中华人民共和国草原法》</w:t>
            </w:r>
            <w:r>
              <w:rPr>
                <w:spacing w:val="-15"/>
              </w:rPr>
              <w:t xml:space="preserve"> </w:t>
            </w:r>
            <w:r>
              <w:rPr>
                <w:spacing w:val="14"/>
              </w:rPr>
              <w:t>第三十九条第二款。</w:t>
            </w:r>
          </w:p>
          <w:p>
            <w:pPr>
              <w:pStyle w:val="TableText"/>
              <w:ind w:left="43"/>
              <w:spacing w:before="17" w:line="235" w:lineRule="auto"/>
              <w:rPr/>
            </w:pPr>
            <w:r>
              <w:rPr>
                <w:spacing w:val="14"/>
              </w:rPr>
              <w:t>3.《财政部</w:t>
            </w:r>
            <w:r>
              <w:rPr>
                <w:spacing w:val="73"/>
                <w:w w:val="101"/>
              </w:rPr>
              <w:t xml:space="preserve"> </w:t>
            </w:r>
            <w:r>
              <w:rPr>
                <w:spacing w:val="14"/>
              </w:rPr>
              <w:t>国家发展和改革委员会关于同意收取草原植被恢复费有关问题的通知》</w:t>
            </w:r>
            <w:r>
              <w:rPr>
                <w:spacing w:val="-29"/>
              </w:rPr>
              <w:t xml:space="preserve"> </w:t>
            </w:r>
            <w:r>
              <w:rPr>
                <w:spacing w:val="14"/>
              </w:rPr>
              <w:t>（财综〔2010〕</w:t>
            </w:r>
            <w:r>
              <w:rPr>
                <w:spacing w:val="-24"/>
              </w:rPr>
              <w:t xml:space="preserve"> </w:t>
            </w:r>
            <w:r>
              <w:rPr>
                <w:spacing w:val="14"/>
              </w:rPr>
              <w:t>29号）</w:t>
            </w:r>
            <w:r>
              <w:rPr>
                <w:spacing w:val="-29"/>
              </w:rPr>
              <w:t xml:space="preserve"> </w:t>
            </w:r>
            <w:r>
              <w:rPr>
                <w:spacing w:val="14"/>
              </w:rPr>
              <w:t>第一条。</w:t>
            </w:r>
          </w:p>
          <w:p>
            <w:pPr>
              <w:pStyle w:val="TableText"/>
              <w:ind w:left="37"/>
              <w:spacing w:before="8" w:line="227" w:lineRule="auto"/>
              <w:rPr/>
            </w:pPr>
            <w:r>
              <w:rPr>
                <w:spacing w:val="15"/>
              </w:rPr>
              <w:t>4.《财政部关于将森林植被恢复费、草原植被恢复费划转税务部门征收的通知》</w:t>
            </w:r>
            <w:r>
              <w:rPr>
                <w:spacing w:val="-21"/>
              </w:rPr>
              <w:t xml:space="preserve"> </w:t>
            </w:r>
            <w:r>
              <w:rPr>
                <w:spacing w:val="15"/>
              </w:rPr>
              <w:t>（财税〔2022〕</w:t>
            </w:r>
            <w:r>
              <w:rPr>
                <w:spacing w:val="-21"/>
              </w:rPr>
              <w:t xml:space="preserve"> </w:t>
            </w:r>
            <w:r>
              <w:rPr>
                <w:spacing w:val="15"/>
              </w:rPr>
              <w:t>50号）</w:t>
            </w:r>
            <w:r>
              <w:rPr>
                <w:spacing w:val="-29"/>
              </w:rPr>
              <w:t xml:space="preserve"> </w:t>
            </w:r>
            <w:r>
              <w:rPr>
                <w:spacing w:val="15"/>
              </w:rPr>
              <w:t>第一条。</w:t>
            </w:r>
          </w:p>
        </w:tc>
        <w:tc>
          <w:tcPr>
            <w:tcW w:w="918" w:type="dxa"/>
            <w:vAlign w:val="top"/>
          </w:tcPr>
          <w:p>
            <w:pPr>
              <w:spacing w:line="284"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546" w:hRule="atLeast"/>
        </w:trPr>
        <w:tc>
          <w:tcPr>
            <w:tcW w:w="551" w:type="dxa"/>
            <w:vAlign w:val="top"/>
          </w:tcPr>
          <w:p>
            <w:pPr>
              <w:pStyle w:val="TableText"/>
              <w:ind w:left="170"/>
              <w:spacing w:before="222" w:line="244" w:lineRule="exact"/>
              <w:rPr>
                <w:sz w:val="18"/>
                <w:szCs w:val="18"/>
              </w:rPr>
            </w:pPr>
            <w:r>
              <w:rPr>
                <w:sz w:val="18"/>
                <w:szCs w:val="18"/>
                <w:spacing w:val="-4"/>
                <w:position w:val="1"/>
              </w:rPr>
              <w:t>100</w:t>
            </w:r>
          </w:p>
        </w:tc>
        <w:tc>
          <w:tcPr>
            <w:tcW w:w="2592" w:type="dxa"/>
            <w:vAlign w:val="top"/>
          </w:tcPr>
          <w:p>
            <w:pPr>
              <w:pStyle w:val="TableText"/>
              <w:ind w:left="885"/>
              <w:spacing w:before="230" w:line="236" w:lineRule="auto"/>
              <w:rPr/>
            </w:pPr>
            <w:r>
              <w:rPr>
                <w:spacing w:val="15"/>
              </w:rPr>
              <w:t>职业年金征收</w:t>
            </w:r>
          </w:p>
        </w:tc>
        <w:tc>
          <w:tcPr>
            <w:tcW w:w="1048" w:type="dxa"/>
            <w:vAlign w:val="top"/>
          </w:tcPr>
          <w:p>
            <w:pPr>
              <w:pStyle w:val="TableText"/>
              <w:ind w:left="257"/>
              <w:spacing w:before="230" w:line="236" w:lineRule="auto"/>
              <w:rPr/>
            </w:pPr>
            <w:r>
              <w:rPr>
                <w:spacing w:val="13"/>
              </w:rPr>
              <w:t>行政征收</w:t>
            </w:r>
          </w:p>
        </w:tc>
        <w:tc>
          <w:tcPr>
            <w:tcW w:w="1759" w:type="dxa"/>
            <w:vAlign w:val="top"/>
          </w:tcPr>
          <w:p>
            <w:pPr>
              <w:pStyle w:val="TableText"/>
              <w:ind w:left="299"/>
              <w:spacing w:before="230" w:line="236" w:lineRule="auto"/>
              <w:rPr/>
            </w:pPr>
            <w:r>
              <w:rPr>
                <w:spacing w:val="12"/>
              </w:rPr>
              <w:t>白云鄂博矿区税务局</w:t>
            </w:r>
          </w:p>
        </w:tc>
        <w:tc>
          <w:tcPr>
            <w:tcW w:w="7763" w:type="dxa"/>
            <w:vAlign w:val="top"/>
          </w:tcPr>
          <w:p>
            <w:pPr>
              <w:pStyle w:val="TableText"/>
              <w:ind w:left="57"/>
              <w:spacing w:before="57" w:line="235" w:lineRule="auto"/>
              <w:rPr/>
            </w:pPr>
            <w:r>
              <w:rPr>
                <w:spacing w:val="15"/>
              </w:rPr>
              <w:t>1.</w:t>
            </w:r>
            <w:r>
              <w:rPr>
                <w:spacing w:val="-31"/>
              </w:rPr>
              <w:t xml:space="preserve"> </w:t>
            </w:r>
            <w:r>
              <w:rPr>
                <w:spacing w:val="15"/>
              </w:rPr>
              <w:t>国务院关于机关事业单位工作人员养老保险制度</w:t>
            </w:r>
            <w:r>
              <w:rPr>
                <w:spacing w:val="14"/>
              </w:rPr>
              <w:t>改革的决定（国发〔2015〕</w:t>
            </w:r>
            <w:r>
              <w:rPr>
                <w:spacing w:val="-25"/>
              </w:rPr>
              <w:t xml:space="preserve"> </w:t>
            </w:r>
            <w:r>
              <w:rPr>
                <w:spacing w:val="14"/>
              </w:rPr>
              <w:t>2号）</w:t>
            </w:r>
          </w:p>
          <w:p>
            <w:pPr>
              <w:pStyle w:val="TableText"/>
              <w:ind w:left="42"/>
              <w:spacing w:before="17" w:line="235" w:lineRule="auto"/>
              <w:rPr/>
            </w:pPr>
            <w:r>
              <w:rPr>
                <w:spacing w:val="18"/>
              </w:rPr>
              <w:t>2.</w:t>
            </w:r>
            <w:r>
              <w:rPr>
                <w:spacing w:val="-28"/>
              </w:rPr>
              <w:t xml:space="preserve"> </w:t>
            </w:r>
            <w:r>
              <w:rPr>
                <w:spacing w:val="18"/>
              </w:rPr>
              <w:t>内蒙古自治区人民政府办公厅关于印发机关事业</w:t>
            </w:r>
            <w:r>
              <w:rPr>
                <w:spacing w:val="17"/>
              </w:rPr>
              <w:t>单位工作人员养老保险制度改革实施办法的通知</w:t>
            </w:r>
          </w:p>
          <w:p>
            <w:pPr>
              <w:pStyle w:val="TableText"/>
              <w:ind w:left="54"/>
              <w:spacing w:before="5" w:line="230" w:lineRule="auto"/>
              <w:rPr/>
            </w:pPr>
            <w:r>
              <w:rPr>
                <w:spacing w:val="10"/>
              </w:rPr>
              <w:t>（内政办发〔2015〕 127号）</w:t>
            </w:r>
            <w:r>
              <w:rPr>
                <w:spacing w:val="-33"/>
              </w:rPr>
              <w:t xml:space="preserve"> </w:t>
            </w:r>
            <w:r>
              <w:rPr>
                <w:spacing w:val="10"/>
              </w:rPr>
              <w:t>第四十四条</w:t>
            </w:r>
          </w:p>
        </w:tc>
        <w:tc>
          <w:tcPr>
            <w:tcW w:w="918" w:type="dxa"/>
            <w:vAlign w:val="top"/>
          </w:tcPr>
          <w:p>
            <w:pPr>
              <w:pStyle w:val="TableText"/>
              <w:ind w:left="97"/>
              <w:spacing w:before="239"/>
              <w:rPr/>
            </w:pPr>
            <w:r>
              <w:rPr>
                <w:spacing w:val="1"/>
              </w:rPr>
              <w:t>0472-8516460</w:t>
            </w:r>
          </w:p>
        </w:tc>
        <w:tc>
          <w:tcPr>
            <w:tcW w:w="809" w:type="dxa"/>
            <w:vAlign w:val="top"/>
          </w:tcPr>
          <w:p>
            <w:pPr>
              <w:rPr>
                <w:rFonts w:ascii="Arial"/>
                <w:sz w:val="21"/>
              </w:rPr>
            </w:pPr>
            <w:r/>
          </w:p>
        </w:tc>
      </w:tr>
      <w:tr>
        <w:trPr>
          <w:trHeight w:val="508" w:hRule="atLeast"/>
        </w:trPr>
        <w:tc>
          <w:tcPr>
            <w:tcW w:w="551" w:type="dxa"/>
            <w:vAlign w:val="top"/>
          </w:tcPr>
          <w:p>
            <w:pPr>
              <w:pStyle w:val="TableText"/>
              <w:ind w:left="170"/>
              <w:spacing w:before="204" w:line="244" w:lineRule="exact"/>
              <w:rPr>
                <w:sz w:val="18"/>
                <w:szCs w:val="18"/>
              </w:rPr>
            </w:pPr>
            <w:r>
              <w:rPr>
                <w:sz w:val="18"/>
                <w:szCs w:val="18"/>
                <w:spacing w:val="-4"/>
                <w:position w:val="1"/>
              </w:rPr>
              <w:t>101</w:t>
            </w:r>
          </w:p>
        </w:tc>
        <w:tc>
          <w:tcPr>
            <w:tcW w:w="2592" w:type="dxa"/>
            <w:vAlign w:val="top"/>
          </w:tcPr>
          <w:p>
            <w:pPr>
              <w:pStyle w:val="TableText"/>
              <w:ind w:left="954"/>
              <w:spacing w:before="212" w:line="236" w:lineRule="auto"/>
              <w:rPr/>
            </w:pPr>
            <w:r>
              <w:rPr>
                <w:spacing w:val="15"/>
              </w:rPr>
              <w:t>加收滞纳金</w:t>
            </w:r>
          </w:p>
        </w:tc>
        <w:tc>
          <w:tcPr>
            <w:tcW w:w="1048" w:type="dxa"/>
            <w:vAlign w:val="top"/>
          </w:tcPr>
          <w:p>
            <w:pPr>
              <w:pStyle w:val="TableText"/>
              <w:ind w:left="114"/>
              <w:spacing w:before="212" w:line="236" w:lineRule="auto"/>
              <w:rPr/>
            </w:pPr>
            <w:r>
              <w:rPr>
                <w:spacing w:val="15"/>
              </w:rPr>
              <w:t>其他行政权力</w:t>
            </w:r>
          </w:p>
        </w:tc>
        <w:tc>
          <w:tcPr>
            <w:tcW w:w="1759" w:type="dxa"/>
            <w:vAlign w:val="top"/>
          </w:tcPr>
          <w:p>
            <w:pPr>
              <w:pStyle w:val="TableText"/>
              <w:ind w:left="299"/>
              <w:spacing w:before="212" w:line="236" w:lineRule="auto"/>
              <w:rPr/>
            </w:pPr>
            <w:r>
              <w:rPr>
                <w:spacing w:val="12"/>
              </w:rPr>
              <w:t>白云鄂博矿区税务局</w:t>
            </w:r>
          </w:p>
        </w:tc>
        <w:tc>
          <w:tcPr>
            <w:tcW w:w="7763" w:type="dxa"/>
            <w:vAlign w:val="top"/>
          </w:tcPr>
          <w:p>
            <w:pPr>
              <w:pStyle w:val="TableText"/>
              <w:ind w:left="57"/>
              <w:spacing w:before="41" w:line="236" w:lineRule="auto"/>
              <w:rPr/>
            </w:pPr>
            <w:r>
              <w:rPr>
                <w:spacing w:val="14"/>
              </w:rPr>
              <w:t>1.《中华人民共和国税收征收管理法》</w:t>
            </w:r>
            <w:r>
              <w:rPr>
                <w:spacing w:val="-18"/>
              </w:rPr>
              <w:t xml:space="preserve"> </w:t>
            </w:r>
            <w:r>
              <w:rPr>
                <w:spacing w:val="14"/>
              </w:rPr>
              <w:t>第三十二条。</w:t>
            </w:r>
          </w:p>
          <w:p>
            <w:pPr>
              <w:pStyle w:val="TableText"/>
              <w:ind w:left="42"/>
              <w:spacing w:before="17" w:line="218" w:lineRule="auto"/>
              <w:rPr/>
            </w:pPr>
            <w:r>
              <w:rPr>
                <w:spacing w:val="14"/>
              </w:rPr>
              <w:t>2.《中华人民共和国社会保险法》</w:t>
            </w:r>
            <w:r>
              <w:rPr>
                <w:spacing w:val="-18"/>
              </w:rPr>
              <w:t xml:space="preserve"> </w:t>
            </w:r>
            <w:r>
              <w:rPr>
                <w:spacing w:val="14"/>
              </w:rPr>
              <w:t>第八十六条。</w:t>
            </w:r>
          </w:p>
          <w:p>
            <w:pPr>
              <w:pStyle w:val="TableText"/>
              <w:ind w:left="43"/>
              <w:spacing w:line="221" w:lineRule="auto"/>
              <w:rPr/>
            </w:pPr>
            <w:r>
              <w:rPr>
                <w:spacing w:val="15"/>
              </w:rPr>
              <w:t>3.《社会保险费征缴暂行条例》</w:t>
            </w:r>
            <w:r>
              <w:rPr>
                <w:spacing w:val="-27"/>
              </w:rPr>
              <w:t xml:space="preserve"> </w:t>
            </w:r>
            <w:r>
              <w:rPr>
                <w:spacing w:val="15"/>
              </w:rPr>
              <w:t>第十三条、第二十四条。</w:t>
            </w:r>
          </w:p>
        </w:tc>
        <w:tc>
          <w:tcPr>
            <w:tcW w:w="918" w:type="dxa"/>
            <w:vAlign w:val="top"/>
          </w:tcPr>
          <w:p>
            <w:pPr>
              <w:pStyle w:val="TableText"/>
              <w:ind w:left="97"/>
              <w:spacing w:before="221"/>
              <w:rPr/>
            </w:pPr>
            <w:r>
              <w:rPr>
                <w:spacing w:val="1"/>
              </w:rPr>
              <w:t>0472-8516460</w:t>
            </w:r>
          </w:p>
        </w:tc>
        <w:tc>
          <w:tcPr>
            <w:tcW w:w="809" w:type="dxa"/>
            <w:vAlign w:val="top"/>
          </w:tcPr>
          <w:p>
            <w:pPr>
              <w:rPr>
                <w:rFonts w:ascii="Arial"/>
                <w:sz w:val="21"/>
              </w:rPr>
            </w:pPr>
            <w:r/>
          </w:p>
        </w:tc>
      </w:tr>
      <w:tr>
        <w:trPr>
          <w:trHeight w:val="561" w:hRule="atLeast"/>
        </w:trPr>
        <w:tc>
          <w:tcPr>
            <w:tcW w:w="551" w:type="dxa"/>
            <w:vAlign w:val="top"/>
          </w:tcPr>
          <w:p>
            <w:pPr>
              <w:pStyle w:val="TableText"/>
              <w:ind w:left="170"/>
              <w:spacing w:before="231" w:line="244" w:lineRule="exact"/>
              <w:rPr>
                <w:sz w:val="18"/>
                <w:szCs w:val="18"/>
              </w:rPr>
            </w:pPr>
            <w:r>
              <w:rPr>
                <w:sz w:val="18"/>
                <w:szCs w:val="18"/>
                <w:spacing w:val="-4"/>
                <w:position w:val="1"/>
              </w:rPr>
              <w:t>102</w:t>
            </w:r>
          </w:p>
        </w:tc>
        <w:tc>
          <w:tcPr>
            <w:tcW w:w="2592" w:type="dxa"/>
            <w:vAlign w:val="top"/>
          </w:tcPr>
          <w:p>
            <w:pPr>
              <w:pStyle w:val="TableText"/>
              <w:ind w:left="255"/>
              <w:spacing w:before="241" w:line="235" w:lineRule="auto"/>
              <w:rPr/>
            </w:pPr>
            <w:r>
              <w:rPr>
                <w:spacing w:val="17"/>
              </w:rPr>
              <w:t>对使用印有本单位名称发票的确认</w:t>
            </w:r>
          </w:p>
        </w:tc>
        <w:tc>
          <w:tcPr>
            <w:tcW w:w="1048" w:type="dxa"/>
            <w:vAlign w:val="top"/>
          </w:tcPr>
          <w:p>
            <w:pPr>
              <w:pStyle w:val="TableText"/>
              <w:ind w:left="257"/>
              <w:spacing w:before="244" w:line="236" w:lineRule="auto"/>
              <w:rPr/>
            </w:pPr>
            <w:r>
              <w:rPr>
                <w:spacing w:val="13"/>
              </w:rPr>
              <w:t>行政确认</w:t>
            </w:r>
          </w:p>
        </w:tc>
        <w:tc>
          <w:tcPr>
            <w:tcW w:w="1759" w:type="dxa"/>
            <w:vAlign w:val="top"/>
          </w:tcPr>
          <w:p>
            <w:pPr>
              <w:pStyle w:val="TableText"/>
              <w:ind w:left="299"/>
              <w:spacing w:before="241" w:line="236" w:lineRule="auto"/>
              <w:rPr/>
            </w:pPr>
            <w:r>
              <w:rPr>
                <w:spacing w:val="12"/>
              </w:rPr>
              <w:t>白云鄂博矿区税务局</w:t>
            </w:r>
          </w:p>
        </w:tc>
        <w:tc>
          <w:tcPr>
            <w:tcW w:w="7763" w:type="dxa"/>
            <w:vAlign w:val="top"/>
          </w:tcPr>
          <w:p>
            <w:pPr>
              <w:pStyle w:val="TableText"/>
              <w:ind w:left="57"/>
              <w:spacing w:before="68" w:line="236" w:lineRule="auto"/>
              <w:rPr/>
            </w:pPr>
            <w:r>
              <w:pict>
                <v:shape id="_x0000_s104" style="position:absolute;margin-left:-76.6568pt;margin-top:10.8565pt;mso-position-vertical-relative:top-margin-area;mso-position-horizontal-relative:right-margin-area;width:27.95pt;height:9.7pt;z-index:252072960;"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9"/>
                          </w:rPr>
                          <w:t>第44号、</w:t>
                        </w:r>
                      </w:p>
                    </w:txbxContent>
                  </v:textbox>
                </v:shape>
              </w:pict>
            </w:r>
            <w:r>
              <w:pict>
                <v:shape id="_x0000_s106" style="position:absolute;margin-left:-48.9368pt;margin-top:10.8565pt;mso-position-vertical-relative:top-margin-area;mso-position-horizontal-relative:right-margin-area;width:27.95pt;height:9.7pt;z-index:252071936;"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9"/>
                          </w:rPr>
                          <w:t>第48号、</w:t>
                        </w:r>
                      </w:p>
                    </w:txbxContent>
                  </v:textbox>
                </v:shape>
              </w:pict>
            </w:r>
            <w:r>
              <w:pict>
                <v:shape id="_x0000_s108" style="position:absolute;margin-left:-21.2178pt;margin-top:10.8565pt;mso-position-vertical-relative:top-margin-area;mso-position-horizontal-relative:right-margin-area;width:15.35pt;height:9.7pt;z-index:252070912;"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8"/>
                          </w:rPr>
                          <w:t>第56</w:t>
                        </w:r>
                      </w:p>
                    </w:txbxContent>
                  </v:textbox>
                </v:shape>
              </w:pict>
            </w:r>
            <w:r>
              <w:rPr>
                <w:spacing w:val="14"/>
              </w:rPr>
              <w:t>1.《中华人民共和国税收征收管理法》</w:t>
            </w:r>
            <w:r>
              <w:rPr>
                <w:spacing w:val="-18"/>
              </w:rPr>
              <w:t xml:space="preserve"> </w:t>
            </w:r>
            <w:r>
              <w:rPr>
                <w:spacing w:val="14"/>
              </w:rPr>
              <w:t>第二十一条。</w:t>
            </w:r>
          </w:p>
          <w:p>
            <w:pPr>
              <w:pStyle w:val="TableText"/>
              <w:ind w:left="43" w:right="1548" w:hanging="1"/>
              <w:spacing w:before="15" w:line="241" w:lineRule="auto"/>
              <w:rPr/>
            </w:pPr>
            <w:r>
              <w:rPr>
                <w:spacing w:val="15"/>
              </w:rPr>
              <w:t>2.《中华人民共和国发票管理办法实施细则》</w:t>
            </w:r>
            <w:r>
              <w:rPr>
                <w:spacing w:val="37"/>
              </w:rPr>
              <w:t xml:space="preserve"> </w:t>
            </w:r>
            <w:r>
              <w:rPr>
                <w:spacing w:val="15"/>
              </w:rPr>
              <w:t>(国</w:t>
            </w:r>
            <w:r>
              <w:rPr>
                <w:spacing w:val="14"/>
              </w:rPr>
              <w:t>家税务总局令第25号公布，</w:t>
            </w:r>
            <w:r>
              <w:rPr>
                <w:spacing w:val="-27"/>
              </w:rPr>
              <w:t xml:space="preserve"> </w:t>
            </w:r>
            <w:r>
              <w:rPr>
                <w:spacing w:val="14"/>
              </w:rPr>
              <w:t>国家税务总局令第37号、</w:t>
            </w:r>
            <w:r>
              <w:rPr>
                <w:spacing w:val="11"/>
              </w:rPr>
              <w:t>号修改)第八条。</w:t>
            </w:r>
          </w:p>
        </w:tc>
        <w:tc>
          <w:tcPr>
            <w:tcW w:w="918" w:type="dxa"/>
            <w:vAlign w:val="top"/>
          </w:tcPr>
          <w:p>
            <w:pPr>
              <w:pStyle w:val="TableText"/>
              <w:ind w:left="97"/>
              <w:spacing w:before="248"/>
              <w:rPr/>
            </w:pPr>
            <w:r>
              <w:rPr>
                <w:spacing w:val="1"/>
              </w:rPr>
              <w:t>0472-8516460</w:t>
            </w:r>
          </w:p>
        </w:tc>
        <w:tc>
          <w:tcPr>
            <w:tcW w:w="809" w:type="dxa"/>
            <w:vAlign w:val="top"/>
          </w:tcPr>
          <w:p>
            <w:pPr>
              <w:rPr>
                <w:rFonts w:ascii="Arial"/>
                <w:sz w:val="21"/>
              </w:rPr>
            </w:pPr>
            <w:r/>
          </w:p>
        </w:tc>
      </w:tr>
      <w:tr>
        <w:trPr>
          <w:trHeight w:val="681" w:hRule="atLeast"/>
        </w:trPr>
        <w:tc>
          <w:tcPr>
            <w:tcW w:w="551" w:type="dxa"/>
            <w:vAlign w:val="top"/>
          </w:tcPr>
          <w:p>
            <w:pPr>
              <w:pStyle w:val="TableText"/>
              <w:ind w:left="170"/>
              <w:spacing w:before="291" w:line="244" w:lineRule="exact"/>
              <w:rPr>
                <w:sz w:val="18"/>
                <w:szCs w:val="18"/>
              </w:rPr>
            </w:pPr>
            <w:r>
              <w:rPr>
                <w:sz w:val="18"/>
                <w:szCs w:val="18"/>
                <w:spacing w:val="-4"/>
                <w:position w:val="1"/>
              </w:rPr>
              <w:t>103</w:t>
            </w:r>
          </w:p>
        </w:tc>
        <w:tc>
          <w:tcPr>
            <w:tcW w:w="2592" w:type="dxa"/>
            <w:vAlign w:val="top"/>
          </w:tcPr>
          <w:p>
            <w:pPr>
              <w:spacing w:line="259" w:lineRule="auto"/>
              <w:rPr>
                <w:rFonts w:ascii="Arial"/>
                <w:sz w:val="21"/>
              </w:rPr>
            </w:pPr>
            <w:r/>
          </w:p>
          <w:p>
            <w:pPr>
              <w:pStyle w:val="TableText"/>
              <w:ind w:left="889"/>
              <w:spacing w:before="39" w:line="236" w:lineRule="auto"/>
              <w:rPr/>
            </w:pPr>
            <w:r>
              <w:rPr>
                <w:spacing w:val="14"/>
              </w:rPr>
              <w:t>发票真伪鉴别</w:t>
            </w:r>
          </w:p>
        </w:tc>
        <w:tc>
          <w:tcPr>
            <w:tcW w:w="1048" w:type="dxa"/>
            <w:vAlign w:val="top"/>
          </w:tcPr>
          <w:p>
            <w:pPr>
              <w:spacing w:line="261" w:lineRule="auto"/>
              <w:rPr>
                <w:rFonts w:ascii="Arial"/>
                <w:sz w:val="21"/>
              </w:rPr>
            </w:pPr>
            <w:r/>
          </w:p>
          <w:p>
            <w:pPr>
              <w:pStyle w:val="TableText"/>
              <w:ind w:left="257"/>
              <w:spacing w:before="39" w:line="236" w:lineRule="auto"/>
              <w:rPr/>
            </w:pPr>
            <w:r>
              <w:rPr>
                <w:spacing w:val="13"/>
              </w:rPr>
              <w:t>行政确认</w:t>
            </w:r>
          </w:p>
        </w:tc>
        <w:tc>
          <w:tcPr>
            <w:tcW w:w="1759" w:type="dxa"/>
            <w:vAlign w:val="top"/>
          </w:tcPr>
          <w:p>
            <w:pPr>
              <w:spacing w:line="259" w:lineRule="auto"/>
              <w:rPr>
                <w:rFonts w:ascii="Arial"/>
                <w:sz w:val="21"/>
              </w:rPr>
            </w:pPr>
            <w:r/>
          </w:p>
          <w:p>
            <w:pPr>
              <w:pStyle w:val="TableText"/>
              <w:ind w:left="299"/>
              <w:spacing w:before="39" w:line="236" w:lineRule="auto"/>
              <w:rPr/>
            </w:pPr>
            <w:r>
              <w:rPr>
                <w:spacing w:val="12"/>
              </w:rPr>
              <w:t>白云鄂博矿区税务局</w:t>
            </w:r>
          </w:p>
        </w:tc>
        <w:tc>
          <w:tcPr>
            <w:tcW w:w="7763" w:type="dxa"/>
            <w:vAlign w:val="top"/>
          </w:tcPr>
          <w:p>
            <w:pPr>
              <w:pStyle w:val="TableText"/>
              <w:ind w:left="57"/>
              <w:spacing w:before="42" w:line="236" w:lineRule="auto"/>
              <w:rPr/>
            </w:pPr>
            <w:r>
              <w:pict>
                <v:shape id="_x0000_s110" style="position:absolute;margin-left:-76.7768pt;margin-top:17.7165pt;mso-position-vertical-relative:top-margin-area;mso-position-horizontal-relative:right-margin-area;width:28.1pt;height:9.7pt;z-index:252075008;"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9"/>
                          </w:rPr>
                          <w:t>第44号、</w:t>
                        </w:r>
                      </w:p>
                    </w:txbxContent>
                  </v:textbox>
                </v:shape>
              </w:pict>
            </w:r>
            <w:r>
              <w:pict>
                <v:shape id="_x0000_s112" style="position:absolute;margin-left:-48.9368pt;margin-top:17.7165pt;mso-position-vertical-relative:top-margin-area;mso-position-horizontal-relative:right-margin-area;width:27.95pt;height:9.7pt;z-index:252076032;"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9"/>
                          </w:rPr>
                          <w:t>第48号、</w:t>
                        </w:r>
                      </w:p>
                    </w:txbxContent>
                  </v:textbox>
                </v:shape>
              </w:pict>
            </w:r>
            <w:r>
              <w:pict>
                <v:shape id="_x0000_s114" style="position:absolute;margin-left:-21.2178pt;margin-top:17.7165pt;mso-position-vertical-relative:top-margin-area;mso-position-horizontal-relative:right-margin-area;width:15.2pt;height:9.7pt;z-index:252073984;" filled="false" stroked="false" type="#_x0000_t202">
                  <v:fill on="false"/>
                  <v:stroke on="false"/>
                  <v:path/>
                  <v:imagedata o:title=""/>
                  <o:lock v:ext="edit" aspectratio="false"/>
                  <v:textbox inset="0mm,0mm,0mm,0mm">
                    <w:txbxContent>
                      <w:p>
                        <w:pPr>
                          <w:pStyle w:val="TableText"/>
                          <w:ind w:left="20"/>
                          <w:spacing w:before="19" w:line="236" w:lineRule="auto"/>
                          <w:rPr/>
                        </w:pPr>
                        <w:r>
                          <w:rPr>
                            <w:spacing w:val="7"/>
                          </w:rPr>
                          <w:t>第56</w:t>
                        </w:r>
                      </w:p>
                    </w:txbxContent>
                  </v:textbox>
                </v:shape>
              </w:pict>
            </w:r>
            <w:r>
              <w:rPr>
                <w:spacing w:val="14"/>
              </w:rPr>
              <w:t>1.《中华人民共和国税收征收管理法》</w:t>
            </w:r>
            <w:r>
              <w:rPr>
                <w:spacing w:val="-18"/>
              </w:rPr>
              <w:t xml:space="preserve"> </w:t>
            </w:r>
            <w:r>
              <w:rPr>
                <w:spacing w:val="14"/>
              </w:rPr>
              <w:t>第二十一条。</w:t>
            </w:r>
          </w:p>
          <w:p>
            <w:pPr>
              <w:pStyle w:val="TableText"/>
              <w:ind w:left="42"/>
              <w:spacing w:before="16" w:line="236" w:lineRule="auto"/>
              <w:rPr/>
            </w:pPr>
            <w:r>
              <w:rPr>
                <w:spacing w:val="15"/>
              </w:rPr>
              <w:t>2.《中华人民共和国发票管理办法》</w:t>
            </w:r>
            <w:r>
              <w:rPr>
                <w:spacing w:val="-28"/>
              </w:rPr>
              <w:t xml:space="preserve"> </w:t>
            </w:r>
            <w:r>
              <w:rPr>
                <w:spacing w:val="15"/>
              </w:rPr>
              <w:t>第二十三条第二款。</w:t>
            </w:r>
          </w:p>
          <w:p>
            <w:pPr>
              <w:pStyle w:val="TableText"/>
              <w:ind w:left="43" w:right="1551"/>
              <w:spacing w:before="8" w:line="228" w:lineRule="auto"/>
              <w:rPr/>
            </w:pPr>
            <w:r>
              <w:rPr>
                <w:spacing w:val="15"/>
              </w:rPr>
              <w:t>3.《中华人民共和国发票管理办法实施细则》</w:t>
            </w:r>
            <w:r>
              <w:rPr>
                <w:spacing w:val="35"/>
              </w:rPr>
              <w:t xml:space="preserve"> </w:t>
            </w:r>
            <w:r>
              <w:rPr>
                <w:spacing w:val="15"/>
              </w:rPr>
              <w:t>(</w:t>
            </w:r>
            <w:r>
              <w:rPr>
                <w:spacing w:val="14"/>
              </w:rPr>
              <w:t>国家税务总局令第25号公布，</w:t>
            </w:r>
            <w:r>
              <w:rPr>
                <w:spacing w:val="-27"/>
              </w:rPr>
              <w:t xml:space="preserve"> </w:t>
            </w:r>
            <w:r>
              <w:rPr>
                <w:spacing w:val="14"/>
              </w:rPr>
              <w:t>国家税务总局令第37号、</w:t>
            </w:r>
            <w:r>
              <w:rPr>
                <w:spacing w:val="12"/>
              </w:rPr>
              <w:t>号修改)第三十八条。</w:t>
            </w:r>
          </w:p>
        </w:tc>
        <w:tc>
          <w:tcPr>
            <w:tcW w:w="918" w:type="dxa"/>
            <w:vAlign w:val="top"/>
          </w:tcPr>
          <w:p>
            <w:pPr>
              <w:spacing w:line="268"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322" w:hRule="atLeast"/>
        </w:trPr>
        <w:tc>
          <w:tcPr>
            <w:tcW w:w="551" w:type="dxa"/>
            <w:vAlign w:val="top"/>
          </w:tcPr>
          <w:p>
            <w:pPr>
              <w:pStyle w:val="TableText"/>
              <w:ind w:left="170"/>
              <w:spacing w:before="92" w:line="225" w:lineRule="auto"/>
              <w:rPr>
                <w:sz w:val="18"/>
                <w:szCs w:val="18"/>
              </w:rPr>
            </w:pPr>
            <w:r>
              <w:rPr>
                <w:sz w:val="18"/>
                <w:szCs w:val="18"/>
                <w:spacing w:val="-4"/>
              </w:rPr>
              <w:t>104</w:t>
            </w:r>
          </w:p>
        </w:tc>
        <w:tc>
          <w:tcPr>
            <w:tcW w:w="2592" w:type="dxa"/>
            <w:vAlign w:val="top"/>
          </w:tcPr>
          <w:p>
            <w:pPr>
              <w:pStyle w:val="TableText"/>
              <w:ind w:left="746"/>
              <w:spacing w:before="117" w:line="234" w:lineRule="auto"/>
              <w:rPr/>
            </w:pPr>
            <w:r>
              <w:rPr>
                <w:spacing w:val="16"/>
              </w:rPr>
              <w:t>纳税缴费信用评价</w:t>
            </w:r>
          </w:p>
        </w:tc>
        <w:tc>
          <w:tcPr>
            <w:tcW w:w="1048" w:type="dxa"/>
            <w:vAlign w:val="top"/>
          </w:tcPr>
          <w:p>
            <w:pPr>
              <w:pStyle w:val="TableText"/>
              <w:ind w:left="257"/>
              <w:spacing w:before="120" w:line="236" w:lineRule="auto"/>
              <w:rPr/>
            </w:pPr>
            <w:r>
              <w:rPr>
                <w:spacing w:val="13"/>
              </w:rPr>
              <w:t>行政确认</w:t>
            </w:r>
          </w:p>
        </w:tc>
        <w:tc>
          <w:tcPr>
            <w:tcW w:w="1759" w:type="dxa"/>
            <w:vAlign w:val="top"/>
          </w:tcPr>
          <w:p>
            <w:pPr>
              <w:pStyle w:val="TableText"/>
              <w:ind w:left="299"/>
              <w:spacing w:before="117" w:line="236" w:lineRule="auto"/>
              <w:rPr/>
            </w:pPr>
            <w:r>
              <w:rPr>
                <w:spacing w:val="12"/>
              </w:rPr>
              <w:t>白云鄂博矿区税务局</w:t>
            </w:r>
          </w:p>
        </w:tc>
        <w:tc>
          <w:tcPr>
            <w:tcW w:w="7763" w:type="dxa"/>
            <w:vAlign w:val="top"/>
          </w:tcPr>
          <w:p>
            <w:pPr>
              <w:pStyle w:val="TableText"/>
              <w:ind w:left="48"/>
              <w:spacing w:before="117" w:line="236" w:lineRule="auto"/>
              <w:rPr/>
            </w:pPr>
            <w:r>
              <w:rPr>
                <w:spacing w:val="15"/>
              </w:rPr>
              <w:t>《中华人民共和国税收征收管理法实施细则》</w:t>
            </w:r>
            <w:r>
              <w:rPr>
                <w:spacing w:val="-20"/>
              </w:rPr>
              <w:t xml:space="preserve"> </w:t>
            </w:r>
            <w:r>
              <w:rPr>
                <w:spacing w:val="15"/>
              </w:rPr>
              <w:t>第四十八条。</w:t>
            </w:r>
          </w:p>
        </w:tc>
        <w:tc>
          <w:tcPr>
            <w:tcW w:w="918" w:type="dxa"/>
            <w:vAlign w:val="top"/>
          </w:tcPr>
          <w:p>
            <w:pPr>
              <w:pStyle w:val="TableText"/>
              <w:ind w:left="97"/>
              <w:spacing w:before="124"/>
              <w:rPr/>
            </w:pPr>
            <w:r>
              <w:rPr>
                <w:spacing w:val="1"/>
              </w:rPr>
              <w:t>0472-8516460</w:t>
            </w:r>
          </w:p>
        </w:tc>
        <w:tc>
          <w:tcPr>
            <w:tcW w:w="809" w:type="dxa"/>
            <w:vAlign w:val="top"/>
          </w:tcPr>
          <w:p>
            <w:pPr>
              <w:rPr>
                <w:rFonts w:ascii="Arial"/>
                <w:sz w:val="21"/>
              </w:rPr>
            </w:pPr>
            <w:r/>
          </w:p>
        </w:tc>
      </w:tr>
    </w:tbl>
    <w:p>
      <w:pPr>
        <w:pStyle w:val="BodyText"/>
        <w:spacing w:line="226" w:lineRule="exact"/>
        <w:rPr>
          <w:sz w:val="19"/>
        </w:rPr>
      </w:pPr>
      <w:r/>
    </w:p>
    <w:p>
      <w:pPr>
        <w:spacing w:line="226" w:lineRule="exact"/>
        <w:sectPr>
          <w:pgSz w:w="16837" w:h="11905"/>
          <w:pgMar w:top="335" w:right="830" w:bottom="400" w:left="561" w:header="0" w:footer="0" w:gutter="0"/>
        </w:sectPr>
        <w:rPr>
          <w:sz w:val="19"/>
          <w:szCs w:val="19"/>
        </w:rPr>
      </w:pPr>
    </w:p>
    <w:tbl>
      <w:tblPr>
        <w:tblStyle w:val="TableNormal"/>
        <w:tblW w:w="15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1"/>
        <w:gridCol w:w="2592"/>
        <w:gridCol w:w="1048"/>
        <w:gridCol w:w="1759"/>
        <w:gridCol w:w="7763"/>
        <w:gridCol w:w="918"/>
        <w:gridCol w:w="809"/>
      </w:tblGrid>
      <w:tr>
        <w:trPr>
          <w:trHeight w:val="360" w:hRule="atLeast"/>
        </w:trPr>
        <w:tc>
          <w:tcPr>
            <w:tcW w:w="551" w:type="dxa"/>
            <w:vAlign w:val="top"/>
          </w:tcPr>
          <w:p>
            <w:pPr>
              <w:pStyle w:val="TableText"/>
              <w:ind w:left="170"/>
              <w:spacing w:before="121" w:line="234" w:lineRule="auto"/>
              <w:rPr>
                <w:sz w:val="18"/>
                <w:szCs w:val="18"/>
              </w:rPr>
            </w:pPr>
            <w:r>
              <w:rPr>
                <w:sz w:val="18"/>
                <w:szCs w:val="18"/>
                <w:spacing w:val="-4"/>
              </w:rPr>
              <w:t>105</w:t>
            </w:r>
          </w:p>
        </w:tc>
        <w:tc>
          <w:tcPr>
            <w:tcW w:w="2592" w:type="dxa"/>
            <w:vAlign w:val="top"/>
          </w:tcPr>
          <w:p>
            <w:pPr>
              <w:pStyle w:val="TableText"/>
              <w:ind w:left="884"/>
              <w:spacing w:before="132" w:line="235" w:lineRule="auto"/>
              <w:rPr/>
            </w:pPr>
            <w:r>
              <w:rPr>
                <w:spacing w:val="15"/>
              </w:rPr>
              <w:t>税收普法宣传</w:t>
            </w:r>
          </w:p>
        </w:tc>
        <w:tc>
          <w:tcPr>
            <w:tcW w:w="1048" w:type="dxa"/>
            <w:vAlign w:val="top"/>
          </w:tcPr>
          <w:p>
            <w:pPr>
              <w:pStyle w:val="TableText"/>
              <w:ind w:left="114"/>
              <w:spacing w:before="132" w:line="235" w:lineRule="auto"/>
              <w:rPr/>
            </w:pPr>
            <w:r>
              <w:rPr>
                <w:spacing w:val="15"/>
              </w:rPr>
              <w:t>其他行政权力</w:t>
            </w:r>
          </w:p>
        </w:tc>
        <w:tc>
          <w:tcPr>
            <w:tcW w:w="1759" w:type="dxa"/>
            <w:vAlign w:val="top"/>
          </w:tcPr>
          <w:p>
            <w:pPr>
              <w:pStyle w:val="TableText"/>
              <w:ind w:left="299"/>
              <w:spacing w:before="132" w:line="235" w:lineRule="auto"/>
              <w:rPr/>
            </w:pPr>
            <w:r>
              <w:rPr>
                <w:spacing w:val="12"/>
              </w:rPr>
              <w:t>白云鄂博矿区税务局</w:t>
            </w:r>
          </w:p>
        </w:tc>
        <w:tc>
          <w:tcPr>
            <w:tcW w:w="7763" w:type="dxa"/>
            <w:vAlign w:val="top"/>
          </w:tcPr>
          <w:p>
            <w:pPr>
              <w:pStyle w:val="TableText"/>
              <w:ind w:left="57"/>
              <w:spacing w:before="45" w:line="235" w:lineRule="auto"/>
              <w:rPr/>
            </w:pPr>
            <w:r>
              <w:rPr>
                <w:spacing w:val="15"/>
              </w:rPr>
              <w:t>1.《中共中央办公厅</w:t>
            </w:r>
            <w:r>
              <w:rPr>
                <w:spacing w:val="41"/>
                <w:w w:val="101"/>
              </w:rPr>
              <w:t xml:space="preserve"> </w:t>
            </w:r>
            <w:r>
              <w:rPr>
                <w:spacing w:val="15"/>
              </w:rPr>
              <w:t>国务院办公厅印发〈关于实行国家机关“谁执法</w:t>
            </w:r>
            <w:r>
              <w:rPr>
                <w:spacing w:val="14"/>
              </w:rPr>
              <w:t>谁普法</w:t>
            </w:r>
            <w:r>
              <w:rPr>
                <w:spacing w:val="-17"/>
              </w:rPr>
              <w:t xml:space="preserve"> </w:t>
            </w:r>
            <w:r>
              <w:rPr>
                <w:spacing w:val="14"/>
              </w:rPr>
              <w:t>”普法责任制的意见〉</w:t>
            </w:r>
            <w:r>
              <w:rPr>
                <w:spacing w:val="-18"/>
              </w:rPr>
              <w:t xml:space="preserve"> </w:t>
            </w:r>
            <w:r>
              <w:rPr>
                <w:spacing w:val="14"/>
              </w:rPr>
              <w:t>的通知》</w:t>
            </w:r>
            <w:r>
              <w:rPr>
                <w:spacing w:val="-33"/>
              </w:rPr>
              <w:t xml:space="preserve"> </w:t>
            </w:r>
            <w:r>
              <w:rPr>
                <w:spacing w:val="14"/>
              </w:rPr>
              <w:t>。</w:t>
            </w:r>
          </w:p>
          <w:p>
            <w:pPr>
              <w:pStyle w:val="TableText"/>
              <w:ind w:left="42"/>
              <w:spacing w:before="1" w:line="231" w:lineRule="auto"/>
              <w:rPr/>
            </w:pPr>
            <w:r>
              <w:rPr>
                <w:spacing w:val="14"/>
              </w:rPr>
              <w:t>2.《中华人民共和国税收征收管理法》</w:t>
            </w:r>
            <w:r>
              <w:rPr>
                <w:spacing w:val="-18"/>
              </w:rPr>
              <w:t xml:space="preserve"> </w:t>
            </w:r>
            <w:r>
              <w:rPr>
                <w:spacing w:val="14"/>
              </w:rPr>
              <w:t>第七条。</w:t>
            </w:r>
          </w:p>
        </w:tc>
        <w:tc>
          <w:tcPr>
            <w:tcW w:w="918" w:type="dxa"/>
            <w:vAlign w:val="top"/>
          </w:tcPr>
          <w:p>
            <w:pPr>
              <w:pStyle w:val="TableText"/>
              <w:ind w:left="97"/>
              <w:spacing w:before="138"/>
              <w:rPr/>
            </w:pPr>
            <w:r>
              <w:rPr>
                <w:spacing w:val="1"/>
              </w:rPr>
              <w:t>0472-8516460</w:t>
            </w:r>
          </w:p>
        </w:tc>
        <w:tc>
          <w:tcPr>
            <w:tcW w:w="809" w:type="dxa"/>
            <w:vAlign w:val="top"/>
          </w:tcPr>
          <w:p>
            <w:pPr>
              <w:rPr>
                <w:rFonts w:ascii="Arial"/>
                <w:sz w:val="21"/>
              </w:rPr>
            </w:pPr>
            <w:r/>
          </w:p>
        </w:tc>
      </w:tr>
      <w:tr>
        <w:trPr>
          <w:trHeight w:val="718" w:hRule="atLeast"/>
        </w:trPr>
        <w:tc>
          <w:tcPr>
            <w:tcW w:w="551" w:type="dxa"/>
            <w:vAlign w:val="top"/>
          </w:tcPr>
          <w:p>
            <w:pPr>
              <w:pStyle w:val="TableText"/>
              <w:ind w:left="170"/>
              <w:spacing w:before="296" w:line="244" w:lineRule="exact"/>
              <w:rPr>
                <w:sz w:val="18"/>
                <w:szCs w:val="18"/>
              </w:rPr>
            </w:pPr>
            <w:r>
              <w:rPr>
                <w:sz w:val="18"/>
                <w:szCs w:val="18"/>
                <w:spacing w:val="-4"/>
                <w:position w:val="1"/>
              </w:rPr>
              <w:t>106</w:t>
            </w:r>
          </w:p>
        </w:tc>
        <w:tc>
          <w:tcPr>
            <w:tcW w:w="2592" w:type="dxa"/>
            <w:vAlign w:val="top"/>
          </w:tcPr>
          <w:p>
            <w:pPr>
              <w:pStyle w:val="TableText"/>
              <w:ind w:left="48"/>
              <w:spacing w:before="217" w:line="235" w:lineRule="auto"/>
              <w:rPr/>
            </w:pPr>
            <w:r>
              <w:rPr>
                <w:spacing w:val="17"/>
              </w:rPr>
              <w:t>对涉税专业服务机构及涉税服务人员涉税</w:t>
            </w:r>
          </w:p>
          <w:p>
            <w:pPr>
              <w:pStyle w:val="TableText"/>
              <w:ind w:left="951"/>
              <w:spacing w:before="20" w:line="235" w:lineRule="auto"/>
              <w:rPr/>
            </w:pPr>
            <w:r>
              <w:rPr>
                <w:spacing w:val="15"/>
              </w:rPr>
              <w:t>业务的管理</w:t>
            </w:r>
          </w:p>
        </w:tc>
        <w:tc>
          <w:tcPr>
            <w:tcW w:w="1048" w:type="dxa"/>
            <w:vAlign w:val="top"/>
          </w:tcPr>
          <w:p>
            <w:pPr>
              <w:spacing w:line="264" w:lineRule="auto"/>
              <w:rPr>
                <w:rFonts w:ascii="Arial"/>
                <w:sz w:val="21"/>
              </w:rPr>
            </w:pPr>
            <w:r/>
          </w:p>
          <w:p>
            <w:pPr>
              <w:pStyle w:val="TableText"/>
              <w:ind w:left="114"/>
              <w:spacing w:before="39" w:line="235" w:lineRule="auto"/>
              <w:rPr/>
            </w:pPr>
            <w:r>
              <w:rPr>
                <w:spacing w:val="15"/>
              </w:rPr>
              <w:t>其他行政权力</w:t>
            </w:r>
          </w:p>
        </w:tc>
        <w:tc>
          <w:tcPr>
            <w:tcW w:w="1759" w:type="dxa"/>
            <w:vAlign w:val="top"/>
          </w:tcPr>
          <w:p>
            <w:pPr>
              <w:spacing w:line="264" w:lineRule="auto"/>
              <w:rPr>
                <w:rFonts w:ascii="Arial"/>
                <w:sz w:val="21"/>
              </w:rPr>
            </w:pPr>
            <w:r/>
          </w:p>
          <w:p>
            <w:pPr>
              <w:pStyle w:val="TableText"/>
              <w:ind w:left="299"/>
              <w:spacing w:before="39" w:line="235" w:lineRule="auto"/>
              <w:rPr/>
            </w:pPr>
            <w:r>
              <w:rPr>
                <w:spacing w:val="12"/>
              </w:rPr>
              <w:t>白云鄂博矿区税务局</w:t>
            </w:r>
          </w:p>
        </w:tc>
        <w:tc>
          <w:tcPr>
            <w:tcW w:w="7763" w:type="dxa"/>
            <w:vAlign w:val="top"/>
          </w:tcPr>
          <w:p>
            <w:pPr>
              <w:pStyle w:val="TableText"/>
              <w:ind w:left="57"/>
              <w:spacing w:before="28" w:line="235" w:lineRule="auto"/>
              <w:rPr/>
            </w:pPr>
            <w:r>
              <w:rPr>
                <w:spacing w:val="15"/>
              </w:rPr>
              <w:t>1.《中华人民共和国税收征收管理法实施细则》</w:t>
            </w:r>
            <w:r>
              <w:rPr>
                <w:spacing w:val="-22"/>
              </w:rPr>
              <w:t xml:space="preserve"> </w:t>
            </w:r>
            <w:r>
              <w:rPr>
                <w:spacing w:val="15"/>
              </w:rPr>
              <w:t>第一百一十一条。</w:t>
            </w:r>
          </w:p>
          <w:p>
            <w:pPr>
              <w:pStyle w:val="TableText"/>
              <w:ind w:left="42"/>
              <w:spacing w:before="17" w:line="235" w:lineRule="auto"/>
              <w:rPr/>
            </w:pPr>
            <w:r>
              <w:rPr>
                <w:spacing w:val="15"/>
              </w:rPr>
              <w:t>2.《涉税专业服务管理办法（试行）</w:t>
            </w:r>
            <w:r>
              <w:rPr>
                <w:spacing w:val="-5"/>
              </w:rPr>
              <w:t xml:space="preserve"> </w:t>
            </w:r>
            <w:r>
              <w:rPr>
                <w:spacing w:val="15"/>
              </w:rPr>
              <w:t>》</w:t>
            </w:r>
            <w:r>
              <w:rPr>
                <w:spacing w:val="-40"/>
              </w:rPr>
              <w:t xml:space="preserve"> </w:t>
            </w:r>
            <w:r>
              <w:rPr>
                <w:spacing w:val="15"/>
              </w:rPr>
              <w:t>（国家税务总局令第58号公布）</w:t>
            </w:r>
            <w:r>
              <w:rPr>
                <w:spacing w:val="-29"/>
              </w:rPr>
              <w:t xml:space="preserve"> </w:t>
            </w:r>
            <w:r>
              <w:rPr>
                <w:spacing w:val="15"/>
              </w:rPr>
              <w:t>第二条、第三条、第十一条。</w:t>
            </w:r>
          </w:p>
          <w:p>
            <w:pPr>
              <w:pStyle w:val="TableText"/>
              <w:ind w:left="43"/>
              <w:spacing w:before="20" w:line="234" w:lineRule="auto"/>
              <w:rPr/>
            </w:pPr>
            <w:r>
              <w:rPr>
                <w:spacing w:val="15"/>
              </w:rPr>
              <w:t>3.《涉税专业服务监管办法（试行）</w:t>
            </w:r>
            <w:r>
              <w:rPr>
                <w:spacing w:val="-19"/>
              </w:rPr>
              <w:t xml:space="preserve"> </w:t>
            </w:r>
            <w:r>
              <w:rPr>
                <w:spacing w:val="15"/>
              </w:rPr>
              <w:t>》</w:t>
            </w:r>
            <w:r>
              <w:rPr>
                <w:spacing w:val="-40"/>
              </w:rPr>
              <w:t xml:space="preserve"> </w:t>
            </w:r>
            <w:r>
              <w:rPr>
                <w:spacing w:val="15"/>
              </w:rPr>
              <w:t>（国家税务总局公告2017年第13号发布，</w:t>
            </w:r>
            <w:r>
              <w:rPr>
                <w:spacing w:val="-27"/>
              </w:rPr>
              <w:t xml:space="preserve"> </w:t>
            </w:r>
            <w:r>
              <w:rPr>
                <w:spacing w:val="15"/>
              </w:rPr>
              <w:t>国家税务总局公告2019年第4</w:t>
            </w:r>
            <w:r>
              <w:rPr>
                <w:spacing w:val="14"/>
              </w:rPr>
              <w:t>3号修改）</w:t>
            </w:r>
            <w:r>
              <w:rPr>
                <w:spacing w:val="-29"/>
              </w:rPr>
              <w:t xml:space="preserve"> </w:t>
            </w:r>
            <w:r>
              <w:rPr>
                <w:spacing w:val="14"/>
              </w:rPr>
              <w:t>第二条</w:t>
            </w:r>
          </w:p>
          <w:p>
            <w:pPr>
              <w:pStyle w:val="TableText"/>
              <w:ind w:left="65"/>
              <w:spacing w:before="110" w:line="64" w:lineRule="exact"/>
              <w:rPr/>
            </w:pPr>
            <w:r>
              <w:rPr>
                <w:position w:val="1"/>
              </w:rPr>
              <w:t>。</w:t>
            </w:r>
          </w:p>
        </w:tc>
        <w:tc>
          <w:tcPr>
            <w:tcW w:w="918" w:type="dxa"/>
            <w:vAlign w:val="top"/>
          </w:tcPr>
          <w:p>
            <w:pPr>
              <w:spacing w:line="272"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390" w:hRule="atLeast"/>
        </w:trPr>
        <w:tc>
          <w:tcPr>
            <w:tcW w:w="551" w:type="dxa"/>
            <w:vAlign w:val="top"/>
          </w:tcPr>
          <w:p>
            <w:pPr>
              <w:pStyle w:val="TableText"/>
              <w:ind w:left="170"/>
              <w:spacing w:before="131" w:line="244" w:lineRule="exact"/>
              <w:rPr>
                <w:sz w:val="18"/>
                <w:szCs w:val="18"/>
              </w:rPr>
            </w:pPr>
            <w:r>
              <w:rPr>
                <w:sz w:val="18"/>
                <w:szCs w:val="18"/>
                <w:spacing w:val="-4"/>
                <w:position w:val="1"/>
              </w:rPr>
              <w:t>107</w:t>
            </w:r>
          </w:p>
        </w:tc>
        <w:tc>
          <w:tcPr>
            <w:tcW w:w="2592" w:type="dxa"/>
            <w:vAlign w:val="top"/>
          </w:tcPr>
          <w:p>
            <w:pPr>
              <w:pStyle w:val="TableText"/>
              <w:ind w:left="327"/>
              <w:spacing w:before="142" w:line="235" w:lineRule="auto"/>
              <w:rPr/>
            </w:pPr>
            <w:r>
              <w:rPr>
                <w:spacing w:val="17"/>
              </w:rPr>
              <w:t>对违反涉税专业服务规定的处罚</w:t>
            </w:r>
          </w:p>
        </w:tc>
        <w:tc>
          <w:tcPr>
            <w:tcW w:w="1048" w:type="dxa"/>
            <w:vAlign w:val="top"/>
          </w:tcPr>
          <w:p>
            <w:pPr>
              <w:pStyle w:val="TableText"/>
              <w:ind w:left="257"/>
              <w:spacing w:before="145" w:line="236" w:lineRule="auto"/>
              <w:rPr/>
            </w:pPr>
            <w:r>
              <w:rPr>
                <w:spacing w:val="13"/>
              </w:rPr>
              <w:t>行政处罚</w:t>
            </w:r>
          </w:p>
        </w:tc>
        <w:tc>
          <w:tcPr>
            <w:tcW w:w="1759" w:type="dxa"/>
            <w:vAlign w:val="top"/>
          </w:tcPr>
          <w:p>
            <w:pPr>
              <w:pStyle w:val="TableText"/>
              <w:ind w:left="299"/>
              <w:spacing w:before="142" w:line="235" w:lineRule="auto"/>
              <w:rPr/>
            </w:pPr>
            <w:r>
              <w:rPr>
                <w:spacing w:val="12"/>
              </w:rPr>
              <w:t>白云鄂博矿区税务局</w:t>
            </w:r>
          </w:p>
        </w:tc>
        <w:tc>
          <w:tcPr>
            <w:tcW w:w="7763" w:type="dxa"/>
            <w:vAlign w:val="top"/>
          </w:tcPr>
          <w:p>
            <w:pPr>
              <w:pStyle w:val="TableText"/>
              <w:ind w:left="57"/>
              <w:spacing w:before="56" w:line="235" w:lineRule="auto"/>
              <w:rPr/>
            </w:pPr>
            <w:r>
              <w:rPr>
                <w:spacing w:val="14"/>
              </w:rPr>
              <w:t>1.《中华人民共和国行政处罚法》</w:t>
            </w:r>
            <w:r>
              <w:rPr>
                <w:spacing w:val="-18"/>
              </w:rPr>
              <w:t xml:space="preserve"> </w:t>
            </w:r>
            <w:r>
              <w:rPr>
                <w:spacing w:val="14"/>
              </w:rPr>
              <w:t>第十三条第二款。</w:t>
            </w:r>
          </w:p>
          <w:p>
            <w:pPr>
              <w:pStyle w:val="TableText"/>
              <w:ind w:left="42"/>
              <w:spacing w:before="14" w:line="235" w:lineRule="auto"/>
              <w:rPr/>
            </w:pPr>
            <w:r>
              <w:rPr>
                <w:spacing w:val="16"/>
              </w:rPr>
              <w:t>2.《涉税专业服务管理办法（试行）</w:t>
            </w:r>
            <w:r>
              <w:rPr>
                <w:spacing w:val="-20"/>
              </w:rPr>
              <w:t xml:space="preserve"> </w:t>
            </w:r>
            <w:r>
              <w:rPr>
                <w:spacing w:val="16"/>
              </w:rPr>
              <w:t>》</w:t>
            </w:r>
            <w:r>
              <w:rPr>
                <w:spacing w:val="-40"/>
              </w:rPr>
              <w:t xml:space="preserve"> </w:t>
            </w:r>
            <w:r>
              <w:rPr>
                <w:spacing w:val="16"/>
              </w:rPr>
              <w:t>（国家税务总局令第58号公布）</w:t>
            </w:r>
            <w:r>
              <w:rPr>
                <w:spacing w:val="-26"/>
              </w:rPr>
              <w:t xml:space="preserve"> </w:t>
            </w:r>
            <w:r>
              <w:rPr>
                <w:spacing w:val="16"/>
              </w:rPr>
              <w:t>第三十一条第一款、第三十二</w:t>
            </w:r>
            <w:r>
              <w:rPr>
                <w:spacing w:val="15"/>
              </w:rPr>
              <w:t>条、第三十三条。</w:t>
            </w:r>
          </w:p>
        </w:tc>
        <w:tc>
          <w:tcPr>
            <w:tcW w:w="918" w:type="dxa"/>
            <w:vAlign w:val="top"/>
          </w:tcPr>
          <w:p>
            <w:pPr>
              <w:pStyle w:val="TableText"/>
              <w:ind w:left="97"/>
              <w:spacing w:before="151"/>
              <w:rPr/>
            </w:pPr>
            <w:r>
              <w:rPr>
                <w:spacing w:val="1"/>
              </w:rPr>
              <w:t>0472-8516460</w:t>
            </w:r>
          </w:p>
        </w:tc>
        <w:tc>
          <w:tcPr>
            <w:tcW w:w="809" w:type="dxa"/>
            <w:vAlign w:val="top"/>
          </w:tcPr>
          <w:p>
            <w:pPr>
              <w:rPr>
                <w:rFonts w:ascii="Arial"/>
                <w:sz w:val="21"/>
              </w:rPr>
            </w:pPr>
            <w:r/>
          </w:p>
        </w:tc>
      </w:tr>
      <w:tr>
        <w:trPr>
          <w:trHeight w:val="704" w:hRule="atLeast"/>
        </w:trPr>
        <w:tc>
          <w:tcPr>
            <w:tcW w:w="551" w:type="dxa"/>
            <w:vAlign w:val="top"/>
          </w:tcPr>
          <w:p>
            <w:pPr>
              <w:pStyle w:val="TableText"/>
              <w:ind w:left="170"/>
              <w:spacing w:before="290" w:line="244" w:lineRule="exact"/>
              <w:rPr>
                <w:sz w:val="18"/>
                <w:szCs w:val="18"/>
              </w:rPr>
            </w:pPr>
            <w:r>
              <w:rPr>
                <w:sz w:val="18"/>
                <w:szCs w:val="18"/>
                <w:spacing w:val="-4"/>
                <w:position w:val="1"/>
              </w:rPr>
              <w:t>108</w:t>
            </w:r>
          </w:p>
        </w:tc>
        <w:tc>
          <w:tcPr>
            <w:tcW w:w="2592" w:type="dxa"/>
            <w:vAlign w:val="top"/>
          </w:tcPr>
          <w:p>
            <w:pPr>
              <w:spacing w:line="258" w:lineRule="auto"/>
              <w:rPr>
                <w:rFonts w:ascii="Arial"/>
                <w:sz w:val="21"/>
              </w:rPr>
            </w:pPr>
            <w:r/>
          </w:p>
          <w:p>
            <w:pPr>
              <w:pStyle w:val="TableText"/>
              <w:ind w:left="116"/>
              <w:spacing w:before="39" w:line="235" w:lineRule="auto"/>
              <w:rPr/>
            </w:pPr>
            <w:r>
              <w:rPr>
                <w:spacing w:val="17"/>
              </w:rPr>
              <w:t>对未按规定报送、提供涉税信息的处罚</w:t>
            </w:r>
          </w:p>
        </w:tc>
        <w:tc>
          <w:tcPr>
            <w:tcW w:w="1048" w:type="dxa"/>
            <w:vAlign w:val="top"/>
          </w:tcPr>
          <w:p>
            <w:pPr>
              <w:spacing w:line="258" w:lineRule="auto"/>
              <w:rPr>
                <w:rFonts w:ascii="Arial"/>
                <w:sz w:val="21"/>
              </w:rPr>
            </w:pPr>
            <w:r/>
          </w:p>
          <w:p>
            <w:pPr>
              <w:pStyle w:val="TableText"/>
              <w:ind w:left="257"/>
              <w:spacing w:before="39" w:line="236" w:lineRule="auto"/>
              <w:rPr/>
            </w:pPr>
            <w:r>
              <w:rPr>
                <w:spacing w:val="13"/>
              </w:rPr>
              <w:t>行政处罚</w:t>
            </w:r>
          </w:p>
        </w:tc>
        <w:tc>
          <w:tcPr>
            <w:tcW w:w="1759" w:type="dxa"/>
            <w:vAlign w:val="top"/>
          </w:tcPr>
          <w:p>
            <w:pPr>
              <w:spacing w:line="258" w:lineRule="auto"/>
              <w:rPr>
                <w:rFonts w:ascii="Arial"/>
                <w:sz w:val="21"/>
              </w:rPr>
            </w:pPr>
            <w:r/>
          </w:p>
          <w:p>
            <w:pPr>
              <w:pStyle w:val="TableText"/>
              <w:ind w:left="299"/>
              <w:spacing w:before="39" w:line="235" w:lineRule="auto"/>
              <w:rPr/>
            </w:pPr>
            <w:r>
              <w:rPr>
                <w:spacing w:val="12"/>
              </w:rPr>
              <w:t>白云鄂博矿区税务局</w:t>
            </w:r>
          </w:p>
        </w:tc>
        <w:tc>
          <w:tcPr>
            <w:tcW w:w="7763" w:type="dxa"/>
            <w:vAlign w:val="top"/>
          </w:tcPr>
          <w:p>
            <w:pPr>
              <w:pStyle w:val="TableText"/>
              <w:ind w:left="57"/>
              <w:spacing w:before="40" w:line="235" w:lineRule="auto"/>
              <w:rPr/>
            </w:pPr>
            <w:r>
              <w:rPr>
                <w:spacing w:val="13"/>
              </w:rPr>
              <w:t>1.《互联网平台企业涉税信息报送规定》</w:t>
            </w:r>
            <w:r>
              <w:rPr>
                <w:spacing w:val="-17"/>
              </w:rPr>
              <w:t xml:space="preserve"> </w:t>
            </w:r>
            <w:r>
              <w:rPr>
                <w:spacing w:val="13"/>
              </w:rPr>
              <w:t>第十条。</w:t>
            </w:r>
          </w:p>
          <w:p>
            <w:pPr>
              <w:pStyle w:val="TableText"/>
              <w:ind w:left="42"/>
              <w:spacing w:before="17" w:line="234" w:lineRule="auto"/>
              <w:rPr/>
            </w:pPr>
            <w:r>
              <w:rPr>
                <w:spacing w:val="16"/>
              </w:rPr>
              <w:t>2.《国家税务总局关于互联网平台企业报送涉税信息有关事项的公告》</w:t>
            </w:r>
            <w:r>
              <w:rPr>
                <w:spacing w:val="-28"/>
              </w:rPr>
              <w:t xml:space="preserve"> </w:t>
            </w:r>
            <w:r>
              <w:rPr>
                <w:spacing w:val="16"/>
              </w:rPr>
              <w:t>（国家税务总局公告2025年第15号</w:t>
            </w:r>
            <w:r>
              <w:rPr>
                <w:spacing w:val="15"/>
              </w:rPr>
              <w:t>）</w:t>
            </w:r>
            <w:r>
              <w:rPr>
                <w:spacing w:val="-29"/>
              </w:rPr>
              <w:t xml:space="preserve"> </w:t>
            </w:r>
            <w:r>
              <w:rPr>
                <w:spacing w:val="15"/>
              </w:rPr>
              <w:t>第五条。</w:t>
            </w:r>
          </w:p>
          <w:p>
            <w:pPr>
              <w:pStyle w:val="TableText"/>
              <w:ind w:left="53" w:right="95" w:hanging="10"/>
              <w:spacing w:before="18" w:line="241" w:lineRule="auto"/>
              <w:rPr/>
            </w:pPr>
            <w:r>
              <w:rPr>
                <w:spacing w:val="17"/>
              </w:rPr>
              <w:t>3.《国家税务总局</w:t>
            </w:r>
            <w:r>
              <w:rPr>
                <w:spacing w:val="30"/>
                <w:w w:val="101"/>
              </w:rPr>
              <w:t xml:space="preserve"> </w:t>
            </w:r>
            <w:r>
              <w:rPr>
                <w:spacing w:val="17"/>
              </w:rPr>
              <w:t>工业和信息化部</w:t>
            </w:r>
            <w:r>
              <w:rPr>
                <w:spacing w:val="58"/>
              </w:rPr>
              <w:t xml:space="preserve"> </w:t>
            </w:r>
            <w:r>
              <w:rPr>
                <w:spacing w:val="17"/>
              </w:rPr>
              <w:t>国家互联网信息办公室关于规范互联网平台企业涉税信息报送有关行政处罚</w:t>
            </w:r>
            <w:r>
              <w:rPr>
                <w:spacing w:val="16"/>
              </w:rPr>
              <w:t>事项的公告》</w:t>
            </w:r>
            <w:r>
              <w:rPr/>
              <w:t xml:space="preserve"> </w:t>
            </w:r>
            <w:r>
              <w:rPr>
                <w:spacing w:val="14"/>
              </w:rPr>
              <w:t>（国家税务总局</w:t>
            </w:r>
            <w:r>
              <w:rPr>
                <w:spacing w:val="27"/>
                <w:w w:val="101"/>
              </w:rPr>
              <w:t xml:space="preserve"> </w:t>
            </w:r>
            <w:r>
              <w:rPr>
                <w:spacing w:val="14"/>
              </w:rPr>
              <w:t>工业和信息化部</w:t>
            </w:r>
            <w:r>
              <w:rPr>
                <w:spacing w:val="1"/>
              </w:rPr>
              <w:t xml:space="preserve">  </w:t>
            </w:r>
            <w:r>
              <w:rPr>
                <w:spacing w:val="14"/>
              </w:rPr>
              <w:t>国家互联网信息</w:t>
            </w:r>
            <w:r>
              <w:rPr>
                <w:spacing w:val="13"/>
              </w:rPr>
              <w:t>办公室公告2025年第22号）</w:t>
            </w:r>
            <w:r>
              <w:rPr>
                <w:spacing w:val="-34"/>
              </w:rPr>
              <w:t xml:space="preserve"> </w:t>
            </w:r>
            <w:r>
              <w:rPr>
                <w:spacing w:val="13"/>
              </w:rPr>
              <w:t>。</w:t>
            </w:r>
          </w:p>
        </w:tc>
        <w:tc>
          <w:tcPr>
            <w:tcW w:w="918" w:type="dxa"/>
            <w:vAlign w:val="top"/>
          </w:tcPr>
          <w:p>
            <w:pPr>
              <w:spacing w:line="267"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521" w:hRule="atLeast"/>
        </w:trPr>
        <w:tc>
          <w:tcPr>
            <w:tcW w:w="551" w:type="dxa"/>
            <w:vAlign w:val="top"/>
          </w:tcPr>
          <w:p>
            <w:pPr>
              <w:pStyle w:val="TableText"/>
              <w:ind w:left="170"/>
              <w:spacing w:before="200" w:line="244" w:lineRule="exact"/>
              <w:rPr>
                <w:sz w:val="18"/>
                <w:szCs w:val="18"/>
              </w:rPr>
            </w:pPr>
            <w:r>
              <w:rPr>
                <w:sz w:val="18"/>
                <w:szCs w:val="18"/>
                <w:spacing w:val="-4"/>
                <w:position w:val="1"/>
              </w:rPr>
              <w:t>109</w:t>
            </w:r>
          </w:p>
        </w:tc>
        <w:tc>
          <w:tcPr>
            <w:tcW w:w="2592" w:type="dxa"/>
            <w:vAlign w:val="top"/>
          </w:tcPr>
          <w:p>
            <w:pPr>
              <w:pStyle w:val="TableText"/>
              <w:ind w:left="328"/>
              <w:spacing w:before="208" w:line="235" w:lineRule="auto"/>
              <w:rPr/>
            </w:pPr>
            <w:r>
              <w:rPr>
                <w:spacing w:val="16"/>
              </w:rPr>
              <w:t>纳税人税收风险分析及组织应对</w:t>
            </w:r>
          </w:p>
        </w:tc>
        <w:tc>
          <w:tcPr>
            <w:tcW w:w="1048" w:type="dxa"/>
            <w:vAlign w:val="top"/>
          </w:tcPr>
          <w:p>
            <w:pPr>
              <w:pStyle w:val="TableText"/>
              <w:ind w:left="114"/>
              <w:spacing w:before="208" w:line="235" w:lineRule="auto"/>
              <w:rPr/>
            </w:pPr>
            <w:r>
              <w:rPr>
                <w:spacing w:val="15"/>
              </w:rPr>
              <w:t>其他行政权力</w:t>
            </w:r>
          </w:p>
        </w:tc>
        <w:tc>
          <w:tcPr>
            <w:tcW w:w="1759" w:type="dxa"/>
            <w:vAlign w:val="top"/>
          </w:tcPr>
          <w:p>
            <w:pPr>
              <w:pStyle w:val="TableText"/>
              <w:ind w:left="299"/>
              <w:spacing w:before="208" w:line="235" w:lineRule="auto"/>
              <w:rPr/>
            </w:pPr>
            <w:r>
              <w:rPr>
                <w:spacing w:val="12"/>
              </w:rPr>
              <w:t>白云鄂博矿区税务局</w:t>
            </w:r>
          </w:p>
        </w:tc>
        <w:tc>
          <w:tcPr>
            <w:tcW w:w="7763" w:type="dxa"/>
            <w:vAlign w:val="top"/>
          </w:tcPr>
          <w:p>
            <w:pPr>
              <w:pStyle w:val="TableText"/>
              <w:ind w:left="37" w:right="78" w:firstLine="10"/>
              <w:spacing w:before="35" w:line="244" w:lineRule="auto"/>
              <w:jc w:val="both"/>
              <w:rPr/>
            </w:pPr>
            <w:r>
              <w:rPr>
                <w:spacing w:val="18"/>
              </w:rPr>
              <w:t>《深化国税、地税征管体制改革方案》</w:t>
            </w:r>
            <w:r>
              <w:rPr>
                <w:spacing w:val="-13"/>
              </w:rPr>
              <w:t xml:space="preserve"> </w:t>
            </w:r>
            <w:r>
              <w:rPr>
                <w:spacing w:val="18"/>
              </w:rPr>
              <w:t>：二</w:t>
            </w:r>
            <w:r>
              <w:rPr>
                <w:spacing w:val="-34"/>
              </w:rPr>
              <w:t xml:space="preserve"> </w:t>
            </w:r>
            <w:r>
              <w:rPr>
                <w:spacing w:val="18"/>
              </w:rPr>
              <w:t>、主要任务（五）</w:t>
            </w:r>
            <w:r>
              <w:rPr>
                <w:spacing w:val="-25"/>
              </w:rPr>
              <w:t xml:space="preserve"> </w:t>
            </w:r>
            <w:r>
              <w:rPr>
                <w:spacing w:val="18"/>
              </w:rPr>
              <w:t>优化税</w:t>
            </w:r>
            <w:r>
              <w:rPr>
                <w:spacing w:val="17"/>
              </w:rPr>
              <w:t>务组织体系</w:t>
            </w:r>
            <w:r>
              <w:rPr>
                <w:spacing w:val="31"/>
                <w:w w:val="101"/>
              </w:rPr>
              <w:t xml:space="preserve"> </w:t>
            </w:r>
            <w:r>
              <w:rPr>
                <w:spacing w:val="17"/>
              </w:rPr>
              <w:t>省级税务局重点加强数据管理应用、大企业</w:t>
            </w:r>
            <w:r>
              <w:rPr>
                <w:spacing w:val="18"/>
              </w:rPr>
              <w:t>税收管理、</w:t>
            </w:r>
            <w:r>
              <w:rPr>
                <w:spacing w:val="-27"/>
              </w:rPr>
              <w:t xml:space="preserve"> </w:t>
            </w:r>
            <w:r>
              <w:rPr>
                <w:spacing w:val="18"/>
              </w:rPr>
              <w:t>国际税收管理及税收风险分析推送等方面职责</w:t>
            </w:r>
            <w:r>
              <w:rPr>
                <w:spacing w:val="-33"/>
              </w:rPr>
              <w:t xml:space="preserve"> </w:t>
            </w:r>
            <w:r>
              <w:rPr>
                <w:spacing w:val="18"/>
              </w:rPr>
              <w:t>。市级、县级税务局重点加强税源管理和风险</w:t>
            </w:r>
            <w:r>
              <w:rPr>
                <w:spacing w:val="17"/>
              </w:rPr>
              <w:t>应对工作，更好地为纳</w:t>
            </w:r>
            <w:r>
              <w:rPr>
                <w:spacing w:val="10"/>
              </w:rPr>
              <w:t>税人服务。</w:t>
            </w:r>
          </w:p>
        </w:tc>
        <w:tc>
          <w:tcPr>
            <w:tcW w:w="918" w:type="dxa"/>
            <w:vAlign w:val="top"/>
          </w:tcPr>
          <w:p>
            <w:pPr>
              <w:pStyle w:val="TableText"/>
              <w:ind w:left="97"/>
              <w:spacing w:before="217"/>
              <w:rPr/>
            </w:pPr>
            <w:r>
              <w:rPr>
                <w:spacing w:val="1"/>
              </w:rPr>
              <w:t>0472-8516460</w:t>
            </w:r>
          </w:p>
        </w:tc>
        <w:tc>
          <w:tcPr>
            <w:tcW w:w="809" w:type="dxa"/>
            <w:vAlign w:val="top"/>
          </w:tcPr>
          <w:p>
            <w:pPr>
              <w:rPr>
                <w:rFonts w:ascii="Arial"/>
                <w:sz w:val="21"/>
              </w:rPr>
            </w:pPr>
            <w:r/>
          </w:p>
        </w:tc>
      </w:tr>
      <w:tr>
        <w:trPr>
          <w:trHeight w:val="493" w:hRule="atLeast"/>
        </w:trPr>
        <w:tc>
          <w:tcPr>
            <w:tcW w:w="551" w:type="dxa"/>
            <w:vAlign w:val="top"/>
          </w:tcPr>
          <w:p>
            <w:pPr>
              <w:pStyle w:val="TableText"/>
              <w:ind w:left="170"/>
              <w:spacing w:before="187" w:line="244" w:lineRule="exact"/>
              <w:rPr>
                <w:sz w:val="18"/>
                <w:szCs w:val="18"/>
              </w:rPr>
            </w:pPr>
            <w:r>
              <w:rPr>
                <w:sz w:val="18"/>
                <w:szCs w:val="18"/>
                <w:spacing w:val="-4"/>
                <w:position w:val="1"/>
              </w:rPr>
              <w:t>110</w:t>
            </w:r>
          </w:p>
        </w:tc>
        <w:tc>
          <w:tcPr>
            <w:tcW w:w="2592" w:type="dxa"/>
            <w:vAlign w:val="top"/>
          </w:tcPr>
          <w:p>
            <w:pPr>
              <w:pStyle w:val="TableText"/>
              <w:ind w:left="190"/>
              <w:spacing w:before="195" w:line="235" w:lineRule="auto"/>
              <w:rPr/>
            </w:pPr>
            <w:r>
              <w:rPr>
                <w:spacing w:val="17"/>
              </w:rPr>
              <w:t>查封、扣押商品、货物或者其他财产</w:t>
            </w:r>
          </w:p>
        </w:tc>
        <w:tc>
          <w:tcPr>
            <w:tcW w:w="1048" w:type="dxa"/>
            <w:vAlign w:val="top"/>
          </w:tcPr>
          <w:p>
            <w:pPr>
              <w:pStyle w:val="TableText"/>
              <w:ind w:left="257"/>
              <w:spacing w:before="195" w:line="236" w:lineRule="auto"/>
              <w:rPr/>
            </w:pPr>
            <w:r>
              <w:rPr>
                <w:spacing w:val="13"/>
              </w:rPr>
              <w:t>行政强制</w:t>
            </w:r>
          </w:p>
        </w:tc>
        <w:tc>
          <w:tcPr>
            <w:tcW w:w="1759" w:type="dxa"/>
            <w:vAlign w:val="top"/>
          </w:tcPr>
          <w:p>
            <w:pPr>
              <w:pStyle w:val="TableText"/>
              <w:ind w:left="299"/>
              <w:spacing w:before="196" w:line="235" w:lineRule="auto"/>
              <w:rPr/>
            </w:pPr>
            <w:r>
              <w:rPr>
                <w:spacing w:val="12"/>
              </w:rPr>
              <w:t>白云鄂博矿区税务局</w:t>
            </w:r>
          </w:p>
        </w:tc>
        <w:tc>
          <w:tcPr>
            <w:tcW w:w="7763" w:type="dxa"/>
            <w:vAlign w:val="top"/>
          </w:tcPr>
          <w:p>
            <w:pPr>
              <w:pStyle w:val="TableText"/>
              <w:ind w:left="42" w:right="77" w:firstLine="14"/>
              <w:spacing w:before="37" w:line="231" w:lineRule="auto"/>
              <w:rPr/>
            </w:pPr>
            <w:r>
              <w:rPr>
                <w:spacing w:val="18"/>
              </w:rPr>
              <w:t>1.《中华人民共和国税收征收管理法》</w:t>
            </w:r>
            <w:r>
              <w:rPr>
                <w:spacing w:val="-27"/>
              </w:rPr>
              <w:t xml:space="preserve"> </w:t>
            </w:r>
            <w:r>
              <w:rPr>
                <w:spacing w:val="18"/>
              </w:rPr>
              <w:t>第三十七条、第三十八条第一款、第四十</w:t>
            </w:r>
            <w:r>
              <w:rPr>
                <w:spacing w:val="17"/>
              </w:rPr>
              <w:t>条第一款、第四十一条、第五十五条、第八十</w:t>
            </w:r>
            <w:r>
              <w:rPr>
                <w:spacing w:val="11"/>
              </w:rPr>
              <w:t>八条第三款。</w:t>
            </w:r>
          </w:p>
          <w:p>
            <w:pPr>
              <w:pStyle w:val="TableText"/>
              <w:ind w:left="42"/>
              <w:spacing w:line="224" w:lineRule="auto"/>
              <w:rPr/>
            </w:pPr>
            <w:r>
              <w:rPr>
                <w:spacing w:val="14"/>
              </w:rPr>
              <w:t>2.《中华人民共和国行政强制法》</w:t>
            </w:r>
            <w:r>
              <w:rPr>
                <w:spacing w:val="-18"/>
              </w:rPr>
              <w:t xml:space="preserve"> </w:t>
            </w:r>
            <w:r>
              <w:rPr>
                <w:spacing w:val="14"/>
              </w:rPr>
              <w:t>第二十二条。</w:t>
            </w:r>
          </w:p>
        </w:tc>
        <w:tc>
          <w:tcPr>
            <w:tcW w:w="918" w:type="dxa"/>
            <w:vAlign w:val="top"/>
          </w:tcPr>
          <w:p>
            <w:pPr>
              <w:pStyle w:val="TableText"/>
              <w:ind w:left="97"/>
              <w:spacing w:before="204"/>
              <w:rPr/>
            </w:pPr>
            <w:r>
              <w:rPr>
                <w:spacing w:val="1"/>
              </w:rPr>
              <w:t>0472-8516460</w:t>
            </w:r>
          </w:p>
        </w:tc>
        <w:tc>
          <w:tcPr>
            <w:tcW w:w="809" w:type="dxa"/>
            <w:vAlign w:val="top"/>
          </w:tcPr>
          <w:p>
            <w:pPr>
              <w:rPr>
                <w:rFonts w:ascii="Arial"/>
                <w:sz w:val="21"/>
              </w:rPr>
            </w:pPr>
            <w:r/>
          </w:p>
        </w:tc>
      </w:tr>
      <w:tr>
        <w:trPr>
          <w:trHeight w:val="401" w:hRule="atLeast"/>
        </w:trPr>
        <w:tc>
          <w:tcPr>
            <w:tcW w:w="551" w:type="dxa"/>
            <w:vAlign w:val="top"/>
          </w:tcPr>
          <w:p>
            <w:pPr>
              <w:pStyle w:val="TableText"/>
              <w:ind w:left="170"/>
              <w:spacing w:before="145" w:line="245" w:lineRule="exact"/>
              <w:rPr>
                <w:sz w:val="18"/>
                <w:szCs w:val="18"/>
              </w:rPr>
            </w:pPr>
            <w:r>
              <w:rPr>
                <w:sz w:val="18"/>
                <w:szCs w:val="18"/>
                <w:spacing w:val="-4"/>
                <w:position w:val="1"/>
              </w:rPr>
              <w:t>111</w:t>
            </w:r>
          </w:p>
        </w:tc>
        <w:tc>
          <w:tcPr>
            <w:tcW w:w="2592" w:type="dxa"/>
            <w:vAlign w:val="top"/>
          </w:tcPr>
          <w:p>
            <w:pPr>
              <w:pStyle w:val="TableText"/>
              <w:ind w:left="1023"/>
              <w:spacing w:before="151" w:line="235" w:lineRule="auto"/>
              <w:rPr/>
            </w:pPr>
            <w:r>
              <w:drawing>
                <wp:anchor distT="0" distB="0" distL="0" distR="0" simplePos="0" relativeHeight="252077056" behindDoc="1" locked="0" layoutInCell="1" allowOverlap="1">
                  <wp:simplePos x="0" y="0"/>
                  <wp:positionH relativeFrom="column">
                    <wp:posOffset>232283</wp:posOffset>
                  </wp:positionH>
                  <wp:positionV relativeFrom="paragraph">
                    <wp:posOffset>139150</wp:posOffset>
                  </wp:positionV>
                  <wp:extent cx="1259205" cy="199211"/>
                  <wp:effectExtent l="0" t="0" r="0" b="0"/>
                  <wp:wrapNone/>
                  <wp:docPr id="78" name="IM 78">
                    <a:hlinkClick xmlns:a="http://schemas.openxmlformats.org/drawingml/2006/main" r:id="rId3"/>
                  </wp:docPr>
                  <wp:cNvGraphicFramePr/>
                  <a:graphic>
                    <a:graphicData uri="http://schemas.openxmlformats.org/drawingml/2006/picture">
                      <pic:pic>
                        <pic:nvPicPr>
                          <pic:cNvPr id="78" name="IM 78"/>
                          <pic:cNvPicPr/>
                        </pic:nvPicPr>
                        <pic:blipFill>
                          <a:blip r:embed="rId47"/>
                          <a:stretch>
                            <a:fillRect/>
                          </a:stretch>
                        </pic:blipFill>
                        <pic:spPr>
                          <a:xfrm rot="0">
                            <a:off x="0" y="0"/>
                            <a:ext cx="1259205" cy="199211"/>
                          </a:xfrm>
                          <a:prstGeom prst="rect">
                            <a:avLst/>
                          </a:prstGeom>
                        </pic:spPr>
                      </pic:pic>
                    </a:graphicData>
                  </a:graphic>
                </wp:anchor>
              </w:drawing>
            </w:r>
            <w:r>
              <w:rPr>
                <w:spacing w:val="13"/>
              </w:rPr>
              <w:t>冻结存款</w:t>
            </w:r>
          </w:p>
        </w:tc>
        <w:tc>
          <w:tcPr>
            <w:tcW w:w="1048" w:type="dxa"/>
            <w:vAlign w:val="top"/>
          </w:tcPr>
          <w:p>
            <w:pPr>
              <w:pStyle w:val="TableText"/>
              <w:ind w:left="257"/>
              <w:spacing w:before="151" w:line="236" w:lineRule="auto"/>
              <w:rPr/>
            </w:pPr>
            <w:r>
              <w:rPr>
                <w:spacing w:val="13"/>
              </w:rPr>
              <w:t>行政强制</w:t>
            </w:r>
          </w:p>
        </w:tc>
        <w:tc>
          <w:tcPr>
            <w:tcW w:w="1759" w:type="dxa"/>
            <w:vAlign w:val="top"/>
          </w:tcPr>
          <w:p>
            <w:pPr>
              <w:pStyle w:val="TableText"/>
              <w:ind w:left="299"/>
              <w:spacing w:before="151" w:line="235" w:lineRule="auto"/>
              <w:rPr/>
            </w:pPr>
            <w:r>
              <w:rPr>
                <w:spacing w:val="12"/>
              </w:rPr>
              <w:t>白云鄂博矿区税务局</w:t>
            </w:r>
          </w:p>
        </w:tc>
        <w:tc>
          <w:tcPr>
            <w:tcW w:w="7763" w:type="dxa"/>
            <w:vAlign w:val="top"/>
          </w:tcPr>
          <w:p>
            <w:pPr>
              <w:pStyle w:val="TableText"/>
              <w:ind w:left="57"/>
              <w:spacing w:before="67" w:line="235" w:lineRule="auto"/>
              <w:rPr/>
            </w:pPr>
            <w:r>
              <w:rPr>
                <w:spacing w:val="16"/>
              </w:rPr>
              <w:t>1.《中华人民共和国税收征收管理法》</w:t>
            </w:r>
            <w:r>
              <w:rPr>
                <w:spacing w:val="-29"/>
              </w:rPr>
              <w:t xml:space="preserve"> </w:t>
            </w:r>
            <w:r>
              <w:rPr>
                <w:spacing w:val="16"/>
              </w:rPr>
              <w:t>第三十八条第一款、第四十一条、</w:t>
            </w:r>
            <w:r>
              <w:rPr>
                <w:spacing w:val="15"/>
              </w:rPr>
              <w:t>第五十五条。</w:t>
            </w:r>
          </w:p>
          <w:p>
            <w:pPr>
              <w:pStyle w:val="TableText"/>
              <w:ind w:left="42"/>
              <w:spacing w:before="17" w:line="235" w:lineRule="auto"/>
              <w:rPr/>
            </w:pPr>
            <w:r>
              <w:rPr>
                <w:spacing w:val="14"/>
              </w:rPr>
              <w:t>2.《中华人民共和国行政强制法》</w:t>
            </w:r>
            <w:r>
              <w:rPr>
                <w:spacing w:val="-18"/>
              </w:rPr>
              <w:t xml:space="preserve"> </w:t>
            </w:r>
            <w:r>
              <w:rPr>
                <w:spacing w:val="14"/>
              </w:rPr>
              <w:t>第二十九条。</w:t>
            </w:r>
          </w:p>
        </w:tc>
        <w:tc>
          <w:tcPr>
            <w:tcW w:w="918" w:type="dxa"/>
            <w:vAlign w:val="top"/>
          </w:tcPr>
          <w:p>
            <w:pPr>
              <w:pStyle w:val="TableText"/>
              <w:ind w:left="97"/>
              <w:spacing w:before="159"/>
              <w:rPr/>
            </w:pPr>
            <w:r>
              <w:rPr>
                <w:spacing w:val="1"/>
              </w:rPr>
              <w:t>0472-8516460</w:t>
            </w:r>
          </w:p>
        </w:tc>
        <w:tc>
          <w:tcPr>
            <w:tcW w:w="809" w:type="dxa"/>
            <w:vAlign w:val="top"/>
          </w:tcPr>
          <w:p>
            <w:pPr>
              <w:rPr>
                <w:rFonts w:ascii="Arial"/>
                <w:sz w:val="21"/>
              </w:rPr>
            </w:pPr>
            <w:r/>
          </w:p>
        </w:tc>
      </w:tr>
      <w:tr>
        <w:trPr>
          <w:trHeight w:val="401" w:hRule="atLeast"/>
        </w:trPr>
        <w:tc>
          <w:tcPr>
            <w:tcW w:w="551" w:type="dxa"/>
            <w:vAlign w:val="top"/>
          </w:tcPr>
          <w:p>
            <w:pPr>
              <w:pStyle w:val="TableText"/>
              <w:ind w:left="170"/>
              <w:spacing w:before="146" w:line="244" w:lineRule="exact"/>
              <w:rPr>
                <w:sz w:val="18"/>
                <w:szCs w:val="18"/>
              </w:rPr>
            </w:pPr>
            <w:r>
              <w:rPr>
                <w:sz w:val="18"/>
                <w:szCs w:val="18"/>
                <w:spacing w:val="-4"/>
                <w:position w:val="1"/>
              </w:rPr>
              <w:t>112</w:t>
            </w:r>
          </w:p>
        </w:tc>
        <w:tc>
          <w:tcPr>
            <w:tcW w:w="2592" w:type="dxa"/>
            <w:vAlign w:val="top"/>
          </w:tcPr>
          <w:p>
            <w:pPr>
              <w:pStyle w:val="TableText"/>
              <w:ind w:left="1023"/>
              <w:spacing w:before="152" w:line="237" w:lineRule="auto"/>
              <w:rPr/>
            </w:pPr>
            <w:r>
              <w:rPr>
                <w:spacing w:val="13"/>
              </w:rPr>
              <w:t>加处罚款</w:t>
            </w:r>
          </w:p>
        </w:tc>
        <w:tc>
          <w:tcPr>
            <w:tcW w:w="1048" w:type="dxa"/>
            <w:vAlign w:val="top"/>
          </w:tcPr>
          <w:p>
            <w:pPr>
              <w:pStyle w:val="TableText"/>
              <w:ind w:left="257"/>
              <w:spacing w:before="152" w:line="236" w:lineRule="auto"/>
              <w:rPr/>
            </w:pPr>
            <w:r>
              <w:rPr>
                <w:spacing w:val="13"/>
              </w:rPr>
              <w:t>行政强制</w:t>
            </w:r>
          </w:p>
        </w:tc>
        <w:tc>
          <w:tcPr>
            <w:tcW w:w="1759" w:type="dxa"/>
            <w:vAlign w:val="top"/>
          </w:tcPr>
          <w:p>
            <w:pPr>
              <w:pStyle w:val="TableText"/>
              <w:ind w:left="299"/>
              <w:spacing w:before="152" w:line="235" w:lineRule="auto"/>
              <w:rPr/>
            </w:pPr>
            <w:r>
              <w:rPr>
                <w:spacing w:val="12"/>
              </w:rPr>
              <w:t>白云鄂博矿区税务局</w:t>
            </w:r>
          </w:p>
        </w:tc>
        <w:tc>
          <w:tcPr>
            <w:tcW w:w="7763" w:type="dxa"/>
            <w:vAlign w:val="top"/>
          </w:tcPr>
          <w:p>
            <w:pPr>
              <w:pStyle w:val="TableText"/>
              <w:ind w:left="57"/>
              <w:spacing w:before="66" w:line="235" w:lineRule="auto"/>
              <w:rPr/>
            </w:pPr>
            <w:r>
              <w:rPr>
                <w:spacing w:val="13"/>
              </w:rPr>
              <w:t>1.《中华人民共和国行政强制法》</w:t>
            </w:r>
            <w:r>
              <w:rPr>
                <w:spacing w:val="-23"/>
              </w:rPr>
              <w:t xml:space="preserve"> </w:t>
            </w:r>
            <w:r>
              <w:rPr>
                <w:spacing w:val="13"/>
              </w:rPr>
              <w:t>第四十五条。</w:t>
            </w:r>
          </w:p>
          <w:p>
            <w:pPr>
              <w:pStyle w:val="TableText"/>
              <w:ind w:left="42"/>
              <w:spacing w:before="17" w:line="235" w:lineRule="auto"/>
              <w:rPr/>
            </w:pPr>
            <w:r>
              <w:rPr>
                <w:spacing w:val="15"/>
              </w:rPr>
              <w:t>2.《中华人民共和国行政处罚法》</w:t>
            </w:r>
            <w:r>
              <w:rPr>
                <w:spacing w:val="-28"/>
              </w:rPr>
              <w:t xml:space="preserve"> </w:t>
            </w:r>
            <w:r>
              <w:rPr>
                <w:spacing w:val="15"/>
              </w:rPr>
              <w:t>第七十二条</w:t>
            </w:r>
            <w:r>
              <w:rPr>
                <w:spacing w:val="14"/>
              </w:rPr>
              <w:t>第一款。</w:t>
            </w:r>
          </w:p>
        </w:tc>
        <w:tc>
          <w:tcPr>
            <w:tcW w:w="918" w:type="dxa"/>
            <w:vAlign w:val="top"/>
          </w:tcPr>
          <w:p>
            <w:pPr>
              <w:pStyle w:val="TableText"/>
              <w:ind w:left="97"/>
              <w:spacing w:before="161"/>
              <w:rPr/>
            </w:pPr>
            <w:r>
              <w:rPr>
                <w:spacing w:val="1"/>
              </w:rPr>
              <w:t>0472-8516460</w:t>
            </w:r>
          </w:p>
        </w:tc>
        <w:tc>
          <w:tcPr>
            <w:tcW w:w="809" w:type="dxa"/>
            <w:vAlign w:val="top"/>
          </w:tcPr>
          <w:p>
            <w:pPr>
              <w:rPr>
                <w:rFonts w:ascii="Arial"/>
                <w:sz w:val="21"/>
              </w:rPr>
            </w:pPr>
            <w:r/>
          </w:p>
        </w:tc>
      </w:tr>
      <w:tr>
        <w:trPr>
          <w:trHeight w:val="692" w:hRule="atLeast"/>
        </w:trPr>
        <w:tc>
          <w:tcPr>
            <w:tcW w:w="551" w:type="dxa"/>
            <w:vAlign w:val="top"/>
          </w:tcPr>
          <w:p>
            <w:pPr>
              <w:pStyle w:val="TableText"/>
              <w:ind w:left="170"/>
              <w:spacing w:before="289" w:line="245" w:lineRule="exact"/>
              <w:rPr>
                <w:sz w:val="18"/>
                <w:szCs w:val="18"/>
              </w:rPr>
            </w:pPr>
            <w:r>
              <w:rPr>
                <w:sz w:val="18"/>
                <w:szCs w:val="18"/>
                <w:spacing w:val="-4"/>
                <w:position w:val="1"/>
              </w:rPr>
              <w:t>113</w:t>
            </w:r>
          </w:p>
        </w:tc>
        <w:tc>
          <w:tcPr>
            <w:tcW w:w="2592" w:type="dxa"/>
            <w:vAlign w:val="top"/>
          </w:tcPr>
          <w:p>
            <w:pPr>
              <w:spacing w:line="260" w:lineRule="auto"/>
              <w:rPr>
                <w:rFonts w:ascii="Arial"/>
                <w:sz w:val="21"/>
              </w:rPr>
            </w:pPr>
            <w:r/>
          </w:p>
          <w:p>
            <w:pPr>
              <w:pStyle w:val="TableText"/>
              <w:ind w:left="402"/>
              <w:spacing w:before="39" w:line="235" w:lineRule="auto"/>
              <w:rPr/>
            </w:pPr>
            <w:r>
              <w:rPr>
                <w:spacing w:val="16"/>
              </w:rPr>
              <w:t>强制扣缴税款、滞纳金、罚款</w:t>
            </w:r>
          </w:p>
        </w:tc>
        <w:tc>
          <w:tcPr>
            <w:tcW w:w="1048" w:type="dxa"/>
            <w:vAlign w:val="top"/>
          </w:tcPr>
          <w:p>
            <w:pPr>
              <w:spacing w:line="260" w:lineRule="auto"/>
              <w:rPr>
                <w:rFonts w:ascii="Arial"/>
                <w:sz w:val="21"/>
              </w:rPr>
            </w:pPr>
            <w:r/>
          </w:p>
          <w:p>
            <w:pPr>
              <w:pStyle w:val="TableText"/>
              <w:ind w:left="257"/>
              <w:spacing w:before="39" w:line="236" w:lineRule="auto"/>
              <w:rPr/>
            </w:pPr>
            <w:r>
              <w:rPr>
                <w:spacing w:val="13"/>
              </w:rPr>
              <w:t>行政强制</w:t>
            </w:r>
          </w:p>
        </w:tc>
        <w:tc>
          <w:tcPr>
            <w:tcW w:w="1759" w:type="dxa"/>
            <w:vAlign w:val="top"/>
          </w:tcPr>
          <w:p>
            <w:pPr>
              <w:spacing w:line="260" w:lineRule="auto"/>
              <w:rPr>
                <w:rFonts w:ascii="Arial"/>
                <w:sz w:val="21"/>
              </w:rPr>
            </w:pPr>
            <w:r/>
          </w:p>
          <w:p>
            <w:pPr>
              <w:pStyle w:val="TableText"/>
              <w:ind w:left="299"/>
              <w:spacing w:before="39" w:line="235" w:lineRule="auto"/>
              <w:rPr/>
            </w:pPr>
            <w:r>
              <w:rPr>
                <w:spacing w:val="12"/>
              </w:rPr>
              <w:t>白云鄂博矿区税务局</w:t>
            </w:r>
          </w:p>
        </w:tc>
        <w:tc>
          <w:tcPr>
            <w:tcW w:w="7763" w:type="dxa"/>
            <w:vAlign w:val="top"/>
          </w:tcPr>
          <w:p>
            <w:pPr>
              <w:pStyle w:val="TableText"/>
              <w:ind w:left="57"/>
              <w:spacing w:before="128" w:line="235" w:lineRule="auto"/>
              <w:rPr/>
            </w:pPr>
            <w:r>
              <w:rPr>
                <w:spacing w:val="17"/>
              </w:rPr>
              <w:t>1.《中华人民共和国税收征收管理法》</w:t>
            </w:r>
            <w:r>
              <w:rPr>
                <w:spacing w:val="-20"/>
              </w:rPr>
              <w:t xml:space="preserve"> </w:t>
            </w:r>
            <w:r>
              <w:rPr>
                <w:spacing w:val="17"/>
              </w:rPr>
              <w:t>第三十八条第二款、第四十条第一款、第四十一条、第五十五条、第八十八条第三款。</w:t>
            </w:r>
          </w:p>
          <w:p>
            <w:pPr>
              <w:pStyle w:val="TableText"/>
              <w:ind w:left="42"/>
              <w:spacing w:before="17" w:line="235" w:lineRule="auto"/>
              <w:rPr/>
            </w:pPr>
            <w:r>
              <w:rPr>
                <w:spacing w:val="15"/>
              </w:rPr>
              <w:t>2.《中华人民共和国行政强制法》</w:t>
            </w:r>
            <w:r>
              <w:rPr>
                <w:spacing w:val="-28"/>
              </w:rPr>
              <w:t xml:space="preserve"> </w:t>
            </w:r>
            <w:r>
              <w:rPr>
                <w:spacing w:val="15"/>
              </w:rPr>
              <w:t>第四十七条</w:t>
            </w:r>
            <w:r>
              <w:rPr>
                <w:spacing w:val="14"/>
              </w:rPr>
              <w:t>第一款。</w:t>
            </w:r>
          </w:p>
          <w:p>
            <w:pPr>
              <w:pStyle w:val="TableText"/>
              <w:ind w:left="43"/>
              <w:spacing w:before="19" w:line="235" w:lineRule="auto"/>
              <w:rPr/>
            </w:pPr>
            <w:r>
              <w:rPr>
                <w:spacing w:val="15"/>
              </w:rPr>
              <w:t>3.《中华人民共和国行政处罚法》</w:t>
            </w:r>
            <w:r>
              <w:rPr>
                <w:spacing w:val="-29"/>
              </w:rPr>
              <w:t xml:space="preserve"> </w:t>
            </w:r>
            <w:r>
              <w:rPr>
                <w:spacing w:val="15"/>
              </w:rPr>
              <w:t>第七十二条第一</w:t>
            </w:r>
            <w:r>
              <w:rPr>
                <w:spacing w:val="14"/>
              </w:rPr>
              <w:t>款。</w:t>
            </w:r>
          </w:p>
        </w:tc>
        <w:tc>
          <w:tcPr>
            <w:tcW w:w="918" w:type="dxa"/>
            <w:vAlign w:val="top"/>
          </w:tcPr>
          <w:p>
            <w:pPr>
              <w:spacing w:line="266"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545" w:hRule="atLeast"/>
        </w:trPr>
        <w:tc>
          <w:tcPr>
            <w:tcW w:w="551" w:type="dxa"/>
            <w:vAlign w:val="top"/>
          </w:tcPr>
          <w:p>
            <w:pPr>
              <w:pStyle w:val="TableText"/>
              <w:ind w:left="170"/>
              <w:spacing w:before="221" w:line="245" w:lineRule="exact"/>
              <w:rPr>
                <w:sz w:val="18"/>
                <w:szCs w:val="18"/>
              </w:rPr>
            </w:pPr>
            <w:r>
              <w:rPr>
                <w:sz w:val="18"/>
                <w:szCs w:val="18"/>
                <w:spacing w:val="-4"/>
                <w:position w:val="1"/>
              </w:rPr>
              <w:t>114</w:t>
            </w:r>
          </w:p>
        </w:tc>
        <w:tc>
          <w:tcPr>
            <w:tcW w:w="2592" w:type="dxa"/>
            <w:vAlign w:val="top"/>
          </w:tcPr>
          <w:p>
            <w:pPr>
              <w:pStyle w:val="TableText"/>
              <w:ind w:left="189"/>
              <w:spacing w:before="226" w:line="235" w:lineRule="auto"/>
              <w:rPr/>
            </w:pPr>
            <w:r>
              <w:rPr>
                <w:spacing w:val="17"/>
              </w:rPr>
              <w:t>拍卖、变卖商品、货物或者其他财产</w:t>
            </w:r>
          </w:p>
        </w:tc>
        <w:tc>
          <w:tcPr>
            <w:tcW w:w="1048" w:type="dxa"/>
            <w:vAlign w:val="top"/>
          </w:tcPr>
          <w:p>
            <w:pPr>
              <w:pStyle w:val="TableText"/>
              <w:ind w:left="257"/>
              <w:spacing w:before="229" w:line="236" w:lineRule="auto"/>
              <w:rPr/>
            </w:pPr>
            <w:r>
              <w:rPr>
                <w:spacing w:val="13"/>
              </w:rPr>
              <w:t>行政强制</w:t>
            </w:r>
          </w:p>
        </w:tc>
        <w:tc>
          <w:tcPr>
            <w:tcW w:w="1759" w:type="dxa"/>
            <w:vAlign w:val="top"/>
          </w:tcPr>
          <w:p>
            <w:pPr>
              <w:pStyle w:val="TableText"/>
              <w:ind w:left="299"/>
              <w:spacing w:before="227" w:line="235" w:lineRule="auto"/>
              <w:rPr/>
            </w:pPr>
            <w:r>
              <w:rPr>
                <w:spacing w:val="12"/>
              </w:rPr>
              <w:t>白云鄂博矿区税务局</w:t>
            </w:r>
          </w:p>
        </w:tc>
        <w:tc>
          <w:tcPr>
            <w:tcW w:w="7763" w:type="dxa"/>
            <w:vAlign w:val="top"/>
          </w:tcPr>
          <w:p>
            <w:pPr>
              <w:pStyle w:val="TableText"/>
              <w:ind w:left="42" w:right="77" w:firstLine="14"/>
              <w:spacing w:before="58" w:line="253" w:lineRule="auto"/>
              <w:rPr/>
            </w:pPr>
            <w:r>
              <w:rPr>
                <w:spacing w:val="18"/>
              </w:rPr>
              <w:t>1.《中华人民共和国税收征收管理法》</w:t>
            </w:r>
            <w:r>
              <w:rPr>
                <w:spacing w:val="-27"/>
              </w:rPr>
              <w:t xml:space="preserve"> </w:t>
            </w:r>
            <w:r>
              <w:rPr>
                <w:spacing w:val="18"/>
              </w:rPr>
              <w:t>第三十七条、第三十八条第二款、第四十</w:t>
            </w:r>
            <w:r>
              <w:rPr>
                <w:spacing w:val="17"/>
              </w:rPr>
              <w:t>条第一款、第四十一条、第五十五条、第八十</w:t>
            </w:r>
            <w:r>
              <w:rPr>
                <w:spacing w:val="11"/>
              </w:rPr>
              <w:t>八条第三款。</w:t>
            </w:r>
          </w:p>
          <w:p>
            <w:pPr>
              <w:pStyle w:val="TableText"/>
              <w:ind w:left="42"/>
              <w:spacing w:line="226" w:lineRule="auto"/>
              <w:rPr/>
            </w:pPr>
            <w:r>
              <w:rPr>
                <w:spacing w:val="14"/>
              </w:rPr>
              <w:t>2.《抵税财物拍卖、变卖试行办法》</w:t>
            </w:r>
            <w:r>
              <w:rPr>
                <w:spacing w:val="-11"/>
              </w:rPr>
              <w:t xml:space="preserve"> </w:t>
            </w:r>
            <w:r>
              <w:rPr>
                <w:spacing w:val="14"/>
              </w:rPr>
              <w:t>（国家税务总局令第12号）</w:t>
            </w:r>
            <w:r>
              <w:rPr>
                <w:spacing w:val="-29"/>
              </w:rPr>
              <w:t xml:space="preserve"> </w:t>
            </w:r>
            <w:r>
              <w:rPr>
                <w:spacing w:val="14"/>
              </w:rPr>
              <w:t>第七条。</w:t>
            </w:r>
          </w:p>
        </w:tc>
        <w:tc>
          <w:tcPr>
            <w:tcW w:w="918" w:type="dxa"/>
            <w:vAlign w:val="top"/>
          </w:tcPr>
          <w:p>
            <w:pPr>
              <w:pStyle w:val="TableText"/>
              <w:ind w:left="97"/>
              <w:spacing w:before="235"/>
              <w:rPr/>
            </w:pPr>
            <w:r>
              <w:rPr>
                <w:spacing w:val="1"/>
              </w:rPr>
              <w:t>0472-8516460</w:t>
            </w:r>
          </w:p>
        </w:tc>
        <w:tc>
          <w:tcPr>
            <w:tcW w:w="809" w:type="dxa"/>
            <w:vAlign w:val="top"/>
          </w:tcPr>
          <w:p>
            <w:pPr>
              <w:rPr>
                <w:rFonts w:ascii="Arial"/>
                <w:sz w:val="21"/>
              </w:rPr>
            </w:pPr>
            <w:r/>
          </w:p>
        </w:tc>
      </w:tr>
      <w:tr>
        <w:trPr>
          <w:trHeight w:val="375" w:hRule="atLeast"/>
        </w:trPr>
        <w:tc>
          <w:tcPr>
            <w:tcW w:w="551" w:type="dxa"/>
            <w:vAlign w:val="top"/>
          </w:tcPr>
          <w:p>
            <w:pPr>
              <w:pStyle w:val="TableText"/>
              <w:ind w:left="170"/>
              <w:spacing w:before="133" w:line="237" w:lineRule="auto"/>
              <w:rPr>
                <w:sz w:val="18"/>
                <w:szCs w:val="18"/>
              </w:rPr>
            </w:pPr>
            <w:r>
              <w:rPr>
                <w:sz w:val="18"/>
                <w:szCs w:val="18"/>
                <w:spacing w:val="-4"/>
              </w:rPr>
              <w:t>115</w:t>
            </w:r>
          </w:p>
        </w:tc>
        <w:tc>
          <w:tcPr>
            <w:tcW w:w="2592" w:type="dxa"/>
            <w:vAlign w:val="top"/>
          </w:tcPr>
          <w:p>
            <w:pPr>
              <w:pStyle w:val="TableText"/>
              <w:ind w:left="681"/>
              <w:spacing w:before="144" w:line="235" w:lineRule="auto"/>
              <w:rPr/>
            </w:pPr>
            <w:r>
              <w:rPr>
                <w:spacing w:val="16"/>
              </w:rPr>
              <w:t>强制划拨社会保险费</w:t>
            </w:r>
          </w:p>
        </w:tc>
        <w:tc>
          <w:tcPr>
            <w:tcW w:w="1048" w:type="dxa"/>
            <w:vAlign w:val="top"/>
          </w:tcPr>
          <w:p>
            <w:pPr>
              <w:pStyle w:val="TableText"/>
              <w:ind w:left="257"/>
              <w:spacing w:before="144" w:line="236" w:lineRule="auto"/>
              <w:rPr/>
            </w:pPr>
            <w:r>
              <w:rPr>
                <w:spacing w:val="13"/>
              </w:rPr>
              <w:t>行政强制</w:t>
            </w:r>
          </w:p>
        </w:tc>
        <w:tc>
          <w:tcPr>
            <w:tcW w:w="1759" w:type="dxa"/>
            <w:vAlign w:val="top"/>
          </w:tcPr>
          <w:p>
            <w:pPr>
              <w:pStyle w:val="TableText"/>
              <w:ind w:left="299"/>
              <w:spacing w:before="144" w:line="235" w:lineRule="auto"/>
              <w:rPr/>
            </w:pPr>
            <w:r>
              <w:rPr>
                <w:spacing w:val="12"/>
              </w:rPr>
              <w:t>白云鄂博矿区税务局</w:t>
            </w:r>
          </w:p>
        </w:tc>
        <w:tc>
          <w:tcPr>
            <w:tcW w:w="7763" w:type="dxa"/>
            <w:vAlign w:val="top"/>
          </w:tcPr>
          <w:p>
            <w:pPr>
              <w:pStyle w:val="TableText"/>
              <w:ind w:left="57"/>
              <w:spacing w:before="58" w:line="235" w:lineRule="auto"/>
              <w:rPr/>
            </w:pPr>
            <w:r>
              <w:rPr>
                <w:spacing w:val="13"/>
              </w:rPr>
              <w:t>1.《中华人民共和国社会保险法》</w:t>
            </w:r>
            <w:r>
              <w:rPr>
                <w:spacing w:val="-23"/>
              </w:rPr>
              <w:t xml:space="preserve"> </w:t>
            </w:r>
            <w:r>
              <w:rPr>
                <w:spacing w:val="13"/>
              </w:rPr>
              <w:t>第六十三条。</w:t>
            </w:r>
          </w:p>
          <w:p>
            <w:pPr>
              <w:pStyle w:val="TableText"/>
              <w:ind w:left="42"/>
              <w:spacing w:before="5" w:line="228" w:lineRule="auto"/>
              <w:rPr/>
            </w:pPr>
            <w:r>
              <w:rPr>
                <w:spacing w:val="15"/>
              </w:rPr>
              <w:t>2.《中华人民共和国行政强制法》</w:t>
            </w:r>
            <w:r>
              <w:rPr>
                <w:spacing w:val="-28"/>
              </w:rPr>
              <w:t xml:space="preserve"> </w:t>
            </w:r>
            <w:r>
              <w:rPr>
                <w:spacing w:val="15"/>
              </w:rPr>
              <w:t>第四十七条</w:t>
            </w:r>
            <w:r>
              <w:rPr>
                <w:spacing w:val="14"/>
              </w:rPr>
              <w:t>第一款。</w:t>
            </w:r>
          </w:p>
        </w:tc>
        <w:tc>
          <w:tcPr>
            <w:tcW w:w="918" w:type="dxa"/>
            <w:vAlign w:val="top"/>
          </w:tcPr>
          <w:p>
            <w:pPr>
              <w:pStyle w:val="TableText"/>
              <w:ind w:left="97"/>
              <w:spacing w:before="153"/>
              <w:rPr/>
            </w:pPr>
            <w:r>
              <w:rPr>
                <w:spacing w:val="1"/>
              </w:rPr>
              <w:t>0472-8516460</w:t>
            </w:r>
          </w:p>
        </w:tc>
        <w:tc>
          <w:tcPr>
            <w:tcW w:w="809" w:type="dxa"/>
            <w:vAlign w:val="top"/>
          </w:tcPr>
          <w:p>
            <w:pPr>
              <w:rPr>
                <w:rFonts w:ascii="Arial"/>
                <w:sz w:val="21"/>
              </w:rPr>
            </w:pPr>
            <w:r/>
          </w:p>
        </w:tc>
      </w:tr>
      <w:tr>
        <w:trPr>
          <w:trHeight w:val="507" w:hRule="atLeast"/>
        </w:trPr>
        <w:tc>
          <w:tcPr>
            <w:tcW w:w="551" w:type="dxa"/>
            <w:vAlign w:val="top"/>
          </w:tcPr>
          <w:p>
            <w:pPr>
              <w:pStyle w:val="TableText"/>
              <w:ind w:left="170"/>
              <w:spacing w:before="202" w:line="244" w:lineRule="exact"/>
              <w:rPr>
                <w:sz w:val="18"/>
                <w:szCs w:val="18"/>
              </w:rPr>
            </w:pPr>
            <w:r>
              <w:rPr>
                <w:sz w:val="18"/>
                <w:szCs w:val="18"/>
                <w:spacing w:val="-4"/>
                <w:position w:val="1"/>
              </w:rPr>
              <w:t>116</w:t>
            </w:r>
          </w:p>
        </w:tc>
        <w:tc>
          <w:tcPr>
            <w:tcW w:w="2592" w:type="dxa"/>
            <w:vAlign w:val="top"/>
          </w:tcPr>
          <w:p>
            <w:pPr>
              <w:pStyle w:val="TableText"/>
              <w:ind w:left="1023"/>
              <w:spacing w:before="213" w:line="235" w:lineRule="auto"/>
              <w:rPr/>
            </w:pPr>
            <w:r>
              <w:rPr>
                <w:spacing w:val="13"/>
              </w:rPr>
              <w:t>税务检查</w:t>
            </w:r>
          </w:p>
        </w:tc>
        <w:tc>
          <w:tcPr>
            <w:tcW w:w="1048" w:type="dxa"/>
            <w:vAlign w:val="top"/>
          </w:tcPr>
          <w:p>
            <w:pPr>
              <w:pStyle w:val="TableText"/>
              <w:ind w:left="257"/>
              <w:spacing w:before="213" w:line="235" w:lineRule="auto"/>
              <w:rPr/>
            </w:pPr>
            <w:r>
              <w:rPr>
                <w:spacing w:val="13"/>
              </w:rPr>
              <w:t>行政检查</w:t>
            </w:r>
          </w:p>
        </w:tc>
        <w:tc>
          <w:tcPr>
            <w:tcW w:w="1759" w:type="dxa"/>
            <w:vAlign w:val="top"/>
          </w:tcPr>
          <w:p>
            <w:pPr>
              <w:pStyle w:val="TableText"/>
              <w:ind w:left="299"/>
              <w:spacing w:before="213" w:line="235" w:lineRule="auto"/>
              <w:rPr/>
            </w:pPr>
            <w:r>
              <w:rPr>
                <w:spacing w:val="12"/>
              </w:rPr>
              <w:t>白云鄂博矿区税务局</w:t>
            </w:r>
          </w:p>
        </w:tc>
        <w:tc>
          <w:tcPr>
            <w:tcW w:w="7763" w:type="dxa"/>
            <w:vAlign w:val="top"/>
          </w:tcPr>
          <w:p>
            <w:pPr>
              <w:pStyle w:val="TableText"/>
              <w:ind w:left="57"/>
              <w:spacing w:before="40" w:line="235" w:lineRule="auto"/>
              <w:rPr/>
            </w:pPr>
            <w:r>
              <w:rPr>
                <w:spacing w:val="15"/>
              </w:rPr>
              <w:t>1.《中华人民共和国税收征收管理法》</w:t>
            </w:r>
            <w:r>
              <w:rPr>
                <w:spacing w:val="-29"/>
              </w:rPr>
              <w:t xml:space="preserve"> </w:t>
            </w:r>
            <w:r>
              <w:rPr>
                <w:spacing w:val="15"/>
              </w:rPr>
              <w:t>第五十四条第</w:t>
            </w:r>
            <w:r>
              <w:rPr>
                <w:spacing w:val="14"/>
              </w:rPr>
              <w:t>一项。</w:t>
            </w:r>
          </w:p>
          <w:p>
            <w:pPr>
              <w:pStyle w:val="TableText"/>
              <w:ind w:left="42"/>
              <w:spacing w:before="17" w:line="221" w:lineRule="auto"/>
              <w:rPr/>
            </w:pPr>
            <w:r>
              <w:rPr>
                <w:spacing w:val="15"/>
              </w:rPr>
              <w:t>2.《中华人民共和国税收征收管理法实施细则》</w:t>
            </w:r>
            <w:r>
              <w:rPr>
                <w:spacing w:val="-22"/>
              </w:rPr>
              <w:t xml:space="preserve"> </w:t>
            </w:r>
            <w:r>
              <w:rPr>
                <w:spacing w:val="15"/>
              </w:rPr>
              <w:t>第八十六条。</w:t>
            </w:r>
          </w:p>
          <w:p>
            <w:pPr>
              <w:pStyle w:val="TableText"/>
              <w:ind w:left="43"/>
              <w:spacing w:line="219" w:lineRule="auto"/>
              <w:rPr/>
            </w:pPr>
            <w:r>
              <w:rPr>
                <w:spacing w:val="15"/>
              </w:rPr>
              <w:t>3.《中华人民共和国发票管理办法》</w:t>
            </w:r>
            <w:r>
              <w:rPr>
                <w:spacing w:val="-15"/>
              </w:rPr>
              <w:t xml:space="preserve"> </w:t>
            </w:r>
            <w:r>
              <w:rPr>
                <w:spacing w:val="15"/>
              </w:rPr>
              <w:t>第二十九条第一、二、三项。</w:t>
            </w:r>
          </w:p>
        </w:tc>
        <w:tc>
          <w:tcPr>
            <w:tcW w:w="918" w:type="dxa"/>
            <w:vAlign w:val="top"/>
          </w:tcPr>
          <w:p>
            <w:pPr>
              <w:pStyle w:val="TableText"/>
              <w:ind w:left="97"/>
              <w:spacing w:before="219"/>
              <w:rPr/>
            </w:pPr>
            <w:r>
              <w:rPr>
                <w:spacing w:val="1"/>
              </w:rPr>
              <w:t>0472-8516460</w:t>
            </w:r>
          </w:p>
        </w:tc>
        <w:tc>
          <w:tcPr>
            <w:tcW w:w="809" w:type="dxa"/>
            <w:vAlign w:val="top"/>
          </w:tcPr>
          <w:p>
            <w:pPr>
              <w:rPr>
                <w:rFonts w:ascii="Arial"/>
                <w:sz w:val="21"/>
              </w:rPr>
            </w:pPr>
            <w:r/>
          </w:p>
        </w:tc>
      </w:tr>
      <w:tr>
        <w:trPr>
          <w:trHeight w:val="223" w:hRule="atLeast"/>
        </w:trPr>
        <w:tc>
          <w:tcPr>
            <w:tcW w:w="551" w:type="dxa"/>
            <w:vAlign w:val="top"/>
          </w:tcPr>
          <w:p>
            <w:pPr>
              <w:pStyle w:val="TableText"/>
              <w:ind w:left="170"/>
              <w:spacing w:before="7" w:line="211" w:lineRule="auto"/>
              <w:rPr>
                <w:sz w:val="18"/>
                <w:szCs w:val="18"/>
              </w:rPr>
            </w:pPr>
            <w:r>
              <w:rPr>
                <w:sz w:val="18"/>
                <w:szCs w:val="18"/>
                <w:spacing w:val="-4"/>
              </w:rPr>
              <w:t>117</w:t>
            </w:r>
          </w:p>
        </w:tc>
        <w:tc>
          <w:tcPr>
            <w:tcW w:w="2592" w:type="dxa"/>
            <w:vAlign w:val="top"/>
          </w:tcPr>
          <w:p>
            <w:pPr>
              <w:pStyle w:val="TableText"/>
              <w:ind w:left="1023"/>
              <w:spacing w:before="65" w:line="227" w:lineRule="auto"/>
              <w:rPr/>
            </w:pPr>
            <w:r>
              <w:rPr>
                <w:spacing w:val="13"/>
              </w:rPr>
              <w:t>税务检查</w:t>
            </w:r>
          </w:p>
        </w:tc>
        <w:tc>
          <w:tcPr>
            <w:tcW w:w="1048" w:type="dxa"/>
            <w:vAlign w:val="top"/>
          </w:tcPr>
          <w:p>
            <w:pPr>
              <w:pStyle w:val="TableText"/>
              <w:ind w:left="257"/>
              <w:spacing w:before="65" w:line="227" w:lineRule="auto"/>
              <w:rPr/>
            </w:pPr>
            <w:r>
              <w:rPr>
                <w:spacing w:val="13"/>
              </w:rPr>
              <w:t>行政检查</w:t>
            </w:r>
          </w:p>
        </w:tc>
        <w:tc>
          <w:tcPr>
            <w:tcW w:w="1759" w:type="dxa"/>
            <w:vAlign w:val="top"/>
          </w:tcPr>
          <w:p>
            <w:pPr>
              <w:pStyle w:val="TableText"/>
              <w:ind w:left="299"/>
              <w:spacing w:before="65" w:line="227" w:lineRule="auto"/>
              <w:rPr/>
            </w:pPr>
            <w:r>
              <w:rPr>
                <w:spacing w:val="12"/>
              </w:rPr>
              <w:t>白云鄂博矿区税务局</w:t>
            </w:r>
          </w:p>
        </w:tc>
        <w:tc>
          <w:tcPr>
            <w:tcW w:w="7763" w:type="dxa"/>
            <w:vAlign w:val="top"/>
          </w:tcPr>
          <w:p>
            <w:pPr>
              <w:pStyle w:val="TableText"/>
              <w:ind w:left="48"/>
              <w:spacing w:before="65" w:line="227" w:lineRule="auto"/>
              <w:rPr/>
            </w:pPr>
            <w:r>
              <w:rPr>
                <w:spacing w:val="15"/>
              </w:rPr>
              <w:t>《中华人民共和国税收征收管理法》</w:t>
            </w:r>
            <w:r>
              <w:rPr>
                <w:spacing w:val="-24"/>
              </w:rPr>
              <w:t xml:space="preserve"> </w:t>
            </w:r>
            <w:r>
              <w:rPr>
                <w:spacing w:val="15"/>
              </w:rPr>
              <w:t>第五十四条第二项。</w:t>
            </w:r>
          </w:p>
        </w:tc>
        <w:tc>
          <w:tcPr>
            <w:tcW w:w="918" w:type="dxa"/>
            <w:vAlign w:val="top"/>
          </w:tcPr>
          <w:p>
            <w:pPr>
              <w:pStyle w:val="TableText"/>
              <w:ind w:left="97"/>
              <w:spacing w:before="76" w:line="210"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before="6" w:line="212" w:lineRule="auto"/>
              <w:rPr>
                <w:sz w:val="18"/>
                <w:szCs w:val="18"/>
              </w:rPr>
            </w:pPr>
            <w:r>
              <w:rPr>
                <w:sz w:val="18"/>
                <w:szCs w:val="18"/>
                <w:spacing w:val="-4"/>
              </w:rPr>
              <w:t>118</w:t>
            </w:r>
          </w:p>
        </w:tc>
        <w:tc>
          <w:tcPr>
            <w:tcW w:w="2592" w:type="dxa"/>
            <w:vAlign w:val="top"/>
          </w:tcPr>
          <w:p>
            <w:pPr>
              <w:pStyle w:val="TableText"/>
              <w:ind w:left="1023"/>
              <w:spacing w:before="65" w:line="227" w:lineRule="auto"/>
              <w:rPr/>
            </w:pPr>
            <w:r>
              <w:rPr>
                <w:spacing w:val="13"/>
              </w:rPr>
              <w:t>税务检查</w:t>
            </w:r>
          </w:p>
        </w:tc>
        <w:tc>
          <w:tcPr>
            <w:tcW w:w="1048" w:type="dxa"/>
            <w:vAlign w:val="top"/>
          </w:tcPr>
          <w:p>
            <w:pPr>
              <w:pStyle w:val="TableText"/>
              <w:ind w:left="257"/>
              <w:spacing w:before="65" w:line="227" w:lineRule="auto"/>
              <w:rPr/>
            </w:pPr>
            <w:r>
              <w:rPr>
                <w:spacing w:val="13"/>
              </w:rPr>
              <w:t>行政检查</w:t>
            </w:r>
          </w:p>
        </w:tc>
        <w:tc>
          <w:tcPr>
            <w:tcW w:w="1759" w:type="dxa"/>
            <w:vAlign w:val="top"/>
          </w:tcPr>
          <w:p>
            <w:pPr>
              <w:pStyle w:val="TableText"/>
              <w:ind w:left="299"/>
              <w:spacing w:before="65" w:line="227" w:lineRule="auto"/>
              <w:rPr/>
            </w:pPr>
            <w:r>
              <w:rPr>
                <w:spacing w:val="12"/>
              </w:rPr>
              <w:t>白云鄂博矿区税务局</w:t>
            </w:r>
          </w:p>
        </w:tc>
        <w:tc>
          <w:tcPr>
            <w:tcW w:w="7763" w:type="dxa"/>
            <w:vAlign w:val="top"/>
          </w:tcPr>
          <w:p>
            <w:pPr>
              <w:pStyle w:val="TableText"/>
              <w:ind w:left="48"/>
              <w:spacing w:before="65" w:line="227" w:lineRule="auto"/>
              <w:rPr/>
            </w:pPr>
            <w:r>
              <w:rPr>
                <w:spacing w:val="15"/>
              </w:rPr>
              <w:t>《中华人民共和国税收征收管理法》</w:t>
            </w:r>
            <w:r>
              <w:rPr>
                <w:spacing w:val="-24"/>
              </w:rPr>
              <w:t xml:space="preserve"> </w:t>
            </w:r>
            <w:r>
              <w:rPr>
                <w:spacing w:val="15"/>
              </w:rPr>
              <w:t>第五十四条第三项。</w:t>
            </w:r>
          </w:p>
        </w:tc>
        <w:tc>
          <w:tcPr>
            <w:tcW w:w="918" w:type="dxa"/>
            <w:vAlign w:val="top"/>
          </w:tcPr>
          <w:p>
            <w:pPr>
              <w:pStyle w:val="TableText"/>
              <w:ind w:left="97"/>
              <w:spacing w:before="76" w:line="210" w:lineRule="auto"/>
              <w:rPr/>
            </w:pPr>
            <w:r>
              <w:rPr>
                <w:spacing w:val="1"/>
              </w:rPr>
              <w:t>0472-8516460</w:t>
            </w:r>
          </w:p>
        </w:tc>
        <w:tc>
          <w:tcPr>
            <w:tcW w:w="809" w:type="dxa"/>
            <w:vAlign w:val="top"/>
          </w:tcPr>
          <w:p>
            <w:pPr>
              <w:spacing w:line="212" w:lineRule="exact"/>
              <w:rPr>
                <w:rFonts w:ascii="Arial"/>
                <w:sz w:val="18"/>
              </w:rPr>
            </w:pPr>
            <w:r/>
          </w:p>
        </w:tc>
      </w:tr>
      <w:tr>
        <w:trPr>
          <w:trHeight w:val="311" w:hRule="atLeast"/>
        </w:trPr>
        <w:tc>
          <w:tcPr>
            <w:tcW w:w="551" w:type="dxa"/>
            <w:vAlign w:val="top"/>
          </w:tcPr>
          <w:p>
            <w:pPr>
              <w:pStyle w:val="TableText"/>
              <w:ind w:left="170"/>
              <w:spacing w:before="85" w:line="221" w:lineRule="auto"/>
              <w:rPr>
                <w:sz w:val="18"/>
                <w:szCs w:val="18"/>
              </w:rPr>
            </w:pPr>
            <w:r>
              <w:rPr>
                <w:sz w:val="18"/>
                <w:szCs w:val="18"/>
                <w:spacing w:val="-4"/>
              </w:rPr>
              <w:t>119</w:t>
            </w:r>
          </w:p>
        </w:tc>
        <w:tc>
          <w:tcPr>
            <w:tcW w:w="2592" w:type="dxa"/>
            <w:vAlign w:val="top"/>
          </w:tcPr>
          <w:p>
            <w:pPr>
              <w:pStyle w:val="TableText"/>
              <w:ind w:left="1023"/>
              <w:spacing w:before="113" w:line="235" w:lineRule="auto"/>
              <w:rPr/>
            </w:pPr>
            <w:r>
              <w:rPr>
                <w:spacing w:val="13"/>
              </w:rPr>
              <w:t>税务检查</w:t>
            </w:r>
          </w:p>
        </w:tc>
        <w:tc>
          <w:tcPr>
            <w:tcW w:w="1048" w:type="dxa"/>
            <w:vAlign w:val="top"/>
          </w:tcPr>
          <w:p>
            <w:pPr>
              <w:pStyle w:val="TableText"/>
              <w:ind w:left="257"/>
              <w:spacing w:before="113" w:line="235" w:lineRule="auto"/>
              <w:rPr/>
            </w:pPr>
            <w:r>
              <w:rPr>
                <w:spacing w:val="13"/>
              </w:rPr>
              <w:t>行政检查</w:t>
            </w:r>
          </w:p>
        </w:tc>
        <w:tc>
          <w:tcPr>
            <w:tcW w:w="1759" w:type="dxa"/>
            <w:vAlign w:val="top"/>
          </w:tcPr>
          <w:p>
            <w:pPr>
              <w:pStyle w:val="TableText"/>
              <w:ind w:left="299"/>
              <w:spacing w:before="113" w:line="235" w:lineRule="auto"/>
              <w:rPr/>
            </w:pPr>
            <w:r>
              <w:rPr>
                <w:spacing w:val="12"/>
              </w:rPr>
              <w:t>白云鄂博矿区税务局</w:t>
            </w:r>
          </w:p>
        </w:tc>
        <w:tc>
          <w:tcPr>
            <w:tcW w:w="7763" w:type="dxa"/>
            <w:vAlign w:val="top"/>
          </w:tcPr>
          <w:p>
            <w:pPr>
              <w:pStyle w:val="TableText"/>
              <w:ind w:left="57"/>
              <w:spacing w:before="41" w:line="210" w:lineRule="auto"/>
              <w:rPr/>
            </w:pPr>
            <w:r>
              <w:rPr>
                <w:spacing w:val="15"/>
              </w:rPr>
              <w:t>1.《中华人民共和国税收征收管理法》</w:t>
            </w:r>
            <w:r>
              <w:rPr>
                <w:spacing w:val="-29"/>
              </w:rPr>
              <w:t xml:space="preserve"> </w:t>
            </w:r>
            <w:r>
              <w:rPr>
                <w:spacing w:val="15"/>
              </w:rPr>
              <w:t>第五十四条第</w:t>
            </w:r>
            <w:r>
              <w:rPr>
                <w:spacing w:val="14"/>
              </w:rPr>
              <w:t>四项。</w:t>
            </w:r>
          </w:p>
          <w:p>
            <w:pPr>
              <w:pStyle w:val="TableText"/>
              <w:ind w:left="42"/>
              <w:spacing w:line="189" w:lineRule="auto"/>
              <w:rPr/>
            </w:pPr>
            <w:r>
              <w:rPr>
                <w:spacing w:val="15"/>
              </w:rPr>
              <w:t>2.《中华人民共和国发票管理办法》</w:t>
            </w:r>
            <w:r>
              <w:rPr>
                <w:spacing w:val="-28"/>
              </w:rPr>
              <w:t xml:space="preserve"> </w:t>
            </w:r>
            <w:r>
              <w:rPr>
                <w:spacing w:val="15"/>
              </w:rPr>
              <w:t>第二十九条第四项。</w:t>
            </w:r>
          </w:p>
        </w:tc>
        <w:tc>
          <w:tcPr>
            <w:tcW w:w="918" w:type="dxa"/>
            <w:vAlign w:val="top"/>
          </w:tcPr>
          <w:p>
            <w:pPr>
              <w:pStyle w:val="TableText"/>
              <w:ind w:left="97"/>
              <w:spacing w:before="121"/>
              <w:rPr/>
            </w:pPr>
            <w:r>
              <w:rPr>
                <w:spacing w:val="1"/>
              </w:rPr>
              <w:t>0472-8516460</w:t>
            </w:r>
          </w:p>
        </w:tc>
        <w:tc>
          <w:tcPr>
            <w:tcW w:w="809" w:type="dxa"/>
            <w:vAlign w:val="top"/>
          </w:tcPr>
          <w:p>
            <w:pPr>
              <w:rPr>
                <w:rFonts w:ascii="Arial"/>
                <w:sz w:val="21"/>
              </w:rPr>
            </w:pPr>
            <w:r/>
          </w:p>
        </w:tc>
      </w:tr>
      <w:tr>
        <w:trPr>
          <w:trHeight w:val="223" w:hRule="atLeast"/>
        </w:trPr>
        <w:tc>
          <w:tcPr>
            <w:tcW w:w="551" w:type="dxa"/>
            <w:vAlign w:val="top"/>
          </w:tcPr>
          <w:p>
            <w:pPr>
              <w:pStyle w:val="TableText"/>
              <w:ind w:left="170"/>
              <w:spacing w:before="7" w:line="211" w:lineRule="auto"/>
              <w:rPr>
                <w:sz w:val="18"/>
                <w:szCs w:val="18"/>
              </w:rPr>
            </w:pPr>
            <w:r>
              <w:rPr>
                <w:sz w:val="18"/>
                <w:szCs w:val="18"/>
                <w:spacing w:val="-4"/>
              </w:rPr>
              <w:t>120</w:t>
            </w:r>
          </w:p>
        </w:tc>
        <w:tc>
          <w:tcPr>
            <w:tcW w:w="2592" w:type="dxa"/>
            <w:vAlign w:val="top"/>
          </w:tcPr>
          <w:p>
            <w:pPr>
              <w:pStyle w:val="TableText"/>
              <w:ind w:left="1023"/>
              <w:spacing w:before="65" w:line="227" w:lineRule="auto"/>
              <w:rPr/>
            </w:pPr>
            <w:r>
              <w:rPr>
                <w:spacing w:val="13"/>
              </w:rPr>
              <w:t>税务检查</w:t>
            </w:r>
          </w:p>
        </w:tc>
        <w:tc>
          <w:tcPr>
            <w:tcW w:w="1048" w:type="dxa"/>
            <w:vAlign w:val="top"/>
          </w:tcPr>
          <w:p>
            <w:pPr>
              <w:pStyle w:val="TableText"/>
              <w:ind w:left="257"/>
              <w:spacing w:before="65" w:line="227" w:lineRule="auto"/>
              <w:rPr/>
            </w:pPr>
            <w:r>
              <w:rPr>
                <w:spacing w:val="13"/>
              </w:rPr>
              <w:t>行政检查</w:t>
            </w:r>
          </w:p>
        </w:tc>
        <w:tc>
          <w:tcPr>
            <w:tcW w:w="1759" w:type="dxa"/>
            <w:vAlign w:val="top"/>
          </w:tcPr>
          <w:p>
            <w:pPr>
              <w:pStyle w:val="TableText"/>
              <w:ind w:left="299"/>
              <w:spacing w:before="65" w:line="227" w:lineRule="auto"/>
              <w:rPr/>
            </w:pPr>
            <w:r>
              <w:rPr>
                <w:spacing w:val="12"/>
              </w:rPr>
              <w:t>白云鄂博矿区税务局</w:t>
            </w:r>
          </w:p>
        </w:tc>
        <w:tc>
          <w:tcPr>
            <w:tcW w:w="7763" w:type="dxa"/>
            <w:vAlign w:val="top"/>
          </w:tcPr>
          <w:p>
            <w:pPr>
              <w:pStyle w:val="TableText"/>
              <w:ind w:left="48"/>
              <w:spacing w:before="65" w:line="227" w:lineRule="auto"/>
              <w:rPr/>
            </w:pPr>
            <w:r>
              <w:rPr>
                <w:spacing w:val="15"/>
              </w:rPr>
              <w:t>《中华人民共和国税收征收管理法》</w:t>
            </w:r>
            <w:r>
              <w:rPr>
                <w:spacing w:val="-24"/>
              </w:rPr>
              <w:t xml:space="preserve"> </w:t>
            </w:r>
            <w:r>
              <w:rPr>
                <w:spacing w:val="15"/>
              </w:rPr>
              <w:t>第五十四条第五项。</w:t>
            </w:r>
          </w:p>
        </w:tc>
        <w:tc>
          <w:tcPr>
            <w:tcW w:w="918" w:type="dxa"/>
            <w:vAlign w:val="top"/>
          </w:tcPr>
          <w:p>
            <w:pPr>
              <w:pStyle w:val="TableText"/>
              <w:ind w:left="97"/>
              <w:spacing w:before="76" w:line="210"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before="6" w:line="212" w:lineRule="auto"/>
              <w:rPr>
                <w:sz w:val="18"/>
                <w:szCs w:val="18"/>
              </w:rPr>
            </w:pPr>
            <w:r>
              <w:rPr>
                <w:sz w:val="18"/>
                <w:szCs w:val="18"/>
                <w:spacing w:val="-4"/>
              </w:rPr>
              <w:t>121</w:t>
            </w:r>
          </w:p>
        </w:tc>
        <w:tc>
          <w:tcPr>
            <w:tcW w:w="2592" w:type="dxa"/>
            <w:vAlign w:val="top"/>
          </w:tcPr>
          <w:p>
            <w:pPr>
              <w:pStyle w:val="TableText"/>
              <w:ind w:left="1023"/>
              <w:spacing w:before="65" w:line="227" w:lineRule="auto"/>
              <w:rPr/>
            </w:pPr>
            <w:r>
              <w:rPr>
                <w:spacing w:val="13"/>
              </w:rPr>
              <w:t>税务检查</w:t>
            </w:r>
          </w:p>
        </w:tc>
        <w:tc>
          <w:tcPr>
            <w:tcW w:w="1048" w:type="dxa"/>
            <w:vAlign w:val="top"/>
          </w:tcPr>
          <w:p>
            <w:pPr>
              <w:pStyle w:val="TableText"/>
              <w:ind w:left="257"/>
              <w:spacing w:before="65" w:line="227" w:lineRule="auto"/>
              <w:rPr/>
            </w:pPr>
            <w:r>
              <w:rPr>
                <w:spacing w:val="13"/>
              </w:rPr>
              <w:t>行政检查</w:t>
            </w:r>
          </w:p>
        </w:tc>
        <w:tc>
          <w:tcPr>
            <w:tcW w:w="1759" w:type="dxa"/>
            <w:vAlign w:val="top"/>
          </w:tcPr>
          <w:p>
            <w:pPr>
              <w:pStyle w:val="TableText"/>
              <w:ind w:left="299"/>
              <w:spacing w:before="65" w:line="227" w:lineRule="auto"/>
              <w:rPr/>
            </w:pPr>
            <w:r>
              <w:rPr>
                <w:spacing w:val="12"/>
              </w:rPr>
              <w:t>白云鄂博矿区税务局</w:t>
            </w:r>
          </w:p>
        </w:tc>
        <w:tc>
          <w:tcPr>
            <w:tcW w:w="7763" w:type="dxa"/>
            <w:vAlign w:val="top"/>
          </w:tcPr>
          <w:p>
            <w:pPr>
              <w:pStyle w:val="TableText"/>
              <w:ind w:left="48"/>
              <w:spacing w:before="65" w:line="227" w:lineRule="auto"/>
              <w:rPr/>
            </w:pPr>
            <w:r>
              <w:rPr>
                <w:spacing w:val="15"/>
              </w:rPr>
              <w:t>《中华人民共和国税收征收管理法》</w:t>
            </w:r>
            <w:r>
              <w:rPr>
                <w:spacing w:val="-24"/>
              </w:rPr>
              <w:t xml:space="preserve"> </w:t>
            </w:r>
            <w:r>
              <w:rPr>
                <w:spacing w:val="15"/>
              </w:rPr>
              <w:t>第五十四条第六项。</w:t>
            </w:r>
          </w:p>
        </w:tc>
        <w:tc>
          <w:tcPr>
            <w:tcW w:w="918" w:type="dxa"/>
            <w:vAlign w:val="top"/>
          </w:tcPr>
          <w:p>
            <w:pPr>
              <w:pStyle w:val="TableText"/>
              <w:ind w:left="97"/>
              <w:spacing w:before="76" w:line="210"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before="6" w:line="212" w:lineRule="auto"/>
              <w:rPr>
                <w:sz w:val="18"/>
                <w:szCs w:val="18"/>
              </w:rPr>
            </w:pPr>
            <w:r>
              <w:rPr>
                <w:sz w:val="18"/>
                <w:szCs w:val="18"/>
                <w:spacing w:val="-4"/>
              </w:rPr>
              <w:t>122</w:t>
            </w:r>
          </w:p>
        </w:tc>
        <w:tc>
          <w:tcPr>
            <w:tcW w:w="2592" w:type="dxa"/>
            <w:vAlign w:val="top"/>
          </w:tcPr>
          <w:p>
            <w:pPr>
              <w:pStyle w:val="TableText"/>
              <w:ind w:left="1023"/>
              <w:spacing w:before="65" w:line="227" w:lineRule="auto"/>
              <w:rPr/>
            </w:pPr>
            <w:r>
              <w:rPr>
                <w:spacing w:val="13"/>
              </w:rPr>
              <w:t>税务检查</w:t>
            </w:r>
          </w:p>
        </w:tc>
        <w:tc>
          <w:tcPr>
            <w:tcW w:w="1048" w:type="dxa"/>
            <w:vAlign w:val="top"/>
          </w:tcPr>
          <w:p>
            <w:pPr>
              <w:pStyle w:val="TableText"/>
              <w:ind w:left="257"/>
              <w:spacing w:before="65" w:line="227" w:lineRule="auto"/>
              <w:rPr/>
            </w:pPr>
            <w:r>
              <w:rPr>
                <w:spacing w:val="13"/>
              </w:rPr>
              <w:t>行政检查</w:t>
            </w:r>
          </w:p>
        </w:tc>
        <w:tc>
          <w:tcPr>
            <w:tcW w:w="1759" w:type="dxa"/>
            <w:vAlign w:val="top"/>
          </w:tcPr>
          <w:p>
            <w:pPr>
              <w:pStyle w:val="TableText"/>
              <w:ind w:left="299"/>
              <w:spacing w:before="65" w:line="227" w:lineRule="auto"/>
              <w:rPr/>
            </w:pPr>
            <w:r>
              <w:rPr>
                <w:spacing w:val="12"/>
              </w:rPr>
              <w:t>白云鄂博矿区税务局</w:t>
            </w:r>
          </w:p>
        </w:tc>
        <w:tc>
          <w:tcPr>
            <w:tcW w:w="7763" w:type="dxa"/>
            <w:vAlign w:val="top"/>
          </w:tcPr>
          <w:p>
            <w:pPr>
              <w:pStyle w:val="TableText"/>
              <w:ind w:left="48"/>
              <w:spacing w:before="65" w:line="227" w:lineRule="auto"/>
              <w:rPr/>
            </w:pPr>
            <w:r>
              <w:rPr>
                <w:spacing w:val="15"/>
              </w:rPr>
              <w:t>《中华人民共和国税收征收管理法》</w:t>
            </w:r>
            <w:r>
              <w:rPr>
                <w:spacing w:val="-29"/>
              </w:rPr>
              <w:t xml:space="preserve"> </w:t>
            </w:r>
            <w:r>
              <w:rPr>
                <w:spacing w:val="15"/>
              </w:rPr>
              <w:t>第五十</w:t>
            </w:r>
            <w:r>
              <w:rPr>
                <w:spacing w:val="14"/>
              </w:rPr>
              <w:t>七条。</w:t>
            </w:r>
          </w:p>
        </w:tc>
        <w:tc>
          <w:tcPr>
            <w:tcW w:w="918" w:type="dxa"/>
            <w:vAlign w:val="top"/>
          </w:tcPr>
          <w:p>
            <w:pPr>
              <w:pStyle w:val="TableText"/>
              <w:ind w:left="97"/>
              <w:spacing w:before="76" w:line="210" w:lineRule="auto"/>
              <w:rPr/>
            </w:pPr>
            <w:r>
              <w:rPr>
                <w:spacing w:val="1"/>
              </w:rPr>
              <w:t>0472-8516460</w:t>
            </w:r>
          </w:p>
        </w:tc>
        <w:tc>
          <w:tcPr>
            <w:tcW w:w="809" w:type="dxa"/>
            <w:vAlign w:val="top"/>
          </w:tcPr>
          <w:p>
            <w:pPr>
              <w:spacing w:line="212" w:lineRule="exact"/>
              <w:rPr>
                <w:rFonts w:ascii="Arial"/>
                <w:sz w:val="18"/>
              </w:rPr>
            </w:pPr>
            <w:r/>
          </w:p>
        </w:tc>
      </w:tr>
      <w:tr>
        <w:trPr>
          <w:trHeight w:val="389" w:hRule="atLeast"/>
        </w:trPr>
        <w:tc>
          <w:tcPr>
            <w:tcW w:w="551" w:type="dxa"/>
            <w:vAlign w:val="top"/>
          </w:tcPr>
          <w:p>
            <w:pPr>
              <w:pStyle w:val="TableText"/>
              <w:ind w:left="170"/>
              <w:spacing w:before="143" w:line="242" w:lineRule="auto"/>
              <w:rPr>
                <w:sz w:val="18"/>
                <w:szCs w:val="18"/>
              </w:rPr>
            </w:pPr>
            <w:r>
              <w:rPr>
                <w:sz w:val="18"/>
                <w:szCs w:val="18"/>
                <w:spacing w:val="-4"/>
              </w:rPr>
              <w:t>123</w:t>
            </w:r>
          </w:p>
        </w:tc>
        <w:tc>
          <w:tcPr>
            <w:tcW w:w="2592" w:type="dxa"/>
            <w:vAlign w:val="top"/>
          </w:tcPr>
          <w:p>
            <w:pPr>
              <w:pStyle w:val="TableText"/>
              <w:ind w:left="1023"/>
              <w:spacing w:before="153" w:line="235" w:lineRule="auto"/>
              <w:rPr/>
            </w:pPr>
            <w:r>
              <w:rPr>
                <w:spacing w:val="13"/>
              </w:rPr>
              <w:t>税务检查</w:t>
            </w:r>
          </w:p>
        </w:tc>
        <w:tc>
          <w:tcPr>
            <w:tcW w:w="1048" w:type="dxa"/>
            <w:vAlign w:val="top"/>
          </w:tcPr>
          <w:p>
            <w:pPr>
              <w:pStyle w:val="TableText"/>
              <w:ind w:left="257"/>
              <w:spacing w:before="153" w:line="235" w:lineRule="auto"/>
              <w:rPr/>
            </w:pPr>
            <w:r>
              <w:rPr>
                <w:spacing w:val="13"/>
              </w:rPr>
              <w:t>行政检查</w:t>
            </w:r>
          </w:p>
        </w:tc>
        <w:tc>
          <w:tcPr>
            <w:tcW w:w="1759" w:type="dxa"/>
            <w:vAlign w:val="top"/>
          </w:tcPr>
          <w:p>
            <w:pPr>
              <w:pStyle w:val="TableText"/>
              <w:ind w:left="299"/>
              <w:spacing w:before="153" w:line="235" w:lineRule="auto"/>
              <w:rPr/>
            </w:pPr>
            <w:r>
              <w:rPr>
                <w:spacing w:val="12"/>
              </w:rPr>
              <w:t>白云鄂博矿区税务局</w:t>
            </w:r>
          </w:p>
        </w:tc>
        <w:tc>
          <w:tcPr>
            <w:tcW w:w="7763" w:type="dxa"/>
            <w:vAlign w:val="top"/>
          </w:tcPr>
          <w:p>
            <w:pPr>
              <w:pStyle w:val="TableText"/>
              <w:ind w:left="57"/>
              <w:spacing w:before="67" w:line="235" w:lineRule="auto"/>
              <w:rPr/>
            </w:pPr>
            <w:r>
              <w:rPr>
                <w:spacing w:val="14"/>
              </w:rPr>
              <w:t>1.《中华人民共和国税收征收管理法》</w:t>
            </w:r>
            <w:r>
              <w:rPr>
                <w:spacing w:val="-18"/>
              </w:rPr>
              <w:t xml:space="preserve"> </w:t>
            </w:r>
            <w:r>
              <w:rPr>
                <w:spacing w:val="14"/>
              </w:rPr>
              <w:t>第五十八条。</w:t>
            </w:r>
          </w:p>
          <w:p>
            <w:pPr>
              <w:pStyle w:val="TableText"/>
              <w:ind w:left="42"/>
              <w:spacing w:before="10" w:line="228" w:lineRule="auto"/>
              <w:rPr/>
            </w:pPr>
            <w:r>
              <w:rPr>
                <w:spacing w:val="15"/>
              </w:rPr>
              <w:t>2.《中华人民共和国发票管理办法》</w:t>
            </w:r>
            <w:r>
              <w:rPr>
                <w:spacing w:val="-28"/>
              </w:rPr>
              <w:t xml:space="preserve"> </w:t>
            </w:r>
            <w:r>
              <w:rPr>
                <w:spacing w:val="15"/>
              </w:rPr>
              <w:t>第二十九条第五项。</w:t>
            </w:r>
          </w:p>
        </w:tc>
        <w:tc>
          <w:tcPr>
            <w:tcW w:w="918" w:type="dxa"/>
            <w:vAlign w:val="top"/>
          </w:tcPr>
          <w:p>
            <w:pPr>
              <w:pStyle w:val="TableText"/>
              <w:ind w:left="97"/>
              <w:spacing w:before="160"/>
              <w:rPr/>
            </w:pPr>
            <w:r>
              <w:rPr>
                <w:spacing w:val="1"/>
              </w:rPr>
              <w:t>0472-8516460</w:t>
            </w:r>
          </w:p>
        </w:tc>
        <w:tc>
          <w:tcPr>
            <w:tcW w:w="809" w:type="dxa"/>
            <w:vAlign w:val="top"/>
          </w:tcPr>
          <w:p>
            <w:pPr>
              <w:rPr>
                <w:rFonts w:ascii="Arial"/>
                <w:sz w:val="21"/>
              </w:rPr>
            </w:pPr>
            <w:r/>
          </w:p>
        </w:tc>
      </w:tr>
      <w:tr>
        <w:trPr>
          <w:trHeight w:val="223" w:hRule="atLeast"/>
        </w:trPr>
        <w:tc>
          <w:tcPr>
            <w:tcW w:w="551" w:type="dxa"/>
            <w:vAlign w:val="top"/>
          </w:tcPr>
          <w:p>
            <w:pPr>
              <w:pStyle w:val="TableText"/>
              <w:ind w:left="170"/>
              <w:spacing w:before="5" w:line="213" w:lineRule="auto"/>
              <w:rPr>
                <w:sz w:val="18"/>
                <w:szCs w:val="18"/>
              </w:rPr>
            </w:pPr>
            <w:r>
              <w:rPr>
                <w:sz w:val="18"/>
                <w:szCs w:val="18"/>
                <w:spacing w:val="-4"/>
              </w:rPr>
              <w:t>124</w:t>
            </w:r>
          </w:p>
        </w:tc>
        <w:tc>
          <w:tcPr>
            <w:tcW w:w="2592" w:type="dxa"/>
            <w:vAlign w:val="top"/>
          </w:tcPr>
          <w:p>
            <w:pPr>
              <w:pStyle w:val="TableText"/>
              <w:ind w:left="676"/>
              <w:spacing w:before="66" w:line="225" w:lineRule="auto"/>
              <w:rPr/>
            </w:pPr>
            <w:r>
              <w:rPr>
                <w:spacing w:val="16"/>
              </w:rPr>
              <w:t>社会保险费相关检查</w:t>
            </w:r>
          </w:p>
        </w:tc>
        <w:tc>
          <w:tcPr>
            <w:tcW w:w="1048" w:type="dxa"/>
            <w:vAlign w:val="top"/>
          </w:tcPr>
          <w:p>
            <w:pPr>
              <w:pStyle w:val="TableText"/>
              <w:ind w:left="257"/>
              <w:spacing w:before="66" w:line="225" w:lineRule="auto"/>
              <w:rPr/>
            </w:pPr>
            <w:r>
              <w:rPr>
                <w:spacing w:val="13"/>
              </w:rPr>
              <w:t>行政检查</w:t>
            </w:r>
          </w:p>
        </w:tc>
        <w:tc>
          <w:tcPr>
            <w:tcW w:w="1759" w:type="dxa"/>
            <w:vAlign w:val="top"/>
          </w:tcPr>
          <w:p>
            <w:pPr>
              <w:pStyle w:val="TableText"/>
              <w:ind w:left="299"/>
              <w:spacing w:before="66" w:line="225" w:lineRule="auto"/>
              <w:rPr/>
            </w:pPr>
            <w:r>
              <w:rPr>
                <w:spacing w:val="12"/>
              </w:rPr>
              <w:t>白云鄂博矿区税务局</w:t>
            </w:r>
          </w:p>
        </w:tc>
        <w:tc>
          <w:tcPr>
            <w:tcW w:w="7763" w:type="dxa"/>
            <w:vAlign w:val="top"/>
          </w:tcPr>
          <w:p>
            <w:pPr>
              <w:pStyle w:val="TableText"/>
              <w:ind w:left="48"/>
              <w:spacing w:before="66" w:line="225" w:lineRule="auto"/>
              <w:rPr/>
            </w:pPr>
            <w:r>
              <w:rPr>
                <w:spacing w:val="15"/>
              </w:rPr>
              <w:t>《社会保险费征缴暂行条例》</w:t>
            </w:r>
            <w:r>
              <w:rPr>
                <w:spacing w:val="-29"/>
              </w:rPr>
              <w:t xml:space="preserve"> </w:t>
            </w:r>
            <w:r>
              <w:rPr>
                <w:spacing w:val="15"/>
              </w:rPr>
              <w:t>第十八条</w:t>
            </w:r>
          </w:p>
        </w:tc>
        <w:tc>
          <w:tcPr>
            <w:tcW w:w="918" w:type="dxa"/>
            <w:vAlign w:val="top"/>
          </w:tcPr>
          <w:p>
            <w:pPr>
              <w:pStyle w:val="TableText"/>
              <w:ind w:left="97"/>
              <w:spacing w:before="77" w:line="208" w:lineRule="auto"/>
              <w:rPr/>
            </w:pPr>
            <w:r>
              <w:rPr>
                <w:spacing w:val="1"/>
              </w:rPr>
              <w:t>0472-8516460</w:t>
            </w:r>
          </w:p>
        </w:tc>
        <w:tc>
          <w:tcPr>
            <w:tcW w:w="809" w:type="dxa"/>
            <w:vAlign w:val="top"/>
          </w:tcPr>
          <w:p>
            <w:pPr>
              <w:spacing w:line="212" w:lineRule="exact"/>
              <w:rPr>
                <w:rFonts w:ascii="Arial"/>
                <w:sz w:val="18"/>
              </w:rPr>
            </w:pPr>
            <w:r/>
          </w:p>
        </w:tc>
      </w:tr>
      <w:tr>
        <w:trPr>
          <w:trHeight w:val="680" w:hRule="atLeast"/>
        </w:trPr>
        <w:tc>
          <w:tcPr>
            <w:tcW w:w="551" w:type="dxa"/>
            <w:vAlign w:val="top"/>
          </w:tcPr>
          <w:p>
            <w:pPr>
              <w:pStyle w:val="TableText"/>
              <w:ind w:left="170"/>
              <w:spacing w:before="290" w:line="244" w:lineRule="exact"/>
              <w:rPr>
                <w:sz w:val="18"/>
                <w:szCs w:val="18"/>
              </w:rPr>
            </w:pPr>
            <w:r>
              <w:rPr>
                <w:sz w:val="18"/>
                <w:szCs w:val="18"/>
                <w:spacing w:val="-4"/>
                <w:position w:val="1"/>
              </w:rPr>
              <w:t>125</w:t>
            </w:r>
          </w:p>
        </w:tc>
        <w:tc>
          <w:tcPr>
            <w:tcW w:w="2592" w:type="dxa"/>
            <w:vAlign w:val="top"/>
          </w:tcPr>
          <w:p>
            <w:pPr>
              <w:spacing w:line="260" w:lineRule="auto"/>
              <w:rPr>
                <w:rFonts w:ascii="Arial"/>
                <w:sz w:val="21"/>
              </w:rPr>
            </w:pPr>
            <w:r/>
          </w:p>
          <w:p>
            <w:pPr>
              <w:pStyle w:val="TableText"/>
              <w:ind w:left="1024"/>
              <w:spacing w:before="39" w:line="236" w:lineRule="auto"/>
              <w:rPr/>
            </w:pPr>
            <w:r>
              <w:rPr>
                <w:spacing w:val="13"/>
              </w:rPr>
              <w:t>纳税调整</w:t>
            </w:r>
          </w:p>
        </w:tc>
        <w:tc>
          <w:tcPr>
            <w:tcW w:w="1048" w:type="dxa"/>
            <w:vAlign w:val="top"/>
          </w:tcPr>
          <w:p>
            <w:pPr>
              <w:spacing w:line="258" w:lineRule="auto"/>
              <w:rPr>
                <w:rFonts w:ascii="Arial"/>
                <w:sz w:val="21"/>
              </w:rPr>
            </w:pPr>
            <w:r/>
          </w:p>
          <w:p>
            <w:pPr>
              <w:pStyle w:val="TableText"/>
              <w:ind w:left="257"/>
              <w:spacing w:before="39" w:line="235" w:lineRule="auto"/>
              <w:rPr/>
            </w:pPr>
            <w:r>
              <w:rPr>
                <w:spacing w:val="13"/>
              </w:rPr>
              <w:t>行政检查</w:t>
            </w:r>
          </w:p>
        </w:tc>
        <w:tc>
          <w:tcPr>
            <w:tcW w:w="1759" w:type="dxa"/>
            <w:vAlign w:val="top"/>
          </w:tcPr>
          <w:p>
            <w:pPr>
              <w:spacing w:line="258" w:lineRule="auto"/>
              <w:rPr>
                <w:rFonts w:ascii="Arial"/>
                <w:sz w:val="21"/>
              </w:rPr>
            </w:pPr>
            <w:r/>
          </w:p>
          <w:p>
            <w:pPr>
              <w:pStyle w:val="TableText"/>
              <w:ind w:left="299"/>
              <w:spacing w:before="39" w:line="235" w:lineRule="auto"/>
              <w:rPr/>
            </w:pPr>
            <w:r>
              <w:rPr>
                <w:spacing w:val="12"/>
              </w:rPr>
              <w:t>白云鄂博矿区税务局</w:t>
            </w:r>
          </w:p>
        </w:tc>
        <w:tc>
          <w:tcPr>
            <w:tcW w:w="7763" w:type="dxa"/>
            <w:vAlign w:val="top"/>
          </w:tcPr>
          <w:p>
            <w:pPr>
              <w:pStyle w:val="TableText"/>
              <w:ind w:left="57"/>
              <w:spacing w:before="42" w:line="235" w:lineRule="auto"/>
              <w:rPr/>
            </w:pPr>
            <w:r>
              <w:pict>
                <v:shape id="_x0000_s116" style="position:absolute;margin-left:-191.872pt;margin-top:9.63808pt;mso-position-vertical-relative:top-margin-area;mso-position-horizontal-relative:right-margin-area;width:41.9pt;height:9.65pt;z-index:252078080;" filled="false" stroked="false" type="#_x0000_t202">
                  <v:fill on="false"/>
                  <v:stroke on="false"/>
                  <v:path/>
                  <v:imagedata o:title=""/>
                  <o:lock v:ext="edit" aspectratio="false"/>
                  <v:textbox inset="0mm,0mm,0mm,0mm">
                    <w:txbxContent>
                      <w:p>
                        <w:pPr>
                          <w:pStyle w:val="TableText"/>
                          <w:ind w:left="20"/>
                          <w:spacing w:before="20" w:line="235" w:lineRule="auto"/>
                          <w:rPr/>
                        </w:pPr>
                        <w:r>
                          <w:rPr>
                            <w:spacing w:val="13"/>
                          </w:rPr>
                          <w:t>第四十五条、</w:t>
                        </w:r>
                      </w:p>
                    </w:txbxContent>
                  </v:textbox>
                </v:shape>
              </w:pict>
            </w:r>
            <w:r>
              <w:pict>
                <v:shape id="_x0000_s118" style="position:absolute;margin-left:-150.217pt;margin-top:9.63808pt;mso-position-vertical-relative:top-margin-area;mso-position-horizontal-relative:right-margin-area;width:41.65pt;height:9.65pt;z-index:252080128;" filled="false" stroked="false" type="#_x0000_t202">
                  <v:fill on="false"/>
                  <v:stroke on="false"/>
                  <v:path/>
                  <v:imagedata o:title=""/>
                  <o:lock v:ext="edit" aspectratio="false"/>
                  <v:textbox inset="0mm,0mm,0mm,0mm">
                    <w:txbxContent>
                      <w:p>
                        <w:pPr>
                          <w:pStyle w:val="TableText"/>
                          <w:ind w:left="20"/>
                          <w:spacing w:before="20" w:line="235" w:lineRule="auto"/>
                          <w:rPr/>
                        </w:pPr>
                        <w:r>
                          <w:rPr>
                            <w:spacing w:val="12"/>
                          </w:rPr>
                          <w:t>第四十六条、</w:t>
                        </w:r>
                      </w:p>
                    </w:txbxContent>
                  </v:textbox>
                </v:shape>
              </w:pict>
            </w:r>
            <w:r>
              <w:pict>
                <v:shape id="_x0000_s120" style="position:absolute;margin-left:-108.819pt;margin-top:9.63808pt;mso-position-vertical-relative:top-margin-area;mso-position-horizontal-relative:right-margin-area;width:41.65pt;height:9.65pt;z-index:252079104;" filled="false" stroked="false" type="#_x0000_t202">
                  <v:fill on="false"/>
                  <v:stroke on="false"/>
                  <v:path/>
                  <v:imagedata o:title=""/>
                  <o:lock v:ext="edit" aspectratio="false"/>
                  <v:textbox inset="0mm,0mm,0mm,0mm">
                    <w:txbxContent>
                      <w:p>
                        <w:pPr>
                          <w:pStyle w:val="TableText"/>
                          <w:ind w:left="20"/>
                          <w:spacing w:before="20" w:line="235" w:lineRule="auto"/>
                          <w:rPr/>
                        </w:pPr>
                        <w:r>
                          <w:rPr>
                            <w:spacing w:val="12"/>
                          </w:rPr>
                          <w:t>第四十七条。</w:t>
                        </w:r>
                      </w:p>
                    </w:txbxContent>
                  </v:textbox>
                </v:shape>
              </w:pict>
            </w:r>
            <w:r>
              <w:rPr>
                <w:spacing w:val="14"/>
              </w:rPr>
              <w:t>1.《中华人民共和国税收征收管理法》</w:t>
            </w:r>
            <w:r>
              <w:rPr>
                <w:spacing w:val="-18"/>
              </w:rPr>
              <w:t xml:space="preserve"> </w:t>
            </w:r>
            <w:r>
              <w:rPr>
                <w:spacing w:val="14"/>
              </w:rPr>
              <w:t>第三十六条。</w:t>
            </w:r>
          </w:p>
          <w:p>
            <w:pPr>
              <w:pStyle w:val="TableText"/>
              <w:ind w:left="43" w:right="3855" w:hanging="1"/>
              <w:spacing w:before="17"/>
              <w:rPr/>
            </w:pPr>
            <w:r>
              <w:rPr>
                <w:spacing w:val="16"/>
              </w:rPr>
              <w:t>2.《中华人民共和国企业所得税法》</w:t>
            </w:r>
            <w:r>
              <w:rPr>
                <w:spacing w:val="-25"/>
              </w:rPr>
              <w:t xml:space="preserve"> </w:t>
            </w:r>
            <w:r>
              <w:rPr>
                <w:spacing w:val="16"/>
              </w:rPr>
              <w:t>第四十一条、第四十四条、</w:t>
            </w:r>
            <w:r>
              <w:rPr/>
              <w:t xml:space="preserve"> </w:t>
            </w:r>
            <w:r>
              <w:rPr>
                <w:spacing w:val="14"/>
              </w:rPr>
              <w:t>3.《中华人民共和国个人所得税法》</w:t>
            </w:r>
            <w:r>
              <w:rPr>
                <w:spacing w:val="-22"/>
              </w:rPr>
              <w:t xml:space="preserve"> </w:t>
            </w:r>
            <w:r>
              <w:rPr>
                <w:spacing w:val="14"/>
              </w:rPr>
              <w:t>第八条。</w:t>
            </w:r>
          </w:p>
          <w:p>
            <w:pPr>
              <w:pStyle w:val="TableText"/>
              <w:ind w:left="37"/>
              <w:spacing w:line="223" w:lineRule="auto"/>
              <w:rPr/>
            </w:pPr>
            <w:r>
              <w:rPr>
                <w:spacing w:val="15"/>
              </w:rPr>
              <w:t>4.《中华人民共和国企业所得税法实施条例》</w:t>
            </w:r>
            <w:r>
              <w:rPr>
                <w:spacing w:val="-16"/>
              </w:rPr>
              <w:t xml:space="preserve"> </w:t>
            </w:r>
            <w:r>
              <w:rPr>
                <w:spacing w:val="15"/>
              </w:rPr>
              <w:t>第一百二十三条。</w:t>
            </w:r>
          </w:p>
        </w:tc>
        <w:tc>
          <w:tcPr>
            <w:tcW w:w="918" w:type="dxa"/>
            <w:vAlign w:val="top"/>
          </w:tcPr>
          <w:p>
            <w:pPr>
              <w:spacing w:line="267" w:lineRule="auto"/>
              <w:rPr>
                <w:rFonts w:ascii="Arial"/>
                <w:sz w:val="21"/>
              </w:rPr>
            </w:pPr>
            <w:r/>
          </w:p>
          <w:p>
            <w:pPr>
              <w:pStyle w:val="TableText"/>
              <w:ind w:left="97"/>
              <w:spacing w:before="39"/>
              <w:rPr/>
            </w:pPr>
            <w:r>
              <w:rPr>
                <w:spacing w:val="1"/>
              </w:rPr>
              <w:t>0472-8516460</w:t>
            </w:r>
          </w:p>
        </w:tc>
        <w:tc>
          <w:tcPr>
            <w:tcW w:w="809" w:type="dxa"/>
            <w:vAlign w:val="top"/>
          </w:tcPr>
          <w:p>
            <w:pPr>
              <w:rPr>
                <w:rFonts w:ascii="Arial"/>
                <w:sz w:val="21"/>
              </w:rPr>
            </w:pPr>
            <w:r/>
          </w:p>
        </w:tc>
      </w:tr>
      <w:tr>
        <w:trPr>
          <w:trHeight w:val="223" w:hRule="atLeast"/>
        </w:trPr>
        <w:tc>
          <w:tcPr>
            <w:tcW w:w="551" w:type="dxa"/>
            <w:vAlign w:val="top"/>
          </w:tcPr>
          <w:p>
            <w:pPr>
              <w:pStyle w:val="TableText"/>
              <w:ind w:left="170"/>
              <w:spacing w:before="8" w:line="210" w:lineRule="auto"/>
              <w:rPr>
                <w:sz w:val="18"/>
                <w:szCs w:val="18"/>
              </w:rPr>
            </w:pPr>
            <w:r>
              <w:rPr>
                <w:sz w:val="18"/>
                <w:szCs w:val="18"/>
                <w:spacing w:val="-4"/>
              </w:rPr>
              <w:t>126</w:t>
            </w:r>
          </w:p>
        </w:tc>
        <w:tc>
          <w:tcPr>
            <w:tcW w:w="2592" w:type="dxa"/>
            <w:vAlign w:val="top"/>
          </w:tcPr>
          <w:p>
            <w:pPr>
              <w:pStyle w:val="TableText"/>
              <w:ind w:left="464"/>
              <w:spacing w:before="67" w:line="224" w:lineRule="auto"/>
              <w:rPr/>
            </w:pPr>
            <w:r>
              <w:rPr>
                <w:spacing w:val="16"/>
              </w:rPr>
              <w:t>对违反税务登记规定的处罚</w:t>
            </w:r>
          </w:p>
        </w:tc>
        <w:tc>
          <w:tcPr>
            <w:tcW w:w="1048" w:type="dxa"/>
            <w:vAlign w:val="top"/>
          </w:tcPr>
          <w:p>
            <w:pPr>
              <w:pStyle w:val="TableText"/>
              <w:ind w:left="257"/>
              <w:spacing w:before="67" w:line="224" w:lineRule="auto"/>
              <w:rPr/>
            </w:pPr>
            <w:r>
              <w:rPr>
                <w:spacing w:val="13"/>
              </w:rPr>
              <w:t>行政处罚</w:t>
            </w:r>
          </w:p>
        </w:tc>
        <w:tc>
          <w:tcPr>
            <w:tcW w:w="1759" w:type="dxa"/>
            <w:vAlign w:val="top"/>
          </w:tcPr>
          <w:p>
            <w:pPr>
              <w:pStyle w:val="TableText"/>
              <w:ind w:left="299"/>
              <w:spacing w:before="67" w:line="224" w:lineRule="auto"/>
              <w:rPr/>
            </w:pPr>
            <w:r>
              <w:rPr>
                <w:spacing w:val="12"/>
              </w:rPr>
              <w:t>白云鄂博矿区税务局</w:t>
            </w:r>
          </w:p>
        </w:tc>
        <w:tc>
          <w:tcPr>
            <w:tcW w:w="7763" w:type="dxa"/>
            <w:vAlign w:val="top"/>
          </w:tcPr>
          <w:p>
            <w:pPr>
              <w:pStyle w:val="TableText"/>
              <w:ind w:left="48"/>
              <w:spacing w:before="67" w:line="224" w:lineRule="auto"/>
              <w:rPr/>
            </w:pPr>
            <w:r>
              <w:rPr>
                <w:spacing w:val="16"/>
              </w:rPr>
              <w:t>《中华人民共和国税收征收管理法》</w:t>
            </w:r>
            <w:r>
              <w:rPr>
                <w:spacing w:val="-29"/>
              </w:rPr>
              <w:t xml:space="preserve"> </w:t>
            </w:r>
            <w:r>
              <w:rPr>
                <w:spacing w:val="16"/>
              </w:rPr>
              <w:t>第六十条第一</w:t>
            </w:r>
            <w:r>
              <w:rPr>
                <w:spacing w:val="15"/>
              </w:rPr>
              <w:t>款第一项、第四项。</w:t>
            </w:r>
          </w:p>
        </w:tc>
        <w:tc>
          <w:tcPr>
            <w:tcW w:w="918" w:type="dxa"/>
            <w:vAlign w:val="top"/>
          </w:tcPr>
          <w:p>
            <w:pPr>
              <w:pStyle w:val="TableText"/>
              <w:ind w:left="97"/>
              <w:spacing w:before="75" w:line="211" w:lineRule="auto"/>
              <w:rPr/>
            </w:pPr>
            <w:r>
              <w:rPr>
                <w:spacing w:val="1"/>
              </w:rPr>
              <w:t>0472-8516460</w:t>
            </w:r>
          </w:p>
        </w:tc>
        <w:tc>
          <w:tcPr>
            <w:tcW w:w="809" w:type="dxa"/>
            <w:vAlign w:val="top"/>
          </w:tcPr>
          <w:p>
            <w:pPr>
              <w:spacing w:line="213" w:lineRule="exact"/>
              <w:rPr>
                <w:rFonts w:ascii="Arial"/>
                <w:sz w:val="18"/>
              </w:rPr>
            </w:pPr>
            <w:r/>
          </w:p>
        </w:tc>
      </w:tr>
      <w:tr>
        <w:trPr>
          <w:trHeight w:val="223" w:hRule="atLeast"/>
        </w:trPr>
        <w:tc>
          <w:tcPr>
            <w:tcW w:w="551" w:type="dxa"/>
            <w:vAlign w:val="top"/>
          </w:tcPr>
          <w:p>
            <w:pPr>
              <w:pStyle w:val="TableText"/>
              <w:ind w:left="170"/>
              <w:spacing w:before="6" w:line="212" w:lineRule="auto"/>
              <w:rPr>
                <w:sz w:val="18"/>
                <w:szCs w:val="18"/>
              </w:rPr>
            </w:pPr>
            <w:r>
              <w:rPr>
                <w:sz w:val="18"/>
                <w:szCs w:val="18"/>
                <w:spacing w:val="-4"/>
              </w:rPr>
              <w:t>127</w:t>
            </w:r>
          </w:p>
        </w:tc>
        <w:tc>
          <w:tcPr>
            <w:tcW w:w="2592" w:type="dxa"/>
            <w:vAlign w:val="top"/>
          </w:tcPr>
          <w:p>
            <w:pPr>
              <w:pStyle w:val="TableText"/>
              <w:ind w:left="464"/>
              <w:spacing w:before="67" w:line="224" w:lineRule="auto"/>
              <w:rPr/>
            </w:pPr>
            <w:r>
              <w:rPr>
                <w:spacing w:val="16"/>
              </w:rPr>
              <w:t>对违反税务登记规定的处罚</w:t>
            </w:r>
          </w:p>
        </w:tc>
        <w:tc>
          <w:tcPr>
            <w:tcW w:w="1048" w:type="dxa"/>
            <w:vAlign w:val="top"/>
          </w:tcPr>
          <w:p>
            <w:pPr>
              <w:pStyle w:val="TableText"/>
              <w:ind w:left="257"/>
              <w:spacing w:before="67" w:line="224" w:lineRule="auto"/>
              <w:rPr/>
            </w:pPr>
            <w:r>
              <w:rPr>
                <w:spacing w:val="13"/>
              </w:rPr>
              <w:t>行政处罚</w:t>
            </w:r>
          </w:p>
        </w:tc>
        <w:tc>
          <w:tcPr>
            <w:tcW w:w="1759" w:type="dxa"/>
            <w:vAlign w:val="top"/>
          </w:tcPr>
          <w:p>
            <w:pPr>
              <w:pStyle w:val="TableText"/>
              <w:ind w:left="299"/>
              <w:spacing w:before="67" w:line="224" w:lineRule="auto"/>
              <w:rPr/>
            </w:pPr>
            <w:r>
              <w:rPr>
                <w:spacing w:val="12"/>
              </w:rPr>
              <w:t>白云鄂博矿区税务局</w:t>
            </w:r>
          </w:p>
        </w:tc>
        <w:tc>
          <w:tcPr>
            <w:tcW w:w="7763" w:type="dxa"/>
            <w:vAlign w:val="top"/>
          </w:tcPr>
          <w:p>
            <w:pPr>
              <w:pStyle w:val="TableText"/>
              <w:ind w:left="48"/>
              <w:spacing w:before="67" w:line="224" w:lineRule="auto"/>
              <w:rPr/>
            </w:pPr>
            <w:r>
              <w:rPr>
                <w:spacing w:val="15"/>
              </w:rPr>
              <w:t>《中华人民共和国税收征收管理法》</w:t>
            </w:r>
            <w:r>
              <w:rPr>
                <w:spacing w:val="-26"/>
              </w:rPr>
              <w:t xml:space="preserve"> </w:t>
            </w:r>
            <w:r>
              <w:rPr>
                <w:spacing w:val="15"/>
              </w:rPr>
              <w:t>第六十条第三款。</w:t>
            </w:r>
          </w:p>
        </w:tc>
        <w:tc>
          <w:tcPr>
            <w:tcW w:w="918" w:type="dxa"/>
            <w:vAlign w:val="top"/>
          </w:tcPr>
          <w:p>
            <w:pPr>
              <w:pStyle w:val="TableText"/>
              <w:ind w:left="97"/>
              <w:spacing w:before="75" w:line="211" w:lineRule="auto"/>
              <w:rPr/>
            </w:pPr>
            <w:r>
              <w:rPr>
                <w:spacing w:val="1"/>
              </w:rPr>
              <w:t>0472-8516460</w:t>
            </w:r>
          </w:p>
        </w:tc>
        <w:tc>
          <w:tcPr>
            <w:tcW w:w="809" w:type="dxa"/>
            <w:vAlign w:val="top"/>
          </w:tcPr>
          <w:p>
            <w:pPr>
              <w:spacing w:line="213" w:lineRule="exact"/>
              <w:rPr>
                <w:rFonts w:ascii="Arial"/>
                <w:sz w:val="18"/>
              </w:rPr>
            </w:pPr>
            <w:r/>
          </w:p>
        </w:tc>
      </w:tr>
      <w:tr>
        <w:trPr>
          <w:trHeight w:val="223" w:hRule="atLeast"/>
        </w:trPr>
        <w:tc>
          <w:tcPr>
            <w:tcW w:w="551" w:type="dxa"/>
            <w:vAlign w:val="top"/>
          </w:tcPr>
          <w:p>
            <w:pPr>
              <w:pStyle w:val="TableText"/>
              <w:ind w:left="170"/>
              <w:spacing w:before="8" w:line="210" w:lineRule="auto"/>
              <w:rPr>
                <w:sz w:val="18"/>
                <w:szCs w:val="18"/>
              </w:rPr>
            </w:pPr>
            <w:r>
              <w:rPr>
                <w:sz w:val="18"/>
                <w:szCs w:val="18"/>
                <w:spacing w:val="-4"/>
              </w:rPr>
              <w:t>128</w:t>
            </w:r>
          </w:p>
        </w:tc>
        <w:tc>
          <w:tcPr>
            <w:tcW w:w="2592" w:type="dxa"/>
            <w:vAlign w:val="top"/>
          </w:tcPr>
          <w:p>
            <w:pPr>
              <w:pStyle w:val="TableText"/>
              <w:ind w:left="464"/>
              <w:spacing w:before="66" w:line="225" w:lineRule="auto"/>
              <w:rPr/>
            </w:pPr>
            <w:r>
              <w:rPr>
                <w:spacing w:val="16"/>
              </w:rPr>
              <w:t>对违反税务登记规定的处罚</w:t>
            </w:r>
          </w:p>
        </w:tc>
        <w:tc>
          <w:tcPr>
            <w:tcW w:w="1048" w:type="dxa"/>
            <w:vAlign w:val="top"/>
          </w:tcPr>
          <w:p>
            <w:pPr>
              <w:pStyle w:val="TableText"/>
              <w:ind w:left="257"/>
              <w:spacing w:before="66" w:line="225" w:lineRule="auto"/>
              <w:rPr/>
            </w:pPr>
            <w:r>
              <w:rPr>
                <w:spacing w:val="13"/>
              </w:rPr>
              <w:t>行政处罚</w:t>
            </w:r>
          </w:p>
        </w:tc>
        <w:tc>
          <w:tcPr>
            <w:tcW w:w="1759" w:type="dxa"/>
            <w:vAlign w:val="top"/>
          </w:tcPr>
          <w:p>
            <w:pPr>
              <w:pStyle w:val="TableText"/>
              <w:ind w:left="299"/>
              <w:spacing w:before="66" w:line="225" w:lineRule="auto"/>
              <w:rPr/>
            </w:pPr>
            <w:r>
              <w:rPr>
                <w:spacing w:val="12"/>
              </w:rPr>
              <w:t>白云鄂博矿区税务局</w:t>
            </w:r>
          </w:p>
        </w:tc>
        <w:tc>
          <w:tcPr>
            <w:tcW w:w="7763" w:type="dxa"/>
            <w:vAlign w:val="top"/>
          </w:tcPr>
          <w:p>
            <w:pPr>
              <w:pStyle w:val="TableText"/>
              <w:ind w:left="48"/>
              <w:spacing w:before="66" w:line="225" w:lineRule="auto"/>
              <w:rPr/>
            </w:pPr>
            <w:r>
              <w:rPr>
                <w:spacing w:val="15"/>
              </w:rPr>
              <w:t>《中华人民共和国税收征收管理法实施细则》</w:t>
            </w:r>
            <w:r>
              <w:rPr>
                <w:spacing w:val="-24"/>
              </w:rPr>
              <w:t xml:space="preserve"> </w:t>
            </w:r>
            <w:r>
              <w:rPr>
                <w:spacing w:val="15"/>
              </w:rPr>
              <w:t>第九十条。</w:t>
            </w:r>
          </w:p>
        </w:tc>
        <w:tc>
          <w:tcPr>
            <w:tcW w:w="918" w:type="dxa"/>
            <w:vAlign w:val="top"/>
          </w:tcPr>
          <w:p>
            <w:pPr>
              <w:pStyle w:val="TableText"/>
              <w:ind w:left="97"/>
              <w:spacing w:before="75" w:line="212" w:lineRule="auto"/>
              <w:rPr/>
            </w:pPr>
            <w:r>
              <w:rPr>
                <w:spacing w:val="1"/>
              </w:rPr>
              <w:t>0472-8516460</w:t>
            </w:r>
          </w:p>
        </w:tc>
        <w:tc>
          <w:tcPr>
            <w:tcW w:w="809" w:type="dxa"/>
            <w:vAlign w:val="top"/>
          </w:tcPr>
          <w:p>
            <w:pPr>
              <w:spacing w:line="213" w:lineRule="exact"/>
              <w:rPr>
                <w:rFonts w:ascii="Arial"/>
                <w:sz w:val="18"/>
              </w:rPr>
            </w:pPr>
            <w:r/>
          </w:p>
        </w:tc>
      </w:tr>
      <w:tr>
        <w:trPr>
          <w:trHeight w:val="223" w:hRule="atLeast"/>
        </w:trPr>
        <w:tc>
          <w:tcPr>
            <w:tcW w:w="551" w:type="dxa"/>
            <w:vAlign w:val="top"/>
          </w:tcPr>
          <w:p>
            <w:pPr>
              <w:pStyle w:val="TableText"/>
              <w:ind w:left="170"/>
              <w:spacing w:before="8" w:line="210" w:lineRule="auto"/>
              <w:rPr>
                <w:sz w:val="18"/>
                <w:szCs w:val="18"/>
              </w:rPr>
            </w:pPr>
            <w:r>
              <w:rPr>
                <w:sz w:val="18"/>
                <w:szCs w:val="18"/>
                <w:spacing w:val="-4"/>
              </w:rPr>
              <w:t>129</w:t>
            </w:r>
          </w:p>
        </w:tc>
        <w:tc>
          <w:tcPr>
            <w:tcW w:w="2592" w:type="dxa"/>
            <w:vAlign w:val="top"/>
          </w:tcPr>
          <w:p>
            <w:pPr>
              <w:pStyle w:val="TableText"/>
              <w:ind w:left="464"/>
              <w:spacing w:before="66" w:line="225" w:lineRule="auto"/>
              <w:rPr/>
            </w:pPr>
            <w:r>
              <w:rPr>
                <w:spacing w:val="16"/>
              </w:rPr>
              <w:t>对违反税务登记规定的处罚</w:t>
            </w:r>
          </w:p>
        </w:tc>
        <w:tc>
          <w:tcPr>
            <w:tcW w:w="1048" w:type="dxa"/>
            <w:vAlign w:val="top"/>
          </w:tcPr>
          <w:p>
            <w:pPr>
              <w:pStyle w:val="TableText"/>
              <w:ind w:left="257"/>
              <w:spacing w:before="66" w:line="225" w:lineRule="auto"/>
              <w:rPr/>
            </w:pPr>
            <w:r>
              <w:rPr>
                <w:spacing w:val="13"/>
              </w:rPr>
              <w:t>行政处罚</w:t>
            </w:r>
          </w:p>
        </w:tc>
        <w:tc>
          <w:tcPr>
            <w:tcW w:w="1759" w:type="dxa"/>
            <w:vAlign w:val="top"/>
          </w:tcPr>
          <w:p>
            <w:pPr>
              <w:pStyle w:val="TableText"/>
              <w:ind w:left="299"/>
              <w:spacing w:before="66" w:line="225" w:lineRule="auto"/>
              <w:rPr/>
            </w:pPr>
            <w:r>
              <w:rPr>
                <w:spacing w:val="12"/>
              </w:rPr>
              <w:t>白云鄂博矿区税务局</w:t>
            </w:r>
          </w:p>
        </w:tc>
        <w:tc>
          <w:tcPr>
            <w:tcW w:w="7763" w:type="dxa"/>
            <w:vAlign w:val="top"/>
          </w:tcPr>
          <w:p>
            <w:pPr>
              <w:pStyle w:val="TableText"/>
              <w:ind w:left="48"/>
              <w:spacing w:before="66" w:line="225" w:lineRule="auto"/>
              <w:rPr/>
            </w:pPr>
            <w:r>
              <w:rPr>
                <w:spacing w:val="15"/>
              </w:rPr>
              <w:t>《中华人民共和国税收征收管理法实施细则》</w:t>
            </w:r>
            <w:r>
              <w:rPr>
                <w:spacing w:val="-20"/>
              </w:rPr>
              <w:t xml:space="preserve"> </w:t>
            </w:r>
            <w:r>
              <w:rPr>
                <w:spacing w:val="15"/>
              </w:rPr>
              <w:t>第九十二条。</w:t>
            </w:r>
          </w:p>
        </w:tc>
        <w:tc>
          <w:tcPr>
            <w:tcW w:w="918" w:type="dxa"/>
            <w:vAlign w:val="top"/>
          </w:tcPr>
          <w:p>
            <w:pPr>
              <w:pStyle w:val="TableText"/>
              <w:ind w:left="97"/>
              <w:spacing w:before="75" w:line="212" w:lineRule="auto"/>
              <w:rPr/>
            </w:pPr>
            <w:r>
              <w:rPr>
                <w:spacing w:val="1"/>
              </w:rPr>
              <w:t>0472-8516460</w:t>
            </w:r>
          </w:p>
        </w:tc>
        <w:tc>
          <w:tcPr>
            <w:tcW w:w="809" w:type="dxa"/>
            <w:vAlign w:val="top"/>
          </w:tcPr>
          <w:p>
            <w:pPr>
              <w:spacing w:line="213" w:lineRule="exact"/>
              <w:rPr>
                <w:rFonts w:ascii="Arial"/>
                <w:sz w:val="18"/>
              </w:rPr>
            </w:pPr>
            <w:r/>
          </w:p>
        </w:tc>
      </w:tr>
      <w:tr>
        <w:trPr>
          <w:trHeight w:val="507" w:hRule="atLeast"/>
        </w:trPr>
        <w:tc>
          <w:tcPr>
            <w:tcW w:w="551" w:type="dxa"/>
            <w:vAlign w:val="top"/>
          </w:tcPr>
          <w:p>
            <w:pPr>
              <w:pStyle w:val="TableText"/>
              <w:ind w:left="170"/>
              <w:spacing w:before="204" w:line="244" w:lineRule="exact"/>
              <w:rPr>
                <w:sz w:val="18"/>
                <w:szCs w:val="18"/>
              </w:rPr>
            </w:pPr>
            <w:r>
              <w:rPr>
                <w:sz w:val="18"/>
                <w:szCs w:val="18"/>
                <w:spacing w:val="-4"/>
                <w:position w:val="1"/>
              </w:rPr>
              <w:t>130</w:t>
            </w:r>
          </w:p>
        </w:tc>
        <w:tc>
          <w:tcPr>
            <w:tcW w:w="2592" w:type="dxa"/>
            <w:vAlign w:val="top"/>
          </w:tcPr>
          <w:p>
            <w:pPr>
              <w:pStyle w:val="TableText"/>
              <w:ind w:left="464"/>
              <w:spacing w:before="212" w:line="235" w:lineRule="auto"/>
              <w:rPr/>
            </w:pPr>
            <w:r>
              <w:rPr>
                <w:spacing w:val="16"/>
              </w:rPr>
              <w:t>对违反税务登记规定的处罚</w:t>
            </w:r>
          </w:p>
        </w:tc>
        <w:tc>
          <w:tcPr>
            <w:tcW w:w="1048" w:type="dxa"/>
            <w:vAlign w:val="top"/>
          </w:tcPr>
          <w:p>
            <w:pPr>
              <w:pStyle w:val="TableText"/>
              <w:ind w:left="257"/>
              <w:spacing w:before="215" w:line="236" w:lineRule="auto"/>
              <w:rPr/>
            </w:pPr>
            <w:r>
              <w:rPr>
                <w:spacing w:val="13"/>
              </w:rPr>
              <w:t>行政处罚</w:t>
            </w:r>
          </w:p>
        </w:tc>
        <w:tc>
          <w:tcPr>
            <w:tcW w:w="1759" w:type="dxa"/>
            <w:vAlign w:val="top"/>
          </w:tcPr>
          <w:p>
            <w:pPr>
              <w:pStyle w:val="TableText"/>
              <w:ind w:left="299"/>
              <w:spacing w:before="212" w:line="235" w:lineRule="auto"/>
              <w:rPr/>
            </w:pPr>
            <w:r>
              <w:rPr>
                <w:spacing w:val="12"/>
              </w:rPr>
              <w:t>白云鄂博矿区税务局</w:t>
            </w:r>
          </w:p>
        </w:tc>
        <w:tc>
          <w:tcPr>
            <w:tcW w:w="7763" w:type="dxa"/>
            <w:vAlign w:val="top"/>
          </w:tcPr>
          <w:p>
            <w:pPr>
              <w:pStyle w:val="TableText"/>
              <w:ind w:left="57"/>
              <w:spacing w:before="42" w:line="235" w:lineRule="auto"/>
              <w:rPr/>
            </w:pPr>
            <w:r>
              <w:rPr>
                <w:spacing w:val="14"/>
              </w:rPr>
              <w:t>1.《中华人民共和国行政处罚法》</w:t>
            </w:r>
            <w:r>
              <w:rPr>
                <w:spacing w:val="-18"/>
              </w:rPr>
              <w:t xml:space="preserve"> </w:t>
            </w:r>
            <w:r>
              <w:rPr>
                <w:spacing w:val="14"/>
              </w:rPr>
              <w:t>第十三条第二款。</w:t>
            </w:r>
          </w:p>
          <w:p>
            <w:pPr>
              <w:pStyle w:val="TableText"/>
              <w:ind w:left="42"/>
              <w:spacing w:before="17" w:line="218" w:lineRule="auto"/>
              <w:rPr/>
            </w:pPr>
            <w:r>
              <w:rPr>
                <w:spacing w:val="15"/>
              </w:rPr>
              <w:t>2.《中华人民共和国税收征收管理法》</w:t>
            </w:r>
            <w:r>
              <w:rPr>
                <w:spacing w:val="-28"/>
              </w:rPr>
              <w:t xml:space="preserve"> </w:t>
            </w:r>
            <w:r>
              <w:rPr>
                <w:spacing w:val="15"/>
              </w:rPr>
              <w:t>第六十条第一款。</w:t>
            </w:r>
          </w:p>
          <w:p>
            <w:pPr>
              <w:pStyle w:val="TableText"/>
              <w:ind w:left="43"/>
              <w:spacing w:line="219" w:lineRule="auto"/>
              <w:rPr/>
            </w:pPr>
            <w:r>
              <w:rPr>
                <w:spacing w:val="15"/>
              </w:rPr>
              <w:t>3.《税务登记管理办法》</w:t>
            </w:r>
            <w:r>
              <w:rPr>
                <w:spacing w:val="-28"/>
              </w:rPr>
              <w:t xml:space="preserve"> </w:t>
            </w:r>
            <w:r>
              <w:rPr>
                <w:spacing w:val="15"/>
              </w:rPr>
              <w:t>（国家税务总局令第7号公布，</w:t>
            </w:r>
            <w:r>
              <w:rPr>
                <w:spacing w:val="-27"/>
              </w:rPr>
              <w:t xml:space="preserve"> </w:t>
            </w:r>
            <w:r>
              <w:rPr>
                <w:spacing w:val="15"/>
              </w:rPr>
              <w:t>国家税务总局令第36号、第44号</w:t>
            </w:r>
            <w:r>
              <w:rPr>
                <w:spacing w:val="14"/>
              </w:rPr>
              <w:t>、第48号修改）</w:t>
            </w:r>
            <w:r>
              <w:rPr>
                <w:spacing w:val="-29"/>
              </w:rPr>
              <w:t xml:space="preserve"> </w:t>
            </w:r>
            <w:r>
              <w:rPr>
                <w:spacing w:val="14"/>
              </w:rPr>
              <w:t>第四十条。</w:t>
            </w:r>
          </w:p>
        </w:tc>
        <w:tc>
          <w:tcPr>
            <w:tcW w:w="918" w:type="dxa"/>
            <w:vAlign w:val="top"/>
          </w:tcPr>
          <w:p>
            <w:pPr>
              <w:pStyle w:val="TableText"/>
              <w:ind w:left="97"/>
              <w:spacing w:before="221"/>
              <w:rPr/>
            </w:pPr>
            <w:r>
              <w:rPr>
                <w:spacing w:val="1"/>
              </w:rPr>
              <w:t>0472-8516460</w:t>
            </w:r>
          </w:p>
        </w:tc>
        <w:tc>
          <w:tcPr>
            <w:tcW w:w="809" w:type="dxa"/>
            <w:vAlign w:val="top"/>
          </w:tcPr>
          <w:p>
            <w:pPr>
              <w:rPr>
                <w:rFonts w:ascii="Arial"/>
                <w:sz w:val="21"/>
              </w:rPr>
            </w:pPr>
            <w:r/>
          </w:p>
        </w:tc>
      </w:tr>
      <w:tr>
        <w:trPr>
          <w:trHeight w:val="350" w:hRule="atLeast"/>
        </w:trPr>
        <w:tc>
          <w:tcPr>
            <w:tcW w:w="551" w:type="dxa"/>
            <w:vAlign w:val="top"/>
          </w:tcPr>
          <w:p>
            <w:pPr>
              <w:pStyle w:val="TableText"/>
              <w:ind w:left="170"/>
              <w:spacing w:before="121" w:line="224" w:lineRule="auto"/>
              <w:rPr>
                <w:sz w:val="18"/>
                <w:szCs w:val="18"/>
              </w:rPr>
            </w:pPr>
            <w:r>
              <w:rPr>
                <w:sz w:val="18"/>
                <w:szCs w:val="18"/>
                <w:spacing w:val="-4"/>
              </w:rPr>
              <w:t>131</w:t>
            </w:r>
          </w:p>
        </w:tc>
        <w:tc>
          <w:tcPr>
            <w:tcW w:w="2592" w:type="dxa"/>
            <w:vAlign w:val="top"/>
          </w:tcPr>
          <w:p>
            <w:pPr>
              <w:pStyle w:val="TableText"/>
              <w:ind w:left="464"/>
              <w:spacing w:before="137" w:line="235" w:lineRule="auto"/>
              <w:rPr/>
            </w:pPr>
            <w:r>
              <w:rPr>
                <w:spacing w:val="16"/>
              </w:rPr>
              <w:t>对违反税务登记规定的处罚</w:t>
            </w:r>
          </w:p>
        </w:tc>
        <w:tc>
          <w:tcPr>
            <w:tcW w:w="1048" w:type="dxa"/>
            <w:vAlign w:val="top"/>
          </w:tcPr>
          <w:p>
            <w:pPr>
              <w:pStyle w:val="TableText"/>
              <w:ind w:left="257"/>
              <w:spacing w:before="139" w:line="236" w:lineRule="auto"/>
              <w:rPr/>
            </w:pPr>
            <w:r>
              <w:rPr>
                <w:spacing w:val="13"/>
              </w:rPr>
              <w:t>行政处罚</w:t>
            </w:r>
          </w:p>
        </w:tc>
        <w:tc>
          <w:tcPr>
            <w:tcW w:w="1759" w:type="dxa"/>
            <w:vAlign w:val="top"/>
          </w:tcPr>
          <w:p>
            <w:pPr>
              <w:pStyle w:val="TableText"/>
              <w:ind w:left="299"/>
              <w:spacing w:before="137" w:line="235" w:lineRule="auto"/>
              <w:rPr/>
            </w:pPr>
            <w:r>
              <w:rPr>
                <w:spacing w:val="12"/>
              </w:rPr>
              <w:t>白云鄂博矿区税务局</w:t>
            </w:r>
          </w:p>
        </w:tc>
        <w:tc>
          <w:tcPr>
            <w:tcW w:w="7763" w:type="dxa"/>
            <w:vAlign w:val="top"/>
          </w:tcPr>
          <w:p>
            <w:pPr>
              <w:pStyle w:val="TableText"/>
              <w:ind w:left="57"/>
              <w:spacing w:before="51" w:line="221" w:lineRule="auto"/>
              <w:rPr/>
            </w:pPr>
            <w:r>
              <w:rPr>
                <w:spacing w:val="14"/>
              </w:rPr>
              <w:t>1.《中华人民共和国行政处罚法》</w:t>
            </w:r>
            <w:r>
              <w:rPr>
                <w:spacing w:val="-18"/>
              </w:rPr>
              <w:t xml:space="preserve"> </w:t>
            </w:r>
            <w:r>
              <w:rPr>
                <w:spacing w:val="14"/>
              </w:rPr>
              <w:t>第十三条第二款。</w:t>
            </w:r>
          </w:p>
          <w:p>
            <w:pPr>
              <w:pStyle w:val="TableText"/>
              <w:ind w:left="42"/>
              <w:spacing w:line="223" w:lineRule="auto"/>
              <w:rPr/>
            </w:pPr>
            <w:r>
              <w:rPr>
                <w:spacing w:val="15"/>
              </w:rPr>
              <w:t>2.《税务登记管理办法》</w:t>
            </w:r>
            <w:r>
              <w:rPr>
                <w:spacing w:val="-17"/>
              </w:rPr>
              <w:t xml:space="preserve"> </w:t>
            </w:r>
            <w:r>
              <w:rPr>
                <w:spacing w:val="15"/>
              </w:rPr>
              <w:t>（国家税务总局令第7号公布，</w:t>
            </w:r>
            <w:r>
              <w:rPr>
                <w:spacing w:val="-27"/>
              </w:rPr>
              <w:t xml:space="preserve"> </w:t>
            </w:r>
            <w:r>
              <w:rPr>
                <w:spacing w:val="15"/>
              </w:rPr>
              <w:t>国家税务总局令第36号、第44号、第48号修改）</w:t>
            </w:r>
            <w:r>
              <w:rPr>
                <w:spacing w:val="-29"/>
              </w:rPr>
              <w:t xml:space="preserve"> </w:t>
            </w:r>
            <w:r>
              <w:rPr>
                <w:spacing w:val="15"/>
              </w:rPr>
              <w:t>第四十一条。</w:t>
            </w:r>
          </w:p>
        </w:tc>
        <w:tc>
          <w:tcPr>
            <w:tcW w:w="918" w:type="dxa"/>
            <w:vAlign w:val="top"/>
          </w:tcPr>
          <w:p>
            <w:pPr>
              <w:pStyle w:val="TableText"/>
              <w:ind w:left="97"/>
              <w:spacing w:before="143"/>
              <w:rPr/>
            </w:pPr>
            <w:r>
              <w:rPr>
                <w:spacing w:val="1"/>
              </w:rPr>
              <w:t>0472-8516460</w:t>
            </w:r>
          </w:p>
        </w:tc>
        <w:tc>
          <w:tcPr>
            <w:tcW w:w="809" w:type="dxa"/>
            <w:vAlign w:val="top"/>
          </w:tcPr>
          <w:p>
            <w:pPr>
              <w:rPr>
                <w:rFonts w:ascii="Arial"/>
                <w:sz w:val="21"/>
              </w:rPr>
            </w:pPr>
            <w:r/>
          </w:p>
        </w:tc>
      </w:tr>
      <w:tr>
        <w:trPr>
          <w:trHeight w:val="439" w:hRule="atLeast"/>
        </w:trPr>
        <w:tc>
          <w:tcPr>
            <w:tcW w:w="551" w:type="dxa"/>
            <w:vAlign w:val="top"/>
          </w:tcPr>
          <w:p>
            <w:pPr>
              <w:pStyle w:val="TableText"/>
              <w:ind w:left="170"/>
              <w:spacing w:before="167" w:line="244" w:lineRule="exact"/>
              <w:rPr>
                <w:sz w:val="18"/>
                <w:szCs w:val="18"/>
              </w:rPr>
            </w:pPr>
            <w:r>
              <w:rPr>
                <w:sz w:val="18"/>
                <w:szCs w:val="18"/>
                <w:spacing w:val="-4"/>
                <w:position w:val="1"/>
              </w:rPr>
              <w:t>132</w:t>
            </w:r>
          </w:p>
        </w:tc>
        <w:tc>
          <w:tcPr>
            <w:tcW w:w="2592" w:type="dxa"/>
            <w:vAlign w:val="top"/>
          </w:tcPr>
          <w:p>
            <w:pPr>
              <w:pStyle w:val="TableText"/>
              <w:ind w:left="464"/>
              <w:spacing w:before="175" w:line="235" w:lineRule="auto"/>
              <w:rPr/>
            </w:pPr>
            <w:r>
              <w:rPr>
                <w:spacing w:val="16"/>
              </w:rPr>
              <w:t>对违反税务登记规定的处罚</w:t>
            </w:r>
          </w:p>
        </w:tc>
        <w:tc>
          <w:tcPr>
            <w:tcW w:w="1048" w:type="dxa"/>
            <w:vAlign w:val="top"/>
          </w:tcPr>
          <w:p>
            <w:pPr>
              <w:pStyle w:val="TableText"/>
              <w:ind w:left="257"/>
              <w:spacing w:before="175" w:line="236" w:lineRule="auto"/>
              <w:rPr/>
            </w:pPr>
            <w:r>
              <w:rPr>
                <w:spacing w:val="13"/>
              </w:rPr>
              <w:t>行政处罚</w:t>
            </w:r>
          </w:p>
        </w:tc>
        <w:tc>
          <w:tcPr>
            <w:tcW w:w="1759" w:type="dxa"/>
            <w:vAlign w:val="top"/>
          </w:tcPr>
          <w:p>
            <w:pPr>
              <w:pStyle w:val="TableText"/>
              <w:ind w:left="299"/>
              <w:spacing w:before="175" w:line="235" w:lineRule="auto"/>
              <w:rPr/>
            </w:pPr>
            <w:r>
              <w:rPr>
                <w:spacing w:val="12"/>
              </w:rPr>
              <w:t>白云鄂博矿区税务局</w:t>
            </w:r>
          </w:p>
        </w:tc>
        <w:tc>
          <w:tcPr>
            <w:tcW w:w="7763" w:type="dxa"/>
            <w:vAlign w:val="top"/>
          </w:tcPr>
          <w:p>
            <w:pPr>
              <w:pStyle w:val="TableText"/>
              <w:ind w:left="57"/>
              <w:spacing w:before="89" w:line="235" w:lineRule="auto"/>
              <w:rPr/>
            </w:pPr>
            <w:r>
              <w:rPr>
                <w:spacing w:val="14"/>
              </w:rPr>
              <w:t>1.《中华人民共和国行政处罚法》</w:t>
            </w:r>
            <w:r>
              <w:rPr>
                <w:spacing w:val="-18"/>
              </w:rPr>
              <w:t xml:space="preserve"> </w:t>
            </w:r>
            <w:r>
              <w:rPr>
                <w:spacing w:val="14"/>
              </w:rPr>
              <w:t>第十三条第二款。</w:t>
            </w:r>
          </w:p>
          <w:p>
            <w:pPr>
              <w:pStyle w:val="TableText"/>
              <w:ind w:left="42"/>
              <w:spacing w:before="17" w:line="235" w:lineRule="auto"/>
              <w:rPr/>
            </w:pPr>
            <w:r>
              <w:rPr>
                <w:spacing w:val="15"/>
              </w:rPr>
              <w:t>2.《税务登记管理办法》</w:t>
            </w:r>
            <w:r>
              <w:rPr>
                <w:spacing w:val="-17"/>
              </w:rPr>
              <w:t xml:space="preserve"> </w:t>
            </w:r>
            <w:r>
              <w:rPr>
                <w:spacing w:val="15"/>
              </w:rPr>
              <w:t>（国家税务总局令第7号公布，</w:t>
            </w:r>
            <w:r>
              <w:rPr>
                <w:spacing w:val="-27"/>
              </w:rPr>
              <w:t xml:space="preserve"> </w:t>
            </w:r>
            <w:r>
              <w:rPr>
                <w:spacing w:val="15"/>
              </w:rPr>
              <w:t>国家税务总局令第36号、第44号、第48号修改）</w:t>
            </w:r>
            <w:r>
              <w:rPr>
                <w:spacing w:val="-29"/>
              </w:rPr>
              <w:t xml:space="preserve"> </w:t>
            </w:r>
            <w:r>
              <w:rPr>
                <w:spacing w:val="15"/>
              </w:rPr>
              <w:t>第四十二条。</w:t>
            </w:r>
          </w:p>
        </w:tc>
        <w:tc>
          <w:tcPr>
            <w:tcW w:w="918" w:type="dxa"/>
            <w:vAlign w:val="top"/>
          </w:tcPr>
          <w:p>
            <w:pPr>
              <w:pStyle w:val="TableText"/>
              <w:ind w:left="97"/>
              <w:spacing w:before="181"/>
              <w:rPr/>
            </w:pPr>
            <w:r>
              <w:rPr>
                <w:spacing w:val="1"/>
              </w:rPr>
              <w:t>0472-8516460</w:t>
            </w:r>
          </w:p>
        </w:tc>
        <w:tc>
          <w:tcPr>
            <w:tcW w:w="809" w:type="dxa"/>
            <w:vAlign w:val="top"/>
          </w:tcPr>
          <w:p>
            <w:pPr>
              <w:rPr>
                <w:rFonts w:ascii="Arial"/>
                <w:sz w:val="21"/>
              </w:rPr>
            </w:pPr>
            <w:r/>
          </w:p>
        </w:tc>
      </w:tr>
    </w:tbl>
    <w:p>
      <w:pPr>
        <w:pStyle w:val="BodyText"/>
        <w:spacing w:line="14" w:lineRule="auto"/>
        <w:rPr/>
      </w:pPr>
      <w:r/>
    </w:p>
    <w:p>
      <w:pPr>
        <w:spacing w:line="14" w:lineRule="auto"/>
        <w:sectPr>
          <w:pgSz w:w="16837" w:h="11905"/>
          <w:pgMar w:top="335" w:right="830" w:bottom="400" w:left="561" w:header="0" w:footer="0" w:gutter="0"/>
        </w:sectPr>
        <w:rPr/>
      </w:pPr>
    </w:p>
    <w:tbl>
      <w:tblPr>
        <w:tblStyle w:val="TableNormal"/>
        <w:tblW w:w="15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1"/>
        <w:gridCol w:w="2592"/>
        <w:gridCol w:w="1048"/>
        <w:gridCol w:w="1759"/>
        <w:gridCol w:w="7763"/>
        <w:gridCol w:w="918"/>
        <w:gridCol w:w="809"/>
      </w:tblGrid>
      <w:tr>
        <w:trPr>
          <w:trHeight w:val="360" w:hRule="atLeast"/>
        </w:trPr>
        <w:tc>
          <w:tcPr>
            <w:tcW w:w="551" w:type="dxa"/>
            <w:vAlign w:val="top"/>
          </w:tcPr>
          <w:p>
            <w:pPr>
              <w:pStyle w:val="TableText"/>
              <w:ind w:left="170"/>
              <w:spacing w:before="121" w:line="234" w:lineRule="auto"/>
              <w:rPr>
                <w:sz w:val="18"/>
                <w:szCs w:val="18"/>
              </w:rPr>
            </w:pPr>
            <w:r>
              <w:rPr>
                <w:sz w:val="18"/>
                <w:szCs w:val="18"/>
                <w:spacing w:val="-4"/>
              </w:rPr>
              <w:t>133</w:t>
            </w:r>
          </w:p>
        </w:tc>
        <w:tc>
          <w:tcPr>
            <w:tcW w:w="2592" w:type="dxa"/>
            <w:vAlign w:val="top"/>
          </w:tcPr>
          <w:p>
            <w:pPr>
              <w:pStyle w:val="TableText"/>
              <w:ind w:left="464"/>
              <w:spacing w:before="132" w:line="236" w:lineRule="auto"/>
              <w:rPr/>
            </w:pPr>
            <w:r>
              <w:rPr>
                <w:spacing w:val="16"/>
              </w:rPr>
              <w:t>对违反税务登记规定的处罚</w:t>
            </w:r>
          </w:p>
        </w:tc>
        <w:tc>
          <w:tcPr>
            <w:tcW w:w="1048" w:type="dxa"/>
            <w:vAlign w:val="top"/>
          </w:tcPr>
          <w:p>
            <w:pPr>
              <w:pStyle w:val="TableText"/>
              <w:ind w:left="257"/>
              <w:spacing w:before="132" w:line="236" w:lineRule="auto"/>
              <w:rPr/>
            </w:pPr>
            <w:r>
              <w:rPr>
                <w:spacing w:val="13"/>
              </w:rPr>
              <w:t>行政处罚</w:t>
            </w:r>
          </w:p>
        </w:tc>
        <w:tc>
          <w:tcPr>
            <w:tcW w:w="1759" w:type="dxa"/>
            <w:vAlign w:val="top"/>
          </w:tcPr>
          <w:p>
            <w:pPr>
              <w:pStyle w:val="TableText"/>
              <w:ind w:left="299"/>
              <w:spacing w:before="132" w:line="236" w:lineRule="auto"/>
              <w:rPr/>
            </w:pPr>
            <w:r>
              <w:rPr>
                <w:spacing w:val="12"/>
              </w:rPr>
              <w:t>白云鄂博矿区税务局</w:t>
            </w:r>
          </w:p>
        </w:tc>
        <w:tc>
          <w:tcPr>
            <w:tcW w:w="7763" w:type="dxa"/>
            <w:vAlign w:val="top"/>
          </w:tcPr>
          <w:p>
            <w:pPr>
              <w:pStyle w:val="TableText"/>
              <w:ind w:left="57"/>
              <w:spacing w:before="45" w:line="233" w:lineRule="auto"/>
              <w:rPr/>
            </w:pPr>
            <w:r>
              <w:rPr>
                <w:spacing w:val="14"/>
              </w:rPr>
              <w:t>1.《中华人民共和国行政处罚法》</w:t>
            </w:r>
            <w:r>
              <w:rPr>
                <w:spacing w:val="-18"/>
              </w:rPr>
              <w:t xml:space="preserve"> </w:t>
            </w:r>
            <w:r>
              <w:rPr>
                <w:spacing w:val="14"/>
              </w:rPr>
              <w:t>第十三条第二款。</w:t>
            </w:r>
          </w:p>
          <w:p>
            <w:pPr>
              <w:pStyle w:val="TableText"/>
              <w:ind w:left="42"/>
              <w:spacing w:line="234" w:lineRule="auto"/>
              <w:rPr/>
            </w:pPr>
            <w:r>
              <w:rPr>
                <w:spacing w:val="16"/>
              </w:rPr>
              <w:t>2.《非居民承包工程作业和提供劳务税收管理暂行办法》</w:t>
            </w:r>
            <w:r>
              <w:rPr>
                <w:spacing w:val="-25"/>
              </w:rPr>
              <w:t xml:space="preserve"> </w:t>
            </w:r>
            <w:r>
              <w:rPr>
                <w:spacing w:val="16"/>
              </w:rPr>
              <w:t>（国家税务总局令第19号公布）</w:t>
            </w:r>
            <w:r>
              <w:rPr>
                <w:spacing w:val="-29"/>
              </w:rPr>
              <w:t xml:space="preserve"> </w:t>
            </w:r>
            <w:r>
              <w:rPr>
                <w:spacing w:val="16"/>
              </w:rPr>
              <w:t>第三十三条。</w:t>
            </w:r>
          </w:p>
        </w:tc>
        <w:tc>
          <w:tcPr>
            <w:tcW w:w="918" w:type="dxa"/>
            <w:vAlign w:val="top"/>
          </w:tcPr>
          <w:p>
            <w:pPr>
              <w:pStyle w:val="TableText"/>
              <w:ind w:left="97"/>
              <w:spacing w:before="138"/>
              <w:rPr/>
            </w:pPr>
            <w:r>
              <w:rPr>
                <w:spacing w:val="1"/>
              </w:rPr>
              <w:t>0472-8516460</w:t>
            </w:r>
          </w:p>
        </w:tc>
        <w:tc>
          <w:tcPr>
            <w:tcW w:w="809" w:type="dxa"/>
            <w:vAlign w:val="top"/>
          </w:tcPr>
          <w:p>
            <w:pPr>
              <w:rPr>
                <w:rFonts w:ascii="Arial"/>
                <w:sz w:val="21"/>
              </w:rPr>
            </w:pPr>
            <w:r/>
          </w:p>
        </w:tc>
      </w:tr>
      <w:tr>
        <w:trPr>
          <w:trHeight w:val="285" w:hRule="atLeast"/>
        </w:trPr>
        <w:tc>
          <w:tcPr>
            <w:tcW w:w="551" w:type="dxa"/>
            <w:vAlign w:val="top"/>
          </w:tcPr>
          <w:p>
            <w:pPr>
              <w:pStyle w:val="TableText"/>
              <w:ind w:left="170"/>
              <w:spacing w:before="56" w:line="224" w:lineRule="auto"/>
              <w:rPr>
                <w:sz w:val="18"/>
                <w:szCs w:val="18"/>
              </w:rPr>
            </w:pPr>
            <w:r>
              <w:rPr>
                <w:sz w:val="18"/>
                <w:szCs w:val="18"/>
                <w:spacing w:val="-4"/>
              </w:rPr>
              <w:t>134</w:t>
            </w:r>
          </w:p>
        </w:tc>
        <w:tc>
          <w:tcPr>
            <w:tcW w:w="2592" w:type="dxa"/>
            <w:vAlign w:val="top"/>
          </w:tcPr>
          <w:p>
            <w:pPr>
              <w:pStyle w:val="TableText"/>
              <w:ind w:left="327"/>
              <w:spacing w:before="88" w:line="235" w:lineRule="auto"/>
              <w:rPr/>
            </w:pPr>
            <w:r>
              <w:rPr>
                <w:spacing w:val="17"/>
              </w:rPr>
              <w:t>对违反账簿凭证管理规定的处罚</w:t>
            </w:r>
          </w:p>
        </w:tc>
        <w:tc>
          <w:tcPr>
            <w:tcW w:w="1048" w:type="dxa"/>
            <w:vAlign w:val="top"/>
          </w:tcPr>
          <w:p>
            <w:pPr>
              <w:pStyle w:val="TableText"/>
              <w:ind w:left="257"/>
              <w:spacing w:before="89" w:line="236" w:lineRule="auto"/>
              <w:rPr/>
            </w:pPr>
            <w:r>
              <w:rPr>
                <w:spacing w:val="13"/>
              </w:rPr>
              <w:t>行政处罚</w:t>
            </w:r>
          </w:p>
        </w:tc>
        <w:tc>
          <w:tcPr>
            <w:tcW w:w="1759" w:type="dxa"/>
            <w:vAlign w:val="top"/>
          </w:tcPr>
          <w:p>
            <w:pPr>
              <w:pStyle w:val="TableText"/>
              <w:ind w:left="299"/>
              <w:spacing w:before="88" w:line="236" w:lineRule="auto"/>
              <w:rPr/>
            </w:pPr>
            <w:r>
              <w:rPr>
                <w:spacing w:val="12"/>
              </w:rPr>
              <w:t>白云鄂博矿区税务局</w:t>
            </w:r>
          </w:p>
        </w:tc>
        <w:tc>
          <w:tcPr>
            <w:tcW w:w="7763" w:type="dxa"/>
            <w:vAlign w:val="top"/>
          </w:tcPr>
          <w:p>
            <w:pPr>
              <w:pStyle w:val="TableText"/>
              <w:ind w:left="48"/>
              <w:spacing w:before="88" w:line="236" w:lineRule="auto"/>
              <w:rPr/>
            </w:pPr>
            <w:r>
              <w:rPr>
                <w:spacing w:val="16"/>
              </w:rPr>
              <w:t>《中华人民共和国税收征收管理法》</w:t>
            </w:r>
            <w:r>
              <w:rPr>
                <w:spacing w:val="-29"/>
              </w:rPr>
              <w:t xml:space="preserve"> </w:t>
            </w:r>
            <w:r>
              <w:rPr>
                <w:spacing w:val="16"/>
              </w:rPr>
              <w:t>第六十条第一</w:t>
            </w:r>
            <w:r>
              <w:rPr>
                <w:spacing w:val="15"/>
              </w:rPr>
              <w:t>款第二、三、五项。</w:t>
            </w:r>
          </w:p>
        </w:tc>
        <w:tc>
          <w:tcPr>
            <w:tcW w:w="918" w:type="dxa"/>
            <w:vAlign w:val="top"/>
          </w:tcPr>
          <w:p>
            <w:pPr>
              <w:pStyle w:val="TableText"/>
              <w:ind w:left="97"/>
              <w:spacing w:before="95"/>
              <w:rPr/>
            </w:pPr>
            <w:r>
              <w:rPr>
                <w:spacing w:val="1"/>
              </w:rPr>
              <w:t>0472-8516460</w:t>
            </w:r>
          </w:p>
        </w:tc>
        <w:tc>
          <w:tcPr>
            <w:tcW w:w="809" w:type="dxa"/>
            <w:vAlign w:val="top"/>
          </w:tcPr>
          <w:p>
            <w:pPr>
              <w:rPr>
                <w:rFonts w:ascii="Arial"/>
                <w:sz w:val="21"/>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135</w:t>
            </w:r>
          </w:p>
        </w:tc>
        <w:tc>
          <w:tcPr>
            <w:tcW w:w="2592" w:type="dxa"/>
            <w:vAlign w:val="top"/>
          </w:tcPr>
          <w:p>
            <w:pPr>
              <w:pStyle w:val="TableText"/>
              <w:ind w:left="327"/>
              <w:spacing w:before="58" w:line="235" w:lineRule="auto"/>
              <w:rPr/>
            </w:pPr>
            <w:r>
              <w:rPr>
                <w:spacing w:val="17"/>
              </w:rPr>
              <w:t>对违反账簿凭证管理规定的处罚</w:t>
            </w:r>
          </w:p>
        </w:tc>
        <w:tc>
          <w:tcPr>
            <w:tcW w:w="1048" w:type="dxa"/>
            <w:vAlign w:val="top"/>
          </w:tcPr>
          <w:p>
            <w:pPr>
              <w:pStyle w:val="TableText"/>
              <w:ind w:left="257"/>
              <w:spacing w:before="58" w:line="236" w:lineRule="auto"/>
              <w:rPr/>
            </w:pPr>
            <w:r>
              <w:rPr>
                <w:spacing w:val="13"/>
              </w:rPr>
              <w:t>行政处罚</w:t>
            </w:r>
          </w:p>
        </w:tc>
        <w:tc>
          <w:tcPr>
            <w:tcW w:w="1759" w:type="dxa"/>
            <w:vAlign w:val="top"/>
          </w:tcPr>
          <w:p>
            <w:pPr>
              <w:pStyle w:val="TableText"/>
              <w:ind w:left="299"/>
              <w:spacing w:before="58" w:line="236" w:lineRule="auto"/>
              <w:rPr/>
            </w:pPr>
            <w:r>
              <w:rPr>
                <w:spacing w:val="12"/>
              </w:rPr>
              <w:t>白云鄂博矿区税务局</w:t>
            </w:r>
          </w:p>
        </w:tc>
        <w:tc>
          <w:tcPr>
            <w:tcW w:w="7763" w:type="dxa"/>
            <w:vAlign w:val="top"/>
          </w:tcPr>
          <w:p>
            <w:pPr>
              <w:pStyle w:val="TableText"/>
              <w:ind w:left="48"/>
              <w:spacing w:before="58" w:line="236" w:lineRule="auto"/>
              <w:rPr/>
            </w:pPr>
            <w:r>
              <w:rPr>
                <w:spacing w:val="15"/>
              </w:rPr>
              <w:t>《中华人民共和国税收征收管理法》</w:t>
            </w:r>
            <w:r>
              <w:rPr>
                <w:spacing w:val="-29"/>
              </w:rPr>
              <w:t xml:space="preserve"> </w:t>
            </w:r>
            <w:r>
              <w:rPr>
                <w:spacing w:val="15"/>
              </w:rPr>
              <w:t>第六十</w:t>
            </w:r>
            <w:r>
              <w:rPr>
                <w:spacing w:val="14"/>
              </w:rPr>
              <w:t>一条。</w:t>
            </w:r>
          </w:p>
        </w:tc>
        <w:tc>
          <w:tcPr>
            <w:tcW w:w="918" w:type="dxa"/>
            <w:vAlign w:val="top"/>
          </w:tcPr>
          <w:p>
            <w:pPr>
              <w:pStyle w:val="TableText"/>
              <w:ind w:left="97"/>
              <w:spacing w:before="64" w:line="228" w:lineRule="auto"/>
              <w:rPr/>
            </w:pPr>
            <w:r>
              <w:rPr>
                <w:spacing w:val="1"/>
              </w:rPr>
              <w:t>0472-8516460</w:t>
            </w:r>
          </w:p>
        </w:tc>
        <w:tc>
          <w:tcPr>
            <w:tcW w:w="809" w:type="dxa"/>
            <w:vAlign w:val="top"/>
          </w:tcPr>
          <w:p>
            <w:pPr>
              <w:spacing w:line="213" w:lineRule="exact"/>
              <w:rPr>
                <w:rFonts w:ascii="Arial"/>
                <w:sz w:val="18"/>
              </w:rPr>
            </w:pPr>
            <w:r/>
          </w:p>
        </w:tc>
      </w:tr>
      <w:tr>
        <w:trPr>
          <w:trHeight w:val="222" w:hRule="atLeast"/>
        </w:trPr>
        <w:tc>
          <w:tcPr>
            <w:tcW w:w="551" w:type="dxa"/>
            <w:vAlign w:val="top"/>
          </w:tcPr>
          <w:p>
            <w:pPr>
              <w:pStyle w:val="TableText"/>
              <w:ind w:left="170"/>
              <w:spacing w:line="217" w:lineRule="auto"/>
              <w:rPr>
                <w:sz w:val="18"/>
                <w:szCs w:val="18"/>
              </w:rPr>
            </w:pPr>
            <w:r>
              <w:rPr>
                <w:sz w:val="18"/>
                <w:szCs w:val="18"/>
                <w:spacing w:val="-4"/>
              </w:rPr>
              <w:t>136</w:t>
            </w:r>
          </w:p>
        </w:tc>
        <w:tc>
          <w:tcPr>
            <w:tcW w:w="2592" w:type="dxa"/>
            <w:vAlign w:val="top"/>
          </w:tcPr>
          <w:p>
            <w:pPr>
              <w:pStyle w:val="TableText"/>
              <w:ind w:left="327"/>
              <w:spacing w:before="58" w:line="235" w:lineRule="auto"/>
              <w:rPr/>
            </w:pPr>
            <w:r>
              <w:rPr>
                <w:spacing w:val="17"/>
              </w:rPr>
              <w:t>对违反账簿凭证管理规定的处罚</w:t>
            </w:r>
          </w:p>
        </w:tc>
        <w:tc>
          <w:tcPr>
            <w:tcW w:w="1048" w:type="dxa"/>
            <w:vAlign w:val="top"/>
          </w:tcPr>
          <w:p>
            <w:pPr>
              <w:pStyle w:val="TableText"/>
              <w:ind w:left="257"/>
              <w:spacing w:before="58" w:line="236" w:lineRule="auto"/>
              <w:rPr/>
            </w:pPr>
            <w:r>
              <w:rPr>
                <w:spacing w:val="13"/>
              </w:rPr>
              <w:t>行政处罚</w:t>
            </w:r>
          </w:p>
        </w:tc>
        <w:tc>
          <w:tcPr>
            <w:tcW w:w="1759" w:type="dxa"/>
            <w:vAlign w:val="top"/>
          </w:tcPr>
          <w:p>
            <w:pPr>
              <w:pStyle w:val="TableText"/>
              <w:ind w:left="299"/>
              <w:spacing w:before="58" w:line="236" w:lineRule="auto"/>
              <w:rPr/>
            </w:pPr>
            <w:r>
              <w:rPr>
                <w:spacing w:val="12"/>
              </w:rPr>
              <w:t>白云鄂博矿区税务局</w:t>
            </w:r>
          </w:p>
        </w:tc>
        <w:tc>
          <w:tcPr>
            <w:tcW w:w="7763" w:type="dxa"/>
            <w:vAlign w:val="top"/>
          </w:tcPr>
          <w:p>
            <w:pPr>
              <w:pStyle w:val="TableText"/>
              <w:ind w:left="48"/>
              <w:spacing w:before="58" w:line="236" w:lineRule="auto"/>
              <w:rPr/>
            </w:pPr>
            <w:r>
              <w:rPr>
                <w:spacing w:val="15"/>
              </w:rPr>
              <w:t>《中华人民共和国税收征收管理法实施细则》</w:t>
            </w:r>
            <w:r>
              <w:rPr>
                <w:spacing w:val="-20"/>
              </w:rPr>
              <w:t xml:space="preserve"> </w:t>
            </w:r>
            <w:r>
              <w:rPr>
                <w:spacing w:val="15"/>
              </w:rPr>
              <w:t>第九十一条。</w:t>
            </w:r>
          </w:p>
        </w:tc>
        <w:tc>
          <w:tcPr>
            <w:tcW w:w="918" w:type="dxa"/>
            <w:vAlign w:val="top"/>
          </w:tcPr>
          <w:p>
            <w:pPr>
              <w:pStyle w:val="TableText"/>
              <w:ind w:left="97"/>
              <w:spacing w:before="61" w:line="231" w:lineRule="auto"/>
              <w:rPr/>
            </w:pPr>
            <w:r>
              <w:rPr>
                <w:spacing w:val="1"/>
              </w:rPr>
              <w:t>0472-8516460</w:t>
            </w:r>
          </w:p>
        </w:tc>
        <w:tc>
          <w:tcPr>
            <w:tcW w:w="809" w:type="dxa"/>
            <w:vAlign w:val="top"/>
          </w:tcPr>
          <w:p>
            <w:pPr>
              <w:spacing w:line="211" w:lineRule="exact"/>
              <w:rPr>
                <w:rFonts w:ascii="Arial"/>
                <w:sz w:val="18"/>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137</w:t>
            </w:r>
          </w:p>
        </w:tc>
        <w:tc>
          <w:tcPr>
            <w:tcW w:w="2592" w:type="dxa"/>
            <w:vAlign w:val="top"/>
          </w:tcPr>
          <w:p>
            <w:pPr>
              <w:pStyle w:val="TableText"/>
              <w:ind w:left="464"/>
              <w:spacing w:before="59" w:line="236" w:lineRule="auto"/>
              <w:rPr/>
            </w:pPr>
            <w:r>
              <w:rPr>
                <w:spacing w:val="16"/>
              </w:rPr>
              <w:t>对违反纳税申报规定的处罚</w:t>
            </w:r>
          </w:p>
        </w:tc>
        <w:tc>
          <w:tcPr>
            <w:tcW w:w="1048" w:type="dxa"/>
            <w:vAlign w:val="top"/>
          </w:tcPr>
          <w:p>
            <w:pPr>
              <w:pStyle w:val="TableText"/>
              <w:ind w:left="257"/>
              <w:spacing w:before="59" w:line="236" w:lineRule="auto"/>
              <w:rPr/>
            </w:pPr>
            <w:r>
              <w:rPr>
                <w:spacing w:val="13"/>
              </w:rPr>
              <w:t>行政处罚</w:t>
            </w:r>
          </w:p>
        </w:tc>
        <w:tc>
          <w:tcPr>
            <w:tcW w:w="1759" w:type="dxa"/>
            <w:vAlign w:val="top"/>
          </w:tcPr>
          <w:p>
            <w:pPr>
              <w:pStyle w:val="TableText"/>
              <w:ind w:left="299"/>
              <w:spacing w:before="59" w:line="236" w:lineRule="auto"/>
              <w:rPr/>
            </w:pPr>
            <w:r>
              <w:rPr>
                <w:spacing w:val="12"/>
              </w:rPr>
              <w:t>白云鄂博矿区税务局</w:t>
            </w:r>
          </w:p>
        </w:tc>
        <w:tc>
          <w:tcPr>
            <w:tcW w:w="7763" w:type="dxa"/>
            <w:vAlign w:val="top"/>
          </w:tcPr>
          <w:p>
            <w:pPr>
              <w:pStyle w:val="TableText"/>
              <w:ind w:left="48"/>
              <w:spacing w:before="59" w:line="236" w:lineRule="auto"/>
              <w:rPr/>
            </w:pPr>
            <w:r>
              <w:rPr>
                <w:spacing w:val="15"/>
              </w:rPr>
              <w:t>《中华人民共和国税收征收管理法》</w:t>
            </w:r>
            <w:r>
              <w:rPr>
                <w:spacing w:val="-29"/>
              </w:rPr>
              <w:t xml:space="preserve"> </w:t>
            </w:r>
            <w:r>
              <w:rPr>
                <w:spacing w:val="15"/>
              </w:rPr>
              <w:t>第六十</w:t>
            </w:r>
            <w:r>
              <w:rPr>
                <w:spacing w:val="14"/>
              </w:rPr>
              <w:t>二条。</w:t>
            </w:r>
          </w:p>
        </w:tc>
        <w:tc>
          <w:tcPr>
            <w:tcW w:w="918" w:type="dxa"/>
            <w:vAlign w:val="top"/>
          </w:tcPr>
          <w:p>
            <w:pPr>
              <w:pStyle w:val="TableText"/>
              <w:ind w:left="97"/>
              <w:spacing w:before="65" w:line="227" w:lineRule="auto"/>
              <w:rPr/>
            </w:pPr>
            <w:r>
              <w:rPr>
                <w:spacing w:val="1"/>
              </w:rPr>
              <w:t>0472-8516460</w:t>
            </w:r>
          </w:p>
        </w:tc>
        <w:tc>
          <w:tcPr>
            <w:tcW w:w="809" w:type="dxa"/>
            <w:vAlign w:val="top"/>
          </w:tcPr>
          <w:p>
            <w:pPr>
              <w:spacing w:line="213" w:lineRule="exact"/>
              <w:rPr>
                <w:rFonts w:ascii="Arial"/>
                <w:sz w:val="18"/>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138</w:t>
            </w:r>
          </w:p>
        </w:tc>
        <w:tc>
          <w:tcPr>
            <w:tcW w:w="2592" w:type="dxa"/>
            <w:vAlign w:val="top"/>
          </w:tcPr>
          <w:p>
            <w:pPr>
              <w:pStyle w:val="TableText"/>
              <w:ind w:left="464"/>
              <w:spacing w:before="59" w:line="236" w:lineRule="auto"/>
              <w:rPr/>
            </w:pPr>
            <w:r>
              <w:rPr>
                <w:spacing w:val="16"/>
              </w:rPr>
              <w:t>对违反纳税申报规定的处罚</w:t>
            </w:r>
          </w:p>
        </w:tc>
        <w:tc>
          <w:tcPr>
            <w:tcW w:w="1048" w:type="dxa"/>
            <w:vAlign w:val="top"/>
          </w:tcPr>
          <w:p>
            <w:pPr>
              <w:pStyle w:val="TableText"/>
              <w:ind w:left="257"/>
              <w:spacing w:before="59" w:line="236" w:lineRule="auto"/>
              <w:rPr/>
            </w:pPr>
            <w:r>
              <w:rPr>
                <w:spacing w:val="13"/>
              </w:rPr>
              <w:t>行政处罚</w:t>
            </w:r>
          </w:p>
        </w:tc>
        <w:tc>
          <w:tcPr>
            <w:tcW w:w="1759" w:type="dxa"/>
            <w:vAlign w:val="top"/>
          </w:tcPr>
          <w:p>
            <w:pPr>
              <w:pStyle w:val="TableText"/>
              <w:ind w:left="299"/>
              <w:spacing w:before="59" w:line="236" w:lineRule="auto"/>
              <w:rPr/>
            </w:pPr>
            <w:r>
              <w:rPr>
                <w:spacing w:val="12"/>
              </w:rPr>
              <w:t>白云鄂博矿区税务局</w:t>
            </w:r>
          </w:p>
        </w:tc>
        <w:tc>
          <w:tcPr>
            <w:tcW w:w="7763" w:type="dxa"/>
            <w:vAlign w:val="top"/>
          </w:tcPr>
          <w:p>
            <w:pPr>
              <w:pStyle w:val="TableText"/>
              <w:ind w:left="48"/>
              <w:spacing w:before="59" w:line="236" w:lineRule="auto"/>
              <w:rPr/>
            </w:pPr>
            <w:r>
              <w:rPr>
                <w:spacing w:val="15"/>
              </w:rPr>
              <w:t>《中华人民共和国税收征收管理法》</w:t>
            </w:r>
            <w:r>
              <w:rPr>
                <w:spacing w:val="-24"/>
              </w:rPr>
              <w:t xml:space="preserve"> </w:t>
            </w:r>
            <w:r>
              <w:rPr>
                <w:spacing w:val="15"/>
              </w:rPr>
              <w:t>第六十四条第一款。</w:t>
            </w:r>
          </w:p>
        </w:tc>
        <w:tc>
          <w:tcPr>
            <w:tcW w:w="918" w:type="dxa"/>
            <w:vAlign w:val="top"/>
          </w:tcPr>
          <w:p>
            <w:pPr>
              <w:pStyle w:val="TableText"/>
              <w:ind w:left="97"/>
              <w:spacing w:before="62" w:line="23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139</w:t>
            </w:r>
          </w:p>
        </w:tc>
        <w:tc>
          <w:tcPr>
            <w:tcW w:w="2592" w:type="dxa"/>
            <w:vAlign w:val="top"/>
          </w:tcPr>
          <w:p>
            <w:pPr>
              <w:pStyle w:val="TableText"/>
              <w:ind w:left="464"/>
              <w:spacing w:before="59" w:line="236" w:lineRule="auto"/>
              <w:rPr/>
            </w:pPr>
            <w:r>
              <w:rPr>
                <w:spacing w:val="16"/>
              </w:rPr>
              <w:t>对违反税款征收规定的处罚</w:t>
            </w:r>
          </w:p>
        </w:tc>
        <w:tc>
          <w:tcPr>
            <w:tcW w:w="1048" w:type="dxa"/>
            <w:vAlign w:val="top"/>
          </w:tcPr>
          <w:p>
            <w:pPr>
              <w:pStyle w:val="TableText"/>
              <w:ind w:left="257"/>
              <w:spacing w:before="59" w:line="236" w:lineRule="auto"/>
              <w:rPr/>
            </w:pPr>
            <w:r>
              <w:rPr>
                <w:spacing w:val="13"/>
              </w:rPr>
              <w:t>行政处罚</w:t>
            </w:r>
          </w:p>
        </w:tc>
        <w:tc>
          <w:tcPr>
            <w:tcW w:w="1759" w:type="dxa"/>
            <w:vAlign w:val="top"/>
          </w:tcPr>
          <w:p>
            <w:pPr>
              <w:pStyle w:val="TableText"/>
              <w:ind w:left="299"/>
              <w:spacing w:before="59" w:line="236" w:lineRule="auto"/>
              <w:rPr/>
            </w:pPr>
            <w:r>
              <w:rPr>
                <w:spacing w:val="12"/>
              </w:rPr>
              <w:t>白云鄂博矿区税务局</w:t>
            </w:r>
          </w:p>
        </w:tc>
        <w:tc>
          <w:tcPr>
            <w:tcW w:w="7763" w:type="dxa"/>
            <w:vAlign w:val="top"/>
          </w:tcPr>
          <w:p>
            <w:pPr>
              <w:pStyle w:val="TableText"/>
              <w:ind w:left="48"/>
              <w:spacing w:before="59" w:line="236" w:lineRule="auto"/>
              <w:rPr/>
            </w:pPr>
            <w:r>
              <w:rPr>
                <w:spacing w:val="15"/>
              </w:rPr>
              <w:t>《中华人民共和国税收征收管理法》</w:t>
            </w:r>
            <w:r>
              <w:rPr>
                <w:spacing w:val="-24"/>
              </w:rPr>
              <w:t xml:space="preserve"> </w:t>
            </w:r>
            <w:r>
              <w:rPr>
                <w:spacing w:val="15"/>
              </w:rPr>
              <w:t>第六十四条第二款。</w:t>
            </w:r>
          </w:p>
        </w:tc>
        <w:tc>
          <w:tcPr>
            <w:tcW w:w="918" w:type="dxa"/>
            <w:vAlign w:val="top"/>
          </w:tcPr>
          <w:p>
            <w:pPr>
              <w:pStyle w:val="TableText"/>
              <w:ind w:left="97"/>
              <w:spacing w:before="62" w:line="23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140</w:t>
            </w:r>
          </w:p>
        </w:tc>
        <w:tc>
          <w:tcPr>
            <w:tcW w:w="2592" w:type="dxa"/>
            <w:vAlign w:val="top"/>
          </w:tcPr>
          <w:p>
            <w:pPr>
              <w:pStyle w:val="TableText"/>
              <w:ind w:left="464"/>
              <w:spacing w:before="59" w:line="236" w:lineRule="auto"/>
              <w:rPr/>
            </w:pPr>
            <w:r>
              <w:rPr>
                <w:spacing w:val="16"/>
              </w:rPr>
              <w:t>对违反税款征收规定的处罚</w:t>
            </w:r>
          </w:p>
        </w:tc>
        <w:tc>
          <w:tcPr>
            <w:tcW w:w="1048" w:type="dxa"/>
            <w:vAlign w:val="top"/>
          </w:tcPr>
          <w:p>
            <w:pPr>
              <w:pStyle w:val="TableText"/>
              <w:ind w:left="257"/>
              <w:spacing w:before="59" w:line="236" w:lineRule="auto"/>
              <w:rPr/>
            </w:pPr>
            <w:r>
              <w:rPr>
                <w:spacing w:val="13"/>
              </w:rPr>
              <w:t>行政处罚</w:t>
            </w:r>
          </w:p>
        </w:tc>
        <w:tc>
          <w:tcPr>
            <w:tcW w:w="1759" w:type="dxa"/>
            <w:vAlign w:val="top"/>
          </w:tcPr>
          <w:p>
            <w:pPr>
              <w:pStyle w:val="TableText"/>
              <w:ind w:left="299"/>
              <w:spacing w:before="59" w:line="236" w:lineRule="auto"/>
              <w:rPr/>
            </w:pPr>
            <w:r>
              <w:rPr>
                <w:spacing w:val="12"/>
              </w:rPr>
              <w:t>白云鄂博矿区税务局</w:t>
            </w:r>
          </w:p>
        </w:tc>
        <w:tc>
          <w:tcPr>
            <w:tcW w:w="7763" w:type="dxa"/>
            <w:vAlign w:val="top"/>
          </w:tcPr>
          <w:p>
            <w:pPr>
              <w:pStyle w:val="TableText"/>
              <w:ind w:left="48"/>
              <w:spacing w:before="59" w:line="236" w:lineRule="auto"/>
              <w:rPr/>
            </w:pPr>
            <w:r>
              <w:rPr>
                <w:spacing w:val="15"/>
              </w:rPr>
              <w:t>《中华人民共和国税收征收管理法》</w:t>
            </w:r>
            <w:r>
              <w:rPr>
                <w:spacing w:val="-29"/>
              </w:rPr>
              <w:t xml:space="preserve"> </w:t>
            </w:r>
            <w:r>
              <w:rPr>
                <w:spacing w:val="15"/>
              </w:rPr>
              <w:t>第六十</w:t>
            </w:r>
            <w:r>
              <w:rPr>
                <w:spacing w:val="14"/>
              </w:rPr>
              <w:t>八条。</w:t>
            </w:r>
          </w:p>
        </w:tc>
        <w:tc>
          <w:tcPr>
            <w:tcW w:w="918" w:type="dxa"/>
            <w:vAlign w:val="top"/>
          </w:tcPr>
          <w:p>
            <w:pPr>
              <w:pStyle w:val="TableText"/>
              <w:ind w:left="97"/>
              <w:spacing w:before="62" w:line="23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141</w:t>
            </w:r>
          </w:p>
        </w:tc>
        <w:tc>
          <w:tcPr>
            <w:tcW w:w="2592" w:type="dxa"/>
            <w:vAlign w:val="top"/>
          </w:tcPr>
          <w:p>
            <w:pPr>
              <w:pStyle w:val="TableText"/>
              <w:ind w:left="464"/>
              <w:spacing w:before="59" w:line="236" w:lineRule="auto"/>
              <w:rPr/>
            </w:pPr>
            <w:r>
              <w:rPr>
                <w:spacing w:val="16"/>
              </w:rPr>
              <w:t>对违反税款征收规定的处罚</w:t>
            </w:r>
          </w:p>
        </w:tc>
        <w:tc>
          <w:tcPr>
            <w:tcW w:w="1048" w:type="dxa"/>
            <w:vAlign w:val="top"/>
          </w:tcPr>
          <w:p>
            <w:pPr>
              <w:pStyle w:val="TableText"/>
              <w:ind w:left="257"/>
              <w:spacing w:before="59" w:line="236" w:lineRule="auto"/>
              <w:rPr/>
            </w:pPr>
            <w:r>
              <w:rPr>
                <w:spacing w:val="13"/>
              </w:rPr>
              <w:t>行政处罚</w:t>
            </w:r>
          </w:p>
        </w:tc>
        <w:tc>
          <w:tcPr>
            <w:tcW w:w="1759" w:type="dxa"/>
            <w:vAlign w:val="top"/>
          </w:tcPr>
          <w:p>
            <w:pPr>
              <w:pStyle w:val="TableText"/>
              <w:ind w:left="299"/>
              <w:spacing w:before="59" w:line="236" w:lineRule="auto"/>
              <w:rPr/>
            </w:pPr>
            <w:r>
              <w:rPr>
                <w:spacing w:val="12"/>
              </w:rPr>
              <w:t>白云鄂博矿区税务局</w:t>
            </w:r>
          </w:p>
        </w:tc>
        <w:tc>
          <w:tcPr>
            <w:tcW w:w="7763" w:type="dxa"/>
            <w:vAlign w:val="top"/>
          </w:tcPr>
          <w:p>
            <w:pPr>
              <w:pStyle w:val="TableText"/>
              <w:ind w:left="48"/>
              <w:spacing w:before="59" w:line="236" w:lineRule="auto"/>
              <w:rPr/>
            </w:pPr>
            <w:r>
              <w:rPr>
                <w:spacing w:val="15"/>
              </w:rPr>
              <w:t>《中华人民共和国税收征收管理法》</w:t>
            </w:r>
            <w:r>
              <w:rPr>
                <w:spacing w:val="-29"/>
              </w:rPr>
              <w:t xml:space="preserve"> </w:t>
            </w:r>
            <w:r>
              <w:rPr>
                <w:spacing w:val="15"/>
              </w:rPr>
              <w:t>第六十</w:t>
            </w:r>
            <w:r>
              <w:rPr>
                <w:spacing w:val="14"/>
              </w:rPr>
              <w:t>九条。</w:t>
            </w:r>
          </w:p>
        </w:tc>
        <w:tc>
          <w:tcPr>
            <w:tcW w:w="918" w:type="dxa"/>
            <w:vAlign w:val="top"/>
          </w:tcPr>
          <w:p>
            <w:pPr>
              <w:pStyle w:val="TableText"/>
              <w:ind w:left="97"/>
              <w:spacing w:before="62" w:line="23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142</w:t>
            </w:r>
          </w:p>
        </w:tc>
        <w:tc>
          <w:tcPr>
            <w:tcW w:w="2592" w:type="dxa"/>
            <w:vAlign w:val="top"/>
          </w:tcPr>
          <w:p>
            <w:pPr>
              <w:pStyle w:val="TableText"/>
              <w:ind w:left="464"/>
              <w:spacing w:before="59" w:line="236" w:lineRule="auto"/>
              <w:rPr/>
            </w:pPr>
            <w:r>
              <w:rPr>
                <w:spacing w:val="16"/>
              </w:rPr>
              <w:t>对违反税款征收规定的处罚</w:t>
            </w:r>
          </w:p>
        </w:tc>
        <w:tc>
          <w:tcPr>
            <w:tcW w:w="1048" w:type="dxa"/>
            <w:vAlign w:val="top"/>
          </w:tcPr>
          <w:p>
            <w:pPr>
              <w:pStyle w:val="TableText"/>
              <w:ind w:left="257"/>
              <w:spacing w:before="59" w:line="236" w:lineRule="auto"/>
              <w:rPr/>
            </w:pPr>
            <w:r>
              <w:rPr>
                <w:spacing w:val="13"/>
              </w:rPr>
              <w:t>行政处罚</w:t>
            </w:r>
          </w:p>
        </w:tc>
        <w:tc>
          <w:tcPr>
            <w:tcW w:w="1759" w:type="dxa"/>
            <w:vAlign w:val="top"/>
          </w:tcPr>
          <w:p>
            <w:pPr>
              <w:pStyle w:val="TableText"/>
              <w:ind w:left="299"/>
              <w:spacing w:before="59" w:line="236" w:lineRule="auto"/>
              <w:rPr/>
            </w:pPr>
            <w:r>
              <w:rPr>
                <w:spacing w:val="12"/>
              </w:rPr>
              <w:t>白云鄂博矿区税务局</w:t>
            </w:r>
          </w:p>
        </w:tc>
        <w:tc>
          <w:tcPr>
            <w:tcW w:w="7763" w:type="dxa"/>
            <w:vAlign w:val="top"/>
          </w:tcPr>
          <w:p>
            <w:pPr>
              <w:pStyle w:val="TableText"/>
              <w:ind w:left="48"/>
              <w:spacing w:before="59" w:line="236" w:lineRule="auto"/>
              <w:rPr/>
            </w:pPr>
            <w:r>
              <w:rPr>
                <w:spacing w:val="15"/>
              </w:rPr>
              <w:t>《中华人民共和国税收征收管理法》</w:t>
            </w:r>
            <w:r>
              <w:rPr>
                <w:spacing w:val="-29"/>
              </w:rPr>
              <w:t xml:space="preserve"> </w:t>
            </w:r>
            <w:r>
              <w:rPr>
                <w:spacing w:val="15"/>
              </w:rPr>
              <w:t>第七十</w:t>
            </w:r>
            <w:r>
              <w:rPr>
                <w:spacing w:val="14"/>
              </w:rPr>
              <w:t>八条。</w:t>
            </w:r>
          </w:p>
        </w:tc>
        <w:tc>
          <w:tcPr>
            <w:tcW w:w="918" w:type="dxa"/>
            <w:vAlign w:val="top"/>
          </w:tcPr>
          <w:p>
            <w:pPr>
              <w:pStyle w:val="TableText"/>
              <w:ind w:left="97"/>
              <w:spacing w:before="62" w:line="23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143</w:t>
            </w:r>
          </w:p>
        </w:tc>
        <w:tc>
          <w:tcPr>
            <w:tcW w:w="2592" w:type="dxa"/>
            <w:vAlign w:val="top"/>
          </w:tcPr>
          <w:p>
            <w:pPr>
              <w:pStyle w:val="TableText"/>
              <w:ind w:left="464"/>
              <w:spacing w:before="59" w:line="236" w:lineRule="auto"/>
              <w:rPr/>
            </w:pPr>
            <w:r>
              <w:rPr>
                <w:spacing w:val="16"/>
              </w:rPr>
              <w:t>对违反税款征收规定的处罚</w:t>
            </w:r>
          </w:p>
        </w:tc>
        <w:tc>
          <w:tcPr>
            <w:tcW w:w="1048" w:type="dxa"/>
            <w:vAlign w:val="top"/>
          </w:tcPr>
          <w:p>
            <w:pPr>
              <w:pStyle w:val="TableText"/>
              <w:ind w:left="257"/>
              <w:spacing w:before="59" w:line="236" w:lineRule="auto"/>
              <w:rPr/>
            </w:pPr>
            <w:r>
              <w:rPr>
                <w:spacing w:val="13"/>
              </w:rPr>
              <w:t>行政处罚</w:t>
            </w:r>
          </w:p>
        </w:tc>
        <w:tc>
          <w:tcPr>
            <w:tcW w:w="1759" w:type="dxa"/>
            <w:vAlign w:val="top"/>
          </w:tcPr>
          <w:p>
            <w:pPr>
              <w:pStyle w:val="TableText"/>
              <w:ind w:left="299"/>
              <w:spacing w:before="59" w:line="236" w:lineRule="auto"/>
              <w:rPr/>
            </w:pPr>
            <w:r>
              <w:rPr>
                <w:spacing w:val="12"/>
              </w:rPr>
              <w:t>白云鄂博矿区税务局</w:t>
            </w:r>
          </w:p>
        </w:tc>
        <w:tc>
          <w:tcPr>
            <w:tcW w:w="7763" w:type="dxa"/>
            <w:vAlign w:val="top"/>
          </w:tcPr>
          <w:p>
            <w:pPr>
              <w:pStyle w:val="TableText"/>
              <w:ind w:left="48"/>
              <w:spacing w:before="59" w:line="236" w:lineRule="auto"/>
              <w:rPr/>
            </w:pPr>
            <w:r>
              <w:rPr>
                <w:spacing w:val="15"/>
              </w:rPr>
              <w:t>《中华人民共和国税收征收管理法实施细则》</w:t>
            </w:r>
            <w:r>
              <w:rPr>
                <w:spacing w:val="-20"/>
              </w:rPr>
              <w:t xml:space="preserve"> </w:t>
            </w:r>
            <w:r>
              <w:rPr>
                <w:spacing w:val="15"/>
              </w:rPr>
              <w:t>第九十三条。</w:t>
            </w:r>
          </w:p>
        </w:tc>
        <w:tc>
          <w:tcPr>
            <w:tcW w:w="918" w:type="dxa"/>
            <w:vAlign w:val="top"/>
          </w:tcPr>
          <w:p>
            <w:pPr>
              <w:pStyle w:val="TableText"/>
              <w:ind w:left="97"/>
              <w:spacing w:before="62" w:line="231" w:lineRule="auto"/>
              <w:rPr/>
            </w:pPr>
            <w:r>
              <w:rPr>
                <w:spacing w:val="1"/>
              </w:rPr>
              <w:t>0472-8516460</w:t>
            </w:r>
          </w:p>
        </w:tc>
        <w:tc>
          <w:tcPr>
            <w:tcW w:w="809" w:type="dxa"/>
            <w:vAlign w:val="top"/>
          </w:tcPr>
          <w:p>
            <w:pPr>
              <w:spacing w:line="212" w:lineRule="exact"/>
              <w:rPr>
                <w:rFonts w:ascii="Arial"/>
                <w:sz w:val="18"/>
              </w:rPr>
            </w:pPr>
            <w:r/>
          </w:p>
        </w:tc>
      </w:tr>
      <w:tr>
        <w:trPr>
          <w:trHeight w:val="311" w:hRule="atLeast"/>
        </w:trPr>
        <w:tc>
          <w:tcPr>
            <w:tcW w:w="551" w:type="dxa"/>
            <w:vAlign w:val="top"/>
          </w:tcPr>
          <w:p>
            <w:pPr>
              <w:pStyle w:val="TableText"/>
              <w:ind w:left="170"/>
              <w:spacing w:before="79" w:line="227" w:lineRule="auto"/>
              <w:rPr>
                <w:sz w:val="18"/>
                <w:szCs w:val="18"/>
              </w:rPr>
            </w:pPr>
            <w:r>
              <w:rPr>
                <w:sz w:val="18"/>
                <w:szCs w:val="18"/>
                <w:spacing w:val="-4"/>
              </w:rPr>
              <w:t>144</w:t>
            </w:r>
          </w:p>
        </w:tc>
        <w:tc>
          <w:tcPr>
            <w:tcW w:w="2592" w:type="dxa"/>
            <w:vAlign w:val="top"/>
          </w:tcPr>
          <w:p>
            <w:pPr>
              <w:pStyle w:val="TableText"/>
              <w:ind w:left="464"/>
              <w:spacing w:before="102" w:line="236" w:lineRule="auto"/>
              <w:rPr/>
            </w:pPr>
            <w:r>
              <w:rPr>
                <w:spacing w:val="16"/>
              </w:rPr>
              <w:t>对违反税款征收规定的处罚</w:t>
            </w:r>
          </w:p>
        </w:tc>
        <w:tc>
          <w:tcPr>
            <w:tcW w:w="1048" w:type="dxa"/>
            <w:vAlign w:val="top"/>
          </w:tcPr>
          <w:p>
            <w:pPr>
              <w:pStyle w:val="TableText"/>
              <w:ind w:left="257"/>
              <w:spacing w:before="102" w:line="236" w:lineRule="auto"/>
              <w:rPr/>
            </w:pPr>
            <w:r>
              <w:rPr>
                <w:spacing w:val="13"/>
              </w:rPr>
              <w:t>行政处罚</w:t>
            </w:r>
          </w:p>
        </w:tc>
        <w:tc>
          <w:tcPr>
            <w:tcW w:w="1759" w:type="dxa"/>
            <w:vAlign w:val="top"/>
          </w:tcPr>
          <w:p>
            <w:pPr>
              <w:pStyle w:val="TableText"/>
              <w:ind w:left="299"/>
              <w:spacing w:before="102" w:line="236" w:lineRule="auto"/>
              <w:rPr/>
            </w:pPr>
            <w:r>
              <w:rPr>
                <w:spacing w:val="12"/>
              </w:rPr>
              <w:t>白云鄂博矿区税务局</w:t>
            </w:r>
          </w:p>
        </w:tc>
        <w:tc>
          <w:tcPr>
            <w:tcW w:w="7763" w:type="dxa"/>
            <w:vAlign w:val="top"/>
          </w:tcPr>
          <w:p>
            <w:pPr>
              <w:pStyle w:val="TableText"/>
              <w:ind w:left="57"/>
              <w:spacing w:before="30" w:line="218" w:lineRule="auto"/>
              <w:rPr/>
            </w:pPr>
            <w:r>
              <w:rPr>
                <w:spacing w:val="14"/>
              </w:rPr>
              <w:t>1.《中华人民共和国税收征收管理法》</w:t>
            </w:r>
            <w:r>
              <w:rPr>
                <w:spacing w:val="-18"/>
              </w:rPr>
              <w:t xml:space="preserve"> </w:t>
            </w:r>
            <w:r>
              <w:rPr>
                <w:spacing w:val="14"/>
              </w:rPr>
              <w:t>第六十八条。</w:t>
            </w:r>
          </w:p>
          <w:p>
            <w:pPr>
              <w:pStyle w:val="TableText"/>
              <w:ind w:left="42"/>
              <w:spacing w:line="198" w:lineRule="auto"/>
              <w:rPr/>
            </w:pPr>
            <w:r>
              <w:rPr>
                <w:spacing w:val="15"/>
              </w:rPr>
              <w:t>2.《中华人民共和国税收征收管理法实施细则》</w:t>
            </w:r>
            <w:r>
              <w:rPr>
                <w:spacing w:val="-22"/>
              </w:rPr>
              <w:t xml:space="preserve"> </w:t>
            </w:r>
            <w:r>
              <w:rPr>
                <w:spacing w:val="15"/>
              </w:rPr>
              <w:t>第九十四条。</w:t>
            </w:r>
          </w:p>
        </w:tc>
        <w:tc>
          <w:tcPr>
            <w:tcW w:w="918" w:type="dxa"/>
            <w:vAlign w:val="top"/>
          </w:tcPr>
          <w:p>
            <w:pPr>
              <w:pStyle w:val="TableText"/>
              <w:ind w:left="97"/>
              <w:spacing w:before="111"/>
              <w:rPr/>
            </w:pPr>
            <w:r>
              <w:rPr>
                <w:spacing w:val="1"/>
              </w:rPr>
              <w:t>0472-8516460</w:t>
            </w:r>
          </w:p>
        </w:tc>
        <w:tc>
          <w:tcPr>
            <w:tcW w:w="809" w:type="dxa"/>
            <w:vAlign w:val="top"/>
          </w:tcPr>
          <w:p>
            <w:pPr>
              <w:rPr>
                <w:rFonts w:ascii="Arial"/>
                <w:sz w:val="21"/>
              </w:rPr>
            </w:pPr>
            <w:r/>
          </w:p>
        </w:tc>
      </w:tr>
      <w:tr>
        <w:trPr>
          <w:trHeight w:val="223" w:hRule="atLeast"/>
        </w:trPr>
        <w:tc>
          <w:tcPr>
            <w:tcW w:w="551" w:type="dxa"/>
            <w:vAlign w:val="top"/>
          </w:tcPr>
          <w:p>
            <w:pPr>
              <w:pStyle w:val="TableText"/>
              <w:ind w:left="170"/>
              <w:spacing w:before="1" w:line="217" w:lineRule="auto"/>
              <w:rPr>
                <w:sz w:val="18"/>
                <w:szCs w:val="18"/>
              </w:rPr>
            </w:pPr>
            <w:r>
              <w:rPr>
                <w:sz w:val="18"/>
                <w:szCs w:val="18"/>
                <w:spacing w:val="-4"/>
              </w:rPr>
              <w:t>145</w:t>
            </w:r>
          </w:p>
        </w:tc>
        <w:tc>
          <w:tcPr>
            <w:tcW w:w="2592" w:type="dxa"/>
            <w:vAlign w:val="top"/>
          </w:tcPr>
          <w:p>
            <w:pPr>
              <w:pStyle w:val="TableText"/>
              <w:ind w:left="464"/>
              <w:spacing w:before="60" w:line="235" w:lineRule="auto"/>
              <w:rPr/>
            </w:pPr>
            <w:r>
              <w:rPr>
                <w:spacing w:val="16"/>
              </w:rPr>
              <w:t>对违反税款征收规定的处罚</w:t>
            </w:r>
          </w:p>
        </w:tc>
        <w:tc>
          <w:tcPr>
            <w:tcW w:w="1048" w:type="dxa"/>
            <w:vAlign w:val="top"/>
          </w:tcPr>
          <w:p>
            <w:pPr>
              <w:pStyle w:val="TableText"/>
              <w:ind w:left="257"/>
              <w:spacing w:before="60" w:line="235" w:lineRule="auto"/>
              <w:rPr/>
            </w:pPr>
            <w:r>
              <w:rPr>
                <w:spacing w:val="13"/>
              </w:rPr>
              <w:t>行政处罚</w:t>
            </w:r>
          </w:p>
        </w:tc>
        <w:tc>
          <w:tcPr>
            <w:tcW w:w="1759" w:type="dxa"/>
            <w:vAlign w:val="top"/>
          </w:tcPr>
          <w:p>
            <w:pPr>
              <w:pStyle w:val="TableText"/>
              <w:ind w:left="299"/>
              <w:spacing w:before="60" w:line="235" w:lineRule="auto"/>
              <w:rPr/>
            </w:pPr>
            <w:r>
              <w:rPr>
                <w:spacing w:val="12"/>
              </w:rPr>
              <w:t>白云鄂博矿区税务局</w:t>
            </w:r>
          </w:p>
        </w:tc>
        <w:tc>
          <w:tcPr>
            <w:tcW w:w="7763" w:type="dxa"/>
            <w:vAlign w:val="top"/>
          </w:tcPr>
          <w:p>
            <w:pPr>
              <w:pStyle w:val="TableText"/>
              <w:ind w:left="48"/>
              <w:spacing w:before="60" w:line="235" w:lineRule="auto"/>
              <w:rPr/>
            </w:pPr>
            <w:r>
              <w:rPr>
                <w:spacing w:val="15"/>
              </w:rPr>
              <w:t>《中华人民共和国税收征收管理法实施细则》</w:t>
            </w:r>
            <w:r>
              <w:rPr>
                <w:spacing w:val="-20"/>
              </w:rPr>
              <w:t xml:space="preserve"> </w:t>
            </w:r>
            <w:r>
              <w:rPr>
                <w:spacing w:val="15"/>
              </w:rPr>
              <w:t>第九十八条。</w:t>
            </w:r>
          </w:p>
        </w:tc>
        <w:tc>
          <w:tcPr>
            <w:tcW w:w="918" w:type="dxa"/>
            <w:vAlign w:val="top"/>
          </w:tcPr>
          <w:p>
            <w:pPr>
              <w:pStyle w:val="TableText"/>
              <w:ind w:left="97"/>
              <w:spacing w:before="68" w:line="222" w:lineRule="auto"/>
              <w:rPr/>
            </w:pPr>
            <w:r>
              <w:rPr>
                <w:spacing w:val="1"/>
              </w:rPr>
              <w:t>0472-8516460</w:t>
            </w:r>
          </w:p>
        </w:tc>
        <w:tc>
          <w:tcPr>
            <w:tcW w:w="809" w:type="dxa"/>
            <w:vAlign w:val="top"/>
          </w:tcPr>
          <w:p>
            <w:pPr>
              <w:spacing w:line="212" w:lineRule="exact"/>
              <w:rPr>
                <w:rFonts w:ascii="Arial"/>
                <w:sz w:val="18"/>
              </w:rPr>
            </w:pPr>
            <w:r/>
          </w:p>
        </w:tc>
      </w:tr>
      <w:tr>
        <w:trPr>
          <w:trHeight w:val="311" w:hRule="atLeast"/>
        </w:trPr>
        <w:tc>
          <w:tcPr>
            <w:tcW w:w="551" w:type="dxa"/>
            <w:vAlign w:val="top"/>
          </w:tcPr>
          <w:p>
            <w:pPr>
              <w:pStyle w:val="TableText"/>
              <w:ind w:left="170"/>
              <w:spacing w:before="80" w:line="226" w:lineRule="auto"/>
              <w:rPr>
                <w:sz w:val="18"/>
                <w:szCs w:val="18"/>
              </w:rPr>
            </w:pPr>
            <w:r>
              <w:rPr>
                <w:sz w:val="18"/>
                <w:szCs w:val="18"/>
                <w:spacing w:val="-4"/>
              </w:rPr>
              <w:t>146</w:t>
            </w:r>
          </w:p>
        </w:tc>
        <w:tc>
          <w:tcPr>
            <w:tcW w:w="2592" w:type="dxa"/>
            <w:vAlign w:val="top"/>
          </w:tcPr>
          <w:p>
            <w:pPr>
              <w:pStyle w:val="TableText"/>
              <w:ind w:left="327"/>
              <w:spacing w:before="103" w:line="236" w:lineRule="auto"/>
              <w:rPr/>
            </w:pPr>
            <w:r>
              <w:rPr>
                <w:spacing w:val="17"/>
              </w:rPr>
              <w:t>对违反税务检查管理规定的处罚</w:t>
            </w:r>
          </w:p>
        </w:tc>
        <w:tc>
          <w:tcPr>
            <w:tcW w:w="1048" w:type="dxa"/>
            <w:vAlign w:val="top"/>
          </w:tcPr>
          <w:p>
            <w:pPr>
              <w:pStyle w:val="TableText"/>
              <w:ind w:left="257"/>
              <w:spacing w:before="103" w:line="236" w:lineRule="auto"/>
              <w:rPr/>
            </w:pPr>
            <w:r>
              <w:rPr>
                <w:spacing w:val="13"/>
              </w:rPr>
              <w:t>行政处罚</w:t>
            </w:r>
          </w:p>
        </w:tc>
        <w:tc>
          <w:tcPr>
            <w:tcW w:w="1759" w:type="dxa"/>
            <w:vAlign w:val="top"/>
          </w:tcPr>
          <w:p>
            <w:pPr>
              <w:pStyle w:val="TableText"/>
              <w:ind w:left="299"/>
              <w:spacing w:before="103" w:line="236" w:lineRule="auto"/>
              <w:rPr/>
            </w:pPr>
            <w:r>
              <w:rPr>
                <w:spacing w:val="12"/>
              </w:rPr>
              <w:t>白云鄂博矿区税务局</w:t>
            </w:r>
          </w:p>
        </w:tc>
        <w:tc>
          <w:tcPr>
            <w:tcW w:w="7763" w:type="dxa"/>
            <w:vAlign w:val="top"/>
          </w:tcPr>
          <w:p>
            <w:pPr>
              <w:pStyle w:val="TableText"/>
              <w:ind w:left="57"/>
              <w:spacing w:before="31" w:line="214" w:lineRule="auto"/>
              <w:rPr/>
            </w:pPr>
            <w:r>
              <w:rPr>
                <w:spacing w:val="13"/>
              </w:rPr>
              <w:t>1.《中华人民共和国税收征收管理法》</w:t>
            </w:r>
            <w:r>
              <w:rPr>
                <w:spacing w:val="-17"/>
              </w:rPr>
              <w:t xml:space="preserve"> </w:t>
            </w:r>
            <w:r>
              <w:rPr>
                <w:spacing w:val="13"/>
              </w:rPr>
              <w:t>第七十条。</w:t>
            </w:r>
          </w:p>
          <w:p>
            <w:pPr>
              <w:pStyle w:val="TableText"/>
              <w:ind w:left="42"/>
              <w:spacing w:line="200" w:lineRule="auto"/>
              <w:rPr/>
            </w:pPr>
            <w:r>
              <w:rPr>
                <w:spacing w:val="15"/>
              </w:rPr>
              <w:t>2.《中华人民共和国税收征收管理法实施细则》</w:t>
            </w:r>
            <w:r>
              <w:rPr>
                <w:spacing w:val="-22"/>
              </w:rPr>
              <w:t xml:space="preserve"> </w:t>
            </w:r>
            <w:r>
              <w:rPr>
                <w:spacing w:val="15"/>
              </w:rPr>
              <w:t>第九十六条。</w:t>
            </w:r>
          </w:p>
        </w:tc>
        <w:tc>
          <w:tcPr>
            <w:tcW w:w="918" w:type="dxa"/>
            <w:vAlign w:val="top"/>
          </w:tcPr>
          <w:p>
            <w:pPr>
              <w:pStyle w:val="TableText"/>
              <w:ind w:left="97"/>
              <w:spacing w:before="112"/>
              <w:rPr/>
            </w:pPr>
            <w:r>
              <w:rPr>
                <w:spacing w:val="1"/>
              </w:rPr>
              <w:t>0472-8516460</w:t>
            </w:r>
          </w:p>
        </w:tc>
        <w:tc>
          <w:tcPr>
            <w:tcW w:w="809" w:type="dxa"/>
            <w:vAlign w:val="top"/>
          </w:tcPr>
          <w:p>
            <w:pPr>
              <w:rPr>
                <w:rFonts w:ascii="Arial"/>
                <w:sz w:val="21"/>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147</w:t>
            </w:r>
          </w:p>
        </w:tc>
        <w:tc>
          <w:tcPr>
            <w:tcW w:w="2592" w:type="dxa"/>
            <w:vAlign w:val="top"/>
          </w:tcPr>
          <w:p>
            <w:pPr>
              <w:pStyle w:val="TableText"/>
              <w:ind w:left="327"/>
              <w:spacing w:before="60" w:line="234" w:lineRule="auto"/>
              <w:rPr/>
            </w:pPr>
            <w:hyperlink w:history="true" r:id="rId4">
              <w:r>
                <w:rPr>
                  <w:spacing w:val="17"/>
                </w:rPr>
                <w:t>对违反税务检查管理规定的处罚</w:t>
              </w:r>
            </w:hyperlink>
          </w:p>
        </w:tc>
        <w:tc>
          <w:tcPr>
            <w:tcW w:w="1048" w:type="dxa"/>
            <w:vAlign w:val="top"/>
          </w:tcPr>
          <w:p>
            <w:pPr>
              <w:pStyle w:val="TableText"/>
              <w:ind w:left="257"/>
              <w:spacing w:before="60" w:line="234" w:lineRule="auto"/>
              <w:rPr/>
            </w:pPr>
            <w:r>
              <w:rPr>
                <w:spacing w:val="13"/>
              </w:rPr>
              <w:t>行政处罚</w:t>
            </w:r>
          </w:p>
        </w:tc>
        <w:tc>
          <w:tcPr>
            <w:tcW w:w="1759" w:type="dxa"/>
            <w:vAlign w:val="top"/>
          </w:tcPr>
          <w:p>
            <w:pPr>
              <w:pStyle w:val="TableText"/>
              <w:ind w:left="299"/>
              <w:spacing w:before="60" w:line="234" w:lineRule="auto"/>
              <w:rPr/>
            </w:pPr>
            <w:r>
              <w:rPr>
                <w:spacing w:val="12"/>
              </w:rPr>
              <w:t>白云鄂博矿区税务局</w:t>
            </w:r>
          </w:p>
        </w:tc>
        <w:tc>
          <w:tcPr>
            <w:tcW w:w="7763" w:type="dxa"/>
            <w:vAlign w:val="top"/>
          </w:tcPr>
          <w:p>
            <w:pPr>
              <w:pStyle w:val="TableText"/>
              <w:ind w:left="48"/>
              <w:spacing w:before="60" w:line="234" w:lineRule="auto"/>
              <w:rPr/>
            </w:pPr>
            <w:r>
              <w:rPr>
                <w:spacing w:val="15"/>
              </w:rPr>
              <w:t>《中华人民共和国税收征收管理法》</w:t>
            </w:r>
            <w:r>
              <w:rPr>
                <w:spacing w:val="-29"/>
              </w:rPr>
              <w:t xml:space="preserve"> </w:t>
            </w:r>
            <w:r>
              <w:rPr>
                <w:spacing w:val="15"/>
              </w:rPr>
              <w:t>第七十</w:t>
            </w:r>
            <w:r>
              <w:rPr>
                <w:spacing w:val="14"/>
              </w:rPr>
              <w:t>三条。</w:t>
            </w:r>
          </w:p>
        </w:tc>
        <w:tc>
          <w:tcPr>
            <w:tcW w:w="918" w:type="dxa"/>
            <w:vAlign w:val="top"/>
          </w:tcPr>
          <w:p>
            <w:pPr>
              <w:pStyle w:val="TableText"/>
              <w:ind w:left="97"/>
              <w:spacing w:before="69" w:line="22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148</w:t>
            </w:r>
          </w:p>
        </w:tc>
        <w:tc>
          <w:tcPr>
            <w:tcW w:w="2592" w:type="dxa"/>
            <w:vAlign w:val="top"/>
          </w:tcPr>
          <w:p>
            <w:pPr>
              <w:pStyle w:val="TableText"/>
              <w:ind w:left="327"/>
              <w:spacing w:before="58" w:line="236" w:lineRule="auto"/>
              <w:rPr/>
            </w:pPr>
            <w:r>
              <w:rPr>
                <w:spacing w:val="17"/>
              </w:rPr>
              <w:t>对违反税务检查管理规定的处罚</w:t>
            </w:r>
          </w:p>
        </w:tc>
        <w:tc>
          <w:tcPr>
            <w:tcW w:w="1048" w:type="dxa"/>
            <w:vAlign w:val="top"/>
          </w:tcPr>
          <w:p>
            <w:pPr>
              <w:pStyle w:val="TableText"/>
              <w:ind w:left="257"/>
              <w:spacing w:before="58" w:line="236" w:lineRule="auto"/>
              <w:rPr/>
            </w:pPr>
            <w:r>
              <w:rPr>
                <w:spacing w:val="13"/>
              </w:rPr>
              <w:t>行政处罚</w:t>
            </w:r>
          </w:p>
        </w:tc>
        <w:tc>
          <w:tcPr>
            <w:tcW w:w="1759" w:type="dxa"/>
            <w:vAlign w:val="top"/>
          </w:tcPr>
          <w:p>
            <w:pPr>
              <w:pStyle w:val="TableText"/>
              <w:ind w:left="299"/>
              <w:spacing w:before="58" w:line="236" w:lineRule="auto"/>
              <w:rPr/>
            </w:pPr>
            <w:r>
              <w:rPr>
                <w:spacing w:val="12"/>
              </w:rPr>
              <w:t>白云鄂博矿区税务局</w:t>
            </w:r>
          </w:p>
        </w:tc>
        <w:tc>
          <w:tcPr>
            <w:tcW w:w="7763" w:type="dxa"/>
            <w:vAlign w:val="top"/>
          </w:tcPr>
          <w:p>
            <w:pPr>
              <w:pStyle w:val="TableText"/>
              <w:ind w:left="48"/>
              <w:spacing w:before="58" w:line="236" w:lineRule="auto"/>
              <w:rPr/>
            </w:pPr>
            <w:r>
              <w:rPr>
                <w:spacing w:val="15"/>
              </w:rPr>
              <w:t>《中华人民共和国税收征收管理法实施细则》</w:t>
            </w:r>
            <w:r>
              <w:rPr>
                <w:spacing w:val="-20"/>
              </w:rPr>
              <w:t xml:space="preserve"> </w:t>
            </w:r>
            <w:r>
              <w:rPr>
                <w:spacing w:val="15"/>
              </w:rPr>
              <w:t>第九十五条。</w:t>
            </w:r>
          </w:p>
        </w:tc>
        <w:tc>
          <w:tcPr>
            <w:tcW w:w="918" w:type="dxa"/>
            <w:vAlign w:val="top"/>
          </w:tcPr>
          <w:p>
            <w:pPr>
              <w:pStyle w:val="TableText"/>
              <w:ind w:left="97"/>
              <w:spacing w:before="69" w:line="22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before="2" w:line="216" w:lineRule="auto"/>
              <w:rPr>
                <w:sz w:val="18"/>
                <w:szCs w:val="18"/>
              </w:rPr>
            </w:pPr>
            <w:r>
              <w:rPr>
                <w:sz w:val="18"/>
                <w:szCs w:val="18"/>
                <w:spacing w:val="-4"/>
              </w:rPr>
              <w:t>149</w:t>
            </w:r>
          </w:p>
        </w:tc>
        <w:tc>
          <w:tcPr>
            <w:tcW w:w="2592" w:type="dxa"/>
            <w:vAlign w:val="top"/>
          </w:tcPr>
          <w:p>
            <w:pPr>
              <w:pStyle w:val="TableText"/>
              <w:ind w:left="255"/>
              <w:spacing w:before="58" w:line="236" w:lineRule="auto"/>
              <w:rPr/>
            </w:pPr>
            <w:r>
              <w:rPr>
                <w:spacing w:val="17"/>
              </w:rPr>
              <w:t>对违反发票及票证管理规定的处罚</w:t>
            </w:r>
          </w:p>
        </w:tc>
        <w:tc>
          <w:tcPr>
            <w:tcW w:w="1048" w:type="dxa"/>
            <w:vAlign w:val="top"/>
          </w:tcPr>
          <w:p>
            <w:pPr>
              <w:pStyle w:val="TableText"/>
              <w:ind w:left="257"/>
              <w:spacing w:before="58" w:line="236" w:lineRule="auto"/>
              <w:rPr/>
            </w:pPr>
            <w:r>
              <w:rPr>
                <w:spacing w:val="13"/>
              </w:rPr>
              <w:t>行政处罚</w:t>
            </w:r>
          </w:p>
        </w:tc>
        <w:tc>
          <w:tcPr>
            <w:tcW w:w="1759" w:type="dxa"/>
            <w:vAlign w:val="top"/>
          </w:tcPr>
          <w:p>
            <w:pPr>
              <w:pStyle w:val="TableText"/>
              <w:ind w:left="299"/>
              <w:spacing w:before="58" w:line="236" w:lineRule="auto"/>
              <w:rPr/>
            </w:pPr>
            <w:r>
              <w:rPr>
                <w:spacing w:val="12"/>
              </w:rPr>
              <w:t>白云鄂博矿区税务局</w:t>
            </w:r>
          </w:p>
        </w:tc>
        <w:tc>
          <w:tcPr>
            <w:tcW w:w="7763" w:type="dxa"/>
            <w:vAlign w:val="top"/>
          </w:tcPr>
          <w:p>
            <w:pPr>
              <w:pStyle w:val="TableText"/>
              <w:ind w:left="48"/>
              <w:spacing w:before="58" w:line="236" w:lineRule="auto"/>
              <w:rPr/>
            </w:pPr>
            <w:r>
              <w:rPr>
                <w:spacing w:val="15"/>
              </w:rPr>
              <w:t>《中华人民共和国税收征收管理法》</w:t>
            </w:r>
            <w:r>
              <w:rPr>
                <w:spacing w:val="-29"/>
              </w:rPr>
              <w:t xml:space="preserve"> </w:t>
            </w:r>
            <w:r>
              <w:rPr>
                <w:spacing w:val="15"/>
              </w:rPr>
              <w:t>第七十</w:t>
            </w:r>
            <w:r>
              <w:rPr>
                <w:spacing w:val="14"/>
              </w:rPr>
              <w:t>一条。</w:t>
            </w:r>
          </w:p>
        </w:tc>
        <w:tc>
          <w:tcPr>
            <w:tcW w:w="918" w:type="dxa"/>
            <w:vAlign w:val="top"/>
          </w:tcPr>
          <w:p>
            <w:pPr>
              <w:pStyle w:val="TableText"/>
              <w:ind w:left="97"/>
              <w:spacing w:before="69" w:line="22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150</w:t>
            </w:r>
          </w:p>
        </w:tc>
        <w:tc>
          <w:tcPr>
            <w:tcW w:w="2592" w:type="dxa"/>
            <w:vAlign w:val="top"/>
          </w:tcPr>
          <w:p>
            <w:pPr>
              <w:pStyle w:val="TableText"/>
              <w:ind w:left="255"/>
              <w:spacing w:before="60" w:line="234" w:lineRule="auto"/>
              <w:rPr/>
            </w:pPr>
            <w:r>
              <w:rPr>
                <w:spacing w:val="17"/>
              </w:rPr>
              <w:t>对违反发票及票证管理规定的处罚</w:t>
            </w:r>
          </w:p>
        </w:tc>
        <w:tc>
          <w:tcPr>
            <w:tcW w:w="1048" w:type="dxa"/>
            <w:vAlign w:val="top"/>
          </w:tcPr>
          <w:p>
            <w:pPr>
              <w:pStyle w:val="TableText"/>
              <w:ind w:left="257"/>
              <w:spacing w:before="60" w:line="234" w:lineRule="auto"/>
              <w:rPr/>
            </w:pPr>
            <w:r>
              <w:rPr>
                <w:spacing w:val="13"/>
              </w:rPr>
              <w:t>行政处罚</w:t>
            </w:r>
          </w:p>
        </w:tc>
        <w:tc>
          <w:tcPr>
            <w:tcW w:w="1759" w:type="dxa"/>
            <w:vAlign w:val="top"/>
          </w:tcPr>
          <w:p>
            <w:pPr>
              <w:pStyle w:val="TableText"/>
              <w:ind w:left="299"/>
              <w:spacing w:before="60" w:line="234" w:lineRule="auto"/>
              <w:rPr/>
            </w:pPr>
            <w:r>
              <w:rPr>
                <w:spacing w:val="12"/>
              </w:rPr>
              <w:t>白云鄂博矿区税务局</w:t>
            </w:r>
          </w:p>
        </w:tc>
        <w:tc>
          <w:tcPr>
            <w:tcW w:w="7763" w:type="dxa"/>
            <w:vAlign w:val="top"/>
          </w:tcPr>
          <w:p>
            <w:pPr>
              <w:pStyle w:val="TableText"/>
              <w:ind w:left="48"/>
              <w:spacing w:before="60" w:line="234" w:lineRule="auto"/>
              <w:rPr/>
            </w:pPr>
            <w:r>
              <w:rPr>
                <w:spacing w:val="14"/>
              </w:rPr>
              <w:t>《中华人民共和国发票管理办法》</w:t>
            </w:r>
            <w:r>
              <w:rPr>
                <w:spacing w:val="-15"/>
              </w:rPr>
              <w:t xml:space="preserve"> </w:t>
            </w:r>
            <w:r>
              <w:rPr>
                <w:spacing w:val="14"/>
              </w:rPr>
              <w:t>第三十三条。</w:t>
            </w:r>
          </w:p>
        </w:tc>
        <w:tc>
          <w:tcPr>
            <w:tcW w:w="918" w:type="dxa"/>
            <w:vAlign w:val="top"/>
          </w:tcPr>
          <w:p>
            <w:pPr>
              <w:pStyle w:val="TableText"/>
              <w:ind w:left="97"/>
              <w:spacing w:before="69" w:line="22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151</w:t>
            </w:r>
          </w:p>
        </w:tc>
        <w:tc>
          <w:tcPr>
            <w:tcW w:w="2592" w:type="dxa"/>
            <w:vAlign w:val="top"/>
          </w:tcPr>
          <w:p>
            <w:pPr>
              <w:pStyle w:val="TableText"/>
              <w:ind w:left="255"/>
              <w:spacing w:before="60" w:line="234" w:lineRule="auto"/>
              <w:rPr/>
            </w:pPr>
            <w:r>
              <w:rPr>
                <w:spacing w:val="17"/>
              </w:rPr>
              <w:t>对违反发票及票证管理规定的处罚</w:t>
            </w:r>
          </w:p>
        </w:tc>
        <w:tc>
          <w:tcPr>
            <w:tcW w:w="1048" w:type="dxa"/>
            <w:vAlign w:val="top"/>
          </w:tcPr>
          <w:p>
            <w:pPr>
              <w:pStyle w:val="TableText"/>
              <w:ind w:left="257"/>
              <w:spacing w:before="60" w:line="234" w:lineRule="auto"/>
              <w:rPr/>
            </w:pPr>
            <w:r>
              <w:rPr>
                <w:spacing w:val="13"/>
              </w:rPr>
              <w:t>行政处罚</w:t>
            </w:r>
          </w:p>
        </w:tc>
        <w:tc>
          <w:tcPr>
            <w:tcW w:w="1759" w:type="dxa"/>
            <w:vAlign w:val="top"/>
          </w:tcPr>
          <w:p>
            <w:pPr>
              <w:pStyle w:val="TableText"/>
              <w:ind w:left="299"/>
              <w:spacing w:before="60" w:line="234" w:lineRule="auto"/>
              <w:rPr/>
            </w:pPr>
            <w:r>
              <w:rPr>
                <w:spacing w:val="12"/>
              </w:rPr>
              <w:t>白云鄂博矿区税务局</w:t>
            </w:r>
          </w:p>
        </w:tc>
        <w:tc>
          <w:tcPr>
            <w:tcW w:w="7763" w:type="dxa"/>
            <w:vAlign w:val="top"/>
          </w:tcPr>
          <w:p>
            <w:pPr>
              <w:pStyle w:val="TableText"/>
              <w:ind w:left="48"/>
              <w:spacing w:before="60" w:line="234" w:lineRule="auto"/>
              <w:rPr/>
            </w:pPr>
            <w:r>
              <w:rPr>
                <w:spacing w:val="14"/>
              </w:rPr>
              <w:t>《中华人民共和国发票管理办法》</w:t>
            </w:r>
            <w:r>
              <w:rPr>
                <w:spacing w:val="-15"/>
              </w:rPr>
              <w:t xml:space="preserve"> </w:t>
            </w:r>
            <w:r>
              <w:rPr>
                <w:spacing w:val="14"/>
              </w:rPr>
              <w:t>第三十四条。</w:t>
            </w:r>
          </w:p>
        </w:tc>
        <w:tc>
          <w:tcPr>
            <w:tcW w:w="918" w:type="dxa"/>
            <w:vAlign w:val="top"/>
          </w:tcPr>
          <w:p>
            <w:pPr>
              <w:pStyle w:val="TableText"/>
              <w:ind w:left="97"/>
              <w:spacing w:before="69" w:line="22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before="2" w:line="216" w:lineRule="auto"/>
              <w:rPr>
                <w:sz w:val="18"/>
                <w:szCs w:val="18"/>
              </w:rPr>
            </w:pPr>
            <w:r>
              <w:rPr>
                <w:sz w:val="18"/>
                <w:szCs w:val="18"/>
                <w:spacing w:val="-4"/>
              </w:rPr>
              <w:t>152</w:t>
            </w:r>
          </w:p>
        </w:tc>
        <w:tc>
          <w:tcPr>
            <w:tcW w:w="2592" w:type="dxa"/>
            <w:vAlign w:val="top"/>
          </w:tcPr>
          <w:p>
            <w:pPr>
              <w:pStyle w:val="TableText"/>
              <w:ind w:left="255"/>
              <w:spacing w:before="58" w:line="236" w:lineRule="auto"/>
              <w:rPr/>
            </w:pPr>
            <w:r>
              <w:rPr>
                <w:spacing w:val="17"/>
              </w:rPr>
              <w:t>对违反发票及票证管理规定的处罚</w:t>
            </w:r>
          </w:p>
        </w:tc>
        <w:tc>
          <w:tcPr>
            <w:tcW w:w="1048" w:type="dxa"/>
            <w:vAlign w:val="top"/>
          </w:tcPr>
          <w:p>
            <w:pPr>
              <w:pStyle w:val="TableText"/>
              <w:ind w:left="257"/>
              <w:spacing w:before="58" w:line="236" w:lineRule="auto"/>
              <w:rPr/>
            </w:pPr>
            <w:r>
              <w:rPr>
                <w:spacing w:val="13"/>
              </w:rPr>
              <w:t>行政处罚</w:t>
            </w:r>
          </w:p>
        </w:tc>
        <w:tc>
          <w:tcPr>
            <w:tcW w:w="1759" w:type="dxa"/>
            <w:vAlign w:val="top"/>
          </w:tcPr>
          <w:p>
            <w:pPr>
              <w:pStyle w:val="TableText"/>
              <w:ind w:left="299"/>
              <w:spacing w:before="58" w:line="236" w:lineRule="auto"/>
              <w:rPr/>
            </w:pPr>
            <w:r>
              <w:rPr>
                <w:spacing w:val="12"/>
              </w:rPr>
              <w:t>白云鄂博矿区税务局</w:t>
            </w:r>
          </w:p>
        </w:tc>
        <w:tc>
          <w:tcPr>
            <w:tcW w:w="7763" w:type="dxa"/>
            <w:vAlign w:val="top"/>
          </w:tcPr>
          <w:p>
            <w:pPr>
              <w:pStyle w:val="TableText"/>
              <w:ind w:left="48"/>
              <w:spacing w:before="58" w:line="236" w:lineRule="auto"/>
              <w:rPr/>
            </w:pPr>
            <w:r>
              <w:rPr>
                <w:spacing w:val="14"/>
              </w:rPr>
              <w:t>《中华人民共和国发票管理办法》</w:t>
            </w:r>
            <w:r>
              <w:rPr>
                <w:spacing w:val="-15"/>
              </w:rPr>
              <w:t xml:space="preserve"> </w:t>
            </w:r>
            <w:r>
              <w:rPr>
                <w:spacing w:val="14"/>
              </w:rPr>
              <w:t>第三十五条。</w:t>
            </w:r>
          </w:p>
        </w:tc>
        <w:tc>
          <w:tcPr>
            <w:tcW w:w="918" w:type="dxa"/>
            <w:vAlign w:val="top"/>
          </w:tcPr>
          <w:p>
            <w:pPr>
              <w:pStyle w:val="TableText"/>
              <w:ind w:left="97"/>
              <w:spacing w:before="69" w:line="22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before="2" w:line="216" w:lineRule="auto"/>
              <w:rPr>
                <w:sz w:val="18"/>
                <w:szCs w:val="18"/>
              </w:rPr>
            </w:pPr>
            <w:r>
              <w:rPr>
                <w:sz w:val="18"/>
                <w:szCs w:val="18"/>
                <w:spacing w:val="-4"/>
              </w:rPr>
              <w:t>153</w:t>
            </w:r>
          </w:p>
        </w:tc>
        <w:tc>
          <w:tcPr>
            <w:tcW w:w="2592" w:type="dxa"/>
            <w:vAlign w:val="top"/>
          </w:tcPr>
          <w:p>
            <w:pPr>
              <w:pStyle w:val="TableText"/>
              <w:ind w:left="255"/>
              <w:spacing w:before="58" w:line="236" w:lineRule="auto"/>
              <w:rPr/>
            </w:pPr>
            <w:r>
              <w:rPr>
                <w:spacing w:val="17"/>
              </w:rPr>
              <w:t>对违反发票及票证管理规定的处罚</w:t>
            </w:r>
          </w:p>
        </w:tc>
        <w:tc>
          <w:tcPr>
            <w:tcW w:w="1048" w:type="dxa"/>
            <w:vAlign w:val="top"/>
          </w:tcPr>
          <w:p>
            <w:pPr>
              <w:pStyle w:val="TableText"/>
              <w:ind w:left="257"/>
              <w:spacing w:before="58" w:line="236" w:lineRule="auto"/>
              <w:rPr/>
            </w:pPr>
            <w:r>
              <w:rPr>
                <w:spacing w:val="13"/>
              </w:rPr>
              <w:t>行政处罚</w:t>
            </w:r>
          </w:p>
        </w:tc>
        <w:tc>
          <w:tcPr>
            <w:tcW w:w="1759" w:type="dxa"/>
            <w:vAlign w:val="top"/>
          </w:tcPr>
          <w:p>
            <w:pPr>
              <w:pStyle w:val="TableText"/>
              <w:ind w:left="299"/>
              <w:spacing w:before="58" w:line="236" w:lineRule="auto"/>
              <w:rPr/>
            </w:pPr>
            <w:r>
              <w:rPr>
                <w:spacing w:val="12"/>
              </w:rPr>
              <w:t>白云鄂博矿区税务局</w:t>
            </w:r>
          </w:p>
        </w:tc>
        <w:tc>
          <w:tcPr>
            <w:tcW w:w="7763" w:type="dxa"/>
            <w:vAlign w:val="top"/>
          </w:tcPr>
          <w:p>
            <w:pPr>
              <w:pStyle w:val="TableText"/>
              <w:ind w:left="48"/>
              <w:spacing w:before="58" w:line="236" w:lineRule="auto"/>
              <w:rPr/>
            </w:pPr>
            <w:r>
              <w:rPr>
                <w:spacing w:val="14"/>
              </w:rPr>
              <w:t>《中华人民共和国发票管理办法》</w:t>
            </w:r>
            <w:r>
              <w:rPr>
                <w:spacing w:val="-15"/>
              </w:rPr>
              <w:t xml:space="preserve"> </w:t>
            </w:r>
            <w:r>
              <w:rPr>
                <w:spacing w:val="14"/>
              </w:rPr>
              <w:t>第三十六条。</w:t>
            </w:r>
          </w:p>
        </w:tc>
        <w:tc>
          <w:tcPr>
            <w:tcW w:w="918" w:type="dxa"/>
            <w:vAlign w:val="top"/>
          </w:tcPr>
          <w:p>
            <w:pPr>
              <w:pStyle w:val="TableText"/>
              <w:ind w:left="97"/>
              <w:spacing w:before="71" w:line="217"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line="218" w:lineRule="auto"/>
              <w:rPr>
                <w:sz w:val="18"/>
                <w:szCs w:val="18"/>
              </w:rPr>
            </w:pPr>
            <w:r>
              <w:rPr>
                <w:sz w:val="18"/>
                <w:szCs w:val="18"/>
                <w:spacing w:val="-4"/>
              </w:rPr>
              <w:t>154</w:t>
            </w:r>
          </w:p>
        </w:tc>
        <w:tc>
          <w:tcPr>
            <w:tcW w:w="2592" w:type="dxa"/>
            <w:vAlign w:val="top"/>
          </w:tcPr>
          <w:p>
            <w:pPr>
              <w:pStyle w:val="TableText"/>
              <w:ind w:left="255"/>
              <w:spacing w:before="60" w:line="234" w:lineRule="auto"/>
              <w:rPr/>
            </w:pPr>
            <w:r>
              <w:rPr>
                <w:spacing w:val="17"/>
              </w:rPr>
              <w:t>对违反发票及票证管理规定的处罚</w:t>
            </w:r>
          </w:p>
        </w:tc>
        <w:tc>
          <w:tcPr>
            <w:tcW w:w="1048" w:type="dxa"/>
            <w:vAlign w:val="top"/>
          </w:tcPr>
          <w:p>
            <w:pPr>
              <w:pStyle w:val="TableText"/>
              <w:ind w:left="257"/>
              <w:spacing w:before="60" w:line="234" w:lineRule="auto"/>
              <w:rPr/>
            </w:pPr>
            <w:r>
              <w:rPr>
                <w:spacing w:val="13"/>
              </w:rPr>
              <w:t>行政处罚</w:t>
            </w:r>
          </w:p>
        </w:tc>
        <w:tc>
          <w:tcPr>
            <w:tcW w:w="1759" w:type="dxa"/>
            <w:vAlign w:val="top"/>
          </w:tcPr>
          <w:p>
            <w:pPr>
              <w:pStyle w:val="TableText"/>
              <w:ind w:left="299"/>
              <w:spacing w:before="60" w:line="234" w:lineRule="auto"/>
              <w:rPr/>
            </w:pPr>
            <w:r>
              <w:rPr>
                <w:spacing w:val="12"/>
              </w:rPr>
              <w:t>白云鄂博矿区税务局</w:t>
            </w:r>
          </w:p>
        </w:tc>
        <w:tc>
          <w:tcPr>
            <w:tcW w:w="7763" w:type="dxa"/>
            <w:vAlign w:val="top"/>
          </w:tcPr>
          <w:p>
            <w:pPr>
              <w:pStyle w:val="TableText"/>
              <w:ind w:left="48"/>
              <w:spacing w:before="60" w:line="234" w:lineRule="auto"/>
              <w:rPr/>
            </w:pPr>
            <w:r>
              <w:rPr>
                <w:spacing w:val="14"/>
              </w:rPr>
              <w:t>《中华人民共和国发票管理办法》</w:t>
            </w:r>
            <w:r>
              <w:rPr>
                <w:spacing w:val="-15"/>
              </w:rPr>
              <w:t xml:space="preserve"> </w:t>
            </w:r>
            <w:r>
              <w:rPr>
                <w:spacing w:val="14"/>
              </w:rPr>
              <w:t>第三十七条。</w:t>
            </w:r>
          </w:p>
        </w:tc>
        <w:tc>
          <w:tcPr>
            <w:tcW w:w="918" w:type="dxa"/>
            <w:vAlign w:val="top"/>
          </w:tcPr>
          <w:p>
            <w:pPr>
              <w:pStyle w:val="TableText"/>
              <w:ind w:left="97"/>
              <w:spacing w:before="69" w:line="221"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before="2" w:line="216" w:lineRule="auto"/>
              <w:rPr>
                <w:sz w:val="18"/>
                <w:szCs w:val="18"/>
              </w:rPr>
            </w:pPr>
            <w:r>
              <w:rPr>
                <w:sz w:val="18"/>
                <w:szCs w:val="18"/>
                <w:spacing w:val="-4"/>
              </w:rPr>
              <w:t>155</w:t>
            </w:r>
          </w:p>
        </w:tc>
        <w:tc>
          <w:tcPr>
            <w:tcW w:w="2592" w:type="dxa"/>
            <w:vAlign w:val="top"/>
          </w:tcPr>
          <w:p>
            <w:pPr>
              <w:pStyle w:val="TableText"/>
              <w:ind w:left="255"/>
              <w:spacing w:before="58" w:line="236" w:lineRule="auto"/>
              <w:rPr/>
            </w:pPr>
            <w:r>
              <w:rPr>
                <w:spacing w:val="17"/>
              </w:rPr>
              <w:t>对违反发票及票证管理规定的处罚</w:t>
            </w:r>
          </w:p>
        </w:tc>
        <w:tc>
          <w:tcPr>
            <w:tcW w:w="1048" w:type="dxa"/>
            <w:vAlign w:val="top"/>
          </w:tcPr>
          <w:p>
            <w:pPr>
              <w:pStyle w:val="TableText"/>
              <w:ind w:left="257"/>
              <w:spacing w:before="58" w:line="236" w:lineRule="auto"/>
              <w:rPr/>
            </w:pPr>
            <w:r>
              <w:rPr>
                <w:spacing w:val="13"/>
              </w:rPr>
              <w:t>行政处罚</w:t>
            </w:r>
          </w:p>
        </w:tc>
        <w:tc>
          <w:tcPr>
            <w:tcW w:w="1759" w:type="dxa"/>
            <w:vAlign w:val="top"/>
          </w:tcPr>
          <w:p>
            <w:pPr>
              <w:pStyle w:val="TableText"/>
              <w:ind w:left="299"/>
              <w:spacing w:before="58" w:line="236" w:lineRule="auto"/>
              <w:rPr/>
            </w:pPr>
            <w:r>
              <w:rPr>
                <w:spacing w:val="12"/>
              </w:rPr>
              <w:t>白云鄂博矿区税务局</w:t>
            </w:r>
          </w:p>
        </w:tc>
        <w:tc>
          <w:tcPr>
            <w:tcW w:w="7763" w:type="dxa"/>
            <w:vAlign w:val="top"/>
          </w:tcPr>
          <w:p>
            <w:pPr>
              <w:pStyle w:val="TableText"/>
              <w:ind w:left="48"/>
              <w:spacing w:before="58" w:line="236" w:lineRule="auto"/>
              <w:rPr/>
            </w:pPr>
            <w:r>
              <w:rPr>
                <w:spacing w:val="14"/>
              </w:rPr>
              <w:t>《中华人民共和国发票管理办法》</w:t>
            </w:r>
            <w:r>
              <w:rPr>
                <w:spacing w:val="-15"/>
              </w:rPr>
              <w:t xml:space="preserve"> </w:t>
            </w:r>
            <w:r>
              <w:rPr>
                <w:spacing w:val="14"/>
              </w:rPr>
              <w:t>第三十九条。</w:t>
            </w:r>
          </w:p>
        </w:tc>
        <w:tc>
          <w:tcPr>
            <w:tcW w:w="918" w:type="dxa"/>
            <w:vAlign w:val="top"/>
          </w:tcPr>
          <w:p>
            <w:pPr>
              <w:pStyle w:val="TableText"/>
              <w:ind w:left="97"/>
              <w:spacing w:before="69" w:line="221" w:lineRule="auto"/>
              <w:rPr/>
            </w:pPr>
            <w:r>
              <w:rPr>
                <w:spacing w:val="1"/>
              </w:rPr>
              <w:t>0472-8516460</w:t>
            </w:r>
          </w:p>
        </w:tc>
        <w:tc>
          <w:tcPr>
            <w:tcW w:w="809" w:type="dxa"/>
            <w:vAlign w:val="top"/>
          </w:tcPr>
          <w:p>
            <w:pPr>
              <w:spacing w:line="212" w:lineRule="exact"/>
              <w:rPr>
                <w:rFonts w:ascii="Arial"/>
                <w:sz w:val="18"/>
              </w:rPr>
            </w:pPr>
            <w:r/>
          </w:p>
        </w:tc>
      </w:tr>
      <w:tr>
        <w:trPr>
          <w:trHeight w:val="364" w:hRule="atLeast"/>
        </w:trPr>
        <w:tc>
          <w:tcPr>
            <w:tcW w:w="551" w:type="dxa"/>
            <w:vAlign w:val="top"/>
          </w:tcPr>
          <w:p>
            <w:pPr>
              <w:pStyle w:val="TableText"/>
              <w:ind w:left="170"/>
              <w:spacing w:before="121" w:line="238" w:lineRule="auto"/>
              <w:rPr>
                <w:sz w:val="18"/>
                <w:szCs w:val="18"/>
              </w:rPr>
            </w:pPr>
            <w:r>
              <w:rPr>
                <w:sz w:val="18"/>
                <w:szCs w:val="18"/>
                <w:spacing w:val="-4"/>
              </w:rPr>
              <w:t>156</w:t>
            </w:r>
          </w:p>
        </w:tc>
        <w:tc>
          <w:tcPr>
            <w:tcW w:w="2592" w:type="dxa"/>
            <w:vAlign w:val="top"/>
          </w:tcPr>
          <w:p>
            <w:pPr>
              <w:pStyle w:val="TableText"/>
              <w:ind w:left="255"/>
              <w:spacing w:before="132" w:line="236" w:lineRule="auto"/>
              <w:rPr/>
            </w:pPr>
            <w:r>
              <w:rPr>
                <w:spacing w:val="17"/>
              </w:rPr>
              <w:t>对违反发票及票证管理规定的处罚</w:t>
            </w:r>
          </w:p>
        </w:tc>
        <w:tc>
          <w:tcPr>
            <w:tcW w:w="1048" w:type="dxa"/>
            <w:vAlign w:val="top"/>
          </w:tcPr>
          <w:p>
            <w:pPr>
              <w:pStyle w:val="TableText"/>
              <w:ind w:left="257"/>
              <w:spacing w:before="135" w:line="236" w:lineRule="auto"/>
              <w:rPr/>
            </w:pPr>
            <w:r>
              <w:rPr>
                <w:spacing w:val="13"/>
              </w:rPr>
              <w:t>行政处罚</w:t>
            </w:r>
          </w:p>
        </w:tc>
        <w:tc>
          <w:tcPr>
            <w:tcW w:w="1759" w:type="dxa"/>
            <w:vAlign w:val="top"/>
          </w:tcPr>
          <w:p>
            <w:pPr>
              <w:pStyle w:val="TableText"/>
              <w:ind w:left="299"/>
              <w:spacing w:before="132" w:line="236" w:lineRule="auto"/>
              <w:rPr/>
            </w:pPr>
            <w:r>
              <w:rPr>
                <w:spacing w:val="12"/>
              </w:rPr>
              <w:t>白云鄂博矿区税务局</w:t>
            </w:r>
          </w:p>
        </w:tc>
        <w:tc>
          <w:tcPr>
            <w:tcW w:w="7763" w:type="dxa"/>
            <w:vAlign w:val="top"/>
          </w:tcPr>
          <w:p>
            <w:pPr>
              <w:pStyle w:val="TableText"/>
              <w:ind w:left="57"/>
              <w:spacing w:before="46" w:line="236" w:lineRule="auto"/>
              <w:rPr/>
            </w:pPr>
            <w:r>
              <w:rPr>
                <w:spacing w:val="14"/>
              </w:rPr>
              <w:t>1.《中华人民共和国行政处罚法》</w:t>
            </w:r>
            <w:r>
              <w:rPr>
                <w:spacing w:val="-18"/>
              </w:rPr>
              <w:t xml:space="preserve"> </w:t>
            </w:r>
            <w:r>
              <w:rPr>
                <w:spacing w:val="14"/>
              </w:rPr>
              <w:t>第十三条第二款。</w:t>
            </w:r>
          </w:p>
          <w:p>
            <w:pPr>
              <w:pStyle w:val="TableText"/>
              <w:ind w:left="42"/>
              <w:spacing w:before="2" w:line="233" w:lineRule="auto"/>
              <w:rPr/>
            </w:pPr>
            <w:r>
              <w:rPr>
                <w:spacing w:val="15"/>
              </w:rPr>
              <w:t>2.《税收票证管理办法》</w:t>
            </w:r>
            <w:r>
              <w:rPr>
                <w:spacing w:val="-13"/>
              </w:rPr>
              <w:t xml:space="preserve"> </w:t>
            </w:r>
            <w:r>
              <w:rPr>
                <w:spacing w:val="15"/>
              </w:rPr>
              <w:t>（国家税务总局令第28号公布，</w:t>
            </w:r>
            <w:r>
              <w:rPr>
                <w:spacing w:val="-29"/>
              </w:rPr>
              <w:t xml:space="preserve"> </w:t>
            </w:r>
            <w:r>
              <w:rPr>
                <w:spacing w:val="15"/>
              </w:rPr>
              <w:t>国家税务总局令第48号修改）</w:t>
            </w:r>
            <w:r>
              <w:rPr>
                <w:spacing w:val="-29"/>
              </w:rPr>
              <w:t xml:space="preserve"> </w:t>
            </w:r>
            <w:r>
              <w:rPr>
                <w:spacing w:val="15"/>
              </w:rPr>
              <w:t>第五十四条第二款。</w:t>
            </w:r>
          </w:p>
        </w:tc>
        <w:tc>
          <w:tcPr>
            <w:tcW w:w="918" w:type="dxa"/>
            <w:vAlign w:val="top"/>
          </w:tcPr>
          <w:p>
            <w:pPr>
              <w:pStyle w:val="TableText"/>
              <w:ind w:left="97"/>
              <w:spacing w:before="139"/>
              <w:rPr/>
            </w:pPr>
            <w:r>
              <w:rPr>
                <w:spacing w:val="1"/>
              </w:rPr>
              <w:t>0472-8516460</w:t>
            </w:r>
          </w:p>
        </w:tc>
        <w:tc>
          <w:tcPr>
            <w:tcW w:w="809" w:type="dxa"/>
            <w:vAlign w:val="top"/>
          </w:tcPr>
          <w:p>
            <w:pPr>
              <w:rPr>
                <w:rFonts w:ascii="Arial"/>
                <w:sz w:val="21"/>
              </w:rPr>
            </w:pPr>
            <w:r/>
          </w:p>
        </w:tc>
      </w:tr>
      <w:tr>
        <w:trPr>
          <w:trHeight w:val="389" w:hRule="atLeast"/>
        </w:trPr>
        <w:tc>
          <w:tcPr>
            <w:tcW w:w="551" w:type="dxa"/>
            <w:vAlign w:val="top"/>
          </w:tcPr>
          <w:p>
            <w:pPr>
              <w:pStyle w:val="TableText"/>
              <w:ind w:left="170"/>
              <w:spacing w:before="134" w:line="245" w:lineRule="exact"/>
              <w:rPr>
                <w:sz w:val="18"/>
                <w:szCs w:val="18"/>
              </w:rPr>
            </w:pPr>
            <w:r>
              <w:rPr>
                <w:sz w:val="18"/>
                <w:szCs w:val="18"/>
                <w:spacing w:val="-4"/>
                <w:position w:val="1"/>
              </w:rPr>
              <w:t>157</w:t>
            </w:r>
          </w:p>
        </w:tc>
        <w:tc>
          <w:tcPr>
            <w:tcW w:w="2592" w:type="dxa"/>
            <w:vAlign w:val="top"/>
          </w:tcPr>
          <w:p>
            <w:pPr>
              <w:pStyle w:val="TableText"/>
              <w:ind w:left="255"/>
              <w:spacing w:before="145" w:line="236" w:lineRule="auto"/>
              <w:rPr/>
            </w:pPr>
            <w:r>
              <w:rPr>
                <w:spacing w:val="17"/>
              </w:rPr>
              <w:t>对违反发票及票证管理规定的处罚</w:t>
            </w:r>
          </w:p>
        </w:tc>
        <w:tc>
          <w:tcPr>
            <w:tcW w:w="1048" w:type="dxa"/>
            <w:vAlign w:val="top"/>
          </w:tcPr>
          <w:p>
            <w:pPr>
              <w:pStyle w:val="TableText"/>
              <w:ind w:left="257"/>
              <w:spacing w:before="148" w:line="236" w:lineRule="auto"/>
              <w:rPr/>
            </w:pPr>
            <w:r>
              <w:rPr>
                <w:spacing w:val="13"/>
              </w:rPr>
              <w:t>行政处罚</w:t>
            </w:r>
          </w:p>
        </w:tc>
        <w:tc>
          <w:tcPr>
            <w:tcW w:w="1759" w:type="dxa"/>
            <w:vAlign w:val="top"/>
          </w:tcPr>
          <w:p>
            <w:pPr>
              <w:pStyle w:val="TableText"/>
              <w:ind w:left="299"/>
              <w:spacing w:before="145" w:line="236" w:lineRule="auto"/>
              <w:rPr/>
            </w:pPr>
            <w:r>
              <w:rPr>
                <w:spacing w:val="12"/>
              </w:rPr>
              <w:t>白云鄂博矿区税务局</w:t>
            </w:r>
          </w:p>
        </w:tc>
        <w:tc>
          <w:tcPr>
            <w:tcW w:w="7763" w:type="dxa"/>
            <w:vAlign w:val="top"/>
          </w:tcPr>
          <w:p>
            <w:pPr>
              <w:pStyle w:val="TableText"/>
              <w:ind w:left="57"/>
              <w:spacing w:before="58" w:line="236" w:lineRule="auto"/>
              <w:rPr/>
            </w:pPr>
            <w:r>
              <w:rPr>
                <w:spacing w:val="14"/>
              </w:rPr>
              <w:t>1.《中华人民共和国行政处罚法》</w:t>
            </w:r>
            <w:r>
              <w:rPr>
                <w:spacing w:val="-18"/>
              </w:rPr>
              <w:t xml:space="preserve"> </w:t>
            </w:r>
            <w:r>
              <w:rPr>
                <w:spacing w:val="14"/>
              </w:rPr>
              <w:t>第十三条第二款。</w:t>
            </w:r>
          </w:p>
          <w:p>
            <w:pPr>
              <w:pStyle w:val="TableText"/>
              <w:ind w:left="42"/>
              <w:spacing w:before="14" w:line="234" w:lineRule="auto"/>
              <w:rPr/>
            </w:pPr>
            <w:r>
              <w:rPr>
                <w:spacing w:val="15"/>
              </w:rPr>
              <w:t>2.《税收票证管理办法》</w:t>
            </w:r>
            <w:r>
              <w:rPr>
                <w:spacing w:val="-26"/>
              </w:rPr>
              <w:t xml:space="preserve"> </w:t>
            </w:r>
            <w:r>
              <w:rPr>
                <w:spacing w:val="15"/>
              </w:rPr>
              <w:t>（国家税务总局令第28号公布，</w:t>
            </w:r>
            <w:r>
              <w:rPr>
                <w:spacing w:val="-27"/>
              </w:rPr>
              <w:t xml:space="preserve"> </w:t>
            </w:r>
            <w:r>
              <w:rPr>
                <w:spacing w:val="15"/>
              </w:rPr>
              <w:t>国家税务总局令第48号修改）</w:t>
            </w:r>
            <w:r>
              <w:rPr>
                <w:spacing w:val="-29"/>
              </w:rPr>
              <w:t xml:space="preserve"> </w:t>
            </w:r>
            <w:r>
              <w:rPr>
                <w:spacing w:val="15"/>
              </w:rPr>
              <w:t>第五十六</w:t>
            </w:r>
            <w:r>
              <w:rPr>
                <w:spacing w:val="14"/>
              </w:rPr>
              <w:t>条。</w:t>
            </w:r>
          </w:p>
        </w:tc>
        <w:tc>
          <w:tcPr>
            <w:tcW w:w="918" w:type="dxa"/>
            <w:vAlign w:val="top"/>
          </w:tcPr>
          <w:p>
            <w:pPr>
              <w:pStyle w:val="TableText"/>
              <w:ind w:left="97"/>
              <w:spacing w:before="151"/>
              <w:rPr/>
            </w:pPr>
            <w:r>
              <w:rPr>
                <w:spacing w:val="1"/>
              </w:rPr>
              <w:t>0472-8516460</w:t>
            </w:r>
          </w:p>
        </w:tc>
        <w:tc>
          <w:tcPr>
            <w:tcW w:w="809" w:type="dxa"/>
            <w:vAlign w:val="top"/>
          </w:tcPr>
          <w:p>
            <w:pPr>
              <w:rPr>
                <w:rFonts w:ascii="Arial"/>
                <w:sz w:val="21"/>
              </w:rPr>
            </w:pPr>
            <w:r/>
          </w:p>
        </w:tc>
      </w:tr>
      <w:tr>
        <w:trPr>
          <w:trHeight w:val="350" w:hRule="atLeast"/>
        </w:trPr>
        <w:tc>
          <w:tcPr>
            <w:tcW w:w="551" w:type="dxa"/>
            <w:vAlign w:val="top"/>
          </w:tcPr>
          <w:p>
            <w:pPr>
              <w:pStyle w:val="TableText"/>
              <w:ind w:left="170"/>
              <w:spacing w:before="114" w:line="231" w:lineRule="auto"/>
              <w:rPr>
                <w:sz w:val="18"/>
                <w:szCs w:val="18"/>
              </w:rPr>
            </w:pPr>
            <w:r>
              <w:rPr>
                <w:sz w:val="18"/>
                <w:szCs w:val="18"/>
                <w:spacing w:val="-4"/>
              </w:rPr>
              <w:t>158</w:t>
            </w:r>
          </w:p>
        </w:tc>
        <w:tc>
          <w:tcPr>
            <w:tcW w:w="2592" w:type="dxa"/>
            <w:vAlign w:val="top"/>
          </w:tcPr>
          <w:p>
            <w:pPr>
              <w:pStyle w:val="TableText"/>
              <w:ind w:left="464"/>
              <w:spacing w:before="128" w:line="236" w:lineRule="auto"/>
              <w:rPr/>
            </w:pPr>
            <w:r>
              <w:rPr>
                <w:spacing w:val="16"/>
              </w:rPr>
              <w:t>对违反纳税担保规定的处罚</w:t>
            </w:r>
          </w:p>
        </w:tc>
        <w:tc>
          <w:tcPr>
            <w:tcW w:w="1048" w:type="dxa"/>
            <w:vAlign w:val="top"/>
          </w:tcPr>
          <w:p>
            <w:pPr>
              <w:pStyle w:val="TableText"/>
              <w:ind w:left="257"/>
              <w:spacing w:before="128" w:line="236" w:lineRule="auto"/>
              <w:rPr/>
            </w:pPr>
            <w:r>
              <w:rPr>
                <w:spacing w:val="13"/>
              </w:rPr>
              <w:t>行政处罚</w:t>
            </w:r>
          </w:p>
        </w:tc>
        <w:tc>
          <w:tcPr>
            <w:tcW w:w="1759" w:type="dxa"/>
            <w:vAlign w:val="top"/>
          </w:tcPr>
          <w:p>
            <w:pPr>
              <w:pStyle w:val="TableText"/>
              <w:ind w:left="299"/>
              <w:spacing w:before="125" w:line="236" w:lineRule="auto"/>
              <w:rPr/>
            </w:pPr>
            <w:r>
              <w:rPr>
                <w:spacing w:val="12"/>
              </w:rPr>
              <w:t>白云鄂博矿区税务局</w:t>
            </w:r>
          </w:p>
        </w:tc>
        <w:tc>
          <w:tcPr>
            <w:tcW w:w="7763" w:type="dxa"/>
            <w:vAlign w:val="top"/>
          </w:tcPr>
          <w:p>
            <w:pPr>
              <w:pStyle w:val="TableText"/>
              <w:ind w:left="57"/>
              <w:spacing w:before="41" w:line="229" w:lineRule="auto"/>
              <w:rPr/>
            </w:pPr>
            <w:r>
              <w:rPr>
                <w:spacing w:val="14"/>
              </w:rPr>
              <w:t>1.《中华人民共和国行政处罚法》</w:t>
            </w:r>
            <w:r>
              <w:rPr>
                <w:spacing w:val="-18"/>
              </w:rPr>
              <w:t xml:space="preserve"> </w:t>
            </w:r>
            <w:r>
              <w:rPr>
                <w:spacing w:val="14"/>
              </w:rPr>
              <w:t>第十三条第二款。</w:t>
            </w:r>
          </w:p>
          <w:p>
            <w:pPr>
              <w:pStyle w:val="TableText"/>
              <w:ind w:left="42"/>
              <w:spacing w:line="229" w:lineRule="auto"/>
              <w:rPr/>
            </w:pPr>
            <w:r>
              <w:rPr>
                <w:spacing w:val="14"/>
              </w:rPr>
              <w:t>2.《纳税担保试行办法》</w:t>
            </w:r>
            <w:r>
              <w:rPr>
                <w:spacing w:val="-22"/>
              </w:rPr>
              <w:t xml:space="preserve"> </w:t>
            </w:r>
            <w:r>
              <w:rPr>
                <w:spacing w:val="14"/>
              </w:rPr>
              <w:t>（国家税务总局令第11号）</w:t>
            </w:r>
            <w:r>
              <w:rPr>
                <w:spacing w:val="-29"/>
              </w:rPr>
              <w:t xml:space="preserve"> </w:t>
            </w:r>
            <w:r>
              <w:rPr>
                <w:spacing w:val="14"/>
              </w:rPr>
              <w:t>第三十一条。</w:t>
            </w:r>
          </w:p>
        </w:tc>
        <w:tc>
          <w:tcPr>
            <w:tcW w:w="918" w:type="dxa"/>
            <w:vAlign w:val="top"/>
          </w:tcPr>
          <w:p>
            <w:pPr>
              <w:pStyle w:val="TableText"/>
              <w:ind w:left="97"/>
              <w:spacing w:before="134"/>
              <w:rPr/>
            </w:pPr>
            <w:r>
              <w:rPr>
                <w:spacing w:val="1"/>
              </w:rPr>
              <w:t>0472-8516460</w:t>
            </w:r>
          </w:p>
        </w:tc>
        <w:tc>
          <w:tcPr>
            <w:tcW w:w="809" w:type="dxa"/>
            <w:vAlign w:val="top"/>
          </w:tcPr>
          <w:p>
            <w:pPr>
              <w:rPr>
                <w:rFonts w:ascii="Arial"/>
                <w:sz w:val="21"/>
              </w:rPr>
            </w:pPr>
            <w:r/>
          </w:p>
        </w:tc>
      </w:tr>
      <w:tr>
        <w:trPr>
          <w:trHeight w:val="521" w:hRule="atLeast"/>
        </w:trPr>
        <w:tc>
          <w:tcPr>
            <w:tcW w:w="551" w:type="dxa"/>
            <w:vAlign w:val="top"/>
          </w:tcPr>
          <w:p>
            <w:pPr>
              <w:pStyle w:val="TableText"/>
              <w:ind w:left="170"/>
              <w:spacing w:before="204" w:line="244" w:lineRule="exact"/>
              <w:rPr>
                <w:sz w:val="18"/>
                <w:szCs w:val="18"/>
              </w:rPr>
            </w:pPr>
            <w:r>
              <w:rPr>
                <w:sz w:val="18"/>
                <w:szCs w:val="18"/>
                <w:spacing w:val="-4"/>
                <w:position w:val="1"/>
              </w:rPr>
              <w:t>159</w:t>
            </w:r>
          </w:p>
        </w:tc>
        <w:tc>
          <w:tcPr>
            <w:tcW w:w="2592" w:type="dxa"/>
            <w:vAlign w:val="top"/>
          </w:tcPr>
          <w:p>
            <w:pPr>
              <w:pStyle w:val="TableText"/>
              <w:ind w:left="464"/>
              <w:spacing w:before="212" w:line="236" w:lineRule="auto"/>
              <w:rPr/>
            </w:pPr>
            <w:r>
              <w:rPr>
                <w:spacing w:val="16"/>
              </w:rPr>
              <w:t>对违反纳税担保规定的处罚</w:t>
            </w:r>
          </w:p>
        </w:tc>
        <w:tc>
          <w:tcPr>
            <w:tcW w:w="1048" w:type="dxa"/>
            <w:vAlign w:val="top"/>
          </w:tcPr>
          <w:p>
            <w:pPr>
              <w:pStyle w:val="TableText"/>
              <w:ind w:left="257"/>
              <w:spacing w:before="212" w:line="236" w:lineRule="auto"/>
              <w:rPr/>
            </w:pPr>
            <w:r>
              <w:rPr>
                <w:spacing w:val="13"/>
              </w:rPr>
              <w:t>行政处罚</w:t>
            </w:r>
          </w:p>
        </w:tc>
        <w:tc>
          <w:tcPr>
            <w:tcW w:w="1759" w:type="dxa"/>
            <w:vAlign w:val="top"/>
          </w:tcPr>
          <w:p>
            <w:pPr>
              <w:pStyle w:val="TableText"/>
              <w:ind w:left="299"/>
              <w:spacing w:before="212" w:line="236" w:lineRule="auto"/>
              <w:rPr/>
            </w:pPr>
            <w:r>
              <w:rPr>
                <w:spacing w:val="12"/>
              </w:rPr>
              <w:t>白云鄂博矿区税务局</w:t>
            </w:r>
          </w:p>
        </w:tc>
        <w:tc>
          <w:tcPr>
            <w:tcW w:w="7763" w:type="dxa"/>
            <w:vAlign w:val="top"/>
          </w:tcPr>
          <w:p>
            <w:pPr>
              <w:pStyle w:val="TableText"/>
              <w:ind w:left="57"/>
              <w:spacing w:before="41" w:line="236" w:lineRule="auto"/>
              <w:rPr/>
            </w:pPr>
            <w:r>
              <w:rPr>
                <w:spacing w:val="14"/>
              </w:rPr>
              <w:t>1.《中华人民共和国行政处罚法》</w:t>
            </w:r>
            <w:r>
              <w:rPr>
                <w:spacing w:val="-18"/>
              </w:rPr>
              <w:t xml:space="preserve"> </w:t>
            </w:r>
            <w:r>
              <w:rPr>
                <w:spacing w:val="14"/>
              </w:rPr>
              <w:t>第十三条第二款。</w:t>
            </w:r>
          </w:p>
          <w:p>
            <w:pPr>
              <w:pStyle w:val="TableText"/>
              <w:ind w:left="42"/>
              <w:spacing w:before="17" w:line="229" w:lineRule="auto"/>
              <w:rPr/>
            </w:pPr>
            <w:r>
              <w:rPr>
                <w:spacing w:val="15"/>
              </w:rPr>
              <w:t>2.《中华人民共和国税收征收管理法》</w:t>
            </w:r>
            <w:r>
              <w:rPr>
                <w:spacing w:val="-29"/>
              </w:rPr>
              <w:t xml:space="preserve"> </w:t>
            </w:r>
            <w:r>
              <w:rPr>
                <w:spacing w:val="15"/>
              </w:rPr>
              <w:t>第</w:t>
            </w:r>
            <w:r>
              <w:rPr>
                <w:spacing w:val="14"/>
              </w:rPr>
              <w:t>六十八条。</w:t>
            </w:r>
          </w:p>
          <w:p>
            <w:pPr>
              <w:pStyle w:val="TableText"/>
              <w:ind w:left="43"/>
              <w:spacing w:line="230" w:lineRule="auto"/>
              <w:rPr/>
            </w:pPr>
            <w:r>
              <w:rPr>
                <w:spacing w:val="14"/>
              </w:rPr>
              <w:t>3.《纳税担保试行办法》</w:t>
            </w:r>
            <w:r>
              <w:rPr>
                <w:spacing w:val="-23"/>
              </w:rPr>
              <w:t xml:space="preserve"> </w:t>
            </w:r>
            <w:r>
              <w:rPr>
                <w:spacing w:val="14"/>
              </w:rPr>
              <w:t>（国家税务总局令第11号）</w:t>
            </w:r>
            <w:r>
              <w:rPr>
                <w:spacing w:val="-29"/>
              </w:rPr>
              <w:t xml:space="preserve"> </w:t>
            </w:r>
            <w:r>
              <w:rPr>
                <w:spacing w:val="14"/>
              </w:rPr>
              <w:t>第三十二条。</w:t>
            </w:r>
          </w:p>
        </w:tc>
        <w:tc>
          <w:tcPr>
            <w:tcW w:w="918" w:type="dxa"/>
            <w:vAlign w:val="top"/>
          </w:tcPr>
          <w:p>
            <w:pPr>
              <w:pStyle w:val="TableText"/>
              <w:ind w:left="97"/>
              <w:spacing w:before="221"/>
              <w:rPr/>
            </w:pPr>
            <w:r>
              <w:rPr>
                <w:spacing w:val="1"/>
              </w:rPr>
              <w:t>0472-8516460</w:t>
            </w:r>
          </w:p>
        </w:tc>
        <w:tc>
          <w:tcPr>
            <w:tcW w:w="809" w:type="dxa"/>
            <w:vAlign w:val="top"/>
          </w:tcPr>
          <w:p>
            <w:pPr>
              <w:rPr>
                <w:rFonts w:ascii="Arial"/>
                <w:sz w:val="21"/>
              </w:rPr>
            </w:pPr>
            <w:r/>
          </w:p>
        </w:tc>
      </w:tr>
      <w:tr>
        <w:trPr>
          <w:trHeight w:val="223" w:hRule="atLeast"/>
        </w:trPr>
        <w:tc>
          <w:tcPr>
            <w:tcW w:w="551" w:type="dxa"/>
            <w:vAlign w:val="top"/>
          </w:tcPr>
          <w:p>
            <w:pPr>
              <w:pStyle w:val="TableText"/>
              <w:ind w:left="170"/>
              <w:spacing w:before="4" w:line="214" w:lineRule="auto"/>
              <w:rPr>
                <w:sz w:val="18"/>
                <w:szCs w:val="18"/>
              </w:rPr>
            </w:pPr>
            <w:r>
              <w:rPr>
                <w:sz w:val="18"/>
                <w:szCs w:val="18"/>
                <w:spacing w:val="-4"/>
              </w:rPr>
              <w:t>160</w:t>
            </w:r>
          </w:p>
        </w:tc>
        <w:tc>
          <w:tcPr>
            <w:tcW w:w="2592" w:type="dxa"/>
            <w:vAlign w:val="top"/>
          </w:tcPr>
          <w:p>
            <w:pPr>
              <w:pStyle w:val="TableText"/>
              <w:ind w:left="255"/>
              <w:spacing w:before="63" w:line="230" w:lineRule="auto"/>
              <w:rPr/>
            </w:pPr>
            <w:r>
              <w:rPr>
                <w:spacing w:val="17"/>
              </w:rPr>
              <w:t>对违反社会保险费征收规定的处罚</w:t>
            </w:r>
          </w:p>
        </w:tc>
        <w:tc>
          <w:tcPr>
            <w:tcW w:w="1048" w:type="dxa"/>
            <w:vAlign w:val="top"/>
          </w:tcPr>
          <w:p>
            <w:pPr>
              <w:pStyle w:val="TableText"/>
              <w:ind w:left="257"/>
              <w:spacing w:before="63" w:line="230" w:lineRule="auto"/>
              <w:rPr/>
            </w:pPr>
            <w:r>
              <w:rPr>
                <w:spacing w:val="13"/>
              </w:rPr>
              <w:t>行政处罚</w:t>
            </w:r>
          </w:p>
        </w:tc>
        <w:tc>
          <w:tcPr>
            <w:tcW w:w="1759" w:type="dxa"/>
            <w:vAlign w:val="top"/>
          </w:tcPr>
          <w:p>
            <w:pPr>
              <w:pStyle w:val="TableText"/>
              <w:ind w:left="299"/>
              <w:spacing w:before="63" w:line="230" w:lineRule="auto"/>
              <w:rPr/>
            </w:pPr>
            <w:r>
              <w:rPr>
                <w:spacing w:val="12"/>
              </w:rPr>
              <w:t>白云鄂博矿区税务局</w:t>
            </w:r>
          </w:p>
        </w:tc>
        <w:tc>
          <w:tcPr>
            <w:tcW w:w="7763" w:type="dxa"/>
            <w:vAlign w:val="top"/>
          </w:tcPr>
          <w:p>
            <w:pPr>
              <w:pStyle w:val="TableText"/>
              <w:ind w:left="48"/>
              <w:spacing w:before="63" w:line="230" w:lineRule="auto"/>
              <w:rPr/>
            </w:pPr>
            <w:r>
              <w:rPr>
                <w:spacing w:val="14"/>
              </w:rPr>
              <w:t>《中华人民共和国社会保险法》</w:t>
            </w:r>
            <w:r>
              <w:rPr>
                <w:spacing w:val="-18"/>
              </w:rPr>
              <w:t xml:space="preserve"> </w:t>
            </w:r>
            <w:r>
              <w:rPr>
                <w:spacing w:val="14"/>
              </w:rPr>
              <w:t>第八十六条。</w:t>
            </w:r>
          </w:p>
        </w:tc>
        <w:tc>
          <w:tcPr>
            <w:tcW w:w="918" w:type="dxa"/>
            <w:vAlign w:val="top"/>
          </w:tcPr>
          <w:p>
            <w:pPr>
              <w:pStyle w:val="TableText"/>
              <w:ind w:left="97"/>
              <w:spacing w:before="71" w:line="217" w:lineRule="auto"/>
              <w:rPr/>
            </w:pPr>
            <w:r>
              <w:rPr>
                <w:spacing w:val="1"/>
              </w:rPr>
              <w:t>0472-8516460</w:t>
            </w:r>
          </w:p>
        </w:tc>
        <w:tc>
          <w:tcPr>
            <w:tcW w:w="809" w:type="dxa"/>
            <w:vAlign w:val="top"/>
          </w:tcPr>
          <w:p>
            <w:pPr>
              <w:spacing w:line="212" w:lineRule="exact"/>
              <w:rPr>
                <w:rFonts w:ascii="Arial"/>
                <w:sz w:val="18"/>
              </w:rPr>
            </w:pPr>
            <w:r/>
          </w:p>
        </w:tc>
      </w:tr>
      <w:tr>
        <w:trPr>
          <w:trHeight w:val="223" w:hRule="atLeast"/>
        </w:trPr>
        <w:tc>
          <w:tcPr>
            <w:tcW w:w="551" w:type="dxa"/>
            <w:vAlign w:val="top"/>
          </w:tcPr>
          <w:p>
            <w:pPr>
              <w:pStyle w:val="TableText"/>
              <w:ind w:left="170"/>
              <w:spacing w:before="4" w:line="214" w:lineRule="auto"/>
              <w:rPr>
                <w:sz w:val="18"/>
                <w:szCs w:val="18"/>
              </w:rPr>
            </w:pPr>
            <w:r>
              <w:rPr>
                <w:sz w:val="18"/>
                <w:szCs w:val="18"/>
                <w:spacing w:val="-4"/>
              </w:rPr>
              <w:t>161</w:t>
            </w:r>
          </w:p>
        </w:tc>
        <w:tc>
          <w:tcPr>
            <w:tcW w:w="2592" w:type="dxa"/>
            <w:vAlign w:val="top"/>
          </w:tcPr>
          <w:p>
            <w:pPr>
              <w:pStyle w:val="TableText"/>
              <w:ind w:left="255"/>
              <w:spacing w:before="63" w:line="230" w:lineRule="auto"/>
              <w:rPr/>
            </w:pPr>
            <w:r>
              <w:rPr>
                <w:spacing w:val="17"/>
              </w:rPr>
              <w:t>对违反社会保险费征收规定的处罚</w:t>
            </w:r>
          </w:p>
        </w:tc>
        <w:tc>
          <w:tcPr>
            <w:tcW w:w="1048" w:type="dxa"/>
            <w:vAlign w:val="top"/>
          </w:tcPr>
          <w:p>
            <w:pPr>
              <w:pStyle w:val="TableText"/>
              <w:ind w:left="257"/>
              <w:spacing w:before="63" w:line="230" w:lineRule="auto"/>
              <w:rPr/>
            </w:pPr>
            <w:r>
              <w:rPr>
                <w:spacing w:val="13"/>
              </w:rPr>
              <w:t>行政处罚</w:t>
            </w:r>
          </w:p>
        </w:tc>
        <w:tc>
          <w:tcPr>
            <w:tcW w:w="1759" w:type="dxa"/>
            <w:vAlign w:val="top"/>
          </w:tcPr>
          <w:p>
            <w:pPr>
              <w:pStyle w:val="TableText"/>
              <w:ind w:left="299"/>
              <w:spacing w:before="63" w:line="230" w:lineRule="auto"/>
              <w:rPr/>
            </w:pPr>
            <w:r>
              <w:rPr>
                <w:spacing w:val="12"/>
              </w:rPr>
              <w:t>白云鄂博矿区税务局</w:t>
            </w:r>
          </w:p>
        </w:tc>
        <w:tc>
          <w:tcPr>
            <w:tcW w:w="7763" w:type="dxa"/>
            <w:vAlign w:val="top"/>
          </w:tcPr>
          <w:p>
            <w:pPr>
              <w:pStyle w:val="TableText"/>
              <w:ind w:left="48"/>
              <w:spacing w:before="63" w:line="230" w:lineRule="auto"/>
              <w:rPr/>
            </w:pPr>
            <w:r>
              <w:rPr>
                <w:spacing w:val="14"/>
              </w:rPr>
              <w:t>《社会保险费征缴暂行条例》</w:t>
            </w:r>
            <w:r>
              <w:rPr>
                <w:spacing w:val="-23"/>
              </w:rPr>
              <w:t xml:space="preserve"> </w:t>
            </w:r>
            <w:r>
              <w:rPr>
                <w:spacing w:val="14"/>
              </w:rPr>
              <w:t>第二十四条。</w:t>
            </w:r>
          </w:p>
        </w:tc>
        <w:tc>
          <w:tcPr>
            <w:tcW w:w="918" w:type="dxa"/>
            <w:vAlign w:val="top"/>
          </w:tcPr>
          <w:p>
            <w:pPr>
              <w:pStyle w:val="TableText"/>
              <w:ind w:left="97"/>
              <w:spacing w:before="71" w:line="217" w:lineRule="auto"/>
              <w:rPr/>
            </w:pPr>
            <w:r>
              <w:rPr>
                <w:spacing w:val="1"/>
              </w:rPr>
              <w:t>0472-8516460</w:t>
            </w:r>
          </w:p>
        </w:tc>
        <w:tc>
          <w:tcPr>
            <w:tcW w:w="809" w:type="dxa"/>
            <w:vAlign w:val="top"/>
          </w:tcPr>
          <w:p>
            <w:pPr>
              <w:spacing w:line="212" w:lineRule="exact"/>
              <w:rPr>
                <w:rFonts w:ascii="Arial"/>
                <w:sz w:val="18"/>
              </w:rPr>
            </w:pPr>
            <w:r/>
          </w:p>
        </w:tc>
      </w:tr>
      <w:tr>
        <w:trPr>
          <w:trHeight w:val="390" w:hRule="atLeast"/>
        </w:trPr>
        <w:tc>
          <w:tcPr>
            <w:tcW w:w="551" w:type="dxa"/>
            <w:vAlign w:val="top"/>
          </w:tcPr>
          <w:p>
            <w:pPr>
              <w:pStyle w:val="TableText"/>
              <w:ind w:left="170"/>
              <w:spacing w:before="138" w:line="242" w:lineRule="exact"/>
              <w:rPr>
                <w:sz w:val="18"/>
                <w:szCs w:val="18"/>
              </w:rPr>
            </w:pPr>
            <w:r>
              <w:rPr>
                <w:sz w:val="18"/>
                <w:szCs w:val="18"/>
                <w:spacing w:val="-4"/>
                <w:position w:val="1"/>
              </w:rPr>
              <w:t>162</w:t>
            </w:r>
          </w:p>
        </w:tc>
        <w:tc>
          <w:tcPr>
            <w:tcW w:w="2592" w:type="dxa"/>
            <w:vAlign w:val="top"/>
          </w:tcPr>
          <w:p>
            <w:pPr>
              <w:pStyle w:val="TableText"/>
              <w:ind w:left="677"/>
              <w:spacing w:before="149" w:line="236" w:lineRule="auto"/>
              <w:rPr/>
            </w:pPr>
            <w:r>
              <w:rPr>
                <w:spacing w:val="16"/>
              </w:rPr>
              <w:t>非正常户认定和解除</w:t>
            </w:r>
          </w:p>
        </w:tc>
        <w:tc>
          <w:tcPr>
            <w:tcW w:w="1048" w:type="dxa"/>
            <w:vAlign w:val="top"/>
          </w:tcPr>
          <w:p>
            <w:pPr>
              <w:pStyle w:val="TableText"/>
              <w:ind w:left="257"/>
              <w:spacing w:before="152" w:line="236" w:lineRule="auto"/>
              <w:rPr/>
            </w:pPr>
            <w:r>
              <w:rPr>
                <w:spacing w:val="13"/>
              </w:rPr>
              <w:t>行政确认</w:t>
            </w:r>
          </w:p>
        </w:tc>
        <w:tc>
          <w:tcPr>
            <w:tcW w:w="1759" w:type="dxa"/>
            <w:vAlign w:val="top"/>
          </w:tcPr>
          <w:p>
            <w:pPr>
              <w:pStyle w:val="TableText"/>
              <w:ind w:left="299"/>
              <w:spacing w:before="149" w:line="236" w:lineRule="auto"/>
              <w:rPr/>
            </w:pPr>
            <w:r>
              <w:rPr>
                <w:spacing w:val="12"/>
              </w:rPr>
              <w:t>白云鄂博矿区税务局</w:t>
            </w:r>
          </w:p>
        </w:tc>
        <w:tc>
          <w:tcPr>
            <w:tcW w:w="7763" w:type="dxa"/>
            <w:vAlign w:val="top"/>
          </w:tcPr>
          <w:p>
            <w:pPr>
              <w:pStyle w:val="TableText"/>
              <w:ind w:left="57"/>
              <w:spacing w:before="63" w:line="236" w:lineRule="auto"/>
              <w:rPr/>
            </w:pPr>
            <w:r>
              <w:rPr>
                <w:spacing w:val="15"/>
              </w:rPr>
              <w:t>1.《中华人民共和国税收征收管理法实施细则》</w:t>
            </w:r>
            <w:r>
              <w:rPr>
                <w:spacing w:val="-26"/>
              </w:rPr>
              <w:t xml:space="preserve"> </w:t>
            </w:r>
            <w:r>
              <w:rPr>
                <w:spacing w:val="15"/>
              </w:rPr>
              <w:t>第十条第二款。</w:t>
            </w:r>
          </w:p>
          <w:p>
            <w:pPr>
              <w:pStyle w:val="TableText"/>
              <w:ind w:left="42"/>
              <w:spacing w:before="12" w:line="232" w:lineRule="auto"/>
              <w:rPr/>
            </w:pPr>
            <w:r>
              <w:rPr>
                <w:spacing w:val="15"/>
              </w:rPr>
              <w:t>2.《税务登记管理办法》</w:t>
            </w:r>
            <w:r>
              <w:rPr>
                <w:spacing w:val="-28"/>
              </w:rPr>
              <w:t xml:space="preserve"> </w:t>
            </w:r>
            <w:r>
              <w:rPr>
                <w:spacing w:val="15"/>
              </w:rPr>
              <w:t>（国家税务总局令第7号公布，</w:t>
            </w:r>
            <w:r>
              <w:rPr>
                <w:spacing w:val="-27"/>
              </w:rPr>
              <w:t xml:space="preserve"> </w:t>
            </w:r>
            <w:r>
              <w:rPr>
                <w:spacing w:val="15"/>
              </w:rPr>
              <w:t>国家税务总局令第36号、第4</w:t>
            </w:r>
            <w:r>
              <w:rPr>
                <w:spacing w:val="14"/>
              </w:rPr>
              <w:t>4号、第48号修改）</w:t>
            </w:r>
            <w:r>
              <w:rPr>
                <w:spacing w:val="-29"/>
              </w:rPr>
              <w:t xml:space="preserve"> </w:t>
            </w:r>
            <w:r>
              <w:rPr>
                <w:spacing w:val="14"/>
              </w:rPr>
              <w:t>第三条。</w:t>
            </w:r>
          </w:p>
        </w:tc>
        <w:tc>
          <w:tcPr>
            <w:tcW w:w="918" w:type="dxa"/>
            <w:vAlign w:val="top"/>
          </w:tcPr>
          <w:p>
            <w:pPr>
              <w:pStyle w:val="TableText"/>
              <w:ind w:left="97"/>
              <w:spacing w:before="156"/>
              <w:rPr/>
            </w:pPr>
            <w:r>
              <w:rPr>
                <w:spacing w:val="1"/>
              </w:rPr>
              <w:t>0472-8516460</w:t>
            </w:r>
          </w:p>
        </w:tc>
        <w:tc>
          <w:tcPr>
            <w:tcW w:w="809" w:type="dxa"/>
            <w:vAlign w:val="top"/>
          </w:tcPr>
          <w:p>
            <w:pPr>
              <w:rPr>
                <w:rFonts w:ascii="Arial"/>
                <w:sz w:val="21"/>
              </w:rPr>
            </w:pPr>
            <w:r/>
          </w:p>
        </w:tc>
      </w:tr>
      <w:tr>
        <w:trPr>
          <w:trHeight w:val="401" w:hRule="atLeast"/>
        </w:trPr>
        <w:tc>
          <w:tcPr>
            <w:tcW w:w="551" w:type="dxa"/>
            <w:vAlign w:val="top"/>
          </w:tcPr>
          <w:p>
            <w:pPr>
              <w:pStyle w:val="TableText"/>
              <w:ind w:left="170"/>
              <w:spacing w:before="147" w:line="244" w:lineRule="exact"/>
              <w:rPr>
                <w:sz w:val="18"/>
                <w:szCs w:val="18"/>
              </w:rPr>
            </w:pPr>
            <w:r>
              <w:rPr>
                <w:sz w:val="18"/>
                <w:szCs w:val="18"/>
                <w:spacing w:val="-4"/>
                <w:position w:val="1"/>
              </w:rPr>
              <w:t>163</w:t>
            </w:r>
          </w:p>
        </w:tc>
        <w:tc>
          <w:tcPr>
            <w:tcW w:w="2592" w:type="dxa"/>
            <w:vAlign w:val="top"/>
          </w:tcPr>
          <w:p>
            <w:pPr>
              <w:pStyle w:val="TableText"/>
              <w:ind w:left="603"/>
              <w:spacing w:before="155" w:line="235" w:lineRule="auto"/>
              <w:rPr/>
            </w:pPr>
            <w:r>
              <w:rPr>
                <w:spacing w:val="16"/>
              </w:rPr>
              <w:t>税收违法行为检举管理</w:t>
            </w:r>
          </w:p>
        </w:tc>
        <w:tc>
          <w:tcPr>
            <w:tcW w:w="1048" w:type="dxa"/>
            <w:vAlign w:val="top"/>
          </w:tcPr>
          <w:p>
            <w:pPr>
              <w:pStyle w:val="TableText"/>
              <w:ind w:left="114"/>
              <w:spacing w:before="155" w:line="236" w:lineRule="auto"/>
              <w:rPr/>
            </w:pPr>
            <w:r>
              <w:rPr>
                <w:spacing w:val="15"/>
              </w:rPr>
              <w:t>其他行政权力</w:t>
            </w:r>
          </w:p>
        </w:tc>
        <w:tc>
          <w:tcPr>
            <w:tcW w:w="1759" w:type="dxa"/>
            <w:vAlign w:val="top"/>
          </w:tcPr>
          <w:p>
            <w:pPr>
              <w:pStyle w:val="TableText"/>
              <w:ind w:left="299"/>
              <w:spacing w:before="155" w:line="236" w:lineRule="auto"/>
              <w:rPr/>
            </w:pPr>
            <w:r>
              <w:rPr>
                <w:spacing w:val="12"/>
              </w:rPr>
              <w:t>白云鄂博矿区税务局</w:t>
            </w:r>
          </w:p>
        </w:tc>
        <w:tc>
          <w:tcPr>
            <w:tcW w:w="7763" w:type="dxa"/>
            <w:vAlign w:val="top"/>
          </w:tcPr>
          <w:p>
            <w:pPr>
              <w:pStyle w:val="TableText"/>
              <w:ind w:left="57"/>
              <w:spacing w:before="68" w:line="236" w:lineRule="auto"/>
              <w:rPr/>
            </w:pPr>
            <w:r>
              <w:rPr>
                <w:spacing w:val="13"/>
              </w:rPr>
              <w:t>1.《中华人民共和国税收征收管理法》</w:t>
            </w:r>
            <w:r>
              <w:rPr>
                <w:spacing w:val="-17"/>
              </w:rPr>
              <w:t xml:space="preserve"> </w:t>
            </w:r>
            <w:r>
              <w:rPr>
                <w:spacing w:val="13"/>
              </w:rPr>
              <w:t>第十三条。</w:t>
            </w:r>
          </w:p>
          <w:p>
            <w:pPr>
              <w:pStyle w:val="TableText"/>
              <w:ind w:left="42"/>
              <w:spacing w:before="17" w:line="233" w:lineRule="auto"/>
              <w:rPr/>
            </w:pPr>
            <w:r>
              <w:rPr>
                <w:spacing w:val="14"/>
              </w:rPr>
              <w:t>2.《税收违法行为检举管理办法》</w:t>
            </w:r>
            <w:r>
              <w:rPr>
                <w:spacing w:val="-15"/>
              </w:rPr>
              <w:t xml:space="preserve"> </w:t>
            </w:r>
            <w:r>
              <w:rPr>
                <w:spacing w:val="14"/>
              </w:rPr>
              <w:t>（国家税务总局令第49号）</w:t>
            </w:r>
            <w:r>
              <w:rPr>
                <w:spacing w:val="-35"/>
              </w:rPr>
              <w:t xml:space="preserve"> </w:t>
            </w:r>
            <w:r>
              <w:rPr>
                <w:spacing w:val="14"/>
              </w:rPr>
              <w:t>。</w:t>
            </w:r>
          </w:p>
        </w:tc>
        <w:tc>
          <w:tcPr>
            <w:tcW w:w="918" w:type="dxa"/>
            <w:vAlign w:val="top"/>
          </w:tcPr>
          <w:p>
            <w:pPr>
              <w:pStyle w:val="TableText"/>
              <w:ind w:left="97"/>
              <w:spacing w:before="164"/>
              <w:rPr/>
            </w:pPr>
            <w:r>
              <w:rPr>
                <w:spacing w:val="1"/>
              </w:rPr>
              <w:t>0472-8516460</w:t>
            </w:r>
          </w:p>
        </w:tc>
        <w:tc>
          <w:tcPr>
            <w:tcW w:w="809" w:type="dxa"/>
            <w:vAlign w:val="top"/>
          </w:tcPr>
          <w:p>
            <w:pPr>
              <w:rPr>
                <w:rFonts w:ascii="Arial"/>
                <w:sz w:val="21"/>
              </w:rPr>
            </w:pPr>
            <w:r/>
          </w:p>
        </w:tc>
      </w:tr>
      <w:tr>
        <w:trPr>
          <w:trHeight w:val="376" w:hRule="atLeast"/>
        </w:trPr>
        <w:tc>
          <w:tcPr>
            <w:tcW w:w="551" w:type="dxa"/>
            <w:vAlign w:val="top"/>
          </w:tcPr>
          <w:p>
            <w:pPr>
              <w:pStyle w:val="TableText"/>
              <w:ind w:left="170"/>
              <w:spacing w:before="134" w:line="237" w:lineRule="auto"/>
              <w:rPr>
                <w:sz w:val="18"/>
                <w:szCs w:val="18"/>
              </w:rPr>
            </w:pPr>
            <w:r>
              <w:rPr>
                <w:sz w:val="18"/>
                <w:szCs w:val="18"/>
                <w:spacing w:val="-4"/>
              </w:rPr>
              <w:t>164</w:t>
            </w:r>
          </w:p>
        </w:tc>
        <w:tc>
          <w:tcPr>
            <w:tcW w:w="2592" w:type="dxa"/>
            <w:vAlign w:val="top"/>
          </w:tcPr>
          <w:p>
            <w:pPr>
              <w:pStyle w:val="TableText"/>
              <w:ind w:left="745"/>
              <w:spacing w:before="145" w:line="236" w:lineRule="auto"/>
              <w:rPr/>
            </w:pPr>
            <w:r>
              <w:rPr>
                <w:spacing w:val="16"/>
              </w:rPr>
              <w:t>重大税务案件审理</w:t>
            </w:r>
          </w:p>
        </w:tc>
        <w:tc>
          <w:tcPr>
            <w:tcW w:w="1048" w:type="dxa"/>
            <w:vAlign w:val="top"/>
          </w:tcPr>
          <w:p>
            <w:pPr>
              <w:pStyle w:val="TableText"/>
              <w:ind w:left="114"/>
              <w:spacing w:before="145" w:line="236" w:lineRule="auto"/>
              <w:rPr/>
            </w:pPr>
            <w:r>
              <w:rPr>
                <w:spacing w:val="15"/>
              </w:rPr>
              <w:t>其他行政权力</w:t>
            </w:r>
          </w:p>
        </w:tc>
        <w:tc>
          <w:tcPr>
            <w:tcW w:w="1759" w:type="dxa"/>
            <w:vAlign w:val="top"/>
          </w:tcPr>
          <w:p>
            <w:pPr>
              <w:pStyle w:val="TableText"/>
              <w:ind w:left="299"/>
              <w:spacing w:before="145" w:line="236" w:lineRule="auto"/>
              <w:rPr/>
            </w:pPr>
            <w:r>
              <w:rPr>
                <w:spacing w:val="12"/>
              </w:rPr>
              <w:t>白云鄂博矿区税务局</w:t>
            </w:r>
          </w:p>
        </w:tc>
        <w:tc>
          <w:tcPr>
            <w:tcW w:w="7763" w:type="dxa"/>
            <w:vAlign w:val="top"/>
          </w:tcPr>
          <w:p>
            <w:pPr>
              <w:pStyle w:val="TableText"/>
              <w:ind w:left="57"/>
              <w:spacing w:before="58" w:line="236" w:lineRule="auto"/>
              <w:rPr/>
            </w:pPr>
            <w:r>
              <w:rPr>
                <w:spacing w:val="14"/>
              </w:rPr>
              <w:t>1.《中华人民共和国行政处罚法》</w:t>
            </w:r>
            <w:r>
              <w:rPr>
                <w:spacing w:val="-13"/>
              </w:rPr>
              <w:t xml:space="preserve"> </w:t>
            </w:r>
            <w:r>
              <w:rPr>
                <w:spacing w:val="14"/>
              </w:rPr>
              <w:t>第五十七条第二款。</w:t>
            </w:r>
          </w:p>
          <w:p>
            <w:pPr>
              <w:pStyle w:val="TableText"/>
              <w:ind w:left="42"/>
              <w:spacing w:before="5" w:line="228" w:lineRule="auto"/>
              <w:rPr/>
            </w:pPr>
            <w:r>
              <w:rPr>
                <w:spacing w:val="15"/>
              </w:rPr>
              <w:t>2.《重大税务案件审理办法》</w:t>
            </w:r>
            <w:r>
              <w:rPr>
                <w:spacing w:val="-28"/>
              </w:rPr>
              <w:t xml:space="preserve"> </w:t>
            </w:r>
            <w:r>
              <w:rPr>
                <w:spacing w:val="15"/>
              </w:rPr>
              <w:t>（国家税务总局令第34号公布，</w:t>
            </w:r>
            <w:r>
              <w:rPr>
                <w:spacing w:val="-27"/>
              </w:rPr>
              <w:t xml:space="preserve"> </w:t>
            </w:r>
            <w:r>
              <w:rPr>
                <w:spacing w:val="14"/>
              </w:rPr>
              <w:t>国家税务总局令第51号修改）</w:t>
            </w:r>
            <w:r>
              <w:rPr>
                <w:spacing w:val="-33"/>
              </w:rPr>
              <w:t xml:space="preserve"> </w:t>
            </w:r>
            <w:r>
              <w:rPr>
                <w:spacing w:val="14"/>
              </w:rPr>
              <w:t>。</w:t>
            </w:r>
          </w:p>
        </w:tc>
        <w:tc>
          <w:tcPr>
            <w:tcW w:w="918" w:type="dxa"/>
            <w:vAlign w:val="top"/>
          </w:tcPr>
          <w:p>
            <w:pPr>
              <w:pStyle w:val="TableText"/>
              <w:ind w:left="97"/>
              <w:spacing w:before="151"/>
              <w:rPr/>
            </w:pPr>
            <w:r>
              <w:rPr>
                <w:spacing w:val="1"/>
              </w:rPr>
              <w:t>0472-8516460</w:t>
            </w:r>
          </w:p>
        </w:tc>
        <w:tc>
          <w:tcPr>
            <w:tcW w:w="809" w:type="dxa"/>
            <w:vAlign w:val="top"/>
          </w:tcPr>
          <w:p>
            <w:pPr>
              <w:rPr>
                <w:rFonts w:ascii="Arial"/>
                <w:sz w:val="21"/>
              </w:rPr>
            </w:pPr>
            <w:r/>
          </w:p>
        </w:tc>
      </w:tr>
      <w:tr>
        <w:trPr>
          <w:trHeight w:val="533" w:hRule="atLeast"/>
        </w:trPr>
        <w:tc>
          <w:tcPr>
            <w:tcW w:w="551" w:type="dxa"/>
            <w:vAlign w:val="top"/>
          </w:tcPr>
          <w:p>
            <w:pPr>
              <w:pStyle w:val="TableText"/>
              <w:ind w:left="170"/>
              <w:spacing w:before="214" w:line="244" w:lineRule="exact"/>
              <w:rPr>
                <w:sz w:val="18"/>
                <w:szCs w:val="18"/>
              </w:rPr>
            </w:pPr>
            <w:r>
              <w:rPr>
                <w:sz w:val="18"/>
                <w:szCs w:val="18"/>
                <w:spacing w:val="-4"/>
                <w:position w:val="1"/>
              </w:rPr>
              <w:t>165</w:t>
            </w:r>
          </w:p>
        </w:tc>
        <w:tc>
          <w:tcPr>
            <w:tcW w:w="2592" w:type="dxa"/>
            <w:vAlign w:val="top"/>
          </w:tcPr>
          <w:p>
            <w:pPr>
              <w:pStyle w:val="TableText"/>
              <w:ind w:left="49"/>
              <w:spacing w:before="52" w:line="235" w:lineRule="auto"/>
              <w:rPr/>
            </w:pPr>
            <w:r>
              <w:rPr>
                <w:spacing w:val="17"/>
              </w:rPr>
              <w:t>研究制定贯彻执行税收、社会保险费和有</w:t>
            </w:r>
          </w:p>
          <w:p>
            <w:pPr>
              <w:pStyle w:val="TableText"/>
              <w:ind w:left="744" w:right="204" w:hanging="691"/>
              <w:spacing w:before="17" w:line="231" w:lineRule="auto"/>
              <w:rPr/>
            </w:pPr>
            <w:r>
              <w:rPr>
                <w:spacing w:val="16"/>
              </w:rPr>
              <w:t>关非税收入法律法规、规章和规范性文</w:t>
            </w:r>
            <w:r>
              <w:rPr>
                <w:spacing w:val="16"/>
              </w:rPr>
              <w:t>件的具体实施办法</w:t>
            </w:r>
          </w:p>
        </w:tc>
        <w:tc>
          <w:tcPr>
            <w:tcW w:w="1048" w:type="dxa"/>
            <w:vAlign w:val="top"/>
          </w:tcPr>
          <w:p>
            <w:pPr>
              <w:pStyle w:val="TableText"/>
              <w:ind w:left="114"/>
              <w:spacing w:before="225" w:line="236" w:lineRule="auto"/>
              <w:rPr/>
            </w:pPr>
            <w:r>
              <w:rPr>
                <w:spacing w:val="15"/>
              </w:rPr>
              <w:t>其他行政权力</w:t>
            </w:r>
          </w:p>
        </w:tc>
        <w:tc>
          <w:tcPr>
            <w:tcW w:w="1759" w:type="dxa"/>
            <w:vAlign w:val="top"/>
          </w:tcPr>
          <w:p>
            <w:pPr>
              <w:pStyle w:val="TableText"/>
              <w:ind w:left="299"/>
              <w:spacing w:before="225" w:line="236" w:lineRule="auto"/>
              <w:rPr/>
            </w:pPr>
            <w:r>
              <w:rPr>
                <w:spacing w:val="12"/>
              </w:rPr>
              <w:t>白云鄂博矿区税务局</w:t>
            </w:r>
          </w:p>
        </w:tc>
        <w:tc>
          <w:tcPr>
            <w:tcW w:w="7763" w:type="dxa"/>
            <w:vAlign w:val="top"/>
          </w:tcPr>
          <w:p>
            <w:pPr>
              <w:pStyle w:val="TableText"/>
              <w:ind w:left="57"/>
              <w:spacing w:before="52" w:line="235" w:lineRule="auto"/>
              <w:rPr/>
            </w:pPr>
            <w:r>
              <w:rPr>
                <w:spacing w:val="14"/>
              </w:rPr>
              <w:t>1.《深化党和国家机构改革方案》</w:t>
            </w:r>
            <w:r>
              <w:rPr>
                <w:spacing w:val="-28"/>
              </w:rPr>
              <w:t xml:space="preserve"> </w:t>
            </w:r>
            <w:r>
              <w:rPr>
                <w:spacing w:val="14"/>
              </w:rPr>
              <w:t>（四十六）</w:t>
            </w:r>
            <w:r>
              <w:rPr>
                <w:spacing w:val="-14"/>
              </w:rPr>
              <w:t xml:space="preserve"> </w:t>
            </w:r>
            <w:r>
              <w:rPr>
                <w:spacing w:val="14"/>
              </w:rPr>
              <w:t>国税地税征管体制改</w:t>
            </w:r>
            <w:r>
              <w:rPr>
                <w:spacing w:val="13"/>
              </w:rPr>
              <w:t>革。</w:t>
            </w:r>
          </w:p>
          <w:p>
            <w:pPr>
              <w:pStyle w:val="TableText"/>
              <w:ind w:left="42"/>
              <w:spacing w:before="19" w:line="233" w:lineRule="auto"/>
              <w:rPr/>
            </w:pPr>
            <w:r>
              <w:rPr>
                <w:spacing w:val="15"/>
              </w:rPr>
              <w:t>2.《国务院办公厅关于加强行政规范性文件制定和监督管理工</w:t>
            </w:r>
            <w:r>
              <w:rPr>
                <w:spacing w:val="14"/>
              </w:rPr>
              <w:t>作的通知》</w:t>
            </w:r>
            <w:r>
              <w:rPr>
                <w:spacing w:val="-29"/>
              </w:rPr>
              <w:t xml:space="preserve"> </w:t>
            </w:r>
            <w:r>
              <w:rPr>
                <w:spacing w:val="14"/>
              </w:rPr>
              <w:t>（国办发〔2018〕</w:t>
            </w:r>
            <w:r>
              <w:rPr>
                <w:spacing w:val="-21"/>
              </w:rPr>
              <w:t xml:space="preserve"> </w:t>
            </w:r>
            <w:r>
              <w:rPr>
                <w:spacing w:val="14"/>
              </w:rPr>
              <w:t>37号）</w:t>
            </w:r>
            <w:r>
              <w:rPr>
                <w:spacing w:val="-33"/>
              </w:rPr>
              <w:t xml:space="preserve"> </w:t>
            </w:r>
            <w:r>
              <w:rPr>
                <w:spacing w:val="14"/>
              </w:rPr>
              <w:t>。</w:t>
            </w:r>
          </w:p>
          <w:p>
            <w:pPr>
              <w:pStyle w:val="TableText"/>
              <w:ind w:left="43"/>
              <w:spacing w:line="225" w:lineRule="auto"/>
              <w:rPr/>
            </w:pPr>
            <w:r>
              <w:rPr>
                <w:spacing w:val="15"/>
              </w:rPr>
              <w:t>3.《税务规范性文件制定管理办法》</w:t>
            </w:r>
            <w:r>
              <w:rPr>
                <w:spacing w:val="-29"/>
              </w:rPr>
              <w:t xml:space="preserve"> </w:t>
            </w:r>
            <w:r>
              <w:rPr>
                <w:spacing w:val="15"/>
              </w:rPr>
              <w:t>（国家税务总局令第41号公布， </w:t>
            </w:r>
            <w:r>
              <w:rPr>
                <w:spacing w:val="14"/>
              </w:rPr>
              <w:t>国家税务总局令第50号、第53号修改）</w:t>
            </w:r>
            <w:r>
              <w:rPr>
                <w:spacing w:val="-31"/>
              </w:rPr>
              <w:t xml:space="preserve"> </w:t>
            </w:r>
            <w:r>
              <w:rPr>
                <w:spacing w:val="14"/>
              </w:rPr>
              <w:t>第二条。</w:t>
            </w:r>
          </w:p>
        </w:tc>
        <w:tc>
          <w:tcPr>
            <w:tcW w:w="918" w:type="dxa"/>
            <w:vAlign w:val="top"/>
          </w:tcPr>
          <w:p>
            <w:pPr>
              <w:pStyle w:val="TableText"/>
              <w:ind w:left="97"/>
              <w:spacing w:before="231"/>
              <w:rPr/>
            </w:pPr>
            <w:r>
              <w:rPr>
                <w:spacing w:val="1"/>
              </w:rPr>
              <w:t>0472-8516460</w:t>
            </w:r>
          </w:p>
        </w:tc>
        <w:tc>
          <w:tcPr>
            <w:tcW w:w="809" w:type="dxa"/>
            <w:vAlign w:val="top"/>
          </w:tcPr>
          <w:p>
            <w:pPr>
              <w:rPr>
                <w:rFonts w:ascii="Arial"/>
                <w:sz w:val="21"/>
              </w:rPr>
            </w:pPr>
            <w:r/>
          </w:p>
        </w:tc>
      </w:tr>
      <w:tr>
        <w:trPr>
          <w:trHeight w:val="223" w:hRule="atLeast"/>
        </w:trPr>
        <w:tc>
          <w:tcPr>
            <w:tcW w:w="551" w:type="dxa"/>
            <w:vAlign w:val="top"/>
          </w:tcPr>
          <w:p>
            <w:pPr>
              <w:pStyle w:val="TableText"/>
              <w:ind w:left="170"/>
              <w:spacing w:before="8" w:line="210" w:lineRule="auto"/>
              <w:rPr>
                <w:sz w:val="18"/>
                <w:szCs w:val="18"/>
              </w:rPr>
            </w:pPr>
            <w:r>
              <w:rPr>
                <w:sz w:val="18"/>
                <w:szCs w:val="18"/>
                <w:spacing w:val="-4"/>
              </w:rPr>
              <w:t>166</w:t>
            </w:r>
          </w:p>
        </w:tc>
        <w:tc>
          <w:tcPr>
            <w:tcW w:w="2592" w:type="dxa"/>
            <w:vAlign w:val="top"/>
          </w:tcPr>
          <w:p>
            <w:pPr>
              <w:pStyle w:val="TableText"/>
              <w:ind w:left="884"/>
              <w:spacing w:before="64" w:line="229" w:lineRule="auto"/>
              <w:rPr/>
            </w:pPr>
            <w:r>
              <w:rPr>
                <w:spacing w:val="15"/>
              </w:rPr>
              <w:t>政府信息公开</w:t>
            </w:r>
          </w:p>
        </w:tc>
        <w:tc>
          <w:tcPr>
            <w:tcW w:w="1048" w:type="dxa"/>
            <w:vAlign w:val="top"/>
          </w:tcPr>
          <w:p>
            <w:pPr>
              <w:pStyle w:val="TableText"/>
              <w:ind w:left="114"/>
              <w:spacing w:before="64" w:line="229" w:lineRule="auto"/>
              <w:rPr/>
            </w:pPr>
            <w:r>
              <w:rPr>
                <w:spacing w:val="15"/>
              </w:rPr>
              <w:t>其他行政权力</w:t>
            </w:r>
          </w:p>
        </w:tc>
        <w:tc>
          <w:tcPr>
            <w:tcW w:w="1759" w:type="dxa"/>
            <w:vAlign w:val="top"/>
          </w:tcPr>
          <w:p>
            <w:pPr>
              <w:pStyle w:val="TableText"/>
              <w:ind w:left="299"/>
              <w:spacing w:before="64" w:line="229" w:lineRule="auto"/>
              <w:rPr/>
            </w:pPr>
            <w:r>
              <w:rPr>
                <w:spacing w:val="12"/>
              </w:rPr>
              <w:t>白云鄂博矿区税务局</w:t>
            </w:r>
          </w:p>
        </w:tc>
        <w:tc>
          <w:tcPr>
            <w:tcW w:w="7763" w:type="dxa"/>
            <w:vAlign w:val="top"/>
          </w:tcPr>
          <w:p>
            <w:pPr>
              <w:pStyle w:val="TableText"/>
              <w:ind w:left="48"/>
              <w:spacing w:before="64" w:line="229" w:lineRule="auto"/>
              <w:rPr/>
            </w:pPr>
            <w:r>
              <w:rPr>
                <w:spacing w:val="14"/>
              </w:rPr>
              <w:t>《中华人民共和国政府信息公开条例》</w:t>
            </w:r>
            <w:r>
              <w:rPr>
                <w:spacing w:val="-15"/>
              </w:rPr>
              <w:t xml:space="preserve"> </w:t>
            </w:r>
            <w:r>
              <w:rPr>
                <w:spacing w:val="14"/>
              </w:rPr>
              <w:t>第四条。</w:t>
            </w:r>
          </w:p>
        </w:tc>
        <w:tc>
          <w:tcPr>
            <w:tcW w:w="918" w:type="dxa"/>
            <w:vAlign w:val="top"/>
          </w:tcPr>
          <w:p>
            <w:pPr>
              <w:pStyle w:val="TableText"/>
              <w:ind w:left="97"/>
              <w:spacing w:before="75" w:line="212" w:lineRule="auto"/>
              <w:rPr/>
            </w:pPr>
            <w:r>
              <w:rPr>
                <w:spacing w:val="1"/>
              </w:rPr>
              <w:t>0472-8516460</w:t>
            </w:r>
          </w:p>
        </w:tc>
        <w:tc>
          <w:tcPr>
            <w:tcW w:w="809" w:type="dxa"/>
            <w:vAlign w:val="top"/>
          </w:tcPr>
          <w:p>
            <w:pPr>
              <w:spacing w:line="213" w:lineRule="exact"/>
              <w:rPr>
                <w:rFonts w:ascii="Arial"/>
                <w:sz w:val="18"/>
              </w:rPr>
            </w:pPr>
            <w:r/>
          </w:p>
        </w:tc>
      </w:tr>
      <w:tr>
        <w:trPr>
          <w:trHeight w:val="223" w:hRule="atLeast"/>
        </w:trPr>
        <w:tc>
          <w:tcPr>
            <w:tcW w:w="551" w:type="dxa"/>
            <w:vAlign w:val="top"/>
          </w:tcPr>
          <w:p>
            <w:pPr>
              <w:pStyle w:val="TableText"/>
              <w:ind w:left="170"/>
              <w:spacing w:before="5" w:line="213" w:lineRule="auto"/>
              <w:rPr>
                <w:sz w:val="18"/>
                <w:szCs w:val="18"/>
              </w:rPr>
            </w:pPr>
            <w:r>
              <w:rPr>
                <w:sz w:val="18"/>
                <w:szCs w:val="18"/>
                <w:spacing w:val="-4"/>
              </w:rPr>
              <w:t>167</w:t>
            </w:r>
          </w:p>
        </w:tc>
        <w:tc>
          <w:tcPr>
            <w:tcW w:w="2592" w:type="dxa"/>
            <w:vAlign w:val="top"/>
          </w:tcPr>
          <w:p>
            <w:pPr>
              <w:pStyle w:val="TableText"/>
              <w:ind w:left="884"/>
              <w:spacing w:before="64" w:line="229" w:lineRule="auto"/>
              <w:rPr/>
            </w:pPr>
            <w:r>
              <w:rPr>
                <w:spacing w:val="15"/>
              </w:rPr>
              <w:t>信访事项处理</w:t>
            </w:r>
          </w:p>
        </w:tc>
        <w:tc>
          <w:tcPr>
            <w:tcW w:w="1048" w:type="dxa"/>
            <w:vAlign w:val="top"/>
          </w:tcPr>
          <w:p>
            <w:pPr>
              <w:pStyle w:val="TableText"/>
              <w:ind w:left="114"/>
              <w:spacing w:before="64" w:line="229" w:lineRule="auto"/>
              <w:rPr/>
            </w:pPr>
            <w:r>
              <w:rPr>
                <w:spacing w:val="15"/>
              </w:rPr>
              <w:t>其他行政权力</w:t>
            </w:r>
          </w:p>
        </w:tc>
        <w:tc>
          <w:tcPr>
            <w:tcW w:w="1759" w:type="dxa"/>
            <w:vAlign w:val="top"/>
          </w:tcPr>
          <w:p>
            <w:pPr>
              <w:pStyle w:val="TableText"/>
              <w:ind w:left="299"/>
              <w:spacing w:before="64" w:line="229" w:lineRule="auto"/>
              <w:rPr/>
            </w:pPr>
            <w:r>
              <w:rPr>
                <w:spacing w:val="12"/>
              </w:rPr>
              <w:t>白云鄂博矿区税务局</w:t>
            </w:r>
          </w:p>
        </w:tc>
        <w:tc>
          <w:tcPr>
            <w:tcW w:w="7763" w:type="dxa"/>
            <w:vAlign w:val="top"/>
          </w:tcPr>
          <w:p>
            <w:pPr>
              <w:pStyle w:val="TableText"/>
              <w:ind w:left="48"/>
              <w:spacing w:before="64" w:line="229" w:lineRule="auto"/>
              <w:rPr/>
            </w:pPr>
            <w:r>
              <w:rPr>
                <w:spacing w:val="11"/>
              </w:rPr>
              <w:t>《信访工作条例》</w:t>
            </w:r>
            <w:r>
              <w:rPr>
                <w:spacing w:val="-24"/>
              </w:rPr>
              <w:t xml:space="preserve"> </w:t>
            </w:r>
            <w:r>
              <w:rPr>
                <w:spacing w:val="11"/>
              </w:rPr>
              <w:t>第二条。</w:t>
            </w:r>
          </w:p>
        </w:tc>
        <w:tc>
          <w:tcPr>
            <w:tcW w:w="918" w:type="dxa"/>
            <w:vAlign w:val="top"/>
          </w:tcPr>
          <w:p>
            <w:pPr>
              <w:pStyle w:val="TableText"/>
              <w:ind w:left="97"/>
              <w:spacing w:before="75" w:line="212" w:lineRule="auto"/>
              <w:rPr/>
            </w:pPr>
            <w:r>
              <w:rPr>
                <w:spacing w:val="1"/>
              </w:rPr>
              <w:t>0472-8516460</w:t>
            </w:r>
          </w:p>
        </w:tc>
        <w:tc>
          <w:tcPr>
            <w:tcW w:w="809" w:type="dxa"/>
            <w:vAlign w:val="top"/>
          </w:tcPr>
          <w:p>
            <w:pPr>
              <w:spacing w:line="213" w:lineRule="exact"/>
              <w:rPr>
                <w:rFonts w:ascii="Arial"/>
                <w:sz w:val="18"/>
              </w:rPr>
            </w:pPr>
            <w:r/>
          </w:p>
        </w:tc>
      </w:tr>
      <w:tr>
        <w:trPr>
          <w:trHeight w:val="266" w:hRule="atLeast"/>
        </w:trPr>
        <w:tc>
          <w:tcPr>
            <w:tcW w:w="551" w:type="dxa"/>
            <w:vAlign w:val="top"/>
          </w:tcPr>
          <w:p>
            <w:pPr>
              <w:pStyle w:val="TableText"/>
              <w:ind w:left="170"/>
              <w:spacing w:before="41" w:line="220" w:lineRule="auto"/>
              <w:rPr>
                <w:sz w:val="18"/>
                <w:szCs w:val="18"/>
              </w:rPr>
            </w:pPr>
            <w:r>
              <w:rPr>
                <w:sz w:val="18"/>
                <w:szCs w:val="18"/>
                <w:spacing w:val="-4"/>
              </w:rPr>
              <w:t>168</w:t>
            </w:r>
          </w:p>
        </w:tc>
        <w:tc>
          <w:tcPr>
            <w:tcW w:w="2592" w:type="dxa"/>
            <w:vAlign w:val="top"/>
          </w:tcPr>
          <w:p>
            <w:pPr>
              <w:pStyle w:val="TableText"/>
              <w:ind w:left="889"/>
              <w:spacing w:before="87" w:line="236" w:lineRule="auto"/>
              <w:rPr/>
            </w:pPr>
            <w:r>
              <w:rPr>
                <w:spacing w:val="14"/>
              </w:rPr>
              <w:t>办理行政复议</w:t>
            </w:r>
          </w:p>
        </w:tc>
        <w:tc>
          <w:tcPr>
            <w:tcW w:w="1048" w:type="dxa"/>
            <w:vAlign w:val="top"/>
          </w:tcPr>
          <w:p>
            <w:pPr>
              <w:pStyle w:val="TableText"/>
              <w:ind w:left="114"/>
              <w:spacing w:before="87" w:line="236" w:lineRule="auto"/>
              <w:rPr/>
            </w:pPr>
            <w:r>
              <w:rPr>
                <w:spacing w:val="15"/>
              </w:rPr>
              <w:t>其他行政权力</w:t>
            </w:r>
          </w:p>
        </w:tc>
        <w:tc>
          <w:tcPr>
            <w:tcW w:w="1759" w:type="dxa"/>
            <w:vAlign w:val="top"/>
          </w:tcPr>
          <w:p>
            <w:pPr>
              <w:pStyle w:val="TableText"/>
              <w:ind w:left="299"/>
              <w:spacing w:before="87" w:line="236" w:lineRule="auto"/>
              <w:rPr/>
            </w:pPr>
            <w:r>
              <w:rPr>
                <w:spacing w:val="12"/>
              </w:rPr>
              <w:t>白云鄂博矿区税务局</w:t>
            </w:r>
          </w:p>
        </w:tc>
        <w:tc>
          <w:tcPr>
            <w:tcW w:w="7763" w:type="dxa"/>
            <w:vAlign w:val="top"/>
          </w:tcPr>
          <w:p>
            <w:pPr>
              <w:pStyle w:val="TableText"/>
              <w:ind w:left="48"/>
              <w:spacing w:before="42" w:line="236" w:lineRule="auto"/>
              <w:rPr/>
            </w:pPr>
            <w:r>
              <w:rPr>
                <w:spacing w:val="15"/>
              </w:rPr>
              <w:t>《中华人民共和国行政复议法》</w:t>
            </w:r>
            <w:r>
              <w:rPr>
                <w:spacing w:val="-26"/>
              </w:rPr>
              <w:t xml:space="preserve"> </w:t>
            </w:r>
            <w:r>
              <w:rPr>
                <w:spacing w:val="15"/>
              </w:rPr>
              <w:t>第四条、第二十七条。</w:t>
            </w:r>
          </w:p>
        </w:tc>
        <w:tc>
          <w:tcPr>
            <w:tcW w:w="918" w:type="dxa"/>
            <w:vAlign w:val="top"/>
          </w:tcPr>
          <w:p>
            <w:pPr>
              <w:pStyle w:val="TableText"/>
              <w:ind w:left="97"/>
              <w:spacing w:before="94"/>
              <w:rPr/>
            </w:pPr>
            <w:r>
              <w:rPr>
                <w:spacing w:val="1"/>
              </w:rPr>
              <w:t>0472-8516460</w:t>
            </w:r>
          </w:p>
        </w:tc>
        <w:tc>
          <w:tcPr>
            <w:tcW w:w="809" w:type="dxa"/>
            <w:vAlign w:val="top"/>
          </w:tcPr>
          <w:p>
            <w:pPr>
              <w:rPr>
                <w:rFonts w:ascii="Arial"/>
                <w:sz w:val="21"/>
              </w:rPr>
            </w:pPr>
            <w:r/>
          </w:p>
        </w:tc>
      </w:tr>
    </w:tbl>
    <w:p>
      <w:pPr>
        <w:pStyle w:val="BodyText"/>
        <w:rPr>
          <w:sz w:val="21"/>
        </w:rPr>
      </w:pPr>
      <w:r/>
    </w:p>
    <w:p>
      <w:pPr>
        <w:sectPr>
          <w:pgSz w:w="16837" w:h="11905"/>
          <w:pgMar w:top="335" w:right="830" w:bottom="400" w:left="561" w:header="0" w:footer="0" w:gutter="0"/>
        </w:sectPr>
        <w:rPr>
          <w:sz w:val="21"/>
          <w:szCs w:val="21"/>
        </w:rPr>
      </w:pPr>
    </w:p>
    <w:tbl>
      <w:tblPr>
        <w:tblStyle w:val="TableNormal"/>
        <w:tblW w:w="1468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3407"/>
        <w:gridCol w:w="1026"/>
        <w:gridCol w:w="1484"/>
        <w:gridCol w:w="6946"/>
        <w:gridCol w:w="760"/>
        <w:gridCol w:w="562"/>
      </w:tblGrid>
      <w:tr>
        <w:trPr>
          <w:trHeight w:val="489" w:hRule="atLeast"/>
        </w:trPr>
        <w:tc>
          <w:tcPr>
            <w:tcW w:w="504" w:type="dxa"/>
            <w:vAlign w:val="top"/>
          </w:tcPr>
          <w:p>
            <w:pPr>
              <w:pStyle w:val="TableText"/>
              <w:ind w:left="136"/>
              <w:spacing w:before="197" w:line="222" w:lineRule="auto"/>
              <w:rPr/>
            </w:pPr>
            <w:r>
              <w:rPr>
                <w:b/>
                <w:bCs/>
                <w:spacing w:val="-4"/>
              </w:rPr>
              <w:t>序号</w:t>
            </w:r>
          </w:p>
        </w:tc>
        <w:tc>
          <w:tcPr>
            <w:tcW w:w="3407" w:type="dxa"/>
            <w:vAlign w:val="top"/>
          </w:tcPr>
          <w:p>
            <w:pPr>
              <w:pStyle w:val="TableText"/>
              <w:ind w:left="1456"/>
              <w:spacing w:before="197" w:line="220" w:lineRule="auto"/>
              <w:rPr/>
            </w:pPr>
            <w:r>
              <w:rPr>
                <w:b/>
                <w:bCs/>
                <w:spacing w:val="-2"/>
              </w:rPr>
              <w:t>权力名称</w:t>
            </w:r>
          </w:p>
        </w:tc>
        <w:tc>
          <w:tcPr>
            <w:tcW w:w="1026" w:type="dxa"/>
            <w:vAlign w:val="top"/>
          </w:tcPr>
          <w:p>
            <w:pPr>
              <w:pStyle w:val="TableText"/>
              <w:ind w:left="269"/>
              <w:spacing w:before="197" w:line="220" w:lineRule="auto"/>
              <w:rPr/>
            </w:pPr>
            <w:r>
              <w:rPr>
                <w:b/>
                <w:bCs/>
                <w:spacing w:val="-2"/>
              </w:rPr>
              <w:t>权力类型</w:t>
            </w:r>
          </w:p>
        </w:tc>
        <w:tc>
          <w:tcPr>
            <w:tcW w:w="1484" w:type="dxa"/>
            <w:vAlign w:val="top"/>
          </w:tcPr>
          <w:p>
            <w:pPr>
              <w:pStyle w:val="TableText"/>
              <w:ind w:left="510"/>
              <w:spacing w:before="197" w:line="220" w:lineRule="auto"/>
              <w:outlineLvl w:val="0"/>
              <w:rPr/>
            </w:pPr>
            <w:r>
              <w:rPr>
                <w:b/>
                <w:bCs/>
                <w:spacing w:val="-4"/>
              </w:rPr>
              <w:t>责任主体</w:t>
            </w:r>
          </w:p>
        </w:tc>
        <w:tc>
          <w:tcPr>
            <w:tcW w:w="6946" w:type="dxa"/>
            <w:vAlign w:val="top"/>
          </w:tcPr>
          <w:p>
            <w:pPr>
              <w:pStyle w:val="TableText"/>
              <w:ind w:left="36"/>
              <w:spacing w:before="198" w:line="219" w:lineRule="auto"/>
              <w:rPr/>
            </w:pPr>
            <w:r>
              <w:rPr>
                <w:b/>
                <w:bCs/>
                <w:spacing w:val="-3"/>
              </w:rPr>
              <w:t>设定依据</w:t>
            </w:r>
          </w:p>
        </w:tc>
        <w:tc>
          <w:tcPr>
            <w:tcW w:w="760" w:type="dxa"/>
            <w:vAlign w:val="top"/>
          </w:tcPr>
          <w:p>
            <w:pPr>
              <w:pStyle w:val="TableText"/>
              <w:ind w:left="147"/>
              <w:spacing w:before="197" w:line="222" w:lineRule="auto"/>
              <w:rPr/>
            </w:pPr>
            <w:r>
              <w:rPr>
                <w:b/>
                <w:bCs/>
                <w:spacing w:val="-2"/>
              </w:rPr>
              <w:t>监督方式</w:t>
            </w:r>
          </w:p>
        </w:tc>
        <w:tc>
          <w:tcPr>
            <w:tcW w:w="562" w:type="dxa"/>
            <w:vAlign w:val="top"/>
          </w:tcPr>
          <w:p>
            <w:pPr>
              <w:pStyle w:val="TableText"/>
              <w:ind w:left="173"/>
              <w:spacing w:before="197" w:line="222" w:lineRule="auto"/>
              <w:rPr/>
            </w:pPr>
            <w:r>
              <w:rPr>
                <w:b/>
                <w:bCs/>
                <w:spacing w:val="-5"/>
              </w:rPr>
              <w:t>备注</w:t>
            </w:r>
          </w:p>
        </w:tc>
      </w:tr>
      <w:tr>
        <w:trPr>
          <w:trHeight w:val="306" w:hRule="atLeast"/>
        </w:trPr>
        <w:tc>
          <w:tcPr>
            <w:tcW w:w="504" w:type="dxa"/>
            <w:vAlign w:val="top"/>
          </w:tcPr>
          <w:p>
            <w:pPr>
              <w:pStyle w:val="TableText"/>
              <w:ind w:left="248"/>
              <w:spacing w:before="109" w:line="242" w:lineRule="auto"/>
              <w:rPr/>
            </w:pPr>
            <w:r>
              <w:rPr/>
              <w:t>1</w:t>
            </w:r>
          </w:p>
        </w:tc>
        <w:tc>
          <w:tcPr>
            <w:tcW w:w="3407" w:type="dxa"/>
            <w:vAlign w:val="top"/>
          </w:tcPr>
          <w:p>
            <w:pPr>
              <w:pStyle w:val="TableText"/>
              <w:ind w:left="218"/>
              <w:spacing w:before="104" w:line="220" w:lineRule="auto"/>
              <w:rPr/>
            </w:pPr>
            <w:r>
              <w:rPr/>
              <w:t>对基层法律服务所 、基层法律服务工作者进行表彰奖励</w:t>
            </w:r>
          </w:p>
        </w:tc>
        <w:tc>
          <w:tcPr>
            <w:tcW w:w="1026" w:type="dxa"/>
            <w:vAlign w:val="top"/>
          </w:tcPr>
          <w:p>
            <w:pPr>
              <w:pStyle w:val="TableText"/>
              <w:ind w:left="276"/>
              <w:spacing w:before="104" w:line="220" w:lineRule="auto"/>
              <w:rPr/>
            </w:pPr>
            <w:r>
              <w:rPr>
                <w:spacing w:val="-2"/>
              </w:rPr>
              <w:t>行政奖励</w:t>
            </w:r>
          </w:p>
        </w:tc>
        <w:tc>
          <w:tcPr>
            <w:tcW w:w="1484" w:type="dxa"/>
            <w:vAlign w:val="top"/>
          </w:tcPr>
          <w:p>
            <w:pPr>
              <w:pStyle w:val="TableText"/>
              <w:ind w:left="228"/>
              <w:spacing w:before="104" w:line="220" w:lineRule="auto"/>
              <w:rPr/>
            </w:pPr>
            <w:r>
              <w:rPr>
                <w:spacing w:val="-4"/>
              </w:rPr>
              <w:t>白云鄂博矿区司法局</w:t>
            </w:r>
          </w:p>
        </w:tc>
        <w:tc>
          <w:tcPr>
            <w:tcW w:w="6946" w:type="dxa"/>
            <w:vAlign w:val="top"/>
          </w:tcPr>
          <w:p>
            <w:pPr>
              <w:pStyle w:val="TableText"/>
              <w:ind w:left="29"/>
              <w:spacing w:before="22" w:line="207" w:lineRule="auto"/>
              <w:rPr/>
            </w:pPr>
            <w:r>
              <w:rPr>
                <w:spacing w:val="2"/>
              </w:rPr>
              <w:t>【规章】《基层法律服务所管理办法</w:t>
            </w:r>
            <w:r>
              <w:rPr>
                <w:spacing w:val="-12"/>
              </w:rPr>
              <w:t xml:space="preserve"> </w:t>
            </w:r>
            <w:r>
              <w:rPr>
                <w:spacing w:val="2"/>
              </w:rPr>
              <w:t>》（司法部令第137号）第三十五条</w:t>
            </w:r>
          </w:p>
          <w:p>
            <w:pPr>
              <w:pStyle w:val="TableText"/>
              <w:ind w:left="29"/>
              <w:spacing w:line="213" w:lineRule="auto"/>
              <w:rPr/>
            </w:pPr>
            <w:r>
              <w:rPr>
                <w:spacing w:val="2"/>
              </w:rPr>
              <w:t>【规章】《基层法律服务工作者管理办法》</w:t>
            </w:r>
            <w:r>
              <w:rPr>
                <w:spacing w:val="-8"/>
              </w:rPr>
              <w:t xml:space="preserve"> </w:t>
            </w:r>
            <w:r>
              <w:rPr>
                <w:spacing w:val="2"/>
              </w:rPr>
              <w:t>（司法部令第138号）第四十五条</w:t>
            </w:r>
          </w:p>
        </w:tc>
        <w:tc>
          <w:tcPr>
            <w:tcW w:w="760" w:type="dxa"/>
            <w:vAlign w:val="top"/>
          </w:tcPr>
          <w:p>
            <w:pPr>
              <w:pStyle w:val="TableText"/>
              <w:ind w:left="244"/>
              <w:spacing w:before="32" w:line="192" w:lineRule="auto"/>
              <w:rPr/>
            </w:pPr>
            <w:r>
              <w:rPr>
                <w:spacing w:val="-2"/>
              </w:rPr>
              <w:t>0472-</w:t>
            </w:r>
          </w:p>
          <w:p>
            <w:pPr>
              <w:pStyle w:val="TableText"/>
              <w:ind w:left="179"/>
              <w:spacing w:line="213" w:lineRule="auto"/>
              <w:rPr/>
            </w:pPr>
            <w:r>
              <w:rPr>
                <w:spacing w:val="-1"/>
              </w:rPr>
              <w:t>8517148</w:t>
            </w:r>
          </w:p>
        </w:tc>
        <w:tc>
          <w:tcPr>
            <w:tcW w:w="562" w:type="dxa"/>
            <w:vAlign w:val="top"/>
          </w:tcPr>
          <w:p>
            <w:pPr>
              <w:rPr>
                <w:rFonts w:ascii="Arial"/>
                <w:sz w:val="21"/>
              </w:rPr>
            </w:pPr>
            <w:r/>
          </w:p>
        </w:tc>
      </w:tr>
      <w:tr>
        <w:trPr>
          <w:trHeight w:val="306" w:hRule="atLeast"/>
        </w:trPr>
        <w:tc>
          <w:tcPr>
            <w:tcW w:w="504" w:type="dxa"/>
            <w:vAlign w:val="top"/>
          </w:tcPr>
          <w:p>
            <w:pPr>
              <w:pStyle w:val="TableText"/>
              <w:ind w:left="234"/>
              <w:spacing w:before="105" w:line="242" w:lineRule="auto"/>
              <w:rPr/>
            </w:pPr>
            <w:r>
              <w:rPr/>
              <w:t>2</w:t>
            </w:r>
          </w:p>
        </w:tc>
        <w:tc>
          <w:tcPr>
            <w:tcW w:w="3407" w:type="dxa"/>
            <w:vAlign w:val="top"/>
          </w:tcPr>
          <w:p>
            <w:pPr>
              <w:pStyle w:val="TableText"/>
              <w:ind w:left="160"/>
              <w:spacing w:before="100" w:line="220" w:lineRule="auto"/>
              <w:rPr/>
            </w:pPr>
            <w:r>
              <w:rPr>
                <w:spacing w:val="1"/>
              </w:rPr>
              <w:t>与基层法律服务工作者解除聘用合同或者劳动合同的备案</w:t>
            </w:r>
          </w:p>
        </w:tc>
        <w:tc>
          <w:tcPr>
            <w:tcW w:w="1026" w:type="dxa"/>
            <w:vAlign w:val="top"/>
          </w:tcPr>
          <w:p>
            <w:pPr>
              <w:pStyle w:val="TableText"/>
              <w:ind w:left="150"/>
              <w:spacing w:before="100" w:line="220" w:lineRule="auto"/>
              <w:rPr/>
            </w:pPr>
            <w:r>
              <w:rPr>
                <w:spacing w:val="-1"/>
              </w:rPr>
              <w:t>其他行政权力</w:t>
            </w:r>
          </w:p>
        </w:tc>
        <w:tc>
          <w:tcPr>
            <w:tcW w:w="1484" w:type="dxa"/>
            <w:vAlign w:val="top"/>
          </w:tcPr>
          <w:p>
            <w:pPr>
              <w:pStyle w:val="TableText"/>
              <w:ind w:left="228"/>
              <w:spacing w:before="100" w:line="220" w:lineRule="auto"/>
              <w:rPr/>
            </w:pPr>
            <w:r>
              <w:rPr>
                <w:spacing w:val="-4"/>
              </w:rPr>
              <w:t>白云鄂博矿区司法局</w:t>
            </w:r>
          </w:p>
        </w:tc>
        <w:tc>
          <w:tcPr>
            <w:tcW w:w="6946" w:type="dxa"/>
            <w:vAlign w:val="top"/>
          </w:tcPr>
          <w:p>
            <w:pPr>
              <w:pStyle w:val="TableText"/>
              <w:ind w:left="29" w:right="3512"/>
              <w:spacing w:before="24" w:line="209" w:lineRule="auto"/>
              <w:rPr/>
            </w:pPr>
            <w:r>
              <w:rPr>
                <w:spacing w:val="2"/>
              </w:rPr>
              <w:t>【规章】《律师事务所管理办法</w:t>
            </w:r>
            <w:r>
              <w:rPr>
                <w:spacing w:val="-17"/>
              </w:rPr>
              <w:t xml:space="preserve"> </w:t>
            </w:r>
            <w:r>
              <w:rPr>
                <w:spacing w:val="2"/>
              </w:rPr>
              <w:t>》（司法部令第133号）</w:t>
            </w:r>
            <w:r>
              <w:rPr>
                <w:spacing w:val="1"/>
              </w:rPr>
              <w:t>第六条</w:t>
            </w:r>
            <w:r>
              <w:rPr>
                <w:spacing w:val="2"/>
              </w:rPr>
              <w:t>【规章】《律师执业管理办法</w:t>
            </w:r>
            <w:r>
              <w:rPr>
                <w:spacing w:val="-20"/>
              </w:rPr>
              <w:t xml:space="preserve"> </w:t>
            </w:r>
            <w:r>
              <w:rPr>
                <w:spacing w:val="2"/>
              </w:rPr>
              <w:t>》（司法部令第134号）第五条</w:t>
            </w:r>
          </w:p>
        </w:tc>
        <w:tc>
          <w:tcPr>
            <w:tcW w:w="760" w:type="dxa"/>
            <w:vAlign w:val="top"/>
          </w:tcPr>
          <w:p>
            <w:pPr>
              <w:pStyle w:val="TableText"/>
              <w:ind w:left="244"/>
              <w:spacing w:before="33" w:line="196" w:lineRule="auto"/>
              <w:rPr/>
            </w:pPr>
            <w:r>
              <w:rPr>
                <w:spacing w:val="-2"/>
              </w:rPr>
              <w:t>0472-</w:t>
            </w:r>
          </w:p>
          <w:p>
            <w:pPr>
              <w:pStyle w:val="TableText"/>
              <w:ind w:left="179"/>
              <w:spacing w:line="207" w:lineRule="auto"/>
              <w:rPr/>
            </w:pPr>
            <w:r>
              <w:rPr>
                <w:spacing w:val="-1"/>
              </w:rPr>
              <w:t>8517155</w:t>
            </w:r>
          </w:p>
        </w:tc>
        <w:tc>
          <w:tcPr>
            <w:tcW w:w="562" w:type="dxa"/>
            <w:vAlign w:val="top"/>
          </w:tcPr>
          <w:p>
            <w:pPr>
              <w:rPr>
                <w:rFonts w:ascii="Arial"/>
                <w:sz w:val="21"/>
              </w:rPr>
            </w:pPr>
            <w:r/>
          </w:p>
        </w:tc>
      </w:tr>
      <w:tr>
        <w:trPr>
          <w:trHeight w:val="306" w:hRule="atLeast"/>
        </w:trPr>
        <w:tc>
          <w:tcPr>
            <w:tcW w:w="504" w:type="dxa"/>
            <w:vAlign w:val="top"/>
          </w:tcPr>
          <w:p>
            <w:pPr>
              <w:pStyle w:val="TableText"/>
              <w:ind w:left="237"/>
              <w:spacing w:before="106"/>
              <w:rPr/>
            </w:pPr>
            <w:r>
              <w:rPr/>
              <w:t>3</w:t>
            </w:r>
          </w:p>
        </w:tc>
        <w:tc>
          <w:tcPr>
            <w:tcW w:w="3407" w:type="dxa"/>
            <w:vAlign w:val="top"/>
          </w:tcPr>
          <w:p>
            <w:pPr>
              <w:pStyle w:val="TableText"/>
              <w:ind w:left="30"/>
              <w:spacing w:before="101" w:line="220" w:lineRule="auto"/>
              <w:rPr/>
            </w:pPr>
            <w:r>
              <w:rPr>
                <w:spacing w:val="2"/>
              </w:rPr>
              <w:t>对在法律援助工作中作出突出贡献的组织和个</w:t>
            </w:r>
            <w:r>
              <w:rPr>
                <w:spacing w:val="1"/>
              </w:rPr>
              <w:t>人进行表彰奖励</w:t>
            </w:r>
          </w:p>
        </w:tc>
        <w:tc>
          <w:tcPr>
            <w:tcW w:w="1026" w:type="dxa"/>
            <w:vAlign w:val="top"/>
          </w:tcPr>
          <w:p>
            <w:pPr>
              <w:pStyle w:val="TableText"/>
              <w:ind w:left="276"/>
              <w:spacing w:before="101" w:line="220" w:lineRule="auto"/>
              <w:rPr/>
            </w:pPr>
            <w:r>
              <w:rPr>
                <w:spacing w:val="-2"/>
              </w:rPr>
              <w:t>行政奖励</w:t>
            </w:r>
          </w:p>
        </w:tc>
        <w:tc>
          <w:tcPr>
            <w:tcW w:w="1484" w:type="dxa"/>
            <w:vAlign w:val="top"/>
          </w:tcPr>
          <w:p>
            <w:pPr>
              <w:pStyle w:val="TableText"/>
              <w:ind w:left="228"/>
              <w:spacing w:before="101" w:line="220" w:lineRule="auto"/>
              <w:rPr/>
            </w:pPr>
            <w:r>
              <w:rPr>
                <w:spacing w:val="-4"/>
              </w:rPr>
              <w:t>白云鄂博矿区司法局</w:t>
            </w:r>
          </w:p>
        </w:tc>
        <w:tc>
          <w:tcPr>
            <w:tcW w:w="6946" w:type="dxa"/>
            <w:vAlign w:val="top"/>
          </w:tcPr>
          <w:p>
            <w:pPr>
              <w:pStyle w:val="TableText"/>
              <w:ind w:left="35" w:right="147" w:hanging="6"/>
              <w:spacing w:before="20" w:line="212" w:lineRule="auto"/>
              <w:rPr/>
            </w:pPr>
            <w:r>
              <w:rPr>
                <w:spacing w:val="1"/>
              </w:rPr>
              <w:t>【行政法规】《中华人民共和国法律援助法</w:t>
            </w:r>
            <w:r>
              <w:rPr>
                <w:spacing w:val="-15"/>
              </w:rPr>
              <w:t xml:space="preserve"> </w:t>
            </w:r>
            <w:r>
              <w:rPr>
                <w:spacing w:val="1"/>
              </w:rPr>
              <w:t>》（2021年8月20日第十三届全国人民代表大会常务委员会第三十次会议通过 </w:t>
            </w:r>
            <w:r>
              <w:rPr/>
              <w:t>， 自</w:t>
            </w:r>
            <w:r>
              <w:rPr>
                <w:spacing w:val="1"/>
              </w:rPr>
              <w:t>2022年1月1日起施行）第十一条</w:t>
            </w:r>
          </w:p>
        </w:tc>
        <w:tc>
          <w:tcPr>
            <w:tcW w:w="760" w:type="dxa"/>
            <w:vAlign w:val="top"/>
          </w:tcPr>
          <w:p>
            <w:pPr>
              <w:pStyle w:val="TableText"/>
              <w:ind w:left="244"/>
              <w:spacing w:before="34" w:line="192" w:lineRule="auto"/>
              <w:rPr/>
            </w:pPr>
            <w:r>
              <w:rPr>
                <w:spacing w:val="-2"/>
              </w:rPr>
              <w:t>0472-</w:t>
            </w:r>
          </w:p>
          <w:p>
            <w:pPr>
              <w:pStyle w:val="TableText"/>
              <w:ind w:left="179"/>
              <w:spacing w:line="209" w:lineRule="auto"/>
              <w:rPr/>
            </w:pPr>
            <w:r>
              <w:rPr>
                <w:spacing w:val="-1"/>
              </w:rPr>
              <w:t>8517150</w:t>
            </w:r>
          </w:p>
        </w:tc>
        <w:tc>
          <w:tcPr>
            <w:tcW w:w="562" w:type="dxa"/>
            <w:vAlign w:val="top"/>
          </w:tcPr>
          <w:p>
            <w:pPr>
              <w:rPr>
                <w:rFonts w:ascii="Arial"/>
                <w:sz w:val="21"/>
              </w:rPr>
            </w:pPr>
            <w:r/>
          </w:p>
        </w:tc>
      </w:tr>
      <w:tr>
        <w:trPr>
          <w:trHeight w:val="307" w:hRule="atLeast"/>
        </w:trPr>
        <w:tc>
          <w:tcPr>
            <w:tcW w:w="504" w:type="dxa"/>
            <w:vAlign w:val="top"/>
          </w:tcPr>
          <w:p>
            <w:pPr>
              <w:pStyle w:val="TableText"/>
              <w:ind w:left="230"/>
              <w:spacing w:before="112" w:line="242" w:lineRule="auto"/>
              <w:rPr/>
            </w:pPr>
            <w:r>
              <w:rPr/>
              <w:t>4</w:t>
            </w:r>
          </w:p>
        </w:tc>
        <w:tc>
          <w:tcPr>
            <w:tcW w:w="3407" w:type="dxa"/>
            <w:vAlign w:val="top"/>
          </w:tcPr>
          <w:p>
            <w:pPr>
              <w:pStyle w:val="TableText"/>
              <w:ind w:left="590"/>
              <w:spacing w:before="105" w:line="219" w:lineRule="auto"/>
              <w:rPr/>
            </w:pPr>
            <w:r>
              <w:rPr>
                <w:spacing w:val="1"/>
              </w:rPr>
              <w:t>对人民调解委员会和调解员进行表彰奖励</w:t>
            </w:r>
          </w:p>
        </w:tc>
        <w:tc>
          <w:tcPr>
            <w:tcW w:w="1026" w:type="dxa"/>
            <w:vAlign w:val="top"/>
          </w:tcPr>
          <w:p>
            <w:pPr>
              <w:pStyle w:val="TableText"/>
              <w:ind w:left="276"/>
              <w:spacing w:before="105" w:line="220" w:lineRule="auto"/>
              <w:rPr/>
            </w:pPr>
            <w:r>
              <w:rPr>
                <w:spacing w:val="-2"/>
              </w:rPr>
              <w:t>行政奖励</w:t>
            </w:r>
          </w:p>
        </w:tc>
        <w:tc>
          <w:tcPr>
            <w:tcW w:w="1484" w:type="dxa"/>
            <w:vAlign w:val="top"/>
          </w:tcPr>
          <w:p>
            <w:pPr>
              <w:pStyle w:val="TableText"/>
              <w:ind w:left="228"/>
              <w:spacing w:before="105" w:line="220" w:lineRule="auto"/>
              <w:rPr/>
            </w:pPr>
            <w:r>
              <w:rPr>
                <w:spacing w:val="-4"/>
              </w:rPr>
              <w:t>白云鄂博矿区司法局</w:t>
            </w:r>
          </w:p>
        </w:tc>
        <w:tc>
          <w:tcPr>
            <w:tcW w:w="6946" w:type="dxa"/>
            <w:vAlign w:val="top"/>
          </w:tcPr>
          <w:p>
            <w:pPr>
              <w:pStyle w:val="TableText"/>
              <w:ind w:left="29"/>
              <w:spacing w:before="25" w:line="207" w:lineRule="auto"/>
              <w:rPr/>
            </w:pPr>
            <w:r>
              <w:rPr/>
              <w:t>【法律】《中华人民共和国人民调解法 》第六条</w:t>
            </w:r>
          </w:p>
          <w:p>
            <w:pPr>
              <w:pStyle w:val="TableText"/>
              <w:ind w:left="29"/>
              <w:spacing w:line="209" w:lineRule="auto"/>
              <w:rPr/>
            </w:pPr>
            <w:r>
              <w:rPr>
                <w:spacing w:val="2"/>
              </w:rPr>
              <w:t>【规章】《人民调解委员会及调解员奖励办法 》（司法部令第1</w:t>
            </w:r>
            <w:r>
              <w:rPr>
                <w:spacing w:val="1"/>
              </w:rPr>
              <w:t>5号）第七条</w:t>
            </w:r>
          </w:p>
        </w:tc>
        <w:tc>
          <w:tcPr>
            <w:tcW w:w="760" w:type="dxa"/>
            <w:vAlign w:val="top"/>
          </w:tcPr>
          <w:p>
            <w:pPr>
              <w:pStyle w:val="TableText"/>
              <w:ind w:left="244"/>
              <w:spacing w:before="35" w:line="192" w:lineRule="auto"/>
              <w:rPr/>
            </w:pPr>
            <w:r>
              <w:rPr>
                <w:spacing w:val="-2"/>
              </w:rPr>
              <w:t>0472-</w:t>
            </w:r>
          </w:p>
          <w:p>
            <w:pPr>
              <w:pStyle w:val="TableText"/>
              <w:ind w:left="179"/>
              <w:spacing w:line="209" w:lineRule="auto"/>
              <w:rPr/>
            </w:pPr>
            <w:r>
              <w:rPr>
                <w:spacing w:val="-1"/>
              </w:rPr>
              <w:t>8517151</w:t>
            </w:r>
          </w:p>
        </w:tc>
        <w:tc>
          <w:tcPr>
            <w:tcW w:w="562" w:type="dxa"/>
            <w:vAlign w:val="top"/>
          </w:tcPr>
          <w:p>
            <w:pPr>
              <w:rPr>
                <w:rFonts w:ascii="Arial"/>
                <w:sz w:val="21"/>
              </w:rPr>
            </w:pPr>
            <w:r/>
          </w:p>
        </w:tc>
      </w:tr>
      <w:tr>
        <w:trPr>
          <w:trHeight w:val="182" w:hRule="atLeast"/>
        </w:trPr>
        <w:tc>
          <w:tcPr>
            <w:tcW w:w="504" w:type="dxa"/>
            <w:vAlign w:val="top"/>
          </w:tcPr>
          <w:p>
            <w:pPr>
              <w:pStyle w:val="TableText"/>
              <w:ind w:left="237"/>
              <w:spacing w:before="33" w:line="213" w:lineRule="auto"/>
              <w:rPr/>
            </w:pPr>
            <w:r>
              <w:rPr/>
              <w:t>5</w:t>
            </w:r>
          </w:p>
        </w:tc>
        <w:tc>
          <w:tcPr>
            <w:tcW w:w="3407" w:type="dxa"/>
            <w:vAlign w:val="top"/>
          </w:tcPr>
          <w:p>
            <w:pPr>
              <w:pStyle w:val="TableText"/>
              <w:ind w:left="284"/>
              <w:spacing w:before="33" w:line="213" w:lineRule="auto"/>
              <w:rPr/>
            </w:pPr>
            <w:r>
              <w:rPr/>
              <w:t>人民调解员因从事工作致伤致残 、牺牲的救助、抚恤</w:t>
            </w:r>
          </w:p>
        </w:tc>
        <w:tc>
          <w:tcPr>
            <w:tcW w:w="1026" w:type="dxa"/>
            <w:vAlign w:val="top"/>
          </w:tcPr>
          <w:p>
            <w:pPr>
              <w:pStyle w:val="TableText"/>
              <w:ind w:left="276"/>
              <w:spacing w:before="33" w:line="213" w:lineRule="auto"/>
              <w:rPr/>
            </w:pPr>
            <w:r>
              <w:rPr>
                <w:spacing w:val="-2"/>
              </w:rPr>
              <w:t>行政给付</w:t>
            </w:r>
          </w:p>
        </w:tc>
        <w:tc>
          <w:tcPr>
            <w:tcW w:w="1484" w:type="dxa"/>
            <w:vAlign w:val="top"/>
          </w:tcPr>
          <w:p>
            <w:pPr>
              <w:pStyle w:val="TableText"/>
              <w:ind w:left="228"/>
              <w:spacing w:before="33" w:line="213" w:lineRule="auto"/>
              <w:rPr/>
            </w:pPr>
            <w:r>
              <w:rPr>
                <w:spacing w:val="-4"/>
              </w:rPr>
              <w:t>白云鄂博矿区司法局</w:t>
            </w:r>
          </w:p>
        </w:tc>
        <w:tc>
          <w:tcPr>
            <w:tcW w:w="6946" w:type="dxa"/>
            <w:vAlign w:val="top"/>
          </w:tcPr>
          <w:p>
            <w:pPr>
              <w:pStyle w:val="TableText"/>
              <w:ind w:left="29"/>
              <w:spacing w:before="33" w:line="213" w:lineRule="auto"/>
              <w:rPr/>
            </w:pPr>
            <w:r>
              <w:rPr>
                <w:spacing w:val="1"/>
              </w:rPr>
              <w:t>【法律】《中华人民共和国人民调解法</w:t>
            </w:r>
            <w:r>
              <w:rPr>
                <w:spacing w:val="-13"/>
              </w:rPr>
              <w:t xml:space="preserve"> </w:t>
            </w:r>
            <w:r>
              <w:rPr>
                <w:spacing w:val="1"/>
              </w:rPr>
              <w:t>》第十六条</w:t>
            </w:r>
          </w:p>
        </w:tc>
        <w:tc>
          <w:tcPr>
            <w:tcW w:w="760" w:type="dxa"/>
            <w:vAlign w:val="top"/>
          </w:tcPr>
          <w:p>
            <w:pPr>
              <w:pStyle w:val="TableText"/>
              <w:ind w:left="244"/>
              <w:spacing w:before="30" w:line="217" w:lineRule="auto"/>
              <w:rPr/>
            </w:pPr>
            <w:r>
              <w:rPr>
                <w:spacing w:val="-2"/>
              </w:rPr>
              <w:t>0472-</w:t>
            </w:r>
          </w:p>
        </w:tc>
        <w:tc>
          <w:tcPr>
            <w:tcW w:w="562" w:type="dxa"/>
            <w:vAlign w:val="top"/>
          </w:tcPr>
          <w:p>
            <w:pPr>
              <w:spacing w:line="172" w:lineRule="exact"/>
              <w:rPr>
                <w:rFonts w:ascii="Arial"/>
                <w:sz w:val="14"/>
              </w:rPr>
            </w:pPr>
            <w:r/>
          </w:p>
        </w:tc>
      </w:tr>
      <w:tr>
        <w:trPr>
          <w:trHeight w:val="182" w:hRule="atLeast"/>
        </w:trPr>
        <w:tc>
          <w:tcPr>
            <w:tcW w:w="504" w:type="dxa"/>
            <w:vAlign w:val="top"/>
          </w:tcPr>
          <w:p>
            <w:pPr>
              <w:pStyle w:val="TableText"/>
              <w:ind w:left="233"/>
              <w:spacing w:before="33" w:line="213" w:lineRule="auto"/>
              <w:rPr/>
            </w:pPr>
            <w:r>
              <w:rPr/>
              <w:t>6</w:t>
            </w:r>
          </w:p>
        </w:tc>
        <w:tc>
          <w:tcPr>
            <w:tcW w:w="3407" w:type="dxa"/>
            <w:vAlign w:val="top"/>
          </w:tcPr>
          <w:p>
            <w:pPr>
              <w:pStyle w:val="TableText"/>
              <w:ind w:left="1153"/>
              <w:spacing w:before="33" w:line="213" w:lineRule="auto"/>
              <w:rPr/>
            </w:pPr>
            <w:r>
              <w:rPr/>
              <w:t>人民调解员补贴发放</w:t>
            </w:r>
          </w:p>
        </w:tc>
        <w:tc>
          <w:tcPr>
            <w:tcW w:w="1026" w:type="dxa"/>
            <w:vAlign w:val="top"/>
          </w:tcPr>
          <w:p>
            <w:pPr>
              <w:pStyle w:val="TableText"/>
              <w:ind w:left="276"/>
              <w:spacing w:before="33" w:line="213" w:lineRule="auto"/>
              <w:rPr/>
            </w:pPr>
            <w:r>
              <w:rPr>
                <w:spacing w:val="-2"/>
              </w:rPr>
              <w:t>行政给付</w:t>
            </w:r>
          </w:p>
        </w:tc>
        <w:tc>
          <w:tcPr>
            <w:tcW w:w="1484" w:type="dxa"/>
            <w:vAlign w:val="top"/>
          </w:tcPr>
          <w:p>
            <w:pPr>
              <w:pStyle w:val="TableText"/>
              <w:ind w:left="228"/>
              <w:spacing w:before="33" w:line="213" w:lineRule="auto"/>
              <w:rPr/>
            </w:pPr>
            <w:r>
              <w:rPr>
                <w:spacing w:val="-4"/>
              </w:rPr>
              <w:t>白云鄂博矿区司法局</w:t>
            </w:r>
          </w:p>
        </w:tc>
        <w:tc>
          <w:tcPr>
            <w:tcW w:w="6946" w:type="dxa"/>
            <w:vAlign w:val="top"/>
          </w:tcPr>
          <w:p>
            <w:pPr>
              <w:pStyle w:val="TableText"/>
              <w:ind w:left="29"/>
              <w:spacing w:before="33" w:line="213" w:lineRule="auto"/>
              <w:rPr/>
            </w:pPr>
            <w:r>
              <w:rPr/>
              <w:t>【法律】《中华人民共和国人民调解法 》第十六条</w:t>
            </w:r>
          </w:p>
        </w:tc>
        <w:tc>
          <w:tcPr>
            <w:tcW w:w="760" w:type="dxa"/>
            <w:vAlign w:val="top"/>
          </w:tcPr>
          <w:p>
            <w:pPr>
              <w:pStyle w:val="TableText"/>
              <w:ind w:left="178"/>
              <w:spacing w:before="3" w:line="169" w:lineRule="exact"/>
              <w:rPr/>
            </w:pPr>
            <w:r>
              <w:rPr>
                <w:spacing w:val="-5"/>
              </w:rPr>
              <w:t>8</w:t>
            </w:r>
            <w:r>
              <w:rPr>
                <w:position w:val="-2"/>
              </w:rPr>
              <w:drawing>
                <wp:inline distT="0" distB="0" distL="0" distR="0">
                  <wp:extent cx="35511" cy="86867"/>
                  <wp:effectExtent l="0" t="0" r="0" b="0"/>
                  <wp:docPr id="80" name="IM 80"/>
                  <wp:cNvGraphicFramePr/>
                  <a:graphic>
                    <a:graphicData uri="http://schemas.openxmlformats.org/drawingml/2006/picture">
                      <pic:pic>
                        <pic:nvPicPr>
                          <pic:cNvPr id="80" name="IM 80"/>
                          <pic:cNvPicPr/>
                        </pic:nvPicPr>
                        <pic:blipFill>
                          <a:blip r:embed="rId49"/>
                          <a:stretch>
                            <a:fillRect/>
                          </a:stretch>
                        </pic:blipFill>
                        <pic:spPr>
                          <a:xfrm rot="0">
                            <a:off x="0" y="0"/>
                            <a:ext cx="35511" cy="86867"/>
                          </a:xfrm>
                          <a:prstGeom prst="rect">
                            <a:avLst/>
                          </a:prstGeom>
                        </pic:spPr>
                      </pic:pic>
                    </a:graphicData>
                  </a:graphic>
                </wp:inline>
              </w:drawing>
            </w:r>
            <w:r>
              <w:rPr>
                <w:position w:val="-2"/>
              </w:rPr>
              <w:drawing>
                <wp:inline distT="0" distB="0" distL="0" distR="0">
                  <wp:extent cx="35511" cy="86867"/>
                  <wp:effectExtent l="0" t="0" r="0" b="0"/>
                  <wp:docPr id="82" name="IM 82"/>
                  <wp:cNvGraphicFramePr/>
                  <a:graphic>
                    <a:graphicData uri="http://schemas.openxmlformats.org/drawingml/2006/picture">
                      <pic:pic>
                        <pic:nvPicPr>
                          <pic:cNvPr id="82" name="IM 82"/>
                          <pic:cNvPicPr/>
                        </pic:nvPicPr>
                        <pic:blipFill>
                          <a:blip r:embed="rId50"/>
                          <a:stretch>
                            <a:fillRect/>
                          </a:stretch>
                        </pic:blipFill>
                        <pic:spPr>
                          <a:xfrm rot="0">
                            <a:off x="0" y="0"/>
                            <a:ext cx="35511" cy="86867"/>
                          </a:xfrm>
                          <a:prstGeom prst="rect">
                            <a:avLst/>
                          </a:prstGeom>
                        </pic:spPr>
                      </pic:pic>
                    </a:graphicData>
                  </a:graphic>
                </wp:inline>
              </w:drawing>
            </w:r>
            <w:r>
              <w:rPr>
                <w:spacing w:val="-5"/>
                <w:position w:val="-1"/>
              </w:rPr>
              <w:t>7</w:t>
            </w:r>
            <w:r>
              <w:rPr>
                <w:position w:val="-2"/>
              </w:rPr>
              <w:drawing>
                <wp:inline distT="0" distB="0" distL="0" distR="0">
                  <wp:extent cx="34145" cy="86867"/>
                  <wp:effectExtent l="0" t="0" r="0" b="0"/>
                  <wp:docPr id="84" name="IM 84"/>
                  <wp:cNvGraphicFramePr/>
                  <a:graphic>
                    <a:graphicData uri="http://schemas.openxmlformats.org/drawingml/2006/picture">
                      <pic:pic>
                        <pic:nvPicPr>
                          <pic:cNvPr id="84" name="IM 84"/>
                          <pic:cNvPicPr/>
                        </pic:nvPicPr>
                        <pic:blipFill>
                          <a:blip r:embed="rId51"/>
                          <a:stretch>
                            <a:fillRect/>
                          </a:stretch>
                        </pic:blipFill>
                        <pic:spPr>
                          <a:xfrm rot="0">
                            <a:off x="0" y="0"/>
                            <a:ext cx="34145" cy="86867"/>
                          </a:xfrm>
                          <a:prstGeom prst="rect">
                            <a:avLst/>
                          </a:prstGeom>
                        </pic:spPr>
                      </pic:pic>
                    </a:graphicData>
                  </a:graphic>
                </wp:inline>
              </w:drawing>
            </w:r>
            <w:r>
              <w:rPr>
                <w:spacing w:val="-5"/>
              </w:rPr>
              <w:t>5</w:t>
            </w:r>
            <w:r>
              <w:rPr>
                <w:spacing w:val="-5"/>
                <w:position w:val="-1"/>
              </w:rPr>
              <w:t>-</w:t>
            </w:r>
            <w:r>
              <w:rPr>
                <w:spacing w:val="-5"/>
              </w:rPr>
              <w:t>2</w:t>
            </w:r>
          </w:p>
        </w:tc>
        <w:tc>
          <w:tcPr>
            <w:tcW w:w="562" w:type="dxa"/>
            <w:vAlign w:val="top"/>
          </w:tcPr>
          <w:p>
            <w:pPr>
              <w:spacing w:line="172" w:lineRule="exact"/>
              <w:rPr>
                <w:rFonts w:ascii="Arial"/>
                <w:sz w:val="14"/>
              </w:rPr>
            </w:pPr>
            <w:r/>
          </w:p>
        </w:tc>
      </w:tr>
      <w:tr>
        <w:trPr>
          <w:trHeight w:val="306" w:hRule="atLeast"/>
        </w:trPr>
        <w:tc>
          <w:tcPr>
            <w:tcW w:w="504" w:type="dxa"/>
            <w:vAlign w:val="top"/>
          </w:tcPr>
          <w:p>
            <w:pPr>
              <w:pStyle w:val="TableText"/>
              <w:ind w:left="238"/>
              <w:spacing w:before="108"/>
              <w:rPr/>
            </w:pPr>
            <w:r>
              <w:rPr/>
              <w:t>7</w:t>
            </w:r>
          </w:p>
        </w:tc>
        <w:tc>
          <w:tcPr>
            <w:tcW w:w="3407" w:type="dxa"/>
            <w:vAlign w:val="top"/>
          </w:tcPr>
          <w:p>
            <w:pPr>
              <w:pStyle w:val="TableText"/>
              <w:spacing w:before="103" w:line="220" w:lineRule="auto"/>
              <w:tabs>
                <w:tab w:val="left" w:pos="1228"/>
              </w:tabs>
              <w:rPr/>
            </w:pPr>
            <w:hyperlink w:history="true" r:id="rId4">
              <w:r>
                <w:rPr/>
                <w:tab/>
              </w:r>
              <w:r>
                <w:rPr>
                  <w:spacing w:val="-2"/>
                </w:rPr>
                <w:t>法律援助补贴</w:t>
              </w:r>
            </w:hyperlink>
            <w:r>
              <w:rPr>
                <w:spacing w:val="-2"/>
              </w:rPr>
              <w:t>发放</w:t>
            </w:r>
          </w:p>
        </w:tc>
        <w:tc>
          <w:tcPr>
            <w:tcW w:w="1026" w:type="dxa"/>
            <w:vAlign w:val="top"/>
          </w:tcPr>
          <w:p>
            <w:pPr>
              <w:pStyle w:val="TableText"/>
              <w:ind w:left="276"/>
              <w:spacing w:before="103" w:line="220" w:lineRule="auto"/>
              <w:rPr/>
            </w:pPr>
            <w:r>
              <w:rPr>
                <w:spacing w:val="-2"/>
              </w:rPr>
              <w:t>行政给付</w:t>
            </w:r>
          </w:p>
        </w:tc>
        <w:tc>
          <w:tcPr>
            <w:tcW w:w="1484" w:type="dxa"/>
            <w:vAlign w:val="top"/>
          </w:tcPr>
          <w:p>
            <w:pPr>
              <w:pStyle w:val="TableText"/>
              <w:ind w:left="228"/>
              <w:spacing w:before="103" w:line="220" w:lineRule="auto"/>
              <w:rPr/>
            </w:pPr>
            <w:r>
              <w:rPr>
                <w:spacing w:val="-4"/>
              </w:rPr>
              <w:t>白云鄂博矿区司法局</w:t>
            </w:r>
          </w:p>
        </w:tc>
        <w:tc>
          <w:tcPr>
            <w:tcW w:w="6946" w:type="dxa"/>
            <w:vAlign w:val="top"/>
          </w:tcPr>
          <w:p>
            <w:pPr>
              <w:pStyle w:val="TableText"/>
              <w:ind w:left="35" w:right="147" w:hanging="6"/>
              <w:spacing w:before="21" w:line="211" w:lineRule="auto"/>
              <w:rPr/>
            </w:pPr>
            <w:r>
              <w:rPr>
                <w:spacing w:val="1"/>
              </w:rPr>
              <w:t>【行政法规】《中华人民共和国法律援助法</w:t>
            </w:r>
            <w:r>
              <w:rPr>
                <w:spacing w:val="-15"/>
              </w:rPr>
              <w:t xml:space="preserve"> </w:t>
            </w:r>
            <w:r>
              <w:rPr>
                <w:spacing w:val="1"/>
              </w:rPr>
              <w:t>》（2021年8月20日第十三届全国人民代表大会常务委员会第三十次会议通过 </w:t>
            </w:r>
            <w:r>
              <w:rPr/>
              <w:t>， 自</w:t>
            </w:r>
            <w:r>
              <w:rPr>
                <w:spacing w:val="2"/>
              </w:rPr>
              <w:t>2022年1月1日起施行）第五十条 第五十二条</w:t>
            </w:r>
          </w:p>
        </w:tc>
        <w:tc>
          <w:tcPr>
            <w:tcW w:w="760" w:type="dxa"/>
            <w:vAlign w:val="top"/>
          </w:tcPr>
          <w:p>
            <w:pPr>
              <w:pStyle w:val="TableText"/>
              <w:ind w:left="179"/>
              <w:spacing w:before="2" w:line="213" w:lineRule="auto"/>
              <w:rPr/>
            </w:pPr>
            <w:r>
              <w:rPr>
                <w:spacing w:val="-3"/>
              </w:rPr>
              <w:t>8</w:t>
            </w:r>
            <w:r>
              <w:rPr>
                <w:position w:val="-3"/>
              </w:rPr>
              <w:drawing>
                <wp:inline distT="0" distB="0" distL="0" distR="0">
                  <wp:extent cx="34482" cy="88391"/>
                  <wp:effectExtent l="0" t="0" r="0" b="0"/>
                  <wp:docPr id="86" name="IM 86"/>
                  <wp:cNvGraphicFramePr/>
                  <a:graphic>
                    <a:graphicData uri="http://schemas.openxmlformats.org/drawingml/2006/picture">
                      <pic:pic>
                        <pic:nvPicPr>
                          <pic:cNvPr id="86" name="IM 86"/>
                          <pic:cNvPicPr/>
                        </pic:nvPicPr>
                        <pic:blipFill>
                          <a:blip r:embed="rId52"/>
                          <a:stretch>
                            <a:fillRect/>
                          </a:stretch>
                        </pic:blipFill>
                        <pic:spPr>
                          <a:xfrm rot="0">
                            <a:off x="0" y="0"/>
                            <a:ext cx="34482" cy="88391"/>
                          </a:xfrm>
                          <a:prstGeom prst="rect">
                            <a:avLst/>
                          </a:prstGeom>
                        </pic:spPr>
                      </pic:pic>
                    </a:graphicData>
                  </a:graphic>
                </wp:inline>
              </w:drawing>
            </w:r>
            <w:r>
              <w:rPr>
                <w:position w:val="-3"/>
              </w:rPr>
              <w:drawing>
                <wp:inline distT="0" distB="0" distL="0" distR="0">
                  <wp:extent cx="34482" cy="88391"/>
                  <wp:effectExtent l="0" t="0" r="0" b="0"/>
                  <wp:docPr id="88" name="IM 88"/>
                  <wp:cNvGraphicFramePr/>
                  <a:graphic>
                    <a:graphicData uri="http://schemas.openxmlformats.org/drawingml/2006/picture">
                      <pic:pic>
                        <pic:nvPicPr>
                          <pic:cNvPr id="88" name="IM 88"/>
                          <pic:cNvPicPr/>
                        </pic:nvPicPr>
                        <pic:blipFill>
                          <a:blip r:embed="rId53"/>
                          <a:stretch>
                            <a:fillRect/>
                          </a:stretch>
                        </pic:blipFill>
                        <pic:spPr>
                          <a:xfrm rot="0">
                            <a:off x="0" y="0"/>
                            <a:ext cx="34482" cy="88391"/>
                          </a:xfrm>
                          <a:prstGeom prst="rect">
                            <a:avLst/>
                          </a:prstGeom>
                        </pic:spPr>
                      </pic:pic>
                    </a:graphicData>
                  </a:graphic>
                </wp:inline>
              </w:drawing>
            </w:r>
            <w:r>
              <w:rPr>
                <w:spacing w:val="-3"/>
                <w:position w:val="-2"/>
              </w:rPr>
              <w:t>7</w:t>
            </w:r>
            <w:r>
              <w:rPr>
                <w:position w:val="-3"/>
              </w:rPr>
              <w:drawing>
                <wp:inline distT="0" distB="0" distL="0" distR="0">
                  <wp:extent cx="33156" cy="88391"/>
                  <wp:effectExtent l="0" t="0" r="0" b="0"/>
                  <wp:docPr id="90" name="IM 90"/>
                  <wp:cNvGraphicFramePr/>
                  <a:graphic>
                    <a:graphicData uri="http://schemas.openxmlformats.org/drawingml/2006/picture">
                      <pic:pic>
                        <pic:nvPicPr>
                          <pic:cNvPr id="90" name="IM 90"/>
                          <pic:cNvPicPr/>
                        </pic:nvPicPr>
                        <pic:blipFill>
                          <a:blip r:embed="rId54"/>
                          <a:stretch>
                            <a:fillRect/>
                          </a:stretch>
                        </pic:blipFill>
                        <pic:spPr>
                          <a:xfrm rot="0">
                            <a:off x="0" y="0"/>
                            <a:ext cx="33156" cy="88391"/>
                          </a:xfrm>
                          <a:prstGeom prst="rect">
                            <a:avLst/>
                          </a:prstGeom>
                        </pic:spPr>
                      </pic:pic>
                    </a:graphicData>
                  </a:graphic>
                </wp:inline>
              </w:drawing>
            </w:r>
            <w:r>
              <w:rPr>
                <w:spacing w:val="-3"/>
              </w:rPr>
              <w:t>5</w:t>
            </w:r>
            <w:r>
              <w:rPr>
                <w:spacing w:val="-3"/>
                <w:position w:val="-2"/>
              </w:rPr>
              <w:t>-</w:t>
            </w:r>
            <w:r>
              <w:rPr>
                <w:spacing w:val="-3"/>
              </w:rPr>
              <w:t>3</w:t>
            </w:r>
          </w:p>
          <w:p>
            <w:pPr>
              <w:pStyle w:val="TableText"/>
              <w:ind w:left="179"/>
              <w:spacing w:line="207" w:lineRule="auto"/>
              <w:rPr/>
            </w:pPr>
            <w:r>
              <w:rPr>
                <w:spacing w:val="-1"/>
              </w:rPr>
              <w:t>8517154</w:t>
            </w:r>
          </w:p>
        </w:tc>
        <w:tc>
          <w:tcPr>
            <w:tcW w:w="562" w:type="dxa"/>
            <w:vAlign w:val="top"/>
          </w:tcPr>
          <w:p>
            <w:pPr>
              <w:rPr>
                <w:rFonts w:ascii="Arial"/>
                <w:sz w:val="21"/>
              </w:rPr>
            </w:pPr>
            <w:r/>
          </w:p>
        </w:tc>
      </w:tr>
      <w:tr>
        <w:trPr>
          <w:trHeight w:val="461" w:hRule="atLeast"/>
        </w:trPr>
        <w:tc>
          <w:tcPr>
            <w:tcW w:w="504" w:type="dxa"/>
            <w:vAlign w:val="top"/>
          </w:tcPr>
          <w:p>
            <w:pPr>
              <w:pStyle w:val="TableText"/>
              <w:ind w:left="233"/>
              <w:spacing w:before="188"/>
              <w:rPr/>
            </w:pPr>
            <w:r>
              <w:rPr/>
              <w:t>8</w:t>
            </w:r>
          </w:p>
        </w:tc>
        <w:tc>
          <w:tcPr>
            <w:tcW w:w="3407" w:type="dxa"/>
            <w:vAlign w:val="top"/>
          </w:tcPr>
          <w:p>
            <w:pPr>
              <w:pStyle w:val="TableText"/>
              <w:ind w:left="777"/>
              <w:spacing w:before="183" w:line="220" w:lineRule="auto"/>
              <w:rPr/>
            </w:pPr>
            <w:r>
              <w:rPr>
                <w:spacing w:val="1"/>
              </w:rPr>
              <w:t>对律师事务所、律师进行表彰奖励</w:t>
            </w:r>
          </w:p>
        </w:tc>
        <w:tc>
          <w:tcPr>
            <w:tcW w:w="1026" w:type="dxa"/>
            <w:vAlign w:val="top"/>
          </w:tcPr>
          <w:p>
            <w:pPr>
              <w:pStyle w:val="TableText"/>
              <w:ind w:left="276"/>
              <w:spacing w:before="183" w:line="220" w:lineRule="auto"/>
              <w:rPr/>
            </w:pPr>
            <w:r>
              <w:rPr>
                <w:spacing w:val="-2"/>
              </w:rPr>
              <w:t>行政奖励</w:t>
            </w:r>
          </w:p>
        </w:tc>
        <w:tc>
          <w:tcPr>
            <w:tcW w:w="1484" w:type="dxa"/>
            <w:vAlign w:val="top"/>
          </w:tcPr>
          <w:p>
            <w:pPr>
              <w:pStyle w:val="TableText"/>
              <w:ind w:left="228"/>
              <w:spacing w:before="183" w:line="220" w:lineRule="auto"/>
              <w:rPr/>
            </w:pPr>
            <w:r>
              <w:rPr>
                <w:spacing w:val="-4"/>
              </w:rPr>
              <w:t>白云鄂博矿区司法局</w:t>
            </w:r>
          </w:p>
        </w:tc>
        <w:tc>
          <w:tcPr>
            <w:tcW w:w="6946" w:type="dxa"/>
            <w:vAlign w:val="top"/>
          </w:tcPr>
          <w:p>
            <w:pPr>
              <w:pStyle w:val="TableText"/>
              <w:ind w:left="51"/>
              <w:spacing w:before="27" w:line="219" w:lineRule="auto"/>
              <w:rPr/>
            </w:pPr>
            <w:r>
              <w:rPr>
                <w:spacing w:val="1"/>
              </w:rPr>
              <w:t>1.【法律】《中华人民共和国刑事诉讼法 》（2012年修正本）第三十四条</w:t>
            </w:r>
          </w:p>
          <w:p>
            <w:pPr>
              <w:pStyle w:val="TableText"/>
              <w:ind w:left="32" w:right="17" w:firstLine="3"/>
              <w:spacing w:before="4" w:line="213" w:lineRule="auto"/>
              <w:rPr/>
            </w:pPr>
            <w:r>
              <w:rPr>
                <w:spacing w:val="1"/>
              </w:rPr>
              <w:t>2.【行政法规】《法律援助法》</w:t>
            </w:r>
            <w:r>
              <w:rPr>
                <w:spacing w:val="31"/>
              </w:rPr>
              <w:t xml:space="preserve"> </w:t>
            </w:r>
            <w:r>
              <w:rPr>
                <w:spacing w:val="1"/>
              </w:rPr>
              <w:t>(2003年7月16日国务院第15次常务会议通过</w:t>
            </w:r>
            <w:r>
              <w:rPr>
                <w:spacing w:val="30"/>
              </w:rPr>
              <w:t xml:space="preserve"> </w:t>
            </w:r>
            <w:r>
              <w:rPr>
                <w:spacing w:val="1"/>
              </w:rPr>
              <w:t>2003年7月21日中华人民共和国国务院令第</w:t>
            </w:r>
            <w:r>
              <w:rPr>
                <w:spacing w:val="-22"/>
              </w:rPr>
              <w:t xml:space="preserve"> </w:t>
            </w:r>
            <w:r>
              <w:rPr>
                <w:spacing w:val="1"/>
              </w:rPr>
              <w:t>385号公</w:t>
            </w:r>
            <w:r>
              <w:rPr/>
              <w:t>布</w:t>
            </w:r>
            <w:r>
              <w:rPr>
                <w:spacing w:val="71"/>
              </w:rPr>
              <w:t xml:space="preserve"> </w:t>
            </w:r>
            <w:r>
              <w:rPr/>
              <w:t>自2003年9月1日起施行)第四条   第五条</w:t>
            </w:r>
          </w:p>
        </w:tc>
        <w:tc>
          <w:tcPr>
            <w:tcW w:w="760" w:type="dxa"/>
            <w:vAlign w:val="top"/>
          </w:tcPr>
          <w:p>
            <w:pPr>
              <w:pStyle w:val="TableText"/>
              <w:ind w:left="244"/>
              <w:spacing w:before="113" w:line="233" w:lineRule="auto"/>
              <w:rPr/>
            </w:pPr>
            <w:r>
              <w:rPr>
                <w:spacing w:val="-2"/>
              </w:rPr>
              <w:t>0472-</w:t>
            </w:r>
          </w:p>
          <w:p>
            <w:pPr>
              <w:pStyle w:val="TableText"/>
              <w:ind w:left="179"/>
              <w:rPr/>
            </w:pPr>
            <w:r>
              <w:rPr>
                <w:spacing w:val="-1"/>
              </w:rPr>
              <w:t>8517156</w:t>
            </w:r>
          </w:p>
        </w:tc>
        <w:tc>
          <w:tcPr>
            <w:tcW w:w="562" w:type="dxa"/>
            <w:vAlign w:val="top"/>
          </w:tcPr>
          <w:p>
            <w:pPr>
              <w:rPr>
                <w:rFonts w:ascii="Arial"/>
                <w:sz w:val="21"/>
              </w:rPr>
            </w:pPr>
            <w:r/>
          </w:p>
        </w:tc>
      </w:tr>
      <w:tr>
        <w:trPr>
          <w:trHeight w:val="307" w:hRule="atLeast"/>
        </w:trPr>
        <w:tc>
          <w:tcPr>
            <w:tcW w:w="504" w:type="dxa"/>
            <w:vAlign w:val="top"/>
          </w:tcPr>
          <w:p>
            <w:pPr>
              <w:pStyle w:val="TableText"/>
              <w:ind w:left="233"/>
              <w:spacing w:before="113"/>
              <w:rPr/>
            </w:pPr>
            <w:r>
              <w:rPr/>
              <w:t>9</w:t>
            </w:r>
          </w:p>
        </w:tc>
        <w:tc>
          <w:tcPr>
            <w:tcW w:w="3407" w:type="dxa"/>
            <w:vAlign w:val="top"/>
          </w:tcPr>
          <w:p>
            <w:pPr>
              <w:pStyle w:val="TableText"/>
              <w:ind w:left="1464"/>
              <w:spacing w:before="108" w:line="220" w:lineRule="auto"/>
              <w:rPr/>
            </w:pPr>
            <w:r>
              <w:rPr>
                <w:spacing w:val="-1"/>
              </w:rPr>
              <w:t>法律援助</w:t>
            </w:r>
          </w:p>
        </w:tc>
        <w:tc>
          <w:tcPr>
            <w:tcW w:w="1026" w:type="dxa"/>
            <w:vAlign w:val="top"/>
          </w:tcPr>
          <w:p>
            <w:pPr>
              <w:pStyle w:val="TableText"/>
              <w:ind w:left="276"/>
              <w:spacing w:before="108" w:line="220" w:lineRule="auto"/>
              <w:rPr/>
            </w:pPr>
            <w:r>
              <w:rPr>
                <w:spacing w:val="-2"/>
              </w:rPr>
              <w:t>行政给付</w:t>
            </w:r>
          </w:p>
        </w:tc>
        <w:tc>
          <w:tcPr>
            <w:tcW w:w="1484" w:type="dxa"/>
            <w:vAlign w:val="top"/>
          </w:tcPr>
          <w:p>
            <w:pPr>
              <w:pStyle w:val="TableText"/>
              <w:ind w:left="228"/>
              <w:spacing w:before="108" w:line="220" w:lineRule="auto"/>
              <w:rPr/>
            </w:pPr>
            <w:r>
              <w:rPr>
                <w:spacing w:val="-4"/>
              </w:rPr>
              <w:t>白云鄂博矿区司法局</w:t>
            </w:r>
          </w:p>
        </w:tc>
        <w:tc>
          <w:tcPr>
            <w:tcW w:w="6946" w:type="dxa"/>
            <w:vAlign w:val="top"/>
          </w:tcPr>
          <w:p>
            <w:pPr>
              <w:pStyle w:val="TableText"/>
              <w:ind w:left="35" w:right="147" w:hanging="6"/>
              <w:spacing w:before="25" w:line="209" w:lineRule="auto"/>
              <w:rPr/>
            </w:pPr>
            <w:r>
              <w:rPr>
                <w:spacing w:val="1"/>
              </w:rPr>
              <w:t>【行政法规】《中华人民共和国法律援助法</w:t>
            </w:r>
            <w:r>
              <w:rPr>
                <w:spacing w:val="-15"/>
              </w:rPr>
              <w:t xml:space="preserve"> </w:t>
            </w:r>
            <w:r>
              <w:rPr>
                <w:spacing w:val="1"/>
              </w:rPr>
              <w:t>》（2021年8月20日第十三届全国人民代表大会常务委员会第三十次会议通过 </w:t>
            </w:r>
            <w:r>
              <w:rPr/>
              <w:t>， 自</w:t>
            </w:r>
            <w:r>
              <w:rPr/>
              <w:t>2022年1月1日起施行）</w:t>
            </w:r>
            <w:r>
              <w:rPr>
                <w:spacing w:val="45"/>
                <w:w w:val="101"/>
              </w:rPr>
              <w:t xml:space="preserve"> </w:t>
            </w:r>
            <w:r>
              <w:rPr/>
              <w:t>第四十三条</w:t>
            </w:r>
          </w:p>
        </w:tc>
        <w:tc>
          <w:tcPr>
            <w:tcW w:w="760" w:type="dxa"/>
            <w:vAlign w:val="top"/>
          </w:tcPr>
          <w:p>
            <w:pPr>
              <w:pStyle w:val="TableText"/>
              <w:ind w:left="244"/>
              <w:spacing w:before="39" w:line="192" w:lineRule="auto"/>
              <w:rPr/>
            </w:pPr>
            <w:r>
              <w:rPr>
                <w:spacing w:val="-2"/>
              </w:rPr>
              <w:t>0472-</w:t>
            </w:r>
          </w:p>
          <w:p>
            <w:pPr>
              <w:pStyle w:val="TableText"/>
              <w:ind w:left="179"/>
              <w:spacing w:line="204" w:lineRule="auto"/>
              <w:rPr/>
            </w:pPr>
            <w:r>
              <w:rPr>
                <w:spacing w:val="-1"/>
              </w:rPr>
              <w:t>8517157</w:t>
            </w:r>
          </w:p>
        </w:tc>
        <w:tc>
          <w:tcPr>
            <w:tcW w:w="562" w:type="dxa"/>
            <w:vAlign w:val="top"/>
          </w:tcPr>
          <w:p>
            <w:pPr>
              <w:rPr>
                <w:rFonts w:ascii="Arial"/>
                <w:sz w:val="21"/>
              </w:rPr>
            </w:pPr>
            <w:r/>
          </w:p>
        </w:tc>
      </w:tr>
      <w:tr>
        <w:trPr>
          <w:trHeight w:val="307" w:hRule="atLeast"/>
        </w:trPr>
        <w:tc>
          <w:tcPr>
            <w:tcW w:w="504" w:type="dxa"/>
            <w:vAlign w:val="top"/>
          </w:tcPr>
          <w:p>
            <w:pPr>
              <w:pStyle w:val="TableText"/>
              <w:ind w:left="217"/>
              <w:spacing w:before="116"/>
              <w:rPr/>
            </w:pPr>
            <w:r>
              <w:rPr>
                <w:spacing w:val="-7"/>
              </w:rPr>
              <w:t>10</w:t>
            </w:r>
          </w:p>
        </w:tc>
        <w:tc>
          <w:tcPr>
            <w:tcW w:w="3407" w:type="dxa"/>
            <w:vAlign w:val="top"/>
          </w:tcPr>
          <w:p>
            <w:pPr>
              <w:pStyle w:val="TableText"/>
              <w:ind w:left="964"/>
              <w:spacing w:before="108" w:line="220" w:lineRule="auto"/>
              <w:rPr/>
            </w:pPr>
            <w:r>
              <w:rPr>
                <w:spacing w:val="1"/>
              </w:rPr>
              <w:t>对公民法律援助申请的审批</w:t>
            </w:r>
          </w:p>
        </w:tc>
        <w:tc>
          <w:tcPr>
            <w:tcW w:w="1026" w:type="dxa"/>
            <w:vAlign w:val="top"/>
          </w:tcPr>
          <w:p>
            <w:pPr>
              <w:pStyle w:val="TableText"/>
              <w:ind w:left="276"/>
              <w:spacing w:before="108" w:line="220" w:lineRule="auto"/>
              <w:rPr/>
            </w:pPr>
            <w:r>
              <w:rPr>
                <w:spacing w:val="-2"/>
              </w:rPr>
              <w:t>行政给付</w:t>
            </w:r>
          </w:p>
        </w:tc>
        <w:tc>
          <w:tcPr>
            <w:tcW w:w="1484" w:type="dxa"/>
            <w:vAlign w:val="top"/>
          </w:tcPr>
          <w:p>
            <w:pPr>
              <w:pStyle w:val="TableText"/>
              <w:ind w:left="228"/>
              <w:spacing w:before="108" w:line="220" w:lineRule="auto"/>
              <w:rPr/>
            </w:pPr>
            <w:r>
              <w:rPr>
                <w:spacing w:val="-4"/>
              </w:rPr>
              <w:t>白云鄂博矿区司法局</w:t>
            </w:r>
          </w:p>
        </w:tc>
        <w:tc>
          <w:tcPr>
            <w:tcW w:w="6946" w:type="dxa"/>
            <w:vAlign w:val="top"/>
          </w:tcPr>
          <w:p>
            <w:pPr>
              <w:pStyle w:val="TableText"/>
              <w:ind w:left="32" w:right="77" w:hanging="3"/>
              <w:spacing w:before="22" w:line="211" w:lineRule="auto"/>
              <w:rPr/>
            </w:pPr>
            <w:r>
              <w:rPr>
                <w:spacing w:val="3"/>
              </w:rPr>
              <w:t>【部委规章】《基层法律服务工作者管理办法》</w:t>
            </w:r>
            <w:r>
              <w:rPr>
                <w:spacing w:val="-10"/>
              </w:rPr>
              <w:t xml:space="preserve"> </w:t>
            </w:r>
            <w:r>
              <w:rPr>
                <w:spacing w:val="3"/>
              </w:rPr>
              <w:t>（2000年3月30日司法部令第60号公布，根据2017年12</w:t>
            </w:r>
            <w:r>
              <w:rPr>
                <w:spacing w:val="2"/>
              </w:rPr>
              <w:t>月25日司法部令第138号</w:t>
            </w:r>
            <w:r>
              <w:rPr>
                <w:spacing w:val="1"/>
              </w:rPr>
              <w:t>修订）第四十六条</w:t>
            </w:r>
          </w:p>
        </w:tc>
        <w:tc>
          <w:tcPr>
            <w:tcW w:w="760" w:type="dxa"/>
            <w:vAlign w:val="top"/>
          </w:tcPr>
          <w:p>
            <w:pPr>
              <w:pStyle w:val="TableText"/>
              <w:ind w:left="244"/>
              <w:spacing w:before="39" w:line="192" w:lineRule="auto"/>
              <w:rPr/>
            </w:pPr>
            <w:r>
              <w:rPr>
                <w:spacing w:val="-2"/>
              </w:rPr>
              <w:t>0472-</w:t>
            </w:r>
          </w:p>
          <w:p>
            <w:pPr>
              <w:pStyle w:val="TableText"/>
              <w:ind w:left="179"/>
              <w:spacing w:line="204" w:lineRule="auto"/>
              <w:rPr/>
            </w:pPr>
            <w:r>
              <w:rPr>
                <w:spacing w:val="-1"/>
              </w:rPr>
              <w:t>8517158</w:t>
            </w:r>
          </w:p>
        </w:tc>
        <w:tc>
          <w:tcPr>
            <w:tcW w:w="562" w:type="dxa"/>
            <w:vAlign w:val="top"/>
          </w:tcPr>
          <w:p>
            <w:pPr>
              <w:rPr>
                <w:rFonts w:ascii="Arial"/>
                <w:sz w:val="21"/>
              </w:rPr>
            </w:pPr>
            <w:r/>
          </w:p>
        </w:tc>
      </w:tr>
      <w:tr>
        <w:trPr>
          <w:trHeight w:val="306" w:hRule="atLeast"/>
        </w:trPr>
        <w:tc>
          <w:tcPr>
            <w:tcW w:w="504" w:type="dxa"/>
            <w:vAlign w:val="top"/>
          </w:tcPr>
          <w:p>
            <w:pPr>
              <w:pStyle w:val="TableText"/>
              <w:ind w:left="217"/>
              <w:spacing w:before="115" w:line="242" w:lineRule="auto"/>
              <w:rPr/>
            </w:pPr>
            <w:r>
              <w:rPr>
                <w:spacing w:val="-7"/>
              </w:rPr>
              <w:t>11</w:t>
            </w:r>
          </w:p>
        </w:tc>
        <w:tc>
          <w:tcPr>
            <w:tcW w:w="3407" w:type="dxa"/>
            <w:vAlign w:val="top"/>
          </w:tcPr>
          <w:p>
            <w:pPr>
              <w:pStyle w:val="TableText"/>
              <w:ind w:left="342"/>
              <w:spacing w:before="108" w:line="220" w:lineRule="auto"/>
              <w:rPr/>
            </w:pPr>
            <w:r>
              <w:rPr>
                <w:spacing w:val="1"/>
              </w:rPr>
              <w:t>对冒用律师名义执业的基层法律服务工作者的处罚</w:t>
            </w:r>
          </w:p>
        </w:tc>
        <w:tc>
          <w:tcPr>
            <w:tcW w:w="1026" w:type="dxa"/>
            <w:vAlign w:val="top"/>
          </w:tcPr>
          <w:p>
            <w:pPr>
              <w:pStyle w:val="TableText"/>
              <w:ind w:left="276"/>
              <w:spacing w:before="108" w:line="221" w:lineRule="auto"/>
              <w:rPr/>
            </w:pPr>
            <w:r>
              <w:rPr>
                <w:spacing w:val="-2"/>
              </w:rPr>
              <w:t>行政处罚</w:t>
            </w:r>
          </w:p>
        </w:tc>
        <w:tc>
          <w:tcPr>
            <w:tcW w:w="1484" w:type="dxa"/>
            <w:vAlign w:val="top"/>
          </w:tcPr>
          <w:p>
            <w:pPr>
              <w:pStyle w:val="TableText"/>
              <w:ind w:left="228"/>
              <w:spacing w:before="108" w:line="220" w:lineRule="auto"/>
              <w:rPr/>
            </w:pPr>
            <w:r>
              <w:rPr>
                <w:spacing w:val="-4"/>
              </w:rPr>
              <w:t>白云鄂博矿区司法局</w:t>
            </w:r>
          </w:p>
        </w:tc>
        <w:tc>
          <w:tcPr>
            <w:tcW w:w="6946" w:type="dxa"/>
            <w:vAlign w:val="top"/>
          </w:tcPr>
          <w:p>
            <w:pPr>
              <w:pStyle w:val="TableText"/>
              <w:ind w:left="40" w:right="80" w:firstLine="10"/>
              <w:spacing w:before="21" w:line="211"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39" w:line="192" w:lineRule="auto"/>
              <w:rPr/>
            </w:pPr>
            <w:r>
              <w:rPr>
                <w:spacing w:val="-2"/>
              </w:rPr>
              <w:t>0472-</w:t>
            </w:r>
          </w:p>
          <w:p>
            <w:pPr>
              <w:pStyle w:val="TableText"/>
              <w:ind w:left="179"/>
              <w:spacing w:line="203" w:lineRule="auto"/>
              <w:rPr/>
            </w:pPr>
            <w:r>
              <w:rPr>
                <w:spacing w:val="-1"/>
              </w:rPr>
              <w:t>8517159</w:t>
            </w:r>
          </w:p>
        </w:tc>
        <w:tc>
          <w:tcPr>
            <w:tcW w:w="562" w:type="dxa"/>
            <w:vAlign w:val="top"/>
          </w:tcPr>
          <w:p>
            <w:pPr>
              <w:rPr>
                <w:rFonts w:ascii="Arial"/>
                <w:sz w:val="21"/>
              </w:rPr>
            </w:pPr>
            <w:r/>
          </w:p>
        </w:tc>
      </w:tr>
      <w:tr>
        <w:trPr>
          <w:trHeight w:val="306" w:hRule="atLeast"/>
        </w:trPr>
        <w:tc>
          <w:tcPr>
            <w:tcW w:w="504" w:type="dxa"/>
            <w:vAlign w:val="top"/>
          </w:tcPr>
          <w:p>
            <w:pPr>
              <w:pStyle w:val="TableText"/>
              <w:ind w:left="217"/>
              <w:spacing w:before="114" w:line="242" w:lineRule="auto"/>
              <w:rPr/>
            </w:pPr>
            <w:r>
              <w:rPr>
                <w:spacing w:val="-7"/>
              </w:rPr>
              <w:t>12</w:t>
            </w:r>
          </w:p>
        </w:tc>
        <w:tc>
          <w:tcPr>
            <w:tcW w:w="3407" w:type="dxa"/>
            <w:vAlign w:val="top"/>
          </w:tcPr>
          <w:p>
            <w:pPr>
              <w:pStyle w:val="TableText"/>
              <w:ind w:left="30"/>
              <w:spacing w:before="30" w:line="203" w:lineRule="auto"/>
              <w:rPr/>
            </w:pPr>
            <w:r>
              <w:rPr>
                <w:spacing w:val="2"/>
              </w:rPr>
              <w:t>对无正当理由拒绝履行法律援助义务的基层法</w:t>
            </w:r>
            <w:r>
              <w:rPr>
                <w:spacing w:val="1"/>
              </w:rPr>
              <w:t>律服务工作者的</w:t>
            </w:r>
          </w:p>
          <w:p>
            <w:pPr>
              <w:pStyle w:val="TableText"/>
              <w:ind w:left="1588"/>
              <w:spacing w:line="205" w:lineRule="auto"/>
              <w:rPr/>
            </w:pPr>
            <w:r>
              <w:rPr>
                <w:spacing w:val="-4"/>
              </w:rPr>
              <w:t>处罚</w:t>
            </w:r>
          </w:p>
        </w:tc>
        <w:tc>
          <w:tcPr>
            <w:tcW w:w="1026" w:type="dxa"/>
            <w:vAlign w:val="top"/>
          </w:tcPr>
          <w:p>
            <w:pPr>
              <w:pStyle w:val="TableText"/>
              <w:ind w:left="276"/>
              <w:spacing w:before="107" w:line="221" w:lineRule="auto"/>
              <w:rPr/>
            </w:pPr>
            <w:r>
              <w:rPr>
                <w:spacing w:val="-2"/>
              </w:rPr>
              <w:t>行政处罚</w:t>
            </w:r>
          </w:p>
        </w:tc>
        <w:tc>
          <w:tcPr>
            <w:tcW w:w="1484" w:type="dxa"/>
            <w:vAlign w:val="top"/>
          </w:tcPr>
          <w:p>
            <w:pPr>
              <w:pStyle w:val="TableText"/>
              <w:ind w:left="228"/>
              <w:spacing w:before="107" w:line="220" w:lineRule="auto"/>
              <w:rPr/>
            </w:pPr>
            <w:r>
              <w:rPr>
                <w:spacing w:val="-4"/>
              </w:rPr>
              <w:t>白云鄂博矿区司法局</w:t>
            </w:r>
          </w:p>
        </w:tc>
        <w:tc>
          <w:tcPr>
            <w:tcW w:w="6946" w:type="dxa"/>
            <w:vAlign w:val="top"/>
          </w:tcPr>
          <w:p>
            <w:pPr>
              <w:pStyle w:val="TableText"/>
              <w:ind w:left="40" w:right="80" w:firstLine="10"/>
              <w:spacing w:before="22" w:line="210"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37" w:line="192" w:lineRule="auto"/>
              <w:rPr/>
            </w:pPr>
            <w:r>
              <w:rPr>
                <w:spacing w:val="-2"/>
              </w:rPr>
              <w:t>0472-</w:t>
            </w:r>
          </w:p>
          <w:p>
            <w:pPr>
              <w:pStyle w:val="TableText"/>
              <w:ind w:left="179"/>
              <w:spacing w:line="205" w:lineRule="auto"/>
              <w:rPr/>
            </w:pPr>
            <w:r>
              <w:rPr>
                <w:spacing w:val="-1"/>
              </w:rPr>
              <w:t>8517160</w:t>
            </w:r>
          </w:p>
        </w:tc>
        <w:tc>
          <w:tcPr>
            <w:tcW w:w="562" w:type="dxa"/>
            <w:vAlign w:val="top"/>
          </w:tcPr>
          <w:p>
            <w:pPr>
              <w:rPr>
                <w:rFonts w:ascii="Arial"/>
                <w:sz w:val="21"/>
              </w:rPr>
            </w:pPr>
            <w:r/>
          </w:p>
        </w:tc>
      </w:tr>
      <w:tr>
        <w:trPr>
          <w:trHeight w:val="307" w:hRule="atLeast"/>
        </w:trPr>
        <w:tc>
          <w:tcPr>
            <w:tcW w:w="504" w:type="dxa"/>
            <w:vAlign w:val="top"/>
          </w:tcPr>
          <w:p>
            <w:pPr>
              <w:pStyle w:val="TableText"/>
              <w:ind w:left="217"/>
              <w:spacing w:before="113"/>
              <w:rPr/>
            </w:pPr>
            <w:r>
              <w:rPr>
                <w:spacing w:val="-7"/>
              </w:rPr>
              <w:t>13</w:t>
            </w:r>
          </w:p>
        </w:tc>
        <w:tc>
          <w:tcPr>
            <w:tcW w:w="3407" w:type="dxa"/>
            <w:vAlign w:val="top"/>
          </w:tcPr>
          <w:p>
            <w:pPr>
              <w:pStyle w:val="TableText"/>
              <w:ind w:left="30"/>
              <w:spacing w:before="31" w:line="203" w:lineRule="auto"/>
              <w:rPr/>
            </w:pPr>
            <w:r>
              <w:rPr>
                <w:spacing w:val="1"/>
              </w:rPr>
              <w:t>对明知委托人的要求是非法的 、欺诈性的，仍为其提供帮助的</w:t>
            </w:r>
          </w:p>
          <w:p>
            <w:pPr>
              <w:pStyle w:val="TableText"/>
              <w:ind w:left="967"/>
              <w:spacing w:line="205" w:lineRule="auto"/>
              <w:rPr/>
            </w:pPr>
            <w:r>
              <w:rPr>
                <w:spacing w:val="1"/>
              </w:rPr>
              <w:t>基层法律服务工作者的处罚</w:t>
            </w:r>
          </w:p>
        </w:tc>
        <w:tc>
          <w:tcPr>
            <w:tcW w:w="1026" w:type="dxa"/>
            <w:vAlign w:val="top"/>
          </w:tcPr>
          <w:p>
            <w:pPr>
              <w:pStyle w:val="TableText"/>
              <w:ind w:left="276"/>
              <w:spacing w:before="110" w:line="221" w:lineRule="auto"/>
              <w:rPr/>
            </w:pPr>
            <w:r>
              <w:rPr>
                <w:spacing w:val="-2"/>
              </w:rPr>
              <w:t>行政处罚</w:t>
            </w:r>
          </w:p>
        </w:tc>
        <w:tc>
          <w:tcPr>
            <w:tcW w:w="1484" w:type="dxa"/>
            <w:vAlign w:val="top"/>
          </w:tcPr>
          <w:p>
            <w:pPr>
              <w:pStyle w:val="TableText"/>
              <w:ind w:left="228"/>
              <w:spacing w:before="110" w:line="220" w:lineRule="auto"/>
              <w:rPr/>
            </w:pPr>
            <w:r>
              <w:rPr>
                <w:spacing w:val="-4"/>
              </w:rPr>
              <w:t>白云鄂博矿区司法局</w:t>
            </w:r>
          </w:p>
        </w:tc>
        <w:tc>
          <w:tcPr>
            <w:tcW w:w="6946" w:type="dxa"/>
            <w:vAlign w:val="top"/>
          </w:tcPr>
          <w:p>
            <w:pPr>
              <w:pStyle w:val="TableText"/>
              <w:ind w:left="40" w:right="80" w:firstLine="10"/>
              <w:spacing w:before="24" w:line="210"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38" w:line="192" w:lineRule="auto"/>
              <w:rPr/>
            </w:pPr>
            <w:r>
              <w:rPr>
                <w:spacing w:val="-2"/>
              </w:rPr>
              <w:t>0472-</w:t>
            </w:r>
          </w:p>
          <w:p>
            <w:pPr>
              <w:pStyle w:val="TableText"/>
              <w:ind w:left="179"/>
              <w:spacing w:line="205" w:lineRule="auto"/>
              <w:rPr/>
            </w:pPr>
            <w:r>
              <w:rPr>
                <w:spacing w:val="-1"/>
              </w:rPr>
              <w:t>8517161</w:t>
            </w:r>
          </w:p>
        </w:tc>
        <w:tc>
          <w:tcPr>
            <w:tcW w:w="562" w:type="dxa"/>
            <w:vAlign w:val="top"/>
          </w:tcPr>
          <w:p>
            <w:pPr>
              <w:rPr>
                <w:rFonts w:ascii="Arial"/>
                <w:sz w:val="21"/>
              </w:rPr>
            </w:pPr>
            <w:r/>
          </w:p>
        </w:tc>
      </w:tr>
      <w:tr>
        <w:trPr>
          <w:trHeight w:val="306" w:hRule="atLeast"/>
        </w:trPr>
        <w:tc>
          <w:tcPr>
            <w:tcW w:w="504" w:type="dxa"/>
            <w:vAlign w:val="top"/>
          </w:tcPr>
          <w:p>
            <w:pPr>
              <w:pStyle w:val="TableText"/>
              <w:ind w:left="217"/>
              <w:spacing w:before="117" w:line="242" w:lineRule="auto"/>
              <w:rPr/>
            </w:pPr>
            <w:r>
              <w:rPr>
                <w:spacing w:val="-7"/>
              </w:rPr>
              <w:t>14</w:t>
            </w:r>
          </w:p>
        </w:tc>
        <w:tc>
          <w:tcPr>
            <w:tcW w:w="3407" w:type="dxa"/>
            <w:vAlign w:val="top"/>
          </w:tcPr>
          <w:p>
            <w:pPr>
              <w:pStyle w:val="TableText"/>
              <w:ind w:left="30"/>
              <w:spacing w:before="31" w:line="203" w:lineRule="auto"/>
              <w:rPr/>
            </w:pPr>
            <w:r>
              <w:rPr>
                <w:spacing w:val="1"/>
              </w:rPr>
              <w:t>对在代理活动中超越代理权限或者滥用代理权 ，侵犯被代理人</w:t>
            </w:r>
          </w:p>
          <w:p>
            <w:pPr>
              <w:pStyle w:val="TableText"/>
              <w:ind w:left="655"/>
              <w:spacing w:line="203" w:lineRule="auto"/>
              <w:rPr/>
            </w:pPr>
            <w:r>
              <w:rPr>
                <w:spacing w:val="1"/>
              </w:rPr>
              <w:t>合法利益的基层法律服务工作者的处罚</w:t>
            </w:r>
          </w:p>
        </w:tc>
        <w:tc>
          <w:tcPr>
            <w:tcW w:w="1026" w:type="dxa"/>
            <w:vAlign w:val="top"/>
          </w:tcPr>
          <w:p>
            <w:pPr>
              <w:pStyle w:val="TableText"/>
              <w:ind w:left="276"/>
              <w:spacing w:before="110" w:line="221" w:lineRule="auto"/>
              <w:rPr/>
            </w:pPr>
            <w:r>
              <w:rPr>
                <w:spacing w:val="-2"/>
              </w:rPr>
              <w:t>行政处罚</w:t>
            </w:r>
          </w:p>
        </w:tc>
        <w:tc>
          <w:tcPr>
            <w:tcW w:w="1484" w:type="dxa"/>
            <w:vAlign w:val="top"/>
          </w:tcPr>
          <w:p>
            <w:pPr>
              <w:pStyle w:val="TableText"/>
              <w:ind w:left="228"/>
              <w:spacing w:before="110" w:line="220" w:lineRule="auto"/>
              <w:rPr/>
            </w:pPr>
            <w:r>
              <w:rPr>
                <w:spacing w:val="-4"/>
              </w:rPr>
              <w:t>白云鄂博矿区司法局</w:t>
            </w:r>
          </w:p>
        </w:tc>
        <w:tc>
          <w:tcPr>
            <w:tcW w:w="6946" w:type="dxa"/>
            <w:vAlign w:val="top"/>
          </w:tcPr>
          <w:p>
            <w:pPr>
              <w:pStyle w:val="TableText"/>
              <w:ind w:left="40" w:right="80" w:firstLine="10"/>
              <w:spacing w:before="24" w:line="209"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38" w:line="192" w:lineRule="auto"/>
              <w:rPr/>
            </w:pPr>
            <w:r>
              <w:rPr>
                <w:spacing w:val="-2"/>
              </w:rPr>
              <w:t>0472-</w:t>
            </w:r>
          </w:p>
          <w:p>
            <w:pPr>
              <w:pStyle w:val="TableText"/>
              <w:ind w:left="179"/>
              <w:spacing w:line="203" w:lineRule="auto"/>
              <w:rPr/>
            </w:pPr>
            <w:r>
              <w:rPr>
                <w:spacing w:val="-1"/>
              </w:rPr>
              <w:t>8517162</w:t>
            </w:r>
          </w:p>
        </w:tc>
        <w:tc>
          <w:tcPr>
            <w:tcW w:w="562" w:type="dxa"/>
            <w:vAlign w:val="top"/>
          </w:tcPr>
          <w:p>
            <w:pPr>
              <w:rPr>
                <w:rFonts w:ascii="Arial"/>
                <w:sz w:val="21"/>
              </w:rPr>
            </w:pPr>
            <w:r/>
          </w:p>
        </w:tc>
      </w:tr>
      <w:tr>
        <w:trPr>
          <w:trHeight w:val="307" w:hRule="atLeast"/>
        </w:trPr>
        <w:tc>
          <w:tcPr>
            <w:tcW w:w="504" w:type="dxa"/>
            <w:vAlign w:val="top"/>
          </w:tcPr>
          <w:p>
            <w:pPr>
              <w:pStyle w:val="TableText"/>
              <w:ind w:left="217"/>
              <w:spacing w:before="116"/>
              <w:rPr/>
            </w:pPr>
            <w:r>
              <w:rPr>
                <w:spacing w:val="-7"/>
              </w:rPr>
              <w:t>15</w:t>
            </w:r>
          </w:p>
        </w:tc>
        <w:tc>
          <w:tcPr>
            <w:tcW w:w="3407" w:type="dxa"/>
            <w:vAlign w:val="top"/>
          </w:tcPr>
          <w:p>
            <w:pPr>
              <w:pStyle w:val="TableText"/>
              <w:ind w:left="409" w:right="46" w:hanging="379"/>
              <w:spacing w:before="25" w:line="209" w:lineRule="auto"/>
              <w:rPr/>
            </w:pPr>
            <w:r>
              <w:rPr>
                <w:spacing w:val="1"/>
              </w:rPr>
              <w:t>对在同一诉讼 、仲裁、行政裁决中，为双方当事人</w:t>
            </w:r>
            <w:r>
              <w:rPr/>
              <w:t>或者有利害</w:t>
            </w:r>
            <w:r>
              <w:rPr>
                <w:spacing w:val="1"/>
              </w:rPr>
              <w:t>关系的第三人代理的基层法律服务工作者的处罚</w:t>
            </w:r>
          </w:p>
        </w:tc>
        <w:tc>
          <w:tcPr>
            <w:tcW w:w="1026" w:type="dxa"/>
            <w:vAlign w:val="top"/>
          </w:tcPr>
          <w:p>
            <w:pPr>
              <w:pStyle w:val="TableText"/>
              <w:ind w:left="276"/>
              <w:spacing w:before="111" w:line="221" w:lineRule="auto"/>
              <w:rPr/>
            </w:pPr>
            <w:r>
              <w:rPr>
                <w:spacing w:val="-2"/>
              </w:rPr>
              <w:t>行政处罚</w:t>
            </w:r>
          </w:p>
        </w:tc>
        <w:tc>
          <w:tcPr>
            <w:tcW w:w="1484" w:type="dxa"/>
            <w:vAlign w:val="top"/>
          </w:tcPr>
          <w:p>
            <w:pPr>
              <w:pStyle w:val="TableText"/>
              <w:ind w:left="228"/>
              <w:spacing w:before="111" w:line="220" w:lineRule="auto"/>
              <w:rPr/>
            </w:pPr>
            <w:r>
              <w:rPr>
                <w:spacing w:val="-4"/>
              </w:rPr>
              <w:t>白云鄂博矿区司法局</w:t>
            </w:r>
          </w:p>
        </w:tc>
        <w:tc>
          <w:tcPr>
            <w:tcW w:w="6946" w:type="dxa"/>
            <w:vAlign w:val="top"/>
          </w:tcPr>
          <w:p>
            <w:pPr>
              <w:pStyle w:val="TableText"/>
              <w:ind w:left="40" w:right="80" w:firstLine="10"/>
              <w:spacing w:before="25" w:line="209"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42" w:line="188" w:lineRule="auto"/>
              <w:rPr/>
            </w:pPr>
            <w:r>
              <w:rPr>
                <w:spacing w:val="-2"/>
              </w:rPr>
              <w:t>0472-</w:t>
            </w:r>
          </w:p>
          <w:p>
            <w:pPr>
              <w:pStyle w:val="TableText"/>
              <w:ind w:left="179"/>
              <w:spacing w:line="203" w:lineRule="auto"/>
              <w:rPr/>
            </w:pPr>
            <w:r>
              <w:rPr>
                <w:spacing w:val="-1"/>
              </w:rPr>
              <w:t>8517163</w:t>
            </w:r>
          </w:p>
        </w:tc>
        <w:tc>
          <w:tcPr>
            <w:tcW w:w="562" w:type="dxa"/>
            <w:vAlign w:val="top"/>
          </w:tcPr>
          <w:p>
            <w:pPr>
              <w:rPr>
                <w:rFonts w:ascii="Arial"/>
                <w:sz w:val="21"/>
              </w:rPr>
            </w:pPr>
            <w:r/>
          </w:p>
        </w:tc>
      </w:tr>
      <w:tr>
        <w:trPr>
          <w:trHeight w:val="306" w:hRule="atLeast"/>
        </w:trPr>
        <w:tc>
          <w:tcPr>
            <w:tcW w:w="504" w:type="dxa"/>
            <w:vAlign w:val="top"/>
          </w:tcPr>
          <w:p>
            <w:pPr>
              <w:pStyle w:val="TableText"/>
              <w:ind w:left="217"/>
              <w:spacing w:before="119"/>
              <w:rPr/>
            </w:pPr>
            <w:r>
              <w:rPr>
                <w:spacing w:val="-7"/>
              </w:rPr>
              <w:t>16</w:t>
            </w:r>
          </w:p>
        </w:tc>
        <w:tc>
          <w:tcPr>
            <w:tcW w:w="3407" w:type="dxa"/>
            <w:vAlign w:val="top"/>
          </w:tcPr>
          <w:p>
            <w:pPr>
              <w:pStyle w:val="TableText"/>
              <w:ind w:left="96" w:right="46" w:hanging="66"/>
              <w:spacing w:before="25" w:line="208" w:lineRule="auto"/>
              <w:rPr/>
            </w:pPr>
            <w:r>
              <w:rPr>
                <w:spacing w:val="1"/>
              </w:rPr>
              <w:t>对不遵守与当事人订立的委托合同 ，拒绝或者疏怠</w:t>
            </w:r>
            <w:r>
              <w:rPr/>
              <w:t>履行法律服</w:t>
            </w:r>
            <w:r>
              <w:rPr>
                <w:spacing w:val="1"/>
              </w:rPr>
              <w:t>务义务，损害委托人合法权益的基层法律服务工作者的处罚</w:t>
            </w:r>
          </w:p>
        </w:tc>
        <w:tc>
          <w:tcPr>
            <w:tcW w:w="1026" w:type="dxa"/>
            <w:vAlign w:val="top"/>
          </w:tcPr>
          <w:p>
            <w:pPr>
              <w:pStyle w:val="TableText"/>
              <w:ind w:left="276"/>
              <w:spacing w:before="111" w:line="221" w:lineRule="auto"/>
              <w:rPr/>
            </w:pPr>
            <w:r>
              <w:rPr>
                <w:spacing w:val="-2"/>
              </w:rPr>
              <w:t>行政处罚</w:t>
            </w:r>
          </w:p>
        </w:tc>
        <w:tc>
          <w:tcPr>
            <w:tcW w:w="1484" w:type="dxa"/>
            <w:vAlign w:val="top"/>
          </w:tcPr>
          <w:p>
            <w:pPr>
              <w:pStyle w:val="TableText"/>
              <w:ind w:left="228"/>
              <w:spacing w:before="111" w:line="220" w:lineRule="auto"/>
              <w:rPr/>
            </w:pPr>
            <w:r>
              <w:rPr>
                <w:spacing w:val="-4"/>
              </w:rPr>
              <w:t>白云鄂博矿区司法局</w:t>
            </w:r>
          </w:p>
        </w:tc>
        <w:tc>
          <w:tcPr>
            <w:tcW w:w="6946" w:type="dxa"/>
            <w:vAlign w:val="top"/>
          </w:tcPr>
          <w:p>
            <w:pPr>
              <w:pStyle w:val="TableText"/>
              <w:ind w:left="40" w:right="80" w:firstLine="10"/>
              <w:spacing w:before="25" w:line="208"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42" w:line="188" w:lineRule="auto"/>
              <w:rPr/>
            </w:pPr>
            <w:r>
              <w:rPr>
                <w:spacing w:val="-2"/>
              </w:rPr>
              <w:t>0472-</w:t>
            </w:r>
          </w:p>
          <w:p>
            <w:pPr>
              <w:pStyle w:val="TableText"/>
              <w:ind w:left="179"/>
              <w:spacing w:line="202" w:lineRule="auto"/>
              <w:rPr/>
            </w:pPr>
            <w:r>
              <w:rPr>
                <w:spacing w:val="-1"/>
              </w:rPr>
              <w:t>8517164</w:t>
            </w:r>
          </w:p>
        </w:tc>
        <w:tc>
          <w:tcPr>
            <w:tcW w:w="562" w:type="dxa"/>
            <w:vAlign w:val="top"/>
          </w:tcPr>
          <w:p>
            <w:pPr>
              <w:rPr>
                <w:rFonts w:ascii="Arial"/>
                <w:sz w:val="21"/>
              </w:rPr>
            </w:pPr>
            <w:r/>
          </w:p>
        </w:tc>
      </w:tr>
      <w:tr>
        <w:trPr>
          <w:trHeight w:val="307" w:hRule="atLeast"/>
        </w:trPr>
        <w:tc>
          <w:tcPr>
            <w:tcW w:w="504" w:type="dxa"/>
            <w:vAlign w:val="top"/>
          </w:tcPr>
          <w:p>
            <w:pPr>
              <w:pStyle w:val="TableText"/>
              <w:ind w:left="217"/>
              <w:spacing w:before="115"/>
              <w:rPr/>
            </w:pPr>
            <w:r>
              <w:rPr>
                <w:spacing w:val="-7"/>
              </w:rPr>
              <w:t>17</w:t>
            </w:r>
          </w:p>
        </w:tc>
        <w:tc>
          <w:tcPr>
            <w:tcW w:w="3407" w:type="dxa"/>
            <w:vAlign w:val="top"/>
          </w:tcPr>
          <w:p>
            <w:pPr>
              <w:pStyle w:val="TableText"/>
              <w:ind w:left="342" w:right="34" w:hanging="312"/>
              <w:spacing w:before="26" w:line="208" w:lineRule="auto"/>
              <w:rPr/>
            </w:pPr>
            <w:r>
              <w:rPr>
                <w:spacing w:val="1"/>
              </w:rPr>
              <w:t>对在调解、代理、法律顾问等执业活动中压制 、侮辱、报复当</w:t>
            </w:r>
            <w:r>
              <w:rPr>
                <w:spacing w:val="1"/>
              </w:rPr>
              <w:t>事人，造成恶劣影响的基层法律服务工作者的处罚</w:t>
            </w:r>
          </w:p>
        </w:tc>
        <w:tc>
          <w:tcPr>
            <w:tcW w:w="1026" w:type="dxa"/>
            <w:vAlign w:val="top"/>
          </w:tcPr>
          <w:p>
            <w:pPr>
              <w:pStyle w:val="TableText"/>
              <w:ind w:left="276"/>
              <w:spacing w:before="112" w:line="221" w:lineRule="auto"/>
              <w:rPr/>
            </w:pPr>
            <w:r>
              <w:rPr>
                <w:spacing w:val="-2"/>
              </w:rPr>
              <w:t>行政处罚</w:t>
            </w:r>
          </w:p>
        </w:tc>
        <w:tc>
          <w:tcPr>
            <w:tcW w:w="1484" w:type="dxa"/>
            <w:vAlign w:val="top"/>
          </w:tcPr>
          <w:p>
            <w:pPr>
              <w:pStyle w:val="TableText"/>
              <w:ind w:left="228"/>
              <w:spacing w:before="110" w:line="220" w:lineRule="auto"/>
              <w:rPr/>
            </w:pPr>
            <w:r>
              <w:rPr>
                <w:spacing w:val="-4"/>
              </w:rPr>
              <w:t>白云鄂博矿区司法局</w:t>
            </w:r>
          </w:p>
        </w:tc>
        <w:tc>
          <w:tcPr>
            <w:tcW w:w="6946" w:type="dxa"/>
            <w:vAlign w:val="top"/>
          </w:tcPr>
          <w:p>
            <w:pPr>
              <w:pStyle w:val="TableText"/>
              <w:ind w:left="40" w:right="80" w:firstLine="10"/>
              <w:spacing w:before="26" w:line="208"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43" w:line="188" w:lineRule="auto"/>
              <w:rPr/>
            </w:pPr>
            <w:r>
              <w:rPr>
                <w:spacing w:val="-2"/>
              </w:rPr>
              <w:t>0472-</w:t>
            </w:r>
          </w:p>
          <w:p>
            <w:pPr>
              <w:pStyle w:val="TableText"/>
              <w:ind w:left="179"/>
              <w:spacing w:line="202" w:lineRule="auto"/>
              <w:rPr/>
            </w:pPr>
            <w:r>
              <w:rPr>
                <w:spacing w:val="-1"/>
              </w:rPr>
              <w:t>8517165</w:t>
            </w:r>
          </w:p>
        </w:tc>
        <w:tc>
          <w:tcPr>
            <w:tcW w:w="562" w:type="dxa"/>
            <w:vAlign w:val="top"/>
          </w:tcPr>
          <w:p>
            <w:pPr>
              <w:rPr>
                <w:rFonts w:ascii="Arial"/>
                <w:sz w:val="21"/>
              </w:rPr>
            </w:pPr>
            <w:r/>
          </w:p>
        </w:tc>
      </w:tr>
      <w:tr>
        <w:trPr>
          <w:trHeight w:val="307" w:hRule="atLeast"/>
        </w:trPr>
        <w:tc>
          <w:tcPr>
            <w:tcW w:w="504" w:type="dxa"/>
            <w:vAlign w:val="top"/>
          </w:tcPr>
          <w:p>
            <w:pPr>
              <w:pStyle w:val="TableText"/>
              <w:ind w:left="217"/>
              <w:spacing w:before="115"/>
              <w:rPr/>
            </w:pPr>
            <w:r>
              <w:rPr>
                <w:spacing w:val="-7"/>
              </w:rPr>
              <w:t>18</w:t>
            </w:r>
          </w:p>
        </w:tc>
        <w:tc>
          <w:tcPr>
            <w:tcW w:w="3407" w:type="dxa"/>
            <w:vAlign w:val="top"/>
          </w:tcPr>
          <w:p>
            <w:pPr>
              <w:pStyle w:val="TableText"/>
              <w:ind w:left="30"/>
              <w:spacing w:before="36" w:line="199" w:lineRule="auto"/>
              <w:rPr/>
            </w:pPr>
            <w:r>
              <w:rPr/>
              <w:t>对不按规定接受年度考核 ，或者在年度考核中弄虚作假的基层</w:t>
            </w:r>
          </w:p>
          <w:p>
            <w:pPr>
              <w:pStyle w:val="TableText"/>
              <w:ind w:left="1090"/>
              <w:spacing w:line="202" w:lineRule="auto"/>
              <w:rPr/>
            </w:pPr>
            <w:r>
              <w:rPr/>
              <w:t>法律服务工作者的处罚</w:t>
            </w:r>
          </w:p>
        </w:tc>
        <w:tc>
          <w:tcPr>
            <w:tcW w:w="1026" w:type="dxa"/>
            <w:vAlign w:val="top"/>
          </w:tcPr>
          <w:p>
            <w:pPr>
              <w:pStyle w:val="TableText"/>
              <w:ind w:left="276"/>
              <w:spacing w:before="110" w:line="221" w:lineRule="auto"/>
              <w:rPr/>
            </w:pPr>
            <w:r>
              <w:rPr>
                <w:spacing w:val="-2"/>
              </w:rPr>
              <w:t>行政处罚</w:t>
            </w:r>
          </w:p>
        </w:tc>
        <w:tc>
          <w:tcPr>
            <w:tcW w:w="1484" w:type="dxa"/>
            <w:vAlign w:val="top"/>
          </w:tcPr>
          <w:p>
            <w:pPr>
              <w:pStyle w:val="TableText"/>
              <w:ind w:left="228"/>
              <w:spacing w:before="110" w:line="220" w:lineRule="auto"/>
              <w:rPr/>
            </w:pPr>
            <w:r>
              <w:rPr>
                <w:spacing w:val="-4"/>
              </w:rPr>
              <w:t>白云鄂博矿区司法局</w:t>
            </w:r>
          </w:p>
        </w:tc>
        <w:tc>
          <w:tcPr>
            <w:tcW w:w="6946" w:type="dxa"/>
            <w:vAlign w:val="top"/>
          </w:tcPr>
          <w:p>
            <w:pPr>
              <w:pStyle w:val="TableText"/>
              <w:ind w:left="40" w:right="80" w:firstLine="10"/>
              <w:spacing w:before="26" w:line="208"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40" w:line="188" w:lineRule="auto"/>
              <w:rPr/>
            </w:pPr>
            <w:r>
              <w:rPr>
                <w:spacing w:val="-2"/>
              </w:rPr>
              <w:t>0472-</w:t>
            </w:r>
          </w:p>
          <w:p>
            <w:pPr>
              <w:pStyle w:val="TableText"/>
              <w:ind w:left="179"/>
              <w:spacing w:line="206" w:lineRule="auto"/>
              <w:rPr/>
            </w:pPr>
            <w:r>
              <w:rPr>
                <w:spacing w:val="-1"/>
              </w:rPr>
              <w:t>8517166</w:t>
            </w:r>
          </w:p>
        </w:tc>
        <w:tc>
          <w:tcPr>
            <w:tcW w:w="562" w:type="dxa"/>
            <w:vAlign w:val="top"/>
          </w:tcPr>
          <w:p>
            <w:pPr>
              <w:rPr>
                <w:rFonts w:ascii="Arial"/>
                <w:sz w:val="21"/>
              </w:rPr>
            </w:pPr>
            <w:r/>
          </w:p>
        </w:tc>
      </w:tr>
      <w:tr>
        <w:trPr>
          <w:trHeight w:val="307" w:hRule="atLeast"/>
        </w:trPr>
        <w:tc>
          <w:tcPr>
            <w:tcW w:w="504" w:type="dxa"/>
            <w:vAlign w:val="top"/>
          </w:tcPr>
          <w:p>
            <w:pPr>
              <w:pStyle w:val="TableText"/>
              <w:ind w:left="217"/>
              <w:spacing w:before="115"/>
              <w:rPr/>
            </w:pPr>
            <w:r>
              <w:rPr>
                <w:spacing w:val="-7"/>
              </w:rPr>
              <w:t>19</w:t>
            </w:r>
          </w:p>
        </w:tc>
        <w:tc>
          <w:tcPr>
            <w:tcW w:w="3407" w:type="dxa"/>
            <w:vAlign w:val="top"/>
          </w:tcPr>
          <w:p>
            <w:pPr>
              <w:pStyle w:val="TableText"/>
              <w:ind w:left="30"/>
              <w:spacing w:before="33" w:line="199" w:lineRule="auto"/>
              <w:rPr/>
            </w:pPr>
            <w:r>
              <w:rPr>
                <w:spacing w:val="2"/>
              </w:rPr>
              <w:t>对泄露在执业活动中知悉的商业秘密或者个人</w:t>
            </w:r>
            <w:r>
              <w:rPr>
                <w:spacing w:val="1"/>
              </w:rPr>
              <w:t>隐私的基层法律</w:t>
            </w:r>
          </w:p>
          <w:p>
            <w:pPr>
              <w:pStyle w:val="TableText"/>
              <w:ind w:left="1214"/>
              <w:spacing w:line="206" w:lineRule="auto"/>
              <w:rPr/>
            </w:pPr>
            <w:r>
              <w:rPr/>
              <w:t>服务工作者的处罚</w:t>
            </w:r>
          </w:p>
        </w:tc>
        <w:tc>
          <w:tcPr>
            <w:tcW w:w="1026" w:type="dxa"/>
            <w:vAlign w:val="top"/>
          </w:tcPr>
          <w:p>
            <w:pPr>
              <w:pStyle w:val="TableText"/>
              <w:ind w:left="276"/>
              <w:spacing w:before="112" w:line="221" w:lineRule="auto"/>
              <w:rPr/>
            </w:pPr>
            <w:r>
              <w:rPr>
                <w:spacing w:val="-2"/>
              </w:rPr>
              <w:t>行政处罚</w:t>
            </w:r>
          </w:p>
        </w:tc>
        <w:tc>
          <w:tcPr>
            <w:tcW w:w="1484" w:type="dxa"/>
            <w:vAlign w:val="top"/>
          </w:tcPr>
          <w:p>
            <w:pPr>
              <w:pStyle w:val="TableText"/>
              <w:ind w:left="228"/>
              <w:spacing w:before="112" w:line="220" w:lineRule="auto"/>
              <w:rPr/>
            </w:pPr>
            <w:r>
              <w:rPr>
                <w:spacing w:val="-4"/>
              </w:rPr>
              <w:t>白云鄂博矿区司法局</w:t>
            </w:r>
          </w:p>
        </w:tc>
        <w:tc>
          <w:tcPr>
            <w:tcW w:w="6946" w:type="dxa"/>
            <w:vAlign w:val="top"/>
          </w:tcPr>
          <w:p>
            <w:pPr>
              <w:pStyle w:val="TableText"/>
              <w:ind w:left="40" w:right="80" w:firstLine="10"/>
              <w:spacing w:before="26" w:line="208"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40" w:line="188" w:lineRule="auto"/>
              <w:rPr/>
            </w:pPr>
            <w:r>
              <w:rPr>
                <w:spacing w:val="-2"/>
              </w:rPr>
              <w:t>0472-</w:t>
            </w:r>
          </w:p>
          <w:p>
            <w:pPr>
              <w:pStyle w:val="TableText"/>
              <w:ind w:left="179"/>
              <w:spacing w:line="206" w:lineRule="auto"/>
              <w:rPr/>
            </w:pPr>
            <w:r>
              <w:rPr>
                <w:spacing w:val="-1"/>
              </w:rPr>
              <w:t>8517167</w:t>
            </w:r>
          </w:p>
        </w:tc>
        <w:tc>
          <w:tcPr>
            <w:tcW w:w="562" w:type="dxa"/>
            <w:vAlign w:val="top"/>
          </w:tcPr>
          <w:p>
            <w:pPr>
              <w:rPr>
                <w:rFonts w:ascii="Arial"/>
                <w:sz w:val="21"/>
              </w:rPr>
            </w:pPr>
            <w:r/>
          </w:p>
        </w:tc>
      </w:tr>
      <w:tr>
        <w:trPr>
          <w:trHeight w:val="461" w:hRule="atLeast"/>
        </w:trPr>
        <w:tc>
          <w:tcPr>
            <w:tcW w:w="504" w:type="dxa"/>
            <w:vAlign w:val="top"/>
          </w:tcPr>
          <w:p>
            <w:pPr>
              <w:pStyle w:val="TableText"/>
              <w:ind w:left="203"/>
              <w:spacing w:before="194"/>
              <w:rPr/>
            </w:pPr>
            <w:r>
              <w:rPr>
                <w:spacing w:val="-4"/>
              </w:rPr>
              <w:t>20</w:t>
            </w:r>
          </w:p>
        </w:tc>
        <w:tc>
          <w:tcPr>
            <w:tcW w:w="3407" w:type="dxa"/>
            <w:vAlign w:val="top"/>
          </w:tcPr>
          <w:p>
            <w:pPr>
              <w:pStyle w:val="TableText"/>
              <w:ind w:left="30"/>
              <w:spacing w:before="35" w:line="220" w:lineRule="auto"/>
              <w:rPr/>
            </w:pPr>
            <w:r>
              <w:rPr>
                <w:spacing w:val="-1"/>
              </w:rPr>
              <w:t>对以影响案件审判 、仲裁或者行政裁定结果为目的 ，违反规定</w:t>
            </w:r>
          </w:p>
          <w:p>
            <w:pPr>
              <w:pStyle w:val="TableText"/>
              <w:ind w:left="30"/>
              <w:spacing w:before="10" w:line="199" w:lineRule="auto"/>
              <w:rPr/>
            </w:pPr>
            <w:r>
              <w:rPr>
                <w:spacing w:val="-1"/>
              </w:rPr>
              <w:t>会见有关司法 、仲裁或者行政执法人员</w:t>
            </w:r>
            <w:r>
              <w:rPr>
                <w:spacing w:val="-4"/>
              </w:rPr>
              <w:t xml:space="preserve"> </w:t>
            </w:r>
            <w:r>
              <w:rPr>
                <w:spacing w:val="-1"/>
              </w:rPr>
              <w:t>，或者向其请客送礼的</w:t>
            </w:r>
          </w:p>
          <w:p>
            <w:pPr>
              <w:pStyle w:val="TableText"/>
              <w:ind w:left="967"/>
              <w:spacing w:line="202" w:lineRule="auto"/>
              <w:rPr/>
            </w:pPr>
            <w:r>
              <w:rPr>
                <w:spacing w:val="1"/>
              </w:rPr>
              <w:t>基层法律服务工作者的处罚</w:t>
            </w:r>
          </w:p>
        </w:tc>
        <w:tc>
          <w:tcPr>
            <w:tcW w:w="1026" w:type="dxa"/>
            <w:vAlign w:val="top"/>
          </w:tcPr>
          <w:p>
            <w:pPr>
              <w:pStyle w:val="TableText"/>
              <w:ind w:left="276"/>
              <w:spacing w:before="191" w:line="221" w:lineRule="auto"/>
              <w:rPr/>
            </w:pPr>
            <w:r>
              <w:rPr>
                <w:spacing w:val="-2"/>
              </w:rPr>
              <w:t>行政处罚</w:t>
            </w:r>
          </w:p>
        </w:tc>
        <w:tc>
          <w:tcPr>
            <w:tcW w:w="1484" w:type="dxa"/>
            <w:vAlign w:val="top"/>
          </w:tcPr>
          <w:p>
            <w:pPr>
              <w:pStyle w:val="TableText"/>
              <w:ind w:left="228"/>
              <w:spacing w:before="191" w:line="220" w:lineRule="auto"/>
              <w:rPr/>
            </w:pPr>
            <w:r>
              <w:rPr>
                <w:spacing w:val="-4"/>
              </w:rPr>
              <w:t>白云鄂博矿区司法局</w:t>
            </w:r>
          </w:p>
        </w:tc>
        <w:tc>
          <w:tcPr>
            <w:tcW w:w="6946" w:type="dxa"/>
            <w:vAlign w:val="top"/>
          </w:tcPr>
          <w:p>
            <w:pPr>
              <w:pStyle w:val="TableText"/>
              <w:ind w:left="40" w:right="80" w:firstLine="10"/>
              <w:spacing w:before="119" w:line="242"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122" w:line="233" w:lineRule="auto"/>
              <w:rPr/>
            </w:pPr>
            <w:r>
              <w:rPr>
                <w:spacing w:val="-2"/>
              </w:rPr>
              <w:t>0472-</w:t>
            </w:r>
          </w:p>
          <w:p>
            <w:pPr>
              <w:pStyle w:val="TableText"/>
              <w:ind w:left="179"/>
              <w:rPr/>
            </w:pPr>
            <w:r>
              <w:rPr>
                <w:spacing w:val="-1"/>
              </w:rPr>
              <w:t>8517168</w:t>
            </w:r>
          </w:p>
        </w:tc>
        <w:tc>
          <w:tcPr>
            <w:tcW w:w="562" w:type="dxa"/>
            <w:vAlign w:val="top"/>
          </w:tcPr>
          <w:p>
            <w:pPr>
              <w:rPr>
                <w:rFonts w:ascii="Arial"/>
                <w:sz w:val="21"/>
              </w:rPr>
            </w:pPr>
            <w:r/>
          </w:p>
        </w:tc>
      </w:tr>
      <w:tr>
        <w:trPr>
          <w:trHeight w:val="307" w:hRule="atLeast"/>
        </w:trPr>
        <w:tc>
          <w:tcPr>
            <w:tcW w:w="504" w:type="dxa"/>
            <w:vAlign w:val="top"/>
          </w:tcPr>
          <w:p>
            <w:pPr>
              <w:pStyle w:val="TableText"/>
              <w:ind w:left="203"/>
              <w:spacing w:before="121" w:line="242" w:lineRule="auto"/>
              <w:rPr/>
            </w:pPr>
            <w:r>
              <w:rPr>
                <w:spacing w:val="-4"/>
              </w:rPr>
              <w:t>21</w:t>
            </w:r>
          </w:p>
        </w:tc>
        <w:tc>
          <w:tcPr>
            <w:tcW w:w="3407" w:type="dxa"/>
            <w:vAlign w:val="top"/>
          </w:tcPr>
          <w:p>
            <w:pPr>
              <w:pStyle w:val="TableText"/>
              <w:ind w:left="34"/>
              <w:spacing w:before="37" w:line="196" w:lineRule="auto"/>
              <w:rPr/>
            </w:pPr>
            <w:r>
              <w:rPr>
                <w:spacing w:val="-1"/>
              </w:rPr>
              <w:t>私自接受委托承办法律事务 ，或者私自收取费用</w:t>
            </w:r>
            <w:r>
              <w:rPr>
                <w:spacing w:val="-3"/>
              </w:rPr>
              <w:t xml:space="preserve"> </w:t>
            </w:r>
            <w:r>
              <w:rPr>
                <w:spacing w:val="-1"/>
              </w:rPr>
              <w:t>，或者向委托</w:t>
            </w:r>
          </w:p>
          <w:p>
            <w:pPr>
              <w:pStyle w:val="TableText"/>
              <w:ind w:left="1215"/>
              <w:spacing w:line="202" w:lineRule="auto"/>
              <w:rPr/>
            </w:pPr>
            <w:r>
              <w:rPr/>
              <w:t>人索要额外报酬的</w:t>
            </w:r>
          </w:p>
        </w:tc>
        <w:tc>
          <w:tcPr>
            <w:tcW w:w="1026" w:type="dxa"/>
            <w:vAlign w:val="top"/>
          </w:tcPr>
          <w:p>
            <w:pPr>
              <w:pStyle w:val="TableText"/>
              <w:ind w:left="276"/>
              <w:spacing w:before="114" w:line="221" w:lineRule="auto"/>
              <w:rPr/>
            </w:pPr>
            <w:r>
              <w:rPr>
                <w:spacing w:val="-2"/>
              </w:rPr>
              <w:t>行政处罚</w:t>
            </w:r>
          </w:p>
        </w:tc>
        <w:tc>
          <w:tcPr>
            <w:tcW w:w="1484" w:type="dxa"/>
            <w:vAlign w:val="top"/>
          </w:tcPr>
          <w:p>
            <w:pPr>
              <w:pStyle w:val="TableText"/>
              <w:ind w:left="228"/>
              <w:spacing w:before="114" w:line="220" w:lineRule="auto"/>
              <w:rPr/>
            </w:pPr>
            <w:r>
              <w:rPr>
                <w:spacing w:val="-4"/>
              </w:rPr>
              <w:t>白云鄂博矿区司法局</w:t>
            </w:r>
          </w:p>
        </w:tc>
        <w:tc>
          <w:tcPr>
            <w:tcW w:w="6946" w:type="dxa"/>
            <w:vAlign w:val="top"/>
          </w:tcPr>
          <w:p>
            <w:pPr>
              <w:pStyle w:val="TableText"/>
              <w:ind w:left="40" w:right="80" w:firstLine="10"/>
              <w:spacing w:before="25" w:line="209"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45" w:line="185" w:lineRule="auto"/>
              <w:rPr/>
            </w:pPr>
            <w:r>
              <w:rPr>
                <w:spacing w:val="-2"/>
              </w:rPr>
              <w:t>0472-</w:t>
            </w:r>
          </w:p>
          <w:p>
            <w:pPr>
              <w:pStyle w:val="TableText"/>
              <w:ind w:left="179"/>
              <w:spacing w:line="202" w:lineRule="auto"/>
              <w:rPr/>
            </w:pPr>
            <w:r>
              <w:rPr>
                <w:spacing w:val="-1"/>
              </w:rPr>
              <w:t>8517169</w:t>
            </w:r>
          </w:p>
        </w:tc>
        <w:tc>
          <w:tcPr>
            <w:tcW w:w="562" w:type="dxa"/>
            <w:vAlign w:val="top"/>
          </w:tcPr>
          <w:p>
            <w:pPr>
              <w:rPr>
                <w:rFonts w:ascii="Arial"/>
                <w:sz w:val="21"/>
              </w:rPr>
            </w:pPr>
            <w:r/>
          </w:p>
        </w:tc>
      </w:tr>
      <w:tr>
        <w:trPr>
          <w:trHeight w:val="307" w:hRule="atLeast"/>
        </w:trPr>
        <w:tc>
          <w:tcPr>
            <w:tcW w:w="504" w:type="dxa"/>
            <w:vAlign w:val="top"/>
          </w:tcPr>
          <w:p>
            <w:pPr>
              <w:pStyle w:val="TableText"/>
              <w:ind w:left="203"/>
              <w:spacing w:before="119" w:line="242" w:lineRule="auto"/>
              <w:rPr/>
            </w:pPr>
            <w:r>
              <w:rPr>
                <w:spacing w:val="-4"/>
              </w:rPr>
              <w:t>22</w:t>
            </w:r>
          </w:p>
        </w:tc>
        <w:tc>
          <w:tcPr>
            <w:tcW w:w="3407" w:type="dxa"/>
            <w:vAlign w:val="top"/>
          </w:tcPr>
          <w:p>
            <w:pPr>
              <w:pStyle w:val="TableText"/>
              <w:ind w:left="100" w:right="49" w:hanging="70"/>
              <w:spacing w:before="25" w:line="209" w:lineRule="auto"/>
              <w:rPr/>
            </w:pPr>
            <w:r>
              <w:rPr>
                <w:spacing w:val="1"/>
              </w:rPr>
              <w:t>对在代理活动中收受对方当事人 、利害关系人</w:t>
            </w:r>
            <w:r>
              <w:rPr/>
              <w:t>财物或者与其恶</w:t>
            </w:r>
            <w:r>
              <w:rPr>
                <w:spacing w:val="1"/>
              </w:rPr>
              <w:t>意串通，损害委托人合法权益的基层法律服务工作者的处罚</w:t>
            </w:r>
          </w:p>
        </w:tc>
        <w:tc>
          <w:tcPr>
            <w:tcW w:w="1026" w:type="dxa"/>
            <w:vAlign w:val="top"/>
          </w:tcPr>
          <w:p>
            <w:pPr>
              <w:pStyle w:val="TableText"/>
              <w:ind w:left="276"/>
              <w:spacing w:before="114" w:line="221" w:lineRule="auto"/>
              <w:rPr/>
            </w:pPr>
            <w:r>
              <w:rPr>
                <w:spacing w:val="-2"/>
              </w:rPr>
              <w:t>行政处罚</w:t>
            </w:r>
          </w:p>
        </w:tc>
        <w:tc>
          <w:tcPr>
            <w:tcW w:w="1484" w:type="dxa"/>
            <w:vAlign w:val="top"/>
          </w:tcPr>
          <w:p>
            <w:pPr>
              <w:pStyle w:val="TableText"/>
              <w:ind w:left="228"/>
              <w:spacing w:before="112" w:line="220" w:lineRule="auto"/>
              <w:rPr/>
            </w:pPr>
            <w:r>
              <w:rPr>
                <w:spacing w:val="-4"/>
              </w:rPr>
              <w:t>白云鄂博矿区司法局</w:t>
            </w:r>
          </w:p>
        </w:tc>
        <w:tc>
          <w:tcPr>
            <w:tcW w:w="6946" w:type="dxa"/>
            <w:vAlign w:val="top"/>
          </w:tcPr>
          <w:p>
            <w:pPr>
              <w:pStyle w:val="TableText"/>
              <w:ind w:left="36" w:right="77" w:firstLine="14"/>
              <w:spacing w:before="25" w:line="209"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45" w:line="185" w:lineRule="auto"/>
              <w:rPr/>
            </w:pPr>
            <w:r>
              <w:rPr>
                <w:spacing w:val="-2"/>
              </w:rPr>
              <w:t>0472-</w:t>
            </w:r>
          </w:p>
          <w:p>
            <w:pPr>
              <w:pStyle w:val="TableText"/>
              <w:ind w:left="179"/>
              <w:spacing w:line="202" w:lineRule="auto"/>
              <w:rPr/>
            </w:pPr>
            <w:r>
              <w:rPr>
                <w:spacing w:val="-1"/>
              </w:rPr>
              <w:t>8517170</w:t>
            </w:r>
          </w:p>
        </w:tc>
        <w:tc>
          <w:tcPr>
            <w:tcW w:w="562" w:type="dxa"/>
            <w:vAlign w:val="top"/>
          </w:tcPr>
          <w:p>
            <w:pPr>
              <w:rPr>
                <w:rFonts w:ascii="Arial"/>
                <w:sz w:val="21"/>
              </w:rPr>
            </w:pPr>
            <w:r/>
          </w:p>
        </w:tc>
      </w:tr>
      <w:tr>
        <w:trPr>
          <w:trHeight w:val="182" w:hRule="atLeast"/>
        </w:trPr>
        <w:tc>
          <w:tcPr>
            <w:tcW w:w="504" w:type="dxa"/>
            <w:vAlign w:val="top"/>
          </w:tcPr>
          <w:p>
            <w:pPr>
              <w:pStyle w:val="TableText"/>
              <w:ind w:left="203"/>
              <w:spacing w:before="38" w:line="206" w:lineRule="auto"/>
              <w:rPr/>
            </w:pPr>
            <w:r>
              <w:rPr>
                <w:spacing w:val="-4"/>
              </w:rPr>
              <w:t>23</w:t>
            </w:r>
          </w:p>
        </w:tc>
        <w:tc>
          <w:tcPr>
            <w:tcW w:w="3407" w:type="dxa"/>
            <w:vAlign w:val="top"/>
          </w:tcPr>
          <w:p>
            <w:pPr>
              <w:pStyle w:val="TableText"/>
              <w:ind w:left="30"/>
              <w:spacing w:before="38" w:line="206" w:lineRule="auto"/>
              <w:rPr/>
            </w:pPr>
            <w:r>
              <w:rPr>
                <w:spacing w:val="2"/>
              </w:rPr>
              <w:t>对超越业务范围和诉讼代理执业区域的基层法</w:t>
            </w:r>
            <w:r>
              <w:rPr>
                <w:spacing w:val="1"/>
              </w:rPr>
              <w:t>律服务所的处罚</w:t>
            </w:r>
          </w:p>
        </w:tc>
        <w:tc>
          <w:tcPr>
            <w:tcW w:w="1026" w:type="dxa"/>
            <w:vAlign w:val="top"/>
          </w:tcPr>
          <w:p>
            <w:pPr>
              <w:pStyle w:val="TableText"/>
              <w:ind w:left="276"/>
              <w:spacing w:before="38" w:line="206" w:lineRule="auto"/>
              <w:rPr/>
            </w:pPr>
            <w:r>
              <w:rPr>
                <w:spacing w:val="-2"/>
              </w:rPr>
              <w:t>行政处罚</w:t>
            </w:r>
          </w:p>
        </w:tc>
        <w:tc>
          <w:tcPr>
            <w:tcW w:w="1484" w:type="dxa"/>
            <w:vAlign w:val="top"/>
          </w:tcPr>
          <w:p>
            <w:pPr>
              <w:pStyle w:val="TableText"/>
              <w:ind w:left="228"/>
              <w:spacing w:before="38" w:line="206" w:lineRule="auto"/>
              <w:rPr/>
            </w:pPr>
            <w:r>
              <w:rPr>
                <w:spacing w:val="-4"/>
              </w:rPr>
              <w:t>白云鄂博矿区司法局</w:t>
            </w:r>
          </w:p>
        </w:tc>
        <w:tc>
          <w:tcPr>
            <w:tcW w:w="6946" w:type="dxa"/>
            <w:vAlign w:val="top"/>
          </w:tcPr>
          <w:p>
            <w:pPr>
              <w:pStyle w:val="TableText"/>
              <w:ind w:left="36"/>
              <w:spacing w:before="35" w:line="210" w:lineRule="auto"/>
              <w:rPr/>
            </w:pPr>
            <w:r>
              <w:rPr>
                <w:spacing w:val="1"/>
              </w:rPr>
              <w:t>设定依据包括法律</w:t>
            </w:r>
            <w:r>
              <w:rPr>
                <w:spacing w:val="-18"/>
              </w:rPr>
              <w:t xml:space="preserve"> </w:t>
            </w:r>
            <w:r>
              <w:rPr>
                <w:spacing w:val="1"/>
              </w:rPr>
              <w:t>、行政法规、地方性法规、国务院部门</w:t>
            </w:r>
            <w:r>
              <w:rPr/>
              <w:t>规章</w:t>
            </w:r>
            <w:r>
              <w:rPr>
                <w:spacing w:val="-18"/>
              </w:rPr>
              <w:t xml:space="preserve"> </w:t>
            </w:r>
            <w:r>
              <w:rPr/>
              <w:t>、地方政府规章</w:t>
            </w:r>
            <w:r>
              <w:rPr>
                <w:spacing w:val="-17"/>
              </w:rPr>
              <w:t xml:space="preserve"> </w:t>
            </w:r>
            <w:r>
              <w:rPr/>
              <w:t>。按照法律效力等级排列</w:t>
            </w:r>
            <w:r>
              <w:rPr>
                <w:spacing w:val="-16"/>
              </w:rPr>
              <w:t xml:space="preserve"> </w:t>
            </w:r>
            <w:r>
              <w:rPr/>
              <w:t>，注明依据条款及其内</w:t>
            </w:r>
          </w:p>
        </w:tc>
        <w:tc>
          <w:tcPr>
            <w:tcW w:w="760" w:type="dxa"/>
            <w:vAlign w:val="top"/>
          </w:tcPr>
          <w:p>
            <w:pPr>
              <w:pStyle w:val="TableText"/>
              <w:ind w:left="244"/>
              <w:spacing w:before="35" w:line="210" w:lineRule="auto"/>
              <w:rPr/>
            </w:pPr>
            <w:r>
              <w:rPr>
                <w:spacing w:val="-2"/>
              </w:rPr>
              <w:t>0472-</w:t>
            </w:r>
          </w:p>
        </w:tc>
        <w:tc>
          <w:tcPr>
            <w:tcW w:w="562" w:type="dxa"/>
            <w:vAlign w:val="top"/>
          </w:tcPr>
          <w:p>
            <w:pPr>
              <w:spacing w:line="172" w:lineRule="exact"/>
              <w:rPr>
                <w:rFonts w:ascii="Arial"/>
                <w:sz w:val="14"/>
              </w:rPr>
            </w:pPr>
            <w:r/>
          </w:p>
        </w:tc>
      </w:tr>
      <w:tr>
        <w:trPr>
          <w:trHeight w:val="307" w:hRule="atLeast"/>
        </w:trPr>
        <w:tc>
          <w:tcPr>
            <w:tcW w:w="504" w:type="dxa"/>
            <w:vAlign w:val="top"/>
          </w:tcPr>
          <w:p>
            <w:pPr>
              <w:pStyle w:val="TableText"/>
              <w:ind w:left="203"/>
              <w:spacing w:before="119" w:line="242" w:lineRule="auto"/>
              <w:rPr/>
            </w:pPr>
            <w:r>
              <w:rPr>
                <w:spacing w:val="-4"/>
              </w:rPr>
              <w:t>24</w:t>
            </w:r>
          </w:p>
        </w:tc>
        <w:tc>
          <w:tcPr>
            <w:tcW w:w="3407" w:type="dxa"/>
            <w:vAlign w:val="top"/>
          </w:tcPr>
          <w:p>
            <w:pPr>
              <w:pStyle w:val="TableText"/>
              <w:ind w:left="285"/>
              <w:spacing w:before="115" w:line="219" w:lineRule="auto"/>
              <w:rPr/>
            </w:pPr>
            <w:r>
              <w:rPr>
                <w:spacing w:val="-2"/>
              </w:rPr>
              <w:t>一般采用“对</w:t>
            </w:r>
            <w:r>
              <w:rPr>
                <w:spacing w:val="-41"/>
              </w:rPr>
              <w:t xml:space="preserve"> </w:t>
            </w:r>
            <w:r>
              <w:rPr>
                <w:spacing w:val="-2"/>
              </w:rPr>
              <w:t>…（违法行为描述） 的处罚</w:t>
            </w:r>
            <w:r>
              <w:rPr>
                <w:spacing w:val="-22"/>
              </w:rPr>
              <w:t xml:space="preserve"> </w:t>
            </w:r>
            <w:r>
              <w:rPr>
                <w:spacing w:val="-2"/>
              </w:rPr>
              <w:t>”的表述。</w:t>
            </w:r>
          </w:p>
        </w:tc>
        <w:tc>
          <w:tcPr>
            <w:tcW w:w="1026" w:type="dxa"/>
            <w:vAlign w:val="top"/>
          </w:tcPr>
          <w:p>
            <w:pPr>
              <w:pStyle w:val="TableText"/>
              <w:ind w:left="276"/>
              <w:spacing w:before="114" w:line="221" w:lineRule="auto"/>
              <w:rPr/>
            </w:pPr>
            <w:r>
              <w:rPr>
                <w:spacing w:val="-2"/>
              </w:rPr>
              <w:t>行政处罚</w:t>
            </w:r>
          </w:p>
        </w:tc>
        <w:tc>
          <w:tcPr>
            <w:tcW w:w="1484" w:type="dxa"/>
            <w:vAlign w:val="top"/>
          </w:tcPr>
          <w:p>
            <w:pPr>
              <w:pStyle w:val="TableText"/>
              <w:ind w:left="228"/>
              <w:spacing w:before="114" w:line="220" w:lineRule="auto"/>
              <w:rPr/>
            </w:pPr>
            <w:r>
              <w:rPr>
                <w:spacing w:val="-4"/>
              </w:rPr>
              <w:t>白云鄂博矿区司法局</w:t>
            </w:r>
          </w:p>
        </w:tc>
        <w:tc>
          <w:tcPr>
            <w:tcW w:w="6946" w:type="dxa"/>
            <w:vAlign w:val="top"/>
          </w:tcPr>
          <w:p>
            <w:pPr>
              <w:pStyle w:val="TableText"/>
              <w:ind w:left="40" w:right="80" w:firstLine="10"/>
              <w:spacing w:before="26" w:line="208"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179"/>
              <w:spacing w:before="5" w:line="226" w:lineRule="auto"/>
              <w:rPr/>
            </w:pPr>
            <w:r>
              <w:rPr>
                <w:spacing w:val="-3"/>
              </w:rPr>
              <w:t>8</w:t>
            </w:r>
            <w:r>
              <w:rPr>
                <w:position w:val="-2"/>
              </w:rPr>
              <w:drawing>
                <wp:inline distT="0" distB="0" distL="0" distR="0">
                  <wp:extent cx="34482" cy="91439"/>
                  <wp:effectExtent l="0" t="0" r="0" b="0"/>
                  <wp:docPr id="92" name="IM 92"/>
                  <wp:cNvGraphicFramePr/>
                  <a:graphic>
                    <a:graphicData uri="http://schemas.openxmlformats.org/drawingml/2006/picture">
                      <pic:pic>
                        <pic:nvPicPr>
                          <pic:cNvPr id="92" name="IM 92"/>
                          <pic:cNvPicPr/>
                        </pic:nvPicPr>
                        <pic:blipFill>
                          <a:blip r:embed="rId55"/>
                          <a:stretch>
                            <a:fillRect/>
                          </a:stretch>
                        </pic:blipFill>
                        <pic:spPr>
                          <a:xfrm rot="0">
                            <a:off x="0" y="0"/>
                            <a:ext cx="34482" cy="91439"/>
                          </a:xfrm>
                          <a:prstGeom prst="rect">
                            <a:avLst/>
                          </a:prstGeom>
                        </pic:spPr>
                      </pic:pic>
                    </a:graphicData>
                  </a:graphic>
                </wp:inline>
              </w:drawing>
            </w:r>
            <w:r>
              <w:rPr>
                <w:position w:val="-2"/>
              </w:rPr>
              <w:drawing>
                <wp:inline distT="0" distB="0" distL="0" distR="0">
                  <wp:extent cx="34482" cy="91439"/>
                  <wp:effectExtent l="0" t="0" r="0" b="0"/>
                  <wp:docPr id="94" name="IM 94"/>
                  <wp:cNvGraphicFramePr/>
                  <a:graphic>
                    <a:graphicData uri="http://schemas.openxmlformats.org/drawingml/2006/picture">
                      <pic:pic>
                        <pic:nvPicPr>
                          <pic:cNvPr id="94" name="IM 94"/>
                          <pic:cNvPicPr/>
                        </pic:nvPicPr>
                        <pic:blipFill>
                          <a:blip r:embed="rId56"/>
                          <a:stretch>
                            <a:fillRect/>
                          </a:stretch>
                        </pic:blipFill>
                        <pic:spPr>
                          <a:xfrm rot="0">
                            <a:off x="0" y="0"/>
                            <a:ext cx="34482" cy="91439"/>
                          </a:xfrm>
                          <a:prstGeom prst="rect">
                            <a:avLst/>
                          </a:prstGeom>
                        </pic:spPr>
                      </pic:pic>
                    </a:graphicData>
                  </a:graphic>
                </wp:inline>
              </w:drawing>
            </w:r>
            <w:r>
              <w:rPr>
                <w:spacing w:val="-3"/>
                <w:position w:val="-1"/>
              </w:rPr>
              <w:t>7</w:t>
            </w:r>
            <w:r>
              <w:rPr>
                <w:position w:val="-2"/>
              </w:rPr>
              <w:drawing>
                <wp:inline distT="0" distB="0" distL="0" distR="0">
                  <wp:extent cx="33156" cy="91439"/>
                  <wp:effectExtent l="0" t="0" r="0" b="0"/>
                  <wp:docPr id="96" name="IM 96"/>
                  <wp:cNvGraphicFramePr/>
                  <a:graphic>
                    <a:graphicData uri="http://schemas.openxmlformats.org/drawingml/2006/picture">
                      <pic:pic>
                        <pic:nvPicPr>
                          <pic:cNvPr id="96" name="IM 96"/>
                          <pic:cNvPicPr/>
                        </pic:nvPicPr>
                        <pic:blipFill>
                          <a:blip r:embed="rId57"/>
                          <a:stretch>
                            <a:fillRect/>
                          </a:stretch>
                        </pic:blipFill>
                        <pic:spPr>
                          <a:xfrm rot="0">
                            <a:off x="0" y="0"/>
                            <a:ext cx="33156" cy="91439"/>
                          </a:xfrm>
                          <a:prstGeom prst="rect">
                            <a:avLst/>
                          </a:prstGeom>
                        </pic:spPr>
                      </pic:pic>
                    </a:graphicData>
                  </a:graphic>
                </wp:inline>
              </w:drawing>
            </w:r>
            <w:r>
              <w:rPr>
                <w:spacing w:val="-3"/>
              </w:rPr>
              <w:t>7-1</w:t>
            </w:r>
          </w:p>
          <w:p>
            <w:pPr>
              <w:pStyle w:val="TableText"/>
              <w:ind w:left="179"/>
              <w:spacing w:line="202" w:lineRule="auto"/>
              <w:rPr/>
            </w:pPr>
            <w:r>
              <w:rPr>
                <w:spacing w:val="-1"/>
              </w:rPr>
              <w:t>8517172</w:t>
            </w:r>
          </w:p>
        </w:tc>
        <w:tc>
          <w:tcPr>
            <w:tcW w:w="562" w:type="dxa"/>
            <w:vAlign w:val="top"/>
          </w:tcPr>
          <w:p>
            <w:pPr>
              <w:rPr>
                <w:rFonts w:ascii="Arial"/>
                <w:sz w:val="21"/>
              </w:rPr>
            </w:pPr>
            <w:r/>
          </w:p>
        </w:tc>
      </w:tr>
      <w:tr>
        <w:trPr>
          <w:trHeight w:val="307" w:hRule="atLeast"/>
        </w:trPr>
        <w:tc>
          <w:tcPr>
            <w:tcW w:w="504" w:type="dxa"/>
            <w:vAlign w:val="top"/>
          </w:tcPr>
          <w:p>
            <w:pPr>
              <w:pStyle w:val="TableText"/>
              <w:ind w:left="203"/>
              <w:spacing w:before="119"/>
              <w:rPr/>
            </w:pPr>
            <w:r>
              <w:rPr>
                <w:spacing w:val="-4"/>
              </w:rPr>
              <w:t>25</w:t>
            </w:r>
          </w:p>
        </w:tc>
        <w:tc>
          <w:tcPr>
            <w:tcW w:w="3407" w:type="dxa"/>
            <w:vAlign w:val="top"/>
          </w:tcPr>
          <w:p>
            <w:pPr>
              <w:pStyle w:val="TableText"/>
              <w:ind w:left="30"/>
              <w:spacing w:before="35" w:line="199" w:lineRule="auto"/>
              <w:rPr/>
            </w:pPr>
            <w:r>
              <w:rPr>
                <w:spacing w:val="2"/>
              </w:rPr>
              <w:t>对超越业务范围和诉讼代理执业区域的基层法</w:t>
            </w:r>
            <w:r>
              <w:rPr>
                <w:spacing w:val="1"/>
              </w:rPr>
              <w:t>律服务工作者的</w:t>
            </w:r>
          </w:p>
          <w:p>
            <w:pPr>
              <w:pStyle w:val="TableText"/>
              <w:ind w:left="1588"/>
              <w:spacing w:line="202" w:lineRule="auto"/>
              <w:rPr/>
            </w:pPr>
            <w:r>
              <w:rPr>
                <w:spacing w:val="-4"/>
              </w:rPr>
              <w:t>处罚</w:t>
            </w:r>
          </w:p>
        </w:tc>
        <w:tc>
          <w:tcPr>
            <w:tcW w:w="1026" w:type="dxa"/>
            <w:vAlign w:val="top"/>
          </w:tcPr>
          <w:p>
            <w:pPr>
              <w:pStyle w:val="TableText"/>
              <w:ind w:left="276"/>
              <w:spacing w:before="114" w:line="221" w:lineRule="auto"/>
              <w:rPr/>
            </w:pPr>
            <w:r>
              <w:rPr>
                <w:spacing w:val="-2"/>
              </w:rPr>
              <w:t>行政处罚</w:t>
            </w:r>
          </w:p>
        </w:tc>
        <w:tc>
          <w:tcPr>
            <w:tcW w:w="1484" w:type="dxa"/>
            <w:vAlign w:val="top"/>
          </w:tcPr>
          <w:p>
            <w:pPr>
              <w:pStyle w:val="TableText"/>
              <w:ind w:left="228"/>
              <w:spacing w:before="114" w:line="220" w:lineRule="auto"/>
              <w:rPr/>
            </w:pPr>
            <w:r>
              <w:rPr>
                <w:spacing w:val="-4"/>
              </w:rPr>
              <w:t>白云鄂博矿区司法局</w:t>
            </w:r>
          </w:p>
        </w:tc>
        <w:tc>
          <w:tcPr>
            <w:tcW w:w="6946" w:type="dxa"/>
            <w:vAlign w:val="top"/>
          </w:tcPr>
          <w:p>
            <w:pPr>
              <w:pStyle w:val="TableText"/>
              <w:ind w:left="40" w:right="80" w:firstLine="10"/>
              <w:spacing w:before="27" w:line="207"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45" w:line="185" w:lineRule="auto"/>
              <w:rPr/>
            </w:pPr>
            <w:r>
              <w:rPr>
                <w:spacing w:val="-2"/>
              </w:rPr>
              <w:t>0472-</w:t>
            </w:r>
          </w:p>
          <w:p>
            <w:pPr>
              <w:pStyle w:val="TableText"/>
              <w:ind w:left="179"/>
              <w:spacing w:line="202" w:lineRule="auto"/>
              <w:rPr/>
            </w:pPr>
            <w:r>
              <w:rPr>
                <w:spacing w:val="-1"/>
              </w:rPr>
              <w:t>8517173</w:t>
            </w:r>
          </w:p>
        </w:tc>
        <w:tc>
          <w:tcPr>
            <w:tcW w:w="562" w:type="dxa"/>
            <w:vAlign w:val="top"/>
          </w:tcPr>
          <w:p>
            <w:pPr>
              <w:rPr>
                <w:rFonts w:ascii="Arial"/>
                <w:sz w:val="21"/>
              </w:rPr>
            </w:pPr>
            <w:r/>
          </w:p>
        </w:tc>
      </w:tr>
      <w:tr>
        <w:trPr>
          <w:trHeight w:val="307" w:hRule="atLeast"/>
        </w:trPr>
        <w:tc>
          <w:tcPr>
            <w:tcW w:w="504" w:type="dxa"/>
            <w:vAlign w:val="top"/>
          </w:tcPr>
          <w:p>
            <w:pPr>
              <w:pStyle w:val="TableText"/>
              <w:ind w:left="203"/>
              <w:spacing w:before="119"/>
              <w:rPr/>
            </w:pPr>
            <w:r>
              <w:rPr>
                <w:spacing w:val="-4"/>
              </w:rPr>
              <w:t>26</w:t>
            </w:r>
          </w:p>
        </w:tc>
        <w:tc>
          <w:tcPr>
            <w:tcW w:w="3407" w:type="dxa"/>
            <w:vAlign w:val="top"/>
          </w:tcPr>
          <w:p>
            <w:pPr>
              <w:pStyle w:val="TableText"/>
              <w:ind w:left="30"/>
              <w:spacing w:before="35" w:line="199" w:lineRule="auto"/>
              <w:rPr/>
            </w:pPr>
            <w:r>
              <w:rPr>
                <w:spacing w:val="1"/>
              </w:rPr>
              <w:t>对以贬损他人</w:t>
            </w:r>
            <w:r>
              <w:rPr>
                <w:spacing w:val="-11"/>
              </w:rPr>
              <w:t xml:space="preserve"> </w:t>
            </w:r>
            <w:r>
              <w:rPr>
                <w:spacing w:val="1"/>
              </w:rPr>
              <w:t>、抬高自己、虚假承诺或者支付介绍费等不正当</w:t>
            </w:r>
          </w:p>
          <w:p>
            <w:pPr>
              <w:pStyle w:val="TableText"/>
              <w:ind w:left="470"/>
              <w:spacing w:line="202" w:lineRule="auto"/>
              <w:rPr/>
            </w:pPr>
            <w:r>
              <w:rPr>
                <w:spacing w:val="1"/>
              </w:rPr>
              <w:t>手段争揽业务的的基层法律服务工作者的处罚</w:t>
            </w:r>
          </w:p>
        </w:tc>
        <w:tc>
          <w:tcPr>
            <w:tcW w:w="1026" w:type="dxa"/>
            <w:vAlign w:val="top"/>
          </w:tcPr>
          <w:p>
            <w:pPr>
              <w:pStyle w:val="TableText"/>
              <w:ind w:left="276"/>
              <w:spacing w:before="117" w:line="221" w:lineRule="auto"/>
              <w:rPr/>
            </w:pPr>
            <w:r>
              <w:rPr>
                <w:spacing w:val="-2"/>
              </w:rPr>
              <w:t>行政处罚</w:t>
            </w:r>
          </w:p>
        </w:tc>
        <w:tc>
          <w:tcPr>
            <w:tcW w:w="1484" w:type="dxa"/>
            <w:vAlign w:val="top"/>
          </w:tcPr>
          <w:p>
            <w:pPr>
              <w:pStyle w:val="TableText"/>
              <w:ind w:left="228"/>
              <w:spacing w:before="114" w:line="220" w:lineRule="auto"/>
              <w:rPr/>
            </w:pPr>
            <w:r>
              <w:rPr>
                <w:spacing w:val="-4"/>
              </w:rPr>
              <w:t>白云鄂博矿区司法局</w:t>
            </w:r>
          </w:p>
        </w:tc>
        <w:tc>
          <w:tcPr>
            <w:tcW w:w="6946" w:type="dxa"/>
            <w:vAlign w:val="top"/>
          </w:tcPr>
          <w:p>
            <w:pPr>
              <w:pStyle w:val="TableText"/>
              <w:ind w:left="40" w:right="80" w:firstLine="10"/>
              <w:spacing w:before="26" w:line="208"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45" w:line="185" w:lineRule="auto"/>
              <w:rPr/>
            </w:pPr>
            <w:r>
              <w:rPr>
                <w:spacing w:val="-2"/>
              </w:rPr>
              <w:t>0472-</w:t>
            </w:r>
          </w:p>
          <w:p>
            <w:pPr>
              <w:pStyle w:val="TableText"/>
              <w:ind w:left="179"/>
              <w:spacing w:line="202" w:lineRule="auto"/>
              <w:rPr/>
            </w:pPr>
            <w:r>
              <w:rPr>
                <w:spacing w:val="-1"/>
              </w:rPr>
              <w:t>8517174</w:t>
            </w:r>
          </w:p>
        </w:tc>
        <w:tc>
          <w:tcPr>
            <w:tcW w:w="562" w:type="dxa"/>
            <w:vAlign w:val="top"/>
          </w:tcPr>
          <w:p>
            <w:pPr>
              <w:rPr>
                <w:rFonts w:ascii="Arial"/>
                <w:sz w:val="21"/>
              </w:rPr>
            </w:pPr>
            <w:r/>
          </w:p>
        </w:tc>
      </w:tr>
      <w:tr>
        <w:trPr>
          <w:trHeight w:val="307" w:hRule="atLeast"/>
        </w:trPr>
        <w:tc>
          <w:tcPr>
            <w:tcW w:w="504" w:type="dxa"/>
            <w:vAlign w:val="top"/>
          </w:tcPr>
          <w:p>
            <w:pPr>
              <w:pStyle w:val="TableText"/>
              <w:ind w:left="203"/>
              <w:spacing w:before="119"/>
              <w:rPr/>
            </w:pPr>
            <w:r>
              <w:rPr>
                <w:spacing w:val="-4"/>
              </w:rPr>
              <w:t>27</w:t>
            </w:r>
          </w:p>
        </w:tc>
        <w:tc>
          <w:tcPr>
            <w:tcW w:w="3407" w:type="dxa"/>
            <w:vAlign w:val="top"/>
          </w:tcPr>
          <w:p>
            <w:pPr>
              <w:pStyle w:val="TableText"/>
              <w:ind w:left="30"/>
              <w:spacing w:before="35" w:line="199" w:lineRule="auto"/>
              <w:rPr/>
            </w:pPr>
            <w:r>
              <w:rPr>
                <w:spacing w:val="1"/>
              </w:rPr>
              <w:t>对曾担任法官的基层法律服务工作者 ，担任原任职</w:t>
            </w:r>
            <w:r>
              <w:rPr/>
              <w:t>法院办理案</w:t>
            </w:r>
          </w:p>
          <w:p>
            <w:pPr>
              <w:pStyle w:val="TableText"/>
              <w:ind w:left="470"/>
              <w:spacing w:line="202" w:lineRule="auto"/>
              <w:rPr/>
            </w:pPr>
            <w:r>
              <w:rPr>
                <w:spacing w:val="1"/>
              </w:rPr>
              <w:t>件的诉讼代理人的基层法律服务工作者的处罚</w:t>
            </w:r>
          </w:p>
        </w:tc>
        <w:tc>
          <w:tcPr>
            <w:tcW w:w="1026" w:type="dxa"/>
            <w:vAlign w:val="top"/>
          </w:tcPr>
          <w:p>
            <w:pPr>
              <w:pStyle w:val="TableText"/>
              <w:ind w:left="276"/>
              <w:spacing w:before="117" w:line="221" w:lineRule="auto"/>
              <w:rPr/>
            </w:pPr>
            <w:r>
              <w:rPr>
                <w:spacing w:val="-2"/>
              </w:rPr>
              <w:t>行政处罚</w:t>
            </w:r>
          </w:p>
        </w:tc>
        <w:tc>
          <w:tcPr>
            <w:tcW w:w="1484" w:type="dxa"/>
            <w:vAlign w:val="top"/>
          </w:tcPr>
          <w:p>
            <w:pPr>
              <w:pStyle w:val="TableText"/>
              <w:ind w:left="228"/>
              <w:spacing w:before="114" w:line="220" w:lineRule="auto"/>
              <w:rPr/>
            </w:pPr>
            <w:r>
              <w:rPr>
                <w:spacing w:val="-4"/>
              </w:rPr>
              <w:t>白云鄂博矿区司法局</w:t>
            </w:r>
          </w:p>
        </w:tc>
        <w:tc>
          <w:tcPr>
            <w:tcW w:w="6946" w:type="dxa"/>
            <w:vAlign w:val="top"/>
          </w:tcPr>
          <w:p>
            <w:pPr>
              <w:pStyle w:val="TableText"/>
              <w:ind w:left="40" w:right="80" w:firstLine="10"/>
              <w:spacing w:before="26" w:line="208"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45" w:line="185" w:lineRule="auto"/>
              <w:rPr/>
            </w:pPr>
            <w:r>
              <w:rPr>
                <w:spacing w:val="-2"/>
              </w:rPr>
              <w:t>0472-</w:t>
            </w:r>
          </w:p>
          <w:p>
            <w:pPr>
              <w:pStyle w:val="TableText"/>
              <w:ind w:left="179"/>
              <w:spacing w:line="202" w:lineRule="auto"/>
              <w:rPr/>
            </w:pPr>
            <w:r>
              <w:rPr>
                <w:spacing w:val="-1"/>
              </w:rPr>
              <w:t>8517175</w:t>
            </w:r>
          </w:p>
        </w:tc>
        <w:tc>
          <w:tcPr>
            <w:tcW w:w="562" w:type="dxa"/>
            <w:vAlign w:val="top"/>
          </w:tcPr>
          <w:p>
            <w:pPr>
              <w:rPr>
                <w:rFonts w:ascii="Arial"/>
                <w:sz w:val="21"/>
              </w:rPr>
            </w:pPr>
            <w:r/>
          </w:p>
        </w:tc>
      </w:tr>
      <w:tr>
        <w:trPr>
          <w:trHeight w:val="316" w:hRule="atLeast"/>
        </w:trPr>
        <w:tc>
          <w:tcPr>
            <w:tcW w:w="504" w:type="dxa"/>
            <w:vAlign w:val="top"/>
          </w:tcPr>
          <w:p>
            <w:pPr>
              <w:pStyle w:val="TableText"/>
              <w:ind w:left="203"/>
              <w:spacing w:before="117"/>
              <w:rPr/>
            </w:pPr>
            <w:r>
              <w:rPr>
                <w:spacing w:val="-4"/>
              </w:rPr>
              <w:t>28</w:t>
            </w:r>
          </w:p>
        </w:tc>
        <w:tc>
          <w:tcPr>
            <w:tcW w:w="3407" w:type="dxa"/>
            <w:vAlign w:val="top"/>
          </w:tcPr>
          <w:p>
            <w:pPr>
              <w:pStyle w:val="TableText"/>
              <w:ind w:left="33" w:right="49" w:hanging="3"/>
              <w:spacing w:before="29" w:line="213" w:lineRule="auto"/>
              <w:rPr/>
            </w:pPr>
            <w:r>
              <w:rPr/>
              <w:t>对同时在基层法律服务所和律师事务所或者公证机构执业</w:t>
            </w:r>
            <w:r>
              <w:rPr>
                <w:spacing w:val="21"/>
              </w:rPr>
              <w:t xml:space="preserve"> </w:t>
            </w:r>
            <w:r>
              <w:rPr/>
              <w:t>，或</w:t>
            </w:r>
            <w:r>
              <w:rPr>
                <w:spacing w:val="1"/>
              </w:rPr>
              <w:t>者同时在两个以上基层法律服务所执业的基层法律服务工作者</w:t>
            </w:r>
          </w:p>
        </w:tc>
        <w:tc>
          <w:tcPr>
            <w:tcW w:w="1026" w:type="dxa"/>
            <w:vAlign w:val="top"/>
          </w:tcPr>
          <w:p>
            <w:pPr>
              <w:pStyle w:val="TableText"/>
              <w:ind w:left="276"/>
              <w:spacing w:before="114" w:line="221" w:lineRule="auto"/>
              <w:rPr/>
            </w:pPr>
            <w:r>
              <w:rPr>
                <w:spacing w:val="-2"/>
              </w:rPr>
              <w:t>行政处罚</w:t>
            </w:r>
          </w:p>
        </w:tc>
        <w:tc>
          <w:tcPr>
            <w:tcW w:w="1484" w:type="dxa"/>
            <w:vAlign w:val="top"/>
          </w:tcPr>
          <w:p>
            <w:pPr>
              <w:pStyle w:val="TableText"/>
              <w:ind w:left="228"/>
              <w:spacing w:before="112" w:line="220" w:lineRule="auto"/>
              <w:rPr/>
            </w:pPr>
            <w:r>
              <w:rPr>
                <w:spacing w:val="-4"/>
              </w:rPr>
              <w:t>白云鄂博矿区司法局</w:t>
            </w:r>
          </w:p>
        </w:tc>
        <w:tc>
          <w:tcPr>
            <w:tcW w:w="6946" w:type="dxa"/>
            <w:vAlign w:val="top"/>
          </w:tcPr>
          <w:p>
            <w:pPr>
              <w:pStyle w:val="TableText"/>
              <w:ind w:left="40" w:right="80" w:firstLine="10"/>
              <w:spacing w:before="29" w:line="213"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45" w:line="192" w:lineRule="auto"/>
              <w:rPr/>
            </w:pPr>
            <w:r>
              <w:rPr>
                <w:spacing w:val="-2"/>
              </w:rPr>
              <w:t>0472-</w:t>
            </w:r>
          </w:p>
          <w:p>
            <w:pPr>
              <w:pStyle w:val="TableText"/>
              <w:ind w:left="179"/>
              <w:spacing w:line="209" w:lineRule="auto"/>
              <w:rPr/>
            </w:pPr>
            <w:r>
              <w:rPr>
                <w:spacing w:val="-1"/>
              </w:rPr>
              <w:t>8517176</w:t>
            </w:r>
          </w:p>
        </w:tc>
        <w:tc>
          <w:tcPr>
            <w:tcW w:w="562" w:type="dxa"/>
            <w:vAlign w:val="top"/>
          </w:tcPr>
          <w:p>
            <w:pPr>
              <w:rPr>
                <w:rFonts w:ascii="Arial"/>
                <w:sz w:val="21"/>
              </w:rPr>
            </w:pPr>
            <w:r/>
          </w:p>
        </w:tc>
      </w:tr>
    </w:tbl>
    <w:p>
      <w:pPr>
        <w:pStyle w:val="BodyText"/>
        <w:rPr>
          <w:sz w:val="21"/>
        </w:rPr>
      </w:pPr>
      <w:r/>
    </w:p>
    <w:p>
      <w:pPr>
        <w:sectPr>
          <w:headerReference w:type="default" r:id="rId48"/>
          <w:pgSz w:w="16837" w:h="11905"/>
          <w:pgMar w:top="1603" w:right="1137" w:bottom="400" w:left="1005" w:header="1040" w:footer="0" w:gutter="0"/>
        </w:sectPr>
        <w:rPr>
          <w:sz w:val="21"/>
          <w:szCs w:val="21"/>
        </w:rPr>
      </w:pPr>
    </w:p>
    <w:p>
      <w:pPr>
        <w:spacing w:before="97"/>
        <w:rPr/>
      </w:pPr>
      <w:r/>
    </w:p>
    <w:p>
      <w:pPr>
        <w:spacing w:before="97"/>
        <w:rPr/>
      </w:pPr>
      <w:r/>
    </w:p>
    <w:tbl>
      <w:tblPr>
        <w:tblStyle w:val="TableNormal"/>
        <w:tblW w:w="1468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3407"/>
        <w:gridCol w:w="1026"/>
        <w:gridCol w:w="1484"/>
        <w:gridCol w:w="6946"/>
        <w:gridCol w:w="760"/>
        <w:gridCol w:w="562"/>
      </w:tblGrid>
      <w:tr>
        <w:trPr>
          <w:trHeight w:val="316" w:hRule="atLeast"/>
        </w:trPr>
        <w:tc>
          <w:tcPr>
            <w:tcW w:w="504" w:type="dxa"/>
            <w:vAlign w:val="top"/>
          </w:tcPr>
          <w:p>
            <w:pPr>
              <w:pStyle w:val="TableText"/>
              <w:ind w:left="203"/>
              <w:spacing w:before="116"/>
              <w:rPr/>
            </w:pPr>
            <w:r>
              <w:rPr>
                <w:spacing w:val="-4"/>
              </w:rPr>
              <w:t>29</w:t>
            </w:r>
          </w:p>
        </w:tc>
        <w:tc>
          <w:tcPr>
            <w:tcW w:w="3407" w:type="dxa"/>
            <w:vAlign w:val="top"/>
          </w:tcPr>
          <w:p>
            <w:pPr>
              <w:pStyle w:val="TableText"/>
              <w:ind w:left="30" w:right="37"/>
              <w:spacing w:before="27" w:line="214" w:lineRule="auto"/>
              <w:rPr/>
            </w:pPr>
            <w:r>
              <w:rPr>
                <w:spacing w:val="1"/>
              </w:rPr>
              <w:t>对违反司法、仲裁、行政执法工作有关制度规定 ，干扰或者阻</w:t>
            </w:r>
            <w:r>
              <w:rPr>
                <w:spacing w:val="2"/>
              </w:rPr>
              <w:t>碍司法、仲裁、行政执法工作正常进行的基层法律服务工作者</w:t>
            </w:r>
          </w:p>
        </w:tc>
        <w:tc>
          <w:tcPr>
            <w:tcW w:w="1026" w:type="dxa"/>
            <w:vAlign w:val="top"/>
          </w:tcPr>
          <w:p>
            <w:pPr>
              <w:pStyle w:val="TableText"/>
              <w:ind w:left="276"/>
              <w:spacing w:before="111" w:line="221" w:lineRule="auto"/>
              <w:rPr/>
            </w:pPr>
            <w:r>
              <w:rPr>
                <w:spacing w:val="-2"/>
              </w:rPr>
              <w:t>行政处罚</w:t>
            </w:r>
          </w:p>
        </w:tc>
        <w:tc>
          <w:tcPr>
            <w:tcW w:w="1484" w:type="dxa"/>
            <w:vAlign w:val="top"/>
          </w:tcPr>
          <w:p>
            <w:pPr>
              <w:pStyle w:val="TableText"/>
              <w:ind w:left="228"/>
              <w:spacing w:before="111" w:line="220" w:lineRule="auto"/>
              <w:rPr/>
            </w:pPr>
            <w:r>
              <w:rPr>
                <w:spacing w:val="-4"/>
              </w:rPr>
              <w:t>白云鄂博矿区司法局</w:t>
            </w:r>
          </w:p>
        </w:tc>
        <w:tc>
          <w:tcPr>
            <w:tcW w:w="6946" w:type="dxa"/>
            <w:vAlign w:val="top"/>
          </w:tcPr>
          <w:p>
            <w:pPr>
              <w:pStyle w:val="TableText"/>
              <w:ind w:left="40" w:right="80" w:firstLine="10"/>
              <w:spacing w:before="27" w:line="214"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42" w:line="196" w:lineRule="auto"/>
              <w:rPr/>
            </w:pPr>
            <w:r>
              <w:rPr>
                <w:spacing w:val="-2"/>
              </w:rPr>
              <w:t>0472-</w:t>
            </w:r>
          </w:p>
          <w:p>
            <w:pPr>
              <w:pStyle w:val="TableText"/>
              <w:ind w:left="179"/>
              <w:spacing w:line="209" w:lineRule="auto"/>
              <w:rPr/>
            </w:pPr>
            <w:r>
              <w:rPr>
                <w:spacing w:val="-1"/>
              </w:rPr>
              <w:t>8517177</w:t>
            </w:r>
          </w:p>
        </w:tc>
        <w:tc>
          <w:tcPr>
            <w:tcW w:w="562" w:type="dxa"/>
            <w:vAlign w:val="top"/>
          </w:tcPr>
          <w:p>
            <w:pPr>
              <w:rPr>
                <w:rFonts w:ascii="Arial"/>
                <w:sz w:val="21"/>
              </w:rPr>
            </w:pPr>
            <w:r/>
          </w:p>
        </w:tc>
      </w:tr>
      <w:tr>
        <w:trPr>
          <w:trHeight w:val="306" w:hRule="atLeast"/>
        </w:trPr>
        <w:tc>
          <w:tcPr>
            <w:tcW w:w="504" w:type="dxa"/>
            <w:vAlign w:val="top"/>
          </w:tcPr>
          <w:p>
            <w:pPr>
              <w:pStyle w:val="TableText"/>
              <w:ind w:left="206"/>
              <w:spacing w:before="107"/>
              <w:rPr/>
            </w:pPr>
            <w:r>
              <w:rPr>
                <w:spacing w:val="-4"/>
              </w:rPr>
              <w:t>30</w:t>
            </w:r>
          </w:p>
        </w:tc>
        <w:tc>
          <w:tcPr>
            <w:tcW w:w="3407" w:type="dxa"/>
            <w:vAlign w:val="top"/>
          </w:tcPr>
          <w:p>
            <w:pPr>
              <w:pStyle w:val="TableText"/>
              <w:ind w:left="30"/>
              <w:spacing w:before="23" w:line="207" w:lineRule="auto"/>
              <w:rPr/>
            </w:pPr>
            <w:r>
              <w:rPr>
                <w:spacing w:val="2"/>
              </w:rPr>
              <w:t>对泄露在执业活动中知悉的国家秘密的基层法</w:t>
            </w:r>
            <w:r>
              <w:rPr>
                <w:spacing w:val="1"/>
              </w:rPr>
              <w:t>律服务工作者的</w:t>
            </w:r>
          </w:p>
          <w:p>
            <w:pPr>
              <w:pStyle w:val="TableText"/>
              <w:ind w:left="1588"/>
              <w:spacing w:line="212" w:lineRule="auto"/>
              <w:rPr/>
            </w:pPr>
            <w:r>
              <w:rPr>
                <w:spacing w:val="-4"/>
              </w:rPr>
              <w:t>处罚</w:t>
            </w:r>
          </w:p>
        </w:tc>
        <w:tc>
          <w:tcPr>
            <w:tcW w:w="1026" w:type="dxa"/>
            <w:vAlign w:val="top"/>
          </w:tcPr>
          <w:p>
            <w:pPr>
              <w:pStyle w:val="TableText"/>
              <w:ind w:left="276"/>
              <w:spacing w:before="102" w:line="221" w:lineRule="auto"/>
              <w:rPr/>
            </w:pPr>
            <w:r>
              <w:rPr>
                <w:spacing w:val="-2"/>
              </w:rPr>
              <w:t>行政处罚</w:t>
            </w:r>
          </w:p>
        </w:tc>
        <w:tc>
          <w:tcPr>
            <w:tcW w:w="1484" w:type="dxa"/>
            <w:vAlign w:val="top"/>
          </w:tcPr>
          <w:p>
            <w:pPr>
              <w:pStyle w:val="TableText"/>
              <w:ind w:left="228"/>
              <w:spacing w:before="102" w:line="220" w:lineRule="auto"/>
              <w:rPr/>
            </w:pPr>
            <w:r>
              <w:rPr>
                <w:spacing w:val="-4"/>
              </w:rPr>
              <w:t>白云鄂博矿区司法局</w:t>
            </w:r>
          </w:p>
        </w:tc>
        <w:tc>
          <w:tcPr>
            <w:tcW w:w="6946" w:type="dxa"/>
            <w:vAlign w:val="top"/>
          </w:tcPr>
          <w:p>
            <w:pPr>
              <w:pStyle w:val="TableText"/>
              <w:ind w:left="40" w:right="80" w:firstLine="10"/>
              <w:spacing w:before="19" w:line="213"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33" w:line="192" w:lineRule="auto"/>
              <w:rPr/>
            </w:pPr>
            <w:r>
              <w:rPr>
                <w:spacing w:val="-2"/>
              </w:rPr>
              <w:t>0472-</w:t>
            </w:r>
          </w:p>
          <w:p>
            <w:pPr>
              <w:pStyle w:val="TableText"/>
              <w:ind w:left="179"/>
              <w:spacing w:line="212" w:lineRule="auto"/>
              <w:rPr/>
            </w:pPr>
            <w:r>
              <w:rPr>
                <w:spacing w:val="-1"/>
              </w:rPr>
              <w:t>8517178</w:t>
            </w:r>
          </w:p>
        </w:tc>
        <w:tc>
          <w:tcPr>
            <w:tcW w:w="562" w:type="dxa"/>
            <w:vAlign w:val="top"/>
          </w:tcPr>
          <w:p>
            <w:pPr>
              <w:rPr>
                <w:rFonts w:ascii="Arial"/>
                <w:sz w:val="21"/>
              </w:rPr>
            </w:pPr>
            <w:r/>
          </w:p>
        </w:tc>
      </w:tr>
      <w:tr>
        <w:trPr>
          <w:trHeight w:val="306" w:hRule="atLeast"/>
        </w:trPr>
        <w:tc>
          <w:tcPr>
            <w:tcW w:w="504" w:type="dxa"/>
            <w:vAlign w:val="top"/>
          </w:tcPr>
          <w:p>
            <w:pPr>
              <w:pStyle w:val="TableText"/>
              <w:ind w:left="206"/>
              <w:spacing w:before="108"/>
              <w:rPr/>
            </w:pPr>
            <w:r>
              <w:rPr>
                <w:spacing w:val="-4"/>
              </w:rPr>
              <w:t>31</w:t>
            </w:r>
          </w:p>
        </w:tc>
        <w:tc>
          <w:tcPr>
            <w:tcW w:w="3407" w:type="dxa"/>
            <w:vAlign w:val="top"/>
          </w:tcPr>
          <w:p>
            <w:pPr>
              <w:pStyle w:val="TableText"/>
              <w:ind w:left="30"/>
              <w:spacing w:before="24" w:line="207" w:lineRule="auto"/>
              <w:rPr/>
            </w:pPr>
            <w:r>
              <w:rPr>
                <w:spacing w:val="2"/>
              </w:rPr>
              <w:t>对伪造、隐匿、毁灭证据或者故意协助委托人伪造 、</w:t>
            </w:r>
            <w:r>
              <w:rPr>
                <w:spacing w:val="1"/>
              </w:rPr>
              <w:t>隐匿、毁</w:t>
            </w:r>
          </w:p>
          <w:p>
            <w:pPr>
              <w:pStyle w:val="TableText"/>
              <w:ind w:left="719"/>
              <w:spacing w:line="210" w:lineRule="auto"/>
              <w:rPr/>
            </w:pPr>
            <w:r>
              <w:rPr/>
              <w:t>灭证据的基层法律服务工作者的处罚</w:t>
            </w:r>
          </w:p>
        </w:tc>
        <w:tc>
          <w:tcPr>
            <w:tcW w:w="1026" w:type="dxa"/>
            <w:vAlign w:val="top"/>
          </w:tcPr>
          <w:p>
            <w:pPr>
              <w:pStyle w:val="TableText"/>
              <w:ind w:left="276"/>
              <w:spacing w:before="103" w:line="221" w:lineRule="auto"/>
              <w:rPr/>
            </w:pPr>
            <w:r>
              <w:rPr>
                <w:spacing w:val="-2"/>
              </w:rPr>
              <w:t>行政处罚</w:t>
            </w:r>
          </w:p>
        </w:tc>
        <w:tc>
          <w:tcPr>
            <w:tcW w:w="1484" w:type="dxa"/>
            <w:vAlign w:val="top"/>
          </w:tcPr>
          <w:p>
            <w:pPr>
              <w:pStyle w:val="TableText"/>
              <w:ind w:left="228"/>
              <w:spacing w:before="103" w:line="220" w:lineRule="auto"/>
              <w:rPr/>
            </w:pPr>
            <w:r>
              <w:rPr>
                <w:spacing w:val="-4"/>
              </w:rPr>
              <w:t>白云鄂博矿区司法局</w:t>
            </w:r>
          </w:p>
        </w:tc>
        <w:tc>
          <w:tcPr>
            <w:tcW w:w="6946" w:type="dxa"/>
            <w:vAlign w:val="top"/>
          </w:tcPr>
          <w:p>
            <w:pPr>
              <w:pStyle w:val="TableText"/>
              <w:ind w:left="40" w:right="80" w:firstLine="10"/>
              <w:spacing w:before="20" w:line="212" w:lineRule="auto"/>
              <w:rPr/>
            </w:pPr>
            <w:r>
              <w:rPr>
                <w:spacing w:val="3"/>
              </w:rPr>
              <w:t>1.【部委规章】《基层法律服务工作者管理办法</w:t>
            </w:r>
            <w:r>
              <w:rPr>
                <w:spacing w:val="-13"/>
              </w:rPr>
              <w:t xml:space="preserve"> </w:t>
            </w:r>
            <w:r>
              <w:rPr>
                <w:spacing w:val="3"/>
              </w:rPr>
              <w:t>》（2000年</w:t>
            </w:r>
            <w:r>
              <w:rPr>
                <w:spacing w:val="2"/>
              </w:rPr>
              <w:t>3月30日司法部令第60号公布，根据2017年12月25日司法部令第138</w:t>
            </w:r>
            <w:r>
              <w:rPr>
                <w:spacing w:val="1"/>
              </w:rPr>
              <w:t>号修订）第四十六条</w:t>
            </w:r>
          </w:p>
        </w:tc>
        <w:tc>
          <w:tcPr>
            <w:tcW w:w="760" w:type="dxa"/>
            <w:vAlign w:val="top"/>
          </w:tcPr>
          <w:p>
            <w:pPr>
              <w:pStyle w:val="TableText"/>
              <w:ind w:left="244"/>
              <w:spacing w:before="31" w:line="196" w:lineRule="auto"/>
              <w:rPr/>
            </w:pPr>
            <w:r>
              <w:rPr>
                <w:spacing w:val="-2"/>
              </w:rPr>
              <w:t>0472-</w:t>
            </w:r>
          </w:p>
          <w:p>
            <w:pPr>
              <w:pStyle w:val="TableText"/>
              <w:ind w:left="179"/>
              <w:spacing w:line="210" w:lineRule="auto"/>
              <w:rPr/>
            </w:pPr>
            <w:r>
              <w:rPr>
                <w:spacing w:val="-1"/>
              </w:rPr>
              <w:t>8517179</w:t>
            </w:r>
          </w:p>
        </w:tc>
        <w:tc>
          <w:tcPr>
            <w:tcW w:w="562" w:type="dxa"/>
            <w:vAlign w:val="top"/>
          </w:tcPr>
          <w:p>
            <w:pPr>
              <w:rPr>
                <w:rFonts w:ascii="Arial"/>
                <w:sz w:val="21"/>
              </w:rPr>
            </w:pPr>
            <w:r/>
          </w:p>
        </w:tc>
      </w:tr>
      <w:tr>
        <w:trPr>
          <w:trHeight w:val="307" w:hRule="atLeast"/>
        </w:trPr>
        <w:tc>
          <w:tcPr>
            <w:tcW w:w="504" w:type="dxa"/>
            <w:vAlign w:val="top"/>
          </w:tcPr>
          <w:p>
            <w:pPr>
              <w:pStyle w:val="TableText"/>
              <w:ind w:left="206"/>
              <w:spacing w:before="107"/>
              <w:rPr/>
            </w:pPr>
            <w:r>
              <w:rPr>
                <w:spacing w:val="-4"/>
              </w:rPr>
              <w:t>32</w:t>
            </w:r>
          </w:p>
        </w:tc>
        <w:tc>
          <w:tcPr>
            <w:tcW w:w="3407" w:type="dxa"/>
            <w:vAlign w:val="top"/>
          </w:tcPr>
          <w:p>
            <w:pPr>
              <w:pStyle w:val="TableText"/>
              <w:ind w:left="34" w:right="80" w:firstLine="59"/>
              <w:spacing w:before="18" w:line="214" w:lineRule="auto"/>
              <w:rPr/>
            </w:pPr>
            <w:r>
              <w:rPr>
                <w:spacing w:val="-1"/>
              </w:rPr>
              <w:t>对向有关司法人员 、仲裁员或者行政执法人员行贿 、介受贿</w:t>
            </w:r>
            <w:r>
              <w:rPr>
                <w:spacing w:val="2"/>
              </w:rPr>
              <w:t>赂，或者指使、诱导委托人向其行贿的基层</w:t>
            </w:r>
            <w:r>
              <w:rPr>
                <w:spacing w:val="1"/>
              </w:rPr>
              <w:t>法律服务工作者的</w:t>
            </w:r>
          </w:p>
        </w:tc>
        <w:tc>
          <w:tcPr>
            <w:tcW w:w="1026" w:type="dxa"/>
            <w:vAlign w:val="top"/>
          </w:tcPr>
          <w:p>
            <w:pPr>
              <w:pStyle w:val="TableText"/>
              <w:ind w:left="276"/>
              <w:spacing w:before="102" w:line="221" w:lineRule="auto"/>
              <w:rPr/>
            </w:pPr>
            <w:r>
              <w:rPr>
                <w:spacing w:val="-2"/>
              </w:rPr>
              <w:t>行政处罚</w:t>
            </w:r>
          </w:p>
        </w:tc>
        <w:tc>
          <w:tcPr>
            <w:tcW w:w="1484" w:type="dxa"/>
            <w:vAlign w:val="top"/>
          </w:tcPr>
          <w:p>
            <w:pPr>
              <w:pStyle w:val="TableText"/>
              <w:ind w:left="228"/>
              <w:spacing w:before="102" w:line="220" w:lineRule="auto"/>
              <w:rPr/>
            </w:pPr>
            <w:r>
              <w:rPr>
                <w:spacing w:val="-4"/>
              </w:rPr>
              <w:t>白云鄂博矿区司法局</w:t>
            </w:r>
          </w:p>
        </w:tc>
        <w:tc>
          <w:tcPr>
            <w:tcW w:w="6946" w:type="dxa"/>
            <w:vAlign w:val="top"/>
          </w:tcPr>
          <w:p>
            <w:pPr>
              <w:pStyle w:val="TableText"/>
              <w:ind w:left="36" w:right="77" w:firstLine="14"/>
              <w:spacing w:before="21" w:line="212"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32" w:line="196" w:lineRule="auto"/>
              <w:rPr/>
            </w:pPr>
            <w:r>
              <w:rPr>
                <w:spacing w:val="-2"/>
              </w:rPr>
              <w:t>0472-</w:t>
            </w:r>
          </w:p>
          <w:p>
            <w:pPr>
              <w:pStyle w:val="TableText"/>
              <w:ind w:left="179"/>
              <w:spacing w:line="210" w:lineRule="auto"/>
              <w:rPr/>
            </w:pPr>
            <w:r>
              <w:rPr>
                <w:spacing w:val="-1"/>
              </w:rPr>
              <w:t>8517180</w:t>
            </w:r>
          </w:p>
        </w:tc>
        <w:tc>
          <w:tcPr>
            <w:tcW w:w="562" w:type="dxa"/>
            <w:vAlign w:val="top"/>
          </w:tcPr>
          <w:p>
            <w:pPr>
              <w:rPr>
                <w:rFonts w:ascii="Arial"/>
                <w:sz w:val="21"/>
              </w:rPr>
            </w:pPr>
            <w:r/>
          </w:p>
        </w:tc>
      </w:tr>
      <w:tr>
        <w:trPr>
          <w:trHeight w:val="306" w:hRule="atLeast"/>
        </w:trPr>
        <w:tc>
          <w:tcPr>
            <w:tcW w:w="504" w:type="dxa"/>
            <w:vAlign w:val="top"/>
          </w:tcPr>
          <w:p>
            <w:pPr>
              <w:pStyle w:val="TableText"/>
              <w:ind w:left="206"/>
              <w:spacing w:before="107"/>
              <w:rPr/>
            </w:pPr>
            <w:r>
              <w:rPr>
                <w:spacing w:val="-4"/>
              </w:rPr>
              <w:t>33</w:t>
            </w:r>
          </w:p>
        </w:tc>
        <w:tc>
          <w:tcPr>
            <w:tcW w:w="3407" w:type="dxa"/>
            <w:vAlign w:val="top"/>
          </w:tcPr>
          <w:p>
            <w:pPr>
              <w:pStyle w:val="TableText"/>
              <w:ind w:left="30" w:right="46"/>
              <w:spacing w:before="19" w:line="213" w:lineRule="auto"/>
              <w:rPr/>
            </w:pPr>
            <w:r>
              <w:rPr/>
              <w:t>对违反规定不以基层法律服务所名义统一接受委托</w:t>
            </w:r>
            <w:r>
              <w:rPr>
                <w:spacing w:val="23"/>
              </w:rPr>
              <w:t xml:space="preserve"> </w:t>
            </w:r>
            <w:r>
              <w:rPr/>
              <w:t>、统一收取</w:t>
            </w:r>
            <w:r>
              <w:rPr>
                <w:spacing w:val="2"/>
              </w:rPr>
              <w:t>服务费，不向委托人出具有效收费凭证的基</w:t>
            </w:r>
            <w:r>
              <w:rPr>
                <w:spacing w:val="1"/>
              </w:rPr>
              <w:t>层法律服务所的处</w:t>
            </w:r>
          </w:p>
        </w:tc>
        <w:tc>
          <w:tcPr>
            <w:tcW w:w="1026" w:type="dxa"/>
            <w:vAlign w:val="top"/>
          </w:tcPr>
          <w:p>
            <w:pPr>
              <w:pStyle w:val="TableText"/>
              <w:ind w:left="276"/>
              <w:spacing w:before="104" w:line="221" w:lineRule="auto"/>
              <w:rPr/>
            </w:pPr>
            <w:r>
              <w:rPr>
                <w:spacing w:val="-2"/>
              </w:rPr>
              <w:t>行政处罚</w:t>
            </w:r>
          </w:p>
        </w:tc>
        <w:tc>
          <w:tcPr>
            <w:tcW w:w="1484" w:type="dxa"/>
            <w:vAlign w:val="top"/>
          </w:tcPr>
          <w:p>
            <w:pPr>
              <w:pStyle w:val="TableText"/>
              <w:ind w:left="228"/>
              <w:spacing w:before="102" w:line="220" w:lineRule="auto"/>
              <w:rPr/>
            </w:pPr>
            <w:r>
              <w:rPr>
                <w:spacing w:val="-4"/>
              </w:rPr>
              <w:t>白云鄂博矿区司法局</w:t>
            </w:r>
          </w:p>
        </w:tc>
        <w:tc>
          <w:tcPr>
            <w:tcW w:w="6946" w:type="dxa"/>
            <w:vAlign w:val="top"/>
          </w:tcPr>
          <w:p>
            <w:pPr>
              <w:pStyle w:val="TableText"/>
              <w:ind w:left="36" w:right="77" w:firstLine="14"/>
              <w:spacing w:before="19" w:line="213"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32" w:line="192" w:lineRule="auto"/>
              <w:rPr/>
            </w:pPr>
            <w:r>
              <w:rPr>
                <w:spacing w:val="-2"/>
              </w:rPr>
              <w:t>0472-</w:t>
            </w:r>
          </w:p>
          <w:p>
            <w:pPr>
              <w:pStyle w:val="TableText"/>
              <w:ind w:left="179"/>
              <w:spacing w:line="212" w:lineRule="auto"/>
              <w:rPr/>
            </w:pPr>
            <w:r>
              <w:rPr>
                <w:spacing w:val="-1"/>
              </w:rPr>
              <w:t>8517181</w:t>
            </w:r>
          </w:p>
        </w:tc>
        <w:tc>
          <w:tcPr>
            <w:tcW w:w="562" w:type="dxa"/>
            <w:vAlign w:val="top"/>
          </w:tcPr>
          <w:p>
            <w:pPr>
              <w:rPr>
                <w:rFonts w:ascii="Arial"/>
                <w:sz w:val="21"/>
              </w:rPr>
            </w:pPr>
            <w:r/>
          </w:p>
        </w:tc>
      </w:tr>
      <w:tr>
        <w:trPr>
          <w:trHeight w:val="306" w:hRule="atLeast"/>
        </w:trPr>
        <w:tc>
          <w:tcPr>
            <w:tcW w:w="504" w:type="dxa"/>
            <w:vAlign w:val="top"/>
          </w:tcPr>
          <w:p>
            <w:pPr>
              <w:pStyle w:val="TableText"/>
              <w:ind w:left="206"/>
              <w:spacing w:before="110"/>
              <w:rPr/>
            </w:pPr>
            <w:r>
              <w:rPr>
                <w:spacing w:val="-4"/>
              </w:rPr>
              <w:t>34</w:t>
            </w:r>
          </w:p>
        </w:tc>
        <w:tc>
          <w:tcPr>
            <w:tcW w:w="3407" w:type="dxa"/>
            <w:vAlign w:val="top"/>
          </w:tcPr>
          <w:p>
            <w:pPr>
              <w:pStyle w:val="TableText"/>
              <w:ind w:left="280"/>
              <w:spacing w:before="105" w:line="220" w:lineRule="auto"/>
              <w:rPr/>
            </w:pPr>
            <w:r>
              <w:rPr>
                <w:spacing w:val="1"/>
              </w:rPr>
              <w:t>对冒用律师事务所名义执业的基层法律服务所的处罚</w:t>
            </w:r>
          </w:p>
        </w:tc>
        <w:tc>
          <w:tcPr>
            <w:tcW w:w="1026" w:type="dxa"/>
            <w:vAlign w:val="top"/>
          </w:tcPr>
          <w:p>
            <w:pPr>
              <w:pStyle w:val="TableText"/>
              <w:ind w:left="276"/>
              <w:spacing w:before="105" w:line="221" w:lineRule="auto"/>
              <w:rPr/>
            </w:pPr>
            <w:r>
              <w:rPr>
                <w:spacing w:val="-2"/>
              </w:rPr>
              <w:t>行政处罚</w:t>
            </w:r>
          </w:p>
        </w:tc>
        <w:tc>
          <w:tcPr>
            <w:tcW w:w="1484" w:type="dxa"/>
            <w:vAlign w:val="top"/>
          </w:tcPr>
          <w:p>
            <w:pPr>
              <w:pStyle w:val="TableText"/>
              <w:ind w:left="228"/>
              <w:spacing w:before="105" w:line="220" w:lineRule="auto"/>
              <w:rPr/>
            </w:pPr>
            <w:r>
              <w:rPr>
                <w:spacing w:val="-4"/>
              </w:rPr>
              <w:t>白云鄂博矿区司法局</w:t>
            </w:r>
          </w:p>
        </w:tc>
        <w:tc>
          <w:tcPr>
            <w:tcW w:w="6946" w:type="dxa"/>
            <w:vAlign w:val="top"/>
          </w:tcPr>
          <w:p>
            <w:pPr>
              <w:pStyle w:val="TableText"/>
              <w:ind w:left="36" w:right="77" w:firstLine="14"/>
              <w:spacing w:before="19" w:line="213"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33" w:line="192" w:lineRule="auto"/>
              <w:rPr/>
            </w:pPr>
            <w:r>
              <w:rPr>
                <w:spacing w:val="-2"/>
              </w:rPr>
              <w:t>0472-</w:t>
            </w:r>
          </w:p>
          <w:p>
            <w:pPr>
              <w:pStyle w:val="TableText"/>
              <w:ind w:left="179"/>
              <w:spacing w:line="211" w:lineRule="auto"/>
              <w:rPr/>
            </w:pPr>
            <w:r>
              <w:rPr>
                <w:spacing w:val="-1"/>
              </w:rPr>
              <w:t>8517182</w:t>
            </w:r>
          </w:p>
        </w:tc>
        <w:tc>
          <w:tcPr>
            <w:tcW w:w="562" w:type="dxa"/>
            <w:vAlign w:val="top"/>
          </w:tcPr>
          <w:p>
            <w:pPr>
              <w:rPr>
                <w:rFonts w:ascii="Arial"/>
                <w:sz w:val="21"/>
              </w:rPr>
            </w:pPr>
            <w:r/>
          </w:p>
        </w:tc>
      </w:tr>
      <w:tr>
        <w:trPr>
          <w:trHeight w:val="307" w:hRule="atLeast"/>
        </w:trPr>
        <w:tc>
          <w:tcPr>
            <w:tcW w:w="504" w:type="dxa"/>
            <w:vAlign w:val="top"/>
          </w:tcPr>
          <w:p>
            <w:pPr>
              <w:pStyle w:val="TableText"/>
              <w:ind w:left="206"/>
              <w:spacing w:before="111"/>
              <w:rPr/>
            </w:pPr>
            <w:r>
              <w:rPr>
                <w:spacing w:val="-4"/>
              </w:rPr>
              <w:t>35</w:t>
            </w:r>
          </w:p>
        </w:tc>
        <w:tc>
          <w:tcPr>
            <w:tcW w:w="3407" w:type="dxa"/>
            <w:vAlign w:val="top"/>
          </w:tcPr>
          <w:p>
            <w:pPr>
              <w:pStyle w:val="TableText"/>
              <w:ind w:left="30"/>
              <w:spacing w:before="27" w:line="207" w:lineRule="auto"/>
              <w:rPr/>
            </w:pPr>
            <w:r>
              <w:rPr>
                <w:spacing w:val="1"/>
              </w:rPr>
              <w:t>对以贬损他人</w:t>
            </w:r>
            <w:r>
              <w:rPr>
                <w:spacing w:val="-11"/>
              </w:rPr>
              <w:t xml:space="preserve"> </w:t>
            </w:r>
            <w:r>
              <w:rPr>
                <w:spacing w:val="1"/>
              </w:rPr>
              <w:t>、抬高自己、虚假承诺或者支付介绍费等不正当</w:t>
            </w:r>
          </w:p>
          <w:p>
            <w:pPr>
              <w:pStyle w:val="TableText"/>
              <w:ind w:left="652"/>
              <w:spacing w:line="207" w:lineRule="auto"/>
              <w:rPr/>
            </w:pPr>
            <w:r>
              <w:rPr>
                <w:spacing w:val="1"/>
              </w:rPr>
              <w:t>手段争揽业务的基层法律服务所的处罚</w:t>
            </w:r>
          </w:p>
        </w:tc>
        <w:tc>
          <w:tcPr>
            <w:tcW w:w="1026" w:type="dxa"/>
            <w:vAlign w:val="top"/>
          </w:tcPr>
          <w:p>
            <w:pPr>
              <w:pStyle w:val="TableText"/>
              <w:ind w:left="276"/>
              <w:spacing w:before="106" w:line="221" w:lineRule="auto"/>
              <w:rPr/>
            </w:pPr>
            <w:r>
              <w:rPr>
                <w:spacing w:val="-2"/>
              </w:rPr>
              <w:t>行政处罚</w:t>
            </w:r>
          </w:p>
        </w:tc>
        <w:tc>
          <w:tcPr>
            <w:tcW w:w="1484" w:type="dxa"/>
            <w:vAlign w:val="top"/>
          </w:tcPr>
          <w:p>
            <w:pPr>
              <w:pStyle w:val="TableText"/>
              <w:ind w:left="228"/>
              <w:spacing w:before="106" w:line="220" w:lineRule="auto"/>
              <w:rPr/>
            </w:pPr>
            <w:r>
              <w:rPr>
                <w:spacing w:val="-4"/>
              </w:rPr>
              <w:t>白云鄂博矿区司法局</w:t>
            </w:r>
          </w:p>
        </w:tc>
        <w:tc>
          <w:tcPr>
            <w:tcW w:w="6946" w:type="dxa"/>
            <w:vAlign w:val="top"/>
          </w:tcPr>
          <w:p>
            <w:pPr>
              <w:pStyle w:val="TableText"/>
              <w:ind w:left="36" w:right="77" w:firstLine="14"/>
              <w:spacing w:before="20" w:line="213"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37" w:line="192" w:lineRule="auto"/>
              <w:rPr/>
            </w:pPr>
            <w:r>
              <w:rPr>
                <w:spacing w:val="-2"/>
              </w:rPr>
              <w:t>0472-</w:t>
            </w:r>
          </w:p>
          <w:p>
            <w:pPr>
              <w:pStyle w:val="TableText"/>
              <w:ind w:left="179"/>
              <w:spacing w:line="207" w:lineRule="auto"/>
              <w:rPr/>
            </w:pPr>
            <w:r>
              <w:rPr>
                <w:spacing w:val="-1"/>
              </w:rPr>
              <w:t>8517183</w:t>
            </w:r>
          </w:p>
        </w:tc>
        <w:tc>
          <w:tcPr>
            <w:tcW w:w="562" w:type="dxa"/>
            <w:vAlign w:val="top"/>
          </w:tcPr>
          <w:p>
            <w:pPr>
              <w:rPr>
                <w:rFonts w:ascii="Arial"/>
                <w:sz w:val="21"/>
              </w:rPr>
            </w:pPr>
            <w:r/>
          </w:p>
        </w:tc>
      </w:tr>
      <w:tr>
        <w:trPr>
          <w:trHeight w:val="306" w:hRule="atLeast"/>
        </w:trPr>
        <w:tc>
          <w:tcPr>
            <w:tcW w:w="504" w:type="dxa"/>
            <w:vAlign w:val="top"/>
          </w:tcPr>
          <w:p>
            <w:pPr>
              <w:pStyle w:val="TableText"/>
              <w:ind w:left="206"/>
              <w:spacing w:before="111"/>
              <w:rPr/>
            </w:pPr>
            <w:r>
              <w:rPr>
                <w:spacing w:val="-4"/>
              </w:rPr>
              <w:t>36</w:t>
            </w:r>
          </w:p>
        </w:tc>
        <w:tc>
          <w:tcPr>
            <w:tcW w:w="3407" w:type="dxa"/>
            <w:vAlign w:val="top"/>
          </w:tcPr>
          <w:p>
            <w:pPr>
              <w:pStyle w:val="TableText"/>
              <w:ind w:left="30"/>
              <w:spacing w:before="27" w:line="207" w:lineRule="auto"/>
              <w:rPr/>
            </w:pPr>
            <w:r>
              <w:rPr>
                <w:spacing w:val="2"/>
              </w:rPr>
              <w:t>对伪造、涂改、抵押、出租、出借本所执业证的基层法律服务</w:t>
            </w:r>
          </w:p>
          <w:p>
            <w:pPr>
              <w:pStyle w:val="TableText"/>
              <w:ind w:left="1464"/>
              <w:spacing w:line="205" w:lineRule="auto"/>
              <w:rPr/>
            </w:pPr>
            <w:r>
              <w:rPr>
                <w:spacing w:val="-1"/>
              </w:rPr>
              <w:t>所的处罚</w:t>
            </w:r>
          </w:p>
        </w:tc>
        <w:tc>
          <w:tcPr>
            <w:tcW w:w="1026" w:type="dxa"/>
            <w:vAlign w:val="top"/>
          </w:tcPr>
          <w:p>
            <w:pPr>
              <w:pStyle w:val="TableText"/>
              <w:ind w:left="276"/>
              <w:spacing w:before="106" w:line="221" w:lineRule="auto"/>
              <w:rPr/>
            </w:pPr>
            <w:r>
              <w:rPr>
                <w:spacing w:val="-2"/>
              </w:rPr>
              <w:t>行政处罚</w:t>
            </w:r>
          </w:p>
        </w:tc>
        <w:tc>
          <w:tcPr>
            <w:tcW w:w="1484" w:type="dxa"/>
            <w:vAlign w:val="top"/>
          </w:tcPr>
          <w:p>
            <w:pPr>
              <w:pStyle w:val="TableText"/>
              <w:ind w:left="228"/>
              <w:spacing w:before="106" w:line="220" w:lineRule="auto"/>
              <w:rPr/>
            </w:pPr>
            <w:r>
              <w:rPr>
                <w:spacing w:val="-4"/>
              </w:rPr>
              <w:t>白云鄂博矿区司法局</w:t>
            </w:r>
          </w:p>
        </w:tc>
        <w:tc>
          <w:tcPr>
            <w:tcW w:w="6946" w:type="dxa"/>
            <w:vAlign w:val="top"/>
          </w:tcPr>
          <w:p>
            <w:pPr>
              <w:pStyle w:val="TableText"/>
              <w:ind w:left="36" w:right="77" w:firstLine="14"/>
              <w:spacing w:before="20" w:line="212"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37" w:line="192" w:lineRule="auto"/>
              <w:rPr/>
            </w:pPr>
            <w:r>
              <w:rPr>
                <w:spacing w:val="-2"/>
              </w:rPr>
              <w:t>0472-</w:t>
            </w:r>
          </w:p>
          <w:p>
            <w:pPr>
              <w:pStyle w:val="TableText"/>
              <w:ind w:left="179"/>
              <w:spacing w:line="205" w:lineRule="auto"/>
              <w:rPr/>
            </w:pPr>
            <w:r>
              <w:rPr>
                <w:spacing w:val="-1"/>
              </w:rPr>
              <w:t>8517184</w:t>
            </w:r>
          </w:p>
        </w:tc>
        <w:tc>
          <w:tcPr>
            <w:tcW w:w="562" w:type="dxa"/>
            <w:vAlign w:val="top"/>
          </w:tcPr>
          <w:p>
            <w:pPr>
              <w:rPr>
                <w:rFonts w:ascii="Arial"/>
                <w:sz w:val="21"/>
              </w:rPr>
            </w:pPr>
            <w:r/>
          </w:p>
        </w:tc>
      </w:tr>
      <w:tr>
        <w:trPr>
          <w:trHeight w:val="307" w:hRule="atLeast"/>
        </w:trPr>
        <w:tc>
          <w:tcPr>
            <w:tcW w:w="504" w:type="dxa"/>
            <w:vAlign w:val="top"/>
          </w:tcPr>
          <w:p>
            <w:pPr>
              <w:pStyle w:val="TableText"/>
              <w:ind w:left="206"/>
              <w:spacing w:before="112"/>
              <w:rPr/>
            </w:pPr>
            <w:r>
              <w:rPr>
                <w:spacing w:val="-4"/>
              </w:rPr>
              <w:t>37</w:t>
            </w:r>
          </w:p>
        </w:tc>
        <w:tc>
          <w:tcPr>
            <w:tcW w:w="3407" w:type="dxa"/>
            <w:vAlign w:val="top"/>
          </w:tcPr>
          <w:p>
            <w:pPr>
              <w:pStyle w:val="TableText"/>
              <w:ind w:left="30"/>
              <w:spacing w:before="28" w:line="203" w:lineRule="auto"/>
              <w:rPr/>
            </w:pPr>
            <w:r>
              <w:rPr>
                <w:spacing w:val="-1"/>
              </w:rPr>
              <w:t>对违反规定变更本所名称 、法定代表人或者负责人</w:t>
            </w:r>
            <w:r>
              <w:rPr>
                <w:spacing w:val="1"/>
              </w:rPr>
              <w:t xml:space="preserve"> </w:t>
            </w:r>
            <w:r>
              <w:rPr>
                <w:spacing w:val="-1"/>
              </w:rPr>
              <w:t>、合伙人、</w:t>
            </w:r>
          </w:p>
          <w:p>
            <w:pPr>
              <w:pStyle w:val="TableText"/>
              <w:ind w:left="714"/>
              <w:spacing w:line="209" w:lineRule="auto"/>
              <w:rPr/>
            </w:pPr>
            <w:r>
              <w:rPr>
                <w:spacing w:val="1"/>
              </w:rPr>
              <w:t>住所和章程的基层法律服务所的处罚</w:t>
            </w:r>
          </w:p>
        </w:tc>
        <w:tc>
          <w:tcPr>
            <w:tcW w:w="1026" w:type="dxa"/>
            <w:vAlign w:val="top"/>
          </w:tcPr>
          <w:p>
            <w:pPr>
              <w:pStyle w:val="TableText"/>
              <w:ind w:left="276"/>
              <w:spacing w:before="107" w:line="221" w:lineRule="auto"/>
              <w:rPr/>
            </w:pPr>
            <w:r>
              <w:rPr>
                <w:spacing w:val="-2"/>
              </w:rPr>
              <w:t>行政处罚</w:t>
            </w:r>
          </w:p>
        </w:tc>
        <w:tc>
          <w:tcPr>
            <w:tcW w:w="1484" w:type="dxa"/>
            <w:vAlign w:val="top"/>
          </w:tcPr>
          <w:p>
            <w:pPr>
              <w:pStyle w:val="TableText"/>
              <w:ind w:left="228"/>
              <w:spacing w:before="107" w:line="220" w:lineRule="auto"/>
              <w:rPr/>
            </w:pPr>
            <w:r>
              <w:rPr>
                <w:spacing w:val="-4"/>
              </w:rPr>
              <w:t>白云鄂博矿区司法局</w:t>
            </w:r>
          </w:p>
        </w:tc>
        <w:tc>
          <w:tcPr>
            <w:tcW w:w="6946" w:type="dxa"/>
            <w:vAlign w:val="top"/>
          </w:tcPr>
          <w:p>
            <w:pPr>
              <w:pStyle w:val="TableText"/>
              <w:ind w:left="36" w:right="77" w:firstLine="14"/>
              <w:spacing w:before="21" w:line="212"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35" w:line="192" w:lineRule="auto"/>
              <w:rPr/>
            </w:pPr>
            <w:r>
              <w:rPr>
                <w:spacing w:val="-2"/>
              </w:rPr>
              <w:t>0472-</w:t>
            </w:r>
          </w:p>
          <w:p>
            <w:pPr>
              <w:pStyle w:val="TableText"/>
              <w:ind w:left="179"/>
              <w:spacing w:line="209" w:lineRule="auto"/>
              <w:rPr/>
            </w:pPr>
            <w:r>
              <w:rPr>
                <w:spacing w:val="-1"/>
              </w:rPr>
              <w:t>8517185</w:t>
            </w:r>
          </w:p>
        </w:tc>
        <w:tc>
          <w:tcPr>
            <w:tcW w:w="562" w:type="dxa"/>
            <w:vAlign w:val="top"/>
          </w:tcPr>
          <w:p>
            <w:pPr>
              <w:rPr>
                <w:rFonts w:ascii="Arial"/>
                <w:sz w:val="21"/>
              </w:rPr>
            </w:pPr>
            <w:r/>
          </w:p>
        </w:tc>
      </w:tr>
      <w:tr>
        <w:trPr>
          <w:trHeight w:val="306" w:hRule="atLeast"/>
        </w:trPr>
        <w:tc>
          <w:tcPr>
            <w:tcW w:w="504" w:type="dxa"/>
            <w:vAlign w:val="top"/>
          </w:tcPr>
          <w:p>
            <w:pPr>
              <w:pStyle w:val="TableText"/>
              <w:ind w:left="206"/>
              <w:spacing w:before="110"/>
              <w:rPr/>
            </w:pPr>
            <w:r>
              <w:rPr>
                <w:spacing w:val="-4"/>
              </w:rPr>
              <w:t>38</w:t>
            </w:r>
          </w:p>
        </w:tc>
        <w:tc>
          <w:tcPr>
            <w:tcW w:w="3407" w:type="dxa"/>
            <w:vAlign w:val="top"/>
          </w:tcPr>
          <w:p>
            <w:pPr>
              <w:pStyle w:val="TableText"/>
              <w:ind w:left="30"/>
              <w:spacing w:before="28" w:line="185" w:lineRule="auto"/>
              <w:rPr/>
            </w:pPr>
            <w:hyperlink w:history="true" r:id="rId4">
              <w:r>
                <w:rPr/>
                <w:t>对不按规定接受年度考核 ，或者在</w:t>
              </w:r>
            </w:hyperlink>
            <w:r>
              <w:rPr/>
              <w:t>年度考核中弄虚作假的基层</w:t>
            </w:r>
          </w:p>
          <w:p>
            <w:pPr>
              <w:pStyle w:val="TableText"/>
              <w:ind w:left="1214"/>
              <w:spacing w:before="11" w:line="208" w:lineRule="auto"/>
              <w:rPr/>
            </w:pPr>
            <w:r>
              <w:rPr/>
              <w:t>法律服务所的处罚</w:t>
            </w:r>
          </w:p>
        </w:tc>
        <w:tc>
          <w:tcPr>
            <w:tcW w:w="1026" w:type="dxa"/>
            <w:vAlign w:val="top"/>
          </w:tcPr>
          <w:p>
            <w:pPr>
              <w:pStyle w:val="TableText"/>
              <w:ind w:left="276"/>
              <w:spacing w:before="105" w:line="221" w:lineRule="auto"/>
              <w:rPr/>
            </w:pPr>
            <w:r>
              <w:rPr>
                <w:spacing w:val="-2"/>
              </w:rPr>
              <w:t>行政处罚</w:t>
            </w:r>
          </w:p>
        </w:tc>
        <w:tc>
          <w:tcPr>
            <w:tcW w:w="1484" w:type="dxa"/>
            <w:vAlign w:val="top"/>
          </w:tcPr>
          <w:p>
            <w:pPr>
              <w:pStyle w:val="TableText"/>
              <w:ind w:left="228"/>
              <w:spacing w:before="105" w:line="220" w:lineRule="auto"/>
              <w:rPr/>
            </w:pPr>
            <w:r>
              <w:rPr>
                <w:spacing w:val="-4"/>
              </w:rPr>
              <w:t>白云鄂博矿区司法局</w:t>
            </w:r>
          </w:p>
        </w:tc>
        <w:tc>
          <w:tcPr>
            <w:tcW w:w="6946" w:type="dxa"/>
            <w:vAlign w:val="top"/>
          </w:tcPr>
          <w:p>
            <w:pPr>
              <w:pStyle w:val="TableText"/>
              <w:ind w:left="36" w:right="77" w:firstLine="14"/>
              <w:spacing w:before="21" w:line="211"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35" w:line="192" w:lineRule="auto"/>
              <w:rPr/>
            </w:pPr>
            <w:r>
              <w:rPr>
                <w:spacing w:val="-2"/>
              </w:rPr>
              <w:t>0472-</w:t>
            </w:r>
          </w:p>
          <w:p>
            <w:pPr>
              <w:pStyle w:val="TableText"/>
              <w:ind w:left="179"/>
              <w:spacing w:line="208" w:lineRule="auto"/>
              <w:rPr/>
            </w:pPr>
            <w:r>
              <w:rPr>
                <w:spacing w:val="-1"/>
              </w:rPr>
              <w:t>8517186</w:t>
            </w:r>
          </w:p>
        </w:tc>
        <w:tc>
          <w:tcPr>
            <w:tcW w:w="562" w:type="dxa"/>
            <w:vAlign w:val="top"/>
          </w:tcPr>
          <w:p>
            <w:pPr>
              <w:rPr>
                <w:rFonts w:ascii="Arial"/>
                <w:sz w:val="21"/>
              </w:rPr>
            </w:pPr>
            <w:r/>
          </w:p>
        </w:tc>
      </w:tr>
      <w:tr>
        <w:trPr>
          <w:trHeight w:val="307" w:hRule="atLeast"/>
        </w:trPr>
        <w:tc>
          <w:tcPr>
            <w:tcW w:w="504" w:type="dxa"/>
            <w:vAlign w:val="top"/>
          </w:tcPr>
          <w:p>
            <w:pPr>
              <w:pStyle w:val="TableText"/>
              <w:ind w:left="206"/>
              <w:spacing w:before="111"/>
              <w:rPr/>
            </w:pPr>
            <w:r>
              <w:rPr>
                <w:spacing w:val="-4"/>
              </w:rPr>
              <w:t>39</w:t>
            </w:r>
          </w:p>
        </w:tc>
        <w:tc>
          <w:tcPr>
            <w:tcW w:w="3407" w:type="dxa"/>
            <w:vAlign w:val="top"/>
          </w:tcPr>
          <w:p>
            <w:pPr>
              <w:pStyle w:val="TableText"/>
              <w:ind w:left="30"/>
              <w:spacing w:before="29" w:line="203" w:lineRule="auto"/>
              <w:rPr/>
            </w:pPr>
            <w:r>
              <w:rPr>
                <w:spacing w:val="1"/>
              </w:rPr>
              <w:t>对违反财务管理规定</w:t>
            </w:r>
            <w:r>
              <w:rPr>
                <w:spacing w:val="-11"/>
              </w:rPr>
              <w:t xml:space="preserve"> </w:t>
            </w:r>
            <w:r>
              <w:rPr>
                <w:spacing w:val="1"/>
              </w:rPr>
              <w:t>，私分、挪用或者以其他方式非法处置本</w:t>
            </w:r>
          </w:p>
          <w:p>
            <w:pPr>
              <w:pStyle w:val="TableText"/>
              <w:ind w:left="842"/>
              <w:spacing w:line="208" w:lineRule="auto"/>
              <w:rPr/>
            </w:pPr>
            <w:r>
              <w:rPr>
                <w:spacing w:val="1"/>
              </w:rPr>
              <w:t>所资产的基层法律服务所的处罚</w:t>
            </w:r>
          </w:p>
        </w:tc>
        <w:tc>
          <w:tcPr>
            <w:tcW w:w="1026" w:type="dxa"/>
            <w:vAlign w:val="top"/>
          </w:tcPr>
          <w:p>
            <w:pPr>
              <w:pStyle w:val="TableText"/>
              <w:ind w:left="276"/>
              <w:spacing w:before="108" w:line="221" w:lineRule="auto"/>
              <w:rPr/>
            </w:pPr>
            <w:r>
              <w:rPr>
                <w:spacing w:val="-2"/>
              </w:rPr>
              <w:t>行政处罚</w:t>
            </w:r>
          </w:p>
        </w:tc>
        <w:tc>
          <w:tcPr>
            <w:tcW w:w="1484" w:type="dxa"/>
            <w:vAlign w:val="top"/>
          </w:tcPr>
          <w:p>
            <w:pPr>
              <w:pStyle w:val="TableText"/>
              <w:ind w:left="228"/>
              <w:spacing w:before="106" w:line="220" w:lineRule="auto"/>
              <w:rPr/>
            </w:pPr>
            <w:r>
              <w:rPr>
                <w:spacing w:val="-4"/>
              </w:rPr>
              <w:t>白云鄂博矿区司法局</w:t>
            </w:r>
          </w:p>
        </w:tc>
        <w:tc>
          <w:tcPr>
            <w:tcW w:w="6946" w:type="dxa"/>
            <w:vAlign w:val="top"/>
          </w:tcPr>
          <w:p>
            <w:pPr>
              <w:pStyle w:val="TableText"/>
              <w:ind w:left="36" w:right="77" w:firstLine="14"/>
              <w:spacing w:before="25" w:line="209"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36" w:line="192" w:lineRule="auto"/>
              <w:rPr/>
            </w:pPr>
            <w:r>
              <w:rPr>
                <w:spacing w:val="-2"/>
              </w:rPr>
              <w:t>0472-</w:t>
            </w:r>
          </w:p>
          <w:p>
            <w:pPr>
              <w:pStyle w:val="TableText"/>
              <w:ind w:left="179"/>
              <w:spacing w:line="208" w:lineRule="auto"/>
              <w:rPr/>
            </w:pPr>
            <w:r>
              <w:rPr>
                <w:spacing w:val="-1"/>
              </w:rPr>
              <w:t>8517187</w:t>
            </w:r>
          </w:p>
        </w:tc>
        <w:tc>
          <w:tcPr>
            <w:tcW w:w="562" w:type="dxa"/>
            <w:vAlign w:val="top"/>
          </w:tcPr>
          <w:p>
            <w:pPr>
              <w:rPr>
                <w:rFonts w:ascii="Arial"/>
                <w:sz w:val="21"/>
              </w:rPr>
            </w:pPr>
            <w:r/>
          </w:p>
        </w:tc>
      </w:tr>
      <w:tr>
        <w:trPr>
          <w:trHeight w:val="307" w:hRule="atLeast"/>
        </w:trPr>
        <w:tc>
          <w:tcPr>
            <w:tcW w:w="504" w:type="dxa"/>
            <w:vAlign w:val="top"/>
          </w:tcPr>
          <w:p>
            <w:pPr>
              <w:pStyle w:val="TableText"/>
              <w:ind w:left="198"/>
              <w:spacing w:before="113"/>
              <w:rPr/>
            </w:pPr>
            <w:r>
              <w:rPr>
                <w:spacing w:val="-3"/>
              </w:rPr>
              <w:t>40</w:t>
            </w:r>
          </w:p>
        </w:tc>
        <w:tc>
          <w:tcPr>
            <w:tcW w:w="3407" w:type="dxa"/>
            <w:vAlign w:val="top"/>
          </w:tcPr>
          <w:p>
            <w:pPr>
              <w:pStyle w:val="TableText"/>
              <w:ind w:left="30"/>
              <w:spacing w:before="29" w:line="203" w:lineRule="auto"/>
              <w:rPr/>
            </w:pPr>
            <w:r>
              <w:rPr>
                <w:spacing w:val="2"/>
              </w:rPr>
              <w:t>对聘用未获准基层法律服务工作者执业的人员</w:t>
            </w:r>
            <w:r>
              <w:rPr>
                <w:spacing w:val="1"/>
              </w:rPr>
              <w:t>以基层法律服务</w:t>
            </w:r>
          </w:p>
          <w:p>
            <w:pPr>
              <w:pStyle w:val="TableText"/>
              <w:ind w:left="471"/>
              <w:spacing w:line="208" w:lineRule="auto"/>
              <w:rPr/>
            </w:pPr>
            <w:r>
              <w:rPr>
                <w:spacing w:val="1"/>
              </w:rPr>
              <w:t>工作者名义承办业务的基层法律服务所的处罚</w:t>
            </w:r>
          </w:p>
        </w:tc>
        <w:tc>
          <w:tcPr>
            <w:tcW w:w="1026" w:type="dxa"/>
            <w:vAlign w:val="top"/>
          </w:tcPr>
          <w:p>
            <w:pPr>
              <w:pStyle w:val="TableText"/>
              <w:ind w:left="276"/>
              <w:spacing w:before="108" w:line="221" w:lineRule="auto"/>
              <w:rPr/>
            </w:pPr>
            <w:r>
              <w:rPr>
                <w:spacing w:val="-2"/>
              </w:rPr>
              <w:t>行政处罚</w:t>
            </w:r>
          </w:p>
        </w:tc>
        <w:tc>
          <w:tcPr>
            <w:tcW w:w="1484" w:type="dxa"/>
            <w:vAlign w:val="top"/>
          </w:tcPr>
          <w:p>
            <w:pPr>
              <w:pStyle w:val="TableText"/>
              <w:ind w:left="228"/>
              <w:spacing w:before="108" w:line="220" w:lineRule="auto"/>
              <w:rPr/>
            </w:pPr>
            <w:r>
              <w:rPr>
                <w:spacing w:val="-4"/>
              </w:rPr>
              <w:t>白云鄂博矿区司法局</w:t>
            </w:r>
          </w:p>
        </w:tc>
        <w:tc>
          <w:tcPr>
            <w:tcW w:w="6946" w:type="dxa"/>
            <w:vAlign w:val="top"/>
          </w:tcPr>
          <w:p>
            <w:pPr>
              <w:pStyle w:val="TableText"/>
              <w:ind w:left="36" w:right="77" w:firstLine="14"/>
              <w:spacing w:before="25" w:line="209"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36" w:line="192" w:lineRule="auto"/>
              <w:rPr/>
            </w:pPr>
            <w:r>
              <w:rPr>
                <w:spacing w:val="-2"/>
              </w:rPr>
              <w:t>0472-</w:t>
            </w:r>
          </w:p>
          <w:p>
            <w:pPr>
              <w:pStyle w:val="TableText"/>
              <w:ind w:left="179"/>
              <w:spacing w:line="208" w:lineRule="auto"/>
              <w:rPr/>
            </w:pPr>
            <w:r>
              <w:rPr>
                <w:spacing w:val="-1"/>
              </w:rPr>
              <w:t>8517188</w:t>
            </w:r>
          </w:p>
        </w:tc>
        <w:tc>
          <w:tcPr>
            <w:tcW w:w="562" w:type="dxa"/>
            <w:vAlign w:val="top"/>
          </w:tcPr>
          <w:p>
            <w:pPr>
              <w:rPr>
                <w:rFonts w:ascii="Arial"/>
                <w:sz w:val="21"/>
              </w:rPr>
            </w:pPr>
            <w:r/>
          </w:p>
        </w:tc>
      </w:tr>
      <w:tr>
        <w:trPr>
          <w:trHeight w:val="306" w:hRule="atLeast"/>
        </w:trPr>
        <w:tc>
          <w:tcPr>
            <w:tcW w:w="504" w:type="dxa"/>
            <w:vAlign w:val="top"/>
          </w:tcPr>
          <w:p>
            <w:pPr>
              <w:pStyle w:val="TableText"/>
              <w:ind w:left="198"/>
              <w:spacing w:before="113" w:line="242" w:lineRule="auto"/>
              <w:rPr/>
            </w:pPr>
            <w:r>
              <w:rPr>
                <w:spacing w:val="-3"/>
              </w:rPr>
              <w:t>41</w:t>
            </w:r>
          </w:p>
        </w:tc>
        <w:tc>
          <w:tcPr>
            <w:tcW w:w="3407" w:type="dxa"/>
            <w:vAlign w:val="top"/>
          </w:tcPr>
          <w:p>
            <w:pPr>
              <w:pStyle w:val="TableText"/>
              <w:ind w:left="30"/>
              <w:spacing w:before="29" w:line="203" w:lineRule="auto"/>
              <w:rPr/>
            </w:pPr>
            <w:r>
              <w:rPr>
                <w:spacing w:val="2"/>
              </w:rPr>
              <w:t>对聘用未获准基层法律服务工作者执业的人员</w:t>
            </w:r>
            <w:r>
              <w:rPr>
                <w:spacing w:val="1"/>
              </w:rPr>
              <w:t>以基层法律服务</w:t>
            </w:r>
          </w:p>
          <w:p>
            <w:pPr>
              <w:pStyle w:val="TableText"/>
              <w:ind w:left="471"/>
              <w:spacing w:line="206" w:lineRule="auto"/>
              <w:rPr/>
            </w:pPr>
            <w:r>
              <w:rPr>
                <w:spacing w:val="1"/>
              </w:rPr>
              <w:t>工作者名义承办业务的基层法律服务所的处罚</w:t>
            </w:r>
          </w:p>
        </w:tc>
        <w:tc>
          <w:tcPr>
            <w:tcW w:w="1026" w:type="dxa"/>
            <w:vAlign w:val="top"/>
          </w:tcPr>
          <w:p>
            <w:pPr>
              <w:pStyle w:val="TableText"/>
              <w:ind w:left="276"/>
              <w:spacing w:before="108" w:line="221" w:lineRule="auto"/>
              <w:rPr/>
            </w:pPr>
            <w:r>
              <w:rPr>
                <w:spacing w:val="-2"/>
              </w:rPr>
              <w:t>行政处罚</w:t>
            </w:r>
          </w:p>
        </w:tc>
        <w:tc>
          <w:tcPr>
            <w:tcW w:w="1484" w:type="dxa"/>
            <w:vAlign w:val="top"/>
          </w:tcPr>
          <w:p>
            <w:pPr>
              <w:pStyle w:val="TableText"/>
              <w:ind w:left="228"/>
              <w:spacing w:before="108" w:line="220" w:lineRule="auto"/>
              <w:rPr/>
            </w:pPr>
            <w:r>
              <w:rPr>
                <w:spacing w:val="-4"/>
              </w:rPr>
              <w:t>白云鄂博矿区司法局</w:t>
            </w:r>
          </w:p>
        </w:tc>
        <w:tc>
          <w:tcPr>
            <w:tcW w:w="6946" w:type="dxa"/>
            <w:vAlign w:val="top"/>
          </w:tcPr>
          <w:p>
            <w:pPr>
              <w:pStyle w:val="TableText"/>
              <w:ind w:left="36" w:right="77" w:firstLine="14"/>
              <w:spacing w:before="22" w:line="210"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39" w:line="188" w:lineRule="auto"/>
              <w:rPr/>
            </w:pPr>
            <w:r>
              <w:rPr>
                <w:spacing w:val="-2"/>
              </w:rPr>
              <w:t>0472-</w:t>
            </w:r>
          </w:p>
          <w:p>
            <w:pPr>
              <w:pStyle w:val="TableText"/>
              <w:ind w:left="179"/>
              <w:spacing w:line="206" w:lineRule="auto"/>
              <w:rPr/>
            </w:pPr>
            <w:r>
              <w:rPr>
                <w:spacing w:val="-1"/>
              </w:rPr>
              <w:t>8517189</w:t>
            </w:r>
          </w:p>
        </w:tc>
        <w:tc>
          <w:tcPr>
            <w:tcW w:w="562" w:type="dxa"/>
            <w:vAlign w:val="top"/>
          </w:tcPr>
          <w:p>
            <w:pPr>
              <w:rPr>
                <w:rFonts w:ascii="Arial"/>
                <w:sz w:val="21"/>
              </w:rPr>
            </w:pPr>
            <w:r/>
          </w:p>
        </w:tc>
      </w:tr>
      <w:tr>
        <w:trPr>
          <w:trHeight w:val="307" w:hRule="atLeast"/>
        </w:trPr>
        <w:tc>
          <w:tcPr>
            <w:tcW w:w="504" w:type="dxa"/>
            <w:vAlign w:val="top"/>
          </w:tcPr>
          <w:p>
            <w:pPr>
              <w:pStyle w:val="TableText"/>
              <w:ind w:left="198"/>
              <w:spacing w:before="114" w:line="242" w:lineRule="auto"/>
              <w:rPr/>
            </w:pPr>
            <w:r>
              <w:rPr>
                <w:spacing w:val="-3"/>
              </w:rPr>
              <w:t>42</w:t>
            </w:r>
          </w:p>
        </w:tc>
        <w:tc>
          <w:tcPr>
            <w:tcW w:w="3407" w:type="dxa"/>
            <w:vAlign w:val="top"/>
          </w:tcPr>
          <w:p>
            <w:pPr>
              <w:pStyle w:val="TableText"/>
              <w:ind w:left="30"/>
              <w:spacing w:before="30" w:line="203" w:lineRule="auto"/>
              <w:rPr/>
            </w:pPr>
            <w:r>
              <w:rPr>
                <w:spacing w:val="2"/>
              </w:rPr>
              <w:t>对放纵、包庇本所基层法律服务工作者的违法</w:t>
            </w:r>
            <w:r>
              <w:rPr>
                <w:spacing w:val="1"/>
              </w:rPr>
              <w:t>违纪行为的基层</w:t>
            </w:r>
          </w:p>
          <w:p>
            <w:pPr>
              <w:pStyle w:val="TableText"/>
              <w:ind w:left="1214"/>
              <w:spacing w:line="206" w:lineRule="auto"/>
              <w:rPr/>
            </w:pPr>
            <w:r>
              <w:rPr/>
              <w:t>法律服务所的处罚</w:t>
            </w:r>
          </w:p>
        </w:tc>
        <w:tc>
          <w:tcPr>
            <w:tcW w:w="1026" w:type="dxa"/>
            <w:vAlign w:val="top"/>
          </w:tcPr>
          <w:p>
            <w:pPr>
              <w:pStyle w:val="TableText"/>
              <w:ind w:left="276"/>
              <w:spacing w:before="109" w:line="221" w:lineRule="auto"/>
              <w:rPr/>
            </w:pPr>
            <w:r>
              <w:rPr>
                <w:spacing w:val="-2"/>
              </w:rPr>
              <w:t>行政处罚</w:t>
            </w:r>
          </w:p>
        </w:tc>
        <w:tc>
          <w:tcPr>
            <w:tcW w:w="1484" w:type="dxa"/>
            <w:vAlign w:val="top"/>
          </w:tcPr>
          <w:p>
            <w:pPr>
              <w:pStyle w:val="TableText"/>
              <w:ind w:left="228"/>
              <w:spacing w:before="109" w:line="220" w:lineRule="auto"/>
              <w:rPr/>
            </w:pPr>
            <w:r>
              <w:rPr>
                <w:spacing w:val="-4"/>
              </w:rPr>
              <w:t>白云鄂博矿区司法局</w:t>
            </w:r>
          </w:p>
        </w:tc>
        <w:tc>
          <w:tcPr>
            <w:tcW w:w="6946" w:type="dxa"/>
            <w:vAlign w:val="top"/>
          </w:tcPr>
          <w:p>
            <w:pPr>
              <w:pStyle w:val="TableText"/>
              <w:ind w:left="36" w:right="77" w:firstLine="14"/>
              <w:spacing w:before="24" w:line="210" w:lineRule="auto"/>
              <w:rPr/>
            </w:pPr>
            <w:r>
              <w:rPr>
                <w:spacing w:val="3"/>
              </w:rPr>
              <w:t>1.【部委规章】《基层法律服务所管理办法</w:t>
            </w:r>
            <w:r>
              <w:rPr>
                <w:spacing w:val="-12"/>
              </w:rPr>
              <w:t xml:space="preserve"> </w:t>
            </w:r>
            <w:r>
              <w:rPr>
                <w:spacing w:val="3"/>
              </w:rPr>
              <w:t>》（2000年3月30</w:t>
            </w:r>
            <w:r>
              <w:rPr>
                <w:spacing w:val="2"/>
              </w:rPr>
              <w:t>日司法部令第59号公布，根据2017年12月25日司法部令第137号修</w:t>
            </w:r>
            <w:r>
              <w:rPr>
                <w:spacing w:val="-1"/>
              </w:rPr>
              <w:t>订）第三十六条</w:t>
            </w:r>
          </w:p>
        </w:tc>
        <w:tc>
          <w:tcPr>
            <w:tcW w:w="760" w:type="dxa"/>
            <w:vAlign w:val="top"/>
          </w:tcPr>
          <w:p>
            <w:pPr>
              <w:pStyle w:val="TableText"/>
              <w:ind w:left="244"/>
              <w:spacing w:before="40" w:line="188" w:lineRule="auto"/>
              <w:rPr/>
            </w:pPr>
            <w:r>
              <w:rPr>
                <w:spacing w:val="-2"/>
              </w:rPr>
              <w:t>0472-</w:t>
            </w:r>
          </w:p>
          <w:p>
            <w:pPr>
              <w:pStyle w:val="TableText"/>
              <w:ind w:left="179"/>
              <w:spacing w:line="206" w:lineRule="auto"/>
              <w:rPr/>
            </w:pPr>
            <w:r>
              <w:rPr>
                <w:spacing w:val="-1"/>
              </w:rPr>
              <w:t>8517190</w:t>
            </w:r>
          </w:p>
        </w:tc>
        <w:tc>
          <w:tcPr>
            <w:tcW w:w="562" w:type="dxa"/>
            <w:vAlign w:val="top"/>
          </w:tcPr>
          <w:p>
            <w:pPr>
              <w:rPr>
                <w:rFonts w:ascii="Arial"/>
                <w:sz w:val="21"/>
              </w:rPr>
            </w:pPr>
            <w:r/>
          </w:p>
        </w:tc>
      </w:tr>
      <w:tr>
        <w:trPr>
          <w:trHeight w:val="307" w:hRule="atLeast"/>
        </w:trPr>
        <w:tc>
          <w:tcPr>
            <w:tcW w:w="504" w:type="dxa"/>
            <w:vAlign w:val="top"/>
          </w:tcPr>
          <w:p>
            <w:pPr>
              <w:pStyle w:val="TableText"/>
              <w:ind w:left="198"/>
              <w:spacing w:before="112"/>
              <w:rPr/>
            </w:pPr>
            <w:r>
              <w:rPr>
                <w:spacing w:val="-3"/>
              </w:rPr>
              <w:t>43</w:t>
            </w:r>
          </w:p>
        </w:tc>
        <w:tc>
          <w:tcPr>
            <w:tcW w:w="3407" w:type="dxa"/>
            <w:vAlign w:val="top"/>
          </w:tcPr>
          <w:p>
            <w:pPr>
              <w:pStyle w:val="TableText"/>
              <w:ind w:left="30"/>
              <w:spacing w:before="107" w:line="220" w:lineRule="auto"/>
              <w:rPr/>
            </w:pPr>
            <w:r>
              <w:rPr>
                <w:spacing w:val="1"/>
              </w:rPr>
              <w:t>对内部管理混乱</w:t>
            </w:r>
            <w:r>
              <w:rPr>
                <w:spacing w:val="-15"/>
              </w:rPr>
              <w:t xml:space="preserve"> </w:t>
            </w:r>
            <w:r>
              <w:rPr>
                <w:spacing w:val="1"/>
              </w:rPr>
              <w:t>，无法正常开展业务的基层法律服务所</w:t>
            </w:r>
            <w:r>
              <w:rPr/>
              <w:t>的处罚</w:t>
            </w:r>
          </w:p>
        </w:tc>
        <w:tc>
          <w:tcPr>
            <w:tcW w:w="1026" w:type="dxa"/>
            <w:vAlign w:val="top"/>
          </w:tcPr>
          <w:p>
            <w:pPr>
              <w:pStyle w:val="TableText"/>
              <w:ind w:left="276"/>
              <w:spacing w:before="107" w:line="221" w:lineRule="auto"/>
              <w:rPr/>
            </w:pPr>
            <w:r>
              <w:rPr>
                <w:spacing w:val="-2"/>
              </w:rPr>
              <w:t>行政处罚</w:t>
            </w:r>
          </w:p>
        </w:tc>
        <w:tc>
          <w:tcPr>
            <w:tcW w:w="1484" w:type="dxa"/>
            <w:vAlign w:val="top"/>
          </w:tcPr>
          <w:p>
            <w:pPr>
              <w:pStyle w:val="TableText"/>
              <w:ind w:left="228"/>
              <w:spacing w:before="107" w:line="220" w:lineRule="auto"/>
              <w:rPr/>
            </w:pPr>
            <w:r>
              <w:rPr>
                <w:spacing w:val="-4"/>
              </w:rPr>
              <w:t>白云鄂博矿区司法局</w:t>
            </w:r>
          </w:p>
        </w:tc>
        <w:tc>
          <w:tcPr>
            <w:tcW w:w="6946" w:type="dxa"/>
            <w:vAlign w:val="top"/>
          </w:tcPr>
          <w:p>
            <w:pPr>
              <w:pStyle w:val="TableText"/>
              <w:ind w:left="36" w:right="22" w:firstLine="14"/>
              <w:spacing w:before="24" w:line="210" w:lineRule="auto"/>
              <w:rPr/>
            </w:pPr>
            <w:r>
              <w:rPr>
                <w:spacing w:val="1"/>
              </w:rPr>
              <w:t>1.【行政法规】《中华人民共和国法律援助法</w:t>
            </w:r>
            <w:r>
              <w:rPr>
                <w:spacing w:val="-15"/>
              </w:rPr>
              <w:t xml:space="preserve"> </w:t>
            </w:r>
            <w:r>
              <w:rPr>
                <w:spacing w:val="1"/>
              </w:rPr>
              <w:t>》（2021年8月20日第十三届全国人民</w:t>
            </w:r>
            <w:r>
              <w:rPr/>
              <w:t>代表大会常务委员会第三十次会议通过 ， 自</w:t>
            </w:r>
            <w:r>
              <w:rPr>
                <w:spacing w:val="1"/>
              </w:rPr>
              <w:t>2022年1月1日起施行）第六十二条</w:t>
            </w:r>
          </w:p>
        </w:tc>
        <w:tc>
          <w:tcPr>
            <w:tcW w:w="760" w:type="dxa"/>
            <w:vAlign w:val="top"/>
          </w:tcPr>
          <w:p>
            <w:pPr>
              <w:pStyle w:val="TableText"/>
              <w:ind w:left="244"/>
              <w:spacing w:before="37" w:line="192" w:lineRule="auto"/>
              <w:rPr/>
            </w:pPr>
            <w:r>
              <w:rPr>
                <w:spacing w:val="-2"/>
              </w:rPr>
              <w:t>0472-</w:t>
            </w:r>
          </w:p>
          <w:p>
            <w:pPr>
              <w:pStyle w:val="TableText"/>
              <w:ind w:left="179"/>
              <w:spacing w:line="206" w:lineRule="auto"/>
              <w:rPr/>
            </w:pPr>
            <w:r>
              <w:rPr>
                <w:spacing w:val="-1"/>
              </w:rPr>
              <w:t>8517191</w:t>
            </w:r>
          </w:p>
        </w:tc>
        <w:tc>
          <w:tcPr>
            <w:tcW w:w="562" w:type="dxa"/>
            <w:vAlign w:val="top"/>
          </w:tcPr>
          <w:p>
            <w:pPr>
              <w:rPr>
                <w:rFonts w:ascii="Arial"/>
                <w:sz w:val="21"/>
              </w:rPr>
            </w:pPr>
            <w:r/>
          </w:p>
        </w:tc>
      </w:tr>
      <w:tr>
        <w:trPr>
          <w:trHeight w:val="307" w:hRule="atLeast"/>
        </w:trPr>
        <w:tc>
          <w:tcPr>
            <w:tcW w:w="504" w:type="dxa"/>
            <w:vAlign w:val="top"/>
          </w:tcPr>
          <w:p>
            <w:pPr>
              <w:pStyle w:val="TableText"/>
              <w:ind w:left="198"/>
              <w:spacing w:before="112" w:line="242" w:lineRule="auto"/>
              <w:rPr/>
            </w:pPr>
            <w:r>
              <w:rPr>
                <w:spacing w:val="-3"/>
              </w:rPr>
              <w:t>44</w:t>
            </w:r>
          </w:p>
        </w:tc>
        <w:tc>
          <w:tcPr>
            <w:tcW w:w="3407" w:type="dxa"/>
            <w:vAlign w:val="top"/>
          </w:tcPr>
          <w:p>
            <w:pPr>
              <w:pStyle w:val="TableText"/>
              <w:ind w:left="30"/>
              <w:spacing w:before="30" w:line="203" w:lineRule="auto"/>
              <w:rPr/>
            </w:pPr>
            <w:r>
              <w:rPr>
                <w:spacing w:val="1"/>
              </w:rPr>
              <w:t>对律师事务所拒绝法律援助机构的指派 ，不安排本所律</w:t>
            </w:r>
            <w:r>
              <w:rPr/>
              <w:t>师办理</w:t>
            </w:r>
          </w:p>
          <w:p>
            <w:pPr>
              <w:pStyle w:val="TableText"/>
              <w:ind w:left="1152"/>
              <w:spacing w:line="206" w:lineRule="auto"/>
              <w:rPr/>
            </w:pPr>
            <w:r>
              <w:rPr/>
              <w:t>法律援助案件的处罚</w:t>
            </w:r>
          </w:p>
        </w:tc>
        <w:tc>
          <w:tcPr>
            <w:tcW w:w="1026" w:type="dxa"/>
            <w:vAlign w:val="top"/>
          </w:tcPr>
          <w:p>
            <w:pPr>
              <w:pStyle w:val="TableText"/>
              <w:ind w:left="276"/>
              <w:spacing w:before="107" w:line="221" w:lineRule="auto"/>
              <w:rPr/>
            </w:pPr>
            <w:r>
              <w:rPr>
                <w:spacing w:val="-2"/>
              </w:rPr>
              <w:t>行政处罚</w:t>
            </w:r>
          </w:p>
        </w:tc>
        <w:tc>
          <w:tcPr>
            <w:tcW w:w="1484" w:type="dxa"/>
            <w:vAlign w:val="top"/>
          </w:tcPr>
          <w:p>
            <w:pPr>
              <w:pStyle w:val="TableText"/>
              <w:ind w:left="228"/>
              <w:spacing w:before="107" w:line="220" w:lineRule="auto"/>
              <w:rPr/>
            </w:pPr>
            <w:r>
              <w:rPr>
                <w:spacing w:val="-4"/>
              </w:rPr>
              <w:t>白云鄂博矿区司法局</w:t>
            </w:r>
          </w:p>
        </w:tc>
        <w:tc>
          <w:tcPr>
            <w:tcW w:w="6946" w:type="dxa"/>
            <w:vAlign w:val="top"/>
          </w:tcPr>
          <w:p>
            <w:pPr>
              <w:pStyle w:val="TableText"/>
              <w:ind w:left="36" w:right="22" w:firstLine="14"/>
              <w:spacing w:before="24" w:line="210" w:lineRule="auto"/>
              <w:rPr/>
            </w:pPr>
            <w:r>
              <w:rPr>
                <w:spacing w:val="1"/>
              </w:rPr>
              <w:t>1.【行政法规】《中华人民共和国法律援助法</w:t>
            </w:r>
            <w:r>
              <w:rPr>
                <w:spacing w:val="-15"/>
              </w:rPr>
              <w:t xml:space="preserve"> </w:t>
            </w:r>
            <w:r>
              <w:rPr>
                <w:spacing w:val="1"/>
              </w:rPr>
              <w:t>》（2021年8月20日第十三届全国人民</w:t>
            </w:r>
            <w:r>
              <w:rPr/>
              <w:t>代表大会常务委员会第三十次会议通过 ， 自</w:t>
            </w:r>
            <w:r>
              <w:rPr>
                <w:spacing w:val="1"/>
              </w:rPr>
              <w:t>2022年1月1日起施行）第六十三条</w:t>
            </w:r>
          </w:p>
        </w:tc>
        <w:tc>
          <w:tcPr>
            <w:tcW w:w="760" w:type="dxa"/>
            <w:vAlign w:val="top"/>
          </w:tcPr>
          <w:p>
            <w:pPr>
              <w:pStyle w:val="TableText"/>
              <w:ind w:left="244"/>
              <w:spacing w:before="37" w:line="192" w:lineRule="auto"/>
              <w:rPr/>
            </w:pPr>
            <w:r>
              <w:rPr>
                <w:spacing w:val="-2"/>
              </w:rPr>
              <w:t>0472-</w:t>
            </w:r>
          </w:p>
          <w:p>
            <w:pPr>
              <w:pStyle w:val="TableText"/>
              <w:ind w:left="179"/>
              <w:spacing w:line="206" w:lineRule="auto"/>
              <w:rPr/>
            </w:pPr>
            <w:r>
              <w:rPr>
                <w:spacing w:val="-1"/>
              </w:rPr>
              <w:t>8517192</w:t>
            </w:r>
          </w:p>
        </w:tc>
        <w:tc>
          <w:tcPr>
            <w:tcW w:w="562" w:type="dxa"/>
            <w:vAlign w:val="top"/>
          </w:tcPr>
          <w:p>
            <w:pPr>
              <w:rPr>
                <w:rFonts w:ascii="Arial"/>
                <w:sz w:val="21"/>
              </w:rPr>
            </w:pPr>
            <w:r/>
          </w:p>
        </w:tc>
      </w:tr>
      <w:tr>
        <w:trPr>
          <w:trHeight w:val="307" w:hRule="atLeast"/>
        </w:trPr>
        <w:tc>
          <w:tcPr>
            <w:tcW w:w="504" w:type="dxa"/>
            <w:vAlign w:val="top"/>
          </w:tcPr>
          <w:p>
            <w:pPr>
              <w:pStyle w:val="TableText"/>
              <w:ind w:left="198"/>
              <w:spacing w:before="112"/>
              <w:rPr/>
            </w:pPr>
            <w:r>
              <w:rPr>
                <w:spacing w:val="-3"/>
              </w:rPr>
              <w:t>45</w:t>
            </w:r>
          </w:p>
        </w:tc>
        <w:tc>
          <w:tcPr>
            <w:tcW w:w="3407" w:type="dxa"/>
            <w:vAlign w:val="top"/>
          </w:tcPr>
          <w:p>
            <w:pPr>
              <w:pStyle w:val="TableText"/>
              <w:ind w:left="530"/>
              <w:spacing w:before="107" w:line="220" w:lineRule="auto"/>
              <w:rPr/>
            </w:pPr>
            <w:r>
              <w:rPr>
                <w:spacing w:val="1"/>
              </w:rPr>
              <w:t>对办理法律援助案件收取财物的律师的处罚</w:t>
            </w:r>
          </w:p>
        </w:tc>
        <w:tc>
          <w:tcPr>
            <w:tcW w:w="1026" w:type="dxa"/>
            <w:vAlign w:val="top"/>
          </w:tcPr>
          <w:p>
            <w:pPr>
              <w:pStyle w:val="TableText"/>
              <w:ind w:left="276"/>
              <w:spacing w:before="109" w:line="221" w:lineRule="auto"/>
              <w:rPr/>
            </w:pPr>
            <w:r>
              <w:rPr>
                <w:spacing w:val="-2"/>
              </w:rPr>
              <w:t>行政处罚</w:t>
            </w:r>
          </w:p>
        </w:tc>
        <w:tc>
          <w:tcPr>
            <w:tcW w:w="1484" w:type="dxa"/>
            <w:vAlign w:val="top"/>
          </w:tcPr>
          <w:p>
            <w:pPr>
              <w:pStyle w:val="TableText"/>
              <w:ind w:left="228"/>
              <w:spacing w:before="107" w:line="220" w:lineRule="auto"/>
              <w:rPr/>
            </w:pPr>
            <w:r>
              <w:rPr>
                <w:spacing w:val="-4"/>
              </w:rPr>
              <w:t>白云鄂博矿区司法局</w:t>
            </w:r>
          </w:p>
        </w:tc>
        <w:tc>
          <w:tcPr>
            <w:tcW w:w="6946" w:type="dxa"/>
            <w:vAlign w:val="top"/>
          </w:tcPr>
          <w:p>
            <w:pPr>
              <w:pStyle w:val="TableText"/>
              <w:ind w:left="36" w:right="22" w:firstLine="14"/>
              <w:spacing w:before="24" w:line="210" w:lineRule="auto"/>
              <w:rPr/>
            </w:pPr>
            <w:r>
              <w:rPr>
                <w:spacing w:val="1"/>
              </w:rPr>
              <w:t>1.【行政法规】《中华人民共和国法律援助法</w:t>
            </w:r>
            <w:r>
              <w:rPr>
                <w:spacing w:val="-15"/>
              </w:rPr>
              <w:t xml:space="preserve"> </w:t>
            </w:r>
            <w:r>
              <w:rPr>
                <w:spacing w:val="1"/>
              </w:rPr>
              <w:t>》（2021年8月20日第十三届全国人民</w:t>
            </w:r>
            <w:r>
              <w:rPr/>
              <w:t>代表大会常务委员会第三十次会议通过 ， 自</w:t>
            </w:r>
            <w:r>
              <w:rPr>
                <w:spacing w:val="1"/>
              </w:rPr>
              <w:t>2022年1月1日起施行）第五条</w:t>
            </w:r>
          </w:p>
        </w:tc>
        <w:tc>
          <w:tcPr>
            <w:tcW w:w="760" w:type="dxa"/>
            <w:vAlign w:val="top"/>
          </w:tcPr>
          <w:p>
            <w:pPr>
              <w:pStyle w:val="TableText"/>
              <w:ind w:left="244"/>
              <w:spacing w:before="37" w:line="192" w:lineRule="auto"/>
              <w:rPr/>
            </w:pPr>
            <w:r>
              <w:rPr>
                <w:spacing w:val="-2"/>
              </w:rPr>
              <w:t>0472-</w:t>
            </w:r>
          </w:p>
          <w:p>
            <w:pPr>
              <w:pStyle w:val="TableText"/>
              <w:ind w:left="179"/>
              <w:spacing w:line="206" w:lineRule="auto"/>
              <w:rPr/>
            </w:pPr>
            <w:r>
              <w:rPr>
                <w:spacing w:val="-1"/>
              </w:rPr>
              <w:t>8517193</w:t>
            </w:r>
          </w:p>
        </w:tc>
        <w:tc>
          <w:tcPr>
            <w:tcW w:w="562" w:type="dxa"/>
            <w:vAlign w:val="top"/>
          </w:tcPr>
          <w:p>
            <w:pPr>
              <w:rPr>
                <w:rFonts w:ascii="Arial"/>
                <w:sz w:val="21"/>
              </w:rPr>
            </w:pPr>
            <w:r/>
          </w:p>
        </w:tc>
      </w:tr>
      <w:tr>
        <w:trPr>
          <w:trHeight w:val="1240" w:hRule="atLeast"/>
        </w:trPr>
        <w:tc>
          <w:tcPr>
            <w:tcW w:w="504" w:type="dxa"/>
            <w:vAlign w:val="top"/>
          </w:tcPr>
          <w:p>
            <w:pPr>
              <w:spacing w:line="270" w:lineRule="auto"/>
              <w:rPr>
                <w:rFonts w:ascii="Arial"/>
                <w:sz w:val="21"/>
              </w:rPr>
            </w:pPr>
            <w:r/>
          </w:p>
          <w:p>
            <w:pPr>
              <w:spacing w:line="270" w:lineRule="auto"/>
              <w:rPr>
                <w:rFonts w:ascii="Arial"/>
                <w:sz w:val="21"/>
              </w:rPr>
            </w:pPr>
            <w:r/>
          </w:p>
          <w:p>
            <w:pPr>
              <w:pStyle w:val="TableText"/>
              <w:ind w:left="198"/>
              <w:spacing w:before="39"/>
              <w:rPr/>
            </w:pPr>
            <w:r>
              <w:rPr>
                <w:spacing w:val="-3"/>
              </w:rPr>
              <w:t>46</w:t>
            </w:r>
          </w:p>
        </w:tc>
        <w:tc>
          <w:tcPr>
            <w:tcW w:w="3407" w:type="dxa"/>
            <w:vAlign w:val="top"/>
          </w:tcPr>
          <w:p>
            <w:pPr>
              <w:spacing w:line="267" w:lineRule="auto"/>
              <w:rPr>
                <w:rFonts w:ascii="Arial"/>
                <w:sz w:val="21"/>
              </w:rPr>
            </w:pPr>
            <w:r/>
          </w:p>
          <w:p>
            <w:pPr>
              <w:spacing w:line="268" w:lineRule="auto"/>
              <w:rPr>
                <w:rFonts w:ascii="Arial"/>
                <w:sz w:val="21"/>
              </w:rPr>
            </w:pPr>
            <w:r/>
          </w:p>
          <w:p>
            <w:pPr>
              <w:pStyle w:val="TableText"/>
              <w:ind w:left="964"/>
              <w:spacing w:before="39" w:line="220" w:lineRule="auto"/>
              <w:rPr/>
            </w:pPr>
            <w:r>
              <w:rPr>
                <w:spacing w:val="1"/>
              </w:rPr>
              <w:t>对法律援助工作的监督检查</w:t>
            </w:r>
          </w:p>
        </w:tc>
        <w:tc>
          <w:tcPr>
            <w:tcW w:w="1026" w:type="dxa"/>
            <w:vAlign w:val="top"/>
          </w:tcPr>
          <w:p>
            <w:pPr>
              <w:spacing w:line="267" w:lineRule="auto"/>
              <w:rPr>
                <w:rFonts w:ascii="Arial"/>
                <w:sz w:val="21"/>
              </w:rPr>
            </w:pPr>
            <w:r/>
          </w:p>
          <w:p>
            <w:pPr>
              <w:spacing w:line="268" w:lineRule="auto"/>
              <w:rPr>
                <w:rFonts w:ascii="Arial"/>
                <w:sz w:val="21"/>
              </w:rPr>
            </w:pPr>
            <w:r/>
          </w:p>
          <w:p>
            <w:pPr>
              <w:pStyle w:val="TableText"/>
              <w:ind w:left="276"/>
              <w:spacing w:before="39" w:line="220" w:lineRule="auto"/>
              <w:rPr/>
            </w:pPr>
            <w:r>
              <w:rPr>
                <w:spacing w:val="-2"/>
              </w:rPr>
              <w:t>行政检查</w:t>
            </w:r>
          </w:p>
        </w:tc>
        <w:tc>
          <w:tcPr>
            <w:tcW w:w="1484" w:type="dxa"/>
            <w:vAlign w:val="top"/>
          </w:tcPr>
          <w:p>
            <w:pPr>
              <w:spacing w:line="267" w:lineRule="auto"/>
              <w:rPr>
                <w:rFonts w:ascii="Arial"/>
                <w:sz w:val="21"/>
              </w:rPr>
            </w:pPr>
            <w:r/>
          </w:p>
          <w:p>
            <w:pPr>
              <w:spacing w:line="268" w:lineRule="auto"/>
              <w:rPr>
                <w:rFonts w:ascii="Arial"/>
                <w:sz w:val="21"/>
              </w:rPr>
            </w:pPr>
            <w:r/>
          </w:p>
          <w:p>
            <w:pPr>
              <w:pStyle w:val="TableText"/>
              <w:ind w:left="228"/>
              <w:spacing w:before="39" w:line="220" w:lineRule="auto"/>
              <w:rPr/>
            </w:pPr>
            <w:r>
              <w:rPr>
                <w:spacing w:val="-4"/>
              </w:rPr>
              <w:t>白云鄂博矿区司法局</w:t>
            </w:r>
          </w:p>
        </w:tc>
        <w:tc>
          <w:tcPr>
            <w:tcW w:w="6946" w:type="dxa"/>
            <w:vAlign w:val="top"/>
          </w:tcPr>
          <w:p>
            <w:pPr>
              <w:pStyle w:val="TableText"/>
              <w:ind w:left="51"/>
              <w:spacing w:before="30" w:line="220" w:lineRule="auto"/>
              <w:rPr/>
            </w:pPr>
            <w:r>
              <w:rPr>
                <w:spacing w:val="1"/>
              </w:rPr>
              <w:t>1.【法律】《中华人民共和国公证法</w:t>
            </w:r>
            <w:r>
              <w:rPr>
                <w:spacing w:val="-18"/>
              </w:rPr>
              <w:t xml:space="preserve"> </w:t>
            </w:r>
            <w:r>
              <w:rPr>
                <w:spacing w:val="1"/>
              </w:rPr>
              <w:t>》（201</w:t>
            </w:r>
            <w:r>
              <w:rPr/>
              <w:t>7年修订）</w:t>
            </w:r>
          </w:p>
          <w:p>
            <w:pPr>
              <w:pStyle w:val="TableText"/>
              <w:ind w:left="32"/>
              <w:spacing w:before="10" w:line="220" w:lineRule="auto"/>
              <w:rPr/>
            </w:pPr>
            <w:r>
              <w:rPr>
                <w:spacing w:val="-2"/>
              </w:rPr>
              <w:t>第五条</w:t>
            </w:r>
          </w:p>
          <w:p>
            <w:pPr>
              <w:pStyle w:val="TableText"/>
              <w:ind w:left="36"/>
              <w:spacing w:before="10" w:line="219" w:lineRule="auto"/>
              <w:rPr/>
            </w:pPr>
            <w:r>
              <w:rPr>
                <w:spacing w:val="2"/>
              </w:rPr>
              <w:t>2.【部委规章】《公证机构执业管理办法</w:t>
            </w:r>
            <w:r>
              <w:rPr>
                <w:spacing w:val="-15"/>
              </w:rPr>
              <w:t xml:space="preserve"> </w:t>
            </w:r>
            <w:r>
              <w:rPr>
                <w:spacing w:val="2"/>
              </w:rPr>
              <w:t>》（20</w:t>
            </w:r>
            <w:r>
              <w:rPr>
                <w:spacing w:val="1"/>
              </w:rPr>
              <w:t>06年2月23日司法部令第101号公布</w:t>
            </w:r>
            <w:r>
              <w:rPr>
                <w:spacing w:val="58"/>
              </w:rPr>
              <w:t xml:space="preserve"> </w:t>
            </w:r>
            <w:r>
              <w:rPr>
                <w:spacing w:val="1"/>
              </w:rPr>
              <w:t>自2006年3月1日起施行）</w:t>
            </w:r>
          </w:p>
          <w:p>
            <w:pPr>
              <w:pStyle w:val="TableText"/>
              <w:ind w:left="32"/>
              <w:spacing w:before="13" w:line="220" w:lineRule="auto"/>
              <w:rPr/>
            </w:pPr>
            <w:r>
              <w:rPr>
                <w:spacing w:val="-2"/>
              </w:rPr>
              <w:t>第五条</w:t>
            </w:r>
          </w:p>
          <w:p>
            <w:pPr>
              <w:pStyle w:val="TableText"/>
              <w:ind w:left="32"/>
              <w:spacing w:before="11" w:line="220" w:lineRule="auto"/>
              <w:rPr/>
            </w:pPr>
            <w:r>
              <w:rPr/>
              <w:t>第二十四条</w:t>
            </w:r>
          </w:p>
          <w:p>
            <w:pPr>
              <w:pStyle w:val="TableText"/>
              <w:ind w:left="32"/>
              <w:spacing w:before="10" w:line="220" w:lineRule="auto"/>
              <w:rPr/>
            </w:pPr>
            <w:r>
              <w:rPr/>
              <w:t>第二十六条</w:t>
            </w:r>
          </w:p>
          <w:p>
            <w:pPr>
              <w:pStyle w:val="TableText"/>
              <w:ind w:left="39"/>
              <w:spacing w:before="13" w:line="207" w:lineRule="auto"/>
              <w:rPr/>
            </w:pPr>
            <w:r>
              <w:rPr>
                <w:spacing w:val="1"/>
              </w:rPr>
              <w:t>3.【部委规章】《公证员执业管理办法</w:t>
            </w:r>
            <w:r>
              <w:rPr>
                <w:spacing w:val="-16"/>
              </w:rPr>
              <w:t xml:space="preserve"> </w:t>
            </w:r>
            <w:r>
              <w:rPr>
                <w:spacing w:val="1"/>
              </w:rPr>
              <w:t>》（2006年3月14日司法部令第</w:t>
            </w:r>
            <w:r>
              <w:rPr>
                <w:spacing w:val="-18"/>
              </w:rPr>
              <w:t xml:space="preserve"> </w:t>
            </w:r>
            <w:r>
              <w:rPr>
                <w:spacing w:val="1"/>
              </w:rPr>
              <w:t>102号公布）</w:t>
            </w:r>
          </w:p>
          <w:p>
            <w:pPr>
              <w:pStyle w:val="TableText"/>
              <w:ind w:left="32"/>
              <w:spacing w:line="213" w:lineRule="auto"/>
              <w:rPr/>
            </w:pPr>
            <w:r>
              <w:rPr>
                <w:spacing w:val="-2"/>
              </w:rPr>
              <w:t>第五条</w:t>
            </w:r>
          </w:p>
        </w:tc>
        <w:tc>
          <w:tcPr>
            <w:tcW w:w="760" w:type="dxa"/>
            <w:vAlign w:val="top"/>
          </w:tcPr>
          <w:p>
            <w:pPr>
              <w:spacing w:line="464" w:lineRule="auto"/>
              <w:rPr>
                <w:rFonts w:ascii="Arial"/>
                <w:sz w:val="21"/>
              </w:rPr>
            </w:pPr>
            <w:r/>
          </w:p>
          <w:p>
            <w:pPr>
              <w:pStyle w:val="TableText"/>
              <w:ind w:left="244"/>
              <w:spacing w:before="39" w:line="236" w:lineRule="auto"/>
              <w:rPr/>
            </w:pPr>
            <w:r>
              <w:rPr>
                <w:spacing w:val="-2"/>
              </w:rPr>
              <w:t>0472-</w:t>
            </w:r>
          </w:p>
          <w:p>
            <w:pPr>
              <w:pStyle w:val="TableText"/>
              <w:ind w:left="179"/>
              <w:rPr/>
            </w:pPr>
            <w:r>
              <w:rPr>
                <w:spacing w:val="-1"/>
              </w:rPr>
              <w:t>8517194</w:t>
            </w:r>
          </w:p>
        </w:tc>
        <w:tc>
          <w:tcPr>
            <w:tcW w:w="562" w:type="dxa"/>
            <w:vAlign w:val="top"/>
          </w:tcPr>
          <w:p>
            <w:pPr>
              <w:rPr>
                <w:rFonts w:ascii="Arial"/>
                <w:sz w:val="21"/>
              </w:rPr>
            </w:pPr>
            <w:r/>
          </w:p>
        </w:tc>
      </w:tr>
      <w:tr>
        <w:trPr>
          <w:trHeight w:val="182" w:hRule="atLeast"/>
        </w:trPr>
        <w:tc>
          <w:tcPr>
            <w:tcW w:w="504" w:type="dxa"/>
            <w:vAlign w:val="top"/>
          </w:tcPr>
          <w:p>
            <w:pPr>
              <w:pStyle w:val="TableText"/>
              <w:ind w:left="198"/>
              <w:spacing w:before="36" w:line="209" w:lineRule="auto"/>
              <w:rPr/>
            </w:pPr>
            <w:r>
              <w:rPr>
                <w:spacing w:val="-3"/>
              </w:rPr>
              <w:t>47</w:t>
            </w:r>
          </w:p>
        </w:tc>
        <w:tc>
          <w:tcPr>
            <w:tcW w:w="3407" w:type="dxa"/>
            <w:vAlign w:val="top"/>
          </w:tcPr>
          <w:p>
            <w:pPr>
              <w:pStyle w:val="TableText"/>
              <w:ind w:left="841"/>
              <w:spacing w:before="36" w:line="209" w:lineRule="auto"/>
              <w:rPr/>
            </w:pPr>
            <w:r>
              <w:rPr>
                <w:spacing w:val="1"/>
              </w:rPr>
              <w:t>对公证机构、公证员的监督检查</w:t>
            </w:r>
          </w:p>
        </w:tc>
        <w:tc>
          <w:tcPr>
            <w:tcW w:w="1026" w:type="dxa"/>
            <w:vAlign w:val="top"/>
          </w:tcPr>
          <w:p>
            <w:pPr>
              <w:pStyle w:val="TableText"/>
              <w:ind w:left="276"/>
              <w:spacing w:before="36" w:line="209" w:lineRule="auto"/>
              <w:rPr/>
            </w:pPr>
            <w:r>
              <w:rPr>
                <w:spacing w:val="-2"/>
              </w:rPr>
              <w:t>行政检查</w:t>
            </w:r>
          </w:p>
        </w:tc>
        <w:tc>
          <w:tcPr>
            <w:tcW w:w="1484" w:type="dxa"/>
            <w:vAlign w:val="top"/>
          </w:tcPr>
          <w:p>
            <w:pPr>
              <w:pStyle w:val="TableText"/>
              <w:ind w:left="228"/>
              <w:spacing w:before="36" w:line="209" w:lineRule="auto"/>
              <w:rPr/>
            </w:pPr>
            <w:r>
              <w:rPr>
                <w:spacing w:val="-4"/>
              </w:rPr>
              <w:t>白云鄂博矿区司法局</w:t>
            </w:r>
          </w:p>
        </w:tc>
        <w:tc>
          <w:tcPr>
            <w:tcW w:w="6946" w:type="dxa"/>
            <w:vAlign w:val="top"/>
          </w:tcPr>
          <w:p>
            <w:pPr>
              <w:pStyle w:val="TableText"/>
              <w:ind w:left="51"/>
              <w:spacing w:before="36" w:line="209" w:lineRule="auto"/>
              <w:rPr/>
            </w:pPr>
            <w:r>
              <w:rPr>
                <w:spacing w:val="1"/>
              </w:rPr>
              <w:t>1.《中华人民共和国律师法》第四条  第七十二条</w:t>
            </w:r>
          </w:p>
        </w:tc>
        <w:tc>
          <w:tcPr>
            <w:tcW w:w="760" w:type="dxa"/>
            <w:vAlign w:val="top"/>
          </w:tcPr>
          <w:p>
            <w:pPr>
              <w:pStyle w:val="TableText"/>
              <w:ind w:left="244"/>
              <w:spacing w:before="33" w:line="213" w:lineRule="auto"/>
              <w:rPr/>
            </w:pPr>
            <w:r>
              <w:rPr>
                <w:spacing w:val="-2"/>
              </w:rPr>
              <w:t>0472-</w:t>
            </w:r>
          </w:p>
        </w:tc>
        <w:tc>
          <w:tcPr>
            <w:tcW w:w="562" w:type="dxa"/>
            <w:vAlign w:val="top"/>
          </w:tcPr>
          <w:p>
            <w:pPr>
              <w:spacing w:line="172" w:lineRule="exact"/>
              <w:rPr>
                <w:rFonts w:ascii="Arial"/>
                <w:sz w:val="14"/>
              </w:rPr>
            </w:pPr>
            <w:r/>
          </w:p>
        </w:tc>
      </w:tr>
      <w:tr>
        <w:trPr>
          <w:trHeight w:val="615" w:hRule="atLeast"/>
        </w:trPr>
        <w:tc>
          <w:tcPr>
            <w:tcW w:w="504" w:type="dxa"/>
            <w:vAlign w:val="top"/>
          </w:tcPr>
          <w:p>
            <w:pPr>
              <w:pStyle w:val="TableText"/>
              <w:ind w:left="198"/>
              <w:spacing w:before="271"/>
              <w:rPr/>
            </w:pPr>
            <w:r>
              <w:rPr>
                <w:spacing w:val="-3"/>
              </w:rPr>
              <w:t>48</w:t>
            </w:r>
          </w:p>
        </w:tc>
        <w:tc>
          <w:tcPr>
            <w:tcW w:w="3407" w:type="dxa"/>
            <w:vAlign w:val="top"/>
          </w:tcPr>
          <w:p>
            <w:pPr>
              <w:pStyle w:val="TableText"/>
              <w:ind w:left="777"/>
              <w:spacing w:before="266" w:line="220" w:lineRule="auto"/>
              <w:rPr/>
            </w:pPr>
            <w:r>
              <w:rPr>
                <w:spacing w:val="2"/>
              </w:rPr>
              <w:t>对律师事务所（分所）的行政检查</w:t>
            </w:r>
          </w:p>
        </w:tc>
        <w:tc>
          <w:tcPr>
            <w:tcW w:w="1026" w:type="dxa"/>
            <w:vAlign w:val="top"/>
          </w:tcPr>
          <w:p>
            <w:pPr>
              <w:pStyle w:val="TableText"/>
              <w:ind w:left="276"/>
              <w:spacing w:before="266" w:line="220" w:lineRule="auto"/>
              <w:rPr/>
            </w:pPr>
            <w:r>
              <w:rPr>
                <w:spacing w:val="-2"/>
              </w:rPr>
              <w:t>行政检查</w:t>
            </w:r>
          </w:p>
        </w:tc>
        <w:tc>
          <w:tcPr>
            <w:tcW w:w="1484" w:type="dxa"/>
            <w:vAlign w:val="top"/>
          </w:tcPr>
          <w:p>
            <w:pPr>
              <w:pStyle w:val="TableText"/>
              <w:ind w:left="228"/>
              <w:spacing w:before="266" w:line="220" w:lineRule="auto"/>
              <w:rPr/>
            </w:pPr>
            <w:r>
              <w:rPr>
                <w:spacing w:val="-4"/>
              </w:rPr>
              <w:t>白云鄂博矿区司法局</w:t>
            </w:r>
          </w:p>
        </w:tc>
        <w:tc>
          <w:tcPr>
            <w:tcW w:w="6946" w:type="dxa"/>
            <w:vAlign w:val="top"/>
          </w:tcPr>
          <w:p>
            <w:pPr>
              <w:pStyle w:val="TableText"/>
              <w:ind w:left="29"/>
              <w:spacing w:before="34" w:line="219" w:lineRule="auto"/>
              <w:rPr/>
            </w:pPr>
            <w:r>
              <w:rPr>
                <w:spacing w:val="2"/>
              </w:rPr>
              <w:t>【法律】《中华人民共和国法律援助法</w:t>
            </w:r>
            <w:r>
              <w:rPr>
                <w:spacing w:val="-13"/>
              </w:rPr>
              <w:t xml:space="preserve"> </w:t>
            </w:r>
            <w:r>
              <w:rPr>
                <w:spacing w:val="2"/>
              </w:rPr>
              <w:t>》（2021年8月20日第十三届全国人民代表大会常务委员会第三十次会议通过</w:t>
            </w:r>
            <w:r>
              <w:rPr>
                <w:spacing w:val="-11"/>
              </w:rPr>
              <w:t xml:space="preserve"> </w:t>
            </w:r>
            <w:r>
              <w:rPr>
                <w:spacing w:val="2"/>
              </w:rPr>
              <w:t>）</w:t>
            </w:r>
          </w:p>
          <w:p>
            <w:pPr>
              <w:pStyle w:val="TableText"/>
              <w:ind w:left="51"/>
              <w:spacing w:before="13" w:line="220" w:lineRule="auto"/>
              <w:rPr/>
            </w:pPr>
            <w:r>
              <w:rPr>
                <w:spacing w:val="-2"/>
              </w:rPr>
              <w:t>1.第五十六条</w:t>
            </w:r>
          </w:p>
          <w:p>
            <w:pPr>
              <w:pStyle w:val="TableText"/>
              <w:ind w:left="36"/>
              <w:spacing w:before="10" w:line="196" w:lineRule="auto"/>
              <w:rPr/>
            </w:pPr>
            <w:r>
              <w:rPr/>
              <w:t>2.第五十七条</w:t>
            </w:r>
          </w:p>
          <w:p>
            <w:pPr>
              <w:pStyle w:val="TableText"/>
              <w:ind w:left="39"/>
              <w:spacing w:line="206" w:lineRule="auto"/>
              <w:rPr/>
            </w:pPr>
            <w:r>
              <w:rPr>
                <w:spacing w:val="1"/>
              </w:rPr>
              <w:t>3.《司法部职能配置</w:t>
            </w:r>
            <w:r>
              <w:rPr>
                <w:spacing w:val="-18"/>
              </w:rPr>
              <w:t xml:space="preserve"> </w:t>
            </w:r>
            <w:r>
              <w:rPr>
                <w:spacing w:val="1"/>
              </w:rPr>
              <w:t>、内设机构和人员编</w:t>
            </w:r>
            <w:r>
              <w:rPr/>
              <w:t>制规定</w:t>
            </w:r>
            <w:r>
              <w:rPr>
                <w:spacing w:val="-17"/>
              </w:rPr>
              <w:t xml:space="preserve"> </w:t>
            </w:r>
            <w:r>
              <w:rPr/>
              <w:t>》。</w:t>
            </w:r>
          </w:p>
        </w:tc>
        <w:tc>
          <w:tcPr>
            <w:tcW w:w="760" w:type="dxa"/>
            <w:vAlign w:val="top"/>
          </w:tcPr>
          <w:p>
            <w:pPr>
              <w:pStyle w:val="TableText"/>
              <w:ind w:left="179"/>
              <w:spacing w:before="14"/>
              <w:rPr/>
            </w:pPr>
            <w:r>
              <w:rPr>
                <w:spacing w:val="-1"/>
              </w:rPr>
              <w:t>8517195</w:t>
            </w:r>
          </w:p>
          <w:p>
            <w:pPr>
              <w:pStyle w:val="TableText"/>
              <w:ind w:left="244"/>
              <w:spacing w:before="26" w:line="236" w:lineRule="auto"/>
              <w:rPr/>
            </w:pPr>
            <w:r>
              <w:rPr>
                <w:spacing w:val="-2"/>
              </w:rPr>
              <w:t>0472-</w:t>
            </w:r>
          </w:p>
          <w:p>
            <w:pPr>
              <w:pStyle w:val="TableText"/>
              <w:ind w:left="179"/>
              <w:rPr/>
            </w:pPr>
            <w:r>
              <w:rPr>
                <w:spacing w:val="-1"/>
              </w:rPr>
              <w:t>8517196</w:t>
            </w:r>
          </w:p>
        </w:tc>
        <w:tc>
          <w:tcPr>
            <w:tcW w:w="562" w:type="dxa"/>
            <w:vAlign w:val="top"/>
          </w:tcPr>
          <w:p>
            <w:pPr>
              <w:rPr>
                <w:rFonts w:ascii="Arial"/>
                <w:sz w:val="21"/>
              </w:rPr>
            </w:pPr>
            <w:r/>
          </w:p>
        </w:tc>
      </w:tr>
      <w:tr>
        <w:trPr>
          <w:trHeight w:val="182" w:hRule="atLeast"/>
        </w:trPr>
        <w:tc>
          <w:tcPr>
            <w:tcW w:w="504" w:type="dxa"/>
            <w:vAlign w:val="top"/>
          </w:tcPr>
          <w:p>
            <w:pPr>
              <w:pStyle w:val="TableText"/>
              <w:ind w:left="198"/>
              <w:spacing w:before="38" w:line="206" w:lineRule="auto"/>
              <w:rPr/>
            </w:pPr>
            <w:r>
              <w:rPr>
                <w:spacing w:val="-3"/>
              </w:rPr>
              <w:t>49</w:t>
            </w:r>
          </w:p>
        </w:tc>
        <w:tc>
          <w:tcPr>
            <w:tcW w:w="3407" w:type="dxa"/>
            <w:vAlign w:val="top"/>
          </w:tcPr>
          <w:p>
            <w:pPr>
              <w:pStyle w:val="TableText"/>
              <w:ind w:left="530"/>
              <w:spacing w:before="38" w:line="206" w:lineRule="auto"/>
              <w:rPr/>
            </w:pPr>
            <w:r>
              <w:rPr>
                <w:spacing w:val="1"/>
              </w:rPr>
              <w:t>对律所及律师承办法律援助事项的行政检查</w:t>
            </w:r>
          </w:p>
        </w:tc>
        <w:tc>
          <w:tcPr>
            <w:tcW w:w="1026" w:type="dxa"/>
            <w:vAlign w:val="top"/>
          </w:tcPr>
          <w:p>
            <w:pPr>
              <w:pStyle w:val="TableText"/>
              <w:ind w:left="276"/>
              <w:spacing w:before="38" w:line="206" w:lineRule="auto"/>
              <w:rPr/>
            </w:pPr>
            <w:r>
              <w:rPr>
                <w:spacing w:val="-2"/>
              </w:rPr>
              <w:t>行政检查</w:t>
            </w:r>
          </w:p>
        </w:tc>
        <w:tc>
          <w:tcPr>
            <w:tcW w:w="1484" w:type="dxa"/>
            <w:vAlign w:val="top"/>
          </w:tcPr>
          <w:p>
            <w:pPr>
              <w:pStyle w:val="TableText"/>
              <w:ind w:left="228"/>
              <w:spacing w:before="38" w:line="206" w:lineRule="auto"/>
              <w:rPr/>
            </w:pPr>
            <w:r>
              <w:rPr>
                <w:spacing w:val="-4"/>
              </w:rPr>
              <w:t>白云鄂博矿区司法局</w:t>
            </w:r>
          </w:p>
        </w:tc>
        <w:tc>
          <w:tcPr>
            <w:tcW w:w="6946" w:type="dxa"/>
            <w:vAlign w:val="top"/>
          </w:tcPr>
          <w:p>
            <w:pPr>
              <w:pStyle w:val="TableText"/>
              <w:ind w:left="40"/>
              <w:spacing w:before="38" w:line="206" w:lineRule="auto"/>
              <w:rPr/>
            </w:pPr>
            <w:r>
              <w:rPr>
                <w:spacing w:val="2"/>
              </w:rPr>
              <w:t>《基层法律服务工作者管理办法》</w:t>
            </w:r>
            <w:r>
              <w:rPr>
                <w:spacing w:val="-10"/>
              </w:rPr>
              <w:t xml:space="preserve"> </w:t>
            </w:r>
            <w:r>
              <w:rPr>
                <w:spacing w:val="2"/>
              </w:rPr>
              <w:t>（司法部令第138号）第五条 第十五条 第十六条</w:t>
            </w:r>
          </w:p>
        </w:tc>
        <w:tc>
          <w:tcPr>
            <w:tcW w:w="760" w:type="dxa"/>
            <w:vAlign w:val="top"/>
          </w:tcPr>
          <w:p>
            <w:pPr>
              <w:pStyle w:val="TableText"/>
              <w:ind w:left="244"/>
              <w:spacing w:before="35" w:line="210" w:lineRule="auto"/>
              <w:rPr/>
            </w:pPr>
            <w:r>
              <w:rPr>
                <w:spacing w:val="-2"/>
              </w:rPr>
              <w:t>0472-</w:t>
            </w:r>
          </w:p>
        </w:tc>
        <w:tc>
          <w:tcPr>
            <w:tcW w:w="562" w:type="dxa"/>
            <w:vAlign w:val="top"/>
          </w:tcPr>
          <w:p>
            <w:pPr>
              <w:spacing w:line="172" w:lineRule="exact"/>
              <w:rPr>
                <w:rFonts w:ascii="Arial"/>
                <w:sz w:val="14"/>
              </w:rPr>
            </w:pPr>
            <w:r/>
          </w:p>
        </w:tc>
      </w:tr>
      <w:tr>
        <w:trPr>
          <w:trHeight w:val="182" w:hRule="atLeast"/>
        </w:trPr>
        <w:tc>
          <w:tcPr>
            <w:tcW w:w="504" w:type="dxa"/>
            <w:vAlign w:val="top"/>
          </w:tcPr>
          <w:p>
            <w:pPr>
              <w:pStyle w:val="TableText"/>
              <w:ind w:left="206"/>
              <w:spacing w:before="38" w:line="206" w:lineRule="auto"/>
              <w:rPr/>
            </w:pPr>
            <w:r>
              <w:rPr>
                <w:spacing w:val="-4"/>
              </w:rPr>
              <w:t>50</w:t>
            </w:r>
          </w:p>
        </w:tc>
        <w:tc>
          <w:tcPr>
            <w:tcW w:w="3407" w:type="dxa"/>
            <w:vAlign w:val="top"/>
          </w:tcPr>
          <w:p>
            <w:pPr>
              <w:pStyle w:val="TableText"/>
              <w:ind w:left="530"/>
              <w:spacing w:before="38" w:line="206" w:lineRule="auto"/>
              <w:rPr/>
            </w:pPr>
            <w:r>
              <w:rPr>
                <w:spacing w:val="1"/>
              </w:rPr>
              <w:t>对基层法律服务工作者执业情况的行政检查</w:t>
            </w:r>
          </w:p>
        </w:tc>
        <w:tc>
          <w:tcPr>
            <w:tcW w:w="1026" w:type="dxa"/>
            <w:vAlign w:val="top"/>
          </w:tcPr>
          <w:p>
            <w:pPr>
              <w:pStyle w:val="TableText"/>
              <w:ind w:left="276"/>
              <w:spacing w:before="38" w:line="206" w:lineRule="auto"/>
              <w:rPr/>
            </w:pPr>
            <w:r>
              <w:rPr>
                <w:spacing w:val="-2"/>
              </w:rPr>
              <w:t>行政检查</w:t>
            </w:r>
          </w:p>
        </w:tc>
        <w:tc>
          <w:tcPr>
            <w:tcW w:w="1484" w:type="dxa"/>
            <w:vAlign w:val="top"/>
          </w:tcPr>
          <w:p>
            <w:pPr>
              <w:pStyle w:val="TableText"/>
              <w:ind w:left="228"/>
              <w:spacing w:before="38" w:line="206" w:lineRule="auto"/>
              <w:rPr/>
            </w:pPr>
            <w:r>
              <w:rPr>
                <w:spacing w:val="-4"/>
              </w:rPr>
              <w:t>白云鄂博矿区司法局</w:t>
            </w:r>
          </w:p>
        </w:tc>
        <w:tc>
          <w:tcPr>
            <w:tcW w:w="6946" w:type="dxa"/>
            <w:vAlign w:val="top"/>
          </w:tcPr>
          <w:p>
            <w:pPr>
              <w:pStyle w:val="TableText"/>
              <w:ind w:left="40"/>
              <w:spacing w:before="38" w:line="206" w:lineRule="auto"/>
              <w:rPr/>
            </w:pPr>
            <w:r>
              <w:rPr>
                <w:spacing w:val="1"/>
              </w:rPr>
              <w:t>《基层法律服务所管理办法 》（司法部令第13</w:t>
            </w:r>
            <w:r>
              <w:rPr/>
              <w:t>7号）第六条</w:t>
            </w:r>
          </w:p>
        </w:tc>
        <w:tc>
          <w:tcPr>
            <w:tcW w:w="760" w:type="dxa"/>
            <w:vAlign w:val="top"/>
          </w:tcPr>
          <w:p>
            <w:pPr>
              <w:pStyle w:val="TableText"/>
              <w:ind w:left="178"/>
              <w:spacing w:before="3" w:line="229" w:lineRule="auto"/>
              <w:rPr/>
            </w:pPr>
            <w:r>
              <w:rPr>
                <w:spacing w:val="-5"/>
              </w:rPr>
              <w:t>8</w:t>
            </w:r>
            <w:r>
              <w:rPr>
                <w:position w:val="-3"/>
              </w:rPr>
              <w:drawing>
                <wp:inline distT="0" distB="0" distL="0" distR="0">
                  <wp:extent cx="35511" cy="91439"/>
                  <wp:effectExtent l="0" t="0" r="0" b="0"/>
                  <wp:docPr id="98" name="IM 98"/>
                  <wp:cNvGraphicFramePr/>
                  <a:graphic>
                    <a:graphicData uri="http://schemas.openxmlformats.org/drawingml/2006/picture">
                      <pic:pic>
                        <pic:nvPicPr>
                          <pic:cNvPr id="98" name="IM 98"/>
                          <pic:cNvPicPr/>
                        </pic:nvPicPr>
                        <pic:blipFill>
                          <a:blip r:embed="rId58"/>
                          <a:stretch>
                            <a:fillRect/>
                          </a:stretch>
                        </pic:blipFill>
                        <pic:spPr>
                          <a:xfrm rot="0">
                            <a:off x="0" y="0"/>
                            <a:ext cx="35511" cy="91439"/>
                          </a:xfrm>
                          <a:prstGeom prst="rect">
                            <a:avLst/>
                          </a:prstGeom>
                        </pic:spPr>
                      </pic:pic>
                    </a:graphicData>
                  </a:graphic>
                </wp:inline>
              </w:drawing>
            </w:r>
            <w:r>
              <w:rPr>
                <w:position w:val="-3"/>
              </w:rPr>
              <w:drawing>
                <wp:inline distT="0" distB="0" distL="0" distR="0">
                  <wp:extent cx="35511" cy="91439"/>
                  <wp:effectExtent l="0" t="0" r="0" b="0"/>
                  <wp:docPr id="100" name="IM 100"/>
                  <wp:cNvGraphicFramePr/>
                  <a:graphic>
                    <a:graphicData uri="http://schemas.openxmlformats.org/drawingml/2006/picture">
                      <pic:pic>
                        <pic:nvPicPr>
                          <pic:cNvPr id="100" name="IM 100"/>
                          <pic:cNvPicPr/>
                        </pic:nvPicPr>
                        <pic:blipFill>
                          <a:blip r:embed="rId59"/>
                          <a:stretch>
                            <a:fillRect/>
                          </a:stretch>
                        </pic:blipFill>
                        <pic:spPr>
                          <a:xfrm rot="0">
                            <a:off x="0" y="0"/>
                            <a:ext cx="35511" cy="91439"/>
                          </a:xfrm>
                          <a:prstGeom prst="rect">
                            <a:avLst/>
                          </a:prstGeom>
                        </pic:spPr>
                      </pic:pic>
                    </a:graphicData>
                  </a:graphic>
                </wp:inline>
              </w:drawing>
            </w:r>
            <w:r>
              <w:rPr>
                <w:spacing w:val="-5"/>
                <w:position w:val="-2"/>
              </w:rPr>
              <w:t>7</w:t>
            </w:r>
            <w:r>
              <w:rPr>
                <w:position w:val="-3"/>
              </w:rPr>
              <w:drawing>
                <wp:inline distT="0" distB="0" distL="0" distR="0">
                  <wp:extent cx="34145" cy="91439"/>
                  <wp:effectExtent l="0" t="0" r="0" b="0"/>
                  <wp:docPr id="102" name="IM 102"/>
                  <wp:cNvGraphicFramePr/>
                  <a:graphic>
                    <a:graphicData uri="http://schemas.openxmlformats.org/drawingml/2006/picture">
                      <pic:pic>
                        <pic:nvPicPr>
                          <pic:cNvPr id="102" name="IM 102"/>
                          <pic:cNvPicPr/>
                        </pic:nvPicPr>
                        <pic:blipFill>
                          <a:blip r:embed="rId60"/>
                          <a:stretch>
                            <a:fillRect/>
                          </a:stretch>
                        </pic:blipFill>
                        <pic:spPr>
                          <a:xfrm rot="0">
                            <a:off x="0" y="0"/>
                            <a:ext cx="34145" cy="91439"/>
                          </a:xfrm>
                          <a:prstGeom prst="rect">
                            <a:avLst/>
                          </a:prstGeom>
                        </pic:spPr>
                      </pic:pic>
                    </a:graphicData>
                  </a:graphic>
                </wp:inline>
              </w:drawing>
            </w:r>
            <w:r>
              <w:rPr>
                <w:spacing w:val="-5"/>
              </w:rPr>
              <w:t>9</w:t>
            </w:r>
            <w:r>
              <w:rPr>
                <w:spacing w:val="-5"/>
                <w:position w:val="-2"/>
              </w:rPr>
              <w:t>-</w:t>
            </w:r>
            <w:r>
              <w:rPr>
                <w:spacing w:val="-5"/>
              </w:rPr>
              <w:t>7</w:t>
            </w:r>
          </w:p>
        </w:tc>
        <w:tc>
          <w:tcPr>
            <w:tcW w:w="562" w:type="dxa"/>
            <w:vAlign w:val="top"/>
          </w:tcPr>
          <w:p>
            <w:pPr>
              <w:spacing w:line="172" w:lineRule="exact"/>
              <w:rPr>
                <w:rFonts w:ascii="Arial"/>
                <w:sz w:val="14"/>
              </w:rPr>
            </w:pPr>
            <w:r/>
          </w:p>
        </w:tc>
      </w:tr>
      <w:tr>
        <w:trPr>
          <w:trHeight w:val="316" w:hRule="atLeast"/>
        </w:trPr>
        <w:tc>
          <w:tcPr>
            <w:tcW w:w="504" w:type="dxa"/>
            <w:vAlign w:val="top"/>
          </w:tcPr>
          <w:p>
            <w:pPr>
              <w:pStyle w:val="TableText"/>
              <w:ind w:left="206"/>
              <w:spacing w:before="117"/>
              <w:rPr/>
            </w:pPr>
            <w:r>
              <w:rPr>
                <w:spacing w:val="-4"/>
              </w:rPr>
              <w:t>51</w:t>
            </w:r>
          </w:p>
        </w:tc>
        <w:tc>
          <w:tcPr>
            <w:tcW w:w="3407" w:type="dxa"/>
            <w:vAlign w:val="top"/>
          </w:tcPr>
          <w:p>
            <w:pPr>
              <w:pStyle w:val="TableText"/>
              <w:ind w:left="218"/>
              <w:spacing w:before="112" w:line="220" w:lineRule="auto"/>
              <w:rPr/>
            </w:pPr>
            <w:r>
              <w:rPr>
                <w:spacing w:val="1"/>
              </w:rPr>
              <w:t>对基层法律服务所日常执业和内部管理情况的行政检查</w:t>
            </w:r>
          </w:p>
        </w:tc>
        <w:tc>
          <w:tcPr>
            <w:tcW w:w="1026" w:type="dxa"/>
            <w:vAlign w:val="top"/>
          </w:tcPr>
          <w:p>
            <w:pPr>
              <w:pStyle w:val="TableText"/>
              <w:ind w:left="276"/>
              <w:spacing w:before="112" w:line="220" w:lineRule="auto"/>
              <w:rPr/>
            </w:pPr>
            <w:r>
              <w:rPr>
                <w:spacing w:val="-2"/>
              </w:rPr>
              <w:t>行政检查</w:t>
            </w:r>
          </w:p>
        </w:tc>
        <w:tc>
          <w:tcPr>
            <w:tcW w:w="1484" w:type="dxa"/>
            <w:vAlign w:val="top"/>
          </w:tcPr>
          <w:p>
            <w:pPr>
              <w:pStyle w:val="TableText"/>
              <w:ind w:left="228"/>
              <w:spacing w:before="112" w:line="220" w:lineRule="auto"/>
              <w:rPr/>
            </w:pPr>
            <w:r>
              <w:rPr>
                <w:spacing w:val="-4"/>
              </w:rPr>
              <w:t>白云鄂博矿区司法局</w:t>
            </w:r>
          </w:p>
        </w:tc>
        <w:tc>
          <w:tcPr>
            <w:tcW w:w="6946" w:type="dxa"/>
            <w:vAlign w:val="top"/>
          </w:tcPr>
          <w:p>
            <w:pPr>
              <w:pStyle w:val="TableText"/>
              <w:ind w:left="51"/>
              <w:spacing w:before="35" w:line="207" w:lineRule="auto"/>
              <w:rPr/>
            </w:pPr>
            <w:r>
              <w:rPr>
                <w:spacing w:val="2"/>
              </w:rPr>
              <w:t>1.【部委规章】《基层法律服务工作者管理办法》</w:t>
            </w:r>
            <w:r>
              <w:rPr>
                <w:spacing w:val="-12"/>
              </w:rPr>
              <w:t xml:space="preserve"> </w:t>
            </w:r>
            <w:r>
              <w:rPr>
                <w:spacing w:val="2"/>
              </w:rPr>
              <w:t>（根据2017年12月25日司法部令第138号修订）</w:t>
            </w:r>
          </w:p>
          <w:p>
            <w:pPr>
              <w:pStyle w:val="TableText"/>
              <w:ind w:left="32"/>
              <w:spacing w:line="208" w:lineRule="auto"/>
              <w:rPr/>
            </w:pPr>
            <w:r>
              <w:rPr/>
              <w:t>第二十三条</w:t>
            </w:r>
          </w:p>
        </w:tc>
        <w:tc>
          <w:tcPr>
            <w:tcW w:w="760" w:type="dxa"/>
            <w:vAlign w:val="top"/>
          </w:tcPr>
          <w:p>
            <w:pPr>
              <w:pStyle w:val="TableText"/>
              <w:ind w:left="178"/>
              <w:spacing w:before="6" w:line="222" w:lineRule="auto"/>
              <w:rPr/>
            </w:pPr>
            <w:r>
              <w:rPr>
                <w:spacing w:val="-6"/>
              </w:rPr>
              <w:t>8</w:t>
            </w:r>
            <w:r>
              <w:rPr>
                <w:position w:val="-3"/>
              </w:rPr>
              <w:drawing>
                <wp:inline distT="0" distB="0" distL="0" distR="0">
                  <wp:extent cx="36540" cy="91439"/>
                  <wp:effectExtent l="0" t="0" r="0" b="0"/>
                  <wp:docPr id="104" name="IM 104"/>
                  <wp:cNvGraphicFramePr/>
                  <a:graphic>
                    <a:graphicData uri="http://schemas.openxmlformats.org/drawingml/2006/picture">
                      <pic:pic>
                        <pic:nvPicPr>
                          <pic:cNvPr id="104" name="IM 104"/>
                          <pic:cNvPicPr/>
                        </pic:nvPicPr>
                        <pic:blipFill>
                          <a:blip r:embed="rId61"/>
                          <a:stretch>
                            <a:fillRect/>
                          </a:stretch>
                        </pic:blipFill>
                        <pic:spPr>
                          <a:xfrm rot="0">
                            <a:off x="0" y="0"/>
                            <a:ext cx="36540" cy="91439"/>
                          </a:xfrm>
                          <a:prstGeom prst="rect">
                            <a:avLst/>
                          </a:prstGeom>
                        </pic:spPr>
                      </pic:pic>
                    </a:graphicData>
                  </a:graphic>
                </wp:inline>
              </w:drawing>
            </w:r>
            <w:r>
              <w:rPr>
                <w:position w:val="-3"/>
              </w:rPr>
              <w:drawing>
                <wp:inline distT="0" distB="0" distL="0" distR="0">
                  <wp:extent cx="36540" cy="91439"/>
                  <wp:effectExtent l="0" t="0" r="0" b="0"/>
                  <wp:docPr id="106" name="IM 106"/>
                  <wp:cNvGraphicFramePr/>
                  <a:graphic>
                    <a:graphicData uri="http://schemas.openxmlformats.org/drawingml/2006/picture">
                      <pic:pic>
                        <pic:nvPicPr>
                          <pic:cNvPr id="106" name="IM 106"/>
                          <pic:cNvPicPr/>
                        </pic:nvPicPr>
                        <pic:blipFill>
                          <a:blip r:embed="rId62"/>
                          <a:stretch>
                            <a:fillRect/>
                          </a:stretch>
                        </pic:blipFill>
                        <pic:spPr>
                          <a:xfrm rot="0">
                            <a:off x="0" y="0"/>
                            <a:ext cx="36540" cy="91439"/>
                          </a:xfrm>
                          <a:prstGeom prst="rect">
                            <a:avLst/>
                          </a:prstGeom>
                        </pic:spPr>
                      </pic:pic>
                    </a:graphicData>
                  </a:graphic>
                </wp:inline>
              </w:drawing>
            </w:r>
            <w:r>
              <w:rPr>
                <w:spacing w:val="-6"/>
                <w:position w:val="-2"/>
              </w:rPr>
              <w:t>7</w:t>
            </w:r>
            <w:r>
              <w:rPr>
                <w:position w:val="-3"/>
              </w:rPr>
              <w:drawing>
                <wp:inline distT="0" distB="0" distL="0" distR="0">
                  <wp:extent cx="35135" cy="91439"/>
                  <wp:effectExtent l="0" t="0" r="0" b="0"/>
                  <wp:docPr id="108" name="IM 108"/>
                  <wp:cNvGraphicFramePr/>
                  <a:graphic>
                    <a:graphicData uri="http://schemas.openxmlformats.org/drawingml/2006/picture">
                      <pic:pic>
                        <pic:nvPicPr>
                          <pic:cNvPr id="108" name="IM 108"/>
                          <pic:cNvPicPr/>
                        </pic:nvPicPr>
                        <pic:blipFill>
                          <a:blip r:embed="rId63"/>
                          <a:stretch>
                            <a:fillRect/>
                          </a:stretch>
                        </pic:blipFill>
                        <pic:spPr>
                          <a:xfrm rot="0">
                            <a:off x="0" y="0"/>
                            <a:ext cx="35135" cy="91439"/>
                          </a:xfrm>
                          <a:prstGeom prst="rect">
                            <a:avLst/>
                          </a:prstGeom>
                        </pic:spPr>
                      </pic:pic>
                    </a:graphicData>
                  </a:graphic>
                </wp:inline>
              </w:drawing>
            </w:r>
            <w:r>
              <w:rPr>
                <w:spacing w:val="-6"/>
              </w:rPr>
              <w:t>9</w:t>
            </w:r>
            <w:r>
              <w:rPr>
                <w:spacing w:val="-6"/>
                <w:position w:val="-2"/>
              </w:rPr>
              <w:t>-</w:t>
            </w:r>
            <w:r>
              <w:rPr>
                <w:spacing w:val="-6"/>
              </w:rPr>
              <w:t>8</w:t>
            </w:r>
          </w:p>
          <w:p>
            <w:pPr>
              <w:pStyle w:val="TableText"/>
              <w:ind w:left="179"/>
              <w:spacing w:line="208" w:lineRule="auto"/>
              <w:rPr/>
            </w:pPr>
            <w:r>
              <w:rPr>
                <w:spacing w:val="-1"/>
              </w:rPr>
              <w:t>8517149</w:t>
            </w:r>
          </w:p>
        </w:tc>
        <w:tc>
          <w:tcPr>
            <w:tcW w:w="562" w:type="dxa"/>
            <w:vAlign w:val="top"/>
          </w:tcPr>
          <w:p>
            <w:pPr>
              <w:rPr>
                <w:rFonts w:ascii="Arial"/>
                <w:sz w:val="21"/>
              </w:rPr>
            </w:pPr>
            <w:r/>
          </w:p>
        </w:tc>
      </w:tr>
    </w:tbl>
    <w:p>
      <w:pPr>
        <w:pStyle w:val="BodyText"/>
        <w:rPr>
          <w:sz w:val="21"/>
        </w:rPr>
      </w:pPr>
      <w:r/>
    </w:p>
    <w:p>
      <w:pPr>
        <w:sectPr>
          <w:headerReference w:type="default" r:id="rId5"/>
          <w:pgSz w:w="16837" w:h="11905"/>
          <w:pgMar w:top="400" w:right="1137" w:bottom="400" w:left="1005" w:header="0" w:footer="0" w:gutter="0"/>
        </w:sectPr>
        <w:rPr>
          <w:sz w:val="21"/>
          <w:szCs w:val="21"/>
        </w:rPr>
      </w:pPr>
    </w:p>
    <w:p>
      <w:pPr>
        <w:pStyle w:val="BodyText"/>
        <w:spacing w:line="429" w:lineRule="auto"/>
        <w:rPr>
          <w:sz w:val="21"/>
        </w:rPr>
      </w:pPr>
      <w:r/>
    </w:p>
    <w:p>
      <w:pPr>
        <w:pStyle w:val="BodyText"/>
        <w:ind w:left="5698"/>
        <w:spacing w:before="75" w:line="357" w:lineRule="exact"/>
        <w:rPr>
          <w:sz w:val="26"/>
          <w:szCs w:val="26"/>
        </w:rPr>
      </w:pPr>
      <w:r>
        <w:drawing>
          <wp:anchor distT="0" distB="0" distL="0" distR="0" simplePos="0" relativeHeight="252102656" behindDoc="0" locked="0" layoutInCell="1" allowOverlap="1">
            <wp:simplePos x="0" y="0"/>
            <wp:positionH relativeFrom="column">
              <wp:posOffset>4009644</wp:posOffset>
            </wp:positionH>
            <wp:positionV relativeFrom="paragraph">
              <wp:posOffset>58645</wp:posOffset>
            </wp:positionV>
            <wp:extent cx="1981200" cy="234695"/>
            <wp:effectExtent l="0" t="0" r="0" b="0"/>
            <wp:wrapNone/>
            <wp:docPr id="110" name="IM 110"/>
            <wp:cNvGraphicFramePr/>
            <a:graphic>
              <a:graphicData uri="http://schemas.openxmlformats.org/drawingml/2006/picture">
                <pic:pic>
                  <pic:nvPicPr>
                    <pic:cNvPr id="110" name="IM 110"/>
                    <pic:cNvPicPr/>
                  </pic:nvPicPr>
                  <pic:blipFill>
                    <a:blip r:embed="rId64"/>
                    <a:stretch>
                      <a:fillRect/>
                    </a:stretch>
                  </pic:blipFill>
                  <pic:spPr>
                    <a:xfrm rot="0">
                      <a:off x="0" y="0"/>
                      <a:ext cx="1981200" cy="234695"/>
                    </a:xfrm>
                    <a:prstGeom prst="rect">
                      <a:avLst/>
                    </a:prstGeom>
                  </pic:spPr>
                </pic:pic>
              </a:graphicData>
            </a:graphic>
          </wp:anchor>
        </w:drawing>
      </w:r>
      <w:r>
        <w:rPr>
          <w:sz w:val="26"/>
          <w:szCs w:val="26"/>
          <w:spacing w:val="5"/>
          <w:position w:val="2"/>
        </w:rPr>
        <w:t>2025</w:t>
      </w:r>
    </w:p>
    <w:p>
      <w:pPr>
        <w:spacing w:line="47" w:lineRule="exact"/>
        <w:rPr/>
      </w:pPr>
      <w:r/>
    </w:p>
    <w:tbl>
      <w:tblPr>
        <w:tblStyle w:val="TableNormal"/>
        <w:tblW w:w="1510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5"/>
        <w:gridCol w:w="3764"/>
        <w:gridCol w:w="907"/>
        <w:gridCol w:w="1587"/>
        <w:gridCol w:w="7223"/>
        <w:gridCol w:w="717"/>
        <w:gridCol w:w="433"/>
      </w:tblGrid>
      <w:tr>
        <w:trPr>
          <w:trHeight w:val="319" w:hRule="atLeast"/>
        </w:trPr>
        <w:tc>
          <w:tcPr>
            <w:tcW w:w="475" w:type="dxa"/>
            <w:vAlign w:val="top"/>
          </w:tcPr>
          <w:p>
            <w:pPr>
              <w:pStyle w:val="TableText"/>
              <w:ind w:left="128"/>
              <w:spacing w:before="120"/>
              <w:rPr>
                <w:sz w:val="10"/>
                <w:szCs w:val="10"/>
              </w:rPr>
            </w:pPr>
            <w:r>
              <w:rPr>
                <w:sz w:val="10"/>
                <w:szCs w:val="10"/>
                <w:b/>
                <w:bCs/>
                <w:spacing w:val="8"/>
              </w:rPr>
              <w:t>序号</w:t>
            </w:r>
          </w:p>
        </w:tc>
        <w:tc>
          <w:tcPr>
            <w:tcW w:w="3764" w:type="dxa"/>
            <w:vAlign w:val="top"/>
          </w:tcPr>
          <w:p>
            <w:pPr>
              <w:pStyle w:val="TableText"/>
              <w:ind w:left="1574"/>
              <w:spacing w:before="103" w:line="232" w:lineRule="auto"/>
              <w:rPr>
                <w:sz w:val="14"/>
                <w:szCs w:val="14"/>
              </w:rPr>
            </w:pPr>
            <w:r>
              <w:rPr>
                <w:sz w:val="14"/>
                <w:szCs w:val="14"/>
                <w:b/>
                <w:bCs/>
                <w:spacing w:val="7"/>
              </w:rPr>
              <w:t>权力名称</w:t>
            </w:r>
          </w:p>
        </w:tc>
        <w:tc>
          <w:tcPr>
            <w:tcW w:w="907" w:type="dxa"/>
            <w:vAlign w:val="top"/>
          </w:tcPr>
          <w:p>
            <w:pPr>
              <w:pStyle w:val="TableText"/>
              <w:ind w:left="148"/>
              <w:spacing w:before="103" w:line="232" w:lineRule="auto"/>
              <w:rPr>
                <w:sz w:val="14"/>
                <w:szCs w:val="14"/>
              </w:rPr>
            </w:pPr>
            <w:r>
              <w:rPr>
                <w:sz w:val="14"/>
                <w:szCs w:val="14"/>
                <w:b/>
                <w:bCs/>
                <w:spacing w:val="7"/>
              </w:rPr>
              <w:t>权力类型</w:t>
            </w:r>
          </w:p>
        </w:tc>
        <w:tc>
          <w:tcPr>
            <w:tcW w:w="1587" w:type="dxa"/>
            <w:vAlign w:val="top"/>
          </w:tcPr>
          <w:p>
            <w:pPr>
              <w:pStyle w:val="TableText"/>
              <w:ind w:left="500"/>
              <w:spacing w:before="103" w:line="232" w:lineRule="auto"/>
              <w:rPr>
                <w:sz w:val="14"/>
                <w:szCs w:val="14"/>
              </w:rPr>
            </w:pPr>
            <w:r>
              <w:rPr>
                <w:sz w:val="14"/>
                <w:szCs w:val="14"/>
                <w:b/>
                <w:bCs/>
                <w:spacing w:val="5"/>
              </w:rPr>
              <w:t>责任主体</w:t>
            </w:r>
          </w:p>
        </w:tc>
        <w:tc>
          <w:tcPr>
            <w:tcW w:w="7223" w:type="dxa"/>
            <w:vAlign w:val="top"/>
          </w:tcPr>
          <w:p>
            <w:pPr>
              <w:pStyle w:val="TableText"/>
              <w:ind w:left="3318"/>
              <w:spacing w:before="104" w:line="231" w:lineRule="auto"/>
              <w:rPr>
                <w:sz w:val="14"/>
                <w:szCs w:val="14"/>
              </w:rPr>
            </w:pPr>
            <w:r>
              <w:rPr>
                <w:sz w:val="14"/>
                <w:szCs w:val="14"/>
                <w:b/>
                <w:bCs/>
                <w:spacing w:val="6"/>
              </w:rPr>
              <w:t>设定依据</w:t>
            </w:r>
          </w:p>
        </w:tc>
        <w:tc>
          <w:tcPr>
            <w:tcW w:w="717" w:type="dxa"/>
            <w:vAlign w:val="top"/>
          </w:tcPr>
          <w:p>
            <w:pPr>
              <w:pStyle w:val="TableText"/>
              <w:ind w:left="89"/>
              <w:spacing w:before="108" w:line="234" w:lineRule="auto"/>
              <w:rPr>
                <w:sz w:val="13"/>
                <w:szCs w:val="13"/>
              </w:rPr>
            </w:pPr>
            <w:r>
              <w:rPr>
                <w:sz w:val="13"/>
                <w:szCs w:val="13"/>
                <w:b/>
                <w:bCs/>
                <w:spacing w:val="6"/>
              </w:rPr>
              <w:t>监督方式</w:t>
            </w:r>
          </w:p>
        </w:tc>
        <w:tc>
          <w:tcPr>
            <w:tcW w:w="433" w:type="dxa"/>
            <w:vAlign w:val="top"/>
          </w:tcPr>
          <w:p>
            <w:pPr>
              <w:pStyle w:val="TableText"/>
              <w:ind w:left="116"/>
              <w:spacing w:before="120"/>
              <w:rPr>
                <w:sz w:val="10"/>
                <w:szCs w:val="10"/>
              </w:rPr>
            </w:pPr>
            <w:r>
              <w:rPr>
                <w:sz w:val="10"/>
                <w:szCs w:val="10"/>
                <w:b/>
                <w:bCs/>
                <w:spacing w:val="6"/>
              </w:rPr>
              <w:t>备注</w:t>
            </w:r>
          </w:p>
        </w:tc>
      </w:tr>
      <w:tr>
        <w:trPr>
          <w:trHeight w:val="180" w:hRule="atLeast"/>
        </w:trPr>
        <w:tc>
          <w:tcPr>
            <w:tcW w:w="475" w:type="dxa"/>
            <w:vAlign w:val="top"/>
          </w:tcPr>
          <w:p>
            <w:pPr>
              <w:pStyle w:val="TableText"/>
              <w:ind w:left="233"/>
              <w:spacing w:before="41" w:line="237" w:lineRule="auto"/>
              <w:rPr>
                <w:sz w:val="10"/>
                <w:szCs w:val="10"/>
              </w:rPr>
            </w:pPr>
            <w:r>
              <w:rPr>
                <w:sz w:val="10"/>
                <w:szCs w:val="10"/>
              </w:rPr>
              <w:t>1</w:t>
            </w:r>
          </w:p>
        </w:tc>
        <w:tc>
          <w:tcPr>
            <w:tcW w:w="3764" w:type="dxa"/>
            <w:vAlign w:val="top"/>
          </w:tcPr>
          <w:p>
            <w:pPr>
              <w:pStyle w:val="TableText"/>
              <w:ind w:left="408"/>
              <w:spacing w:before="3" w:line="220" w:lineRule="auto"/>
              <w:rPr>
                <w:sz w:val="14"/>
                <w:szCs w:val="14"/>
              </w:rPr>
            </w:pPr>
            <w:r>
              <w:rPr>
                <w:sz w:val="14"/>
                <w:szCs w:val="14"/>
                <w:spacing w:val="12"/>
              </w:rPr>
              <w:t>对农业普查违法行为举报有功人员给予奖励</w:t>
            </w:r>
          </w:p>
        </w:tc>
        <w:tc>
          <w:tcPr>
            <w:tcW w:w="907" w:type="dxa"/>
            <w:vAlign w:val="top"/>
          </w:tcPr>
          <w:p>
            <w:pPr>
              <w:pStyle w:val="TableText"/>
              <w:ind w:left="156"/>
              <w:spacing w:before="3" w:line="220" w:lineRule="auto"/>
              <w:rPr>
                <w:sz w:val="14"/>
                <w:szCs w:val="14"/>
              </w:rPr>
            </w:pPr>
            <w:r>
              <w:rPr>
                <w:sz w:val="14"/>
                <w:szCs w:val="14"/>
                <w:spacing w:val="8"/>
              </w:rPr>
              <w:t>行政奖励</w:t>
            </w:r>
          </w:p>
        </w:tc>
        <w:tc>
          <w:tcPr>
            <w:tcW w:w="1587" w:type="dxa"/>
            <w:vAlign w:val="top"/>
          </w:tcPr>
          <w:p>
            <w:pPr>
              <w:pStyle w:val="TableText"/>
              <w:ind w:left="146"/>
              <w:spacing w:before="3" w:line="220" w:lineRule="auto"/>
              <w:rPr>
                <w:sz w:val="14"/>
                <w:szCs w:val="14"/>
              </w:rPr>
            </w:pPr>
            <w:r>
              <w:rPr>
                <w:sz w:val="14"/>
                <w:szCs w:val="14"/>
                <w:spacing w:val="6"/>
              </w:rPr>
              <w:t>白云鄂博矿区统计局</w:t>
            </w:r>
          </w:p>
        </w:tc>
        <w:tc>
          <w:tcPr>
            <w:tcW w:w="7223" w:type="dxa"/>
            <w:vAlign w:val="top"/>
          </w:tcPr>
          <w:p>
            <w:pPr>
              <w:pStyle w:val="TableText"/>
              <w:ind w:left="26"/>
              <w:spacing w:before="3" w:line="220" w:lineRule="auto"/>
              <w:rPr>
                <w:sz w:val="14"/>
                <w:szCs w:val="14"/>
              </w:rPr>
            </w:pPr>
            <w:r>
              <w:rPr>
                <w:sz w:val="14"/>
                <w:szCs w:val="14"/>
                <w:spacing w:val="11"/>
              </w:rPr>
              <w:t>【行政法规】</w:t>
            </w:r>
            <w:r>
              <w:rPr>
                <w:sz w:val="14"/>
                <w:szCs w:val="14"/>
                <w:spacing w:val="-41"/>
              </w:rPr>
              <w:t xml:space="preserve"> </w:t>
            </w:r>
            <w:r>
              <w:rPr>
                <w:sz w:val="14"/>
                <w:szCs w:val="14"/>
                <w:spacing w:val="11"/>
              </w:rPr>
              <w:t>《全国农业普查条例</w:t>
            </w:r>
            <w:r>
              <w:rPr>
                <w:sz w:val="14"/>
                <w:szCs w:val="14"/>
                <w:spacing w:val="-15"/>
              </w:rPr>
              <w:t xml:space="preserve"> </w:t>
            </w:r>
            <w:r>
              <w:rPr>
                <w:sz w:val="14"/>
                <w:szCs w:val="14"/>
                <w:spacing w:val="11"/>
              </w:rPr>
              <w:t>》（2006年）第四十一条</w:t>
            </w:r>
          </w:p>
        </w:tc>
        <w:tc>
          <w:tcPr>
            <w:tcW w:w="717" w:type="dxa"/>
            <w:vAlign w:val="top"/>
          </w:tcPr>
          <w:p>
            <w:pPr>
              <w:pStyle w:val="TableText"/>
              <w:ind w:left="130"/>
              <w:spacing w:before="11" w:line="225" w:lineRule="auto"/>
              <w:rPr>
                <w:sz w:val="13"/>
                <w:szCs w:val="13"/>
              </w:rPr>
            </w:pPr>
            <w:r>
              <w:rPr>
                <w:sz w:val="13"/>
                <w:szCs w:val="13"/>
                <w:spacing w:val="3"/>
              </w:rPr>
              <w:t>8023078</w:t>
            </w:r>
          </w:p>
        </w:tc>
        <w:tc>
          <w:tcPr>
            <w:tcW w:w="433" w:type="dxa"/>
            <w:vAlign w:val="top"/>
          </w:tcPr>
          <w:p>
            <w:pPr>
              <w:spacing w:line="170" w:lineRule="exact"/>
              <w:rPr>
                <w:rFonts w:ascii="Arial"/>
                <w:sz w:val="14"/>
              </w:rPr>
            </w:pPr>
            <w:r/>
          </w:p>
        </w:tc>
      </w:tr>
      <w:tr>
        <w:trPr>
          <w:trHeight w:val="180" w:hRule="atLeast"/>
        </w:trPr>
        <w:tc>
          <w:tcPr>
            <w:tcW w:w="475" w:type="dxa"/>
            <w:vAlign w:val="top"/>
          </w:tcPr>
          <w:p>
            <w:pPr>
              <w:pStyle w:val="TableText"/>
              <w:ind w:left="219"/>
              <w:spacing w:before="41" w:line="238" w:lineRule="auto"/>
              <w:rPr>
                <w:sz w:val="10"/>
                <w:szCs w:val="10"/>
              </w:rPr>
            </w:pPr>
            <w:r>
              <w:rPr>
                <w:sz w:val="10"/>
                <w:szCs w:val="10"/>
              </w:rPr>
              <w:t>2</w:t>
            </w:r>
          </w:p>
        </w:tc>
        <w:tc>
          <w:tcPr>
            <w:tcW w:w="3764" w:type="dxa"/>
            <w:vAlign w:val="top"/>
          </w:tcPr>
          <w:p>
            <w:pPr>
              <w:pStyle w:val="TableText"/>
              <w:ind w:left="331"/>
              <w:spacing w:before="3" w:line="220" w:lineRule="auto"/>
              <w:rPr>
                <w:sz w:val="14"/>
                <w:szCs w:val="14"/>
              </w:rPr>
            </w:pPr>
            <w:r>
              <w:rPr>
                <w:sz w:val="14"/>
                <w:szCs w:val="14"/>
                <w:spacing w:val="12"/>
              </w:rPr>
              <w:t>对农业普查做出显著成绩的单位和个人的奖励</w:t>
            </w:r>
          </w:p>
        </w:tc>
        <w:tc>
          <w:tcPr>
            <w:tcW w:w="907" w:type="dxa"/>
            <w:vAlign w:val="top"/>
          </w:tcPr>
          <w:p>
            <w:pPr>
              <w:pStyle w:val="TableText"/>
              <w:ind w:left="156"/>
              <w:spacing w:before="3" w:line="220" w:lineRule="auto"/>
              <w:rPr>
                <w:sz w:val="14"/>
                <w:szCs w:val="14"/>
              </w:rPr>
            </w:pPr>
            <w:r>
              <w:rPr>
                <w:sz w:val="14"/>
                <w:szCs w:val="14"/>
                <w:spacing w:val="8"/>
              </w:rPr>
              <w:t>行政奖励</w:t>
            </w:r>
          </w:p>
        </w:tc>
        <w:tc>
          <w:tcPr>
            <w:tcW w:w="1587" w:type="dxa"/>
            <w:vAlign w:val="top"/>
          </w:tcPr>
          <w:p>
            <w:pPr>
              <w:pStyle w:val="TableText"/>
              <w:ind w:left="146"/>
              <w:spacing w:before="3" w:line="220" w:lineRule="auto"/>
              <w:rPr>
                <w:sz w:val="14"/>
                <w:szCs w:val="14"/>
              </w:rPr>
            </w:pPr>
            <w:r>
              <w:rPr>
                <w:sz w:val="14"/>
                <w:szCs w:val="14"/>
                <w:spacing w:val="6"/>
              </w:rPr>
              <w:t>白云鄂博矿区统计局</w:t>
            </w:r>
          </w:p>
        </w:tc>
        <w:tc>
          <w:tcPr>
            <w:tcW w:w="7223" w:type="dxa"/>
            <w:vAlign w:val="top"/>
          </w:tcPr>
          <w:p>
            <w:pPr>
              <w:pStyle w:val="TableText"/>
              <w:ind w:left="26"/>
              <w:spacing w:before="3" w:line="220" w:lineRule="auto"/>
              <w:rPr>
                <w:sz w:val="14"/>
                <w:szCs w:val="14"/>
              </w:rPr>
            </w:pPr>
            <w:r>
              <w:rPr>
                <w:sz w:val="14"/>
                <w:szCs w:val="14"/>
                <w:spacing w:val="9"/>
              </w:rPr>
              <w:t>【行政法规】</w:t>
            </w:r>
            <w:r>
              <w:rPr>
                <w:sz w:val="14"/>
                <w:szCs w:val="14"/>
                <w:spacing w:val="-50"/>
              </w:rPr>
              <w:t xml:space="preserve"> </w:t>
            </w:r>
            <w:r>
              <w:rPr>
                <w:sz w:val="14"/>
                <w:szCs w:val="14"/>
                <w:spacing w:val="9"/>
              </w:rPr>
              <w:t>《全国农业普查条例 》（200</w:t>
            </w:r>
            <w:r>
              <w:rPr>
                <w:sz w:val="14"/>
                <w:szCs w:val="14"/>
                <w:spacing w:val="8"/>
              </w:rPr>
              <w:t>6年）</w:t>
            </w:r>
          </w:p>
        </w:tc>
        <w:tc>
          <w:tcPr>
            <w:tcW w:w="717" w:type="dxa"/>
            <w:vAlign w:val="top"/>
          </w:tcPr>
          <w:p>
            <w:pPr>
              <w:pStyle w:val="TableText"/>
              <w:ind w:left="130"/>
              <w:spacing w:before="11" w:line="225" w:lineRule="auto"/>
              <w:rPr>
                <w:sz w:val="13"/>
                <w:szCs w:val="13"/>
              </w:rPr>
            </w:pPr>
            <w:r>
              <w:rPr>
                <w:sz w:val="13"/>
                <w:szCs w:val="13"/>
                <w:spacing w:val="3"/>
              </w:rPr>
              <w:t>8023078</w:t>
            </w:r>
          </w:p>
        </w:tc>
        <w:tc>
          <w:tcPr>
            <w:tcW w:w="433" w:type="dxa"/>
            <w:vAlign w:val="top"/>
          </w:tcPr>
          <w:p>
            <w:pPr>
              <w:spacing w:line="170" w:lineRule="exact"/>
              <w:rPr>
                <w:rFonts w:ascii="Arial"/>
                <w:sz w:val="14"/>
              </w:rPr>
            </w:pPr>
            <w:r/>
          </w:p>
        </w:tc>
      </w:tr>
      <w:tr>
        <w:trPr>
          <w:trHeight w:val="309" w:hRule="atLeast"/>
        </w:trPr>
        <w:tc>
          <w:tcPr>
            <w:tcW w:w="475" w:type="dxa"/>
            <w:vAlign w:val="top"/>
          </w:tcPr>
          <w:p>
            <w:pPr>
              <w:pStyle w:val="TableText"/>
              <w:ind w:left="222"/>
              <w:spacing w:before="113" w:line="140" w:lineRule="exact"/>
              <w:rPr>
                <w:sz w:val="10"/>
                <w:szCs w:val="10"/>
              </w:rPr>
            </w:pPr>
            <w:r>
              <w:rPr>
                <w:sz w:val="10"/>
                <w:szCs w:val="10"/>
                <w:position w:val="1"/>
              </w:rPr>
              <w:t>3</w:t>
            </w:r>
          </w:p>
        </w:tc>
        <w:tc>
          <w:tcPr>
            <w:tcW w:w="3764" w:type="dxa"/>
            <w:vAlign w:val="top"/>
          </w:tcPr>
          <w:p>
            <w:pPr>
              <w:pStyle w:val="TableText"/>
              <w:ind w:left="96"/>
              <w:spacing w:before="93" w:line="232" w:lineRule="auto"/>
              <w:rPr>
                <w:sz w:val="14"/>
                <w:szCs w:val="14"/>
              </w:rPr>
            </w:pPr>
            <w:r>
              <w:rPr>
                <w:sz w:val="14"/>
                <w:szCs w:val="14"/>
                <w:spacing w:val="12"/>
              </w:rPr>
              <w:t>对经济普查中表现突出的集体和个人给予表彰和奖励</w:t>
            </w:r>
          </w:p>
        </w:tc>
        <w:tc>
          <w:tcPr>
            <w:tcW w:w="907" w:type="dxa"/>
            <w:vAlign w:val="top"/>
          </w:tcPr>
          <w:p>
            <w:pPr>
              <w:pStyle w:val="TableText"/>
              <w:ind w:left="156"/>
              <w:spacing w:before="93" w:line="232" w:lineRule="auto"/>
              <w:rPr>
                <w:sz w:val="14"/>
                <w:szCs w:val="14"/>
              </w:rPr>
            </w:pPr>
            <w:r>
              <w:rPr>
                <w:sz w:val="14"/>
                <w:szCs w:val="14"/>
                <w:spacing w:val="8"/>
              </w:rPr>
              <w:t>行政奖励</w:t>
            </w:r>
          </w:p>
        </w:tc>
        <w:tc>
          <w:tcPr>
            <w:tcW w:w="1587" w:type="dxa"/>
            <w:vAlign w:val="top"/>
          </w:tcPr>
          <w:p>
            <w:pPr>
              <w:pStyle w:val="TableText"/>
              <w:ind w:left="146"/>
              <w:spacing w:before="93" w:line="232" w:lineRule="auto"/>
              <w:rPr>
                <w:sz w:val="14"/>
                <w:szCs w:val="14"/>
              </w:rPr>
            </w:pPr>
            <w:r>
              <w:rPr>
                <w:sz w:val="14"/>
                <w:szCs w:val="14"/>
                <w:spacing w:val="6"/>
              </w:rPr>
              <w:t>白云鄂博矿区统计局</w:t>
            </w:r>
          </w:p>
        </w:tc>
        <w:tc>
          <w:tcPr>
            <w:tcW w:w="7223" w:type="dxa"/>
            <w:vAlign w:val="top"/>
          </w:tcPr>
          <w:p>
            <w:pPr>
              <w:pStyle w:val="TableText"/>
              <w:ind w:left="26"/>
              <w:spacing w:before="94" w:line="231" w:lineRule="auto"/>
              <w:rPr>
                <w:sz w:val="14"/>
                <w:szCs w:val="14"/>
              </w:rPr>
            </w:pPr>
            <w:r>
              <w:rPr>
                <w:sz w:val="14"/>
                <w:szCs w:val="14"/>
                <w:spacing w:val="11"/>
              </w:rPr>
              <w:t>【行政法规】</w:t>
            </w:r>
            <w:r>
              <w:rPr>
                <w:sz w:val="14"/>
                <w:szCs w:val="14"/>
                <w:spacing w:val="-43"/>
              </w:rPr>
              <w:t xml:space="preserve"> </w:t>
            </w:r>
            <w:r>
              <w:rPr>
                <w:sz w:val="14"/>
                <w:szCs w:val="14"/>
                <w:spacing w:val="11"/>
              </w:rPr>
              <w:t>《全国经济普查条例</w:t>
            </w:r>
            <w:r>
              <w:rPr>
                <w:sz w:val="14"/>
                <w:szCs w:val="14"/>
                <w:spacing w:val="-10"/>
              </w:rPr>
              <w:t xml:space="preserve"> </w:t>
            </w:r>
            <w:r>
              <w:rPr>
                <w:sz w:val="14"/>
                <w:szCs w:val="14"/>
                <w:spacing w:val="11"/>
              </w:rPr>
              <w:t>》（国务院令第702号）</w:t>
            </w:r>
            <w:r>
              <w:rPr>
                <w:sz w:val="14"/>
                <w:szCs w:val="14"/>
                <w:spacing w:val="33"/>
              </w:rPr>
              <w:t xml:space="preserve"> </w:t>
            </w:r>
            <w:r>
              <w:rPr>
                <w:sz w:val="14"/>
                <w:szCs w:val="14"/>
                <w:spacing w:val="11"/>
              </w:rPr>
              <w:t>第三十四条</w:t>
            </w:r>
          </w:p>
        </w:tc>
        <w:tc>
          <w:tcPr>
            <w:tcW w:w="717" w:type="dxa"/>
            <w:vAlign w:val="top"/>
          </w:tcPr>
          <w:p>
            <w:pPr>
              <w:pStyle w:val="TableText"/>
              <w:ind w:left="130"/>
              <w:spacing w:before="107"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367" w:hRule="atLeast"/>
        </w:trPr>
        <w:tc>
          <w:tcPr>
            <w:tcW w:w="475" w:type="dxa"/>
            <w:vAlign w:val="top"/>
          </w:tcPr>
          <w:p>
            <w:pPr>
              <w:pStyle w:val="TableText"/>
              <w:ind w:left="214"/>
              <w:spacing w:before="142" w:line="141" w:lineRule="exact"/>
              <w:rPr>
                <w:sz w:val="10"/>
                <w:szCs w:val="10"/>
              </w:rPr>
            </w:pPr>
            <w:r>
              <w:rPr>
                <w:sz w:val="10"/>
                <w:szCs w:val="10"/>
                <w:spacing w:val="1"/>
                <w:position w:val="1"/>
              </w:rPr>
              <w:t>4</w:t>
            </w:r>
          </w:p>
        </w:tc>
        <w:tc>
          <w:tcPr>
            <w:tcW w:w="3764" w:type="dxa"/>
            <w:vAlign w:val="top"/>
          </w:tcPr>
          <w:p>
            <w:pPr>
              <w:pStyle w:val="TableText"/>
              <w:ind w:left="96"/>
              <w:spacing w:before="31" w:line="206" w:lineRule="auto"/>
              <w:rPr>
                <w:sz w:val="14"/>
                <w:szCs w:val="14"/>
              </w:rPr>
            </w:pPr>
            <w:r>
              <w:rPr>
                <w:sz w:val="14"/>
                <w:szCs w:val="14"/>
                <w:spacing w:val="10"/>
              </w:rPr>
              <w:t>对统计工作做出突出贡献 、取得显著成绩的单位和个</w:t>
            </w:r>
          </w:p>
          <w:p>
            <w:pPr>
              <w:pStyle w:val="TableText"/>
              <w:ind w:left="1271"/>
              <w:spacing w:line="222" w:lineRule="auto"/>
              <w:rPr>
                <w:sz w:val="14"/>
                <w:szCs w:val="14"/>
              </w:rPr>
            </w:pPr>
            <w:r>
              <w:rPr>
                <w:sz w:val="14"/>
                <w:szCs w:val="14"/>
                <w:spacing w:val="10"/>
              </w:rPr>
              <w:t>人给予表彰和奖励</w:t>
            </w:r>
          </w:p>
        </w:tc>
        <w:tc>
          <w:tcPr>
            <w:tcW w:w="907" w:type="dxa"/>
            <w:vAlign w:val="top"/>
          </w:tcPr>
          <w:p>
            <w:pPr>
              <w:pStyle w:val="TableText"/>
              <w:ind w:left="156"/>
              <w:spacing w:before="123" w:line="232" w:lineRule="auto"/>
              <w:rPr>
                <w:sz w:val="14"/>
                <w:szCs w:val="14"/>
              </w:rPr>
            </w:pPr>
            <w:r>
              <w:rPr>
                <w:sz w:val="14"/>
                <w:szCs w:val="14"/>
                <w:spacing w:val="8"/>
              </w:rPr>
              <w:t>行政奖励</w:t>
            </w:r>
          </w:p>
        </w:tc>
        <w:tc>
          <w:tcPr>
            <w:tcW w:w="1587" w:type="dxa"/>
            <w:vAlign w:val="top"/>
          </w:tcPr>
          <w:p>
            <w:pPr>
              <w:pStyle w:val="TableText"/>
              <w:ind w:left="146"/>
              <w:spacing w:before="123" w:line="232" w:lineRule="auto"/>
              <w:rPr>
                <w:sz w:val="14"/>
                <w:szCs w:val="14"/>
              </w:rPr>
            </w:pPr>
            <w:r>
              <w:rPr>
                <w:sz w:val="14"/>
                <w:szCs w:val="14"/>
                <w:spacing w:val="6"/>
              </w:rPr>
              <w:t>白云鄂博矿区统计局</w:t>
            </w:r>
          </w:p>
        </w:tc>
        <w:tc>
          <w:tcPr>
            <w:tcW w:w="7223" w:type="dxa"/>
            <w:vAlign w:val="top"/>
          </w:tcPr>
          <w:p>
            <w:pPr>
              <w:pStyle w:val="TableText"/>
              <w:ind w:left="26"/>
              <w:spacing w:before="123" w:line="231" w:lineRule="auto"/>
              <w:rPr>
                <w:sz w:val="14"/>
                <w:szCs w:val="14"/>
              </w:rPr>
            </w:pPr>
            <w:r>
              <w:rPr>
                <w:sz w:val="14"/>
                <w:szCs w:val="14"/>
                <w:spacing w:val="10"/>
              </w:rPr>
              <w:t>【行政法规】</w:t>
            </w:r>
            <w:r>
              <w:rPr>
                <w:sz w:val="14"/>
                <w:szCs w:val="14"/>
                <w:spacing w:val="-50"/>
              </w:rPr>
              <w:t xml:space="preserve"> </w:t>
            </w:r>
            <w:r>
              <w:rPr>
                <w:sz w:val="14"/>
                <w:szCs w:val="14"/>
                <w:spacing w:val="10"/>
              </w:rPr>
              <w:t>《中华人民共和国统计法实施条例 》</w:t>
            </w:r>
            <w:r>
              <w:rPr>
                <w:sz w:val="14"/>
                <w:szCs w:val="14"/>
                <w:spacing w:val="9"/>
              </w:rPr>
              <w:t xml:space="preserve"> (国务院令第681号)  第三十五条</w:t>
            </w:r>
          </w:p>
        </w:tc>
        <w:tc>
          <w:tcPr>
            <w:tcW w:w="717" w:type="dxa"/>
            <w:vAlign w:val="top"/>
          </w:tcPr>
          <w:p>
            <w:pPr>
              <w:pStyle w:val="TableText"/>
              <w:ind w:left="130"/>
              <w:spacing w:before="136"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366" w:hRule="atLeast"/>
        </w:trPr>
        <w:tc>
          <w:tcPr>
            <w:tcW w:w="475" w:type="dxa"/>
            <w:vAlign w:val="top"/>
          </w:tcPr>
          <w:p>
            <w:pPr>
              <w:pStyle w:val="TableText"/>
              <w:ind w:left="222"/>
              <w:spacing w:before="142" w:line="140" w:lineRule="exact"/>
              <w:rPr>
                <w:sz w:val="10"/>
                <w:szCs w:val="10"/>
              </w:rPr>
            </w:pPr>
            <w:r>
              <w:rPr>
                <w:sz w:val="10"/>
                <w:szCs w:val="10"/>
                <w:position w:val="1"/>
              </w:rPr>
              <w:t>5</w:t>
            </w:r>
          </w:p>
        </w:tc>
        <w:tc>
          <w:tcPr>
            <w:tcW w:w="3764" w:type="dxa"/>
            <w:vAlign w:val="top"/>
          </w:tcPr>
          <w:p>
            <w:pPr>
              <w:pStyle w:val="TableText"/>
              <w:ind w:left="96"/>
              <w:spacing w:before="31" w:line="206" w:lineRule="auto"/>
              <w:rPr>
                <w:sz w:val="14"/>
                <w:szCs w:val="14"/>
              </w:rPr>
            </w:pPr>
            <w:r>
              <w:rPr>
                <w:sz w:val="14"/>
                <w:szCs w:val="14"/>
                <w:spacing w:val="12"/>
              </w:rPr>
              <w:t>对统计中弄虚作假等违法行为检举有功的单位和个人</w:t>
            </w:r>
          </w:p>
          <w:p>
            <w:pPr>
              <w:pStyle w:val="TableText"/>
              <w:ind w:left="1345"/>
              <w:spacing w:line="221" w:lineRule="auto"/>
              <w:rPr>
                <w:sz w:val="14"/>
                <w:szCs w:val="14"/>
              </w:rPr>
            </w:pPr>
            <w:r>
              <w:rPr>
                <w:sz w:val="14"/>
                <w:szCs w:val="14"/>
                <w:spacing w:val="10"/>
              </w:rPr>
              <w:t>给予表彰和奖励</w:t>
            </w:r>
          </w:p>
        </w:tc>
        <w:tc>
          <w:tcPr>
            <w:tcW w:w="907" w:type="dxa"/>
            <w:vAlign w:val="top"/>
          </w:tcPr>
          <w:p>
            <w:pPr>
              <w:pStyle w:val="TableText"/>
              <w:ind w:left="156"/>
              <w:spacing w:before="123" w:line="232" w:lineRule="auto"/>
              <w:rPr>
                <w:sz w:val="14"/>
                <w:szCs w:val="14"/>
              </w:rPr>
            </w:pPr>
            <w:r>
              <w:rPr>
                <w:sz w:val="14"/>
                <w:szCs w:val="14"/>
                <w:spacing w:val="8"/>
              </w:rPr>
              <w:t>行政奖励</w:t>
            </w:r>
          </w:p>
        </w:tc>
        <w:tc>
          <w:tcPr>
            <w:tcW w:w="1587" w:type="dxa"/>
            <w:vAlign w:val="top"/>
          </w:tcPr>
          <w:p>
            <w:pPr>
              <w:pStyle w:val="TableText"/>
              <w:ind w:left="146"/>
              <w:spacing w:before="123" w:line="232" w:lineRule="auto"/>
              <w:rPr>
                <w:sz w:val="14"/>
                <w:szCs w:val="14"/>
              </w:rPr>
            </w:pPr>
            <w:r>
              <w:rPr>
                <w:sz w:val="14"/>
                <w:szCs w:val="14"/>
                <w:spacing w:val="6"/>
              </w:rPr>
              <w:t>白云鄂博矿区统计局</w:t>
            </w:r>
          </w:p>
        </w:tc>
        <w:tc>
          <w:tcPr>
            <w:tcW w:w="7223" w:type="dxa"/>
            <w:vAlign w:val="top"/>
          </w:tcPr>
          <w:p>
            <w:pPr>
              <w:pStyle w:val="TableText"/>
              <w:ind w:left="26"/>
              <w:spacing w:before="123" w:line="231" w:lineRule="auto"/>
              <w:rPr>
                <w:sz w:val="14"/>
                <w:szCs w:val="14"/>
              </w:rPr>
            </w:pPr>
            <w:r>
              <w:rPr>
                <w:sz w:val="14"/>
                <w:szCs w:val="14"/>
                <w:spacing w:val="11"/>
              </w:rPr>
              <w:t>【法律】</w:t>
            </w:r>
            <w:r>
              <w:rPr>
                <w:sz w:val="14"/>
                <w:szCs w:val="14"/>
                <w:spacing w:val="-45"/>
              </w:rPr>
              <w:t xml:space="preserve"> </w:t>
            </w:r>
            <w:r>
              <w:rPr>
                <w:sz w:val="14"/>
                <w:szCs w:val="14"/>
                <w:spacing w:val="11"/>
              </w:rPr>
              <w:t>《中华人民共和国统计法</w:t>
            </w:r>
            <w:r>
              <w:rPr>
                <w:sz w:val="14"/>
                <w:szCs w:val="14"/>
                <w:spacing w:val="-10"/>
              </w:rPr>
              <w:t xml:space="preserve"> </w:t>
            </w:r>
            <w:r>
              <w:rPr>
                <w:sz w:val="14"/>
                <w:szCs w:val="14"/>
                <w:spacing w:val="11"/>
              </w:rPr>
              <w:t>》（1983年12月8日主席令第九号</w:t>
            </w:r>
            <w:r>
              <w:rPr>
                <w:sz w:val="14"/>
                <w:szCs w:val="14"/>
                <w:spacing w:val="-18"/>
              </w:rPr>
              <w:t xml:space="preserve"> </w:t>
            </w:r>
            <w:r>
              <w:rPr>
                <w:sz w:val="14"/>
                <w:szCs w:val="14"/>
                <w:spacing w:val="11"/>
              </w:rPr>
              <w:t>，2009年6月27日</w:t>
            </w:r>
            <w:r>
              <w:rPr>
                <w:sz w:val="14"/>
                <w:szCs w:val="14"/>
                <w:spacing w:val="10"/>
              </w:rPr>
              <w:t>予以修改）第八条</w:t>
            </w:r>
          </w:p>
        </w:tc>
        <w:tc>
          <w:tcPr>
            <w:tcW w:w="717" w:type="dxa"/>
            <w:vAlign w:val="top"/>
          </w:tcPr>
          <w:p>
            <w:pPr>
              <w:pStyle w:val="TableText"/>
              <w:ind w:left="130"/>
              <w:spacing w:before="136"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180" w:hRule="atLeast"/>
        </w:trPr>
        <w:tc>
          <w:tcPr>
            <w:tcW w:w="475" w:type="dxa"/>
            <w:vAlign w:val="top"/>
          </w:tcPr>
          <w:p>
            <w:pPr>
              <w:pStyle w:val="TableText"/>
              <w:ind w:left="218"/>
              <w:spacing w:before="42" w:line="235" w:lineRule="auto"/>
              <w:rPr>
                <w:sz w:val="10"/>
                <w:szCs w:val="10"/>
              </w:rPr>
            </w:pPr>
            <w:r>
              <w:rPr>
                <w:sz w:val="10"/>
                <w:szCs w:val="10"/>
              </w:rPr>
              <w:t>6</w:t>
            </w:r>
          </w:p>
        </w:tc>
        <w:tc>
          <w:tcPr>
            <w:tcW w:w="3764" w:type="dxa"/>
            <w:vAlign w:val="top"/>
          </w:tcPr>
          <w:p>
            <w:pPr>
              <w:pStyle w:val="TableText"/>
              <w:ind w:left="96"/>
              <w:spacing w:before="1" w:line="222" w:lineRule="auto"/>
              <w:rPr>
                <w:sz w:val="14"/>
                <w:szCs w:val="14"/>
              </w:rPr>
            </w:pPr>
            <w:r>
              <w:rPr>
                <w:sz w:val="14"/>
                <w:szCs w:val="14"/>
                <w:spacing w:val="12"/>
              </w:rPr>
              <w:t>对经济普查违法行为举报有功的单位和个人给予奖励</w:t>
            </w:r>
          </w:p>
        </w:tc>
        <w:tc>
          <w:tcPr>
            <w:tcW w:w="907" w:type="dxa"/>
            <w:vAlign w:val="top"/>
          </w:tcPr>
          <w:p>
            <w:pPr>
              <w:pStyle w:val="TableText"/>
              <w:ind w:left="156"/>
              <w:spacing w:before="1" w:line="222" w:lineRule="auto"/>
              <w:rPr>
                <w:sz w:val="14"/>
                <w:szCs w:val="14"/>
              </w:rPr>
            </w:pPr>
            <w:r>
              <w:rPr>
                <w:sz w:val="14"/>
                <w:szCs w:val="14"/>
                <w:spacing w:val="8"/>
              </w:rPr>
              <w:t>行政奖励</w:t>
            </w:r>
          </w:p>
        </w:tc>
        <w:tc>
          <w:tcPr>
            <w:tcW w:w="1587" w:type="dxa"/>
            <w:vAlign w:val="top"/>
          </w:tcPr>
          <w:p>
            <w:pPr>
              <w:pStyle w:val="TableText"/>
              <w:ind w:left="146"/>
              <w:spacing w:before="1" w:line="222" w:lineRule="auto"/>
              <w:rPr>
                <w:sz w:val="14"/>
                <w:szCs w:val="14"/>
              </w:rPr>
            </w:pPr>
            <w:r>
              <w:rPr>
                <w:sz w:val="14"/>
                <w:szCs w:val="14"/>
                <w:spacing w:val="6"/>
              </w:rPr>
              <w:t>白云鄂博矿区统计局</w:t>
            </w:r>
          </w:p>
        </w:tc>
        <w:tc>
          <w:tcPr>
            <w:tcW w:w="7223" w:type="dxa"/>
            <w:vAlign w:val="top"/>
          </w:tcPr>
          <w:p>
            <w:pPr>
              <w:pStyle w:val="TableText"/>
              <w:ind w:left="26"/>
              <w:spacing w:before="1" w:line="222" w:lineRule="auto"/>
              <w:rPr>
                <w:sz w:val="14"/>
                <w:szCs w:val="14"/>
              </w:rPr>
            </w:pPr>
            <w:r>
              <w:rPr>
                <w:sz w:val="14"/>
                <w:szCs w:val="14"/>
                <w:spacing w:val="11"/>
              </w:rPr>
              <w:t>【行政法规】</w:t>
            </w:r>
            <w:r>
              <w:rPr>
                <w:sz w:val="14"/>
                <w:szCs w:val="14"/>
                <w:spacing w:val="49"/>
              </w:rPr>
              <w:t xml:space="preserve"> </w:t>
            </w:r>
            <w:r>
              <w:rPr>
                <w:sz w:val="14"/>
                <w:szCs w:val="14"/>
                <w:spacing w:val="11"/>
              </w:rPr>
              <w:t>《全国经济普查条例</w:t>
            </w:r>
            <w:r>
              <w:rPr>
                <w:sz w:val="14"/>
                <w:szCs w:val="14"/>
                <w:spacing w:val="-15"/>
              </w:rPr>
              <w:t xml:space="preserve"> </w:t>
            </w:r>
            <w:r>
              <w:rPr>
                <w:sz w:val="14"/>
                <w:szCs w:val="14"/>
                <w:spacing w:val="11"/>
              </w:rPr>
              <w:t>》（国务院令第702号）</w:t>
            </w:r>
            <w:r>
              <w:rPr>
                <w:sz w:val="14"/>
                <w:szCs w:val="14"/>
                <w:spacing w:val="30"/>
                <w:w w:val="101"/>
              </w:rPr>
              <w:t xml:space="preserve"> </w:t>
            </w:r>
            <w:r>
              <w:rPr>
                <w:sz w:val="14"/>
                <w:szCs w:val="14"/>
                <w:spacing w:val="10"/>
              </w:rPr>
              <w:t>第三十七条</w:t>
            </w:r>
          </w:p>
        </w:tc>
        <w:tc>
          <w:tcPr>
            <w:tcW w:w="717" w:type="dxa"/>
            <w:vAlign w:val="top"/>
          </w:tcPr>
          <w:p>
            <w:pPr>
              <w:pStyle w:val="TableText"/>
              <w:ind w:left="130"/>
              <w:spacing w:before="15" w:line="220" w:lineRule="auto"/>
              <w:rPr>
                <w:sz w:val="13"/>
                <w:szCs w:val="13"/>
              </w:rPr>
            </w:pPr>
            <w:r>
              <w:rPr>
                <w:sz w:val="13"/>
                <w:szCs w:val="13"/>
                <w:spacing w:val="3"/>
              </w:rPr>
              <w:t>8023078</w:t>
            </w:r>
          </w:p>
        </w:tc>
        <w:tc>
          <w:tcPr>
            <w:tcW w:w="433" w:type="dxa"/>
            <w:vAlign w:val="top"/>
          </w:tcPr>
          <w:p>
            <w:pPr>
              <w:spacing w:line="170" w:lineRule="exact"/>
              <w:rPr>
                <w:rFonts w:ascii="Arial"/>
                <w:sz w:val="14"/>
              </w:rPr>
            </w:pPr>
            <w:r/>
          </w:p>
        </w:tc>
      </w:tr>
      <w:tr>
        <w:trPr>
          <w:trHeight w:val="180" w:hRule="atLeast"/>
        </w:trPr>
        <w:tc>
          <w:tcPr>
            <w:tcW w:w="475" w:type="dxa"/>
            <w:vAlign w:val="top"/>
          </w:tcPr>
          <w:p>
            <w:pPr>
              <w:pStyle w:val="TableText"/>
              <w:ind w:left="222"/>
              <w:spacing w:before="42" w:line="236" w:lineRule="auto"/>
              <w:rPr>
                <w:sz w:val="10"/>
                <w:szCs w:val="10"/>
              </w:rPr>
            </w:pPr>
            <w:r>
              <w:rPr>
                <w:sz w:val="10"/>
                <w:szCs w:val="10"/>
              </w:rPr>
              <w:t>7</w:t>
            </w:r>
          </w:p>
        </w:tc>
        <w:tc>
          <w:tcPr>
            <w:tcW w:w="3764" w:type="dxa"/>
            <w:vAlign w:val="top"/>
          </w:tcPr>
          <w:p>
            <w:pPr>
              <w:pStyle w:val="TableText"/>
              <w:ind w:left="96"/>
              <w:spacing w:before="1" w:line="222" w:lineRule="auto"/>
              <w:rPr>
                <w:sz w:val="14"/>
                <w:szCs w:val="14"/>
              </w:rPr>
            </w:pPr>
            <w:r>
              <w:rPr>
                <w:sz w:val="14"/>
                <w:szCs w:val="14"/>
                <w:spacing w:val="12"/>
              </w:rPr>
              <w:t>对人口普查中表现突出的单位和个人给予表彰和奖励</w:t>
            </w:r>
          </w:p>
        </w:tc>
        <w:tc>
          <w:tcPr>
            <w:tcW w:w="907" w:type="dxa"/>
            <w:vAlign w:val="top"/>
          </w:tcPr>
          <w:p>
            <w:pPr>
              <w:pStyle w:val="TableText"/>
              <w:ind w:left="156"/>
              <w:spacing w:before="1" w:line="222" w:lineRule="auto"/>
              <w:rPr>
                <w:sz w:val="14"/>
                <w:szCs w:val="14"/>
              </w:rPr>
            </w:pPr>
            <w:r>
              <w:rPr>
                <w:sz w:val="14"/>
                <w:szCs w:val="14"/>
                <w:spacing w:val="8"/>
              </w:rPr>
              <w:t>行政奖励</w:t>
            </w:r>
          </w:p>
        </w:tc>
        <w:tc>
          <w:tcPr>
            <w:tcW w:w="1587" w:type="dxa"/>
            <w:vAlign w:val="top"/>
          </w:tcPr>
          <w:p>
            <w:pPr>
              <w:pStyle w:val="TableText"/>
              <w:ind w:left="146"/>
              <w:spacing w:before="1" w:line="222" w:lineRule="auto"/>
              <w:rPr>
                <w:sz w:val="14"/>
                <w:szCs w:val="14"/>
              </w:rPr>
            </w:pPr>
            <w:r>
              <w:rPr>
                <w:sz w:val="14"/>
                <w:szCs w:val="14"/>
                <w:spacing w:val="6"/>
              </w:rPr>
              <w:t>白云鄂博矿区统计局</w:t>
            </w:r>
          </w:p>
        </w:tc>
        <w:tc>
          <w:tcPr>
            <w:tcW w:w="7223" w:type="dxa"/>
            <w:vAlign w:val="top"/>
          </w:tcPr>
          <w:p>
            <w:pPr>
              <w:pStyle w:val="TableText"/>
              <w:ind w:left="26"/>
              <w:spacing w:before="1" w:line="222" w:lineRule="auto"/>
              <w:rPr>
                <w:sz w:val="14"/>
                <w:szCs w:val="14"/>
              </w:rPr>
            </w:pPr>
            <w:r>
              <w:rPr>
                <w:sz w:val="14"/>
                <w:szCs w:val="14"/>
                <w:spacing w:val="12"/>
              </w:rPr>
              <w:t>【行政法规】</w:t>
            </w:r>
            <w:r>
              <w:rPr>
                <w:sz w:val="14"/>
                <w:szCs w:val="14"/>
                <w:spacing w:val="-47"/>
              </w:rPr>
              <w:t xml:space="preserve"> </w:t>
            </w:r>
            <w:r>
              <w:rPr>
                <w:sz w:val="14"/>
                <w:szCs w:val="14"/>
                <w:spacing w:val="12"/>
              </w:rPr>
              <w:t>《全国人口普查条例</w:t>
            </w:r>
            <w:r>
              <w:rPr>
                <w:sz w:val="14"/>
                <w:szCs w:val="14"/>
                <w:spacing w:val="-8"/>
              </w:rPr>
              <w:t xml:space="preserve"> </w:t>
            </w:r>
            <w:r>
              <w:rPr>
                <w:sz w:val="14"/>
                <w:szCs w:val="14"/>
                <w:spacing w:val="12"/>
              </w:rPr>
              <w:t>》（国务院令第5</w:t>
            </w:r>
            <w:r>
              <w:rPr>
                <w:sz w:val="14"/>
                <w:szCs w:val="14"/>
                <w:spacing w:val="11"/>
              </w:rPr>
              <w:t>76号）第十条</w:t>
            </w:r>
          </w:p>
        </w:tc>
        <w:tc>
          <w:tcPr>
            <w:tcW w:w="717" w:type="dxa"/>
            <w:vAlign w:val="top"/>
          </w:tcPr>
          <w:p>
            <w:pPr>
              <w:pStyle w:val="TableText"/>
              <w:ind w:left="130"/>
              <w:spacing w:before="15" w:line="220" w:lineRule="auto"/>
              <w:rPr>
                <w:sz w:val="13"/>
                <w:szCs w:val="13"/>
              </w:rPr>
            </w:pPr>
            <w:r>
              <w:rPr>
                <w:sz w:val="13"/>
                <w:szCs w:val="13"/>
                <w:spacing w:val="3"/>
              </w:rPr>
              <w:t>8023078</w:t>
            </w:r>
          </w:p>
        </w:tc>
        <w:tc>
          <w:tcPr>
            <w:tcW w:w="433" w:type="dxa"/>
            <w:vAlign w:val="top"/>
          </w:tcPr>
          <w:p>
            <w:pPr>
              <w:spacing w:line="170" w:lineRule="exact"/>
              <w:rPr>
                <w:rFonts w:ascii="Arial"/>
                <w:sz w:val="14"/>
              </w:rPr>
            </w:pPr>
            <w:r/>
          </w:p>
        </w:tc>
      </w:tr>
      <w:tr>
        <w:trPr>
          <w:trHeight w:val="367" w:hRule="atLeast"/>
        </w:trPr>
        <w:tc>
          <w:tcPr>
            <w:tcW w:w="475" w:type="dxa"/>
            <w:vAlign w:val="top"/>
          </w:tcPr>
          <w:p>
            <w:pPr>
              <w:pStyle w:val="TableText"/>
              <w:ind w:left="218"/>
              <w:spacing w:before="140" w:line="140" w:lineRule="exact"/>
              <w:rPr>
                <w:sz w:val="10"/>
                <w:szCs w:val="10"/>
              </w:rPr>
            </w:pPr>
            <w:r>
              <w:rPr>
                <w:sz w:val="10"/>
                <w:szCs w:val="10"/>
                <w:position w:val="1"/>
              </w:rPr>
              <w:t>8</w:t>
            </w:r>
          </w:p>
        </w:tc>
        <w:tc>
          <w:tcPr>
            <w:tcW w:w="3764" w:type="dxa"/>
            <w:vAlign w:val="top"/>
          </w:tcPr>
          <w:p>
            <w:pPr>
              <w:pStyle w:val="TableText"/>
              <w:ind w:left="96"/>
              <w:spacing w:before="32" w:line="206" w:lineRule="auto"/>
              <w:rPr>
                <w:sz w:val="14"/>
                <w:szCs w:val="14"/>
              </w:rPr>
            </w:pPr>
            <w:r>
              <w:rPr>
                <w:sz w:val="14"/>
                <w:szCs w:val="14"/>
                <w:spacing w:val="12"/>
              </w:rPr>
              <w:t>对拒绝提供统计资料或者经催报后仍未按时提供统计</w:t>
            </w:r>
          </w:p>
          <w:p>
            <w:pPr>
              <w:pStyle w:val="TableText"/>
              <w:ind w:left="1514"/>
              <w:spacing w:line="222" w:lineRule="auto"/>
              <w:rPr>
                <w:sz w:val="14"/>
                <w:szCs w:val="14"/>
              </w:rPr>
            </w:pPr>
            <w:r>
              <w:rPr>
                <w:sz w:val="14"/>
                <w:szCs w:val="14"/>
                <w:spacing w:val="7"/>
              </w:rPr>
              <w:t>资料的处罚</w:t>
            </w:r>
          </w:p>
        </w:tc>
        <w:tc>
          <w:tcPr>
            <w:tcW w:w="907" w:type="dxa"/>
            <w:vAlign w:val="top"/>
          </w:tcPr>
          <w:p>
            <w:pPr>
              <w:pStyle w:val="TableText"/>
              <w:ind w:left="156"/>
              <w:spacing w:before="123" w:line="233" w:lineRule="auto"/>
              <w:rPr>
                <w:sz w:val="14"/>
                <w:szCs w:val="14"/>
              </w:rPr>
            </w:pPr>
            <w:r>
              <w:rPr>
                <w:sz w:val="14"/>
                <w:szCs w:val="14"/>
                <w:spacing w:val="8"/>
              </w:rPr>
              <w:t>行政处罚</w:t>
            </w:r>
          </w:p>
        </w:tc>
        <w:tc>
          <w:tcPr>
            <w:tcW w:w="1587" w:type="dxa"/>
            <w:vAlign w:val="top"/>
          </w:tcPr>
          <w:p>
            <w:pPr>
              <w:pStyle w:val="TableText"/>
              <w:ind w:left="146"/>
              <w:spacing w:before="123" w:line="232" w:lineRule="auto"/>
              <w:rPr>
                <w:sz w:val="14"/>
                <w:szCs w:val="14"/>
              </w:rPr>
            </w:pPr>
            <w:r>
              <w:rPr>
                <w:sz w:val="14"/>
                <w:szCs w:val="14"/>
                <w:spacing w:val="6"/>
              </w:rPr>
              <w:t>白云鄂博矿区统计局</w:t>
            </w:r>
          </w:p>
        </w:tc>
        <w:tc>
          <w:tcPr>
            <w:tcW w:w="7223" w:type="dxa"/>
            <w:vAlign w:val="top"/>
          </w:tcPr>
          <w:p>
            <w:pPr>
              <w:pStyle w:val="TableText"/>
              <w:ind w:left="26"/>
              <w:spacing w:before="124" w:line="231" w:lineRule="auto"/>
              <w:rPr>
                <w:sz w:val="14"/>
                <w:szCs w:val="14"/>
              </w:rPr>
            </w:pPr>
            <w:r>
              <w:rPr>
                <w:sz w:val="14"/>
                <w:szCs w:val="14"/>
                <w:spacing w:val="11"/>
              </w:rPr>
              <w:t>【法律】</w:t>
            </w:r>
            <w:r>
              <w:rPr>
                <w:sz w:val="14"/>
                <w:szCs w:val="14"/>
                <w:spacing w:val="-35"/>
              </w:rPr>
              <w:t xml:space="preserve"> </w:t>
            </w:r>
            <w:r>
              <w:rPr>
                <w:sz w:val="14"/>
                <w:szCs w:val="14"/>
                <w:spacing w:val="11"/>
              </w:rPr>
              <w:t>《中华人民共和国统计法</w:t>
            </w:r>
            <w:r>
              <w:rPr>
                <w:sz w:val="14"/>
                <w:szCs w:val="14"/>
                <w:spacing w:val="-11"/>
              </w:rPr>
              <w:t xml:space="preserve"> </w:t>
            </w:r>
            <w:r>
              <w:rPr>
                <w:sz w:val="14"/>
                <w:szCs w:val="14"/>
                <w:spacing w:val="11"/>
              </w:rPr>
              <w:t>》（2009年修订本）第四十一条</w:t>
            </w:r>
            <w:r>
              <w:rPr>
                <w:sz w:val="14"/>
                <w:szCs w:val="14"/>
                <w:spacing w:val="39"/>
                <w:w w:val="101"/>
              </w:rPr>
              <w:t xml:space="preserve"> </w:t>
            </w:r>
            <w:r>
              <w:rPr>
                <w:sz w:val="14"/>
                <w:szCs w:val="14"/>
                <w:spacing w:val="11"/>
              </w:rPr>
              <w:t>第四十一条</w:t>
            </w:r>
          </w:p>
        </w:tc>
        <w:tc>
          <w:tcPr>
            <w:tcW w:w="717" w:type="dxa"/>
            <w:vAlign w:val="top"/>
          </w:tcPr>
          <w:p>
            <w:pPr>
              <w:pStyle w:val="TableText"/>
              <w:ind w:left="130"/>
              <w:spacing w:before="53"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180" w:hRule="atLeast"/>
        </w:trPr>
        <w:tc>
          <w:tcPr>
            <w:tcW w:w="475" w:type="dxa"/>
            <w:vAlign w:val="top"/>
          </w:tcPr>
          <w:p>
            <w:pPr>
              <w:pStyle w:val="TableText"/>
              <w:ind w:left="218"/>
              <w:spacing w:before="42" w:line="236" w:lineRule="auto"/>
              <w:rPr>
                <w:sz w:val="10"/>
                <w:szCs w:val="10"/>
              </w:rPr>
            </w:pPr>
            <w:r>
              <w:rPr>
                <w:sz w:val="10"/>
                <w:szCs w:val="10"/>
              </w:rPr>
              <w:t>9</w:t>
            </w:r>
          </w:p>
        </w:tc>
        <w:tc>
          <w:tcPr>
            <w:tcW w:w="3764" w:type="dxa"/>
            <w:vAlign w:val="top"/>
          </w:tcPr>
          <w:p>
            <w:pPr>
              <w:pStyle w:val="TableText"/>
              <w:ind w:left="408"/>
              <w:spacing w:before="3" w:line="219" w:lineRule="auto"/>
              <w:rPr>
                <w:sz w:val="14"/>
                <w:szCs w:val="14"/>
              </w:rPr>
            </w:pPr>
            <w:hyperlink w:history="true" r:id="rId4">
              <w:r>
                <w:rPr>
                  <w:sz w:val="14"/>
                  <w:szCs w:val="14"/>
                  <w:spacing w:val="12"/>
                </w:rPr>
                <w:t>对提供不真实或者不完整的统</w:t>
              </w:r>
            </w:hyperlink>
            <w:r>
              <w:rPr>
                <w:sz w:val="14"/>
                <w:szCs w:val="14"/>
                <w:spacing w:val="12"/>
              </w:rPr>
              <w:t>计资料的处罚</w:t>
            </w:r>
          </w:p>
        </w:tc>
        <w:tc>
          <w:tcPr>
            <w:tcW w:w="907" w:type="dxa"/>
            <w:vAlign w:val="top"/>
          </w:tcPr>
          <w:p>
            <w:pPr>
              <w:pStyle w:val="TableText"/>
              <w:ind w:left="156"/>
              <w:spacing w:before="3" w:line="219" w:lineRule="auto"/>
              <w:rPr>
                <w:sz w:val="14"/>
                <w:szCs w:val="14"/>
              </w:rPr>
            </w:pPr>
            <w:r>
              <w:rPr>
                <w:sz w:val="14"/>
                <w:szCs w:val="14"/>
                <w:spacing w:val="8"/>
              </w:rPr>
              <w:t>行政处罚</w:t>
            </w:r>
          </w:p>
        </w:tc>
        <w:tc>
          <w:tcPr>
            <w:tcW w:w="1587" w:type="dxa"/>
            <w:vAlign w:val="top"/>
          </w:tcPr>
          <w:p>
            <w:pPr>
              <w:pStyle w:val="TableText"/>
              <w:ind w:left="146"/>
              <w:spacing w:before="3" w:line="219" w:lineRule="auto"/>
              <w:rPr>
                <w:sz w:val="14"/>
                <w:szCs w:val="14"/>
              </w:rPr>
            </w:pPr>
            <w:r>
              <w:rPr>
                <w:sz w:val="14"/>
                <w:szCs w:val="14"/>
                <w:spacing w:val="6"/>
              </w:rPr>
              <w:t>白云鄂博矿区统计局</w:t>
            </w:r>
          </w:p>
        </w:tc>
        <w:tc>
          <w:tcPr>
            <w:tcW w:w="7223" w:type="dxa"/>
            <w:vAlign w:val="top"/>
          </w:tcPr>
          <w:p>
            <w:pPr>
              <w:pStyle w:val="TableText"/>
              <w:ind w:left="26"/>
              <w:spacing w:before="3" w:line="219" w:lineRule="auto"/>
              <w:rPr>
                <w:sz w:val="14"/>
                <w:szCs w:val="14"/>
              </w:rPr>
            </w:pPr>
            <w:r>
              <w:rPr>
                <w:sz w:val="14"/>
                <w:szCs w:val="14"/>
                <w:spacing w:val="12"/>
              </w:rPr>
              <w:t>【法律】</w:t>
            </w:r>
            <w:r>
              <w:rPr>
                <w:sz w:val="14"/>
                <w:szCs w:val="14"/>
                <w:spacing w:val="-44"/>
              </w:rPr>
              <w:t xml:space="preserve"> </w:t>
            </w:r>
            <w:r>
              <w:rPr>
                <w:sz w:val="14"/>
                <w:szCs w:val="14"/>
                <w:spacing w:val="12"/>
              </w:rPr>
              <w:t>《中华人民共和国统计法</w:t>
            </w:r>
            <w:r>
              <w:rPr>
                <w:sz w:val="14"/>
                <w:szCs w:val="14"/>
                <w:spacing w:val="-11"/>
              </w:rPr>
              <w:t xml:space="preserve"> </w:t>
            </w:r>
            <w:r>
              <w:rPr>
                <w:sz w:val="14"/>
                <w:szCs w:val="14"/>
                <w:spacing w:val="12"/>
              </w:rPr>
              <w:t>》（2009年修订本）第四十一</w:t>
            </w:r>
            <w:r>
              <w:rPr>
                <w:sz w:val="14"/>
                <w:szCs w:val="14"/>
                <w:spacing w:val="11"/>
              </w:rPr>
              <w:t>条</w:t>
            </w:r>
            <w:r>
              <w:rPr>
                <w:sz w:val="14"/>
                <w:szCs w:val="14"/>
                <w:spacing w:val="39"/>
              </w:rPr>
              <w:t xml:space="preserve"> </w:t>
            </w:r>
            <w:r>
              <w:rPr>
                <w:sz w:val="14"/>
                <w:szCs w:val="14"/>
                <w:spacing w:val="11"/>
              </w:rPr>
              <w:t>第四十一条 第四十一条</w:t>
            </w:r>
          </w:p>
        </w:tc>
        <w:tc>
          <w:tcPr>
            <w:tcW w:w="717" w:type="dxa"/>
            <w:vAlign w:val="top"/>
          </w:tcPr>
          <w:p>
            <w:pPr>
              <w:pStyle w:val="TableText"/>
              <w:ind w:left="130"/>
              <w:spacing w:before="15" w:line="220" w:lineRule="auto"/>
              <w:rPr>
                <w:sz w:val="13"/>
                <w:szCs w:val="13"/>
              </w:rPr>
            </w:pPr>
            <w:r>
              <w:rPr>
                <w:sz w:val="13"/>
                <w:szCs w:val="13"/>
                <w:spacing w:val="3"/>
              </w:rPr>
              <w:t>8023078</w:t>
            </w:r>
          </w:p>
        </w:tc>
        <w:tc>
          <w:tcPr>
            <w:tcW w:w="433" w:type="dxa"/>
            <w:vAlign w:val="top"/>
          </w:tcPr>
          <w:p>
            <w:pPr>
              <w:spacing w:line="170" w:lineRule="exact"/>
              <w:rPr>
                <w:rFonts w:ascii="Arial"/>
                <w:sz w:val="14"/>
              </w:rPr>
            </w:pPr>
            <w:r/>
          </w:p>
        </w:tc>
      </w:tr>
      <w:tr>
        <w:trPr>
          <w:trHeight w:val="366" w:hRule="atLeast"/>
        </w:trPr>
        <w:tc>
          <w:tcPr>
            <w:tcW w:w="475" w:type="dxa"/>
            <w:vAlign w:val="top"/>
          </w:tcPr>
          <w:p>
            <w:pPr>
              <w:pStyle w:val="TableText"/>
              <w:ind w:left="204"/>
              <w:spacing w:before="142" w:line="140" w:lineRule="exact"/>
              <w:rPr>
                <w:sz w:val="10"/>
                <w:szCs w:val="10"/>
              </w:rPr>
            </w:pPr>
            <w:r>
              <w:rPr>
                <w:sz w:val="10"/>
                <w:szCs w:val="10"/>
                <w:spacing w:val="-3"/>
                <w:position w:val="1"/>
              </w:rPr>
              <w:t>10</w:t>
            </w:r>
          </w:p>
        </w:tc>
        <w:tc>
          <w:tcPr>
            <w:tcW w:w="3764" w:type="dxa"/>
            <w:vAlign w:val="top"/>
          </w:tcPr>
          <w:p>
            <w:pPr>
              <w:pStyle w:val="TableText"/>
              <w:ind w:left="175"/>
              <w:spacing w:before="123" w:line="231" w:lineRule="auto"/>
              <w:rPr>
                <w:sz w:val="14"/>
                <w:szCs w:val="14"/>
              </w:rPr>
            </w:pPr>
            <w:r>
              <w:rPr>
                <w:sz w:val="14"/>
                <w:szCs w:val="14"/>
                <w:spacing w:val="12"/>
              </w:rPr>
              <w:t>对拒绝答复或者不如实答复统计检查查询书的处罚</w:t>
            </w:r>
          </w:p>
        </w:tc>
        <w:tc>
          <w:tcPr>
            <w:tcW w:w="907" w:type="dxa"/>
            <w:vAlign w:val="top"/>
          </w:tcPr>
          <w:p>
            <w:pPr>
              <w:pStyle w:val="TableText"/>
              <w:ind w:left="156"/>
              <w:spacing w:before="123" w:line="233" w:lineRule="auto"/>
              <w:rPr>
                <w:sz w:val="14"/>
                <w:szCs w:val="14"/>
              </w:rPr>
            </w:pPr>
            <w:r>
              <w:rPr>
                <w:sz w:val="14"/>
                <w:szCs w:val="14"/>
                <w:spacing w:val="8"/>
              </w:rPr>
              <w:t>行政处罚</w:t>
            </w:r>
          </w:p>
        </w:tc>
        <w:tc>
          <w:tcPr>
            <w:tcW w:w="1587" w:type="dxa"/>
            <w:vAlign w:val="top"/>
          </w:tcPr>
          <w:p>
            <w:pPr>
              <w:pStyle w:val="TableText"/>
              <w:ind w:left="146"/>
              <w:spacing w:before="123" w:line="232" w:lineRule="auto"/>
              <w:rPr>
                <w:sz w:val="14"/>
                <w:szCs w:val="14"/>
              </w:rPr>
            </w:pPr>
            <w:r>
              <w:rPr>
                <w:sz w:val="14"/>
                <w:szCs w:val="14"/>
                <w:spacing w:val="6"/>
              </w:rPr>
              <w:t>白云鄂博矿区统计局</w:t>
            </w:r>
          </w:p>
        </w:tc>
        <w:tc>
          <w:tcPr>
            <w:tcW w:w="7223" w:type="dxa"/>
            <w:vAlign w:val="top"/>
          </w:tcPr>
          <w:p>
            <w:pPr>
              <w:pStyle w:val="TableText"/>
              <w:ind w:left="33" w:right="191" w:hanging="7"/>
              <w:spacing w:before="17" w:line="223" w:lineRule="auto"/>
              <w:rPr>
                <w:sz w:val="14"/>
                <w:szCs w:val="14"/>
              </w:rPr>
            </w:pPr>
            <w:r>
              <w:rPr>
                <w:sz w:val="14"/>
                <w:szCs w:val="14"/>
                <w:spacing w:val="12"/>
              </w:rPr>
              <w:t>【法律】</w:t>
            </w:r>
            <w:r>
              <w:rPr>
                <w:sz w:val="14"/>
                <w:szCs w:val="14"/>
                <w:spacing w:val="-45"/>
              </w:rPr>
              <w:t xml:space="preserve"> </w:t>
            </w:r>
            <w:r>
              <w:rPr>
                <w:sz w:val="14"/>
                <w:szCs w:val="14"/>
                <w:spacing w:val="12"/>
              </w:rPr>
              <w:t>《中华人民共和国统计法 》（2009年</w:t>
            </w:r>
            <w:r>
              <w:rPr>
                <w:sz w:val="14"/>
                <w:szCs w:val="14"/>
                <w:spacing w:val="11"/>
              </w:rPr>
              <w:t>修订本）第四十一条</w:t>
            </w:r>
            <w:r>
              <w:rPr>
                <w:sz w:val="14"/>
                <w:szCs w:val="14"/>
                <w:spacing w:val="42"/>
              </w:rPr>
              <w:t xml:space="preserve"> </w:t>
            </w:r>
            <w:r>
              <w:rPr>
                <w:sz w:val="14"/>
                <w:szCs w:val="14"/>
                <w:spacing w:val="11"/>
              </w:rPr>
              <w:t>第一款 第三项 第四十一条 第二款</w:t>
            </w:r>
            <w:r>
              <w:rPr>
                <w:sz w:val="14"/>
                <w:szCs w:val="14"/>
                <w:spacing w:val="9"/>
              </w:rPr>
              <w:t>第四十一条</w:t>
            </w:r>
            <w:r>
              <w:rPr>
                <w:sz w:val="14"/>
                <w:szCs w:val="14"/>
                <w:spacing w:val="41"/>
                <w:w w:val="101"/>
              </w:rPr>
              <w:t xml:space="preserve"> </w:t>
            </w:r>
            <w:r>
              <w:rPr>
                <w:sz w:val="14"/>
                <w:szCs w:val="14"/>
                <w:spacing w:val="9"/>
              </w:rPr>
              <w:t>第三款</w:t>
            </w:r>
          </w:p>
        </w:tc>
        <w:tc>
          <w:tcPr>
            <w:tcW w:w="717" w:type="dxa"/>
            <w:vAlign w:val="top"/>
          </w:tcPr>
          <w:p>
            <w:pPr>
              <w:pStyle w:val="TableText"/>
              <w:ind w:left="130"/>
              <w:spacing w:before="50"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366" w:hRule="atLeast"/>
        </w:trPr>
        <w:tc>
          <w:tcPr>
            <w:tcW w:w="475" w:type="dxa"/>
            <w:vAlign w:val="top"/>
          </w:tcPr>
          <w:p>
            <w:pPr>
              <w:pStyle w:val="TableText"/>
              <w:ind w:left="204"/>
              <w:spacing w:before="143" w:line="141" w:lineRule="exact"/>
              <w:rPr>
                <w:sz w:val="10"/>
                <w:szCs w:val="10"/>
              </w:rPr>
            </w:pPr>
            <w:r>
              <w:rPr>
                <w:sz w:val="10"/>
                <w:szCs w:val="10"/>
                <w:spacing w:val="-3"/>
                <w:position w:val="1"/>
              </w:rPr>
              <w:t>11</w:t>
            </w:r>
          </w:p>
        </w:tc>
        <w:tc>
          <w:tcPr>
            <w:tcW w:w="3764" w:type="dxa"/>
            <w:vAlign w:val="top"/>
          </w:tcPr>
          <w:p>
            <w:pPr>
              <w:pStyle w:val="TableText"/>
              <w:ind w:left="487"/>
              <w:spacing w:before="124" w:line="232" w:lineRule="auto"/>
              <w:rPr>
                <w:sz w:val="14"/>
                <w:szCs w:val="14"/>
              </w:rPr>
            </w:pPr>
            <w:r>
              <w:rPr>
                <w:sz w:val="14"/>
                <w:szCs w:val="14"/>
                <w:spacing w:val="9"/>
              </w:rPr>
              <w:t>对拒绝、阻碍统计调查 、统计检查的处罚</w:t>
            </w:r>
          </w:p>
        </w:tc>
        <w:tc>
          <w:tcPr>
            <w:tcW w:w="907" w:type="dxa"/>
            <w:vAlign w:val="top"/>
          </w:tcPr>
          <w:p>
            <w:pPr>
              <w:pStyle w:val="TableText"/>
              <w:ind w:left="156"/>
              <w:spacing w:before="124" w:line="233" w:lineRule="auto"/>
              <w:rPr>
                <w:sz w:val="14"/>
                <w:szCs w:val="14"/>
              </w:rPr>
            </w:pPr>
            <w:r>
              <w:rPr>
                <w:sz w:val="14"/>
                <w:szCs w:val="14"/>
                <w:spacing w:val="8"/>
              </w:rPr>
              <w:t>行政处罚</w:t>
            </w:r>
          </w:p>
        </w:tc>
        <w:tc>
          <w:tcPr>
            <w:tcW w:w="1587" w:type="dxa"/>
            <w:vAlign w:val="top"/>
          </w:tcPr>
          <w:p>
            <w:pPr>
              <w:pStyle w:val="TableText"/>
              <w:ind w:left="146"/>
              <w:spacing w:before="124" w:line="232" w:lineRule="auto"/>
              <w:rPr>
                <w:sz w:val="14"/>
                <w:szCs w:val="14"/>
              </w:rPr>
            </w:pPr>
            <w:r>
              <w:rPr>
                <w:sz w:val="14"/>
                <w:szCs w:val="14"/>
                <w:spacing w:val="6"/>
              </w:rPr>
              <w:t>白云鄂博矿区统计局</w:t>
            </w:r>
          </w:p>
        </w:tc>
        <w:tc>
          <w:tcPr>
            <w:tcW w:w="7223" w:type="dxa"/>
            <w:vAlign w:val="top"/>
          </w:tcPr>
          <w:p>
            <w:pPr>
              <w:pStyle w:val="TableText"/>
              <w:ind w:left="33" w:right="191" w:hanging="7"/>
              <w:spacing w:before="20" w:line="221" w:lineRule="auto"/>
              <w:rPr>
                <w:sz w:val="14"/>
                <w:szCs w:val="14"/>
              </w:rPr>
            </w:pPr>
            <w:r>
              <w:rPr>
                <w:sz w:val="14"/>
                <w:szCs w:val="14"/>
                <w:spacing w:val="12"/>
              </w:rPr>
              <w:t>【法律】</w:t>
            </w:r>
            <w:r>
              <w:rPr>
                <w:sz w:val="14"/>
                <w:szCs w:val="14"/>
                <w:spacing w:val="-45"/>
              </w:rPr>
              <w:t xml:space="preserve"> </w:t>
            </w:r>
            <w:r>
              <w:rPr>
                <w:sz w:val="14"/>
                <w:szCs w:val="14"/>
                <w:spacing w:val="12"/>
              </w:rPr>
              <w:t>《中华人民共和国统计法 》（2009年</w:t>
            </w:r>
            <w:r>
              <w:rPr>
                <w:sz w:val="14"/>
                <w:szCs w:val="14"/>
                <w:spacing w:val="11"/>
              </w:rPr>
              <w:t>修订本）第四十一条</w:t>
            </w:r>
            <w:r>
              <w:rPr>
                <w:sz w:val="14"/>
                <w:szCs w:val="14"/>
                <w:spacing w:val="42"/>
              </w:rPr>
              <w:t xml:space="preserve"> </w:t>
            </w:r>
            <w:r>
              <w:rPr>
                <w:sz w:val="14"/>
                <w:szCs w:val="14"/>
                <w:spacing w:val="11"/>
              </w:rPr>
              <w:t>第一款 第四项 第四十一条 第二款</w:t>
            </w:r>
            <w:r>
              <w:rPr>
                <w:sz w:val="14"/>
                <w:szCs w:val="14"/>
                <w:spacing w:val="9"/>
              </w:rPr>
              <w:t>第四十一条</w:t>
            </w:r>
            <w:r>
              <w:rPr>
                <w:sz w:val="14"/>
                <w:szCs w:val="14"/>
                <w:spacing w:val="41"/>
                <w:w w:val="101"/>
              </w:rPr>
              <w:t xml:space="preserve"> </w:t>
            </w:r>
            <w:r>
              <w:rPr>
                <w:sz w:val="14"/>
                <w:szCs w:val="14"/>
                <w:spacing w:val="9"/>
              </w:rPr>
              <w:t>第三款</w:t>
            </w:r>
          </w:p>
        </w:tc>
        <w:tc>
          <w:tcPr>
            <w:tcW w:w="717" w:type="dxa"/>
            <w:vAlign w:val="top"/>
          </w:tcPr>
          <w:p>
            <w:pPr>
              <w:pStyle w:val="TableText"/>
              <w:ind w:left="130"/>
              <w:spacing w:before="51"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366" w:hRule="atLeast"/>
        </w:trPr>
        <w:tc>
          <w:tcPr>
            <w:tcW w:w="475" w:type="dxa"/>
            <w:vAlign w:val="top"/>
          </w:tcPr>
          <w:p>
            <w:pPr>
              <w:pStyle w:val="TableText"/>
              <w:ind w:left="204"/>
              <w:spacing w:before="144" w:line="141" w:lineRule="exact"/>
              <w:rPr>
                <w:sz w:val="10"/>
                <w:szCs w:val="10"/>
              </w:rPr>
            </w:pPr>
            <w:r>
              <w:rPr>
                <w:sz w:val="10"/>
                <w:szCs w:val="10"/>
                <w:spacing w:val="-3"/>
                <w:position w:val="1"/>
              </w:rPr>
              <w:t>12</w:t>
            </w:r>
          </w:p>
        </w:tc>
        <w:tc>
          <w:tcPr>
            <w:tcW w:w="3764" w:type="dxa"/>
            <w:vAlign w:val="top"/>
          </w:tcPr>
          <w:p>
            <w:pPr>
              <w:pStyle w:val="TableText"/>
              <w:ind w:left="101" w:right="127" w:hanging="5"/>
              <w:spacing w:before="19" w:line="222" w:lineRule="auto"/>
              <w:rPr>
                <w:sz w:val="14"/>
                <w:szCs w:val="14"/>
              </w:rPr>
            </w:pPr>
            <w:r>
              <w:rPr>
                <w:sz w:val="14"/>
                <w:szCs w:val="14"/>
                <w:spacing w:val="12"/>
              </w:rPr>
              <w:t>对转移、</w:t>
            </w:r>
            <w:r>
              <w:rPr>
                <w:sz w:val="14"/>
                <w:szCs w:val="14"/>
                <w:spacing w:val="-35"/>
              </w:rPr>
              <w:t xml:space="preserve"> </w:t>
            </w:r>
            <w:r>
              <w:rPr>
                <w:sz w:val="14"/>
                <w:szCs w:val="14"/>
                <w:spacing w:val="12"/>
              </w:rPr>
              <w:t>隐匿、篡改、毁弃或者拒绝提供原始记录和</w:t>
            </w:r>
            <w:r>
              <w:rPr>
                <w:sz w:val="14"/>
                <w:szCs w:val="14"/>
                <w:spacing w:val="13"/>
              </w:rPr>
              <w:t>凭证、统计台账、统计调查表及其他相关证明和资料</w:t>
            </w:r>
          </w:p>
        </w:tc>
        <w:tc>
          <w:tcPr>
            <w:tcW w:w="907" w:type="dxa"/>
            <w:vAlign w:val="top"/>
          </w:tcPr>
          <w:p>
            <w:pPr>
              <w:pStyle w:val="TableText"/>
              <w:ind w:left="156"/>
              <w:spacing w:before="125" w:line="233" w:lineRule="auto"/>
              <w:rPr>
                <w:sz w:val="14"/>
                <w:szCs w:val="14"/>
              </w:rPr>
            </w:pPr>
            <w:r>
              <w:rPr>
                <w:sz w:val="14"/>
                <w:szCs w:val="14"/>
                <w:spacing w:val="8"/>
              </w:rPr>
              <w:t>行政处罚</w:t>
            </w:r>
          </w:p>
        </w:tc>
        <w:tc>
          <w:tcPr>
            <w:tcW w:w="1587" w:type="dxa"/>
            <w:vAlign w:val="top"/>
          </w:tcPr>
          <w:p>
            <w:pPr>
              <w:pStyle w:val="TableText"/>
              <w:ind w:left="146"/>
              <w:spacing w:before="125" w:line="232" w:lineRule="auto"/>
              <w:rPr>
                <w:sz w:val="14"/>
                <w:szCs w:val="14"/>
              </w:rPr>
            </w:pPr>
            <w:r>
              <w:rPr>
                <w:sz w:val="14"/>
                <w:szCs w:val="14"/>
                <w:spacing w:val="6"/>
              </w:rPr>
              <w:t>白云鄂博矿区统计局</w:t>
            </w:r>
          </w:p>
        </w:tc>
        <w:tc>
          <w:tcPr>
            <w:tcW w:w="7223" w:type="dxa"/>
            <w:vAlign w:val="top"/>
          </w:tcPr>
          <w:p>
            <w:pPr>
              <w:pStyle w:val="TableText"/>
              <w:ind w:left="61" w:right="28" w:hanging="35"/>
              <w:spacing w:before="19" w:line="222" w:lineRule="auto"/>
              <w:rPr>
                <w:sz w:val="14"/>
                <w:szCs w:val="14"/>
              </w:rPr>
            </w:pPr>
            <w:r>
              <w:rPr>
                <w:sz w:val="14"/>
                <w:szCs w:val="14"/>
                <w:spacing w:val="12"/>
              </w:rPr>
              <w:t>【法律】</w:t>
            </w:r>
            <w:r>
              <w:rPr>
                <w:sz w:val="14"/>
                <w:szCs w:val="14"/>
                <w:spacing w:val="-44"/>
              </w:rPr>
              <w:t xml:space="preserve"> </w:t>
            </w:r>
            <w:r>
              <w:rPr>
                <w:sz w:val="14"/>
                <w:szCs w:val="14"/>
                <w:spacing w:val="12"/>
              </w:rPr>
              <w:t>《中华人民共和国统计法 》（2009年修订本）第四十一条第一</w:t>
            </w:r>
            <w:r>
              <w:rPr>
                <w:sz w:val="14"/>
                <w:szCs w:val="14"/>
                <w:spacing w:val="11"/>
              </w:rPr>
              <w:t>款第五项  第四十一条第二款</w:t>
            </w:r>
            <w:r>
              <w:rPr>
                <w:sz w:val="14"/>
                <w:szCs w:val="14"/>
                <w:spacing w:val="26"/>
              </w:rPr>
              <w:t xml:space="preserve">  </w:t>
            </w:r>
            <w:r>
              <w:rPr>
                <w:sz w:val="14"/>
                <w:szCs w:val="14"/>
                <w:spacing w:val="11"/>
              </w:rPr>
              <w:t>第</w:t>
            </w:r>
            <w:r>
              <w:rPr>
                <w:sz w:val="14"/>
                <w:szCs w:val="14"/>
                <w:spacing w:val="7"/>
              </w:rPr>
              <w:t>四十一条第三款</w:t>
            </w:r>
          </w:p>
        </w:tc>
        <w:tc>
          <w:tcPr>
            <w:tcW w:w="717" w:type="dxa"/>
            <w:vAlign w:val="top"/>
          </w:tcPr>
          <w:p>
            <w:pPr>
              <w:pStyle w:val="TableText"/>
              <w:ind w:left="130"/>
              <w:spacing w:before="52"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366" w:hRule="atLeast"/>
        </w:trPr>
        <w:tc>
          <w:tcPr>
            <w:tcW w:w="475" w:type="dxa"/>
            <w:vAlign w:val="top"/>
          </w:tcPr>
          <w:p>
            <w:pPr>
              <w:pStyle w:val="TableText"/>
              <w:ind w:left="204"/>
              <w:spacing w:before="145" w:line="140" w:lineRule="exact"/>
              <w:rPr>
                <w:sz w:val="10"/>
                <w:szCs w:val="10"/>
              </w:rPr>
            </w:pPr>
            <w:r>
              <w:rPr>
                <w:sz w:val="10"/>
                <w:szCs w:val="10"/>
                <w:spacing w:val="-3"/>
                <w:position w:val="1"/>
              </w:rPr>
              <w:t>13</w:t>
            </w:r>
          </w:p>
        </w:tc>
        <w:tc>
          <w:tcPr>
            <w:tcW w:w="3764" w:type="dxa"/>
            <w:vAlign w:val="top"/>
          </w:tcPr>
          <w:p>
            <w:pPr>
              <w:pStyle w:val="TableText"/>
              <w:ind w:left="96"/>
              <w:spacing w:before="35" w:line="203" w:lineRule="auto"/>
              <w:rPr>
                <w:sz w:val="14"/>
                <w:szCs w:val="14"/>
              </w:rPr>
            </w:pPr>
            <w:r>
              <w:rPr>
                <w:sz w:val="14"/>
                <w:szCs w:val="14"/>
                <w:spacing w:val="10"/>
              </w:rPr>
              <w:t>对迟报统计资料 ，或者未按照国家有关规定设置原始</w:t>
            </w:r>
          </w:p>
          <w:p>
            <w:pPr>
              <w:pStyle w:val="TableText"/>
              <w:ind w:left="1111"/>
              <w:spacing w:line="220" w:lineRule="auto"/>
              <w:rPr>
                <w:sz w:val="14"/>
                <w:szCs w:val="14"/>
              </w:rPr>
            </w:pPr>
            <w:r>
              <w:rPr>
                <w:sz w:val="14"/>
                <w:szCs w:val="14"/>
                <w:spacing w:val="12"/>
              </w:rPr>
              <w:t>记录、统计台账的处罚</w:t>
            </w:r>
          </w:p>
        </w:tc>
        <w:tc>
          <w:tcPr>
            <w:tcW w:w="907" w:type="dxa"/>
            <w:vAlign w:val="top"/>
          </w:tcPr>
          <w:p>
            <w:pPr>
              <w:pStyle w:val="TableText"/>
              <w:ind w:left="156"/>
              <w:spacing w:before="126" w:line="233" w:lineRule="auto"/>
              <w:rPr>
                <w:sz w:val="14"/>
                <w:szCs w:val="14"/>
              </w:rPr>
            </w:pPr>
            <w:r>
              <w:rPr>
                <w:sz w:val="14"/>
                <w:szCs w:val="14"/>
                <w:spacing w:val="8"/>
              </w:rPr>
              <w:t>行政处罚</w:t>
            </w:r>
          </w:p>
        </w:tc>
        <w:tc>
          <w:tcPr>
            <w:tcW w:w="1587" w:type="dxa"/>
            <w:vAlign w:val="top"/>
          </w:tcPr>
          <w:p>
            <w:pPr>
              <w:pStyle w:val="TableText"/>
              <w:ind w:left="146"/>
              <w:spacing w:before="126" w:line="232" w:lineRule="auto"/>
              <w:rPr>
                <w:sz w:val="14"/>
                <w:szCs w:val="14"/>
              </w:rPr>
            </w:pPr>
            <w:r>
              <w:rPr>
                <w:sz w:val="14"/>
                <w:szCs w:val="14"/>
                <w:spacing w:val="6"/>
              </w:rPr>
              <w:t>白云鄂博矿区统计局</w:t>
            </w:r>
          </w:p>
        </w:tc>
        <w:tc>
          <w:tcPr>
            <w:tcW w:w="7223" w:type="dxa"/>
            <w:vAlign w:val="top"/>
          </w:tcPr>
          <w:p>
            <w:pPr>
              <w:pStyle w:val="TableText"/>
              <w:ind w:left="26"/>
              <w:spacing w:before="126" w:line="231" w:lineRule="auto"/>
              <w:rPr>
                <w:sz w:val="14"/>
                <w:szCs w:val="14"/>
              </w:rPr>
            </w:pPr>
            <w:r>
              <w:rPr>
                <w:sz w:val="14"/>
                <w:szCs w:val="14"/>
                <w:spacing w:val="11"/>
              </w:rPr>
              <w:t>【法律】</w:t>
            </w:r>
            <w:r>
              <w:rPr>
                <w:sz w:val="14"/>
                <w:szCs w:val="14"/>
                <w:spacing w:val="-30"/>
              </w:rPr>
              <w:t xml:space="preserve"> </w:t>
            </w:r>
            <w:r>
              <w:rPr>
                <w:sz w:val="14"/>
                <w:szCs w:val="14"/>
                <w:spacing w:val="11"/>
              </w:rPr>
              <w:t>《中华人民共和国统计法</w:t>
            </w:r>
            <w:r>
              <w:rPr>
                <w:sz w:val="14"/>
                <w:szCs w:val="14"/>
                <w:spacing w:val="-11"/>
              </w:rPr>
              <w:t xml:space="preserve"> </w:t>
            </w:r>
            <w:r>
              <w:rPr>
                <w:sz w:val="14"/>
                <w:szCs w:val="14"/>
                <w:spacing w:val="11"/>
              </w:rPr>
              <w:t>》（2009年修订本）第四十二条</w:t>
            </w:r>
          </w:p>
        </w:tc>
        <w:tc>
          <w:tcPr>
            <w:tcW w:w="717" w:type="dxa"/>
            <w:vAlign w:val="top"/>
          </w:tcPr>
          <w:p>
            <w:pPr>
              <w:pStyle w:val="TableText"/>
              <w:ind w:left="130"/>
              <w:spacing w:before="53"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367" w:hRule="atLeast"/>
        </w:trPr>
        <w:tc>
          <w:tcPr>
            <w:tcW w:w="475" w:type="dxa"/>
            <w:vAlign w:val="top"/>
          </w:tcPr>
          <w:p>
            <w:pPr>
              <w:pStyle w:val="TableText"/>
              <w:ind w:left="204"/>
              <w:spacing w:before="146" w:line="141" w:lineRule="exact"/>
              <w:rPr>
                <w:sz w:val="10"/>
                <w:szCs w:val="10"/>
              </w:rPr>
            </w:pPr>
            <w:r>
              <w:rPr>
                <w:sz w:val="10"/>
                <w:szCs w:val="10"/>
                <w:spacing w:val="-3"/>
                <w:position w:val="1"/>
              </w:rPr>
              <w:t>14</w:t>
            </w:r>
          </w:p>
        </w:tc>
        <w:tc>
          <w:tcPr>
            <w:tcW w:w="3764" w:type="dxa"/>
            <w:vAlign w:val="top"/>
          </w:tcPr>
          <w:p>
            <w:pPr>
              <w:pStyle w:val="TableText"/>
              <w:ind w:left="96"/>
              <w:spacing w:before="127" w:line="231" w:lineRule="auto"/>
              <w:rPr>
                <w:sz w:val="14"/>
                <w:szCs w:val="14"/>
              </w:rPr>
            </w:pPr>
            <w:r>
              <w:rPr>
                <w:sz w:val="14"/>
                <w:szCs w:val="14"/>
                <w:spacing w:val="12"/>
              </w:rPr>
              <w:t>对推诿、拒绝或者阻挠普查人员依法进行调查的处罚</w:t>
            </w:r>
          </w:p>
        </w:tc>
        <w:tc>
          <w:tcPr>
            <w:tcW w:w="907" w:type="dxa"/>
            <w:vAlign w:val="top"/>
          </w:tcPr>
          <w:p>
            <w:pPr>
              <w:pStyle w:val="TableText"/>
              <w:ind w:left="156"/>
              <w:spacing w:before="127" w:line="233" w:lineRule="auto"/>
              <w:rPr>
                <w:sz w:val="14"/>
                <w:szCs w:val="14"/>
              </w:rPr>
            </w:pPr>
            <w:r>
              <w:rPr>
                <w:sz w:val="14"/>
                <w:szCs w:val="14"/>
                <w:spacing w:val="8"/>
              </w:rPr>
              <w:t>行政处罚</w:t>
            </w:r>
          </w:p>
        </w:tc>
        <w:tc>
          <w:tcPr>
            <w:tcW w:w="1587" w:type="dxa"/>
            <w:vAlign w:val="top"/>
          </w:tcPr>
          <w:p>
            <w:pPr>
              <w:pStyle w:val="TableText"/>
              <w:ind w:left="146"/>
              <w:spacing w:before="127" w:line="232" w:lineRule="auto"/>
              <w:rPr>
                <w:sz w:val="14"/>
                <w:szCs w:val="14"/>
              </w:rPr>
            </w:pPr>
            <w:r>
              <w:rPr>
                <w:sz w:val="14"/>
                <w:szCs w:val="14"/>
                <w:spacing w:val="6"/>
              </w:rPr>
              <w:t>白云鄂博矿区统计局</w:t>
            </w:r>
          </w:p>
        </w:tc>
        <w:tc>
          <w:tcPr>
            <w:tcW w:w="7223" w:type="dxa"/>
            <w:vAlign w:val="top"/>
          </w:tcPr>
          <w:p>
            <w:pPr>
              <w:pStyle w:val="TableText"/>
              <w:ind w:left="85" w:right="112" w:hanging="59"/>
              <w:spacing w:before="21" w:line="221" w:lineRule="auto"/>
              <w:rPr>
                <w:sz w:val="14"/>
                <w:szCs w:val="14"/>
              </w:rPr>
            </w:pPr>
            <w:r>
              <w:rPr>
                <w:sz w:val="14"/>
                <w:szCs w:val="14"/>
                <w:spacing w:val="10"/>
              </w:rPr>
              <w:t>【行政法规】</w:t>
            </w:r>
            <w:r>
              <w:rPr>
                <w:sz w:val="14"/>
                <w:szCs w:val="14"/>
                <w:spacing w:val="-50"/>
              </w:rPr>
              <w:t xml:space="preserve"> </w:t>
            </w:r>
            <w:r>
              <w:rPr>
                <w:sz w:val="14"/>
                <w:szCs w:val="14"/>
                <w:spacing w:val="10"/>
              </w:rPr>
              <w:t>《全国污染源普查条例》</w:t>
            </w:r>
            <w:r>
              <w:rPr>
                <w:sz w:val="14"/>
                <w:szCs w:val="14"/>
                <w:spacing w:val="-18"/>
              </w:rPr>
              <w:t xml:space="preserve"> </w:t>
            </w:r>
            <w:r>
              <w:rPr>
                <w:sz w:val="14"/>
                <w:szCs w:val="14"/>
                <w:spacing w:val="10"/>
              </w:rPr>
              <w:t>（2007年10月9日中华人民共和国国务院令第</w:t>
            </w:r>
            <w:r>
              <w:rPr>
                <w:sz w:val="14"/>
                <w:szCs w:val="14"/>
                <w:spacing w:val="-15"/>
              </w:rPr>
              <w:t xml:space="preserve"> </w:t>
            </w:r>
            <w:r>
              <w:rPr>
                <w:sz w:val="14"/>
                <w:szCs w:val="14"/>
                <w:spacing w:val="10"/>
              </w:rPr>
              <w:t>508</w:t>
            </w:r>
            <w:r>
              <w:rPr>
                <w:sz w:val="14"/>
                <w:szCs w:val="14"/>
                <w:spacing w:val="9"/>
              </w:rPr>
              <w:t>号发布  自公布之</w:t>
            </w:r>
            <w:r>
              <w:rPr>
                <w:sz w:val="14"/>
                <w:szCs w:val="14"/>
                <w:spacing w:val="10"/>
              </w:rPr>
              <w:t>日起施行）第三十九条</w:t>
            </w:r>
            <w:r>
              <w:rPr>
                <w:sz w:val="14"/>
                <w:szCs w:val="14"/>
                <w:spacing w:val="44"/>
                <w:w w:val="101"/>
              </w:rPr>
              <w:t xml:space="preserve"> </w:t>
            </w:r>
            <w:r>
              <w:rPr>
                <w:sz w:val="14"/>
                <w:szCs w:val="14"/>
                <w:spacing w:val="10"/>
              </w:rPr>
              <w:t>第一款 第二项 第三十九条</w:t>
            </w:r>
            <w:r>
              <w:rPr>
                <w:sz w:val="14"/>
                <w:szCs w:val="14"/>
                <w:spacing w:val="34"/>
              </w:rPr>
              <w:t xml:space="preserve"> </w:t>
            </w:r>
            <w:r>
              <w:rPr>
                <w:sz w:val="14"/>
                <w:szCs w:val="14"/>
                <w:spacing w:val="10"/>
              </w:rPr>
              <w:t>第二款</w:t>
            </w:r>
            <w:r>
              <w:rPr>
                <w:sz w:val="14"/>
                <w:szCs w:val="14"/>
                <w:spacing w:val="31"/>
                <w:w w:val="101"/>
              </w:rPr>
              <w:t xml:space="preserve"> </w:t>
            </w:r>
            <w:r>
              <w:rPr>
                <w:sz w:val="14"/>
                <w:szCs w:val="14"/>
                <w:spacing w:val="10"/>
              </w:rPr>
              <w:t>第三十九条</w:t>
            </w:r>
            <w:r>
              <w:rPr>
                <w:sz w:val="14"/>
                <w:szCs w:val="14"/>
                <w:spacing w:val="34"/>
              </w:rPr>
              <w:t xml:space="preserve"> </w:t>
            </w:r>
            <w:r>
              <w:rPr>
                <w:sz w:val="14"/>
                <w:szCs w:val="14"/>
                <w:spacing w:val="10"/>
              </w:rPr>
              <w:t>第三款</w:t>
            </w:r>
          </w:p>
        </w:tc>
        <w:tc>
          <w:tcPr>
            <w:tcW w:w="717" w:type="dxa"/>
            <w:vAlign w:val="top"/>
          </w:tcPr>
          <w:p>
            <w:pPr>
              <w:pStyle w:val="TableText"/>
              <w:ind w:left="130"/>
              <w:spacing w:before="54"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550" w:hRule="atLeast"/>
        </w:trPr>
        <w:tc>
          <w:tcPr>
            <w:tcW w:w="475" w:type="dxa"/>
            <w:vAlign w:val="top"/>
          </w:tcPr>
          <w:p>
            <w:pPr>
              <w:pStyle w:val="TableText"/>
              <w:ind w:left="204"/>
              <w:spacing w:before="237" w:line="141" w:lineRule="exact"/>
              <w:rPr>
                <w:sz w:val="10"/>
                <w:szCs w:val="10"/>
              </w:rPr>
            </w:pPr>
            <w:r>
              <w:rPr>
                <w:sz w:val="10"/>
                <w:szCs w:val="10"/>
                <w:spacing w:val="-3"/>
                <w:position w:val="1"/>
              </w:rPr>
              <w:t>15</w:t>
            </w:r>
          </w:p>
        </w:tc>
        <w:tc>
          <w:tcPr>
            <w:tcW w:w="3764" w:type="dxa"/>
            <w:vAlign w:val="top"/>
          </w:tcPr>
          <w:p>
            <w:pPr>
              <w:pStyle w:val="TableText"/>
              <w:ind w:left="96"/>
              <w:spacing w:before="125" w:line="231" w:lineRule="auto"/>
              <w:rPr>
                <w:sz w:val="14"/>
                <w:szCs w:val="14"/>
              </w:rPr>
            </w:pPr>
            <w:r>
              <w:rPr>
                <w:sz w:val="14"/>
                <w:szCs w:val="14"/>
                <w:spacing w:val="11"/>
              </w:rPr>
              <w:t>对拒绝或者妨碍接受经济普查机构 、经济普查人员依</w:t>
            </w:r>
          </w:p>
          <w:p>
            <w:pPr>
              <w:pStyle w:val="TableText"/>
              <w:ind w:left="1189"/>
              <w:spacing w:before="11" w:line="233" w:lineRule="auto"/>
              <w:rPr>
                <w:sz w:val="14"/>
                <w:szCs w:val="14"/>
              </w:rPr>
            </w:pPr>
            <w:r>
              <w:rPr>
                <w:sz w:val="14"/>
                <w:szCs w:val="14"/>
                <w:spacing w:val="11"/>
              </w:rPr>
              <w:t>法进行的调查的处罚</w:t>
            </w:r>
          </w:p>
        </w:tc>
        <w:tc>
          <w:tcPr>
            <w:tcW w:w="907" w:type="dxa"/>
            <w:vAlign w:val="top"/>
          </w:tcPr>
          <w:p>
            <w:pPr>
              <w:pStyle w:val="TableText"/>
              <w:ind w:left="156"/>
              <w:spacing w:before="220" w:line="233" w:lineRule="auto"/>
              <w:rPr>
                <w:sz w:val="14"/>
                <w:szCs w:val="14"/>
              </w:rPr>
            </w:pPr>
            <w:r>
              <w:rPr>
                <w:sz w:val="14"/>
                <w:szCs w:val="14"/>
                <w:spacing w:val="8"/>
              </w:rPr>
              <w:t>行政处罚</w:t>
            </w:r>
          </w:p>
        </w:tc>
        <w:tc>
          <w:tcPr>
            <w:tcW w:w="1587" w:type="dxa"/>
            <w:vAlign w:val="top"/>
          </w:tcPr>
          <w:p>
            <w:pPr>
              <w:pStyle w:val="TableText"/>
              <w:ind w:left="146"/>
              <w:spacing w:before="221" w:line="232" w:lineRule="auto"/>
              <w:rPr>
                <w:sz w:val="14"/>
                <w:szCs w:val="14"/>
              </w:rPr>
            </w:pPr>
            <w:r>
              <w:rPr>
                <w:sz w:val="14"/>
                <w:szCs w:val="14"/>
                <w:spacing w:val="6"/>
              </w:rPr>
              <w:t>白云鄂博矿区统计局</w:t>
            </w:r>
          </w:p>
        </w:tc>
        <w:tc>
          <w:tcPr>
            <w:tcW w:w="7223" w:type="dxa"/>
            <w:vAlign w:val="top"/>
          </w:tcPr>
          <w:p>
            <w:pPr>
              <w:pStyle w:val="TableText"/>
              <w:ind w:left="38" w:right="26" w:hanging="12"/>
              <w:spacing w:before="25" w:line="226" w:lineRule="auto"/>
              <w:jc w:val="both"/>
              <w:rPr>
                <w:sz w:val="14"/>
                <w:szCs w:val="14"/>
              </w:rPr>
            </w:pPr>
            <w:r>
              <w:rPr>
                <w:sz w:val="14"/>
                <w:szCs w:val="14"/>
                <w:spacing w:val="13"/>
              </w:rPr>
              <w:t>【行政法规】</w:t>
            </w:r>
            <w:r>
              <w:rPr>
                <w:sz w:val="14"/>
                <w:szCs w:val="14"/>
                <w:spacing w:val="-42"/>
              </w:rPr>
              <w:t xml:space="preserve"> </w:t>
            </w:r>
            <w:r>
              <w:rPr>
                <w:sz w:val="14"/>
                <w:szCs w:val="14"/>
                <w:spacing w:val="13"/>
              </w:rPr>
              <w:t>《全国经济普查条例</w:t>
            </w:r>
            <w:r>
              <w:rPr>
                <w:sz w:val="14"/>
                <w:szCs w:val="14"/>
                <w:spacing w:val="-13"/>
              </w:rPr>
              <w:t xml:space="preserve"> </w:t>
            </w:r>
            <w:r>
              <w:rPr>
                <w:sz w:val="14"/>
                <w:szCs w:val="14"/>
                <w:spacing w:val="13"/>
              </w:rPr>
              <w:t>》（200</w:t>
            </w:r>
            <w:r>
              <w:rPr>
                <w:sz w:val="14"/>
                <w:szCs w:val="14"/>
                <w:spacing w:val="12"/>
              </w:rPr>
              <w:t>4年9月5日中华人民共和国国务院令第</w:t>
            </w:r>
            <w:r>
              <w:rPr>
                <w:sz w:val="14"/>
                <w:szCs w:val="14"/>
                <w:spacing w:val="-17"/>
              </w:rPr>
              <w:t xml:space="preserve"> </w:t>
            </w:r>
            <w:r>
              <w:rPr>
                <w:sz w:val="14"/>
                <w:szCs w:val="14"/>
                <w:spacing w:val="12"/>
              </w:rPr>
              <w:t>415号公布 根据2018年8</w:t>
            </w:r>
            <w:r>
              <w:rPr>
                <w:sz w:val="14"/>
                <w:szCs w:val="14"/>
                <w:spacing w:val="14"/>
              </w:rPr>
              <w:t>月11日《国务院关于修改&lt;全国经济普查条例&gt;的决定》修订）第三十六条</w:t>
            </w:r>
            <w:r>
              <w:rPr>
                <w:sz w:val="14"/>
                <w:szCs w:val="14"/>
                <w:spacing w:val="39"/>
              </w:rPr>
              <w:t xml:space="preserve"> </w:t>
            </w:r>
            <w:r>
              <w:rPr>
                <w:sz w:val="14"/>
                <w:szCs w:val="14"/>
                <w:spacing w:val="14"/>
              </w:rPr>
              <w:t>第一</w:t>
            </w:r>
            <w:r>
              <w:rPr>
                <w:sz w:val="14"/>
                <w:szCs w:val="14"/>
                <w:spacing w:val="13"/>
              </w:rPr>
              <w:t>款 第一项 第三十六条 第</w:t>
            </w:r>
            <w:r>
              <w:rPr>
                <w:sz w:val="14"/>
                <w:szCs w:val="14"/>
                <w:spacing w:val="8"/>
              </w:rPr>
              <w:t>二款</w:t>
            </w:r>
            <w:r>
              <w:rPr>
                <w:sz w:val="14"/>
                <w:szCs w:val="14"/>
                <w:spacing w:val="21"/>
              </w:rPr>
              <w:t xml:space="preserve">  </w:t>
            </w:r>
            <w:r>
              <w:rPr>
                <w:sz w:val="14"/>
                <w:szCs w:val="14"/>
                <w:spacing w:val="8"/>
              </w:rPr>
              <w:t>第三十六条</w:t>
            </w:r>
            <w:r>
              <w:rPr>
                <w:sz w:val="14"/>
                <w:szCs w:val="14"/>
                <w:spacing w:val="35"/>
              </w:rPr>
              <w:t xml:space="preserve"> </w:t>
            </w:r>
            <w:r>
              <w:rPr>
                <w:sz w:val="14"/>
                <w:szCs w:val="14"/>
                <w:spacing w:val="8"/>
              </w:rPr>
              <w:t>第三款</w:t>
            </w:r>
          </w:p>
        </w:tc>
        <w:tc>
          <w:tcPr>
            <w:tcW w:w="717" w:type="dxa"/>
            <w:vAlign w:val="top"/>
          </w:tcPr>
          <w:p>
            <w:pPr>
              <w:pStyle w:val="TableText"/>
              <w:ind w:left="130"/>
              <w:spacing w:before="54"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550" w:hRule="atLeast"/>
        </w:trPr>
        <w:tc>
          <w:tcPr>
            <w:tcW w:w="475" w:type="dxa"/>
            <w:vAlign w:val="top"/>
          </w:tcPr>
          <w:p>
            <w:pPr>
              <w:pStyle w:val="TableText"/>
              <w:ind w:left="204"/>
              <w:spacing w:before="237" w:line="140" w:lineRule="exact"/>
              <w:rPr>
                <w:sz w:val="10"/>
                <w:szCs w:val="10"/>
              </w:rPr>
            </w:pPr>
            <w:r>
              <w:rPr>
                <w:sz w:val="10"/>
                <w:szCs w:val="10"/>
                <w:spacing w:val="-3"/>
                <w:position w:val="1"/>
              </w:rPr>
              <w:t>16</w:t>
            </w:r>
          </w:p>
        </w:tc>
        <w:tc>
          <w:tcPr>
            <w:tcW w:w="3764" w:type="dxa"/>
            <w:vAlign w:val="top"/>
          </w:tcPr>
          <w:p>
            <w:pPr>
              <w:pStyle w:val="TableText"/>
              <w:ind w:left="331"/>
              <w:spacing w:before="223" w:line="231" w:lineRule="auto"/>
              <w:rPr>
                <w:sz w:val="14"/>
                <w:szCs w:val="14"/>
              </w:rPr>
            </w:pPr>
            <w:r>
              <w:rPr>
                <w:sz w:val="14"/>
                <w:szCs w:val="14"/>
                <w:spacing w:val="12"/>
              </w:rPr>
              <w:t>对提供虚假或者不完整的经济普查资料的处罚</w:t>
            </w:r>
          </w:p>
        </w:tc>
        <w:tc>
          <w:tcPr>
            <w:tcW w:w="907" w:type="dxa"/>
            <w:vAlign w:val="top"/>
          </w:tcPr>
          <w:p>
            <w:pPr>
              <w:pStyle w:val="TableText"/>
              <w:ind w:left="156"/>
              <w:spacing w:before="222" w:line="233" w:lineRule="auto"/>
              <w:rPr>
                <w:sz w:val="14"/>
                <w:szCs w:val="14"/>
              </w:rPr>
            </w:pPr>
            <w:r>
              <w:rPr>
                <w:sz w:val="14"/>
                <w:szCs w:val="14"/>
                <w:spacing w:val="8"/>
              </w:rPr>
              <w:t>行政处罚</w:t>
            </w:r>
          </w:p>
        </w:tc>
        <w:tc>
          <w:tcPr>
            <w:tcW w:w="1587" w:type="dxa"/>
            <w:vAlign w:val="top"/>
          </w:tcPr>
          <w:p>
            <w:pPr>
              <w:pStyle w:val="TableText"/>
              <w:ind w:left="146"/>
              <w:spacing w:before="222" w:line="232" w:lineRule="auto"/>
              <w:rPr>
                <w:sz w:val="14"/>
                <w:szCs w:val="14"/>
              </w:rPr>
            </w:pPr>
            <w:r>
              <w:rPr>
                <w:sz w:val="14"/>
                <w:szCs w:val="14"/>
                <w:spacing w:val="6"/>
              </w:rPr>
              <w:t>白云鄂博矿区统计局</w:t>
            </w:r>
          </w:p>
        </w:tc>
        <w:tc>
          <w:tcPr>
            <w:tcW w:w="7223" w:type="dxa"/>
            <w:vAlign w:val="top"/>
          </w:tcPr>
          <w:p>
            <w:pPr>
              <w:pStyle w:val="TableText"/>
              <w:ind w:left="38" w:right="26" w:hanging="12"/>
              <w:spacing w:before="28" w:line="225" w:lineRule="auto"/>
              <w:jc w:val="both"/>
              <w:rPr>
                <w:sz w:val="14"/>
                <w:szCs w:val="14"/>
              </w:rPr>
            </w:pPr>
            <w:r>
              <w:rPr>
                <w:sz w:val="14"/>
                <w:szCs w:val="14"/>
                <w:spacing w:val="13"/>
              </w:rPr>
              <w:t>【行政法规】</w:t>
            </w:r>
            <w:r>
              <w:rPr>
                <w:sz w:val="14"/>
                <w:szCs w:val="14"/>
                <w:spacing w:val="-42"/>
              </w:rPr>
              <w:t xml:space="preserve"> </w:t>
            </w:r>
            <w:r>
              <w:rPr>
                <w:sz w:val="14"/>
                <w:szCs w:val="14"/>
                <w:spacing w:val="13"/>
              </w:rPr>
              <w:t>《全国经济普查条例</w:t>
            </w:r>
            <w:r>
              <w:rPr>
                <w:sz w:val="14"/>
                <w:szCs w:val="14"/>
                <w:spacing w:val="-13"/>
              </w:rPr>
              <w:t xml:space="preserve"> </w:t>
            </w:r>
            <w:r>
              <w:rPr>
                <w:sz w:val="14"/>
                <w:szCs w:val="14"/>
                <w:spacing w:val="13"/>
              </w:rPr>
              <w:t>》（200</w:t>
            </w:r>
            <w:r>
              <w:rPr>
                <w:sz w:val="14"/>
                <w:szCs w:val="14"/>
                <w:spacing w:val="12"/>
              </w:rPr>
              <w:t>4年9月5日中华人民共和国国务院令第</w:t>
            </w:r>
            <w:r>
              <w:rPr>
                <w:sz w:val="14"/>
                <w:szCs w:val="14"/>
                <w:spacing w:val="-17"/>
              </w:rPr>
              <w:t xml:space="preserve"> </w:t>
            </w:r>
            <w:r>
              <w:rPr>
                <w:sz w:val="14"/>
                <w:szCs w:val="14"/>
                <w:spacing w:val="12"/>
              </w:rPr>
              <w:t>415号公布 根据2018年8</w:t>
            </w:r>
            <w:r>
              <w:rPr>
                <w:sz w:val="14"/>
                <w:szCs w:val="14"/>
                <w:spacing w:val="14"/>
              </w:rPr>
              <w:t>月11日《国务院关于修改&lt;全国经济普查条例&gt;的决定》修订）第三十六条</w:t>
            </w:r>
            <w:r>
              <w:rPr>
                <w:sz w:val="14"/>
                <w:szCs w:val="14"/>
                <w:spacing w:val="39"/>
              </w:rPr>
              <w:t xml:space="preserve"> </w:t>
            </w:r>
            <w:r>
              <w:rPr>
                <w:sz w:val="14"/>
                <w:szCs w:val="14"/>
                <w:spacing w:val="14"/>
              </w:rPr>
              <w:t>第一</w:t>
            </w:r>
            <w:r>
              <w:rPr>
                <w:sz w:val="14"/>
                <w:szCs w:val="14"/>
                <w:spacing w:val="13"/>
              </w:rPr>
              <w:t>款 第二项 第三十六条 第</w:t>
            </w:r>
            <w:r>
              <w:rPr>
                <w:sz w:val="14"/>
                <w:szCs w:val="14"/>
                <w:spacing w:val="8"/>
              </w:rPr>
              <w:t>二款</w:t>
            </w:r>
            <w:r>
              <w:rPr>
                <w:sz w:val="14"/>
                <w:szCs w:val="14"/>
                <w:spacing w:val="36"/>
              </w:rPr>
              <w:t xml:space="preserve"> </w:t>
            </w:r>
            <w:r>
              <w:rPr>
                <w:sz w:val="14"/>
                <w:szCs w:val="14"/>
                <w:spacing w:val="8"/>
              </w:rPr>
              <w:t>第三十六条</w:t>
            </w:r>
            <w:r>
              <w:rPr>
                <w:sz w:val="14"/>
                <w:szCs w:val="14"/>
                <w:spacing w:val="31"/>
                <w:w w:val="101"/>
              </w:rPr>
              <w:t xml:space="preserve"> </w:t>
            </w:r>
            <w:r>
              <w:rPr>
                <w:sz w:val="14"/>
                <w:szCs w:val="14"/>
                <w:spacing w:val="8"/>
              </w:rPr>
              <w:t>第三款</w:t>
            </w:r>
          </w:p>
        </w:tc>
        <w:tc>
          <w:tcPr>
            <w:tcW w:w="717" w:type="dxa"/>
            <w:vAlign w:val="top"/>
          </w:tcPr>
          <w:p>
            <w:pPr>
              <w:pStyle w:val="TableText"/>
              <w:ind w:left="130"/>
              <w:spacing w:before="56"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550" w:hRule="atLeast"/>
        </w:trPr>
        <w:tc>
          <w:tcPr>
            <w:tcW w:w="475" w:type="dxa"/>
            <w:vAlign w:val="top"/>
          </w:tcPr>
          <w:p>
            <w:pPr>
              <w:pStyle w:val="TableText"/>
              <w:ind w:left="204"/>
              <w:spacing w:before="241" w:line="140" w:lineRule="exact"/>
              <w:rPr>
                <w:sz w:val="10"/>
                <w:szCs w:val="10"/>
              </w:rPr>
            </w:pPr>
            <w:r>
              <w:rPr>
                <w:sz w:val="10"/>
                <w:szCs w:val="10"/>
                <w:spacing w:val="-3"/>
                <w:position w:val="1"/>
              </w:rPr>
              <w:t>17</w:t>
            </w:r>
          </w:p>
        </w:tc>
        <w:tc>
          <w:tcPr>
            <w:tcW w:w="3764" w:type="dxa"/>
            <w:vAlign w:val="top"/>
          </w:tcPr>
          <w:p>
            <w:pPr>
              <w:pStyle w:val="TableText"/>
              <w:ind w:left="96"/>
              <w:spacing w:before="129" w:line="231" w:lineRule="auto"/>
              <w:rPr>
                <w:sz w:val="14"/>
                <w:szCs w:val="14"/>
              </w:rPr>
            </w:pPr>
            <w:r>
              <w:rPr>
                <w:sz w:val="14"/>
                <w:szCs w:val="14"/>
                <w:spacing w:val="11"/>
              </w:rPr>
              <w:t>对未按时提供与经济普查有关的资料 ，经催报后仍未</w:t>
            </w:r>
          </w:p>
          <w:p>
            <w:pPr>
              <w:pStyle w:val="TableText"/>
              <w:ind w:left="1501"/>
              <w:spacing w:before="12" w:line="231" w:lineRule="auto"/>
              <w:rPr>
                <w:sz w:val="14"/>
                <w:szCs w:val="14"/>
              </w:rPr>
            </w:pPr>
            <w:r>
              <w:rPr>
                <w:sz w:val="14"/>
                <w:szCs w:val="14"/>
                <w:spacing w:val="9"/>
              </w:rPr>
              <w:t>提供的处罚</w:t>
            </w:r>
          </w:p>
        </w:tc>
        <w:tc>
          <w:tcPr>
            <w:tcW w:w="907" w:type="dxa"/>
            <w:vAlign w:val="top"/>
          </w:tcPr>
          <w:p>
            <w:pPr>
              <w:pStyle w:val="TableText"/>
              <w:ind w:left="156"/>
              <w:spacing w:before="224" w:line="233" w:lineRule="auto"/>
              <w:rPr>
                <w:sz w:val="14"/>
                <w:szCs w:val="14"/>
              </w:rPr>
            </w:pPr>
            <w:r>
              <w:rPr>
                <w:sz w:val="14"/>
                <w:szCs w:val="14"/>
                <w:spacing w:val="8"/>
              </w:rPr>
              <w:t>行政处罚</w:t>
            </w:r>
          </w:p>
        </w:tc>
        <w:tc>
          <w:tcPr>
            <w:tcW w:w="1587" w:type="dxa"/>
            <w:vAlign w:val="top"/>
          </w:tcPr>
          <w:p>
            <w:pPr>
              <w:pStyle w:val="TableText"/>
              <w:ind w:left="146"/>
              <w:spacing w:before="224" w:line="232" w:lineRule="auto"/>
              <w:rPr>
                <w:sz w:val="14"/>
                <w:szCs w:val="14"/>
              </w:rPr>
            </w:pPr>
            <w:r>
              <w:rPr>
                <w:sz w:val="14"/>
                <w:szCs w:val="14"/>
                <w:spacing w:val="6"/>
              </w:rPr>
              <w:t>白云鄂博矿区统计局</w:t>
            </w:r>
          </w:p>
        </w:tc>
        <w:tc>
          <w:tcPr>
            <w:tcW w:w="7223" w:type="dxa"/>
            <w:vAlign w:val="top"/>
          </w:tcPr>
          <w:p>
            <w:pPr>
              <w:pStyle w:val="TableText"/>
              <w:ind w:left="38" w:right="26" w:hanging="12"/>
              <w:spacing w:before="30" w:line="224" w:lineRule="auto"/>
              <w:jc w:val="both"/>
              <w:rPr>
                <w:sz w:val="14"/>
                <w:szCs w:val="14"/>
              </w:rPr>
            </w:pPr>
            <w:r>
              <w:rPr>
                <w:sz w:val="14"/>
                <w:szCs w:val="14"/>
                <w:spacing w:val="13"/>
              </w:rPr>
              <w:t>【行政法规】</w:t>
            </w:r>
            <w:r>
              <w:rPr>
                <w:sz w:val="14"/>
                <w:szCs w:val="14"/>
                <w:spacing w:val="-42"/>
              </w:rPr>
              <w:t xml:space="preserve"> </w:t>
            </w:r>
            <w:r>
              <w:rPr>
                <w:sz w:val="14"/>
                <w:szCs w:val="14"/>
                <w:spacing w:val="13"/>
              </w:rPr>
              <w:t>《全国经济普查条例</w:t>
            </w:r>
            <w:r>
              <w:rPr>
                <w:sz w:val="14"/>
                <w:szCs w:val="14"/>
                <w:spacing w:val="-13"/>
              </w:rPr>
              <w:t xml:space="preserve"> </w:t>
            </w:r>
            <w:r>
              <w:rPr>
                <w:sz w:val="14"/>
                <w:szCs w:val="14"/>
                <w:spacing w:val="13"/>
              </w:rPr>
              <w:t>》（200</w:t>
            </w:r>
            <w:r>
              <w:rPr>
                <w:sz w:val="14"/>
                <w:szCs w:val="14"/>
                <w:spacing w:val="12"/>
              </w:rPr>
              <w:t>4年9月5日中华人民共和国国务院令第</w:t>
            </w:r>
            <w:r>
              <w:rPr>
                <w:sz w:val="14"/>
                <w:szCs w:val="14"/>
                <w:spacing w:val="-17"/>
              </w:rPr>
              <w:t xml:space="preserve"> </w:t>
            </w:r>
            <w:r>
              <w:rPr>
                <w:sz w:val="14"/>
                <w:szCs w:val="14"/>
                <w:spacing w:val="12"/>
              </w:rPr>
              <w:t>415号公布 根据2018年8</w:t>
            </w:r>
            <w:r>
              <w:rPr>
                <w:sz w:val="14"/>
                <w:szCs w:val="14"/>
                <w:spacing w:val="14"/>
              </w:rPr>
              <w:t>月11日《国务院关于修改&lt;全国经济普查条例&gt;的决定》修订）第三十六条</w:t>
            </w:r>
            <w:r>
              <w:rPr>
                <w:sz w:val="14"/>
                <w:szCs w:val="14"/>
                <w:spacing w:val="39"/>
              </w:rPr>
              <w:t xml:space="preserve"> </w:t>
            </w:r>
            <w:r>
              <w:rPr>
                <w:sz w:val="14"/>
                <w:szCs w:val="14"/>
                <w:spacing w:val="14"/>
              </w:rPr>
              <w:t>第一</w:t>
            </w:r>
            <w:r>
              <w:rPr>
                <w:sz w:val="14"/>
                <w:szCs w:val="14"/>
                <w:spacing w:val="13"/>
              </w:rPr>
              <w:t>款 第三项 第三十六条 第</w:t>
            </w:r>
            <w:r>
              <w:rPr>
                <w:sz w:val="14"/>
                <w:szCs w:val="14"/>
                <w:spacing w:val="8"/>
              </w:rPr>
              <w:t>二款</w:t>
            </w:r>
            <w:r>
              <w:rPr>
                <w:sz w:val="14"/>
                <w:szCs w:val="14"/>
                <w:spacing w:val="36"/>
              </w:rPr>
              <w:t xml:space="preserve"> </w:t>
            </w:r>
            <w:r>
              <w:rPr>
                <w:sz w:val="14"/>
                <w:szCs w:val="14"/>
                <w:spacing w:val="8"/>
              </w:rPr>
              <w:t>第三十六条</w:t>
            </w:r>
            <w:r>
              <w:rPr>
                <w:sz w:val="14"/>
                <w:szCs w:val="14"/>
                <w:spacing w:val="31"/>
                <w:w w:val="101"/>
              </w:rPr>
              <w:t xml:space="preserve"> </w:t>
            </w:r>
            <w:r>
              <w:rPr>
                <w:sz w:val="14"/>
                <w:szCs w:val="14"/>
                <w:spacing w:val="8"/>
              </w:rPr>
              <w:t>第三款</w:t>
            </w:r>
          </w:p>
        </w:tc>
        <w:tc>
          <w:tcPr>
            <w:tcW w:w="717" w:type="dxa"/>
            <w:vAlign w:val="top"/>
          </w:tcPr>
          <w:p>
            <w:pPr>
              <w:pStyle w:val="TableText"/>
              <w:ind w:left="130"/>
              <w:spacing w:before="60"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366" w:hRule="atLeast"/>
        </w:trPr>
        <w:tc>
          <w:tcPr>
            <w:tcW w:w="475" w:type="dxa"/>
            <w:vAlign w:val="top"/>
          </w:tcPr>
          <w:p>
            <w:pPr>
              <w:pStyle w:val="TableText"/>
              <w:ind w:left="204"/>
              <w:spacing w:before="152" w:line="140" w:lineRule="exact"/>
              <w:rPr>
                <w:sz w:val="10"/>
                <w:szCs w:val="10"/>
              </w:rPr>
            </w:pPr>
            <w:r>
              <w:rPr>
                <w:sz w:val="10"/>
                <w:szCs w:val="10"/>
                <w:spacing w:val="-3"/>
                <w:position w:val="1"/>
              </w:rPr>
              <w:t>18</w:t>
            </w:r>
          </w:p>
        </w:tc>
        <w:tc>
          <w:tcPr>
            <w:tcW w:w="3764" w:type="dxa"/>
            <w:vAlign w:val="top"/>
          </w:tcPr>
          <w:p>
            <w:pPr>
              <w:pStyle w:val="TableText"/>
              <w:ind w:left="96"/>
              <w:spacing w:before="42" w:line="199" w:lineRule="auto"/>
              <w:rPr>
                <w:sz w:val="14"/>
                <w:szCs w:val="14"/>
              </w:rPr>
            </w:pPr>
            <w:r>
              <w:rPr>
                <w:sz w:val="14"/>
                <w:szCs w:val="14"/>
                <w:spacing w:val="10"/>
              </w:rPr>
              <w:t>对拒绝或者妨碍普查办公室 、普查人员依法进行调查</w:t>
            </w:r>
          </w:p>
          <w:p>
            <w:pPr>
              <w:pStyle w:val="TableText"/>
              <w:ind w:left="1681"/>
              <w:spacing w:line="214" w:lineRule="auto"/>
              <w:rPr>
                <w:sz w:val="14"/>
                <w:szCs w:val="14"/>
              </w:rPr>
            </w:pPr>
            <w:r>
              <w:rPr>
                <w:sz w:val="14"/>
                <w:szCs w:val="14"/>
                <w:spacing w:val="1"/>
              </w:rPr>
              <w:t>的处罚</w:t>
            </w:r>
          </w:p>
        </w:tc>
        <w:tc>
          <w:tcPr>
            <w:tcW w:w="907" w:type="dxa"/>
            <w:vAlign w:val="top"/>
          </w:tcPr>
          <w:p>
            <w:pPr>
              <w:pStyle w:val="TableText"/>
              <w:ind w:left="156"/>
              <w:spacing w:before="132" w:line="233" w:lineRule="auto"/>
              <w:rPr>
                <w:sz w:val="14"/>
                <w:szCs w:val="14"/>
              </w:rPr>
            </w:pPr>
            <w:r>
              <w:rPr>
                <w:sz w:val="14"/>
                <w:szCs w:val="14"/>
                <w:spacing w:val="8"/>
              </w:rPr>
              <w:t>行政处罚</w:t>
            </w:r>
          </w:p>
        </w:tc>
        <w:tc>
          <w:tcPr>
            <w:tcW w:w="1587" w:type="dxa"/>
            <w:vAlign w:val="top"/>
          </w:tcPr>
          <w:p>
            <w:pPr>
              <w:pStyle w:val="TableText"/>
              <w:ind w:left="146"/>
              <w:spacing w:before="132" w:line="232" w:lineRule="auto"/>
              <w:rPr>
                <w:sz w:val="14"/>
                <w:szCs w:val="14"/>
              </w:rPr>
            </w:pPr>
            <w:r>
              <w:rPr>
                <w:sz w:val="14"/>
                <w:szCs w:val="14"/>
                <w:spacing w:val="6"/>
              </w:rPr>
              <w:t>白云鄂博矿区统计局</w:t>
            </w:r>
          </w:p>
        </w:tc>
        <w:tc>
          <w:tcPr>
            <w:tcW w:w="7223" w:type="dxa"/>
            <w:vAlign w:val="top"/>
          </w:tcPr>
          <w:p>
            <w:pPr>
              <w:pStyle w:val="TableText"/>
              <w:ind w:left="33" w:right="115" w:hanging="7"/>
              <w:spacing w:before="26" w:line="217" w:lineRule="auto"/>
              <w:rPr>
                <w:sz w:val="14"/>
                <w:szCs w:val="14"/>
              </w:rPr>
            </w:pPr>
            <w:r>
              <w:rPr>
                <w:sz w:val="14"/>
                <w:szCs w:val="14"/>
                <w:spacing w:val="10"/>
              </w:rPr>
              <w:t>【行政法规】</w:t>
            </w:r>
            <w:r>
              <w:rPr>
                <w:sz w:val="14"/>
                <w:szCs w:val="14"/>
                <w:spacing w:val="-49"/>
              </w:rPr>
              <w:t xml:space="preserve"> </w:t>
            </w:r>
            <w:r>
              <w:rPr>
                <w:sz w:val="14"/>
                <w:szCs w:val="14"/>
                <w:spacing w:val="10"/>
              </w:rPr>
              <w:t>《全国农业普查条例</w:t>
            </w:r>
            <w:r>
              <w:rPr>
                <w:sz w:val="14"/>
                <w:szCs w:val="14"/>
                <w:spacing w:val="-16"/>
              </w:rPr>
              <w:t xml:space="preserve"> </w:t>
            </w:r>
            <w:r>
              <w:rPr>
                <w:sz w:val="14"/>
                <w:szCs w:val="14"/>
                <w:spacing w:val="10"/>
              </w:rPr>
              <w:t>》（2006年8月23日中华人民共和国国务院令第</w:t>
            </w:r>
            <w:r>
              <w:rPr>
                <w:sz w:val="14"/>
                <w:szCs w:val="14"/>
                <w:spacing w:val="-24"/>
              </w:rPr>
              <w:t xml:space="preserve"> </w:t>
            </w:r>
            <w:r>
              <w:rPr>
                <w:sz w:val="14"/>
                <w:szCs w:val="14"/>
                <w:spacing w:val="10"/>
              </w:rPr>
              <w:t>473号公布 </w:t>
            </w:r>
            <w:r>
              <w:rPr>
                <w:sz w:val="14"/>
                <w:szCs w:val="14"/>
                <w:spacing w:val="9"/>
              </w:rPr>
              <w:t xml:space="preserve"> 自公布之日</w:t>
            </w:r>
            <w:r>
              <w:rPr>
                <w:sz w:val="14"/>
                <w:szCs w:val="14"/>
                <w:spacing w:val="11"/>
              </w:rPr>
              <w:t>起施行）第三十九条</w:t>
            </w:r>
            <w:r>
              <w:rPr>
                <w:sz w:val="14"/>
                <w:szCs w:val="14"/>
                <w:spacing w:val="57"/>
                <w:w w:val="101"/>
              </w:rPr>
              <w:t xml:space="preserve"> </w:t>
            </w:r>
            <w:r>
              <w:rPr>
                <w:sz w:val="14"/>
                <w:szCs w:val="14"/>
                <w:spacing w:val="11"/>
              </w:rPr>
              <w:t>第一款 第一项  第三十九条</w:t>
            </w:r>
            <w:r>
              <w:rPr>
                <w:sz w:val="14"/>
                <w:szCs w:val="14"/>
                <w:spacing w:val="36"/>
              </w:rPr>
              <w:t xml:space="preserve"> </w:t>
            </w:r>
            <w:r>
              <w:rPr>
                <w:sz w:val="14"/>
                <w:szCs w:val="14"/>
                <w:spacing w:val="11"/>
              </w:rPr>
              <w:t>第二款</w:t>
            </w:r>
          </w:p>
        </w:tc>
        <w:tc>
          <w:tcPr>
            <w:tcW w:w="717" w:type="dxa"/>
            <w:vAlign w:val="top"/>
          </w:tcPr>
          <w:p>
            <w:pPr>
              <w:pStyle w:val="TableText"/>
              <w:ind w:left="130"/>
              <w:spacing w:before="62"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366" w:hRule="atLeast"/>
        </w:trPr>
        <w:tc>
          <w:tcPr>
            <w:tcW w:w="475" w:type="dxa"/>
            <w:vAlign w:val="top"/>
          </w:tcPr>
          <w:p>
            <w:pPr>
              <w:pStyle w:val="TableText"/>
              <w:ind w:left="204"/>
              <w:spacing w:before="150" w:line="140" w:lineRule="exact"/>
              <w:rPr>
                <w:sz w:val="10"/>
                <w:szCs w:val="10"/>
              </w:rPr>
            </w:pPr>
            <w:r>
              <w:rPr>
                <w:sz w:val="10"/>
                <w:szCs w:val="10"/>
                <w:spacing w:val="-3"/>
                <w:position w:val="1"/>
              </w:rPr>
              <w:t>19</w:t>
            </w:r>
          </w:p>
        </w:tc>
        <w:tc>
          <w:tcPr>
            <w:tcW w:w="3764" w:type="dxa"/>
            <w:vAlign w:val="top"/>
          </w:tcPr>
          <w:p>
            <w:pPr>
              <w:pStyle w:val="TableText"/>
              <w:ind w:left="331"/>
              <w:spacing w:before="134" w:line="231" w:lineRule="auto"/>
              <w:rPr>
                <w:sz w:val="14"/>
                <w:szCs w:val="14"/>
              </w:rPr>
            </w:pPr>
            <w:r>
              <w:rPr>
                <w:sz w:val="14"/>
                <w:szCs w:val="14"/>
                <w:spacing w:val="12"/>
              </w:rPr>
              <w:t>对提供虚假或者不完整的农业普查资料的处罚</w:t>
            </w:r>
          </w:p>
        </w:tc>
        <w:tc>
          <w:tcPr>
            <w:tcW w:w="907" w:type="dxa"/>
            <w:vAlign w:val="top"/>
          </w:tcPr>
          <w:p>
            <w:pPr>
              <w:pStyle w:val="TableText"/>
              <w:ind w:left="156"/>
              <w:spacing w:before="133" w:line="233" w:lineRule="auto"/>
              <w:rPr>
                <w:sz w:val="14"/>
                <w:szCs w:val="14"/>
              </w:rPr>
            </w:pPr>
            <w:r>
              <w:rPr>
                <w:sz w:val="14"/>
                <w:szCs w:val="14"/>
                <w:spacing w:val="8"/>
              </w:rPr>
              <w:t>行政处罚</w:t>
            </w:r>
          </w:p>
        </w:tc>
        <w:tc>
          <w:tcPr>
            <w:tcW w:w="1587" w:type="dxa"/>
            <w:vAlign w:val="top"/>
          </w:tcPr>
          <w:p>
            <w:pPr>
              <w:pStyle w:val="TableText"/>
              <w:ind w:left="146"/>
              <w:spacing w:before="133" w:line="232" w:lineRule="auto"/>
              <w:rPr>
                <w:sz w:val="14"/>
                <w:szCs w:val="14"/>
              </w:rPr>
            </w:pPr>
            <w:r>
              <w:rPr>
                <w:sz w:val="14"/>
                <w:szCs w:val="14"/>
                <w:spacing w:val="6"/>
              </w:rPr>
              <w:t>白云鄂博矿区统计局</w:t>
            </w:r>
          </w:p>
        </w:tc>
        <w:tc>
          <w:tcPr>
            <w:tcW w:w="7223" w:type="dxa"/>
            <w:vAlign w:val="top"/>
          </w:tcPr>
          <w:p>
            <w:pPr>
              <w:pStyle w:val="TableText"/>
              <w:ind w:left="33" w:right="115" w:hanging="7"/>
              <w:spacing w:before="25" w:line="218" w:lineRule="auto"/>
              <w:rPr>
                <w:sz w:val="14"/>
                <w:szCs w:val="14"/>
              </w:rPr>
            </w:pPr>
            <w:r>
              <w:rPr>
                <w:sz w:val="14"/>
                <w:szCs w:val="14"/>
                <w:spacing w:val="10"/>
              </w:rPr>
              <w:t>【行政法规】</w:t>
            </w:r>
            <w:r>
              <w:rPr>
                <w:sz w:val="14"/>
                <w:szCs w:val="14"/>
                <w:spacing w:val="-49"/>
              </w:rPr>
              <w:t xml:space="preserve"> </w:t>
            </w:r>
            <w:r>
              <w:rPr>
                <w:sz w:val="14"/>
                <w:szCs w:val="14"/>
                <w:spacing w:val="10"/>
              </w:rPr>
              <w:t>《全国农业普查条例</w:t>
            </w:r>
            <w:r>
              <w:rPr>
                <w:sz w:val="14"/>
                <w:szCs w:val="14"/>
                <w:spacing w:val="-16"/>
              </w:rPr>
              <w:t xml:space="preserve"> </w:t>
            </w:r>
            <w:r>
              <w:rPr>
                <w:sz w:val="14"/>
                <w:szCs w:val="14"/>
                <w:spacing w:val="10"/>
              </w:rPr>
              <w:t>》（2006年8月23日中华人民共和国国务院令第</w:t>
            </w:r>
            <w:r>
              <w:rPr>
                <w:sz w:val="14"/>
                <w:szCs w:val="14"/>
                <w:spacing w:val="-24"/>
              </w:rPr>
              <w:t xml:space="preserve"> </w:t>
            </w:r>
            <w:r>
              <w:rPr>
                <w:sz w:val="14"/>
                <w:szCs w:val="14"/>
                <w:spacing w:val="10"/>
              </w:rPr>
              <w:t>473号公布 </w:t>
            </w:r>
            <w:r>
              <w:rPr>
                <w:sz w:val="14"/>
                <w:szCs w:val="14"/>
                <w:spacing w:val="9"/>
              </w:rPr>
              <w:t xml:space="preserve"> 自公布之日</w:t>
            </w:r>
            <w:r>
              <w:rPr>
                <w:sz w:val="14"/>
                <w:szCs w:val="14"/>
                <w:spacing w:val="11"/>
              </w:rPr>
              <w:t>起施行）第三十九条</w:t>
            </w:r>
            <w:r>
              <w:rPr>
                <w:sz w:val="14"/>
                <w:szCs w:val="14"/>
                <w:spacing w:val="57"/>
                <w:w w:val="101"/>
              </w:rPr>
              <w:t xml:space="preserve"> </w:t>
            </w:r>
            <w:r>
              <w:rPr>
                <w:sz w:val="14"/>
                <w:szCs w:val="14"/>
                <w:spacing w:val="11"/>
              </w:rPr>
              <w:t>第一款 第二项  第三十九条</w:t>
            </w:r>
            <w:r>
              <w:rPr>
                <w:sz w:val="14"/>
                <w:szCs w:val="14"/>
                <w:spacing w:val="36"/>
              </w:rPr>
              <w:t xml:space="preserve"> </w:t>
            </w:r>
            <w:r>
              <w:rPr>
                <w:sz w:val="14"/>
                <w:szCs w:val="14"/>
                <w:spacing w:val="11"/>
              </w:rPr>
              <w:t>第二款</w:t>
            </w:r>
          </w:p>
        </w:tc>
        <w:tc>
          <w:tcPr>
            <w:tcW w:w="717" w:type="dxa"/>
            <w:vAlign w:val="top"/>
          </w:tcPr>
          <w:p>
            <w:pPr>
              <w:pStyle w:val="TableText"/>
              <w:ind w:left="130"/>
              <w:spacing w:before="63"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367" w:hRule="atLeast"/>
        </w:trPr>
        <w:tc>
          <w:tcPr>
            <w:tcW w:w="475" w:type="dxa"/>
            <w:vAlign w:val="top"/>
          </w:tcPr>
          <w:p>
            <w:pPr>
              <w:pStyle w:val="TableText"/>
              <w:ind w:left="190"/>
              <w:spacing w:before="154" w:line="140" w:lineRule="exact"/>
              <w:rPr>
                <w:sz w:val="10"/>
                <w:szCs w:val="10"/>
              </w:rPr>
            </w:pPr>
            <w:r>
              <w:rPr>
                <w:sz w:val="10"/>
                <w:szCs w:val="10"/>
                <w:spacing w:val="2"/>
                <w:position w:val="1"/>
              </w:rPr>
              <w:t>20</w:t>
            </w:r>
          </w:p>
        </w:tc>
        <w:tc>
          <w:tcPr>
            <w:tcW w:w="3764" w:type="dxa"/>
            <w:vAlign w:val="top"/>
          </w:tcPr>
          <w:p>
            <w:pPr>
              <w:pStyle w:val="TableText"/>
              <w:ind w:left="96"/>
              <w:spacing w:before="43" w:line="197" w:lineRule="auto"/>
              <w:rPr>
                <w:sz w:val="14"/>
                <w:szCs w:val="14"/>
              </w:rPr>
            </w:pPr>
            <w:r>
              <w:rPr>
                <w:sz w:val="14"/>
                <w:szCs w:val="14"/>
                <w:spacing w:val="11"/>
              </w:rPr>
              <w:t>对未按时提供与农业普查有关的资料 ，经催报后仍未</w:t>
            </w:r>
          </w:p>
          <w:p>
            <w:pPr>
              <w:pStyle w:val="TableText"/>
              <w:ind w:left="1501"/>
              <w:spacing w:line="216" w:lineRule="auto"/>
              <w:rPr>
                <w:sz w:val="14"/>
                <w:szCs w:val="14"/>
              </w:rPr>
            </w:pPr>
            <w:r>
              <w:rPr>
                <w:sz w:val="14"/>
                <w:szCs w:val="14"/>
                <w:spacing w:val="9"/>
              </w:rPr>
              <w:t>提供的处罚</w:t>
            </w:r>
          </w:p>
        </w:tc>
        <w:tc>
          <w:tcPr>
            <w:tcW w:w="907" w:type="dxa"/>
            <w:vAlign w:val="top"/>
          </w:tcPr>
          <w:p>
            <w:pPr>
              <w:pStyle w:val="TableText"/>
              <w:ind w:left="156"/>
              <w:spacing w:before="134" w:line="233" w:lineRule="auto"/>
              <w:rPr>
                <w:sz w:val="14"/>
                <w:szCs w:val="14"/>
              </w:rPr>
            </w:pPr>
            <w:r>
              <w:rPr>
                <w:sz w:val="14"/>
                <w:szCs w:val="14"/>
                <w:spacing w:val="8"/>
              </w:rPr>
              <w:t>行政处罚</w:t>
            </w:r>
          </w:p>
        </w:tc>
        <w:tc>
          <w:tcPr>
            <w:tcW w:w="1587" w:type="dxa"/>
            <w:vAlign w:val="top"/>
          </w:tcPr>
          <w:p>
            <w:pPr>
              <w:pStyle w:val="TableText"/>
              <w:ind w:left="146"/>
              <w:spacing w:before="134" w:line="232" w:lineRule="auto"/>
              <w:rPr>
                <w:sz w:val="14"/>
                <w:szCs w:val="14"/>
              </w:rPr>
            </w:pPr>
            <w:r>
              <w:rPr>
                <w:sz w:val="14"/>
                <w:szCs w:val="14"/>
                <w:spacing w:val="6"/>
              </w:rPr>
              <w:t>白云鄂博矿区统计局</w:t>
            </w:r>
          </w:p>
        </w:tc>
        <w:tc>
          <w:tcPr>
            <w:tcW w:w="7223" w:type="dxa"/>
            <w:vAlign w:val="top"/>
          </w:tcPr>
          <w:p>
            <w:pPr>
              <w:pStyle w:val="TableText"/>
              <w:ind w:left="33" w:right="115" w:hanging="7"/>
              <w:spacing w:before="26" w:line="218" w:lineRule="auto"/>
              <w:rPr>
                <w:sz w:val="14"/>
                <w:szCs w:val="14"/>
              </w:rPr>
            </w:pPr>
            <w:r>
              <w:rPr>
                <w:sz w:val="14"/>
                <w:szCs w:val="14"/>
                <w:spacing w:val="10"/>
              </w:rPr>
              <w:t>【行政法规】</w:t>
            </w:r>
            <w:r>
              <w:rPr>
                <w:sz w:val="14"/>
                <w:szCs w:val="14"/>
                <w:spacing w:val="-49"/>
              </w:rPr>
              <w:t xml:space="preserve"> </w:t>
            </w:r>
            <w:r>
              <w:rPr>
                <w:sz w:val="14"/>
                <w:szCs w:val="14"/>
                <w:spacing w:val="10"/>
              </w:rPr>
              <w:t>《全国农业普查条例</w:t>
            </w:r>
            <w:r>
              <w:rPr>
                <w:sz w:val="14"/>
                <w:szCs w:val="14"/>
                <w:spacing w:val="-16"/>
              </w:rPr>
              <w:t xml:space="preserve"> </w:t>
            </w:r>
            <w:r>
              <w:rPr>
                <w:sz w:val="14"/>
                <w:szCs w:val="14"/>
                <w:spacing w:val="10"/>
              </w:rPr>
              <w:t>》（2006年8月23日中华人民共和国国务院令第</w:t>
            </w:r>
            <w:r>
              <w:rPr>
                <w:sz w:val="14"/>
                <w:szCs w:val="14"/>
                <w:spacing w:val="-24"/>
              </w:rPr>
              <w:t xml:space="preserve"> </w:t>
            </w:r>
            <w:r>
              <w:rPr>
                <w:sz w:val="14"/>
                <w:szCs w:val="14"/>
                <w:spacing w:val="10"/>
              </w:rPr>
              <w:t>473号公布 </w:t>
            </w:r>
            <w:r>
              <w:rPr>
                <w:sz w:val="14"/>
                <w:szCs w:val="14"/>
                <w:spacing w:val="9"/>
              </w:rPr>
              <w:t xml:space="preserve"> 自公布之日</w:t>
            </w:r>
            <w:r>
              <w:rPr>
                <w:sz w:val="14"/>
                <w:szCs w:val="14"/>
                <w:spacing w:val="11"/>
              </w:rPr>
              <w:t>起施行）第三十九条</w:t>
            </w:r>
            <w:r>
              <w:rPr>
                <w:sz w:val="14"/>
                <w:szCs w:val="14"/>
                <w:spacing w:val="62"/>
              </w:rPr>
              <w:t xml:space="preserve"> </w:t>
            </w:r>
            <w:r>
              <w:rPr>
                <w:sz w:val="14"/>
                <w:szCs w:val="14"/>
                <w:spacing w:val="11"/>
              </w:rPr>
              <w:t>第一款 第三项 第三十九条</w:t>
            </w:r>
            <w:r>
              <w:rPr>
                <w:sz w:val="14"/>
                <w:szCs w:val="14"/>
                <w:spacing w:val="36"/>
              </w:rPr>
              <w:t xml:space="preserve"> </w:t>
            </w:r>
            <w:r>
              <w:rPr>
                <w:sz w:val="14"/>
                <w:szCs w:val="14"/>
                <w:spacing w:val="11"/>
              </w:rPr>
              <w:t>第二款</w:t>
            </w:r>
          </w:p>
        </w:tc>
        <w:tc>
          <w:tcPr>
            <w:tcW w:w="717" w:type="dxa"/>
            <w:vAlign w:val="top"/>
          </w:tcPr>
          <w:p>
            <w:pPr>
              <w:pStyle w:val="TableText"/>
              <w:ind w:left="130"/>
              <w:spacing w:before="61" w:line="179"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367" w:hRule="atLeast"/>
        </w:trPr>
        <w:tc>
          <w:tcPr>
            <w:tcW w:w="475" w:type="dxa"/>
            <w:vAlign w:val="top"/>
          </w:tcPr>
          <w:p>
            <w:pPr>
              <w:pStyle w:val="TableText"/>
              <w:ind w:left="190"/>
              <w:spacing w:before="154" w:line="141" w:lineRule="exact"/>
              <w:rPr>
                <w:sz w:val="10"/>
                <w:szCs w:val="10"/>
              </w:rPr>
            </w:pPr>
            <w:r>
              <w:rPr>
                <w:sz w:val="10"/>
                <w:szCs w:val="10"/>
                <w:spacing w:val="2"/>
                <w:position w:val="1"/>
              </w:rPr>
              <w:t>21</w:t>
            </w:r>
          </w:p>
        </w:tc>
        <w:tc>
          <w:tcPr>
            <w:tcW w:w="3764" w:type="dxa"/>
            <w:vAlign w:val="top"/>
          </w:tcPr>
          <w:p>
            <w:pPr>
              <w:pStyle w:val="TableText"/>
              <w:ind w:left="96"/>
              <w:spacing w:before="44" w:line="199" w:lineRule="auto"/>
              <w:rPr>
                <w:sz w:val="14"/>
                <w:szCs w:val="14"/>
              </w:rPr>
            </w:pPr>
            <w:r>
              <w:rPr>
                <w:sz w:val="14"/>
                <w:szCs w:val="14"/>
                <w:spacing w:val="12"/>
              </w:rPr>
              <w:t>对拒绝、推诿和阻挠依法进行的农业普查执法检查的</w:t>
            </w:r>
          </w:p>
          <w:p>
            <w:pPr>
              <w:pStyle w:val="TableText"/>
              <w:ind w:left="1741"/>
              <w:spacing w:line="213" w:lineRule="auto"/>
              <w:rPr>
                <w:sz w:val="14"/>
                <w:szCs w:val="14"/>
              </w:rPr>
            </w:pPr>
            <w:r>
              <w:rPr>
                <w:sz w:val="14"/>
                <w:szCs w:val="14"/>
                <w:spacing w:val="4"/>
              </w:rPr>
              <w:t>处罚</w:t>
            </w:r>
          </w:p>
        </w:tc>
        <w:tc>
          <w:tcPr>
            <w:tcW w:w="907" w:type="dxa"/>
            <w:vAlign w:val="top"/>
          </w:tcPr>
          <w:p>
            <w:pPr>
              <w:pStyle w:val="TableText"/>
              <w:ind w:left="156"/>
              <w:spacing w:before="134" w:line="233" w:lineRule="auto"/>
              <w:rPr>
                <w:sz w:val="14"/>
                <w:szCs w:val="14"/>
              </w:rPr>
            </w:pPr>
            <w:r>
              <w:rPr>
                <w:sz w:val="14"/>
                <w:szCs w:val="14"/>
                <w:spacing w:val="8"/>
              </w:rPr>
              <w:t>行政处罚</w:t>
            </w:r>
          </w:p>
        </w:tc>
        <w:tc>
          <w:tcPr>
            <w:tcW w:w="1587" w:type="dxa"/>
            <w:vAlign w:val="top"/>
          </w:tcPr>
          <w:p>
            <w:pPr>
              <w:pStyle w:val="TableText"/>
              <w:ind w:left="146"/>
              <w:spacing w:before="134" w:line="232" w:lineRule="auto"/>
              <w:rPr>
                <w:sz w:val="14"/>
                <w:szCs w:val="14"/>
              </w:rPr>
            </w:pPr>
            <w:r>
              <w:rPr>
                <w:sz w:val="14"/>
                <w:szCs w:val="14"/>
                <w:spacing w:val="6"/>
              </w:rPr>
              <w:t>白云鄂博矿区统计局</w:t>
            </w:r>
          </w:p>
        </w:tc>
        <w:tc>
          <w:tcPr>
            <w:tcW w:w="7223" w:type="dxa"/>
            <w:vAlign w:val="top"/>
          </w:tcPr>
          <w:p>
            <w:pPr>
              <w:pStyle w:val="TableText"/>
              <w:ind w:left="33" w:right="115" w:hanging="7"/>
              <w:spacing w:before="26" w:line="218" w:lineRule="auto"/>
              <w:rPr>
                <w:sz w:val="14"/>
                <w:szCs w:val="14"/>
              </w:rPr>
            </w:pPr>
            <w:r>
              <w:rPr>
                <w:sz w:val="14"/>
                <w:szCs w:val="14"/>
                <w:spacing w:val="10"/>
              </w:rPr>
              <w:t>【行政法规】</w:t>
            </w:r>
            <w:r>
              <w:rPr>
                <w:sz w:val="14"/>
                <w:szCs w:val="14"/>
                <w:spacing w:val="-49"/>
              </w:rPr>
              <w:t xml:space="preserve"> </w:t>
            </w:r>
            <w:r>
              <w:rPr>
                <w:sz w:val="14"/>
                <w:szCs w:val="14"/>
                <w:spacing w:val="10"/>
              </w:rPr>
              <w:t>《全国农业普查条例</w:t>
            </w:r>
            <w:r>
              <w:rPr>
                <w:sz w:val="14"/>
                <w:szCs w:val="14"/>
                <w:spacing w:val="-16"/>
              </w:rPr>
              <w:t xml:space="preserve"> </w:t>
            </w:r>
            <w:r>
              <w:rPr>
                <w:sz w:val="14"/>
                <w:szCs w:val="14"/>
                <w:spacing w:val="10"/>
              </w:rPr>
              <w:t>》（2006年8月23日中华人民共和国国务院令第</w:t>
            </w:r>
            <w:r>
              <w:rPr>
                <w:sz w:val="14"/>
                <w:szCs w:val="14"/>
                <w:spacing w:val="-24"/>
              </w:rPr>
              <w:t xml:space="preserve"> </w:t>
            </w:r>
            <w:r>
              <w:rPr>
                <w:sz w:val="14"/>
                <w:szCs w:val="14"/>
                <w:spacing w:val="10"/>
              </w:rPr>
              <w:t>473号公布 </w:t>
            </w:r>
            <w:r>
              <w:rPr>
                <w:sz w:val="14"/>
                <w:szCs w:val="14"/>
                <w:spacing w:val="9"/>
              </w:rPr>
              <w:t xml:space="preserve"> 自公布之日</w:t>
            </w:r>
            <w:r>
              <w:rPr>
                <w:sz w:val="14"/>
                <w:szCs w:val="14"/>
                <w:spacing w:val="11"/>
              </w:rPr>
              <w:t>起施行）第三十九条</w:t>
            </w:r>
            <w:r>
              <w:rPr>
                <w:sz w:val="14"/>
                <w:szCs w:val="14"/>
                <w:spacing w:val="62"/>
              </w:rPr>
              <w:t xml:space="preserve"> </w:t>
            </w:r>
            <w:r>
              <w:rPr>
                <w:sz w:val="14"/>
                <w:szCs w:val="14"/>
                <w:spacing w:val="11"/>
              </w:rPr>
              <w:t>第一款 第四项 第三十九条</w:t>
            </w:r>
            <w:r>
              <w:rPr>
                <w:sz w:val="14"/>
                <w:szCs w:val="14"/>
                <w:spacing w:val="36"/>
              </w:rPr>
              <w:t xml:space="preserve"> </w:t>
            </w:r>
            <w:r>
              <w:rPr>
                <w:sz w:val="14"/>
                <w:szCs w:val="14"/>
                <w:spacing w:val="11"/>
              </w:rPr>
              <w:t>第二款</w:t>
            </w:r>
          </w:p>
        </w:tc>
        <w:tc>
          <w:tcPr>
            <w:tcW w:w="717" w:type="dxa"/>
            <w:vAlign w:val="top"/>
          </w:tcPr>
          <w:p>
            <w:pPr>
              <w:pStyle w:val="TableText"/>
              <w:ind w:left="130"/>
              <w:spacing w:before="64"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550" w:hRule="atLeast"/>
        </w:trPr>
        <w:tc>
          <w:tcPr>
            <w:tcW w:w="475" w:type="dxa"/>
            <w:vAlign w:val="top"/>
          </w:tcPr>
          <w:p>
            <w:pPr>
              <w:pStyle w:val="TableText"/>
              <w:ind w:left="190"/>
              <w:spacing w:before="245" w:line="141" w:lineRule="exact"/>
              <w:rPr>
                <w:sz w:val="10"/>
                <w:szCs w:val="10"/>
              </w:rPr>
            </w:pPr>
            <w:r>
              <w:rPr>
                <w:sz w:val="10"/>
                <w:szCs w:val="10"/>
                <w:spacing w:val="2"/>
                <w:position w:val="1"/>
              </w:rPr>
              <w:t>22</w:t>
            </w:r>
          </w:p>
        </w:tc>
        <w:tc>
          <w:tcPr>
            <w:tcW w:w="3764" w:type="dxa"/>
            <w:vAlign w:val="top"/>
          </w:tcPr>
          <w:p>
            <w:pPr>
              <w:pStyle w:val="TableText"/>
              <w:ind w:left="96"/>
              <w:spacing w:before="43" w:line="232" w:lineRule="auto"/>
              <w:rPr>
                <w:sz w:val="14"/>
                <w:szCs w:val="14"/>
              </w:rPr>
            </w:pPr>
            <w:r>
              <w:rPr>
                <w:sz w:val="14"/>
                <w:szCs w:val="14"/>
                <w:spacing w:val="10"/>
              </w:rPr>
              <w:t>对在接受农业普查执法检查时 ，转移、隐匿、篡改、</w:t>
            </w:r>
          </w:p>
          <w:p>
            <w:pPr>
              <w:pStyle w:val="TableText"/>
              <w:ind w:left="102"/>
              <w:spacing w:before="11" w:line="195" w:lineRule="auto"/>
              <w:rPr>
                <w:sz w:val="14"/>
                <w:szCs w:val="14"/>
              </w:rPr>
            </w:pPr>
            <w:r>
              <w:rPr>
                <w:sz w:val="14"/>
                <w:szCs w:val="14"/>
                <w:spacing w:val="11"/>
              </w:rPr>
              <w:t>毁弃原始记录</w:t>
            </w:r>
            <w:r>
              <w:rPr>
                <w:sz w:val="14"/>
                <w:szCs w:val="14"/>
                <w:spacing w:val="4"/>
              </w:rPr>
              <w:t xml:space="preserve"> </w:t>
            </w:r>
            <w:r>
              <w:rPr>
                <w:sz w:val="14"/>
                <w:szCs w:val="14"/>
                <w:spacing w:val="11"/>
              </w:rPr>
              <w:t>、统计台账、普查表、会计资料及其他</w:t>
            </w:r>
          </w:p>
          <w:p>
            <w:pPr>
              <w:pStyle w:val="TableText"/>
              <w:ind w:left="1345"/>
              <w:spacing w:line="212" w:lineRule="auto"/>
              <w:rPr>
                <w:sz w:val="14"/>
                <w:szCs w:val="14"/>
              </w:rPr>
            </w:pPr>
            <w:r>
              <w:rPr>
                <w:sz w:val="14"/>
                <w:szCs w:val="14"/>
                <w:spacing w:val="10"/>
              </w:rPr>
              <w:t>相关资料的处罚</w:t>
            </w:r>
          </w:p>
        </w:tc>
        <w:tc>
          <w:tcPr>
            <w:tcW w:w="907" w:type="dxa"/>
            <w:vAlign w:val="top"/>
          </w:tcPr>
          <w:p>
            <w:pPr>
              <w:pStyle w:val="TableText"/>
              <w:ind w:left="156"/>
              <w:spacing w:before="228" w:line="233" w:lineRule="auto"/>
              <w:rPr>
                <w:sz w:val="14"/>
                <w:szCs w:val="14"/>
              </w:rPr>
            </w:pPr>
            <w:r>
              <w:rPr>
                <w:sz w:val="14"/>
                <w:szCs w:val="14"/>
                <w:spacing w:val="8"/>
              </w:rPr>
              <w:t>行政处罚</w:t>
            </w:r>
          </w:p>
        </w:tc>
        <w:tc>
          <w:tcPr>
            <w:tcW w:w="1587" w:type="dxa"/>
            <w:vAlign w:val="top"/>
          </w:tcPr>
          <w:p>
            <w:pPr>
              <w:pStyle w:val="TableText"/>
              <w:ind w:left="146"/>
              <w:spacing w:before="228" w:line="232" w:lineRule="auto"/>
              <w:rPr>
                <w:sz w:val="14"/>
                <w:szCs w:val="14"/>
              </w:rPr>
            </w:pPr>
            <w:r>
              <w:rPr>
                <w:sz w:val="14"/>
                <w:szCs w:val="14"/>
                <w:spacing w:val="6"/>
              </w:rPr>
              <w:t>白云鄂博矿区统计局</w:t>
            </w:r>
          </w:p>
        </w:tc>
        <w:tc>
          <w:tcPr>
            <w:tcW w:w="7223" w:type="dxa"/>
            <w:vAlign w:val="top"/>
          </w:tcPr>
          <w:p>
            <w:pPr>
              <w:pStyle w:val="TableText"/>
              <w:ind w:left="33" w:right="115" w:hanging="7"/>
              <w:spacing w:before="139" w:line="251" w:lineRule="auto"/>
              <w:rPr>
                <w:sz w:val="14"/>
                <w:szCs w:val="14"/>
              </w:rPr>
            </w:pPr>
            <w:r>
              <w:rPr>
                <w:sz w:val="14"/>
                <w:szCs w:val="14"/>
                <w:spacing w:val="10"/>
              </w:rPr>
              <w:t>【行政法规】</w:t>
            </w:r>
            <w:r>
              <w:rPr>
                <w:sz w:val="14"/>
                <w:szCs w:val="14"/>
                <w:spacing w:val="-49"/>
              </w:rPr>
              <w:t xml:space="preserve"> </w:t>
            </w:r>
            <w:r>
              <w:rPr>
                <w:sz w:val="14"/>
                <w:szCs w:val="14"/>
                <w:spacing w:val="10"/>
              </w:rPr>
              <w:t>《全国农业普查条例</w:t>
            </w:r>
            <w:r>
              <w:rPr>
                <w:sz w:val="14"/>
                <w:szCs w:val="14"/>
                <w:spacing w:val="-16"/>
              </w:rPr>
              <w:t xml:space="preserve"> </w:t>
            </w:r>
            <w:r>
              <w:rPr>
                <w:sz w:val="14"/>
                <w:szCs w:val="14"/>
                <w:spacing w:val="10"/>
              </w:rPr>
              <w:t>》（2006年8月23日中华人民共和国国务院令第</w:t>
            </w:r>
            <w:r>
              <w:rPr>
                <w:sz w:val="14"/>
                <w:szCs w:val="14"/>
                <w:spacing w:val="-24"/>
              </w:rPr>
              <w:t xml:space="preserve"> </w:t>
            </w:r>
            <w:r>
              <w:rPr>
                <w:sz w:val="14"/>
                <w:szCs w:val="14"/>
                <w:spacing w:val="10"/>
              </w:rPr>
              <w:t>473号公布 </w:t>
            </w:r>
            <w:r>
              <w:rPr>
                <w:sz w:val="14"/>
                <w:szCs w:val="14"/>
                <w:spacing w:val="9"/>
              </w:rPr>
              <w:t xml:space="preserve"> 自公布之日</w:t>
            </w:r>
            <w:r>
              <w:rPr>
                <w:sz w:val="14"/>
                <w:szCs w:val="14"/>
                <w:spacing w:val="11"/>
              </w:rPr>
              <w:t>起施行）第三十九条</w:t>
            </w:r>
            <w:r>
              <w:rPr>
                <w:sz w:val="14"/>
                <w:szCs w:val="14"/>
                <w:spacing w:val="62"/>
              </w:rPr>
              <w:t xml:space="preserve"> </w:t>
            </w:r>
            <w:r>
              <w:rPr>
                <w:sz w:val="14"/>
                <w:szCs w:val="14"/>
                <w:spacing w:val="11"/>
              </w:rPr>
              <w:t>第一款 第五项 第三十九条</w:t>
            </w:r>
            <w:r>
              <w:rPr>
                <w:sz w:val="14"/>
                <w:szCs w:val="14"/>
                <w:spacing w:val="36"/>
              </w:rPr>
              <w:t xml:space="preserve"> </w:t>
            </w:r>
            <w:r>
              <w:rPr>
                <w:sz w:val="14"/>
                <w:szCs w:val="14"/>
                <w:spacing w:val="11"/>
              </w:rPr>
              <w:t>第二款</w:t>
            </w:r>
          </w:p>
        </w:tc>
        <w:tc>
          <w:tcPr>
            <w:tcW w:w="717" w:type="dxa"/>
            <w:vAlign w:val="top"/>
          </w:tcPr>
          <w:p>
            <w:pPr>
              <w:pStyle w:val="TableText"/>
              <w:ind w:left="130"/>
              <w:spacing w:before="64"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367" w:hRule="atLeast"/>
        </w:trPr>
        <w:tc>
          <w:tcPr>
            <w:tcW w:w="475" w:type="dxa"/>
            <w:vAlign w:val="top"/>
          </w:tcPr>
          <w:p>
            <w:pPr>
              <w:pStyle w:val="TableText"/>
              <w:ind w:left="190"/>
              <w:spacing w:before="155" w:line="141" w:lineRule="exact"/>
              <w:rPr>
                <w:sz w:val="10"/>
                <w:szCs w:val="10"/>
              </w:rPr>
            </w:pPr>
            <w:r>
              <w:rPr>
                <w:sz w:val="10"/>
                <w:szCs w:val="10"/>
                <w:spacing w:val="2"/>
                <w:position w:val="1"/>
              </w:rPr>
              <w:t>23</w:t>
            </w:r>
          </w:p>
        </w:tc>
        <w:tc>
          <w:tcPr>
            <w:tcW w:w="3764" w:type="dxa"/>
            <w:vAlign w:val="top"/>
          </w:tcPr>
          <w:p>
            <w:pPr>
              <w:pStyle w:val="TableText"/>
              <w:ind w:left="487"/>
              <w:spacing w:before="136" w:line="233" w:lineRule="auto"/>
              <w:rPr>
                <w:sz w:val="14"/>
                <w:szCs w:val="14"/>
              </w:rPr>
            </w:pPr>
            <w:r>
              <w:rPr>
                <w:sz w:val="14"/>
                <w:szCs w:val="14"/>
                <w:spacing w:val="12"/>
              </w:rPr>
              <w:t>对伪造、变造或者冒用统计调查证的处罚</w:t>
            </w:r>
          </w:p>
        </w:tc>
        <w:tc>
          <w:tcPr>
            <w:tcW w:w="907" w:type="dxa"/>
            <w:vAlign w:val="top"/>
          </w:tcPr>
          <w:p>
            <w:pPr>
              <w:pStyle w:val="TableText"/>
              <w:ind w:left="156"/>
              <w:spacing w:before="136" w:line="233" w:lineRule="auto"/>
              <w:rPr>
                <w:sz w:val="14"/>
                <w:szCs w:val="14"/>
              </w:rPr>
            </w:pPr>
            <w:r>
              <w:rPr>
                <w:sz w:val="14"/>
                <w:szCs w:val="14"/>
                <w:spacing w:val="8"/>
              </w:rPr>
              <w:t>行政处罚</w:t>
            </w:r>
          </w:p>
        </w:tc>
        <w:tc>
          <w:tcPr>
            <w:tcW w:w="1587" w:type="dxa"/>
            <w:vAlign w:val="top"/>
          </w:tcPr>
          <w:p>
            <w:pPr>
              <w:pStyle w:val="TableText"/>
              <w:ind w:left="146"/>
              <w:spacing w:before="136" w:line="232" w:lineRule="auto"/>
              <w:rPr>
                <w:sz w:val="14"/>
                <w:szCs w:val="14"/>
              </w:rPr>
            </w:pPr>
            <w:r>
              <w:rPr>
                <w:sz w:val="14"/>
                <w:szCs w:val="14"/>
                <w:spacing w:val="6"/>
              </w:rPr>
              <w:t>白云鄂博矿区统计局</w:t>
            </w:r>
          </w:p>
        </w:tc>
        <w:tc>
          <w:tcPr>
            <w:tcW w:w="7223" w:type="dxa"/>
            <w:vAlign w:val="top"/>
          </w:tcPr>
          <w:p>
            <w:pPr>
              <w:pStyle w:val="TableText"/>
              <w:ind w:left="37" w:right="261" w:hanging="11"/>
              <w:spacing w:before="29" w:line="216" w:lineRule="auto"/>
              <w:rPr>
                <w:sz w:val="14"/>
                <w:szCs w:val="14"/>
              </w:rPr>
            </w:pPr>
            <w:r>
              <w:rPr>
                <w:sz w:val="14"/>
                <w:szCs w:val="14"/>
                <w:spacing w:val="10"/>
              </w:rPr>
              <w:t>【部门规章】</w:t>
            </w:r>
            <w:r>
              <w:rPr>
                <w:sz w:val="14"/>
                <w:szCs w:val="14"/>
                <w:spacing w:val="-49"/>
              </w:rPr>
              <w:t xml:space="preserve"> </w:t>
            </w:r>
            <w:r>
              <w:rPr>
                <w:sz w:val="14"/>
                <w:szCs w:val="14"/>
                <w:spacing w:val="10"/>
              </w:rPr>
              <w:t>《统计调查证管理办法</w:t>
            </w:r>
            <w:r>
              <w:rPr>
                <w:sz w:val="14"/>
                <w:szCs w:val="14"/>
                <w:spacing w:val="-15"/>
              </w:rPr>
              <w:t xml:space="preserve"> </w:t>
            </w:r>
            <w:r>
              <w:rPr>
                <w:sz w:val="14"/>
                <w:szCs w:val="14"/>
                <w:spacing w:val="10"/>
              </w:rPr>
              <w:t>》（2017年6月26日</w:t>
            </w:r>
            <w:r>
              <w:rPr>
                <w:sz w:val="14"/>
                <w:szCs w:val="14"/>
                <w:spacing w:val="9"/>
              </w:rPr>
              <w:t>中华人民共和国国家统计局令第 19号发布</w:t>
            </w:r>
            <w:r>
              <w:rPr>
                <w:sz w:val="14"/>
                <w:szCs w:val="14"/>
                <w:spacing w:val="4"/>
              </w:rPr>
              <w:t xml:space="preserve">   </w:t>
            </w:r>
            <w:r>
              <w:rPr>
                <w:sz w:val="14"/>
                <w:szCs w:val="14"/>
                <w:spacing w:val="9"/>
              </w:rPr>
              <w:t>自</w:t>
            </w:r>
            <w:r>
              <w:rPr>
                <w:sz w:val="14"/>
                <w:szCs w:val="14"/>
                <w:spacing w:val="10"/>
              </w:rPr>
              <w:t>2017年9月1日起施行）第十二条</w:t>
            </w:r>
          </w:p>
        </w:tc>
        <w:tc>
          <w:tcPr>
            <w:tcW w:w="717" w:type="dxa"/>
            <w:vAlign w:val="top"/>
          </w:tcPr>
          <w:p>
            <w:pPr>
              <w:pStyle w:val="TableText"/>
              <w:ind w:left="130"/>
              <w:spacing w:before="66" w:line="178" w:lineRule="exact"/>
              <w:rPr>
                <w:sz w:val="13"/>
                <w:szCs w:val="13"/>
              </w:rPr>
            </w:pPr>
            <w:r>
              <w:rPr>
                <w:sz w:val="13"/>
                <w:szCs w:val="13"/>
                <w:spacing w:val="3"/>
                <w:position w:val="1"/>
              </w:rPr>
              <w:t>8023078</w:t>
            </w:r>
          </w:p>
        </w:tc>
        <w:tc>
          <w:tcPr>
            <w:tcW w:w="433" w:type="dxa"/>
            <w:vAlign w:val="top"/>
          </w:tcPr>
          <w:p>
            <w:pPr>
              <w:rPr>
                <w:rFonts w:ascii="Arial"/>
                <w:sz w:val="21"/>
              </w:rPr>
            </w:pPr>
            <w:r/>
          </w:p>
        </w:tc>
      </w:tr>
      <w:tr>
        <w:trPr>
          <w:trHeight w:val="561" w:hRule="atLeast"/>
        </w:trPr>
        <w:tc>
          <w:tcPr>
            <w:tcW w:w="475" w:type="dxa"/>
            <w:vAlign w:val="top"/>
          </w:tcPr>
          <w:p>
            <w:pPr>
              <w:pStyle w:val="TableText"/>
              <w:ind w:left="190"/>
              <w:spacing w:before="247" w:line="141" w:lineRule="exact"/>
              <w:rPr>
                <w:sz w:val="10"/>
                <w:szCs w:val="10"/>
              </w:rPr>
            </w:pPr>
            <w:r>
              <w:rPr>
                <w:sz w:val="10"/>
                <w:szCs w:val="10"/>
                <w:spacing w:val="2"/>
                <w:position w:val="1"/>
              </w:rPr>
              <w:t>24</w:t>
            </w:r>
          </w:p>
        </w:tc>
        <w:tc>
          <w:tcPr>
            <w:tcW w:w="3764" w:type="dxa"/>
            <w:vAlign w:val="top"/>
          </w:tcPr>
          <w:p>
            <w:pPr>
              <w:pStyle w:val="TableText"/>
              <w:ind w:left="96"/>
              <w:spacing w:before="45" w:line="232" w:lineRule="auto"/>
              <w:rPr>
                <w:sz w:val="14"/>
                <w:szCs w:val="14"/>
              </w:rPr>
            </w:pPr>
            <w:r>
              <w:rPr>
                <w:sz w:val="14"/>
                <w:szCs w:val="14"/>
                <w:spacing w:val="10"/>
              </w:rPr>
              <w:t>对登记保存检查对象的有关原始记录和凭证</w:t>
            </w:r>
            <w:r>
              <w:rPr>
                <w:sz w:val="14"/>
                <w:szCs w:val="14"/>
                <w:spacing w:val="42"/>
                <w:w w:val="101"/>
              </w:rPr>
              <w:t xml:space="preserve"> </w:t>
            </w:r>
            <w:r>
              <w:rPr>
                <w:sz w:val="14"/>
                <w:szCs w:val="14"/>
                <w:spacing w:val="10"/>
              </w:rPr>
              <w:t>、统计台</w:t>
            </w:r>
          </w:p>
          <w:p>
            <w:pPr>
              <w:pStyle w:val="TableText"/>
              <w:ind w:left="101"/>
              <w:spacing w:before="11" w:line="199" w:lineRule="auto"/>
              <w:rPr>
                <w:sz w:val="14"/>
                <w:szCs w:val="14"/>
              </w:rPr>
            </w:pPr>
            <w:r>
              <w:rPr>
                <w:sz w:val="14"/>
                <w:szCs w:val="14"/>
                <w:spacing w:val="13"/>
              </w:rPr>
              <w:t>账、统计调查表、会计资料及其他相关证明和资料的</w:t>
            </w:r>
          </w:p>
          <w:p>
            <w:pPr>
              <w:pStyle w:val="TableText"/>
              <w:ind w:left="1428"/>
              <w:spacing w:line="220" w:lineRule="auto"/>
              <w:rPr>
                <w:sz w:val="14"/>
                <w:szCs w:val="14"/>
              </w:rPr>
            </w:pPr>
            <w:r>
              <w:rPr>
                <w:sz w:val="14"/>
                <w:szCs w:val="14"/>
                <w:spacing w:val="10"/>
              </w:rPr>
              <w:t>行政强制措施</w:t>
            </w:r>
          </w:p>
        </w:tc>
        <w:tc>
          <w:tcPr>
            <w:tcW w:w="907" w:type="dxa"/>
            <w:vAlign w:val="top"/>
          </w:tcPr>
          <w:p>
            <w:pPr>
              <w:pStyle w:val="TableText"/>
              <w:ind w:left="156"/>
              <w:spacing w:before="230" w:line="233" w:lineRule="auto"/>
              <w:rPr>
                <w:sz w:val="14"/>
                <w:szCs w:val="14"/>
              </w:rPr>
            </w:pPr>
            <w:r>
              <w:rPr>
                <w:sz w:val="14"/>
                <w:szCs w:val="14"/>
                <w:spacing w:val="8"/>
              </w:rPr>
              <w:t>行政强制</w:t>
            </w:r>
          </w:p>
        </w:tc>
        <w:tc>
          <w:tcPr>
            <w:tcW w:w="1587" w:type="dxa"/>
            <w:vAlign w:val="top"/>
          </w:tcPr>
          <w:p>
            <w:pPr>
              <w:pStyle w:val="TableText"/>
              <w:ind w:left="146"/>
              <w:spacing w:before="230" w:line="232" w:lineRule="auto"/>
              <w:rPr>
                <w:sz w:val="14"/>
                <w:szCs w:val="14"/>
              </w:rPr>
            </w:pPr>
            <w:r>
              <w:rPr>
                <w:sz w:val="14"/>
                <w:szCs w:val="14"/>
                <w:spacing w:val="6"/>
              </w:rPr>
              <w:t>白云鄂博矿区统计局</w:t>
            </w:r>
          </w:p>
        </w:tc>
        <w:tc>
          <w:tcPr>
            <w:tcW w:w="7223" w:type="dxa"/>
            <w:vAlign w:val="top"/>
          </w:tcPr>
          <w:p>
            <w:pPr>
              <w:pStyle w:val="TableText"/>
              <w:ind w:left="26"/>
              <w:spacing w:before="230" w:line="231" w:lineRule="auto"/>
              <w:rPr>
                <w:sz w:val="14"/>
                <w:szCs w:val="14"/>
              </w:rPr>
            </w:pPr>
            <w:r>
              <w:rPr>
                <w:sz w:val="14"/>
                <w:szCs w:val="14"/>
                <w:spacing w:val="11"/>
              </w:rPr>
              <w:t>【法律】</w:t>
            </w:r>
            <w:r>
              <w:rPr>
                <w:sz w:val="14"/>
                <w:szCs w:val="14"/>
                <w:spacing w:val="-29"/>
              </w:rPr>
              <w:t xml:space="preserve"> </w:t>
            </w:r>
            <w:r>
              <w:rPr>
                <w:sz w:val="14"/>
                <w:szCs w:val="14"/>
                <w:spacing w:val="11"/>
              </w:rPr>
              <w:t>《中华人民共和国统计法</w:t>
            </w:r>
            <w:r>
              <w:rPr>
                <w:sz w:val="14"/>
                <w:szCs w:val="14"/>
                <w:spacing w:val="-11"/>
              </w:rPr>
              <w:t xml:space="preserve"> </w:t>
            </w:r>
            <w:r>
              <w:rPr>
                <w:sz w:val="14"/>
                <w:szCs w:val="14"/>
                <w:spacing w:val="11"/>
              </w:rPr>
              <w:t>》（2009年修订本）第三十五条</w:t>
            </w:r>
            <w:r>
              <w:rPr>
                <w:sz w:val="14"/>
                <w:szCs w:val="14"/>
                <w:spacing w:val="39"/>
              </w:rPr>
              <w:t xml:space="preserve"> </w:t>
            </w:r>
            <w:r>
              <w:rPr>
                <w:sz w:val="14"/>
                <w:szCs w:val="14"/>
                <w:spacing w:val="11"/>
              </w:rPr>
              <w:t>第一款 第五项</w:t>
            </w:r>
          </w:p>
        </w:tc>
        <w:tc>
          <w:tcPr>
            <w:tcW w:w="717" w:type="dxa"/>
            <w:vAlign w:val="top"/>
          </w:tcPr>
          <w:p>
            <w:pPr>
              <w:pStyle w:val="TableText"/>
              <w:ind w:left="130"/>
              <w:spacing w:before="63" w:line="178" w:lineRule="exact"/>
              <w:rPr>
                <w:sz w:val="13"/>
                <w:szCs w:val="13"/>
              </w:rPr>
            </w:pPr>
            <w:r>
              <w:rPr>
                <w:sz w:val="13"/>
                <w:szCs w:val="13"/>
                <w:spacing w:val="3"/>
                <w:position w:val="1"/>
              </w:rPr>
              <w:t>8023078</w:t>
            </w:r>
          </w:p>
        </w:tc>
        <w:tc>
          <w:tcPr>
            <w:tcW w:w="433" w:type="dxa"/>
            <w:vAlign w:val="top"/>
          </w:tcPr>
          <w:p>
            <w:pPr>
              <w:rPr>
                <w:rFonts w:ascii="Arial"/>
                <w:sz w:val="21"/>
              </w:rPr>
            </w:pPr>
            <w:r/>
          </w:p>
        </w:tc>
      </w:tr>
    </w:tbl>
    <w:p>
      <w:pPr>
        <w:pStyle w:val="BodyText"/>
        <w:rPr>
          <w:sz w:val="21"/>
        </w:rPr>
      </w:pPr>
      <w:r/>
    </w:p>
    <w:p>
      <w:pPr>
        <w:sectPr>
          <w:pgSz w:w="16837" w:h="11905"/>
          <w:pgMar w:top="400" w:right="1106" w:bottom="400" w:left="619" w:header="0" w:footer="0" w:gutter="0"/>
        </w:sectPr>
        <w:rPr>
          <w:sz w:val="21"/>
          <w:szCs w:val="21"/>
        </w:rPr>
      </w:pPr>
    </w:p>
    <w:p>
      <w:pPr>
        <w:spacing w:line="41"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2832"/>
        <w:gridCol w:w="1367"/>
        <w:gridCol w:w="4231"/>
        <w:gridCol w:w="921"/>
        <w:gridCol w:w="657"/>
      </w:tblGrid>
      <w:tr>
        <w:trPr>
          <w:trHeight w:val="474" w:hRule="atLeast"/>
        </w:trPr>
        <w:tc>
          <w:tcPr>
            <w:tcW w:w="429" w:type="dxa"/>
            <w:vAlign w:val="top"/>
          </w:tcPr>
          <w:p>
            <w:pPr>
              <w:pStyle w:val="TableText"/>
              <w:ind w:left="114"/>
              <w:spacing w:before="199" w:line="223" w:lineRule="auto"/>
              <w:rPr>
                <w:sz w:val="10"/>
                <w:szCs w:val="10"/>
              </w:rPr>
            </w:pPr>
            <w:r>
              <w:rPr>
                <w:sz w:val="10"/>
                <w:szCs w:val="10"/>
                <w:b/>
                <w:bCs/>
              </w:rPr>
              <w:t>序号</w:t>
            </w:r>
          </w:p>
        </w:tc>
        <w:tc>
          <w:tcPr>
            <w:tcW w:w="3735" w:type="dxa"/>
            <w:vAlign w:val="top"/>
          </w:tcPr>
          <w:p>
            <w:pPr>
              <w:pStyle w:val="TableText"/>
              <w:ind w:left="1608"/>
              <w:spacing w:before="185" w:line="236" w:lineRule="auto"/>
              <w:rPr/>
            </w:pPr>
            <w:r>
              <w:rPr>
                <w:b/>
                <w:bCs/>
                <w:spacing w:val="7"/>
              </w:rPr>
              <w:t>权力名称</w:t>
            </w:r>
          </w:p>
        </w:tc>
        <w:tc>
          <w:tcPr>
            <w:tcW w:w="650" w:type="dxa"/>
            <w:vAlign w:val="top"/>
          </w:tcPr>
          <w:p>
            <w:pPr>
              <w:pStyle w:val="TableText"/>
              <w:ind w:left="114"/>
              <w:spacing w:before="196" w:line="222" w:lineRule="auto"/>
              <w:rPr>
                <w:sz w:val="10"/>
                <w:szCs w:val="10"/>
              </w:rPr>
            </w:pPr>
            <w:r>
              <w:rPr>
                <w:sz w:val="10"/>
                <w:szCs w:val="10"/>
                <w:b/>
                <w:bCs/>
                <w:spacing w:val="3"/>
              </w:rPr>
              <w:t>权力类型</w:t>
            </w:r>
          </w:p>
        </w:tc>
        <w:tc>
          <w:tcPr>
            <w:tcW w:w="1391" w:type="dxa"/>
            <w:vAlign w:val="top"/>
          </w:tcPr>
          <w:p>
            <w:pPr>
              <w:pStyle w:val="TableText"/>
              <w:ind w:left="449"/>
              <w:spacing w:before="185" w:line="236" w:lineRule="auto"/>
              <w:rPr/>
            </w:pPr>
            <w:r>
              <w:rPr>
                <w:b/>
                <w:bCs/>
                <w:spacing w:val="6"/>
              </w:rPr>
              <w:t>责任主体</w:t>
            </w:r>
          </w:p>
        </w:tc>
        <w:tc>
          <w:tcPr>
            <w:tcW w:w="8430" w:type="dxa"/>
            <w:vAlign w:val="top"/>
            <w:gridSpan w:val="3"/>
          </w:tcPr>
          <w:p>
            <w:pPr>
              <w:pStyle w:val="TableText"/>
              <w:ind w:left="3969"/>
              <w:spacing w:before="185" w:line="235" w:lineRule="auto"/>
              <w:rPr/>
            </w:pPr>
            <w:r>
              <w:rPr>
                <w:b/>
                <w:bCs/>
                <w:spacing w:val="7"/>
              </w:rPr>
              <w:t>设定依据</w:t>
            </w:r>
          </w:p>
        </w:tc>
        <w:tc>
          <w:tcPr>
            <w:tcW w:w="921" w:type="dxa"/>
            <w:vAlign w:val="top"/>
          </w:tcPr>
          <w:p>
            <w:pPr>
              <w:pStyle w:val="TableText"/>
              <w:ind w:left="235"/>
              <w:spacing w:before="196"/>
              <w:rPr>
                <w:sz w:val="10"/>
                <w:szCs w:val="10"/>
              </w:rPr>
            </w:pPr>
            <w:r>
              <w:rPr>
                <w:sz w:val="10"/>
                <w:szCs w:val="10"/>
                <w:b/>
                <w:bCs/>
                <w:spacing w:val="14"/>
              </w:rPr>
              <w:t>监督方式</w:t>
            </w:r>
          </w:p>
        </w:tc>
        <w:tc>
          <w:tcPr>
            <w:tcW w:w="657" w:type="dxa"/>
            <w:vAlign w:val="top"/>
          </w:tcPr>
          <w:p>
            <w:pPr>
              <w:pStyle w:val="TableText"/>
              <w:ind w:left="234"/>
              <w:spacing w:before="199" w:line="223" w:lineRule="auto"/>
              <w:rPr>
                <w:sz w:val="10"/>
                <w:szCs w:val="10"/>
              </w:rPr>
            </w:pPr>
            <w:r>
              <w:rPr>
                <w:sz w:val="10"/>
                <w:szCs w:val="10"/>
                <w:b/>
                <w:bCs/>
                <w:spacing w:val="-2"/>
              </w:rPr>
              <w:t>备注</w:t>
            </w:r>
          </w:p>
        </w:tc>
      </w:tr>
      <w:tr>
        <w:trPr>
          <w:trHeight w:val="467" w:hRule="atLeast"/>
        </w:trPr>
        <w:tc>
          <w:tcPr>
            <w:tcW w:w="429" w:type="dxa"/>
            <w:vAlign w:val="top"/>
          </w:tcPr>
          <w:p>
            <w:pPr>
              <w:pStyle w:val="TableText"/>
              <w:ind w:left="211"/>
              <w:spacing w:before="195" w:line="132" w:lineRule="exact"/>
              <w:rPr>
                <w:sz w:val="10"/>
                <w:szCs w:val="10"/>
              </w:rPr>
            </w:pPr>
            <w:r>
              <w:rPr>
                <w:sz w:val="10"/>
                <w:szCs w:val="10"/>
              </w:rPr>
              <w:t>1</w:t>
            </w:r>
          </w:p>
        </w:tc>
        <w:tc>
          <w:tcPr>
            <w:tcW w:w="3735" w:type="dxa"/>
            <w:vAlign w:val="top"/>
          </w:tcPr>
          <w:p>
            <w:pPr>
              <w:pStyle w:val="TableText"/>
              <w:ind w:left="829"/>
              <w:spacing w:before="179" w:line="235" w:lineRule="auto"/>
              <w:rPr/>
            </w:pPr>
            <w:r>
              <w:rPr>
                <w:spacing w:val="11"/>
              </w:rPr>
              <w:t>放射源诊疗技术和医用辐射机构许可</w:t>
            </w:r>
          </w:p>
        </w:tc>
        <w:tc>
          <w:tcPr>
            <w:tcW w:w="650" w:type="dxa"/>
            <w:vAlign w:val="top"/>
          </w:tcPr>
          <w:p>
            <w:pPr>
              <w:pStyle w:val="TableText"/>
              <w:ind w:left="118"/>
              <w:spacing w:before="192" w:line="223" w:lineRule="auto"/>
              <w:rPr>
                <w:sz w:val="10"/>
                <w:szCs w:val="10"/>
              </w:rPr>
            </w:pPr>
            <w:r>
              <w:rPr>
                <w:sz w:val="10"/>
                <w:szCs w:val="10"/>
                <w:spacing w:val="3"/>
              </w:rPr>
              <w:t>行政许可</w:t>
            </w:r>
          </w:p>
        </w:tc>
        <w:tc>
          <w:tcPr>
            <w:tcW w:w="1391" w:type="dxa"/>
            <w:vAlign w:val="top"/>
          </w:tcPr>
          <w:p>
            <w:pPr>
              <w:pStyle w:val="TableText"/>
              <w:ind w:left="188"/>
              <w:spacing w:before="179" w:line="236" w:lineRule="auto"/>
              <w:rPr/>
            </w:pPr>
            <w:r>
              <w:rPr>
                <w:spacing w:val="6"/>
              </w:rPr>
              <w:t>白云鄂博矿区卫健委</w:t>
            </w:r>
          </w:p>
        </w:tc>
        <w:tc>
          <w:tcPr>
            <w:tcW w:w="8430" w:type="dxa"/>
            <w:vAlign w:val="top"/>
            <w:gridSpan w:val="3"/>
          </w:tcPr>
          <w:p>
            <w:pPr>
              <w:pStyle w:val="TableText"/>
              <w:ind w:left="34"/>
              <w:spacing w:before="179" w:line="235" w:lineRule="auto"/>
              <w:rPr/>
            </w:pPr>
            <w:r>
              <w:rPr>
                <w:spacing w:val="8"/>
              </w:rPr>
              <w:t>《放射性同位素与射线装置安全和防护条例》（2005年9月14日国务院令第449号，2014年7月29日予以修改）第八条：</w:t>
            </w:r>
          </w:p>
        </w:tc>
        <w:tc>
          <w:tcPr>
            <w:tcW w:w="921" w:type="dxa"/>
            <w:vAlign w:val="top"/>
          </w:tcPr>
          <w:p>
            <w:pPr>
              <w:pStyle w:val="TableText"/>
              <w:ind w:left="116"/>
              <w:spacing w:before="19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97"/>
              <w:spacing w:before="196" w:line="131" w:lineRule="exact"/>
              <w:rPr>
                <w:sz w:val="10"/>
                <w:szCs w:val="10"/>
              </w:rPr>
            </w:pPr>
            <w:r>
              <w:rPr>
                <w:sz w:val="10"/>
                <w:szCs w:val="10"/>
              </w:rPr>
              <w:t>2</w:t>
            </w:r>
          </w:p>
        </w:tc>
        <w:tc>
          <w:tcPr>
            <w:tcW w:w="3735" w:type="dxa"/>
            <w:vAlign w:val="top"/>
          </w:tcPr>
          <w:p>
            <w:pPr>
              <w:pStyle w:val="TableText"/>
              <w:ind w:left="1495"/>
              <w:spacing w:before="180" w:line="236" w:lineRule="auto"/>
              <w:rPr/>
            </w:pPr>
            <w:r>
              <w:rPr>
                <w:spacing w:val="8"/>
              </w:rPr>
              <w:t>医师执业注册</w:t>
            </w:r>
          </w:p>
        </w:tc>
        <w:tc>
          <w:tcPr>
            <w:tcW w:w="650" w:type="dxa"/>
            <w:vAlign w:val="top"/>
          </w:tcPr>
          <w:p>
            <w:pPr>
              <w:pStyle w:val="TableText"/>
              <w:ind w:left="118"/>
              <w:spacing w:before="191" w:line="223" w:lineRule="auto"/>
              <w:rPr>
                <w:sz w:val="10"/>
                <w:szCs w:val="10"/>
              </w:rPr>
            </w:pPr>
            <w:r>
              <w:rPr>
                <w:sz w:val="10"/>
                <w:szCs w:val="10"/>
                <w:spacing w:val="3"/>
              </w:rPr>
              <w:t>行政许可</w:t>
            </w:r>
          </w:p>
        </w:tc>
        <w:tc>
          <w:tcPr>
            <w:tcW w:w="1391" w:type="dxa"/>
            <w:vAlign w:val="top"/>
          </w:tcPr>
          <w:p>
            <w:pPr>
              <w:pStyle w:val="TableText"/>
              <w:ind w:left="188"/>
              <w:spacing w:before="180" w:line="236" w:lineRule="auto"/>
              <w:rPr/>
            </w:pPr>
            <w:r>
              <w:rPr>
                <w:spacing w:val="6"/>
              </w:rPr>
              <w:t>白云鄂博矿区卫健委</w:t>
            </w:r>
          </w:p>
        </w:tc>
        <w:tc>
          <w:tcPr>
            <w:tcW w:w="8430" w:type="dxa"/>
            <w:vAlign w:val="top"/>
            <w:gridSpan w:val="3"/>
          </w:tcPr>
          <w:p>
            <w:pPr>
              <w:pStyle w:val="TableText"/>
              <w:ind w:left="72" w:right="82" w:hanging="38"/>
              <w:spacing w:before="103" w:line="248" w:lineRule="auto"/>
              <w:rPr/>
            </w:pPr>
            <w:r>
              <w:rPr>
                <w:spacing w:val="9"/>
              </w:rPr>
              <w:t>《医师执业注册管理办法》（国家卫生健康委令第13号，2017年2月28日）第三条，第二十四条）、《中华</w:t>
            </w:r>
            <w:r>
              <w:rPr>
                <w:spacing w:val="8"/>
              </w:rPr>
              <w:t>人民共和国执业医师法》（1998年6月26</w:t>
            </w:r>
            <w:r>
              <w:rPr>
                <w:spacing w:val="7"/>
              </w:rPr>
              <w:t>日主席令第五号，2009年8月27日予以修改）第十三条 第十四条</w:t>
            </w:r>
          </w:p>
        </w:tc>
        <w:tc>
          <w:tcPr>
            <w:tcW w:w="921" w:type="dxa"/>
            <w:vAlign w:val="top"/>
          </w:tcPr>
          <w:p>
            <w:pPr>
              <w:pStyle w:val="TableText"/>
              <w:ind w:left="116"/>
              <w:spacing w:before="19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200"/>
              <w:spacing w:before="194" w:line="242" w:lineRule="auto"/>
              <w:rPr>
                <w:sz w:val="10"/>
                <w:szCs w:val="10"/>
              </w:rPr>
            </w:pPr>
            <w:r>
              <w:rPr>
                <w:sz w:val="10"/>
                <w:szCs w:val="10"/>
              </w:rPr>
              <w:t>3</w:t>
            </w:r>
          </w:p>
        </w:tc>
        <w:tc>
          <w:tcPr>
            <w:tcW w:w="3735" w:type="dxa"/>
            <w:vAlign w:val="top"/>
          </w:tcPr>
          <w:p>
            <w:pPr>
              <w:pStyle w:val="TableText"/>
              <w:ind w:left="1482"/>
              <w:spacing w:before="181" w:line="236" w:lineRule="auto"/>
              <w:rPr/>
            </w:pPr>
            <w:r>
              <w:rPr>
                <w:spacing w:val="9"/>
              </w:rPr>
              <w:t>护士执业注册</w:t>
            </w:r>
          </w:p>
        </w:tc>
        <w:tc>
          <w:tcPr>
            <w:tcW w:w="650" w:type="dxa"/>
            <w:vAlign w:val="top"/>
          </w:tcPr>
          <w:p>
            <w:pPr>
              <w:pStyle w:val="TableText"/>
              <w:ind w:left="118"/>
              <w:spacing w:before="191" w:line="223" w:lineRule="auto"/>
              <w:rPr>
                <w:sz w:val="10"/>
                <w:szCs w:val="10"/>
              </w:rPr>
            </w:pPr>
            <w:r>
              <w:rPr>
                <w:sz w:val="10"/>
                <w:szCs w:val="10"/>
                <w:spacing w:val="3"/>
              </w:rPr>
              <w:t>行政许可</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gridSpan w:val="3"/>
          </w:tcPr>
          <w:p>
            <w:pPr>
              <w:pStyle w:val="TableText"/>
              <w:ind w:left="26" w:right="75" w:firstLine="19"/>
              <w:spacing w:before="16" w:line="226" w:lineRule="auto"/>
              <w:rPr/>
            </w:pPr>
            <w:r>
              <w:rPr>
                <w:spacing w:val="8"/>
              </w:rPr>
              <w:t>1.《护士条例》（2008年1月31日国务院令第517号）第八条 2.《国务院关于取消和下放一批行政许可事项的决定》（国发〔2019〕6号）</w:t>
            </w:r>
            <w:r>
              <w:rPr>
                <w:spacing w:val="-29"/>
              </w:rPr>
              <w:t xml:space="preserve"> </w:t>
            </w:r>
            <w:r>
              <w:rPr>
                <w:spacing w:val="8"/>
              </w:rPr>
              <w:t>中“护士</w:t>
            </w:r>
            <w:r>
              <w:rPr>
                <w:spacing w:val="11"/>
              </w:rPr>
              <w:t>执业医疗机构由设区的市级卫生健康部门批准设立的，下放至设区的市级卫生健康部门；护士执业医疗机构由县级卫生健康部</w:t>
            </w:r>
            <w:r>
              <w:rPr>
                <w:spacing w:val="10"/>
              </w:rPr>
              <w:t>门批准设立或备案</w:t>
            </w:r>
            <w:r>
              <w:rPr>
                <w:spacing w:val="15"/>
              </w:rPr>
              <w:t>的，下放至县级卫生健康部门。</w:t>
            </w:r>
            <w:r>
              <w:rPr>
                <w:spacing w:val="-25"/>
              </w:rPr>
              <w:t xml:space="preserve"> </w:t>
            </w:r>
            <w:r>
              <w:rPr>
                <w:spacing w:val="15"/>
              </w:rPr>
              <w:t>”</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96"/>
              <w:spacing w:before="197" w:line="132" w:lineRule="exact"/>
              <w:rPr>
                <w:sz w:val="10"/>
                <w:szCs w:val="10"/>
              </w:rPr>
            </w:pPr>
            <w:r>
              <w:rPr>
                <w:sz w:val="10"/>
                <w:szCs w:val="10"/>
              </w:rPr>
              <w:t>4</w:t>
            </w:r>
          </w:p>
        </w:tc>
        <w:tc>
          <w:tcPr>
            <w:tcW w:w="3735" w:type="dxa"/>
            <w:vAlign w:val="top"/>
          </w:tcPr>
          <w:p>
            <w:pPr>
              <w:pStyle w:val="TableText"/>
              <w:ind w:left="386"/>
              <w:spacing w:before="182" w:line="234" w:lineRule="auto"/>
              <w:rPr/>
            </w:pPr>
            <w:r>
              <w:rPr>
                <w:spacing w:val="11"/>
              </w:rPr>
              <w:t>医疗机构放射性职业病危害建设项目预评价报告审核</w:t>
            </w:r>
          </w:p>
        </w:tc>
        <w:tc>
          <w:tcPr>
            <w:tcW w:w="650" w:type="dxa"/>
            <w:vAlign w:val="top"/>
          </w:tcPr>
          <w:p>
            <w:pPr>
              <w:pStyle w:val="TableText"/>
              <w:ind w:left="118"/>
              <w:spacing w:before="195" w:line="223" w:lineRule="auto"/>
              <w:rPr>
                <w:sz w:val="10"/>
                <w:szCs w:val="10"/>
              </w:rPr>
            </w:pPr>
            <w:r>
              <w:rPr>
                <w:sz w:val="10"/>
                <w:szCs w:val="10"/>
                <w:spacing w:val="3"/>
              </w:rPr>
              <w:t>行政许可</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gridSpan w:val="3"/>
          </w:tcPr>
          <w:p>
            <w:pPr>
              <w:pStyle w:val="TableText"/>
              <w:ind w:left="34" w:right="1556"/>
              <w:spacing w:before="105" w:line="248" w:lineRule="auto"/>
              <w:rPr/>
            </w:pPr>
            <w:r>
              <w:rPr>
                <w:spacing w:val="9"/>
              </w:rPr>
              <w:t>《中华人民共和国职业病防治法》（2001年10月27日主席令第六十号，2018年12月29</w:t>
            </w:r>
            <w:r>
              <w:rPr>
                <w:spacing w:val="8"/>
              </w:rPr>
              <w:t>日予以修改）第十七条 第八十九条</w:t>
            </w:r>
            <w:r>
              <w:rPr>
                <w:spacing w:val="8"/>
              </w:rPr>
              <w:t>《放射诊疗管理规定》（2006年1月24日卫生部令第46号，2016年1月19日予以修改）第十一条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200"/>
              <w:spacing w:before="196" w:line="242" w:lineRule="auto"/>
              <w:rPr>
                <w:sz w:val="10"/>
                <w:szCs w:val="10"/>
              </w:rPr>
            </w:pPr>
            <w:r>
              <w:rPr>
                <w:sz w:val="10"/>
                <w:szCs w:val="10"/>
              </w:rPr>
              <w:t>5</w:t>
            </w:r>
          </w:p>
        </w:tc>
        <w:tc>
          <w:tcPr>
            <w:tcW w:w="3735" w:type="dxa"/>
            <w:vAlign w:val="top"/>
          </w:tcPr>
          <w:p>
            <w:pPr>
              <w:pStyle w:val="TableText"/>
              <w:ind w:left="1365"/>
              <w:spacing w:before="182" w:line="235" w:lineRule="auto"/>
              <w:rPr/>
            </w:pPr>
            <w:r>
              <w:rPr>
                <w:spacing w:val="9"/>
              </w:rPr>
              <w:t>乡村医生执业注册</w:t>
            </w:r>
          </w:p>
        </w:tc>
        <w:tc>
          <w:tcPr>
            <w:tcW w:w="650" w:type="dxa"/>
            <w:vAlign w:val="top"/>
          </w:tcPr>
          <w:p>
            <w:pPr>
              <w:pStyle w:val="TableText"/>
              <w:ind w:left="118"/>
              <w:spacing w:before="195" w:line="223" w:lineRule="auto"/>
              <w:rPr>
                <w:sz w:val="10"/>
                <w:szCs w:val="10"/>
              </w:rPr>
            </w:pPr>
            <w:r>
              <w:rPr>
                <w:sz w:val="10"/>
                <w:szCs w:val="10"/>
                <w:spacing w:val="3"/>
              </w:rPr>
              <w:t>行政许可</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gridSpan w:val="3"/>
          </w:tcPr>
          <w:p>
            <w:pPr>
              <w:pStyle w:val="TableText"/>
              <w:ind w:left="34"/>
              <w:spacing w:before="182" w:line="235" w:lineRule="auto"/>
              <w:rPr/>
            </w:pPr>
            <w:r>
              <w:rPr>
                <w:spacing w:val="8"/>
              </w:rPr>
              <w:t>《乡村医生从业管理条例》（2003年8月5日国务院令第386号）第九条</w:t>
            </w:r>
          </w:p>
        </w:tc>
        <w:tc>
          <w:tcPr>
            <w:tcW w:w="921" w:type="dxa"/>
            <w:vAlign w:val="top"/>
          </w:tcPr>
          <w:p>
            <w:pPr>
              <w:pStyle w:val="TableText"/>
              <w:ind w:left="116"/>
              <w:spacing w:before="19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97"/>
              <w:spacing w:before="195" w:line="242" w:lineRule="auto"/>
              <w:rPr>
                <w:sz w:val="10"/>
                <w:szCs w:val="10"/>
              </w:rPr>
            </w:pPr>
            <w:r>
              <w:rPr>
                <w:sz w:val="10"/>
                <w:szCs w:val="10"/>
              </w:rPr>
              <w:t>6</w:t>
            </w:r>
          </w:p>
        </w:tc>
        <w:tc>
          <w:tcPr>
            <w:tcW w:w="3735" w:type="dxa"/>
            <w:vAlign w:val="top"/>
          </w:tcPr>
          <w:p>
            <w:pPr>
              <w:pStyle w:val="TableText"/>
              <w:ind w:left="1486"/>
              <w:spacing w:before="183" w:line="236" w:lineRule="auto"/>
              <w:rPr/>
            </w:pPr>
            <w:r>
              <w:drawing>
                <wp:anchor distT="0" distB="0" distL="0" distR="0" simplePos="0" relativeHeight="252108800" behindDoc="1" locked="0" layoutInCell="1" allowOverlap="1">
                  <wp:simplePos x="0" y="0"/>
                  <wp:positionH relativeFrom="column">
                    <wp:posOffset>451738</wp:posOffset>
                  </wp:positionH>
                  <wp:positionV relativeFrom="paragraph">
                    <wp:posOffset>-64677</wp:posOffset>
                  </wp:positionV>
                  <wp:extent cx="1259205" cy="199389"/>
                  <wp:effectExtent l="0" t="0" r="0" b="0"/>
                  <wp:wrapNone/>
                  <wp:docPr id="114" name="IM 114">
                    <a:hlinkClick xmlns:a="http://schemas.openxmlformats.org/drawingml/2006/main" r:id="rId3"/>
                  </wp:docPr>
                  <wp:cNvGraphicFramePr/>
                  <a:graphic>
                    <a:graphicData uri="http://schemas.openxmlformats.org/drawingml/2006/picture">
                      <pic:pic>
                        <pic:nvPicPr>
                          <pic:cNvPr id="114" name="IM 114"/>
                          <pic:cNvPicPr/>
                        </pic:nvPicPr>
                        <pic:blipFill>
                          <a:blip r:embed="rId66"/>
                          <a:stretch>
                            <a:fillRect/>
                          </a:stretch>
                        </pic:blipFill>
                        <pic:spPr>
                          <a:xfrm rot="0">
                            <a:off x="0" y="0"/>
                            <a:ext cx="1259205" cy="199389"/>
                          </a:xfrm>
                          <a:prstGeom prst="rect">
                            <a:avLst/>
                          </a:prstGeom>
                        </pic:spPr>
                      </pic:pic>
                    </a:graphicData>
                  </a:graphic>
                </wp:anchor>
              </w:drawing>
            </w:r>
            <w:r>
              <w:rPr>
                <w:spacing w:val="9"/>
              </w:rPr>
              <w:t>义诊活动备案</w:t>
            </w:r>
          </w:p>
        </w:tc>
        <w:tc>
          <w:tcPr>
            <w:tcW w:w="650" w:type="dxa"/>
            <w:vAlign w:val="top"/>
          </w:tcPr>
          <w:p>
            <w:pPr>
              <w:pStyle w:val="TableText"/>
              <w:ind w:left="118"/>
              <w:spacing w:before="193" w:line="223" w:lineRule="auto"/>
              <w:rPr>
                <w:sz w:val="10"/>
                <w:szCs w:val="10"/>
              </w:rPr>
            </w:pPr>
            <w:r>
              <w:rPr>
                <w:sz w:val="10"/>
                <w:szCs w:val="10"/>
                <w:spacing w:val="3"/>
              </w:rPr>
              <w:t>行政许可</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gridSpan w:val="3"/>
          </w:tcPr>
          <w:p>
            <w:pPr>
              <w:pStyle w:val="TableText"/>
              <w:ind w:left="98"/>
              <w:spacing w:before="182" w:line="236" w:lineRule="auto"/>
              <w:rPr/>
            </w:pPr>
            <w:r>
              <w:rPr>
                <w:spacing w:val="8"/>
              </w:rPr>
              <w:t>《卫生部关于组织义诊活动实行备案管理的通知》（卫医发【2001】365号）</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201"/>
              <w:spacing w:before="196" w:line="242" w:lineRule="auto"/>
              <w:rPr>
                <w:sz w:val="10"/>
                <w:szCs w:val="10"/>
              </w:rPr>
            </w:pPr>
            <w:r>
              <w:rPr>
                <w:sz w:val="10"/>
                <w:szCs w:val="10"/>
              </w:rPr>
              <w:t>7</w:t>
            </w:r>
          </w:p>
        </w:tc>
        <w:tc>
          <w:tcPr>
            <w:tcW w:w="3735" w:type="dxa"/>
            <w:vAlign w:val="top"/>
          </w:tcPr>
          <w:p>
            <w:pPr>
              <w:pStyle w:val="TableText"/>
              <w:ind w:left="1091"/>
              <w:spacing w:before="183" w:line="236" w:lineRule="auto"/>
              <w:rPr/>
            </w:pPr>
            <w:r>
              <w:rPr>
                <w:spacing w:val="11"/>
              </w:rPr>
              <w:t>母婴保健服务人员资格认定</w:t>
            </w:r>
          </w:p>
        </w:tc>
        <w:tc>
          <w:tcPr>
            <w:tcW w:w="650" w:type="dxa"/>
            <w:vAlign w:val="top"/>
          </w:tcPr>
          <w:p>
            <w:pPr>
              <w:pStyle w:val="TableText"/>
              <w:ind w:left="118"/>
              <w:spacing w:before="194" w:line="223" w:lineRule="auto"/>
              <w:rPr>
                <w:sz w:val="10"/>
                <w:szCs w:val="10"/>
              </w:rPr>
            </w:pPr>
            <w:r>
              <w:rPr>
                <w:sz w:val="10"/>
                <w:szCs w:val="10"/>
                <w:spacing w:val="3"/>
              </w:rPr>
              <w:t>行政许可</w:t>
            </w:r>
          </w:p>
        </w:tc>
        <w:tc>
          <w:tcPr>
            <w:tcW w:w="1391" w:type="dxa"/>
            <w:vAlign w:val="top"/>
          </w:tcPr>
          <w:p>
            <w:pPr>
              <w:pStyle w:val="TableText"/>
              <w:ind w:left="188"/>
              <w:spacing w:before="183" w:line="236" w:lineRule="auto"/>
              <w:rPr/>
            </w:pPr>
            <w:r>
              <w:rPr>
                <w:spacing w:val="6"/>
              </w:rPr>
              <w:t>白云鄂博矿区卫健委</w:t>
            </w:r>
          </w:p>
        </w:tc>
        <w:tc>
          <w:tcPr>
            <w:tcW w:w="8430" w:type="dxa"/>
            <w:vAlign w:val="top"/>
            <w:gridSpan w:val="3"/>
          </w:tcPr>
          <w:p>
            <w:pPr>
              <w:pStyle w:val="TableText"/>
              <w:ind w:left="34" w:right="2225"/>
              <w:spacing w:before="107" w:line="244" w:lineRule="auto"/>
              <w:rPr/>
            </w:pPr>
            <w:r>
              <w:rPr>
                <w:spacing w:val="9"/>
              </w:rPr>
              <w:t>《中华人民共和国母婴保健法》（1994年10月</w:t>
            </w:r>
            <w:r>
              <w:rPr>
                <w:spacing w:val="8"/>
              </w:rPr>
              <w:t>27日主席令第三十三号，2017年11月4日予以修改）第三十三条</w:t>
            </w:r>
            <w:r>
              <w:rPr>
                <w:spacing w:val="8"/>
              </w:rPr>
              <w:t>《计划生育技术服务管理条例》（2001年6月13日国务院令第309号，2004年12月10日予以修改）第二十九条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96"/>
              <w:spacing w:before="196" w:line="242" w:lineRule="auto"/>
              <w:rPr>
                <w:sz w:val="10"/>
                <w:szCs w:val="10"/>
              </w:rPr>
            </w:pPr>
            <w:r>
              <w:rPr>
                <w:sz w:val="10"/>
                <w:szCs w:val="10"/>
              </w:rPr>
              <w:t>8</w:t>
            </w:r>
          </w:p>
        </w:tc>
        <w:tc>
          <w:tcPr>
            <w:tcW w:w="3735" w:type="dxa"/>
            <w:vAlign w:val="top"/>
          </w:tcPr>
          <w:p>
            <w:pPr>
              <w:pStyle w:val="TableText"/>
              <w:ind w:left="583"/>
              <w:spacing w:before="183" w:line="235" w:lineRule="auto"/>
              <w:rPr/>
            </w:pPr>
            <w:r>
              <w:rPr>
                <w:spacing w:val="10"/>
              </w:rPr>
              <w:t>医疗机构放射性职业病危害建设项目竣工验收</w:t>
            </w:r>
          </w:p>
        </w:tc>
        <w:tc>
          <w:tcPr>
            <w:tcW w:w="650" w:type="dxa"/>
            <w:vAlign w:val="top"/>
          </w:tcPr>
          <w:p>
            <w:pPr>
              <w:pStyle w:val="TableText"/>
              <w:ind w:left="118"/>
              <w:spacing w:before="193" w:line="223" w:lineRule="auto"/>
              <w:rPr>
                <w:sz w:val="10"/>
                <w:szCs w:val="10"/>
              </w:rPr>
            </w:pPr>
            <w:r>
              <w:rPr>
                <w:sz w:val="10"/>
                <w:szCs w:val="10"/>
                <w:spacing w:val="3"/>
              </w:rPr>
              <w:t>行政许可</w:t>
            </w:r>
          </w:p>
        </w:tc>
        <w:tc>
          <w:tcPr>
            <w:tcW w:w="1391" w:type="dxa"/>
            <w:vAlign w:val="top"/>
          </w:tcPr>
          <w:p>
            <w:pPr>
              <w:pStyle w:val="TableText"/>
              <w:ind w:left="188"/>
              <w:spacing w:before="183" w:line="236" w:lineRule="auto"/>
              <w:rPr/>
            </w:pPr>
            <w:r>
              <w:rPr>
                <w:spacing w:val="6"/>
              </w:rPr>
              <w:t>白云鄂博矿区卫健委</w:t>
            </w:r>
          </w:p>
        </w:tc>
        <w:tc>
          <w:tcPr>
            <w:tcW w:w="8430" w:type="dxa"/>
            <w:vAlign w:val="top"/>
            <w:gridSpan w:val="3"/>
          </w:tcPr>
          <w:p>
            <w:pPr>
              <w:pStyle w:val="TableText"/>
              <w:ind w:left="34" w:right="1556"/>
              <w:spacing w:before="106" w:line="248" w:lineRule="auto"/>
              <w:rPr/>
            </w:pPr>
            <w:r>
              <w:rPr>
                <w:spacing w:val="9"/>
              </w:rPr>
              <w:t>《中华人民共和国职业病防治法》（2001年10月27日主席令第六十号，2018年12月29</w:t>
            </w:r>
            <w:r>
              <w:rPr>
                <w:spacing w:val="8"/>
              </w:rPr>
              <w:t>日予以修改）第十八条 第八十七条</w:t>
            </w:r>
            <w:r>
              <w:rPr>
                <w:spacing w:val="8"/>
              </w:rPr>
              <w:t>《放射诊疗管理规定》（2006年1月24日卫生部令第46号，2016年1月19日予以修改）第十三条</w:t>
            </w:r>
          </w:p>
        </w:tc>
        <w:tc>
          <w:tcPr>
            <w:tcW w:w="921" w:type="dxa"/>
            <w:vAlign w:val="top"/>
          </w:tcPr>
          <w:p>
            <w:pPr>
              <w:pStyle w:val="TableText"/>
              <w:ind w:left="116"/>
              <w:spacing w:before="195"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96"/>
              <w:spacing w:before="197" w:line="242" w:lineRule="auto"/>
              <w:rPr>
                <w:sz w:val="10"/>
                <w:szCs w:val="10"/>
              </w:rPr>
            </w:pPr>
            <w:r>
              <w:rPr>
                <w:sz w:val="10"/>
                <w:szCs w:val="10"/>
              </w:rPr>
              <w:t>9</w:t>
            </w:r>
          </w:p>
        </w:tc>
        <w:tc>
          <w:tcPr>
            <w:tcW w:w="3735" w:type="dxa"/>
            <w:vAlign w:val="top"/>
          </w:tcPr>
          <w:p>
            <w:pPr>
              <w:pStyle w:val="TableText"/>
              <w:ind w:left="1365"/>
              <w:spacing w:before="184" w:line="235" w:lineRule="auto"/>
              <w:rPr/>
            </w:pPr>
            <w:r>
              <w:rPr>
                <w:spacing w:val="9"/>
              </w:rPr>
              <w:t>医疗机构执业登记</w:t>
            </w:r>
          </w:p>
        </w:tc>
        <w:tc>
          <w:tcPr>
            <w:tcW w:w="650" w:type="dxa"/>
            <w:vAlign w:val="top"/>
          </w:tcPr>
          <w:p>
            <w:pPr>
              <w:pStyle w:val="TableText"/>
              <w:ind w:left="118"/>
              <w:spacing w:before="197" w:line="223" w:lineRule="auto"/>
              <w:rPr>
                <w:sz w:val="10"/>
                <w:szCs w:val="10"/>
              </w:rPr>
            </w:pPr>
            <w:r>
              <w:rPr>
                <w:sz w:val="10"/>
                <w:szCs w:val="10"/>
                <w:spacing w:val="3"/>
              </w:rPr>
              <w:t>行政许可</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gridSpan w:val="3"/>
          </w:tcPr>
          <w:p>
            <w:pPr>
              <w:pStyle w:val="TableText"/>
              <w:ind w:left="34"/>
              <w:spacing w:before="184" w:line="235" w:lineRule="auto"/>
              <w:rPr/>
            </w:pPr>
            <w:r>
              <w:rPr>
                <w:spacing w:val="9"/>
              </w:rPr>
              <w:t>《医疗机构管理条例》（1994年2月26日国务院</w:t>
            </w:r>
            <w:r>
              <w:rPr>
                <w:spacing w:val="8"/>
              </w:rPr>
              <w:t>令第149号）第十五条 第十七条 第二十条 第二十一条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84"/>
              <w:spacing w:before="198" w:line="242" w:lineRule="auto"/>
              <w:rPr>
                <w:sz w:val="10"/>
                <w:szCs w:val="10"/>
              </w:rPr>
            </w:pPr>
            <w:r>
              <w:rPr>
                <w:sz w:val="10"/>
                <w:szCs w:val="10"/>
                <w:spacing w:val="-6"/>
              </w:rPr>
              <w:t>10</w:t>
            </w:r>
          </w:p>
        </w:tc>
        <w:tc>
          <w:tcPr>
            <w:tcW w:w="3735" w:type="dxa"/>
            <w:vAlign w:val="top"/>
          </w:tcPr>
          <w:p>
            <w:pPr>
              <w:pStyle w:val="TableText"/>
              <w:ind w:left="1155"/>
              <w:spacing w:before="184" w:line="235" w:lineRule="auto"/>
              <w:rPr/>
            </w:pPr>
            <w:r>
              <w:rPr>
                <w:spacing w:val="11"/>
              </w:rPr>
              <w:t>饮用水供水单位卫生许可</w:t>
            </w:r>
          </w:p>
        </w:tc>
        <w:tc>
          <w:tcPr>
            <w:tcW w:w="650" w:type="dxa"/>
            <w:vAlign w:val="top"/>
          </w:tcPr>
          <w:p>
            <w:pPr>
              <w:pStyle w:val="TableText"/>
              <w:ind w:left="118"/>
              <w:spacing w:before="197" w:line="223" w:lineRule="auto"/>
              <w:rPr>
                <w:sz w:val="10"/>
                <w:szCs w:val="10"/>
              </w:rPr>
            </w:pPr>
            <w:r>
              <w:rPr>
                <w:sz w:val="10"/>
                <w:szCs w:val="10"/>
                <w:spacing w:val="3"/>
              </w:rPr>
              <w:t>行政许可</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gridSpan w:val="3"/>
          </w:tcPr>
          <w:p>
            <w:pPr>
              <w:pStyle w:val="TableText"/>
              <w:ind w:left="34"/>
              <w:spacing w:before="184" w:line="235" w:lineRule="auto"/>
              <w:rPr/>
            </w:pPr>
            <w:r>
              <w:rPr>
                <w:spacing w:val="9"/>
              </w:rPr>
              <w:t>《中华人民共和国传染病防治法》（198</w:t>
            </w:r>
            <w:r>
              <w:rPr>
                <w:spacing w:val="8"/>
              </w:rPr>
              <w:t>9年2月21日主席令第十五号，2013年6月29日予以修改）第二十九条：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10" w:hRule="atLeast"/>
        </w:trPr>
        <w:tc>
          <w:tcPr>
            <w:tcW w:w="429" w:type="dxa"/>
            <w:vAlign w:val="top"/>
          </w:tcPr>
          <w:p>
            <w:pPr>
              <w:spacing w:line="337" w:lineRule="auto"/>
              <w:rPr>
                <w:rFonts w:ascii="Arial"/>
                <w:sz w:val="21"/>
              </w:rPr>
            </w:pPr>
            <w:r/>
          </w:p>
          <w:p>
            <w:pPr>
              <w:pStyle w:val="TableText"/>
              <w:ind w:left="184"/>
              <w:spacing w:before="32" w:line="132" w:lineRule="exact"/>
              <w:rPr>
                <w:sz w:val="10"/>
                <w:szCs w:val="10"/>
              </w:rPr>
            </w:pPr>
            <w:r>
              <w:rPr>
                <w:sz w:val="10"/>
                <w:szCs w:val="10"/>
                <w:spacing w:val="-6"/>
              </w:rPr>
              <w:t>11</w:t>
            </w:r>
          </w:p>
        </w:tc>
        <w:tc>
          <w:tcPr>
            <w:tcW w:w="3735" w:type="dxa"/>
            <w:vAlign w:val="top"/>
          </w:tcPr>
          <w:p>
            <w:pPr>
              <w:spacing w:line="315" w:lineRule="auto"/>
              <w:rPr>
                <w:rFonts w:ascii="Arial"/>
                <w:sz w:val="21"/>
              </w:rPr>
            </w:pPr>
            <w:r/>
          </w:p>
          <w:p>
            <w:pPr>
              <w:pStyle w:val="TableText"/>
              <w:ind w:left="1392"/>
              <w:spacing w:before="39" w:line="236" w:lineRule="auto"/>
              <w:rPr/>
            </w:pPr>
            <w:r>
              <w:rPr>
                <w:spacing w:val="9"/>
              </w:rPr>
              <w:t>公共场所卫生许可</w:t>
            </w:r>
          </w:p>
        </w:tc>
        <w:tc>
          <w:tcPr>
            <w:tcW w:w="650" w:type="dxa"/>
            <w:vAlign w:val="top"/>
          </w:tcPr>
          <w:p>
            <w:pPr>
              <w:spacing w:line="334" w:lineRule="auto"/>
              <w:rPr>
                <w:rFonts w:ascii="Arial"/>
                <w:sz w:val="21"/>
              </w:rPr>
            </w:pPr>
            <w:r/>
          </w:p>
          <w:p>
            <w:pPr>
              <w:pStyle w:val="TableText"/>
              <w:ind w:left="118"/>
              <w:spacing w:before="32" w:line="223" w:lineRule="auto"/>
              <w:rPr>
                <w:sz w:val="10"/>
                <w:szCs w:val="10"/>
              </w:rPr>
            </w:pPr>
            <w:r>
              <w:rPr>
                <w:sz w:val="10"/>
                <w:szCs w:val="10"/>
                <w:spacing w:val="3"/>
              </w:rPr>
              <w:t>行政许可</w:t>
            </w:r>
          </w:p>
        </w:tc>
        <w:tc>
          <w:tcPr>
            <w:tcW w:w="1391" w:type="dxa"/>
            <w:vAlign w:val="top"/>
          </w:tcPr>
          <w:p>
            <w:pPr>
              <w:spacing w:line="315"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gridSpan w:val="3"/>
          </w:tcPr>
          <w:p>
            <w:pPr>
              <w:pStyle w:val="TableText"/>
              <w:ind w:left="34"/>
              <w:spacing w:before="116" w:line="236" w:lineRule="auto"/>
              <w:rPr/>
            </w:pPr>
            <w:r>
              <w:rPr>
                <w:spacing w:val="8"/>
              </w:rPr>
              <w:t>《公共场所卫生管理条例》（国发〔1987〕24号）第四条</w:t>
            </w:r>
          </w:p>
          <w:p>
            <w:pPr>
              <w:pStyle w:val="TableText"/>
              <w:ind w:left="34"/>
              <w:spacing w:before="5" w:line="235" w:lineRule="auto"/>
              <w:rPr/>
            </w:pPr>
            <w:r>
              <w:rPr>
                <w:spacing w:val="9"/>
              </w:rPr>
              <w:t>《公共场所卫生管理条例实施细则》（2011年3月1</w:t>
            </w:r>
            <w:r>
              <w:rPr>
                <w:spacing w:val="8"/>
              </w:rPr>
              <w:t>0日卫生部令第80号）第二十二条</w:t>
            </w:r>
          </w:p>
          <w:p>
            <w:pPr>
              <w:pStyle w:val="TableText"/>
              <w:ind w:left="34" w:right="1901"/>
              <w:spacing w:before="10" w:line="241" w:lineRule="auto"/>
              <w:rPr/>
            </w:pPr>
            <w:r>
              <w:rPr>
                <w:spacing w:val="9"/>
              </w:rPr>
              <w:t>《国务院关于第六批取消和调整行政审批项目的决定》（国发〔2012〕52号）下放管理层级的行政审批项目第49项</w:t>
            </w:r>
            <w:r>
              <w:rPr>
                <w:spacing w:val="10"/>
              </w:rPr>
              <w:t>《国务院关于整合调整餐饮服务场所的公共场所卫生许可证和食品经营许可证的决</w:t>
            </w:r>
            <w:r>
              <w:rPr>
                <w:position w:val="-1"/>
              </w:rPr>
              <w:drawing>
                <wp:inline distT="0" distB="0" distL="0" distR="0">
                  <wp:extent cx="85102" cy="83820"/>
                  <wp:effectExtent l="0" t="0" r="0" b="0"/>
                  <wp:docPr id="116" name="IM 116"/>
                  <wp:cNvGraphicFramePr/>
                  <a:graphic>
                    <a:graphicData uri="http://schemas.openxmlformats.org/drawingml/2006/picture">
                      <pic:pic>
                        <pic:nvPicPr>
                          <pic:cNvPr id="116" name="IM 116"/>
                          <pic:cNvPicPr/>
                        </pic:nvPicPr>
                        <pic:blipFill>
                          <a:blip r:embed="rId67"/>
                          <a:stretch>
                            <a:fillRect/>
                          </a:stretch>
                        </pic:blipFill>
                        <pic:spPr>
                          <a:xfrm rot="0">
                            <a:off x="0" y="0"/>
                            <a:ext cx="85102" cy="83820"/>
                          </a:xfrm>
                          <a:prstGeom prst="rect">
                            <a:avLst/>
                          </a:prstGeom>
                        </pic:spPr>
                      </pic:pic>
                    </a:graphicData>
                  </a:graphic>
                </wp:inline>
              </w:drawing>
            </w:r>
            <w:r>
              <w:rPr>
                <w:spacing w:val="10"/>
              </w:rPr>
              <w:t xml:space="preserve"> （国发[</w:t>
            </w:r>
            <w:hyperlink w:history="true" w:anchor="bookmark12">
              <w:r>
                <w:rPr>
                  <w:spacing w:val="10"/>
                </w:rPr>
                <w:t>2016</w:t>
              </w:r>
            </w:hyperlink>
            <w:r>
              <w:rPr>
                <w:spacing w:val="10"/>
              </w:rPr>
              <w:t>]12号）</w:t>
            </w:r>
          </w:p>
        </w:tc>
        <w:tc>
          <w:tcPr>
            <w:tcW w:w="921" w:type="dxa"/>
            <w:vAlign w:val="top"/>
          </w:tcPr>
          <w:p>
            <w:pPr>
              <w:spacing w:line="336"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84"/>
              <w:spacing w:before="202" w:line="132" w:lineRule="exact"/>
              <w:rPr>
                <w:sz w:val="10"/>
                <w:szCs w:val="10"/>
              </w:rPr>
            </w:pPr>
            <w:r>
              <w:rPr>
                <w:sz w:val="10"/>
                <w:szCs w:val="10"/>
                <w:spacing w:val="-6"/>
              </w:rPr>
              <w:t>12</w:t>
            </w:r>
          </w:p>
        </w:tc>
        <w:tc>
          <w:tcPr>
            <w:tcW w:w="3735" w:type="dxa"/>
            <w:vAlign w:val="top"/>
          </w:tcPr>
          <w:p>
            <w:pPr>
              <w:pStyle w:val="TableText"/>
              <w:ind w:left="961"/>
              <w:spacing w:before="186" w:line="235" w:lineRule="auto"/>
              <w:rPr/>
            </w:pPr>
            <w:r>
              <w:rPr>
                <w:spacing w:val="11"/>
              </w:rPr>
              <w:t>母婴保健技术服务机构执业许可</w:t>
            </w:r>
          </w:p>
        </w:tc>
        <w:tc>
          <w:tcPr>
            <w:tcW w:w="650" w:type="dxa"/>
            <w:vAlign w:val="top"/>
          </w:tcPr>
          <w:p>
            <w:pPr>
              <w:pStyle w:val="TableText"/>
              <w:ind w:left="118"/>
              <w:spacing w:before="197" w:line="223" w:lineRule="auto"/>
              <w:rPr>
                <w:sz w:val="10"/>
                <w:szCs w:val="10"/>
              </w:rPr>
            </w:pPr>
            <w:r>
              <w:rPr>
                <w:sz w:val="10"/>
                <w:szCs w:val="10"/>
                <w:spacing w:val="3"/>
              </w:rPr>
              <w:t>行政许可</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gridSpan w:val="3"/>
          </w:tcPr>
          <w:p>
            <w:pPr>
              <w:pStyle w:val="TableText"/>
              <w:ind w:left="34"/>
              <w:spacing w:before="28" w:line="225" w:lineRule="auto"/>
              <w:rPr/>
            </w:pPr>
            <w:r>
              <w:rPr>
                <w:spacing w:val="9"/>
              </w:rPr>
              <w:t>《中华人民共和国母婴保健法》（1994年10月</w:t>
            </w:r>
            <w:r>
              <w:rPr>
                <w:spacing w:val="8"/>
              </w:rPr>
              <w:t>27日主席令第三十三号，2017年11月4日予以修改）第三十二条</w:t>
            </w:r>
          </w:p>
          <w:p>
            <w:pPr>
              <w:pStyle w:val="TableText"/>
              <w:ind w:left="34" w:right="1556"/>
              <w:spacing w:before="1" w:line="216" w:lineRule="auto"/>
              <w:rPr/>
            </w:pPr>
            <w:r>
              <w:rPr>
                <w:spacing w:val="9"/>
              </w:rPr>
              <w:t>《计划生育技术服务管理条例》（2001年6月13日国务院令第309号，20</w:t>
            </w:r>
            <w:r>
              <w:rPr>
                <w:spacing w:val="8"/>
              </w:rPr>
              <w:t>04年12月10日予以修改）第二十二条 第二十四条</w:t>
            </w:r>
            <w:r>
              <w:rPr>
                <w:spacing w:val="8"/>
              </w:rPr>
              <w:t>《国务院关于第六批取消和调整行政审批项目的决定》（国发〔2012〕52号）</w:t>
            </w:r>
            <w:r>
              <w:rPr>
                <w:spacing w:val="-23"/>
              </w:rPr>
              <w:t xml:space="preserve"> </w:t>
            </w:r>
            <w:r>
              <w:rPr>
                <w:spacing w:val="8"/>
              </w:rPr>
              <w:t>附件2（一）第50项</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84"/>
              <w:spacing w:before="200" w:line="242" w:lineRule="auto"/>
              <w:rPr>
                <w:sz w:val="10"/>
                <w:szCs w:val="10"/>
              </w:rPr>
            </w:pPr>
            <w:r>
              <w:rPr>
                <w:sz w:val="10"/>
                <w:szCs w:val="10"/>
                <w:spacing w:val="-6"/>
              </w:rPr>
              <w:t>13</w:t>
            </w:r>
          </w:p>
        </w:tc>
        <w:tc>
          <w:tcPr>
            <w:tcW w:w="3735" w:type="dxa"/>
            <w:vAlign w:val="top"/>
          </w:tcPr>
          <w:p>
            <w:pPr>
              <w:pStyle w:val="TableText"/>
              <w:ind w:left="1365"/>
              <w:spacing w:before="187" w:line="235" w:lineRule="auto"/>
              <w:rPr/>
            </w:pPr>
            <w:r>
              <w:rPr>
                <w:spacing w:val="9"/>
              </w:rPr>
              <w:t>医疗机构设置审批</w:t>
            </w:r>
          </w:p>
        </w:tc>
        <w:tc>
          <w:tcPr>
            <w:tcW w:w="650" w:type="dxa"/>
            <w:vAlign w:val="top"/>
          </w:tcPr>
          <w:p>
            <w:pPr>
              <w:pStyle w:val="TableText"/>
              <w:ind w:left="118"/>
              <w:spacing w:before="200" w:line="223" w:lineRule="auto"/>
              <w:rPr>
                <w:sz w:val="10"/>
                <w:szCs w:val="10"/>
              </w:rPr>
            </w:pPr>
            <w:r>
              <w:rPr>
                <w:sz w:val="10"/>
                <w:szCs w:val="10"/>
                <w:spacing w:val="3"/>
              </w:rPr>
              <w:t>行政许可</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gridSpan w:val="3"/>
          </w:tcPr>
          <w:p>
            <w:pPr>
              <w:pStyle w:val="TableText"/>
              <w:ind w:left="34"/>
              <w:spacing w:before="105" w:line="235" w:lineRule="auto"/>
              <w:rPr/>
            </w:pPr>
            <w:r>
              <w:rPr>
                <w:spacing w:val="8"/>
              </w:rPr>
              <w:t>《医疗机构管理条例》（1994年2月26日国务院令第149号）第九条 第五十三条</w:t>
            </w:r>
          </w:p>
          <w:p>
            <w:pPr>
              <w:pStyle w:val="TableText"/>
              <w:ind w:left="34"/>
              <w:spacing w:before="5" w:line="235" w:lineRule="auto"/>
              <w:rPr/>
            </w:pPr>
            <w:r>
              <w:rPr>
                <w:spacing w:val="8"/>
              </w:rPr>
              <w:t>《国务院关于取消和下放50项行政审批项目等事项的决定》（国发〔2013〕27号）</w:t>
            </w:r>
            <w:r>
              <w:rPr>
                <w:spacing w:val="-29"/>
              </w:rPr>
              <w:t xml:space="preserve"> </w:t>
            </w:r>
            <w:r>
              <w:rPr>
                <w:spacing w:val="8"/>
              </w:rPr>
              <w:t>附件1第1项</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84"/>
              <w:spacing w:before="202" w:line="132" w:lineRule="exact"/>
              <w:rPr>
                <w:sz w:val="10"/>
                <w:szCs w:val="10"/>
              </w:rPr>
            </w:pPr>
            <w:r>
              <w:rPr>
                <w:sz w:val="10"/>
                <w:szCs w:val="10"/>
                <w:spacing w:val="-6"/>
              </w:rPr>
              <w:t>14</w:t>
            </w:r>
          </w:p>
        </w:tc>
        <w:tc>
          <w:tcPr>
            <w:tcW w:w="3735" w:type="dxa"/>
            <w:vAlign w:val="top"/>
          </w:tcPr>
          <w:p>
            <w:pPr>
              <w:pStyle w:val="TableText"/>
              <w:ind w:right="1"/>
              <w:spacing w:before="187" w:line="236" w:lineRule="auto"/>
              <w:jc w:val="right"/>
              <w:rPr/>
            </w:pPr>
            <w:r>
              <w:rPr>
                <w:spacing w:val="11"/>
              </w:rPr>
              <w:t>对在人口与计划生育工作中做出显著成绩的组织和</w:t>
            </w:r>
            <w:r>
              <w:rPr>
                <w:spacing w:val="10"/>
              </w:rPr>
              <w:t>个人给予奖励</w:t>
            </w:r>
          </w:p>
        </w:tc>
        <w:tc>
          <w:tcPr>
            <w:tcW w:w="650" w:type="dxa"/>
            <w:vAlign w:val="top"/>
          </w:tcPr>
          <w:p>
            <w:pPr>
              <w:pStyle w:val="TableText"/>
              <w:ind w:left="118"/>
              <w:spacing w:before="197" w:line="222" w:lineRule="auto"/>
              <w:rPr>
                <w:sz w:val="10"/>
                <w:szCs w:val="10"/>
              </w:rPr>
            </w:pPr>
            <w:r>
              <w:rPr>
                <w:sz w:val="10"/>
                <w:szCs w:val="10"/>
                <w:spacing w:val="3"/>
              </w:rPr>
              <w:t>行政奖励</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gridSpan w:val="3"/>
          </w:tcPr>
          <w:p>
            <w:pPr>
              <w:pStyle w:val="TableText"/>
              <w:ind w:left="20"/>
              <w:spacing w:before="105" w:line="235" w:lineRule="auto"/>
              <w:rPr/>
            </w:pPr>
            <w:r>
              <w:rPr>
                <w:spacing w:val="9"/>
              </w:rPr>
              <w:t>【法律】《中华人民共和国人口与计划生育法》（2015年修正本）第八条</w:t>
            </w:r>
          </w:p>
          <w:p>
            <w:pPr>
              <w:pStyle w:val="TableText"/>
              <w:ind w:left="20"/>
              <w:spacing w:before="5" w:line="235" w:lineRule="auto"/>
              <w:rPr/>
            </w:pPr>
            <w:r>
              <w:rPr>
                <w:spacing w:val="9"/>
              </w:rPr>
              <w:t>【地方性法规】《内蒙古自治区人口与计划生育条例》（2016年3月30日修正本）第六条</w:t>
            </w:r>
          </w:p>
        </w:tc>
        <w:tc>
          <w:tcPr>
            <w:tcW w:w="921" w:type="dxa"/>
            <w:vAlign w:val="top"/>
          </w:tcPr>
          <w:p>
            <w:pPr>
              <w:pStyle w:val="TableText"/>
              <w:ind w:left="116"/>
              <w:spacing w:before="199"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84"/>
              <w:spacing w:before="200" w:line="242" w:lineRule="auto"/>
              <w:rPr>
                <w:sz w:val="10"/>
                <w:szCs w:val="10"/>
              </w:rPr>
            </w:pPr>
            <w:r>
              <w:rPr>
                <w:sz w:val="10"/>
                <w:szCs w:val="10"/>
                <w:spacing w:val="-6"/>
              </w:rPr>
              <w:t>15</w:t>
            </w:r>
          </w:p>
        </w:tc>
        <w:tc>
          <w:tcPr>
            <w:tcW w:w="3735" w:type="dxa"/>
            <w:vAlign w:val="top"/>
          </w:tcPr>
          <w:p>
            <w:pPr>
              <w:pStyle w:val="TableText"/>
              <w:ind w:left="1159"/>
              <w:spacing w:before="187" w:line="236" w:lineRule="auto"/>
              <w:rPr/>
            </w:pPr>
            <w:r>
              <w:rPr>
                <w:spacing w:val="10"/>
              </w:rPr>
              <w:t>血吸虫病病人医疗费减免</w:t>
            </w:r>
          </w:p>
        </w:tc>
        <w:tc>
          <w:tcPr>
            <w:tcW w:w="650" w:type="dxa"/>
            <w:vAlign w:val="top"/>
          </w:tcPr>
          <w:p>
            <w:pPr>
              <w:pStyle w:val="TableText"/>
              <w:ind w:left="118"/>
              <w:spacing w:before="197" w:line="222" w:lineRule="auto"/>
              <w:rPr>
                <w:sz w:val="10"/>
                <w:szCs w:val="10"/>
              </w:rPr>
            </w:pPr>
            <w:r>
              <w:rPr>
                <w:sz w:val="10"/>
                <w:szCs w:val="10"/>
                <w:spacing w:val="3"/>
              </w:rPr>
              <w:t>行政给付</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gridSpan w:val="3"/>
          </w:tcPr>
          <w:p>
            <w:pPr>
              <w:pStyle w:val="TableText"/>
              <w:ind w:left="20"/>
              <w:spacing w:before="187" w:line="235" w:lineRule="auto"/>
              <w:rPr/>
            </w:pPr>
            <w:r>
              <w:rPr>
                <w:spacing w:val="10"/>
              </w:rPr>
              <w:t>【行政法规】《血吸虫病防治条例》（国务院令第463号）第三十三条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84"/>
              <w:spacing w:before="201" w:line="242" w:lineRule="auto"/>
              <w:rPr>
                <w:sz w:val="10"/>
                <w:szCs w:val="10"/>
              </w:rPr>
            </w:pPr>
            <w:r>
              <w:rPr>
                <w:sz w:val="10"/>
                <w:szCs w:val="10"/>
                <w:spacing w:val="-6"/>
              </w:rPr>
              <w:t>16</w:t>
            </w:r>
          </w:p>
        </w:tc>
        <w:tc>
          <w:tcPr>
            <w:tcW w:w="3735" w:type="dxa"/>
            <w:vAlign w:val="top"/>
          </w:tcPr>
          <w:p>
            <w:pPr>
              <w:pStyle w:val="TableText"/>
              <w:ind w:left="961"/>
              <w:spacing w:before="187" w:line="236" w:lineRule="auto"/>
              <w:rPr/>
            </w:pPr>
            <w:r>
              <w:rPr>
                <w:spacing w:val="11"/>
              </w:rPr>
              <w:t>计划生育特殊家庭一次性扶助金</w:t>
            </w:r>
          </w:p>
        </w:tc>
        <w:tc>
          <w:tcPr>
            <w:tcW w:w="650" w:type="dxa"/>
            <w:vAlign w:val="top"/>
          </w:tcPr>
          <w:p>
            <w:pPr>
              <w:pStyle w:val="TableText"/>
              <w:ind w:left="118"/>
              <w:spacing w:before="200" w:line="222" w:lineRule="auto"/>
              <w:rPr>
                <w:sz w:val="10"/>
                <w:szCs w:val="10"/>
              </w:rPr>
            </w:pPr>
            <w:r>
              <w:rPr>
                <w:sz w:val="10"/>
                <w:szCs w:val="10"/>
                <w:spacing w:val="3"/>
              </w:rPr>
              <w:t>行政给付</w:t>
            </w:r>
          </w:p>
        </w:tc>
        <w:tc>
          <w:tcPr>
            <w:tcW w:w="1391" w:type="dxa"/>
            <w:vAlign w:val="top"/>
          </w:tcPr>
          <w:p>
            <w:pPr>
              <w:pStyle w:val="TableText"/>
              <w:ind w:left="188"/>
              <w:spacing w:before="187" w:line="236" w:lineRule="auto"/>
              <w:rPr/>
            </w:pPr>
            <w:r>
              <w:rPr>
                <w:spacing w:val="6"/>
              </w:rPr>
              <w:t>白云鄂博矿区卫健委</w:t>
            </w:r>
          </w:p>
        </w:tc>
        <w:tc>
          <w:tcPr>
            <w:tcW w:w="4199" w:type="dxa"/>
            <w:vAlign w:val="top"/>
            <w:gridSpan w:val="2"/>
            <w:tcBorders>
              <w:right w:val="nil"/>
            </w:tcBorders>
          </w:tcPr>
          <w:p>
            <w:pPr>
              <w:pStyle w:val="TableText"/>
              <w:ind w:left="20"/>
              <w:spacing w:before="106" w:line="236" w:lineRule="auto"/>
              <w:rPr/>
            </w:pPr>
            <w:r>
              <w:rPr>
                <w:spacing w:val="10"/>
              </w:rPr>
              <w:t>【法律】《中华人民共和国人口与计划生育法》 第二十七条</w:t>
            </w:r>
          </w:p>
          <w:p>
            <w:pPr>
              <w:pStyle w:val="TableText"/>
              <w:ind w:left="20"/>
              <w:spacing w:before="5" w:line="235" w:lineRule="auto"/>
              <w:rPr/>
            </w:pPr>
            <w:r>
              <w:rPr>
                <w:spacing w:val="10"/>
              </w:rPr>
              <w:t>【地方性法规】《内蒙古自治区人口与计划生</w:t>
            </w:r>
            <w:r>
              <w:rPr>
                <w:spacing w:val="9"/>
              </w:rPr>
              <w:t>育条例》（2016年修正本）</w:t>
            </w:r>
          </w:p>
        </w:tc>
        <w:tc>
          <w:tcPr>
            <w:tcW w:w="4231" w:type="dxa"/>
            <w:vAlign w:val="top"/>
            <w:tcBorders>
              <w:left w:val="nil"/>
            </w:tcBorders>
          </w:tcPr>
          <w:p>
            <w:pPr>
              <w:pStyle w:val="TableText"/>
              <w:ind w:left="72"/>
              <w:spacing w:before="264" w:line="236" w:lineRule="auto"/>
              <w:rPr/>
            </w:pPr>
            <w:r>
              <w:rPr>
                <w:spacing w:val="9"/>
              </w:rPr>
              <w:t>第四十一条</w:t>
            </w:r>
          </w:p>
        </w:tc>
        <w:tc>
          <w:tcPr>
            <w:tcW w:w="921" w:type="dxa"/>
            <w:vAlign w:val="top"/>
          </w:tcPr>
          <w:p>
            <w:pPr>
              <w:pStyle w:val="TableText"/>
              <w:ind w:left="116"/>
              <w:spacing w:before="20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84"/>
              <w:spacing w:before="201" w:line="242" w:lineRule="auto"/>
              <w:rPr>
                <w:sz w:val="10"/>
                <w:szCs w:val="10"/>
              </w:rPr>
            </w:pPr>
            <w:r>
              <w:rPr>
                <w:sz w:val="10"/>
                <w:szCs w:val="10"/>
                <w:spacing w:val="-6"/>
              </w:rPr>
              <w:t>17</w:t>
            </w:r>
          </w:p>
        </w:tc>
        <w:tc>
          <w:tcPr>
            <w:tcW w:w="3735" w:type="dxa"/>
            <w:vAlign w:val="top"/>
          </w:tcPr>
          <w:p>
            <w:pPr>
              <w:pStyle w:val="TableText"/>
              <w:ind w:left="1189"/>
              <w:spacing w:before="188" w:line="236" w:lineRule="auto"/>
              <w:rPr/>
            </w:pPr>
            <w:r>
              <w:rPr>
                <w:spacing w:val="11"/>
              </w:rPr>
              <w:t>计划生育家庭特别扶助金</w:t>
            </w:r>
          </w:p>
        </w:tc>
        <w:tc>
          <w:tcPr>
            <w:tcW w:w="650" w:type="dxa"/>
            <w:vAlign w:val="top"/>
          </w:tcPr>
          <w:p>
            <w:pPr>
              <w:pStyle w:val="TableText"/>
              <w:ind w:left="118"/>
              <w:spacing w:before="199" w:line="222" w:lineRule="auto"/>
              <w:rPr>
                <w:sz w:val="10"/>
                <w:szCs w:val="10"/>
              </w:rPr>
            </w:pPr>
            <w:r>
              <w:rPr>
                <w:sz w:val="10"/>
                <w:szCs w:val="10"/>
                <w:spacing w:val="3"/>
              </w:rPr>
              <w:t>行政给付</w:t>
            </w:r>
          </w:p>
        </w:tc>
        <w:tc>
          <w:tcPr>
            <w:tcW w:w="1391" w:type="dxa"/>
            <w:vAlign w:val="top"/>
          </w:tcPr>
          <w:p>
            <w:pPr>
              <w:pStyle w:val="TableText"/>
              <w:ind w:left="188"/>
              <w:spacing w:before="188" w:line="236" w:lineRule="auto"/>
              <w:rPr/>
            </w:pPr>
            <w:r>
              <w:rPr>
                <w:spacing w:val="6"/>
              </w:rPr>
              <w:t>白云鄂博矿区卫健委</w:t>
            </w:r>
          </w:p>
        </w:tc>
        <w:tc>
          <w:tcPr>
            <w:tcW w:w="2832" w:type="dxa"/>
            <w:vAlign w:val="top"/>
            <w:tcBorders>
              <w:right w:val="nil"/>
            </w:tcBorders>
          </w:tcPr>
          <w:p>
            <w:pPr>
              <w:pStyle w:val="TableText"/>
              <w:ind w:right="9"/>
              <w:spacing w:before="188" w:line="236" w:lineRule="auto"/>
              <w:jc w:val="right"/>
              <w:rPr/>
            </w:pPr>
            <w:r>
              <w:rPr>
                <w:spacing w:val="10"/>
              </w:rPr>
              <w:t>【法律】《中华人民共和国人口与计划生育法》</w:t>
            </w:r>
          </w:p>
        </w:tc>
        <w:tc>
          <w:tcPr>
            <w:tcW w:w="5598" w:type="dxa"/>
            <w:vAlign w:val="top"/>
            <w:gridSpan w:val="2"/>
            <w:tcBorders>
              <w:left w:val="nil"/>
            </w:tcBorders>
          </w:tcPr>
          <w:p>
            <w:pPr>
              <w:pStyle w:val="TableText"/>
              <w:ind w:left="71"/>
              <w:spacing w:before="188" w:line="236" w:lineRule="auto"/>
              <w:rPr/>
            </w:pPr>
            <w:r>
              <w:rPr>
                <w:spacing w:val="9"/>
              </w:rPr>
              <w:t>第二十七条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84"/>
              <w:spacing w:before="201" w:line="242" w:lineRule="auto"/>
              <w:rPr>
                <w:sz w:val="10"/>
                <w:szCs w:val="10"/>
              </w:rPr>
            </w:pPr>
            <w:r>
              <w:rPr>
                <w:sz w:val="10"/>
                <w:szCs w:val="10"/>
                <w:spacing w:val="-6"/>
              </w:rPr>
              <w:t>18</w:t>
            </w:r>
          </w:p>
        </w:tc>
        <w:tc>
          <w:tcPr>
            <w:tcW w:w="3735" w:type="dxa"/>
            <w:vAlign w:val="top"/>
          </w:tcPr>
          <w:p>
            <w:pPr>
              <w:pStyle w:val="TableText"/>
              <w:ind w:left="509"/>
              <w:spacing w:before="188" w:line="235" w:lineRule="auto"/>
              <w:rPr/>
            </w:pPr>
            <w:r>
              <w:rPr>
                <w:spacing w:val="11"/>
              </w:rPr>
              <w:t>为严重精神障碍患者免费提供基本公共卫生服务</w:t>
            </w:r>
          </w:p>
        </w:tc>
        <w:tc>
          <w:tcPr>
            <w:tcW w:w="650" w:type="dxa"/>
            <w:vAlign w:val="top"/>
          </w:tcPr>
          <w:p>
            <w:pPr>
              <w:pStyle w:val="TableText"/>
              <w:ind w:left="118"/>
              <w:spacing w:before="199" w:line="222" w:lineRule="auto"/>
              <w:rPr>
                <w:sz w:val="10"/>
                <w:szCs w:val="10"/>
              </w:rPr>
            </w:pPr>
            <w:r>
              <w:rPr>
                <w:sz w:val="10"/>
                <w:szCs w:val="10"/>
                <w:spacing w:val="3"/>
              </w:rPr>
              <w:t>行政给付</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gridSpan w:val="3"/>
          </w:tcPr>
          <w:p>
            <w:pPr>
              <w:pStyle w:val="TableText"/>
              <w:ind w:left="45"/>
              <w:spacing w:before="188" w:line="235" w:lineRule="auto"/>
              <w:rPr/>
            </w:pPr>
            <w:r>
              <w:rPr>
                <w:spacing w:val="9"/>
              </w:rPr>
              <w:t>1、《中华人民共和国精神卫生法》第六十八条</w:t>
            </w:r>
          </w:p>
        </w:tc>
        <w:tc>
          <w:tcPr>
            <w:tcW w:w="921" w:type="dxa"/>
            <w:vAlign w:val="top"/>
          </w:tcPr>
          <w:p>
            <w:pPr>
              <w:pStyle w:val="TableText"/>
              <w:ind w:left="116"/>
              <w:spacing w:before="20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84"/>
              <w:spacing w:before="202" w:line="242" w:lineRule="auto"/>
              <w:rPr>
                <w:sz w:val="10"/>
                <w:szCs w:val="10"/>
              </w:rPr>
            </w:pPr>
            <w:r>
              <w:rPr>
                <w:sz w:val="10"/>
                <w:szCs w:val="10"/>
                <w:spacing w:val="-6"/>
              </w:rPr>
              <w:t>19</w:t>
            </w:r>
          </w:p>
        </w:tc>
        <w:tc>
          <w:tcPr>
            <w:tcW w:w="3735" w:type="dxa"/>
            <w:vAlign w:val="top"/>
          </w:tcPr>
          <w:p>
            <w:pPr>
              <w:pStyle w:val="TableText"/>
              <w:ind w:left="961"/>
              <w:spacing w:before="189" w:line="236" w:lineRule="auto"/>
              <w:rPr/>
            </w:pPr>
            <w:r>
              <w:rPr>
                <w:spacing w:val="11"/>
              </w:rPr>
              <w:t>确有专长的中医医师资格的认定</w:t>
            </w:r>
          </w:p>
        </w:tc>
        <w:tc>
          <w:tcPr>
            <w:tcW w:w="650" w:type="dxa"/>
            <w:vAlign w:val="top"/>
          </w:tcPr>
          <w:p>
            <w:pPr>
              <w:pStyle w:val="TableText"/>
              <w:ind w:left="118"/>
              <w:spacing w:before="199" w:line="223" w:lineRule="auto"/>
              <w:rPr>
                <w:sz w:val="10"/>
                <w:szCs w:val="10"/>
              </w:rPr>
            </w:pPr>
            <w:r>
              <w:rPr>
                <w:sz w:val="10"/>
                <w:szCs w:val="10"/>
                <w:spacing w:val="3"/>
              </w:rPr>
              <w:t>行政许可</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gridSpan w:val="3"/>
          </w:tcPr>
          <w:p>
            <w:pPr>
              <w:pStyle w:val="TableText"/>
              <w:ind w:left="34"/>
              <w:spacing w:before="107" w:line="236" w:lineRule="auto"/>
              <w:rPr/>
            </w:pPr>
            <w:r>
              <w:rPr>
                <w:spacing w:val="9"/>
              </w:rPr>
              <w:t>《中华人民共和国中医药法》</w:t>
            </w:r>
          </w:p>
          <w:p>
            <w:pPr>
              <w:pStyle w:val="TableText"/>
              <w:ind w:left="34"/>
              <w:spacing w:before="4" w:line="236" w:lineRule="auto"/>
              <w:rPr/>
            </w:pPr>
            <w:r>
              <w:rPr>
                <w:spacing w:val="11"/>
              </w:rPr>
              <w:t>《中医医术确有专长人员医师资格考核注册管理暂行办法》</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headerReference w:type="default" r:id="rId65"/>
          <w:pgSz w:w="16837" w:h="11905"/>
          <w:pgMar w:top="993" w:right="280" w:bottom="400" w:left="337" w:header="58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829" w:hRule="atLeast"/>
        </w:trPr>
        <w:tc>
          <w:tcPr>
            <w:tcW w:w="429" w:type="dxa"/>
            <w:vAlign w:val="top"/>
          </w:tcPr>
          <w:p>
            <w:pPr>
              <w:spacing w:line="342" w:lineRule="auto"/>
              <w:rPr>
                <w:rFonts w:ascii="Arial"/>
                <w:sz w:val="21"/>
              </w:rPr>
            </w:pPr>
            <w:r/>
          </w:p>
          <w:p>
            <w:pPr>
              <w:pStyle w:val="TableText"/>
              <w:ind w:left="171"/>
              <w:spacing w:before="33" w:line="242" w:lineRule="auto"/>
              <w:rPr>
                <w:sz w:val="10"/>
                <w:szCs w:val="10"/>
              </w:rPr>
            </w:pPr>
            <w:r>
              <w:rPr>
                <w:sz w:val="10"/>
                <w:szCs w:val="10"/>
                <w:spacing w:val="-3"/>
              </w:rPr>
              <w:t>20</w:t>
            </w:r>
          </w:p>
        </w:tc>
        <w:tc>
          <w:tcPr>
            <w:tcW w:w="3735" w:type="dxa"/>
            <w:vAlign w:val="top"/>
          </w:tcPr>
          <w:p>
            <w:pPr>
              <w:spacing w:line="320" w:lineRule="auto"/>
              <w:rPr>
                <w:rFonts w:ascii="Arial"/>
                <w:sz w:val="21"/>
              </w:rPr>
            </w:pPr>
            <w:r/>
          </w:p>
          <w:p>
            <w:pPr>
              <w:pStyle w:val="TableText"/>
              <w:ind w:left="1495"/>
              <w:spacing w:before="39" w:line="235" w:lineRule="auto"/>
              <w:rPr/>
            </w:pPr>
            <w:r>
              <w:rPr>
                <w:spacing w:val="8"/>
              </w:rPr>
              <w:t>医疗机构评审</w:t>
            </w:r>
          </w:p>
        </w:tc>
        <w:tc>
          <w:tcPr>
            <w:tcW w:w="650" w:type="dxa"/>
            <w:vAlign w:val="top"/>
          </w:tcPr>
          <w:p>
            <w:pPr>
              <w:spacing w:line="340" w:lineRule="auto"/>
              <w:rPr>
                <w:rFonts w:ascii="Arial"/>
                <w:sz w:val="21"/>
              </w:rPr>
            </w:pPr>
            <w:r/>
          </w:p>
          <w:p>
            <w:pPr>
              <w:pStyle w:val="TableText"/>
              <w:ind w:left="118"/>
              <w:spacing w:before="32" w:line="223" w:lineRule="auto"/>
              <w:rPr>
                <w:sz w:val="10"/>
                <w:szCs w:val="10"/>
              </w:rPr>
            </w:pPr>
            <w:r>
              <w:rPr>
                <w:sz w:val="10"/>
                <w:szCs w:val="10"/>
                <w:spacing w:val="3"/>
              </w:rPr>
              <w:t>行政确认</w:t>
            </w:r>
          </w:p>
        </w:tc>
        <w:tc>
          <w:tcPr>
            <w:tcW w:w="1391" w:type="dxa"/>
            <w:vAlign w:val="top"/>
          </w:tcPr>
          <w:p>
            <w:pPr>
              <w:spacing w:line="320"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20"/>
              <w:spacing w:before="124" w:line="235" w:lineRule="auto"/>
              <w:rPr/>
            </w:pPr>
            <w:r>
              <w:rPr>
                <w:spacing w:val="8"/>
              </w:rPr>
              <w:t>【行政法规】《医疗机构管理条例》 (国务院令第149号)第四十一条第四十三条</w:t>
            </w:r>
          </w:p>
          <w:p>
            <w:pPr>
              <w:pStyle w:val="TableText"/>
              <w:ind w:left="20"/>
              <w:spacing w:before="3" w:line="236" w:lineRule="auto"/>
              <w:rPr/>
            </w:pPr>
            <w:r>
              <w:rPr>
                <w:spacing w:val="10"/>
              </w:rPr>
              <w:t>【规范性文件】《医院评审暂行办法》（卫医管发</w:t>
            </w:r>
            <w:r>
              <w:rPr>
                <w:spacing w:val="9"/>
              </w:rPr>
              <w:t>〔2011〕75号）第三十五条</w:t>
            </w:r>
          </w:p>
          <w:p>
            <w:pPr>
              <w:pStyle w:val="TableText"/>
              <w:ind w:left="20"/>
              <w:spacing w:before="7" w:line="235" w:lineRule="auto"/>
              <w:rPr/>
            </w:pPr>
            <w:r>
              <w:rPr>
                <w:spacing w:val="10"/>
              </w:rPr>
              <w:t>【规范性文件】《妇幼保健机构管理办法》（卫</w:t>
            </w:r>
            <w:r>
              <w:rPr>
                <w:spacing w:val="9"/>
              </w:rPr>
              <w:t>妇社发〔2006〕489号）第二十五条</w:t>
            </w:r>
          </w:p>
          <w:p>
            <w:pPr>
              <w:pStyle w:val="TableText"/>
              <w:ind w:left="20"/>
              <w:spacing w:before="3" w:line="236" w:lineRule="auto"/>
              <w:rPr/>
            </w:pPr>
            <w:r>
              <w:rPr>
                <w:spacing w:val="9"/>
              </w:rPr>
              <w:t>【规范性文件】《中医医院评审暂行办法》（医政函〔2012〕96号）第十条</w:t>
            </w:r>
          </w:p>
        </w:tc>
        <w:tc>
          <w:tcPr>
            <w:tcW w:w="921" w:type="dxa"/>
            <w:vAlign w:val="top"/>
          </w:tcPr>
          <w:p>
            <w:pPr>
              <w:spacing w:line="339"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8" w:hRule="atLeast"/>
        </w:trPr>
        <w:tc>
          <w:tcPr>
            <w:tcW w:w="429" w:type="dxa"/>
            <w:vAlign w:val="top"/>
          </w:tcPr>
          <w:p>
            <w:pPr>
              <w:pStyle w:val="TableText"/>
              <w:ind w:left="171"/>
              <w:spacing w:before="260" w:line="132" w:lineRule="exact"/>
              <w:rPr>
                <w:sz w:val="10"/>
                <w:szCs w:val="10"/>
              </w:rPr>
            </w:pPr>
            <w:r>
              <w:rPr>
                <w:sz w:val="10"/>
                <w:szCs w:val="10"/>
                <w:spacing w:val="-3"/>
              </w:rPr>
              <w:t>21</w:t>
            </w:r>
          </w:p>
        </w:tc>
        <w:tc>
          <w:tcPr>
            <w:tcW w:w="3735" w:type="dxa"/>
            <w:vAlign w:val="top"/>
          </w:tcPr>
          <w:p>
            <w:pPr>
              <w:pStyle w:val="TableText"/>
              <w:ind w:left="308"/>
              <w:spacing w:before="242" w:line="235" w:lineRule="auto"/>
              <w:rPr/>
            </w:pPr>
            <w:r>
              <w:rPr>
                <w:spacing w:val="8"/>
              </w:rPr>
              <w:t>承担预防接种工作的医疗卫生机构（接种单位）</w:t>
            </w:r>
            <w:r>
              <w:rPr>
                <w:spacing w:val="-18"/>
              </w:rPr>
              <w:t xml:space="preserve"> </w:t>
            </w:r>
            <w:r>
              <w:rPr>
                <w:spacing w:val="8"/>
              </w:rPr>
              <w:t>的确认</w:t>
            </w:r>
          </w:p>
        </w:tc>
        <w:tc>
          <w:tcPr>
            <w:tcW w:w="650" w:type="dxa"/>
            <w:vAlign w:val="top"/>
          </w:tcPr>
          <w:p>
            <w:pPr>
              <w:pStyle w:val="TableText"/>
              <w:ind w:left="118"/>
              <w:spacing w:before="258" w:line="223" w:lineRule="auto"/>
              <w:rPr>
                <w:sz w:val="10"/>
                <w:szCs w:val="10"/>
              </w:rPr>
            </w:pPr>
            <w:r>
              <w:rPr>
                <w:sz w:val="10"/>
                <w:szCs w:val="10"/>
                <w:spacing w:val="3"/>
              </w:rPr>
              <w:t>行政确认</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26"/>
              <w:spacing w:before="86" w:line="235" w:lineRule="auto"/>
              <w:rPr/>
            </w:pPr>
            <w:r>
              <w:rPr>
                <w:spacing w:val="10"/>
              </w:rPr>
              <w:t>法规：《疫苗流通和预防接种管理条例》（</w:t>
            </w:r>
            <w:r>
              <w:rPr>
                <w:spacing w:val="9"/>
              </w:rPr>
              <w:t>中华人民共和国国务院令第434号）第八条</w:t>
            </w:r>
          </w:p>
          <w:p>
            <w:pPr>
              <w:pStyle w:val="TableText"/>
              <w:ind w:left="26"/>
              <w:spacing w:before="3" w:line="236" w:lineRule="auto"/>
              <w:rPr/>
            </w:pPr>
            <w:r>
              <w:rPr>
                <w:spacing w:val="8"/>
              </w:rPr>
              <w:t>规范性文件：《预防接种工作规范》（卫疾控发[</w:t>
            </w:r>
            <w:hyperlink w:history="true" w:anchor="bookmark13">
              <w:r>
                <w:rPr>
                  <w:spacing w:val="8"/>
                </w:rPr>
                <w:t>2005</w:t>
              </w:r>
            </w:hyperlink>
            <w:r>
              <w:rPr>
                <w:spacing w:val="8"/>
              </w:rPr>
              <w:t>]373号）1.</w:t>
            </w:r>
            <w:r>
              <w:rPr>
                <w:spacing w:val="7"/>
              </w:rPr>
              <w:t>3.1</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1"/>
              <w:spacing w:before="195" w:line="132" w:lineRule="exact"/>
              <w:rPr>
                <w:sz w:val="10"/>
                <w:szCs w:val="10"/>
              </w:rPr>
            </w:pPr>
            <w:r>
              <w:rPr>
                <w:sz w:val="10"/>
                <w:szCs w:val="10"/>
                <w:spacing w:val="-3"/>
              </w:rPr>
              <w:t>22</w:t>
            </w:r>
          </w:p>
        </w:tc>
        <w:tc>
          <w:tcPr>
            <w:tcW w:w="3735" w:type="dxa"/>
            <w:vAlign w:val="top"/>
          </w:tcPr>
          <w:p>
            <w:pPr>
              <w:pStyle w:val="TableText"/>
              <w:ind w:left="1155"/>
              <w:spacing w:before="179" w:line="236" w:lineRule="auto"/>
              <w:rPr/>
            </w:pPr>
            <w:r>
              <w:rPr>
                <w:spacing w:val="11"/>
              </w:rPr>
              <w:t>计划生育手术并发症鉴定</w:t>
            </w:r>
          </w:p>
        </w:tc>
        <w:tc>
          <w:tcPr>
            <w:tcW w:w="650" w:type="dxa"/>
            <w:vAlign w:val="top"/>
          </w:tcPr>
          <w:p>
            <w:pPr>
              <w:pStyle w:val="TableText"/>
              <w:ind w:left="118"/>
              <w:spacing w:before="192" w:line="223" w:lineRule="auto"/>
              <w:rPr>
                <w:sz w:val="10"/>
                <w:szCs w:val="10"/>
              </w:rPr>
            </w:pPr>
            <w:r>
              <w:rPr>
                <w:sz w:val="10"/>
                <w:szCs w:val="10"/>
                <w:spacing w:val="3"/>
              </w:rPr>
              <w:t>行政确认</w:t>
            </w:r>
          </w:p>
        </w:tc>
        <w:tc>
          <w:tcPr>
            <w:tcW w:w="1391" w:type="dxa"/>
            <w:vAlign w:val="top"/>
          </w:tcPr>
          <w:p>
            <w:pPr>
              <w:pStyle w:val="TableText"/>
              <w:ind w:left="188"/>
              <w:spacing w:before="179" w:line="236" w:lineRule="auto"/>
              <w:rPr/>
            </w:pPr>
            <w:r>
              <w:rPr>
                <w:spacing w:val="6"/>
              </w:rPr>
              <w:t>白云鄂博矿区卫健委</w:t>
            </w:r>
          </w:p>
        </w:tc>
        <w:tc>
          <w:tcPr>
            <w:tcW w:w="8430" w:type="dxa"/>
            <w:vAlign w:val="top"/>
          </w:tcPr>
          <w:p>
            <w:pPr>
              <w:pStyle w:val="TableText"/>
              <w:ind w:left="20"/>
              <w:spacing w:before="100" w:line="235" w:lineRule="auto"/>
              <w:rPr/>
            </w:pPr>
            <w:r>
              <w:rPr>
                <w:spacing w:val="10"/>
              </w:rPr>
              <w:t>【行政法规】《计划生育技术服务管理条例》（国务院令第309号）第二十九条</w:t>
            </w:r>
          </w:p>
          <w:p>
            <w:pPr>
              <w:pStyle w:val="TableText"/>
              <w:ind w:left="20"/>
              <w:spacing w:before="5" w:line="235" w:lineRule="auto"/>
              <w:rPr/>
            </w:pPr>
            <w:r>
              <w:rPr>
                <w:spacing w:val="10"/>
              </w:rPr>
              <w:t>【规范性文件】《关于印发&lt;计划生育手术并发症鉴定管理办法（试行）&gt;的通知》（国家人口计生委</w:t>
            </w:r>
            <w:r>
              <w:rPr>
                <w:spacing w:val="9"/>
              </w:rPr>
              <w:t>人口科技〔2011〕67号）第十六条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72" w:hRule="atLeast"/>
        </w:trPr>
        <w:tc>
          <w:tcPr>
            <w:tcW w:w="429" w:type="dxa"/>
            <w:vAlign w:val="top"/>
          </w:tcPr>
          <w:p>
            <w:pPr>
              <w:pStyle w:val="TableText"/>
              <w:ind w:left="171"/>
              <w:spacing w:before="248" w:line="242" w:lineRule="auto"/>
              <w:rPr>
                <w:sz w:val="10"/>
                <w:szCs w:val="10"/>
              </w:rPr>
            </w:pPr>
            <w:r>
              <w:rPr>
                <w:sz w:val="10"/>
                <w:szCs w:val="10"/>
                <w:spacing w:val="-3"/>
              </w:rPr>
              <w:t>23</w:t>
            </w:r>
          </w:p>
        </w:tc>
        <w:tc>
          <w:tcPr>
            <w:tcW w:w="3735" w:type="dxa"/>
            <w:vAlign w:val="top"/>
          </w:tcPr>
          <w:p>
            <w:pPr>
              <w:pStyle w:val="TableText"/>
              <w:ind w:left="1155"/>
              <w:spacing w:before="235" w:line="236" w:lineRule="auto"/>
              <w:rPr/>
            </w:pPr>
            <w:r>
              <w:rPr>
                <w:spacing w:val="11"/>
              </w:rPr>
              <w:t>放射医疗工作人员证核发</w:t>
            </w:r>
          </w:p>
        </w:tc>
        <w:tc>
          <w:tcPr>
            <w:tcW w:w="650" w:type="dxa"/>
            <w:vAlign w:val="top"/>
          </w:tcPr>
          <w:p>
            <w:pPr>
              <w:pStyle w:val="TableText"/>
              <w:ind w:left="118"/>
              <w:spacing w:before="245" w:line="223" w:lineRule="auto"/>
              <w:rPr>
                <w:sz w:val="10"/>
                <w:szCs w:val="10"/>
              </w:rPr>
            </w:pPr>
            <w:r>
              <w:rPr>
                <w:sz w:val="10"/>
                <w:szCs w:val="10"/>
                <w:spacing w:val="3"/>
              </w:rPr>
              <w:t>行政确认</w:t>
            </w:r>
          </w:p>
        </w:tc>
        <w:tc>
          <w:tcPr>
            <w:tcW w:w="1391" w:type="dxa"/>
            <w:vAlign w:val="top"/>
          </w:tcPr>
          <w:p>
            <w:pPr>
              <w:pStyle w:val="TableText"/>
              <w:ind w:left="188"/>
              <w:spacing w:before="234" w:line="236" w:lineRule="auto"/>
              <w:rPr/>
            </w:pPr>
            <w:r>
              <w:rPr>
                <w:spacing w:val="6"/>
              </w:rPr>
              <w:t>白云鄂博矿区卫健委</w:t>
            </w:r>
          </w:p>
        </w:tc>
        <w:tc>
          <w:tcPr>
            <w:tcW w:w="8430" w:type="dxa"/>
            <w:vAlign w:val="top"/>
          </w:tcPr>
          <w:p>
            <w:pPr>
              <w:pStyle w:val="TableText"/>
              <w:ind w:left="34"/>
              <w:spacing w:before="234" w:line="235" w:lineRule="auto"/>
              <w:rPr/>
            </w:pPr>
            <w:r>
              <w:rPr>
                <w:spacing w:val="7"/>
              </w:rPr>
              <w:t>《放射工作人员职业健康管理办法》（卫生部令第55号，2007年6月3日发布， 自2007年11月1日起施行。</w:t>
            </w:r>
            <w:r>
              <w:rPr>
                <w:spacing w:val="-29"/>
              </w:rPr>
              <w:t xml:space="preserve"> </w:t>
            </w:r>
            <w:r>
              <w:rPr>
                <w:spacing w:val="7"/>
              </w:rPr>
              <w:t>）第六条</w:t>
            </w:r>
          </w:p>
        </w:tc>
        <w:tc>
          <w:tcPr>
            <w:tcW w:w="921" w:type="dxa"/>
            <w:vAlign w:val="top"/>
          </w:tcPr>
          <w:p>
            <w:pPr>
              <w:pStyle w:val="TableText"/>
              <w:ind w:left="116"/>
              <w:spacing w:before="24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71"/>
              <w:spacing w:before="256" w:line="132" w:lineRule="exact"/>
              <w:rPr>
                <w:sz w:val="10"/>
                <w:szCs w:val="10"/>
              </w:rPr>
            </w:pPr>
            <w:r>
              <w:rPr>
                <w:sz w:val="10"/>
                <w:szCs w:val="10"/>
                <w:spacing w:val="-3"/>
              </w:rPr>
              <w:t>24</w:t>
            </w:r>
          </w:p>
        </w:tc>
        <w:tc>
          <w:tcPr>
            <w:tcW w:w="3735" w:type="dxa"/>
            <w:vAlign w:val="top"/>
          </w:tcPr>
          <w:p>
            <w:pPr>
              <w:pStyle w:val="TableText"/>
              <w:ind w:right="1"/>
              <w:spacing w:before="161" w:line="236" w:lineRule="auto"/>
              <w:jc w:val="right"/>
              <w:rPr/>
            </w:pPr>
            <w:r>
              <w:rPr>
                <w:spacing w:val="11"/>
              </w:rPr>
              <w:t>对在血吸虫病防治工作中做出显著成绩的单位和</w:t>
            </w:r>
            <w:r>
              <w:rPr>
                <w:spacing w:val="10"/>
              </w:rPr>
              <w:t>个人给予表彰或</w:t>
            </w:r>
          </w:p>
          <w:p>
            <w:pPr>
              <w:pStyle w:val="TableText"/>
              <w:ind w:left="1682"/>
              <w:spacing w:before="4" w:line="236" w:lineRule="auto"/>
              <w:rPr/>
            </w:pPr>
            <w:r>
              <w:rPr>
                <w:spacing w:val="7"/>
              </w:rPr>
              <w:t>者奖励</w:t>
            </w:r>
          </w:p>
        </w:tc>
        <w:tc>
          <w:tcPr>
            <w:tcW w:w="650" w:type="dxa"/>
            <w:vAlign w:val="top"/>
          </w:tcPr>
          <w:p>
            <w:pPr>
              <w:pStyle w:val="TableText"/>
              <w:ind w:left="118"/>
              <w:spacing w:before="254" w:line="222" w:lineRule="auto"/>
              <w:rPr>
                <w:sz w:val="10"/>
                <w:szCs w:val="10"/>
              </w:rPr>
            </w:pPr>
            <w:r>
              <w:rPr>
                <w:sz w:val="10"/>
                <w:szCs w:val="10"/>
                <w:spacing w:val="3"/>
              </w:rPr>
              <w:t>行政奖励</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20"/>
              <w:spacing w:before="243" w:line="235" w:lineRule="auto"/>
              <w:rPr/>
            </w:pPr>
            <w:r>
              <w:rPr>
                <w:spacing w:val="10"/>
              </w:rPr>
              <w:t>【行政法规】《血吸虫病防治条例》（国务院令第463号）第三条第七条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62" w:hRule="atLeast"/>
        </w:trPr>
        <w:tc>
          <w:tcPr>
            <w:tcW w:w="429" w:type="dxa"/>
            <w:vAlign w:val="top"/>
          </w:tcPr>
          <w:p>
            <w:pPr>
              <w:pStyle w:val="TableText"/>
              <w:ind w:left="171"/>
              <w:spacing w:before="246" w:line="242" w:lineRule="auto"/>
              <w:rPr>
                <w:sz w:val="10"/>
                <w:szCs w:val="10"/>
              </w:rPr>
            </w:pPr>
            <w:r>
              <w:rPr>
                <w:sz w:val="10"/>
                <w:szCs w:val="10"/>
                <w:spacing w:val="-3"/>
              </w:rPr>
              <w:t>25</w:t>
            </w:r>
          </w:p>
        </w:tc>
        <w:tc>
          <w:tcPr>
            <w:tcW w:w="3735" w:type="dxa"/>
            <w:vAlign w:val="top"/>
          </w:tcPr>
          <w:p>
            <w:pPr>
              <w:pStyle w:val="TableText"/>
              <w:ind w:right="1"/>
              <w:spacing w:before="151" w:line="235" w:lineRule="auto"/>
              <w:jc w:val="right"/>
              <w:rPr/>
            </w:pPr>
            <w:r>
              <w:drawing>
                <wp:anchor distT="0" distB="0" distL="0" distR="0" simplePos="0" relativeHeight="252115968" behindDoc="1" locked="0" layoutInCell="1" allowOverlap="1">
                  <wp:simplePos x="0" y="0"/>
                  <wp:positionH relativeFrom="column">
                    <wp:posOffset>451738</wp:posOffset>
                  </wp:positionH>
                  <wp:positionV relativeFrom="paragraph">
                    <wp:posOffset>83095</wp:posOffset>
                  </wp:positionV>
                  <wp:extent cx="1259205" cy="199389"/>
                  <wp:effectExtent l="0" t="0" r="0" b="0"/>
                  <wp:wrapNone/>
                  <wp:docPr id="118" name="IM 118">
                    <a:hlinkClick xmlns:a="http://schemas.openxmlformats.org/drawingml/2006/main" r:id="rId3"/>
                  </wp:docPr>
                  <wp:cNvGraphicFramePr/>
                  <a:graphic>
                    <a:graphicData uri="http://schemas.openxmlformats.org/drawingml/2006/picture">
                      <pic:pic>
                        <pic:nvPicPr>
                          <pic:cNvPr id="118" name="IM 118"/>
                          <pic:cNvPicPr/>
                        </pic:nvPicPr>
                        <pic:blipFill>
                          <a:blip r:embed="rId68"/>
                          <a:stretch>
                            <a:fillRect/>
                          </a:stretch>
                        </pic:blipFill>
                        <pic:spPr>
                          <a:xfrm rot="0">
                            <a:off x="0" y="0"/>
                            <a:ext cx="1259205" cy="199389"/>
                          </a:xfrm>
                          <a:prstGeom prst="rect">
                            <a:avLst/>
                          </a:prstGeom>
                        </pic:spPr>
                      </pic:pic>
                    </a:graphicData>
                  </a:graphic>
                </wp:anchor>
              </w:drawing>
            </w:r>
            <w:r>
              <w:rPr>
                <w:spacing w:val="11"/>
              </w:rPr>
              <w:t>对在母婴保健工作中做出显著成绩和在母婴保健</w:t>
            </w:r>
            <w:r>
              <w:rPr>
                <w:spacing w:val="10"/>
              </w:rPr>
              <w:t>科学研究中取得</w:t>
            </w:r>
          </w:p>
          <w:p>
            <w:pPr>
              <w:pStyle w:val="TableText"/>
              <w:ind w:left="1034"/>
              <w:spacing w:before="5" w:line="236" w:lineRule="auto"/>
              <w:rPr/>
            </w:pPr>
            <w:hyperlink w:history="true" r:id="rId4">
              <w:r>
                <w:rPr>
                  <w:spacing w:val="10"/>
                </w:rPr>
                <w:t>显著成果的组织和个人的奖励</w:t>
              </w:r>
            </w:hyperlink>
          </w:p>
        </w:tc>
        <w:tc>
          <w:tcPr>
            <w:tcW w:w="650" w:type="dxa"/>
            <w:vAlign w:val="top"/>
          </w:tcPr>
          <w:p>
            <w:pPr>
              <w:pStyle w:val="TableText"/>
              <w:ind w:left="118"/>
              <w:spacing w:before="244" w:line="222" w:lineRule="auto"/>
              <w:rPr>
                <w:sz w:val="10"/>
                <w:szCs w:val="10"/>
              </w:rPr>
            </w:pPr>
            <w:r>
              <w:rPr>
                <w:sz w:val="10"/>
                <w:szCs w:val="10"/>
                <w:spacing w:val="3"/>
              </w:rPr>
              <w:t>行政奖励</w:t>
            </w:r>
          </w:p>
        </w:tc>
        <w:tc>
          <w:tcPr>
            <w:tcW w:w="1391" w:type="dxa"/>
            <w:vAlign w:val="top"/>
          </w:tcPr>
          <w:p>
            <w:pPr>
              <w:pStyle w:val="TableText"/>
              <w:ind w:left="188"/>
              <w:spacing w:before="233" w:line="236" w:lineRule="auto"/>
              <w:rPr/>
            </w:pPr>
            <w:r>
              <w:rPr>
                <w:spacing w:val="6"/>
              </w:rPr>
              <w:t>白云鄂博矿区卫健委</w:t>
            </w:r>
          </w:p>
        </w:tc>
        <w:tc>
          <w:tcPr>
            <w:tcW w:w="8430" w:type="dxa"/>
            <w:vAlign w:val="top"/>
          </w:tcPr>
          <w:p>
            <w:pPr>
              <w:pStyle w:val="TableText"/>
              <w:ind w:left="20"/>
              <w:spacing w:before="233" w:line="236" w:lineRule="auto"/>
              <w:rPr/>
            </w:pPr>
            <w:r>
              <w:rPr>
                <w:spacing w:val="9"/>
              </w:rPr>
              <w:t>【法律】《中华人民共和国母婴保健法》第六条</w:t>
            </w:r>
          </w:p>
        </w:tc>
        <w:tc>
          <w:tcPr>
            <w:tcW w:w="921" w:type="dxa"/>
            <w:vAlign w:val="top"/>
          </w:tcPr>
          <w:p>
            <w:pPr>
              <w:pStyle w:val="TableText"/>
              <w:ind w:left="116"/>
              <w:spacing w:before="245"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1"/>
              <w:spacing w:before="200" w:line="242" w:lineRule="auto"/>
              <w:rPr>
                <w:sz w:val="10"/>
                <w:szCs w:val="10"/>
              </w:rPr>
            </w:pPr>
            <w:r>
              <w:rPr>
                <w:sz w:val="10"/>
                <w:szCs w:val="10"/>
                <w:spacing w:val="-3"/>
              </w:rPr>
              <w:t>26</w:t>
            </w:r>
          </w:p>
        </w:tc>
        <w:tc>
          <w:tcPr>
            <w:tcW w:w="3735" w:type="dxa"/>
            <w:vAlign w:val="top"/>
          </w:tcPr>
          <w:p>
            <w:pPr>
              <w:pStyle w:val="TableText"/>
              <w:ind w:left="1441"/>
              <w:spacing w:before="187" w:line="236" w:lineRule="auto"/>
              <w:rPr/>
            </w:pPr>
            <w:r>
              <w:rPr>
                <w:spacing w:val="6"/>
              </w:rPr>
              <w:t>中医药工作奖励</w:t>
            </w:r>
          </w:p>
        </w:tc>
        <w:tc>
          <w:tcPr>
            <w:tcW w:w="650" w:type="dxa"/>
            <w:vAlign w:val="top"/>
          </w:tcPr>
          <w:p>
            <w:pPr>
              <w:pStyle w:val="TableText"/>
              <w:ind w:left="118"/>
              <w:spacing w:before="197" w:line="222" w:lineRule="auto"/>
              <w:rPr>
                <w:sz w:val="10"/>
                <w:szCs w:val="10"/>
              </w:rPr>
            </w:pPr>
            <w:r>
              <w:rPr>
                <w:sz w:val="10"/>
                <w:szCs w:val="10"/>
                <w:spacing w:val="3"/>
              </w:rPr>
              <w:t>行政奖励</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26"/>
              <w:spacing w:before="187" w:line="236" w:lineRule="auto"/>
              <w:rPr/>
            </w:pPr>
            <w:r>
              <w:rPr>
                <w:spacing w:val="9"/>
              </w:rPr>
              <w:t>法规：《中华人民共和国中医药条例》第七条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1"/>
              <w:spacing w:before="200" w:line="242" w:lineRule="auto"/>
              <w:rPr>
                <w:sz w:val="10"/>
                <w:szCs w:val="10"/>
              </w:rPr>
            </w:pPr>
            <w:r>
              <w:rPr>
                <w:sz w:val="10"/>
                <w:szCs w:val="10"/>
                <w:spacing w:val="-3"/>
              </w:rPr>
              <w:t>27</w:t>
            </w:r>
          </w:p>
        </w:tc>
        <w:tc>
          <w:tcPr>
            <w:tcW w:w="3735" w:type="dxa"/>
            <w:vAlign w:val="top"/>
          </w:tcPr>
          <w:p>
            <w:pPr>
              <w:pStyle w:val="TableText"/>
              <w:ind w:left="1352"/>
              <w:spacing w:before="186" w:line="236" w:lineRule="auto"/>
              <w:rPr/>
            </w:pPr>
            <w:r>
              <w:rPr>
                <w:spacing w:val="10"/>
              </w:rPr>
              <w:t>对医师的表彰奖励</w:t>
            </w:r>
          </w:p>
        </w:tc>
        <w:tc>
          <w:tcPr>
            <w:tcW w:w="650" w:type="dxa"/>
            <w:vAlign w:val="top"/>
          </w:tcPr>
          <w:p>
            <w:pPr>
              <w:pStyle w:val="TableText"/>
              <w:ind w:left="118"/>
              <w:spacing w:before="197" w:line="222" w:lineRule="auto"/>
              <w:rPr>
                <w:sz w:val="10"/>
                <w:szCs w:val="10"/>
              </w:rPr>
            </w:pPr>
            <w:r>
              <w:rPr>
                <w:sz w:val="10"/>
                <w:szCs w:val="10"/>
                <w:spacing w:val="3"/>
              </w:rPr>
              <w:t>行政奖励</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20"/>
              <w:spacing w:before="102" w:line="236" w:lineRule="auto"/>
              <w:rPr/>
            </w:pPr>
            <w:r>
              <w:rPr>
                <w:spacing w:val="10"/>
              </w:rPr>
              <w:t>【法律】《中华人民共和国执业医师法》</w:t>
            </w:r>
          </w:p>
          <w:p>
            <w:pPr>
              <w:pStyle w:val="TableText"/>
              <w:ind w:left="26"/>
              <w:spacing w:before="7" w:line="236" w:lineRule="auto"/>
              <w:rPr/>
            </w:pPr>
            <w:r>
              <w:rPr>
                <w:spacing w:val="9"/>
              </w:rPr>
              <w:t>第三十三条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1"/>
              <w:spacing w:before="199" w:line="242" w:lineRule="auto"/>
              <w:rPr>
                <w:sz w:val="10"/>
                <w:szCs w:val="10"/>
              </w:rPr>
            </w:pPr>
            <w:r>
              <w:rPr>
                <w:sz w:val="10"/>
                <w:szCs w:val="10"/>
                <w:spacing w:val="-3"/>
              </w:rPr>
              <w:t>28</w:t>
            </w:r>
          </w:p>
        </w:tc>
        <w:tc>
          <w:tcPr>
            <w:tcW w:w="3735" w:type="dxa"/>
            <w:vAlign w:val="top"/>
          </w:tcPr>
          <w:p>
            <w:pPr>
              <w:pStyle w:val="TableText"/>
              <w:ind w:left="960"/>
              <w:spacing w:before="186" w:line="236" w:lineRule="auto"/>
              <w:rPr/>
            </w:pPr>
            <w:r>
              <w:rPr>
                <w:spacing w:val="11"/>
              </w:rPr>
              <w:t>对做出突出贡献护士的表彰奖励</w:t>
            </w:r>
          </w:p>
        </w:tc>
        <w:tc>
          <w:tcPr>
            <w:tcW w:w="650" w:type="dxa"/>
            <w:vAlign w:val="top"/>
          </w:tcPr>
          <w:p>
            <w:pPr>
              <w:pStyle w:val="TableText"/>
              <w:ind w:left="118"/>
              <w:spacing w:before="197" w:line="222" w:lineRule="auto"/>
              <w:rPr>
                <w:sz w:val="10"/>
                <w:szCs w:val="10"/>
              </w:rPr>
            </w:pPr>
            <w:r>
              <w:rPr>
                <w:sz w:val="10"/>
                <w:szCs w:val="10"/>
                <w:spacing w:val="3"/>
              </w:rPr>
              <w:t>行政奖励</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20"/>
              <w:spacing w:before="186" w:line="235" w:lineRule="auto"/>
              <w:rPr/>
            </w:pPr>
            <w:r>
              <w:rPr>
                <w:spacing w:val="9"/>
              </w:rPr>
              <w:t>【行政法规】《护士条例》（国务院令第517号）第五条 第六条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1"/>
              <w:spacing w:before="199" w:line="242" w:lineRule="auto"/>
              <w:rPr>
                <w:sz w:val="10"/>
                <w:szCs w:val="10"/>
              </w:rPr>
            </w:pPr>
            <w:r>
              <w:rPr>
                <w:sz w:val="10"/>
                <w:szCs w:val="10"/>
                <w:spacing w:val="-3"/>
              </w:rPr>
              <w:t>29</w:t>
            </w:r>
          </w:p>
        </w:tc>
        <w:tc>
          <w:tcPr>
            <w:tcW w:w="3735" w:type="dxa"/>
            <w:vAlign w:val="top"/>
          </w:tcPr>
          <w:p>
            <w:pPr>
              <w:pStyle w:val="TableText"/>
              <w:ind w:right="1"/>
              <w:spacing w:before="104" w:line="235" w:lineRule="auto"/>
              <w:jc w:val="right"/>
              <w:rPr/>
            </w:pPr>
            <w:r>
              <w:rPr>
                <w:spacing w:val="11"/>
              </w:rPr>
              <w:t>对在传染病防治工作中做出显著成绩和贡献的单</w:t>
            </w:r>
            <w:r>
              <w:rPr>
                <w:spacing w:val="10"/>
              </w:rPr>
              <w:t>位和个人给予表</w:t>
            </w:r>
          </w:p>
          <w:p>
            <w:pPr>
              <w:pStyle w:val="TableText"/>
              <w:ind w:left="1615"/>
              <w:spacing w:before="5" w:line="236" w:lineRule="auto"/>
              <w:rPr/>
            </w:pPr>
            <w:r>
              <w:rPr>
                <w:spacing w:val="8"/>
              </w:rPr>
              <w:t>彰和奖励</w:t>
            </w:r>
          </w:p>
        </w:tc>
        <w:tc>
          <w:tcPr>
            <w:tcW w:w="650" w:type="dxa"/>
            <w:vAlign w:val="top"/>
          </w:tcPr>
          <w:p>
            <w:pPr>
              <w:pStyle w:val="TableText"/>
              <w:ind w:left="118"/>
              <w:spacing w:before="197" w:line="222" w:lineRule="auto"/>
              <w:rPr>
                <w:sz w:val="10"/>
                <w:szCs w:val="10"/>
              </w:rPr>
            </w:pPr>
            <w:r>
              <w:rPr>
                <w:sz w:val="10"/>
                <w:szCs w:val="10"/>
                <w:spacing w:val="3"/>
              </w:rPr>
              <w:t>行政奖励</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20"/>
              <w:spacing w:before="184" w:line="235" w:lineRule="auto"/>
              <w:rPr/>
            </w:pPr>
            <w:r>
              <w:rPr>
                <w:spacing w:val="9"/>
              </w:rPr>
              <w:t>【法律】《中华人民共和国传染病防治法》第六条 第十一条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199" w:line="242" w:lineRule="auto"/>
              <w:rPr>
                <w:sz w:val="10"/>
                <w:szCs w:val="10"/>
              </w:rPr>
            </w:pPr>
            <w:r>
              <w:rPr>
                <w:sz w:val="10"/>
                <w:szCs w:val="10"/>
                <w:spacing w:val="-3"/>
              </w:rPr>
              <w:t>30</w:t>
            </w:r>
          </w:p>
        </w:tc>
        <w:tc>
          <w:tcPr>
            <w:tcW w:w="3735" w:type="dxa"/>
            <w:vAlign w:val="top"/>
          </w:tcPr>
          <w:p>
            <w:pPr>
              <w:pStyle w:val="TableText"/>
              <w:ind w:left="48"/>
              <w:spacing w:before="186" w:line="235" w:lineRule="auto"/>
              <w:rPr/>
            </w:pPr>
            <w:r>
              <w:rPr>
                <w:spacing w:val="10"/>
              </w:rPr>
              <w:t>对在精神卫生工作中作出突出贡献的组织、个人</w:t>
            </w:r>
            <w:r>
              <w:rPr>
                <w:spacing w:val="9"/>
              </w:rPr>
              <w:t>给予表彰、奖励</w:t>
            </w:r>
          </w:p>
        </w:tc>
        <w:tc>
          <w:tcPr>
            <w:tcW w:w="650" w:type="dxa"/>
            <w:vAlign w:val="top"/>
          </w:tcPr>
          <w:p>
            <w:pPr>
              <w:pStyle w:val="TableText"/>
              <w:ind w:left="118"/>
              <w:spacing w:before="197" w:line="222" w:lineRule="auto"/>
              <w:rPr>
                <w:sz w:val="10"/>
                <w:szCs w:val="10"/>
              </w:rPr>
            </w:pPr>
            <w:r>
              <w:rPr>
                <w:sz w:val="10"/>
                <w:szCs w:val="10"/>
                <w:spacing w:val="3"/>
              </w:rPr>
              <w:t>行政奖励</w:t>
            </w:r>
          </w:p>
        </w:tc>
        <w:tc>
          <w:tcPr>
            <w:tcW w:w="1391" w:type="dxa"/>
            <w:vAlign w:val="top"/>
          </w:tcPr>
          <w:p>
            <w:pPr>
              <w:pStyle w:val="TableText"/>
              <w:ind w:left="188"/>
              <w:spacing w:before="183" w:line="236" w:lineRule="auto"/>
              <w:rPr/>
            </w:pPr>
            <w:r>
              <w:rPr>
                <w:spacing w:val="6"/>
              </w:rPr>
              <w:t>白云鄂博矿区卫健委</w:t>
            </w:r>
          </w:p>
        </w:tc>
        <w:tc>
          <w:tcPr>
            <w:tcW w:w="8430" w:type="dxa"/>
            <w:vAlign w:val="top"/>
          </w:tcPr>
          <w:p>
            <w:pPr>
              <w:pStyle w:val="TableText"/>
              <w:ind w:left="20"/>
              <w:spacing w:before="265" w:line="235" w:lineRule="auto"/>
              <w:rPr/>
            </w:pPr>
            <w:r>
              <w:rPr>
                <w:spacing w:val="9"/>
              </w:rPr>
              <w:t>【法律】《中华人民共和国精神卫生法》第八条 第十二条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200" w:line="242" w:lineRule="auto"/>
              <w:rPr>
                <w:sz w:val="10"/>
                <w:szCs w:val="10"/>
              </w:rPr>
            </w:pPr>
            <w:r>
              <w:rPr>
                <w:sz w:val="10"/>
                <w:szCs w:val="10"/>
                <w:spacing w:val="-3"/>
              </w:rPr>
              <w:t>31</w:t>
            </w:r>
          </w:p>
        </w:tc>
        <w:tc>
          <w:tcPr>
            <w:tcW w:w="3735" w:type="dxa"/>
            <w:vAlign w:val="top"/>
          </w:tcPr>
          <w:p>
            <w:pPr>
              <w:pStyle w:val="TableText"/>
              <w:ind w:right="1"/>
              <w:spacing w:before="105" w:line="236" w:lineRule="auto"/>
              <w:jc w:val="right"/>
              <w:rPr/>
            </w:pPr>
            <w:r>
              <w:rPr>
                <w:spacing w:val="11"/>
              </w:rPr>
              <w:t>对在艾滋病防治工作中做出显著成绩和贡献的单</w:t>
            </w:r>
            <w:r>
              <w:rPr>
                <w:spacing w:val="10"/>
              </w:rPr>
              <w:t>位和个人给予表</w:t>
            </w:r>
          </w:p>
          <w:p>
            <w:pPr>
              <w:pStyle w:val="TableText"/>
              <w:ind w:left="1615"/>
              <w:spacing w:before="4" w:line="236" w:lineRule="auto"/>
              <w:rPr/>
            </w:pPr>
            <w:r>
              <w:rPr>
                <w:spacing w:val="8"/>
              </w:rPr>
              <w:t>彰和奖励</w:t>
            </w:r>
          </w:p>
        </w:tc>
        <w:tc>
          <w:tcPr>
            <w:tcW w:w="650" w:type="dxa"/>
            <w:vAlign w:val="top"/>
          </w:tcPr>
          <w:p>
            <w:pPr>
              <w:pStyle w:val="TableText"/>
              <w:ind w:left="118"/>
              <w:spacing w:before="197" w:line="222" w:lineRule="auto"/>
              <w:rPr>
                <w:sz w:val="10"/>
                <w:szCs w:val="10"/>
              </w:rPr>
            </w:pPr>
            <w:r>
              <w:rPr>
                <w:sz w:val="10"/>
                <w:szCs w:val="10"/>
                <w:spacing w:val="3"/>
              </w:rPr>
              <w:t>行政奖励</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20"/>
              <w:spacing w:before="187" w:line="235" w:lineRule="auto"/>
              <w:rPr/>
            </w:pPr>
            <w:r>
              <w:rPr>
                <w:spacing w:val="9"/>
              </w:rPr>
              <w:t>【行政法规】《艾滋病防治条例》（国务院令第457号）第五条 第九条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201" w:line="242" w:lineRule="auto"/>
              <w:rPr>
                <w:sz w:val="10"/>
                <w:szCs w:val="10"/>
              </w:rPr>
            </w:pPr>
            <w:r>
              <w:rPr>
                <w:sz w:val="10"/>
                <w:szCs w:val="10"/>
                <w:spacing w:val="-3"/>
              </w:rPr>
              <w:t>32</w:t>
            </w:r>
          </w:p>
        </w:tc>
        <w:tc>
          <w:tcPr>
            <w:tcW w:w="3735" w:type="dxa"/>
            <w:vAlign w:val="top"/>
          </w:tcPr>
          <w:p>
            <w:pPr>
              <w:pStyle w:val="TableText"/>
              <w:ind w:left="448" w:right="18" w:hanging="400"/>
              <w:spacing w:before="111" w:line="247" w:lineRule="auto"/>
              <w:rPr/>
            </w:pPr>
            <w:r>
              <w:rPr>
                <w:spacing w:val="11"/>
              </w:rPr>
              <w:t>对在突发事件应急处理、突发公共卫生事件与传</w:t>
            </w:r>
            <w:r>
              <w:rPr>
                <w:spacing w:val="10"/>
              </w:rPr>
              <w:t>染病疫情监测信</w:t>
            </w:r>
            <w:r>
              <w:rPr>
                <w:spacing w:val="11"/>
              </w:rPr>
              <w:t>息报告管理工作中做出贡献的人员给予表彰和奖励</w:t>
            </w:r>
          </w:p>
        </w:tc>
        <w:tc>
          <w:tcPr>
            <w:tcW w:w="650" w:type="dxa"/>
            <w:vAlign w:val="top"/>
          </w:tcPr>
          <w:p>
            <w:pPr>
              <w:pStyle w:val="TableText"/>
              <w:ind w:left="118"/>
              <w:spacing w:before="198" w:line="222" w:lineRule="auto"/>
              <w:rPr>
                <w:sz w:val="10"/>
                <w:szCs w:val="10"/>
              </w:rPr>
            </w:pPr>
            <w:r>
              <w:rPr>
                <w:sz w:val="10"/>
                <w:szCs w:val="10"/>
                <w:spacing w:val="3"/>
              </w:rPr>
              <w:t>行政奖励</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20"/>
              <w:spacing w:before="185" w:line="234" w:lineRule="auto"/>
              <w:rPr/>
            </w:pPr>
            <w:r>
              <w:rPr>
                <w:spacing w:val="10"/>
              </w:rPr>
              <w:t>【规章】《突发公共卫生事件与传染病疫情监测信息报告管理办法》（卫生部令第37号）第六条 第九条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200" w:line="242" w:lineRule="auto"/>
              <w:rPr>
                <w:sz w:val="10"/>
                <w:szCs w:val="10"/>
              </w:rPr>
            </w:pPr>
            <w:r>
              <w:rPr>
                <w:sz w:val="10"/>
                <w:szCs w:val="10"/>
                <w:spacing w:val="-3"/>
              </w:rPr>
              <w:t>33</w:t>
            </w:r>
          </w:p>
        </w:tc>
        <w:tc>
          <w:tcPr>
            <w:tcW w:w="3735" w:type="dxa"/>
            <w:vAlign w:val="top"/>
          </w:tcPr>
          <w:p>
            <w:pPr>
              <w:pStyle w:val="TableText"/>
              <w:ind w:left="1420"/>
              <w:spacing w:before="187" w:line="236" w:lineRule="auto"/>
              <w:rPr/>
            </w:pPr>
            <w:r>
              <w:rPr>
                <w:spacing w:val="9"/>
              </w:rPr>
              <w:t>职业病防治奖励</w:t>
            </w:r>
          </w:p>
        </w:tc>
        <w:tc>
          <w:tcPr>
            <w:tcW w:w="650" w:type="dxa"/>
            <w:vAlign w:val="top"/>
          </w:tcPr>
          <w:p>
            <w:pPr>
              <w:pStyle w:val="TableText"/>
              <w:ind w:left="118"/>
              <w:spacing w:before="198" w:line="222" w:lineRule="auto"/>
              <w:rPr>
                <w:sz w:val="10"/>
                <w:szCs w:val="10"/>
              </w:rPr>
            </w:pPr>
            <w:r>
              <w:rPr>
                <w:sz w:val="10"/>
                <w:szCs w:val="10"/>
                <w:spacing w:val="3"/>
              </w:rPr>
              <w:t>行政奖励</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34"/>
              <w:spacing w:before="187" w:line="235" w:lineRule="auto"/>
              <w:rPr/>
            </w:pPr>
            <w:r>
              <w:rPr>
                <w:spacing w:val="8"/>
              </w:rPr>
              <w:t>《中华人民共和国职业病防治法》（2001年10月27日主席令第六十号，2018年12月29日予以修改）第十三条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200" w:line="242" w:lineRule="auto"/>
              <w:rPr>
                <w:sz w:val="10"/>
                <w:szCs w:val="10"/>
              </w:rPr>
            </w:pPr>
            <w:r>
              <w:rPr>
                <w:sz w:val="10"/>
                <w:szCs w:val="10"/>
                <w:spacing w:val="-3"/>
              </w:rPr>
              <w:t>34</w:t>
            </w:r>
          </w:p>
        </w:tc>
        <w:tc>
          <w:tcPr>
            <w:tcW w:w="3735" w:type="dxa"/>
            <w:vAlign w:val="top"/>
          </w:tcPr>
          <w:p>
            <w:pPr>
              <w:pStyle w:val="TableText"/>
              <w:ind w:right="6"/>
              <w:spacing w:before="105" w:line="236" w:lineRule="auto"/>
              <w:jc w:val="right"/>
              <w:rPr/>
            </w:pPr>
            <w:r>
              <w:rPr>
                <w:spacing w:val="10"/>
              </w:rPr>
              <w:t>对在继承和发展中医药事业、</w:t>
            </w:r>
            <w:r>
              <w:rPr>
                <w:spacing w:val="-35"/>
              </w:rPr>
              <w:t xml:space="preserve"> </w:t>
            </w:r>
            <w:r>
              <w:rPr>
                <w:spacing w:val="10"/>
              </w:rPr>
              <w:t>中医医疗工作等中做出显</w:t>
            </w:r>
            <w:r>
              <w:rPr>
                <w:spacing w:val="9"/>
              </w:rPr>
              <w:t>著贡献的</w:t>
            </w:r>
          </w:p>
          <w:p>
            <w:pPr>
              <w:pStyle w:val="TableText"/>
              <w:ind w:left="1029"/>
              <w:spacing w:before="4" w:line="236" w:lineRule="auto"/>
              <w:rPr/>
            </w:pPr>
            <w:r>
              <w:rPr>
                <w:spacing w:val="8"/>
              </w:rPr>
              <w:t>单位和个人奖励表彰（增加）</w:t>
            </w:r>
          </w:p>
        </w:tc>
        <w:tc>
          <w:tcPr>
            <w:tcW w:w="650" w:type="dxa"/>
            <w:vAlign w:val="top"/>
          </w:tcPr>
          <w:p>
            <w:pPr>
              <w:pStyle w:val="TableText"/>
              <w:ind w:left="118"/>
              <w:spacing w:before="198" w:line="222" w:lineRule="auto"/>
              <w:rPr>
                <w:sz w:val="10"/>
                <w:szCs w:val="10"/>
              </w:rPr>
            </w:pPr>
            <w:r>
              <w:rPr>
                <w:sz w:val="10"/>
                <w:szCs w:val="10"/>
                <w:spacing w:val="3"/>
              </w:rPr>
              <w:t>行政奖励</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26"/>
              <w:spacing w:before="105" w:line="236" w:lineRule="auto"/>
              <w:rPr/>
            </w:pPr>
            <w:r>
              <w:rPr>
                <w:spacing w:val="9"/>
              </w:rPr>
              <w:t>法规：《中华人民共和国中医药条例》第七条</w:t>
            </w:r>
          </w:p>
          <w:p>
            <w:pPr>
              <w:pStyle w:val="TableText"/>
              <w:ind w:left="34"/>
              <w:spacing w:before="4" w:line="236" w:lineRule="auto"/>
              <w:rPr/>
            </w:pPr>
            <w:r>
              <w:rPr>
                <w:spacing w:val="9"/>
              </w:rPr>
              <w:t>《中华人民共和国中医药法》第十条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201" w:line="242" w:lineRule="auto"/>
              <w:rPr>
                <w:sz w:val="10"/>
                <w:szCs w:val="10"/>
              </w:rPr>
            </w:pPr>
            <w:r>
              <w:rPr>
                <w:sz w:val="10"/>
                <w:szCs w:val="10"/>
                <w:spacing w:val="-3"/>
              </w:rPr>
              <w:t>35</w:t>
            </w:r>
          </w:p>
        </w:tc>
        <w:tc>
          <w:tcPr>
            <w:tcW w:w="3735" w:type="dxa"/>
            <w:vAlign w:val="top"/>
          </w:tcPr>
          <w:p>
            <w:pPr>
              <w:pStyle w:val="TableText"/>
              <w:ind w:left="1205"/>
              <w:spacing w:before="185" w:line="235" w:lineRule="auto"/>
              <w:rPr/>
            </w:pPr>
            <w:r>
              <w:rPr>
                <w:spacing w:val="9"/>
              </w:rPr>
              <w:t>“两非</w:t>
            </w:r>
            <w:r>
              <w:rPr>
                <w:spacing w:val="-33"/>
              </w:rPr>
              <w:t xml:space="preserve"> </w:t>
            </w:r>
            <w:r>
              <w:rPr>
                <w:spacing w:val="9"/>
              </w:rPr>
              <w:t>”案件举报奖励</w:t>
            </w:r>
          </w:p>
        </w:tc>
        <w:tc>
          <w:tcPr>
            <w:tcW w:w="650" w:type="dxa"/>
            <w:vAlign w:val="top"/>
          </w:tcPr>
          <w:p>
            <w:pPr>
              <w:pStyle w:val="TableText"/>
              <w:ind w:left="118"/>
              <w:spacing w:before="199" w:line="222" w:lineRule="auto"/>
              <w:rPr>
                <w:sz w:val="10"/>
                <w:szCs w:val="10"/>
              </w:rPr>
            </w:pPr>
            <w:r>
              <w:rPr>
                <w:sz w:val="10"/>
                <w:szCs w:val="10"/>
                <w:spacing w:val="3"/>
              </w:rPr>
              <w:t>行政奖励</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5" w:line="236" w:lineRule="auto"/>
              <w:rPr/>
            </w:pPr>
            <w:r>
              <w:rPr>
                <w:spacing w:val="8"/>
              </w:rPr>
              <w:t>1.《中华人民共和国人口与计划生育法》第八条</w:t>
            </w:r>
          </w:p>
        </w:tc>
        <w:tc>
          <w:tcPr>
            <w:tcW w:w="921" w:type="dxa"/>
            <w:vAlign w:val="top"/>
          </w:tcPr>
          <w:p>
            <w:pPr>
              <w:pStyle w:val="TableText"/>
              <w:ind w:left="116"/>
              <w:spacing w:before="200"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202" w:line="242" w:lineRule="auto"/>
              <w:rPr>
                <w:sz w:val="10"/>
                <w:szCs w:val="10"/>
              </w:rPr>
            </w:pPr>
            <w:r>
              <w:rPr>
                <w:sz w:val="10"/>
                <w:szCs w:val="10"/>
                <w:spacing w:val="-3"/>
              </w:rPr>
              <w:t>36</w:t>
            </w:r>
          </w:p>
        </w:tc>
        <w:tc>
          <w:tcPr>
            <w:tcW w:w="3735" w:type="dxa"/>
            <w:vAlign w:val="top"/>
          </w:tcPr>
          <w:p>
            <w:pPr>
              <w:pStyle w:val="TableText"/>
              <w:ind w:right="1"/>
              <w:spacing w:before="107" w:line="236" w:lineRule="auto"/>
              <w:jc w:val="right"/>
              <w:rPr/>
            </w:pPr>
            <w:r>
              <w:rPr>
                <w:spacing w:val="11"/>
              </w:rPr>
              <w:t>对在预防接种工作中作出显著成绩和贡献的接种</w:t>
            </w:r>
            <w:r>
              <w:rPr>
                <w:spacing w:val="10"/>
              </w:rPr>
              <w:t>单位及其工作人</w:t>
            </w:r>
          </w:p>
          <w:p>
            <w:pPr>
              <w:pStyle w:val="TableText"/>
              <w:ind w:left="1556"/>
              <w:spacing w:before="5" w:line="236" w:lineRule="auto"/>
              <w:rPr/>
            </w:pPr>
            <w:r>
              <w:rPr>
                <w:spacing w:val="8"/>
              </w:rPr>
              <w:t>员给予奖励</w:t>
            </w:r>
          </w:p>
        </w:tc>
        <w:tc>
          <w:tcPr>
            <w:tcW w:w="650" w:type="dxa"/>
            <w:vAlign w:val="top"/>
          </w:tcPr>
          <w:p>
            <w:pPr>
              <w:pStyle w:val="TableText"/>
              <w:ind w:left="118"/>
              <w:spacing w:before="199" w:line="222" w:lineRule="auto"/>
              <w:rPr>
                <w:sz w:val="10"/>
                <w:szCs w:val="10"/>
              </w:rPr>
            </w:pPr>
            <w:r>
              <w:rPr>
                <w:sz w:val="10"/>
                <w:szCs w:val="10"/>
                <w:spacing w:val="3"/>
              </w:rPr>
              <w:t>行政奖励</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34"/>
              <w:spacing w:before="189" w:line="236" w:lineRule="auto"/>
              <w:rPr/>
            </w:pPr>
            <w:r>
              <w:rPr>
                <w:spacing w:val="9"/>
              </w:rPr>
              <w:t>《疫苗流通和预防接种管理条例》第八条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202" w:line="242" w:lineRule="auto"/>
              <w:rPr>
                <w:sz w:val="10"/>
                <w:szCs w:val="10"/>
              </w:rPr>
            </w:pPr>
            <w:r>
              <w:rPr>
                <w:sz w:val="10"/>
                <w:szCs w:val="10"/>
                <w:spacing w:val="-3"/>
              </w:rPr>
              <w:t>37</w:t>
            </w:r>
          </w:p>
        </w:tc>
        <w:tc>
          <w:tcPr>
            <w:tcW w:w="3735" w:type="dxa"/>
            <w:vAlign w:val="top"/>
          </w:tcPr>
          <w:p>
            <w:pPr>
              <w:pStyle w:val="TableText"/>
              <w:ind w:right="1"/>
              <w:spacing w:before="104" w:line="236" w:lineRule="auto"/>
              <w:jc w:val="right"/>
              <w:rPr/>
            </w:pPr>
            <w:r>
              <w:rPr>
                <w:spacing w:val="11"/>
              </w:rPr>
              <w:t>对在食盐加碘消除碘缺乏危害工作中做出显著成</w:t>
            </w:r>
            <w:r>
              <w:rPr>
                <w:spacing w:val="10"/>
              </w:rPr>
              <w:t>绩的单位和个人</w:t>
            </w:r>
          </w:p>
          <w:p>
            <w:pPr>
              <w:pStyle w:val="TableText"/>
              <w:ind w:left="1614"/>
              <w:spacing w:before="7" w:line="236" w:lineRule="auto"/>
              <w:rPr/>
            </w:pPr>
            <w:r>
              <w:rPr>
                <w:spacing w:val="8"/>
              </w:rPr>
              <w:t>给予奖励</w:t>
            </w:r>
          </w:p>
        </w:tc>
        <w:tc>
          <w:tcPr>
            <w:tcW w:w="650" w:type="dxa"/>
            <w:vAlign w:val="top"/>
          </w:tcPr>
          <w:p>
            <w:pPr>
              <w:pStyle w:val="TableText"/>
              <w:ind w:left="118"/>
              <w:spacing w:before="199" w:line="222" w:lineRule="auto"/>
              <w:rPr>
                <w:sz w:val="10"/>
                <w:szCs w:val="10"/>
              </w:rPr>
            </w:pPr>
            <w:r>
              <w:rPr>
                <w:sz w:val="10"/>
                <w:szCs w:val="10"/>
                <w:spacing w:val="3"/>
              </w:rPr>
              <w:t>行政奖励</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20"/>
              <w:spacing w:before="188" w:line="235" w:lineRule="auto"/>
              <w:rPr/>
            </w:pPr>
            <w:r>
              <w:rPr>
                <w:spacing w:val="10"/>
              </w:rPr>
              <w:t>【行政法规】《食盐加碘消除碘缺乏危害管理条例》（国务院令第163号）第四条 第六条 </w:t>
            </w:r>
            <w:r>
              <w:rPr>
                <w:spacing w:val="9"/>
              </w:rPr>
              <w:t>第二十一条</w:t>
            </w:r>
          </w:p>
        </w:tc>
        <w:tc>
          <w:tcPr>
            <w:tcW w:w="921" w:type="dxa"/>
            <w:vAlign w:val="top"/>
          </w:tcPr>
          <w:p>
            <w:pPr>
              <w:pStyle w:val="TableText"/>
              <w:ind w:left="116"/>
              <w:spacing w:before="203"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201" w:line="242" w:lineRule="auto"/>
              <w:rPr>
                <w:sz w:val="10"/>
                <w:szCs w:val="10"/>
              </w:rPr>
            </w:pPr>
            <w:r>
              <w:rPr>
                <w:sz w:val="10"/>
                <w:szCs w:val="10"/>
                <w:spacing w:val="-3"/>
              </w:rPr>
              <w:t>38</w:t>
            </w:r>
          </w:p>
        </w:tc>
        <w:tc>
          <w:tcPr>
            <w:tcW w:w="3735" w:type="dxa"/>
            <w:vAlign w:val="top"/>
          </w:tcPr>
          <w:p>
            <w:pPr>
              <w:pStyle w:val="TableText"/>
              <w:ind w:right="3"/>
              <w:spacing w:before="107" w:line="235" w:lineRule="auto"/>
              <w:jc w:val="right"/>
              <w:rPr/>
            </w:pPr>
            <w:r>
              <w:rPr>
                <w:spacing w:val="11"/>
              </w:rPr>
              <w:t>对在开展爱国卫生运动、科研和管理工作中成绩</w:t>
            </w:r>
            <w:r>
              <w:rPr>
                <w:spacing w:val="10"/>
              </w:rPr>
              <w:t>显著的单位和个</w:t>
            </w:r>
          </w:p>
          <w:p>
            <w:pPr>
              <w:pStyle w:val="TableText"/>
              <w:ind w:left="1420"/>
              <w:spacing w:before="5" w:line="236" w:lineRule="auto"/>
              <w:rPr/>
            </w:pPr>
            <w:r>
              <w:rPr>
                <w:spacing w:val="9"/>
              </w:rPr>
              <w:t>人的表彰和奖励</w:t>
            </w:r>
          </w:p>
        </w:tc>
        <w:tc>
          <w:tcPr>
            <w:tcW w:w="650" w:type="dxa"/>
            <w:vAlign w:val="top"/>
          </w:tcPr>
          <w:p>
            <w:pPr>
              <w:pStyle w:val="TableText"/>
              <w:ind w:left="118"/>
              <w:spacing w:before="199" w:line="222" w:lineRule="auto"/>
              <w:rPr>
                <w:sz w:val="10"/>
                <w:szCs w:val="10"/>
              </w:rPr>
            </w:pPr>
            <w:r>
              <w:rPr>
                <w:sz w:val="10"/>
                <w:szCs w:val="10"/>
                <w:spacing w:val="3"/>
              </w:rPr>
              <w:t>行政奖励</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20"/>
              <w:spacing w:before="188" w:line="235" w:lineRule="auto"/>
              <w:rPr/>
            </w:pPr>
            <w:r>
              <w:rPr>
                <w:spacing w:val="10"/>
              </w:rPr>
              <w:t>【地方性法规】《内蒙古自治区爱国卫生条例》（1998年9月28日内蒙古自治区第九届人民代表大会常务</w:t>
            </w:r>
            <w:r>
              <w:rPr>
                <w:spacing w:val="9"/>
              </w:rPr>
              <w:t>委员会第五次会议通过）第六条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202" w:line="242" w:lineRule="auto"/>
              <w:rPr>
                <w:sz w:val="10"/>
                <w:szCs w:val="10"/>
              </w:rPr>
            </w:pPr>
            <w:r>
              <w:rPr>
                <w:sz w:val="10"/>
                <w:szCs w:val="10"/>
                <w:spacing w:val="-3"/>
              </w:rPr>
              <w:t>39</w:t>
            </w:r>
          </w:p>
        </w:tc>
        <w:tc>
          <w:tcPr>
            <w:tcW w:w="3735" w:type="dxa"/>
            <w:vAlign w:val="top"/>
          </w:tcPr>
          <w:p>
            <w:pPr>
              <w:pStyle w:val="TableText"/>
              <w:ind w:left="1159"/>
              <w:spacing w:before="189" w:line="236" w:lineRule="auto"/>
              <w:rPr/>
            </w:pPr>
            <w:r>
              <w:rPr>
                <w:spacing w:val="9"/>
              </w:rPr>
              <w:t>无偿献血奖励、先进表彰</w:t>
            </w:r>
          </w:p>
        </w:tc>
        <w:tc>
          <w:tcPr>
            <w:tcW w:w="650" w:type="dxa"/>
            <w:vAlign w:val="top"/>
          </w:tcPr>
          <w:p>
            <w:pPr>
              <w:pStyle w:val="TableText"/>
              <w:ind w:left="118"/>
              <w:spacing w:before="200" w:line="222" w:lineRule="auto"/>
              <w:rPr>
                <w:sz w:val="10"/>
                <w:szCs w:val="10"/>
              </w:rPr>
            </w:pPr>
            <w:r>
              <w:rPr>
                <w:sz w:val="10"/>
                <w:szCs w:val="10"/>
                <w:spacing w:val="3"/>
              </w:rPr>
              <w:t>行政奖励</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07" w:line="236" w:lineRule="auto"/>
              <w:rPr/>
            </w:pPr>
            <w:r>
              <w:rPr>
                <w:spacing w:val="8"/>
              </w:rPr>
              <w:t>1、《中华人民共和国献血法》第十七条</w:t>
            </w:r>
          </w:p>
          <w:p>
            <w:pPr>
              <w:pStyle w:val="TableText"/>
              <w:ind w:left="30"/>
              <w:spacing w:before="4" w:line="236" w:lineRule="auto"/>
              <w:rPr/>
            </w:pPr>
            <w:r>
              <w:rPr>
                <w:spacing w:val="9"/>
              </w:rPr>
              <w:t>2、《全国无偿献血表彰奖励办法》第二条 第四条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69"/>
              <w:spacing w:before="202" w:line="242" w:lineRule="auto"/>
              <w:rPr>
                <w:sz w:val="10"/>
                <w:szCs w:val="10"/>
              </w:rPr>
            </w:pPr>
            <w:r>
              <w:rPr>
                <w:sz w:val="10"/>
                <w:szCs w:val="10"/>
                <w:spacing w:val="-2"/>
              </w:rPr>
              <w:t>40</w:t>
            </w:r>
          </w:p>
        </w:tc>
        <w:tc>
          <w:tcPr>
            <w:tcW w:w="3735" w:type="dxa"/>
            <w:vAlign w:val="top"/>
          </w:tcPr>
          <w:p>
            <w:pPr>
              <w:pStyle w:val="TableText"/>
              <w:ind w:left="243"/>
              <w:spacing w:before="186" w:line="236" w:lineRule="auto"/>
              <w:rPr/>
            </w:pPr>
            <w:r>
              <w:rPr>
                <w:spacing w:val="11"/>
              </w:rPr>
              <w:t>对在学校卫生工作中成绩显著的单位或者个人的表彰奖励</w:t>
            </w:r>
          </w:p>
        </w:tc>
        <w:tc>
          <w:tcPr>
            <w:tcW w:w="650" w:type="dxa"/>
            <w:vAlign w:val="top"/>
          </w:tcPr>
          <w:p>
            <w:pPr>
              <w:pStyle w:val="TableText"/>
              <w:ind w:left="118"/>
              <w:spacing w:before="200" w:line="222" w:lineRule="auto"/>
              <w:rPr>
                <w:sz w:val="10"/>
                <w:szCs w:val="10"/>
              </w:rPr>
            </w:pPr>
            <w:r>
              <w:rPr>
                <w:sz w:val="10"/>
                <w:szCs w:val="10"/>
                <w:spacing w:val="3"/>
              </w:rPr>
              <w:t>行政奖励</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20"/>
              <w:spacing w:before="186" w:line="235" w:lineRule="auto"/>
              <w:rPr/>
            </w:pPr>
            <w:r>
              <w:rPr>
                <w:spacing w:val="10"/>
              </w:rPr>
              <w:t>【行政法规】《学校卫生工作条例》（国务院批准，国家教育委员会令第10号、卫生部令第1号）第三十一条</w:t>
            </w:r>
          </w:p>
        </w:tc>
        <w:tc>
          <w:tcPr>
            <w:tcW w:w="921" w:type="dxa"/>
            <w:vAlign w:val="top"/>
          </w:tcPr>
          <w:p>
            <w:pPr>
              <w:pStyle w:val="TableText"/>
              <w:ind w:left="116"/>
              <w:spacing w:before="201"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184" w:lineRule="exact"/>
        <w:rPr>
          <w:sz w:val="16"/>
        </w:rPr>
      </w:pPr>
      <w:r/>
    </w:p>
    <w:p>
      <w:pPr>
        <w:spacing w:line="184" w:lineRule="exact"/>
        <w:sectPr>
          <w:headerReference w:type="default" r:id="rId5"/>
          <w:pgSz w:w="16837" w:h="11905"/>
          <w:pgMar w:top="400" w:right="280" w:bottom="400" w:left="337" w:header="0" w:footer="0" w:gutter="0"/>
        </w:sectPr>
        <w:rPr>
          <w:sz w:val="16"/>
          <w:szCs w:val="16"/>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69"/>
              <w:spacing w:before="199" w:line="132" w:lineRule="exact"/>
              <w:rPr>
                <w:sz w:val="10"/>
                <w:szCs w:val="10"/>
              </w:rPr>
            </w:pPr>
            <w:r>
              <w:rPr>
                <w:sz w:val="10"/>
                <w:szCs w:val="10"/>
                <w:spacing w:val="-2"/>
              </w:rPr>
              <w:t>41</w:t>
            </w:r>
          </w:p>
        </w:tc>
        <w:tc>
          <w:tcPr>
            <w:tcW w:w="3735" w:type="dxa"/>
            <w:vAlign w:val="top"/>
          </w:tcPr>
          <w:p>
            <w:pPr>
              <w:pStyle w:val="TableText"/>
              <w:ind w:left="1365"/>
              <w:spacing w:before="184" w:line="235" w:lineRule="auto"/>
              <w:rPr/>
            </w:pPr>
            <w:r>
              <w:rPr>
                <w:spacing w:val="9"/>
              </w:rPr>
              <w:t>医疗机构名称裁定</w:t>
            </w:r>
          </w:p>
        </w:tc>
        <w:tc>
          <w:tcPr>
            <w:tcW w:w="650" w:type="dxa"/>
            <w:vAlign w:val="top"/>
          </w:tcPr>
          <w:p>
            <w:pPr>
              <w:pStyle w:val="TableText"/>
              <w:ind w:left="118"/>
              <w:spacing w:before="197" w:line="222" w:lineRule="auto"/>
              <w:rPr>
                <w:sz w:val="10"/>
                <w:szCs w:val="10"/>
              </w:rPr>
            </w:pPr>
            <w:r>
              <w:rPr>
                <w:sz w:val="10"/>
                <w:szCs w:val="10"/>
                <w:spacing w:val="3"/>
              </w:rPr>
              <w:t>行政裁决</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10"/>
              </w:rPr>
              <w:t>1.【部门规章】《医疗机构管理条例实施细</w:t>
            </w:r>
            <w:r>
              <w:rPr>
                <w:spacing w:val="9"/>
              </w:rPr>
              <w:t>则》（中华人民共和国国家卫生和计划生育委员会令第12号修改）第四十九条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69"/>
              <w:spacing w:before="193" w:line="132" w:lineRule="exact"/>
              <w:rPr>
                <w:sz w:val="10"/>
                <w:szCs w:val="10"/>
              </w:rPr>
            </w:pPr>
            <w:r>
              <w:rPr>
                <w:sz w:val="10"/>
                <w:szCs w:val="10"/>
                <w:spacing w:val="-2"/>
              </w:rPr>
              <w:t>42</w:t>
            </w:r>
          </w:p>
        </w:tc>
        <w:tc>
          <w:tcPr>
            <w:tcW w:w="3735" w:type="dxa"/>
            <w:vAlign w:val="top"/>
          </w:tcPr>
          <w:p>
            <w:pPr>
              <w:pStyle w:val="TableText"/>
              <w:ind w:left="1506"/>
              <w:spacing w:before="180" w:line="236" w:lineRule="auto"/>
              <w:rPr/>
            </w:pPr>
            <w:r>
              <w:rPr>
                <w:spacing w:val="6"/>
              </w:rPr>
              <w:t>中医诊所备案</w:t>
            </w:r>
          </w:p>
        </w:tc>
        <w:tc>
          <w:tcPr>
            <w:tcW w:w="650" w:type="dxa"/>
            <w:vAlign w:val="top"/>
          </w:tcPr>
          <w:p>
            <w:pPr>
              <w:pStyle w:val="TableText"/>
              <w:ind w:left="278" w:right="58" w:hanging="214"/>
              <w:spacing w:before="126" w:line="250" w:lineRule="auto"/>
              <w:rPr>
                <w:sz w:val="10"/>
                <w:szCs w:val="10"/>
              </w:rPr>
            </w:pPr>
            <w:r>
              <w:rPr>
                <w:sz w:val="10"/>
                <w:szCs w:val="10"/>
                <w:spacing w:val="4"/>
              </w:rPr>
              <w:t>其他行政权</w:t>
            </w:r>
            <w:r>
              <w:rPr>
                <w:sz w:val="10"/>
                <w:szCs w:val="10"/>
              </w:rPr>
              <w:t>力</w:t>
            </w:r>
          </w:p>
        </w:tc>
        <w:tc>
          <w:tcPr>
            <w:tcW w:w="1391" w:type="dxa"/>
            <w:vAlign w:val="top"/>
          </w:tcPr>
          <w:p>
            <w:pPr>
              <w:pStyle w:val="TableText"/>
              <w:ind w:left="188"/>
              <w:spacing w:before="177" w:line="236" w:lineRule="auto"/>
              <w:rPr/>
            </w:pPr>
            <w:r>
              <w:rPr>
                <w:spacing w:val="6"/>
              </w:rPr>
              <w:t>白云鄂博矿区卫健委</w:t>
            </w:r>
          </w:p>
        </w:tc>
        <w:tc>
          <w:tcPr>
            <w:tcW w:w="8430" w:type="dxa"/>
            <w:vAlign w:val="top"/>
          </w:tcPr>
          <w:p>
            <w:pPr>
              <w:pStyle w:val="TableText"/>
              <w:ind w:left="20"/>
              <w:spacing w:before="98" w:line="235" w:lineRule="auto"/>
              <w:rPr/>
            </w:pPr>
            <w:r>
              <w:rPr>
                <w:spacing w:val="9"/>
              </w:rPr>
              <w:t>【法律】《中华人民共和国中医药法》（中华人民共和国</w:t>
            </w:r>
            <w:r>
              <w:rPr>
                <w:spacing w:val="8"/>
              </w:rPr>
              <w:t>主席令第59号公布</w:t>
            </w:r>
            <w:r>
              <w:rPr>
                <w:spacing w:val="57"/>
                <w:w w:val="101"/>
              </w:rPr>
              <w:t xml:space="preserve"> </w:t>
            </w:r>
            <w:r>
              <w:rPr>
                <w:spacing w:val="8"/>
              </w:rPr>
              <w:t>自2017年7月1日起施行） 第十四条</w:t>
            </w:r>
          </w:p>
          <w:p>
            <w:pPr>
              <w:pStyle w:val="TableText"/>
              <w:ind w:left="20"/>
              <w:spacing w:before="5" w:line="235" w:lineRule="auto"/>
              <w:rPr/>
            </w:pPr>
            <w:r>
              <w:rPr>
                <w:spacing w:val="10"/>
              </w:rPr>
              <w:t>【部门规章】《中医诊所备案管理暂行办法》（国家卫生和计划生育</w:t>
            </w:r>
            <w:r>
              <w:rPr>
                <w:spacing w:val="9"/>
              </w:rPr>
              <w:t>委员会令第14号公布自2017年12月1日起试行）第三条 第四条 第五条</w:t>
            </w:r>
          </w:p>
        </w:tc>
        <w:tc>
          <w:tcPr>
            <w:tcW w:w="921" w:type="dxa"/>
            <w:vAlign w:val="top"/>
          </w:tcPr>
          <w:p>
            <w:pPr>
              <w:pStyle w:val="TableText"/>
              <w:ind w:left="116"/>
              <w:spacing w:before="19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1095" w:hRule="atLeast"/>
        </w:trPr>
        <w:tc>
          <w:tcPr>
            <w:tcW w:w="429" w:type="dxa"/>
            <w:vAlign w:val="top"/>
          </w:tcPr>
          <w:p>
            <w:pPr>
              <w:spacing w:line="473" w:lineRule="auto"/>
              <w:rPr>
                <w:rFonts w:ascii="Arial"/>
                <w:sz w:val="21"/>
              </w:rPr>
            </w:pPr>
            <w:r/>
          </w:p>
          <w:p>
            <w:pPr>
              <w:pStyle w:val="TableText"/>
              <w:ind w:left="169"/>
              <w:spacing w:before="32" w:line="242" w:lineRule="auto"/>
              <w:rPr>
                <w:sz w:val="10"/>
                <w:szCs w:val="10"/>
              </w:rPr>
            </w:pPr>
            <w:r>
              <w:rPr>
                <w:sz w:val="10"/>
                <w:szCs w:val="10"/>
                <w:spacing w:val="-2"/>
              </w:rPr>
              <w:t>43</w:t>
            </w:r>
          </w:p>
        </w:tc>
        <w:tc>
          <w:tcPr>
            <w:tcW w:w="3735" w:type="dxa"/>
            <w:vAlign w:val="top"/>
          </w:tcPr>
          <w:p>
            <w:pPr>
              <w:pStyle w:val="TableText"/>
              <w:ind w:left="59" w:right="25" w:hanging="11"/>
              <w:spacing w:before="178" w:line="244" w:lineRule="auto"/>
              <w:jc w:val="both"/>
              <w:rPr/>
            </w:pPr>
            <w:r>
              <w:rPr>
                <w:spacing w:val="11"/>
              </w:rPr>
              <w:t>病原微生物实验室备案管理（一二级实验室的备案</w:t>
            </w:r>
            <w:r>
              <w:rPr>
                <w:spacing w:val="3"/>
              </w:rPr>
              <w:t>）（</w:t>
            </w:r>
            <w:r>
              <w:rPr>
                <w:spacing w:val="11"/>
              </w:rPr>
              <w:t>一级综合</w:t>
            </w:r>
            <w:r>
              <w:rPr>
                <w:spacing w:val="10"/>
              </w:rPr>
              <w:t>医院、一级蒙医中医医院、一级妇幼保健医院、一级中西医结合</w:t>
            </w:r>
            <w:r>
              <w:rPr>
                <w:spacing w:val="8"/>
              </w:rPr>
              <w:t>医院、乡镇苏木卫生院、社区卫生服务机构、护理站、</w:t>
            </w:r>
            <w:r>
              <w:rPr>
                <w:spacing w:val="-28"/>
              </w:rPr>
              <w:t xml:space="preserve"> </w:t>
            </w:r>
            <w:r>
              <w:rPr>
                <w:spacing w:val="8"/>
              </w:rPr>
              <w:t>门诊部、</w:t>
            </w:r>
          </w:p>
          <w:p>
            <w:pPr>
              <w:pStyle w:val="TableText"/>
              <w:ind w:left="1677" w:right="10" w:hanging="1628"/>
              <w:spacing w:before="1" w:line="248" w:lineRule="auto"/>
              <w:jc w:val="both"/>
              <w:rPr/>
            </w:pPr>
            <w:r>
              <w:rPr>
                <w:spacing w:val="10"/>
              </w:rPr>
              <w:t>诊所、卫生所（室）</w:t>
            </w:r>
            <w:r>
              <w:rPr>
                <w:spacing w:val="-32"/>
              </w:rPr>
              <w:t xml:space="preserve"> </w:t>
            </w:r>
            <w:r>
              <w:rPr>
                <w:spacing w:val="10"/>
              </w:rPr>
              <w:t>、医务室、村卫生室等由旗县区审批的医疗</w:t>
            </w:r>
            <w:r>
              <w:rPr>
                <w:spacing w:val="5"/>
              </w:rPr>
              <w:t>机构）</w:t>
            </w:r>
          </w:p>
        </w:tc>
        <w:tc>
          <w:tcPr>
            <w:tcW w:w="650" w:type="dxa"/>
            <w:vAlign w:val="top"/>
          </w:tcPr>
          <w:p>
            <w:pPr>
              <w:spacing w:line="408" w:lineRule="auto"/>
              <w:rPr>
                <w:rFonts w:ascii="Arial"/>
                <w:sz w:val="21"/>
              </w:rPr>
            </w:pPr>
            <w:r/>
          </w:p>
          <w:p>
            <w:pPr>
              <w:pStyle w:val="TableText"/>
              <w:ind w:left="278" w:right="58" w:hanging="214"/>
              <w:spacing w:before="32" w:line="246" w:lineRule="auto"/>
              <w:rPr>
                <w:sz w:val="10"/>
                <w:szCs w:val="10"/>
              </w:rPr>
            </w:pPr>
            <w:r>
              <w:rPr>
                <w:sz w:val="10"/>
                <w:szCs w:val="10"/>
                <w:spacing w:val="4"/>
              </w:rPr>
              <w:t>其他行政权</w:t>
            </w:r>
            <w:r>
              <w:rPr>
                <w:sz w:val="10"/>
                <w:szCs w:val="10"/>
              </w:rPr>
              <w:t>力</w:t>
            </w:r>
          </w:p>
        </w:tc>
        <w:tc>
          <w:tcPr>
            <w:tcW w:w="1391" w:type="dxa"/>
            <w:vAlign w:val="top"/>
          </w:tcPr>
          <w:p>
            <w:pPr>
              <w:spacing w:line="451"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26" w:right="140" w:firstLine="19"/>
              <w:spacing w:before="256" w:line="238" w:lineRule="auto"/>
              <w:rPr/>
            </w:pPr>
            <w:r>
              <w:rPr>
                <w:spacing w:val="9"/>
              </w:rPr>
              <w:t>1.【行政法规】《病原微生物实验室生物安全管理条例》</w:t>
            </w:r>
            <w:r>
              <w:rPr>
                <w:spacing w:val="8"/>
              </w:rPr>
              <w:t>（2004年11月12日中华人民共和国国务院令第424号公布，2018年04月04日《国务院关于</w:t>
            </w:r>
            <w:r>
              <w:rPr>
                <w:spacing w:val="9"/>
              </w:rPr>
              <w:t>修改和废止部分行政法规的决定》修订）第二十五条</w:t>
            </w:r>
          </w:p>
          <w:p>
            <w:pPr>
              <w:pStyle w:val="TableText"/>
              <w:ind w:left="31" w:right="27" w:hanging="1"/>
              <w:spacing w:line="251" w:lineRule="auto"/>
              <w:rPr/>
            </w:pPr>
            <w:r>
              <w:rPr>
                <w:spacing w:val="11"/>
              </w:rPr>
              <w:t>2.《内蒙古自治区与人体健康有关的病原微生物实验室和实验活动备案管理办</w:t>
            </w:r>
            <w:r>
              <w:rPr>
                <w:position w:val="-1"/>
              </w:rPr>
              <w:drawing>
                <wp:inline distT="0" distB="0" distL="0" distR="0">
                  <wp:extent cx="85090" cy="83820"/>
                  <wp:effectExtent l="0" t="0" r="0" b="0"/>
                  <wp:docPr id="120" name="IM 120"/>
                  <wp:cNvGraphicFramePr/>
                  <a:graphic>
                    <a:graphicData uri="http://schemas.openxmlformats.org/drawingml/2006/picture">
                      <pic:pic>
                        <pic:nvPicPr>
                          <pic:cNvPr id="120" name="IM 120"/>
                          <pic:cNvPicPr/>
                        </pic:nvPicPr>
                        <pic:blipFill>
                          <a:blip r:embed="rId69"/>
                          <a:stretch>
                            <a:fillRect/>
                          </a:stretch>
                        </pic:blipFill>
                        <pic:spPr>
                          <a:xfrm rot="0">
                            <a:off x="0" y="0"/>
                            <a:ext cx="85090" cy="83820"/>
                          </a:xfrm>
                          <a:prstGeom prst="rect">
                            <a:avLst/>
                          </a:prstGeom>
                        </pic:spPr>
                      </pic:pic>
                    </a:graphicData>
                  </a:graphic>
                </wp:inline>
              </w:drawing>
            </w:r>
            <w:r>
              <w:rPr>
                <w:spacing w:val="3"/>
              </w:rPr>
              <w:t xml:space="preserve"> </w:t>
            </w:r>
            <w:r>
              <w:rPr>
                <w:spacing w:val="11"/>
              </w:rPr>
              <w:t>（2008年10月27日《关于印发内蒙古自治区与</w:t>
            </w:r>
            <w:r>
              <w:rPr>
                <w:spacing w:val="10"/>
              </w:rPr>
              <w:t>人体健康有关的病</w:t>
            </w:r>
            <w:r>
              <w:rPr>
                <w:spacing w:val="8"/>
              </w:rPr>
              <w:t>原微生物实验室和实验活动备案管理办法的通知》</w:t>
            </w:r>
            <w:r>
              <w:rPr>
                <w:spacing w:val="-19"/>
              </w:rPr>
              <w:t xml:space="preserve"> </w:t>
            </w:r>
            <w:r>
              <w:rPr>
                <w:spacing w:val="8"/>
              </w:rPr>
              <w:t>内卫科字〔2008〕824号公布）第五条</w:t>
            </w:r>
          </w:p>
        </w:tc>
        <w:tc>
          <w:tcPr>
            <w:tcW w:w="921" w:type="dxa"/>
            <w:vAlign w:val="top"/>
          </w:tcPr>
          <w:p>
            <w:pPr>
              <w:spacing w:line="475"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69"/>
              <w:spacing w:before="198" w:line="132" w:lineRule="exact"/>
              <w:rPr>
                <w:sz w:val="10"/>
                <w:szCs w:val="10"/>
              </w:rPr>
            </w:pPr>
            <w:r>
              <w:rPr>
                <w:sz w:val="10"/>
                <w:szCs w:val="10"/>
                <w:spacing w:val="-2"/>
              </w:rPr>
              <w:t>44</w:t>
            </w:r>
          </w:p>
        </w:tc>
        <w:tc>
          <w:tcPr>
            <w:tcW w:w="3735" w:type="dxa"/>
            <w:vAlign w:val="top"/>
          </w:tcPr>
          <w:p>
            <w:pPr>
              <w:pStyle w:val="TableText"/>
              <w:ind w:left="764"/>
              <w:spacing w:before="182" w:line="235" w:lineRule="auto"/>
              <w:rPr/>
            </w:pPr>
            <w:r>
              <w:rPr>
                <w:spacing w:val="10"/>
              </w:rPr>
              <w:t>对中外合资、合作医疗机构的监督管理</w:t>
            </w:r>
          </w:p>
        </w:tc>
        <w:tc>
          <w:tcPr>
            <w:tcW w:w="650" w:type="dxa"/>
            <w:vAlign w:val="top"/>
          </w:tcPr>
          <w:p>
            <w:pPr>
              <w:pStyle w:val="TableText"/>
              <w:ind w:left="118"/>
              <w:spacing w:before="193" w:line="222" w:lineRule="auto"/>
              <w:rPr>
                <w:sz w:val="10"/>
                <w:szCs w:val="10"/>
              </w:rPr>
            </w:pPr>
            <w:r>
              <w:rPr>
                <w:sz w:val="10"/>
                <w:szCs w:val="10"/>
                <w:spacing w:val="3"/>
              </w:rPr>
              <w:t>行政检查</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82" w:line="235" w:lineRule="auto"/>
              <w:rPr/>
            </w:pPr>
            <w:r>
              <w:rPr>
                <w:spacing w:val="9"/>
              </w:rPr>
              <w:t>1.【部门规章】《中外合资、合作医疗机构管理暂行办法》</w:t>
            </w:r>
            <w:r>
              <w:rPr>
                <w:spacing w:val="26"/>
              </w:rPr>
              <w:t xml:space="preserve"> </w:t>
            </w:r>
            <w:r>
              <w:rPr>
                <w:spacing w:val="9"/>
              </w:rPr>
              <w:t>(中华人民共和国卫</w:t>
            </w:r>
            <w:r>
              <w:rPr>
                <w:spacing w:val="8"/>
              </w:rPr>
              <w:t>生部、中华人民共和国对外贸易经济合作部令</w:t>
            </w:r>
            <w:r>
              <w:rPr>
                <w:spacing w:val="-19"/>
              </w:rPr>
              <w:t xml:space="preserve"> </w:t>
            </w:r>
            <w:r>
              <w:rPr>
                <w:spacing w:val="8"/>
              </w:rPr>
              <w:t>第11号)第三十条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69"/>
              <w:spacing w:before="196" w:line="242" w:lineRule="auto"/>
              <w:rPr>
                <w:sz w:val="10"/>
                <w:szCs w:val="10"/>
              </w:rPr>
            </w:pPr>
            <w:r>
              <w:rPr>
                <w:sz w:val="10"/>
                <w:szCs w:val="10"/>
                <w:spacing w:val="-2"/>
              </w:rPr>
              <w:t>45</w:t>
            </w:r>
          </w:p>
        </w:tc>
        <w:tc>
          <w:tcPr>
            <w:tcW w:w="3735" w:type="dxa"/>
            <w:vAlign w:val="top"/>
          </w:tcPr>
          <w:p>
            <w:pPr>
              <w:pStyle w:val="TableText"/>
              <w:ind w:left="764"/>
              <w:spacing w:before="181" w:line="235" w:lineRule="auto"/>
              <w:rPr/>
            </w:pPr>
            <w:r>
              <w:rPr>
                <w:spacing w:val="11"/>
              </w:rPr>
              <w:t>对医疗机构开展放射诊疗活动监督检查</w:t>
            </w:r>
          </w:p>
        </w:tc>
        <w:tc>
          <w:tcPr>
            <w:tcW w:w="650" w:type="dxa"/>
            <w:vAlign w:val="top"/>
          </w:tcPr>
          <w:p>
            <w:pPr>
              <w:pStyle w:val="TableText"/>
              <w:ind w:left="118"/>
              <w:spacing w:before="194" w:line="222" w:lineRule="auto"/>
              <w:rPr>
                <w:sz w:val="10"/>
                <w:szCs w:val="10"/>
              </w:rPr>
            </w:pPr>
            <w:r>
              <w:rPr>
                <w:sz w:val="10"/>
                <w:szCs w:val="10"/>
                <w:spacing w:val="3"/>
              </w:rPr>
              <w:t>行政检查</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01" w:line="236" w:lineRule="auto"/>
              <w:rPr/>
            </w:pPr>
            <w:r>
              <w:rPr>
                <w:spacing w:val="9"/>
              </w:rPr>
              <w:t>1.【法律】《中华人民共和国职业病防治法》（2017年修订）第六</w:t>
            </w:r>
            <w:r>
              <w:rPr>
                <w:spacing w:val="8"/>
              </w:rPr>
              <w:t>十二条  第八十七条</w:t>
            </w:r>
          </w:p>
          <w:p>
            <w:pPr>
              <w:pStyle w:val="TableText"/>
              <w:ind w:left="30"/>
              <w:spacing w:before="5" w:line="235" w:lineRule="auto"/>
              <w:rPr/>
            </w:pPr>
            <w:r>
              <w:rPr>
                <w:spacing w:val="9"/>
              </w:rPr>
              <w:t>2.【部门规章】《放射诊疗管理规定》（2016年修订）第三条 第三十四条  第三十六条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69"/>
              <w:spacing w:before="197" w:line="242" w:lineRule="auto"/>
              <w:rPr>
                <w:sz w:val="10"/>
                <w:szCs w:val="10"/>
              </w:rPr>
            </w:pPr>
            <w:r>
              <w:rPr>
                <w:sz w:val="10"/>
                <w:szCs w:val="10"/>
                <w:spacing w:val="-2"/>
              </w:rPr>
              <w:t>46</w:t>
            </w:r>
          </w:p>
        </w:tc>
        <w:tc>
          <w:tcPr>
            <w:tcW w:w="3735" w:type="dxa"/>
            <w:vAlign w:val="top"/>
          </w:tcPr>
          <w:p>
            <w:pPr>
              <w:pStyle w:val="TableText"/>
              <w:ind w:left="711"/>
              <w:spacing w:before="181" w:line="236" w:lineRule="auto"/>
              <w:tabs>
                <w:tab w:val="left" w:pos="895"/>
              </w:tabs>
              <w:rPr/>
            </w:pPr>
            <w:hyperlink w:history="true" r:id="rId4">
              <w:r>
                <w:rPr/>
                <w:tab/>
              </w:r>
              <w:r>
                <w:rPr>
                  <w:spacing w:val="11"/>
                </w:rPr>
                <w:t>对爱国卫生工作情况进行监督检查</w:t>
              </w:r>
            </w:hyperlink>
          </w:p>
        </w:tc>
        <w:tc>
          <w:tcPr>
            <w:tcW w:w="650" w:type="dxa"/>
            <w:vAlign w:val="top"/>
          </w:tcPr>
          <w:p>
            <w:pPr>
              <w:pStyle w:val="TableText"/>
              <w:ind w:left="118"/>
              <w:spacing w:before="194" w:line="222" w:lineRule="auto"/>
              <w:rPr>
                <w:sz w:val="10"/>
                <w:szCs w:val="10"/>
              </w:rPr>
            </w:pPr>
            <w:r>
              <w:rPr>
                <w:sz w:val="10"/>
                <w:szCs w:val="10"/>
                <w:spacing w:val="3"/>
              </w:rPr>
              <w:t>行政检查</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27" w:right="140" w:firstLine="18"/>
              <w:spacing w:before="107" w:line="248" w:lineRule="auto"/>
              <w:rPr/>
            </w:pPr>
            <w:r>
              <w:rPr>
                <w:spacing w:val="9"/>
              </w:rPr>
              <w:t>1.【地方性法规】《内蒙古自治区爱国卫生条例》（1998年9月28日内蒙古自治区第九届人民代表大会常务委员会第五次会议通过）第七条 </w:t>
            </w:r>
            <w:r>
              <w:rPr>
                <w:spacing w:val="8"/>
              </w:rPr>
              <w:t xml:space="preserve"> 第十</w:t>
            </w:r>
            <w:r>
              <w:rPr>
                <w:spacing w:val="8"/>
              </w:rPr>
              <w:t>条 第二十一条</w:t>
            </w:r>
            <w:r>
              <w:rPr>
                <w:spacing w:val="9"/>
              </w:rPr>
              <w:t xml:space="preserve">  </w:t>
            </w:r>
            <w:r>
              <w:rPr>
                <w:spacing w:val="8"/>
              </w:rPr>
              <w:t>第九条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69"/>
              <w:spacing w:before="198" w:line="242" w:lineRule="auto"/>
              <w:rPr>
                <w:sz w:val="10"/>
                <w:szCs w:val="10"/>
              </w:rPr>
            </w:pPr>
            <w:r>
              <w:rPr>
                <w:sz w:val="10"/>
                <w:szCs w:val="10"/>
                <w:spacing w:val="-2"/>
              </w:rPr>
              <w:t>47</w:t>
            </w:r>
          </w:p>
        </w:tc>
        <w:tc>
          <w:tcPr>
            <w:tcW w:w="3735" w:type="dxa"/>
            <w:vAlign w:val="top"/>
          </w:tcPr>
          <w:p>
            <w:pPr>
              <w:pStyle w:val="TableText"/>
              <w:ind w:left="974"/>
              <w:spacing w:before="185" w:line="235" w:lineRule="auto"/>
              <w:rPr/>
            </w:pPr>
            <w:r>
              <w:rPr>
                <w:spacing w:val="10"/>
              </w:rPr>
              <w:t>医疗机构临床用血情况督导检查</w:t>
            </w:r>
          </w:p>
        </w:tc>
        <w:tc>
          <w:tcPr>
            <w:tcW w:w="650" w:type="dxa"/>
            <w:vAlign w:val="top"/>
          </w:tcPr>
          <w:p>
            <w:pPr>
              <w:pStyle w:val="TableText"/>
              <w:ind w:left="118"/>
              <w:spacing w:before="195" w:line="222" w:lineRule="auto"/>
              <w:rPr>
                <w:sz w:val="10"/>
                <w:szCs w:val="10"/>
              </w:rPr>
            </w:pPr>
            <w:r>
              <w:rPr>
                <w:sz w:val="10"/>
                <w:szCs w:val="10"/>
                <w:spacing w:val="3"/>
              </w:rPr>
              <w:t>行政检查</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5" w:line="235" w:lineRule="auto"/>
              <w:rPr/>
            </w:pPr>
            <w:r>
              <w:rPr>
                <w:spacing w:val="9"/>
              </w:rPr>
              <w:t>1.【部门规章】《医疗机构临床用血管理办法》（2012年6月7日，卫生部令第85号公布）第二条  第三十一条 </w:t>
            </w:r>
            <w:r>
              <w:rPr>
                <w:spacing w:val="8"/>
              </w:rPr>
              <w:t xml:space="preserve"> 第三十二条  第三十三条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69"/>
              <w:spacing w:before="198" w:line="242" w:lineRule="auto"/>
              <w:rPr>
                <w:sz w:val="10"/>
                <w:szCs w:val="10"/>
              </w:rPr>
            </w:pPr>
            <w:r>
              <w:rPr>
                <w:sz w:val="10"/>
                <w:szCs w:val="10"/>
                <w:spacing w:val="-2"/>
              </w:rPr>
              <w:t>48</w:t>
            </w:r>
          </w:p>
        </w:tc>
        <w:tc>
          <w:tcPr>
            <w:tcW w:w="3735" w:type="dxa"/>
            <w:vAlign w:val="top"/>
          </w:tcPr>
          <w:p>
            <w:pPr>
              <w:pStyle w:val="TableText"/>
              <w:ind w:left="1090"/>
              <w:spacing w:before="184" w:line="236" w:lineRule="auto"/>
              <w:rPr/>
            </w:pPr>
            <w:r>
              <w:rPr>
                <w:spacing w:val="11"/>
              </w:rPr>
              <w:t>对母婴保健工作的监督检查</w:t>
            </w:r>
          </w:p>
        </w:tc>
        <w:tc>
          <w:tcPr>
            <w:tcW w:w="650" w:type="dxa"/>
            <w:vAlign w:val="top"/>
          </w:tcPr>
          <w:p>
            <w:pPr>
              <w:pStyle w:val="TableText"/>
              <w:ind w:left="118"/>
              <w:spacing w:before="195" w:line="222" w:lineRule="auto"/>
              <w:rPr>
                <w:sz w:val="10"/>
                <w:szCs w:val="10"/>
              </w:rPr>
            </w:pPr>
            <w:r>
              <w:rPr>
                <w:sz w:val="10"/>
                <w:szCs w:val="10"/>
                <w:spacing w:val="3"/>
              </w:rPr>
              <w:t>行政检查</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1.【行政法规】《中华人民共和国母婴保健法实施办法》（2017年修订</w:t>
            </w:r>
            <w:r>
              <w:rPr>
                <w:spacing w:val="22"/>
              </w:rPr>
              <w:t xml:space="preserve"> </w:t>
            </w:r>
            <w:r>
              <w:rPr>
                <w:spacing w:val="9"/>
              </w:rPr>
              <w:t>中</w:t>
            </w:r>
            <w:r>
              <w:rPr>
                <w:spacing w:val="8"/>
              </w:rPr>
              <w:t>华人民共和国国务院令第690号）第三十四条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69"/>
              <w:spacing w:before="197" w:line="242" w:lineRule="auto"/>
              <w:rPr>
                <w:sz w:val="10"/>
                <w:szCs w:val="10"/>
              </w:rPr>
            </w:pPr>
            <w:r>
              <w:rPr>
                <w:sz w:val="10"/>
                <w:szCs w:val="10"/>
                <w:spacing w:val="-2"/>
              </w:rPr>
              <w:t>49</w:t>
            </w:r>
          </w:p>
        </w:tc>
        <w:tc>
          <w:tcPr>
            <w:tcW w:w="3735" w:type="dxa"/>
            <w:vAlign w:val="top"/>
          </w:tcPr>
          <w:p>
            <w:pPr>
              <w:pStyle w:val="TableText"/>
              <w:ind w:left="1287"/>
              <w:spacing w:before="184" w:line="236" w:lineRule="auto"/>
              <w:rPr/>
            </w:pPr>
            <w:r>
              <w:rPr>
                <w:spacing w:val="10"/>
              </w:rPr>
              <w:t>对消毒工作监督检查</w:t>
            </w:r>
          </w:p>
        </w:tc>
        <w:tc>
          <w:tcPr>
            <w:tcW w:w="650" w:type="dxa"/>
            <w:vAlign w:val="top"/>
          </w:tcPr>
          <w:p>
            <w:pPr>
              <w:pStyle w:val="TableText"/>
              <w:ind w:left="118"/>
              <w:spacing w:before="195" w:line="222" w:lineRule="auto"/>
              <w:rPr>
                <w:sz w:val="10"/>
                <w:szCs w:val="10"/>
              </w:rPr>
            </w:pPr>
            <w:r>
              <w:rPr>
                <w:sz w:val="10"/>
                <w:szCs w:val="10"/>
                <w:spacing w:val="3"/>
              </w:rPr>
              <w:t>行政检查</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8"/>
              </w:rPr>
              <w:t>1.【部门规章】《消毒管理办法》（2016年修订）第三十六条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197" w:line="242" w:lineRule="auto"/>
              <w:rPr>
                <w:sz w:val="10"/>
                <w:szCs w:val="10"/>
              </w:rPr>
            </w:pPr>
            <w:r>
              <w:rPr>
                <w:sz w:val="10"/>
                <w:szCs w:val="10"/>
                <w:spacing w:val="-3"/>
              </w:rPr>
              <w:t>50</w:t>
            </w:r>
          </w:p>
        </w:tc>
        <w:tc>
          <w:tcPr>
            <w:tcW w:w="3735" w:type="dxa"/>
            <w:vAlign w:val="top"/>
          </w:tcPr>
          <w:p>
            <w:pPr>
              <w:pStyle w:val="TableText"/>
              <w:ind w:left="1155"/>
              <w:spacing w:before="182" w:line="236" w:lineRule="auto"/>
              <w:rPr/>
            </w:pPr>
            <w:r>
              <w:rPr>
                <w:spacing w:val="11"/>
              </w:rPr>
              <w:t>对计划免疫工作监督检查</w:t>
            </w:r>
          </w:p>
        </w:tc>
        <w:tc>
          <w:tcPr>
            <w:tcW w:w="650" w:type="dxa"/>
            <w:vAlign w:val="top"/>
          </w:tcPr>
          <w:p>
            <w:pPr>
              <w:pStyle w:val="TableText"/>
              <w:ind w:left="118"/>
              <w:spacing w:before="195" w:line="222" w:lineRule="auto"/>
              <w:rPr>
                <w:sz w:val="10"/>
                <w:szCs w:val="10"/>
              </w:rPr>
            </w:pPr>
            <w:r>
              <w:rPr>
                <w:sz w:val="10"/>
                <w:szCs w:val="10"/>
                <w:spacing w:val="3"/>
              </w:rPr>
              <w:t>行政检查</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1.【行政法规】《疫苗流通和预防接种管理条例》（中华人民共和国国务院令</w:t>
            </w:r>
            <w:r>
              <w:rPr>
                <w:spacing w:val="2"/>
              </w:rPr>
              <w:t xml:space="preserve"> </w:t>
            </w:r>
            <w:r>
              <w:rPr>
                <w:spacing w:val="9"/>
              </w:rPr>
              <w:t>第668号 2016年修订）第五十条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198" w:line="242" w:lineRule="auto"/>
              <w:rPr>
                <w:sz w:val="10"/>
                <w:szCs w:val="10"/>
              </w:rPr>
            </w:pPr>
            <w:r>
              <w:rPr>
                <w:sz w:val="10"/>
                <w:szCs w:val="10"/>
                <w:spacing w:val="-3"/>
              </w:rPr>
              <w:t>51</w:t>
            </w:r>
          </w:p>
        </w:tc>
        <w:tc>
          <w:tcPr>
            <w:tcW w:w="3735" w:type="dxa"/>
            <w:vAlign w:val="top"/>
          </w:tcPr>
          <w:p>
            <w:pPr>
              <w:pStyle w:val="TableText"/>
              <w:ind w:left="1090"/>
              <w:spacing w:before="185" w:line="235" w:lineRule="auto"/>
              <w:rPr/>
            </w:pPr>
            <w:r>
              <w:rPr>
                <w:spacing w:val="11"/>
              </w:rPr>
              <w:t>对传染病防治工作监督检查</w:t>
            </w:r>
          </w:p>
        </w:tc>
        <w:tc>
          <w:tcPr>
            <w:tcW w:w="650" w:type="dxa"/>
            <w:vAlign w:val="top"/>
          </w:tcPr>
          <w:p>
            <w:pPr>
              <w:pStyle w:val="TableText"/>
              <w:ind w:left="118"/>
              <w:spacing w:before="196" w:line="222" w:lineRule="auto"/>
              <w:rPr>
                <w:sz w:val="10"/>
                <w:szCs w:val="10"/>
              </w:rPr>
            </w:pPr>
            <w:r>
              <w:rPr>
                <w:sz w:val="10"/>
                <w:szCs w:val="10"/>
                <w:spacing w:val="3"/>
              </w:rPr>
              <w:t>行政检查</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5" w:line="235" w:lineRule="auto"/>
              <w:rPr/>
            </w:pPr>
            <w:r>
              <w:rPr>
                <w:spacing w:val="9"/>
              </w:rPr>
              <w:t>1.【法律】《中华人民共和国传染病防治法》（2</w:t>
            </w:r>
            <w:r>
              <w:rPr>
                <w:spacing w:val="8"/>
              </w:rPr>
              <w:t>013年修订）第五十三条</w:t>
            </w:r>
          </w:p>
        </w:tc>
        <w:tc>
          <w:tcPr>
            <w:tcW w:w="921" w:type="dxa"/>
            <w:vAlign w:val="top"/>
          </w:tcPr>
          <w:p>
            <w:pPr>
              <w:pStyle w:val="TableText"/>
              <w:ind w:left="116"/>
              <w:spacing w:before="197"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199" w:line="242" w:lineRule="auto"/>
              <w:rPr>
                <w:sz w:val="10"/>
                <w:szCs w:val="10"/>
              </w:rPr>
            </w:pPr>
            <w:r>
              <w:rPr>
                <w:sz w:val="10"/>
                <w:szCs w:val="10"/>
                <w:spacing w:val="-3"/>
              </w:rPr>
              <w:t>52</w:t>
            </w:r>
          </w:p>
        </w:tc>
        <w:tc>
          <w:tcPr>
            <w:tcW w:w="3735" w:type="dxa"/>
            <w:vAlign w:val="top"/>
          </w:tcPr>
          <w:p>
            <w:pPr>
              <w:pStyle w:val="TableText"/>
              <w:ind w:left="1220"/>
              <w:spacing w:before="186" w:line="236" w:lineRule="auto"/>
              <w:rPr/>
            </w:pPr>
            <w:r>
              <w:rPr>
                <w:spacing w:val="10"/>
              </w:rPr>
              <w:t>产前诊断技术监督检查</w:t>
            </w:r>
          </w:p>
        </w:tc>
        <w:tc>
          <w:tcPr>
            <w:tcW w:w="650" w:type="dxa"/>
            <w:vAlign w:val="top"/>
          </w:tcPr>
          <w:p>
            <w:pPr>
              <w:pStyle w:val="TableText"/>
              <w:ind w:left="118"/>
              <w:spacing w:before="196" w:line="222" w:lineRule="auto"/>
              <w:rPr>
                <w:sz w:val="10"/>
                <w:szCs w:val="10"/>
              </w:rPr>
            </w:pPr>
            <w:r>
              <w:rPr>
                <w:sz w:val="10"/>
                <w:szCs w:val="10"/>
                <w:spacing w:val="3"/>
              </w:rPr>
              <w:t>行政检查</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8"/>
              </w:rPr>
              <w:t>1.【部门规章】《产前诊断技术管理办法》（卫生部令33号 2002年）第七条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200" w:line="242" w:lineRule="auto"/>
              <w:rPr>
                <w:sz w:val="10"/>
                <w:szCs w:val="10"/>
              </w:rPr>
            </w:pPr>
            <w:r>
              <w:rPr>
                <w:sz w:val="10"/>
                <w:szCs w:val="10"/>
                <w:spacing w:val="-3"/>
              </w:rPr>
              <w:t>53</w:t>
            </w:r>
          </w:p>
        </w:tc>
        <w:tc>
          <w:tcPr>
            <w:tcW w:w="3735" w:type="dxa"/>
            <w:vAlign w:val="top"/>
          </w:tcPr>
          <w:p>
            <w:pPr>
              <w:pStyle w:val="TableText"/>
              <w:ind w:left="1219"/>
              <w:spacing w:before="186" w:line="236" w:lineRule="auto"/>
              <w:rPr/>
            </w:pPr>
            <w:r>
              <w:rPr>
                <w:spacing w:val="11"/>
              </w:rPr>
              <w:t>避孕药具市场监督检查</w:t>
            </w:r>
          </w:p>
        </w:tc>
        <w:tc>
          <w:tcPr>
            <w:tcW w:w="650" w:type="dxa"/>
            <w:vAlign w:val="top"/>
          </w:tcPr>
          <w:p>
            <w:pPr>
              <w:pStyle w:val="TableText"/>
              <w:ind w:left="118"/>
              <w:spacing w:before="197" w:line="222" w:lineRule="auto"/>
              <w:rPr>
                <w:sz w:val="10"/>
                <w:szCs w:val="10"/>
              </w:rPr>
            </w:pPr>
            <w:r>
              <w:rPr>
                <w:sz w:val="10"/>
                <w:szCs w:val="10"/>
                <w:spacing w:val="3"/>
              </w:rPr>
              <w:t>行政检查</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6" w:lineRule="auto"/>
              <w:rPr/>
            </w:pPr>
            <w:r>
              <w:rPr>
                <w:spacing w:val="9"/>
              </w:rPr>
              <w:t>1.【地方性法规】《内蒙古自治区人口与计划生育条例》（2016年修订</w:t>
            </w:r>
            <w:r>
              <w:rPr>
                <w:spacing w:val="8"/>
              </w:rPr>
              <w:t>）第二十二条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199" w:line="242" w:lineRule="auto"/>
              <w:rPr>
                <w:sz w:val="10"/>
                <w:szCs w:val="10"/>
              </w:rPr>
            </w:pPr>
            <w:r>
              <w:rPr>
                <w:sz w:val="10"/>
                <w:szCs w:val="10"/>
                <w:spacing w:val="-3"/>
              </w:rPr>
              <w:t>54</w:t>
            </w:r>
          </w:p>
        </w:tc>
        <w:tc>
          <w:tcPr>
            <w:tcW w:w="3735" w:type="dxa"/>
            <w:vAlign w:val="top"/>
          </w:tcPr>
          <w:p>
            <w:pPr>
              <w:pStyle w:val="TableText"/>
              <w:ind w:left="1090"/>
              <w:spacing w:before="105" w:line="236" w:lineRule="auto"/>
              <w:rPr/>
            </w:pPr>
            <w:r>
              <w:rPr>
                <w:spacing w:val="11"/>
              </w:rPr>
              <w:t>对地方病防治工作监督检查</w:t>
            </w:r>
          </w:p>
        </w:tc>
        <w:tc>
          <w:tcPr>
            <w:tcW w:w="650" w:type="dxa"/>
            <w:vAlign w:val="top"/>
          </w:tcPr>
          <w:p>
            <w:pPr>
              <w:pStyle w:val="TableText"/>
              <w:ind w:left="118"/>
              <w:spacing w:before="197" w:line="222" w:lineRule="auto"/>
              <w:rPr>
                <w:sz w:val="10"/>
                <w:szCs w:val="10"/>
              </w:rPr>
            </w:pPr>
            <w:r>
              <w:rPr>
                <w:sz w:val="10"/>
                <w:szCs w:val="10"/>
                <w:spacing w:val="3"/>
              </w:rPr>
              <w:t>行政检查</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4" w:lineRule="auto"/>
              <w:rPr/>
            </w:pPr>
            <w:r>
              <w:rPr>
                <w:spacing w:val="9"/>
              </w:rPr>
              <w:t>1.【地方性法规】《内蒙古自治区地方病防治条例》（内蒙古自治区第九届人民代表大会常务委员会公告第60号 2001年）第二十二条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200" w:line="242" w:lineRule="auto"/>
              <w:rPr>
                <w:sz w:val="10"/>
                <w:szCs w:val="10"/>
              </w:rPr>
            </w:pPr>
            <w:r>
              <w:rPr>
                <w:sz w:val="10"/>
                <w:szCs w:val="10"/>
                <w:spacing w:val="-3"/>
              </w:rPr>
              <w:t>55</w:t>
            </w:r>
          </w:p>
        </w:tc>
        <w:tc>
          <w:tcPr>
            <w:tcW w:w="3735" w:type="dxa"/>
            <w:vAlign w:val="top"/>
          </w:tcPr>
          <w:p>
            <w:pPr>
              <w:pStyle w:val="TableText"/>
              <w:ind w:left="1416"/>
              <w:spacing w:before="187" w:line="236" w:lineRule="auto"/>
              <w:rPr/>
            </w:pPr>
            <w:r>
              <w:rPr>
                <w:spacing w:val="10"/>
              </w:rPr>
              <w:t>对性病防治监督</w:t>
            </w:r>
          </w:p>
        </w:tc>
        <w:tc>
          <w:tcPr>
            <w:tcW w:w="650" w:type="dxa"/>
            <w:vAlign w:val="top"/>
          </w:tcPr>
          <w:p>
            <w:pPr>
              <w:pStyle w:val="TableText"/>
              <w:ind w:left="118"/>
              <w:spacing w:before="198" w:line="222" w:lineRule="auto"/>
              <w:rPr>
                <w:sz w:val="10"/>
                <w:szCs w:val="10"/>
              </w:rPr>
            </w:pPr>
            <w:r>
              <w:rPr>
                <w:sz w:val="10"/>
                <w:szCs w:val="10"/>
                <w:spacing w:val="3"/>
              </w:rPr>
              <w:t>行政检查</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7" w:line="235" w:lineRule="auto"/>
              <w:rPr/>
            </w:pPr>
            <w:r>
              <w:rPr>
                <w:spacing w:val="9"/>
              </w:rPr>
              <w:t>1.【部门规章】《性病防治管理办法》（2012年11月23日，</w:t>
            </w:r>
            <w:r>
              <w:rPr>
                <w:spacing w:val="8"/>
              </w:rPr>
              <w:t>中华人民共和国卫生部令第89号公布）第四十条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200" w:line="242" w:lineRule="auto"/>
              <w:rPr>
                <w:sz w:val="10"/>
                <w:szCs w:val="10"/>
              </w:rPr>
            </w:pPr>
            <w:r>
              <w:rPr>
                <w:sz w:val="10"/>
                <w:szCs w:val="10"/>
                <w:spacing w:val="-3"/>
              </w:rPr>
              <w:t>56</w:t>
            </w:r>
          </w:p>
        </w:tc>
        <w:tc>
          <w:tcPr>
            <w:tcW w:w="3735" w:type="dxa"/>
            <w:vAlign w:val="top"/>
          </w:tcPr>
          <w:p>
            <w:pPr>
              <w:pStyle w:val="TableText"/>
              <w:ind w:left="372"/>
              <w:spacing w:before="184" w:line="235" w:lineRule="auto"/>
              <w:rPr/>
            </w:pPr>
            <w:r>
              <w:rPr>
                <w:spacing w:val="11"/>
              </w:rPr>
              <w:t>对职业病诊断机构和职业病鉴定办事机构的监督检查</w:t>
            </w:r>
          </w:p>
        </w:tc>
        <w:tc>
          <w:tcPr>
            <w:tcW w:w="650" w:type="dxa"/>
            <w:vAlign w:val="top"/>
          </w:tcPr>
          <w:p>
            <w:pPr>
              <w:pStyle w:val="TableText"/>
              <w:ind w:left="118"/>
              <w:spacing w:before="198" w:line="222" w:lineRule="auto"/>
              <w:rPr>
                <w:sz w:val="10"/>
                <w:szCs w:val="10"/>
              </w:rPr>
            </w:pPr>
            <w:r>
              <w:rPr>
                <w:sz w:val="10"/>
                <w:szCs w:val="10"/>
                <w:spacing w:val="3"/>
              </w:rPr>
              <w:t>行政检查</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05" w:line="236" w:lineRule="auto"/>
              <w:rPr/>
            </w:pPr>
            <w:r>
              <w:rPr>
                <w:spacing w:val="9"/>
              </w:rPr>
              <w:t>1.【法律】《中华人民共和国职业病防治法》（2017年修订）第四十二条  第六十二条</w:t>
            </w:r>
            <w:r>
              <w:rPr>
                <w:spacing w:val="5"/>
              </w:rPr>
              <w:t xml:space="preserve">  </w:t>
            </w:r>
            <w:r>
              <w:rPr>
                <w:spacing w:val="9"/>
              </w:rPr>
              <w:t>第六十三条</w:t>
            </w:r>
          </w:p>
          <w:p>
            <w:pPr>
              <w:pStyle w:val="TableText"/>
              <w:ind w:left="30"/>
              <w:spacing w:before="5" w:line="235" w:lineRule="auto"/>
              <w:rPr/>
            </w:pPr>
            <w:r>
              <w:rPr>
                <w:spacing w:val="9"/>
              </w:rPr>
              <w:t>2.【部门规章】《职业病诊断与鉴定管理办法》（2013年 卫生部令第91号）第</w:t>
            </w:r>
            <w:r>
              <w:rPr>
                <w:spacing w:val="8"/>
              </w:rPr>
              <w:t>五十二条 第五十三条</w:t>
            </w:r>
          </w:p>
        </w:tc>
        <w:tc>
          <w:tcPr>
            <w:tcW w:w="921" w:type="dxa"/>
            <w:vAlign w:val="top"/>
          </w:tcPr>
          <w:p>
            <w:pPr>
              <w:pStyle w:val="TableText"/>
              <w:ind w:left="116"/>
              <w:spacing w:before="199"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201" w:line="242" w:lineRule="auto"/>
              <w:rPr>
                <w:sz w:val="10"/>
                <w:szCs w:val="10"/>
              </w:rPr>
            </w:pPr>
            <w:r>
              <w:rPr>
                <w:sz w:val="10"/>
                <w:szCs w:val="10"/>
                <w:spacing w:val="-3"/>
              </w:rPr>
              <w:t>57</w:t>
            </w:r>
          </w:p>
        </w:tc>
        <w:tc>
          <w:tcPr>
            <w:tcW w:w="3735" w:type="dxa"/>
            <w:vAlign w:val="top"/>
          </w:tcPr>
          <w:p>
            <w:pPr>
              <w:pStyle w:val="TableText"/>
              <w:ind w:left="1220"/>
              <w:spacing w:before="188" w:line="236" w:lineRule="auto"/>
              <w:rPr/>
            </w:pPr>
            <w:r>
              <w:rPr>
                <w:spacing w:val="11"/>
              </w:rPr>
              <w:t>对医疗气功的监督检查</w:t>
            </w:r>
          </w:p>
        </w:tc>
        <w:tc>
          <w:tcPr>
            <w:tcW w:w="650" w:type="dxa"/>
            <w:vAlign w:val="top"/>
          </w:tcPr>
          <w:p>
            <w:pPr>
              <w:pStyle w:val="TableText"/>
              <w:ind w:left="118"/>
              <w:spacing w:before="198" w:line="222" w:lineRule="auto"/>
              <w:rPr>
                <w:sz w:val="10"/>
                <w:szCs w:val="10"/>
              </w:rPr>
            </w:pPr>
            <w:r>
              <w:rPr>
                <w:sz w:val="10"/>
                <w:szCs w:val="10"/>
                <w:spacing w:val="3"/>
              </w:rPr>
              <w:t>行政检查</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88" w:line="235" w:lineRule="auto"/>
              <w:rPr/>
            </w:pPr>
            <w:r>
              <w:rPr>
                <w:spacing w:val="8"/>
              </w:rPr>
              <w:t>1.【部门规章】《医疗气功管理暂行规定》 (2000年中华人民</w:t>
            </w:r>
            <w:r>
              <w:rPr>
                <w:spacing w:val="7"/>
              </w:rPr>
              <w:t>共和国卫生部令</w:t>
            </w:r>
            <w:r>
              <w:rPr>
                <w:spacing w:val="-10"/>
              </w:rPr>
              <w:t xml:space="preserve"> </w:t>
            </w:r>
            <w:r>
              <w:rPr>
                <w:spacing w:val="7"/>
              </w:rPr>
              <w:t>第12号)第三条  第十三条</w:t>
            </w:r>
          </w:p>
        </w:tc>
        <w:tc>
          <w:tcPr>
            <w:tcW w:w="921" w:type="dxa"/>
            <w:vAlign w:val="top"/>
          </w:tcPr>
          <w:p>
            <w:pPr>
              <w:pStyle w:val="TableText"/>
              <w:ind w:left="116"/>
              <w:spacing w:before="20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201" w:line="242" w:lineRule="auto"/>
              <w:rPr>
                <w:sz w:val="10"/>
                <w:szCs w:val="10"/>
              </w:rPr>
            </w:pPr>
            <w:r>
              <w:rPr>
                <w:sz w:val="10"/>
                <w:szCs w:val="10"/>
                <w:spacing w:val="-3"/>
              </w:rPr>
              <w:t>58</w:t>
            </w:r>
          </w:p>
        </w:tc>
        <w:tc>
          <w:tcPr>
            <w:tcW w:w="3735" w:type="dxa"/>
            <w:vAlign w:val="top"/>
          </w:tcPr>
          <w:p>
            <w:pPr>
              <w:pStyle w:val="TableText"/>
              <w:ind w:left="828"/>
              <w:spacing w:before="187" w:line="236" w:lineRule="auto"/>
              <w:rPr/>
            </w:pPr>
            <w:r>
              <w:rPr>
                <w:spacing w:val="11"/>
              </w:rPr>
              <w:t>对放射工作人员职业健康的监督检查</w:t>
            </w:r>
          </w:p>
        </w:tc>
        <w:tc>
          <w:tcPr>
            <w:tcW w:w="650" w:type="dxa"/>
            <w:vAlign w:val="top"/>
          </w:tcPr>
          <w:p>
            <w:pPr>
              <w:pStyle w:val="TableText"/>
              <w:ind w:left="118"/>
              <w:spacing w:before="198" w:line="222" w:lineRule="auto"/>
              <w:rPr>
                <w:sz w:val="10"/>
                <w:szCs w:val="10"/>
              </w:rPr>
            </w:pPr>
            <w:r>
              <w:rPr>
                <w:sz w:val="10"/>
                <w:szCs w:val="10"/>
                <w:spacing w:val="3"/>
              </w:rPr>
              <w:t>行政检查</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45"/>
              <w:spacing w:before="187" w:line="235" w:lineRule="auto"/>
              <w:rPr/>
            </w:pPr>
            <w:r>
              <w:rPr>
                <w:spacing w:val="9"/>
              </w:rPr>
              <w:t>1.【部门规章】《放射工作人员职业健康管理办法》（2</w:t>
            </w:r>
            <w:r>
              <w:rPr>
                <w:spacing w:val="8"/>
              </w:rPr>
              <w:t>007年</w:t>
            </w:r>
            <w:r>
              <w:rPr>
                <w:spacing w:val="38"/>
                <w:w w:val="101"/>
              </w:rPr>
              <w:t xml:space="preserve"> </w:t>
            </w:r>
            <w:r>
              <w:rPr>
                <w:spacing w:val="8"/>
              </w:rPr>
              <w:t>中华人民共和国卫生部令第55号）第三条  第三十三条</w:t>
            </w:r>
          </w:p>
        </w:tc>
        <w:tc>
          <w:tcPr>
            <w:tcW w:w="921" w:type="dxa"/>
            <w:vAlign w:val="top"/>
          </w:tcPr>
          <w:p>
            <w:pPr>
              <w:pStyle w:val="TableText"/>
              <w:ind w:left="116"/>
              <w:spacing w:before="20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200" w:line="242" w:lineRule="auto"/>
              <w:rPr>
                <w:sz w:val="10"/>
                <w:szCs w:val="10"/>
              </w:rPr>
            </w:pPr>
            <w:r>
              <w:rPr>
                <w:sz w:val="10"/>
                <w:szCs w:val="10"/>
                <w:spacing w:val="-3"/>
              </w:rPr>
              <w:t>59</w:t>
            </w:r>
          </w:p>
        </w:tc>
        <w:tc>
          <w:tcPr>
            <w:tcW w:w="3735" w:type="dxa"/>
            <w:vAlign w:val="top"/>
          </w:tcPr>
          <w:p>
            <w:pPr>
              <w:pStyle w:val="TableText"/>
              <w:ind w:left="1352"/>
              <w:spacing w:before="185" w:line="236" w:lineRule="auto"/>
              <w:rPr/>
            </w:pPr>
            <w:r>
              <w:rPr>
                <w:spacing w:val="10"/>
              </w:rPr>
              <w:t>对血站的监督检查</w:t>
            </w:r>
          </w:p>
        </w:tc>
        <w:tc>
          <w:tcPr>
            <w:tcW w:w="650" w:type="dxa"/>
            <w:vAlign w:val="top"/>
          </w:tcPr>
          <w:p>
            <w:pPr>
              <w:pStyle w:val="TableText"/>
              <w:ind w:left="118"/>
              <w:spacing w:before="198" w:line="222" w:lineRule="auto"/>
              <w:rPr>
                <w:sz w:val="10"/>
                <w:szCs w:val="10"/>
              </w:rPr>
            </w:pPr>
            <w:r>
              <w:rPr>
                <w:sz w:val="10"/>
                <w:szCs w:val="10"/>
                <w:spacing w:val="3"/>
              </w:rPr>
              <w:t>行政检查</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7" w:line="235" w:lineRule="auto"/>
              <w:rPr/>
            </w:pPr>
            <w:r>
              <w:rPr>
                <w:spacing w:val="9"/>
              </w:rPr>
              <w:t>1.【部门规章】《血站管理办法》（2005年</w:t>
            </w:r>
            <w:r>
              <w:rPr>
                <w:spacing w:val="24"/>
                <w:w w:val="101"/>
              </w:rPr>
              <w:t xml:space="preserve"> </w:t>
            </w:r>
            <w:r>
              <w:rPr>
                <w:spacing w:val="9"/>
              </w:rPr>
              <w:t>中华人民共和国卫生部令 第4</w:t>
            </w:r>
            <w:r>
              <w:rPr>
                <w:spacing w:val="8"/>
              </w:rPr>
              <w:t>4号 2016年第二次修订）第六条 第五十条 第五十四条 第五十六条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201" w:line="242" w:lineRule="auto"/>
              <w:rPr>
                <w:sz w:val="10"/>
                <w:szCs w:val="10"/>
              </w:rPr>
            </w:pPr>
            <w:r>
              <w:rPr>
                <w:sz w:val="10"/>
                <w:szCs w:val="10"/>
                <w:spacing w:val="-2"/>
              </w:rPr>
              <w:t>60</w:t>
            </w:r>
          </w:p>
        </w:tc>
        <w:tc>
          <w:tcPr>
            <w:tcW w:w="3735" w:type="dxa"/>
            <w:vAlign w:val="top"/>
          </w:tcPr>
          <w:p>
            <w:pPr>
              <w:pStyle w:val="TableText"/>
              <w:ind w:left="1155"/>
              <w:spacing w:before="188" w:line="236" w:lineRule="auto"/>
              <w:rPr/>
            </w:pPr>
            <w:r>
              <w:rPr>
                <w:spacing w:val="11"/>
              </w:rPr>
              <w:t>对医疗美容服务监督检查</w:t>
            </w:r>
          </w:p>
        </w:tc>
        <w:tc>
          <w:tcPr>
            <w:tcW w:w="650" w:type="dxa"/>
            <w:vAlign w:val="top"/>
          </w:tcPr>
          <w:p>
            <w:pPr>
              <w:pStyle w:val="TableText"/>
              <w:ind w:left="118"/>
              <w:spacing w:before="199" w:line="222" w:lineRule="auto"/>
              <w:rPr>
                <w:sz w:val="10"/>
                <w:szCs w:val="10"/>
              </w:rPr>
            </w:pPr>
            <w:r>
              <w:rPr>
                <w:sz w:val="10"/>
                <w:szCs w:val="10"/>
                <w:spacing w:val="3"/>
              </w:rPr>
              <w:t>行政检查</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88" w:line="235" w:lineRule="auto"/>
              <w:rPr/>
            </w:pPr>
            <w:r>
              <w:rPr>
                <w:spacing w:val="9"/>
              </w:rPr>
              <w:t>1.【部门规章】《医疗美容服务管理办法》（2016年第二次修订）第四条  </w:t>
            </w:r>
            <w:r>
              <w:rPr>
                <w:spacing w:val="8"/>
              </w:rPr>
              <w:t>第二十四条</w:t>
            </w:r>
          </w:p>
        </w:tc>
        <w:tc>
          <w:tcPr>
            <w:tcW w:w="921" w:type="dxa"/>
            <w:vAlign w:val="top"/>
          </w:tcPr>
          <w:p>
            <w:pPr>
              <w:pStyle w:val="TableText"/>
              <w:ind w:left="116"/>
              <w:spacing w:before="20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70"/>
              <w:spacing w:before="202" w:line="242" w:lineRule="auto"/>
              <w:rPr>
                <w:sz w:val="10"/>
                <w:szCs w:val="10"/>
              </w:rPr>
            </w:pPr>
            <w:r>
              <w:rPr>
                <w:sz w:val="10"/>
                <w:szCs w:val="10"/>
                <w:spacing w:val="-2"/>
              </w:rPr>
              <w:t>61</w:t>
            </w:r>
          </w:p>
        </w:tc>
        <w:tc>
          <w:tcPr>
            <w:tcW w:w="3735" w:type="dxa"/>
            <w:vAlign w:val="top"/>
          </w:tcPr>
          <w:p>
            <w:pPr>
              <w:pStyle w:val="TableText"/>
              <w:ind w:left="960"/>
              <w:spacing w:before="186" w:line="236" w:lineRule="auto"/>
              <w:rPr/>
            </w:pPr>
            <w:r>
              <w:rPr>
                <w:spacing w:val="11"/>
              </w:rPr>
              <w:t>对人类辅助生殖技术的监督检查</w:t>
            </w:r>
          </w:p>
        </w:tc>
        <w:tc>
          <w:tcPr>
            <w:tcW w:w="650" w:type="dxa"/>
            <w:vAlign w:val="top"/>
          </w:tcPr>
          <w:p>
            <w:pPr>
              <w:pStyle w:val="TableText"/>
              <w:ind w:left="118"/>
              <w:spacing w:before="200" w:line="222" w:lineRule="auto"/>
              <w:rPr>
                <w:sz w:val="10"/>
                <w:szCs w:val="10"/>
              </w:rPr>
            </w:pPr>
            <w:r>
              <w:rPr>
                <w:sz w:val="10"/>
                <w:szCs w:val="10"/>
                <w:spacing w:val="3"/>
              </w:rPr>
              <w:t>行政检查</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8"/>
              </w:rPr>
              <w:t>1.【部门规章】《人类辅助生殖技术管理办法》 (2001年</w:t>
            </w:r>
            <w:r>
              <w:rPr>
                <w:spacing w:val="41"/>
              </w:rPr>
              <w:t xml:space="preserve"> </w:t>
            </w:r>
            <w:r>
              <w:rPr>
                <w:spacing w:val="8"/>
              </w:rPr>
              <w:t>中华人民</w:t>
            </w:r>
            <w:r>
              <w:rPr>
                <w:spacing w:val="7"/>
              </w:rPr>
              <w:t>共和国卫生部令</w:t>
            </w:r>
            <w:r>
              <w:rPr>
                <w:spacing w:val="-12"/>
              </w:rPr>
              <w:t xml:space="preserve"> </w:t>
            </w:r>
            <w:r>
              <w:rPr>
                <w:spacing w:val="7"/>
              </w:rPr>
              <w:t>第14号令)第四条 第十二条 第十五条 第十七条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70"/>
              <w:spacing w:before="199" w:line="242" w:lineRule="auto"/>
              <w:rPr>
                <w:sz w:val="10"/>
                <w:szCs w:val="10"/>
              </w:rPr>
            </w:pPr>
            <w:r>
              <w:rPr>
                <w:sz w:val="10"/>
                <w:szCs w:val="10"/>
                <w:spacing w:val="-2"/>
              </w:rPr>
              <w:t>62</w:t>
            </w:r>
          </w:p>
        </w:tc>
        <w:tc>
          <w:tcPr>
            <w:tcW w:w="3735" w:type="dxa"/>
            <w:vAlign w:val="top"/>
          </w:tcPr>
          <w:p>
            <w:pPr>
              <w:pStyle w:val="TableText"/>
              <w:ind w:left="1155"/>
              <w:spacing w:before="184" w:line="235" w:lineRule="auto"/>
              <w:rPr/>
            </w:pPr>
            <w:r>
              <w:rPr>
                <w:spacing w:val="11"/>
              </w:rPr>
              <w:t>对人类精子库的监督检查</w:t>
            </w:r>
          </w:p>
        </w:tc>
        <w:tc>
          <w:tcPr>
            <w:tcW w:w="650" w:type="dxa"/>
            <w:vAlign w:val="top"/>
          </w:tcPr>
          <w:p>
            <w:pPr>
              <w:pStyle w:val="TableText"/>
              <w:ind w:left="118"/>
              <w:spacing w:before="197" w:line="222" w:lineRule="auto"/>
              <w:rPr>
                <w:sz w:val="10"/>
                <w:szCs w:val="10"/>
              </w:rPr>
            </w:pPr>
            <w:r>
              <w:rPr>
                <w:sz w:val="10"/>
                <w:szCs w:val="10"/>
                <w:spacing w:val="3"/>
              </w:rPr>
              <w:t>行政检查</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1.【部门规章】《人类精子库管理办法》（2001年中华人民共和国卫生部令</w:t>
            </w:r>
            <w:r>
              <w:rPr>
                <w:spacing w:val="5"/>
              </w:rPr>
              <w:t xml:space="preserve"> </w:t>
            </w:r>
            <w:r>
              <w:rPr>
                <w:spacing w:val="9"/>
              </w:rPr>
              <w:t>第15号）第四条 第十九条 第二十一条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193" w:line="242" w:lineRule="auto"/>
              <w:rPr>
                <w:sz w:val="10"/>
                <w:szCs w:val="10"/>
              </w:rPr>
            </w:pPr>
            <w:r>
              <w:rPr>
                <w:sz w:val="10"/>
                <w:szCs w:val="10"/>
                <w:spacing w:val="-2"/>
              </w:rPr>
              <w:t>63</w:t>
            </w:r>
          </w:p>
        </w:tc>
        <w:tc>
          <w:tcPr>
            <w:tcW w:w="3735" w:type="dxa"/>
            <w:vAlign w:val="top"/>
          </w:tcPr>
          <w:p>
            <w:pPr>
              <w:pStyle w:val="TableText"/>
              <w:ind w:left="1352"/>
              <w:spacing w:before="177" w:line="236" w:lineRule="auto"/>
              <w:rPr/>
            </w:pPr>
            <w:r>
              <w:rPr>
                <w:spacing w:val="10"/>
              </w:rPr>
              <w:t>对护士的监督检查</w:t>
            </w:r>
          </w:p>
        </w:tc>
        <w:tc>
          <w:tcPr>
            <w:tcW w:w="650" w:type="dxa"/>
            <w:vAlign w:val="top"/>
          </w:tcPr>
          <w:p>
            <w:pPr>
              <w:pStyle w:val="TableText"/>
              <w:ind w:left="118"/>
              <w:spacing w:before="190" w:line="222" w:lineRule="auto"/>
              <w:rPr>
                <w:sz w:val="10"/>
                <w:szCs w:val="10"/>
              </w:rPr>
            </w:pPr>
            <w:r>
              <w:rPr>
                <w:sz w:val="10"/>
                <w:szCs w:val="10"/>
                <w:spacing w:val="3"/>
              </w:rPr>
              <w:t>行政检查</w:t>
            </w:r>
          </w:p>
        </w:tc>
        <w:tc>
          <w:tcPr>
            <w:tcW w:w="1391" w:type="dxa"/>
            <w:vAlign w:val="top"/>
          </w:tcPr>
          <w:p>
            <w:pPr>
              <w:pStyle w:val="TableText"/>
              <w:ind w:left="188"/>
              <w:spacing w:before="177" w:line="236" w:lineRule="auto"/>
              <w:rPr/>
            </w:pPr>
            <w:r>
              <w:rPr>
                <w:spacing w:val="6"/>
              </w:rPr>
              <w:t>白云鄂博矿区卫健委</w:t>
            </w:r>
          </w:p>
        </w:tc>
        <w:tc>
          <w:tcPr>
            <w:tcW w:w="8430" w:type="dxa"/>
            <w:vAlign w:val="top"/>
          </w:tcPr>
          <w:p>
            <w:pPr>
              <w:pStyle w:val="TableText"/>
              <w:ind w:left="45"/>
              <w:spacing w:before="180" w:line="235" w:lineRule="auto"/>
              <w:rPr/>
            </w:pPr>
            <w:r>
              <w:rPr>
                <w:spacing w:val="8"/>
              </w:rPr>
              <w:t>1.【行政法规】《护士条例》（2008年中华人民</w:t>
            </w:r>
            <w:r>
              <w:rPr>
                <w:spacing w:val="7"/>
              </w:rPr>
              <w:t>共和国国务院令第517号</w:t>
            </w:r>
            <w:r>
              <w:rPr>
                <w:spacing w:val="43"/>
              </w:rPr>
              <w:t xml:space="preserve"> </w:t>
            </w:r>
            <w:r>
              <w:rPr>
                <w:spacing w:val="7"/>
              </w:rPr>
              <w:t>）第五条</w:t>
            </w:r>
          </w:p>
        </w:tc>
        <w:tc>
          <w:tcPr>
            <w:tcW w:w="921" w:type="dxa"/>
            <w:vAlign w:val="top"/>
          </w:tcPr>
          <w:p>
            <w:pPr>
              <w:pStyle w:val="TableText"/>
              <w:ind w:left="116"/>
              <w:spacing w:before="19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194" w:line="242" w:lineRule="auto"/>
              <w:rPr>
                <w:sz w:val="10"/>
                <w:szCs w:val="10"/>
              </w:rPr>
            </w:pPr>
            <w:r>
              <w:rPr>
                <w:sz w:val="10"/>
                <w:szCs w:val="10"/>
                <w:spacing w:val="-2"/>
              </w:rPr>
              <w:t>64</w:t>
            </w:r>
          </w:p>
        </w:tc>
        <w:tc>
          <w:tcPr>
            <w:tcW w:w="3735" w:type="dxa"/>
            <w:vAlign w:val="top"/>
          </w:tcPr>
          <w:p>
            <w:pPr>
              <w:pStyle w:val="TableText"/>
              <w:ind w:left="178"/>
              <w:spacing w:before="181" w:line="235" w:lineRule="auto"/>
              <w:rPr/>
            </w:pPr>
            <w:r>
              <w:rPr>
                <w:spacing w:val="11"/>
              </w:rPr>
              <w:t>对执业医师开具麻醉药品和精神药品处方的情况的监督检查</w:t>
            </w:r>
          </w:p>
        </w:tc>
        <w:tc>
          <w:tcPr>
            <w:tcW w:w="650" w:type="dxa"/>
            <w:vAlign w:val="top"/>
          </w:tcPr>
          <w:p>
            <w:pPr>
              <w:pStyle w:val="TableText"/>
              <w:ind w:left="118"/>
              <w:spacing w:before="191" w:line="222" w:lineRule="auto"/>
              <w:rPr>
                <w:sz w:val="10"/>
                <w:szCs w:val="10"/>
              </w:rPr>
            </w:pPr>
            <w:r>
              <w:rPr>
                <w:sz w:val="10"/>
                <w:szCs w:val="10"/>
                <w:spacing w:val="3"/>
              </w:rPr>
              <w:t>行政检查</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1.【行政法规】《麻醉药品和精神药品管理条例》（2016年第二次修订）第六十二条  第三十八条 第四十二条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0"/>
              <w:spacing w:before="195" w:line="242" w:lineRule="auto"/>
              <w:rPr>
                <w:sz w:val="10"/>
                <w:szCs w:val="10"/>
              </w:rPr>
            </w:pPr>
            <w:r>
              <w:rPr>
                <w:sz w:val="10"/>
                <w:szCs w:val="10"/>
                <w:spacing w:val="-2"/>
              </w:rPr>
              <w:t>65</w:t>
            </w:r>
          </w:p>
        </w:tc>
        <w:tc>
          <w:tcPr>
            <w:tcW w:w="3735" w:type="dxa"/>
            <w:vAlign w:val="top"/>
          </w:tcPr>
          <w:p>
            <w:pPr>
              <w:pStyle w:val="TableText"/>
              <w:ind w:left="569"/>
              <w:spacing w:before="181" w:line="236" w:lineRule="auto"/>
              <w:rPr/>
            </w:pPr>
            <w:r>
              <w:rPr>
                <w:spacing w:val="11"/>
              </w:rPr>
              <w:t>对病原微生物实验室相关实验活动的监督检查</w:t>
            </w:r>
          </w:p>
        </w:tc>
        <w:tc>
          <w:tcPr>
            <w:tcW w:w="650" w:type="dxa"/>
            <w:vAlign w:val="top"/>
          </w:tcPr>
          <w:p>
            <w:pPr>
              <w:pStyle w:val="TableText"/>
              <w:ind w:left="118"/>
              <w:spacing w:before="192" w:line="222" w:lineRule="auto"/>
              <w:rPr>
                <w:sz w:val="10"/>
                <w:szCs w:val="10"/>
              </w:rPr>
            </w:pPr>
            <w:r>
              <w:rPr>
                <w:sz w:val="10"/>
                <w:szCs w:val="10"/>
                <w:spacing w:val="3"/>
              </w:rPr>
              <w:t>行政检查</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6" w:lineRule="auto"/>
              <w:rPr/>
            </w:pPr>
            <w:r>
              <w:rPr>
                <w:spacing w:val="9"/>
              </w:rPr>
              <w:t>1.【行政法规】《病原微生物实验室生物安全管理条例》（2016年修订）第四</w:t>
            </w:r>
            <w:r>
              <w:rPr>
                <w:spacing w:val="8"/>
              </w:rPr>
              <w:t>十九条 第五十条</w:t>
            </w:r>
          </w:p>
        </w:tc>
        <w:tc>
          <w:tcPr>
            <w:tcW w:w="921" w:type="dxa"/>
            <w:vAlign w:val="top"/>
          </w:tcPr>
          <w:p>
            <w:pPr>
              <w:pStyle w:val="TableText"/>
              <w:ind w:left="116"/>
              <w:spacing w:before="19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0"/>
              <w:spacing w:before="194" w:line="242" w:lineRule="auto"/>
              <w:rPr>
                <w:sz w:val="10"/>
                <w:szCs w:val="10"/>
              </w:rPr>
            </w:pPr>
            <w:r>
              <w:rPr>
                <w:sz w:val="10"/>
                <w:szCs w:val="10"/>
                <w:spacing w:val="-2"/>
              </w:rPr>
              <w:t>66</w:t>
            </w:r>
          </w:p>
        </w:tc>
        <w:tc>
          <w:tcPr>
            <w:tcW w:w="3735" w:type="dxa"/>
            <w:vAlign w:val="top"/>
          </w:tcPr>
          <w:p>
            <w:pPr>
              <w:pStyle w:val="TableText"/>
              <w:ind w:left="1220"/>
              <w:spacing w:before="181" w:line="236" w:lineRule="auto"/>
              <w:rPr/>
            </w:pPr>
            <w:r>
              <w:rPr>
                <w:spacing w:val="11"/>
              </w:rPr>
              <w:t>对献血工作的监督检查</w:t>
            </w:r>
          </w:p>
        </w:tc>
        <w:tc>
          <w:tcPr>
            <w:tcW w:w="650" w:type="dxa"/>
            <w:vAlign w:val="top"/>
          </w:tcPr>
          <w:p>
            <w:pPr>
              <w:pStyle w:val="TableText"/>
              <w:ind w:left="118"/>
              <w:spacing w:before="192" w:line="222" w:lineRule="auto"/>
              <w:rPr>
                <w:sz w:val="10"/>
                <w:szCs w:val="10"/>
              </w:rPr>
            </w:pPr>
            <w:r>
              <w:rPr>
                <w:sz w:val="10"/>
                <w:szCs w:val="10"/>
                <w:spacing w:val="3"/>
              </w:rPr>
              <w:t>行政检查</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1.【法律】《中华人民共和国献血法》（</w:t>
            </w:r>
            <w:r>
              <w:rPr>
                <w:spacing w:val="8"/>
              </w:rPr>
              <w:t>1997年公布  主席令第93号）第四条 第八条  第十二条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194" w:line="242" w:lineRule="auto"/>
              <w:rPr>
                <w:sz w:val="10"/>
                <w:szCs w:val="10"/>
              </w:rPr>
            </w:pPr>
            <w:r>
              <w:rPr>
                <w:sz w:val="10"/>
                <w:szCs w:val="10"/>
                <w:spacing w:val="-2"/>
              </w:rPr>
              <w:t>67</w:t>
            </w:r>
          </w:p>
        </w:tc>
        <w:tc>
          <w:tcPr>
            <w:tcW w:w="3735" w:type="dxa"/>
            <w:vAlign w:val="top"/>
          </w:tcPr>
          <w:p>
            <w:pPr>
              <w:pStyle w:val="TableText"/>
              <w:ind w:left="1220"/>
              <w:spacing w:before="179" w:line="236" w:lineRule="auto"/>
              <w:rPr/>
            </w:pPr>
            <w:r>
              <w:rPr>
                <w:spacing w:val="11"/>
              </w:rPr>
              <w:t>对医师工作的监督检查</w:t>
            </w:r>
          </w:p>
        </w:tc>
        <w:tc>
          <w:tcPr>
            <w:tcW w:w="650" w:type="dxa"/>
            <w:vAlign w:val="top"/>
          </w:tcPr>
          <w:p>
            <w:pPr>
              <w:pStyle w:val="TableText"/>
              <w:ind w:left="118"/>
              <w:spacing w:before="192" w:line="222" w:lineRule="auto"/>
              <w:rPr>
                <w:sz w:val="10"/>
                <w:szCs w:val="10"/>
              </w:rPr>
            </w:pPr>
            <w:r>
              <w:rPr>
                <w:sz w:val="10"/>
                <w:szCs w:val="10"/>
                <w:spacing w:val="3"/>
              </w:rPr>
              <w:t>行政检查</w:t>
            </w:r>
          </w:p>
        </w:tc>
        <w:tc>
          <w:tcPr>
            <w:tcW w:w="1391" w:type="dxa"/>
            <w:vAlign w:val="top"/>
          </w:tcPr>
          <w:p>
            <w:pPr>
              <w:pStyle w:val="TableText"/>
              <w:ind w:left="188"/>
              <w:spacing w:before="179" w:line="236" w:lineRule="auto"/>
              <w:rPr/>
            </w:pPr>
            <w:r>
              <w:rPr>
                <w:spacing w:val="6"/>
              </w:rPr>
              <w:t>白云鄂博矿区卫健委</w:t>
            </w:r>
          </w:p>
        </w:tc>
        <w:tc>
          <w:tcPr>
            <w:tcW w:w="8430" w:type="dxa"/>
            <w:vAlign w:val="top"/>
          </w:tcPr>
          <w:p>
            <w:pPr>
              <w:pStyle w:val="TableText"/>
              <w:ind w:left="45"/>
              <w:spacing w:before="179" w:line="236" w:lineRule="auto"/>
              <w:rPr/>
            </w:pPr>
            <w:r>
              <w:rPr>
                <w:spacing w:val="8"/>
              </w:rPr>
              <w:t>1.【法律】《执业医师法》（1999年）第四条  第十九条  第十六条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8" w:hRule="atLeast"/>
        </w:trPr>
        <w:tc>
          <w:tcPr>
            <w:tcW w:w="429" w:type="dxa"/>
            <w:vAlign w:val="top"/>
          </w:tcPr>
          <w:p>
            <w:pPr>
              <w:pStyle w:val="TableText"/>
              <w:ind w:left="170"/>
              <w:spacing w:before="262" w:line="242" w:lineRule="auto"/>
              <w:rPr>
                <w:sz w:val="10"/>
                <w:szCs w:val="10"/>
              </w:rPr>
            </w:pPr>
            <w:r>
              <w:rPr>
                <w:sz w:val="10"/>
                <w:szCs w:val="10"/>
                <w:spacing w:val="-2"/>
              </w:rPr>
              <w:t>68</w:t>
            </w:r>
          </w:p>
        </w:tc>
        <w:tc>
          <w:tcPr>
            <w:tcW w:w="3735" w:type="dxa"/>
            <w:vAlign w:val="top"/>
          </w:tcPr>
          <w:p>
            <w:pPr>
              <w:pStyle w:val="TableText"/>
              <w:ind w:left="178"/>
              <w:spacing w:before="247" w:line="234" w:lineRule="auto"/>
              <w:rPr/>
            </w:pPr>
            <w:r>
              <w:drawing>
                <wp:anchor distT="0" distB="0" distL="0" distR="0" simplePos="0" relativeHeight="252129280" behindDoc="1" locked="0" layoutInCell="1" allowOverlap="1">
                  <wp:simplePos x="0" y="0"/>
                  <wp:positionH relativeFrom="rightMargin">
                    <wp:posOffset>-1916810</wp:posOffset>
                  </wp:positionH>
                  <wp:positionV relativeFrom="topMargin">
                    <wp:posOffset>233680</wp:posOffset>
                  </wp:positionV>
                  <wp:extent cx="1259205" cy="199389"/>
                  <wp:effectExtent l="0" t="0" r="0" b="0"/>
                  <wp:wrapNone/>
                  <wp:docPr id="122" name="IM 122">
                    <a:hlinkClick xmlns:a="http://schemas.openxmlformats.org/drawingml/2006/main" r:id="rId3"/>
                  </wp:docPr>
                  <wp:cNvGraphicFramePr/>
                  <a:graphic>
                    <a:graphicData uri="http://schemas.openxmlformats.org/drawingml/2006/picture">
                      <pic:pic>
                        <pic:nvPicPr>
                          <pic:cNvPr id="122" name="IM 122"/>
                          <pic:cNvPicPr/>
                        </pic:nvPicPr>
                        <pic:blipFill>
                          <a:blip r:embed="rId70"/>
                          <a:stretch>
                            <a:fillRect/>
                          </a:stretch>
                        </pic:blipFill>
                        <pic:spPr>
                          <a:xfrm rot="0">
                            <a:off x="0" y="0"/>
                            <a:ext cx="1259205" cy="199389"/>
                          </a:xfrm>
                          <a:prstGeom prst="rect">
                            <a:avLst/>
                          </a:prstGeom>
                        </pic:spPr>
                      </pic:pic>
                    </a:graphicData>
                  </a:graphic>
                </wp:anchor>
              </w:drawing>
            </w:r>
            <w:r>
              <w:rPr>
                <w:spacing w:val="11"/>
              </w:rPr>
              <w:t>对突发公共卫生事件与传染病疫情监测信息报告的监督检查</w:t>
            </w:r>
          </w:p>
        </w:tc>
        <w:tc>
          <w:tcPr>
            <w:tcW w:w="650" w:type="dxa"/>
            <w:vAlign w:val="top"/>
          </w:tcPr>
          <w:p>
            <w:pPr>
              <w:pStyle w:val="TableText"/>
              <w:ind w:left="118"/>
              <w:spacing w:before="260" w:line="222" w:lineRule="auto"/>
              <w:rPr>
                <w:sz w:val="10"/>
                <w:szCs w:val="10"/>
              </w:rPr>
            </w:pPr>
            <w:r>
              <w:rPr>
                <w:sz w:val="10"/>
                <w:szCs w:val="10"/>
                <w:spacing w:val="3"/>
              </w:rPr>
              <w:t>行政检查</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31" w:right="94" w:firstLine="13"/>
              <w:spacing w:before="24" w:line="225" w:lineRule="auto"/>
              <w:rPr/>
            </w:pPr>
            <w:r>
              <w:rPr>
                <w:spacing w:val="10"/>
              </w:rPr>
              <w:t>1.【行政法规】《突发公共卫生事件应急条例》（根据2010年12月</w:t>
            </w:r>
            <w:r>
              <w:rPr>
                <w:spacing w:val="9"/>
              </w:rPr>
              <w:t>29日国务院第138次常务会议通过的《国务院关于废止和修改部分行政法规的决</w:t>
            </w:r>
            <w:r>
              <w:rPr>
                <w:spacing w:val="7"/>
              </w:rPr>
              <w:t>定》修正，2011年1月8日公布并实施。</w:t>
            </w:r>
            <w:r>
              <w:rPr>
                <w:spacing w:val="-26"/>
              </w:rPr>
              <w:t xml:space="preserve"> </w:t>
            </w:r>
            <w:r>
              <w:rPr>
                <w:spacing w:val="7"/>
              </w:rPr>
              <w:t>）第四条</w:t>
            </w:r>
          </w:p>
          <w:p>
            <w:pPr>
              <w:pStyle w:val="TableText"/>
              <w:ind w:left="26" w:right="68" w:firstLine="1"/>
              <w:spacing w:line="208" w:lineRule="auto"/>
              <w:rPr/>
            </w:pPr>
            <w:r>
              <w:rPr>
                <w:spacing w:val="9"/>
              </w:rPr>
              <w:t>2.【部门规章】《突发公共卫生事件与传染病疫情监测信息报告管理办法》</w:t>
            </w:r>
            <w:r>
              <w:rPr>
                <w:spacing w:val="4"/>
              </w:rPr>
              <w:t>（（</w:t>
            </w:r>
            <w:r>
              <w:rPr>
                <w:spacing w:val="9"/>
              </w:rPr>
              <w:t>卫生部令第37号，2006年8月24日修改</w:t>
            </w:r>
            <w:r>
              <w:rPr>
                <w:spacing w:val="4"/>
              </w:rPr>
              <w:t>）</w:t>
            </w:r>
            <w:r>
              <w:rPr>
                <w:spacing w:val="-32"/>
              </w:rPr>
              <w:t xml:space="preserve"> </w:t>
            </w:r>
            <w:r>
              <w:rPr>
                <w:spacing w:val="4"/>
              </w:rPr>
              <w:t>）</w:t>
            </w:r>
            <w:r>
              <w:rPr>
                <w:spacing w:val="9"/>
              </w:rPr>
              <w:t>第四条  第三十三条 第</w:t>
            </w:r>
            <w:r>
              <w:rPr>
                <w:spacing w:val="9"/>
              </w:rPr>
              <w:t>三十四条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197" w:line="242" w:lineRule="auto"/>
              <w:rPr>
                <w:sz w:val="10"/>
                <w:szCs w:val="10"/>
              </w:rPr>
            </w:pPr>
            <w:r>
              <w:rPr>
                <w:sz w:val="10"/>
                <w:szCs w:val="10"/>
                <w:spacing w:val="-2"/>
              </w:rPr>
              <w:t>69</w:t>
            </w:r>
          </w:p>
        </w:tc>
        <w:tc>
          <w:tcPr>
            <w:tcW w:w="3735" w:type="dxa"/>
            <w:vAlign w:val="top"/>
          </w:tcPr>
          <w:p>
            <w:pPr>
              <w:pStyle w:val="TableText"/>
              <w:ind w:left="308"/>
              <w:spacing w:before="184" w:line="235" w:lineRule="auto"/>
              <w:rPr/>
            </w:pPr>
            <w:r>
              <w:rPr>
                <w:spacing w:val="11"/>
              </w:rPr>
              <w:t>对医疗卫生机构和医疗废物集中处置单位进行监督检查</w:t>
            </w:r>
          </w:p>
        </w:tc>
        <w:tc>
          <w:tcPr>
            <w:tcW w:w="650" w:type="dxa"/>
            <w:vAlign w:val="top"/>
          </w:tcPr>
          <w:p>
            <w:pPr>
              <w:pStyle w:val="TableText"/>
              <w:ind w:left="118"/>
              <w:spacing w:before="194" w:line="222" w:lineRule="auto"/>
              <w:rPr>
                <w:sz w:val="10"/>
                <w:szCs w:val="10"/>
              </w:rPr>
            </w:pPr>
            <w:r>
              <w:rPr>
                <w:sz w:val="10"/>
                <w:szCs w:val="10"/>
                <w:spacing w:val="3"/>
              </w:rPr>
              <w:t>行政检查</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25" w:right="41" w:firstLine="19"/>
              <w:spacing w:before="28" w:line="221" w:lineRule="auto"/>
              <w:rPr/>
            </w:pPr>
            <w:r>
              <w:rPr>
                <w:spacing w:val="9"/>
              </w:rPr>
              <w:t>1.【行政法规】《医疗废物管理条例》（2003年6月16日中华人民共和国国务院令第380号公布  根据2011年1月8日《国务院</w:t>
            </w:r>
            <w:r>
              <w:rPr>
                <w:spacing w:val="8"/>
              </w:rPr>
              <w:t>关于废止和修改部分行</w:t>
            </w:r>
            <w:r>
              <w:rPr>
                <w:spacing w:val="8"/>
              </w:rPr>
              <w:t>政法规的决定》修订）</w:t>
            </w:r>
          </w:p>
          <w:p>
            <w:pPr>
              <w:pStyle w:val="TableText"/>
              <w:ind w:left="26"/>
              <w:spacing w:line="217" w:lineRule="auto"/>
              <w:rPr/>
            </w:pPr>
            <w:r>
              <w:rPr>
                <w:spacing w:val="8"/>
              </w:rPr>
              <w:t>第五条  第三十四条 第三十五条</w:t>
            </w:r>
            <w:r>
              <w:rPr>
                <w:spacing w:val="21"/>
              </w:rPr>
              <w:t xml:space="preserve">  </w:t>
            </w:r>
            <w:r>
              <w:rPr>
                <w:spacing w:val="8"/>
              </w:rPr>
              <w:t>第三十九条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198" w:line="242" w:lineRule="auto"/>
              <w:rPr>
                <w:sz w:val="10"/>
                <w:szCs w:val="10"/>
              </w:rPr>
            </w:pPr>
            <w:r>
              <w:rPr>
                <w:sz w:val="10"/>
                <w:szCs w:val="10"/>
                <w:spacing w:val="-3"/>
              </w:rPr>
              <w:t>70</w:t>
            </w:r>
          </w:p>
        </w:tc>
        <w:tc>
          <w:tcPr>
            <w:tcW w:w="3735" w:type="dxa"/>
            <w:vAlign w:val="top"/>
          </w:tcPr>
          <w:p>
            <w:pPr>
              <w:pStyle w:val="TableText"/>
              <w:ind w:left="828"/>
              <w:spacing w:before="184" w:line="235" w:lineRule="auto"/>
              <w:rPr/>
            </w:pPr>
            <w:r>
              <w:rPr>
                <w:spacing w:val="11"/>
              </w:rPr>
              <w:t>对医疗卫生机构医疗废物的监督检查</w:t>
            </w:r>
          </w:p>
        </w:tc>
        <w:tc>
          <w:tcPr>
            <w:tcW w:w="650" w:type="dxa"/>
            <w:vAlign w:val="top"/>
          </w:tcPr>
          <w:p>
            <w:pPr>
              <w:pStyle w:val="TableText"/>
              <w:ind w:left="118"/>
              <w:spacing w:before="195" w:line="222" w:lineRule="auto"/>
              <w:rPr>
                <w:sz w:val="10"/>
                <w:szCs w:val="10"/>
              </w:rPr>
            </w:pPr>
            <w:r>
              <w:rPr>
                <w:sz w:val="10"/>
                <w:szCs w:val="10"/>
                <w:spacing w:val="3"/>
              </w:rPr>
              <w:t>行政检查</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1.【部门规章】《医疗卫生机构医疗废物管理办法》（2003</w:t>
            </w:r>
            <w:r>
              <w:rPr>
                <w:spacing w:val="8"/>
              </w:rPr>
              <w:t>年</w:t>
            </w:r>
            <w:r>
              <w:rPr>
                <w:spacing w:val="46"/>
              </w:rPr>
              <w:t xml:space="preserve"> </w:t>
            </w:r>
            <w:r>
              <w:rPr>
                <w:spacing w:val="8"/>
              </w:rPr>
              <w:t>中华人民共和国卫生部令第36号）第三条  第三十三条  第三十四条  第三十八条</w:t>
            </w:r>
          </w:p>
        </w:tc>
        <w:tc>
          <w:tcPr>
            <w:tcW w:w="921" w:type="dxa"/>
            <w:vAlign w:val="top"/>
          </w:tcPr>
          <w:p>
            <w:pPr>
              <w:pStyle w:val="TableText"/>
              <w:ind w:left="116"/>
              <w:spacing w:before="199"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197" w:line="242" w:lineRule="auto"/>
              <w:rPr>
                <w:sz w:val="10"/>
                <w:szCs w:val="10"/>
              </w:rPr>
            </w:pPr>
            <w:r>
              <w:rPr>
                <w:sz w:val="10"/>
                <w:szCs w:val="10"/>
                <w:spacing w:val="-3"/>
              </w:rPr>
              <w:t>71</w:t>
            </w:r>
          </w:p>
        </w:tc>
        <w:tc>
          <w:tcPr>
            <w:tcW w:w="3735" w:type="dxa"/>
            <w:vAlign w:val="top"/>
          </w:tcPr>
          <w:p>
            <w:pPr>
              <w:pStyle w:val="TableText"/>
              <w:ind w:right="6"/>
              <w:spacing w:before="103" w:line="235" w:lineRule="auto"/>
              <w:jc w:val="right"/>
              <w:rPr/>
            </w:pPr>
            <w:r>
              <w:rPr>
                <w:spacing w:val="11"/>
              </w:rPr>
              <w:t>对单采血浆站、供血浆者、原料血浆的采集及血</w:t>
            </w:r>
            <w:r>
              <w:rPr>
                <w:spacing w:val="10"/>
              </w:rPr>
              <w:t>液制品经营单位</w:t>
            </w:r>
          </w:p>
          <w:p>
            <w:pPr>
              <w:pStyle w:val="TableText"/>
              <w:ind w:left="1569"/>
              <w:spacing w:before="5" w:line="236" w:lineRule="auto"/>
              <w:rPr/>
            </w:pPr>
            <w:r>
              <w:rPr>
                <w:spacing w:val="6"/>
              </w:rPr>
              <w:t>的监督检查</w:t>
            </w:r>
          </w:p>
        </w:tc>
        <w:tc>
          <w:tcPr>
            <w:tcW w:w="650" w:type="dxa"/>
            <w:vAlign w:val="top"/>
          </w:tcPr>
          <w:p>
            <w:pPr>
              <w:pStyle w:val="TableText"/>
              <w:ind w:left="118"/>
              <w:spacing w:before="195" w:line="222" w:lineRule="auto"/>
              <w:rPr>
                <w:sz w:val="10"/>
                <w:szCs w:val="10"/>
              </w:rPr>
            </w:pPr>
            <w:r>
              <w:rPr>
                <w:sz w:val="10"/>
                <w:szCs w:val="10"/>
                <w:spacing w:val="3"/>
              </w:rPr>
              <w:t>行政检查</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03" w:line="235" w:lineRule="auto"/>
              <w:rPr/>
            </w:pPr>
            <w:r>
              <w:rPr>
                <w:spacing w:val="8"/>
              </w:rPr>
              <w:t>1.【行政法规】《血液制品管理条例》（1996年12月30日国务院令第208号发布  2016年修订）第三条  第三十条  第三十一条</w:t>
            </w:r>
          </w:p>
          <w:p>
            <w:pPr>
              <w:pStyle w:val="TableText"/>
              <w:ind w:left="30"/>
              <w:spacing w:before="5" w:line="235" w:lineRule="auto"/>
              <w:rPr/>
            </w:pPr>
            <w:r>
              <w:rPr>
                <w:spacing w:val="9"/>
              </w:rPr>
              <w:t>2.【部门规章】《单采血浆站管理办法》（中华人民共和国卫生部令第58号）第五十二条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198" w:line="242" w:lineRule="auto"/>
              <w:rPr>
                <w:sz w:val="10"/>
                <w:szCs w:val="10"/>
              </w:rPr>
            </w:pPr>
            <w:r>
              <w:rPr>
                <w:sz w:val="10"/>
                <w:szCs w:val="10"/>
                <w:spacing w:val="-3"/>
              </w:rPr>
              <w:t>72</w:t>
            </w:r>
          </w:p>
        </w:tc>
        <w:tc>
          <w:tcPr>
            <w:tcW w:w="3735" w:type="dxa"/>
            <w:vAlign w:val="top"/>
          </w:tcPr>
          <w:p>
            <w:pPr>
              <w:pStyle w:val="TableText"/>
              <w:ind w:left="1220"/>
              <w:spacing w:before="183" w:line="234" w:lineRule="auto"/>
              <w:rPr/>
            </w:pPr>
            <w:r>
              <w:rPr>
                <w:spacing w:val="11"/>
              </w:rPr>
              <w:t>对医疗广告的监督管理</w:t>
            </w:r>
          </w:p>
        </w:tc>
        <w:tc>
          <w:tcPr>
            <w:tcW w:w="650" w:type="dxa"/>
            <w:vAlign w:val="top"/>
          </w:tcPr>
          <w:p>
            <w:pPr>
              <w:pStyle w:val="TableText"/>
              <w:ind w:left="118"/>
              <w:spacing w:before="196" w:line="222" w:lineRule="auto"/>
              <w:rPr>
                <w:sz w:val="10"/>
                <w:szCs w:val="10"/>
              </w:rPr>
            </w:pPr>
            <w:r>
              <w:rPr>
                <w:sz w:val="10"/>
                <w:szCs w:val="10"/>
                <w:spacing w:val="3"/>
              </w:rPr>
              <w:t>行政检查</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3" w:line="234" w:lineRule="auto"/>
              <w:rPr/>
            </w:pPr>
            <w:r>
              <w:rPr>
                <w:spacing w:val="8"/>
              </w:rPr>
              <w:t>1.【部门规章】《医疗广告管理办法》 (中华人民共和国国家工商行政管理总局 中华人民共和国卫生部令第26号)第四条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198" w:line="242" w:lineRule="auto"/>
              <w:rPr>
                <w:sz w:val="10"/>
                <w:szCs w:val="10"/>
              </w:rPr>
            </w:pPr>
            <w:r>
              <w:rPr>
                <w:sz w:val="10"/>
                <w:szCs w:val="10"/>
                <w:spacing w:val="-3"/>
              </w:rPr>
              <w:t>73</w:t>
            </w:r>
          </w:p>
        </w:tc>
        <w:tc>
          <w:tcPr>
            <w:tcW w:w="3735" w:type="dxa"/>
            <w:vAlign w:val="top"/>
          </w:tcPr>
          <w:p>
            <w:pPr>
              <w:pStyle w:val="TableText"/>
              <w:ind w:left="1025"/>
              <w:spacing w:before="182" w:line="236" w:lineRule="auto"/>
              <w:rPr/>
            </w:pPr>
            <w:r>
              <w:rPr>
                <w:spacing w:val="11"/>
              </w:rPr>
              <w:t>对生活饮用水卫生的监督检查</w:t>
            </w:r>
          </w:p>
        </w:tc>
        <w:tc>
          <w:tcPr>
            <w:tcW w:w="650" w:type="dxa"/>
            <w:vAlign w:val="top"/>
          </w:tcPr>
          <w:p>
            <w:pPr>
              <w:pStyle w:val="TableText"/>
              <w:ind w:left="118"/>
              <w:spacing w:before="196" w:line="222" w:lineRule="auto"/>
              <w:rPr>
                <w:sz w:val="10"/>
                <w:szCs w:val="10"/>
              </w:rPr>
            </w:pPr>
            <w:r>
              <w:rPr>
                <w:sz w:val="10"/>
                <w:szCs w:val="10"/>
                <w:spacing w:val="3"/>
              </w:rPr>
              <w:t>行政检查</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03" w:line="235" w:lineRule="auto"/>
              <w:rPr/>
            </w:pPr>
            <w:r>
              <w:rPr>
                <w:spacing w:val="9"/>
              </w:rPr>
              <w:t>1.【法律】《中华人民共和国传染病防治法》（2</w:t>
            </w:r>
            <w:r>
              <w:rPr>
                <w:spacing w:val="8"/>
              </w:rPr>
              <w:t>013年修订）第五十三条</w:t>
            </w:r>
          </w:p>
          <w:p>
            <w:pPr>
              <w:pStyle w:val="TableText"/>
              <w:ind w:left="30"/>
              <w:spacing w:before="5" w:line="235" w:lineRule="auto"/>
              <w:rPr/>
            </w:pPr>
            <w:r>
              <w:rPr>
                <w:spacing w:val="10"/>
              </w:rPr>
              <w:t>2.【部门规章】《生活饮用水卫生监督管理办法》（中华人民共和国卫生部令</w:t>
            </w:r>
            <w:r>
              <w:rPr>
                <w:spacing w:val="-9"/>
              </w:rPr>
              <w:t xml:space="preserve"> </w:t>
            </w:r>
            <w:r>
              <w:rPr>
                <w:spacing w:val="10"/>
              </w:rPr>
              <w:t>第5</w:t>
            </w:r>
            <w:r>
              <w:rPr>
                <w:spacing w:val="9"/>
              </w:rPr>
              <w:t>3号）第三条  第十六条  第十七条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199" w:line="242" w:lineRule="auto"/>
              <w:rPr>
                <w:sz w:val="10"/>
                <w:szCs w:val="10"/>
              </w:rPr>
            </w:pPr>
            <w:r>
              <w:rPr>
                <w:sz w:val="10"/>
                <w:szCs w:val="10"/>
                <w:spacing w:val="-3"/>
              </w:rPr>
              <w:t>74</w:t>
            </w:r>
          </w:p>
        </w:tc>
        <w:tc>
          <w:tcPr>
            <w:tcW w:w="3735" w:type="dxa"/>
            <w:vAlign w:val="top"/>
          </w:tcPr>
          <w:p>
            <w:pPr>
              <w:pStyle w:val="TableText"/>
              <w:ind w:left="1025"/>
              <w:spacing w:before="186" w:line="236" w:lineRule="auto"/>
              <w:rPr/>
            </w:pPr>
            <w:r>
              <w:rPr>
                <w:spacing w:val="11"/>
              </w:rPr>
              <w:t>对职业病防治的卫生监督检查</w:t>
            </w:r>
          </w:p>
        </w:tc>
        <w:tc>
          <w:tcPr>
            <w:tcW w:w="650" w:type="dxa"/>
            <w:vAlign w:val="top"/>
          </w:tcPr>
          <w:p>
            <w:pPr>
              <w:pStyle w:val="TableText"/>
              <w:ind w:left="118"/>
              <w:spacing w:before="196" w:line="222" w:lineRule="auto"/>
              <w:rPr>
                <w:sz w:val="10"/>
                <w:szCs w:val="10"/>
              </w:rPr>
            </w:pPr>
            <w:r>
              <w:rPr>
                <w:sz w:val="10"/>
                <w:szCs w:val="10"/>
                <w:spacing w:val="3"/>
              </w:rPr>
              <w:t>行政检查</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02" w:line="236" w:lineRule="auto"/>
              <w:rPr/>
            </w:pPr>
            <w:r>
              <w:rPr>
                <w:spacing w:val="9"/>
              </w:rPr>
              <w:t>1.【法律】《中华人民共和国职业病防治法</w:t>
            </w:r>
            <w:r>
              <w:rPr>
                <w:spacing w:val="8"/>
              </w:rPr>
              <w:t>》（2017年修订）第九条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200" w:line="242" w:lineRule="auto"/>
              <w:rPr>
                <w:sz w:val="10"/>
                <w:szCs w:val="10"/>
              </w:rPr>
            </w:pPr>
            <w:r>
              <w:rPr>
                <w:sz w:val="10"/>
                <w:szCs w:val="10"/>
                <w:spacing w:val="-3"/>
              </w:rPr>
              <w:t>75</w:t>
            </w:r>
          </w:p>
        </w:tc>
        <w:tc>
          <w:tcPr>
            <w:tcW w:w="3735" w:type="dxa"/>
            <w:vAlign w:val="top"/>
          </w:tcPr>
          <w:p>
            <w:pPr>
              <w:pStyle w:val="TableText"/>
              <w:ind w:left="1090"/>
              <w:spacing w:before="186" w:line="235" w:lineRule="auto"/>
              <w:rPr/>
            </w:pPr>
            <w:r>
              <w:rPr>
                <w:spacing w:val="11"/>
              </w:rPr>
              <w:t>对医疗机构的卫生监督检查</w:t>
            </w:r>
          </w:p>
        </w:tc>
        <w:tc>
          <w:tcPr>
            <w:tcW w:w="650" w:type="dxa"/>
            <w:vAlign w:val="top"/>
          </w:tcPr>
          <w:p>
            <w:pPr>
              <w:pStyle w:val="TableText"/>
              <w:ind w:left="118"/>
              <w:spacing w:before="197" w:line="222" w:lineRule="auto"/>
              <w:rPr>
                <w:sz w:val="10"/>
                <w:szCs w:val="10"/>
              </w:rPr>
            </w:pPr>
            <w:r>
              <w:rPr>
                <w:sz w:val="10"/>
                <w:szCs w:val="10"/>
                <w:spacing w:val="3"/>
              </w:rPr>
              <w:t>行政检查</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8"/>
              </w:rPr>
              <w:t>1.【行政法规】《医疗机构管理条例》（1994年国务院令第149号  2016年修订）第四十条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199" w:line="242" w:lineRule="auto"/>
              <w:rPr>
                <w:sz w:val="10"/>
                <w:szCs w:val="10"/>
              </w:rPr>
            </w:pPr>
            <w:r>
              <w:rPr>
                <w:sz w:val="10"/>
                <w:szCs w:val="10"/>
                <w:spacing w:val="-3"/>
              </w:rPr>
              <w:t>76</w:t>
            </w:r>
          </w:p>
        </w:tc>
        <w:tc>
          <w:tcPr>
            <w:tcW w:w="3735" w:type="dxa"/>
            <w:vAlign w:val="top"/>
          </w:tcPr>
          <w:p>
            <w:pPr>
              <w:pStyle w:val="TableText"/>
              <w:ind w:left="1287"/>
              <w:spacing w:before="186" w:line="236" w:lineRule="auto"/>
              <w:rPr/>
            </w:pPr>
            <w:r>
              <w:rPr>
                <w:spacing w:val="10"/>
              </w:rPr>
              <w:t>对学校卫生监督检查</w:t>
            </w:r>
          </w:p>
        </w:tc>
        <w:tc>
          <w:tcPr>
            <w:tcW w:w="650" w:type="dxa"/>
            <w:vAlign w:val="top"/>
          </w:tcPr>
          <w:p>
            <w:pPr>
              <w:pStyle w:val="TableText"/>
              <w:ind w:left="118"/>
              <w:spacing w:before="197" w:line="222" w:lineRule="auto"/>
              <w:rPr>
                <w:sz w:val="10"/>
                <w:szCs w:val="10"/>
              </w:rPr>
            </w:pPr>
            <w:r>
              <w:rPr>
                <w:sz w:val="10"/>
                <w:szCs w:val="10"/>
                <w:spacing w:val="3"/>
              </w:rPr>
              <w:t>行政检查</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26" w:right="73" w:firstLine="18"/>
              <w:spacing w:before="110" w:line="248" w:lineRule="auto"/>
              <w:rPr/>
            </w:pPr>
            <w:r>
              <w:rPr>
                <w:spacing w:val="9"/>
              </w:rPr>
              <w:t>1.【行政法规】《学校卫生工作条例》（1990年4月25日国务院批</w:t>
            </w:r>
            <w:r>
              <w:rPr>
                <w:spacing w:val="8"/>
              </w:rPr>
              <w:t>准，1990年6月4日国家教育委员会令第10号、卫生部令第1号发布）第四条  第二</w:t>
            </w:r>
            <w:r>
              <w:rPr>
                <w:spacing w:val="7"/>
              </w:rPr>
              <w:t>十八条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4"/>
              <w:spacing w:before="200" w:line="242" w:lineRule="auto"/>
              <w:rPr>
                <w:sz w:val="10"/>
                <w:szCs w:val="10"/>
              </w:rPr>
            </w:pPr>
            <w:r>
              <w:rPr>
                <w:sz w:val="10"/>
                <w:szCs w:val="10"/>
                <w:spacing w:val="-3"/>
              </w:rPr>
              <w:t>77</w:t>
            </w:r>
          </w:p>
        </w:tc>
        <w:tc>
          <w:tcPr>
            <w:tcW w:w="3735" w:type="dxa"/>
            <w:vAlign w:val="top"/>
          </w:tcPr>
          <w:p>
            <w:pPr>
              <w:pStyle w:val="TableText"/>
              <w:ind w:left="1026"/>
              <w:spacing w:before="185" w:line="236" w:lineRule="auto"/>
              <w:rPr/>
            </w:pPr>
            <w:r>
              <w:rPr>
                <w:spacing w:val="11"/>
              </w:rPr>
              <w:t>计划生育技术服务的监督管理</w:t>
            </w:r>
          </w:p>
        </w:tc>
        <w:tc>
          <w:tcPr>
            <w:tcW w:w="650" w:type="dxa"/>
            <w:vAlign w:val="top"/>
          </w:tcPr>
          <w:p>
            <w:pPr>
              <w:pStyle w:val="TableText"/>
              <w:ind w:left="118"/>
              <w:spacing w:before="198" w:line="222" w:lineRule="auto"/>
              <w:rPr>
                <w:sz w:val="10"/>
                <w:szCs w:val="10"/>
              </w:rPr>
            </w:pPr>
            <w:r>
              <w:rPr>
                <w:sz w:val="10"/>
                <w:szCs w:val="10"/>
                <w:spacing w:val="3"/>
              </w:rPr>
              <w:t>行政检查</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5" w:line="236" w:lineRule="auto"/>
              <w:rPr/>
            </w:pPr>
            <w:r>
              <w:rPr>
                <w:spacing w:val="9"/>
              </w:rPr>
              <w:t>1.【地方性法规】《内蒙古自治区人口与计划生育条例》（2016年修订</w:t>
            </w:r>
            <w:r>
              <w:rPr>
                <w:spacing w:val="8"/>
              </w:rPr>
              <w:t>）第二十三条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200" w:line="242" w:lineRule="auto"/>
              <w:rPr>
                <w:sz w:val="10"/>
                <w:szCs w:val="10"/>
              </w:rPr>
            </w:pPr>
            <w:r>
              <w:rPr>
                <w:sz w:val="10"/>
                <w:szCs w:val="10"/>
                <w:spacing w:val="-3"/>
              </w:rPr>
              <w:t>78</w:t>
            </w:r>
          </w:p>
        </w:tc>
        <w:tc>
          <w:tcPr>
            <w:tcW w:w="3735" w:type="dxa"/>
            <w:vAlign w:val="top"/>
          </w:tcPr>
          <w:p>
            <w:pPr>
              <w:pStyle w:val="TableText"/>
              <w:ind w:left="828"/>
              <w:spacing w:before="184" w:line="236" w:lineRule="auto"/>
              <w:rPr/>
            </w:pPr>
            <w:r>
              <w:rPr>
                <w:spacing w:val="11"/>
              </w:rPr>
              <w:t>对流动人口计划生育工作检查和考核</w:t>
            </w:r>
          </w:p>
        </w:tc>
        <w:tc>
          <w:tcPr>
            <w:tcW w:w="650" w:type="dxa"/>
            <w:vAlign w:val="top"/>
          </w:tcPr>
          <w:p>
            <w:pPr>
              <w:pStyle w:val="TableText"/>
              <w:ind w:left="118"/>
              <w:spacing w:before="198" w:line="222" w:lineRule="auto"/>
              <w:rPr>
                <w:sz w:val="10"/>
                <w:szCs w:val="10"/>
              </w:rPr>
            </w:pPr>
            <w:r>
              <w:rPr>
                <w:sz w:val="10"/>
                <w:szCs w:val="10"/>
                <w:spacing w:val="3"/>
              </w:rPr>
              <w:t>行政检查</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7" w:line="235" w:lineRule="auto"/>
              <w:rPr/>
            </w:pPr>
            <w:r>
              <w:rPr>
                <w:spacing w:val="9"/>
              </w:rPr>
              <w:t>1.【行政法规】《流动人口计划生育工作条例》（2009年中华人民共和国国务院令</w:t>
            </w:r>
            <w:r>
              <w:rPr>
                <w:spacing w:val="8"/>
              </w:rPr>
              <w:t>第555号）第十五条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4"/>
              <w:spacing w:before="201" w:line="242" w:lineRule="auto"/>
              <w:rPr>
                <w:sz w:val="10"/>
                <w:szCs w:val="10"/>
              </w:rPr>
            </w:pPr>
            <w:r>
              <w:rPr>
                <w:sz w:val="10"/>
                <w:szCs w:val="10"/>
                <w:spacing w:val="-3"/>
              </w:rPr>
              <w:t>79</w:t>
            </w:r>
          </w:p>
        </w:tc>
        <w:tc>
          <w:tcPr>
            <w:tcW w:w="3735" w:type="dxa"/>
            <w:vAlign w:val="top"/>
          </w:tcPr>
          <w:p>
            <w:pPr>
              <w:pStyle w:val="TableText"/>
              <w:ind w:right="1"/>
              <w:spacing w:before="106" w:line="236" w:lineRule="auto"/>
              <w:jc w:val="right"/>
              <w:rPr/>
            </w:pPr>
            <w:r>
              <w:rPr>
                <w:spacing w:val="11"/>
              </w:rPr>
              <w:t>对非医学需要的胎儿性别鉴定和选择性别的人工</w:t>
            </w:r>
            <w:r>
              <w:rPr>
                <w:spacing w:val="10"/>
              </w:rPr>
              <w:t>终止妊娠的监督</w:t>
            </w:r>
          </w:p>
          <w:p>
            <w:pPr>
              <w:pStyle w:val="TableText"/>
              <w:ind w:left="1697"/>
              <w:spacing w:before="4" w:line="236" w:lineRule="auto"/>
              <w:rPr/>
            </w:pPr>
            <w:r>
              <w:rPr>
                <w:spacing w:val="2"/>
              </w:rPr>
              <w:t>、检查</w:t>
            </w:r>
          </w:p>
        </w:tc>
        <w:tc>
          <w:tcPr>
            <w:tcW w:w="650" w:type="dxa"/>
            <w:vAlign w:val="top"/>
          </w:tcPr>
          <w:p>
            <w:pPr>
              <w:pStyle w:val="TableText"/>
              <w:ind w:left="118"/>
              <w:spacing w:before="198" w:line="222" w:lineRule="auto"/>
              <w:rPr>
                <w:sz w:val="10"/>
                <w:szCs w:val="10"/>
              </w:rPr>
            </w:pPr>
            <w:r>
              <w:rPr>
                <w:sz w:val="10"/>
                <w:szCs w:val="10"/>
                <w:spacing w:val="3"/>
              </w:rPr>
              <w:t>行政检查</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78" w:line="162" w:lineRule="exact"/>
              <w:rPr/>
            </w:pPr>
            <w:r>
              <w:rPr>
                <w:spacing w:val="10"/>
                <w:position w:val="-1"/>
              </w:rPr>
              <w:t>1.【部门规章】《关于禁止非医学需要的胎儿性别鉴定和选择性别的人工终止妊娠的规</w:t>
            </w:r>
            <w:r>
              <w:rPr>
                <w:position w:val="-2"/>
              </w:rPr>
              <w:drawing>
                <wp:inline distT="0" distB="0" distL="0" distR="0">
                  <wp:extent cx="85148" cy="83820"/>
                  <wp:effectExtent l="0" t="0" r="0" b="0"/>
                  <wp:docPr id="124" name="IM 124"/>
                  <wp:cNvGraphicFramePr/>
                  <a:graphic>
                    <a:graphicData uri="http://schemas.openxmlformats.org/drawingml/2006/picture">
                      <pic:pic>
                        <pic:nvPicPr>
                          <pic:cNvPr id="124" name="IM 124"/>
                          <pic:cNvPicPr/>
                        </pic:nvPicPr>
                        <pic:blipFill>
                          <a:blip r:embed="rId71"/>
                          <a:stretch>
                            <a:fillRect/>
                          </a:stretch>
                        </pic:blipFill>
                        <pic:spPr>
                          <a:xfrm rot="0">
                            <a:off x="0" y="0"/>
                            <a:ext cx="85148" cy="83820"/>
                          </a:xfrm>
                          <a:prstGeom prst="rect">
                            <a:avLst/>
                          </a:prstGeom>
                        </pic:spPr>
                      </pic:pic>
                    </a:graphicData>
                  </a:graphic>
                </wp:inline>
              </w:drawing>
            </w:r>
            <w:r>
              <w:rPr>
                <w:spacing w:val="21"/>
                <w:position w:val="-1"/>
              </w:rPr>
              <w:t xml:space="preserve"> </w:t>
            </w:r>
            <w:r>
              <w:rPr>
                <w:spacing w:val="10"/>
                <w:position w:val="-1"/>
              </w:rPr>
              <w:t>（国家卫生和计划生育委员会令第9号 2016年）第五条</w:t>
            </w:r>
          </w:p>
        </w:tc>
        <w:tc>
          <w:tcPr>
            <w:tcW w:w="921" w:type="dxa"/>
            <w:vAlign w:val="top"/>
          </w:tcPr>
          <w:p>
            <w:pPr>
              <w:pStyle w:val="TableText"/>
              <w:ind w:left="116"/>
              <w:spacing w:before="20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0"/>
              <w:spacing w:before="202" w:line="242" w:lineRule="auto"/>
              <w:rPr>
                <w:sz w:val="10"/>
                <w:szCs w:val="10"/>
              </w:rPr>
            </w:pPr>
            <w:r>
              <w:rPr>
                <w:sz w:val="10"/>
                <w:szCs w:val="10"/>
                <w:spacing w:val="-2"/>
              </w:rPr>
              <w:t>80</w:t>
            </w:r>
          </w:p>
        </w:tc>
        <w:tc>
          <w:tcPr>
            <w:tcW w:w="3735" w:type="dxa"/>
            <w:vAlign w:val="top"/>
          </w:tcPr>
          <w:p>
            <w:pPr>
              <w:pStyle w:val="TableText"/>
              <w:ind w:left="48"/>
              <w:spacing w:before="105" w:line="234" w:lineRule="auto"/>
              <w:rPr/>
            </w:pPr>
            <w:r>
              <w:rPr>
                <w:spacing w:val="10"/>
              </w:rPr>
              <w:t>对作业场所使用有毒物品作业及职业中毒危害检</w:t>
            </w:r>
            <w:r>
              <w:rPr>
                <w:spacing w:val="9"/>
              </w:rPr>
              <w:t>测、评价活动进</w:t>
            </w:r>
          </w:p>
          <w:p>
            <w:pPr>
              <w:pStyle w:val="TableText"/>
              <w:ind w:left="1551"/>
              <w:spacing w:before="8" w:line="236" w:lineRule="auto"/>
              <w:rPr/>
            </w:pPr>
            <w:r>
              <w:rPr>
                <w:spacing w:val="8"/>
              </w:rPr>
              <w:t>行监督检查</w:t>
            </w:r>
          </w:p>
        </w:tc>
        <w:tc>
          <w:tcPr>
            <w:tcW w:w="650" w:type="dxa"/>
            <w:vAlign w:val="top"/>
          </w:tcPr>
          <w:p>
            <w:pPr>
              <w:pStyle w:val="TableText"/>
              <w:ind w:left="118"/>
              <w:spacing w:before="199" w:line="222" w:lineRule="auto"/>
              <w:rPr>
                <w:sz w:val="10"/>
                <w:szCs w:val="10"/>
              </w:rPr>
            </w:pPr>
            <w:r>
              <w:rPr>
                <w:sz w:val="10"/>
                <w:szCs w:val="10"/>
                <w:spacing w:val="3"/>
              </w:rPr>
              <w:t>行政检查</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88" w:line="235" w:lineRule="auto"/>
              <w:rPr/>
            </w:pPr>
            <w:r>
              <w:rPr>
                <w:spacing w:val="9"/>
              </w:rPr>
              <w:t>1.【行政法规】《使用有毒物品作业场所劳动保护条例》（中华人民共和国国务院令第352号 2005年）第四十</w:t>
            </w:r>
            <w:r>
              <w:rPr>
                <w:spacing w:val="8"/>
              </w:rPr>
              <w:t>七条 第四十八条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0"/>
              <w:spacing w:before="201" w:line="242" w:lineRule="auto"/>
              <w:rPr>
                <w:sz w:val="10"/>
                <w:szCs w:val="10"/>
              </w:rPr>
            </w:pPr>
            <w:r>
              <w:rPr>
                <w:sz w:val="10"/>
                <w:szCs w:val="10"/>
                <w:spacing w:val="-2"/>
              </w:rPr>
              <w:t>81</w:t>
            </w:r>
          </w:p>
        </w:tc>
        <w:tc>
          <w:tcPr>
            <w:tcW w:w="3735" w:type="dxa"/>
            <w:vAlign w:val="top"/>
          </w:tcPr>
          <w:p>
            <w:pPr>
              <w:pStyle w:val="TableText"/>
              <w:ind w:left="764"/>
              <w:spacing w:before="188" w:line="235" w:lineRule="auto"/>
              <w:rPr/>
            </w:pPr>
            <w:r>
              <w:rPr>
                <w:spacing w:val="11"/>
              </w:rPr>
              <w:t>对医疗机构处方管理情况进行监督检查</w:t>
            </w:r>
          </w:p>
        </w:tc>
        <w:tc>
          <w:tcPr>
            <w:tcW w:w="650" w:type="dxa"/>
            <w:vAlign w:val="top"/>
          </w:tcPr>
          <w:p>
            <w:pPr>
              <w:pStyle w:val="TableText"/>
              <w:ind w:left="118"/>
              <w:spacing w:before="199" w:line="222" w:lineRule="auto"/>
              <w:rPr>
                <w:sz w:val="10"/>
                <w:szCs w:val="10"/>
              </w:rPr>
            </w:pPr>
            <w:r>
              <w:rPr>
                <w:sz w:val="10"/>
                <w:szCs w:val="10"/>
                <w:spacing w:val="3"/>
              </w:rPr>
              <w:t>行政检查</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79" w:line="235" w:lineRule="auto"/>
              <w:rPr/>
            </w:pPr>
            <w:r>
              <w:rPr>
                <w:spacing w:val="9"/>
              </w:rPr>
              <w:t>1.【部门规章】《处方管理办法 》（中华人民共和国卫生部令</w:t>
            </w:r>
            <w:r>
              <w:rPr>
                <w:spacing w:val="8"/>
              </w:rPr>
              <w:t>第53号 2007年）第五十二条  第四十六条</w:t>
            </w:r>
          </w:p>
        </w:tc>
        <w:tc>
          <w:tcPr>
            <w:tcW w:w="921" w:type="dxa"/>
            <w:vAlign w:val="top"/>
          </w:tcPr>
          <w:p>
            <w:pPr>
              <w:pStyle w:val="TableText"/>
              <w:ind w:left="116"/>
              <w:spacing w:before="20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08" w:hRule="atLeast"/>
        </w:trPr>
        <w:tc>
          <w:tcPr>
            <w:tcW w:w="429" w:type="dxa"/>
            <w:vAlign w:val="top"/>
          </w:tcPr>
          <w:p>
            <w:pPr>
              <w:pStyle w:val="TableText"/>
              <w:ind w:left="170"/>
              <w:spacing w:before="273" w:line="242" w:lineRule="auto"/>
              <w:rPr>
                <w:sz w:val="10"/>
                <w:szCs w:val="10"/>
              </w:rPr>
            </w:pPr>
            <w:r>
              <w:rPr>
                <w:sz w:val="10"/>
                <w:szCs w:val="10"/>
                <w:spacing w:val="-2"/>
              </w:rPr>
              <w:t>82</w:t>
            </w:r>
          </w:p>
        </w:tc>
        <w:tc>
          <w:tcPr>
            <w:tcW w:w="3735" w:type="dxa"/>
            <w:vAlign w:val="top"/>
          </w:tcPr>
          <w:p>
            <w:pPr>
              <w:pStyle w:val="TableText"/>
              <w:ind w:left="1155"/>
              <w:spacing w:before="258" w:line="236" w:lineRule="auto"/>
              <w:rPr/>
            </w:pPr>
            <w:r>
              <w:rPr>
                <w:spacing w:val="11"/>
              </w:rPr>
              <w:t>对公共场所卫生监督管理</w:t>
            </w:r>
          </w:p>
        </w:tc>
        <w:tc>
          <w:tcPr>
            <w:tcW w:w="650" w:type="dxa"/>
            <w:vAlign w:val="top"/>
          </w:tcPr>
          <w:p>
            <w:pPr>
              <w:pStyle w:val="TableText"/>
              <w:ind w:left="118"/>
              <w:spacing w:before="271" w:line="222" w:lineRule="auto"/>
              <w:rPr>
                <w:sz w:val="10"/>
                <w:szCs w:val="10"/>
              </w:rPr>
            </w:pPr>
            <w:r>
              <w:rPr>
                <w:sz w:val="10"/>
                <w:szCs w:val="10"/>
                <w:spacing w:val="3"/>
              </w:rPr>
              <w:t>行政检查</w:t>
            </w:r>
          </w:p>
        </w:tc>
        <w:tc>
          <w:tcPr>
            <w:tcW w:w="1391" w:type="dxa"/>
            <w:vAlign w:val="top"/>
          </w:tcPr>
          <w:p>
            <w:pPr>
              <w:pStyle w:val="TableText"/>
              <w:ind w:left="188"/>
              <w:spacing w:before="258" w:line="236" w:lineRule="auto"/>
              <w:rPr/>
            </w:pPr>
            <w:r>
              <w:rPr>
                <w:spacing w:val="6"/>
              </w:rPr>
              <w:t>白云鄂博矿区卫健委</w:t>
            </w:r>
          </w:p>
        </w:tc>
        <w:tc>
          <w:tcPr>
            <w:tcW w:w="8430" w:type="dxa"/>
            <w:vAlign w:val="top"/>
          </w:tcPr>
          <w:p>
            <w:pPr>
              <w:pStyle w:val="TableText"/>
              <w:ind w:left="45"/>
              <w:spacing w:before="99" w:line="235" w:lineRule="auto"/>
              <w:rPr/>
            </w:pPr>
            <w:r>
              <w:rPr>
                <w:spacing w:val="9"/>
              </w:rPr>
              <w:t>1.【行政法规】《公共场所卫生管理条例》</w:t>
            </w:r>
            <w:r>
              <w:rPr>
                <w:spacing w:val="8"/>
              </w:rPr>
              <w:t>（2016年修正本）第十条</w:t>
            </w:r>
          </w:p>
          <w:p>
            <w:pPr>
              <w:pStyle w:val="TableText"/>
              <w:ind w:left="30"/>
              <w:spacing w:before="3" w:line="235" w:lineRule="auto"/>
              <w:rPr/>
            </w:pPr>
            <w:r>
              <w:rPr>
                <w:spacing w:val="10"/>
              </w:rPr>
              <w:t>2.【部门规章】《公共场所卫生管理条例实施细则》（中华人民共和国国家卫生和计划生育委员会令第18 号 2017年）</w:t>
            </w:r>
          </w:p>
          <w:p>
            <w:pPr>
              <w:pStyle w:val="TableText"/>
              <w:ind w:left="26"/>
              <w:spacing w:before="7" w:line="236" w:lineRule="auto"/>
              <w:rPr/>
            </w:pPr>
            <w:r>
              <w:rPr>
                <w:spacing w:val="9"/>
              </w:rPr>
              <w:t>第三条 第二十九条 第三十条  第三十一条  第三十二条</w:t>
            </w:r>
          </w:p>
        </w:tc>
        <w:tc>
          <w:tcPr>
            <w:tcW w:w="921" w:type="dxa"/>
            <w:vAlign w:val="top"/>
          </w:tcPr>
          <w:p>
            <w:pPr>
              <w:pStyle w:val="TableText"/>
              <w:ind w:left="116"/>
              <w:spacing w:before="27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70"/>
              <w:spacing w:before="203" w:line="242" w:lineRule="auto"/>
              <w:rPr>
                <w:sz w:val="10"/>
                <w:szCs w:val="10"/>
              </w:rPr>
            </w:pPr>
            <w:r>
              <w:rPr>
                <w:sz w:val="10"/>
                <w:szCs w:val="10"/>
                <w:spacing w:val="-2"/>
              </w:rPr>
              <w:t>83</w:t>
            </w:r>
          </w:p>
        </w:tc>
        <w:tc>
          <w:tcPr>
            <w:tcW w:w="3735" w:type="dxa"/>
            <w:vAlign w:val="top"/>
          </w:tcPr>
          <w:p>
            <w:pPr>
              <w:pStyle w:val="TableText"/>
              <w:ind w:left="1352"/>
              <w:spacing w:before="190" w:line="236" w:lineRule="auto"/>
              <w:rPr/>
            </w:pPr>
            <w:r>
              <w:rPr>
                <w:spacing w:val="10"/>
              </w:rPr>
              <w:t>对结核病防治监督</w:t>
            </w:r>
          </w:p>
        </w:tc>
        <w:tc>
          <w:tcPr>
            <w:tcW w:w="650" w:type="dxa"/>
            <w:vAlign w:val="top"/>
          </w:tcPr>
          <w:p>
            <w:pPr>
              <w:pStyle w:val="TableText"/>
              <w:ind w:left="118"/>
              <w:spacing w:before="200" w:line="222" w:lineRule="auto"/>
              <w:rPr>
                <w:sz w:val="10"/>
                <w:szCs w:val="10"/>
              </w:rPr>
            </w:pPr>
            <w:r>
              <w:rPr>
                <w:sz w:val="10"/>
                <w:szCs w:val="10"/>
                <w:spacing w:val="3"/>
              </w:rPr>
              <w:t>行政检查</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89" w:line="235" w:lineRule="auto"/>
              <w:rPr/>
            </w:pPr>
            <w:r>
              <w:rPr>
                <w:spacing w:val="9"/>
              </w:rPr>
              <w:t>1.【部门规章】《结核病防治管理办法》（卫生部令第92号 2013年</w:t>
            </w:r>
            <w:r>
              <w:rPr>
                <w:spacing w:val="8"/>
              </w:rPr>
              <w:t>）第三条  第三十一条  第三十二条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70"/>
              <w:spacing w:before="199" w:line="242" w:lineRule="auto"/>
              <w:rPr>
                <w:sz w:val="10"/>
                <w:szCs w:val="10"/>
              </w:rPr>
            </w:pPr>
            <w:r>
              <w:rPr>
                <w:sz w:val="10"/>
                <w:szCs w:val="10"/>
                <w:spacing w:val="-2"/>
              </w:rPr>
              <w:t>84</w:t>
            </w:r>
          </w:p>
        </w:tc>
        <w:tc>
          <w:tcPr>
            <w:tcW w:w="3735" w:type="dxa"/>
            <w:vAlign w:val="top"/>
          </w:tcPr>
          <w:p>
            <w:pPr>
              <w:pStyle w:val="TableText"/>
              <w:ind w:left="372"/>
              <w:spacing w:before="184" w:line="235" w:lineRule="auto"/>
              <w:rPr/>
            </w:pPr>
            <w:r>
              <w:rPr>
                <w:spacing w:val="11"/>
              </w:rPr>
              <w:t>对蒙药材中药材和蒙药中药医院制剂质量的监督检查</w:t>
            </w:r>
          </w:p>
        </w:tc>
        <w:tc>
          <w:tcPr>
            <w:tcW w:w="650" w:type="dxa"/>
            <w:vAlign w:val="top"/>
          </w:tcPr>
          <w:p>
            <w:pPr>
              <w:pStyle w:val="TableText"/>
              <w:ind w:left="118"/>
              <w:spacing w:before="197" w:line="222" w:lineRule="auto"/>
              <w:rPr>
                <w:sz w:val="10"/>
                <w:szCs w:val="10"/>
              </w:rPr>
            </w:pPr>
            <w:r>
              <w:rPr>
                <w:sz w:val="10"/>
                <w:szCs w:val="10"/>
                <w:spacing w:val="3"/>
              </w:rPr>
              <w:t>行政检查</w:t>
            </w:r>
          </w:p>
        </w:tc>
        <w:tc>
          <w:tcPr>
            <w:tcW w:w="1391" w:type="dxa"/>
            <w:vAlign w:val="top"/>
          </w:tcPr>
          <w:p>
            <w:pPr>
              <w:pStyle w:val="TableText"/>
              <w:ind w:left="188"/>
              <w:spacing w:before="184" w:line="235" w:lineRule="auto"/>
              <w:rPr/>
            </w:pPr>
            <w:r>
              <w:rPr>
                <w:spacing w:val="6"/>
              </w:rPr>
              <w:t>白云鄂博矿区卫健委</w:t>
            </w:r>
          </w:p>
        </w:tc>
        <w:tc>
          <w:tcPr>
            <w:tcW w:w="8430" w:type="dxa"/>
            <w:vAlign w:val="top"/>
          </w:tcPr>
          <w:p>
            <w:pPr>
              <w:pStyle w:val="TableText"/>
              <w:ind w:left="27" w:right="140" w:firstLine="18"/>
              <w:spacing w:before="107" w:line="252" w:lineRule="auto"/>
              <w:rPr/>
            </w:pPr>
            <w:r>
              <w:rPr>
                <w:spacing w:val="9"/>
              </w:rPr>
              <w:t>1.【地方性法规】《内蒙古自治区蒙医药中医药条例》（2010年7月30日内蒙古自治区第十一届人民代表大会常务委员会第十六次会议通过）第三</w:t>
            </w:r>
            <w:r>
              <w:rPr>
                <w:spacing w:val="7"/>
              </w:rPr>
              <w:t>条</w:t>
            </w:r>
            <w:r>
              <w:rPr>
                <w:spacing w:val="13"/>
              </w:rPr>
              <w:t xml:space="preserve"> </w:t>
            </w:r>
            <w:r>
              <w:rPr>
                <w:spacing w:val="7"/>
              </w:rPr>
              <w:t>第三十条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193" w:line="242" w:lineRule="auto"/>
              <w:rPr>
                <w:sz w:val="10"/>
                <w:szCs w:val="10"/>
              </w:rPr>
            </w:pPr>
            <w:r>
              <w:rPr>
                <w:sz w:val="10"/>
                <w:szCs w:val="10"/>
                <w:spacing w:val="-2"/>
              </w:rPr>
              <w:t>85</w:t>
            </w:r>
          </w:p>
        </w:tc>
        <w:tc>
          <w:tcPr>
            <w:tcW w:w="3735" w:type="dxa"/>
            <w:vAlign w:val="top"/>
          </w:tcPr>
          <w:p>
            <w:pPr>
              <w:pStyle w:val="TableText"/>
              <w:ind w:left="1090"/>
              <w:spacing w:before="180" w:line="235" w:lineRule="auto"/>
              <w:rPr/>
            </w:pPr>
            <w:r>
              <w:rPr>
                <w:spacing w:val="11"/>
              </w:rPr>
              <w:t>对医师外出会诊的监督检查</w:t>
            </w:r>
          </w:p>
        </w:tc>
        <w:tc>
          <w:tcPr>
            <w:tcW w:w="650" w:type="dxa"/>
            <w:vAlign w:val="top"/>
          </w:tcPr>
          <w:p>
            <w:pPr>
              <w:pStyle w:val="TableText"/>
              <w:ind w:left="118"/>
              <w:spacing w:before="190" w:line="222" w:lineRule="auto"/>
              <w:rPr>
                <w:sz w:val="10"/>
                <w:szCs w:val="10"/>
              </w:rPr>
            </w:pPr>
            <w:r>
              <w:rPr>
                <w:sz w:val="10"/>
                <w:szCs w:val="10"/>
                <w:spacing w:val="3"/>
              </w:rPr>
              <w:t>行政检查</w:t>
            </w:r>
          </w:p>
        </w:tc>
        <w:tc>
          <w:tcPr>
            <w:tcW w:w="1391" w:type="dxa"/>
            <w:vAlign w:val="top"/>
          </w:tcPr>
          <w:p>
            <w:pPr>
              <w:pStyle w:val="TableText"/>
              <w:ind w:left="188"/>
              <w:spacing w:before="178" w:line="235" w:lineRule="auto"/>
              <w:rPr/>
            </w:pPr>
            <w:r>
              <w:rPr>
                <w:spacing w:val="6"/>
              </w:rPr>
              <w:t>白云鄂博矿区卫健委</w:t>
            </w:r>
          </w:p>
        </w:tc>
        <w:tc>
          <w:tcPr>
            <w:tcW w:w="8430" w:type="dxa"/>
            <w:vAlign w:val="top"/>
          </w:tcPr>
          <w:p>
            <w:pPr>
              <w:pStyle w:val="TableText"/>
              <w:ind w:left="45"/>
              <w:spacing w:before="180" w:line="235" w:lineRule="auto"/>
              <w:rPr/>
            </w:pPr>
            <w:r>
              <w:rPr>
                <w:spacing w:val="9"/>
              </w:rPr>
              <w:t>1.【部门规章】《医师外出会诊管理暂行规定》（2005年</w:t>
            </w:r>
            <w:r>
              <w:rPr>
                <w:spacing w:val="24"/>
                <w:w w:val="101"/>
              </w:rPr>
              <w:t xml:space="preserve"> </w:t>
            </w:r>
            <w:r>
              <w:rPr>
                <w:spacing w:val="9"/>
              </w:rPr>
              <w:t>中华人民共和国卫生部令</w:t>
            </w:r>
            <w:r>
              <w:rPr>
                <w:spacing w:val="-10"/>
              </w:rPr>
              <w:t xml:space="preserve"> </w:t>
            </w:r>
            <w:r>
              <w:rPr>
                <w:spacing w:val="9"/>
              </w:rPr>
              <w:t>第</w:t>
            </w:r>
            <w:r>
              <w:rPr>
                <w:spacing w:val="8"/>
              </w:rPr>
              <w:t>42号）第三条</w:t>
            </w:r>
          </w:p>
        </w:tc>
        <w:tc>
          <w:tcPr>
            <w:tcW w:w="921" w:type="dxa"/>
            <w:vAlign w:val="top"/>
          </w:tcPr>
          <w:p>
            <w:pPr>
              <w:pStyle w:val="TableText"/>
              <w:ind w:left="116"/>
              <w:spacing w:before="19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6" w:hRule="atLeast"/>
        </w:trPr>
        <w:tc>
          <w:tcPr>
            <w:tcW w:w="429" w:type="dxa"/>
            <w:vAlign w:val="top"/>
          </w:tcPr>
          <w:p>
            <w:pPr>
              <w:pStyle w:val="TableText"/>
              <w:ind w:left="170"/>
              <w:spacing w:before="193" w:line="242" w:lineRule="auto"/>
              <w:rPr>
                <w:sz w:val="10"/>
                <w:szCs w:val="10"/>
              </w:rPr>
            </w:pPr>
            <w:r>
              <w:rPr>
                <w:sz w:val="10"/>
                <w:szCs w:val="10"/>
                <w:spacing w:val="-2"/>
              </w:rPr>
              <w:t>86</w:t>
            </w:r>
          </w:p>
        </w:tc>
        <w:tc>
          <w:tcPr>
            <w:tcW w:w="3735" w:type="dxa"/>
            <w:vAlign w:val="top"/>
          </w:tcPr>
          <w:p>
            <w:pPr>
              <w:pStyle w:val="TableText"/>
              <w:ind w:left="1025"/>
              <w:spacing w:before="181" w:line="235" w:lineRule="auto"/>
              <w:rPr/>
            </w:pPr>
            <w:r>
              <w:rPr>
                <w:spacing w:val="11"/>
              </w:rPr>
              <w:t>对尘肺病防治工作的监督检查</w:t>
            </w:r>
          </w:p>
        </w:tc>
        <w:tc>
          <w:tcPr>
            <w:tcW w:w="650" w:type="dxa"/>
            <w:vAlign w:val="top"/>
          </w:tcPr>
          <w:p>
            <w:pPr>
              <w:pStyle w:val="TableText"/>
              <w:ind w:left="118"/>
              <w:spacing w:before="191" w:line="222" w:lineRule="auto"/>
              <w:rPr>
                <w:sz w:val="10"/>
                <w:szCs w:val="10"/>
              </w:rPr>
            </w:pPr>
            <w:r>
              <w:rPr>
                <w:sz w:val="10"/>
                <w:szCs w:val="10"/>
                <w:spacing w:val="3"/>
              </w:rPr>
              <w:t>行政检查</w:t>
            </w:r>
          </w:p>
        </w:tc>
        <w:tc>
          <w:tcPr>
            <w:tcW w:w="1391" w:type="dxa"/>
            <w:vAlign w:val="top"/>
          </w:tcPr>
          <w:p>
            <w:pPr>
              <w:pStyle w:val="TableText"/>
              <w:ind w:left="188"/>
              <w:spacing w:before="181" w:line="235" w:lineRule="auto"/>
              <w:rPr/>
            </w:pPr>
            <w:r>
              <w:rPr>
                <w:spacing w:val="6"/>
              </w:rPr>
              <w:t>白云鄂博矿区卫健委</w:t>
            </w:r>
          </w:p>
        </w:tc>
        <w:tc>
          <w:tcPr>
            <w:tcW w:w="8430" w:type="dxa"/>
            <w:vAlign w:val="top"/>
          </w:tcPr>
          <w:p>
            <w:pPr>
              <w:pStyle w:val="TableText"/>
              <w:ind w:left="26" w:right="68" w:firstLine="18"/>
              <w:spacing w:before="101" w:line="252" w:lineRule="auto"/>
              <w:rPr/>
            </w:pPr>
            <w:r>
              <w:rPr>
                <w:spacing w:val="8"/>
              </w:rPr>
              <w:t>1.【行政法规】《中华人民共和国尘肺病防治条例》（1987年12月3日以国务院国发〔1987〕</w:t>
            </w:r>
            <w:r>
              <w:rPr>
                <w:spacing w:val="-22"/>
              </w:rPr>
              <w:t xml:space="preserve"> </w:t>
            </w:r>
            <w:r>
              <w:rPr>
                <w:spacing w:val="8"/>
              </w:rPr>
              <w:t>105号发布自发布之日起施行）第四条  第十五条  第</w:t>
            </w:r>
            <w:r>
              <w:rPr>
                <w:spacing w:val="7"/>
              </w:rPr>
              <w:t>十六条</w:t>
            </w:r>
          </w:p>
        </w:tc>
        <w:tc>
          <w:tcPr>
            <w:tcW w:w="921" w:type="dxa"/>
            <w:vAlign w:val="top"/>
          </w:tcPr>
          <w:p>
            <w:pPr>
              <w:pStyle w:val="TableText"/>
              <w:ind w:left="116"/>
              <w:spacing w:before="19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0"/>
              <w:spacing w:before="195" w:line="242" w:lineRule="auto"/>
              <w:rPr>
                <w:sz w:val="10"/>
                <w:szCs w:val="10"/>
              </w:rPr>
            </w:pPr>
            <w:r>
              <w:rPr>
                <w:sz w:val="10"/>
                <w:szCs w:val="10"/>
                <w:spacing w:val="-2"/>
              </w:rPr>
              <w:t>87</w:t>
            </w:r>
          </w:p>
        </w:tc>
        <w:tc>
          <w:tcPr>
            <w:tcW w:w="3735" w:type="dxa"/>
            <w:vAlign w:val="top"/>
          </w:tcPr>
          <w:p>
            <w:pPr>
              <w:pStyle w:val="TableText"/>
              <w:ind w:left="113"/>
              <w:spacing w:before="182" w:line="235" w:lineRule="auto"/>
              <w:rPr/>
            </w:pPr>
            <w:r>
              <w:rPr>
                <w:spacing w:val="11"/>
              </w:rPr>
              <w:t>对本行政区域内从事精神障碍诊断、治疗的</w:t>
            </w:r>
            <w:r>
              <w:rPr>
                <w:spacing w:val="10"/>
              </w:rPr>
              <w:t>医疗机构进行检查</w:t>
            </w:r>
          </w:p>
        </w:tc>
        <w:tc>
          <w:tcPr>
            <w:tcW w:w="650" w:type="dxa"/>
            <w:vAlign w:val="top"/>
          </w:tcPr>
          <w:p>
            <w:pPr>
              <w:pStyle w:val="TableText"/>
              <w:ind w:left="118"/>
              <w:spacing w:before="192" w:line="222" w:lineRule="auto"/>
              <w:rPr>
                <w:sz w:val="10"/>
                <w:szCs w:val="10"/>
              </w:rPr>
            </w:pPr>
            <w:r>
              <w:rPr>
                <w:sz w:val="10"/>
                <w:szCs w:val="10"/>
                <w:spacing w:val="3"/>
              </w:rPr>
              <w:t>行政检查</w:t>
            </w:r>
          </w:p>
        </w:tc>
        <w:tc>
          <w:tcPr>
            <w:tcW w:w="1391" w:type="dxa"/>
            <w:vAlign w:val="top"/>
          </w:tcPr>
          <w:p>
            <w:pPr>
              <w:pStyle w:val="TableText"/>
              <w:ind w:left="188"/>
              <w:spacing w:before="182" w:line="235" w:lineRule="auto"/>
              <w:rPr/>
            </w:pPr>
            <w:r>
              <w:rPr>
                <w:spacing w:val="6"/>
              </w:rPr>
              <w:t>白云鄂博矿区卫健委</w:t>
            </w:r>
          </w:p>
        </w:tc>
        <w:tc>
          <w:tcPr>
            <w:tcW w:w="8430" w:type="dxa"/>
            <w:vAlign w:val="top"/>
          </w:tcPr>
          <w:p>
            <w:pPr>
              <w:pStyle w:val="TableText"/>
              <w:ind w:left="26" w:right="137" w:firstLine="19"/>
              <w:spacing w:before="105" w:line="248" w:lineRule="auto"/>
              <w:rPr/>
            </w:pPr>
            <w:r>
              <w:rPr>
                <w:spacing w:val="10"/>
              </w:rPr>
              <w:t>1.【法律】《中华人民共和国精神卫生法》（2012年10月26日第十一届全国人民代表大会常务委员会第二十九次会议通过主</w:t>
            </w:r>
            <w:r>
              <w:rPr>
                <w:spacing w:val="9"/>
              </w:rPr>
              <w:t>席令第62号）第八条</w:t>
            </w:r>
            <w:r>
              <w:rPr>
                <w:spacing w:val="8"/>
              </w:rPr>
              <w:t>第十九条 第五十条</w:t>
            </w:r>
          </w:p>
        </w:tc>
        <w:tc>
          <w:tcPr>
            <w:tcW w:w="921" w:type="dxa"/>
            <w:vAlign w:val="top"/>
          </w:tcPr>
          <w:p>
            <w:pPr>
              <w:pStyle w:val="TableText"/>
              <w:ind w:left="116"/>
              <w:spacing w:before="194"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195" w:line="242" w:lineRule="auto"/>
              <w:rPr>
                <w:sz w:val="10"/>
                <w:szCs w:val="10"/>
              </w:rPr>
            </w:pPr>
            <w:r>
              <w:rPr>
                <w:sz w:val="10"/>
                <w:szCs w:val="10"/>
                <w:spacing w:val="-2"/>
              </w:rPr>
              <w:t>88</w:t>
            </w:r>
          </w:p>
        </w:tc>
        <w:tc>
          <w:tcPr>
            <w:tcW w:w="3735" w:type="dxa"/>
            <w:vAlign w:val="top"/>
          </w:tcPr>
          <w:p>
            <w:pPr>
              <w:pStyle w:val="TableText"/>
              <w:ind w:left="1090"/>
              <w:spacing w:before="182" w:line="235" w:lineRule="auto"/>
              <w:rPr/>
            </w:pPr>
            <w:r>
              <w:rPr>
                <w:spacing w:val="11"/>
              </w:rPr>
              <w:t>对医院感染管理的监督管理</w:t>
            </w:r>
          </w:p>
        </w:tc>
        <w:tc>
          <w:tcPr>
            <w:tcW w:w="650" w:type="dxa"/>
            <w:vAlign w:val="top"/>
          </w:tcPr>
          <w:p>
            <w:pPr>
              <w:pStyle w:val="TableText"/>
              <w:ind w:left="118"/>
              <w:spacing w:before="192" w:line="222" w:lineRule="auto"/>
              <w:rPr>
                <w:sz w:val="10"/>
                <w:szCs w:val="10"/>
              </w:rPr>
            </w:pPr>
            <w:r>
              <w:rPr>
                <w:sz w:val="10"/>
                <w:szCs w:val="10"/>
                <w:spacing w:val="3"/>
              </w:rPr>
              <w:t>行政检查</w:t>
            </w:r>
          </w:p>
        </w:tc>
        <w:tc>
          <w:tcPr>
            <w:tcW w:w="1391" w:type="dxa"/>
            <w:vAlign w:val="top"/>
          </w:tcPr>
          <w:p>
            <w:pPr>
              <w:pStyle w:val="TableText"/>
              <w:ind w:left="188"/>
              <w:spacing w:before="182" w:line="235" w:lineRule="auto"/>
              <w:rPr/>
            </w:pPr>
            <w:r>
              <w:rPr>
                <w:spacing w:val="6"/>
              </w:rPr>
              <w:t>白云鄂博矿区卫健委</w:t>
            </w:r>
          </w:p>
        </w:tc>
        <w:tc>
          <w:tcPr>
            <w:tcW w:w="8430" w:type="dxa"/>
            <w:vAlign w:val="top"/>
          </w:tcPr>
          <w:p>
            <w:pPr>
              <w:pStyle w:val="TableText"/>
              <w:ind w:left="45"/>
              <w:spacing w:before="181" w:line="235" w:lineRule="auto"/>
              <w:rPr/>
            </w:pPr>
            <w:r>
              <w:rPr>
                <w:spacing w:val="8"/>
              </w:rPr>
              <w:t>1.【部门规章】《医院感染管理办法》（卫生部令48号 2006年）第四条</w:t>
            </w:r>
          </w:p>
        </w:tc>
        <w:tc>
          <w:tcPr>
            <w:tcW w:w="921" w:type="dxa"/>
            <w:vAlign w:val="top"/>
          </w:tcPr>
          <w:p>
            <w:pPr>
              <w:pStyle w:val="TableText"/>
              <w:ind w:left="116"/>
              <w:spacing w:before="196"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40" w:hRule="atLeast"/>
        </w:trPr>
        <w:tc>
          <w:tcPr>
            <w:tcW w:w="429" w:type="dxa"/>
            <w:vAlign w:val="top"/>
          </w:tcPr>
          <w:p>
            <w:pPr>
              <w:spacing w:line="298" w:lineRule="auto"/>
              <w:rPr>
                <w:rFonts w:ascii="Arial"/>
                <w:sz w:val="21"/>
              </w:rPr>
            </w:pPr>
            <w:r/>
          </w:p>
          <w:p>
            <w:pPr>
              <w:pStyle w:val="TableText"/>
              <w:ind w:left="170"/>
              <w:spacing w:before="32" w:line="242" w:lineRule="auto"/>
              <w:rPr>
                <w:sz w:val="10"/>
                <w:szCs w:val="10"/>
              </w:rPr>
            </w:pPr>
            <w:r>
              <w:rPr>
                <w:sz w:val="10"/>
                <w:szCs w:val="10"/>
                <w:spacing w:val="-2"/>
              </w:rPr>
              <w:t>89</w:t>
            </w:r>
          </w:p>
        </w:tc>
        <w:tc>
          <w:tcPr>
            <w:tcW w:w="3735" w:type="dxa"/>
            <w:vAlign w:val="top"/>
          </w:tcPr>
          <w:p>
            <w:pPr>
              <w:pStyle w:val="TableText"/>
              <w:ind w:left="48"/>
              <w:spacing w:before="156" w:line="235" w:lineRule="auto"/>
              <w:rPr/>
            </w:pPr>
            <w:r>
              <w:rPr>
                <w:spacing w:val="10"/>
              </w:rPr>
              <w:t>对计划生育技术服务及从事计划生育技术服务的</w:t>
            </w:r>
            <w:r>
              <w:rPr>
                <w:spacing w:val="9"/>
              </w:rPr>
              <w:t>医疗、保健机构</w:t>
            </w:r>
          </w:p>
          <w:p>
            <w:pPr>
              <w:pStyle w:val="TableText"/>
              <w:ind w:left="1440"/>
              <w:spacing w:before="8" w:line="235" w:lineRule="auto"/>
              <w:rPr/>
            </w:pPr>
            <w:r>
              <w:rPr>
                <w:spacing w:val="7"/>
              </w:rPr>
              <w:t>的监督管理工作</w:t>
            </w:r>
          </w:p>
        </w:tc>
        <w:tc>
          <w:tcPr>
            <w:tcW w:w="650" w:type="dxa"/>
            <w:vAlign w:val="top"/>
          </w:tcPr>
          <w:p>
            <w:pPr>
              <w:spacing w:line="295" w:lineRule="auto"/>
              <w:rPr>
                <w:rFonts w:ascii="Arial"/>
                <w:sz w:val="21"/>
              </w:rPr>
            </w:pPr>
            <w:r/>
          </w:p>
          <w:p>
            <w:pPr>
              <w:pStyle w:val="TableText"/>
              <w:ind w:left="118"/>
              <w:spacing w:before="33" w:line="222" w:lineRule="auto"/>
              <w:rPr>
                <w:sz w:val="10"/>
                <w:szCs w:val="10"/>
              </w:rPr>
            </w:pPr>
            <w:r>
              <w:rPr>
                <w:sz w:val="10"/>
                <w:szCs w:val="10"/>
                <w:spacing w:val="3"/>
              </w:rPr>
              <w:t>行政检查</w:t>
            </w:r>
          </w:p>
        </w:tc>
        <w:tc>
          <w:tcPr>
            <w:tcW w:w="1391" w:type="dxa"/>
            <w:vAlign w:val="top"/>
          </w:tcPr>
          <w:p>
            <w:pPr>
              <w:spacing w:line="276"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pStyle w:val="TableText"/>
              <w:ind w:left="45"/>
              <w:spacing w:before="77" w:line="235" w:lineRule="auto"/>
              <w:rPr/>
            </w:pPr>
            <w:r>
              <w:rPr>
                <w:spacing w:val="9"/>
              </w:rPr>
              <w:t>1.【部门规章】《计划生育技术服务管理实施细则</w:t>
            </w:r>
            <w:r>
              <w:rPr>
                <w:spacing w:val="8"/>
              </w:rPr>
              <w:t>》（计划生育委员会令第6号 2004年修订）</w:t>
            </w:r>
          </w:p>
          <w:p>
            <w:pPr>
              <w:pStyle w:val="TableText"/>
              <w:ind w:left="26"/>
              <w:spacing w:before="6" w:line="235" w:lineRule="auto"/>
              <w:rPr/>
            </w:pPr>
            <w:r>
              <w:rPr>
                <w:spacing w:val="9"/>
              </w:rPr>
              <w:t>第四十条  第四十一条  第四十四条</w:t>
            </w:r>
          </w:p>
          <w:p>
            <w:pPr>
              <w:pStyle w:val="TableText"/>
              <w:ind w:left="26" w:right="128" w:firstLine="1"/>
              <w:spacing w:before="9" w:line="252" w:lineRule="auto"/>
              <w:rPr/>
            </w:pPr>
            <w:r>
              <w:rPr>
                <w:spacing w:val="10"/>
              </w:rPr>
              <w:t>2.【地方性法规】《内蒙古自治区人口与计划生育条例》（2016年3月3</w:t>
            </w:r>
            <w:r>
              <w:rPr>
                <w:spacing w:val="9"/>
              </w:rPr>
              <w:t>0日内蒙古自治区第十二届人民代表大会常务委员会第二十一次会议《关于</w:t>
            </w:r>
            <w:r>
              <w:rPr>
                <w:spacing w:val="9"/>
              </w:rPr>
              <w:t>修改&lt;内蒙古自治区人口与计划生育条例&gt;的决定》第四次修正）第二十三条</w:t>
            </w:r>
          </w:p>
        </w:tc>
        <w:tc>
          <w:tcPr>
            <w:tcW w:w="921" w:type="dxa"/>
            <w:vAlign w:val="top"/>
          </w:tcPr>
          <w:p>
            <w:pPr>
              <w:spacing w:line="299"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196" w:line="242" w:lineRule="auto"/>
              <w:rPr>
                <w:sz w:val="10"/>
                <w:szCs w:val="10"/>
              </w:rPr>
            </w:pPr>
            <w:r>
              <w:rPr>
                <w:sz w:val="10"/>
                <w:szCs w:val="10"/>
                <w:spacing w:val="-2"/>
              </w:rPr>
              <w:t>90</w:t>
            </w:r>
          </w:p>
        </w:tc>
        <w:tc>
          <w:tcPr>
            <w:tcW w:w="3735" w:type="dxa"/>
            <w:vAlign w:val="top"/>
          </w:tcPr>
          <w:p>
            <w:pPr>
              <w:pStyle w:val="TableText"/>
              <w:ind w:left="440"/>
              <w:spacing w:before="102" w:line="235" w:lineRule="auto"/>
              <w:rPr/>
            </w:pPr>
            <w:r>
              <w:rPr>
                <w:spacing w:val="11"/>
              </w:rPr>
              <w:t>对计</w:t>
            </w:r>
            <w:hyperlink w:history="true" r:id="rId4">
              <w:r>
                <w:rPr>
                  <w:spacing w:val="11"/>
                </w:rPr>
                <w:t>划生育药具采购合同的履行情况进</w:t>
              </w:r>
            </w:hyperlink>
            <w:r>
              <w:rPr>
                <w:spacing w:val="11"/>
              </w:rPr>
              <w:t>行跟踪监督</w:t>
            </w:r>
          </w:p>
        </w:tc>
        <w:tc>
          <w:tcPr>
            <w:tcW w:w="650" w:type="dxa"/>
            <w:vAlign w:val="top"/>
          </w:tcPr>
          <w:p>
            <w:pPr>
              <w:pStyle w:val="TableText"/>
              <w:ind w:left="118"/>
              <w:spacing w:before="194" w:line="222" w:lineRule="auto"/>
              <w:rPr>
                <w:sz w:val="10"/>
                <w:szCs w:val="10"/>
              </w:rPr>
            </w:pPr>
            <w:r>
              <w:rPr>
                <w:sz w:val="10"/>
                <w:szCs w:val="10"/>
                <w:spacing w:val="3"/>
              </w:rPr>
              <w:t>行政检查</w:t>
            </w:r>
          </w:p>
        </w:tc>
        <w:tc>
          <w:tcPr>
            <w:tcW w:w="1391" w:type="dxa"/>
            <w:vAlign w:val="top"/>
          </w:tcPr>
          <w:p>
            <w:pPr>
              <w:pStyle w:val="TableText"/>
              <w:ind w:left="188"/>
              <w:spacing w:before="184" w:line="235" w:lineRule="auto"/>
              <w:rPr/>
            </w:pPr>
            <w:r>
              <w:rPr>
                <w:spacing w:val="6"/>
              </w:rPr>
              <w:t>白云鄂博矿区卫健委</w:t>
            </w:r>
          </w:p>
        </w:tc>
        <w:tc>
          <w:tcPr>
            <w:tcW w:w="8430" w:type="dxa"/>
            <w:vAlign w:val="top"/>
          </w:tcPr>
          <w:p>
            <w:pPr>
              <w:pStyle w:val="TableText"/>
              <w:ind w:left="45"/>
              <w:spacing w:before="183" w:line="235" w:lineRule="auto"/>
              <w:rPr/>
            </w:pPr>
            <w:r>
              <w:rPr>
                <w:spacing w:val="9"/>
              </w:rPr>
              <w:t>1.【部门规章】《计划生育药具工作管理办法（试行）》（中华人民共和国国家人口和计划生育委员会令第10号 2006年）第三十八条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197" w:line="242" w:lineRule="auto"/>
              <w:rPr>
                <w:sz w:val="10"/>
                <w:szCs w:val="10"/>
              </w:rPr>
            </w:pPr>
            <w:r>
              <w:rPr>
                <w:sz w:val="10"/>
                <w:szCs w:val="10"/>
                <w:spacing w:val="-2"/>
              </w:rPr>
              <w:t>91</w:t>
            </w:r>
          </w:p>
        </w:tc>
        <w:tc>
          <w:tcPr>
            <w:tcW w:w="3735" w:type="dxa"/>
            <w:vAlign w:val="top"/>
          </w:tcPr>
          <w:p>
            <w:pPr>
              <w:pStyle w:val="TableText"/>
              <w:ind w:left="764"/>
              <w:spacing w:before="103" w:line="235" w:lineRule="auto"/>
              <w:rPr/>
            </w:pPr>
            <w:r>
              <w:rPr>
                <w:spacing w:val="11"/>
              </w:rPr>
              <w:t>对计生统计调查工作进行执法监督检查</w:t>
            </w:r>
          </w:p>
        </w:tc>
        <w:tc>
          <w:tcPr>
            <w:tcW w:w="650" w:type="dxa"/>
            <w:vAlign w:val="top"/>
          </w:tcPr>
          <w:p>
            <w:pPr>
              <w:pStyle w:val="TableText"/>
              <w:ind w:left="118"/>
              <w:spacing w:before="194" w:line="222" w:lineRule="auto"/>
              <w:rPr>
                <w:sz w:val="10"/>
                <w:szCs w:val="10"/>
              </w:rPr>
            </w:pPr>
            <w:r>
              <w:rPr>
                <w:sz w:val="10"/>
                <w:szCs w:val="10"/>
                <w:spacing w:val="3"/>
              </w:rPr>
              <w:t>行政检查</w:t>
            </w:r>
          </w:p>
        </w:tc>
        <w:tc>
          <w:tcPr>
            <w:tcW w:w="1391" w:type="dxa"/>
            <w:vAlign w:val="top"/>
          </w:tcPr>
          <w:p>
            <w:pPr>
              <w:pStyle w:val="TableText"/>
              <w:ind w:left="188"/>
              <w:spacing w:before="182" w:line="235" w:lineRule="auto"/>
              <w:rPr/>
            </w:pPr>
            <w:r>
              <w:rPr>
                <w:spacing w:val="6"/>
              </w:rPr>
              <w:t>白云鄂博矿区卫健委</w:t>
            </w:r>
          </w:p>
        </w:tc>
        <w:tc>
          <w:tcPr>
            <w:tcW w:w="8430" w:type="dxa"/>
            <w:vAlign w:val="top"/>
          </w:tcPr>
          <w:p>
            <w:pPr>
              <w:pStyle w:val="TableText"/>
              <w:ind w:left="45"/>
              <w:spacing w:before="102" w:line="235" w:lineRule="auto"/>
              <w:rPr/>
            </w:pPr>
            <w:r>
              <w:rPr>
                <w:spacing w:val="8"/>
              </w:rPr>
              <w:t>1.【部门规章】《计划生育系统统计调查管理办法》（2009年</w:t>
            </w:r>
            <w:r>
              <w:rPr>
                <w:spacing w:val="51"/>
                <w:w w:val="101"/>
              </w:rPr>
              <w:t xml:space="preserve"> </w:t>
            </w:r>
            <w:r>
              <w:rPr>
                <w:spacing w:val="8"/>
              </w:rPr>
              <w:t>中华人民共和国国家计划生育委员会令第3号）</w:t>
            </w:r>
          </w:p>
          <w:p>
            <w:pPr>
              <w:pStyle w:val="TableText"/>
              <w:ind w:left="26"/>
              <w:spacing w:before="6" w:line="235" w:lineRule="auto"/>
              <w:rPr/>
            </w:pPr>
            <w:r>
              <w:rPr>
                <w:spacing w:val="9"/>
              </w:rPr>
              <w:t>第三十条  第三十一条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198" w:line="242" w:lineRule="auto"/>
              <w:rPr>
                <w:sz w:val="10"/>
                <w:szCs w:val="10"/>
              </w:rPr>
            </w:pPr>
            <w:r>
              <w:rPr>
                <w:sz w:val="10"/>
                <w:szCs w:val="10"/>
                <w:spacing w:val="-2"/>
              </w:rPr>
              <w:t>92</w:t>
            </w:r>
          </w:p>
        </w:tc>
        <w:tc>
          <w:tcPr>
            <w:tcW w:w="3735" w:type="dxa"/>
            <w:vAlign w:val="top"/>
          </w:tcPr>
          <w:p>
            <w:pPr>
              <w:pStyle w:val="TableText"/>
              <w:ind w:left="1090"/>
              <w:spacing w:before="185" w:line="235" w:lineRule="auto"/>
              <w:rPr/>
            </w:pPr>
            <w:r>
              <w:rPr>
                <w:spacing w:val="11"/>
              </w:rPr>
              <w:t>对血吸虫病防治的监督检查</w:t>
            </w:r>
          </w:p>
        </w:tc>
        <w:tc>
          <w:tcPr>
            <w:tcW w:w="650" w:type="dxa"/>
            <w:vAlign w:val="top"/>
          </w:tcPr>
          <w:p>
            <w:pPr>
              <w:pStyle w:val="TableText"/>
              <w:ind w:left="118"/>
              <w:spacing w:before="195" w:line="222" w:lineRule="auto"/>
              <w:rPr>
                <w:sz w:val="10"/>
                <w:szCs w:val="10"/>
              </w:rPr>
            </w:pPr>
            <w:r>
              <w:rPr>
                <w:sz w:val="10"/>
                <w:szCs w:val="10"/>
                <w:spacing w:val="3"/>
              </w:rPr>
              <w:t>行政检查</w:t>
            </w:r>
          </w:p>
        </w:tc>
        <w:tc>
          <w:tcPr>
            <w:tcW w:w="1391" w:type="dxa"/>
            <w:vAlign w:val="top"/>
          </w:tcPr>
          <w:p>
            <w:pPr>
              <w:pStyle w:val="TableText"/>
              <w:ind w:left="188"/>
              <w:spacing w:before="185" w:line="235" w:lineRule="auto"/>
              <w:rPr/>
            </w:pPr>
            <w:r>
              <w:rPr>
                <w:spacing w:val="6"/>
              </w:rPr>
              <w:t>白云鄂博矿区卫健委</w:t>
            </w:r>
          </w:p>
        </w:tc>
        <w:tc>
          <w:tcPr>
            <w:tcW w:w="8430" w:type="dxa"/>
            <w:vAlign w:val="top"/>
          </w:tcPr>
          <w:p>
            <w:pPr>
              <w:pStyle w:val="TableText"/>
              <w:ind w:left="45"/>
              <w:spacing w:before="184" w:line="235" w:lineRule="auto"/>
              <w:rPr/>
            </w:pPr>
            <w:r>
              <w:rPr>
                <w:spacing w:val="9"/>
              </w:rPr>
              <w:t>1.【行政法规】《血吸虫病防治条例》（中华人民共和国国务院</w:t>
            </w:r>
            <w:r>
              <w:rPr>
                <w:spacing w:val="8"/>
              </w:rPr>
              <w:t>令第463号  2006年）第三条 第三十九条</w:t>
            </w:r>
          </w:p>
        </w:tc>
        <w:tc>
          <w:tcPr>
            <w:tcW w:w="921" w:type="dxa"/>
            <w:vAlign w:val="top"/>
          </w:tcPr>
          <w:p>
            <w:pPr>
              <w:pStyle w:val="TableText"/>
              <w:ind w:left="116"/>
              <w:spacing w:before="199"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198" w:line="242" w:lineRule="auto"/>
              <w:rPr>
                <w:sz w:val="10"/>
                <w:szCs w:val="10"/>
              </w:rPr>
            </w:pPr>
            <w:r>
              <w:rPr>
                <w:sz w:val="10"/>
                <w:szCs w:val="10"/>
                <w:spacing w:val="-2"/>
              </w:rPr>
              <w:t>93</w:t>
            </w:r>
          </w:p>
        </w:tc>
        <w:tc>
          <w:tcPr>
            <w:tcW w:w="3735" w:type="dxa"/>
            <w:vAlign w:val="top"/>
          </w:tcPr>
          <w:p>
            <w:pPr>
              <w:pStyle w:val="TableText"/>
              <w:ind w:left="1155"/>
              <w:spacing w:before="183" w:line="235" w:lineRule="auto"/>
              <w:rPr/>
            </w:pPr>
            <w:r>
              <w:rPr>
                <w:spacing w:val="11"/>
              </w:rPr>
              <w:t>对交通卫生检疫监督管理</w:t>
            </w:r>
          </w:p>
        </w:tc>
        <w:tc>
          <w:tcPr>
            <w:tcW w:w="650" w:type="dxa"/>
            <w:vAlign w:val="top"/>
          </w:tcPr>
          <w:p>
            <w:pPr>
              <w:pStyle w:val="TableText"/>
              <w:ind w:left="118"/>
              <w:spacing w:before="196" w:line="222" w:lineRule="auto"/>
              <w:rPr>
                <w:sz w:val="10"/>
                <w:szCs w:val="10"/>
              </w:rPr>
            </w:pPr>
            <w:r>
              <w:rPr>
                <w:sz w:val="10"/>
                <w:szCs w:val="10"/>
                <w:spacing w:val="3"/>
              </w:rPr>
              <w:t>行政检查</w:t>
            </w:r>
          </w:p>
        </w:tc>
        <w:tc>
          <w:tcPr>
            <w:tcW w:w="1391" w:type="dxa"/>
            <w:vAlign w:val="top"/>
          </w:tcPr>
          <w:p>
            <w:pPr>
              <w:pStyle w:val="TableText"/>
              <w:ind w:left="188"/>
              <w:spacing w:before="183" w:line="235" w:lineRule="auto"/>
              <w:rPr/>
            </w:pPr>
            <w:r>
              <w:rPr>
                <w:spacing w:val="6"/>
              </w:rPr>
              <w:t>白云鄂博矿区卫健委</w:t>
            </w:r>
          </w:p>
        </w:tc>
        <w:tc>
          <w:tcPr>
            <w:tcW w:w="8430" w:type="dxa"/>
            <w:vAlign w:val="top"/>
          </w:tcPr>
          <w:p>
            <w:pPr>
              <w:pStyle w:val="TableText"/>
              <w:ind w:left="45"/>
              <w:spacing w:before="183" w:line="235" w:lineRule="auto"/>
              <w:rPr/>
            </w:pPr>
            <w:r>
              <w:rPr>
                <w:spacing w:val="9"/>
              </w:rPr>
              <w:t>1.【行政法规】《国内交通卫生检疫条例》（1998年1</w:t>
            </w:r>
            <w:r>
              <w:rPr>
                <w:spacing w:val="8"/>
              </w:rPr>
              <w:t>1月28日中华人民共和国国务院令第254号发布）第四条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199" w:line="242" w:lineRule="auto"/>
              <w:rPr>
                <w:sz w:val="10"/>
                <w:szCs w:val="10"/>
              </w:rPr>
            </w:pPr>
            <w:r>
              <w:rPr>
                <w:sz w:val="10"/>
                <w:szCs w:val="10"/>
                <w:spacing w:val="-2"/>
              </w:rPr>
              <w:t>94</w:t>
            </w:r>
          </w:p>
        </w:tc>
        <w:tc>
          <w:tcPr>
            <w:tcW w:w="3735" w:type="dxa"/>
            <w:vAlign w:val="top"/>
          </w:tcPr>
          <w:p>
            <w:pPr>
              <w:pStyle w:val="TableText"/>
              <w:ind w:left="569"/>
              <w:spacing w:before="186" w:line="235" w:lineRule="auto"/>
              <w:rPr/>
            </w:pPr>
            <w:r>
              <w:rPr>
                <w:spacing w:val="11"/>
              </w:rPr>
              <w:t>对新生儿疾病筛查工作的医疗机构的监督检查</w:t>
            </w:r>
          </w:p>
        </w:tc>
        <w:tc>
          <w:tcPr>
            <w:tcW w:w="650" w:type="dxa"/>
            <w:vAlign w:val="top"/>
          </w:tcPr>
          <w:p>
            <w:pPr>
              <w:pStyle w:val="TableText"/>
              <w:ind w:left="118"/>
              <w:spacing w:before="196" w:line="222" w:lineRule="auto"/>
              <w:rPr>
                <w:sz w:val="10"/>
                <w:szCs w:val="10"/>
              </w:rPr>
            </w:pPr>
            <w:r>
              <w:rPr>
                <w:sz w:val="10"/>
                <w:szCs w:val="10"/>
                <w:spacing w:val="3"/>
              </w:rPr>
              <w:t>行政检查</w:t>
            </w:r>
          </w:p>
        </w:tc>
        <w:tc>
          <w:tcPr>
            <w:tcW w:w="1391" w:type="dxa"/>
            <w:vAlign w:val="top"/>
          </w:tcPr>
          <w:p>
            <w:pPr>
              <w:pStyle w:val="TableText"/>
              <w:ind w:left="188"/>
              <w:spacing w:before="186" w:line="235"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1.【部门规章】《新生儿疾病筛查管理办法》（中华人民共和国卫生部令第6</w:t>
            </w:r>
            <w:r>
              <w:rPr>
                <w:spacing w:val="8"/>
              </w:rPr>
              <w:t>4号 2009年）第十五条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0"/>
              <w:spacing w:before="199" w:line="242" w:lineRule="auto"/>
              <w:rPr>
                <w:sz w:val="10"/>
                <w:szCs w:val="10"/>
              </w:rPr>
            </w:pPr>
            <w:r>
              <w:rPr>
                <w:sz w:val="10"/>
                <w:szCs w:val="10"/>
                <w:spacing w:val="-2"/>
              </w:rPr>
              <w:t>95</w:t>
            </w:r>
          </w:p>
        </w:tc>
        <w:tc>
          <w:tcPr>
            <w:tcW w:w="3735" w:type="dxa"/>
            <w:vAlign w:val="top"/>
          </w:tcPr>
          <w:p>
            <w:pPr>
              <w:pStyle w:val="TableText"/>
              <w:ind w:left="896"/>
              <w:spacing w:before="186" w:line="235" w:lineRule="auto"/>
              <w:rPr/>
            </w:pPr>
            <w:r>
              <w:rPr>
                <w:spacing w:val="7"/>
              </w:rPr>
              <w:t>对《医疗机构执业许可证》</w:t>
            </w:r>
            <w:r>
              <w:rPr>
                <w:spacing w:val="-22"/>
              </w:rPr>
              <w:t xml:space="preserve"> </w:t>
            </w:r>
            <w:r>
              <w:rPr>
                <w:spacing w:val="7"/>
              </w:rPr>
              <w:t>的校验</w:t>
            </w:r>
          </w:p>
        </w:tc>
        <w:tc>
          <w:tcPr>
            <w:tcW w:w="650" w:type="dxa"/>
            <w:vAlign w:val="top"/>
          </w:tcPr>
          <w:p>
            <w:pPr>
              <w:pStyle w:val="TableText"/>
              <w:ind w:left="118"/>
              <w:spacing w:before="197" w:line="222" w:lineRule="auto"/>
              <w:rPr>
                <w:sz w:val="10"/>
                <w:szCs w:val="10"/>
              </w:rPr>
            </w:pPr>
            <w:r>
              <w:rPr>
                <w:sz w:val="10"/>
                <w:szCs w:val="10"/>
                <w:spacing w:val="3"/>
              </w:rPr>
              <w:t>行政检查</w:t>
            </w:r>
          </w:p>
        </w:tc>
        <w:tc>
          <w:tcPr>
            <w:tcW w:w="1391" w:type="dxa"/>
            <w:vAlign w:val="top"/>
          </w:tcPr>
          <w:p>
            <w:pPr>
              <w:pStyle w:val="TableText"/>
              <w:ind w:left="188"/>
              <w:spacing w:before="187" w:line="235" w:lineRule="auto"/>
              <w:rPr/>
            </w:pPr>
            <w:r>
              <w:rPr>
                <w:spacing w:val="6"/>
              </w:rPr>
              <w:t>白云鄂博矿区卫健委</w:t>
            </w:r>
          </w:p>
        </w:tc>
        <w:tc>
          <w:tcPr>
            <w:tcW w:w="8430" w:type="dxa"/>
            <w:vAlign w:val="top"/>
          </w:tcPr>
          <w:p>
            <w:pPr>
              <w:pStyle w:val="TableText"/>
              <w:ind w:left="30" w:right="73" w:firstLine="14"/>
              <w:spacing w:before="110" w:line="248" w:lineRule="auto"/>
              <w:rPr/>
            </w:pPr>
            <w:r>
              <w:rPr>
                <w:spacing w:val="9"/>
              </w:rPr>
              <w:t>1.【行政法规】《医疗机构管理条例》（1994年2</w:t>
            </w:r>
            <w:r>
              <w:rPr>
                <w:spacing w:val="8"/>
              </w:rPr>
              <w:t>月26日中华人民共和国国务院令第149号发布 根据2016年2月6日发布的国务院令第666号《国务院</w:t>
            </w:r>
            <w:r>
              <w:rPr>
                <w:spacing w:val="9"/>
              </w:rPr>
              <w:t>关于修改部分行政法规的决定》修正）第二十二条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16" w:hRule="atLeast"/>
        </w:trPr>
        <w:tc>
          <w:tcPr>
            <w:tcW w:w="429" w:type="dxa"/>
            <w:vAlign w:val="top"/>
          </w:tcPr>
          <w:p>
            <w:pPr>
              <w:spacing w:line="289" w:lineRule="auto"/>
              <w:rPr>
                <w:rFonts w:ascii="Arial"/>
                <w:sz w:val="21"/>
              </w:rPr>
            </w:pPr>
            <w:r/>
          </w:p>
          <w:p>
            <w:pPr>
              <w:pStyle w:val="TableText"/>
              <w:ind w:left="170"/>
              <w:spacing w:before="33" w:line="242" w:lineRule="auto"/>
              <w:rPr>
                <w:sz w:val="10"/>
                <w:szCs w:val="10"/>
              </w:rPr>
            </w:pPr>
            <w:r>
              <w:rPr>
                <w:sz w:val="10"/>
                <w:szCs w:val="10"/>
                <w:spacing w:val="-2"/>
              </w:rPr>
              <w:t>96</w:t>
            </w:r>
          </w:p>
        </w:tc>
        <w:tc>
          <w:tcPr>
            <w:tcW w:w="3735" w:type="dxa"/>
            <w:vAlign w:val="top"/>
          </w:tcPr>
          <w:p>
            <w:pPr>
              <w:pStyle w:val="TableText"/>
              <w:ind w:left="48"/>
              <w:spacing w:before="150" w:line="235" w:lineRule="auto"/>
              <w:rPr/>
            </w:pPr>
            <w:r>
              <w:rPr>
                <w:spacing w:val="10"/>
              </w:rPr>
              <w:t>对血站、单采血浆站违反条例规定对采集的人体</w:t>
            </w:r>
            <w:r>
              <w:rPr>
                <w:spacing w:val="9"/>
              </w:rPr>
              <w:t>血液、血浆未进</w:t>
            </w:r>
          </w:p>
          <w:p>
            <w:pPr>
              <w:pStyle w:val="TableText"/>
              <w:ind w:left="53"/>
              <w:spacing w:before="6" w:line="235" w:lineRule="auto"/>
              <w:rPr/>
            </w:pPr>
            <w:r>
              <w:rPr>
                <w:spacing w:val="9"/>
              </w:rPr>
              <w:t>行艾滋病检测，或者发现艾滋病检测阳性的人体血液、血浆仍然</w:t>
            </w:r>
          </w:p>
          <w:p>
            <w:pPr>
              <w:pStyle w:val="TableText"/>
              <w:ind w:left="1352"/>
              <w:spacing w:before="5" w:line="235" w:lineRule="auto"/>
              <w:rPr/>
            </w:pPr>
            <w:r>
              <w:rPr>
                <w:spacing w:val="10"/>
              </w:rPr>
              <w:t>采集的行为的处罚</w:t>
            </w:r>
          </w:p>
        </w:tc>
        <w:tc>
          <w:tcPr>
            <w:tcW w:w="650" w:type="dxa"/>
            <w:vAlign w:val="top"/>
          </w:tcPr>
          <w:p>
            <w:pPr>
              <w:spacing w:line="287"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68"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spacing w:line="268" w:lineRule="auto"/>
              <w:rPr>
                <w:rFonts w:ascii="Arial"/>
                <w:sz w:val="21"/>
              </w:rPr>
            </w:pPr>
            <w:r/>
          </w:p>
          <w:p>
            <w:pPr>
              <w:pStyle w:val="TableText"/>
              <w:ind w:left="45"/>
              <w:spacing w:before="39" w:line="235" w:lineRule="auto"/>
              <w:rPr/>
            </w:pPr>
            <w:r>
              <w:rPr>
                <w:spacing w:val="9"/>
              </w:rPr>
              <w:t>1.【行政法规】《艾滋病防治条例》（20</w:t>
            </w:r>
            <w:r>
              <w:rPr>
                <w:spacing w:val="8"/>
              </w:rPr>
              <w:t>06年1月18日国务院第122次常务会议通过）第五十七条</w:t>
            </w:r>
          </w:p>
        </w:tc>
        <w:tc>
          <w:tcPr>
            <w:tcW w:w="921" w:type="dxa"/>
            <w:vAlign w:val="top"/>
          </w:tcPr>
          <w:p>
            <w:pPr>
              <w:spacing w:line="289"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200" w:line="242" w:lineRule="auto"/>
              <w:rPr>
                <w:sz w:val="10"/>
                <w:szCs w:val="10"/>
              </w:rPr>
            </w:pPr>
            <w:r>
              <w:rPr>
                <w:sz w:val="10"/>
                <w:szCs w:val="10"/>
                <w:spacing w:val="-2"/>
              </w:rPr>
              <w:t>97</w:t>
            </w:r>
          </w:p>
        </w:tc>
        <w:tc>
          <w:tcPr>
            <w:tcW w:w="3735" w:type="dxa"/>
            <w:vAlign w:val="top"/>
          </w:tcPr>
          <w:p>
            <w:pPr>
              <w:pStyle w:val="TableText"/>
              <w:ind w:left="243"/>
              <w:spacing w:before="187" w:line="235" w:lineRule="auto"/>
              <w:rPr/>
            </w:pPr>
            <w:r>
              <w:rPr>
                <w:spacing w:val="10"/>
              </w:rPr>
              <w:t>对药师未按照规定调剂处方药品，情节严重的的行为处罚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7" w:line="235" w:lineRule="auto"/>
              <w:rPr/>
            </w:pPr>
            <w:r>
              <w:rPr>
                <w:spacing w:val="6"/>
              </w:rPr>
              <w:t>白云鄂博矿区卫健委</w:t>
            </w:r>
          </w:p>
        </w:tc>
        <w:tc>
          <w:tcPr>
            <w:tcW w:w="8430" w:type="dxa"/>
            <w:vAlign w:val="top"/>
          </w:tcPr>
          <w:p>
            <w:pPr>
              <w:pStyle w:val="TableText"/>
              <w:ind w:left="45"/>
              <w:spacing w:before="187" w:line="235" w:lineRule="auto"/>
              <w:rPr/>
            </w:pPr>
            <w:r>
              <w:rPr>
                <w:spacing w:val="8"/>
              </w:rPr>
              <w:t>1.【部门规章】《处方管理办法》（2007年2月14日卫生部令第53号公布）第五十八条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70"/>
              <w:spacing w:before="201" w:line="242" w:lineRule="auto"/>
              <w:rPr>
                <w:sz w:val="10"/>
                <w:szCs w:val="10"/>
              </w:rPr>
            </w:pPr>
            <w:r>
              <w:rPr>
                <w:sz w:val="10"/>
                <w:szCs w:val="10"/>
                <w:spacing w:val="-2"/>
              </w:rPr>
              <w:t>98</w:t>
            </w:r>
          </w:p>
        </w:tc>
        <w:tc>
          <w:tcPr>
            <w:tcW w:w="3735" w:type="dxa"/>
            <w:vAlign w:val="top"/>
          </w:tcPr>
          <w:p>
            <w:pPr>
              <w:pStyle w:val="TableText"/>
              <w:ind w:left="48"/>
              <w:spacing w:before="104" w:line="234" w:lineRule="auto"/>
              <w:rPr/>
            </w:pPr>
            <w:r>
              <w:rPr>
                <w:spacing w:val="10"/>
              </w:rPr>
              <w:t>对单采血浆站对供血浆者未履行事先告知义务，</w:t>
            </w:r>
            <w:r>
              <w:rPr>
                <w:spacing w:val="9"/>
              </w:rPr>
              <w:t>未经供血浆者同</w:t>
            </w:r>
          </w:p>
          <w:p>
            <w:pPr>
              <w:pStyle w:val="TableText"/>
              <w:ind w:left="1034"/>
              <w:spacing w:before="8" w:line="235" w:lineRule="auto"/>
              <w:rPr/>
            </w:pPr>
            <w:r>
              <w:rPr>
                <w:spacing w:val="10"/>
              </w:rPr>
              <w:t>意开展特殊免疫的行为的处罚</w:t>
            </w:r>
          </w:p>
        </w:tc>
        <w:tc>
          <w:tcPr>
            <w:tcW w:w="650" w:type="dxa"/>
            <w:vAlign w:val="top"/>
          </w:tcPr>
          <w:p>
            <w:pPr>
              <w:pStyle w:val="TableText"/>
              <w:ind w:left="118"/>
              <w:spacing w:before="198" w:line="223" w:lineRule="auto"/>
              <w:rPr>
                <w:sz w:val="10"/>
                <w:szCs w:val="10"/>
              </w:rPr>
            </w:pPr>
            <w:r>
              <w:rPr>
                <w:sz w:val="10"/>
                <w:szCs w:val="10"/>
                <w:spacing w:val="3"/>
              </w:rPr>
              <w:t>行政处罚</w:t>
            </w:r>
          </w:p>
        </w:tc>
        <w:tc>
          <w:tcPr>
            <w:tcW w:w="1391" w:type="dxa"/>
            <w:vAlign w:val="top"/>
          </w:tcPr>
          <w:p>
            <w:pPr>
              <w:pStyle w:val="TableText"/>
              <w:ind w:left="188"/>
              <w:spacing w:before="188" w:line="235" w:lineRule="auto"/>
              <w:rPr/>
            </w:pPr>
            <w:r>
              <w:rPr>
                <w:spacing w:val="6"/>
              </w:rPr>
              <w:t>白云鄂博矿区卫健委</w:t>
            </w:r>
          </w:p>
        </w:tc>
        <w:tc>
          <w:tcPr>
            <w:tcW w:w="8430" w:type="dxa"/>
            <w:vAlign w:val="top"/>
          </w:tcPr>
          <w:p>
            <w:pPr>
              <w:pStyle w:val="TableText"/>
              <w:ind w:left="45"/>
              <w:spacing w:before="188" w:line="235" w:lineRule="auto"/>
              <w:rPr/>
            </w:pPr>
            <w:r>
              <w:rPr>
                <w:spacing w:val="9"/>
              </w:rPr>
              <w:t>1.【部门规章】《单采血浆站管理办法》（20</w:t>
            </w:r>
            <w:r>
              <w:rPr>
                <w:spacing w:val="8"/>
              </w:rPr>
              <w:t>16年修正本）第六十二条</w:t>
            </w:r>
          </w:p>
        </w:tc>
        <w:tc>
          <w:tcPr>
            <w:tcW w:w="921" w:type="dxa"/>
            <w:vAlign w:val="top"/>
          </w:tcPr>
          <w:p>
            <w:pPr>
              <w:pStyle w:val="TableText"/>
              <w:ind w:left="116"/>
              <w:spacing w:before="20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70"/>
              <w:spacing w:before="201" w:line="242" w:lineRule="auto"/>
              <w:rPr>
                <w:sz w:val="10"/>
                <w:szCs w:val="10"/>
              </w:rPr>
            </w:pPr>
            <w:r>
              <w:rPr>
                <w:sz w:val="10"/>
                <w:szCs w:val="10"/>
                <w:spacing w:val="-2"/>
              </w:rPr>
              <w:t>99</w:t>
            </w:r>
          </w:p>
        </w:tc>
        <w:tc>
          <w:tcPr>
            <w:tcW w:w="3735" w:type="dxa"/>
            <w:vAlign w:val="top"/>
          </w:tcPr>
          <w:p>
            <w:pPr>
              <w:pStyle w:val="TableText"/>
              <w:ind w:left="113"/>
              <w:spacing w:before="188" w:line="235" w:lineRule="auto"/>
              <w:rPr/>
            </w:pPr>
            <w:r>
              <w:rPr>
                <w:spacing w:val="12"/>
              </w:rPr>
              <w:t>对单采血浆站不按照规定记录或者保存工作</w:t>
            </w:r>
            <w:r>
              <w:rPr>
                <w:spacing w:val="11"/>
              </w:rPr>
              <w:t>记录的行为的处罚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6" w:line="235" w:lineRule="auto"/>
              <w:rPr/>
            </w:pPr>
            <w:r>
              <w:rPr>
                <w:spacing w:val="6"/>
              </w:rPr>
              <w:t>白云鄂博矿区卫健委</w:t>
            </w:r>
          </w:p>
        </w:tc>
        <w:tc>
          <w:tcPr>
            <w:tcW w:w="8430" w:type="dxa"/>
            <w:vAlign w:val="top"/>
          </w:tcPr>
          <w:p>
            <w:pPr>
              <w:pStyle w:val="TableText"/>
              <w:ind w:left="45"/>
              <w:spacing w:before="188" w:line="235" w:lineRule="auto"/>
              <w:rPr/>
            </w:pPr>
            <w:r>
              <w:rPr>
                <w:spacing w:val="9"/>
              </w:rPr>
              <w:t>1.【部门规章】《单采血浆站管理办法》（20</w:t>
            </w:r>
            <w:r>
              <w:rPr>
                <w:spacing w:val="8"/>
              </w:rPr>
              <w:t>16年修正本）第六十二条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201" w:line="242" w:lineRule="auto"/>
              <w:rPr>
                <w:sz w:val="10"/>
                <w:szCs w:val="10"/>
              </w:rPr>
            </w:pPr>
            <w:r>
              <w:rPr>
                <w:sz w:val="10"/>
                <w:szCs w:val="10"/>
                <w:spacing w:val="-4"/>
              </w:rPr>
              <w:t>100</w:t>
            </w:r>
          </w:p>
        </w:tc>
        <w:tc>
          <w:tcPr>
            <w:tcW w:w="3735" w:type="dxa"/>
            <w:vAlign w:val="top"/>
          </w:tcPr>
          <w:p>
            <w:pPr>
              <w:pStyle w:val="TableText"/>
              <w:ind w:left="372"/>
              <w:spacing w:before="188" w:line="235" w:lineRule="auto"/>
              <w:rPr/>
            </w:pPr>
            <w:r>
              <w:rPr>
                <w:spacing w:val="11"/>
              </w:rPr>
              <w:t>对单采血浆站未按照规定保存血浆标本的行为的处罚</w:t>
            </w:r>
          </w:p>
        </w:tc>
        <w:tc>
          <w:tcPr>
            <w:tcW w:w="650" w:type="dxa"/>
            <w:vAlign w:val="top"/>
          </w:tcPr>
          <w:p>
            <w:pPr>
              <w:pStyle w:val="TableText"/>
              <w:ind w:left="118"/>
              <w:spacing w:before="198" w:line="223" w:lineRule="auto"/>
              <w:rPr>
                <w:sz w:val="10"/>
                <w:szCs w:val="10"/>
              </w:rPr>
            </w:pPr>
            <w:r>
              <w:rPr>
                <w:sz w:val="10"/>
                <w:szCs w:val="10"/>
                <w:spacing w:val="3"/>
              </w:rPr>
              <w:t>行政处罚</w:t>
            </w:r>
          </w:p>
        </w:tc>
        <w:tc>
          <w:tcPr>
            <w:tcW w:w="1391" w:type="dxa"/>
            <w:vAlign w:val="top"/>
          </w:tcPr>
          <w:p>
            <w:pPr>
              <w:pStyle w:val="TableText"/>
              <w:ind w:left="188"/>
              <w:spacing w:before="188" w:line="235" w:lineRule="auto"/>
              <w:rPr/>
            </w:pPr>
            <w:r>
              <w:rPr>
                <w:spacing w:val="6"/>
              </w:rPr>
              <w:t>白云鄂博矿区卫健委</w:t>
            </w:r>
          </w:p>
        </w:tc>
        <w:tc>
          <w:tcPr>
            <w:tcW w:w="8430" w:type="dxa"/>
            <w:vAlign w:val="top"/>
          </w:tcPr>
          <w:p>
            <w:pPr>
              <w:pStyle w:val="TableText"/>
              <w:ind w:left="45"/>
              <w:spacing w:before="188" w:line="235" w:lineRule="auto"/>
              <w:rPr/>
            </w:pPr>
            <w:r>
              <w:rPr>
                <w:spacing w:val="9"/>
              </w:rPr>
              <w:t>1.【部门规章】《单采血浆站管理办法》（20</w:t>
            </w:r>
            <w:r>
              <w:rPr>
                <w:spacing w:val="8"/>
              </w:rPr>
              <w:t>16年修正本）第六十二条</w:t>
            </w:r>
          </w:p>
        </w:tc>
        <w:tc>
          <w:tcPr>
            <w:tcW w:w="921" w:type="dxa"/>
            <w:vAlign w:val="top"/>
          </w:tcPr>
          <w:p>
            <w:pPr>
              <w:pStyle w:val="TableText"/>
              <w:ind w:left="116"/>
              <w:spacing w:before="20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202" w:line="242" w:lineRule="auto"/>
              <w:rPr>
                <w:sz w:val="10"/>
                <w:szCs w:val="10"/>
              </w:rPr>
            </w:pPr>
            <w:r>
              <w:rPr>
                <w:sz w:val="10"/>
                <w:szCs w:val="10"/>
                <w:spacing w:val="-4"/>
              </w:rPr>
              <w:t>101</w:t>
            </w:r>
          </w:p>
        </w:tc>
        <w:tc>
          <w:tcPr>
            <w:tcW w:w="3735" w:type="dxa"/>
            <w:vAlign w:val="top"/>
          </w:tcPr>
          <w:p>
            <w:pPr>
              <w:pStyle w:val="TableText"/>
              <w:ind w:left="48"/>
              <w:spacing w:before="107" w:line="235" w:lineRule="auto"/>
              <w:rPr/>
            </w:pPr>
            <w:r>
              <w:rPr>
                <w:spacing w:val="10"/>
              </w:rPr>
              <w:t>对单采血浆站未按照规定建立供血浆者档案管理</w:t>
            </w:r>
            <w:r>
              <w:rPr>
                <w:spacing w:val="9"/>
              </w:rPr>
              <w:t>及屏蔽、淘汰制</w:t>
            </w:r>
          </w:p>
          <w:p>
            <w:pPr>
              <w:pStyle w:val="TableText"/>
              <w:ind w:left="1416"/>
              <w:spacing w:before="5" w:line="236" w:lineRule="auto"/>
              <w:rPr/>
            </w:pPr>
            <w:r>
              <w:rPr>
                <w:spacing w:val="10"/>
              </w:rPr>
              <w:t>度的行为的处罚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7" w:line="235"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1.【部门规章】《单采血浆站管理办法》（20</w:t>
            </w:r>
            <w:r>
              <w:rPr>
                <w:spacing w:val="8"/>
              </w:rPr>
              <w:t>16年修正本）第六十二条</w:t>
            </w:r>
          </w:p>
        </w:tc>
        <w:tc>
          <w:tcPr>
            <w:tcW w:w="921" w:type="dxa"/>
            <w:vAlign w:val="top"/>
          </w:tcPr>
          <w:p>
            <w:pPr>
              <w:pStyle w:val="TableText"/>
              <w:ind w:left="116"/>
              <w:spacing w:before="203"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2" w:line="242" w:lineRule="auto"/>
              <w:rPr>
                <w:sz w:val="10"/>
                <w:szCs w:val="10"/>
              </w:rPr>
            </w:pPr>
            <w:r>
              <w:rPr>
                <w:sz w:val="10"/>
                <w:szCs w:val="10"/>
                <w:spacing w:val="-4"/>
              </w:rPr>
              <w:t>102</w:t>
            </w:r>
          </w:p>
        </w:tc>
        <w:tc>
          <w:tcPr>
            <w:tcW w:w="3735" w:type="dxa"/>
            <w:vAlign w:val="top"/>
          </w:tcPr>
          <w:p>
            <w:pPr>
              <w:pStyle w:val="TableText"/>
              <w:ind w:right="1"/>
              <w:spacing w:before="108" w:line="235" w:lineRule="auto"/>
              <w:jc w:val="right"/>
              <w:rPr/>
            </w:pPr>
            <w:r>
              <w:rPr>
                <w:spacing w:val="11"/>
              </w:rPr>
              <w:t>对单采血浆站未按照规定制订各项工作制度或者</w:t>
            </w:r>
            <w:r>
              <w:rPr>
                <w:spacing w:val="10"/>
              </w:rPr>
              <w:t>不落实的行为的</w:t>
            </w:r>
          </w:p>
          <w:p>
            <w:pPr>
              <w:pStyle w:val="TableText"/>
              <w:ind w:left="1748"/>
              <w:spacing w:before="10"/>
              <w:rPr/>
            </w:pPr>
            <w:r>
              <w:rPr>
                <w:spacing w:val="4"/>
              </w:rPr>
              <w:t>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90" w:line="235" w:lineRule="auto"/>
              <w:rPr/>
            </w:pPr>
            <w:r>
              <w:rPr>
                <w:spacing w:val="6"/>
              </w:rPr>
              <w:t>白云鄂博矿区卫健委</w:t>
            </w:r>
          </w:p>
        </w:tc>
        <w:tc>
          <w:tcPr>
            <w:tcW w:w="8430" w:type="dxa"/>
            <w:vAlign w:val="top"/>
          </w:tcPr>
          <w:p>
            <w:pPr>
              <w:pStyle w:val="TableText"/>
              <w:ind w:left="45"/>
              <w:spacing w:before="189" w:line="235" w:lineRule="auto"/>
              <w:rPr/>
            </w:pPr>
            <w:r>
              <w:rPr>
                <w:spacing w:val="9"/>
              </w:rPr>
              <w:t>1.【部门规章】《单采血浆站管理办法》（20</w:t>
            </w:r>
            <w:r>
              <w:rPr>
                <w:spacing w:val="8"/>
              </w:rPr>
              <w:t>16年修正本）第六十二条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202" w:line="242" w:lineRule="auto"/>
              <w:rPr>
                <w:sz w:val="10"/>
                <w:szCs w:val="10"/>
              </w:rPr>
            </w:pPr>
            <w:r>
              <w:rPr>
                <w:sz w:val="10"/>
                <w:szCs w:val="10"/>
                <w:spacing w:val="-4"/>
              </w:rPr>
              <w:t>103</w:t>
            </w:r>
          </w:p>
        </w:tc>
        <w:tc>
          <w:tcPr>
            <w:tcW w:w="3735" w:type="dxa"/>
            <w:vAlign w:val="top"/>
          </w:tcPr>
          <w:p>
            <w:pPr>
              <w:pStyle w:val="TableText"/>
              <w:ind w:right="1"/>
              <w:spacing w:before="107" w:line="235" w:lineRule="auto"/>
              <w:jc w:val="right"/>
              <w:rPr/>
            </w:pPr>
            <w:r>
              <w:rPr>
                <w:spacing w:val="11"/>
              </w:rPr>
              <w:t>对单采血浆站工作人员未取得相关岗位执业资格</w:t>
            </w:r>
            <w:r>
              <w:rPr>
                <w:spacing w:val="10"/>
              </w:rPr>
              <w:t>或者未经执业注</w:t>
            </w:r>
          </w:p>
          <w:p>
            <w:pPr>
              <w:pStyle w:val="TableText"/>
              <w:ind w:left="896"/>
              <w:spacing w:before="5" w:line="235" w:lineRule="auto"/>
              <w:rPr/>
            </w:pPr>
            <w:r>
              <w:rPr>
                <w:spacing w:val="11"/>
              </w:rPr>
              <w:t>册从事采供血浆工作的行为的处罚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9" w:line="235" w:lineRule="auto"/>
              <w:rPr/>
            </w:pPr>
            <w:r>
              <w:rPr>
                <w:spacing w:val="6"/>
              </w:rPr>
              <w:t>白云鄂博矿区卫健委</w:t>
            </w:r>
          </w:p>
        </w:tc>
        <w:tc>
          <w:tcPr>
            <w:tcW w:w="8430" w:type="dxa"/>
            <w:vAlign w:val="top"/>
          </w:tcPr>
          <w:p>
            <w:pPr>
              <w:pStyle w:val="TableText"/>
              <w:ind w:left="45"/>
              <w:spacing w:before="189" w:line="235" w:lineRule="auto"/>
              <w:rPr/>
            </w:pPr>
            <w:r>
              <w:rPr>
                <w:spacing w:val="9"/>
              </w:rPr>
              <w:t>1.【部门规章】《单采血浆站管理办法》（20</w:t>
            </w:r>
            <w:r>
              <w:rPr>
                <w:spacing w:val="8"/>
              </w:rPr>
              <w:t>16年修正本）第六十二条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2" w:line="242" w:lineRule="auto"/>
              <w:rPr>
                <w:sz w:val="10"/>
                <w:szCs w:val="10"/>
              </w:rPr>
            </w:pPr>
            <w:r>
              <w:rPr>
                <w:sz w:val="10"/>
                <w:szCs w:val="10"/>
                <w:spacing w:val="-4"/>
              </w:rPr>
              <w:t>104</w:t>
            </w:r>
          </w:p>
        </w:tc>
        <w:tc>
          <w:tcPr>
            <w:tcW w:w="3735" w:type="dxa"/>
            <w:vAlign w:val="top"/>
          </w:tcPr>
          <w:p>
            <w:pPr>
              <w:pStyle w:val="TableText"/>
              <w:ind w:right="6"/>
              <w:spacing w:before="108" w:line="235" w:lineRule="auto"/>
              <w:jc w:val="right"/>
              <w:rPr/>
            </w:pPr>
            <w:r>
              <w:rPr>
                <w:spacing w:val="11"/>
              </w:rPr>
              <w:t>对单采血浆站隐瞒、阻碍、拒绝卫生行政部门监</w:t>
            </w:r>
            <w:r>
              <w:rPr>
                <w:spacing w:val="10"/>
              </w:rPr>
              <w:t>督检查或者不如</w:t>
            </w:r>
          </w:p>
          <w:p>
            <w:pPr>
              <w:pStyle w:val="TableText"/>
              <w:ind w:left="1034"/>
              <w:spacing w:before="5" w:line="235" w:lineRule="auto"/>
              <w:rPr/>
            </w:pPr>
            <w:r>
              <w:rPr>
                <w:spacing w:val="10"/>
              </w:rPr>
              <w:t>实提供有关资料的行为的处罚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90" w:line="235" w:lineRule="auto"/>
              <w:rPr/>
            </w:pPr>
            <w:r>
              <w:rPr>
                <w:spacing w:val="6"/>
              </w:rPr>
              <w:t>白云鄂博矿区卫健委</w:t>
            </w:r>
          </w:p>
        </w:tc>
        <w:tc>
          <w:tcPr>
            <w:tcW w:w="8430" w:type="dxa"/>
            <w:vAlign w:val="top"/>
          </w:tcPr>
          <w:p>
            <w:pPr>
              <w:pStyle w:val="TableText"/>
              <w:ind w:left="45"/>
              <w:spacing w:before="189" w:line="235" w:lineRule="auto"/>
              <w:rPr/>
            </w:pPr>
            <w:r>
              <w:rPr>
                <w:spacing w:val="9"/>
              </w:rPr>
              <w:t>1.【部门规章】《单采血浆站管理办法》（20</w:t>
            </w:r>
            <w:r>
              <w:rPr>
                <w:spacing w:val="8"/>
              </w:rPr>
              <w:t>16年修正本）第六十二条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55"/>
              <w:spacing w:before="202" w:line="242" w:lineRule="auto"/>
              <w:rPr>
                <w:sz w:val="10"/>
                <w:szCs w:val="10"/>
              </w:rPr>
            </w:pPr>
            <w:r>
              <w:rPr>
                <w:sz w:val="10"/>
                <w:szCs w:val="10"/>
                <w:spacing w:val="-4"/>
              </w:rPr>
              <w:t>105</w:t>
            </w:r>
          </w:p>
        </w:tc>
        <w:tc>
          <w:tcPr>
            <w:tcW w:w="3735" w:type="dxa"/>
            <w:vAlign w:val="top"/>
          </w:tcPr>
          <w:p>
            <w:pPr>
              <w:pStyle w:val="TableText"/>
              <w:ind w:right="6"/>
              <w:spacing w:before="105" w:line="234" w:lineRule="auto"/>
              <w:jc w:val="right"/>
              <w:rPr/>
            </w:pPr>
            <w:r>
              <w:rPr>
                <w:spacing w:val="11"/>
              </w:rPr>
              <w:t>对承担单采血浆站技术评价、检测的技术机构出</w:t>
            </w:r>
            <w:r>
              <w:rPr>
                <w:spacing w:val="10"/>
              </w:rPr>
              <w:t>具虚假证明文件</w:t>
            </w:r>
          </w:p>
          <w:p>
            <w:pPr>
              <w:pStyle w:val="TableText"/>
              <w:ind w:left="1504"/>
              <w:spacing w:before="8" w:line="236" w:lineRule="auto"/>
              <w:rPr/>
            </w:pPr>
            <w:r>
              <w:rPr>
                <w:spacing w:val="6"/>
              </w:rPr>
              <w:t>的行为的处罚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9" w:line="235" w:lineRule="auto"/>
              <w:rPr/>
            </w:pPr>
            <w:r>
              <w:rPr>
                <w:spacing w:val="6"/>
              </w:rPr>
              <w:t>白云鄂博矿区卫健委</w:t>
            </w:r>
          </w:p>
        </w:tc>
        <w:tc>
          <w:tcPr>
            <w:tcW w:w="8430" w:type="dxa"/>
            <w:vAlign w:val="top"/>
          </w:tcPr>
          <w:p>
            <w:pPr>
              <w:pStyle w:val="TableText"/>
              <w:ind w:left="45"/>
              <w:spacing w:before="189" w:line="235" w:lineRule="auto"/>
              <w:rPr/>
            </w:pPr>
            <w:r>
              <w:rPr>
                <w:spacing w:val="9"/>
              </w:rPr>
              <w:t>1.【部门规章】《单采血浆站管理办法》（20</w:t>
            </w:r>
            <w:r>
              <w:rPr>
                <w:spacing w:val="8"/>
              </w:rPr>
              <w:t>16年修正本）第六十七条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14" w:lineRule="auto"/>
        <w:rPr/>
      </w:pPr>
      <w:r/>
    </w:p>
    <w:p>
      <w:pPr>
        <w:spacing w:line="14" w:lineRule="auto"/>
        <w:sectPr>
          <w:pgSz w:w="16837" w:h="11905"/>
          <w:pgMar w:top="400" w:right="280" w:bottom="400" w:left="337" w:header="0" w:footer="0" w:gutter="0"/>
        </w:sectPr>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55"/>
              <w:spacing w:before="199" w:line="242" w:lineRule="auto"/>
              <w:rPr>
                <w:sz w:val="10"/>
                <w:szCs w:val="10"/>
              </w:rPr>
            </w:pPr>
            <w:r>
              <w:rPr>
                <w:sz w:val="10"/>
                <w:szCs w:val="10"/>
                <w:spacing w:val="-4"/>
              </w:rPr>
              <w:t>106</w:t>
            </w:r>
          </w:p>
        </w:tc>
        <w:tc>
          <w:tcPr>
            <w:tcW w:w="3735" w:type="dxa"/>
            <w:vAlign w:val="top"/>
          </w:tcPr>
          <w:p>
            <w:pPr>
              <w:pStyle w:val="TableText"/>
              <w:ind w:left="48"/>
              <w:spacing w:before="104" w:line="236" w:lineRule="auto"/>
              <w:rPr/>
            </w:pPr>
            <w:r>
              <w:rPr>
                <w:spacing w:val="10"/>
              </w:rPr>
              <w:t>对放射工作单位未给从事放射工作的人员办理《</w:t>
            </w:r>
            <w:r>
              <w:rPr>
                <w:spacing w:val="9"/>
              </w:rPr>
              <w:t>放射工作人员证</w:t>
            </w:r>
          </w:p>
          <w:p>
            <w:pPr>
              <w:pStyle w:val="TableText"/>
              <w:ind w:left="1626"/>
              <w:spacing w:before="7" w:line="238" w:lineRule="auto"/>
              <w:rPr/>
            </w:pPr>
            <w:r>
              <w:rPr>
                <w:spacing w:val="6"/>
              </w:rPr>
              <w:t>》的处罚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1.【部门规章】《放射工作人员职业健康管理办法》（2007年6月3</w:t>
            </w:r>
            <w:r>
              <w:rPr>
                <w:spacing w:val="8"/>
              </w:rPr>
              <w:t>日卫生部第55号令公布）第三十九条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3" w:line="242" w:lineRule="auto"/>
              <w:rPr>
                <w:sz w:val="10"/>
                <w:szCs w:val="10"/>
              </w:rPr>
            </w:pPr>
            <w:r>
              <w:rPr>
                <w:sz w:val="10"/>
                <w:szCs w:val="10"/>
                <w:spacing w:val="-4"/>
              </w:rPr>
              <w:t>107</w:t>
            </w:r>
          </w:p>
        </w:tc>
        <w:tc>
          <w:tcPr>
            <w:tcW w:w="3735" w:type="dxa"/>
            <w:vAlign w:val="top"/>
          </w:tcPr>
          <w:p>
            <w:pPr>
              <w:pStyle w:val="TableText"/>
              <w:ind w:right="1"/>
              <w:spacing w:before="98" w:line="235" w:lineRule="auto"/>
              <w:jc w:val="right"/>
              <w:rPr/>
            </w:pPr>
            <w:r>
              <w:rPr>
                <w:spacing w:val="11"/>
              </w:rPr>
              <w:t>对医疗机构未办理放射诊疗科目登记或者未按照</w:t>
            </w:r>
            <w:r>
              <w:rPr>
                <w:spacing w:val="10"/>
              </w:rPr>
              <w:t>规定进行校验的</w:t>
            </w:r>
          </w:p>
          <w:p>
            <w:pPr>
              <w:pStyle w:val="TableText"/>
              <w:ind w:left="1551"/>
              <w:spacing w:before="8" w:line="236" w:lineRule="auto"/>
              <w:rPr/>
            </w:pPr>
            <w:r>
              <w:rPr>
                <w:spacing w:val="8"/>
              </w:rPr>
              <w:t>行为的处罚</w:t>
            </w:r>
          </w:p>
        </w:tc>
        <w:tc>
          <w:tcPr>
            <w:tcW w:w="650" w:type="dxa"/>
            <w:vAlign w:val="top"/>
          </w:tcPr>
          <w:p>
            <w:pPr>
              <w:pStyle w:val="TableText"/>
              <w:ind w:left="118"/>
              <w:spacing w:before="190" w:line="223" w:lineRule="auto"/>
              <w:rPr>
                <w:sz w:val="10"/>
                <w:szCs w:val="10"/>
              </w:rPr>
            </w:pPr>
            <w:r>
              <w:rPr>
                <w:sz w:val="10"/>
                <w:szCs w:val="10"/>
                <w:spacing w:val="3"/>
              </w:rPr>
              <w:t>行政处罚</w:t>
            </w:r>
          </w:p>
        </w:tc>
        <w:tc>
          <w:tcPr>
            <w:tcW w:w="1391" w:type="dxa"/>
            <w:vAlign w:val="top"/>
          </w:tcPr>
          <w:p>
            <w:pPr>
              <w:pStyle w:val="TableText"/>
              <w:ind w:left="188"/>
              <w:spacing w:before="177" w:line="236" w:lineRule="auto"/>
              <w:rPr/>
            </w:pPr>
            <w:r>
              <w:rPr>
                <w:spacing w:val="6"/>
              </w:rPr>
              <w:t>白云鄂博矿区卫健委</w:t>
            </w:r>
          </w:p>
        </w:tc>
        <w:tc>
          <w:tcPr>
            <w:tcW w:w="8430" w:type="dxa"/>
            <w:vAlign w:val="top"/>
          </w:tcPr>
          <w:p>
            <w:pPr>
              <w:pStyle w:val="TableText"/>
              <w:ind w:left="45"/>
              <w:spacing w:before="180" w:line="235" w:lineRule="auto"/>
              <w:rPr/>
            </w:pPr>
            <w:r>
              <w:rPr>
                <w:spacing w:val="9"/>
              </w:rPr>
              <w:t>1.【部门规章】《放射诊疗管理规定》（国家卫生和计划生育委员会令第8号2016年修正本）第三</w:t>
            </w:r>
            <w:r>
              <w:rPr>
                <w:spacing w:val="8"/>
              </w:rPr>
              <w:t>十八条</w:t>
            </w:r>
          </w:p>
        </w:tc>
        <w:tc>
          <w:tcPr>
            <w:tcW w:w="921" w:type="dxa"/>
            <w:vAlign w:val="top"/>
          </w:tcPr>
          <w:p>
            <w:pPr>
              <w:pStyle w:val="TableText"/>
              <w:ind w:left="116"/>
              <w:spacing w:before="19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4" w:line="242" w:lineRule="auto"/>
              <w:rPr>
                <w:sz w:val="10"/>
                <w:szCs w:val="10"/>
              </w:rPr>
            </w:pPr>
            <w:r>
              <w:rPr>
                <w:sz w:val="10"/>
                <w:szCs w:val="10"/>
                <w:spacing w:val="-4"/>
              </w:rPr>
              <w:t>108</w:t>
            </w:r>
          </w:p>
        </w:tc>
        <w:tc>
          <w:tcPr>
            <w:tcW w:w="3735" w:type="dxa"/>
            <w:vAlign w:val="top"/>
          </w:tcPr>
          <w:p>
            <w:pPr>
              <w:pStyle w:val="TableText"/>
              <w:ind w:right="1"/>
              <w:spacing w:before="99" w:line="235" w:lineRule="auto"/>
              <w:jc w:val="right"/>
              <w:rPr/>
            </w:pPr>
            <w:r>
              <w:rPr>
                <w:spacing w:val="11"/>
              </w:rPr>
              <w:t>对医疗机构未经批准擅自变更放射诊疗项目或者</w:t>
            </w:r>
            <w:r>
              <w:rPr>
                <w:spacing w:val="10"/>
              </w:rPr>
              <w:t>超出批准范围从</w:t>
            </w:r>
          </w:p>
          <w:p>
            <w:pPr>
              <w:pStyle w:val="TableText"/>
              <w:ind w:left="1026"/>
              <w:spacing w:before="5" w:line="236" w:lineRule="auto"/>
              <w:rPr/>
            </w:pPr>
            <w:r>
              <w:rPr>
                <w:spacing w:val="11"/>
              </w:rPr>
              <w:t>事放射诊疗工作的行为的处罚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1.【部门规章】《放射诊疗管理规定》（国家卫生和计划生育委员会令第8号2016年修正本）第三</w:t>
            </w:r>
            <w:r>
              <w:rPr>
                <w:spacing w:val="8"/>
              </w:rPr>
              <w:t>十八条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5" w:line="242" w:lineRule="auto"/>
              <w:rPr>
                <w:sz w:val="10"/>
                <w:szCs w:val="10"/>
              </w:rPr>
            </w:pPr>
            <w:r>
              <w:rPr>
                <w:sz w:val="10"/>
                <w:szCs w:val="10"/>
                <w:spacing w:val="-4"/>
              </w:rPr>
              <w:t>109</w:t>
            </w:r>
          </w:p>
        </w:tc>
        <w:tc>
          <w:tcPr>
            <w:tcW w:w="3735" w:type="dxa"/>
            <w:vAlign w:val="top"/>
          </w:tcPr>
          <w:p>
            <w:pPr>
              <w:pStyle w:val="TableText"/>
              <w:ind w:right="1"/>
              <w:spacing w:before="181" w:line="235" w:lineRule="auto"/>
              <w:jc w:val="right"/>
              <w:rPr/>
            </w:pPr>
            <w:r>
              <w:rPr>
                <w:spacing w:val="11"/>
              </w:rPr>
              <w:t>对医疗机构未取得放射诊疗许可从事放射诊疗工</w:t>
            </w:r>
            <w:r>
              <w:rPr>
                <w:spacing w:val="10"/>
              </w:rPr>
              <w:t>作的行为的处罚</w:t>
            </w:r>
          </w:p>
        </w:tc>
        <w:tc>
          <w:tcPr>
            <w:tcW w:w="650" w:type="dxa"/>
            <w:vAlign w:val="top"/>
          </w:tcPr>
          <w:p>
            <w:pPr>
              <w:pStyle w:val="TableText"/>
              <w:ind w:left="118"/>
              <w:spacing w:before="192"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1.【部门规章】《放射诊疗管理规定》（国家卫生和计划生育委员会令第8号2016年修正本）第三</w:t>
            </w:r>
            <w:r>
              <w:rPr>
                <w:spacing w:val="8"/>
              </w:rPr>
              <w:t>十八条</w:t>
            </w:r>
          </w:p>
        </w:tc>
        <w:tc>
          <w:tcPr>
            <w:tcW w:w="921" w:type="dxa"/>
            <w:vAlign w:val="top"/>
          </w:tcPr>
          <w:p>
            <w:pPr>
              <w:pStyle w:val="TableText"/>
              <w:ind w:left="116"/>
              <w:spacing w:before="19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5" w:line="242" w:lineRule="auto"/>
              <w:rPr>
                <w:sz w:val="10"/>
                <w:szCs w:val="10"/>
              </w:rPr>
            </w:pPr>
            <w:r>
              <w:rPr>
                <w:sz w:val="10"/>
                <w:szCs w:val="10"/>
                <w:spacing w:val="-4"/>
              </w:rPr>
              <w:t>110</w:t>
            </w:r>
          </w:p>
        </w:tc>
        <w:tc>
          <w:tcPr>
            <w:tcW w:w="3735" w:type="dxa"/>
            <w:vAlign w:val="top"/>
          </w:tcPr>
          <w:p>
            <w:pPr>
              <w:pStyle w:val="TableText"/>
              <w:ind w:right="1"/>
              <w:spacing w:before="101" w:line="235" w:lineRule="auto"/>
              <w:jc w:val="right"/>
              <w:rPr/>
            </w:pPr>
            <w:r>
              <w:rPr>
                <w:spacing w:val="11"/>
              </w:rPr>
              <w:t>对医疗机构使用不具备相应资质的人员从事放射</w:t>
            </w:r>
            <w:r>
              <w:rPr>
                <w:spacing w:val="10"/>
              </w:rPr>
              <w:t>诊疗工作的行为</w:t>
            </w:r>
          </w:p>
          <w:p>
            <w:pPr>
              <w:pStyle w:val="TableText"/>
              <w:ind w:left="1701"/>
              <w:spacing w:before="8" w:line="238" w:lineRule="auto"/>
              <w:rPr/>
            </w:pPr>
            <w:r>
              <w:rPr>
                <w:spacing w:val="2"/>
              </w:rPr>
              <w:t>的处罚</w:t>
            </w:r>
          </w:p>
        </w:tc>
        <w:tc>
          <w:tcPr>
            <w:tcW w:w="650" w:type="dxa"/>
            <w:vAlign w:val="top"/>
          </w:tcPr>
          <w:p>
            <w:pPr>
              <w:pStyle w:val="TableText"/>
              <w:ind w:left="118"/>
              <w:spacing w:before="193" w:line="223" w:lineRule="auto"/>
              <w:rPr>
                <w:sz w:val="10"/>
                <w:szCs w:val="10"/>
              </w:rPr>
            </w:pPr>
            <w:r>
              <w:rPr>
                <w:sz w:val="10"/>
                <w:szCs w:val="10"/>
                <w:spacing w:val="3"/>
              </w:rPr>
              <w:t>行政处罚</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82" w:line="235" w:lineRule="auto"/>
              <w:rPr/>
            </w:pPr>
            <w:r>
              <w:rPr>
                <w:spacing w:val="9"/>
              </w:rPr>
              <w:t>1.【部门规章】《放射诊疗管理规定》（国家卫生和计划生育委员会令第8号2016年修正本）第三</w:t>
            </w:r>
            <w:r>
              <w:rPr>
                <w:spacing w:val="8"/>
              </w:rPr>
              <w:t>十九条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6" w:line="132" w:lineRule="exact"/>
              <w:rPr>
                <w:sz w:val="10"/>
                <w:szCs w:val="10"/>
              </w:rPr>
            </w:pPr>
            <w:r>
              <w:rPr>
                <w:sz w:val="10"/>
                <w:szCs w:val="10"/>
                <w:spacing w:val="-4"/>
              </w:rPr>
              <w:t>111</w:t>
            </w:r>
          </w:p>
        </w:tc>
        <w:tc>
          <w:tcPr>
            <w:tcW w:w="3735" w:type="dxa"/>
            <w:vAlign w:val="top"/>
          </w:tcPr>
          <w:p>
            <w:pPr>
              <w:pStyle w:val="TableText"/>
              <w:ind w:right="1"/>
              <w:spacing w:before="183" w:line="235" w:lineRule="auto"/>
              <w:jc w:val="right"/>
              <w:rPr/>
            </w:pPr>
            <w:r>
              <w:rPr>
                <w:spacing w:val="11"/>
              </w:rPr>
              <w:t>对医疗机构未按照规定使用安全防护装置和个人</w:t>
            </w:r>
            <w:r>
              <w:rPr>
                <w:spacing w:val="10"/>
              </w:rPr>
              <w:t>防护用品的处罚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3" w:line="235" w:lineRule="auto"/>
              <w:rPr/>
            </w:pPr>
            <w:r>
              <w:rPr>
                <w:spacing w:val="9"/>
              </w:rPr>
              <w:t>1.【部门规章】《放射诊疗管理规定》（国家卫生和计划生育委员会令第8号2016年修正本）第四</w:t>
            </w:r>
            <w:r>
              <w:rPr>
                <w:spacing w:val="8"/>
              </w:rPr>
              <w:t>十一条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7" w:line="132" w:lineRule="exact"/>
              <w:rPr>
                <w:sz w:val="10"/>
                <w:szCs w:val="10"/>
              </w:rPr>
            </w:pPr>
            <w:r>
              <w:rPr>
                <w:sz w:val="10"/>
                <w:szCs w:val="10"/>
                <w:spacing w:val="-4"/>
              </w:rPr>
              <w:t>112</w:t>
            </w:r>
          </w:p>
        </w:tc>
        <w:tc>
          <w:tcPr>
            <w:tcW w:w="3735" w:type="dxa"/>
            <w:vAlign w:val="top"/>
          </w:tcPr>
          <w:p>
            <w:pPr>
              <w:pStyle w:val="TableText"/>
              <w:ind w:left="48"/>
              <w:spacing w:before="102" w:line="235" w:lineRule="auto"/>
              <w:rPr/>
            </w:pPr>
            <w:r>
              <w:rPr>
                <w:spacing w:val="10"/>
              </w:rPr>
              <w:t>对医疗机构未按照规定对放射诊疗设备、工作场所及防护设施进</w:t>
            </w:r>
          </w:p>
          <w:p>
            <w:pPr>
              <w:pStyle w:val="TableText"/>
              <w:ind w:left="1292"/>
              <w:spacing w:before="5" w:line="236" w:lineRule="auto"/>
              <w:rPr/>
            </w:pPr>
            <w:r>
              <w:rPr>
                <w:spacing w:val="10"/>
              </w:rPr>
              <w:t>行检测和检查的处罚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1.【部门规章】《放射诊疗管理规定》（国家卫生和计划生育委员会令第8号2016年修正本）第四</w:t>
            </w:r>
            <w:r>
              <w:rPr>
                <w:spacing w:val="8"/>
              </w:rPr>
              <w:t>十一条</w:t>
            </w:r>
          </w:p>
        </w:tc>
        <w:tc>
          <w:tcPr>
            <w:tcW w:w="921" w:type="dxa"/>
            <w:vAlign w:val="top"/>
          </w:tcPr>
          <w:p>
            <w:pPr>
              <w:pStyle w:val="TableText"/>
              <w:ind w:left="116"/>
              <w:spacing w:before="196"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7" w:line="242" w:lineRule="auto"/>
              <w:rPr>
                <w:sz w:val="10"/>
                <w:szCs w:val="10"/>
              </w:rPr>
            </w:pPr>
            <w:r>
              <w:rPr>
                <w:sz w:val="10"/>
                <w:szCs w:val="10"/>
                <w:spacing w:val="-4"/>
              </w:rPr>
              <w:t>113</w:t>
            </w:r>
          </w:p>
        </w:tc>
        <w:tc>
          <w:tcPr>
            <w:tcW w:w="3735" w:type="dxa"/>
            <w:vAlign w:val="top"/>
          </w:tcPr>
          <w:p>
            <w:pPr>
              <w:pStyle w:val="TableText"/>
              <w:ind w:left="636" w:right="25" w:hanging="516"/>
              <w:spacing w:before="100" w:line="248" w:lineRule="auto"/>
              <w:rPr/>
            </w:pPr>
            <w:hyperlink w:history="true" r:id="rId4">
              <w:r>
                <w:rPr>
                  <w:spacing w:val="8"/>
                </w:rPr>
                <w:t>对医疗机构未按照规定对放射诊疗工作人员进行个人剂量监</w:t>
              </w:r>
            </w:hyperlink>
            <w:r>
              <w:rPr>
                <w:spacing w:val="7"/>
              </w:rPr>
              <w:t>测、</w:t>
            </w:r>
            <w:r>
              <w:rPr>
                <w:spacing w:val="10"/>
              </w:rPr>
              <w:t>健康检查、建立个人剂量和健康档案的处罚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1.【部门规章】《放射诊疗管理规定》（国家卫生和计划生育委员会令第8号2016年修正本）第四</w:t>
            </w:r>
            <w:r>
              <w:rPr>
                <w:spacing w:val="8"/>
              </w:rPr>
              <w:t>十一条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7" w:line="131" w:lineRule="exact"/>
              <w:rPr>
                <w:sz w:val="10"/>
                <w:szCs w:val="10"/>
              </w:rPr>
            </w:pPr>
            <w:r>
              <w:rPr>
                <w:sz w:val="10"/>
                <w:szCs w:val="10"/>
                <w:spacing w:val="-4"/>
              </w:rPr>
              <w:t>114</w:t>
            </w:r>
          </w:p>
        </w:tc>
        <w:tc>
          <w:tcPr>
            <w:tcW w:w="3735" w:type="dxa"/>
            <w:vAlign w:val="top"/>
          </w:tcPr>
          <w:p>
            <w:pPr>
              <w:pStyle w:val="TableText"/>
              <w:ind w:left="243"/>
              <w:spacing w:before="183" w:line="235" w:lineRule="auto"/>
              <w:rPr/>
            </w:pPr>
            <w:r>
              <w:rPr>
                <w:spacing w:val="11"/>
              </w:rPr>
              <w:t>对医疗机构发生放射事件并造成人员健康严重损害的处罚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3" w:line="236" w:lineRule="auto"/>
              <w:rPr/>
            </w:pPr>
            <w:r>
              <w:rPr>
                <w:spacing w:val="6"/>
              </w:rPr>
              <w:t>白云鄂博矿区卫健委</w:t>
            </w:r>
          </w:p>
        </w:tc>
        <w:tc>
          <w:tcPr>
            <w:tcW w:w="8430" w:type="dxa"/>
            <w:vAlign w:val="top"/>
          </w:tcPr>
          <w:p>
            <w:pPr>
              <w:pStyle w:val="TableText"/>
              <w:ind w:left="45"/>
              <w:spacing w:before="183" w:line="235" w:lineRule="auto"/>
              <w:rPr/>
            </w:pPr>
            <w:r>
              <w:rPr>
                <w:spacing w:val="9"/>
              </w:rPr>
              <w:t>1.【部门规章】《放射诊疗管理规定》（国家卫生和计划生育委员会令第8号2016年修正本）第四</w:t>
            </w:r>
            <w:r>
              <w:rPr>
                <w:spacing w:val="8"/>
              </w:rPr>
              <w:t>十一条</w:t>
            </w:r>
          </w:p>
        </w:tc>
        <w:tc>
          <w:tcPr>
            <w:tcW w:w="921" w:type="dxa"/>
            <w:vAlign w:val="top"/>
          </w:tcPr>
          <w:p>
            <w:pPr>
              <w:pStyle w:val="TableText"/>
              <w:ind w:left="116"/>
              <w:spacing w:before="198"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6" w:line="242" w:lineRule="auto"/>
              <w:rPr>
                <w:sz w:val="10"/>
                <w:szCs w:val="10"/>
              </w:rPr>
            </w:pPr>
            <w:r>
              <w:rPr>
                <w:sz w:val="10"/>
                <w:szCs w:val="10"/>
                <w:spacing w:val="-4"/>
              </w:rPr>
              <w:t>115</w:t>
            </w:r>
          </w:p>
        </w:tc>
        <w:tc>
          <w:tcPr>
            <w:tcW w:w="3735" w:type="dxa"/>
            <w:vAlign w:val="top"/>
          </w:tcPr>
          <w:p>
            <w:pPr>
              <w:pStyle w:val="TableText"/>
              <w:ind w:right="1"/>
              <w:spacing w:before="102" w:line="235" w:lineRule="auto"/>
              <w:jc w:val="right"/>
              <w:rPr/>
            </w:pPr>
            <w:r>
              <w:rPr>
                <w:spacing w:val="11"/>
              </w:rPr>
              <w:t>对医疗机构购置、使用不合格或国家有关部门规</w:t>
            </w:r>
            <w:r>
              <w:rPr>
                <w:spacing w:val="10"/>
              </w:rPr>
              <w:t>定淘汰的放射诊</w:t>
            </w:r>
          </w:p>
          <w:p>
            <w:pPr>
              <w:pStyle w:val="TableText"/>
              <w:ind w:left="1481"/>
              <w:spacing w:before="8" w:line="236" w:lineRule="auto"/>
              <w:rPr/>
            </w:pPr>
            <w:r>
              <w:rPr>
                <w:spacing w:val="10"/>
              </w:rPr>
              <w:t>疗设备的处罚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3" w:line="235" w:lineRule="auto"/>
              <w:rPr/>
            </w:pPr>
            <w:r>
              <w:rPr>
                <w:spacing w:val="9"/>
              </w:rPr>
              <w:t>1.【部门规章】《放射诊疗管理规定》（国家卫生和计划生育委员会令第8号2016年修正本）第四</w:t>
            </w:r>
            <w:r>
              <w:rPr>
                <w:spacing w:val="8"/>
              </w:rPr>
              <w:t>十一条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7" w:line="242" w:lineRule="auto"/>
              <w:rPr>
                <w:sz w:val="10"/>
                <w:szCs w:val="10"/>
              </w:rPr>
            </w:pPr>
            <w:r>
              <w:rPr>
                <w:sz w:val="10"/>
                <w:szCs w:val="10"/>
                <w:spacing w:val="-4"/>
              </w:rPr>
              <w:t>116</w:t>
            </w:r>
          </w:p>
        </w:tc>
        <w:tc>
          <w:tcPr>
            <w:tcW w:w="3735" w:type="dxa"/>
            <w:vAlign w:val="top"/>
          </w:tcPr>
          <w:p>
            <w:pPr>
              <w:pStyle w:val="TableText"/>
              <w:ind w:right="1"/>
              <w:spacing w:before="102" w:line="235" w:lineRule="auto"/>
              <w:jc w:val="right"/>
              <w:rPr/>
            </w:pPr>
            <w:r>
              <w:rPr>
                <w:spacing w:val="11"/>
              </w:rPr>
              <w:t>对医疗机构发生放射事件未立即采取应急救援和</w:t>
            </w:r>
            <w:r>
              <w:rPr>
                <w:spacing w:val="10"/>
              </w:rPr>
              <w:t>控制措施或者未</w:t>
            </w:r>
          </w:p>
          <w:p>
            <w:pPr>
              <w:pStyle w:val="TableText"/>
              <w:ind w:left="1159"/>
              <w:spacing w:before="5" w:line="234" w:lineRule="auto"/>
              <w:rPr/>
            </w:pPr>
            <w:r>
              <w:rPr>
                <w:spacing w:val="10"/>
              </w:rPr>
              <w:t>按照规定及时报告的处罚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1.【部门规章】《放射诊疗管理规定》（国家卫生和计划生育委员会令第8号2016年修正本）第四</w:t>
            </w:r>
            <w:r>
              <w:rPr>
                <w:spacing w:val="8"/>
              </w:rPr>
              <w:t>十一条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7" w:line="242" w:lineRule="auto"/>
              <w:rPr>
                <w:sz w:val="10"/>
                <w:szCs w:val="10"/>
              </w:rPr>
            </w:pPr>
            <w:r>
              <w:rPr>
                <w:sz w:val="10"/>
                <w:szCs w:val="10"/>
                <w:spacing w:val="-4"/>
              </w:rPr>
              <w:t>117</w:t>
            </w:r>
          </w:p>
        </w:tc>
        <w:tc>
          <w:tcPr>
            <w:tcW w:w="3735" w:type="dxa"/>
            <w:vAlign w:val="top"/>
          </w:tcPr>
          <w:p>
            <w:pPr>
              <w:pStyle w:val="TableText"/>
              <w:ind w:right="1"/>
              <w:spacing w:before="102" w:line="236" w:lineRule="auto"/>
              <w:jc w:val="right"/>
              <w:rPr/>
            </w:pPr>
            <w:r>
              <w:rPr>
                <w:spacing w:val="11"/>
              </w:rPr>
              <w:t>对公共场所经营者安排未获得有效健康合格证明</w:t>
            </w:r>
            <w:r>
              <w:rPr>
                <w:spacing w:val="10"/>
              </w:rPr>
              <w:t>的从业人员从事</w:t>
            </w:r>
          </w:p>
          <w:p>
            <w:pPr>
              <w:pStyle w:val="TableText"/>
              <w:ind w:left="1094"/>
              <w:spacing w:before="5" w:line="236" w:lineRule="auto"/>
              <w:rPr/>
            </w:pPr>
            <w:r>
              <w:rPr>
                <w:spacing w:val="10"/>
              </w:rPr>
              <w:t>直接为顾客服务工作的处罚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10"/>
              </w:rPr>
              <w:t>1.【部门规章】《公共场所卫生管理条例实施细则》（中华人民共和国国家卫生和计划生育委员会令第18 号 2017年修订）第三</w:t>
            </w:r>
            <w:r>
              <w:rPr>
                <w:spacing w:val="9"/>
              </w:rPr>
              <w:t>十八条</w:t>
            </w:r>
          </w:p>
        </w:tc>
        <w:tc>
          <w:tcPr>
            <w:tcW w:w="921" w:type="dxa"/>
            <w:vAlign w:val="top"/>
          </w:tcPr>
          <w:p>
            <w:pPr>
              <w:pStyle w:val="TableText"/>
              <w:ind w:left="116"/>
              <w:spacing w:before="196"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8" w:line="242" w:lineRule="auto"/>
              <w:rPr>
                <w:sz w:val="10"/>
                <w:szCs w:val="10"/>
              </w:rPr>
            </w:pPr>
            <w:r>
              <w:rPr>
                <w:sz w:val="10"/>
                <w:szCs w:val="10"/>
                <w:spacing w:val="-4"/>
              </w:rPr>
              <w:t>118</w:t>
            </w:r>
          </w:p>
        </w:tc>
        <w:tc>
          <w:tcPr>
            <w:tcW w:w="3735" w:type="dxa"/>
            <w:vAlign w:val="top"/>
          </w:tcPr>
          <w:p>
            <w:pPr>
              <w:pStyle w:val="TableText"/>
              <w:ind w:right="10"/>
              <w:spacing w:before="103" w:line="235" w:lineRule="auto"/>
              <w:jc w:val="right"/>
              <w:rPr/>
            </w:pPr>
            <w:r>
              <w:rPr>
                <w:spacing w:val="8"/>
              </w:rPr>
              <w:t>对公共场所经营者对发生的危害健康事故未立即采取处置措施，</w:t>
            </w:r>
          </w:p>
          <w:p>
            <w:pPr>
              <w:pStyle w:val="TableText"/>
              <w:ind w:left="578"/>
              <w:spacing w:before="5" w:line="236" w:lineRule="auto"/>
              <w:rPr/>
            </w:pPr>
            <w:r>
              <w:rPr>
                <w:spacing w:val="9"/>
              </w:rPr>
              <w:t>导致危害扩大，或者隐瞒、缓报、谎报的处罚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5" w:line="235" w:lineRule="auto"/>
              <w:rPr/>
            </w:pPr>
            <w:r>
              <w:rPr>
                <w:spacing w:val="10"/>
              </w:rPr>
              <w:t>1.【部门规章】《公共场所卫生管理条例实施细则》（中华人民共和国国家卫生和计划生育委员会令第18 号 2017年修订）第三</w:t>
            </w:r>
            <w:r>
              <w:rPr>
                <w:spacing w:val="9"/>
              </w:rPr>
              <w:t>十九条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62" w:hRule="atLeast"/>
        </w:trPr>
        <w:tc>
          <w:tcPr>
            <w:tcW w:w="429" w:type="dxa"/>
            <w:vAlign w:val="top"/>
          </w:tcPr>
          <w:p>
            <w:pPr>
              <w:pStyle w:val="TableText"/>
              <w:ind w:left="155"/>
              <w:spacing w:before="246" w:line="242" w:lineRule="auto"/>
              <w:rPr>
                <w:sz w:val="10"/>
                <w:szCs w:val="10"/>
              </w:rPr>
            </w:pPr>
            <w:r>
              <w:rPr>
                <w:sz w:val="10"/>
                <w:szCs w:val="10"/>
                <w:spacing w:val="-4"/>
              </w:rPr>
              <w:t>119</w:t>
            </w:r>
          </w:p>
        </w:tc>
        <w:tc>
          <w:tcPr>
            <w:tcW w:w="3735" w:type="dxa"/>
            <w:vAlign w:val="top"/>
          </w:tcPr>
          <w:p>
            <w:pPr>
              <w:pStyle w:val="TableText"/>
              <w:ind w:left="48"/>
              <w:spacing w:before="153" w:line="236" w:lineRule="auto"/>
              <w:rPr/>
            </w:pPr>
            <w:r>
              <w:rPr>
                <w:spacing w:val="10"/>
              </w:rPr>
              <w:t>对未按照规定对顾客用品用具进行清洗、消毒、</w:t>
            </w:r>
            <w:r>
              <w:rPr>
                <w:spacing w:val="9"/>
              </w:rPr>
              <w:t>保洁，或者重复</w:t>
            </w:r>
          </w:p>
          <w:p>
            <w:pPr>
              <w:pStyle w:val="TableText"/>
              <w:ind w:left="1093"/>
              <w:spacing w:before="2" w:line="236" w:lineRule="auto"/>
              <w:rPr/>
            </w:pPr>
            <w:r>
              <w:rPr>
                <w:spacing w:val="11"/>
              </w:rPr>
              <w:t>使用一次性用品用具的处罚</w:t>
            </w:r>
          </w:p>
        </w:tc>
        <w:tc>
          <w:tcPr>
            <w:tcW w:w="650" w:type="dxa"/>
            <w:vAlign w:val="top"/>
          </w:tcPr>
          <w:p>
            <w:pPr>
              <w:pStyle w:val="TableText"/>
              <w:ind w:left="118"/>
              <w:spacing w:before="243" w:line="223" w:lineRule="auto"/>
              <w:rPr>
                <w:sz w:val="10"/>
                <w:szCs w:val="10"/>
              </w:rPr>
            </w:pPr>
            <w:r>
              <w:rPr>
                <w:sz w:val="10"/>
                <w:szCs w:val="10"/>
                <w:spacing w:val="3"/>
              </w:rPr>
              <w:t>行政处罚</w:t>
            </w:r>
          </w:p>
        </w:tc>
        <w:tc>
          <w:tcPr>
            <w:tcW w:w="1391" w:type="dxa"/>
            <w:vAlign w:val="top"/>
          </w:tcPr>
          <w:p>
            <w:pPr>
              <w:pStyle w:val="TableText"/>
              <w:ind w:left="188"/>
              <w:spacing w:before="232" w:line="236" w:lineRule="auto"/>
              <w:rPr/>
            </w:pPr>
            <w:r>
              <w:rPr>
                <w:spacing w:val="6"/>
              </w:rPr>
              <w:t>白云鄂博矿区卫健委</w:t>
            </w:r>
          </w:p>
        </w:tc>
        <w:tc>
          <w:tcPr>
            <w:tcW w:w="8430" w:type="dxa"/>
            <w:vAlign w:val="top"/>
          </w:tcPr>
          <w:p>
            <w:pPr>
              <w:pStyle w:val="TableText"/>
              <w:ind w:left="45"/>
              <w:spacing w:before="232" w:line="235" w:lineRule="auto"/>
              <w:rPr/>
            </w:pPr>
            <w:r>
              <w:rPr>
                <w:spacing w:val="10"/>
              </w:rPr>
              <w:t>1.【部门规章】《公共场所卫生管理条例实施细则》（中华人民共和国国家卫生和计划生育委员会令第18 号 2017年修订）第三</w:t>
            </w:r>
            <w:r>
              <w:rPr>
                <w:spacing w:val="9"/>
              </w:rPr>
              <w:t>十六条</w:t>
            </w:r>
          </w:p>
        </w:tc>
        <w:tc>
          <w:tcPr>
            <w:tcW w:w="921" w:type="dxa"/>
            <w:vAlign w:val="top"/>
          </w:tcPr>
          <w:p>
            <w:pPr>
              <w:pStyle w:val="TableText"/>
              <w:ind w:left="116"/>
              <w:spacing w:before="24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9" w:line="242" w:lineRule="auto"/>
              <w:rPr>
                <w:sz w:val="10"/>
                <w:szCs w:val="10"/>
              </w:rPr>
            </w:pPr>
            <w:r>
              <w:rPr>
                <w:sz w:val="10"/>
                <w:szCs w:val="10"/>
                <w:spacing w:val="-4"/>
              </w:rPr>
              <w:t>120</w:t>
            </w:r>
          </w:p>
        </w:tc>
        <w:tc>
          <w:tcPr>
            <w:tcW w:w="3735" w:type="dxa"/>
            <w:vAlign w:val="top"/>
          </w:tcPr>
          <w:p>
            <w:pPr>
              <w:pStyle w:val="TableText"/>
              <w:ind w:left="48"/>
              <w:spacing w:before="25" w:line="235" w:lineRule="auto"/>
              <w:rPr/>
            </w:pPr>
            <w:r>
              <w:rPr>
                <w:spacing w:val="10"/>
              </w:rPr>
              <w:t>对未按照规定对公共场所的空气、微小气候、水</w:t>
            </w:r>
            <w:r>
              <w:rPr>
                <w:spacing w:val="9"/>
              </w:rPr>
              <w:t>质、采光、照明</w:t>
            </w:r>
          </w:p>
          <w:p>
            <w:pPr>
              <w:pStyle w:val="TableText"/>
              <w:ind w:left="588"/>
              <w:spacing w:before="7" w:line="236" w:lineRule="auto"/>
              <w:rPr/>
            </w:pPr>
            <w:r>
              <w:rPr>
                <w:spacing w:val="10"/>
              </w:rPr>
              <w:t>、噪声、顾客用品用具等进行卫生检测的处罚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10"/>
              </w:rPr>
              <w:t>1.【部门规章】《公共场所卫生管理条例实施细则》（中华人民共和国国家卫生和计划生育委员会令第18 号 2017年修订）第三</w:t>
            </w:r>
            <w:r>
              <w:rPr>
                <w:spacing w:val="9"/>
              </w:rPr>
              <w:t>十六条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68" w:hRule="atLeast"/>
        </w:trPr>
        <w:tc>
          <w:tcPr>
            <w:tcW w:w="429" w:type="dxa"/>
            <w:vAlign w:val="top"/>
          </w:tcPr>
          <w:p>
            <w:pPr>
              <w:spacing w:line="266" w:lineRule="auto"/>
              <w:rPr>
                <w:rFonts w:ascii="Arial"/>
                <w:sz w:val="21"/>
              </w:rPr>
            </w:pPr>
            <w:r/>
          </w:p>
          <w:p>
            <w:pPr>
              <w:pStyle w:val="TableText"/>
              <w:ind w:left="155"/>
              <w:spacing w:before="32" w:line="132" w:lineRule="exact"/>
              <w:rPr>
                <w:sz w:val="10"/>
                <w:szCs w:val="10"/>
              </w:rPr>
            </w:pPr>
            <w:r>
              <w:rPr>
                <w:sz w:val="10"/>
                <w:szCs w:val="10"/>
                <w:spacing w:val="-4"/>
              </w:rPr>
              <w:t>121</w:t>
            </w:r>
          </w:p>
        </w:tc>
        <w:tc>
          <w:tcPr>
            <w:tcW w:w="3735" w:type="dxa"/>
            <w:vAlign w:val="top"/>
          </w:tcPr>
          <w:p>
            <w:pPr>
              <w:pStyle w:val="TableText"/>
              <w:ind w:left="48"/>
              <w:spacing w:before="126" w:line="236" w:lineRule="auto"/>
              <w:rPr/>
            </w:pPr>
            <w:r>
              <w:rPr>
                <w:spacing w:val="10"/>
              </w:rPr>
              <w:t>对未按照规定设置与其经营规模、项目相适应的</w:t>
            </w:r>
            <w:r>
              <w:rPr>
                <w:spacing w:val="9"/>
              </w:rPr>
              <w:t>清洗、消毒、保</w:t>
            </w:r>
          </w:p>
          <w:p>
            <w:pPr>
              <w:pStyle w:val="TableText"/>
              <w:ind w:left="53"/>
              <w:spacing w:before="4" w:line="236" w:lineRule="auto"/>
              <w:rPr/>
            </w:pPr>
            <w:r>
              <w:rPr>
                <w:spacing w:val="9"/>
              </w:rPr>
              <w:t>洁、盥洗等设施设备和公共卫生间，或者擅自停止使用、拆除上</w:t>
            </w:r>
          </w:p>
          <w:p>
            <w:pPr>
              <w:pStyle w:val="TableText"/>
              <w:ind w:left="896"/>
              <w:spacing w:before="5" w:line="236" w:lineRule="auto"/>
              <w:rPr/>
            </w:pPr>
            <w:r>
              <w:rPr>
                <w:spacing w:val="10"/>
              </w:rPr>
              <w:t>述设施设备，或者挪作他用的处罚</w:t>
            </w:r>
          </w:p>
        </w:tc>
        <w:tc>
          <w:tcPr>
            <w:tcW w:w="650" w:type="dxa"/>
            <w:vAlign w:val="top"/>
          </w:tcPr>
          <w:p>
            <w:pPr>
              <w:spacing w:line="263"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44"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44" w:lineRule="auto"/>
              <w:rPr>
                <w:rFonts w:ascii="Arial"/>
                <w:sz w:val="21"/>
              </w:rPr>
            </w:pPr>
            <w:r/>
          </w:p>
          <w:p>
            <w:pPr>
              <w:pStyle w:val="TableText"/>
              <w:ind w:left="45"/>
              <w:spacing w:before="39" w:line="235" w:lineRule="auto"/>
              <w:rPr/>
            </w:pPr>
            <w:r>
              <w:rPr>
                <w:spacing w:val="10"/>
              </w:rPr>
              <w:t>1.【部门规章】《公共场所卫生管理条例实施细则》（中华人民共和国国家卫生和计划生育委员会令第18 号 2017年修订）第三</w:t>
            </w:r>
            <w:r>
              <w:rPr>
                <w:spacing w:val="9"/>
              </w:rPr>
              <w:t>十七条</w:t>
            </w:r>
          </w:p>
        </w:tc>
        <w:tc>
          <w:tcPr>
            <w:tcW w:w="921" w:type="dxa"/>
            <w:vAlign w:val="top"/>
          </w:tcPr>
          <w:p>
            <w:pPr>
              <w:spacing w:line="268"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1" w:line="131" w:lineRule="exact"/>
              <w:rPr>
                <w:sz w:val="10"/>
                <w:szCs w:val="10"/>
              </w:rPr>
            </w:pPr>
            <w:r>
              <w:rPr>
                <w:sz w:val="10"/>
                <w:szCs w:val="10"/>
                <w:spacing w:val="-4"/>
              </w:rPr>
              <w:t>122</w:t>
            </w:r>
          </w:p>
        </w:tc>
        <w:tc>
          <w:tcPr>
            <w:tcW w:w="3735" w:type="dxa"/>
            <w:vAlign w:val="top"/>
          </w:tcPr>
          <w:p>
            <w:pPr>
              <w:pStyle w:val="TableText"/>
              <w:ind w:left="48"/>
              <w:spacing w:before="103" w:line="236" w:lineRule="auto"/>
              <w:rPr/>
            </w:pPr>
            <w:r>
              <w:rPr>
                <w:spacing w:val="10"/>
              </w:rPr>
              <w:t>对未按照规定公示公共场所卫生许可证、卫生检测结果和卫生信</w:t>
            </w:r>
          </w:p>
          <w:p>
            <w:pPr>
              <w:pStyle w:val="TableText"/>
              <w:ind w:left="1416"/>
              <w:spacing w:before="7" w:line="235" w:lineRule="auto"/>
              <w:rPr/>
            </w:pPr>
            <w:r>
              <w:rPr>
                <w:spacing w:val="10"/>
              </w:rPr>
              <w:t>誉度等级的处罚</w:t>
            </w:r>
          </w:p>
        </w:tc>
        <w:tc>
          <w:tcPr>
            <w:tcW w:w="650" w:type="dxa"/>
            <w:vAlign w:val="top"/>
          </w:tcPr>
          <w:p>
            <w:pPr>
              <w:pStyle w:val="TableText"/>
              <w:ind w:left="118"/>
              <w:spacing w:before="198" w:line="223" w:lineRule="auto"/>
              <w:rPr>
                <w:sz w:val="10"/>
                <w:szCs w:val="10"/>
              </w:rPr>
            </w:pPr>
            <w:r>
              <w:rPr>
                <w:sz w:val="10"/>
                <w:szCs w:val="10"/>
                <w:spacing w:val="3"/>
              </w:rPr>
              <w:t>行政处罚</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45"/>
              <w:spacing w:before="187" w:line="235" w:lineRule="auto"/>
              <w:rPr/>
            </w:pPr>
            <w:r>
              <w:rPr>
                <w:spacing w:val="10"/>
              </w:rPr>
              <w:t>1.【部门规章】《公共场所卫生管理条例实施细则》（中华人民共和国国家卫生和计划生育委员会令第18 号 2017年修订）第三</w:t>
            </w:r>
            <w:r>
              <w:rPr>
                <w:spacing w:val="9"/>
              </w:rPr>
              <w:t>十七条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04" w:hRule="atLeast"/>
        </w:trPr>
        <w:tc>
          <w:tcPr>
            <w:tcW w:w="429" w:type="dxa"/>
            <w:vAlign w:val="top"/>
          </w:tcPr>
          <w:p>
            <w:pPr>
              <w:spacing w:line="286" w:lineRule="auto"/>
              <w:rPr>
                <w:rFonts w:ascii="Arial"/>
                <w:sz w:val="21"/>
              </w:rPr>
            </w:pPr>
            <w:r/>
          </w:p>
          <w:p>
            <w:pPr>
              <w:pStyle w:val="TableText"/>
              <w:ind w:left="155"/>
              <w:spacing w:before="33" w:line="242" w:lineRule="auto"/>
              <w:rPr>
                <w:sz w:val="10"/>
                <w:szCs w:val="10"/>
              </w:rPr>
            </w:pPr>
            <w:r>
              <w:rPr>
                <w:sz w:val="10"/>
                <w:szCs w:val="10"/>
                <w:spacing w:val="-4"/>
              </w:rPr>
              <w:t>123</w:t>
            </w:r>
          </w:p>
        </w:tc>
        <w:tc>
          <w:tcPr>
            <w:tcW w:w="3735" w:type="dxa"/>
            <w:vAlign w:val="top"/>
          </w:tcPr>
          <w:p>
            <w:pPr>
              <w:pStyle w:val="TableText"/>
              <w:ind w:right="1"/>
              <w:spacing w:before="146" w:line="236" w:lineRule="auto"/>
              <w:jc w:val="right"/>
              <w:rPr/>
            </w:pPr>
            <w:r>
              <w:rPr>
                <w:spacing w:val="11"/>
              </w:rPr>
              <w:t>对未按照规定组织从业人员进行相关卫生法律知</w:t>
            </w:r>
            <w:r>
              <w:rPr>
                <w:spacing w:val="10"/>
              </w:rPr>
              <w:t>识和公共场所卫</w:t>
            </w:r>
          </w:p>
          <w:p>
            <w:pPr>
              <w:pStyle w:val="TableText"/>
              <w:ind w:right="1"/>
              <w:spacing w:before="2" w:line="236" w:lineRule="auto"/>
              <w:jc w:val="right"/>
              <w:rPr/>
            </w:pPr>
            <w:r>
              <w:rPr>
                <w:spacing w:val="11"/>
              </w:rPr>
              <w:t>生知识培训，或者安排未经相关卫生法律知识</w:t>
            </w:r>
            <w:r>
              <w:rPr>
                <w:spacing w:val="10"/>
              </w:rPr>
              <w:t>和公共场所卫生知</w:t>
            </w:r>
          </w:p>
          <w:p>
            <w:pPr>
              <w:pStyle w:val="TableText"/>
              <w:ind w:left="900"/>
              <w:spacing w:before="4" w:line="236" w:lineRule="auto"/>
              <w:rPr/>
            </w:pPr>
            <w:r>
              <w:rPr>
                <w:spacing w:val="11"/>
              </w:rPr>
              <w:t>识培训考核的从业人员上岗的处罚</w:t>
            </w:r>
          </w:p>
        </w:tc>
        <w:tc>
          <w:tcPr>
            <w:tcW w:w="650" w:type="dxa"/>
            <w:vAlign w:val="top"/>
          </w:tcPr>
          <w:p>
            <w:pPr>
              <w:spacing w:line="283"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62"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62" w:lineRule="auto"/>
              <w:rPr>
                <w:rFonts w:ascii="Arial"/>
                <w:sz w:val="21"/>
              </w:rPr>
            </w:pPr>
            <w:r/>
          </w:p>
          <w:p>
            <w:pPr>
              <w:pStyle w:val="TableText"/>
              <w:ind w:left="45"/>
              <w:spacing w:before="39" w:line="235" w:lineRule="auto"/>
              <w:rPr/>
            </w:pPr>
            <w:r>
              <w:rPr>
                <w:spacing w:val="10"/>
              </w:rPr>
              <w:t>1.【部门规章】《公共场所卫生管理条例实施细则》（中华人民共和国国家卫生和计划生育委员会令第18 号 2017年修订）第三</w:t>
            </w:r>
            <w:r>
              <w:rPr>
                <w:spacing w:val="9"/>
              </w:rPr>
              <w:t>十七条</w:t>
            </w:r>
          </w:p>
        </w:tc>
        <w:tc>
          <w:tcPr>
            <w:tcW w:w="921" w:type="dxa"/>
            <w:vAlign w:val="top"/>
          </w:tcPr>
          <w:p>
            <w:pPr>
              <w:spacing w:line="286"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2" w:line="132" w:lineRule="exact"/>
              <w:rPr>
                <w:sz w:val="10"/>
                <w:szCs w:val="10"/>
              </w:rPr>
            </w:pPr>
            <w:r>
              <w:rPr>
                <w:sz w:val="10"/>
                <w:szCs w:val="10"/>
                <w:spacing w:val="-4"/>
              </w:rPr>
              <w:t>124</w:t>
            </w:r>
          </w:p>
        </w:tc>
        <w:tc>
          <w:tcPr>
            <w:tcW w:w="3735" w:type="dxa"/>
            <w:vAlign w:val="top"/>
          </w:tcPr>
          <w:p>
            <w:pPr>
              <w:pStyle w:val="TableText"/>
              <w:ind w:left="308"/>
              <w:spacing w:before="189" w:line="236" w:lineRule="auto"/>
              <w:rPr/>
            </w:pPr>
            <w:r>
              <w:rPr>
                <w:spacing w:val="11"/>
              </w:rPr>
              <w:t>对未按照规定办理公共场所卫生许可证复核手续的处罚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89" w:line="235" w:lineRule="auto"/>
              <w:rPr/>
            </w:pPr>
            <w:r>
              <w:rPr>
                <w:spacing w:val="10"/>
              </w:rPr>
              <w:t>1.【部门规章】《公共场所卫生管理条例实施细则》（中华人民共和国国家卫生和计划生育委员会令第18 号 2017年修订）第三</w:t>
            </w:r>
            <w:r>
              <w:rPr>
                <w:spacing w:val="9"/>
              </w:rPr>
              <w:t>十七条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202" w:line="242" w:lineRule="auto"/>
              <w:rPr>
                <w:sz w:val="10"/>
                <w:szCs w:val="10"/>
              </w:rPr>
            </w:pPr>
            <w:r>
              <w:rPr>
                <w:sz w:val="10"/>
                <w:szCs w:val="10"/>
                <w:spacing w:val="-4"/>
              </w:rPr>
              <w:t>125</w:t>
            </w:r>
          </w:p>
        </w:tc>
        <w:tc>
          <w:tcPr>
            <w:tcW w:w="3735" w:type="dxa"/>
            <w:vAlign w:val="top"/>
          </w:tcPr>
          <w:p>
            <w:pPr>
              <w:pStyle w:val="TableText"/>
              <w:ind w:left="48"/>
              <w:spacing w:before="104" w:line="236" w:lineRule="auto"/>
              <w:rPr/>
            </w:pPr>
            <w:r>
              <w:rPr>
                <w:spacing w:val="11"/>
              </w:rPr>
              <w:t>对未按照规定对公共场所新建、改建、扩建项目</w:t>
            </w:r>
            <w:r>
              <w:rPr>
                <w:spacing w:val="10"/>
              </w:rPr>
              <w:t>办理预防性卫生</w:t>
            </w:r>
          </w:p>
          <w:p>
            <w:pPr>
              <w:pStyle w:val="TableText"/>
              <w:ind w:left="1426"/>
              <w:spacing w:before="7" w:line="236" w:lineRule="auto"/>
              <w:rPr/>
            </w:pPr>
            <w:r>
              <w:rPr>
                <w:spacing w:val="9"/>
              </w:rPr>
              <w:t>审查手续的处罚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88" w:line="235" w:lineRule="auto"/>
              <w:rPr/>
            </w:pPr>
            <w:r>
              <w:rPr>
                <w:spacing w:val="10"/>
              </w:rPr>
              <w:t>1.【部门规章】《公共场所卫生管理条例实施细则》（中华人民共和国国家卫生和计划生育委员会令第18 号 2017年修订）第三</w:t>
            </w:r>
            <w:r>
              <w:rPr>
                <w:spacing w:val="9"/>
              </w:rPr>
              <w:t>十七条</w:t>
            </w:r>
          </w:p>
        </w:tc>
        <w:tc>
          <w:tcPr>
            <w:tcW w:w="921" w:type="dxa"/>
            <w:vAlign w:val="top"/>
          </w:tcPr>
          <w:p>
            <w:pPr>
              <w:pStyle w:val="TableText"/>
              <w:ind w:left="116"/>
              <w:spacing w:before="203"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55"/>
              <w:spacing w:before="202" w:line="242" w:lineRule="auto"/>
              <w:rPr>
                <w:sz w:val="10"/>
                <w:szCs w:val="10"/>
              </w:rPr>
            </w:pPr>
            <w:r>
              <w:rPr>
                <w:sz w:val="10"/>
                <w:szCs w:val="10"/>
                <w:spacing w:val="-4"/>
              </w:rPr>
              <w:t>126</w:t>
            </w:r>
          </w:p>
        </w:tc>
        <w:tc>
          <w:tcPr>
            <w:tcW w:w="3735" w:type="dxa"/>
            <w:vAlign w:val="top"/>
          </w:tcPr>
          <w:p>
            <w:pPr>
              <w:pStyle w:val="TableText"/>
              <w:ind w:right="1"/>
              <w:spacing w:before="108" w:line="234" w:lineRule="auto"/>
              <w:jc w:val="right"/>
              <w:rPr/>
            </w:pPr>
            <w:r>
              <w:rPr>
                <w:spacing w:val="11"/>
              </w:rPr>
              <w:t>对公共场所集中空调通风系统未经卫生检测或者</w:t>
            </w:r>
            <w:r>
              <w:rPr>
                <w:spacing w:val="10"/>
              </w:rPr>
              <w:t>评价不合格而投</w:t>
            </w:r>
          </w:p>
          <w:p>
            <w:pPr>
              <w:pStyle w:val="TableText"/>
              <w:ind w:left="1481"/>
              <w:spacing w:before="5" w:line="236" w:lineRule="auto"/>
              <w:rPr/>
            </w:pPr>
            <w:r>
              <w:rPr>
                <w:spacing w:val="10"/>
              </w:rPr>
              <w:t>入使用的处罚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89" w:line="235" w:lineRule="auto"/>
              <w:rPr/>
            </w:pPr>
            <w:r>
              <w:rPr>
                <w:spacing w:val="10"/>
              </w:rPr>
              <w:t>1.【部门规章】《公共场所卫生管理条例实施细则》（中华人民共和国国家卫生和计划生育委员会令第18 号 2017年修订）第三</w:t>
            </w:r>
            <w:r>
              <w:rPr>
                <w:spacing w:val="9"/>
              </w:rPr>
              <w:t>十七条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925" w:hRule="atLeast"/>
        </w:trPr>
        <w:tc>
          <w:tcPr>
            <w:tcW w:w="429" w:type="dxa"/>
            <w:vAlign w:val="top"/>
          </w:tcPr>
          <w:p>
            <w:pPr>
              <w:spacing w:line="390" w:lineRule="auto"/>
              <w:rPr>
                <w:rFonts w:ascii="Arial"/>
                <w:sz w:val="21"/>
              </w:rPr>
            </w:pPr>
            <w:r/>
          </w:p>
          <w:p>
            <w:pPr>
              <w:pStyle w:val="TableText"/>
              <w:ind w:left="155"/>
              <w:spacing w:before="32" w:line="242" w:lineRule="auto"/>
              <w:rPr>
                <w:sz w:val="10"/>
                <w:szCs w:val="10"/>
              </w:rPr>
            </w:pPr>
            <w:r>
              <w:rPr>
                <w:sz w:val="10"/>
                <w:szCs w:val="10"/>
                <w:spacing w:val="-4"/>
              </w:rPr>
              <w:t>127</w:t>
            </w:r>
          </w:p>
        </w:tc>
        <w:tc>
          <w:tcPr>
            <w:tcW w:w="3735" w:type="dxa"/>
            <w:vAlign w:val="top"/>
          </w:tcPr>
          <w:p>
            <w:pPr>
              <w:pStyle w:val="TableText"/>
              <w:ind w:left="48"/>
              <w:spacing w:before="172" w:line="235" w:lineRule="auto"/>
              <w:rPr/>
            </w:pPr>
            <w:r>
              <w:rPr>
                <w:spacing w:val="10"/>
              </w:rPr>
              <w:t>对未按照规定配备预防控制鼠、蚊、蝇、蟑螂和其他病媒生物的</w:t>
            </w:r>
          </w:p>
          <w:p>
            <w:pPr>
              <w:pStyle w:val="TableText"/>
              <w:ind w:left="53"/>
              <w:spacing w:before="3" w:line="236" w:lineRule="auto"/>
              <w:rPr/>
            </w:pPr>
            <w:r>
              <w:rPr>
                <w:spacing w:val="9"/>
              </w:rPr>
              <w:t>设施设备以及废弃物存放专用设施设备，或者擅自停止使用、拆</w:t>
            </w:r>
          </w:p>
          <w:p>
            <w:pPr>
              <w:pStyle w:val="TableText"/>
              <w:ind w:right="3"/>
              <w:spacing w:before="7" w:line="235" w:lineRule="auto"/>
              <w:jc w:val="right"/>
              <w:rPr/>
            </w:pPr>
            <w:r>
              <w:rPr>
                <w:spacing w:val="10"/>
              </w:rPr>
              <w:t>除预防控制鼠、蚊、蝇、蟑螂和其他病媒生物的设施设备以及废</w:t>
            </w:r>
          </w:p>
          <w:p>
            <w:pPr>
              <w:pStyle w:val="TableText"/>
              <w:ind w:left="1030"/>
              <w:spacing w:before="5" w:line="236" w:lineRule="auto"/>
              <w:rPr/>
            </w:pPr>
            <w:r>
              <w:rPr>
                <w:spacing w:val="10"/>
              </w:rPr>
              <w:t>弃物存放专用设施设备的处罚</w:t>
            </w:r>
          </w:p>
        </w:tc>
        <w:tc>
          <w:tcPr>
            <w:tcW w:w="650" w:type="dxa"/>
            <w:vAlign w:val="top"/>
          </w:tcPr>
          <w:p>
            <w:pPr>
              <w:spacing w:line="387"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370"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70" w:lineRule="auto"/>
              <w:rPr>
                <w:rFonts w:ascii="Arial"/>
                <w:sz w:val="21"/>
              </w:rPr>
            </w:pPr>
            <w:r/>
          </w:p>
          <w:p>
            <w:pPr>
              <w:pStyle w:val="TableText"/>
              <w:ind w:left="45"/>
              <w:spacing w:before="39" w:line="235" w:lineRule="auto"/>
              <w:rPr/>
            </w:pPr>
            <w:r>
              <w:rPr>
                <w:spacing w:val="10"/>
              </w:rPr>
              <w:t>1.【部门规章】《公共场所卫生管理条例实施细则》（中华人民共和国国家卫生和计划生育委员会令第18 号 2017年修订）第三</w:t>
            </w:r>
            <w:r>
              <w:rPr>
                <w:spacing w:val="9"/>
              </w:rPr>
              <w:t>十七条</w:t>
            </w:r>
          </w:p>
        </w:tc>
        <w:tc>
          <w:tcPr>
            <w:tcW w:w="921" w:type="dxa"/>
            <w:vAlign w:val="top"/>
          </w:tcPr>
          <w:p>
            <w:pPr>
              <w:spacing w:line="387"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3" w:line="242" w:lineRule="auto"/>
              <w:rPr>
                <w:sz w:val="10"/>
                <w:szCs w:val="10"/>
              </w:rPr>
            </w:pPr>
            <w:r>
              <w:rPr>
                <w:sz w:val="10"/>
                <w:szCs w:val="10"/>
                <w:spacing w:val="-4"/>
              </w:rPr>
              <w:t>128</w:t>
            </w:r>
          </w:p>
        </w:tc>
        <w:tc>
          <w:tcPr>
            <w:tcW w:w="3735" w:type="dxa"/>
            <w:vAlign w:val="top"/>
          </w:tcPr>
          <w:p>
            <w:pPr>
              <w:pStyle w:val="TableText"/>
              <w:ind w:right="1"/>
              <w:spacing w:before="98" w:line="236" w:lineRule="auto"/>
              <w:jc w:val="right"/>
              <w:rPr/>
            </w:pPr>
            <w:r>
              <w:rPr>
                <w:spacing w:val="11"/>
              </w:rPr>
              <w:t>对未按照规定索取公共卫生用品检验合格证明和</w:t>
            </w:r>
            <w:r>
              <w:rPr>
                <w:spacing w:val="10"/>
              </w:rPr>
              <w:t>其他相关资料的</w:t>
            </w:r>
          </w:p>
          <w:p>
            <w:pPr>
              <w:pStyle w:val="TableText"/>
              <w:ind w:left="1748"/>
              <w:spacing w:before="7"/>
              <w:rPr/>
            </w:pPr>
            <w:r>
              <w:rPr>
                <w:spacing w:val="4"/>
              </w:rPr>
              <w:t>处罚</w:t>
            </w:r>
          </w:p>
        </w:tc>
        <w:tc>
          <w:tcPr>
            <w:tcW w:w="650" w:type="dxa"/>
            <w:vAlign w:val="top"/>
          </w:tcPr>
          <w:p>
            <w:pPr>
              <w:pStyle w:val="TableText"/>
              <w:ind w:left="118"/>
              <w:spacing w:before="191" w:line="223" w:lineRule="auto"/>
              <w:rPr>
                <w:sz w:val="10"/>
                <w:szCs w:val="10"/>
              </w:rPr>
            </w:pPr>
            <w:r>
              <w:rPr>
                <w:sz w:val="10"/>
                <w:szCs w:val="10"/>
                <w:spacing w:val="3"/>
              </w:rPr>
              <w:t>行政处罚</w:t>
            </w:r>
          </w:p>
        </w:tc>
        <w:tc>
          <w:tcPr>
            <w:tcW w:w="1391" w:type="dxa"/>
            <w:vAlign w:val="top"/>
          </w:tcPr>
          <w:p>
            <w:pPr>
              <w:pStyle w:val="TableText"/>
              <w:ind w:left="188"/>
              <w:spacing w:before="178" w:line="236" w:lineRule="auto"/>
              <w:rPr/>
            </w:pPr>
            <w:r>
              <w:rPr>
                <w:spacing w:val="6"/>
              </w:rPr>
              <w:t>白云鄂博矿区卫健委</w:t>
            </w:r>
          </w:p>
        </w:tc>
        <w:tc>
          <w:tcPr>
            <w:tcW w:w="8430" w:type="dxa"/>
            <w:vAlign w:val="top"/>
          </w:tcPr>
          <w:p>
            <w:pPr>
              <w:pStyle w:val="TableText"/>
              <w:ind w:left="45"/>
              <w:spacing w:before="178" w:line="235" w:lineRule="auto"/>
              <w:rPr/>
            </w:pPr>
            <w:r>
              <w:rPr>
                <w:spacing w:val="10"/>
              </w:rPr>
              <w:t>1.【部门规章】《公共场所卫生管理条例实施细则》（中华人民共和国国家卫生和计划生育委员会令第18 号 2017年修订）第三</w:t>
            </w:r>
            <w:r>
              <w:rPr>
                <w:spacing w:val="9"/>
              </w:rPr>
              <w:t>十七条</w:t>
            </w:r>
          </w:p>
        </w:tc>
        <w:tc>
          <w:tcPr>
            <w:tcW w:w="921" w:type="dxa"/>
            <w:vAlign w:val="top"/>
          </w:tcPr>
          <w:p>
            <w:pPr>
              <w:pStyle w:val="TableText"/>
              <w:ind w:left="116"/>
              <w:spacing w:before="19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3" w:line="242" w:lineRule="auto"/>
              <w:rPr>
                <w:sz w:val="10"/>
                <w:szCs w:val="10"/>
              </w:rPr>
            </w:pPr>
            <w:r>
              <w:rPr>
                <w:sz w:val="10"/>
                <w:szCs w:val="10"/>
                <w:spacing w:val="-4"/>
              </w:rPr>
              <w:t>129</w:t>
            </w:r>
          </w:p>
        </w:tc>
        <w:tc>
          <w:tcPr>
            <w:tcW w:w="3735" w:type="dxa"/>
            <w:vAlign w:val="top"/>
          </w:tcPr>
          <w:p>
            <w:pPr>
              <w:pStyle w:val="TableText"/>
              <w:ind w:left="253" w:right="18" w:hanging="205"/>
              <w:spacing w:before="101" w:line="252" w:lineRule="auto"/>
              <w:rPr/>
            </w:pPr>
            <w:r>
              <w:rPr>
                <w:spacing w:val="11"/>
              </w:rPr>
              <w:t>对未按照规定建立卫生管理制度、设立卫生管理</w:t>
            </w:r>
            <w:r>
              <w:rPr>
                <w:spacing w:val="10"/>
              </w:rPr>
              <w:t>部门或者配备专</w:t>
            </w:r>
            <w:r>
              <w:rPr>
                <w:spacing w:val="10"/>
              </w:rPr>
              <w:t>（兼）职卫生管理人员，或者未建立卫生管理档案的处罚</w:t>
            </w:r>
          </w:p>
        </w:tc>
        <w:tc>
          <w:tcPr>
            <w:tcW w:w="650" w:type="dxa"/>
            <w:vAlign w:val="top"/>
          </w:tcPr>
          <w:p>
            <w:pPr>
              <w:pStyle w:val="TableText"/>
              <w:ind w:left="118"/>
              <w:spacing w:before="190" w:line="223" w:lineRule="auto"/>
              <w:rPr>
                <w:sz w:val="10"/>
                <w:szCs w:val="10"/>
              </w:rPr>
            </w:pPr>
            <w:r>
              <w:rPr>
                <w:sz w:val="10"/>
                <w:szCs w:val="10"/>
                <w:spacing w:val="3"/>
              </w:rPr>
              <w:t>行政处罚</w:t>
            </w:r>
          </w:p>
        </w:tc>
        <w:tc>
          <w:tcPr>
            <w:tcW w:w="1391" w:type="dxa"/>
            <w:vAlign w:val="top"/>
          </w:tcPr>
          <w:p>
            <w:pPr>
              <w:pStyle w:val="TableText"/>
              <w:ind w:left="188"/>
              <w:spacing w:before="177" w:line="236" w:lineRule="auto"/>
              <w:rPr/>
            </w:pPr>
            <w:r>
              <w:rPr>
                <w:spacing w:val="6"/>
              </w:rPr>
              <w:t>白云鄂博矿区卫健委</w:t>
            </w:r>
          </w:p>
        </w:tc>
        <w:tc>
          <w:tcPr>
            <w:tcW w:w="8430" w:type="dxa"/>
            <w:vAlign w:val="top"/>
          </w:tcPr>
          <w:p>
            <w:pPr>
              <w:pStyle w:val="TableText"/>
              <w:ind w:left="45"/>
              <w:spacing w:before="180" w:line="235" w:lineRule="auto"/>
              <w:rPr/>
            </w:pPr>
            <w:r>
              <w:rPr>
                <w:spacing w:val="10"/>
              </w:rPr>
              <w:t>1.【部门规章】《公共场所卫生管理条例实施细则》（中华人民共和国国家卫生和计划生育委员会令第18 号 2017年修订）第三</w:t>
            </w:r>
            <w:r>
              <w:rPr>
                <w:spacing w:val="9"/>
              </w:rPr>
              <w:t>十七条</w:t>
            </w:r>
          </w:p>
        </w:tc>
        <w:tc>
          <w:tcPr>
            <w:tcW w:w="921" w:type="dxa"/>
            <w:vAlign w:val="top"/>
          </w:tcPr>
          <w:p>
            <w:pPr>
              <w:pStyle w:val="TableText"/>
              <w:ind w:left="116"/>
              <w:spacing w:before="19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4" w:line="242" w:lineRule="auto"/>
              <w:rPr>
                <w:sz w:val="10"/>
                <w:szCs w:val="10"/>
              </w:rPr>
            </w:pPr>
            <w:r>
              <w:rPr>
                <w:sz w:val="10"/>
                <w:szCs w:val="10"/>
                <w:spacing w:val="-4"/>
              </w:rPr>
              <w:t>130</w:t>
            </w:r>
          </w:p>
        </w:tc>
        <w:tc>
          <w:tcPr>
            <w:tcW w:w="3735" w:type="dxa"/>
            <w:vAlign w:val="top"/>
          </w:tcPr>
          <w:p>
            <w:pPr>
              <w:pStyle w:val="TableText"/>
              <w:ind w:left="828"/>
              <w:spacing w:before="181" w:line="236" w:lineRule="auto"/>
              <w:rPr/>
            </w:pPr>
            <w:r>
              <w:rPr>
                <w:spacing w:val="11"/>
              </w:rPr>
              <w:t>对擅自营业时间在三个月以上的处罚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10"/>
              </w:rPr>
              <w:t>1.【部门规章】《公共场所卫生管理条例实施细则》（中华人民共和国国家卫生和计划生育委员会令第18 号 2017年修订）第三</w:t>
            </w:r>
            <w:r>
              <w:rPr>
                <w:spacing w:val="9"/>
              </w:rPr>
              <w:t>十五条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4" w:line="242" w:lineRule="auto"/>
              <w:rPr>
                <w:sz w:val="10"/>
                <w:szCs w:val="10"/>
              </w:rPr>
            </w:pPr>
            <w:r>
              <w:rPr>
                <w:sz w:val="10"/>
                <w:szCs w:val="10"/>
                <w:spacing w:val="-4"/>
              </w:rPr>
              <w:t>131</w:t>
            </w:r>
          </w:p>
        </w:tc>
        <w:tc>
          <w:tcPr>
            <w:tcW w:w="3735" w:type="dxa"/>
            <w:vAlign w:val="top"/>
          </w:tcPr>
          <w:p>
            <w:pPr>
              <w:pStyle w:val="TableText"/>
              <w:ind w:left="178"/>
              <w:spacing w:before="180" w:line="236" w:lineRule="auto"/>
              <w:rPr/>
            </w:pPr>
            <w:r>
              <w:rPr>
                <w:spacing w:val="11"/>
              </w:rPr>
              <w:t>对以涂改、转让、倒卖、伪造的卫生许可证擅</w:t>
            </w:r>
            <w:r>
              <w:rPr>
                <w:spacing w:val="10"/>
              </w:rPr>
              <w:t>自营业的处罚</w:t>
            </w:r>
          </w:p>
        </w:tc>
        <w:tc>
          <w:tcPr>
            <w:tcW w:w="650" w:type="dxa"/>
            <w:vAlign w:val="top"/>
          </w:tcPr>
          <w:p>
            <w:pPr>
              <w:pStyle w:val="TableText"/>
              <w:ind w:left="118"/>
              <w:spacing w:before="191" w:line="223" w:lineRule="auto"/>
              <w:rPr>
                <w:sz w:val="10"/>
                <w:szCs w:val="10"/>
              </w:rPr>
            </w:pPr>
            <w:r>
              <w:rPr>
                <w:sz w:val="10"/>
                <w:szCs w:val="10"/>
                <w:spacing w:val="3"/>
              </w:rPr>
              <w:t>行政处罚</w:t>
            </w:r>
          </w:p>
        </w:tc>
        <w:tc>
          <w:tcPr>
            <w:tcW w:w="1391" w:type="dxa"/>
            <w:vAlign w:val="top"/>
          </w:tcPr>
          <w:p>
            <w:pPr>
              <w:pStyle w:val="TableText"/>
              <w:ind w:left="188"/>
              <w:spacing w:before="180" w:line="236" w:lineRule="auto"/>
              <w:rPr/>
            </w:pPr>
            <w:r>
              <w:rPr>
                <w:spacing w:val="6"/>
              </w:rPr>
              <w:t>白云鄂博矿区卫健委</w:t>
            </w:r>
          </w:p>
        </w:tc>
        <w:tc>
          <w:tcPr>
            <w:tcW w:w="8430" w:type="dxa"/>
            <w:vAlign w:val="top"/>
          </w:tcPr>
          <w:p>
            <w:pPr>
              <w:pStyle w:val="TableText"/>
              <w:ind w:left="45"/>
              <w:spacing w:before="180" w:line="235" w:lineRule="auto"/>
              <w:rPr/>
            </w:pPr>
            <w:r>
              <w:rPr>
                <w:spacing w:val="10"/>
              </w:rPr>
              <w:t>1.【部门规章】《公共场所卫生管理条例实施细则》（中华人民共和国国家卫生和计划生育委员会令第18 号 2017年修订）第三</w:t>
            </w:r>
            <w:r>
              <w:rPr>
                <w:spacing w:val="9"/>
              </w:rPr>
              <w:t>十五条</w:t>
            </w:r>
          </w:p>
        </w:tc>
        <w:tc>
          <w:tcPr>
            <w:tcW w:w="921" w:type="dxa"/>
            <w:vAlign w:val="top"/>
          </w:tcPr>
          <w:p>
            <w:pPr>
              <w:pStyle w:val="TableText"/>
              <w:ind w:left="116"/>
              <w:spacing w:before="19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3" w:line="242" w:lineRule="auto"/>
              <w:rPr>
                <w:sz w:val="10"/>
                <w:szCs w:val="10"/>
              </w:rPr>
            </w:pPr>
            <w:r>
              <w:rPr>
                <w:sz w:val="10"/>
                <w:szCs w:val="10"/>
                <w:spacing w:val="-4"/>
              </w:rPr>
              <w:t>132</w:t>
            </w:r>
          </w:p>
        </w:tc>
        <w:tc>
          <w:tcPr>
            <w:tcW w:w="3735" w:type="dxa"/>
            <w:vAlign w:val="top"/>
          </w:tcPr>
          <w:p>
            <w:pPr>
              <w:pStyle w:val="TableText"/>
              <w:ind w:left="504"/>
              <w:spacing w:before="180" w:line="236" w:lineRule="auto"/>
              <w:rPr/>
            </w:pPr>
            <w:r>
              <w:rPr>
                <w:spacing w:val="11"/>
              </w:rPr>
              <w:t>对擅自营业曾受过卫生计生行政部门处罚的处罚</w:t>
            </w:r>
          </w:p>
        </w:tc>
        <w:tc>
          <w:tcPr>
            <w:tcW w:w="650" w:type="dxa"/>
            <w:vAlign w:val="top"/>
          </w:tcPr>
          <w:p>
            <w:pPr>
              <w:pStyle w:val="TableText"/>
              <w:ind w:left="118"/>
              <w:spacing w:before="191" w:line="223" w:lineRule="auto"/>
              <w:rPr>
                <w:sz w:val="10"/>
                <w:szCs w:val="10"/>
              </w:rPr>
            </w:pPr>
            <w:r>
              <w:rPr>
                <w:sz w:val="10"/>
                <w:szCs w:val="10"/>
                <w:spacing w:val="3"/>
              </w:rPr>
              <w:t>行政处罚</w:t>
            </w:r>
          </w:p>
        </w:tc>
        <w:tc>
          <w:tcPr>
            <w:tcW w:w="1391" w:type="dxa"/>
            <w:vAlign w:val="top"/>
          </w:tcPr>
          <w:p>
            <w:pPr>
              <w:pStyle w:val="TableText"/>
              <w:ind w:left="188"/>
              <w:spacing w:before="180" w:line="236" w:lineRule="auto"/>
              <w:rPr/>
            </w:pPr>
            <w:r>
              <w:rPr>
                <w:spacing w:val="6"/>
              </w:rPr>
              <w:t>白云鄂博矿区卫健委</w:t>
            </w:r>
          </w:p>
        </w:tc>
        <w:tc>
          <w:tcPr>
            <w:tcW w:w="8430" w:type="dxa"/>
            <w:vAlign w:val="top"/>
          </w:tcPr>
          <w:p>
            <w:pPr>
              <w:pStyle w:val="TableText"/>
              <w:ind w:left="45"/>
              <w:spacing w:before="180" w:line="235" w:lineRule="auto"/>
              <w:rPr/>
            </w:pPr>
            <w:r>
              <w:rPr>
                <w:spacing w:val="10"/>
              </w:rPr>
              <w:t>1.【部门规章】《公共场所卫生管理条例实施细则》（中华人民共和国国家卫生和计划生育委员会令第18 号 2017年修订）第三</w:t>
            </w:r>
            <w:r>
              <w:rPr>
                <w:spacing w:val="9"/>
              </w:rPr>
              <w:t>十五条</w:t>
            </w:r>
          </w:p>
        </w:tc>
        <w:tc>
          <w:tcPr>
            <w:tcW w:w="921" w:type="dxa"/>
            <w:vAlign w:val="top"/>
          </w:tcPr>
          <w:p>
            <w:pPr>
              <w:pStyle w:val="TableText"/>
              <w:ind w:left="116"/>
              <w:spacing w:before="19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3" w:line="242" w:lineRule="auto"/>
              <w:rPr>
                <w:sz w:val="10"/>
                <w:szCs w:val="10"/>
              </w:rPr>
            </w:pPr>
            <w:r>
              <w:rPr>
                <w:sz w:val="10"/>
                <w:szCs w:val="10"/>
                <w:spacing w:val="-4"/>
              </w:rPr>
              <w:t>133</w:t>
            </w:r>
          </w:p>
        </w:tc>
        <w:tc>
          <w:tcPr>
            <w:tcW w:w="3735" w:type="dxa"/>
            <w:vAlign w:val="top"/>
          </w:tcPr>
          <w:p>
            <w:pPr>
              <w:pStyle w:val="TableText"/>
              <w:ind w:left="440"/>
              <w:spacing w:before="180" w:line="235" w:lineRule="auto"/>
              <w:rPr/>
            </w:pPr>
            <w:r>
              <w:drawing>
                <wp:anchor distT="0" distB="0" distL="0" distR="0" simplePos="0" relativeHeight="252148736" behindDoc="1" locked="0" layoutInCell="1" allowOverlap="1">
                  <wp:simplePos x="0" y="0"/>
                  <wp:positionH relativeFrom="column">
                    <wp:posOffset>451738</wp:posOffset>
                  </wp:positionH>
                  <wp:positionV relativeFrom="paragraph">
                    <wp:posOffset>-54064</wp:posOffset>
                  </wp:positionV>
                  <wp:extent cx="1259205" cy="199389"/>
                  <wp:effectExtent l="0" t="0" r="0" b="0"/>
                  <wp:wrapNone/>
                  <wp:docPr id="126" name="IM 126">
                    <a:hlinkClick xmlns:a="http://schemas.openxmlformats.org/drawingml/2006/main" r:id="rId3"/>
                  </wp:docPr>
                  <wp:cNvGraphicFramePr/>
                  <a:graphic>
                    <a:graphicData uri="http://schemas.openxmlformats.org/drawingml/2006/picture">
                      <pic:pic>
                        <pic:nvPicPr>
                          <pic:cNvPr id="126" name="IM 126"/>
                          <pic:cNvPicPr/>
                        </pic:nvPicPr>
                        <pic:blipFill>
                          <a:blip r:embed="rId72"/>
                          <a:stretch>
                            <a:fillRect/>
                          </a:stretch>
                        </pic:blipFill>
                        <pic:spPr>
                          <a:xfrm rot="0">
                            <a:off x="0" y="0"/>
                            <a:ext cx="1259205" cy="199389"/>
                          </a:xfrm>
                          <a:prstGeom prst="rect">
                            <a:avLst/>
                          </a:prstGeom>
                        </pic:spPr>
                      </pic:pic>
                    </a:graphicData>
                  </a:graphic>
                </wp:anchor>
              </w:drawing>
            </w:r>
            <w:r>
              <w:rPr>
                <w:spacing w:val="11"/>
              </w:rPr>
              <w:t>对未依法取得公共场所卫生许可证擅自营业的处罚</w:t>
            </w:r>
          </w:p>
        </w:tc>
        <w:tc>
          <w:tcPr>
            <w:tcW w:w="650" w:type="dxa"/>
            <w:vAlign w:val="top"/>
          </w:tcPr>
          <w:p>
            <w:pPr>
              <w:pStyle w:val="TableText"/>
              <w:ind w:left="118"/>
              <w:spacing w:before="191" w:line="223" w:lineRule="auto"/>
              <w:rPr>
                <w:sz w:val="10"/>
                <w:szCs w:val="10"/>
              </w:rPr>
            </w:pPr>
            <w:r>
              <w:rPr>
                <w:sz w:val="10"/>
                <w:szCs w:val="10"/>
                <w:spacing w:val="3"/>
              </w:rPr>
              <w:t>行政处罚</w:t>
            </w:r>
          </w:p>
        </w:tc>
        <w:tc>
          <w:tcPr>
            <w:tcW w:w="1391" w:type="dxa"/>
            <w:vAlign w:val="top"/>
          </w:tcPr>
          <w:p>
            <w:pPr>
              <w:pStyle w:val="TableText"/>
              <w:ind w:left="188"/>
              <w:spacing w:before="178" w:line="236" w:lineRule="auto"/>
              <w:rPr/>
            </w:pPr>
            <w:r>
              <w:rPr>
                <w:spacing w:val="6"/>
              </w:rPr>
              <w:t>白云鄂博矿区卫健委</w:t>
            </w:r>
          </w:p>
        </w:tc>
        <w:tc>
          <w:tcPr>
            <w:tcW w:w="8430" w:type="dxa"/>
            <w:vAlign w:val="top"/>
          </w:tcPr>
          <w:p>
            <w:pPr>
              <w:pStyle w:val="TableText"/>
              <w:ind w:left="45"/>
              <w:spacing w:before="180" w:line="235" w:lineRule="auto"/>
              <w:rPr/>
            </w:pPr>
            <w:r>
              <w:rPr>
                <w:spacing w:val="10"/>
              </w:rPr>
              <w:t>1.【部门规章】《公共场所卫生管理条例实施细则》（中华人民共和国国家卫生和计划生育委员会令第18 号 2017年修订）第三</w:t>
            </w:r>
            <w:r>
              <w:rPr>
                <w:spacing w:val="9"/>
              </w:rPr>
              <w:t>十五条</w:t>
            </w:r>
          </w:p>
        </w:tc>
        <w:tc>
          <w:tcPr>
            <w:tcW w:w="921" w:type="dxa"/>
            <w:vAlign w:val="top"/>
          </w:tcPr>
          <w:p>
            <w:pPr>
              <w:pStyle w:val="TableText"/>
              <w:ind w:left="116"/>
              <w:spacing w:before="19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44" w:hRule="atLeast"/>
        </w:trPr>
        <w:tc>
          <w:tcPr>
            <w:tcW w:w="429" w:type="dxa"/>
            <w:vAlign w:val="top"/>
          </w:tcPr>
          <w:p>
            <w:pPr>
              <w:spacing w:line="249" w:lineRule="auto"/>
              <w:rPr>
                <w:rFonts w:ascii="Arial"/>
                <w:sz w:val="21"/>
              </w:rPr>
            </w:pPr>
            <w:r/>
          </w:p>
          <w:p>
            <w:pPr>
              <w:pStyle w:val="TableText"/>
              <w:ind w:left="155"/>
              <w:spacing w:before="32" w:line="242" w:lineRule="auto"/>
              <w:rPr>
                <w:sz w:val="10"/>
                <w:szCs w:val="10"/>
              </w:rPr>
            </w:pPr>
            <w:r>
              <w:rPr>
                <w:sz w:val="10"/>
                <w:szCs w:val="10"/>
                <w:spacing w:val="-4"/>
              </w:rPr>
              <w:t>134</w:t>
            </w:r>
          </w:p>
        </w:tc>
        <w:tc>
          <w:tcPr>
            <w:tcW w:w="3735" w:type="dxa"/>
            <w:vAlign w:val="top"/>
          </w:tcPr>
          <w:p>
            <w:pPr>
              <w:pStyle w:val="TableText"/>
              <w:ind w:left="439" w:right="46" w:hanging="391"/>
              <w:spacing w:before="190" w:line="252" w:lineRule="auto"/>
              <w:rPr/>
            </w:pPr>
            <w:r>
              <w:rPr>
                <w:spacing w:val="10"/>
              </w:rPr>
              <w:t>对计划生育技术服务机构违反细则规定，使用没</w:t>
            </w:r>
            <w:r>
              <w:rPr>
                <w:spacing w:val="9"/>
              </w:rPr>
              <w:t>有依法取得《合</w:t>
            </w:r>
            <w:r>
              <w:rPr>
                <w:spacing w:val="9"/>
              </w:rPr>
              <w:t>格证》</w:t>
            </w:r>
            <w:r>
              <w:rPr>
                <w:spacing w:val="-24"/>
              </w:rPr>
              <w:t xml:space="preserve"> </w:t>
            </w:r>
            <w:r>
              <w:rPr>
                <w:spacing w:val="9"/>
              </w:rPr>
              <w:t>的人员从事计划生育技术服务的行为的处罚</w:t>
            </w:r>
          </w:p>
        </w:tc>
        <w:tc>
          <w:tcPr>
            <w:tcW w:w="650" w:type="dxa"/>
            <w:vAlign w:val="top"/>
          </w:tcPr>
          <w:p>
            <w:pPr>
              <w:spacing w:line="24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pStyle w:val="TableText"/>
              <w:ind w:left="188"/>
              <w:spacing w:before="270" w:line="236" w:lineRule="auto"/>
              <w:rPr/>
            </w:pPr>
            <w:r>
              <w:rPr>
                <w:spacing w:val="6"/>
              </w:rPr>
              <w:t>白云鄂博矿区卫健委</w:t>
            </w:r>
          </w:p>
        </w:tc>
        <w:tc>
          <w:tcPr>
            <w:tcW w:w="8430" w:type="dxa"/>
            <w:vAlign w:val="top"/>
          </w:tcPr>
          <w:p>
            <w:pPr>
              <w:pStyle w:val="TableText"/>
              <w:ind w:left="45"/>
              <w:spacing w:before="270" w:line="235" w:lineRule="auto"/>
              <w:rPr/>
            </w:pPr>
            <w:r>
              <w:rPr>
                <w:spacing w:val="9"/>
              </w:rPr>
              <w:t>1.【部门规章】《计划生育技术服务管理条例实施细则》（2001年12月29日国家计划生育委员会</w:t>
            </w:r>
            <w:r>
              <w:rPr>
                <w:spacing w:val="8"/>
              </w:rPr>
              <w:t>令第6号公布）第四十八条</w:t>
            </w:r>
          </w:p>
        </w:tc>
        <w:tc>
          <w:tcPr>
            <w:tcW w:w="921" w:type="dxa"/>
            <w:vAlign w:val="top"/>
          </w:tcPr>
          <w:p>
            <w:pPr>
              <w:spacing w:line="248"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22" w:hRule="atLeast"/>
        </w:trPr>
        <w:tc>
          <w:tcPr>
            <w:tcW w:w="429" w:type="dxa"/>
            <w:vAlign w:val="top"/>
          </w:tcPr>
          <w:p>
            <w:pPr>
              <w:spacing w:line="241" w:lineRule="auto"/>
              <w:rPr>
                <w:rFonts w:ascii="Arial"/>
                <w:sz w:val="21"/>
              </w:rPr>
            </w:pPr>
            <w:r/>
          </w:p>
          <w:p>
            <w:pPr>
              <w:pStyle w:val="TableText"/>
              <w:ind w:left="155"/>
              <w:spacing w:before="32" w:line="242" w:lineRule="auto"/>
              <w:rPr>
                <w:sz w:val="10"/>
                <w:szCs w:val="10"/>
              </w:rPr>
            </w:pPr>
            <w:r>
              <w:rPr>
                <w:sz w:val="10"/>
                <w:szCs w:val="10"/>
                <w:spacing w:val="-4"/>
              </w:rPr>
              <w:t>135</w:t>
            </w:r>
          </w:p>
        </w:tc>
        <w:tc>
          <w:tcPr>
            <w:tcW w:w="3735" w:type="dxa"/>
            <w:vAlign w:val="top"/>
          </w:tcPr>
          <w:p>
            <w:pPr>
              <w:pStyle w:val="TableText"/>
              <w:ind w:left="48"/>
              <w:spacing w:before="101" w:line="236" w:lineRule="auto"/>
              <w:rPr/>
            </w:pPr>
            <w:r>
              <w:rPr>
                <w:spacing w:val="10"/>
              </w:rPr>
              <w:t>对从事计划生育技术服务的人员违反条例和细则</w:t>
            </w:r>
            <w:r>
              <w:rPr>
                <w:spacing w:val="9"/>
              </w:rPr>
              <w:t>规定，擅自增加</w:t>
            </w:r>
          </w:p>
          <w:p>
            <w:pPr>
              <w:pStyle w:val="TableText"/>
              <w:ind w:right="1"/>
              <w:spacing w:before="2" w:line="235" w:lineRule="auto"/>
              <w:jc w:val="right"/>
              <w:rPr/>
            </w:pPr>
            <w:r>
              <w:rPr>
                <w:spacing w:val="11"/>
              </w:rPr>
              <w:t>计划生育技术服务项目或在执业的机构外从事计</w:t>
            </w:r>
            <w:r>
              <w:rPr>
                <w:spacing w:val="10"/>
              </w:rPr>
              <w:t>划生育技术服务</w:t>
            </w:r>
          </w:p>
          <w:p>
            <w:pPr>
              <w:pStyle w:val="TableText"/>
              <w:ind w:left="1504"/>
              <w:spacing w:before="8" w:line="236" w:lineRule="auto"/>
              <w:rPr/>
            </w:pPr>
            <w:r>
              <w:rPr>
                <w:spacing w:val="6"/>
              </w:rPr>
              <w:t>的行为的处罚</w:t>
            </w:r>
          </w:p>
        </w:tc>
        <w:tc>
          <w:tcPr>
            <w:tcW w:w="650" w:type="dxa"/>
            <w:vAlign w:val="top"/>
          </w:tcPr>
          <w:p>
            <w:pPr>
              <w:pStyle w:val="TableText"/>
              <w:ind w:left="118"/>
              <w:spacing w:before="272" w:line="223" w:lineRule="auto"/>
              <w:rPr>
                <w:sz w:val="10"/>
                <w:szCs w:val="10"/>
              </w:rPr>
            </w:pPr>
            <w:r>
              <w:rPr>
                <w:sz w:val="10"/>
                <w:szCs w:val="10"/>
                <w:spacing w:val="3"/>
              </w:rPr>
              <w:t>行政处罚</w:t>
            </w:r>
          </w:p>
        </w:tc>
        <w:tc>
          <w:tcPr>
            <w:tcW w:w="1391" w:type="dxa"/>
            <w:vAlign w:val="top"/>
          </w:tcPr>
          <w:p>
            <w:pPr>
              <w:pStyle w:val="TableText"/>
              <w:ind w:left="188"/>
              <w:spacing w:before="257" w:line="236" w:lineRule="auto"/>
              <w:rPr/>
            </w:pPr>
            <w:r>
              <w:rPr>
                <w:spacing w:val="6"/>
              </w:rPr>
              <w:t>白云鄂博矿区卫健委</w:t>
            </w:r>
          </w:p>
        </w:tc>
        <w:tc>
          <w:tcPr>
            <w:tcW w:w="8430" w:type="dxa"/>
            <w:vAlign w:val="top"/>
          </w:tcPr>
          <w:p>
            <w:pPr>
              <w:pStyle w:val="TableText"/>
              <w:ind w:left="45"/>
              <w:spacing w:before="259" w:line="235" w:lineRule="auto"/>
              <w:rPr/>
            </w:pPr>
            <w:r>
              <w:rPr>
                <w:spacing w:val="9"/>
              </w:rPr>
              <w:t>1.【部门规章】《计划生育技术服务管理条例实施细则》（2001年12月29日国家计划生育委员会</w:t>
            </w:r>
            <w:r>
              <w:rPr>
                <w:spacing w:val="8"/>
              </w:rPr>
              <w:t>令第6号公布）第五十二条</w:t>
            </w:r>
          </w:p>
        </w:tc>
        <w:tc>
          <w:tcPr>
            <w:tcW w:w="921" w:type="dxa"/>
            <w:vAlign w:val="top"/>
          </w:tcPr>
          <w:p>
            <w:pPr>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86" w:hRule="atLeast"/>
        </w:trPr>
        <w:tc>
          <w:tcPr>
            <w:tcW w:w="429" w:type="dxa"/>
            <w:vAlign w:val="top"/>
          </w:tcPr>
          <w:p>
            <w:pPr>
              <w:spacing w:line="321" w:lineRule="auto"/>
              <w:rPr>
                <w:rFonts w:ascii="Arial"/>
                <w:sz w:val="21"/>
              </w:rPr>
            </w:pPr>
            <w:r/>
          </w:p>
          <w:p>
            <w:pPr>
              <w:pStyle w:val="TableText"/>
              <w:ind w:left="155"/>
              <w:spacing w:before="33" w:line="242" w:lineRule="auto"/>
              <w:rPr>
                <w:sz w:val="10"/>
                <w:szCs w:val="10"/>
              </w:rPr>
            </w:pPr>
            <w:r>
              <w:rPr>
                <w:sz w:val="10"/>
                <w:szCs w:val="10"/>
                <w:spacing w:val="-4"/>
              </w:rPr>
              <w:t>136</w:t>
            </w:r>
          </w:p>
        </w:tc>
        <w:tc>
          <w:tcPr>
            <w:tcW w:w="3735" w:type="dxa"/>
            <w:vAlign w:val="top"/>
          </w:tcPr>
          <w:p>
            <w:pPr>
              <w:pStyle w:val="TableText"/>
              <w:ind w:right="1"/>
              <w:spacing w:before="184" w:line="235" w:lineRule="auto"/>
              <w:jc w:val="right"/>
              <w:rPr/>
            </w:pPr>
            <w:r>
              <w:rPr>
                <w:spacing w:val="11"/>
              </w:rPr>
              <w:t>对从事计划生育技术服务的人员在计划生育技术</w:t>
            </w:r>
            <w:r>
              <w:rPr>
                <w:spacing w:val="10"/>
              </w:rPr>
              <w:t>服务机构和从事</w:t>
            </w:r>
          </w:p>
          <w:p>
            <w:pPr>
              <w:pStyle w:val="TableText"/>
              <w:ind w:left="114"/>
              <w:spacing w:before="3" w:line="235" w:lineRule="auto"/>
              <w:rPr/>
            </w:pPr>
            <w:r>
              <w:rPr>
                <w:spacing w:val="11"/>
              </w:rPr>
              <w:t>计划生育技术服务的医疗、保健机构中开展</w:t>
            </w:r>
            <w:r>
              <w:rPr>
                <w:spacing w:val="10"/>
              </w:rPr>
              <w:t>计划生育技术服务</w:t>
            </w:r>
          </w:p>
          <w:p>
            <w:pPr>
              <w:pStyle w:val="TableText"/>
              <w:ind w:left="518"/>
              <w:spacing w:before="8" w:line="235" w:lineRule="auto"/>
              <w:rPr/>
            </w:pPr>
            <w:r>
              <w:rPr>
                <w:spacing w:val="9"/>
              </w:rPr>
              <w:t>时，出具虚假证明文件、做假手术的行为的处罚</w:t>
            </w:r>
          </w:p>
        </w:tc>
        <w:tc>
          <w:tcPr>
            <w:tcW w:w="650" w:type="dxa"/>
            <w:vAlign w:val="top"/>
          </w:tcPr>
          <w:p>
            <w:pPr>
              <w:spacing w:line="321"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99"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99" w:lineRule="auto"/>
              <w:rPr>
                <w:rFonts w:ascii="Arial"/>
                <w:sz w:val="21"/>
              </w:rPr>
            </w:pPr>
            <w:r/>
          </w:p>
          <w:p>
            <w:pPr>
              <w:pStyle w:val="TableText"/>
              <w:ind w:left="45"/>
              <w:spacing w:before="39" w:line="235" w:lineRule="auto"/>
              <w:rPr/>
            </w:pPr>
            <w:r>
              <w:rPr>
                <w:spacing w:val="9"/>
              </w:rPr>
              <w:t>1.【部门规章】《计划生育技术服务管理条例实施细则》（2001年12月29日国家计划生育委员会</w:t>
            </w:r>
            <w:r>
              <w:rPr>
                <w:spacing w:val="8"/>
              </w:rPr>
              <w:t>令第6号公布）第五十三条</w:t>
            </w:r>
          </w:p>
        </w:tc>
        <w:tc>
          <w:tcPr>
            <w:tcW w:w="921" w:type="dxa"/>
            <w:vAlign w:val="top"/>
          </w:tcPr>
          <w:p>
            <w:pPr>
              <w:spacing w:line="321"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8" w:line="242" w:lineRule="auto"/>
              <w:rPr>
                <w:sz w:val="10"/>
                <w:szCs w:val="10"/>
              </w:rPr>
            </w:pPr>
            <w:r>
              <w:rPr>
                <w:sz w:val="10"/>
                <w:szCs w:val="10"/>
                <w:spacing w:val="-4"/>
              </w:rPr>
              <w:t>137</w:t>
            </w:r>
          </w:p>
        </w:tc>
        <w:tc>
          <w:tcPr>
            <w:tcW w:w="3735" w:type="dxa"/>
            <w:vAlign w:val="top"/>
          </w:tcPr>
          <w:p>
            <w:pPr>
              <w:pStyle w:val="TableText"/>
              <w:ind w:right="6"/>
              <w:spacing w:before="103" w:line="235" w:lineRule="auto"/>
              <w:jc w:val="right"/>
              <w:rPr/>
            </w:pPr>
            <w:r>
              <w:rPr>
                <w:spacing w:val="10"/>
              </w:rPr>
              <w:t>对买卖、出借、</w:t>
            </w:r>
            <w:r>
              <w:rPr>
                <w:spacing w:val="-36"/>
              </w:rPr>
              <w:t xml:space="preserve"> </w:t>
            </w:r>
            <w:r>
              <w:rPr>
                <w:spacing w:val="10"/>
              </w:rPr>
              <w:t>出租或涂改、伪造计划生育技术服务人员</w:t>
            </w:r>
            <w:r>
              <w:rPr>
                <w:spacing w:val="9"/>
              </w:rPr>
              <w:t>合格证</w:t>
            </w:r>
          </w:p>
          <w:p>
            <w:pPr>
              <w:pStyle w:val="TableText"/>
              <w:ind w:left="1314"/>
              <w:spacing w:before="5" w:line="236" w:lineRule="auto"/>
              <w:rPr/>
            </w:pPr>
            <w:r>
              <w:rPr>
                <w:spacing w:val="7"/>
              </w:rPr>
              <w:t>明文件的行为的处罚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3" w:line="236" w:lineRule="auto"/>
              <w:rPr/>
            </w:pPr>
            <w:r>
              <w:rPr>
                <w:spacing w:val="6"/>
              </w:rPr>
              <w:t>白云鄂博矿区卫健委</w:t>
            </w:r>
          </w:p>
        </w:tc>
        <w:tc>
          <w:tcPr>
            <w:tcW w:w="8430" w:type="dxa"/>
            <w:vAlign w:val="top"/>
          </w:tcPr>
          <w:p>
            <w:pPr>
              <w:pStyle w:val="TableText"/>
              <w:ind w:left="45"/>
              <w:spacing w:before="185" w:line="235" w:lineRule="auto"/>
              <w:rPr/>
            </w:pPr>
            <w:r>
              <w:rPr>
                <w:spacing w:val="9"/>
              </w:rPr>
              <w:t>1.【部门规章】《计划生育技术服务管理条例实施细则》（2001年12月29日国家计划生育委员</w:t>
            </w:r>
            <w:r>
              <w:rPr>
                <w:spacing w:val="8"/>
              </w:rPr>
              <w:t>会令第6号公布）第五十条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8" w:line="242" w:lineRule="auto"/>
              <w:rPr>
                <w:sz w:val="10"/>
                <w:szCs w:val="10"/>
              </w:rPr>
            </w:pPr>
            <w:r>
              <w:rPr>
                <w:sz w:val="10"/>
                <w:szCs w:val="10"/>
                <w:spacing w:val="-4"/>
              </w:rPr>
              <w:t>138</w:t>
            </w:r>
          </w:p>
        </w:tc>
        <w:tc>
          <w:tcPr>
            <w:tcW w:w="3735" w:type="dxa"/>
            <w:vAlign w:val="top"/>
          </w:tcPr>
          <w:p>
            <w:pPr>
              <w:pStyle w:val="TableText"/>
              <w:ind w:left="308"/>
              <w:spacing w:before="182" w:line="235" w:lineRule="auto"/>
              <w:rPr/>
            </w:pPr>
            <w:r>
              <w:rPr>
                <w:spacing w:val="11"/>
              </w:rPr>
              <w:t>对医疗机构未建立抗菌药物管理规章制度的行为的处罚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82" w:line="235" w:lineRule="auto"/>
              <w:rPr/>
            </w:pPr>
            <w:r>
              <w:rPr>
                <w:spacing w:val="9"/>
              </w:rPr>
              <w:t>1.【部门规章】《抗菌药物临床应用管理办法》（2012</w:t>
            </w:r>
            <w:r>
              <w:rPr>
                <w:spacing w:val="8"/>
              </w:rPr>
              <w:t>年4月24日卫生部令第84号公布）第四十九条</w:t>
            </w:r>
          </w:p>
        </w:tc>
        <w:tc>
          <w:tcPr>
            <w:tcW w:w="921" w:type="dxa"/>
            <w:vAlign w:val="top"/>
          </w:tcPr>
          <w:p>
            <w:pPr>
              <w:pStyle w:val="TableText"/>
              <w:ind w:left="116"/>
              <w:spacing w:before="197"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9" w:line="242" w:lineRule="auto"/>
              <w:rPr>
                <w:sz w:val="10"/>
                <w:szCs w:val="10"/>
              </w:rPr>
            </w:pPr>
            <w:r>
              <w:rPr>
                <w:sz w:val="10"/>
                <w:szCs w:val="10"/>
                <w:spacing w:val="-4"/>
              </w:rPr>
              <w:t>139</w:t>
            </w:r>
          </w:p>
        </w:tc>
        <w:tc>
          <w:tcPr>
            <w:tcW w:w="3735" w:type="dxa"/>
            <w:vAlign w:val="top"/>
          </w:tcPr>
          <w:p>
            <w:pPr>
              <w:pStyle w:val="TableText"/>
              <w:ind w:left="372"/>
              <w:spacing w:before="186" w:line="235" w:lineRule="auto"/>
              <w:rPr/>
            </w:pPr>
            <w:r>
              <w:rPr>
                <w:spacing w:val="11"/>
              </w:rPr>
              <w:t>对医疗机构抗菌药物临床应用管理混乱的行为的处罚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1.【部门规章】《抗菌药物临床应用管理办法》（2012</w:t>
            </w:r>
            <w:r>
              <w:rPr>
                <w:spacing w:val="8"/>
              </w:rPr>
              <w:t>年4月24日卫生部令第84号公布）第四十九条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68" w:hRule="atLeast"/>
        </w:trPr>
        <w:tc>
          <w:tcPr>
            <w:tcW w:w="429" w:type="dxa"/>
            <w:vAlign w:val="top"/>
          </w:tcPr>
          <w:p>
            <w:pPr>
              <w:spacing w:line="265" w:lineRule="auto"/>
              <w:rPr>
                <w:rFonts w:ascii="Arial"/>
                <w:sz w:val="21"/>
              </w:rPr>
            </w:pPr>
            <w:r/>
          </w:p>
          <w:p>
            <w:pPr>
              <w:pStyle w:val="TableText"/>
              <w:ind w:left="155"/>
              <w:spacing w:before="33" w:line="242" w:lineRule="auto"/>
              <w:rPr>
                <w:sz w:val="10"/>
                <w:szCs w:val="10"/>
              </w:rPr>
            </w:pPr>
            <w:r>
              <w:rPr>
                <w:sz w:val="10"/>
                <w:szCs w:val="10"/>
                <w:spacing w:val="-4"/>
              </w:rPr>
              <w:t>140</w:t>
            </w:r>
          </w:p>
        </w:tc>
        <w:tc>
          <w:tcPr>
            <w:tcW w:w="3735" w:type="dxa"/>
            <w:vAlign w:val="top"/>
          </w:tcPr>
          <w:p>
            <w:pPr>
              <w:pStyle w:val="TableText"/>
              <w:ind w:left="48"/>
              <w:spacing w:before="125" w:line="235" w:lineRule="auto"/>
              <w:rPr/>
            </w:pPr>
            <w:r>
              <w:rPr>
                <w:spacing w:val="10"/>
              </w:rPr>
              <w:t>对医疗机构未按照规定执行抗菌药物分级管理、</w:t>
            </w:r>
            <w:r>
              <w:rPr>
                <w:spacing w:val="9"/>
              </w:rPr>
              <w:t>医师抗菌药物处</w:t>
            </w:r>
          </w:p>
          <w:p>
            <w:pPr>
              <w:pStyle w:val="TableText"/>
              <w:ind w:right="1"/>
              <w:spacing w:before="5" w:line="235" w:lineRule="auto"/>
              <w:jc w:val="right"/>
              <w:rPr/>
            </w:pPr>
            <w:r>
              <w:rPr>
                <w:spacing w:val="11"/>
              </w:rPr>
              <w:t>方权限管理、药师抗菌药物调剂资格管理或者</w:t>
            </w:r>
            <w:r>
              <w:rPr>
                <w:spacing w:val="10"/>
              </w:rPr>
              <w:t>未配备相关专业技</w:t>
            </w:r>
          </w:p>
          <w:p>
            <w:pPr>
              <w:pStyle w:val="TableText"/>
              <w:ind w:left="1291"/>
              <w:spacing w:before="5" w:line="236" w:lineRule="auto"/>
              <w:rPr/>
            </w:pPr>
            <w:r>
              <w:rPr>
                <w:spacing w:val="10"/>
              </w:rPr>
              <w:t>术人员的行为的处罚</w:t>
            </w:r>
          </w:p>
        </w:tc>
        <w:tc>
          <w:tcPr>
            <w:tcW w:w="650" w:type="dxa"/>
            <w:vAlign w:val="top"/>
          </w:tcPr>
          <w:p>
            <w:pPr>
              <w:spacing w:line="263"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46"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46" w:lineRule="auto"/>
              <w:rPr>
                <w:rFonts w:ascii="Arial"/>
                <w:sz w:val="21"/>
              </w:rPr>
            </w:pPr>
            <w:r/>
          </w:p>
          <w:p>
            <w:pPr>
              <w:pStyle w:val="TableText"/>
              <w:ind w:left="45"/>
              <w:spacing w:before="39" w:line="235" w:lineRule="auto"/>
              <w:rPr/>
            </w:pPr>
            <w:r>
              <w:rPr>
                <w:spacing w:val="9"/>
              </w:rPr>
              <w:t>1.【部门规章】《抗菌药物临床应用管理办法》（2012</w:t>
            </w:r>
            <w:r>
              <w:rPr>
                <w:spacing w:val="8"/>
              </w:rPr>
              <w:t>年4月24日卫生部令第84号公布）第四十九条</w:t>
            </w:r>
          </w:p>
        </w:tc>
        <w:tc>
          <w:tcPr>
            <w:tcW w:w="921" w:type="dxa"/>
            <w:vAlign w:val="top"/>
          </w:tcPr>
          <w:p>
            <w:pPr>
              <w:spacing w:line="265"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08" w:hRule="atLeast"/>
        </w:trPr>
        <w:tc>
          <w:tcPr>
            <w:tcW w:w="429" w:type="dxa"/>
            <w:vAlign w:val="top"/>
          </w:tcPr>
          <w:p>
            <w:pPr>
              <w:pStyle w:val="TableText"/>
              <w:ind w:left="155"/>
              <w:spacing w:before="272" w:line="132" w:lineRule="exact"/>
              <w:rPr>
                <w:sz w:val="10"/>
                <w:szCs w:val="10"/>
              </w:rPr>
            </w:pPr>
            <w:r>
              <w:rPr>
                <w:sz w:val="10"/>
                <w:szCs w:val="10"/>
                <w:spacing w:val="-4"/>
              </w:rPr>
              <w:t>141</w:t>
            </w:r>
          </w:p>
        </w:tc>
        <w:tc>
          <w:tcPr>
            <w:tcW w:w="3735" w:type="dxa"/>
            <w:vAlign w:val="top"/>
          </w:tcPr>
          <w:p>
            <w:pPr>
              <w:pStyle w:val="TableText"/>
              <w:ind w:left="48"/>
              <w:spacing w:before="177" w:line="235" w:lineRule="auto"/>
              <w:rPr/>
            </w:pPr>
            <w:r>
              <w:rPr>
                <w:spacing w:val="10"/>
              </w:rPr>
              <w:t>对医疗机构未建立抗菌药物管理组织机构或者未</w:t>
            </w:r>
            <w:r>
              <w:rPr>
                <w:spacing w:val="9"/>
              </w:rPr>
              <w:t>指定专（兼）职</w:t>
            </w:r>
          </w:p>
          <w:p>
            <w:pPr>
              <w:pStyle w:val="TableText"/>
              <w:ind w:left="702"/>
              <w:spacing w:before="3" w:line="236" w:lineRule="auto"/>
              <w:rPr/>
            </w:pPr>
            <w:r>
              <w:rPr>
                <w:spacing w:val="11"/>
              </w:rPr>
              <w:t>技术人员负责具体管理工作的行为的处罚</w:t>
            </w:r>
          </w:p>
        </w:tc>
        <w:tc>
          <w:tcPr>
            <w:tcW w:w="650" w:type="dxa"/>
            <w:vAlign w:val="top"/>
          </w:tcPr>
          <w:p>
            <w:pPr>
              <w:pStyle w:val="TableText"/>
              <w:ind w:left="118"/>
              <w:spacing w:before="269" w:line="223" w:lineRule="auto"/>
              <w:rPr>
                <w:sz w:val="10"/>
                <w:szCs w:val="10"/>
              </w:rPr>
            </w:pPr>
            <w:r>
              <w:rPr>
                <w:sz w:val="10"/>
                <w:szCs w:val="10"/>
                <w:spacing w:val="3"/>
              </w:rPr>
              <w:t>行政处罚</w:t>
            </w:r>
          </w:p>
        </w:tc>
        <w:tc>
          <w:tcPr>
            <w:tcW w:w="1391" w:type="dxa"/>
            <w:vAlign w:val="top"/>
          </w:tcPr>
          <w:p>
            <w:pPr>
              <w:pStyle w:val="TableText"/>
              <w:ind w:left="188"/>
              <w:spacing w:before="256" w:line="236" w:lineRule="auto"/>
              <w:rPr/>
            </w:pPr>
            <w:r>
              <w:rPr>
                <w:spacing w:val="6"/>
              </w:rPr>
              <w:t>白云鄂博矿区卫健委</w:t>
            </w:r>
          </w:p>
        </w:tc>
        <w:tc>
          <w:tcPr>
            <w:tcW w:w="8430" w:type="dxa"/>
            <w:vAlign w:val="top"/>
          </w:tcPr>
          <w:p>
            <w:pPr>
              <w:pStyle w:val="TableText"/>
              <w:ind w:left="45"/>
              <w:spacing w:before="256" w:line="235" w:lineRule="auto"/>
              <w:rPr/>
            </w:pPr>
            <w:r>
              <w:rPr>
                <w:spacing w:val="9"/>
              </w:rPr>
              <w:t>1.【部门规章】《抗菌药物临床应用管理办法》（2012</w:t>
            </w:r>
            <w:r>
              <w:rPr>
                <w:spacing w:val="8"/>
              </w:rPr>
              <w:t>年4月24日卫生部令第84号公布）第四十九条</w:t>
            </w:r>
          </w:p>
        </w:tc>
        <w:tc>
          <w:tcPr>
            <w:tcW w:w="921" w:type="dxa"/>
            <w:vAlign w:val="top"/>
          </w:tcPr>
          <w:p>
            <w:pPr>
              <w:pStyle w:val="TableText"/>
              <w:ind w:left="116"/>
              <w:spacing w:before="271"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201" w:line="132" w:lineRule="exact"/>
              <w:rPr>
                <w:sz w:val="10"/>
                <w:szCs w:val="10"/>
              </w:rPr>
            </w:pPr>
            <w:r>
              <w:rPr>
                <w:sz w:val="10"/>
                <w:szCs w:val="10"/>
                <w:spacing w:val="-4"/>
              </w:rPr>
              <w:t>142</w:t>
            </w:r>
          </w:p>
        </w:tc>
        <w:tc>
          <w:tcPr>
            <w:tcW w:w="3735" w:type="dxa"/>
            <w:vAlign w:val="top"/>
          </w:tcPr>
          <w:p>
            <w:pPr>
              <w:pStyle w:val="TableText"/>
              <w:ind w:right="1"/>
              <w:spacing w:before="186" w:line="236" w:lineRule="auto"/>
              <w:jc w:val="right"/>
              <w:rPr/>
            </w:pPr>
            <w:r>
              <w:rPr>
                <w:spacing w:val="11"/>
              </w:rPr>
              <w:t>对药师未按照规定私自增加抗菌药物品种或者品</w:t>
            </w:r>
            <w:r>
              <w:rPr>
                <w:spacing w:val="10"/>
              </w:rPr>
              <w:t>规的行为的处罚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8" w:line="235" w:lineRule="auto"/>
              <w:rPr/>
            </w:pPr>
            <w:r>
              <w:rPr>
                <w:spacing w:val="9"/>
              </w:rPr>
              <w:t>1.【部门规章】《抗菌药物临床应用管理办法》（2012</w:t>
            </w:r>
            <w:r>
              <w:rPr>
                <w:spacing w:val="8"/>
              </w:rPr>
              <w:t>年4月24日卫生部令第84号公布）第五十三条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2" w:line="242" w:lineRule="auto"/>
              <w:rPr>
                <w:sz w:val="10"/>
                <w:szCs w:val="10"/>
              </w:rPr>
            </w:pPr>
            <w:r>
              <w:rPr>
                <w:sz w:val="10"/>
                <w:szCs w:val="10"/>
                <w:spacing w:val="-4"/>
              </w:rPr>
              <w:t>143</w:t>
            </w:r>
          </w:p>
        </w:tc>
        <w:tc>
          <w:tcPr>
            <w:tcW w:w="3735" w:type="dxa"/>
            <w:vAlign w:val="top"/>
          </w:tcPr>
          <w:p>
            <w:pPr>
              <w:pStyle w:val="TableText"/>
              <w:ind w:left="48"/>
              <w:spacing w:before="107" w:line="235" w:lineRule="auto"/>
              <w:rPr/>
            </w:pPr>
            <w:r>
              <w:rPr>
                <w:spacing w:val="10"/>
              </w:rPr>
              <w:t>对药师未按照规定审核、调剂抗菌药物处方，情节严重的行为的</w:t>
            </w:r>
          </w:p>
          <w:p>
            <w:pPr>
              <w:pStyle w:val="TableText"/>
              <w:ind w:left="1748"/>
              <w:spacing w:before="8"/>
              <w:rPr/>
            </w:pPr>
            <w:r>
              <w:rPr>
                <w:spacing w:val="4"/>
              </w:rPr>
              <w:t>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89" w:line="235" w:lineRule="auto"/>
              <w:rPr/>
            </w:pPr>
            <w:r>
              <w:rPr>
                <w:spacing w:val="9"/>
              </w:rPr>
              <w:t>1.【部门规章】《抗菌药物临床应用管理办法》（2012</w:t>
            </w:r>
            <w:r>
              <w:rPr>
                <w:spacing w:val="8"/>
              </w:rPr>
              <w:t>年4月24日卫生部令第84号公布）第五十三条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09" w:hRule="atLeast"/>
        </w:trPr>
        <w:tc>
          <w:tcPr>
            <w:tcW w:w="429" w:type="dxa"/>
            <w:vAlign w:val="top"/>
          </w:tcPr>
          <w:p>
            <w:pPr>
              <w:rPr>
                <w:rFonts w:ascii="Arial"/>
                <w:sz w:val="21"/>
              </w:rPr>
            </w:pPr>
            <w:r/>
          </w:p>
          <w:p>
            <w:pPr>
              <w:pStyle w:val="TableText"/>
              <w:ind w:left="155"/>
              <w:spacing w:before="32" w:line="132" w:lineRule="exact"/>
              <w:rPr>
                <w:sz w:val="10"/>
                <w:szCs w:val="10"/>
              </w:rPr>
            </w:pPr>
            <w:r>
              <w:rPr>
                <w:sz w:val="10"/>
                <w:szCs w:val="10"/>
                <w:spacing w:val="-4"/>
              </w:rPr>
              <w:t>144</w:t>
            </w:r>
          </w:p>
        </w:tc>
        <w:tc>
          <w:tcPr>
            <w:tcW w:w="3735" w:type="dxa"/>
            <w:vAlign w:val="top"/>
          </w:tcPr>
          <w:p>
            <w:pPr>
              <w:pStyle w:val="TableText"/>
              <w:ind w:left="48"/>
              <w:spacing w:before="179" w:line="235" w:lineRule="auto"/>
              <w:rPr/>
            </w:pPr>
            <w:r>
              <w:rPr>
                <w:spacing w:val="10"/>
              </w:rPr>
              <w:t>对未经县级卫生行政部门核准，村卫生室、诊所</w:t>
            </w:r>
            <w:r>
              <w:rPr>
                <w:spacing w:val="9"/>
              </w:rPr>
              <w:t>、社区卫生服务</w:t>
            </w:r>
          </w:p>
          <w:p>
            <w:pPr>
              <w:pStyle w:val="TableText"/>
              <w:ind w:left="570"/>
              <w:spacing w:before="3" w:line="235" w:lineRule="auto"/>
              <w:rPr/>
            </w:pPr>
            <w:r>
              <w:rPr>
                <w:spacing w:val="11"/>
              </w:rPr>
              <w:t>站擅自使用抗菌药物开展静脉输注行为的处罚</w:t>
            </w:r>
          </w:p>
        </w:tc>
        <w:tc>
          <w:tcPr>
            <w:tcW w:w="650" w:type="dxa"/>
            <w:vAlign w:val="top"/>
          </w:tcPr>
          <w:p>
            <w:pPr>
              <w:pStyle w:val="TableText"/>
              <w:ind w:left="118"/>
              <w:spacing w:before="271" w:line="223" w:lineRule="auto"/>
              <w:rPr>
                <w:sz w:val="10"/>
                <w:szCs w:val="10"/>
              </w:rPr>
            </w:pPr>
            <w:r>
              <w:rPr>
                <w:sz w:val="10"/>
                <w:szCs w:val="10"/>
                <w:spacing w:val="3"/>
              </w:rPr>
              <w:t>行政处罚</w:t>
            </w:r>
          </w:p>
        </w:tc>
        <w:tc>
          <w:tcPr>
            <w:tcW w:w="1391" w:type="dxa"/>
            <w:vAlign w:val="top"/>
          </w:tcPr>
          <w:p>
            <w:pPr>
              <w:pStyle w:val="TableText"/>
              <w:ind w:left="188"/>
              <w:spacing w:before="258" w:line="236" w:lineRule="auto"/>
              <w:rPr/>
            </w:pPr>
            <w:r>
              <w:rPr>
                <w:spacing w:val="6"/>
              </w:rPr>
              <w:t>白云鄂博矿区卫健委</w:t>
            </w:r>
          </w:p>
        </w:tc>
        <w:tc>
          <w:tcPr>
            <w:tcW w:w="8430" w:type="dxa"/>
            <w:vAlign w:val="top"/>
          </w:tcPr>
          <w:p>
            <w:pPr>
              <w:pStyle w:val="TableText"/>
              <w:ind w:left="45"/>
              <w:spacing w:before="258" w:line="235" w:lineRule="auto"/>
              <w:rPr/>
            </w:pPr>
            <w:r>
              <w:rPr>
                <w:spacing w:val="9"/>
              </w:rPr>
              <w:t>1.【部门规章】《抗菌药物临床应用管理办法》（2012</w:t>
            </w:r>
            <w:r>
              <w:rPr>
                <w:spacing w:val="8"/>
              </w:rPr>
              <w:t>年4月24日卫生部令第84号公布）第五十四条</w:t>
            </w:r>
          </w:p>
        </w:tc>
        <w:tc>
          <w:tcPr>
            <w:tcW w:w="921" w:type="dxa"/>
            <w:vAlign w:val="top"/>
          </w:tcPr>
          <w:p>
            <w:pPr>
              <w:pStyle w:val="TableText"/>
              <w:ind w:left="116"/>
              <w:spacing w:before="273"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55"/>
              <w:spacing w:before="202" w:line="242" w:lineRule="auto"/>
              <w:rPr>
                <w:sz w:val="10"/>
                <w:szCs w:val="10"/>
              </w:rPr>
            </w:pPr>
            <w:r>
              <w:rPr>
                <w:sz w:val="10"/>
                <w:szCs w:val="10"/>
                <w:spacing w:val="-4"/>
              </w:rPr>
              <w:t>145</w:t>
            </w:r>
          </w:p>
        </w:tc>
        <w:tc>
          <w:tcPr>
            <w:tcW w:w="3735" w:type="dxa"/>
            <w:vAlign w:val="top"/>
          </w:tcPr>
          <w:p>
            <w:pPr>
              <w:pStyle w:val="TableText"/>
              <w:ind w:left="48"/>
              <w:spacing w:before="108" w:line="235" w:lineRule="auto"/>
              <w:rPr/>
            </w:pPr>
            <w:r>
              <w:rPr>
                <w:spacing w:val="10"/>
              </w:rPr>
              <w:t>对医疗机构未对抗菌药物处方、医嘱实施适宜性</w:t>
            </w:r>
            <w:r>
              <w:rPr>
                <w:spacing w:val="9"/>
              </w:rPr>
              <w:t>审核，情节严重</w:t>
            </w:r>
          </w:p>
          <w:p>
            <w:pPr>
              <w:pStyle w:val="TableText"/>
              <w:ind w:left="1504"/>
              <w:spacing w:before="8" w:line="236" w:lineRule="auto"/>
              <w:rPr/>
            </w:pPr>
            <w:r>
              <w:rPr>
                <w:spacing w:val="6"/>
              </w:rPr>
              <w:t>的行为的处罚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89" w:line="235" w:lineRule="auto"/>
              <w:rPr/>
            </w:pPr>
            <w:r>
              <w:rPr>
                <w:spacing w:val="9"/>
              </w:rPr>
              <w:t>1.【部门规章】《抗菌药物临床应用管理办法》（20</w:t>
            </w:r>
            <w:r>
              <w:rPr>
                <w:spacing w:val="8"/>
              </w:rPr>
              <w:t>12年4月24日卫生部令第84号公布）第五十条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55"/>
              <w:spacing w:before="199" w:line="242" w:lineRule="auto"/>
              <w:rPr>
                <w:sz w:val="10"/>
                <w:szCs w:val="10"/>
              </w:rPr>
            </w:pPr>
            <w:r>
              <w:rPr>
                <w:sz w:val="10"/>
                <w:szCs w:val="10"/>
                <w:spacing w:val="-4"/>
              </w:rPr>
              <w:t>146</w:t>
            </w:r>
          </w:p>
        </w:tc>
        <w:tc>
          <w:tcPr>
            <w:tcW w:w="3735" w:type="dxa"/>
            <w:vAlign w:val="top"/>
          </w:tcPr>
          <w:p>
            <w:pPr>
              <w:pStyle w:val="TableText"/>
              <w:ind w:left="48"/>
              <w:spacing w:before="104" w:line="235" w:lineRule="auto"/>
              <w:rPr/>
            </w:pPr>
            <w:r>
              <w:rPr>
                <w:spacing w:val="10"/>
              </w:rPr>
              <w:t>对医疗机构非药学部门从事抗菌药物购销、调剂活动的行为的处</w:t>
            </w:r>
          </w:p>
          <w:p>
            <w:pPr>
              <w:pStyle w:val="TableText"/>
              <w:ind w:left="1821"/>
              <w:spacing w:before="10"/>
              <w:rPr/>
            </w:pPr>
            <w:r>
              <w:rPr/>
              <w:t>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1.【部门规章】《抗菌药物临床应用管理办法》（20</w:t>
            </w:r>
            <w:r>
              <w:rPr>
                <w:spacing w:val="8"/>
              </w:rPr>
              <w:t>12年4月24日卫生部令第84号公布）第五十条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3" w:line="242" w:lineRule="auto"/>
              <w:rPr>
                <w:sz w:val="10"/>
                <w:szCs w:val="10"/>
              </w:rPr>
            </w:pPr>
            <w:r>
              <w:rPr>
                <w:sz w:val="10"/>
                <w:szCs w:val="10"/>
                <w:spacing w:val="-4"/>
              </w:rPr>
              <w:t>147</w:t>
            </w:r>
          </w:p>
        </w:tc>
        <w:tc>
          <w:tcPr>
            <w:tcW w:w="3735" w:type="dxa"/>
            <w:vAlign w:val="top"/>
          </w:tcPr>
          <w:p>
            <w:pPr>
              <w:pStyle w:val="TableText"/>
              <w:ind w:right="6"/>
              <w:spacing w:before="98" w:line="235" w:lineRule="auto"/>
              <w:jc w:val="right"/>
              <w:rPr/>
            </w:pPr>
            <w:r>
              <w:rPr>
                <w:spacing w:val="11"/>
              </w:rPr>
              <w:t>对医疗机构将抗菌药物购销、临床应用情况与个</w:t>
            </w:r>
            <w:r>
              <w:rPr>
                <w:spacing w:val="10"/>
              </w:rPr>
              <w:t>人或者科室经济</w:t>
            </w:r>
          </w:p>
          <w:p>
            <w:pPr>
              <w:pStyle w:val="TableText"/>
              <w:ind w:left="1223"/>
              <w:spacing w:before="8" w:line="236" w:lineRule="auto"/>
              <w:rPr/>
            </w:pPr>
            <w:r>
              <w:rPr>
                <w:spacing w:val="10"/>
              </w:rPr>
              <w:t>利益挂钩的行为的处罚</w:t>
            </w:r>
          </w:p>
        </w:tc>
        <w:tc>
          <w:tcPr>
            <w:tcW w:w="650" w:type="dxa"/>
            <w:vAlign w:val="top"/>
          </w:tcPr>
          <w:p>
            <w:pPr>
              <w:pStyle w:val="TableText"/>
              <w:ind w:left="118"/>
              <w:spacing w:before="190" w:line="223" w:lineRule="auto"/>
              <w:rPr>
                <w:sz w:val="10"/>
                <w:szCs w:val="10"/>
              </w:rPr>
            </w:pPr>
            <w:r>
              <w:rPr>
                <w:sz w:val="10"/>
                <w:szCs w:val="10"/>
                <w:spacing w:val="3"/>
              </w:rPr>
              <w:t>行政处罚</w:t>
            </w:r>
          </w:p>
        </w:tc>
        <w:tc>
          <w:tcPr>
            <w:tcW w:w="1391" w:type="dxa"/>
            <w:vAlign w:val="top"/>
          </w:tcPr>
          <w:p>
            <w:pPr>
              <w:pStyle w:val="TableText"/>
              <w:ind w:left="188"/>
              <w:spacing w:before="177" w:line="236" w:lineRule="auto"/>
              <w:rPr/>
            </w:pPr>
            <w:r>
              <w:rPr>
                <w:spacing w:val="6"/>
              </w:rPr>
              <w:t>白云鄂博矿区卫健委</w:t>
            </w:r>
          </w:p>
        </w:tc>
        <w:tc>
          <w:tcPr>
            <w:tcW w:w="8430" w:type="dxa"/>
            <w:vAlign w:val="top"/>
          </w:tcPr>
          <w:p>
            <w:pPr>
              <w:pStyle w:val="TableText"/>
              <w:ind w:left="45"/>
              <w:spacing w:before="180" w:line="235" w:lineRule="auto"/>
              <w:rPr/>
            </w:pPr>
            <w:r>
              <w:rPr>
                <w:spacing w:val="9"/>
              </w:rPr>
              <w:t>1.【部门规章】《抗菌药物临床应用管理办法》（20</w:t>
            </w:r>
            <w:r>
              <w:rPr>
                <w:spacing w:val="8"/>
              </w:rPr>
              <w:t>12年4月24日卫生部令第84号公布）第五十条</w:t>
            </w:r>
          </w:p>
        </w:tc>
        <w:tc>
          <w:tcPr>
            <w:tcW w:w="921" w:type="dxa"/>
            <w:vAlign w:val="top"/>
          </w:tcPr>
          <w:p>
            <w:pPr>
              <w:pStyle w:val="TableText"/>
              <w:ind w:left="116"/>
              <w:spacing w:before="19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4" w:line="242" w:lineRule="auto"/>
              <w:rPr>
                <w:sz w:val="10"/>
                <w:szCs w:val="10"/>
              </w:rPr>
            </w:pPr>
            <w:r>
              <w:rPr>
                <w:sz w:val="10"/>
                <w:szCs w:val="10"/>
                <w:spacing w:val="-4"/>
              </w:rPr>
              <w:t>148</w:t>
            </w:r>
          </w:p>
        </w:tc>
        <w:tc>
          <w:tcPr>
            <w:tcW w:w="3735" w:type="dxa"/>
            <w:vAlign w:val="top"/>
          </w:tcPr>
          <w:p>
            <w:pPr>
              <w:pStyle w:val="TableText"/>
              <w:ind w:right="6"/>
              <w:spacing w:before="181" w:line="235" w:lineRule="auto"/>
              <w:jc w:val="right"/>
              <w:rPr/>
            </w:pPr>
            <w:r>
              <w:rPr>
                <w:spacing w:val="11"/>
              </w:rPr>
              <w:t>对医疗机构在抗菌药物购销、临床应用中牟取不</w:t>
            </w:r>
            <w:r>
              <w:rPr>
                <w:spacing w:val="10"/>
              </w:rPr>
              <w:t>正当利益的处罚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1.【部门规章】《抗菌药物临床应用管理办法》（20</w:t>
            </w:r>
            <w:r>
              <w:rPr>
                <w:spacing w:val="8"/>
              </w:rPr>
              <w:t>12年4月24日卫生部令第84号公布）第五十条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08" w:hRule="atLeast"/>
        </w:trPr>
        <w:tc>
          <w:tcPr>
            <w:tcW w:w="429" w:type="dxa"/>
            <w:vAlign w:val="top"/>
          </w:tcPr>
          <w:p>
            <w:pPr>
              <w:pStyle w:val="TableText"/>
              <w:ind w:left="155"/>
              <w:spacing w:before="266" w:line="242" w:lineRule="auto"/>
              <w:rPr>
                <w:sz w:val="10"/>
                <w:szCs w:val="10"/>
              </w:rPr>
            </w:pPr>
            <w:r>
              <w:rPr>
                <w:sz w:val="10"/>
                <w:szCs w:val="10"/>
                <w:spacing w:val="-4"/>
              </w:rPr>
              <w:t>149</w:t>
            </w:r>
          </w:p>
        </w:tc>
        <w:tc>
          <w:tcPr>
            <w:tcW w:w="3735" w:type="dxa"/>
            <w:vAlign w:val="top"/>
          </w:tcPr>
          <w:p>
            <w:pPr>
              <w:pStyle w:val="TableText"/>
              <w:ind w:left="375" w:right="18" w:hanging="327"/>
              <w:spacing w:before="174" w:line="244" w:lineRule="auto"/>
              <w:rPr/>
            </w:pPr>
            <w:r>
              <w:rPr>
                <w:spacing w:val="11"/>
              </w:rPr>
              <w:t>对医疗机构使用未取得抗菌药物处方权的医师或</w:t>
            </w:r>
            <w:r>
              <w:rPr>
                <w:spacing w:val="10"/>
              </w:rPr>
              <w:t>者使用被取消抗</w:t>
            </w:r>
            <w:r>
              <w:rPr>
                <w:spacing w:val="10"/>
              </w:rPr>
              <w:t>菌药物处方权的医师开具抗菌药物处方的行为的处罚</w:t>
            </w:r>
          </w:p>
        </w:tc>
        <w:tc>
          <w:tcPr>
            <w:tcW w:w="650" w:type="dxa"/>
            <w:vAlign w:val="top"/>
          </w:tcPr>
          <w:p>
            <w:pPr>
              <w:pStyle w:val="TableText"/>
              <w:ind w:left="118"/>
              <w:spacing w:before="263"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248" w:line="235" w:lineRule="auto"/>
              <w:rPr/>
            </w:pPr>
            <w:r>
              <w:rPr>
                <w:spacing w:val="9"/>
              </w:rPr>
              <w:t>1.【部门规章】《抗菌药物临床应用管理办法》（20</w:t>
            </w:r>
            <w:r>
              <w:rPr>
                <w:spacing w:val="8"/>
              </w:rPr>
              <w:t>12年4月24日卫生部令第84号公布）第五十条</w:t>
            </w:r>
          </w:p>
        </w:tc>
        <w:tc>
          <w:tcPr>
            <w:tcW w:w="921" w:type="dxa"/>
            <w:vAlign w:val="top"/>
          </w:tcPr>
          <w:p>
            <w:pPr>
              <w:pStyle w:val="TableText"/>
              <w:ind w:left="116"/>
              <w:spacing w:before="26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22" w:hRule="atLeast"/>
        </w:trPr>
        <w:tc>
          <w:tcPr>
            <w:tcW w:w="429" w:type="dxa"/>
            <w:vAlign w:val="top"/>
          </w:tcPr>
          <w:p>
            <w:pPr>
              <w:rPr>
                <w:rFonts w:ascii="Arial"/>
                <w:sz w:val="21"/>
              </w:rPr>
            </w:pPr>
            <w:r/>
          </w:p>
          <w:p>
            <w:pPr>
              <w:pStyle w:val="TableText"/>
              <w:ind w:left="155"/>
              <w:spacing w:before="33" w:line="242" w:lineRule="auto"/>
              <w:rPr>
                <w:sz w:val="10"/>
                <w:szCs w:val="10"/>
              </w:rPr>
            </w:pPr>
            <w:r>
              <w:rPr>
                <w:sz w:val="10"/>
                <w:szCs w:val="10"/>
                <w:spacing w:val="-4"/>
              </w:rPr>
              <w:t>150</w:t>
            </w:r>
          </w:p>
        </w:tc>
        <w:tc>
          <w:tcPr>
            <w:tcW w:w="3735" w:type="dxa"/>
            <w:vAlign w:val="top"/>
          </w:tcPr>
          <w:p>
            <w:pPr>
              <w:pStyle w:val="TableText"/>
              <w:ind w:right="1"/>
              <w:spacing w:before="179" w:line="235" w:lineRule="auto"/>
              <w:jc w:val="right"/>
              <w:rPr/>
            </w:pPr>
            <w:r>
              <w:rPr>
                <w:spacing w:val="11"/>
              </w:rPr>
              <w:t>对新建、改建、扩建的饮用水供水项目未经卫生</w:t>
            </w:r>
            <w:r>
              <w:rPr>
                <w:spacing w:val="10"/>
              </w:rPr>
              <w:t>计生主管部门参</w:t>
            </w:r>
          </w:p>
          <w:p>
            <w:pPr>
              <w:pStyle w:val="TableText"/>
              <w:ind w:left="570"/>
              <w:spacing w:before="5" w:line="235" w:lineRule="auto"/>
              <w:rPr/>
            </w:pPr>
            <w:r>
              <w:rPr>
                <w:spacing w:val="11"/>
              </w:rPr>
              <w:t>加选址设计审查和竣工验收而擅自供水的处罚</w:t>
            </w:r>
          </w:p>
        </w:tc>
        <w:tc>
          <w:tcPr>
            <w:tcW w:w="650" w:type="dxa"/>
            <w:vAlign w:val="top"/>
          </w:tcPr>
          <w:p>
            <w:pPr>
              <w:pStyle w:val="TableText"/>
              <w:ind w:left="118"/>
              <w:spacing w:before="272" w:line="223" w:lineRule="auto"/>
              <w:rPr>
                <w:sz w:val="10"/>
                <w:szCs w:val="10"/>
              </w:rPr>
            </w:pPr>
            <w:r>
              <w:rPr>
                <w:sz w:val="10"/>
                <w:szCs w:val="10"/>
                <w:spacing w:val="3"/>
              </w:rPr>
              <w:t>行政处罚</w:t>
            </w:r>
          </w:p>
        </w:tc>
        <w:tc>
          <w:tcPr>
            <w:tcW w:w="1391" w:type="dxa"/>
            <w:vAlign w:val="top"/>
          </w:tcPr>
          <w:p>
            <w:pPr>
              <w:pStyle w:val="TableText"/>
              <w:ind w:left="188"/>
              <w:spacing w:before="259" w:line="236" w:lineRule="auto"/>
              <w:rPr/>
            </w:pPr>
            <w:r>
              <w:rPr>
                <w:spacing w:val="6"/>
              </w:rPr>
              <w:t>白云鄂博矿区卫健委</w:t>
            </w:r>
          </w:p>
        </w:tc>
        <w:tc>
          <w:tcPr>
            <w:tcW w:w="8430" w:type="dxa"/>
            <w:vAlign w:val="top"/>
          </w:tcPr>
          <w:p>
            <w:pPr>
              <w:pStyle w:val="TableText"/>
              <w:ind w:left="45"/>
              <w:spacing w:before="259" w:line="235" w:lineRule="auto"/>
              <w:rPr/>
            </w:pPr>
            <w:r>
              <w:rPr>
                <w:spacing w:val="9"/>
              </w:rPr>
              <w:t>1.【部门规章】《生活饮用水卫生监督管理办法》（2016</w:t>
            </w:r>
            <w:r>
              <w:rPr>
                <w:spacing w:val="8"/>
              </w:rPr>
              <w:t>年</w:t>
            </w:r>
            <w:r>
              <w:rPr>
                <w:spacing w:val="25"/>
              </w:rPr>
              <w:t xml:space="preserve"> </w:t>
            </w:r>
            <w:r>
              <w:rPr>
                <w:spacing w:val="8"/>
              </w:rPr>
              <w:t>国家卫生和计划生育委员会令第31号）第二十六条</w:t>
            </w:r>
          </w:p>
        </w:tc>
        <w:tc>
          <w:tcPr>
            <w:tcW w:w="921" w:type="dxa"/>
            <w:vAlign w:val="top"/>
          </w:tcPr>
          <w:p>
            <w:pPr>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7" w:line="242" w:lineRule="auto"/>
              <w:rPr>
                <w:sz w:val="10"/>
                <w:szCs w:val="10"/>
              </w:rPr>
            </w:pPr>
            <w:r>
              <w:rPr>
                <w:sz w:val="10"/>
                <w:szCs w:val="10"/>
                <w:spacing w:val="-4"/>
              </w:rPr>
              <w:t>151</w:t>
            </w:r>
          </w:p>
        </w:tc>
        <w:tc>
          <w:tcPr>
            <w:tcW w:w="3735" w:type="dxa"/>
            <w:vAlign w:val="top"/>
          </w:tcPr>
          <w:p>
            <w:pPr>
              <w:pStyle w:val="TableText"/>
              <w:ind w:left="504"/>
              <w:spacing w:before="184" w:line="235" w:lineRule="auto"/>
              <w:rPr/>
            </w:pPr>
            <w:r>
              <w:rPr>
                <w:spacing w:val="11"/>
              </w:rPr>
              <w:t>对供水单位未取得卫生许可证而擅自供水的处罚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1.【部门规章】《生活饮用水卫生监督管理办法》（2016</w:t>
            </w:r>
            <w:r>
              <w:rPr>
                <w:spacing w:val="8"/>
              </w:rPr>
              <w:t>年</w:t>
            </w:r>
            <w:r>
              <w:rPr>
                <w:spacing w:val="25"/>
              </w:rPr>
              <w:t xml:space="preserve"> </w:t>
            </w:r>
            <w:r>
              <w:rPr>
                <w:spacing w:val="8"/>
              </w:rPr>
              <w:t>国家卫生和计划生育委员会令第31号）第二十六条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8" w:line="242" w:lineRule="auto"/>
              <w:rPr>
                <w:sz w:val="10"/>
                <w:szCs w:val="10"/>
              </w:rPr>
            </w:pPr>
            <w:r>
              <w:rPr>
                <w:sz w:val="10"/>
                <w:szCs w:val="10"/>
                <w:spacing w:val="-4"/>
              </w:rPr>
              <w:t>152</w:t>
            </w:r>
          </w:p>
        </w:tc>
        <w:tc>
          <w:tcPr>
            <w:tcW w:w="3735" w:type="dxa"/>
            <w:vAlign w:val="top"/>
          </w:tcPr>
          <w:p>
            <w:pPr>
              <w:pStyle w:val="TableText"/>
              <w:ind w:right="1"/>
              <w:spacing w:before="103" w:line="235" w:lineRule="auto"/>
              <w:jc w:val="right"/>
              <w:rPr/>
            </w:pPr>
            <w:r>
              <w:drawing>
                <wp:anchor distT="0" distB="0" distL="0" distR="0" simplePos="0" relativeHeight="252155904" behindDoc="1" locked="0" layoutInCell="1" allowOverlap="1">
                  <wp:simplePos x="0" y="0"/>
                  <wp:positionH relativeFrom="column">
                    <wp:posOffset>451738</wp:posOffset>
                  </wp:positionH>
                  <wp:positionV relativeFrom="paragraph">
                    <wp:posOffset>46265</wp:posOffset>
                  </wp:positionV>
                  <wp:extent cx="1259205" cy="199389"/>
                  <wp:effectExtent l="0" t="0" r="0" b="0"/>
                  <wp:wrapNone/>
                  <wp:docPr id="128" name="IM 128">
                    <a:hlinkClick xmlns:a="http://schemas.openxmlformats.org/drawingml/2006/main" r:id="rId3"/>
                  </wp:docPr>
                  <wp:cNvGraphicFramePr/>
                  <a:graphic>
                    <a:graphicData uri="http://schemas.openxmlformats.org/drawingml/2006/picture">
                      <pic:pic>
                        <pic:nvPicPr>
                          <pic:cNvPr id="128" name="IM 128"/>
                          <pic:cNvPicPr/>
                        </pic:nvPicPr>
                        <pic:blipFill>
                          <a:blip r:embed="rId73"/>
                          <a:stretch>
                            <a:fillRect/>
                          </a:stretch>
                        </pic:blipFill>
                        <pic:spPr>
                          <a:xfrm rot="0">
                            <a:off x="0" y="0"/>
                            <a:ext cx="1259205" cy="199389"/>
                          </a:xfrm>
                          <a:prstGeom prst="rect">
                            <a:avLst/>
                          </a:prstGeom>
                        </pic:spPr>
                      </pic:pic>
                    </a:graphicData>
                  </a:graphic>
                </wp:anchor>
              </w:drawing>
            </w:r>
            <w:r>
              <w:rPr>
                <w:spacing w:val="11"/>
              </w:rPr>
              <w:t>对供水单位供应的饮用水不符合国家规定的生活</w:t>
            </w:r>
            <w:r>
              <w:rPr>
                <w:spacing w:val="10"/>
              </w:rPr>
              <w:t>饮用水卫生标准</w:t>
            </w:r>
          </w:p>
          <w:p>
            <w:pPr>
              <w:pStyle w:val="TableText"/>
              <w:ind w:left="1701"/>
              <w:spacing w:before="8" w:line="238" w:lineRule="auto"/>
              <w:rPr/>
            </w:pPr>
            <w:hyperlink w:history="true" r:id="rId4">
              <w:r>
                <w:rPr>
                  <w:spacing w:val="2"/>
                </w:rPr>
                <w:t>的处罚</w:t>
              </w:r>
            </w:hyperlink>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1.【部门规章】《生活饮用水卫生监督管理办法》（2016</w:t>
            </w:r>
            <w:r>
              <w:rPr>
                <w:spacing w:val="8"/>
              </w:rPr>
              <w:t>年</w:t>
            </w:r>
            <w:r>
              <w:rPr>
                <w:spacing w:val="25"/>
              </w:rPr>
              <w:t xml:space="preserve"> </w:t>
            </w:r>
            <w:r>
              <w:rPr>
                <w:spacing w:val="8"/>
              </w:rPr>
              <w:t>国家卫生和计划生育委员会令第31号）第二十六条</w:t>
            </w:r>
          </w:p>
        </w:tc>
        <w:tc>
          <w:tcPr>
            <w:tcW w:w="921" w:type="dxa"/>
            <w:vAlign w:val="top"/>
          </w:tcPr>
          <w:p>
            <w:pPr>
              <w:pStyle w:val="TableText"/>
              <w:ind w:left="116"/>
              <w:spacing w:before="199"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34" w:hRule="atLeast"/>
        </w:trPr>
        <w:tc>
          <w:tcPr>
            <w:tcW w:w="429" w:type="dxa"/>
            <w:vAlign w:val="top"/>
          </w:tcPr>
          <w:p>
            <w:pPr>
              <w:spacing w:line="247" w:lineRule="auto"/>
              <w:rPr>
                <w:rFonts w:ascii="Arial"/>
                <w:sz w:val="21"/>
              </w:rPr>
            </w:pPr>
            <w:r/>
          </w:p>
          <w:p>
            <w:pPr>
              <w:pStyle w:val="TableText"/>
              <w:ind w:left="155"/>
              <w:spacing w:before="33" w:line="242" w:lineRule="auto"/>
              <w:rPr>
                <w:sz w:val="10"/>
                <w:szCs w:val="10"/>
              </w:rPr>
            </w:pPr>
            <w:r>
              <w:rPr>
                <w:sz w:val="10"/>
                <w:szCs w:val="10"/>
                <w:spacing w:val="-4"/>
              </w:rPr>
              <w:t>153</w:t>
            </w:r>
          </w:p>
        </w:tc>
        <w:tc>
          <w:tcPr>
            <w:tcW w:w="3735" w:type="dxa"/>
            <w:vAlign w:val="top"/>
          </w:tcPr>
          <w:p>
            <w:pPr>
              <w:pStyle w:val="TableText"/>
              <w:ind w:right="1"/>
              <w:spacing w:before="187" w:line="236" w:lineRule="auto"/>
              <w:jc w:val="right"/>
              <w:rPr/>
            </w:pPr>
            <w:r>
              <w:rPr>
                <w:spacing w:val="11"/>
              </w:rPr>
              <w:t>对在饮用水水源保护区修建危害水源水质卫生的</w:t>
            </w:r>
            <w:r>
              <w:rPr>
                <w:spacing w:val="10"/>
              </w:rPr>
              <w:t>设施或进行有碍</w:t>
            </w:r>
          </w:p>
          <w:p>
            <w:pPr>
              <w:pStyle w:val="TableText"/>
              <w:ind w:left="1095"/>
              <w:spacing w:before="5" w:line="236" w:lineRule="auto"/>
              <w:rPr/>
            </w:pPr>
            <w:r>
              <w:rPr>
                <w:spacing w:val="10"/>
              </w:rPr>
              <w:t>水源水质卫生的作业的处罚</w:t>
            </w:r>
          </w:p>
        </w:tc>
        <w:tc>
          <w:tcPr>
            <w:tcW w:w="650" w:type="dxa"/>
            <w:vAlign w:val="top"/>
          </w:tcPr>
          <w:p>
            <w:pPr>
              <w:spacing w:line="245"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pStyle w:val="TableText"/>
              <w:ind w:left="188"/>
              <w:spacing w:before="268" w:line="236" w:lineRule="auto"/>
              <w:rPr/>
            </w:pPr>
            <w:r>
              <w:rPr>
                <w:spacing w:val="6"/>
              </w:rPr>
              <w:t>白云鄂博矿区卫健委</w:t>
            </w:r>
          </w:p>
        </w:tc>
        <w:tc>
          <w:tcPr>
            <w:tcW w:w="8430" w:type="dxa"/>
            <w:vAlign w:val="top"/>
          </w:tcPr>
          <w:p>
            <w:pPr>
              <w:pStyle w:val="TableText"/>
              <w:ind w:left="45"/>
              <w:spacing w:before="268" w:line="235" w:lineRule="auto"/>
              <w:rPr/>
            </w:pPr>
            <w:r>
              <w:rPr>
                <w:spacing w:val="9"/>
              </w:rPr>
              <w:t>1.【部门规章】《生活饮用水卫生监督管理办法》（2016</w:t>
            </w:r>
            <w:r>
              <w:rPr>
                <w:spacing w:val="8"/>
              </w:rPr>
              <w:t>年</w:t>
            </w:r>
            <w:r>
              <w:rPr>
                <w:spacing w:val="25"/>
              </w:rPr>
              <w:t xml:space="preserve"> </w:t>
            </w:r>
            <w:r>
              <w:rPr>
                <w:spacing w:val="8"/>
              </w:rPr>
              <w:t>国家卫生和计划生育委员会令第31号）第二十六条</w:t>
            </w:r>
          </w:p>
        </w:tc>
        <w:tc>
          <w:tcPr>
            <w:tcW w:w="921" w:type="dxa"/>
            <w:vAlign w:val="top"/>
          </w:tcPr>
          <w:p>
            <w:pPr>
              <w:spacing w:line="247"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9" w:line="242" w:lineRule="auto"/>
              <w:rPr>
                <w:sz w:val="10"/>
                <w:szCs w:val="10"/>
              </w:rPr>
            </w:pPr>
            <w:r>
              <w:rPr>
                <w:sz w:val="10"/>
                <w:szCs w:val="10"/>
                <w:spacing w:val="-4"/>
              </w:rPr>
              <w:t>154</w:t>
            </w:r>
          </w:p>
        </w:tc>
        <w:tc>
          <w:tcPr>
            <w:tcW w:w="3735" w:type="dxa"/>
            <w:vAlign w:val="top"/>
          </w:tcPr>
          <w:p>
            <w:pPr>
              <w:pStyle w:val="TableText"/>
              <w:ind w:right="1"/>
              <w:spacing w:before="104" w:line="236" w:lineRule="auto"/>
              <w:jc w:val="right"/>
              <w:rPr/>
            </w:pPr>
            <w:r>
              <w:rPr>
                <w:spacing w:val="11"/>
              </w:rPr>
              <w:t>对生产或者销售无卫生许可批准文件的涉及饮用</w:t>
            </w:r>
            <w:r>
              <w:rPr>
                <w:spacing w:val="10"/>
              </w:rPr>
              <w:t>水卫生安全的产</w:t>
            </w:r>
          </w:p>
          <w:p>
            <w:pPr>
              <w:pStyle w:val="TableText"/>
              <w:ind w:left="1634"/>
              <w:spacing w:before="7" w:line="238" w:lineRule="auto"/>
              <w:rPr/>
            </w:pPr>
            <w:r>
              <w:rPr>
                <w:spacing w:val="4"/>
              </w:rPr>
              <w:t>品的处罚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1.【部门规章】《生活饮用水卫生监督管理办法》（2016</w:t>
            </w:r>
            <w:r>
              <w:rPr>
                <w:spacing w:val="8"/>
              </w:rPr>
              <w:t>年</w:t>
            </w:r>
            <w:r>
              <w:rPr>
                <w:spacing w:val="25"/>
              </w:rPr>
              <w:t xml:space="preserve"> </w:t>
            </w:r>
            <w:r>
              <w:rPr>
                <w:spacing w:val="8"/>
              </w:rPr>
              <w:t>国家卫生和计划生育委员会令第31号）第二十七条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04" w:hRule="atLeast"/>
        </w:trPr>
        <w:tc>
          <w:tcPr>
            <w:tcW w:w="429" w:type="dxa"/>
            <w:vAlign w:val="top"/>
          </w:tcPr>
          <w:p>
            <w:pPr>
              <w:spacing w:line="285" w:lineRule="auto"/>
              <w:rPr>
                <w:rFonts w:ascii="Arial"/>
                <w:sz w:val="21"/>
              </w:rPr>
            </w:pPr>
            <w:r/>
          </w:p>
          <w:p>
            <w:pPr>
              <w:pStyle w:val="TableText"/>
              <w:ind w:left="155"/>
              <w:spacing w:before="32" w:line="242" w:lineRule="auto"/>
              <w:rPr>
                <w:sz w:val="10"/>
                <w:szCs w:val="10"/>
              </w:rPr>
            </w:pPr>
            <w:r>
              <w:rPr>
                <w:sz w:val="10"/>
                <w:szCs w:val="10"/>
                <w:spacing w:val="-4"/>
              </w:rPr>
              <w:t>155</w:t>
            </w:r>
          </w:p>
        </w:tc>
        <w:tc>
          <w:tcPr>
            <w:tcW w:w="3735" w:type="dxa"/>
            <w:vAlign w:val="top"/>
          </w:tcPr>
          <w:p>
            <w:pPr>
              <w:pStyle w:val="TableText"/>
              <w:ind w:left="48"/>
              <w:spacing w:before="143" w:line="235" w:lineRule="auto"/>
              <w:rPr/>
            </w:pPr>
            <w:r>
              <w:rPr>
                <w:spacing w:val="10"/>
              </w:rPr>
              <w:t>对集中式供水单位安排未取得体检合格证的人员</w:t>
            </w:r>
            <w:r>
              <w:rPr>
                <w:spacing w:val="9"/>
              </w:rPr>
              <w:t>从事直接供、管</w:t>
            </w:r>
          </w:p>
          <w:p>
            <w:pPr>
              <w:pStyle w:val="TableText"/>
              <w:ind w:right="1"/>
              <w:spacing w:before="5" w:line="236" w:lineRule="auto"/>
              <w:jc w:val="right"/>
              <w:rPr/>
            </w:pPr>
            <w:r>
              <w:rPr>
                <w:spacing w:val="11"/>
              </w:rPr>
              <w:t>水工作或安排患有有碍饮用水卫生疾病的或</w:t>
            </w:r>
            <w:r>
              <w:rPr>
                <w:spacing w:val="10"/>
              </w:rPr>
              <w:t>病原携带者从事直接</w:t>
            </w:r>
          </w:p>
          <w:p>
            <w:pPr>
              <w:pStyle w:val="TableText"/>
              <w:ind w:left="1287"/>
              <w:spacing w:before="7" w:line="235" w:lineRule="auto"/>
              <w:rPr/>
            </w:pPr>
            <w:r>
              <w:rPr>
                <w:spacing w:val="10"/>
              </w:rPr>
              <w:t>供、管水工作的处罚</w:t>
            </w:r>
          </w:p>
        </w:tc>
        <w:tc>
          <w:tcPr>
            <w:tcW w:w="650" w:type="dxa"/>
            <w:vAlign w:val="top"/>
          </w:tcPr>
          <w:p>
            <w:pPr>
              <w:spacing w:line="282"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60"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63" w:lineRule="auto"/>
              <w:rPr>
                <w:rFonts w:ascii="Arial"/>
                <w:sz w:val="21"/>
              </w:rPr>
            </w:pPr>
            <w:r/>
          </w:p>
          <w:p>
            <w:pPr>
              <w:pStyle w:val="TableText"/>
              <w:ind w:left="45"/>
              <w:spacing w:before="39" w:line="235" w:lineRule="auto"/>
              <w:rPr/>
            </w:pPr>
            <w:r>
              <w:rPr>
                <w:spacing w:val="9"/>
              </w:rPr>
              <w:t>1.【部门规章】《生活饮用水卫生监督管理办法》（2016</w:t>
            </w:r>
            <w:r>
              <w:rPr>
                <w:spacing w:val="8"/>
              </w:rPr>
              <w:t>年</w:t>
            </w:r>
            <w:r>
              <w:rPr>
                <w:spacing w:val="25"/>
              </w:rPr>
              <w:t xml:space="preserve"> </w:t>
            </w:r>
            <w:r>
              <w:rPr>
                <w:spacing w:val="8"/>
              </w:rPr>
              <w:t>国家卫生和计划生育委员会令第31号）第二十五条</w:t>
            </w:r>
          </w:p>
        </w:tc>
        <w:tc>
          <w:tcPr>
            <w:tcW w:w="921" w:type="dxa"/>
            <w:vAlign w:val="top"/>
          </w:tcPr>
          <w:p>
            <w:pPr>
              <w:spacing w:line="282"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0" w:line="242" w:lineRule="auto"/>
              <w:rPr>
                <w:sz w:val="10"/>
                <w:szCs w:val="10"/>
              </w:rPr>
            </w:pPr>
            <w:r>
              <w:rPr>
                <w:sz w:val="10"/>
                <w:szCs w:val="10"/>
                <w:spacing w:val="-4"/>
              </w:rPr>
              <w:t>156</w:t>
            </w:r>
          </w:p>
        </w:tc>
        <w:tc>
          <w:tcPr>
            <w:tcW w:w="3735" w:type="dxa"/>
            <w:vAlign w:val="top"/>
          </w:tcPr>
          <w:p>
            <w:pPr>
              <w:pStyle w:val="TableText"/>
              <w:ind w:left="48"/>
              <w:spacing w:before="187" w:line="235" w:lineRule="auto"/>
              <w:rPr/>
            </w:pPr>
            <w:r>
              <w:rPr>
                <w:spacing w:val="10"/>
              </w:rPr>
              <w:t>对执行职务的医疗卫生人员瞒报、缓报、谎报传染病疫情的处罚</w:t>
            </w:r>
          </w:p>
        </w:tc>
        <w:tc>
          <w:tcPr>
            <w:tcW w:w="650" w:type="dxa"/>
            <w:vAlign w:val="top"/>
          </w:tcPr>
          <w:p>
            <w:pPr>
              <w:pStyle w:val="TableText"/>
              <w:ind w:left="118"/>
              <w:spacing w:before="198" w:line="223" w:lineRule="auto"/>
              <w:rPr>
                <w:sz w:val="10"/>
                <w:szCs w:val="10"/>
              </w:rPr>
            </w:pPr>
            <w:r>
              <w:rPr>
                <w:sz w:val="10"/>
                <w:szCs w:val="10"/>
                <w:spacing w:val="3"/>
              </w:rPr>
              <w:t>行政处罚</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45"/>
              <w:spacing w:before="187" w:line="234" w:lineRule="auto"/>
              <w:rPr/>
            </w:pPr>
            <w:r>
              <w:rPr>
                <w:spacing w:val="9"/>
              </w:rPr>
              <w:t>1.【部门规章】《突发公共卫生事件与传染病疫情监测信息报告管理办法》（2006年修订）第四十条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73" w:hRule="atLeast"/>
        </w:trPr>
        <w:tc>
          <w:tcPr>
            <w:tcW w:w="429" w:type="dxa"/>
            <w:vAlign w:val="top"/>
          </w:tcPr>
          <w:p>
            <w:pPr>
              <w:pStyle w:val="TableText"/>
              <w:ind w:left="155"/>
              <w:spacing w:before="253" w:line="242" w:lineRule="auto"/>
              <w:rPr>
                <w:sz w:val="10"/>
                <w:szCs w:val="10"/>
              </w:rPr>
            </w:pPr>
            <w:r>
              <w:rPr>
                <w:sz w:val="10"/>
                <w:szCs w:val="10"/>
                <w:spacing w:val="-4"/>
              </w:rPr>
              <w:t>157</w:t>
            </w:r>
          </w:p>
        </w:tc>
        <w:tc>
          <w:tcPr>
            <w:tcW w:w="3735" w:type="dxa"/>
            <w:vAlign w:val="top"/>
          </w:tcPr>
          <w:p>
            <w:pPr>
              <w:pStyle w:val="TableText"/>
              <w:ind w:left="48"/>
              <w:spacing w:before="163" w:line="235" w:lineRule="auto"/>
              <w:rPr/>
            </w:pPr>
            <w:r>
              <w:rPr>
                <w:spacing w:val="10"/>
              </w:rPr>
              <w:t>对疾病预防控制机构未按规定建立专门的流行病</w:t>
            </w:r>
            <w:r>
              <w:rPr>
                <w:spacing w:val="9"/>
              </w:rPr>
              <w:t>学调查队伍，进</w:t>
            </w:r>
          </w:p>
          <w:p>
            <w:pPr>
              <w:pStyle w:val="TableText"/>
              <w:ind w:left="509"/>
              <w:spacing w:before="8" w:line="235" w:lineRule="auto"/>
              <w:rPr/>
            </w:pPr>
            <w:r>
              <w:rPr>
                <w:spacing w:val="11"/>
              </w:rPr>
              <w:t>行传染病疫情的流行病学调查工作的行为的处罚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38" w:line="234" w:lineRule="auto"/>
              <w:rPr/>
            </w:pPr>
            <w:r>
              <w:rPr>
                <w:spacing w:val="9"/>
              </w:rPr>
              <w:t>1.【部门规章】《突发公共卫生事件与传染病疫情监测信息报告管理办法》（2006年修订）第三十九条</w:t>
            </w:r>
          </w:p>
        </w:tc>
        <w:tc>
          <w:tcPr>
            <w:tcW w:w="921" w:type="dxa"/>
            <w:vAlign w:val="top"/>
          </w:tcPr>
          <w:p>
            <w:pPr>
              <w:pStyle w:val="TableText"/>
              <w:ind w:left="116"/>
              <w:spacing w:before="25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73" w:hRule="atLeast"/>
        </w:trPr>
        <w:tc>
          <w:tcPr>
            <w:tcW w:w="429" w:type="dxa"/>
            <w:vAlign w:val="top"/>
          </w:tcPr>
          <w:p>
            <w:pPr>
              <w:pStyle w:val="TableText"/>
              <w:ind w:left="155"/>
              <w:spacing w:before="253" w:line="242" w:lineRule="auto"/>
              <w:rPr>
                <w:sz w:val="10"/>
                <w:szCs w:val="10"/>
              </w:rPr>
            </w:pPr>
            <w:r>
              <w:rPr>
                <w:sz w:val="10"/>
                <w:szCs w:val="10"/>
                <w:spacing w:val="-4"/>
              </w:rPr>
              <w:t>158</w:t>
            </w:r>
          </w:p>
        </w:tc>
        <w:tc>
          <w:tcPr>
            <w:tcW w:w="3735" w:type="dxa"/>
            <w:vAlign w:val="top"/>
          </w:tcPr>
          <w:p>
            <w:pPr>
              <w:pStyle w:val="TableText"/>
              <w:ind w:left="48"/>
              <w:spacing w:before="159" w:line="234" w:lineRule="auto"/>
              <w:rPr/>
            </w:pPr>
            <w:r>
              <w:rPr>
                <w:spacing w:val="10"/>
              </w:rPr>
              <w:t>对疾病预防控制机构在接到传染病疫情报告后，</w:t>
            </w:r>
            <w:r>
              <w:rPr>
                <w:spacing w:val="9"/>
              </w:rPr>
              <w:t>未按规定派人进</w:t>
            </w:r>
          </w:p>
          <w:p>
            <w:pPr>
              <w:pStyle w:val="TableText"/>
              <w:ind w:left="1160"/>
              <w:spacing w:before="6" w:line="236" w:lineRule="auto"/>
              <w:rPr/>
            </w:pPr>
            <w:r>
              <w:rPr>
                <w:spacing w:val="10"/>
              </w:rPr>
              <w:t>行现场调查的行为的处罚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38" w:line="234" w:lineRule="auto"/>
              <w:rPr/>
            </w:pPr>
            <w:r>
              <w:rPr>
                <w:spacing w:val="9"/>
              </w:rPr>
              <w:t>1.【部门规章】《突发公共卫生事件与传染病疫情监测信息报告管理办法》（2006年修订）第三十九条</w:t>
            </w:r>
          </w:p>
        </w:tc>
        <w:tc>
          <w:tcPr>
            <w:tcW w:w="921" w:type="dxa"/>
            <w:vAlign w:val="top"/>
          </w:tcPr>
          <w:p>
            <w:pPr>
              <w:pStyle w:val="TableText"/>
              <w:ind w:left="116"/>
              <w:spacing w:before="25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63" w:hRule="atLeast"/>
        </w:trPr>
        <w:tc>
          <w:tcPr>
            <w:tcW w:w="429" w:type="dxa"/>
            <w:vAlign w:val="top"/>
          </w:tcPr>
          <w:p>
            <w:pPr>
              <w:pStyle w:val="TableText"/>
              <w:ind w:left="155"/>
              <w:spacing w:before="249" w:line="242" w:lineRule="auto"/>
              <w:rPr>
                <w:sz w:val="10"/>
                <w:szCs w:val="10"/>
              </w:rPr>
            </w:pPr>
            <w:r>
              <w:rPr>
                <w:sz w:val="10"/>
                <w:szCs w:val="10"/>
                <w:spacing w:val="-4"/>
              </w:rPr>
              <w:t>159</w:t>
            </w:r>
          </w:p>
        </w:tc>
        <w:tc>
          <w:tcPr>
            <w:tcW w:w="3735" w:type="dxa"/>
            <w:vAlign w:val="top"/>
          </w:tcPr>
          <w:p>
            <w:pPr>
              <w:pStyle w:val="TableText"/>
              <w:ind w:left="48"/>
              <w:spacing w:before="157" w:line="235" w:lineRule="auto"/>
              <w:rPr/>
            </w:pPr>
            <w:r>
              <w:rPr>
                <w:spacing w:val="10"/>
              </w:rPr>
              <w:t>对疾病预防控制机构瞒报、缓报、谎报发现的传</w:t>
            </w:r>
            <w:r>
              <w:rPr>
                <w:spacing w:val="9"/>
              </w:rPr>
              <w:t>染病病人、病原</w:t>
            </w:r>
          </w:p>
          <w:p>
            <w:pPr>
              <w:pStyle w:val="TableText"/>
              <w:ind w:left="961"/>
              <w:spacing w:before="3" w:line="236" w:lineRule="auto"/>
              <w:rPr/>
            </w:pPr>
            <w:r>
              <w:rPr>
                <w:spacing w:val="10"/>
              </w:rPr>
              <w:t>携带者、疑似病人的行为的处罚</w:t>
            </w:r>
          </w:p>
        </w:tc>
        <w:tc>
          <w:tcPr>
            <w:tcW w:w="650" w:type="dxa"/>
            <w:vAlign w:val="top"/>
          </w:tcPr>
          <w:p>
            <w:pPr>
              <w:pStyle w:val="TableText"/>
              <w:ind w:left="118"/>
              <w:spacing w:before="246" w:line="223" w:lineRule="auto"/>
              <w:rPr>
                <w:sz w:val="10"/>
                <w:szCs w:val="10"/>
              </w:rPr>
            </w:pPr>
            <w:r>
              <w:rPr>
                <w:sz w:val="10"/>
                <w:szCs w:val="10"/>
                <w:spacing w:val="3"/>
              </w:rPr>
              <w:t>行政处罚</w:t>
            </w:r>
          </w:p>
        </w:tc>
        <w:tc>
          <w:tcPr>
            <w:tcW w:w="1391" w:type="dxa"/>
            <w:vAlign w:val="top"/>
          </w:tcPr>
          <w:p>
            <w:pPr>
              <w:pStyle w:val="TableText"/>
              <w:ind w:left="188"/>
              <w:spacing w:before="233" w:line="236" w:lineRule="auto"/>
              <w:rPr/>
            </w:pPr>
            <w:r>
              <w:rPr>
                <w:spacing w:val="6"/>
              </w:rPr>
              <w:t>白云鄂博矿区卫健委</w:t>
            </w:r>
          </w:p>
        </w:tc>
        <w:tc>
          <w:tcPr>
            <w:tcW w:w="8430" w:type="dxa"/>
            <w:vAlign w:val="top"/>
          </w:tcPr>
          <w:p>
            <w:pPr>
              <w:pStyle w:val="TableText"/>
              <w:ind w:left="45"/>
              <w:spacing w:before="234" w:line="234" w:lineRule="auto"/>
              <w:rPr/>
            </w:pPr>
            <w:r>
              <w:rPr>
                <w:spacing w:val="9"/>
              </w:rPr>
              <w:t>1.【部门规章】《突发公共卫生事件与传染病疫情监测信息报告管理办法》（2006年修订）第三十九条</w:t>
            </w:r>
          </w:p>
        </w:tc>
        <w:tc>
          <w:tcPr>
            <w:tcW w:w="921" w:type="dxa"/>
            <w:vAlign w:val="top"/>
          </w:tcPr>
          <w:p>
            <w:pPr>
              <w:pStyle w:val="TableText"/>
              <w:ind w:left="116"/>
              <w:spacing w:before="25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2" w:line="242" w:lineRule="auto"/>
              <w:rPr>
                <w:sz w:val="10"/>
                <w:szCs w:val="10"/>
              </w:rPr>
            </w:pPr>
            <w:r>
              <w:rPr>
                <w:sz w:val="10"/>
                <w:szCs w:val="10"/>
                <w:spacing w:val="-4"/>
              </w:rPr>
              <w:t>160</w:t>
            </w:r>
          </w:p>
        </w:tc>
        <w:tc>
          <w:tcPr>
            <w:tcW w:w="3735" w:type="dxa"/>
            <w:vAlign w:val="top"/>
          </w:tcPr>
          <w:p>
            <w:pPr>
              <w:pStyle w:val="TableText"/>
              <w:ind w:right="1"/>
              <w:spacing w:before="105" w:line="234" w:lineRule="auto"/>
              <w:jc w:val="right"/>
              <w:rPr/>
            </w:pPr>
            <w:r>
              <w:rPr>
                <w:spacing w:val="11"/>
              </w:rPr>
              <w:t>对医疗机构未指定相关部门和人员负责传染病疫</w:t>
            </w:r>
            <w:r>
              <w:rPr>
                <w:spacing w:val="10"/>
              </w:rPr>
              <w:t>情报告管理工作</w:t>
            </w:r>
          </w:p>
          <w:p>
            <w:pPr>
              <w:pStyle w:val="TableText"/>
              <w:ind w:left="1701"/>
              <w:spacing w:before="11" w:line="238" w:lineRule="auto"/>
              <w:rPr/>
            </w:pPr>
            <w:r>
              <w:rPr>
                <w:spacing w:val="2"/>
              </w:rPr>
              <w:t>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89" w:line="234" w:lineRule="auto"/>
              <w:rPr/>
            </w:pPr>
            <w:r>
              <w:rPr>
                <w:spacing w:val="9"/>
              </w:rPr>
              <w:t>1.【部门规章】《突发公共卫生事件与传染病疫情监测信息报告管理办法》（2006年修订）第三十八条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2" w:line="242" w:lineRule="auto"/>
              <w:rPr>
                <w:sz w:val="10"/>
                <w:szCs w:val="10"/>
              </w:rPr>
            </w:pPr>
            <w:r>
              <w:rPr>
                <w:sz w:val="10"/>
                <w:szCs w:val="10"/>
                <w:spacing w:val="-4"/>
              </w:rPr>
              <w:t>161</w:t>
            </w:r>
          </w:p>
        </w:tc>
        <w:tc>
          <w:tcPr>
            <w:tcW w:w="3735" w:type="dxa"/>
            <w:vAlign w:val="top"/>
          </w:tcPr>
          <w:p>
            <w:pPr>
              <w:pStyle w:val="TableText"/>
              <w:ind w:left="48"/>
              <w:spacing w:before="107" w:line="235" w:lineRule="auto"/>
              <w:rPr/>
            </w:pPr>
            <w:r>
              <w:rPr>
                <w:spacing w:val="9"/>
              </w:rPr>
              <w:t>对医疗机构瞒报、缓报、谎报发现的传染病病人、病原携带者、</w:t>
            </w:r>
          </w:p>
          <w:p>
            <w:pPr>
              <w:pStyle w:val="TableText"/>
              <w:ind w:left="1421"/>
              <w:spacing w:before="8" w:line="236" w:lineRule="auto"/>
              <w:rPr/>
            </w:pPr>
            <w:r>
              <w:rPr>
                <w:spacing w:val="9"/>
              </w:rPr>
              <w:t>疑似病人的处罚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86" w:line="234" w:lineRule="auto"/>
              <w:rPr/>
            </w:pPr>
            <w:r>
              <w:rPr>
                <w:spacing w:val="9"/>
              </w:rPr>
              <w:t>1.【部门规章】《突发公共卫生事件与传染病疫情监测信息报告管理办法》（2006年修订）第三十八条</w:t>
            </w:r>
          </w:p>
        </w:tc>
        <w:tc>
          <w:tcPr>
            <w:tcW w:w="921" w:type="dxa"/>
            <w:vAlign w:val="top"/>
          </w:tcPr>
          <w:p>
            <w:pPr>
              <w:pStyle w:val="TableText"/>
              <w:ind w:left="116"/>
              <w:spacing w:before="203"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1" w:line="242" w:lineRule="auto"/>
              <w:rPr>
                <w:sz w:val="10"/>
                <w:szCs w:val="10"/>
              </w:rPr>
            </w:pPr>
            <w:r>
              <w:rPr>
                <w:sz w:val="10"/>
                <w:szCs w:val="10"/>
                <w:spacing w:val="-4"/>
              </w:rPr>
              <w:t>162</w:t>
            </w:r>
          </w:p>
        </w:tc>
        <w:tc>
          <w:tcPr>
            <w:tcW w:w="3735" w:type="dxa"/>
            <w:vAlign w:val="top"/>
          </w:tcPr>
          <w:p>
            <w:pPr>
              <w:pStyle w:val="TableText"/>
              <w:ind w:left="569"/>
              <w:spacing w:before="188" w:line="234" w:lineRule="auto"/>
              <w:rPr/>
            </w:pPr>
            <w:r>
              <w:rPr>
                <w:spacing w:val="11"/>
              </w:rPr>
              <w:t>对医疗机构未建立传染病疫情报告制度的处罚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88" w:line="234" w:lineRule="auto"/>
              <w:rPr/>
            </w:pPr>
            <w:r>
              <w:rPr>
                <w:spacing w:val="9"/>
              </w:rPr>
              <w:t>1.【部门规章】《突发公共卫生事件与传染病疫情监测信息报告管理办法》（2006年修订）第三十八条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1" w:line="242" w:lineRule="auto"/>
              <w:rPr>
                <w:sz w:val="10"/>
                <w:szCs w:val="10"/>
              </w:rPr>
            </w:pPr>
            <w:r>
              <w:rPr>
                <w:sz w:val="10"/>
                <w:szCs w:val="10"/>
                <w:spacing w:val="-4"/>
              </w:rPr>
              <w:t>163</w:t>
            </w:r>
          </w:p>
        </w:tc>
        <w:tc>
          <w:tcPr>
            <w:tcW w:w="3735" w:type="dxa"/>
            <w:vAlign w:val="top"/>
          </w:tcPr>
          <w:p>
            <w:pPr>
              <w:pStyle w:val="TableText"/>
              <w:ind w:left="113"/>
              <w:spacing w:before="186" w:line="234" w:lineRule="auto"/>
              <w:rPr/>
            </w:pPr>
            <w:r>
              <w:rPr>
                <w:spacing w:val="12"/>
              </w:rPr>
              <w:t>对医疗机构未按规定上报疫情或报告突发公</w:t>
            </w:r>
            <w:r>
              <w:rPr>
                <w:spacing w:val="11"/>
              </w:rPr>
              <w:t>共卫生事件的处罚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86" w:line="234" w:lineRule="auto"/>
              <w:rPr/>
            </w:pPr>
            <w:r>
              <w:rPr>
                <w:spacing w:val="9"/>
              </w:rPr>
              <w:t>1.【部门规章】《突发公共卫生事件与传染病疫情监测信息报告管理办法》（2006年修订）第三十九条</w:t>
            </w:r>
          </w:p>
        </w:tc>
        <w:tc>
          <w:tcPr>
            <w:tcW w:w="921" w:type="dxa"/>
            <w:vAlign w:val="top"/>
          </w:tcPr>
          <w:p>
            <w:pPr>
              <w:pStyle w:val="TableText"/>
              <w:ind w:left="116"/>
              <w:spacing w:before="20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04" w:hRule="atLeast"/>
        </w:trPr>
        <w:tc>
          <w:tcPr>
            <w:tcW w:w="429" w:type="dxa"/>
            <w:vAlign w:val="top"/>
          </w:tcPr>
          <w:p>
            <w:pPr>
              <w:spacing w:line="284" w:lineRule="auto"/>
              <w:rPr>
                <w:rFonts w:ascii="Arial"/>
                <w:sz w:val="21"/>
              </w:rPr>
            </w:pPr>
            <w:r/>
          </w:p>
          <w:p>
            <w:pPr>
              <w:pStyle w:val="TableText"/>
              <w:ind w:left="155"/>
              <w:spacing w:before="33" w:line="242" w:lineRule="auto"/>
              <w:rPr>
                <w:sz w:val="10"/>
                <w:szCs w:val="10"/>
              </w:rPr>
            </w:pPr>
            <w:r>
              <w:rPr>
                <w:sz w:val="10"/>
                <w:szCs w:val="10"/>
                <w:spacing w:val="-4"/>
              </w:rPr>
              <w:t>164</w:t>
            </w:r>
          </w:p>
        </w:tc>
        <w:tc>
          <w:tcPr>
            <w:tcW w:w="3735" w:type="dxa"/>
            <w:vAlign w:val="top"/>
          </w:tcPr>
          <w:p>
            <w:pPr>
              <w:pStyle w:val="TableText"/>
              <w:ind w:left="48"/>
              <w:spacing w:before="145" w:line="235" w:lineRule="auto"/>
              <w:rPr/>
            </w:pPr>
            <w:r>
              <w:rPr>
                <w:spacing w:val="10"/>
              </w:rPr>
              <w:t>对个体或私营医疗保健机构瞒报、缓报、谎报传染病疫情或突发</w:t>
            </w:r>
          </w:p>
          <w:p>
            <w:pPr>
              <w:pStyle w:val="TableText"/>
              <w:ind w:right="1"/>
              <w:spacing w:before="5" w:line="235" w:lineRule="auto"/>
              <w:jc w:val="right"/>
              <w:rPr/>
            </w:pPr>
            <w:r>
              <w:rPr>
                <w:spacing w:val="11"/>
              </w:rPr>
              <w:t>性公共卫生事件；对造成突发性公共卫生事件和</w:t>
            </w:r>
            <w:r>
              <w:rPr>
                <w:spacing w:val="10"/>
              </w:rPr>
              <w:t>传染病传播流行</w:t>
            </w:r>
          </w:p>
          <w:p>
            <w:pPr>
              <w:pStyle w:val="TableText"/>
              <w:ind w:left="1701"/>
              <w:spacing w:before="8" w:line="238" w:lineRule="auto"/>
              <w:rPr/>
            </w:pPr>
            <w:r>
              <w:rPr>
                <w:spacing w:val="2"/>
              </w:rPr>
              <w:t>的处罚</w:t>
            </w:r>
          </w:p>
        </w:tc>
        <w:tc>
          <w:tcPr>
            <w:tcW w:w="650" w:type="dxa"/>
            <w:vAlign w:val="top"/>
          </w:tcPr>
          <w:p>
            <w:pPr>
              <w:spacing w:line="284"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65"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63" w:lineRule="auto"/>
              <w:rPr>
                <w:rFonts w:ascii="Arial"/>
                <w:sz w:val="21"/>
              </w:rPr>
            </w:pPr>
            <w:r/>
          </w:p>
          <w:p>
            <w:pPr>
              <w:pStyle w:val="TableText"/>
              <w:ind w:left="45"/>
              <w:spacing w:before="39" w:line="234" w:lineRule="auto"/>
              <w:rPr/>
            </w:pPr>
            <w:r>
              <w:rPr>
                <w:spacing w:val="9"/>
              </w:rPr>
              <w:t>1.【部门规章】《突发公共卫生事件与传染病疫情监测信息报告管理办法》（2006年修订）第四十一条</w:t>
            </w:r>
          </w:p>
        </w:tc>
        <w:tc>
          <w:tcPr>
            <w:tcW w:w="921" w:type="dxa"/>
            <w:vAlign w:val="top"/>
          </w:tcPr>
          <w:p>
            <w:pPr>
              <w:spacing w:line="284"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55"/>
              <w:spacing w:before="202" w:line="242" w:lineRule="auto"/>
              <w:rPr>
                <w:sz w:val="10"/>
                <w:szCs w:val="10"/>
              </w:rPr>
            </w:pPr>
            <w:r>
              <w:rPr>
                <w:sz w:val="10"/>
                <w:szCs w:val="10"/>
                <w:spacing w:val="-4"/>
              </w:rPr>
              <w:t>165</w:t>
            </w:r>
          </w:p>
        </w:tc>
        <w:tc>
          <w:tcPr>
            <w:tcW w:w="3735" w:type="dxa"/>
            <w:vAlign w:val="top"/>
          </w:tcPr>
          <w:p>
            <w:pPr>
              <w:pStyle w:val="TableText"/>
              <w:ind w:left="178"/>
              <w:spacing w:before="189" w:line="235" w:lineRule="auto"/>
              <w:rPr/>
            </w:pPr>
            <w:r>
              <w:rPr>
                <w:spacing w:val="11"/>
              </w:rPr>
              <w:t>对消毒服务机构消毒后的物品未达到卫生标准和要求的处罚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45"/>
              <w:spacing w:before="189" w:line="235" w:lineRule="auto"/>
              <w:rPr/>
            </w:pPr>
            <w:r>
              <w:rPr>
                <w:spacing w:val="8"/>
              </w:rPr>
              <w:t>1.【部门规章】《消毒管理办法》（2017年修订）第四十四条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218" w:lineRule="exact"/>
        <w:rPr>
          <w:sz w:val="18"/>
        </w:rPr>
      </w:pPr>
      <w:r/>
    </w:p>
    <w:p>
      <w:pPr>
        <w:spacing w:line="218" w:lineRule="exact"/>
        <w:sectPr>
          <w:pgSz w:w="16837" w:h="11905"/>
          <w:pgMar w:top="400" w:right="280" w:bottom="400" w:left="337" w:header="0" w:footer="0" w:gutter="0"/>
        </w:sectPr>
        <w:rPr>
          <w:sz w:val="18"/>
          <w:szCs w:val="18"/>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55"/>
              <w:spacing w:before="199" w:line="242" w:lineRule="auto"/>
              <w:rPr>
                <w:sz w:val="10"/>
                <w:szCs w:val="10"/>
              </w:rPr>
            </w:pPr>
            <w:r>
              <w:rPr>
                <w:sz w:val="10"/>
                <w:szCs w:val="10"/>
                <w:spacing w:val="-4"/>
              </w:rPr>
              <w:t>166</w:t>
            </w:r>
          </w:p>
        </w:tc>
        <w:tc>
          <w:tcPr>
            <w:tcW w:w="3735" w:type="dxa"/>
            <w:vAlign w:val="top"/>
          </w:tcPr>
          <w:p>
            <w:pPr>
              <w:pStyle w:val="TableText"/>
              <w:ind w:right="1"/>
              <w:spacing w:before="104" w:line="236" w:lineRule="auto"/>
              <w:jc w:val="right"/>
              <w:rPr/>
            </w:pPr>
            <w:r>
              <w:rPr>
                <w:spacing w:val="11"/>
              </w:rPr>
              <w:t>对消毒产品生产经营单位未取得卫生许可证从事</w:t>
            </w:r>
            <w:r>
              <w:rPr>
                <w:spacing w:val="10"/>
              </w:rPr>
              <w:t>消毒服务业务的</w:t>
            </w:r>
          </w:p>
          <w:p>
            <w:pPr>
              <w:pStyle w:val="TableText"/>
              <w:ind w:left="1748"/>
              <w:spacing w:before="7"/>
              <w:rPr/>
            </w:pPr>
            <w:r>
              <w:rPr>
                <w:spacing w:val="4"/>
              </w:rPr>
              <w:t>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1.【部门规章】《消毒管理办法》（2017年修订）第四十三条</w:t>
            </w:r>
            <w:r>
              <w:rPr>
                <w:spacing w:val="8"/>
              </w:rPr>
              <w:t xml:space="preserve"> 第三十一条 第三十二条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8" w:hRule="atLeast"/>
        </w:trPr>
        <w:tc>
          <w:tcPr>
            <w:tcW w:w="429" w:type="dxa"/>
            <w:vAlign w:val="top"/>
          </w:tcPr>
          <w:p>
            <w:pPr>
              <w:pStyle w:val="TableText"/>
              <w:ind w:left="155"/>
              <w:spacing w:before="260" w:line="242" w:lineRule="auto"/>
              <w:rPr>
                <w:sz w:val="10"/>
                <w:szCs w:val="10"/>
              </w:rPr>
            </w:pPr>
            <w:r>
              <w:rPr>
                <w:sz w:val="10"/>
                <w:szCs w:val="10"/>
                <w:spacing w:val="-4"/>
              </w:rPr>
              <w:t>167</w:t>
            </w:r>
          </w:p>
        </w:tc>
        <w:tc>
          <w:tcPr>
            <w:tcW w:w="3735" w:type="dxa"/>
            <w:vAlign w:val="top"/>
          </w:tcPr>
          <w:p>
            <w:pPr>
              <w:pStyle w:val="TableText"/>
              <w:ind w:right="1"/>
              <w:spacing w:before="165" w:line="236" w:lineRule="auto"/>
              <w:jc w:val="right"/>
              <w:rPr/>
            </w:pPr>
            <w:r>
              <w:rPr>
                <w:spacing w:val="11"/>
              </w:rPr>
              <w:t>对消毒产品生产经营单位无生产企业卫生许可证</w:t>
            </w:r>
            <w:r>
              <w:rPr>
                <w:spacing w:val="10"/>
              </w:rPr>
              <w:t>或新消毒产品无</w:t>
            </w:r>
          </w:p>
          <w:p>
            <w:pPr>
              <w:pStyle w:val="TableText"/>
              <w:ind w:left="1159"/>
              <w:spacing w:before="2" w:line="236" w:lineRule="auto"/>
              <w:rPr/>
            </w:pPr>
            <w:r>
              <w:rPr>
                <w:spacing w:val="10"/>
              </w:rPr>
              <w:t>卫生许可批准文件的处罚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245" w:line="235" w:lineRule="auto"/>
              <w:rPr/>
            </w:pPr>
            <w:r>
              <w:rPr>
                <w:spacing w:val="9"/>
              </w:rPr>
              <w:t>1.【部门规章】《消毒管理办法》（2017年修订</w:t>
            </w:r>
            <w:r>
              <w:rPr>
                <w:spacing w:val="8"/>
              </w:rPr>
              <w:t>）第四十三条  第三十二条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5" w:line="242" w:lineRule="auto"/>
              <w:rPr>
                <w:sz w:val="10"/>
                <w:szCs w:val="10"/>
              </w:rPr>
            </w:pPr>
            <w:r>
              <w:rPr>
                <w:sz w:val="10"/>
                <w:szCs w:val="10"/>
                <w:spacing w:val="-4"/>
              </w:rPr>
              <w:t>168</w:t>
            </w:r>
          </w:p>
        </w:tc>
        <w:tc>
          <w:tcPr>
            <w:tcW w:w="3735" w:type="dxa"/>
            <w:vAlign w:val="top"/>
          </w:tcPr>
          <w:p>
            <w:pPr>
              <w:pStyle w:val="TableText"/>
              <w:ind w:right="1"/>
              <w:spacing w:before="98" w:line="235" w:lineRule="auto"/>
              <w:jc w:val="right"/>
              <w:rPr/>
            </w:pPr>
            <w:r>
              <w:rPr>
                <w:spacing w:val="11"/>
              </w:rPr>
              <w:t>对医疗卫生机构使用的进入人体组织或无菌器官</w:t>
            </w:r>
            <w:r>
              <w:rPr>
                <w:spacing w:val="10"/>
              </w:rPr>
              <w:t>的医疗用品未达</w:t>
            </w:r>
          </w:p>
          <w:p>
            <w:pPr>
              <w:pStyle w:val="TableText"/>
              <w:ind w:left="1360"/>
              <w:spacing w:before="7" w:line="236" w:lineRule="auto"/>
              <w:rPr/>
            </w:pPr>
            <w:r>
              <w:rPr>
                <w:spacing w:val="9"/>
              </w:rPr>
              <w:t>到灭菌要求的处罚</w:t>
            </w:r>
          </w:p>
        </w:tc>
        <w:tc>
          <w:tcPr>
            <w:tcW w:w="650" w:type="dxa"/>
            <w:vAlign w:val="top"/>
          </w:tcPr>
          <w:p>
            <w:pPr>
              <w:pStyle w:val="TableText"/>
              <w:ind w:left="118"/>
              <w:spacing w:before="192" w:line="223" w:lineRule="auto"/>
              <w:rPr>
                <w:sz w:val="10"/>
                <w:szCs w:val="10"/>
              </w:rPr>
            </w:pPr>
            <w:r>
              <w:rPr>
                <w:sz w:val="10"/>
                <w:szCs w:val="10"/>
                <w:spacing w:val="3"/>
              </w:rPr>
              <w:t>行政处罚</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82" w:line="235" w:lineRule="auto"/>
              <w:rPr/>
            </w:pPr>
            <w:r>
              <w:rPr>
                <w:spacing w:val="8"/>
              </w:rPr>
              <w:t>1.【部门规章】《消毒管理办法》（2017年修订）第四十一条  第六条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40" w:hRule="atLeast"/>
        </w:trPr>
        <w:tc>
          <w:tcPr>
            <w:tcW w:w="429" w:type="dxa"/>
            <w:vAlign w:val="top"/>
          </w:tcPr>
          <w:p>
            <w:pPr>
              <w:spacing w:line="297" w:lineRule="auto"/>
              <w:rPr>
                <w:rFonts w:ascii="Arial"/>
                <w:sz w:val="21"/>
              </w:rPr>
            </w:pPr>
            <w:r/>
          </w:p>
          <w:p>
            <w:pPr>
              <w:pStyle w:val="TableText"/>
              <w:ind w:left="155"/>
              <w:spacing w:before="33" w:line="242" w:lineRule="auto"/>
              <w:rPr>
                <w:sz w:val="10"/>
                <w:szCs w:val="10"/>
              </w:rPr>
            </w:pPr>
            <w:r>
              <w:rPr>
                <w:sz w:val="10"/>
                <w:szCs w:val="10"/>
                <w:spacing w:val="-4"/>
              </w:rPr>
              <w:t>169</w:t>
            </w:r>
          </w:p>
        </w:tc>
        <w:tc>
          <w:tcPr>
            <w:tcW w:w="3735" w:type="dxa"/>
            <w:vAlign w:val="top"/>
          </w:tcPr>
          <w:p>
            <w:pPr>
              <w:pStyle w:val="TableText"/>
              <w:ind w:left="48"/>
              <w:spacing w:before="157" w:line="235" w:lineRule="auto"/>
              <w:rPr/>
            </w:pPr>
            <w:r>
              <w:rPr>
                <w:spacing w:val="10"/>
              </w:rPr>
              <w:t>对医疗卫生机构未建立消毒管理组织，未制定消</w:t>
            </w:r>
            <w:r>
              <w:rPr>
                <w:spacing w:val="9"/>
              </w:rPr>
              <w:t>毒管理制度，未</w:t>
            </w:r>
          </w:p>
          <w:p>
            <w:pPr>
              <w:pStyle w:val="TableText"/>
              <w:ind w:left="49"/>
              <w:spacing w:before="5" w:line="236" w:lineRule="auto"/>
              <w:rPr/>
            </w:pPr>
            <w:r>
              <w:rPr>
                <w:spacing w:val="11"/>
              </w:rPr>
              <w:t>执行国家有关规范、标准和规定，未定期开展消</w:t>
            </w:r>
            <w:r>
              <w:rPr>
                <w:spacing w:val="10"/>
              </w:rPr>
              <w:t>毒与灭菌效果检</w:t>
            </w:r>
          </w:p>
          <w:p>
            <w:pPr>
              <w:pStyle w:val="TableText"/>
              <w:ind w:left="1482"/>
              <w:spacing w:before="5" w:line="236" w:lineRule="auto"/>
              <w:rPr/>
            </w:pPr>
            <w:r>
              <w:rPr>
                <w:spacing w:val="9"/>
              </w:rPr>
              <w:t>测工作的处罚</w:t>
            </w:r>
          </w:p>
        </w:tc>
        <w:tc>
          <w:tcPr>
            <w:tcW w:w="650" w:type="dxa"/>
            <w:vAlign w:val="top"/>
          </w:tcPr>
          <w:p>
            <w:pPr>
              <w:spacing w:line="294"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75"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75" w:lineRule="auto"/>
              <w:rPr>
                <w:rFonts w:ascii="Arial"/>
                <w:sz w:val="21"/>
              </w:rPr>
            </w:pPr>
            <w:r/>
          </w:p>
          <w:p>
            <w:pPr>
              <w:pStyle w:val="TableText"/>
              <w:ind w:left="45"/>
              <w:spacing w:before="39" w:line="235" w:lineRule="auto"/>
              <w:rPr/>
            </w:pPr>
            <w:r>
              <w:rPr>
                <w:spacing w:val="8"/>
              </w:rPr>
              <w:t>1.【部门规章】《消毒管理办法》（2017年修订）第四十一条 第四条</w:t>
            </w:r>
          </w:p>
        </w:tc>
        <w:tc>
          <w:tcPr>
            <w:tcW w:w="921" w:type="dxa"/>
            <w:vAlign w:val="top"/>
          </w:tcPr>
          <w:p>
            <w:pPr>
              <w:spacing w:line="296"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10" w:hRule="atLeast"/>
        </w:trPr>
        <w:tc>
          <w:tcPr>
            <w:tcW w:w="429" w:type="dxa"/>
            <w:vAlign w:val="top"/>
          </w:tcPr>
          <w:p>
            <w:pPr>
              <w:spacing w:line="334" w:lineRule="auto"/>
              <w:rPr>
                <w:rFonts w:ascii="Arial"/>
                <w:sz w:val="21"/>
              </w:rPr>
            </w:pPr>
            <w:r/>
          </w:p>
          <w:p>
            <w:pPr>
              <w:pStyle w:val="TableText"/>
              <w:ind w:left="155"/>
              <w:spacing w:before="33" w:line="242" w:lineRule="auto"/>
              <w:rPr>
                <w:sz w:val="10"/>
                <w:szCs w:val="10"/>
              </w:rPr>
            </w:pPr>
            <w:r>
              <w:rPr>
                <w:sz w:val="10"/>
                <w:szCs w:val="10"/>
                <w:spacing w:val="-4"/>
              </w:rPr>
              <w:t>170</w:t>
            </w:r>
          </w:p>
        </w:tc>
        <w:tc>
          <w:tcPr>
            <w:tcW w:w="3735" w:type="dxa"/>
            <w:vAlign w:val="top"/>
          </w:tcPr>
          <w:p>
            <w:pPr>
              <w:pStyle w:val="TableText"/>
              <w:ind w:left="113"/>
              <w:spacing w:before="113" w:line="235" w:lineRule="auto"/>
              <w:rPr/>
            </w:pPr>
            <w:r>
              <w:rPr>
                <w:spacing w:val="10"/>
              </w:rPr>
              <w:t>对医疗卫生机构的环境、物品不符合国家有关</w:t>
            </w:r>
            <w:r>
              <w:rPr>
                <w:spacing w:val="9"/>
              </w:rPr>
              <w:t>规范、标准和规</w:t>
            </w:r>
          </w:p>
          <w:p>
            <w:pPr>
              <w:pStyle w:val="TableText"/>
              <w:ind w:left="122"/>
              <w:spacing w:before="5" w:line="236" w:lineRule="auto"/>
              <w:rPr/>
            </w:pPr>
            <w:r>
              <w:rPr>
                <w:spacing w:val="10"/>
              </w:rPr>
              <w:t>定，排放废弃的污水、污物未按照国家有关规定进行无害化处</w:t>
            </w:r>
          </w:p>
          <w:p>
            <w:pPr>
              <w:pStyle w:val="TableText"/>
              <w:ind w:left="53"/>
              <w:spacing w:before="5" w:line="235" w:lineRule="auto"/>
              <w:rPr/>
            </w:pPr>
            <w:r>
              <w:rPr>
                <w:spacing w:val="10"/>
              </w:rPr>
              <w:t>理，运送传染病病人及其污染物品的车辆、工具未随时进行消毒</w:t>
            </w:r>
          </w:p>
          <w:p>
            <w:pPr>
              <w:pStyle w:val="TableText"/>
              <w:ind w:left="1552"/>
              <w:spacing w:before="8" w:line="238" w:lineRule="auto"/>
              <w:rPr/>
            </w:pPr>
            <w:r>
              <w:rPr>
                <w:spacing w:val="8"/>
              </w:rPr>
              <w:t>处理的处罚</w:t>
            </w:r>
          </w:p>
        </w:tc>
        <w:tc>
          <w:tcPr>
            <w:tcW w:w="650" w:type="dxa"/>
            <w:vAlign w:val="top"/>
          </w:tcPr>
          <w:p>
            <w:pPr>
              <w:spacing w:line="332"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310"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10" w:lineRule="auto"/>
              <w:rPr>
                <w:rFonts w:ascii="Arial"/>
                <w:sz w:val="21"/>
              </w:rPr>
            </w:pPr>
            <w:r/>
          </w:p>
          <w:p>
            <w:pPr>
              <w:pStyle w:val="TableText"/>
              <w:ind w:left="45"/>
              <w:spacing w:before="39" w:line="235" w:lineRule="auto"/>
              <w:rPr/>
            </w:pPr>
            <w:r>
              <w:rPr>
                <w:spacing w:val="8"/>
              </w:rPr>
              <w:t>1.【部门规章】《消毒管理办法》（2017年修订）第四十一条  第八条</w:t>
            </w:r>
          </w:p>
        </w:tc>
        <w:tc>
          <w:tcPr>
            <w:tcW w:w="921" w:type="dxa"/>
            <w:vAlign w:val="top"/>
          </w:tcPr>
          <w:p>
            <w:pPr>
              <w:spacing w:line="331"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7" w:line="242" w:lineRule="auto"/>
              <w:rPr>
                <w:sz w:val="10"/>
                <w:szCs w:val="10"/>
              </w:rPr>
            </w:pPr>
            <w:r>
              <w:rPr>
                <w:sz w:val="10"/>
                <w:szCs w:val="10"/>
                <w:spacing w:val="-4"/>
              </w:rPr>
              <w:t>171</w:t>
            </w:r>
          </w:p>
        </w:tc>
        <w:tc>
          <w:tcPr>
            <w:tcW w:w="3735" w:type="dxa"/>
            <w:vAlign w:val="top"/>
          </w:tcPr>
          <w:p>
            <w:pPr>
              <w:pStyle w:val="TableText"/>
              <w:ind w:right="1"/>
              <w:spacing w:before="102" w:line="235" w:lineRule="auto"/>
              <w:jc w:val="right"/>
              <w:rPr/>
            </w:pPr>
            <w:r>
              <w:drawing>
                <wp:anchor distT="0" distB="0" distL="0" distR="0" simplePos="0" relativeHeight="252163072" behindDoc="1" locked="0" layoutInCell="1" allowOverlap="1">
                  <wp:simplePos x="0" y="0"/>
                  <wp:positionH relativeFrom="column">
                    <wp:posOffset>451738</wp:posOffset>
                  </wp:positionH>
                  <wp:positionV relativeFrom="paragraph">
                    <wp:posOffset>59600</wp:posOffset>
                  </wp:positionV>
                  <wp:extent cx="1259205" cy="199389"/>
                  <wp:effectExtent l="0" t="0" r="0" b="0"/>
                  <wp:wrapNone/>
                  <wp:docPr id="130" name="IM 130">
                    <a:hlinkClick xmlns:a="http://schemas.openxmlformats.org/drawingml/2006/main" r:id="rId3"/>
                  </wp:docPr>
                  <wp:cNvGraphicFramePr/>
                  <a:graphic>
                    <a:graphicData uri="http://schemas.openxmlformats.org/drawingml/2006/picture">
                      <pic:pic>
                        <pic:nvPicPr>
                          <pic:cNvPr id="130" name="IM 130"/>
                          <pic:cNvPicPr/>
                        </pic:nvPicPr>
                        <pic:blipFill>
                          <a:blip r:embed="rId74"/>
                          <a:stretch>
                            <a:fillRect/>
                          </a:stretch>
                        </pic:blipFill>
                        <pic:spPr>
                          <a:xfrm rot="0">
                            <a:off x="0" y="0"/>
                            <a:ext cx="1259205" cy="199389"/>
                          </a:xfrm>
                          <a:prstGeom prst="rect">
                            <a:avLst/>
                          </a:prstGeom>
                        </pic:spPr>
                      </pic:pic>
                    </a:graphicData>
                  </a:graphic>
                </wp:anchor>
              </w:drawing>
            </w:r>
            <w:r>
              <w:rPr>
                <w:spacing w:val="11"/>
              </w:rPr>
              <w:t>对医疗卫生机构购进消毒产品未建立并执行进货</w:t>
            </w:r>
            <w:r>
              <w:rPr>
                <w:spacing w:val="10"/>
              </w:rPr>
              <w:t>检查验收制度的</w:t>
            </w:r>
          </w:p>
          <w:p>
            <w:pPr>
              <w:pStyle w:val="TableText"/>
              <w:ind w:left="1748"/>
              <w:spacing w:before="8"/>
              <w:rPr/>
            </w:pPr>
            <w:hyperlink w:history="true" r:id="rId4">
              <w:r>
                <w:rPr>
                  <w:spacing w:val="4"/>
                </w:rPr>
                <w:t>处罚</w:t>
              </w:r>
            </w:hyperlink>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8"/>
              </w:rPr>
              <w:t>1.【部门规章】《消毒管理办法》（2017年修订）第四十一条 第七条</w:t>
            </w:r>
          </w:p>
        </w:tc>
        <w:tc>
          <w:tcPr>
            <w:tcW w:w="921" w:type="dxa"/>
            <w:vAlign w:val="top"/>
          </w:tcPr>
          <w:p>
            <w:pPr>
              <w:pStyle w:val="TableText"/>
              <w:ind w:left="116"/>
              <w:spacing w:before="196"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8" w:hRule="atLeast"/>
        </w:trPr>
        <w:tc>
          <w:tcPr>
            <w:tcW w:w="429" w:type="dxa"/>
            <w:vAlign w:val="top"/>
          </w:tcPr>
          <w:p>
            <w:pPr>
              <w:pStyle w:val="TableText"/>
              <w:ind w:left="155"/>
              <w:spacing w:before="265" w:line="242" w:lineRule="auto"/>
              <w:rPr>
                <w:sz w:val="10"/>
                <w:szCs w:val="10"/>
              </w:rPr>
            </w:pPr>
            <w:r>
              <w:rPr>
                <w:sz w:val="10"/>
                <w:szCs w:val="10"/>
                <w:spacing w:val="-4"/>
              </w:rPr>
              <w:t>172</w:t>
            </w:r>
          </w:p>
        </w:tc>
        <w:tc>
          <w:tcPr>
            <w:tcW w:w="3735" w:type="dxa"/>
            <w:vAlign w:val="top"/>
          </w:tcPr>
          <w:p>
            <w:pPr>
              <w:pStyle w:val="TableText"/>
              <w:ind w:left="48"/>
              <w:spacing w:before="173" w:line="234" w:lineRule="auto"/>
              <w:rPr/>
            </w:pPr>
            <w:r>
              <w:rPr>
                <w:spacing w:val="10"/>
              </w:rPr>
              <w:t>对医疗卫生机构发生感染性疾病暴发、流行时，</w:t>
            </w:r>
            <w:r>
              <w:rPr>
                <w:spacing w:val="9"/>
              </w:rPr>
              <w:t>未及时报告当地</w:t>
            </w:r>
          </w:p>
          <w:p>
            <w:pPr>
              <w:pStyle w:val="TableText"/>
              <w:ind w:left="506"/>
              <w:spacing w:before="6" w:line="235" w:lineRule="auto"/>
              <w:rPr/>
            </w:pPr>
            <w:r>
              <w:rPr>
                <w:spacing w:val="10"/>
              </w:rPr>
              <w:t>卫生计生行政部门，并采取有效消毒措施的处罚</w:t>
            </w:r>
          </w:p>
        </w:tc>
        <w:tc>
          <w:tcPr>
            <w:tcW w:w="650" w:type="dxa"/>
            <w:vAlign w:val="top"/>
          </w:tcPr>
          <w:p>
            <w:pPr>
              <w:pStyle w:val="TableText"/>
              <w:ind w:left="118"/>
              <w:spacing w:before="262" w:line="223" w:lineRule="auto"/>
              <w:rPr>
                <w:sz w:val="10"/>
                <w:szCs w:val="10"/>
              </w:rPr>
            </w:pPr>
            <w:r>
              <w:rPr>
                <w:sz w:val="10"/>
                <w:szCs w:val="10"/>
                <w:spacing w:val="3"/>
              </w:rPr>
              <w:t>行政处罚</w:t>
            </w:r>
          </w:p>
        </w:tc>
        <w:tc>
          <w:tcPr>
            <w:tcW w:w="1391" w:type="dxa"/>
            <w:vAlign w:val="top"/>
          </w:tcPr>
          <w:p>
            <w:pPr>
              <w:pStyle w:val="TableText"/>
              <w:ind w:left="188"/>
              <w:spacing w:before="249" w:line="236" w:lineRule="auto"/>
              <w:rPr/>
            </w:pPr>
            <w:r>
              <w:rPr>
                <w:spacing w:val="6"/>
              </w:rPr>
              <w:t>白云鄂博矿区卫健委</w:t>
            </w:r>
          </w:p>
        </w:tc>
        <w:tc>
          <w:tcPr>
            <w:tcW w:w="8430" w:type="dxa"/>
            <w:vAlign w:val="top"/>
          </w:tcPr>
          <w:p>
            <w:pPr>
              <w:pStyle w:val="TableText"/>
              <w:ind w:left="45"/>
              <w:spacing w:before="249" w:line="235" w:lineRule="auto"/>
              <w:rPr/>
            </w:pPr>
            <w:r>
              <w:rPr>
                <w:spacing w:val="8"/>
              </w:rPr>
              <w:t>1.【部门规章】《消毒管理办法》（2017年修订）第四十一条  第九条</w:t>
            </w:r>
          </w:p>
        </w:tc>
        <w:tc>
          <w:tcPr>
            <w:tcW w:w="921" w:type="dxa"/>
            <w:vAlign w:val="top"/>
          </w:tcPr>
          <w:p>
            <w:pPr>
              <w:pStyle w:val="TableText"/>
              <w:ind w:left="116"/>
              <w:spacing w:before="264"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55"/>
              <w:spacing w:before="260" w:line="242" w:lineRule="auto"/>
              <w:rPr>
                <w:sz w:val="10"/>
                <w:szCs w:val="10"/>
              </w:rPr>
            </w:pPr>
            <w:r>
              <w:rPr>
                <w:sz w:val="10"/>
                <w:szCs w:val="10"/>
                <w:spacing w:val="-4"/>
              </w:rPr>
              <w:t>173</w:t>
            </w:r>
          </w:p>
        </w:tc>
        <w:tc>
          <w:tcPr>
            <w:tcW w:w="3735" w:type="dxa"/>
            <w:vAlign w:val="top"/>
          </w:tcPr>
          <w:p>
            <w:pPr>
              <w:pStyle w:val="TableText"/>
              <w:ind w:left="48"/>
              <w:spacing w:before="162" w:line="235" w:lineRule="auto"/>
              <w:rPr/>
            </w:pPr>
            <w:r>
              <w:rPr>
                <w:spacing w:val="9"/>
              </w:rPr>
              <w:t>对医疗卫生机构工作人员未接受消毒技术培训、掌握消毒知识，</w:t>
            </w:r>
          </w:p>
          <w:p>
            <w:pPr>
              <w:pStyle w:val="TableText"/>
              <w:ind w:left="769"/>
              <w:spacing w:before="7" w:line="236" w:lineRule="auto"/>
              <w:rPr/>
            </w:pPr>
            <w:r>
              <w:rPr>
                <w:spacing w:val="11"/>
              </w:rPr>
              <w:t>未按规定严格执行消毒隔离制度的处罚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46" w:line="235" w:lineRule="auto"/>
              <w:rPr/>
            </w:pPr>
            <w:r>
              <w:rPr>
                <w:spacing w:val="8"/>
              </w:rPr>
              <w:t>1.【部门规章】《消毒管理办法》（2017年修订）第四十一条  第五条</w:t>
            </w:r>
          </w:p>
        </w:tc>
        <w:tc>
          <w:tcPr>
            <w:tcW w:w="921" w:type="dxa"/>
            <w:vAlign w:val="top"/>
          </w:tcPr>
          <w:p>
            <w:pPr>
              <w:pStyle w:val="TableText"/>
              <w:ind w:left="116"/>
              <w:spacing w:before="261"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1" w:line="242" w:lineRule="auto"/>
              <w:rPr>
                <w:sz w:val="10"/>
                <w:szCs w:val="10"/>
              </w:rPr>
            </w:pPr>
            <w:r>
              <w:rPr>
                <w:sz w:val="10"/>
                <w:szCs w:val="10"/>
                <w:spacing w:val="-4"/>
              </w:rPr>
              <w:t>174</w:t>
            </w:r>
          </w:p>
        </w:tc>
        <w:tc>
          <w:tcPr>
            <w:tcW w:w="3735" w:type="dxa"/>
            <w:vAlign w:val="top"/>
          </w:tcPr>
          <w:p>
            <w:pPr>
              <w:pStyle w:val="TableText"/>
              <w:ind w:left="54"/>
              <w:spacing w:before="107" w:line="235" w:lineRule="auto"/>
              <w:rPr/>
            </w:pPr>
            <w:r>
              <w:rPr>
                <w:spacing w:val="10"/>
              </w:rPr>
              <w:t>消毒产品的命名、标签（含说明书）不符合卫生部的有关规定的</w:t>
            </w:r>
          </w:p>
          <w:p>
            <w:pPr>
              <w:pStyle w:val="TableText"/>
              <w:ind w:left="1748"/>
              <w:spacing w:before="8"/>
              <w:rPr/>
            </w:pPr>
            <w:r>
              <w:rPr>
                <w:spacing w:val="4"/>
              </w:rPr>
              <w:t>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8" w:line="235" w:lineRule="auto"/>
              <w:rPr/>
            </w:pPr>
            <w:r>
              <w:rPr>
                <w:spacing w:val="9"/>
              </w:rPr>
              <w:t>1.【部门规章】《消毒管理办法》（2017年修订</w:t>
            </w:r>
            <w:r>
              <w:rPr>
                <w:spacing w:val="8"/>
              </w:rPr>
              <w:t>）第四十三条  第三十一条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39" w:hRule="atLeast"/>
        </w:trPr>
        <w:tc>
          <w:tcPr>
            <w:tcW w:w="429" w:type="dxa"/>
            <w:vAlign w:val="top"/>
          </w:tcPr>
          <w:p>
            <w:pPr>
              <w:pStyle w:val="TableText"/>
              <w:ind w:left="155"/>
              <w:spacing w:before="237" w:line="242" w:lineRule="auto"/>
              <w:rPr>
                <w:sz w:val="10"/>
                <w:szCs w:val="10"/>
              </w:rPr>
            </w:pPr>
            <w:r>
              <w:rPr>
                <w:sz w:val="10"/>
                <w:szCs w:val="10"/>
                <w:spacing w:val="-4"/>
              </w:rPr>
              <w:t>175</w:t>
            </w:r>
          </w:p>
        </w:tc>
        <w:tc>
          <w:tcPr>
            <w:tcW w:w="3735" w:type="dxa"/>
            <w:vAlign w:val="top"/>
          </w:tcPr>
          <w:p>
            <w:pPr>
              <w:pStyle w:val="TableText"/>
              <w:ind w:right="1"/>
              <w:spacing w:before="140" w:line="234" w:lineRule="auto"/>
              <w:jc w:val="right"/>
              <w:rPr/>
            </w:pPr>
            <w:r>
              <w:rPr>
                <w:spacing w:val="11"/>
              </w:rPr>
              <w:t>对开展新生儿疾病筛查的医疗机构有未履行告知</w:t>
            </w:r>
            <w:r>
              <w:rPr>
                <w:spacing w:val="10"/>
              </w:rPr>
              <w:t>程序擅自进行新</w:t>
            </w:r>
          </w:p>
          <w:p>
            <w:pPr>
              <w:pStyle w:val="TableText"/>
              <w:ind w:left="1094"/>
              <w:spacing w:before="8" w:line="236" w:lineRule="auto"/>
              <w:rPr/>
            </w:pPr>
            <w:r>
              <w:rPr>
                <w:spacing w:val="10"/>
              </w:rPr>
              <w:t>生儿疾病筛查的行为的处罚</w:t>
            </w:r>
          </w:p>
        </w:tc>
        <w:tc>
          <w:tcPr>
            <w:tcW w:w="650" w:type="dxa"/>
            <w:vAlign w:val="top"/>
          </w:tcPr>
          <w:p>
            <w:pPr>
              <w:pStyle w:val="TableText"/>
              <w:ind w:left="118"/>
              <w:spacing w:before="235" w:line="223" w:lineRule="auto"/>
              <w:rPr>
                <w:sz w:val="10"/>
                <w:szCs w:val="10"/>
              </w:rPr>
            </w:pPr>
            <w:r>
              <w:rPr>
                <w:sz w:val="10"/>
                <w:szCs w:val="10"/>
                <w:spacing w:val="3"/>
              </w:rPr>
              <w:t>行政处罚</w:t>
            </w:r>
          </w:p>
        </w:tc>
        <w:tc>
          <w:tcPr>
            <w:tcW w:w="1391" w:type="dxa"/>
            <w:vAlign w:val="top"/>
          </w:tcPr>
          <w:p>
            <w:pPr>
              <w:pStyle w:val="TableText"/>
              <w:ind w:left="188"/>
              <w:spacing w:before="224" w:line="236" w:lineRule="auto"/>
              <w:rPr/>
            </w:pPr>
            <w:r>
              <w:rPr>
                <w:spacing w:val="6"/>
              </w:rPr>
              <w:t>白云鄂博矿区卫健委</w:t>
            </w:r>
          </w:p>
        </w:tc>
        <w:tc>
          <w:tcPr>
            <w:tcW w:w="8430" w:type="dxa"/>
            <w:vAlign w:val="top"/>
          </w:tcPr>
          <w:p>
            <w:pPr>
              <w:pStyle w:val="TableText"/>
              <w:ind w:left="45"/>
              <w:spacing w:before="224" w:line="235" w:lineRule="auto"/>
              <w:rPr/>
            </w:pPr>
            <w:r>
              <w:rPr>
                <w:spacing w:val="9"/>
              </w:rPr>
              <w:t>1.【部门规章】《新生儿疾病筛查管理办法》（2</w:t>
            </w:r>
            <w:r>
              <w:rPr>
                <w:spacing w:val="8"/>
              </w:rPr>
              <w:t>009年2月16日卫生部令第64号公布）第十七条</w:t>
            </w:r>
          </w:p>
        </w:tc>
        <w:tc>
          <w:tcPr>
            <w:tcW w:w="921" w:type="dxa"/>
            <w:vAlign w:val="top"/>
          </w:tcPr>
          <w:p>
            <w:pPr>
              <w:pStyle w:val="TableText"/>
              <w:ind w:left="116"/>
              <w:spacing w:before="23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202" w:line="242" w:lineRule="auto"/>
              <w:rPr>
                <w:sz w:val="10"/>
                <w:szCs w:val="10"/>
              </w:rPr>
            </w:pPr>
            <w:r>
              <w:rPr>
                <w:sz w:val="10"/>
                <w:szCs w:val="10"/>
                <w:spacing w:val="-4"/>
              </w:rPr>
              <w:t>176</w:t>
            </w:r>
          </w:p>
        </w:tc>
        <w:tc>
          <w:tcPr>
            <w:tcW w:w="3735" w:type="dxa"/>
            <w:vAlign w:val="top"/>
          </w:tcPr>
          <w:p>
            <w:pPr>
              <w:pStyle w:val="TableText"/>
              <w:ind w:right="1"/>
              <w:spacing w:before="107" w:line="235" w:lineRule="auto"/>
              <w:jc w:val="right"/>
              <w:rPr/>
            </w:pPr>
            <w:r>
              <w:rPr>
                <w:spacing w:val="11"/>
              </w:rPr>
              <w:t>对开展新生儿疾病筛查的医疗机构有未按规定进</w:t>
            </w:r>
            <w:r>
              <w:rPr>
                <w:spacing w:val="10"/>
              </w:rPr>
              <w:t>行实验室质量监</w:t>
            </w:r>
          </w:p>
          <w:p>
            <w:pPr>
              <w:pStyle w:val="TableText"/>
              <w:ind w:left="1223"/>
              <w:spacing w:before="5" w:line="236" w:lineRule="auto"/>
              <w:rPr/>
            </w:pPr>
            <w:r>
              <w:rPr>
                <w:spacing w:val="10"/>
              </w:rPr>
              <w:t>测、检查的行为的处罚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1.【部门规章】《新生儿疾病筛查管理办法》（2</w:t>
            </w:r>
            <w:r>
              <w:rPr>
                <w:spacing w:val="8"/>
              </w:rPr>
              <w:t>009年2月16日卫生部令第64号公布）第十七条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3" w:line="242" w:lineRule="auto"/>
              <w:rPr>
                <w:sz w:val="10"/>
                <w:szCs w:val="10"/>
              </w:rPr>
            </w:pPr>
            <w:r>
              <w:rPr>
                <w:sz w:val="10"/>
                <w:szCs w:val="10"/>
                <w:spacing w:val="-4"/>
              </w:rPr>
              <w:t>177</w:t>
            </w:r>
          </w:p>
        </w:tc>
        <w:tc>
          <w:tcPr>
            <w:tcW w:w="3735" w:type="dxa"/>
            <w:vAlign w:val="top"/>
          </w:tcPr>
          <w:p>
            <w:pPr>
              <w:pStyle w:val="TableText"/>
              <w:ind w:left="49"/>
              <w:spacing w:before="108" w:line="235" w:lineRule="auto"/>
              <w:rPr/>
            </w:pPr>
            <w:r>
              <w:rPr>
                <w:spacing w:val="10"/>
              </w:rPr>
              <w:t>开展新生儿疾病筛查的医疗机构有违反《新生儿疾病筛查技术规</w:t>
            </w:r>
          </w:p>
          <w:p>
            <w:pPr>
              <w:pStyle w:val="TableText"/>
              <w:ind w:left="1360"/>
              <w:spacing w:before="8" w:line="236" w:lineRule="auto"/>
              <w:rPr/>
            </w:pPr>
            <w:r>
              <w:rPr>
                <w:spacing w:val="5"/>
              </w:rPr>
              <w:t>范》</w:t>
            </w:r>
            <w:r>
              <w:rPr>
                <w:spacing w:val="-30"/>
              </w:rPr>
              <w:t xml:space="preserve"> </w:t>
            </w:r>
            <w:r>
              <w:rPr>
                <w:spacing w:val="5"/>
              </w:rPr>
              <w:t>的行为的处罚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90" w:line="236" w:lineRule="auto"/>
              <w:rPr/>
            </w:pPr>
            <w:r>
              <w:rPr>
                <w:spacing w:val="6"/>
              </w:rPr>
              <w:t>白云鄂博矿区卫健委</w:t>
            </w:r>
          </w:p>
        </w:tc>
        <w:tc>
          <w:tcPr>
            <w:tcW w:w="8430" w:type="dxa"/>
            <w:vAlign w:val="top"/>
          </w:tcPr>
          <w:p>
            <w:pPr>
              <w:pStyle w:val="TableText"/>
              <w:ind w:left="45"/>
              <w:spacing w:before="190" w:line="235" w:lineRule="auto"/>
              <w:rPr/>
            </w:pPr>
            <w:r>
              <w:rPr>
                <w:spacing w:val="9"/>
              </w:rPr>
              <w:t>1.【部门规章】《新生儿疾病筛查管理办法》（2</w:t>
            </w:r>
            <w:r>
              <w:rPr>
                <w:spacing w:val="8"/>
              </w:rPr>
              <w:t>009年2月16日卫生部令第64号公布）第十七条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3" w:line="242" w:lineRule="auto"/>
              <w:rPr>
                <w:sz w:val="10"/>
                <w:szCs w:val="10"/>
              </w:rPr>
            </w:pPr>
            <w:r>
              <w:rPr>
                <w:sz w:val="10"/>
                <w:szCs w:val="10"/>
                <w:spacing w:val="-4"/>
              </w:rPr>
              <w:t>178</w:t>
            </w:r>
          </w:p>
        </w:tc>
        <w:tc>
          <w:tcPr>
            <w:tcW w:w="3735" w:type="dxa"/>
            <w:vAlign w:val="top"/>
          </w:tcPr>
          <w:p>
            <w:pPr>
              <w:pStyle w:val="TableText"/>
              <w:ind w:right="6"/>
              <w:spacing w:before="106" w:line="234" w:lineRule="auto"/>
              <w:jc w:val="right"/>
              <w:rPr/>
            </w:pPr>
            <w:r>
              <w:rPr>
                <w:spacing w:val="11"/>
              </w:rPr>
              <w:t>对血站采血前未向献血者、特殊血液成分捐赠者</w:t>
            </w:r>
            <w:r>
              <w:rPr>
                <w:spacing w:val="10"/>
              </w:rPr>
              <w:t>履行规定的告知</w:t>
            </w:r>
          </w:p>
          <w:p>
            <w:pPr>
              <w:pStyle w:val="TableText"/>
              <w:ind w:left="1356"/>
              <w:spacing w:before="8" w:line="236" w:lineRule="auto"/>
              <w:rPr/>
            </w:pPr>
            <w:r>
              <w:rPr>
                <w:spacing w:val="10"/>
              </w:rPr>
              <w:t>义务的行为的处罚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89" w:line="235" w:lineRule="auto"/>
              <w:rPr/>
            </w:pPr>
            <w:r>
              <w:rPr>
                <w:spacing w:val="8"/>
              </w:rPr>
              <w:t>1.【部门规章】《血站管理办法》（2016年修正本）第六十一条</w:t>
            </w:r>
          </w:p>
        </w:tc>
        <w:tc>
          <w:tcPr>
            <w:tcW w:w="921" w:type="dxa"/>
            <w:vAlign w:val="top"/>
          </w:tcPr>
          <w:p>
            <w:pPr>
              <w:pStyle w:val="TableText"/>
              <w:ind w:left="116"/>
              <w:spacing w:before="204"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63" w:hRule="atLeast"/>
        </w:trPr>
        <w:tc>
          <w:tcPr>
            <w:tcW w:w="429" w:type="dxa"/>
            <w:vAlign w:val="top"/>
          </w:tcPr>
          <w:p>
            <w:pPr>
              <w:pStyle w:val="TableText"/>
              <w:ind w:left="155"/>
              <w:spacing w:before="250" w:line="242" w:lineRule="auto"/>
              <w:rPr>
                <w:sz w:val="10"/>
                <w:szCs w:val="10"/>
              </w:rPr>
            </w:pPr>
            <w:r>
              <w:rPr>
                <w:sz w:val="10"/>
                <w:szCs w:val="10"/>
                <w:spacing w:val="-4"/>
              </w:rPr>
              <w:t>179</w:t>
            </w:r>
          </w:p>
        </w:tc>
        <w:tc>
          <w:tcPr>
            <w:tcW w:w="3735" w:type="dxa"/>
            <w:vAlign w:val="top"/>
          </w:tcPr>
          <w:p>
            <w:pPr>
              <w:pStyle w:val="TableText"/>
              <w:ind w:right="1"/>
              <w:spacing w:before="156" w:line="236" w:lineRule="auto"/>
              <w:jc w:val="right"/>
              <w:rPr/>
            </w:pPr>
            <w:r>
              <w:rPr>
                <w:spacing w:val="11"/>
              </w:rPr>
              <w:t>对血站工作人员未取得相关岗位执业资格或者未</w:t>
            </w:r>
            <w:r>
              <w:rPr>
                <w:spacing w:val="10"/>
              </w:rPr>
              <w:t>经执业注册而从</w:t>
            </w:r>
          </w:p>
          <w:p>
            <w:pPr>
              <w:pStyle w:val="TableText"/>
              <w:ind w:left="1091"/>
              <w:spacing w:before="5" w:line="235" w:lineRule="auto"/>
              <w:rPr/>
            </w:pPr>
            <w:r>
              <w:rPr>
                <w:spacing w:val="11"/>
              </w:rPr>
              <w:t>事采供血工作的行为的处罚</w:t>
            </w:r>
          </w:p>
        </w:tc>
        <w:tc>
          <w:tcPr>
            <w:tcW w:w="650" w:type="dxa"/>
            <w:vAlign w:val="top"/>
          </w:tcPr>
          <w:p>
            <w:pPr>
              <w:pStyle w:val="TableText"/>
              <w:ind w:left="118"/>
              <w:spacing w:before="248" w:line="223" w:lineRule="auto"/>
              <w:rPr>
                <w:sz w:val="10"/>
                <w:szCs w:val="10"/>
              </w:rPr>
            </w:pPr>
            <w:r>
              <w:rPr>
                <w:sz w:val="10"/>
                <w:szCs w:val="10"/>
                <w:spacing w:val="3"/>
              </w:rPr>
              <w:t>行政处罚</w:t>
            </w:r>
          </w:p>
        </w:tc>
        <w:tc>
          <w:tcPr>
            <w:tcW w:w="1391" w:type="dxa"/>
            <w:vAlign w:val="top"/>
          </w:tcPr>
          <w:p>
            <w:pPr>
              <w:pStyle w:val="TableText"/>
              <w:ind w:left="188"/>
              <w:spacing w:before="237" w:line="236" w:lineRule="auto"/>
              <w:rPr/>
            </w:pPr>
            <w:r>
              <w:rPr>
                <w:spacing w:val="6"/>
              </w:rPr>
              <w:t>白云鄂博矿区卫健委</w:t>
            </w:r>
          </w:p>
        </w:tc>
        <w:tc>
          <w:tcPr>
            <w:tcW w:w="8430" w:type="dxa"/>
            <w:vAlign w:val="top"/>
          </w:tcPr>
          <w:p>
            <w:pPr>
              <w:pStyle w:val="TableText"/>
              <w:ind w:left="45"/>
              <w:spacing w:before="237" w:line="235" w:lineRule="auto"/>
              <w:rPr/>
            </w:pPr>
            <w:r>
              <w:rPr>
                <w:spacing w:val="8"/>
              </w:rPr>
              <w:t>1.【部门规章】《血站管理办法》（2016年修正本）第六十一条</w:t>
            </w:r>
          </w:p>
        </w:tc>
        <w:tc>
          <w:tcPr>
            <w:tcW w:w="921" w:type="dxa"/>
            <w:vAlign w:val="top"/>
          </w:tcPr>
          <w:p>
            <w:pPr>
              <w:pStyle w:val="TableText"/>
              <w:ind w:left="116"/>
              <w:spacing w:before="25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3" w:line="242" w:lineRule="auto"/>
              <w:rPr>
                <w:sz w:val="10"/>
                <w:szCs w:val="10"/>
              </w:rPr>
            </w:pPr>
            <w:r>
              <w:rPr>
                <w:sz w:val="10"/>
                <w:szCs w:val="10"/>
                <w:spacing w:val="-4"/>
              </w:rPr>
              <w:t>180</w:t>
            </w:r>
          </w:p>
        </w:tc>
        <w:tc>
          <w:tcPr>
            <w:tcW w:w="3735" w:type="dxa"/>
            <w:vAlign w:val="top"/>
          </w:tcPr>
          <w:p>
            <w:pPr>
              <w:pStyle w:val="TableText"/>
              <w:ind w:right="1"/>
              <w:spacing w:before="188" w:line="236" w:lineRule="auto"/>
              <w:jc w:val="right"/>
              <w:rPr/>
            </w:pPr>
            <w:r>
              <w:rPr>
                <w:spacing w:val="11"/>
              </w:rPr>
              <w:t>对血站擅自涂改、毁损或者不按规定保存工作记</w:t>
            </w:r>
            <w:r>
              <w:rPr>
                <w:spacing w:val="10"/>
              </w:rPr>
              <w:t>录的行为的处罚</w:t>
            </w:r>
          </w:p>
        </w:tc>
        <w:tc>
          <w:tcPr>
            <w:tcW w:w="650" w:type="dxa"/>
            <w:vAlign w:val="top"/>
          </w:tcPr>
          <w:p>
            <w:pPr>
              <w:pStyle w:val="TableText"/>
              <w:ind w:left="118"/>
              <w:spacing w:before="201" w:line="223" w:lineRule="auto"/>
              <w:rPr>
                <w:sz w:val="10"/>
                <w:szCs w:val="10"/>
              </w:rPr>
            </w:pPr>
            <w:r>
              <w:rPr>
                <w:sz w:val="10"/>
                <w:szCs w:val="10"/>
                <w:spacing w:val="3"/>
              </w:rPr>
              <w:t>行政处罚</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90" w:line="235" w:lineRule="auto"/>
              <w:rPr/>
            </w:pPr>
            <w:r>
              <w:rPr>
                <w:spacing w:val="8"/>
              </w:rPr>
              <w:t>1.【部门规章】《血站管理办法》（2016年修正本）第六十一条</w:t>
            </w:r>
          </w:p>
        </w:tc>
        <w:tc>
          <w:tcPr>
            <w:tcW w:w="921" w:type="dxa"/>
            <w:vAlign w:val="top"/>
          </w:tcPr>
          <w:p>
            <w:pPr>
              <w:pStyle w:val="TableText"/>
              <w:ind w:left="116"/>
              <w:spacing w:before="20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3" w:line="242" w:lineRule="auto"/>
              <w:rPr>
                <w:sz w:val="10"/>
                <w:szCs w:val="10"/>
              </w:rPr>
            </w:pPr>
            <w:r>
              <w:rPr>
                <w:sz w:val="10"/>
                <w:szCs w:val="10"/>
                <w:spacing w:val="-4"/>
              </w:rPr>
              <w:t>181</w:t>
            </w:r>
          </w:p>
        </w:tc>
        <w:tc>
          <w:tcPr>
            <w:tcW w:w="3735" w:type="dxa"/>
            <w:vAlign w:val="top"/>
          </w:tcPr>
          <w:p>
            <w:pPr>
              <w:pStyle w:val="TableText"/>
              <w:ind w:left="48"/>
              <w:spacing w:before="108" w:line="235" w:lineRule="auto"/>
              <w:rPr/>
            </w:pPr>
            <w:r>
              <w:rPr>
                <w:spacing w:val="10"/>
              </w:rPr>
              <w:t>对血站采集冒名顶替者、健康检查不合格者血液</w:t>
            </w:r>
            <w:r>
              <w:rPr>
                <w:spacing w:val="9"/>
              </w:rPr>
              <w:t>以及超量、频繁</w:t>
            </w:r>
          </w:p>
          <w:p>
            <w:pPr>
              <w:pStyle w:val="TableText"/>
              <w:ind w:left="1220"/>
              <w:spacing w:before="5" w:line="235" w:lineRule="auto"/>
              <w:rPr/>
            </w:pPr>
            <w:r>
              <w:rPr>
                <w:spacing w:val="11"/>
              </w:rPr>
              <w:t>采集血液的行为的处罚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45"/>
              <w:spacing w:before="190" w:line="235" w:lineRule="auto"/>
              <w:rPr/>
            </w:pPr>
            <w:r>
              <w:rPr>
                <w:spacing w:val="8"/>
              </w:rPr>
              <w:t>1.【部门规章】《血站管理办法》（2016年修正本）第六十一条</w:t>
            </w:r>
          </w:p>
        </w:tc>
        <w:tc>
          <w:tcPr>
            <w:tcW w:w="921" w:type="dxa"/>
            <w:vAlign w:val="top"/>
          </w:tcPr>
          <w:p>
            <w:pPr>
              <w:pStyle w:val="TableText"/>
              <w:ind w:left="116"/>
              <w:spacing w:before="20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3" w:line="242" w:lineRule="auto"/>
              <w:rPr>
                <w:sz w:val="10"/>
                <w:szCs w:val="10"/>
              </w:rPr>
            </w:pPr>
            <w:r>
              <w:rPr>
                <w:sz w:val="10"/>
                <w:szCs w:val="10"/>
                <w:spacing w:val="-4"/>
              </w:rPr>
              <w:t>182</w:t>
            </w:r>
          </w:p>
        </w:tc>
        <w:tc>
          <w:tcPr>
            <w:tcW w:w="3735" w:type="dxa"/>
            <w:vAlign w:val="top"/>
          </w:tcPr>
          <w:p>
            <w:pPr>
              <w:pStyle w:val="TableText"/>
              <w:ind w:left="48"/>
              <w:spacing w:before="108" w:line="236" w:lineRule="auto"/>
              <w:rPr/>
            </w:pPr>
            <w:r>
              <w:rPr>
                <w:spacing w:val="11"/>
              </w:rPr>
              <w:t>对血站违反输血技术操作规程、有关质量规范和</w:t>
            </w:r>
            <w:r>
              <w:rPr>
                <w:spacing w:val="10"/>
              </w:rPr>
              <w:t>标准的行为的处</w:t>
            </w:r>
          </w:p>
          <w:p>
            <w:pPr>
              <w:pStyle w:val="TableText"/>
              <w:ind w:left="1821"/>
              <w:spacing w:before="7"/>
              <w:rPr/>
            </w:pPr>
            <w:r>
              <w:rPr/>
              <w:t>罚</w:t>
            </w:r>
          </w:p>
        </w:tc>
        <w:tc>
          <w:tcPr>
            <w:tcW w:w="650" w:type="dxa"/>
            <w:vAlign w:val="top"/>
          </w:tcPr>
          <w:p>
            <w:pPr>
              <w:pStyle w:val="TableText"/>
              <w:ind w:left="118"/>
              <w:spacing w:before="203" w:line="223" w:lineRule="auto"/>
              <w:rPr>
                <w:sz w:val="10"/>
                <w:szCs w:val="10"/>
              </w:rPr>
            </w:pPr>
            <w:r>
              <w:rPr>
                <w:sz w:val="10"/>
                <w:szCs w:val="10"/>
                <w:spacing w:val="3"/>
              </w:rPr>
              <w:t>行政处罚</w:t>
            </w:r>
          </w:p>
        </w:tc>
        <w:tc>
          <w:tcPr>
            <w:tcW w:w="1391" w:type="dxa"/>
            <w:vAlign w:val="top"/>
          </w:tcPr>
          <w:p>
            <w:pPr>
              <w:pStyle w:val="TableText"/>
              <w:ind w:left="188"/>
              <w:spacing w:before="190" w:line="236" w:lineRule="auto"/>
              <w:rPr/>
            </w:pPr>
            <w:r>
              <w:rPr>
                <w:spacing w:val="6"/>
              </w:rPr>
              <w:t>白云鄂博矿区卫健委</w:t>
            </w:r>
          </w:p>
        </w:tc>
        <w:tc>
          <w:tcPr>
            <w:tcW w:w="8430" w:type="dxa"/>
            <w:vAlign w:val="top"/>
          </w:tcPr>
          <w:p>
            <w:pPr>
              <w:pStyle w:val="TableText"/>
              <w:ind w:left="45"/>
              <w:spacing w:before="190" w:line="235" w:lineRule="auto"/>
              <w:rPr/>
            </w:pPr>
            <w:r>
              <w:rPr>
                <w:spacing w:val="8"/>
              </w:rPr>
              <w:t>1.【部门规章】《血站管理办法》（2016年修正本）第六十一条</w:t>
            </w:r>
          </w:p>
        </w:tc>
        <w:tc>
          <w:tcPr>
            <w:tcW w:w="921" w:type="dxa"/>
            <w:vAlign w:val="top"/>
          </w:tcPr>
          <w:p>
            <w:pPr>
              <w:pStyle w:val="TableText"/>
              <w:ind w:left="116"/>
              <w:spacing w:before="20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3" w:line="242" w:lineRule="auto"/>
              <w:rPr>
                <w:sz w:val="10"/>
                <w:szCs w:val="10"/>
              </w:rPr>
            </w:pPr>
            <w:r>
              <w:rPr>
                <w:sz w:val="10"/>
                <w:szCs w:val="10"/>
                <w:spacing w:val="-4"/>
              </w:rPr>
              <w:t>183</w:t>
            </w:r>
          </w:p>
        </w:tc>
        <w:tc>
          <w:tcPr>
            <w:tcW w:w="3735" w:type="dxa"/>
            <w:vAlign w:val="top"/>
          </w:tcPr>
          <w:p>
            <w:pPr>
              <w:pStyle w:val="TableText"/>
              <w:ind w:left="178"/>
              <w:spacing w:before="189" w:line="236" w:lineRule="auto"/>
              <w:rPr/>
            </w:pPr>
            <w:r>
              <w:rPr>
                <w:spacing w:val="11"/>
              </w:rPr>
              <w:t>对血液检测实验室未取得相应资格即进行检测的行为的处罚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89" w:line="235" w:lineRule="auto"/>
              <w:rPr/>
            </w:pPr>
            <w:r>
              <w:rPr>
                <w:spacing w:val="8"/>
              </w:rPr>
              <w:t>1.【部门规章】《血站管理办法》（2016年修正本）第六十一条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2" w:line="242" w:lineRule="auto"/>
              <w:rPr>
                <w:sz w:val="10"/>
                <w:szCs w:val="10"/>
              </w:rPr>
            </w:pPr>
            <w:r>
              <w:rPr>
                <w:sz w:val="10"/>
                <w:szCs w:val="10"/>
                <w:spacing w:val="-4"/>
              </w:rPr>
              <w:t>184</w:t>
            </w:r>
          </w:p>
        </w:tc>
        <w:tc>
          <w:tcPr>
            <w:tcW w:w="3735" w:type="dxa"/>
            <w:vAlign w:val="top"/>
          </w:tcPr>
          <w:p>
            <w:pPr>
              <w:pStyle w:val="TableText"/>
              <w:ind w:right="1"/>
              <w:spacing w:before="108" w:line="236" w:lineRule="auto"/>
              <w:jc w:val="right"/>
              <w:rPr/>
            </w:pPr>
            <w:r>
              <w:rPr>
                <w:spacing w:val="11"/>
              </w:rPr>
              <w:t>对于血站未按有关规定处理检测不合格或者报废</w:t>
            </w:r>
            <w:r>
              <w:rPr>
                <w:spacing w:val="10"/>
              </w:rPr>
              <w:t>的血液的行为的</w:t>
            </w:r>
          </w:p>
          <w:p>
            <w:pPr>
              <w:pStyle w:val="TableText"/>
              <w:ind w:left="1748"/>
              <w:spacing w:before="7"/>
              <w:rPr/>
            </w:pPr>
            <w:r>
              <w:rPr>
                <w:spacing w:val="4"/>
              </w:rPr>
              <w:t>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89" w:line="235" w:lineRule="auto"/>
              <w:rPr/>
            </w:pPr>
            <w:r>
              <w:rPr>
                <w:spacing w:val="8"/>
              </w:rPr>
              <w:t>1.【部门规章】《血站管理办法》（2016年修正本）第六十一条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55"/>
              <w:spacing w:before="202" w:line="242" w:lineRule="auto"/>
              <w:rPr>
                <w:sz w:val="10"/>
                <w:szCs w:val="10"/>
              </w:rPr>
            </w:pPr>
            <w:r>
              <w:rPr>
                <w:sz w:val="10"/>
                <w:szCs w:val="10"/>
                <w:spacing w:val="-4"/>
              </w:rPr>
              <w:t>185</w:t>
            </w:r>
          </w:p>
        </w:tc>
        <w:tc>
          <w:tcPr>
            <w:tcW w:w="3735" w:type="dxa"/>
            <w:vAlign w:val="top"/>
          </w:tcPr>
          <w:p>
            <w:pPr>
              <w:pStyle w:val="TableText"/>
              <w:ind w:right="1"/>
              <w:spacing w:before="107" w:line="235" w:lineRule="auto"/>
              <w:jc w:val="right"/>
              <w:rPr/>
            </w:pPr>
            <w:r>
              <w:rPr>
                <w:spacing w:val="11"/>
              </w:rPr>
              <w:t>对脐带血造血干细胞库等特殊血站违反有关技术</w:t>
            </w:r>
            <w:r>
              <w:rPr>
                <w:spacing w:val="10"/>
              </w:rPr>
              <w:t>规范的行为的处</w:t>
            </w:r>
          </w:p>
          <w:p>
            <w:pPr>
              <w:pStyle w:val="TableText"/>
              <w:ind w:left="1821"/>
              <w:spacing w:before="8"/>
              <w:rPr/>
            </w:pPr>
            <w:r>
              <w:rPr/>
              <w:t>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45"/>
              <w:spacing w:before="189" w:line="235" w:lineRule="auto"/>
              <w:rPr/>
            </w:pPr>
            <w:r>
              <w:rPr>
                <w:spacing w:val="8"/>
              </w:rPr>
              <w:t>1.【部门规章】《血站管理办法》（2016年修正本）第六十一条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55"/>
              <w:spacing w:before="199" w:line="242" w:lineRule="auto"/>
              <w:rPr>
                <w:sz w:val="10"/>
                <w:szCs w:val="10"/>
              </w:rPr>
            </w:pPr>
            <w:r>
              <w:rPr>
                <w:sz w:val="10"/>
                <w:szCs w:val="10"/>
                <w:spacing w:val="-4"/>
              </w:rPr>
              <w:t>186</w:t>
            </w:r>
          </w:p>
        </w:tc>
        <w:tc>
          <w:tcPr>
            <w:tcW w:w="3735" w:type="dxa"/>
            <w:vAlign w:val="top"/>
          </w:tcPr>
          <w:p>
            <w:pPr>
              <w:pStyle w:val="TableText"/>
              <w:ind w:left="48"/>
              <w:spacing w:before="104" w:line="235" w:lineRule="auto"/>
              <w:rPr/>
            </w:pPr>
            <w:r>
              <w:rPr>
                <w:spacing w:val="8"/>
              </w:rPr>
              <w:t>对血站未经批准擅自与外省、 自治区、直辖市调配血液的行为的</w:t>
            </w:r>
          </w:p>
          <w:p>
            <w:pPr>
              <w:pStyle w:val="TableText"/>
              <w:ind w:left="1748"/>
              <w:spacing w:before="10"/>
              <w:rPr/>
            </w:pPr>
            <w:r>
              <w:rPr>
                <w:spacing w:val="4"/>
              </w:rPr>
              <w:t>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8"/>
              </w:rPr>
              <w:t>1.【部门规章】《血站管理办法》（2016年修正本）第六十一条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3" w:line="242" w:lineRule="auto"/>
              <w:rPr>
                <w:sz w:val="10"/>
                <w:szCs w:val="10"/>
              </w:rPr>
            </w:pPr>
            <w:r>
              <w:rPr>
                <w:sz w:val="10"/>
                <w:szCs w:val="10"/>
                <w:spacing w:val="-4"/>
              </w:rPr>
              <w:t>187</w:t>
            </w:r>
          </w:p>
        </w:tc>
        <w:tc>
          <w:tcPr>
            <w:tcW w:w="3735" w:type="dxa"/>
            <w:vAlign w:val="top"/>
          </w:tcPr>
          <w:p>
            <w:pPr>
              <w:pStyle w:val="TableText"/>
              <w:ind w:left="634"/>
              <w:spacing w:before="180" w:line="235" w:lineRule="auto"/>
              <w:rPr/>
            </w:pPr>
            <w:r>
              <w:rPr>
                <w:spacing w:val="11"/>
              </w:rPr>
              <w:t>对血站未按规定保存血液标本的行为的处罚</w:t>
            </w:r>
          </w:p>
        </w:tc>
        <w:tc>
          <w:tcPr>
            <w:tcW w:w="650" w:type="dxa"/>
            <w:vAlign w:val="top"/>
          </w:tcPr>
          <w:p>
            <w:pPr>
              <w:pStyle w:val="TableText"/>
              <w:ind w:left="118"/>
              <w:spacing w:before="190" w:line="223" w:lineRule="auto"/>
              <w:rPr>
                <w:sz w:val="10"/>
                <w:szCs w:val="10"/>
              </w:rPr>
            </w:pPr>
            <w:r>
              <w:rPr>
                <w:sz w:val="10"/>
                <w:szCs w:val="10"/>
                <w:spacing w:val="3"/>
              </w:rPr>
              <w:t>行政处罚</w:t>
            </w:r>
          </w:p>
        </w:tc>
        <w:tc>
          <w:tcPr>
            <w:tcW w:w="1391" w:type="dxa"/>
            <w:vAlign w:val="top"/>
          </w:tcPr>
          <w:p>
            <w:pPr>
              <w:pStyle w:val="TableText"/>
              <w:ind w:left="188"/>
              <w:spacing w:before="177" w:line="236" w:lineRule="auto"/>
              <w:rPr/>
            </w:pPr>
            <w:r>
              <w:rPr>
                <w:spacing w:val="6"/>
              </w:rPr>
              <w:t>白云鄂博矿区卫健委</w:t>
            </w:r>
          </w:p>
        </w:tc>
        <w:tc>
          <w:tcPr>
            <w:tcW w:w="8430" w:type="dxa"/>
            <w:vAlign w:val="top"/>
          </w:tcPr>
          <w:p>
            <w:pPr>
              <w:pStyle w:val="TableText"/>
              <w:ind w:left="45"/>
              <w:spacing w:before="180" w:line="235" w:lineRule="auto"/>
              <w:rPr/>
            </w:pPr>
            <w:r>
              <w:rPr>
                <w:spacing w:val="8"/>
              </w:rPr>
              <w:t>1.【部门规章】《血站管理办法》（2016年修正本）第六十一条</w:t>
            </w:r>
          </w:p>
        </w:tc>
        <w:tc>
          <w:tcPr>
            <w:tcW w:w="921" w:type="dxa"/>
            <w:vAlign w:val="top"/>
          </w:tcPr>
          <w:p>
            <w:pPr>
              <w:pStyle w:val="TableText"/>
              <w:ind w:left="116"/>
              <w:spacing w:before="19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4" w:line="242" w:lineRule="auto"/>
              <w:rPr>
                <w:sz w:val="10"/>
                <w:szCs w:val="10"/>
              </w:rPr>
            </w:pPr>
            <w:r>
              <w:rPr>
                <w:sz w:val="10"/>
                <w:szCs w:val="10"/>
                <w:spacing w:val="-4"/>
              </w:rPr>
              <w:t>188</w:t>
            </w:r>
          </w:p>
        </w:tc>
        <w:tc>
          <w:tcPr>
            <w:tcW w:w="3735" w:type="dxa"/>
            <w:vAlign w:val="top"/>
          </w:tcPr>
          <w:p>
            <w:pPr>
              <w:pStyle w:val="TableText"/>
              <w:ind w:left="48"/>
              <w:spacing w:before="99" w:line="235" w:lineRule="auto"/>
              <w:rPr/>
            </w:pPr>
            <w:r>
              <w:rPr>
                <w:spacing w:val="11"/>
              </w:rPr>
              <w:t>对血站使用的药品、体外诊断试剂、一次性卫生</w:t>
            </w:r>
            <w:r>
              <w:rPr>
                <w:spacing w:val="10"/>
              </w:rPr>
              <w:t>器材不符合国家</w:t>
            </w:r>
          </w:p>
          <w:p>
            <w:pPr>
              <w:pStyle w:val="TableText"/>
              <w:ind w:left="1223"/>
              <w:spacing w:before="5" w:line="236" w:lineRule="auto"/>
              <w:rPr/>
            </w:pPr>
            <w:r>
              <w:rPr>
                <w:spacing w:val="10"/>
              </w:rPr>
              <w:t>有关规定的行为的处罚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8"/>
              </w:rPr>
              <w:t>1.【部门规章】《血站管理办法》（2016年修正本）第六十一条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5" w:line="242" w:lineRule="auto"/>
              <w:rPr>
                <w:sz w:val="10"/>
                <w:szCs w:val="10"/>
              </w:rPr>
            </w:pPr>
            <w:r>
              <w:rPr>
                <w:sz w:val="10"/>
                <w:szCs w:val="10"/>
                <w:spacing w:val="-4"/>
              </w:rPr>
              <w:t>189</w:t>
            </w:r>
          </w:p>
        </w:tc>
        <w:tc>
          <w:tcPr>
            <w:tcW w:w="3735" w:type="dxa"/>
            <w:vAlign w:val="top"/>
          </w:tcPr>
          <w:p>
            <w:pPr>
              <w:pStyle w:val="TableText"/>
              <w:ind w:left="504"/>
              <w:spacing w:before="181" w:line="235" w:lineRule="auto"/>
              <w:rPr/>
            </w:pPr>
            <w:r>
              <w:rPr>
                <w:spacing w:val="11"/>
              </w:rPr>
              <w:t>对于血站重复使用一次性卫生器材的行为的处罚</w:t>
            </w:r>
          </w:p>
        </w:tc>
        <w:tc>
          <w:tcPr>
            <w:tcW w:w="650" w:type="dxa"/>
            <w:vAlign w:val="top"/>
          </w:tcPr>
          <w:p>
            <w:pPr>
              <w:pStyle w:val="TableText"/>
              <w:ind w:left="118"/>
              <w:spacing w:before="192"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8"/>
              </w:rPr>
              <w:t>1.【部门规章】《血站管理办法》（2016年修正本）第六十一条</w:t>
            </w:r>
          </w:p>
        </w:tc>
        <w:tc>
          <w:tcPr>
            <w:tcW w:w="921" w:type="dxa"/>
            <w:vAlign w:val="top"/>
          </w:tcPr>
          <w:p>
            <w:pPr>
              <w:pStyle w:val="TableText"/>
              <w:ind w:left="116"/>
              <w:spacing w:before="19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4" w:line="242" w:lineRule="auto"/>
              <w:rPr>
                <w:sz w:val="10"/>
                <w:szCs w:val="10"/>
              </w:rPr>
            </w:pPr>
            <w:r>
              <w:rPr>
                <w:sz w:val="10"/>
                <w:szCs w:val="10"/>
                <w:spacing w:val="-4"/>
              </w:rPr>
              <w:t>190</w:t>
            </w:r>
          </w:p>
        </w:tc>
        <w:tc>
          <w:tcPr>
            <w:tcW w:w="3735" w:type="dxa"/>
            <w:vAlign w:val="top"/>
          </w:tcPr>
          <w:p>
            <w:pPr>
              <w:pStyle w:val="TableText"/>
              <w:ind w:left="440"/>
              <w:spacing w:before="181" w:line="235" w:lineRule="auto"/>
              <w:rPr/>
            </w:pPr>
            <w:r>
              <w:rPr>
                <w:spacing w:val="10"/>
              </w:rPr>
              <w:t>对血站擅自采集原料血浆、买卖血液的行为的处罚</w:t>
            </w:r>
          </w:p>
        </w:tc>
        <w:tc>
          <w:tcPr>
            <w:tcW w:w="650" w:type="dxa"/>
            <w:vAlign w:val="top"/>
          </w:tcPr>
          <w:p>
            <w:pPr>
              <w:pStyle w:val="TableText"/>
              <w:ind w:left="118"/>
              <w:spacing w:before="192"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8"/>
              </w:rPr>
              <w:t>1.【部门规章】《血站管理办法》（2016年修正本）第六十一条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50" w:hRule="atLeast"/>
        </w:trPr>
        <w:tc>
          <w:tcPr>
            <w:tcW w:w="429" w:type="dxa"/>
            <w:vAlign w:val="top"/>
          </w:tcPr>
          <w:p>
            <w:pPr>
              <w:pStyle w:val="TableText"/>
              <w:ind w:left="155"/>
              <w:spacing w:before="237" w:line="242" w:lineRule="auto"/>
              <w:rPr>
                <w:sz w:val="10"/>
                <w:szCs w:val="10"/>
              </w:rPr>
            </w:pPr>
            <w:r>
              <w:rPr>
                <w:sz w:val="10"/>
                <w:szCs w:val="10"/>
                <w:spacing w:val="-4"/>
              </w:rPr>
              <w:t>191</w:t>
            </w:r>
          </w:p>
        </w:tc>
        <w:tc>
          <w:tcPr>
            <w:tcW w:w="3735" w:type="dxa"/>
            <w:vAlign w:val="top"/>
          </w:tcPr>
          <w:p>
            <w:pPr>
              <w:pStyle w:val="TableText"/>
              <w:ind w:right="1"/>
              <w:spacing w:before="143" w:line="235" w:lineRule="auto"/>
              <w:jc w:val="right"/>
              <w:rPr/>
            </w:pPr>
            <w:r>
              <w:rPr>
                <w:spacing w:val="11"/>
              </w:rPr>
              <w:t>对血站采集血液前，未按照国家颁布的献血者健</w:t>
            </w:r>
            <w:r>
              <w:rPr>
                <w:spacing w:val="10"/>
              </w:rPr>
              <w:t>康检查要求对献</w:t>
            </w:r>
          </w:p>
          <w:p>
            <w:pPr>
              <w:pStyle w:val="TableText"/>
              <w:ind w:left="768"/>
              <w:spacing w:before="5" w:line="236" w:lineRule="auto"/>
              <w:rPr/>
            </w:pPr>
            <w:r>
              <w:rPr>
                <w:spacing w:val="9"/>
              </w:rPr>
              <w:t>血者进行健康检查、检测的行为的处罚</w:t>
            </w:r>
          </w:p>
        </w:tc>
        <w:tc>
          <w:tcPr>
            <w:tcW w:w="650" w:type="dxa"/>
            <w:vAlign w:val="top"/>
          </w:tcPr>
          <w:p>
            <w:pPr>
              <w:pStyle w:val="TableText"/>
              <w:ind w:left="118"/>
              <w:spacing w:before="235" w:line="223" w:lineRule="auto"/>
              <w:rPr>
                <w:sz w:val="10"/>
                <w:szCs w:val="10"/>
              </w:rPr>
            </w:pPr>
            <w:r>
              <w:rPr>
                <w:sz w:val="10"/>
                <w:szCs w:val="10"/>
                <w:spacing w:val="3"/>
              </w:rPr>
              <w:t>行政处罚</w:t>
            </w:r>
          </w:p>
        </w:tc>
        <w:tc>
          <w:tcPr>
            <w:tcW w:w="1391" w:type="dxa"/>
            <w:vAlign w:val="top"/>
          </w:tcPr>
          <w:p>
            <w:pPr>
              <w:pStyle w:val="TableText"/>
              <w:ind w:left="188"/>
              <w:spacing w:before="219" w:line="236" w:lineRule="auto"/>
              <w:rPr/>
            </w:pPr>
            <w:r>
              <w:rPr>
                <w:spacing w:val="6"/>
              </w:rPr>
              <w:t>白云鄂博矿区卫健委</w:t>
            </w:r>
          </w:p>
        </w:tc>
        <w:tc>
          <w:tcPr>
            <w:tcW w:w="8430" w:type="dxa"/>
            <w:vAlign w:val="top"/>
          </w:tcPr>
          <w:p>
            <w:pPr>
              <w:pStyle w:val="TableText"/>
              <w:ind w:left="45"/>
              <w:spacing w:before="219" w:line="235" w:lineRule="auto"/>
              <w:rPr/>
            </w:pPr>
            <w:r>
              <w:rPr>
                <w:spacing w:val="8"/>
              </w:rPr>
              <w:t>1.【部门规章】《血站管理办法》（2016年修正本）第六十一条</w:t>
            </w:r>
          </w:p>
        </w:tc>
        <w:tc>
          <w:tcPr>
            <w:tcW w:w="921" w:type="dxa"/>
            <w:vAlign w:val="top"/>
          </w:tcPr>
          <w:p>
            <w:pPr>
              <w:pStyle w:val="TableText"/>
              <w:ind w:left="116"/>
              <w:spacing w:before="23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6" w:line="242" w:lineRule="auto"/>
              <w:rPr>
                <w:sz w:val="10"/>
                <w:szCs w:val="10"/>
              </w:rPr>
            </w:pPr>
            <w:r>
              <w:rPr>
                <w:sz w:val="10"/>
                <w:szCs w:val="10"/>
                <w:spacing w:val="-4"/>
              </w:rPr>
              <w:t>192</w:t>
            </w:r>
          </w:p>
        </w:tc>
        <w:tc>
          <w:tcPr>
            <w:tcW w:w="3735" w:type="dxa"/>
            <w:vAlign w:val="top"/>
          </w:tcPr>
          <w:p>
            <w:pPr>
              <w:pStyle w:val="TableText"/>
              <w:ind w:left="48"/>
              <w:spacing w:before="99" w:line="236" w:lineRule="auto"/>
              <w:rPr/>
            </w:pPr>
            <w:r>
              <w:rPr>
                <w:spacing w:val="10"/>
              </w:rPr>
              <w:t>对血站超出执业登记的项目、</w:t>
            </w:r>
            <w:r>
              <w:rPr>
                <w:spacing w:val="-31"/>
              </w:rPr>
              <w:t xml:space="preserve"> </w:t>
            </w:r>
            <w:r>
              <w:rPr>
                <w:spacing w:val="10"/>
              </w:rPr>
              <w:t>内容、范围开展</w:t>
            </w:r>
            <w:r>
              <w:rPr>
                <w:spacing w:val="9"/>
              </w:rPr>
              <w:t>业务活动的行为的</w:t>
            </w:r>
          </w:p>
          <w:p>
            <w:pPr>
              <w:pStyle w:val="TableText"/>
              <w:ind w:left="711"/>
              <w:spacing w:before="10"/>
              <w:tabs>
                <w:tab w:val="left" w:pos="1748"/>
              </w:tabs>
              <w:rPr/>
            </w:pPr>
            <w:hyperlink w:history="true" r:id="rId4">
              <w:r>
                <w:rPr/>
                <w:tab/>
              </w:r>
              <w:r>
                <w:rPr>
                  <w:spacing w:val="5"/>
                </w:rPr>
                <w:t>处罚</w:t>
              </w:r>
              <w:r>
                <w:rPr/>
                <w:t xml:space="preserve">            </w:t>
              </w:r>
            </w:hyperlink>
          </w:p>
        </w:tc>
        <w:tc>
          <w:tcPr>
            <w:tcW w:w="650" w:type="dxa"/>
            <w:vAlign w:val="top"/>
          </w:tcPr>
          <w:p>
            <w:pPr>
              <w:pStyle w:val="TableText"/>
              <w:ind w:left="118"/>
              <w:spacing w:before="193" w:line="223" w:lineRule="auto"/>
              <w:rPr>
                <w:sz w:val="10"/>
                <w:szCs w:val="10"/>
              </w:rPr>
            </w:pPr>
            <w:r>
              <w:rPr>
                <w:sz w:val="10"/>
                <w:szCs w:val="10"/>
                <w:spacing w:val="3"/>
              </w:rPr>
              <w:t>行政处罚</w:t>
            </w:r>
          </w:p>
        </w:tc>
        <w:tc>
          <w:tcPr>
            <w:tcW w:w="1391" w:type="dxa"/>
            <w:vAlign w:val="top"/>
          </w:tcPr>
          <w:p>
            <w:pPr>
              <w:pStyle w:val="TableText"/>
              <w:ind w:left="188"/>
              <w:spacing w:before="180" w:line="236" w:lineRule="auto"/>
              <w:rPr/>
            </w:pPr>
            <w:r>
              <w:rPr>
                <w:spacing w:val="6"/>
              </w:rPr>
              <w:t>白云鄂博矿区卫健委</w:t>
            </w:r>
          </w:p>
        </w:tc>
        <w:tc>
          <w:tcPr>
            <w:tcW w:w="8430" w:type="dxa"/>
            <w:vAlign w:val="top"/>
          </w:tcPr>
          <w:p>
            <w:pPr>
              <w:pStyle w:val="TableText"/>
              <w:ind w:left="45"/>
              <w:spacing w:before="183" w:line="235" w:lineRule="auto"/>
              <w:rPr/>
            </w:pPr>
            <w:r>
              <w:rPr>
                <w:spacing w:val="8"/>
              </w:rPr>
              <w:t>1.【部门规章】《血站管理办法》（2016年修正本）第六十一条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8" w:hRule="atLeast"/>
        </w:trPr>
        <w:tc>
          <w:tcPr>
            <w:tcW w:w="429" w:type="dxa"/>
            <w:vAlign w:val="top"/>
          </w:tcPr>
          <w:p>
            <w:pPr>
              <w:pStyle w:val="TableText"/>
              <w:ind w:left="155"/>
              <w:spacing w:before="263" w:line="242" w:lineRule="auto"/>
              <w:rPr>
                <w:sz w:val="10"/>
                <w:szCs w:val="10"/>
              </w:rPr>
            </w:pPr>
            <w:r>
              <w:rPr>
                <w:sz w:val="10"/>
                <w:szCs w:val="10"/>
                <w:spacing w:val="-4"/>
              </w:rPr>
              <w:t>193</w:t>
            </w:r>
          </w:p>
        </w:tc>
        <w:tc>
          <w:tcPr>
            <w:tcW w:w="3735" w:type="dxa"/>
            <w:vAlign w:val="top"/>
          </w:tcPr>
          <w:p>
            <w:pPr>
              <w:pStyle w:val="TableText"/>
              <w:ind w:right="1"/>
              <w:spacing w:before="168" w:line="235" w:lineRule="auto"/>
              <w:jc w:val="right"/>
              <w:rPr/>
            </w:pPr>
            <w:r>
              <w:rPr>
                <w:spacing w:val="11"/>
              </w:rPr>
              <w:t>对医疗机构具有未按照要求开展药品不良反应或</w:t>
            </w:r>
            <w:r>
              <w:rPr>
                <w:spacing w:val="10"/>
              </w:rPr>
              <w:t>者群体不良事件</w:t>
            </w:r>
          </w:p>
          <w:p>
            <w:pPr>
              <w:pStyle w:val="TableText"/>
              <w:ind w:left="763"/>
              <w:spacing w:before="3" w:line="234" w:lineRule="auto"/>
              <w:rPr/>
            </w:pPr>
            <w:r>
              <w:rPr>
                <w:spacing w:val="10"/>
              </w:rPr>
              <w:t>报告、调查、评价和处理的行为的处罚</w:t>
            </w:r>
          </w:p>
        </w:tc>
        <w:tc>
          <w:tcPr>
            <w:tcW w:w="650" w:type="dxa"/>
            <w:vAlign w:val="top"/>
          </w:tcPr>
          <w:p>
            <w:pPr>
              <w:pStyle w:val="TableText"/>
              <w:ind w:left="118"/>
              <w:spacing w:before="260"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248" w:line="234" w:lineRule="auto"/>
              <w:rPr/>
            </w:pPr>
            <w:r>
              <w:rPr>
                <w:spacing w:val="9"/>
              </w:rPr>
              <w:t>1.【部门规章】《药品不良反应报告和监测管理办法》（2011年5月</w:t>
            </w:r>
            <w:r>
              <w:rPr>
                <w:spacing w:val="8"/>
              </w:rPr>
              <w:t>4日卫生部令第81号公布）第六十条</w:t>
            </w:r>
          </w:p>
        </w:tc>
        <w:tc>
          <w:tcPr>
            <w:tcW w:w="921" w:type="dxa"/>
            <w:vAlign w:val="top"/>
          </w:tcPr>
          <w:p>
            <w:pPr>
              <w:pStyle w:val="TableText"/>
              <w:ind w:left="116"/>
              <w:spacing w:before="26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8" w:line="242" w:lineRule="auto"/>
              <w:rPr>
                <w:sz w:val="10"/>
                <w:szCs w:val="10"/>
              </w:rPr>
            </w:pPr>
            <w:r>
              <w:rPr>
                <w:sz w:val="10"/>
                <w:szCs w:val="10"/>
                <w:spacing w:val="-4"/>
              </w:rPr>
              <w:t>194</w:t>
            </w:r>
          </w:p>
        </w:tc>
        <w:tc>
          <w:tcPr>
            <w:tcW w:w="3735" w:type="dxa"/>
            <w:vAlign w:val="top"/>
          </w:tcPr>
          <w:p>
            <w:pPr>
              <w:pStyle w:val="TableText"/>
              <w:ind w:right="1"/>
              <w:spacing w:before="103" w:line="235" w:lineRule="auto"/>
              <w:jc w:val="right"/>
              <w:rPr/>
            </w:pPr>
            <w:r>
              <w:rPr>
                <w:spacing w:val="11"/>
              </w:rPr>
              <w:t>对医疗机构具有不配合严重药品不良反应和群体</w:t>
            </w:r>
            <w:r>
              <w:rPr>
                <w:spacing w:val="10"/>
              </w:rPr>
              <w:t>不良事件相关调</w:t>
            </w:r>
          </w:p>
          <w:p>
            <w:pPr>
              <w:pStyle w:val="TableText"/>
              <w:ind w:left="1291"/>
              <w:spacing w:before="8" w:line="236" w:lineRule="auto"/>
              <w:rPr/>
            </w:pPr>
            <w:r>
              <w:rPr>
                <w:spacing w:val="10"/>
              </w:rPr>
              <w:t>查工作的行为的处罚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2" w:line="234" w:lineRule="auto"/>
              <w:rPr/>
            </w:pPr>
            <w:r>
              <w:rPr>
                <w:spacing w:val="9"/>
              </w:rPr>
              <w:t>1.【部门规章】《药品不良反应报告和监测管理办法》（2011年5月</w:t>
            </w:r>
            <w:r>
              <w:rPr>
                <w:spacing w:val="8"/>
              </w:rPr>
              <w:t>4日卫生部令第81号公布）第六十条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197" w:line="242" w:lineRule="auto"/>
              <w:rPr>
                <w:sz w:val="10"/>
                <w:szCs w:val="10"/>
              </w:rPr>
            </w:pPr>
            <w:r>
              <w:rPr>
                <w:sz w:val="10"/>
                <w:szCs w:val="10"/>
                <w:spacing w:val="-4"/>
              </w:rPr>
              <w:t>195</w:t>
            </w:r>
          </w:p>
        </w:tc>
        <w:tc>
          <w:tcPr>
            <w:tcW w:w="3735" w:type="dxa"/>
            <w:vAlign w:val="top"/>
          </w:tcPr>
          <w:p>
            <w:pPr>
              <w:pStyle w:val="TableText"/>
              <w:ind w:right="1"/>
              <w:spacing w:before="103" w:line="235" w:lineRule="auto"/>
              <w:jc w:val="right"/>
              <w:rPr/>
            </w:pPr>
            <w:r>
              <w:rPr>
                <w:spacing w:val="11"/>
              </w:rPr>
              <w:t>对医疗机构具有无专职或者兼职人员负责本单位</w:t>
            </w:r>
            <w:r>
              <w:rPr>
                <w:spacing w:val="10"/>
              </w:rPr>
              <w:t>药品不良反应监</w:t>
            </w:r>
          </w:p>
          <w:p>
            <w:pPr>
              <w:pStyle w:val="TableText"/>
              <w:ind w:left="1290"/>
              <w:spacing w:before="8" w:line="236" w:lineRule="auto"/>
              <w:rPr/>
            </w:pPr>
            <w:r>
              <w:rPr>
                <w:spacing w:val="10"/>
              </w:rPr>
              <w:t>测工作的行为的处罚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4" w:lineRule="auto"/>
              <w:rPr/>
            </w:pPr>
            <w:r>
              <w:rPr>
                <w:spacing w:val="9"/>
              </w:rPr>
              <w:t>1.【部门规章】《药品不良反应报告和监测管理办法》（2011年5月</w:t>
            </w:r>
            <w:r>
              <w:rPr>
                <w:spacing w:val="8"/>
              </w:rPr>
              <w:t>4日卫生部令第81号公布）第六十条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7" w:line="242" w:lineRule="auto"/>
              <w:rPr>
                <w:sz w:val="10"/>
                <w:szCs w:val="10"/>
              </w:rPr>
            </w:pPr>
            <w:r>
              <w:rPr>
                <w:sz w:val="10"/>
                <w:szCs w:val="10"/>
                <w:spacing w:val="-4"/>
              </w:rPr>
              <w:t>196</w:t>
            </w:r>
          </w:p>
        </w:tc>
        <w:tc>
          <w:tcPr>
            <w:tcW w:w="3735" w:type="dxa"/>
            <w:vAlign w:val="top"/>
          </w:tcPr>
          <w:p>
            <w:pPr>
              <w:pStyle w:val="TableText"/>
              <w:ind w:left="569"/>
              <w:spacing w:before="184" w:line="235" w:lineRule="auto"/>
              <w:rPr/>
            </w:pPr>
            <w:r>
              <w:rPr>
                <w:spacing w:val="11"/>
              </w:rPr>
              <w:t>对医疗卫生机构造成传染病传播的行为的处罚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02" w:line="235" w:lineRule="auto"/>
              <w:rPr/>
            </w:pPr>
            <w:r>
              <w:rPr>
                <w:spacing w:val="9"/>
              </w:rPr>
              <w:t>1.【部门规章】《医疗废物管理行政处罚办法》（20</w:t>
            </w:r>
            <w:r>
              <w:rPr>
                <w:spacing w:val="8"/>
              </w:rPr>
              <w:t>10年修正本）第十五条</w:t>
            </w:r>
          </w:p>
          <w:p>
            <w:pPr>
              <w:pStyle w:val="TableText"/>
              <w:ind w:left="30"/>
              <w:spacing w:before="5" w:line="235" w:lineRule="auto"/>
              <w:rPr/>
            </w:pPr>
            <w:r>
              <w:rPr>
                <w:spacing w:val="8"/>
              </w:rPr>
              <w:t>2.【行政法规】《医疗废物管理条例》 (2011年修正本）第四十七条  第四十八条 </w:t>
            </w:r>
            <w:r>
              <w:rPr>
                <w:spacing w:val="7"/>
              </w:rPr>
              <w:t xml:space="preserve"> 第四十九条  第五十一条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8" w:line="242" w:lineRule="auto"/>
              <w:rPr>
                <w:sz w:val="10"/>
                <w:szCs w:val="10"/>
              </w:rPr>
            </w:pPr>
            <w:r>
              <w:rPr>
                <w:sz w:val="10"/>
                <w:szCs w:val="10"/>
                <w:spacing w:val="-4"/>
              </w:rPr>
              <w:t>197</w:t>
            </w:r>
          </w:p>
        </w:tc>
        <w:tc>
          <w:tcPr>
            <w:tcW w:w="3735" w:type="dxa"/>
            <w:vAlign w:val="top"/>
          </w:tcPr>
          <w:p>
            <w:pPr>
              <w:pStyle w:val="TableText"/>
              <w:ind w:left="504"/>
              <w:spacing w:before="183" w:line="234" w:lineRule="auto"/>
              <w:rPr/>
            </w:pPr>
            <w:r>
              <w:rPr>
                <w:spacing w:val="11"/>
              </w:rPr>
              <w:t>对医疗机构违反规定发布医疗广告的行为的处罚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69" w:right="73" w:hanging="24"/>
              <w:spacing w:before="106" w:line="252" w:lineRule="auto"/>
              <w:rPr/>
            </w:pPr>
            <w:r>
              <w:rPr>
                <w:spacing w:val="9"/>
              </w:rPr>
              <w:t>1.【部门规章】《医疗广告管理办法》（已经中华人民共和国国家工商行政管理总局和中华人民共和国卫生部</w:t>
            </w:r>
            <w:r>
              <w:rPr>
                <w:spacing w:val="8"/>
              </w:rPr>
              <w:t>决定修改，现予公布，</w:t>
            </w:r>
            <w:r>
              <w:rPr>
                <w:spacing w:val="-28"/>
              </w:rPr>
              <w:t xml:space="preserve"> </w:t>
            </w:r>
            <w:r>
              <w:rPr>
                <w:spacing w:val="8"/>
              </w:rPr>
              <w:t>自2007年1月1</w:t>
            </w:r>
            <w:r>
              <w:rPr>
                <w:spacing w:val="5"/>
              </w:rPr>
              <w:t>日起施行）第二十条</w:t>
            </w:r>
          </w:p>
        </w:tc>
        <w:tc>
          <w:tcPr>
            <w:tcW w:w="921" w:type="dxa"/>
            <w:vAlign w:val="top"/>
          </w:tcPr>
          <w:p>
            <w:pPr>
              <w:pStyle w:val="TableText"/>
              <w:ind w:left="116"/>
              <w:spacing w:before="197"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55"/>
              <w:spacing w:before="199" w:line="242" w:lineRule="auto"/>
              <w:rPr>
                <w:sz w:val="10"/>
                <w:szCs w:val="10"/>
              </w:rPr>
            </w:pPr>
            <w:r>
              <w:rPr>
                <w:sz w:val="10"/>
                <w:szCs w:val="10"/>
                <w:spacing w:val="-4"/>
              </w:rPr>
              <w:t>198</w:t>
            </w:r>
          </w:p>
        </w:tc>
        <w:tc>
          <w:tcPr>
            <w:tcW w:w="3735" w:type="dxa"/>
            <w:vAlign w:val="top"/>
          </w:tcPr>
          <w:p>
            <w:pPr>
              <w:pStyle w:val="TableText"/>
              <w:ind w:left="308"/>
              <w:spacing w:before="186" w:line="235" w:lineRule="auto"/>
              <w:rPr/>
            </w:pPr>
            <w:r>
              <w:rPr>
                <w:spacing w:val="11"/>
              </w:rPr>
              <w:t>对出具虚假证明文件给患者精神造成伤害的行为的处罚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1.【部门规章】《医疗机构管理条例实施细则》（2017年2月3日经国家卫生计生委主任会议讨论通过）第八</w:t>
            </w:r>
            <w:r>
              <w:rPr>
                <w:spacing w:val="8"/>
              </w:rPr>
              <w:t>十二条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55"/>
              <w:spacing w:before="200" w:line="242" w:lineRule="auto"/>
              <w:rPr>
                <w:sz w:val="10"/>
                <w:szCs w:val="10"/>
              </w:rPr>
            </w:pPr>
            <w:r>
              <w:rPr>
                <w:sz w:val="10"/>
                <w:szCs w:val="10"/>
                <w:spacing w:val="-4"/>
              </w:rPr>
              <w:t>199</w:t>
            </w:r>
          </w:p>
        </w:tc>
        <w:tc>
          <w:tcPr>
            <w:tcW w:w="3735" w:type="dxa"/>
            <w:vAlign w:val="top"/>
          </w:tcPr>
          <w:p>
            <w:pPr>
              <w:pStyle w:val="TableText"/>
              <w:ind w:left="48"/>
              <w:spacing w:before="186" w:line="235" w:lineRule="auto"/>
              <w:rPr/>
            </w:pPr>
            <w:r>
              <w:rPr>
                <w:spacing w:val="11"/>
              </w:rPr>
              <w:t>对医疗机构出具虚假证明文件，造成其他危</w:t>
            </w:r>
            <w:r>
              <w:rPr>
                <w:spacing w:val="10"/>
              </w:rPr>
              <w:t>害后果的行为的处罚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1.【部门规章】《医疗机构管理条例实施细则》（2017年2月3日经国家卫生计生委主任会议讨论通过）第八</w:t>
            </w:r>
            <w:r>
              <w:rPr>
                <w:spacing w:val="8"/>
              </w:rPr>
              <w:t>十二条</w:t>
            </w:r>
          </w:p>
        </w:tc>
        <w:tc>
          <w:tcPr>
            <w:tcW w:w="921" w:type="dxa"/>
            <w:vAlign w:val="top"/>
          </w:tcPr>
          <w:p>
            <w:pPr>
              <w:pStyle w:val="TableText"/>
              <w:ind w:left="116"/>
              <w:spacing w:before="201"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9" w:line="242" w:lineRule="auto"/>
              <w:rPr>
                <w:sz w:val="10"/>
                <w:szCs w:val="10"/>
              </w:rPr>
            </w:pPr>
            <w:r>
              <w:rPr>
                <w:sz w:val="10"/>
                <w:szCs w:val="10"/>
                <w:spacing w:val="-1"/>
              </w:rPr>
              <w:t>200</w:t>
            </w:r>
          </w:p>
        </w:tc>
        <w:tc>
          <w:tcPr>
            <w:tcW w:w="3735" w:type="dxa"/>
            <w:vAlign w:val="top"/>
          </w:tcPr>
          <w:p>
            <w:pPr>
              <w:pStyle w:val="TableText"/>
              <w:ind w:left="504"/>
              <w:spacing w:before="186" w:line="235" w:lineRule="auto"/>
              <w:rPr/>
            </w:pPr>
            <w:r>
              <w:rPr>
                <w:spacing w:val="11"/>
              </w:rPr>
              <w:t>对出具虚假证明文件造成延误诊治的行为的处罚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1.【部门规章】《医疗机构管理条例实施细则》（2017年2月3日经国家卫生计生委主任会议讨论通过）第八</w:t>
            </w:r>
            <w:r>
              <w:rPr>
                <w:spacing w:val="8"/>
              </w:rPr>
              <w:t>十二条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9" w:line="242" w:lineRule="auto"/>
              <w:rPr>
                <w:sz w:val="10"/>
                <w:szCs w:val="10"/>
              </w:rPr>
            </w:pPr>
            <w:r>
              <w:rPr>
                <w:sz w:val="10"/>
                <w:szCs w:val="10"/>
                <w:spacing w:val="-1"/>
              </w:rPr>
              <w:t>201</w:t>
            </w:r>
          </w:p>
        </w:tc>
        <w:tc>
          <w:tcPr>
            <w:tcW w:w="3735" w:type="dxa"/>
            <w:vAlign w:val="top"/>
          </w:tcPr>
          <w:p>
            <w:pPr>
              <w:pStyle w:val="TableText"/>
              <w:ind w:right="1"/>
              <w:spacing w:before="104" w:line="235" w:lineRule="auto"/>
              <w:jc w:val="right"/>
              <w:rPr/>
            </w:pPr>
            <w:r>
              <w:rPr>
                <w:spacing w:val="11"/>
              </w:rPr>
              <w:t>对除急诊和急救外，医疗机构诊疗活动超出登记</w:t>
            </w:r>
            <w:r>
              <w:rPr>
                <w:spacing w:val="10"/>
              </w:rPr>
              <w:t>的诊疗科目范围</w:t>
            </w:r>
          </w:p>
          <w:p>
            <w:pPr>
              <w:pStyle w:val="TableText"/>
              <w:ind w:left="1504"/>
              <w:spacing w:before="8" w:line="236" w:lineRule="auto"/>
              <w:rPr/>
            </w:pPr>
            <w:r>
              <w:rPr>
                <w:spacing w:val="6"/>
              </w:rPr>
              <w:t>的行为的处罚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1.【部门规章】《医疗机构管理条例实施细则》（2017年2月3日经国家卫生计生委主任会议讨论通过）第</w:t>
            </w:r>
            <w:r>
              <w:rPr>
                <w:spacing w:val="8"/>
              </w:rPr>
              <w:t>八十条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9" w:line="242" w:lineRule="auto"/>
              <w:rPr>
                <w:sz w:val="10"/>
                <w:szCs w:val="10"/>
              </w:rPr>
            </w:pPr>
            <w:r>
              <w:rPr>
                <w:sz w:val="10"/>
                <w:szCs w:val="10"/>
                <w:spacing w:val="-1"/>
              </w:rPr>
              <w:t>202</w:t>
            </w:r>
          </w:p>
        </w:tc>
        <w:tc>
          <w:tcPr>
            <w:tcW w:w="3735" w:type="dxa"/>
            <w:vAlign w:val="top"/>
          </w:tcPr>
          <w:p>
            <w:pPr>
              <w:pStyle w:val="TableText"/>
              <w:ind w:left="308"/>
              <w:spacing w:before="183" w:line="236" w:lineRule="auto"/>
              <w:rPr/>
            </w:pPr>
            <w:r>
              <w:rPr>
                <w:spacing w:val="11"/>
              </w:rPr>
              <w:t>对任用的非卫生技术人员给患者造成伤害的行为的处罚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3" w:line="236" w:lineRule="auto"/>
              <w:rPr/>
            </w:pPr>
            <w:r>
              <w:rPr>
                <w:spacing w:val="6"/>
              </w:rPr>
              <w:t>白云鄂博矿区卫健委</w:t>
            </w:r>
          </w:p>
        </w:tc>
        <w:tc>
          <w:tcPr>
            <w:tcW w:w="8430" w:type="dxa"/>
            <w:vAlign w:val="top"/>
          </w:tcPr>
          <w:p>
            <w:pPr>
              <w:pStyle w:val="TableText"/>
              <w:ind w:left="45"/>
              <w:spacing w:before="183" w:line="235" w:lineRule="auto"/>
              <w:rPr/>
            </w:pPr>
            <w:r>
              <w:rPr>
                <w:spacing w:val="9"/>
              </w:rPr>
              <w:t>1.【部门规章】《医疗机构管理条例实施细则》（2017年2月3日经国家卫生计生委主任会议讨论通过）第八</w:t>
            </w:r>
            <w:r>
              <w:rPr>
                <w:spacing w:val="8"/>
              </w:rPr>
              <w:t>十一条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200" w:line="242" w:lineRule="auto"/>
              <w:rPr>
                <w:sz w:val="10"/>
                <w:szCs w:val="10"/>
              </w:rPr>
            </w:pPr>
            <w:r>
              <w:rPr>
                <w:sz w:val="10"/>
                <w:szCs w:val="10"/>
                <w:spacing w:val="-1"/>
              </w:rPr>
              <w:t>203</w:t>
            </w:r>
          </w:p>
        </w:tc>
        <w:tc>
          <w:tcPr>
            <w:tcW w:w="3735" w:type="dxa"/>
            <w:vAlign w:val="top"/>
          </w:tcPr>
          <w:p>
            <w:pPr>
              <w:pStyle w:val="TableText"/>
              <w:ind w:left="178"/>
              <w:spacing w:before="187" w:line="236" w:lineRule="auto"/>
              <w:rPr/>
            </w:pPr>
            <w:r>
              <w:rPr>
                <w:spacing w:val="11"/>
              </w:rPr>
              <w:t>对任用两名以上非卫生技术人员从事诊疗活动的行为的处罚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45"/>
              <w:spacing w:before="187" w:line="235" w:lineRule="auto"/>
              <w:rPr/>
            </w:pPr>
            <w:r>
              <w:rPr>
                <w:spacing w:val="9"/>
              </w:rPr>
              <w:t>1.【部门规章】《医疗机构管理条例实施细则》（2017年2月3日经国家卫生计生委主任会议讨论通过）第八</w:t>
            </w:r>
            <w:r>
              <w:rPr>
                <w:spacing w:val="8"/>
              </w:rPr>
              <w:t>十一条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200" w:line="242" w:lineRule="auto"/>
              <w:rPr>
                <w:sz w:val="10"/>
                <w:szCs w:val="10"/>
              </w:rPr>
            </w:pPr>
            <w:r>
              <w:rPr>
                <w:sz w:val="10"/>
                <w:szCs w:val="10"/>
                <w:spacing w:val="-1"/>
              </w:rPr>
              <w:t>204</w:t>
            </w:r>
          </w:p>
        </w:tc>
        <w:tc>
          <w:tcPr>
            <w:tcW w:w="3735" w:type="dxa"/>
            <w:vAlign w:val="top"/>
          </w:tcPr>
          <w:p>
            <w:pPr>
              <w:pStyle w:val="TableText"/>
              <w:ind w:left="48"/>
              <w:spacing w:before="102" w:line="235" w:lineRule="auto"/>
              <w:rPr/>
            </w:pPr>
            <w:r>
              <w:rPr>
                <w:spacing w:val="10"/>
              </w:rPr>
              <w:t>对不按期办理校验《医疗机构执业许可证》又不停止诊疗活动的</w:t>
            </w:r>
          </w:p>
          <w:p>
            <w:pPr>
              <w:pStyle w:val="TableText"/>
              <w:ind w:left="1748"/>
              <w:spacing w:before="10"/>
              <w:rPr/>
            </w:pPr>
            <w:r>
              <w:rPr>
                <w:spacing w:val="4"/>
              </w:rPr>
              <w:t>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1.【部门规章】《医疗机构管理条例实施细则》（2017年2月3日经国家卫生计生委主任会议讨论通过）第七</w:t>
            </w:r>
            <w:r>
              <w:rPr>
                <w:spacing w:val="8"/>
              </w:rPr>
              <w:t>十八条</w:t>
            </w:r>
          </w:p>
        </w:tc>
        <w:tc>
          <w:tcPr>
            <w:tcW w:w="921" w:type="dxa"/>
            <w:vAlign w:val="top"/>
          </w:tcPr>
          <w:p>
            <w:pPr>
              <w:pStyle w:val="TableText"/>
              <w:ind w:left="116"/>
              <w:spacing w:before="201"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9" w:line="242" w:lineRule="auto"/>
              <w:rPr>
                <w:sz w:val="10"/>
                <w:szCs w:val="10"/>
              </w:rPr>
            </w:pPr>
            <w:r>
              <w:rPr>
                <w:sz w:val="10"/>
                <w:szCs w:val="10"/>
                <w:spacing w:val="-1"/>
              </w:rPr>
              <w:t>205</w:t>
            </w:r>
          </w:p>
        </w:tc>
        <w:tc>
          <w:tcPr>
            <w:tcW w:w="3735" w:type="dxa"/>
            <w:vAlign w:val="top"/>
          </w:tcPr>
          <w:p>
            <w:pPr>
              <w:pStyle w:val="TableText"/>
              <w:ind w:left="48"/>
              <w:spacing w:before="105" w:line="235" w:lineRule="auto"/>
              <w:rPr/>
            </w:pPr>
            <w:r>
              <w:rPr>
                <w:spacing w:val="10"/>
              </w:rPr>
              <w:t>对转让或者出借《医疗机构执业许可证》是以营利为目的行为的</w:t>
            </w:r>
          </w:p>
          <w:p>
            <w:pPr>
              <w:pStyle w:val="TableText"/>
              <w:ind w:left="1748"/>
              <w:spacing w:before="8"/>
              <w:rPr/>
            </w:pPr>
            <w:r>
              <w:rPr>
                <w:spacing w:val="4"/>
              </w:rPr>
              <w:t>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1.【部门规章】《医疗机构管理条例实施细则》（2017年2月3日经国家卫生计生委主任会议讨论通过）第七</w:t>
            </w:r>
            <w:r>
              <w:rPr>
                <w:spacing w:val="8"/>
              </w:rPr>
              <w:t>十九条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50" w:hRule="atLeast"/>
        </w:trPr>
        <w:tc>
          <w:tcPr>
            <w:tcW w:w="429" w:type="dxa"/>
            <w:vAlign w:val="top"/>
          </w:tcPr>
          <w:p>
            <w:pPr>
              <w:pStyle w:val="TableText"/>
              <w:ind w:left="142"/>
              <w:spacing w:before="243" w:line="242" w:lineRule="auto"/>
              <w:rPr>
                <w:sz w:val="10"/>
                <w:szCs w:val="10"/>
              </w:rPr>
            </w:pPr>
            <w:r>
              <w:rPr>
                <w:sz w:val="10"/>
                <w:szCs w:val="10"/>
                <w:spacing w:val="-1"/>
              </w:rPr>
              <w:t>206</w:t>
            </w:r>
          </w:p>
        </w:tc>
        <w:tc>
          <w:tcPr>
            <w:tcW w:w="3735" w:type="dxa"/>
            <w:vAlign w:val="top"/>
          </w:tcPr>
          <w:p>
            <w:pPr>
              <w:pStyle w:val="TableText"/>
              <w:ind w:left="48"/>
              <w:spacing w:before="149" w:line="235" w:lineRule="auto"/>
              <w:rPr/>
            </w:pPr>
            <w:r>
              <w:rPr>
                <w:spacing w:val="10"/>
              </w:rPr>
              <w:t>对转让、出借《医疗机构执业许可证》</w:t>
            </w:r>
            <w:r>
              <w:rPr>
                <w:spacing w:val="-34"/>
              </w:rPr>
              <w:t xml:space="preserve"> </w:t>
            </w:r>
            <w:r>
              <w:rPr>
                <w:spacing w:val="10"/>
              </w:rPr>
              <w:t>，受</w:t>
            </w:r>
            <w:r>
              <w:rPr>
                <w:spacing w:val="9"/>
              </w:rPr>
              <w:t>让方或者承借方给患</w:t>
            </w:r>
          </w:p>
          <w:p>
            <w:pPr>
              <w:pStyle w:val="TableText"/>
              <w:ind w:left="1159"/>
              <w:spacing w:before="5" w:line="236" w:lineRule="auto"/>
              <w:rPr/>
            </w:pPr>
            <w:r>
              <w:rPr>
                <w:spacing w:val="10"/>
              </w:rPr>
              <w:t>者造成伤害的行为的处罚</w:t>
            </w:r>
          </w:p>
        </w:tc>
        <w:tc>
          <w:tcPr>
            <w:tcW w:w="650" w:type="dxa"/>
            <w:vAlign w:val="top"/>
          </w:tcPr>
          <w:p>
            <w:pPr>
              <w:pStyle w:val="TableText"/>
              <w:ind w:left="118"/>
              <w:spacing w:before="241" w:line="223" w:lineRule="auto"/>
              <w:rPr>
                <w:sz w:val="10"/>
                <w:szCs w:val="10"/>
              </w:rPr>
            </w:pPr>
            <w:r>
              <w:rPr>
                <w:sz w:val="10"/>
                <w:szCs w:val="10"/>
                <w:spacing w:val="3"/>
              </w:rPr>
              <w:t>行政处罚</w:t>
            </w:r>
          </w:p>
        </w:tc>
        <w:tc>
          <w:tcPr>
            <w:tcW w:w="1391" w:type="dxa"/>
            <w:vAlign w:val="top"/>
          </w:tcPr>
          <w:p>
            <w:pPr>
              <w:pStyle w:val="TableText"/>
              <w:ind w:left="188"/>
              <w:spacing w:before="225" w:line="236" w:lineRule="auto"/>
              <w:rPr/>
            </w:pPr>
            <w:r>
              <w:rPr>
                <w:spacing w:val="6"/>
              </w:rPr>
              <w:t>白云鄂博矿区卫健委</w:t>
            </w:r>
          </w:p>
        </w:tc>
        <w:tc>
          <w:tcPr>
            <w:tcW w:w="8430" w:type="dxa"/>
            <w:vAlign w:val="top"/>
          </w:tcPr>
          <w:p>
            <w:pPr>
              <w:pStyle w:val="TableText"/>
              <w:ind w:left="45"/>
              <w:spacing w:before="228" w:line="235" w:lineRule="auto"/>
              <w:rPr/>
            </w:pPr>
            <w:r>
              <w:rPr>
                <w:spacing w:val="9"/>
              </w:rPr>
              <w:t>1.【部门规章】《医疗机构管理条例实施细则》（2017年2月3日经国家卫生计生委主任会议讨论通过）第七</w:t>
            </w:r>
            <w:r>
              <w:rPr>
                <w:spacing w:val="8"/>
              </w:rPr>
              <w:t>十九条</w:t>
            </w:r>
          </w:p>
        </w:tc>
        <w:tc>
          <w:tcPr>
            <w:tcW w:w="921" w:type="dxa"/>
            <w:vAlign w:val="top"/>
          </w:tcPr>
          <w:p>
            <w:pPr>
              <w:pStyle w:val="TableText"/>
              <w:ind w:left="116"/>
              <w:spacing w:before="24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42"/>
              <w:spacing w:before="202" w:line="242" w:lineRule="auto"/>
              <w:rPr>
                <w:sz w:val="10"/>
                <w:szCs w:val="10"/>
              </w:rPr>
            </w:pPr>
            <w:r>
              <w:rPr>
                <w:sz w:val="10"/>
                <w:szCs w:val="10"/>
                <w:spacing w:val="-1"/>
              </w:rPr>
              <w:t>207</w:t>
            </w:r>
          </w:p>
        </w:tc>
        <w:tc>
          <w:tcPr>
            <w:tcW w:w="3735" w:type="dxa"/>
            <w:vAlign w:val="top"/>
          </w:tcPr>
          <w:p>
            <w:pPr>
              <w:pStyle w:val="TableText"/>
              <w:ind w:left="48"/>
              <w:spacing w:before="107" w:line="235" w:lineRule="auto"/>
              <w:rPr/>
            </w:pPr>
            <w:r>
              <w:rPr>
                <w:spacing w:val="10"/>
              </w:rPr>
              <w:t>对转让、出借《医疗机构执业许可证》给非卫生技术专业人员》</w:t>
            </w:r>
          </w:p>
          <w:p>
            <w:pPr>
              <w:pStyle w:val="TableText"/>
              <w:ind w:left="1504"/>
              <w:spacing w:before="5" w:line="236" w:lineRule="auto"/>
              <w:rPr/>
            </w:pPr>
            <w:r>
              <w:rPr>
                <w:spacing w:val="6"/>
              </w:rPr>
              <w:t>的行为的处罚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1.【部门规章】《医疗机构管理条例实施细则》（2017年2月3日经国家卫生计生委主任会议讨论通过）第七</w:t>
            </w:r>
            <w:r>
              <w:rPr>
                <w:spacing w:val="8"/>
              </w:rPr>
              <w:t>十九条</w:t>
            </w:r>
          </w:p>
        </w:tc>
        <w:tc>
          <w:tcPr>
            <w:tcW w:w="921" w:type="dxa"/>
            <w:vAlign w:val="top"/>
          </w:tcPr>
          <w:p>
            <w:pPr>
              <w:pStyle w:val="TableText"/>
              <w:ind w:left="116"/>
              <w:spacing w:before="201"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220" w:lineRule="exact"/>
        <w:rPr>
          <w:sz w:val="19"/>
        </w:rPr>
      </w:pPr>
      <w:r/>
    </w:p>
    <w:p>
      <w:pPr>
        <w:spacing w:line="220" w:lineRule="exact"/>
        <w:sectPr>
          <w:pgSz w:w="16837" w:h="11905"/>
          <w:pgMar w:top="400" w:right="280" w:bottom="400" w:left="337" w:header="0" w:footer="0" w:gutter="0"/>
        </w:sectPr>
        <w:rPr>
          <w:sz w:val="19"/>
          <w:szCs w:val="19"/>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42"/>
              <w:spacing w:before="199" w:line="242" w:lineRule="auto"/>
              <w:rPr>
                <w:sz w:val="10"/>
                <w:szCs w:val="10"/>
              </w:rPr>
            </w:pPr>
            <w:r>
              <w:rPr>
                <w:sz w:val="10"/>
                <w:szCs w:val="10"/>
                <w:spacing w:val="-1"/>
              </w:rPr>
              <w:t>208</w:t>
            </w:r>
          </w:p>
        </w:tc>
        <w:tc>
          <w:tcPr>
            <w:tcW w:w="3735" w:type="dxa"/>
            <w:vAlign w:val="top"/>
          </w:tcPr>
          <w:p>
            <w:pPr>
              <w:pStyle w:val="TableText"/>
              <w:ind w:left="569"/>
              <w:spacing w:before="183" w:line="235" w:lineRule="auto"/>
              <w:rPr/>
            </w:pPr>
            <w:r>
              <w:rPr>
                <w:spacing w:val="8"/>
              </w:rPr>
              <w:t>对出卖《医疗机构执业许可证》</w:t>
            </w:r>
            <w:r>
              <w:rPr>
                <w:spacing w:val="-27"/>
              </w:rPr>
              <w:t xml:space="preserve"> </w:t>
            </w:r>
            <w:r>
              <w:rPr>
                <w:spacing w:val="8"/>
              </w:rPr>
              <w:t>的行为的处罚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4" w:line="235" w:lineRule="auto"/>
              <w:rPr/>
            </w:pPr>
            <w:r>
              <w:rPr>
                <w:spacing w:val="6"/>
              </w:rPr>
              <w:t>白云鄂博矿区卫健委</w:t>
            </w:r>
          </w:p>
        </w:tc>
        <w:tc>
          <w:tcPr>
            <w:tcW w:w="8430" w:type="dxa"/>
            <w:vAlign w:val="top"/>
          </w:tcPr>
          <w:p>
            <w:pPr>
              <w:pStyle w:val="TableText"/>
              <w:ind w:left="45"/>
              <w:spacing w:before="183" w:line="235" w:lineRule="auto"/>
              <w:rPr/>
            </w:pPr>
            <w:r>
              <w:rPr>
                <w:spacing w:val="9"/>
              </w:rPr>
              <w:t>1.【部门规章】《医疗机构管理条例实施细则》（2017年2月3日经国家卫生计生委主任会议讨论通过）第七</w:t>
            </w:r>
            <w:r>
              <w:rPr>
                <w:spacing w:val="8"/>
              </w:rPr>
              <w:t>十九条</w:t>
            </w:r>
          </w:p>
        </w:tc>
        <w:tc>
          <w:tcPr>
            <w:tcW w:w="921" w:type="dxa"/>
            <w:vAlign w:val="top"/>
          </w:tcPr>
          <w:p>
            <w:pPr>
              <w:pStyle w:val="TableText"/>
              <w:ind w:left="116"/>
              <w:spacing w:before="198"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9" w:hRule="atLeast"/>
        </w:trPr>
        <w:tc>
          <w:tcPr>
            <w:tcW w:w="429" w:type="dxa"/>
            <w:vAlign w:val="top"/>
          </w:tcPr>
          <w:p>
            <w:pPr>
              <w:pStyle w:val="TableText"/>
              <w:ind w:left="142"/>
              <w:spacing w:before="228" w:line="242" w:lineRule="auto"/>
              <w:rPr>
                <w:sz w:val="10"/>
                <w:szCs w:val="10"/>
              </w:rPr>
            </w:pPr>
            <w:r>
              <w:rPr>
                <w:sz w:val="10"/>
                <w:szCs w:val="10"/>
                <w:spacing w:val="-1"/>
              </w:rPr>
              <w:t>209</w:t>
            </w:r>
          </w:p>
        </w:tc>
        <w:tc>
          <w:tcPr>
            <w:tcW w:w="3735" w:type="dxa"/>
            <w:vAlign w:val="top"/>
          </w:tcPr>
          <w:p>
            <w:pPr>
              <w:pStyle w:val="TableText"/>
              <w:ind w:left="59" w:right="18" w:hanging="11"/>
              <w:spacing w:before="134" w:line="238" w:lineRule="auto"/>
              <w:rPr/>
            </w:pPr>
            <w:r>
              <w:rPr>
                <w:spacing w:val="11"/>
              </w:rPr>
              <w:t>对医疗机构及其医务人员违反法律规定，将不符合</w:t>
            </w:r>
            <w:r>
              <w:rPr>
                <w:spacing w:val="10"/>
              </w:rPr>
              <w:t>国家规定标准</w:t>
            </w:r>
            <w:r>
              <w:rPr/>
              <w:t>的</w:t>
            </w:r>
          </w:p>
          <w:p>
            <w:pPr>
              <w:pStyle w:val="TableText"/>
              <w:ind w:left="1094"/>
              <w:spacing w:before="4" w:line="216" w:lineRule="auto"/>
              <w:rPr/>
            </w:pPr>
            <w:r>
              <w:rPr>
                <w:spacing w:val="10"/>
              </w:rPr>
              <w:t>血液用于患者的行为的处罚</w:t>
            </w:r>
          </w:p>
        </w:tc>
        <w:tc>
          <w:tcPr>
            <w:tcW w:w="650" w:type="dxa"/>
            <w:vAlign w:val="top"/>
          </w:tcPr>
          <w:p>
            <w:pPr>
              <w:pStyle w:val="TableText"/>
              <w:ind w:left="118"/>
              <w:spacing w:before="226" w:line="223" w:lineRule="auto"/>
              <w:rPr>
                <w:sz w:val="10"/>
                <w:szCs w:val="10"/>
              </w:rPr>
            </w:pPr>
            <w:r>
              <w:rPr>
                <w:sz w:val="10"/>
                <w:szCs w:val="10"/>
                <w:spacing w:val="3"/>
              </w:rPr>
              <w:t>行政处罚</w:t>
            </w:r>
          </w:p>
        </w:tc>
        <w:tc>
          <w:tcPr>
            <w:tcW w:w="1391" w:type="dxa"/>
            <w:vAlign w:val="top"/>
          </w:tcPr>
          <w:p>
            <w:pPr>
              <w:pStyle w:val="TableText"/>
              <w:ind w:left="188"/>
              <w:spacing w:before="213" w:line="235" w:lineRule="auto"/>
              <w:rPr/>
            </w:pPr>
            <w:r>
              <w:rPr>
                <w:spacing w:val="6"/>
              </w:rPr>
              <w:t>白云鄂博矿区卫健委</w:t>
            </w:r>
          </w:p>
        </w:tc>
        <w:tc>
          <w:tcPr>
            <w:tcW w:w="8430" w:type="dxa"/>
            <w:vAlign w:val="top"/>
          </w:tcPr>
          <w:p>
            <w:pPr>
              <w:pStyle w:val="TableText"/>
              <w:ind w:left="45"/>
              <w:spacing w:before="215" w:line="235" w:lineRule="auto"/>
              <w:rPr/>
            </w:pPr>
            <w:r>
              <w:rPr>
                <w:spacing w:val="9"/>
              </w:rPr>
              <w:t>1.【部门规章】《医疗机构临床用血管理办法》（2012年6月</w:t>
            </w:r>
            <w:r>
              <w:rPr>
                <w:spacing w:val="8"/>
              </w:rPr>
              <w:t>7日卫生部令第85号公布）第三十八条</w:t>
            </w:r>
          </w:p>
        </w:tc>
        <w:tc>
          <w:tcPr>
            <w:tcW w:w="921" w:type="dxa"/>
            <w:vAlign w:val="top"/>
          </w:tcPr>
          <w:p>
            <w:pPr>
              <w:pStyle w:val="TableText"/>
              <w:ind w:left="116"/>
              <w:spacing w:before="22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3" w:line="242" w:lineRule="auto"/>
              <w:rPr>
                <w:sz w:val="10"/>
                <w:szCs w:val="10"/>
              </w:rPr>
            </w:pPr>
            <w:r>
              <w:rPr>
                <w:sz w:val="10"/>
                <w:szCs w:val="10"/>
                <w:spacing w:val="-1"/>
              </w:rPr>
              <w:t>210</w:t>
            </w:r>
          </w:p>
        </w:tc>
        <w:tc>
          <w:tcPr>
            <w:tcW w:w="3735" w:type="dxa"/>
            <w:vAlign w:val="top"/>
          </w:tcPr>
          <w:p>
            <w:pPr>
              <w:pStyle w:val="TableText"/>
              <w:ind w:right="1"/>
              <w:spacing w:before="98" w:line="235" w:lineRule="auto"/>
              <w:jc w:val="right"/>
              <w:rPr/>
            </w:pPr>
            <w:r>
              <w:rPr>
                <w:spacing w:val="11"/>
              </w:rPr>
              <w:t>对医疗机构使用未经卫生行政部门指定的血站供</w:t>
            </w:r>
            <w:r>
              <w:rPr>
                <w:spacing w:val="10"/>
              </w:rPr>
              <w:t>应的血液的行为</w:t>
            </w:r>
          </w:p>
          <w:p>
            <w:pPr>
              <w:pStyle w:val="TableText"/>
              <w:ind w:left="1701"/>
              <w:spacing w:before="8" w:line="238" w:lineRule="auto"/>
              <w:rPr/>
            </w:pPr>
            <w:r>
              <w:rPr>
                <w:spacing w:val="2"/>
              </w:rPr>
              <w:t>的处罚</w:t>
            </w:r>
          </w:p>
        </w:tc>
        <w:tc>
          <w:tcPr>
            <w:tcW w:w="650" w:type="dxa"/>
            <w:vAlign w:val="top"/>
          </w:tcPr>
          <w:p>
            <w:pPr>
              <w:pStyle w:val="TableText"/>
              <w:ind w:left="118"/>
              <w:spacing w:before="193" w:line="223" w:lineRule="auto"/>
              <w:rPr>
                <w:sz w:val="10"/>
                <w:szCs w:val="10"/>
              </w:rPr>
            </w:pPr>
            <w:r>
              <w:rPr>
                <w:sz w:val="10"/>
                <w:szCs w:val="10"/>
                <w:spacing w:val="3"/>
              </w:rPr>
              <w:t>行政处罚</w:t>
            </w:r>
          </w:p>
        </w:tc>
        <w:tc>
          <w:tcPr>
            <w:tcW w:w="1391" w:type="dxa"/>
            <w:vAlign w:val="top"/>
          </w:tcPr>
          <w:p>
            <w:pPr>
              <w:pStyle w:val="TableText"/>
              <w:ind w:left="188"/>
              <w:spacing w:before="180" w:line="235" w:lineRule="auto"/>
              <w:rPr/>
            </w:pPr>
            <w:r>
              <w:rPr>
                <w:spacing w:val="6"/>
              </w:rPr>
              <w:t>白云鄂博矿区卫健委</w:t>
            </w:r>
          </w:p>
        </w:tc>
        <w:tc>
          <w:tcPr>
            <w:tcW w:w="8430" w:type="dxa"/>
            <w:vAlign w:val="top"/>
          </w:tcPr>
          <w:p>
            <w:pPr>
              <w:pStyle w:val="TableText"/>
              <w:ind w:left="45"/>
              <w:spacing w:before="180" w:line="235" w:lineRule="auto"/>
              <w:rPr/>
            </w:pPr>
            <w:r>
              <w:rPr>
                <w:spacing w:val="9"/>
              </w:rPr>
              <w:t>1.【部门规章】《医疗机构临床用血管理办法》（2012年6月</w:t>
            </w:r>
            <w:r>
              <w:rPr>
                <w:spacing w:val="8"/>
              </w:rPr>
              <w:t>7日卫生部令第85号公布）第三十六条</w:t>
            </w:r>
          </w:p>
        </w:tc>
        <w:tc>
          <w:tcPr>
            <w:tcW w:w="921" w:type="dxa"/>
            <w:vAlign w:val="top"/>
          </w:tcPr>
          <w:p>
            <w:pPr>
              <w:pStyle w:val="TableText"/>
              <w:ind w:left="116"/>
              <w:spacing w:before="19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6" w:line="132" w:lineRule="exact"/>
              <w:rPr>
                <w:sz w:val="10"/>
                <w:szCs w:val="10"/>
              </w:rPr>
            </w:pPr>
            <w:r>
              <w:rPr>
                <w:sz w:val="10"/>
                <w:szCs w:val="10"/>
                <w:spacing w:val="-1"/>
              </w:rPr>
              <w:t>211</w:t>
            </w:r>
          </w:p>
        </w:tc>
        <w:tc>
          <w:tcPr>
            <w:tcW w:w="3735" w:type="dxa"/>
            <w:vAlign w:val="top"/>
          </w:tcPr>
          <w:p>
            <w:pPr>
              <w:pStyle w:val="TableText"/>
              <w:ind w:left="243"/>
              <w:spacing w:before="180" w:line="235" w:lineRule="auto"/>
              <w:rPr/>
            </w:pPr>
            <w:r>
              <w:rPr>
                <w:spacing w:val="11"/>
              </w:rPr>
              <w:t>对医疗机构违反办法关于应急用血采血规定的行为的处罚</w:t>
            </w:r>
          </w:p>
        </w:tc>
        <w:tc>
          <w:tcPr>
            <w:tcW w:w="650" w:type="dxa"/>
            <w:vAlign w:val="top"/>
          </w:tcPr>
          <w:p>
            <w:pPr>
              <w:pStyle w:val="TableText"/>
              <w:ind w:left="118"/>
              <w:spacing w:before="193" w:line="223" w:lineRule="auto"/>
              <w:rPr>
                <w:sz w:val="10"/>
                <w:szCs w:val="10"/>
              </w:rPr>
            </w:pPr>
            <w:r>
              <w:rPr>
                <w:sz w:val="10"/>
                <w:szCs w:val="10"/>
                <w:spacing w:val="3"/>
              </w:rPr>
              <w:t>行政处罚</w:t>
            </w:r>
          </w:p>
        </w:tc>
        <w:tc>
          <w:tcPr>
            <w:tcW w:w="1391" w:type="dxa"/>
            <w:vAlign w:val="top"/>
          </w:tcPr>
          <w:p>
            <w:pPr>
              <w:pStyle w:val="TableText"/>
              <w:ind w:left="188"/>
              <w:spacing w:before="181" w:line="235" w:lineRule="auto"/>
              <w:rPr/>
            </w:pPr>
            <w:r>
              <w:rPr>
                <w:spacing w:val="6"/>
              </w:rPr>
              <w:t>白云鄂博矿区卫健委</w:t>
            </w:r>
          </w:p>
        </w:tc>
        <w:tc>
          <w:tcPr>
            <w:tcW w:w="8430" w:type="dxa"/>
            <w:vAlign w:val="top"/>
          </w:tcPr>
          <w:p>
            <w:pPr>
              <w:pStyle w:val="TableText"/>
              <w:ind w:left="45"/>
              <w:spacing w:before="180" w:line="235" w:lineRule="auto"/>
              <w:rPr/>
            </w:pPr>
            <w:r>
              <w:rPr>
                <w:spacing w:val="9"/>
              </w:rPr>
              <w:t>1.【部门规章】《医疗机构临床用血管理办法》（2012年6月</w:t>
            </w:r>
            <w:r>
              <w:rPr>
                <w:spacing w:val="8"/>
              </w:rPr>
              <w:t>7日卫生部令第85号公布）第三十七条</w:t>
            </w:r>
          </w:p>
        </w:tc>
        <w:tc>
          <w:tcPr>
            <w:tcW w:w="921" w:type="dxa"/>
            <w:vAlign w:val="top"/>
          </w:tcPr>
          <w:p>
            <w:pPr>
              <w:pStyle w:val="TableText"/>
              <w:ind w:left="116"/>
              <w:spacing w:before="19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08" w:hRule="atLeast"/>
        </w:trPr>
        <w:tc>
          <w:tcPr>
            <w:tcW w:w="429" w:type="dxa"/>
            <w:vAlign w:val="top"/>
          </w:tcPr>
          <w:p>
            <w:pPr>
              <w:pStyle w:val="TableText"/>
              <w:ind w:left="142"/>
              <w:spacing w:before="268" w:line="132" w:lineRule="exact"/>
              <w:rPr>
                <w:sz w:val="10"/>
                <w:szCs w:val="10"/>
              </w:rPr>
            </w:pPr>
            <w:r>
              <w:rPr>
                <w:sz w:val="10"/>
                <w:szCs w:val="10"/>
                <w:spacing w:val="-1"/>
              </w:rPr>
              <w:t>212</w:t>
            </w:r>
          </w:p>
        </w:tc>
        <w:tc>
          <w:tcPr>
            <w:tcW w:w="3735" w:type="dxa"/>
            <w:vAlign w:val="top"/>
          </w:tcPr>
          <w:p>
            <w:pPr>
              <w:pStyle w:val="TableText"/>
              <w:ind w:right="1"/>
              <w:spacing w:before="171" w:line="235" w:lineRule="auto"/>
              <w:jc w:val="right"/>
              <w:rPr/>
            </w:pPr>
            <w:r>
              <w:rPr>
                <w:spacing w:val="11"/>
              </w:rPr>
              <w:t>对医疗机构具有未拟定临床用血计划或者一年内</w:t>
            </w:r>
            <w:r>
              <w:rPr>
                <w:spacing w:val="10"/>
              </w:rPr>
              <w:t>未对计划实施情</w:t>
            </w:r>
          </w:p>
          <w:p>
            <w:pPr>
              <w:pStyle w:val="TableText"/>
              <w:ind w:left="964"/>
              <w:spacing w:before="5" w:line="234" w:lineRule="auto"/>
              <w:rPr/>
            </w:pPr>
            <w:r>
              <w:rPr>
                <w:spacing w:val="11"/>
              </w:rPr>
              <w:t>况进行评估和考核的行为的处罚</w:t>
            </w:r>
          </w:p>
        </w:tc>
        <w:tc>
          <w:tcPr>
            <w:tcW w:w="650" w:type="dxa"/>
            <w:vAlign w:val="top"/>
          </w:tcPr>
          <w:p>
            <w:pPr>
              <w:pStyle w:val="TableText"/>
              <w:ind w:left="118"/>
              <w:spacing w:before="266" w:line="223" w:lineRule="auto"/>
              <w:rPr>
                <w:sz w:val="10"/>
                <w:szCs w:val="10"/>
              </w:rPr>
            </w:pPr>
            <w:r>
              <w:rPr>
                <w:sz w:val="10"/>
                <w:szCs w:val="10"/>
                <w:spacing w:val="3"/>
              </w:rPr>
              <w:t>行政处罚</w:t>
            </w:r>
          </w:p>
        </w:tc>
        <w:tc>
          <w:tcPr>
            <w:tcW w:w="1391" w:type="dxa"/>
            <w:vAlign w:val="top"/>
          </w:tcPr>
          <w:p>
            <w:pPr>
              <w:pStyle w:val="TableText"/>
              <w:ind w:left="188"/>
              <w:spacing w:before="251" w:line="235" w:lineRule="auto"/>
              <w:rPr/>
            </w:pPr>
            <w:r>
              <w:rPr>
                <w:spacing w:val="6"/>
              </w:rPr>
              <w:t>白云鄂博矿区卫健委</w:t>
            </w:r>
          </w:p>
        </w:tc>
        <w:tc>
          <w:tcPr>
            <w:tcW w:w="8430" w:type="dxa"/>
            <w:vAlign w:val="top"/>
          </w:tcPr>
          <w:p>
            <w:pPr>
              <w:pStyle w:val="TableText"/>
              <w:ind w:left="45"/>
              <w:spacing w:before="250" w:line="235" w:lineRule="auto"/>
              <w:rPr/>
            </w:pPr>
            <w:r>
              <w:rPr>
                <w:spacing w:val="9"/>
              </w:rPr>
              <w:t>1.【部门规章】《医疗机构临床用血管理办法》（2012年6月</w:t>
            </w:r>
            <w:r>
              <w:rPr>
                <w:spacing w:val="8"/>
              </w:rPr>
              <w:t>7日卫生部令第85号公布）第三十五条</w:t>
            </w:r>
          </w:p>
        </w:tc>
        <w:tc>
          <w:tcPr>
            <w:tcW w:w="921" w:type="dxa"/>
            <w:vAlign w:val="top"/>
          </w:tcPr>
          <w:p>
            <w:pPr>
              <w:pStyle w:val="TableText"/>
              <w:ind w:left="116"/>
              <w:spacing w:before="26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5" w:line="242" w:lineRule="auto"/>
              <w:rPr>
                <w:sz w:val="10"/>
                <w:szCs w:val="10"/>
              </w:rPr>
            </w:pPr>
            <w:r>
              <w:rPr>
                <w:sz w:val="10"/>
                <w:szCs w:val="10"/>
                <w:spacing w:val="-1"/>
              </w:rPr>
              <w:t>213</w:t>
            </w:r>
          </w:p>
        </w:tc>
        <w:tc>
          <w:tcPr>
            <w:tcW w:w="3735" w:type="dxa"/>
            <w:vAlign w:val="top"/>
          </w:tcPr>
          <w:p>
            <w:pPr>
              <w:pStyle w:val="TableText"/>
              <w:ind w:right="1"/>
              <w:spacing w:before="100" w:line="234" w:lineRule="auto"/>
              <w:jc w:val="right"/>
              <w:rPr/>
            </w:pPr>
            <w:r>
              <w:rPr>
                <w:spacing w:val="11"/>
              </w:rPr>
              <w:t>对医疗机构具有未建立科室和医师临床用血评价</w:t>
            </w:r>
            <w:r>
              <w:rPr>
                <w:spacing w:val="10"/>
              </w:rPr>
              <w:t>及公示制度的行</w:t>
            </w:r>
          </w:p>
          <w:p>
            <w:pPr>
              <w:pStyle w:val="TableText"/>
              <w:ind w:left="1615"/>
              <w:spacing w:before="8" w:line="237" w:lineRule="auto"/>
              <w:rPr/>
            </w:pPr>
            <w:r>
              <w:rPr>
                <w:spacing w:val="8"/>
              </w:rPr>
              <w:t>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2" w:line="235" w:lineRule="auto"/>
              <w:rPr/>
            </w:pPr>
            <w:r>
              <w:rPr>
                <w:spacing w:val="6"/>
              </w:rPr>
              <w:t>白云鄂博矿区卫健委</w:t>
            </w:r>
          </w:p>
        </w:tc>
        <w:tc>
          <w:tcPr>
            <w:tcW w:w="8430" w:type="dxa"/>
            <w:vAlign w:val="top"/>
          </w:tcPr>
          <w:p>
            <w:pPr>
              <w:pStyle w:val="TableText"/>
              <w:ind w:left="45"/>
              <w:spacing w:before="182" w:line="235" w:lineRule="auto"/>
              <w:rPr/>
            </w:pPr>
            <w:r>
              <w:rPr>
                <w:spacing w:val="9"/>
              </w:rPr>
              <w:t>1.【部门规章】《医疗机构临床用血管理办法》（2012年6月</w:t>
            </w:r>
            <w:r>
              <w:rPr>
                <w:spacing w:val="8"/>
              </w:rPr>
              <w:t>7日卫生部令第85号公布）第三十五条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8" w:line="132" w:lineRule="exact"/>
              <w:rPr>
                <w:sz w:val="10"/>
                <w:szCs w:val="10"/>
              </w:rPr>
            </w:pPr>
            <w:r>
              <w:rPr>
                <w:sz w:val="10"/>
                <w:szCs w:val="10"/>
                <w:spacing w:val="-1"/>
              </w:rPr>
              <w:t>214</w:t>
            </w:r>
          </w:p>
        </w:tc>
        <w:tc>
          <w:tcPr>
            <w:tcW w:w="3735" w:type="dxa"/>
            <w:vAlign w:val="top"/>
          </w:tcPr>
          <w:p>
            <w:pPr>
              <w:pStyle w:val="TableText"/>
              <w:ind w:right="1"/>
              <w:spacing w:before="101" w:line="235" w:lineRule="auto"/>
              <w:jc w:val="right"/>
              <w:rPr/>
            </w:pPr>
            <w:r>
              <w:drawing>
                <wp:anchor distT="0" distB="0" distL="0" distR="0" simplePos="0" relativeHeight="252176384" behindDoc="1" locked="0" layoutInCell="1" allowOverlap="1">
                  <wp:simplePos x="0" y="0"/>
                  <wp:positionH relativeFrom="column">
                    <wp:posOffset>451738</wp:posOffset>
                  </wp:positionH>
                  <wp:positionV relativeFrom="paragraph">
                    <wp:posOffset>60110</wp:posOffset>
                  </wp:positionV>
                  <wp:extent cx="1259205" cy="199259"/>
                  <wp:effectExtent l="0" t="0" r="0" b="0"/>
                  <wp:wrapNone/>
                  <wp:docPr id="132" name="IM 132">
                    <a:hlinkClick xmlns:a="http://schemas.openxmlformats.org/drawingml/2006/main" r:id="rId3"/>
                  </wp:docPr>
                  <wp:cNvGraphicFramePr/>
                  <a:graphic>
                    <a:graphicData uri="http://schemas.openxmlformats.org/drawingml/2006/picture">
                      <pic:pic>
                        <pic:nvPicPr>
                          <pic:cNvPr id="132" name="IM 132"/>
                          <pic:cNvPicPr/>
                        </pic:nvPicPr>
                        <pic:blipFill>
                          <a:blip r:embed="rId75"/>
                          <a:stretch>
                            <a:fillRect/>
                          </a:stretch>
                        </pic:blipFill>
                        <pic:spPr>
                          <a:xfrm rot="0">
                            <a:off x="0" y="0"/>
                            <a:ext cx="1259205" cy="199259"/>
                          </a:xfrm>
                          <a:prstGeom prst="rect">
                            <a:avLst/>
                          </a:prstGeom>
                        </pic:spPr>
                      </pic:pic>
                    </a:graphicData>
                  </a:graphic>
                </wp:anchor>
              </w:drawing>
            </w:r>
            <w:r>
              <w:rPr>
                <w:spacing w:val="11"/>
              </w:rPr>
              <w:t>对医疗机构具有将经济收入作为对输血科或者血</w:t>
            </w:r>
            <w:r>
              <w:rPr>
                <w:spacing w:val="10"/>
              </w:rPr>
              <w:t>库工作的考核指</w:t>
            </w:r>
          </w:p>
          <w:p>
            <w:pPr>
              <w:pStyle w:val="TableText"/>
              <w:ind w:left="1420"/>
              <w:spacing w:before="8" w:line="236" w:lineRule="auto"/>
              <w:rPr/>
            </w:pPr>
            <w:hyperlink w:history="true" r:id="rId4">
              <w:r>
                <w:rPr>
                  <w:spacing w:val="9"/>
                </w:rPr>
                <w:t>标的行为的处罚</w:t>
              </w:r>
            </w:hyperlink>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3" w:line="235" w:lineRule="auto"/>
              <w:rPr/>
            </w:pPr>
            <w:r>
              <w:rPr>
                <w:spacing w:val="6"/>
              </w:rPr>
              <w:t>白云鄂博矿区卫健委</w:t>
            </w:r>
          </w:p>
        </w:tc>
        <w:tc>
          <w:tcPr>
            <w:tcW w:w="8430" w:type="dxa"/>
            <w:vAlign w:val="top"/>
          </w:tcPr>
          <w:p>
            <w:pPr>
              <w:pStyle w:val="TableText"/>
              <w:ind w:left="45"/>
              <w:spacing w:before="182" w:line="235" w:lineRule="auto"/>
              <w:rPr/>
            </w:pPr>
            <w:r>
              <w:rPr>
                <w:spacing w:val="9"/>
              </w:rPr>
              <w:t>1.【部门规章】《医疗机构临床用血管理办法》（2012年6月</w:t>
            </w:r>
            <w:r>
              <w:rPr>
                <w:spacing w:val="8"/>
              </w:rPr>
              <w:t>7日卫生部令第85号公布）第三十五条</w:t>
            </w:r>
          </w:p>
        </w:tc>
        <w:tc>
          <w:tcPr>
            <w:tcW w:w="921" w:type="dxa"/>
            <w:vAlign w:val="top"/>
          </w:tcPr>
          <w:p>
            <w:pPr>
              <w:pStyle w:val="TableText"/>
              <w:ind w:left="116"/>
              <w:spacing w:before="19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6" w:line="242" w:lineRule="auto"/>
              <w:rPr>
                <w:sz w:val="10"/>
                <w:szCs w:val="10"/>
              </w:rPr>
            </w:pPr>
            <w:r>
              <w:rPr>
                <w:sz w:val="10"/>
                <w:szCs w:val="10"/>
                <w:spacing w:val="-1"/>
              </w:rPr>
              <w:t>215</w:t>
            </w:r>
          </w:p>
        </w:tc>
        <w:tc>
          <w:tcPr>
            <w:tcW w:w="3735" w:type="dxa"/>
            <w:vAlign w:val="top"/>
          </w:tcPr>
          <w:p>
            <w:pPr>
              <w:pStyle w:val="TableText"/>
              <w:ind w:left="113"/>
              <w:spacing w:before="183" w:line="235" w:lineRule="auto"/>
              <w:rPr/>
            </w:pPr>
            <w:r>
              <w:rPr>
                <w:spacing w:val="12"/>
              </w:rPr>
              <w:t>对医疗机构具有未建立血液发放和输血核对</w:t>
            </w:r>
            <w:r>
              <w:rPr>
                <w:spacing w:val="11"/>
              </w:rPr>
              <w:t>制度的行为的处罚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3" w:line="235" w:lineRule="auto"/>
              <w:rPr/>
            </w:pPr>
            <w:r>
              <w:rPr>
                <w:spacing w:val="6"/>
              </w:rPr>
              <w:t>白云鄂博矿区卫健委</w:t>
            </w:r>
          </w:p>
        </w:tc>
        <w:tc>
          <w:tcPr>
            <w:tcW w:w="8430" w:type="dxa"/>
            <w:vAlign w:val="top"/>
          </w:tcPr>
          <w:p>
            <w:pPr>
              <w:pStyle w:val="TableText"/>
              <w:ind w:left="45"/>
              <w:spacing w:before="183" w:line="235" w:lineRule="auto"/>
              <w:rPr/>
            </w:pPr>
            <w:r>
              <w:rPr>
                <w:spacing w:val="9"/>
              </w:rPr>
              <w:t>1.【部门规章】《医疗机构临床用血管理办法》（2012年6月</w:t>
            </w:r>
            <w:r>
              <w:rPr>
                <w:spacing w:val="8"/>
              </w:rPr>
              <w:t>7日卫生部令第85号公布）第三十五条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9" w:line="242" w:lineRule="auto"/>
              <w:rPr>
                <w:sz w:val="10"/>
                <w:szCs w:val="10"/>
              </w:rPr>
            </w:pPr>
            <w:r>
              <w:rPr>
                <w:sz w:val="10"/>
                <w:szCs w:val="10"/>
                <w:spacing w:val="-1"/>
              </w:rPr>
              <w:t>216</w:t>
            </w:r>
          </w:p>
        </w:tc>
        <w:tc>
          <w:tcPr>
            <w:tcW w:w="3735" w:type="dxa"/>
            <w:vAlign w:val="top"/>
          </w:tcPr>
          <w:p>
            <w:pPr>
              <w:pStyle w:val="TableText"/>
              <w:ind w:left="178"/>
              <w:spacing w:before="183" w:line="235" w:lineRule="auto"/>
              <w:rPr/>
            </w:pPr>
            <w:r>
              <w:rPr>
                <w:spacing w:val="11"/>
              </w:rPr>
              <w:t>对医疗机构具有未建立临床用血申请管理制度的行为的处罚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4" w:line="235" w:lineRule="auto"/>
              <w:rPr/>
            </w:pPr>
            <w:r>
              <w:rPr>
                <w:spacing w:val="6"/>
              </w:rPr>
              <w:t>白云鄂博矿区卫健委</w:t>
            </w:r>
          </w:p>
        </w:tc>
        <w:tc>
          <w:tcPr>
            <w:tcW w:w="8430" w:type="dxa"/>
            <w:vAlign w:val="top"/>
          </w:tcPr>
          <w:p>
            <w:pPr>
              <w:pStyle w:val="TableText"/>
              <w:ind w:left="45"/>
              <w:spacing w:before="183" w:line="235" w:lineRule="auto"/>
              <w:rPr/>
            </w:pPr>
            <w:r>
              <w:rPr>
                <w:spacing w:val="9"/>
              </w:rPr>
              <w:t>1.【部门规章】《医疗机构临床用血管理办法》（2012年6月</w:t>
            </w:r>
            <w:r>
              <w:rPr>
                <w:spacing w:val="8"/>
              </w:rPr>
              <w:t>7日卫生部令第85号公布）第三十五条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7" w:line="242" w:lineRule="auto"/>
              <w:rPr>
                <w:sz w:val="10"/>
                <w:szCs w:val="10"/>
              </w:rPr>
            </w:pPr>
            <w:r>
              <w:rPr>
                <w:sz w:val="10"/>
                <w:szCs w:val="10"/>
                <w:spacing w:val="-1"/>
              </w:rPr>
              <w:t>217</w:t>
            </w:r>
          </w:p>
        </w:tc>
        <w:tc>
          <w:tcPr>
            <w:tcW w:w="3735" w:type="dxa"/>
            <w:vAlign w:val="top"/>
          </w:tcPr>
          <w:p>
            <w:pPr>
              <w:pStyle w:val="TableText"/>
              <w:ind w:right="1"/>
              <w:spacing w:before="102" w:line="235" w:lineRule="auto"/>
              <w:jc w:val="right"/>
              <w:rPr/>
            </w:pPr>
            <w:r>
              <w:rPr>
                <w:spacing w:val="11"/>
              </w:rPr>
              <w:t>对医疗机构具有未建立医务人员临床用血和无偿</w:t>
            </w:r>
            <w:r>
              <w:rPr>
                <w:spacing w:val="10"/>
              </w:rPr>
              <w:t>献血知识培训制</w:t>
            </w:r>
          </w:p>
          <w:p>
            <w:pPr>
              <w:pStyle w:val="TableText"/>
              <w:ind w:left="1416"/>
              <w:spacing w:before="8" w:line="236" w:lineRule="auto"/>
              <w:rPr/>
            </w:pPr>
            <w:r>
              <w:rPr>
                <w:spacing w:val="10"/>
              </w:rPr>
              <w:t>度的行为的处罚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4" w:line="235"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1.【部门规章】《医疗机构临床用血管理办法》（2012年6月</w:t>
            </w:r>
            <w:r>
              <w:rPr>
                <w:spacing w:val="8"/>
              </w:rPr>
              <w:t>7日卫生部令第85号公布）第三十五条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6" w:line="242" w:lineRule="auto"/>
              <w:rPr>
                <w:sz w:val="10"/>
                <w:szCs w:val="10"/>
              </w:rPr>
            </w:pPr>
            <w:r>
              <w:rPr>
                <w:sz w:val="10"/>
                <w:szCs w:val="10"/>
                <w:spacing w:val="-1"/>
              </w:rPr>
              <w:t>218</w:t>
            </w:r>
          </w:p>
        </w:tc>
        <w:tc>
          <w:tcPr>
            <w:tcW w:w="3735" w:type="dxa"/>
            <w:vAlign w:val="top"/>
          </w:tcPr>
          <w:p>
            <w:pPr>
              <w:pStyle w:val="TableText"/>
              <w:ind w:right="1"/>
              <w:spacing w:before="102" w:line="235" w:lineRule="auto"/>
              <w:jc w:val="right"/>
              <w:rPr/>
            </w:pPr>
            <w:r>
              <w:rPr>
                <w:spacing w:val="11"/>
              </w:rPr>
              <w:t>对医疗机构具有未设立临床用血管理委员会或者</w:t>
            </w:r>
            <w:r>
              <w:rPr>
                <w:spacing w:val="10"/>
              </w:rPr>
              <w:t>工作组的行为的</w:t>
            </w:r>
          </w:p>
          <w:p>
            <w:pPr>
              <w:pStyle w:val="TableText"/>
              <w:ind w:left="1748"/>
              <w:spacing w:before="10"/>
              <w:rPr/>
            </w:pPr>
            <w:r>
              <w:rPr>
                <w:spacing w:val="4"/>
              </w:rPr>
              <w:t>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4" w:line="235" w:lineRule="auto"/>
              <w:rPr/>
            </w:pPr>
            <w:r>
              <w:rPr>
                <w:spacing w:val="6"/>
              </w:rPr>
              <w:t>白云鄂博矿区卫健委</w:t>
            </w:r>
          </w:p>
        </w:tc>
        <w:tc>
          <w:tcPr>
            <w:tcW w:w="8430" w:type="dxa"/>
            <w:vAlign w:val="top"/>
          </w:tcPr>
          <w:p>
            <w:pPr>
              <w:pStyle w:val="TableText"/>
              <w:ind w:left="45"/>
              <w:spacing w:before="183" w:line="235" w:lineRule="auto"/>
              <w:rPr/>
            </w:pPr>
            <w:r>
              <w:rPr>
                <w:spacing w:val="9"/>
              </w:rPr>
              <w:t>1.【部门规章】《医疗机构临床用血管理办法》（2012年6月</w:t>
            </w:r>
            <w:r>
              <w:rPr>
                <w:spacing w:val="8"/>
              </w:rPr>
              <w:t>7日卫生部令第85号公布）第三十五条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7" w:line="242" w:lineRule="auto"/>
              <w:rPr>
                <w:sz w:val="10"/>
                <w:szCs w:val="10"/>
              </w:rPr>
            </w:pPr>
            <w:r>
              <w:rPr>
                <w:sz w:val="10"/>
                <w:szCs w:val="10"/>
                <w:spacing w:val="-1"/>
              </w:rPr>
              <w:t>219</w:t>
            </w:r>
          </w:p>
        </w:tc>
        <w:tc>
          <w:tcPr>
            <w:tcW w:w="3735" w:type="dxa"/>
            <w:vAlign w:val="top"/>
          </w:tcPr>
          <w:p>
            <w:pPr>
              <w:pStyle w:val="TableText"/>
              <w:ind w:left="48"/>
              <w:spacing w:before="102" w:line="235" w:lineRule="auto"/>
              <w:rPr/>
            </w:pPr>
            <w:r>
              <w:rPr>
                <w:spacing w:val="10"/>
              </w:rPr>
              <w:t>对借医疗气功之名损害公民身心健康、宣扬迷信</w:t>
            </w:r>
            <w:r>
              <w:rPr>
                <w:spacing w:val="9"/>
              </w:rPr>
              <w:t>、骗人敛财的行</w:t>
            </w:r>
          </w:p>
          <w:p>
            <w:pPr>
              <w:pStyle w:val="TableText"/>
              <w:ind w:left="1615"/>
              <w:spacing w:before="8" w:line="237" w:lineRule="auto"/>
              <w:rPr/>
            </w:pPr>
            <w:r>
              <w:rPr>
                <w:spacing w:val="8"/>
              </w:rPr>
              <w:t>为的处罚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5"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1.【部门规章】《医疗气功管理暂行规定》（20</w:t>
            </w:r>
            <w:r>
              <w:rPr>
                <w:spacing w:val="8"/>
              </w:rPr>
              <w:t>00年7月10日卫生部令第12号发布）第二十六条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200" w:line="242" w:lineRule="auto"/>
              <w:rPr>
                <w:sz w:val="10"/>
                <w:szCs w:val="10"/>
              </w:rPr>
            </w:pPr>
            <w:r>
              <w:rPr>
                <w:sz w:val="10"/>
                <w:szCs w:val="10"/>
                <w:spacing w:val="-1"/>
              </w:rPr>
              <w:t>220</w:t>
            </w:r>
          </w:p>
        </w:tc>
        <w:tc>
          <w:tcPr>
            <w:tcW w:w="3735" w:type="dxa"/>
            <w:vAlign w:val="top"/>
          </w:tcPr>
          <w:p>
            <w:pPr>
              <w:pStyle w:val="TableText"/>
              <w:ind w:left="440"/>
              <w:spacing w:before="187" w:line="236" w:lineRule="auto"/>
              <w:rPr/>
            </w:pPr>
            <w:r>
              <w:rPr>
                <w:spacing w:val="11"/>
              </w:rPr>
              <w:t>对非医疗气功人员开展医疗气功活动的行为的处罚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5" w:line="235"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1.【部门规章】《医疗气功管理暂行规定》（20</w:t>
            </w:r>
            <w:r>
              <w:rPr>
                <w:spacing w:val="8"/>
              </w:rPr>
              <w:t>00年7月10日卫生部令第12号发布）第二十六条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9" w:line="132" w:lineRule="exact"/>
              <w:rPr>
                <w:sz w:val="10"/>
                <w:szCs w:val="10"/>
              </w:rPr>
            </w:pPr>
            <w:r>
              <w:rPr>
                <w:sz w:val="10"/>
                <w:szCs w:val="10"/>
                <w:spacing w:val="-1"/>
              </w:rPr>
              <w:t>221</w:t>
            </w:r>
          </w:p>
        </w:tc>
        <w:tc>
          <w:tcPr>
            <w:tcW w:w="3735" w:type="dxa"/>
            <w:vAlign w:val="top"/>
          </w:tcPr>
          <w:p>
            <w:pPr>
              <w:pStyle w:val="TableText"/>
              <w:ind w:right="1"/>
              <w:spacing w:before="103" w:line="235" w:lineRule="auto"/>
              <w:jc w:val="right"/>
              <w:rPr/>
            </w:pPr>
            <w:r>
              <w:rPr>
                <w:spacing w:val="11"/>
              </w:rPr>
              <w:t>对制造、使用、经营、散发宣称具有医疗气功效</w:t>
            </w:r>
            <w:r>
              <w:rPr>
                <w:spacing w:val="10"/>
              </w:rPr>
              <w:t>力物品的行为的</w:t>
            </w:r>
          </w:p>
          <w:p>
            <w:pPr>
              <w:pStyle w:val="TableText"/>
              <w:ind w:left="1748"/>
              <w:spacing w:before="9"/>
              <w:rPr/>
            </w:pPr>
            <w:r>
              <w:rPr>
                <w:spacing w:val="4"/>
              </w:rPr>
              <w:t>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5"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1.【部门规章】《医疗气功管理暂行规定》（20</w:t>
            </w:r>
            <w:r>
              <w:rPr>
                <w:spacing w:val="8"/>
              </w:rPr>
              <w:t>00年7月10日卫生部令第12号发布）第二十六条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16" w:hRule="atLeast"/>
        </w:trPr>
        <w:tc>
          <w:tcPr>
            <w:tcW w:w="429" w:type="dxa"/>
            <w:vAlign w:val="top"/>
          </w:tcPr>
          <w:p>
            <w:pPr>
              <w:spacing w:line="288" w:lineRule="auto"/>
              <w:rPr>
                <w:rFonts w:ascii="Arial"/>
                <w:sz w:val="21"/>
              </w:rPr>
            </w:pPr>
            <w:r/>
          </w:p>
          <w:p>
            <w:pPr>
              <w:pStyle w:val="TableText"/>
              <w:ind w:left="142"/>
              <w:spacing w:before="32" w:line="132" w:lineRule="exact"/>
              <w:rPr>
                <w:sz w:val="10"/>
                <w:szCs w:val="10"/>
              </w:rPr>
            </w:pPr>
            <w:r>
              <w:rPr>
                <w:sz w:val="10"/>
                <w:szCs w:val="10"/>
                <w:spacing w:val="-1"/>
              </w:rPr>
              <w:t>222</w:t>
            </w:r>
          </w:p>
        </w:tc>
        <w:tc>
          <w:tcPr>
            <w:tcW w:w="3735" w:type="dxa"/>
            <w:vAlign w:val="top"/>
          </w:tcPr>
          <w:p>
            <w:pPr>
              <w:pStyle w:val="TableText"/>
              <w:ind w:left="48"/>
              <w:spacing w:before="149" w:line="235" w:lineRule="auto"/>
              <w:rPr/>
            </w:pPr>
            <w:r>
              <w:rPr>
                <w:spacing w:val="10"/>
              </w:rPr>
              <w:t>对未经批准擅自组织开展大型医疗气功讲座、大型现场性医疗气</w:t>
            </w:r>
          </w:p>
          <w:p>
            <w:pPr>
              <w:pStyle w:val="TableText"/>
              <w:ind w:right="1"/>
              <w:spacing w:before="5" w:line="235" w:lineRule="auto"/>
              <w:jc w:val="right"/>
              <w:rPr/>
            </w:pPr>
            <w:r>
              <w:rPr>
                <w:spacing w:val="11"/>
              </w:rPr>
              <w:t>功活动，或未经批准擅自开展国家中医药管</w:t>
            </w:r>
            <w:r>
              <w:rPr>
                <w:spacing w:val="10"/>
              </w:rPr>
              <w:t>理局规定必须严格管</w:t>
            </w:r>
          </w:p>
          <w:p>
            <w:pPr>
              <w:pStyle w:val="TableText"/>
              <w:ind w:left="833"/>
              <w:spacing w:before="5" w:line="236" w:lineRule="auto"/>
              <w:rPr/>
            </w:pPr>
            <w:r>
              <w:rPr>
                <w:spacing w:val="11"/>
              </w:rPr>
              <w:t>理的其他医疗气功活动的行为的处罚</w:t>
            </w:r>
          </w:p>
        </w:tc>
        <w:tc>
          <w:tcPr>
            <w:tcW w:w="650" w:type="dxa"/>
            <w:vAlign w:val="top"/>
          </w:tcPr>
          <w:p>
            <w:pPr>
              <w:spacing w:line="285"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69"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spacing w:line="268" w:lineRule="auto"/>
              <w:rPr>
                <w:rFonts w:ascii="Arial"/>
                <w:sz w:val="21"/>
              </w:rPr>
            </w:pPr>
            <w:r/>
          </w:p>
          <w:p>
            <w:pPr>
              <w:pStyle w:val="TableText"/>
              <w:ind w:left="45"/>
              <w:spacing w:before="39" w:line="235" w:lineRule="auto"/>
              <w:rPr/>
            </w:pPr>
            <w:r>
              <w:rPr>
                <w:spacing w:val="9"/>
              </w:rPr>
              <w:t>1.【部门规章】《医疗气功管理暂行规定》（20</w:t>
            </w:r>
            <w:r>
              <w:rPr>
                <w:spacing w:val="8"/>
              </w:rPr>
              <w:t>00年7月10日卫生部令第12号发布）第二十六条</w:t>
            </w:r>
          </w:p>
        </w:tc>
        <w:tc>
          <w:tcPr>
            <w:tcW w:w="921" w:type="dxa"/>
            <w:vAlign w:val="top"/>
          </w:tcPr>
          <w:p>
            <w:pPr>
              <w:spacing w:line="287"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201" w:line="242" w:lineRule="auto"/>
              <w:rPr>
                <w:sz w:val="10"/>
                <w:szCs w:val="10"/>
              </w:rPr>
            </w:pPr>
            <w:r>
              <w:rPr>
                <w:sz w:val="10"/>
                <w:szCs w:val="10"/>
                <w:spacing w:val="-1"/>
              </w:rPr>
              <w:t>223</w:t>
            </w:r>
          </w:p>
        </w:tc>
        <w:tc>
          <w:tcPr>
            <w:tcW w:w="3735" w:type="dxa"/>
            <w:vAlign w:val="top"/>
          </w:tcPr>
          <w:p>
            <w:pPr>
              <w:pStyle w:val="TableText"/>
              <w:ind w:right="1"/>
              <w:spacing w:before="104" w:line="235" w:lineRule="auto"/>
              <w:jc w:val="right"/>
              <w:rPr/>
            </w:pPr>
            <w:r>
              <w:rPr>
                <w:spacing w:val="11"/>
              </w:rPr>
              <w:t>对医疗气功人员在注册的执业地点以外开展医疗</w:t>
            </w:r>
            <w:r>
              <w:rPr>
                <w:spacing w:val="10"/>
              </w:rPr>
              <w:t>气功活动的行为</w:t>
            </w:r>
          </w:p>
          <w:p>
            <w:pPr>
              <w:pStyle w:val="TableText"/>
              <w:ind w:left="1701"/>
              <w:spacing w:before="7" w:line="238" w:lineRule="auto"/>
              <w:rPr/>
            </w:pPr>
            <w:r>
              <w:rPr>
                <w:spacing w:val="2"/>
              </w:rPr>
              <w:t>的处罚</w:t>
            </w:r>
          </w:p>
        </w:tc>
        <w:tc>
          <w:tcPr>
            <w:tcW w:w="650" w:type="dxa"/>
            <w:vAlign w:val="top"/>
          </w:tcPr>
          <w:p>
            <w:pPr>
              <w:pStyle w:val="TableText"/>
              <w:ind w:left="118"/>
              <w:spacing w:before="198" w:line="223" w:lineRule="auto"/>
              <w:rPr>
                <w:sz w:val="10"/>
                <w:szCs w:val="10"/>
              </w:rPr>
            </w:pPr>
            <w:r>
              <w:rPr>
                <w:sz w:val="10"/>
                <w:szCs w:val="10"/>
                <w:spacing w:val="3"/>
              </w:rPr>
              <w:t>行政处罚</w:t>
            </w:r>
          </w:p>
        </w:tc>
        <w:tc>
          <w:tcPr>
            <w:tcW w:w="1391" w:type="dxa"/>
            <w:vAlign w:val="top"/>
          </w:tcPr>
          <w:p>
            <w:pPr>
              <w:pStyle w:val="TableText"/>
              <w:ind w:left="188"/>
              <w:spacing w:before="186" w:line="235" w:lineRule="auto"/>
              <w:rPr/>
            </w:pPr>
            <w:r>
              <w:rPr>
                <w:spacing w:val="6"/>
              </w:rPr>
              <w:t>白云鄂博矿区卫健委</w:t>
            </w:r>
          </w:p>
        </w:tc>
        <w:tc>
          <w:tcPr>
            <w:tcW w:w="8430" w:type="dxa"/>
            <w:vAlign w:val="top"/>
          </w:tcPr>
          <w:p>
            <w:pPr>
              <w:pStyle w:val="TableText"/>
              <w:ind w:left="45"/>
              <w:spacing w:before="185" w:line="235" w:lineRule="auto"/>
              <w:rPr/>
            </w:pPr>
            <w:r>
              <w:rPr>
                <w:spacing w:val="9"/>
              </w:rPr>
              <w:t>1.【部门规章】《医疗气功管理暂行规定》（20</w:t>
            </w:r>
            <w:r>
              <w:rPr>
                <w:spacing w:val="8"/>
              </w:rPr>
              <w:t>00年7月10日卫生部令第12号发布）第二十六条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80" w:hRule="atLeast"/>
        </w:trPr>
        <w:tc>
          <w:tcPr>
            <w:tcW w:w="429" w:type="dxa"/>
            <w:vAlign w:val="top"/>
          </w:tcPr>
          <w:p>
            <w:pPr>
              <w:spacing w:line="275" w:lineRule="auto"/>
              <w:rPr>
                <w:rFonts w:ascii="Arial"/>
                <w:sz w:val="21"/>
              </w:rPr>
            </w:pPr>
            <w:r/>
          </w:p>
          <w:p>
            <w:pPr>
              <w:pStyle w:val="TableText"/>
              <w:ind w:left="142"/>
              <w:spacing w:before="32" w:line="132" w:lineRule="exact"/>
              <w:rPr>
                <w:sz w:val="10"/>
                <w:szCs w:val="10"/>
              </w:rPr>
            </w:pPr>
            <w:r>
              <w:rPr>
                <w:sz w:val="10"/>
                <w:szCs w:val="10"/>
                <w:spacing w:val="-1"/>
              </w:rPr>
              <w:t>224</w:t>
            </w:r>
          </w:p>
        </w:tc>
        <w:tc>
          <w:tcPr>
            <w:tcW w:w="3735" w:type="dxa"/>
            <w:vAlign w:val="top"/>
          </w:tcPr>
          <w:p>
            <w:pPr>
              <w:pStyle w:val="TableText"/>
              <w:ind w:left="312" w:right="46" w:hanging="264"/>
              <w:spacing w:before="214" w:line="244" w:lineRule="auto"/>
              <w:rPr/>
            </w:pPr>
            <w:r>
              <w:rPr>
                <w:spacing w:val="10"/>
              </w:rPr>
              <w:t>对医疗卫生机构发生医疗废物流失、泄漏、扩散</w:t>
            </w:r>
            <w:r>
              <w:rPr>
                <w:spacing w:val="9"/>
              </w:rPr>
              <w:t>时，未采取紧急</w:t>
            </w:r>
            <w:r>
              <w:rPr>
                <w:spacing w:val="10"/>
              </w:rPr>
              <w:t>处理措施，或者未及时向卫生行政主管部门报告的处罚</w:t>
            </w:r>
          </w:p>
        </w:tc>
        <w:tc>
          <w:tcPr>
            <w:tcW w:w="650" w:type="dxa"/>
            <w:vAlign w:val="top"/>
          </w:tcPr>
          <w:p>
            <w:pPr>
              <w:spacing w:line="270"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51"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spacing w:line="251" w:lineRule="auto"/>
              <w:rPr>
                <w:rFonts w:ascii="Arial"/>
                <w:sz w:val="21"/>
              </w:rPr>
            </w:pPr>
            <w:r/>
          </w:p>
          <w:p>
            <w:pPr>
              <w:pStyle w:val="TableText"/>
              <w:ind w:left="45"/>
              <w:spacing w:before="39" w:line="235" w:lineRule="auto"/>
              <w:rPr/>
            </w:pPr>
            <w:r>
              <w:rPr>
                <w:spacing w:val="9"/>
              </w:rPr>
              <w:t>1.【部门规章】《医疗卫生机构医疗废物管理办法》（20</w:t>
            </w:r>
            <w:r>
              <w:rPr>
                <w:spacing w:val="8"/>
              </w:rPr>
              <w:t>03年10月15日卫生部令第36号发布）第四十三条</w:t>
            </w:r>
          </w:p>
        </w:tc>
        <w:tc>
          <w:tcPr>
            <w:tcW w:w="921" w:type="dxa"/>
            <w:vAlign w:val="top"/>
          </w:tcPr>
          <w:p>
            <w:pPr>
              <w:spacing w:line="272"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28" w:hRule="atLeast"/>
        </w:trPr>
        <w:tc>
          <w:tcPr>
            <w:tcW w:w="429" w:type="dxa"/>
            <w:vAlign w:val="top"/>
          </w:tcPr>
          <w:p>
            <w:pPr>
              <w:spacing w:line="297" w:lineRule="auto"/>
              <w:rPr>
                <w:rFonts w:ascii="Arial"/>
                <w:sz w:val="21"/>
              </w:rPr>
            </w:pPr>
            <w:r/>
          </w:p>
          <w:p>
            <w:pPr>
              <w:pStyle w:val="TableText"/>
              <w:ind w:left="142"/>
              <w:spacing w:before="33" w:line="242" w:lineRule="auto"/>
              <w:rPr>
                <w:sz w:val="10"/>
                <w:szCs w:val="10"/>
              </w:rPr>
            </w:pPr>
            <w:r>
              <w:rPr>
                <w:sz w:val="10"/>
                <w:szCs w:val="10"/>
                <w:spacing w:val="-1"/>
              </w:rPr>
              <w:t>225</w:t>
            </w:r>
          </w:p>
        </w:tc>
        <w:tc>
          <w:tcPr>
            <w:tcW w:w="3735" w:type="dxa"/>
            <w:vAlign w:val="top"/>
          </w:tcPr>
          <w:p>
            <w:pPr>
              <w:pStyle w:val="TableText"/>
              <w:ind w:right="6"/>
              <w:spacing w:before="158" w:line="235" w:lineRule="auto"/>
              <w:jc w:val="right"/>
              <w:rPr/>
            </w:pPr>
            <w:r>
              <w:rPr>
                <w:spacing w:val="11"/>
              </w:rPr>
              <w:t>对医疗卫生机构无正当理由，阻碍卫生行政主管</w:t>
            </w:r>
            <w:r>
              <w:rPr>
                <w:spacing w:val="10"/>
              </w:rPr>
              <w:t>部门执法人员执</w:t>
            </w:r>
          </w:p>
          <w:p>
            <w:pPr>
              <w:pStyle w:val="TableText"/>
              <w:ind w:left="53"/>
              <w:spacing w:before="8" w:line="235" w:lineRule="auto"/>
              <w:rPr/>
            </w:pPr>
            <w:r>
              <w:rPr>
                <w:spacing w:val="8"/>
              </w:rPr>
              <w:t>行职务，拒绝执法人员进入现场，或者不配合执法部门的检查、</w:t>
            </w:r>
          </w:p>
          <w:p>
            <w:pPr>
              <w:pStyle w:val="TableText"/>
              <w:ind w:left="1221"/>
              <w:spacing w:before="9" w:line="237" w:lineRule="auto"/>
              <w:rPr/>
            </w:pPr>
            <w:r>
              <w:rPr>
                <w:spacing w:val="10"/>
              </w:rPr>
              <w:t>监测、调查取证的处罚</w:t>
            </w:r>
          </w:p>
        </w:tc>
        <w:tc>
          <w:tcPr>
            <w:tcW w:w="650" w:type="dxa"/>
            <w:vAlign w:val="top"/>
          </w:tcPr>
          <w:p>
            <w:pPr>
              <w:spacing w:line="297"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76"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spacing w:line="275" w:lineRule="auto"/>
              <w:rPr>
                <w:rFonts w:ascii="Arial"/>
                <w:sz w:val="21"/>
              </w:rPr>
            </w:pPr>
            <w:r/>
          </w:p>
          <w:p>
            <w:pPr>
              <w:pStyle w:val="TableText"/>
              <w:ind w:left="45"/>
              <w:spacing w:before="39" w:line="235" w:lineRule="auto"/>
              <w:rPr/>
            </w:pPr>
            <w:r>
              <w:rPr>
                <w:spacing w:val="9"/>
              </w:rPr>
              <w:t>1.【部门规章】《医疗卫生机构医疗废物管理办法》（20</w:t>
            </w:r>
            <w:r>
              <w:rPr>
                <w:spacing w:val="8"/>
              </w:rPr>
              <w:t>03年10月15日卫生部令第36号发布）第四十四条</w:t>
            </w:r>
          </w:p>
        </w:tc>
        <w:tc>
          <w:tcPr>
            <w:tcW w:w="921" w:type="dxa"/>
            <w:vAlign w:val="top"/>
          </w:tcPr>
          <w:p>
            <w:pPr>
              <w:spacing w:line="297"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201" w:line="242" w:lineRule="auto"/>
              <w:rPr>
                <w:sz w:val="10"/>
                <w:szCs w:val="10"/>
              </w:rPr>
            </w:pPr>
            <w:r>
              <w:rPr>
                <w:sz w:val="10"/>
                <w:szCs w:val="10"/>
                <w:spacing w:val="-1"/>
              </w:rPr>
              <w:t>226</w:t>
            </w:r>
          </w:p>
        </w:tc>
        <w:tc>
          <w:tcPr>
            <w:tcW w:w="3735" w:type="dxa"/>
            <w:vAlign w:val="top"/>
          </w:tcPr>
          <w:p>
            <w:pPr>
              <w:pStyle w:val="TableText"/>
              <w:ind w:left="178"/>
              <w:spacing w:before="187" w:line="235" w:lineRule="auto"/>
              <w:rPr/>
            </w:pPr>
            <w:r>
              <w:rPr>
                <w:spacing w:val="11"/>
              </w:rPr>
              <w:t>对医疗卫生机构使用的医疗废物运送工具不符合要求的处罚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8" w:line="235" w:lineRule="auto"/>
              <w:rPr/>
            </w:pPr>
            <w:r>
              <w:rPr>
                <w:spacing w:val="6"/>
              </w:rPr>
              <w:t>白云鄂博矿区卫健委</w:t>
            </w:r>
          </w:p>
        </w:tc>
        <w:tc>
          <w:tcPr>
            <w:tcW w:w="8430" w:type="dxa"/>
            <w:vAlign w:val="top"/>
          </w:tcPr>
          <w:p>
            <w:pPr>
              <w:pStyle w:val="TableText"/>
              <w:ind w:left="45"/>
              <w:spacing w:before="187" w:line="235" w:lineRule="auto"/>
              <w:rPr/>
            </w:pPr>
            <w:r>
              <w:rPr>
                <w:spacing w:val="9"/>
              </w:rPr>
              <w:t>1.【部门规章】《医疗卫生机构医疗废物管理办法》（</w:t>
            </w:r>
            <w:r>
              <w:rPr>
                <w:spacing w:val="8"/>
              </w:rPr>
              <w:t>2003年10月15日卫生部令第36号发布）第四十条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201" w:line="242" w:lineRule="auto"/>
              <w:rPr>
                <w:sz w:val="10"/>
                <w:szCs w:val="10"/>
              </w:rPr>
            </w:pPr>
            <w:r>
              <w:rPr>
                <w:sz w:val="10"/>
                <w:szCs w:val="10"/>
                <w:spacing w:val="-1"/>
              </w:rPr>
              <w:t>227</w:t>
            </w:r>
          </w:p>
        </w:tc>
        <w:tc>
          <w:tcPr>
            <w:tcW w:w="3735" w:type="dxa"/>
            <w:vAlign w:val="top"/>
          </w:tcPr>
          <w:p>
            <w:pPr>
              <w:pStyle w:val="TableText"/>
              <w:ind w:right="1"/>
              <w:spacing w:before="106" w:line="235" w:lineRule="auto"/>
              <w:jc w:val="right"/>
              <w:rPr/>
            </w:pPr>
            <w:r>
              <w:rPr>
                <w:spacing w:val="11"/>
              </w:rPr>
              <w:t>对医疗卫生机构未将医疗废物按类别分置于专用</w:t>
            </w:r>
            <w:r>
              <w:rPr>
                <w:spacing w:val="10"/>
              </w:rPr>
              <w:t>包装物或者容器</w:t>
            </w:r>
          </w:p>
          <w:p>
            <w:pPr>
              <w:pStyle w:val="TableText"/>
              <w:ind w:left="1701"/>
              <w:spacing w:before="10" w:line="238" w:lineRule="auto"/>
              <w:rPr/>
            </w:pPr>
            <w:r>
              <w:rPr>
                <w:spacing w:val="2"/>
              </w:rPr>
              <w:t>的处罚</w:t>
            </w:r>
          </w:p>
        </w:tc>
        <w:tc>
          <w:tcPr>
            <w:tcW w:w="650" w:type="dxa"/>
            <w:vAlign w:val="top"/>
          </w:tcPr>
          <w:p>
            <w:pPr>
              <w:pStyle w:val="TableText"/>
              <w:ind w:left="118"/>
              <w:spacing w:before="201" w:line="223" w:lineRule="auto"/>
              <w:rPr>
                <w:sz w:val="10"/>
                <w:szCs w:val="10"/>
              </w:rPr>
            </w:pPr>
            <w:r>
              <w:rPr>
                <w:sz w:val="10"/>
                <w:szCs w:val="10"/>
                <w:spacing w:val="3"/>
              </w:rPr>
              <w:t>行政处罚</w:t>
            </w:r>
          </w:p>
        </w:tc>
        <w:tc>
          <w:tcPr>
            <w:tcW w:w="1391" w:type="dxa"/>
            <w:vAlign w:val="top"/>
          </w:tcPr>
          <w:p>
            <w:pPr>
              <w:pStyle w:val="TableText"/>
              <w:ind w:left="188"/>
              <w:spacing w:before="188" w:line="235" w:lineRule="auto"/>
              <w:rPr/>
            </w:pPr>
            <w:r>
              <w:rPr>
                <w:spacing w:val="6"/>
              </w:rPr>
              <w:t>白云鄂博矿区卫健委</w:t>
            </w:r>
          </w:p>
        </w:tc>
        <w:tc>
          <w:tcPr>
            <w:tcW w:w="8430" w:type="dxa"/>
            <w:vAlign w:val="top"/>
          </w:tcPr>
          <w:p>
            <w:pPr>
              <w:pStyle w:val="TableText"/>
              <w:ind w:left="45"/>
              <w:spacing w:before="188" w:line="235" w:lineRule="auto"/>
              <w:rPr/>
            </w:pPr>
            <w:r>
              <w:rPr>
                <w:spacing w:val="9"/>
              </w:rPr>
              <w:t>1.【部门规章】《医疗卫生机构医疗废物管理办法》（</w:t>
            </w:r>
            <w:r>
              <w:rPr>
                <w:spacing w:val="8"/>
              </w:rPr>
              <w:t>2003年10月15日卫生部令第36号发布）第四十条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42"/>
              <w:spacing w:before="202" w:line="242" w:lineRule="auto"/>
              <w:rPr>
                <w:sz w:val="10"/>
                <w:szCs w:val="10"/>
              </w:rPr>
            </w:pPr>
            <w:r>
              <w:rPr>
                <w:sz w:val="10"/>
                <w:szCs w:val="10"/>
                <w:spacing w:val="-1"/>
              </w:rPr>
              <w:t>228</w:t>
            </w:r>
          </w:p>
        </w:tc>
        <w:tc>
          <w:tcPr>
            <w:tcW w:w="3735" w:type="dxa"/>
            <w:vAlign w:val="top"/>
          </w:tcPr>
          <w:p>
            <w:pPr>
              <w:pStyle w:val="TableText"/>
              <w:ind w:left="48"/>
              <w:spacing w:before="107" w:line="235" w:lineRule="auto"/>
              <w:rPr/>
            </w:pPr>
            <w:r>
              <w:rPr>
                <w:spacing w:val="10"/>
              </w:rPr>
              <w:t>对医疗卫生机构的医疗废物暂时贮存地点、设施或者设备不符合</w:t>
            </w:r>
          </w:p>
          <w:p>
            <w:pPr>
              <w:pStyle w:val="TableText"/>
              <w:ind w:left="1420"/>
              <w:spacing w:before="8" w:line="237" w:lineRule="auto"/>
              <w:rPr/>
            </w:pPr>
            <w:r>
              <w:rPr>
                <w:spacing w:val="9"/>
              </w:rPr>
              <w:t>卫生要求的处罚</w:t>
            </w:r>
          </w:p>
        </w:tc>
        <w:tc>
          <w:tcPr>
            <w:tcW w:w="650" w:type="dxa"/>
            <w:vAlign w:val="top"/>
          </w:tcPr>
          <w:p>
            <w:pPr>
              <w:pStyle w:val="TableText"/>
              <w:ind w:left="118"/>
              <w:spacing w:before="201" w:line="223" w:lineRule="auto"/>
              <w:rPr>
                <w:sz w:val="10"/>
                <w:szCs w:val="10"/>
              </w:rPr>
            </w:pPr>
            <w:r>
              <w:rPr>
                <w:sz w:val="10"/>
                <w:szCs w:val="10"/>
                <w:spacing w:val="3"/>
              </w:rPr>
              <w:t>行政处罚</w:t>
            </w:r>
          </w:p>
        </w:tc>
        <w:tc>
          <w:tcPr>
            <w:tcW w:w="1391" w:type="dxa"/>
            <w:vAlign w:val="top"/>
          </w:tcPr>
          <w:p>
            <w:pPr>
              <w:pStyle w:val="TableText"/>
              <w:ind w:left="188"/>
              <w:spacing w:before="189" w:line="235" w:lineRule="auto"/>
              <w:rPr/>
            </w:pPr>
            <w:r>
              <w:rPr>
                <w:spacing w:val="6"/>
              </w:rPr>
              <w:t>白云鄂博矿区卫健委</w:t>
            </w:r>
          </w:p>
        </w:tc>
        <w:tc>
          <w:tcPr>
            <w:tcW w:w="8430" w:type="dxa"/>
            <w:vAlign w:val="top"/>
          </w:tcPr>
          <w:p>
            <w:pPr>
              <w:pStyle w:val="TableText"/>
              <w:ind w:left="45"/>
              <w:spacing w:before="188" w:line="235" w:lineRule="auto"/>
              <w:rPr/>
            </w:pPr>
            <w:r>
              <w:rPr>
                <w:spacing w:val="9"/>
              </w:rPr>
              <w:t>1.【部门规章】《医疗卫生机构医疗废物管理办法》（</w:t>
            </w:r>
            <w:r>
              <w:rPr>
                <w:spacing w:val="8"/>
              </w:rPr>
              <w:t>2003年10月15日卫生部令第36号发布）第四十条</w:t>
            </w:r>
          </w:p>
        </w:tc>
        <w:tc>
          <w:tcPr>
            <w:tcW w:w="921" w:type="dxa"/>
            <w:vAlign w:val="top"/>
          </w:tcPr>
          <w:p>
            <w:pPr>
              <w:pStyle w:val="TableText"/>
              <w:ind w:left="116"/>
              <w:spacing w:before="20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14" w:lineRule="auto"/>
        <w:rPr/>
      </w:pPr>
      <w:r/>
    </w:p>
    <w:p>
      <w:pPr>
        <w:spacing w:line="14" w:lineRule="auto"/>
        <w:sectPr>
          <w:pgSz w:w="16837" w:h="11905"/>
          <w:pgMar w:top="400" w:right="280" w:bottom="400" w:left="337" w:header="0" w:footer="0" w:gutter="0"/>
        </w:sectPr>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42"/>
              <w:spacing w:before="199" w:line="242" w:lineRule="auto"/>
              <w:rPr>
                <w:sz w:val="10"/>
                <w:szCs w:val="10"/>
              </w:rPr>
            </w:pPr>
            <w:r>
              <w:rPr>
                <w:sz w:val="10"/>
                <w:szCs w:val="10"/>
                <w:spacing w:val="-1"/>
              </w:rPr>
              <w:t>229</w:t>
            </w:r>
          </w:p>
        </w:tc>
        <w:tc>
          <w:tcPr>
            <w:tcW w:w="3735" w:type="dxa"/>
            <w:vAlign w:val="top"/>
          </w:tcPr>
          <w:p>
            <w:pPr>
              <w:pStyle w:val="TableText"/>
              <w:ind w:right="1"/>
              <w:spacing w:before="104" w:line="235" w:lineRule="auto"/>
              <w:jc w:val="right"/>
              <w:rPr/>
            </w:pPr>
            <w:r>
              <w:rPr>
                <w:spacing w:val="11"/>
              </w:rPr>
              <w:t>对医疗卫生机构将医疗废物交给未取得经营许可</w:t>
            </w:r>
            <w:r>
              <w:rPr>
                <w:spacing w:val="10"/>
              </w:rPr>
              <w:t>证的单位或者个</w:t>
            </w:r>
          </w:p>
          <w:p>
            <w:pPr>
              <w:pStyle w:val="TableText"/>
              <w:ind w:left="1615"/>
              <w:spacing w:before="8" w:line="238" w:lineRule="auto"/>
              <w:rPr/>
            </w:pPr>
            <w:r>
              <w:rPr>
                <w:spacing w:val="8"/>
              </w:rPr>
              <w:t>人的处罚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1.【部门规章】《医疗卫生机构医疗废物管理办法》（20</w:t>
            </w:r>
            <w:r>
              <w:rPr>
                <w:spacing w:val="8"/>
              </w:rPr>
              <w:t>03年10月15日卫生部令第36号发布）第四十一条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40" w:hRule="atLeast"/>
        </w:trPr>
        <w:tc>
          <w:tcPr>
            <w:tcW w:w="429" w:type="dxa"/>
            <w:vAlign w:val="top"/>
          </w:tcPr>
          <w:p>
            <w:pPr>
              <w:spacing w:line="295" w:lineRule="auto"/>
              <w:rPr>
                <w:rFonts w:ascii="Arial"/>
                <w:sz w:val="21"/>
              </w:rPr>
            </w:pPr>
            <w:r/>
          </w:p>
          <w:p>
            <w:pPr>
              <w:pStyle w:val="TableText"/>
              <w:ind w:left="142"/>
              <w:spacing w:before="33" w:line="242" w:lineRule="auto"/>
              <w:rPr>
                <w:sz w:val="10"/>
                <w:szCs w:val="10"/>
              </w:rPr>
            </w:pPr>
            <w:r>
              <w:rPr>
                <w:sz w:val="10"/>
                <w:szCs w:val="10"/>
                <w:spacing w:val="-1"/>
              </w:rPr>
              <w:t>230</w:t>
            </w:r>
          </w:p>
        </w:tc>
        <w:tc>
          <w:tcPr>
            <w:tcW w:w="3735" w:type="dxa"/>
            <w:vAlign w:val="top"/>
          </w:tcPr>
          <w:p>
            <w:pPr>
              <w:pStyle w:val="TableText"/>
              <w:ind w:left="48"/>
              <w:spacing w:before="153" w:line="235" w:lineRule="auto"/>
              <w:rPr/>
            </w:pPr>
            <w:r>
              <w:rPr>
                <w:spacing w:val="10"/>
              </w:rPr>
              <w:t>对医疗卫生机构未按照条例及本办法的规定对污</w:t>
            </w:r>
            <w:r>
              <w:rPr>
                <w:spacing w:val="9"/>
              </w:rPr>
              <w:t>水、传染病病人</w:t>
            </w:r>
          </w:p>
          <w:p>
            <w:pPr>
              <w:pStyle w:val="TableText"/>
              <w:ind w:left="49"/>
              <w:spacing w:before="8" w:line="235" w:lineRule="auto"/>
              <w:rPr/>
            </w:pPr>
            <w:r>
              <w:rPr>
                <w:spacing w:val="10"/>
              </w:rPr>
              <w:t>和疑似传染病病人的排泄物进行严格消毒，或者未达到国家规定</w:t>
            </w:r>
          </w:p>
          <w:p>
            <w:pPr>
              <w:pStyle w:val="TableText"/>
              <w:ind w:left="787"/>
              <w:spacing w:before="3" w:line="236" w:lineRule="auto"/>
              <w:rPr/>
            </w:pPr>
            <w:r>
              <w:rPr>
                <w:spacing w:val="9"/>
              </w:rPr>
              <w:t>的排放标准，排入污水处理系统的处罚</w:t>
            </w:r>
          </w:p>
        </w:tc>
        <w:tc>
          <w:tcPr>
            <w:tcW w:w="650" w:type="dxa"/>
            <w:vAlign w:val="top"/>
          </w:tcPr>
          <w:p>
            <w:pPr>
              <w:spacing w:line="293"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73"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74" w:lineRule="auto"/>
              <w:rPr>
                <w:rFonts w:ascii="Arial"/>
                <w:sz w:val="21"/>
              </w:rPr>
            </w:pPr>
            <w:r/>
          </w:p>
          <w:p>
            <w:pPr>
              <w:pStyle w:val="TableText"/>
              <w:ind w:left="45"/>
              <w:spacing w:before="39" w:line="235" w:lineRule="auto"/>
              <w:rPr/>
            </w:pPr>
            <w:r>
              <w:rPr>
                <w:spacing w:val="9"/>
              </w:rPr>
              <w:t>1.【部门规章】《医疗卫生机构医疗废物管理办法》（20</w:t>
            </w:r>
            <w:r>
              <w:rPr>
                <w:spacing w:val="8"/>
              </w:rPr>
              <w:t>03年10月15日卫生部令第36号发布）第四十一条</w:t>
            </w:r>
          </w:p>
        </w:tc>
        <w:tc>
          <w:tcPr>
            <w:tcW w:w="921" w:type="dxa"/>
            <w:vAlign w:val="top"/>
          </w:tcPr>
          <w:p>
            <w:pPr>
              <w:spacing w:line="293"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62" w:hRule="atLeast"/>
        </w:trPr>
        <w:tc>
          <w:tcPr>
            <w:tcW w:w="429" w:type="dxa"/>
            <w:vAlign w:val="top"/>
          </w:tcPr>
          <w:p>
            <w:pPr>
              <w:pStyle w:val="TableText"/>
              <w:ind w:left="142"/>
              <w:spacing w:before="242" w:line="242" w:lineRule="auto"/>
              <w:rPr>
                <w:sz w:val="10"/>
                <w:szCs w:val="10"/>
              </w:rPr>
            </w:pPr>
            <w:r>
              <w:rPr>
                <w:sz w:val="10"/>
                <w:szCs w:val="10"/>
                <w:spacing w:val="-1"/>
              </w:rPr>
              <w:t>231</w:t>
            </w:r>
          </w:p>
        </w:tc>
        <w:tc>
          <w:tcPr>
            <w:tcW w:w="3735" w:type="dxa"/>
            <w:vAlign w:val="top"/>
          </w:tcPr>
          <w:p>
            <w:pPr>
              <w:pStyle w:val="TableText"/>
              <w:ind w:left="48"/>
              <w:spacing w:before="152" w:line="235" w:lineRule="auto"/>
              <w:rPr/>
            </w:pPr>
            <w:r>
              <w:rPr>
                <w:spacing w:val="11"/>
              </w:rPr>
              <w:t>对医疗卫生机构收治的传染病病人或者疑似传染</w:t>
            </w:r>
            <w:r>
              <w:rPr>
                <w:spacing w:val="10"/>
              </w:rPr>
              <w:t>病病人产生的生</w:t>
            </w:r>
          </w:p>
          <w:p>
            <w:pPr>
              <w:pStyle w:val="TableText"/>
              <w:ind w:left="507"/>
              <w:spacing w:before="5" w:line="236" w:lineRule="auto"/>
              <w:rPr/>
            </w:pPr>
            <w:r>
              <w:rPr>
                <w:spacing w:val="9"/>
              </w:rPr>
              <w:t>活垃圾，未按照医疗废物进行管理和处置的处罚</w:t>
            </w:r>
          </w:p>
        </w:tc>
        <w:tc>
          <w:tcPr>
            <w:tcW w:w="650" w:type="dxa"/>
            <w:vAlign w:val="top"/>
          </w:tcPr>
          <w:p>
            <w:pPr>
              <w:pStyle w:val="TableText"/>
              <w:ind w:left="118"/>
              <w:spacing w:before="240" w:line="223" w:lineRule="auto"/>
              <w:rPr>
                <w:sz w:val="10"/>
                <w:szCs w:val="10"/>
              </w:rPr>
            </w:pPr>
            <w:r>
              <w:rPr>
                <w:sz w:val="10"/>
                <w:szCs w:val="10"/>
                <w:spacing w:val="3"/>
              </w:rPr>
              <w:t>行政处罚</w:t>
            </w:r>
          </w:p>
        </w:tc>
        <w:tc>
          <w:tcPr>
            <w:tcW w:w="1391" w:type="dxa"/>
            <w:vAlign w:val="top"/>
          </w:tcPr>
          <w:p>
            <w:pPr>
              <w:pStyle w:val="TableText"/>
              <w:ind w:left="188"/>
              <w:spacing w:before="229" w:line="236" w:lineRule="auto"/>
              <w:rPr/>
            </w:pPr>
            <w:r>
              <w:rPr>
                <w:spacing w:val="6"/>
              </w:rPr>
              <w:t>白云鄂博矿区卫健委</w:t>
            </w:r>
          </w:p>
        </w:tc>
        <w:tc>
          <w:tcPr>
            <w:tcW w:w="8430" w:type="dxa"/>
            <w:vAlign w:val="top"/>
          </w:tcPr>
          <w:p>
            <w:pPr>
              <w:pStyle w:val="TableText"/>
              <w:ind w:left="45"/>
              <w:spacing w:before="229" w:line="235" w:lineRule="auto"/>
              <w:rPr/>
            </w:pPr>
            <w:r>
              <w:rPr>
                <w:spacing w:val="9"/>
              </w:rPr>
              <w:t>1.【部门规章】《医疗卫生机构医疗废物管理办法》（20</w:t>
            </w:r>
            <w:r>
              <w:rPr>
                <w:spacing w:val="8"/>
              </w:rPr>
              <w:t>03年10月15日卫生部令第36号发布）第四十一条</w:t>
            </w:r>
          </w:p>
        </w:tc>
        <w:tc>
          <w:tcPr>
            <w:tcW w:w="921" w:type="dxa"/>
            <w:vAlign w:val="top"/>
          </w:tcPr>
          <w:p>
            <w:pPr>
              <w:pStyle w:val="TableText"/>
              <w:ind w:left="116"/>
              <w:spacing w:before="24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72" w:hRule="atLeast"/>
        </w:trPr>
        <w:tc>
          <w:tcPr>
            <w:tcW w:w="429" w:type="dxa"/>
            <w:vAlign w:val="top"/>
          </w:tcPr>
          <w:p>
            <w:pPr>
              <w:pStyle w:val="TableText"/>
              <w:ind w:left="142"/>
              <w:spacing w:before="249" w:line="242" w:lineRule="auto"/>
              <w:rPr>
                <w:sz w:val="10"/>
                <w:szCs w:val="10"/>
              </w:rPr>
            </w:pPr>
            <w:r>
              <w:rPr>
                <w:sz w:val="10"/>
                <w:szCs w:val="10"/>
                <w:spacing w:val="-1"/>
              </w:rPr>
              <w:t>232</w:t>
            </w:r>
          </w:p>
        </w:tc>
        <w:tc>
          <w:tcPr>
            <w:tcW w:w="3735" w:type="dxa"/>
            <w:vAlign w:val="top"/>
          </w:tcPr>
          <w:p>
            <w:pPr>
              <w:pStyle w:val="TableText"/>
              <w:ind w:left="304" w:right="46" w:hanging="256"/>
              <w:spacing w:before="160" w:line="244" w:lineRule="auto"/>
              <w:rPr/>
            </w:pPr>
            <w:r>
              <w:rPr>
                <w:spacing w:val="10"/>
              </w:rPr>
              <w:t>对在医疗卫生机构内丢弃医疗废物和在非贮存地</w:t>
            </w:r>
            <w:r>
              <w:rPr>
                <w:spacing w:val="9"/>
              </w:rPr>
              <w:t>点倾倒、堆放医</w:t>
            </w:r>
            <w:r>
              <w:rPr>
                <w:spacing w:val="11"/>
              </w:rPr>
              <w:t>疗废物或者将医疗废物混入其他废物和生活垃圾的处罚</w:t>
            </w:r>
          </w:p>
        </w:tc>
        <w:tc>
          <w:tcPr>
            <w:tcW w:w="650" w:type="dxa"/>
            <w:vAlign w:val="top"/>
          </w:tcPr>
          <w:p>
            <w:pPr>
              <w:pStyle w:val="TableText"/>
              <w:ind w:left="118"/>
              <w:spacing w:before="246" w:line="223" w:lineRule="auto"/>
              <w:rPr>
                <w:sz w:val="10"/>
                <w:szCs w:val="10"/>
              </w:rPr>
            </w:pPr>
            <w:r>
              <w:rPr>
                <w:sz w:val="10"/>
                <w:szCs w:val="10"/>
                <w:spacing w:val="3"/>
              </w:rPr>
              <w:t>行政处罚</w:t>
            </w:r>
          </w:p>
        </w:tc>
        <w:tc>
          <w:tcPr>
            <w:tcW w:w="1391" w:type="dxa"/>
            <w:vAlign w:val="top"/>
          </w:tcPr>
          <w:p>
            <w:pPr>
              <w:pStyle w:val="TableText"/>
              <w:ind w:left="188"/>
              <w:spacing w:before="233" w:line="236" w:lineRule="auto"/>
              <w:rPr/>
            </w:pPr>
            <w:r>
              <w:rPr>
                <w:spacing w:val="6"/>
              </w:rPr>
              <w:t>白云鄂博矿区卫健委</w:t>
            </w:r>
          </w:p>
        </w:tc>
        <w:tc>
          <w:tcPr>
            <w:tcW w:w="8430" w:type="dxa"/>
            <w:vAlign w:val="top"/>
          </w:tcPr>
          <w:p>
            <w:pPr>
              <w:pStyle w:val="TableText"/>
              <w:ind w:left="45"/>
              <w:spacing w:before="233" w:line="235" w:lineRule="auto"/>
              <w:rPr/>
            </w:pPr>
            <w:r>
              <w:rPr>
                <w:spacing w:val="9"/>
              </w:rPr>
              <w:t>1.【部门规章】《医疗卫生机构医疗废物管理办法》（20</w:t>
            </w:r>
            <w:r>
              <w:rPr>
                <w:spacing w:val="8"/>
              </w:rPr>
              <w:t>03年10月15日卫生部令第36号发布）第四十一条</w:t>
            </w:r>
          </w:p>
        </w:tc>
        <w:tc>
          <w:tcPr>
            <w:tcW w:w="921" w:type="dxa"/>
            <w:vAlign w:val="top"/>
          </w:tcPr>
          <w:p>
            <w:pPr>
              <w:pStyle w:val="TableText"/>
              <w:ind w:left="116"/>
              <w:spacing w:before="248"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8" w:line="242" w:lineRule="auto"/>
              <w:rPr>
                <w:sz w:val="10"/>
                <w:szCs w:val="10"/>
              </w:rPr>
            </w:pPr>
            <w:r>
              <w:rPr>
                <w:sz w:val="10"/>
                <w:szCs w:val="10"/>
                <w:spacing w:val="-1"/>
              </w:rPr>
              <w:t>233</w:t>
            </w:r>
          </w:p>
        </w:tc>
        <w:tc>
          <w:tcPr>
            <w:tcW w:w="3735" w:type="dxa"/>
            <w:vAlign w:val="top"/>
          </w:tcPr>
          <w:p>
            <w:pPr>
              <w:pStyle w:val="TableText"/>
              <w:ind w:left="372"/>
              <w:spacing w:before="184" w:line="236" w:lineRule="auto"/>
              <w:rPr/>
            </w:pPr>
            <w:r>
              <w:rPr>
                <w:spacing w:val="10"/>
              </w:rPr>
              <w:t>对医师资格考生由他人代考、偷换答卷的行为的处罚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1.【部门规章】《医师资格考试暂行办法》（1999年7</w:t>
            </w:r>
            <w:r>
              <w:rPr>
                <w:spacing w:val="8"/>
              </w:rPr>
              <w:t>月16日卫生部令第4号发布）第三十四条</w:t>
            </w:r>
          </w:p>
        </w:tc>
        <w:tc>
          <w:tcPr>
            <w:tcW w:w="921" w:type="dxa"/>
            <w:vAlign w:val="top"/>
          </w:tcPr>
          <w:p>
            <w:pPr>
              <w:pStyle w:val="TableText"/>
              <w:ind w:left="116"/>
              <w:spacing w:before="199"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7" w:line="242" w:lineRule="auto"/>
              <w:rPr>
                <w:sz w:val="10"/>
                <w:szCs w:val="10"/>
              </w:rPr>
            </w:pPr>
            <w:r>
              <w:rPr>
                <w:sz w:val="10"/>
                <w:szCs w:val="10"/>
                <w:spacing w:val="-1"/>
              </w:rPr>
              <w:t>234</w:t>
            </w:r>
          </w:p>
        </w:tc>
        <w:tc>
          <w:tcPr>
            <w:tcW w:w="3735" w:type="dxa"/>
            <w:vAlign w:val="top"/>
          </w:tcPr>
          <w:p>
            <w:pPr>
              <w:pStyle w:val="TableText"/>
              <w:ind w:left="48"/>
              <w:spacing w:before="103" w:line="235" w:lineRule="auto"/>
              <w:rPr/>
            </w:pPr>
            <w:r>
              <w:rPr>
                <w:spacing w:val="10"/>
              </w:rPr>
              <w:t>对医师资格考生假报姓名、年龄、学历、工龄、</w:t>
            </w:r>
            <w:r>
              <w:rPr>
                <w:spacing w:val="9"/>
              </w:rPr>
              <w:t>民族、身份证明</w:t>
            </w:r>
          </w:p>
          <w:p>
            <w:pPr>
              <w:pStyle w:val="TableText"/>
              <w:ind w:left="1239"/>
              <w:spacing w:before="5" w:line="235" w:lineRule="auto"/>
              <w:rPr/>
            </w:pPr>
            <w:r>
              <w:drawing>
                <wp:anchor distT="0" distB="0" distL="0" distR="0" simplePos="0" relativeHeight="252183552" behindDoc="1" locked="0" layoutInCell="1" allowOverlap="1">
                  <wp:simplePos x="0" y="0"/>
                  <wp:positionH relativeFrom="column">
                    <wp:posOffset>451738</wp:posOffset>
                  </wp:positionH>
                  <wp:positionV relativeFrom="paragraph">
                    <wp:posOffset>71069</wp:posOffset>
                  </wp:positionV>
                  <wp:extent cx="1259205" cy="199389"/>
                  <wp:effectExtent l="0" t="0" r="0" b="0"/>
                  <wp:wrapNone/>
                  <wp:docPr id="134" name="IM 134">
                    <a:hlinkClick xmlns:a="http://schemas.openxmlformats.org/drawingml/2006/main" r:id="rId3"/>
                  </wp:docPr>
                  <wp:cNvGraphicFramePr/>
                  <a:graphic>
                    <a:graphicData uri="http://schemas.openxmlformats.org/drawingml/2006/picture">
                      <pic:pic>
                        <pic:nvPicPr>
                          <pic:cNvPr id="134" name="IM 134"/>
                          <pic:cNvPicPr/>
                        </pic:nvPicPr>
                        <pic:blipFill>
                          <a:blip r:embed="rId76"/>
                          <a:stretch>
                            <a:fillRect/>
                          </a:stretch>
                        </pic:blipFill>
                        <pic:spPr>
                          <a:xfrm rot="0">
                            <a:off x="0" y="0"/>
                            <a:ext cx="1259205" cy="199389"/>
                          </a:xfrm>
                          <a:prstGeom prst="rect">
                            <a:avLst/>
                          </a:prstGeom>
                        </pic:spPr>
                      </pic:pic>
                    </a:graphicData>
                  </a:graphic>
                </wp:anchor>
              </w:drawing>
            </w:r>
            <w:r>
              <w:rPr>
                <w:spacing w:val="9"/>
              </w:rPr>
              <w:t>、学籍等的行为的处罚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1.【部门规章】《医师资格考试暂行办法》（1999年7</w:t>
            </w:r>
            <w:r>
              <w:rPr>
                <w:spacing w:val="8"/>
              </w:rPr>
              <w:t>月16日卫生部令第4号发布）第三十四条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8" w:line="242" w:lineRule="auto"/>
              <w:rPr>
                <w:sz w:val="10"/>
                <w:szCs w:val="10"/>
              </w:rPr>
            </w:pPr>
            <w:r>
              <w:rPr>
                <w:sz w:val="10"/>
                <w:szCs w:val="10"/>
                <w:spacing w:val="-1"/>
              </w:rPr>
              <w:t>235</w:t>
            </w:r>
          </w:p>
        </w:tc>
        <w:tc>
          <w:tcPr>
            <w:tcW w:w="3735" w:type="dxa"/>
            <w:vAlign w:val="top"/>
          </w:tcPr>
          <w:p>
            <w:pPr>
              <w:pStyle w:val="TableText"/>
              <w:ind w:left="308"/>
              <w:spacing w:before="185" w:line="235" w:lineRule="auto"/>
              <w:rPr/>
            </w:pPr>
            <w:r>
              <w:rPr>
                <w:spacing w:val="10"/>
              </w:rPr>
              <w:t>对医师资格考生伪造有关资料，弄虚作假的行为的处罚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5" w:line="235" w:lineRule="auto"/>
              <w:rPr/>
            </w:pPr>
            <w:r>
              <w:rPr>
                <w:spacing w:val="9"/>
              </w:rPr>
              <w:t>1.【部门规章】《医师资格考试暂行办法》（1999年7</w:t>
            </w:r>
            <w:r>
              <w:rPr>
                <w:spacing w:val="8"/>
              </w:rPr>
              <w:t>月16日卫生部令第4号发布）第三十四条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8" w:line="242" w:lineRule="auto"/>
              <w:rPr>
                <w:sz w:val="10"/>
                <w:szCs w:val="10"/>
              </w:rPr>
            </w:pPr>
            <w:r>
              <w:rPr>
                <w:sz w:val="10"/>
                <w:szCs w:val="10"/>
                <w:spacing w:val="-1"/>
              </w:rPr>
              <w:t>236</w:t>
            </w:r>
          </w:p>
        </w:tc>
        <w:tc>
          <w:tcPr>
            <w:tcW w:w="3735" w:type="dxa"/>
            <w:vAlign w:val="top"/>
          </w:tcPr>
          <w:p>
            <w:pPr>
              <w:pStyle w:val="TableText"/>
              <w:ind w:left="634"/>
              <w:spacing w:before="182" w:line="236" w:lineRule="auto"/>
              <w:rPr/>
            </w:pPr>
            <w:r>
              <w:rPr>
                <w:spacing w:val="11"/>
              </w:rPr>
              <w:t>对医师资格考试严重舞弊行为的行为的处罚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82" w:line="235" w:lineRule="auto"/>
              <w:rPr/>
            </w:pPr>
            <w:r>
              <w:rPr>
                <w:spacing w:val="9"/>
              </w:rPr>
              <w:t>1.【部门规章】《医师资格考试暂行办法》（1999年7</w:t>
            </w:r>
            <w:r>
              <w:rPr>
                <w:spacing w:val="8"/>
              </w:rPr>
              <w:t>月16日卫生部令第4号发布）第三十四条</w:t>
            </w:r>
          </w:p>
        </w:tc>
        <w:tc>
          <w:tcPr>
            <w:tcW w:w="921" w:type="dxa"/>
            <w:vAlign w:val="top"/>
          </w:tcPr>
          <w:p>
            <w:pPr>
              <w:pStyle w:val="TableText"/>
              <w:ind w:left="116"/>
              <w:spacing w:before="197"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8" w:line="242" w:lineRule="auto"/>
              <w:rPr>
                <w:sz w:val="10"/>
                <w:szCs w:val="10"/>
              </w:rPr>
            </w:pPr>
            <w:r>
              <w:rPr>
                <w:sz w:val="10"/>
                <w:szCs w:val="10"/>
                <w:spacing w:val="-1"/>
              </w:rPr>
              <w:t>237</w:t>
            </w:r>
          </w:p>
        </w:tc>
        <w:tc>
          <w:tcPr>
            <w:tcW w:w="3735" w:type="dxa"/>
            <w:vAlign w:val="top"/>
          </w:tcPr>
          <w:p>
            <w:pPr>
              <w:pStyle w:val="TableText"/>
              <w:ind w:left="178"/>
              <w:spacing w:before="185" w:line="236" w:lineRule="auto"/>
              <w:rPr/>
            </w:pPr>
            <w:r>
              <w:rPr>
                <w:spacing w:val="11"/>
              </w:rPr>
              <w:t>对医师资格考生违反考场纪律、影响考场秩序</w:t>
            </w:r>
            <w:r>
              <w:rPr>
                <w:spacing w:val="10"/>
              </w:rPr>
              <w:t>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5" w:line="235" w:lineRule="auto"/>
              <w:rPr/>
            </w:pPr>
            <w:r>
              <w:rPr>
                <w:spacing w:val="9"/>
              </w:rPr>
              <w:t>1.【部门规章】《医师资格考试暂行办法》（1999年7</w:t>
            </w:r>
            <w:r>
              <w:rPr>
                <w:spacing w:val="8"/>
              </w:rPr>
              <w:t>月16日卫生部令第4号发布）第三十四条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8" w:line="242" w:lineRule="auto"/>
              <w:rPr>
                <w:sz w:val="10"/>
                <w:szCs w:val="10"/>
              </w:rPr>
            </w:pPr>
            <w:r>
              <w:rPr>
                <w:sz w:val="10"/>
                <w:szCs w:val="10"/>
                <w:spacing w:val="-1"/>
              </w:rPr>
              <w:t>238</w:t>
            </w:r>
          </w:p>
        </w:tc>
        <w:tc>
          <w:tcPr>
            <w:tcW w:w="3735" w:type="dxa"/>
            <w:vAlign w:val="top"/>
          </w:tcPr>
          <w:p>
            <w:pPr>
              <w:pStyle w:val="TableText"/>
              <w:ind w:right="1"/>
              <w:spacing w:before="103" w:line="235" w:lineRule="auto"/>
              <w:jc w:val="right"/>
              <w:rPr/>
            </w:pPr>
            <w:r>
              <w:rPr>
                <w:spacing w:val="11"/>
              </w:rPr>
              <w:t>对职业病诊断机构不按照规定向劳动者公开职业</w:t>
            </w:r>
            <w:r>
              <w:rPr>
                <w:spacing w:val="10"/>
              </w:rPr>
              <w:t>病诊断程序的处</w:t>
            </w:r>
          </w:p>
          <w:p>
            <w:pPr>
              <w:pStyle w:val="TableText"/>
              <w:ind w:left="1821"/>
              <w:spacing w:before="8"/>
              <w:rPr/>
            </w:pPr>
            <w:r>
              <w:rPr/>
              <w:t>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8"/>
              </w:rPr>
              <w:t>1.【部门规章】《职业病诊断与鉴定管理办法》（卫生部令第91号</w:t>
            </w:r>
            <w:r>
              <w:rPr>
                <w:spacing w:val="7"/>
              </w:rPr>
              <w:t>， 自2013年4月10日起施行）第五十八条</w:t>
            </w:r>
          </w:p>
        </w:tc>
        <w:tc>
          <w:tcPr>
            <w:tcW w:w="921" w:type="dxa"/>
            <w:vAlign w:val="top"/>
          </w:tcPr>
          <w:p>
            <w:pPr>
              <w:pStyle w:val="TableText"/>
              <w:ind w:left="116"/>
              <w:spacing w:before="199"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8" w:line="242" w:lineRule="auto"/>
              <w:rPr>
                <w:sz w:val="10"/>
                <w:szCs w:val="10"/>
              </w:rPr>
            </w:pPr>
            <w:r>
              <w:rPr>
                <w:sz w:val="10"/>
                <w:szCs w:val="10"/>
                <w:spacing w:val="-1"/>
              </w:rPr>
              <w:t>239</w:t>
            </w:r>
          </w:p>
        </w:tc>
        <w:tc>
          <w:tcPr>
            <w:tcW w:w="3735" w:type="dxa"/>
            <w:vAlign w:val="top"/>
          </w:tcPr>
          <w:p>
            <w:pPr>
              <w:pStyle w:val="TableText"/>
              <w:ind w:left="48"/>
              <w:spacing w:before="104" w:line="235" w:lineRule="auto"/>
              <w:rPr/>
            </w:pPr>
            <w:r>
              <w:rPr>
                <w:spacing w:val="10"/>
              </w:rPr>
              <w:t>对职业病诊断机构泄露劳动者涉及个人隐私的有</w:t>
            </w:r>
            <w:r>
              <w:rPr>
                <w:spacing w:val="9"/>
              </w:rPr>
              <w:t>关信息、资料处</w:t>
            </w:r>
          </w:p>
          <w:p>
            <w:pPr>
              <w:pStyle w:val="TableText"/>
              <w:ind w:left="1821"/>
              <w:spacing w:before="8"/>
              <w:rPr/>
            </w:pPr>
            <w:r>
              <w:rPr/>
              <w:t>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5" w:line="235" w:lineRule="auto"/>
              <w:rPr/>
            </w:pPr>
            <w:r>
              <w:rPr>
                <w:spacing w:val="8"/>
              </w:rPr>
              <w:t>1.【部门规章】《职业病诊断与鉴定管理办法》（卫生部令第91号</w:t>
            </w:r>
            <w:r>
              <w:rPr>
                <w:spacing w:val="7"/>
              </w:rPr>
              <w:t>， 自2013年4月10日起施行）第五十八条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8" w:line="242" w:lineRule="auto"/>
              <w:rPr>
                <w:sz w:val="10"/>
                <w:szCs w:val="10"/>
              </w:rPr>
            </w:pPr>
            <w:r>
              <w:rPr>
                <w:sz w:val="10"/>
                <w:szCs w:val="10"/>
                <w:spacing w:val="-1"/>
              </w:rPr>
              <w:t>240</w:t>
            </w:r>
          </w:p>
        </w:tc>
        <w:tc>
          <w:tcPr>
            <w:tcW w:w="3735" w:type="dxa"/>
            <w:vAlign w:val="top"/>
          </w:tcPr>
          <w:p>
            <w:pPr>
              <w:pStyle w:val="TableText"/>
              <w:ind w:left="372"/>
              <w:spacing w:before="185" w:line="235" w:lineRule="auto"/>
              <w:rPr/>
            </w:pPr>
            <w:r>
              <w:rPr>
                <w:spacing w:val="11"/>
              </w:rPr>
              <w:t>对职业病诊断机构未建立职业病诊断管理制度的处罚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5" w:line="235" w:lineRule="auto"/>
              <w:rPr/>
            </w:pPr>
            <w:r>
              <w:rPr>
                <w:spacing w:val="8"/>
              </w:rPr>
              <w:t>1.【部门规章】《职业病诊断与鉴定管理办法》（卫生部令第91号</w:t>
            </w:r>
            <w:r>
              <w:rPr>
                <w:spacing w:val="7"/>
              </w:rPr>
              <w:t>， 自2013年4月10日起施行）第五十八条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8" w:line="132" w:lineRule="exact"/>
              <w:rPr>
                <w:sz w:val="10"/>
                <w:szCs w:val="10"/>
              </w:rPr>
            </w:pPr>
            <w:r>
              <w:rPr>
                <w:sz w:val="10"/>
                <w:szCs w:val="10"/>
                <w:spacing w:val="-1"/>
              </w:rPr>
              <w:t>241</w:t>
            </w:r>
          </w:p>
        </w:tc>
        <w:tc>
          <w:tcPr>
            <w:tcW w:w="3735" w:type="dxa"/>
            <w:vAlign w:val="top"/>
          </w:tcPr>
          <w:p>
            <w:pPr>
              <w:pStyle w:val="TableText"/>
              <w:ind w:left="48"/>
              <w:spacing w:before="103" w:line="235" w:lineRule="auto"/>
              <w:rPr/>
            </w:pPr>
            <w:r>
              <w:rPr>
                <w:spacing w:val="10"/>
              </w:rPr>
              <w:t>对单位和个人非法经营、出售用于预防传染病菌</w:t>
            </w:r>
            <w:r>
              <w:rPr>
                <w:spacing w:val="9"/>
              </w:rPr>
              <w:t>苗、疫苗等生物</w:t>
            </w:r>
          </w:p>
          <w:p>
            <w:pPr>
              <w:pStyle w:val="TableText"/>
              <w:ind w:left="1355"/>
              <w:spacing w:before="5" w:line="236" w:lineRule="auto"/>
              <w:rPr/>
            </w:pPr>
            <w:r>
              <w:rPr>
                <w:spacing w:val="10"/>
              </w:rPr>
              <w:t>制品的行为的处罚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82" w:line="235" w:lineRule="auto"/>
              <w:rPr/>
            </w:pPr>
            <w:r>
              <w:rPr>
                <w:spacing w:val="9"/>
              </w:rPr>
              <w:t>1.【部门规章】《中华人民共和国传染病防治法实施办法》（1991年12月6</w:t>
            </w:r>
            <w:r>
              <w:rPr>
                <w:spacing w:val="8"/>
              </w:rPr>
              <w:t>日卫生部令第17号发布）第六十九条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68" w:hRule="atLeast"/>
        </w:trPr>
        <w:tc>
          <w:tcPr>
            <w:tcW w:w="429" w:type="dxa"/>
            <w:vAlign w:val="top"/>
          </w:tcPr>
          <w:p>
            <w:pPr>
              <w:spacing w:line="264" w:lineRule="auto"/>
              <w:rPr>
                <w:rFonts w:ascii="Arial"/>
                <w:sz w:val="21"/>
              </w:rPr>
            </w:pPr>
            <w:r/>
          </w:p>
          <w:p>
            <w:pPr>
              <w:pStyle w:val="TableText"/>
              <w:ind w:left="142"/>
              <w:spacing w:before="33" w:line="132" w:lineRule="exact"/>
              <w:rPr>
                <w:sz w:val="10"/>
                <w:szCs w:val="10"/>
              </w:rPr>
            </w:pPr>
            <w:r>
              <w:rPr>
                <w:sz w:val="10"/>
                <w:szCs w:val="10"/>
                <w:spacing w:val="-1"/>
              </w:rPr>
              <w:t>242</w:t>
            </w:r>
          </w:p>
        </w:tc>
        <w:tc>
          <w:tcPr>
            <w:tcW w:w="3735" w:type="dxa"/>
            <w:vAlign w:val="top"/>
          </w:tcPr>
          <w:p>
            <w:pPr>
              <w:pStyle w:val="TableText"/>
              <w:ind w:left="48"/>
              <w:spacing w:before="125" w:line="235" w:lineRule="auto"/>
              <w:rPr/>
            </w:pPr>
            <w:r>
              <w:rPr>
                <w:spacing w:val="10"/>
              </w:rPr>
              <w:t>对准许或者纵容传染病病人、病原携带者和疑似</w:t>
            </w:r>
            <w:r>
              <w:rPr>
                <w:spacing w:val="9"/>
              </w:rPr>
              <w:t>传染病病人，从</w:t>
            </w:r>
          </w:p>
          <w:p>
            <w:pPr>
              <w:pStyle w:val="TableText"/>
              <w:ind w:right="1"/>
              <w:spacing w:before="5" w:line="235" w:lineRule="auto"/>
              <w:jc w:val="right"/>
              <w:rPr/>
            </w:pPr>
            <w:r>
              <w:rPr>
                <w:spacing w:val="11"/>
              </w:rPr>
              <w:t>事国务院卫生行政部门规定禁止从事的易使该传</w:t>
            </w:r>
            <w:r>
              <w:rPr>
                <w:spacing w:val="10"/>
              </w:rPr>
              <w:t>染病扩散的工作</w:t>
            </w:r>
          </w:p>
          <w:p>
            <w:pPr>
              <w:pStyle w:val="TableText"/>
              <w:ind w:left="1701"/>
              <w:spacing w:before="6" w:line="238" w:lineRule="auto"/>
              <w:rPr/>
            </w:pPr>
            <w:r>
              <w:rPr>
                <w:spacing w:val="2"/>
              </w:rPr>
              <w:t>的处罚</w:t>
            </w:r>
          </w:p>
        </w:tc>
        <w:tc>
          <w:tcPr>
            <w:tcW w:w="650" w:type="dxa"/>
            <w:vAlign w:val="top"/>
          </w:tcPr>
          <w:p>
            <w:pPr>
              <w:spacing w:line="262"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45"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45" w:lineRule="auto"/>
              <w:rPr>
                <w:rFonts w:ascii="Arial"/>
                <w:sz w:val="21"/>
              </w:rPr>
            </w:pPr>
            <w:r/>
          </w:p>
          <w:p>
            <w:pPr>
              <w:pStyle w:val="TableText"/>
              <w:ind w:left="45"/>
              <w:spacing w:before="39"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spacing w:line="264"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9" w:line="242" w:lineRule="auto"/>
              <w:rPr>
                <w:sz w:val="10"/>
                <w:szCs w:val="10"/>
              </w:rPr>
            </w:pPr>
            <w:r>
              <w:rPr>
                <w:sz w:val="10"/>
                <w:szCs w:val="10"/>
                <w:spacing w:val="-1"/>
              </w:rPr>
              <w:t>243</w:t>
            </w:r>
          </w:p>
        </w:tc>
        <w:tc>
          <w:tcPr>
            <w:tcW w:w="3735" w:type="dxa"/>
            <w:vAlign w:val="top"/>
          </w:tcPr>
          <w:p>
            <w:pPr>
              <w:pStyle w:val="TableText"/>
              <w:ind w:left="372"/>
              <w:spacing w:before="184" w:line="235" w:lineRule="auto"/>
              <w:rPr/>
            </w:pPr>
            <w:r>
              <w:rPr>
                <w:spacing w:val="11"/>
              </w:rPr>
              <w:t>对单位自备水源未经批准与城镇供水系统连接的处罚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9" w:line="132" w:lineRule="exact"/>
              <w:rPr>
                <w:sz w:val="10"/>
                <w:szCs w:val="10"/>
              </w:rPr>
            </w:pPr>
            <w:r>
              <w:rPr>
                <w:sz w:val="10"/>
                <w:szCs w:val="10"/>
                <w:spacing w:val="-1"/>
              </w:rPr>
              <w:t>244</w:t>
            </w:r>
          </w:p>
        </w:tc>
        <w:tc>
          <w:tcPr>
            <w:tcW w:w="3735" w:type="dxa"/>
            <w:vAlign w:val="top"/>
          </w:tcPr>
          <w:p>
            <w:pPr>
              <w:pStyle w:val="TableText"/>
              <w:ind w:left="48"/>
              <w:spacing w:before="104" w:line="235" w:lineRule="auto"/>
              <w:rPr/>
            </w:pPr>
            <w:r>
              <w:rPr>
                <w:spacing w:val="10"/>
              </w:rPr>
              <w:t>对传染病病人、病原携带者故意传播传染病，造成他人感染的处</w:t>
            </w:r>
          </w:p>
          <w:p>
            <w:pPr>
              <w:pStyle w:val="TableText"/>
              <w:ind w:left="1821"/>
              <w:spacing w:before="10"/>
              <w:rPr/>
            </w:pPr>
            <w:r>
              <w:rPr/>
              <w:t>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3" w:line="236" w:lineRule="auto"/>
              <w:rPr/>
            </w:pPr>
            <w:r>
              <w:rPr>
                <w:spacing w:val="6"/>
              </w:rPr>
              <w:t>白云鄂博矿区卫健委</w:t>
            </w:r>
          </w:p>
        </w:tc>
        <w:tc>
          <w:tcPr>
            <w:tcW w:w="8430" w:type="dxa"/>
            <w:vAlign w:val="top"/>
          </w:tcPr>
          <w:p>
            <w:pPr>
              <w:pStyle w:val="TableText"/>
              <w:ind w:left="45"/>
              <w:spacing w:before="186"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200" w:line="242" w:lineRule="auto"/>
              <w:rPr>
                <w:sz w:val="10"/>
                <w:szCs w:val="10"/>
              </w:rPr>
            </w:pPr>
            <w:r>
              <w:rPr>
                <w:sz w:val="10"/>
                <w:szCs w:val="10"/>
                <w:spacing w:val="-1"/>
              </w:rPr>
              <w:t>245</w:t>
            </w:r>
          </w:p>
        </w:tc>
        <w:tc>
          <w:tcPr>
            <w:tcW w:w="3735" w:type="dxa"/>
            <w:vAlign w:val="top"/>
          </w:tcPr>
          <w:p>
            <w:pPr>
              <w:pStyle w:val="TableText"/>
              <w:ind w:left="48"/>
              <w:spacing w:before="105" w:line="235" w:lineRule="auto"/>
              <w:rPr/>
            </w:pPr>
            <w:r>
              <w:rPr>
                <w:spacing w:val="10"/>
              </w:rPr>
              <w:t>对造成传染病的医源性感染、医院内感染、实验室感染和致病性</w:t>
            </w:r>
          </w:p>
          <w:p>
            <w:pPr>
              <w:pStyle w:val="TableText"/>
              <w:ind w:left="1352"/>
              <w:spacing w:before="5" w:line="236" w:lineRule="auto"/>
              <w:rPr/>
            </w:pPr>
            <w:r>
              <w:rPr>
                <w:spacing w:val="10"/>
              </w:rPr>
              <w:t>微生物扩散的处罚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45"/>
              <w:spacing w:before="187"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46" w:hRule="atLeast"/>
        </w:trPr>
        <w:tc>
          <w:tcPr>
            <w:tcW w:w="429" w:type="dxa"/>
            <w:vAlign w:val="top"/>
          </w:tcPr>
          <w:p>
            <w:pPr>
              <w:spacing w:line="355" w:lineRule="auto"/>
              <w:rPr>
                <w:rFonts w:ascii="Arial"/>
                <w:sz w:val="21"/>
              </w:rPr>
            </w:pPr>
            <w:r/>
          </w:p>
          <w:p>
            <w:pPr>
              <w:pStyle w:val="TableText"/>
              <w:ind w:left="142"/>
              <w:spacing w:before="33" w:line="242" w:lineRule="auto"/>
              <w:rPr>
                <w:sz w:val="10"/>
                <w:szCs w:val="10"/>
              </w:rPr>
            </w:pPr>
            <w:r>
              <w:rPr>
                <w:sz w:val="10"/>
                <w:szCs w:val="10"/>
                <w:spacing w:val="-1"/>
              </w:rPr>
              <w:t>246</w:t>
            </w:r>
          </w:p>
        </w:tc>
        <w:tc>
          <w:tcPr>
            <w:tcW w:w="3735" w:type="dxa"/>
            <w:vAlign w:val="top"/>
          </w:tcPr>
          <w:p>
            <w:pPr>
              <w:pStyle w:val="TableText"/>
              <w:ind w:left="48"/>
              <w:spacing w:before="137" w:line="235" w:lineRule="auto"/>
              <w:rPr/>
            </w:pPr>
            <w:r>
              <w:rPr>
                <w:spacing w:val="10"/>
              </w:rPr>
              <w:t>对生产、经营、使用消毒药剂和消毒器械、卫生</w:t>
            </w:r>
            <w:r>
              <w:rPr>
                <w:spacing w:val="9"/>
              </w:rPr>
              <w:t>用品、卫生材料</w:t>
            </w:r>
          </w:p>
          <w:p>
            <w:pPr>
              <w:pStyle w:val="TableText"/>
              <w:ind w:left="132"/>
              <w:spacing w:before="3" w:line="235" w:lineRule="auto"/>
              <w:rPr/>
            </w:pPr>
            <w:r>
              <w:rPr>
                <w:spacing w:val="10"/>
              </w:rPr>
              <w:t>、一次性医疗器材、隐形眼镜、人造器官等不符合国家卫生标</w:t>
            </w:r>
          </w:p>
          <w:p>
            <w:pPr>
              <w:pStyle w:val="TableText"/>
              <w:ind w:left="52"/>
              <w:spacing w:before="8" w:line="235" w:lineRule="auto"/>
              <w:rPr/>
            </w:pPr>
            <w:r>
              <w:rPr>
                <w:spacing w:val="10"/>
              </w:rPr>
              <w:t>准，可能造成传染病的传播、扩散或者造成</w:t>
            </w:r>
            <w:r>
              <w:rPr>
                <w:spacing w:val="9"/>
              </w:rPr>
              <w:t>传染病的传播、扩散</w:t>
            </w:r>
          </w:p>
          <w:p>
            <w:pPr>
              <w:pStyle w:val="TableText"/>
              <w:ind w:left="1701"/>
              <w:spacing w:before="8" w:line="238" w:lineRule="auto"/>
              <w:rPr/>
            </w:pPr>
            <w:r>
              <w:rPr>
                <w:spacing w:val="2"/>
              </w:rPr>
              <w:t>的处罚</w:t>
            </w:r>
          </w:p>
        </w:tc>
        <w:tc>
          <w:tcPr>
            <w:tcW w:w="650" w:type="dxa"/>
            <w:vAlign w:val="top"/>
          </w:tcPr>
          <w:p>
            <w:pPr>
              <w:spacing w:line="353"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333"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34" w:lineRule="auto"/>
              <w:rPr>
                <w:rFonts w:ascii="Arial"/>
                <w:sz w:val="21"/>
              </w:rPr>
            </w:pPr>
            <w:r/>
          </w:p>
          <w:p>
            <w:pPr>
              <w:pStyle w:val="TableText"/>
              <w:ind w:left="45"/>
              <w:spacing w:before="39"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spacing w:line="355"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63" w:hRule="atLeast"/>
        </w:trPr>
        <w:tc>
          <w:tcPr>
            <w:tcW w:w="429" w:type="dxa"/>
            <w:vAlign w:val="top"/>
          </w:tcPr>
          <w:p>
            <w:pPr>
              <w:pStyle w:val="TableText"/>
              <w:ind w:left="142"/>
              <w:spacing w:before="250" w:line="242" w:lineRule="auto"/>
              <w:rPr>
                <w:sz w:val="10"/>
                <w:szCs w:val="10"/>
              </w:rPr>
            </w:pPr>
            <w:r>
              <w:rPr>
                <w:sz w:val="10"/>
                <w:szCs w:val="10"/>
                <w:spacing w:val="-1"/>
              </w:rPr>
              <w:t>247</w:t>
            </w:r>
          </w:p>
        </w:tc>
        <w:tc>
          <w:tcPr>
            <w:tcW w:w="3735" w:type="dxa"/>
            <w:vAlign w:val="top"/>
          </w:tcPr>
          <w:p>
            <w:pPr>
              <w:pStyle w:val="TableText"/>
              <w:ind w:left="48"/>
              <w:spacing w:before="155" w:line="236" w:lineRule="auto"/>
              <w:rPr/>
            </w:pPr>
            <w:r>
              <w:rPr>
                <w:spacing w:val="10"/>
              </w:rPr>
              <w:t>对未按城市环境卫生设施标准修建公共卫生设施</w:t>
            </w:r>
            <w:r>
              <w:rPr>
                <w:spacing w:val="9"/>
              </w:rPr>
              <w:t>致使垃圾、粪便</w:t>
            </w:r>
          </w:p>
          <w:p>
            <w:pPr>
              <w:pStyle w:val="TableText"/>
              <w:ind w:left="915"/>
              <w:spacing w:before="5" w:line="236" w:lineRule="auto"/>
              <w:rPr/>
            </w:pPr>
            <w:r>
              <w:rPr>
                <w:spacing w:val="9"/>
              </w:rPr>
              <w:t>、污水不能进行无害化处理的处罚</w:t>
            </w:r>
          </w:p>
        </w:tc>
        <w:tc>
          <w:tcPr>
            <w:tcW w:w="650" w:type="dxa"/>
            <w:vAlign w:val="top"/>
          </w:tcPr>
          <w:p>
            <w:pPr>
              <w:pStyle w:val="TableText"/>
              <w:ind w:left="118"/>
              <w:spacing w:before="247" w:line="223" w:lineRule="auto"/>
              <w:rPr>
                <w:sz w:val="10"/>
                <w:szCs w:val="10"/>
              </w:rPr>
            </w:pPr>
            <w:r>
              <w:rPr>
                <w:sz w:val="10"/>
                <w:szCs w:val="10"/>
                <w:spacing w:val="3"/>
              </w:rPr>
              <w:t>行政处罚</w:t>
            </w:r>
          </w:p>
        </w:tc>
        <w:tc>
          <w:tcPr>
            <w:tcW w:w="1391" w:type="dxa"/>
            <w:vAlign w:val="top"/>
          </w:tcPr>
          <w:p>
            <w:pPr>
              <w:pStyle w:val="TableText"/>
              <w:ind w:left="188"/>
              <w:spacing w:before="236" w:line="236" w:lineRule="auto"/>
              <w:rPr/>
            </w:pPr>
            <w:r>
              <w:rPr>
                <w:spacing w:val="6"/>
              </w:rPr>
              <w:t>白云鄂博矿区卫健委</w:t>
            </w:r>
          </w:p>
        </w:tc>
        <w:tc>
          <w:tcPr>
            <w:tcW w:w="8430" w:type="dxa"/>
            <w:vAlign w:val="top"/>
          </w:tcPr>
          <w:p>
            <w:pPr>
              <w:pStyle w:val="TableText"/>
              <w:ind w:left="45"/>
              <w:spacing w:before="236"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pStyle w:val="TableText"/>
              <w:ind w:left="116"/>
              <w:spacing w:before="24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42"/>
              <w:spacing w:before="202" w:line="242" w:lineRule="auto"/>
              <w:rPr>
                <w:sz w:val="10"/>
                <w:szCs w:val="10"/>
              </w:rPr>
            </w:pPr>
            <w:r>
              <w:rPr>
                <w:sz w:val="10"/>
                <w:szCs w:val="10"/>
                <w:spacing w:val="-1"/>
              </w:rPr>
              <w:t>248</w:t>
            </w:r>
          </w:p>
        </w:tc>
        <w:tc>
          <w:tcPr>
            <w:tcW w:w="3735" w:type="dxa"/>
            <w:vAlign w:val="top"/>
          </w:tcPr>
          <w:p>
            <w:pPr>
              <w:pStyle w:val="TableText"/>
              <w:ind w:left="48"/>
              <w:spacing w:before="108" w:line="235" w:lineRule="auto"/>
              <w:rPr/>
            </w:pPr>
            <w:r>
              <w:rPr>
                <w:spacing w:val="10"/>
              </w:rPr>
              <w:t>对违章养犬或者拒绝、阻挠捕杀违章犬，造成咬伤他人或者导致</w:t>
            </w:r>
          </w:p>
          <w:p>
            <w:pPr>
              <w:pStyle w:val="TableText"/>
              <w:ind w:left="1159"/>
              <w:spacing w:before="5" w:line="236" w:lineRule="auto"/>
              <w:rPr/>
            </w:pPr>
            <w:r>
              <w:rPr>
                <w:spacing w:val="10"/>
              </w:rPr>
              <w:t>人群中发生狂犬病的处罚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89"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58" w:hRule="atLeast"/>
        </w:trPr>
        <w:tc>
          <w:tcPr>
            <w:tcW w:w="429" w:type="dxa"/>
            <w:vAlign w:val="top"/>
          </w:tcPr>
          <w:p>
            <w:pPr>
              <w:pStyle w:val="TableText"/>
              <w:ind w:left="142"/>
              <w:spacing w:before="242" w:line="242" w:lineRule="auto"/>
              <w:rPr>
                <w:sz w:val="10"/>
                <w:szCs w:val="10"/>
              </w:rPr>
            </w:pPr>
            <w:r>
              <w:rPr>
                <w:sz w:val="10"/>
                <w:szCs w:val="10"/>
                <w:spacing w:val="-1"/>
              </w:rPr>
              <w:t>249</w:t>
            </w:r>
          </w:p>
        </w:tc>
        <w:tc>
          <w:tcPr>
            <w:tcW w:w="3735" w:type="dxa"/>
            <w:vAlign w:val="top"/>
          </w:tcPr>
          <w:p>
            <w:pPr>
              <w:pStyle w:val="TableText"/>
              <w:ind w:left="439" w:right="46" w:hanging="391"/>
              <w:spacing w:before="153" w:line="248" w:lineRule="auto"/>
              <w:rPr/>
            </w:pPr>
            <w:r>
              <w:rPr>
                <w:spacing w:val="10"/>
              </w:rPr>
              <w:t>对甲类传染病病人、病原携带者或者疑似传染病</w:t>
            </w:r>
            <w:r>
              <w:rPr>
                <w:spacing w:val="9"/>
              </w:rPr>
              <w:t>病人，乙类传染</w:t>
            </w:r>
            <w:r>
              <w:rPr>
                <w:spacing w:val="10"/>
              </w:rPr>
              <w:t>病中艾滋病、肺炭疽病人拒绝进行隔离治疗的处罚</w:t>
            </w:r>
          </w:p>
        </w:tc>
        <w:tc>
          <w:tcPr>
            <w:tcW w:w="650" w:type="dxa"/>
            <w:vAlign w:val="top"/>
          </w:tcPr>
          <w:p>
            <w:pPr>
              <w:pStyle w:val="TableText"/>
              <w:ind w:left="118"/>
              <w:spacing w:before="240" w:line="223" w:lineRule="auto"/>
              <w:rPr>
                <w:sz w:val="10"/>
                <w:szCs w:val="10"/>
              </w:rPr>
            </w:pPr>
            <w:r>
              <w:rPr>
                <w:sz w:val="10"/>
                <w:szCs w:val="10"/>
                <w:spacing w:val="3"/>
              </w:rPr>
              <w:t>行政处罚</w:t>
            </w:r>
          </w:p>
        </w:tc>
        <w:tc>
          <w:tcPr>
            <w:tcW w:w="1391" w:type="dxa"/>
            <w:vAlign w:val="top"/>
          </w:tcPr>
          <w:p>
            <w:pPr>
              <w:pStyle w:val="TableText"/>
              <w:ind w:left="188"/>
              <w:spacing w:before="224" w:line="236" w:lineRule="auto"/>
              <w:rPr/>
            </w:pPr>
            <w:r>
              <w:rPr>
                <w:spacing w:val="6"/>
              </w:rPr>
              <w:t>白云鄂博矿区卫健委</w:t>
            </w:r>
          </w:p>
        </w:tc>
        <w:tc>
          <w:tcPr>
            <w:tcW w:w="8430" w:type="dxa"/>
            <w:vAlign w:val="top"/>
          </w:tcPr>
          <w:p>
            <w:pPr>
              <w:pStyle w:val="TableText"/>
              <w:ind w:left="45"/>
              <w:spacing w:before="224"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pStyle w:val="TableText"/>
              <w:ind w:left="116"/>
              <w:spacing w:before="24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51" w:hRule="atLeast"/>
        </w:trPr>
        <w:tc>
          <w:tcPr>
            <w:tcW w:w="429" w:type="dxa"/>
            <w:vAlign w:val="top"/>
          </w:tcPr>
          <w:p>
            <w:pPr>
              <w:pStyle w:val="TableText"/>
              <w:ind w:left="142"/>
              <w:spacing w:before="236" w:line="242" w:lineRule="auto"/>
              <w:rPr>
                <w:sz w:val="10"/>
                <w:szCs w:val="10"/>
              </w:rPr>
            </w:pPr>
            <w:r>
              <w:rPr>
                <w:sz w:val="10"/>
                <w:szCs w:val="10"/>
                <w:spacing w:val="-1"/>
              </w:rPr>
              <w:t>250</w:t>
            </w:r>
          </w:p>
        </w:tc>
        <w:tc>
          <w:tcPr>
            <w:tcW w:w="3735" w:type="dxa"/>
            <w:vAlign w:val="top"/>
          </w:tcPr>
          <w:p>
            <w:pPr>
              <w:pStyle w:val="TableText"/>
              <w:ind w:right="6"/>
              <w:spacing w:before="142" w:line="234" w:lineRule="auto"/>
              <w:jc w:val="right"/>
              <w:rPr/>
            </w:pPr>
            <w:r>
              <w:rPr>
                <w:spacing w:val="11"/>
              </w:rPr>
              <w:t>对招用流动人员的用工单位，未向卫生防疫机构</w:t>
            </w:r>
            <w:r>
              <w:rPr>
                <w:spacing w:val="10"/>
              </w:rPr>
              <w:t>报告并未采取卫</w:t>
            </w:r>
          </w:p>
          <w:p>
            <w:pPr>
              <w:pStyle w:val="TableText"/>
              <w:ind w:left="768"/>
              <w:spacing w:before="6" w:line="235" w:lineRule="auto"/>
              <w:rPr/>
            </w:pPr>
            <w:r>
              <w:rPr>
                <w:spacing w:val="9"/>
              </w:rPr>
              <w:t>生措施，造成传染病传播、流行的处罚</w:t>
            </w:r>
          </w:p>
        </w:tc>
        <w:tc>
          <w:tcPr>
            <w:tcW w:w="650" w:type="dxa"/>
            <w:vAlign w:val="top"/>
          </w:tcPr>
          <w:p>
            <w:pPr>
              <w:pStyle w:val="TableText"/>
              <w:ind w:left="118"/>
              <w:spacing w:before="234" w:line="223" w:lineRule="auto"/>
              <w:rPr>
                <w:sz w:val="10"/>
                <w:szCs w:val="10"/>
              </w:rPr>
            </w:pPr>
            <w:r>
              <w:rPr>
                <w:sz w:val="10"/>
                <w:szCs w:val="10"/>
                <w:spacing w:val="3"/>
              </w:rPr>
              <w:t>行政处罚</w:t>
            </w:r>
          </w:p>
        </w:tc>
        <w:tc>
          <w:tcPr>
            <w:tcW w:w="1391" w:type="dxa"/>
            <w:vAlign w:val="top"/>
          </w:tcPr>
          <w:p>
            <w:pPr>
              <w:pStyle w:val="TableText"/>
              <w:ind w:left="188"/>
              <w:spacing w:before="221" w:line="236" w:lineRule="auto"/>
              <w:rPr/>
            </w:pPr>
            <w:r>
              <w:rPr>
                <w:spacing w:val="6"/>
              </w:rPr>
              <w:t>白云鄂博矿区卫健委</w:t>
            </w:r>
          </w:p>
        </w:tc>
        <w:tc>
          <w:tcPr>
            <w:tcW w:w="8430" w:type="dxa"/>
            <w:vAlign w:val="top"/>
          </w:tcPr>
          <w:p>
            <w:pPr>
              <w:pStyle w:val="TableText"/>
              <w:ind w:left="45"/>
              <w:spacing w:before="221"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pStyle w:val="TableText"/>
              <w:ind w:left="116"/>
              <w:spacing w:before="23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4" w:line="242" w:lineRule="auto"/>
              <w:rPr>
                <w:sz w:val="10"/>
                <w:szCs w:val="10"/>
              </w:rPr>
            </w:pPr>
            <w:r>
              <w:rPr>
                <w:sz w:val="10"/>
                <w:szCs w:val="10"/>
                <w:spacing w:val="-1"/>
              </w:rPr>
              <w:t>251</w:t>
            </w:r>
          </w:p>
        </w:tc>
        <w:tc>
          <w:tcPr>
            <w:tcW w:w="3735" w:type="dxa"/>
            <w:vAlign w:val="top"/>
          </w:tcPr>
          <w:p>
            <w:pPr>
              <w:pStyle w:val="TableText"/>
              <w:ind w:left="48"/>
              <w:spacing w:before="97" w:line="235" w:lineRule="auto"/>
              <w:rPr/>
            </w:pPr>
            <w:r>
              <w:rPr>
                <w:spacing w:val="11"/>
              </w:rPr>
              <w:t>对被传染病病原体污染的污水、污物、粪便不按</w:t>
            </w:r>
            <w:r>
              <w:rPr>
                <w:spacing w:val="10"/>
              </w:rPr>
              <w:t>规定进行消毒处</w:t>
            </w:r>
          </w:p>
          <w:p>
            <w:pPr>
              <w:pStyle w:val="TableText"/>
              <w:ind w:left="1615"/>
              <w:spacing w:before="10" w:line="238" w:lineRule="auto"/>
              <w:rPr/>
            </w:pPr>
            <w:r>
              <w:rPr>
                <w:spacing w:val="8"/>
              </w:rPr>
              <w:t>理的处罚</w:t>
            </w:r>
          </w:p>
        </w:tc>
        <w:tc>
          <w:tcPr>
            <w:tcW w:w="650" w:type="dxa"/>
            <w:vAlign w:val="top"/>
          </w:tcPr>
          <w:p>
            <w:pPr>
              <w:pStyle w:val="TableText"/>
              <w:ind w:left="118"/>
              <w:spacing w:before="191"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68" w:hRule="atLeast"/>
        </w:trPr>
        <w:tc>
          <w:tcPr>
            <w:tcW w:w="429" w:type="dxa"/>
            <w:vAlign w:val="top"/>
          </w:tcPr>
          <w:p>
            <w:pPr>
              <w:spacing w:line="261" w:lineRule="auto"/>
              <w:rPr>
                <w:rFonts w:ascii="Arial"/>
                <w:sz w:val="21"/>
              </w:rPr>
            </w:pPr>
            <w:r/>
          </w:p>
          <w:p>
            <w:pPr>
              <w:pStyle w:val="TableText"/>
              <w:ind w:left="142"/>
              <w:spacing w:before="33" w:line="242" w:lineRule="auto"/>
              <w:rPr>
                <w:sz w:val="10"/>
                <w:szCs w:val="10"/>
              </w:rPr>
            </w:pPr>
            <w:r>
              <w:rPr>
                <w:sz w:val="10"/>
                <w:szCs w:val="10"/>
                <w:spacing w:val="-1"/>
              </w:rPr>
              <w:t>252</w:t>
            </w:r>
          </w:p>
        </w:tc>
        <w:tc>
          <w:tcPr>
            <w:tcW w:w="3735" w:type="dxa"/>
            <w:vAlign w:val="top"/>
          </w:tcPr>
          <w:p>
            <w:pPr>
              <w:pStyle w:val="TableText"/>
              <w:ind w:left="48"/>
              <w:spacing w:before="121" w:line="235" w:lineRule="auto"/>
              <w:rPr/>
            </w:pPr>
            <w:r>
              <w:rPr>
                <w:spacing w:val="10"/>
              </w:rPr>
              <w:t>对被甲类和乙类传染病病人、病原携带者、疑似传染病病人污染</w:t>
            </w:r>
          </w:p>
          <w:p>
            <w:pPr>
              <w:pStyle w:val="TableText"/>
              <w:ind w:right="1"/>
              <w:spacing w:before="5" w:line="235" w:lineRule="auto"/>
              <w:jc w:val="right"/>
              <w:rPr/>
            </w:pPr>
            <w:r>
              <w:rPr>
                <w:spacing w:val="10"/>
              </w:rPr>
              <w:t>的场所、物品未按照卫生防疫机构的要求实施必要的卫生处理的</w:t>
            </w:r>
          </w:p>
          <w:p>
            <w:pPr>
              <w:pStyle w:val="TableText"/>
              <w:ind w:left="1748"/>
              <w:spacing w:before="8"/>
              <w:rPr/>
            </w:pPr>
            <w:r>
              <w:rPr>
                <w:spacing w:val="4"/>
              </w:rPr>
              <w:t>处罚</w:t>
            </w:r>
          </w:p>
        </w:tc>
        <w:tc>
          <w:tcPr>
            <w:tcW w:w="650" w:type="dxa"/>
            <w:vAlign w:val="top"/>
          </w:tcPr>
          <w:p>
            <w:pPr>
              <w:spacing w:line="25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42"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42" w:lineRule="auto"/>
              <w:rPr>
                <w:rFonts w:ascii="Arial"/>
                <w:sz w:val="21"/>
              </w:rPr>
            </w:pPr>
            <w:r/>
          </w:p>
          <w:p>
            <w:pPr>
              <w:pStyle w:val="TableText"/>
              <w:ind w:left="45"/>
              <w:spacing w:before="39"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spacing w:line="261"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6" w:line="242" w:lineRule="auto"/>
              <w:rPr>
                <w:sz w:val="10"/>
                <w:szCs w:val="10"/>
              </w:rPr>
            </w:pPr>
            <w:r>
              <w:rPr>
                <w:sz w:val="10"/>
                <w:szCs w:val="10"/>
                <w:spacing w:val="-1"/>
              </w:rPr>
              <w:t>253</w:t>
            </w:r>
          </w:p>
        </w:tc>
        <w:tc>
          <w:tcPr>
            <w:tcW w:w="3735" w:type="dxa"/>
            <w:vAlign w:val="top"/>
          </w:tcPr>
          <w:p>
            <w:pPr>
              <w:pStyle w:val="TableText"/>
              <w:ind w:left="48"/>
              <w:spacing w:before="101" w:line="235" w:lineRule="auto"/>
              <w:rPr/>
            </w:pPr>
            <w:r>
              <w:rPr>
                <w:spacing w:val="10"/>
              </w:rPr>
              <w:t>对集中式供水单位供应的饮用水不符合国家规定</w:t>
            </w:r>
            <w:r>
              <w:rPr>
                <w:spacing w:val="9"/>
              </w:rPr>
              <w:t>的《生活饮用水</w:t>
            </w:r>
          </w:p>
          <w:p>
            <w:pPr>
              <w:pStyle w:val="TableText"/>
              <w:ind w:left="1356"/>
              <w:spacing w:before="5" w:line="236" w:lineRule="auto"/>
              <w:rPr/>
            </w:pPr>
            <w:r>
              <w:rPr>
                <w:spacing w:val="5"/>
              </w:rPr>
              <w:t>卫生标准》</w:t>
            </w:r>
            <w:r>
              <w:rPr>
                <w:spacing w:val="-28"/>
              </w:rPr>
              <w:t xml:space="preserve"> </w:t>
            </w:r>
            <w:r>
              <w:rPr>
                <w:spacing w:val="5"/>
              </w:rPr>
              <w:t>的处罚</w:t>
            </w:r>
          </w:p>
        </w:tc>
        <w:tc>
          <w:tcPr>
            <w:tcW w:w="650" w:type="dxa"/>
            <w:vAlign w:val="top"/>
          </w:tcPr>
          <w:p>
            <w:pPr>
              <w:pStyle w:val="TableText"/>
              <w:ind w:left="118"/>
              <w:spacing w:before="193" w:line="223" w:lineRule="auto"/>
              <w:rPr>
                <w:sz w:val="10"/>
                <w:szCs w:val="10"/>
              </w:rPr>
            </w:pPr>
            <w:r>
              <w:rPr>
                <w:sz w:val="10"/>
                <w:szCs w:val="10"/>
                <w:spacing w:val="3"/>
              </w:rPr>
              <w:t>行政处罚</w:t>
            </w:r>
          </w:p>
        </w:tc>
        <w:tc>
          <w:tcPr>
            <w:tcW w:w="1391" w:type="dxa"/>
            <w:vAlign w:val="top"/>
          </w:tcPr>
          <w:p>
            <w:pPr>
              <w:pStyle w:val="TableText"/>
              <w:ind w:left="188"/>
              <w:spacing w:before="180" w:line="236" w:lineRule="auto"/>
              <w:rPr/>
            </w:pPr>
            <w:r>
              <w:rPr>
                <w:spacing w:val="6"/>
              </w:rPr>
              <w:t>白云鄂博矿区卫健委</w:t>
            </w:r>
          </w:p>
        </w:tc>
        <w:tc>
          <w:tcPr>
            <w:tcW w:w="8430" w:type="dxa"/>
            <w:vAlign w:val="top"/>
          </w:tcPr>
          <w:p>
            <w:pPr>
              <w:pStyle w:val="TableText"/>
              <w:ind w:left="45"/>
              <w:spacing w:before="180" w:line="235" w:lineRule="auto"/>
              <w:rPr/>
            </w:pPr>
            <w:r>
              <w:rPr>
                <w:spacing w:val="9"/>
              </w:rPr>
              <w:t>1.【部门规章】《中华人民共和国传染病防治法实施办法》（1991年12月6</w:t>
            </w:r>
            <w:r>
              <w:rPr>
                <w:spacing w:val="8"/>
              </w:rPr>
              <w:t>日卫生部令第17号发布）第六十六条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6" w:line="242" w:lineRule="auto"/>
              <w:rPr>
                <w:sz w:val="10"/>
                <w:szCs w:val="10"/>
              </w:rPr>
            </w:pPr>
            <w:r>
              <w:rPr>
                <w:sz w:val="10"/>
                <w:szCs w:val="10"/>
                <w:spacing w:val="-1"/>
              </w:rPr>
              <w:t>254</w:t>
            </w:r>
          </w:p>
        </w:tc>
        <w:tc>
          <w:tcPr>
            <w:tcW w:w="3735" w:type="dxa"/>
            <w:vAlign w:val="top"/>
          </w:tcPr>
          <w:p>
            <w:pPr>
              <w:pStyle w:val="TableText"/>
              <w:ind w:right="1"/>
              <w:spacing w:before="101" w:line="236" w:lineRule="auto"/>
              <w:jc w:val="right"/>
              <w:rPr/>
            </w:pPr>
            <w:r>
              <w:rPr>
                <w:spacing w:val="11"/>
              </w:rPr>
              <w:t>对在自然疫源地和可能是自然疫源地的地区兴建</w:t>
            </w:r>
            <w:r>
              <w:rPr>
                <w:spacing w:val="10"/>
              </w:rPr>
              <w:t>大型建设项目未</w:t>
            </w:r>
          </w:p>
          <w:p>
            <w:pPr>
              <w:pStyle w:val="TableText"/>
              <w:ind w:left="832"/>
              <w:spacing w:before="5" w:line="236" w:lineRule="auto"/>
              <w:rPr/>
            </w:pPr>
            <w:r>
              <w:rPr>
                <w:spacing w:val="11"/>
              </w:rPr>
              <w:t>经卫生调查即进行施工的行为的处罚</w:t>
            </w:r>
          </w:p>
        </w:tc>
        <w:tc>
          <w:tcPr>
            <w:tcW w:w="650" w:type="dxa"/>
            <w:vAlign w:val="top"/>
          </w:tcPr>
          <w:p>
            <w:pPr>
              <w:pStyle w:val="TableText"/>
              <w:ind w:left="118"/>
              <w:spacing w:before="193" w:line="223" w:lineRule="auto"/>
              <w:rPr>
                <w:sz w:val="10"/>
                <w:szCs w:val="10"/>
              </w:rPr>
            </w:pPr>
            <w:r>
              <w:rPr>
                <w:sz w:val="10"/>
                <w:szCs w:val="10"/>
                <w:spacing w:val="3"/>
              </w:rPr>
              <w:t>行政处罚</w:t>
            </w:r>
          </w:p>
        </w:tc>
        <w:tc>
          <w:tcPr>
            <w:tcW w:w="1391" w:type="dxa"/>
            <w:vAlign w:val="top"/>
          </w:tcPr>
          <w:p>
            <w:pPr>
              <w:pStyle w:val="TableText"/>
              <w:ind w:left="188"/>
              <w:spacing w:before="183" w:line="236" w:lineRule="auto"/>
              <w:rPr/>
            </w:pPr>
            <w:r>
              <w:rPr>
                <w:spacing w:val="6"/>
              </w:rPr>
              <w:t>白云鄂博矿区卫健委</w:t>
            </w:r>
          </w:p>
        </w:tc>
        <w:tc>
          <w:tcPr>
            <w:tcW w:w="8430" w:type="dxa"/>
            <w:vAlign w:val="top"/>
          </w:tcPr>
          <w:p>
            <w:pPr>
              <w:pStyle w:val="TableText"/>
              <w:ind w:left="45"/>
              <w:spacing w:before="183" w:line="235" w:lineRule="auto"/>
              <w:rPr/>
            </w:pPr>
            <w:r>
              <w:rPr>
                <w:spacing w:val="9"/>
              </w:rPr>
              <w:t>1.【部门规章】《中华人民共和国传染病防治法实施办法》（1991年12月6</w:t>
            </w:r>
            <w:r>
              <w:rPr>
                <w:spacing w:val="8"/>
              </w:rPr>
              <w:t>日卫生部令第17号发布）第六十七条</w:t>
            </w:r>
          </w:p>
        </w:tc>
        <w:tc>
          <w:tcPr>
            <w:tcW w:w="921" w:type="dxa"/>
            <w:vAlign w:val="top"/>
          </w:tcPr>
          <w:p>
            <w:pPr>
              <w:pStyle w:val="TableText"/>
              <w:ind w:left="116"/>
              <w:spacing w:before="19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6" w:line="242" w:lineRule="auto"/>
              <w:rPr>
                <w:sz w:val="10"/>
                <w:szCs w:val="10"/>
              </w:rPr>
            </w:pPr>
            <w:r>
              <w:rPr>
                <w:sz w:val="10"/>
                <w:szCs w:val="10"/>
                <w:spacing w:val="-1"/>
              </w:rPr>
              <w:t>255</w:t>
            </w:r>
          </w:p>
        </w:tc>
        <w:tc>
          <w:tcPr>
            <w:tcW w:w="3735" w:type="dxa"/>
            <w:vAlign w:val="top"/>
          </w:tcPr>
          <w:p>
            <w:pPr>
              <w:pStyle w:val="TableText"/>
              <w:ind w:left="48"/>
              <w:spacing w:before="101" w:line="201" w:lineRule="auto"/>
              <w:rPr/>
            </w:pPr>
            <w:r>
              <w:rPr>
                <w:spacing w:val="10"/>
              </w:rPr>
              <w:t>对个体行医</w:t>
            </w:r>
            <w:hyperlink w:history="true" r:id="rId4">
              <w:r>
                <w:rPr>
                  <w:spacing w:val="10"/>
                </w:rPr>
                <w:t>人员在执行职务时，不报、漏报、</w:t>
              </w:r>
            </w:hyperlink>
            <w:r>
              <w:rPr>
                <w:spacing w:val="10"/>
              </w:rPr>
              <w:t>迟报传染病疫情的</w:t>
            </w:r>
          </w:p>
          <w:p>
            <w:pPr>
              <w:pStyle w:val="TableText"/>
              <w:ind w:left="1551"/>
              <w:spacing w:before="30" w:line="236" w:lineRule="auto"/>
              <w:rPr/>
            </w:pPr>
            <w:r>
              <w:rPr>
                <w:spacing w:val="8"/>
              </w:rPr>
              <w:t>行为的处罚</w:t>
            </w:r>
          </w:p>
        </w:tc>
        <w:tc>
          <w:tcPr>
            <w:tcW w:w="650" w:type="dxa"/>
            <w:vAlign w:val="top"/>
          </w:tcPr>
          <w:p>
            <w:pPr>
              <w:pStyle w:val="TableText"/>
              <w:ind w:left="118"/>
              <w:spacing w:before="193" w:line="223" w:lineRule="auto"/>
              <w:rPr>
                <w:sz w:val="10"/>
                <w:szCs w:val="10"/>
              </w:rPr>
            </w:pPr>
            <w:r>
              <w:rPr>
                <w:sz w:val="10"/>
                <w:szCs w:val="10"/>
                <w:spacing w:val="3"/>
              </w:rPr>
              <w:t>行政处罚</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82" w:line="235" w:lineRule="auto"/>
              <w:rPr/>
            </w:pPr>
            <w:r>
              <w:rPr>
                <w:spacing w:val="9"/>
              </w:rPr>
              <w:t>1.【部门规章】《中华人民共和国传染病防治法实施办法》（1991年12月6</w:t>
            </w:r>
            <w:r>
              <w:rPr>
                <w:spacing w:val="8"/>
              </w:rPr>
              <w:t>日卫生部令第17号发布）第七十一条</w:t>
            </w:r>
          </w:p>
        </w:tc>
        <w:tc>
          <w:tcPr>
            <w:tcW w:w="921" w:type="dxa"/>
            <w:vAlign w:val="top"/>
          </w:tcPr>
          <w:p>
            <w:pPr>
              <w:pStyle w:val="TableText"/>
              <w:ind w:left="116"/>
              <w:spacing w:before="197"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2"/>
              <w:spacing w:before="255" w:line="242" w:lineRule="auto"/>
              <w:rPr>
                <w:sz w:val="10"/>
                <w:szCs w:val="10"/>
              </w:rPr>
            </w:pPr>
            <w:r>
              <w:rPr>
                <w:sz w:val="10"/>
                <w:szCs w:val="10"/>
                <w:spacing w:val="-1"/>
              </w:rPr>
              <w:t>256</w:t>
            </w:r>
          </w:p>
        </w:tc>
        <w:tc>
          <w:tcPr>
            <w:tcW w:w="3735" w:type="dxa"/>
            <w:vAlign w:val="top"/>
          </w:tcPr>
          <w:p>
            <w:pPr>
              <w:pStyle w:val="TableText"/>
              <w:ind w:left="48"/>
              <w:spacing w:before="161" w:line="236" w:lineRule="auto"/>
              <w:rPr/>
            </w:pPr>
            <w:r>
              <w:rPr>
                <w:spacing w:val="9"/>
              </w:rPr>
              <w:t>对执行职务的医疗保健人员、卫生防疫人员和责任单位，不报、</w:t>
            </w:r>
          </w:p>
          <w:p>
            <w:pPr>
              <w:pStyle w:val="TableText"/>
              <w:ind w:left="829"/>
              <w:spacing w:before="5" w:line="235" w:lineRule="auto"/>
              <w:rPr/>
            </w:pPr>
            <w:r>
              <w:rPr>
                <w:spacing w:val="10"/>
              </w:rPr>
              <w:t>漏报、迟报传染病疫情的行为的处罚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242" w:line="235" w:lineRule="auto"/>
              <w:rPr/>
            </w:pPr>
            <w:r>
              <w:rPr>
                <w:spacing w:val="9"/>
              </w:rPr>
              <w:t>1.【部门规章】《中华人民共和国传染病防治法实施办法》（1991年12月6</w:t>
            </w:r>
            <w:r>
              <w:rPr>
                <w:spacing w:val="8"/>
              </w:rPr>
              <w:t>日卫生部令第17号发布）第七十一条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7" w:line="242" w:lineRule="auto"/>
              <w:rPr>
                <w:sz w:val="10"/>
                <w:szCs w:val="10"/>
              </w:rPr>
            </w:pPr>
            <w:r>
              <w:rPr>
                <w:sz w:val="10"/>
                <w:szCs w:val="10"/>
                <w:spacing w:val="-1"/>
              </w:rPr>
              <w:t>257</w:t>
            </w:r>
          </w:p>
        </w:tc>
        <w:tc>
          <w:tcPr>
            <w:tcW w:w="3735" w:type="dxa"/>
            <w:vAlign w:val="top"/>
          </w:tcPr>
          <w:p>
            <w:pPr>
              <w:pStyle w:val="TableText"/>
              <w:ind w:left="48"/>
              <w:spacing w:before="102" w:line="236" w:lineRule="auto"/>
              <w:rPr/>
            </w:pPr>
            <w:r>
              <w:rPr>
                <w:spacing w:val="10"/>
              </w:rPr>
              <w:t>对城镇所有驻地单位未实行包门前卫生、包绿化</w:t>
            </w:r>
            <w:r>
              <w:rPr>
                <w:spacing w:val="9"/>
              </w:rPr>
              <w:t>美化硬化、包管</w:t>
            </w:r>
          </w:p>
          <w:p>
            <w:pPr>
              <w:pStyle w:val="TableText"/>
              <w:ind w:left="1095"/>
              <w:spacing w:before="5" w:line="236" w:lineRule="auto"/>
              <w:rPr/>
            </w:pPr>
            <w:r>
              <w:rPr>
                <w:spacing w:val="6"/>
              </w:rPr>
              <w:t>理的“</w:t>
            </w:r>
            <w:r>
              <w:rPr>
                <w:spacing w:val="-5"/>
              </w:rPr>
              <w:t xml:space="preserve"> </w:t>
            </w:r>
            <w:r>
              <w:rPr>
                <w:spacing w:val="6"/>
              </w:rPr>
              <w:t>门前三包制度的处罚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26" w:right="75" w:firstLine="19"/>
              <w:spacing w:before="108" w:line="248" w:lineRule="auto"/>
              <w:rPr/>
            </w:pPr>
            <w:r>
              <w:rPr>
                <w:spacing w:val="9"/>
              </w:rPr>
              <w:t>1.【地方性法规】《内蒙古自治区爱国卫生条例》（内蒙古自治区第九届人民代表大会常务委员会公告第10号 1998年9月28日起施</w:t>
            </w:r>
            <w:r>
              <w:rPr>
                <w:spacing w:val="8"/>
              </w:rPr>
              <w:t>行）第二十五条</w:t>
            </w:r>
            <w:r>
              <w:rPr>
                <w:spacing w:val="9"/>
              </w:rPr>
              <w:t>第十六条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7" w:line="242" w:lineRule="auto"/>
              <w:rPr>
                <w:sz w:val="10"/>
                <w:szCs w:val="10"/>
              </w:rPr>
            </w:pPr>
            <w:r>
              <w:rPr>
                <w:sz w:val="10"/>
                <w:szCs w:val="10"/>
                <w:spacing w:val="-1"/>
              </w:rPr>
              <w:t>258</w:t>
            </w:r>
          </w:p>
        </w:tc>
        <w:tc>
          <w:tcPr>
            <w:tcW w:w="3735" w:type="dxa"/>
            <w:vAlign w:val="top"/>
          </w:tcPr>
          <w:p>
            <w:pPr>
              <w:pStyle w:val="TableText"/>
              <w:ind w:left="113"/>
              <w:spacing w:before="181" w:line="236" w:lineRule="auto"/>
              <w:rPr/>
            </w:pPr>
            <w:r>
              <w:rPr>
                <w:spacing w:val="12"/>
              </w:rPr>
              <w:t>对设明显禁烟标志的指定地点吸烟和未设明</w:t>
            </w:r>
            <w:r>
              <w:rPr>
                <w:spacing w:val="11"/>
              </w:rPr>
              <w:t>显禁烟标志的处罚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26" w:right="75" w:firstLine="19"/>
              <w:spacing w:before="105" w:line="252" w:lineRule="auto"/>
              <w:rPr/>
            </w:pPr>
            <w:r>
              <w:rPr>
                <w:spacing w:val="9"/>
              </w:rPr>
              <w:t>1.【地方性法规】《内蒙古自治区爱国卫生条例》（内蒙古自治区第九届人民代表大会常务委员会公告第10号 1998年9月28日起施</w:t>
            </w:r>
            <w:r>
              <w:rPr>
                <w:spacing w:val="8"/>
              </w:rPr>
              <w:t>行）第二十五条</w:t>
            </w:r>
            <w:r>
              <w:rPr>
                <w:spacing w:val="9"/>
              </w:rPr>
              <w:t>第十七条</w:t>
            </w:r>
          </w:p>
        </w:tc>
        <w:tc>
          <w:tcPr>
            <w:tcW w:w="921" w:type="dxa"/>
            <w:vAlign w:val="top"/>
          </w:tcPr>
          <w:p>
            <w:pPr>
              <w:pStyle w:val="TableText"/>
              <w:ind w:left="116"/>
              <w:spacing w:before="196"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7" w:line="242" w:lineRule="auto"/>
              <w:rPr>
                <w:sz w:val="10"/>
                <w:szCs w:val="10"/>
              </w:rPr>
            </w:pPr>
            <w:r>
              <w:rPr>
                <w:sz w:val="10"/>
                <w:szCs w:val="10"/>
                <w:spacing w:val="-1"/>
              </w:rPr>
              <w:t>259</w:t>
            </w:r>
          </w:p>
        </w:tc>
        <w:tc>
          <w:tcPr>
            <w:tcW w:w="3735" w:type="dxa"/>
            <w:vAlign w:val="top"/>
          </w:tcPr>
          <w:p>
            <w:pPr>
              <w:pStyle w:val="TableText"/>
              <w:ind w:left="896"/>
              <w:spacing w:before="184" w:line="236" w:lineRule="auto"/>
              <w:rPr/>
            </w:pPr>
            <w:r>
              <w:rPr>
                <w:spacing w:val="11"/>
              </w:rPr>
              <w:t>对城市市区内饲养家禽家畜的处罚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26" w:right="75" w:firstLine="19"/>
              <w:spacing w:before="104" w:line="252" w:lineRule="auto"/>
              <w:rPr/>
            </w:pPr>
            <w:r>
              <w:rPr>
                <w:spacing w:val="9"/>
              </w:rPr>
              <w:t>1.【地方性法规】《内蒙古自治区爱国卫生条例》（内蒙古自治区第九届人民代表大会常务委员会公告第10号 1998年9月28日起施</w:t>
            </w:r>
            <w:r>
              <w:rPr>
                <w:spacing w:val="8"/>
              </w:rPr>
              <w:t>行）第二十五条</w:t>
            </w:r>
            <w:r>
              <w:rPr>
                <w:spacing w:val="9"/>
              </w:rPr>
              <w:t>第十八条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2"/>
              <w:spacing w:before="257" w:line="242" w:lineRule="auto"/>
              <w:rPr>
                <w:sz w:val="10"/>
                <w:szCs w:val="10"/>
              </w:rPr>
            </w:pPr>
            <w:r>
              <w:rPr>
                <w:sz w:val="10"/>
                <w:szCs w:val="10"/>
                <w:spacing w:val="-1"/>
              </w:rPr>
              <w:t>260</w:t>
            </w:r>
          </w:p>
        </w:tc>
        <w:tc>
          <w:tcPr>
            <w:tcW w:w="3735" w:type="dxa"/>
            <w:vAlign w:val="top"/>
          </w:tcPr>
          <w:p>
            <w:pPr>
              <w:pStyle w:val="TableText"/>
              <w:ind w:left="52"/>
              <w:spacing w:before="159" w:line="235" w:lineRule="auto"/>
              <w:rPr/>
            </w:pPr>
            <w:r>
              <w:rPr>
                <w:spacing w:val="10"/>
              </w:rPr>
              <w:t>单位和个人未按照各级爱卫会的部署，参加除四害等病媒生物及</w:t>
            </w:r>
          </w:p>
          <w:p>
            <w:pPr>
              <w:pStyle w:val="TableText"/>
              <w:ind w:left="1033"/>
              <w:spacing w:before="7" w:line="236" w:lineRule="auto"/>
              <w:rPr/>
            </w:pPr>
            <w:r>
              <w:rPr>
                <w:spacing w:val="10"/>
              </w:rPr>
              <w:t>消除其滋生场所的活动的处罚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26" w:right="75" w:firstLine="19"/>
              <w:spacing w:before="164" w:line="252" w:lineRule="auto"/>
              <w:rPr/>
            </w:pPr>
            <w:r>
              <w:rPr>
                <w:spacing w:val="9"/>
              </w:rPr>
              <w:t>1.【地方性法规】《内蒙古自治区爱国卫生条例》（内蒙古自治区第九届人民代表大会常务委员会公告第10号 1998年9月28日起施</w:t>
            </w:r>
            <w:r>
              <w:rPr>
                <w:spacing w:val="8"/>
              </w:rPr>
              <w:t>行）第二十五条</w:t>
            </w:r>
            <w:r>
              <w:rPr>
                <w:spacing w:val="9"/>
              </w:rPr>
              <w:t>第十九条</w:t>
            </w:r>
          </w:p>
        </w:tc>
        <w:tc>
          <w:tcPr>
            <w:tcW w:w="921" w:type="dxa"/>
            <w:vAlign w:val="top"/>
          </w:tcPr>
          <w:p>
            <w:pPr>
              <w:pStyle w:val="TableText"/>
              <w:ind w:left="116"/>
              <w:spacing w:before="258"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8" w:line="242" w:lineRule="auto"/>
              <w:rPr>
                <w:sz w:val="10"/>
                <w:szCs w:val="10"/>
              </w:rPr>
            </w:pPr>
            <w:r>
              <w:rPr>
                <w:sz w:val="10"/>
                <w:szCs w:val="10"/>
                <w:spacing w:val="-1"/>
              </w:rPr>
              <w:t>261</w:t>
            </w:r>
          </w:p>
        </w:tc>
        <w:tc>
          <w:tcPr>
            <w:tcW w:w="3735" w:type="dxa"/>
            <w:vAlign w:val="top"/>
          </w:tcPr>
          <w:p>
            <w:pPr>
              <w:pStyle w:val="TableText"/>
              <w:ind w:left="48"/>
              <w:spacing w:before="104" w:line="236" w:lineRule="auto"/>
              <w:rPr/>
            </w:pPr>
            <w:r>
              <w:rPr>
                <w:spacing w:val="10"/>
              </w:rPr>
              <w:t>对所有单位和个人，不自觉维护公共卫生，不爱护公共卫生设施</w:t>
            </w:r>
          </w:p>
          <w:p>
            <w:pPr>
              <w:pStyle w:val="TableText"/>
              <w:ind w:left="1701"/>
              <w:spacing w:before="7" w:line="238" w:lineRule="auto"/>
              <w:rPr/>
            </w:pPr>
            <w:r>
              <w:rPr>
                <w:spacing w:val="2"/>
              </w:rPr>
              <w:t>的处罚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26" w:right="75" w:firstLine="19"/>
              <w:spacing w:before="106" w:line="252" w:lineRule="auto"/>
              <w:rPr/>
            </w:pPr>
            <w:r>
              <w:rPr>
                <w:spacing w:val="9"/>
              </w:rPr>
              <w:t>1.【地方性法规】《内蒙古自治区爱国卫生条例》（内蒙古自治区第九届人民代表大会常务委员会公告第10号 1998年9月28日起施</w:t>
            </w:r>
            <w:r>
              <w:rPr>
                <w:spacing w:val="8"/>
              </w:rPr>
              <w:t>行）第二十五条</w:t>
            </w:r>
            <w:r>
              <w:rPr>
                <w:spacing w:val="9"/>
              </w:rPr>
              <w:t>第十五条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22" w:hRule="atLeast"/>
        </w:trPr>
        <w:tc>
          <w:tcPr>
            <w:tcW w:w="429" w:type="dxa"/>
            <w:vAlign w:val="top"/>
          </w:tcPr>
          <w:p>
            <w:pPr>
              <w:spacing w:line="341" w:lineRule="auto"/>
              <w:rPr>
                <w:rFonts w:ascii="Arial"/>
                <w:sz w:val="21"/>
              </w:rPr>
            </w:pPr>
            <w:r/>
          </w:p>
          <w:p>
            <w:pPr>
              <w:pStyle w:val="TableText"/>
              <w:ind w:left="142"/>
              <w:spacing w:before="33" w:line="242" w:lineRule="auto"/>
              <w:rPr>
                <w:sz w:val="10"/>
                <w:szCs w:val="10"/>
              </w:rPr>
            </w:pPr>
            <w:r>
              <w:rPr>
                <w:sz w:val="10"/>
                <w:szCs w:val="10"/>
                <w:spacing w:val="-1"/>
              </w:rPr>
              <w:t>262</w:t>
            </w:r>
          </w:p>
        </w:tc>
        <w:tc>
          <w:tcPr>
            <w:tcW w:w="3735" w:type="dxa"/>
            <w:vAlign w:val="top"/>
          </w:tcPr>
          <w:p>
            <w:pPr>
              <w:pStyle w:val="TableText"/>
              <w:ind w:left="48"/>
              <w:spacing w:before="123" w:line="235" w:lineRule="auto"/>
              <w:rPr/>
            </w:pPr>
            <w:r>
              <w:rPr>
                <w:spacing w:val="10"/>
              </w:rPr>
              <w:t>对生产和销售灭鼠药物、杀灭病媒生物的药品、</w:t>
            </w:r>
            <w:r>
              <w:rPr>
                <w:spacing w:val="9"/>
              </w:rPr>
              <w:t>器械，必须无批</w:t>
            </w:r>
          </w:p>
          <w:p>
            <w:pPr>
              <w:pStyle w:val="TableText"/>
              <w:ind w:left="52"/>
              <w:spacing w:before="3" w:line="235" w:lineRule="auto"/>
              <w:rPr/>
            </w:pPr>
            <w:r>
              <w:rPr>
                <w:spacing w:val="10"/>
              </w:rPr>
              <w:t>准文号、商标、使用说明书、生产日期、生</w:t>
            </w:r>
            <w:r>
              <w:rPr>
                <w:spacing w:val="9"/>
              </w:rPr>
              <w:t>产许可证、经营许可</w:t>
            </w:r>
          </w:p>
          <w:p>
            <w:pPr>
              <w:pStyle w:val="TableText"/>
              <w:ind w:right="1"/>
              <w:spacing w:before="7" w:line="236" w:lineRule="auto"/>
              <w:jc w:val="right"/>
              <w:rPr/>
            </w:pPr>
            <w:r>
              <w:rPr>
                <w:spacing w:val="11"/>
              </w:rPr>
              <w:t>证以及厂名、厂址；灭鼠毒饵必须有剧毒标记和</w:t>
            </w:r>
            <w:r>
              <w:rPr>
                <w:spacing w:val="10"/>
              </w:rPr>
              <w:t>鲜明的警戒色的</w:t>
            </w:r>
          </w:p>
          <w:p>
            <w:pPr>
              <w:pStyle w:val="TableText"/>
              <w:ind w:left="1748"/>
              <w:spacing w:before="10"/>
              <w:rPr/>
            </w:pPr>
            <w:r>
              <w:rPr>
                <w:spacing w:val="4"/>
              </w:rPr>
              <w:t>处罚</w:t>
            </w:r>
          </w:p>
        </w:tc>
        <w:tc>
          <w:tcPr>
            <w:tcW w:w="650" w:type="dxa"/>
            <w:vAlign w:val="top"/>
          </w:tcPr>
          <w:p>
            <w:pPr>
              <w:spacing w:line="33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319"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43" w:lineRule="auto"/>
              <w:rPr>
                <w:rFonts w:ascii="Arial"/>
                <w:sz w:val="21"/>
              </w:rPr>
            </w:pPr>
            <w:r/>
          </w:p>
          <w:p>
            <w:pPr>
              <w:pStyle w:val="TableText"/>
              <w:ind w:left="27" w:right="58" w:firstLine="18"/>
              <w:spacing w:before="39" w:line="252" w:lineRule="auto"/>
              <w:rPr/>
            </w:pPr>
            <w:r>
              <w:rPr>
                <w:spacing w:val="9"/>
              </w:rPr>
              <w:t>1.【地方性法规】《内蒙古自治区爱国卫生条例》（内蒙古自治区</w:t>
            </w:r>
            <w:r>
              <w:rPr>
                <w:spacing w:val="8"/>
              </w:rPr>
              <w:t>第九届人民代表大会常务委员会公告第10号</w:t>
            </w:r>
            <w:r>
              <w:rPr>
                <w:spacing w:val="57"/>
                <w:w w:val="101"/>
              </w:rPr>
              <w:t xml:space="preserve"> </w:t>
            </w:r>
            <w:r>
              <w:rPr>
                <w:spacing w:val="8"/>
              </w:rPr>
              <w:t>自1998年9月28日起施行）第二十五</w:t>
            </w:r>
            <w:r>
              <w:rPr>
                <w:spacing w:val="7"/>
              </w:rPr>
              <w:t>条</w:t>
            </w:r>
            <w:r>
              <w:rPr>
                <w:spacing w:val="9"/>
              </w:rPr>
              <w:t xml:space="preserve">  </w:t>
            </w:r>
            <w:r>
              <w:rPr>
                <w:spacing w:val="7"/>
              </w:rPr>
              <w:t>第二十条</w:t>
            </w:r>
          </w:p>
        </w:tc>
        <w:tc>
          <w:tcPr>
            <w:tcW w:w="921" w:type="dxa"/>
            <w:vAlign w:val="top"/>
          </w:tcPr>
          <w:p>
            <w:pPr>
              <w:spacing w:line="341"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63" w:hRule="atLeast"/>
        </w:trPr>
        <w:tc>
          <w:tcPr>
            <w:tcW w:w="429" w:type="dxa"/>
            <w:vAlign w:val="top"/>
          </w:tcPr>
          <w:p>
            <w:pPr>
              <w:pStyle w:val="TableText"/>
              <w:ind w:left="142"/>
              <w:spacing w:before="247" w:line="242" w:lineRule="auto"/>
              <w:rPr>
                <w:sz w:val="10"/>
                <w:szCs w:val="10"/>
              </w:rPr>
            </w:pPr>
            <w:r>
              <w:rPr>
                <w:sz w:val="10"/>
                <w:szCs w:val="10"/>
                <w:spacing w:val="-1"/>
              </w:rPr>
              <w:t>263</w:t>
            </w:r>
          </w:p>
        </w:tc>
        <w:tc>
          <w:tcPr>
            <w:tcW w:w="3735" w:type="dxa"/>
            <w:vAlign w:val="top"/>
          </w:tcPr>
          <w:p>
            <w:pPr>
              <w:pStyle w:val="TableText"/>
              <w:ind w:left="48"/>
              <w:spacing w:before="153" w:line="234" w:lineRule="auto"/>
              <w:rPr/>
            </w:pPr>
            <w:r>
              <w:rPr>
                <w:spacing w:val="10"/>
              </w:rPr>
              <w:t>对疾病预防控制机构未依法履行传染病疫情报告</w:t>
            </w:r>
            <w:r>
              <w:rPr>
                <w:spacing w:val="9"/>
              </w:rPr>
              <w:t>、通报职责，或</w:t>
            </w:r>
          </w:p>
          <w:p>
            <w:pPr>
              <w:pStyle w:val="TableText"/>
              <w:ind w:left="573"/>
              <w:spacing w:before="6" w:line="235" w:lineRule="auto"/>
              <w:rPr/>
            </w:pPr>
            <w:r>
              <w:rPr>
                <w:spacing w:val="10"/>
              </w:rPr>
              <w:t>者隐瞒、谎报、缓报传染病疫情的行为的处罚</w:t>
            </w:r>
          </w:p>
        </w:tc>
        <w:tc>
          <w:tcPr>
            <w:tcW w:w="650" w:type="dxa"/>
            <w:vAlign w:val="top"/>
          </w:tcPr>
          <w:p>
            <w:pPr>
              <w:pStyle w:val="TableText"/>
              <w:ind w:left="118"/>
              <w:spacing w:before="245" w:line="223" w:lineRule="auto"/>
              <w:rPr>
                <w:sz w:val="10"/>
                <w:szCs w:val="10"/>
              </w:rPr>
            </w:pPr>
            <w:r>
              <w:rPr>
                <w:sz w:val="10"/>
                <w:szCs w:val="10"/>
                <w:spacing w:val="3"/>
              </w:rPr>
              <w:t>行政处罚</w:t>
            </w:r>
          </w:p>
        </w:tc>
        <w:tc>
          <w:tcPr>
            <w:tcW w:w="1391" w:type="dxa"/>
            <w:vAlign w:val="top"/>
          </w:tcPr>
          <w:p>
            <w:pPr>
              <w:pStyle w:val="TableText"/>
              <w:ind w:left="188"/>
              <w:spacing w:before="234" w:line="236" w:lineRule="auto"/>
              <w:rPr/>
            </w:pPr>
            <w:r>
              <w:rPr>
                <w:spacing w:val="6"/>
              </w:rPr>
              <w:t>白云鄂博矿区卫健委</w:t>
            </w:r>
          </w:p>
        </w:tc>
        <w:tc>
          <w:tcPr>
            <w:tcW w:w="8430" w:type="dxa"/>
            <w:vAlign w:val="top"/>
          </w:tcPr>
          <w:p>
            <w:pPr>
              <w:pStyle w:val="TableText"/>
              <w:ind w:left="45"/>
              <w:spacing w:before="234" w:line="235" w:lineRule="auto"/>
              <w:rPr/>
            </w:pPr>
            <w:r>
              <w:rPr>
                <w:spacing w:val="9"/>
              </w:rPr>
              <w:t>1.【法律】《中华人民共和国传染病防治法》（201</w:t>
            </w:r>
            <w:r>
              <w:rPr>
                <w:spacing w:val="8"/>
              </w:rPr>
              <w:t>3年修正本）第六十八条</w:t>
            </w:r>
          </w:p>
        </w:tc>
        <w:tc>
          <w:tcPr>
            <w:tcW w:w="921" w:type="dxa"/>
            <w:vAlign w:val="top"/>
          </w:tcPr>
          <w:p>
            <w:pPr>
              <w:pStyle w:val="TableText"/>
              <w:ind w:left="116"/>
              <w:spacing w:before="24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73" w:hRule="atLeast"/>
        </w:trPr>
        <w:tc>
          <w:tcPr>
            <w:tcW w:w="429" w:type="dxa"/>
            <w:vAlign w:val="top"/>
          </w:tcPr>
          <w:p>
            <w:pPr>
              <w:pStyle w:val="TableText"/>
              <w:ind w:left="142"/>
              <w:spacing w:before="253" w:line="242" w:lineRule="auto"/>
              <w:rPr>
                <w:sz w:val="10"/>
                <w:szCs w:val="10"/>
              </w:rPr>
            </w:pPr>
            <w:r>
              <w:rPr>
                <w:sz w:val="10"/>
                <w:szCs w:val="10"/>
                <w:spacing w:val="-1"/>
              </w:rPr>
              <w:t>264</w:t>
            </w:r>
          </w:p>
        </w:tc>
        <w:tc>
          <w:tcPr>
            <w:tcW w:w="3735" w:type="dxa"/>
            <w:vAlign w:val="top"/>
          </w:tcPr>
          <w:p>
            <w:pPr>
              <w:pStyle w:val="TableText"/>
              <w:ind w:left="49" w:right="27" w:hanging="1"/>
              <w:spacing w:before="161" w:line="247" w:lineRule="auto"/>
              <w:rPr/>
            </w:pPr>
            <w:r>
              <w:rPr>
                <w:spacing w:val="10"/>
              </w:rPr>
              <w:t>对疾病预防控制机构未主动收集传染病疫情信息</w:t>
            </w:r>
            <w:r>
              <w:rPr>
                <w:spacing w:val="9"/>
              </w:rPr>
              <w:t>，或者对传染病</w:t>
            </w:r>
            <w:r>
              <w:rPr>
                <w:spacing w:val="10"/>
              </w:rPr>
              <w:t>疫情信息和疫情报告未及时进行分析、调查、核实的行为的处罚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37" w:line="236" w:lineRule="auto"/>
              <w:rPr/>
            </w:pPr>
            <w:r>
              <w:rPr>
                <w:spacing w:val="6"/>
              </w:rPr>
              <w:t>白云鄂博矿区卫健委</w:t>
            </w:r>
          </w:p>
        </w:tc>
        <w:tc>
          <w:tcPr>
            <w:tcW w:w="8430" w:type="dxa"/>
            <w:vAlign w:val="top"/>
          </w:tcPr>
          <w:p>
            <w:pPr>
              <w:pStyle w:val="TableText"/>
              <w:ind w:left="45"/>
              <w:spacing w:before="237" w:line="235" w:lineRule="auto"/>
              <w:rPr/>
            </w:pPr>
            <w:r>
              <w:rPr>
                <w:spacing w:val="9"/>
              </w:rPr>
              <w:t>1.【法律】《中华人民共和国传染病防治法》（201</w:t>
            </w:r>
            <w:r>
              <w:rPr>
                <w:spacing w:val="8"/>
              </w:rPr>
              <w:t>3年修正本）第六十八条</w:t>
            </w:r>
          </w:p>
        </w:tc>
        <w:tc>
          <w:tcPr>
            <w:tcW w:w="921" w:type="dxa"/>
            <w:vAlign w:val="top"/>
          </w:tcPr>
          <w:p>
            <w:pPr>
              <w:pStyle w:val="TableText"/>
              <w:ind w:left="116"/>
              <w:spacing w:before="25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200" w:line="242" w:lineRule="auto"/>
              <w:rPr>
                <w:sz w:val="10"/>
                <w:szCs w:val="10"/>
              </w:rPr>
            </w:pPr>
            <w:r>
              <w:rPr>
                <w:sz w:val="10"/>
                <w:szCs w:val="10"/>
                <w:spacing w:val="-1"/>
              </w:rPr>
              <w:t>265</w:t>
            </w:r>
          </w:p>
        </w:tc>
        <w:tc>
          <w:tcPr>
            <w:tcW w:w="3735" w:type="dxa"/>
            <w:vAlign w:val="top"/>
          </w:tcPr>
          <w:p>
            <w:pPr>
              <w:pStyle w:val="TableText"/>
              <w:ind w:left="48"/>
              <w:spacing w:before="106" w:line="235" w:lineRule="auto"/>
              <w:rPr/>
            </w:pPr>
            <w:r>
              <w:rPr>
                <w:spacing w:val="10"/>
              </w:rPr>
              <w:t>对疾病预防控制机构发现传染病疫情时，未依据职责及时采取规</w:t>
            </w:r>
          </w:p>
          <w:p>
            <w:pPr>
              <w:pStyle w:val="TableText"/>
              <w:ind w:left="1228"/>
              <w:spacing w:before="5" w:line="236" w:lineRule="auto"/>
              <w:rPr/>
            </w:pPr>
            <w:r>
              <w:rPr>
                <w:spacing w:val="10"/>
              </w:rPr>
              <w:t>定的措施的行为的处罚</w:t>
            </w:r>
          </w:p>
        </w:tc>
        <w:tc>
          <w:tcPr>
            <w:tcW w:w="650" w:type="dxa"/>
            <w:vAlign w:val="top"/>
          </w:tcPr>
          <w:p>
            <w:pPr>
              <w:pStyle w:val="TableText"/>
              <w:ind w:left="118"/>
              <w:spacing w:before="198" w:line="223" w:lineRule="auto"/>
              <w:rPr>
                <w:sz w:val="10"/>
                <w:szCs w:val="10"/>
              </w:rPr>
            </w:pPr>
            <w:r>
              <w:rPr>
                <w:sz w:val="10"/>
                <w:szCs w:val="10"/>
                <w:spacing w:val="3"/>
              </w:rPr>
              <w:t>行政处罚</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45"/>
              <w:spacing w:before="187" w:line="235" w:lineRule="auto"/>
              <w:rPr/>
            </w:pPr>
            <w:r>
              <w:rPr>
                <w:spacing w:val="9"/>
              </w:rPr>
              <w:t>1.【法律】《中华人民共和国传染病防治法》（201</w:t>
            </w:r>
            <w:r>
              <w:rPr>
                <w:spacing w:val="8"/>
              </w:rPr>
              <w:t>3年修正本）第六十八条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34" w:hRule="atLeast"/>
        </w:trPr>
        <w:tc>
          <w:tcPr>
            <w:tcW w:w="429" w:type="dxa"/>
            <w:vAlign w:val="top"/>
          </w:tcPr>
          <w:p>
            <w:pPr>
              <w:spacing w:line="251" w:lineRule="auto"/>
              <w:rPr>
                <w:rFonts w:ascii="Arial"/>
                <w:sz w:val="21"/>
              </w:rPr>
            </w:pPr>
            <w:r/>
          </w:p>
          <w:p>
            <w:pPr>
              <w:pStyle w:val="TableText"/>
              <w:ind w:left="142"/>
              <w:spacing w:before="33" w:line="242" w:lineRule="auto"/>
              <w:rPr>
                <w:sz w:val="10"/>
                <w:szCs w:val="10"/>
              </w:rPr>
            </w:pPr>
            <w:r>
              <w:rPr>
                <w:sz w:val="10"/>
                <w:szCs w:val="10"/>
                <w:spacing w:val="-1"/>
              </w:rPr>
              <w:t>266</w:t>
            </w:r>
          </w:p>
        </w:tc>
        <w:tc>
          <w:tcPr>
            <w:tcW w:w="3735" w:type="dxa"/>
            <w:vAlign w:val="top"/>
          </w:tcPr>
          <w:p>
            <w:pPr>
              <w:pStyle w:val="TableText"/>
              <w:ind w:left="48"/>
              <w:spacing w:before="111" w:line="235" w:lineRule="auto"/>
              <w:rPr/>
            </w:pPr>
            <w:r>
              <w:rPr>
                <w:spacing w:val="10"/>
              </w:rPr>
              <w:t>对疾病预防控制机构故意泄露传染病病人、病原</w:t>
            </w:r>
            <w:r>
              <w:rPr>
                <w:spacing w:val="9"/>
              </w:rPr>
              <w:t>携带者、疑似传</w:t>
            </w:r>
          </w:p>
          <w:p>
            <w:pPr>
              <w:pStyle w:val="TableText"/>
              <w:ind w:left="53"/>
              <w:spacing w:before="5" w:line="236" w:lineRule="auto"/>
              <w:rPr/>
            </w:pPr>
            <w:r>
              <w:rPr>
                <w:spacing w:val="9"/>
              </w:rPr>
              <w:t>染病病人、密切接触者涉及个人隐私的有关信息、资料的行为的</w:t>
            </w:r>
          </w:p>
          <w:p>
            <w:pPr>
              <w:pStyle w:val="TableText"/>
              <w:ind w:left="1748"/>
              <w:spacing w:before="7"/>
              <w:rPr/>
            </w:pPr>
            <w:r>
              <w:rPr>
                <w:spacing w:val="4"/>
              </w:rPr>
              <w:t>处罚</w:t>
            </w:r>
          </w:p>
        </w:tc>
        <w:tc>
          <w:tcPr>
            <w:tcW w:w="650" w:type="dxa"/>
            <w:vAlign w:val="top"/>
          </w:tcPr>
          <w:p>
            <w:pPr>
              <w:spacing w:line="24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pStyle w:val="TableText"/>
              <w:ind w:left="188"/>
              <w:spacing w:before="272" w:line="236" w:lineRule="auto"/>
              <w:rPr/>
            </w:pPr>
            <w:r>
              <w:rPr>
                <w:spacing w:val="6"/>
              </w:rPr>
              <w:t>白云鄂博矿区卫健委</w:t>
            </w:r>
          </w:p>
        </w:tc>
        <w:tc>
          <w:tcPr>
            <w:tcW w:w="8430" w:type="dxa"/>
            <w:vAlign w:val="top"/>
          </w:tcPr>
          <w:p>
            <w:pPr>
              <w:pStyle w:val="TableText"/>
              <w:ind w:left="45"/>
              <w:spacing w:before="272" w:line="235" w:lineRule="auto"/>
              <w:rPr/>
            </w:pPr>
            <w:r>
              <w:rPr>
                <w:spacing w:val="9"/>
              </w:rPr>
              <w:t>1.【法律】《中华人民共和国传染病防治法》（201</w:t>
            </w:r>
            <w:r>
              <w:rPr>
                <w:spacing w:val="8"/>
              </w:rPr>
              <w:t>3年修正本）第六十八条</w:t>
            </w:r>
          </w:p>
        </w:tc>
        <w:tc>
          <w:tcPr>
            <w:tcW w:w="921" w:type="dxa"/>
            <w:vAlign w:val="top"/>
          </w:tcPr>
          <w:p>
            <w:pPr>
              <w:spacing w:line="251"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203" w:line="242" w:lineRule="auto"/>
              <w:rPr>
                <w:sz w:val="10"/>
                <w:szCs w:val="10"/>
              </w:rPr>
            </w:pPr>
            <w:r>
              <w:rPr>
                <w:sz w:val="10"/>
                <w:szCs w:val="10"/>
                <w:spacing w:val="-1"/>
              </w:rPr>
              <w:t>267</w:t>
            </w:r>
          </w:p>
        </w:tc>
        <w:tc>
          <w:tcPr>
            <w:tcW w:w="3735" w:type="dxa"/>
            <w:vAlign w:val="top"/>
          </w:tcPr>
          <w:p>
            <w:pPr>
              <w:pStyle w:val="TableText"/>
              <w:ind w:left="113"/>
              <w:spacing w:before="187" w:line="235" w:lineRule="auto"/>
              <w:rPr/>
            </w:pPr>
            <w:r>
              <w:rPr>
                <w:spacing w:val="12"/>
              </w:rPr>
              <w:t>对疾病预防控制机构未依法履行传染病监测</w:t>
            </w:r>
            <w:r>
              <w:rPr>
                <w:spacing w:val="11"/>
              </w:rPr>
              <w:t>职责的行为的处罚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45"/>
              <w:spacing w:before="187" w:line="235" w:lineRule="auto"/>
              <w:rPr/>
            </w:pPr>
            <w:r>
              <w:rPr>
                <w:spacing w:val="9"/>
              </w:rPr>
              <w:t>1.【法律】《中华人民共和国传染病防治法》（201</w:t>
            </w:r>
            <w:r>
              <w:rPr>
                <w:spacing w:val="8"/>
              </w:rPr>
              <w:t>3年修正本）第六十八条</w:t>
            </w:r>
          </w:p>
        </w:tc>
        <w:tc>
          <w:tcPr>
            <w:tcW w:w="921" w:type="dxa"/>
            <w:vAlign w:val="top"/>
          </w:tcPr>
          <w:p>
            <w:pPr>
              <w:pStyle w:val="TableText"/>
              <w:ind w:left="116"/>
              <w:spacing w:before="20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42"/>
              <w:spacing w:before="203" w:line="242" w:lineRule="auto"/>
              <w:rPr>
                <w:sz w:val="10"/>
                <w:szCs w:val="10"/>
              </w:rPr>
            </w:pPr>
            <w:r>
              <w:rPr>
                <w:sz w:val="10"/>
                <w:szCs w:val="10"/>
                <w:spacing w:val="-1"/>
              </w:rPr>
              <w:t>268</w:t>
            </w:r>
          </w:p>
        </w:tc>
        <w:tc>
          <w:tcPr>
            <w:tcW w:w="3735" w:type="dxa"/>
            <w:vAlign w:val="top"/>
          </w:tcPr>
          <w:p>
            <w:pPr>
              <w:pStyle w:val="TableText"/>
              <w:ind w:left="48"/>
              <w:spacing w:before="106" w:line="234" w:lineRule="auto"/>
              <w:rPr/>
            </w:pPr>
            <w:r>
              <w:rPr>
                <w:spacing w:val="10"/>
              </w:rPr>
              <w:t>对医疗机构未按照规定报告传染病疫情，或者隐</w:t>
            </w:r>
            <w:r>
              <w:rPr>
                <w:spacing w:val="9"/>
              </w:rPr>
              <w:t>瞒、谎报、缓报</w:t>
            </w:r>
          </w:p>
          <w:p>
            <w:pPr>
              <w:pStyle w:val="TableText"/>
              <w:ind w:left="1154"/>
              <w:spacing w:before="8" w:line="235" w:lineRule="auto"/>
              <w:rPr/>
            </w:pPr>
            <w:r>
              <w:rPr>
                <w:spacing w:val="11"/>
              </w:rPr>
              <w:t>传染病疫情的行为的处罚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90" w:line="236" w:lineRule="auto"/>
              <w:rPr/>
            </w:pPr>
            <w:r>
              <w:rPr>
                <w:spacing w:val="6"/>
              </w:rPr>
              <w:t>白云鄂博矿区卫健委</w:t>
            </w:r>
          </w:p>
        </w:tc>
        <w:tc>
          <w:tcPr>
            <w:tcW w:w="8430" w:type="dxa"/>
            <w:vAlign w:val="top"/>
          </w:tcPr>
          <w:p>
            <w:pPr>
              <w:pStyle w:val="TableText"/>
              <w:ind w:left="45"/>
              <w:spacing w:before="190" w:line="235" w:lineRule="auto"/>
              <w:rPr/>
            </w:pPr>
            <w:r>
              <w:rPr>
                <w:spacing w:val="9"/>
              </w:rPr>
              <w:t>1.【法律】《中华人民共和国传染病防治法》（201</w:t>
            </w:r>
            <w:r>
              <w:rPr>
                <w:spacing w:val="8"/>
              </w:rPr>
              <w:t>3年修正本）第六十九条</w:t>
            </w:r>
          </w:p>
        </w:tc>
        <w:tc>
          <w:tcPr>
            <w:tcW w:w="921" w:type="dxa"/>
            <w:vAlign w:val="top"/>
          </w:tcPr>
          <w:p>
            <w:pPr>
              <w:pStyle w:val="TableText"/>
              <w:ind w:left="116"/>
              <w:spacing w:before="20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132" w:lineRule="exact"/>
        <w:rPr>
          <w:sz w:val="11"/>
        </w:rPr>
      </w:pPr>
      <w:r/>
    </w:p>
    <w:p>
      <w:pPr>
        <w:spacing w:line="132" w:lineRule="exact"/>
        <w:sectPr>
          <w:pgSz w:w="16837" w:h="11905"/>
          <w:pgMar w:top="400" w:right="280" w:bottom="400" w:left="337" w:header="0" w:footer="0" w:gutter="0"/>
        </w:sectPr>
        <w:rPr>
          <w:sz w:val="11"/>
          <w:szCs w:val="1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42"/>
              <w:spacing w:before="199" w:line="242" w:lineRule="auto"/>
              <w:rPr>
                <w:sz w:val="10"/>
                <w:szCs w:val="10"/>
              </w:rPr>
            </w:pPr>
            <w:r>
              <w:rPr>
                <w:sz w:val="10"/>
                <w:szCs w:val="10"/>
                <w:spacing w:val="-1"/>
              </w:rPr>
              <w:t>269</w:t>
            </w:r>
          </w:p>
        </w:tc>
        <w:tc>
          <w:tcPr>
            <w:tcW w:w="3735" w:type="dxa"/>
            <w:vAlign w:val="top"/>
          </w:tcPr>
          <w:p>
            <w:pPr>
              <w:pStyle w:val="TableText"/>
              <w:ind w:right="1"/>
              <w:spacing w:before="104" w:line="235" w:lineRule="auto"/>
              <w:jc w:val="right"/>
              <w:rPr/>
            </w:pPr>
            <w:r>
              <w:rPr>
                <w:spacing w:val="11"/>
              </w:rPr>
              <w:t>对医疗机构在医疗救治过程中未按照规定保管医</w:t>
            </w:r>
            <w:r>
              <w:rPr>
                <w:spacing w:val="10"/>
              </w:rPr>
              <w:t>学记录资料的行</w:t>
            </w:r>
          </w:p>
          <w:p>
            <w:pPr>
              <w:pStyle w:val="TableText"/>
              <w:ind w:left="1615"/>
              <w:spacing w:before="8" w:line="237" w:lineRule="auto"/>
              <w:rPr/>
            </w:pPr>
            <w:r>
              <w:rPr>
                <w:spacing w:val="8"/>
              </w:rPr>
              <w:t>为的处罚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1.【法律】《中华人民共和国传染病防治法》（201</w:t>
            </w:r>
            <w:r>
              <w:rPr>
                <w:spacing w:val="8"/>
              </w:rPr>
              <w:t>3年修正本）第六十九条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73" w:hRule="atLeast"/>
        </w:trPr>
        <w:tc>
          <w:tcPr>
            <w:tcW w:w="429" w:type="dxa"/>
            <w:vAlign w:val="top"/>
          </w:tcPr>
          <w:p>
            <w:pPr>
              <w:pStyle w:val="TableText"/>
              <w:ind w:left="142"/>
              <w:spacing w:before="246" w:line="242" w:lineRule="auto"/>
              <w:rPr>
                <w:sz w:val="10"/>
                <w:szCs w:val="10"/>
              </w:rPr>
            </w:pPr>
            <w:r>
              <w:rPr>
                <w:sz w:val="10"/>
                <w:szCs w:val="10"/>
                <w:spacing w:val="-1"/>
              </w:rPr>
              <w:t>270</w:t>
            </w:r>
          </w:p>
        </w:tc>
        <w:tc>
          <w:tcPr>
            <w:tcW w:w="3735" w:type="dxa"/>
            <w:vAlign w:val="top"/>
          </w:tcPr>
          <w:p>
            <w:pPr>
              <w:pStyle w:val="TableText"/>
              <w:ind w:left="196" w:right="46" w:hanging="148"/>
              <w:spacing w:before="153" w:line="252" w:lineRule="auto"/>
              <w:rPr/>
            </w:pPr>
            <w:r>
              <w:rPr>
                <w:spacing w:val="10"/>
              </w:rPr>
              <w:t>对医疗机构故意泄露传染病病人、病原携带者、</w:t>
            </w:r>
            <w:r>
              <w:rPr>
                <w:spacing w:val="9"/>
              </w:rPr>
              <w:t>疑似传染病病人</w:t>
            </w:r>
            <w:r>
              <w:rPr/>
              <w:t xml:space="preserve"> </w:t>
            </w:r>
            <w:r>
              <w:rPr>
                <w:spacing w:val="9"/>
              </w:rPr>
              <w:t>、密切接触者涉及个人隐私的有关信息、资料的行为的处罚</w:t>
            </w:r>
          </w:p>
        </w:tc>
        <w:tc>
          <w:tcPr>
            <w:tcW w:w="650" w:type="dxa"/>
            <w:vAlign w:val="top"/>
          </w:tcPr>
          <w:p>
            <w:pPr>
              <w:pStyle w:val="TableText"/>
              <w:ind w:left="118"/>
              <w:spacing w:before="243" w:line="223" w:lineRule="auto"/>
              <w:rPr>
                <w:sz w:val="10"/>
                <w:szCs w:val="10"/>
              </w:rPr>
            </w:pPr>
            <w:r>
              <w:rPr>
                <w:sz w:val="10"/>
                <w:szCs w:val="10"/>
                <w:spacing w:val="3"/>
              </w:rPr>
              <w:t>行政处罚</w:t>
            </w:r>
          </w:p>
        </w:tc>
        <w:tc>
          <w:tcPr>
            <w:tcW w:w="1391" w:type="dxa"/>
            <w:vAlign w:val="top"/>
          </w:tcPr>
          <w:p>
            <w:pPr>
              <w:pStyle w:val="TableText"/>
              <w:ind w:left="188"/>
              <w:spacing w:before="230" w:line="236" w:lineRule="auto"/>
              <w:rPr/>
            </w:pPr>
            <w:r>
              <w:rPr>
                <w:spacing w:val="6"/>
              </w:rPr>
              <w:t>白云鄂博矿区卫健委</w:t>
            </w:r>
          </w:p>
        </w:tc>
        <w:tc>
          <w:tcPr>
            <w:tcW w:w="8430" w:type="dxa"/>
            <w:vAlign w:val="top"/>
          </w:tcPr>
          <w:p>
            <w:pPr>
              <w:pStyle w:val="TableText"/>
              <w:ind w:left="45"/>
              <w:spacing w:before="230" w:line="235" w:lineRule="auto"/>
              <w:rPr/>
            </w:pPr>
            <w:r>
              <w:rPr>
                <w:spacing w:val="9"/>
              </w:rPr>
              <w:t>1.【法律】《中华人民共和国传染病防治法》（201</w:t>
            </w:r>
            <w:r>
              <w:rPr>
                <w:spacing w:val="8"/>
              </w:rPr>
              <w:t>3年修正本）第六十九条</w:t>
            </w:r>
          </w:p>
        </w:tc>
        <w:tc>
          <w:tcPr>
            <w:tcW w:w="921" w:type="dxa"/>
            <w:vAlign w:val="top"/>
          </w:tcPr>
          <w:p>
            <w:pPr>
              <w:pStyle w:val="TableText"/>
              <w:ind w:left="116"/>
              <w:spacing w:before="24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35" w:hRule="atLeast"/>
        </w:trPr>
        <w:tc>
          <w:tcPr>
            <w:tcW w:w="429" w:type="dxa"/>
            <w:vAlign w:val="top"/>
          </w:tcPr>
          <w:p>
            <w:pPr>
              <w:spacing w:line="243" w:lineRule="auto"/>
              <w:rPr>
                <w:rFonts w:ascii="Arial"/>
                <w:sz w:val="21"/>
              </w:rPr>
            </w:pPr>
            <w:r/>
          </w:p>
          <w:p>
            <w:pPr>
              <w:pStyle w:val="TableText"/>
              <w:ind w:left="142"/>
              <w:spacing w:before="33" w:line="242" w:lineRule="auto"/>
              <w:rPr>
                <w:sz w:val="10"/>
                <w:szCs w:val="10"/>
              </w:rPr>
            </w:pPr>
            <w:r>
              <w:rPr>
                <w:sz w:val="10"/>
                <w:szCs w:val="10"/>
                <w:spacing w:val="-1"/>
              </w:rPr>
              <w:t>271</w:t>
            </w:r>
          </w:p>
        </w:tc>
        <w:tc>
          <w:tcPr>
            <w:tcW w:w="3735" w:type="dxa"/>
            <w:vAlign w:val="top"/>
          </w:tcPr>
          <w:p>
            <w:pPr>
              <w:pStyle w:val="TableText"/>
              <w:ind w:left="48"/>
              <w:spacing w:before="103" w:line="235" w:lineRule="auto"/>
              <w:rPr/>
            </w:pPr>
            <w:r>
              <w:rPr>
                <w:spacing w:val="10"/>
              </w:rPr>
              <w:t>对医疗机构发现传染病疫情时，未按照规定对传</w:t>
            </w:r>
            <w:r>
              <w:rPr>
                <w:spacing w:val="9"/>
              </w:rPr>
              <w:t>染病病人、疑似</w:t>
            </w:r>
          </w:p>
          <w:p>
            <w:pPr>
              <w:pStyle w:val="TableText"/>
              <w:ind w:left="48"/>
              <w:spacing w:before="5" w:line="235" w:lineRule="auto"/>
              <w:rPr/>
            </w:pPr>
            <w:r>
              <w:rPr>
                <w:spacing w:val="10"/>
              </w:rPr>
              <w:t>传染病病人提供医疗救护、现场救援、接诊、转</w:t>
            </w:r>
            <w:r>
              <w:rPr>
                <w:spacing w:val="9"/>
              </w:rPr>
              <w:t>诊的，或者拒绝</w:t>
            </w:r>
          </w:p>
          <w:p>
            <w:pPr>
              <w:pStyle w:val="TableText"/>
              <w:ind w:left="1220"/>
              <w:spacing w:before="5" w:line="236" w:lineRule="auto"/>
              <w:rPr/>
            </w:pPr>
            <w:r>
              <w:rPr>
                <w:spacing w:val="11"/>
              </w:rPr>
              <w:t>接受转诊的行为的处罚</w:t>
            </w:r>
          </w:p>
        </w:tc>
        <w:tc>
          <w:tcPr>
            <w:tcW w:w="650" w:type="dxa"/>
            <w:vAlign w:val="top"/>
          </w:tcPr>
          <w:p>
            <w:pPr>
              <w:spacing w:line="241"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pStyle w:val="TableText"/>
              <w:ind w:left="188"/>
              <w:spacing w:before="262" w:line="236" w:lineRule="auto"/>
              <w:rPr/>
            </w:pPr>
            <w:r>
              <w:rPr>
                <w:spacing w:val="6"/>
              </w:rPr>
              <w:t>白云鄂博矿区卫健委</w:t>
            </w:r>
          </w:p>
        </w:tc>
        <w:tc>
          <w:tcPr>
            <w:tcW w:w="8430" w:type="dxa"/>
            <w:vAlign w:val="top"/>
          </w:tcPr>
          <w:p>
            <w:pPr>
              <w:pStyle w:val="TableText"/>
              <w:ind w:left="45"/>
              <w:spacing w:before="264" w:line="235" w:lineRule="auto"/>
              <w:rPr/>
            </w:pPr>
            <w:r>
              <w:rPr>
                <w:spacing w:val="9"/>
              </w:rPr>
              <w:t>1.【法律】《中华人民共和国传染病防治法》（201</w:t>
            </w:r>
            <w:r>
              <w:rPr>
                <w:spacing w:val="8"/>
              </w:rPr>
              <w:t>3年修正本）第六十九条</w:t>
            </w:r>
          </w:p>
        </w:tc>
        <w:tc>
          <w:tcPr>
            <w:tcW w:w="921" w:type="dxa"/>
            <w:vAlign w:val="top"/>
          </w:tcPr>
          <w:p>
            <w:pPr>
              <w:spacing w:line="243"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63" w:hRule="atLeast"/>
        </w:trPr>
        <w:tc>
          <w:tcPr>
            <w:tcW w:w="429" w:type="dxa"/>
            <w:vAlign w:val="top"/>
          </w:tcPr>
          <w:p>
            <w:pPr>
              <w:pStyle w:val="TableText"/>
              <w:ind w:left="142"/>
              <w:spacing w:before="242" w:line="242" w:lineRule="auto"/>
              <w:rPr>
                <w:sz w:val="10"/>
                <w:szCs w:val="10"/>
              </w:rPr>
            </w:pPr>
            <w:r>
              <w:rPr>
                <w:sz w:val="10"/>
                <w:szCs w:val="10"/>
                <w:spacing w:val="-1"/>
              </w:rPr>
              <w:t>272</w:t>
            </w:r>
          </w:p>
        </w:tc>
        <w:tc>
          <w:tcPr>
            <w:tcW w:w="3735" w:type="dxa"/>
            <w:vAlign w:val="top"/>
          </w:tcPr>
          <w:p>
            <w:pPr>
              <w:pStyle w:val="TableText"/>
              <w:ind w:left="242" w:right="97" w:hanging="194"/>
              <w:spacing w:before="150" w:line="252" w:lineRule="auto"/>
              <w:rPr/>
            </w:pPr>
            <w:r>
              <w:rPr>
                <w:spacing w:val="8"/>
              </w:rPr>
              <w:t>对医疗机构未按照规定对本单位内被传染病病原体污染的场</w:t>
            </w:r>
            <w:r>
              <w:rPr>
                <w:spacing w:val="7"/>
              </w:rPr>
              <w:t>所、</w:t>
            </w:r>
            <w:r>
              <w:rPr>
                <w:spacing w:val="11"/>
              </w:rPr>
              <w:t>物品以及医疗废物实施消毒或者无害化处置的行为的处罚</w:t>
            </w:r>
          </w:p>
        </w:tc>
        <w:tc>
          <w:tcPr>
            <w:tcW w:w="650" w:type="dxa"/>
            <w:vAlign w:val="top"/>
          </w:tcPr>
          <w:p>
            <w:pPr>
              <w:pStyle w:val="TableText"/>
              <w:ind w:left="118"/>
              <w:spacing w:before="240" w:line="223" w:lineRule="auto"/>
              <w:rPr>
                <w:sz w:val="10"/>
                <w:szCs w:val="10"/>
              </w:rPr>
            </w:pPr>
            <w:r>
              <w:rPr>
                <w:sz w:val="10"/>
                <w:szCs w:val="10"/>
                <w:spacing w:val="3"/>
              </w:rPr>
              <w:t>行政处罚</w:t>
            </w:r>
          </w:p>
        </w:tc>
        <w:tc>
          <w:tcPr>
            <w:tcW w:w="1391" w:type="dxa"/>
            <w:vAlign w:val="top"/>
          </w:tcPr>
          <w:p>
            <w:pPr>
              <w:pStyle w:val="TableText"/>
              <w:ind w:left="188"/>
              <w:spacing w:before="227" w:line="236" w:lineRule="auto"/>
              <w:rPr/>
            </w:pPr>
            <w:r>
              <w:rPr>
                <w:spacing w:val="6"/>
              </w:rPr>
              <w:t>白云鄂博矿区卫健委</w:t>
            </w:r>
          </w:p>
        </w:tc>
        <w:tc>
          <w:tcPr>
            <w:tcW w:w="8430" w:type="dxa"/>
            <w:vAlign w:val="top"/>
          </w:tcPr>
          <w:p>
            <w:pPr>
              <w:pStyle w:val="TableText"/>
              <w:ind w:left="45"/>
              <w:spacing w:before="227" w:line="235" w:lineRule="auto"/>
              <w:rPr/>
            </w:pPr>
            <w:r>
              <w:rPr>
                <w:spacing w:val="9"/>
              </w:rPr>
              <w:t>1.【法律】《中华人民共和国传染病防治法》（201</w:t>
            </w:r>
            <w:r>
              <w:rPr>
                <w:spacing w:val="8"/>
              </w:rPr>
              <w:t>3年修正本）第六十九条</w:t>
            </w:r>
          </w:p>
        </w:tc>
        <w:tc>
          <w:tcPr>
            <w:tcW w:w="921" w:type="dxa"/>
            <w:vAlign w:val="top"/>
          </w:tcPr>
          <w:p>
            <w:pPr>
              <w:pStyle w:val="TableText"/>
              <w:ind w:left="116"/>
              <w:spacing w:before="24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73" w:hRule="atLeast"/>
        </w:trPr>
        <w:tc>
          <w:tcPr>
            <w:tcW w:w="429" w:type="dxa"/>
            <w:vAlign w:val="top"/>
          </w:tcPr>
          <w:p>
            <w:pPr>
              <w:pStyle w:val="TableText"/>
              <w:ind w:left="142"/>
              <w:spacing w:before="248" w:line="242" w:lineRule="auto"/>
              <w:rPr>
                <w:sz w:val="10"/>
                <w:szCs w:val="10"/>
              </w:rPr>
            </w:pPr>
            <w:r>
              <w:rPr>
                <w:sz w:val="10"/>
                <w:szCs w:val="10"/>
                <w:spacing w:val="-1"/>
              </w:rPr>
              <w:t>273</w:t>
            </w:r>
          </w:p>
        </w:tc>
        <w:tc>
          <w:tcPr>
            <w:tcW w:w="3735" w:type="dxa"/>
            <w:vAlign w:val="top"/>
          </w:tcPr>
          <w:p>
            <w:pPr>
              <w:pStyle w:val="TableText"/>
              <w:ind w:left="378" w:right="25" w:hanging="330"/>
              <w:spacing w:before="155" w:line="252" w:lineRule="auto"/>
              <w:rPr/>
            </w:pPr>
            <w:r>
              <w:rPr>
                <w:spacing w:val="10"/>
              </w:rPr>
              <w:t>对医疗机构未按照规定对医疗器械进行消毒，或者对按照规定一</w:t>
            </w:r>
            <w:r>
              <w:rPr>
                <w:spacing w:val="10"/>
              </w:rPr>
              <w:t>次使用的医疗器具未予销毁，再次使用的行为的处罚</w:t>
            </w:r>
          </w:p>
        </w:tc>
        <w:tc>
          <w:tcPr>
            <w:tcW w:w="650" w:type="dxa"/>
            <w:vAlign w:val="top"/>
          </w:tcPr>
          <w:p>
            <w:pPr>
              <w:pStyle w:val="TableText"/>
              <w:ind w:left="118"/>
              <w:spacing w:before="245" w:line="223" w:lineRule="auto"/>
              <w:rPr>
                <w:sz w:val="10"/>
                <w:szCs w:val="10"/>
              </w:rPr>
            </w:pPr>
            <w:r>
              <w:rPr>
                <w:sz w:val="10"/>
                <w:szCs w:val="10"/>
                <w:spacing w:val="3"/>
              </w:rPr>
              <w:t>行政处罚</w:t>
            </w:r>
          </w:p>
        </w:tc>
        <w:tc>
          <w:tcPr>
            <w:tcW w:w="1391" w:type="dxa"/>
            <w:vAlign w:val="top"/>
          </w:tcPr>
          <w:p>
            <w:pPr>
              <w:pStyle w:val="TableText"/>
              <w:ind w:left="188"/>
              <w:spacing w:before="235" w:line="236" w:lineRule="auto"/>
              <w:rPr/>
            </w:pPr>
            <w:r>
              <w:rPr>
                <w:spacing w:val="6"/>
              </w:rPr>
              <w:t>白云鄂博矿区卫健委</w:t>
            </w:r>
          </w:p>
        </w:tc>
        <w:tc>
          <w:tcPr>
            <w:tcW w:w="8430" w:type="dxa"/>
            <w:vAlign w:val="top"/>
          </w:tcPr>
          <w:p>
            <w:pPr>
              <w:pStyle w:val="TableText"/>
              <w:ind w:left="45"/>
              <w:spacing w:before="235" w:line="235" w:lineRule="auto"/>
              <w:rPr/>
            </w:pPr>
            <w:r>
              <w:rPr>
                <w:spacing w:val="9"/>
              </w:rPr>
              <w:t>1.【法律】《中华人民共和国传染病防治法》（201</w:t>
            </w:r>
            <w:r>
              <w:rPr>
                <w:spacing w:val="8"/>
              </w:rPr>
              <w:t>3年修正本）第六十九条</w:t>
            </w:r>
          </w:p>
        </w:tc>
        <w:tc>
          <w:tcPr>
            <w:tcW w:w="921" w:type="dxa"/>
            <w:vAlign w:val="top"/>
          </w:tcPr>
          <w:p>
            <w:pPr>
              <w:pStyle w:val="TableText"/>
              <w:ind w:left="116"/>
              <w:spacing w:before="24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63" w:hRule="atLeast"/>
        </w:trPr>
        <w:tc>
          <w:tcPr>
            <w:tcW w:w="429" w:type="dxa"/>
            <w:vAlign w:val="top"/>
          </w:tcPr>
          <w:p>
            <w:pPr>
              <w:pStyle w:val="TableText"/>
              <w:ind w:left="142"/>
              <w:spacing w:before="243" w:line="242" w:lineRule="auto"/>
              <w:rPr>
                <w:sz w:val="10"/>
                <w:szCs w:val="10"/>
              </w:rPr>
            </w:pPr>
            <w:r>
              <w:rPr>
                <w:sz w:val="10"/>
                <w:szCs w:val="10"/>
                <w:spacing w:val="-1"/>
              </w:rPr>
              <w:t>274</w:t>
            </w:r>
          </w:p>
        </w:tc>
        <w:tc>
          <w:tcPr>
            <w:tcW w:w="3735" w:type="dxa"/>
            <w:vAlign w:val="top"/>
          </w:tcPr>
          <w:p>
            <w:pPr>
              <w:pStyle w:val="TableText"/>
              <w:ind w:left="131" w:right="46" w:hanging="83"/>
              <w:spacing w:before="154" w:line="244" w:lineRule="auto"/>
              <w:rPr/>
            </w:pPr>
            <w:r>
              <w:rPr>
                <w:spacing w:val="10"/>
              </w:rPr>
              <w:t>对医疗机构未按照规定承担本单位的传染病预防</w:t>
            </w:r>
            <w:r>
              <w:rPr>
                <w:spacing w:val="9"/>
              </w:rPr>
              <w:t>、控制工作、医</w:t>
            </w:r>
            <w:hyperlink w:history="true" r:id="rId4">
              <w:r>
                <w:rPr>
                  <w:spacing w:val="11"/>
                </w:rPr>
                <w:t>院感染控制任务和责任区域内的传染病预防工作的行为的处罚</w:t>
              </w:r>
            </w:hyperlink>
          </w:p>
        </w:tc>
        <w:tc>
          <w:tcPr>
            <w:tcW w:w="650" w:type="dxa"/>
            <w:vAlign w:val="top"/>
          </w:tcPr>
          <w:p>
            <w:pPr>
              <w:pStyle w:val="TableText"/>
              <w:ind w:left="118"/>
              <w:spacing w:before="241" w:line="223" w:lineRule="auto"/>
              <w:rPr>
                <w:sz w:val="10"/>
                <w:szCs w:val="10"/>
              </w:rPr>
            </w:pPr>
            <w:r>
              <w:rPr>
                <w:sz w:val="10"/>
                <w:szCs w:val="10"/>
                <w:spacing w:val="3"/>
              </w:rPr>
              <w:t>行政处罚</w:t>
            </w:r>
          </w:p>
        </w:tc>
        <w:tc>
          <w:tcPr>
            <w:tcW w:w="1391" w:type="dxa"/>
            <w:vAlign w:val="top"/>
          </w:tcPr>
          <w:p>
            <w:pPr>
              <w:pStyle w:val="TableText"/>
              <w:ind w:left="188"/>
              <w:spacing w:before="230" w:line="236" w:lineRule="auto"/>
              <w:rPr/>
            </w:pPr>
            <w:r>
              <w:rPr>
                <w:spacing w:val="6"/>
              </w:rPr>
              <w:t>白云鄂博矿区卫健委</w:t>
            </w:r>
          </w:p>
        </w:tc>
        <w:tc>
          <w:tcPr>
            <w:tcW w:w="8430" w:type="dxa"/>
            <w:vAlign w:val="top"/>
          </w:tcPr>
          <w:p>
            <w:pPr>
              <w:pStyle w:val="TableText"/>
              <w:ind w:left="45"/>
              <w:spacing w:before="230" w:line="235" w:lineRule="auto"/>
              <w:rPr/>
            </w:pPr>
            <w:r>
              <w:rPr>
                <w:spacing w:val="9"/>
              </w:rPr>
              <w:t>1.【法律】《中华人民共和国传染病防治法》（201</w:t>
            </w:r>
            <w:r>
              <w:rPr>
                <w:spacing w:val="8"/>
              </w:rPr>
              <w:t>3年修正本）第六十九条</w:t>
            </w:r>
          </w:p>
        </w:tc>
        <w:tc>
          <w:tcPr>
            <w:tcW w:w="921" w:type="dxa"/>
            <w:vAlign w:val="top"/>
          </w:tcPr>
          <w:p>
            <w:pPr>
              <w:pStyle w:val="TableText"/>
              <w:ind w:left="116"/>
              <w:spacing w:before="24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46" w:hRule="atLeast"/>
        </w:trPr>
        <w:tc>
          <w:tcPr>
            <w:tcW w:w="429" w:type="dxa"/>
            <w:vAlign w:val="top"/>
          </w:tcPr>
          <w:p>
            <w:pPr>
              <w:spacing w:line="351" w:lineRule="auto"/>
              <w:rPr>
                <w:rFonts w:ascii="Arial"/>
                <w:sz w:val="21"/>
              </w:rPr>
            </w:pPr>
            <w:r/>
          </w:p>
          <w:p>
            <w:pPr>
              <w:pStyle w:val="TableText"/>
              <w:ind w:left="142"/>
              <w:spacing w:before="33" w:line="242" w:lineRule="auto"/>
              <w:rPr>
                <w:sz w:val="10"/>
                <w:szCs w:val="10"/>
              </w:rPr>
            </w:pPr>
            <w:r>
              <w:rPr>
                <w:sz w:val="10"/>
                <w:szCs w:val="10"/>
                <w:spacing w:val="-1"/>
              </w:rPr>
              <w:t>275</w:t>
            </w:r>
          </w:p>
        </w:tc>
        <w:tc>
          <w:tcPr>
            <w:tcW w:w="3735" w:type="dxa"/>
            <w:vAlign w:val="top"/>
          </w:tcPr>
          <w:p>
            <w:pPr>
              <w:pStyle w:val="TableText"/>
              <w:ind w:left="48"/>
              <w:spacing w:before="209" w:line="236" w:lineRule="auto"/>
              <w:rPr/>
            </w:pPr>
            <w:r>
              <w:rPr>
                <w:spacing w:val="10"/>
              </w:rPr>
              <w:t>对在国家确认的自然疫源地兴建水利、交通、旅</w:t>
            </w:r>
            <w:r>
              <w:rPr>
                <w:spacing w:val="9"/>
              </w:rPr>
              <w:t>游、能源等大型</w:t>
            </w:r>
          </w:p>
          <w:p>
            <w:pPr>
              <w:pStyle w:val="TableText"/>
              <w:ind w:left="53"/>
              <w:spacing w:before="7" w:line="236" w:lineRule="auto"/>
              <w:rPr/>
            </w:pPr>
            <w:r>
              <w:rPr>
                <w:spacing w:val="10"/>
              </w:rPr>
              <w:t>建设项目，未经卫生调查进行施工的，或者未按照疾病预防控制</w:t>
            </w:r>
          </w:p>
          <w:p>
            <w:pPr>
              <w:pStyle w:val="TableText"/>
              <w:ind w:left="178"/>
              <w:spacing w:before="5" w:line="235" w:lineRule="auto"/>
              <w:rPr/>
            </w:pPr>
            <w:r>
              <w:rPr>
                <w:spacing w:val="10"/>
              </w:rPr>
              <w:t>机构的意见采取必要的传染病预防、控制措施的行为的处罚</w:t>
            </w:r>
          </w:p>
        </w:tc>
        <w:tc>
          <w:tcPr>
            <w:tcW w:w="650" w:type="dxa"/>
            <w:vAlign w:val="top"/>
          </w:tcPr>
          <w:p>
            <w:pPr>
              <w:spacing w:line="351"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329"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29" w:lineRule="auto"/>
              <w:rPr>
                <w:rFonts w:ascii="Arial"/>
                <w:sz w:val="21"/>
              </w:rPr>
            </w:pPr>
            <w:r/>
          </w:p>
          <w:p>
            <w:pPr>
              <w:pStyle w:val="TableText"/>
              <w:ind w:left="45"/>
              <w:spacing w:before="39" w:line="235" w:lineRule="auto"/>
              <w:rPr/>
            </w:pPr>
            <w:r>
              <w:rPr>
                <w:spacing w:val="9"/>
              </w:rPr>
              <w:t>1.【法律】《中华人民共和国传染病防治法》（201</w:t>
            </w:r>
            <w:r>
              <w:rPr>
                <w:spacing w:val="8"/>
              </w:rPr>
              <w:t>3年修正本）第七十六条</w:t>
            </w:r>
          </w:p>
        </w:tc>
        <w:tc>
          <w:tcPr>
            <w:tcW w:w="921" w:type="dxa"/>
            <w:vAlign w:val="top"/>
          </w:tcPr>
          <w:p>
            <w:pPr>
              <w:spacing w:line="351"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7" w:line="242" w:lineRule="auto"/>
              <w:rPr>
                <w:sz w:val="10"/>
                <w:szCs w:val="10"/>
              </w:rPr>
            </w:pPr>
            <w:r>
              <w:rPr>
                <w:sz w:val="10"/>
                <w:szCs w:val="10"/>
                <w:spacing w:val="-1"/>
              </w:rPr>
              <w:t>276</w:t>
            </w:r>
          </w:p>
        </w:tc>
        <w:tc>
          <w:tcPr>
            <w:tcW w:w="3735" w:type="dxa"/>
            <w:vAlign w:val="top"/>
          </w:tcPr>
          <w:p>
            <w:pPr>
              <w:pStyle w:val="TableText"/>
              <w:ind w:right="1"/>
              <w:spacing w:before="102" w:line="236" w:lineRule="auto"/>
              <w:jc w:val="right"/>
              <w:rPr/>
            </w:pPr>
            <w:r>
              <w:rPr>
                <w:spacing w:val="11"/>
              </w:rPr>
              <w:t>对涉及饮用水卫生安全的产品不符合国家卫生标</w:t>
            </w:r>
            <w:r>
              <w:rPr>
                <w:spacing w:val="10"/>
              </w:rPr>
              <w:t>准和卫生规范的</w:t>
            </w:r>
          </w:p>
          <w:p>
            <w:pPr>
              <w:pStyle w:val="TableText"/>
              <w:ind w:left="1551"/>
              <w:spacing w:before="5" w:line="236" w:lineRule="auto"/>
              <w:rPr/>
            </w:pPr>
            <w:r>
              <w:rPr>
                <w:spacing w:val="8"/>
              </w:rPr>
              <w:t>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1.【法律】《中华人民共和国传染病防治法》（201</w:t>
            </w:r>
            <w:r>
              <w:rPr>
                <w:spacing w:val="8"/>
              </w:rPr>
              <w:t>3年修正本）第七十三条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7" w:line="242" w:lineRule="auto"/>
              <w:rPr>
                <w:sz w:val="10"/>
                <w:szCs w:val="10"/>
              </w:rPr>
            </w:pPr>
            <w:r>
              <w:rPr>
                <w:sz w:val="10"/>
                <w:szCs w:val="10"/>
                <w:spacing w:val="-1"/>
              </w:rPr>
              <w:t>277</w:t>
            </w:r>
          </w:p>
        </w:tc>
        <w:tc>
          <w:tcPr>
            <w:tcW w:w="3735" w:type="dxa"/>
            <w:vAlign w:val="top"/>
          </w:tcPr>
          <w:p>
            <w:pPr>
              <w:pStyle w:val="TableText"/>
              <w:ind w:right="1"/>
              <w:spacing w:before="102" w:line="235" w:lineRule="auto"/>
              <w:jc w:val="right"/>
              <w:rPr/>
            </w:pPr>
            <w:r>
              <w:rPr>
                <w:spacing w:val="11"/>
              </w:rPr>
              <w:t>对用于传染病防治的消毒产品不符合国家卫生标</w:t>
            </w:r>
            <w:r>
              <w:rPr>
                <w:spacing w:val="10"/>
              </w:rPr>
              <w:t>准和卫生规范的</w:t>
            </w:r>
          </w:p>
          <w:p>
            <w:pPr>
              <w:pStyle w:val="TableText"/>
              <w:ind w:left="1551"/>
              <w:spacing w:before="5" w:line="236" w:lineRule="auto"/>
              <w:rPr/>
            </w:pPr>
            <w:r>
              <w:rPr>
                <w:spacing w:val="8"/>
              </w:rPr>
              <w:t>行为的处罚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1.【法律】《中华人民共和国传染病防治法》（201</w:t>
            </w:r>
            <w:r>
              <w:rPr>
                <w:spacing w:val="8"/>
              </w:rPr>
              <w:t>3年修正本）第七十三条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9" w:hRule="atLeast"/>
        </w:trPr>
        <w:tc>
          <w:tcPr>
            <w:tcW w:w="429" w:type="dxa"/>
            <w:vAlign w:val="top"/>
          </w:tcPr>
          <w:p>
            <w:pPr>
              <w:pStyle w:val="TableText"/>
              <w:ind w:left="142"/>
              <w:spacing w:before="264" w:line="242" w:lineRule="auto"/>
              <w:rPr>
                <w:sz w:val="10"/>
                <w:szCs w:val="10"/>
              </w:rPr>
            </w:pPr>
            <w:r>
              <w:rPr>
                <w:sz w:val="10"/>
                <w:szCs w:val="10"/>
                <w:spacing w:val="-1"/>
              </w:rPr>
              <w:t>278</w:t>
            </w:r>
          </w:p>
        </w:tc>
        <w:tc>
          <w:tcPr>
            <w:tcW w:w="3735" w:type="dxa"/>
            <w:vAlign w:val="top"/>
          </w:tcPr>
          <w:p>
            <w:pPr>
              <w:pStyle w:val="TableText"/>
              <w:ind w:right="1"/>
              <w:spacing w:before="169" w:line="235" w:lineRule="auto"/>
              <w:jc w:val="right"/>
              <w:rPr/>
            </w:pPr>
            <w:r>
              <w:rPr>
                <w:spacing w:val="11"/>
              </w:rPr>
              <w:t>对出售、运输疫区中被传染病病原体污染或者可</w:t>
            </w:r>
            <w:r>
              <w:rPr>
                <w:spacing w:val="10"/>
              </w:rPr>
              <w:t>能被传染病病原</w:t>
            </w:r>
          </w:p>
          <w:p>
            <w:pPr>
              <w:pStyle w:val="TableText"/>
              <w:ind w:left="570"/>
              <w:spacing w:before="3" w:line="236" w:lineRule="auto"/>
              <w:rPr/>
            </w:pPr>
            <w:r>
              <w:rPr>
                <w:spacing w:val="10"/>
              </w:rPr>
              <w:t>体污染的物品，未进行消毒处理的行为的处罚</w:t>
            </w:r>
          </w:p>
        </w:tc>
        <w:tc>
          <w:tcPr>
            <w:tcW w:w="650" w:type="dxa"/>
            <w:vAlign w:val="top"/>
          </w:tcPr>
          <w:p>
            <w:pPr>
              <w:pStyle w:val="TableText"/>
              <w:ind w:left="118"/>
              <w:spacing w:before="261"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248" w:line="235" w:lineRule="auto"/>
              <w:rPr/>
            </w:pPr>
            <w:r>
              <w:rPr>
                <w:spacing w:val="9"/>
              </w:rPr>
              <w:t>1.【法律】《中华人民共和国传染病防治法》（201</w:t>
            </w:r>
            <w:r>
              <w:rPr>
                <w:spacing w:val="8"/>
              </w:rPr>
              <w:t>3年修正本）第七十三条</w:t>
            </w:r>
          </w:p>
        </w:tc>
        <w:tc>
          <w:tcPr>
            <w:tcW w:w="921" w:type="dxa"/>
            <w:vAlign w:val="top"/>
          </w:tcPr>
          <w:p>
            <w:pPr>
              <w:pStyle w:val="TableText"/>
              <w:ind w:left="116"/>
              <w:spacing w:before="263"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8" w:line="242" w:lineRule="auto"/>
              <w:rPr>
                <w:sz w:val="10"/>
                <w:szCs w:val="10"/>
              </w:rPr>
            </w:pPr>
            <w:r>
              <w:rPr>
                <w:sz w:val="10"/>
                <w:szCs w:val="10"/>
                <w:spacing w:val="-1"/>
              </w:rPr>
              <w:t>279</w:t>
            </w:r>
          </w:p>
        </w:tc>
        <w:tc>
          <w:tcPr>
            <w:tcW w:w="3735" w:type="dxa"/>
            <w:vAlign w:val="top"/>
          </w:tcPr>
          <w:p>
            <w:pPr>
              <w:pStyle w:val="TableText"/>
              <w:ind w:right="1"/>
              <w:spacing w:before="100" w:line="236" w:lineRule="auto"/>
              <w:jc w:val="right"/>
              <w:rPr/>
            </w:pPr>
            <w:r>
              <w:rPr>
                <w:spacing w:val="11"/>
              </w:rPr>
              <w:t>对生物制品生产单位生产的血液制品不符合国家</w:t>
            </w:r>
            <w:r>
              <w:rPr>
                <w:spacing w:val="10"/>
              </w:rPr>
              <w:t>质量标准的行为</w:t>
            </w:r>
          </w:p>
          <w:p>
            <w:pPr>
              <w:pStyle w:val="TableText"/>
              <w:ind w:left="1701"/>
              <w:spacing w:before="10" w:line="238" w:lineRule="auto"/>
              <w:rPr/>
            </w:pPr>
            <w:r>
              <w:rPr>
                <w:spacing w:val="2"/>
              </w:rPr>
              <w:t>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1.【法律】《中华人民共和国传染病防治法》（201</w:t>
            </w:r>
            <w:r>
              <w:rPr>
                <w:spacing w:val="8"/>
              </w:rPr>
              <w:t>3年修正本）第七十三条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7" w:line="242" w:lineRule="auto"/>
              <w:rPr>
                <w:sz w:val="10"/>
                <w:szCs w:val="10"/>
              </w:rPr>
            </w:pPr>
            <w:r>
              <w:rPr>
                <w:sz w:val="10"/>
                <w:szCs w:val="10"/>
                <w:spacing w:val="-1"/>
              </w:rPr>
              <w:t>280</w:t>
            </w:r>
          </w:p>
        </w:tc>
        <w:tc>
          <w:tcPr>
            <w:tcW w:w="3735" w:type="dxa"/>
            <w:vAlign w:val="top"/>
          </w:tcPr>
          <w:p>
            <w:pPr>
              <w:pStyle w:val="TableText"/>
              <w:ind w:right="1"/>
              <w:spacing w:before="103" w:line="235" w:lineRule="auto"/>
              <w:jc w:val="right"/>
              <w:rPr/>
            </w:pPr>
            <w:r>
              <w:rPr>
                <w:spacing w:val="11"/>
              </w:rPr>
              <w:t>对饮用水供水单位供应的饮用水不符合国家卫生</w:t>
            </w:r>
            <w:r>
              <w:rPr>
                <w:spacing w:val="10"/>
              </w:rPr>
              <w:t>标准和卫生规范</w:t>
            </w:r>
          </w:p>
          <w:p>
            <w:pPr>
              <w:pStyle w:val="TableText"/>
              <w:ind w:left="1504"/>
              <w:spacing w:before="8" w:line="236" w:lineRule="auto"/>
              <w:rPr/>
            </w:pPr>
            <w:r>
              <w:rPr>
                <w:spacing w:val="6"/>
              </w:rPr>
              <w:t>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1.【法律】《中华人民共和国传染病防治法》（201</w:t>
            </w:r>
            <w:r>
              <w:rPr>
                <w:spacing w:val="8"/>
              </w:rPr>
              <w:t>3年修正本）第七十三条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80" w:hRule="atLeast"/>
        </w:trPr>
        <w:tc>
          <w:tcPr>
            <w:tcW w:w="429" w:type="dxa"/>
            <w:vAlign w:val="top"/>
          </w:tcPr>
          <w:p>
            <w:pPr>
              <w:spacing w:line="271" w:lineRule="auto"/>
              <w:rPr>
                <w:rFonts w:ascii="Arial"/>
                <w:sz w:val="21"/>
              </w:rPr>
            </w:pPr>
            <w:r/>
          </w:p>
          <w:p>
            <w:pPr>
              <w:pStyle w:val="TableText"/>
              <w:ind w:left="142"/>
              <w:spacing w:before="33" w:line="242" w:lineRule="auto"/>
              <w:rPr>
                <w:sz w:val="10"/>
                <w:szCs w:val="10"/>
              </w:rPr>
            </w:pPr>
            <w:r>
              <w:rPr>
                <w:sz w:val="10"/>
                <w:szCs w:val="10"/>
                <w:spacing w:val="-1"/>
              </w:rPr>
              <w:t>281</w:t>
            </w:r>
          </w:p>
        </w:tc>
        <w:tc>
          <w:tcPr>
            <w:tcW w:w="3735" w:type="dxa"/>
            <w:vAlign w:val="top"/>
          </w:tcPr>
          <w:p>
            <w:pPr>
              <w:pStyle w:val="TableText"/>
              <w:ind w:left="48"/>
              <w:spacing w:before="210" w:line="235" w:lineRule="auto"/>
              <w:rPr/>
            </w:pPr>
            <w:r>
              <w:rPr>
                <w:spacing w:val="10"/>
              </w:rPr>
              <w:t>对违反国家有关规定，采集、保藏、携带、运输和使用传染病菌</w:t>
            </w:r>
          </w:p>
          <w:p>
            <w:pPr>
              <w:pStyle w:val="TableText"/>
              <w:ind w:left="699"/>
              <w:spacing w:before="3" w:line="235" w:lineRule="auto"/>
              <w:rPr/>
            </w:pPr>
            <w:r>
              <w:rPr>
                <w:spacing w:val="11"/>
              </w:rPr>
              <w:t>种、毒种和传染病检测样本的行为的处罚</w:t>
            </w:r>
          </w:p>
        </w:tc>
        <w:tc>
          <w:tcPr>
            <w:tcW w:w="650" w:type="dxa"/>
            <w:vAlign w:val="top"/>
          </w:tcPr>
          <w:p>
            <w:pPr>
              <w:spacing w:line="268"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49"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49" w:lineRule="auto"/>
              <w:rPr>
                <w:rFonts w:ascii="Arial"/>
                <w:sz w:val="21"/>
              </w:rPr>
            </w:pPr>
            <w:r/>
          </w:p>
          <w:p>
            <w:pPr>
              <w:pStyle w:val="TableText"/>
              <w:ind w:left="45"/>
              <w:spacing w:before="39" w:line="235" w:lineRule="auto"/>
              <w:rPr/>
            </w:pPr>
            <w:r>
              <w:rPr>
                <w:spacing w:val="9"/>
              </w:rPr>
              <w:t>1.【法律】《中华人民共和国传染病防治法》（201</w:t>
            </w:r>
            <w:r>
              <w:rPr>
                <w:spacing w:val="8"/>
              </w:rPr>
              <w:t>3年修正本）第七十四条</w:t>
            </w:r>
          </w:p>
        </w:tc>
        <w:tc>
          <w:tcPr>
            <w:tcW w:w="921" w:type="dxa"/>
            <w:vAlign w:val="top"/>
          </w:tcPr>
          <w:p>
            <w:pPr>
              <w:spacing w:line="270"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44" w:hRule="atLeast"/>
        </w:trPr>
        <w:tc>
          <w:tcPr>
            <w:tcW w:w="429" w:type="dxa"/>
            <w:vAlign w:val="top"/>
          </w:tcPr>
          <w:p>
            <w:pPr>
              <w:spacing w:line="253" w:lineRule="auto"/>
              <w:rPr>
                <w:rFonts w:ascii="Arial"/>
                <w:sz w:val="21"/>
              </w:rPr>
            </w:pPr>
            <w:r/>
          </w:p>
          <w:p>
            <w:pPr>
              <w:pStyle w:val="TableText"/>
              <w:ind w:left="142"/>
              <w:spacing w:before="33" w:line="242" w:lineRule="auto"/>
              <w:rPr>
                <w:sz w:val="10"/>
                <w:szCs w:val="10"/>
              </w:rPr>
            </w:pPr>
            <w:r>
              <w:rPr>
                <w:sz w:val="10"/>
                <w:szCs w:val="10"/>
                <w:spacing w:val="-1"/>
              </w:rPr>
              <w:t>282</w:t>
            </w:r>
          </w:p>
        </w:tc>
        <w:tc>
          <w:tcPr>
            <w:tcW w:w="3735" w:type="dxa"/>
            <w:vAlign w:val="top"/>
          </w:tcPr>
          <w:p>
            <w:pPr>
              <w:pStyle w:val="TableText"/>
              <w:ind w:left="112" w:right="46" w:hanging="64"/>
              <w:spacing w:before="198" w:line="244" w:lineRule="auto"/>
              <w:rPr/>
            </w:pPr>
            <w:r>
              <w:rPr>
                <w:spacing w:val="10"/>
              </w:rPr>
              <w:t>对疾病预防控制机构、医疗机构未执行国家有关</w:t>
            </w:r>
            <w:r>
              <w:rPr>
                <w:spacing w:val="9"/>
              </w:rPr>
              <w:t>规定，导致因输</w:t>
            </w:r>
            <w:r>
              <w:rPr>
                <w:spacing w:val="12"/>
              </w:rPr>
              <w:t>入血液、使用血液制品引起经血液传播疾病</w:t>
            </w:r>
            <w:r>
              <w:rPr>
                <w:spacing w:val="11"/>
              </w:rPr>
              <w:t>发生的行为的处罚</w:t>
            </w:r>
          </w:p>
        </w:tc>
        <w:tc>
          <w:tcPr>
            <w:tcW w:w="650" w:type="dxa"/>
            <w:vAlign w:val="top"/>
          </w:tcPr>
          <w:p>
            <w:pPr>
              <w:spacing w:line="251"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pStyle w:val="TableText"/>
              <w:ind w:left="188"/>
              <w:spacing w:before="274" w:line="236" w:lineRule="auto"/>
              <w:rPr/>
            </w:pPr>
            <w:r>
              <w:rPr>
                <w:spacing w:val="6"/>
              </w:rPr>
              <w:t>白云鄂博矿区卫健委</w:t>
            </w:r>
          </w:p>
        </w:tc>
        <w:tc>
          <w:tcPr>
            <w:tcW w:w="8430" w:type="dxa"/>
            <w:vAlign w:val="top"/>
          </w:tcPr>
          <w:p>
            <w:pPr>
              <w:pStyle w:val="TableText"/>
              <w:ind w:left="45"/>
              <w:spacing w:before="274" w:line="235" w:lineRule="auto"/>
              <w:rPr/>
            </w:pPr>
            <w:r>
              <w:rPr>
                <w:spacing w:val="9"/>
              </w:rPr>
              <w:t>1.【法律】《中华人民共和国传染病防治法》（201</w:t>
            </w:r>
            <w:r>
              <w:rPr>
                <w:spacing w:val="8"/>
              </w:rPr>
              <w:t>3年修正本）第七十四条</w:t>
            </w:r>
          </w:p>
        </w:tc>
        <w:tc>
          <w:tcPr>
            <w:tcW w:w="921" w:type="dxa"/>
            <w:vAlign w:val="top"/>
          </w:tcPr>
          <w:p>
            <w:pPr>
              <w:spacing w:line="253"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76" w:hRule="atLeast"/>
        </w:trPr>
        <w:tc>
          <w:tcPr>
            <w:tcW w:w="429" w:type="dxa"/>
            <w:vAlign w:val="top"/>
          </w:tcPr>
          <w:p>
            <w:pPr>
              <w:spacing w:line="319" w:lineRule="auto"/>
              <w:rPr>
                <w:rFonts w:ascii="Arial"/>
                <w:sz w:val="21"/>
              </w:rPr>
            </w:pPr>
            <w:r/>
          </w:p>
          <w:p>
            <w:pPr>
              <w:pStyle w:val="TableText"/>
              <w:ind w:left="142"/>
              <w:spacing w:before="33" w:line="242" w:lineRule="auto"/>
              <w:rPr>
                <w:sz w:val="10"/>
                <w:szCs w:val="10"/>
              </w:rPr>
            </w:pPr>
            <w:r>
              <w:rPr>
                <w:sz w:val="10"/>
                <w:szCs w:val="10"/>
                <w:spacing w:val="-1"/>
              </w:rPr>
              <w:t>283</w:t>
            </w:r>
          </w:p>
        </w:tc>
        <w:tc>
          <w:tcPr>
            <w:tcW w:w="3735" w:type="dxa"/>
            <w:vAlign w:val="top"/>
          </w:tcPr>
          <w:p>
            <w:pPr>
              <w:pStyle w:val="TableText"/>
              <w:ind w:left="65"/>
              <w:spacing w:before="100" w:line="235" w:lineRule="auto"/>
              <w:rPr/>
            </w:pPr>
            <w:r>
              <w:rPr>
                <w:spacing w:val="10"/>
              </w:rPr>
              <w:t>对疾病预防控制机构、医疗机构和从事病原微生物实验的单位，</w:t>
            </w:r>
          </w:p>
          <w:p>
            <w:pPr>
              <w:pStyle w:val="TableText"/>
              <w:ind w:left="53"/>
              <w:spacing w:before="5" w:line="235" w:lineRule="auto"/>
              <w:rPr/>
            </w:pPr>
            <w:r>
              <w:rPr>
                <w:spacing w:val="11"/>
              </w:rPr>
              <w:t>不符合国家规定的条件和技术标准，对传染</w:t>
            </w:r>
            <w:r>
              <w:rPr>
                <w:spacing w:val="10"/>
              </w:rPr>
              <w:t>病病原体样本未按照</w:t>
            </w:r>
          </w:p>
          <w:p>
            <w:pPr>
              <w:pStyle w:val="TableText"/>
              <w:ind w:right="1"/>
              <w:spacing w:before="7" w:line="236" w:lineRule="auto"/>
              <w:jc w:val="right"/>
              <w:rPr/>
            </w:pPr>
            <w:r>
              <w:rPr>
                <w:spacing w:val="11"/>
              </w:rPr>
              <w:t>规定进行严格管理，造成实验室感染和病原微</w:t>
            </w:r>
            <w:r>
              <w:rPr>
                <w:spacing w:val="10"/>
              </w:rPr>
              <w:t>生物扩散的行为的</w:t>
            </w:r>
          </w:p>
          <w:p>
            <w:pPr>
              <w:pStyle w:val="TableText"/>
              <w:ind w:left="1748"/>
              <w:spacing w:before="8"/>
              <w:rPr/>
            </w:pPr>
            <w:r>
              <w:rPr>
                <w:spacing w:val="4"/>
              </w:rPr>
              <w:t>处罚</w:t>
            </w:r>
          </w:p>
        </w:tc>
        <w:tc>
          <w:tcPr>
            <w:tcW w:w="650" w:type="dxa"/>
            <w:vAlign w:val="top"/>
          </w:tcPr>
          <w:p>
            <w:pPr>
              <w:spacing w:line="31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97"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97" w:lineRule="auto"/>
              <w:rPr>
                <w:rFonts w:ascii="Arial"/>
                <w:sz w:val="21"/>
              </w:rPr>
            </w:pPr>
            <w:r/>
          </w:p>
          <w:p>
            <w:pPr>
              <w:pStyle w:val="TableText"/>
              <w:ind w:left="45"/>
              <w:spacing w:before="39" w:line="235" w:lineRule="auto"/>
              <w:rPr/>
            </w:pPr>
            <w:r>
              <w:rPr>
                <w:spacing w:val="9"/>
              </w:rPr>
              <w:t>1.【法律】《中华人民共和国传染病防治法》（201</w:t>
            </w:r>
            <w:r>
              <w:rPr>
                <w:spacing w:val="8"/>
              </w:rPr>
              <w:t>3年修正本）第七十四条</w:t>
            </w:r>
          </w:p>
        </w:tc>
        <w:tc>
          <w:tcPr>
            <w:tcW w:w="921" w:type="dxa"/>
            <w:vAlign w:val="top"/>
          </w:tcPr>
          <w:p>
            <w:pPr>
              <w:spacing w:line="319"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201" w:line="242" w:lineRule="auto"/>
              <w:rPr>
                <w:sz w:val="10"/>
                <w:szCs w:val="10"/>
              </w:rPr>
            </w:pPr>
            <w:r>
              <w:rPr>
                <w:sz w:val="10"/>
                <w:szCs w:val="10"/>
                <w:spacing w:val="-1"/>
              </w:rPr>
              <w:t>284</w:t>
            </w:r>
          </w:p>
        </w:tc>
        <w:tc>
          <w:tcPr>
            <w:tcW w:w="3735" w:type="dxa"/>
            <w:vAlign w:val="top"/>
          </w:tcPr>
          <w:p>
            <w:pPr>
              <w:pStyle w:val="TableText"/>
              <w:ind w:left="372"/>
              <w:spacing w:before="188" w:line="235" w:lineRule="auto"/>
              <w:rPr/>
            </w:pPr>
            <w:r>
              <w:rPr>
                <w:spacing w:val="11"/>
              </w:rPr>
              <w:t>对非法采集血液或者组织他人出卖血液的行为的处罚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88" w:line="235" w:lineRule="auto"/>
              <w:rPr/>
            </w:pPr>
            <w:r>
              <w:rPr>
                <w:spacing w:val="9"/>
              </w:rPr>
              <w:t>1.【法律】《中华人民共和国传染病防治法》（2</w:t>
            </w:r>
            <w:r>
              <w:rPr>
                <w:spacing w:val="8"/>
              </w:rPr>
              <w:t>013年修正本）第七十条</w:t>
            </w:r>
          </w:p>
        </w:tc>
        <w:tc>
          <w:tcPr>
            <w:tcW w:w="921" w:type="dxa"/>
            <w:vAlign w:val="top"/>
          </w:tcPr>
          <w:p>
            <w:pPr>
              <w:pStyle w:val="TableText"/>
              <w:ind w:left="116"/>
              <w:spacing w:before="20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76" w:hRule="atLeast"/>
        </w:trPr>
        <w:tc>
          <w:tcPr>
            <w:tcW w:w="429" w:type="dxa"/>
            <w:vAlign w:val="top"/>
          </w:tcPr>
          <w:p>
            <w:pPr>
              <w:spacing w:line="320" w:lineRule="auto"/>
              <w:rPr>
                <w:rFonts w:ascii="Arial"/>
                <w:sz w:val="21"/>
              </w:rPr>
            </w:pPr>
            <w:r/>
          </w:p>
          <w:p>
            <w:pPr>
              <w:pStyle w:val="TableText"/>
              <w:ind w:left="142"/>
              <w:spacing w:before="33" w:line="242" w:lineRule="auto"/>
              <w:rPr>
                <w:sz w:val="10"/>
                <w:szCs w:val="10"/>
              </w:rPr>
            </w:pPr>
            <w:r>
              <w:rPr>
                <w:sz w:val="10"/>
                <w:szCs w:val="10"/>
                <w:spacing w:val="-1"/>
              </w:rPr>
              <w:t>285</w:t>
            </w:r>
          </w:p>
        </w:tc>
        <w:tc>
          <w:tcPr>
            <w:tcW w:w="3735" w:type="dxa"/>
            <w:vAlign w:val="top"/>
          </w:tcPr>
          <w:p>
            <w:pPr>
              <w:pStyle w:val="TableText"/>
              <w:ind w:left="48"/>
              <w:spacing w:before="179" w:line="234" w:lineRule="auto"/>
              <w:rPr/>
            </w:pPr>
            <w:r>
              <w:rPr>
                <w:spacing w:val="10"/>
              </w:rPr>
              <w:t>对采供血机构未按照规定报告传染病疫情，或者</w:t>
            </w:r>
            <w:r>
              <w:rPr>
                <w:spacing w:val="9"/>
              </w:rPr>
              <w:t>隐瞒、谎报、缓</w:t>
            </w:r>
          </w:p>
          <w:p>
            <w:pPr>
              <w:pStyle w:val="TableText"/>
              <w:ind w:left="48"/>
              <w:spacing w:before="8" w:line="235" w:lineRule="auto"/>
              <w:rPr/>
            </w:pPr>
            <w:r>
              <w:rPr>
                <w:spacing w:val="10"/>
              </w:rPr>
              <w:t>报传染病疫情，或者未执行国家有关规定，导致因输入血液引起</w:t>
            </w:r>
          </w:p>
          <w:p>
            <w:pPr>
              <w:pStyle w:val="TableText"/>
              <w:ind w:left="900"/>
              <w:spacing w:before="5" w:line="235" w:lineRule="auto"/>
              <w:rPr/>
            </w:pPr>
            <w:r>
              <w:rPr>
                <w:spacing w:val="11"/>
              </w:rPr>
              <w:t>经血液传播疾病发生的行为的处罚</w:t>
            </w:r>
          </w:p>
        </w:tc>
        <w:tc>
          <w:tcPr>
            <w:tcW w:w="650" w:type="dxa"/>
            <w:vAlign w:val="top"/>
          </w:tcPr>
          <w:p>
            <w:pPr>
              <w:spacing w:line="320"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98"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01" w:lineRule="auto"/>
              <w:rPr>
                <w:rFonts w:ascii="Arial"/>
                <w:sz w:val="21"/>
              </w:rPr>
            </w:pPr>
            <w:r/>
          </w:p>
          <w:p>
            <w:pPr>
              <w:pStyle w:val="TableText"/>
              <w:ind w:left="45"/>
              <w:spacing w:before="39" w:line="235" w:lineRule="auto"/>
              <w:rPr/>
            </w:pPr>
            <w:r>
              <w:rPr>
                <w:spacing w:val="9"/>
              </w:rPr>
              <w:t>1.【法律】《中华人民共和国传染病防治法》（2</w:t>
            </w:r>
            <w:r>
              <w:rPr>
                <w:spacing w:val="8"/>
              </w:rPr>
              <w:t>013年修正本）第七十条</w:t>
            </w:r>
          </w:p>
        </w:tc>
        <w:tc>
          <w:tcPr>
            <w:tcW w:w="921" w:type="dxa"/>
            <w:vAlign w:val="top"/>
          </w:tcPr>
          <w:p>
            <w:pPr>
              <w:spacing w:line="322"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42"/>
              <w:spacing w:before="203" w:line="242" w:lineRule="auto"/>
              <w:rPr>
                <w:sz w:val="10"/>
                <w:szCs w:val="10"/>
              </w:rPr>
            </w:pPr>
            <w:r>
              <w:rPr>
                <w:sz w:val="10"/>
                <w:szCs w:val="10"/>
                <w:spacing w:val="-1"/>
              </w:rPr>
              <w:t>286</w:t>
            </w:r>
          </w:p>
        </w:tc>
        <w:tc>
          <w:tcPr>
            <w:tcW w:w="3735" w:type="dxa"/>
            <w:vAlign w:val="top"/>
          </w:tcPr>
          <w:p>
            <w:pPr>
              <w:pStyle w:val="TableText"/>
              <w:ind w:right="1"/>
              <w:spacing w:before="105" w:line="235" w:lineRule="auto"/>
              <w:jc w:val="right"/>
              <w:rPr/>
            </w:pPr>
            <w:r>
              <w:rPr>
                <w:spacing w:val="11"/>
              </w:rPr>
              <w:t>对从事心理治疗的人员在医疗机构以外开展心理</w:t>
            </w:r>
            <w:r>
              <w:rPr>
                <w:spacing w:val="10"/>
              </w:rPr>
              <w:t>治疗活动的行为</w:t>
            </w:r>
          </w:p>
          <w:p>
            <w:pPr>
              <w:pStyle w:val="TableText"/>
              <w:ind w:left="1701"/>
              <w:spacing w:before="10" w:line="238" w:lineRule="auto"/>
              <w:rPr/>
            </w:pPr>
            <w:r>
              <w:rPr>
                <w:spacing w:val="2"/>
              </w:rPr>
              <w:t>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9" w:line="236" w:lineRule="auto"/>
              <w:rPr/>
            </w:pPr>
            <w:r>
              <w:rPr>
                <w:spacing w:val="6"/>
              </w:rPr>
              <w:t>白云鄂博矿区卫健委</w:t>
            </w:r>
          </w:p>
        </w:tc>
        <w:tc>
          <w:tcPr>
            <w:tcW w:w="8430" w:type="dxa"/>
            <w:vAlign w:val="top"/>
          </w:tcPr>
          <w:p>
            <w:pPr>
              <w:pStyle w:val="TableText"/>
              <w:ind w:left="45"/>
              <w:spacing w:before="189" w:line="235" w:lineRule="auto"/>
              <w:rPr/>
            </w:pPr>
            <w:r>
              <w:rPr>
                <w:spacing w:val="9"/>
              </w:rPr>
              <w:t>1.【法律】《中华人民共和国精神卫生法》（2012年10月26日第十一届全国人民代表大会常务委员会第二十九次会议通过）第七十</w:t>
            </w:r>
            <w:r>
              <w:rPr>
                <w:spacing w:val="8"/>
              </w:rPr>
              <w:t>六条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42"/>
              <w:spacing w:before="199" w:line="242" w:lineRule="auto"/>
              <w:rPr>
                <w:sz w:val="10"/>
                <w:szCs w:val="10"/>
              </w:rPr>
            </w:pPr>
            <w:r>
              <w:rPr>
                <w:sz w:val="10"/>
                <w:szCs w:val="10"/>
                <w:spacing w:val="-1"/>
              </w:rPr>
              <w:t>287</w:t>
            </w:r>
          </w:p>
        </w:tc>
        <w:tc>
          <w:tcPr>
            <w:tcW w:w="3735" w:type="dxa"/>
            <w:vAlign w:val="top"/>
          </w:tcPr>
          <w:p>
            <w:pPr>
              <w:pStyle w:val="TableText"/>
              <w:ind w:left="113"/>
              <w:spacing w:before="184" w:line="235" w:lineRule="auto"/>
              <w:rPr/>
            </w:pPr>
            <w:r>
              <w:rPr>
                <w:spacing w:val="12"/>
              </w:rPr>
              <w:t>对专门从事心理治疗的人员从事精神障碍的</w:t>
            </w:r>
            <w:r>
              <w:rPr>
                <w:spacing w:val="11"/>
              </w:rPr>
              <w:t>诊断的行为的处罚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1.【法律】《中华人民共和国精神卫生法》（2012年10月26日第十一届全国人民代表大会常务委员会第二十九次会议通过）第七十</w:t>
            </w:r>
            <w:r>
              <w:rPr>
                <w:spacing w:val="8"/>
              </w:rPr>
              <w:t>六条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3" w:line="242" w:lineRule="auto"/>
              <w:rPr>
                <w:sz w:val="10"/>
                <w:szCs w:val="10"/>
              </w:rPr>
            </w:pPr>
            <w:r>
              <w:rPr>
                <w:sz w:val="10"/>
                <w:szCs w:val="10"/>
                <w:spacing w:val="-1"/>
              </w:rPr>
              <w:t>288</w:t>
            </w:r>
          </w:p>
        </w:tc>
        <w:tc>
          <w:tcPr>
            <w:tcW w:w="3735" w:type="dxa"/>
            <w:vAlign w:val="top"/>
          </w:tcPr>
          <w:p>
            <w:pPr>
              <w:pStyle w:val="TableText"/>
              <w:ind w:right="1"/>
              <w:spacing w:before="98" w:line="235" w:lineRule="auto"/>
              <w:jc w:val="right"/>
              <w:rPr/>
            </w:pPr>
            <w:r>
              <w:rPr>
                <w:spacing w:val="11"/>
              </w:rPr>
              <w:t>对专门从事心理治疗的人员为精神障碍患者开具</w:t>
            </w:r>
            <w:r>
              <w:rPr>
                <w:spacing w:val="10"/>
              </w:rPr>
              <w:t>处方或者提供外</w:t>
            </w:r>
          </w:p>
          <w:p>
            <w:pPr>
              <w:pStyle w:val="TableText"/>
              <w:ind w:left="1287"/>
              <w:spacing w:before="5" w:line="235" w:lineRule="auto"/>
              <w:rPr/>
            </w:pPr>
            <w:r>
              <w:rPr>
                <w:spacing w:val="10"/>
              </w:rPr>
              <w:t>科治疗的行为的处罚</w:t>
            </w:r>
          </w:p>
        </w:tc>
        <w:tc>
          <w:tcPr>
            <w:tcW w:w="650" w:type="dxa"/>
            <w:vAlign w:val="top"/>
          </w:tcPr>
          <w:p>
            <w:pPr>
              <w:pStyle w:val="TableText"/>
              <w:ind w:left="118"/>
              <w:spacing w:before="190" w:line="223" w:lineRule="auto"/>
              <w:rPr>
                <w:sz w:val="10"/>
                <w:szCs w:val="10"/>
              </w:rPr>
            </w:pPr>
            <w:r>
              <w:rPr>
                <w:sz w:val="10"/>
                <w:szCs w:val="10"/>
                <w:spacing w:val="3"/>
              </w:rPr>
              <w:t>行政处罚</w:t>
            </w:r>
          </w:p>
        </w:tc>
        <w:tc>
          <w:tcPr>
            <w:tcW w:w="1391" w:type="dxa"/>
            <w:vAlign w:val="top"/>
          </w:tcPr>
          <w:p>
            <w:pPr>
              <w:pStyle w:val="TableText"/>
              <w:ind w:left="188"/>
              <w:spacing w:before="177" w:line="236" w:lineRule="auto"/>
              <w:rPr/>
            </w:pPr>
            <w:r>
              <w:rPr>
                <w:spacing w:val="6"/>
              </w:rPr>
              <w:t>白云鄂博矿区卫健委</w:t>
            </w:r>
          </w:p>
        </w:tc>
        <w:tc>
          <w:tcPr>
            <w:tcW w:w="8430" w:type="dxa"/>
            <w:vAlign w:val="top"/>
          </w:tcPr>
          <w:p>
            <w:pPr>
              <w:pStyle w:val="TableText"/>
              <w:ind w:left="45"/>
              <w:spacing w:before="180" w:line="235" w:lineRule="auto"/>
              <w:rPr/>
            </w:pPr>
            <w:r>
              <w:rPr>
                <w:spacing w:val="9"/>
              </w:rPr>
              <w:t>1.【法律】《中华人民共和国精神卫生法》（2012年10月26日第十一届全国人民代表大会常务委员会第二十九次会议通过）第七十</w:t>
            </w:r>
            <w:r>
              <w:rPr>
                <w:spacing w:val="8"/>
              </w:rPr>
              <w:t>六条</w:t>
            </w:r>
          </w:p>
        </w:tc>
        <w:tc>
          <w:tcPr>
            <w:tcW w:w="921" w:type="dxa"/>
            <w:vAlign w:val="top"/>
          </w:tcPr>
          <w:p>
            <w:pPr>
              <w:pStyle w:val="TableText"/>
              <w:ind w:left="116"/>
              <w:spacing w:before="19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4" w:line="242" w:lineRule="auto"/>
              <w:rPr>
                <w:sz w:val="10"/>
                <w:szCs w:val="10"/>
              </w:rPr>
            </w:pPr>
            <w:r>
              <w:rPr>
                <w:sz w:val="10"/>
                <w:szCs w:val="10"/>
                <w:spacing w:val="-1"/>
              </w:rPr>
              <w:t>289</w:t>
            </w:r>
          </w:p>
        </w:tc>
        <w:tc>
          <w:tcPr>
            <w:tcW w:w="3735" w:type="dxa"/>
            <w:vAlign w:val="top"/>
          </w:tcPr>
          <w:p>
            <w:pPr>
              <w:pStyle w:val="TableText"/>
              <w:ind w:left="48"/>
              <w:spacing w:before="99" w:line="235" w:lineRule="auto"/>
              <w:rPr/>
            </w:pPr>
            <w:r>
              <w:rPr>
                <w:spacing w:val="10"/>
              </w:rPr>
              <w:t>对心理咨询人员从事心理治疗或者精神障碍的诊</w:t>
            </w:r>
            <w:r>
              <w:rPr>
                <w:spacing w:val="9"/>
              </w:rPr>
              <w:t>断、治疗的行为</w:t>
            </w:r>
          </w:p>
          <w:p>
            <w:pPr>
              <w:pStyle w:val="TableText"/>
              <w:ind w:left="1701"/>
              <w:spacing w:before="8" w:line="238" w:lineRule="auto"/>
              <w:rPr/>
            </w:pPr>
            <w:r>
              <w:rPr>
                <w:spacing w:val="2"/>
              </w:rPr>
              <w:t>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1.【法律】《中华人民共和国精神卫生法》（2012年10月26日第十一届全国人民代表大会常务委员会第二十九次会议通过）第七十</w:t>
            </w:r>
            <w:r>
              <w:rPr>
                <w:spacing w:val="8"/>
              </w:rPr>
              <w:t>六条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4" w:line="242" w:lineRule="auto"/>
              <w:rPr>
                <w:sz w:val="10"/>
                <w:szCs w:val="10"/>
              </w:rPr>
            </w:pPr>
            <w:r>
              <w:rPr>
                <w:sz w:val="10"/>
                <w:szCs w:val="10"/>
                <w:spacing w:val="-1"/>
              </w:rPr>
              <w:t>290</w:t>
            </w:r>
          </w:p>
        </w:tc>
        <w:tc>
          <w:tcPr>
            <w:tcW w:w="3735" w:type="dxa"/>
            <w:vAlign w:val="top"/>
          </w:tcPr>
          <w:p>
            <w:pPr>
              <w:pStyle w:val="TableText"/>
              <w:ind w:left="48"/>
              <w:spacing w:before="96" w:line="235" w:lineRule="auto"/>
              <w:rPr/>
            </w:pPr>
            <w:r>
              <w:rPr>
                <w:spacing w:val="10"/>
              </w:rPr>
              <w:t>对不符合规定条件的医疗机构擅自从事精神障碍</w:t>
            </w:r>
            <w:r>
              <w:rPr>
                <w:spacing w:val="9"/>
              </w:rPr>
              <w:t>诊断、治疗的行</w:t>
            </w:r>
          </w:p>
          <w:p>
            <w:pPr>
              <w:pStyle w:val="TableText"/>
              <w:ind w:left="1615"/>
              <w:spacing w:before="10" w:line="237" w:lineRule="auto"/>
              <w:rPr/>
            </w:pPr>
            <w:r>
              <w:rPr>
                <w:spacing w:val="8"/>
              </w:rPr>
              <w:t>为的处罚</w:t>
            </w:r>
          </w:p>
        </w:tc>
        <w:tc>
          <w:tcPr>
            <w:tcW w:w="650" w:type="dxa"/>
            <w:vAlign w:val="top"/>
          </w:tcPr>
          <w:p>
            <w:pPr>
              <w:pStyle w:val="TableText"/>
              <w:ind w:left="118"/>
              <w:spacing w:before="191" w:line="223" w:lineRule="auto"/>
              <w:rPr>
                <w:sz w:val="10"/>
                <w:szCs w:val="10"/>
              </w:rPr>
            </w:pPr>
            <w:r>
              <w:rPr>
                <w:sz w:val="10"/>
                <w:szCs w:val="10"/>
                <w:spacing w:val="3"/>
              </w:rPr>
              <w:t>行政处罚</w:t>
            </w:r>
          </w:p>
        </w:tc>
        <w:tc>
          <w:tcPr>
            <w:tcW w:w="1391" w:type="dxa"/>
            <w:vAlign w:val="top"/>
          </w:tcPr>
          <w:p>
            <w:pPr>
              <w:pStyle w:val="TableText"/>
              <w:ind w:left="188"/>
              <w:spacing w:before="180" w:line="236" w:lineRule="auto"/>
              <w:rPr/>
            </w:pPr>
            <w:r>
              <w:rPr>
                <w:spacing w:val="6"/>
              </w:rPr>
              <w:t>白云鄂博矿区卫健委</w:t>
            </w:r>
          </w:p>
        </w:tc>
        <w:tc>
          <w:tcPr>
            <w:tcW w:w="8430" w:type="dxa"/>
            <w:vAlign w:val="top"/>
          </w:tcPr>
          <w:p>
            <w:pPr>
              <w:pStyle w:val="TableText"/>
              <w:ind w:left="45"/>
              <w:spacing w:before="180" w:line="235" w:lineRule="auto"/>
              <w:rPr/>
            </w:pPr>
            <w:r>
              <w:rPr>
                <w:spacing w:val="9"/>
              </w:rPr>
              <w:t>1.【法律】《中华人民共和国精神卫生法》（2012年10月26日第十一届全国人民代表大会常务委员会第二十九次会议通过）第七十</w:t>
            </w:r>
            <w:r>
              <w:rPr>
                <w:spacing w:val="8"/>
              </w:rPr>
              <w:t>三条</w:t>
            </w:r>
          </w:p>
        </w:tc>
        <w:tc>
          <w:tcPr>
            <w:tcW w:w="921" w:type="dxa"/>
            <w:vAlign w:val="top"/>
          </w:tcPr>
          <w:p>
            <w:pPr>
              <w:pStyle w:val="TableText"/>
              <w:ind w:left="116"/>
              <w:spacing w:before="19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9" w:hRule="atLeast"/>
        </w:trPr>
        <w:tc>
          <w:tcPr>
            <w:tcW w:w="429" w:type="dxa"/>
            <w:vAlign w:val="top"/>
          </w:tcPr>
          <w:p>
            <w:pPr>
              <w:pStyle w:val="TableText"/>
              <w:ind w:left="142"/>
              <w:spacing w:before="261" w:line="242" w:lineRule="auto"/>
              <w:rPr>
                <w:sz w:val="10"/>
                <w:szCs w:val="10"/>
              </w:rPr>
            </w:pPr>
            <w:r>
              <w:rPr>
                <w:sz w:val="10"/>
                <w:szCs w:val="10"/>
                <w:spacing w:val="-1"/>
              </w:rPr>
              <w:t>291</w:t>
            </w:r>
          </w:p>
        </w:tc>
        <w:tc>
          <w:tcPr>
            <w:tcW w:w="3735" w:type="dxa"/>
            <w:vAlign w:val="top"/>
          </w:tcPr>
          <w:p>
            <w:pPr>
              <w:pStyle w:val="TableText"/>
              <w:ind w:right="1"/>
              <w:spacing w:before="164" w:line="234" w:lineRule="auto"/>
              <w:jc w:val="right"/>
              <w:rPr/>
            </w:pPr>
            <w:r>
              <w:rPr>
                <w:spacing w:val="11"/>
              </w:rPr>
              <w:t>对医疗机构及其工作人员对住院治疗的患者未及</w:t>
            </w:r>
            <w:r>
              <w:rPr>
                <w:spacing w:val="10"/>
              </w:rPr>
              <w:t>时进行检查评估</w:t>
            </w:r>
          </w:p>
          <w:p>
            <w:pPr>
              <w:pStyle w:val="TableText"/>
              <w:ind w:left="639"/>
              <w:spacing w:before="8" w:line="234" w:lineRule="auto"/>
              <w:rPr/>
            </w:pPr>
            <w:r>
              <w:rPr>
                <w:spacing w:val="11"/>
              </w:rPr>
              <w:t>或者未根据评估结果作出处理的行为的处罚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245" w:line="235" w:lineRule="auto"/>
              <w:rPr/>
            </w:pPr>
            <w:r>
              <w:rPr>
                <w:spacing w:val="9"/>
              </w:rPr>
              <w:t>1.【法律】《中华人民共和国精神卫生法》（2012年10月26日第十一届全国人民代表大会常务委员会第二十九次会议通过）第七十四条  第三十条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4" w:line="242" w:lineRule="auto"/>
              <w:rPr>
                <w:sz w:val="10"/>
                <w:szCs w:val="10"/>
              </w:rPr>
            </w:pPr>
            <w:r>
              <w:rPr>
                <w:sz w:val="10"/>
                <w:szCs w:val="10"/>
                <w:spacing w:val="-1"/>
              </w:rPr>
              <w:t>292</w:t>
            </w:r>
          </w:p>
        </w:tc>
        <w:tc>
          <w:tcPr>
            <w:tcW w:w="3735" w:type="dxa"/>
            <w:vAlign w:val="top"/>
          </w:tcPr>
          <w:p>
            <w:pPr>
              <w:pStyle w:val="TableText"/>
              <w:ind w:right="1"/>
              <w:spacing w:before="99" w:line="235" w:lineRule="auto"/>
              <w:jc w:val="right"/>
              <w:rPr/>
            </w:pPr>
            <w:r>
              <w:rPr>
                <w:spacing w:val="11"/>
              </w:rPr>
              <w:t>对医疗机构及其工作人员拒绝对送诊的疑似精神</w:t>
            </w:r>
            <w:r>
              <w:rPr>
                <w:spacing w:val="10"/>
              </w:rPr>
              <w:t>障碍患者作出诊</w:t>
            </w:r>
          </w:p>
          <w:p>
            <w:pPr>
              <w:pStyle w:val="TableText"/>
              <w:ind w:left="1427"/>
              <w:spacing w:before="5" w:line="236" w:lineRule="auto"/>
              <w:rPr/>
            </w:pPr>
            <w:r>
              <w:rPr>
                <w:spacing w:val="8"/>
              </w:rPr>
              <w:t>断的行为的处罚</w:t>
            </w:r>
          </w:p>
        </w:tc>
        <w:tc>
          <w:tcPr>
            <w:tcW w:w="650" w:type="dxa"/>
            <w:vAlign w:val="top"/>
          </w:tcPr>
          <w:p>
            <w:pPr>
              <w:pStyle w:val="TableText"/>
              <w:ind w:left="118"/>
              <w:spacing w:before="192"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1.【法律】《中华人民共和国精神卫生法》（2012年10月26日第十一届全国人民代表大会常务委员会第二十九次会议通过）第七十</w:t>
            </w:r>
            <w:r>
              <w:rPr>
                <w:spacing w:val="8"/>
              </w:rPr>
              <w:t>四条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4" w:line="242" w:lineRule="auto"/>
              <w:rPr>
                <w:sz w:val="10"/>
                <w:szCs w:val="10"/>
              </w:rPr>
            </w:pPr>
            <w:r>
              <w:rPr>
                <w:sz w:val="10"/>
                <w:szCs w:val="10"/>
                <w:spacing w:val="-1"/>
              </w:rPr>
              <w:t>293</w:t>
            </w:r>
          </w:p>
        </w:tc>
        <w:tc>
          <w:tcPr>
            <w:tcW w:w="3735" w:type="dxa"/>
            <w:vAlign w:val="top"/>
          </w:tcPr>
          <w:p>
            <w:pPr>
              <w:pStyle w:val="TableText"/>
              <w:ind w:left="48"/>
              <w:spacing w:before="99" w:line="208" w:lineRule="auto"/>
              <w:rPr/>
            </w:pPr>
            <w:r>
              <w:rPr>
                <w:spacing w:val="11"/>
              </w:rPr>
              <w:t>对医疗机构及其工作人员，违反规定，强迫精神</w:t>
            </w:r>
            <w:r>
              <w:rPr>
                <w:spacing w:val="10"/>
              </w:rPr>
              <w:t>障碍患者劳动的</w:t>
            </w:r>
          </w:p>
          <w:p>
            <w:pPr>
              <w:pStyle w:val="TableText"/>
              <w:ind w:left="711"/>
              <w:spacing w:before="23" w:line="236" w:lineRule="auto"/>
              <w:tabs>
                <w:tab w:val="left" w:pos="1551"/>
              </w:tabs>
              <w:rPr/>
            </w:pPr>
            <w:hyperlink w:history="true" r:id="rId4">
              <w:r>
                <w:rPr/>
                <w:tab/>
              </w:r>
              <w:r>
                <w:rPr>
                  <w:spacing w:val="8"/>
                </w:rPr>
                <w:t>行为的处罚</w:t>
              </w:r>
              <w:r>
                <w:rPr/>
                <w:t xml:space="preserve">         </w:t>
              </w:r>
            </w:hyperlink>
          </w:p>
        </w:tc>
        <w:tc>
          <w:tcPr>
            <w:tcW w:w="650" w:type="dxa"/>
            <w:vAlign w:val="top"/>
          </w:tcPr>
          <w:p>
            <w:pPr>
              <w:pStyle w:val="TableText"/>
              <w:ind w:left="118"/>
              <w:spacing w:before="191" w:line="223" w:lineRule="auto"/>
              <w:rPr>
                <w:sz w:val="10"/>
                <w:szCs w:val="10"/>
              </w:rPr>
            </w:pPr>
            <w:r>
              <w:rPr>
                <w:sz w:val="10"/>
                <w:szCs w:val="10"/>
                <w:spacing w:val="3"/>
              </w:rPr>
              <w:t>行政处罚</w:t>
            </w:r>
          </w:p>
        </w:tc>
        <w:tc>
          <w:tcPr>
            <w:tcW w:w="1391" w:type="dxa"/>
            <w:vAlign w:val="top"/>
          </w:tcPr>
          <w:p>
            <w:pPr>
              <w:pStyle w:val="TableText"/>
              <w:ind w:left="188"/>
              <w:spacing w:before="178" w:line="236" w:lineRule="auto"/>
              <w:rPr/>
            </w:pPr>
            <w:r>
              <w:rPr>
                <w:spacing w:val="6"/>
              </w:rPr>
              <w:t>白云鄂博矿区卫健委</w:t>
            </w:r>
          </w:p>
        </w:tc>
        <w:tc>
          <w:tcPr>
            <w:tcW w:w="8430" w:type="dxa"/>
            <w:vAlign w:val="top"/>
          </w:tcPr>
          <w:p>
            <w:pPr>
              <w:pStyle w:val="TableText"/>
              <w:ind w:left="45"/>
              <w:spacing w:before="178" w:line="235" w:lineRule="auto"/>
              <w:rPr/>
            </w:pPr>
            <w:r>
              <w:rPr>
                <w:spacing w:val="9"/>
              </w:rPr>
              <w:t>1.【法律】《中华人民共和国精神卫生法》（2012年10月26日第十一届全国人民代表大会常务委员会第二十九次会议通过）第七十</w:t>
            </w:r>
            <w:r>
              <w:rPr>
                <w:spacing w:val="8"/>
              </w:rPr>
              <w:t>五条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2"/>
              <w:spacing w:before="194" w:line="242" w:lineRule="auto"/>
              <w:rPr>
                <w:sz w:val="10"/>
                <w:szCs w:val="10"/>
              </w:rPr>
            </w:pPr>
            <w:r>
              <w:rPr>
                <w:sz w:val="10"/>
                <w:szCs w:val="10"/>
                <w:spacing w:val="-1"/>
              </w:rPr>
              <w:t>294</w:t>
            </w:r>
          </w:p>
        </w:tc>
        <w:tc>
          <w:tcPr>
            <w:tcW w:w="3735" w:type="dxa"/>
            <w:vAlign w:val="top"/>
          </w:tcPr>
          <w:p>
            <w:pPr>
              <w:pStyle w:val="TableText"/>
              <w:ind w:right="6"/>
              <w:spacing w:before="99" w:line="235" w:lineRule="auto"/>
              <w:jc w:val="right"/>
              <w:rPr/>
            </w:pPr>
            <w:r>
              <w:rPr>
                <w:spacing w:val="11"/>
              </w:rPr>
              <w:t>对医疗机构及其工作人员，违反规定对精神障碍</w:t>
            </w:r>
            <w:r>
              <w:rPr>
                <w:spacing w:val="10"/>
              </w:rPr>
              <w:t>患者实施外科手</w:t>
            </w:r>
          </w:p>
          <w:p>
            <w:pPr>
              <w:pStyle w:val="TableText"/>
              <w:ind w:left="832"/>
              <w:spacing w:before="5" w:line="236" w:lineRule="auto"/>
              <w:rPr/>
            </w:pPr>
            <w:r>
              <w:rPr>
                <w:spacing w:val="11"/>
              </w:rPr>
              <w:t>术或者实验性临床医疗的行为的处罚</w:t>
            </w:r>
          </w:p>
        </w:tc>
        <w:tc>
          <w:tcPr>
            <w:tcW w:w="650" w:type="dxa"/>
            <w:vAlign w:val="top"/>
          </w:tcPr>
          <w:p>
            <w:pPr>
              <w:pStyle w:val="TableText"/>
              <w:ind w:left="118"/>
              <w:spacing w:before="191"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1.【法律】《中华人民共和国精神卫生法》（2012年10月26日第十一届全国人民代表大会常务委员会第二十九次会议通过）第七十</w:t>
            </w:r>
            <w:r>
              <w:rPr>
                <w:spacing w:val="8"/>
              </w:rPr>
              <w:t>五条</w:t>
            </w:r>
          </w:p>
        </w:tc>
        <w:tc>
          <w:tcPr>
            <w:tcW w:w="921" w:type="dxa"/>
            <w:vAlign w:val="top"/>
          </w:tcPr>
          <w:p>
            <w:pPr>
              <w:pStyle w:val="TableText"/>
              <w:ind w:left="116"/>
              <w:spacing w:before="19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08" w:hRule="atLeast"/>
        </w:trPr>
        <w:tc>
          <w:tcPr>
            <w:tcW w:w="429" w:type="dxa"/>
            <w:vAlign w:val="top"/>
          </w:tcPr>
          <w:p>
            <w:pPr>
              <w:pStyle w:val="TableText"/>
              <w:ind w:left="142"/>
              <w:spacing w:before="267" w:line="242" w:lineRule="auto"/>
              <w:rPr>
                <w:sz w:val="10"/>
                <w:szCs w:val="10"/>
              </w:rPr>
            </w:pPr>
            <w:r>
              <w:rPr>
                <w:sz w:val="10"/>
                <w:szCs w:val="10"/>
                <w:spacing w:val="-1"/>
              </w:rPr>
              <w:t>295</w:t>
            </w:r>
          </w:p>
        </w:tc>
        <w:tc>
          <w:tcPr>
            <w:tcW w:w="3735" w:type="dxa"/>
            <w:vAlign w:val="top"/>
          </w:tcPr>
          <w:p>
            <w:pPr>
              <w:pStyle w:val="TableText"/>
              <w:ind w:right="6"/>
              <w:spacing w:before="172" w:line="235" w:lineRule="auto"/>
              <w:jc w:val="right"/>
              <w:rPr/>
            </w:pPr>
            <w:r>
              <w:rPr>
                <w:spacing w:val="11"/>
              </w:rPr>
              <w:t>对医疗机构及其工作人员，违反规定侵害精神障</w:t>
            </w:r>
            <w:r>
              <w:rPr>
                <w:spacing w:val="10"/>
              </w:rPr>
              <w:t>碍患者的通讯和</w:t>
            </w:r>
          </w:p>
          <w:p>
            <w:pPr>
              <w:pStyle w:val="TableText"/>
              <w:ind w:left="960"/>
              <w:spacing w:before="3" w:line="235" w:lineRule="auto"/>
              <w:rPr/>
            </w:pPr>
            <w:r>
              <w:rPr>
                <w:spacing w:val="11"/>
              </w:rPr>
              <w:t>会见探访者等权利的行为的处罚</w:t>
            </w:r>
          </w:p>
        </w:tc>
        <w:tc>
          <w:tcPr>
            <w:tcW w:w="650" w:type="dxa"/>
            <w:vAlign w:val="top"/>
          </w:tcPr>
          <w:p>
            <w:pPr>
              <w:pStyle w:val="TableText"/>
              <w:ind w:left="118"/>
              <w:spacing w:before="264" w:line="223" w:lineRule="auto"/>
              <w:rPr>
                <w:sz w:val="10"/>
                <w:szCs w:val="10"/>
              </w:rPr>
            </w:pPr>
            <w:r>
              <w:rPr>
                <w:sz w:val="10"/>
                <w:szCs w:val="10"/>
                <w:spacing w:val="3"/>
              </w:rPr>
              <w:t>行政处罚</w:t>
            </w:r>
          </w:p>
        </w:tc>
        <w:tc>
          <w:tcPr>
            <w:tcW w:w="1391" w:type="dxa"/>
            <w:vAlign w:val="top"/>
          </w:tcPr>
          <w:p>
            <w:pPr>
              <w:pStyle w:val="TableText"/>
              <w:ind w:left="188"/>
              <w:spacing w:before="251" w:line="236" w:lineRule="auto"/>
              <w:rPr/>
            </w:pPr>
            <w:r>
              <w:rPr>
                <w:spacing w:val="6"/>
              </w:rPr>
              <w:t>白云鄂博矿区卫健委</w:t>
            </w:r>
          </w:p>
        </w:tc>
        <w:tc>
          <w:tcPr>
            <w:tcW w:w="8430" w:type="dxa"/>
            <w:vAlign w:val="top"/>
          </w:tcPr>
          <w:p>
            <w:pPr>
              <w:pStyle w:val="TableText"/>
              <w:ind w:left="45"/>
              <w:spacing w:before="251" w:line="235" w:lineRule="auto"/>
              <w:rPr/>
            </w:pPr>
            <w:r>
              <w:rPr>
                <w:spacing w:val="9"/>
              </w:rPr>
              <w:t>1.【法律】《中华人民共和国精神卫生法》（2012年10月26日第十一届全国人民代表大会常务委员会第二十九次会议通过）第七十</w:t>
            </w:r>
            <w:r>
              <w:rPr>
                <w:spacing w:val="8"/>
              </w:rPr>
              <w:t>五条</w:t>
            </w:r>
          </w:p>
        </w:tc>
        <w:tc>
          <w:tcPr>
            <w:tcW w:w="921" w:type="dxa"/>
            <w:vAlign w:val="top"/>
          </w:tcPr>
          <w:p>
            <w:pPr>
              <w:pStyle w:val="TableText"/>
              <w:ind w:left="116"/>
              <w:spacing w:before="26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09" w:hRule="atLeast"/>
        </w:trPr>
        <w:tc>
          <w:tcPr>
            <w:tcW w:w="429" w:type="dxa"/>
            <w:vAlign w:val="top"/>
          </w:tcPr>
          <w:p>
            <w:pPr>
              <w:pStyle w:val="TableText"/>
              <w:ind w:left="142"/>
              <w:spacing w:before="268" w:line="242" w:lineRule="auto"/>
              <w:rPr>
                <w:sz w:val="10"/>
                <w:szCs w:val="10"/>
              </w:rPr>
            </w:pPr>
            <w:r>
              <w:rPr>
                <w:sz w:val="10"/>
                <w:szCs w:val="10"/>
                <w:spacing w:val="-1"/>
              </w:rPr>
              <w:t>296</w:t>
            </w:r>
          </w:p>
        </w:tc>
        <w:tc>
          <w:tcPr>
            <w:tcW w:w="3735" w:type="dxa"/>
            <w:vAlign w:val="top"/>
          </w:tcPr>
          <w:p>
            <w:pPr>
              <w:pStyle w:val="TableText"/>
              <w:ind w:left="48"/>
              <w:spacing w:before="173" w:line="235" w:lineRule="auto"/>
              <w:rPr/>
            </w:pPr>
            <w:r>
              <w:rPr>
                <w:spacing w:val="10"/>
              </w:rPr>
              <w:t>对医疗机构及其工作人员，违反精神障碍诊断标</w:t>
            </w:r>
            <w:r>
              <w:rPr>
                <w:spacing w:val="9"/>
              </w:rPr>
              <w:t>准，将非精神障</w:t>
            </w:r>
          </w:p>
          <w:p>
            <w:pPr>
              <w:pStyle w:val="TableText"/>
              <w:ind w:left="699"/>
              <w:spacing w:before="3" w:line="235" w:lineRule="auto"/>
              <w:rPr/>
            </w:pPr>
            <w:r>
              <w:rPr>
                <w:spacing w:val="11"/>
              </w:rPr>
              <w:t>碍患者诊断为精神障碍患者的行为的处罚</w:t>
            </w:r>
          </w:p>
        </w:tc>
        <w:tc>
          <w:tcPr>
            <w:tcW w:w="650" w:type="dxa"/>
            <w:vAlign w:val="top"/>
          </w:tcPr>
          <w:p>
            <w:pPr>
              <w:pStyle w:val="TableText"/>
              <w:ind w:left="118"/>
              <w:spacing w:before="265" w:line="223" w:lineRule="auto"/>
              <w:rPr>
                <w:sz w:val="10"/>
                <w:szCs w:val="10"/>
              </w:rPr>
            </w:pPr>
            <w:r>
              <w:rPr>
                <w:sz w:val="10"/>
                <w:szCs w:val="10"/>
                <w:spacing w:val="3"/>
              </w:rPr>
              <w:t>行政处罚</w:t>
            </w:r>
          </w:p>
        </w:tc>
        <w:tc>
          <w:tcPr>
            <w:tcW w:w="1391" w:type="dxa"/>
            <w:vAlign w:val="top"/>
          </w:tcPr>
          <w:p>
            <w:pPr>
              <w:pStyle w:val="TableText"/>
              <w:ind w:left="188"/>
              <w:spacing w:before="252" w:line="236" w:lineRule="auto"/>
              <w:rPr/>
            </w:pPr>
            <w:r>
              <w:rPr>
                <w:spacing w:val="6"/>
              </w:rPr>
              <w:t>白云鄂博矿区卫健委</w:t>
            </w:r>
          </w:p>
        </w:tc>
        <w:tc>
          <w:tcPr>
            <w:tcW w:w="8430" w:type="dxa"/>
            <w:vAlign w:val="top"/>
          </w:tcPr>
          <w:p>
            <w:pPr>
              <w:pStyle w:val="TableText"/>
              <w:ind w:left="45"/>
              <w:spacing w:before="252" w:line="235" w:lineRule="auto"/>
              <w:rPr/>
            </w:pPr>
            <w:r>
              <w:rPr>
                <w:spacing w:val="9"/>
              </w:rPr>
              <w:t>1.【法律】《中华人民共和国精神卫生法》（2012年10月26日第十一届全国人民代表大会常务委员会第二十九次会议通过）第七十</w:t>
            </w:r>
            <w:r>
              <w:rPr>
                <w:spacing w:val="8"/>
              </w:rPr>
              <w:t>五条</w:t>
            </w:r>
          </w:p>
        </w:tc>
        <w:tc>
          <w:tcPr>
            <w:tcW w:w="921" w:type="dxa"/>
            <w:vAlign w:val="top"/>
          </w:tcPr>
          <w:p>
            <w:pPr>
              <w:pStyle w:val="TableText"/>
              <w:ind w:left="116"/>
              <w:spacing w:before="267"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6" w:line="242" w:lineRule="auto"/>
              <w:rPr>
                <w:sz w:val="10"/>
                <w:szCs w:val="10"/>
              </w:rPr>
            </w:pPr>
            <w:r>
              <w:rPr>
                <w:sz w:val="10"/>
                <w:szCs w:val="10"/>
                <w:spacing w:val="-1"/>
              </w:rPr>
              <w:t>297</w:t>
            </w:r>
          </w:p>
        </w:tc>
        <w:tc>
          <w:tcPr>
            <w:tcW w:w="3735" w:type="dxa"/>
            <w:vAlign w:val="top"/>
          </w:tcPr>
          <w:p>
            <w:pPr>
              <w:pStyle w:val="TableText"/>
              <w:ind w:left="48"/>
              <w:spacing w:before="102" w:line="235" w:lineRule="auto"/>
              <w:rPr/>
            </w:pPr>
            <w:r>
              <w:rPr>
                <w:spacing w:val="10"/>
              </w:rPr>
              <w:t>对医疗机构及其工作人员，违反规定实施约束、</w:t>
            </w:r>
            <w:r>
              <w:rPr>
                <w:spacing w:val="9"/>
              </w:rPr>
              <w:t>隔离等保护性医</w:t>
            </w:r>
          </w:p>
          <w:p>
            <w:pPr>
              <w:pStyle w:val="TableText"/>
              <w:ind w:left="1287"/>
              <w:spacing w:before="8" w:line="236" w:lineRule="auto"/>
              <w:rPr/>
            </w:pPr>
            <w:r>
              <w:rPr>
                <w:spacing w:val="10"/>
              </w:rPr>
              <w:t>疗措施的行为的处罚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3" w:line="236" w:lineRule="auto"/>
              <w:rPr/>
            </w:pPr>
            <w:r>
              <w:rPr>
                <w:spacing w:val="6"/>
              </w:rPr>
              <w:t>白云鄂博矿区卫健委</w:t>
            </w:r>
          </w:p>
        </w:tc>
        <w:tc>
          <w:tcPr>
            <w:tcW w:w="8430" w:type="dxa"/>
            <w:vAlign w:val="top"/>
          </w:tcPr>
          <w:p>
            <w:pPr>
              <w:pStyle w:val="TableText"/>
              <w:ind w:left="45"/>
              <w:spacing w:before="183" w:line="235" w:lineRule="auto"/>
              <w:rPr/>
            </w:pPr>
            <w:r>
              <w:rPr>
                <w:spacing w:val="9"/>
              </w:rPr>
              <w:t>1.【法律】《中华人民共和国精神卫生法》（2012年10月26日第十一届全国人民代表大会常务委员会第二十九次会议通过）第七十</w:t>
            </w:r>
            <w:r>
              <w:rPr>
                <w:spacing w:val="8"/>
              </w:rPr>
              <w:t>五条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08" w:hRule="atLeast"/>
        </w:trPr>
        <w:tc>
          <w:tcPr>
            <w:tcW w:w="429" w:type="dxa"/>
            <w:vAlign w:val="top"/>
          </w:tcPr>
          <w:p>
            <w:pPr>
              <w:pStyle w:val="TableText"/>
              <w:ind w:left="142"/>
              <w:spacing w:before="268" w:line="242" w:lineRule="auto"/>
              <w:rPr>
                <w:sz w:val="10"/>
                <w:szCs w:val="10"/>
              </w:rPr>
            </w:pPr>
            <w:r>
              <w:rPr>
                <w:sz w:val="10"/>
                <w:szCs w:val="10"/>
                <w:spacing w:val="-1"/>
              </w:rPr>
              <w:t>298</w:t>
            </w:r>
          </w:p>
        </w:tc>
        <w:tc>
          <w:tcPr>
            <w:tcW w:w="3735" w:type="dxa"/>
            <w:vAlign w:val="top"/>
          </w:tcPr>
          <w:p>
            <w:pPr>
              <w:pStyle w:val="TableText"/>
              <w:ind w:left="48"/>
              <w:spacing w:before="173" w:line="235" w:lineRule="auto"/>
              <w:rPr/>
            </w:pPr>
            <w:r>
              <w:rPr>
                <w:spacing w:val="10"/>
              </w:rPr>
              <w:t>对从事母婴保健工作的人员违反本法规定，</w:t>
            </w:r>
            <w:r>
              <w:rPr>
                <w:spacing w:val="-35"/>
              </w:rPr>
              <w:t xml:space="preserve"> </w:t>
            </w:r>
            <w:r>
              <w:rPr>
                <w:spacing w:val="10"/>
              </w:rPr>
              <w:t>出</w:t>
            </w:r>
            <w:r>
              <w:rPr>
                <w:spacing w:val="9"/>
              </w:rPr>
              <w:t>具有关虚假医学证</w:t>
            </w:r>
          </w:p>
          <w:p>
            <w:pPr>
              <w:pStyle w:val="TableText"/>
              <w:ind w:left="529"/>
              <w:spacing w:before="3" w:line="236" w:lineRule="auto"/>
              <w:rPr/>
            </w:pPr>
            <w:r>
              <w:rPr>
                <w:spacing w:val="10"/>
              </w:rPr>
              <w:t>明或者进行胎儿性别鉴定情节严重的行为的处罚</w:t>
            </w:r>
          </w:p>
        </w:tc>
        <w:tc>
          <w:tcPr>
            <w:tcW w:w="650" w:type="dxa"/>
            <w:vAlign w:val="top"/>
          </w:tcPr>
          <w:p>
            <w:pPr>
              <w:pStyle w:val="TableText"/>
              <w:ind w:left="118"/>
              <w:spacing w:before="266" w:line="223" w:lineRule="auto"/>
              <w:rPr>
                <w:sz w:val="10"/>
                <w:szCs w:val="10"/>
              </w:rPr>
            </w:pPr>
            <w:r>
              <w:rPr>
                <w:sz w:val="10"/>
                <w:szCs w:val="10"/>
                <w:spacing w:val="3"/>
              </w:rPr>
              <w:t>行政处罚</w:t>
            </w:r>
          </w:p>
        </w:tc>
        <w:tc>
          <w:tcPr>
            <w:tcW w:w="1391" w:type="dxa"/>
            <w:vAlign w:val="top"/>
          </w:tcPr>
          <w:p>
            <w:pPr>
              <w:pStyle w:val="TableText"/>
              <w:ind w:left="188"/>
              <w:spacing w:before="253" w:line="236" w:lineRule="auto"/>
              <w:rPr/>
            </w:pPr>
            <w:r>
              <w:rPr>
                <w:spacing w:val="6"/>
              </w:rPr>
              <w:t>白云鄂博矿区卫健委</w:t>
            </w:r>
          </w:p>
        </w:tc>
        <w:tc>
          <w:tcPr>
            <w:tcW w:w="8430" w:type="dxa"/>
            <w:vAlign w:val="top"/>
          </w:tcPr>
          <w:p>
            <w:pPr>
              <w:pStyle w:val="TableText"/>
              <w:ind w:left="45"/>
              <w:spacing w:before="253" w:line="235" w:lineRule="auto"/>
              <w:rPr/>
            </w:pPr>
            <w:r>
              <w:rPr>
                <w:spacing w:val="9"/>
              </w:rPr>
              <w:t>1.【法律】《中华人民共和国母婴保健法》（20</w:t>
            </w:r>
            <w:r>
              <w:rPr>
                <w:spacing w:val="8"/>
              </w:rPr>
              <w:t>17年修正本）第三十七条</w:t>
            </w:r>
          </w:p>
        </w:tc>
        <w:tc>
          <w:tcPr>
            <w:tcW w:w="921" w:type="dxa"/>
            <w:vAlign w:val="top"/>
          </w:tcPr>
          <w:p>
            <w:pPr>
              <w:pStyle w:val="TableText"/>
              <w:ind w:left="116"/>
              <w:spacing w:before="26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2"/>
              <w:spacing w:before="198" w:line="242" w:lineRule="auto"/>
              <w:rPr>
                <w:sz w:val="10"/>
                <w:szCs w:val="10"/>
              </w:rPr>
            </w:pPr>
            <w:r>
              <w:rPr>
                <w:sz w:val="10"/>
                <w:szCs w:val="10"/>
                <w:spacing w:val="-1"/>
              </w:rPr>
              <w:t>299</w:t>
            </w:r>
          </w:p>
        </w:tc>
        <w:tc>
          <w:tcPr>
            <w:tcW w:w="3735" w:type="dxa"/>
            <w:vAlign w:val="top"/>
          </w:tcPr>
          <w:p>
            <w:pPr>
              <w:pStyle w:val="TableText"/>
              <w:ind w:right="1"/>
              <w:spacing w:before="100" w:line="235" w:lineRule="auto"/>
              <w:jc w:val="right"/>
              <w:rPr/>
            </w:pPr>
            <w:r>
              <w:rPr>
                <w:spacing w:val="11"/>
              </w:rPr>
              <w:t>对未取得国家颁发的有关合格证书的施行终止妊</w:t>
            </w:r>
            <w:r>
              <w:rPr>
                <w:spacing w:val="10"/>
              </w:rPr>
              <w:t>娠手术的行为的</w:t>
            </w:r>
          </w:p>
          <w:p>
            <w:pPr>
              <w:pStyle w:val="TableText"/>
              <w:ind w:left="1748"/>
              <w:spacing w:before="10"/>
              <w:rPr/>
            </w:pPr>
            <w:r>
              <w:rPr>
                <w:spacing w:val="4"/>
              </w:rPr>
              <w:t>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1.【法律】《中华人民共和国母婴保健法》（20</w:t>
            </w:r>
            <w:r>
              <w:rPr>
                <w:spacing w:val="8"/>
              </w:rPr>
              <w:t>17年修正本）第三十五条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5"/>
              <w:spacing w:before="197" w:line="242" w:lineRule="auto"/>
              <w:rPr>
                <w:sz w:val="10"/>
                <w:szCs w:val="10"/>
              </w:rPr>
            </w:pPr>
            <w:r>
              <w:rPr>
                <w:sz w:val="10"/>
                <w:szCs w:val="10"/>
                <w:spacing w:val="-1"/>
              </w:rPr>
              <w:t>300</w:t>
            </w:r>
          </w:p>
        </w:tc>
        <w:tc>
          <w:tcPr>
            <w:tcW w:w="3735" w:type="dxa"/>
            <w:vAlign w:val="top"/>
          </w:tcPr>
          <w:p>
            <w:pPr>
              <w:pStyle w:val="TableText"/>
              <w:ind w:right="1"/>
              <w:spacing w:before="103" w:line="235" w:lineRule="auto"/>
              <w:jc w:val="right"/>
              <w:rPr/>
            </w:pPr>
            <w:r>
              <w:rPr>
                <w:spacing w:val="11"/>
              </w:rPr>
              <w:t>对未取得国家颁发的有关合格证书的出具本法规</w:t>
            </w:r>
            <w:r>
              <w:rPr>
                <w:spacing w:val="10"/>
              </w:rPr>
              <w:t>定的有关医学证</w:t>
            </w:r>
          </w:p>
          <w:p>
            <w:pPr>
              <w:pStyle w:val="TableText"/>
              <w:ind w:left="1441"/>
              <w:spacing w:before="5" w:line="236" w:lineRule="auto"/>
              <w:rPr/>
            </w:pPr>
            <w:r>
              <w:rPr>
                <w:spacing w:val="6"/>
              </w:rPr>
              <w:t>明的行为的处罚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1.【法律】《中华人民共和国母婴保健法》（20</w:t>
            </w:r>
            <w:r>
              <w:rPr>
                <w:spacing w:val="8"/>
              </w:rPr>
              <w:t>17年修正本）第三十五条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22" w:hRule="atLeast"/>
        </w:trPr>
        <w:tc>
          <w:tcPr>
            <w:tcW w:w="429" w:type="dxa"/>
            <w:vAlign w:val="top"/>
          </w:tcPr>
          <w:p>
            <w:pPr>
              <w:spacing w:line="242" w:lineRule="auto"/>
              <w:rPr>
                <w:rFonts w:ascii="Arial"/>
                <w:sz w:val="21"/>
              </w:rPr>
            </w:pPr>
            <w:r/>
          </w:p>
          <w:p>
            <w:pPr>
              <w:pStyle w:val="TableText"/>
              <w:ind w:left="145"/>
              <w:spacing w:before="33" w:line="242" w:lineRule="auto"/>
              <w:rPr>
                <w:sz w:val="10"/>
                <w:szCs w:val="10"/>
              </w:rPr>
            </w:pPr>
            <w:r>
              <w:rPr>
                <w:sz w:val="10"/>
                <w:szCs w:val="10"/>
                <w:spacing w:val="-1"/>
              </w:rPr>
              <w:t>301</w:t>
            </w:r>
          </w:p>
        </w:tc>
        <w:tc>
          <w:tcPr>
            <w:tcW w:w="3735" w:type="dxa"/>
            <w:vAlign w:val="top"/>
          </w:tcPr>
          <w:p>
            <w:pPr>
              <w:pStyle w:val="TableText"/>
              <w:ind w:left="48"/>
              <w:spacing w:before="186" w:line="235" w:lineRule="auto"/>
              <w:rPr/>
            </w:pPr>
            <w:r>
              <w:rPr>
                <w:spacing w:val="10"/>
              </w:rPr>
              <w:t>对未取得国家颁发的有关合格证书的从事婚前医</w:t>
            </w:r>
            <w:r>
              <w:rPr>
                <w:spacing w:val="9"/>
              </w:rPr>
              <w:t>学检查、遗传病</w:t>
            </w:r>
          </w:p>
          <w:p>
            <w:pPr>
              <w:pStyle w:val="TableText"/>
              <w:ind w:left="505"/>
              <w:spacing w:before="7" w:line="236" w:lineRule="auto"/>
              <w:rPr/>
            </w:pPr>
            <w:r>
              <w:rPr>
                <w:spacing w:val="11"/>
              </w:rPr>
              <w:t>诊断、产前诊断或者医学技术鉴定的行为的处罚</w:t>
            </w:r>
          </w:p>
        </w:tc>
        <w:tc>
          <w:tcPr>
            <w:tcW w:w="650" w:type="dxa"/>
            <w:vAlign w:val="top"/>
          </w:tcPr>
          <w:p>
            <w:pPr>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pStyle w:val="TableText"/>
              <w:ind w:left="188"/>
              <w:spacing w:before="258" w:line="236" w:lineRule="auto"/>
              <w:rPr/>
            </w:pPr>
            <w:r>
              <w:rPr>
                <w:spacing w:val="6"/>
              </w:rPr>
              <w:t>白云鄂博矿区卫健委</w:t>
            </w:r>
          </w:p>
        </w:tc>
        <w:tc>
          <w:tcPr>
            <w:tcW w:w="8430" w:type="dxa"/>
            <w:vAlign w:val="top"/>
          </w:tcPr>
          <w:p>
            <w:pPr>
              <w:pStyle w:val="TableText"/>
              <w:ind w:left="45"/>
              <w:spacing w:before="258" w:line="235" w:lineRule="auto"/>
              <w:rPr/>
            </w:pPr>
            <w:r>
              <w:rPr>
                <w:spacing w:val="9"/>
              </w:rPr>
              <w:t>1.【法律】《中华人民共和国母婴保健法》（20</w:t>
            </w:r>
            <w:r>
              <w:rPr>
                <w:spacing w:val="8"/>
              </w:rPr>
              <w:t>17年修正本）第三十五条</w:t>
            </w:r>
          </w:p>
        </w:tc>
        <w:tc>
          <w:tcPr>
            <w:tcW w:w="921" w:type="dxa"/>
            <w:vAlign w:val="top"/>
          </w:tcPr>
          <w:p>
            <w:pPr>
              <w:spacing w:line="242"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22" w:hRule="atLeast"/>
        </w:trPr>
        <w:tc>
          <w:tcPr>
            <w:tcW w:w="429" w:type="dxa"/>
            <w:vAlign w:val="top"/>
          </w:tcPr>
          <w:p>
            <w:pPr>
              <w:spacing w:line="342" w:lineRule="auto"/>
              <w:rPr>
                <w:rFonts w:ascii="Arial"/>
                <w:sz w:val="21"/>
              </w:rPr>
            </w:pPr>
            <w:r/>
          </w:p>
          <w:p>
            <w:pPr>
              <w:pStyle w:val="TableText"/>
              <w:ind w:left="145"/>
              <w:spacing w:before="32" w:line="242" w:lineRule="auto"/>
              <w:rPr>
                <w:sz w:val="10"/>
                <w:szCs w:val="10"/>
              </w:rPr>
            </w:pPr>
            <w:r>
              <w:rPr>
                <w:sz w:val="10"/>
                <w:szCs w:val="10"/>
                <w:spacing w:val="-1"/>
              </w:rPr>
              <w:t>302</w:t>
            </w:r>
          </w:p>
        </w:tc>
        <w:tc>
          <w:tcPr>
            <w:tcW w:w="3735" w:type="dxa"/>
            <w:vAlign w:val="top"/>
          </w:tcPr>
          <w:p>
            <w:pPr>
              <w:pStyle w:val="TableText"/>
              <w:ind w:left="48" w:right="3"/>
              <w:spacing w:before="205" w:line="248" w:lineRule="auto"/>
              <w:jc w:val="both"/>
              <w:rPr/>
            </w:pPr>
            <w:r>
              <w:rPr>
                <w:spacing w:val="11"/>
              </w:rPr>
              <w:t>对餐具、饮具集中消毒服务单位未按规定用水，使用洗涤剂、消</w:t>
            </w:r>
            <w:r>
              <w:rPr>
                <w:spacing w:val="11"/>
              </w:rPr>
              <w:t>毒剂，或者出厂的餐具、饮具未按规定检验合格并附随消毒合格</w:t>
            </w:r>
            <w:r>
              <w:rPr>
                <w:spacing w:val="13"/>
              </w:rPr>
              <w:t>证明，或者未按规定在独立包装上标注相关内容的行为的处罚</w:t>
            </w:r>
          </w:p>
        </w:tc>
        <w:tc>
          <w:tcPr>
            <w:tcW w:w="650" w:type="dxa"/>
            <w:vAlign w:val="top"/>
          </w:tcPr>
          <w:p>
            <w:pPr>
              <w:spacing w:line="339"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320"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20" w:lineRule="auto"/>
              <w:rPr>
                <w:rFonts w:ascii="Arial"/>
                <w:sz w:val="21"/>
              </w:rPr>
            </w:pPr>
            <w:r/>
          </w:p>
          <w:p>
            <w:pPr>
              <w:pStyle w:val="TableText"/>
              <w:ind w:left="45"/>
              <w:spacing w:before="39" w:line="235" w:lineRule="auto"/>
              <w:rPr/>
            </w:pPr>
            <w:r>
              <w:rPr>
                <w:spacing w:val="9"/>
              </w:rPr>
              <w:t>1.【法律】《中华人民共和国食品安全法》（2015年修订本</w:t>
            </w:r>
            <w:r>
              <w:rPr>
                <w:spacing w:val="8"/>
              </w:rPr>
              <w:t>）第一百二十六条</w:t>
            </w:r>
          </w:p>
        </w:tc>
        <w:tc>
          <w:tcPr>
            <w:tcW w:w="921" w:type="dxa"/>
            <w:vAlign w:val="top"/>
          </w:tcPr>
          <w:p>
            <w:pPr>
              <w:spacing w:line="341"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5"/>
              <w:spacing w:before="200" w:line="242" w:lineRule="auto"/>
              <w:rPr>
                <w:sz w:val="10"/>
                <w:szCs w:val="10"/>
              </w:rPr>
            </w:pPr>
            <w:r>
              <w:rPr>
                <w:sz w:val="10"/>
                <w:szCs w:val="10"/>
                <w:spacing w:val="-1"/>
              </w:rPr>
              <w:t>303</w:t>
            </w:r>
          </w:p>
        </w:tc>
        <w:tc>
          <w:tcPr>
            <w:tcW w:w="3735" w:type="dxa"/>
            <w:vAlign w:val="top"/>
          </w:tcPr>
          <w:p>
            <w:pPr>
              <w:pStyle w:val="TableText"/>
              <w:ind w:right="1"/>
              <w:spacing w:before="105" w:line="235" w:lineRule="auto"/>
              <w:jc w:val="right"/>
              <w:rPr/>
            </w:pPr>
            <w:r>
              <w:rPr>
                <w:spacing w:val="11"/>
              </w:rPr>
              <w:t>对医疗机构的医务人员将不符合国家规定标准的</w:t>
            </w:r>
            <w:r>
              <w:rPr>
                <w:spacing w:val="10"/>
              </w:rPr>
              <w:t>血液用于患者的</w:t>
            </w:r>
          </w:p>
          <w:p>
            <w:pPr>
              <w:pStyle w:val="TableText"/>
              <w:ind w:left="1551"/>
              <w:spacing w:before="5" w:line="236" w:lineRule="auto"/>
              <w:rPr/>
            </w:pPr>
            <w:r>
              <w:rPr>
                <w:spacing w:val="8"/>
              </w:rPr>
              <w:t>行为的处罚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1.【法律】《中华人民共和国献血法》（1997年12月29日第八届全国人民代表大会常务委员会第二十九次会议通过</w:t>
            </w:r>
            <w:r>
              <w:rPr>
                <w:spacing w:val="8"/>
              </w:rPr>
              <w:t>）第二十二条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58" w:hRule="atLeast"/>
        </w:trPr>
        <w:tc>
          <w:tcPr>
            <w:tcW w:w="429" w:type="dxa"/>
            <w:vAlign w:val="top"/>
          </w:tcPr>
          <w:p>
            <w:pPr>
              <w:spacing w:line="262" w:lineRule="auto"/>
              <w:rPr>
                <w:rFonts w:ascii="Arial"/>
                <w:sz w:val="21"/>
              </w:rPr>
            </w:pPr>
            <w:r/>
          </w:p>
          <w:p>
            <w:pPr>
              <w:pStyle w:val="TableText"/>
              <w:ind w:left="145"/>
              <w:spacing w:before="32" w:line="242" w:lineRule="auto"/>
              <w:rPr>
                <w:sz w:val="10"/>
                <w:szCs w:val="10"/>
              </w:rPr>
            </w:pPr>
            <w:r>
              <w:rPr>
                <w:sz w:val="10"/>
                <w:szCs w:val="10"/>
                <w:spacing w:val="-1"/>
              </w:rPr>
              <w:t>304</w:t>
            </w:r>
          </w:p>
        </w:tc>
        <w:tc>
          <w:tcPr>
            <w:tcW w:w="3735" w:type="dxa"/>
            <w:vAlign w:val="top"/>
          </w:tcPr>
          <w:p>
            <w:pPr>
              <w:pStyle w:val="TableText"/>
              <w:ind w:left="48"/>
              <w:spacing w:before="122" w:line="235" w:lineRule="auto"/>
              <w:rPr/>
            </w:pPr>
            <w:r>
              <w:rPr>
                <w:spacing w:val="11"/>
              </w:rPr>
              <w:t>对医疗机构的负责人、药品采购人员、医师等有</w:t>
            </w:r>
            <w:r>
              <w:rPr>
                <w:spacing w:val="10"/>
              </w:rPr>
              <w:t>关人员收受药品</w:t>
            </w:r>
          </w:p>
          <w:p>
            <w:pPr>
              <w:pStyle w:val="TableText"/>
              <w:ind w:right="1"/>
              <w:spacing w:before="5" w:line="236" w:lineRule="auto"/>
              <w:jc w:val="right"/>
              <w:rPr/>
            </w:pPr>
            <w:r>
              <w:rPr>
                <w:spacing w:val="11"/>
              </w:rPr>
              <w:t>生产企业、药品经营企业或者其代理人给予的</w:t>
            </w:r>
            <w:r>
              <w:rPr>
                <w:spacing w:val="10"/>
              </w:rPr>
              <w:t>财物或者其他利益</w:t>
            </w:r>
          </w:p>
          <w:p>
            <w:pPr>
              <w:pStyle w:val="TableText"/>
              <w:ind w:left="1504"/>
              <w:spacing w:before="5" w:line="236" w:lineRule="auto"/>
              <w:rPr/>
            </w:pPr>
            <w:r>
              <w:rPr>
                <w:spacing w:val="6"/>
              </w:rPr>
              <w:t>的行为的处罚</w:t>
            </w:r>
          </w:p>
        </w:tc>
        <w:tc>
          <w:tcPr>
            <w:tcW w:w="650" w:type="dxa"/>
            <w:vAlign w:val="top"/>
          </w:tcPr>
          <w:p>
            <w:pPr>
              <w:spacing w:line="259"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42"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27" w:right="137" w:firstLine="18"/>
              <w:spacing w:before="203" w:line="248" w:lineRule="auto"/>
              <w:rPr/>
            </w:pPr>
            <w:r>
              <w:rPr>
                <w:spacing w:val="9"/>
              </w:rPr>
              <w:t>1.【法律】《中华人民共和国药品管理法》（2015年修正本）第九十条 【注：原《中华人民共和国药品管理法》（2013年修正本）第九十一条为</w:t>
            </w:r>
            <w:r>
              <w:rPr>
                <w:spacing w:val="9"/>
              </w:rPr>
              <w:t>现《中华人民共和国药品管理法》（2015年修正本）</w:t>
            </w:r>
            <w:r>
              <w:rPr>
                <w:spacing w:val="8"/>
              </w:rPr>
              <w:t>第九十条】</w:t>
            </w:r>
          </w:p>
        </w:tc>
        <w:tc>
          <w:tcPr>
            <w:tcW w:w="921" w:type="dxa"/>
            <w:vAlign w:val="top"/>
          </w:tcPr>
          <w:p>
            <w:pPr>
              <w:spacing w:line="261"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5"/>
              <w:spacing w:before="202" w:line="242" w:lineRule="auto"/>
              <w:rPr>
                <w:sz w:val="10"/>
                <w:szCs w:val="10"/>
              </w:rPr>
            </w:pPr>
            <w:r>
              <w:rPr>
                <w:sz w:val="10"/>
                <w:szCs w:val="10"/>
                <w:spacing w:val="-1"/>
              </w:rPr>
              <w:t>305</w:t>
            </w:r>
          </w:p>
        </w:tc>
        <w:tc>
          <w:tcPr>
            <w:tcW w:w="3735" w:type="dxa"/>
            <w:vAlign w:val="top"/>
          </w:tcPr>
          <w:p>
            <w:pPr>
              <w:pStyle w:val="TableText"/>
              <w:ind w:left="178"/>
              <w:spacing w:before="188" w:line="235" w:lineRule="auto"/>
              <w:rPr/>
            </w:pPr>
            <w:r>
              <w:rPr>
                <w:spacing w:val="11"/>
              </w:rPr>
              <w:t>对未经批准擅自开办医疗机构或者非医师行医的行为的处罚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88" w:line="235" w:lineRule="auto"/>
              <w:rPr/>
            </w:pPr>
            <w:r>
              <w:rPr>
                <w:spacing w:val="9"/>
              </w:rPr>
              <w:t>1.【法律】（2022年修正本）《中华人</w:t>
            </w:r>
            <w:r>
              <w:rPr>
                <w:spacing w:val="8"/>
              </w:rPr>
              <w:t>民共和国医师法》第五十九条</w:t>
            </w:r>
          </w:p>
        </w:tc>
        <w:tc>
          <w:tcPr>
            <w:tcW w:w="921" w:type="dxa"/>
            <w:vAlign w:val="top"/>
          </w:tcPr>
          <w:p>
            <w:pPr>
              <w:pStyle w:val="TableText"/>
              <w:ind w:left="116"/>
              <w:spacing w:before="20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0" w:hRule="atLeast"/>
        </w:trPr>
        <w:tc>
          <w:tcPr>
            <w:tcW w:w="429" w:type="dxa"/>
            <w:vAlign w:val="top"/>
          </w:tcPr>
          <w:p>
            <w:pPr>
              <w:pStyle w:val="TableText"/>
              <w:ind w:left="145"/>
              <w:spacing w:before="255" w:line="242" w:lineRule="auto"/>
              <w:rPr>
                <w:sz w:val="10"/>
                <w:szCs w:val="10"/>
              </w:rPr>
            </w:pPr>
            <w:r>
              <w:rPr>
                <w:sz w:val="10"/>
                <w:szCs w:val="10"/>
                <w:spacing w:val="-1"/>
              </w:rPr>
              <w:t>306</w:t>
            </w:r>
          </w:p>
        </w:tc>
        <w:tc>
          <w:tcPr>
            <w:tcW w:w="3735" w:type="dxa"/>
            <w:vAlign w:val="top"/>
          </w:tcPr>
          <w:p>
            <w:pPr>
              <w:pStyle w:val="TableText"/>
              <w:ind w:left="48"/>
              <w:spacing w:before="160" w:line="236" w:lineRule="auto"/>
              <w:rPr/>
            </w:pPr>
            <w:r>
              <w:rPr>
                <w:spacing w:val="10"/>
              </w:rPr>
              <w:t>对医师在执业活动中，未经患者或者其家属同意</w:t>
            </w:r>
            <w:r>
              <w:rPr>
                <w:spacing w:val="9"/>
              </w:rPr>
              <w:t>，对患者进行实</w:t>
            </w:r>
          </w:p>
          <w:p>
            <w:pPr>
              <w:pStyle w:val="TableText"/>
              <w:ind w:left="1090"/>
              <w:spacing w:before="4" w:line="236" w:lineRule="auto"/>
              <w:rPr/>
            </w:pPr>
            <w:r>
              <w:rPr>
                <w:spacing w:val="11"/>
              </w:rPr>
              <w:t>验性临床医疗的行为的处罚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40" w:line="235" w:lineRule="auto"/>
              <w:rPr/>
            </w:pPr>
            <w:r>
              <w:rPr>
                <w:spacing w:val="9"/>
              </w:rPr>
              <w:t>1.【法律】（2022年修正本）《中华人</w:t>
            </w:r>
            <w:r>
              <w:rPr>
                <w:spacing w:val="8"/>
              </w:rPr>
              <w:t>民共和国医师法》第五十五条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100" w:lineRule="exact"/>
        <w:rPr>
          <w:sz w:val="8"/>
        </w:rPr>
      </w:pPr>
      <w:r/>
    </w:p>
    <w:p>
      <w:pPr>
        <w:spacing w:line="100" w:lineRule="exact"/>
        <w:sectPr>
          <w:pgSz w:w="16837" w:h="11905"/>
          <w:pgMar w:top="400" w:right="280" w:bottom="400" w:left="337" w:header="0" w:footer="0" w:gutter="0"/>
        </w:sectPr>
        <w:rPr>
          <w:sz w:val="8"/>
          <w:szCs w:val="8"/>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474" w:hRule="atLeast"/>
        </w:trPr>
        <w:tc>
          <w:tcPr>
            <w:tcW w:w="429" w:type="dxa"/>
            <w:vAlign w:val="top"/>
          </w:tcPr>
          <w:p>
            <w:pPr>
              <w:pStyle w:val="TableText"/>
              <w:ind w:left="145"/>
              <w:spacing w:before="199" w:line="242" w:lineRule="auto"/>
              <w:rPr>
                <w:sz w:val="10"/>
                <w:szCs w:val="10"/>
              </w:rPr>
            </w:pPr>
            <w:r>
              <w:rPr>
                <w:sz w:val="10"/>
                <w:szCs w:val="10"/>
                <w:spacing w:val="-1"/>
              </w:rPr>
              <w:t>307</w:t>
            </w:r>
          </w:p>
        </w:tc>
        <w:tc>
          <w:tcPr>
            <w:tcW w:w="3735" w:type="dxa"/>
            <w:vAlign w:val="top"/>
          </w:tcPr>
          <w:p>
            <w:pPr>
              <w:pStyle w:val="TableText"/>
              <w:ind w:left="113"/>
              <w:spacing w:before="104" w:line="236" w:lineRule="auto"/>
              <w:rPr/>
            </w:pPr>
            <w:r>
              <w:rPr>
                <w:spacing w:val="9"/>
              </w:rPr>
              <w:t>对医师在执业活动中，</w:t>
            </w:r>
            <w:r>
              <w:rPr>
                <w:spacing w:val="-14"/>
              </w:rPr>
              <w:t xml:space="preserve"> </w:t>
            </w:r>
            <w:r>
              <w:rPr>
                <w:spacing w:val="9"/>
              </w:rPr>
              <w:t>由于不负责任延误急危患者的抢救和诊</w:t>
            </w:r>
          </w:p>
          <w:p>
            <w:pPr>
              <w:pStyle w:val="TableText"/>
              <w:ind w:left="969"/>
              <w:spacing w:before="5" w:line="236" w:lineRule="auto"/>
              <w:rPr/>
            </w:pPr>
            <w:r>
              <w:rPr>
                <w:spacing w:val="10"/>
              </w:rPr>
              <w:t>治，造成严重后果的行为的处罚</w:t>
            </w:r>
          </w:p>
        </w:tc>
        <w:tc>
          <w:tcPr>
            <w:tcW w:w="650" w:type="dxa"/>
            <w:vAlign w:val="top"/>
          </w:tcPr>
          <w:p>
            <w:pPr>
              <w:pStyle w:val="TableText"/>
              <w:ind w:left="118"/>
              <w:spacing w:before="197"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84" w:line="235" w:lineRule="auto"/>
              <w:rPr/>
            </w:pPr>
            <w:r>
              <w:rPr>
                <w:spacing w:val="9"/>
              </w:rPr>
              <w:t>1.【法律】（2022年修正本）《中华人</w:t>
            </w:r>
            <w:r>
              <w:rPr>
                <w:spacing w:val="8"/>
              </w:rPr>
              <w:t>民共和国医师法》第五十五条</w:t>
            </w:r>
          </w:p>
        </w:tc>
        <w:tc>
          <w:tcPr>
            <w:tcW w:w="921" w:type="dxa"/>
            <w:vAlign w:val="top"/>
          </w:tcPr>
          <w:p>
            <w:pPr>
              <w:pStyle w:val="TableText"/>
              <w:ind w:left="116"/>
              <w:spacing w:before="19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5"/>
              <w:spacing w:before="193" w:line="242" w:lineRule="auto"/>
              <w:rPr>
                <w:sz w:val="10"/>
                <w:szCs w:val="10"/>
              </w:rPr>
            </w:pPr>
            <w:r>
              <w:rPr>
                <w:sz w:val="10"/>
                <w:szCs w:val="10"/>
                <w:spacing w:val="-1"/>
              </w:rPr>
              <w:t>308</w:t>
            </w:r>
          </w:p>
        </w:tc>
        <w:tc>
          <w:tcPr>
            <w:tcW w:w="3735" w:type="dxa"/>
            <w:vAlign w:val="top"/>
          </w:tcPr>
          <w:p>
            <w:pPr>
              <w:pStyle w:val="TableText"/>
              <w:ind w:left="48"/>
              <w:spacing w:before="96" w:line="236" w:lineRule="auto"/>
              <w:rPr/>
            </w:pPr>
            <w:r>
              <w:rPr>
                <w:spacing w:val="11"/>
              </w:rPr>
              <w:t>对医师在执业活动中，泄露患者隐私，造成严重</w:t>
            </w:r>
            <w:r>
              <w:rPr>
                <w:spacing w:val="10"/>
              </w:rPr>
              <w:t>后果的行为的处</w:t>
            </w:r>
          </w:p>
          <w:p>
            <w:pPr>
              <w:pStyle w:val="TableText"/>
              <w:ind w:left="1821"/>
              <w:spacing w:before="10"/>
              <w:rPr/>
            </w:pPr>
            <w:r>
              <w:rPr/>
              <w:t>罚</w:t>
            </w:r>
          </w:p>
        </w:tc>
        <w:tc>
          <w:tcPr>
            <w:tcW w:w="650" w:type="dxa"/>
            <w:vAlign w:val="top"/>
          </w:tcPr>
          <w:p>
            <w:pPr>
              <w:pStyle w:val="TableText"/>
              <w:ind w:left="118"/>
              <w:spacing w:before="190" w:line="223" w:lineRule="auto"/>
              <w:rPr>
                <w:sz w:val="10"/>
                <w:szCs w:val="10"/>
              </w:rPr>
            </w:pPr>
            <w:r>
              <w:rPr>
                <w:sz w:val="10"/>
                <w:szCs w:val="10"/>
                <w:spacing w:val="3"/>
              </w:rPr>
              <w:t>行政处罚</w:t>
            </w:r>
          </w:p>
        </w:tc>
        <w:tc>
          <w:tcPr>
            <w:tcW w:w="1391" w:type="dxa"/>
            <w:vAlign w:val="top"/>
          </w:tcPr>
          <w:p>
            <w:pPr>
              <w:pStyle w:val="TableText"/>
              <w:ind w:left="188"/>
              <w:spacing w:before="177" w:line="236" w:lineRule="auto"/>
              <w:rPr/>
            </w:pPr>
            <w:r>
              <w:rPr>
                <w:spacing w:val="6"/>
              </w:rPr>
              <w:t>白云鄂博矿区卫健委</w:t>
            </w:r>
          </w:p>
        </w:tc>
        <w:tc>
          <w:tcPr>
            <w:tcW w:w="8430" w:type="dxa"/>
            <w:vAlign w:val="top"/>
          </w:tcPr>
          <w:p>
            <w:pPr>
              <w:pStyle w:val="TableText"/>
              <w:ind w:left="45"/>
              <w:spacing w:before="180" w:line="235" w:lineRule="auto"/>
              <w:rPr/>
            </w:pPr>
            <w:r>
              <w:rPr>
                <w:spacing w:val="9"/>
              </w:rPr>
              <w:t>1.【法律】（2022年修正本）《中华人</w:t>
            </w:r>
            <w:r>
              <w:rPr>
                <w:spacing w:val="8"/>
              </w:rPr>
              <w:t>民共和国医师法》第五十五条</w:t>
            </w:r>
          </w:p>
        </w:tc>
        <w:tc>
          <w:tcPr>
            <w:tcW w:w="921" w:type="dxa"/>
            <w:vAlign w:val="top"/>
          </w:tcPr>
          <w:p>
            <w:pPr>
              <w:pStyle w:val="TableText"/>
              <w:ind w:left="116"/>
              <w:spacing w:before="19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5"/>
              <w:spacing w:before="194" w:line="242" w:lineRule="auto"/>
              <w:rPr>
                <w:sz w:val="10"/>
                <w:szCs w:val="10"/>
              </w:rPr>
            </w:pPr>
            <w:r>
              <w:rPr>
                <w:sz w:val="10"/>
                <w:szCs w:val="10"/>
                <w:spacing w:val="-1"/>
              </w:rPr>
              <w:t>309</w:t>
            </w:r>
          </w:p>
        </w:tc>
        <w:tc>
          <w:tcPr>
            <w:tcW w:w="3735" w:type="dxa"/>
            <w:vAlign w:val="top"/>
          </w:tcPr>
          <w:p>
            <w:pPr>
              <w:pStyle w:val="TableText"/>
              <w:ind w:left="48"/>
              <w:spacing w:before="99" w:line="235" w:lineRule="auto"/>
              <w:rPr/>
            </w:pPr>
            <w:r>
              <w:rPr>
                <w:spacing w:val="10"/>
              </w:rPr>
              <w:t>对医师在执业活动中，使用未经批准使用的药品</w:t>
            </w:r>
            <w:r>
              <w:rPr>
                <w:spacing w:val="9"/>
              </w:rPr>
              <w:t>、消毒药剂和医</w:t>
            </w:r>
          </w:p>
          <w:p>
            <w:pPr>
              <w:pStyle w:val="TableText"/>
              <w:ind w:left="1287"/>
              <w:spacing w:before="5" w:line="236" w:lineRule="auto"/>
              <w:rPr/>
            </w:pPr>
            <w:r>
              <w:rPr>
                <w:spacing w:val="10"/>
              </w:rPr>
              <w:t>疗器械的行为的处罚</w:t>
            </w:r>
          </w:p>
        </w:tc>
        <w:tc>
          <w:tcPr>
            <w:tcW w:w="650" w:type="dxa"/>
            <w:vAlign w:val="top"/>
          </w:tcPr>
          <w:p>
            <w:pPr>
              <w:pStyle w:val="TableText"/>
              <w:ind w:left="118"/>
              <w:spacing w:before="194" w:line="223" w:lineRule="auto"/>
              <w:rPr>
                <w:sz w:val="10"/>
                <w:szCs w:val="10"/>
              </w:rPr>
            </w:pPr>
            <w:r>
              <w:rPr>
                <w:sz w:val="10"/>
                <w:szCs w:val="10"/>
                <w:spacing w:val="3"/>
              </w:rPr>
              <w:t>行政处罚</w:t>
            </w:r>
          </w:p>
        </w:tc>
        <w:tc>
          <w:tcPr>
            <w:tcW w:w="1391" w:type="dxa"/>
            <w:vAlign w:val="top"/>
          </w:tcPr>
          <w:p>
            <w:pPr>
              <w:pStyle w:val="TableText"/>
              <w:ind w:left="188"/>
              <w:spacing w:before="181" w:line="236" w:lineRule="auto"/>
              <w:rPr/>
            </w:pPr>
            <w:r>
              <w:rPr>
                <w:spacing w:val="6"/>
              </w:rPr>
              <w:t>白云鄂博矿区卫健委</w:t>
            </w:r>
          </w:p>
        </w:tc>
        <w:tc>
          <w:tcPr>
            <w:tcW w:w="8430" w:type="dxa"/>
            <w:vAlign w:val="top"/>
          </w:tcPr>
          <w:p>
            <w:pPr>
              <w:pStyle w:val="TableText"/>
              <w:ind w:left="45"/>
              <w:spacing w:before="181" w:line="235" w:lineRule="auto"/>
              <w:rPr/>
            </w:pPr>
            <w:r>
              <w:rPr>
                <w:spacing w:val="9"/>
              </w:rPr>
              <w:t>1.【法律】（2022年修正本）《中华人</w:t>
            </w:r>
            <w:r>
              <w:rPr>
                <w:spacing w:val="8"/>
              </w:rPr>
              <w:t>民共和国医师法》第五十五条</w:t>
            </w:r>
          </w:p>
        </w:tc>
        <w:tc>
          <w:tcPr>
            <w:tcW w:w="921" w:type="dxa"/>
            <w:vAlign w:val="top"/>
          </w:tcPr>
          <w:p>
            <w:pPr>
              <w:pStyle w:val="TableText"/>
              <w:ind w:left="116"/>
              <w:spacing w:before="19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5"/>
              <w:spacing w:before="194" w:line="242" w:lineRule="auto"/>
              <w:rPr>
                <w:sz w:val="10"/>
                <w:szCs w:val="10"/>
              </w:rPr>
            </w:pPr>
            <w:r>
              <w:rPr>
                <w:sz w:val="10"/>
                <w:szCs w:val="10"/>
                <w:spacing w:val="-1"/>
              </w:rPr>
              <w:t>310</w:t>
            </w:r>
          </w:p>
        </w:tc>
        <w:tc>
          <w:tcPr>
            <w:tcW w:w="3735" w:type="dxa"/>
            <w:vAlign w:val="top"/>
          </w:tcPr>
          <w:p>
            <w:pPr>
              <w:pStyle w:val="TableText"/>
              <w:ind w:left="48"/>
              <w:spacing w:before="96" w:line="236" w:lineRule="auto"/>
              <w:rPr/>
            </w:pPr>
            <w:r>
              <w:rPr>
                <w:spacing w:val="10"/>
              </w:rPr>
              <w:t>对医师在执业活动中，不按照规定使用麻醉药品</w:t>
            </w:r>
            <w:r>
              <w:rPr>
                <w:spacing w:val="9"/>
              </w:rPr>
              <w:t>、医疗用毒性药</w:t>
            </w:r>
          </w:p>
          <w:p>
            <w:pPr>
              <w:pStyle w:val="TableText"/>
              <w:ind w:left="722"/>
              <w:spacing w:before="7" w:line="235" w:lineRule="auto"/>
              <w:rPr/>
            </w:pPr>
            <w:r>
              <w:rPr>
                <w:spacing w:val="10"/>
              </w:rPr>
              <w:t>品、精神药品和放射性药品的行为的处罚</w:t>
            </w:r>
          </w:p>
        </w:tc>
        <w:tc>
          <w:tcPr>
            <w:tcW w:w="650" w:type="dxa"/>
            <w:vAlign w:val="top"/>
          </w:tcPr>
          <w:p>
            <w:pPr>
              <w:pStyle w:val="TableText"/>
              <w:ind w:left="118"/>
              <w:spacing w:before="191" w:line="223" w:lineRule="auto"/>
              <w:rPr>
                <w:sz w:val="10"/>
                <w:szCs w:val="10"/>
              </w:rPr>
            </w:pPr>
            <w:r>
              <w:rPr>
                <w:sz w:val="10"/>
                <w:szCs w:val="10"/>
                <w:spacing w:val="3"/>
              </w:rPr>
              <w:t>行政处罚</w:t>
            </w:r>
          </w:p>
        </w:tc>
        <w:tc>
          <w:tcPr>
            <w:tcW w:w="1391" w:type="dxa"/>
            <w:vAlign w:val="top"/>
          </w:tcPr>
          <w:p>
            <w:pPr>
              <w:pStyle w:val="TableText"/>
              <w:ind w:left="188"/>
              <w:spacing w:before="180" w:line="236" w:lineRule="auto"/>
              <w:rPr/>
            </w:pPr>
            <w:r>
              <w:rPr>
                <w:spacing w:val="6"/>
              </w:rPr>
              <w:t>白云鄂博矿区卫健委</w:t>
            </w:r>
          </w:p>
        </w:tc>
        <w:tc>
          <w:tcPr>
            <w:tcW w:w="8430" w:type="dxa"/>
            <w:vAlign w:val="top"/>
          </w:tcPr>
          <w:p>
            <w:pPr>
              <w:pStyle w:val="TableText"/>
              <w:ind w:left="45"/>
              <w:spacing w:before="180" w:line="235" w:lineRule="auto"/>
              <w:rPr/>
            </w:pPr>
            <w:r>
              <w:rPr>
                <w:spacing w:val="9"/>
              </w:rPr>
              <w:t>1.【法律】（2022年修正本）《中华人</w:t>
            </w:r>
            <w:r>
              <w:rPr>
                <w:spacing w:val="8"/>
              </w:rPr>
              <w:t>民共和国医师法》第五十五条</w:t>
            </w:r>
          </w:p>
        </w:tc>
        <w:tc>
          <w:tcPr>
            <w:tcW w:w="921" w:type="dxa"/>
            <w:vAlign w:val="top"/>
          </w:tcPr>
          <w:p>
            <w:pPr>
              <w:pStyle w:val="TableText"/>
              <w:ind w:left="116"/>
              <w:spacing w:before="19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5"/>
              <w:spacing w:before="193" w:line="242" w:lineRule="auto"/>
              <w:rPr>
                <w:sz w:val="10"/>
                <w:szCs w:val="10"/>
              </w:rPr>
            </w:pPr>
            <w:r>
              <w:rPr>
                <w:sz w:val="10"/>
                <w:szCs w:val="10"/>
                <w:spacing w:val="-1"/>
              </w:rPr>
              <w:t>311</w:t>
            </w:r>
          </w:p>
        </w:tc>
        <w:tc>
          <w:tcPr>
            <w:tcW w:w="3735" w:type="dxa"/>
            <w:vAlign w:val="top"/>
          </w:tcPr>
          <w:p>
            <w:pPr>
              <w:pStyle w:val="TableText"/>
              <w:ind w:left="308"/>
              <w:spacing w:before="180" w:line="236" w:lineRule="auto"/>
              <w:rPr/>
            </w:pPr>
            <w:r>
              <w:rPr>
                <w:spacing w:val="10"/>
              </w:rPr>
              <w:t>对医师在执业活动中，造成医疗责任事故的行为的处罚</w:t>
            </w:r>
          </w:p>
        </w:tc>
        <w:tc>
          <w:tcPr>
            <w:tcW w:w="650" w:type="dxa"/>
            <w:vAlign w:val="top"/>
          </w:tcPr>
          <w:p>
            <w:pPr>
              <w:pStyle w:val="TableText"/>
              <w:ind w:left="118"/>
              <w:spacing w:before="191" w:line="223" w:lineRule="auto"/>
              <w:rPr>
                <w:sz w:val="10"/>
                <w:szCs w:val="10"/>
              </w:rPr>
            </w:pPr>
            <w:r>
              <w:rPr>
                <w:sz w:val="10"/>
                <w:szCs w:val="10"/>
                <w:spacing w:val="3"/>
              </w:rPr>
              <w:t>行政处罚</w:t>
            </w:r>
          </w:p>
        </w:tc>
        <w:tc>
          <w:tcPr>
            <w:tcW w:w="1391" w:type="dxa"/>
            <w:vAlign w:val="top"/>
          </w:tcPr>
          <w:p>
            <w:pPr>
              <w:pStyle w:val="TableText"/>
              <w:ind w:left="188"/>
              <w:spacing w:before="180" w:line="236" w:lineRule="auto"/>
              <w:rPr/>
            </w:pPr>
            <w:r>
              <w:rPr>
                <w:spacing w:val="6"/>
              </w:rPr>
              <w:t>白云鄂博矿区卫健委</w:t>
            </w:r>
          </w:p>
        </w:tc>
        <w:tc>
          <w:tcPr>
            <w:tcW w:w="8430" w:type="dxa"/>
            <w:vAlign w:val="top"/>
          </w:tcPr>
          <w:p>
            <w:pPr>
              <w:pStyle w:val="TableText"/>
              <w:ind w:left="45"/>
              <w:spacing w:before="180" w:line="235" w:lineRule="auto"/>
              <w:rPr/>
            </w:pPr>
            <w:r>
              <w:rPr>
                <w:spacing w:val="9"/>
              </w:rPr>
              <w:t>1.【法律】（2022年修正本）《中华人</w:t>
            </w:r>
            <w:r>
              <w:rPr>
                <w:spacing w:val="8"/>
              </w:rPr>
              <w:t>民共和国医师法》第五十五条</w:t>
            </w:r>
          </w:p>
        </w:tc>
        <w:tc>
          <w:tcPr>
            <w:tcW w:w="921" w:type="dxa"/>
            <w:vAlign w:val="top"/>
          </w:tcPr>
          <w:p>
            <w:pPr>
              <w:pStyle w:val="TableText"/>
              <w:ind w:left="116"/>
              <w:spacing w:before="19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3" w:line="242" w:lineRule="auto"/>
              <w:rPr>
                <w:sz w:val="10"/>
                <w:szCs w:val="10"/>
              </w:rPr>
            </w:pPr>
            <w:r>
              <w:rPr>
                <w:sz w:val="10"/>
                <w:szCs w:val="10"/>
                <w:spacing w:val="-1"/>
              </w:rPr>
              <w:t>312</w:t>
            </w:r>
          </w:p>
        </w:tc>
        <w:tc>
          <w:tcPr>
            <w:tcW w:w="3735" w:type="dxa"/>
            <w:vAlign w:val="top"/>
          </w:tcPr>
          <w:p>
            <w:pPr>
              <w:pStyle w:val="TableText"/>
              <w:ind w:left="114" w:right="46" w:hanging="66"/>
              <w:spacing w:before="162" w:line="247" w:lineRule="auto"/>
              <w:rPr/>
            </w:pPr>
            <w:r>
              <w:rPr>
                <w:spacing w:val="10"/>
              </w:rPr>
              <w:t>对医师在执业活动中，发生医疗事故或者发现传</w:t>
            </w:r>
            <w:r>
              <w:rPr>
                <w:spacing w:val="9"/>
              </w:rPr>
              <w:t>染病疫情，患者</w:t>
            </w:r>
            <w:r>
              <w:rPr>
                <w:spacing w:val="10"/>
              </w:rPr>
              <w:t>涉嫌伤害事件或者非正常死亡，不按照规定报告的行为的处罚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40" w:line="235" w:lineRule="auto"/>
              <w:rPr/>
            </w:pPr>
            <w:r>
              <w:rPr>
                <w:spacing w:val="9"/>
              </w:rPr>
              <w:t>1.【法律】（2022年修正本）《中华人</w:t>
            </w:r>
            <w:r>
              <w:rPr>
                <w:spacing w:val="8"/>
              </w:rPr>
              <w:t>民共和国医师法》第五十五条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08" w:hRule="atLeast"/>
        </w:trPr>
        <w:tc>
          <w:tcPr>
            <w:tcW w:w="429" w:type="dxa"/>
            <w:vAlign w:val="top"/>
          </w:tcPr>
          <w:p>
            <w:pPr>
              <w:pStyle w:val="TableText"/>
              <w:ind w:left="145"/>
              <w:spacing w:before="266" w:line="242" w:lineRule="auto"/>
              <w:rPr>
                <w:sz w:val="10"/>
                <w:szCs w:val="10"/>
              </w:rPr>
            </w:pPr>
            <w:r>
              <w:rPr>
                <w:sz w:val="10"/>
                <w:szCs w:val="10"/>
                <w:spacing w:val="-1"/>
              </w:rPr>
              <w:t>313</w:t>
            </w:r>
          </w:p>
        </w:tc>
        <w:tc>
          <w:tcPr>
            <w:tcW w:w="3735" w:type="dxa"/>
            <w:vAlign w:val="top"/>
          </w:tcPr>
          <w:p>
            <w:pPr>
              <w:pStyle w:val="TableText"/>
              <w:ind w:left="48"/>
              <w:spacing w:before="171" w:line="201" w:lineRule="auto"/>
              <w:rPr/>
            </w:pPr>
            <w:r>
              <w:rPr>
                <w:spacing w:val="10"/>
              </w:rPr>
              <w:t>对医师在执业活动中，利用职务之便，索取、非法收受患者财物</w:t>
            </w:r>
          </w:p>
          <w:p>
            <w:pPr>
              <w:pStyle w:val="TableText"/>
              <w:ind w:left="768"/>
              <w:spacing w:before="25" w:line="236" w:lineRule="auto"/>
              <w:rPr/>
            </w:pPr>
            <w:hyperlink w:history="true" r:id="rId4">
              <w:r>
                <w:rPr>
                  <w:spacing w:val="11"/>
                </w:rPr>
                <w:t>或者牟取其他不正当利益的行为的</w:t>
              </w:r>
            </w:hyperlink>
            <w:r>
              <w:rPr>
                <w:spacing w:val="11"/>
              </w:rPr>
              <w:t>处罚</w:t>
            </w:r>
          </w:p>
        </w:tc>
        <w:tc>
          <w:tcPr>
            <w:tcW w:w="650" w:type="dxa"/>
            <w:vAlign w:val="top"/>
          </w:tcPr>
          <w:p>
            <w:pPr>
              <w:pStyle w:val="TableText"/>
              <w:ind w:left="118"/>
              <w:spacing w:before="263" w:line="223" w:lineRule="auto"/>
              <w:rPr>
                <w:sz w:val="10"/>
                <w:szCs w:val="10"/>
              </w:rPr>
            </w:pPr>
            <w:r>
              <w:rPr>
                <w:sz w:val="10"/>
                <w:szCs w:val="10"/>
                <w:spacing w:val="3"/>
              </w:rPr>
              <w:t>行政处罚</w:t>
            </w:r>
          </w:p>
        </w:tc>
        <w:tc>
          <w:tcPr>
            <w:tcW w:w="1391" w:type="dxa"/>
            <w:vAlign w:val="top"/>
          </w:tcPr>
          <w:p>
            <w:pPr>
              <w:pStyle w:val="TableText"/>
              <w:ind w:left="188"/>
              <w:spacing w:before="250" w:line="236" w:lineRule="auto"/>
              <w:rPr/>
            </w:pPr>
            <w:r>
              <w:rPr>
                <w:spacing w:val="6"/>
              </w:rPr>
              <w:t>白云鄂博矿区卫健委</w:t>
            </w:r>
          </w:p>
        </w:tc>
        <w:tc>
          <w:tcPr>
            <w:tcW w:w="8430" w:type="dxa"/>
            <w:vAlign w:val="top"/>
          </w:tcPr>
          <w:p>
            <w:pPr>
              <w:pStyle w:val="TableText"/>
              <w:ind w:left="45"/>
              <w:spacing w:before="250" w:line="235" w:lineRule="auto"/>
              <w:rPr/>
            </w:pPr>
            <w:r>
              <w:rPr>
                <w:spacing w:val="9"/>
              </w:rPr>
              <w:t>1.【法律】（2022年修正本）《中华人</w:t>
            </w:r>
            <w:r>
              <w:rPr>
                <w:spacing w:val="8"/>
              </w:rPr>
              <w:t>民共和国医师法》第五十五条</w:t>
            </w:r>
          </w:p>
        </w:tc>
        <w:tc>
          <w:tcPr>
            <w:tcW w:w="921" w:type="dxa"/>
            <w:vAlign w:val="top"/>
          </w:tcPr>
          <w:p>
            <w:pPr>
              <w:pStyle w:val="TableText"/>
              <w:ind w:left="116"/>
              <w:spacing w:before="265"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04" w:hRule="atLeast"/>
        </w:trPr>
        <w:tc>
          <w:tcPr>
            <w:tcW w:w="429" w:type="dxa"/>
            <w:vAlign w:val="top"/>
          </w:tcPr>
          <w:p>
            <w:pPr>
              <w:spacing w:line="281" w:lineRule="auto"/>
              <w:rPr>
                <w:rFonts w:ascii="Arial"/>
                <w:sz w:val="21"/>
              </w:rPr>
            </w:pPr>
            <w:r/>
          </w:p>
          <w:p>
            <w:pPr>
              <w:pStyle w:val="TableText"/>
              <w:ind w:left="145"/>
              <w:spacing w:before="33" w:line="242" w:lineRule="auto"/>
              <w:rPr>
                <w:sz w:val="10"/>
                <w:szCs w:val="10"/>
              </w:rPr>
            </w:pPr>
            <w:r>
              <w:rPr>
                <w:sz w:val="10"/>
                <w:szCs w:val="10"/>
                <w:spacing w:val="-1"/>
              </w:rPr>
              <w:t>314</w:t>
            </w:r>
          </w:p>
        </w:tc>
        <w:tc>
          <w:tcPr>
            <w:tcW w:w="3735" w:type="dxa"/>
            <w:vAlign w:val="top"/>
          </w:tcPr>
          <w:p>
            <w:pPr>
              <w:pStyle w:val="TableText"/>
              <w:ind w:left="48"/>
              <w:spacing w:before="141" w:line="235" w:lineRule="auto"/>
              <w:rPr/>
            </w:pPr>
            <w:r>
              <w:rPr>
                <w:spacing w:val="10"/>
              </w:rPr>
              <w:t>对医师在执业活动中，发生自然灾害、传染病流</w:t>
            </w:r>
            <w:r>
              <w:rPr>
                <w:spacing w:val="9"/>
              </w:rPr>
              <w:t>行、突发重大伤</w:t>
            </w:r>
          </w:p>
          <w:p>
            <w:pPr>
              <w:pStyle w:val="TableText"/>
              <w:ind w:left="52"/>
              <w:spacing w:before="3" w:line="236" w:lineRule="auto"/>
              <w:rPr/>
            </w:pPr>
            <w:r>
              <w:rPr>
                <w:spacing w:val="10"/>
              </w:rPr>
              <w:t>亡事故以及其他严重威胁人民生命健康的紧</w:t>
            </w:r>
            <w:r>
              <w:rPr>
                <w:spacing w:val="9"/>
              </w:rPr>
              <w:t>急情况时，不服从卫</w:t>
            </w:r>
          </w:p>
          <w:p>
            <w:pPr>
              <w:pStyle w:val="TableText"/>
              <w:ind w:left="1029"/>
              <w:spacing w:before="7" w:line="236" w:lineRule="auto"/>
              <w:rPr/>
            </w:pPr>
            <w:r>
              <w:rPr>
                <w:spacing w:val="11"/>
              </w:rPr>
              <w:t>生行政部门调遣的行为的处罚</w:t>
            </w:r>
          </w:p>
        </w:tc>
        <w:tc>
          <w:tcPr>
            <w:tcW w:w="650" w:type="dxa"/>
            <w:vAlign w:val="top"/>
          </w:tcPr>
          <w:p>
            <w:pPr>
              <w:spacing w:line="27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57"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57" w:lineRule="auto"/>
              <w:rPr>
                <w:rFonts w:ascii="Arial"/>
                <w:sz w:val="21"/>
              </w:rPr>
            </w:pPr>
            <w:r/>
          </w:p>
          <w:p>
            <w:pPr>
              <w:pStyle w:val="TableText"/>
              <w:ind w:left="45"/>
              <w:spacing w:before="39" w:line="235" w:lineRule="auto"/>
              <w:rPr/>
            </w:pPr>
            <w:r>
              <w:rPr>
                <w:spacing w:val="9"/>
              </w:rPr>
              <w:t>1.【法律】（2022年修正本）《中华人</w:t>
            </w:r>
            <w:r>
              <w:rPr>
                <w:spacing w:val="8"/>
              </w:rPr>
              <w:t>民共和国医师法》第五十五条</w:t>
            </w:r>
          </w:p>
        </w:tc>
        <w:tc>
          <w:tcPr>
            <w:tcW w:w="921" w:type="dxa"/>
            <w:vAlign w:val="top"/>
          </w:tcPr>
          <w:p>
            <w:pPr>
              <w:spacing w:line="278"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44" w:hRule="atLeast"/>
        </w:trPr>
        <w:tc>
          <w:tcPr>
            <w:tcW w:w="429" w:type="dxa"/>
            <w:vAlign w:val="top"/>
          </w:tcPr>
          <w:p>
            <w:pPr>
              <w:spacing w:line="252" w:lineRule="auto"/>
              <w:rPr>
                <w:rFonts w:ascii="Arial"/>
                <w:sz w:val="21"/>
              </w:rPr>
            </w:pPr>
            <w:r/>
          </w:p>
          <w:p>
            <w:pPr>
              <w:pStyle w:val="TableText"/>
              <w:ind w:left="145"/>
              <w:spacing w:before="32" w:line="242" w:lineRule="auto"/>
              <w:rPr>
                <w:sz w:val="10"/>
                <w:szCs w:val="10"/>
              </w:rPr>
            </w:pPr>
            <w:r>
              <w:rPr>
                <w:sz w:val="10"/>
                <w:szCs w:val="10"/>
                <w:spacing w:val="-1"/>
              </w:rPr>
              <w:t>315</w:t>
            </w:r>
          </w:p>
        </w:tc>
        <w:tc>
          <w:tcPr>
            <w:tcW w:w="3735" w:type="dxa"/>
            <w:vAlign w:val="top"/>
          </w:tcPr>
          <w:p>
            <w:pPr>
              <w:pStyle w:val="TableText"/>
              <w:ind w:left="48"/>
              <w:spacing w:before="112" w:line="236" w:lineRule="auto"/>
              <w:rPr/>
            </w:pPr>
            <w:r>
              <w:rPr>
                <w:spacing w:val="9"/>
              </w:rPr>
              <w:t>对医师在执业活动中，未经亲自诊查、调查，签署诊断、治疗、</w:t>
            </w:r>
          </w:p>
          <w:p>
            <w:pPr>
              <w:pStyle w:val="TableText"/>
              <w:ind w:left="1818" w:right="18" w:hanging="1769"/>
              <w:spacing w:before="7" w:line="254" w:lineRule="auto"/>
              <w:rPr/>
            </w:pPr>
            <w:r>
              <w:rPr>
                <w:spacing w:val="11"/>
              </w:rPr>
              <w:t>流行病学等证明文件或者有关出生、死亡等证</w:t>
            </w:r>
            <w:r>
              <w:rPr>
                <w:spacing w:val="10"/>
              </w:rPr>
              <w:t>明文件的行为的处</w:t>
            </w:r>
            <w:r>
              <w:rPr/>
              <w:t>罚</w:t>
            </w:r>
          </w:p>
        </w:tc>
        <w:tc>
          <w:tcPr>
            <w:tcW w:w="650" w:type="dxa"/>
            <w:vAlign w:val="top"/>
          </w:tcPr>
          <w:p>
            <w:pPr>
              <w:spacing w:line="24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pStyle w:val="TableText"/>
              <w:ind w:left="188"/>
              <w:spacing w:before="272" w:line="236" w:lineRule="auto"/>
              <w:rPr/>
            </w:pPr>
            <w:r>
              <w:rPr>
                <w:spacing w:val="6"/>
              </w:rPr>
              <w:t>白云鄂博矿区卫健委</w:t>
            </w:r>
          </w:p>
        </w:tc>
        <w:tc>
          <w:tcPr>
            <w:tcW w:w="8430" w:type="dxa"/>
            <w:vAlign w:val="top"/>
          </w:tcPr>
          <w:p>
            <w:pPr>
              <w:pStyle w:val="TableText"/>
              <w:ind w:left="45"/>
              <w:spacing w:before="272" w:line="235" w:lineRule="auto"/>
              <w:rPr/>
            </w:pPr>
            <w:r>
              <w:rPr>
                <w:spacing w:val="9"/>
              </w:rPr>
              <w:t>1.【法律】（2022年修正本）《中华人</w:t>
            </w:r>
            <w:r>
              <w:rPr>
                <w:spacing w:val="8"/>
              </w:rPr>
              <w:t>民共和国医师法》第五十六条</w:t>
            </w:r>
          </w:p>
        </w:tc>
        <w:tc>
          <w:tcPr>
            <w:tcW w:w="921" w:type="dxa"/>
            <w:vAlign w:val="top"/>
          </w:tcPr>
          <w:p>
            <w:pPr>
              <w:spacing w:line="251"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5"/>
              <w:spacing w:before="198" w:line="242" w:lineRule="auto"/>
              <w:rPr>
                <w:sz w:val="10"/>
                <w:szCs w:val="10"/>
              </w:rPr>
            </w:pPr>
            <w:r>
              <w:rPr>
                <w:sz w:val="10"/>
                <w:szCs w:val="10"/>
                <w:spacing w:val="-1"/>
              </w:rPr>
              <w:t>316</w:t>
            </w:r>
          </w:p>
        </w:tc>
        <w:tc>
          <w:tcPr>
            <w:tcW w:w="3735" w:type="dxa"/>
            <w:vAlign w:val="top"/>
          </w:tcPr>
          <w:p>
            <w:pPr>
              <w:pStyle w:val="TableText"/>
              <w:ind w:right="6"/>
              <w:spacing w:before="103" w:line="235" w:lineRule="auto"/>
              <w:jc w:val="right"/>
              <w:rPr/>
            </w:pPr>
            <w:r>
              <w:rPr>
                <w:spacing w:val="11"/>
              </w:rPr>
              <w:t>对医师在执业活动中，隐匿、伪造或者擅自销毁</w:t>
            </w:r>
            <w:r>
              <w:rPr>
                <w:spacing w:val="10"/>
              </w:rPr>
              <w:t>医学文书及有关</w:t>
            </w:r>
          </w:p>
          <w:p>
            <w:pPr>
              <w:pStyle w:val="TableText"/>
              <w:ind w:left="1300"/>
              <w:spacing w:before="8" w:line="236" w:lineRule="auto"/>
              <w:rPr/>
            </w:pPr>
            <w:r>
              <w:rPr>
                <w:spacing w:val="9"/>
              </w:rPr>
              <w:t>资料的列行为的处罚</w:t>
            </w:r>
          </w:p>
        </w:tc>
        <w:tc>
          <w:tcPr>
            <w:tcW w:w="650" w:type="dxa"/>
            <w:vAlign w:val="top"/>
          </w:tcPr>
          <w:p>
            <w:pPr>
              <w:pStyle w:val="TableText"/>
              <w:ind w:left="118"/>
              <w:spacing w:before="196" w:line="223" w:lineRule="auto"/>
              <w:rPr>
                <w:sz w:val="10"/>
                <w:szCs w:val="10"/>
              </w:rPr>
            </w:pPr>
            <w:r>
              <w:rPr>
                <w:sz w:val="10"/>
                <w:szCs w:val="10"/>
                <w:spacing w:val="3"/>
              </w:rPr>
              <w:t>行政处罚</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5" w:line="235" w:lineRule="auto"/>
              <w:rPr/>
            </w:pPr>
            <w:r>
              <w:rPr>
                <w:spacing w:val="9"/>
              </w:rPr>
              <w:t>1.【法律】（2022年修正本）《中华人</w:t>
            </w:r>
            <w:r>
              <w:rPr>
                <w:spacing w:val="8"/>
              </w:rPr>
              <w:t>民共和国医师法》第五十六条</w:t>
            </w:r>
          </w:p>
        </w:tc>
        <w:tc>
          <w:tcPr>
            <w:tcW w:w="921" w:type="dxa"/>
            <w:vAlign w:val="top"/>
          </w:tcPr>
          <w:p>
            <w:pPr>
              <w:pStyle w:val="TableText"/>
              <w:ind w:left="116"/>
              <w:spacing w:before="19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5"/>
              <w:spacing w:before="198" w:line="242" w:lineRule="auto"/>
              <w:rPr>
                <w:sz w:val="10"/>
                <w:szCs w:val="10"/>
              </w:rPr>
            </w:pPr>
            <w:r>
              <w:rPr>
                <w:sz w:val="10"/>
                <w:szCs w:val="10"/>
                <w:spacing w:val="-1"/>
              </w:rPr>
              <w:t>317</w:t>
            </w:r>
          </w:p>
        </w:tc>
        <w:tc>
          <w:tcPr>
            <w:tcW w:w="3735" w:type="dxa"/>
            <w:vAlign w:val="top"/>
          </w:tcPr>
          <w:p>
            <w:pPr>
              <w:pStyle w:val="TableText"/>
              <w:ind w:right="10"/>
              <w:spacing w:before="103" w:line="235" w:lineRule="auto"/>
              <w:jc w:val="right"/>
              <w:rPr/>
            </w:pPr>
            <w:r>
              <w:rPr>
                <w:spacing w:val="8"/>
              </w:rPr>
              <w:t>对医师在执业活动中违反卫生行政规章制度或者技术操作规范，</w:t>
            </w:r>
          </w:p>
          <w:p>
            <w:pPr>
              <w:pStyle w:val="TableText"/>
              <w:ind w:left="1090"/>
              <w:spacing w:before="5" w:line="236" w:lineRule="auto"/>
              <w:rPr/>
            </w:pPr>
            <w:r>
              <w:rPr>
                <w:spacing w:val="11"/>
              </w:rPr>
              <w:t>造成严重后果的行为的处罚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2" w:line="236" w:lineRule="auto"/>
              <w:rPr/>
            </w:pPr>
            <w:r>
              <w:rPr>
                <w:spacing w:val="6"/>
              </w:rPr>
              <w:t>白云鄂博矿区卫健委</w:t>
            </w:r>
          </w:p>
        </w:tc>
        <w:tc>
          <w:tcPr>
            <w:tcW w:w="8430" w:type="dxa"/>
            <w:vAlign w:val="top"/>
          </w:tcPr>
          <w:p>
            <w:pPr>
              <w:pStyle w:val="TableText"/>
              <w:ind w:left="45"/>
              <w:spacing w:before="182" w:line="235" w:lineRule="auto"/>
              <w:rPr/>
            </w:pPr>
            <w:r>
              <w:rPr>
                <w:spacing w:val="9"/>
              </w:rPr>
              <w:t>1.【法律】（2022年修正本）《中华人</w:t>
            </w:r>
            <w:r>
              <w:rPr>
                <w:spacing w:val="8"/>
              </w:rPr>
              <w:t>民共和国医师法》第五十五条</w:t>
            </w:r>
          </w:p>
        </w:tc>
        <w:tc>
          <w:tcPr>
            <w:tcW w:w="921" w:type="dxa"/>
            <w:vAlign w:val="top"/>
          </w:tcPr>
          <w:p>
            <w:pPr>
              <w:pStyle w:val="TableText"/>
              <w:ind w:left="116"/>
              <w:spacing w:before="20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5"/>
              <w:spacing w:before="198" w:line="242" w:lineRule="auto"/>
              <w:rPr>
                <w:sz w:val="10"/>
                <w:szCs w:val="10"/>
              </w:rPr>
            </w:pPr>
            <w:r>
              <w:rPr>
                <w:sz w:val="10"/>
                <w:szCs w:val="10"/>
                <w:spacing w:val="-1"/>
              </w:rPr>
              <w:t>318</w:t>
            </w:r>
          </w:p>
        </w:tc>
        <w:tc>
          <w:tcPr>
            <w:tcW w:w="3735" w:type="dxa"/>
            <w:vAlign w:val="top"/>
          </w:tcPr>
          <w:p>
            <w:pPr>
              <w:pStyle w:val="TableText"/>
              <w:ind w:left="48"/>
              <w:spacing w:before="101" w:line="234" w:lineRule="auto"/>
              <w:rPr/>
            </w:pPr>
            <w:r>
              <w:rPr>
                <w:spacing w:val="10"/>
              </w:rPr>
              <w:t>对医疗、预防、保健机构未依照规定履行报告职</w:t>
            </w:r>
            <w:r>
              <w:rPr>
                <w:spacing w:val="9"/>
              </w:rPr>
              <w:t>责，导致严重后</w:t>
            </w:r>
          </w:p>
          <w:p>
            <w:pPr>
              <w:pStyle w:val="TableText"/>
              <w:ind w:left="1616"/>
              <w:spacing w:before="8" w:line="236" w:lineRule="auto"/>
              <w:rPr/>
            </w:pPr>
            <w:r>
              <w:rPr>
                <w:spacing w:val="7"/>
              </w:rPr>
              <w:t>果的处罚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5" w:line="236" w:lineRule="auto"/>
              <w:rPr/>
            </w:pPr>
            <w:r>
              <w:rPr>
                <w:spacing w:val="6"/>
              </w:rPr>
              <w:t>白云鄂博矿区卫健委</w:t>
            </w:r>
          </w:p>
        </w:tc>
        <w:tc>
          <w:tcPr>
            <w:tcW w:w="8430" w:type="dxa"/>
            <w:vAlign w:val="top"/>
          </w:tcPr>
          <w:p>
            <w:pPr>
              <w:pStyle w:val="TableText"/>
              <w:ind w:left="45"/>
              <w:spacing w:before="185" w:line="235" w:lineRule="auto"/>
              <w:rPr/>
            </w:pPr>
            <w:r>
              <w:rPr>
                <w:spacing w:val="9"/>
              </w:rPr>
              <w:t>1.【法律】（2022年修正本）《中华</w:t>
            </w:r>
            <w:r>
              <w:rPr>
                <w:spacing w:val="8"/>
              </w:rPr>
              <w:t>人民共和国医师法》第十七条</w:t>
            </w:r>
          </w:p>
        </w:tc>
        <w:tc>
          <w:tcPr>
            <w:tcW w:w="921" w:type="dxa"/>
            <w:vAlign w:val="top"/>
          </w:tcPr>
          <w:p>
            <w:pPr>
              <w:pStyle w:val="TableText"/>
              <w:ind w:left="116"/>
              <w:spacing w:before="19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7" w:hRule="atLeast"/>
        </w:trPr>
        <w:tc>
          <w:tcPr>
            <w:tcW w:w="429" w:type="dxa"/>
            <w:vAlign w:val="top"/>
          </w:tcPr>
          <w:p>
            <w:pPr>
              <w:pStyle w:val="TableText"/>
              <w:ind w:left="145"/>
              <w:spacing w:before="198" w:line="242" w:lineRule="auto"/>
              <w:rPr>
                <w:sz w:val="10"/>
                <w:szCs w:val="10"/>
              </w:rPr>
            </w:pPr>
            <w:r>
              <w:rPr>
                <w:sz w:val="10"/>
                <w:szCs w:val="10"/>
                <w:spacing w:val="-1"/>
              </w:rPr>
              <w:t>319</w:t>
            </w:r>
          </w:p>
        </w:tc>
        <w:tc>
          <w:tcPr>
            <w:tcW w:w="3735" w:type="dxa"/>
            <w:vAlign w:val="top"/>
          </w:tcPr>
          <w:p>
            <w:pPr>
              <w:pStyle w:val="TableText"/>
              <w:ind w:right="1"/>
              <w:spacing w:before="100" w:line="235" w:lineRule="auto"/>
              <w:jc w:val="right"/>
              <w:rPr/>
            </w:pPr>
            <w:r>
              <w:rPr>
                <w:spacing w:val="11"/>
              </w:rPr>
              <w:t>对承担职业健康检查、职业病诊断的医疗卫生机</w:t>
            </w:r>
            <w:r>
              <w:rPr>
                <w:spacing w:val="10"/>
              </w:rPr>
              <w:t>构出具虚假证明</w:t>
            </w:r>
          </w:p>
          <w:p>
            <w:pPr>
              <w:pStyle w:val="TableText"/>
              <w:ind w:left="1550"/>
              <w:spacing w:before="7" w:line="236" w:lineRule="auto"/>
              <w:rPr/>
            </w:pPr>
            <w:r>
              <w:rPr>
                <w:spacing w:val="9"/>
              </w:rPr>
              <w:t>文件的处罚</w:t>
            </w:r>
          </w:p>
        </w:tc>
        <w:tc>
          <w:tcPr>
            <w:tcW w:w="650" w:type="dxa"/>
            <w:vAlign w:val="top"/>
          </w:tcPr>
          <w:p>
            <w:pPr>
              <w:pStyle w:val="TableText"/>
              <w:ind w:left="118"/>
              <w:spacing w:before="195" w:line="223" w:lineRule="auto"/>
              <w:rPr>
                <w:sz w:val="10"/>
                <w:szCs w:val="10"/>
              </w:rPr>
            </w:pPr>
            <w:r>
              <w:rPr>
                <w:sz w:val="10"/>
                <w:szCs w:val="10"/>
                <w:spacing w:val="3"/>
              </w:rPr>
              <w:t>行政处罚</w:t>
            </w:r>
          </w:p>
        </w:tc>
        <w:tc>
          <w:tcPr>
            <w:tcW w:w="1391" w:type="dxa"/>
            <w:vAlign w:val="top"/>
          </w:tcPr>
          <w:p>
            <w:pPr>
              <w:pStyle w:val="TableText"/>
              <w:ind w:left="188"/>
              <w:spacing w:before="184" w:line="236" w:lineRule="auto"/>
              <w:rPr/>
            </w:pPr>
            <w:r>
              <w:rPr>
                <w:spacing w:val="6"/>
              </w:rPr>
              <w:t>白云鄂博矿区卫健委</w:t>
            </w:r>
          </w:p>
        </w:tc>
        <w:tc>
          <w:tcPr>
            <w:tcW w:w="8430" w:type="dxa"/>
            <w:vAlign w:val="top"/>
          </w:tcPr>
          <w:p>
            <w:pPr>
              <w:pStyle w:val="TableText"/>
              <w:ind w:left="45"/>
              <w:spacing w:before="100" w:line="235" w:lineRule="auto"/>
              <w:rPr/>
            </w:pPr>
            <w:r>
              <w:rPr>
                <w:spacing w:val="9"/>
              </w:rPr>
              <w:t>1.【法律】《中华人民共和国职业病防治法》（2</w:t>
            </w:r>
            <w:r>
              <w:rPr>
                <w:spacing w:val="8"/>
              </w:rPr>
              <w:t>018年修正本）第八十条</w:t>
            </w:r>
          </w:p>
          <w:p>
            <w:pPr>
              <w:pStyle w:val="TableText"/>
              <w:ind w:left="30"/>
              <w:spacing w:before="8" w:line="235" w:lineRule="auto"/>
              <w:rPr/>
            </w:pPr>
            <w:r>
              <w:rPr>
                <w:spacing w:val="8"/>
              </w:rPr>
              <w:t>2.【部门规章】《职业病诊断与鉴定管理办法》（卫生部令第91号， 自2013年4月10日</w:t>
            </w:r>
            <w:r>
              <w:rPr>
                <w:spacing w:val="7"/>
              </w:rPr>
              <w:t>起施行）第五十六条</w:t>
            </w:r>
          </w:p>
        </w:tc>
        <w:tc>
          <w:tcPr>
            <w:tcW w:w="921" w:type="dxa"/>
            <w:vAlign w:val="top"/>
          </w:tcPr>
          <w:p>
            <w:pPr>
              <w:pStyle w:val="TableText"/>
              <w:ind w:left="116"/>
              <w:spacing w:before="199"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8" w:hRule="atLeast"/>
        </w:trPr>
        <w:tc>
          <w:tcPr>
            <w:tcW w:w="429" w:type="dxa"/>
            <w:vAlign w:val="top"/>
          </w:tcPr>
          <w:p>
            <w:pPr>
              <w:pStyle w:val="TableText"/>
              <w:ind w:left="145"/>
              <w:spacing w:before="266" w:line="242" w:lineRule="auto"/>
              <w:rPr>
                <w:sz w:val="10"/>
                <w:szCs w:val="10"/>
              </w:rPr>
            </w:pPr>
            <w:r>
              <w:rPr>
                <w:sz w:val="10"/>
                <w:szCs w:val="10"/>
                <w:spacing w:val="-1"/>
              </w:rPr>
              <w:t>320</w:t>
            </w:r>
          </w:p>
        </w:tc>
        <w:tc>
          <w:tcPr>
            <w:tcW w:w="3735" w:type="dxa"/>
            <w:vAlign w:val="top"/>
          </w:tcPr>
          <w:p>
            <w:pPr>
              <w:pStyle w:val="TableText"/>
              <w:ind w:left="182" w:right="18" w:hanging="134"/>
              <w:spacing w:before="174" w:line="244" w:lineRule="auto"/>
              <w:rPr/>
            </w:pPr>
            <w:r>
              <w:rPr>
                <w:spacing w:val="11"/>
              </w:rPr>
              <w:t>对承担职业健康检查、职业病诊断的医疗卫生机</w:t>
            </w:r>
            <w:r>
              <w:rPr>
                <w:spacing w:val="10"/>
              </w:rPr>
              <w:t>构超出资质认可</w:t>
            </w:r>
            <w:r>
              <w:rPr>
                <w:spacing w:val="11"/>
              </w:rPr>
              <w:t>或者批准范围从事职业卫生技术服务或者职业病诊断的处罚</w:t>
            </w:r>
          </w:p>
        </w:tc>
        <w:tc>
          <w:tcPr>
            <w:tcW w:w="650" w:type="dxa"/>
            <w:vAlign w:val="top"/>
          </w:tcPr>
          <w:p>
            <w:pPr>
              <w:pStyle w:val="TableText"/>
              <w:ind w:left="118"/>
              <w:spacing w:before="263" w:line="223" w:lineRule="auto"/>
              <w:rPr>
                <w:sz w:val="10"/>
                <w:szCs w:val="10"/>
              </w:rPr>
            </w:pPr>
            <w:r>
              <w:rPr>
                <w:sz w:val="10"/>
                <w:szCs w:val="10"/>
                <w:spacing w:val="3"/>
              </w:rPr>
              <w:t>行政处罚</w:t>
            </w:r>
          </w:p>
        </w:tc>
        <w:tc>
          <w:tcPr>
            <w:tcW w:w="1391" w:type="dxa"/>
            <w:vAlign w:val="top"/>
          </w:tcPr>
          <w:p>
            <w:pPr>
              <w:pStyle w:val="TableText"/>
              <w:ind w:left="188"/>
              <w:spacing w:before="250" w:line="236" w:lineRule="auto"/>
              <w:rPr/>
            </w:pPr>
            <w:r>
              <w:rPr>
                <w:spacing w:val="6"/>
              </w:rPr>
              <w:t>白云鄂博矿区卫健委</w:t>
            </w:r>
          </w:p>
        </w:tc>
        <w:tc>
          <w:tcPr>
            <w:tcW w:w="8430" w:type="dxa"/>
            <w:vAlign w:val="top"/>
          </w:tcPr>
          <w:p>
            <w:pPr>
              <w:pStyle w:val="TableText"/>
              <w:ind w:left="45"/>
              <w:spacing w:before="171" w:line="235" w:lineRule="auto"/>
              <w:rPr/>
            </w:pPr>
            <w:r>
              <w:rPr>
                <w:spacing w:val="9"/>
              </w:rPr>
              <w:t>1.【法律】《中华人民共和国职业病防治法》（2</w:t>
            </w:r>
            <w:r>
              <w:rPr>
                <w:spacing w:val="8"/>
              </w:rPr>
              <w:t>018年修正本）第八十条</w:t>
            </w:r>
          </w:p>
          <w:p>
            <w:pPr>
              <w:pStyle w:val="TableText"/>
              <w:ind w:left="95"/>
              <w:spacing w:before="3" w:line="235" w:lineRule="auto"/>
              <w:rPr/>
            </w:pPr>
            <w:r>
              <w:rPr>
                <w:spacing w:val="8"/>
              </w:rPr>
              <w:t>2.【部门规章】《职业病诊断与鉴定管理办法》（卫生部令第91号， 自2013年4月10日</w:t>
            </w:r>
            <w:r>
              <w:rPr>
                <w:spacing w:val="7"/>
              </w:rPr>
              <w:t>起施行）第五十六条</w:t>
            </w:r>
          </w:p>
        </w:tc>
        <w:tc>
          <w:tcPr>
            <w:tcW w:w="921" w:type="dxa"/>
            <w:vAlign w:val="top"/>
          </w:tcPr>
          <w:p>
            <w:pPr>
              <w:pStyle w:val="TableText"/>
              <w:ind w:left="116"/>
              <w:spacing w:before="26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73" w:hRule="atLeast"/>
        </w:trPr>
        <w:tc>
          <w:tcPr>
            <w:tcW w:w="429" w:type="dxa"/>
            <w:vAlign w:val="top"/>
          </w:tcPr>
          <w:p>
            <w:pPr>
              <w:pStyle w:val="TableText"/>
              <w:ind w:left="145"/>
              <w:spacing w:before="253" w:line="242" w:lineRule="auto"/>
              <w:rPr>
                <w:sz w:val="10"/>
                <w:szCs w:val="10"/>
              </w:rPr>
            </w:pPr>
            <w:r>
              <w:rPr>
                <w:sz w:val="10"/>
                <w:szCs w:val="10"/>
                <w:spacing w:val="-1"/>
              </w:rPr>
              <w:t>321</w:t>
            </w:r>
          </w:p>
        </w:tc>
        <w:tc>
          <w:tcPr>
            <w:tcW w:w="3735" w:type="dxa"/>
            <w:vAlign w:val="top"/>
          </w:tcPr>
          <w:p>
            <w:pPr>
              <w:pStyle w:val="TableText"/>
              <w:ind w:right="1"/>
              <w:spacing w:before="158" w:line="235" w:lineRule="auto"/>
              <w:jc w:val="right"/>
              <w:rPr/>
            </w:pPr>
            <w:r>
              <w:rPr>
                <w:spacing w:val="11"/>
              </w:rPr>
              <w:t>对医疗机构放射性职业病危害严重的建设项目的</w:t>
            </w:r>
            <w:r>
              <w:rPr>
                <w:spacing w:val="10"/>
              </w:rPr>
              <w:t>防护设施设计未</w:t>
            </w:r>
          </w:p>
          <w:p>
            <w:pPr>
              <w:pStyle w:val="TableText"/>
              <w:ind w:left="703"/>
              <w:spacing w:before="5" w:line="236" w:lineRule="auto"/>
              <w:rPr/>
            </w:pPr>
            <w:r>
              <w:rPr>
                <w:spacing w:val="11"/>
              </w:rPr>
              <w:t>经卫生行政部门审查同意擅自施工的处罚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40" w:line="235" w:lineRule="auto"/>
              <w:rPr/>
            </w:pPr>
            <w:r>
              <w:rPr>
                <w:spacing w:val="9"/>
              </w:rPr>
              <w:t>1.【法律】《中华人民共和国职业病防治法》（201</w:t>
            </w:r>
            <w:r>
              <w:rPr>
                <w:spacing w:val="8"/>
              </w:rPr>
              <w:t>8年修正本）第六十九条</w:t>
            </w:r>
          </w:p>
        </w:tc>
        <w:tc>
          <w:tcPr>
            <w:tcW w:w="921" w:type="dxa"/>
            <w:vAlign w:val="top"/>
          </w:tcPr>
          <w:p>
            <w:pPr>
              <w:pStyle w:val="TableText"/>
              <w:ind w:left="116"/>
              <w:spacing w:before="25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94" w:hRule="atLeast"/>
        </w:trPr>
        <w:tc>
          <w:tcPr>
            <w:tcW w:w="429" w:type="dxa"/>
            <w:vAlign w:val="top"/>
          </w:tcPr>
          <w:p>
            <w:pPr>
              <w:spacing w:line="379" w:lineRule="auto"/>
              <w:rPr>
                <w:rFonts w:ascii="Arial"/>
                <w:sz w:val="21"/>
              </w:rPr>
            </w:pPr>
            <w:r/>
          </w:p>
          <w:p>
            <w:pPr>
              <w:pStyle w:val="TableText"/>
              <w:ind w:left="145"/>
              <w:spacing w:before="33" w:line="242" w:lineRule="auto"/>
              <w:rPr>
                <w:sz w:val="10"/>
                <w:szCs w:val="10"/>
              </w:rPr>
            </w:pPr>
            <w:r>
              <w:rPr>
                <w:sz w:val="10"/>
                <w:szCs w:val="10"/>
                <w:spacing w:val="-1"/>
              </w:rPr>
              <w:t>322</w:t>
            </w:r>
          </w:p>
        </w:tc>
        <w:tc>
          <w:tcPr>
            <w:tcW w:w="3735" w:type="dxa"/>
            <w:vAlign w:val="top"/>
          </w:tcPr>
          <w:p>
            <w:pPr>
              <w:pStyle w:val="TableText"/>
              <w:ind w:right="1"/>
              <w:spacing w:before="240" w:line="235" w:lineRule="auto"/>
              <w:jc w:val="right"/>
              <w:rPr/>
            </w:pPr>
            <w:r>
              <w:rPr>
                <w:spacing w:val="11"/>
              </w:rPr>
              <w:t>对医疗机构可能产生放射性职业病危害的建设项</w:t>
            </w:r>
            <w:r>
              <w:rPr>
                <w:spacing w:val="10"/>
              </w:rPr>
              <w:t>目未按照规定提</w:t>
            </w:r>
          </w:p>
          <w:p>
            <w:pPr>
              <w:pStyle w:val="TableText"/>
              <w:ind w:left="54"/>
              <w:spacing w:before="5" w:line="234" w:lineRule="auto"/>
              <w:rPr/>
            </w:pPr>
            <w:r>
              <w:rPr>
                <w:spacing w:val="10"/>
              </w:rPr>
              <w:t>交放射性职业病危害预评价报告，或者放射性职业病危害预评价</w:t>
            </w:r>
          </w:p>
          <w:p>
            <w:pPr>
              <w:pStyle w:val="TableText"/>
              <w:ind w:left="569"/>
              <w:spacing w:before="6" w:line="234" w:lineRule="auto"/>
              <w:rPr/>
            </w:pPr>
            <w:r>
              <w:rPr>
                <w:spacing w:val="9"/>
              </w:rPr>
              <w:t>报告未经卫生行政部门审核同意，开工建设的</w:t>
            </w:r>
          </w:p>
        </w:tc>
        <w:tc>
          <w:tcPr>
            <w:tcW w:w="650" w:type="dxa"/>
            <w:vAlign w:val="top"/>
          </w:tcPr>
          <w:p>
            <w:pPr>
              <w:spacing w:line="377"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357"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57" w:lineRule="auto"/>
              <w:rPr>
                <w:rFonts w:ascii="Arial"/>
                <w:sz w:val="21"/>
              </w:rPr>
            </w:pPr>
            <w:r/>
          </w:p>
          <w:p>
            <w:pPr>
              <w:pStyle w:val="TableText"/>
              <w:ind w:left="45"/>
              <w:spacing w:before="39" w:line="235" w:lineRule="auto"/>
              <w:rPr/>
            </w:pPr>
            <w:r>
              <w:rPr>
                <w:spacing w:val="9"/>
              </w:rPr>
              <w:t>1.【法律】《中华人民共和国职业病防治法》（201</w:t>
            </w:r>
            <w:r>
              <w:rPr>
                <w:spacing w:val="8"/>
              </w:rPr>
              <w:t>8年修正本）第六十九条</w:t>
            </w:r>
          </w:p>
        </w:tc>
        <w:tc>
          <w:tcPr>
            <w:tcW w:w="921" w:type="dxa"/>
            <w:vAlign w:val="top"/>
          </w:tcPr>
          <w:p>
            <w:pPr>
              <w:spacing w:line="379"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5"/>
              <w:spacing w:before="202" w:line="242" w:lineRule="auto"/>
              <w:rPr>
                <w:sz w:val="10"/>
                <w:szCs w:val="10"/>
              </w:rPr>
            </w:pPr>
            <w:r>
              <w:rPr>
                <w:sz w:val="10"/>
                <w:szCs w:val="10"/>
                <w:spacing w:val="-1"/>
              </w:rPr>
              <w:t>323</w:t>
            </w:r>
          </w:p>
        </w:tc>
        <w:tc>
          <w:tcPr>
            <w:tcW w:w="3735" w:type="dxa"/>
            <w:vAlign w:val="top"/>
          </w:tcPr>
          <w:p>
            <w:pPr>
              <w:pStyle w:val="TableText"/>
              <w:ind w:left="48"/>
              <w:spacing w:before="107" w:line="236" w:lineRule="auto"/>
              <w:rPr/>
            </w:pPr>
            <w:r>
              <w:rPr>
                <w:spacing w:val="11"/>
              </w:rPr>
              <w:t>对建设项目竣工投入生产和使用前，职业病防护</w:t>
            </w:r>
            <w:r>
              <w:rPr>
                <w:spacing w:val="10"/>
              </w:rPr>
              <w:t>设施未按照规定</w:t>
            </w:r>
          </w:p>
          <w:p>
            <w:pPr>
              <w:pStyle w:val="TableText"/>
              <w:ind w:left="1416"/>
              <w:spacing w:before="5" w:line="236" w:lineRule="auto"/>
              <w:rPr/>
            </w:pPr>
            <w:r>
              <w:rPr>
                <w:spacing w:val="10"/>
              </w:rPr>
              <w:t>验收合格的处罚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8" w:line="236" w:lineRule="auto"/>
              <w:rPr/>
            </w:pPr>
            <w:r>
              <w:rPr>
                <w:spacing w:val="6"/>
              </w:rPr>
              <w:t>白云鄂博矿区卫健委</w:t>
            </w:r>
          </w:p>
        </w:tc>
        <w:tc>
          <w:tcPr>
            <w:tcW w:w="8430" w:type="dxa"/>
            <w:vAlign w:val="top"/>
          </w:tcPr>
          <w:p>
            <w:pPr>
              <w:pStyle w:val="TableText"/>
              <w:ind w:left="45"/>
              <w:spacing w:before="188" w:line="235" w:lineRule="auto"/>
              <w:rPr/>
            </w:pPr>
            <w:r>
              <w:rPr>
                <w:spacing w:val="9"/>
              </w:rPr>
              <w:t>1.【法律】《中华人民共和国职业病防治法》（201</w:t>
            </w:r>
            <w:r>
              <w:rPr>
                <w:spacing w:val="8"/>
              </w:rPr>
              <w:t>8年修正本）第六十九条</w:t>
            </w:r>
          </w:p>
        </w:tc>
        <w:tc>
          <w:tcPr>
            <w:tcW w:w="921" w:type="dxa"/>
            <w:vAlign w:val="top"/>
          </w:tcPr>
          <w:p>
            <w:pPr>
              <w:pStyle w:val="TableText"/>
              <w:ind w:left="116"/>
              <w:spacing w:before="203"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63" w:hRule="atLeast"/>
        </w:trPr>
        <w:tc>
          <w:tcPr>
            <w:tcW w:w="429" w:type="dxa"/>
            <w:vAlign w:val="top"/>
          </w:tcPr>
          <w:p>
            <w:pPr>
              <w:pStyle w:val="TableText"/>
              <w:ind w:left="145"/>
              <w:spacing w:before="249" w:line="242" w:lineRule="auto"/>
              <w:rPr>
                <w:sz w:val="10"/>
                <w:szCs w:val="10"/>
              </w:rPr>
            </w:pPr>
            <w:r>
              <w:rPr>
                <w:sz w:val="10"/>
                <w:szCs w:val="10"/>
                <w:spacing w:val="-1"/>
              </w:rPr>
              <w:t>324</w:t>
            </w:r>
          </w:p>
        </w:tc>
        <w:tc>
          <w:tcPr>
            <w:tcW w:w="3735" w:type="dxa"/>
            <w:vAlign w:val="top"/>
          </w:tcPr>
          <w:p>
            <w:pPr>
              <w:pStyle w:val="TableText"/>
              <w:ind w:right="10"/>
              <w:spacing w:before="155" w:line="236" w:lineRule="auto"/>
              <w:jc w:val="right"/>
              <w:rPr/>
            </w:pPr>
            <w:r>
              <w:rPr>
                <w:spacing w:val="8"/>
              </w:rPr>
              <w:t>对建设项目的职业病防护设施未按照规定与主体工程同时设计、</w:t>
            </w:r>
          </w:p>
          <w:p>
            <w:pPr>
              <w:pStyle w:val="TableText"/>
              <w:ind w:left="791"/>
              <w:spacing w:before="4" w:line="236" w:lineRule="auto"/>
              <w:rPr/>
            </w:pPr>
            <w:r>
              <w:rPr>
                <w:spacing w:val="8"/>
              </w:rPr>
              <w:t>同时施工、同时投入生产和使用的处罚</w:t>
            </w:r>
          </w:p>
        </w:tc>
        <w:tc>
          <w:tcPr>
            <w:tcW w:w="650" w:type="dxa"/>
            <w:vAlign w:val="top"/>
          </w:tcPr>
          <w:p>
            <w:pPr>
              <w:pStyle w:val="TableText"/>
              <w:ind w:left="118"/>
              <w:spacing w:before="247" w:line="223" w:lineRule="auto"/>
              <w:rPr>
                <w:sz w:val="10"/>
                <w:szCs w:val="10"/>
              </w:rPr>
            </w:pPr>
            <w:r>
              <w:rPr>
                <w:sz w:val="10"/>
                <w:szCs w:val="10"/>
                <w:spacing w:val="3"/>
              </w:rPr>
              <w:t>行政处罚</w:t>
            </w:r>
          </w:p>
        </w:tc>
        <w:tc>
          <w:tcPr>
            <w:tcW w:w="1391" w:type="dxa"/>
            <w:vAlign w:val="top"/>
          </w:tcPr>
          <w:p>
            <w:pPr>
              <w:pStyle w:val="TableText"/>
              <w:ind w:left="188"/>
              <w:spacing w:before="236" w:line="236" w:lineRule="auto"/>
              <w:rPr/>
            </w:pPr>
            <w:r>
              <w:rPr>
                <w:spacing w:val="6"/>
              </w:rPr>
              <w:t>白云鄂博矿区卫健委</w:t>
            </w:r>
          </w:p>
        </w:tc>
        <w:tc>
          <w:tcPr>
            <w:tcW w:w="8430" w:type="dxa"/>
            <w:vAlign w:val="top"/>
          </w:tcPr>
          <w:p>
            <w:pPr>
              <w:pStyle w:val="TableText"/>
              <w:ind w:left="45"/>
              <w:spacing w:before="236" w:line="235" w:lineRule="auto"/>
              <w:rPr/>
            </w:pPr>
            <w:r>
              <w:rPr>
                <w:spacing w:val="9"/>
              </w:rPr>
              <w:t>1.【法律】《中华人民共和国职业病防治法》（201</w:t>
            </w:r>
            <w:r>
              <w:rPr>
                <w:spacing w:val="8"/>
              </w:rPr>
              <w:t>8年修正本）第六十九条</w:t>
            </w:r>
          </w:p>
        </w:tc>
        <w:tc>
          <w:tcPr>
            <w:tcW w:w="921" w:type="dxa"/>
            <w:vAlign w:val="top"/>
          </w:tcPr>
          <w:p>
            <w:pPr>
              <w:pStyle w:val="TableText"/>
              <w:ind w:left="116"/>
              <w:spacing w:before="24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5"/>
              <w:spacing w:before="202" w:line="242" w:lineRule="auto"/>
              <w:rPr>
                <w:sz w:val="10"/>
                <w:szCs w:val="10"/>
              </w:rPr>
            </w:pPr>
            <w:r>
              <w:rPr>
                <w:sz w:val="10"/>
                <w:szCs w:val="10"/>
                <w:spacing w:val="-1"/>
              </w:rPr>
              <w:t>325</w:t>
            </w:r>
          </w:p>
        </w:tc>
        <w:tc>
          <w:tcPr>
            <w:tcW w:w="3735" w:type="dxa"/>
            <w:vAlign w:val="top"/>
          </w:tcPr>
          <w:p>
            <w:pPr>
              <w:pStyle w:val="TableText"/>
              <w:ind w:right="1"/>
              <w:spacing w:before="107" w:line="236" w:lineRule="auto"/>
              <w:jc w:val="right"/>
              <w:rPr/>
            </w:pPr>
            <w:r>
              <w:rPr>
                <w:spacing w:val="11"/>
              </w:rPr>
              <w:t>对建设单位未按照规定对职业病防护设施进行职</w:t>
            </w:r>
            <w:r>
              <w:rPr>
                <w:spacing w:val="10"/>
              </w:rPr>
              <w:t>业病危害控制效</w:t>
            </w:r>
          </w:p>
          <w:p>
            <w:pPr>
              <w:pStyle w:val="TableText"/>
              <w:ind w:left="1487"/>
              <w:spacing w:before="5" w:line="234" w:lineRule="auto"/>
              <w:rPr/>
            </w:pPr>
            <w:r>
              <w:rPr>
                <w:spacing w:val="9"/>
              </w:rPr>
              <w:t>果评价的处罚</w:t>
            </w:r>
          </w:p>
        </w:tc>
        <w:tc>
          <w:tcPr>
            <w:tcW w:w="650" w:type="dxa"/>
            <w:vAlign w:val="top"/>
          </w:tcPr>
          <w:p>
            <w:pPr>
              <w:pStyle w:val="TableText"/>
              <w:ind w:left="118"/>
              <w:spacing w:before="200" w:line="223" w:lineRule="auto"/>
              <w:rPr>
                <w:sz w:val="10"/>
                <w:szCs w:val="10"/>
              </w:rPr>
            </w:pPr>
            <w:r>
              <w:rPr>
                <w:sz w:val="10"/>
                <w:szCs w:val="10"/>
                <w:spacing w:val="3"/>
              </w:rPr>
              <w:t>行政处罚</w:t>
            </w:r>
          </w:p>
        </w:tc>
        <w:tc>
          <w:tcPr>
            <w:tcW w:w="1391" w:type="dxa"/>
            <w:vAlign w:val="top"/>
          </w:tcPr>
          <w:p>
            <w:pPr>
              <w:pStyle w:val="TableText"/>
              <w:ind w:left="188"/>
              <w:spacing w:before="187" w:line="236" w:lineRule="auto"/>
              <w:rPr/>
            </w:pPr>
            <w:r>
              <w:rPr>
                <w:spacing w:val="6"/>
              </w:rPr>
              <w:t>白云鄂博矿区卫健委</w:t>
            </w:r>
          </w:p>
        </w:tc>
        <w:tc>
          <w:tcPr>
            <w:tcW w:w="8430" w:type="dxa"/>
            <w:vAlign w:val="top"/>
          </w:tcPr>
          <w:p>
            <w:pPr>
              <w:pStyle w:val="TableText"/>
              <w:ind w:left="45"/>
              <w:spacing w:before="187" w:line="235" w:lineRule="auto"/>
              <w:rPr/>
            </w:pPr>
            <w:r>
              <w:rPr>
                <w:spacing w:val="9"/>
              </w:rPr>
              <w:t>1.【法律】《中华人民共和国职业病防治法》（201</w:t>
            </w:r>
            <w:r>
              <w:rPr>
                <w:spacing w:val="8"/>
              </w:rPr>
              <w:t>8年修正本）第六十九条</w:t>
            </w:r>
          </w:p>
        </w:tc>
        <w:tc>
          <w:tcPr>
            <w:tcW w:w="921" w:type="dxa"/>
            <w:vAlign w:val="top"/>
          </w:tcPr>
          <w:p>
            <w:pPr>
              <w:pStyle w:val="TableText"/>
              <w:ind w:left="116"/>
              <w:spacing w:before="20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74" w:hRule="atLeast"/>
        </w:trPr>
        <w:tc>
          <w:tcPr>
            <w:tcW w:w="429" w:type="dxa"/>
            <w:vAlign w:val="top"/>
          </w:tcPr>
          <w:p>
            <w:pPr>
              <w:pStyle w:val="TableText"/>
              <w:ind w:left="145"/>
              <w:spacing w:before="202" w:line="242" w:lineRule="auto"/>
              <w:rPr>
                <w:sz w:val="10"/>
                <w:szCs w:val="10"/>
              </w:rPr>
            </w:pPr>
            <w:r>
              <w:rPr>
                <w:sz w:val="10"/>
                <w:szCs w:val="10"/>
                <w:spacing w:val="-1"/>
              </w:rPr>
              <w:t>326</w:t>
            </w:r>
          </w:p>
        </w:tc>
        <w:tc>
          <w:tcPr>
            <w:tcW w:w="3735" w:type="dxa"/>
            <w:vAlign w:val="top"/>
          </w:tcPr>
          <w:p>
            <w:pPr>
              <w:pStyle w:val="TableText"/>
              <w:ind w:left="372"/>
              <w:spacing w:before="187" w:line="234" w:lineRule="auto"/>
              <w:rPr/>
            </w:pPr>
            <w:r>
              <w:rPr>
                <w:spacing w:val="11"/>
              </w:rPr>
              <w:t>对建设单位未按照规定进行职业病危害预评价的处罚</w:t>
            </w:r>
          </w:p>
        </w:tc>
        <w:tc>
          <w:tcPr>
            <w:tcW w:w="650" w:type="dxa"/>
            <w:vAlign w:val="top"/>
          </w:tcPr>
          <w:p>
            <w:pPr>
              <w:pStyle w:val="TableText"/>
              <w:ind w:left="118"/>
              <w:spacing w:before="199" w:line="223" w:lineRule="auto"/>
              <w:rPr>
                <w:sz w:val="10"/>
                <w:szCs w:val="10"/>
              </w:rPr>
            </w:pPr>
            <w:r>
              <w:rPr>
                <w:sz w:val="10"/>
                <w:szCs w:val="10"/>
                <w:spacing w:val="3"/>
              </w:rPr>
              <w:t>行政处罚</w:t>
            </w:r>
          </w:p>
        </w:tc>
        <w:tc>
          <w:tcPr>
            <w:tcW w:w="1391" w:type="dxa"/>
            <w:vAlign w:val="top"/>
          </w:tcPr>
          <w:p>
            <w:pPr>
              <w:pStyle w:val="TableText"/>
              <w:ind w:left="188"/>
              <w:spacing w:before="186" w:line="236" w:lineRule="auto"/>
              <w:rPr/>
            </w:pPr>
            <w:r>
              <w:rPr>
                <w:spacing w:val="6"/>
              </w:rPr>
              <w:t>白云鄂博矿区卫健委</w:t>
            </w:r>
          </w:p>
        </w:tc>
        <w:tc>
          <w:tcPr>
            <w:tcW w:w="8430" w:type="dxa"/>
            <w:vAlign w:val="top"/>
          </w:tcPr>
          <w:p>
            <w:pPr>
              <w:pStyle w:val="TableText"/>
              <w:ind w:left="45"/>
              <w:spacing w:before="189" w:line="235" w:lineRule="auto"/>
              <w:rPr/>
            </w:pPr>
            <w:r>
              <w:rPr>
                <w:spacing w:val="9"/>
              </w:rPr>
              <w:t>1.【法律】《中华人民共和国职业病防治法》（201</w:t>
            </w:r>
            <w:r>
              <w:rPr>
                <w:spacing w:val="8"/>
              </w:rPr>
              <w:t>8年修正本）第六十九条</w:t>
            </w:r>
          </w:p>
        </w:tc>
        <w:tc>
          <w:tcPr>
            <w:tcW w:w="921" w:type="dxa"/>
            <w:vAlign w:val="top"/>
          </w:tcPr>
          <w:p>
            <w:pPr>
              <w:pStyle w:val="TableText"/>
              <w:ind w:left="116"/>
              <w:spacing w:before="20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28" w:lineRule="exact"/>
        <w:rPr/>
      </w:pPr>
      <w:r/>
    </w:p>
    <w:p>
      <w:pPr>
        <w:spacing w:line="28" w:lineRule="exact"/>
        <w:sectPr>
          <w:pgSz w:w="16837" w:h="11905"/>
          <w:pgMar w:top="400" w:right="280" w:bottom="400" w:left="337" w:header="0" w:footer="0" w:gutter="0"/>
        </w:sectPr>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934" w:hRule="atLeast"/>
        </w:trPr>
        <w:tc>
          <w:tcPr>
            <w:tcW w:w="429" w:type="dxa"/>
            <w:vAlign w:val="top"/>
          </w:tcPr>
          <w:p>
            <w:pPr>
              <w:spacing w:line="394" w:lineRule="auto"/>
              <w:rPr>
                <w:rFonts w:ascii="Arial"/>
                <w:sz w:val="21"/>
              </w:rPr>
            </w:pPr>
            <w:r/>
          </w:p>
          <w:p>
            <w:pPr>
              <w:pStyle w:val="TableText"/>
              <w:ind w:left="145"/>
              <w:spacing w:before="33" w:line="242" w:lineRule="auto"/>
              <w:rPr>
                <w:sz w:val="10"/>
                <w:szCs w:val="10"/>
              </w:rPr>
            </w:pPr>
            <w:r>
              <w:rPr>
                <w:sz w:val="10"/>
                <w:szCs w:val="10"/>
                <w:spacing w:val="-1"/>
              </w:rPr>
              <w:t>327</w:t>
            </w:r>
          </w:p>
        </w:tc>
        <w:tc>
          <w:tcPr>
            <w:tcW w:w="3735" w:type="dxa"/>
            <w:vAlign w:val="top"/>
          </w:tcPr>
          <w:p>
            <w:pPr>
              <w:pStyle w:val="TableText"/>
              <w:ind w:right="1"/>
              <w:spacing w:before="177" w:line="235" w:lineRule="auto"/>
              <w:jc w:val="right"/>
              <w:rPr/>
            </w:pPr>
            <w:r>
              <w:rPr>
                <w:spacing w:val="11"/>
              </w:rPr>
              <w:t>对公共场所的经营者未查验服务人员的健康合格</w:t>
            </w:r>
            <w:r>
              <w:rPr>
                <w:spacing w:val="10"/>
              </w:rPr>
              <w:t>证明或者允许未</w:t>
            </w:r>
          </w:p>
          <w:p>
            <w:pPr>
              <w:pStyle w:val="TableText"/>
              <w:ind w:left="53"/>
              <w:spacing w:before="2" w:line="235" w:lineRule="auto"/>
              <w:rPr/>
            </w:pPr>
            <w:r>
              <w:rPr>
                <w:spacing w:val="7"/>
              </w:rPr>
              <w:t>取得健康合格证明的人员从事服务工作，省、 自治区、直辖市人</w:t>
            </w:r>
          </w:p>
          <w:p>
            <w:pPr>
              <w:pStyle w:val="TableText"/>
              <w:ind w:right="1"/>
              <w:spacing w:before="7" w:line="235" w:lineRule="auto"/>
              <w:jc w:val="right"/>
              <w:rPr/>
            </w:pPr>
            <w:r>
              <w:rPr>
                <w:spacing w:val="10"/>
              </w:rPr>
              <w:t>民政府确定的公共场所的经营者未在公共场所内放置安全套或者</w:t>
            </w:r>
          </w:p>
          <w:p>
            <w:pPr>
              <w:pStyle w:val="TableText"/>
              <w:ind w:left="901"/>
              <w:spacing w:before="8" w:line="236" w:lineRule="auto"/>
              <w:rPr/>
            </w:pPr>
            <w:r>
              <w:rPr>
                <w:spacing w:val="11"/>
              </w:rPr>
              <w:t>设置安全套发售设施的行为的处罚</w:t>
            </w:r>
          </w:p>
        </w:tc>
        <w:tc>
          <w:tcPr>
            <w:tcW w:w="650" w:type="dxa"/>
            <w:vAlign w:val="top"/>
          </w:tcPr>
          <w:p>
            <w:pPr>
              <w:spacing w:line="392" w:lineRule="auto"/>
              <w:rPr>
                <w:rFonts w:ascii="Arial"/>
                <w:sz w:val="21"/>
              </w:rPr>
            </w:pPr>
            <w:r/>
          </w:p>
          <w:p>
            <w:pPr>
              <w:pStyle w:val="TableText"/>
              <w:ind w:left="118"/>
              <w:spacing w:before="33" w:line="222" w:lineRule="auto"/>
              <w:rPr>
                <w:sz w:val="10"/>
                <w:szCs w:val="10"/>
              </w:rPr>
            </w:pPr>
            <w:r>
              <w:rPr>
                <w:sz w:val="10"/>
                <w:szCs w:val="10"/>
                <w:spacing w:val="3"/>
              </w:rPr>
              <w:t>行政处罚</w:t>
            </w:r>
          </w:p>
        </w:tc>
        <w:tc>
          <w:tcPr>
            <w:tcW w:w="1391" w:type="dxa"/>
            <w:vAlign w:val="top"/>
          </w:tcPr>
          <w:p>
            <w:pPr>
              <w:spacing w:line="375"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spacing w:line="375" w:lineRule="auto"/>
              <w:rPr>
                <w:rFonts w:ascii="Arial"/>
                <w:sz w:val="21"/>
              </w:rPr>
            </w:pPr>
            <w:r/>
          </w:p>
          <w:p>
            <w:pPr>
              <w:pStyle w:val="TableText"/>
              <w:ind w:left="45"/>
              <w:spacing w:before="39" w:line="235" w:lineRule="auto"/>
              <w:rPr/>
            </w:pPr>
            <w:r>
              <w:rPr>
                <w:spacing w:val="9"/>
              </w:rPr>
              <w:t>1.【行政法规】《艾滋病防治条例》（20</w:t>
            </w:r>
            <w:r>
              <w:rPr>
                <w:spacing w:val="8"/>
              </w:rPr>
              <w:t>06年1月18日国务院第122次常务会议通过）第六十一条</w:t>
            </w:r>
          </w:p>
        </w:tc>
        <w:tc>
          <w:tcPr>
            <w:tcW w:w="921" w:type="dxa"/>
            <w:vAlign w:val="top"/>
          </w:tcPr>
          <w:p>
            <w:pPr>
              <w:spacing w:line="394"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468" w:hRule="atLeast"/>
        </w:trPr>
        <w:tc>
          <w:tcPr>
            <w:tcW w:w="429" w:type="dxa"/>
            <w:vAlign w:val="top"/>
          </w:tcPr>
          <w:p>
            <w:pPr>
              <w:pStyle w:val="TableText"/>
              <w:ind w:left="145"/>
              <w:spacing w:before="193" w:line="242" w:lineRule="auto"/>
              <w:rPr>
                <w:sz w:val="10"/>
                <w:szCs w:val="10"/>
              </w:rPr>
            </w:pPr>
            <w:r>
              <w:rPr>
                <w:sz w:val="10"/>
                <w:szCs w:val="10"/>
                <w:spacing w:val="-1"/>
              </w:rPr>
              <w:t>328</w:t>
            </w:r>
          </w:p>
        </w:tc>
        <w:tc>
          <w:tcPr>
            <w:tcW w:w="3735" w:type="dxa"/>
            <w:vAlign w:val="top"/>
          </w:tcPr>
          <w:p>
            <w:pPr>
              <w:pStyle w:val="TableText"/>
              <w:ind w:left="48"/>
              <w:spacing w:before="179" w:line="235" w:lineRule="auto"/>
              <w:rPr/>
            </w:pPr>
            <w:r>
              <w:rPr>
                <w:spacing w:val="10"/>
              </w:rPr>
              <w:t>对非法采集或者使用人体组织、器官、细胞、骨髓等行为的处罚</w:t>
            </w:r>
          </w:p>
        </w:tc>
        <w:tc>
          <w:tcPr>
            <w:tcW w:w="650" w:type="dxa"/>
            <w:vAlign w:val="top"/>
          </w:tcPr>
          <w:p>
            <w:pPr>
              <w:pStyle w:val="TableText"/>
              <w:ind w:left="118"/>
              <w:spacing w:before="190" w:line="222" w:lineRule="auto"/>
              <w:rPr>
                <w:sz w:val="10"/>
                <w:szCs w:val="10"/>
              </w:rPr>
            </w:pPr>
            <w:r>
              <w:rPr>
                <w:sz w:val="10"/>
                <w:szCs w:val="10"/>
                <w:spacing w:val="3"/>
              </w:rPr>
              <w:t>行政处罚</w:t>
            </w:r>
          </w:p>
        </w:tc>
        <w:tc>
          <w:tcPr>
            <w:tcW w:w="1391" w:type="dxa"/>
            <w:vAlign w:val="top"/>
          </w:tcPr>
          <w:p>
            <w:pPr>
              <w:pStyle w:val="TableText"/>
              <w:ind w:left="188"/>
              <w:spacing w:before="180" w:line="235" w:lineRule="auto"/>
              <w:rPr/>
            </w:pPr>
            <w:r>
              <w:rPr>
                <w:spacing w:val="6"/>
              </w:rPr>
              <w:t>白云鄂博矿区卫健委</w:t>
            </w:r>
          </w:p>
        </w:tc>
        <w:tc>
          <w:tcPr>
            <w:tcW w:w="8430" w:type="dxa"/>
            <w:vAlign w:val="top"/>
          </w:tcPr>
          <w:p>
            <w:pPr>
              <w:pStyle w:val="TableText"/>
              <w:ind w:left="45"/>
              <w:spacing w:before="179" w:line="235" w:lineRule="auto"/>
              <w:rPr/>
            </w:pPr>
            <w:r>
              <w:rPr>
                <w:spacing w:val="9"/>
              </w:rPr>
              <w:t>1.【行政法规】《艾滋病防治条例》（2006年1月18日国务院第122次</w:t>
            </w:r>
            <w:r>
              <w:rPr>
                <w:spacing w:val="8"/>
              </w:rPr>
              <w:t>常务会议通过）第三十六条  第五十八条</w:t>
            </w:r>
          </w:p>
        </w:tc>
        <w:tc>
          <w:tcPr>
            <w:tcW w:w="921" w:type="dxa"/>
            <w:vAlign w:val="top"/>
          </w:tcPr>
          <w:p>
            <w:pPr>
              <w:pStyle w:val="TableText"/>
              <w:ind w:left="116"/>
              <w:spacing w:before="19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51" w:hRule="atLeast"/>
        </w:trPr>
        <w:tc>
          <w:tcPr>
            <w:tcW w:w="429" w:type="dxa"/>
            <w:vAlign w:val="top"/>
          </w:tcPr>
          <w:p>
            <w:pPr>
              <w:pStyle w:val="TableText"/>
              <w:ind w:left="145"/>
              <w:spacing w:before="235" w:line="242" w:lineRule="auto"/>
              <w:rPr>
                <w:sz w:val="10"/>
                <w:szCs w:val="10"/>
              </w:rPr>
            </w:pPr>
            <w:r>
              <w:rPr>
                <w:sz w:val="10"/>
                <w:szCs w:val="10"/>
                <w:spacing w:val="-1"/>
              </w:rPr>
              <w:t>329</w:t>
            </w:r>
          </w:p>
        </w:tc>
        <w:tc>
          <w:tcPr>
            <w:tcW w:w="3735" w:type="dxa"/>
            <w:vAlign w:val="top"/>
          </w:tcPr>
          <w:p>
            <w:pPr>
              <w:pStyle w:val="TableText"/>
              <w:ind w:left="48"/>
              <w:spacing w:before="140" w:line="235" w:lineRule="auto"/>
              <w:rPr/>
            </w:pPr>
            <w:r>
              <w:rPr>
                <w:spacing w:val="10"/>
              </w:rPr>
              <w:t>对提供、使用未经出入境检验检疫机构检疫的进</w:t>
            </w:r>
            <w:r>
              <w:rPr>
                <w:spacing w:val="9"/>
              </w:rPr>
              <w:t>口人体血液、血</w:t>
            </w:r>
          </w:p>
          <w:p>
            <w:pPr>
              <w:pStyle w:val="TableText"/>
              <w:ind w:left="637"/>
              <w:spacing w:before="5" w:line="235" w:lineRule="auto"/>
              <w:rPr/>
            </w:pPr>
            <w:r>
              <w:rPr>
                <w:spacing w:val="9"/>
              </w:rPr>
              <w:t>浆、组织、器官、细胞、骨髓等行为的处罚</w:t>
            </w:r>
          </w:p>
        </w:tc>
        <w:tc>
          <w:tcPr>
            <w:tcW w:w="650" w:type="dxa"/>
            <w:vAlign w:val="top"/>
          </w:tcPr>
          <w:p>
            <w:pPr>
              <w:pStyle w:val="TableText"/>
              <w:ind w:left="118"/>
              <w:spacing w:before="233" w:line="222" w:lineRule="auto"/>
              <w:rPr>
                <w:sz w:val="10"/>
                <w:szCs w:val="10"/>
              </w:rPr>
            </w:pPr>
            <w:r>
              <w:rPr>
                <w:sz w:val="10"/>
                <w:szCs w:val="10"/>
                <w:spacing w:val="3"/>
              </w:rPr>
              <w:t>行政处罚</w:t>
            </w:r>
          </w:p>
        </w:tc>
        <w:tc>
          <w:tcPr>
            <w:tcW w:w="1391" w:type="dxa"/>
            <w:vAlign w:val="top"/>
          </w:tcPr>
          <w:p>
            <w:pPr>
              <w:pStyle w:val="TableText"/>
              <w:ind w:left="188"/>
              <w:spacing w:before="220" w:line="235" w:lineRule="auto"/>
              <w:rPr/>
            </w:pPr>
            <w:r>
              <w:rPr>
                <w:spacing w:val="6"/>
              </w:rPr>
              <w:t>白云鄂博矿区卫健委</w:t>
            </w:r>
          </w:p>
        </w:tc>
        <w:tc>
          <w:tcPr>
            <w:tcW w:w="8430" w:type="dxa"/>
            <w:vAlign w:val="top"/>
          </w:tcPr>
          <w:p>
            <w:pPr>
              <w:pStyle w:val="TableText"/>
              <w:ind w:left="45"/>
              <w:spacing w:before="219" w:line="235" w:lineRule="auto"/>
              <w:rPr/>
            </w:pPr>
            <w:r>
              <w:rPr>
                <w:spacing w:val="9"/>
              </w:rPr>
              <w:t>1.【行政法规】《艾滋病防治条例》（20</w:t>
            </w:r>
            <w:r>
              <w:rPr>
                <w:spacing w:val="8"/>
              </w:rPr>
              <w:t>06年1月18日国务院第122次常务会议通过）第五十九条</w:t>
            </w:r>
          </w:p>
        </w:tc>
        <w:tc>
          <w:tcPr>
            <w:tcW w:w="921" w:type="dxa"/>
            <w:vAlign w:val="top"/>
          </w:tcPr>
          <w:p>
            <w:pPr>
              <w:pStyle w:val="TableText"/>
              <w:ind w:left="116"/>
              <w:spacing w:before="234"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04" w:hRule="atLeast"/>
        </w:trPr>
        <w:tc>
          <w:tcPr>
            <w:tcW w:w="429" w:type="dxa"/>
            <w:vAlign w:val="top"/>
          </w:tcPr>
          <w:p>
            <w:pPr>
              <w:spacing w:line="278" w:lineRule="auto"/>
              <w:rPr>
                <w:rFonts w:ascii="Arial"/>
                <w:sz w:val="21"/>
              </w:rPr>
            </w:pPr>
            <w:r/>
          </w:p>
          <w:p>
            <w:pPr>
              <w:pStyle w:val="TableText"/>
              <w:ind w:left="145"/>
              <w:spacing w:before="32" w:line="242" w:lineRule="auto"/>
              <w:rPr>
                <w:sz w:val="10"/>
                <w:szCs w:val="10"/>
              </w:rPr>
            </w:pPr>
            <w:r>
              <w:rPr>
                <w:sz w:val="10"/>
                <w:szCs w:val="10"/>
                <w:spacing w:val="-1"/>
              </w:rPr>
              <w:t>330</w:t>
            </w:r>
          </w:p>
        </w:tc>
        <w:tc>
          <w:tcPr>
            <w:tcW w:w="3735" w:type="dxa"/>
            <w:vAlign w:val="top"/>
          </w:tcPr>
          <w:p>
            <w:pPr>
              <w:pStyle w:val="TableText"/>
              <w:ind w:right="1"/>
              <w:spacing w:before="138" w:line="235" w:lineRule="auto"/>
              <w:jc w:val="right"/>
              <w:rPr/>
            </w:pPr>
            <w:r>
              <w:rPr>
                <w:spacing w:val="11"/>
              </w:rPr>
              <w:t>对血站、单采血浆站违反条例规定将未经艾滋病</w:t>
            </w:r>
            <w:r>
              <w:rPr>
                <w:spacing w:val="10"/>
              </w:rPr>
              <w:t>检测的人体血液</w:t>
            </w:r>
          </w:p>
          <w:p>
            <w:pPr>
              <w:pStyle w:val="TableText"/>
              <w:ind w:left="68"/>
              <w:spacing w:before="3" w:line="235" w:lineRule="auto"/>
              <w:rPr/>
            </w:pPr>
            <w:r>
              <w:rPr>
                <w:spacing w:val="9"/>
              </w:rPr>
              <w:t>、血浆，或者艾滋病检测阳性的人体血液、血浆供应给医疗机构</w:t>
            </w:r>
          </w:p>
          <w:p>
            <w:pPr>
              <w:pStyle w:val="TableText"/>
              <w:ind w:left="899"/>
              <w:spacing w:before="8" w:line="235" w:lineRule="auto"/>
              <w:rPr/>
            </w:pPr>
            <w:r>
              <w:rPr>
                <w:spacing w:val="11"/>
              </w:rPr>
              <w:t>和血液制品生产单位的行为的处罚</w:t>
            </w:r>
          </w:p>
        </w:tc>
        <w:tc>
          <w:tcPr>
            <w:tcW w:w="650" w:type="dxa"/>
            <w:vAlign w:val="top"/>
          </w:tcPr>
          <w:p>
            <w:pPr>
              <w:spacing w:line="276" w:lineRule="auto"/>
              <w:rPr>
                <w:rFonts w:ascii="Arial"/>
                <w:sz w:val="21"/>
              </w:rPr>
            </w:pPr>
            <w:r/>
          </w:p>
          <w:p>
            <w:pPr>
              <w:pStyle w:val="TableText"/>
              <w:ind w:left="118"/>
              <w:spacing w:before="32" w:line="222" w:lineRule="auto"/>
              <w:rPr>
                <w:sz w:val="10"/>
                <w:szCs w:val="10"/>
              </w:rPr>
            </w:pPr>
            <w:r>
              <w:rPr>
                <w:sz w:val="10"/>
                <w:szCs w:val="10"/>
                <w:spacing w:val="3"/>
              </w:rPr>
              <w:t>行政处罚</w:t>
            </w:r>
          </w:p>
        </w:tc>
        <w:tc>
          <w:tcPr>
            <w:tcW w:w="1391" w:type="dxa"/>
            <w:vAlign w:val="top"/>
          </w:tcPr>
          <w:p>
            <w:pPr>
              <w:spacing w:line="254"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spacing w:line="253" w:lineRule="auto"/>
              <w:rPr>
                <w:rFonts w:ascii="Arial"/>
                <w:sz w:val="21"/>
              </w:rPr>
            </w:pPr>
            <w:r/>
          </w:p>
          <w:p>
            <w:pPr>
              <w:pStyle w:val="TableText"/>
              <w:ind w:left="45"/>
              <w:spacing w:before="39" w:line="235" w:lineRule="auto"/>
              <w:rPr/>
            </w:pPr>
            <w:r>
              <w:rPr>
                <w:spacing w:val="9"/>
              </w:rPr>
              <w:t>1.【行政法规】《艾滋病防治条例》（20</w:t>
            </w:r>
            <w:r>
              <w:rPr>
                <w:spacing w:val="8"/>
              </w:rPr>
              <w:t>06年1月18日国务院第122次常务会议通过）第五十七条</w:t>
            </w:r>
          </w:p>
        </w:tc>
        <w:tc>
          <w:tcPr>
            <w:tcW w:w="921" w:type="dxa"/>
            <w:vAlign w:val="top"/>
          </w:tcPr>
          <w:p>
            <w:pPr>
              <w:spacing w:line="277"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53" w:line="242" w:lineRule="auto"/>
              <w:rPr>
                <w:sz w:val="10"/>
                <w:szCs w:val="10"/>
              </w:rPr>
            </w:pPr>
            <w:r>
              <w:rPr>
                <w:sz w:val="10"/>
                <w:szCs w:val="10"/>
                <w:spacing w:val="-1"/>
              </w:rPr>
              <w:t>331</w:t>
            </w:r>
          </w:p>
        </w:tc>
        <w:tc>
          <w:tcPr>
            <w:tcW w:w="3735" w:type="dxa"/>
            <w:vAlign w:val="top"/>
          </w:tcPr>
          <w:p>
            <w:pPr>
              <w:pStyle w:val="TableText"/>
              <w:ind w:left="502" w:right="18" w:hanging="454"/>
              <w:spacing w:before="162" w:line="248" w:lineRule="auto"/>
              <w:rPr/>
            </w:pPr>
            <w:r>
              <w:rPr>
                <w:spacing w:val="11"/>
              </w:rPr>
              <w:t>对医疗卫生机构未按照规定对感染艾滋病病毒的</w:t>
            </w:r>
            <w:r>
              <w:rPr>
                <w:spacing w:val="10"/>
              </w:rPr>
              <w:t>孕产妇及其婴儿</w:t>
            </w:r>
            <w:r>
              <w:rPr>
                <w:spacing w:val="10"/>
              </w:rPr>
              <w:t>提供预防艾滋病母婴传播技术指导的行为的处罚</w:t>
            </w:r>
          </w:p>
        </w:tc>
        <w:tc>
          <w:tcPr>
            <w:tcW w:w="650" w:type="dxa"/>
            <w:vAlign w:val="top"/>
          </w:tcPr>
          <w:p>
            <w:pPr>
              <w:pStyle w:val="TableText"/>
              <w:ind w:left="118"/>
              <w:spacing w:before="251" w:line="222" w:lineRule="auto"/>
              <w:rPr>
                <w:sz w:val="10"/>
                <w:szCs w:val="10"/>
              </w:rPr>
            </w:pPr>
            <w:r>
              <w:rPr>
                <w:sz w:val="10"/>
                <w:szCs w:val="10"/>
                <w:spacing w:val="3"/>
              </w:rPr>
              <w:t>行政处罚</w:t>
            </w:r>
          </w:p>
        </w:tc>
        <w:tc>
          <w:tcPr>
            <w:tcW w:w="1391" w:type="dxa"/>
            <w:vAlign w:val="top"/>
          </w:tcPr>
          <w:p>
            <w:pPr>
              <w:pStyle w:val="TableText"/>
              <w:ind w:left="188"/>
              <w:spacing w:before="240" w:line="235" w:lineRule="auto"/>
              <w:rPr/>
            </w:pPr>
            <w:r>
              <w:rPr>
                <w:spacing w:val="6"/>
              </w:rPr>
              <w:t>白云鄂博矿区卫健委</w:t>
            </w:r>
          </w:p>
        </w:tc>
        <w:tc>
          <w:tcPr>
            <w:tcW w:w="8430" w:type="dxa"/>
            <w:vAlign w:val="top"/>
          </w:tcPr>
          <w:p>
            <w:pPr>
              <w:pStyle w:val="TableText"/>
              <w:ind w:left="45"/>
              <w:spacing w:before="240" w:line="235" w:lineRule="auto"/>
              <w:rPr/>
            </w:pPr>
            <w:r>
              <w:rPr>
                <w:spacing w:val="9"/>
              </w:rPr>
              <w:t>1.【行政法规】《艾滋病防治条例》（20</w:t>
            </w:r>
            <w:r>
              <w:rPr>
                <w:spacing w:val="8"/>
              </w:rPr>
              <w:t>06年1月18日国务院第122次常务会议通过）第五十五条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54" w:line="242" w:lineRule="auto"/>
              <w:rPr>
                <w:sz w:val="10"/>
                <w:szCs w:val="10"/>
              </w:rPr>
            </w:pPr>
            <w:r>
              <w:rPr>
                <w:sz w:val="10"/>
                <w:szCs w:val="10"/>
                <w:spacing w:val="-1"/>
              </w:rPr>
              <w:t>332</w:t>
            </w:r>
          </w:p>
        </w:tc>
        <w:tc>
          <w:tcPr>
            <w:tcW w:w="3735" w:type="dxa"/>
            <w:vAlign w:val="top"/>
          </w:tcPr>
          <w:p>
            <w:pPr>
              <w:pStyle w:val="TableText"/>
              <w:ind w:right="1"/>
              <w:spacing w:before="157" w:line="235" w:lineRule="auto"/>
              <w:jc w:val="right"/>
              <w:rPr/>
            </w:pPr>
            <w:hyperlink w:history="true" r:id="rId4">
              <w:r>
                <w:rPr>
                  <w:spacing w:val="11"/>
                </w:rPr>
                <w:t>对医疗卫生机构未按照规定免费提供咨询和初筛</w:t>
              </w:r>
            </w:hyperlink>
            <w:r>
              <w:rPr>
                <w:spacing w:val="10"/>
              </w:rPr>
              <w:t>检测的行为的处</w:t>
            </w:r>
          </w:p>
          <w:p>
            <w:pPr>
              <w:pStyle w:val="TableText"/>
              <w:ind w:left="1821"/>
              <w:spacing w:before="10"/>
              <w:rPr/>
            </w:pPr>
            <w:r>
              <w:rPr/>
              <w:t>罚</w:t>
            </w:r>
          </w:p>
        </w:tc>
        <w:tc>
          <w:tcPr>
            <w:tcW w:w="650" w:type="dxa"/>
            <w:vAlign w:val="top"/>
          </w:tcPr>
          <w:p>
            <w:pPr>
              <w:pStyle w:val="TableText"/>
              <w:ind w:left="118"/>
              <w:spacing w:before="252" w:line="222" w:lineRule="auto"/>
              <w:rPr>
                <w:sz w:val="10"/>
                <w:szCs w:val="10"/>
              </w:rPr>
            </w:pPr>
            <w:r>
              <w:rPr>
                <w:sz w:val="10"/>
                <w:szCs w:val="10"/>
                <w:spacing w:val="3"/>
              </w:rPr>
              <w:t>行政处罚</w:t>
            </w:r>
          </w:p>
        </w:tc>
        <w:tc>
          <w:tcPr>
            <w:tcW w:w="1391" w:type="dxa"/>
            <w:vAlign w:val="top"/>
          </w:tcPr>
          <w:p>
            <w:pPr>
              <w:pStyle w:val="TableText"/>
              <w:ind w:left="188"/>
              <w:spacing w:before="241" w:line="235" w:lineRule="auto"/>
              <w:rPr/>
            </w:pPr>
            <w:r>
              <w:rPr>
                <w:spacing w:val="6"/>
              </w:rPr>
              <w:t>白云鄂博矿区卫健委</w:t>
            </w:r>
          </w:p>
        </w:tc>
        <w:tc>
          <w:tcPr>
            <w:tcW w:w="8430" w:type="dxa"/>
            <w:vAlign w:val="top"/>
          </w:tcPr>
          <w:p>
            <w:pPr>
              <w:pStyle w:val="TableText"/>
              <w:ind w:left="45"/>
              <w:spacing w:before="241" w:line="235" w:lineRule="auto"/>
              <w:rPr/>
            </w:pPr>
            <w:r>
              <w:rPr>
                <w:spacing w:val="9"/>
              </w:rPr>
              <w:t>1.【行政法规】《艾滋病防治条例》（20</w:t>
            </w:r>
            <w:r>
              <w:rPr>
                <w:spacing w:val="8"/>
              </w:rPr>
              <w:t>06年1月18日国务院第122次常务会议通过）第五十五条</w:t>
            </w:r>
          </w:p>
        </w:tc>
        <w:tc>
          <w:tcPr>
            <w:tcW w:w="921" w:type="dxa"/>
            <w:vAlign w:val="top"/>
          </w:tcPr>
          <w:p>
            <w:pPr>
              <w:pStyle w:val="TableText"/>
              <w:ind w:left="116"/>
              <w:spacing w:before="25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28" w:hRule="atLeast"/>
        </w:trPr>
        <w:tc>
          <w:tcPr>
            <w:tcW w:w="429" w:type="dxa"/>
            <w:vAlign w:val="top"/>
          </w:tcPr>
          <w:p>
            <w:pPr>
              <w:spacing w:line="293" w:lineRule="auto"/>
              <w:rPr>
                <w:rFonts w:ascii="Arial"/>
                <w:sz w:val="21"/>
              </w:rPr>
            </w:pPr>
            <w:r/>
          </w:p>
          <w:p>
            <w:pPr>
              <w:pStyle w:val="TableText"/>
              <w:ind w:left="145"/>
              <w:spacing w:before="32" w:line="242" w:lineRule="auto"/>
              <w:rPr>
                <w:sz w:val="10"/>
                <w:szCs w:val="10"/>
              </w:rPr>
            </w:pPr>
            <w:r>
              <w:rPr>
                <w:sz w:val="10"/>
                <w:szCs w:val="10"/>
                <w:spacing w:val="-1"/>
              </w:rPr>
              <w:t>333</w:t>
            </w:r>
          </w:p>
        </w:tc>
        <w:tc>
          <w:tcPr>
            <w:tcW w:w="3735" w:type="dxa"/>
            <w:vAlign w:val="top"/>
          </w:tcPr>
          <w:p>
            <w:pPr>
              <w:pStyle w:val="TableText"/>
              <w:ind w:right="1"/>
              <w:spacing w:before="153" w:line="235" w:lineRule="auto"/>
              <w:jc w:val="right"/>
              <w:rPr/>
            </w:pPr>
            <w:r>
              <w:rPr>
                <w:spacing w:val="11"/>
              </w:rPr>
              <w:t>对医疗卫生机构推诿、拒绝治疗艾滋病病毒感染</w:t>
            </w:r>
            <w:r>
              <w:rPr>
                <w:spacing w:val="10"/>
              </w:rPr>
              <w:t>者或者艾滋病病</w:t>
            </w:r>
          </w:p>
          <w:p>
            <w:pPr>
              <w:pStyle w:val="TableText"/>
              <w:ind w:left="52"/>
              <w:spacing w:before="3" w:line="235" w:lineRule="auto"/>
              <w:rPr/>
            </w:pPr>
            <w:r>
              <w:rPr>
                <w:spacing w:val="10"/>
              </w:rPr>
              <w:t>人的其他疾病，或者对艾滋病病毒感染者、艾滋病病人未提供咨</w:t>
            </w:r>
          </w:p>
          <w:p>
            <w:pPr>
              <w:pStyle w:val="TableText"/>
              <w:ind w:left="896"/>
              <w:spacing w:before="8" w:line="235" w:lineRule="auto"/>
              <w:rPr/>
            </w:pPr>
            <w:r>
              <w:rPr>
                <w:spacing w:val="10"/>
              </w:rPr>
              <w:t>询、诊断和治疗服务的行为的处罚</w:t>
            </w:r>
          </w:p>
        </w:tc>
        <w:tc>
          <w:tcPr>
            <w:tcW w:w="650" w:type="dxa"/>
            <w:vAlign w:val="top"/>
          </w:tcPr>
          <w:p>
            <w:pPr>
              <w:spacing w:line="291" w:lineRule="auto"/>
              <w:rPr>
                <w:rFonts w:ascii="Arial"/>
                <w:sz w:val="21"/>
              </w:rPr>
            </w:pPr>
            <w:r/>
          </w:p>
          <w:p>
            <w:pPr>
              <w:pStyle w:val="TableText"/>
              <w:ind w:left="118"/>
              <w:spacing w:before="32" w:line="222" w:lineRule="auto"/>
              <w:rPr>
                <w:sz w:val="10"/>
                <w:szCs w:val="10"/>
              </w:rPr>
            </w:pPr>
            <w:r>
              <w:rPr>
                <w:sz w:val="10"/>
                <w:szCs w:val="10"/>
                <w:spacing w:val="3"/>
              </w:rPr>
              <w:t>行政处罚</w:t>
            </w:r>
          </w:p>
        </w:tc>
        <w:tc>
          <w:tcPr>
            <w:tcW w:w="1391" w:type="dxa"/>
            <w:vAlign w:val="top"/>
          </w:tcPr>
          <w:p>
            <w:pPr>
              <w:spacing w:line="269"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spacing w:line="268" w:lineRule="auto"/>
              <w:rPr>
                <w:rFonts w:ascii="Arial"/>
                <w:sz w:val="21"/>
              </w:rPr>
            </w:pPr>
            <w:r/>
          </w:p>
          <w:p>
            <w:pPr>
              <w:pStyle w:val="TableText"/>
              <w:ind w:left="45"/>
              <w:spacing w:before="39" w:line="235" w:lineRule="auto"/>
              <w:rPr/>
            </w:pPr>
            <w:r>
              <w:rPr>
                <w:spacing w:val="9"/>
              </w:rPr>
              <w:t>1.【行政法规】《艾滋病防治条例》（20</w:t>
            </w:r>
            <w:r>
              <w:rPr>
                <w:spacing w:val="8"/>
              </w:rPr>
              <w:t>06年1月18日国务院第122次常务会议通过）第五十五条</w:t>
            </w:r>
          </w:p>
        </w:tc>
        <w:tc>
          <w:tcPr>
            <w:tcW w:w="921" w:type="dxa"/>
            <w:vAlign w:val="top"/>
          </w:tcPr>
          <w:p>
            <w:pPr>
              <w:spacing w:line="292"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56" w:line="242" w:lineRule="auto"/>
              <w:rPr>
                <w:sz w:val="10"/>
                <w:szCs w:val="10"/>
              </w:rPr>
            </w:pPr>
            <w:r>
              <w:rPr>
                <w:sz w:val="10"/>
                <w:szCs w:val="10"/>
                <w:spacing w:val="-1"/>
              </w:rPr>
              <w:t>334</w:t>
            </w:r>
          </w:p>
        </w:tc>
        <w:tc>
          <w:tcPr>
            <w:tcW w:w="3735" w:type="dxa"/>
            <w:vAlign w:val="top"/>
          </w:tcPr>
          <w:p>
            <w:pPr>
              <w:pStyle w:val="TableText"/>
              <w:ind w:right="1"/>
              <w:spacing w:before="159" w:line="235" w:lineRule="auto"/>
              <w:jc w:val="right"/>
              <w:rPr/>
            </w:pPr>
            <w:r>
              <w:rPr>
                <w:spacing w:val="11"/>
              </w:rPr>
              <w:t>对医疗卫生机构未对艾滋病病毒感染者或者艾滋</w:t>
            </w:r>
            <w:r>
              <w:rPr>
                <w:spacing w:val="10"/>
              </w:rPr>
              <w:t>病病人进行医学</w:t>
            </w:r>
          </w:p>
          <w:p>
            <w:pPr>
              <w:pStyle w:val="TableText"/>
              <w:ind w:left="1367"/>
              <w:spacing w:before="8" w:line="235" w:lineRule="auto"/>
              <w:rPr/>
            </w:pPr>
            <w:r>
              <w:rPr>
                <w:spacing w:val="8"/>
              </w:rPr>
              <w:t>随访的行为的处罚</w:t>
            </w:r>
          </w:p>
        </w:tc>
        <w:tc>
          <w:tcPr>
            <w:tcW w:w="650" w:type="dxa"/>
            <w:vAlign w:val="top"/>
          </w:tcPr>
          <w:p>
            <w:pPr>
              <w:pStyle w:val="TableText"/>
              <w:ind w:left="118"/>
              <w:spacing w:before="254" w:line="222" w:lineRule="auto"/>
              <w:rPr>
                <w:sz w:val="10"/>
                <w:szCs w:val="10"/>
              </w:rPr>
            </w:pPr>
            <w:r>
              <w:rPr>
                <w:sz w:val="10"/>
                <w:szCs w:val="10"/>
                <w:spacing w:val="3"/>
              </w:rPr>
              <w:t>行政处罚</w:t>
            </w:r>
          </w:p>
        </w:tc>
        <w:tc>
          <w:tcPr>
            <w:tcW w:w="1391" w:type="dxa"/>
            <w:vAlign w:val="top"/>
          </w:tcPr>
          <w:p>
            <w:pPr>
              <w:pStyle w:val="TableText"/>
              <w:ind w:left="188"/>
              <w:spacing w:before="243" w:line="235" w:lineRule="auto"/>
              <w:rPr/>
            </w:pPr>
            <w:r>
              <w:rPr>
                <w:spacing w:val="6"/>
              </w:rPr>
              <w:t>白云鄂博矿区卫健委</w:t>
            </w:r>
          </w:p>
        </w:tc>
        <w:tc>
          <w:tcPr>
            <w:tcW w:w="8430" w:type="dxa"/>
            <w:vAlign w:val="top"/>
          </w:tcPr>
          <w:p>
            <w:pPr>
              <w:pStyle w:val="TableText"/>
              <w:ind w:left="45"/>
              <w:spacing w:before="243" w:line="235" w:lineRule="auto"/>
              <w:rPr/>
            </w:pPr>
            <w:r>
              <w:rPr>
                <w:spacing w:val="9"/>
              </w:rPr>
              <w:t>1.【行政法规】《艾滋病防治条例》（20</w:t>
            </w:r>
            <w:r>
              <w:rPr>
                <w:spacing w:val="8"/>
              </w:rPr>
              <w:t>06年1月18日国务院第122次常务会议通过）第五十五条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04" w:hRule="atLeast"/>
        </w:trPr>
        <w:tc>
          <w:tcPr>
            <w:tcW w:w="429" w:type="dxa"/>
            <w:vAlign w:val="top"/>
          </w:tcPr>
          <w:p>
            <w:pPr>
              <w:spacing w:line="283" w:lineRule="auto"/>
              <w:rPr>
                <w:rFonts w:ascii="Arial"/>
                <w:sz w:val="21"/>
              </w:rPr>
            </w:pPr>
            <w:r/>
          </w:p>
          <w:p>
            <w:pPr>
              <w:pStyle w:val="TableText"/>
              <w:ind w:left="145"/>
              <w:spacing w:before="32" w:line="242" w:lineRule="auto"/>
              <w:rPr>
                <w:sz w:val="10"/>
                <w:szCs w:val="10"/>
              </w:rPr>
            </w:pPr>
            <w:r>
              <w:rPr>
                <w:sz w:val="10"/>
                <w:szCs w:val="10"/>
                <w:spacing w:val="-1"/>
              </w:rPr>
              <w:t>335</w:t>
            </w:r>
          </w:p>
        </w:tc>
        <w:tc>
          <w:tcPr>
            <w:tcW w:w="3735" w:type="dxa"/>
            <w:vAlign w:val="top"/>
          </w:tcPr>
          <w:p>
            <w:pPr>
              <w:pStyle w:val="TableText"/>
              <w:ind w:left="48"/>
              <w:spacing w:before="143" w:line="235" w:lineRule="auto"/>
              <w:rPr/>
            </w:pPr>
            <w:r>
              <w:rPr>
                <w:spacing w:val="10"/>
              </w:rPr>
              <w:t>对医疗卫生机构对临时应急采集的血液未进行艾</w:t>
            </w:r>
            <w:r>
              <w:rPr>
                <w:spacing w:val="9"/>
              </w:rPr>
              <w:t>滋病检测，对临</w:t>
            </w:r>
          </w:p>
          <w:p>
            <w:pPr>
              <w:pStyle w:val="TableText"/>
              <w:ind w:left="48"/>
              <w:spacing w:before="3" w:line="235" w:lineRule="auto"/>
              <w:rPr/>
            </w:pPr>
            <w:r>
              <w:rPr>
                <w:spacing w:val="11"/>
              </w:rPr>
              <w:t>床用血艾滋病检测结果未进行核查，或者将艾滋病</w:t>
            </w:r>
            <w:r>
              <w:rPr>
                <w:spacing w:val="10"/>
              </w:rPr>
              <w:t>检测阳性的血</w:t>
            </w:r>
          </w:p>
          <w:p>
            <w:pPr>
              <w:pStyle w:val="TableText"/>
              <w:ind w:left="1159"/>
              <w:spacing w:before="7" w:line="235" w:lineRule="auto"/>
              <w:rPr/>
            </w:pPr>
            <w:r>
              <w:rPr>
                <w:spacing w:val="10"/>
              </w:rPr>
              <w:t>液用于临床的行为的处罚</w:t>
            </w:r>
          </w:p>
        </w:tc>
        <w:tc>
          <w:tcPr>
            <w:tcW w:w="650" w:type="dxa"/>
            <w:vAlign w:val="top"/>
          </w:tcPr>
          <w:p>
            <w:pPr>
              <w:spacing w:line="280" w:lineRule="auto"/>
              <w:rPr>
                <w:rFonts w:ascii="Arial"/>
                <w:sz w:val="21"/>
              </w:rPr>
            </w:pPr>
            <w:r/>
          </w:p>
          <w:p>
            <w:pPr>
              <w:pStyle w:val="TableText"/>
              <w:ind w:left="118"/>
              <w:spacing w:before="33" w:line="222" w:lineRule="auto"/>
              <w:rPr>
                <w:sz w:val="10"/>
                <w:szCs w:val="10"/>
              </w:rPr>
            </w:pPr>
            <w:r>
              <w:rPr>
                <w:sz w:val="10"/>
                <w:szCs w:val="10"/>
                <w:spacing w:val="3"/>
              </w:rPr>
              <w:t>行政处罚</w:t>
            </w:r>
          </w:p>
        </w:tc>
        <w:tc>
          <w:tcPr>
            <w:tcW w:w="1391" w:type="dxa"/>
            <w:vAlign w:val="top"/>
          </w:tcPr>
          <w:p>
            <w:pPr>
              <w:spacing w:line="259"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spacing w:line="258" w:lineRule="auto"/>
              <w:rPr>
                <w:rFonts w:ascii="Arial"/>
                <w:sz w:val="21"/>
              </w:rPr>
            </w:pPr>
            <w:r/>
          </w:p>
          <w:p>
            <w:pPr>
              <w:pStyle w:val="TableText"/>
              <w:ind w:left="45"/>
              <w:spacing w:before="39" w:line="235" w:lineRule="auto"/>
              <w:rPr/>
            </w:pPr>
            <w:r>
              <w:rPr>
                <w:spacing w:val="9"/>
              </w:rPr>
              <w:t>1.【行政法规】《艾滋病防治条例》（20</w:t>
            </w:r>
            <w:r>
              <w:rPr>
                <w:spacing w:val="8"/>
              </w:rPr>
              <w:t>06年1月18日国务院第122次常务会议通过）第五十五条</w:t>
            </w:r>
          </w:p>
        </w:tc>
        <w:tc>
          <w:tcPr>
            <w:tcW w:w="921" w:type="dxa"/>
            <w:vAlign w:val="top"/>
          </w:tcPr>
          <w:p>
            <w:pPr>
              <w:spacing w:line="282"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57" w:line="242" w:lineRule="auto"/>
              <w:rPr>
                <w:sz w:val="10"/>
                <w:szCs w:val="10"/>
              </w:rPr>
            </w:pPr>
            <w:r>
              <w:rPr>
                <w:sz w:val="10"/>
                <w:szCs w:val="10"/>
                <w:spacing w:val="-1"/>
              </w:rPr>
              <w:t>336</w:t>
            </w:r>
          </w:p>
        </w:tc>
        <w:tc>
          <w:tcPr>
            <w:tcW w:w="3735" w:type="dxa"/>
            <w:vAlign w:val="top"/>
          </w:tcPr>
          <w:p>
            <w:pPr>
              <w:pStyle w:val="TableText"/>
              <w:ind w:left="49" w:right="18" w:hanging="1"/>
              <w:spacing w:before="165" w:line="252" w:lineRule="auto"/>
              <w:rPr/>
            </w:pPr>
            <w:r>
              <w:rPr>
                <w:spacing w:val="10"/>
              </w:rPr>
              <w:t>对医疗卫生机构未遵守标准防护原则，或者未执行操作规程和消</w:t>
            </w:r>
            <w:r>
              <w:rPr>
                <w:spacing w:val="11"/>
              </w:rPr>
              <w:t>毒管理制度，发生艾滋病医院感染或者医源性</w:t>
            </w:r>
            <w:r>
              <w:rPr>
                <w:spacing w:val="10"/>
              </w:rPr>
              <w:t>感染的行为的处罚</w:t>
            </w:r>
          </w:p>
        </w:tc>
        <w:tc>
          <w:tcPr>
            <w:tcW w:w="650" w:type="dxa"/>
            <w:vAlign w:val="top"/>
          </w:tcPr>
          <w:p>
            <w:pPr>
              <w:pStyle w:val="TableText"/>
              <w:ind w:left="118"/>
              <w:spacing w:before="255" w:line="222" w:lineRule="auto"/>
              <w:rPr>
                <w:sz w:val="10"/>
                <w:szCs w:val="10"/>
              </w:rPr>
            </w:pPr>
            <w:r>
              <w:rPr>
                <w:sz w:val="10"/>
                <w:szCs w:val="10"/>
                <w:spacing w:val="3"/>
              </w:rPr>
              <w:t>行政处罚</w:t>
            </w:r>
          </w:p>
        </w:tc>
        <w:tc>
          <w:tcPr>
            <w:tcW w:w="1391" w:type="dxa"/>
            <w:vAlign w:val="top"/>
          </w:tcPr>
          <w:p>
            <w:pPr>
              <w:pStyle w:val="TableText"/>
              <w:ind w:left="188"/>
              <w:spacing w:before="245" w:line="235" w:lineRule="auto"/>
              <w:rPr/>
            </w:pPr>
            <w:r>
              <w:rPr>
                <w:spacing w:val="6"/>
              </w:rPr>
              <w:t>白云鄂博矿区卫健委</w:t>
            </w:r>
          </w:p>
        </w:tc>
        <w:tc>
          <w:tcPr>
            <w:tcW w:w="8430" w:type="dxa"/>
            <w:vAlign w:val="top"/>
          </w:tcPr>
          <w:p>
            <w:pPr>
              <w:pStyle w:val="TableText"/>
              <w:ind w:left="45"/>
              <w:spacing w:before="244" w:line="235" w:lineRule="auto"/>
              <w:rPr/>
            </w:pPr>
            <w:r>
              <w:rPr>
                <w:spacing w:val="9"/>
              </w:rPr>
              <w:t>1.【行政法规】《艾滋病防治条例》（20</w:t>
            </w:r>
            <w:r>
              <w:rPr>
                <w:spacing w:val="8"/>
              </w:rPr>
              <w:t>06年1月18日国务院第122次常务会议通过）第五十五条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59" w:line="242" w:lineRule="auto"/>
              <w:rPr>
                <w:sz w:val="10"/>
                <w:szCs w:val="10"/>
              </w:rPr>
            </w:pPr>
            <w:r>
              <w:rPr>
                <w:sz w:val="10"/>
                <w:szCs w:val="10"/>
                <w:spacing w:val="-1"/>
              </w:rPr>
              <w:t>337</w:t>
            </w:r>
          </w:p>
        </w:tc>
        <w:tc>
          <w:tcPr>
            <w:tcW w:w="3735" w:type="dxa"/>
            <w:vAlign w:val="top"/>
          </w:tcPr>
          <w:p>
            <w:pPr>
              <w:pStyle w:val="TableText"/>
              <w:ind w:right="1"/>
              <w:spacing w:before="164" w:line="235" w:lineRule="auto"/>
              <w:jc w:val="right"/>
              <w:rPr/>
            </w:pPr>
            <w:r>
              <w:rPr>
                <w:spacing w:val="11"/>
              </w:rPr>
              <w:t>对医疗卫生机构未采取有效的卫生防护措施和医</w:t>
            </w:r>
            <w:r>
              <w:rPr>
                <w:spacing w:val="10"/>
              </w:rPr>
              <w:t>疗保健措施的行</w:t>
            </w:r>
          </w:p>
          <w:p>
            <w:pPr>
              <w:pStyle w:val="TableText"/>
              <w:ind w:left="1615"/>
              <w:spacing w:before="7" w:line="237" w:lineRule="auto"/>
              <w:rPr/>
            </w:pPr>
            <w:r>
              <w:rPr>
                <w:spacing w:val="8"/>
              </w:rPr>
              <w:t>为的处罚</w:t>
            </w:r>
          </w:p>
        </w:tc>
        <w:tc>
          <w:tcPr>
            <w:tcW w:w="650" w:type="dxa"/>
            <w:vAlign w:val="top"/>
          </w:tcPr>
          <w:p>
            <w:pPr>
              <w:pStyle w:val="TableText"/>
              <w:ind w:left="118"/>
              <w:spacing w:before="257" w:line="222" w:lineRule="auto"/>
              <w:rPr>
                <w:sz w:val="10"/>
                <w:szCs w:val="10"/>
              </w:rPr>
            </w:pPr>
            <w:r>
              <w:rPr>
                <w:sz w:val="10"/>
                <w:szCs w:val="10"/>
                <w:spacing w:val="3"/>
              </w:rPr>
              <w:t>行政处罚</w:t>
            </w:r>
          </w:p>
        </w:tc>
        <w:tc>
          <w:tcPr>
            <w:tcW w:w="1391" w:type="dxa"/>
            <w:vAlign w:val="top"/>
          </w:tcPr>
          <w:p>
            <w:pPr>
              <w:pStyle w:val="TableText"/>
              <w:ind w:left="188"/>
              <w:spacing w:before="246" w:line="235"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1.【行政法规】《艾滋病防治条例》（20</w:t>
            </w:r>
            <w:r>
              <w:rPr>
                <w:spacing w:val="8"/>
              </w:rPr>
              <w:t>06年1月18日国务院第122次常务会议通过）第五十五条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0" w:line="242" w:lineRule="auto"/>
              <w:rPr>
                <w:sz w:val="10"/>
                <w:szCs w:val="10"/>
              </w:rPr>
            </w:pPr>
            <w:r>
              <w:rPr>
                <w:sz w:val="10"/>
                <w:szCs w:val="10"/>
                <w:spacing w:val="-1"/>
              </w:rPr>
              <w:t>338</w:t>
            </w:r>
          </w:p>
        </w:tc>
        <w:tc>
          <w:tcPr>
            <w:tcW w:w="3735" w:type="dxa"/>
            <w:vAlign w:val="top"/>
          </w:tcPr>
          <w:p>
            <w:pPr>
              <w:pStyle w:val="TableText"/>
              <w:ind w:left="372"/>
              <w:spacing w:before="247" w:line="235" w:lineRule="auto"/>
              <w:rPr/>
            </w:pPr>
            <w:r>
              <w:rPr>
                <w:spacing w:val="11"/>
              </w:rPr>
              <w:t>对医疗卫生机构未履行艾滋病监测职责的行为的处罚</w:t>
            </w:r>
          </w:p>
        </w:tc>
        <w:tc>
          <w:tcPr>
            <w:tcW w:w="650" w:type="dxa"/>
            <w:vAlign w:val="top"/>
          </w:tcPr>
          <w:p>
            <w:pPr>
              <w:pStyle w:val="TableText"/>
              <w:ind w:left="118"/>
              <w:spacing w:before="258" w:line="222" w:lineRule="auto"/>
              <w:rPr>
                <w:sz w:val="10"/>
                <w:szCs w:val="10"/>
              </w:rPr>
            </w:pPr>
            <w:r>
              <w:rPr>
                <w:sz w:val="10"/>
                <w:szCs w:val="10"/>
                <w:spacing w:val="3"/>
              </w:rPr>
              <w:t>行政处罚</w:t>
            </w:r>
          </w:p>
        </w:tc>
        <w:tc>
          <w:tcPr>
            <w:tcW w:w="1391" w:type="dxa"/>
            <w:vAlign w:val="top"/>
          </w:tcPr>
          <w:p>
            <w:pPr>
              <w:pStyle w:val="TableText"/>
              <w:ind w:left="188"/>
              <w:spacing w:before="247" w:line="235" w:lineRule="auto"/>
              <w:rPr/>
            </w:pPr>
            <w:r>
              <w:rPr>
                <w:spacing w:val="6"/>
              </w:rPr>
              <w:t>白云鄂博矿区卫健委</w:t>
            </w:r>
          </w:p>
        </w:tc>
        <w:tc>
          <w:tcPr>
            <w:tcW w:w="8430" w:type="dxa"/>
            <w:vAlign w:val="top"/>
          </w:tcPr>
          <w:p>
            <w:pPr>
              <w:pStyle w:val="TableText"/>
              <w:ind w:left="45"/>
              <w:spacing w:before="247" w:line="235" w:lineRule="auto"/>
              <w:rPr/>
            </w:pPr>
            <w:r>
              <w:rPr>
                <w:spacing w:val="9"/>
              </w:rPr>
              <w:t>1.【行政法规】《艾滋病防治条例》（20</w:t>
            </w:r>
            <w:r>
              <w:rPr>
                <w:spacing w:val="8"/>
              </w:rPr>
              <w:t>06年1月18日国务院第122次常务会议通过）第五十五条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0" w:line="242" w:lineRule="auto"/>
              <w:rPr>
                <w:sz w:val="10"/>
                <w:szCs w:val="10"/>
              </w:rPr>
            </w:pPr>
            <w:r>
              <w:rPr>
                <w:sz w:val="10"/>
                <w:szCs w:val="10"/>
                <w:spacing w:val="-1"/>
              </w:rPr>
              <w:t>339</w:t>
            </w:r>
          </w:p>
        </w:tc>
        <w:tc>
          <w:tcPr>
            <w:tcW w:w="3735" w:type="dxa"/>
            <w:vAlign w:val="top"/>
          </w:tcPr>
          <w:p>
            <w:pPr>
              <w:pStyle w:val="TableText"/>
              <w:ind w:left="440" w:right="46" w:hanging="392"/>
              <w:spacing w:before="170" w:line="248" w:lineRule="auto"/>
              <w:rPr/>
            </w:pPr>
            <w:r>
              <w:rPr>
                <w:spacing w:val="10"/>
              </w:rPr>
              <w:t>对保藏机构未依照规定储存实验室送交的菌（毒</w:t>
            </w:r>
            <w:r>
              <w:rPr>
                <w:spacing w:val="9"/>
              </w:rPr>
              <w:t>）种和样本，或</w:t>
            </w:r>
            <w:r>
              <w:rPr>
                <w:spacing w:val="10"/>
              </w:rPr>
              <w:t>者未依照规定提供菌（毒）种和样本的行为的处罚</w:t>
            </w:r>
          </w:p>
        </w:tc>
        <w:tc>
          <w:tcPr>
            <w:tcW w:w="650" w:type="dxa"/>
            <w:vAlign w:val="top"/>
          </w:tcPr>
          <w:p>
            <w:pPr>
              <w:pStyle w:val="TableText"/>
              <w:ind w:left="118"/>
              <w:spacing w:before="258" w:line="222" w:lineRule="auto"/>
              <w:rPr>
                <w:sz w:val="10"/>
                <w:szCs w:val="10"/>
              </w:rPr>
            </w:pPr>
            <w:r>
              <w:rPr>
                <w:sz w:val="10"/>
                <w:szCs w:val="10"/>
                <w:spacing w:val="3"/>
              </w:rPr>
              <w:t>行政处罚</w:t>
            </w:r>
          </w:p>
        </w:tc>
        <w:tc>
          <w:tcPr>
            <w:tcW w:w="1391" w:type="dxa"/>
            <w:vAlign w:val="top"/>
          </w:tcPr>
          <w:p>
            <w:pPr>
              <w:pStyle w:val="TableText"/>
              <w:ind w:left="188"/>
              <w:spacing w:before="247" w:line="235" w:lineRule="auto"/>
              <w:rPr/>
            </w:pPr>
            <w:r>
              <w:rPr>
                <w:spacing w:val="6"/>
              </w:rPr>
              <w:t>白云鄂博矿区卫健委</w:t>
            </w:r>
          </w:p>
        </w:tc>
        <w:tc>
          <w:tcPr>
            <w:tcW w:w="8430" w:type="dxa"/>
            <w:vAlign w:val="top"/>
          </w:tcPr>
          <w:p>
            <w:pPr>
              <w:pStyle w:val="TableText"/>
              <w:ind w:left="45"/>
              <w:spacing w:before="247" w:line="235" w:lineRule="auto"/>
              <w:rPr/>
            </w:pPr>
            <w:r>
              <w:rPr>
                <w:spacing w:val="9"/>
              </w:rPr>
              <w:t>1.【行政法规】《病原微生物实验室生物安全管理条例》（2016年修正本</w:t>
            </w:r>
            <w:r>
              <w:rPr>
                <w:spacing w:val="8"/>
              </w:rPr>
              <w:t>）第六十八条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0" w:line="242" w:lineRule="auto"/>
              <w:rPr>
                <w:sz w:val="10"/>
                <w:szCs w:val="10"/>
              </w:rPr>
            </w:pPr>
            <w:r>
              <w:rPr>
                <w:sz w:val="10"/>
                <w:szCs w:val="10"/>
                <w:spacing w:val="-1"/>
              </w:rPr>
              <w:t>340</w:t>
            </w:r>
          </w:p>
        </w:tc>
        <w:tc>
          <w:tcPr>
            <w:tcW w:w="3735" w:type="dxa"/>
            <w:vAlign w:val="top"/>
          </w:tcPr>
          <w:p>
            <w:pPr>
              <w:pStyle w:val="TableText"/>
              <w:ind w:left="48"/>
              <w:spacing w:before="166" w:line="235" w:lineRule="auto"/>
              <w:rPr/>
            </w:pPr>
            <w:r>
              <w:rPr>
                <w:spacing w:val="9"/>
              </w:rPr>
              <w:t>对病原微生物实验室未经批准运输高致病性病原微生物菌(毒)种</w:t>
            </w:r>
          </w:p>
          <w:p>
            <w:pPr>
              <w:pStyle w:val="TableText"/>
              <w:ind w:left="1291"/>
              <w:spacing w:before="4" w:line="235" w:lineRule="auto"/>
              <w:rPr/>
            </w:pPr>
            <w:r>
              <w:rPr>
                <w:spacing w:val="10"/>
              </w:rPr>
              <w:t>或样本的行为的处罚</w:t>
            </w:r>
          </w:p>
        </w:tc>
        <w:tc>
          <w:tcPr>
            <w:tcW w:w="650" w:type="dxa"/>
            <w:vAlign w:val="top"/>
          </w:tcPr>
          <w:p>
            <w:pPr>
              <w:pStyle w:val="TableText"/>
              <w:ind w:left="118"/>
              <w:spacing w:before="258" w:line="222" w:lineRule="auto"/>
              <w:rPr>
                <w:sz w:val="10"/>
                <w:szCs w:val="10"/>
              </w:rPr>
            </w:pPr>
            <w:r>
              <w:rPr>
                <w:sz w:val="10"/>
                <w:szCs w:val="10"/>
                <w:spacing w:val="3"/>
              </w:rPr>
              <w:t>行政处罚</w:t>
            </w:r>
          </w:p>
        </w:tc>
        <w:tc>
          <w:tcPr>
            <w:tcW w:w="1391" w:type="dxa"/>
            <w:vAlign w:val="top"/>
          </w:tcPr>
          <w:p>
            <w:pPr>
              <w:pStyle w:val="TableText"/>
              <w:ind w:left="188"/>
              <w:spacing w:before="248" w:line="235" w:lineRule="auto"/>
              <w:rPr/>
            </w:pPr>
            <w:r>
              <w:rPr>
                <w:spacing w:val="6"/>
              </w:rPr>
              <w:t>白云鄂博矿区卫健委</w:t>
            </w:r>
          </w:p>
        </w:tc>
        <w:tc>
          <w:tcPr>
            <w:tcW w:w="8430" w:type="dxa"/>
            <w:vAlign w:val="top"/>
          </w:tcPr>
          <w:p>
            <w:pPr>
              <w:pStyle w:val="TableText"/>
              <w:ind w:left="45"/>
              <w:spacing w:before="247" w:line="235" w:lineRule="auto"/>
              <w:rPr/>
            </w:pPr>
            <w:r>
              <w:rPr>
                <w:spacing w:val="9"/>
              </w:rPr>
              <w:t>1.【行政法规】《病原微生物实验室生物安全管理条例》（2016年修正本</w:t>
            </w:r>
            <w:r>
              <w:rPr>
                <w:spacing w:val="8"/>
              </w:rPr>
              <w:t>）第六十二条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60" w:line="242" w:lineRule="auto"/>
              <w:rPr>
                <w:sz w:val="10"/>
                <w:szCs w:val="10"/>
              </w:rPr>
            </w:pPr>
            <w:r>
              <w:rPr>
                <w:sz w:val="10"/>
                <w:szCs w:val="10"/>
                <w:spacing w:val="-1"/>
              </w:rPr>
              <w:t>341</w:t>
            </w:r>
          </w:p>
        </w:tc>
        <w:tc>
          <w:tcPr>
            <w:tcW w:w="3735" w:type="dxa"/>
            <w:vAlign w:val="top"/>
          </w:tcPr>
          <w:p>
            <w:pPr>
              <w:pStyle w:val="TableText"/>
              <w:ind w:left="48"/>
              <w:spacing w:before="166" w:line="235" w:lineRule="auto"/>
              <w:rPr/>
            </w:pPr>
            <w:r>
              <w:rPr>
                <w:spacing w:val="10"/>
              </w:rPr>
              <w:t>对承运单位经批准运输高致病性病原微生物菌（</w:t>
            </w:r>
            <w:r>
              <w:rPr>
                <w:spacing w:val="9"/>
              </w:rPr>
              <w:t>毒）种或者样本</w:t>
            </w:r>
          </w:p>
          <w:p>
            <w:pPr>
              <w:pStyle w:val="TableText"/>
              <w:ind w:left="1030"/>
              <w:spacing w:before="5" w:line="235" w:lineRule="auto"/>
              <w:rPr/>
            </w:pPr>
            <w:r>
              <w:rPr>
                <w:spacing w:val="10"/>
              </w:rPr>
              <w:t>未履行保护义务的行为的处罚</w:t>
            </w:r>
          </w:p>
        </w:tc>
        <w:tc>
          <w:tcPr>
            <w:tcW w:w="650" w:type="dxa"/>
            <w:vAlign w:val="top"/>
          </w:tcPr>
          <w:p>
            <w:pPr>
              <w:pStyle w:val="TableText"/>
              <w:ind w:left="118"/>
              <w:spacing w:before="258" w:line="222" w:lineRule="auto"/>
              <w:rPr>
                <w:sz w:val="10"/>
                <w:szCs w:val="10"/>
              </w:rPr>
            </w:pPr>
            <w:r>
              <w:rPr>
                <w:sz w:val="10"/>
                <w:szCs w:val="10"/>
                <w:spacing w:val="3"/>
              </w:rPr>
              <w:t>行政处罚</w:t>
            </w:r>
          </w:p>
        </w:tc>
        <w:tc>
          <w:tcPr>
            <w:tcW w:w="1391" w:type="dxa"/>
            <w:vAlign w:val="top"/>
          </w:tcPr>
          <w:p>
            <w:pPr>
              <w:pStyle w:val="TableText"/>
              <w:ind w:left="188"/>
              <w:spacing w:before="245" w:line="235" w:lineRule="auto"/>
              <w:rPr/>
            </w:pPr>
            <w:r>
              <w:rPr>
                <w:spacing w:val="6"/>
              </w:rPr>
              <w:t>白云鄂博矿区卫健委</w:t>
            </w:r>
          </w:p>
        </w:tc>
        <w:tc>
          <w:tcPr>
            <w:tcW w:w="8430" w:type="dxa"/>
            <w:vAlign w:val="top"/>
          </w:tcPr>
          <w:p>
            <w:pPr>
              <w:pStyle w:val="TableText"/>
              <w:ind w:left="45"/>
              <w:spacing w:before="245" w:line="235" w:lineRule="auto"/>
              <w:rPr/>
            </w:pPr>
            <w:r>
              <w:rPr>
                <w:spacing w:val="9"/>
              </w:rPr>
              <w:t>1.【行政法规】《病原微生物实验室生物安全管理条例》（2016年修正本</w:t>
            </w:r>
            <w:r>
              <w:rPr>
                <w:spacing w:val="8"/>
              </w:rPr>
              <w:t>）第六十二条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40" w:hRule="atLeast"/>
        </w:trPr>
        <w:tc>
          <w:tcPr>
            <w:tcW w:w="429" w:type="dxa"/>
            <w:vAlign w:val="top"/>
          </w:tcPr>
          <w:p>
            <w:pPr>
              <w:spacing w:line="304" w:lineRule="auto"/>
              <w:rPr>
                <w:rFonts w:ascii="Arial"/>
                <w:sz w:val="21"/>
              </w:rPr>
            </w:pPr>
            <w:r/>
          </w:p>
          <w:p>
            <w:pPr>
              <w:pStyle w:val="TableText"/>
              <w:ind w:left="145"/>
              <w:spacing w:before="32" w:line="242" w:lineRule="auto"/>
              <w:rPr>
                <w:sz w:val="10"/>
                <w:szCs w:val="10"/>
              </w:rPr>
            </w:pPr>
            <w:r>
              <w:rPr>
                <w:sz w:val="10"/>
                <w:szCs w:val="10"/>
                <w:spacing w:val="-1"/>
              </w:rPr>
              <w:t>342</w:t>
            </w:r>
          </w:p>
        </w:tc>
        <w:tc>
          <w:tcPr>
            <w:tcW w:w="3735" w:type="dxa"/>
            <w:vAlign w:val="top"/>
          </w:tcPr>
          <w:p>
            <w:pPr>
              <w:pStyle w:val="TableText"/>
              <w:ind w:right="6"/>
              <w:spacing w:before="165" w:line="235" w:lineRule="auto"/>
              <w:jc w:val="right"/>
              <w:rPr/>
            </w:pPr>
            <w:r>
              <w:rPr>
                <w:spacing w:val="11"/>
              </w:rPr>
              <w:t>对拒绝接受卫生主管部门、兽医主管部门依法开</w:t>
            </w:r>
            <w:r>
              <w:rPr>
                <w:spacing w:val="10"/>
              </w:rPr>
              <w:t>展有关高致病性</w:t>
            </w:r>
          </w:p>
          <w:p>
            <w:pPr>
              <w:pStyle w:val="TableText"/>
              <w:ind w:right="6"/>
              <w:spacing w:before="5" w:line="235" w:lineRule="auto"/>
              <w:jc w:val="right"/>
              <w:rPr/>
            </w:pPr>
            <w:r>
              <w:rPr>
                <w:spacing w:val="11"/>
              </w:rPr>
              <w:t>病原微生物扩散的调查取证、采集样品等活动或</w:t>
            </w:r>
            <w:r>
              <w:rPr>
                <w:spacing w:val="10"/>
              </w:rPr>
              <w:t>者依照条例规定</w:t>
            </w:r>
          </w:p>
          <w:p>
            <w:pPr>
              <w:pStyle w:val="TableText"/>
              <w:ind w:left="764"/>
              <w:spacing w:before="5" w:line="235" w:lineRule="auto"/>
              <w:rPr/>
            </w:pPr>
            <w:r>
              <w:rPr>
                <w:spacing w:val="10"/>
              </w:rPr>
              <w:t>采取有关预防、控制措施的行为的处罚</w:t>
            </w:r>
          </w:p>
        </w:tc>
        <w:tc>
          <w:tcPr>
            <w:tcW w:w="650" w:type="dxa"/>
            <w:vAlign w:val="top"/>
          </w:tcPr>
          <w:p>
            <w:pPr>
              <w:spacing w:line="302" w:lineRule="auto"/>
              <w:rPr>
                <w:rFonts w:ascii="Arial"/>
                <w:sz w:val="21"/>
              </w:rPr>
            </w:pPr>
            <w:r/>
          </w:p>
          <w:p>
            <w:pPr>
              <w:pStyle w:val="TableText"/>
              <w:ind w:left="118"/>
              <w:spacing w:before="32" w:line="222" w:lineRule="auto"/>
              <w:rPr>
                <w:sz w:val="10"/>
                <w:szCs w:val="10"/>
              </w:rPr>
            </w:pPr>
            <w:r>
              <w:rPr>
                <w:sz w:val="10"/>
                <w:szCs w:val="10"/>
                <w:spacing w:val="3"/>
              </w:rPr>
              <w:t>行政处罚</w:t>
            </w:r>
          </w:p>
        </w:tc>
        <w:tc>
          <w:tcPr>
            <w:tcW w:w="1391" w:type="dxa"/>
            <w:vAlign w:val="top"/>
          </w:tcPr>
          <w:p>
            <w:pPr>
              <w:spacing w:line="282" w:lineRule="auto"/>
              <w:rPr>
                <w:rFonts w:ascii="Arial"/>
                <w:sz w:val="21"/>
              </w:rPr>
            </w:pPr>
            <w:r/>
          </w:p>
          <w:p>
            <w:pPr>
              <w:pStyle w:val="TableText"/>
              <w:ind w:left="188"/>
              <w:spacing w:before="40" w:line="235" w:lineRule="auto"/>
              <w:rPr/>
            </w:pPr>
            <w:r>
              <w:rPr>
                <w:spacing w:val="6"/>
              </w:rPr>
              <w:t>白云鄂博矿区卫健委</w:t>
            </w:r>
          </w:p>
        </w:tc>
        <w:tc>
          <w:tcPr>
            <w:tcW w:w="8430" w:type="dxa"/>
            <w:vAlign w:val="top"/>
          </w:tcPr>
          <w:p>
            <w:pPr>
              <w:spacing w:line="282" w:lineRule="auto"/>
              <w:rPr>
                <w:rFonts w:ascii="Arial"/>
                <w:sz w:val="21"/>
              </w:rPr>
            </w:pPr>
            <w:r/>
          </w:p>
          <w:p>
            <w:pPr>
              <w:pStyle w:val="TableText"/>
              <w:ind w:left="45"/>
              <w:spacing w:before="39" w:line="235" w:lineRule="auto"/>
              <w:rPr/>
            </w:pPr>
            <w:r>
              <w:rPr>
                <w:spacing w:val="9"/>
              </w:rPr>
              <w:t>1.【行政法规】《病原微生物实验室生物安全管理条例》（2016年修正本</w:t>
            </w:r>
            <w:r>
              <w:rPr>
                <w:spacing w:val="8"/>
              </w:rPr>
              <w:t>）第六十六条</w:t>
            </w:r>
          </w:p>
        </w:tc>
        <w:tc>
          <w:tcPr>
            <w:tcW w:w="921" w:type="dxa"/>
            <w:vAlign w:val="top"/>
          </w:tcPr>
          <w:p>
            <w:pPr>
              <w:spacing w:line="303"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47" w:hRule="atLeast"/>
        </w:trPr>
        <w:tc>
          <w:tcPr>
            <w:tcW w:w="429" w:type="dxa"/>
            <w:vAlign w:val="top"/>
          </w:tcPr>
          <w:p>
            <w:pPr>
              <w:spacing w:line="305" w:lineRule="auto"/>
              <w:rPr>
                <w:rFonts w:ascii="Arial"/>
                <w:sz w:val="21"/>
              </w:rPr>
            </w:pPr>
            <w:r/>
          </w:p>
          <w:p>
            <w:pPr>
              <w:pStyle w:val="TableText"/>
              <w:ind w:left="145"/>
              <w:spacing w:before="32" w:line="242" w:lineRule="auto"/>
              <w:rPr>
                <w:sz w:val="10"/>
                <w:szCs w:val="10"/>
              </w:rPr>
            </w:pPr>
            <w:r>
              <w:rPr>
                <w:sz w:val="10"/>
                <w:szCs w:val="10"/>
                <w:spacing w:val="-1"/>
              </w:rPr>
              <w:t>343</w:t>
            </w:r>
          </w:p>
        </w:tc>
        <w:tc>
          <w:tcPr>
            <w:tcW w:w="3735" w:type="dxa"/>
            <w:vAlign w:val="top"/>
          </w:tcPr>
          <w:p>
            <w:pPr>
              <w:pStyle w:val="TableText"/>
              <w:ind w:left="48"/>
              <w:spacing w:before="166" w:line="235" w:lineRule="auto"/>
              <w:rPr/>
            </w:pPr>
            <w:r>
              <w:rPr>
                <w:spacing w:val="10"/>
              </w:rPr>
              <w:t>对发生病原微生物被盗、被抢、丢失、泄漏，承</w:t>
            </w:r>
            <w:r>
              <w:rPr>
                <w:spacing w:val="9"/>
              </w:rPr>
              <w:t>运单位、护送人</w:t>
            </w:r>
          </w:p>
          <w:p>
            <w:pPr>
              <w:pStyle w:val="TableText"/>
              <w:ind w:right="1"/>
              <w:spacing w:before="5" w:line="234" w:lineRule="auto"/>
              <w:jc w:val="right"/>
              <w:rPr/>
            </w:pPr>
            <w:r>
              <w:rPr>
                <w:spacing w:val="10"/>
              </w:rPr>
              <w:t>、保藏机构和实验室的设立单位未依照条例的规定报告的行为的</w:t>
            </w:r>
          </w:p>
          <w:p>
            <w:pPr>
              <w:pStyle w:val="TableText"/>
              <w:ind w:left="1748"/>
              <w:spacing w:before="8"/>
              <w:rPr/>
            </w:pPr>
            <w:r>
              <w:rPr>
                <w:spacing w:val="4"/>
              </w:rPr>
              <w:t>处罚</w:t>
            </w:r>
          </w:p>
        </w:tc>
        <w:tc>
          <w:tcPr>
            <w:tcW w:w="650" w:type="dxa"/>
            <w:vAlign w:val="top"/>
          </w:tcPr>
          <w:p>
            <w:pPr>
              <w:spacing w:line="302" w:lineRule="auto"/>
              <w:rPr>
                <w:rFonts w:ascii="Arial"/>
                <w:sz w:val="21"/>
              </w:rPr>
            </w:pPr>
            <w:r/>
          </w:p>
          <w:p>
            <w:pPr>
              <w:pStyle w:val="TableText"/>
              <w:ind w:left="118"/>
              <w:spacing w:before="33" w:line="222" w:lineRule="auto"/>
              <w:rPr>
                <w:sz w:val="10"/>
                <w:szCs w:val="10"/>
              </w:rPr>
            </w:pPr>
            <w:r>
              <w:rPr>
                <w:sz w:val="10"/>
                <w:szCs w:val="10"/>
                <w:spacing w:val="3"/>
              </w:rPr>
              <w:t>行政处罚</w:t>
            </w:r>
          </w:p>
        </w:tc>
        <w:tc>
          <w:tcPr>
            <w:tcW w:w="1391" w:type="dxa"/>
            <w:vAlign w:val="top"/>
          </w:tcPr>
          <w:p>
            <w:pPr>
              <w:spacing w:line="283"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spacing w:line="283" w:lineRule="auto"/>
              <w:rPr>
                <w:rFonts w:ascii="Arial"/>
                <w:sz w:val="21"/>
              </w:rPr>
            </w:pPr>
            <w:r/>
          </w:p>
          <w:p>
            <w:pPr>
              <w:pStyle w:val="TableText"/>
              <w:ind w:left="45"/>
              <w:spacing w:before="39" w:line="235" w:lineRule="auto"/>
              <w:rPr/>
            </w:pPr>
            <w:r>
              <w:rPr>
                <w:spacing w:val="9"/>
              </w:rPr>
              <w:t>1.【行政法规】《病原微生物实验室生物安全管理条例》（2016年修正本</w:t>
            </w:r>
            <w:r>
              <w:rPr>
                <w:spacing w:val="8"/>
              </w:rPr>
              <w:t>）第六十七条</w:t>
            </w:r>
          </w:p>
        </w:tc>
        <w:tc>
          <w:tcPr>
            <w:tcW w:w="921" w:type="dxa"/>
            <w:vAlign w:val="top"/>
          </w:tcPr>
          <w:p>
            <w:pPr>
              <w:spacing w:line="302"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14" w:lineRule="auto"/>
        <w:rPr/>
      </w:pPr>
      <w:r/>
    </w:p>
    <w:p>
      <w:pPr>
        <w:spacing w:line="14" w:lineRule="auto"/>
        <w:sectPr>
          <w:pgSz w:w="16837" w:h="11905"/>
          <w:pgMar w:top="400" w:right="280" w:bottom="386" w:left="337" w:header="0" w:footer="0" w:gutter="0"/>
        </w:sectPr>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94" w:hRule="atLeast"/>
        </w:trPr>
        <w:tc>
          <w:tcPr>
            <w:tcW w:w="429" w:type="dxa"/>
            <w:vAlign w:val="top"/>
          </w:tcPr>
          <w:p>
            <w:pPr>
              <w:pStyle w:val="TableText"/>
              <w:ind w:left="145"/>
              <w:spacing w:before="259" w:line="242" w:lineRule="auto"/>
              <w:rPr>
                <w:sz w:val="10"/>
                <w:szCs w:val="10"/>
              </w:rPr>
            </w:pPr>
            <w:r>
              <w:rPr>
                <w:sz w:val="10"/>
                <w:szCs w:val="10"/>
                <w:spacing w:val="-1"/>
              </w:rPr>
              <w:t>344</w:t>
            </w:r>
          </w:p>
        </w:tc>
        <w:tc>
          <w:tcPr>
            <w:tcW w:w="3735" w:type="dxa"/>
            <w:vAlign w:val="top"/>
          </w:tcPr>
          <w:p>
            <w:pPr>
              <w:pStyle w:val="TableText"/>
              <w:ind w:right="1"/>
              <w:spacing w:before="164" w:line="235" w:lineRule="auto"/>
              <w:jc w:val="right"/>
              <w:rPr/>
            </w:pPr>
            <w:r>
              <w:rPr>
                <w:spacing w:val="11"/>
              </w:rPr>
              <w:t>对实验室未依照规定制定实验室感染应急处置预</w:t>
            </w:r>
            <w:r>
              <w:rPr>
                <w:spacing w:val="10"/>
              </w:rPr>
              <w:t>案并备案的行为</w:t>
            </w:r>
          </w:p>
          <w:p>
            <w:pPr>
              <w:pStyle w:val="TableText"/>
              <w:ind w:left="1701"/>
              <w:spacing w:before="8" w:line="238" w:lineRule="auto"/>
              <w:rPr/>
            </w:pPr>
            <w:r>
              <w:rPr>
                <w:spacing w:val="2"/>
              </w:rPr>
              <w:t>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1.【行政法规】《病原微生物实验室生物安全管理条例》（2016年修正</w:t>
            </w:r>
            <w:r>
              <w:rPr>
                <w:spacing w:val="8"/>
              </w:rPr>
              <w:t>本）第六十条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3" w:line="242" w:lineRule="auto"/>
              <w:rPr>
                <w:sz w:val="10"/>
                <w:szCs w:val="10"/>
              </w:rPr>
            </w:pPr>
            <w:r>
              <w:rPr>
                <w:sz w:val="10"/>
                <w:szCs w:val="10"/>
                <w:spacing w:val="-1"/>
              </w:rPr>
              <w:t>345</w:t>
            </w:r>
          </w:p>
        </w:tc>
        <w:tc>
          <w:tcPr>
            <w:tcW w:w="3735" w:type="dxa"/>
            <w:vAlign w:val="top"/>
          </w:tcPr>
          <w:p>
            <w:pPr>
              <w:pStyle w:val="TableText"/>
              <w:ind w:right="1"/>
              <w:spacing w:before="156" w:line="234" w:lineRule="auto"/>
              <w:jc w:val="right"/>
              <w:rPr/>
            </w:pPr>
            <w:r>
              <w:rPr>
                <w:spacing w:val="11"/>
              </w:rPr>
              <w:t>对实验室未向原批准部门报告实验活动结果以及</w:t>
            </w:r>
            <w:r>
              <w:rPr>
                <w:spacing w:val="10"/>
              </w:rPr>
              <w:t>工作情况的行为</w:t>
            </w:r>
          </w:p>
          <w:p>
            <w:pPr>
              <w:pStyle w:val="TableText"/>
              <w:ind w:left="1701"/>
              <w:spacing w:before="11" w:line="238" w:lineRule="auto"/>
              <w:rPr/>
            </w:pPr>
            <w:r>
              <w:rPr>
                <w:spacing w:val="2"/>
              </w:rPr>
              <w:t>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7" w:line="236" w:lineRule="auto"/>
              <w:rPr/>
            </w:pPr>
            <w:r>
              <w:rPr>
                <w:spacing w:val="6"/>
              </w:rPr>
              <w:t>白云鄂博矿区卫健委</w:t>
            </w:r>
          </w:p>
        </w:tc>
        <w:tc>
          <w:tcPr>
            <w:tcW w:w="8430" w:type="dxa"/>
            <w:vAlign w:val="top"/>
          </w:tcPr>
          <w:p>
            <w:pPr>
              <w:pStyle w:val="TableText"/>
              <w:ind w:left="45"/>
              <w:spacing w:before="240" w:line="235" w:lineRule="auto"/>
              <w:rPr/>
            </w:pPr>
            <w:r>
              <w:rPr>
                <w:spacing w:val="9"/>
              </w:rPr>
              <w:t>1.【行政法规】《病原微生物实验室生物安全管理条例》（2016年修正</w:t>
            </w:r>
            <w:r>
              <w:rPr>
                <w:spacing w:val="8"/>
              </w:rPr>
              <w:t>本）第六十条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3" w:line="242" w:lineRule="auto"/>
              <w:rPr>
                <w:sz w:val="10"/>
                <w:szCs w:val="10"/>
              </w:rPr>
            </w:pPr>
            <w:r>
              <w:rPr>
                <w:sz w:val="10"/>
                <w:szCs w:val="10"/>
                <w:spacing w:val="-1"/>
              </w:rPr>
              <w:t>346</w:t>
            </w:r>
          </w:p>
        </w:tc>
        <w:tc>
          <w:tcPr>
            <w:tcW w:w="3735" w:type="dxa"/>
            <w:vAlign w:val="top"/>
          </w:tcPr>
          <w:p>
            <w:pPr>
              <w:pStyle w:val="TableText"/>
              <w:ind w:right="1"/>
              <w:spacing w:before="156" w:line="236" w:lineRule="auto"/>
              <w:jc w:val="right"/>
              <w:rPr/>
            </w:pPr>
            <w:r>
              <w:rPr>
                <w:spacing w:val="11"/>
              </w:rPr>
              <w:t>对实验室工作人员未遵守实验室生物安全技术规</w:t>
            </w:r>
            <w:r>
              <w:rPr>
                <w:spacing w:val="10"/>
              </w:rPr>
              <w:t>范和操作规程的</w:t>
            </w:r>
          </w:p>
          <w:p>
            <w:pPr>
              <w:pStyle w:val="TableText"/>
              <w:ind w:left="1551"/>
              <w:spacing w:before="7" w:line="236" w:lineRule="auto"/>
              <w:rPr/>
            </w:pPr>
            <w:r>
              <w:rPr>
                <w:spacing w:val="8"/>
              </w:rPr>
              <w:t>行为的处罚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40" w:line="235" w:lineRule="auto"/>
              <w:rPr/>
            </w:pPr>
            <w:r>
              <w:rPr>
                <w:spacing w:val="9"/>
              </w:rPr>
              <w:t>1.【行政法规】《病原微生物实验室生物安全管理条例》（2016年修正</w:t>
            </w:r>
            <w:r>
              <w:rPr>
                <w:spacing w:val="8"/>
              </w:rPr>
              <w:t>本）第六十条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4" w:line="242" w:lineRule="auto"/>
              <w:rPr>
                <w:sz w:val="10"/>
                <w:szCs w:val="10"/>
              </w:rPr>
            </w:pPr>
            <w:r>
              <w:rPr>
                <w:sz w:val="10"/>
                <w:szCs w:val="10"/>
                <w:spacing w:val="-1"/>
              </w:rPr>
              <w:t>347</w:t>
            </w:r>
          </w:p>
        </w:tc>
        <w:tc>
          <w:tcPr>
            <w:tcW w:w="3735" w:type="dxa"/>
            <w:vAlign w:val="top"/>
          </w:tcPr>
          <w:p>
            <w:pPr>
              <w:pStyle w:val="TableText"/>
              <w:ind w:left="243"/>
              <w:spacing w:before="240" w:line="235" w:lineRule="auto"/>
              <w:rPr/>
            </w:pPr>
            <w:r>
              <w:rPr>
                <w:spacing w:val="11"/>
              </w:rPr>
              <w:t>对实验室未依照规定建立或者保存实验档案的行为的处罚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40" w:line="235" w:lineRule="auto"/>
              <w:rPr/>
            </w:pPr>
            <w:r>
              <w:rPr>
                <w:spacing w:val="9"/>
              </w:rPr>
              <w:t>1.【行政法规】《病原微生物实验室生物安全管理条例》（2016年修正</w:t>
            </w:r>
            <w:r>
              <w:rPr>
                <w:spacing w:val="8"/>
              </w:rPr>
              <w:t>本）第六十条</w:t>
            </w:r>
          </w:p>
        </w:tc>
        <w:tc>
          <w:tcPr>
            <w:tcW w:w="921" w:type="dxa"/>
            <w:vAlign w:val="top"/>
          </w:tcPr>
          <w:p>
            <w:pPr>
              <w:pStyle w:val="TableText"/>
              <w:ind w:left="116"/>
              <w:spacing w:before="25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3" w:line="242" w:lineRule="auto"/>
              <w:rPr>
                <w:sz w:val="10"/>
                <w:szCs w:val="10"/>
              </w:rPr>
            </w:pPr>
            <w:r>
              <w:rPr>
                <w:sz w:val="10"/>
                <w:szCs w:val="10"/>
                <w:spacing w:val="-1"/>
              </w:rPr>
              <w:t>348</w:t>
            </w:r>
          </w:p>
        </w:tc>
        <w:tc>
          <w:tcPr>
            <w:tcW w:w="3735" w:type="dxa"/>
            <w:vAlign w:val="top"/>
          </w:tcPr>
          <w:p>
            <w:pPr>
              <w:pStyle w:val="TableText"/>
              <w:ind w:left="373" w:right="22" w:hanging="325"/>
              <w:spacing w:before="164" w:line="244" w:lineRule="auto"/>
              <w:rPr/>
            </w:pPr>
            <w:r>
              <w:rPr>
                <w:spacing w:val="10"/>
              </w:rPr>
              <w:t>对实验室未依照规定采集病原微生物样本，或者对所采集样本的</w:t>
            </w:r>
            <w:r>
              <w:rPr>
                <w:spacing w:val="11"/>
              </w:rPr>
              <w:t>来源、采集过程和方法等未作详细记录的行为的处罚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40" w:line="235" w:lineRule="auto"/>
              <w:rPr/>
            </w:pPr>
            <w:r>
              <w:rPr>
                <w:spacing w:val="9"/>
              </w:rPr>
              <w:t>1.【行政法规】《病原微生物实验室生物安全管理条例》（2016年修正</w:t>
            </w:r>
            <w:r>
              <w:rPr>
                <w:spacing w:val="8"/>
              </w:rPr>
              <w:t>本）第六十条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3" w:line="242" w:lineRule="auto"/>
              <w:rPr>
                <w:sz w:val="10"/>
                <w:szCs w:val="10"/>
              </w:rPr>
            </w:pPr>
            <w:r>
              <w:rPr>
                <w:sz w:val="10"/>
                <w:szCs w:val="10"/>
                <w:spacing w:val="-1"/>
              </w:rPr>
              <w:t>349</w:t>
            </w:r>
          </w:p>
        </w:tc>
        <w:tc>
          <w:tcPr>
            <w:tcW w:w="3735" w:type="dxa"/>
            <w:vAlign w:val="top"/>
          </w:tcPr>
          <w:p>
            <w:pPr>
              <w:pStyle w:val="TableText"/>
              <w:ind w:left="48"/>
              <w:spacing w:before="163" w:line="201" w:lineRule="auto"/>
              <w:rPr/>
            </w:pPr>
            <w:r>
              <w:rPr>
                <w:spacing w:val="11"/>
              </w:rPr>
              <w:t>对实验室新建、改建或者扩建一级、二级实验室</w:t>
            </w:r>
            <w:r>
              <w:rPr>
                <w:spacing w:val="10"/>
              </w:rPr>
              <w:t>未向设区的市级</w:t>
            </w:r>
          </w:p>
          <w:p>
            <w:pPr>
              <w:pStyle w:val="TableText"/>
              <w:ind w:left="182"/>
              <w:spacing w:before="30" w:line="235" w:lineRule="auto"/>
              <w:rPr/>
            </w:pPr>
            <w:r>
              <w:rPr>
                <w:spacing w:val="11"/>
              </w:rPr>
              <w:t>人民政府</w:t>
            </w:r>
            <w:hyperlink w:history="true" r:id="rId4">
              <w:r>
                <w:rPr>
                  <w:spacing w:val="11"/>
                </w:rPr>
                <w:t>卫生主管部门或者兽医主管部门备</w:t>
              </w:r>
            </w:hyperlink>
            <w:r>
              <w:rPr>
                <w:spacing w:val="11"/>
              </w:rPr>
              <w:t>案的行为的处罚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40" w:line="235" w:lineRule="auto"/>
              <w:rPr/>
            </w:pPr>
            <w:r>
              <w:rPr>
                <w:spacing w:val="9"/>
              </w:rPr>
              <w:t>1.【行政法规】《病原微生物实验室生物安全管理条例》（2016年修正</w:t>
            </w:r>
            <w:r>
              <w:rPr>
                <w:spacing w:val="8"/>
              </w:rPr>
              <w:t>本）第六十条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52" w:hRule="atLeast"/>
        </w:trPr>
        <w:tc>
          <w:tcPr>
            <w:tcW w:w="429" w:type="dxa"/>
            <w:vAlign w:val="top"/>
          </w:tcPr>
          <w:p>
            <w:pPr>
              <w:spacing w:line="301" w:lineRule="auto"/>
              <w:rPr>
                <w:rFonts w:ascii="Arial"/>
                <w:sz w:val="21"/>
              </w:rPr>
            </w:pPr>
            <w:r/>
          </w:p>
          <w:p>
            <w:pPr>
              <w:pStyle w:val="TableText"/>
              <w:ind w:left="145"/>
              <w:spacing w:before="33" w:line="242" w:lineRule="auto"/>
              <w:rPr>
                <w:sz w:val="10"/>
                <w:szCs w:val="10"/>
              </w:rPr>
            </w:pPr>
            <w:r>
              <w:rPr>
                <w:sz w:val="10"/>
                <w:szCs w:val="10"/>
                <w:spacing w:val="-1"/>
              </w:rPr>
              <w:t>350</w:t>
            </w:r>
          </w:p>
        </w:tc>
        <w:tc>
          <w:tcPr>
            <w:tcW w:w="3735" w:type="dxa"/>
            <w:vAlign w:val="top"/>
          </w:tcPr>
          <w:p>
            <w:pPr>
              <w:pStyle w:val="TableText"/>
              <w:ind w:left="48"/>
              <w:spacing w:before="162" w:line="235" w:lineRule="auto"/>
              <w:rPr/>
            </w:pPr>
            <w:r>
              <w:rPr>
                <w:spacing w:val="10"/>
              </w:rPr>
              <w:t>对实验室未依照规定定期对工作人员进行培训，</w:t>
            </w:r>
            <w:r>
              <w:rPr>
                <w:spacing w:val="9"/>
              </w:rPr>
              <w:t>或者工作人员考</w:t>
            </w:r>
          </w:p>
          <w:p>
            <w:pPr>
              <w:pStyle w:val="TableText"/>
              <w:ind w:right="1"/>
              <w:spacing w:before="5" w:line="235" w:lineRule="auto"/>
              <w:jc w:val="right"/>
              <w:rPr/>
            </w:pPr>
            <w:r>
              <w:rPr>
                <w:spacing w:val="11"/>
              </w:rPr>
              <w:t>核不合格允许其上岗，或者批准未采取防护</w:t>
            </w:r>
            <w:r>
              <w:rPr>
                <w:spacing w:val="10"/>
              </w:rPr>
              <w:t>措施的人员进入实验</w:t>
            </w:r>
          </w:p>
          <w:p>
            <w:pPr>
              <w:pStyle w:val="TableText"/>
              <w:ind w:left="1421"/>
              <w:spacing w:before="8" w:line="236" w:lineRule="auto"/>
              <w:rPr/>
            </w:pPr>
            <w:r>
              <w:rPr>
                <w:spacing w:val="9"/>
              </w:rPr>
              <w:t>室的行为的处罚</w:t>
            </w:r>
          </w:p>
        </w:tc>
        <w:tc>
          <w:tcPr>
            <w:tcW w:w="650" w:type="dxa"/>
            <w:vAlign w:val="top"/>
          </w:tcPr>
          <w:p>
            <w:pPr>
              <w:spacing w:line="301"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79"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82" w:lineRule="auto"/>
              <w:rPr>
                <w:rFonts w:ascii="Arial"/>
                <w:sz w:val="21"/>
              </w:rPr>
            </w:pPr>
            <w:r/>
          </w:p>
          <w:p>
            <w:pPr>
              <w:pStyle w:val="TableText"/>
              <w:ind w:left="45"/>
              <w:spacing w:before="39" w:line="235" w:lineRule="auto"/>
              <w:rPr/>
            </w:pPr>
            <w:r>
              <w:rPr>
                <w:spacing w:val="9"/>
              </w:rPr>
              <w:t>1.【行政法规】《病原微生物实验室生物安全管理条例》（2016年修正</w:t>
            </w:r>
            <w:r>
              <w:rPr>
                <w:spacing w:val="8"/>
              </w:rPr>
              <w:t>本）第六十条</w:t>
            </w:r>
          </w:p>
        </w:tc>
        <w:tc>
          <w:tcPr>
            <w:tcW w:w="921" w:type="dxa"/>
            <w:vAlign w:val="top"/>
          </w:tcPr>
          <w:p>
            <w:pPr>
              <w:spacing w:line="301"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80" w:hRule="atLeast"/>
        </w:trPr>
        <w:tc>
          <w:tcPr>
            <w:tcW w:w="429" w:type="dxa"/>
            <w:vAlign w:val="top"/>
          </w:tcPr>
          <w:p>
            <w:pPr>
              <w:spacing w:line="269" w:lineRule="auto"/>
              <w:rPr>
                <w:rFonts w:ascii="Arial"/>
                <w:sz w:val="21"/>
              </w:rPr>
            </w:pPr>
            <w:r/>
          </w:p>
          <w:p>
            <w:pPr>
              <w:pStyle w:val="TableText"/>
              <w:ind w:left="145"/>
              <w:spacing w:before="33" w:line="242" w:lineRule="auto"/>
              <w:rPr>
                <w:sz w:val="10"/>
                <w:szCs w:val="10"/>
              </w:rPr>
            </w:pPr>
            <w:r>
              <w:rPr>
                <w:sz w:val="10"/>
                <w:szCs w:val="10"/>
                <w:spacing w:val="-1"/>
              </w:rPr>
              <w:t>351</w:t>
            </w:r>
          </w:p>
        </w:tc>
        <w:tc>
          <w:tcPr>
            <w:tcW w:w="3735" w:type="dxa"/>
            <w:vAlign w:val="top"/>
          </w:tcPr>
          <w:p>
            <w:pPr>
              <w:pStyle w:val="TableText"/>
              <w:ind w:right="1"/>
              <w:spacing w:before="129" w:line="235" w:lineRule="auto"/>
              <w:jc w:val="right"/>
              <w:rPr/>
            </w:pPr>
            <w:r>
              <w:rPr>
                <w:spacing w:val="11"/>
              </w:rPr>
              <w:t>对实验室未依照规定在明显位置标示国务院卫生</w:t>
            </w:r>
            <w:r>
              <w:rPr>
                <w:spacing w:val="10"/>
              </w:rPr>
              <w:t>主管部门和兽医</w:t>
            </w:r>
          </w:p>
          <w:p>
            <w:pPr>
              <w:pStyle w:val="TableText"/>
              <w:ind w:right="1"/>
              <w:spacing w:before="3" w:line="236" w:lineRule="auto"/>
              <w:jc w:val="right"/>
              <w:rPr/>
            </w:pPr>
            <w:r>
              <w:rPr>
                <w:spacing w:val="11"/>
              </w:rPr>
              <w:t>主管部门规定的生物危险标识和生物安全实验</w:t>
            </w:r>
            <w:r>
              <w:rPr>
                <w:spacing w:val="10"/>
              </w:rPr>
              <w:t>室级别标志的行为</w:t>
            </w:r>
          </w:p>
          <w:p>
            <w:pPr>
              <w:pStyle w:val="TableText"/>
              <w:ind w:left="1701"/>
              <w:spacing w:before="10" w:line="238" w:lineRule="auto"/>
              <w:rPr/>
            </w:pPr>
            <w:r>
              <w:rPr>
                <w:spacing w:val="2"/>
              </w:rPr>
              <w:t>的处罚</w:t>
            </w:r>
          </w:p>
        </w:tc>
        <w:tc>
          <w:tcPr>
            <w:tcW w:w="650" w:type="dxa"/>
            <w:vAlign w:val="top"/>
          </w:tcPr>
          <w:p>
            <w:pPr>
              <w:spacing w:line="267"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45"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45" w:lineRule="auto"/>
              <w:rPr>
                <w:rFonts w:ascii="Arial"/>
                <w:sz w:val="21"/>
              </w:rPr>
            </w:pPr>
            <w:r/>
          </w:p>
          <w:p>
            <w:pPr>
              <w:pStyle w:val="TableText"/>
              <w:ind w:left="45"/>
              <w:spacing w:before="39" w:line="235" w:lineRule="auto"/>
              <w:rPr/>
            </w:pPr>
            <w:r>
              <w:rPr>
                <w:spacing w:val="9"/>
              </w:rPr>
              <w:t>1.【行政法规】《病原微生物实验室生物安全管理条例》（2016年修正</w:t>
            </w:r>
            <w:r>
              <w:rPr>
                <w:spacing w:val="8"/>
              </w:rPr>
              <w:t>本）第六十条</w:t>
            </w:r>
          </w:p>
        </w:tc>
        <w:tc>
          <w:tcPr>
            <w:tcW w:w="921" w:type="dxa"/>
            <w:vAlign w:val="top"/>
          </w:tcPr>
          <w:p>
            <w:pPr>
              <w:spacing w:line="269"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1083" w:hRule="atLeast"/>
        </w:trPr>
        <w:tc>
          <w:tcPr>
            <w:tcW w:w="429" w:type="dxa"/>
            <w:vAlign w:val="top"/>
          </w:tcPr>
          <w:p>
            <w:pPr>
              <w:spacing w:line="471" w:lineRule="auto"/>
              <w:rPr>
                <w:rFonts w:ascii="Arial"/>
                <w:sz w:val="21"/>
              </w:rPr>
            </w:pPr>
            <w:r/>
          </w:p>
          <w:p>
            <w:pPr>
              <w:pStyle w:val="TableText"/>
              <w:ind w:left="145"/>
              <w:spacing w:before="33" w:line="242" w:lineRule="auto"/>
              <w:rPr>
                <w:sz w:val="10"/>
                <w:szCs w:val="10"/>
              </w:rPr>
            </w:pPr>
            <w:r>
              <w:rPr>
                <w:sz w:val="10"/>
                <w:szCs w:val="10"/>
                <w:spacing w:val="-1"/>
              </w:rPr>
              <w:t>352</w:t>
            </w:r>
          </w:p>
        </w:tc>
        <w:tc>
          <w:tcPr>
            <w:tcW w:w="3735" w:type="dxa"/>
            <w:vAlign w:val="top"/>
          </w:tcPr>
          <w:p>
            <w:pPr>
              <w:pStyle w:val="TableText"/>
              <w:ind w:right="1"/>
              <w:spacing w:before="172" w:line="236" w:lineRule="auto"/>
              <w:jc w:val="right"/>
              <w:rPr/>
            </w:pPr>
            <w:r>
              <w:rPr>
                <w:spacing w:val="11"/>
              </w:rPr>
              <w:t>对实验室工作人员出现该实验室从事的病原微生</w:t>
            </w:r>
            <w:r>
              <w:rPr>
                <w:spacing w:val="10"/>
              </w:rPr>
              <w:t>物相关实验活动</w:t>
            </w:r>
          </w:p>
          <w:p>
            <w:pPr>
              <w:pStyle w:val="TableText"/>
              <w:ind w:left="49"/>
              <w:spacing w:before="5" w:line="236" w:lineRule="auto"/>
              <w:rPr/>
            </w:pPr>
            <w:r>
              <w:rPr>
                <w:spacing w:val="10"/>
              </w:rPr>
              <w:t>有关的感染临床症状或者体征，</w:t>
            </w:r>
            <w:r>
              <w:rPr>
                <w:spacing w:val="-35"/>
              </w:rPr>
              <w:t xml:space="preserve"> </w:t>
            </w:r>
            <w:r>
              <w:rPr>
                <w:spacing w:val="10"/>
              </w:rPr>
              <w:t>以及实验室发生高致</w:t>
            </w:r>
            <w:r>
              <w:rPr>
                <w:spacing w:val="9"/>
              </w:rPr>
              <w:t>病性病原微</w:t>
            </w:r>
          </w:p>
          <w:p>
            <w:pPr>
              <w:pStyle w:val="TableText"/>
              <w:ind w:left="52"/>
              <w:spacing w:before="2" w:line="236" w:lineRule="auto"/>
              <w:rPr/>
            </w:pPr>
            <w:r>
              <w:rPr>
                <w:spacing w:val="10"/>
              </w:rPr>
              <w:t>生物泄漏时，实验室负责人、实验室工作人</w:t>
            </w:r>
            <w:r>
              <w:rPr>
                <w:spacing w:val="9"/>
              </w:rPr>
              <w:t>员、负责实验室感染</w:t>
            </w:r>
          </w:p>
          <w:p>
            <w:pPr>
              <w:pStyle w:val="TableText"/>
              <w:ind w:left="48"/>
              <w:spacing w:before="7" w:line="234" w:lineRule="auto"/>
              <w:rPr/>
            </w:pPr>
            <w:r>
              <w:rPr>
                <w:spacing w:val="10"/>
              </w:rPr>
              <w:t>控制的专门机构或者人员未依照规定报告，或者未依照规定采取</w:t>
            </w:r>
          </w:p>
          <w:p>
            <w:pPr>
              <w:pStyle w:val="TableText"/>
              <w:ind w:left="1220"/>
              <w:spacing w:before="8" w:line="236" w:lineRule="auto"/>
              <w:rPr/>
            </w:pPr>
            <w:r>
              <w:rPr>
                <w:spacing w:val="11"/>
              </w:rPr>
              <w:t>控制措施的行为的处罚</w:t>
            </w:r>
          </w:p>
        </w:tc>
        <w:tc>
          <w:tcPr>
            <w:tcW w:w="650" w:type="dxa"/>
            <w:vAlign w:val="top"/>
          </w:tcPr>
          <w:p>
            <w:pPr>
              <w:spacing w:line="468"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447"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447" w:lineRule="auto"/>
              <w:rPr>
                <w:rFonts w:ascii="Arial"/>
                <w:sz w:val="21"/>
              </w:rPr>
            </w:pPr>
            <w:r/>
          </w:p>
          <w:p>
            <w:pPr>
              <w:pStyle w:val="TableText"/>
              <w:ind w:left="45"/>
              <w:spacing w:before="39" w:line="235" w:lineRule="auto"/>
              <w:rPr/>
            </w:pPr>
            <w:r>
              <w:rPr>
                <w:spacing w:val="9"/>
              </w:rPr>
              <w:t>1.【行政法规】《病原微生物实验室生物安全管理条例》（2016年修正本</w:t>
            </w:r>
            <w:r>
              <w:rPr>
                <w:spacing w:val="8"/>
              </w:rPr>
              <w:t>）第六十五条</w:t>
            </w:r>
          </w:p>
        </w:tc>
        <w:tc>
          <w:tcPr>
            <w:tcW w:w="921" w:type="dxa"/>
            <w:vAlign w:val="top"/>
          </w:tcPr>
          <w:p>
            <w:pPr>
              <w:spacing w:line="468"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16" w:hRule="atLeast"/>
        </w:trPr>
        <w:tc>
          <w:tcPr>
            <w:tcW w:w="429" w:type="dxa"/>
            <w:vAlign w:val="top"/>
          </w:tcPr>
          <w:p>
            <w:pPr>
              <w:spacing w:line="289" w:lineRule="auto"/>
              <w:rPr>
                <w:rFonts w:ascii="Arial"/>
                <w:sz w:val="21"/>
              </w:rPr>
            </w:pPr>
            <w:r/>
          </w:p>
          <w:p>
            <w:pPr>
              <w:pStyle w:val="TableText"/>
              <w:ind w:left="145"/>
              <w:spacing w:before="32" w:line="242" w:lineRule="auto"/>
              <w:rPr>
                <w:sz w:val="10"/>
                <w:szCs w:val="10"/>
              </w:rPr>
            </w:pPr>
            <w:r>
              <w:rPr>
                <w:sz w:val="10"/>
                <w:szCs w:val="10"/>
                <w:spacing w:val="-1"/>
              </w:rPr>
              <w:t>353</w:t>
            </w:r>
          </w:p>
        </w:tc>
        <w:tc>
          <w:tcPr>
            <w:tcW w:w="3735" w:type="dxa"/>
            <w:vAlign w:val="top"/>
          </w:tcPr>
          <w:p>
            <w:pPr>
              <w:pStyle w:val="TableText"/>
              <w:ind w:right="1"/>
              <w:spacing w:before="149" w:line="235" w:lineRule="auto"/>
              <w:jc w:val="right"/>
              <w:rPr/>
            </w:pPr>
            <w:r>
              <w:rPr>
                <w:spacing w:val="11"/>
              </w:rPr>
              <w:t>对经依法批准从事高致病性病原微生物相关实验</w:t>
            </w:r>
            <w:r>
              <w:rPr>
                <w:spacing w:val="10"/>
              </w:rPr>
              <w:t>活动的实验室的</w:t>
            </w:r>
          </w:p>
          <w:p>
            <w:pPr>
              <w:pStyle w:val="TableText"/>
              <w:ind w:left="53"/>
              <w:spacing w:before="5" w:line="235" w:lineRule="auto"/>
              <w:rPr/>
            </w:pPr>
            <w:r>
              <w:rPr>
                <w:spacing w:val="11"/>
              </w:rPr>
              <w:t>设立单位未建立健全安全保卫制度，或者未</w:t>
            </w:r>
            <w:r>
              <w:rPr>
                <w:spacing w:val="10"/>
              </w:rPr>
              <w:t>采取安全保卫措施的</w:t>
            </w:r>
          </w:p>
          <w:p>
            <w:pPr>
              <w:pStyle w:val="TableText"/>
              <w:ind w:left="1551"/>
              <w:spacing w:before="5" w:line="236" w:lineRule="auto"/>
              <w:rPr/>
            </w:pPr>
            <w:r>
              <w:rPr>
                <w:spacing w:val="8"/>
              </w:rPr>
              <w:t>行为的处罚</w:t>
            </w:r>
          </w:p>
        </w:tc>
        <w:tc>
          <w:tcPr>
            <w:tcW w:w="650" w:type="dxa"/>
            <w:vAlign w:val="top"/>
          </w:tcPr>
          <w:p>
            <w:pPr>
              <w:spacing w:line="286"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67"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67" w:lineRule="auto"/>
              <w:rPr>
                <w:rFonts w:ascii="Arial"/>
                <w:sz w:val="21"/>
              </w:rPr>
            </w:pPr>
            <w:r/>
          </w:p>
          <w:p>
            <w:pPr>
              <w:pStyle w:val="TableText"/>
              <w:ind w:left="45"/>
              <w:spacing w:before="39" w:line="235" w:lineRule="auto"/>
              <w:rPr/>
            </w:pPr>
            <w:r>
              <w:rPr>
                <w:spacing w:val="9"/>
              </w:rPr>
              <w:t>1.【行政法规】《病原微生物实验室生物安全管理条例》（2016年修正本</w:t>
            </w:r>
            <w:r>
              <w:rPr>
                <w:spacing w:val="8"/>
              </w:rPr>
              <w:t>）第六十一条</w:t>
            </w:r>
          </w:p>
        </w:tc>
        <w:tc>
          <w:tcPr>
            <w:tcW w:w="921" w:type="dxa"/>
            <w:vAlign w:val="top"/>
          </w:tcPr>
          <w:p>
            <w:pPr>
              <w:spacing w:line="288"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60" w:line="242" w:lineRule="auto"/>
              <w:rPr>
                <w:sz w:val="10"/>
                <w:szCs w:val="10"/>
              </w:rPr>
            </w:pPr>
            <w:r>
              <w:rPr>
                <w:sz w:val="10"/>
                <w:szCs w:val="10"/>
                <w:spacing w:val="-1"/>
              </w:rPr>
              <w:t>354</w:t>
            </w:r>
          </w:p>
        </w:tc>
        <w:tc>
          <w:tcPr>
            <w:tcW w:w="3735" w:type="dxa"/>
            <w:vAlign w:val="top"/>
          </w:tcPr>
          <w:p>
            <w:pPr>
              <w:pStyle w:val="TableText"/>
              <w:ind w:right="1"/>
              <w:spacing w:before="163" w:line="236" w:lineRule="auto"/>
              <w:jc w:val="right"/>
              <w:rPr/>
            </w:pPr>
            <w:r>
              <w:rPr>
                <w:spacing w:val="11"/>
              </w:rPr>
              <w:t>对在不符合相应生物安全要求的实验室从事病原</w:t>
            </w:r>
            <w:r>
              <w:rPr>
                <w:spacing w:val="10"/>
              </w:rPr>
              <w:t>微生物相关实验</w:t>
            </w:r>
          </w:p>
          <w:p>
            <w:pPr>
              <w:pStyle w:val="TableText"/>
              <w:ind w:left="1357"/>
              <w:spacing w:before="7" w:line="236" w:lineRule="auto"/>
              <w:rPr/>
            </w:pPr>
            <w:r>
              <w:rPr>
                <w:spacing w:val="9"/>
              </w:rPr>
              <w:t>活动的行为的处罚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247" w:line="235" w:lineRule="auto"/>
              <w:rPr/>
            </w:pPr>
            <w:r>
              <w:rPr>
                <w:spacing w:val="9"/>
              </w:rPr>
              <w:t>1.【行政法规】《病原微生物实验室生物安全管理条例》（2016年修正本</w:t>
            </w:r>
            <w:r>
              <w:rPr>
                <w:spacing w:val="8"/>
              </w:rPr>
              <w:t>）第五十九条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1014" w:hRule="atLeast"/>
        </w:trPr>
        <w:tc>
          <w:tcPr>
            <w:tcW w:w="429" w:type="dxa"/>
            <w:vAlign w:val="top"/>
          </w:tcPr>
          <w:p>
            <w:pPr>
              <w:spacing w:line="438" w:lineRule="auto"/>
              <w:rPr>
                <w:rFonts w:ascii="Arial"/>
                <w:sz w:val="21"/>
              </w:rPr>
            </w:pPr>
            <w:r/>
          </w:p>
          <w:p>
            <w:pPr>
              <w:pStyle w:val="TableText"/>
              <w:ind w:left="145"/>
              <w:spacing w:before="33" w:line="242" w:lineRule="auto"/>
              <w:rPr>
                <w:sz w:val="10"/>
                <w:szCs w:val="10"/>
              </w:rPr>
            </w:pPr>
            <w:r>
              <w:rPr>
                <w:sz w:val="10"/>
                <w:szCs w:val="10"/>
                <w:spacing w:val="-1"/>
              </w:rPr>
              <w:t>355</w:t>
            </w:r>
          </w:p>
        </w:tc>
        <w:tc>
          <w:tcPr>
            <w:tcW w:w="3735" w:type="dxa"/>
            <w:vAlign w:val="top"/>
          </w:tcPr>
          <w:p>
            <w:pPr>
              <w:pStyle w:val="TableText"/>
              <w:ind w:right="1"/>
              <w:spacing w:before="138" w:line="235" w:lineRule="auto"/>
              <w:jc w:val="right"/>
              <w:rPr/>
            </w:pPr>
            <w:r>
              <w:rPr>
                <w:spacing w:val="11"/>
              </w:rPr>
              <w:t>对三级、四级实验室未依照条例的规定取得从事</w:t>
            </w:r>
            <w:r>
              <w:rPr>
                <w:spacing w:val="10"/>
              </w:rPr>
              <w:t>高致病性病原微</w:t>
            </w:r>
          </w:p>
          <w:p>
            <w:pPr>
              <w:pStyle w:val="TableText"/>
              <w:ind w:right="6"/>
              <w:spacing w:before="5" w:line="235" w:lineRule="auto"/>
              <w:jc w:val="right"/>
              <w:rPr/>
            </w:pPr>
            <w:r>
              <w:rPr>
                <w:spacing w:val="11"/>
              </w:rPr>
              <w:t>生物实验活动的资格证书，或者已经取得相关</w:t>
            </w:r>
            <w:r>
              <w:rPr>
                <w:spacing w:val="10"/>
              </w:rPr>
              <w:t>资格证书但是未经</w:t>
            </w:r>
          </w:p>
          <w:p>
            <w:pPr>
              <w:pStyle w:val="TableText"/>
              <w:ind w:right="1"/>
              <w:spacing w:before="7" w:line="236" w:lineRule="auto"/>
              <w:jc w:val="right"/>
              <w:rPr/>
            </w:pPr>
            <w:r>
              <w:rPr>
                <w:spacing w:val="11"/>
              </w:rPr>
              <w:t>批准从事某种高致病性病原微生物或者疑似高致</w:t>
            </w:r>
            <w:r>
              <w:rPr>
                <w:spacing w:val="10"/>
              </w:rPr>
              <w:t>病性病原微生物</w:t>
            </w:r>
          </w:p>
          <w:p>
            <w:pPr>
              <w:pStyle w:val="TableText"/>
              <w:ind w:left="88"/>
              <w:spacing w:before="3" w:line="235" w:lineRule="auto"/>
              <w:rPr/>
            </w:pPr>
            <w:r>
              <w:rPr>
                <w:spacing w:val="9"/>
              </w:rPr>
              <w:t>实验活动</w:t>
            </w:r>
            <w:r>
              <w:rPr>
                <w:spacing w:val="-21"/>
              </w:rPr>
              <w:t xml:space="preserve"> </w:t>
            </w:r>
            <w:r>
              <w:rPr>
                <w:spacing w:val="9"/>
              </w:rPr>
              <w:t>;造成传染病传播、流行或者其他严重后果的行为的处</w:t>
            </w:r>
          </w:p>
          <w:p>
            <w:pPr>
              <w:pStyle w:val="TableText"/>
              <w:ind w:left="1821"/>
              <w:spacing w:before="10"/>
              <w:rPr/>
            </w:pPr>
            <w:r>
              <w:rPr/>
              <w:t>罚</w:t>
            </w:r>
          </w:p>
        </w:tc>
        <w:tc>
          <w:tcPr>
            <w:tcW w:w="650" w:type="dxa"/>
            <w:vAlign w:val="top"/>
          </w:tcPr>
          <w:p>
            <w:pPr>
              <w:spacing w:line="435"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416"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416" w:lineRule="auto"/>
              <w:rPr>
                <w:rFonts w:ascii="Arial"/>
                <w:sz w:val="21"/>
              </w:rPr>
            </w:pPr>
            <w:r/>
          </w:p>
          <w:p>
            <w:pPr>
              <w:pStyle w:val="TableText"/>
              <w:ind w:left="45"/>
              <w:spacing w:before="39" w:line="235" w:lineRule="auto"/>
              <w:rPr/>
            </w:pPr>
            <w:r>
              <w:rPr>
                <w:spacing w:val="9"/>
              </w:rPr>
              <w:t>1.【行政法规】《病原微生物实验室生物安全管理条例》（2016年修正本</w:t>
            </w:r>
            <w:r>
              <w:rPr>
                <w:spacing w:val="8"/>
              </w:rPr>
              <w:t>）第五十六条</w:t>
            </w:r>
          </w:p>
        </w:tc>
        <w:tc>
          <w:tcPr>
            <w:tcW w:w="921" w:type="dxa"/>
            <w:vAlign w:val="top"/>
          </w:tcPr>
          <w:p>
            <w:pPr>
              <w:spacing w:line="437"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61" w:line="242" w:lineRule="auto"/>
              <w:rPr>
                <w:sz w:val="10"/>
                <w:szCs w:val="10"/>
              </w:rPr>
            </w:pPr>
            <w:r>
              <w:rPr>
                <w:sz w:val="10"/>
                <w:szCs w:val="10"/>
                <w:spacing w:val="-1"/>
              </w:rPr>
              <w:t>356</w:t>
            </w:r>
          </w:p>
        </w:tc>
        <w:tc>
          <w:tcPr>
            <w:tcW w:w="3735" w:type="dxa"/>
            <w:vAlign w:val="top"/>
          </w:tcPr>
          <w:p>
            <w:pPr>
              <w:pStyle w:val="TableText"/>
              <w:ind w:left="634"/>
              <w:spacing w:before="247" w:line="236" w:lineRule="auto"/>
              <w:rPr/>
            </w:pPr>
            <w:r>
              <w:rPr>
                <w:spacing w:val="8"/>
              </w:rPr>
              <w:t>对未取得“卫生许可证</w:t>
            </w:r>
            <w:r>
              <w:rPr>
                <w:spacing w:val="-28"/>
              </w:rPr>
              <w:t xml:space="preserve"> </w:t>
            </w:r>
            <w:r>
              <w:rPr>
                <w:spacing w:val="8"/>
              </w:rPr>
              <w:t>”，擅自营业的处罚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247" w:line="235" w:lineRule="auto"/>
              <w:rPr/>
            </w:pPr>
            <w:r>
              <w:rPr>
                <w:spacing w:val="8"/>
              </w:rPr>
              <w:t>1.【行政法规】《公共场所卫生管理条例》（1987年4月1日国务院发布 2016年修订）第十四条</w:t>
            </w:r>
          </w:p>
        </w:tc>
        <w:tc>
          <w:tcPr>
            <w:tcW w:w="921" w:type="dxa"/>
            <w:vAlign w:val="top"/>
          </w:tcPr>
          <w:p>
            <w:pPr>
              <w:pStyle w:val="TableText"/>
              <w:ind w:left="116"/>
              <w:spacing w:before="26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0" w:line="242" w:lineRule="auto"/>
              <w:rPr>
                <w:sz w:val="10"/>
                <w:szCs w:val="10"/>
              </w:rPr>
            </w:pPr>
            <w:r>
              <w:rPr>
                <w:sz w:val="10"/>
                <w:szCs w:val="10"/>
                <w:spacing w:val="-1"/>
              </w:rPr>
              <w:t>357</w:t>
            </w:r>
          </w:p>
        </w:tc>
        <w:tc>
          <w:tcPr>
            <w:tcW w:w="3735" w:type="dxa"/>
            <w:vAlign w:val="top"/>
          </w:tcPr>
          <w:p>
            <w:pPr>
              <w:pStyle w:val="TableText"/>
              <w:ind w:left="243"/>
              <w:spacing w:before="247" w:line="236" w:lineRule="auto"/>
              <w:rPr/>
            </w:pPr>
            <w:r>
              <w:rPr>
                <w:spacing w:val="9"/>
              </w:rPr>
              <w:t>对未获得“健康合格证”</w:t>
            </w:r>
            <w:r>
              <w:rPr>
                <w:spacing w:val="-10"/>
              </w:rPr>
              <w:t xml:space="preserve"> </w:t>
            </w:r>
            <w:r>
              <w:rPr>
                <w:spacing w:val="9"/>
              </w:rPr>
              <w:t>，而从事直接为顾客服务的处罚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247" w:line="235" w:lineRule="auto"/>
              <w:rPr/>
            </w:pPr>
            <w:r>
              <w:rPr>
                <w:spacing w:val="9"/>
              </w:rPr>
              <w:t>1.【行政法规】《公共场所卫生管理条例》（198</w:t>
            </w:r>
            <w:r>
              <w:rPr>
                <w:spacing w:val="8"/>
              </w:rPr>
              <w:t>7年4月1日国务院发布）第十四条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1" w:line="242" w:lineRule="auto"/>
              <w:rPr>
                <w:sz w:val="10"/>
                <w:szCs w:val="10"/>
              </w:rPr>
            </w:pPr>
            <w:r>
              <w:rPr>
                <w:sz w:val="10"/>
                <w:szCs w:val="10"/>
                <w:spacing w:val="-1"/>
              </w:rPr>
              <w:t>358</w:t>
            </w:r>
          </w:p>
        </w:tc>
        <w:tc>
          <w:tcPr>
            <w:tcW w:w="3735" w:type="dxa"/>
            <w:vAlign w:val="top"/>
          </w:tcPr>
          <w:p>
            <w:pPr>
              <w:pStyle w:val="TableText"/>
              <w:ind w:left="1220"/>
              <w:spacing w:before="248" w:line="236" w:lineRule="auto"/>
              <w:rPr/>
            </w:pPr>
            <w:r>
              <w:rPr>
                <w:spacing w:val="11"/>
              </w:rPr>
              <w:t>对拒绝卫生监督的处罚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1.【行政法规】《公共场所卫生管理条例》（198</w:t>
            </w:r>
            <w:r>
              <w:rPr>
                <w:spacing w:val="8"/>
              </w:rPr>
              <w:t>7年4月1日国务院发布）第十四条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4" w:hRule="atLeast"/>
        </w:trPr>
        <w:tc>
          <w:tcPr>
            <w:tcW w:w="429" w:type="dxa"/>
            <w:vAlign w:val="top"/>
          </w:tcPr>
          <w:p>
            <w:pPr>
              <w:pStyle w:val="TableText"/>
              <w:ind w:left="145"/>
              <w:spacing w:before="262" w:line="242" w:lineRule="auto"/>
              <w:rPr>
                <w:sz w:val="10"/>
                <w:szCs w:val="10"/>
              </w:rPr>
            </w:pPr>
            <w:r>
              <w:rPr>
                <w:sz w:val="10"/>
                <w:szCs w:val="10"/>
                <w:spacing w:val="-1"/>
              </w:rPr>
              <w:t>359</w:t>
            </w:r>
          </w:p>
        </w:tc>
        <w:tc>
          <w:tcPr>
            <w:tcW w:w="3735" w:type="dxa"/>
            <w:vAlign w:val="top"/>
          </w:tcPr>
          <w:p>
            <w:pPr>
              <w:pStyle w:val="TableText"/>
              <w:ind w:left="178"/>
              <w:spacing w:before="246" w:line="236" w:lineRule="auto"/>
              <w:rPr/>
            </w:pPr>
            <w:r>
              <w:rPr>
                <w:spacing w:val="10"/>
              </w:rPr>
              <w:t>对卫生质量不符合国家卫生标准和要求，而继续营业的处罚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1.【行政法规】《公共场所卫生管理条例》（198</w:t>
            </w:r>
            <w:r>
              <w:rPr>
                <w:spacing w:val="8"/>
              </w:rPr>
              <w:t>7年4月1日国务院发布）第十四条</w:t>
            </w:r>
          </w:p>
        </w:tc>
        <w:tc>
          <w:tcPr>
            <w:tcW w:w="921" w:type="dxa"/>
            <w:vAlign w:val="top"/>
          </w:tcPr>
          <w:p>
            <w:pPr>
              <w:pStyle w:val="TableText"/>
              <w:ind w:left="116"/>
              <w:spacing w:before="261"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124" w:lineRule="exact"/>
        <w:rPr>
          <w:sz w:val="10"/>
        </w:rPr>
      </w:pPr>
      <w:r/>
    </w:p>
    <w:p>
      <w:pPr>
        <w:spacing w:line="124" w:lineRule="exact"/>
        <w:sectPr>
          <w:pgSz w:w="16837" w:h="11905"/>
          <w:pgMar w:top="400" w:right="280" w:bottom="400" w:left="337" w:header="0" w:footer="0" w:gutter="0"/>
        </w:sectPr>
        <w:rPr>
          <w:sz w:val="10"/>
          <w:szCs w:val="10"/>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784" w:hRule="atLeast"/>
        </w:trPr>
        <w:tc>
          <w:tcPr>
            <w:tcW w:w="429" w:type="dxa"/>
            <w:vAlign w:val="top"/>
          </w:tcPr>
          <w:p>
            <w:pPr>
              <w:spacing w:line="318" w:lineRule="auto"/>
              <w:rPr>
                <w:rFonts w:ascii="Arial"/>
                <w:sz w:val="21"/>
              </w:rPr>
            </w:pPr>
            <w:r/>
          </w:p>
          <w:p>
            <w:pPr>
              <w:pStyle w:val="TableText"/>
              <w:ind w:left="145"/>
              <w:spacing w:before="33" w:line="242" w:lineRule="auto"/>
              <w:rPr>
                <w:sz w:val="10"/>
                <w:szCs w:val="10"/>
              </w:rPr>
            </w:pPr>
            <w:r>
              <w:rPr>
                <w:sz w:val="10"/>
                <w:szCs w:val="10"/>
                <w:spacing w:val="-1"/>
              </w:rPr>
              <w:t>360</w:t>
            </w:r>
          </w:p>
        </w:tc>
        <w:tc>
          <w:tcPr>
            <w:tcW w:w="3735" w:type="dxa"/>
            <w:vAlign w:val="top"/>
          </w:tcPr>
          <w:p>
            <w:pPr>
              <w:pStyle w:val="TableText"/>
              <w:ind w:right="1"/>
              <w:spacing w:before="176" w:line="235" w:lineRule="auto"/>
              <w:jc w:val="right"/>
              <w:rPr/>
            </w:pPr>
            <w:r>
              <w:rPr>
                <w:spacing w:val="11"/>
              </w:rPr>
              <w:t>对医疗机构允许未取得护士执业证书的人员或者</w:t>
            </w:r>
            <w:r>
              <w:rPr>
                <w:spacing w:val="10"/>
              </w:rPr>
              <w:t>允许未依照条例</w:t>
            </w:r>
          </w:p>
          <w:p>
            <w:pPr>
              <w:pStyle w:val="TableText"/>
              <w:ind w:right="6"/>
              <w:spacing w:before="8" w:line="235" w:lineRule="auto"/>
              <w:jc w:val="right"/>
              <w:rPr/>
            </w:pPr>
            <w:r>
              <w:rPr>
                <w:spacing w:val="11"/>
              </w:rPr>
              <w:t>规定办理执业地点变更手续、延续执业注册有</w:t>
            </w:r>
            <w:r>
              <w:rPr>
                <w:spacing w:val="10"/>
              </w:rPr>
              <w:t>效期的护士在本机</w:t>
            </w:r>
          </w:p>
          <w:p>
            <w:pPr>
              <w:pStyle w:val="TableText"/>
              <w:ind w:left="444"/>
              <w:spacing w:before="5" w:line="236" w:lineRule="auto"/>
              <w:rPr/>
            </w:pPr>
            <w:r>
              <w:rPr>
                <w:spacing w:val="11"/>
              </w:rPr>
              <w:t>构从事诊疗技术规范规定的护理活动的行为的处罚</w:t>
            </w:r>
          </w:p>
        </w:tc>
        <w:tc>
          <w:tcPr>
            <w:tcW w:w="650" w:type="dxa"/>
            <w:vAlign w:val="top"/>
          </w:tcPr>
          <w:p>
            <w:pPr>
              <w:spacing w:line="318"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99"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99" w:lineRule="auto"/>
              <w:rPr>
                <w:rFonts w:ascii="Arial"/>
                <w:sz w:val="21"/>
              </w:rPr>
            </w:pPr>
            <w:r/>
          </w:p>
          <w:p>
            <w:pPr>
              <w:pStyle w:val="TableText"/>
              <w:ind w:left="45"/>
              <w:spacing w:before="39" w:line="235" w:lineRule="auto"/>
              <w:rPr/>
            </w:pPr>
            <w:r>
              <w:rPr>
                <w:spacing w:val="8"/>
              </w:rPr>
              <w:t>1.【行政法规】《护士条例》（2008年1月23日国务院第206次常务会议通过）第二十八条</w:t>
            </w:r>
          </w:p>
        </w:tc>
        <w:tc>
          <w:tcPr>
            <w:tcW w:w="921" w:type="dxa"/>
            <w:vAlign w:val="top"/>
          </w:tcPr>
          <w:p>
            <w:pPr>
              <w:spacing w:line="318"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3" w:line="242" w:lineRule="auto"/>
              <w:rPr>
                <w:sz w:val="10"/>
                <w:szCs w:val="10"/>
              </w:rPr>
            </w:pPr>
            <w:r>
              <w:rPr>
                <w:sz w:val="10"/>
                <w:szCs w:val="10"/>
                <w:spacing w:val="-1"/>
              </w:rPr>
              <w:t>361</w:t>
            </w:r>
          </w:p>
        </w:tc>
        <w:tc>
          <w:tcPr>
            <w:tcW w:w="3735" w:type="dxa"/>
            <w:vAlign w:val="top"/>
          </w:tcPr>
          <w:p>
            <w:pPr>
              <w:pStyle w:val="TableText"/>
              <w:ind w:right="1"/>
              <w:spacing w:before="158" w:line="235" w:lineRule="auto"/>
              <w:jc w:val="right"/>
              <w:rPr/>
            </w:pPr>
            <w:r>
              <w:rPr>
                <w:spacing w:val="11"/>
              </w:rPr>
              <w:t>对医疗机构护士的配备数量低于国务院卫生主管</w:t>
            </w:r>
            <w:r>
              <w:rPr>
                <w:spacing w:val="10"/>
              </w:rPr>
              <w:t>部门规定的护士</w:t>
            </w:r>
          </w:p>
          <w:p>
            <w:pPr>
              <w:pStyle w:val="TableText"/>
              <w:ind w:left="1220"/>
              <w:spacing w:before="8" w:line="236" w:lineRule="auto"/>
              <w:rPr/>
            </w:pPr>
            <w:r>
              <w:rPr>
                <w:spacing w:val="10"/>
              </w:rPr>
              <w:t>配备标准的行为的处罚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9" w:line="236" w:lineRule="auto"/>
              <w:rPr/>
            </w:pPr>
            <w:r>
              <w:rPr>
                <w:spacing w:val="6"/>
              </w:rPr>
              <w:t>白云鄂博矿区卫健委</w:t>
            </w:r>
          </w:p>
        </w:tc>
        <w:tc>
          <w:tcPr>
            <w:tcW w:w="8430" w:type="dxa"/>
            <w:vAlign w:val="top"/>
          </w:tcPr>
          <w:p>
            <w:pPr>
              <w:pStyle w:val="TableText"/>
              <w:ind w:left="45"/>
              <w:spacing w:before="239" w:line="235" w:lineRule="auto"/>
              <w:rPr/>
            </w:pPr>
            <w:r>
              <w:rPr>
                <w:spacing w:val="8"/>
              </w:rPr>
              <w:t>1.【行政法规】《护士条例》（2008年1月23日国务院第206次常务会议通过）第二十八条</w:t>
            </w:r>
          </w:p>
        </w:tc>
        <w:tc>
          <w:tcPr>
            <w:tcW w:w="921" w:type="dxa"/>
            <w:vAlign w:val="top"/>
          </w:tcPr>
          <w:p>
            <w:pPr>
              <w:pStyle w:val="TableText"/>
              <w:ind w:left="116"/>
              <w:spacing w:before="254"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3" w:line="242" w:lineRule="auto"/>
              <w:rPr>
                <w:sz w:val="10"/>
                <w:szCs w:val="10"/>
              </w:rPr>
            </w:pPr>
            <w:r>
              <w:rPr>
                <w:sz w:val="10"/>
                <w:szCs w:val="10"/>
                <w:spacing w:val="-1"/>
              </w:rPr>
              <w:t>362</w:t>
            </w:r>
          </w:p>
        </w:tc>
        <w:tc>
          <w:tcPr>
            <w:tcW w:w="3735" w:type="dxa"/>
            <w:vAlign w:val="top"/>
          </w:tcPr>
          <w:p>
            <w:pPr>
              <w:pStyle w:val="TableText"/>
              <w:ind w:left="569"/>
              <w:spacing w:before="240" w:line="235" w:lineRule="auto"/>
              <w:rPr/>
            </w:pPr>
            <w:r>
              <w:rPr>
                <w:spacing w:val="11"/>
              </w:rPr>
              <w:t>对医疗机构未履行护士管理职责的行为的处罚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40" w:line="235" w:lineRule="auto"/>
              <w:rPr/>
            </w:pPr>
            <w:r>
              <w:rPr>
                <w:spacing w:val="8"/>
              </w:rPr>
              <w:t>1.【行政法规】《护士条例》（2008年1月23日国务院第206次常务会议通过）第三十条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4" w:line="242" w:lineRule="auto"/>
              <w:rPr>
                <w:sz w:val="10"/>
                <w:szCs w:val="10"/>
              </w:rPr>
            </w:pPr>
            <w:r>
              <w:rPr>
                <w:sz w:val="10"/>
                <w:szCs w:val="10"/>
                <w:spacing w:val="-1"/>
              </w:rPr>
              <w:t>363</w:t>
            </w:r>
          </w:p>
        </w:tc>
        <w:tc>
          <w:tcPr>
            <w:tcW w:w="3735" w:type="dxa"/>
            <w:vAlign w:val="top"/>
          </w:tcPr>
          <w:p>
            <w:pPr>
              <w:pStyle w:val="TableText"/>
              <w:ind w:right="1"/>
              <w:spacing w:before="159" w:line="235" w:lineRule="auto"/>
              <w:jc w:val="right"/>
              <w:rPr/>
            </w:pPr>
            <w:r>
              <w:rPr>
                <w:spacing w:val="11"/>
              </w:rPr>
              <w:t>对医疗机构未制定、实施本机构护士在职培训计</w:t>
            </w:r>
            <w:r>
              <w:rPr>
                <w:spacing w:val="10"/>
              </w:rPr>
              <w:t>划或者未保证护</w:t>
            </w:r>
          </w:p>
          <w:p>
            <w:pPr>
              <w:pStyle w:val="TableText"/>
              <w:ind w:left="1160"/>
              <w:spacing w:before="8" w:line="236" w:lineRule="auto"/>
              <w:rPr/>
            </w:pPr>
            <w:r>
              <w:rPr>
                <w:spacing w:val="10"/>
              </w:rPr>
              <w:t>士接受培训的行为的处罚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241" w:line="235" w:lineRule="auto"/>
              <w:rPr/>
            </w:pPr>
            <w:r>
              <w:rPr>
                <w:spacing w:val="8"/>
              </w:rPr>
              <w:t>1.【行政法规】《护士条例》（2008年1月23日国务院第206次常务会议通过）第三十条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5" w:line="242" w:lineRule="auto"/>
              <w:rPr>
                <w:sz w:val="10"/>
                <w:szCs w:val="10"/>
              </w:rPr>
            </w:pPr>
            <w:r>
              <w:rPr>
                <w:sz w:val="10"/>
                <w:szCs w:val="10"/>
                <w:spacing w:val="-1"/>
              </w:rPr>
              <w:t>364</w:t>
            </w:r>
          </w:p>
        </w:tc>
        <w:tc>
          <w:tcPr>
            <w:tcW w:w="3735" w:type="dxa"/>
            <w:vAlign w:val="top"/>
          </w:tcPr>
          <w:p>
            <w:pPr>
              <w:pStyle w:val="TableText"/>
              <w:ind w:left="440"/>
              <w:spacing w:before="239" w:line="236" w:lineRule="auto"/>
              <w:rPr/>
            </w:pPr>
            <w:r>
              <w:rPr>
                <w:spacing w:val="10"/>
              </w:rPr>
              <w:t>对护士在执业活动中，泄露患者隐私的行为的处罚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39" w:line="236" w:lineRule="auto"/>
              <w:rPr/>
            </w:pPr>
            <w:r>
              <w:rPr>
                <w:spacing w:val="6"/>
              </w:rPr>
              <w:t>白云鄂博矿区卫健委</w:t>
            </w:r>
          </w:p>
        </w:tc>
        <w:tc>
          <w:tcPr>
            <w:tcW w:w="8430" w:type="dxa"/>
            <w:vAlign w:val="top"/>
          </w:tcPr>
          <w:p>
            <w:pPr>
              <w:pStyle w:val="TableText"/>
              <w:ind w:left="45"/>
              <w:spacing w:before="239" w:line="235" w:lineRule="auto"/>
              <w:rPr/>
            </w:pPr>
            <w:r>
              <w:rPr>
                <w:spacing w:val="8"/>
              </w:rPr>
              <w:t>1.【行政法规】《护士条例》（2008年1月23日国务院第206次常务会议通过）第三十一条</w:t>
            </w:r>
          </w:p>
        </w:tc>
        <w:tc>
          <w:tcPr>
            <w:tcW w:w="921" w:type="dxa"/>
            <w:vAlign w:val="top"/>
          </w:tcPr>
          <w:p>
            <w:pPr>
              <w:pStyle w:val="TableText"/>
              <w:ind w:left="116"/>
              <w:spacing w:before="254"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6" w:line="242" w:lineRule="auto"/>
              <w:rPr>
                <w:sz w:val="10"/>
                <w:szCs w:val="10"/>
              </w:rPr>
            </w:pPr>
            <w:r>
              <w:rPr>
                <w:sz w:val="10"/>
                <w:szCs w:val="10"/>
                <w:spacing w:val="-1"/>
              </w:rPr>
              <w:t>365</w:t>
            </w:r>
          </w:p>
        </w:tc>
        <w:tc>
          <w:tcPr>
            <w:tcW w:w="3735" w:type="dxa"/>
            <w:vAlign w:val="top"/>
          </w:tcPr>
          <w:p>
            <w:pPr>
              <w:pStyle w:val="TableText"/>
              <w:ind w:left="48"/>
              <w:spacing w:before="82" w:line="236" w:lineRule="auto"/>
              <w:rPr/>
            </w:pPr>
            <w:r>
              <w:drawing>
                <wp:anchor distT="0" distB="0" distL="0" distR="0" simplePos="0" relativeHeight="252227584" behindDoc="1" locked="0" layoutInCell="1" allowOverlap="1">
                  <wp:simplePos x="0" y="0"/>
                  <wp:positionH relativeFrom="column">
                    <wp:posOffset>451738</wp:posOffset>
                  </wp:positionH>
                  <wp:positionV relativeFrom="paragraph">
                    <wp:posOffset>32814</wp:posOffset>
                  </wp:positionV>
                  <wp:extent cx="1259205" cy="199389"/>
                  <wp:effectExtent l="0" t="0" r="0" b="0"/>
                  <wp:wrapNone/>
                  <wp:docPr id="136" name="IM 136">
                    <a:hlinkClick xmlns:a="http://schemas.openxmlformats.org/drawingml/2006/main" r:id="rId3"/>
                  </wp:docPr>
                  <wp:cNvGraphicFramePr/>
                  <a:graphic>
                    <a:graphicData uri="http://schemas.openxmlformats.org/drawingml/2006/picture">
                      <pic:pic>
                        <pic:nvPicPr>
                          <pic:cNvPr id="136" name="IM 136"/>
                          <pic:cNvPicPr/>
                        </pic:nvPicPr>
                        <pic:blipFill>
                          <a:blip r:embed="rId77"/>
                          <a:stretch>
                            <a:fillRect/>
                          </a:stretch>
                        </pic:blipFill>
                        <pic:spPr>
                          <a:xfrm rot="0">
                            <a:off x="0" y="0"/>
                            <a:ext cx="1259205" cy="199389"/>
                          </a:xfrm>
                          <a:prstGeom prst="rect">
                            <a:avLst/>
                          </a:prstGeom>
                        </pic:spPr>
                      </pic:pic>
                    </a:graphicData>
                  </a:graphic>
                </wp:anchor>
              </w:drawing>
            </w:r>
            <w:r>
              <w:rPr>
                <w:spacing w:val="11"/>
              </w:rPr>
              <w:t>对护士在执业活动中，发生自然灾害、公共卫生</w:t>
            </w:r>
            <w:r>
              <w:rPr>
                <w:spacing w:val="10"/>
              </w:rPr>
              <w:t>事件等严重威胁</w:t>
            </w:r>
          </w:p>
          <w:p>
            <w:pPr>
              <w:pStyle w:val="TableText"/>
              <w:ind w:right="6"/>
              <w:spacing w:before="5" w:line="236" w:lineRule="auto"/>
              <w:jc w:val="right"/>
              <w:rPr/>
            </w:pPr>
            <w:r>
              <w:rPr>
                <w:spacing w:val="10"/>
              </w:rPr>
              <w:t>公众生命健康的突发事件，不服从安排参加医疗救护的行为的处</w:t>
            </w:r>
          </w:p>
          <w:p>
            <w:pPr>
              <w:pStyle w:val="TableText"/>
              <w:ind w:left="1821"/>
              <w:spacing w:before="7"/>
              <w:rPr/>
            </w:pPr>
            <w:r>
              <w:rPr/>
              <w:t>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243" w:line="235" w:lineRule="auto"/>
              <w:rPr/>
            </w:pPr>
            <w:r>
              <w:rPr>
                <w:spacing w:val="8"/>
              </w:rPr>
              <w:t>1.【行政法规】《护士条例》（2008年1月23日国务院第206次常务会议通过）第三十一条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7" w:line="242" w:lineRule="auto"/>
              <w:rPr>
                <w:sz w:val="10"/>
                <w:szCs w:val="10"/>
              </w:rPr>
            </w:pPr>
            <w:r>
              <w:rPr>
                <w:sz w:val="10"/>
                <w:szCs w:val="10"/>
                <w:spacing w:val="-1"/>
              </w:rPr>
              <w:t>366</w:t>
            </w:r>
          </w:p>
        </w:tc>
        <w:tc>
          <w:tcPr>
            <w:tcW w:w="3735" w:type="dxa"/>
            <w:vAlign w:val="top"/>
          </w:tcPr>
          <w:p>
            <w:pPr>
              <w:pStyle w:val="TableText"/>
              <w:ind w:right="1"/>
              <w:spacing w:before="159" w:line="236" w:lineRule="auto"/>
              <w:jc w:val="right"/>
              <w:rPr/>
            </w:pPr>
            <w:r>
              <w:rPr>
                <w:spacing w:val="11"/>
              </w:rPr>
              <w:t>对护士在执业活动中，发现患者病情危急未立即</w:t>
            </w:r>
            <w:r>
              <w:rPr>
                <w:spacing w:val="10"/>
              </w:rPr>
              <w:t>通知医师的行为</w:t>
            </w:r>
          </w:p>
          <w:p>
            <w:pPr>
              <w:pStyle w:val="TableText"/>
              <w:ind w:left="1701"/>
              <w:spacing w:before="10" w:line="238" w:lineRule="auto"/>
              <w:rPr/>
            </w:pPr>
            <w:r>
              <w:rPr>
                <w:spacing w:val="2"/>
              </w:rPr>
              <w:t>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243" w:line="235" w:lineRule="auto"/>
              <w:rPr/>
            </w:pPr>
            <w:r>
              <w:rPr>
                <w:spacing w:val="8"/>
              </w:rPr>
              <w:t>1.【行政法规】《护士条例》（2008年1月23日国务院第206次常务会议通过）第三十一条</w:t>
            </w:r>
          </w:p>
        </w:tc>
        <w:tc>
          <w:tcPr>
            <w:tcW w:w="921" w:type="dxa"/>
            <w:vAlign w:val="top"/>
          </w:tcPr>
          <w:p>
            <w:pPr>
              <w:pStyle w:val="TableText"/>
              <w:ind w:left="116"/>
              <w:spacing w:before="258"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927" w:hRule="atLeast"/>
        </w:trPr>
        <w:tc>
          <w:tcPr>
            <w:tcW w:w="429" w:type="dxa"/>
            <w:vAlign w:val="top"/>
          </w:tcPr>
          <w:p>
            <w:pPr>
              <w:spacing w:line="393" w:lineRule="auto"/>
              <w:rPr>
                <w:rFonts w:ascii="Arial"/>
                <w:sz w:val="21"/>
              </w:rPr>
            </w:pPr>
            <w:r/>
          </w:p>
          <w:p>
            <w:pPr>
              <w:pStyle w:val="TableText"/>
              <w:ind w:left="145"/>
              <w:spacing w:before="32" w:line="242" w:lineRule="auto"/>
              <w:rPr>
                <w:sz w:val="10"/>
                <w:szCs w:val="10"/>
              </w:rPr>
            </w:pPr>
            <w:r>
              <w:rPr>
                <w:sz w:val="10"/>
                <w:szCs w:val="10"/>
                <w:spacing w:val="-1"/>
              </w:rPr>
              <w:t>367</w:t>
            </w:r>
          </w:p>
        </w:tc>
        <w:tc>
          <w:tcPr>
            <w:tcW w:w="3735" w:type="dxa"/>
            <w:vAlign w:val="top"/>
          </w:tcPr>
          <w:p>
            <w:pPr>
              <w:pStyle w:val="TableText"/>
              <w:ind w:left="48"/>
              <w:spacing w:before="175" w:line="235" w:lineRule="auto"/>
              <w:rPr/>
            </w:pPr>
            <w:r>
              <w:rPr>
                <w:spacing w:val="10"/>
              </w:rPr>
              <w:t>对护士在执业活动中，发现医嘱违反法律、法规</w:t>
            </w:r>
            <w:r>
              <w:rPr>
                <w:spacing w:val="9"/>
              </w:rPr>
              <w:t>、规章或者诊疗</w:t>
            </w:r>
          </w:p>
          <w:p>
            <w:pPr>
              <w:pStyle w:val="TableText"/>
              <w:ind w:left="49"/>
              <w:spacing w:before="3" w:line="236" w:lineRule="auto"/>
              <w:rPr/>
            </w:pPr>
            <w:r>
              <w:rPr>
                <w:spacing w:val="10"/>
              </w:rPr>
              <w:t>技术规范的规定的，未及时向开具医嘱的医师</w:t>
            </w:r>
            <w:r>
              <w:rPr>
                <w:spacing w:val="9"/>
              </w:rPr>
              <w:t>提出；必要时，未</w:t>
            </w:r>
          </w:p>
          <w:p>
            <w:pPr>
              <w:pStyle w:val="TableText"/>
              <w:ind w:right="1"/>
              <w:spacing w:before="7" w:line="235" w:lineRule="auto"/>
              <w:jc w:val="right"/>
              <w:rPr/>
            </w:pPr>
            <w:r>
              <w:rPr>
                <w:spacing w:val="10"/>
              </w:rPr>
              <w:t>向该医师所在科室的负责人或者医疗卫生机构负责医疗服务管理</w:t>
            </w:r>
          </w:p>
          <w:p>
            <w:pPr>
              <w:pStyle w:val="TableText"/>
              <w:ind w:left="919"/>
              <w:spacing w:before="5" w:line="234" w:lineRule="auto"/>
              <w:rPr/>
            </w:pPr>
            <w:r>
              <w:rPr>
                <w:spacing w:val="9"/>
              </w:rPr>
              <w:t>的人员提出或者报告的行为的处罚</w:t>
            </w:r>
          </w:p>
        </w:tc>
        <w:tc>
          <w:tcPr>
            <w:tcW w:w="650" w:type="dxa"/>
            <w:vAlign w:val="top"/>
          </w:tcPr>
          <w:p>
            <w:pPr>
              <w:spacing w:line="390"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373"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73" w:lineRule="auto"/>
              <w:rPr>
                <w:rFonts w:ascii="Arial"/>
                <w:sz w:val="21"/>
              </w:rPr>
            </w:pPr>
            <w:r/>
          </w:p>
          <w:p>
            <w:pPr>
              <w:pStyle w:val="TableText"/>
              <w:ind w:left="45"/>
              <w:spacing w:before="39" w:line="235" w:lineRule="auto"/>
              <w:rPr/>
            </w:pPr>
            <w:r>
              <w:rPr>
                <w:spacing w:val="9"/>
              </w:rPr>
              <w:t>1.【行政法规】《护士条例》（2008年1月23日</w:t>
            </w:r>
            <w:r>
              <w:rPr>
                <w:spacing w:val="8"/>
              </w:rPr>
              <w:t>国务院第206次常务会议通过）第十七条  第三十一条</w:t>
            </w:r>
          </w:p>
        </w:tc>
        <w:tc>
          <w:tcPr>
            <w:tcW w:w="921" w:type="dxa"/>
            <w:vAlign w:val="top"/>
          </w:tcPr>
          <w:p>
            <w:pPr>
              <w:spacing w:line="390"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9" w:line="242" w:lineRule="auto"/>
              <w:rPr>
                <w:sz w:val="10"/>
                <w:szCs w:val="10"/>
              </w:rPr>
            </w:pPr>
            <w:r>
              <w:rPr>
                <w:sz w:val="10"/>
                <w:szCs w:val="10"/>
                <w:spacing w:val="-1"/>
              </w:rPr>
              <w:t>368</w:t>
            </w:r>
          </w:p>
        </w:tc>
        <w:tc>
          <w:tcPr>
            <w:tcW w:w="3735" w:type="dxa"/>
            <w:vAlign w:val="top"/>
          </w:tcPr>
          <w:p>
            <w:pPr>
              <w:pStyle w:val="TableText"/>
              <w:ind w:right="1"/>
              <w:spacing w:before="164" w:line="235" w:lineRule="auto"/>
              <w:jc w:val="right"/>
              <w:rPr/>
            </w:pPr>
            <w:r>
              <w:rPr>
                <w:spacing w:val="11"/>
              </w:rPr>
              <w:t>对从事计划生育技术服务的机构未经批准擅自扩</w:t>
            </w:r>
            <w:r>
              <w:rPr>
                <w:spacing w:val="10"/>
              </w:rPr>
              <w:t>大计划生育技术</w:t>
            </w:r>
          </w:p>
          <w:p>
            <w:pPr>
              <w:pStyle w:val="TableText"/>
              <w:ind w:left="1220"/>
              <w:spacing w:before="5" w:line="236" w:lineRule="auto"/>
              <w:rPr/>
            </w:pPr>
            <w:r>
              <w:rPr>
                <w:spacing w:val="10"/>
              </w:rPr>
              <w:t>服务项目的行为的处罚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1.【行政法规】《计划生育技术服务管理条例》（2004年12月10日</w:t>
            </w:r>
            <w:r>
              <w:rPr>
                <w:spacing w:val="8"/>
              </w:rPr>
              <w:t>中华人民共和国国务院令第428号公布）第三十九条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60" w:line="242" w:lineRule="auto"/>
              <w:rPr>
                <w:sz w:val="10"/>
                <w:szCs w:val="10"/>
              </w:rPr>
            </w:pPr>
            <w:r>
              <w:rPr>
                <w:sz w:val="10"/>
                <w:szCs w:val="10"/>
                <w:spacing w:val="-1"/>
              </w:rPr>
              <w:t>369</w:t>
            </w:r>
          </w:p>
        </w:tc>
        <w:tc>
          <w:tcPr>
            <w:tcW w:w="3735" w:type="dxa"/>
            <w:vAlign w:val="top"/>
          </w:tcPr>
          <w:p>
            <w:pPr>
              <w:pStyle w:val="TableText"/>
              <w:ind w:left="569" w:right="58" w:hanging="456"/>
              <w:spacing w:before="167" w:line="252" w:lineRule="auto"/>
              <w:rPr/>
            </w:pPr>
            <w:r>
              <w:rPr>
                <w:spacing w:val="12"/>
              </w:rPr>
              <w:t>对违反条例规定逾期不校验计划生育技术服</w:t>
            </w:r>
            <w:r>
              <w:rPr>
                <w:spacing w:val="11"/>
              </w:rPr>
              <w:t>务执业许可证明文</w:t>
            </w:r>
            <w:r>
              <w:rPr>
                <w:spacing w:val="11"/>
              </w:rPr>
              <w:t>件，继续从事计划生育技术服务的行为的处罚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247" w:line="235" w:lineRule="auto"/>
              <w:rPr/>
            </w:pPr>
            <w:r>
              <w:rPr>
                <w:spacing w:val="9"/>
              </w:rPr>
              <w:t>1.【行政法规】《计划生育技术服务管理条例》（2004年12月10日</w:t>
            </w:r>
            <w:r>
              <w:rPr>
                <w:spacing w:val="8"/>
              </w:rPr>
              <w:t>中华人民共和国国务院令第428号公布）第三十六条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0" w:line="242" w:lineRule="auto"/>
              <w:rPr>
                <w:sz w:val="10"/>
                <w:szCs w:val="10"/>
              </w:rPr>
            </w:pPr>
            <w:r>
              <w:rPr>
                <w:sz w:val="10"/>
                <w:szCs w:val="10"/>
                <w:spacing w:val="-1"/>
              </w:rPr>
              <w:t>370</w:t>
            </w:r>
          </w:p>
        </w:tc>
        <w:tc>
          <w:tcPr>
            <w:tcW w:w="3735" w:type="dxa"/>
            <w:vAlign w:val="top"/>
          </w:tcPr>
          <w:p>
            <w:pPr>
              <w:pStyle w:val="TableText"/>
              <w:ind w:left="48"/>
              <w:spacing w:before="162" w:line="235" w:lineRule="auto"/>
              <w:rPr/>
            </w:pPr>
            <w:r>
              <w:rPr>
                <w:spacing w:val="11"/>
              </w:rPr>
              <w:t>对计划生育技术服务机构或者医疗、保健机构以</w:t>
            </w:r>
            <w:r>
              <w:rPr>
                <w:spacing w:val="10"/>
              </w:rPr>
              <w:t>外的机构或者人</w:t>
            </w:r>
          </w:p>
          <w:p>
            <w:pPr>
              <w:pStyle w:val="TableText"/>
              <w:ind w:left="582"/>
              <w:spacing w:before="7" w:line="236" w:lineRule="auto"/>
              <w:rPr/>
            </w:pPr>
            <w:r>
              <w:rPr>
                <w:spacing w:val="10"/>
              </w:rPr>
              <w:t>员，擅自从事计划生育技术服务的行为的处罚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1.【行政法规】《计划生育技术服务管理条例》（2004年12月10日</w:t>
            </w:r>
            <w:r>
              <w:rPr>
                <w:spacing w:val="8"/>
              </w:rPr>
              <w:t>中华人民共和国国务院令第428号公布）第三十四条</w:t>
            </w:r>
          </w:p>
        </w:tc>
        <w:tc>
          <w:tcPr>
            <w:tcW w:w="921" w:type="dxa"/>
            <w:vAlign w:val="top"/>
          </w:tcPr>
          <w:p>
            <w:pPr>
              <w:pStyle w:val="TableText"/>
              <w:ind w:left="116"/>
              <w:spacing w:before="261"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0" w:line="242" w:lineRule="auto"/>
              <w:rPr>
                <w:sz w:val="10"/>
                <w:szCs w:val="10"/>
              </w:rPr>
            </w:pPr>
            <w:r>
              <w:rPr>
                <w:sz w:val="10"/>
                <w:szCs w:val="10"/>
                <w:spacing w:val="-1"/>
              </w:rPr>
              <w:t>371</w:t>
            </w:r>
          </w:p>
        </w:tc>
        <w:tc>
          <w:tcPr>
            <w:tcW w:w="3735" w:type="dxa"/>
            <w:vAlign w:val="top"/>
          </w:tcPr>
          <w:p>
            <w:pPr>
              <w:pStyle w:val="TableText"/>
              <w:ind w:right="1"/>
              <w:spacing w:before="166" w:line="235" w:lineRule="auto"/>
              <w:jc w:val="right"/>
              <w:rPr/>
            </w:pPr>
            <w:r>
              <w:rPr>
                <w:spacing w:val="11"/>
              </w:rPr>
              <w:t>对计划生育技术服务机构未经批准擅自从事产前</w:t>
            </w:r>
            <w:r>
              <w:rPr>
                <w:spacing w:val="10"/>
              </w:rPr>
              <w:t>诊断和使用辅助</w:t>
            </w:r>
          </w:p>
          <w:p>
            <w:pPr>
              <w:pStyle w:val="TableText"/>
              <w:ind w:left="900"/>
              <w:spacing w:before="5" w:line="236" w:lineRule="auto"/>
              <w:rPr/>
            </w:pPr>
            <w:r>
              <w:rPr>
                <w:spacing w:val="11"/>
              </w:rPr>
              <w:t>生育技术治疗不育症的行为的处罚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247" w:line="235" w:lineRule="auto"/>
              <w:rPr/>
            </w:pPr>
            <w:r>
              <w:rPr>
                <w:spacing w:val="9"/>
              </w:rPr>
              <w:t>1.【行政法规】《计划生育技术服务管理条例》（2004年12月10日</w:t>
            </w:r>
            <w:r>
              <w:rPr>
                <w:spacing w:val="8"/>
              </w:rPr>
              <w:t>中华人民共和国国务院令第428号公布）第三十五条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61" w:line="242" w:lineRule="auto"/>
              <w:rPr>
                <w:sz w:val="10"/>
                <w:szCs w:val="10"/>
              </w:rPr>
            </w:pPr>
            <w:r>
              <w:rPr>
                <w:sz w:val="10"/>
                <w:szCs w:val="10"/>
                <w:spacing w:val="-1"/>
              </w:rPr>
              <w:t>372</w:t>
            </w:r>
          </w:p>
        </w:tc>
        <w:tc>
          <w:tcPr>
            <w:tcW w:w="3735" w:type="dxa"/>
            <w:vAlign w:val="top"/>
          </w:tcPr>
          <w:p>
            <w:pPr>
              <w:pStyle w:val="TableText"/>
              <w:ind w:left="309" w:right="18" w:hanging="261"/>
              <w:spacing w:before="172" w:line="244" w:lineRule="auto"/>
              <w:rPr/>
            </w:pPr>
            <w:r>
              <w:rPr>
                <w:spacing w:val="11"/>
              </w:rPr>
              <w:t>对从事计划生育技术服务的机构违法向农村实行</w:t>
            </w:r>
            <w:r>
              <w:rPr>
                <w:spacing w:val="10"/>
              </w:rPr>
              <w:t>计划生育的育龄</w:t>
            </w:r>
            <w:r>
              <w:rPr>
                <w:spacing w:val="9"/>
              </w:rPr>
              <w:t>夫妻提供避孕、节育技术服务，收取费用的行为的处罚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248" w:line="235" w:lineRule="auto"/>
              <w:rPr/>
            </w:pPr>
            <w:r>
              <w:rPr>
                <w:spacing w:val="9"/>
              </w:rPr>
              <w:t>1.【行政法规】《计划生育技术服务管理条例》（2004年12月10日中华人民共和</w:t>
            </w:r>
            <w:r>
              <w:rPr>
                <w:spacing w:val="8"/>
              </w:rPr>
              <w:t>国国务院令第428号公布）第三条 第三十八条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86" w:hRule="atLeast"/>
        </w:trPr>
        <w:tc>
          <w:tcPr>
            <w:tcW w:w="429" w:type="dxa"/>
            <w:vAlign w:val="top"/>
          </w:tcPr>
          <w:p>
            <w:pPr>
              <w:spacing w:line="327" w:lineRule="auto"/>
              <w:rPr>
                <w:rFonts w:ascii="Arial"/>
                <w:sz w:val="21"/>
              </w:rPr>
            </w:pPr>
            <w:r/>
          </w:p>
          <w:p>
            <w:pPr>
              <w:pStyle w:val="TableText"/>
              <w:ind w:left="145"/>
              <w:spacing w:before="33" w:line="242" w:lineRule="auto"/>
              <w:rPr>
                <w:sz w:val="10"/>
                <w:szCs w:val="10"/>
              </w:rPr>
            </w:pPr>
            <w:r>
              <w:rPr>
                <w:sz w:val="10"/>
                <w:szCs w:val="10"/>
                <w:spacing w:val="-1"/>
              </w:rPr>
              <w:t>373</w:t>
            </w:r>
          </w:p>
        </w:tc>
        <w:tc>
          <w:tcPr>
            <w:tcW w:w="3735" w:type="dxa"/>
            <w:vAlign w:val="top"/>
          </w:tcPr>
          <w:p>
            <w:pPr>
              <w:pStyle w:val="TableText"/>
              <w:ind w:left="48"/>
              <w:spacing w:before="185" w:line="235" w:lineRule="auto"/>
              <w:rPr/>
            </w:pPr>
            <w:r>
              <w:rPr>
                <w:spacing w:val="10"/>
              </w:rPr>
              <w:t>对从事计划生育技术服务的机构违反条例的规定</w:t>
            </w:r>
            <w:r>
              <w:rPr>
                <w:spacing w:val="9"/>
              </w:rPr>
              <w:t>，使用没有依法</w:t>
            </w:r>
          </w:p>
          <w:p>
            <w:pPr>
              <w:pStyle w:val="TableText"/>
              <w:ind w:right="1"/>
              <w:spacing w:before="5" w:line="236" w:lineRule="auto"/>
              <w:jc w:val="right"/>
              <w:rPr/>
            </w:pPr>
            <w:r>
              <w:rPr>
                <w:spacing w:val="11"/>
              </w:rPr>
              <w:t>取得相应的医师资格的人员从事与计划生育</w:t>
            </w:r>
            <w:r>
              <w:rPr>
                <w:spacing w:val="10"/>
              </w:rPr>
              <w:t>技术服务有关的临床</w:t>
            </w:r>
          </w:p>
          <w:p>
            <w:pPr>
              <w:pStyle w:val="TableText"/>
              <w:ind w:left="1233"/>
              <w:spacing w:before="7" w:line="236" w:lineRule="auto"/>
              <w:rPr/>
            </w:pPr>
            <w:r>
              <w:rPr>
                <w:spacing w:val="9"/>
              </w:rPr>
              <w:t>医疗服务的行为的处罚</w:t>
            </w:r>
          </w:p>
        </w:tc>
        <w:tc>
          <w:tcPr>
            <w:tcW w:w="650" w:type="dxa"/>
            <w:vAlign w:val="top"/>
          </w:tcPr>
          <w:p>
            <w:pPr>
              <w:spacing w:line="325"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303"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03" w:lineRule="auto"/>
              <w:rPr>
                <w:rFonts w:ascii="Arial"/>
                <w:sz w:val="21"/>
              </w:rPr>
            </w:pPr>
            <w:r/>
          </w:p>
          <w:p>
            <w:pPr>
              <w:pStyle w:val="TableText"/>
              <w:ind w:left="45"/>
              <w:spacing w:before="39" w:line="235" w:lineRule="auto"/>
              <w:rPr/>
            </w:pPr>
            <w:r>
              <w:rPr>
                <w:spacing w:val="9"/>
              </w:rPr>
              <w:t>1.【行政法规】《计划生育技术服务管理条例》（2004年12月1</w:t>
            </w:r>
            <w:r>
              <w:rPr>
                <w:spacing w:val="8"/>
              </w:rPr>
              <w:t>0日中华人民共和国国务院令第428号公布）第四十条</w:t>
            </w:r>
          </w:p>
        </w:tc>
        <w:tc>
          <w:tcPr>
            <w:tcW w:w="921" w:type="dxa"/>
            <w:vAlign w:val="top"/>
          </w:tcPr>
          <w:p>
            <w:pPr>
              <w:spacing w:line="324"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2" w:line="242" w:lineRule="auto"/>
              <w:rPr>
                <w:sz w:val="10"/>
                <w:szCs w:val="10"/>
              </w:rPr>
            </w:pPr>
            <w:r>
              <w:rPr>
                <w:sz w:val="10"/>
                <w:szCs w:val="10"/>
                <w:spacing w:val="-1"/>
              </w:rPr>
              <w:t>374</w:t>
            </w:r>
          </w:p>
        </w:tc>
        <w:tc>
          <w:tcPr>
            <w:tcW w:w="3735" w:type="dxa"/>
            <w:vAlign w:val="top"/>
          </w:tcPr>
          <w:p>
            <w:pPr>
              <w:pStyle w:val="TableText"/>
              <w:ind w:left="178"/>
              <w:spacing w:before="246" w:line="235" w:lineRule="auto"/>
              <w:rPr/>
            </w:pPr>
            <w:r>
              <w:rPr>
                <w:spacing w:val="11"/>
              </w:rPr>
              <w:t>对从事计划技术服务的机构出具虚假证明文件的行为的处罚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1.【行政法规】《计划生育技术服务管理条例》（2004年12月10日</w:t>
            </w:r>
            <w:r>
              <w:rPr>
                <w:spacing w:val="8"/>
              </w:rPr>
              <w:t>中华人民共和国国务院令第428号公布）第四十一条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60" w:hRule="atLeast"/>
        </w:trPr>
        <w:tc>
          <w:tcPr>
            <w:tcW w:w="429" w:type="dxa"/>
            <w:vAlign w:val="top"/>
          </w:tcPr>
          <w:p>
            <w:pPr>
              <w:spacing w:line="312" w:lineRule="auto"/>
              <w:rPr>
                <w:rFonts w:ascii="Arial"/>
                <w:sz w:val="21"/>
              </w:rPr>
            </w:pPr>
            <w:r/>
          </w:p>
          <w:p>
            <w:pPr>
              <w:pStyle w:val="TableText"/>
              <w:ind w:left="145"/>
              <w:spacing w:before="33" w:line="242" w:lineRule="auto"/>
              <w:rPr>
                <w:sz w:val="10"/>
                <w:szCs w:val="10"/>
              </w:rPr>
            </w:pPr>
            <w:r>
              <w:rPr>
                <w:sz w:val="10"/>
                <w:szCs w:val="10"/>
                <w:spacing w:val="-1"/>
              </w:rPr>
              <w:t>375</w:t>
            </w:r>
          </w:p>
        </w:tc>
        <w:tc>
          <w:tcPr>
            <w:tcW w:w="3735" w:type="dxa"/>
            <w:vAlign w:val="top"/>
          </w:tcPr>
          <w:p>
            <w:pPr>
              <w:pStyle w:val="TableText"/>
              <w:ind w:left="48"/>
              <w:spacing w:before="173" w:line="235" w:lineRule="auto"/>
              <w:rPr/>
            </w:pPr>
            <w:r>
              <w:rPr>
                <w:spacing w:val="10"/>
              </w:rPr>
              <w:t>对发生麻醉药品和精神药品被盗、被抢、丢失案</w:t>
            </w:r>
            <w:r>
              <w:rPr>
                <w:spacing w:val="9"/>
              </w:rPr>
              <w:t>件的单位，违反</w:t>
            </w:r>
          </w:p>
          <w:p>
            <w:pPr>
              <w:pStyle w:val="TableText"/>
              <w:ind w:right="1"/>
              <w:spacing w:before="3" w:line="234" w:lineRule="auto"/>
              <w:jc w:val="right"/>
              <w:rPr/>
            </w:pPr>
            <w:r>
              <w:rPr>
                <w:spacing w:val="11"/>
              </w:rPr>
              <w:t>条例规定未采取必要的控制措施或者未依照条</w:t>
            </w:r>
            <w:r>
              <w:rPr>
                <w:spacing w:val="10"/>
              </w:rPr>
              <w:t>例规定报告的行为</w:t>
            </w:r>
          </w:p>
          <w:p>
            <w:pPr>
              <w:pStyle w:val="TableText"/>
              <w:ind w:left="1701"/>
              <w:spacing w:before="8" w:line="238" w:lineRule="auto"/>
              <w:rPr/>
            </w:pPr>
            <w:r>
              <w:rPr>
                <w:spacing w:val="2"/>
              </w:rPr>
              <w:t>的处罚</w:t>
            </w:r>
          </w:p>
        </w:tc>
        <w:tc>
          <w:tcPr>
            <w:tcW w:w="650" w:type="dxa"/>
            <w:vAlign w:val="top"/>
          </w:tcPr>
          <w:p>
            <w:pPr>
              <w:spacing w:line="310"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88"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88" w:lineRule="auto"/>
              <w:rPr>
                <w:rFonts w:ascii="Arial"/>
                <w:sz w:val="21"/>
              </w:rPr>
            </w:pPr>
            <w:r/>
          </w:p>
          <w:p>
            <w:pPr>
              <w:pStyle w:val="TableText"/>
              <w:ind w:left="45"/>
              <w:spacing w:before="39" w:line="235" w:lineRule="auto"/>
              <w:rPr/>
            </w:pPr>
            <w:r>
              <w:rPr>
                <w:spacing w:val="9"/>
              </w:rPr>
              <w:t>1.【行政法规】《麻醉药品和精神药品管理条例》（201</w:t>
            </w:r>
            <w:r>
              <w:rPr>
                <w:spacing w:val="8"/>
              </w:rPr>
              <w:t>6年修正本）第八十条</w:t>
            </w:r>
          </w:p>
        </w:tc>
        <w:tc>
          <w:tcPr>
            <w:tcW w:w="921" w:type="dxa"/>
            <w:vAlign w:val="top"/>
          </w:tcPr>
          <w:p>
            <w:pPr>
              <w:spacing w:line="309"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784" w:hRule="atLeast"/>
        </w:trPr>
        <w:tc>
          <w:tcPr>
            <w:tcW w:w="429" w:type="dxa"/>
            <w:vAlign w:val="top"/>
          </w:tcPr>
          <w:p>
            <w:pPr>
              <w:spacing w:line="318" w:lineRule="auto"/>
              <w:rPr>
                <w:rFonts w:ascii="Arial"/>
                <w:sz w:val="21"/>
              </w:rPr>
            </w:pPr>
            <w:r/>
          </w:p>
          <w:p>
            <w:pPr>
              <w:pStyle w:val="TableText"/>
              <w:ind w:left="145"/>
              <w:spacing w:before="33" w:line="242" w:lineRule="auto"/>
              <w:rPr>
                <w:sz w:val="10"/>
                <w:szCs w:val="10"/>
              </w:rPr>
            </w:pPr>
            <w:r>
              <w:rPr>
                <w:sz w:val="10"/>
                <w:szCs w:val="10"/>
                <w:spacing w:val="-1"/>
              </w:rPr>
              <w:t>376</w:t>
            </w:r>
          </w:p>
        </w:tc>
        <w:tc>
          <w:tcPr>
            <w:tcW w:w="3735" w:type="dxa"/>
            <w:vAlign w:val="top"/>
          </w:tcPr>
          <w:p>
            <w:pPr>
              <w:pStyle w:val="TableText"/>
              <w:ind w:left="48"/>
              <w:spacing w:before="176" w:line="235" w:lineRule="auto"/>
              <w:rPr/>
            </w:pPr>
            <w:r>
              <w:rPr>
                <w:spacing w:val="10"/>
              </w:rPr>
              <w:t>对依法取得麻醉药品和精神药品使用资格的医疗</w:t>
            </w:r>
            <w:r>
              <w:rPr>
                <w:spacing w:val="9"/>
              </w:rPr>
              <w:t>机构倒卖、转让</w:t>
            </w:r>
          </w:p>
          <w:p>
            <w:pPr>
              <w:pStyle w:val="TableText"/>
              <w:ind w:right="1"/>
              <w:spacing w:before="8" w:line="235" w:lineRule="auto"/>
              <w:jc w:val="right"/>
              <w:rPr/>
            </w:pPr>
            <w:r>
              <w:rPr>
                <w:spacing w:val="9"/>
              </w:rPr>
              <w:t>、</w:t>
            </w:r>
            <w:r>
              <w:rPr>
                <w:spacing w:val="-20"/>
              </w:rPr>
              <w:t xml:space="preserve"> </w:t>
            </w:r>
            <w:r>
              <w:rPr>
                <w:spacing w:val="9"/>
              </w:rPr>
              <w:t>出租、出借、涂改麻醉药品和精神药品许可证明文件的行为的</w:t>
            </w:r>
          </w:p>
          <w:p>
            <w:pPr>
              <w:pStyle w:val="TableText"/>
              <w:ind w:left="1748"/>
              <w:spacing w:before="10"/>
              <w:rPr/>
            </w:pPr>
            <w:r>
              <w:rPr>
                <w:spacing w:val="4"/>
              </w:rPr>
              <w:t>处罚</w:t>
            </w:r>
          </w:p>
        </w:tc>
        <w:tc>
          <w:tcPr>
            <w:tcW w:w="650" w:type="dxa"/>
            <w:vAlign w:val="top"/>
          </w:tcPr>
          <w:p>
            <w:pPr>
              <w:spacing w:line="318"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99"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99" w:lineRule="auto"/>
              <w:rPr>
                <w:rFonts w:ascii="Arial"/>
                <w:sz w:val="21"/>
              </w:rPr>
            </w:pPr>
            <w:r/>
          </w:p>
          <w:p>
            <w:pPr>
              <w:pStyle w:val="TableText"/>
              <w:ind w:left="45"/>
              <w:spacing w:before="39" w:line="235" w:lineRule="auto"/>
              <w:rPr/>
            </w:pPr>
            <w:r>
              <w:rPr>
                <w:spacing w:val="9"/>
              </w:rPr>
              <w:t>1.【行政法规】《麻醉药品和精神药品管理条例》（2016</w:t>
            </w:r>
            <w:r>
              <w:rPr>
                <w:spacing w:val="8"/>
              </w:rPr>
              <w:t>年修正本）第八十一条</w:t>
            </w:r>
          </w:p>
        </w:tc>
        <w:tc>
          <w:tcPr>
            <w:tcW w:w="921" w:type="dxa"/>
            <w:vAlign w:val="top"/>
          </w:tcPr>
          <w:p>
            <w:pPr>
              <w:spacing w:line="318"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3" w:line="242" w:lineRule="auto"/>
              <w:rPr>
                <w:sz w:val="10"/>
                <w:szCs w:val="10"/>
              </w:rPr>
            </w:pPr>
            <w:r>
              <w:rPr>
                <w:sz w:val="10"/>
                <w:szCs w:val="10"/>
                <w:spacing w:val="-1"/>
              </w:rPr>
              <w:t>377</w:t>
            </w:r>
          </w:p>
        </w:tc>
        <w:tc>
          <w:tcPr>
            <w:tcW w:w="3735" w:type="dxa"/>
            <w:vAlign w:val="top"/>
          </w:tcPr>
          <w:p>
            <w:pPr>
              <w:pStyle w:val="TableText"/>
              <w:ind w:right="1"/>
              <w:spacing w:before="155" w:line="236" w:lineRule="auto"/>
              <w:jc w:val="right"/>
              <w:rPr/>
            </w:pPr>
            <w:r>
              <w:rPr>
                <w:spacing w:val="11"/>
              </w:rPr>
              <w:t>对处方的调配人、核对人违反条例的规定未对麻</w:t>
            </w:r>
            <w:r>
              <w:rPr>
                <w:spacing w:val="10"/>
              </w:rPr>
              <w:t>醉药品和第一类</w:t>
            </w:r>
          </w:p>
          <w:p>
            <w:pPr>
              <w:pStyle w:val="TableText"/>
              <w:ind w:left="829"/>
              <w:spacing w:before="7" w:line="235" w:lineRule="auto"/>
              <w:rPr/>
            </w:pPr>
            <w:r>
              <w:rPr>
                <w:spacing w:val="11"/>
              </w:rPr>
              <w:t>精神药品处方进行核对的行为的处罚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9" w:line="236" w:lineRule="auto"/>
              <w:rPr/>
            </w:pPr>
            <w:r>
              <w:rPr>
                <w:spacing w:val="6"/>
              </w:rPr>
              <w:t>白云鄂博矿区卫健委</w:t>
            </w:r>
          </w:p>
        </w:tc>
        <w:tc>
          <w:tcPr>
            <w:tcW w:w="8430" w:type="dxa"/>
            <w:vAlign w:val="top"/>
          </w:tcPr>
          <w:p>
            <w:pPr>
              <w:pStyle w:val="TableText"/>
              <w:ind w:left="45"/>
              <w:spacing w:before="239" w:line="235" w:lineRule="auto"/>
              <w:rPr/>
            </w:pPr>
            <w:r>
              <w:rPr>
                <w:spacing w:val="9"/>
              </w:rPr>
              <w:t>1.【行政法规】《麻醉药品和精神药品管理条例》（2016</w:t>
            </w:r>
            <w:r>
              <w:rPr>
                <w:spacing w:val="8"/>
              </w:rPr>
              <w:t>年修正本）第七十三条</w:t>
            </w:r>
          </w:p>
        </w:tc>
        <w:tc>
          <w:tcPr>
            <w:tcW w:w="921" w:type="dxa"/>
            <w:vAlign w:val="top"/>
          </w:tcPr>
          <w:p>
            <w:pPr>
              <w:pStyle w:val="TableText"/>
              <w:ind w:left="116"/>
              <w:spacing w:before="254"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3" w:line="242" w:lineRule="auto"/>
              <w:rPr>
                <w:sz w:val="10"/>
                <w:szCs w:val="10"/>
              </w:rPr>
            </w:pPr>
            <w:r>
              <w:rPr>
                <w:sz w:val="10"/>
                <w:szCs w:val="10"/>
                <w:spacing w:val="-1"/>
              </w:rPr>
              <w:t>378</w:t>
            </w:r>
          </w:p>
        </w:tc>
        <w:tc>
          <w:tcPr>
            <w:tcW w:w="3735" w:type="dxa"/>
            <w:vAlign w:val="top"/>
          </w:tcPr>
          <w:p>
            <w:pPr>
              <w:pStyle w:val="TableText"/>
              <w:ind w:right="1"/>
              <w:spacing w:before="159" w:line="235" w:lineRule="auto"/>
              <w:jc w:val="right"/>
              <w:rPr/>
            </w:pPr>
            <w:r>
              <w:rPr>
                <w:spacing w:val="11"/>
              </w:rPr>
              <w:t>对医务人员具有摘取活体器官前未依照本条例第</w:t>
            </w:r>
            <w:r>
              <w:rPr>
                <w:spacing w:val="10"/>
              </w:rPr>
              <w:t>十九条的规定履</w:t>
            </w:r>
          </w:p>
          <w:p>
            <w:pPr>
              <w:pStyle w:val="TableText"/>
              <w:ind w:left="769"/>
              <w:spacing w:before="5" w:line="236" w:lineRule="auto"/>
              <w:rPr/>
            </w:pPr>
            <w:r>
              <w:rPr>
                <w:spacing w:val="10"/>
              </w:rPr>
              <w:t>行说明、查验、确认义务的行为的处罚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40" w:line="235" w:lineRule="auto"/>
              <w:rPr/>
            </w:pPr>
            <w:r>
              <w:rPr>
                <w:spacing w:val="8"/>
              </w:rPr>
              <w:t>1.【行政法规】《人体器官移植条例》（2007年3月31日国务院令第491号</w:t>
            </w:r>
            <w:r>
              <w:rPr>
                <w:spacing w:val="7"/>
              </w:rPr>
              <w:t>公布</w:t>
            </w:r>
            <w:r>
              <w:rPr>
                <w:spacing w:val="55"/>
                <w:w w:val="101"/>
              </w:rPr>
              <w:t xml:space="preserve"> </w:t>
            </w:r>
            <w:r>
              <w:rPr>
                <w:spacing w:val="7"/>
              </w:rPr>
              <w:t>自2007年5月1日起施行）第二十八条  第十九条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4" w:line="242" w:lineRule="auto"/>
              <w:rPr>
                <w:sz w:val="10"/>
                <w:szCs w:val="10"/>
              </w:rPr>
            </w:pPr>
            <w:r>
              <w:rPr>
                <w:sz w:val="10"/>
                <w:szCs w:val="10"/>
                <w:spacing w:val="-1"/>
              </w:rPr>
              <w:t>379</w:t>
            </w:r>
          </w:p>
        </w:tc>
        <w:tc>
          <w:tcPr>
            <w:tcW w:w="3735" w:type="dxa"/>
            <w:vAlign w:val="top"/>
          </w:tcPr>
          <w:p>
            <w:pPr>
              <w:pStyle w:val="TableText"/>
              <w:ind w:right="1"/>
              <w:spacing w:before="159" w:line="236" w:lineRule="auto"/>
              <w:jc w:val="right"/>
              <w:rPr/>
            </w:pPr>
            <w:r>
              <w:rPr>
                <w:spacing w:val="11"/>
              </w:rPr>
              <w:t>对从事人体器官移植的医务人员参与尸体器官捐</w:t>
            </w:r>
            <w:r>
              <w:rPr>
                <w:spacing w:val="10"/>
              </w:rPr>
              <w:t>献人的死亡判定</w:t>
            </w:r>
          </w:p>
          <w:p>
            <w:pPr>
              <w:pStyle w:val="TableText"/>
              <w:ind w:left="1504"/>
              <w:spacing w:before="5" w:line="236" w:lineRule="auto"/>
              <w:rPr/>
            </w:pPr>
            <w:r>
              <w:rPr>
                <w:spacing w:val="6"/>
              </w:rPr>
              <w:t>的行为的处罚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241" w:line="235" w:lineRule="auto"/>
              <w:rPr/>
            </w:pPr>
            <w:r>
              <w:rPr>
                <w:spacing w:val="8"/>
              </w:rPr>
              <w:t>1.【行政法规】《人体器官移植条例》（2007年3月3</w:t>
            </w:r>
            <w:r>
              <w:rPr>
                <w:spacing w:val="7"/>
              </w:rPr>
              <w:t>1日国务院令第491号公布</w:t>
            </w:r>
            <w:r>
              <w:rPr>
                <w:spacing w:val="53"/>
              </w:rPr>
              <w:t xml:space="preserve"> </w:t>
            </w:r>
            <w:r>
              <w:rPr>
                <w:spacing w:val="7"/>
              </w:rPr>
              <w:t>自2007年5月1日起施行）第三十条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5" w:line="242" w:lineRule="auto"/>
              <w:rPr>
                <w:sz w:val="10"/>
                <w:szCs w:val="10"/>
              </w:rPr>
            </w:pPr>
            <w:r>
              <w:rPr>
                <w:sz w:val="10"/>
                <w:szCs w:val="10"/>
                <w:spacing w:val="-1"/>
              </w:rPr>
              <w:t>380</w:t>
            </w:r>
          </w:p>
        </w:tc>
        <w:tc>
          <w:tcPr>
            <w:tcW w:w="3735" w:type="dxa"/>
            <w:vAlign w:val="top"/>
          </w:tcPr>
          <w:p>
            <w:pPr>
              <w:pStyle w:val="TableText"/>
              <w:ind w:right="1"/>
              <w:spacing w:before="160" w:line="236" w:lineRule="auto"/>
              <w:jc w:val="right"/>
              <w:rPr/>
            </w:pPr>
            <w:r>
              <w:rPr>
                <w:spacing w:val="11"/>
              </w:rPr>
              <w:t>对医务人员具有对摘取器官完毕的尸体未进行符</w:t>
            </w:r>
            <w:r>
              <w:rPr>
                <w:spacing w:val="10"/>
              </w:rPr>
              <w:t>合伦理原则的医</w:t>
            </w:r>
          </w:p>
          <w:p>
            <w:pPr>
              <w:pStyle w:val="TableText"/>
              <w:ind w:left="834"/>
              <w:spacing w:before="5" w:line="235" w:lineRule="auto"/>
              <w:rPr/>
            </w:pPr>
            <w:r>
              <w:rPr>
                <w:spacing w:val="10"/>
              </w:rPr>
              <w:t>学处理，恢复尸体原貌的行为的处罚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39" w:line="236" w:lineRule="auto"/>
              <w:rPr/>
            </w:pPr>
            <w:r>
              <w:rPr>
                <w:spacing w:val="6"/>
              </w:rPr>
              <w:t>白云鄂博矿区卫健委</w:t>
            </w:r>
          </w:p>
        </w:tc>
        <w:tc>
          <w:tcPr>
            <w:tcW w:w="8430" w:type="dxa"/>
            <w:vAlign w:val="top"/>
          </w:tcPr>
          <w:p>
            <w:pPr>
              <w:pStyle w:val="TableText"/>
              <w:ind w:left="45"/>
              <w:spacing w:before="239" w:line="235" w:lineRule="auto"/>
              <w:rPr/>
            </w:pPr>
            <w:r>
              <w:rPr>
                <w:spacing w:val="8"/>
              </w:rPr>
              <w:t>1.【行政法规】《人体器官移植条例》（2007年3月31日国务院</w:t>
            </w:r>
            <w:r>
              <w:rPr>
                <w:spacing w:val="7"/>
              </w:rPr>
              <w:t>令第491号公布</w:t>
            </w:r>
            <w:r>
              <w:rPr>
                <w:spacing w:val="55"/>
                <w:w w:val="101"/>
              </w:rPr>
              <w:t xml:space="preserve"> </w:t>
            </w:r>
            <w:r>
              <w:rPr>
                <w:spacing w:val="7"/>
              </w:rPr>
              <w:t>自2007年5月1日起施行）第二十八条</w:t>
            </w:r>
          </w:p>
        </w:tc>
        <w:tc>
          <w:tcPr>
            <w:tcW w:w="921" w:type="dxa"/>
            <w:vAlign w:val="top"/>
          </w:tcPr>
          <w:p>
            <w:pPr>
              <w:pStyle w:val="TableText"/>
              <w:ind w:left="116"/>
              <w:spacing w:before="254"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6" w:line="242" w:lineRule="auto"/>
              <w:rPr>
                <w:sz w:val="10"/>
                <w:szCs w:val="10"/>
              </w:rPr>
            </w:pPr>
            <w:r>
              <w:rPr>
                <w:sz w:val="10"/>
                <w:szCs w:val="10"/>
                <w:spacing w:val="-1"/>
              </w:rPr>
              <w:t>381</w:t>
            </w:r>
          </w:p>
        </w:tc>
        <w:tc>
          <w:tcPr>
            <w:tcW w:w="3735" w:type="dxa"/>
            <w:vAlign w:val="top"/>
          </w:tcPr>
          <w:p>
            <w:pPr>
              <w:pStyle w:val="TableText"/>
              <w:ind w:right="1"/>
              <w:spacing w:before="161" w:line="201" w:lineRule="auto"/>
              <w:jc w:val="right"/>
              <w:rPr/>
            </w:pPr>
            <w:r>
              <w:rPr>
                <w:spacing w:val="11"/>
              </w:rPr>
              <w:t>对医务人员</w:t>
            </w:r>
            <w:hyperlink w:history="true" r:id="rId4">
              <w:r>
                <w:rPr>
                  <w:spacing w:val="11"/>
                </w:rPr>
                <w:t>具有未经人体器官移植技术临床应</w:t>
              </w:r>
            </w:hyperlink>
            <w:r>
              <w:rPr>
                <w:spacing w:val="11"/>
              </w:rPr>
              <w:t>用</w:t>
            </w:r>
            <w:r>
              <w:rPr>
                <w:spacing w:val="10"/>
              </w:rPr>
              <w:t>与伦理委员会审</w:t>
            </w:r>
          </w:p>
          <w:p>
            <w:pPr>
              <w:pStyle w:val="TableText"/>
              <w:ind w:left="900"/>
              <w:spacing w:before="28" w:line="236" w:lineRule="auto"/>
              <w:rPr/>
            </w:pPr>
            <w:r>
              <w:rPr>
                <w:spacing w:val="11"/>
              </w:rPr>
              <w:t>查同意摘取人体器官的行为的处罚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243" w:line="235" w:lineRule="auto"/>
              <w:rPr/>
            </w:pPr>
            <w:r>
              <w:rPr>
                <w:spacing w:val="8"/>
              </w:rPr>
              <w:t>1.【行政法规】《人体器官移植条例》（2007年3月31日国务院</w:t>
            </w:r>
            <w:r>
              <w:rPr>
                <w:spacing w:val="7"/>
              </w:rPr>
              <w:t>令第491号公布</w:t>
            </w:r>
            <w:r>
              <w:rPr>
                <w:spacing w:val="55"/>
                <w:w w:val="101"/>
              </w:rPr>
              <w:t xml:space="preserve"> </w:t>
            </w:r>
            <w:r>
              <w:rPr>
                <w:spacing w:val="7"/>
              </w:rPr>
              <w:t>自2007年5月1日起施行）第二十八条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6" w:line="242" w:lineRule="auto"/>
              <w:rPr>
                <w:sz w:val="10"/>
                <w:szCs w:val="10"/>
              </w:rPr>
            </w:pPr>
            <w:r>
              <w:rPr>
                <w:sz w:val="10"/>
                <w:szCs w:val="10"/>
                <w:spacing w:val="-1"/>
              </w:rPr>
              <w:t>382</w:t>
            </w:r>
          </w:p>
        </w:tc>
        <w:tc>
          <w:tcPr>
            <w:tcW w:w="3735" w:type="dxa"/>
            <w:vAlign w:val="top"/>
          </w:tcPr>
          <w:p>
            <w:pPr>
              <w:pStyle w:val="TableText"/>
              <w:ind w:left="243"/>
              <w:spacing w:before="242" w:line="236" w:lineRule="auto"/>
              <w:rPr/>
            </w:pPr>
            <w:r>
              <w:rPr>
                <w:spacing w:val="11"/>
              </w:rPr>
              <w:t>对出厂碘盐未予包装或者包装不符合国家卫生标准的处罚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35" w:right="58" w:firstLine="9"/>
              <w:spacing w:before="163" w:line="252" w:lineRule="auto"/>
              <w:rPr/>
            </w:pPr>
            <w:r>
              <w:rPr>
                <w:spacing w:val="9"/>
              </w:rPr>
              <w:t>1.【行政法规】《食盐加碘消除碘缺乏危害管理条例》（1994年8月23日中华人民共和国国务院令</w:t>
            </w:r>
            <w:r>
              <w:rPr>
                <w:spacing w:val="8"/>
              </w:rPr>
              <w:t>第163号发布  根据2017年3月1日《国务院关于修</w:t>
            </w:r>
            <w:r>
              <w:rPr>
                <w:spacing w:val="9"/>
              </w:rPr>
              <w:t>改和废止部分行政法规的决定》修订）第二十八条</w:t>
            </w:r>
          </w:p>
        </w:tc>
        <w:tc>
          <w:tcPr>
            <w:tcW w:w="921" w:type="dxa"/>
            <w:vAlign w:val="top"/>
          </w:tcPr>
          <w:p>
            <w:pPr>
              <w:pStyle w:val="TableText"/>
              <w:ind w:left="116"/>
              <w:spacing w:before="257"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6" w:line="242" w:lineRule="auto"/>
              <w:rPr>
                <w:sz w:val="10"/>
                <w:szCs w:val="10"/>
              </w:rPr>
            </w:pPr>
            <w:r>
              <w:rPr>
                <w:sz w:val="10"/>
                <w:szCs w:val="10"/>
                <w:spacing w:val="-1"/>
              </w:rPr>
              <w:t>383</w:t>
            </w:r>
          </w:p>
        </w:tc>
        <w:tc>
          <w:tcPr>
            <w:tcW w:w="3735" w:type="dxa"/>
            <w:vAlign w:val="top"/>
          </w:tcPr>
          <w:p>
            <w:pPr>
              <w:pStyle w:val="TableText"/>
              <w:ind w:left="113"/>
              <w:spacing w:before="243" w:line="236" w:lineRule="auto"/>
              <w:rPr/>
            </w:pPr>
            <w:r>
              <w:rPr>
                <w:spacing w:val="11"/>
              </w:rPr>
              <w:t>对在缺碘地区生产、销售的食品和副食品中</w:t>
            </w:r>
            <w:r>
              <w:rPr>
                <w:spacing w:val="10"/>
              </w:rPr>
              <w:t>添加非碘盐的处罚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35" w:right="58" w:firstLine="9"/>
              <w:spacing w:before="164" w:line="252" w:lineRule="auto"/>
              <w:rPr/>
            </w:pPr>
            <w:r>
              <w:rPr>
                <w:spacing w:val="9"/>
              </w:rPr>
              <w:t>1.【行政法规】《食盐加碘消除碘缺乏危害管理条例》（1994年8月23日中华人民共和国国务院令</w:t>
            </w:r>
            <w:r>
              <w:rPr>
                <w:spacing w:val="8"/>
              </w:rPr>
              <w:t>第163号发布  根据2017年3月1日《国务院关于修</w:t>
            </w:r>
            <w:r>
              <w:rPr>
                <w:spacing w:val="9"/>
              </w:rPr>
              <w:t>改和废止部分行政法规的决定》修订）第二十九条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7" w:line="242" w:lineRule="auto"/>
              <w:rPr>
                <w:sz w:val="10"/>
                <w:szCs w:val="10"/>
              </w:rPr>
            </w:pPr>
            <w:r>
              <w:rPr>
                <w:sz w:val="10"/>
                <w:szCs w:val="10"/>
                <w:spacing w:val="-1"/>
              </w:rPr>
              <w:t>384</w:t>
            </w:r>
          </w:p>
        </w:tc>
        <w:tc>
          <w:tcPr>
            <w:tcW w:w="3735" w:type="dxa"/>
            <w:vAlign w:val="top"/>
          </w:tcPr>
          <w:p>
            <w:pPr>
              <w:pStyle w:val="TableText"/>
              <w:ind w:right="3"/>
              <w:spacing w:before="242" w:line="236" w:lineRule="auto"/>
              <w:jc w:val="right"/>
              <w:rPr/>
            </w:pPr>
            <w:r>
              <w:rPr>
                <w:spacing w:val="11"/>
              </w:rPr>
              <w:t>对在碘盐的加工、运输、经营过程中不符合国家</w:t>
            </w:r>
            <w:r>
              <w:rPr>
                <w:spacing w:val="10"/>
              </w:rPr>
              <w:t>卫生标准的处罚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35" w:right="58" w:firstLine="9"/>
              <w:spacing w:before="165" w:line="252" w:lineRule="auto"/>
              <w:rPr/>
            </w:pPr>
            <w:r>
              <w:rPr>
                <w:spacing w:val="9"/>
              </w:rPr>
              <w:t>1.【行政法规】《食盐加碘消除碘缺乏危害管理条例》（1994年8月23日中华人民共和国国务院令</w:t>
            </w:r>
            <w:r>
              <w:rPr>
                <w:spacing w:val="8"/>
              </w:rPr>
              <w:t>第163号发布  根据2017年3月1日《国务院关于修</w:t>
            </w:r>
            <w:r>
              <w:rPr>
                <w:spacing w:val="9"/>
              </w:rPr>
              <w:t>改和废止部分行政法规的决定》修订）第二十七条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7" w:line="242" w:lineRule="auto"/>
              <w:rPr>
                <w:sz w:val="10"/>
                <w:szCs w:val="10"/>
              </w:rPr>
            </w:pPr>
            <w:r>
              <w:rPr>
                <w:sz w:val="10"/>
                <w:szCs w:val="10"/>
                <w:spacing w:val="-1"/>
              </w:rPr>
              <w:t>385</w:t>
            </w:r>
          </w:p>
        </w:tc>
        <w:tc>
          <w:tcPr>
            <w:tcW w:w="3735" w:type="dxa"/>
            <w:vAlign w:val="top"/>
          </w:tcPr>
          <w:p>
            <w:pPr>
              <w:pStyle w:val="TableText"/>
              <w:ind w:left="504"/>
              <w:spacing w:before="241" w:line="235" w:lineRule="auto"/>
              <w:rPr/>
            </w:pPr>
            <w:r>
              <w:rPr>
                <w:spacing w:val="11"/>
              </w:rPr>
              <w:t>对未依照本条例的规定及时采取控制措施的处罚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241" w:line="235" w:lineRule="auto"/>
              <w:rPr/>
            </w:pPr>
            <w:r>
              <w:rPr>
                <w:spacing w:val="9"/>
              </w:rPr>
              <w:t>1.【行政法规】《突发公共卫生事件应急条例》（中华人民共和国国务院令第588号</w:t>
            </w:r>
            <w:r>
              <w:rPr>
                <w:spacing w:val="8"/>
              </w:rPr>
              <w:t xml:space="preserve"> 2010年修订）第五十条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8" w:line="242" w:lineRule="auto"/>
              <w:rPr>
                <w:sz w:val="10"/>
                <w:szCs w:val="10"/>
              </w:rPr>
            </w:pPr>
            <w:r>
              <w:rPr>
                <w:sz w:val="10"/>
                <w:szCs w:val="10"/>
                <w:spacing w:val="-1"/>
              </w:rPr>
              <w:t>386</w:t>
            </w:r>
          </w:p>
        </w:tc>
        <w:tc>
          <w:tcPr>
            <w:tcW w:w="3735" w:type="dxa"/>
            <w:vAlign w:val="top"/>
          </w:tcPr>
          <w:p>
            <w:pPr>
              <w:pStyle w:val="TableText"/>
              <w:ind w:right="1"/>
              <w:spacing w:before="161" w:line="235" w:lineRule="auto"/>
              <w:jc w:val="right"/>
              <w:rPr/>
            </w:pPr>
            <w:r>
              <w:rPr>
                <w:spacing w:val="11"/>
              </w:rPr>
              <w:t>对医疗卫生机构未依照本条例的规定履行突发事</w:t>
            </w:r>
            <w:r>
              <w:rPr>
                <w:spacing w:val="10"/>
              </w:rPr>
              <w:t>件监测职责的处</w:t>
            </w:r>
          </w:p>
          <w:p>
            <w:pPr>
              <w:pStyle w:val="TableText"/>
              <w:ind w:left="1821"/>
              <w:spacing w:before="10"/>
              <w:rPr/>
            </w:pPr>
            <w:r>
              <w:rPr/>
              <w:t>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245" w:line="236" w:lineRule="auto"/>
              <w:rPr/>
            </w:pPr>
            <w:r>
              <w:rPr>
                <w:spacing w:val="9"/>
              </w:rPr>
              <w:t>1.【行政法规】《突发公共卫生事件应急条例》（</w:t>
            </w:r>
            <w:r>
              <w:rPr>
                <w:spacing w:val="8"/>
              </w:rPr>
              <w:t>2011年修订）第五十条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9" w:line="242" w:lineRule="auto"/>
              <w:rPr>
                <w:sz w:val="10"/>
                <w:szCs w:val="10"/>
              </w:rPr>
            </w:pPr>
            <w:r>
              <w:rPr>
                <w:sz w:val="10"/>
                <w:szCs w:val="10"/>
                <w:spacing w:val="-1"/>
              </w:rPr>
              <w:t>387</w:t>
            </w:r>
          </w:p>
        </w:tc>
        <w:tc>
          <w:tcPr>
            <w:tcW w:w="3735" w:type="dxa"/>
            <w:vAlign w:val="top"/>
          </w:tcPr>
          <w:p>
            <w:pPr>
              <w:pStyle w:val="TableText"/>
              <w:ind w:left="828"/>
              <w:spacing w:before="245" w:line="235" w:lineRule="auto"/>
              <w:rPr/>
            </w:pPr>
            <w:r>
              <w:rPr>
                <w:spacing w:val="11"/>
              </w:rPr>
              <w:t>对医疗卫生机构拒绝接诊病人的处罚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245" w:line="236" w:lineRule="auto"/>
              <w:rPr/>
            </w:pPr>
            <w:r>
              <w:rPr>
                <w:spacing w:val="9"/>
              </w:rPr>
              <w:t>1.【行政法规】《突发公共卫生事件应急条例》（</w:t>
            </w:r>
            <w:r>
              <w:rPr>
                <w:spacing w:val="8"/>
              </w:rPr>
              <w:t>2011年修订）第五十条</w:t>
            </w:r>
          </w:p>
        </w:tc>
        <w:tc>
          <w:tcPr>
            <w:tcW w:w="921" w:type="dxa"/>
            <w:vAlign w:val="top"/>
          </w:tcPr>
          <w:p>
            <w:pPr>
              <w:pStyle w:val="TableText"/>
              <w:ind w:left="116"/>
              <w:spacing w:before="260"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9" w:line="242" w:lineRule="auto"/>
              <w:rPr>
                <w:sz w:val="10"/>
                <w:szCs w:val="10"/>
              </w:rPr>
            </w:pPr>
            <w:r>
              <w:rPr>
                <w:sz w:val="10"/>
                <w:szCs w:val="10"/>
                <w:spacing w:val="-1"/>
              </w:rPr>
              <w:t>388</w:t>
            </w:r>
          </w:p>
        </w:tc>
        <w:tc>
          <w:tcPr>
            <w:tcW w:w="3735" w:type="dxa"/>
            <w:vAlign w:val="top"/>
          </w:tcPr>
          <w:p>
            <w:pPr>
              <w:pStyle w:val="TableText"/>
              <w:ind w:left="113"/>
              <w:spacing w:before="246" w:line="235" w:lineRule="auto"/>
              <w:rPr/>
            </w:pPr>
            <w:r>
              <w:rPr>
                <w:spacing w:val="12"/>
              </w:rPr>
              <w:t>对医疗卫生机构拒不服从突发事件应急处理</w:t>
            </w:r>
            <w:r>
              <w:rPr>
                <w:spacing w:val="11"/>
              </w:rPr>
              <w:t>指挥部调度的处罚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46" w:line="236" w:lineRule="auto"/>
              <w:rPr/>
            </w:pPr>
            <w:r>
              <w:rPr>
                <w:spacing w:val="9"/>
              </w:rPr>
              <w:t>1.【行政法规】《突发公共卫生事件应急条例》（</w:t>
            </w:r>
            <w:r>
              <w:rPr>
                <w:spacing w:val="8"/>
              </w:rPr>
              <w:t>2011年修订）第五十条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9" w:line="242" w:lineRule="auto"/>
              <w:rPr>
                <w:sz w:val="10"/>
                <w:szCs w:val="10"/>
              </w:rPr>
            </w:pPr>
            <w:r>
              <w:rPr>
                <w:sz w:val="10"/>
                <w:szCs w:val="10"/>
                <w:spacing w:val="-1"/>
              </w:rPr>
              <w:t>389</w:t>
            </w:r>
          </w:p>
        </w:tc>
        <w:tc>
          <w:tcPr>
            <w:tcW w:w="3735" w:type="dxa"/>
            <w:vAlign w:val="top"/>
          </w:tcPr>
          <w:p>
            <w:pPr>
              <w:pStyle w:val="TableText"/>
              <w:ind w:left="48"/>
              <w:spacing w:before="165" w:line="234" w:lineRule="auto"/>
              <w:rPr/>
            </w:pPr>
            <w:r>
              <w:rPr>
                <w:spacing w:val="10"/>
              </w:rPr>
              <w:t>对医疗卫生机构未依照本条例的规定履行报告职</w:t>
            </w:r>
            <w:r>
              <w:rPr>
                <w:spacing w:val="9"/>
              </w:rPr>
              <w:t>责，隐瞒、缓报</w:t>
            </w:r>
          </w:p>
          <w:p>
            <w:pPr>
              <w:pStyle w:val="TableText"/>
              <w:ind w:left="1421"/>
              <w:spacing w:before="5" w:line="236" w:lineRule="auto"/>
              <w:rPr/>
            </w:pPr>
            <w:r>
              <w:rPr>
                <w:spacing w:val="9"/>
              </w:rPr>
              <w:t>或者谎报的处罚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244" w:line="236" w:lineRule="auto"/>
              <w:rPr/>
            </w:pPr>
            <w:r>
              <w:rPr>
                <w:spacing w:val="9"/>
              </w:rPr>
              <w:t>1.【行政法规】《突发公共卫生事件应急条例》（</w:t>
            </w:r>
            <w:r>
              <w:rPr>
                <w:spacing w:val="8"/>
              </w:rPr>
              <w:t>2011年修订）第五十条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0" w:line="242" w:lineRule="auto"/>
              <w:rPr>
                <w:sz w:val="10"/>
                <w:szCs w:val="10"/>
              </w:rPr>
            </w:pPr>
            <w:r>
              <w:rPr>
                <w:sz w:val="10"/>
                <w:szCs w:val="10"/>
                <w:spacing w:val="-1"/>
              </w:rPr>
              <w:t>390</w:t>
            </w:r>
          </w:p>
        </w:tc>
        <w:tc>
          <w:tcPr>
            <w:tcW w:w="3735" w:type="dxa"/>
            <w:vAlign w:val="top"/>
          </w:tcPr>
          <w:p>
            <w:pPr>
              <w:pStyle w:val="TableText"/>
              <w:ind w:right="6"/>
              <w:spacing w:before="165" w:line="235" w:lineRule="auto"/>
              <w:jc w:val="right"/>
              <w:rPr/>
            </w:pPr>
            <w:r>
              <w:rPr>
                <w:spacing w:val="11"/>
              </w:rPr>
              <w:t>对乡村医生在执业活动中，违反规定使用乡村医</w:t>
            </w:r>
            <w:r>
              <w:rPr>
                <w:spacing w:val="10"/>
              </w:rPr>
              <w:t>生基本用药目录</w:t>
            </w:r>
          </w:p>
          <w:p>
            <w:pPr>
              <w:pStyle w:val="TableText"/>
              <w:ind w:left="1057"/>
              <w:spacing w:before="8" w:line="236" w:lineRule="auto"/>
              <w:rPr/>
            </w:pPr>
            <w:r>
              <w:rPr>
                <w:spacing w:val="8"/>
              </w:rPr>
              <w:t>以外的处方药品的行为的处罚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247" w:line="235" w:lineRule="auto"/>
              <w:rPr/>
            </w:pPr>
            <w:r>
              <w:rPr>
                <w:spacing w:val="9"/>
              </w:rPr>
              <w:t>1.【行政法规】《乡村医生从业管理条例》（2003年7月</w:t>
            </w:r>
            <w:r>
              <w:rPr>
                <w:spacing w:val="8"/>
              </w:rPr>
              <w:t>30日国务院第16次常务会议通过）第三十八条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1" w:line="242" w:lineRule="auto"/>
              <w:rPr>
                <w:sz w:val="10"/>
                <w:szCs w:val="10"/>
              </w:rPr>
            </w:pPr>
            <w:r>
              <w:rPr>
                <w:sz w:val="10"/>
                <w:szCs w:val="10"/>
                <w:spacing w:val="-1"/>
              </w:rPr>
              <w:t>391</w:t>
            </w:r>
          </w:p>
        </w:tc>
        <w:tc>
          <w:tcPr>
            <w:tcW w:w="3735" w:type="dxa"/>
            <w:vAlign w:val="top"/>
          </w:tcPr>
          <w:p>
            <w:pPr>
              <w:pStyle w:val="TableText"/>
              <w:ind w:left="48"/>
              <w:spacing w:before="166" w:line="235" w:lineRule="auto"/>
              <w:rPr/>
            </w:pPr>
            <w:r>
              <w:rPr>
                <w:spacing w:val="10"/>
              </w:rPr>
              <w:t>对乡村医生在执业活动中，违反规定出具医学证</w:t>
            </w:r>
            <w:r>
              <w:rPr>
                <w:spacing w:val="9"/>
              </w:rPr>
              <w:t>明，或者伪造卫</w:t>
            </w:r>
          </w:p>
          <w:p>
            <w:pPr>
              <w:pStyle w:val="TableText"/>
              <w:ind w:left="1159"/>
              <w:spacing w:before="8" w:line="236" w:lineRule="auto"/>
              <w:rPr/>
            </w:pPr>
            <w:r>
              <w:rPr>
                <w:spacing w:val="10"/>
              </w:rPr>
              <w:t>生统计资料的行为的处罚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248" w:line="235" w:lineRule="auto"/>
              <w:rPr/>
            </w:pPr>
            <w:r>
              <w:rPr>
                <w:spacing w:val="9"/>
              </w:rPr>
              <w:t>1.【行政法规】《乡村医生从业管理条例》（2003年7月</w:t>
            </w:r>
            <w:r>
              <w:rPr>
                <w:spacing w:val="8"/>
              </w:rPr>
              <w:t>30日国务院第16次常务会议通过）第三十八条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2" w:line="242" w:lineRule="auto"/>
              <w:rPr>
                <w:sz w:val="10"/>
                <w:szCs w:val="10"/>
              </w:rPr>
            </w:pPr>
            <w:r>
              <w:rPr>
                <w:sz w:val="10"/>
                <w:szCs w:val="10"/>
                <w:spacing w:val="-1"/>
              </w:rPr>
              <w:t>392</w:t>
            </w:r>
          </w:p>
        </w:tc>
        <w:tc>
          <w:tcPr>
            <w:tcW w:w="3735" w:type="dxa"/>
            <w:vAlign w:val="top"/>
          </w:tcPr>
          <w:p>
            <w:pPr>
              <w:pStyle w:val="TableText"/>
              <w:ind w:left="48"/>
              <w:spacing w:before="164" w:line="235" w:lineRule="auto"/>
              <w:rPr/>
            </w:pPr>
            <w:r>
              <w:rPr>
                <w:spacing w:val="9"/>
              </w:rPr>
              <w:t>对乡村医生在执业活动中，发现传染病疫情、</w:t>
            </w:r>
            <w:r>
              <w:rPr>
                <w:spacing w:val="-18"/>
              </w:rPr>
              <w:t xml:space="preserve"> </w:t>
            </w:r>
            <w:r>
              <w:rPr>
                <w:spacing w:val="9"/>
              </w:rPr>
              <w:t>中毒事件不按规定</w:t>
            </w:r>
          </w:p>
          <w:p>
            <w:pPr>
              <w:pStyle w:val="TableText"/>
              <w:ind w:left="1351"/>
              <w:spacing w:before="8" w:line="234" w:lineRule="auto"/>
              <w:rPr/>
            </w:pPr>
            <w:r>
              <w:rPr>
                <w:spacing w:val="10"/>
              </w:rPr>
              <w:t>报告的行为的处罚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248" w:line="235" w:lineRule="auto"/>
              <w:rPr/>
            </w:pPr>
            <w:r>
              <w:rPr>
                <w:spacing w:val="9"/>
              </w:rPr>
              <w:t>1.【行政法规】《乡村医生从业管理条例》（2003年7月</w:t>
            </w:r>
            <w:r>
              <w:rPr>
                <w:spacing w:val="8"/>
              </w:rPr>
              <w:t>30日国务院第16次常务会议通过）第三十八条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4" w:hRule="atLeast"/>
        </w:trPr>
        <w:tc>
          <w:tcPr>
            <w:tcW w:w="429" w:type="dxa"/>
            <w:vAlign w:val="top"/>
          </w:tcPr>
          <w:p>
            <w:pPr>
              <w:pStyle w:val="TableText"/>
              <w:ind w:left="145"/>
              <w:spacing w:before="262" w:line="242" w:lineRule="auto"/>
              <w:rPr>
                <w:sz w:val="10"/>
                <w:szCs w:val="10"/>
              </w:rPr>
            </w:pPr>
            <w:r>
              <w:rPr>
                <w:sz w:val="10"/>
                <w:szCs w:val="10"/>
                <w:spacing w:val="-1"/>
              </w:rPr>
              <w:t>393</w:t>
            </w:r>
          </w:p>
        </w:tc>
        <w:tc>
          <w:tcPr>
            <w:tcW w:w="3735" w:type="dxa"/>
            <w:vAlign w:val="top"/>
          </w:tcPr>
          <w:p>
            <w:pPr>
              <w:pStyle w:val="TableText"/>
              <w:ind w:left="48"/>
              <w:spacing w:before="168" w:line="235" w:lineRule="auto"/>
              <w:rPr/>
            </w:pPr>
            <w:r>
              <w:rPr>
                <w:spacing w:val="10"/>
              </w:rPr>
              <w:t>对乡村医生在执业活动中，执业活动超出规定的</w:t>
            </w:r>
            <w:r>
              <w:rPr>
                <w:spacing w:val="9"/>
              </w:rPr>
              <w:t>执业范围，或者</w:t>
            </w:r>
          </w:p>
          <w:p>
            <w:pPr>
              <w:pStyle w:val="TableText"/>
              <w:ind w:left="901"/>
              <w:spacing w:before="5" w:line="236" w:lineRule="auto"/>
              <w:rPr/>
            </w:pPr>
            <w:r>
              <w:rPr>
                <w:spacing w:val="11"/>
              </w:rPr>
              <w:t>未按照规定进行转诊的行为的处罚</w:t>
            </w:r>
          </w:p>
        </w:tc>
        <w:tc>
          <w:tcPr>
            <w:tcW w:w="650" w:type="dxa"/>
            <w:vAlign w:val="top"/>
          </w:tcPr>
          <w:p>
            <w:pPr>
              <w:pStyle w:val="TableText"/>
              <w:ind w:left="118"/>
              <w:spacing w:before="260" w:line="223" w:lineRule="auto"/>
              <w:rPr>
                <w:sz w:val="10"/>
                <w:szCs w:val="10"/>
              </w:rPr>
            </w:pPr>
            <w:r>
              <w:rPr>
                <w:sz w:val="10"/>
                <w:szCs w:val="10"/>
                <w:spacing w:val="3"/>
              </w:rPr>
              <w:t>行政处罚</w:t>
            </w:r>
          </w:p>
        </w:tc>
        <w:tc>
          <w:tcPr>
            <w:tcW w:w="1391" w:type="dxa"/>
            <w:vAlign w:val="top"/>
          </w:tcPr>
          <w:p>
            <w:pPr>
              <w:pStyle w:val="TableText"/>
              <w:ind w:left="188"/>
              <w:spacing w:before="249" w:line="236" w:lineRule="auto"/>
              <w:rPr/>
            </w:pPr>
            <w:r>
              <w:rPr>
                <w:spacing w:val="6"/>
              </w:rPr>
              <w:t>白云鄂博矿区卫健委</w:t>
            </w:r>
          </w:p>
        </w:tc>
        <w:tc>
          <w:tcPr>
            <w:tcW w:w="8430" w:type="dxa"/>
            <w:vAlign w:val="top"/>
          </w:tcPr>
          <w:p>
            <w:pPr>
              <w:pStyle w:val="TableText"/>
              <w:ind w:left="45"/>
              <w:spacing w:before="249" w:line="235" w:lineRule="auto"/>
              <w:rPr/>
            </w:pPr>
            <w:r>
              <w:rPr>
                <w:spacing w:val="9"/>
              </w:rPr>
              <w:t>1.【行政法规】《乡村医生从业管理条例》（2003年7月</w:t>
            </w:r>
            <w:r>
              <w:rPr>
                <w:spacing w:val="8"/>
              </w:rPr>
              <w:t>30日国务院第16次常务会议通过）第三十八条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62" w:lineRule="exact"/>
        <w:rPr>
          <w:sz w:val="5"/>
        </w:rPr>
      </w:pPr>
      <w:r/>
    </w:p>
    <w:p>
      <w:pPr>
        <w:spacing w:line="62" w:lineRule="exact"/>
        <w:sectPr>
          <w:pgSz w:w="16837" w:h="11905"/>
          <w:pgMar w:top="400" w:right="280" w:bottom="400" w:left="337" w:header="0" w:footer="0" w:gutter="0"/>
        </w:sectPr>
        <w:rPr>
          <w:sz w:val="5"/>
          <w:szCs w:val="5"/>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94" w:hRule="atLeast"/>
        </w:trPr>
        <w:tc>
          <w:tcPr>
            <w:tcW w:w="429" w:type="dxa"/>
            <w:vAlign w:val="top"/>
          </w:tcPr>
          <w:p>
            <w:pPr>
              <w:pStyle w:val="TableText"/>
              <w:ind w:left="145"/>
              <w:spacing w:before="259" w:line="242" w:lineRule="auto"/>
              <w:rPr>
                <w:sz w:val="10"/>
                <w:szCs w:val="10"/>
              </w:rPr>
            </w:pPr>
            <w:r>
              <w:rPr>
                <w:sz w:val="10"/>
                <w:szCs w:val="10"/>
                <w:spacing w:val="-1"/>
              </w:rPr>
              <w:t>394</w:t>
            </w:r>
          </w:p>
        </w:tc>
        <w:tc>
          <w:tcPr>
            <w:tcW w:w="3735" w:type="dxa"/>
            <w:vAlign w:val="top"/>
          </w:tcPr>
          <w:p>
            <w:pPr>
              <w:pStyle w:val="TableText"/>
              <w:ind w:left="311" w:right="106" w:hanging="263"/>
              <w:spacing w:before="170" w:line="244" w:lineRule="auto"/>
              <w:rPr/>
            </w:pPr>
            <w:r>
              <w:rPr>
                <w:spacing w:val="7"/>
              </w:rPr>
              <w:t>对乡村医生在执业活动中，违反规定进行实验性临床医疗活动，</w:t>
            </w:r>
            <w:r>
              <w:rPr>
                <w:spacing w:val="11"/>
              </w:rPr>
              <w:t>或者重复使用一次性医疗器械和卫生材料的行为的处罚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1.【行政法规】《乡村医生从业管理条例》（2003年7月</w:t>
            </w:r>
            <w:r>
              <w:rPr>
                <w:spacing w:val="8"/>
              </w:rPr>
              <w:t>30日国务院第16次常务会议通过）第三十九条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3" w:line="242" w:lineRule="auto"/>
              <w:rPr>
                <w:sz w:val="10"/>
                <w:szCs w:val="10"/>
              </w:rPr>
            </w:pPr>
            <w:r>
              <w:rPr>
                <w:sz w:val="10"/>
                <w:szCs w:val="10"/>
                <w:spacing w:val="-1"/>
              </w:rPr>
              <w:t>395</w:t>
            </w:r>
          </w:p>
        </w:tc>
        <w:tc>
          <w:tcPr>
            <w:tcW w:w="3735" w:type="dxa"/>
            <w:vAlign w:val="top"/>
          </w:tcPr>
          <w:p>
            <w:pPr>
              <w:pStyle w:val="TableText"/>
              <w:ind w:left="243"/>
              <w:spacing w:before="240" w:line="235" w:lineRule="auto"/>
              <w:rPr/>
            </w:pPr>
            <w:r>
              <w:rPr>
                <w:spacing w:val="11"/>
              </w:rPr>
              <w:t>对未经注册在村医疗卫生机构从事医疗活动的行为的处罚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7" w:line="236" w:lineRule="auto"/>
              <w:rPr/>
            </w:pPr>
            <w:r>
              <w:rPr>
                <w:spacing w:val="6"/>
              </w:rPr>
              <w:t>白云鄂博矿区卫健委</w:t>
            </w:r>
          </w:p>
        </w:tc>
        <w:tc>
          <w:tcPr>
            <w:tcW w:w="8430" w:type="dxa"/>
            <w:vAlign w:val="top"/>
          </w:tcPr>
          <w:p>
            <w:pPr>
              <w:pStyle w:val="TableText"/>
              <w:ind w:left="45"/>
              <w:spacing w:before="240" w:line="235" w:lineRule="auto"/>
              <w:rPr/>
            </w:pPr>
            <w:r>
              <w:rPr>
                <w:spacing w:val="9"/>
              </w:rPr>
              <w:t>1.【行政法规】《乡村医生从业管理条例》（2003年7月</w:t>
            </w:r>
            <w:r>
              <w:rPr>
                <w:spacing w:val="8"/>
              </w:rPr>
              <w:t>30日国务院第16次常务会议通过）第四十二条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4" w:line="242" w:lineRule="auto"/>
              <w:rPr>
                <w:sz w:val="10"/>
                <w:szCs w:val="10"/>
              </w:rPr>
            </w:pPr>
            <w:r>
              <w:rPr>
                <w:sz w:val="10"/>
                <w:szCs w:val="10"/>
                <w:spacing w:val="-1"/>
              </w:rPr>
              <w:t>396</w:t>
            </w:r>
          </w:p>
        </w:tc>
        <w:tc>
          <w:tcPr>
            <w:tcW w:w="3735" w:type="dxa"/>
            <w:vAlign w:val="top"/>
          </w:tcPr>
          <w:p>
            <w:pPr>
              <w:pStyle w:val="TableText"/>
              <w:ind w:left="48"/>
              <w:spacing w:before="159" w:line="235" w:lineRule="auto"/>
              <w:rPr/>
            </w:pPr>
            <w:r>
              <w:rPr>
                <w:spacing w:val="10"/>
              </w:rPr>
              <w:t>对乡村医生变更执业的村医疗卫生机构，未办理变更执业注册手</w:t>
            </w:r>
          </w:p>
          <w:p>
            <w:pPr>
              <w:pStyle w:val="TableText"/>
              <w:ind w:left="1421"/>
              <w:spacing w:before="8" w:line="236" w:lineRule="auto"/>
              <w:rPr/>
            </w:pPr>
            <w:r>
              <w:rPr>
                <w:spacing w:val="9"/>
              </w:rPr>
              <w:t>续的行为的处罚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241" w:line="235" w:lineRule="auto"/>
              <w:rPr/>
            </w:pPr>
            <w:r>
              <w:rPr>
                <w:spacing w:val="9"/>
              </w:rPr>
              <w:t>1.【行政法规】《乡村医生从业管理条例》（2003年7</w:t>
            </w:r>
            <w:r>
              <w:rPr>
                <w:spacing w:val="8"/>
              </w:rPr>
              <w:t>月30日国务院第16次常务会议通过）第四十条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5" w:line="242" w:lineRule="auto"/>
              <w:rPr>
                <w:sz w:val="10"/>
                <w:szCs w:val="10"/>
              </w:rPr>
            </w:pPr>
            <w:r>
              <w:rPr>
                <w:sz w:val="10"/>
                <w:szCs w:val="10"/>
                <w:spacing w:val="-1"/>
              </w:rPr>
              <w:t>397</w:t>
            </w:r>
          </w:p>
        </w:tc>
        <w:tc>
          <w:tcPr>
            <w:tcW w:w="3735" w:type="dxa"/>
            <w:vAlign w:val="top"/>
          </w:tcPr>
          <w:p>
            <w:pPr>
              <w:pStyle w:val="TableText"/>
              <w:ind w:left="48"/>
              <w:spacing w:before="160" w:line="235" w:lineRule="auto"/>
              <w:rPr/>
            </w:pPr>
            <w:r>
              <w:rPr>
                <w:spacing w:val="10"/>
              </w:rPr>
              <w:t>对供学生使用的文具、娱乐器具、保健用品，不符合国家有关卫</w:t>
            </w:r>
          </w:p>
          <w:p>
            <w:pPr>
              <w:pStyle w:val="TableText"/>
              <w:ind w:left="1483"/>
              <w:spacing w:before="8" w:line="236" w:lineRule="auto"/>
              <w:rPr/>
            </w:pPr>
            <w:r>
              <w:rPr>
                <w:spacing w:val="9"/>
              </w:rPr>
              <w:t>生标准的处罚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31" w:right="135" w:firstLine="13"/>
              <w:spacing w:before="165" w:line="248" w:lineRule="auto"/>
              <w:rPr/>
            </w:pPr>
            <w:r>
              <w:rPr>
                <w:spacing w:val="8"/>
              </w:rPr>
              <w:t>1.【行政法规】《学校卫生工作条例》</w:t>
            </w:r>
            <w:r>
              <w:rPr>
                <w:spacing w:val="2"/>
              </w:rPr>
              <w:t>（（</w:t>
            </w:r>
            <w:r>
              <w:rPr>
                <w:spacing w:val="8"/>
              </w:rPr>
              <w:t>1990年4月25日国务院批准，1990年</w:t>
            </w:r>
            <w:r>
              <w:rPr>
                <w:spacing w:val="7"/>
              </w:rPr>
              <w:t>6月4日国家教育委员会令第10号、卫生部令第1号发布， 自1990年6</w:t>
            </w:r>
            <w:r>
              <w:rPr>
                <w:spacing w:val="9"/>
              </w:rPr>
              <w:t>月4日起施行）第三十五条  第二十七条</w:t>
            </w:r>
          </w:p>
        </w:tc>
        <w:tc>
          <w:tcPr>
            <w:tcW w:w="921" w:type="dxa"/>
            <w:vAlign w:val="top"/>
          </w:tcPr>
          <w:p>
            <w:pPr>
              <w:pStyle w:val="TableText"/>
              <w:ind w:left="116"/>
              <w:spacing w:before="25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5" w:line="242" w:lineRule="auto"/>
              <w:rPr>
                <w:sz w:val="10"/>
                <w:szCs w:val="10"/>
              </w:rPr>
            </w:pPr>
            <w:r>
              <w:rPr>
                <w:sz w:val="10"/>
                <w:szCs w:val="10"/>
                <w:spacing w:val="-1"/>
              </w:rPr>
              <w:t>398</w:t>
            </w:r>
          </w:p>
        </w:tc>
        <w:tc>
          <w:tcPr>
            <w:tcW w:w="3735" w:type="dxa"/>
            <w:vAlign w:val="top"/>
          </w:tcPr>
          <w:p>
            <w:pPr>
              <w:pStyle w:val="TableText"/>
              <w:ind w:right="1"/>
              <w:spacing w:before="161" w:line="235" w:lineRule="auto"/>
              <w:jc w:val="right"/>
              <w:rPr/>
            </w:pPr>
            <w:r>
              <w:rPr>
                <w:spacing w:val="11"/>
              </w:rPr>
              <w:t>对学校未按照有关规定为学生提供充足的符合卫</w:t>
            </w:r>
            <w:r>
              <w:rPr>
                <w:spacing w:val="10"/>
              </w:rPr>
              <w:t>生标准的饮用水</w:t>
            </w:r>
          </w:p>
          <w:p>
            <w:pPr>
              <w:pStyle w:val="TableText"/>
              <w:ind w:left="1701"/>
              <w:spacing w:before="8" w:line="238" w:lineRule="auto"/>
              <w:rPr/>
            </w:pPr>
            <w:r>
              <w:rPr>
                <w:spacing w:val="2"/>
              </w:rPr>
              <w:t>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31" w:right="135" w:firstLine="13"/>
              <w:spacing w:before="166" w:line="248" w:lineRule="auto"/>
              <w:rPr/>
            </w:pPr>
            <w:r>
              <w:rPr>
                <w:spacing w:val="8"/>
              </w:rPr>
              <w:t>1.【行政法规】《学校卫生工作条例》</w:t>
            </w:r>
            <w:r>
              <w:rPr>
                <w:spacing w:val="2"/>
              </w:rPr>
              <w:t>（（</w:t>
            </w:r>
            <w:r>
              <w:rPr>
                <w:spacing w:val="8"/>
              </w:rPr>
              <w:t>1990年4月25日国务院批准，1990年</w:t>
            </w:r>
            <w:r>
              <w:rPr>
                <w:spacing w:val="7"/>
              </w:rPr>
              <w:t>6月4日国家教育委员会令第10号、卫生部令第1号发布， 自1990年6</w:t>
            </w:r>
            <w:r>
              <w:rPr>
                <w:spacing w:val="8"/>
              </w:rPr>
              <w:t>月4日起施行）第三十三条 第七条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6" w:line="242" w:lineRule="auto"/>
              <w:rPr>
                <w:sz w:val="10"/>
                <w:szCs w:val="10"/>
              </w:rPr>
            </w:pPr>
            <w:r>
              <w:rPr>
                <w:sz w:val="10"/>
                <w:szCs w:val="10"/>
                <w:spacing w:val="-1"/>
              </w:rPr>
              <w:t>399</w:t>
            </w:r>
          </w:p>
        </w:tc>
        <w:tc>
          <w:tcPr>
            <w:tcW w:w="3735" w:type="dxa"/>
            <w:vAlign w:val="top"/>
          </w:tcPr>
          <w:p>
            <w:pPr>
              <w:pStyle w:val="TableText"/>
              <w:ind w:left="48"/>
              <w:spacing w:before="164" w:line="201" w:lineRule="auto"/>
              <w:rPr/>
            </w:pPr>
            <w:r>
              <w:rPr>
                <w:spacing w:val="10"/>
              </w:rPr>
              <w:t>对学校体育场地和器材不符合卫生和安全要求、</w:t>
            </w:r>
            <w:r>
              <w:rPr>
                <w:spacing w:val="9"/>
              </w:rPr>
              <w:t>运动项目和运动</w:t>
            </w:r>
          </w:p>
          <w:p>
            <w:pPr>
              <w:pStyle w:val="TableText"/>
              <w:ind w:left="314"/>
              <w:spacing w:before="32" w:line="236" w:lineRule="auto"/>
              <w:rPr/>
            </w:pPr>
            <w:r>
              <w:rPr>
                <w:spacing w:val="11"/>
              </w:rPr>
              <w:t>强度不</w:t>
            </w:r>
            <w:hyperlink w:history="true" r:id="rId4">
              <w:r>
                <w:rPr>
                  <w:spacing w:val="11"/>
                </w:rPr>
                <w:t>适合学生的生理承受能力和体质健</w:t>
              </w:r>
            </w:hyperlink>
            <w:r>
              <w:rPr>
                <w:spacing w:val="11"/>
              </w:rPr>
              <w:t>康状况的处罚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31" w:right="135" w:firstLine="13"/>
              <w:spacing w:before="164" w:line="252" w:lineRule="auto"/>
              <w:rPr/>
            </w:pPr>
            <w:r>
              <w:rPr>
                <w:spacing w:val="8"/>
              </w:rPr>
              <w:t>1.【行政法规】《学校卫生工作条例》</w:t>
            </w:r>
            <w:r>
              <w:rPr>
                <w:spacing w:val="2"/>
              </w:rPr>
              <w:t>（（</w:t>
            </w:r>
            <w:r>
              <w:rPr>
                <w:spacing w:val="8"/>
              </w:rPr>
              <w:t>1990年4月25日国务院批准，1990年</w:t>
            </w:r>
            <w:r>
              <w:rPr>
                <w:spacing w:val="7"/>
              </w:rPr>
              <w:t>6月4日国家教育委员会令第10号、卫生部令第1号发布， 自1990年6</w:t>
            </w:r>
            <w:r>
              <w:rPr>
                <w:spacing w:val="8"/>
              </w:rPr>
              <w:t>月4日起施行）第三十三条 第十条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57" w:line="242" w:lineRule="auto"/>
              <w:rPr>
                <w:sz w:val="10"/>
                <w:szCs w:val="10"/>
              </w:rPr>
            </w:pPr>
            <w:r>
              <w:rPr>
                <w:sz w:val="10"/>
                <w:szCs w:val="10"/>
                <w:spacing w:val="-1"/>
              </w:rPr>
              <w:t>400</w:t>
            </w:r>
          </w:p>
        </w:tc>
        <w:tc>
          <w:tcPr>
            <w:tcW w:w="3735" w:type="dxa"/>
            <w:vAlign w:val="top"/>
          </w:tcPr>
          <w:p>
            <w:pPr>
              <w:pStyle w:val="TableText"/>
              <w:ind w:left="48"/>
              <w:spacing w:before="162" w:line="235" w:lineRule="auto"/>
              <w:rPr/>
            </w:pPr>
            <w:r>
              <w:rPr>
                <w:spacing w:val="10"/>
              </w:rPr>
              <w:t>对学校未按照规定提供必要的安全和卫生防护措</w:t>
            </w:r>
            <w:r>
              <w:rPr>
                <w:spacing w:val="9"/>
              </w:rPr>
              <w:t>施，致使学生健</w:t>
            </w:r>
          </w:p>
          <w:p>
            <w:pPr>
              <w:pStyle w:val="TableText"/>
              <w:ind w:left="1352"/>
              <w:spacing w:before="5" w:line="236" w:lineRule="auto"/>
              <w:rPr/>
            </w:pPr>
            <w:r>
              <w:rPr>
                <w:spacing w:val="10"/>
              </w:rPr>
              <w:t>康受到损害的处罚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31" w:right="135" w:firstLine="13"/>
              <w:spacing w:before="165" w:line="252" w:lineRule="auto"/>
              <w:rPr/>
            </w:pPr>
            <w:r>
              <w:rPr>
                <w:spacing w:val="8"/>
              </w:rPr>
              <w:t>1.【行政法规】《学校卫生工作条例》</w:t>
            </w:r>
            <w:r>
              <w:rPr>
                <w:spacing w:val="2"/>
              </w:rPr>
              <w:t>（（</w:t>
            </w:r>
            <w:r>
              <w:rPr>
                <w:spacing w:val="8"/>
              </w:rPr>
              <w:t>1990年4月25日国务院批准，1990年</w:t>
            </w:r>
            <w:r>
              <w:rPr>
                <w:spacing w:val="7"/>
              </w:rPr>
              <w:t>6月4日国家教育委员会令第10号、卫生部令第1号发布， 自1990年6</w:t>
            </w:r>
            <w:r>
              <w:rPr>
                <w:spacing w:val="8"/>
              </w:rPr>
              <w:t>月4日起施行）第三十四条  第十一条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57" w:line="242" w:lineRule="auto"/>
              <w:rPr>
                <w:sz w:val="10"/>
                <w:szCs w:val="10"/>
              </w:rPr>
            </w:pPr>
            <w:r>
              <w:rPr>
                <w:sz w:val="10"/>
                <w:szCs w:val="10"/>
                <w:spacing w:val="-1"/>
              </w:rPr>
              <w:t>401</w:t>
            </w:r>
          </w:p>
        </w:tc>
        <w:tc>
          <w:tcPr>
            <w:tcW w:w="3735" w:type="dxa"/>
            <w:vAlign w:val="top"/>
          </w:tcPr>
          <w:p>
            <w:pPr>
              <w:pStyle w:val="TableText"/>
              <w:ind w:left="243"/>
              <w:spacing w:before="244" w:line="236" w:lineRule="auto"/>
              <w:rPr/>
            </w:pPr>
            <w:r>
              <w:rPr>
                <w:spacing w:val="10"/>
              </w:rPr>
              <w:t>对未经卫生行政部门许可的新建、改建、扩建校舍的处罚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69" w:right="73" w:hanging="24"/>
              <w:spacing w:before="164" w:line="252" w:lineRule="auto"/>
              <w:rPr/>
            </w:pPr>
            <w:r>
              <w:rPr>
                <w:spacing w:val="8"/>
              </w:rPr>
              <w:t>1.【行政法规】《学校卫生工作条例》（1990年4月25日国务院批准，1990年6月4日国家教育委员会令第10号、卫</w:t>
            </w:r>
            <w:r>
              <w:rPr>
                <w:spacing w:val="7"/>
              </w:rPr>
              <w:t>生部令第1号发布，</w:t>
            </w:r>
            <w:r>
              <w:rPr>
                <w:spacing w:val="-25"/>
              </w:rPr>
              <w:t xml:space="preserve"> </w:t>
            </w:r>
            <w:r>
              <w:rPr>
                <w:spacing w:val="7"/>
              </w:rPr>
              <w:t>自1990年6月4</w:t>
            </w:r>
            <w:r>
              <w:rPr>
                <w:spacing w:val="6"/>
              </w:rPr>
              <w:t>日起施行）第三十二条  第六条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57" w:line="242" w:lineRule="auto"/>
              <w:rPr>
                <w:sz w:val="10"/>
                <w:szCs w:val="10"/>
              </w:rPr>
            </w:pPr>
            <w:r>
              <w:rPr>
                <w:sz w:val="10"/>
                <w:szCs w:val="10"/>
                <w:spacing w:val="-1"/>
              </w:rPr>
              <w:t>402</w:t>
            </w:r>
          </w:p>
        </w:tc>
        <w:tc>
          <w:tcPr>
            <w:tcW w:w="3735" w:type="dxa"/>
            <w:vAlign w:val="top"/>
          </w:tcPr>
          <w:p>
            <w:pPr>
              <w:pStyle w:val="TableText"/>
              <w:ind w:left="243" w:right="46" w:hanging="195"/>
              <w:spacing w:before="167" w:line="244" w:lineRule="auto"/>
              <w:rPr/>
            </w:pPr>
            <w:r>
              <w:rPr>
                <w:spacing w:val="10"/>
              </w:rPr>
              <w:t>对学校教学建筑、环境噪声、室内微小气候、采</w:t>
            </w:r>
            <w:r>
              <w:rPr>
                <w:spacing w:val="9"/>
              </w:rPr>
              <w:t>光、照明等环境</w:t>
            </w:r>
            <w:r>
              <w:rPr>
                <w:spacing w:val="10"/>
              </w:rPr>
              <w:t>质量以及黑板、课桌椅的设置不符合国家有关标准的处罚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69" w:right="73" w:hanging="24"/>
              <w:spacing w:before="163" w:line="244" w:lineRule="auto"/>
              <w:rPr/>
            </w:pPr>
            <w:r>
              <w:rPr>
                <w:spacing w:val="8"/>
              </w:rPr>
              <w:t>1.【行政法规】《学校卫生工作条例》（1990年4月25日国务院批准，1990年6月4日国家教育委员会令第10号、卫</w:t>
            </w:r>
            <w:r>
              <w:rPr>
                <w:spacing w:val="7"/>
              </w:rPr>
              <w:t>生部令第1号发布，</w:t>
            </w:r>
            <w:r>
              <w:rPr>
                <w:spacing w:val="-25"/>
              </w:rPr>
              <w:t xml:space="preserve"> </w:t>
            </w:r>
            <w:r>
              <w:rPr>
                <w:spacing w:val="7"/>
              </w:rPr>
              <w:t>自1990年6月4</w:t>
            </w:r>
            <w:r>
              <w:rPr>
                <w:spacing w:val="6"/>
              </w:rPr>
              <w:t>日起施行）</w:t>
            </w:r>
            <w:r>
              <w:rPr>
                <w:spacing w:val="13"/>
              </w:rPr>
              <w:t xml:space="preserve">  </w:t>
            </w:r>
            <w:r>
              <w:rPr>
                <w:spacing w:val="6"/>
              </w:rPr>
              <w:t>第三十三条</w:t>
            </w:r>
            <w:r>
              <w:rPr/>
              <w:t xml:space="preserve">                                                                                     </w:t>
            </w:r>
            <w:r>
              <w:rPr>
                <w:spacing w:val="6"/>
              </w:rPr>
              <w:t>第六条</w:t>
            </w:r>
          </w:p>
        </w:tc>
        <w:tc>
          <w:tcPr>
            <w:tcW w:w="921" w:type="dxa"/>
            <w:vAlign w:val="top"/>
          </w:tcPr>
          <w:p>
            <w:pPr>
              <w:pStyle w:val="TableText"/>
              <w:ind w:left="116"/>
              <w:spacing w:before="258"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6" w:line="242" w:lineRule="auto"/>
              <w:rPr>
                <w:sz w:val="10"/>
                <w:szCs w:val="10"/>
              </w:rPr>
            </w:pPr>
            <w:r>
              <w:rPr>
                <w:sz w:val="10"/>
                <w:szCs w:val="10"/>
                <w:spacing w:val="-1"/>
              </w:rPr>
              <w:t>403</w:t>
            </w:r>
          </w:p>
        </w:tc>
        <w:tc>
          <w:tcPr>
            <w:tcW w:w="3735" w:type="dxa"/>
            <w:vAlign w:val="top"/>
          </w:tcPr>
          <w:p>
            <w:pPr>
              <w:pStyle w:val="TableText"/>
              <w:ind w:right="1"/>
              <w:spacing w:before="243" w:line="235" w:lineRule="auto"/>
              <w:jc w:val="right"/>
              <w:rPr/>
            </w:pPr>
            <w:r>
              <w:rPr>
                <w:spacing w:val="11"/>
              </w:rPr>
              <w:t>对拒绝或者妨碍学校卫生监督员依照本条例实施</w:t>
            </w:r>
            <w:r>
              <w:rPr>
                <w:spacing w:val="10"/>
              </w:rPr>
              <w:t>卫生监督的处罚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243" w:line="235" w:lineRule="auto"/>
              <w:rPr/>
            </w:pPr>
            <w:r>
              <w:rPr>
                <w:spacing w:val="8"/>
              </w:rPr>
              <w:t>1.【行政法规】《学校卫生工作条例》（卫生部令第1号，1990年4月25日国</w:t>
            </w:r>
            <w:r>
              <w:rPr>
                <w:spacing w:val="7"/>
              </w:rPr>
              <w:t>务院批准， 自1990年6月4日起施行）第三十六条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64" w:hRule="atLeast"/>
        </w:trPr>
        <w:tc>
          <w:tcPr>
            <w:tcW w:w="429" w:type="dxa"/>
            <w:vAlign w:val="top"/>
          </w:tcPr>
          <w:p>
            <w:pPr>
              <w:spacing w:line="312" w:lineRule="auto"/>
              <w:rPr>
                <w:rFonts w:ascii="Arial"/>
                <w:sz w:val="21"/>
              </w:rPr>
            </w:pPr>
            <w:r/>
          </w:p>
          <w:p>
            <w:pPr>
              <w:pStyle w:val="TableText"/>
              <w:ind w:left="140"/>
              <w:spacing w:before="32" w:line="242" w:lineRule="auto"/>
              <w:rPr>
                <w:sz w:val="10"/>
                <w:szCs w:val="10"/>
              </w:rPr>
            </w:pPr>
            <w:r>
              <w:rPr>
                <w:sz w:val="10"/>
                <w:szCs w:val="10"/>
                <w:spacing w:val="-1"/>
              </w:rPr>
              <w:t>404</w:t>
            </w:r>
          </w:p>
        </w:tc>
        <w:tc>
          <w:tcPr>
            <w:tcW w:w="3735" w:type="dxa"/>
            <w:vAlign w:val="top"/>
          </w:tcPr>
          <w:p>
            <w:pPr>
              <w:pStyle w:val="TableText"/>
              <w:ind w:left="48"/>
              <w:spacing w:before="170" w:line="235" w:lineRule="auto"/>
              <w:rPr/>
            </w:pPr>
            <w:r>
              <w:rPr>
                <w:spacing w:val="7"/>
              </w:rPr>
              <w:t>对未取得省、 自治区、直辖市人民政府卫生行政部门核发的《单</w:t>
            </w:r>
          </w:p>
          <w:p>
            <w:pPr>
              <w:pStyle w:val="TableText"/>
              <w:ind w:left="48"/>
              <w:spacing w:before="8" w:line="235" w:lineRule="auto"/>
              <w:rPr/>
            </w:pPr>
            <w:r>
              <w:rPr>
                <w:spacing w:val="10"/>
              </w:rPr>
              <w:t>采血浆许可证》，非法从事组织、采集、供应、</w:t>
            </w:r>
            <w:r>
              <w:rPr>
                <w:spacing w:val="9"/>
              </w:rPr>
              <w:t>倒卖原料血浆活</w:t>
            </w:r>
          </w:p>
          <w:p>
            <w:pPr>
              <w:pStyle w:val="TableText"/>
              <w:ind w:left="1420"/>
              <w:spacing w:before="5" w:line="236" w:lineRule="auto"/>
              <w:rPr/>
            </w:pPr>
            <w:r>
              <w:rPr>
                <w:spacing w:val="9"/>
              </w:rPr>
              <w:t>动的行为的处罚</w:t>
            </w:r>
          </w:p>
        </w:tc>
        <w:tc>
          <w:tcPr>
            <w:tcW w:w="650" w:type="dxa"/>
            <w:vAlign w:val="top"/>
          </w:tcPr>
          <w:p>
            <w:pPr>
              <w:spacing w:line="30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90"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90" w:lineRule="auto"/>
              <w:rPr>
                <w:rFonts w:ascii="Arial"/>
                <w:sz w:val="21"/>
              </w:rPr>
            </w:pPr>
            <w:r/>
          </w:p>
          <w:p>
            <w:pPr>
              <w:pStyle w:val="TableText"/>
              <w:ind w:left="45"/>
              <w:spacing w:before="39" w:line="235" w:lineRule="auto"/>
              <w:rPr/>
            </w:pPr>
            <w:r>
              <w:rPr>
                <w:spacing w:val="9"/>
              </w:rPr>
              <w:t>1.【行政法规】《血液制品管理条例》（2</w:t>
            </w:r>
            <w:r>
              <w:rPr>
                <w:spacing w:val="8"/>
              </w:rPr>
              <w:t>016年修正本）第三十四条</w:t>
            </w:r>
          </w:p>
        </w:tc>
        <w:tc>
          <w:tcPr>
            <w:tcW w:w="921" w:type="dxa"/>
            <w:vAlign w:val="top"/>
          </w:tcPr>
          <w:p>
            <w:pPr>
              <w:spacing w:line="313"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76" w:hRule="atLeast"/>
        </w:trPr>
        <w:tc>
          <w:tcPr>
            <w:tcW w:w="429" w:type="dxa"/>
            <w:vAlign w:val="top"/>
          </w:tcPr>
          <w:p>
            <w:pPr>
              <w:spacing w:line="320" w:lineRule="auto"/>
              <w:rPr>
                <w:rFonts w:ascii="Arial"/>
                <w:sz w:val="21"/>
              </w:rPr>
            </w:pPr>
            <w:r/>
          </w:p>
          <w:p>
            <w:pPr>
              <w:pStyle w:val="TableText"/>
              <w:ind w:left="140"/>
              <w:spacing w:before="33" w:line="242" w:lineRule="auto"/>
              <w:rPr>
                <w:sz w:val="10"/>
                <w:szCs w:val="10"/>
              </w:rPr>
            </w:pPr>
            <w:r>
              <w:rPr>
                <w:sz w:val="10"/>
                <w:szCs w:val="10"/>
                <w:spacing w:val="-1"/>
              </w:rPr>
              <w:t>405</w:t>
            </w:r>
          </w:p>
        </w:tc>
        <w:tc>
          <w:tcPr>
            <w:tcW w:w="3735" w:type="dxa"/>
            <w:vAlign w:val="top"/>
          </w:tcPr>
          <w:p>
            <w:pPr>
              <w:pStyle w:val="TableText"/>
              <w:ind w:left="48"/>
              <w:spacing w:before="178" w:line="235" w:lineRule="auto"/>
              <w:rPr/>
            </w:pPr>
            <w:r>
              <w:rPr>
                <w:spacing w:val="10"/>
              </w:rPr>
              <w:t>对医疗卫生机构、医疗废物集中处置单位发生医</w:t>
            </w:r>
            <w:r>
              <w:rPr>
                <w:spacing w:val="9"/>
              </w:rPr>
              <w:t>疗废物流失、泄</w:t>
            </w:r>
          </w:p>
          <w:p>
            <w:pPr>
              <w:pStyle w:val="TableText"/>
              <w:ind w:left="49"/>
              <w:spacing w:before="5" w:line="235" w:lineRule="auto"/>
              <w:rPr/>
            </w:pPr>
            <w:r>
              <w:rPr>
                <w:spacing w:val="11"/>
              </w:rPr>
              <w:t>漏、扩散时，未采取紧急处理措施，或者未及时</w:t>
            </w:r>
            <w:r>
              <w:rPr>
                <w:spacing w:val="10"/>
              </w:rPr>
              <w:t>向卫生行政主管</w:t>
            </w:r>
          </w:p>
          <w:p>
            <w:pPr>
              <w:pStyle w:val="TableText"/>
              <w:ind w:left="703"/>
              <w:spacing w:before="8" w:line="234" w:lineRule="auto"/>
              <w:rPr/>
            </w:pPr>
            <w:r>
              <w:rPr>
                <w:spacing w:val="11"/>
              </w:rPr>
              <w:t>部门和环境保护行政主管部门报告的处罚</w:t>
            </w:r>
          </w:p>
        </w:tc>
        <w:tc>
          <w:tcPr>
            <w:tcW w:w="650" w:type="dxa"/>
            <w:vAlign w:val="top"/>
          </w:tcPr>
          <w:p>
            <w:pPr>
              <w:spacing w:line="317"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96"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45"/>
              <w:spacing w:before="178" w:line="235" w:lineRule="auto"/>
              <w:rPr/>
            </w:pPr>
            <w:r>
              <w:rPr>
                <w:spacing w:val="7"/>
              </w:rPr>
              <w:t>1.【行政法规】《医疗废物管理条例》 (201</w:t>
            </w:r>
            <w:r>
              <w:rPr>
                <w:spacing w:val="6"/>
              </w:rPr>
              <w:t>1年修正本）第四十九条</w:t>
            </w:r>
          </w:p>
          <w:p>
            <w:pPr>
              <w:pStyle w:val="TableText"/>
              <w:ind w:left="31" w:right="257" w:hanging="1"/>
              <w:spacing w:before="8" w:line="244" w:lineRule="auto"/>
              <w:rPr/>
            </w:pPr>
            <w:r>
              <w:rPr>
                <w:spacing w:val="9"/>
              </w:rPr>
              <w:t>2.【部门规章】《医疗废物管理行政处罚办法》（本办法于2004年5月27日以卫生部、国家环境保护总局令第21号发布  </w:t>
            </w:r>
            <w:r>
              <w:rPr>
                <w:spacing w:val="8"/>
              </w:rPr>
              <w:t>自2004年6月1日起施行</w:t>
            </w:r>
            <w:r>
              <w:rPr>
                <w:spacing w:val="10"/>
              </w:rPr>
              <w:t>并于2010年12月22日被环境保护部令第16</w:t>
            </w:r>
            <w:r>
              <w:rPr>
                <w:spacing w:val="9"/>
              </w:rPr>
              <w:t>号《环境保护部关于废止、修改部分环保部门规章和规范性文件的决定》修改）第十一条</w:t>
            </w:r>
          </w:p>
        </w:tc>
        <w:tc>
          <w:tcPr>
            <w:tcW w:w="921" w:type="dxa"/>
            <w:vAlign w:val="top"/>
          </w:tcPr>
          <w:p>
            <w:pPr>
              <w:spacing w:line="320"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0" w:line="242" w:lineRule="auto"/>
              <w:rPr>
                <w:sz w:val="10"/>
                <w:szCs w:val="10"/>
              </w:rPr>
            </w:pPr>
            <w:r>
              <w:rPr>
                <w:sz w:val="10"/>
                <w:szCs w:val="10"/>
                <w:spacing w:val="-1"/>
              </w:rPr>
              <w:t>406</w:t>
            </w:r>
          </w:p>
        </w:tc>
        <w:tc>
          <w:tcPr>
            <w:tcW w:w="3735" w:type="dxa"/>
            <w:vAlign w:val="top"/>
          </w:tcPr>
          <w:p>
            <w:pPr>
              <w:pStyle w:val="TableText"/>
              <w:ind w:right="1"/>
              <w:spacing w:before="165" w:line="235" w:lineRule="auto"/>
              <w:jc w:val="right"/>
              <w:rPr/>
            </w:pPr>
            <w:r>
              <w:rPr>
                <w:spacing w:val="11"/>
              </w:rPr>
              <w:t>对医疗卫生机构未将医疗废物按照类别分置于专</w:t>
            </w:r>
            <w:r>
              <w:rPr>
                <w:spacing w:val="10"/>
              </w:rPr>
              <w:t>用包装物或者容</w:t>
            </w:r>
          </w:p>
          <w:p>
            <w:pPr>
              <w:pStyle w:val="TableText"/>
              <w:ind w:left="1611"/>
              <w:spacing w:before="8" w:line="238" w:lineRule="auto"/>
              <w:rPr/>
            </w:pPr>
            <w:r>
              <w:rPr>
                <w:spacing w:val="9"/>
              </w:rPr>
              <w:t>器的处罚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86" w:line="235" w:lineRule="auto"/>
              <w:rPr/>
            </w:pPr>
            <w:r>
              <w:rPr>
                <w:spacing w:val="7"/>
              </w:rPr>
              <w:t>1.【行政法规】《医疗废物管理条例》 (201</w:t>
            </w:r>
            <w:r>
              <w:rPr>
                <w:spacing w:val="6"/>
              </w:rPr>
              <w:t>1年修正本）第四十六条</w:t>
            </w:r>
          </w:p>
          <w:p>
            <w:pPr>
              <w:pStyle w:val="TableText"/>
              <w:ind w:left="31" w:right="257" w:hanging="1"/>
              <w:spacing w:before="8"/>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并于2010年12月22日被环境保护部令第16号《环境保护部关于废止、修改部分环保部门规章和规范性文件的决定》修改）第五条</w:t>
            </w:r>
          </w:p>
        </w:tc>
        <w:tc>
          <w:tcPr>
            <w:tcW w:w="921" w:type="dxa"/>
            <w:vAlign w:val="top"/>
          </w:tcPr>
          <w:p>
            <w:pPr>
              <w:pStyle w:val="TableText"/>
              <w:ind w:left="116"/>
              <w:spacing w:before="259"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61" w:line="242" w:lineRule="auto"/>
              <w:rPr>
                <w:sz w:val="10"/>
                <w:szCs w:val="10"/>
              </w:rPr>
            </w:pPr>
            <w:r>
              <w:rPr>
                <w:sz w:val="10"/>
                <w:szCs w:val="10"/>
                <w:spacing w:val="-1"/>
              </w:rPr>
              <w:t>407</w:t>
            </w:r>
          </w:p>
        </w:tc>
        <w:tc>
          <w:tcPr>
            <w:tcW w:w="3735" w:type="dxa"/>
            <w:vAlign w:val="top"/>
          </w:tcPr>
          <w:p>
            <w:pPr>
              <w:pStyle w:val="TableText"/>
              <w:ind w:right="1"/>
              <w:spacing w:before="166" w:line="235" w:lineRule="auto"/>
              <w:jc w:val="right"/>
              <w:rPr/>
            </w:pPr>
            <w:r>
              <w:rPr>
                <w:spacing w:val="11"/>
              </w:rPr>
              <w:t>对医疗卫生机构未使用符合标准的专用车辆运送</w:t>
            </w:r>
            <w:r>
              <w:rPr>
                <w:spacing w:val="10"/>
              </w:rPr>
              <w:t>医疗废物或者使</w:t>
            </w:r>
          </w:p>
          <w:p>
            <w:pPr>
              <w:pStyle w:val="TableText"/>
              <w:ind w:left="638"/>
              <w:spacing w:before="5" w:line="236" w:lineRule="auto"/>
              <w:rPr/>
            </w:pPr>
            <w:r>
              <w:rPr>
                <w:spacing w:val="11"/>
              </w:rPr>
              <w:t>用运送医疗废物的车辆运送其他物品的处罚</w:t>
            </w:r>
          </w:p>
        </w:tc>
        <w:tc>
          <w:tcPr>
            <w:tcW w:w="650" w:type="dxa"/>
            <w:vAlign w:val="top"/>
          </w:tcPr>
          <w:p>
            <w:pPr>
              <w:pStyle w:val="TableText"/>
              <w:ind w:left="118"/>
              <w:spacing w:before="261"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84" w:line="235" w:lineRule="auto"/>
              <w:rPr/>
            </w:pPr>
            <w:r>
              <w:rPr>
                <w:spacing w:val="7"/>
              </w:rPr>
              <w:t>1.【行政法规】《医疗废物管理条例》 (201</w:t>
            </w:r>
            <w:r>
              <w:rPr>
                <w:spacing w:val="6"/>
              </w:rPr>
              <w:t>1年修正本）第四十六条</w:t>
            </w:r>
          </w:p>
          <w:p>
            <w:pPr>
              <w:pStyle w:val="TableText"/>
              <w:ind w:left="31" w:right="257" w:hanging="1"/>
              <w:spacing w:before="11"/>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并于2010年12月22日被环境保护部令第16号《环境保护部关于废止、修改部分环保部门规章和规范性文件的决定》修改）第五条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1" w:line="242" w:lineRule="auto"/>
              <w:rPr>
                <w:sz w:val="10"/>
                <w:szCs w:val="10"/>
              </w:rPr>
            </w:pPr>
            <w:r>
              <w:rPr>
                <w:sz w:val="10"/>
                <w:szCs w:val="10"/>
                <w:spacing w:val="-1"/>
              </w:rPr>
              <w:t>408</w:t>
            </w:r>
          </w:p>
        </w:tc>
        <w:tc>
          <w:tcPr>
            <w:tcW w:w="3735" w:type="dxa"/>
            <w:vAlign w:val="top"/>
          </w:tcPr>
          <w:p>
            <w:pPr>
              <w:pStyle w:val="TableText"/>
              <w:ind w:right="1"/>
              <w:spacing w:before="163" w:line="235" w:lineRule="auto"/>
              <w:jc w:val="right"/>
              <w:rPr/>
            </w:pPr>
            <w:r>
              <w:rPr>
                <w:spacing w:val="11"/>
              </w:rPr>
              <w:t>对医疗卫生机构未安装污染物排放在线监控装置</w:t>
            </w:r>
            <w:r>
              <w:rPr>
                <w:spacing w:val="10"/>
              </w:rPr>
              <w:t>或者监控装置未</w:t>
            </w:r>
          </w:p>
          <w:p>
            <w:pPr>
              <w:pStyle w:val="TableText"/>
              <w:ind w:left="1029"/>
              <w:spacing w:before="7" w:line="236" w:lineRule="auto"/>
              <w:rPr/>
            </w:pPr>
            <w:r>
              <w:rPr>
                <w:spacing w:val="11"/>
              </w:rPr>
              <w:t>经常处于正常运行状态的处罚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247" w:line="235" w:lineRule="auto"/>
              <w:rPr/>
            </w:pPr>
            <w:r>
              <w:rPr>
                <w:spacing w:val="7"/>
              </w:rPr>
              <w:t>1.【行政法规】《医疗废物管理条例》 (201</w:t>
            </w:r>
            <w:r>
              <w:rPr>
                <w:spacing w:val="6"/>
              </w:rPr>
              <w:t>1年修正本）第四十六条</w:t>
            </w:r>
          </w:p>
        </w:tc>
        <w:tc>
          <w:tcPr>
            <w:tcW w:w="921" w:type="dxa"/>
            <w:vAlign w:val="top"/>
          </w:tcPr>
          <w:p>
            <w:pPr>
              <w:pStyle w:val="TableText"/>
              <w:ind w:left="116"/>
              <w:spacing w:before="26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1" w:line="242" w:lineRule="auto"/>
              <w:rPr>
                <w:sz w:val="10"/>
                <w:szCs w:val="10"/>
              </w:rPr>
            </w:pPr>
            <w:r>
              <w:rPr>
                <w:sz w:val="10"/>
                <w:szCs w:val="10"/>
                <w:spacing w:val="-1"/>
              </w:rPr>
              <w:t>409</w:t>
            </w:r>
          </w:p>
        </w:tc>
        <w:tc>
          <w:tcPr>
            <w:tcW w:w="3735" w:type="dxa"/>
            <w:vAlign w:val="top"/>
          </w:tcPr>
          <w:p>
            <w:pPr>
              <w:pStyle w:val="TableText"/>
              <w:ind w:left="48"/>
              <w:spacing w:before="167" w:line="235" w:lineRule="auto"/>
              <w:rPr/>
            </w:pPr>
            <w:r>
              <w:rPr>
                <w:spacing w:val="10"/>
              </w:rPr>
              <w:t>对医疗卫生机构贮存设施或者设备不符合环境保</w:t>
            </w:r>
            <w:r>
              <w:rPr>
                <w:spacing w:val="9"/>
              </w:rPr>
              <w:t>护、卫生要求的</w:t>
            </w:r>
          </w:p>
          <w:p>
            <w:pPr>
              <w:pStyle w:val="TableText"/>
              <w:ind w:left="1748"/>
              <w:spacing w:before="8"/>
              <w:rPr/>
            </w:pPr>
            <w:r>
              <w:rPr>
                <w:spacing w:val="4"/>
              </w:rPr>
              <w:t>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87" w:line="235" w:lineRule="auto"/>
              <w:rPr/>
            </w:pPr>
            <w:r>
              <w:rPr>
                <w:spacing w:val="7"/>
              </w:rPr>
              <w:t>1.【行政法规】《医疗废物管理条例》 (201</w:t>
            </w:r>
            <w:r>
              <w:rPr>
                <w:spacing w:val="6"/>
              </w:rPr>
              <w:t>1年修正本）第四十六条</w:t>
            </w:r>
          </w:p>
          <w:p>
            <w:pPr>
              <w:pStyle w:val="TableText"/>
              <w:ind w:left="31" w:right="257" w:hanging="1"/>
              <w:spacing w:before="8"/>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并于2010年12月22日被环境保护部令第16号《环境保护部关于废止、修改部分环保部门规章和规范性文件的决定》修改）第五条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4" w:hRule="atLeast"/>
        </w:trPr>
        <w:tc>
          <w:tcPr>
            <w:tcW w:w="429" w:type="dxa"/>
            <w:vAlign w:val="top"/>
          </w:tcPr>
          <w:p>
            <w:pPr>
              <w:pStyle w:val="TableText"/>
              <w:ind w:left="140"/>
              <w:spacing w:before="262" w:line="242" w:lineRule="auto"/>
              <w:rPr>
                <w:sz w:val="10"/>
                <w:szCs w:val="10"/>
              </w:rPr>
            </w:pPr>
            <w:r>
              <w:rPr>
                <w:sz w:val="10"/>
                <w:szCs w:val="10"/>
                <w:spacing w:val="-1"/>
              </w:rPr>
              <w:t>410</w:t>
            </w:r>
          </w:p>
        </w:tc>
        <w:tc>
          <w:tcPr>
            <w:tcW w:w="3735" w:type="dxa"/>
            <w:vAlign w:val="top"/>
          </w:tcPr>
          <w:p>
            <w:pPr>
              <w:pStyle w:val="TableText"/>
              <w:ind w:left="313"/>
              <w:spacing w:before="247" w:line="235" w:lineRule="auto"/>
              <w:rPr/>
            </w:pPr>
            <w:r>
              <w:rPr>
                <w:spacing w:val="11"/>
              </w:rPr>
              <w:t>未医疗卫生机构执行危险废物转移联单管理制度的处罚</w:t>
            </w:r>
          </w:p>
        </w:tc>
        <w:tc>
          <w:tcPr>
            <w:tcW w:w="650" w:type="dxa"/>
            <w:vAlign w:val="top"/>
          </w:tcPr>
          <w:p>
            <w:pPr>
              <w:pStyle w:val="TableText"/>
              <w:ind w:left="118"/>
              <w:spacing w:before="260"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247" w:line="235" w:lineRule="auto"/>
              <w:rPr/>
            </w:pPr>
            <w:r>
              <w:rPr>
                <w:spacing w:val="7"/>
              </w:rPr>
              <w:t>1.【行政法规】《医疗废物管理条例》 (201</w:t>
            </w:r>
            <w:r>
              <w:rPr>
                <w:spacing w:val="6"/>
              </w:rPr>
              <w:t>1年修正本）第四十七条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94" w:hRule="atLeast"/>
        </w:trPr>
        <w:tc>
          <w:tcPr>
            <w:tcW w:w="429" w:type="dxa"/>
            <w:vAlign w:val="top"/>
          </w:tcPr>
          <w:p>
            <w:pPr>
              <w:pStyle w:val="TableText"/>
              <w:ind w:left="140"/>
              <w:spacing w:before="262" w:line="131" w:lineRule="exact"/>
              <w:rPr>
                <w:sz w:val="10"/>
                <w:szCs w:val="10"/>
              </w:rPr>
            </w:pPr>
            <w:r>
              <w:rPr>
                <w:sz w:val="10"/>
                <w:szCs w:val="10"/>
                <w:spacing w:val="-1"/>
              </w:rPr>
              <w:t>411</w:t>
            </w:r>
          </w:p>
        </w:tc>
        <w:tc>
          <w:tcPr>
            <w:tcW w:w="3735" w:type="dxa"/>
            <w:vAlign w:val="top"/>
          </w:tcPr>
          <w:p>
            <w:pPr>
              <w:pStyle w:val="TableText"/>
              <w:ind w:right="1"/>
              <w:spacing w:before="164" w:line="235" w:lineRule="auto"/>
              <w:jc w:val="right"/>
              <w:rPr/>
            </w:pPr>
            <w:r>
              <w:rPr>
                <w:spacing w:val="11"/>
              </w:rPr>
              <w:t>对医疗卫生机构将医疗废物交给未取得经营许可</w:t>
            </w:r>
            <w:r>
              <w:rPr>
                <w:spacing w:val="10"/>
              </w:rPr>
              <w:t>证的单位或者个</w:t>
            </w:r>
          </w:p>
          <w:p>
            <w:pPr>
              <w:pStyle w:val="TableText"/>
              <w:ind w:left="900"/>
              <w:spacing w:before="5" w:line="236" w:lineRule="auto"/>
              <w:rPr/>
            </w:pPr>
            <w:r>
              <w:rPr>
                <w:spacing w:val="9"/>
              </w:rPr>
              <w:t>人收集、运送、贮存、处置的处罚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246" w:line="235" w:lineRule="auto"/>
              <w:rPr/>
            </w:pPr>
            <w:r>
              <w:rPr>
                <w:spacing w:val="7"/>
              </w:rPr>
              <w:t>1.【行政法规】《医疗废物管理条例》 (201</w:t>
            </w:r>
            <w:r>
              <w:rPr>
                <w:spacing w:val="6"/>
              </w:rPr>
              <w:t>1年修正本）第四十七条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3" w:line="132" w:lineRule="exact"/>
              <w:rPr>
                <w:sz w:val="10"/>
                <w:szCs w:val="10"/>
              </w:rPr>
            </w:pPr>
            <w:r>
              <w:rPr>
                <w:sz w:val="10"/>
                <w:szCs w:val="10"/>
                <w:spacing w:val="-1"/>
              </w:rPr>
              <w:t>412</w:t>
            </w:r>
          </w:p>
        </w:tc>
        <w:tc>
          <w:tcPr>
            <w:tcW w:w="3735" w:type="dxa"/>
            <w:vAlign w:val="top"/>
          </w:tcPr>
          <w:p>
            <w:pPr>
              <w:pStyle w:val="TableText"/>
              <w:ind w:left="48"/>
              <w:spacing w:before="158" w:line="235" w:lineRule="auto"/>
              <w:rPr/>
            </w:pPr>
            <w:r>
              <w:rPr>
                <w:spacing w:val="10"/>
              </w:rPr>
              <w:t>对医疗卫生机构医疗废物的处置不符合国家规定</w:t>
            </w:r>
            <w:r>
              <w:rPr>
                <w:spacing w:val="9"/>
              </w:rPr>
              <w:t>的环境保护、卫</w:t>
            </w:r>
          </w:p>
          <w:p>
            <w:pPr>
              <w:pStyle w:val="TableText"/>
              <w:ind w:left="1291"/>
              <w:spacing w:before="8" w:line="236" w:lineRule="auto"/>
              <w:rPr/>
            </w:pPr>
            <w:r>
              <w:rPr>
                <w:spacing w:val="9"/>
              </w:rPr>
              <w:t>生标准、规范的处罚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7" w:line="236" w:lineRule="auto"/>
              <w:rPr/>
            </w:pPr>
            <w:r>
              <w:rPr>
                <w:spacing w:val="6"/>
              </w:rPr>
              <w:t>白云鄂博矿区卫健委</w:t>
            </w:r>
          </w:p>
        </w:tc>
        <w:tc>
          <w:tcPr>
            <w:tcW w:w="8430" w:type="dxa"/>
            <w:vAlign w:val="top"/>
          </w:tcPr>
          <w:p>
            <w:pPr>
              <w:pStyle w:val="TableText"/>
              <w:ind w:left="45"/>
              <w:spacing w:before="240" w:line="235" w:lineRule="auto"/>
              <w:rPr/>
            </w:pPr>
            <w:r>
              <w:rPr>
                <w:spacing w:val="7"/>
              </w:rPr>
              <w:t>1.【行政法规】《医疗废物管理条例》 (201</w:t>
            </w:r>
            <w:r>
              <w:rPr>
                <w:spacing w:val="6"/>
              </w:rPr>
              <w:t>1年修正本）第四十七条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4" w:line="242" w:lineRule="auto"/>
              <w:rPr>
                <w:sz w:val="10"/>
                <w:szCs w:val="10"/>
              </w:rPr>
            </w:pPr>
            <w:r>
              <w:rPr>
                <w:sz w:val="10"/>
                <w:szCs w:val="10"/>
                <w:spacing w:val="-1"/>
              </w:rPr>
              <w:t>413</w:t>
            </w:r>
          </w:p>
        </w:tc>
        <w:tc>
          <w:tcPr>
            <w:tcW w:w="3735" w:type="dxa"/>
            <w:vAlign w:val="top"/>
          </w:tcPr>
          <w:p>
            <w:pPr>
              <w:pStyle w:val="TableText"/>
              <w:ind w:left="67" w:right="8" w:hanging="19"/>
              <w:spacing w:before="161" w:line="252" w:lineRule="auto"/>
              <w:rPr/>
            </w:pPr>
            <w:r>
              <w:rPr>
                <w:spacing w:val="10"/>
              </w:rPr>
              <w:t>对医疗卫生机构在运送过程中丢弃医疗废物，在</w:t>
            </w:r>
            <w:r>
              <w:rPr>
                <w:spacing w:val="9"/>
              </w:rPr>
              <w:t>非贮存地点倾倒</w:t>
            </w:r>
            <w:r>
              <w:rPr/>
              <w:t xml:space="preserve"> </w:t>
            </w:r>
            <w:r>
              <w:rPr>
                <w:spacing w:val="10"/>
              </w:rPr>
              <w:t>、堆放医疗废物或者将医疗废物混入其他废物和生活垃圾的处罚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80" w:line="235" w:lineRule="auto"/>
              <w:rPr/>
            </w:pPr>
            <w:r>
              <w:rPr>
                <w:spacing w:val="7"/>
              </w:rPr>
              <w:t>1.【行政法规】《医疗废物管理条例》 (201</w:t>
            </w:r>
            <w:r>
              <w:rPr>
                <w:spacing w:val="6"/>
              </w:rPr>
              <w:t>1年修正本）第四十七条</w:t>
            </w:r>
          </w:p>
          <w:p>
            <w:pPr>
              <w:pStyle w:val="TableText"/>
              <w:ind w:left="31" w:right="257" w:hanging="1"/>
              <w:spacing w:before="8" w:line="244" w:lineRule="auto"/>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并于2010年12月22日被环境保护部令第16号《环境保护部关于废止、修改部分环保部门规章和规范性文件的决定》修改）第七条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5" w:line="131" w:lineRule="exact"/>
              <w:rPr>
                <w:sz w:val="10"/>
                <w:szCs w:val="10"/>
              </w:rPr>
            </w:pPr>
            <w:r>
              <w:rPr>
                <w:sz w:val="10"/>
                <w:szCs w:val="10"/>
                <w:spacing w:val="-1"/>
              </w:rPr>
              <w:t>414</w:t>
            </w:r>
          </w:p>
        </w:tc>
        <w:tc>
          <w:tcPr>
            <w:tcW w:w="3735" w:type="dxa"/>
            <w:vAlign w:val="top"/>
          </w:tcPr>
          <w:p>
            <w:pPr>
              <w:pStyle w:val="TableText"/>
              <w:ind w:left="48"/>
              <w:spacing w:before="165" w:line="235" w:lineRule="auto"/>
              <w:rPr/>
            </w:pPr>
            <w:r>
              <w:rPr>
                <w:spacing w:val="11"/>
              </w:rPr>
              <w:t>对医疗卫生机构收治的传染病病人或者疑似传染</w:t>
            </w:r>
            <w:r>
              <w:rPr>
                <w:spacing w:val="10"/>
              </w:rPr>
              <w:t>病病人产生的生</w:t>
            </w:r>
          </w:p>
          <w:p>
            <w:pPr>
              <w:pStyle w:val="TableText"/>
              <w:ind w:left="507"/>
              <w:spacing w:before="7" w:line="236" w:lineRule="auto"/>
              <w:rPr/>
            </w:pPr>
            <w:r>
              <w:rPr>
                <w:spacing w:val="9"/>
              </w:rPr>
              <w:t>活垃圾，未按照医疗废物进行管理和处置的处罚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81" w:line="235" w:lineRule="auto"/>
              <w:rPr/>
            </w:pPr>
            <w:r>
              <w:rPr>
                <w:spacing w:val="7"/>
              </w:rPr>
              <w:t>1.【行政法规】《医疗废物管理条例》 (201</w:t>
            </w:r>
            <w:r>
              <w:rPr>
                <w:spacing w:val="6"/>
              </w:rPr>
              <w:t>1年修正本）第四十七条</w:t>
            </w:r>
          </w:p>
          <w:p>
            <w:pPr>
              <w:pStyle w:val="TableText"/>
              <w:ind w:left="31" w:right="257" w:hanging="1"/>
              <w:spacing w:before="8"/>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并于2010年12月22日被环境保护部令第16号《环境保护部关于废止、修改部分环保部门规章和规范性文件的决定》修改）第七条</w:t>
            </w:r>
          </w:p>
        </w:tc>
        <w:tc>
          <w:tcPr>
            <w:tcW w:w="921" w:type="dxa"/>
            <w:vAlign w:val="top"/>
          </w:tcPr>
          <w:p>
            <w:pPr>
              <w:pStyle w:val="TableText"/>
              <w:ind w:left="116"/>
              <w:spacing w:before="25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86" w:hRule="atLeast"/>
        </w:trPr>
        <w:tc>
          <w:tcPr>
            <w:tcW w:w="429" w:type="dxa"/>
            <w:vAlign w:val="top"/>
          </w:tcPr>
          <w:p>
            <w:pPr>
              <w:spacing w:line="319" w:lineRule="auto"/>
              <w:rPr>
                <w:rFonts w:ascii="Arial"/>
                <w:sz w:val="21"/>
              </w:rPr>
            </w:pPr>
            <w:r/>
          </w:p>
          <w:p>
            <w:pPr>
              <w:pStyle w:val="TableText"/>
              <w:ind w:left="140"/>
              <w:spacing w:before="33" w:line="242" w:lineRule="auto"/>
              <w:rPr>
                <w:sz w:val="10"/>
                <w:szCs w:val="10"/>
              </w:rPr>
            </w:pPr>
            <w:r>
              <w:rPr>
                <w:sz w:val="10"/>
                <w:szCs w:val="10"/>
                <w:spacing w:val="-1"/>
              </w:rPr>
              <w:t>415</w:t>
            </w:r>
          </w:p>
        </w:tc>
        <w:tc>
          <w:tcPr>
            <w:tcW w:w="3735" w:type="dxa"/>
            <w:vAlign w:val="top"/>
          </w:tcPr>
          <w:p>
            <w:pPr>
              <w:pStyle w:val="TableText"/>
              <w:ind w:left="48"/>
              <w:spacing w:before="177" w:line="235" w:lineRule="auto"/>
              <w:rPr/>
            </w:pPr>
            <w:r>
              <w:rPr>
                <w:spacing w:val="10"/>
              </w:rPr>
              <w:t>对医疗卫生机构未按照本条例的规定对污水、传染病病人或者疑</w:t>
            </w:r>
          </w:p>
          <w:p>
            <w:pPr>
              <w:pStyle w:val="TableText"/>
              <w:ind w:left="48"/>
              <w:spacing w:before="8" w:line="235" w:lineRule="auto"/>
              <w:rPr/>
            </w:pPr>
            <w:r>
              <w:rPr>
                <w:spacing w:val="10"/>
              </w:rPr>
              <w:t>似传染病病人的排泄物，进行严格消毒，或者未达到国家规定的</w:t>
            </w:r>
          </w:p>
          <w:p>
            <w:pPr>
              <w:pStyle w:val="TableText"/>
              <w:ind w:left="829"/>
              <w:spacing w:before="5" w:line="236" w:lineRule="auto"/>
              <w:rPr/>
            </w:pPr>
            <w:r>
              <w:rPr>
                <w:spacing w:val="10"/>
              </w:rPr>
              <w:t>排放标准，排入污水处理系统的处罚</w:t>
            </w:r>
          </w:p>
        </w:tc>
        <w:tc>
          <w:tcPr>
            <w:tcW w:w="650" w:type="dxa"/>
            <w:vAlign w:val="top"/>
          </w:tcPr>
          <w:p>
            <w:pPr>
              <w:spacing w:line="319"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97"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45"/>
              <w:spacing w:before="177" w:line="235" w:lineRule="auto"/>
              <w:rPr/>
            </w:pPr>
            <w:r>
              <w:rPr>
                <w:spacing w:val="7"/>
              </w:rPr>
              <w:t>1.【行政法规】《医疗废物管理条例》 (201</w:t>
            </w:r>
            <w:r>
              <w:rPr>
                <w:spacing w:val="6"/>
              </w:rPr>
              <w:t>1年修正本）第四十七条</w:t>
            </w:r>
          </w:p>
          <w:p>
            <w:pPr>
              <w:pStyle w:val="TableText"/>
              <w:ind w:left="31" w:right="257" w:hanging="1"/>
              <w:spacing w:before="11"/>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并于2010年12月22日被环境保护部令第16号《环境保护部关于废止、修改部分环保部门规章和规范性文件的决定》修改）第七条</w:t>
            </w:r>
          </w:p>
        </w:tc>
        <w:tc>
          <w:tcPr>
            <w:tcW w:w="921" w:type="dxa"/>
            <w:vAlign w:val="top"/>
          </w:tcPr>
          <w:p>
            <w:pPr>
              <w:spacing w:line="319"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6" w:line="242" w:lineRule="auto"/>
              <w:rPr>
                <w:sz w:val="10"/>
                <w:szCs w:val="10"/>
              </w:rPr>
            </w:pPr>
            <w:r>
              <w:rPr>
                <w:sz w:val="10"/>
                <w:szCs w:val="10"/>
                <w:spacing w:val="-1"/>
              </w:rPr>
              <w:t>416</w:t>
            </w:r>
          </w:p>
        </w:tc>
        <w:tc>
          <w:tcPr>
            <w:tcW w:w="3735" w:type="dxa"/>
            <w:vAlign w:val="top"/>
          </w:tcPr>
          <w:p>
            <w:pPr>
              <w:pStyle w:val="TableText"/>
              <w:ind w:left="113" w:right="18" w:hanging="65"/>
              <w:spacing w:before="164" w:line="252" w:lineRule="auto"/>
              <w:rPr/>
            </w:pPr>
            <w:r>
              <w:rPr>
                <w:spacing w:val="11"/>
              </w:rPr>
              <w:t>对医疗卫生</w:t>
            </w:r>
            <w:hyperlink w:history="true" r:id="rId4">
              <w:r>
                <w:rPr>
                  <w:spacing w:val="11"/>
                </w:rPr>
                <w:t>机构、医疗废物集中处置单位未对</w:t>
              </w:r>
            </w:hyperlink>
            <w:r>
              <w:rPr>
                <w:spacing w:val="11"/>
              </w:rPr>
              <w:t>有</w:t>
            </w:r>
            <w:r>
              <w:rPr>
                <w:spacing w:val="10"/>
              </w:rPr>
              <w:t>关人员进行相关</w:t>
            </w:r>
            <w:r>
              <w:rPr>
                <w:spacing w:val="10"/>
              </w:rPr>
              <w:t>法律和专业技术、安全防护以及紧急处理等知识的培训的处罚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22" w:line="235" w:lineRule="auto"/>
              <w:rPr/>
            </w:pPr>
            <w:r>
              <w:rPr>
                <w:spacing w:val="7"/>
              </w:rPr>
              <w:t>1.【行政法规】《医疗废物管理条例》 (201</w:t>
            </w:r>
            <w:r>
              <w:rPr>
                <w:spacing w:val="6"/>
              </w:rPr>
              <w:t>1年修正本）第四十五条</w:t>
            </w:r>
          </w:p>
          <w:p>
            <w:pPr>
              <w:pStyle w:val="TableText"/>
              <w:ind w:left="31" w:right="257" w:hanging="1"/>
              <w:spacing w:before="10" w:line="237" w:lineRule="auto"/>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并于2010年12月22日被环境保护部令第16号《环境保护部关于废止、修改部分环保部门规章和规范性文件的决定》修改）第二条</w:t>
            </w:r>
          </w:p>
          <w:p>
            <w:pPr>
              <w:pStyle w:val="TableText"/>
              <w:ind w:left="29"/>
              <w:spacing w:line="81" w:lineRule="exact"/>
              <w:rPr>
                <w:sz w:val="6"/>
                <w:szCs w:val="6"/>
              </w:rPr>
            </w:pPr>
            <w:r>
              <w:rPr>
                <w:sz w:val="6"/>
                <w:szCs w:val="6"/>
                <w:spacing w:val="13"/>
                <w:w w:val="124"/>
              </w:rPr>
              <w:t>3   【 部</w:t>
            </w:r>
            <w:r>
              <w:rPr>
                <w:sz w:val="6"/>
                <w:szCs w:val="6"/>
                <w:spacing w:val="8"/>
                <w:w w:val="103"/>
              </w:rPr>
              <w:t xml:space="preserve"> </w:t>
            </w:r>
            <w:r>
              <w:rPr>
                <w:sz w:val="6"/>
                <w:szCs w:val="6"/>
                <w:spacing w:val="13"/>
                <w:w w:val="124"/>
              </w:rPr>
              <w:t>门</w:t>
            </w:r>
            <w:r>
              <w:rPr>
                <w:sz w:val="6"/>
                <w:szCs w:val="6"/>
                <w:spacing w:val="-5"/>
              </w:rPr>
              <w:t xml:space="preserve"> </w:t>
            </w:r>
            <w:r>
              <w:rPr>
                <w:sz w:val="6"/>
                <w:szCs w:val="6"/>
                <w:spacing w:val="13"/>
                <w:w w:val="124"/>
              </w:rPr>
              <w:t>规</w:t>
            </w:r>
            <w:r>
              <w:rPr>
                <w:sz w:val="6"/>
                <w:szCs w:val="6"/>
                <w:spacing w:val="-3"/>
              </w:rPr>
              <w:t xml:space="preserve"> </w:t>
            </w:r>
            <w:r>
              <w:rPr>
                <w:sz w:val="6"/>
                <w:szCs w:val="6"/>
                <w:spacing w:val="13"/>
                <w:w w:val="124"/>
              </w:rPr>
              <w:t>章</w:t>
            </w:r>
            <w:r>
              <w:rPr>
                <w:sz w:val="6"/>
                <w:szCs w:val="6"/>
                <w:spacing w:val="5"/>
              </w:rPr>
              <w:t xml:space="preserve"> </w:t>
            </w:r>
            <w:r>
              <w:rPr>
                <w:sz w:val="6"/>
                <w:szCs w:val="6"/>
                <w:spacing w:val="13"/>
                <w:w w:val="124"/>
              </w:rPr>
              <w:t>】    《 医</w:t>
            </w:r>
            <w:r>
              <w:rPr>
                <w:sz w:val="6"/>
                <w:szCs w:val="6"/>
                <w:spacing w:val="-7"/>
              </w:rPr>
              <w:t xml:space="preserve"> </w:t>
            </w:r>
            <w:r>
              <w:rPr>
                <w:sz w:val="6"/>
                <w:szCs w:val="6"/>
                <w:spacing w:val="13"/>
                <w:w w:val="124"/>
              </w:rPr>
              <w:t>疗</w:t>
            </w:r>
            <w:r>
              <w:rPr>
                <w:sz w:val="6"/>
                <w:szCs w:val="6"/>
                <w:spacing w:val="-3"/>
              </w:rPr>
              <w:t xml:space="preserve"> </w:t>
            </w:r>
            <w:r>
              <w:rPr>
                <w:sz w:val="6"/>
                <w:szCs w:val="6"/>
                <w:spacing w:val="13"/>
                <w:w w:val="124"/>
              </w:rPr>
              <w:t>卫</w:t>
            </w:r>
            <w:r>
              <w:rPr>
                <w:sz w:val="6"/>
                <w:szCs w:val="6"/>
                <w:spacing w:val="-7"/>
              </w:rPr>
              <w:t xml:space="preserve"> </w:t>
            </w:r>
            <w:r>
              <w:rPr>
                <w:sz w:val="6"/>
                <w:szCs w:val="6"/>
                <w:spacing w:val="13"/>
                <w:w w:val="124"/>
              </w:rPr>
              <w:t>生</w:t>
            </w:r>
            <w:r>
              <w:rPr>
                <w:sz w:val="6"/>
                <w:szCs w:val="6"/>
                <w:spacing w:val="-4"/>
              </w:rPr>
              <w:t xml:space="preserve"> </w:t>
            </w:r>
            <w:r>
              <w:rPr>
                <w:sz w:val="6"/>
                <w:szCs w:val="6"/>
                <w:spacing w:val="13"/>
                <w:w w:val="124"/>
              </w:rPr>
              <w:t>机</w:t>
            </w:r>
            <w:r>
              <w:rPr>
                <w:sz w:val="6"/>
                <w:szCs w:val="6"/>
                <w:spacing w:val="-6"/>
              </w:rPr>
              <w:t xml:space="preserve"> </w:t>
            </w:r>
            <w:r>
              <w:rPr>
                <w:sz w:val="6"/>
                <w:szCs w:val="6"/>
                <w:spacing w:val="13"/>
                <w:w w:val="124"/>
              </w:rPr>
              <w:t>构</w:t>
            </w:r>
            <w:r>
              <w:rPr>
                <w:sz w:val="6"/>
                <w:szCs w:val="6"/>
              </w:rPr>
              <w:t xml:space="preserve"> </w:t>
            </w:r>
            <w:r>
              <w:rPr>
                <w:sz w:val="6"/>
                <w:szCs w:val="6"/>
                <w:spacing w:val="13"/>
                <w:w w:val="124"/>
              </w:rPr>
              <w:t>医</w:t>
            </w:r>
            <w:r>
              <w:rPr>
                <w:sz w:val="6"/>
                <w:szCs w:val="6"/>
                <w:spacing w:val="-7"/>
              </w:rPr>
              <w:t xml:space="preserve"> </w:t>
            </w:r>
            <w:r>
              <w:rPr>
                <w:sz w:val="6"/>
                <w:szCs w:val="6"/>
                <w:spacing w:val="13"/>
                <w:w w:val="124"/>
              </w:rPr>
              <w:t>疗</w:t>
            </w:r>
            <w:r>
              <w:rPr>
                <w:sz w:val="6"/>
                <w:szCs w:val="6"/>
                <w:spacing w:val="-5"/>
              </w:rPr>
              <w:t xml:space="preserve"> </w:t>
            </w:r>
            <w:r>
              <w:rPr>
                <w:sz w:val="6"/>
                <w:szCs w:val="6"/>
                <w:spacing w:val="13"/>
                <w:w w:val="124"/>
              </w:rPr>
              <w:t>废</w:t>
            </w:r>
            <w:r>
              <w:rPr>
                <w:sz w:val="6"/>
                <w:szCs w:val="6"/>
                <w:spacing w:val="-7"/>
              </w:rPr>
              <w:t xml:space="preserve"> </w:t>
            </w:r>
            <w:r>
              <w:rPr>
                <w:sz w:val="6"/>
                <w:szCs w:val="6"/>
                <w:spacing w:val="13"/>
                <w:w w:val="124"/>
              </w:rPr>
              <w:t>物</w:t>
            </w:r>
            <w:r>
              <w:rPr>
                <w:sz w:val="6"/>
                <w:szCs w:val="6"/>
                <w:spacing w:val="-2"/>
              </w:rPr>
              <w:t xml:space="preserve"> </w:t>
            </w:r>
            <w:r>
              <w:rPr>
                <w:sz w:val="6"/>
                <w:szCs w:val="6"/>
                <w:spacing w:val="13"/>
                <w:w w:val="124"/>
              </w:rPr>
              <w:t>管</w:t>
            </w:r>
            <w:r>
              <w:rPr>
                <w:sz w:val="6"/>
                <w:szCs w:val="6"/>
                <w:spacing w:val="-6"/>
              </w:rPr>
              <w:t xml:space="preserve"> </w:t>
            </w:r>
            <w:r>
              <w:rPr>
                <w:sz w:val="6"/>
                <w:szCs w:val="6"/>
                <w:spacing w:val="13"/>
                <w:w w:val="124"/>
              </w:rPr>
              <w:t>理</w:t>
            </w:r>
            <w:r>
              <w:rPr>
                <w:sz w:val="6"/>
                <w:szCs w:val="6"/>
                <w:spacing w:val="-5"/>
              </w:rPr>
              <w:t xml:space="preserve"> </w:t>
            </w:r>
            <w:r>
              <w:rPr>
                <w:sz w:val="6"/>
                <w:szCs w:val="6"/>
                <w:spacing w:val="13"/>
                <w:w w:val="124"/>
              </w:rPr>
              <w:t>办</w:t>
            </w:r>
            <w:r>
              <w:rPr>
                <w:sz w:val="6"/>
                <w:szCs w:val="6"/>
                <w:spacing w:val="-4"/>
              </w:rPr>
              <w:t xml:space="preserve"> </w:t>
            </w:r>
            <w:r>
              <w:rPr>
                <w:sz w:val="6"/>
                <w:szCs w:val="6"/>
                <w:spacing w:val="13"/>
                <w:w w:val="124"/>
              </w:rPr>
              <w:t>法</w:t>
            </w:r>
            <w:r>
              <w:rPr>
                <w:sz w:val="6"/>
                <w:szCs w:val="6"/>
                <w:spacing w:val="-1"/>
              </w:rPr>
              <w:t xml:space="preserve"> </w:t>
            </w:r>
            <w:r>
              <w:rPr>
                <w:sz w:val="6"/>
                <w:szCs w:val="6"/>
                <w:spacing w:val="13"/>
                <w:w w:val="124"/>
              </w:rPr>
              <w:t>》</w:t>
            </w:r>
            <w:r>
              <w:rPr>
                <w:sz w:val="6"/>
                <w:szCs w:val="6"/>
                <w:spacing w:val="7"/>
              </w:rPr>
              <w:t xml:space="preserve">    </w:t>
            </w:r>
            <w:r>
              <w:rPr>
                <w:sz w:val="6"/>
                <w:szCs w:val="6"/>
                <w:spacing w:val="13"/>
                <w:w w:val="124"/>
              </w:rPr>
              <w:t>（2</w:t>
            </w:r>
            <w:r>
              <w:rPr>
                <w:sz w:val="6"/>
                <w:szCs w:val="6"/>
                <w:spacing w:val="-8"/>
              </w:rPr>
              <w:t xml:space="preserve"> </w:t>
            </w:r>
            <w:r>
              <w:rPr>
                <w:sz w:val="6"/>
                <w:szCs w:val="6"/>
                <w:spacing w:val="13"/>
                <w:w w:val="124"/>
              </w:rPr>
              <w:t>0</w:t>
            </w:r>
            <w:r>
              <w:rPr>
                <w:sz w:val="6"/>
                <w:szCs w:val="6"/>
                <w:spacing w:val="-6"/>
              </w:rPr>
              <w:t xml:space="preserve"> </w:t>
            </w:r>
            <w:r>
              <w:rPr>
                <w:sz w:val="6"/>
                <w:szCs w:val="6"/>
                <w:spacing w:val="13"/>
                <w:w w:val="124"/>
              </w:rPr>
              <w:t>0</w:t>
            </w:r>
            <w:r>
              <w:rPr>
                <w:sz w:val="6"/>
                <w:szCs w:val="6"/>
                <w:spacing w:val="-2"/>
              </w:rPr>
              <w:t xml:space="preserve"> </w:t>
            </w:r>
            <w:r>
              <w:rPr>
                <w:sz w:val="6"/>
                <w:szCs w:val="6"/>
                <w:spacing w:val="13"/>
                <w:w w:val="124"/>
              </w:rPr>
              <w:t>3</w:t>
            </w:r>
            <w:r>
              <w:rPr>
                <w:sz w:val="6"/>
                <w:szCs w:val="6"/>
                <w:spacing w:val="-2"/>
              </w:rPr>
              <w:t xml:space="preserve"> </w:t>
            </w:r>
            <w:r>
              <w:rPr>
                <w:sz w:val="6"/>
                <w:szCs w:val="6"/>
                <w:spacing w:val="13"/>
                <w:w w:val="124"/>
              </w:rPr>
              <w:t>年</w:t>
            </w:r>
            <w:r>
              <w:rPr>
                <w:sz w:val="6"/>
                <w:szCs w:val="6"/>
                <w:spacing w:val="1"/>
              </w:rPr>
              <w:t xml:space="preserve"> </w:t>
            </w:r>
            <w:r>
              <w:rPr>
                <w:sz w:val="6"/>
                <w:szCs w:val="6"/>
                <w:spacing w:val="13"/>
                <w:w w:val="124"/>
              </w:rPr>
              <w:t>1</w:t>
            </w:r>
            <w:r>
              <w:rPr>
                <w:sz w:val="6"/>
                <w:szCs w:val="6"/>
                <w:spacing w:val="-9"/>
              </w:rPr>
              <w:t xml:space="preserve"> </w:t>
            </w:r>
            <w:r>
              <w:rPr>
                <w:sz w:val="6"/>
                <w:szCs w:val="6"/>
                <w:spacing w:val="13"/>
                <w:w w:val="124"/>
              </w:rPr>
              <w:t>0</w:t>
            </w:r>
            <w:r>
              <w:rPr>
                <w:sz w:val="6"/>
                <w:szCs w:val="6"/>
              </w:rPr>
              <w:t xml:space="preserve"> </w:t>
            </w:r>
            <w:r>
              <w:rPr>
                <w:sz w:val="6"/>
                <w:szCs w:val="6"/>
                <w:spacing w:val="13"/>
                <w:w w:val="124"/>
              </w:rPr>
              <w:t>月</w:t>
            </w:r>
            <w:r>
              <w:rPr>
                <w:sz w:val="6"/>
                <w:szCs w:val="6"/>
                <w:spacing w:val="3"/>
              </w:rPr>
              <w:t xml:space="preserve"> </w:t>
            </w:r>
            <w:r>
              <w:rPr>
                <w:sz w:val="6"/>
                <w:szCs w:val="6"/>
                <w:spacing w:val="13"/>
                <w:w w:val="124"/>
              </w:rPr>
              <w:t>1</w:t>
            </w:r>
            <w:r>
              <w:rPr>
                <w:sz w:val="6"/>
                <w:szCs w:val="6"/>
                <w:spacing w:val="-7"/>
              </w:rPr>
              <w:t xml:space="preserve"> </w:t>
            </w:r>
            <w:r>
              <w:rPr>
                <w:sz w:val="6"/>
                <w:szCs w:val="6"/>
                <w:spacing w:val="13"/>
                <w:w w:val="124"/>
              </w:rPr>
              <w:t>5 日</w:t>
            </w:r>
            <w:r>
              <w:rPr>
                <w:sz w:val="6"/>
                <w:szCs w:val="6"/>
                <w:spacing w:val="-6"/>
              </w:rPr>
              <w:t xml:space="preserve"> </w:t>
            </w:r>
            <w:r>
              <w:rPr>
                <w:sz w:val="6"/>
                <w:szCs w:val="6"/>
                <w:spacing w:val="13"/>
                <w:w w:val="124"/>
              </w:rPr>
              <w:t>卫</w:t>
            </w:r>
            <w:r>
              <w:rPr>
                <w:sz w:val="6"/>
                <w:szCs w:val="6"/>
                <w:spacing w:val="-4"/>
              </w:rPr>
              <w:t xml:space="preserve"> </w:t>
            </w:r>
            <w:r>
              <w:rPr>
                <w:sz w:val="6"/>
                <w:szCs w:val="6"/>
                <w:spacing w:val="13"/>
                <w:w w:val="124"/>
              </w:rPr>
              <w:t>生</w:t>
            </w:r>
            <w:r>
              <w:rPr>
                <w:sz w:val="6"/>
                <w:szCs w:val="6"/>
                <w:spacing w:val="-5"/>
              </w:rPr>
              <w:t xml:space="preserve"> </w:t>
            </w:r>
            <w:r>
              <w:rPr>
                <w:sz w:val="6"/>
                <w:szCs w:val="6"/>
                <w:spacing w:val="13"/>
                <w:w w:val="124"/>
              </w:rPr>
              <w:t>部</w:t>
            </w:r>
            <w:r>
              <w:rPr>
                <w:sz w:val="6"/>
                <w:szCs w:val="6"/>
                <w:spacing w:val="-4"/>
              </w:rPr>
              <w:t xml:space="preserve"> </w:t>
            </w:r>
            <w:r>
              <w:rPr>
                <w:sz w:val="6"/>
                <w:szCs w:val="6"/>
                <w:spacing w:val="13"/>
                <w:w w:val="124"/>
              </w:rPr>
              <w:t>令</w:t>
            </w:r>
            <w:r>
              <w:rPr>
                <w:sz w:val="6"/>
                <w:szCs w:val="6"/>
                <w:spacing w:val="-7"/>
              </w:rPr>
              <w:t xml:space="preserve"> </w:t>
            </w:r>
            <w:r>
              <w:rPr>
                <w:sz w:val="6"/>
                <w:szCs w:val="6"/>
                <w:spacing w:val="13"/>
                <w:w w:val="124"/>
              </w:rPr>
              <w:t>第</w:t>
            </w:r>
            <w:r>
              <w:rPr>
                <w:sz w:val="6"/>
                <w:szCs w:val="6"/>
                <w:spacing w:val="-3"/>
              </w:rPr>
              <w:t xml:space="preserve"> </w:t>
            </w:r>
            <w:r>
              <w:rPr>
                <w:sz w:val="6"/>
                <w:szCs w:val="6"/>
                <w:spacing w:val="13"/>
                <w:w w:val="124"/>
              </w:rPr>
              <w:t>3</w:t>
            </w:r>
            <w:r>
              <w:rPr>
                <w:sz w:val="6"/>
                <w:szCs w:val="6"/>
                <w:spacing w:val="-8"/>
              </w:rPr>
              <w:t xml:space="preserve"> </w:t>
            </w:r>
            <w:r>
              <w:rPr>
                <w:sz w:val="6"/>
                <w:szCs w:val="6"/>
                <w:spacing w:val="13"/>
                <w:w w:val="124"/>
              </w:rPr>
              <w:t>6</w:t>
            </w:r>
            <w:r>
              <w:rPr>
                <w:sz w:val="6"/>
                <w:szCs w:val="6"/>
                <w:spacing w:val="-2"/>
              </w:rPr>
              <w:t xml:space="preserve"> </w:t>
            </w:r>
            <w:r>
              <w:rPr>
                <w:sz w:val="6"/>
                <w:szCs w:val="6"/>
                <w:spacing w:val="13"/>
                <w:w w:val="124"/>
              </w:rPr>
              <w:t>号</w:t>
            </w:r>
            <w:r>
              <w:rPr>
                <w:sz w:val="6"/>
                <w:szCs w:val="6"/>
                <w:spacing w:val="-5"/>
              </w:rPr>
              <w:t xml:space="preserve"> </w:t>
            </w:r>
            <w:r>
              <w:rPr>
                <w:sz w:val="6"/>
                <w:szCs w:val="6"/>
                <w:spacing w:val="13"/>
                <w:w w:val="124"/>
              </w:rPr>
              <w:t>发</w:t>
            </w:r>
            <w:r>
              <w:rPr>
                <w:sz w:val="6"/>
                <w:szCs w:val="6"/>
                <w:spacing w:val="-5"/>
              </w:rPr>
              <w:t xml:space="preserve"> </w:t>
            </w:r>
            <w:r>
              <w:rPr>
                <w:sz w:val="6"/>
                <w:szCs w:val="6"/>
                <w:spacing w:val="13"/>
                <w:w w:val="124"/>
              </w:rPr>
              <w:t>布</w:t>
            </w:r>
            <w:r>
              <w:rPr>
                <w:sz w:val="6"/>
                <w:szCs w:val="6"/>
                <w:spacing w:val="4"/>
              </w:rPr>
              <w:t xml:space="preserve"> </w:t>
            </w:r>
            <w:r>
              <w:rPr>
                <w:sz w:val="6"/>
                <w:szCs w:val="6"/>
                <w:spacing w:val="13"/>
                <w:w w:val="124"/>
              </w:rPr>
              <w:t>）   第</w:t>
            </w:r>
            <w:r>
              <w:rPr>
                <w:sz w:val="6"/>
                <w:szCs w:val="6"/>
                <w:spacing w:val="-7"/>
              </w:rPr>
              <w:t xml:space="preserve"> </w:t>
            </w:r>
            <w:r>
              <w:rPr>
                <w:sz w:val="6"/>
                <w:szCs w:val="6"/>
                <w:spacing w:val="13"/>
                <w:w w:val="124"/>
              </w:rPr>
              <w:t>三</w:t>
            </w:r>
            <w:r>
              <w:rPr>
                <w:sz w:val="6"/>
                <w:szCs w:val="6"/>
                <w:spacing w:val="-4"/>
              </w:rPr>
              <w:t xml:space="preserve"> </w:t>
            </w:r>
            <w:r>
              <w:rPr>
                <w:sz w:val="6"/>
                <w:szCs w:val="6"/>
                <w:spacing w:val="13"/>
                <w:w w:val="124"/>
              </w:rPr>
              <w:t>十</w:t>
            </w:r>
            <w:r>
              <w:rPr>
                <w:sz w:val="6"/>
                <w:szCs w:val="6"/>
                <w:spacing w:val="-4"/>
              </w:rPr>
              <w:t xml:space="preserve"> </w:t>
            </w:r>
            <w:r>
              <w:rPr>
                <w:sz w:val="6"/>
                <w:szCs w:val="6"/>
                <w:spacing w:val="13"/>
                <w:w w:val="124"/>
              </w:rPr>
              <w:t>九</w:t>
            </w:r>
            <w:r>
              <w:rPr>
                <w:sz w:val="6"/>
                <w:szCs w:val="6"/>
                <w:spacing w:val="-4"/>
              </w:rPr>
              <w:t xml:space="preserve"> </w:t>
            </w:r>
            <w:r>
              <w:rPr>
                <w:sz w:val="6"/>
                <w:szCs w:val="6"/>
                <w:spacing w:val="13"/>
                <w:w w:val="124"/>
              </w:rPr>
              <w:t>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7" w:line="242" w:lineRule="auto"/>
              <w:rPr>
                <w:sz w:val="10"/>
                <w:szCs w:val="10"/>
              </w:rPr>
            </w:pPr>
            <w:r>
              <w:rPr>
                <w:sz w:val="10"/>
                <w:szCs w:val="10"/>
                <w:spacing w:val="-1"/>
              </w:rPr>
              <w:t>417</w:t>
            </w:r>
          </w:p>
        </w:tc>
        <w:tc>
          <w:tcPr>
            <w:tcW w:w="3735" w:type="dxa"/>
            <w:vAlign w:val="top"/>
          </w:tcPr>
          <w:p>
            <w:pPr>
              <w:pStyle w:val="TableText"/>
              <w:ind w:left="440" w:right="46" w:hanging="392"/>
              <w:spacing w:before="168" w:line="244" w:lineRule="auto"/>
              <w:rPr/>
            </w:pPr>
            <w:r>
              <w:rPr>
                <w:spacing w:val="10"/>
              </w:rPr>
              <w:t>对医疗卫生机构未对从事医疗废物收集、运送、</w:t>
            </w:r>
            <w:r>
              <w:rPr>
                <w:spacing w:val="9"/>
              </w:rPr>
              <w:t>贮存、处置等工</w:t>
            </w:r>
            <w:r>
              <w:rPr>
                <w:spacing w:val="11"/>
              </w:rPr>
              <w:t>作的人员和管理人员采取职业卫生防护措施的处罚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26" w:line="235" w:lineRule="auto"/>
              <w:rPr/>
            </w:pPr>
            <w:r>
              <w:rPr>
                <w:spacing w:val="7"/>
              </w:rPr>
              <w:t>1.【行政法规】《医疗废物管理条例》 (201</w:t>
            </w:r>
            <w:r>
              <w:rPr>
                <w:spacing w:val="6"/>
              </w:rPr>
              <w:t>1年修正本）第四十五条</w:t>
            </w:r>
          </w:p>
          <w:p>
            <w:pPr>
              <w:pStyle w:val="TableText"/>
              <w:ind w:left="31" w:right="257" w:hanging="1"/>
              <w:spacing w:before="8" w:line="237" w:lineRule="auto"/>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并于2010年12月22日被环境保护部令第16号《环境保护部关于废止、修改部分环保部门规章和规范性文件的决定》修改）第四条</w:t>
            </w:r>
          </w:p>
          <w:p>
            <w:pPr>
              <w:pStyle w:val="TableText"/>
              <w:ind w:left="29"/>
              <w:spacing w:line="81" w:lineRule="exact"/>
              <w:rPr>
                <w:sz w:val="6"/>
                <w:szCs w:val="6"/>
              </w:rPr>
            </w:pPr>
            <w:r>
              <w:rPr>
                <w:sz w:val="6"/>
                <w:szCs w:val="6"/>
                <w:spacing w:val="13"/>
                <w:w w:val="124"/>
              </w:rPr>
              <w:t>3   【 部</w:t>
            </w:r>
            <w:r>
              <w:rPr>
                <w:sz w:val="6"/>
                <w:szCs w:val="6"/>
                <w:spacing w:val="8"/>
                <w:w w:val="103"/>
              </w:rPr>
              <w:t xml:space="preserve"> </w:t>
            </w:r>
            <w:r>
              <w:rPr>
                <w:sz w:val="6"/>
                <w:szCs w:val="6"/>
                <w:spacing w:val="13"/>
                <w:w w:val="124"/>
              </w:rPr>
              <w:t>门</w:t>
            </w:r>
            <w:r>
              <w:rPr>
                <w:sz w:val="6"/>
                <w:szCs w:val="6"/>
                <w:spacing w:val="-5"/>
              </w:rPr>
              <w:t xml:space="preserve"> </w:t>
            </w:r>
            <w:r>
              <w:rPr>
                <w:sz w:val="6"/>
                <w:szCs w:val="6"/>
                <w:spacing w:val="13"/>
                <w:w w:val="124"/>
              </w:rPr>
              <w:t>规</w:t>
            </w:r>
            <w:r>
              <w:rPr>
                <w:sz w:val="6"/>
                <w:szCs w:val="6"/>
                <w:spacing w:val="-3"/>
              </w:rPr>
              <w:t xml:space="preserve"> </w:t>
            </w:r>
            <w:r>
              <w:rPr>
                <w:sz w:val="6"/>
                <w:szCs w:val="6"/>
                <w:spacing w:val="13"/>
                <w:w w:val="124"/>
              </w:rPr>
              <w:t>章</w:t>
            </w:r>
            <w:r>
              <w:rPr>
                <w:sz w:val="6"/>
                <w:szCs w:val="6"/>
                <w:spacing w:val="5"/>
              </w:rPr>
              <w:t xml:space="preserve"> </w:t>
            </w:r>
            <w:r>
              <w:rPr>
                <w:sz w:val="6"/>
                <w:szCs w:val="6"/>
                <w:spacing w:val="13"/>
                <w:w w:val="124"/>
              </w:rPr>
              <w:t>】    《 医</w:t>
            </w:r>
            <w:r>
              <w:rPr>
                <w:sz w:val="6"/>
                <w:szCs w:val="6"/>
                <w:spacing w:val="-7"/>
              </w:rPr>
              <w:t xml:space="preserve"> </w:t>
            </w:r>
            <w:r>
              <w:rPr>
                <w:sz w:val="6"/>
                <w:szCs w:val="6"/>
                <w:spacing w:val="13"/>
                <w:w w:val="124"/>
              </w:rPr>
              <w:t>疗</w:t>
            </w:r>
            <w:r>
              <w:rPr>
                <w:sz w:val="6"/>
                <w:szCs w:val="6"/>
                <w:spacing w:val="-3"/>
              </w:rPr>
              <w:t xml:space="preserve"> </w:t>
            </w:r>
            <w:r>
              <w:rPr>
                <w:sz w:val="6"/>
                <w:szCs w:val="6"/>
                <w:spacing w:val="13"/>
                <w:w w:val="124"/>
              </w:rPr>
              <w:t>卫</w:t>
            </w:r>
            <w:r>
              <w:rPr>
                <w:sz w:val="6"/>
                <w:szCs w:val="6"/>
                <w:spacing w:val="-7"/>
              </w:rPr>
              <w:t xml:space="preserve"> </w:t>
            </w:r>
            <w:r>
              <w:rPr>
                <w:sz w:val="6"/>
                <w:szCs w:val="6"/>
                <w:spacing w:val="13"/>
                <w:w w:val="124"/>
              </w:rPr>
              <w:t>生</w:t>
            </w:r>
            <w:r>
              <w:rPr>
                <w:sz w:val="6"/>
                <w:szCs w:val="6"/>
                <w:spacing w:val="-4"/>
              </w:rPr>
              <w:t xml:space="preserve"> </w:t>
            </w:r>
            <w:r>
              <w:rPr>
                <w:sz w:val="6"/>
                <w:szCs w:val="6"/>
                <w:spacing w:val="13"/>
                <w:w w:val="124"/>
              </w:rPr>
              <w:t>机</w:t>
            </w:r>
            <w:r>
              <w:rPr>
                <w:sz w:val="6"/>
                <w:szCs w:val="6"/>
                <w:spacing w:val="-6"/>
              </w:rPr>
              <w:t xml:space="preserve"> </w:t>
            </w:r>
            <w:r>
              <w:rPr>
                <w:sz w:val="6"/>
                <w:szCs w:val="6"/>
                <w:spacing w:val="13"/>
                <w:w w:val="124"/>
              </w:rPr>
              <w:t>构</w:t>
            </w:r>
            <w:r>
              <w:rPr>
                <w:sz w:val="6"/>
                <w:szCs w:val="6"/>
              </w:rPr>
              <w:t xml:space="preserve"> </w:t>
            </w:r>
            <w:r>
              <w:rPr>
                <w:sz w:val="6"/>
                <w:szCs w:val="6"/>
                <w:spacing w:val="13"/>
                <w:w w:val="124"/>
              </w:rPr>
              <w:t>医</w:t>
            </w:r>
            <w:r>
              <w:rPr>
                <w:sz w:val="6"/>
                <w:szCs w:val="6"/>
                <w:spacing w:val="-7"/>
              </w:rPr>
              <w:t xml:space="preserve"> </w:t>
            </w:r>
            <w:r>
              <w:rPr>
                <w:sz w:val="6"/>
                <w:szCs w:val="6"/>
                <w:spacing w:val="13"/>
                <w:w w:val="124"/>
              </w:rPr>
              <w:t>疗</w:t>
            </w:r>
            <w:r>
              <w:rPr>
                <w:sz w:val="6"/>
                <w:szCs w:val="6"/>
                <w:spacing w:val="-5"/>
              </w:rPr>
              <w:t xml:space="preserve"> </w:t>
            </w:r>
            <w:r>
              <w:rPr>
                <w:sz w:val="6"/>
                <w:szCs w:val="6"/>
                <w:spacing w:val="13"/>
                <w:w w:val="124"/>
              </w:rPr>
              <w:t>废</w:t>
            </w:r>
            <w:r>
              <w:rPr>
                <w:sz w:val="6"/>
                <w:szCs w:val="6"/>
                <w:spacing w:val="-7"/>
              </w:rPr>
              <w:t xml:space="preserve"> </w:t>
            </w:r>
            <w:r>
              <w:rPr>
                <w:sz w:val="6"/>
                <w:szCs w:val="6"/>
                <w:spacing w:val="13"/>
                <w:w w:val="124"/>
              </w:rPr>
              <w:t>物</w:t>
            </w:r>
            <w:r>
              <w:rPr>
                <w:sz w:val="6"/>
                <w:szCs w:val="6"/>
                <w:spacing w:val="-2"/>
              </w:rPr>
              <w:t xml:space="preserve"> </w:t>
            </w:r>
            <w:r>
              <w:rPr>
                <w:sz w:val="6"/>
                <w:szCs w:val="6"/>
                <w:spacing w:val="13"/>
                <w:w w:val="124"/>
              </w:rPr>
              <w:t>管</w:t>
            </w:r>
            <w:r>
              <w:rPr>
                <w:sz w:val="6"/>
                <w:szCs w:val="6"/>
                <w:spacing w:val="-6"/>
              </w:rPr>
              <w:t xml:space="preserve"> </w:t>
            </w:r>
            <w:r>
              <w:rPr>
                <w:sz w:val="6"/>
                <w:szCs w:val="6"/>
                <w:spacing w:val="13"/>
                <w:w w:val="124"/>
              </w:rPr>
              <w:t>理</w:t>
            </w:r>
            <w:r>
              <w:rPr>
                <w:sz w:val="6"/>
                <w:szCs w:val="6"/>
                <w:spacing w:val="-5"/>
              </w:rPr>
              <w:t xml:space="preserve"> </w:t>
            </w:r>
            <w:r>
              <w:rPr>
                <w:sz w:val="6"/>
                <w:szCs w:val="6"/>
                <w:spacing w:val="13"/>
                <w:w w:val="124"/>
              </w:rPr>
              <w:t>办</w:t>
            </w:r>
            <w:r>
              <w:rPr>
                <w:sz w:val="6"/>
                <w:szCs w:val="6"/>
                <w:spacing w:val="-4"/>
              </w:rPr>
              <w:t xml:space="preserve"> </w:t>
            </w:r>
            <w:r>
              <w:rPr>
                <w:sz w:val="6"/>
                <w:szCs w:val="6"/>
                <w:spacing w:val="13"/>
                <w:w w:val="124"/>
              </w:rPr>
              <w:t>法</w:t>
            </w:r>
            <w:r>
              <w:rPr>
                <w:sz w:val="6"/>
                <w:szCs w:val="6"/>
                <w:spacing w:val="-1"/>
              </w:rPr>
              <w:t xml:space="preserve"> </w:t>
            </w:r>
            <w:r>
              <w:rPr>
                <w:sz w:val="6"/>
                <w:szCs w:val="6"/>
                <w:spacing w:val="13"/>
                <w:w w:val="124"/>
              </w:rPr>
              <w:t>》</w:t>
            </w:r>
            <w:r>
              <w:rPr>
                <w:sz w:val="6"/>
                <w:szCs w:val="6"/>
                <w:spacing w:val="7"/>
              </w:rPr>
              <w:t xml:space="preserve">    </w:t>
            </w:r>
            <w:r>
              <w:rPr>
                <w:sz w:val="6"/>
                <w:szCs w:val="6"/>
                <w:spacing w:val="13"/>
                <w:w w:val="124"/>
              </w:rPr>
              <w:t>（2</w:t>
            </w:r>
            <w:r>
              <w:rPr>
                <w:sz w:val="6"/>
                <w:szCs w:val="6"/>
                <w:spacing w:val="-8"/>
              </w:rPr>
              <w:t xml:space="preserve"> </w:t>
            </w:r>
            <w:r>
              <w:rPr>
                <w:sz w:val="6"/>
                <w:szCs w:val="6"/>
                <w:spacing w:val="13"/>
                <w:w w:val="124"/>
              </w:rPr>
              <w:t>0</w:t>
            </w:r>
            <w:r>
              <w:rPr>
                <w:sz w:val="6"/>
                <w:szCs w:val="6"/>
                <w:spacing w:val="-6"/>
              </w:rPr>
              <w:t xml:space="preserve"> </w:t>
            </w:r>
            <w:r>
              <w:rPr>
                <w:sz w:val="6"/>
                <w:szCs w:val="6"/>
                <w:spacing w:val="13"/>
                <w:w w:val="124"/>
              </w:rPr>
              <w:t>0</w:t>
            </w:r>
            <w:r>
              <w:rPr>
                <w:sz w:val="6"/>
                <w:szCs w:val="6"/>
                <w:spacing w:val="-2"/>
              </w:rPr>
              <w:t xml:space="preserve"> </w:t>
            </w:r>
            <w:r>
              <w:rPr>
                <w:sz w:val="6"/>
                <w:szCs w:val="6"/>
                <w:spacing w:val="13"/>
                <w:w w:val="124"/>
              </w:rPr>
              <w:t>3</w:t>
            </w:r>
            <w:r>
              <w:rPr>
                <w:sz w:val="6"/>
                <w:szCs w:val="6"/>
                <w:spacing w:val="-2"/>
              </w:rPr>
              <w:t xml:space="preserve"> </w:t>
            </w:r>
            <w:r>
              <w:rPr>
                <w:sz w:val="6"/>
                <w:szCs w:val="6"/>
                <w:spacing w:val="13"/>
                <w:w w:val="124"/>
              </w:rPr>
              <w:t>年</w:t>
            </w:r>
            <w:r>
              <w:rPr>
                <w:sz w:val="6"/>
                <w:szCs w:val="6"/>
                <w:spacing w:val="1"/>
              </w:rPr>
              <w:t xml:space="preserve"> </w:t>
            </w:r>
            <w:r>
              <w:rPr>
                <w:sz w:val="6"/>
                <w:szCs w:val="6"/>
                <w:spacing w:val="13"/>
                <w:w w:val="124"/>
              </w:rPr>
              <w:t>1</w:t>
            </w:r>
            <w:r>
              <w:rPr>
                <w:sz w:val="6"/>
                <w:szCs w:val="6"/>
                <w:spacing w:val="-9"/>
              </w:rPr>
              <w:t xml:space="preserve"> </w:t>
            </w:r>
            <w:r>
              <w:rPr>
                <w:sz w:val="6"/>
                <w:szCs w:val="6"/>
                <w:spacing w:val="13"/>
                <w:w w:val="124"/>
              </w:rPr>
              <w:t>0</w:t>
            </w:r>
            <w:r>
              <w:rPr>
                <w:sz w:val="6"/>
                <w:szCs w:val="6"/>
              </w:rPr>
              <w:t xml:space="preserve"> </w:t>
            </w:r>
            <w:r>
              <w:rPr>
                <w:sz w:val="6"/>
                <w:szCs w:val="6"/>
                <w:spacing w:val="13"/>
                <w:w w:val="124"/>
              </w:rPr>
              <w:t>月</w:t>
            </w:r>
            <w:r>
              <w:rPr>
                <w:sz w:val="6"/>
                <w:szCs w:val="6"/>
                <w:spacing w:val="3"/>
              </w:rPr>
              <w:t xml:space="preserve"> </w:t>
            </w:r>
            <w:r>
              <w:rPr>
                <w:sz w:val="6"/>
                <w:szCs w:val="6"/>
                <w:spacing w:val="13"/>
                <w:w w:val="124"/>
              </w:rPr>
              <w:t>1</w:t>
            </w:r>
            <w:r>
              <w:rPr>
                <w:sz w:val="6"/>
                <w:szCs w:val="6"/>
                <w:spacing w:val="-7"/>
              </w:rPr>
              <w:t xml:space="preserve"> </w:t>
            </w:r>
            <w:r>
              <w:rPr>
                <w:sz w:val="6"/>
                <w:szCs w:val="6"/>
                <w:spacing w:val="13"/>
                <w:w w:val="124"/>
              </w:rPr>
              <w:t>5 日</w:t>
            </w:r>
            <w:r>
              <w:rPr>
                <w:sz w:val="6"/>
                <w:szCs w:val="6"/>
                <w:spacing w:val="-6"/>
              </w:rPr>
              <w:t xml:space="preserve"> </w:t>
            </w:r>
            <w:r>
              <w:rPr>
                <w:sz w:val="6"/>
                <w:szCs w:val="6"/>
                <w:spacing w:val="13"/>
                <w:w w:val="124"/>
              </w:rPr>
              <w:t>卫</w:t>
            </w:r>
            <w:r>
              <w:rPr>
                <w:sz w:val="6"/>
                <w:szCs w:val="6"/>
                <w:spacing w:val="-4"/>
              </w:rPr>
              <w:t xml:space="preserve"> </w:t>
            </w:r>
            <w:r>
              <w:rPr>
                <w:sz w:val="6"/>
                <w:szCs w:val="6"/>
                <w:spacing w:val="13"/>
                <w:w w:val="124"/>
              </w:rPr>
              <w:t>生</w:t>
            </w:r>
            <w:r>
              <w:rPr>
                <w:sz w:val="6"/>
                <w:szCs w:val="6"/>
                <w:spacing w:val="-5"/>
              </w:rPr>
              <w:t xml:space="preserve"> </w:t>
            </w:r>
            <w:r>
              <w:rPr>
                <w:sz w:val="6"/>
                <w:szCs w:val="6"/>
                <w:spacing w:val="13"/>
                <w:w w:val="124"/>
              </w:rPr>
              <w:t>部</w:t>
            </w:r>
            <w:r>
              <w:rPr>
                <w:sz w:val="6"/>
                <w:szCs w:val="6"/>
                <w:spacing w:val="-4"/>
              </w:rPr>
              <w:t xml:space="preserve"> </w:t>
            </w:r>
            <w:r>
              <w:rPr>
                <w:sz w:val="6"/>
                <w:szCs w:val="6"/>
                <w:spacing w:val="13"/>
                <w:w w:val="124"/>
              </w:rPr>
              <w:t>令</w:t>
            </w:r>
            <w:r>
              <w:rPr>
                <w:sz w:val="6"/>
                <w:szCs w:val="6"/>
                <w:spacing w:val="-7"/>
              </w:rPr>
              <w:t xml:space="preserve"> </w:t>
            </w:r>
            <w:r>
              <w:rPr>
                <w:sz w:val="6"/>
                <w:szCs w:val="6"/>
                <w:spacing w:val="13"/>
                <w:w w:val="124"/>
              </w:rPr>
              <w:t>第</w:t>
            </w:r>
            <w:r>
              <w:rPr>
                <w:sz w:val="6"/>
                <w:szCs w:val="6"/>
                <w:spacing w:val="-3"/>
              </w:rPr>
              <w:t xml:space="preserve"> </w:t>
            </w:r>
            <w:r>
              <w:rPr>
                <w:sz w:val="6"/>
                <w:szCs w:val="6"/>
                <w:spacing w:val="13"/>
                <w:w w:val="124"/>
              </w:rPr>
              <w:t>3</w:t>
            </w:r>
            <w:r>
              <w:rPr>
                <w:sz w:val="6"/>
                <w:szCs w:val="6"/>
                <w:spacing w:val="-8"/>
              </w:rPr>
              <w:t xml:space="preserve"> </w:t>
            </w:r>
            <w:r>
              <w:rPr>
                <w:sz w:val="6"/>
                <w:szCs w:val="6"/>
                <w:spacing w:val="13"/>
                <w:w w:val="124"/>
              </w:rPr>
              <w:t>6</w:t>
            </w:r>
            <w:r>
              <w:rPr>
                <w:sz w:val="6"/>
                <w:szCs w:val="6"/>
                <w:spacing w:val="-2"/>
              </w:rPr>
              <w:t xml:space="preserve"> </w:t>
            </w:r>
            <w:r>
              <w:rPr>
                <w:sz w:val="6"/>
                <w:szCs w:val="6"/>
                <w:spacing w:val="13"/>
                <w:w w:val="124"/>
              </w:rPr>
              <w:t>号</w:t>
            </w:r>
            <w:r>
              <w:rPr>
                <w:sz w:val="6"/>
                <w:szCs w:val="6"/>
                <w:spacing w:val="-5"/>
              </w:rPr>
              <w:t xml:space="preserve"> </w:t>
            </w:r>
            <w:r>
              <w:rPr>
                <w:sz w:val="6"/>
                <w:szCs w:val="6"/>
                <w:spacing w:val="13"/>
                <w:w w:val="124"/>
              </w:rPr>
              <w:t>发</w:t>
            </w:r>
            <w:r>
              <w:rPr>
                <w:sz w:val="6"/>
                <w:szCs w:val="6"/>
                <w:spacing w:val="-5"/>
              </w:rPr>
              <w:t xml:space="preserve"> </w:t>
            </w:r>
            <w:r>
              <w:rPr>
                <w:sz w:val="6"/>
                <w:szCs w:val="6"/>
                <w:spacing w:val="13"/>
                <w:w w:val="124"/>
              </w:rPr>
              <w:t>布</w:t>
            </w:r>
            <w:r>
              <w:rPr>
                <w:sz w:val="6"/>
                <w:szCs w:val="6"/>
                <w:spacing w:val="4"/>
              </w:rPr>
              <w:t xml:space="preserve"> </w:t>
            </w:r>
            <w:r>
              <w:rPr>
                <w:sz w:val="6"/>
                <w:szCs w:val="6"/>
                <w:spacing w:val="13"/>
                <w:w w:val="124"/>
              </w:rPr>
              <w:t>）   第</w:t>
            </w:r>
            <w:r>
              <w:rPr>
                <w:sz w:val="6"/>
                <w:szCs w:val="6"/>
                <w:spacing w:val="-7"/>
              </w:rPr>
              <w:t xml:space="preserve"> </w:t>
            </w:r>
            <w:r>
              <w:rPr>
                <w:sz w:val="6"/>
                <w:szCs w:val="6"/>
                <w:spacing w:val="13"/>
                <w:w w:val="124"/>
              </w:rPr>
              <w:t>三</w:t>
            </w:r>
            <w:r>
              <w:rPr>
                <w:sz w:val="6"/>
                <w:szCs w:val="6"/>
                <w:spacing w:val="-4"/>
              </w:rPr>
              <w:t xml:space="preserve"> </w:t>
            </w:r>
            <w:r>
              <w:rPr>
                <w:sz w:val="6"/>
                <w:szCs w:val="6"/>
                <w:spacing w:val="13"/>
                <w:w w:val="124"/>
              </w:rPr>
              <w:t>十</w:t>
            </w:r>
            <w:r>
              <w:rPr>
                <w:sz w:val="6"/>
                <w:szCs w:val="6"/>
                <w:spacing w:val="-4"/>
              </w:rPr>
              <w:t xml:space="preserve"> </w:t>
            </w:r>
            <w:r>
              <w:rPr>
                <w:sz w:val="6"/>
                <w:szCs w:val="6"/>
                <w:spacing w:val="13"/>
                <w:w w:val="124"/>
              </w:rPr>
              <w:t>九</w:t>
            </w:r>
            <w:r>
              <w:rPr>
                <w:sz w:val="6"/>
                <w:szCs w:val="6"/>
                <w:spacing w:val="-4"/>
              </w:rPr>
              <w:t xml:space="preserve"> </w:t>
            </w:r>
            <w:r>
              <w:rPr>
                <w:sz w:val="6"/>
                <w:szCs w:val="6"/>
                <w:spacing w:val="13"/>
                <w:w w:val="124"/>
              </w:rPr>
              <w:t>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8" w:line="242" w:lineRule="auto"/>
              <w:rPr>
                <w:sz w:val="10"/>
                <w:szCs w:val="10"/>
              </w:rPr>
            </w:pPr>
            <w:r>
              <w:rPr>
                <w:sz w:val="10"/>
                <w:szCs w:val="10"/>
                <w:spacing w:val="-1"/>
              </w:rPr>
              <w:t>418</w:t>
            </w:r>
          </w:p>
        </w:tc>
        <w:tc>
          <w:tcPr>
            <w:tcW w:w="3735" w:type="dxa"/>
            <w:vAlign w:val="top"/>
          </w:tcPr>
          <w:p>
            <w:pPr>
              <w:pStyle w:val="TableText"/>
              <w:ind w:right="1"/>
              <w:spacing w:before="163" w:line="235" w:lineRule="auto"/>
              <w:jc w:val="right"/>
              <w:rPr/>
            </w:pPr>
            <w:r>
              <w:rPr>
                <w:spacing w:val="11"/>
              </w:rPr>
              <w:t>对医疗卫生机构未对医疗废物进行登记或者未保</w:t>
            </w:r>
            <w:r>
              <w:rPr>
                <w:spacing w:val="10"/>
              </w:rPr>
              <w:t>存登记资料的处</w:t>
            </w:r>
          </w:p>
          <w:p>
            <w:pPr>
              <w:pStyle w:val="TableText"/>
              <w:ind w:left="1821"/>
              <w:spacing w:before="8"/>
              <w:rPr/>
            </w:pPr>
            <w:r>
              <w:rPr/>
              <w:t>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26" w:line="235" w:lineRule="auto"/>
              <w:rPr/>
            </w:pPr>
            <w:r>
              <w:rPr>
                <w:spacing w:val="7"/>
              </w:rPr>
              <w:t>1.【行政法规】《医疗废物管理条例》 (201</w:t>
            </w:r>
            <w:r>
              <w:rPr>
                <w:spacing w:val="6"/>
              </w:rPr>
              <w:t>1年修正本）第四十五条</w:t>
            </w:r>
          </w:p>
          <w:p>
            <w:pPr>
              <w:pStyle w:val="TableText"/>
              <w:ind w:left="31" w:right="257" w:hanging="1"/>
              <w:spacing w:before="8" w:line="237" w:lineRule="auto"/>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并于2010年12月22日被环境保护部令第16号《环境保护部关于废止、修改部分环保部门规章和规范性文件的决定》修改）第二条</w:t>
            </w:r>
          </w:p>
          <w:p>
            <w:pPr>
              <w:pStyle w:val="TableText"/>
              <w:ind w:left="29"/>
              <w:spacing w:line="80" w:lineRule="exact"/>
              <w:rPr>
                <w:sz w:val="6"/>
                <w:szCs w:val="6"/>
              </w:rPr>
            </w:pPr>
            <w:r>
              <w:rPr>
                <w:sz w:val="6"/>
                <w:szCs w:val="6"/>
                <w:spacing w:val="13"/>
                <w:w w:val="124"/>
              </w:rPr>
              <w:t>3   【 部</w:t>
            </w:r>
            <w:r>
              <w:rPr>
                <w:sz w:val="6"/>
                <w:szCs w:val="6"/>
                <w:spacing w:val="8"/>
                <w:w w:val="103"/>
              </w:rPr>
              <w:t xml:space="preserve"> </w:t>
            </w:r>
            <w:r>
              <w:rPr>
                <w:sz w:val="6"/>
                <w:szCs w:val="6"/>
                <w:spacing w:val="13"/>
                <w:w w:val="124"/>
              </w:rPr>
              <w:t>门</w:t>
            </w:r>
            <w:r>
              <w:rPr>
                <w:sz w:val="6"/>
                <w:szCs w:val="6"/>
                <w:spacing w:val="-5"/>
              </w:rPr>
              <w:t xml:space="preserve"> </w:t>
            </w:r>
            <w:r>
              <w:rPr>
                <w:sz w:val="6"/>
                <w:szCs w:val="6"/>
                <w:spacing w:val="13"/>
                <w:w w:val="124"/>
              </w:rPr>
              <w:t>规</w:t>
            </w:r>
            <w:r>
              <w:rPr>
                <w:sz w:val="6"/>
                <w:szCs w:val="6"/>
                <w:spacing w:val="-3"/>
              </w:rPr>
              <w:t xml:space="preserve"> </w:t>
            </w:r>
            <w:r>
              <w:rPr>
                <w:sz w:val="6"/>
                <w:szCs w:val="6"/>
                <w:spacing w:val="13"/>
                <w:w w:val="124"/>
              </w:rPr>
              <w:t>章</w:t>
            </w:r>
            <w:r>
              <w:rPr>
                <w:sz w:val="6"/>
                <w:szCs w:val="6"/>
                <w:spacing w:val="5"/>
              </w:rPr>
              <w:t xml:space="preserve"> </w:t>
            </w:r>
            <w:r>
              <w:rPr>
                <w:sz w:val="6"/>
                <w:szCs w:val="6"/>
                <w:spacing w:val="13"/>
                <w:w w:val="124"/>
              </w:rPr>
              <w:t>】    《 医</w:t>
            </w:r>
            <w:r>
              <w:rPr>
                <w:sz w:val="6"/>
                <w:szCs w:val="6"/>
                <w:spacing w:val="-7"/>
              </w:rPr>
              <w:t xml:space="preserve"> </w:t>
            </w:r>
            <w:r>
              <w:rPr>
                <w:sz w:val="6"/>
                <w:szCs w:val="6"/>
                <w:spacing w:val="13"/>
                <w:w w:val="124"/>
              </w:rPr>
              <w:t>疗</w:t>
            </w:r>
            <w:r>
              <w:rPr>
                <w:sz w:val="6"/>
                <w:szCs w:val="6"/>
                <w:spacing w:val="-3"/>
              </w:rPr>
              <w:t xml:space="preserve"> </w:t>
            </w:r>
            <w:r>
              <w:rPr>
                <w:sz w:val="6"/>
                <w:szCs w:val="6"/>
                <w:spacing w:val="13"/>
                <w:w w:val="124"/>
              </w:rPr>
              <w:t>卫</w:t>
            </w:r>
            <w:r>
              <w:rPr>
                <w:sz w:val="6"/>
                <w:szCs w:val="6"/>
                <w:spacing w:val="-7"/>
              </w:rPr>
              <w:t xml:space="preserve"> </w:t>
            </w:r>
            <w:r>
              <w:rPr>
                <w:sz w:val="6"/>
                <w:szCs w:val="6"/>
                <w:spacing w:val="13"/>
                <w:w w:val="124"/>
              </w:rPr>
              <w:t>生</w:t>
            </w:r>
            <w:r>
              <w:rPr>
                <w:sz w:val="6"/>
                <w:szCs w:val="6"/>
                <w:spacing w:val="-4"/>
              </w:rPr>
              <w:t xml:space="preserve"> </w:t>
            </w:r>
            <w:r>
              <w:rPr>
                <w:sz w:val="6"/>
                <w:szCs w:val="6"/>
                <w:spacing w:val="13"/>
                <w:w w:val="124"/>
              </w:rPr>
              <w:t>机</w:t>
            </w:r>
            <w:r>
              <w:rPr>
                <w:sz w:val="6"/>
                <w:szCs w:val="6"/>
                <w:spacing w:val="-6"/>
              </w:rPr>
              <w:t xml:space="preserve"> </w:t>
            </w:r>
            <w:r>
              <w:rPr>
                <w:sz w:val="6"/>
                <w:szCs w:val="6"/>
                <w:spacing w:val="13"/>
                <w:w w:val="124"/>
              </w:rPr>
              <w:t>构</w:t>
            </w:r>
            <w:r>
              <w:rPr>
                <w:sz w:val="6"/>
                <w:szCs w:val="6"/>
              </w:rPr>
              <w:t xml:space="preserve"> </w:t>
            </w:r>
            <w:r>
              <w:rPr>
                <w:sz w:val="6"/>
                <w:szCs w:val="6"/>
                <w:spacing w:val="13"/>
                <w:w w:val="124"/>
              </w:rPr>
              <w:t>医</w:t>
            </w:r>
            <w:r>
              <w:rPr>
                <w:sz w:val="6"/>
                <w:szCs w:val="6"/>
                <w:spacing w:val="-7"/>
              </w:rPr>
              <w:t xml:space="preserve"> </w:t>
            </w:r>
            <w:r>
              <w:rPr>
                <w:sz w:val="6"/>
                <w:szCs w:val="6"/>
                <w:spacing w:val="13"/>
                <w:w w:val="124"/>
              </w:rPr>
              <w:t>疗</w:t>
            </w:r>
            <w:r>
              <w:rPr>
                <w:sz w:val="6"/>
                <w:szCs w:val="6"/>
                <w:spacing w:val="-5"/>
              </w:rPr>
              <w:t xml:space="preserve"> </w:t>
            </w:r>
            <w:r>
              <w:rPr>
                <w:sz w:val="6"/>
                <w:szCs w:val="6"/>
                <w:spacing w:val="13"/>
                <w:w w:val="124"/>
              </w:rPr>
              <w:t>废</w:t>
            </w:r>
            <w:r>
              <w:rPr>
                <w:sz w:val="6"/>
                <w:szCs w:val="6"/>
                <w:spacing w:val="-7"/>
              </w:rPr>
              <w:t xml:space="preserve"> </w:t>
            </w:r>
            <w:r>
              <w:rPr>
                <w:sz w:val="6"/>
                <w:szCs w:val="6"/>
                <w:spacing w:val="13"/>
                <w:w w:val="124"/>
              </w:rPr>
              <w:t>物</w:t>
            </w:r>
            <w:r>
              <w:rPr>
                <w:sz w:val="6"/>
                <w:szCs w:val="6"/>
                <w:spacing w:val="-2"/>
              </w:rPr>
              <w:t xml:space="preserve"> </w:t>
            </w:r>
            <w:r>
              <w:rPr>
                <w:sz w:val="6"/>
                <w:szCs w:val="6"/>
                <w:spacing w:val="13"/>
                <w:w w:val="124"/>
              </w:rPr>
              <w:t>管</w:t>
            </w:r>
            <w:r>
              <w:rPr>
                <w:sz w:val="6"/>
                <w:szCs w:val="6"/>
                <w:spacing w:val="-6"/>
              </w:rPr>
              <w:t xml:space="preserve"> </w:t>
            </w:r>
            <w:r>
              <w:rPr>
                <w:sz w:val="6"/>
                <w:szCs w:val="6"/>
                <w:spacing w:val="13"/>
                <w:w w:val="124"/>
              </w:rPr>
              <w:t>理</w:t>
            </w:r>
            <w:r>
              <w:rPr>
                <w:sz w:val="6"/>
                <w:szCs w:val="6"/>
                <w:spacing w:val="-5"/>
              </w:rPr>
              <w:t xml:space="preserve"> </w:t>
            </w:r>
            <w:r>
              <w:rPr>
                <w:sz w:val="6"/>
                <w:szCs w:val="6"/>
                <w:spacing w:val="13"/>
                <w:w w:val="124"/>
              </w:rPr>
              <w:t>办</w:t>
            </w:r>
            <w:r>
              <w:rPr>
                <w:sz w:val="6"/>
                <w:szCs w:val="6"/>
                <w:spacing w:val="-4"/>
              </w:rPr>
              <w:t xml:space="preserve"> </w:t>
            </w:r>
            <w:r>
              <w:rPr>
                <w:sz w:val="6"/>
                <w:szCs w:val="6"/>
                <w:spacing w:val="13"/>
                <w:w w:val="124"/>
              </w:rPr>
              <w:t>法</w:t>
            </w:r>
            <w:r>
              <w:rPr>
                <w:sz w:val="6"/>
                <w:szCs w:val="6"/>
                <w:spacing w:val="-1"/>
              </w:rPr>
              <w:t xml:space="preserve"> </w:t>
            </w:r>
            <w:r>
              <w:rPr>
                <w:sz w:val="6"/>
                <w:szCs w:val="6"/>
                <w:spacing w:val="13"/>
                <w:w w:val="124"/>
              </w:rPr>
              <w:t>》</w:t>
            </w:r>
            <w:r>
              <w:rPr>
                <w:sz w:val="6"/>
                <w:szCs w:val="6"/>
                <w:spacing w:val="7"/>
              </w:rPr>
              <w:t xml:space="preserve">    </w:t>
            </w:r>
            <w:r>
              <w:rPr>
                <w:sz w:val="6"/>
                <w:szCs w:val="6"/>
                <w:spacing w:val="13"/>
                <w:w w:val="124"/>
              </w:rPr>
              <w:t>（2</w:t>
            </w:r>
            <w:r>
              <w:rPr>
                <w:sz w:val="6"/>
                <w:szCs w:val="6"/>
                <w:spacing w:val="-8"/>
              </w:rPr>
              <w:t xml:space="preserve"> </w:t>
            </w:r>
            <w:r>
              <w:rPr>
                <w:sz w:val="6"/>
                <w:szCs w:val="6"/>
                <w:spacing w:val="13"/>
                <w:w w:val="124"/>
              </w:rPr>
              <w:t>0</w:t>
            </w:r>
            <w:r>
              <w:rPr>
                <w:sz w:val="6"/>
                <w:szCs w:val="6"/>
                <w:spacing w:val="-6"/>
              </w:rPr>
              <w:t xml:space="preserve"> </w:t>
            </w:r>
            <w:r>
              <w:rPr>
                <w:sz w:val="6"/>
                <w:szCs w:val="6"/>
                <w:spacing w:val="13"/>
                <w:w w:val="124"/>
              </w:rPr>
              <w:t>0</w:t>
            </w:r>
            <w:r>
              <w:rPr>
                <w:sz w:val="6"/>
                <w:szCs w:val="6"/>
                <w:spacing w:val="-2"/>
              </w:rPr>
              <w:t xml:space="preserve"> </w:t>
            </w:r>
            <w:r>
              <w:rPr>
                <w:sz w:val="6"/>
                <w:szCs w:val="6"/>
                <w:spacing w:val="13"/>
                <w:w w:val="124"/>
              </w:rPr>
              <w:t>3</w:t>
            </w:r>
            <w:r>
              <w:rPr>
                <w:sz w:val="6"/>
                <w:szCs w:val="6"/>
                <w:spacing w:val="-2"/>
              </w:rPr>
              <w:t xml:space="preserve"> </w:t>
            </w:r>
            <w:r>
              <w:rPr>
                <w:sz w:val="6"/>
                <w:szCs w:val="6"/>
                <w:spacing w:val="13"/>
                <w:w w:val="124"/>
              </w:rPr>
              <w:t>年</w:t>
            </w:r>
            <w:r>
              <w:rPr>
                <w:sz w:val="6"/>
                <w:szCs w:val="6"/>
                <w:spacing w:val="1"/>
              </w:rPr>
              <w:t xml:space="preserve"> </w:t>
            </w:r>
            <w:r>
              <w:rPr>
                <w:sz w:val="6"/>
                <w:szCs w:val="6"/>
                <w:spacing w:val="13"/>
                <w:w w:val="124"/>
              </w:rPr>
              <w:t>1</w:t>
            </w:r>
            <w:r>
              <w:rPr>
                <w:sz w:val="6"/>
                <w:szCs w:val="6"/>
                <w:spacing w:val="-9"/>
              </w:rPr>
              <w:t xml:space="preserve"> </w:t>
            </w:r>
            <w:r>
              <w:rPr>
                <w:sz w:val="6"/>
                <w:szCs w:val="6"/>
                <w:spacing w:val="13"/>
                <w:w w:val="124"/>
              </w:rPr>
              <w:t>0</w:t>
            </w:r>
            <w:r>
              <w:rPr>
                <w:sz w:val="6"/>
                <w:szCs w:val="6"/>
              </w:rPr>
              <w:t xml:space="preserve"> </w:t>
            </w:r>
            <w:r>
              <w:rPr>
                <w:sz w:val="6"/>
                <w:szCs w:val="6"/>
                <w:spacing w:val="13"/>
                <w:w w:val="124"/>
              </w:rPr>
              <w:t>月</w:t>
            </w:r>
            <w:r>
              <w:rPr>
                <w:sz w:val="6"/>
                <w:szCs w:val="6"/>
                <w:spacing w:val="3"/>
              </w:rPr>
              <w:t xml:space="preserve"> </w:t>
            </w:r>
            <w:r>
              <w:rPr>
                <w:sz w:val="6"/>
                <w:szCs w:val="6"/>
                <w:spacing w:val="13"/>
                <w:w w:val="124"/>
              </w:rPr>
              <w:t>1</w:t>
            </w:r>
            <w:r>
              <w:rPr>
                <w:sz w:val="6"/>
                <w:szCs w:val="6"/>
                <w:spacing w:val="-7"/>
              </w:rPr>
              <w:t xml:space="preserve"> </w:t>
            </w:r>
            <w:r>
              <w:rPr>
                <w:sz w:val="6"/>
                <w:szCs w:val="6"/>
                <w:spacing w:val="13"/>
                <w:w w:val="124"/>
              </w:rPr>
              <w:t>5 日</w:t>
            </w:r>
            <w:r>
              <w:rPr>
                <w:sz w:val="6"/>
                <w:szCs w:val="6"/>
                <w:spacing w:val="-6"/>
              </w:rPr>
              <w:t xml:space="preserve"> </w:t>
            </w:r>
            <w:r>
              <w:rPr>
                <w:sz w:val="6"/>
                <w:szCs w:val="6"/>
                <w:spacing w:val="13"/>
                <w:w w:val="124"/>
              </w:rPr>
              <w:t>卫</w:t>
            </w:r>
            <w:r>
              <w:rPr>
                <w:sz w:val="6"/>
                <w:szCs w:val="6"/>
                <w:spacing w:val="-4"/>
              </w:rPr>
              <w:t xml:space="preserve"> </w:t>
            </w:r>
            <w:r>
              <w:rPr>
                <w:sz w:val="6"/>
                <w:szCs w:val="6"/>
                <w:spacing w:val="13"/>
                <w:w w:val="124"/>
              </w:rPr>
              <w:t>生</w:t>
            </w:r>
            <w:r>
              <w:rPr>
                <w:sz w:val="6"/>
                <w:szCs w:val="6"/>
                <w:spacing w:val="-5"/>
              </w:rPr>
              <w:t xml:space="preserve"> </w:t>
            </w:r>
            <w:r>
              <w:rPr>
                <w:sz w:val="6"/>
                <w:szCs w:val="6"/>
                <w:spacing w:val="13"/>
                <w:w w:val="124"/>
              </w:rPr>
              <w:t>部</w:t>
            </w:r>
            <w:r>
              <w:rPr>
                <w:sz w:val="6"/>
                <w:szCs w:val="6"/>
                <w:spacing w:val="-4"/>
              </w:rPr>
              <w:t xml:space="preserve"> </w:t>
            </w:r>
            <w:r>
              <w:rPr>
                <w:sz w:val="6"/>
                <w:szCs w:val="6"/>
                <w:spacing w:val="13"/>
                <w:w w:val="124"/>
              </w:rPr>
              <w:t>令</w:t>
            </w:r>
            <w:r>
              <w:rPr>
                <w:sz w:val="6"/>
                <w:szCs w:val="6"/>
                <w:spacing w:val="-7"/>
              </w:rPr>
              <w:t xml:space="preserve"> </w:t>
            </w:r>
            <w:r>
              <w:rPr>
                <w:sz w:val="6"/>
                <w:szCs w:val="6"/>
                <w:spacing w:val="13"/>
                <w:w w:val="124"/>
              </w:rPr>
              <w:t>第</w:t>
            </w:r>
            <w:r>
              <w:rPr>
                <w:sz w:val="6"/>
                <w:szCs w:val="6"/>
                <w:spacing w:val="-3"/>
              </w:rPr>
              <w:t xml:space="preserve"> </w:t>
            </w:r>
            <w:r>
              <w:rPr>
                <w:sz w:val="6"/>
                <w:szCs w:val="6"/>
                <w:spacing w:val="13"/>
                <w:w w:val="124"/>
              </w:rPr>
              <w:t>3</w:t>
            </w:r>
            <w:r>
              <w:rPr>
                <w:sz w:val="6"/>
                <w:szCs w:val="6"/>
                <w:spacing w:val="-8"/>
              </w:rPr>
              <w:t xml:space="preserve"> </w:t>
            </w:r>
            <w:r>
              <w:rPr>
                <w:sz w:val="6"/>
                <w:szCs w:val="6"/>
                <w:spacing w:val="13"/>
                <w:w w:val="124"/>
              </w:rPr>
              <w:t>6</w:t>
            </w:r>
            <w:r>
              <w:rPr>
                <w:sz w:val="6"/>
                <w:szCs w:val="6"/>
                <w:spacing w:val="-2"/>
              </w:rPr>
              <w:t xml:space="preserve"> </w:t>
            </w:r>
            <w:r>
              <w:rPr>
                <w:sz w:val="6"/>
                <w:szCs w:val="6"/>
                <w:spacing w:val="13"/>
                <w:w w:val="124"/>
              </w:rPr>
              <w:t>号</w:t>
            </w:r>
            <w:r>
              <w:rPr>
                <w:sz w:val="6"/>
                <w:szCs w:val="6"/>
                <w:spacing w:val="-5"/>
              </w:rPr>
              <w:t xml:space="preserve"> </w:t>
            </w:r>
            <w:r>
              <w:rPr>
                <w:sz w:val="6"/>
                <w:szCs w:val="6"/>
                <w:spacing w:val="13"/>
                <w:w w:val="124"/>
              </w:rPr>
              <w:t>发</w:t>
            </w:r>
            <w:r>
              <w:rPr>
                <w:sz w:val="6"/>
                <w:szCs w:val="6"/>
                <w:spacing w:val="-5"/>
              </w:rPr>
              <w:t xml:space="preserve"> </w:t>
            </w:r>
            <w:r>
              <w:rPr>
                <w:sz w:val="6"/>
                <w:szCs w:val="6"/>
                <w:spacing w:val="13"/>
                <w:w w:val="124"/>
              </w:rPr>
              <w:t>布</w:t>
            </w:r>
            <w:r>
              <w:rPr>
                <w:sz w:val="6"/>
                <w:szCs w:val="6"/>
                <w:spacing w:val="4"/>
              </w:rPr>
              <w:t xml:space="preserve"> </w:t>
            </w:r>
            <w:r>
              <w:rPr>
                <w:sz w:val="6"/>
                <w:szCs w:val="6"/>
                <w:spacing w:val="13"/>
                <w:w w:val="124"/>
              </w:rPr>
              <w:t>）   第</w:t>
            </w:r>
            <w:r>
              <w:rPr>
                <w:sz w:val="6"/>
                <w:szCs w:val="6"/>
                <w:spacing w:val="-7"/>
              </w:rPr>
              <w:t xml:space="preserve"> </w:t>
            </w:r>
            <w:r>
              <w:rPr>
                <w:sz w:val="6"/>
                <w:szCs w:val="6"/>
                <w:spacing w:val="13"/>
                <w:w w:val="124"/>
              </w:rPr>
              <w:t>三</w:t>
            </w:r>
            <w:r>
              <w:rPr>
                <w:sz w:val="6"/>
                <w:szCs w:val="6"/>
                <w:spacing w:val="-4"/>
              </w:rPr>
              <w:t xml:space="preserve"> </w:t>
            </w:r>
            <w:r>
              <w:rPr>
                <w:sz w:val="6"/>
                <w:szCs w:val="6"/>
                <w:spacing w:val="13"/>
                <w:w w:val="124"/>
              </w:rPr>
              <w:t>十</w:t>
            </w:r>
            <w:r>
              <w:rPr>
                <w:sz w:val="6"/>
                <w:szCs w:val="6"/>
                <w:spacing w:val="-4"/>
              </w:rPr>
              <w:t xml:space="preserve"> </w:t>
            </w:r>
            <w:r>
              <w:rPr>
                <w:sz w:val="6"/>
                <w:szCs w:val="6"/>
                <w:spacing w:val="13"/>
                <w:w w:val="124"/>
              </w:rPr>
              <w:t>九</w:t>
            </w:r>
            <w:r>
              <w:rPr>
                <w:sz w:val="6"/>
                <w:szCs w:val="6"/>
                <w:spacing w:val="-4"/>
              </w:rPr>
              <w:t xml:space="preserve"> </w:t>
            </w:r>
            <w:r>
              <w:rPr>
                <w:sz w:val="6"/>
                <w:szCs w:val="6"/>
                <w:spacing w:val="13"/>
                <w:w w:val="124"/>
              </w:rPr>
              <w:t>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9" w:line="242" w:lineRule="auto"/>
              <w:rPr>
                <w:sz w:val="10"/>
                <w:szCs w:val="10"/>
              </w:rPr>
            </w:pPr>
            <w:r>
              <w:rPr>
                <w:sz w:val="10"/>
                <w:szCs w:val="10"/>
                <w:spacing w:val="-1"/>
              </w:rPr>
              <w:t>419</w:t>
            </w:r>
          </w:p>
        </w:tc>
        <w:tc>
          <w:tcPr>
            <w:tcW w:w="3735" w:type="dxa"/>
            <w:vAlign w:val="top"/>
          </w:tcPr>
          <w:p>
            <w:pPr>
              <w:pStyle w:val="TableText"/>
              <w:ind w:right="1"/>
              <w:spacing w:before="164" w:line="235" w:lineRule="auto"/>
              <w:jc w:val="right"/>
              <w:rPr/>
            </w:pPr>
            <w:r>
              <w:rPr>
                <w:spacing w:val="11"/>
              </w:rPr>
              <w:t>对医疗卫生机构使用后的医疗废物运送工具或者</w:t>
            </w:r>
            <w:r>
              <w:rPr>
                <w:spacing w:val="10"/>
              </w:rPr>
              <w:t>运送车辆未在指</w:t>
            </w:r>
          </w:p>
          <w:p>
            <w:pPr>
              <w:pStyle w:val="TableText"/>
              <w:ind w:left="904"/>
              <w:spacing w:before="5" w:line="236" w:lineRule="auto"/>
              <w:rPr/>
            </w:pPr>
            <w:r>
              <w:rPr>
                <w:spacing w:val="10"/>
              </w:rPr>
              <w:t>定地点及时进行消毒和清洁的处罚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7" w:line="235" w:lineRule="auto"/>
              <w:rPr/>
            </w:pPr>
            <w:r>
              <w:rPr>
                <w:spacing w:val="7"/>
              </w:rPr>
              <w:t>1.【行政法规】《医疗废物管理条例》 (201</w:t>
            </w:r>
            <w:r>
              <w:rPr>
                <w:spacing w:val="6"/>
              </w:rPr>
              <w:t>1年修正本）第四十五条</w:t>
            </w:r>
          </w:p>
          <w:p>
            <w:pPr>
              <w:pStyle w:val="TableText"/>
              <w:ind w:left="31" w:right="257" w:hanging="1"/>
              <w:spacing w:before="8" w:line="237" w:lineRule="auto"/>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并于2010年12月22日被环境保护部令第16号《环境保护部关于废止、修改部分环保部门规章和规范性文件的决定》修改）第二条</w:t>
            </w:r>
          </w:p>
          <w:p>
            <w:pPr>
              <w:pStyle w:val="TableText"/>
              <w:ind w:left="29"/>
              <w:spacing w:line="79" w:lineRule="exact"/>
              <w:rPr>
                <w:sz w:val="6"/>
                <w:szCs w:val="6"/>
              </w:rPr>
            </w:pPr>
            <w:r>
              <w:rPr>
                <w:sz w:val="6"/>
                <w:szCs w:val="6"/>
                <w:spacing w:val="13"/>
                <w:w w:val="124"/>
              </w:rPr>
              <w:t>3   【 部</w:t>
            </w:r>
            <w:r>
              <w:rPr>
                <w:sz w:val="6"/>
                <w:szCs w:val="6"/>
                <w:spacing w:val="8"/>
                <w:w w:val="103"/>
              </w:rPr>
              <w:t xml:space="preserve"> </w:t>
            </w:r>
            <w:r>
              <w:rPr>
                <w:sz w:val="6"/>
                <w:szCs w:val="6"/>
                <w:spacing w:val="13"/>
                <w:w w:val="124"/>
              </w:rPr>
              <w:t>门</w:t>
            </w:r>
            <w:r>
              <w:rPr>
                <w:sz w:val="6"/>
                <w:szCs w:val="6"/>
                <w:spacing w:val="-5"/>
              </w:rPr>
              <w:t xml:space="preserve"> </w:t>
            </w:r>
            <w:r>
              <w:rPr>
                <w:sz w:val="6"/>
                <w:szCs w:val="6"/>
                <w:spacing w:val="13"/>
                <w:w w:val="124"/>
              </w:rPr>
              <w:t>规</w:t>
            </w:r>
            <w:r>
              <w:rPr>
                <w:sz w:val="6"/>
                <w:szCs w:val="6"/>
                <w:spacing w:val="-3"/>
              </w:rPr>
              <w:t xml:space="preserve"> </w:t>
            </w:r>
            <w:r>
              <w:rPr>
                <w:sz w:val="6"/>
                <w:szCs w:val="6"/>
                <w:spacing w:val="13"/>
                <w:w w:val="124"/>
              </w:rPr>
              <w:t>章</w:t>
            </w:r>
            <w:r>
              <w:rPr>
                <w:sz w:val="6"/>
                <w:szCs w:val="6"/>
                <w:spacing w:val="5"/>
              </w:rPr>
              <w:t xml:space="preserve"> </w:t>
            </w:r>
            <w:r>
              <w:rPr>
                <w:sz w:val="6"/>
                <w:szCs w:val="6"/>
                <w:spacing w:val="13"/>
                <w:w w:val="124"/>
              </w:rPr>
              <w:t>】    《 医</w:t>
            </w:r>
            <w:r>
              <w:rPr>
                <w:sz w:val="6"/>
                <w:szCs w:val="6"/>
                <w:spacing w:val="-7"/>
              </w:rPr>
              <w:t xml:space="preserve"> </w:t>
            </w:r>
            <w:r>
              <w:rPr>
                <w:sz w:val="6"/>
                <w:szCs w:val="6"/>
                <w:spacing w:val="13"/>
                <w:w w:val="124"/>
              </w:rPr>
              <w:t>疗</w:t>
            </w:r>
            <w:r>
              <w:rPr>
                <w:sz w:val="6"/>
                <w:szCs w:val="6"/>
                <w:spacing w:val="-3"/>
              </w:rPr>
              <w:t xml:space="preserve"> </w:t>
            </w:r>
            <w:r>
              <w:rPr>
                <w:sz w:val="6"/>
                <w:szCs w:val="6"/>
                <w:spacing w:val="13"/>
                <w:w w:val="124"/>
              </w:rPr>
              <w:t>卫</w:t>
            </w:r>
            <w:r>
              <w:rPr>
                <w:sz w:val="6"/>
                <w:szCs w:val="6"/>
                <w:spacing w:val="-7"/>
              </w:rPr>
              <w:t xml:space="preserve"> </w:t>
            </w:r>
            <w:r>
              <w:rPr>
                <w:sz w:val="6"/>
                <w:szCs w:val="6"/>
                <w:spacing w:val="13"/>
                <w:w w:val="124"/>
              </w:rPr>
              <w:t>生</w:t>
            </w:r>
            <w:r>
              <w:rPr>
                <w:sz w:val="6"/>
                <w:szCs w:val="6"/>
                <w:spacing w:val="-4"/>
              </w:rPr>
              <w:t xml:space="preserve"> </w:t>
            </w:r>
            <w:r>
              <w:rPr>
                <w:sz w:val="6"/>
                <w:szCs w:val="6"/>
                <w:spacing w:val="13"/>
                <w:w w:val="124"/>
              </w:rPr>
              <w:t>机</w:t>
            </w:r>
            <w:r>
              <w:rPr>
                <w:sz w:val="6"/>
                <w:szCs w:val="6"/>
                <w:spacing w:val="-6"/>
              </w:rPr>
              <w:t xml:space="preserve"> </w:t>
            </w:r>
            <w:r>
              <w:rPr>
                <w:sz w:val="6"/>
                <w:szCs w:val="6"/>
                <w:spacing w:val="13"/>
                <w:w w:val="124"/>
              </w:rPr>
              <w:t>构</w:t>
            </w:r>
            <w:r>
              <w:rPr>
                <w:sz w:val="6"/>
                <w:szCs w:val="6"/>
              </w:rPr>
              <w:t xml:space="preserve"> </w:t>
            </w:r>
            <w:r>
              <w:rPr>
                <w:sz w:val="6"/>
                <w:szCs w:val="6"/>
                <w:spacing w:val="13"/>
                <w:w w:val="124"/>
              </w:rPr>
              <w:t>医</w:t>
            </w:r>
            <w:r>
              <w:rPr>
                <w:sz w:val="6"/>
                <w:szCs w:val="6"/>
                <w:spacing w:val="-7"/>
              </w:rPr>
              <w:t xml:space="preserve"> </w:t>
            </w:r>
            <w:r>
              <w:rPr>
                <w:sz w:val="6"/>
                <w:szCs w:val="6"/>
                <w:spacing w:val="13"/>
                <w:w w:val="124"/>
              </w:rPr>
              <w:t>疗</w:t>
            </w:r>
            <w:r>
              <w:rPr>
                <w:sz w:val="6"/>
                <w:szCs w:val="6"/>
                <w:spacing w:val="-5"/>
              </w:rPr>
              <w:t xml:space="preserve"> </w:t>
            </w:r>
            <w:r>
              <w:rPr>
                <w:sz w:val="6"/>
                <w:szCs w:val="6"/>
                <w:spacing w:val="13"/>
                <w:w w:val="124"/>
              </w:rPr>
              <w:t>废</w:t>
            </w:r>
            <w:r>
              <w:rPr>
                <w:sz w:val="6"/>
                <w:szCs w:val="6"/>
                <w:spacing w:val="-7"/>
              </w:rPr>
              <w:t xml:space="preserve"> </w:t>
            </w:r>
            <w:r>
              <w:rPr>
                <w:sz w:val="6"/>
                <w:szCs w:val="6"/>
                <w:spacing w:val="13"/>
                <w:w w:val="124"/>
              </w:rPr>
              <w:t>物</w:t>
            </w:r>
            <w:r>
              <w:rPr>
                <w:sz w:val="6"/>
                <w:szCs w:val="6"/>
                <w:spacing w:val="-2"/>
              </w:rPr>
              <w:t xml:space="preserve"> </w:t>
            </w:r>
            <w:r>
              <w:rPr>
                <w:sz w:val="6"/>
                <w:szCs w:val="6"/>
                <w:spacing w:val="13"/>
                <w:w w:val="124"/>
              </w:rPr>
              <w:t>管</w:t>
            </w:r>
            <w:r>
              <w:rPr>
                <w:sz w:val="6"/>
                <w:szCs w:val="6"/>
                <w:spacing w:val="-6"/>
              </w:rPr>
              <w:t xml:space="preserve"> </w:t>
            </w:r>
            <w:r>
              <w:rPr>
                <w:sz w:val="6"/>
                <w:szCs w:val="6"/>
                <w:spacing w:val="13"/>
                <w:w w:val="124"/>
              </w:rPr>
              <w:t>理</w:t>
            </w:r>
            <w:r>
              <w:rPr>
                <w:sz w:val="6"/>
                <w:szCs w:val="6"/>
                <w:spacing w:val="-5"/>
              </w:rPr>
              <w:t xml:space="preserve"> </w:t>
            </w:r>
            <w:r>
              <w:rPr>
                <w:sz w:val="6"/>
                <w:szCs w:val="6"/>
                <w:spacing w:val="13"/>
                <w:w w:val="124"/>
              </w:rPr>
              <w:t>办</w:t>
            </w:r>
            <w:r>
              <w:rPr>
                <w:sz w:val="6"/>
                <w:szCs w:val="6"/>
                <w:spacing w:val="-4"/>
              </w:rPr>
              <w:t xml:space="preserve"> </w:t>
            </w:r>
            <w:r>
              <w:rPr>
                <w:sz w:val="6"/>
                <w:szCs w:val="6"/>
                <w:spacing w:val="13"/>
                <w:w w:val="124"/>
              </w:rPr>
              <w:t>法</w:t>
            </w:r>
            <w:r>
              <w:rPr>
                <w:sz w:val="6"/>
                <w:szCs w:val="6"/>
                <w:spacing w:val="-1"/>
              </w:rPr>
              <w:t xml:space="preserve"> </w:t>
            </w:r>
            <w:r>
              <w:rPr>
                <w:sz w:val="6"/>
                <w:szCs w:val="6"/>
                <w:spacing w:val="13"/>
                <w:w w:val="124"/>
              </w:rPr>
              <w:t>》</w:t>
            </w:r>
            <w:r>
              <w:rPr>
                <w:sz w:val="6"/>
                <w:szCs w:val="6"/>
                <w:spacing w:val="7"/>
              </w:rPr>
              <w:t xml:space="preserve">    </w:t>
            </w:r>
            <w:r>
              <w:rPr>
                <w:sz w:val="6"/>
                <w:szCs w:val="6"/>
                <w:spacing w:val="13"/>
                <w:w w:val="124"/>
              </w:rPr>
              <w:t>（2</w:t>
            </w:r>
            <w:r>
              <w:rPr>
                <w:sz w:val="6"/>
                <w:szCs w:val="6"/>
                <w:spacing w:val="-8"/>
              </w:rPr>
              <w:t xml:space="preserve"> </w:t>
            </w:r>
            <w:r>
              <w:rPr>
                <w:sz w:val="6"/>
                <w:szCs w:val="6"/>
                <w:spacing w:val="13"/>
                <w:w w:val="124"/>
              </w:rPr>
              <w:t>0</w:t>
            </w:r>
            <w:r>
              <w:rPr>
                <w:sz w:val="6"/>
                <w:szCs w:val="6"/>
                <w:spacing w:val="-6"/>
              </w:rPr>
              <w:t xml:space="preserve"> </w:t>
            </w:r>
            <w:r>
              <w:rPr>
                <w:sz w:val="6"/>
                <w:szCs w:val="6"/>
                <w:spacing w:val="13"/>
                <w:w w:val="124"/>
              </w:rPr>
              <w:t>0</w:t>
            </w:r>
            <w:r>
              <w:rPr>
                <w:sz w:val="6"/>
                <w:szCs w:val="6"/>
                <w:spacing w:val="-2"/>
              </w:rPr>
              <w:t xml:space="preserve"> </w:t>
            </w:r>
            <w:r>
              <w:rPr>
                <w:sz w:val="6"/>
                <w:szCs w:val="6"/>
                <w:spacing w:val="13"/>
                <w:w w:val="124"/>
              </w:rPr>
              <w:t>3</w:t>
            </w:r>
            <w:r>
              <w:rPr>
                <w:sz w:val="6"/>
                <w:szCs w:val="6"/>
                <w:spacing w:val="-2"/>
              </w:rPr>
              <w:t xml:space="preserve"> </w:t>
            </w:r>
            <w:r>
              <w:rPr>
                <w:sz w:val="6"/>
                <w:szCs w:val="6"/>
                <w:spacing w:val="13"/>
                <w:w w:val="124"/>
              </w:rPr>
              <w:t>年</w:t>
            </w:r>
            <w:r>
              <w:rPr>
                <w:sz w:val="6"/>
                <w:szCs w:val="6"/>
                <w:spacing w:val="1"/>
              </w:rPr>
              <w:t xml:space="preserve"> </w:t>
            </w:r>
            <w:r>
              <w:rPr>
                <w:sz w:val="6"/>
                <w:szCs w:val="6"/>
                <w:spacing w:val="13"/>
                <w:w w:val="124"/>
              </w:rPr>
              <w:t>1</w:t>
            </w:r>
            <w:r>
              <w:rPr>
                <w:sz w:val="6"/>
                <w:szCs w:val="6"/>
                <w:spacing w:val="-9"/>
              </w:rPr>
              <w:t xml:space="preserve"> </w:t>
            </w:r>
            <w:r>
              <w:rPr>
                <w:sz w:val="6"/>
                <w:szCs w:val="6"/>
                <w:spacing w:val="13"/>
                <w:w w:val="124"/>
              </w:rPr>
              <w:t>0</w:t>
            </w:r>
            <w:r>
              <w:rPr>
                <w:sz w:val="6"/>
                <w:szCs w:val="6"/>
              </w:rPr>
              <w:t xml:space="preserve"> </w:t>
            </w:r>
            <w:r>
              <w:rPr>
                <w:sz w:val="6"/>
                <w:szCs w:val="6"/>
                <w:spacing w:val="13"/>
                <w:w w:val="124"/>
              </w:rPr>
              <w:t>月</w:t>
            </w:r>
            <w:r>
              <w:rPr>
                <w:sz w:val="6"/>
                <w:szCs w:val="6"/>
                <w:spacing w:val="3"/>
              </w:rPr>
              <w:t xml:space="preserve"> </w:t>
            </w:r>
            <w:r>
              <w:rPr>
                <w:sz w:val="6"/>
                <w:szCs w:val="6"/>
                <w:spacing w:val="13"/>
                <w:w w:val="124"/>
              </w:rPr>
              <w:t>1</w:t>
            </w:r>
            <w:r>
              <w:rPr>
                <w:sz w:val="6"/>
                <w:szCs w:val="6"/>
                <w:spacing w:val="-7"/>
              </w:rPr>
              <w:t xml:space="preserve"> </w:t>
            </w:r>
            <w:r>
              <w:rPr>
                <w:sz w:val="6"/>
                <w:szCs w:val="6"/>
                <w:spacing w:val="13"/>
                <w:w w:val="124"/>
              </w:rPr>
              <w:t>5 日</w:t>
            </w:r>
            <w:r>
              <w:rPr>
                <w:sz w:val="6"/>
                <w:szCs w:val="6"/>
                <w:spacing w:val="-6"/>
              </w:rPr>
              <w:t xml:space="preserve"> </w:t>
            </w:r>
            <w:r>
              <w:rPr>
                <w:sz w:val="6"/>
                <w:szCs w:val="6"/>
                <w:spacing w:val="13"/>
                <w:w w:val="124"/>
              </w:rPr>
              <w:t>卫</w:t>
            </w:r>
            <w:r>
              <w:rPr>
                <w:sz w:val="6"/>
                <w:szCs w:val="6"/>
                <w:spacing w:val="-4"/>
              </w:rPr>
              <w:t xml:space="preserve"> </w:t>
            </w:r>
            <w:r>
              <w:rPr>
                <w:sz w:val="6"/>
                <w:szCs w:val="6"/>
                <w:spacing w:val="13"/>
                <w:w w:val="124"/>
              </w:rPr>
              <w:t>生</w:t>
            </w:r>
            <w:r>
              <w:rPr>
                <w:sz w:val="6"/>
                <w:szCs w:val="6"/>
                <w:spacing w:val="-5"/>
              </w:rPr>
              <w:t xml:space="preserve"> </w:t>
            </w:r>
            <w:r>
              <w:rPr>
                <w:sz w:val="6"/>
                <w:szCs w:val="6"/>
                <w:spacing w:val="13"/>
                <w:w w:val="124"/>
              </w:rPr>
              <w:t>部</w:t>
            </w:r>
            <w:r>
              <w:rPr>
                <w:sz w:val="6"/>
                <w:szCs w:val="6"/>
                <w:spacing w:val="-4"/>
              </w:rPr>
              <w:t xml:space="preserve"> </w:t>
            </w:r>
            <w:r>
              <w:rPr>
                <w:sz w:val="6"/>
                <w:szCs w:val="6"/>
                <w:spacing w:val="13"/>
                <w:w w:val="124"/>
              </w:rPr>
              <w:t>令</w:t>
            </w:r>
            <w:r>
              <w:rPr>
                <w:sz w:val="6"/>
                <w:szCs w:val="6"/>
                <w:spacing w:val="-7"/>
              </w:rPr>
              <w:t xml:space="preserve"> </w:t>
            </w:r>
            <w:r>
              <w:rPr>
                <w:sz w:val="6"/>
                <w:szCs w:val="6"/>
                <w:spacing w:val="13"/>
                <w:w w:val="124"/>
              </w:rPr>
              <w:t>第</w:t>
            </w:r>
            <w:r>
              <w:rPr>
                <w:sz w:val="6"/>
                <w:szCs w:val="6"/>
                <w:spacing w:val="-3"/>
              </w:rPr>
              <w:t xml:space="preserve"> </w:t>
            </w:r>
            <w:r>
              <w:rPr>
                <w:sz w:val="6"/>
                <w:szCs w:val="6"/>
                <w:spacing w:val="13"/>
                <w:w w:val="124"/>
              </w:rPr>
              <w:t>3</w:t>
            </w:r>
            <w:r>
              <w:rPr>
                <w:sz w:val="6"/>
                <w:szCs w:val="6"/>
                <w:spacing w:val="-8"/>
              </w:rPr>
              <w:t xml:space="preserve"> </w:t>
            </w:r>
            <w:r>
              <w:rPr>
                <w:sz w:val="6"/>
                <w:szCs w:val="6"/>
                <w:spacing w:val="13"/>
                <w:w w:val="124"/>
              </w:rPr>
              <w:t>6</w:t>
            </w:r>
            <w:r>
              <w:rPr>
                <w:sz w:val="6"/>
                <w:szCs w:val="6"/>
                <w:spacing w:val="-2"/>
              </w:rPr>
              <w:t xml:space="preserve"> </w:t>
            </w:r>
            <w:r>
              <w:rPr>
                <w:sz w:val="6"/>
                <w:szCs w:val="6"/>
                <w:spacing w:val="13"/>
                <w:w w:val="124"/>
              </w:rPr>
              <w:t>号</w:t>
            </w:r>
            <w:r>
              <w:rPr>
                <w:sz w:val="6"/>
                <w:szCs w:val="6"/>
                <w:spacing w:val="-5"/>
              </w:rPr>
              <w:t xml:space="preserve"> </w:t>
            </w:r>
            <w:r>
              <w:rPr>
                <w:sz w:val="6"/>
                <w:szCs w:val="6"/>
                <w:spacing w:val="13"/>
                <w:w w:val="124"/>
              </w:rPr>
              <w:t>发</w:t>
            </w:r>
            <w:r>
              <w:rPr>
                <w:sz w:val="6"/>
                <w:szCs w:val="6"/>
                <w:spacing w:val="-5"/>
              </w:rPr>
              <w:t xml:space="preserve"> </w:t>
            </w:r>
            <w:r>
              <w:rPr>
                <w:sz w:val="6"/>
                <w:szCs w:val="6"/>
                <w:spacing w:val="13"/>
                <w:w w:val="124"/>
              </w:rPr>
              <w:t>布</w:t>
            </w:r>
            <w:r>
              <w:rPr>
                <w:sz w:val="6"/>
                <w:szCs w:val="6"/>
                <w:spacing w:val="4"/>
              </w:rPr>
              <w:t xml:space="preserve"> </w:t>
            </w:r>
            <w:r>
              <w:rPr>
                <w:sz w:val="6"/>
                <w:szCs w:val="6"/>
                <w:spacing w:val="13"/>
                <w:w w:val="124"/>
              </w:rPr>
              <w:t>）   第</w:t>
            </w:r>
            <w:r>
              <w:rPr>
                <w:sz w:val="6"/>
                <w:szCs w:val="6"/>
                <w:spacing w:val="-7"/>
              </w:rPr>
              <w:t xml:space="preserve"> </w:t>
            </w:r>
            <w:r>
              <w:rPr>
                <w:sz w:val="6"/>
                <w:szCs w:val="6"/>
                <w:spacing w:val="13"/>
                <w:w w:val="124"/>
              </w:rPr>
              <w:t>三</w:t>
            </w:r>
            <w:r>
              <w:rPr>
                <w:sz w:val="6"/>
                <w:szCs w:val="6"/>
                <w:spacing w:val="-4"/>
              </w:rPr>
              <w:t xml:space="preserve"> </w:t>
            </w:r>
            <w:r>
              <w:rPr>
                <w:sz w:val="6"/>
                <w:szCs w:val="6"/>
                <w:spacing w:val="13"/>
                <w:w w:val="124"/>
              </w:rPr>
              <w:t>十</w:t>
            </w:r>
            <w:r>
              <w:rPr>
                <w:sz w:val="6"/>
                <w:szCs w:val="6"/>
                <w:spacing w:val="-4"/>
              </w:rPr>
              <w:t xml:space="preserve"> </w:t>
            </w:r>
            <w:r>
              <w:rPr>
                <w:sz w:val="6"/>
                <w:szCs w:val="6"/>
                <w:spacing w:val="13"/>
                <w:w w:val="124"/>
              </w:rPr>
              <w:t>九</w:t>
            </w:r>
            <w:r>
              <w:rPr>
                <w:sz w:val="6"/>
                <w:szCs w:val="6"/>
                <w:spacing w:val="-4"/>
              </w:rPr>
              <w:t xml:space="preserve"> </w:t>
            </w:r>
            <w:r>
              <w:rPr>
                <w:sz w:val="6"/>
                <w:szCs w:val="6"/>
                <w:spacing w:val="13"/>
                <w:w w:val="124"/>
              </w:rPr>
              <w:t>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60" w:line="242" w:lineRule="auto"/>
              <w:rPr>
                <w:sz w:val="10"/>
                <w:szCs w:val="10"/>
              </w:rPr>
            </w:pPr>
            <w:r>
              <w:rPr>
                <w:sz w:val="10"/>
                <w:szCs w:val="10"/>
                <w:spacing w:val="-1"/>
              </w:rPr>
              <w:t>420</w:t>
            </w:r>
          </w:p>
        </w:tc>
        <w:tc>
          <w:tcPr>
            <w:tcW w:w="3735" w:type="dxa"/>
            <w:vAlign w:val="top"/>
          </w:tcPr>
          <w:p>
            <w:pPr>
              <w:pStyle w:val="TableText"/>
              <w:ind w:left="48"/>
              <w:spacing w:before="162" w:line="235" w:lineRule="auto"/>
              <w:rPr/>
            </w:pPr>
            <w:r>
              <w:rPr>
                <w:spacing w:val="10"/>
              </w:rPr>
              <w:t>对医疗卫生机构未建立、健全医疗废物管理制度</w:t>
            </w:r>
            <w:r>
              <w:rPr>
                <w:spacing w:val="9"/>
              </w:rPr>
              <w:t>，或者未设置监</w:t>
            </w:r>
          </w:p>
          <w:p>
            <w:pPr>
              <w:pStyle w:val="TableText"/>
              <w:ind w:left="896"/>
              <w:spacing w:before="7" w:line="236" w:lineRule="auto"/>
              <w:rPr/>
            </w:pPr>
            <w:r>
              <w:rPr>
                <w:spacing w:val="9"/>
              </w:rPr>
              <w:t>控部门或者专（兼）职人员的处罚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8" w:line="235" w:lineRule="auto"/>
              <w:rPr/>
            </w:pPr>
            <w:r>
              <w:rPr>
                <w:spacing w:val="7"/>
              </w:rPr>
              <w:t>1.【行政法规】《医疗废物管理条例》 (201</w:t>
            </w:r>
            <w:r>
              <w:rPr>
                <w:spacing w:val="6"/>
              </w:rPr>
              <w:t>1年修正本）第四十五条</w:t>
            </w:r>
          </w:p>
          <w:p>
            <w:pPr>
              <w:pStyle w:val="TableText"/>
              <w:ind w:left="31" w:right="257" w:hanging="1"/>
              <w:spacing w:before="8" w:line="237" w:lineRule="auto"/>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并于2010年12月22日被环境保护部令第16号《环境保护部关于废止、修改部分环保部门规章和规范性文件的决定》修改）第二条</w:t>
            </w:r>
          </w:p>
          <w:p>
            <w:pPr>
              <w:pStyle w:val="TableText"/>
              <w:ind w:left="29"/>
              <w:spacing w:line="80" w:lineRule="exact"/>
              <w:rPr>
                <w:sz w:val="6"/>
                <w:szCs w:val="6"/>
              </w:rPr>
            </w:pPr>
            <w:r>
              <w:rPr>
                <w:sz w:val="6"/>
                <w:szCs w:val="6"/>
                <w:spacing w:val="13"/>
                <w:w w:val="124"/>
              </w:rPr>
              <w:t>3   【 部</w:t>
            </w:r>
            <w:r>
              <w:rPr>
                <w:sz w:val="6"/>
                <w:szCs w:val="6"/>
                <w:spacing w:val="8"/>
                <w:w w:val="103"/>
              </w:rPr>
              <w:t xml:space="preserve"> </w:t>
            </w:r>
            <w:r>
              <w:rPr>
                <w:sz w:val="6"/>
                <w:szCs w:val="6"/>
                <w:spacing w:val="13"/>
                <w:w w:val="124"/>
              </w:rPr>
              <w:t>门</w:t>
            </w:r>
            <w:r>
              <w:rPr>
                <w:sz w:val="6"/>
                <w:szCs w:val="6"/>
                <w:spacing w:val="-5"/>
              </w:rPr>
              <w:t xml:space="preserve"> </w:t>
            </w:r>
            <w:r>
              <w:rPr>
                <w:sz w:val="6"/>
                <w:szCs w:val="6"/>
                <w:spacing w:val="13"/>
                <w:w w:val="124"/>
              </w:rPr>
              <w:t>规</w:t>
            </w:r>
            <w:r>
              <w:rPr>
                <w:sz w:val="6"/>
                <w:szCs w:val="6"/>
                <w:spacing w:val="-3"/>
              </w:rPr>
              <w:t xml:space="preserve"> </w:t>
            </w:r>
            <w:r>
              <w:rPr>
                <w:sz w:val="6"/>
                <w:szCs w:val="6"/>
                <w:spacing w:val="13"/>
                <w:w w:val="124"/>
              </w:rPr>
              <w:t>章</w:t>
            </w:r>
            <w:r>
              <w:rPr>
                <w:sz w:val="6"/>
                <w:szCs w:val="6"/>
                <w:spacing w:val="5"/>
              </w:rPr>
              <w:t xml:space="preserve"> </w:t>
            </w:r>
            <w:r>
              <w:rPr>
                <w:sz w:val="6"/>
                <w:szCs w:val="6"/>
                <w:spacing w:val="13"/>
                <w:w w:val="124"/>
              </w:rPr>
              <w:t>】    《 医</w:t>
            </w:r>
            <w:r>
              <w:rPr>
                <w:sz w:val="6"/>
                <w:szCs w:val="6"/>
                <w:spacing w:val="-7"/>
              </w:rPr>
              <w:t xml:space="preserve"> </w:t>
            </w:r>
            <w:r>
              <w:rPr>
                <w:sz w:val="6"/>
                <w:szCs w:val="6"/>
                <w:spacing w:val="13"/>
                <w:w w:val="124"/>
              </w:rPr>
              <w:t>疗</w:t>
            </w:r>
            <w:r>
              <w:rPr>
                <w:sz w:val="6"/>
                <w:szCs w:val="6"/>
                <w:spacing w:val="-3"/>
              </w:rPr>
              <w:t xml:space="preserve"> </w:t>
            </w:r>
            <w:r>
              <w:rPr>
                <w:sz w:val="6"/>
                <w:szCs w:val="6"/>
                <w:spacing w:val="13"/>
                <w:w w:val="124"/>
              </w:rPr>
              <w:t>卫</w:t>
            </w:r>
            <w:r>
              <w:rPr>
                <w:sz w:val="6"/>
                <w:szCs w:val="6"/>
                <w:spacing w:val="-7"/>
              </w:rPr>
              <w:t xml:space="preserve"> </w:t>
            </w:r>
            <w:r>
              <w:rPr>
                <w:sz w:val="6"/>
                <w:szCs w:val="6"/>
                <w:spacing w:val="13"/>
                <w:w w:val="124"/>
              </w:rPr>
              <w:t>生</w:t>
            </w:r>
            <w:r>
              <w:rPr>
                <w:sz w:val="6"/>
                <w:szCs w:val="6"/>
                <w:spacing w:val="-4"/>
              </w:rPr>
              <w:t xml:space="preserve"> </w:t>
            </w:r>
            <w:r>
              <w:rPr>
                <w:sz w:val="6"/>
                <w:szCs w:val="6"/>
                <w:spacing w:val="13"/>
                <w:w w:val="124"/>
              </w:rPr>
              <w:t>机</w:t>
            </w:r>
            <w:r>
              <w:rPr>
                <w:sz w:val="6"/>
                <w:szCs w:val="6"/>
                <w:spacing w:val="-6"/>
              </w:rPr>
              <w:t xml:space="preserve"> </w:t>
            </w:r>
            <w:r>
              <w:rPr>
                <w:sz w:val="6"/>
                <w:szCs w:val="6"/>
                <w:spacing w:val="13"/>
                <w:w w:val="124"/>
              </w:rPr>
              <w:t>构</w:t>
            </w:r>
            <w:r>
              <w:rPr>
                <w:sz w:val="6"/>
                <w:szCs w:val="6"/>
              </w:rPr>
              <w:t xml:space="preserve"> </w:t>
            </w:r>
            <w:r>
              <w:rPr>
                <w:sz w:val="6"/>
                <w:szCs w:val="6"/>
                <w:spacing w:val="13"/>
                <w:w w:val="124"/>
              </w:rPr>
              <w:t>医</w:t>
            </w:r>
            <w:r>
              <w:rPr>
                <w:sz w:val="6"/>
                <w:szCs w:val="6"/>
                <w:spacing w:val="-7"/>
              </w:rPr>
              <w:t xml:space="preserve"> </w:t>
            </w:r>
            <w:r>
              <w:rPr>
                <w:sz w:val="6"/>
                <w:szCs w:val="6"/>
                <w:spacing w:val="13"/>
                <w:w w:val="124"/>
              </w:rPr>
              <w:t>疗</w:t>
            </w:r>
            <w:r>
              <w:rPr>
                <w:sz w:val="6"/>
                <w:szCs w:val="6"/>
                <w:spacing w:val="-5"/>
              </w:rPr>
              <w:t xml:space="preserve"> </w:t>
            </w:r>
            <w:r>
              <w:rPr>
                <w:sz w:val="6"/>
                <w:szCs w:val="6"/>
                <w:spacing w:val="13"/>
                <w:w w:val="124"/>
              </w:rPr>
              <w:t>废</w:t>
            </w:r>
            <w:r>
              <w:rPr>
                <w:sz w:val="6"/>
                <w:szCs w:val="6"/>
                <w:spacing w:val="-7"/>
              </w:rPr>
              <w:t xml:space="preserve"> </w:t>
            </w:r>
            <w:r>
              <w:rPr>
                <w:sz w:val="6"/>
                <w:szCs w:val="6"/>
                <w:spacing w:val="13"/>
                <w:w w:val="124"/>
              </w:rPr>
              <w:t>物</w:t>
            </w:r>
            <w:r>
              <w:rPr>
                <w:sz w:val="6"/>
                <w:szCs w:val="6"/>
                <w:spacing w:val="-2"/>
              </w:rPr>
              <w:t xml:space="preserve"> </w:t>
            </w:r>
            <w:r>
              <w:rPr>
                <w:sz w:val="6"/>
                <w:szCs w:val="6"/>
                <w:spacing w:val="13"/>
                <w:w w:val="124"/>
              </w:rPr>
              <w:t>管</w:t>
            </w:r>
            <w:r>
              <w:rPr>
                <w:sz w:val="6"/>
                <w:szCs w:val="6"/>
                <w:spacing w:val="-6"/>
              </w:rPr>
              <w:t xml:space="preserve"> </w:t>
            </w:r>
            <w:r>
              <w:rPr>
                <w:sz w:val="6"/>
                <w:szCs w:val="6"/>
                <w:spacing w:val="13"/>
                <w:w w:val="124"/>
              </w:rPr>
              <w:t>理</w:t>
            </w:r>
            <w:r>
              <w:rPr>
                <w:sz w:val="6"/>
                <w:szCs w:val="6"/>
                <w:spacing w:val="-5"/>
              </w:rPr>
              <w:t xml:space="preserve"> </w:t>
            </w:r>
            <w:r>
              <w:rPr>
                <w:sz w:val="6"/>
                <w:szCs w:val="6"/>
                <w:spacing w:val="13"/>
                <w:w w:val="124"/>
              </w:rPr>
              <w:t>办</w:t>
            </w:r>
            <w:r>
              <w:rPr>
                <w:sz w:val="6"/>
                <w:szCs w:val="6"/>
                <w:spacing w:val="-4"/>
              </w:rPr>
              <w:t xml:space="preserve"> </w:t>
            </w:r>
            <w:r>
              <w:rPr>
                <w:sz w:val="6"/>
                <w:szCs w:val="6"/>
                <w:spacing w:val="13"/>
                <w:w w:val="124"/>
              </w:rPr>
              <w:t>法</w:t>
            </w:r>
            <w:r>
              <w:rPr>
                <w:sz w:val="6"/>
                <w:szCs w:val="6"/>
                <w:spacing w:val="-1"/>
              </w:rPr>
              <w:t xml:space="preserve"> </w:t>
            </w:r>
            <w:r>
              <w:rPr>
                <w:sz w:val="6"/>
                <w:szCs w:val="6"/>
                <w:spacing w:val="13"/>
                <w:w w:val="124"/>
              </w:rPr>
              <w:t>》</w:t>
            </w:r>
            <w:r>
              <w:rPr>
                <w:sz w:val="6"/>
                <w:szCs w:val="6"/>
                <w:spacing w:val="7"/>
              </w:rPr>
              <w:t xml:space="preserve">    </w:t>
            </w:r>
            <w:r>
              <w:rPr>
                <w:sz w:val="6"/>
                <w:szCs w:val="6"/>
                <w:spacing w:val="13"/>
                <w:w w:val="124"/>
              </w:rPr>
              <w:t>（2</w:t>
            </w:r>
            <w:r>
              <w:rPr>
                <w:sz w:val="6"/>
                <w:szCs w:val="6"/>
                <w:spacing w:val="-8"/>
              </w:rPr>
              <w:t xml:space="preserve"> </w:t>
            </w:r>
            <w:r>
              <w:rPr>
                <w:sz w:val="6"/>
                <w:szCs w:val="6"/>
                <w:spacing w:val="13"/>
                <w:w w:val="124"/>
              </w:rPr>
              <w:t>0</w:t>
            </w:r>
            <w:r>
              <w:rPr>
                <w:sz w:val="6"/>
                <w:szCs w:val="6"/>
                <w:spacing w:val="-6"/>
              </w:rPr>
              <w:t xml:space="preserve"> </w:t>
            </w:r>
            <w:r>
              <w:rPr>
                <w:sz w:val="6"/>
                <w:szCs w:val="6"/>
                <w:spacing w:val="13"/>
                <w:w w:val="124"/>
              </w:rPr>
              <w:t>0</w:t>
            </w:r>
            <w:r>
              <w:rPr>
                <w:sz w:val="6"/>
                <w:szCs w:val="6"/>
                <w:spacing w:val="-2"/>
              </w:rPr>
              <w:t xml:space="preserve"> </w:t>
            </w:r>
            <w:r>
              <w:rPr>
                <w:sz w:val="6"/>
                <w:szCs w:val="6"/>
                <w:spacing w:val="13"/>
                <w:w w:val="124"/>
              </w:rPr>
              <w:t>3</w:t>
            </w:r>
            <w:r>
              <w:rPr>
                <w:sz w:val="6"/>
                <w:szCs w:val="6"/>
                <w:spacing w:val="-2"/>
              </w:rPr>
              <w:t xml:space="preserve"> </w:t>
            </w:r>
            <w:r>
              <w:rPr>
                <w:sz w:val="6"/>
                <w:szCs w:val="6"/>
                <w:spacing w:val="13"/>
                <w:w w:val="124"/>
              </w:rPr>
              <w:t>年</w:t>
            </w:r>
            <w:r>
              <w:rPr>
                <w:sz w:val="6"/>
                <w:szCs w:val="6"/>
                <w:spacing w:val="1"/>
              </w:rPr>
              <w:t xml:space="preserve"> </w:t>
            </w:r>
            <w:r>
              <w:rPr>
                <w:sz w:val="6"/>
                <w:szCs w:val="6"/>
                <w:spacing w:val="13"/>
                <w:w w:val="124"/>
              </w:rPr>
              <w:t>1</w:t>
            </w:r>
            <w:r>
              <w:rPr>
                <w:sz w:val="6"/>
                <w:szCs w:val="6"/>
                <w:spacing w:val="-9"/>
              </w:rPr>
              <w:t xml:space="preserve"> </w:t>
            </w:r>
            <w:r>
              <w:rPr>
                <w:sz w:val="6"/>
                <w:szCs w:val="6"/>
                <w:spacing w:val="13"/>
                <w:w w:val="124"/>
              </w:rPr>
              <w:t>0</w:t>
            </w:r>
            <w:r>
              <w:rPr>
                <w:sz w:val="6"/>
                <w:szCs w:val="6"/>
              </w:rPr>
              <w:t xml:space="preserve"> </w:t>
            </w:r>
            <w:r>
              <w:rPr>
                <w:sz w:val="6"/>
                <w:szCs w:val="6"/>
                <w:spacing w:val="13"/>
                <w:w w:val="124"/>
              </w:rPr>
              <w:t>月</w:t>
            </w:r>
            <w:r>
              <w:rPr>
                <w:sz w:val="6"/>
                <w:szCs w:val="6"/>
                <w:spacing w:val="3"/>
              </w:rPr>
              <w:t xml:space="preserve"> </w:t>
            </w:r>
            <w:r>
              <w:rPr>
                <w:sz w:val="6"/>
                <w:szCs w:val="6"/>
                <w:spacing w:val="13"/>
                <w:w w:val="124"/>
              </w:rPr>
              <w:t>1</w:t>
            </w:r>
            <w:r>
              <w:rPr>
                <w:sz w:val="6"/>
                <w:szCs w:val="6"/>
                <w:spacing w:val="-7"/>
              </w:rPr>
              <w:t xml:space="preserve"> </w:t>
            </w:r>
            <w:r>
              <w:rPr>
                <w:sz w:val="6"/>
                <w:szCs w:val="6"/>
                <w:spacing w:val="13"/>
                <w:w w:val="124"/>
              </w:rPr>
              <w:t>5 日</w:t>
            </w:r>
            <w:r>
              <w:rPr>
                <w:sz w:val="6"/>
                <w:szCs w:val="6"/>
                <w:spacing w:val="-6"/>
              </w:rPr>
              <w:t xml:space="preserve"> </w:t>
            </w:r>
            <w:r>
              <w:rPr>
                <w:sz w:val="6"/>
                <w:szCs w:val="6"/>
                <w:spacing w:val="13"/>
                <w:w w:val="124"/>
              </w:rPr>
              <w:t>卫</w:t>
            </w:r>
            <w:r>
              <w:rPr>
                <w:sz w:val="6"/>
                <w:szCs w:val="6"/>
                <w:spacing w:val="-4"/>
              </w:rPr>
              <w:t xml:space="preserve"> </w:t>
            </w:r>
            <w:r>
              <w:rPr>
                <w:sz w:val="6"/>
                <w:szCs w:val="6"/>
                <w:spacing w:val="13"/>
                <w:w w:val="124"/>
              </w:rPr>
              <w:t>生</w:t>
            </w:r>
            <w:r>
              <w:rPr>
                <w:sz w:val="6"/>
                <w:szCs w:val="6"/>
                <w:spacing w:val="-5"/>
              </w:rPr>
              <w:t xml:space="preserve"> </w:t>
            </w:r>
            <w:r>
              <w:rPr>
                <w:sz w:val="6"/>
                <w:szCs w:val="6"/>
                <w:spacing w:val="13"/>
                <w:w w:val="124"/>
              </w:rPr>
              <w:t>部</w:t>
            </w:r>
            <w:r>
              <w:rPr>
                <w:sz w:val="6"/>
                <w:szCs w:val="6"/>
                <w:spacing w:val="-4"/>
              </w:rPr>
              <w:t xml:space="preserve"> </w:t>
            </w:r>
            <w:r>
              <w:rPr>
                <w:sz w:val="6"/>
                <w:szCs w:val="6"/>
                <w:spacing w:val="13"/>
                <w:w w:val="124"/>
              </w:rPr>
              <w:t>令</w:t>
            </w:r>
            <w:r>
              <w:rPr>
                <w:sz w:val="6"/>
                <w:szCs w:val="6"/>
                <w:spacing w:val="-7"/>
              </w:rPr>
              <w:t xml:space="preserve"> </w:t>
            </w:r>
            <w:r>
              <w:rPr>
                <w:sz w:val="6"/>
                <w:szCs w:val="6"/>
                <w:spacing w:val="13"/>
                <w:w w:val="124"/>
              </w:rPr>
              <w:t>第</w:t>
            </w:r>
            <w:r>
              <w:rPr>
                <w:sz w:val="6"/>
                <w:szCs w:val="6"/>
                <w:spacing w:val="-3"/>
              </w:rPr>
              <w:t xml:space="preserve"> </w:t>
            </w:r>
            <w:r>
              <w:rPr>
                <w:sz w:val="6"/>
                <w:szCs w:val="6"/>
                <w:spacing w:val="13"/>
                <w:w w:val="124"/>
              </w:rPr>
              <w:t>3</w:t>
            </w:r>
            <w:r>
              <w:rPr>
                <w:sz w:val="6"/>
                <w:szCs w:val="6"/>
                <w:spacing w:val="-8"/>
              </w:rPr>
              <w:t xml:space="preserve"> </w:t>
            </w:r>
            <w:r>
              <w:rPr>
                <w:sz w:val="6"/>
                <w:szCs w:val="6"/>
                <w:spacing w:val="13"/>
                <w:w w:val="124"/>
              </w:rPr>
              <w:t>6</w:t>
            </w:r>
            <w:r>
              <w:rPr>
                <w:sz w:val="6"/>
                <w:szCs w:val="6"/>
                <w:spacing w:val="-2"/>
              </w:rPr>
              <w:t xml:space="preserve"> </w:t>
            </w:r>
            <w:r>
              <w:rPr>
                <w:sz w:val="6"/>
                <w:szCs w:val="6"/>
                <w:spacing w:val="13"/>
                <w:w w:val="124"/>
              </w:rPr>
              <w:t>号</w:t>
            </w:r>
            <w:r>
              <w:rPr>
                <w:sz w:val="6"/>
                <w:szCs w:val="6"/>
                <w:spacing w:val="-5"/>
              </w:rPr>
              <w:t xml:space="preserve"> </w:t>
            </w:r>
            <w:r>
              <w:rPr>
                <w:sz w:val="6"/>
                <w:szCs w:val="6"/>
                <w:spacing w:val="13"/>
                <w:w w:val="124"/>
              </w:rPr>
              <w:t>发</w:t>
            </w:r>
            <w:r>
              <w:rPr>
                <w:sz w:val="6"/>
                <w:szCs w:val="6"/>
                <w:spacing w:val="-5"/>
              </w:rPr>
              <w:t xml:space="preserve"> </w:t>
            </w:r>
            <w:r>
              <w:rPr>
                <w:sz w:val="6"/>
                <w:szCs w:val="6"/>
                <w:spacing w:val="13"/>
                <w:w w:val="124"/>
              </w:rPr>
              <w:t>布</w:t>
            </w:r>
            <w:r>
              <w:rPr>
                <w:sz w:val="6"/>
                <w:szCs w:val="6"/>
                <w:spacing w:val="4"/>
              </w:rPr>
              <w:t xml:space="preserve"> </w:t>
            </w:r>
            <w:r>
              <w:rPr>
                <w:sz w:val="6"/>
                <w:szCs w:val="6"/>
                <w:spacing w:val="13"/>
                <w:w w:val="124"/>
              </w:rPr>
              <w:t>）   第</w:t>
            </w:r>
            <w:r>
              <w:rPr>
                <w:sz w:val="6"/>
                <w:szCs w:val="6"/>
                <w:spacing w:val="-7"/>
              </w:rPr>
              <w:t xml:space="preserve"> </w:t>
            </w:r>
            <w:r>
              <w:rPr>
                <w:sz w:val="6"/>
                <w:szCs w:val="6"/>
                <w:spacing w:val="13"/>
                <w:w w:val="124"/>
              </w:rPr>
              <w:t>三</w:t>
            </w:r>
            <w:r>
              <w:rPr>
                <w:sz w:val="6"/>
                <w:szCs w:val="6"/>
                <w:spacing w:val="-4"/>
              </w:rPr>
              <w:t xml:space="preserve"> </w:t>
            </w:r>
            <w:r>
              <w:rPr>
                <w:sz w:val="6"/>
                <w:szCs w:val="6"/>
                <w:spacing w:val="13"/>
                <w:w w:val="124"/>
              </w:rPr>
              <w:t>十</w:t>
            </w:r>
            <w:r>
              <w:rPr>
                <w:sz w:val="6"/>
                <w:szCs w:val="6"/>
                <w:spacing w:val="-4"/>
              </w:rPr>
              <w:t xml:space="preserve"> </w:t>
            </w:r>
            <w:r>
              <w:rPr>
                <w:sz w:val="6"/>
                <w:szCs w:val="6"/>
                <w:spacing w:val="13"/>
                <w:w w:val="124"/>
              </w:rPr>
              <w:t>九</w:t>
            </w:r>
            <w:r>
              <w:rPr>
                <w:sz w:val="6"/>
                <w:szCs w:val="6"/>
                <w:spacing w:val="-4"/>
              </w:rPr>
              <w:t xml:space="preserve"> </w:t>
            </w:r>
            <w:r>
              <w:rPr>
                <w:sz w:val="6"/>
                <w:szCs w:val="6"/>
                <w:spacing w:val="13"/>
                <w:w w:val="124"/>
              </w:rPr>
              <w:t>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62" w:line="132" w:lineRule="exact"/>
              <w:rPr>
                <w:sz w:val="10"/>
                <w:szCs w:val="10"/>
              </w:rPr>
            </w:pPr>
            <w:r>
              <w:rPr>
                <w:sz w:val="10"/>
                <w:szCs w:val="10"/>
                <w:spacing w:val="-1"/>
              </w:rPr>
              <w:t>421</w:t>
            </w:r>
          </w:p>
        </w:tc>
        <w:tc>
          <w:tcPr>
            <w:tcW w:w="3735" w:type="dxa"/>
            <w:vAlign w:val="top"/>
          </w:tcPr>
          <w:p>
            <w:pPr>
              <w:pStyle w:val="TableText"/>
              <w:ind w:left="440"/>
              <w:spacing w:before="246" w:line="235" w:lineRule="auto"/>
              <w:rPr/>
            </w:pPr>
            <w:r>
              <w:rPr>
                <w:spacing w:val="10"/>
              </w:rPr>
              <w:t>对医疗卫生机构未及时收集、运送医疗废物的处罚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46" w:line="235" w:lineRule="auto"/>
              <w:rPr/>
            </w:pPr>
            <w:r>
              <w:rPr>
                <w:spacing w:val="7"/>
              </w:rPr>
              <w:t>1.【行政法规】《医疗废物管理条例》 (201</w:t>
            </w:r>
            <w:r>
              <w:rPr>
                <w:spacing w:val="6"/>
              </w:rPr>
              <w:t>1年修正本）第四十五条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64" w:hRule="atLeast"/>
        </w:trPr>
        <w:tc>
          <w:tcPr>
            <w:tcW w:w="429" w:type="dxa"/>
            <w:vAlign w:val="top"/>
          </w:tcPr>
          <w:p>
            <w:pPr>
              <w:spacing w:line="313" w:lineRule="auto"/>
              <w:rPr>
                <w:rFonts w:ascii="Arial"/>
                <w:sz w:val="21"/>
              </w:rPr>
            </w:pPr>
            <w:r/>
          </w:p>
          <w:p>
            <w:pPr>
              <w:pStyle w:val="TableText"/>
              <w:ind w:left="140"/>
              <w:spacing w:before="33" w:line="132" w:lineRule="exact"/>
              <w:rPr>
                <w:sz w:val="10"/>
                <w:szCs w:val="10"/>
              </w:rPr>
            </w:pPr>
            <w:r>
              <w:rPr>
                <w:sz w:val="10"/>
                <w:szCs w:val="10"/>
                <w:spacing w:val="-1"/>
              </w:rPr>
              <w:t>422</w:t>
            </w:r>
          </w:p>
        </w:tc>
        <w:tc>
          <w:tcPr>
            <w:tcW w:w="3735" w:type="dxa"/>
            <w:vAlign w:val="top"/>
          </w:tcPr>
          <w:p>
            <w:pPr>
              <w:pStyle w:val="TableText"/>
              <w:ind w:right="1"/>
              <w:spacing w:before="174" w:line="235" w:lineRule="auto"/>
              <w:jc w:val="right"/>
              <w:rPr/>
            </w:pPr>
            <w:r>
              <w:rPr>
                <w:spacing w:val="11"/>
              </w:rPr>
              <w:t>对医疗卫生机构未定期对医疗废物处置设施的环</w:t>
            </w:r>
            <w:r>
              <w:rPr>
                <w:spacing w:val="10"/>
              </w:rPr>
              <w:t>境污染防治和卫</w:t>
            </w:r>
          </w:p>
          <w:p>
            <w:pPr>
              <w:pStyle w:val="TableText"/>
              <w:ind w:left="53"/>
              <w:spacing w:before="5" w:line="234" w:lineRule="auto"/>
              <w:rPr/>
            </w:pPr>
            <w:r>
              <w:rPr>
                <w:spacing w:val="10"/>
              </w:rPr>
              <w:t>教学效果进行检测、评价，或者未将检测、</w:t>
            </w:r>
            <w:r>
              <w:rPr>
                <w:spacing w:val="9"/>
              </w:rPr>
              <w:t>评价效果存档、报告</w:t>
            </w:r>
          </w:p>
          <w:p>
            <w:pPr>
              <w:pStyle w:val="TableText"/>
              <w:ind w:left="1701"/>
              <w:spacing w:before="8" w:line="238" w:lineRule="auto"/>
              <w:rPr/>
            </w:pPr>
            <w:r>
              <w:rPr>
                <w:spacing w:val="2"/>
              </w:rPr>
              <w:t>的处罚</w:t>
            </w:r>
          </w:p>
        </w:tc>
        <w:tc>
          <w:tcPr>
            <w:tcW w:w="650" w:type="dxa"/>
            <w:vAlign w:val="top"/>
          </w:tcPr>
          <w:p>
            <w:pPr>
              <w:spacing w:line="311"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92"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45"/>
              <w:spacing w:before="95" w:line="235" w:lineRule="auto"/>
              <w:rPr/>
            </w:pPr>
            <w:r>
              <w:rPr>
                <w:spacing w:val="7"/>
              </w:rPr>
              <w:t>1.【行政法规】《医疗废物管理条例》 (201</w:t>
            </w:r>
            <w:r>
              <w:rPr>
                <w:spacing w:val="6"/>
              </w:rPr>
              <w:t>1年修正本）第四十五条</w:t>
            </w:r>
          </w:p>
          <w:p>
            <w:pPr>
              <w:pStyle w:val="TableText"/>
              <w:ind w:left="31" w:right="257" w:hanging="1"/>
              <w:spacing w:before="5" w:line="244" w:lineRule="auto"/>
              <w:rPr/>
            </w:pPr>
            <w:r>
              <w:rPr>
                <w:spacing w:val="9"/>
              </w:rPr>
              <w:t>2.【部门规章】《医疗废物管理行政处罚办法》（本办法于2004年5月27日以卫生部、国家环境保护总局令第21号发布  </w:t>
            </w:r>
            <w:r>
              <w:rPr>
                <w:spacing w:val="8"/>
              </w:rPr>
              <w:t>自2004年6月1日起施行</w:t>
            </w:r>
            <w:r>
              <w:rPr>
                <w:spacing w:val="9"/>
              </w:rPr>
              <w:t>并于2010年12月22日被环境保护部令第16号《环境保护部关于废止、修改部分环保部门规章和规范性文件的决定》修改）第二条</w:t>
            </w:r>
          </w:p>
          <w:p>
            <w:pPr>
              <w:pStyle w:val="TableText"/>
              <w:ind w:left="31"/>
              <w:spacing w:before="1" w:line="235" w:lineRule="auto"/>
              <w:rPr/>
            </w:pPr>
            <w:r>
              <w:rPr>
                <w:spacing w:val="9"/>
              </w:rPr>
              <w:t>3.【部门规章】《医疗卫生机构医疗废物管理办法》（2003年10月1</w:t>
            </w:r>
            <w:r>
              <w:rPr>
                <w:spacing w:val="8"/>
              </w:rPr>
              <w:t>5日卫生部令第36号发布）第三十九条</w:t>
            </w:r>
          </w:p>
        </w:tc>
        <w:tc>
          <w:tcPr>
            <w:tcW w:w="921" w:type="dxa"/>
            <w:vAlign w:val="top"/>
          </w:tcPr>
          <w:p>
            <w:pPr>
              <w:spacing w:line="311"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86" w:hRule="atLeast"/>
        </w:trPr>
        <w:tc>
          <w:tcPr>
            <w:tcW w:w="429" w:type="dxa"/>
            <w:vAlign w:val="top"/>
          </w:tcPr>
          <w:p>
            <w:pPr>
              <w:spacing w:line="327" w:lineRule="auto"/>
              <w:rPr>
                <w:rFonts w:ascii="Arial"/>
                <w:sz w:val="21"/>
              </w:rPr>
            </w:pPr>
            <w:r/>
          </w:p>
          <w:p>
            <w:pPr>
              <w:pStyle w:val="TableText"/>
              <w:ind w:left="140"/>
              <w:spacing w:before="32" w:line="242" w:lineRule="auto"/>
              <w:rPr>
                <w:sz w:val="10"/>
                <w:szCs w:val="10"/>
              </w:rPr>
            </w:pPr>
            <w:r>
              <w:rPr>
                <w:sz w:val="10"/>
                <w:szCs w:val="10"/>
                <w:spacing w:val="-1"/>
              </w:rPr>
              <w:t>423</w:t>
            </w:r>
          </w:p>
        </w:tc>
        <w:tc>
          <w:tcPr>
            <w:tcW w:w="3735" w:type="dxa"/>
            <w:vAlign w:val="top"/>
          </w:tcPr>
          <w:p>
            <w:pPr>
              <w:pStyle w:val="TableText"/>
              <w:ind w:right="6"/>
              <w:spacing w:before="187" w:line="235" w:lineRule="auto"/>
              <w:jc w:val="right"/>
              <w:rPr/>
            </w:pPr>
            <w:r>
              <w:rPr>
                <w:spacing w:val="11"/>
              </w:rPr>
              <w:t>对医疗卫生机构无正当理由，阻碍卫生行政主管</w:t>
            </w:r>
            <w:r>
              <w:rPr>
                <w:spacing w:val="10"/>
              </w:rPr>
              <w:t>部门或者环境保</w:t>
            </w:r>
          </w:p>
          <w:p>
            <w:pPr>
              <w:pStyle w:val="TableText"/>
              <w:ind w:left="49"/>
              <w:spacing w:before="3" w:line="236" w:lineRule="auto"/>
              <w:rPr/>
            </w:pPr>
            <w:r>
              <w:rPr>
                <w:spacing w:val="10"/>
              </w:rPr>
              <w:t>护行政主管部门执法人员执行职务，拒绝执法</w:t>
            </w:r>
            <w:r>
              <w:rPr>
                <w:spacing w:val="9"/>
              </w:rPr>
              <w:t>人员进入现场，或</w:t>
            </w:r>
          </w:p>
          <w:p>
            <w:pPr>
              <w:pStyle w:val="TableText"/>
              <w:ind w:left="444"/>
              <w:spacing w:before="7" w:line="236" w:lineRule="auto"/>
              <w:rPr/>
            </w:pPr>
            <w:r>
              <w:rPr>
                <w:spacing w:val="9"/>
              </w:rPr>
              <w:t>者不配合执法部门的检查、监测、调查取证的处罚</w:t>
            </w:r>
          </w:p>
        </w:tc>
        <w:tc>
          <w:tcPr>
            <w:tcW w:w="650" w:type="dxa"/>
            <w:vAlign w:val="top"/>
          </w:tcPr>
          <w:p>
            <w:pPr>
              <w:spacing w:line="324"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302"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45"/>
              <w:spacing w:before="187" w:line="235" w:lineRule="auto"/>
              <w:rPr/>
            </w:pPr>
            <w:r>
              <w:rPr>
                <w:spacing w:val="6"/>
              </w:rPr>
              <w:t>1.【行政法规】《医疗废物管理条例》 (2011年修正本）第五十条</w:t>
            </w:r>
          </w:p>
          <w:p>
            <w:pPr>
              <w:pStyle w:val="TableText"/>
              <w:ind w:left="31" w:right="257" w:hanging="1"/>
              <w:spacing w:before="5" w:line="244" w:lineRule="auto"/>
              <w:rPr/>
            </w:pPr>
            <w:r>
              <w:rPr>
                <w:spacing w:val="9"/>
              </w:rPr>
              <w:t>2.【部门规章】《医疗废物管理行政处罚办法》（本办法于2004年5月27日以卫生部、国家环境保护总局令第21号发布  </w:t>
            </w:r>
            <w:r>
              <w:rPr>
                <w:spacing w:val="8"/>
              </w:rPr>
              <w:t>自2004年6月1日起施行</w:t>
            </w:r>
            <w:r>
              <w:rPr>
                <w:spacing w:val="10"/>
              </w:rPr>
              <w:t>并于2010年12月22日被环境保护部令第16</w:t>
            </w:r>
            <w:r>
              <w:rPr>
                <w:spacing w:val="9"/>
              </w:rPr>
              <w:t>号《环境保护部关于废止、修改部分环保部门规章和规范性文件的决定》修改）第十二条</w:t>
            </w:r>
          </w:p>
        </w:tc>
        <w:tc>
          <w:tcPr>
            <w:tcW w:w="921" w:type="dxa"/>
            <w:vAlign w:val="top"/>
          </w:tcPr>
          <w:p>
            <w:pPr>
              <w:spacing w:line="324"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62" w:line="131" w:lineRule="exact"/>
              <w:rPr>
                <w:sz w:val="10"/>
                <w:szCs w:val="10"/>
              </w:rPr>
            </w:pPr>
            <w:r>
              <w:rPr>
                <w:sz w:val="10"/>
                <w:szCs w:val="10"/>
                <w:spacing w:val="-1"/>
              </w:rPr>
              <w:t>424</w:t>
            </w:r>
          </w:p>
        </w:tc>
        <w:tc>
          <w:tcPr>
            <w:tcW w:w="3735" w:type="dxa"/>
            <w:vAlign w:val="top"/>
          </w:tcPr>
          <w:p>
            <w:pPr>
              <w:pStyle w:val="TableText"/>
              <w:ind w:left="48"/>
              <w:spacing w:before="167" w:line="235" w:lineRule="auto"/>
              <w:rPr/>
            </w:pPr>
            <w:r>
              <w:rPr>
                <w:spacing w:val="10"/>
              </w:rPr>
              <w:t>对不具备集中处置医疗废物条件的农村，医疗卫生机构未按照《</w:t>
            </w:r>
          </w:p>
          <w:p>
            <w:pPr>
              <w:pStyle w:val="TableText"/>
              <w:ind w:left="518"/>
              <w:spacing w:before="5" w:line="236" w:lineRule="auto"/>
              <w:rPr/>
            </w:pPr>
            <w:r>
              <w:rPr>
                <w:spacing w:val="9"/>
              </w:rPr>
              <w:t>《医疗废物管理条例》</w:t>
            </w:r>
            <w:r>
              <w:rPr>
                <w:spacing w:val="-30"/>
              </w:rPr>
              <w:t xml:space="preserve"> </w:t>
            </w:r>
            <w:r>
              <w:rPr>
                <w:spacing w:val="9"/>
              </w:rPr>
              <w:t>的要求处置医疗废物的处罚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30" w:line="235" w:lineRule="auto"/>
              <w:rPr/>
            </w:pPr>
            <w:r>
              <w:rPr>
                <w:spacing w:val="7"/>
              </w:rPr>
              <w:t>1.【行政法规】《医疗废物管理条例》 (201</w:t>
            </w:r>
            <w:r>
              <w:rPr>
                <w:spacing w:val="6"/>
              </w:rPr>
              <w:t>1年修正本）第五十一条</w:t>
            </w:r>
          </w:p>
          <w:p>
            <w:pPr>
              <w:pStyle w:val="TableText"/>
              <w:ind w:left="31" w:right="257" w:hanging="1"/>
              <w:spacing w:before="8" w:line="237" w:lineRule="auto"/>
              <w:rPr/>
            </w:pPr>
            <w:r>
              <w:rPr>
                <w:spacing w:val="9"/>
              </w:rPr>
              <w:t>2.【部门规章】《医疗废物管理行政处罚办法》（本办法于2004年5月27日以卫生部、国家环境保护总局令第21号发布  </w:t>
            </w:r>
            <w:r>
              <w:rPr>
                <w:spacing w:val="8"/>
              </w:rPr>
              <w:t>自2004年6月1日起施行</w:t>
            </w:r>
            <w:r>
              <w:rPr>
                <w:spacing w:val="10"/>
              </w:rPr>
              <w:t>并于2010年12月22日被环境保护部令第16</w:t>
            </w:r>
            <w:r>
              <w:rPr>
                <w:spacing w:val="9"/>
              </w:rPr>
              <w:t>号《环境保护部关于废止、修改部分环保部门规章和规范性文件的决定》修改）第十三条</w:t>
            </w:r>
          </w:p>
          <w:p>
            <w:pPr>
              <w:pStyle w:val="TableText"/>
              <w:ind w:left="29"/>
              <w:rPr>
                <w:sz w:val="6"/>
                <w:szCs w:val="6"/>
              </w:rPr>
            </w:pPr>
            <w:r>
              <w:rPr>
                <w:sz w:val="6"/>
                <w:szCs w:val="6"/>
                <w:spacing w:val="14"/>
                <w:w w:val="123"/>
              </w:rPr>
              <w:t>3   【 部</w:t>
            </w:r>
            <w:r>
              <w:rPr>
                <w:sz w:val="6"/>
                <w:szCs w:val="6"/>
                <w:spacing w:val="5"/>
              </w:rPr>
              <w:t xml:space="preserve"> </w:t>
            </w:r>
            <w:r>
              <w:rPr>
                <w:sz w:val="6"/>
                <w:szCs w:val="6"/>
                <w:spacing w:val="14"/>
                <w:w w:val="123"/>
              </w:rPr>
              <w:t>门</w:t>
            </w:r>
            <w:r>
              <w:rPr>
                <w:sz w:val="6"/>
                <w:szCs w:val="6"/>
                <w:spacing w:val="-4"/>
              </w:rPr>
              <w:t xml:space="preserve"> </w:t>
            </w:r>
            <w:r>
              <w:rPr>
                <w:sz w:val="6"/>
                <w:szCs w:val="6"/>
                <w:spacing w:val="14"/>
                <w:w w:val="123"/>
              </w:rPr>
              <w:t>规</w:t>
            </w:r>
            <w:r>
              <w:rPr>
                <w:sz w:val="6"/>
                <w:szCs w:val="6"/>
                <w:spacing w:val="-3"/>
              </w:rPr>
              <w:t xml:space="preserve"> </w:t>
            </w:r>
            <w:r>
              <w:rPr>
                <w:sz w:val="6"/>
                <w:szCs w:val="6"/>
                <w:spacing w:val="14"/>
                <w:w w:val="123"/>
              </w:rPr>
              <w:t>章</w:t>
            </w:r>
            <w:r>
              <w:rPr>
                <w:sz w:val="6"/>
                <w:szCs w:val="6"/>
                <w:spacing w:val="5"/>
              </w:rPr>
              <w:t xml:space="preserve"> </w:t>
            </w:r>
            <w:r>
              <w:rPr>
                <w:sz w:val="6"/>
                <w:szCs w:val="6"/>
                <w:spacing w:val="14"/>
                <w:w w:val="123"/>
              </w:rPr>
              <w:t>】    《 医</w:t>
            </w:r>
            <w:r>
              <w:rPr>
                <w:sz w:val="6"/>
                <w:szCs w:val="6"/>
                <w:spacing w:val="-7"/>
              </w:rPr>
              <w:t xml:space="preserve"> </w:t>
            </w:r>
            <w:r>
              <w:rPr>
                <w:sz w:val="6"/>
                <w:szCs w:val="6"/>
                <w:spacing w:val="14"/>
                <w:w w:val="123"/>
              </w:rPr>
              <w:t>疗</w:t>
            </w:r>
            <w:r>
              <w:rPr>
                <w:sz w:val="6"/>
                <w:szCs w:val="6"/>
                <w:spacing w:val="-4"/>
              </w:rPr>
              <w:t xml:space="preserve"> </w:t>
            </w:r>
            <w:r>
              <w:rPr>
                <w:sz w:val="6"/>
                <w:szCs w:val="6"/>
                <w:spacing w:val="14"/>
                <w:w w:val="123"/>
              </w:rPr>
              <w:t>卫</w:t>
            </w:r>
            <w:r>
              <w:rPr>
                <w:sz w:val="6"/>
                <w:szCs w:val="6"/>
                <w:spacing w:val="-6"/>
              </w:rPr>
              <w:t xml:space="preserve"> </w:t>
            </w:r>
            <w:r>
              <w:rPr>
                <w:sz w:val="6"/>
                <w:szCs w:val="6"/>
                <w:spacing w:val="14"/>
                <w:w w:val="123"/>
              </w:rPr>
              <w:t>生</w:t>
            </w:r>
            <w:r>
              <w:rPr>
                <w:sz w:val="6"/>
                <w:szCs w:val="6"/>
                <w:spacing w:val="-5"/>
              </w:rPr>
              <w:t xml:space="preserve"> </w:t>
            </w:r>
            <w:r>
              <w:rPr>
                <w:sz w:val="6"/>
                <w:szCs w:val="6"/>
                <w:spacing w:val="14"/>
                <w:w w:val="123"/>
              </w:rPr>
              <w:t>机</w:t>
            </w:r>
            <w:r>
              <w:rPr>
                <w:sz w:val="6"/>
                <w:szCs w:val="6"/>
                <w:spacing w:val="-6"/>
              </w:rPr>
              <w:t xml:space="preserve"> </w:t>
            </w:r>
            <w:r>
              <w:rPr>
                <w:sz w:val="6"/>
                <w:szCs w:val="6"/>
                <w:spacing w:val="14"/>
                <w:w w:val="123"/>
              </w:rPr>
              <w:t>构</w:t>
            </w:r>
            <w:r>
              <w:rPr>
                <w:sz w:val="6"/>
                <w:szCs w:val="6"/>
                <w:spacing w:val="1"/>
              </w:rPr>
              <w:t xml:space="preserve"> </w:t>
            </w:r>
            <w:r>
              <w:rPr>
                <w:sz w:val="6"/>
                <w:szCs w:val="6"/>
                <w:spacing w:val="14"/>
                <w:w w:val="123"/>
              </w:rPr>
              <w:t>医</w:t>
            </w:r>
            <w:r>
              <w:rPr>
                <w:sz w:val="6"/>
                <w:szCs w:val="6"/>
                <w:spacing w:val="-8"/>
              </w:rPr>
              <w:t xml:space="preserve"> </w:t>
            </w:r>
            <w:r>
              <w:rPr>
                <w:sz w:val="6"/>
                <w:szCs w:val="6"/>
                <w:spacing w:val="14"/>
                <w:w w:val="123"/>
              </w:rPr>
              <w:t>疗</w:t>
            </w:r>
            <w:r>
              <w:rPr>
                <w:sz w:val="6"/>
                <w:szCs w:val="6"/>
                <w:spacing w:val="-5"/>
              </w:rPr>
              <w:t xml:space="preserve"> </w:t>
            </w:r>
            <w:r>
              <w:rPr>
                <w:sz w:val="6"/>
                <w:szCs w:val="6"/>
                <w:spacing w:val="14"/>
                <w:w w:val="123"/>
              </w:rPr>
              <w:t>废</w:t>
            </w:r>
            <w:r>
              <w:rPr>
                <w:sz w:val="6"/>
                <w:szCs w:val="6"/>
                <w:spacing w:val="-6"/>
              </w:rPr>
              <w:t xml:space="preserve"> </w:t>
            </w:r>
            <w:r>
              <w:rPr>
                <w:sz w:val="6"/>
                <w:szCs w:val="6"/>
                <w:spacing w:val="13"/>
                <w:w w:val="123"/>
              </w:rPr>
              <w:t>物</w:t>
            </w:r>
            <w:r>
              <w:rPr>
                <w:sz w:val="6"/>
                <w:szCs w:val="6"/>
                <w:spacing w:val="-3"/>
              </w:rPr>
              <w:t xml:space="preserve"> </w:t>
            </w:r>
            <w:r>
              <w:rPr>
                <w:sz w:val="6"/>
                <w:szCs w:val="6"/>
                <w:spacing w:val="13"/>
                <w:w w:val="123"/>
              </w:rPr>
              <w:t>管</w:t>
            </w:r>
            <w:r>
              <w:rPr>
                <w:sz w:val="6"/>
                <w:szCs w:val="6"/>
                <w:spacing w:val="-6"/>
              </w:rPr>
              <w:t xml:space="preserve"> </w:t>
            </w:r>
            <w:r>
              <w:rPr>
                <w:sz w:val="6"/>
                <w:szCs w:val="6"/>
                <w:spacing w:val="13"/>
                <w:w w:val="123"/>
              </w:rPr>
              <w:t>理</w:t>
            </w:r>
            <w:r>
              <w:rPr>
                <w:sz w:val="6"/>
                <w:szCs w:val="6"/>
                <w:spacing w:val="-4"/>
              </w:rPr>
              <w:t xml:space="preserve"> </w:t>
            </w:r>
            <w:r>
              <w:rPr>
                <w:sz w:val="6"/>
                <w:szCs w:val="6"/>
                <w:spacing w:val="13"/>
                <w:w w:val="123"/>
              </w:rPr>
              <w:t>办</w:t>
            </w:r>
            <w:r>
              <w:rPr>
                <w:sz w:val="6"/>
                <w:szCs w:val="6"/>
                <w:spacing w:val="-4"/>
              </w:rPr>
              <w:t xml:space="preserve"> </w:t>
            </w:r>
            <w:r>
              <w:rPr>
                <w:sz w:val="6"/>
                <w:szCs w:val="6"/>
                <w:spacing w:val="13"/>
                <w:w w:val="123"/>
              </w:rPr>
              <w:t>法</w:t>
            </w:r>
            <w:r>
              <w:rPr>
                <w:sz w:val="6"/>
                <w:szCs w:val="6"/>
                <w:spacing w:val="-2"/>
              </w:rPr>
              <w:t xml:space="preserve"> </w:t>
            </w:r>
            <w:r>
              <w:rPr>
                <w:sz w:val="6"/>
                <w:szCs w:val="6"/>
                <w:spacing w:val="13"/>
                <w:w w:val="123"/>
              </w:rPr>
              <w:t>》</w:t>
            </w:r>
            <w:r>
              <w:rPr>
                <w:sz w:val="6"/>
                <w:szCs w:val="6"/>
                <w:spacing w:val="7"/>
              </w:rPr>
              <w:t xml:space="preserve">    </w:t>
            </w:r>
            <w:r>
              <w:rPr>
                <w:sz w:val="6"/>
                <w:szCs w:val="6"/>
                <w:spacing w:val="13"/>
                <w:w w:val="123"/>
              </w:rPr>
              <w:t>（2</w:t>
            </w:r>
            <w:r>
              <w:rPr>
                <w:sz w:val="6"/>
                <w:szCs w:val="6"/>
                <w:spacing w:val="-7"/>
              </w:rPr>
              <w:t xml:space="preserve"> </w:t>
            </w:r>
            <w:r>
              <w:rPr>
                <w:sz w:val="6"/>
                <w:szCs w:val="6"/>
                <w:spacing w:val="13"/>
                <w:w w:val="123"/>
              </w:rPr>
              <w:t>0</w:t>
            </w:r>
            <w:r>
              <w:rPr>
                <w:sz w:val="6"/>
                <w:szCs w:val="6"/>
                <w:spacing w:val="-7"/>
              </w:rPr>
              <w:t xml:space="preserve"> </w:t>
            </w:r>
            <w:r>
              <w:rPr>
                <w:sz w:val="6"/>
                <w:szCs w:val="6"/>
                <w:spacing w:val="13"/>
                <w:w w:val="123"/>
              </w:rPr>
              <w:t>0</w:t>
            </w:r>
            <w:r>
              <w:rPr>
                <w:sz w:val="6"/>
                <w:szCs w:val="6"/>
                <w:spacing w:val="-2"/>
              </w:rPr>
              <w:t xml:space="preserve"> </w:t>
            </w:r>
            <w:r>
              <w:rPr>
                <w:sz w:val="6"/>
                <w:szCs w:val="6"/>
                <w:spacing w:val="13"/>
                <w:w w:val="123"/>
              </w:rPr>
              <w:t>3</w:t>
            </w:r>
            <w:r>
              <w:rPr>
                <w:sz w:val="6"/>
                <w:szCs w:val="6"/>
                <w:spacing w:val="-2"/>
              </w:rPr>
              <w:t xml:space="preserve"> </w:t>
            </w:r>
            <w:r>
              <w:rPr>
                <w:sz w:val="6"/>
                <w:szCs w:val="6"/>
                <w:spacing w:val="13"/>
                <w:w w:val="123"/>
              </w:rPr>
              <w:t>年</w:t>
            </w:r>
            <w:r>
              <w:rPr>
                <w:sz w:val="6"/>
                <w:szCs w:val="6"/>
                <w:spacing w:val="1"/>
              </w:rPr>
              <w:t xml:space="preserve"> </w:t>
            </w:r>
            <w:r>
              <w:rPr>
                <w:sz w:val="6"/>
                <w:szCs w:val="6"/>
                <w:spacing w:val="13"/>
                <w:w w:val="123"/>
              </w:rPr>
              <w:t>1</w:t>
            </w:r>
            <w:r>
              <w:rPr>
                <w:sz w:val="6"/>
                <w:szCs w:val="6"/>
                <w:spacing w:val="-9"/>
              </w:rPr>
              <w:t xml:space="preserve"> </w:t>
            </w:r>
            <w:r>
              <w:rPr>
                <w:sz w:val="6"/>
                <w:szCs w:val="6"/>
                <w:spacing w:val="13"/>
                <w:w w:val="123"/>
              </w:rPr>
              <w:t>0</w:t>
            </w:r>
            <w:r>
              <w:rPr>
                <w:sz w:val="6"/>
                <w:szCs w:val="6"/>
                <w:spacing w:val="1"/>
              </w:rPr>
              <w:t xml:space="preserve"> </w:t>
            </w:r>
            <w:r>
              <w:rPr>
                <w:sz w:val="6"/>
                <w:szCs w:val="6"/>
                <w:spacing w:val="13"/>
                <w:w w:val="123"/>
              </w:rPr>
              <w:t>月</w:t>
            </w:r>
            <w:r>
              <w:rPr>
                <w:sz w:val="6"/>
                <w:szCs w:val="6"/>
                <w:spacing w:val="3"/>
              </w:rPr>
              <w:t xml:space="preserve"> </w:t>
            </w:r>
            <w:r>
              <w:rPr>
                <w:sz w:val="6"/>
                <w:szCs w:val="6"/>
                <w:spacing w:val="13"/>
                <w:w w:val="123"/>
              </w:rPr>
              <w:t>1</w:t>
            </w:r>
            <w:r>
              <w:rPr>
                <w:sz w:val="6"/>
                <w:szCs w:val="6"/>
                <w:spacing w:val="-7"/>
              </w:rPr>
              <w:t xml:space="preserve"> </w:t>
            </w:r>
            <w:r>
              <w:rPr>
                <w:sz w:val="6"/>
                <w:szCs w:val="6"/>
                <w:spacing w:val="13"/>
                <w:w w:val="123"/>
              </w:rPr>
              <w:t>5 日</w:t>
            </w:r>
            <w:r>
              <w:rPr>
                <w:sz w:val="6"/>
                <w:szCs w:val="6"/>
                <w:spacing w:val="-7"/>
              </w:rPr>
              <w:t xml:space="preserve"> </w:t>
            </w:r>
            <w:r>
              <w:rPr>
                <w:sz w:val="6"/>
                <w:szCs w:val="6"/>
                <w:spacing w:val="13"/>
                <w:w w:val="123"/>
              </w:rPr>
              <w:t>卫</w:t>
            </w:r>
            <w:r>
              <w:rPr>
                <w:sz w:val="6"/>
                <w:szCs w:val="6"/>
                <w:spacing w:val="-3"/>
              </w:rPr>
              <w:t xml:space="preserve"> </w:t>
            </w:r>
            <w:r>
              <w:rPr>
                <w:sz w:val="6"/>
                <w:szCs w:val="6"/>
                <w:spacing w:val="13"/>
                <w:w w:val="123"/>
              </w:rPr>
              <w:t>生</w:t>
            </w:r>
            <w:r>
              <w:rPr>
                <w:sz w:val="6"/>
                <w:szCs w:val="6"/>
                <w:spacing w:val="-6"/>
              </w:rPr>
              <w:t xml:space="preserve"> </w:t>
            </w:r>
            <w:r>
              <w:rPr>
                <w:sz w:val="6"/>
                <w:szCs w:val="6"/>
                <w:spacing w:val="13"/>
                <w:w w:val="123"/>
              </w:rPr>
              <w:t>部</w:t>
            </w:r>
            <w:r>
              <w:rPr>
                <w:sz w:val="6"/>
                <w:szCs w:val="6"/>
                <w:spacing w:val="-4"/>
              </w:rPr>
              <w:t xml:space="preserve"> </w:t>
            </w:r>
            <w:r>
              <w:rPr>
                <w:sz w:val="6"/>
                <w:szCs w:val="6"/>
                <w:spacing w:val="13"/>
                <w:w w:val="123"/>
              </w:rPr>
              <w:t>令</w:t>
            </w:r>
            <w:r>
              <w:rPr>
                <w:sz w:val="6"/>
                <w:szCs w:val="6"/>
                <w:spacing w:val="-7"/>
              </w:rPr>
              <w:t xml:space="preserve"> </w:t>
            </w:r>
            <w:r>
              <w:rPr>
                <w:sz w:val="6"/>
                <w:szCs w:val="6"/>
                <w:spacing w:val="13"/>
                <w:w w:val="123"/>
              </w:rPr>
              <w:t>第</w:t>
            </w:r>
            <w:r>
              <w:rPr>
                <w:sz w:val="6"/>
                <w:szCs w:val="6"/>
                <w:spacing w:val="-2"/>
              </w:rPr>
              <w:t xml:space="preserve"> </w:t>
            </w:r>
            <w:r>
              <w:rPr>
                <w:sz w:val="6"/>
                <w:szCs w:val="6"/>
                <w:spacing w:val="13"/>
                <w:w w:val="123"/>
              </w:rPr>
              <w:t>3</w:t>
            </w:r>
            <w:r>
              <w:rPr>
                <w:sz w:val="6"/>
                <w:szCs w:val="6"/>
                <w:spacing w:val="-9"/>
              </w:rPr>
              <w:t xml:space="preserve"> </w:t>
            </w:r>
            <w:r>
              <w:rPr>
                <w:sz w:val="6"/>
                <w:szCs w:val="6"/>
                <w:spacing w:val="13"/>
                <w:w w:val="123"/>
              </w:rPr>
              <w:t>6</w:t>
            </w:r>
            <w:r>
              <w:rPr>
                <w:sz w:val="6"/>
                <w:szCs w:val="6"/>
                <w:spacing w:val="-2"/>
              </w:rPr>
              <w:t xml:space="preserve"> </w:t>
            </w:r>
            <w:r>
              <w:rPr>
                <w:sz w:val="6"/>
                <w:szCs w:val="6"/>
                <w:spacing w:val="13"/>
                <w:w w:val="123"/>
              </w:rPr>
              <w:t>号</w:t>
            </w:r>
            <w:r>
              <w:rPr>
                <w:sz w:val="6"/>
                <w:szCs w:val="6"/>
                <w:spacing w:val="-5"/>
              </w:rPr>
              <w:t xml:space="preserve"> </w:t>
            </w:r>
            <w:r>
              <w:rPr>
                <w:sz w:val="6"/>
                <w:szCs w:val="6"/>
                <w:spacing w:val="13"/>
                <w:w w:val="123"/>
              </w:rPr>
              <w:t>发</w:t>
            </w:r>
            <w:r>
              <w:rPr>
                <w:sz w:val="6"/>
                <w:szCs w:val="6"/>
                <w:spacing w:val="-4"/>
              </w:rPr>
              <w:t xml:space="preserve"> </w:t>
            </w:r>
            <w:r>
              <w:rPr>
                <w:sz w:val="6"/>
                <w:szCs w:val="6"/>
                <w:spacing w:val="13"/>
                <w:w w:val="123"/>
              </w:rPr>
              <w:t>布</w:t>
            </w:r>
            <w:r>
              <w:rPr>
                <w:sz w:val="6"/>
                <w:szCs w:val="6"/>
                <w:spacing w:val="3"/>
              </w:rPr>
              <w:t xml:space="preserve"> </w:t>
            </w:r>
            <w:r>
              <w:rPr>
                <w:sz w:val="6"/>
                <w:szCs w:val="6"/>
                <w:spacing w:val="13"/>
                <w:w w:val="123"/>
              </w:rPr>
              <w:t>）   第</w:t>
            </w:r>
            <w:r>
              <w:rPr>
                <w:sz w:val="6"/>
                <w:szCs w:val="6"/>
                <w:spacing w:val="3"/>
              </w:rPr>
              <w:t xml:space="preserve"> </w:t>
            </w:r>
            <w:r>
              <w:rPr>
                <w:sz w:val="6"/>
                <w:szCs w:val="6"/>
                <w:spacing w:val="13"/>
                <w:w w:val="123"/>
              </w:rPr>
              <w:t>四</w:t>
            </w:r>
            <w:r>
              <w:rPr>
                <w:sz w:val="6"/>
                <w:szCs w:val="6"/>
                <w:spacing w:val="-4"/>
              </w:rPr>
              <w:t xml:space="preserve"> </w:t>
            </w:r>
            <w:r>
              <w:rPr>
                <w:sz w:val="6"/>
                <w:szCs w:val="6"/>
                <w:spacing w:val="13"/>
                <w:w w:val="123"/>
              </w:rPr>
              <w:t>十</w:t>
            </w:r>
            <w:r>
              <w:rPr>
                <w:sz w:val="6"/>
                <w:szCs w:val="6"/>
                <w:spacing w:val="-5"/>
              </w:rPr>
              <w:t xml:space="preserve"> </w:t>
            </w:r>
            <w:r>
              <w:rPr>
                <w:sz w:val="6"/>
                <w:szCs w:val="6"/>
                <w:spacing w:val="13"/>
                <w:w w:val="123"/>
              </w:rPr>
              <w:t>五</w:t>
            </w:r>
            <w:r>
              <w:rPr>
                <w:sz w:val="6"/>
                <w:szCs w:val="6"/>
                <w:spacing w:val="-4"/>
              </w:rPr>
              <w:t xml:space="preserve"> </w:t>
            </w:r>
            <w:r>
              <w:rPr>
                <w:sz w:val="6"/>
                <w:szCs w:val="6"/>
                <w:spacing w:val="13"/>
                <w:w w:val="123"/>
              </w:rPr>
              <w:t>条</w:t>
            </w:r>
          </w:p>
        </w:tc>
        <w:tc>
          <w:tcPr>
            <w:tcW w:w="921" w:type="dxa"/>
            <w:vAlign w:val="top"/>
          </w:tcPr>
          <w:p>
            <w:pPr>
              <w:pStyle w:val="TableText"/>
              <w:ind w:left="116"/>
              <w:spacing w:before="263"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61" w:line="242" w:lineRule="auto"/>
              <w:rPr>
                <w:sz w:val="10"/>
                <w:szCs w:val="10"/>
              </w:rPr>
            </w:pPr>
            <w:r>
              <w:rPr>
                <w:sz w:val="10"/>
                <w:szCs w:val="10"/>
                <w:spacing w:val="-1"/>
              </w:rPr>
              <w:t>425</w:t>
            </w:r>
          </w:p>
        </w:tc>
        <w:tc>
          <w:tcPr>
            <w:tcW w:w="3735" w:type="dxa"/>
            <w:vAlign w:val="top"/>
          </w:tcPr>
          <w:p>
            <w:pPr>
              <w:pStyle w:val="TableText"/>
              <w:ind w:right="1"/>
              <w:spacing w:before="167" w:line="235" w:lineRule="auto"/>
              <w:jc w:val="right"/>
              <w:rPr/>
            </w:pPr>
            <w:r>
              <w:rPr>
                <w:spacing w:val="11"/>
              </w:rPr>
              <w:t>对医疗机构使用非卫生技术人员从事医疗卫生技</w:t>
            </w:r>
            <w:r>
              <w:rPr>
                <w:spacing w:val="10"/>
              </w:rPr>
              <w:t>术工作的行为的</w:t>
            </w:r>
          </w:p>
          <w:p>
            <w:pPr>
              <w:pStyle w:val="TableText"/>
              <w:ind w:left="1748"/>
              <w:spacing w:before="8"/>
              <w:rPr/>
            </w:pPr>
            <w:r>
              <w:rPr>
                <w:spacing w:val="4"/>
              </w:rPr>
              <w:t>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248" w:line="235" w:lineRule="auto"/>
              <w:rPr/>
            </w:pPr>
            <w:r>
              <w:rPr>
                <w:spacing w:val="9"/>
              </w:rPr>
              <w:t>1.【行政法规】《医疗机构管理条例》（2016年修订）</w:t>
            </w:r>
            <w:r>
              <w:rPr>
                <w:spacing w:val="8"/>
              </w:rPr>
              <w:t>第二十八条  第四十八条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1" w:line="242" w:lineRule="auto"/>
              <w:rPr>
                <w:sz w:val="10"/>
                <w:szCs w:val="10"/>
              </w:rPr>
            </w:pPr>
            <w:r>
              <w:rPr>
                <w:sz w:val="10"/>
                <w:szCs w:val="10"/>
                <w:spacing w:val="-1"/>
              </w:rPr>
              <w:t>426</w:t>
            </w:r>
          </w:p>
        </w:tc>
        <w:tc>
          <w:tcPr>
            <w:tcW w:w="3735" w:type="dxa"/>
            <w:vAlign w:val="top"/>
          </w:tcPr>
          <w:p>
            <w:pPr>
              <w:pStyle w:val="TableText"/>
              <w:ind w:left="504"/>
              <w:spacing w:before="246" w:line="235" w:lineRule="auto"/>
              <w:rPr/>
            </w:pPr>
            <w:r>
              <w:rPr>
                <w:spacing w:val="11"/>
              </w:rPr>
              <w:t>对医疗机构诊疗活动超出登记范围的行为的处罚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1.【行政法规】《医疗机构管理条例》（2016年修订）</w:t>
            </w:r>
            <w:r>
              <w:rPr>
                <w:spacing w:val="8"/>
              </w:rPr>
              <w:t>第二十七条  第四十七条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4" w:hRule="atLeast"/>
        </w:trPr>
        <w:tc>
          <w:tcPr>
            <w:tcW w:w="429" w:type="dxa"/>
            <w:vAlign w:val="top"/>
          </w:tcPr>
          <w:p>
            <w:pPr>
              <w:pStyle w:val="TableText"/>
              <w:ind w:left="140"/>
              <w:spacing w:before="262" w:line="242" w:lineRule="auto"/>
              <w:rPr>
                <w:sz w:val="10"/>
                <w:szCs w:val="10"/>
              </w:rPr>
            </w:pPr>
            <w:r>
              <w:rPr>
                <w:sz w:val="10"/>
                <w:szCs w:val="10"/>
                <w:spacing w:val="-1"/>
              </w:rPr>
              <w:t>427</w:t>
            </w:r>
          </w:p>
        </w:tc>
        <w:tc>
          <w:tcPr>
            <w:tcW w:w="3735" w:type="dxa"/>
            <w:vAlign w:val="top"/>
          </w:tcPr>
          <w:p>
            <w:pPr>
              <w:pStyle w:val="TableText"/>
              <w:ind w:left="48"/>
              <w:spacing w:before="167" w:line="235" w:lineRule="auto"/>
              <w:rPr/>
            </w:pPr>
            <w:r>
              <w:rPr>
                <w:spacing w:val="10"/>
              </w:rPr>
              <w:t>对违反条例规定，未取得《医疗机构执业许可证</w:t>
            </w:r>
            <w:r>
              <w:rPr>
                <w:spacing w:val="9"/>
              </w:rPr>
              <w:t>》擅自执业的行</w:t>
            </w:r>
          </w:p>
          <w:p>
            <w:pPr>
              <w:pStyle w:val="TableText"/>
              <w:ind w:left="1615"/>
              <w:spacing w:before="8" w:line="237" w:lineRule="auto"/>
              <w:rPr/>
            </w:pPr>
            <w:r>
              <w:rPr>
                <w:spacing w:val="8"/>
              </w:rPr>
              <w:t>为的处罚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1.【行政法规】《医疗机构管理条例》（2016年修订）</w:t>
            </w:r>
            <w:r>
              <w:rPr>
                <w:spacing w:val="8"/>
              </w:rPr>
              <w:t>第二十四条  第四十四条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94" w:hRule="atLeast"/>
        </w:trPr>
        <w:tc>
          <w:tcPr>
            <w:tcW w:w="429" w:type="dxa"/>
            <w:vAlign w:val="top"/>
          </w:tcPr>
          <w:p>
            <w:pPr>
              <w:pStyle w:val="TableText"/>
              <w:ind w:left="140"/>
              <w:spacing w:before="259" w:line="242" w:lineRule="auto"/>
              <w:rPr>
                <w:sz w:val="10"/>
                <w:szCs w:val="10"/>
              </w:rPr>
            </w:pPr>
            <w:r>
              <w:rPr>
                <w:sz w:val="10"/>
                <w:szCs w:val="10"/>
                <w:spacing w:val="-1"/>
              </w:rPr>
              <w:t>428</w:t>
            </w:r>
          </w:p>
        </w:tc>
        <w:tc>
          <w:tcPr>
            <w:tcW w:w="3735" w:type="dxa"/>
            <w:vAlign w:val="top"/>
          </w:tcPr>
          <w:p>
            <w:pPr>
              <w:pStyle w:val="TableText"/>
              <w:ind w:left="48"/>
              <w:spacing w:before="169" w:line="235" w:lineRule="auto"/>
              <w:rPr/>
            </w:pPr>
            <w:r>
              <w:rPr>
                <w:spacing w:val="10"/>
              </w:rPr>
              <w:t>对医疗机构未经医师（士）亲自诊查病人或未经</w:t>
            </w:r>
            <w:r>
              <w:rPr>
                <w:spacing w:val="9"/>
              </w:rPr>
              <w:t>医师（士）、助</w:t>
            </w:r>
          </w:p>
          <w:p>
            <w:pPr>
              <w:pStyle w:val="TableText"/>
              <w:ind w:left="505"/>
              <w:spacing w:before="5" w:line="235" w:lineRule="auto"/>
              <w:rPr/>
            </w:pPr>
            <w:r>
              <w:rPr>
                <w:spacing w:val="11"/>
              </w:rPr>
              <w:t>产人员亲自接产出具虚假证明文件的行为的处罚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1.【行政法规】《医疗机构管理条例》（2016年修订）</w:t>
            </w:r>
            <w:r>
              <w:rPr>
                <w:spacing w:val="8"/>
              </w:rPr>
              <w:t>第三十二条  第四十九条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3" w:line="242" w:lineRule="auto"/>
              <w:rPr>
                <w:sz w:val="10"/>
                <w:szCs w:val="10"/>
              </w:rPr>
            </w:pPr>
            <w:r>
              <w:rPr>
                <w:sz w:val="10"/>
                <w:szCs w:val="10"/>
                <w:spacing w:val="-1"/>
              </w:rPr>
              <w:t>429</w:t>
            </w:r>
          </w:p>
        </w:tc>
        <w:tc>
          <w:tcPr>
            <w:tcW w:w="3735" w:type="dxa"/>
            <w:vAlign w:val="top"/>
          </w:tcPr>
          <w:p>
            <w:pPr>
              <w:pStyle w:val="TableText"/>
              <w:ind w:left="372"/>
              <w:spacing w:before="240" w:line="235" w:lineRule="auto"/>
              <w:rPr/>
            </w:pPr>
            <w:r>
              <w:rPr>
                <w:spacing w:val="8"/>
              </w:rPr>
              <w:t>对出卖、转让、出借《医疗机构执业许可证》</w:t>
            </w:r>
            <w:r>
              <w:rPr>
                <w:spacing w:val="-19"/>
              </w:rPr>
              <w:t xml:space="preserve"> </w:t>
            </w:r>
            <w:r>
              <w:rPr>
                <w:spacing w:val="8"/>
              </w:rPr>
              <w:t>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7" w:line="236" w:lineRule="auto"/>
              <w:rPr/>
            </w:pPr>
            <w:r>
              <w:rPr>
                <w:spacing w:val="6"/>
              </w:rPr>
              <w:t>白云鄂博矿区卫健委</w:t>
            </w:r>
          </w:p>
        </w:tc>
        <w:tc>
          <w:tcPr>
            <w:tcW w:w="8430" w:type="dxa"/>
            <w:vAlign w:val="top"/>
          </w:tcPr>
          <w:p>
            <w:pPr>
              <w:pStyle w:val="TableText"/>
              <w:ind w:left="45"/>
              <w:spacing w:before="240" w:line="235" w:lineRule="auto"/>
              <w:rPr/>
            </w:pPr>
            <w:r>
              <w:rPr>
                <w:spacing w:val="9"/>
              </w:rPr>
              <w:t>1.【行政法规】《医疗机构管理条例》（2016年修订）</w:t>
            </w:r>
            <w:r>
              <w:rPr>
                <w:spacing w:val="8"/>
              </w:rPr>
              <w:t>第四十六条  第二十三条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4" w:line="242" w:lineRule="auto"/>
              <w:rPr>
                <w:sz w:val="10"/>
                <w:szCs w:val="10"/>
              </w:rPr>
            </w:pPr>
            <w:r>
              <w:rPr>
                <w:sz w:val="10"/>
                <w:szCs w:val="10"/>
                <w:spacing w:val="-1"/>
              </w:rPr>
              <w:t>430</w:t>
            </w:r>
          </w:p>
        </w:tc>
        <w:tc>
          <w:tcPr>
            <w:tcW w:w="3735" w:type="dxa"/>
            <w:vAlign w:val="top"/>
          </w:tcPr>
          <w:p>
            <w:pPr>
              <w:pStyle w:val="TableText"/>
              <w:ind w:left="113"/>
              <w:spacing w:before="241" w:line="235" w:lineRule="auto"/>
              <w:rPr/>
            </w:pPr>
            <w:r>
              <w:rPr>
                <w:spacing w:val="10"/>
              </w:rPr>
              <w:t>对逾期不校验《医疗机构执业许可证》仍从事诊疗活动的处罚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241" w:line="235" w:lineRule="auto"/>
              <w:rPr/>
            </w:pPr>
            <w:r>
              <w:rPr>
                <w:spacing w:val="9"/>
              </w:rPr>
              <w:t>1.【行政法规】《医疗机构管理条例》（2016年修订）</w:t>
            </w:r>
            <w:r>
              <w:rPr>
                <w:spacing w:val="8"/>
              </w:rPr>
              <w:t>第四十五条  第二十二条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55" w:line="242" w:lineRule="auto"/>
              <w:rPr>
                <w:sz w:val="10"/>
                <w:szCs w:val="10"/>
              </w:rPr>
            </w:pPr>
            <w:r>
              <w:rPr>
                <w:sz w:val="10"/>
                <w:szCs w:val="10"/>
                <w:spacing w:val="-1"/>
              </w:rPr>
              <w:t>431</w:t>
            </w:r>
          </w:p>
        </w:tc>
        <w:tc>
          <w:tcPr>
            <w:tcW w:w="3735" w:type="dxa"/>
            <w:vAlign w:val="top"/>
          </w:tcPr>
          <w:p>
            <w:pPr>
              <w:pStyle w:val="TableText"/>
              <w:ind w:left="48"/>
              <w:spacing w:before="160" w:line="235" w:lineRule="auto"/>
              <w:rPr/>
            </w:pPr>
            <w:r>
              <w:rPr>
                <w:spacing w:val="10"/>
              </w:rPr>
              <w:t>对医疗机构及其他有关机构涂改、伪造、隐匿、</w:t>
            </w:r>
            <w:r>
              <w:rPr>
                <w:spacing w:val="9"/>
              </w:rPr>
              <w:t>销毁病历资料的</w:t>
            </w:r>
          </w:p>
          <w:p>
            <w:pPr>
              <w:pStyle w:val="TableText"/>
              <w:ind w:left="1551"/>
              <w:spacing w:before="8" w:line="236" w:lineRule="auto"/>
              <w:rPr/>
            </w:pPr>
            <w:r>
              <w:rPr>
                <w:spacing w:val="8"/>
              </w:rPr>
              <w:t>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241" w:line="235" w:lineRule="auto"/>
              <w:rPr/>
            </w:pPr>
            <w:r>
              <w:rPr>
                <w:spacing w:val="9"/>
              </w:rPr>
              <w:t>1.【行政法规】《医疗事故处理条例》（2002年2</w:t>
            </w:r>
            <w:r>
              <w:rPr>
                <w:spacing w:val="8"/>
              </w:rPr>
              <w:t>月20日国务院第55次常务会议通过）第五十八条</w:t>
            </w:r>
          </w:p>
        </w:tc>
        <w:tc>
          <w:tcPr>
            <w:tcW w:w="921" w:type="dxa"/>
            <w:vAlign w:val="top"/>
          </w:tcPr>
          <w:p>
            <w:pPr>
              <w:pStyle w:val="TableText"/>
              <w:ind w:left="116"/>
              <w:spacing w:before="25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4" w:line="242" w:lineRule="auto"/>
              <w:rPr>
                <w:sz w:val="10"/>
                <w:szCs w:val="10"/>
              </w:rPr>
            </w:pPr>
            <w:r>
              <w:rPr>
                <w:sz w:val="10"/>
                <w:szCs w:val="10"/>
                <w:spacing w:val="-1"/>
              </w:rPr>
              <w:t>432</w:t>
            </w:r>
          </w:p>
        </w:tc>
        <w:tc>
          <w:tcPr>
            <w:tcW w:w="3735" w:type="dxa"/>
            <w:vAlign w:val="top"/>
          </w:tcPr>
          <w:p>
            <w:pPr>
              <w:pStyle w:val="TableText"/>
              <w:ind w:left="48"/>
              <w:spacing w:before="160" w:line="235" w:lineRule="auto"/>
              <w:rPr/>
            </w:pPr>
            <w:r>
              <w:rPr>
                <w:spacing w:val="10"/>
              </w:rPr>
              <w:t>对承担尸检任务的医疗机构及其他有关机构没有</w:t>
            </w:r>
            <w:r>
              <w:rPr>
                <w:spacing w:val="9"/>
              </w:rPr>
              <w:t>正当理由，拒绝</w:t>
            </w:r>
          </w:p>
          <w:p>
            <w:pPr>
              <w:pStyle w:val="TableText"/>
              <w:ind w:left="1025"/>
              <w:spacing w:before="5" w:line="236" w:lineRule="auto"/>
              <w:rPr/>
            </w:pPr>
            <w:r>
              <w:rPr>
                <w:spacing w:val="11"/>
              </w:rPr>
              <w:t>进行尸检的处罚的行为的处罚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241" w:line="235" w:lineRule="auto"/>
              <w:rPr/>
            </w:pPr>
            <w:r>
              <w:rPr>
                <w:spacing w:val="9"/>
              </w:rPr>
              <w:t>1.【行政法规】《医疗事故处理条例》（2002年2</w:t>
            </w:r>
            <w:r>
              <w:rPr>
                <w:spacing w:val="8"/>
              </w:rPr>
              <w:t>月20日国务院第55次常务会议通过）第五十八条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5" w:line="242" w:lineRule="auto"/>
              <w:rPr>
                <w:sz w:val="10"/>
                <w:szCs w:val="10"/>
              </w:rPr>
            </w:pPr>
            <w:r>
              <w:rPr>
                <w:sz w:val="10"/>
                <w:szCs w:val="10"/>
                <w:spacing w:val="-1"/>
              </w:rPr>
              <w:t>433</w:t>
            </w:r>
          </w:p>
        </w:tc>
        <w:tc>
          <w:tcPr>
            <w:tcW w:w="3735" w:type="dxa"/>
            <w:vAlign w:val="top"/>
          </w:tcPr>
          <w:p>
            <w:pPr>
              <w:pStyle w:val="TableText"/>
              <w:ind w:left="113"/>
              <w:spacing w:before="242" w:line="235" w:lineRule="auto"/>
              <w:rPr/>
            </w:pPr>
            <w:r>
              <w:rPr>
                <w:spacing w:val="12"/>
              </w:rPr>
              <w:t>对未经卫生</w:t>
            </w:r>
            <w:hyperlink w:history="true" r:id="rId4">
              <w:r>
                <w:rPr>
                  <w:spacing w:val="12"/>
                </w:rPr>
                <w:t>主管部门依法指定擅自从事接种</w:t>
              </w:r>
              <w:r>
                <w:rPr>
                  <w:spacing w:val="11"/>
                </w:rPr>
                <w:t>工</w:t>
              </w:r>
            </w:hyperlink>
            <w:r>
              <w:rPr>
                <w:spacing w:val="11"/>
              </w:rPr>
              <w:t>作的行为的处罚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242" w:line="235" w:lineRule="auto"/>
              <w:rPr/>
            </w:pPr>
            <w:r>
              <w:rPr>
                <w:spacing w:val="9"/>
              </w:rPr>
              <w:t>1.【行政法规】《疫苗流通和预防接种管理条例》（2016</w:t>
            </w:r>
            <w:r>
              <w:rPr>
                <w:spacing w:val="8"/>
              </w:rPr>
              <w:t>年修正本）第六十八条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40" w:hRule="atLeast"/>
        </w:trPr>
        <w:tc>
          <w:tcPr>
            <w:tcW w:w="429" w:type="dxa"/>
            <w:vAlign w:val="top"/>
          </w:tcPr>
          <w:p>
            <w:pPr>
              <w:spacing w:line="298" w:lineRule="auto"/>
              <w:rPr>
                <w:rFonts w:ascii="Arial"/>
                <w:sz w:val="21"/>
              </w:rPr>
            </w:pPr>
            <w:r/>
          </w:p>
          <w:p>
            <w:pPr>
              <w:pStyle w:val="TableText"/>
              <w:ind w:left="140"/>
              <w:spacing w:before="33" w:line="242" w:lineRule="auto"/>
              <w:rPr>
                <w:sz w:val="10"/>
                <w:szCs w:val="10"/>
              </w:rPr>
            </w:pPr>
            <w:r>
              <w:rPr>
                <w:sz w:val="10"/>
                <w:szCs w:val="10"/>
                <w:spacing w:val="-1"/>
              </w:rPr>
              <w:t>434</w:t>
            </w:r>
          </w:p>
        </w:tc>
        <w:tc>
          <w:tcPr>
            <w:tcW w:w="3735" w:type="dxa"/>
            <w:vAlign w:val="top"/>
          </w:tcPr>
          <w:p>
            <w:pPr>
              <w:pStyle w:val="TableText"/>
              <w:ind w:left="48"/>
              <w:spacing w:before="156" w:line="235" w:lineRule="auto"/>
              <w:rPr/>
            </w:pPr>
            <w:r>
              <w:rPr>
                <w:spacing w:val="10"/>
              </w:rPr>
              <w:t>对疾病预防控制机构、接种单位、疫苗生产企业</w:t>
            </w:r>
            <w:r>
              <w:rPr>
                <w:spacing w:val="9"/>
              </w:rPr>
              <w:t>、接受委托配送</w:t>
            </w:r>
          </w:p>
          <w:p>
            <w:pPr>
              <w:pStyle w:val="TableText"/>
              <w:ind w:left="49"/>
              <w:spacing w:before="7" w:line="236" w:lineRule="auto"/>
              <w:rPr/>
            </w:pPr>
            <w:r>
              <w:rPr>
                <w:spacing w:val="10"/>
              </w:rPr>
              <w:t>疫苗的疫苗批发企业未在规定的冷藏条件下储</w:t>
            </w:r>
            <w:r>
              <w:rPr>
                <w:spacing w:val="9"/>
              </w:rPr>
              <w:t>存、运输疫苗的行</w:t>
            </w:r>
          </w:p>
          <w:p>
            <w:pPr>
              <w:pStyle w:val="TableText"/>
              <w:ind w:left="1615"/>
              <w:spacing w:before="5" w:line="237" w:lineRule="auto"/>
              <w:rPr/>
            </w:pPr>
            <w:r>
              <w:rPr>
                <w:spacing w:val="8"/>
              </w:rPr>
              <w:t>为的处罚</w:t>
            </w:r>
          </w:p>
        </w:tc>
        <w:tc>
          <w:tcPr>
            <w:tcW w:w="650" w:type="dxa"/>
            <w:vAlign w:val="top"/>
          </w:tcPr>
          <w:p>
            <w:pPr>
              <w:spacing w:line="296"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79"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79" w:lineRule="auto"/>
              <w:rPr>
                <w:rFonts w:ascii="Arial"/>
                <w:sz w:val="21"/>
              </w:rPr>
            </w:pPr>
            <w:r/>
          </w:p>
          <w:p>
            <w:pPr>
              <w:pStyle w:val="TableText"/>
              <w:ind w:left="45"/>
              <w:spacing w:before="39" w:line="235" w:lineRule="auto"/>
              <w:rPr/>
            </w:pPr>
            <w:r>
              <w:rPr>
                <w:spacing w:val="9"/>
              </w:rPr>
              <w:t>1.【行政法规】《疫苗流通和预防接种管理条例》（2016</w:t>
            </w:r>
            <w:r>
              <w:rPr>
                <w:spacing w:val="8"/>
              </w:rPr>
              <w:t>年修正本）第六十六条</w:t>
            </w:r>
          </w:p>
        </w:tc>
        <w:tc>
          <w:tcPr>
            <w:tcW w:w="921" w:type="dxa"/>
            <w:vAlign w:val="top"/>
          </w:tcPr>
          <w:p>
            <w:pPr>
              <w:spacing w:line="298"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7" w:line="242" w:lineRule="auto"/>
              <w:rPr>
                <w:sz w:val="10"/>
                <w:szCs w:val="10"/>
              </w:rPr>
            </w:pPr>
            <w:r>
              <w:rPr>
                <w:sz w:val="10"/>
                <w:szCs w:val="10"/>
                <w:spacing w:val="-1"/>
              </w:rPr>
              <w:t>435</w:t>
            </w:r>
          </w:p>
        </w:tc>
        <w:tc>
          <w:tcPr>
            <w:tcW w:w="3735" w:type="dxa"/>
            <w:vAlign w:val="top"/>
          </w:tcPr>
          <w:p>
            <w:pPr>
              <w:pStyle w:val="TableText"/>
              <w:ind w:left="113"/>
              <w:spacing w:before="244" w:line="235" w:lineRule="auto"/>
              <w:rPr/>
            </w:pPr>
            <w:r>
              <w:rPr>
                <w:spacing w:val="12"/>
              </w:rPr>
              <w:t>对违反条例规定发布接种第二类疫苗的建议</w:t>
            </w:r>
            <w:r>
              <w:rPr>
                <w:spacing w:val="11"/>
              </w:rPr>
              <w:t>信息的行为的处罚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244" w:line="235" w:lineRule="auto"/>
              <w:rPr/>
            </w:pPr>
            <w:r>
              <w:rPr>
                <w:spacing w:val="9"/>
              </w:rPr>
              <w:t>1.【行政法规】《疫苗流通和预防接种管理条例》（2016</w:t>
            </w:r>
            <w:r>
              <w:rPr>
                <w:spacing w:val="8"/>
              </w:rPr>
              <w:t>年修正本）第六十七条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44" w:hRule="atLeast"/>
        </w:trPr>
        <w:tc>
          <w:tcPr>
            <w:tcW w:w="429" w:type="dxa"/>
            <w:vAlign w:val="top"/>
          </w:tcPr>
          <w:p>
            <w:pPr>
              <w:spacing w:line="253" w:lineRule="auto"/>
              <w:rPr>
                <w:rFonts w:ascii="Arial"/>
                <w:sz w:val="21"/>
              </w:rPr>
            </w:pPr>
            <w:r/>
          </w:p>
          <w:p>
            <w:pPr>
              <w:pStyle w:val="TableText"/>
              <w:ind w:left="140"/>
              <w:spacing w:before="32" w:line="242" w:lineRule="auto"/>
              <w:rPr>
                <w:sz w:val="10"/>
                <w:szCs w:val="10"/>
              </w:rPr>
            </w:pPr>
            <w:r>
              <w:rPr>
                <w:sz w:val="10"/>
                <w:szCs w:val="10"/>
                <w:spacing w:val="-1"/>
              </w:rPr>
              <w:t>436</w:t>
            </w:r>
          </w:p>
        </w:tc>
        <w:tc>
          <w:tcPr>
            <w:tcW w:w="3735" w:type="dxa"/>
            <w:vAlign w:val="top"/>
          </w:tcPr>
          <w:p>
            <w:pPr>
              <w:pStyle w:val="TableText"/>
              <w:ind w:left="48"/>
              <w:spacing w:before="113" w:line="235" w:lineRule="auto"/>
              <w:rPr/>
            </w:pPr>
            <w:r>
              <w:rPr>
                <w:spacing w:val="10"/>
              </w:rPr>
              <w:t>对疾病预防控制机构、接种单位违反条例规定，</w:t>
            </w:r>
            <w:r>
              <w:rPr>
                <w:spacing w:val="9"/>
              </w:rPr>
              <w:t>从疫苗生产企业</w:t>
            </w:r>
          </w:p>
          <w:p>
            <w:pPr>
              <w:pStyle w:val="TableText"/>
              <w:ind w:right="1"/>
              <w:spacing w:before="3" w:line="235" w:lineRule="auto"/>
              <w:jc w:val="right"/>
              <w:rPr/>
            </w:pPr>
            <w:r>
              <w:rPr>
                <w:spacing w:val="10"/>
              </w:rPr>
              <w:t>、县级疾病预防控制机构以外的单位或者个人购进第二类疫苗的</w:t>
            </w:r>
          </w:p>
          <w:p>
            <w:pPr>
              <w:pStyle w:val="TableText"/>
              <w:ind w:left="1551"/>
              <w:spacing w:before="8" w:line="236" w:lineRule="auto"/>
              <w:rPr/>
            </w:pPr>
            <w:r>
              <w:rPr>
                <w:spacing w:val="8"/>
              </w:rPr>
              <w:t>行为的处罚</w:t>
            </w:r>
          </w:p>
        </w:tc>
        <w:tc>
          <w:tcPr>
            <w:tcW w:w="650" w:type="dxa"/>
            <w:vAlign w:val="top"/>
          </w:tcPr>
          <w:p>
            <w:pPr>
              <w:spacing w:line="250"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pStyle w:val="TableText"/>
              <w:ind w:left="188"/>
              <w:spacing w:before="271" w:line="236" w:lineRule="auto"/>
              <w:rPr/>
            </w:pPr>
            <w:r>
              <w:rPr>
                <w:spacing w:val="6"/>
              </w:rPr>
              <w:t>白云鄂博矿区卫健委</w:t>
            </w:r>
          </w:p>
        </w:tc>
        <w:tc>
          <w:tcPr>
            <w:tcW w:w="8430" w:type="dxa"/>
            <w:vAlign w:val="top"/>
          </w:tcPr>
          <w:p>
            <w:pPr>
              <w:pStyle w:val="TableText"/>
              <w:ind w:left="45"/>
              <w:spacing w:before="271" w:line="235" w:lineRule="auto"/>
              <w:rPr/>
            </w:pPr>
            <w:r>
              <w:rPr>
                <w:spacing w:val="9"/>
              </w:rPr>
              <w:t>1.【行政法规】《疫苗流通和预防接种管理条例》（201</w:t>
            </w:r>
            <w:r>
              <w:rPr>
                <w:spacing w:val="8"/>
              </w:rPr>
              <w:t>6年修正本）第六十条</w:t>
            </w:r>
          </w:p>
        </w:tc>
        <w:tc>
          <w:tcPr>
            <w:tcW w:w="921" w:type="dxa"/>
            <w:vAlign w:val="top"/>
          </w:tcPr>
          <w:p>
            <w:pPr>
              <w:spacing w:line="252"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34" w:hRule="atLeast"/>
        </w:trPr>
        <w:tc>
          <w:tcPr>
            <w:tcW w:w="429" w:type="dxa"/>
            <w:vAlign w:val="top"/>
          </w:tcPr>
          <w:p>
            <w:pPr>
              <w:spacing w:line="350" w:lineRule="auto"/>
              <w:rPr>
                <w:rFonts w:ascii="Arial"/>
                <w:sz w:val="21"/>
              </w:rPr>
            </w:pPr>
            <w:r/>
          </w:p>
          <w:p>
            <w:pPr>
              <w:pStyle w:val="TableText"/>
              <w:ind w:left="140"/>
              <w:spacing w:before="32" w:line="242" w:lineRule="auto"/>
              <w:rPr>
                <w:sz w:val="10"/>
                <w:szCs w:val="10"/>
              </w:rPr>
            </w:pPr>
            <w:r>
              <w:rPr>
                <w:sz w:val="10"/>
                <w:szCs w:val="10"/>
                <w:spacing w:val="-1"/>
              </w:rPr>
              <w:t>437</w:t>
            </w:r>
          </w:p>
        </w:tc>
        <w:tc>
          <w:tcPr>
            <w:tcW w:w="3735" w:type="dxa"/>
            <w:vAlign w:val="top"/>
          </w:tcPr>
          <w:p>
            <w:pPr>
              <w:pStyle w:val="TableText"/>
              <w:ind w:left="48"/>
              <w:spacing w:before="210" w:line="235" w:lineRule="auto"/>
              <w:rPr/>
            </w:pPr>
            <w:r>
              <w:rPr>
                <w:spacing w:val="10"/>
              </w:rPr>
              <w:t>对疾病预防控制机构、接种单位未依照规定对包</w:t>
            </w:r>
            <w:r>
              <w:rPr>
                <w:spacing w:val="9"/>
              </w:rPr>
              <w:t>装无法识别、超</w:t>
            </w:r>
          </w:p>
          <w:p>
            <w:pPr>
              <w:pStyle w:val="TableText"/>
              <w:ind w:left="49"/>
              <w:spacing w:before="3" w:line="236" w:lineRule="auto"/>
              <w:rPr/>
            </w:pPr>
            <w:r>
              <w:rPr>
                <w:spacing w:val="10"/>
              </w:rPr>
              <w:t>过有效期、脱离冷链、经检验不符合标准、来源不明的疫苗进行</w:t>
            </w:r>
          </w:p>
          <w:p>
            <w:pPr>
              <w:pStyle w:val="TableText"/>
              <w:ind w:left="248"/>
              <w:spacing w:before="7" w:line="234" w:lineRule="auto"/>
              <w:rPr/>
            </w:pPr>
            <w:r>
              <w:rPr>
                <w:spacing w:val="10"/>
              </w:rPr>
              <w:t>登记、报告，或者未依照规定记录销毁情况的行为的处罚</w:t>
            </w:r>
          </w:p>
        </w:tc>
        <w:tc>
          <w:tcPr>
            <w:tcW w:w="650" w:type="dxa"/>
            <w:vAlign w:val="top"/>
          </w:tcPr>
          <w:p>
            <w:pPr>
              <w:spacing w:line="347"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325"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25" w:lineRule="auto"/>
              <w:rPr>
                <w:rFonts w:ascii="Arial"/>
                <w:sz w:val="21"/>
              </w:rPr>
            </w:pPr>
            <w:r/>
          </w:p>
          <w:p>
            <w:pPr>
              <w:pStyle w:val="TableText"/>
              <w:ind w:left="45"/>
              <w:spacing w:before="39" w:line="235" w:lineRule="auto"/>
              <w:rPr/>
            </w:pPr>
            <w:r>
              <w:rPr>
                <w:spacing w:val="9"/>
              </w:rPr>
              <w:t>1.【行政法规】《疫苗流通和预防接种管理条例》（201</w:t>
            </w:r>
            <w:r>
              <w:rPr>
                <w:spacing w:val="8"/>
              </w:rPr>
              <w:t>6年修正本）第六十条</w:t>
            </w:r>
          </w:p>
        </w:tc>
        <w:tc>
          <w:tcPr>
            <w:tcW w:w="921" w:type="dxa"/>
            <w:vAlign w:val="top"/>
          </w:tcPr>
          <w:p>
            <w:pPr>
              <w:spacing w:line="349"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61" w:line="242" w:lineRule="auto"/>
              <w:rPr>
                <w:sz w:val="10"/>
                <w:szCs w:val="10"/>
              </w:rPr>
            </w:pPr>
            <w:r>
              <w:rPr>
                <w:sz w:val="10"/>
                <w:szCs w:val="10"/>
                <w:spacing w:val="-1"/>
              </w:rPr>
              <w:t>438</w:t>
            </w:r>
          </w:p>
        </w:tc>
        <w:tc>
          <w:tcPr>
            <w:tcW w:w="3735" w:type="dxa"/>
            <w:vAlign w:val="top"/>
          </w:tcPr>
          <w:p>
            <w:pPr>
              <w:pStyle w:val="TableText"/>
              <w:ind w:left="183" w:right="18" w:hanging="135"/>
              <w:spacing w:before="171" w:line="248" w:lineRule="auto"/>
              <w:rPr/>
            </w:pPr>
            <w:r>
              <w:rPr>
                <w:spacing w:val="11"/>
              </w:rPr>
              <w:t>对疾病预防控制机构、接种单位接种疫苗未遵守</w:t>
            </w:r>
            <w:r>
              <w:rPr>
                <w:spacing w:val="10"/>
              </w:rPr>
              <w:t>预防接种工作规</w:t>
            </w:r>
            <w:r>
              <w:rPr>
                <w:spacing w:val="10"/>
              </w:rPr>
              <w:t>范、免疫程序、疫苗使用指导原则、接种方案的行为的处罚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247" w:line="235" w:lineRule="auto"/>
              <w:rPr/>
            </w:pPr>
            <w:r>
              <w:rPr>
                <w:spacing w:val="9"/>
              </w:rPr>
              <w:t>1.【行政法规】《疫苗流通和预防接种管理条例》（201</w:t>
            </w:r>
            <w:r>
              <w:rPr>
                <w:spacing w:val="8"/>
              </w:rPr>
              <w:t>6年修正本）第六十条</w:t>
            </w:r>
          </w:p>
        </w:tc>
        <w:tc>
          <w:tcPr>
            <w:tcW w:w="921" w:type="dxa"/>
            <w:vAlign w:val="top"/>
          </w:tcPr>
          <w:p>
            <w:pPr>
              <w:pStyle w:val="TableText"/>
              <w:ind w:left="116"/>
              <w:spacing w:before="26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0" w:line="242" w:lineRule="auto"/>
              <w:rPr>
                <w:sz w:val="10"/>
                <w:szCs w:val="10"/>
              </w:rPr>
            </w:pPr>
            <w:r>
              <w:rPr>
                <w:sz w:val="10"/>
                <w:szCs w:val="10"/>
                <w:spacing w:val="-1"/>
              </w:rPr>
              <w:t>439</w:t>
            </w:r>
          </w:p>
        </w:tc>
        <w:tc>
          <w:tcPr>
            <w:tcW w:w="3735" w:type="dxa"/>
            <w:vAlign w:val="top"/>
          </w:tcPr>
          <w:p>
            <w:pPr>
              <w:pStyle w:val="TableText"/>
              <w:ind w:left="49" w:right="18" w:hanging="1"/>
              <w:spacing w:before="169" w:line="247" w:lineRule="auto"/>
              <w:rPr/>
            </w:pPr>
            <w:r>
              <w:rPr>
                <w:spacing w:val="11"/>
              </w:rPr>
              <w:t>对疾病预防控制机构、接种单位发现预防接种异</w:t>
            </w:r>
            <w:r>
              <w:rPr>
                <w:spacing w:val="10"/>
              </w:rPr>
              <w:t>常反应或者疑似</w:t>
            </w:r>
            <w:r>
              <w:rPr>
                <w:spacing w:val="11"/>
              </w:rPr>
              <w:t>预防接种异常反应，未依照规定及时处理或者</w:t>
            </w:r>
            <w:r>
              <w:rPr>
                <w:spacing w:val="10"/>
              </w:rPr>
              <w:t>报告的行为的处罚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247" w:line="235" w:lineRule="auto"/>
              <w:rPr/>
            </w:pPr>
            <w:r>
              <w:rPr>
                <w:spacing w:val="9"/>
              </w:rPr>
              <w:t>1.【行政法规】《疫苗流通和预防接种管理条例》（201</w:t>
            </w:r>
            <w:r>
              <w:rPr>
                <w:spacing w:val="8"/>
              </w:rPr>
              <w:t>6年修正本）第六十条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61" w:line="242" w:lineRule="auto"/>
              <w:rPr>
                <w:sz w:val="10"/>
                <w:szCs w:val="10"/>
              </w:rPr>
            </w:pPr>
            <w:r>
              <w:rPr>
                <w:sz w:val="10"/>
                <w:szCs w:val="10"/>
                <w:spacing w:val="-1"/>
              </w:rPr>
              <w:t>440</w:t>
            </w:r>
          </w:p>
        </w:tc>
        <w:tc>
          <w:tcPr>
            <w:tcW w:w="3735" w:type="dxa"/>
            <w:vAlign w:val="top"/>
          </w:tcPr>
          <w:p>
            <w:pPr>
              <w:pStyle w:val="TableText"/>
              <w:ind w:right="1"/>
              <w:spacing w:before="166" w:line="235" w:lineRule="auto"/>
              <w:jc w:val="right"/>
              <w:rPr/>
            </w:pPr>
            <w:r>
              <w:rPr>
                <w:spacing w:val="11"/>
              </w:rPr>
              <w:t>对疾病预防控制机构、接种单位擅自进行群体性</w:t>
            </w:r>
            <w:r>
              <w:rPr>
                <w:spacing w:val="10"/>
              </w:rPr>
              <w:t>预防接种的行为</w:t>
            </w:r>
          </w:p>
          <w:p>
            <w:pPr>
              <w:pStyle w:val="TableText"/>
              <w:ind w:left="1701"/>
              <w:spacing w:before="8" w:line="238" w:lineRule="auto"/>
              <w:rPr/>
            </w:pPr>
            <w:r>
              <w:rPr>
                <w:spacing w:val="2"/>
              </w:rPr>
              <w:t>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248" w:line="235" w:lineRule="auto"/>
              <w:rPr/>
            </w:pPr>
            <w:r>
              <w:rPr>
                <w:spacing w:val="9"/>
              </w:rPr>
              <w:t>1.【行政法规】《疫苗流通和预防接种管理条例》（201</w:t>
            </w:r>
            <w:r>
              <w:rPr>
                <w:spacing w:val="8"/>
              </w:rPr>
              <w:t>6年修正本）第六十条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1" w:line="132" w:lineRule="exact"/>
              <w:rPr>
                <w:sz w:val="10"/>
                <w:szCs w:val="10"/>
              </w:rPr>
            </w:pPr>
            <w:r>
              <w:rPr>
                <w:sz w:val="10"/>
                <w:szCs w:val="10"/>
                <w:spacing w:val="-1"/>
              </w:rPr>
              <w:t>441</w:t>
            </w:r>
          </w:p>
        </w:tc>
        <w:tc>
          <w:tcPr>
            <w:tcW w:w="3735" w:type="dxa"/>
            <w:vAlign w:val="top"/>
          </w:tcPr>
          <w:p>
            <w:pPr>
              <w:pStyle w:val="TableText"/>
              <w:ind w:left="48"/>
              <w:spacing w:before="166" w:line="235" w:lineRule="auto"/>
              <w:rPr/>
            </w:pPr>
            <w:r>
              <w:rPr>
                <w:spacing w:val="10"/>
              </w:rPr>
              <w:t>对疾病预防控制机构、接种单位违反条例规定，</w:t>
            </w:r>
            <w:r>
              <w:rPr>
                <w:spacing w:val="9"/>
              </w:rPr>
              <w:t>未通过省级公共</w:t>
            </w:r>
          </w:p>
          <w:p>
            <w:pPr>
              <w:pStyle w:val="TableText"/>
              <w:ind w:left="839"/>
              <w:spacing w:before="5" w:line="235" w:lineRule="auto"/>
              <w:rPr/>
            </w:pPr>
            <w:r>
              <w:rPr>
                <w:spacing w:val="10"/>
              </w:rPr>
              <w:t>资源交易平台采购疫苗的行为的处罚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248" w:line="235" w:lineRule="auto"/>
              <w:rPr/>
            </w:pPr>
            <w:r>
              <w:rPr>
                <w:spacing w:val="9"/>
              </w:rPr>
              <w:t>1.【行政法规】《疫苗流通和预防接种管理条例》（201</w:t>
            </w:r>
            <w:r>
              <w:rPr>
                <w:spacing w:val="8"/>
              </w:rPr>
              <w:t>6年修正本）第六十条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62" w:line="132" w:lineRule="exact"/>
              <w:rPr>
                <w:sz w:val="10"/>
                <w:szCs w:val="10"/>
              </w:rPr>
            </w:pPr>
            <w:r>
              <w:rPr>
                <w:sz w:val="10"/>
                <w:szCs w:val="10"/>
                <w:spacing w:val="-1"/>
              </w:rPr>
              <w:t>442</w:t>
            </w:r>
          </w:p>
        </w:tc>
        <w:tc>
          <w:tcPr>
            <w:tcW w:w="3735" w:type="dxa"/>
            <w:vAlign w:val="top"/>
          </w:tcPr>
          <w:p>
            <w:pPr>
              <w:pStyle w:val="TableText"/>
              <w:ind w:left="48"/>
              <w:spacing w:before="169" w:line="235" w:lineRule="auto"/>
              <w:rPr/>
            </w:pPr>
            <w:r>
              <w:rPr>
                <w:spacing w:val="11"/>
              </w:rPr>
              <w:t>对卫生主管部门、疾病预防控制机构、接种单位</w:t>
            </w:r>
            <w:r>
              <w:rPr>
                <w:spacing w:val="10"/>
              </w:rPr>
              <w:t>以外的单位或者</w:t>
            </w:r>
          </w:p>
          <w:p>
            <w:pPr>
              <w:pStyle w:val="TableText"/>
              <w:ind w:left="505"/>
              <w:spacing w:before="10" w:line="236" w:lineRule="auto"/>
              <w:rPr/>
            </w:pPr>
            <w:r>
              <w:rPr>
                <w:spacing w:val="11"/>
              </w:rPr>
              <w:t>个人违反规定进行群体性预防接种的行为的处罚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9" w:line="236" w:lineRule="auto"/>
              <w:rPr/>
            </w:pPr>
            <w:r>
              <w:rPr>
                <w:spacing w:val="6"/>
              </w:rPr>
              <w:t>白云鄂博矿区卫健委</w:t>
            </w:r>
          </w:p>
        </w:tc>
        <w:tc>
          <w:tcPr>
            <w:tcW w:w="8430" w:type="dxa"/>
            <w:vAlign w:val="top"/>
          </w:tcPr>
          <w:p>
            <w:pPr>
              <w:pStyle w:val="TableText"/>
              <w:ind w:left="45"/>
              <w:spacing w:before="249" w:line="235" w:lineRule="auto"/>
              <w:rPr/>
            </w:pPr>
            <w:r>
              <w:rPr>
                <w:spacing w:val="9"/>
              </w:rPr>
              <w:t>1.【行政法规】《疫苗流通和预防接种管理条例》（2016</w:t>
            </w:r>
            <w:r>
              <w:rPr>
                <w:spacing w:val="8"/>
              </w:rPr>
              <w:t>年修正本）第七十一条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2" w:line="242" w:lineRule="auto"/>
              <w:rPr>
                <w:sz w:val="10"/>
                <w:szCs w:val="10"/>
              </w:rPr>
            </w:pPr>
            <w:r>
              <w:rPr>
                <w:sz w:val="10"/>
                <w:szCs w:val="10"/>
                <w:spacing w:val="-1"/>
              </w:rPr>
              <w:t>443</w:t>
            </w:r>
          </w:p>
        </w:tc>
        <w:tc>
          <w:tcPr>
            <w:tcW w:w="3735" w:type="dxa"/>
            <w:vAlign w:val="top"/>
          </w:tcPr>
          <w:p>
            <w:pPr>
              <w:pStyle w:val="TableText"/>
              <w:ind w:right="1"/>
              <w:spacing w:before="167" w:line="235" w:lineRule="auto"/>
              <w:jc w:val="right"/>
              <w:rPr/>
            </w:pPr>
            <w:r>
              <w:rPr>
                <w:spacing w:val="11"/>
              </w:rPr>
              <w:t>对乡级医疗卫生机构未依照规定将第一类疫苗分</w:t>
            </w:r>
            <w:r>
              <w:rPr>
                <w:spacing w:val="10"/>
              </w:rPr>
              <w:t>发到承担预防接</w:t>
            </w:r>
          </w:p>
          <w:p>
            <w:pPr>
              <w:pStyle w:val="TableText"/>
              <w:ind w:left="764"/>
              <w:spacing w:before="5" w:line="235" w:lineRule="auto"/>
              <w:rPr/>
            </w:pPr>
            <w:r>
              <w:rPr>
                <w:spacing w:val="11"/>
              </w:rPr>
              <w:t>种工作的村医疗卫生机构的行为的处罚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248" w:line="235" w:lineRule="auto"/>
              <w:rPr/>
            </w:pPr>
            <w:r>
              <w:rPr>
                <w:spacing w:val="9"/>
              </w:rPr>
              <w:t>1.【行政法规】《疫苗流通和预防接种管理条例》（2016</w:t>
            </w:r>
            <w:r>
              <w:rPr>
                <w:spacing w:val="8"/>
              </w:rPr>
              <w:t>年修正本）第五十八条</w:t>
            </w:r>
          </w:p>
        </w:tc>
        <w:tc>
          <w:tcPr>
            <w:tcW w:w="921" w:type="dxa"/>
            <w:vAlign w:val="top"/>
          </w:tcPr>
          <w:p>
            <w:pPr>
              <w:pStyle w:val="TableText"/>
              <w:ind w:left="116"/>
              <w:spacing w:before="263"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4" w:hRule="atLeast"/>
        </w:trPr>
        <w:tc>
          <w:tcPr>
            <w:tcW w:w="429" w:type="dxa"/>
            <w:vAlign w:val="top"/>
          </w:tcPr>
          <w:p>
            <w:pPr>
              <w:pStyle w:val="TableText"/>
              <w:ind w:left="140"/>
              <w:spacing w:before="265" w:line="132" w:lineRule="exact"/>
              <w:rPr>
                <w:sz w:val="10"/>
                <w:szCs w:val="10"/>
              </w:rPr>
            </w:pPr>
            <w:r>
              <w:rPr>
                <w:sz w:val="10"/>
                <w:szCs w:val="10"/>
                <w:spacing w:val="-1"/>
              </w:rPr>
              <w:t>444</w:t>
            </w:r>
          </w:p>
        </w:tc>
        <w:tc>
          <w:tcPr>
            <w:tcW w:w="3735" w:type="dxa"/>
            <w:vAlign w:val="top"/>
          </w:tcPr>
          <w:p>
            <w:pPr>
              <w:pStyle w:val="TableText"/>
              <w:ind w:left="48"/>
              <w:spacing w:before="168" w:line="235" w:lineRule="auto"/>
              <w:rPr/>
            </w:pPr>
            <w:r>
              <w:rPr>
                <w:spacing w:val="10"/>
              </w:rPr>
              <w:t>对疾病预防控制机构未依照规定建立并保存疫苗</w:t>
            </w:r>
            <w:r>
              <w:rPr>
                <w:spacing w:val="9"/>
              </w:rPr>
              <w:t>购进、储存、分</w:t>
            </w:r>
          </w:p>
          <w:p>
            <w:pPr>
              <w:pStyle w:val="TableText"/>
              <w:ind w:left="1095"/>
              <w:spacing w:before="5" w:line="235" w:lineRule="auto"/>
              <w:rPr/>
            </w:pPr>
            <w:r>
              <w:rPr>
                <w:spacing w:val="10"/>
              </w:rPr>
              <w:t>发、供应记录的行为的处罚</w:t>
            </w:r>
          </w:p>
        </w:tc>
        <w:tc>
          <w:tcPr>
            <w:tcW w:w="650" w:type="dxa"/>
            <w:vAlign w:val="top"/>
          </w:tcPr>
          <w:p>
            <w:pPr>
              <w:pStyle w:val="TableText"/>
              <w:ind w:left="118"/>
              <w:spacing w:before="260" w:line="223" w:lineRule="auto"/>
              <w:rPr>
                <w:sz w:val="10"/>
                <w:szCs w:val="10"/>
              </w:rPr>
            </w:pPr>
            <w:r>
              <w:rPr>
                <w:sz w:val="10"/>
                <w:szCs w:val="10"/>
                <w:spacing w:val="3"/>
              </w:rPr>
              <w:t>行政处罚</w:t>
            </w:r>
          </w:p>
        </w:tc>
        <w:tc>
          <w:tcPr>
            <w:tcW w:w="1391" w:type="dxa"/>
            <w:vAlign w:val="top"/>
          </w:tcPr>
          <w:p>
            <w:pPr>
              <w:pStyle w:val="TableText"/>
              <w:ind w:left="188"/>
              <w:spacing w:before="249" w:line="236" w:lineRule="auto"/>
              <w:rPr/>
            </w:pPr>
            <w:r>
              <w:rPr>
                <w:spacing w:val="6"/>
              </w:rPr>
              <w:t>白云鄂博矿区卫健委</w:t>
            </w:r>
          </w:p>
        </w:tc>
        <w:tc>
          <w:tcPr>
            <w:tcW w:w="8430" w:type="dxa"/>
            <w:vAlign w:val="top"/>
          </w:tcPr>
          <w:p>
            <w:pPr>
              <w:pStyle w:val="TableText"/>
              <w:ind w:left="45"/>
              <w:spacing w:before="249" w:line="235" w:lineRule="auto"/>
              <w:rPr/>
            </w:pPr>
            <w:r>
              <w:rPr>
                <w:spacing w:val="9"/>
              </w:rPr>
              <w:t>1.【行政法规】《疫苗流通和预防接种管理条例》（2016</w:t>
            </w:r>
            <w:r>
              <w:rPr>
                <w:spacing w:val="8"/>
              </w:rPr>
              <w:t>年修正本）第五十八条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760" w:hRule="atLeast"/>
        </w:trPr>
        <w:tc>
          <w:tcPr>
            <w:tcW w:w="429" w:type="dxa"/>
            <w:vAlign w:val="top"/>
          </w:tcPr>
          <w:p>
            <w:pPr>
              <w:spacing w:line="309" w:lineRule="auto"/>
              <w:rPr>
                <w:rFonts w:ascii="Arial"/>
                <w:sz w:val="21"/>
              </w:rPr>
            </w:pPr>
            <w:r/>
          </w:p>
          <w:p>
            <w:pPr>
              <w:pStyle w:val="TableText"/>
              <w:ind w:left="140"/>
              <w:spacing w:before="32" w:line="242" w:lineRule="auto"/>
              <w:rPr>
                <w:sz w:val="10"/>
                <w:szCs w:val="10"/>
              </w:rPr>
            </w:pPr>
            <w:r>
              <w:rPr>
                <w:sz w:val="10"/>
                <w:szCs w:val="10"/>
                <w:spacing w:val="-1"/>
              </w:rPr>
              <w:t>445</w:t>
            </w:r>
          </w:p>
        </w:tc>
        <w:tc>
          <w:tcPr>
            <w:tcW w:w="3735" w:type="dxa"/>
            <w:vAlign w:val="top"/>
          </w:tcPr>
          <w:p>
            <w:pPr>
              <w:pStyle w:val="TableText"/>
              <w:ind w:right="1"/>
              <w:spacing w:before="169" w:line="235" w:lineRule="auto"/>
              <w:jc w:val="right"/>
              <w:rPr/>
            </w:pPr>
            <w:r>
              <w:rPr>
                <w:spacing w:val="11"/>
              </w:rPr>
              <w:t>对疾病预防控制机构接收或者购进疫苗时未依照</w:t>
            </w:r>
            <w:r>
              <w:rPr>
                <w:spacing w:val="10"/>
              </w:rPr>
              <w:t>规定索要温度监</w:t>
            </w:r>
          </w:p>
          <w:p>
            <w:pPr>
              <w:pStyle w:val="TableText"/>
              <w:ind w:left="49"/>
              <w:spacing w:before="3" w:line="234" w:lineRule="auto"/>
              <w:rPr/>
            </w:pPr>
            <w:r>
              <w:rPr>
                <w:spacing w:val="10"/>
              </w:rPr>
              <w:t>测记录，接收、购进不符合要求的疫苗，或者未依照规定报告的</w:t>
            </w:r>
          </w:p>
          <w:p>
            <w:pPr>
              <w:pStyle w:val="TableText"/>
              <w:ind w:left="1551"/>
              <w:spacing w:before="8" w:line="236" w:lineRule="auto"/>
              <w:rPr/>
            </w:pPr>
            <w:r>
              <w:rPr>
                <w:spacing w:val="8"/>
              </w:rPr>
              <w:t>行为的处罚</w:t>
            </w:r>
          </w:p>
        </w:tc>
        <w:tc>
          <w:tcPr>
            <w:tcW w:w="650" w:type="dxa"/>
            <w:vAlign w:val="top"/>
          </w:tcPr>
          <w:p>
            <w:pPr>
              <w:spacing w:line="306"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84"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85" w:lineRule="auto"/>
              <w:rPr>
                <w:rFonts w:ascii="Arial"/>
                <w:sz w:val="21"/>
              </w:rPr>
            </w:pPr>
            <w:r/>
          </w:p>
          <w:p>
            <w:pPr>
              <w:pStyle w:val="TableText"/>
              <w:ind w:left="45"/>
              <w:spacing w:before="39" w:line="235" w:lineRule="auto"/>
              <w:rPr/>
            </w:pPr>
            <w:r>
              <w:rPr>
                <w:spacing w:val="9"/>
              </w:rPr>
              <w:t>1.【行政法规】《疫苗流通和预防接种管理条例》（2016</w:t>
            </w:r>
            <w:r>
              <w:rPr>
                <w:spacing w:val="8"/>
              </w:rPr>
              <w:t>年修正本）第五十八条</w:t>
            </w:r>
          </w:p>
        </w:tc>
        <w:tc>
          <w:tcPr>
            <w:tcW w:w="921" w:type="dxa"/>
            <w:vAlign w:val="top"/>
          </w:tcPr>
          <w:p>
            <w:pPr>
              <w:spacing w:line="306"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3" w:line="242" w:lineRule="auto"/>
              <w:rPr>
                <w:sz w:val="10"/>
                <w:szCs w:val="10"/>
              </w:rPr>
            </w:pPr>
            <w:r>
              <w:rPr>
                <w:sz w:val="10"/>
                <w:szCs w:val="10"/>
                <w:spacing w:val="-1"/>
              </w:rPr>
              <w:t>446</w:t>
            </w:r>
          </w:p>
        </w:tc>
        <w:tc>
          <w:tcPr>
            <w:tcW w:w="3735" w:type="dxa"/>
            <w:vAlign w:val="top"/>
          </w:tcPr>
          <w:p>
            <w:pPr>
              <w:pStyle w:val="TableText"/>
              <w:ind w:left="48" w:right="18"/>
              <w:spacing w:before="163" w:line="248" w:lineRule="auto"/>
              <w:rPr/>
            </w:pPr>
            <w:r>
              <w:rPr>
                <w:spacing w:val="11"/>
              </w:rPr>
              <w:t>对疾病预防控制机构、未按照使用计划将第一类</w:t>
            </w:r>
            <w:r>
              <w:rPr>
                <w:spacing w:val="10"/>
              </w:rPr>
              <w:t>疫苗分发到下级</w:t>
            </w:r>
            <w:r>
              <w:rPr>
                <w:spacing w:val="11"/>
              </w:rPr>
              <w:t>疾病预防控制机构、接种单位、乡级医疗卫生机</w:t>
            </w:r>
            <w:r>
              <w:rPr>
                <w:spacing w:val="10"/>
              </w:rPr>
              <w:t>构的行为的处罚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9" w:line="236" w:lineRule="auto"/>
              <w:rPr/>
            </w:pPr>
            <w:r>
              <w:rPr>
                <w:spacing w:val="6"/>
              </w:rPr>
              <w:t>白云鄂博矿区卫健委</w:t>
            </w:r>
          </w:p>
        </w:tc>
        <w:tc>
          <w:tcPr>
            <w:tcW w:w="8430" w:type="dxa"/>
            <w:vAlign w:val="top"/>
          </w:tcPr>
          <w:p>
            <w:pPr>
              <w:pStyle w:val="TableText"/>
              <w:ind w:left="45"/>
              <w:spacing w:before="239" w:line="235" w:lineRule="auto"/>
              <w:rPr/>
            </w:pPr>
            <w:r>
              <w:rPr>
                <w:spacing w:val="9"/>
              </w:rPr>
              <w:t>1.【行政法规】《疫苗流通和预防接种管理条例》（2016</w:t>
            </w:r>
            <w:r>
              <w:rPr>
                <w:spacing w:val="8"/>
              </w:rPr>
              <w:t>年修正本）第五十八条</w:t>
            </w:r>
          </w:p>
        </w:tc>
        <w:tc>
          <w:tcPr>
            <w:tcW w:w="921" w:type="dxa"/>
            <w:vAlign w:val="top"/>
          </w:tcPr>
          <w:p>
            <w:pPr>
              <w:pStyle w:val="TableText"/>
              <w:ind w:left="116"/>
              <w:spacing w:before="254"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3" w:line="242" w:lineRule="auto"/>
              <w:rPr>
                <w:sz w:val="10"/>
                <w:szCs w:val="10"/>
              </w:rPr>
            </w:pPr>
            <w:r>
              <w:rPr>
                <w:sz w:val="10"/>
                <w:szCs w:val="10"/>
                <w:spacing w:val="-1"/>
              </w:rPr>
              <w:t>447</w:t>
            </w:r>
          </w:p>
        </w:tc>
        <w:tc>
          <w:tcPr>
            <w:tcW w:w="3735" w:type="dxa"/>
            <w:vAlign w:val="top"/>
          </w:tcPr>
          <w:p>
            <w:pPr>
              <w:pStyle w:val="TableText"/>
              <w:ind w:left="48"/>
              <w:spacing w:before="159" w:line="235" w:lineRule="auto"/>
              <w:rPr/>
            </w:pPr>
            <w:r>
              <w:rPr>
                <w:spacing w:val="10"/>
              </w:rPr>
              <w:t>对接种单位未依照规定建立并保存真实、完整的疫苗接收或者购</w:t>
            </w:r>
          </w:p>
          <w:p>
            <w:pPr>
              <w:pStyle w:val="TableText"/>
              <w:ind w:left="1288"/>
              <w:spacing w:before="5" w:line="236" w:lineRule="auto"/>
              <w:rPr/>
            </w:pPr>
            <w:r>
              <w:rPr>
                <w:spacing w:val="11"/>
              </w:rPr>
              <w:t>经记录的行为的处罚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240" w:line="235" w:lineRule="auto"/>
              <w:rPr/>
            </w:pPr>
            <w:r>
              <w:rPr>
                <w:spacing w:val="9"/>
              </w:rPr>
              <w:t>1.【行政法规】《疫苗流通和预防接种管理条例》（2016</w:t>
            </w:r>
            <w:r>
              <w:rPr>
                <w:spacing w:val="8"/>
              </w:rPr>
              <w:t>年修正本）第五十九条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4" w:line="242" w:lineRule="auto"/>
              <w:rPr>
                <w:sz w:val="10"/>
                <w:szCs w:val="10"/>
              </w:rPr>
            </w:pPr>
            <w:r>
              <w:rPr>
                <w:sz w:val="10"/>
                <w:szCs w:val="10"/>
                <w:spacing w:val="-1"/>
              </w:rPr>
              <w:t>448</w:t>
            </w:r>
          </w:p>
        </w:tc>
        <w:tc>
          <w:tcPr>
            <w:tcW w:w="3735" w:type="dxa"/>
            <w:vAlign w:val="top"/>
          </w:tcPr>
          <w:p>
            <w:pPr>
              <w:pStyle w:val="TableText"/>
              <w:ind w:right="1"/>
              <w:spacing w:before="160" w:line="234" w:lineRule="auto"/>
              <w:jc w:val="right"/>
              <w:rPr/>
            </w:pPr>
            <w:r>
              <w:rPr>
                <w:spacing w:val="11"/>
              </w:rPr>
              <w:t>对接种单位未依照规定对接种疫苗的情况进行登</w:t>
            </w:r>
            <w:r>
              <w:rPr>
                <w:spacing w:val="10"/>
              </w:rPr>
              <w:t>记并报告的行为</w:t>
            </w:r>
          </w:p>
          <w:p>
            <w:pPr>
              <w:pStyle w:val="TableText"/>
              <w:ind w:left="1701"/>
              <w:spacing w:before="8" w:line="238" w:lineRule="auto"/>
              <w:rPr/>
            </w:pPr>
            <w:r>
              <w:rPr>
                <w:spacing w:val="2"/>
              </w:rPr>
              <w:t>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241" w:line="235" w:lineRule="auto"/>
              <w:rPr/>
            </w:pPr>
            <w:r>
              <w:rPr>
                <w:spacing w:val="9"/>
              </w:rPr>
              <w:t>1.【行政法规】《疫苗流通和预防接种管理条例》（2016</w:t>
            </w:r>
            <w:r>
              <w:rPr>
                <w:spacing w:val="8"/>
              </w:rPr>
              <w:t>年修正本）第五十九条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5" w:line="242" w:lineRule="auto"/>
              <w:rPr>
                <w:sz w:val="10"/>
                <w:szCs w:val="10"/>
              </w:rPr>
            </w:pPr>
            <w:r>
              <w:rPr>
                <w:sz w:val="10"/>
                <w:szCs w:val="10"/>
                <w:spacing w:val="-1"/>
              </w:rPr>
              <w:t>449</w:t>
            </w:r>
          </w:p>
        </w:tc>
        <w:tc>
          <w:tcPr>
            <w:tcW w:w="3735" w:type="dxa"/>
            <w:vAlign w:val="top"/>
          </w:tcPr>
          <w:p>
            <w:pPr>
              <w:pStyle w:val="TableText"/>
              <w:ind w:right="1"/>
              <w:spacing w:before="158" w:line="236" w:lineRule="auto"/>
              <w:jc w:val="right"/>
              <w:rPr/>
            </w:pPr>
            <w:r>
              <w:rPr>
                <w:spacing w:val="11"/>
              </w:rPr>
              <w:t>对接种单位未在其接种场所的显著位置公示第一</w:t>
            </w:r>
            <w:r>
              <w:rPr>
                <w:spacing w:val="10"/>
              </w:rPr>
              <w:t>类疫苗的品种和</w:t>
            </w:r>
          </w:p>
          <w:p>
            <w:pPr>
              <w:pStyle w:val="TableText"/>
              <w:ind w:left="1220"/>
              <w:spacing w:before="7" w:line="236" w:lineRule="auto"/>
              <w:rPr/>
            </w:pPr>
            <w:r>
              <w:rPr>
                <w:spacing w:val="11"/>
              </w:rPr>
              <w:t>接种方法的行为的处罚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39" w:line="236" w:lineRule="auto"/>
              <w:rPr/>
            </w:pPr>
            <w:r>
              <w:rPr>
                <w:spacing w:val="6"/>
              </w:rPr>
              <w:t>白云鄂博矿区卫健委</w:t>
            </w:r>
          </w:p>
        </w:tc>
        <w:tc>
          <w:tcPr>
            <w:tcW w:w="8430" w:type="dxa"/>
            <w:vAlign w:val="top"/>
          </w:tcPr>
          <w:p>
            <w:pPr>
              <w:pStyle w:val="TableText"/>
              <w:ind w:left="45"/>
              <w:spacing w:before="242" w:line="235" w:lineRule="auto"/>
              <w:rPr/>
            </w:pPr>
            <w:r>
              <w:rPr>
                <w:spacing w:val="9"/>
              </w:rPr>
              <w:t>1.【行政法规】《疫苗流通和预防接种管理条例》（2016</w:t>
            </w:r>
            <w:r>
              <w:rPr>
                <w:spacing w:val="8"/>
              </w:rPr>
              <w:t>年修正本）第五十九条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56" w:line="242" w:lineRule="auto"/>
              <w:rPr>
                <w:sz w:val="10"/>
                <w:szCs w:val="10"/>
              </w:rPr>
            </w:pPr>
            <w:r>
              <w:rPr>
                <w:sz w:val="10"/>
                <w:szCs w:val="10"/>
                <w:spacing w:val="-1"/>
              </w:rPr>
              <w:t>450</w:t>
            </w:r>
          </w:p>
        </w:tc>
        <w:tc>
          <w:tcPr>
            <w:tcW w:w="3735" w:type="dxa"/>
            <w:vAlign w:val="top"/>
          </w:tcPr>
          <w:p>
            <w:pPr>
              <w:pStyle w:val="TableText"/>
              <w:ind w:left="48"/>
              <w:spacing w:before="159" w:line="234" w:lineRule="auto"/>
              <w:rPr/>
            </w:pPr>
            <w:r>
              <w:drawing>
                <wp:anchor distT="0" distB="0" distL="0" distR="0" simplePos="0" relativeHeight="252259328" behindDoc="1" locked="0" layoutInCell="1" allowOverlap="1">
                  <wp:simplePos x="0" y="0"/>
                  <wp:positionH relativeFrom="column">
                    <wp:posOffset>451738</wp:posOffset>
                  </wp:positionH>
                  <wp:positionV relativeFrom="paragraph">
                    <wp:posOffset>48285</wp:posOffset>
                  </wp:positionV>
                  <wp:extent cx="1259205" cy="199389"/>
                  <wp:effectExtent l="0" t="0" r="0" b="0"/>
                  <wp:wrapNone/>
                  <wp:docPr id="138" name="IM 138">
                    <a:hlinkClick xmlns:a="http://schemas.openxmlformats.org/drawingml/2006/main" r:id="rId3"/>
                  </wp:docPr>
                  <wp:cNvGraphicFramePr/>
                  <a:graphic>
                    <a:graphicData uri="http://schemas.openxmlformats.org/drawingml/2006/picture">
                      <pic:pic>
                        <pic:nvPicPr>
                          <pic:cNvPr id="138" name="IM 138"/>
                          <pic:cNvPicPr/>
                        </pic:nvPicPr>
                        <pic:blipFill>
                          <a:blip r:embed="rId78"/>
                          <a:stretch>
                            <a:fillRect/>
                          </a:stretch>
                        </pic:blipFill>
                        <pic:spPr>
                          <a:xfrm rot="0">
                            <a:off x="0" y="0"/>
                            <a:ext cx="1259205" cy="199389"/>
                          </a:xfrm>
                          <a:prstGeom prst="rect">
                            <a:avLst/>
                          </a:prstGeom>
                        </pic:spPr>
                      </pic:pic>
                    </a:graphicData>
                  </a:graphic>
                </wp:anchor>
              </w:drawing>
            </w:r>
            <w:r>
              <w:rPr>
                <w:spacing w:val="10"/>
              </w:rPr>
              <w:t>对接种单位医疗卫生人员在接种前，未依照条例</w:t>
            </w:r>
            <w:r>
              <w:rPr>
                <w:spacing w:val="9"/>
              </w:rPr>
              <w:t>规定告知、询问</w:t>
            </w:r>
          </w:p>
          <w:p>
            <w:pPr>
              <w:pStyle w:val="TableText"/>
              <w:ind w:left="640"/>
              <w:spacing w:before="8" w:line="236" w:lineRule="auto"/>
              <w:rPr/>
            </w:pPr>
            <w:r>
              <w:rPr>
                <w:spacing w:val="11"/>
              </w:rPr>
              <w:t>受种者或者其监护人有关情况的行为的处罚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243" w:line="235" w:lineRule="auto"/>
              <w:rPr/>
            </w:pPr>
            <w:r>
              <w:rPr>
                <w:spacing w:val="9"/>
              </w:rPr>
              <w:t>1.【行政法规】《疫苗流通和预防接种管理条例》（2016</w:t>
            </w:r>
            <w:r>
              <w:rPr>
                <w:spacing w:val="8"/>
              </w:rPr>
              <w:t>年修正本）第五十九条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6" w:line="242" w:lineRule="auto"/>
              <w:rPr>
                <w:sz w:val="10"/>
                <w:szCs w:val="10"/>
              </w:rPr>
            </w:pPr>
            <w:r>
              <w:rPr>
                <w:sz w:val="10"/>
                <w:szCs w:val="10"/>
                <w:spacing w:val="-1"/>
              </w:rPr>
              <w:t>451</w:t>
            </w:r>
          </w:p>
        </w:tc>
        <w:tc>
          <w:tcPr>
            <w:tcW w:w="3735" w:type="dxa"/>
            <w:vAlign w:val="top"/>
          </w:tcPr>
          <w:p>
            <w:pPr>
              <w:pStyle w:val="TableText"/>
              <w:ind w:right="1"/>
              <w:spacing w:before="161" w:line="235" w:lineRule="auto"/>
              <w:jc w:val="right"/>
              <w:rPr/>
            </w:pPr>
            <w:r>
              <w:rPr>
                <w:spacing w:val="11"/>
              </w:rPr>
              <w:t>对接种单位实施预防接种的医疗卫生人员未依照</w:t>
            </w:r>
            <w:r>
              <w:rPr>
                <w:spacing w:val="10"/>
              </w:rPr>
              <w:t>规定填写并保存</w:t>
            </w:r>
          </w:p>
          <w:p>
            <w:pPr>
              <w:pStyle w:val="TableText"/>
              <w:ind w:left="1220"/>
              <w:spacing w:before="8" w:line="236" w:lineRule="auto"/>
              <w:rPr/>
            </w:pPr>
            <w:r>
              <w:rPr>
                <w:spacing w:val="11"/>
              </w:rPr>
              <w:t>接种记录的行为的处罚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242" w:line="235" w:lineRule="auto"/>
              <w:rPr/>
            </w:pPr>
            <w:r>
              <w:rPr>
                <w:spacing w:val="9"/>
              </w:rPr>
              <w:t>1.【行政法规】《疫苗流通和预防接种管理条例》（2016</w:t>
            </w:r>
            <w:r>
              <w:rPr>
                <w:spacing w:val="8"/>
              </w:rPr>
              <w:t>年修正本）第五十九条</w:t>
            </w:r>
          </w:p>
        </w:tc>
        <w:tc>
          <w:tcPr>
            <w:tcW w:w="921" w:type="dxa"/>
            <w:vAlign w:val="top"/>
          </w:tcPr>
          <w:p>
            <w:pPr>
              <w:pStyle w:val="TableText"/>
              <w:ind w:left="116"/>
              <w:spacing w:before="257"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6" w:line="242" w:lineRule="auto"/>
              <w:rPr>
                <w:sz w:val="10"/>
                <w:szCs w:val="10"/>
              </w:rPr>
            </w:pPr>
            <w:r>
              <w:rPr>
                <w:sz w:val="10"/>
                <w:szCs w:val="10"/>
                <w:spacing w:val="-1"/>
              </w:rPr>
              <w:t>452</w:t>
            </w:r>
          </w:p>
        </w:tc>
        <w:tc>
          <w:tcPr>
            <w:tcW w:w="3735" w:type="dxa"/>
            <w:vAlign w:val="top"/>
          </w:tcPr>
          <w:p>
            <w:pPr>
              <w:pStyle w:val="TableText"/>
              <w:ind w:right="10"/>
              <w:spacing w:before="82" w:line="235" w:lineRule="auto"/>
              <w:jc w:val="right"/>
              <w:rPr/>
            </w:pPr>
            <w:r>
              <w:rPr>
                <w:spacing w:val="8"/>
              </w:rPr>
              <w:t>对接种单位接收或者购进疫苗时未依照规定索要温度监测记录，</w:t>
            </w:r>
          </w:p>
          <w:p>
            <w:pPr>
              <w:pStyle w:val="TableText"/>
              <w:ind w:left="48"/>
              <w:spacing w:before="5" w:line="234" w:lineRule="auto"/>
              <w:rPr/>
            </w:pPr>
            <w:r>
              <w:rPr>
                <w:spacing w:val="11"/>
              </w:rPr>
              <w:t>接收、购进不符合要求的疫苗，或者未依照规定</w:t>
            </w:r>
            <w:r>
              <w:rPr>
                <w:spacing w:val="10"/>
              </w:rPr>
              <w:t>报告的行为的处</w:t>
            </w:r>
          </w:p>
          <w:p>
            <w:pPr>
              <w:pStyle w:val="TableText"/>
              <w:ind w:left="1821"/>
              <w:spacing w:before="8"/>
              <w:rPr/>
            </w:pPr>
            <w:r>
              <w:rPr/>
              <w:t>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243" w:line="235" w:lineRule="auto"/>
              <w:rPr/>
            </w:pPr>
            <w:r>
              <w:rPr>
                <w:spacing w:val="9"/>
              </w:rPr>
              <w:t>1.【行政法规】《疫苗流通和预防接种管理条例》（2016</w:t>
            </w:r>
            <w:r>
              <w:rPr>
                <w:spacing w:val="8"/>
              </w:rPr>
              <w:t>年修正本）第五十九条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57" w:line="242" w:lineRule="auto"/>
              <w:rPr>
                <w:sz w:val="10"/>
                <w:szCs w:val="10"/>
              </w:rPr>
            </w:pPr>
            <w:r>
              <w:rPr>
                <w:sz w:val="10"/>
                <w:szCs w:val="10"/>
                <w:spacing w:val="-1"/>
              </w:rPr>
              <w:t>453</w:t>
            </w:r>
          </w:p>
        </w:tc>
        <w:tc>
          <w:tcPr>
            <w:tcW w:w="3735" w:type="dxa"/>
            <w:vAlign w:val="top"/>
          </w:tcPr>
          <w:p>
            <w:pPr>
              <w:pStyle w:val="TableText"/>
              <w:ind w:right="1"/>
              <w:spacing w:before="162" w:line="236" w:lineRule="auto"/>
              <w:jc w:val="right"/>
              <w:rPr/>
            </w:pPr>
            <w:r>
              <w:rPr>
                <w:spacing w:val="11"/>
              </w:rPr>
              <w:t>对胎儿性别鉴定两次以上的或者以营利为目的进</w:t>
            </w:r>
            <w:r>
              <w:rPr>
                <w:spacing w:val="10"/>
              </w:rPr>
              <w:t>行胎儿性别鉴定</w:t>
            </w:r>
          </w:p>
          <w:p>
            <w:pPr>
              <w:pStyle w:val="TableText"/>
              <w:ind w:left="1504"/>
              <w:spacing w:before="5" w:line="236" w:lineRule="auto"/>
              <w:rPr/>
            </w:pPr>
            <w:r>
              <w:rPr>
                <w:spacing w:val="6"/>
              </w:rPr>
              <w:t>的行为的处罚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244" w:line="235" w:lineRule="auto"/>
              <w:rPr/>
            </w:pPr>
            <w:r>
              <w:rPr>
                <w:spacing w:val="9"/>
              </w:rPr>
              <w:t>1.【行政法规】《中华人民共和国母婴保健法实施办法》（2017年修正本</w:t>
            </w:r>
            <w:r>
              <w:rPr>
                <w:spacing w:val="8"/>
              </w:rPr>
              <w:t>）第四十二条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58" w:hRule="atLeast"/>
        </w:trPr>
        <w:tc>
          <w:tcPr>
            <w:tcW w:w="429" w:type="dxa"/>
            <w:vAlign w:val="top"/>
          </w:tcPr>
          <w:p>
            <w:pPr>
              <w:spacing w:line="359" w:lineRule="auto"/>
              <w:rPr>
                <w:rFonts w:ascii="Arial"/>
                <w:sz w:val="21"/>
              </w:rPr>
            </w:pPr>
            <w:r/>
          </w:p>
          <w:p>
            <w:pPr>
              <w:pStyle w:val="TableText"/>
              <w:ind w:left="140"/>
              <w:spacing w:before="33" w:line="242" w:lineRule="auto"/>
              <w:rPr>
                <w:sz w:val="10"/>
                <w:szCs w:val="10"/>
              </w:rPr>
            </w:pPr>
            <w:r>
              <w:rPr>
                <w:sz w:val="10"/>
                <w:szCs w:val="10"/>
                <w:spacing w:val="-1"/>
              </w:rPr>
              <w:t>454</w:t>
            </w:r>
          </w:p>
        </w:tc>
        <w:tc>
          <w:tcPr>
            <w:tcW w:w="3735" w:type="dxa"/>
            <w:vAlign w:val="top"/>
          </w:tcPr>
          <w:p>
            <w:pPr>
              <w:pStyle w:val="TableText"/>
              <w:ind w:left="48"/>
              <w:spacing w:before="220" w:line="235" w:lineRule="auto"/>
              <w:rPr/>
            </w:pPr>
            <w:r>
              <w:rPr>
                <w:spacing w:val="10"/>
              </w:rPr>
              <w:t>对医疗机构发现其接收的病人属于食源性疾病病</w:t>
            </w:r>
            <w:r>
              <w:rPr>
                <w:spacing w:val="9"/>
              </w:rPr>
              <w:t>人、食物中毒病</w:t>
            </w:r>
          </w:p>
          <w:p>
            <w:pPr>
              <w:pStyle w:val="TableText"/>
              <w:ind w:left="52"/>
              <w:spacing w:before="3" w:line="236" w:lineRule="auto"/>
              <w:rPr/>
            </w:pPr>
            <w:r>
              <w:rPr>
                <w:spacing w:val="10"/>
              </w:rPr>
              <w:t>人，或者疑似食源性疾病病人、疑似食物中</w:t>
            </w:r>
            <w:r>
              <w:rPr>
                <w:spacing w:val="9"/>
              </w:rPr>
              <w:t>毒病人的，未及时向</w:t>
            </w:r>
          </w:p>
          <w:p>
            <w:pPr>
              <w:pStyle w:val="TableText"/>
              <w:ind w:left="181"/>
              <w:spacing w:before="7" w:line="234" w:lineRule="auto"/>
              <w:rPr/>
            </w:pPr>
            <w:r>
              <w:rPr>
                <w:spacing w:val="11"/>
              </w:rPr>
              <w:t>所在地县级人民政府卫生行政部门报告有关疾病信息的处罚</w:t>
            </w:r>
          </w:p>
        </w:tc>
        <w:tc>
          <w:tcPr>
            <w:tcW w:w="650" w:type="dxa"/>
            <w:vAlign w:val="top"/>
          </w:tcPr>
          <w:p>
            <w:pPr>
              <w:spacing w:line="356"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337"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37" w:lineRule="auto"/>
              <w:rPr>
                <w:rFonts w:ascii="Arial"/>
                <w:sz w:val="21"/>
              </w:rPr>
            </w:pPr>
            <w:r/>
          </w:p>
          <w:p>
            <w:pPr>
              <w:pStyle w:val="TableText"/>
              <w:ind w:left="45"/>
              <w:spacing w:before="39" w:line="235" w:lineRule="auto"/>
              <w:rPr/>
            </w:pPr>
            <w:r>
              <w:rPr>
                <w:spacing w:val="9"/>
              </w:rPr>
              <w:t>1.【行政法规】《中华人民共和国食品安全法实施条例》（2016年修正本）第八条</w:t>
            </w:r>
            <w:r>
              <w:rPr>
                <w:spacing w:val="8"/>
              </w:rPr>
              <w:t xml:space="preserve"> 第五十九条</w:t>
            </w:r>
          </w:p>
        </w:tc>
        <w:tc>
          <w:tcPr>
            <w:tcW w:w="921" w:type="dxa"/>
            <w:vAlign w:val="top"/>
          </w:tcPr>
          <w:p>
            <w:pPr>
              <w:spacing w:line="358"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8" w:line="242" w:lineRule="auto"/>
              <w:rPr>
                <w:sz w:val="10"/>
                <w:szCs w:val="10"/>
              </w:rPr>
            </w:pPr>
            <w:r>
              <w:rPr>
                <w:sz w:val="10"/>
                <w:szCs w:val="10"/>
                <w:spacing w:val="-1"/>
              </w:rPr>
              <w:t>455</w:t>
            </w:r>
          </w:p>
        </w:tc>
        <w:tc>
          <w:tcPr>
            <w:tcW w:w="3735" w:type="dxa"/>
            <w:vAlign w:val="top"/>
          </w:tcPr>
          <w:p>
            <w:pPr>
              <w:pStyle w:val="TableText"/>
              <w:ind w:left="178" w:right="58" w:hanging="65"/>
              <w:spacing w:before="168" w:line="248" w:lineRule="auto"/>
              <w:rPr/>
            </w:pPr>
            <w:r>
              <w:rPr>
                <w:spacing w:val="12"/>
              </w:rPr>
              <w:t>对中医医疗机构有获得城镇职工基本医疗保</w:t>
            </w:r>
            <w:r>
              <w:rPr>
                <w:spacing w:val="11"/>
              </w:rPr>
              <w:t>险定点医疗机构资</w:t>
            </w:r>
            <w:r>
              <w:rPr>
                <w:spacing w:val="11"/>
              </w:rPr>
              <w:t>格，未按照规定向参保人员提供基本医疗服务的行为的处罚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245" w:line="235" w:lineRule="auto"/>
              <w:rPr/>
            </w:pPr>
            <w:r>
              <w:rPr>
                <w:spacing w:val="9"/>
              </w:rPr>
              <w:t>1.【行政法规】《中华人民共和国中医药条例》（2003年4月2日国务院第3次常务</w:t>
            </w:r>
            <w:r>
              <w:rPr>
                <w:spacing w:val="8"/>
              </w:rPr>
              <w:t>会议通过）第三十二条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9" w:line="242" w:lineRule="auto"/>
              <w:rPr>
                <w:sz w:val="10"/>
                <w:szCs w:val="10"/>
              </w:rPr>
            </w:pPr>
            <w:r>
              <w:rPr>
                <w:sz w:val="10"/>
                <w:szCs w:val="10"/>
                <w:spacing w:val="-1"/>
              </w:rPr>
              <w:t>456</w:t>
            </w:r>
          </w:p>
        </w:tc>
        <w:tc>
          <w:tcPr>
            <w:tcW w:w="3735" w:type="dxa"/>
            <w:vAlign w:val="top"/>
          </w:tcPr>
          <w:p>
            <w:pPr>
              <w:pStyle w:val="TableText"/>
              <w:ind w:left="113"/>
              <w:spacing w:before="246" w:line="235" w:lineRule="auto"/>
              <w:rPr/>
            </w:pPr>
            <w:r>
              <w:rPr>
                <w:spacing w:val="12"/>
              </w:rPr>
              <w:t>对中医医疗机构有不符合中医医疗机构设置</w:t>
            </w:r>
            <w:r>
              <w:rPr>
                <w:spacing w:val="11"/>
              </w:rPr>
              <w:t>标准的行为的处罚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46" w:line="235" w:lineRule="auto"/>
              <w:rPr/>
            </w:pPr>
            <w:r>
              <w:rPr>
                <w:spacing w:val="9"/>
              </w:rPr>
              <w:t>1.【行政法规】《中华人民共和国中医药条例》（2003年4月2日国务院第3次常务</w:t>
            </w:r>
            <w:r>
              <w:rPr>
                <w:spacing w:val="8"/>
              </w:rPr>
              <w:t>会议通过）第三十二条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0" w:line="242" w:lineRule="auto"/>
              <w:rPr>
                <w:sz w:val="10"/>
                <w:szCs w:val="10"/>
              </w:rPr>
            </w:pPr>
            <w:r>
              <w:rPr>
                <w:sz w:val="10"/>
                <w:szCs w:val="10"/>
                <w:spacing w:val="-1"/>
              </w:rPr>
              <w:t>457</w:t>
            </w:r>
          </w:p>
        </w:tc>
        <w:tc>
          <w:tcPr>
            <w:tcW w:w="3735" w:type="dxa"/>
            <w:vAlign w:val="top"/>
          </w:tcPr>
          <w:p>
            <w:pPr>
              <w:pStyle w:val="TableText"/>
              <w:ind w:left="308"/>
              <w:spacing w:before="246" w:line="236" w:lineRule="auto"/>
              <w:rPr/>
            </w:pPr>
            <w:r>
              <w:rPr>
                <w:spacing w:val="11"/>
              </w:rPr>
              <w:t>对使用非医疗气功人员开展医疗气功活动的行为的处罚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162" w:line="235" w:lineRule="auto"/>
              <w:rPr/>
            </w:pPr>
            <w:r>
              <w:rPr>
                <w:spacing w:val="9"/>
              </w:rPr>
              <w:t>1.【部门规章】《医疗机构管理条例实施细则》（2017年2月3日经国家卫生计生委主任会议讨论通过）第八</w:t>
            </w:r>
            <w:r>
              <w:rPr>
                <w:spacing w:val="8"/>
              </w:rPr>
              <w:t>十一条</w:t>
            </w:r>
          </w:p>
          <w:p>
            <w:pPr>
              <w:pStyle w:val="TableText"/>
              <w:ind w:left="30"/>
              <w:spacing w:before="8" w:line="235" w:lineRule="auto"/>
              <w:rPr/>
            </w:pPr>
            <w:r>
              <w:rPr>
                <w:spacing w:val="9"/>
              </w:rPr>
              <w:t>2.【部门规章】《医疗气功管理暂行规定》（2000年7月1</w:t>
            </w:r>
            <w:r>
              <w:rPr>
                <w:spacing w:val="8"/>
              </w:rPr>
              <w:t>0日卫生部令第12号发布）第二十四条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60" w:line="242" w:lineRule="auto"/>
              <w:rPr>
                <w:sz w:val="10"/>
                <w:szCs w:val="10"/>
              </w:rPr>
            </w:pPr>
            <w:r>
              <w:rPr>
                <w:sz w:val="10"/>
                <w:szCs w:val="10"/>
                <w:spacing w:val="-1"/>
              </w:rPr>
              <w:t>458</w:t>
            </w:r>
          </w:p>
        </w:tc>
        <w:tc>
          <w:tcPr>
            <w:tcW w:w="3735" w:type="dxa"/>
            <w:vAlign w:val="top"/>
          </w:tcPr>
          <w:p>
            <w:pPr>
              <w:pStyle w:val="TableText"/>
              <w:ind w:left="239" w:right="18" w:hanging="191"/>
              <w:spacing w:before="171" w:line="244" w:lineRule="auto"/>
              <w:rPr/>
            </w:pPr>
            <w:r>
              <w:rPr>
                <w:spacing w:val="11"/>
              </w:rPr>
              <w:t>对单位和个人出售、运输被传染病病原体污染和</w:t>
            </w:r>
            <w:r>
              <w:rPr>
                <w:spacing w:val="10"/>
              </w:rPr>
              <w:t>来自疫区可能被</w:t>
            </w:r>
            <w:r>
              <w:rPr>
                <w:spacing w:val="9"/>
              </w:rPr>
              <w:t>传染病病原体污染的皮毛、</w:t>
            </w:r>
            <w:r>
              <w:rPr>
                <w:spacing w:val="-17"/>
              </w:rPr>
              <w:t xml:space="preserve"> </w:t>
            </w:r>
            <w:r>
              <w:rPr>
                <w:spacing w:val="9"/>
              </w:rPr>
              <w:t>旧衣物生活用品的行为的处罚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166" w:line="235" w:lineRule="auto"/>
              <w:rPr/>
            </w:pPr>
            <w:r>
              <w:rPr>
                <w:spacing w:val="9"/>
              </w:rPr>
              <w:t>1.【部门规章】《中华人民共和国传染病防治法实施办法》（2002年修订</w:t>
            </w:r>
            <w:r>
              <w:rPr>
                <w:spacing w:val="8"/>
              </w:rPr>
              <w:t>）第六十八条</w:t>
            </w:r>
          </w:p>
          <w:p>
            <w:pPr>
              <w:pStyle w:val="TableText"/>
              <w:ind w:left="30"/>
              <w:spacing w:before="5" w:line="235" w:lineRule="auto"/>
              <w:rPr/>
            </w:pPr>
            <w:r>
              <w:rPr>
                <w:spacing w:val="9"/>
              </w:rPr>
              <w:t>2.【部门规章】《消毒管理办法》（2017</w:t>
            </w:r>
            <w:r>
              <w:rPr>
                <w:spacing w:val="8"/>
              </w:rPr>
              <w:t>年修订）第四十二条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0" w:line="242" w:lineRule="auto"/>
              <w:rPr>
                <w:sz w:val="10"/>
                <w:szCs w:val="10"/>
              </w:rPr>
            </w:pPr>
            <w:r>
              <w:rPr>
                <w:sz w:val="10"/>
                <w:szCs w:val="10"/>
                <w:spacing w:val="-1"/>
              </w:rPr>
              <w:t>459</w:t>
            </w:r>
          </w:p>
        </w:tc>
        <w:tc>
          <w:tcPr>
            <w:tcW w:w="3735" w:type="dxa"/>
            <w:vAlign w:val="top"/>
          </w:tcPr>
          <w:p>
            <w:pPr>
              <w:pStyle w:val="TableText"/>
              <w:ind w:left="48"/>
              <w:spacing w:before="165" w:line="235" w:lineRule="auto"/>
              <w:rPr/>
            </w:pPr>
            <w:r>
              <w:rPr>
                <w:spacing w:val="10"/>
              </w:rPr>
              <w:t>对医疗卫生机构违反条例规定，公开艾滋病病毒</w:t>
            </w:r>
            <w:r>
              <w:rPr>
                <w:spacing w:val="9"/>
              </w:rPr>
              <w:t>感染者、艾滋病</w:t>
            </w:r>
          </w:p>
          <w:p>
            <w:pPr>
              <w:pStyle w:val="TableText"/>
              <w:ind w:left="828"/>
              <w:spacing w:before="5" w:line="236" w:lineRule="auto"/>
              <w:rPr/>
            </w:pPr>
            <w:r>
              <w:rPr>
                <w:spacing w:val="11"/>
              </w:rPr>
              <w:t>病人或者其家属的信息的行为的处罚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165" w:line="235" w:lineRule="auto"/>
              <w:rPr/>
            </w:pPr>
            <w:r>
              <w:rPr>
                <w:spacing w:val="9"/>
              </w:rPr>
              <w:t>1.【法律】《中华人民共和国传染病防治法》（201</w:t>
            </w:r>
            <w:r>
              <w:rPr>
                <w:spacing w:val="8"/>
              </w:rPr>
              <w:t>3年修正本）第六十九条</w:t>
            </w:r>
          </w:p>
          <w:p>
            <w:pPr>
              <w:pStyle w:val="TableText"/>
              <w:ind w:left="30"/>
              <w:spacing w:before="5" w:line="235" w:lineRule="auto"/>
              <w:rPr/>
            </w:pPr>
            <w:r>
              <w:rPr>
                <w:spacing w:val="9"/>
              </w:rPr>
              <w:t>2.【行政法规】《艾滋病防治条例》（2006年1月18日国务院第122</w:t>
            </w:r>
            <w:r>
              <w:rPr>
                <w:spacing w:val="8"/>
              </w:rPr>
              <w:t>次常务会议通过）第三十九条 第五十六条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1" w:line="242" w:lineRule="auto"/>
              <w:rPr>
                <w:sz w:val="10"/>
                <w:szCs w:val="10"/>
              </w:rPr>
            </w:pPr>
            <w:r>
              <w:rPr>
                <w:sz w:val="10"/>
                <w:szCs w:val="10"/>
                <w:spacing w:val="-1"/>
              </w:rPr>
              <w:t>460</w:t>
            </w:r>
          </w:p>
        </w:tc>
        <w:tc>
          <w:tcPr>
            <w:tcW w:w="3735" w:type="dxa"/>
            <w:vAlign w:val="top"/>
          </w:tcPr>
          <w:p>
            <w:pPr>
              <w:pStyle w:val="TableText"/>
              <w:ind w:left="372"/>
              <w:spacing w:before="245" w:line="235" w:lineRule="auto"/>
              <w:rPr/>
            </w:pPr>
            <w:r>
              <w:rPr>
                <w:spacing w:val="11"/>
              </w:rPr>
              <w:t>对非法采集血液或者组织他人出卖血液的行为的处罚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87" w:line="235" w:lineRule="auto"/>
              <w:rPr/>
            </w:pPr>
            <w:r>
              <w:rPr>
                <w:spacing w:val="9"/>
              </w:rPr>
              <w:t>1.【法律】《中华人民共和国传染病防治法》（</w:t>
            </w:r>
            <w:r>
              <w:rPr>
                <w:spacing w:val="8"/>
              </w:rPr>
              <w:t>2017年修订）第七十条</w:t>
            </w:r>
          </w:p>
          <w:p>
            <w:pPr>
              <w:pStyle w:val="TableText"/>
              <w:ind w:left="30"/>
              <w:spacing w:before="5" w:line="235" w:lineRule="auto"/>
              <w:rPr/>
            </w:pPr>
            <w:r>
              <w:rPr>
                <w:spacing w:val="10"/>
              </w:rPr>
              <w:t>2.【法律】《中华人民共和国献血法》（19</w:t>
            </w:r>
            <w:r>
              <w:rPr>
                <w:spacing w:val="9"/>
              </w:rPr>
              <w:t>97年12月29日第八届全国人民代表大会常务委员会第二十九次会议通过）第十八条</w:t>
            </w:r>
          </w:p>
          <w:p>
            <w:pPr>
              <w:pStyle w:val="TableText"/>
              <w:ind w:left="31"/>
              <w:spacing w:before="8" w:line="235" w:lineRule="auto"/>
              <w:rPr/>
            </w:pPr>
            <w:r>
              <w:rPr>
                <w:spacing w:val="9"/>
              </w:rPr>
              <w:t>3.【部门规章】《血站管理办法》（2016年</w:t>
            </w:r>
            <w:r>
              <w:rPr>
                <w:spacing w:val="8"/>
              </w:rPr>
              <w:t>修正本）第五十九条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29" w:hRule="atLeast"/>
        </w:trPr>
        <w:tc>
          <w:tcPr>
            <w:tcW w:w="429" w:type="dxa"/>
            <w:vAlign w:val="top"/>
          </w:tcPr>
          <w:p>
            <w:pPr>
              <w:spacing w:line="345" w:lineRule="auto"/>
              <w:rPr>
                <w:rFonts w:ascii="Arial"/>
                <w:sz w:val="21"/>
              </w:rPr>
            </w:pPr>
            <w:r/>
          </w:p>
          <w:p>
            <w:pPr>
              <w:pStyle w:val="TableText"/>
              <w:ind w:left="140"/>
              <w:spacing w:before="32" w:line="242" w:lineRule="auto"/>
              <w:rPr>
                <w:sz w:val="10"/>
                <w:szCs w:val="10"/>
              </w:rPr>
            </w:pPr>
            <w:r>
              <w:rPr>
                <w:sz w:val="10"/>
                <w:szCs w:val="10"/>
                <w:spacing w:val="-1"/>
              </w:rPr>
              <w:t>461</w:t>
            </w:r>
          </w:p>
        </w:tc>
        <w:tc>
          <w:tcPr>
            <w:tcW w:w="3735" w:type="dxa"/>
            <w:vAlign w:val="top"/>
          </w:tcPr>
          <w:p>
            <w:pPr>
              <w:pStyle w:val="TableText"/>
              <w:ind w:left="48"/>
              <w:spacing w:before="205" w:line="235" w:lineRule="auto"/>
              <w:rPr/>
            </w:pPr>
            <w:r>
              <w:rPr>
                <w:spacing w:val="10"/>
              </w:rPr>
              <w:t>对医疗、保健机构或者人员未取得母婴保健技术</w:t>
            </w:r>
            <w:r>
              <w:rPr>
                <w:spacing w:val="9"/>
              </w:rPr>
              <w:t>许可，擅自从事</w:t>
            </w:r>
          </w:p>
          <w:p>
            <w:pPr>
              <w:pStyle w:val="TableText"/>
              <w:ind w:left="49"/>
              <w:spacing w:before="5" w:line="235" w:lineRule="auto"/>
              <w:rPr/>
            </w:pPr>
            <w:r>
              <w:rPr>
                <w:spacing w:val="10"/>
              </w:rPr>
              <w:t>婚前医学检查、遗传病诊断、产前诊断、终止妊娠手术和医学技</w:t>
            </w:r>
          </w:p>
          <w:p>
            <w:pPr>
              <w:pStyle w:val="TableText"/>
              <w:ind w:left="638"/>
              <w:spacing w:before="5" w:line="236" w:lineRule="auto"/>
              <w:rPr/>
            </w:pPr>
            <w:r>
              <w:rPr>
                <w:spacing w:val="11"/>
              </w:rPr>
              <w:t>术鉴定或者出具有关医学证明的行为的处罚</w:t>
            </w:r>
          </w:p>
        </w:tc>
        <w:tc>
          <w:tcPr>
            <w:tcW w:w="650" w:type="dxa"/>
            <w:vAlign w:val="top"/>
          </w:tcPr>
          <w:p>
            <w:pPr>
              <w:spacing w:line="342"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323"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44" w:lineRule="auto"/>
              <w:rPr>
                <w:rFonts w:ascii="Arial"/>
                <w:sz w:val="21"/>
              </w:rPr>
            </w:pPr>
            <w:r/>
          </w:p>
          <w:p>
            <w:pPr>
              <w:pStyle w:val="TableText"/>
              <w:ind w:left="45"/>
              <w:spacing w:before="39" w:line="235" w:lineRule="auto"/>
              <w:rPr/>
            </w:pPr>
            <w:r>
              <w:rPr>
                <w:spacing w:val="9"/>
              </w:rPr>
              <w:t>1.【法律】《中华人民共和国母婴保健法》（20</w:t>
            </w:r>
            <w:r>
              <w:rPr>
                <w:spacing w:val="8"/>
              </w:rPr>
              <w:t>17年修正本）第三十五条</w:t>
            </w:r>
          </w:p>
          <w:p>
            <w:pPr>
              <w:pStyle w:val="TableText"/>
              <w:ind w:left="30"/>
              <w:spacing w:before="5" w:line="235" w:lineRule="auto"/>
              <w:rPr/>
            </w:pPr>
            <w:r>
              <w:rPr>
                <w:spacing w:val="9"/>
              </w:rPr>
              <w:t>2.【行政法规】《中华人民共和国母婴保健法实施办法》（2017年修正本）第四十条</w:t>
            </w:r>
          </w:p>
        </w:tc>
        <w:tc>
          <w:tcPr>
            <w:tcW w:w="921" w:type="dxa"/>
            <w:vAlign w:val="top"/>
          </w:tcPr>
          <w:p>
            <w:pPr>
              <w:spacing w:line="342"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172" w:lineRule="exact"/>
        <w:rPr>
          <w:sz w:val="14"/>
        </w:rPr>
      </w:pPr>
      <w:r/>
    </w:p>
    <w:p>
      <w:pPr>
        <w:spacing w:line="172" w:lineRule="exact"/>
        <w:sectPr>
          <w:pgSz w:w="16837" w:h="11905"/>
          <w:pgMar w:top="400" w:right="280" w:bottom="400" w:left="337" w:header="0" w:footer="0" w:gutter="0"/>
        </w:sectPr>
        <w:rPr>
          <w:sz w:val="14"/>
          <w:szCs w:val="14"/>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94" w:hRule="atLeast"/>
        </w:trPr>
        <w:tc>
          <w:tcPr>
            <w:tcW w:w="429" w:type="dxa"/>
            <w:vAlign w:val="top"/>
          </w:tcPr>
          <w:p>
            <w:pPr>
              <w:pStyle w:val="TableText"/>
              <w:ind w:left="140"/>
              <w:spacing w:before="259" w:line="242" w:lineRule="auto"/>
              <w:rPr>
                <w:sz w:val="10"/>
                <w:szCs w:val="10"/>
              </w:rPr>
            </w:pPr>
            <w:r>
              <w:rPr>
                <w:sz w:val="10"/>
                <w:szCs w:val="10"/>
                <w:spacing w:val="-1"/>
              </w:rPr>
              <w:t>462</w:t>
            </w:r>
          </w:p>
        </w:tc>
        <w:tc>
          <w:tcPr>
            <w:tcW w:w="3735" w:type="dxa"/>
            <w:vAlign w:val="top"/>
          </w:tcPr>
          <w:p>
            <w:pPr>
              <w:pStyle w:val="TableText"/>
              <w:ind w:left="438" w:right="18" w:hanging="390"/>
              <w:spacing w:before="170" w:line="248" w:lineRule="auto"/>
              <w:rPr/>
            </w:pPr>
            <w:r>
              <w:rPr>
                <w:spacing w:val="11"/>
              </w:rPr>
              <w:t>对利用超声技术和其他技术手段为他人进行非医</w:t>
            </w:r>
            <w:r>
              <w:rPr>
                <w:spacing w:val="10"/>
              </w:rPr>
              <w:t>学需要的胎儿性</w:t>
            </w:r>
            <w:r>
              <w:rPr>
                <w:spacing w:val="10"/>
              </w:rPr>
              <w:t>别鉴定或者选择性别的人工终止妊娠的行为的处罚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164" w:line="235" w:lineRule="auto"/>
              <w:rPr/>
            </w:pPr>
            <w:r>
              <w:rPr>
                <w:spacing w:val="9"/>
              </w:rPr>
              <w:t>1.【法律】《中华人民共和国人口和计划生育法》（2015</w:t>
            </w:r>
            <w:r>
              <w:rPr>
                <w:spacing w:val="8"/>
              </w:rPr>
              <w:t>年修正本）第三十六条</w:t>
            </w:r>
          </w:p>
          <w:p>
            <w:pPr>
              <w:pStyle w:val="TableText"/>
              <w:ind w:left="30"/>
              <w:spacing w:before="5" w:line="235" w:lineRule="auto"/>
              <w:rPr/>
            </w:pPr>
            <w:r>
              <w:rPr>
                <w:spacing w:val="9"/>
              </w:rPr>
              <w:t>2.【地方性法规】《内蒙古自治区人口与计划生育条例》（2016年修正本）第四十五条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3" w:line="242" w:lineRule="auto"/>
              <w:rPr>
                <w:sz w:val="10"/>
                <w:szCs w:val="10"/>
              </w:rPr>
            </w:pPr>
            <w:r>
              <w:rPr>
                <w:sz w:val="10"/>
                <w:szCs w:val="10"/>
                <w:spacing w:val="-1"/>
              </w:rPr>
              <w:t>463</w:t>
            </w:r>
          </w:p>
        </w:tc>
        <w:tc>
          <w:tcPr>
            <w:tcW w:w="3735" w:type="dxa"/>
            <w:vAlign w:val="top"/>
          </w:tcPr>
          <w:p>
            <w:pPr>
              <w:pStyle w:val="TableText"/>
              <w:ind w:left="308"/>
              <w:spacing w:before="240" w:line="235" w:lineRule="auto"/>
              <w:rPr/>
            </w:pPr>
            <w:r>
              <w:rPr>
                <w:spacing w:val="10"/>
              </w:rPr>
              <w:t>对进行假医学鉴定、出具假计划生育证明的行为的处罚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7" w:line="236" w:lineRule="auto"/>
              <w:rPr/>
            </w:pPr>
            <w:r>
              <w:rPr>
                <w:spacing w:val="6"/>
              </w:rPr>
              <w:t>白云鄂博矿区卫健委</w:t>
            </w:r>
          </w:p>
        </w:tc>
        <w:tc>
          <w:tcPr>
            <w:tcW w:w="8430" w:type="dxa"/>
            <w:vAlign w:val="top"/>
          </w:tcPr>
          <w:p>
            <w:pPr>
              <w:pStyle w:val="TableText"/>
              <w:ind w:left="45"/>
              <w:spacing w:before="158" w:line="235" w:lineRule="auto"/>
              <w:rPr/>
            </w:pPr>
            <w:r>
              <w:rPr>
                <w:spacing w:val="9"/>
              </w:rPr>
              <w:t>1.【法律】《中华人民共和国人口和计划生育法》（2015</w:t>
            </w:r>
            <w:r>
              <w:rPr>
                <w:spacing w:val="8"/>
              </w:rPr>
              <w:t>年修正本）第三十六条</w:t>
            </w:r>
          </w:p>
          <w:p>
            <w:pPr>
              <w:pStyle w:val="TableText"/>
              <w:ind w:left="30"/>
              <w:spacing w:before="5" w:line="235" w:lineRule="auto"/>
              <w:rPr/>
            </w:pPr>
            <w:r>
              <w:rPr>
                <w:spacing w:val="9"/>
              </w:rPr>
              <w:t>2.【地方性法规】《内蒙古自治区人口与计划生育条例》（2016年修正本）第四十五条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4" w:line="242" w:lineRule="auto"/>
              <w:rPr>
                <w:sz w:val="10"/>
                <w:szCs w:val="10"/>
              </w:rPr>
            </w:pPr>
            <w:r>
              <w:rPr>
                <w:sz w:val="10"/>
                <w:szCs w:val="10"/>
                <w:spacing w:val="-1"/>
              </w:rPr>
              <w:t>464</w:t>
            </w:r>
          </w:p>
        </w:tc>
        <w:tc>
          <w:tcPr>
            <w:tcW w:w="3735" w:type="dxa"/>
            <w:vAlign w:val="top"/>
          </w:tcPr>
          <w:p>
            <w:pPr>
              <w:pStyle w:val="TableText"/>
              <w:ind w:left="569"/>
              <w:spacing w:before="241" w:line="236" w:lineRule="auto"/>
              <w:rPr/>
            </w:pPr>
            <w:r>
              <w:rPr>
                <w:spacing w:val="11"/>
              </w:rPr>
              <w:t>对非法为他人施行计划生育手术的行为的处罚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159" w:line="235" w:lineRule="auto"/>
              <w:rPr/>
            </w:pPr>
            <w:r>
              <w:rPr>
                <w:spacing w:val="9"/>
              </w:rPr>
              <w:t>1.【法律】《中华人民共和国人口和计划生育法》（2015</w:t>
            </w:r>
            <w:r>
              <w:rPr>
                <w:spacing w:val="8"/>
              </w:rPr>
              <w:t>年修正本）第三十六条</w:t>
            </w:r>
          </w:p>
          <w:p>
            <w:pPr>
              <w:pStyle w:val="TableText"/>
              <w:ind w:left="30"/>
              <w:spacing w:before="5" w:line="235" w:lineRule="auto"/>
              <w:rPr/>
            </w:pPr>
            <w:r>
              <w:rPr>
                <w:spacing w:val="9"/>
              </w:rPr>
              <w:t>2.【地方性法规】《内蒙古自治区人口与计划生育条例》（2016年修正本）第四十五条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55" w:line="242" w:lineRule="auto"/>
              <w:rPr>
                <w:sz w:val="10"/>
                <w:szCs w:val="10"/>
              </w:rPr>
            </w:pPr>
            <w:r>
              <w:rPr>
                <w:sz w:val="10"/>
                <w:szCs w:val="10"/>
                <w:spacing w:val="-1"/>
              </w:rPr>
              <w:t>465</w:t>
            </w:r>
          </w:p>
        </w:tc>
        <w:tc>
          <w:tcPr>
            <w:tcW w:w="3735" w:type="dxa"/>
            <w:vAlign w:val="top"/>
          </w:tcPr>
          <w:p>
            <w:pPr>
              <w:pStyle w:val="TableText"/>
              <w:ind w:left="504"/>
              <w:spacing w:before="241" w:line="236" w:lineRule="auto"/>
              <w:rPr/>
            </w:pPr>
            <w:r>
              <w:rPr>
                <w:spacing w:val="10"/>
              </w:rPr>
              <w:t>对伪造、变造、买卖计划生育证明的行为的处罚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160" w:line="235" w:lineRule="auto"/>
              <w:rPr/>
            </w:pPr>
            <w:r>
              <w:rPr>
                <w:spacing w:val="9"/>
              </w:rPr>
              <w:t>1.【法律】《中华人民共和国人口和计划生育法》（2015</w:t>
            </w:r>
            <w:r>
              <w:rPr>
                <w:spacing w:val="8"/>
              </w:rPr>
              <w:t>年修正本）第三十七条</w:t>
            </w:r>
          </w:p>
          <w:p>
            <w:pPr>
              <w:pStyle w:val="TableText"/>
              <w:ind w:left="30"/>
              <w:spacing w:before="5" w:line="235" w:lineRule="auto"/>
              <w:rPr/>
            </w:pPr>
            <w:r>
              <w:rPr>
                <w:spacing w:val="9"/>
              </w:rPr>
              <w:t>2.【地方性法规】《内蒙古自治区人口与计划生育条例》（2016年修正本）第四十五条</w:t>
            </w:r>
          </w:p>
        </w:tc>
        <w:tc>
          <w:tcPr>
            <w:tcW w:w="921" w:type="dxa"/>
            <w:vAlign w:val="top"/>
          </w:tcPr>
          <w:p>
            <w:pPr>
              <w:pStyle w:val="TableText"/>
              <w:ind w:left="116"/>
              <w:spacing w:before="25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4" w:line="242" w:lineRule="auto"/>
              <w:rPr>
                <w:sz w:val="10"/>
                <w:szCs w:val="10"/>
              </w:rPr>
            </w:pPr>
            <w:r>
              <w:rPr>
                <w:sz w:val="10"/>
                <w:szCs w:val="10"/>
                <w:spacing w:val="-1"/>
              </w:rPr>
              <w:t>466</w:t>
            </w:r>
          </w:p>
        </w:tc>
        <w:tc>
          <w:tcPr>
            <w:tcW w:w="3735" w:type="dxa"/>
            <w:vAlign w:val="top"/>
          </w:tcPr>
          <w:p>
            <w:pPr>
              <w:pStyle w:val="TableText"/>
              <w:ind w:left="48"/>
              <w:spacing w:before="160" w:line="236" w:lineRule="auto"/>
              <w:rPr/>
            </w:pPr>
            <w:r>
              <w:rPr>
                <w:spacing w:val="11"/>
              </w:rPr>
              <w:t>对临床用血的包装、储存、运输，不符合国家规</w:t>
            </w:r>
            <w:r>
              <w:rPr>
                <w:spacing w:val="10"/>
              </w:rPr>
              <w:t>定的卫生标准和</w:t>
            </w:r>
          </w:p>
          <w:p>
            <w:pPr>
              <w:pStyle w:val="TableText"/>
              <w:ind w:left="1355"/>
              <w:spacing w:before="5" w:line="236" w:lineRule="auto"/>
              <w:rPr/>
            </w:pPr>
            <w:r>
              <w:rPr>
                <w:spacing w:val="10"/>
              </w:rPr>
              <w:t>要求的行为的处罚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160" w:line="235" w:lineRule="auto"/>
              <w:rPr/>
            </w:pPr>
            <w:r>
              <w:rPr>
                <w:spacing w:val="9"/>
              </w:rPr>
              <w:t>1.【法律】《中华人民共和国献血法》（1997年12月29日第八届全国人民代表大会常务委员会第二十九次会议通</w:t>
            </w:r>
            <w:r>
              <w:rPr>
                <w:spacing w:val="8"/>
              </w:rPr>
              <w:t>过）第二十条</w:t>
            </w:r>
          </w:p>
          <w:p>
            <w:pPr>
              <w:pStyle w:val="TableText"/>
              <w:ind w:left="30"/>
              <w:spacing w:before="5" w:line="235" w:lineRule="auto"/>
              <w:rPr/>
            </w:pPr>
            <w:r>
              <w:rPr>
                <w:spacing w:val="9"/>
              </w:rPr>
              <w:t>2.【部门规章】《血站管理办法》（2016年修</w:t>
            </w:r>
            <w:r>
              <w:rPr>
                <w:spacing w:val="8"/>
              </w:rPr>
              <w:t>正本）第六十二条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5" w:line="242" w:lineRule="auto"/>
              <w:rPr>
                <w:sz w:val="10"/>
                <w:szCs w:val="10"/>
              </w:rPr>
            </w:pPr>
            <w:r>
              <w:rPr>
                <w:sz w:val="10"/>
                <w:szCs w:val="10"/>
                <w:spacing w:val="-1"/>
              </w:rPr>
              <w:t>467</w:t>
            </w:r>
          </w:p>
        </w:tc>
        <w:tc>
          <w:tcPr>
            <w:tcW w:w="3735" w:type="dxa"/>
            <w:vAlign w:val="top"/>
          </w:tcPr>
          <w:p>
            <w:pPr>
              <w:pStyle w:val="TableText"/>
              <w:ind w:right="1"/>
              <w:spacing w:before="160" w:line="201" w:lineRule="auto"/>
              <w:jc w:val="right"/>
              <w:rPr/>
            </w:pPr>
            <w:r>
              <w:rPr>
                <w:spacing w:val="11"/>
              </w:rPr>
              <w:t>对血站向医疗机构提供不符合国家规定标准的血</w:t>
            </w:r>
            <w:r>
              <w:rPr>
                <w:spacing w:val="10"/>
              </w:rPr>
              <w:t>液的行为的的处</w:t>
            </w:r>
          </w:p>
          <w:p>
            <w:pPr>
              <w:pStyle w:val="TableText"/>
              <w:ind w:left="711"/>
              <w:spacing w:before="32"/>
              <w:tabs>
                <w:tab w:val="left" w:pos="1821"/>
              </w:tabs>
              <w:rPr/>
            </w:pPr>
            <w:hyperlink w:history="true" r:id="rId4">
              <w:r>
                <w:rPr/>
                <w:tab/>
              </w:r>
              <w:r>
                <w:rPr>
                  <w:spacing w:val="-1"/>
                </w:rPr>
                <w:t>罚</w:t>
              </w:r>
              <w:r>
                <w:rPr/>
                <w:t xml:space="preserve">             </w:t>
              </w:r>
            </w:hyperlink>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160" w:line="235" w:lineRule="auto"/>
              <w:rPr/>
            </w:pPr>
            <w:r>
              <w:rPr>
                <w:spacing w:val="9"/>
              </w:rPr>
              <w:t>1.【法律】《中华人民共和国献血法》（1997年12月29日第八届全国人民代表大会常务委员会第二十九次会议通过</w:t>
            </w:r>
            <w:r>
              <w:rPr>
                <w:spacing w:val="8"/>
              </w:rPr>
              <w:t>）第二十一条</w:t>
            </w:r>
          </w:p>
          <w:p>
            <w:pPr>
              <w:pStyle w:val="TableText"/>
              <w:ind w:left="30"/>
              <w:spacing w:before="5" w:line="235" w:lineRule="auto"/>
              <w:rPr/>
            </w:pPr>
            <w:r>
              <w:rPr>
                <w:spacing w:val="9"/>
              </w:rPr>
              <w:t>2.【部门规章】《血站管理办法》（2016年修</w:t>
            </w:r>
            <w:r>
              <w:rPr>
                <w:spacing w:val="8"/>
              </w:rPr>
              <w:t>正本）第六十三条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6" w:line="242" w:lineRule="auto"/>
              <w:rPr>
                <w:sz w:val="10"/>
                <w:szCs w:val="10"/>
              </w:rPr>
            </w:pPr>
            <w:r>
              <w:rPr>
                <w:sz w:val="10"/>
                <w:szCs w:val="10"/>
                <w:spacing w:val="-1"/>
              </w:rPr>
              <w:t>468</w:t>
            </w:r>
          </w:p>
        </w:tc>
        <w:tc>
          <w:tcPr>
            <w:tcW w:w="3735" w:type="dxa"/>
            <w:vAlign w:val="top"/>
          </w:tcPr>
          <w:p>
            <w:pPr>
              <w:pStyle w:val="TableText"/>
              <w:ind w:left="372"/>
              <w:spacing w:before="240" w:line="235" w:lineRule="auto"/>
              <w:rPr/>
            </w:pPr>
            <w:r>
              <w:rPr>
                <w:spacing w:val="10"/>
              </w:rPr>
              <w:t>对已被注销的血站，仍开展采供血活动的行为的处罚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161" w:line="235" w:lineRule="auto"/>
              <w:rPr/>
            </w:pPr>
            <w:r>
              <w:rPr>
                <w:spacing w:val="9"/>
              </w:rPr>
              <w:t>1.【法律】《中华人民共和国献血法》（1997年12月29日第八届全国人民代表大会常务委员会第二十九次会议通</w:t>
            </w:r>
            <w:r>
              <w:rPr>
                <w:spacing w:val="8"/>
              </w:rPr>
              <w:t>过）第十八条</w:t>
            </w:r>
          </w:p>
          <w:p>
            <w:pPr>
              <w:pStyle w:val="TableText"/>
              <w:ind w:left="30"/>
              <w:spacing w:before="5" w:line="235" w:lineRule="auto"/>
              <w:rPr/>
            </w:pPr>
            <w:r>
              <w:rPr>
                <w:spacing w:val="9"/>
              </w:rPr>
              <w:t>2.【部门规章】《血站管理办法》（2016年修</w:t>
            </w:r>
            <w:r>
              <w:rPr>
                <w:spacing w:val="8"/>
              </w:rPr>
              <w:t>正本）第五十九条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64" w:hRule="atLeast"/>
        </w:trPr>
        <w:tc>
          <w:tcPr>
            <w:tcW w:w="429" w:type="dxa"/>
            <w:vAlign w:val="top"/>
          </w:tcPr>
          <w:p>
            <w:pPr>
              <w:spacing w:line="311" w:lineRule="auto"/>
              <w:rPr>
                <w:rFonts w:ascii="Arial"/>
                <w:sz w:val="21"/>
              </w:rPr>
            </w:pPr>
            <w:r/>
          </w:p>
          <w:p>
            <w:pPr>
              <w:pStyle w:val="TableText"/>
              <w:ind w:left="140"/>
              <w:spacing w:before="33" w:line="242" w:lineRule="auto"/>
              <w:rPr>
                <w:sz w:val="10"/>
                <w:szCs w:val="10"/>
              </w:rPr>
            </w:pPr>
            <w:r>
              <w:rPr>
                <w:sz w:val="10"/>
                <w:szCs w:val="10"/>
                <w:spacing w:val="-1"/>
              </w:rPr>
              <w:t>469</w:t>
            </w:r>
          </w:p>
        </w:tc>
        <w:tc>
          <w:tcPr>
            <w:tcW w:w="3735" w:type="dxa"/>
            <w:vAlign w:val="top"/>
          </w:tcPr>
          <w:p>
            <w:pPr>
              <w:pStyle w:val="TableText"/>
              <w:ind w:left="48"/>
              <w:spacing w:before="172" w:line="235" w:lineRule="auto"/>
              <w:rPr/>
            </w:pPr>
            <w:r>
              <w:rPr>
                <w:spacing w:val="9"/>
              </w:rPr>
              <w:t>对已取得设置批准但尚未取得《血站执业许可证》</w:t>
            </w:r>
            <w:r>
              <w:rPr>
                <w:spacing w:val="-33"/>
              </w:rPr>
              <w:t xml:space="preserve"> </w:t>
            </w:r>
            <w:r>
              <w:rPr>
                <w:spacing w:val="8"/>
              </w:rPr>
              <w:t>即开展采供血</w:t>
            </w:r>
          </w:p>
          <w:p>
            <w:pPr>
              <w:pStyle w:val="TableText"/>
              <w:ind w:right="8"/>
              <w:spacing w:before="5" w:line="235" w:lineRule="auto"/>
              <w:jc w:val="right"/>
              <w:rPr/>
            </w:pPr>
            <w:r>
              <w:rPr>
                <w:spacing w:val="11"/>
              </w:rPr>
              <w:t>活动，或者《血站执业许可证》有效期满未</w:t>
            </w:r>
            <w:r>
              <w:rPr>
                <w:spacing w:val="10"/>
              </w:rPr>
              <w:t>再次登记仍开展采供</w:t>
            </w:r>
          </w:p>
          <w:p>
            <w:pPr>
              <w:pStyle w:val="TableText"/>
              <w:ind w:left="1291"/>
              <w:spacing w:before="5" w:line="236" w:lineRule="auto"/>
              <w:rPr/>
            </w:pPr>
            <w:r>
              <w:rPr>
                <w:spacing w:val="10"/>
              </w:rPr>
              <w:t>血活动的行为的处罚</w:t>
            </w:r>
          </w:p>
        </w:tc>
        <w:tc>
          <w:tcPr>
            <w:tcW w:w="650" w:type="dxa"/>
            <w:vAlign w:val="top"/>
          </w:tcPr>
          <w:p>
            <w:pPr>
              <w:spacing w:line="30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89"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45"/>
              <w:spacing w:before="248" w:line="235" w:lineRule="auto"/>
              <w:rPr/>
            </w:pPr>
            <w:r>
              <w:rPr>
                <w:spacing w:val="9"/>
              </w:rPr>
              <w:t>1.【法律】《中华人民共和国献血法》（1997年12月29日第八届全国人民代表大会常务委员会第二十九次会议通</w:t>
            </w:r>
            <w:r>
              <w:rPr>
                <w:spacing w:val="8"/>
              </w:rPr>
              <w:t>过）第十八条</w:t>
            </w:r>
          </w:p>
          <w:p>
            <w:pPr>
              <w:pStyle w:val="TableText"/>
              <w:ind w:left="30"/>
              <w:spacing w:before="8" w:line="235" w:lineRule="auto"/>
              <w:rPr/>
            </w:pPr>
            <w:r>
              <w:rPr>
                <w:spacing w:val="9"/>
              </w:rPr>
              <w:t>2.【部门规章】《血站管理办法》（2016年修</w:t>
            </w:r>
            <w:r>
              <w:rPr>
                <w:spacing w:val="8"/>
              </w:rPr>
              <w:t>正本）第五十九条</w:t>
            </w:r>
          </w:p>
        </w:tc>
        <w:tc>
          <w:tcPr>
            <w:tcW w:w="921" w:type="dxa"/>
            <w:vAlign w:val="top"/>
          </w:tcPr>
          <w:p>
            <w:pPr>
              <w:spacing w:line="308"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58" w:line="242" w:lineRule="auto"/>
              <w:rPr>
                <w:sz w:val="10"/>
                <w:szCs w:val="10"/>
              </w:rPr>
            </w:pPr>
            <w:r>
              <w:rPr>
                <w:sz w:val="10"/>
                <w:szCs w:val="10"/>
                <w:spacing w:val="-1"/>
              </w:rPr>
              <w:t>470</w:t>
            </w:r>
          </w:p>
        </w:tc>
        <w:tc>
          <w:tcPr>
            <w:tcW w:w="3735" w:type="dxa"/>
            <w:vAlign w:val="top"/>
          </w:tcPr>
          <w:p>
            <w:pPr>
              <w:pStyle w:val="TableText"/>
              <w:ind w:left="48"/>
              <w:spacing w:before="163" w:line="235" w:lineRule="auto"/>
              <w:rPr/>
            </w:pPr>
            <w:r>
              <w:rPr>
                <w:spacing w:val="9"/>
              </w:rPr>
              <w:t>对租用、借用、出租、</w:t>
            </w:r>
            <w:r>
              <w:rPr>
                <w:spacing w:val="-35"/>
              </w:rPr>
              <w:t xml:space="preserve"> </w:t>
            </w:r>
            <w:r>
              <w:rPr>
                <w:spacing w:val="9"/>
              </w:rPr>
              <w:t>出借、变造、伪造《血站执业许</w:t>
            </w:r>
            <w:r>
              <w:rPr>
                <w:spacing w:val="8"/>
              </w:rPr>
              <w:t>可证》开</w:t>
            </w:r>
          </w:p>
          <w:p>
            <w:pPr>
              <w:pStyle w:val="TableText"/>
              <w:ind w:left="1094"/>
              <w:spacing w:before="5" w:line="235" w:lineRule="auto"/>
              <w:rPr/>
            </w:pPr>
            <w:r>
              <w:rPr>
                <w:spacing w:val="10"/>
              </w:rPr>
              <w:t>展采供血活动的行为的处罚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163" w:line="235" w:lineRule="auto"/>
              <w:rPr/>
            </w:pPr>
            <w:r>
              <w:rPr>
                <w:spacing w:val="9"/>
              </w:rPr>
              <w:t>1.【法律】《中华人民共和国献血法》（1997年12月29日第八届全国人民代表大会常务委员会第二十九次会议通</w:t>
            </w:r>
            <w:r>
              <w:rPr>
                <w:spacing w:val="8"/>
              </w:rPr>
              <w:t>过）第十八条</w:t>
            </w:r>
          </w:p>
          <w:p>
            <w:pPr>
              <w:pStyle w:val="TableText"/>
              <w:ind w:left="30"/>
              <w:spacing w:before="5" w:line="235" w:lineRule="auto"/>
              <w:rPr/>
            </w:pPr>
            <w:r>
              <w:rPr>
                <w:spacing w:val="9"/>
              </w:rPr>
              <w:t>2.【部门规章】《血站管理办法》（2016年修</w:t>
            </w:r>
            <w:r>
              <w:rPr>
                <w:spacing w:val="8"/>
              </w:rPr>
              <w:t>正本）第五十九条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8" w:line="242" w:lineRule="auto"/>
              <w:rPr>
                <w:sz w:val="10"/>
                <w:szCs w:val="10"/>
              </w:rPr>
            </w:pPr>
            <w:r>
              <w:rPr>
                <w:sz w:val="10"/>
                <w:szCs w:val="10"/>
                <w:spacing w:val="-1"/>
              </w:rPr>
              <w:t>471</w:t>
            </w:r>
          </w:p>
        </w:tc>
        <w:tc>
          <w:tcPr>
            <w:tcW w:w="3735" w:type="dxa"/>
            <w:vAlign w:val="top"/>
          </w:tcPr>
          <w:p>
            <w:pPr>
              <w:pStyle w:val="TableText"/>
              <w:ind w:left="178"/>
              <w:spacing w:before="245" w:line="235" w:lineRule="auto"/>
              <w:rPr/>
            </w:pPr>
            <w:r>
              <w:rPr>
                <w:spacing w:val="11"/>
              </w:rPr>
              <w:t>对未经批准，擅自设置血站，开展采供血活动</w:t>
            </w:r>
            <w:r>
              <w:rPr>
                <w:spacing w:val="10"/>
              </w:rPr>
              <w:t>的行为的处罚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163" w:line="235" w:lineRule="auto"/>
              <w:rPr/>
            </w:pPr>
            <w:r>
              <w:rPr>
                <w:spacing w:val="9"/>
              </w:rPr>
              <w:t>1.【法律】《中华人民共和国献血法》（1997年12月29日第八届全国人民代表大会常务委员会第二十九次会议通</w:t>
            </w:r>
            <w:r>
              <w:rPr>
                <w:spacing w:val="8"/>
              </w:rPr>
              <w:t>过）第十八条</w:t>
            </w:r>
          </w:p>
          <w:p>
            <w:pPr>
              <w:pStyle w:val="TableText"/>
              <w:ind w:left="30"/>
              <w:spacing w:before="5" w:line="235" w:lineRule="auto"/>
              <w:rPr/>
            </w:pPr>
            <w:r>
              <w:rPr>
                <w:spacing w:val="9"/>
              </w:rPr>
              <w:t>2.【部门规章】《血站管理办法》（2016年修</w:t>
            </w:r>
            <w:r>
              <w:rPr>
                <w:spacing w:val="8"/>
              </w:rPr>
              <w:t>正本）第五十九条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9" w:line="242" w:lineRule="auto"/>
              <w:rPr>
                <w:sz w:val="10"/>
                <w:szCs w:val="10"/>
              </w:rPr>
            </w:pPr>
            <w:r>
              <w:rPr>
                <w:sz w:val="10"/>
                <w:szCs w:val="10"/>
                <w:spacing w:val="-1"/>
              </w:rPr>
              <w:t>472</w:t>
            </w:r>
          </w:p>
        </w:tc>
        <w:tc>
          <w:tcPr>
            <w:tcW w:w="3735" w:type="dxa"/>
            <w:vAlign w:val="top"/>
          </w:tcPr>
          <w:p>
            <w:pPr>
              <w:pStyle w:val="TableText"/>
              <w:ind w:left="372"/>
              <w:spacing w:before="246" w:line="235" w:lineRule="auto"/>
              <w:rPr/>
            </w:pPr>
            <w:r>
              <w:rPr>
                <w:spacing w:val="11"/>
              </w:rPr>
              <w:t>对血站、医疗机构出售无偿献血的血液的行为的处罚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164" w:line="235" w:lineRule="auto"/>
              <w:rPr/>
            </w:pPr>
            <w:r>
              <w:rPr>
                <w:spacing w:val="9"/>
              </w:rPr>
              <w:t>1.【法律】《中华人民共和国献血法》（1997年12月29日第八届全国人民代表大会常务委员会第二十九次会议通</w:t>
            </w:r>
            <w:r>
              <w:rPr>
                <w:spacing w:val="8"/>
              </w:rPr>
              <w:t>过）第十八条</w:t>
            </w:r>
          </w:p>
          <w:p>
            <w:pPr>
              <w:pStyle w:val="TableText"/>
              <w:ind w:left="30"/>
              <w:spacing w:before="5" w:line="235" w:lineRule="auto"/>
              <w:rPr/>
            </w:pPr>
            <w:r>
              <w:rPr>
                <w:spacing w:val="9"/>
              </w:rPr>
              <w:t>2.【部门规章】《血站管理办法》（2016</w:t>
            </w:r>
            <w:r>
              <w:rPr>
                <w:spacing w:val="8"/>
              </w:rPr>
              <w:t>年修正本）第六十条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624" w:hRule="atLeast"/>
        </w:trPr>
        <w:tc>
          <w:tcPr>
            <w:tcW w:w="429" w:type="dxa"/>
            <w:vAlign w:val="top"/>
          </w:tcPr>
          <w:p>
            <w:pPr>
              <w:pStyle w:val="TableText"/>
              <w:ind w:left="140"/>
              <w:spacing w:before="260" w:line="242" w:lineRule="auto"/>
              <w:rPr>
                <w:sz w:val="10"/>
                <w:szCs w:val="10"/>
              </w:rPr>
            </w:pPr>
            <w:r>
              <w:rPr>
                <w:sz w:val="10"/>
                <w:szCs w:val="10"/>
                <w:spacing w:val="-1"/>
              </w:rPr>
              <w:t>473</w:t>
            </w:r>
          </w:p>
        </w:tc>
        <w:tc>
          <w:tcPr>
            <w:tcW w:w="3735" w:type="dxa"/>
            <w:vAlign w:val="top"/>
          </w:tcPr>
          <w:p>
            <w:pPr>
              <w:pStyle w:val="TableText"/>
              <w:ind w:left="81" w:right="77" w:hanging="1"/>
              <w:spacing w:before="165" w:line="237" w:lineRule="auto"/>
              <w:rPr/>
            </w:pPr>
            <w:r>
              <w:rPr>
                <w:spacing w:val="9"/>
              </w:rPr>
              <w:t>对单采血浆站12个月内2次发生《血液制品管理条例》第三十五</w:t>
            </w:r>
            <w:r>
              <w:rPr>
                <w:spacing w:val="3"/>
              </w:rPr>
              <w:t>条</w:t>
            </w:r>
          </w:p>
          <w:p>
            <w:pPr>
              <w:pStyle w:val="TableText"/>
              <w:ind w:left="1224"/>
              <w:spacing w:before="6" w:line="206" w:lineRule="auto"/>
              <w:rPr/>
            </w:pPr>
            <w:r>
              <w:rPr>
                <w:spacing w:val="10"/>
              </w:rPr>
              <w:t>条所列违法行为的处罚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86"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5" w:line="235" w:lineRule="auto"/>
              <w:rPr/>
            </w:pPr>
            <w:r>
              <w:rPr>
                <w:spacing w:val="9"/>
              </w:rPr>
              <w:t>2.【行政法规】《血液制品管理条例》（2016年修正</w:t>
            </w:r>
            <w:r>
              <w:rPr>
                <w:spacing w:val="8"/>
              </w:rPr>
              <w:t>本）第三十五条</w:t>
            </w:r>
          </w:p>
          <w:p>
            <w:pPr>
              <w:pStyle w:val="TableText"/>
              <w:ind w:left="31"/>
              <w:spacing w:before="5"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2" w:line="242" w:lineRule="auto"/>
              <w:rPr>
                <w:sz w:val="10"/>
                <w:szCs w:val="10"/>
              </w:rPr>
            </w:pPr>
            <w:r>
              <w:rPr>
                <w:sz w:val="10"/>
                <w:szCs w:val="10"/>
                <w:spacing w:val="-1"/>
              </w:rPr>
              <w:t>474</w:t>
            </w:r>
          </w:p>
        </w:tc>
        <w:tc>
          <w:tcPr>
            <w:tcW w:w="3735" w:type="dxa"/>
            <w:vAlign w:val="top"/>
          </w:tcPr>
          <w:p>
            <w:pPr>
              <w:pStyle w:val="TableText"/>
              <w:ind w:left="80"/>
              <w:spacing w:before="165" w:line="235" w:lineRule="auto"/>
              <w:rPr/>
            </w:pPr>
            <w:r>
              <w:rPr>
                <w:spacing w:val="9"/>
              </w:rPr>
              <w:t>对单采血浆站同时有《血液制品管理条例》第三十五条3项以上</w:t>
            </w:r>
          </w:p>
          <w:p>
            <w:pPr>
              <w:pStyle w:val="TableText"/>
              <w:ind w:left="1417"/>
              <w:spacing w:before="8" w:line="236" w:lineRule="auto"/>
              <w:rPr/>
            </w:pPr>
            <w:r>
              <w:rPr>
                <w:spacing w:val="9"/>
              </w:rPr>
              <w:t>违法行为的处罚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85"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8" w:line="235" w:lineRule="auto"/>
              <w:rPr/>
            </w:pPr>
            <w:r>
              <w:rPr>
                <w:spacing w:val="9"/>
              </w:rPr>
              <w:t>2.【行政法规】《血液制品管理条例》（2016年修正</w:t>
            </w:r>
            <w:r>
              <w:rPr>
                <w:spacing w:val="8"/>
              </w:rPr>
              <w:t>本）第三十五条</w:t>
            </w:r>
          </w:p>
          <w:p>
            <w:pPr>
              <w:pStyle w:val="TableText"/>
              <w:ind w:left="31"/>
              <w:spacing w:before="3"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60" w:line="242" w:lineRule="auto"/>
              <w:rPr>
                <w:sz w:val="10"/>
                <w:szCs w:val="10"/>
              </w:rPr>
            </w:pPr>
            <w:r>
              <w:rPr>
                <w:sz w:val="10"/>
                <w:szCs w:val="10"/>
                <w:spacing w:val="-1"/>
              </w:rPr>
              <w:t>475</w:t>
            </w:r>
          </w:p>
        </w:tc>
        <w:tc>
          <w:tcPr>
            <w:tcW w:w="3735" w:type="dxa"/>
            <w:vAlign w:val="top"/>
          </w:tcPr>
          <w:p>
            <w:pPr>
              <w:pStyle w:val="TableText"/>
              <w:ind w:right="1"/>
              <w:spacing w:before="165" w:line="235" w:lineRule="auto"/>
              <w:jc w:val="right"/>
              <w:rPr/>
            </w:pPr>
            <w:r>
              <w:rPr>
                <w:spacing w:val="11"/>
              </w:rPr>
              <w:t>对单采血浆站卫生计生行政部门责令限期改正而</w:t>
            </w:r>
            <w:r>
              <w:rPr>
                <w:spacing w:val="10"/>
              </w:rPr>
              <w:t>拒不改正的行为</w:t>
            </w:r>
          </w:p>
          <w:p>
            <w:pPr>
              <w:pStyle w:val="TableText"/>
              <w:ind w:left="1701"/>
              <w:spacing w:before="10" w:line="238" w:lineRule="auto"/>
              <w:rPr/>
            </w:pPr>
            <w:r>
              <w:rPr>
                <w:spacing w:val="2"/>
              </w:rPr>
              <w:t>的处罚</w:t>
            </w:r>
          </w:p>
        </w:tc>
        <w:tc>
          <w:tcPr>
            <w:tcW w:w="650" w:type="dxa"/>
            <w:vAlign w:val="top"/>
          </w:tcPr>
          <w:p>
            <w:pPr>
              <w:pStyle w:val="TableText"/>
              <w:ind w:left="118"/>
              <w:spacing w:before="260"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86"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8" w:line="235" w:lineRule="auto"/>
              <w:rPr/>
            </w:pPr>
            <w:r>
              <w:rPr>
                <w:spacing w:val="9"/>
              </w:rPr>
              <w:t>2.【行政法规】《血液制品管理条例》（2016年修正</w:t>
            </w:r>
            <w:r>
              <w:rPr>
                <w:spacing w:val="8"/>
              </w:rPr>
              <w:t>本）第三十五条</w:t>
            </w:r>
          </w:p>
          <w:p>
            <w:pPr>
              <w:pStyle w:val="TableText"/>
              <w:ind w:left="31"/>
              <w:spacing w:before="3"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0" w:line="242" w:lineRule="auto"/>
              <w:rPr>
                <w:sz w:val="10"/>
                <w:szCs w:val="10"/>
              </w:rPr>
            </w:pPr>
            <w:r>
              <w:rPr>
                <w:sz w:val="10"/>
                <w:szCs w:val="10"/>
                <w:spacing w:val="-1"/>
              </w:rPr>
              <w:t>476</w:t>
            </w:r>
          </w:p>
        </w:tc>
        <w:tc>
          <w:tcPr>
            <w:tcW w:w="3735" w:type="dxa"/>
            <w:vAlign w:val="top"/>
          </w:tcPr>
          <w:p>
            <w:pPr>
              <w:pStyle w:val="TableText"/>
              <w:ind w:right="1"/>
              <w:spacing w:before="165" w:line="235" w:lineRule="auto"/>
              <w:jc w:val="right"/>
              <w:rPr/>
            </w:pPr>
            <w:r>
              <w:rPr>
                <w:spacing w:val="11"/>
              </w:rPr>
              <w:t>对单采血浆站造成经血液途径传播的疾病传播或</w:t>
            </w:r>
            <w:r>
              <w:rPr>
                <w:spacing w:val="10"/>
              </w:rPr>
              <w:t>者造成其他严重</w:t>
            </w:r>
          </w:p>
          <w:p>
            <w:pPr>
              <w:pStyle w:val="TableText"/>
              <w:ind w:left="1220"/>
              <w:spacing w:before="7" w:line="236" w:lineRule="auto"/>
              <w:rPr/>
            </w:pPr>
            <w:r>
              <w:rPr>
                <w:spacing w:val="10"/>
              </w:rPr>
              <w:t>伤害后果的行为的处罚</w:t>
            </w:r>
          </w:p>
        </w:tc>
        <w:tc>
          <w:tcPr>
            <w:tcW w:w="650" w:type="dxa"/>
            <w:vAlign w:val="top"/>
          </w:tcPr>
          <w:p>
            <w:pPr>
              <w:pStyle w:val="TableText"/>
              <w:ind w:left="118"/>
              <w:spacing w:before="260"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86"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5" w:line="235" w:lineRule="auto"/>
              <w:rPr/>
            </w:pPr>
            <w:r>
              <w:rPr>
                <w:spacing w:val="9"/>
              </w:rPr>
              <w:t>2.【行政法规】《血液制品管理条例》（2016年修正</w:t>
            </w:r>
            <w:r>
              <w:rPr>
                <w:spacing w:val="8"/>
              </w:rPr>
              <w:t>本）第三十五条</w:t>
            </w:r>
          </w:p>
          <w:p>
            <w:pPr>
              <w:pStyle w:val="TableText"/>
              <w:ind w:left="31"/>
              <w:spacing w:before="8"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1" w:line="242" w:lineRule="auto"/>
              <w:rPr>
                <w:sz w:val="10"/>
                <w:szCs w:val="10"/>
              </w:rPr>
            </w:pPr>
            <w:r>
              <w:rPr>
                <w:sz w:val="10"/>
                <w:szCs w:val="10"/>
                <w:spacing w:val="-1"/>
              </w:rPr>
              <w:t>477</w:t>
            </w:r>
          </w:p>
        </w:tc>
        <w:tc>
          <w:tcPr>
            <w:tcW w:w="3735" w:type="dxa"/>
            <w:vAlign w:val="top"/>
          </w:tcPr>
          <w:p>
            <w:pPr>
              <w:pStyle w:val="TableText"/>
              <w:ind w:right="1"/>
              <w:spacing w:before="166" w:line="235" w:lineRule="auto"/>
              <w:jc w:val="right"/>
              <w:rPr/>
            </w:pPr>
            <w:r>
              <w:rPr>
                <w:spacing w:val="11"/>
              </w:rPr>
              <w:t>对单采血浆站存在国家规定检测项目检测结果呈</w:t>
            </w:r>
            <w:r>
              <w:rPr>
                <w:spacing w:val="10"/>
              </w:rPr>
              <w:t>阳性的血浆不清</w:t>
            </w:r>
          </w:p>
          <w:p>
            <w:pPr>
              <w:pStyle w:val="TableText"/>
              <w:ind w:left="978"/>
              <w:spacing w:before="5" w:line="236" w:lineRule="auto"/>
              <w:rPr/>
            </w:pPr>
            <w:r>
              <w:rPr>
                <w:spacing w:val="10"/>
              </w:rPr>
              <w:t>除、不及时上报的的行为的处罚</w:t>
            </w:r>
          </w:p>
        </w:tc>
        <w:tc>
          <w:tcPr>
            <w:tcW w:w="650" w:type="dxa"/>
            <w:vAlign w:val="top"/>
          </w:tcPr>
          <w:p>
            <w:pPr>
              <w:pStyle w:val="TableText"/>
              <w:ind w:left="118"/>
              <w:spacing w:before="261"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87"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8" w:line="235" w:lineRule="auto"/>
              <w:rPr/>
            </w:pPr>
            <w:r>
              <w:rPr>
                <w:spacing w:val="9"/>
              </w:rPr>
              <w:t>2.【行政法规】《血液制品管理条例》（2016年修正</w:t>
            </w:r>
            <w:r>
              <w:rPr>
                <w:spacing w:val="8"/>
              </w:rPr>
              <w:t>本）第三十五条</w:t>
            </w:r>
          </w:p>
          <w:p>
            <w:pPr>
              <w:pStyle w:val="TableText"/>
              <w:ind w:left="31"/>
              <w:spacing w:before="3"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53" w:hRule="atLeast"/>
        </w:trPr>
        <w:tc>
          <w:tcPr>
            <w:tcW w:w="429" w:type="dxa"/>
            <w:vAlign w:val="top"/>
          </w:tcPr>
          <w:p>
            <w:pPr>
              <w:spacing w:line="356" w:lineRule="auto"/>
              <w:rPr>
                <w:rFonts w:ascii="Arial"/>
                <w:sz w:val="21"/>
              </w:rPr>
            </w:pPr>
            <w:r/>
          </w:p>
          <w:p>
            <w:pPr>
              <w:pStyle w:val="TableText"/>
              <w:ind w:left="140"/>
              <w:spacing w:before="33" w:line="242" w:lineRule="auto"/>
              <w:rPr>
                <w:sz w:val="10"/>
                <w:szCs w:val="10"/>
              </w:rPr>
            </w:pPr>
            <w:r>
              <w:rPr>
                <w:sz w:val="10"/>
                <w:szCs w:val="10"/>
                <w:spacing w:val="-1"/>
              </w:rPr>
              <w:t>478</w:t>
            </w:r>
          </w:p>
        </w:tc>
        <w:tc>
          <w:tcPr>
            <w:tcW w:w="3735" w:type="dxa"/>
            <w:vAlign w:val="top"/>
          </w:tcPr>
          <w:p>
            <w:pPr>
              <w:pStyle w:val="TableText"/>
              <w:ind w:right="1"/>
              <w:spacing w:before="217" w:line="235" w:lineRule="auto"/>
              <w:jc w:val="right"/>
              <w:rPr/>
            </w:pPr>
            <w:r>
              <w:rPr>
                <w:spacing w:val="11"/>
              </w:rPr>
              <w:t>对单采血浆站采集非划定区域内的供血浆者或者</w:t>
            </w:r>
            <w:r>
              <w:rPr>
                <w:spacing w:val="10"/>
              </w:rPr>
              <w:t>其他人员的血浆</w:t>
            </w:r>
          </w:p>
          <w:p>
            <w:pPr>
              <w:pStyle w:val="TableText"/>
              <w:ind w:left="72"/>
              <w:spacing w:before="8" w:line="235" w:lineRule="auto"/>
              <w:rPr/>
            </w:pPr>
            <w:r>
              <w:rPr>
                <w:spacing w:val="9"/>
              </w:rPr>
              <w:t>的，或者不对供血浆者进行身份识别，采集冒名顶替者、健康检</w:t>
            </w:r>
          </w:p>
          <w:p>
            <w:pPr>
              <w:pStyle w:val="TableText"/>
              <w:ind w:left="312"/>
              <w:spacing w:before="3" w:line="235" w:lineRule="auto"/>
              <w:rPr/>
            </w:pPr>
            <w:r>
              <w:rPr>
                <w:spacing w:val="10"/>
              </w:rPr>
              <w:t>查不合格者或者无《供血浆证》者的血浆的行为的处罚</w:t>
            </w:r>
          </w:p>
        </w:tc>
        <w:tc>
          <w:tcPr>
            <w:tcW w:w="650" w:type="dxa"/>
            <w:vAlign w:val="top"/>
          </w:tcPr>
          <w:p>
            <w:pPr>
              <w:spacing w:line="356"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337"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45"/>
              <w:spacing w:before="217"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8" w:line="235" w:lineRule="auto"/>
              <w:rPr/>
            </w:pPr>
            <w:r>
              <w:rPr>
                <w:spacing w:val="9"/>
              </w:rPr>
              <w:t>2.【行政法规】《血液制品管理条例》（2016年修正</w:t>
            </w:r>
            <w:r>
              <w:rPr>
                <w:spacing w:val="8"/>
              </w:rPr>
              <w:t>本）第三十五条</w:t>
            </w:r>
          </w:p>
          <w:p>
            <w:pPr>
              <w:pStyle w:val="TableText"/>
              <w:ind w:left="31"/>
              <w:spacing w:before="3" w:line="235" w:lineRule="auto"/>
              <w:rPr/>
            </w:pPr>
            <w:r>
              <w:rPr>
                <w:spacing w:val="9"/>
              </w:rPr>
              <w:t>3.【部门规章】《单采血浆站管理办法》（2016年修正本）</w:t>
            </w:r>
            <w:r>
              <w:rPr>
                <w:spacing w:val="8"/>
              </w:rPr>
              <w:t>第六十三条</w:t>
            </w:r>
          </w:p>
        </w:tc>
        <w:tc>
          <w:tcPr>
            <w:tcW w:w="921" w:type="dxa"/>
            <w:vAlign w:val="top"/>
          </w:tcPr>
          <w:p>
            <w:pPr>
              <w:spacing w:line="356"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94" w:hRule="atLeast"/>
        </w:trPr>
        <w:tc>
          <w:tcPr>
            <w:tcW w:w="429" w:type="dxa"/>
            <w:vAlign w:val="top"/>
          </w:tcPr>
          <w:p>
            <w:pPr>
              <w:pStyle w:val="TableText"/>
              <w:ind w:left="140"/>
              <w:spacing w:before="259" w:line="242" w:lineRule="auto"/>
              <w:rPr>
                <w:sz w:val="10"/>
                <w:szCs w:val="10"/>
              </w:rPr>
            </w:pPr>
            <w:r>
              <w:rPr>
                <w:sz w:val="10"/>
                <w:szCs w:val="10"/>
                <w:spacing w:val="-1"/>
              </w:rPr>
              <w:t>479</w:t>
            </w:r>
          </w:p>
        </w:tc>
        <w:tc>
          <w:tcPr>
            <w:tcW w:w="3735" w:type="dxa"/>
            <w:vAlign w:val="top"/>
          </w:tcPr>
          <w:p>
            <w:pPr>
              <w:pStyle w:val="TableText"/>
              <w:ind w:left="49" w:right="18" w:hanging="1"/>
              <w:spacing w:before="170" w:line="244" w:lineRule="auto"/>
              <w:rPr/>
            </w:pPr>
            <w:r>
              <w:rPr>
                <w:spacing w:val="11"/>
              </w:rPr>
              <w:t>对单采血浆站存在污染的注射器、采血浆器材及</w:t>
            </w:r>
            <w:r>
              <w:rPr>
                <w:spacing w:val="10"/>
              </w:rPr>
              <w:t>不合格血浆等不</w:t>
            </w:r>
            <w:r>
              <w:rPr>
                <w:spacing w:val="11"/>
              </w:rPr>
              <w:t>经消毒处理，擅自倾倒，污染环境，造成社会</w:t>
            </w:r>
            <w:r>
              <w:rPr>
                <w:spacing w:val="10"/>
              </w:rPr>
              <w:t>危害的行为的处罚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85"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5" w:line="235" w:lineRule="auto"/>
              <w:rPr/>
            </w:pPr>
            <w:r>
              <w:rPr>
                <w:spacing w:val="9"/>
              </w:rPr>
              <w:t>2.【行政法规】《血液制品管理条例》（2016年修正</w:t>
            </w:r>
            <w:r>
              <w:rPr>
                <w:spacing w:val="8"/>
              </w:rPr>
              <w:t>本）第三十五条</w:t>
            </w:r>
          </w:p>
          <w:p>
            <w:pPr>
              <w:pStyle w:val="TableText"/>
              <w:ind w:left="31"/>
              <w:spacing w:before="5"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40" w:hRule="atLeast"/>
        </w:trPr>
        <w:tc>
          <w:tcPr>
            <w:tcW w:w="429" w:type="dxa"/>
            <w:vAlign w:val="top"/>
          </w:tcPr>
          <w:p>
            <w:pPr>
              <w:spacing w:line="295" w:lineRule="auto"/>
              <w:rPr>
                <w:rFonts w:ascii="Arial"/>
                <w:sz w:val="21"/>
              </w:rPr>
            </w:pPr>
            <w:r/>
          </w:p>
          <w:p>
            <w:pPr>
              <w:pStyle w:val="TableText"/>
              <w:ind w:left="140"/>
              <w:spacing w:before="33" w:line="242" w:lineRule="auto"/>
              <w:rPr>
                <w:sz w:val="10"/>
                <w:szCs w:val="10"/>
              </w:rPr>
            </w:pPr>
            <w:r>
              <w:rPr>
                <w:sz w:val="10"/>
                <w:szCs w:val="10"/>
                <w:spacing w:val="-1"/>
              </w:rPr>
              <w:t>480</w:t>
            </w:r>
          </w:p>
        </w:tc>
        <w:tc>
          <w:tcPr>
            <w:tcW w:w="3735" w:type="dxa"/>
            <w:vAlign w:val="top"/>
          </w:tcPr>
          <w:p>
            <w:pPr>
              <w:pStyle w:val="TableText"/>
              <w:ind w:right="1"/>
              <w:spacing w:before="153" w:line="235" w:lineRule="auto"/>
              <w:jc w:val="right"/>
              <w:rPr/>
            </w:pPr>
            <w:r>
              <w:rPr>
                <w:spacing w:val="11"/>
              </w:rPr>
              <w:t>对单采血浆站未使用有产品批准文号并经国家药</w:t>
            </w:r>
            <w:r>
              <w:rPr>
                <w:spacing w:val="10"/>
              </w:rPr>
              <w:t>品生物制品检定</w:t>
            </w:r>
          </w:p>
          <w:p>
            <w:pPr>
              <w:pStyle w:val="TableText"/>
              <w:ind w:right="1"/>
              <w:spacing w:before="8" w:line="235" w:lineRule="auto"/>
              <w:jc w:val="right"/>
              <w:rPr/>
            </w:pPr>
            <w:r>
              <w:rPr>
                <w:spacing w:val="11"/>
              </w:rPr>
              <w:t>机构逐批检定合格的体外诊断试剂以及合格的一</w:t>
            </w:r>
            <w:r>
              <w:rPr>
                <w:spacing w:val="10"/>
              </w:rPr>
              <w:t>次性采血浆器材</w:t>
            </w:r>
          </w:p>
          <w:p>
            <w:pPr>
              <w:pStyle w:val="TableText"/>
              <w:ind w:left="1504"/>
              <w:spacing w:before="5" w:line="236" w:lineRule="auto"/>
              <w:rPr/>
            </w:pPr>
            <w:r>
              <w:rPr>
                <w:spacing w:val="6"/>
              </w:rPr>
              <w:t>的行为的处罚</w:t>
            </w:r>
          </w:p>
        </w:tc>
        <w:tc>
          <w:tcPr>
            <w:tcW w:w="650" w:type="dxa"/>
            <w:vAlign w:val="top"/>
          </w:tcPr>
          <w:p>
            <w:pPr>
              <w:spacing w:line="293"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73"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45"/>
              <w:spacing w:before="153"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8" w:line="235" w:lineRule="auto"/>
              <w:rPr/>
            </w:pPr>
            <w:r>
              <w:rPr>
                <w:spacing w:val="9"/>
              </w:rPr>
              <w:t>2.【行政法规】《血液制品管理条例》（2016年修正</w:t>
            </w:r>
            <w:r>
              <w:rPr>
                <w:spacing w:val="8"/>
              </w:rPr>
              <w:t>本）第三十五条</w:t>
            </w:r>
          </w:p>
          <w:p>
            <w:pPr>
              <w:pStyle w:val="TableText"/>
              <w:ind w:left="31"/>
              <w:spacing w:before="5" w:line="235" w:lineRule="auto"/>
              <w:rPr/>
            </w:pPr>
            <w:r>
              <w:rPr>
                <w:spacing w:val="9"/>
              </w:rPr>
              <w:t>3.【部门规章】《单采血浆站管理办法》（2016年修正本）</w:t>
            </w:r>
            <w:r>
              <w:rPr>
                <w:spacing w:val="8"/>
              </w:rPr>
              <w:t>第六十三条</w:t>
            </w:r>
          </w:p>
        </w:tc>
        <w:tc>
          <w:tcPr>
            <w:tcW w:w="921" w:type="dxa"/>
            <w:vAlign w:val="top"/>
          </w:tcPr>
          <w:p>
            <w:pPr>
              <w:spacing w:line="297"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4" w:line="242" w:lineRule="auto"/>
              <w:rPr>
                <w:sz w:val="10"/>
                <w:szCs w:val="10"/>
              </w:rPr>
            </w:pPr>
            <w:r>
              <w:rPr>
                <w:sz w:val="10"/>
                <w:szCs w:val="10"/>
                <w:spacing w:val="-1"/>
              </w:rPr>
              <w:t>481</w:t>
            </w:r>
          </w:p>
        </w:tc>
        <w:tc>
          <w:tcPr>
            <w:tcW w:w="3735" w:type="dxa"/>
            <w:vAlign w:val="top"/>
          </w:tcPr>
          <w:p>
            <w:pPr>
              <w:pStyle w:val="TableText"/>
              <w:ind w:left="48"/>
              <w:spacing w:before="160" w:line="235" w:lineRule="auto"/>
              <w:rPr/>
            </w:pPr>
            <w:r>
              <w:rPr>
                <w:spacing w:val="10"/>
              </w:rPr>
              <w:t>对单采血浆站未按照国家规定的卫生标准和要求</w:t>
            </w:r>
            <w:r>
              <w:rPr>
                <w:spacing w:val="9"/>
              </w:rPr>
              <w:t>包装、储存、运</w:t>
            </w:r>
          </w:p>
          <w:p>
            <w:pPr>
              <w:pStyle w:val="TableText"/>
              <w:ind w:left="1155"/>
              <w:spacing w:before="5" w:line="236" w:lineRule="auto"/>
              <w:rPr/>
            </w:pPr>
            <w:r>
              <w:rPr>
                <w:spacing w:val="11"/>
              </w:rPr>
              <w:t>输原料血浆的行为的处罚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80"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5" w:line="235" w:lineRule="auto"/>
              <w:rPr/>
            </w:pPr>
            <w:r>
              <w:rPr>
                <w:spacing w:val="9"/>
              </w:rPr>
              <w:t>2.【行政法规】《血液制品管理条例》（2016年修正</w:t>
            </w:r>
            <w:r>
              <w:rPr>
                <w:spacing w:val="8"/>
              </w:rPr>
              <w:t>本）第三十五条</w:t>
            </w:r>
          </w:p>
          <w:p>
            <w:pPr>
              <w:pStyle w:val="TableText"/>
              <w:ind w:left="31"/>
              <w:spacing w:before="5"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5" w:line="242" w:lineRule="auto"/>
              <w:rPr>
                <w:sz w:val="10"/>
                <w:szCs w:val="10"/>
              </w:rPr>
            </w:pPr>
            <w:r>
              <w:rPr>
                <w:sz w:val="10"/>
                <w:szCs w:val="10"/>
                <w:spacing w:val="-1"/>
              </w:rPr>
              <w:t>482</w:t>
            </w:r>
          </w:p>
        </w:tc>
        <w:tc>
          <w:tcPr>
            <w:tcW w:w="3735" w:type="dxa"/>
            <w:vAlign w:val="top"/>
          </w:tcPr>
          <w:p>
            <w:pPr>
              <w:pStyle w:val="TableText"/>
              <w:ind w:right="1"/>
              <w:spacing w:before="160" w:line="235" w:lineRule="auto"/>
              <w:jc w:val="right"/>
              <w:rPr/>
            </w:pPr>
            <w:r>
              <w:rPr>
                <w:spacing w:val="11"/>
              </w:rPr>
              <w:t>对单采血浆站违反国务院卫生行政部门制定的血</w:t>
            </w:r>
            <w:r>
              <w:rPr>
                <w:spacing w:val="10"/>
              </w:rPr>
              <w:t>浆采集技术操作</w:t>
            </w:r>
          </w:p>
          <w:p>
            <w:pPr>
              <w:pStyle w:val="TableText"/>
              <w:ind w:left="570"/>
              <w:spacing w:before="5" w:line="235" w:lineRule="auto"/>
              <w:rPr/>
            </w:pPr>
            <w:r>
              <w:rPr>
                <w:spacing w:val="10"/>
              </w:rPr>
              <w:t>标准和程序，过频过量采集血浆的行为的处罚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81"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5" w:line="235" w:lineRule="auto"/>
              <w:rPr/>
            </w:pPr>
            <w:r>
              <w:rPr>
                <w:spacing w:val="9"/>
              </w:rPr>
              <w:t>2.【行政法规】《血液制品管理条例》（2016年修正</w:t>
            </w:r>
            <w:r>
              <w:rPr>
                <w:spacing w:val="8"/>
              </w:rPr>
              <w:t>本）第三十五条</w:t>
            </w:r>
          </w:p>
          <w:p>
            <w:pPr>
              <w:pStyle w:val="TableText"/>
              <w:ind w:left="31"/>
              <w:spacing w:before="5"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6" w:line="242" w:lineRule="auto"/>
              <w:rPr>
                <w:sz w:val="10"/>
                <w:szCs w:val="10"/>
              </w:rPr>
            </w:pPr>
            <w:r>
              <w:rPr>
                <w:sz w:val="10"/>
                <w:szCs w:val="10"/>
                <w:spacing w:val="-1"/>
              </w:rPr>
              <w:t>483</w:t>
            </w:r>
          </w:p>
        </w:tc>
        <w:tc>
          <w:tcPr>
            <w:tcW w:w="3735" w:type="dxa"/>
            <w:vAlign w:val="top"/>
          </w:tcPr>
          <w:p>
            <w:pPr>
              <w:pStyle w:val="TableText"/>
              <w:ind w:left="308"/>
              <w:spacing w:before="240" w:line="235" w:lineRule="auto"/>
              <w:rPr/>
            </w:pPr>
            <w:r>
              <w:rPr>
                <w:spacing w:val="11"/>
              </w:rPr>
              <w:t>对单采血浆站重复使用一次性采血浆器材的行为的处罚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82"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5" w:line="235" w:lineRule="auto"/>
              <w:rPr/>
            </w:pPr>
            <w:r>
              <w:rPr>
                <w:spacing w:val="9"/>
              </w:rPr>
              <w:t>2.【行政法规】《血液制品管理条例》（2016年修正</w:t>
            </w:r>
            <w:r>
              <w:rPr>
                <w:spacing w:val="8"/>
              </w:rPr>
              <w:t>本）第三十五条</w:t>
            </w:r>
          </w:p>
          <w:p>
            <w:pPr>
              <w:pStyle w:val="TableText"/>
              <w:ind w:left="31"/>
              <w:spacing w:before="5"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55"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7" w:line="242" w:lineRule="auto"/>
              <w:rPr>
                <w:sz w:val="10"/>
                <w:szCs w:val="10"/>
              </w:rPr>
            </w:pPr>
            <w:r>
              <w:rPr>
                <w:sz w:val="10"/>
                <w:szCs w:val="10"/>
                <w:spacing w:val="-1"/>
              </w:rPr>
              <w:t>484</w:t>
            </w:r>
          </w:p>
        </w:tc>
        <w:tc>
          <w:tcPr>
            <w:tcW w:w="3735" w:type="dxa"/>
            <w:vAlign w:val="top"/>
          </w:tcPr>
          <w:p>
            <w:pPr>
              <w:pStyle w:val="TableText"/>
              <w:ind w:right="1"/>
              <w:spacing w:before="162" w:line="235" w:lineRule="auto"/>
              <w:jc w:val="right"/>
              <w:rPr/>
            </w:pPr>
            <w:r>
              <w:drawing>
                <wp:anchor distT="0" distB="0" distL="0" distR="0" simplePos="0" relativeHeight="252272640" behindDoc="1" locked="0" layoutInCell="1" allowOverlap="1">
                  <wp:simplePos x="0" y="0"/>
                  <wp:positionH relativeFrom="column">
                    <wp:posOffset>451738</wp:posOffset>
                  </wp:positionH>
                  <wp:positionV relativeFrom="paragraph">
                    <wp:posOffset>56425</wp:posOffset>
                  </wp:positionV>
                  <wp:extent cx="1259205" cy="199389"/>
                  <wp:effectExtent l="0" t="0" r="0" b="0"/>
                  <wp:wrapNone/>
                  <wp:docPr id="140" name="IM 140">
                    <a:hlinkClick xmlns:a="http://schemas.openxmlformats.org/drawingml/2006/main" r:id="rId3"/>
                  </wp:docPr>
                  <wp:cNvGraphicFramePr/>
                  <a:graphic>
                    <a:graphicData uri="http://schemas.openxmlformats.org/drawingml/2006/picture">
                      <pic:pic>
                        <pic:nvPicPr>
                          <pic:cNvPr id="140" name="IM 140"/>
                          <pic:cNvPicPr/>
                        </pic:nvPicPr>
                        <pic:blipFill>
                          <a:blip r:embed="rId79"/>
                          <a:stretch>
                            <a:fillRect/>
                          </a:stretch>
                        </pic:blipFill>
                        <pic:spPr>
                          <a:xfrm rot="0">
                            <a:off x="0" y="0"/>
                            <a:ext cx="1259205" cy="199389"/>
                          </a:xfrm>
                          <a:prstGeom prst="rect">
                            <a:avLst/>
                          </a:prstGeom>
                        </pic:spPr>
                      </pic:pic>
                    </a:graphicData>
                  </a:graphic>
                </wp:anchor>
              </w:drawing>
            </w:r>
            <w:r>
              <w:rPr>
                <w:spacing w:val="11"/>
              </w:rPr>
              <w:t>对单采血浆站向与其签订质量责任书的血液制品</w:t>
            </w:r>
            <w:r>
              <w:rPr>
                <w:spacing w:val="10"/>
              </w:rPr>
              <w:t>生产单位以外的</w:t>
            </w:r>
          </w:p>
          <w:p>
            <w:pPr>
              <w:pStyle w:val="TableText"/>
              <w:ind w:left="829"/>
              <w:spacing w:before="5" w:line="235" w:lineRule="auto"/>
              <w:rPr/>
            </w:pPr>
            <w:r>
              <w:rPr>
                <w:spacing w:val="11"/>
              </w:rPr>
              <w:t>其他单位供应原料血浆的行为的处罚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80"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8" w:line="235" w:lineRule="auto"/>
              <w:rPr/>
            </w:pPr>
            <w:r>
              <w:rPr>
                <w:spacing w:val="9"/>
              </w:rPr>
              <w:t>2.【行政法规】《血液制品管理条例》（2016年修正</w:t>
            </w:r>
            <w:r>
              <w:rPr>
                <w:spacing w:val="8"/>
              </w:rPr>
              <w:t>本）第三十五条</w:t>
            </w:r>
          </w:p>
          <w:p>
            <w:pPr>
              <w:pStyle w:val="TableText"/>
              <w:ind w:left="31"/>
              <w:spacing w:before="5"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8" w:line="242" w:lineRule="auto"/>
              <w:rPr>
                <w:sz w:val="10"/>
                <w:szCs w:val="10"/>
              </w:rPr>
            </w:pPr>
            <w:r>
              <w:rPr>
                <w:sz w:val="10"/>
                <w:szCs w:val="10"/>
                <w:spacing w:val="-1"/>
              </w:rPr>
              <w:t>485</w:t>
            </w:r>
          </w:p>
        </w:tc>
        <w:tc>
          <w:tcPr>
            <w:tcW w:w="3735" w:type="dxa"/>
            <w:vAlign w:val="top"/>
          </w:tcPr>
          <w:p>
            <w:pPr>
              <w:pStyle w:val="TableText"/>
              <w:ind w:right="1"/>
              <w:spacing w:before="160" w:line="235" w:lineRule="auto"/>
              <w:jc w:val="right"/>
              <w:rPr/>
            </w:pPr>
            <w:r>
              <w:rPr>
                <w:spacing w:val="11"/>
              </w:rPr>
              <w:t>对单采血浆站向医疗机构直接供应原料血浆或者</w:t>
            </w:r>
            <w:r>
              <w:rPr>
                <w:spacing w:val="10"/>
              </w:rPr>
              <w:t>擅自采集血液的</w:t>
            </w:r>
          </w:p>
          <w:p>
            <w:pPr>
              <w:pStyle w:val="TableText"/>
              <w:ind w:left="1551"/>
              <w:spacing w:before="10" w:line="236" w:lineRule="auto"/>
              <w:rPr/>
            </w:pPr>
            <w:r>
              <w:rPr>
                <w:spacing w:val="8"/>
              </w:rPr>
              <w:t>行为的处罚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84"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5" w:line="235" w:lineRule="auto"/>
              <w:rPr/>
            </w:pPr>
            <w:r>
              <w:rPr>
                <w:spacing w:val="9"/>
              </w:rPr>
              <w:t>2.【行政法规】《血液制品管理条例》（2016年修正</w:t>
            </w:r>
            <w:r>
              <w:rPr>
                <w:spacing w:val="8"/>
              </w:rPr>
              <w:t>本）第三十五条</w:t>
            </w:r>
          </w:p>
          <w:p>
            <w:pPr>
              <w:pStyle w:val="TableText"/>
              <w:ind w:left="31"/>
              <w:spacing w:before="5"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59"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58" w:line="242" w:lineRule="auto"/>
              <w:rPr>
                <w:sz w:val="10"/>
                <w:szCs w:val="10"/>
              </w:rPr>
            </w:pPr>
            <w:r>
              <w:rPr>
                <w:sz w:val="10"/>
                <w:szCs w:val="10"/>
                <w:spacing w:val="-1"/>
              </w:rPr>
              <w:t>486</w:t>
            </w:r>
          </w:p>
        </w:tc>
        <w:tc>
          <w:tcPr>
            <w:tcW w:w="3735" w:type="dxa"/>
            <w:vAlign w:val="top"/>
          </w:tcPr>
          <w:p>
            <w:pPr>
              <w:pStyle w:val="TableText"/>
              <w:ind w:left="113"/>
              <w:spacing w:before="245" w:line="235" w:lineRule="auto"/>
              <w:rPr/>
            </w:pPr>
            <w:r>
              <w:rPr>
                <w:spacing w:val="12"/>
              </w:rPr>
              <w:t>对单采血浆站未使用单采血浆机械进行血浆</w:t>
            </w:r>
            <w:r>
              <w:rPr>
                <w:spacing w:val="11"/>
              </w:rPr>
              <w:t>采集的行为的处罚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84"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5" w:line="235" w:lineRule="auto"/>
              <w:rPr/>
            </w:pPr>
            <w:r>
              <w:rPr>
                <w:spacing w:val="9"/>
              </w:rPr>
              <w:t>2.【行政法规】《血液制品管理条例》（2016年修正</w:t>
            </w:r>
            <w:r>
              <w:rPr>
                <w:spacing w:val="8"/>
              </w:rPr>
              <w:t>本）第三十五条</w:t>
            </w:r>
          </w:p>
          <w:p>
            <w:pPr>
              <w:pStyle w:val="TableText"/>
              <w:ind w:left="31"/>
              <w:spacing w:before="5"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58" w:line="242" w:lineRule="auto"/>
              <w:rPr>
                <w:sz w:val="10"/>
                <w:szCs w:val="10"/>
              </w:rPr>
            </w:pPr>
            <w:r>
              <w:rPr>
                <w:sz w:val="10"/>
                <w:szCs w:val="10"/>
                <w:spacing w:val="-1"/>
              </w:rPr>
              <w:t>487</w:t>
            </w:r>
          </w:p>
        </w:tc>
        <w:tc>
          <w:tcPr>
            <w:tcW w:w="3735" w:type="dxa"/>
            <w:vAlign w:val="top"/>
          </w:tcPr>
          <w:p>
            <w:pPr>
              <w:pStyle w:val="TableText"/>
              <w:ind w:left="112" w:right="18" w:hanging="64"/>
              <w:spacing w:before="168" w:line="248" w:lineRule="auto"/>
              <w:rPr/>
            </w:pPr>
            <w:r>
              <w:rPr>
                <w:spacing w:val="11"/>
              </w:rPr>
              <w:t>对单采血浆站采集血浆前，未按照国务院卫生行</w:t>
            </w:r>
            <w:r>
              <w:rPr>
                <w:spacing w:val="10"/>
              </w:rPr>
              <w:t>政部门颁布的健</w:t>
            </w:r>
            <w:r>
              <w:rPr>
                <w:spacing w:val="12"/>
              </w:rPr>
              <w:t>康检查标准对供血浆者进行健康检查和血液</w:t>
            </w:r>
            <w:r>
              <w:rPr>
                <w:spacing w:val="11"/>
              </w:rPr>
              <w:t>化验的行为的处罚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84" w:line="235" w:lineRule="auto"/>
              <w:rPr/>
            </w:pPr>
            <w:r>
              <w:rPr>
                <w:spacing w:val="9"/>
              </w:rPr>
              <w:t>1.【法律】《中华人民共和国献血法》（1997年12月29日第八届全国人民代表大会常务委员会第二十九次会议通</w:t>
            </w:r>
            <w:r>
              <w:rPr>
                <w:spacing w:val="8"/>
              </w:rPr>
              <w:t>过）第十九条</w:t>
            </w:r>
          </w:p>
          <w:p>
            <w:pPr>
              <w:pStyle w:val="TableText"/>
              <w:ind w:left="30"/>
              <w:spacing w:before="5" w:line="235" w:lineRule="auto"/>
              <w:rPr/>
            </w:pPr>
            <w:r>
              <w:rPr>
                <w:spacing w:val="9"/>
              </w:rPr>
              <w:t>2.【行政法规】《血液制品管理条例》（2016年修正</w:t>
            </w:r>
            <w:r>
              <w:rPr>
                <w:spacing w:val="8"/>
              </w:rPr>
              <w:t>本）第三十五条</w:t>
            </w:r>
          </w:p>
          <w:p>
            <w:pPr>
              <w:pStyle w:val="TableText"/>
              <w:ind w:left="31"/>
              <w:spacing w:before="5" w:line="235" w:lineRule="auto"/>
              <w:rPr/>
            </w:pPr>
            <w:r>
              <w:rPr>
                <w:spacing w:val="9"/>
              </w:rPr>
              <w:t>3.【部门规章】《单采血浆站管理办法》（2016年修正本）</w:t>
            </w:r>
            <w:r>
              <w:rPr>
                <w:spacing w:val="8"/>
              </w:rPr>
              <w:t>第六十三条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58" w:line="242" w:lineRule="auto"/>
              <w:rPr>
                <w:sz w:val="10"/>
                <w:szCs w:val="10"/>
              </w:rPr>
            </w:pPr>
            <w:r>
              <w:rPr>
                <w:sz w:val="10"/>
                <w:szCs w:val="10"/>
                <w:spacing w:val="-1"/>
              </w:rPr>
              <w:t>488</w:t>
            </w:r>
          </w:p>
        </w:tc>
        <w:tc>
          <w:tcPr>
            <w:tcW w:w="3735" w:type="dxa"/>
            <w:vAlign w:val="top"/>
          </w:tcPr>
          <w:p>
            <w:pPr>
              <w:pStyle w:val="TableText"/>
              <w:ind w:left="48"/>
              <w:spacing w:before="163" w:line="235" w:lineRule="auto"/>
              <w:rPr/>
            </w:pPr>
            <w:r>
              <w:rPr>
                <w:spacing w:val="10"/>
              </w:rPr>
              <w:t>对擅自仿制中药保护品种及伪造《中药保护品种</w:t>
            </w:r>
            <w:r>
              <w:rPr>
                <w:spacing w:val="9"/>
              </w:rPr>
              <w:t>证书》及有关证</w:t>
            </w:r>
          </w:p>
          <w:p>
            <w:pPr>
              <w:pStyle w:val="TableText"/>
              <w:ind w:left="1117"/>
              <w:spacing w:before="5" w:line="236" w:lineRule="auto"/>
              <w:rPr/>
            </w:pPr>
            <w:r>
              <w:rPr>
                <w:spacing w:val="9"/>
              </w:rPr>
              <w:t>明文件进行生产销售的处罚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163" w:line="235" w:lineRule="auto"/>
              <w:rPr/>
            </w:pPr>
            <w:r>
              <w:rPr>
                <w:spacing w:val="9"/>
              </w:rPr>
              <w:t>1.【法律】《中华人民共和国药品管理法》（20</w:t>
            </w:r>
            <w:r>
              <w:rPr>
                <w:spacing w:val="8"/>
              </w:rPr>
              <w:t>15年修正本）第七十三条</w:t>
            </w:r>
          </w:p>
          <w:p>
            <w:pPr>
              <w:pStyle w:val="TableText"/>
              <w:ind w:left="30"/>
              <w:spacing w:before="5" w:line="235" w:lineRule="auto"/>
              <w:rPr/>
            </w:pPr>
            <w:r>
              <w:rPr>
                <w:spacing w:val="9"/>
              </w:rPr>
              <w:t>2.【行政法规】《中药品种保护条例》（1992年10月14日中华人民共和国国务院令第106号发布）第十六条  </w:t>
            </w:r>
            <w:r>
              <w:rPr>
                <w:spacing w:val="8"/>
              </w:rPr>
              <w:t>第二十三条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94" w:hRule="atLeast"/>
        </w:trPr>
        <w:tc>
          <w:tcPr>
            <w:tcW w:w="429" w:type="dxa"/>
            <w:vAlign w:val="top"/>
          </w:tcPr>
          <w:p>
            <w:pPr>
              <w:spacing w:line="377" w:lineRule="auto"/>
              <w:rPr>
                <w:rFonts w:ascii="Arial"/>
                <w:sz w:val="21"/>
              </w:rPr>
            </w:pPr>
            <w:r/>
          </w:p>
          <w:p>
            <w:pPr>
              <w:pStyle w:val="TableText"/>
              <w:ind w:left="140"/>
              <w:spacing w:before="32" w:line="242" w:lineRule="auto"/>
              <w:rPr>
                <w:sz w:val="10"/>
                <w:szCs w:val="10"/>
              </w:rPr>
            </w:pPr>
            <w:r>
              <w:rPr>
                <w:sz w:val="10"/>
                <w:szCs w:val="10"/>
                <w:spacing w:val="-1"/>
              </w:rPr>
              <w:t>489</w:t>
            </w:r>
          </w:p>
        </w:tc>
        <w:tc>
          <w:tcPr>
            <w:tcW w:w="3735" w:type="dxa"/>
            <w:vAlign w:val="top"/>
          </w:tcPr>
          <w:p>
            <w:pPr>
              <w:pStyle w:val="TableText"/>
              <w:ind w:left="48"/>
              <w:spacing w:before="158" w:line="235" w:lineRule="auto"/>
              <w:rPr/>
            </w:pPr>
            <w:r>
              <w:rPr>
                <w:spacing w:val="10"/>
              </w:rPr>
              <w:t>对港澳医师未取得《港澳医师短期行医执业证书</w:t>
            </w:r>
            <w:r>
              <w:rPr>
                <w:spacing w:val="9"/>
              </w:rPr>
              <w:t>》行医或者未按</w:t>
            </w:r>
          </w:p>
          <w:p>
            <w:pPr>
              <w:pStyle w:val="TableText"/>
              <w:ind w:left="49"/>
              <w:spacing w:before="3" w:line="236" w:lineRule="auto"/>
              <w:rPr/>
            </w:pPr>
            <w:r>
              <w:rPr>
                <w:spacing w:val="9"/>
              </w:rPr>
              <w:t>照注册的有效期从事诊疗活动的，</w:t>
            </w:r>
            <w:r>
              <w:rPr>
                <w:spacing w:val="-34"/>
              </w:rPr>
              <w:t xml:space="preserve"> </w:t>
            </w:r>
            <w:r>
              <w:rPr>
                <w:spacing w:val="9"/>
              </w:rPr>
              <w:t>以及对台湾医师</w:t>
            </w:r>
            <w:r>
              <w:rPr>
                <w:spacing w:val="8"/>
              </w:rPr>
              <w:t>未取得《台湾</w:t>
            </w:r>
          </w:p>
          <w:p>
            <w:pPr>
              <w:pStyle w:val="TableText"/>
              <w:ind w:right="3"/>
              <w:spacing w:before="7" w:line="235" w:lineRule="auto"/>
              <w:jc w:val="right"/>
              <w:rPr/>
            </w:pPr>
            <w:r>
              <w:rPr>
                <w:spacing w:val="10"/>
              </w:rPr>
              <w:t>医师短期行医执业证书》行医或者未按照注册的有效期从事诊疗</w:t>
            </w:r>
          </w:p>
          <w:p>
            <w:pPr>
              <w:pStyle w:val="TableText"/>
              <w:ind w:left="1357"/>
              <w:spacing w:before="8" w:line="236" w:lineRule="auto"/>
              <w:rPr/>
            </w:pPr>
            <w:r>
              <w:rPr>
                <w:spacing w:val="9"/>
              </w:rPr>
              <w:t>活动的行为的处罚</w:t>
            </w:r>
          </w:p>
        </w:tc>
        <w:tc>
          <w:tcPr>
            <w:tcW w:w="650" w:type="dxa"/>
            <w:vAlign w:val="top"/>
          </w:tcPr>
          <w:p>
            <w:pPr>
              <w:spacing w:line="374"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354" w:lineRule="auto"/>
              <w:rPr>
                <w:rFonts w:ascii="Arial"/>
                <w:sz w:val="21"/>
              </w:rPr>
            </w:pPr>
            <w:r/>
          </w:p>
          <w:p>
            <w:pPr>
              <w:pStyle w:val="TableText"/>
              <w:ind w:left="188"/>
              <w:spacing w:before="40" w:line="236" w:lineRule="auto"/>
              <w:rPr/>
            </w:pPr>
            <w:r>
              <w:rPr>
                <w:spacing w:val="6"/>
              </w:rPr>
              <w:t>白云鄂博矿区卫健委</w:t>
            </w:r>
          </w:p>
        </w:tc>
        <w:tc>
          <w:tcPr>
            <w:tcW w:w="8430" w:type="dxa"/>
            <w:vAlign w:val="top"/>
          </w:tcPr>
          <w:p>
            <w:pPr>
              <w:pStyle w:val="TableText"/>
              <w:ind w:left="45"/>
              <w:spacing w:before="237" w:line="235" w:lineRule="auto"/>
              <w:rPr/>
            </w:pPr>
            <w:r>
              <w:rPr>
                <w:spacing w:val="9"/>
              </w:rPr>
              <w:t>1.【法律】《中华人民共和国执业医师法》（20</w:t>
            </w:r>
            <w:r>
              <w:rPr>
                <w:spacing w:val="8"/>
              </w:rPr>
              <w:t>22年修正本）第五十九条</w:t>
            </w:r>
          </w:p>
          <w:p>
            <w:pPr>
              <w:pStyle w:val="TableText"/>
              <w:ind w:left="30"/>
              <w:spacing w:before="5" w:line="235" w:lineRule="auto"/>
              <w:rPr/>
            </w:pPr>
            <w:r>
              <w:rPr>
                <w:spacing w:val="9"/>
              </w:rPr>
              <w:t>2.【部门规章】《香港、澳门特别行政区医师在内地短期行医管理规定》（2008年12月29日卫生部令第62</w:t>
            </w:r>
            <w:r>
              <w:rPr>
                <w:spacing w:val="8"/>
              </w:rPr>
              <w:t>号公布）第十八条</w:t>
            </w:r>
          </w:p>
          <w:p>
            <w:pPr>
              <w:pStyle w:val="TableText"/>
              <w:ind w:left="31"/>
              <w:spacing w:before="5" w:line="235" w:lineRule="auto"/>
              <w:rPr/>
            </w:pPr>
            <w:r>
              <w:rPr>
                <w:spacing w:val="9"/>
              </w:rPr>
              <w:t>3.【部门规章】《台湾地区医师在大陆短期行医管理规定》（2009年1月4日卫生部令第63号公</w:t>
            </w:r>
            <w:r>
              <w:rPr>
                <w:spacing w:val="8"/>
              </w:rPr>
              <w:t>布）第十八条</w:t>
            </w:r>
          </w:p>
        </w:tc>
        <w:tc>
          <w:tcPr>
            <w:tcW w:w="921" w:type="dxa"/>
            <w:vAlign w:val="top"/>
          </w:tcPr>
          <w:p>
            <w:pPr>
              <w:spacing w:line="378"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9" w:line="242" w:lineRule="auto"/>
              <w:rPr>
                <w:sz w:val="10"/>
                <w:szCs w:val="10"/>
              </w:rPr>
            </w:pPr>
            <w:r>
              <w:rPr>
                <w:sz w:val="10"/>
                <w:szCs w:val="10"/>
                <w:spacing w:val="-1"/>
              </w:rPr>
              <w:t>490</w:t>
            </w:r>
          </w:p>
        </w:tc>
        <w:tc>
          <w:tcPr>
            <w:tcW w:w="3735" w:type="dxa"/>
            <w:vAlign w:val="top"/>
          </w:tcPr>
          <w:p>
            <w:pPr>
              <w:pStyle w:val="TableText"/>
              <w:ind w:left="308"/>
              <w:spacing w:before="246" w:line="235" w:lineRule="auto"/>
              <w:rPr/>
            </w:pPr>
            <w:r>
              <w:rPr>
                <w:spacing w:val="11"/>
              </w:rPr>
              <w:t>对非医疗机构或非医师开展医疗气功活动的行为的处罚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85" w:line="235" w:lineRule="auto"/>
              <w:rPr/>
            </w:pPr>
            <w:r>
              <w:rPr>
                <w:spacing w:val="9"/>
              </w:rPr>
              <w:t>1.【法律】《中华人民共和国医师法》（2</w:t>
            </w:r>
            <w:r>
              <w:rPr>
                <w:spacing w:val="8"/>
              </w:rPr>
              <w:t>022年修正本）第五十九条</w:t>
            </w:r>
          </w:p>
          <w:p>
            <w:pPr>
              <w:pStyle w:val="TableText"/>
              <w:ind w:left="30"/>
              <w:spacing w:before="5" w:line="235" w:lineRule="auto"/>
              <w:rPr/>
            </w:pPr>
            <w:r>
              <w:rPr>
                <w:spacing w:val="8"/>
              </w:rPr>
              <w:t>2.【行政法规】《医疗机构管理条例》（1994年</w:t>
            </w:r>
            <w:r>
              <w:rPr>
                <w:spacing w:val="51"/>
                <w:w w:val="101"/>
              </w:rPr>
              <w:t xml:space="preserve"> </w:t>
            </w:r>
            <w:r>
              <w:rPr>
                <w:spacing w:val="8"/>
              </w:rPr>
              <w:t>国务院令第149号）第二十四条  第四十四条</w:t>
            </w:r>
          </w:p>
          <w:p>
            <w:pPr>
              <w:pStyle w:val="TableText"/>
              <w:ind w:left="31"/>
              <w:spacing w:before="5" w:line="235" w:lineRule="auto"/>
              <w:rPr/>
            </w:pPr>
            <w:r>
              <w:rPr>
                <w:spacing w:val="9"/>
              </w:rPr>
              <w:t>3.【部门规章】《医疗气功管理暂行规定》（2000年7月10</w:t>
            </w:r>
            <w:r>
              <w:rPr>
                <w:spacing w:val="8"/>
              </w:rPr>
              <w:t>日卫生部令第12号发布）第二十二条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40" w:hRule="atLeast"/>
        </w:trPr>
        <w:tc>
          <w:tcPr>
            <w:tcW w:w="429" w:type="dxa"/>
            <w:vAlign w:val="top"/>
          </w:tcPr>
          <w:p>
            <w:pPr>
              <w:spacing w:line="302" w:lineRule="auto"/>
              <w:rPr>
                <w:rFonts w:ascii="Arial"/>
                <w:sz w:val="21"/>
              </w:rPr>
            </w:pPr>
            <w:r/>
          </w:p>
          <w:p>
            <w:pPr>
              <w:pStyle w:val="TableText"/>
              <w:ind w:left="140"/>
              <w:spacing w:before="33" w:line="242" w:lineRule="auto"/>
              <w:rPr>
                <w:sz w:val="10"/>
                <w:szCs w:val="10"/>
              </w:rPr>
            </w:pPr>
            <w:r>
              <w:rPr>
                <w:sz w:val="10"/>
                <w:szCs w:val="10"/>
                <w:spacing w:val="-1"/>
              </w:rPr>
              <w:t>491</w:t>
            </w:r>
          </w:p>
        </w:tc>
        <w:tc>
          <w:tcPr>
            <w:tcW w:w="3735" w:type="dxa"/>
            <w:vAlign w:val="top"/>
          </w:tcPr>
          <w:p>
            <w:pPr>
              <w:pStyle w:val="TableText"/>
              <w:ind w:right="1"/>
              <w:spacing w:before="162" w:line="235" w:lineRule="auto"/>
              <w:jc w:val="right"/>
              <w:rPr/>
            </w:pPr>
            <w:r>
              <w:rPr>
                <w:spacing w:val="11"/>
              </w:rPr>
              <w:t>对未经批准擅自开办中医医疗机构或者未按照规</w:t>
            </w:r>
            <w:r>
              <w:rPr>
                <w:spacing w:val="10"/>
              </w:rPr>
              <w:t>定通过执业医师</w:t>
            </w:r>
          </w:p>
          <w:p>
            <w:pPr>
              <w:pStyle w:val="TableText"/>
              <w:ind w:left="53"/>
              <w:spacing w:before="5" w:line="236" w:lineRule="auto"/>
              <w:rPr/>
            </w:pPr>
            <w:r>
              <w:rPr>
                <w:spacing w:val="10"/>
              </w:rPr>
              <w:t>或者执业助理医师资格考试取得执业许可，从事中医医疗活动的</w:t>
            </w:r>
          </w:p>
          <w:p>
            <w:pPr>
              <w:pStyle w:val="TableText"/>
              <w:ind w:left="1551"/>
              <w:spacing w:before="5" w:line="236" w:lineRule="auto"/>
              <w:rPr/>
            </w:pPr>
            <w:r>
              <w:rPr>
                <w:spacing w:val="8"/>
              </w:rPr>
              <w:t>行为的处罚</w:t>
            </w:r>
          </w:p>
        </w:tc>
        <w:tc>
          <w:tcPr>
            <w:tcW w:w="650" w:type="dxa"/>
            <w:vAlign w:val="top"/>
          </w:tcPr>
          <w:p>
            <w:pPr>
              <w:spacing w:line="299"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80"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45"/>
              <w:spacing w:before="162" w:line="235" w:lineRule="auto"/>
              <w:rPr/>
            </w:pPr>
            <w:r>
              <w:rPr>
                <w:spacing w:val="9"/>
              </w:rPr>
              <w:t>1.【法律】《中华人民共和国医师法》（2</w:t>
            </w:r>
            <w:r>
              <w:rPr>
                <w:spacing w:val="8"/>
              </w:rPr>
              <w:t>022年修正本）第五十九条</w:t>
            </w:r>
          </w:p>
          <w:p>
            <w:pPr>
              <w:pStyle w:val="TableText"/>
              <w:ind w:left="30"/>
              <w:spacing w:before="5" w:line="235" w:lineRule="auto"/>
              <w:rPr/>
            </w:pPr>
            <w:r>
              <w:rPr>
                <w:spacing w:val="8"/>
              </w:rPr>
              <w:t>2.【行政法规】《医疗机构管理条例》（1994年</w:t>
            </w:r>
            <w:r>
              <w:rPr>
                <w:spacing w:val="52"/>
                <w:w w:val="101"/>
              </w:rPr>
              <w:t xml:space="preserve"> </w:t>
            </w:r>
            <w:r>
              <w:rPr>
                <w:spacing w:val="8"/>
              </w:rPr>
              <w:t>国务院令第149号）第二十四条 第四十四条</w:t>
            </w:r>
          </w:p>
          <w:p>
            <w:pPr>
              <w:pStyle w:val="TableText"/>
              <w:ind w:left="31"/>
              <w:spacing w:before="5" w:line="235" w:lineRule="auto"/>
              <w:rPr/>
            </w:pPr>
            <w:r>
              <w:rPr>
                <w:spacing w:val="9"/>
              </w:rPr>
              <w:t>3.【行政法规】《中华人民共和国中医药条例》（2003年4月2日国务院第3次常务会议通过）第三</w:t>
            </w:r>
            <w:r>
              <w:rPr>
                <w:spacing w:val="8"/>
              </w:rPr>
              <w:t>十三条</w:t>
            </w:r>
          </w:p>
        </w:tc>
        <w:tc>
          <w:tcPr>
            <w:tcW w:w="921" w:type="dxa"/>
            <w:vAlign w:val="top"/>
          </w:tcPr>
          <w:p>
            <w:pPr>
              <w:spacing w:line="301"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1" w:line="242" w:lineRule="auto"/>
              <w:rPr>
                <w:sz w:val="10"/>
                <w:szCs w:val="10"/>
              </w:rPr>
            </w:pPr>
            <w:r>
              <w:rPr>
                <w:sz w:val="10"/>
                <w:szCs w:val="10"/>
                <w:spacing w:val="-1"/>
              </w:rPr>
              <w:t>492</w:t>
            </w:r>
          </w:p>
        </w:tc>
        <w:tc>
          <w:tcPr>
            <w:tcW w:w="3735" w:type="dxa"/>
            <w:vAlign w:val="top"/>
          </w:tcPr>
          <w:p>
            <w:pPr>
              <w:pStyle w:val="TableText"/>
              <w:ind w:left="828"/>
              <w:spacing w:before="245" w:line="236" w:lineRule="auto"/>
              <w:rPr/>
            </w:pPr>
            <w:r>
              <w:rPr>
                <w:spacing w:val="11"/>
              </w:rPr>
              <w:t>对医师未按规定开具药品处方的处罚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166" w:line="235" w:lineRule="auto"/>
              <w:rPr/>
            </w:pPr>
            <w:r>
              <w:rPr>
                <w:spacing w:val="9"/>
              </w:rPr>
              <w:t>1.【法律】《中华人民共和国医师法》（2</w:t>
            </w:r>
            <w:r>
              <w:rPr>
                <w:spacing w:val="8"/>
              </w:rPr>
              <w:t>022年修正本）第五十五条</w:t>
            </w:r>
          </w:p>
          <w:p>
            <w:pPr>
              <w:pStyle w:val="TableText"/>
              <w:ind w:left="30"/>
              <w:spacing w:before="5" w:line="235" w:lineRule="auto"/>
              <w:rPr/>
            </w:pPr>
            <w:r>
              <w:rPr>
                <w:spacing w:val="9"/>
              </w:rPr>
              <w:t>2.【部门规章】《处方管理办法》（2007年2</w:t>
            </w:r>
            <w:r>
              <w:rPr>
                <w:spacing w:val="8"/>
              </w:rPr>
              <w:t>月14日卫生部令第53号公布）第五十七条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0"/>
              <w:spacing w:before="262" w:line="242" w:lineRule="auto"/>
              <w:rPr>
                <w:sz w:val="10"/>
                <w:szCs w:val="10"/>
              </w:rPr>
            </w:pPr>
            <w:r>
              <w:rPr>
                <w:sz w:val="10"/>
                <w:szCs w:val="10"/>
                <w:spacing w:val="-1"/>
              </w:rPr>
              <w:t>493</w:t>
            </w:r>
          </w:p>
        </w:tc>
        <w:tc>
          <w:tcPr>
            <w:tcW w:w="3735" w:type="dxa"/>
            <w:vAlign w:val="top"/>
          </w:tcPr>
          <w:p>
            <w:pPr>
              <w:pStyle w:val="TableText"/>
              <w:ind w:left="113"/>
              <w:spacing w:before="249" w:line="236" w:lineRule="auto"/>
              <w:rPr/>
            </w:pPr>
            <w:r>
              <w:rPr>
                <w:spacing w:val="12"/>
              </w:rPr>
              <w:t>对医师未取得处方权或者被取消处方权后开</w:t>
            </w:r>
            <w:r>
              <w:rPr>
                <w:spacing w:val="11"/>
              </w:rPr>
              <w:t>具药品处方的处罚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9" w:line="236" w:lineRule="auto"/>
              <w:rPr/>
            </w:pPr>
            <w:r>
              <w:rPr>
                <w:spacing w:val="6"/>
              </w:rPr>
              <w:t>白云鄂博矿区卫健委</w:t>
            </w:r>
          </w:p>
        </w:tc>
        <w:tc>
          <w:tcPr>
            <w:tcW w:w="8430" w:type="dxa"/>
            <w:vAlign w:val="top"/>
          </w:tcPr>
          <w:p>
            <w:pPr>
              <w:pStyle w:val="TableText"/>
              <w:ind w:left="45"/>
              <w:spacing w:before="165" w:line="235" w:lineRule="auto"/>
              <w:rPr/>
            </w:pPr>
            <w:r>
              <w:rPr>
                <w:spacing w:val="9"/>
              </w:rPr>
              <w:t>1.【法律】《中华人民共和国医师法》（2022年修正本）第五十五条 </w:t>
            </w:r>
            <w:r>
              <w:rPr>
                <w:spacing w:val="8"/>
              </w:rPr>
              <w:t xml:space="preserve"> 第五十六条</w:t>
            </w:r>
          </w:p>
          <w:p>
            <w:pPr>
              <w:pStyle w:val="TableText"/>
              <w:ind w:left="30"/>
              <w:spacing w:before="8" w:line="235" w:lineRule="auto"/>
              <w:rPr/>
            </w:pPr>
            <w:r>
              <w:rPr>
                <w:spacing w:val="9"/>
              </w:rPr>
              <w:t>2.【部门规章】《处方管理办法》（2007年2</w:t>
            </w:r>
            <w:r>
              <w:rPr>
                <w:spacing w:val="8"/>
              </w:rPr>
              <w:t>月14日卫生部令第53号公布）第五十七条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62" w:line="242" w:lineRule="auto"/>
              <w:rPr>
                <w:sz w:val="10"/>
                <w:szCs w:val="10"/>
              </w:rPr>
            </w:pPr>
            <w:r>
              <w:rPr>
                <w:sz w:val="10"/>
                <w:szCs w:val="10"/>
                <w:spacing w:val="-1"/>
              </w:rPr>
              <w:t>494</w:t>
            </w:r>
          </w:p>
        </w:tc>
        <w:tc>
          <w:tcPr>
            <w:tcW w:w="3735" w:type="dxa"/>
            <w:vAlign w:val="top"/>
          </w:tcPr>
          <w:p>
            <w:pPr>
              <w:pStyle w:val="TableText"/>
              <w:ind w:right="1"/>
              <w:spacing w:before="164" w:line="236" w:lineRule="auto"/>
              <w:jc w:val="right"/>
              <w:rPr/>
            </w:pPr>
            <w:r>
              <w:rPr>
                <w:spacing w:val="11"/>
              </w:rPr>
              <w:t>对医师使用未经国家药品监督管理部门批准的抗</w:t>
            </w:r>
            <w:r>
              <w:rPr>
                <w:spacing w:val="10"/>
              </w:rPr>
              <w:t>菌药物的行为的</w:t>
            </w:r>
          </w:p>
          <w:p>
            <w:pPr>
              <w:pStyle w:val="TableText"/>
              <w:ind w:left="1748"/>
              <w:spacing w:before="10"/>
              <w:rPr/>
            </w:pPr>
            <w:r>
              <w:rPr>
                <w:spacing w:val="4"/>
              </w:rPr>
              <w:t>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164" w:line="235" w:lineRule="auto"/>
              <w:rPr/>
            </w:pPr>
            <w:r>
              <w:rPr>
                <w:spacing w:val="9"/>
              </w:rPr>
              <w:t>1.【法律】《中华人民共和国医师法》（2022年修正本）第五十五条 </w:t>
            </w:r>
            <w:r>
              <w:rPr>
                <w:spacing w:val="8"/>
              </w:rPr>
              <w:t xml:space="preserve"> 第五十六条</w:t>
            </w:r>
          </w:p>
          <w:p>
            <w:pPr>
              <w:pStyle w:val="TableText"/>
              <w:ind w:left="30"/>
              <w:spacing w:before="8" w:line="235" w:lineRule="auto"/>
              <w:rPr/>
            </w:pPr>
            <w:r>
              <w:rPr>
                <w:spacing w:val="9"/>
              </w:rPr>
              <w:t>2.【部门规章】《抗菌药物临床应用管理办法》（2012年4月24日卫生</w:t>
            </w:r>
            <w:r>
              <w:rPr>
                <w:spacing w:val="8"/>
              </w:rPr>
              <w:t>部令第84号公布）第五十二条</w:t>
            </w:r>
          </w:p>
        </w:tc>
        <w:tc>
          <w:tcPr>
            <w:tcW w:w="921" w:type="dxa"/>
            <w:vAlign w:val="top"/>
          </w:tcPr>
          <w:p>
            <w:pPr>
              <w:pStyle w:val="TableText"/>
              <w:ind w:left="116"/>
              <w:spacing w:before="263"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4" w:hRule="atLeast"/>
        </w:trPr>
        <w:tc>
          <w:tcPr>
            <w:tcW w:w="429" w:type="dxa"/>
            <w:vAlign w:val="top"/>
          </w:tcPr>
          <w:p>
            <w:pPr>
              <w:pStyle w:val="TableText"/>
              <w:ind w:left="140"/>
              <w:spacing w:before="262" w:line="242" w:lineRule="auto"/>
              <w:rPr>
                <w:sz w:val="10"/>
                <w:szCs w:val="10"/>
              </w:rPr>
            </w:pPr>
            <w:r>
              <w:rPr>
                <w:sz w:val="10"/>
                <w:szCs w:val="10"/>
                <w:spacing w:val="-1"/>
              </w:rPr>
              <w:t>495</w:t>
            </w:r>
          </w:p>
        </w:tc>
        <w:tc>
          <w:tcPr>
            <w:tcW w:w="3735" w:type="dxa"/>
            <w:vAlign w:val="top"/>
          </w:tcPr>
          <w:p>
            <w:pPr>
              <w:pStyle w:val="TableText"/>
              <w:ind w:left="48"/>
              <w:spacing w:before="168" w:line="235" w:lineRule="auto"/>
              <w:rPr/>
            </w:pPr>
            <w:r>
              <w:rPr>
                <w:spacing w:val="9"/>
              </w:rPr>
              <w:t>对医师使用本机构抗菌药物供应目录以外的品种、</w:t>
            </w:r>
            <w:r>
              <w:rPr>
                <w:spacing w:val="-35"/>
              </w:rPr>
              <w:t xml:space="preserve"> </w:t>
            </w:r>
            <w:r>
              <w:rPr>
                <w:spacing w:val="9"/>
              </w:rPr>
              <w:t>品规</w:t>
            </w:r>
            <w:r>
              <w:rPr>
                <w:spacing w:val="8"/>
              </w:rPr>
              <w:t>，造成严</w:t>
            </w:r>
          </w:p>
          <w:p>
            <w:pPr>
              <w:pStyle w:val="TableText"/>
              <w:ind w:left="1290"/>
              <w:spacing w:before="5" w:line="236" w:lineRule="auto"/>
              <w:rPr/>
            </w:pPr>
            <w:r>
              <w:rPr>
                <w:spacing w:val="10"/>
              </w:rPr>
              <w:t>重后果的行为的处罚</w:t>
            </w:r>
          </w:p>
        </w:tc>
        <w:tc>
          <w:tcPr>
            <w:tcW w:w="650" w:type="dxa"/>
            <w:vAlign w:val="top"/>
          </w:tcPr>
          <w:p>
            <w:pPr>
              <w:pStyle w:val="TableText"/>
              <w:ind w:left="118"/>
              <w:spacing w:before="260" w:line="223" w:lineRule="auto"/>
              <w:rPr>
                <w:sz w:val="10"/>
                <w:szCs w:val="10"/>
              </w:rPr>
            </w:pPr>
            <w:r>
              <w:rPr>
                <w:sz w:val="10"/>
                <w:szCs w:val="10"/>
                <w:spacing w:val="3"/>
              </w:rPr>
              <w:t>行政处罚</w:t>
            </w:r>
          </w:p>
        </w:tc>
        <w:tc>
          <w:tcPr>
            <w:tcW w:w="1391" w:type="dxa"/>
            <w:vAlign w:val="top"/>
          </w:tcPr>
          <w:p>
            <w:pPr>
              <w:pStyle w:val="TableText"/>
              <w:ind w:left="188"/>
              <w:spacing w:before="249" w:line="236" w:lineRule="auto"/>
              <w:rPr/>
            </w:pPr>
            <w:r>
              <w:rPr>
                <w:spacing w:val="6"/>
              </w:rPr>
              <w:t>白云鄂博矿区卫健委</w:t>
            </w:r>
          </w:p>
        </w:tc>
        <w:tc>
          <w:tcPr>
            <w:tcW w:w="8430" w:type="dxa"/>
            <w:vAlign w:val="top"/>
          </w:tcPr>
          <w:p>
            <w:pPr>
              <w:pStyle w:val="TableText"/>
              <w:ind w:left="45"/>
              <w:spacing w:before="168" w:line="235" w:lineRule="auto"/>
              <w:rPr/>
            </w:pPr>
            <w:r>
              <w:rPr>
                <w:spacing w:val="9"/>
              </w:rPr>
              <w:t>1.【法律】《中华人民共和国医师法》（2022年修正本）第五十五条 </w:t>
            </w:r>
            <w:r>
              <w:rPr>
                <w:spacing w:val="8"/>
              </w:rPr>
              <w:t xml:space="preserve"> 第五十六条</w:t>
            </w:r>
          </w:p>
          <w:p>
            <w:pPr>
              <w:pStyle w:val="TableText"/>
              <w:ind w:left="30"/>
              <w:spacing w:before="5" w:line="235" w:lineRule="auto"/>
              <w:rPr/>
            </w:pPr>
            <w:r>
              <w:rPr>
                <w:spacing w:val="9"/>
              </w:rPr>
              <w:t>2.【部门规章】《抗菌药物临床应用管理办法》（2012年4月24日卫生</w:t>
            </w:r>
            <w:r>
              <w:rPr>
                <w:spacing w:val="8"/>
              </w:rPr>
              <w:t>部令第84号公布）第五十二条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230" w:lineRule="exact"/>
        <w:rPr>
          <w:sz w:val="20"/>
        </w:rPr>
      </w:pPr>
      <w:r/>
    </w:p>
    <w:p>
      <w:pPr>
        <w:spacing w:line="230" w:lineRule="exact"/>
        <w:sectPr>
          <w:pgSz w:w="16837" w:h="11905"/>
          <w:pgMar w:top="400" w:right="280" w:bottom="400" w:left="337" w:header="0" w:footer="0" w:gutter="0"/>
        </w:sectPr>
        <w:rPr>
          <w:sz w:val="20"/>
          <w:szCs w:val="20"/>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94" w:hRule="atLeast"/>
        </w:trPr>
        <w:tc>
          <w:tcPr>
            <w:tcW w:w="429" w:type="dxa"/>
            <w:vAlign w:val="top"/>
          </w:tcPr>
          <w:p>
            <w:pPr>
              <w:pStyle w:val="TableText"/>
              <w:ind w:left="140"/>
              <w:spacing w:before="259" w:line="242" w:lineRule="auto"/>
              <w:rPr>
                <w:sz w:val="10"/>
                <w:szCs w:val="10"/>
              </w:rPr>
            </w:pPr>
            <w:r>
              <w:rPr>
                <w:sz w:val="10"/>
                <w:szCs w:val="10"/>
                <w:spacing w:val="-1"/>
              </w:rPr>
              <w:t>496</w:t>
            </w:r>
          </w:p>
        </w:tc>
        <w:tc>
          <w:tcPr>
            <w:tcW w:w="3735" w:type="dxa"/>
            <w:vAlign w:val="top"/>
          </w:tcPr>
          <w:p>
            <w:pPr>
              <w:pStyle w:val="TableText"/>
              <w:ind w:left="48"/>
              <w:spacing w:before="164" w:line="236" w:lineRule="auto"/>
              <w:rPr/>
            </w:pPr>
            <w:r>
              <w:rPr>
                <w:spacing w:val="11"/>
              </w:rPr>
              <w:t>对医师未按照规定开具抗菌药物处方，造成严重</w:t>
            </w:r>
            <w:r>
              <w:rPr>
                <w:spacing w:val="10"/>
              </w:rPr>
              <w:t>后果的行为的处</w:t>
            </w:r>
          </w:p>
          <w:p>
            <w:pPr>
              <w:pStyle w:val="TableText"/>
              <w:ind w:left="1821"/>
              <w:spacing w:before="7"/>
              <w:rPr/>
            </w:pPr>
            <w:r>
              <w:rPr/>
              <w:t>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164" w:line="235" w:lineRule="auto"/>
              <w:rPr/>
            </w:pPr>
            <w:r>
              <w:rPr>
                <w:spacing w:val="9"/>
              </w:rPr>
              <w:t>1.【法律】《中华人民共和国医师法》（2022年修正本</w:t>
            </w:r>
            <w:r>
              <w:rPr>
                <w:spacing w:val="8"/>
              </w:rPr>
              <w:t>）第五十五条 第五十六条</w:t>
            </w:r>
          </w:p>
          <w:p>
            <w:pPr>
              <w:pStyle w:val="TableText"/>
              <w:ind w:left="30"/>
              <w:spacing w:before="5" w:line="235" w:lineRule="auto"/>
              <w:rPr/>
            </w:pPr>
            <w:r>
              <w:rPr>
                <w:spacing w:val="9"/>
              </w:rPr>
              <w:t>2.【部门规章】《抗菌药物临床应用管理办法》（2012年4月24日卫生</w:t>
            </w:r>
            <w:r>
              <w:rPr>
                <w:spacing w:val="8"/>
              </w:rPr>
              <w:t>部令第84号公布）第五十二条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3" w:line="242" w:lineRule="auto"/>
              <w:rPr>
                <w:sz w:val="10"/>
                <w:szCs w:val="10"/>
              </w:rPr>
            </w:pPr>
            <w:r>
              <w:rPr>
                <w:sz w:val="10"/>
                <w:szCs w:val="10"/>
                <w:spacing w:val="-1"/>
              </w:rPr>
              <w:t>497</w:t>
            </w:r>
          </w:p>
        </w:tc>
        <w:tc>
          <w:tcPr>
            <w:tcW w:w="3735" w:type="dxa"/>
            <w:vAlign w:val="top"/>
          </w:tcPr>
          <w:p>
            <w:pPr>
              <w:pStyle w:val="TableText"/>
              <w:ind w:right="1"/>
              <w:spacing w:before="158" w:line="235" w:lineRule="auto"/>
              <w:jc w:val="right"/>
              <w:rPr/>
            </w:pPr>
            <w:r>
              <w:rPr>
                <w:spacing w:val="11"/>
              </w:rPr>
              <w:t>对医疗气功人员在医疗气功活动中违反医学常规</w:t>
            </w:r>
            <w:r>
              <w:rPr>
                <w:spacing w:val="10"/>
              </w:rPr>
              <w:t>或医疗气功基本</w:t>
            </w:r>
          </w:p>
          <w:p>
            <w:pPr>
              <w:pStyle w:val="TableText"/>
              <w:ind w:left="764"/>
              <w:spacing w:before="5" w:line="236" w:lineRule="auto"/>
              <w:rPr/>
            </w:pPr>
            <w:r>
              <w:rPr>
                <w:spacing w:val="10"/>
              </w:rPr>
              <w:t>操作规范，造成严重后果的行为的处罚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7" w:line="236" w:lineRule="auto"/>
              <w:rPr/>
            </w:pPr>
            <w:r>
              <w:rPr>
                <w:spacing w:val="6"/>
              </w:rPr>
              <w:t>白云鄂博矿区卫健委</w:t>
            </w:r>
          </w:p>
        </w:tc>
        <w:tc>
          <w:tcPr>
            <w:tcW w:w="8430" w:type="dxa"/>
            <w:vAlign w:val="top"/>
          </w:tcPr>
          <w:p>
            <w:pPr>
              <w:pStyle w:val="TableText"/>
              <w:ind w:left="45"/>
              <w:spacing w:before="158" w:line="235" w:lineRule="auto"/>
              <w:rPr/>
            </w:pPr>
            <w:r>
              <w:rPr>
                <w:spacing w:val="9"/>
              </w:rPr>
              <w:t>1.【法律】《中华人民共和国医师法》（2022年修正本）第五十五条 </w:t>
            </w:r>
            <w:r>
              <w:rPr>
                <w:spacing w:val="8"/>
              </w:rPr>
              <w:t xml:space="preserve"> 第五十六条</w:t>
            </w:r>
          </w:p>
          <w:p>
            <w:pPr>
              <w:pStyle w:val="TableText"/>
              <w:ind w:left="30"/>
              <w:spacing w:before="5" w:line="235" w:lineRule="auto"/>
              <w:rPr/>
            </w:pPr>
            <w:r>
              <w:rPr>
                <w:spacing w:val="9"/>
              </w:rPr>
              <w:t>2.【部门规章】《医疗气功管理暂行规定》（2000年7月1</w:t>
            </w:r>
            <w:r>
              <w:rPr>
                <w:spacing w:val="8"/>
              </w:rPr>
              <w:t>0日卫生部令第12号发布）第二十五条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4" w:line="242" w:lineRule="auto"/>
              <w:rPr>
                <w:sz w:val="10"/>
                <w:szCs w:val="10"/>
              </w:rPr>
            </w:pPr>
            <w:r>
              <w:rPr>
                <w:sz w:val="10"/>
                <w:szCs w:val="10"/>
                <w:spacing w:val="-1"/>
              </w:rPr>
              <w:t>498</w:t>
            </w:r>
          </w:p>
        </w:tc>
        <w:tc>
          <w:tcPr>
            <w:tcW w:w="3735" w:type="dxa"/>
            <w:vAlign w:val="top"/>
          </w:tcPr>
          <w:p>
            <w:pPr>
              <w:pStyle w:val="TableText"/>
              <w:ind w:left="960"/>
              <w:spacing w:before="241" w:line="235" w:lineRule="auto"/>
              <w:rPr/>
            </w:pPr>
            <w:r>
              <w:rPr>
                <w:spacing w:val="11"/>
              </w:rPr>
              <w:t>对医疗机构发生医疗事故的处罚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159" w:line="235" w:lineRule="auto"/>
              <w:rPr/>
            </w:pPr>
            <w:r>
              <w:rPr>
                <w:spacing w:val="9"/>
              </w:rPr>
              <w:t>1.【法律】《中华人民共和国医师法》（2022年修正本）第五十五条 </w:t>
            </w:r>
            <w:r>
              <w:rPr>
                <w:spacing w:val="8"/>
              </w:rPr>
              <w:t xml:space="preserve"> 第五十六条</w:t>
            </w:r>
          </w:p>
          <w:p>
            <w:pPr>
              <w:pStyle w:val="TableText"/>
              <w:ind w:left="30"/>
              <w:spacing w:before="5" w:line="235" w:lineRule="auto"/>
              <w:rPr/>
            </w:pPr>
            <w:r>
              <w:rPr>
                <w:spacing w:val="9"/>
              </w:rPr>
              <w:t>2.【行政法规】《医疗事故处理条例》（2002年2月20日国务院第</w:t>
            </w:r>
            <w:r>
              <w:rPr>
                <w:spacing w:val="8"/>
              </w:rPr>
              <w:t>55次常务会议通过）第五十五条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0"/>
              <w:spacing w:before="255" w:line="242" w:lineRule="auto"/>
              <w:rPr>
                <w:sz w:val="10"/>
                <w:szCs w:val="10"/>
              </w:rPr>
            </w:pPr>
            <w:r>
              <w:rPr>
                <w:sz w:val="10"/>
                <w:szCs w:val="10"/>
                <w:spacing w:val="-1"/>
              </w:rPr>
              <w:t>499</w:t>
            </w:r>
          </w:p>
        </w:tc>
        <w:tc>
          <w:tcPr>
            <w:tcW w:w="3735" w:type="dxa"/>
            <w:vAlign w:val="top"/>
          </w:tcPr>
          <w:p>
            <w:pPr>
              <w:pStyle w:val="TableText"/>
              <w:ind w:left="48"/>
              <w:spacing w:before="157" w:line="236" w:lineRule="auto"/>
              <w:rPr/>
            </w:pPr>
            <w:r>
              <w:rPr>
                <w:spacing w:val="10"/>
              </w:rPr>
              <w:t>对香港、澳门、台湾医师未按照注册的执业地点</w:t>
            </w:r>
            <w:r>
              <w:rPr>
                <w:spacing w:val="9"/>
              </w:rPr>
              <w:t>、执业类别、执</w:t>
            </w:r>
          </w:p>
          <w:p>
            <w:pPr>
              <w:pStyle w:val="TableText"/>
              <w:ind w:left="896"/>
              <w:spacing w:before="7" w:line="236" w:lineRule="auto"/>
              <w:rPr/>
            </w:pPr>
            <w:r>
              <w:rPr>
                <w:spacing w:val="11"/>
              </w:rPr>
              <w:t>业范围从事诊疗活动的行为的处罚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81" w:line="235" w:lineRule="auto"/>
              <w:rPr/>
            </w:pPr>
            <w:r>
              <w:rPr>
                <w:spacing w:val="9"/>
              </w:rPr>
              <w:t>1.【法律】《中华人民共和国医师法》（2022年修正本</w:t>
            </w:r>
            <w:r>
              <w:rPr>
                <w:spacing w:val="8"/>
              </w:rPr>
              <w:t>）第五十五条 第五十六条</w:t>
            </w:r>
          </w:p>
          <w:p>
            <w:pPr>
              <w:pStyle w:val="TableText"/>
              <w:ind w:left="30"/>
              <w:spacing w:before="5" w:line="235" w:lineRule="auto"/>
              <w:rPr/>
            </w:pPr>
            <w:r>
              <w:rPr>
                <w:spacing w:val="9"/>
              </w:rPr>
              <w:t>2.【部门规章】《香港、澳门特别行政区医师在内地短期行医管理规定》（2008年12月29日卫生部令第62</w:t>
            </w:r>
            <w:r>
              <w:rPr>
                <w:spacing w:val="8"/>
              </w:rPr>
              <w:t>号公布）第十九条</w:t>
            </w:r>
          </w:p>
          <w:p>
            <w:pPr>
              <w:pStyle w:val="TableText"/>
              <w:ind w:left="31"/>
              <w:spacing w:before="5" w:line="235" w:lineRule="auto"/>
              <w:rPr/>
            </w:pPr>
            <w:r>
              <w:rPr>
                <w:spacing w:val="9"/>
              </w:rPr>
              <w:t>3.【部门规章】《台湾地区医师在大陆短期行医管理规定》（2009年1月4日卫生部令第63号公</w:t>
            </w:r>
            <w:r>
              <w:rPr>
                <w:spacing w:val="8"/>
              </w:rPr>
              <w:t>布）第十九条</w:t>
            </w:r>
          </w:p>
        </w:tc>
        <w:tc>
          <w:tcPr>
            <w:tcW w:w="921" w:type="dxa"/>
            <w:vAlign w:val="top"/>
          </w:tcPr>
          <w:p>
            <w:pPr>
              <w:pStyle w:val="TableText"/>
              <w:ind w:left="116"/>
              <w:spacing w:before="25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5" w:line="242" w:lineRule="auto"/>
              <w:rPr>
                <w:sz w:val="10"/>
                <w:szCs w:val="10"/>
              </w:rPr>
            </w:pPr>
            <w:r>
              <w:rPr>
                <w:sz w:val="10"/>
                <w:szCs w:val="10"/>
                <w:spacing w:val="-1"/>
              </w:rPr>
              <w:t>500</w:t>
            </w:r>
          </w:p>
        </w:tc>
        <w:tc>
          <w:tcPr>
            <w:tcW w:w="3735" w:type="dxa"/>
            <w:vAlign w:val="top"/>
          </w:tcPr>
          <w:p>
            <w:pPr>
              <w:pStyle w:val="TableText"/>
              <w:ind w:left="373" w:right="46" w:hanging="325"/>
              <w:spacing w:before="166" w:line="248" w:lineRule="auto"/>
              <w:rPr/>
            </w:pPr>
            <w:r>
              <w:rPr>
                <w:spacing w:val="10"/>
              </w:rPr>
              <w:t>对承担职业健康检查、职业病诊断的医疗卫生机</w:t>
            </w:r>
            <w:r>
              <w:rPr>
                <w:spacing w:val="9"/>
              </w:rPr>
              <w:t>构不按照《中华</w:t>
            </w:r>
            <w:r>
              <w:rPr>
                <w:spacing w:val="10"/>
              </w:rPr>
              <w:t>人民共和国职业病防治法》规定履行法定职责的处罚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161" w:line="235" w:lineRule="auto"/>
              <w:rPr/>
            </w:pPr>
            <w:r>
              <w:rPr>
                <w:spacing w:val="9"/>
              </w:rPr>
              <w:t>1.【法律】《中华人民共和国职业病防治法》（2</w:t>
            </w:r>
            <w:r>
              <w:rPr>
                <w:spacing w:val="8"/>
              </w:rPr>
              <w:t>018年修正本）第八十条</w:t>
            </w:r>
          </w:p>
          <w:p>
            <w:pPr>
              <w:pStyle w:val="TableText"/>
              <w:ind w:left="30"/>
              <w:spacing w:before="5" w:line="235" w:lineRule="auto"/>
              <w:rPr/>
            </w:pPr>
            <w:r>
              <w:rPr>
                <w:spacing w:val="8"/>
              </w:rPr>
              <w:t>2.【部门规章】《职业病诊断与鉴定管理办法》（卫生部令第91号， 自2013年4月10日</w:t>
            </w:r>
            <w:r>
              <w:rPr>
                <w:spacing w:val="7"/>
              </w:rPr>
              <w:t>起施行）第五十六条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6" w:line="242" w:lineRule="auto"/>
              <w:rPr>
                <w:sz w:val="10"/>
                <w:szCs w:val="10"/>
              </w:rPr>
            </w:pPr>
            <w:r>
              <w:rPr>
                <w:sz w:val="10"/>
                <w:szCs w:val="10"/>
                <w:spacing w:val="-1"/>
              </w:rPr>
              <w:t>501</w:t>
            </w:r>
          </w:p>
        </w:tc>
        <w:tc>
          <w:tcPr>
            <w:tcW w:w="3735" w:type="dxa"/>
            <w:vAlign w:val="top"/>
          </w:tcPr>
          <w:p>
            <w:pPr>
              <w:pStyle w:val="TableText"/>
              <w:ind w:left="372"/>
              <w:spacing w:before="243" w:line="235" w:lineRule="auto"/>
              <w:rPr/>
            </w:pPr>
            <w:r>
              <w:rPr>
                <w:spacing w:val="11"/>
              </w:rPr>
              <w:t>对医疗</w:t>
            </w:r>
            <w:hyperlink w:history="true" r:id="rId4">
              <w:r>
                <w:rPr>
                  <w:spacing w:val="11"/>
                </w:rPr>
                <w:t>卫生机构未经批准擅自从事职业病</w:t>
              </w:r>
            </w:hyperlink>
            <w:r>
              <w:rPr>
                <w:spacing w:val="11"/>
              </w:rPr>
              <w:t>诊断的处罚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161" w:line="235" w:lineRule="auto"/>
              <w:rPr/>
            </w:pPr>
            <w:r>
              <w:rPr>
                <w:spacing w:val="9"/>
              </w:rPr>
              <w:t>1.【法律】《中华人民共和国职业病防治法》（201</w:t>
            </w:r>
            <w:r>
              <w:rPr>
                <w:spacing w:val="8"/>
              </w:rPr>
              <w:t>8年修正本）第七十九条</w:t>
            </w:r>
          </w:p>
          <w:p>
            <w:pPr>
              <w:pStyle w:val="TableText"/>
              <w:ind w:left="30"/>
              <w:spacing w:before="5" w:line="235" w:lineRule="auto"/>
              <w:rPr/>
            </w:pPr>
            <w:r>
              <w:rPr>
                <w:spacing w:val="8"/>
              </w:rPr>
              <w:t>2.【部门规章】《职业病诊断与鉴定管理办法》（卫生部令第91号， 自2013年4月10日</w:t>
            </w:r>
            <w:r>
              <w:rPr>
                <w:spacing w:val="7"/>
              </w:rPr>
              <w:t>起施行）第五十五条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7" w:line="242" w:lineRule="auto"/>
              <w:rPr>
                <w:sz w:val="10"/>
                <w:szCs w:val="10"/>
              </w:rPr>
            </w:pPr>
            <w:r>
              <w:rPr>
                <w:sz w:val="10"/>
                <w:szCs w:val="10"/>
                <w:spacing w:val="-1"/>
              </w:rPr>
              <w:t>502</w:t>
            </w:r>
          </w:p>
        </w:tc>
        <w:tc>
          <w:tcPr>
            <w:tcW w:w="3735" w:type="dxa"/>
            <w:vAlign w:val="top"/>
          </w:tcPr>
          <w:p>
            <w:pPr>
              <w:pStyle w:val="TableText"/>
              <w:ind w:left="48"/>
              <w:spacing w:before="162" w:line="235" w:lineRule="auto"/>
              <w:rPr/>
            </w:pPr>
            <w:r>
              <w:rPr>
                <w:spacing w:val="9"/>
              </w:rPr>
              <w:t>对违反条例规定买卖、</w:t>
            </w:r>
            <w:r>
              <w:rPr>
                <w:spacing w:val="-35"/>
              </w:rPr>
              <w:t xml:space="preserve"> </w:t>
            </w:r>
            <w:r>
              <w:rPr>
                <w:spacing w:val="9"/>
              </w:rPr>
              <w:t>出借、</w:t>
            </w:r>
            <w:r>
              <w:rPr>
                <w:spacing w:val="-36"/>
              </w:rPr>
              <w:t xml:space="preserve"> </w:t>
            </w:r>
            <w:r>
              <w:rPr>
                <w:spacing w:val="9"/>
              </w:rPr>
              <w:t>出租或者涂改、伪</w:t>
            </w:r>
            <w:r>
              <w:rPr>
                <w:spacing w:val="8"/>
              </w:rPr>
              <w:t>造计划生育技术</w:t>
            </w:r>
          </w:p>
          <w:p>
            <w:pPr>
              <w:pStyle w:val="TableText"/>
              <w:ind w:left="829"/>
              <w:spacing w:before="5" w:line="236" w:lineRule="auto"/>
              <w:rPr/>
            </w:pPr>
            <w:r>
              <w:rPr>
                <w:spacing w:val="11"/>
              </w:rPr>
              <w:t>服务执业许可证明文件的行为的处罚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25" w:line="235" w:lineRule="auto"/>
              <w:rPr/>
            </w:pPr>
            <w:r>
              <w:rPr>
                <w:spacing w:val="9"/>
              </w:rPr>
              <w:t>1.【行政法规】《计划生育技术服务管理条例》（2004年12月10日</w:t>
            </w:r>
            <w:r>
              <w:rPr>
                <w:spacing w:val="8"/>
              </w:rPr>
              <w:t>中华人民共和国国务院令第428号公布）第三十七条</w:t>
            </w:r>
          </w:p>
          <w:p>
            <w:pPr>
              <w:pStyle w:val="TableText"/>
              <w:ind w:left="30"/>
              <w:spacing w:before="5" w:line="200" w:lineRule="auto"/>
              <w:rPr/>
            </w:pPr>
            <w:r>
              <w:rPr>
                <w:spacing w:val="9"/>
              </w:rPr>
              <w:t>2.【部门规章】《计划生育技术服务管理条例实施细则》（2001年1</w:t>
            </w:r>
            <w:r>
              <w:rPr>
                <w:spacing w:val="8"/>
              </w:rPr>
              <w:t>2月29日国家计划生育委员会令第6号公布）</w:t>
            </w:r>
          </w:p>
          <w:p>
            <w:pPr>
              <w:pStyle w:val="TableText"/>
              <w:ind w:left="27" w:right="113" w:hanging="1"/>
              <w:spacing w:before="1" w:line="201" w:lineRule="auto"/>
              <w:rPr/>
            </w:pPr>
            <w:r>
              <w:rPr>
                <w:spacing w:val="10"/>
              </w:rPr>
              <w:t>第五十条【注：条款中所指条例为《计划生育技术服务管理条例》（国务院令第309号</w:t>
            </w:r>
            <w:r>
              <w:rPr>
                <w:spacing w:val="1"/>
              </w:rPr>
              <w:t>）</w:t>
            </w:r>
            <w:r>
              <w:rPr>
                <w:spacing w:val="-31"/>
              </w:rPr>
              <w:t xml:space="preserve"> </w:t>
            </w:r>
            <w:r>
              <w:rPr>
                <w:spacing w:val="1"/>
              </w:rPr>
              <w:t>，</w:t>
            </w:r>
            <w:r>
              <w:rPr>
                <w:spacing w:val="10"/>
              </w:rPr>
              <w:t>所指“条例第三十四</w:t>
            </w:r>
            <w:r>
              <w:rPr>
                <w:spacing w:val="9"/>
              </w:rPr>
              <w:t>条</w:t>
            </w:r>
            <w:r>
              <w:rPr>
                <w:spacing w:val="-43"/>
              </w:rPr>
              <w:t xml:space="preserve"> </w:t>
            </w:r>
            <w:r>
              <w:rPr>
                <w:spacing w:val="9"/>
              </w:rPr>
              <w:t>”为现行《计划生育技术服务管</w:t>
            </w:r>
            <w:r>
              <w:rPr>
                <w:spacing w:val="10"/>
              </w:rPr>
              <w:t>理条例》（国务院令第428号）第三十七</w:t>
            </w:r>
            <w:r>
              <w:rPr>
                <w:spacing w:val="9"/>
              </w:rPr>
              <w:t>条  】</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8" w:line="242" w:lineRule="auto"/>
              <w:rPr>
                <w:sz w:val="10"/>
                <w:szCs w:val="10"/>
              </w:rPr>
            </w:pPr>
            <w:r>
              <w:rPr>
                <w:sz w:val="10"/>
                <w:szCs w:val="10"/>
                <w:spacing w:val="-1"/>
              </w:rPr>
              <w:t>503</w:t>
            </w:r>
          </w:p>
        </w:tc>
        <w:tc>
          <w:tcPr>
            <w:tcW w:w="3735" w:type="dxa"/>
            <w:vAlign w:val="top"/>
          </w:tcPr>
          <w:p>
            <w:pPr>
              <w:pStyle w:val="TableText"/>
              <w:ind w:left="113"/>
              <w:spacing w:before="245" w:line="236" w:lineRule="auto"/>
              <w:rPr/>
            </w:pPr>
            <w:r>
              <w:rPr>
                <w:spacing w:val="11"/>
              </w:rPr>
              <w:t>对未取得执业许可，擅自从事计划生育技术</w:t>
            </w:r>
            <w:r>
              <w:rPr>
                <w:spacing w:val="10"/>
              </w:rPr>
              <w:t>服务的行为的处罚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2458"/>
              <w:spacing w:before="15" w:line="38" w:lineRule="exact"/>
              <w:rPr>
                <w:sz w:val="7"/>
                <w:szCs w:val="7"/>
              </w:rPr>
            </w:pPr>
            <w:r>
              <w:rPr>
                <w:sz w:val="7"/>
                <w:szCs w:val="7"/>
              </w:rPr>
              <w:t>。</w:t>
            </w:r>
          </w:p>
          <w:p>
            <w:pPr>
              <w:pStyle w:val="TableText"/>
              <w:ind w:left="45"/>
              <w:spacing w:before="107" w:line="235" w:lineRule="auto"/>
              <w:rPr/>
            </w:pPr>
            <w:r>
              <w:rPr>
                <w:spacing w:val="9"/>
              </w:rPr>
              <w:t>1.【行政法规】《计划生育技术服务管理条例》（2004年12月10日</w:t>
            </w:r>
            <w:r>
              <w:rPr>
                <w:spacing w:val="8"/>
              </w:rPr>
              <w:t>中华人民共和国国务院令第428号公布）第三十四条</w:t>
            </w:r>
          </w:p>
          <w:p>
            <w:pPr>
              <w:pStyle w:val="TableText"/>
              <w:ind w:left="30"/>
              <w:spacing w:before="8" w:line="235" w:lineRule="auto"/>
              <w:rPr/>
            </w:pPr>
            <w:r>
              <w:rPr>
                <w:spacing w:val="9"/>
              </w:rPr>
              <w:t>2.【部门规章】《计划生育技术服务管理条例实施细则》（2001年12月29日国家计划生育委员会令第6号公布）第四十八条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10" w:hRule="atLeast"/>
        </w:trPr>
        <w:tc>
          <w:tcPr>
            <w:tcW w:w="429" w:type="dxa"/>
            <w:vAlign w:val="top"/>
          </w:tcPr>
          <w:p>
            <w:pPr>
              <w:spacing w:line="337" w:lineRule="auto"/>
              <w:rPr>
                <w:rFonts w:ascii="Arial"/>
                <w:sz w:val="21"/>
              </w:rPr>
            </w:pPr>
            <w:r/>
          </w:p>
          <w:p>
            <w:pPr>
              <w:pStyle w:val="TableText"/>
              <w:ind w:left="145"/>
              <w:spacing w:before="32" w:line="242" w:lineRule="auto"/>
              <w:rPr>
                <w:sz w:val="10"/>
                <w:szCs w:val="10"/>
              </w:rPr>
            </w:pPr>
            <w:r>
              <w:rPr>
                <w:sz w:val="10"/>
                <w:szCs w:val="10"/>
                <w:spacing w:val="-1"/>
              </w:rPr>
              <w:t>504</w:t>
            </w:r>
          </w:p>
        </w:tc>
        <w:tc>
          <w:tcPr>
            <w:tcW w:w="3735" w:type="dxa"/>
            <w:vAlign w:val="top"/>
          </w:tcPr>
          <w:p>
            <w:pPr>
              <w:pStyle w:val="TableText"/>
              <w:ind w:left="48"/>
              <w:spacing w:before="197" w:line="235" w:lineRule="auto"/>
              <w:rPr/>
            </w:pPr>
            <w:r>
              <w:rPr>
                <w:spacing w:val="10"/>
              </w:rPr>
              <w:t>对从事计划生育技术服务的机构和人员，违反条</w:t>
            </w:r>
            <w:r>
              <w:rPr>
                <w:spacing w:val="9"/>
              </w:rPr>
              <w:t>例的规定，未经</w:t>
            </w:r>
          </w:p>
          <w:p>
            <w:pPr>
              <w:pStyle w:val="TableText"/>
              <w:ind w:right="1"/>
              <w:spacing w:before="3" w:line="236" w:lineRule="auto"/>
              <w:jc w:val="right"/>
              <w:rPr/>
            </w:pPr>
            <w:r>
              <w:rPr>
                <w:spacing w:val="11"/>
              </w:rPr>
              <w:t>批准擅自从事产前诊断和使用辅助生育技术治疗</w:t>
            </w:r>
            <w:r>
              <w:rPr>
                <w:spacing w:val="10"/>
              </w:rPr>
              <w:t>不育症的行为的</w:t>
            </w:r>
          </w:p>
          <w:p>
            <w:pPr>
              <w:pStyle w:val="TableText"/>
              <w:ind w:left="1748"/>
              <w:spacing w:before="10"/>
              <w:rPr/>
            </w:pPr>
            <w:r>
              <w:rPr>
                <w:spacing w:val="4"/>
              </w:rPr>
              <w:t>处罚</w:t>
            </w:r>
          </w:p>
        </w:tc>
        <w:tc>
          <w:tcPr>
            <w:tcW w:w="650" w:type="dxa"/>
            <w:vAlign w:val="top"/>
          </w:tcPr>
          <w:p>
            <w:pPr>
              <w:spacing w:line="334"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312"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45"/>
              <w:spacing w:before="113" w:line="235" w:lineRule="auto"/>
              <w:rPr/>
            </w:pPr>
            <w:r>
              <w:rPr>
                <w:spacing w:val="9"/>
              </w:rPr>
              <w:t>1.【行政法规】《计划生育技术服务管理条例》（2004年12月10日</w:t>
            </w:r>
            <w:r>
              <w:rPr>
                <w:spacing w:val="8"/>
              </w:rPr>
              <w:t>中华人民共和国国务院令第428号公布）第三十五条</w:t>
            </w:r>
          </w:p>
          <w:p>
            <w:pPr>
              <w:pStyle w:val="TableText"/>
              <w:ind w:left="26" w:right="53" w:firstLine="1"/>
              <w:spacing w:before="10" w:line="244" w:lineRule="auto"/>
              <w:rPr/>
            </w:pPr>
            <w:r>
              <w:rPr>
                <w:spacing w:val="10"/>
              </w:rPr>
              <w:t>2.【部门规章】《计划生育技术服务管理条例实施细则》（2001年</w:t>
            </w:r>
            <w:r>
              <w:rPr>
                <w:spacing w:val="9"/>
              </w:rPr>
              <w:t>12月29日国家计划生育委员会令第6号公布）第四十九条 【注：条款中所指条例</w:t>
            </w:r>
            <w:r>
              <w:rPr>
                <w:spacing w:val="9"/>
              </w:rPr>
              <w:t>为《计划生育技术服务管理条例》（国务院令第309号</w:t>
            </w:r>
            <w:r>
              <w:rPr>
                <w:spacing w:val="8"/>
              </w:rPr>
              <w:t>）</w:t>
            </w:r>
            <w:r>
              <w:rPr>
                <w:spacing w:val="-27"/>
              </w:rPr>
              <w:t xml:space="preserve"> </w:t>
            </w:r>
            <w:r>
              <w:rPr>
                <w:spacing w:val="8"/>
              </w:rPr>
              <w:t>，</w:t>
            </w:r>
            <w:r>
              <w:rPr>
                <w:spacing w:val="9"/>
              </w:rPr>
              <w:t>所指“条例第三十二条</w:t>
            </w:r>
            <w:r>
              <w:rPr>
                <w:spacing w:val="-43"/>
              </w:rPr>
              <w:t xml:space="preserve"> </w:t>
            </w:r>
            <w:r>
              <w:rPr>
                <w:spacing w:val="9"/>
              </w:rPr>
              <w:t>”为现行《计划生育技术服务管理条例》（国务院令第428号）第</w:t>
            </w:r>
            <w:r>
              <w:rPr>
                <w:spacing w:val="8"/>
              </w:rPr>
              <w:t>三十五条。</w:t>
            </w:r>
            <w:r>
              <w:rPr>
                <w:spacing w:val="-32"/>
              </w:rPr>
              <w:t xml:space="preserve"> </w:t>
            </w:r>
            <w:r>
              <w:rPr>
                <w:spacing w:val="8"/>
              </w:rPr>
              <w:t>】</w:t>
            </w:r>
          </w:p>
        </w:tc>
        <w:tc>
          <w:tcPr>
            <w:tcW w:w="921" w:type="dxa"/>
            <w:vAlign w:val="top"/>
          </w:tcPr>
          <w:p>
            <w:pPr>
              <w:spacing w:line="334"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60" w:line="242" w:lineRule="auto"/>
              <w:rPr>
                <w:sz w:val="10"/>
                <w:szCs w:val="10"/>
              </w:rPr>
            </w:pPr>
            <w:r>
              <w:rPr>
                <w:sz w:val="10"/>
                <w:szCs w:val="10"/>
                <w:spacing w:val="-1"/>
              </w:rPr>
              <w:t>505</w:t>
            </w:r>
          </w:p>
        </w:tc>
        <w:tc>
          <w:tcPr>
            <w:tcW w:w="3735" w:type="dxa"/>
            <w:vAlign w:val="top"/>
          </w:tcPr>
          <w:p>
            <w:pPr>
              <w:pStyle w:val="TableText"/>
              <w:ind w:left="503" w:right="106" w:hanging="455"/>
              <w:spacing w:before="170" w:line="248" w:lineRule="auto"/>
              <w:rPr/>
            </w:pPr>
            <w:r>
              <w:rPr>
                <w:spacing w:val="7"/>
              </w:rPr>
              <w:t>对向农村实行计划生育的育龄夫妻提供避孕、节育技术服务时，</w:t>
            </w:r>
            <w:r>
              <w:rPr>
                <w:spacing w:val="11"/>
              </w:rPr>
              <w:t>在规定的免费项目范围内收取费用的行为的处罚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28" w:line="218" w:lineRule="auto"/>
              <w:rPr/>
            </w:pPr>
            <w:r>
              <w:rPr>
                <w:spacing w:val="9"/>
              </w:rPr>
              <w:t>1.【行政法规】《计划生育技术服务管理条例》（2004年12月10日中华人民共和</w:t>
            </w:r>
            <w:r>
              <w:rPr>
                <w:spacing w:val="8"/>
              </w:rPr>
              <w:t>国国务院令第428号公布）第三条 第三十八条</w:t>
            </w:r>
          </w:p>
          <w:p>
            <w:pPr>
              <w:pStyle w:val="TableText"/>
              <w:ind w:left="26" w:right="53" w:firstLine="1"/>
              <w:spacing w:line="209" w:lineRule="auto"/>
              <w:rPr/>
            </w:pPr>
            <w:r>
              <w:rPr>
                <w:spacing w:val="10"/>
              </w:rPr>
              <w:t>2.【部门规章】《计划生育技术服务管理条例实施细则》（2001年</w:t>
            </w:r>
            <w:r>
              <w:rPr>
                <w:spacing w:val="9"/>
              </w:rPr>
              <w:t>12月29日国家计划生育委员会令第6号公布）第五十一条 【注：条款中所指条例</w:t>
            </w:r>
            <w:r>
              <w:rPr>
                <w:spacing w:val="9"/>
              </w:rPr>
              <w:t>为《计划生育技术服务管理条例》（国务院令第309号</w:t>
            </w:r>
            <w:r>
              <w:rPr>
                <w:spacing w:val="8"/>
              </w:rPr>
              <w:t>）</w:t>
            </w:r>
            <w:r>
              <w:rPr>
                <w:spacing w:val="-27"/>
              </w:rPr>
              <w:t xml:space="preserve"> </w:t>
            </w:r>
            <w:r>
              <w:rPr>
                <w:spacing w:val="8"/>
              </w:rPr>
              <w:t>，</w:t>
            </w:r>
            <w:r>
              <w:rPr>
                <w:spacing w:val="9"/>
              </w:rPr>
              <w:t>所指“条例第三十五条</w:t>
            </w:r>
            <w:r>
              <w:rPr>
                <w:spacing w:val="-43"/>
              </w:rPr>
              <w:t xml:space="preserve"> </w:t>
            </w:r>
            <w:r>
              <w:rPr>
                <w:spacing w:val="9"/>
              </w:rPr>
              <w:t>”为现行《计划生育技术服务管理条例》（国务院令第428号）第</w:t>
            </w:r>
            <w:r>
              <w:rPr>
                <w:spacing w:val="6"/>
              </w:rPr>
              <w:t>三十八条</w:t>
            </w:r>
            <w:r>
              <w:rPr>
                <w:spacing w:val="24"/>
              </w:rPr>
              <w:t xml:space="preserve">  </w:t>
            </w:r>
            <w:r>
              <w:rPr>
                <w:spacing w:val="6"/>
              </w:rPr>
              <w:t>】</w:t>
            </w:r>
          </w:p>
        </w:tc>
        <w:tc>
          <w:tcPr>
            <w:tcW w:w="921" w:type="dxa"/>
            <w:vAlign w:val="top"/>
          </w:tcPr>
          <w:p>
            <w:pPr>
              <w:pStyle w:val="TableText"/>
              <w:ind w:left="116"/>
              <w:spacing w:before="261"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9" w:line="242" w:lineRule="auto"/>
              <w:rPr>
                <w:sz w:val="10"/>
                <w:szCs w:val="10"/>
              </w:rPr>
            </w:pPr>
            <w:r>
              <w:rPr>
                <w:sz w:val="10"/>
                <w:szCs w:val="10"/>
                <w:spacing w:val="-1"/>
              </w:rPr>
              <w:t>506</w:t>
            </w:r>
          </w:p>
        </w:tc>
        <w:tc>
          <w:tcPr>
            <w:tcW w:w="3735" w:type="dxa"/>
            <w:vAlign w:val="top"/>
          </w:tcPr>
          <w:p>
            <w:pPr>
              <w:pStyle w:val="TableText"/>
              <w:ind w:left="113"/>
              <w:spacing w:before="246" w:line="235" w:lineRule="auto"/>
              <w:rPr/>
            </w:pPr>
            <w:r>
              <w:rPr>
                <w:spacing w:val="11"/>
              </w:rPr>
              <w:t>对药师未按照规定调剂麻醉药品、精神药品</w:t>
            </w:r>
            <w:r>
              <w:rPr>
                <w:spacing w:val="10"/>
              </w:rPr>
              <w:t>处方的行为的处罚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568"/>
              <w:spacing w:before="16" w:line="33" w:lineRule="exact"/>
              <w:rPr>
                <w:sz w:val="6"/>
                <w:szCs w:val="6"/>
              </w:rPr>
            </w:pPr>
            <w:r>
              <w:rPr>
                <w:sz w:val="6"/>
                <w:szCs w:val="6"/>
              </w:rPr>
              <w:t>。</w:t>
            </w:r>
          </w:p>
          <w:p>
            <w:pPr>
              <w:pStyle w:val="TableText"/>
              <w:ind w:left="45"/>
              <w:spacing w:before="115" w:line="235" w:lineRule="auto"/>
              <w:rPr/>
            </w:pPr>
            <w:r>
              <w:rPr>
                <w:spacing w:val="9"/>
              </w:rPr>
              <w:t>1.【行政法规】《麻醉药品和精神药品管理条例》（2016</w:t>
            </w:r>
            <w:r>
              <w:rPr>
                <w:spacing w:val="8"/>
              </w:rPr>
              <w:t>年修正本）第七十三条</w:t>
            </w:r>
          </w:p>
          <w:p>
            <w:pPr>
              <w:pStyle w:val="TableText"/>
              <w:ind w:left="30"/>
              <w:spacing w:before="5" w:line="235" w:lineRule="auto"/>
              <w:rPr/>
            </w:pPr>
            <w:r>
              <w:rPr>
                <w:spacing w:val="9"/>
              </w:rPr>
              <w:t>2.【部门规章】《处方管理办法》（2007年2</w:t>
            </w:r>
            <w:r>
              <w:rPr>
                <w:spacing w:val="8"/>
              </w:rPr>
              <w:t>月14日卫生部令第53号公布）第五十六条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60" w:line="242" w:lineRule="auto"/>
              <w:rPr>
                <w:sz w:val="10"/>
                <w:szCs w:val="10"/>
              </w:rPr>
            </w:pPr>
            <w:r>
              <w:rPr>
                <w:sz w:val="10"/>
                <w:szCs w:val="10"/>
                <w:spacing w:val="-1"/>
              </w:rPr>
              <w:t>507</w:t>
            </w:r>
          </w:p>
        </w:tc>
        <w:tc>
          <w:tcPr>
            <w:tcW w:w="3735" w:type="dxa"/>
            <w:vAlign w:val="top"/>
          </w:tcPr>
          <w:p>
            <w:pPr>
              <w:pStyle w:val="TableText"/>
              <w:ind w:left="48"/>
              <w:spacing w:before="170" w:line="235" w:lineRule="auto"/>
              <w:rPr/>
            </w:pPr>
            <w:r>
              <w:rPr>
                <w:spacing w:val="11"/>
              </w:rPr>
              <w:t>对未取得麻醉药品和第一类精神药品处方资格的</w:t>
            </w:r>
            <w:r>
              <w:rPr>
                <w:spacing w:val="10"/>
              </w:rPr>
              <w:t>执业医师擅自开</w:t>
            </w:r>
          </w:p>
          <w:p>
            <w:pPr>
              <w:pStyle w:val="TableText"/>
              <w:ind w:left="508"/>
              <w:spacing w:before="8" w:line="235" w:lineRule="auto"/>
              <w:rPr/>
            </w:pPr>
            <w:r>
              <w:rPr>
                <w:spacing w:val="10"/>
              </w:rPr>
              <w:t>具麻醉药品和第一类精神药品处方的行为的处罚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165" w:line="235" w:lineRule="auto"/>
              <w:rPr/>
            </w:pPr>
            <w:r>
              <w:rPr>
                <w:spacing w:val="9"/>
              </w:rPr>
              <w:t>1.【行政法规】《麻醉药品和精神药品管理条例》（2016</w:t>
            </w:r>
            <w:r>
              <w:rPr>
                <w:spacing w:val="8"/>
              </w:rPr>
              <w:t>年修正本）第七十三条</w:t>
            </w:r>
          </w:p>
          <w:p>
            <w:pPr>
              <w:pStyle w:val="TableText"/>
              <w:ind w:left="30"/>
              <w:spacing w:before="5" w:line="235" w:lineRule="auto"/>
              <w:rPr/>
            </w:pPr>
            <w:r>
              <w:rPr>
                <w:spacing w:val="9"/>
              </w:rPr>
              <w:t>2.【部门规章】《处方管理办法》（2007年2</w:t>
            </w:r>
            <w:r>
              <w:rPr>
                <w:spacing w:val="8"/>
              </w:rPr>
              <w:t>月14日卫生部令第53号公布）第五十六条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918" w:hRule="atLeast"/>
        </w:trPr>
        <w:tc>
          <w:tcPr>
            <w:tcW w:w="429" w:type="dxa"/>
            <w:vAlign w:val="top"/>
          </w:tcPr>
          <w:p>
            <w:pPr>
              <w:spacing w:line="391" w:lineRule="auto"/>
              <w:rPr>
                <w:rFonts w:ascii="Arial"/>
                <w:sz w:val="21"/>
              </w:rPr>
            </w:pPr>
            <w:r/>
          </w:p>
          <w:p>
            <w:pPr>
              <w:pStyle w:val="TableText"/>
              <w:ind w:left="145"/>
              <w:spacing w:before="32" w:line="242" w:lineRule="auto"/>
              <w:rPr>
                <w:sz w:val="10"/>
                <w:szCs w:val="10"/>
              </w:rPr>
            </w:pPr>
            <w:r>
              <w:rPr>
                <w:sz w:val="10"/>
                <w:szCs w:val="10"/>
                <w:spacing w:val="-1"/>
              </w:rPr>
              <w:t>508</w:t>
            </w:r>
          </w:p>
        </w:tc>
        <w:tc>
          <w:tcPr>
            <w:tcW w:w="3735" w:type="dxa"/>
            <w:vAlign w:val="top"/>
          </w:tcPr>
          <w:p>
            <w:pPr>
              <w:pStyle w:val="TableText"/>
              <w:ind w:left="48"/>
              <w:spacing w:before="172" w:line="235" w:lineRule="auto"/>
              <w:rPr/>
            </w:pPr>
            <w:r>
              <w:rPr>
                <w:spacing w:val="10"/>
              </w:rPr>
              <w:t>对具有麻醉药品和第一类精神药品处方资格的执</w:t>
            </w:r>
            <w:r>
              <w:rPr>
                <w:spacing w:val="9"/>
              </w:rPr>
              <w:t>业医师，违反条</w:t>
            </w:r>
          </w:p>
          <w:p>
            <w:pPr>
              <w:pStyle w:val="TableText"/>
              <w:ind w:left="49"/>
              <w:spacing w:before="3" w:line="235" w:lineRule="auto"/>
              <w:rPr/>
            </w:pPr>
            <w:r>
              <w:rPr>
                <w:spacing w:val="10"/>
              </w:rPr>
              <w:t>例的规定开具麻醉药品和第一类精神药品处方</w:t>
            </w:r>
            <w:r>
              <w:rPr>
                <w:spacing w:val="9"/>
              </w:rPr>
              <w:t>，或者未按照临床</w:t>
            </w:r>
          </w:p>
          <w:p>
            <w:pPr>
              <w:pStyle w:val="TableText"/>
              <w:ind w:right="1"/>
              <w:spacing w:before="8" w:line="235" w:lineRule="auto"/>
              <w:jc w:val="right"/>
              <w:rPr/>
            </w:pPr>
            <w:r>
              <w:rPr>
                <w:spacing w:val="11"/>
              </w:rPr>
              <w:t>应用指导原则的要求使用麻醉药品和第一类精神</w:t>
            </w:r>
            <w:r>
              <w:rPr>
                <w:spacing w:val="10"/>
              </w:rPr>
              <w:t>药品的行为的处</w:t>
            </w:r>
          </w:p>
          <w:p>
            <w:pPr>
              <w:pStyle w:val="TableText"/>
              <w:ind w:left="1821"/>
              <w:spacing w:before="10"/>
              <w:rPr/>
            </w:pPr>
            <w:r>
              <w:rPr/>
              <w:t>罚</w:t>
            </w:r>
          </w:p>
        </w:tc>
        <w:tc>
          <w:tcPr>
            <w:tcW w:w="650" w:type="dxa"/>
            <w:vAlign w:val="top"/>
          </w:tcPr>
          <w:p>
            <w:pPr>
              <w:spacing w:line="388"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371"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88" w:lineRule="auto"/>
              <w:rPr>
                <w:rFonts w:ascii="Arial"/>
                <w:sz w:val="21"/>
              </w:rPr>
            </w:pPr>
            <w:r/>
          </w:p>
          <w:p>
            <w:pPr>
              <w:pStyle w:val="TableText"/>
              <w:ind w:left="45"/>
              <w:spacing w:before="39" w:line="235" w:lineRule="auto"/>
              <w:rPr/>
            </w:pPr>
            <w:r>
              <w:rPr>
                <w:spacing w:val="9"/>
              </w:rPr>
              <w:t>1.【行政法规】《麻醉药品和精神药品管理条例》（2016</w:t>
            </w:r>
            <w:r>
              <w:rPr>
                <w:spacing w:val="8"/>
              </w:rPr>
              <w:t>年修正本）第七十三条</w:t>
            </w:r>
          </w:p>
          <w:p>
            <w:pPr>
              <w:pStyle w:val="TableText"/>
              <w:ind w:left="30"/>
              <w:spacing w:before="8" w:line="235" w:lineRule="auto"/>
              <w:rPr/>
            </w:pPr>
            <w:r>
              <w:rPr>
                <w:spacing w:val="9"/>
              </w:rPr>
              <w:t>2.【部门规章】《处方管理办法》（2007年2</w:t>
            </w:r>
            <w:r>
              <w:rPr>
                <w:spacing w:val="8"/>
              </w:rPr>
              <w:t>月14日卫生部令第53号公布）第五十六条</w:t>
            </w:r>
          </w:p>
        </w:tc>
        <w:tc>
          <w:tcPr>
            <w:tcW w:w="921" w:type="dxa"/>
            <w:vAlign w:val="top"/>
          </w:tcPr>
          <w:p>
            <w:pPr>
              <w:spacing w:line="390"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1" w:line="242" w:lineRule="auto"/>
              <w:rPr>
                <w:sz w:val="10"/>
                <w:szCs w:val="10"/>
              </w:rPr>
            </w:pPr>
            <w:r>
              <w:rPr>
                <w:sz w:val="10"/>
                <w:szCs w:val="10"/>
                <w:spacing w:val="-1"/>
              </w:rPr>
              <w:t>509</w:t>
            </w:r>
          </w:p>
        </w:tc>
        <w:tc>
          <w:tcPr>
            <w:tcW w:w="3735" w:type="dxa"/>
            <w:vAlign w:val="top"/>
          </w:tcPr>
          <w:p>
            <w:pPr>
              <w:pStyle w:val="TableText"/>
              <w:ind w:left="308"/>
              <w:spacing w:before="245" w:line="235" w:lineRule="auto"/>
              <w:rPr/>
            </w:pPr>
            <w:r>
              <w:rPr>
                <w:spacing w:val="10"/>
              </w:rPr>
              <w:t>对乡村医生在执业活动中，违反条例规定的行为的处罚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166" w:line="235" w:lineRule="auto"/>
              <w:rPr/>
            </w:pPr>
            <w:r>
              <w:rPr>
                <w:spacing w:val="9"/>
              </w:rPr>
              <w:t>1.【行政法规】《乡村医生从业管理条例》（2003年7月</w:t>
            </w:r>
            <w:r>
              <w:rPr>
                <w:spacing w:val="8"/>
              </w:rPr>
              <w:t>30日国务院第16次常务会议通过）第三十八条</w:t>
            </w:r>
          </w:p>
          <w:p>
            <w:pPr>
              <w:pStyle w:val="TableText"/>
              <w:ind w:left="30"/>
              <w:spacing w:before="5" w:line="235" w:lineRule="auto"/>
              <w:rPr/>
            </w:pPr>
            <w:r>
              <w:rPr>
                <w:spacing w:val="9"/>
              </w:rPr>
              <w:t>2.【部门规章】《抗菌药物临床应用管理办法》（2012年4月24日卫生</w:t>
            </w:r>
            <w:r>
              <w:rPr>
                <w:spacing w:val="8"/>
              </w:rPr>
              <w:t>部令第84号公布）第五十二条</w:t>
            </w:r>
          </w:p>
        </w:tc>
        <w:tc>
          <w:tcPr>
            <w:tcW w:w="921" w:type="dxa"/>
            <w:vAlign w:val="top"/>
          </w:tcPr>
          <w:p>
            <w:pPr>
              <w:pStyle w:val="TableText"/>
              <w:ind w:left="116"/>
              <w:spacing w:before="260"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62" w:line="242" w:lineRule="auto"/>
              <w:rPr>
                <w:sz w:val="10"/>
                <w:szCs w:val="10"/>
              </w:rPr>
            </w:pPr>
            <w:r>
              <w:rPr>
                <w:sz w:val="10"/>
                <w:szCs w:val="10"/>
                <w:spacing w:val="-1"/>
              </w:rPr>
              <w:t>510</w:t>
            </w:r>
          </w:p>
        </w:tc>
        <w:tc>
          <w:tcPr>
            <w:tcW w:w="3735" w:type="dxa"/>
            <w:vAlign w:val="top"/>
          </w:tcPr>
          <w:p>
            <w:pPr>
              <w:pStyle w:val="TableText"/>
              <w:ind w:left="48"/>
              <w:spacing w:before="167" w:line="235" w:lineRule="auto"/>
              <w:rPr/>
            </w:pPr>
            <w:r>
              <w:rPr>
                <w:spacing w:val="10"/>
              </w:rPr>
              <w:t>对单采血浆站已知其采集的血浆检测结果呈阳性</w:t>
            </w:r>
            <w:r>
              <w:rPr>
                <w:spacing w:val="9"/>
              </w:rPr>
              <w:t>，仍向血液制品</w:t>
            </w:r>
          </w:p>
          <w:p>
            <w:pPr>
              <w:pStyle w:val="TableText"/>
              <w:ind w:left="1029"/>
              <w:spacing w:before="5" w:line="235" w:lineRule="auto"/>
              <w:rPr/>
            </w:pPr>
            <w:r>
              <w:rPr>
                <w:spacing w:val="11"/>
              </w:rPr>
              <w:t>生产单位供应的行为的的处罚</w:t>
            </w:r>
          </w:p>
        </w:tc>
        <w:tc>
          <w:tcPr>
            <w:tcW w:w="650" w:type="dxa"/>
            <w:vAlign w:val="top"/>
          </w:tcPr>
          <w:p>
            <w:pPr>
              <w:pStyle w:val="TableText"/>
              <w:ind w:left="118"/>
              <w:spacing w:before="262" w:line="223" w:lineRule="auto"/>
              <w:rPr>
                <w:sz w:val="10"/>
                <w:szCs w:val="10"/>
              </w:rPr>
            </w:pPr>
            <w:r>
              <w:rPr>
                <w:sz w:val="10"/>
                <w:szCs w:val="10"/>
                <w:spacing w:val="3"/>
              </w:rPr>
              <w:t>行政处罚</w:t>
            </w:r>
          </w:p>
        </w:tc>
        <w:tc>
          <w:tcPr>
            <w:tcW w:w="1391" w:type="dxa"/>
            <w:vAlign w:val="top"/>
          </w:tcPr>
          <w:p>
            <w:pPr>
              <w:pStyle w:val="TableText"/>
              <w:ind w:left="188"/>
              <w:spacing w:before="249" w:line="236" w:lineRule="auto"/>
              <w:rPr/>
            </w:pPr>
            <w:r>
              <w:rPr>
                <w:spacing w:val="6"/>
              </w:rPr>
              <w:t>白云鄂博矿区卫健委</w:t>
            </w:r>
          </w:p>
        </w:tc>
        <w:tc>
          <w:tcPr>
            <w:tcW w:w="8430" w:type="dxa"/>
            <w:vAlign w:val="top"/>
          </w:tcPr>
          <w:p>
            <w:pPr>
              <w:pStyle w:val="TableText"/>
              <w:ind w:left="45"/>
              <w:spacing w:before="167" w:line="235" w:lineRule="auto"/>
              <w:rPr/>
            </w:pPr>
            <w:r>
              <w:rPr>
                <w:spacing w:val="9"/>
              </w:rPr>
              <w:t>1.【行政法规】《血液制品管理条例》（2</w:t>
            </w:r>
            <w:r>
              <w:rPr>
                <w:spacing w:val="8"/>
              </w:rPr>
              <w:t>016年修正本）第三十六条</w:t>
            </w:r>
          </w:p>
          <w:p>
            <w:pPr>
              <w:pStyle w:val="TableText"/>
              <w:ind w:left="30"/>
              <w:spacing w:before="5" w:line="235" w:lineRule="auto"/>
              <w:rPr/>
            </w:pPr>
            <w:r>
              <w:rPr>
                <w:spacing w:val="9"/>
              </w:rPr>
              <w:t>2.【部门规章】《单采血浆站管理办法》（2016年修正</w:t>
            </w:r>
            <w:r>
              <w:rPr>
                <w:spacing w:val="8"/>
              </w:rPr>
              <w:t>本）第六十四条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2" w:line="242" w:lineRule="auto"/>
              <w:rPr>
                <w:sz w:val="10"/>
                <w:szCs w:val="10"/>
              </w:rPr>
            </w:pPr>
            <w:r>
              <w:rPr>
                <w:sz w:val="10"/>
                <w:szCs w:val="10"/>
                <w:spacing w:val="-1"/>
              </w:rPr>
              <w:t>511</w:t>
            </w:r>
          </w:p>
        </w:tc>
        <w:tc>
          <w:tcPr>
            <w:tcW w:w="3735" w:type="dxa"/>
            <w:vAlign w:val="top"/>
          </w:tcPr>
          <w:p>
            <w:pPr>
              <w:pStyle w:val="TableText"/>
              <w:ind w:left="504"/>
              <w:spacing w:before="248" w:line="235" w:lineRule="auto"/>
              <w:rPr/>
            </w:pPr>
            <w:r>
              <w:rPr>
                <w:spacing w:val="8"/>
              </w:rPr>
              <w:t>对涂改、伪造、转让《供血浆证》</w:t>
            </w:r>
            <w:r>
              <w:rPr>
                <w:spacing w:val="-25"/>
              </w:rPr>
              <w:t xml:space="preserve"> </w:t>
            </w:r>
            <w:r>
              <w:rPr>
                <w:spacing w:val="8"/>
              </w:rPr>
              <w:t>的行为的处罚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167" w:line="235" w:lineRule="auto"/>
              <w:rPr/>
            </w:pPr>
            <w:r>
              <w:rPr>
                <w:spacing w:val="9"/>
              </w:rPr>
              <w:t>1.【行政法规】《血液制品管理条例》（2</w:t>
            </w:r>
            <w:r>
              <w:rPr>
                <w:spacing w:val="8"/>
              </w:rPr>
              <w:t>016年修正本）第三十七条</w:t>
            </w:r>
          </w:p>
          <w:p>
            <w:pPr>
              <w:pStyle w:val="TableText"/>
              <w:ind w:left="30"/>
              <w:spacing w:before="5" w:line="235" w:lineRule="auto"/>
              <w:rPr/>
            </w:pPr>
            <w:r>
              <w:rPr>
                <w:spacing w:val="9"/>
              </w:rPr>
              <w:t>2.【部门规章】《单采血浆站管理办法》（2016年修正</w:t>
            </w:r>
            <w:r>
              <w:rPr>
                <w:spacing w:val="8"/>
              </w:rPr>
              <w:t>本）第六十五条</w:t>
            </w:r>
          </w:p>
        </w:tc>
        <w:tc>
          <w:tcPr>
            <w:tcW w:w="921" w:type="dxa"/>
            <w:vAlign w:val="top"/>
          </w:tcPr>
          <w:p>
            <w:pPr>
              <w:pStyle w:val="TableText"/>
              <w:ind w:left="116"/>
              <w:spacing w:before="263"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4" w:hRule="atLeast"/>
        </w:trPr>
        <w:tc>
          <w:tcPr>
            <w:tcW w:w="429" w:type="dxa"/>
            <w:vAlign w:val="top"/>
          </w:tcPr>
          <w:p>
            <w:pPr>
              <w:pStyle w:val="TableText"/>
              <w:ind w:left="145"/>
              <w:spacing w:before="262" w:line="242" w:lineRule="auto"/>
              <w:rPr>
                <w:sz w:val="10"/>
                <w:szCs w:val="10"/>
              </w:rPr>
            </w:pPr>
            <w:r>
              <w:rPr>
                <w:sz w:val="10"/>
                <w:szCs w:val="10"/>
                <w:spacing w:val="-1"/>
              </w:rPr>
              <w:t>512</w:t>
            </w:r>
          </w:p>
        </w:tc>
        <w:tc>
          <w:tcPr>
            <w:tcW w:w="3735" w:type="dxa"/>
            <w:vAlign w:val="top"/>
          </w:tcPr>
          <w:p>
            <w:pPr>
              <w:pStyle w:val="TableText"/>
              <w:ind w:left="48"/>
              <w:spacing w:before="168" w:line="235" w:lineRule="auto"/>
              <w:rPr/>
            </w:pPr>
            <w:r>
              <w:rPr>
                <w:spacing w:val="10"/>
              </w:rPr>
              <w:t>对单采血浆站租用、借用、出租、出借、变造、</w:t>
            </w:r>
            <w:r>
              <w:rPr>
                <w:spacing w:val="9"/>
              </w:rPr>
              <w:t>伪造《单采血浆</w:t>
            </w:r>
          </w:p>
          <w:p>
            <w:pPr>
              <w:pStyle w:val="TableText"/>
              <w:ind w:left="637"/>
              <w:spacing w:before="5" w:line="235" w:lineRule="auto"/>
              <w:rPr/>
            </w:pPr>
            <w:r>
              <w:rPr>
                <w:spacing w:val="10"/>
              </w:rPr>
              <w:t>许可证》开展采供血浆活动的行为的的处罚</w:t>
            </w:r>
          </w:p>
        </w:tc>
        <w:tc>
          <w:tcPr>
            <w:tcW w:w="650" w:type="dxa"/>
            <w:vAlign w:val="top"/>
          </w:tcPr>
          <w:p>
            <w:pPr>
              <w:pStyle w:val="TableText"/>
              <w:ind w:left="118"/>
              <w:spacing w:before="260" w:line="223" w:lineRule="auto"/>
              <w:rPr>
                <w:sz w:val="10"/>
                <w:szCs w:val="10"/>
              </w:rPr>
            </w:pPr>
            <w:r>
              <w:rPr>
                <w:sz w:val="10"/>
                <w:szCs w:val="10"/>
                <w:spacing w:val="3"/>
              </w:rPr>
              <w:t>行政处罚</w:t>
            </w:r>
          </w:p>
        </w:tc>
        <w:tc>
          <w:tcPr>
            <w:tcW w:w="1391" w:type="dxa"/>
            <w:vAlign w:val="top"/>
          </w:tcPr>
          <w:p>
            <w:pPr>
              <w:pStyle w:val="TableText"/>
              <w:ind w:left="188"/>
              <w:spacing w:before="249" w:line="236" w:lineRule="auto"/>
              <w:rPr/>
            </w:pPr>
            <w:r>
              <w:rPr>
                <w:spacing w:val="6"/>
              </w:rPr>
              <w:t>白云鄂博矿区卫健委</w:t>
            </w:r>
          </w:p>
        </w:tc>
        <w:tc>
          <w:tcPr>
            <w:tcW w:w="8430" w:type="dxa"/>
            <w:vAlign w:val="top"/>
          </w:tcPr>
          <w:p>
            <w:pPr>
              <w:pStyle w:val="TableText"/>
              <w:ind w:left="45"/>
              <w:spacing w:before="168" w:line="235" w:lineRule="auto"/>
              <w:rPr/>
            </w:pPr>
            <w:r>
              <w:rPr>
                <w:spacing w:val="9"/>
              </w:rPr>
              <w:t>1.【行政法规】《血液制品管理条例》（2</w:t>
            </w:r>
            <w:r>
              <w:rPr>
                <w:spacing w:val="8"/>
              </w:rPr>
              <w:t>016年修正本）第三十四条</w:t>
            </w:r>
          </w:p>
          <w:p>
            <w:pPr>
              <w:pStyle w:val="TableText"/>
              <w:ind w:left="30"/>
              <w:spacing w:before="5" w:line="235" w:lineRule="auto"/>
              <w:rPr/>
            </w:pPr>
            <w:r>
              <w:rPr>
                <w:spacing w:val="9"/>
              </w:rPr>
              <w:t>2.【部门规章】《单采血浆站管理办法》（2016年修正</w:t>
            </w:r>
            <w:r>
              <w:rPr>
                <w:spacing w:val="8"/>
              </w:rPr>
              <w:t>本）第六十一条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94" w:hRule="atLeast"/>
        </w:trPr>
        <w:tc>
          <w:tcPr>
            <w:tcW w:w="429" w:type="dxa"/>
            <w:vAlign w:val="top"/>
          </w:tcPr>
          <w:p>
            <w:pPr>
              <w:pStyle w:val="TableText"/>
              <w:ind w:left="145"/>
              <w:spacing w:before="259" w:line="242" w:lineRule="auto"/>
              <w:rPr>
                <w:sz w:val="10"/>
                <w:szCs w:val="10"/>
              </w:rPr>
            </w:pPr>
            <w:r>
              <w:rPr>
                <w:sz w:val="10"/>
                <w:szCs w:val="10"/>
                <w:spacing w:val="-1"/>
              </w:rPr>
              <w:t>513</w:t>
            </w:r>
          </w:p>
        </w:tc>
        <w:tc>
          <w:tcPr>
            <w:tcW w:w="3735" w:type="dxa"/>
            <w:vAlign w:val="top"/>
          </w:tcPr>
          <w:p>
            <w:pPr>
              <w:pStyle w:val="TableText"/>
              <w:ind w:left="48"/>
              <w:spacing w:before="164" w:line="235" w:lineRule="auto"/>
              <w:rPr/>
            </w:pPr>
            <w:r>
              <w:rPr>
                <w:spacing w:val="10"/>
              </w:rPr>
              <w:t>对单采血浆站未取得《单采血浆许可证》开展采供血浆活动的行</w:t>
            </w:r>
          </w:p>
          <w:p>
            <w:pPr>
              <w:pStyle w:val="TableText"/>
              <w:ind w:left="1615"/>
              <w:spacing w:before="8" w:line="237" w:lineRule="auto"/>
              <w:rPr/>
            </w:pPr>
            <w:r>
              <w:rPr>
                <w:spacing w:val="8"/>
              </w:rPr>
              <w:t>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164" w:line="235" w:lineRule="auto"/>
              <w:rPr/>
            </w:pPr>
            <w:r>
              <w:rPr>
                <w:spacing w:val="9"/>
              </w:rPr>
              <w:t>1.【行政法规】《血液制品管理条例》（2</w:t>
            </w:r>
            <w:r>
              <w:rPr>
                <w:spacing w:val="8"/>
              </w:rPr>
              <w:t>016年修正本）第三十四条</w:t>
            </w:r>
          </w:p>
          <w:p>
            <w:pPr>
              <w:pStyle w:val="TableText"/>
              <w:ind w:left="30"/>
              <w:spacing w:before="5" w:line="235" w:lineRule="auto"/>
              <w:rPr/>
            </w:pPr>
            <w:r>
              <w:rPr>
                <w:spacing w:val="9"/>
              </w:rPr>
              <w:t>2.【部门规章】《单采血浆站管理办法》（2016年修正</w:t>
            </w:r>
            <w:r>
              <w:rPr>
                <w:spacing w:val="8"/>
              </w:rPr>
              <w:t>本）第六十一条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3" w:line="242" w:lineRule="auto"/>
              <w:rPr>
                <w:sz w:val="10"/>
                <w:szCs w:val="10"/>
              </w:rPr>
            </w:pPr>
            <w:r>
              <w:rPr>
                <w:sz w:val="10"/>
                <w:szCs w:val="10"/>
                <w:spacing w:val="-1"/>
              </w:rPr>
              <w:t>514</w:t>
            </w:r>
          </w:p>
        </w:tc>
        <w:tc>
          <w:tcPr>
            <w:tcW w:w="3735" w:type="dxa"/>
            <w:vAlign w:val="top"/>
          </w:tcPr>
          <w:p>
            <w:pPr>
              <w:pStyle w:val="TableText"/>
              <w:ind w:left="48"/>
              <w:spacing w:before="158" w:line="235" w:lineRule="auto"/>
              <w:rPr/>
            </w:pPr>
            <w:r>
              <w:rPr>
                <w:spacing w:val="10"/>
              </w:rPr>
              <w:t>对单采血浆站《单采血浆许可证》</w:t>
            </w:r>
            <w:r>
              <w:rPr>
                <w:spacing w:val="-30"/>
              </w:rPr>
              <w:t xml:space="preserve"> </w:t>
            </w:r>
            <w:r>
              <w:rPr>
                <w:spacing w:val="10"/>
              </w:rPr>
              <w:t>已被注销</w:t>
            </w:r>
            <w:r>
              <w:rPr>
                <w:spacing w:val="9"/>
              </w:rPr>
              <w:t>或者吊销仍开展采供</w:t>
            </w:r>
          </w:p>
          <w:p>
            <w:pPr>
              <w:pStyle w:val="TableText"/>
              <w:ind w:left="1224"/>
              <w:spacing w:before="5" w:line="236" w:lineRule="auto"/>
              <w:rPr/>
            </w:pPr>
            <w:r>
              <w:rPr>
                <w:spacing w:val="10"/>
              </w:rPr>
              <w:t>血浆活动的行为的处罚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7" w:line="236" w:lineRule="auto"/>
              <w:rPr/>
            </w:pPr>
            <w:r>
              <w:rPr>
                <w:spacing w:val="6"/>
              </w:rPr>
              <w:t>白云鄂博矿区卫健委</w:t>
            </w:r>
          </w:p>
        </w:tc>
        <w:tc>
          <w:tcPr>
            <w:tcW w:w="8430" w:type="dxa"/>
            <w:vAlign w:val="top"/>
          </w:tcPr>
          <w:p>
            <w:pPr>
              <w:pStyle w:val="TableText"/>
              <w:ind w:left="30" w:right="4438" w:firstLine="15"/>
              <w:spacing w:before="159" w:line="244" w:lineRule="auto"/>
              <w:rPr/>
            </w:pPr>
            <w:r>
              <w:rPr>
                <w:spacing w:val="9"/>
              </w:rPr>
              <w:t>1.【行政法规】《血液制品管理条例》（2</w:t>
            </w:r>
            <w:r>
              <w:rPr>
                <w:spacing w:val="8"/>
              </w:rPr>
              <w:t>016年修正本）第三十四条</w:t>
            </w:r>
            <w:r>
              <w:rPr>
                <w:spacing w:val="9"/>
              </w:rPr>
              <w:t>2【部门规章】《单采血浆站管理办法》（2016年修正本）第六十</w:t>
            </w:r>
            <w:r>
              <w:rPr>
                <w:spacing w:val="8"/>
              </w:rPr>
              <w:t>一条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4" w:line="242" w:lineRule="auto"/>
              <w:rPr>
                <w:sz w:val="10"/>
                <w:szCs w:val="10"/>
              </w:rPr>
            </w:pPr>
            <w:r>
              <w:rPr>
                <w:sz w:val="10"/>
                <w:szCs w:val="10"/>
                <w:spacing w:val="-1"/>
              </w:rPr>
              <w:t>515</w:t>
            </w:r>
          </w:p>
        </w:tc>
        <w:tc>
          <w:tcPr>
            <w:tcW w:w="3735" w:type="dxa"/>
            <w:vAlign w:val="top"/>
          </w:tcPr>
          <w:p>
            <w:pPr>
              <w:pStyle w:val="TableText"/>
              <w:ind w:left="374" w:right="18" w:hanging="326"/>
              <w:spacing w:before="164" w:line="248" w:lineRule="auto"/>
              <w:rPr/>
            </w:pPr>
            <w:r>
              <w:rPr>
                <w:spacing w:val="11"/>
              </w:rPr>
              <w:t>对医疗机构使用未取得麻醉药品和第一类精神药</w:t>
            </w:r>
            <w:r>
              <w:rPr>
                <w:spacing w:val="10"/>
              </w:rPr>
              <w:t>品处方资格的医</w:t>
            </w:r>
            <w:r>
              <w:rPr>
                <w:spacing w:val="10"/>
              </w:rPr>
              <w:t>师开具麻醉药品和第一类精神药品处方的行为的处罚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159" w:line="235" w:lineRule="auto"/>
              <w:rPr/>
            </w:pPr>
            <w:r>
              <w:rPr>
                <w:spacing w:val="9"/>
              </w:rPr>
              <w:t>1.【行政法规】《医疗机构管理条例》（2016年修订</w:t>
            </w:r>
            <w:r>
              <w:rPr>
                <w:spacing w:val="8"/>
              </w:rPr>
              <w:t>）第二十八条 第四十八条</w:t>
            </w:r>
          </w:p>
          <w:p>
            <w:pPr>
              <w:pStyle w:val="TableText"/>
              <w:ind w:left="30"/>
              <w:spacing w:before="5" w:line="235" w:lineRule="auto"/>
              <w:rPr/>
            </w:pPr>
            <w:r>
              <w:rPr>
                <w:spacing w:val="9"/>
              </w:rPr>
              <w:t>2.【部门规章】《处方管理办法》（2007年2</w:t>
            </w:r>
            <w:r>
              <w:rPr>
                <w:spacing w:val="8"/>
              </w:rPr>
              <w:t>月14日卫生部令第53号公布）第五十四条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5" w:line="242" w:lineRule="auto"/>
              <w:rPr>
                <w:sz w:val="10"/>
                <w:szCs w:val="10"/>
              </w:rPr>
            </w:pPr>
            <w:r>
              <w:rPr>
                <w:sz w:val="10"/>
                <w:szCs w:val="10"/>
                <w:spacing w:val="-1"/>
              </w:rPr>
              <w:t>516</w:t>
            </w:r>
          </w:p>
        </w:tc>
        <w:tc>
          <w:tcPr>
            <w:tcW w:w="3735" w:type="dxa"/>
            <w:vAlign w:val="top"/>
          </w:tcPr>
          <w:p>
            <w:pPr>
              <w:pStyle w:val="TableText"/>
              <w:ind w:right="1"/>
              <w:spacing w:before="160" w:line="235" w:lineRule="auto"/>
              <w:jc w:val="right"/>
              <w:rPr/>
            </w:pPr>
            <w:r>
              <w:rPr>
                <w:spacing w:val="11"/>
              </w:rPr>
              <w:t>对医疗机构使用未取得药学专业技术职务任职资</w:t>
            </w:r>
            <w:r>
              <w:rPr>
                <w:spacing w:val="10"/>
              </w:rPr>
              <w:t>格的人员从事处</w:t>
            </w:r>
          </w:p>
          <w:p>
            <w:pPr>
              <w:pStyle w:val="TableText"/>
              <w:ind w:left="1158"/>
              <w:spacing w:before="5" w:line="235" w:lineRule="auto"/>
              <w:rPr/>
            </w:pPr>
            <w:r>
              <w:rPr>
                <w:spacing w:val="10"/>
              </w:rPr>
              <w:t>方调剂工作的行为的处罚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160" w:line="235" w:lineRule="auto"/>
              <w:rPr/>
            </w:pPr>
            <w:r>
              <w:rPr>
                <w:spacing w:val="9"/>
              </w:rPr>
              <w:t>1.【行政法规】《医疗机构管理条例》（2016年修订）</w:t>
            </w:r>
            <w:r>
              <w:rPr>
                <w:spacing w:val="8"/>
              </w:rPr>
              <w:t>第二十八条  第四十八条</w:t>
            </w:r>
          </w:p>
          <w:p>
            <w:pPr>
              <w:pStyle w:val="TableText"/>
              <w:ind w:left="30"/>
              <w:spacing w:before="5" w:line="235" w:lineRule="auto"/>
              <w:rPr/>
            </w:pPr>
            <w:r>
              <w:rPr>
                <w:spacing w:val="9"/>
              </w:rPr>
              <w:t>2.【部门规章】《处方管理办法》（2007年2</w:t>
            </w:r>
            <w:r>
              <w:rPr>
                <w:spacing w:val="8"/>
              </w:rPr>
              <w:t>月14日卫生部令第53号公布）第五十四条</w:t>
            </w:r>
          </w:p>
        </w:tc>
        <w:tc>
          <w:tcPr>
            <w:tcW w:w="921" w:type="dxa"/>
            <w:vAlign w:val="top"/>
          </w:tcPr>
          <w:p>
            <w:pPr>
              <w:pStyle w:val="TableText"/>
              <w:ind w:left="116"/>
              <w:spacing w:before="25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5" w:line="242" w:lineRule="auto"/>
              <w:rPr>
                <w:sz w:val="10"/>
                <w:szCs w:val="10"/>
              </w:rPr>
            </w:pPr>
            <w:r>
              <w:rPr>
                <w:sz w:val="10"/>
                <w:szCs w:val="10"/>
                <w:spacing w:val="-1"/>
              </w:rPr>
              <w:t>517</w:t>
            </w:r>
          </w:p>
        </w:tc>
        <w:tc>
          <w:tcPr>
            <w:tcW w:w="3735" w:type="dxa"/>
            <w:vAlign w:val="top"/>
          </w:tcPr>
          <w:p>
            <w:pPr>
              <w:pStyle w:val="TableText"/>
              <w:ind w:left="48"/>
              <w:spacing w:before="161" w:line="235" w:lineRule="auto"/>
              <w:rPr/>
            </w:pPr>
            <w:r>
              <w:rPr>
                <w:spacing w:val="11"/>
              </w:rPr>
              <w:t>对医疗机构使用未取得处方权的人员、被取消处</w:t>
            </w:r>
            <w:r>
              <w:rPr>
                <w:spacing w:val="10"/>
              </w:rPr>
              <w:t>方权的医师开具</w:t>
            </w:r>
          </w:p>
          <w:p>
            <w:pPr>
              <w:pStyle w:val="TableText"/>
              <w:ind w:left="1360"/>
              <w:spacing w:before="5" w:line="236" w:lineRule="auto"/>
              <w:rPr/>
            </w:pPr>
            <w:r>
              <w:rPr>
                <w:spacing w:val="9"/>
              </w:rPr>
              <w:t>处方的行为的处罚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2" w:line="236" w:lineRule="auto"/>
              <w:rPr/>
            </w:pPr>
            <w:r>
              <w:rPr>
                <w:spacing w:val="6"/>
              </w:rPr>
              <w:t>白云鄂博矿区卫健委</w:t>
            </w:r>
          </w:p>
        </w:tc>
        <w:tc>
          <w:tcPr>
            <w:tcW w:w="8430" w:type="dxa"/>
            <w:vAlign w:val="top"/>
          </w:tcPr>
          <w:p>
            <w:pPr>
              <w:pStyle w:val="TableText"/>
              <w:ind w:left="45"/>
              <w:spacing w:before="161" w:line="235" w:lineRule="auto"/>
              <w:rPr/>
            </w:pPr>
            <w:r>
              <w:rPr>
                <w:spacing w:val="9"/>
              </w:rPr>
              <w:t>1.【行政法规】《医疗机构管理条例》（2016年修订</w:t>
            </w:r>
            <w:r>
              <w:rPr>
                <w:spacing w:val="8"/>
              </w:rPr>
              <w:t>）第二十八条 第四十八条</w:t>
            </w:r>
          </w:p>
          <w:p>
            <w:pPr>
              <w:pStyle w:val="TableText"/>
              <w:ind w:left="30"/>
              <w:spacing w:before="5" w:line="235" w:lineRule="auto"/>
              <w:rPr/>
            </w:pPr>
            <w:r>
              <w:rPr>
                <w:spacing w:val="9"/>
              </w:rPr>
              <w:t>2.【部门规章】《处方管理办法》（2007年2</w:t>
            </w:r>
            <w:r>
              <w:rPr>
                <w:spacing w:val="8"/>
              </w:rPr>
              <w:t>月14日卫生部令第53号公布）第五十四条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6" w:line="242" w:lineRule="auto"/>
              <w:rPr>
                <w:sz w:val="10"/>
                <w:szCs w:val="10"/>
              </w:rPr>
            </w:pPr>
            <w:r>
              <w:rPr>
                <w:sz w:val="10"/>
                <w:szCs w:val="10"/>
                <w:spacing w:val="-1"/>
              </w:rPr>
              <w:t>518</w:t>
            </w:r>
          </w:p>
        </w:tc>
        <w:tc>
          <w:tcPr>
            <w:tcW w:w="3735" w:type="dxa"/>
            <w:vAlign w:val="top"/>
          </w:tcPr>
          <w:p>
            <w:pPr>
              <w:pStyle w:val="TableText"/>
              <w:ind w:left="48"/>
              <w:spacing w:before="161" w:line="201" w:lineRule="auto"/>
              <w:rPr/>
            </w:pPr>
            <w:r>
              <w:rPr>
                <w:spacing w:val="10"/>
              </w:rPr>
              <w:t>对医疗机构聘用未经内地短期行医执业注册的香</w:t>
            </w:r>
            <w:r>
              <w:rPr>
                <w:spacing w:val="9"/>
              </w:rPr>
              <w:t>港、澳门、台湾</w:t>
            </w:r>
          </w:p>
          <w:p>
            <w:pPr>
              <w:pStyle w:val="TableText"/>
              <w:ind w:left="711"/>
              <w:spacing w:before="27" w:line="236" w:lineRule="auto"/>
              <w:tabs>
                <w:tab w:val="left" w:pos="974"/>
              </w:tabs>
              <w:rPr/>
            </w:pPr>
            <w:hyperlink w:history="true" r:id="rId4">
              <w:r>
                <w:rPr/>
                <w:tab/>
              </w:r>
              <w:r>
                <w:rPr>
                  <w:spacing w:val="10"/>
                </w:rPr>
                <w:t>医师从事诊疗活动的行为的处</w:t>
              </w:r>
            </w:hyperlink>
            <w:r>
              <w:rPr>
                <w:spacing w:val="10"/>
              </w:rPr>
              <w:t>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82" w:line="235" w:lineRule="auto"/>
              <w:rPr/>
            </w:pPr>
            <w:r>
              <w:rPr>
                <w:spacing w:val="9"/>
              </w:rPr>
              <w:t>1.【行政法规】《医疗机构管理条例》（2016年修订</w:t>
            </w:r>
            <w:r>
              <w:rPr>
                <w:spacing w:val="8"/>
              </w:rPr>
              <w:t>）第二十八条 第四十八条</w:t>
            </w:r>
          </w:p>
          <w:p>
            <w:pPr>
              <w:pStyle w:val="TableText"/>
              <w:ind w:left="30"/>
              <w:spacing w:before="5" w:line="235" w:lineRule="auto"/>
              <w:rPr/>
            </w:pPr>
            <w:r>
              <w:rPr>
                <w:spacing w:val="9"/>
              </w:rPr>
              <w:t>2.【部门规章】《香港、澳门特别行政区医师在内地短期行医管理规定》（2008年12月29日卫生部令第62</w:t>
            </w:r>
            <w:r>
              <w:rPr>
                <w:spacing w:val="8"/>
              </w:rPr>
              <w:t>号公布）第十七条</w:t>
            </w:r>
          </w:p>
          <w:p>
            <w:pPr>
              <w:pStyle w:val="TableText"/>
              <w:ind w:left="31"/>
              <w:spacing w:before="5" w:line="235" w:lineRule="auto"/>
              <w:rPr/>
            </w:pPr>
            <w:r>
              <w:rPr>
                <w:spacing w:val="9"/>
              </w:rPr>
              <w:t>3.【部门规章】《台湾地区医师在大陆短期行医管理规定》（2009年1月4日卫生部令第63号公</w:t>
            </w:r>
            <w:r>
              <w:rPr>
                <w:spacing w:val="8"/>
              </w:rPr>
              <w:t>布）第十七条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7" w:line="242" w:lineRule="auto"/>
              <w:rPr>
                <w:sz w:val="10"/>
                <w:szCs w:val="10"/>
              </w:rPr>
            </w:pPr>
            <w:r>
              <w:rPr>
                <w:sz w:val="10"/>
                <w:szCs w:val="10"/>
                <w:spacing w:val="-1"/>
              </w:rPr>
              <w:t>519</w:t>
            </w:r>
          </w:p>
        </w:tc>
        <w:tc>
          <w:tcPr>
            <w:tcW w:w="3735" w:type="dxa"/>
            <w:vAlign w:val="top"/>
          </w:tcPr>
          <w:p>
            <w:pPr>
              <w:pStyle w:val="TableText"/>
              <w:ind w:left="243" w:right="10" w:hanging="195"/>
              <w:spacing w:before="167" w:line="248" w:lineRule="auto"/>
              <w:rPr/>
            </w:pPr>
            <w:r>
              <w:rPr>
                <w:spacing w:val="8"/>
              </w:rPr>
              <w:t>对医疗机构未经省、 自治区、直辖市人民政府卫生行政部门指定</w:t>
            </w:r>
            <w:r>
              <w:rPr>
                <w:spacing w:val="11"/>
              </w:rPr>
              <w:t>擅自开展新生儿遗传代谢病筛查实验室检测的行为的处罚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162" w:line="235" w:lineRule="auto"/>
              <w:rPr/>
            </w:pPr>
            <w:r>
              <w:rPr>
                <w:spacing w:val="9"/>
              </w:rPr>
              <w:t>1.【行政法规】《医疗机构管理条例》（2016年修订）</w:t>
            </w:r>
            <w:r>
              <w:rPr>
                <w:spacing w:val="8"/>
              </w:rPr>
              <w:t>第二十七条  第四十七条</w:t>
            </w:r>
          </w:p>
          <w:p>
            <w:pPr>
              <w:pStyle w:val="TableText"/>
              <w:ind w:left="30"/>
              <w:spacing w:before="5" w:line="235" w:lineRule="auto"/>
              <w:rPr/>
            </w:pPr>
            <w:r>
              <w:rPr>
                <w:spacing w:val="9"/>
              </w:rPr>
              <w:t>2.【部门规章】《新生儿疾病筛查管理办法》（2009年2月</w:t>
            </w:r>
            <w:r>
              <w:rPr>
                <w:spacing w:val="8"/>
              </w:rPr>
              <w:t>16日卫生部令第64号公布）第十六条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8" w:line="242" w:lineRule="auto"/>
              <w:rPr>
                <w:sz w:val="10"/>
                <w:szCs w:val="10"/>
              </w:rPr>
            </w:pPr>
            <w:r>
              <w:rPr>
                <w:sz w:val="10"/>
                <w:szCs w:val="10"/>
                <w:spacing w:val="-1"/>
              </w:rPr>
              <w:t>520</w:t>
            </w:r>
          </w:p>
        </w:tc>
        <w:tc>
          <w:tcPr>
            <w:tcW w:w="3735" w:type="dxa"/>
            <w:vAlign w:val="top"/>
          </w:tcPr>
          <w:p>
            <w:pPr>
              <w:pStyle w:val="TableText"/>
              <w:ind w:right="1"/>
              <w:spacing w:before="245" w:line="235" w:lineRule="auto"/>
              <w:jc w:val="right"/>
              <w:rPr/>
            </w:pPr>
            <w:r>
              <w:rPr>
                <w:spacing w:val="11"/>
              </w:rPr>
              <w:t>对未经批准擅自开展人类辅助生殖技术的医疗机</w:t>
            </w:r>
            <w:r>
              <w:rPr>
                <w:spacing w:val="10"/>
              </w:rPr>
              <w:t>构的行为的处罚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84" w:line="235" w:lineRule="auto"/>
              <w:rPr/>
            </w:pPr>
            <w:r>
              <w:rPr>
                <w:spacing w:val="9"/>
              </w:rPr>
              <w:t>1.【行政法规】《医疗机构管理条例》（2016年修订）</w:t>
            </w:r>
            <w:r>
              <w:rPr>
                <w:spacing w:val="8"/>
              </w:rPr>
              <w:t>第二十七条  第四十七条</w:t>
            </w:r>
          </w:p>
          <w:p>
            <w:pPr>
              <w:pStyle w:val="TableText"/>
              <w:ind w:left="30"/>
              <w:spacing w:before="5" w:line="235" w:lineRule="auto"/>
              <w:rPr/>
            </w:pPr>
            <w:r>
              <w:rPr>
                <w:spacing w:val="10"/>
              </w:rPr>
              <w:t>2.【部门规章】《医疗机构管理条例实施细则》（2</w:t>
            </w:r>
            <w:r>
              <w:rPr>
                <w:spacing w:val="9"/>
              </w:rPr>
              <w:t>017年2月3日经国家卫生计生委主任会议讨论通过）第八十条</w:t>
            </w:r>
          </w:p>
          <w:p>
            <w:pPr>
              <w:pStyle w:val="TableText"/>
              <w:ind w:left="31"/>
              <w:spacing w:before="5" w:line="235" w:lineRule="auto"/>
              <w:rPr/>
            </w:pPr>
            <w:r>
              <w:rPr>
                <w:spacing w:val="9"/>
              </w:rPr>
              <w:t>3.【部门规章】《人类辅助生殖技术管理办法》（2001年2月20日卫</w:t>
            </w:r>
            <w:r>
              <w:rPr>
                <w:spacing w:val="8"/>
              </w:rPr>
              <w:t>生部令第14号公布）第二十一条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9" w:line="242" w:lineRule="auto"/>
              <w:rPr>
                <w:sz w:val="10"/>
                <w:szCs w:val="10"/>
              </w:rPr>
            </w:pPr>
            <w:r>
              <w:rPr>
                <w:sz w:val="10"/>
                <w:szCs w:val="10"/>
                <w:spacing w:val="-1"/>
              </w:rPr>
              <w:t>521</w:t>
            </w:r>
          </w:p>
        </w:tc>
        <w:tc>
          <w:tcPr>
            <w:tcW w:w="3735" w:type="dxa"/>
            <w:vAlign w:val="top"/>
          </w:tcPr>
          <w:p>
            <w:pPr>
              <w:pStyle w:val="TableText"/>
              <w:ind w:left="48"/>
              <w:spacing w:before="164" w:line="235" w:lineRule="auto"/>
              <w:rPr/>
            </w:pPr>
            <w:r>
              <w:rPr>
                <w:spacing w:val="10"/>
              </w:rPr>
              <w:t>对未经批准擅自设置人类精子库，采集、提供精子的医疗机构的</w:t>
            </w:r>
          </w:p>
          <w:p>
            <w:pPr>
              <w:pStyle w:val="TableText"/>
              <w:ind w:left="1551"/>
              <w:spacing w:before="8" w:line="236" w:lineRule="auto"/>
              <w:rPr/>
            </w:pPr>
            <w:r>
              <w:rPr>
                <w:spacing w:val="8"/>
              </w:rPr>
              <w:t>行为的处罚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85" w:line="235" w:lineRule="auto"/>
              <w:rPr/>
            </w:pPr>
            <w:r>
              <w:rPr>
                <w:spacing w:val="9"/>
              </w:rPr>
              <w:t>1.【行政法规】《医疗机构管理条例》（2016年修订）</w:t>
            </w:r>
            <w:r>
              <w:rPr>
                <w:spacing w:val="8"/>
              </w:rPr>
              <w:t>第二十七条  第四十七条</w:t>
            </w:r>
          </w:p>
          <w:p>
            <w:pPr>
              <w:pStyle w:val="TableText"/>
              <w:ind w:left="30"/>
              <w:spacing w:before="5" w:line="235" w:lineRule="auto"/>
              <w:rPr/>
            </w:pPr>
            <w:r>
              <w:rPr>
                <w:spacing w:val="10"/>
              </w:rPr>
              <w:t>2.【部门规章】《医疗机构管理条例实施细则》（2</w:t>
            </w:r>
            <w:r>
              <w:rPr>
                <w:spacing w:val="9"/>
              </w:rPr>
              <w:t>017年2月3日经国家卫生计生委主任会议讨论通过）第八十条</w:t>
            </w:r>
          </w:p>
          <w:p>
            <w:pPr>
              <w:pStyle w:val="TableText"/>
              <w:ind w:left="31"/>
              <w:spacing w:before="5" w:line="235" w:lineRule="auto"/>
              <w:rPr/>
            </w:pPr>
            <w:r>
              <w:rPr>
                <w:spacing w:val="9"/>
              </w:rPr>
              <w:t>3.【部门规章】《人类精子库管理办法》（2001年2月20</w:t>
            </w:r>
            <w:r>
              <w:rPr>
                <w:spacing w:val="8"/>
              </w:rPr>
              <w:t>日卫生部令第15号公布）第二十三条</w:t>
            </w:r>
          </w:p>
        </w:tc>
        <w:tc>
          <w:tcPr>
            <w:tcW w:w="921" w:type="dxa"/>
            <w:vAlign w:val="top"/>
          </w:tcPr>
          <w:p>
            <w:pPr>
              <w:pStyle w:val="TableText"/>
              <w:ind w:left="116"/>
              <w:spacing w:before="260"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8" w:line="242" w:lineRule="auto"/>
              <w:rPr>
                <w:sz w:val="10"/>
                <w:szCs w:val="10"/>
              </w:rPr>
            </w:pPr>
            <w:r>
              <w:rPr>
                <w:sz w:val="10"/>
                <w:szCs w:val="10"/>
                <w:spacing w:val="-1"/>
              </w:rPr>
              <w:t>522</w:t>
            </w:r>
          </w:p>
        </w:tc>
        <w:tc>
          <w:tcPr>
            <w:tcW w:w="3735" w:type="dxa"/>
            <w:vAlign w:val="top"/>
          </w:tcPr>
          <w:p>
            <w:pPr>
              <w:pStyle w:val="TableText"/>
              <w:ind w:left="243"/>
              <w:spacing w:before="245" w:line="235" w:lineRule="auto"/>
              <w:rPr/>
            </w:pPr>
            <w:r>
              <w:rPr>
                <w:spacing w:val="11"/>
              </w:rPr>
              <w:t>对医疗机构未经批准擅自开展医疗气功活动的行为的处罚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164" w:line="235" w:lineRule="auto"/>
              <w:rPr/>
            </w:pPr>
            <w:r>
              <w:rPr>
                <w:spacing w:val="9"/>
              </w:rPr>
              <w:t>1.【行政法规】《医疗机构管理条例》（2016年修订</w:t>
            </w:r>
            <w:r>
              <w:rPr>
                <w:spacing w:val="8"/>
              </w:rPr>
              <w:t>）第二十七条 第四十七条</w:t>
            </w:r>
          </w:p>
          <w:p>
            <w:pPr>
              <w:pStyle w:val="TableText"/>
              <w:ind w:left="30"/>
              <w:spacing w:before="5" w:line="235" w:lineRule="auto"/>
              <w:rPr/>
            </w:pPr>
            <w:r>
              <w:rPr>
                <w:spacing w:val="9"/>
              </w:rPr>
              <w:t>2.【部门规章】《医疗气功管理暂行规定》（2000年7月1</w:t>
            </w:r>
            <w:r>
              <w:rPr>
                <w:spacing w:val="8"/>
              </w:rPr>
              <w:t>0日卫生部令第12号发布）第二十三条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9" w:line="242" w:lineRule="auto"/>
              <w:rPr>
                <w:sz w:val="10"/>
                <w:szCs w:val="10"/>
              </w:rPr>
            </w:pPr>
            <w:r>
              <w:rPr>
                <w:sz w:val="10"/>
                <w:szCs w:val="10"/>
                <w:spacing w:val="-1"/>
              </w:rPr>
              <w:t>523</w:t>
            </w:r>
          </w:p>
        </w:tc>
        <w:tc>
          <w:tcPr>
            <w:tcW w:w="3735" w:type="dxa"/>
            <w:vAlign w:val="top"/>
          </w:tcPr>
          <w:p>
            <w:pPr>
              <w:pStyle w:val="TableText"/>
              <w:ind w:right="1"/>
              <w:spacing w:before="164" w:line="235" w:lineRule="auto"/>
              <w:jc w:val="right"/>
              <w:rPr/>
            </w:pPr>
            <w:r>
              <w:rPr>
                <w:spacing w:val="11"/>
              </w:rPr>
              <w:t>对未经批准擅自开展人类辅助生殖技术的非医疗</w:t>
            </w:r>
            <w:r>
              <w:rPr>
                <w:spacing w:val="10"/>
              </w:rPr>
              <w:t>机构的行为的处</w:t>
            </w:r>
          </w:p>
          <w:p>
            <w:pPr>
              <w:pStyle w:val="TableText"/>
              <w:ind w:left="1821"/>
              <w:spacing w:before="10"/>
              <w:rPr/>
            </w:pPr>
            <w:r>
              <w:rPr/>
              <w:t>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164" w:line="235" w:lineRule="auto"/>
              <w:rPr/>
            </w:pPr>
            <w:r>
              <w:rPr>
                <w:spacing w:val="9"/>
              </w:rPr>
              <w:t>1.【行政法规】《医疗机构管理条例》（2016年修订</w:t>
            </w:r>
            <w:r>
              <w:rPr>
                <w:spacing w:val="8"/>
              </w:rPr>
              <w:t>）第二十四条 第四十四条</w:t>
            </w:r>
          </w:p>
          <w:p>
            <w:pPr>
              <w:pStyle w:val="TableText"/>
              <w:ind w:left="30"/>
              <w:spacing w:before="5" w:line="235" w:lineRule="auto"/>
              <w:rPr/>
            </w:pPr>
            <w:r>
              <w:rPr>
                <w:spacing w:val="9"/>
              </w:rPr>
              <w:t>2.【部门规章】《人类辅助生殖技术管理办法》（2001年2月20日卫生</w:t>
            </w:r>
            <w:r>
              <w:rPr>
                <w:spacing w:val="8"/>
              </w:rPr>
              <w:t>部令第14号公布）第二十一条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0" w:line="242" w:lineRule="auto"/>
              <w:rPr>
                <w:sz w:val="10"/>
                <w:szCs w:val="10"/>
              </w:rPr>
            </w:pPr>
            <w:r>
              <w:rPr>
                <w:sz w:val="10"/>
                <w:szCs w:val="10"/>
                <w:spacing w:val="-1"/>
              </w:rPr>
              <w:t>524</w:t>
            </w:r>
          </w:p>
        </w:tc>
        <w:tc>
          <w:tcPr>
            <w:tcW w:w="3735" w:type="dxa"/>
            <w:vAlign w:val="top"/>
          </w:tcPr>
          <w:p>
            <w:pPr>
              <w:pStyle w:val="TableText"/>
              <w:ind w:left="48"/>
              <w:spacing w:before="165" w:line="235" w:lineRule="auto"/>
              <w:rPr/>
            </w:pPr>
            <w:r>
              <w:rPr>
                <w:spacing w:val="10"/>
              </w:rPr>
              <w:t>对未经批准擅自设置人类精子库，采集、提供精子的非医疗机构</w:t>
            </w:r>
          </w:p>
          <w:p>
            <w:pPr>
              <w:pStyle w:val="TableText"/>
              <w:ind w:left="1504"/>
              <w:spacing w:before="5" w:line="236" w:lineRule="auto"/>
              <w:rPr/>
            </w:pPr>
            <w:r>
              <w:rPr>
                <w:spacing w:val="6"/>
              </w:rPr>
              <w:t>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165" w:line="235" w:lineRule="auto"/>
              <w:rPr/>
            </w:pPr>
            <w:r>
              <w:rPr>
                <w:spacing w:val="9"/>
              </w:rPr>
              <w:t>1.【行政法规】《医疗机构管理条例》（2016年修订）</w:t>
            </w:r>
            <w:r>
              <w:rPr>
                <w:spacing w:val="8"/>
              </w:rPr>
              <w:t>第二十四条  第四十四条</w:t>
            </w:r>
          </w:p>
          <w:p>
            <w:pPr>
              <w:pStyle w:val="TableText"/>
              <w:ind w:left="30"/>
              <w:spacing w:before="5" w:line="235" w:lineRule="auto"/>
              <w:rPr/>
            </w:pPr>
            <w:r>
              <w:rPr>
                <w:spacing w:val="9"/>
              </w:rPr>
              <w:t>2.【部门规章】《人类精子库管理办法》（2001年2月</w:t>
            </w:r>
            <w:r>
              <w:rPr>
                <w:spacing w:val="8"/>
              </w:rPr>
              <w:t>20日卫生部令第15号公布）第二十三条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61" w:line="242" w:lineRule="auto"/>
              <w:rPr>
                <w:sz w:val="10"/>
                <w:szCs w:val="10"/>
              </w:rPr>
            </w:pPr>
            <w:r>
              <w:rPr>
                <w:sz w:val="10"/>
                <w:szCs w:val="10"/>
                <w:spacing w:val="-1"/>
              </w:rPr>
              <w:t>525</w:t>
            </w:r>
          </w:p>
        </w:tc>
        <w:tc>
          <w:tcPr>
            <w:tcW w:w="3735" w:type="dxa"/>
            <w:vAlign w:val="top"/>
          </w:tcPr>
          <w:p>
            <w:pPr>
              <w:pStyle w:val="TableText"/>
              <w:ind w:left="48"/>
              <w:spacing w:before="166" w:line="235" w:lineRule="auto"/>
              <w:rPr/>
            </w:pPr>
            <w:r>
              <w:rPr>
                <w:spacing w:val="11"/>
              </w:rPr>
              <w:t>对未取得《医疗机构执业许可证》擅自执业的人</w:t>
            </w:r>
            <w:r>
              <w:rPr>
                <w:spacing w:val="10"/>
              </w:rPr>
              <w:t>员为非卫生技术</w:t>
            </w:r>
          </w:p>
          <w:p>
            <w:pPr>
              <w:pStyle w:val="TableText"/>
              <w:ind w:left="1290"/>
              <w:spacing w:before="5" w:line="236" w:lineRule="auto"/>
              <w:rPr/>
            </w:pPr>
            <w:r>
              <w:rPr>
                <w:spacing w:val="10"/>
              </w:rPr>
              <w:t>专业人员行为的处罚</w:t>
            </w:r>
          </w:p>
        </w:tc>
        <w:tc>
          <w:tcPr>
            <w:tcW w:w="650" w:type="dxa"/>
            <w:vAlign w:val="top"/>
          </w:tcPr>
          <w:p>
            <w:pPr>
              <w:pStyle w:val="TableText"/>
              <w:ind w:left="118"/>
              <w:spacing w:before="261"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166" w:line="235" w:lineRule="auto"/>
              <w:rPr/>
            </w:pPr>
            <w:r>
              <w:rPr>
                <w:spacing w:val="9"/>
              </w:rPr>
              <w:t>1.【行政法规】《医疗机构管理条例》（2016年修订）</w:t>
            </w:r>
            <w:r>
              <w:rPr>
                <w:spacing w:val="8"/>
              </w:rPr>
              <w:t>第二十四条  第四十四条</w:t>
            </w:r>
          </w:p>
          <w:p>
            <w:pPr>
              <w:pStyle w:val="TableText"/>
              <w:ind w:left="30"/>
              <w:spacing w:before="5" w:line="235" w:lineRule="auto"/>
              <w:rPr/>
            </w:pPr>
            <w:r>
              <w:rPr>
                <w:spacing w:val="10"/>
              </w:rPr>
              <w:t>2.【部门规章】《医疗机构管理条例实施细则》（2017</w:t>
            </w:r>
            <w:r>
              <w:rPr>
                <w:spacing w:val="9"/>
              </w:rPr>
              <w:t>年2月3日经国家卫生计生委主任会议讨论通过）第七十七条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1" w:line="242" w:lineRule="auto"/>
              <w:rPr>
                <w:sz w:val="10"/>
                <w:szCs w:val="10"/>
              </w:rPr>
            </w:pPr>
            <w:r>
              <w:rPr>
                <w:sz w:val="10"/>
                <w:szCs w:val="10"/>
                <w:spacing w:val="-1"/>
              </w:rPr>
              <w:t>526</w:t>
            </w:r>
          </w:p>
        </w:tc>
        <w:tc>
          <w:tcPr>
            <w:tcW w:w="3735" w:type="dxa"/>
            <w:vAlign w:val="top"/>
          </w:tcPr>
          <w:p>
            <w:pPr>
              <w:pStyle w:val="TableText"/>
              <w:ind w:left="48"/>
              <w:spacing w:before="163" w:line="235" w:lineRule="auto"/>
              <w:rPr/>
            </w:pPr>
            <w:r>
              <w:rPr>
                <w:spacing w:val="11"/>
              </w:rPr>
              <w:t>对未取得《医疗机构执业许可证》擅自执业的以</w:t>
            </w:r>
            <w:r>
              <w:rPr>
                <w:spacing w:val="10"/>
              </w:rPr>
              <w:t>行医为名骗取患</w:t>
            </w:r>
          </w:p>
          <w:p>
            <w:pPr>
              <w:pStyle w:val="TableText"/>
              <w:ind w:left="1291"/>
              <w:spacing w:before="10" w:line="236" w:lineRule="auto"/>
              <w:rPr/>
            </w:pPr>
            <w:r>
              <w:rPr>
                <w:spacing w:val="10"/>
              </w:rPr>
              <w:t>者钱物的行为的处罚</w:t>
            </w:r>
          </w:p>
        </w:tc>
        <w:tc>
          <w:tcPr>
            <w:tcW w:w="650" w:type="dxa"/>
            <w:vAlign w:val="top"/>
          </w:tcPr>
          <w:p>
            <w:pPr>
              <w:pStyle w:val="TableText"/>
              <w:ind w:left="118"/>
              <w:spacing w:before="258"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163" w:line="235" w:lineRule="auto"/>
              <w:rPr/>
            </w:pPr>
            <w:r>
              <w:rPr>
                <w:spacing w:val="9"/>
              </w:rPr>
              <w:t>1.【行政法规】《医疗机构管理条例》（2016年修订</w:t>
            </w:r>
            <w:r>
              <w:rPr>
                <w:spacing w:val="8"/>
              </w:rPr>
              <w:t>）第二十四条 第四十四条</w:t>
            </w:r>
          </w:p>
          <w:p>
            <w:pPr>
              <w:pStyle w:val="TableText"/>
              <w:ind w:left="30"/>
              <w:spacing w:before="8" w:line="235" w:lineRule="auto"/>
              <w:rPr/>
            </w:pPr>
            <w:r>
              <w:rPr>
                <w:spacing w:val="10"/>
              </w:rPr>
              <w:t>2.【部门规章】《医疗机构管理条例实施细则》（2017</w:t>
            </w:r>
            <w:r>
              <w:rPr>
                <w:spacing w:val="9"/>
              </w:rPr>
              <w:t>年2月3日经国家卫生计生委主任会议讨论通过）第七十七条</w:t>
            </w:r>
          </w:p>
        </w:tc>
        <w:tc>
          <w:tcPr>
            <w:tcW w:w="921" w:type="dxa"/>
            <w:vAlign w:val="top"/>
          </w:tcPr>
          <w:p>
            <w:pPr>
              <w:pStyle w:val="TableText"/>
              <w:ind w:left="116"/>
              <w:spacing w:before="26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1" w:line="242" w:lineRule="auto"/>
              <w:rPr>
                <w:sz w:val="10"/>
                <w:szCs w:val="10"/>
              </w:rPr>
            </w:pPr>
            <w:r>
              <w:rPr>
                <w:sz w:val="10"/>
                <w:szCs w:val="10"/>
                <w:spacing w:val="-1"/>
              </w:rPr>
              <w:t>527</w:t>
            </w:r>
          </w:p>
        </w:tc>
        <w:tc>
          <w:tcPr>
            <w:tcW w:w="3735" w:type="dxa"/>
            <w:vAlign w:val="top"/>
          </w:tcPr>
          <w:p>
            <w:pPr>
              <w:pStyle w:val="TableText"/>
              <w:ind w:left="48"/>
              <w:spacing w:before="167" w:line="235" w:lineRule="auto"/>
              <w:rPr/>
            </w:pPr>
            <w:r>
              <w:rPr>
                <w:spacing w:val="11"/>
              </w:rPr>
              <w:t>对未取得《医疗机构执业许可证》擅自执业的擅</w:t>
            </w:r>
            <w:r>
              <w:rPr>
                <w:spacing w:val="10"/>
              </w:rPr>
              <w:t>自执业时间在三</w:t>
            </w:r>
          </w:p>
          <w:p>
            <w:pPr>
              <w:pStyle w:val="TableText"/>
              <w:ind w:left="1220"/>
              <w:spacing w:before="5" w:line="236" w:lineRule="auto"/>
              <w:rPr/>
            </w:pPr>
            <w:r>
              <w:rPr>
                <w:spacing w:val="10"/>
              </w:rPr>
              <w:t>个月以上的行为的处罚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167" w:line="235" w:lineRule="auto"/>
              <w:rPr/>
            </w:pPr>
            <w:r>
              <w:rPr>
                <w:spacing w:val="9"/>
              </w:rPr>
              <w:t>1.【行政法规】《医疗机构管理条例》（2016年修订）</w:t>
            </w:r>
            <w:r>
              <w:rPr>
                <w:spacing w:val="8"/>
              </w:rPr>
              <w:t>第二十四条  第四十四条</w:t>
            </w:r>
          </w:p>
          <w:p>
            <w:pPr>
              <w:pStyle w:val="TableText"/>
              <w:ind w:left="30"/>
              <w:spacing w:before="5" w:line="235" w:lineRule="auto"/>
              <w:rPr/>
            </w:pPr>
            <w:r>
              <w:rPr>
                <w:spacing w:val="10"/>
              </w:rPr>
              <w:t>2.【部门规章】《医疗机构管理条例实施细则》（2017</w:t>
            </w:r>
            <w:r>
              <w:rPr>
                <w:spacing w:val="9"/>
              </w:rPr>
              <w:t>年2月3日经国家卫生计生委主任会议讨论通过）第七十七条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62" w:line="242" w:lineRule="auto"/>
              <w:rPr>
                <w:sz w:val="10"/>
                <w:szCs w:val="10"/>
              </w:rPr>
            </w:pPr>
            <w:r>
              <w:rPr>
                <w:sz w:val="10"/>
                <w:szCs w:val="10"/>
                <w:spacing w:val="-1"/>
              </w:rPr>
              <w:t>528</w:t>
            </w:r>
          </w:p>
        </w:tc>
        <w:tc>
          <w:tcPr>
            <w:tcW w:w="3735" w:type="dxa"/>
            <w:vAlign w:val="top"/>
          </w:tcPr>
          <w:p>
            <w:pPr>
              <w:pStyle w:val="TableText"/>
              <w:ind w:left="48"/>
              <w:spacing w:before="167" w:line="235" w:lineRule="auto"/>
              <w:rPr/>
            </w:pPr>
            <w:r>
              <w:rPr>
                <w:spacing w:val="11"/>
              </w:rPr>
              <w:t>对未取得《医疗机构执业许可证》擅自执业的给</w:t>
            </w:r>
            <w:r>
              <w:rPr>
                <w:spacing w:val="10"/>
              </w:rPr>
              <w:t>患者造成伤害的</w:t>
            </w:r>
          </w:p>
          <w:p>
            <w:pPr>
              <w:pStyle w:val="TableText"/>
              <w:ind w:left="1551"/>
              <w:spacing w:before="5" w:line="236" w:lineRule="auto"/>
              <w:rPr/>
            </w:pPr>
            <w:r>
              <w:rPr>
                <w:spacing w:val="8"/>
              </w:rPr>
              <w:t>行为的处罚</w:t>
            </w:r>
          </w:p>
        </w:tc>
        <w:tc>
          <w:tcPr>
            <w:tcW w:w="650" w:type="dxa"/>
            <w:vAlign w:val="top"/>
          </w:tcPr>
          <w:p>
            <w:pPr>
              <w:pStyle w:val="TableText"/>
              <w:ind w:left="118"/>
              <w:spacing w:before="260"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167" w:line="235" w:lineRule="auto"/>
              <w:rPr/>
            </w:pPr>
            <w:r>
              <w:rPr>
                <w:spacing w:val="9"/>
              </w:rPr>
              <w:t>1.【行政法规】《医疗机构管理条例》（2016年修订）</w:t>
            </w:r>
            <w:r>
              <w:rPr>
                <w:spacing w:val="8"/>
              </w:rPr>
              <w:t>第二十四条  第四十四条</w:t>
            </w:r>
          </w:p>
          <w:p>
            <w:pPr>
              <w:pStyle w:val="TableText"/>
              <w:ind w:left="30"/>
              <w:spacing w:before="5" w:line="235" w:lineRule="auto"/>
              <w:rPr/>
            </w:pPr>
            <w:r>
              <w:rPr>
                <w:spacing w:val="10"/>
              </w:rPr>
              <w:t>2.【部门规章】《医疗机构管理条例实施细则》（2017</w:t>
            </w:r>
            <w:r>
              <w:rPr>
                <w:spacing w:val="9"/>
              </w:rPr>
              <w:t>年2月3日经国家卫生计生委主任会议讨论通过）第七十七条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2" w:line="242" w:lineRule="auto"/>
              <w:rPr>
                <w:sz w:val="10"/>
                <w:szCs w:val="10"/>
              </w:rPr>
            </w:pPr>
            <w:r>
              <w:rPr>
                <w:sz w:val="10"/>
                <w:szCs w:val="10"/>
                <w:spacing w:val="-1"/>
              </w:rPr>
              <w:t>529</w:t>
            </w:r>
          </w:p>
        </w:tc>
        <w:tc>
          <w:tcPr>
            <w:tcW w:w="3735" w:type="dxa"/>
            <w:vAlign w:val="top"/>
          </w:tcPr>
          <w:p>
            <w:pPr>
              <w:pStyle w:val="TableText"/>
              <w:ind w:left="48"/>
              <w:spacing w:before="167" w:line="235" w:lineRule="auto"/>
              <w:rPr/>
            </w:pPr>
            <w:r>
              <w:rPr>
                <w:spacing w:val="10"/>
              </w:rPr>
              <w:t>对未取得《医疗机构执业许可证》擅自执业的使</w:t>
            </w:r>
            <w:r>
              <w:rPr>
                <w:spacing w:val="9"/>
              </w:rPr>
              <w:t>用假药、劣药蒙</w:t>
            </w:r>
          </w:p>
          <w:p>
            <w:pPr>
              <w:pStyle w:val="TableText"/>
              <w:ind w:left="1290"/>
              <w:spacing w:before="5" w:line="236" w:lineRule="auto"/>
              <w:rPr/>
            </w:pPr>
            <w:r>
              <w:rPr>
                <w:spacing w:val="10"/>
              </w:rPr>
              <w:t>骗患者的行为的处罚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167" w:line="235" w:lineRule="auto"/>
              <w:rPr/>
            </w:pPr>
            <w:r>
              <w:rPr>
                <w:spacing w:val="9"/>
              </w:rPr>
              <w:t>1.【行政法规】《医疗机构管理条例》（2016年修订）</w:t>
            </w:r>
            <w:r>
              <w:rPr>
                <w:spacing w:val="8"/>
              </w:rPr>
              <w:t>第二十四条  第四十四条</w:t>
            </w:r>
          </w:p>
          <w:p>
            <w:pPr>
              <w:pStyle w:val="TableText"/>
              <w:ind w:left="30"/>
              <w:spacing w:before="5" w:line="235" w:lineRule="auto"/>
              <w:rPr/>
            </w:pPr>
            <w:r>
              <w:rPr>
                <w:spacing w:val="10"/>
              </w:rPr>
              <w:t>2.【部门规章】《医疗机构管理条例实施细则》（2017</w:t>
            </w:r>
            <w:r>
              <w:rPr>
                <w:spacing w:val="9"/>
              </w:rPr>
              <w:t>年2月3日经国家卫生计生委主任会议讨论通过）第七十七条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4" w:hRule="atLeast"/>
        </w:trPr>
        <w:tc>
          <w:tcPr>
            <w:tcW w:w="429" w:type="dxa"/>
            <w:vAlign w:val="top"/>
          </w:tcPr>
          <w:p>
            <w:pPr>
              <w:pStyle w:val="TableText"/>
              <w:ind w:left="145"/>
              <w:spacing w:before="263" w:line="242" w:lineRule="auto"/>
              <w:rPr>
                <w:sz w:val="10"/>
                <w:szCs w:val="10"/>
              </w:rPr>
            </w:pPr>
            <w:r>
              <w:rPr>
                <w:sz w:val="10"/>
                <w:szCs w:val="10"/>
                <w:spacing w:val="-1"/>
              </w:rPr>
              <w:t>530</w:t>
            </w:r>
          </w:p>
        </w:tc>
        <w:tc>
          <w:tcPr>
            <w:tcW w:w="3735" w:type="dxa"/>
            <w:vAlign w:val="top"/>
          </w:tcPr>
          <w:p>
            <w:pPr>
              <w:pStyle w:val="TableText"/>
              <w:ind w:left="48"/>
              <w:spacing w:before="166" w:line="235" w:lineRule="auto"/>
              <w:rPr/>
            </w:pPr>
            <w:r>
              <w:rPr>
                <w:spacing w:val="11"/>
              </w:rPr>
              <w:t>对未取得《医疗机构执业许可证》擅自执业的因</w:t>
            </w:r>
            <w:r>
              <w:rPr>
                <w:spacing w:val="10"/>
              </w:rPr>
              <w:t>擅自执业曾受过</w:t>
            </w:r>
          </w:p>
          <w:p>
            <w:pPr>
              <w:pStyle w:val="TableText"/>
              <w:ind w:left="964"/>
              <w:spacing w:before="7" w:line="236" w:lineRule="auto"/>
              <w:rPr/>
            </w:pPr>
            <w:r>
              <w:rPr>
                <w:spacing w:val="11"/>
              </w:rPr>
              <w:t>卫生行政部门处罚的行为的处罚</w:t>
            </w:r>
          </w:p>
        </w:tc>
        <w:tc>
          <w:tcPr>
            <w:tcW w:w="650" w:type="dxa"/>
            <w:vAlign w:val="top"/>
          </w:tcPr>
          <w:p>
            <w:pPr>
              <w:pStyle w:val="TableText"/>
              <w:ind w:left="118"/>
              <w:spacing w:before="260" w:line="223" w:lineRule="auto"/>
              <w:rPr>
                <w:sz w:val="10"/>
                <w:szCs w:val="10"/>
              </w:rPr>
            </w:pPr>
            <w:r>
              <w:rPr>
                <w:sz w:val="10"/>
                <w:szCs w:val="10"/>
                <w:spacing w:val="3"/>
              </w:rPr>
              <w:t>行政处罚</w:t>
            </w:r>
          </w:p>
        </w:tc>
        <w:tc>
          <w:tcPr>
            <w:tcW w:w="1391" w:type="dxa"/>
            <w:vAlign w:val="top"/>
          </w:tcPr>
          <w:p>
            <w:pPr>
              <w:pStyle w:val="TableText"/>
              <w:ind w:left="188"/>
              <w:spacing w:before="250" w:line="236" w:lineRule="auto"/>
              <w:rPr/>
            </w:pPr>
            <w:r>
              <w:rPr>
                <w:spacing w:val="6"/>
              </w:rPr>
              <w:t>白云鄂博矿区卫健委</w:t>
            </w:r>
          </w:p>
        </w:tc>
        <w:tc>
          <w:tcPr>
            <w:tcW w:w="8430" w:type="dxa"/>
            <w:vAlign w:val="top"/>
          </w:tcPr>
          <w:p>
            <w:pPr>
              <w:pStyle w:val="TableText"/>
              <w:ind w:left="45"/>
              <w:spacing w:before="166" w:line="235" w:lineRule="auto"/>
              <w:rPr/>
            </w:pPr>
            <w:r>
              <w:rPr>
                <w:spacing w:val="9"/>
              </w:rPr>
              <w:t>1.【行政法规】《医疗机构管理条例》（2016年修订</w:t>
            </w:r>
            <w:r>
              <w:rPr>
                <w:spacing w:val="8"/>
              </w:rPr>
              <w:t>）第二十四条 第四十四条</w:t>
            </w:r>
          </w:p>
          <w:p>
            <w:pPr>
              <w:pStyle w:val="TableText"/>
              <w:ind w:left="30"/>
              <w:spacing w:before="8" w:line="235" w:lineRule="auto"/>
              <w:rPr/>
            </w:pPr>
            <w:r>
              <w:rPr>
                <w:spacing w:val="10"/>
              </w:rPr>
              <w:t>2.【部门规章】《医疗机构管理条例实施细则》（2017</w:t>
            </w:r>
            <w:r>
              <w:rPr>
                <w:spacing w:val="9"/>
              </w:rPr>
              <w:t>年2月3日经国家卫生计生委主任会议讨论通过）第七十七条</w:t>
            </w:r>
          </w:p>
        </w:tc>
        <w:tc>
          <w:tcPr>
            <w:tcW w:w="921" w:type="dxa"/>
            <w:vAlign w:val="top"/>
          </w:tcPr>
          <w:p>
            <w:pPr>
              <w:pStyle w:val="TableText"/>
              <w:ind w:left="116"/>
              <w:spacing w:before="26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rPr>
          <w:sz w:val="21"/>
        </w:rPr>
      </w:pPr>
      <w:r/>
    </w:p>
    <w:p>
      <w:pPr>
        <w:sectPr>
          <w:pgSz w:w="16837" w:h="11905"/>
          <w:pgMar w:top="400" w:right="280" w:bottom="400" w:left="337" w:header="0" w:footer="0" w:gutter="0"/>
        </w:sectPr>
        <w:rPr>
          <w:sz w:val="21"/>
          <w:szCs w:val="21"/>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94" w:hRule="atLeast"/>
        </w:trPr>
        <w:tc>
          <w:tcPr>
            <w:tcW w:w="429" w:type="dxa"/>
            <w:vAlign w:val="top"/>
          </w:tcPr>
          <w:p>
            <w:pPr>
              <w:pStyle w:val="TableText"/>
              <w:ind w:left="145"/>
              <w:spacing w:before="259" w:line="242" w:lineRule="auto"/>
              <w:rPr>
                <w:sz w:val="10"/>
                <w:szCs w:val="10"/>
              </w:rPr>
            </w:pPr>
            <w:r>
              <w:rPr>
                <w:sz w:val="10"/>
                <w:szCs w:val="10"/>
                <w:spacing w:val="-1"/>
              </w:rPr>
              <w:t>531</w:t>
            </w:r>
          </w:p>
        </w:tc>
        <w:tc>
          <w:tcPr>
            <w:tcW w:w="3735" w:type="dxa"/>
            <w:vAlign w:val="top"/>
          </w:tcPr>
          <w:p>
            <w:pPr>
              <w:pStyle w:val="TableText"/>
              <w:ind w:left="48"/>
              <w:spacing w:before="164" w:line="235" w:lineRule="auto"/>
              <w:rPr/>
            </w:pPr>
            <w:r>
              <w:rPr>
                <w:spacing w:val="10"/>
              </w:rPr>
              <w:t>对从事母婴保健技术服务的人员出具虚假医学</w:t>
            </w:r>
            <w:r>
              <w:rPr>
                <w:spacing w:val="9"/>
              </w:rPr>
              <w:t>证明文件，给当</w:t>
            </w:r>
          </w:p>
          <w:p>
            <w:pPr>
              <w:pStyle w:val="TableText"/>
              <w:ind w:left="699"/>
              <w:spacing w:before="5" w:line="236" w:lineRule="auto"/>
              <w:rPr/>
            </w:pPr>
            <w:r>
              <w:rPr>
                <w:spacing w:val="11"/>
              </w:rPr>
              <w:t>事人身心健康造成严重后果的行为的处罚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164" w:line="235" w:lineRule="auto"/>
              <w:rPr/>
            </w:pPr>
            <w:r>
              <w:rPr>
                <w:spacing w:val="9"/>
              </w:rPr>
              <w:t>1.【行政法规】《医疗机构管理条例》（2016年修订）</w:t>
            </w:r>
            <w:r>
              <w:rPr>
                <w:spacing w:val="8"/>
              </w:rPr>
              <w:t>第三十二条  第四十九条</w:t>
            </w:r>
          </w:p>
          <w:p>
            <w:pPr>
              <w:pStyle w:val="TableText"/>
              <w:ind w:left="30"/>
              <w:spacing w:before="5" w:line="235" w:lineRule="auto"/>
              <w:rPr/>
            </w:pPr>
            <w:r>
              <w:rPr>
                <w:spacing w:val="9"/>
              </w:rPr>
              <w:t>2.【行政法规】《中华人民共和国母婴保健法实施办法》（2001年6月20日中华人民共和国国务院令第308号发布）第四十一条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3" w:line="242" w:lineRule="auto"/>
              <w:rPr>
                <w:sz w:val="10"/>
                <w:szCs w:val="10"/>
              </w:rPr>
            </w:pPr>
            <w:r>
              <w:rPr>
                <w:sz w:val="10"/>
                <w:szCs w:val="10"/>
                <w:spacing w:val="-1"/>
              </w:rPr>
              <w:t>532</w:t>
            </w:r>
          </w:p>
        </w:tc>
        <w:tc>
          <w:tcPr>
            <w:tcW w:w="3735" w:type="dxa"/>
            <w:vAlign w:val="top"/>
          </w:tcPr>
          <w:p>
            <w:pPr>
              <w:pStyle w:val="TableText"/>
              <w:ind w:left="48"/>
              <w:spacing w:before="158" w:line="235" w:lineRule="auto"/>
              <w:rPr/>
            </w:pPr>
            <w:r>
              <w:rPr>
                <w:spacing w:val="10"/>
              </w:rPr>
              <w:t>对从事母婴保健技术服务的人员出具虚假医学</w:t>
            </w:r>
            <w:r>
              <w:rPr>
                <w:spacing w:val="9"/>
              </w:rPr>
              <w:t>证明文件，造成</w:t>
            </w:r>
          </w:p>
          <w:p>
            <w:pPr>
              <w:pStyle w:val="TableText"/>
              <w:ind w:left="1093"/>
              <w:spacing w:before="8" w:line="236" w:lineRule="auto"/>
              <w:rPr/>
            </w:pPr>
            <w:r>
              <w:rPr>
                <w:spacing w:val="11"/>
              </w:rPr>
              <w:t>其他严重后果的行为的处罚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7" w:line="236" w:lineRule="auto"/>
              <w:rPr/>
            </w:pPr>
            <w:r>
              <w:rPr>
                <w:spacing w:val="6"/>
              </w:rPr>
              <w:t>白云鄂博矿区卫健委</w:t>
            </w:r>
          </w:p>
        </w:tc>
        <w:tc>
          <w:tcPr>
            <w:tcW w:w="8430" w:type="dxa"/>
            <w:vAlign w:val="top"/>
          </w:tcPr>
          <w:p>
            <w:pPr>
              <w:pStyle w:val="TableText"/>
              <w:ind w:left="45"/>
              <w:spacing w:before="158" w:line="235" w:lineRule="auto"/>
              <w:rPr/>
            </w:pPr>
            <w:r>
              <w:rPr>
                <w:spacing w:val="9"/>
              </w:rPr>
              <w:t>1.【行政法规】《医疗机构管理条例》（2016年修订）</w:t>
            </w:r>
            <w:r>
              <w:rPr>
                <w:spacing w:val="8"/>
              </w:rPr>
              <w:t>第三十二条  第四十九条</w:t>
            </w:r>
          </w:p>
          <w:p>
            <w:pPr>
              <w:pStyle w:val="TableText"/>
              <w:ind w:left="30"/>
              <w:spacing w:before="5" w:line="235" w:lineRule="auto"/>
              <w:rPr/>
            </w:pPr>
            <w:r>
              <w:rPr>
                <w:spacing w:val="9"/>
              </w:rPr>
              <w:t>2.【行政法规】《中华人民共和国母婴保健法实施办法》（2001年6月20日中华人民共和国国务院令第308号发布）第四十一条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4" w:line="242" w:lineRule="auto"/>
              <w:rPr>
                <w:sz w:val="10"/>
                <w:szCs w:val="10"/>
              </w:rPr>
            </w:pPr>
            <w:r>
              <w:rPr>
                <w:sz w:val="10"/>
                <w:szCs w:val="10"/>
                <w:spacing w:val="-1"/>
              </w:rPr>
              <w:t>533</w:t>
            </w:r>
          </w:p>
        </w:tc>
        <w:tc>
          <w:tcPr>
            <w:tcW w:w="3735" w:type="dxa"/>
            <w:vAlign w:val="top"/>
          </w:tcPr>
          <w:p>
            <w:pPr>
              <w:pStyle w:val="TableText"/>
              <w:ind w:left="48"/>
              <w:spacing w:before="159" w:line="235" w:lineRule="auto"/>
              <w:rPr/>
            </w:pPr>
            <w:r>
              <w:rPr>
                <w:spacing w:val="10"/>
              </w:rPr>
              <w:t>对从事母婴保健技术服务的人员出具虚假医学证</w:t>
            </w:r>
            <w:r>
              <w:rPr>
                <w:spacing w:val="9"/>
              </w:rPr>
              <w:t>明文件，因延误</w:t>
            </w:r>
          </w:p>
          <w:p>
            <w:pPr>
              <w:pStyle w:val="TableText"/>
              <w:ind w:left="899"/>
              <w:spacing w:before="8" w:line="236" w:lineRule="auto"/>
              <w:rPr/>
            </w:pPr>
            <w:r>
              <w:rPr>
                <w:spacing w:val="10"/>
              </w:rPr>
              <w:t>诊治，造成严重后果的行为的处罚</w:t>
            </w:r>
          </w:p>
        </w:tc>
        <w:tc>
          <w:tcPr>
            <w:tcW w:w="650" w:type="dxa"/>
            <w:vAlign w:val="top"/>
          </w:tcPr>
          <w:p>
            <w:pPr>
              <w:pStyle w:val="TableText"/>
              <w:ind w:left="118"/>
              <w:spacing w:before="251"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159" w:line="235" w:lineRule="auto"/>
              <w:rPr/>
            </w:pPr>
            <w:r>
              <w:rPr>
                <w:spacing w:val="9"/>
              </w:rPr>
              <w:t>1.【行政法规】《医疗机构管理条例》（2016年修订）</w:t>
            </w:r>
            <w:r>
              <w:rPr>
                <w:spacing w:val="8"/>
              </w:rPr>
              <w:t>第三十二条  第四十九条</w:t>
            </w:r>
          </w:p>
          <w:p>
            <w:pPr>
              <w:pStyle w:val="TableText"/>
              <w:ind w:left="30"/>
              <w:spacing w:before="5" w:line="235" w:lineRule="auto"/>
              <w:rPr/>
            </w:pPr>
            <w:r>
              <w:rPr>
                <w:spacing w:val="9"/>
              </w:rPr>
              <w:t>2.【行政法规】《中华人民共和国母婴保健法实施办法》（2001年6月20日中华人民共和国国务院令第308号发布）第四十一条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5" w:line="242" w:lineRule="auto"/>
              <w:rPr>
                <w:sz w:val="10"/>
                <w:szCs w:val="10"/>
              </w:rPr>
            </w:pPr>
            <w:r>
              <w:rPr>
                <w:sz w:val="10"/>
                <w:szCs w:val="10"/>
                <w:spacing w:val="-1"/>
              </w:rPr>
              <w:t>534</w:t>
            </w:r>
          </w:p>
        </w:tc>
        <w:tc>
          <w:tcPr>
            <w:tcW w:w="3735" w:type="dxa"/>
            <w:vAlign w:val="top"/>
          </w:tcPr>
          <w:p>
            <w:pPr>
              <w:pStyle w:val="TableText"/>
              <w:ind w:left="372"/>
              <w:spacing w:before="239" w:line="234" w:lineRule="auto"/>
              <w:rPr/>
            </w:pPr>
            <w:r>
              <w:rPr>
                <w:spacing w:val="11"/>
              </w:rPr>
              <w:t>对建设单位未按照规定进行职业病危害预评价的处罚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160" w:line="235" w:lineRule="auto"/>
              <w:rPr/>
            </w:pPr>
            <w:r>
              <w:rPr>
                <w:spacing w:val="9"/>
              </w:rPr>
              <w:t>1.【法律】《中华人民共和国职业病防治法》（201</w:t>
            </w:r>
            <w:r>
              <w:rPr>
                <w:spacing w:val="8"/>
              </w:rPr>
              <w:t>8年修正本）第六十九条</w:t>
            </w:r>
          </w:p>
          <w:p>
            <w:pPr>
              <w:pStyle w:val="TableText"/>
              <w:ind w:left="30"/>
              <w:spacing w:before="5" w:line="235" w:lineRule="auto"/>
              <w:rPr/>
            </w:pPr>
            <w:r>
              <w:rPr>
                <w:spacing w:val="9"/>
              </w:rPr>
              <w:t>2.【部门规章】《建设项目职业病防护设施“三同时</w:t>
            </w:r>
            <w:r>
              <w:rPr>
                <w:spacing w:val="-40"/>
              </w:rPr>
              <w:t xml:space="preserve"> </w:t>
            </w:r>
            <w:r>
              <w:rPr>
                <w:spacing w:val="9"/>
              </w:rPr>
              <w:t>”监督管理办法</w:t>
            </w:r>
            <w:r>
              <w:rPr>
                <w:spacing w:val="8"/>
              </w:rPr>
              <w:t>》（2017年）第三十九条</w:t>
            </w:r>
          </w:p>
        </w:tc>
        <w:tc>
          <w:tcPr>
            <w:tcW w:w="921" w:type="dxa"/>
            <w:vAlign w:val="top"/>
          </w:tcPr>
          <w:p>
            <w:pPr>
              <w:pStyle w:val="TableText"/>
              <w:ind w:left="116"/>
              <w:spacing w:before="25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72" w:hRule="atLeast"/>
        </w:trPr>
        <w:tc>
          <w:tcPr>
            <w:tcW w:w="429" w:type="dxa"/>
            <w:vAlign w:val="top"/>
          </w:tcPr>
          <w:p>
            <w:pPr>
              <w:spacing w:line="365" w:lineRule="auto"/>
              <w:rPr>
                <w:rFonts w:ascii="Arial"/>
                <w:sz w:val="21"/>
              </w:rPr>
            </w:pPr>
            <w:r/>
          </w:p>
          <w:p>
            <w:pPr>
              <w:pStyle w:val="TableText"/>
              <w:ind w:left="145"/>
              <w:spacing w:before="32" w:line="242" w:lineRule="auto"/>
              <w:rPr>
                <w:sz w:val="10"/>
                <w:szCs w:val="10"/>
              </w:rPr>
            </w:pPr>
            <w:r>
              <w:rPr>
                <w:sz w:val="10"/>
                <w:szCs w:val="10"/>
                <w:spacing w:val="-1"/>
              </w:rPr>
              <w:t>535</w:t>
            </w:r>
          </w:p>
        </w:tc>
        <w:tc>
          <w:tcPr>
            <w:tcW w:w="3735" w:type="dxa"/>
            <w:vAlign w:val="top"/>
          </w:tcPr>
          <w:p>
            <w:pPr>
              <w:pStyle w:val="TableText"/>
              <w:ind w:left="52" w:right="1" w:firstLine="12"/>
              <w:spacing w:before="225" w:line="242" w:lineRule="auto"/>
              <w:jc w:val="both"/>
              <w:rPr/>
            </w:pPr>
            <w:r>
              <w:rPr>
                <w:spacing w:val="11"/>
              </w:rPr>
              <w:t>对建设单位有医疗机构可能产生放射性职业病危</w:t>
            </w:r>
            <w:r>
              <w:rPr>
                <w:spacing w:val="10"/>
              </w:rPr>
              <w:t>害的建设项目未</w:t>
            </w:r>
            <w:r>
              <w:rPr>
                <w:spacing w:val="10"/>
              </w:rPr>
              <w:t>按照规定提交放射性职业病危害预评价报告，或者放射性职业病</w:t>
            </w:r>
            <w:r>
              <w:rPr>
                <w:spacing w:val="12"/>
              </w:rPr>
              <w:t>危害预评价报告未经卫生行政部门审核同意，开工建设的处罚</w:t>
            </w:r>
          </w:p>
        </w:tc>
        <w:tc>
          <w:tcPr>
            <w:tcW w:w="650" w:type="dxa"/>
            <w:vAlign w:val="top"/>
          </w:tcPr>
          <w:p>
            <w:pPr>
              <w:spacing w:line="362"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340"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40" w:lineRule="auto"/>
              <w:rPr>
                <w:rFonts w:ascii="Arial"/>
                <w:sz w:val="21"/>
              </w:rPr>
            </w:pPr>
            <w:r/>
          </w:p>
          <w:p>
            <w:pPr>
              <w:pStyle w:val="TableText"/>
              <w:ind w:left="45"/>
              <w:spacing w:before="39" w:line="235" w:lineRule="auto"/>
              <w:rPr/>
            </w:pPr>
            <w:r>
              <w:rPr>
                <w:spacing w:val="9"/>
              </w:rPr>
              <w:t>1.【法律】《中华人民共和国职业病防治法》（201</w:t>
            </w:r>
            <w:r>
              <w:rPr>
                <w:spacing w:val="8"/>
              </w:rPr>
              <w:t>8年修正本）第六十九条</w:t>
            </w:r>
          </w:p>
        </w:tc>
        <w:tc>
          <w:tcPr>
            <w:tcW w:w="921" w:type="dxa"/>
            <w:vAlign w:val="top"/>
          </w:tcPr>
          <w:p>
            <w:pPr>
              <w:spacing w:line="364"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7" w:line="242" w:lineRule="auto"/>
              <w:rPr>
                <w:sz w:val="10"/>
                <w:szCs w:val="10"/>
              </w:rPr>
            </w:pPr>
            <w:r>
              <w:rPr>
                <w:sz w:val="10"/>
                <w:szCs w:val="10"/>
                <w:spacing w:val="-1"/>
              </w:rPr>
              <w:t>536</w:t>
            </w:r>
          </w:p>
        </w:tc>
        <w:tc>
          <w:tcPr>
            <w:tcW w:w="3735" w:type="dxa"/>
            <w:vAlign w:val="top"/>
          </w:tcPr>
          <w:p>
            <w:pPr>
              <w:pStyle w:val="TableText"/>
              <w:ind w:left="462" w:right="18" w:hanging="414"/>
              <w:spacing w:before="164" w:line="252" w:lineRule="auto"/>
              <w:rPr/>
            </w:pPr>
            <w:hyperlink w:history="true" r:id="rId4">
              <w:r>
                <w:rPr>
                  <w:spacing w:val="11"/>
                </w:rPr>
                <w:t>对建设单位有建设项目的职业病防护设施未按照</w:t>
              </w:r>
            </w:hyperlink>
            <w:r>
              <w:rPr>
                <w:spacing w:val="10"/>
              </w:rPr>
              <w:t>规定与主体工程</w:t>
            </w:r>
            <w:r>
              <w:rPr>
                <w:spacing w:val="8"/>
              </w:rPr>
              <w:t>同时设计、同时施工、同时投入生产和使用的处罚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160" w:line="235" w:lineRule="auto"/>
              <w:rPr/>
            </w:pPr>
            <w:r>
              <w:rPr>
                <w:spacing w:val="9"/>
              </w:rPr>
              <w:t>1.【法律】《中华人民共和国职业病防治法》（201</w:t>
            </w:r>
            <w:r>
              <w:rPr>
                <w:spacing w:val="8"/>
              </w:rPr>
              <w:t>8年修正本）第六十九条</w:t>
            </w:r>
          </w:p>
          <w:p>
            <w:pPr>
              <w:pStyle w:val="TableText"/>
              <w:ind w:left="30"/>
              <w:spacing w:before="8" w:line="235" w:lineRule="auto"/>
              <w:rPr/>
            </w:pPr>
            <w:r>
              <w:rPr>
                <w:spacing w:val="9"/>
              </w:rPr>
              <w:t>2.【部门规章】《建设项目职业病防护设施“三同时</w:t>
            </w:r>
            <w:r>
              <w:rPr>
                <w:spacing w:val="-40"/>
              </w:rPr>
              <w:t xml:space="preserve"> </w:t>
            </w:r>
            <w:r>
              <w:rPr>
                <w:spacing w:val="9"/>
              </w:rPr>
              <w:t>”监督管理办法</w:t>
            </w:r>
            <w:r>
              <w:rPr>
                <w:spacing w:val="8"/>
              </w:rPr>
              <w:t>》（2017年）第三十九条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34" w:hRule="atLeast"/>
        </w:trPr>
        <w:tc>
          <w:tcPr>
            <w:tcW w:w="429" w:type="dxa"/>
            <w:vAlign w:val="top"/>
          </w:tcPr>
          <w:p>
            <w:pPr>
              <w:spacing w:line="347" w:lineRule="auto"/>
              <w:rPr>
                <w:rFonts w:ascii="Arial"/>
                <w:sz w:val="21"/>
              </w:rPr>
            </w:pPr>
            <w:r/>
          </w:p>
          <w:p>
            <w:pPr>
              <w:pStyle w:val="TableText"/>
              <w:ind w:left="145"/>
              <w:spacing w:before="32" w:line="242" w:lineRule="auto"/>
              <w:rPr>
                <w:sz w:val="10"/>
                <w:szCs w:val="10"/>
              </w:rPr>
            </w:pPr>
            <w:r>
              <w:rPr>
                <w:sz w:val="10"/>
                <w:szCs w:val="10"/>
                <w:spacing w:val="-1"/>
              </w:rPr>
              <w:t>537</w:t>
            </w:r>
          </w:p>
        </w:tc>
        <w:tc>
          <w:tcPr>
            <w:tcW w:w="3735" w:type="dxa"/>
            <w:vAlign w:val="top"/>
          </w:tcPr>
          <w:p>
            <w:pPr>
              <w:pStyle w:val="TableText"/>
              <w:ind w:left="49" w:right="1" w:hanging="1"/>
              <w:spacing w:before="210" w:line="248" w:lineRule="auto"/>
              <w:jc w:val="both"/>
              <w:rPr/>
            </w:pPr>
            <w:r>
              <w:rPr>
                <w:spacing w:val="11"/>
              </w:rPr>
              <w:t>对建设单位有建设项目的职业病防护设施设计不符合国家职业卫</w:t>
            </w:r>
            <w:r>
              <w:rPr>
                <w:spacing w:val="11"/>
              </w:rPr>
              <w:t>生标准和卫生要求，或者医疗机构放射性职业病危害严重的建设</w:t>
            </w:r>
            <w:r>
              <w:rPr>
                <w:spacing w:val="11"/>
              </w:rPr>
              <w:t>项目的防护设施设计未经卫生行政部门审查同</w:t>
            </w:r>
            <w:r>
              <w:rPr>
                <w:spacing w:val="10"/>
              </w:rPr>
              <w:t>意擅自施工的处罚</w:t>
            </w:r>
          </w:p>
        </w:tc>
        <w:tc>
          <w:tcPr>
            <w:tcW w:w="650" w:type="dxa"/>
            <w:vAlign w:val="top"/>
          </w:tcPr>
          <w:p>
            <w:pPr>
              <w:spacing w:line="344"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322"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46" w:lineRule="auto"/>
              <w:rPr>
                <w:rFonts w:ascii="Arial"/>
                <w:sz w:val="21"/>
              </w:rPr>
            </w:pPr>
            <w:r/>
          </w:p>
          <w:p>
            <w:pPr>
              <w:pStyle w:val="TableText"/>
              <w:ind w:left="45"/>
              <w:spacing w:before="39" w:line="235" w:lineRule="auto"/>
              <w:rPr/>
            </w:pPr>
            <w:r>
              <w:rPr>
                <w:spacing w:val="9"/>
              </w:rPr>
              <w:t>1.【法律】《中华人民共和国职业病防治法》（201</w:t>
            </w:r>
            <w:r>
              <w:rPr>
                <w:spacing w:val="8"/>
              </w:rPr>
              <w:t>8年修正本）第六十九条</w:t>
            </w:r>
          </w:p>
          <w:p>
            <w:pPr>
              <w:pStyle w:val="TableText"/>
              <w:ind w:left="30"/>
              <w:spacing w:before="5" w:line="235" w:lineRule="auto"/>
              <w:rPr/>
            </w:pPr>
            <w:r>
              <w:rPr>
                <w:spacing w:val="9"/>
              </w:rPr>
              <w:t>2.【部门规章】《建设项目职业病防护设施“三同时</w:t>
            </w:r>
            <w:r>
              <w:rPr>
                <w:spacing w:val="-40"/>
              </w:rPr>
              <w:t xml:space="preserve"> </w:t>
            </w:r>
            <w:r>
              <w:rPr>
                <w:spacing w:val="9"/>
              </w:rPr>
              <w:t>”监督管理办法</w:t>
            </w:r>
            <w:r>
              <w:rPr>
                <w:spacing w:val="8"/>
              </w:rPr>
              <w:t>》（2017年）第三十九条</w:t>
            </w:r>
          </w:p>
        </w:tc>
        <w:tc>
          <w:tcPr>
            <w:tcW w:w="921" w:type="dxa"/>
            <w:vAlign w:val="top"/>
          </w:tcPr>
          <w:p>
            <w:pPr>
              <w:spacing w:line="346"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8" w:line="242" w:lineRule="auto"/>
              <w:rPr>
                <w:sz w:val="10"/>
                <w:szCs w:val="10"/>
              </w:rPr>
            </w:pPr>
            <w:r>
              <w:rPr>
                <w:sz w:val="10"/>
                <w:szCs w:val="10"/>
                <w:spacing w:val="-1"/>
              </w:rPr>
              <w:t>538</w:t>
            </w:r>
          </w:p>
        </w:tc>
        <w:tc>
          <w:tcPr>
            <w:tcW w:w="3735" w:type="dxa"/>
            <w:vAlign w:val="top"/>
          </w:tcPr>
          <w:p>
            <w:pPr>
              <w:pStyle w:val="TableText"/>
              <w:ind w:right="1"/>
              <w:spacing w:before="160" w:line="236" w:lineRule="auto"/>
              <w:jc w:val="right"/>
              <w:rPr/>
            </w:pPr>
            <w:r>
              <w:rPr>
                <w:spacing w:val="11"/>
              </w:rPr>
              <w:t>对建设单位有未按照规定对职业病防护设施进行</w:t>
            </w:r>
            <w:r>
              <w:rPr>
                <w:spacing w:val="10"/>
              </w:rPr>
              <w:t>职业病危害控制</w:t>
            </w:r>
          </w:p>
          <w:p>
            <w:pPr>
              <w:pStyle w:val="TableText"/>
              <w:ind w:left="1425"/>
              <w:spacing w:before="5" w:line="234" w:lineRule="auto"/>
              <w:rPr/>
            </w:pPr>
            <w:r>
              <w:rPr>
                <w:spacing w:val="9"/>
              </w:rPr>
              <w:t>效果评价的处罚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163" w:line="235" w:lineRule="auto"/>
              <w:rPr/>
            </w:pPr>
            <w:r>
              <w:rPr>
                <w:spacing w:val="9"/>
              </w:rPr>
              <w:t>1.【法律】《中华人民共和国职业病防治法》（201</w:t>
            </w:r>
            <w:r>
              <w:rPr>
                <w:spacing w:val="8"/>
              </w:rPr>
              <w:t>8年修正本）第六十九条</w:t>
            </w:r>
          </w:p>
          <w:p>
            <w:pPr>
              <w:pStyle w:val="TableText"/>
              <w:ind w:left="30"/>
              <w:spacing w:before="5" w:line="235" w:lineRule="auto"/>
              <w:rPr/>
            </w:pPr>
            <w:r>
              <w:rPr>
                <w:spacing w:val="9"/>
              </w:rPr>
              <w:t>2.【部门规章】《建设项目职业病防护设施“三同时</w:t>
            </w:r>
            <w:r>
              <w:rPr>
                <w:spacing w:val="-40"/>
              </w:rPr>
              <w:t xml:space="preserve"> </w:t>
            </w:r>
            <w:r>
              <w:rPr>
                <w:spacing w:val="9"/>
              </w:rPr>
              <w:t>”监督管理办法</w:t>
            </w:r>
            <w:r>
              <w:rPr>
                <w:spacing w:val="8"/>
              </w:rPr>
              <w:t>》（2017年）第三十九条</w:t>
            </w:r>
          </w:p>
        </w:tc>
        <w:tc>
          <w:tcPr>
            <w:tcW w:w="921" w:type="dxa"/>
            <w:vAlign w:val="top"/>
          </w:tcPr>
          <w:p>
            <w:pPr>
              <w:pStyle w:val="TableText"/>
              <w:ind w:left="116"/>
              <w:spacing w:before="257"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7" w:line="242" w:lineRule="auto"/>
              <w:rPr>
                <w:sz w:val="10"/>
                <w:szCs w:val="10"/>
              </w:rPr>
            </w:pPr>
            <w:r>
              <w:rPr>
                <w:sz w:val="10"/>
                <w:szCs w:val="10"/>
                <w:spacing w:val="-1"/>
              </w:rPr>
              <w:t>539</w:t>
            </w:r>
          </w:p>
        </w:tc>
        <w:tc>
          <w:tcPr>
            <w:tcW w:w="3735" w:type="dxa"/>
            <w:vAlign w:val="top"/>
          </w:tcPr>
          <w:p>
            <w:pPr>
              <w:pStyle w:val="TableText"/>
              <w:ind w:left="48"/>
              <w:spacing w:before="163" w:line="236" w:lineRule="auto"/>
              <w:rPr/>
            </w:pPr>
            <w:r>
              <w:rPr>
                <w:spacing w:val="10"/>
              </w:rPr>
              <w:t>对建设单位在建设项目竣工投入生产和使用前，</w:t>
            </w:r>
            <w:r>
              <w:rPr>
                <w:spacing w:val="9"/>
              </w:rPr>
              <w:t>职业病防护设施</w:t>
            </w:r>
          </w:p>
          <w:p>
            <w:pPr>
              <w:pStyle w:val="TableText"/>
              <w:ind w:left="1095"/>
              <w:spacing w:before="5" w:line="236" w:lineRule="auto"/>
              <w:rPr/>
            </w:pPr>
            <w:r>
              <w:rPr>
                <w:spacing w:val="10"/>
              </w:rPr>
              <w:t>未按照规定验收合格的处罚</w:t>
            </w:r>
          </w:p>
        </w:tc>
        <w:tc>
          <w:tcPr>
            <w:tcW w:w="650" w:type="dxa"/>
            <w:vAlign w:val="top"/>
          </w:tcPr>
          <w:p>
            <w:pPr>
              <w:pStyle w:val="TableText"/>
              <w:ind w:left="118"/>
              <w:spacing w:before="255"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163" w:line="235" w:lineRule="auto"/>
              <w:rPr/>
            </w:pPr>
            <w:r>
              <w:rPr>
                <w:spacing w:val="9"/>
              </w:rPr>
              <w:t>1.【法律】《中华人民共和国职业病防治法》（201</w:t>
            </w:r>
            <w:r>
              <w:rPr>
                <w:spacing w:val="8"/>
              </w:rPr>
              <w:t>8年修正本）第六十九条</w:t>
            </w:r>
          </w:p>
          <w:p>
            <w:pPr>
              <w:pStyle w:val="TableText"/>
              <w:ind w:left="30"/>
              <w:spacing w:before="5" w:line="235" w:lineRule="auto"/>
              <w:rPr/>
            </w:pPr>
            <w:r>
              <w:rPr>
                <w:spacing w:val="9"/>
              </w:rPr>
              <w:t>2.【部门规章】《建设项目职业病防护设施“三同时</w:t>
            </w:r>
            <w:r>
              <w:rPr>
                <w:spacing w:val="-40"/>
              </w:rPr>
              <w:t xml:space="preserve"> </w:t>
            </w:r>
            <w:r>
              <w:rPr>
                <w:spacing w:val="9"/>
              </w:rPr>
              <w:t>”监督管理办法</w:t>
            </w:r>
            <w:r>
              <w:rPr>
                <w:spacing w:val="8"/>
              </w:rPr>
              <w:t>》（2017年）第三十九条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8" w:line="242" w:lineRule="auto"/>
              <w:rPr>
                <w:sz w:val="10"/>
                <w:szCs w:val="10"/>
              </w:rPr>
            </w:pPr>
            <w:r>
              <w:rPr>
                <w:sz w:val="10"/>
                <w:szCs w:val="10"/>
                <w:spacing w:val="-1"/>
              </w:rPr>
              <w:t>540</w:t>
            </w:r>
          </w:p>
        </w:tc>
        <w:tc>
          <w:tcPr>
            <w:tcW w:w="3735" w:type="dxa"/>
            <w:vAlign w:val="top"/>
          </w:tcPr>
          <w:p>
            <w:pPr>
              <w:pStyle w:val="TableText"/>
              <w:ind w:left="48"/>
              <w:spacing w:before="161" w:line="234" w:lineRule="auto"/>
              <w:rPr/>
            </w:pPr>
            <w:r>
              <w:rPr>
                <w:spacing w:val="10"/>
              </w:rPr>
              <w:t>对违反工作场所职业病危害因素检测、评价结</w:t>
            </w:r>
            <w:r>
              <w:rPr>
                <w:spacing w:val="9"/>
              </w:rPr>
              <w:t>果没有存档、上</w:t>
            </w:r>
          </w:p>
          <w:p>
            <w:pPr>
              <w:pStyle w:val="TableText"/>
              <w:ind w:left="1416"/>
              <w:spacing w:before="8" w:line="235" w:lineRule="auto"/>
              <w:rPr/>
            </w:pPr>
            <w:r>
              <w:rPr>
                <w:spacing w:val="10"/>
              </w:rPr>
              <w:t>报、公布的处罚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5" w:line="236" w:lineRule="auto"/>
              <w:rPr/>
            </w:pPr>
            <w:r>
              <w:rPr>
                <w:spacing w:val="6"/>
              </w:rPr>
              <w:t>白云鄂博矿区卫健委</w:t>
            </w:r>
          </w:p>
        </w:tc>
        <w:tc>
          <w:tcPr>
            <w:tcW w:w="8430" w:type="dxa"/>
            <w:vAlign w:val="top"/>
          </w:tcPr>
          <w:p>
            <w:pPr>
              <w:pStyle w:val="TableText"/>
              <w:ind w:left="45"/>
              <w:spacing w:before="163" w:line="235" w:lineRule="auto"/>
              <w:rPr/>
            </w:pPr>
            <w:r>
              <w:rPr>
                <w:spacing w:val="9"/>
              </w:rPr>
              <w:t>1.【法律】《中华人民共和国职业病防治法》（2</w:t>
            </w:r>
            <w:r>
              <w:rPr>
                <w:spacing w:val="8"/>
              </w:rPr>
              <w:t>018年修正本）第七十条</w:t>
            </w:r>
          </w:p>
          <w:p>
            <w:pPr>
              <w:pStyle w:val="TableText"/>
              <w:ind w:left="30"/>
              <w:spacing w:before="5" w:line="235" w:lineRule="auto"/>
              <w:rPr/>
            </w:pPr>
            <w:r>
              <w:rPr>
                <w:spacing w:val="9"/>
              </w:rPr>
              <w:t>2.【部门规章】《工作场所职业卫生监督管理规定》（2012年）第四</w:t>
            </w:r>
            <w:r>
              <w:rPr>
                <w:spacing w:val="8"/>
              </w:rPr>
              <w:t>十九条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9" w:line="242" w:lineRule="auto"/>
              <w:rPr>
                <w:sz w:val="10"/>
                <w:szCs w:val="10"/>
              </w:rPr>
            </w:pPr>
            <w:r>
              <w:rPr>
                <w:sz w:val="10"/>
                <w:szCs w:val="10"/>
                <w:spacing w:val="-1"/>
              </w:rPr>
              <w:t>541</w:t>
            </w:r>
          </w:p>
        </w:tc>
        <w:tc>
          <w:tcPr>
            <w:tcW w:w="3735" w:type="dxa"/>
            <w:vAlign w:val="top"/>
          </w:tcPr>
          <w:p>
            <w:pPr>
              <w:pStyle w:val="TableText"/>
              <w:ind w:left="828"/>
              <w:spacing w:before="243" w:line="235" w:lineRule="auto"/>
              <w:rPr/>
            </w:pPr>
            <w:r>
              <w:rPr>
                <w:spacing w:val="11"/>
              </w:rPr>
              <w:t>对未采取职业病防治管理措施的处罚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164" w:line="235" w:lineRule="auto"/>
              <w:rPr/>
            </w:pPr>
            <w:r>
              <w:rPr>
                <w:spacing w:val="9"/>
              </w:rPr>
              <w:t>1.【法律】《中华人民共和国职业病防治法》（2018年修</w:t>
            </w:r>
            <w:r>
              <w:rPr>
                <w:spacing w:val="8"/>
              </w:rPr>
              <w:t>正本）第七十条  第二十条</w:t>
            </w:r>
          </w:p>
          <w:p>
            <w:pPr>
              <w:pStyle w:val="TableText"/>
              <w:ind w:left="30"/>
              <w:spacing w:before="5" w:line="235" w:lineRule="auto"/>
              <w:rPr/>
            </w:pPr>
            <w:r>
              <w:rPr>
                <w:spacing w:val="9"/>
              </w:rPr>
              <w:t>2.【部门规章】《工作场所职业卫生监督管理规定》（2012年）第四</w:t>
            </w:r>
            <w:r>
              <w:rPr>
                <w:spacing w:val="8"/>
              </w:rPr>
              <w:t>十九条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60" w:line="242" w:lineRule="auto"/>
              <w:rPr>
                <w:sz w:val="10"/>
                <w:szCs w:val="10"/>
              </w:rPr>
            </w:pPr>
            <w:r>
              <w:rPr>
                <w:sz w:val="10"/>
                <w:szCs w:val="10"/>
                <w:spacing w:val="-1"/>
              </w:rPr>
              <w:t>542</w:t>
            </w:r>
          </w:p>
        </w:tc>
        <w:tc>
          <w:tcPr>
            <w:tcW w:w="3735" w:type="dxa"/>
            <w:vAlign w:val="top"/>
          </w:tcPr>
          <w:p>
            <w:pPr>
              <w:pStyle w:val="TableText"/>
              <w:ind w:left="48"/>
              <w:spacing w:before="165" w:line="235" w:lineRule="auto"/>
              <w:rPr/>
            </w:pPr>
            <w:r>
              <w:rPr>
                <w:spacing w:val="10"/>
              </w:rPr>
              <w:t>对未按照规定公布有关职业病防治的规章制度、</w:t>
            </w:r>
            <w:r>
              <w:rPr>
                <w:spacing w:val="9"/>
              </w:rPr>
              <w:t>操作规程、职业</w:t>
            </w:r>
          </w:p>
          <w:p>
            <w:pPr>
              <w:pStyle w:val="TableText"/>
              <w:ind w:left="960"/>
              <w:spacing w:before="5" w:line="236" w:lineRule="auto"/>
              <w:rPr/>
            </w:pPr>
            <w:r>
              <w:rPr>
                <w:spacing w:val="11"/>
              </w:rPr>
              <w:t>病危害事故应急救援措施的处罚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165" w:line="235" w:lineRule="auto"/>
              <w:rPr/>
            </w:pPr>
            <w:r>
              <w:rPr>
                <w:spacing w:val="9"/>
              </w:rPr>
              <w:t>1.【法律】《中华人民共和国职业病防治法》（2</w:t>
            </w:r>
            <w:r>
              <w:rPr>
                <w:spacing w:val="8"/>
              </w:rPr>
              <w:t>018年修正本）第七十条</w:t>
            </w:r>
          </w:p>
          <w:p>
            <w:pPr>
              <w:pStyle w:val="TableText"/>
              <w:ind w:left="30"/>
              <w:spacing w:before="5" w:line="235" w:lineRule="auto"/>
              <w:rPr/>
            </w:pPr>
            <w:r>
              <w:rPr>
                <w:spacing w:val="9"/>
              </w:rPr>
              <w:t>2.【部门规章】《工作场所职业卫生监督管理规定》（2012年）第四</w:t>
            </w:r>
            <w:r>
              <w:rPr>
                <w:spacing w:val="8"/>
              </w:rPr>
              <w:t>十九条</w:t>
            </w:r>
          </w:p>
        </w:tc>
        <w:tc>
          <w:tcPr>
            <w:tcW w:w="921" w:type="dxa"/>
            <w:vAlign w:val="top"/>
          </w:tcPr>
          <w:p>
            <w:pPr>
              <w:pStyle w:val="TableText"/>
              <w:ind w:left="116"/>
              <w:spacing w:before="259"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0" w:line="242" w:lineRule="auto"/>
              <w:rPr>
                <w:sz w:val="10"/>
                <w:szCs w:val="10"/>
              </w:rPr>
            </w:pPr>
            <w:r>
              <w:rPr>
                <w:sz w:val="10"/>
                <w:szCs w:val="10"/>
                <w:spacing w:val="-1"/>
              </w:rPr>
              <w:t>543</w:t>
            </w:r>
          </w:p>
        </w:tc>
        <w:tc>
          <w:tcPr>
            <w:tcW w:w="3735" w:type="dxa"/>
            <w:vAlign w:val="top"/>
          </w:tcPr>
          <w:p>
            <w:pPr>
              <w:pStyle w:val="TableText"/>
              <w:ind w:left="48"/>
              <w:spacing w:before="162" w:line="236" w:lineRule="auto"/>
              <w:rPr/>
            </w:pPr>
            <w:r>
              <w:rPr>
                <w:spacing w:val="10"/>
              </w:rPr>
              <w:t>对未按照规定组织劳动者进行职业卫生培训，或者未对劳动者个</w:t>
            </w:r>
          </w:p>
          <w:p>
            <w:pPr>
              <w:pStyle w:val="TableText"/>
              <w:ind w:left="703"/>
              <w:spacing w:before="7" w:line="235" w:lineRule="auto"/>
              <w:rPr/>
            </w:pPr>
            <w:r>
              <w:rPr>
                <w:spacing w:val="9"/>
              </w:rPr>
              <w:t>人职业病防护采取指导、督促措施的处罚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165" w:line="235" w:lineRule="auto"/>
              <w:rPr/>
            </w:pPr>
            <w:r>
              <w:rPr>
                <w:spacing w:val="9"/>
              </w:rPr>
              <w:t>1.【法律】《中华人民共和国职业病防治法》（2</w:t>
            </w:r>
            <w:r>
              <w:rPr>
                <w:spacing w:val="8"/>
              </w:rPr>
              <w:t>018年修正本）第七十条</w:t>
            </w:r>
          </w:p>
          <w:p>
            <w:pPr>
              <w:pStyle w:val="TableText"/>
              <w:ind w:left="30"/>
              <w:spacing w:before="5" w:line="235" w:lineRule="auto"/>
              <w:rPr/>
            </w:pPr>
            <w:r>
              <w:rPr>
                <w:spacing w:val="9"/>
              </w:rPr>
              <w:t>2.【部门规章】《工作场所职业卫生监督管理规定》（2012年）第四</w:t>
            </w:r>
            <w:r>
              <w:rPr>
                <w:spacing w:val="8"/>
              </w:rPr>
              <w:t>十九条</w:t>
            </w:r>
          </w:p>
        </w:tc>
        <w:tc>
          <w:tcPr>
            <w:tcW w:w="921" w:type="dxa"/>
            <w:vAlign w:val="top"/>
          </w:tcPr>
          <w:p>
            <w:pPr>
              <w:pStyle w:val="TableText"/>
              <w:ind w:left="116"/>
              <w:spacing w:before="261"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22" w:hRule="atLeast"/>
        </w:trPr>
        <w:tc>
          <w:tcPr>
            <w:tcW w:w="429" w:type="dxa"/>
            <w:vAlign w:val="top"/>
          </w:tcPr>
          <w:p>
            <w:pPr>
              <w:spacing w:line="343" w:lineRule="auto"/>
              <w:rPr>
                <w:rFonts w:ascii="Arial"/>
                <w:sz w:val="21"/>
              </w:rPr>
            </w:pPr>
            <w:r/>
          </w:p>
          <w:p>
            <w:pPr>
              <w:pStyle w:val="TableText"/>
              <w:ind w:left="145"/>
              <w:spacing w:before="33" w:line="242" w:lineRule="auto"/>
              <w:rPr>
                <w:sz w:val="10"/>
                <w:szCs w:val="10"/>
              </w:rPr>
            </w:pPr>
            <w:r>
              <w:rPr>
                <w:sz w:val="10"/>
                <w:szCs w:val="10"/>
                <w:spacing w:val="-1"/>
              </w:rPr>
              <w:t>544</w:t>
            </w:r>
          </w:p>
        </w:tc>
        <w:tc>
          <w:tcPr>
            <w:tcW w:w="3735" w:type="dxa"/>
            <w:vAlign w:val="top"/>
          </w:tcPr>
          <w:p>
            <w:pPr>
              <w:pStyle w:val="TableText"/>
              <w:ind w:left="48"/>
              <w:spacing w:before="202" w:line="235" w:lineRule="auto"/>
              <w:rPr/>
            </w:pPr>
            <w:r>
              <w:rPr>
                <w:spacing w:val="10"/>
              </w:rPr>
              <w:t>对国内首次使用或者首次进口与职业病危害有关</w:t>
            </w:r>
            <w:r>
              <w:rPr>
                <w:spacing w:val="9"/>
              </w:rPr>
              <w:t>的化学材料，未</w:t>
            </w:r>
          </w:p>
          <w:p>
            <w:pPr>
              <w:pStyle w:val="TableText"/>
              <w:ind w:right="1"/>
              <w:spacing w:before="7" w:line="236" w:lineRule="auto"/>
              <w:jc w:val="right"/>
              <w:rPr/>
            </w:pPr>
            <w:r>
              <w:rPr>
                <w:spacing w:val="11"/>
              </w:rPr>
              <w:t>按照规定报送毒性鉴定资料以及经有关部门登</w:t>
            </w:r>
            <w:r>
              <w:rPr>
                <w:spacing w:val="10"/>
              </w:rPr>
              <w:t>记注册或者批准进</w:t>
            </w:r>
          </w:p>
          <w:p>
            <w:pPr>
              <w:pStyle w:val="TableText"/>
              <w:ind w:left="1458"/>
              <w:spacing w:before="4" w:line="236" w:lineRule="auto"/>
              <w:rPr/>
            </w:pPr>
            <w:r>
              <w:rPr>
                <w:spacing w:val="4"/>
              </w:rPr>
              <w:t>口的文件的处罚</w:t>
            </w:r>
          </w:p>
        </w:tc>
        <w:tc>
          <w:tcPr>
            <w:tcW w:w="650" w:type="dxa"/>
            <w:vAlign w:val="top"/>
          </w:tcPr>
          <w:p>
            <w:pPr>
              <w:spacing w:line="341"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321"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22" w:lineRule="auto"/>
              <w:rPr>
                <w:rFonts w:ascii="Arial"/>
                <w:sz w:val="21"/>
              </w:rPr>
            </w:pPr>
            <w:r/>
          </w:p>
          <w:p>
            <w:pPr>
              <w:pStyle w:val="TableText"/>
              <w:ind w:left="45"/>
              <w:spacing w:before="39" w:line="235" w:lineRule="auto"/>
              <w:rPr/>
            </w:pPr>
            <w:r>
              <w:rPr>
                <w:spacing w:val="9"/>
              </w:rPr>
              <w:t>1.【法律】《中华人民共和国职业病防治法》（2</w:t>
            </w:r>
            <w:r>
              <w:rPr>
                <w:spacing w:val="8"/>
              </w:rPr>
              <w:t>018年修正本）第七十条</w:t>
            </w:r>
          </w:p>
        </w:tc>
        <w:tc>
          <w:tcPr>
            <w:tcW w:w="921" w:type="dxa"/>
            <w:vAlign w:val="top"/>
          </w:tcPr>
          <w:p>
            <w:pPr>
              <w:spacing w:line="343"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61" w:line="242" w:lineRule="auto"/>
              <w:rPr>
                <w:sz w:val="10"/>
                <w:szCs w:val="10"/>
              </w:rPr>
            </w:pPr>
            <w:r>
              <w:rPr>
                <w:sz w:val="10"/>
                <w:szCs w:val="10"/>
                <w:spacing w:val="-1"/>
              </w:rPr>
              <w:t>545</w:t>
            </w:r>
          </w:p>
        </w:tc>
        <w:tc>
          <w:tcPr>
            <w:tcW w:w="3735" w:type="dxa"/>
            <w:vAlign w:val="top"/>
          </w:tcPr>
          <w:p>
            <w:pPr>
              <w:pStyle w:val="TableText"/>
              <w:ind w:left="48"/>
              <w:spacing w:before="167" w:line="236" w:lineRule="auto"/>
              <w:rPr/>
            </w:pPr>
            <w:r>
              <w:rPr>
                <w:spacing w:val="11"/>
              </w:rPr>
              <w:t>对用人单位有未按照规定及时、如实向安全生产</w:t>
            </w:r>
            <w:r>
              <w:rPr>
                <w:spacing w:val="10"/>
              </w:rPr>
              <w:t>监督管理部门申</w:t>
            </w:r>
          </w:p>
          <w:p>
            <w:pPr>
              <w:pStyle w:val="TableText"/>
              <w:ind w:left="960"/>
              <w:spacing w:before="4" w:line="236" w:lineRule="auto"/>
              <w:rPr/>
            </w:pPr>
            <w:r>
              <w:rPr>
                <w:spacing w:val="11"/>
              </w:rPr>
              <w:t>报产生职业病危害的项目的处罚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87" w:line="235" w:lineRule="auto"/>
              <w:rPr/>
            </w:pPr>
            <w:r>
              <w:rPr>
                <w:spacing w:val="9"/>
              </w:rPr>
              <w:t>1.【法律】《中华人民共和国职业病防治法》（201</w:t>
            </w:r>
            <w:r>
              <w:rPr>
                <w:spacing w:val="8"/>
              </w:rPr>
              <w:t>8年修正本）第七十一条</w:t>
            </w:r>
          </w:p>
          <w:p>
            <w:pPr>
              <w:pStyle w:val="TableText"/>
              <w:ind w:left="30"/>
              <w:spacing w:before="5" w:line="235" w:lineRule="auto"/>
              <w:rPr/>
            </w:pPr>
            <w:r>
              <w:rPr>
                <w:spacing w:val="9"/>
              </w:rPr>
              <w:t>2.【部门规章】《工作场所职业卫生监督管理规定》（2012年）</w:t>
            </w:r>
            <w:r>
              <w:rPr>
                <w:spacing w:val="8"/>
              </w:rPr>
              <w:t>第五十条</w:t>
            </w:r>
          </w:p>
          <w:p>
            <w:pPr>
              <w:pStyle w:val="TableText"/>
              <w:ind w:left="31"/>
              <w:spacing w:before="5" w:line="235" w:lineRule="auto"/>
              <w:rPr/>
            </w:pPr>
            <w:r>
              <w:rPr>
                <w:spacing w:val="9"/>
              </w:rPr>
              <w:t>3.【部门规章】《职业病危害项目申报办法》（2012</w:t>
            </w:r>
            <w:r>
              <w:rPr>
                <w:spacing w:val="8"/>
              </w:rPr>
              <w:t>年）第十四条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1" w:line="242" w:lineRule="auto"/>
              <w:rPr>
                <w:sz w:val="10"/>
                <w:szCs w:val="10"/>
              </w:rPr>
            </w:pPr>
            <w:r>
              <w:rPr>
                <w:sz w:val="10"/>
                <w:szCs w:val="10"/>
                <w:spacing w:val="-1"/>
              </w:rPr>
              <w:t>546</w:t>
            </w:r>
          </w:p>
        </w:tc>
        <w:tc>
          <w:tcPr>
            <w:tcW w:w="3735" w:type="dxa"/>
            <w:vAlign w:val="top"/>
          </w:tcPr>
          <w:p>
            <w:pPr>
              <w:pStyle w:val="TableText"/>
              <w:ind w:left="48"/>
              <w:spacing w:before="166" w:line="236" w:lineRule="auto"/>
              <w:rPr/>
            </w:pPr>
            <w:r>
              <w:rPr>
                <w:spacing w:val="10"/>
              </w:rPr>
              <w:t>对用人单位有未实施由专人负责的职业病危害因</w:t>
            </w:r>
            <w:r>
              <w:rPr>
                <w:spacing w:val="9"/>
              </w:rPr>
              <w:t>素日常监测，或</w:t>
            </w:r>
          </w:p>
          <w:p>
            <w:pPr>
              <w:pStyle w:val="TableText"/>
              <w:ind w:left="964"/>
              <w:spacing w:before="5" w:line="236" w:lineRule="auto"/>
              <w:rPr/>
            </w:pPr>
            <w:r>
              <w:rPr>
                <w:spacing w:val="11"/>
              </w:rPr>
              <w:t>者监测系统不能正常监测的处罚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8" w:line="236" w:lineRule="auto"/>
              <w:rPr/>
            </w:pPr>
            <w:r>
              <w:rPr>
                <w:spacing w:val="6"/>
              </w:rPr>
              <w:t>白云鄂博矿区卫健委</w:t>
            </w:r>
          </w:p>
        </w:tc>
        <w:tc>
          <w:tcPr>
            <w:tcW w:w="8430" w:type="dxa"/>
            <w:vAlign w:val="top"/>
          </w:tcPr>
          <w:p>
            <w:pPr>
              <w:pStyle w:val="TableText"/>
              <w:ind w:left="45"/>
              <w:spacing w:before="166" w:line="235" w:lineRule="auto"/>
              <w:rPr/>
            </w:pPr>
            <w:r>
              <w:rPr>
                <w:spacing w:val="9"/>
              </w:rPr>
              <w:t>1.【法律】《中华人民共和国职业病防治法》（201</w:t>
            </w:r>
            <w:r>
              <w:rPr>
                <w:spacing w:val="8"/>
              </w:rPr>
              <w:t>8年修正本）第七十一条</w:t>
            </w:r>
          </w:p>
          <w:p>
            <w:pPr>
              <w:pStyle w:val="TableText"/>
              <w:ind w:left="30"/>
              <w:spacing w:before="5" w:line="235" w:lineRule="auto"/>
              <w:rPr/>
            </w:pPr>
            <w:r>
              <w:rPr>
                <w:spacing w:val="9"/>
              </w:rPr>
              <w:t>2.【部门规章】《工作场所职业卫生监督管理规定》（2012年）</w:t>
            </w:r>
            <w:r>
              <w:rPr>
                <w:spacing w:val="8"/>
              </w:rPr>
              <w:t>第五十条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4" w:hRule="atLeast"/>
        </w:trPr>
        <w:tc>
          <w:tcPr>
            <w:tcW w:w="429" w:type="dxa"/>
            <w:vAlign w:val="top"/>
          </w:tcPr>
          <w:p>
            <w:pPr>
              <w:pStyle w:val="TableText"/>
              <w:ind w:left="145"/>
              <w:spacing w:before="262" w:line="242" w:lineRule="auto"/>
              <w:rPr>
                <w:sz w:val="10"/>
                <w:szCs w:val="10"/>
              </w:rPr>
            </w:pPr>
            <w:r>
              <w:rPr>
                <w:sz w:val="10"/>
                <w:szCs w:val="10"/>
                <w:spacing w:val="-1"/>
              </w:rPr>
              <w:t>547</w:t>
            </w:r>
          </w:p>
        </w:tc>
        <w:tc>
          <w:tcPr>
            <w:tcW w:w="3735" w:type="dxa"/>
            <w:vAlign w:val="top"/>
          </w:tcPr>
          <w:p>
            <w:pPr>
              <w:pStyle w:val="TableText"/>
              <w:ind w:left="48"/>
              <w:spacing w:before="165" w:line="234" w:lineRule="auto"/>
              <w:rPr/>
            </w:pPr>
            <w:r>
              <w:rPr>
                <w:spacing w:val="10"/>
              </w:rPr>
              <w:t>对用人单位有订立或者变更劳动合同时，未告知劳动者职业病危</w:t>
            </w:r>
          </w:p>
          <w:p>
            <w:pPr>
              <w:pStyle w:val="TableText"/>
              <w:ind w:left="1360"/>
              <w:spacing w:before="8" w:line="236" w:lineRule="auto"/>
              <w:rPr/>
            </w:pPr>
            <w:r>
              <w:rPr>
                <w:spacing w:val="9"/>
              </w:rPr>
              <w:t>害真实情况的处罚</w:t>
            </w:r>
          </w:p>
        </w:tc>
        <w:tc>
          <w:tcPr>
            <w:tcW w:w="650" w:type="dxa"/>
            <w:vAlign w:val="top"/>
          </w:tcPr>
          <w:p>
            <w:pPr>
              <w:pStyle w:val="TableText"/>
              <w:ind w:left="118"/>
              <w:spacing w:before="259" w:line="223" w:lineRule="auto"/>
              <w:rPr>
                <w:sz w:val="10"/>
                <w:szCs w:val="10"/>
              </w:rPr>
            </w:pPr>
            <w:r>
              <w:rPr>
                <w:sz w:val="10"/>
                <w:szCs w:val="10"/>
                <w:spacing w:val="3"/>
              </w:rPr>
              <w:t>行政处罚</w:t>
            </w:r>
          </w:p>
        </w:tc>
        <w:tc>
          <w:tcPr>
            <w:tcW w:w="1391" w:type="dxa"/>
            <w:vAlign w:val="top"/>
          </w:tcPr>
          <w:p>
            <w:pPr>
              <w:pStyle w:val="TableText"/>
              <w:ind w:left="188"/>
              <w:spacing w:before="246" w:line="236" w:lineRule="auto"/>
              <w:rPr/>
            </w:pPr>
            <w:r>
              <w:rPr>
                <w:spacing w:val="6"/>
              </w:rPr>
              <w:t>白云鄂博矿区卫健委</w:t>
            </w:r>
          </w:p>
        </w:tc>
        <w:tc>
          <w:tcPr>
            <w:tcW w:w="8430" w:type="dxa"/>
            <w:vAlign w:val="top"/>
          </w:tcPr>
          <w:p>
            <w:pPr>
              <w:pStyle w:val="TableText"/>
              <w:ind w:left="45"/>
              <w:spacing w:before="167" w:line="235" w:lineRule="auto"/>
              <w:rPr/>
            </w:pPr>
            <w:r>
              <w:rPr>
                <w:spacing w:val="9"/>
              </w:rPr>
              <w:t>1.【法律】《中华人民共和国职业病防治法》（201</w:t>
            </w:r>
            <w:r>
              <w:rPr>
                <w:spacing w:val="8"/>
              </w:rPr>
              <w:t>8年修正本）第七十一条</w:t>
            </w:r>
          </w:p>
          <w:p>
            <w:pPr>
              <w:pStyle w:val="TableText"/>
              <w:ind w:left="30"/>
              <w:spacing w:before="5" w:line="235" w:lineRule="auto"/>
              <w:rPr/>
            </w:pPr>
            <w:r>
              <w:rPr>
                <w:spacing w:val="9"/>
              </w:rPr>
              <w:t>2.【部门规章】《工作场所职业卫生监督管理规定》（2012年）</w:t>
            </w:r>
            <w:r>
              <w:rPr>
                <w:spacing w:val="8"/>
              </w:rPr>
              <w:t>第五十条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76" w:lineRule="exact"/>
        <w:rPr>
          <w:sz w:val="6"/>
        </w:rPr>
      </w:pPr>
      <w:r/>
    </w:p>
    <w:p>
      <w:pPr>
        <w:spacing w:line="76" w:lineRule="exact"/>
        <w:sectPr>
          <w:pgSz w:w="16837" w:h="11905"/>
          <w:pgMar w:top="400" w:right="280" w:bottom="400" w:left="337" w:header="0" w:footer="0" w:gutter="0"/>
        </w:sectPr>
        <w:rPr>
          <w:sz w:val="6"/>
          <w:szCs w:val="6"/>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93" w:hRule="atLeast"/>
        </w:trPr>
        <w:tc>
          <w:tcPr>
            <w:tcW w:w="429" w:type="dxa"/>
            <w:vAlign w:val="top"/>
          </w:tcPr>
          <w:p>
            <w:pPr>
              <w:pStyle w:val="TableText"/>
              <w:ind w:left="145"/>
              <w:spacing w:before="259" w:line="242" w:lineRule="auto"/>
              <w:rPr>
                <w:sz w:val="10"/>
                <w:szCs w:val="10"/>
              </w:rPr>
            </w:pPr>
            <w:r>
              <w:rPr>
                <w:sz w:val="10"/>
                <w:szCs w:val="10"/>
                <w:spacing w:val="-1"/>
              </w:rPr>
              <w:t>548</w:t>
            </w:r>
          </w:p>
        </w:tc>
        <w:tc>
          <w:tcPr>
            <w:tcW w:w="3735" w:type="dxa"/>
            <w:vAlign w:val="top"/>
          </w:tcPr>
          <w:p>
            <w:pPr>
              <w:pStyle w:val="TableText"/>
              <w:ind w:left="48"/>
              <w:spacing w:before="165" w:line="235" w:lineRule="auto"/>
              <w:rPr/>
            </w:pPr>
            <w:r>
              <w:rPr>
                <w:spacing w:val="10"/>
              </w:rPr>
              <w:t>对用人单位未按照规定组织职业健康检查、建立职业健康监护档</w:t>
            </w:r>
          </w:p>
          <w:p>
            <w:pPr>
              <w:pStyle w:val="TableText"/>
              <w:ind w:left="638"/>
              <w:spacing w:before="2" w:line="234" w:lineRule="auto"/>
              <w:rPr/>
            </w:pPr>
            <w:r>
              <w:rPr>
                <w:spacing w:val="11"/>
              </w:rPr>
              <w:t>案或者未将检查结果书面告知劳动者的处罚</w:t>
            </w:r>
          </w:p>
        </w:tc>
        <w:tc>
          <w:tcPr>
            <w:tcW w:w="650" w:type="dxa"/>
            <w:vAlign w:val="top"/>
          </w:tcPr>
          <w:p>
            <w:pPr>
              <w:pStyle w:val="TableText"/>
              <w:ind w:left="118"/>
              <w:spacing w:before="257" w:line="222" w:lineRule="auto"/>
              <w:rPr>
                <w:sz w:val="10"/>
                <w:szCs w:val="10"/>
              </w:rPr>
            </w:pPr>
            <w:r>
              <w:rPr>
                <w:sz w:val="10"/>
                <w:szCs w:val="10"/>
                <w:spacing w:val="3"/>
              </w:rPr>
              <w:t>行政处罚</w:t>
            </w:r>
          </w:p>
        </w:tc>
        <w:tc>
          <w:tcPr>
            <w:tcW w:w="1391" w:type="dxa"/>
            <w:vAlign w:val="top"/>
          </w:tcPr>
          <w:p>
            <w:pPr>
              <w:pStyle w:val="TableText"/>
              <w:ind w:left="188"/>
              <w:spacing w:before="244" w:line="235" w:lineRule="auto"/>
              <w:rPr/>
            </w:pPr>
            <w:r>
              <w:rPr>
                <w:spacing w:val="6"/>
              </w:rPr>
              <w:t>白云鄂博矿区卫健委</w:t>
            </w:r>
          </w:p>
        </w:tc>
        <w:tc>
          <w:tcPr>
            <w:tcW w:w="8430" w:type="dxa"/>
            <w:vAlign w:val="top"/>
          </w:tcPr>
          <w:p>
            <w:pPr>
              <w:pStyle w:val="TableText"/>
              <w:ind w:left="45"/>
              <w:spacing w:before="85" w:line="235" w:lineRule="auto"/>
              <w:rPr/>
            </w:pPr>
            <w:r>
              <w:rPr>
                <w:spacing w:val="9"/>
              </w:rPr>
              <w:t>1.【法律】《中华人民共和国职业病防治法》（201</w:t>
            </w:r>
            <w:r>
              <w:rPr>
                <w:spacing w:val="8"/>
              </w:rPr>
              <w:t>8年修正本）第七十一条</w:t>
            </w:r>
          </w:p>
          <w:p>
            <w:pPr>
              <w:pStyle w:val="TableText"/>
              <w:ind w:left="30"/>
              <w:spacing w:before="5" w:line="235" w:lineRule="auto"/>
              <w:rPr/>
            </w:pPr>
            <w:r>
              <w:rPr>
                <w:spacing w:val="9"/>
              </w:rPr>
              <w:t>2.【部门规章】《工作场所职业卫生监督管理规定》（2012年）</w:t>
            </w:r>
            <w:r>
              <w:rPr>
                <w:spacing w:val="8"/>
              </w:rPr>
              <w:t>第五十条</w:t>
            </w:r>
          </w:p>
          <w:p>
            <w:pPr>
              <w:pStyle w:val="TableText"/>
              <w:ind w:left="31"/>
              <w:spacing w:before="5" w:line="235" w:lineRule="auto"/>
              <w:rPr/>
            </w:pPr>
            <w:r>
              <w:rPr>
                <w:spacing w:val="9"/>
              </w:rPr>
              <w:t>3.【部门规章】《用人单位职业健康监护监督管理办法》（2012年）第二十七条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53" w:line="242" w:lineRule="auto"/>
              <w:rPr>
                <w:sz w:val="10"/>
                <w:szCs w:val="10"/>
              </w:rPr>
            </w:pPr>
            <w:r>
              <w:rPr>
                <w:sz w:val="10"/>
                <w:szCs w:val="10"/>
                <w:spacing w:val="-1"/>
              </w:rPr>
              <w:t>549</w:t>
            </w:r>
          </w:p>
        </w:tc>
        <w:tc>
          <w:tcPr>
            <w:tcW w:w="3735" w:type="dxa"/>
            <w:vAlign w:val="top"/>
          </w:tcPr>
          <w:p>
            <w:pPr>
              <w:pStyle w:val="TableText"/>
              <w:ind w:right="1"/>
              <w:spacing w:before="158" w:line="235" w:lineRule="auto"/>
              <w:jc w:val="right"/>
              <w:rPr/>
            </w:pPr>
            <w:r>
              <w:rPr>
                <w:spacing w:val="11"/>
              </w:rPr>
              <w:t>对用人单位有未按照本法规定在劳动者离开用人</w:t>
            </w:r>
            <w:r>
              <w:rPr>
                <w:spacing w:val="10"/>
              </w:rPr>
              <w:t>单位时提供职业</w:t>
            </w:r>
          </w:p>
          <w:p>
            <w:pPr>
              <w:pStyle w:val="TableText"/>
              <w:ind w:left="1091"/>
              <w:spacing w:before="5" w:line="235" w:lineRule="auto"/>
              <w:rPr/>
            </w:pPr>
            <w:r>
              <w:rPr>
                <w:spacing w:val="11"/>
              </w:rPr>
              <w:t>健康监护档案复印件的处罚</w:t>
            </w:r>
          </w:p>
        </w:tc>
        <w:tc>
          <w:tcPr>
            <w:tcW w:w="650" w:type="dxa"/>
            <w:vAlign w:val="top"/>
          </w:tcPr>
          <w:p>
            <w:pPr>
              <w:pStyle w:val="TableText"/>
              <w:ind w:left="118"/>
              <w:spacing w:before="251" w:line="222" w:lineRule="auto"/>
              <w:rPr>
                <w:sz w:val="10"/>
                <w:szCs w:val="10"/>
              </w:rPr>
            </w:pPr>
            <w:r>
              <w:rPr>
                <w:sz w:val="10"/>
                <w:szCs w:val="10"/>
                <w:spacing w:val="3"/>
              </w:rPr>
              <w:t>行政处罚</w:t>
            </w:r>
          </w:p>
        </w:tc>
        <w:tc>
          <w:tcPr>
            <w:tcW w:w="1391" w:type="dxa"/>
            <w:vAlign w:val="top"/>
          </w:tcPr>
          <w:p>
            <w:pPr>
              <w:pStyle w:val="TableText"/>
              <w:ind w:left="188"/>
              <w:spacing w:before="238" w:line="235" w:lineRule="auto"/>
              <w:rPr/>
            </w:pPr>
            <w:r>
              <w:rPr>
                <w:spacing w:val="6"/>
              </w:rPr>
              <w:t>白云鄂博矿区卫健委</w:t>
            </w:r>
          </w:p>
        </w:tc>
        <w:tc>
          <w:tcPr>
            <w:tcW w:w="8430" w:type="dxa"/>
            <w:vAlign w:val="top"/>
          </w:tcPr>
          <w:p>
            <w:pPr>
              <w:pStyle w:val="TableText"/>
              <w:ind w:left="45"/>
              <w:spacing w:before="79" w:line="235" w:lineRule="auto"/>
              <w:rPr/>
            </w:pPr>
            <w:r>
              <w:rPr>
                <w:spacing w:val="9"/>
              </w:rPr>
              <w:t>1.【法律】《中华人民共和国职业病防治法》（201</w:t>
            </w:r>
            <w:r>
              <w:rPr>
                <w:spacing w:val="8"/>
              </w:rPr>
              <w:t>8年修正本）第七十一条</w:t>
            </w:r>
          </w:p>
          <w:p>
            <w:pPr>
              <w:pStyle w:val="TableText"/>
              <w:ind w:left="30"/>
              <w:spacing w:before="5" w:line="235" w:lineRule="auto"/>
              <w:rPr/>
            </w:pPr>
            <w:r>
              <w:rPr>
                <w:spacing w:val="9"/>
              </w:rPr>
              <w:t>2.【部门规章】《工作场所职业卫生监督管理规定》（2012年）</w:t>
            </w:r>
            <w:r>
              <w:rPr>
                <w:spacing w:val="8"/>
              </w:rPr>
              <w:t>第五十条</w:t>
            </w:r>
          </w:p>
          <w:p>
            <w:pPr>
              <w:pStyle w:val="TableText"/>
              <w:ind w:left="31"/>
              <w:spacing w:before="5" w:line="235" w:lineRule="auto"/>
              <w:rPr/>
            </w:pPr>
            <w:r>
              <w:rPr>
                <w:spacing w:val="9"/>
              </w:rPr>
              <w:t>3.【部门规章】《用人单位职业健康监护监督管理办法》（2012年）第二十七条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54" w:line="242" w:lineRule="auto"/>
              <w:rPr>
                <w:sz w:val="10"/>
                <w:szCs w:val="10"/>
              </w:rPr>
            </w:pPr>
            <w:r>
              <w:rPr>
                <w:sz w:val="10"/>
                <w:szCs w:val="10"/>
                <w:spacing w:val="-1"/>
              </w:rPr>
              <w:t>550</w:t>
            </w:r>
          </w:p>
        </w:tc>
        <w:tc>
          <w:tcPr>
            <w:tcW w:w="3735" w:type="dxa"/>
            <w:vAlign w:val="top"/>
          </w:tcPr>
          <w:p>
            <w:pPr>
              <w:pStyle w:val="TableText"/>
              <w:ind w:right="1"/>
              <w:spacing w:before="158" w:line="235" w:lineRule="auto"/>
              <w:jc w:val="right"/>
              <w:rPr/>
            </w:pPr>
            <w:r>
              <w:rPr>
                <w:spacing w:val="11"/>
              </w:rPr>
              <w:t>对用人单位有工作场所职业病危害因素的强度或</w:t>
            </w:r>
            <w:r>
              <w:rPr>
                <w:spacing w:val="10"/>
              </w:rPr>
              <w:t>者浓度超过国家</w:t>
            </w:r>
          </w:p>
          <w:p>
            <w:pPr>
              <w:pStyle w:val="TableText"/>
              <w:ind w:left="1290"/>
              <w:spacing w:before="7" w:line="236" w:lineRule="auto"/>
              <w:rPr/>
            </w:pPr>
            <w:r>
              <w:rPr>
                <w:spacing w:val="10"/>
              </w:rPr>
              <w:t>职业卫生标准的处罚</w:t>
            </w:r>
          </w:p>
        </w:tc>
        <w:tc>
          <w:tcPr>
            <w:tcW w:w="650" w:type="dxa"/>
            <w:vAlign w:val="top"/>
          </w:tcPr>
          <w:p>
            <w:pPr>
              <w:pStyle w:val="TableText"/>
              <w:ind w:left="118"/>
              <w:spacing w:before="252" w:line="222" w:lineRule="auto"/>
              <w:rPr>
                <w:sz w:val="10"/>
                <w:szCs w:val="10"/>
              </w:rPr>
            </w:pPr>
            <w:r>
              <w:rPr>
                <w:sz w:val="10"/>
                <w:szCs w:val="10"/>
                <w:spacing w:val="3"/>
              </w:rPr>
              <w:t>行政处罚</w:t>
            </w:r>
          </w:p>
        </w:tc>
        <w:tc>
          <w:tcPr>
            <w:tcW w:w="1391" w:type="dxa"/>
            <w:vAlign w:val="top"/>
          </w:tcPr>
          <w:p>
            <w:pPr>
              <w:pStyle w:val="TableText"/>
              <w:ind w:left="188"/>
              <w:spacing w:before="242" w:line="235" w:lineRule="auto"/>
              <w:rPr/>
            </w:pPr>
            <w:r>
              <w:rPr>
                <w:spacing w:val="6"/>
              </w:rPr>
              <w:t>白云鄂博矿区卫健委</w:t>
            </w:r>
          </w:p>
        </w:tc>
        <w:tc>
          <w:tcPr>
            <w:tcW w:w="8430" w:type="dxa"/>
            <w:vAlign w:val="top"/>
          </w:tcPr>
          <w:p>
            <w:pPr>
              <w:pStyle w:val="TableText"/>
              <w:ind w:left="45"/>
              <w:spacing w:before="160" w:line="235" w:lineRule="auto"/>
              <w:rPr/>
            </w:pPr>
            <w:r>
              <w:rPr>
                <w:spacing w:val="9"/>
              </w:rPr>
              <w:t>1.【法律】《中华人民共和国职业病防治法》（201</w:t>
            </w:r>
            <w:r>
              <w:rPr>
                <w:spacing w:val="8"/>
              </w:rPr>
              <w:t>8年修正本）第七十二条</w:t>
            </w:r>
          </w:p>
          <w:p>
            <w:pPr>
              <w:pStyle w:val="TableText"/>
              <w:ind w:left="30"/>
              <w:spacing w:before="5" w:line="235" w:lineRule="auto"/>
              <w:rPr/>
            </w:pPr>
            <w:r>
              <w:rPr>
                <w:spacing w:val="9"/>
              </w:rPr>
              <w:t>2.【部门规章】《工作场所职业卫生监督管理规定》（2012年）第五</w:t>
            </w:r>
            <w:r>
              <w:rPr>
                <w:spacing w:val="8"/>
              </w:rPr>
              <w:t>十一条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76" w:hRule="atLeast"/>
        </w:trPr>
        <w:tc>
          <w:tcPr>
            <w:tcW w:w="429" w:type="dxa"/>
            <w:vAlign w:val="top"/>
          </w:tcPr>
          <w:p>
            <w:pPr>
              <w:spacing w:line="317" w:lineRule="auto"/>
              <w:rPr>
                <w:rFonts w:ascii="Arial"/>
                <w:sz w:val="21"/>
              </w:rPr>
            </w:pPr>
            <w:r/>
          </w:p>
          <w:p>
            <w:pPr>
              <w:pStyle w:val="TableText"/>
              <w:ind w:left="145"/>
              <w:spacing w:before="32" w:line="242" w:lineRule="auto"/>
              <w:rPr>
                <w:sz w:val="10"/>
                <w:szCs w:val="10"/>
              </w:rPr>
            </w:pPr>
            <w:r>
              <w:rPr>
                <w:sz w:val="10"/>
                <w:szCs w:val="10"/>
                <w:spacing w:val="-1"/>
              </w:rPr>
              <w:t>551</w:t>
            </w:r>
          </w:p>
        </w:tc>
        <w:tc>
          <w:tcPr>
            <w:tcW w:w="3735" w:type="dxa"/>
            <w:vAlign w:val="top"/>
          </w:tcPr>
          <w:p>
            <w:pPr>
              <w:pStyle w:val="TableText"/>
              <w:ind w:right="1"/>
              <w:spacing w:before="175" w:line="235" w:lineRule="auto"/>
              <w:jc w:val="right"/>
              <w:rPr/>
            </w:pPr>
            <w:r>
              <w:rPr>
                <w:spacing w:val="11"/>
              </w:rPr>
              <w:t>对用人单位有未提供职业病防护设施和个人使用</w:t>
            </w:r>
            <w:r>
              <w:rPr>
                <w:spacing w:val="10"/>
              </w:rPr>
              <w:t>的职业病防护用</w:t>
            </w:r>
          </w:p>
          <w:p>
            <w:pPr>
              <w:pStyle w:val="TableText"/>
              <w:ind w:right="1"/>
              <w:spacing w:before="5" w:line="235" w:lineRule="auto"/>
              <w:jc w:val="right"/>
              <w:rPr/>
            </w:pPr>
            <w:r>
              <w:rPr>
                <w:spacing w:val="10"/>
              </w:rPr>
              <w:t>品，或者提供的职业病防护设施和个人使用的职业病防护用品不</w:t>
            </w:r>
          </w:p>
          <w:p>
            <w:pPr>
              <w:pStyle w:val="TableText"/>
              <w:ind w:left="703"/>
              <w:spacing w:before="8" w:line="235" w:lineRule="auto"/>
              <w:rPr/>
            </w:pPr>
            <w:r>
              <w:rPr>
                <w:spacing w:val="11"/>
              </w:rPr>
              <w:t>符合国家职业卫生标准和卫生要求的处罚</w:t>
            </w:r>
          </w:p>
        </w:tc>
        <w:tc>
          <w:tcPr>
            <w:tcW w:w="650" w:type="dxa"/>
            <w:vAlign w:val="top"/>
          </w:tcPr>
          <w:p>
            <w:pPr>
              <w:spacing w:line="315" w:lineRule="auto"/>
              <w:rPr>
                <w:rFonts w:ascii="Arial"/>
                <w:sz w:val="21"/>
              </w:rPr>
            </w:pPr>
            <w:r/>
          </w:p>
          <w:p>
            <w:pPr>
              <w:pStyle w:val="TableText"/>
              <w:ind w:left="118"/>
              <w:spacing w:before="32" w:line="222" w:lineRule="auto"/>
              <w:rPr>
                <w:sz w:val="10"/>
                <w:szCs w:val="10"/>
              </w:rPr>
            </w:pPr>
            <w:r>
              <w:rPr>
                <w:sz w:val="10"/>
                <w:szCs w:val="10"/>
                <w:spacing w:val="3"/>
              </w:rPr>
              <w:t>行政处罚</w:t>
            </w:r>
          </w:p>
        </w:tc>
        <w:tc>
          <w:tcPr>
            <w:tcW w:w="1391" w:type="dxa"/>
            <w:vAlign w:val="top"/>
          </w:tcPr>
          <w:p>
            <w:pPr>
              <w:spacing w:line="293"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pStyle w:val="TableText"/>
              <w:ind w:left="45"/>
              <w:spacing w:before="257" w:line="235" w:lineRule="auto"/>
              <w:rPr/>
            </w:pPr>
            <w:r>
              <w:rPr>
                <w:spacing w:val="9"/>
              </w:rPr>
              <w:t>1.【法律】《中华人民共和国职业病防治法》（201</w:t>
            </w:r>
            <w:r>
              <w:rPr>
                <w:spacing w:val="8"/>
              </w:rPr>
              <w:t>8年修正本）第七十二条</w:t>
            </w:r>
          </w:p>
          <w:p>
            <w:pPr>
              <w:pStyle w:val="TableText"/>
              <w:ind w:left="30"/>
              <w:spacing w:before="3" w:line="235" w:lineRule="auto"/>
              <w:rPr/>
            </w:pPr>
            <w:r>
              <w:rPr>
                <w:spacing w:val="9"/>
              </w:rPr>
              <w:t>2.【部门规章】《工作场所职业卫生监督管理规定》（2012年）第五</w:t>
            </w:r>
            <w:r>
              <w:rPr>
                <w:spacing w:val="8"/>
              </w:rPr>
              <w:t>十一条</w:t>
            </w:r>
          </w:p>
        </w:tc>
        <w:tc>
          <w:tcPr>
            <w:tcW w:w="921" w:type="dxa"/>
            <w:vAlign w:val="top"/>
          </w:tcPr>
          <w:p>
            <w:pPr>
              <w:spacing w:line="316"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64" w:hRule="atLeast"/>
        </w:trPr>
        <w:tc>
          <w:tcPr>
            <w:tcW w:w="429" w:type="dxa"/>
            <w:vAlign w:val="top"/>
          </w:tcPr>
          <w:p>
            <w:pPr>
              <w:spacing w:line="310" w:lineRule="auto"/>
              <w:rPr>
                <w:rFonts w:ascii="Arial"/>
                <w:sz w:val="21"/>
              </w:rPr>
            </w:pPr>
            <w:r/>
          </w:p>
          <w:p>
            <w:pPr>
              <w:pStyle w:val="TableText"/>
              <w:ind w:left="145"/>
              <w:spacing w:before="33" w:line="242" w:lineRule="auto"/>
              <w:rPr>
                <w:sz w:val="10"/>
                <w:szCs w:val="10"/>
              </w:rPr>
            </w:pPr>
            <w:r>
              <w:rPr>
                <w:sz w:val="10"/>
                <w:szCs w:val="10"/>
                <w:spacing w:val="-1"/>
              </w:rPr>
              <w:t>552</w:t>
            </w:r>
          </w:p>
        </w:tc>
        <w:tc>
          <w:tcPr>
            <w:tcW w:w="3735" w:type="dxa"/>
            <w:vAlign w:val="top"/>
          </w:tcPr>
          <w:p>
            <w:pPr>
              <w:pStyle w:val="TableText"/>
              <w:ind w:left="48"/>
              <w:spacing w:before="169" w:line="235" w:lineRule="auto"/>
              <w:rPr/>
            </w:pPr>
            <w:r>
              <w:rPr>
                <w:spacing w:val="11"/>
              </w:rPr>
              <w:t>对用人单位有对职业病防护设备、应急救援设施</w:t>
            </w:r>
            <w:r>
              <w:rPr>
                <w:spacing w:val="10"/>
              </w:rPr>
              <w:t>和个人使用的职</w:t>
            </w:r>
          </w:p>
          <w:p>
            <w:pPr>
              <w:pStyle w:val="TableText"/>
              <w:ind w:left="48"/>
              <w:spacing w:before="7" w:line="235" w:lineRule="auto"/>
              <w:rPr/>
            </w:pPr>
            <w:r>
              <w:rPr>
                <w:spacing w:val="10"/>
              </w:rPr>
              <w:t>业病防护用品未按照规定进行维护、检修、检测</w:t>
            </w:r>
            <w:r>
              <w:rPr>
                <w:spacing w:val="9"/>
              </w:rPr>
              <w:t>，或者不能保持</w:t>
            </w:r>
          </w:p>
          <w:p>
            <w:pPr>
              <w:pStyle w:val="TableText"/>
              <w:ind w:left="1096"/>
              <w:spacing w:before="3" w:line="235" w:lineRule="auto"/>
              <w:rPr/>
            </w:pPr>
            <w:r>
              <w:rPr>
                <w:spacing w:val="10"/>
              </w:rPr>
              <w:t>正常运行、使用状态的处罚</w:t>
            </w:r>
          </w:p>
        </w:tc>
        <w:tc>
          <w:tcPr>
            <w:tcW w:w="650" w:type="dxa"/>
            <w:vAlign w:val="top"/>
          </w:tcPr>
          <w:p>
            <w:pPr>
              <w:spacing w:line="308" w:lineRule="auto"/>
              <w:rPr>
                <w:rFonts w:ascii="Arial"/>
                <w:sz w:val="21"/>
              </w:rPr>
            </w:pPr>
            <w:r/>
          </w:p>
          <w:p>
            <w:pPr>
              <w:pStyle w:val="TableText"/>
              <w:ind w:left="118"/>
              <w:spacing w:before="33" w:line="222" w:lineRule="auto"/>
              <w:rPr>
                <w:sz w:val="10"/>
                <w:szCs w:val="10"/>
              </w:rPr>
            </w:pPr>
            <w:r>
              <w:rPr>
                <w:sz w:val="10"/>
                <w:szCs w:val="10"/>
                <w:spacing w:val="3"/>
              </w:rPr>
              <w:t>行政处罚</w:t>
            </w:r>
          </w:p>
        </w:tc>
        <w:tc>
          <w:tcPr>
            <w:tcW w:w="1391" w:type="dxa"/>
            <w:vAlign w:val="top"/>
          </w:tcPr>
          <w:p>
            <w:pPr>
              <w:spacing w:line="289"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pStyle w:val="TableText"/>
              <w:ind w:left="45"/>
              <w:spacing w:before="250" w:line="235" w:lineRule="auto"/>
              <w:rPr/>
            </w:pPr>
            <w:r>
              <w:rPr>
                <w:spacing w:val="9"/>
              </w:rPr>
              <w:t>1.【法律】《中华人民共和国职业病防治法》（201</w:t>
            </w:r>
            <w:r>
              <w:rPr>
                <w:spacing w:val="8"/>
              </w:rPr>
              <w:t>8年修正本）第七十二条</w:t>
            </w:r>
          </w:p>
          <w:p>
            <w:pPr>
              <w:pStyle w:val="TableText"/>
              <w:ind w:left="30"/>
              <w:spacing w:before="5" w:line="235" w:lineRule="auto"/>
              <w:rPr/>
            </w:pPr>
            <w:r>
              <w:rPr>
                <w:spacing w:val="9"/>
              </w:rPr>
              <w:t>2.【部门规章】《工作场所职业卫生监督管理规定》（2012年）第五</w:t>
            </w:r>
            <w:r>
              <w:rPr>
                <w:spacing w:val="8"/>
              </w:rPr>
              <w:t>十一条</w:t>
            </w:r>
          </w:p>
        </w:tc>
        <w:tc>
          <w:tcPr>
            <w:tcW w:w="921" w:type="dxa"/>
            <w:vAlign w:val="top"/>
          </w:tcPr>
          <w:p>
            <w:pPr>
              <w:spacing w:line="307"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57" w:line="242" w:lineRule="auto"/>
              <w:rPr>
                <w:sz w:val="10"/>
                <w:szCs w:val="10"/>
              </w:rPr>
            </w:pPr>
            <w:r>
              <w:rPr>
                <w:sz w:val="10"/>
                <w:szCs w:val="10"/>
                <w:spacing w:val="-1"/>
              </w:rPr>
              <w:t>553</w:t>
            </w:r>
          </w:p>
        </w:tc>
        <w:tc>
          <w:tcPr>
            <w:tcW w:w="3735" w:type="dxa"/>
            <w:vAlign w:val="top"/>
          </w:tcPr>
          <w:p>
            <w:pPr>
              <w:pStyle w:val="TableText"/>
              <w:ind w:right="10"/>
              <w:spacing w:before="162" w:line="235" w:lineRule="auto"/>
              <w:jc w:val="right"/>
              <w:rPr/>
            </w:pPr>
            <w:r>
              <w:drawing>
                <wp:anchor distT="0" distB="0" distL="0" distR="0" simplePos="0" relativeHeight="252298240" behindDoc="1" locked="0" layoutInCell="1" allowOverlap="1">
                  <wp:simplePos x="0" y="0"/>
                  <wp:positionH relativeFrom="column">
                    <wp:posOffset>451738</wp:posOffset>
                  </wp:positionH>
                  <wp:positionV relativeFrom="paragraph">
                    <wp:posOffset>-78834</wp:posOffset>
                  </wp:positionV>
                  <wp:extent cx="1259205" cy="199182"/>
                  <wp:effectExtent l="0" t="0" r="0" b="0"/>
                  <wp:wrapNone/>
                  <wp:docPr id="142" name="IM 142">
                    <a:hlinkClick xmlns:a="http://schemas.openxmlformats.org/drawingml/2006/main" r:id="rId3"/>
                  </wp:docPr>
                  <wp:cNvGraphicFramePr/>
                  <a:graphic>
                    <a:graphicData uri="http://schemas.openxmlformats.org/drawingml/2006/picture">
                      <pic:pic>
                        <pic:nvPicPr>
                          <pic:cNvPr id="142" name="IM 142"/>
                          <pic:cNvPicPr/>
                        </pic:nvPicPr>
                        <pic:blipFill>
                          <a:blip r:embed="rId80"/>
                          <a:stretch>
                            <a:fillRect/>
                          </a:stretch>
                        </pic:blipFill>
                        <pic:spPr>
                          <a:xfrm rot="0">
                            <a:off x="0" y="0"/>
                            <a:ext cx="1259205" cy="199182"/>
                          </a:xfrm>
                          <a:prstGeom prst="rect">
                            <a:avLst/>
                          </a:prstGeom>
                        </pic:spPr>
                      </pic:pic>
                    </a:graphicData>
                  </a:graphic>
                </wp:anchor>
              </w:drawing>
            </w:r>
            <w:r>
              <w:rPr>
                <w:spacing w:val="8"/>
              </w:rPr>
              <w:t>对用人单位有未按照规定对工作场所职业病危害因素进行检测、</w:t>
            </w:r>
          </w:p>
          <w:p>
            <w:pPr>
              <w:pStyle w:val="TableText"/>
              <w:ind w:left="1546"/>
              <w:spacing w:before="2" w:line="234" w:lineRule="auto"/>
              <w:rPr/>
            </w:pPr>
            <w:r>
              <w:rPr>
                <w:spacing w:val="9"/>
              </w:rPr>
              <w:t>评价的处罚</w:t>
            </w:r>
          </w:p>
        </w:tc>
        <w:tc>
          <w:tcPr>
            <w:tcW w:w="650" w:type="dxa"/>
            <w:vAlign w:val="top"/>
          </w:tcPr>
          <w:p>
            <w:pPr>
              <w:pStyle w:val="TableText"/>
              <w:ind w:left="118"/>
              <w:spacing w:before="254" w:line="222" w:lineRule="auto"/>
              <w:rPr>
                <w:sz w:val="10"/>
                <w:szCs w:val="10"/>
              </w:rPr>
            </w:pPr>
            <w:r>
              <w:rPr>
                <w:sz w:val="10"/>
                <w:szCs w:val="10"/>
                <w:spacing w:val="3"/>
              </w:rPr>
              <w:t>行政处罚</w:t>
            </w:r>
          </w:p>
        </w:tc>
        <w:tc>
          <w:tcPr>
            <w:tcW w:w="1391" w:type="dxa"/>
            <w:vAlign w:val="top"/>
          </w:tcPr>
          <w:p>
            <w:pPr>
              <w:pStyle w:val="TableText"/>
              <w:ind w:left="188"/>
              <w:spacing w:before="244" w:line="235" w:lineRule="auto"/>
              <w:rPr/>
            </w:pPr>
            <w:r>
              <w:rPr>
                <w:spacing w:val="6"/>
              </w:rPr>
              <w:t>白云鄂博矿区卫健委</w:t>
            </w:r>
          </w:p>
        </w:tc>
        <w:tc>
          <w:tcPr>
            <w:tcW w:w="8430" w:type="dxa"/>
            <w:vAlign w:val="top"/>
          </w:tcPr>
          <w:p>
            <w:pPr>
              <w:pStyle w:val="TableText"/>
              <w:ind w:left="45"/>
              <w:spacing w:before="162" w:line="235" w:lineRule="auto"/>
              <w:rPr/>
            </w:pPr>
            <w:r>
              <w:rPr>
                <w:spacing w:val="8"/>
              </w:rPr>
              <w:t>1.【法律】</w:t>
            </w:r>
            <w:r>
              <w:rPr>
                <w:spacing w:val="30"/>
              </w:rPr>
              <w:t xml:space="preserve"> </w:t>
            </w:r>
            <w:r>
              <w:rPr>
                <w:spacing w:val="8"/>
              </w:rPr>
              <w:t>《中华人民共和国职业病防治法》（2018年修正本）第七十二条</w:t>
            </w:r>
          </w:p>
          <w:p>
            <w:pPr>
              <w:pStyle w:val="TableText"/>
              <w:ind w:left="30"/>
              <w:spacing w:before="5" w:line="235" w:lineRule="auto"/>
              <w:rPr/>
            </w:pPr>
            <w:r>
              <w:rPr>
                <w:spacing w:val="9"/>
              </w:rPr>
              <w:t>2.【部门规章】《工作场所职业卫生监督管理规定》（2012年）第五</w:t>
            </w:r>
            <w:r>
              <w:rPr>
                <w:spacing w:val="8"/>
              </w:rPr>
              <w:t>十一条</w:t>
            </w:r>
          </w:p>
        </w:tc>
        <w:tc>
          <w:tcPr>
            <w:tcW w:w="921" w:type="dxa"/>
            <w:vAlign w:val="top"/>
          </w:tcPr>
          <w:p>
            <w:pPr>
              <w:pStyle w:val="TableText"/>
              <w:ind w:left="116"/>
              <w:spacing w:before="258"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34" w:hRule="atLeast"/>
        </w:trPr>
        <w:tc>
          <w:tcPr>
            <w:tcW w:w="429" w:type="dxa"/>
            <w:vAlign w:val="top"/>
          </w:tcPr>
          <w:p>
            <w:pPr>
              <w:spacing w:line="348" w:lineRule="auto"/>
              <w:rPr>
                <w:rFonts w:ascii="Arial"/>
                <w:sz w:val="21"/>
              </w:rPr>
            </w:pPr>
            <w:r/>
          </w:p>
          <w:p>
            <w:pPr>
              <w:pStyle w:val="TableText"/>
              <w:ind w:left="145"/>
              <w:spacing w:before="32" w:line="242" w:lineRule="auto"/>
              <w:rPr>
                <w:sz w:val="10"/>
                <w:szCs w:val="10"/>
              </w:rPr>
            </w:pPr>
            <w:r>
              <w:rPr>
                <w:sz w:val="10"/>
                <w:szCs w:val="10"/>
                <w:spacing w:val="-1"/>
              </w:rPr>
              <w:t>554</w:t>
            </w:r>
          </w:p>
        </w:tc>
        <w:tc>
          <w:tcPr>
            <w:tcW w:w="3735" w:type="dxa"/>
            <w:vAlign w:val="top"/>
          </w:tcPr>
          <w:p>
            <w:pPr>
              <w:pStyle w:val="TableText"/>
              <w:ind w:right="1"/>
              <w:spacing w:before="209" w:line="235" w:lineRule="auto"/>
              <w:jc w:val="right"/>
              <w:rPr/>
            </w:pPr>
            <w:r>
              <w:rPr>
                <w:spacing w:val="11"/>
              </w:rPr>
              <w:t>对用人单位有工作场所职业病危害因素经治理仍</w:t>
            </w:r>
            <w:r>
              <w:rPr>
                <w:spacing w:val="10"/>
              </w:rPr>
              <w:t>然达不到国家职</w:t>
            </w:r>
          </w:p>
          <w:p>
            <w:pPr>
              <w:pStyle w:val="TableText"/>
              <w:ind w:right="6"/>
              <w:spacing w:before="3" w:line="235" w:lineRule="auto"/>
              <w:jc w:val="right"/>
              <w:rPr/>
            </w:pPr>
            <w:r>
              <w:rPr>
                <w:spacing w:val="11"/>
              </w:rPr>
              <w:t>业卫生标准和卫生要求时，未停止存在职业病危</w:t>
            </w:r>
            <w:r>
              <w:rPr>
                <w:spacing w:val="10"/>
              </w:rPr>
              <w:t>害因素的作业的</w:t>
            </w:r>
          </w:p>
          <w:p>
            <w:pPr>
              <w:pStyle w:val="TableText"/>
              <w:ind w:left="1748"/>
              <w:spacing w:before="9"/>
              <w:rPr/>
            </w:pPr>
            <w:r>
              <w:rPr>
                <w:spacing w:val="4"/>
              </w:rPr>
              <w:t>处罚</w:t>
            </w:r>
          </w:p>
        </w:tc>
        <w:tc>
          <w:tcPr>
            <w:tcW w:w="650" w:type="dxa"/>
            <w:vAlign w:val="top"/>
          </w:tcPr>
          <w:p>
            <w:pPr>
              <w:spacing w:line="346" w:lineRule="auto"/>
              <w:rPr>
                <w:rFonts w:ascii="Arial"/>
                <w:sz w:val="21"/>
              </w:rPr>
            </w:pPr>
            <w:r/>
          </w:p>
          <w:p>
            <w:pPr>
              <w:pStyle w:val="TableText"/>
              <w:ind w:left="118"/>
              <w:spacing w:before="32" w:line="222" w:lineRule="auto"/>
              <w:rPr>
                <w:sz w:val="10"/>
                <w:szCs w:val="10"/>
              </w:rPr>
            </w:pPr>
            <w:r>
              <w:rPr>
                <w:sz w:val="10"/>
                <w:szCs w:val="10"/>
                <w:spacing w:val="3"/>
              </w:rPr>
              <w:t>行政处罚</w:t>
            </w:r>
          </w:p>
        </w:tc>
        <w:tc>
          <w:tcPr>
            <w:tcW w:w="1391" w:type="dxa"/>
            <w:vAlign w:val="top"/>
          </w:tcPr>
          <w:p>
            <w:pPr>
              <w:spacing w:line="324"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spacing w:line="247" w:lineRule="auto"/>
              <w:rPr>
                <w:rFonts w:ascii="Arial"/>
                <w:sz w:val="21"/>
              </w:rPr>
            </w:pPr>
            <w:r/>
          </w:p>
          <w:p>
            <w:pPr>
              <w:pStyle w:val="TableText"/>
              <w:ind w:left="45"/>
              <w:spacing w:before="39" w:line="235" w:lineRule="auto"/>
              <w:rPr/>
            </w:pPr>
            <w:r>
              <w:rPr>
                <w:spacing w:val="9"/>
              </w:rPr>
              <w:t>1.【法律】《中华人民共和国职业病防治法》（201</w:t>
            </w:r>
            <w:r>
              <w:rPr>
                <w:spacing w:val="8"/>
              </w:rPr>
              <w:t>8年修正本）第七十二条</w:t>
            </w:r>
          </w:p>
          <w:p>
            <w:pPr>
              <w:pStyle w:val="TableText"/>
              <w:ind w:left="30"/>
              <w:spacing w:before="5" w:line="235" w:lineRule="auto"/>
              <w:rPr/>
            </w:pPr>
            <w:r>
              <w:rPr>
                <w:spacing w:val="9"/>
              </w:rPr>
              <w:t>2.【部门规章】《工作场所职业卫生监督管理规定》（2012年）第五</w:t>
            </w:r>
            <w:r>
              <w:rPr>
                <w:spacing w:val="8"/>
              </w:rPr>
              <w:t>十一条</w:t>
            </w:r>
          </w:p>
        </w:tc>
        <w:tc>
          <w:tcPr>
            <w:tcW w:w="921" w:type="dxa"/>
            <w:vAlign w:val="top"/>
          </w:tcPr>
          <w:p>
            <w:pPr>
              <w:spacing w:line="347"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8" w:line="242" w:lineRule="auto"/>
              <w:rPr>
                <w:sz w:val="10"/>
                <w:szCs w:val="10"/>
              </w:rPr>
            </w:pPr>
            <w:r>
              <w:rPr>
                <w:sz w:val="10"/>
                <w:szCs w:val="10"/>
                <w:spacing w:val="-1"/>
              </w:rPr>
              <w:t>555</w:t>
            </w:r>
          </w:p>
        </w:tc>
        <w:tc>
          <w:tcPr>
            <w:tcW w:w="3735" w:type="dxa"/>
            <w:vAlign w:val="top"/>
          </w:tcPr>
          <w:p>
            <w:pPr>
              <w:pStyle w:val="TableText"/>
              <w:ind w:left="48"/>
              <w:spacing w:before="164" w:line="235" w:lineRule="auto"/>
              <w:rPr/>
            </w:pPr>
            <w:r>
              <w:rPr>
                <w:spacing w:val="10"/>
              </w:rPr>
              <w:t>对用人单位有未按照规定安排职业病病人、疑似职业病病人进行</w:t>
            </w:r>
          </w:p>
          <w:p>
            <w:pPr>
              <w:pStyle w:val="TableText"/>
              <w:ind w:left="1549"/>
              <w:spacing w:before="7" w:line="237" w:lineRule="auto"/>
              <w:rPr/>
            </w:pPr>
            <w:r>
              <w:rPr>
                <w:spacing w:val="9"/>
              </w:rPr>
              <w:t>诊治的处罚</w:t>
            </w:r>
          </w:p>
        </w:tc>
        <w:tc>
          <w:tcPr>
            <w:tcW w:w="650" w:type="dxa"/>
            <w:vAlign w:val="top"/>
          </w:tcPr>
          <w:p>
            <w:pPr>
              <w:pStyle w:val="TableText"/>
              <w:ind w:left="118"/>
              <w:spacing w:before="256" w:line="222" w:lineRule="auto"/>
              <w:rPr>
                <w:sz w:val="10"/>
                <w:szCs w:val="10"/>
              </w:rPr>
            </w:pPr>
            <w:r>
              <w:rPr>
                <w:sz w:val="10"/>
                <w:szCs w:val="10"/>
                <w:spacing w:val="3"/>
              </w:rPr>
              <w:t>行政处罚</w:t>
            </w:r>
          </w:p>
        </w:tc>
        <w:tc>
          <w:tcPr>
            <w:tcW w:w="1391" w:type="dxa"/>
            <w:vAlign w:val="top"/>
          </w:tcPr>
          <w:p>
            <w:pPr>
              <w:pStyle w:val="TableText"/>
              <w:ind w:left="188"/>
              <w:spacing w:before="245" w:line="235" w:lineRule="auto"/>
              <w:rPr/>
            </w:pPr>
            <w:r>
              <w:rPr>
                <w:spacing w:val="6"/>
              </w:rPr>
              <w:t>白云鄂博矿区卫健委</w:t>
            </w:r>
          </w:p>
        </w:tc>
        <w:tc>
          <w:tcPr>
            <w:tcW w:w="8430" w:type="dxa"/>
            <w:vAlign w:val="top"/>
          </w:tcPr>
          <w:p>
            <w:pPr>
              <w:pStyle w:val="TableText"/>
              <w:ind w:left="45"/>
              <w:spacing w:before="163" w:line="235" w:lineRule="auto"/>
              <w:rPr/>
            </w:pPr>
            <w:r>
              <w:rPr>
                <w:spacing w:val="9"/>
              </w:rPr>
              <w:t>1.【法律】《中华人民共和国职业病防治法》（201</w:t>
            </w:r>
            <w:r>
              <w:rPr>
                <w:spacing w:val="8"/>
              </w:rPr>
              <w:t>8年修正本）第七十二条</w:t>
            </w:r>
          </w:p>
          <w:p>
            <w:pPr>
              <w:pStyle w:val="TableText"/>
              <w:ind w:left="30"/>
              <w:spacing w:before="5" w:line="235" w:lineRule="auto"/>
              <w:rPr/>
            </w:pPr>
            <w:r>
              <w:rPr>
                <w:spacing w:val="9"/>
              </w:rPr>
              <w:t>2.【部门规章】《用人单位职业健康监护监督管理办法》（2012年）第二十八条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58" w:line="242" w:lineRule="auto"/>
              <w:rPr>
                <w:sz w:val="10"/>
                <w:szCs w:val="10"/>
              </w:rPr>
            </w:pPr>
            <w:r>
              <w:rPr>
                <w:sz w:val="10"/>
                <w:szCs w:val="10"/>
                <w:spacing w:val="-1"/>
              </w:rPr>
              <w:t>556</w:t>
            </w:r>
          </w:p>
        </w:tc>
        <w:tc>
          <w:tcPr>
            <w:tcW w:w="3735" w:type="dxa"/>
            <w:vAlign w:val="top"/>
          </w:tcPr>
          <w:p>
            <w:pPr>
              <w:pStyle w:val="TableText"/>
              <w:ind w:left="242" w:right="46" w:hanging="194"/>
              <w:spacing w:before="166" w:line="247" w:lineRule="auto"/>
              <w:rPr/>
            </w:pPr>
            <w:r>
              <w:rPr>
                <w:spacing w:val="10"/>
              </w:rPr>
              <w:t>对用人单位有发生或者可能发生急性职业病危害</w:t>
            </w:r>
            <w:r>
              <w:rPr>
                <w:spacing w:val="9"/>
              </w:rPr>
              <w:t>事故时，未立即</w:t>
            </w:r>
            <w:r>
              <w:rPr>
                <w:spacing w:val="11"/>
              </w:rPr>
              <w:t>采取应急救援和控制措施或者未按照规定及时报告的处罚</w:t>
            </w:r>
          </w:p>
        </w:tc>
        <w:tc>
          <w:tcPr>
            <w:tcW w:w="650" w:type="dxa"/>
            <w:vAlign w:val="top"/>
          </w:tcPr>
          <w:p>
            <w:pPr>
              <w:pStyle w:val="TableText"/>
              <w:ind w:left="118"/>
              <w:spacing w:before="256" w:line="222" w:lineRule="auto"/>
              <w:rPr>
                <w:sz w:val="10"/>
                <w:szCs w:val="10"/>
              </w:rPr>
            </w:pPr>
            <w:r>
              <w:rPr>
                <w:sz w:val="10"/>
                <w:szCs w:val="10"/>
                <w:spacing w:val="3"/>
              </w:rPr>
              <w:t>行政处罚</w:t>
            </w:r>
          </w:p>
        </w:tc>
        <w:tc>
          <w:tcPr>
            <w:tcW w:w="1391" w:type="dxa"/>
            <w:vAlign w:val="top"/>
          </w:tcPr>
          <w:p>
            <w:pPr>
              <w:pStyle w:val="TableText"/>
              <w:ind w:left="188"/>
              <w:spacing w:before="243" w:line="235" w:lineRule="auto"/>
              <w:rPr/>
            </w:pPr>
            <w:r>
              <w:rPr>
                <w:spacing w:val="6"/>
              </w:rPr>
              <w:t>白云鄂博矿区卫健委</w:t>
            </w:r>
          </w:p>
        </w:tc>
        <w:tc>
          <w:tcPr>
            <w:tcW w:w="8430" w:type="dxa"/>
            <w:vAlign w:val="top"/>
          </w:tcPr>
          <w:p>
            <w:pPr>
              <w:pStyle w:val="TableText"/>
              <w:ind w:left="45"/>
              <w:spacing w:before="163" w:line="235" w:lineRule="auto"/>
              <w:rPr/>
            </w:pPr>
            <w:r>
              <w:rPr>
                <w:spacing w:val="9"/>
              </w:rPr>
              <w:t>1.【法律】《中华人民共和国职业病防治法》（201</w:t>
            </w:r>
            <w:r>
              <w:rPr>
                <w:spacing w:val="8"/>
              </w:rPr>
              <w:t>8年修正本）第七十二条</w:t>
            </w:r>
          </w:p>
          <w:p>
            <w:pPr>
              <w:pStyle w:val="TableText"/>
              <w:ind w:left="30"/>
              <w:spacing w:before="5" w:line="235" w:lineRule="auto"/>
              <w:rPr/>
            </w:pPr>
            <w:r>
              <w:rPr>
                <w:spacing w:val="9"/>
              </w:rPr>
              <w:t>2.【部门规章】《工作场所职业卫生监督管理规定》（2012年）第五</w:t>
            </w:r>
            <w:r>
              <w:rPr>
                <w:spacing w:val="8"/>
              </w:rPr>
              <w:t>十一条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59" w:line="242" w:lineRule="auto"/>
              <w:rPr>
                <w:sz w:val="10"/>
                <w:szCs w:val="10"/>
              </w:rPr>
            </w:pPr>
            <w:r>
              <w:rPr>
                <w:sz w:val="10"/>
                <w:szCs w:val="10"/>
                <w:spacing w:val="-1"/>
              </w:rPr>
              <w:t>557</w:t>
            </w:r>
          </w:p>
        </w:tc>
        <w:tc>
          <w:tcPr>
            <w:tcW w:w="3735" w:type="dxa"/>
            <w:vAlign w:val="top"/>
          </w:tcPr>
          <w:p>
            <w:pPr>
              <w:pStyle w:val="TableText"/>
              <w:ind w:right="1"/>
              <w:spacing w:before="165" w:line="235" w:lineRule="auto"/>
              <w:jc w:val="right"/>
              <w:rPr/>
            </w:pPr>
            <w:r>
              <w:rPr>
                <w:spacing w:val="11"/>
              </w:rPr>
              <w:t>对用人单位有未按照规定在产生严重职业病危害</w:t>
            </w:r>
            <w:r>
              <w:rPr>
                <w:spacing w:val="10"/>
              </w:rPr>
              <w:t>的作业岗位醒目</w:t>
            </w:r>
          </w:p>
          <w:p>
            <w:pPr>
              <w:pStyle w:val="TableText"/>
              <w:ind w:left="699"/>
              <w:spacing w:before="5" w:line="235" w:lineRule="auto"/>
              <w:rPr/>
            </w:pPr>
            <w:r>
              <w:rPr>
                <w:spacing w:val="11"/>
              </w:rPr>
              <w:t>位置设置警示标识和中文警示说明的处罚</w:t>
            </w:r>
          </w:p>
        </w:tc>
        <w:tc>
          <w:tcPr>
            <w:tcW w:w="650" w:type="dxa"/>
            <w:vAlign w:val="top"/>
          </w:tcPr>
          <w:p>
            <w:pPr>
              <w:pStyle w:val="TableText"/>
              <w:ind w:left="118"/>
              <w:spacing w:before="260" w:line="222" w:lineRule="auto"/>
              <w:rPr>
                <w:sz w:val="10"/>
                <w:szCs w:val="10"/>
              </w:rPr>
            </w:pPr>
            <w:r>
              <w:rPr>
                <w:sz w:val="10"/>
                <w:szCs w:val="10"/>
                <w:spacing w:val="3"/>
              </w:rPr>
              <w:t>行政处罚</w:t>
            </w:r>
          </w:p>
        </w:tc>
        <w:tc>
          <w:tcPr>
            <w:tcW w:w="1391" w:type="dxa"/>
            <w:vAlign w:val="top"/>
          </w:tcPr>
          <w:p>
            <w:pPr>
              <w:pStyle w:val="TableText"/>
              <w:ind w:left="188"/>
              <w:spacing w:before="247" w:line="235" w:lineRule="auto"/>
              <w:rPr/>
            </w:pPr>
            <w:r>
              <w:rPr>
                <w:spacing w:val="6"/>
              </w:rPr>
              <w:t>白云鄂博矿区卫健委</w:t>
            </w:r>
          </w:p>
        </w:tc>
        <w:tc>
          <w:tcPr>
            <w:tcW w:w="8430" w:type="dxa"/>
            <w:vAlign w:val="top"/>
          </w:tcPr>
          <w:p>
            <w:pPr>
              <w:pStyle w:val="TableText"/>
              <w:ind w:left="45"/>
              <w:spacing w:before="165" w:line="235" w:lineRule="auto"/>
              <w:rPr/>
            </w:pPr>
            <w:r>
              <w:rPr>
                <w:spacing w:val="9"/>
              </w:rPr>
              <w:t>1.【法律】《中华人民共和国职业病防治法》（201</w:t>
            </w:r>
            <w:r>
              <w:rPr>
                <w:spacing w:val="8"/>
              </w:rPr>
              <w:t>8年修正本）第七十二条</w:t>
            </w:r>
          </w:p>
          <w:p>
            <w:pPr>
              <w:pStyle w:val="TableText"/>
              <w:ind w:left="30"/>
              <w:spacing w:before="5" w:line="235" w:lineRule="auto"/>
              <w:rPr/>
            </w:pPr>
            <w:r>
              <w:rPr>
                <w:spacing w:val="9"/>
              </w:rPr>
              <w:t>2.【部门规章】《工作场所职业卫生监督管理规定》（2012年）第五</w:t>
            </w:r>
            <w:r>
              <w:rPr>
                <w:spacing w:val="8"/>
              </w:rPr>
              <w:t>十一条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0" w:line="242" w:lineRule="auto"/>
              <w:rPr>
                <w:sz w:val="10"/>
                <w:szCs w:val="10"/>
              </w:rPr>
            </w:pPr>
            <w:r>
              <w:rPr>
                <w:sz w:val="10"/>
                <w:szCs w:val="10"/>
                <w:spacing w:val="-1"/>
              </w:rPr>
              <w:t>558</w:t>
            </w:r>
          </w:p>
        </w:tc>
        <w:tc>
          <w:tcPr>
            <w:tcW w:w="3735" w:type="dxa"/>
            <w:vAlign w:val="top"/>
          </w:tcPr>
          <w:p>
            <w:pPr>
              <w:pStyle w:val="TableText"/>
              <w:ind w:left="243"/>
              <w:spacing w:before="248" w:line="235" w:lineRule="auto"/>
              <w:rPr/>
            </w:pPr>
            <w:r>
              <w:rPr>
                <w:spacing w:val="11"/>
              </w:rPr>
              <w:t>对用人单位有拒绝职业卫生监督管理部门监督检查的处罚</w:t>
            </w:r>
          </w:p>
        </w:tc>
        <w:tc>
          <w:tcPr>
            <w:tcW w:w="650" w:type="dxa"/>
            <w:vAlign w:val="top"/>
          </w:tcPr>
          <w:p>
            <w:pPr>
              <w:pStyle w:val="TableText"/>
              <w:ind w:left="118"/>
              <w:spacing w:before="258" w:line="222" w:lineRule="auto"/>
              <w:rPr>
                <w:sz w:val="10"/>
                <w:szCs w:val="10"/>
              </w:rPr>
            </w:pPr>
            <w:r>
              <w:rPr>
                <w:sz w:val="10"/>
                <w:szCs w:val="10"/>
                <w:spacing w:val="3"/>
              </w:rPr>
              <w:t>行政处罚</w:t>
            </w:r>
          </w:p>
        </w:tc>
        <w:tc>
          <w:tcPr>
            <w:tcW w:w="1391" w:type="dxa"/>
            <w:vAlign w:val="top"/>
          </w:tcPr>
          <w:p>
            <w:pPr>
              <w:pStyle w:val="TableText"/>
              <w:ind w:left="188"/>
              <w:spacing w:before="248" w:line="235" w:lineRule="auto"/>
              <w:rPr/>
            </w:pPr>
            <w:r>
              <w:rPr>
                <w:spacing w:val="6"/>
              </w:rPr>
              <w:t>白云鄂博矿区卫健委</w:t>
            </w:r>
          </w:p>
        </w:tc>
        <w:tc>
          <w:tcPr>
            <w:tcW w:w="8430" w:type="dxa"/>
            <w:vAlign w:val="top"/>
          </w:tcPr>
          <w:p>
            <w:pPr>
              <w:pStyle w:val="TableText"/>
              <w:ind w:left="45"/>
              <w:spacing w:before="163" w:line="235" w:lineRule="auto"/>
              <w:rPr/>
            </w:pPr>
            <w:r>
              <w:rPr>
                <w:spacing w:val="9"/>
              </w:rPr>
              <w:t>1.【法律】《中华人民共和国职业病防治法》（201</w:t>
            </w:r>
            <w:r>
              <w:rPr>
                <w:spacing w:val="8"/>
              </w:rPr>
              <w:t>8年修正本）第七十二条</w:t>
            </w:r>
          </w:p>
          <w:p>
            <w:pPr>
              <w:pStyle w:val="TableText"/>
              <w:ind w:left="30"/>
              <w:spacing w:before="7" w:line="235" w:lineRule="auto"/>
              <w:rPr/>
            </w:pPr>
            <w:r>
              <w:rPr>
                <w:spacing w:val="9"/>
              </w:rPr>
              <w:t>2.【部门规章】《工作场所职业卫生监督管理规定》（2012年）第五</w:t>
            </w:r>
            <w:r>
              <w:rPr>
                <w:spacing w:val="8"/>
              </w:rPr>
              <w:t>十一条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34" w:hRule="atLeast"/>
        </w:trPr>
        <w:tc>
          <w:tcPr>
            <w:tcW w:w="429" w:type="dxa"/>
            <w:vAlign w:val="top"/>
          </w:tcPr>
          <w:p>
            <w:pPr>
              <w:spacing w:line="351" w:lineRule="auto"/>
              <w:rPr>
                <w:rFonts w:ascii="Arial"/>
                <w:sz w:val="21"/>
              </w:rPr>
            </w:pPr>
            <w:r/>
          </w:p>
          <w:p>
            <w:pPr>
              <w:pStyle w:val="TableText"/>
              <w:ind w:left="145"/>
              <w:spacing w:before="32" w:line="242" w:lineRule="auto"/>
              <w:rPr>
                <w:sz w:val="10"/>
                <w:szCs w:val="10"/>
              </w:rPr>
            </w:pPr>
            <w:r>
              <w:rPr>
                <w:sz w:val="10"/>
                <w:szCs w:val="10"/>
                <w:spacing w:val="-1"/>
              </w:rPr>
              <w:t>559</w:t>
            </w:r>
          </w:p>
        </w:tc>
        <w:tc>
          <w:tcPr>
            <w:tcW w:w="3735" w:type="dxa"/>
            <w:vAlign w:val="top"/>
          </w:tcPr>
          <w:p>
            <w:pPr>
              <w:pStyle w:val="TableText"/>
              <w:ind w:left="48"/>
              <w:spacing w:before="212" w:line="235" w:lineRule="auto"/>
              <w:rPr/>
            </w:pPr>
            <w:r>
              <w:rPr>
                <w:spacing w:val="10"/>
              </w:rPr>
              <w:t>对用人单位有隐瞒、伪造、篡改、毁损职业健康</w:t>
            </w:r>
            <w:r>
              <w:rPr>
                <w:spacing w:val="9"/>
              </w:rPr>
              <w:t>监护档案、工作</w:t>
            </w:r>
          </w:p>
          <w:p>
            <w:pPr>
              <w:pStyle w:val="TableText"/>
              <w:ind w:left="48"/>
              <w:spacing w:before="2" w:line="234" w:lineRule="auto"/>
              <w:rPr/>
            </w:pPr>
            <w:r>
              <w:rPr>
                <w:spacing w:val="10"/>
              </w:rPr>
              <w:t>场所职业病危害因素检测评价结果等相关资料，</w:t>
            </w:r>
            <w:r>
              <w:rPr>
                <w:spacing w:val="9"/>
              </w:rPr>
              <w:t>或者拒不提供职</w:t>
            </w:r>
          </w:p>
          <w:p>
            <w:pPr>
              <w:pStyle w:val="TableText"/>
              <w:ind w:left="960"/>
              <w:spacing w:before="8" w:line="235" w:lineRule="auto"/>
              <w:rPr/>
            </w:pPr>
            <w:r>
              <w:rPr>
                <w:spacing w:val="10"/>
              </w:rPr>
              <w:t>业病诊断、鉴定所需资料的处罚</w:t>
            </w:r>
          </w:p>
        </w:tc>
        <w:tc>
          <w:tcPr>
            <w:tcW w:w="650" w:type="dxa"/>
            <w:vAlign w:val="top"/>
          </w:tcPr>
          <w:p>
            <w:pPr>
              <w:spacing w:line="349" w:lineRule="auto"/>
              <w:rPr>
                <w:rFonts w:ascii="Arial"/>
                <w:sz w:val="21"/>
              </w:rPr>
            </w:pPr>
            <w:r/>
          </w:p>
          <w:p>
            <w:pPr>
              <w:pStyle w:val="TableText"/>
              <w:ind w:left="118"/>
              <w:spacing w:before="32" w:line="222" w:lineRule="auto"/>
              <w:rPr>
                <w:sz w:val="10"/>
                <w:szCs w:val="10"/>
              </w:rPr>
            </w:pPr>
            <w:r>
              <w:rPr>
                <w:sz w:val="10"/>
                <w:szCs w:val="10"/>
                <w:spacing w:val="3"/>
              </w:rPr>
              <w:t>行政处罚</w:t>
            </w:r>
          </w:p>
        </w:tc>
        <w:tc>
          <w:tcPr>
            <w:tcW w:w="1391" w:type="dxa"/>
            <w:vAlign w:val="top"/>
          </w:tcPr>
          <w:p>
            <w:pPr>
              <w:spacing w:line="327" w:lineRule="auto"/>
              <w:rPr>
                <w:rFonts w:ascii="Arial"/>
                <w:sz w:val="21"/>
              </w:rPr>
            </w:pPr>
            <w:r/>
          </w:p>
          <w:p>
            <w:pPr>
              <w:pStyle w:val="TableText"/>
              <w:ind w:left="188"/>
              <w:spacing w:before="39" w:line="235" w:lineRule="auto"/>
              <w:rPr/>
            </w:pPr>
            <w:r>
              <w:rPr>
                <w:spacing w:val="6"/>
              </w:rPr>
              <w:t>白云鄂博矿区卫健委</w:t>
            </w:r>
          </w:p>
        </w:tc>
        <w:tc>
          <w:tcPr>
            <w:tcW w:w="8430" w:type="dxa"/>
            <w:vAlign w:val="top"/>
          </w:tcPr>
          <w:p>
            <w:pPr>
              <w:pStyle w:val="TableText"/>
              <w:ind w:left="45"/>
              <w:spacing w:before="212" w:line="235" w:lineRule="auto"/>
              <w:rPr/>
            </w:pPr>
            <w:r>
              <w:rPr>
                <w:spacing w:val="9"/>
              </w:rPr>
              <w:t>1.【法律】《中华人民共和国职业病防治法》（201</w:t>
            </w:r>
            <w:r>
              <w:rPr>
                <w:spacing w:val="8"/>
              </w:rPr>
              <w:t>8年修正本）第七十二条</w:t>
            </w:r>
          </w:p>
          <w:p>
            <w:pPr>
              <w:pStyle w:val="TableText"/>
              <w:ind w:left="30"/>
              <w:spacing w:before="3" w:line="235" w:lineRule="auto"/>
              <w:rPr/>
            </w:pPr>
            <w:r>
              <w:rPr>
                <w:spacing w:val="9"/>
              </w:rPr>
              <w:t>2.【部门规章】《工作场所职业卫生监督管理规定》（2012年）第五</w:t>
            </w:r>
            <w:r>
              <w:rPr>
                <w:spacing w:val="8"/>
              </w:rPr>
              <w:t>十一条</w:t>
            </w:r>
          </w:p>
          <w:p>
            <w:pPr>
              <w:pStyle w:val="TableText"/>
              <w:ind w:left="31"/>
              <w:spacing w:before="7" w:line="235" w:lineRule="auto"/>
              <w:rPr/>
            </w:pPr>
            <w:r>
              <w:rPr>
                <w:spacing w:val="9"/>
              </w:rPr>
              <w:t>3.【部门规章】《用人单位职业健康监护监督管理办法》（2012年）第二十八条</w:t>
            </w:r>
          </w:p>
        </w:tc>
        <w:tc>
          <w:tcPr>
            <w:tcW w:w="921" w:type="dxa"/>
            <w:vAlign w:val="top"/>
          </w:tcPr>
          <w:p>
            <w:pPr>
              <w:spacing w:line="350"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1" w:line="242" w:lineRule="auto"/>
              <w:rPr>
                <w:sz w:val="10"/>
                <w:szCs w:val="10"/>
              </w:rPr>
            </w:pPr>
            <w:r>
              <w:rPr>
                <w:sz w:val="10"/>
                <w:szCs w:val="10"/>
                <w:spacing w:val="-1"/>
              </w:rPr>
              <w:t>560</w:t>
            </w:r>
          </w:p>
        </w:tc>
        <w:tc>
          <w:tcPr>
            <w:tcW w:w="3735" w:type="dxa"/>
            <w:vAlign w:val="top"/>
          </w:tcPr>
          <w:p>
            <w:pPr>
              <w:pStyle w:val="TableText"/>
              <w:ind w:left="48"/>
              <w:spacing w:before="167" w:line="235" w:lineRule="auto"/>
              <w:rPr/>
            </w:pPr>
            <w:r>
              <w:rPr>
                <w:spacing w:val="10"/>
              </w:rPr>
              <w:t>对用人单位有未按照规定承担职业病诊断、鉴定费用和职业病病</w:t>
            </w:r>
          </w:p>
          <w:p>
            <w:pPr>
              <w:pStyle w:val="TableText"/>
              <w:ind w:left="964"/>
              <w:spacing w:before="5" w:line="235" w:lineRule="auto"/>
              <w:rPr/>
            </w:pPr>
            <w:r>
              <w:rPr>
                <w:spacing w:val="10"/>
              </w:rPr>
              <w:t>人的医疗、生活保障费用的处罚</w:t>
            </w:r>
          </w:p>
        </w:tc>
        <w:tc>
          <w:tcPr>
            <w:tcW w:w="650" w:type="dxa"/>
            <w:vAlign w:val="top"/>
          </w:tcPr>
          <w:p>
            <w:pPr>
              <w:pStyle w:val="TableText"/>
              <w:ind w:left="118"/>
              <w:spacing w:before="259" w:line="222" w:lineRule="auto"/>
              <w:rPr>
                <w:sz w:val="10"/>
                <w:szCs w:val="10"/>
              </w:rPr>
            </w:pPr>
            <w:r>
              <w:rPr>
                <w:sz w:val="10"/>
                <w:szCs w:val="10"/>
                <w:spacing w:val="3"/>
              </w:rPr>
              <w:t>行政处罚</w:t>
            </w:r>
          </w:p>
        </w:tc>
        <w:tc>
          <w:tcPr>
            <w:tcW w:w="1391" w:type="dxa"/>
            <w:vAlign w:val="top"/>
          </w:tcPr>
          <w:p>
            <w:pPr>
              <w:pStyle w:val="TableText"/>
              <w:ind w:left="188"/>
              <w:spacing w:before="248" w:line="235" w:lineRule="auto"/>
              <w:rPr/>
            </w:pPr>
            <w:r>
              <w:rPr>
                <w:spacing w:val="6"/>
              </w:rPr>
              <w:t>白云鄂博矿区卫健委</w:t>
            </w:r>
          </w:p>
        </w:tc>
        <w:tc>
          <w:tcPr>
            <w:tcW w:w="8430" w:type="dxa"/>
            <w:vAlign w:val="top"/>
          </w:tcPr>
          <w:p>
            <w:pPr>
              <w:pStyle w:val="TableText"/>
              <w:ind w:left="45"/>
              <w:spacing w:before="166" w:line="235" w:lineRule="auto"/>
              <w:rPr/>
            </w:pPr>
            <w:r>
              <w:rPr>
                <w:spacing w:val="9"/>
              </w:rPr>
              <w:t>1.【法律】《中华人民共和国职业病防治法》（201</w:t>
            </w:r>
            <w:r>
              <w:rPr>
                <w:spacing w:val="8"/>
              </w:rPr>
              <w:t>8年修正本）第七十二条</w:t>
            </w:r>
          </w:p>
          <w:p>
            <w:pPr>
              <w:pStyle w:val="TableText"/>
              <w:ind w:left="30"/>
              <w:spacing w:before="5" w:line="235" w:lineRule="auto"/>
              <w:rPr/>
            </w:pPr>
            <w:r>
              <w:rPr>
                <w:spacing w:val="9"/>
              </w:rPr>
              <w:t>2.【部门规章】《工作场所职业卫生监督管理规定》（2012年）第五</w:t>
            </w:r>
            <w:r>
              <w:rPr>
                <w:spacing w:val="8"/>
              </w:rPr>
              <w:t>十一条</w:t>
            </w:r>
          </w:p>
        </w:tc>
        <w:tc>
          <w:tcPr>
            <w:tcW w:w="921" w:type="dxa"/>
            <w:vAlign w:val="top"/>
          </w:tcPr>
          <w:p>
            <w:pPr>
              <w:pStyle w:val="TableText"/>
              <w:ind w:left="116"/>
              <w:spacing w:before="260"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1" w:line="242" w:lineRule="auto"/>
              <w:rPr>
                <w:sz w:val="10"/>
                <w:szCs w:val="10"/>
              </w:rPr>
            </w:pPr>
            <w:r>
              <w:rPr>
                <w:sz w:val="10"/>
                <w:szCs w:val="10"/>
                <w:spacing w:val="-1"/>
              </w:rPr>
              <w:t>561</w:t>
            </w:r>
          </w:p>
        </w:tc>
        <w:tc>
          <w:tcPr>
            <w:tcW w:w="3735" w:type="dxa"/>
            <w:vAlign w:val="top"/>
          </w:tcPr>
          <w:p>
            <w:pPr>
              <w:pStyle w:val="TableText"/>
              <w:ind w:left="183" w:right="46" w:hanging="135"/>
              <w:spacing w:before="171" w:line="244" w:lineRule="auto"/>
              <w:rPr/>
            </w:pPr>
            <w:r>
              <w:rPr>
                <w:spacing w:val="10"/>
              </w:rPr>
              <w:t>对向用人单位提供可能产生职业病危害的设备、</w:t>
            </w:r>
            <w:r>
              <w:rPr>
                <w:spacing w:val="9"/>
              </w:rPr>
              <w:t>材料，未按照规</w:t>
            </w:r>
            <w:r>
              <w:rPr>
                <w:spacing w:val="11"/>
              </w:rPr>
              <w:t>定提供中文说明书或者设置警示标识和中文警示说明的处罚</w:t>
            </w:r>
          </w:p>
        </w:tc>
        <w:tc>
          <w:tcPr>
            <w:tcW w:w="650" w:type="dxa"/>
            <w:vAlign w:val="top"/>
          </w:tcPr>
          <w:p>
            <w:pPr>
              <w:pStyle w:val="TableText"/>
              <w:ind w:left="118"/>
              <w:spacing w:before="259" w:line="222" w:lineRule="auto"/>
              <w:rPr>
                <w:sz w:val="10"/>
                <w:szCs w:val="10"/>
              </w:rPr>
            </w:pPr>
            <w:r>
              <w:rPr>
                <w:sz w:val="10"/>
                <w:szCs w:val="10"/>
                <w:spacing w:val="3"/>
              </w:rPr>
              <w:t>行政处罚</w:t>
            </w:r>
          </w:p>
        </w:tc>
        <w:tc>
          <w:tcPr>
            <w:tcW w:w="1391" w:type="dxa"/>
            <w:vAlign w:val="top"/>
          </w:tcPr>
          <w:p>
            <w:pPr>
              <w:pStyle w:val="TableText"/>
              <w:ind w:left="188"/>
              <w:spacing w:before="246" w:line="235" w:lineRule="auto"/>
              <w:rPr/>
            </w:pPr>
            <w:r>
              <w:rPr>
                <w:spacing w:val="6"/>
              </w:rPr>
              <w:t>白云鄂博矿区卫健委</w:t>
            </w:r>
          </w:p>
        </w:tc>
        <w:tc>
          <w:tcPr>
            <w:tcW w:w="8430" w:type="dxa"/>
            <w:vAlign w:val="top"/>
          </w:tcPr>
          <w:p>
            <w:pPr>
              <w:pStyle w:val="TableText"/>
              <w:ind w:left="45"/>
              <w:spacing w:before="166" w:line="235" w:lineRule="auto"/>
              <w:rPr/>
            </w:pPr>
            <w:r>
              <w:rPr>
                <w:spacing w:val="9"/>
              </w:rPr>
              <w:t>1.【法律】《中华人民共和国职业病防治法》（201</w:t>
            </w:r>
            <w:r>
              <w:rPr>
                <w:spacing w:val="8"/>
              </w:rPr>
              <w:t>8年修正本）第七十三条</w:t>
            </w:r>
          </w:p>
          <w:p>
            <w:pPr>
              <w:pStyle w:val="TableText"/>
              <w:ind w:left="30"/>
              <w:spacing w:before="5" w:line="235" w:lineRule="auto"/>
              <w:rPr/>
            </w:pPr>
            <w:r>
              <w:rPr>
                <w:spacing w:val="9"/>
              </w:rPr>
              <w:t>2.【部门规章】《工作场所职业卫生监督管理规定》（2012</w:t>
            </w:r>
            <w:r>
              <w:rPr>
                <w:spacing w:val="8"/>
              </w:rPr>
              <w:t>年）  第五十四条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6" w:hRule="atLeast"/>
        </w:trPr>
        <w:tc>
          <w:tcPr>
            <w:tcW w:w="429" w:type="dxa"/>
            <w:vAlign w:val="top"/>
          </w:tcPr>
          <w:p>
            <w:pPr>
              <w:pStyle w:val="TableText"/>
              <w:ind w:left="145"/>
              <w:spacing w:before="261" w:line="242" w:lineRule="auto"/>
              <w:rPr>
                <w:sz w:val="10"/>
                <w:szCs w:val="10"/>
              </w:rPr>
            </w:pPr>
            <w:r>
              <w:rPr>
                <w:sz w:val="10"/>
                <w:szCs w:val="10"/>
                <w:spacing w:val="-1"/>
              </w:rPr>
              <w:t>562</w:t>
            </w:r>
          </w:p>
        </w:tc>
        <w:tc>
          <w:tcPr>
            <w:tcW w:w="3735" w:type="dxa"/>
            <w:vAlign w:val="top"/>
          </w:tcPr>
          <w:p>
            <w:pPr>
              <w:pStyle w:val="TableText"/>
              <w:ind w:left="48"/>
              <w:spacing w:before="164" w:line="234" w:lineRule="auto"/>
              <w:rPr/>
            </w:pPr>
            <w:r>
              <w:rPr>
                <w:spacing w:val="10"/>
              </w:rPr>
              <w:t>对用人单位和医疗卫生机构未按照规定报告职业</w:t>
            </w:r>
            <w:r>
              <w:rPr>
                <w:spacing w:val="9"/>
              </w:rPr>
              <w:t>病、疑似职业病</w:t>
            </w:r>
          </w:p>
          <w:p>
            <w:pPr>
              <w:pStyle w:val="TableText"/>
              <w:ind w:left="1701"/>
              <w:spacing w:before="11" w:line="238" w:lineRule="auto"/>
              <w:rPr/>
            </w:pPr>
            <w:r>
              <w:rPr>
                <w:spacing w:val="2"/>
              </w:rPr>
              <w:t>的处罚</w:t>
            </w:r>
          </w:p>
        </w:tc>
        <w:tc>
          <w:tcPr>
            <w:tcW w:w="650" w:type="dxa"/>
            <w:vAlign w:val="top"/>
          </w:tcPr>
          <w:p>
            <w:pPr>
              <w:pStyle w:val="TableText"/>
              <w:ind w:left="118"/>
              <w:spacing w:before="259" w:line="222" w:lineRule="auto"/>
              <w:rPr>
                <w:sz w:val="10"/>
                <w:szCs w:val="10"/>
              </w:rPr>
            </w:pPr>
            <w:r>
              <w:rPr>
                <w:sz w:val="10"/>
                <w:szCs w:val="10"/>
                <w:spacing w:val="3"/>
              </w:rPr>
              <w:t>行政处罚</w:t>
            </w:r>
          </w:p>
        </w:tc>
        <w:tc>
          <w:tcPr>
            <w:tcW w:w="1391" w:type="dxa"/>
            <w:vAlign w:val="top"/>
          </w:tcPr>
          <w:p>
            <w:pPr>
              <w:pStyle w:val="TableText"/>
              <w:ind w:left="188"/>
              <w:spacing w:before="246" w:line="235" w:lineRule="auto"/>
              <w:rPr/>
            </w:pPr>
            <w:r>
              <w:rPr>
                <w:spacing w:val="6"/>
              </w:rPr>
              <w:t>白云鄂博矿区卫健委</w:t>
            </w:r>
          </w:p>
        </w:tc>
        <w:tc>
          <w:tcPr>
            <w:tcW w:w="8430" w:type="dxa"/>
            <w:vAlign w:val="top"/>
          </w:tcPr>
          <w:p>
            <w:pPr>
              <w:pStyle w:val="TableText"/>
              <w:ind w:left="45"/>
              <w:spacing w:before="87" w:line="235" w:lineRule="auto"/>
              <w:rPr/>
            </w:pPr>
            <w:r>
              <w:rPr>
                <w:spacing w:val="9"/>
              </w:rPr>
              <w:t>1.【法律】《中华人民共和国职业病防治法》（201</w:t>
            </w:r>
            <w:r>
              <w:rPr>
                <w:spacing w:val="8"/>
              </w:rPr>
              <w:t>8年修正本）第七十四条</w:t>
            </w:r>
          </w:p>
          <w:p>
            <w:pPr>
              <w:pStyle w:val="TableText"/>
              <w:ind w:left="30"/>
              <w:spacing w:before="5" w:line="235" w:lineRule="auto"/>
              <w:rPr/>
            </w:pPr>
            <w:r>
              <w:rPr>
                <w:spacing w:val="9"/>
              </w:rPr>
              <w:t>2.【部门规章】《工作场所职业卫生监督管理规定》（2012年）第五</w:t>
            </w:r>
            <w:r>
              <w:rPr>
                <w:spacing w:val="8"/>
              </w:rPr>
              <w:t>十五条</w:t>
            </w:r>
          </w:p>
          <w:p>
            <w:pPr>
              <w:pStyle w:val="TableText"/>
              <w:ind w:left="31"/>
              <w:spacing w:before="5" w:line="235" w:lineRule="auto"/>
              <w:rPr/>
            </w:pPr>
            <w:r>
              <w:rPr>
                <w:spacing w:val="9"/>
              </w:rPr>
              <w:t>3.【部门规章】《用人单位职业健康监护监督管理办法》（2012年）第三十条</w:t>
            </w:r>
          </w:p>
        </w:tc>
        <w:tc>
          <w:tcPr>
            <w:tcW w:w="921" w:type="dxa"/>
            <w:vAlign w:val="top"/>
          </w:tcPr>
          <w:p>
            <w:pPr>
              <w:pStyle w:val="TableText"/>
              <w:ind w:left="116"/>
              <w:spacing w:before="26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62" w:line="242" w:lineRule="auto"/>
              <w:rPr>
                <w:sz w:val="10"/>
                <w:szCs w:val="10"/>
              </w:rPr>
            </w:pPr>
            <w:r>
              <w:rPr>
                <w:sz w:val="10"/>
                <w:szCs w:val="10"/>
                <w:spacing w:val="-1"/>
              </w:rPr>
              <w:t>563</w:t>
            </w:r>
          </w:p>
        </w:tc>
        <w:tc>
          <w:tcPr>
            <w:tcW w:w="3735" w:type="dxa"/>
            <w:vAlign w:val="top"/>
          </w:tcPr>
          <w:p>
            <w:pPr>
              <w:pStyle w:val="TableText"/>
              <w:ind w:right="6"/>
              <w:spacing w:before="168" w:line="235" w:lineRule="auto"/>
              <w:jc w:val="right"/>
              <w:rPr/>
            </w:pPr>
            <w:r>
              <w:rPr>
                <w:spacing w:val="11"/>
              </w:rPr>
              <w:t>对隐瞒技术、工艺、设备、材料所产生的职业病</w:t>
            </w:r>
            <w:r>
              <w:rPr>
                <w:spacing w:val="10"/>
              </w:rPr>
              <w:t>危害而采用的处</w:t>
            </w:r>
          </w:p>
          <w:p>
            <w:pPr>
              <w:pStyle w:val="TableText"/>
              <w:ind w:left="1821"/>
              <w:spacing w:before="10"/>
              <w:rPr/>
            </w:pPr>
            <w:r>
              <w:rPr/>
              <w:t>罚</w:t>
            </w:r>
          </w:p>
        </w:tc>
        <w:tc>
          <w:tcPr>
            <w:tcW w:w="650" w:type="dxa"/>
            <w:vAlign w:val="top"/>
          </w:tcPr>
          <w:p>
            <w:pPr>
              <w:pStyle w:val="TableText"/>
              <w:ind w:left="118"/>
              <w:spacing w:before="260" w:line="222" w:lineRule="auto"/>
              <w:rPr>
                <w:sz w:val="10"/>
                <w:szCs w:val="10"/>
              </w:rPr>
            </w:pPr>
            <w:r>
              <w:rPr>
                <w:sz w:val="10"/>
                <w:szCs w:val="10"/>
                <w:spacing w:val="3"/>
              </w:rPr>
              <w:t>行政处罚</w:t>
            </w:r>
          </w:p>
        </w:tc>
        <w:tc>
          <w:tcPr>
            <w:tcW w:w="1391" w:type="dxa"/>
            <w:vAlign w:val="top"/>
          </w:tcPr>
          <w:p>
            <w:pPr>
              <w:pStyle w:val="TableText"/>
              <w:ind w:left="188"/>
              <w:spacing w:before="250" w:line="235" w:lineRule="auto"/>
              <w:rPr/>
            </w:pPr>
            <w:r>
              <w:rPr>
                <w:spacing w:val="6"/>
              </w:rPr>
              <w:t>白云鄂博矿区卫健委</w:t>
            </w:r>
          </w:p>
        </w:tc>
        <w:tc>
          <w:tcPr>
            <w:tcW w:w="8430" w:type="dxa"/>
            <w:vAlign w:val="top"/>
          </w:tcPr>
          <w:p>
            <w:pPr>
              <w:pStyle w:val="TableText"/>
              <w:ind w:left="45"/>
              <w:spacing w:before="168" w:line="235" w:lineRule="auto"/>
              <w:rPr/>
            </w:pPr>
            <w:r>
              <w:rPr>
                <w:spacing w:val="9"/>
              </w:rPr>
              <w:t>1.【法律】《中华人民共和国职业病防治法》（201</w:t>
            </w:r>
            <w:r>
              <w:rPr>
                <w:spacing w:val="8"/>
              </w:rPr>
              <w:t>8年修正本）第七十五条</w:t>
            </w:r>
          </w:p>
          <w:p>
            <w:pPr>
              <w:pStyle w:val="TableText"/>
              <w:ind w:left="30"/>
              <w:spacing w:before="5" w:line="235" w:lineRule="auto"/>
              <w:rPr/>
            </w:pPr>
            <w:r>
              <w:rPr>
                <w:spacing w:val="9"/>
              </w:rPr>
              <w:t>2.【部门规章】《工作场所职业卫生监督管理规定》（2012年）第五</w:t>
            </w:r>
            <w:r>
              <w:rPr>
                <w:spacing w:val="8"/>
              </w:rPr>
              <w:t>十二条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4" w:hRule="atLeast"/>
        </w:trPr>
        <w:tc>
          <w:tcPr>
            <w:tcW w:w="429" w:type="dxa"/>
            <w:vAlign w:val="top"/>
          </w:tcPr>
          <w:p>
            <w:pPr>
              <w:pStyle w:val="TableText"/>
              <w:ind w:left="145"/>
              <w:spacing w:before="262" w:line="242" w:lineRule="auto"/>
              <w:rPr>
                <w:sz w:val="10"/>
                <w:szCs w:val="10"/>
              </w:rPr>
            </w:pPr>
            <w:r>
              <w:rPr>
                <w:sz w:val="10"/>
                <w:szCs w:val="10"/>
                <w:spacing w:val="-1"/>
              </w:rPr>
              <w:t>564</w:t>
            </w:r>
          </w:p>
        </w:tc>
        <w:tc>
          <w:tcPr>
            <w:tcW w:w="3735" w:type="dxa"/>
            <w:vAlign w:val="top"/>
          </w:tcPr>
          <w:p>
            <w:pPr>
              <w:pStyle w:val="TableText"/>
              <w:ind w:left="764"/>
              <w:spacing w:before="249" w:line="235" w:lineRule="auto"/>
              <w:rPr/>
            </w:pPr>
            <w:r>
              <w:rPr>
                <w:spacing w:val="11"/>
              </w:rPr>
              <w:t>对隐瞒本单位职业卫生真实情况的处罚</w:t>
            </w:r>
          </w:p>
        </w:tc>
        <w:tc>
          <w:tcPr>
            <w:tcW w:w="650" w:type="dxa"/>
            <w:vAlign w:val="top"/>
          </w:tcPr>
          <w:p>
            <w:pPr>
              <w:pStyle w:val="TableText"/>
              <w:ind w:left="118"/>
              <w:spacing w:before="260" w:line="222" w:lineRule="auto"/>
              <w:rPr>
                <w:sz w:val="10"/>
                <w:szCs w:val="10"/>
              </w:rPr>
            </w:pPr>
            <w:r>
              <w:rPr>
                <w:sz w:val="10"/>
                <w:szCs w:val="10"/>
                <w:spacing w:val="3"/>
              </w:rPr>
              <w:t>行政处罚</w:t>
            </w:r>
          </w:p>
        </w:tc>
        <w:tc>
          <w:tcPr>
            <w:tcW w:w="1391" w:type="dxa"/>
            <w:vAlign w:val="top"/>
          </w:tcPr>
          <w:p>
            <w:pPr>
              <w:pStyle w:val="TableText"/>
              <w:ind w:left="188"/>
              <w:spacing w:before="250" w:line="235" w:lineRule="auto"/>
              <w:rPr/>
            </w:pPr>
            <w:r>
              <w:rPr>
                <w:spacing w:val="6"/>
              </w:rPr>
              <w:t>白云鄂博矿区卫健委</w:t>
            </w:r>
          </w:p>
        </w:tc>
        <w:tc>
          <w:tcPr>
            <w:tcW w:w="8430" w:type="dxa"/>
            <w:vAlign w:val="top"/>
          </w:tcPr>
          <w:p>
            <w:pPr>
              <w:pStyle w:val="TableText"/>
              <w:ind w:left="45"/>
              <w:spacing w:before="168" w:line="235" w:lineRule="auto"/>
              <w:rPr/>
            </w:pPr>
            <w:r>
              <w:rPr>
                <w:spacing w:val="9"/>
              </w:rPr>
              <w:t>1.【法律】《中华人民共和国职业病防治法》（201</w:t>
            </w:r>
            <w:r>
              <w:rPr>
                <w:spacing w:val="8"/>
              </w:rPr>
              <w:t>8年修正本）第七十五条</w:t>
            </w:r>
          </w:p>
          <w:p>
            <w:pPr>
              <w:pStyle w:val="TableText"/>
              <w:ind w:left="30"/>
              <w:spacing w:before="5" w:line="235" w:lineRule="auto"/>
              <w:rPr/>
            </w:pPr>
            <w:r>
              <w:rPr>
                <w:spacing w:val="9"/>
              </w:rPr>
              <w:t>2.【部门规章】《工作场所职业卫生监督管理规定》（2012年）第五</w:t>
            </w:r>
            <w:r>
              <w:rPr>
                <w:spacing w:val="8"/>
              </w:rPr>
              <w:t>十二条</w:t>
            </w:r>
          </w:p>
        </w:tc>
        <w:tc>
          <w:tcPr>
            <w:tcW w:w="921" w:type="dxa"/>
            <w:vAlign w:val="top"/>
          </w:tcPr>
          <w:p>
            <w:pPr>
              <w:pStyle w:val="TableText"/>
              <w:ind w:left="116"/>
              <w:spacing w:before="26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14" w:lineRule="auto"/>
        <w:rPr/>
      </w:pPr>
      <w:r/>
    </w:p>
    <w:p>
      <w:pPr>
        <w:spacing w:line="14" w:lineRule="auto"/>
        <w:sectPr>
          <w:pgSz w:w="16837" w:h="11905"/>
          <w:pgMar w:top="400" w:right="280" w:bottom="393" w:left="337" w:header="0" w:footer="0" w:gutter="0"/>
        </w:sectPr>
        <w:rPr/>
      </w:pPr>
    </w:p>
    <w:p>
      <w:pPr>
        <w:spacing w:line="164" w:lineRule="exact"/>
        <w:rPr/>
      </w:pPr>
      <w:r/>
    </w:p>
    <w:tbl>
      <w:tblPr>
        <w:tblStyle w:val="TableNormal"/>
        <w:tblW w:w="1621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3735"/>
        <w:gridCol w:w="650"/>
        <w:gridCol w:w="1391"/>
        <w:gridCol w:w="8430"/>
        <w:gridCol w:w="921"/>
        <w:gridCol w:w="657"/>
      </w:tblGrid>
      <w:tr>
        <w:trPr>
          <w:trHeight w:val="594" w:hRule="atLeast"/>
        </w:trPr>
        <w:tc>
          <w:tcPr>
            <w:tcW w:w="429" w:type="dxa"/>
            <w:vAlign w:val="top"/>
          </w:tcPr>
          <w:p>
            <w:pPr>
              <w:pStyle w:val="TableText"/>
              <w:ind w:left="145"/>
              <w:spacing w:before="259" w:line="242" w:lineRule="auto"/>
              <w:rPr>
                <w:sz w:val="10"/>
                <w:szCs w:val="10"/>
              </w:rPr>
            </w:pPr>
            <w:r>
              <w:rPr>
                <w:sz w:val="10"/>
                <w:szCs w:val="10"/>
                <w:spacing w:val="-1"/>
              </w:rPr>
              <w:t>565</w:t>
            </w:r>
          </w:p>
        </w:tc>
        <w:tc>
          <w:tcPr>
            <w:tcW w:w="3735" w:type="dxa"/>
            <w:vAlign w:val="top"/>
          </w:tcPr>
          <w:p>
            <w:pPr>
              <w:pStyle w:val="TableText"/>
              <w:ind w:left="443" w:right="46" w:hanging="395"/>
              <w:spacing w:before="170" w:line="248" w:lineRule="auto"/>
              <w:rPr/>
            </w:pPr>
            <w:r>
              <w:rPr>
                <w:spacing w:val="10"/>
              </w:rPr>
              <w:t>对可能发生急性职业损伤的有毒、有害工作场所</w:t>
            </w:r>
            <w:r>
              <w:rPr>
                <w:spacing w:val="9"/>
              </w:rPr>
              <w:t>、放射工作场所</w:t>
            </w:r>
            <w:r>
              <w:rPr>
                <w:spacing w:val="10"/>
              </w:rPr>
              <w:t>或者放射性同位素的运输、贮存不符合规定的处罚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164" w:line="235" w:lineRule="auto"/>
              <w:rPr/>
            </w:pPr>
            <w:r>
              <w:rPr>
                <w:spacing w:val="9"/>
              </w:rPr>
              <w:t>1.【法律】《中华人民共和国职业病防治法》（201</w:t>
            </w:r>
            <w:r>
              <w:rPr>
                <w:spacing w:val="8"/>
              </w:rPr>
              <w:t>8年修正本）第七十五条</w:t>
            </w:r>
          </w:p>
          <w:p>
            <w:pPr>
              <w:pStyle w:val="TableText"/>
              <w:ind w:left="30"/>
              <w:spacing w:before="5" w:line="235" w:lineRule="auto"/>
              <w:rPr/>
            </w:pPr>
            <w:r>
              <w:rPr>
                <w:spacing w:val="9"/>
              </w:rPr>
              <w:t>2.【部门规章】《工作场所职业卫生监督管理规定》（2012年）第五</w:t>
            </w:r>
            <w:r>
              <w:rPr>
                <w:spacing w:val="8"/>
              </w:rPr>
              <w:t>十二条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3" w:line="242" w:lineRule="auto"/>
              <w:rPr>
                <w:sz w:val="10"/>
                <w:szCs w:val="10"/>
              </w:rPr>
            </w:pPr>
            <w:r>
              <w:rPr>
                <w:sz w:val="10"/>
                <w:szCs w:val="10"/>
                <w:spacing w:val="-1"/>
              </w:rPr>
              <w:t>566</w:t>
            </w:r>
          </w:p>
        </w:tc>
        <w:tc>
          <w:tcPr>
            <w:tcW w:w="3735" w:type="dxa"/>
            <w:vAlign w:val="top"/>
          </w:tcPr>
          <w:p>
            <w:pPr>
              <w:pStyle w:val="TableText"/>
              <w:ind w:right="1"/>
              <w:spacing w:before="158" w:line="235" w:lineRule="auto"/>
              <w:jc w:val="right"/>
              <w:rPr/>
            </w:pPr>
            <w:r>
              <w:rPr>
                <w:spacing w:val="11"/>
              </w:rPr>
              <w:t>对使用国家明令禁止使用的可能产生职业病危害</w:t>
            </w:r>
            <w:r>
              <w:rPr>
                <w:spacing w:val="10"/>
              </w:rPr>
              <w:t>的设备或者材料</w:t>
            </w:r>
          </w:p>
          <w:p>
            <w:pPr>
              <w:pStyle w:val="TableText"/>
              <w:ind w:left="1701"/>
              <w:spacing w:before="8" w:line="238" w:lineRule="auto"/>
              <w:rPr/>
            </w:pPr>
            <w:r>
              <w:rPr>
                <w:spacing w:val="2"/>
              </w:rPr>
              <w:t>的处罚</w:t>
            </w:r>
          </w:p>
        </w:tc>
        <w:tc>
          <w:tcPr>
            <w:tcW w:w="650" w:type="dxa"/>
            <w:vAlign w:val="top"/>
          </w:tcPr>
          <w:p>
            <w:pPr>
              <w:pStyle w:val="TableText"/>
              <w:ind w:left="118"/>
              <w:spacing w:before="250" w:line="223" w:lineRule="auto"/>
              <w:rPr>
                <w:sz w:val="10"/>
                <w:szCs w:val="10"/>
              </w:rPr>
            </w:pPr>
            <w:r>
              <w:rPr>
                <w:sz w:val="10"/>
                <w:szCs w:val="10"/>
                <w:spacing w:val="3"/>
              </w:rPr>
              <w:t>行政处罚</w:t>
            </w:r>
          </w:p>
        </w:tc>
        <w:tc>
          <w:tcPr>
            <w:tcW w:w="1391" w:type="dxa"/>
            <w:vAlign w:val="top"/>
          </w:tcPr>
          <w:p>
            <w:pPr>
              <w:pStyle w:val="TableText"/>
              <w:ind w:left="188"/>
              <w:spacing w:before="237" w:line="236" w:lineRule="auto"/>
              <w:rPr/>
            </w:pPr>
            <w:r>
              <w:rPr>
                <w:spacing w:val="6"/>
              </w:rPr>
              <w:t>白云鄂博矿区卫健委</w:t>
            </w:r>
          </w:p>
        </w:tc>
        <w:tc>
          <w:tcPr>
            <w:tcW w:w="8430" w:type="dxa"/>
            <w:vAlign w:val="top"/>
          </w:tcPr>
          <w:p>
            <w:pPr>
              <w:pStyle w:val="TableText"/>
              <w:ind w:left="45"/>
              <w:spacing w:before="158" w:line="235" w:lineRule="auto"/>
              <w:rPr/>
            </w:pPr>
            <w:r>
              <w:rPr>
                <w:spacing w:val="9"/>
              </w:rPr>
              <w:t>1.【法律】《中华人民共和国职业病防治法》（201</w:t>
            </w:r>
            <w:r>
              <w:rPr>
                <w:spacing w:val="8"/>
              </w:rPr>
              <w:t>8年修正本）第七十五条</w:t>
            </w:r>
          </w:p>
          <w:p>
            <w:pPr>
              <w:pStyle w:val="TableText"/>
              <w:ind w:left="30"/>
              <w:spacing w:before="5" w:line="235" w:lineRule="auto"/>
              <w:rPr/>
            </w:pPr>
            <w:r>
              <w:rPr>
                <w:spacing w:val="9"/>
              </w:rPr>
              <w:t>2.【部门规章】《工作场所职业卫生监督管理规定》（2012年）第五</w:t>
            </w:r>
            <w:r>
              <w:rPr>
                <w:spacing w:val="8"/>
              </w:rPr>
              <w:t>十二条</w:t>
            </w:r>
          </w:p>
        </w:tc>
        <w:tc>
          <w:tcPr>
            <w:tcW w:w="921" w:type="dxa"/>
            <w:vAlign w:val="top"/>
          </w:tcPr>
          <w:p>
            <w:pPr>
              <w:pStyle w:val="TableText"/>
              <w:ind w:left="116"/>
              <w:spacing w:before="255"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53" w:hRule="atLeast"/>
        </w:trPr>
        <w:tc>
          <w:tcPr>
            <w:tcW w:w="429" w:type="dxa"/>
            <w:vAlign w:val="top"/>
          </w:tcPr>
          <w:p>
            <w:pPr>
              <w:spacing w:line="303" w:lineRule="auto"/>
              <w:rPr>
                <w:rFonts w:ascii="Arial"/>
                <w:sz w:val="21"/>
              </w:rPr>
            </w:pPr>
            <w:r/>
          </w:p>
          <w:p>
            <w:pPr>
              <w:pStyle w:val="TableText"/>
              <w:ind w:left="145"/>
              <w:spacing w:before="33" w:line="242" w:lineRule="auto"/>
              <w:rPr>
                <w:sz w:val="10"/>
                <w:szCs w:val="10"/>
              </w:rPr>
            </w:pPr>
            <w:r>
              <w:rPr>
                <w:sz w:val="10"/>
                <w:szCs w:val="10"/>
                <w:spacing w:val="-1"/>
              </w:rPr>
              <w:t>567</w:t>
            </w:r>
          </w:p>
        </w:tc>
        <w:tc>
          <w:tcPr>
            <w:tcW w:w="3735" w:type="dxa"/>
            <w:vAlign w:val="top"/>
          </w:tcPr>
          <w:p>
            <w:pPr>
              <w:pStyle w:val="TableText"/>
              <w:ind w:right="1"/>
              <w:spacing w:before="161" w:line="236" w:lineRule="auto"/>
              <w:jc w:val="right"/>
              <w:rPr/>
            </w:pPr>
            <w:r>
              <w:rPr>
                <w:spacing w:val="11"/>
              </w:rPr>
              <w:t>对将产生职业病危害的作业转移给没有职业病防</w:t>
            </w:r>
            <w:r>
              <w:rPr>
                <w:spacing w:val="10"/>
              </w:rPr>
              <w:t>护条件的单位和</w:t>
            </w:r>
          </w:p>
          <w:p>
            <w:pPr>
              <w:pStyle w:val="TableText"/>
              <w:ind w:right="1"/>
              <w:spacing w:before="4" w:line="236" w:lineRule="auto"/>
              <w:jc w:val="right"/>
              <w:rPr/>
            </w:pPr>
            <w:r>
              <w:rPr>
                <w:spacing w:val="11"/>
              </w:rPr>
              <w:t>个人，或者没有职业病防护条件的单位和个人接</w:t>
            </w:r>
            <w:r>
              <w:rPr>
                <w:spacing w:val="10"/>
              </w:rPr>
              <w:t>受产生职业病危</w:t>
            </w:r>
          </w:p>
          <w:p>
            <w:pPr>
              <w:pStyle w:val="TableText"/>
              <w:ind w:left="1424"/>
              <w:spacing w:before="7" w:line="236" w:lineRule="auto"/>
              <w:rPr/>
            </w:pPr>
            <w:r>
              <w:rPr>
                <w:spacing w:val="9"/>
              </w:rPr>
              <w:t>害的作业的处罚</w:t>
            </w:r>
          </w:p>
        </w:tc>
        <w:tc>
          <w:tcPr>
            <w:tcW w:w="650" w:type="dxa"/>
            <w:vAlign w:val="top"/>
          </w:tcPr>
          <w:p>
            <w:pPr>
              <w:spacing w:line="301"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79"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45"/>
              <w:spacing w:before="243" w:line="235" w:lineRule="auto"/>
              <w:rPr/>
            </w:pPr>
            <w:r>
              <w:rPr>
                <w:spacing w:val="9"/>
              </w:rPr>
              <w:t>1.【法律】《中华人民共和国职业病防治法》（201</w:t>
            </w:r>
            <w:r>
              <w:rPr>
                <w:spacing w:val="8"/>
              </w:rPr>
              <w:t>8年修正本）第七十五条</w:t>
            </w:r>
          </w:p>
          <w:p>
            <w:pPr>
              <w:pStyle w:val="TableText"/>
              <w:ind w:left="30"/>
              <w:spacing w:before="3" w:line="235" w:lineRule="auto"/>
              <w:rPr/>
            </w:pPr>
            <w:r>
              <w:rPr>
                <w:spacing w:val="9"/>
              </w:rPr>
              <w:t>2.【部门规章】《工作场所职业卫生监督管理规定》（2012年）第五</w:t>
            </w:r>
            <w:r>
              <w:rPr>
                <w:spacing w:val="8"/>
              </w:rPr>
              <w:t>十二条</w:t>
            </w:r>
          </w:p>
        </w:tc>
        <w:tc>
          <w:tcPr>
            <w:tcW w:w="921" w:type="dxa"/>
            <w:vAlign w:val="top"/>
          </w:tcPr>
          <w:p>
            <w:pPr>
              <w:spacing w:line="300"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4" w:line="242" w:lineRule="auto"/>
              <w:rPr>
                <w:sz w:val="10"/>
                <w:szCs w:val="10"/>
              </w:rPr>
            </w:pPr>
            <w:r>
              <w:rPr>
                <w:sz w:val="10"/>
                <w:szCs w:val="10"/>
                <w:spacing w:val="-1"/>
              </w:rPr>
              <w:t>568</w:t>
            </w:r>
          </w:p>
        </w:tc>
        <w:tc>
          <w:tcPr>
            <w:tcW w:w="3735" w:type="dxa"/>
            <w:vAlign w:val="top"/>
          </w:tcPr>
          <w:p>
            <w:pPr>
              <w:pStyle w:val="TableText"/>
              <w:ind w:right="1"/>
              <w:spacing w:before="241" w:line="236" w:lineRule="auto"/>
              <w:jc w:val="right"/>
              <w:rPr/>
            </w:pPr>
            <w:r>
              <w:rPr>
                <w:spacing w:val="11"/>
              </w:rPr>
              <w:t>对擅自拆除、停止使用职业病防护设备或者应急</w:t>
            </w:r>
            <w:r>
              <w:rPr>
                <w:spacing w:val="10"/>
              </w:rPr>
              <w:t>救援设施的处罚</w:t>
            </w:r>
          </w:p>
        </w:tc>
        <w:tc>
          <w:tcPr>
            <w:tcW w:w="650" w:type="dxa"/>
            <w:vAlign w:val="top"/>
          </w:tcPr>
          <w:p>
            <w:pPr>
              <w:pStyle w:val="TableText"/>
              <w:ind w:left="118"/>
              <w:spacing w:before="252" w:line="223" w:lineRule="auto"/>
              <w:rPr>
                <w:sz w:val="10"/>
                <w:szCs w:val="10"/>
              </w:rPr>
            </w:pPr>
            <w:r>
              <w:rPr>
                <w:sz w:val="10"/>
                <w:szCs w:val="10"/>
                <w:spacing w:val="3"/>
              </w:rPr>
              <w:t>行政处罚</w:t>
            </w:r>
          </w:p>
        </w:tc>
        <w:tc>
          <w:tcPr>
            <w:tcW w:w="1391" w:type="dxa"/>
            <w:vAlign w:val="top"/>
          </w:tcPr>
          <w:p>
            <w:pPr>
              <w:pStyle w:val="TableText"/>
              <w:ind w:left="188"/>
              <w:spacing w:before="241" w:line="236" w:lineRule="auto"/>
              <w:rPr/>
            </w:pPr>
            <w:r>
              <w:rPr>
                <w:spacing w:val="6"/>
              </w:rPr>
              <w:t>白云鄂博矿区卫健委</w:t>
            </w:r>
          </w:p>
        </w:tc>
        <w:tc>
          <w:tcPr>
            <w:tcW w:w="8430" w:type="dxa"/>
            <w:vAlign w:val="top"/>
          </w:tcPr>
          <w:p>
            <w:pPr>
              <w:pStyle w:val="TableText"/>
              <w:ind w:left="45"/>
              <w:spacing w:before="159" w:line="235" w:lineRule="auto"/>
              <w:rPr/>
            </w:pPr>
            <w:r>
              <w:rPr>
                <w:spacing w:val="9"/>
              </w:rPr>
              <w:t>1.【法律】《中华人民共和国职业病防治法》（201</w:t>
            </w:r>
            <w:r>
              <w:rPr>
                <w:spacing w:val="8"/>
              </w:rPr>
              <w:t>8年修正本）第七十五条</w:t>
            </w:r>
          </w:p>
          <w:p>
            <w:pPr>
              <w:pStyle w:val="TableText"/>
              <w:ind w:left="30"/>
              <w:spacing w:before="5" w:line="235" w:lineRule="auto"/>
              <w:rPr/>
            </w:pPr>
            <w:r>
              <w:rPr>
                <w:spacing w:val="9"/>
              </w:rPr>
              <w:t>2.【部门规章】《工作场所职业卫生监督管理规定》（2012年）第五</w:t>
            </w:r>
            <w:r>
              <w:rPr>
                <w:spacing w:val="8"/>
              </w:rPr>
              <w:t>十二条</w:t>
            </w:r>
          </w:p>
        </w:tc>
        <w:tc>
          <w:tcPr>
            <w:tcW w:w="921" w:type="dxa"/>
            <w:vAlign w:val="top"/>
          </w:tcPr>
          <w:p>
            <w:pPr>
              <w:pStyle w:val="TableText"/>
              <w:ind w:left="116"/>
              <w:spacing w:before="256"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86" w:hRule="atLeast"/>
        </w:trPr>
        <w:tc>
          <w:tcPr>
            <w:tcW w:w="429" w:type="dxa"/>
            <w:vAlign w:val="top"/>
          </w:tcPr>
          <w:p>
            <w:pPr>
              <w:spacing w:line="321" w:lineRule="auto"/>
              <w:rPr>
                <w:rFonts w:ascii="Arial"/>
                <w:sz w:val="21"/>
              </w:rPr>
            </w:pPr>
            <w:r/>
          </w:p>
          <w:p>
            <w:pPr>
              <w:pStyle w:val="TableText"/>
              <w:ind w:left="145"/>
              <w:spacing w:before="33" w:line="242" w:lineRule="auto"/>
              <w:rPr>
                <w:sz w:val="10"/>
                <w:szCs w:val="10"/>
              </w:rPr>
            </w:pPr>
            <w:r>
              <w:rPr>
                <w:sz w:val="10"/>
                <w:szCs w:val="10"/>
                <w:spacing w:val="-1"/>
              </w:rPr>
              <w:t>569</w:t>
            </w:r>
          </w:p>
        </w:tc>
        <w:tc>
          <w:tcPr>
            <w:tcW w:w="3735" w:type="dxa"/>
            <w:vAlign w:val="top"/>
          </w:tcPr>
          <w:p>
            <w:pPr>
              <w:pStyle w:val="TableText"/>
              <w:ind w:left="48"/>
              <w:spacing w:before="179" w:line="236" w:lineRule="auto"/>
              <w:rPr/>
            </w:pPr>
            <w:r>
              <w:rPr>
                <w:spacing w:val="10"/>
              </w:rPr>
              <w:t>对安排未经职业健康检查的劳动者、有职业禁忌</w:t>
            </w:r>
            <w:r>
              <w:rPr>
                <w:spacing w:val="9"/>
              </w:rPr>
              <w:t>的劳动者、未成</w:t>
            </w:r>
          </w:p>
          <w:p>
            <w:pPr>
              <w:pStyle w:val="TableText"/>
              <w:ind w:right="1"/>
              <w:spacing w:before="2" w:line="236" w:lineRule="auto"/>
              <w:jc w:val="right"/>
              <w:rPr/>
            </w:pPr>
            <w:r>
              <w:rPr>
                <w:spacing w:val="11"/>
              </w:rPr>
              <w:t>年工或者孕期、哺乳期女职工从事接触职业病</w:t>
            </w:r>
            <w:r>
              <w:rPr>
                <w:spacing w:val="10"/>
              </w:rPr>
              <w:t>危害的作业或者禁</w:t>
            </w:r>
          </w:p>
          <w:p>
            <w:pPr>
              <w:pStyle w:val="TableText"/>
              <w:ind w:left="1483"/>
              <w:spacing w:before="10" w:line="236" w:lineRule="auto"/>
              <w:rPr/>
            </w:pPr>
            <w:r>
              <w:rPr>
                <w:spacing w:val="9"/>
              </w:rPr>
              <w:t>忌作业的处罚</w:t>
            </w:r>
          </w:p>
        </w:tc>
        <w:tc>
          <w:tcPr>
            <w:tcW w:w="650" w:type="dxa"/>
            <w:vAlign w:val="top"/>
          </w:tcPr>
          <w:p>
            <w:pPr>
              <w:spacing w:line="31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97"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pStyle w:val="TableText"/>
              <w:ind w:left="45"/>
              <w:spacing w:before="179" w:line="235" w:lineRule="auto"/>
              <w:rPr/>
            </w:pPr>
            <w:r>
              <w:rPr>
                <w:spacing w:val="9"/>
              </w:rPr>
              <w:t>1.【法律】《中华人民共和国职业病防治法》（201</w:t>
            </w:r>
            <w:r>
              <w:rPr>
                <w:spacing w:val="8"/>
              </w:rPr>
              <w:t>8年修正本）第七十五条</w:t>
            </w:r>
          </w:p>
          <w:p>
            <w:pPr>
              <w:pStyle w:val="TableText"/>
              <w:ind w:left="30"/>
              <w:spacing w:before="5" w:line="235" w:lineRule="auto"/>
              <w:rPr/>
            </w:pPr>
            <w:r>
              <w:rPr>
                <w:spacing w:val="9"/>
              </w:rPr>
              <w:t>2.【部门规章】《工作场所职业卫生监督管理规定》（2012年）第五</w:t>
            </w:r>
            <w:r>
              <w:rPr>
                <w:spacing w:val="8"/>
              </w:rPr>
              <w:t>十二条</w:t>
            </w:r>
          </w:p>
          <w:p>
            <w:pPr>
              <w:pStyle w:val="TableText"/>
              <w:ind w:left="31"/>
              <w:spacing w:before="8" w:line="235" w:lineRule="auto"/>
              <w:rPr/>
            </w:pPr>
            <w:r>
              <w:rPr>
                <w:spacing w:val="9"/>
              </w:rPr>
              <w:t>3.【部门规章】《用人单位职业健康监护监督管理办法》（2012年）第二十九条</w:t>
            </w:r>
          </w:p>
        </w:tc>
        <w:tc>
          <w:tcPr>
            <w:tcW w:w="921" w:type="dxa"/>
            <w:vAlign w:val="top"/>
          </w:tcPr>
          <w:p>
            <w:pPr>
              <w:spacing w:line="318"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6" w:line="242" w:lineRule="auto"/>
              <w:rPr>
                <w:sz w:val="10"/>
                <w:szCs w:val="10"/>
              </w:rPr>
            </w:pPr>
            <w:r>
              <w:rPr>
                <w:sz w:val="10"/>
                <w:szCs w:val="10"/>
                <w:spacing w:val="-1"/>
              </w:rPr>
              <w:t>570</w:t>
            </w:r>
          </w:p>
        </w:tc>
        <w:tc>
          <w:tcPr>
            <w:tcW w:w="3735" w:type="dxa"/>
            <w:vAlign w:val="top"/>
          </w:tcPr>
          <w:p>
            <w:pPr>
              <w:pStyle w:val="TableText"/>
              <w:ind w:right="1"/>
              <w:spacing w:before="240" w:line="235" w:lineRule="auto"/>
              <w:jc w:val="right"/>
              <w:rPr/>
            </w:pPr>
            <w:r>
              <w:drawing>
                <wp:anchor distT="0" distB="0" distL="0" distR="0" simplePos="0" relativeHeight="252305408" behindDoc="1" locked="0" layoutInCell="1" allowOverlap="1">
                  <wp:simplePos x="0" y="0"/>
                  <wp:positionH relativeFrom="rightMargin">
                    <wp:posOffset>-1916810</wp:posOffset>
                  </wp:positionH>
                  <wp:positionV relativeFrom="topMargin">
                    <wp:posOffset>-78104</wp:posOffset>
                  </wp:positionV>
                  <wp:extent cx="1259205" cy="199389"/>
                  <wp:effectExtent l="0" t="0" r="0" b="0"/>
                  <wp:wrapNone/>
                  <wp:docPr id="144" name="IM 144">
                    <a:hlinkClick xmlns:a="http://schemas.openxmlformats.org/drawingml/2006/main" r:id="rId3"/>
                  </wp:docPr>
                  <wp:cNvGraphicFramePr/>
                  <a:graphic>
                    <a:graphicData uri="http://schemas.openxmlformats.org/drawingml/2006/picture">
                      <pic:pic>
                        <pic:nvPicPr>
                          <pic:cNvPr id="144" name="IM 144"/>
                          <pic:cNvPicPr/>
                        </pic:nvPicPr>
                        <pic:blipFill>
                          <a:blip r:embed="rId81"/>
                          <a:stretch>
                            <a:fillRect/>
                          </a:stretch>
                        </pic:blipFill>
                        <pic:spPr>
                          <a:xfrm rot="0">
                            <a:off x="0" y="0"/>
                            <a:ext cx="1259205" cy="199389"/>
                          </a:xfrm>
                          <a:prstGeom prst="rect">
                            <a:avLst/>
                          </a:prstGeom>
                        </pic:spPr>
                      </pic:pic>
                    </a:graphicData>
                  </a:graphic>
                </wp:anchor>
              </w:drawing>
            </w:r>
            <w:r>
              <w:rPr>
                <w:spacing w:val="11"/>
              </w:rPr>
              <w:t>对违章指挥和强令劳动者进行没有职业病防护措</w:t>
            </w:r>
            <w:r>
              <w:rPr>
                <w:spacing w:val="10"/>
              </w:rPr>
              <w:t>施的作业的处罚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0" w:line="236" w:lineRule="auto"/>
              <w:rPr/>
            </w:pPr>
            <w:r>
              <w:rPr>
                <w:spacing w:val="6"/>
              </w:rPr>
              <w:t>白云鄂博矿区卫健委</w:t>
            </w:r>
          </w:p>
        </w:tc>
        <w:tc>
          <w:tcPr>
            <w:tcW w:w="8430" w:type="dxa"/>
            <w:vAlign w:val="top"/>
          </w:tcPr>
          <w:p>
            <w:pPr>
              <w:pStyle w:val="TableText"/>
              <w:ind w:left="45"/>
              <w:spacing w:before="161" w:line="235" w:lineRule="auto"/>
              <w:rPr/>
            </w:pPr>
            <w:r>
              <w:rPr>
                <w:spacing w:val="9"/>
              </w:rPr>
              <w:t>1.【法律】《中华人民共和国职业病防治法》（201</w:t>
            </w:r>
            <w:r>
              <w:rPr>
                <w:spacing w:val="8"/>
              </w:rPr>
              <w:t>8年修正本）第七十五条</w:t>
            </w:r>
          </w:p>
          <w:p>
            <w:pPr>
              <w:pStyle w:val="TableText"/>
              <w:ind w:left="30"/>
              <w:spacing w:before="5" w:line="235" w:lineRule="auto"/>
              <w:rPr/>
            </w:pPr>
            <w:r>
              <w:rPr>
                <w:spacing w:val="9"/>
              </w:rPr>
              <w:t>2.【部门规章】《工作场所职业卫生监督管理规定》（2012年）第五</w:t>
            </w:r>
            <w:r>
              <w:rPr>
                <w:spacing w:val="8"/>
              </w:rPr>
              <w:t>十二条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6" w:line="242" w:lineRule="auto"/>
              <w:rPr>
                <w:sz w:val="10"/>
                <w:szCs w:val="10"/>
              </w:rPr>
            </w:pPr>
            <w:r>
              <w:rPr>
                <w:sz w:val="10"/>
                <w:szCs w:val="10"/>
                <w:spacing w:val="-1"/>
              </w:rPr>
              <w:t>571</w:t>
            </w:r>
          </w:p>
        </w:tc>
        <w:tc>
          <w:tcPr>
            <w:tcW w:w="3735" w:type="dxa"/>
            <w:vAlign w:val="top"/>
          </w:tcPr>
          <w:p>
            <w:pPr>
              <w:pStyle w:val="TableText"/>
              <w:ind w:left="308"/>
              <w:spacing w:before="243" w:line="236" w:lineRule="auto"/>
              <w:rPr/>
            </w:pPr>
            <w:r>
              <w:rPr>
                <w:spacing w:val="11"/>
              </w:rPr>
              <w:t>对用人单位违有对劳动者生命健康造成严重损害的处罚</w:t>
            </w:r>
          </w:p>
        </w:tc>
        <w:tc>
          <w:tcPr>
            <w:tcW w:w="650" w:type="dxa"/>
            <w:vAlign w:val="top"/>
          </w:tcPr>
          <w:p>
            <w:pPr>
              <w:pStyle w:val="TableText"/>
              <w:ind w:left="118"/>
              <w:spacing w:before="253"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159" w:line="235" w:lineRule="auto"/>
              <w:rPr/>
            </w:pPr>
            <w:r>
              <w:rPr>
                <w:spacing w:val="9"/>
              </w:rPr>
              <w:t>1.【法律】《中华人民共和国职业病防治法》（201</w:t>
            </w:r>
            <w:r>
              <w:rPr>
                <w:spacing w:val="8"/>
              </w:rPr>
              <w:t>8年修正本）第七十七条</w:t>
            </w:r>
          </w:p>
          <w:p>
            <w:pPr>
              <w:pStyle w:val="TableText"/>
              <w:ind w:left="30"/>
              <w:spacing w:before="8" w:line="235" w:lineRule="auto"/>
              <w:rPr/>
            </w:pPr>
            <w:r>
              <w:rPr>
                <w:spacing w:val="9"/>
              </w:rPr>
              <w:t>2.【部门规章】《工作场所职业卫生监督管理规定》（2012年）第五</w:t>
            </w:r>
            <w:r>
              <w:rPr>
                <w:spacing w:val="8"/>
              </w:rPr>
              <w:t>十三条</w:t>
            </w:r>
          </w:p>
        </w:tc>
        <w:tc>
          <w:tcPr>
            <w:tcW w:w="921" w:type="dxa"/>
            <w:vAlign w:val="top"/>
          </w:tcPr>
          <w:p>
            <w:pPr>
              <w:pStyle w:val="TableText"/>
              <w:ind w:left="116"/>
              <w:spacing w:before="258"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7" w:line="242" w:lineRule="auto"/>
              <w:rPr>
                <w:sz w:val="10"/>
                <w:szCs w:val="10"/>
              </w:rPr>
            </w:pPr>
            <w:r>
              <w:rPr>
                <w:sz w:val="10"/>
                <w:szCs w:val="10"/>
                <w:spacing w:val="-1"/>
              </w:rPr>
              <w:t>572</w:t>
            </w:r>
          </w:p>
        </w:tc>
        <w:tc>
          <w:tcPr>
            <w:tcW w:w="3735" w:type="dxa"/>
            <w:vAlign w:val="top"/>
          </w:tcPr>
          <w:p>
            <w:pPr>
              <w:pStyle w:val="TableText"/>
              <w:ind w:right="1"/>
              <w:spacing w:before="159" w:line="235" w:lineRule="auto"/>
              <w:jc w:val="right"/>
              <w:rPr/>
            </w:pPr>
            <w:r>
              <w:rPr>
                <w:spacing w:val="11"/>
              </w:rPr>
              <w:t>对职业病诊断鉴定委员会组成人员收受职业病诊</w:t>
            </w:r>
            <w:r>
              <w:rPr>
                <w:spacing w:val="10"/>
              </w:rPr>
              <w:t>断争议当事人的</w:t>
            </w:r>
          </w:p>
          <w:p>
            <w:pPr>
              <w:pStyle w:val="TableText"/>
              <w:ind w:left="1158"/>
              <w:spacing w:before="7" w:line="236" w:lineRule="auto"/>
              <w:rPr/>
            </w:pPr>
            <w:r>
              <w:rPr>
                <w:spacing w:val="10"/>
              </w:rPr>
              <w:t>财物或者其他好处的处罚</w:t>
            </w:r>
          </w:p>
        </w:tc>
        <w:tc>
          <w:tcPr>
            <w:tcW w:w="650" w:type="dxa"/>
            <w:vAlign w:val="top"/>
          </w:tcPr>
          <w:p>
            <w:pPr>
              <w:pStyle w:val="TableText"/>
              <w:ind w:left="118"/>
              <w:spacing w:before="254"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243" w:line="235" w:lineRule="auto"/>
              <w:rPr/>
            </w:pPr>
            <w:r>
              <w:rPr>
                <w:spacing w:val="9"/>
              </w:rPr>
              <w:t>1.【法律】《中华人民共和国职业病防治法》（201</w:t>
            </w:r>
            <w:r>
              <w:rPr>
                <w:spacing w:val="8"/>
              </w:rPr>
              <w:t>8年修正本）第八十一条</w:t>
            </w:r>
          </w:p>
        </w:tc>
        <w:tc>
          <w:tcPr>
            <w:tcW w:w="921" w:type="dxa"/>
            <w:vAlign w:val="top"/>
          </w:tcPr>
          <w:p>
            <w:pPr>
              <w:pStyle w:val="TableText"/>
              <w:ind w:left="116"/>
              <w:spacing w:before="258"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41" w:hRule="atLeast"/>
        </w:trPr>
        <w:tc>
          <w:tcPr>
            <w:tcW w:w="429" w:type="dxa"/>
            <w:vAlign w:val="top"/>
          </w:tcPr>
          <w:p>
            <w:pPr>
              <w:spacing w:line="299" w:lineRule="auto"/>
              <w:rPr>
                <w:rFonts w:ascii="Arial"/>
                <w:sz w:val="21"/>
              </w:rPr>
            </w:pPr>
            <w:r/>
          </w:p>
          <w:p>
            <w:pPr>
              <w:pStyle w:val="TableText"/>
              <w:ind w:left="145"/>
              <w:spacing w:before="32" w:line="242" w:lineRule="auto"/>
              <w:rPr>
                <w:sz w:val="10"/>
                <w:szCs w:val="10"/>
              </w:rPr>
            </w:pPr>
            <w:r>
              <w:rPr>
                <w:sz w:val="10"/>
                <w:szCs w:val="10"/>
                <w:spacing w:val="-1"/>
              </w:rPr>
              <w:t>573</w:t>
            </w:r>
          </w:p>
        </w:tc>
        <w:tc>
          <w:tcPr>
            <w:tcW w:w="3735" w:type="dxa"/>
            <w:vAlign w:val="top"/>
          </w:tcPr>
          <w:p>
            <w:pPr>
              <w:pStyle w:val="TableText"/>
              <w:ind w:left="48"/>
              <w:spacing w:before="157" w:line="234" w:lineRule="auto"/>
              <w:rPr/>
            </w:pPr>
            <w:r>
              <w:rPr>
                <w:spacing w:val="10"/>
              </w:rPr>
              <w:t>对建设单位未对职业病危害预评价报告、职业病防护设施设计、</w:t>
            </w:r>
          </w:p>
          <w:p>
            <w:pPr>
              <w:pStyle w:val="TableText"/>
              <w:ind w:left="1535" w:right="18" w:hanging="1486"/>
              <w:spacing w:before="11" w:line="244" w:lineRule="auto"/>
              <w:rPr/>
            </w:pPr>
            <w:r>
              <w:rPr>
                <w:spacing w:val="11"/>
              </w:rPr>
              <w:t>职业病危害控制效果评价报告进行评审或者组</w:t>
            </w:r>
            <w:r>
              <w:rPr>
                <w:spacing w:val="10"/>
              </w:rPr>
              <w:t>织职业病防护设施</w:t>
            </w:r>
            <w:r>
              <w:rPr>
                <w:spacing w:val="9"/>
              </w:rPr>
              <w:t>验收的处罚</w:t>
            </w:r>
          </w:p>
        </w:tc>
        <w:tc>
          <w:tcPr>
            <w:tcW w:w="650" w:type="dxa"/>
            <w:vAlign w:val="top"/>
          </w:tcPr>
          <w:p>
            <w:pPr>
              <w:spacing w:line="296" w:lineRule="auto"/>
              <w:rPr>
                <w:rFonts w:ascii="Arial"/>
                <w:sz w:val="21"/>
              </w:rPr>
            </w:pPr>
            <w:r/>
          </w:p>
          <w:p>
            <w:pPr>
              <w:pStyle w:val="TableText"/>
              <w:ind w:left="118"/>
              <w:spacing w:before="33" w:line="223" w:lineRule="auto"/>
              <w:rPr>
                <w:sz w:val="10"/>
                <w:szCs w:val="10"/>
              </w:rPr>
            </w:pPr>
            <w:r>
              <w:rPr>
                <w:sz w:val="10"/>
                <w:szCs w:val="10"/>
                <w:spacing w:val="3"/>
              </w:rPr>
              <w:t>行政处罚</w:t>
            </w:r>
          </w:p>
        </w:tc>
        <w:tc>
          <w:tcPr>
            <w:tcW w:w="1391" w:type="dxa"/>
            <w:vAlign w:val="top"/>
          </w:tcPr>
          <w:p>
            <w:pPr>
              <w:spacing w:line="277"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77" w:lineRule="auto"/>
              <w:rPr>
                <w:rFonts w:ascii="Arial"/>
                <w:sz w:val="21"/>
              </w:rPr>
            </w:pPr>
            <w:r/>
          </w:p>
          <w:p>
            <w:pPr>
              <w:pStyle w:val="TableText"/>
              <w:ind w:left="45"/>
              <w:spacing w:before="39" w:line="235" w:lineRule="auto"/>
              <w:rPr/>
            </w:pPr>
            <w:r>
              <w:rPr>
                <w:spacing w:val="9"/>
              </w:rPr>
              <w:t>1.【部门规章】《建设项目职业病防护设施“三同时</w:t>
            </w:r>
            <w:r>
              <w:rPr>
                <w:spacing w:val="-43"/>
              </w:rPr>
              <w:t xml:space="preserve"> </w:t>
            </w:r>
            <w:r>
              <w:rPr>
                <w:spacing w:val="8"/>
              </w:rPr>
              <w:t>”监督管理办法》（2017年）第四十条</w:t>
            </w:r>
          </w:p>
        </w:tc>
        <w:tc>
          <w:tcPr>
            <w:tcW w:w="921" w:type="dxa"/>
            <w:vAlign w:val="top"/>
          </w:tcPr>
          <w:p>
            <w:pPr>
              <w:spacing w:line="296" w:lineRule="auto"/>
              <w:rPr>
                <w:rFonts w:ascii="Arial"/>
                <w:sz w:val="21"/>
              </w:rPr>
            </w:pPr>
            <w:r/>
          </w:p>
          <w:p>
            <w:pPr>
              <w:pStyle w:val="TableText"/>
              <w:ind w:left="116"/>
              <w:spacing w:before="32"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64" w:hRule="atLeast"/>
        </w:trPr>
        <w:tc>
          <w:tcPr>
            <w:tcW w:w="429" w:type="dxa"/>
            <w:vAlign w:val="top"/>
          </w:tcPr>
          <w:p>
            <w:pPr>
              <w:spacing w:line="311" w:lineRule="auto"/>
              <w:rPr>
                <w:rFonts w:ascii="Arial"/>
                <w:sz w:val="21"/>
              </w:rPr>
            </w:pPr>
            <w:r/>
          </w:p>
          <w:p>
            <w:pPr>
              <w:pStyle w:val="TableText"/>
              <w:ind w:left="145"/>
              <w:spacing w:before="33" w:line="242" w:lineRule="auto"/>
              <w:rPr>
                <w:sz w:val="10"/>
                <w:szCs w:val="10"/>
              </w:rPr>
            </w:pPr>
            <w:r>
              <w:rPr>
                <w:sz w:val="10"/>
                <w:szCs w:val="10"/>
                <w:spacing w:val="-1"/>
              </w:rPr>
              <w:t>574</w:t>
            </w:r>
          </w:p>
        </w:tc>
        <w:tc>
          <w:tcPr>
            <w:tcW w:w="3735" w:type="dxa"/>
            <w:vAlign w:val="top"/>
          </w:tcPr>
          <w:p>
            <w:pPr>
              <w:pStyle w:val="TableText"/>
              <w:ind w:left="48"/>
              <w:spacing w:before="172" w:line="234" w:lineRule="auto"/>
              <w:rPr/>
            </w:pPr>
            <w:r>
              <w:rPr>
                <w:spacing w:val="10"/>
              </w:rPr>
              <w:t>对建设单位有职业病危害预评价、职业病防护设</w:t>
            </w:r>
            <w:r>
              <w:rPr>
                <w:spacing w:val="9"/>
              </w:rPr>
              <w:t>施设计、职业病</w:t>
            </w:r>
          </w:p>
          <w:p>
            <w:pPr>
              <w:pStyle w:val="TableText"/>
              <w:ind w:right="1"/>
              <w:spacing w:before="6" w:line="234" w:lineRule="auto"/>
              <w:jc w:val="right"/>
              <w:rPr/>
            </w:pPr>
            <w:r>
              <w:rPr>
                <w:spacing w:val="11"/>
              </w:rPr>
              <w:t>危害控制效果评价或者职业病防护设施验收</w:t>
            </w:r>
            <w:r>
              <w:rPr>
                <w:spacing w:val="10"/>
              </w:rPr>
              <w:t>工作过程未形成书面</w:t>
            </w:r>
          </w:p>
          <w:p>
            <w:pPr>
              <w:pStyle w:val="TableText"/>
              <w:ind w:left="1416"/>
              <w:spacing w:before="6" w:line="234" w:lineRule="auto"/>
              <w:rPr/>
            </w:pPr>
            <w:r>
              <w:rPr>
                <w:spacing w:val="10"/>
              </w:rPr>
              <w:t>报告备查的处罚</w:t>
            </w:r>
          </w:p>
        </w:tc>
        <w:tc>
          <w:tcPr>
            <w:tcW w:w="650" w:type="dxa"/>
            <w:vAlign w:val="top"/>
          </w:tcPr>
          <w:p>
            <w:pPr>
              <w:spacing w:line="30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89"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89" w:lineRule="auto"/>
              <w:rPr>
                <w:rFonts w:ascii="Arial"/>
                <w:sz w:val="21"/>
              </w:rPr>
            </w:pPr>
            <w:r/>
          </w:p>
          <w:p>
            <w:pPr>
              <w:pStyle w:val="TableText"/>
              <w:ind w:left="45"/>
              <w:spacing w:before="39" w:line="235" w:lineRule="auto"/>
              <w:rPr/>
            </w:pPr>
            <w:r>
              <w:rPr>
                <w:spacing w:val="9"/>
              </w:rPr>
              <w:t>1.【部门规章】《建设项目职业病防护设施“三同时</w:t>
            </w:r>
            <w:r>
              <w:rPr>
                <w:spacing w:val="-43"/>
              </w:rPr>
              <w:t xml:space="preserve"> </w:t>
            </w:r>
            <w:r>
              <w:rPr>
                <w:spacing w:val="8"/>
              </w:rPr>
              <w:t>”监督管理办法》（2017年）第四十条</w:t>
            </w:r>
          </w:p>
        </w:tc>
        <w:tc>
          <w:tcPr>
            <w:tcW w:w="921" w:type="dxa"/>
            <w:vAlign w:val="top"/>
          </w:tcPr>
          <w:p>
            <w:pPr>
              <w:spacing w:line="311"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58" w:hRule="atLeast"/>
        </w:trPr>
        <w:tc>
          <w:tcPr>
            <w:tcW w:w="429" w:type="dxa"/>
            <w:vAlign w:val="top"/>
          </w:tcPr>
          <w:p>
            <w:pPr>
              <w:spacing w:line="360" w:lineRule="auto"/>
              <w:rPr>
                <w:rFonts w:ascii="Arial"/>
                <w:sz w:val="21"/>
              </w:rPr>
            </w:pPr>
            <w:r/>
          </w:p>
          <w:p>
            <w:pPr>
              <w:pStyle w:val="TableText"/>
              <w:ind w:left="145"/>
              <w:spacing w:before="33" w:line="242" w:lineRule="auto"/>
              <w:rPr>
                <w:sz w:val="10"/>
                <w:szCs w:val="10"/>
              </w:rPr>
            </w:pPr>
            <w:r>
              <w:rPr>
                <w:sz w:val="10"/>
                <w:szCs w:val="10"/>
                <w:spacing w:val="-1"/>
              </w:rPr>
              <w:t>575</w:t>
            </w:r>
          </w:p>
        </w:tc>
        <w:tc>
          <w:tcPr>
            <w:tcW w:w="3735" w:type="dxa"/>
            <w:vAlign w:val="top"/>
          </w:tcPr>
          <w:p>
            <w:pPr>
              <w:pStyle w:val="TableText"/>
              <w:ind w:left="48"/>
              <w:spacing w:before="139" w:line="236" w:lineRule="auto"/>
              <w:rPr/>
            </w:pPr>
            <w:r>
              <w:rPr>
                <w:spacing w:val="11"/>
              </w:rPr>
              <w:t>对建设单位有建设项目的生产规模、工艺等发生</w:t>
            </w:r>
            <w:r>
              <w:rPr>
                <w:spacing w:val="10"/>
              </w:rPr>
              <w:t>变更导致职业病</w:t>
            </w:r>
          </w:p>
          <w:p>
            <w:pPr>
              <w:pStyle w:val="TableText"/>
              <w:ind w:right="6"/>
              <w:spacing w:before="4" w:line="236" w:lineRule="auto"/>
              <w:jc w:val="right"/>
              <w:rPr/>
            </w:pPr>
            <w:r>
              <w:rPr>
                <w:spacing w:val="11"/>
              </w:rPr>
              <w:t>危害风险发生重大变化的，建设单位对变更</w:t>
            </w:r>
            <w:r>
              <w:rPr>
                <w:spacing w:val="10"/>
              </w:rPr>
              <w:t>内容未重新进行职业</w:t>
            </w:r>
          </w:p>
          <w:p>
            <w:pPr>
              <w:pStyle w:val="TableText"/>
              <w:ind w:right="1"/>
              <w:spacing w:before="2" w:line="234" w:lineRule="auto"/>
              <w:jc w:val="right"/>
              <w:rPr/>
            </w:pPr>
            <w:r>
              <w:rPr>
                <w:spacing w:val="11"/>
              </w:rPr>
              <w:t>病危害预评价和评审，或者未重新进行职业病防</w:t>
            </w:r>
            <w:r>
              <w:rPr>
                <w:spacing w:val="10"/>
              </w:rPr>
              <w:t>护设施设计和评</w:t>
            </w:r>
          </w:p>
          <w:p>
            <w:pPr>
              <w:pStyle w:val="TableText"/>
              <w:ind w:left="1620"/>
              <w:spacing w:before="11" w:line="236" w:lineRule="auto"/>
              <w:rPr/>
            </w:pPr>
            <w:r>
              <w:rPr>
                <w:spacing w:val="7"/>
              </w:rPr>
              <w:t>审的处罚</w:t>
            </w:r>
          </w:p>
        </w:tc>
        <w:tc>
          <w:tcPr>
            <w:tcW w:w="650" w:type="dxa"/>
            <w:vAlign w:val="top"/>
          </w:tcPr>
          <w:p>
            <w:pPr>
              <w:spacing w:line="358"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338"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38" w:lineRule="auto"/>
              <w:rPr>
                <w:rFonts w:ascii="Arial"/>
                <w:sz w:val="21"/>
              </w:rPr>
            </w:pPr>
            <w:r/>
          </w:p>
          <w:p>
            <w:pPr>
              <w:pStyle w:val="TableText"/>
              <w:ind w:left="45"/>
              <w:spacing w:before="39" w:line="235" w:lineRule="auto"/>
              <w:rPr/>
            </w:pPr>
            <w:r>
              <w:rPr>
                <w:spacing w:val="9"/>
              </w:rPr>
              <w:t>1.【部门规章】《建设项目职业病防护设施“三同时</w:t>
            </w:r>
            <w:r>
              <w:rPr>
                <w:spacing w:val="-43"/>
              </w:rPr>
              <w:t xml:space="preserve"> </w:t>
            </w:r>
            <w:r>
              <w:rPr>
                <w:spacing w:val="8"/>
              </w:rPr>
              <w:t>”监督管理办法》（2017年）第四十条</w:t>
            </w:r>
          </w:p>
        </w:tc>
        <w:tc>
          <w:tcPr>
            <w:tcW w:w="921" w:type="dxa"/>
            <w:vAlign w:val="top"/>
          </w:tcPr>
          <w:p>
            <w:pPr>
              <w:spacing w:line="360"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8" w:hRule="atLeast"/>
        </w:trPr>
        <w:tc>
          <w:tcPr>
            <w:tcW w:w="429" w:type="dxa"/>
            <w:vAlign w:val="top"/>
          </w:tcPr>
          <w:p>
            <w:pPr>
              <w:pStyle w:val="TableText"/>
              <w:ind w:left="145"/>
              <w:spacing w:before="259" w:line="242" w:lineRule="auto"/>
              <w:rPr>
                <w:sz w:val="10"/>
                <w:szCs w:val="10"/>
              </w:rPr>
            </w:pPr>
            <w:r>
              <w:rPr>
                <w:sz w:val="10"/>
                <w:szCs w:val="10"/>
                <w:spacing w:val="-1"/>
              </w:rPr>
              <w:t>576</w:t>
            </w:r>
          </w:p>
        </w:tc>
        <w:tc>
          <w:tcPr>
            <w:tcW w:w="3735" w:type="dxa"/>
            <w:vAlign w:val="top"/>
          </w:tcPr>
          <w:p>
            <w:pPr>
              <w:pStyle w:val="TableText"/>
              <w:ind w:right="1"/>
              <w:spacing w:before="165" w:line="236" w:lineRule="auto"/>
              <w:jc w:val="right"/>
              <w:rPr/>
            </w:pPr>
            <w:r>
              <w:rPr>
                <w:spacing w:val="11"/>
              </w:rPr>
              <w:t>对建设单位有需要试运行的职业病防护设施未与</w:t>
            </w:r>
            <w:r>
              <w:rPr>
                <w:spacing w:val="10"/>
              </w:rPr>
              <w:t>主体工程同时试</w:t>
            </w:r>
          </w:p>
          <w:p>
            <w:pPr>
              <w:pStyle w:val="TableText"/>
              <w:ind w:left="1547"/>
              <w:spacing w:before="7" w:line="236" w:lineRule="auto"/>
              <w:rPr/>
            </w:pPr>
            <w:r>
              <w:rPr>
                <w:spacing w:val="9"/>
              </w:rPr>
              <w:t>运行的处罚</w:t>
            </w:r>
          </w:p>
        </w:tc>
        <w:tc>
          <w:tcPr>
            <w:tcW w:w="650" w:type="dxa"/>
            <w:vAlign w:val="top"/>
          </w:tcPr>
          <w:p>
            <w:pPr>
              <w:pStyle w:val="TableText"/>
              <w:ind w:left="118"/>
              <w:spacing w:before="257" w:line="223" w:lineRule="auto"/>
              <w:rPr>
                <w:sz w:val="10"/>
                <w:szCs w:val="10"/>
              </w:rPr>
            </w:pPr>
            <w:r>
              <w:rPr>
                <w:sz w:val="10"/>
                <w:szCs w:val="10"/>
                <w:spacing w:val="3"/>
              </w:rPr>
              <w:t>行政处罚</w:t>
            </w:r>
          </w:p>
        </w:tc>
        <w:tc>
          <w:tcPr>
            <w:tcW w:w="1391" w:type="dxa"/>
            <w:vAlign w:val="top"/>
          </w:tcPr>
          <w:p>
            <w:pPr>
              <w:pStyle w:val="TableText"/>
              <w:ind w:left="188"/>
              <w:spacing w:before="244" w:line="236" w:lineRule="auto"/>
              <w:rPr/>
            </w:pPr>
            <w:r>
              <w:rPr>
                <w:spacing w:val="6"/>
              </w:rPr>
              <w:t>白云鄂博矿区卫健委</w:t>
            </w:r>
          </w:p>
        </w:tc>
        <w:tc>
          <w:tcPr>
            <w:tcW w:w="8430" w:type="dxa"/>
            <w:vAlign w:val="top"/>
          </w:tcPr>
          <w:p>
            <w:pPr>
              <w:pStyle w:val="TableText"/>
              <w:ind w:left="45"/>
              <w:spacing w:before="244" w:line="235" w:lineRule="auto"/>
              <w:rPr/>
            </w:pPr>
            <w:r>
              <w:rPr>
                <w:spacing w:val="9"/>
              </w:rPr>
              <w:t>1.【部门规章】《建设项目职业病防护设施“三同时</w:t>
            </w:r>
            <w:r>
              <w:rPr>
                <w:spacing w:val="-43"/>
              </w:rPr>
              <w:t xml:space="preserve"> </w:t>
            </w:r>
            <w:r>
              <w:rPr>
                <w:spacing w:val="8"/>
              </w:rPr>
              <w:t>”监督管理办法》（2017年）第四十条</w:t>
            </w:r>
          </w:p>
        </w:tc>
        <w:tc>
          <w:tcPr>
            <w:tcW w:w="921" w:type="dxa"/>
            <w:vAlign w:val="top"/>
          </w:tcPr>
          <w:p>
            <w:pPr>
              <w:pStyle w:val="TableText"/>
              <w:ind w:left="116"/>
              <w:spacing w:before="261"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87" w:hRule="atLeast"/>
        </w:trPr>
        <w:tc>
          <w:tcPr>
            <w:tcW w:w="429" w:type="dxa"/>
            <w:vAlign w:val="top"/>
          </w:tcPr>
          <w:p>
            <w:pPr>
              <w:pStyle w:val="TableText"/>
              <w:ind w:left="145"/>
              <w:spacing w:before="259" w:line="242" w:lineRule="auto"/>
              <w:rPr>
                <w:sz w:val="10"/>
                <w:szCs w:val="10"/>
              </w:rPr>
            </w:pPr>
            <w:r>
              <w:rPr>
                <w:sz w:val="10"/>
                <w:szCs w:val="10"/>
                <w:spacing w:val="-1"/>
              </w:rPr>
              <w:t>577</w:t>
            </w:r>
          </w:p>
        </w:tc>
        <w:tc>
          <w:tcPr>
            <w:tcW w:w="3735" w:type="dxa"/>
            <w:vAlign w:val="top"/>
          </w:tcPr>
          <w:p>
            <w:pPr>
              <w:pStyle w:val="TableText"/>
              <w:ind w:left="243"/>
              <w:spacing w:before="243" w:line="235" w:lineRule="auto"/>
              <w:rPr/>
            </w:pPr>
            <w:r>
              <w:rPr>
                <w:spacing w:val="11"/>
              </w:rPr>
              <w:t>对建设单位未按照本办法第八条规定公布有关信息的处罚</w:t>
            </w:r>
          </w:p>
        </w:tc>
        <w:tc>
          <w:tcPr>
            <w:tcW w:w="650" w:type="dxa"/>
            <w:vAlign w:val="top"/>
          </w:tcPr>
          <w:p>
            <w:pPr>
              <w:pStyle w:val="TableText"/>
              <w:ind w:left="118"/>
              <w:spacing w:before="256" w:line="223" w:lineRule="auto"/>
              <w:rPr>
                <w:sz w:val="10"/>
                <w:szCs w:val="10"/>
              </w:rPr>
            </w:pPr>
            <w:r>
              <w:rPr>
                <w:sz w:val="10"/>
                <w:szCs w:val="10"/>
                <w:spacing w:val="3"/>
              </w:rPr>
              <w:t>行政处罚</w:t>
            </w:r>
          </w:p>
        </w:tc>
        <w:tc>
          <w:tcPr>
            <w:tcW w:w="1391" w:type="dxa"/>
            <w:vAlign w:val="top"/>
          </w:tcPr>
          <w:p>
            <w:pPr>
              <w:pStyle w:val="TableText"/>
              <w:ind w:left="188"/>
              <w:spacing w:before="243" w:line="236" w:lineRule="auto"/>
              <w:rPr/>
            </w:pPr>
            <w:r>
              <w:rPr>
                <w:spacing w:val="6"/>
              </w:rPr>
              <w:t>白云鄂博矿区卫健委</w:t>
            </w:r>
          </w:p>
        </w:tc>
        <w:tc>
          <w:tcPr>
            <w:tcW w:w="8430" w:type="dxa"/>
            <w:vAlign w:val="top"/>
          </w:tcPr>
          <w:p>
            <w:pPr>
              <w:pStyle w:val="TableText"/>
              <w:ind w:left="45"/>
              <w:spacing w:before="243" w:line="235" w:lineRule="auto"/>
              <w:rPr/>
            </w:pPr>
            <w:r>
              <w:rPr>
                <w:spacing w:val="9"/>
              </w:rPr>
              <w:t>1.【部门规章】《建设项目职业病防护设施“三同时</w:t>
            </w:r>
            <w:r>
              <w:rPr>
                <w:spacing w:val="-43"/>
              </w:rPr>
              <w:t xml:space="preserve"> </w:t>
            </w:r>
            <w:r>
              <w:rPr>
                <w:spacing w:val="9"/>
              </w:rPr>
              <w:t>”监</w:t>
            </w:r>
            <w:r>
              <w:rPr>
                <w:spacing w:val="8"/>
              </w:rPr>
              <w:t>督管理办法》（2017年）第四十条 第八条</w:t>
            </w:r>
          </w:p>
        </w:tc>
        <w:tc>
          <w:tcPr>
            <w:tcW w:w="921" w:type="dxa"/>
            <w:vAlign w:val="top"/>
          </w:tcPr>
          <w:p>
            <w:pPr>
              <w:pStyle w:val="TableText"/>
              <w:ind w:left="116"/>
              <w:spacing w:before="258" w:line="141"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776" w:hRule="atLeast"/>
        </w:trPr>
        <w:tc>
          <w:tcPr>
            <w:tcW w:w="429" w:type="dxa"/>
            <w:vAlign w:val="top"/>
          </w:tcPr>
          <w:p>
            <w:pPr>
              <w:spacing w:line="321" w:lineRule="auto"/>
              <w:rPr>
                <w:rFonts w:ascii="Arial"/>
                <w:sz w:val="21"/>
              </w:rPr>
            </w:pPr>
            <w:r/>
          </w:p>
          <w:p>
            <w:pPr>
              <w:pStyle w:val="TableText"/>
              <w:ind w:left="145"/>
              <w:spacing w:before="33" w:line="242" w:lineRule="auto"/>
              <w:rPr>
                <w:sz w:val="10"/>
                <w:szCs w:val="10"/>
              </w:rPr>
            </w:pPr>
            <w:r>
              <w:rPr>
                <w:sz w:val="10"/>
                <w:szCs w:val="10"/>
                <w:spacing w:val="-1"/>
              </w:rPr>
              <w:t>578</w:t>
            </w:r>
          </w:p>
        </w:tc>
        <w:tc>
          <w:tcPr>
            <w:tcW w:w="3735" w:type="dxa"/>
            <w:vAlign w:val="top"/>
          </w:tcPr>
          <w:p>
            <w:pPr>
              <w:pStyle w:val="TableText"/>
              <w:ind w:left="48"/>
              <w:spacing w:before="180" w:line="234" w:lineRule="auto"/>
              <w:rPr/>
            </w:pPr>
            <w:r>
              <w:rPr>
                <w:spacing w:val="10"/>
              </w:rPr>
              <w:t>对建设单位在职业病危害预评价报告、职业病防</w:t>
            </w:r>
            <w:r>
              <w:rPr>
                <w:spacing w:val="9"/>
              </w:rPr>
              <w:t>护设施设计、职</w:t>
            </w:r>
          </w:p>
          <w:p>
            <w:pPr>
              <w:pStyle w:val="TableText"/>
              <w:ind w:left="48"/>
              <w:spacing w:before="6" w:line="234" w:lineRule="auto"/>
              <w:rPr/>
            </w:pPr>
            <w:r>
              <w:rPr>
                <w:spacing w:val="11"/>
              </w:rPr>
              <w:t>业病危害控制效果评价报告编制、评审以及职业</w:t>
            </w:r>
            <w:r>
              <w:rPr>
                <w:spacing w:val="10"/>
              </w:rPr>
              <w:t>病防护设施验收</w:t>
            </w:r>
          </w:p>
          <w:p>
            <w:pPr>
              <w:pStyle w:val="TableText"/>
              <w:ind w:left="1159"/>
              <w:spacing w:before="8" w:line="235" w:lineRule="auto"/>
              <w:rPr/>
            </w:pPr>
            <w:r>
              <w:rPr>
                <w:spacing w:val="10"/>
              </w:rPr>
              <w:t>等过程中弄虚作假的处罚</w:t>
            </w:r>
          </w:p>
        </w:tc>
        <w:tc>
          <w:tcPr>
            <w:tcW w:w="650" w:type="dxa"/>
            <w:vAlign w:val="top"/>
          </w:tcPr>
          <w:p>
            <w:pPr>
              <w:spacing w:line="319"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297"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297" w:lineRule="auto"/>
              <w:rPr>
                <w:rFonts w:ascii="Arial"/>
                <w:sz w:val="21"/>
              </w:rPr>
            </w:pPr>
            <w:r/>
          </w:p>
          <w:p>
            <w:pPr>
              <w:pStyle w:val="TableText"/>
              <w:ind w:left="45"/>
              <w:spacing w:before="39" w:line="235" w:lineRule="auto"/>
              <w:rPr/>
            </w:pPr>
            <w:r>
              <w:rPr>
                <w:spacing w:val="9"/>
              </w:rPr>
              <w:t>1.【部门规章】《建设项目职业病防护设施“三同时</w:t>
            </w:r>
            <w:r>
              <w:rPr>
                <w:spacing w:val="-43"/>
              </w:rPr>
              <w:t xml:space="preserve"> </w:t>
            </w:r>
            <w:r>
              <w:rPr>
                <w:spacing w:val="9"/>
              </w:rPr>
              <w:t>”监</w:t>
            </w:r>
            <w:r>
              <w:rPr>
                <w:spacing w:val="8"/>
              </w:rPr>
              <w:t>督管理办法》（2017年）第四十一条</w:t>
            </w:r>
          </w:p>
        </w:tc>
        <w:tc>
          <w:tcPr>
            <w:tcW w:w="921" w:type="dxa"/>
            <w:vAlign w:val="top"/>
          </w:tcPr>
          <w:p>
            <w:pPr>
              <w:spacing w:line="318" w:lineRule="auto"/>
              <w:rPr>
                <w:rFonts w:ascii="Arial"/>
                <w:sz w:val="21"/>
              </w:rPr>
            </w:pPr>
            <w:r/>
          </w:p>
          <w:p>
            <w:pPr>
              <w:pStyle w:val="TableText"/>
              <w:ind w:left="116"/>
              <w:spacing w:before="33"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858" w:hRule="atLeast"/>
        </w:trPr>
        <w:tc>
          <w:tcPr>
            <w:tcW w:w="429" w:type="dxa"/>
            <w:vAlign w:val="top"/>
          </w:tcPr>
          <w:p>
            <w:pPr>
              <w:spacing w:line="363" w:lineRule="auto"/>
              <w:rPr>
                <w:rFonts w:ascii="Arial"/>
                <w:sz w:val="21"/>
              </w:rPr>
            </w:pPr>
            <w:r/>
          </w:p>
          <w:p>
            <w:pPr>
              <w:pStyle w:val="TableText"/>
              <w:ind w:left="145"/>
              <w:spacing w:before="33" w:line="242" w:lineRule="auto"/>
              <w:rPr>
                <w:sz w:val="10"/>
                <w:szCs w:val="10"/>
              </w:rPr>
            </w:pPr>
            <w:r>
              <w:rPr>
                <w:sz w:val="10"/>
                <w:szCs w:val="10"/>
                <w:spacing w:val="-1"/>
              </w:rPr>
              <w:t>579</w:t>
            </w:r>
          </w:p>
        </w:tc>
        <w:tc>
          <w:tcPr>
            <w:tcW w:w="3735" w:type="dxa"/>
            <w:vAlign w:val="top"/>
          </w:tcPr>
          <w:p>
            <w:pPr>
              <w:pStyle w:val="TableText"/>
              <w:ind w:right="6"/>
              <w:spacing w:before="222" w:line="234" w:lineRule="auto"/>
              <w:jc w:val="right"/>
              <w:rPr/>
            </w:pPr>
            <w:r>
              <w:rPr>
                <w:spacing w:val="11"/>
              </w:rPr>
              <w:t>对建设单位未按照规定及时、如实报告建设项目</w:t>
            </w:r>
            <w:r>
              <w:rPr>
                <w:spacing w:val="10"/>
              </w:rPr>
              <w:t>职业病防护设施</w:t>
            </w:r>
          </w:p>
          <w:p>
            <w:pPr>
              <w:pStyle w:val="TableText"/>
              <w:ind w:right="1"/>
              <w:spacing w:before="5" w:line="236" w:lineRule="auto"/>
              <w:jc w:val="right"/>
              <w:rPr/>
            </w:pPr>
            <w:r>
              <w:rPr>
                <w:spacing w:val="11"/>
              </w:rPr>
              <w:t>验收方案，或者职业病危害严重建设项目未提交</w:t>
            </w:r>
            <w:r>
              <w:rPr>
                <w:spacing w:val="10"/>
              </w:rPr>
              <w:t>职业病危害控制</w:t>
            </w:r>
          </w:p>
          <w:p>
            <w:pPr>
              <w:pStyle w:val="TableText"/>
              <w:ind w:left="448"/>
              <w:spacing w:before="5" w:line="234" w:lineRule="auto"/>
              <w:rPr/>
            </w:pPr>
            <w:r>
              <w:rPr>
                <w:spacing w:val="11"/>
              </w:rPr>
              <w:t>效果评价与职业病防护设施验收的书面报告的处罚</w:t>
            </w:r>
          </w:p>
        </w:tc>
        <w:tc>
          <w:tcPr>
            <w:tcW w:w="650" w:type="dxa"/>
            <w:vAlign w:val="top"/>
          </w:tcPr>
          <w:p>
            <w:pPr>
              <w:spacing w:line="361" w:lineRule="auto"/>
              <w:rPr>
                <w:rFonts w:ascii="Arial"/>
                <w:sz w:val="21"/>
              </w:rPr>
            </w:pPr>
            <w:r/>
          </w:p>
          <w:p>
            <w:pPr>
              <w:pStyle w:val="TableText"/>
              <w:ind w:left="118"/>
              <w:spacing w:before="32" w:line="223" w:lineRule="auto"/>
              <w:rPr>
                <w:sz w:val="10"/>
                <w:szCs w:val="10"/>
              </w:rPr>
            </w:pPr>
            <w:r>
              <w:rPr>
                <w:sz w:val="10"/>
                <w:szCs w:val="10"/>
                <w:spacing w:val="3"/>
              </w:rPr>
              <w:t>行政处罚</w:t>
            </w:r>
          </w:p>
        </w:tc>
        <w:tc>
          <w:tcPr>
            <w:tcW w:w="1391" w:type="dxa"/>
            <w:vAlign w:val="top"/>
          </w:tcPr>
          <w:p>
            <w:pPr>
              <w:spacing w:line="341" w:lineRule="auto"/>
              <w:rPr>
                <w:rFonts w:ascii="Arial"/>
                <w:sz w:val="21"/>
              </w:rPr>
            </w:pPr>
            <w:r/>
          </w:p>
          <w:p>
            <w:pPr>
              <w:pStyle w:val="TableText"/>
              <w:ind w:left="188"/>
              <w:spacing w:before="39" w:line="236" w:lineRule="auto"/>
              <w:rPr/>
            </w:pPr>
            <w:r>
              <w:rPr>
                <w:spacing w:val="6"/>
              </w:rPr>
              <w:t>白云鄂博矿区卫健委</w:t>
            </w:r>
          </w:p>
        </w:tc>
        <w:tc>
          <w:tcPr>
            <w:tcW w:w="8430" w:type="dxa"/>
            <w:vAlign w:val="top"/>
          </w:tcPr>
          <w:p>
            <w:pPr>
              <w:spacing w:line="341" w:lineRule="auto"/>
              <w:rPr>
                <w:rFonts w:ascii="Arial"/>
                <w:sz w:val="21"/>
              </w:rPr>
            </w:pPr>
            <w:r/>
          </w:p>
          <w:p>
            <w:pPr>
              <w:pStyle w:val="TableText"/>
              <w:ind w:left="45"/>
              <w:spacing w:before="39" w:line="235" w:lineRule="auto"/>
              <w:rPr/>
            </w:pPr>
            <w:r>
              <w:rPr>
                <w:spacing w:val="9"/>
              </w:rPr>
              <w:t>1.【部门规章】《建设项目职业病防护设施“三同时</w:t>
            </w:r>
            <w:r>
              <w:rPr>
                <w:spacing w:val="-43"/>
              </w:rPr>
              <w:t xml:space="preserve"> </w:t>
            </w:r>
            <w:r>
              <w:rPr>
                <w:spacing w:val="9"/>
              </w:rPr>
              <w:t>”监</w:t>
            </w:r>
            <w:r>
              <w:rPr>
                <w:spacing w:val="8"/>
              </w:rPr>
              <w:t>督管理办法》（2017年）第四十二条</w:t>
            </w:r>
          </w:p>
        </w:tc>
        <w:tc>
          <w:tcPr>
            <w:tcW w:w="921" w:type="dxa"/>
            <w:vAlign w:val="top"/>
          </w:tcPr>
          <w:p>
            <w:pPr>
              <w:spacing w:line="363" w:lineRule="auto"/>
              <w:rPr>
                <w:rFonts w:ascii="Arial"/>
                <w:sz w:val="21"/>
              </w:rPr>
            </w:pPr>
            <w:r/>
          </w:p>
          <w:p>
            <w:pPr>
              <w:pStyle w:val="TableText"/>
              <w:ind w:left="116"/>
              <w:spacing w:before="32"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r>
        <w:trPr>
          <w:trHeight w:val="594" w:hRule="atLeast"/>
        </w:trPr>
        <w:tc>
          <w:tcPr>
            <w:tcW w:w="429" w:type="dxa"/>
            <w:vAlign w:val="top"/>
          </w:tcPr>
          <w:p>
            <w:pPr>
              <w:pStyle w:val="TableText"/>
              <w:ind w:left="145"/>
              <w:spacing w:before="262" w:line="242" w:lineRule="auto"/>
              <w:rPr>
                <w:sz w:val="10"/>
                <w:szCs w:val="10"/>
              </w:rPr>
            </w:pPr>
            <w:r>
              <w:rPr>
                <w:sz w:val="10"/>
                <w:szCs w:val="10"/>
                <w:spacing w:val="-1"/>
              </w:rPr>
              <w:t>580</w:t>
            </w:r>
          </w:p>
        </w:tc>
        <w:tc>
          <w:tcPr>
            <w:tcW w:w="3735" w:type="dxa"/>
            <w:vAlign w:val="top"/>
          </w:tcPr>
          <w:p>
            <w:pPr>
              <w:pStyle w:val="TableText"/>
              <w:ind w:left="48"/>
              <w:spacing w:before="167" w:line="236" w:lineRule="auto"/>
              <w:rPr/>
            </w:pPr>
            <w:r>
              <w:rPr>
                <w:spacing w:val="11"/>
              </w:rPr>
              <w:t>对用人单位有关事项发生重大变化，未按照规定</w:t>
            </w:r>
            <w:r>
              <w:rPr>
                <w:spacing w:val="10"/>
              </w:rPr>
              <w:t>申报变更职业病</w:t>
            </w:r>
          </w:p>
          <w:p>
            <w:pPr>
              <w:pStyle w:val="TableText"/>
              <w:ind w:left="1291"/>
              <w:spacing w:before="4" w:line="236" w:lineRule="auto"/>
              <w:rPr/>
            </w:pPr>
            <w:r>
              <w:rPr>
                <w:spacing w:val="10"/>
              </w:rPr>
              <w:t>危害项目内容的处罚</w:t>
            </w:r>
          </w:p>
        </w:tc>
        <w:tc>
          <w:tcPr>
            <w:tcW w:w="650" w:type="dxa"/>
            <w:vAlign w:val="top"/>
          </w:tcPr>
          <w:p>
            <w:pPr>
              <w:pStyle w:val="TableText"/>
              <w:ind w:left="118"/>
              <w:spacing w:before="260" w:line="223" w:lineRule="auto"/>
              <w:rPr>
                <w:sz w:val="10"/>
                <w:szCs w:val="10"/>
              </w:rPr>
            </w:pPr>
            <w:r>
              <w:rPr>
                <w:sz w:val="10"/>
                <w:szCs w:val="10"/>
                <w:spacing w:val="3"/>
              </w:rPr>
              <w:t>行政处罚</w:t>
            </w:r>
          </w:p>
        </w:tc>
        <w:tc>
          <w:tcPr>
            <w:tcW w:w="1391" w:type="dxa"/>
            <w:vAlign w:val="top"/>
          </w:tcPr>
          <w:p>
            <w:pPr>
              <w:pStyle w:val="TableText"/>
              <w:ind w:left="188"/>
              <w:spacing w:before="247" w:line="236" w:lineRule="auto"/>
              <w:rPr/>
            </w:pPr>
            <w:r>
              <w:rPr>
                <w:spacing w:val="6"/>
              </w:rPr>
              <w:t>白云鄂博矿区卫健委</w:t>
            </w:r>
          </w:p>
        </w:tc>
        <w:tc>
          <w:tcPr>
            <w:tcW w:w="8430" w:type="dxa"/>
            <w:vAlign w:val="top"/>
          </w:tcPr>
          <w:p>
            <w:pPr>
              <w:pStyle w:val="TableText"/>
              <w:ind w:left="45"/>
              <w:spacing w:before="247" w:line="235" w:lineRule="auto"/>
              <w:rPr/>
            </w:pPr>
            <w:r>
              <w:rPr>
                <w:spacing w:val="9"/>
              </w:rPr>
              <w:t>1.【部门规章】《职业病危害项目申报办</w:t>
            </w:r>
            <w:r>
              <w:rPr>
                <w:spacing w:val="8"/>
              </w:rPr>
              <w:t>法》（2012年）第十五条</w:t>
            </w:r>
          </w:p>
        </w:tc>
        <w:tc>
          <w:tcPr>
            <w:tcW w:w="921" w:type="dxa"/>
            <w:vAlign w:val="top"/>
          </w:tcPr>
          <w:p>
            <w:pPr>
              <w:pStyle w:val="TableText"/>
              <w:ind w:left="116"/>
              <w:spacing w:before="264" w:line="140" w:lineRule="exact"/>
              <w:rPr>
                <w:sz w:val="10"/>
                <w:szCs w:val="10"/>
              </w:rPr>
            </w:pPr>
            <w:r>
              <w:rPr>
                <w:sz w:val="10"/>
                <w:szCs w:val="10"/>
                <w:spacing w:val="7"/>
                <w:position w:val="1"/>
              </w:rPr>
              <w:t>0472-8510010</w:t>
            </w:r>
          </w:p>
        </w:tc>
        <w:tc>
          <w:tcPr>
            <w:tcW w:w="657" w:type="dxa"/>
            <w:vAlign w:val="top"/>
          </w:tcPr>
          <w:p>
            <w:pPr>
              <w:rPr>
                <w:rFonts w:ascii="Arial"/>
                <w:sz w:val="21"/>
              </w:rPr>
            </w:pPr>
            <w:r/>
          </w:p>
        </w:tc>
      </w:tr>
    </w:tbl>
    <w:p>
      <w:pPr>
        <w:pStyle w:val="BodyText"/>
        <w:spacing w:line="96" w:lineRule="auto"/>
        <w:rPr/>
      </w:pPr>
      <w:r/>
    </w:p>
    <w:p>
      <w:pPr>
        <w:spacing w:line="96" w:lineRule="auto"/>
        <w:sectPr>
          <w:pgSz w:w="16837" w:h="11905"/>
          <w:pgMar w:top="400" w:right="280" w:bottom="400" w:left="337" w:header="0" w:footer="0" w:gutter="0"/>
        </w:sectPr>
        <w:rPr/>
      </w:pPr>
    </w:p>
    <w:p>
      <w:pPr>
        <w:ind w:left="6093"/>
        <w:spacing w:before="151" w:line="218" w:lineRule="auto"/>
        <w:outlineLvl w:val="0"/>
        <w:rPr>
          <w:rFonts w:ascii="SimSun" w:hAnsi="SimSun" w:eastAsia="SimSun" w:cs="SimSun"/>
          <w:sz w:val="28"/>
          <w:szCs w:val="28"/>
        </w:rPr>
      </w:pPr>
      <w:r>
        <w:rPr>
          <w:rFonts w:ascii="SimSun" w:hAnsi="SimSun" w:eastAsia="SimSun" w:cs="SimSun"/>
          <w:sz w:val="28"/>
          <w:szCs w:val="28"/>
          <w:b/>
          <w:bCs/>
          <w:spacing w:val="8"/>
        </w:rPr>
        <w:t>2025年行政权力清单梳理表</w:t>
      </w:r>
    </w:p>
    <w:tbl>
      <w:tblPr>
        <w:tblStyle w:val="TableNormal"/>
        <w:tblW w:w="157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04"/>
      </w:tblGrid>
      <w:tr>
        <w:trPr>
          <w:trHeight w:val="326" w:hRule="atLeast"/>
        </w:trPr>
        <w:tc>
          <w:tcPr>
            <w:tcW w:w="504" w:type="dxa"/>
            <w:vAlign w:val="top"/>
          </w:tcPr>
          <w:p>
            <w:pPr>
              <w:pStyle w:val="TableText"/>
              <w:ind w:left="145"/>
              <w:spacing w:before="121"/>
              <w:rPr>
                <w:sz w:val="10"/>
                <w:szCs w:val="10"/>
              </w:rPr>
            </w:pPr>
            <w:r>
              <w:rPr>
                <w:sz w:val="10"/>
                <w:szCs w:val="10"/>
                <w:b/>
                <w:bCs/>
                <w:spacing w:val="6"/>
              </w:rPr>
              <w:t>序号</w:t>
            </w:r>
          </w:p>
        </w:tc>
        <w:tc>
          <w:tcPr>
            <w:tcW w:w="2633" w:type="dxa"/>
            <w:vAlign w:val="top"/>
          </w:tcPr>
          <w:p>
            <w:pPr>
              <w:pStyle w:val="TableText"/>
              <w:ind w:left="1090"/>
              <w:spacing w:before="120" w:line="239" w:lineRule="auto"/>
              <w:rPr>
                <w:sz w:val="10"/>
                <w:szCs w:val="10"/>
              </w:rPr>
            </w:pPr>
            <w:r>
              <w:rPr>
                <w:sz w:val="10"/>
                <w:szCs w:val="10"/>
                <w:b/>
                <w:bCs/>
                <w:spacing w:val="8"/>
              </w:rPr>
              <w:t>权力名称</w:t>
            </w:r>
          </w:p>
        </w:tc>
        <w:tc>
          <w:tcPr>
            <w:tcW w:w="772" w:type="dxa"/>
            <w:vAlign w:val="top"/>
          </w:tcPr>
          <w:p>
            <w:pPr>
              <w:pStyle w:val="TableText"/>
              <w:ind w:left="161"/>
              <w:spacing w:before="120" w:line="239" w:lineRule="auto"/>
              <w:rPr>
                <w:sz w:val="10"/>
                <w:szCs w:val="10"/>
              </w:rPr>
            </w:pPr>
            <w:r>
              <w:rPr>
                <w:sz w:val="10"/>
                <w:szCs w:val="10"/>
                <w:b/>
                <w:bCs/>
                <w:spacing w:val="8"/>
              </w:rPr>
              <w:t>权力类型</w:t>
            </w:r>
          </w:p>
        </w:tc>
        <w:tc>
          <w:tcPr>
            <w:tcW w:w="1745" w:type="dxa"/>
            <w:vAlign w:val="top"/>
          </w:tcPr>
          <w:p>
            <w:pPr>
              <w:pStyle w:val="TableText"/>
              <w:ind w:left="658"/>
              <w:spacing w:before="120" w:line="239" w:lineRule="auto"/>
              <w:rPr>
                <w:sz w:val="10"/>
                <w:szCs w:val="10"/>
              </w:rPr>
            </w:pPr>
            <w:r>
              <w:rPr>
                <w:sz w:val="10"/>
                <w:szCs w:val="10"/>
                <w:b/>
                <w:bCs/>
                <w:spacing w:val="6"/>
              </w:rPr>
              <w:t>责任主体</w:t>
            </w:r>
          </w:p>
        </w:tc>
        <w:tc>
          <w:tcPr>
            <w:tcW w:w="9003" w:type="dxa"/>
            <w:vAlign w:val="top"/>
          </w:tcPr>
          <w:p>
            <w:pPr>
              <w:pStyle w:val="TableText"/>
              <w:ind w:left="37"/>
              <w:spacing w:before="118" w:line="238" w:lineRule="auto"/>
              <w:rPr>
                <w:sz w:val="10"/>
                <w:szCs w:val="10"/>
              </w:rPr>
            </w:pPr>
            <w:r>
              <w:rPr>
                <w:sz w:val="10"/>
                <w:szCs w:val="10"/>
                <w:b/>
                <w:bCs/>
                <w:spacing w:val="7"/>
              </w:rPr>
              <w:t>设定依据</w:t>
            </w:r>
          </w:p>
        </w:tc>
        <w:tc>
          <w:tcPr>
            <w:tcW w:w="696" w:type="dxa"/>
            <w:vAlign w:val="top"/>
          </w:tcPr>
          <w:p>
            <w:pPr>
              <w:pStyle w:val="TableText"/>
              <w:ind w:left="136"/>
              <w:spacing w:before="121"/>
              <w:rPr>
                <w:sz w:val="10"/>
                <w:szCs w:val="10"/>
              </w:rPr>
            </w:pPr>
            <w:r>
              <w:rPr>
                <w:sz w:val="10"/>
                <w:szCs w:val="10"/>
                <w:b/>
                <w:bCs/>
                <w:spacing w:val="8"/>
              </w:rPr>
              <w:t>监督方式</w:t>
            </w:r>
          </w:p>
        </w:tc>
        <w:tc>
          <w:tcPr>
            <w:tcW w:w="404" w:type="dxa"/>
            <w:vAlign w:val="top"/>
          </w:tcPr>
          <w:p>
            <w:pPr>
              <w:pStyle w:val="TableText"/>
              <w:ind w:left="103"/>
              <w:spacing w:before="121"/>
              <w:rPr>
                <w:sz w:val="10"/>
                <w:szCs w:val="10"/>
              </w:rPr>
            </w:pPr>
            <w:r>
              <w:rPr>
                <w:sz w:val="10"/>
                <w:szCs w:val="10"/>
                <w:b/>
                <w:bCs/>
                <w:spacing w:val="5"/>
              </w:rPr>
              <w:t>备注</w:t>
            </w:r>
          </w:p>
        </w:tc>
      </w:tr>
      <w:tr>
        <w:trPr>
          <w:trHeight w:val="508" w:hRule="atLeast"/>
        </w:trPr>
        <w:tc>
          <w:tcPr>
            <w:tcW w:w="504" w:type="dxa"/>
            <w:vAlign w:val="top"/>
          </w:tcPr>
          <w:p>
            <w:pPr>
              <w:pStyle w:val="TableText"/>
              <w:ind w:left="249"/>
              <w:spacing w:before="222" w:line="141" w:lineRule="exact"/>
              <w:rPr>
                <w:sz w:val="10"/>
                <w:szCs w:val="10"/>
              </w:rPr>
            </w:pPr>
            <w:r>
              <w:rPr>
                <w:sz w:val="10"/>
                <w:szCs w:val="10"/>
                <w:position w:val="1"/>
              </w:rPr>
              <w:t>1</w:t>
            </w:r>
          </w:p>
        </w:tc>
        <w:tc>
          <w:tcPr>
            <w:tcW w:w="2633" w:type="dxa"/>
            <w:vAlign w:val="top"/>
          </w:tcPr>
          <w:p>
            <w:pPr>
              <w:pStyle w:val="TableText"/>
              <w:ind w:left="92"/>
              <w:spacing w:before="133" w:line="238" w:lineRule="auto"/>
              <w:rPr>
                <w:sz w:val="10"/>
                <w:szCs w:val="10"/>
              </w:rPr>
            </w:pPr>
            <w:r>
              <w:rPr>
                <w:sz w:val="10"/>
                <w:szCs w:val="10"/>
                <w:spacing w:val="11"/>
              </w:rPr>
              <w:t>出版物经营许可（图书、期刊、音像制品零售单位</w:t>
            </w:r>
          </w:p>
          <w:p>
            <w:pPr>
              <w:pStyle w:val="TableText"/>
              <w:ind w:left="1155"/>
              <w:spacing w:before="12"/>
              <w:rPr>
                <w:sz w:val="10"/>
                <w:szCs w:val="10"/>
              </w:rPr>
            </w:pPr>
            <w:r>
              <w:rPr>
                <w:sz w:val="10"/>
                <w:szCs w:val="10"/>
                <w:spacing w:val="3"/>
              </w:rPr>
              <w:t>设立）</w:t>
            </w:r>
          </w:p>
        </w:tc>
        <w:tc>
          <w:tcPr>
            <w:tcW w:w="772" w:type="dxa"/>
            <w:vAlign w:val="top"/>
          </w:tcPr>
          <w:p>
            <w:pPr>
              <w:pStyle w:val="TableText"/>
              <w:ind w:left="168"/>
              <w:spacing w:before="207" w:line="239" w:lineRule="auto"/>
              <w:rPr>
                <w:sz w:val="10"/>
                <w:szCs w:val="10"/>
              </w:rPr>
            </w:pPr>
            <w:r>
              <w:rPr>
                <w:sz w:val="10"/>
                <w:szCs w:val="10"/>
                <w:spacing w:val="7"/>
              </w:rPr>
              <w:t>行政许可</w:t>
            </w:r>
          </w:p>
        </w:tc>
        <w:tc>
          <w:tcPr>
            <w:tcW w:w="1745" w:type="dxa"/>
            <w:vAlign w:val="top"/>
          </w:tcPr>
          <w:p>
            <w:pPr>
              <w:pStyle w:val="TableText"/>
              <w:ind w:left="174"/>
              <w:spacing w:before="20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0" w:line="238" w:lineRule="auto"/>
              <w:rPr>
                <w:sz w:val="10"/>
                <w:szCs w:val="10"/>
              </w:rPr>
            </w:pPr>
            <w:r>
              <w:rPr>
                <w:sz w:val="10"/>
                <w:szCs w:val="10"/>
                <w:spacing w:val="10"/>
              </w:rPr>
              <w:t>1.【行政法规】</w:t>
            </w:r>
            <w:r>
              <w:rPr>
                <w:sz w:val="10"/>
                <w:szCs w:val="10"/>
                <w:spacing w:val="-20"/>
              </w:rPr>
              <w:t xml:space="preserve"> </w:t>
            </w:r>
            <w:r>
              <w:rPr>
                <w:sz w:val="10"/>
                <w:szCs w:val="10"/>
                <w:spacing w:val="10"/>
              </w:rPr>
              <w:t>《出版管理条例》</w:t>
            </w:r>
            <w:r>
              <w:rPr>
                <w:sz w:val="10"/>
                <w:szCs w:val="10"/>
                <w:spacing w:val="-29"/>
              </w:rPr>
              <w:t xml:space="preserve"> </w:t>
            </w:r>
            <w:r>
              <w:rPr>
                <w:sz w:val="10"/>
                <w:szCs w:val="10"/>
                <w:spacing w:val="10"/>
              </w:rPr>
              <w:t>（1997年1月2日中华人民共和国国务院令第</w:t>
            </w:r>
            <w:r>
              <w:rPr>
                <w:sz w:val="10"/>
                <w:szCs w:val="10"/>
                <w:spacing w:val="-15"/>
              </w:rPr>
              <w:t xml:space="preserve"> </w:t>
            </w:r>
            <w:r>
              <w:rPr>
                <w:sz w:val="10"/>
                <w:szCs w:val="10"/>
                <w:spacing w:val="10"/>
              </w:rPr>
              <w:t>210号公布 2016年2月6日发布的国务院令第666号修正）第三十五条</w:t>
            </w:r>
          </w:p>
          <w:p>
            <w:pPr>
              <w:pStyle w:val="TableText"/>
              <w:ind w:left="27"/>
              <w:spacing w:before="10" w:line="208" w:lineRule="auto"/>
              <w:rPr>
                <w:sz w:val="10"/>
                <w:szCs w:val="10"/>
              </w:rPr>
            </w:pPr>
            <w:r>
              <w:rPr>
                <w:sz w:val="10"/>
                <w:szCs w:val="10"/>
                <w:spacing w:val="9"/>
              </w:rPr>
              <w:t>2.【部委规章】《出版物市场管理规定</w:t>
            </w:r>
            <w:r>
              <w:rPr>
                <w:sz w:val="10"/>
                <w:szCs w:val="10"/>
                <w:spacing w:val="-12"/>
              </w:rPr>
              <w:t xml:space="preserve"> </w:t>
            </w:r>
            <w:r>
              <w:rPr>
                <w:sz w:val="10"/>
                <w:szCs w:val="10"/>
                <w:spacing w:val="9"/>
              </w:rPr>
              <w:t>》（2016年修正本</w:t>
            </w:r>
            <w:r>
              <w:rPr>
                <w:sz w:val="10"/>
                <w:szCs w:val="10"/>
                <w:spacing w:val="47"/>
              </w:rPr>
              <w:t xml:space="preserve"> </w:t>
            </w:r>
            <w:r>
              <w:rPr>
                <w:sz w:val="10"/>
                <w:szCs w:val="10"/>
                <w:spacing w:val="9"/>
              </w:rPr>
              <w:t>国</w:t>
            </w:r>
            <w:r>
              <w:rPr>
                <w:sz w:val="10"/>
                <w:szCs w:val="10"/>
                <w:spacing w:val="8"/>
              </w:rPr>
              <w:t>家新闻出版广电总局 、</w:t>
            </w:r>
            <w:r>
              <w:rPr>
                <w:sz w:val="10"/>
                <w:szCs w:val="10"/>
                <w:spacing w:val="-29"/>
              </w:rPr>
              <w:t xml:space="preserve"> </w:t>
            </w:r>
            <w:r>
              <w:rPr>
                <w:sz w:val="10"/>
                <w:szCs w:val="10"/>
                <w:spacing w:val="8"/>
              </w:rPr>
              <w:t>中华人民共和国商务部令第 10号）第十条</w:t>
            </w:r>
          </w:p>
          <w:p>
            <w:pPr>
              <w:pStyle w:val="TableText"/>
              <w:ind w:left="26" w:right="70" w:firstLine="2"/>
              <w:spacing w:line="208" w:lineRule="auto"/>
              <w:rPr>
                <w:sz w:val="10"/>
                <w:szCs w:val="10"/>
              </w:rPr>
            </w:pPr>
            <w:r>
              <w:rPr>
                <w:sz w:val="10"/>
                <w:szCs w:val="10"/>
                <w:spacing w:val="10"/>
              </w:rPr>
              <w:t>3.【行政法规】《音像制品管理条例</w:t>
            </w:r>
            <w:r>
              <w:rPr>
                <w:sz w:val="10"/>
                <w:szCs w:val="10"/>
                <w:spacing w:val="-13"/>
              </w:rPr>
              <w:t xml:space="preserve"> </w:t>
            </w:r>
            <w:r>
              <w:rPr>
                <w:sz w:val="10"/>
                <w:szCs w:val="10"/>
                <w:spacing w:val="10"/>
              </w:rPr>
              <w:t>》（2016年修正本</w:t>
            </w:r>
            <w:r>
              <w:rPr>
                <w:sz w:val="10"/>
                <w:szCs w:val="10"/>
                <w:spacing w:val="2"/>
              </w:rPr>
              <w:t>）（</w:t>
            </w:r>
            <w:r>
              <w:rPr>
                <w:sz w:val="10"/>
                <w:szCs w:val="10"/>
                <w:spacing w:val="10"/>
              </w:rPr>
              <w:t>2001年12月25日中华人民共和国国务院令第</w:t>
            </w:r>
            <w:r>
              <w:rPr>
                <w:sz w:val="10"/>
                <w:szCs w:val="10"/>
                <w:spacing w:val="-11"/>
              </w:rPr>
              <w:t xml:space="preserve"> </w:t>
            </w:r>
            <w:r>
              <w:rPr>
                <w:sz w:val="10"/>
                <w:szCs w:val="10"/>
                <w:spacing w:val="10"/>
              </w:rPr>
              <w:t>341号公布 2016年2月6日发布的国务院令第</w:t>
            </w:r>
            <w:r>
              <w:rPr>
                <w:sz w:val="10"/>
                <w:szCs w:val="10"/>
                <w:spacing w:val="-18"/>
              </w:rPr>
              <w:t xml:space="preserve"> </w:t>
            </w:r>
            <w:r>
              <w:rPr>
                <w:sz w:val="10"/>
                <w:szCs w:val="10"/>
                <w:spacing w:val="10"/>
              </w:rPr>
              <w:t>666号修正）第三十二条</w:t>
            </w:r>
            <w:r>
              <w:rPr>
                <w:sz w:val="10"/>
                <w:szCs w:val="10"/>
                <w:spacing w:val="-14"/>
              </w:rPr>
              <w:t xml:space="preserve"> </w:t>
            </w:r>
            <w:r>
              <w:rPr>
                <w:sz w:val="10"/>
                <w:szCs w:val="10"/>
                <w:spacing w:val="10"/>
              </w:rPr>
              <w:t>、第三十</w:t>
            </w:r>
            <w:r>
              <w:rPr>
                <w:sz w:val="10"/>
                <w:szCs w:val="10"/>
                <w:spacing w:val="6"/>
              </w:rPr>
              <w:t>三条</w:t>
            </w:r>
          </w:p>
        </w:tc>
        <w:tc>
          <w:tcPr>
            <w:tcW w:w="696" w:type="dxa"/>
            <w:vAlign w:val="top"/>
          </w:tcPr>
          <w:p>
            <w:pPr>
              <w:pStyle w:val="TableText"/>
              <w:ind w:left="225"/>
              <w:spacing w:before="142" w:line="141"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235"/>
              <w:spacing w:before="93" w:line="141" w:lineRule="exact"/>
              <w:rPr>
                <w:sz w:val="10"/>
                <w:szCs w:val="10"/>
              </w:rPr>
            </w:pPr>
            <w:r>
              <w:rPr>
                <w:sz w:val="10"/>
                <w:szCs w:val="10"/>
                <w:position w:val="1"/>
              </w:rPr>
              <w:t>2</w:t>
            </w:r>
          </w:p>
        </w:tc>
        <w:tc>
          <w:tcPr>
            <w:tcW w:w="2633" w:type="dxa"/>
            <w:vAlign w:val="top"/>
          </w:tcPr>
          <w:p>
            <w:pPr>
              <w:pStyle w:val="TableText"/>
              <w:ind w:left="701"/>
              <w:spacing w:before="78" w:line="239" w:lineRule="auto"/>
              <w:rPr>
                <w:sz w:val="10"/>
                <w:szCs w:val="10"/>
              </w:rPr>
            </w:pPr>
            <w:r>
              <w:rPr>
                <w:sz w:val="10"/>
                <w:szCs w:val="10"/>
                <w:spacing w:val="9"/>
              </w:rPr>
              <w:t>设立电影放映单位的许可</w:t>
            </w:r>
          </w:p>
        </w:tc>
        <w:tc>
          <w:tcPr>
            <w:tcW w:w="772" w:type="dxa"/>
            <w:vAlign w:val="top"/>
          </w:tcPr>
          <w:p>
            <w:pPr>
              <w:pStyle w:val="TableText"/>
              <w:ind w:left="168"/>
              <w:spacing w:before="78" w:line="239" w:lineRule="auto"/>
              <w:rPr>
                <w:sz w:val="10"/>
                <w:szCs w:val="10"/>
              </w:rPr>
            </w:pPr>
            <w:r>
              <w:rPr>
                <w:sz w:val="10"/>
                <w:szCs w:val="10"/>
                <w:spacing w:val="7"/>
              </w:rPr>
              <w:t>行政许可</w:t>
            </w:r>
          </w:p>
        </w:tc>
        <w:tc>
          <w:tcPr>
            <w:tcW w:w="1745" w:type="dxa"/>
            <w:vAlign w:val="top"/>
          </w:tcPr>
          <w:p>
            <w:pPr>
              <w:pStyle w:val="TableText"/>
              <w:ind w:left="174"/>
              <w:spacing w:before="7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6" w:line="238" w:lineRule="auto"/>
              <w:rPr>
                <w:sz w:val="10"/>
                <w:szCs w:val="10"/>
              </w:rPr>
            </w:pPr>
            <w:r>
              <w:rPr>
                <w:sz w:val="10"/>
                <w:szCs w:val="10"/>
                <w:spacing w:val="8"/>
              </w:rPr>
              <w:t>1.【行政法规】《电影管理条例》</w:t>
            </w:r>
            <w:r>
              <w:rPr>
                <w:sz w:val="10"/>
                <w:szCs w:val="10"/>
                <w:spacing w:val="45"/>
              </w:rPr>
              <w:t xml:space="preserve"> </w:t>
            </w:r>
            <w:r>
              <w:rPr>
                <w:sz w:val="10"/>
                <w:szCs w:val="10"/>
                <w:spacing w:val="8"/>
              </w:rPr>
              <w:t>(2001年12月25日中华人民共和国国务院令第</w:t>
            </w:r>
            <w:r>
              <w:rPr>
                <w:sz w:val="10"/>
                <w:szCs w:val="10"/>
                <w:spacing w:val="-12"/>
              </w:rPr>
              <w:t xml:space="preserve"> </w:t>
            </w:r>
            <w:r>
              <w:rPr>
                <w:sz w:val="10"/>
                <w:szCs w:val="10"/>
                <w:spacing w:val="8"/>
              </w:rPr>
              <w:t>342号公布， 自2002年2月1日起施行)第三十八条</w:t>
            </w:r>
          </w:p>
        </w:tc>
        <w:tc>
          <w:tcPr>
            <w:tcW w:w="696" w:type="dxa"/>
            <w:vAlign w:val="top"/>
          </w:tcPr>
          <w:p>
            <w:pPr>
              <w:pStyle w:val="TableText"/>
              <w:ind w:left="225"/>
              <w:spacing w:before="28" w:line="197"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410" w:hRule="atLeast"/>
        </w:trPr>
        <w:tc>
          <w:tcPr>
            <w:tcW w:w="504" w:type="dxa"/>
            <w:vAlign w:val="top"/>
          </w:tcPr>
          <w:p>
            <w:pPr>
              <w:pStyle w:val="TableText"/>
              <w:ind w:left="239"/>
              <w:spacing w:before="167" w:line="141" w:lineRule="exact"/>
              <w:rPr>
                <w:sz w:val="10"/>
                <w:szCs w:val="10"/>
              </w:rPr>
            </w:pPr>
            <w:r>
              <w:rPr>
                <w:sz w:val="10"/>
                <w:szCs w:val="10"/>
                <w:position w:val="1"/>
              </w:rPr>
              <w:t>3</w:t>
            </w:r>
          </w:p>
        </w:tc>
        <w:tc>
          <w:tcPr>
            <w:tcW w:w="2633" w:type="dxa"/>
            <w:vAlign w:val="top"/>
          </w:tcPr>
          <w:p>
            <w:pPr>
              <w:pStyle w:val="TableText"/>
              <w:ind w:left="77"/>
              <w:spacing w:before="88" w:line="239" w:lineRule="auto"/>
              <w:rPr>
                <w:sz w:val="10"/>
                <w:szCs w:val="10"/>
              </w:rPr>
            </w:pPr>
            <w:r>
              <w:rPr>
                <w:sz w:val="10"/>
                <w:szCs w:val="10"/>
                <w:spacing w:val="10"/>
              </w:rPr>
              <w:t>设置卫星地面接收设施接收境内卫星电视节目审批</w:t>
            </w:r>
          </w:p>
          <w:p>
            <w:pPr>
              <w:pStyle w:val="TableText"/>
              <w:ind w:left="1106"/>
              <w:spacing w:before="10" w:line="239" w:lineRule="auto"/>
              <w:rPr>
                <w:sz w:val="10"/>
                <w:szCs w:val="10"/>
              </w:rPr>
            </w:pPr>
            <w:r>
              <w:rPr>
                <w:sz w:val="10"/>
                <w:szCs w:val="10"/>
                <w:spacing w:val="4"/>
              </w:rPr>
              <w:t>（初审）</w:t>
            </w:r>
          </w:p>
        </w:tc>
        <w:tc>
          <w:tcPr>
            <w:tcW w:w="772" w:type="dxa"/>
            <w:vAlign w:val="top"/>
          </w:tcPr>
          <w:p>
            <w:pPr>
              <w:pStyle w:val="TableText"/>
              <w:ind w:left="168"/>
              <w:spacing w:before="160" w:line="239" w:lineRule="auto"/>
              <w:rPr>
                <w:sz w:val="10"/>
                <w:szCs w:val="10"/>
              </w:rPr>
            </w:pPr>
            <w:r>
              <w:rPr>
                <w:sz w:val="10"/>
                <w:szCs w:val="10"/>
                <w:spacing w:val="7"/>
              </w:rPr>
              <w:t>行政许可</w:t>
            </w:r>
          </w:p>
        </w:tc>
        <w:tc>
          <w:tcPr>
            <w:tcW w:w="1745" w:type="dxa"/>
            <w:vAlign w:val="top"/>
          </w:tcPr>
          <w:p>
            <w:pPr>
              <w:pStyle w:val="TableText"/>
              <w:ind w:left="174"/>
              <w:spacing w:before="160" w:line="239" w:lineRule="auto"/>
              <w:rPr>
                <w:sz w:val="10"/>
                <w:szCs w:val="10"/>
              </w:rPr>
            </w:pPr>
            <w:r>
              <w:rPr>
                <w:sz w:val="10"/>
                <w:szCs w:val="10"/>
                <w:spacing w:val="7"/>
              </w:rPr>
              <w:t>白云鄂博矿区文体广电旅游局</w:t>
            </w:r>
          </w:p>
        </w:tc>
        <w:tc>
          <w:tcPr>
            <w:tcW w:w="9003" w:type="dxa"/>
            <w:vAlign w:val="top"/>
          </w:tcPr>
          <w:p>
            <w:pPr>
              <w:pStyle w:val="TableText"/>
              <w:ind w:left="38" w:right="75"/>
              <w:spacing w:before="23" w:line="233" w:lineRule="auto"/>
              <w:rPr>
                <w:sz w:val="10"/>
                <w:szCs w:val="10"/>
              </w:rPr>
            </w:pPr>
            <w:r>
              <w:rPr>
                <w:sz w:val="10"/>
                <w:szCs w:val="10"/>
                <w:spacing w:val="10"/>
              </w:rPr>
              <w:t>1.【行政法规】《卫星电视广播地面接收设施管理规定 》（1993年10月5日中华人民共和国国务院令第 129号公布 根据2013年7月18日</w:t>
            </w:r>
            <w:r>
              <w:rPr>
                <w:sz w:val="10"/>
                <w:szCs w:val="10"/>
                <w:spacing w:val="9"/>
              </w:rPr>
              <w:t>中华人民共和国国务院令第</w:t>
            </w:r>
            <w:r>
              <w:rPr>
                <w:sz w:val="10"/>
                <w:szCs w:val="10"/>
                <w:spacing w:val="-16"/>
              </w:rPr>
              <w:t xml:space="preserve"> </w:t>
            </w:r>
            <w:r>
              <w:rPr>
                <w:sz w:val="10"/>
                <w:szCs w:val="10"/>
                <w:spacing w:val="9"/>
              </w:rPr>
              <w:t>638号修正）第七条</w:t>
            </w:r>
            <w:r>
              <w:rPr>
                <w:sz w:val="10"/>
                <w:szCs w:val="10"/>
              </w:rPr>
              <w:t xml:space="preserve"> </w:t>
            </w:r>
            <w:r>
              <w:rPr>
                <w:sz w:val="10"/>
                <w:szCs w:val="10"/>
                <w:spacing w:val="6"/>
              </w:rPr>
              <w:t>、第八条</w:t>
            </w:r>
          </w:p>
          <w:p>
            <w:pPr>
              <w:pStyle w:val="TableText"/>
              <w:ind w:left="27"/>
              <w:spacing w:line="229" w:lineRule="auto"/>
              <w:rPr>
                <w:sz w:val="10"/>
                <w:szCs w:val="10"/>
              </w:rPr>
            </w:pPr>
            <w:r>
              <w:rPr>
                <w:sz w:val="10"/>
                <w:szCs w:val="10"/>
                <w:spacing w:val="9"/>
              </w:rPr>
              <w:t>2.【部委规章】《</w:t>
            </w:r>
            <w:r>
              <w:rPr>
                <w:sz w:val="10"/>
                <w:szCs w:val="10"/>
                <w:spacing w:val="-29"/>
              </w:rPr>
              <w:t xml:space="preserve"> </w:t>
            </w:r>
            <w:r>
              <w:rPr>
                <w:sz w:val="10"/>
                <w:szCs w:val="10"/>
                <w:spacing w:val="9"/>
              </w:rPr>
              <w:t>&lt;卫星电视广播地面接收设施管理规定 &gt;实施细则》 (广电部令第11号</w:t>
            </w:r>
            <w:r>
              <w:rPr>
                <w:sz w:val="10"/>
                <w:szCs w:val="10"/>
                <w:spacing w:val="34"/>
                <w:w w:val="101"/>
              </w:rPr>
              <w:t xml:space="preserve"> </w:t>
            </w:r>
            <w:r>
              <w:rPr>
                <w:sz w:val="10"/>
                <w:szCs w:val="10"/>
                <w:spacing w:val="9"/>
              </w:rPr>
              <w:t>1994年2</w:t>
            </w:r>
            <w:r>
              <w:rPr>
                <w:sz w:val="10"/>
                <w:szCs w:val="10"/>
                <w:spacing w:val="8"/>
              </w:rPr>
              <w:t>月3日施行）第五条第一款</w:t>
            </w:r>
          </w:p>
        </w:tc>
        <w:tc>
          <w:tcPr>
            <w:tcW w:w="696" w:type="dxa"/>
            <w:vAlign w:val="top"/>
          </w:tcPr>
          <w:p>
            <w:pPr>
              <w:pStyle w:val="TableText"/>
              <w:ind w:left="225"/>
              <w:spacing w:before="95" w:line="141"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443" w:hRule="atLeast"/>
        </w:trPr>
        <w:tc>
          <w:tcPr>
            <w:tcW w:w="504" w:type="dxa"/>
            <w:vAlign w:val="top"/>
          </w:tcPr>
          <w:p>
            <w:pPr>
              <w:pStyle w:val="TableText"/>
              <w:ind w:left="231"/>
              <w:spacing w:before="189" w:line="141" w:lineRule="exact"/>
              <w:rPr>
                <w:sz w:val="10"/>
                <w:szCs w:val="10"/>
              </w:rPr>
            </w:pPr>
            <w:r>
              <w:rPr>
                <w:sz w:val="10"/>
                <w:szCs w:val="10"/>
                <w:spacing w:val="1"/>
                <w:position w:val="1"/>
              </w:rPr>
              <w:t>4</w:t>
            </w:r>
          </w:p>
        </w:tc>
        <w:tc>
          <w:tcPr>
            <w:tcW w:w="2633" w:type="dxa"/>
            <w:vAlign w:val="top"/>
          </w:tcPr>
          <w:p>
            <w:pPr>
              <w:pStyle w:val="TableText"/>
              <w:ind w:left="243"/>
              <w:spacing w:before="175" w:line="238" w:lineRule="auto"/>
              <w:rPr>
                <w:sz w:val="10"/>
                <w:szCs w:val="10"/>
              </w:rPr>
            </w:pPr>
            <w:r>
              <w:rPr>
                <w:sz w:val="10"/>
                <w:szCs w:val="10"/>
                <w:spacing w:val="9"/>
              </w:rPr>
              <w:t>接收卫星传送的境外电视节目审批</w:t>
            </w:r>
            <w:r>
              <w:rPr>
                <w:sz w:val="10"/>
                <w:szCs w:val="10"/>
                <w:spacing w:val="4"/>
              </w:rPr>
              <w:t xml:space="preserve"> </w:t>
            </w:r>
            <w:r>
              <w:rPr>
                <w:sz w:val="10"/>
                <w:szCs w:val="10"/>
                <w:spacing w:val="9"/>
              </w:rPr>
              <w:t>（初审）</w:t>
            </w:r>
          </w:p>
        </w:tc>
        <w:tc>
          <w:tcPr>
            <w:tcW w:w="772" w:type="dxa"/>
            <w:vAlign w:val="top"/>
          </w:tcPr>
          <w:p>
            <w:pPr>
              <w:pStyle w:val="TableText"/>
              <w:ind w:left="168"/>
              <w:spacing w:before="175" w:line="239" w:lineRule="auto"/>
              <w:rPr>
                <w:sz w:val="10"/>
                <w:szCs w:val="10"/>
              </w:rPr>
            </w:pPr>
            <w:r>
              <w:rPr>
                <w:sz w:val="10"/>
                <w:szCs w:val="10"/>
                <w:spacing w:val="7"/>
              </w:rPr>
              <w:t>行政许可</w:t>
            </w:r>
          </w:p>
        </w:tc>
        <w:tc>
          <w:tcPr>
            <w:tcW w:w="1745" w:type="dxa"/>
            <w:vAlign w:val="top"/>
          </w:tcPr>
          <w:p>
            <w:pPr>
              <w:pStyle w:val="TableText"/>
              <w:ind w:left="174"/>
              <w:spacing w:before="175" w:line="239" w:lineRule="auto"/>
              <w:rPr>
                <w:sz w:val="10"/>
                <w:szCs w:val="10"/>
              </w:rPr>
            </w:pPr>
            <w:r>
              <w:rPr>
                <w:sz w:val="10"/>
                <w:szCs w:val="10"/>
                <w:spacing w:val="7"/>
              </w:rPr>
              <w:t>白云鄂博矿区文体广电旅游局</w:t>
            </w:r>
          </w:p>
        </w:tc>
        <w:tc>
          <w:tcPr>
            <w:tcW w:w="9003" w:type="dxa"/>
            <w:vAlign w:val="top"/>
          </w:tcPr>
          <w:p>
            <w:pPr>
              <w:pStyle w:val="TableText"/>
              <w:ind w:left="38" w:right="75"/>
              <w:spacing w:before="38" w:line="246" w:lineRule="auto"/>
              <w:rPr>
                <w:sz w:val="10"/>
                <w:szCs w:val="10"/>
              </w:rPr>
            </w:pPr>
            <w:r>
              <w:rPr>
                <w:sz w:val="10"/>
                <w:szCs w:val="10"/>
                <w:spacing w:val="10"/>
              </w:rPr>
              <w:t>1.【行政法规】《卫星电视广播地面接收设施管理规定 》（1993年10月5日中华人民共和国国务院令第 129号公布 根据2013年7月18日</w:t>
            </w:r>
            <w:r>
              <w:rPr>
                <w:sz w:val="10"/>
                <w:szCs w:val="10"/>
                <w:spacing w:val="9"/>
              </w:rPr>
              <w:t>中华人民共和国国务院令第</w:t>
            </w:r>
            <w:r>
              <w:rPr>
                <w:sz w:val="10"/>
                <w:szCs w:val="10"/>
                <w:spacing w:val="-16"/>
              </w:rPr>
              <w:t xml:space="preserve"> </w:t>
            </w:r>
            <w:r>
              <w:rPr>
                <w:sz w:val="10"/>
                <w:szCs w:val="10"/>
                <w:spacing w:val="9"/>
              </w:rPr>
              <w:t>638号修正）第七条</w:t>
            </w:r>
            <w:r>
              <w:rPr>
                <w:sz w:val="10"/>
                <w:szCs w:val="10"/>
              </w:rPr>
              <w:t xml:space="preserve"> </w:t>
            </w:r>
            <w:r>
              <w:rPr>
                <w:sz w:val="10"/>
                <w:szCs w:val="10"/>
                <w:spacing w:val="6"/>
              </w:rPr>
              <w:t>、第八条</w:t>
            </w:r>
          </w:p>
          <w:p>
            <w:pPr>
              <w:pStyle w:val="TableText"/>
              <w:ind w:left="27"/>
              <w:spacing w:line="236" w:lineRule="auto"/>
              <w:rPr>
                <w:sz w:val="10"/>
                <w:szCs w:val="10"/>
              </w:rPr>
            </w:pPr>
            <w:r>
              <w:rPr>
                <w:sz w:val="10"/>
                <w:szCs w:val="10"/>
                <w:spacing w:val="10"/>
              </w:rPr>
              <w:t>2.【部委规章】《卫星电视广播地面接收设施管理规定实施细则</w:t>
            </w:r>
            <w:r>
              <w:rPr>
                <w:sz w:val="10"/>
                <w:szCs w:val="10"/>
                <w:spacing w:val="21"/>
                <w:w w:val="101"/>
              </w:rPr>
              <w:t xml:space="preserve"> </w:t>
            </w:r>
            <w:r>
              <w:rPr>
                <w:sz w:val="10"/>
                <w:szCs w:val="10"/>
                <w:spacing w:val="10"/>
              </w:rPr>
              <w:t>》（1994年2月3日广播电影电视部令第 11号发</w:t>
            </w:r>
            <w:r>
              <w:rPr>
                <w:sz w:val="10"/>
                <w:szCs w:val="10"/>
                <w:spacing w:val="9"/>
              </w:rPr>
              <w:t>布）第五条第三款</w:t>
            </w:r>
          </w:p>
        </w:tc>
        <w:tc>
          <w:tcPr>
            <w:tcW w:w="696" w:type="dxa"/>
            <w:vAlign w:val="top"/>
          </w:tcPr>
          <w:p>
            <w:pPr>
              <w:pStyle w:val="TableText"/>
              <w:ind w:left="225"/>
              <w:spacing w:before="112" w:line="141"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410" w:hRule="atLeast"/>
        </w:trPr>
        <w:tc>
          <w:tcPr>
            <w:tcW w:w="504" w:type="dxa"/>
            <w:vAlign w:val="top"/>
          </w:tcPr>
          <w:p>
            <w:pPr>
              <w:pStyle w:val="TableText"/>
              <w:ind w:left="239"/>
              <w:spacing w:before="166" w:line="140" w:lineRule="exact"/>
              <w:rPr>
                <w:sz w:val="10"/>
                <w:szCs w:val="10"/>
              </w:rPr>
            </w:pPr>
            <w:r>
              <w:rPr>
                <w:sz w:val="10"/>
                <w:szCs w:val="10"/>
                <w:position w:val="1"/>
              </w:rPr>
              <w:t>5</w:t>
            </w:r>
          </w:p>
        </w:tc>
        <w:tc>
          <w:tcPr>
            <w:tcW w:w="2633" w:type="dxa"/>
            <w:vAlign w:val="top"/>
          </w:tcPr>
          <w:p>
            <w:pPr>
              <w:pStyle w:val="TableText"/>
              <w:ind w:left="527"/>
              <w:spacing w:before="156" w:line="238" w:lineRule="auto"/>
              <w:rPr>
                <w:sz w:val="10"/>
                <w:szCs w:val="10"/>
              </w:rPr>
            </w:pPr>
            <w:r>
              <w:rPr>
                <w:sz w:val="10"/>
                <w:szCs w:val="10"/>
                <w:spacing w:val="10"/>
              </w:rPr>
              <w:t>举办高危险性体育竞赛活动许可</w:t>
            </w:r>
          </w:p>
        </w:tc>
        <w:tc>
          <w:tcPr>
            <w:tcW w:w="772" w:type="dxa"/>
            <w:vAlign w:val="top"/>
          </w:tcPr>
          <w:p>
            <w:pPr>
              <w:pStyle w:val="TableText"/>
              <w:ind w:left="168"/>
              <w:spacing w:before="159" w:line="239" w:lineRule="auto"/>
              <w:rPr>
                <w:sz w:val="10"/>
                <w:szCs w:val="10"/>
              </w:rPr>
            </w:pPr>
            <w:r>
              <w:rPr>
                <w:sz w:val="10"/>
                <w:szCs w:val="10"/>
                <w:spacing w:val="7"/>
              </w:rPr>
              <w:t>行政许可</w:t>
            </w:r>
          </w:p>
        </w:tc>
        <w:tc>
          <w:tcPr>
            <w:tcW w:w="1745" w:type="dxa"/>
            <w:vAlign w:val="top"/>
          </w:tcPr>
          <w:p>
            <w:pPr>
              <w:pStyle w:val="TableText"/>
              <w:ind w:left="174"/>
              <w:spacing w:before="159" w:line="239" w:lineRule="auto"/>
              <w:rPr>
                <w:sz w:val="10"/>
                <w:szCs w:val="10"/>
              </w:rPr>
            </w:pPr>
            <w:r>
              <w:rPr>
                <w:sz w:val="10"/>
                <w:szCs w:val="10"/>
                <w:spacing w:val="7"/>
              </w:rPr>
              <w:t>白云鄂博矿区文体广电旅游局</w:t>
            </w:r>
          </w:p>
        </w:tc>
        <w:tc>
          <w:tcPr>
            <w:tcW w:w="9003" w:type="dxa"/>
            <w:vAlign w:val="top"/>
          </w:tcPr>
          <w:p>
            <w:pPr>
              <w:pStyle w:val="TableText"/>
              <w:ind w:left="26" w:right="94" w:firstLine="12"/>
              <w:spacing w:before="24" w:line="233" w:lineRule="auto"/>
              <w:rPr>
                <w:sz w:val="10"/>
                <w:szCs w:val="10"/>
              </w:rPr>
            </w:pPr>
            <w:r>
              <w:rPr>
                <w:sz w:val="10"/>
                <w:szCs w:val="10"/>
                <w:spacing w:val="10"/>
              </w:rPr>
              <w:t>1.【地方性法规</w:t>
            </w:r>
            <w:r>
              <w:rPr>
                <w:sz w:val="10"/>
                <w:szCs w:val="10"/>
                <w:spacing w:val="-6"/>
              </w:rPr>
              <w:t xml:space="preserve"> </w:t>
            </w:r>
            <w:r>
              <w:rPr>
                <w:sz w:val="10"/>
                <w:szCs w:val="10"/>
                <w:spacing w:val="10"/>
              </w:rPr>
              <w:t>】《内蒙古自治区体育市场管理条例 》（1999年9月24日内蒙古自治区第九届人民代表大会常务委员会第十一次会议通过  根</w:t>
            </w:r>
            <w:r>
              <w:rPr>
                <w:sz w:val="10"/>
                <w:szCs w:val="10"/>
                <w:spacing w:val="9"/>
              </w:rPr>
              <w:t>据2016年5月30日内蒙古自治区第十二届</w:t>
            </w:r>
            <w:r>
              <w:rPr>
                <w:sz w:val="10"/>
                <w:szCs w:val="10"/>
                <w:spacing w:val="10"/>
              </w:rPr>
              <w:t>人民代表大会常务委员会第二十二次会议 《关于修改部分地方性法规的决定</w:t>
            </w:r>
            <w:r>
              <w:rPr>
                <w:sz w:val="10"/>
                <w:szCs w:val="10"/>
                <w:spacing w:val="4"/>
              </w:rPr>
              <w:t xml:space="preserve"> </w:t>
            </w:r>
            <w:r>
              <w:rPr>
                <w:sz w:val="10"/>
                <w:szCs w:val="10"/>
                <w:spacing w:val="10"/>
              </w:rPr>
              <w:t>》修正）第六条</w:t>
            </w:r>
          </w:p>
          <w:p>
            <w:pPr>
              <w:pStyle w:val="TableText"/>
              <w:ind w:left="27"/>
              <w:spacing w:line="227" w:lineRule="auto"/>
              <w:rPr>
                <w:sz w:val="10"/>
                <w:szCs w:val="10"/>
              </w:rPr>
            </w:pPr>
            <w:r>
              <w:rPr>
                <w:sz w:val="10"/>
                <w:szCs w:val="10"/>
                <w:spacing w:val="9"/>
              </w:rPr>
              <w:t>2.【地方政府规章 】《内蒙古自治区体育竞赛管理办法 》（2011年12月6日内蒙古自治区人民政府令第</w:t>
            </w:r>
            <w:r>
              <w:rPr>
                <w:sz w:val="10"/>
                <w:szCs w:val="10"/>
                <w:spacing w:val="8"/>
              </w:rPr>
              <w:t xml:space="preserve"> 182号公布)第三十条</w:t>
            </w:r>
          </w:p>
        </w:tc>
        <w:tc>
          <w:tcPr>
            <w:tcW w:w="696" w:type="dxa"/>
            <w:vAlign w:val="top"/>
          </w:tcPr>
          <w:p>
            <w:pPr>
              <w:pStyle w:val="TableText"/>
              <w:ind w:left="225"/>
              <w:spacing w:before="96" w:line="141"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235"/>
              <w:spacing w:before="87" w:line="140" w:lineRule="exact"/>
              <w:rPr>
                <w:sz w:val="10"/>
                <w:szCs w:val="10"/>
              </w:rPr>
            </w:pPr>
            <w:r>
              <w:rPr>
                <w:sz w:val="10"/>
                <w:szCs w:val="10"/>
                <w:position w:val="1"/>
              </w:rPr>
              <w:t>6</w:t>
            </w:r>
          </w:p>
        </w:tc>
        <w:tc>
          <w:tcPr>
            <w:tcW w:w="2633" w:type="dxa"/>
            <w:vAlign w:val="top"/>
          </w:tcPr>
          <w:p>
            <w:pPr>
              <w:pStyle w:val="TableText"/>
              <w:ind w:left="244"/>
              <w:spacing w:before="80" w:line="239" w:lineRule="auto"/>
              <w:rPr>
                <w:sz w:val="10"/>
                <w:szCs w:val="10"/>
              </w:rPr>
            </w:pPr>
            <w:r>
              <w:rPr>
                <w:sz w:val="10"/>
                <w:szCs w:val="10"/>
                <w:spacing w:val="10"/>
              </w:rPr>
              <w:t>体育类民办非企业单位申请成立和变更审查</w:t>
            </w:r>
          </w:p>
        </w:tc>
        <w:tc>
          <w:tcPr>
            <w:tcW w:w="772" w:type="dxa"/>
            <w:vAlign w:val="top"/>
          </w:tcPr>
          <w:p>
            <w:pPr>
              <w:pStyle w:val="TableText"/>
              <w:ind w:left="168"/>
              <w:spacing w:before="80" w:line="239" w:lineRule="auto"/>
              <w:rPr>
                <w:sz w:val="10"/>
                <w:szCs w:val="10"/>
              </w:rPr>
            </w:pPr>
            <w:r>
              <w:rPr>
                <w:sz w:val="10"/>
                <w:szCs w:val="10"/>
                <w:spacing w:val="7"/>
              </w:rPr>
              <w:t>行政许可</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0" w:line="238" w:lineRule="auto"/>
              <w:rPr>
                <w:sz w:val="10"/>
                <w:szCs w:val="10"/>
              </w:rPr>
            </w:pPr>
            <w:r>
              <w:rPr>
                <w:sz w:val="10"/>
                <w:szCs w:val="10"/>
                <w:spacing w:val="11"/>
              </w:rPr>
              <w:t>1.【行政法规】《民办非企业单位登记管理暂</w:t>
            </w:r>
            <w:r>
              <w:rPr>
                <w:sz w:val="10"/>
                <w:szCs w:val="10"/>
                <w:spacing w:val="10"/>
              </w:rPr>
              <w:t>行条例 》（1998年10月25日中华人民共和国国务院令第</w:t>
            </w:r>
            <w:r>
              <w:rPr>
                <w:sz w:val="10"/>
                <w:szCs w:val="10"/>
                <w:spacing w:val="-13"/>
              </w:rPr>
              <w:t xml:space="preserve"> </w:t>
            </w:r>
            <w:r>
              <w:rPr>
                <w:sz w:val="10"/>
                <w:szCs w:val="10"/>
                <w:spacing w:val="10"/>
              </w:rPr>
              <w:t>251号发布）第三条、第十五条、第二十条</w:t>
            </w:r>
          </w:p>
        </w:tc>
        <w:tc>
          <w:tcPr>
            <w:tcW w:w="696" w:type="dxa"/>
            <w:vAlign w:val="top"/>
          </w:tcPr>
          <w:p>
            <w:pPr>
              <w:pStyle w:val="TableText"/>
              <w:ind w:left="225"/>
              <w:spacing w:before="30" w:line="227" w:lineRule="auto"/>
              <w:rPr>
                <w:sz w:val="10"/>
                <w:szCs w:val="10"/>
              </w:rPr>
            </w:pPr>
            <w:r>
              <w:rPr>
                <w:sz w:val="10"/>
                <w:szCs w:val="10"/>
                <w:spacing w:val="4"/>
              </w:rPr>
              <w:t>0472-</w:t>
            </w:r>
          </w:p>
          <w:p>
            <w:pPr>
              <w:pStyle w:val="TableText"/>
              <w:ind w:left="167"/>
              <w:spacing w:line="85"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410" w:hRule="atLeast"/>
        </w:trPr>
        <w:tc>
          <w:tcPr>
            <w:tcW w:w="504" w:type="dxa"/>
            <w:vAlign w:val="top"/>
          </w:tcPr>
          <w:p>
            <w:pPr>
              <w:pStyle w:val="TableText"/>
              <w:ind w:left="239"/>
              <w:spacing w:before="167" w:line="140" w:lineRule="exact"/>
              <w:rPr>
                <w:sz w:val="10"/>
                <w:szCs w:val="10"/>
              </w:rPr>
            </w:pPr>
            <w:r>
              <w:rPr>
                <w:sz w:val="10"/>
                <w:szCs w:val="10"/>
                <w:position w:val="1"/>
              </w:rPr>
              <w:t>7</w:t>
            </w:r>
          </w:p>
        </w:tc>
        <w:tc>
          <w:tcPr>
            <w:tcW w:w="2633" w:type="dxa"/>
            <w:vAlign w:val="top"/>
          </w:tcPr>
          <w:p>
            <w:pPr>
              <w:pStyle w:val="TableText"/>
              <w:ind w:left="472"/>
              <w:spacing w:before="157" w:line="238" w:lineRule="auto"/>
              <w:rPr>
                <w:sz w:val="10"/>
                <w:szCs w:val="10"/>
              </w:rPr>
            </w:pPr>
            <w:r>
              <w:rPr>
                <w:sz w:val="10"/>
                <w:szCs w:val="10"/>
                <w:spacing w:val="10"/>
              </w:rPr>
              <w:t>体育社会团体申请成立和变更审查</w:t>
            </w:r>
          </w:p>
        </w:tc>
        <w:tc>
          <w:tcPr>
            <w:tcW w:w="772" w:type="dxa"/>
            <w:vAlign w:val="top"/>
          </w:tcPr>
          <w:p>
            <w:pPr>
              <w:pStyle w:val="TableText"/>
              <w:ind w:left="168"/>
              <w:spacing w:before="160" w:line="239" w:lineRule="auto"/>
              <w:rPr>
                <w:sz w:val="10"/>
                <w:szCs w:val="10"/>
              </w:rPr>
            </w:pPr>
            <w:r>
              <w:rPr>
                <w:sz w:val="10"/>
                <w:szCs w:val="10"/>
                <w:spacing w:val="7"/>
              </w:rPr>
              <w:t>行政许可</w:t>
            </w:r>
          </w:p>
        </w:tc>
        <w:tc>
          <w:tcPr>
            <w:tcW w:w="1745" w:type="dxa"/>
            <w:vAlign w:val="top"/>
          </w:tcPr>
          <w:p>
            <w:pPr>
              <w:pStyle w:val="TableText"/>
              <w:ind w:left="174"/>
              <w:spacing w:before="159" w:line="239" w:lineRule="auto"/>
              <w:rPr>
                <w:sz w:val="10"/>
                <w:szCs w:val="10"/>
              </w:rPr>
            </w:pPr>
            <w:r>
              <w:rPr>
                <w:sz w:val="10"/>
                <w:szCs w:val="10"/>
                <w:spacing w:val="7"/>
              </w:rPr>
              <w:t>白云鄂博矿区文体广电旅游局</w:t>
            </w:r>
          </w:p>
        </w:tc>
        <w:tc>
          <w:tcPr>
            <w:tcW w:w="9003" w:type="dxa"/>
            <w:vAlign w:val="top"/>
          </w:tcPr>
          <w:p>
            <w:pPr>
              <w:pStyle w:val="TableText"/>
              <w:ind w:left="28" w:right="94" w:firstLine="10"/>
              <w:spacing w:before="25" w:line="230" w:lineRule="auto"/>
              <w:rPr>
                <w:sz w:val="10"/>
                <w:szCs w:val="10"/>
              </w:rPr>
            </w:pPr>
            <w:r>
              <w:rPr>
                <w:sz w:val="10"/>
                <w:szCs w:val="10"/>
                <w:spacing w:val="10"/>
              </w:rPr>
              <w:t>1.【行政法规】《社会团体登记管理条例》</w:t>
            </w:r>
            <w:r>
              <w:rPr>
                <w:sz w:val="10"/>
                <w:szCs w:val="10"/>
                <w:spacing w:val="-4"/>
              </w:rPr>
              <w:t xml:space="preserve"> </w:t>
            </w:r>
            <w:r>
              <w:rPr>
                <w:sz w:val="10"/>
                <w:szCs w:val="10"/>
                <w:spacing w:val="10"/>
              </w:rPr>
              <w:t>（1998年10月25日中华人民共和国国务院令第</w:t>
            </w:r>
            <w:r>
              <w:rPr>
                <w:sz w:val="10"/>
                <w:szCs w:val="10"/>
                <w:spacing w:val="-15"/>
              </w:rPr>
              <w:t xml:space="preserve"> </w:t>
            </w:r>
            <w:r>
              <w:rPr>
                <w:sz w:val="10"/>
                <w:szCs w:val="10"/>
                <w:spacing w:val="10"/>
              </w:rPr>
              <w:t>250号发布 根据2016年2月6日发布的国务院令第</w:t>
            </w:r>
            <w:r>
              <w:rPr>
                <w:sz w:val="10"/>
                <w:szCs w:val="10"/>
                <w:spacing w:val="-18"/>
              </w:rPr>
              <w:t xml:space="preserve"> </w:t>
            </w:r>
            <w:r>
              <w:rPr>
                <w:sz w:val="10"/>
                <w:szCs w:val="10"/>
                <w:spacing w:val="10"/>
              </w:rPr>
              <w:t>666号《国务院关于修改部分行政法规的决</w:t>
            </w:r>
            <w:r>
              <w:rPr>
                <w:sz w:val="10"/>
                <w:szCs w:val="10"/>
                <w:spacing w:val="11"/>
              </w:rPr>
              <w:t>定》修正)第九条、第十八条</w:t>
            </w:r>
          </w:p>
          <w:p>
            <w:pPr>
              <w:pStyle w:val="TableText"/>
              <w:ind w:left="27"/>
              <w:spacing w:line="230" w:lineRule="auto"/>
              <w:rPr>
                <w:sz w:val="10"/>
                <w:szCs w:val="10"/>
              </w:rPr>
            </w:pPr>
            <w:r>
              <w:rPr>
                <w:sz w:val="10"/>
                <w:szCs w:val="10"/>
                <w:spacing w:val="10"/>
              </w:rPr>
              <w:t>2.【地方性法规</w:t>
            </w:r>
            <w:r>
              <w:rPr>
                <w:sz w:val="10"/>
                <w:szCs w:val="10"/>
                <w:spacing w:val="-6"/>
              </w:rPr>
              <w:t xml:space="preserve"> </w:t>
            </w:r>
            <w:r>
              <w:rPr>
                <w:sz w:val="10"/>
                <w:szCs w:val="10"/>
                <w:spacing w:val="10"/>
              </w:rPr>
              <w:t>】《内蒙古自治区实施〈中华人民共和国体育法〉 办法》（2002年5月25日内蒙古自治区人民代表大会常务委员会公告第 75号公布</w:t>
            </w:r>
            <w:r>
              <w:rPr>
                <w:sz w:val="10"/>
                <w:szCs w:val="10"/>
                <w:spacing w:val="9"/>
              </w:rPr>
              <w:t>)第十六条</w:t>
            </w:r>
          </w:p>
        </w:tc>
        <w:tc>
          <w:tcPr>
            <w:tcW w:w="696" w:type="dxa"/>
            <w:vAlign w:val="top"/>
          </w:tcPr>
          <w:p>
            <w:pPr>
              <w:pStyle w:val="TableText"/>
              <w:ind w:left="225"/>
              <w:spacing w:before="97"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1001" w:hRule="atLeast"/>
        </w:trPr>
        <w:tc>
          <w:tcPr>
            <w:tcW w:w="504" w:type="dxa"/>
            <w:vAlign w:val="top"/>
          </w:tcPr>
          <w:p>
            <w:pPr>
              <w:spacing w:line="429" w:lineRule="auto"/>
              <w:rPr>
                <w:rFonts w:ascii="Arial"/>
                <w:sz w:val="21"/>
              </w:rPr>
            </w:pPr>
            <w:r/>
          </w:p>
          <w:p>
            <w:pPr>
              <w:pStyle w:val="TableText"/>
              <w:ind w:left="234"/>
              <w:spacing w:before="33" w:line="140" w:lineRule="exact"/>
              <w:rPr>
                <w:sz w:val="10"/>
                <w:szCs w:val="10"/>
              </w:rPr>
            </w:pPr>
            <w:r>
              <w:rPr>
                <w:sz w:val="10"/>
                <w:szCs w:val="10"/>
                <w:position w:val="1"/>
              </w:rPr>
              <w:t>8</w:t>
            </w:r>
          </w:p>
        </w:tc>
        <w:tc>
          <w:tcPr>
            <w:tcW w:w="2633" w:type="dxa"/>
            <w:vAlign w:val="top"/>
          </w:tcPr>
          <w:p>
            <w:pPr>
              <w:spacing w:line="422" w:lineRule="auto"/>
              <w:rPr>
                <w:rFonts w:ascii="Arial"/>
                <w:sz w:val="21"/>
              </w:rPr>
            </w:pPr>
            <w:r/>
          </w:p>
          <w:p>
            <w:pPr>
              <w:pStyle w:val="TableText"/>
              <w:ind w:left="647"/>
              <w:spacing w:before="32" w:line="239" w:lineRule="auto"/>
              <w:rPr>
                <w:sz w:val="10"/>
                <w:szCs w:val="10"/>
              </w:rPr>
            </w:pPr>
            <w:r>
              <w:rPr>
                <w:sz w:val="10"/>
                <w:szCs w:val="10"/>
                <w:spacing w:val="9"/>
              </w:rPr>
              <w:t>高危险性体育项目经营许可</w:t>
            </w:r>
          </w:p>
        </w:tc>
        <w:tc>
          <w:tcPr>
            <w:tcW w:w="772" w:type="dxa"/>
            <w:vAlign w:val="top"/>
          </w:tcPr>
          <w:p>
            <w:pPr>
              <w:spacing w:line="422" w:lineRule="auto"/>
              <w:rPr>
                <w:rFonts w:ascii="Arial"/>
                <w:sz w:val="21"/>
              </w:rPr>
            </w:pPr>
            <w:r/>
          </w:p>
          <w:p>
            <w:pPr>
              <w:pStyle w:val="TableText"/>
              <w:ind w:left="168"/>
              <w:spacing w:before="33" w:line="239" w:lineRule="auto"/>
              <w:rPr>
                <w:sz w:val="10"/>
                <w:szCs w:val="10"/>
              </w:rPr>
            </w:pPr>
            <w:r>
              <w:rPr>
                <w:sz w:val="10"/>
                <w:szCs w:val="10"/>
                <w:spacing w:val="7"/>
              </w:rPr>
              <w:t>行政许可</w:t>
            </w:r>
          </w:p>
        </w:tc>
        <w:tc>
          <w:tcPr>
            <w:tcW w:w="1745" w:type="dxa"/>
            <w:vAlign w:val="top"/>
          </w:tcPr>
          <w:p>
            <w:pPr>
              <w:spacing w:line="422" w:lineRule="auto"/>
              <w:rPr>
                <w:rFonts w:ascii="Arial"/>
                <w:sz w:val="21"/>
              </w:rPr>
            </w:pPr>
            <w:r/>
          </w:p>
          <w:p>
            <w:pPr>
              <w:pStyle w:val="TableText"/>
              <w:ind w:left="174"/>
              <w:spacing w:before="32" w:line="239" w:lineRule="auto"/>
              <w:rPr>
                <w:sz w:val="10"/>
                <w:szCs w:val="10"/>
              </w:rPr>
            </w:pPr>
            <w:r>
              <w:rPr>
                <w:sz w:val="10"/>
                <w:szCs w:val="10"/>
                <w:spacing w:val="7"/>
              </w:rPr>
              <w:t>白云鄂博矿区文体广电旅游局</w:t>
            </w:r>
          </w:p>
        </w:tc>
        <w:tc>
          <w:tcPr>
            <w:tcW w:w="9003" w:type="dxa"/>
            <w:vAlign w:val="top"/>
          </w:tcPr>
          <w:p>
            <w:pPr>
              <w:pStyle w:val="TableText"/>
              <w:ind w:left="28" w:right="67" w:firstLine="10"/>
              <w:spacing w:before="35" w:line="253" w:lineRule="auto"/>
              <w:rPr>
                <w:sz w:val="10"/>
                <w:szCs w:val="10"/>
              </w:rPr>
            </w:pPr>
            <w:r>
              <w:rPr>
                <w:sz w:val="10"/>
                <w:szCs w:val="10"/>
                <w:spacing w:val="10"/>
              </w:rPr>
              <w:t>1.【行政法规】</w:t>
            </w:r>
            <w:r>
              <w:rPr>
                <w:sz w:val="10"/>
                <w:szCs w:val="10"/>
                <w:spacing w:val="-29"/>
              </w:rPr>
              <w:t xml:space="preserve"> </w:t>
            </w:r>
            <w:r>
              <w:rPr>
                <w:sz w:val="10"/>
                <w:szCs w:val="10"/>
                <w:spacing w:val="10"/>
              </w:rPr>
              <w:t>《全民健身条例》</w:t>
            </w:r>
            <w:r>
              <w:rPr>
                <w:sz w:val="10"/>
                <w:szCs w:val="10"/>
                <w:spacing w:val="-28"/>
              </w:rPr>
              <w:t xml:space="preserve"> </w:t>
            </w:r>
            <w:r>
              <w:rPr>
                <w:sz w:val="10"/>
                <w:szCs w:val="10"/>
                <w:spacing w:val="10"/>
              </w:rPr>
              <w:t>（2009年8月19日国务院第77次常务会议通过</w:t>
            </w:r>
            <w:r>
              <w:rPr>
                <w:sz w:val="10"/>
                <w:szCs w:val="10"/>
                <w:spacing w:val="-12"/>
              </w:rPr>
              <w:t xml:space="preserve"> </w:t>
            </w:r>
            <w:r>
              <w:rPr>
                <w:sz w:val="10"/>
                <w:szCs w:val="10"/>
                <w:spacing w:val="10"/>
              </w:rPr>
              <w:t>，2009年8月30日中华人民共和国国务院令第</w:t>
            </w:r>
            <w:r>
              <w:rPr>
                <w:sz w:val="10"/>
                <w:szCs w:val="10"/>
                <w:spacing w:val="-9"/>
              </w:rPr>
              <w:t xml:space="preserve"> </w:t>
            </w:r>
            <w:r>
              <w:rPr>
                <w:sz w:val="10"/>
                <w:szCs w:val="10"/>
                <w:spacing w:val="10"/>
              </w:rPr>
              <w:t>560号公布 20</w:t>
            </w:r>
            <w:r>
              <w:rPr>
                <w:sz w:val="10"/>
                <w:szCs w:val="10"/>
                <w:spacing w:val="9"/>
              </w:rPr>
              <w:t>16年2月6日中华人民共和国国务院令第666</w:t>
            </w:r>
            <w:r>
              <w:rPr>
                <w:sz w:val="10"/>
                <w:szCs w:val="10"/>
                <w:spacing w:val="10"/>
              </w:rPr>
              <w:t>号修正）第三十二条</w:t>
            </w:r>
          </w:p>
          <w:p>
            <w:pPr>
              <w:pStyle w:val="TableText"/>
              <w:ind w:left="27"/>
              <w:spacing w:before="4" w:line="238" w:lineRule="auto"/>
              <w:rPr>
                <w:sz w:val="10"/>
                <w:szCs w:val="10"/>
              </w:rPr>
            </w:pPr>
            <w:r>
              <w:rPr>
                <w:sz w:val="10"/>
                <w:szCs w:val="10"/>
                <w:spacing w:val="9"/>
              </w:rPr>
              <w:t>2.【地方性法规 】《内蒙古自治区体育市场管理条例 》（2016年修正本）第十条、第十一条</w:t>
            </w:r>
          </w:p>
          <w:p>
            <w:pPr>
              <w:pStyle w:val="TableText"/>
              <w:ind w:left="26" w:right="72" w:firstLine="2"/>
              <w:spacing w:before="15" w:line="253" w:lineRule="auto"/>
              <w:rPr>
                <w:sz w:val="10"/>
                <w:szCs w:val="10"/>
              </w:rPr>
            </w:pPr>
            <w:r>
              <w:rPr>
                <w:sz w:val="10"/>
                <w:szCs w:val="10"/>
                <w:spacing w:val="10"/>
              </w:rPr>
              <w:t>3.【部门规章】《经营高危险性体育项目许可管理办法 》（2013年2月21日国家体育总局令第</w:t>
            </w:r>
            <w:r>
              <w:rPr>
                <w:sz w:val="10"/>
                <w:szCs w:val="10"/>
                <w:spacing w:val="-2"/>
              </w:rPr>
              <w:t xml:space="preserve"> </w:t>
            </w:r>
            <w:r>
              <w:rPr>
                <w:sz w:val="10"/>
                <w:szCs w:val="10"/>
                <w:spacing w:val="10"/>
              </w:rPr>
              <w:t>17号发布</w:t>
            </w:r>
            <w:r>
              <w:rPr>
                <w:sz w:val="10"/>
                <w:szCs w:val="10"/>
                <w:spacing w:val="31"/>
              </w:rPr>
              <w:t xml:space="preserve"> </w:t>
            </w:r>
            <w:r>
              <w:rPr>
                <w:sz w:val="10"/>
                <w:szCs w:val="10"/>
                <w:spacing w:val="10"/>
              </w:rPr>
              <w:t>2016年5月9日国家体育总局令第22号修正）第五条、第八条</w:t>
            </w:r>
            <w:r>
              <w:rPr>
                <w:sz w:val="10"/>
                <w:szCs w:val="10"/>
                <w:spacing w:val="37"/>
              </w:rPr>
              <w:t xml:space="preserve"> </w:t>
            </w:r>
            <w:r>
              <w:rPr>
                <w:sz w:val="10"/>
                <w:szCs w:val="10"/>
                <w:spacing w:val="10"/>
              </w:rPr>
              <w:t>、第九条、第十</w:t>
            </w:r>
            <w:r>
              <w:rPr>
                <w:sz w:val="10"/>
                <w:szCs w:val="10"/>
                <w:spacing w:val="11"/>
              </w:rPr>
              <w:t>三条、第十四条、第十五条、第十六条、第十七条</w:t>
            </w:r>
          </w:p>
          <w:p>
            <w:pPr>
              <w:pStyle w:val="TableText"/>
              <w:ind w:left="23" w:right="36" w:firstLine="5"/>
              <w:spacing w:before="2" w:line="236" w:lineRule="auto"/>
              <w:rPr>
                <w:sz w:val="10"/>
                <w:szCs w:val="10"/>
              </w:rPr>
            </w:pPr>
            <w:r>
              <w:rPr>
                <w:sz w:val="10"/>
                <w:szCs w:val="10"/>
                <w:spacing w:val="10"/>
              </w:rPr>
              <w:t>3. 【地方性法规</w:t>
            </w:r>
            <w:r>
              <w:rPr>
                <w:sz w:val="10"/>
                <w:szCs w:val="10"/>
                <w:spacing w:val="-5"/>
              </w:rPr>
              <w:t xml:space="preserve"> </w:t>
            </w:r>
            <w:r>
              <w:rPr>
                <w:sz w:val="10"/>
                <w:szCs w:val="10"/>
                <w:spacing w:val="10"/>
              </w:rPr>
              <w:t>】《内蒙古自治区体育市场管理条例 》（1999年9月24日内蒙古自治区第九届人民代表大会常务委员会第十一次会议通过  2016年5月30</w:t>
            </w:r>
            <w:r>
              <w:rPr>
                <w:sz w:val="10"/>
                <w:szCs w:val="10"/>
                <w:spacing w:val="9"/>
              </w:rPr>
              <w:t>日内蒙古自治区第十二届人民</w:t>
            </w:r>
            <w:r>
              <w:rPr>
                <w:sz w:val="10"/>
                <w:szCs w:val="10"/>
                <w:spacing w:val="10"/>
              </w:rPr>
              <w:t>代表大会常务委员会第二十二次会议 《关于修改部分地方性法规的决定</w:t>
            </w:r>
            <w:r>
              <w:rPr>
                <w:sz w:val="10"/>
                <w:szCs w:val="10"/>
              </w:rPr>
              <w:t xml:space="preserve"> </w:t>
            </w:r>
            <w:r>
              <w:rPr>
                <w:sz w:val="10"/>
                <w:szCs w:val="10"/>
                <w:spacing w:val="10"/>
              </w:rPr>
              <w:t>》修正）第六条</w:t>
            </w:r>
          </w:p>
        </w:tc>
        <w:tc>
          <w:tcPr>
            <w:tcW w:w="696" w:type="dxa"/>
            <w:vAlign w:val="top"/>
          </w:tcPr>
          <w:p>
            <w:pPr>
              <w:spacing w:line="358" w:lineRule="auto"/>
              <w:rPr>
                <w:rFonts w:ascii="Arial"/>
                <w:sz w:val="21"/>
              </w:rPr>
            </w:pPr>
            <w:r/>
          </w:p>
          <w:p>
            <w:pPr>
              <w:pStyle w:val="TableText"/>
              <w:ind w:left="225"/>
              <w:spacing w:before="32" w:line="140" w:lineRule="exact"/>
              <w:rPr>
                <w:sz w:val="10"/>
                <w:szCs w:val="10"/>
              </w:rPr>
            </w:pPr>
            <w:r>
              <w:rPr>
                <w:sz w:val="10"/>
                <w:szCs w:val="10"/>
                <w:spacing w:val="4"/>
                <w:position w:val="1"/>
              </w:rPr>
              <w:t>0472-</w:t>
            </w:r>
          </w:p>
          <w:p>
            <w:pPr>
              <w:pStyle w:val="TableText"/>
              <w:ind w:left="167"/>
              <w:spacing w:before="3" w:line="141"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458" w:hRule="atLeast"/>
        </w:trPr>
        <w:tc>
          <w:tcPr>
            <w:tcW w:w="504" w:type="dxa"/>
            <w:vAlign w:val="top"/>
          </w:tcPr>
          <w:p>
            <w:pPr>
              <w:pStyle w:val="TableText"/>
              <w:ind w:left="234"/>
              <w:spacing w:before="193" w:line="140" w:lineRule="exact"/>
              <w:rPr>
                <w:sz w:val="10"/>
                <w:szCs w:val="10"/>
              </w:rPr>
            </w:pPr>
            <w:r>
              <w:rPr>
                <w:sz w:val="10"/>
                <w:szCs w:val="10"/>
                <w:position w:val="1"/>
              </w:rPr>
              <w:t>9</w:t>
            </w:r>
          </w:p>
        </w:tc>
        <w:tc>
          <w:tcPr>
            <w:tcW w:w="2633" w:type="dxa"/>
            <w:vAlign w:val="top"/>
          </w:tcPr>
          <w:p>
            <w:pPr>
              <w:pStyle w:val="TableText"/>
              <w:ind w:left="472"/>
              <w:spacing w:before="183" w:line="238" w:lineRule="auto"/>
              <w:rPr>
                <w:sz w:val="10"/>
                <w:szCs w:val="10"/>
              </w:rPr>
            </w:pPr>
            <w:r>
              <w:rPr>
                <w:sz w:val="10"/>
                <w:szCs w:val="10"/>
                <w:spacing w:val="10"/>
              </w:rPr>
              <w:t>举办健身气功活动及设立站点审批</w:t>
            </w:r>
          </w:p>
        </w:tc>
        <w:tc>
          <w:tcPr>
            <w:tcW w:w="772" w:type="dxa"/>
            <w:vAlign w:val="top"/>
          </w:tcPr>
          <w:p>
            <w:pPr>
              <w:pStyle w:val="TableText"/>
              <w:ind w:left="168"/>
              <w:spacing w:before="186" w:line="239" w:lineRule="auto"/>
              <w:rPr>
                <w:sz w:val="10"/>
                <w:szCs w:val="10"/>
              </w:rPr>
            </w:pPr>
            <w:r>
              <w:rPr>
                <w:sz w:val="10"/>
                <w:szCs w:val="10"/>
                <w:spacing w:val="7"/>
              </w:rPr>
              <w:t>行政许可</w:t>
            </w:r>
          </w:p>
        </w:tc>
        <w:tc>
          <w:tcPr>
            <w:tcW w:w="1745" w:type="dxa"/>
            <w:vAlign w:val="top"/>
          </w:tcPr>
          <w:p>
            <w:pPr>
              <w:pStyle w:val="TableText"/>
              <w:ind w:left="174"/>
              <w:spacing w:before="1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44" w:line="238" w:lineRule="auto"/>
              <w:rPr>
                <w:sz w:val="10"/>
                <w:szCs w:val="10"/>
              </w:rPr>
            </w:pPr>
            <w:r>
              <w:rPr>
                <w:sz w:val="10"/>
                <w:szCs w:val="10"/>
                <w:spacing w:val="10"/>
              </w:rPr>
              <w:t>1.《国务院对确需保留的行政审批项目设定行政</w:t>
            </w:r>
            <w:r>
              <w:rPr>
                <w:sz w:val="10"/>
                <w:szCs w:val="10"/>
                <w:spacing w:val="9"/>
              </w:rPr>
              <w:t>许可的决定</w:t>
            </w:r>
            <w:r>
              <w:rPr>
                <w:sz w:val="10"/>
                <w:szCs w:val="10"/>
                <w:spacing w:val="21"/>
              </w:rPr>
              <w:t xml:space="preserve"> </w:t>
            </w:r>
            <w:r>
              <w:rPr>
                <w:sz w:val="10"/>
                <w:szCs w:val="10"/>
                <w:spacing w:val="9"/>
              </w:rPr>
              <w:t>》（2004年6月29日中华人民共和国国务院令第</w:t>
            </w:r>
            <w:r>
              <w:rPr>
                <w:sz w:val="10"/>
                <w:szCs w:val="10"/>
                <w:spacing w:val="-20"/>
              </w:rPr>
              <w:t xml:space="preserve"> </w:t>
            </w:r>
            <w:r>
              <w:rPr>
                <w:sz w:val="10"/>
                <w:szCs w:val="10"/>
                <w:spacing w:val="9"/>
              </w:rPr>
              <w:t>412号发布</w:t>
            </w:r>
            <w:r>
              <w:rPr>
                <w:sz w:val="10"/>
                <w:szCs w:val="10"/>
                <w:spacing w:val="4"/>
              </w:rPr>
              <w:t xml:space="preserve">  </w:t>
            </w:r>
            <w:r>
              <w:rPr>
                <w:sz w:val="10"/>
                <w:szCs w:val="10"/>
                <w:spacing w:val="9"/>
              </w:rPr>
              <w:t>自2004年7月1日起施行）第336条</w:t>
            </w:r>
          </w:p>
          <w:p>
            <w:pPr>
              <w:pStyle w:val="TableText"/>
              <w:ind w:left="27"/>
              <w:spacing w:before="10" w:line="238" w:lineRule="auto"/>
              <w:rPr>
                <w:sz w:val="10"/>
                <w:szCs w:val="10"/>
              </w:rPr>
            </w:pPr>
            <w:r>
              <w:rPr>
                <w:sz w:val="10"/>
                <w:szCs w:val="10"/>
                <w:spacing w:val="10"/>
              </w:rPr>
              <w:t>2.《国务院关于第五批取消和下放管理层级行政审批项目的决定</w:t>
            </w:r>
            <w:r>
              <w:rPr>
                <w:sz w:val="10"/>
                <w:szCs w:val="10"/>
                <w:spacing w:val="21"/>
                <w:w w:val="101"/>
              </w:rPr>
              <w:t xml:space="preserve"> </w:t>
            </w:r>
            <w:r>
              <w:rPr>
                <w:sz w:val="10"/>
                <w:szCs w:val="10"/>
                <w:spacing w:val="10"/>
              </w:rPr>
              <w:t>》（</w:t>
            </w:r>
            <w:r>
              <w:rPr>
                <w:sz w:val="10"/>
                <w:szCs w:val="10"/>
                <w:spacing w:val="9"/>
              </w:rPr>
              <w:t>国发[</w:t>
            </w:r>
            <w:hyperlink w:history="true" w:anchor="bookmark14">
              <w:r>
                <w:rPr>
                  <w:sz w:val="10"/>
                  <w:szCs w:val="10"/>
                  <w:spacing w:val="9"/>
                </w:rPr>
                <w:t>2010</w:t>
              </w:r>
            </w:hyperlink>
            <w:r>
              <w:rPr>
                <w:sz w:val="10"/>
                <w:szCs w:val="10"/>
                <w:spacing w:val="9"/>
              </w:rPr>
              <w:t>]21号）</w:t>
            </w:r>
            <w:r>
              <w:rPr>
                <w:sz w:val="10"/>
                <w:szCs w:val="10"/>
                <w:spacing w:val="-24"/>
              </w:rPr>
              <w:t xml:space="preserve"> </w:t>
            </w:r>
            <w:r>
              <w:rPr>
                <w:sz w:val="10"/>
                <w:szCs w:val="10"/>
                <w:spacing w:val="9"/>
              </w:rPr>
              <w:t>附件2，第62项</w:t>
            </w:r>
          </w:p>
          <w:p>
            <w:pPr>
              <w:pStyle w:val="TableText"/>
              <w:ind w:left="28"/>
              <w:spacing w:before="8" w:line="235" w:lineRule="auto"/>
              <w:rPr>
                <w:sz w:val="10"/>
                <w:szCs w:val="10"/>
              </w:rPr>
            </w:pPr>
            <w:r>
              <w:rPr>
                <w:sz w:val="10"/>
                <w:szCs w:val="10"/>
                <w:spacing w:val="10"/>
              </w:rPr>
              <w:t>3.【部门规章】《健身气功管理办法</w:t>
            </w:r>
            <w:r>
              <w:rPr>
                <w:sz w:val="10"/>
                <w:szCs w:val="10"/>
                <w:spacing w:val="-8"/>
              </w:rPr>
              <w:t xml:space="preserve"> </w:t>
            </w:r>
            <w:r>
              <w:rPr>
                <w:sz w:val="10"/>
                <w:szCs w:val="10"/>
                <w:spacing w:val="10"/>
              </w:rPr>
              <w:t>》（2006年11月17日国家体育总局令第9号公布  自200</w:t>
            </w:r>
            <w:r>
              <w:rPr>
                <w:sz w:val="10"/>
                <w:szCs w:val="10"/>
                <w:spacing w:val="9"/>
              </w:rPr>
              <w:t>6年12月20日起施行）第五条、第十一条</w:t>
            </w:r>
          </w:p>
        </w:tc>
        <w:tc>
          <w:tcPr>
            <w:tcW w:w="696" w:type="dxa"/>
            <w:vAlign w:val="top"/>
          </w:tcPr>
          <w:p>
            <w:pPr>
              <w:pStyle w:val="TableText"/>
              <w:ind w:left="225"/>
              <w:spacing w:before="123"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8" w:hRule="atLeast"/>
        </w:trPr>
        <w:tc>
          <w:tcPr>
            <w:tcW w:w="504" w:type="dxa"/>
            <w:vAlign w:val="top"/>
          </w:tcPr>
          <w:p>
            <w:pPr>
              <w:pStyle w:val="TableText"/>
              <w:ind w:left="221"/>
              <w:spacing w:before="155" w:line="140" w:lineRule="exact"/>
              <w:rPr>
                <w:sz w:val="10"/>
                <w:szCs w:val="10"/>
              </w:rPr>
            </w:pPr>
            <w:r>
              <w:rPr>
                <w:sz w:val="10"/>
                <w:szCs w:val="10"/>
                <w:spacing w:val="-3"/>
                <w:position w:val="1"/>
              </w:rPr>
              <w:t>10</w:t>
            </w:r>
          </w:p>
        </w:tc>
        <w:tc>
          <w:tcPr>
            <w:tcW w:w="2633" w:type="dxa"/>
            <w:vAlign w:val="top"/>
          </w:tcPr>
          <w:p>
            <w:pPr>
              <w:pStyle w:val="TableText"/>
              <w:ind w:left="134"/>
              <w:spacing w:before="25" w:line="239" w:lineRule="auto"/>
              <w:rPr>
                <w:sz w:val="10"/>
                <w:szCs w:val="10"/>
              </w:rPr>
            </w:pPr>
            <w:r>
              <w:rPr>
                <w:sz w:val="10"/>
                <w:szCs w:val="10"/>
                <w:spacing w:val="11"/>
              </w:rPr>
              <w:t>文物保护单位修缮许可（旗县级重点文物保护单</w:t>
            </w:r>
          </w:p>
          <w:p>
            <w:pPr>
              <w:pStyle w:val="TableText"/>
              <w:ind w:left="1206"/>
              <w:spacing w:before="9"/>
              <w:rPr>
                <w:sz w:val="10"/>
                <w:szCs w:val="10"/>
              </w:rPr>
            </w:pPr>
            <w:r>
              <w:rPr>
                <w:sz w:val="10"/>
                <w:szCs w:val="10"/>
                <w:spacing w:val="2"/>
              </w:rPr>
              <w:t>位）</w:t>
            </w:r>
          </w:p>
        </w:tc>
        <w:tc>
          <w:tcPr>
            <w:tcW w:w="772" w:type="dxa"/>
            <w:vAlign w:val="top"/>
          </w:tcPr>
          <w:p>
            <w:pPr>
              <w:pStyle w:val="TableText"/>
              <w:ind w:left="168"/>
              <w:spacing w:before="148" w:line="239" w:lineRule="auto"/>
              <w:rPr>
                <w:sz w:val="10"/>
                <w:szCs w:val="10"/>
              </w:rPr>
            </w:pPr>
            <w:r>
              <w:rPr>
                <w:sz w:val="10"/>
                <w:szCs w:val="10"/>
                <w:spacing w:val="7"/>
              </w:rPr>
              <w:t>行政许可</w:t>
            </w:r>
          </w:p>
        </w:tc>
        <w:tc>
          <w:tcPr>
            <w:tcW w:w="1745" w:type="dxa"/>
            <w:vAlign w:val="top"/>
          </w:tcPr>
          <w:p>
            <w:pPr>
              <w:pStyle w:val="TableText"/>
              <w:ind w:left="174"/>
              <w:spacing w:before="14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3" w:line="238" w:lineRule="auto"/>
              <w:rPr>
                <w:sz w:val="10"/>
                <w:szCs w:val="10"/>
              </w:rPr>
            </w:pPr>
            <w:r>
              <w:rPr>
                <w:sz w:val="10"/>
                <w:szCs w:val="10"/>
                <w:spacing w:val="9"/>
              </w:rPr>
              <w:t>1.【法律】</w:t>
            </w:r>
            <w:r>
              <w:rPr>
                <w:sz w:val="10"/>
                <w:szCs w:val="10"/>
                <w:spacing w:val="-29"/>
              </w:rPr>
              <w:t xml:space="preserve"> </w:t>
            </w:r>
            <w:r>
              <w:rPr>
                <w:sz w:val="10"/>
                <w:szCs w:val="10"/>
                <w:spacing w:val="9"/>
              </w:rPr>
              <w:t>《中华人民共和国文物保护法》 （2017年修</w:t>
            </w:r>
            <w:r>
              <w:rPr>
                <w:sz w:val="10"/>
                <w:szCs w:val="10"/>
                <w:spacing w:val="8"/>
              </w:rPr>
              <w:t>正本) 第二十一条</w:t>
            </w:r>
          </w:p>
          <w:p>
            <w:pPr>
              <w:pStyle w:val="TableText"/>
              <w:ind w:left="27"/>
              <w:spacing w:before="12" w:line="238" w:lineRule="auto"/>
              <w:rPr>
                <w:sz w:val="10"/>
                <w:szCs w:val="10"/>
              </w:rPr>
            </w:pPr>
            <w:r>
              <w:rPr>
                <w:sz w:val="10"/>
                <w:szCs w:val="10"/>
                <w:spacing w:val="9"/>
              </w:rPr>
              <w:t>2.【部委规章】《文物保护工程管理办法</w:t>
            </w:r>
            <w:r>
              <w:rPr>
                <w:sz w:val="10"/>
                <w:szCs w:val="10"/>
                <w:spacing w:val="-9"/>
              </w:rPr>
              <w:t xml:space="preserve"> </w:t>
            </w:r>
            <w:r>
              <w:rPr>
                <w:sz w:val="10"/>
                <w:szCs w:val="10"/>
                <w:spacing w:val="9"/>
              </w:rPr>
              <w:t>》 (2003年4月1日文化和旅游部第26号公布)第十条</w:t>
            </w:r>
          </w:p>
        </w:tc>
        <w:tc>
          <w:tcPr>
            <w:tcW w:w="696" w:type="dxa"/>
            <w:vAlign w:val="top"/>
          </w:tcPr>
          <w:p>
            <w:pPr>
              <w:pStyle w:val="TableText"/>
              <w:ind w:left="225"/>
              <w:spacing w:before="83"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pStyle w:val="TableText"/>
              <w:ind w:left="180" w:right="27" w:hanging="133"/>
              <w:spacing w:before="83" w:line="263" w:lineRule="auto"/>
              <w:rPr>
                <w:sz w:val="10"/>
                <w:szCs w:val="10"/>
              </w:rPr>
            </w:pPr>
            <w:r>
              <w:rPr>
                <w:sz w:val="10"/>
                <w:szCs w:val="10"/>
                <w:spacing w:val="8"/>
              </w:rPr>
              <w:t>三级五</w:t>
            </w:r>
            <w:r>
              <w:rPr>
                <w:sz w:val="10"/>
                <w:szCs w:val="10"/>
              </w:rPr>
              <w:t>同</w:t>
            </w:r>
          </w:p>
        </w:tc>
      </w:tr>
      <w:tr>
        <w:trPr>
          <w:trHeight w:val="249" w:hRule="atLeast"/>
        </w:trPr>
        <w:tc>
          <w:tcPr>
            <w:tcW w:w="504" w:type="dxa"/>
            <w:vAlign w:val="top"/>
          </w:tcPr>
          <w:p>
            <w:pPr>
              <w:pStyle w:val="TableText"/>
              <w:ind w:left="221"/>
              <w:spacing w:before="98" w:line="141" w:lineRule="exact"/>
              <w:rPr>
                <w:sz w:val="10"/>
                <w:szCs w:val="10"/>
              </w:rPr>
            </w:pPr>
            <w:r>
              <w:rPr>
                <w:sz w:val="10"/>
                <w:szCs w:val="10"/>
                <w:spacing w:val="-3"/>
                <w:position w:val="1"/>
              </w:rPr>
              <w:t>11</w:t>
            </w:r>
          </w:p>
        </w:tc>
        <w:tc>
          <w:tcPr>
            <w:tcW w:w="2633" w:type="dxa"/>
            <w:vAlign w:val="top"/>
          </w:tcPr>
          <w:p>
            <w:pPr>
              <w:pStyle w:val="TableText"/>
              <w:ind w:left="248"/>
              <w:spacing w:before="83" w:line="239" w:lineRule="auto"/>
              <w:rPr>
                <w:sz w:val="10"/>
                <w:szCs w:val="10"/>
              </w:rPr>
            </w:pPr>
            <w:r>
              <w:rPr>
                <w:sz w:val="10"/>
                <w:szCs w:val="10"/>
                <w:spacing w:val="9"/>
              </w:rPr>
              <w:t>互联网上网服务营业场所的设立 、变更许可</w:t>
            </w:r>
          </w:p>
        </w:tc>
        <w:tc>
          <w:tcPr>
            <w:tcW w:w="772" w:type="dxa"/>
            <w:vAlign w:val="top"/>
          </w:tcPr>
          <w:p>
            <w:pPr>
              <w:pStyle w:val="TableText"/>
              <w:ind w:left="168"/>
              <w:spacing w:before="84" w:line="239" w:lineRule="auto"/>
              <w:rPr>
                <w:sz w:val="10"/>
                <w:szCs w:val="10"/>
              </w:rPr>
            </w:pPr>
            <w:r>
              <w:rPr>
                <w:sz w:val="10"/>
                <w:szCs w:val="10"/>
                <w:spacing w:val="7"/>
              </w:rPr>
              <w:t>行政许可</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26" w:right="19" w:firstLine="12"/>
              <w:spacing w:before="7" w:line="214" w:lineRule="auto"/>
              <w:rPr>
                <w:sz w:val="10"/>
                <w:szCs w:val="10"/>
              </w:rPr>
            </w:pPr>
            <w:r>
              <w:rPr>
                <w:sz w:val="10"/>
                <w:szCs w:val="10"/>
                <w:spacing w:val="10"/>
              </w:rPr>
              <w:t>1.【行政法规】《互联网上网服务营业场所管理条例 》（2002年9月29日中华人民共和国国务院令第</w:t>
            </w:r>
            <w:r>
              <w:rPr>
                <w:sz w:val="10"/>
                <w:szCs w:val="10"/>
                <w:spacing w:val="-4"/>
              </w:rPr>
              <w:t xml:space="preserve"> </w:t>
            </w:r>
            <w:r>
              <w:rPr>
                <w:sz w:val="10"/>
                <w:szCs w:val="10"/>
                <w:spacing w:val="10"/>
              </w:rPr>
              <w:t>363号公布 2016年2月6日发布的国务院令第</w:t>
            </w:r>
            <w:r>
              <w:rPr>
                <w:sz w:val="10"/>
                <w:szCs w:val="10"/>
                <w:spacing w:val="-18"/>
              </w:rPr>
              <w:t xml:space="preserve"> </w:t>
            </w:r>
            <w:r>
              <w:rPr>
                <w:sz w:val="10"/>
                <w:szCs w:val="10"/>
                <w:spacing w:val="10"/>
              </w:rPr>
              <w:t>666号修正）第四条、第七条、第十一</w:t>
            </w:r>
            <w:r>
              <w:rPr>
                <w:sz w:val="10"/>
                <w:szCs w:val="10"/>
                <w:spacing w:val="9"/>
              </w:rPr>
              <w:t>条、第十三条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21"/>
              <w:spacing w:before="98" w:line="141" w:lineRule="exact"/>
              <w:rPr>
                <w:sz w:val="10"/>
                <w:szCs w:val="10"/>
              </w:rPr>
            </w:pPr>
            <w:r>
              <w:rPr>
                <w:sz w:val="10"/>
                <w:szCs w:val="10"/>
                <w:spacing w:val="-3"/>
                <w:position w:val="1"/>
              </w:rPr>
              <w:t>12</w:t>
            </w:r>
          </w:p>
        </w:tc>
        <w:tc>
          <w:tcPr>
            <w:tcW w:w="2633" w:type="dxa"/>
            <w:vAlign w:val="top"/>
          </w:tcPr>
          <w:p>
            <w:pPr>
              <w:pStyle w:val="TableText"/>
              <w:ind w:left="931"/>
              <w:spacing w:before="84" w:line="239" w:lineRule="auto"/>
              <w:rPr>
                <w:sz w:val="10"/>
                <w:szCs w:val="10"/>
              </w:rPr>
            </w:pPr>
            <w:r>
              <w:rPr>
                <w:sz w:val="10"/>
                <w:szCs w:val="10"/>
                <w:spacing w:val="8"/>
              </w:rPr>
              <w:t>营业性演出审批</w:t>
            </w:r>
          </w:p>
        </w:tc>
        <w:tc>
          <w:tcPr>
            <w:tcW w:w="772" w:type="dxa"/>
            <w:vAlign w:val="top"/>
          </w:tcPr>
          <w:p>
            <w:pPr>
              <w:pStyle w:val="TableText"/>
              <w:ind w:left="168"/>
              <w:spacing w:before="84" w:line="239" w:lineRule="auto"/>
              <w:rPr>
                <w:sz w:val="10"/>
                <w:szCs w:val="10"/>
              </w:rPr>
            </w:pPr>
            <w:r>
              <w:rPr>
                <w:sz w:val="10"/>
                <w:szCs w:val="10"/>
                <w:spacing w:val="7"/>
              </w:rPr>
              <w:t>行政许可</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4" w:line="238" w:lineRule="auto"/>
              <w:rPr>
                <w:sz w:val="10"/>
                <w:szCs w:val="10"/>
              </w:rPr>
            </w:pPr>
            <w:r>
              <w:rPr>
                <w:sz w:val="10"/>
                <w:szCs w:val="10"/>
                <w:spacing w:val="10"/>
              </w:rPr>
              <w:t>1.【行政法规】</w:t>
            </w:r>
            <w:r>
              <w:rPr>
                <w:sz w:val="10"/>
                <w:szCs w:val="10"/>
                <w:spacing w:val="-17"/>
              </w:rPr>
              <w:t xml:space="preserve"> </w:t>
            </w:r>
            <w:r>
              <w:rPr>
                <w:sz w:val="10"/>
                <w:szCs w:val="10"/>
                <w:spacing w:val="10"/>
              </w:rPr>
              <w:t>《营业性演出管理条例》</w:t>
            </w:r>
            <w:r>
              <w:rPr>
                <w:sz w:val="10"/>
                <w:szCs w:val="10"/>
                <w:spacing w:val="-29"/>
              </w:rPr>
              <w:t xml:space="preserve"> </w:t>
            </w:r>
            <w:r>
              <w:rPr>
                <w:sz w:val="10"/>
                <w:szCs w:val="10"/>
                <w:spacing w:val="10"/>
              </w:rPr>
              <w:t>（1997年8月11日中华人民共和国国务院令第</w:t>
            </w:r>
            <w:r>
              <w:rPr>
                <w:sz w:val="10"/>
                <w:szCs w:val="10"/>
                <w:spacing w:val="-10"/>
              </w:rPr>
              <w:t xml:space="preserve"> </w:t>
            </w:r>
            <w:r>
              <w:rPr>
                <w:sz w:val="10"/>
                <w:szCs w:val="10"/>
                <w:spacing w:val="10"/>
              </w:rPr>
              <w:t>229号发布 2016年2月6日国务院令第666号修订）第二条、第六条</w:t>
            </w:r>
          </w:p>
        </w:tc>
        <w:tc>
          <w:tcPr>
            <w:tcW w:w="696" w:type="dxa"/>
            <w:vAlign w:val="top"/>
          </w:tcPr>
          <w:p>
            <w:pPr>
              <w:pStyle w:val="TableText"/>
              <w:ind w:left="225"/>
              <w:spacing w:before="34" w:line="223" w:lineRule="auto"/>
              <w:rPr>
                <w:sz w:val="10"/>
                <w:szCs w:val="10"/>
              </w:rPr>
            </w:pPr>
            <w:r>
              <w:rPr>
                <w:sz w:val="10"/>
                <w:szCs w:val="10"/>
                <w:spacing w:val="4"/>
              </w:rPr>
              <w:t>0472-</w:t>
            </w:r>
          </w:p>
          <w:p>
            <w:pPr>
              <w:pStyle w:val="TableText"/>
              <w:ind w:left="167"/>
              <w:spacing w:line="84"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21"/>
              <w:spacing w:before="92" w:line="140" w:lineRule="exact"/>
              <w:rPr>
                <w:sz w:val="10"/>
                <w:szCs w:val="10"/>
              </w:rPr>
            </w:pPr>
            <w:r>
              <w:rPr>
                <w:sz w:val="10"/>
                <w:szCs w:val="10"/>
                <w:spacing w:val="-3"/>
                <w:position w:val="1"/>
              </w:rPr>
              <w:t>13</w:t>
            </w:r>
          </w:p>
        </w:tc>
        <w:tc>
          <w:tcPr>
            <w:tcW w:w="2633" w:type="dxa"/>
            <w:vAlign w:val="top"/>
          </w:tcPr>
          <w:p>
            <w:pPr>
              <w:pStyle w:val="TableText"/>
              <w:ind w:left="752"/>
              <w:spacing w:before="85" w:line="239" w:lineRule="auto"/>
              <w:rPr>
                <w:sz w:val="10"/>
                <w:szCs w:val="10"/>
              </w:rPr>
            </w:pPr>
            <w:r>
              <w:rPr>
                <w:sz w:val="10"/>
                <w:szCs w:val="10"/>
                <w:spacing w:val="6"/>
              </w:rPr>
              <w:t>娱乐场所的设立 、变更</w:t>
            </w:r>
          </w:p>
        </w:tc>
        <w:tc>
          <w:tcPr>
            <w:tcW w:w="772" w:type="dxa"/>
            <w:vAlign w:val="top"/>
          </w:tcPr>
          <w:p>
            <w:pPr>
              <w:pStyle w:val="TableText"/>
              <w:ind w:left="168"/>
              <w:spacing w:before="85" w:line="239" w:lineRule="auto"/>
              <w:rPr>
                <w:sz w:val="10"/>
                <w:szCs w:val="10"/>
              </w:rPr>
            </w:pPr>
            <w:r>
              <w:rPr>
                <w:sz w:val="10"/>
                <w:szCs w:val="10"/>
                <w:spacing w:val="7"/>
              </w:rPr>
              <w:t>行政许可</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10"/>
              </w:rPr>
              <w:t>1.【行政法规】</w:t>
            </w:r>
            <w:r>
              <w:rPr>
                <w:sz w:val="10"/>
                <w:szCs w:val="10"/>
                <w:spacing w:val="-29"/>
              </w:rPr>
              <w:t xml:space="preserve"> </w:t>
            </w:r>
            <w:r>
              <w:rPr>
                <w:sz w:val="10"/>
                <w:szCs w:val="10"/>
                <w:spacing w:val="10"/>
              </w:rPr>
              <w:t>《娱乐场所管理条例</w:t>
            </w:r>
            <w:r>
              <w:rPr>
                <w:sz w:val="10"/>
                <w:szCs w:val="10"/>
                <w:spacing w:val="-10"/>
              </w:rPr>
              <w:t xml:space="preserve"> </w:t>
            </w:r>
            <w:r>
              <w:rPr>
                <w:sz w:val="10"/>
                <w:szCs w:val="10"/>
                <w:spacing w:val="10"/>
              </w:rPr>
              <w:t>》（2006年1月29日中华人民共和国国务院令第</w:t>
            </w:r>
            <w:r>
              <w:rPr>
                <w:sz w:val="10"/>
                <w:szCs w:val="10"/>
                <w:spacing w:val="-17"/>
              </w:rPr>
              <w:t xml:space="preserve"> </w:t>
            </w:r>
            <w:r>
              <w:rPr>
                <w:sz w:val="10"/>
                <w:szCs w:val="10"/>
                <w:spacing w:val="10"/>
              </w:rPr>
              <w:t>458号公布 2016年2月6日发布的国务院令第666号修订）</w:t>
            </w:r>
            <w:r>
              <w:rPr>
                <w:sz w:val="10"/>
                <w:szCs w:val="10"/>
                <w:spacing w:val="-30"/>
              </w:rPr>
              <w:t xml:space="preserve"> </w:t>
            </w:r>
            <w:r>
              <w:rPr>
                <w:sz w:val="10"/>
                <w:szCs w:val="10"/>
                <w:spacing w:val="10"/>
              </w:rPr>
              <w:t>+第二条、第九条、第</w:t>
            </w:r>
            <w:r>
              <w:rPr>
                <w:sz w:val="10"/>
                <w:szCs w:val="10"/>
                <w:spacing w:val="9"/>
              </w:rPr>
              <w:t>十二条</w:t>
            </w:r>
          </w:p>
        </w:tc>
        <w:tc>
          <w:tcPr>
            <w:tcW w:w="696" w:type="dxa"/>
            <w:vAlign w:val="top"/>
          </w:tcPr>
          <w:p>
            <w:pPr>
              <w:pStyle w:val="TableText"/>
              <w:ind w:left="225"/>
              <w:spacing w:before="34" w:line="223"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458" w:hRule="atLeast"/>
        </w:trPr>
        <w:tc>
          <w:tcPr>
            <w:tcW w:w="504" w:type="dxa"/>
            <w:vAlign w:val="top"/>
          </w:tcPr>
          <w:p>
            <w:pPr>
              <w:pStyle w:val="TableText"/>
              <w:ind w:left="221"/>
              <w:spacing w:before="200" w:line="141" w:lineRule="exact"/>
              <w:rPr>
                <w:sz w:val="10"/>
                <w:szCs w:val="10"/>
              </w:rPr>
            </w:pPr>
            <w:r>
              <w:rPr>
                <w:sz w:val="10"/>
                <w:szCs w:val="10"/>
                <w:spacing w:val="-3"/>
                <w:position w:val="1"/>
              </w:rPr>
              <w:t>14</w:t>
            </w:r>
          </w:p>
        </w:tc>
        <w:tc>
          <w:tcPr>
            <w:tcW w:w="2633" w:type="dxa"/>
            <w:vAlign w:val="top"/>
          </w:tcPr>
          <w:p>
            <w:pPr>
              <w:pStyle w:val="TableText"/>
              <w:ind w:left="756"/>
              <w:spacing w:before="188" w:line="239" w:lineRule="auto"/>
              <w:rPr>
                <w:sz w:val="10"/>
                <w:szCs w:val="10"/>
              </w:rPr>
            </w:pPr>
            <w:r>
              <w:rPr>
                <w:sz w:val="10"/>
                <w:szCs w:val="10"/>
                <w:spacing w:val="10"/>
              </w:rPr>
              <w:t>文艺表演团体设立审批</w:t>
            </w:r>
          </w:p>
        </w:tc>
        <w:tc>
          <w:tcPr>
            <w:tcW w:w="772" w:type="dxa"/>
            <w:vAlign w:val="top"/>
          </w:tcPr>
          <w:p>
            <w:pPr>
              <w:pStyle w:val="TableText"/>
              <w:ind w:left="168"/>
              <w:spacing w:before="188" w:line="239" w:lineRule="auto"/>
              <w:rPr>
                <w:sz w:val="10"/>
                <w:szCs w:val="10"/>
              </w:rPr>
            </w:pPr>
            <w:r>
              <w:rPr>
                <w:sz w:val="10"/>
                <w:szCs w:val="10"/>
                <w:spacing w:val="7"/>
              </w:rPr>
              <w:t>行政许可</w:t>
            </w:r>
          </w:p>
        </w:tc>
        <w:tc>
          <w:tcPr>
            <w:tcW w:w="1745" w:type="dxa"/>
            <w:vAlign w:val="top"/>
          </w:tcPr>
          <w:p>
            <w:pPr>
              <w:pStyle w:val="TableText"/>
              <w:ind w:left="174"/>
              <w:spacing w:before="188" w:line="239" w:lineRule="auto"/>
              <w:rPr>
                <w:sz w:val="10"/>
                <w:szCs w:val="10"/>
              </w:rPr>
            </w:pPr>
            <w:r>
              <w:rPr>
                <w:sz w:val="10"/>
                <w:szCs w:val="10"/>
                <w:spacing w:val="7"/>
              </w:rPr>
              <w:t>白云鄂博矿区文体广电旅游局</w:t>
            </w:r>
          </w:p>
        </w:tc>
        <w:tc>
          <w:tcPr>
            <w:tcW w:w="9003" w:type="dxa"/>
            <w:vAlign w:val="top"/>
          </w:tcPr>
          <w:p>
            <w:pPr>
              <w:pStyle w:val="TableText"/>
              <w:ind w:left="26" w:right="10" w:firstLine="5"/>
              <w:spacing w:before="49" w:line="245" w:lineRule="auto"/>
              <w:jc w:val="both"/>
              <w:rPr>
                <w:sz w:val="10"/>
                <w:szCs w:val="10"/>
              </w:rPr>
            </w:pPr>
            <w:r>
              <w:rPr>
                <w:sz w:val="10"/>
                <w:szCs w:val="10"/>
                <w:spacing w:val="10"/>
              </w:rPr>
              <w:t>《营业性演出管理条例》</w:t>
            </w:r>
            <w:r>
              <w:rPr>
                <w:sz w:val="10"/>
                <w:szCs w:val="10"/>
                <w:spacing w:val="27"/>
                <w:w w:val="101"/>
              </w:rPr>
              <w:t xml:space="preserve"> </w:t>
            </w:r>
            <w:r>
              <w:rPr>
                <w:sz w:val="10"/>
                <w:szCs w:val="10"/>
                <w:spacing w:val="10"/>
              </w:rPr>
              <w:t>(2005年7月7日中华人民共和国国务院令第</w:t>
            </w:r>
            <w:r>
              <w:rPr>
                <w:sz w:val="10"/>
                <w:szCs w:val="10"/>
                <w:spacing w:val="-15"/>
              </w:rPr>
              <w:t xml:space="preserve"> </w:t>
            </w:r>
            <w:r>
              <w:rPr>
                <w:sz w:val="10"/>
                <w:szCs w:val="10"/>
                <w:spacing w:val="10"/>
              </w:rPr>
              <w:t>439号公布  根据2008年7月22日《国</w:t>
            </w:r>
            <w:r>
              <w:rPr>
                <w:sz w:val="10"/>
                <w:szCs w:val="10"/>
                <w:spacing w:val="9"/>
              </w:rPr>
              <w:t>务院关于修改〈营业性演出管理条例〉 的决定》第一次修订  根据2013年7月</w:t>
            </w:r>
            <w:r>
              <w:rPr>
                <w:sz w:val="10"/>
                <w:szCs w:val="10"/>
                <w:spacing w:val="11"/>
              </w:rPr>
              <w:t>18日《国务院关于废止和修改部分行政法规的决定 》第二次修订  根据201</w:t>
            </w:r>
            <w:r>
              <w:rPr>
                <w:sz w:val="10"/>
                <w:szCs w:val="10"/>
                <w:spacing w:val="10"/>
              </w:rPr>
              <w:t>6年2月6日《国务院关于修改部分行政法规的决定 》第三次修订    根据2020年11月29日《国务院关于修改</w:t>
            </w:r>
            <w:r>
              <w:rPr>
                <w:sz w:val="10"/>
                <w:szCs w:val="10"/>
                <w:spacing w:val="10"/>
              </w:rPr>
              <w:t>和废止部分行政法规的决定》 第四次修订)第六条  </w:t>
            </w:r>
            <w:r>
              <w:rPr>
                <w:sz w:val="10"/>
                <w:szCs w:val="10"/>
                <w:spacing w:val="9"/>
              </w:rPr>
              <w:t>第十三条</w:t>
            </w:r>
          </w:p>
        </w:tc>
        <w:tc>
          <w:tcPr>
            <w:tcW w:w="696" w:type="dxa"/>
            <w:vAlign w:val="top"/>
          </w:tcPr>
          <w:p>
            <w:pPr>
              <w:pStyle w:val="TableText"/>
              <w:ind w:left="225"/>
              <w:spacing w:before="126"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434" w:hRule="atLeast"/>
        </w:trPr>
        <w:tc>
          <w:tcPr>
            <w:tcW w:w="504" w:type="dxa"/>
            <w:vAlign w:val="top"/>
          </w:tcPr>
          <w:p>
            <w:pPr>
              <w:pStyle w:val="TableText"/>
              <w:ind w:left="221"/>
              <w:spacing w:before="183" w:line="141" w:lineRule="exact"/>
              <w:rPr>
                <w:sz w:val="10"/>
                <w:szCs w:val="10"/>
              </w:rPr>
            </w:pPr>
            <w:r>
              <w:rPr>
                <w:sz w:val="10"/>
                <w:szCs w:val="10"/>
                <w:spacing w:val="-3"/>
                <w:position w:val="1"/>
              </w:rPr>
              <w:t>15</w:t>
            </w:r>
          </w:p>
        </w:tc>
        <w:tc>
          <w:tcPr>
            <w:tcW w:w="2633" w:type="dxa"/>
            <w:vAlign w:val="top"/>
          </w:tcPr>
          <w:p>
            <w:pPr>
              <w:pStyle w:val="TableText"/>
              <w:ind w:left="752"/>
              <w:spacing w:before="176" w:line="239" w:lineRule="auto"/>
              <w:rPr>
                <w:sz w:val="10"/>
                <w:szCs w:val="10"/>
              </w:rPr>
            </w:pPr>
            <w:r>
              <w:rPr>
                <w:sz w:val="10"/>
                <w:szCs w:val="10"/>
                <w:spacing w:val="10"/>
              </w:rPr>
              <w:t>娱乐场所经营活动审批</w:t>
            </w:r>
          </w:p>
        </w:tc>
        <w:tc>
          <w:tcPr>
            <w:tcW w:w="772" w:type="dxa"/>
            <w:vAlign w:val="top"/>
          </w:tcPr>
          <w:p>
            <w:pPr>
              <w:pStyle w:val="TableText"/>
              <w:ind w:left="168"/>
              <w:spacing w:before="176" w:line="239" w:lineRule="auto"/>
              <w:rPr>
                <w:sz w:val="10"/>
                <w:szCs w:val="10"/>
              </w:rPr>
            </w:pPr>
            <w:r>
              <w:rPr>
                <w:sz w:val="10"/>
                <w:szCs w:val="10"/>
                <w:spacing w:val="7"/>
              </w:rPr>
              <w:t>行政许可</w:t>
            </w:r>
          </w:p>
        </w:tc>
        <w:tc>
          <w:tcPr>
            <w:tcW w:w="1745" w:type="dxa"/>
            <w:vAlign w:val="top"/>
          </w:tcPr>
          <w:p>
            <w:pPr>
              <w:pStyle w:val="TableText"/>
              <w:ind w:left="174"/>
              <w:spacing w:before="176" w:line="239" w:lineRule="auto"/>
              <w:rPr>
                <w:sz w:val="10"/>
                <w:szCs w:val="10"/>
              </w:rPr>
            </w:pPr>
            <w:r>
              <w:rPr>
                <w:sz w:val="10"/>
                <w:szCs w:val="10"/>
                <w:spacing w:val="7"/>
              </w:rPr>
              <w:t>白云鄂博矿区文体广电旅游局</w:t>
            </w:r>
          </w:p>
        </w:tc>
        <w:tc>
          <w:tcPr>
            <w:tcW w:w="9003" w:type="dxa"/>
            <w:vAlign w:val="top"/>
          </w:tcPr>
          <w:p>
            <w:pPr>
              <w:pStyle w:val="TableText"/>
              <w:ind w:left="26" w:right="19" w:firstLine="5"/>
              <w:spacing w:before="32" w:line="241" w:lineRule="auto"/>
              <w:jc w:val="both"/>
              <w:rPr>
                <w:sz w:val="10"/>
                <w:szCs w:val="10"/>
              </w:rPr>
            </w:pPr>
            <w:r>
              <w:rPr>
                <w:sz w:val="10"/>
                <w:szCs w:val="10"/>
                <w:spacing w:val="10"/>
              </w:rPr>
              <w:t>《娱乐场所管理条例</w:t>
            </w:r>
            <w:r>
              <w:rPr>
                <w:sz w:val="10"/>
                <w:szCs w:val="10"/>
                <w:spacing w:val="-15"/>
              </w:rPr>
              <w:t xml:space="preserve"> </w:t>
            </w:r>
            <w:r>
              <w:rPr>
                <w:sz w:val="10"/>
                <w:szCs w:val="10"/>
                <w:spacing w:val="10"/>
              </w:rPr>
              <w:t>》（2006年1月18日，</w:t>
            </w:r>
            <w:r>
              <w:rPr>
                <w:sz w:val="10"/>
                <w:szCs w:val="10"/>
                <w:spacing w:val="-26"/>
              </w:rPr>
              <w:t xml:space="preserve"> </w:t>
            </w:r>
            <w:r>
              <w:rPr>
                <w:sz w:val="10"/>
                <w:szCs w:val="10"/>
                <w:spacing w:val="10"/>
              </w:rPr>
              <w:t>国务院第122次常务会议通过《娱乐场所管理条例</w:t>
            </w:r>
            <w:r>
              <w:rPr>
                <w:sz w:val="10"/>
                <w:szCs w:val="10"/>
                <w:spacing w:val="-10"/>
              </w:rPr>
              <w:t xml:space="preserve"> </w:t>
            </w:r>
            <w:r>
              <w:rPr>
                <w:sz w:val="10"/>
                <w:szCs w:val="10"/>
                <w:spacing w:val="10"/>
              </w:rPr>
              <w:t>》</w:t>
            </w:r>
            <w:r>
              <w:rPr>
                <w:sz w:val="10"/>
                <w:szCs w:val="10"/>
                <w:spacing w:val="-28"/>
              </w:rPr>
              <w:t xml:space="preserve"> </w:t>
            </w:r>
            <w:r>
              <w:rPr>
                <w:sz w:val="10"/>
                <w:szCs w:val="10"/>
                <w:spacing w:val="10"/>
              </w:rPr>
              <w:t>；</w:t>
            </w:r>
            <w:r>
              <w:rPr>
                <w:sz w:val="10"/>
                <w:szCs w:val="10"/>
                <w:spacing w:val="-25"/>
              </w:rPr>
              <w:t xml:space="preserve"> </w:t>
            </w:r>
            <w:r>
              <w:rPr>
                <w:sz w:val="10"/>
                <w:szCs w:val="10"/>
                <w:spacing w:val="10"/>
              </w:rPr>
              <w:t>同年1月29日，《娱乐场所管理条例</w:t>
            </w:r>
            <w:r>
              <w:rPr>
                <w:sz w:val="10"/>
                <w:szCs w:val="10"/>
                <w:spacing w:val="-13"/>
              </w:rPr>
              <w:t xml:space="preserve"> </w:t>
            </w:r>
            <w:r>
              <w:rPr>
                <w:sz w:val="10"/>
                <w:szCs w:val="10"/>
                <w:spacing w:val="10"/>
              </w:rPr>
              <w:t>》发布；</w:t>
            </w:r>
            <w:r>
              <w:rPr>
                <w:sz w:val="10"/>
                <w:szCs w:val="10"/>
                <w:spacing w:val="-28"/>
              </w:rPr>
              <w:t xml:space="preserve"> </w:t>
            </w:r>
            <w:r>
              <w:rPr>
                <w:sz w:val="10"/>
                <w:szCs w:val="10"/>
                <w:spacing w:val="10"/>
              </w:rPr>
              <w:t>3月1日起，《娱乐场所管理条例</w:t>
            </w:r>
            <w:r>
              <w:rPr>
                <w:sz w:val="10"/>
                <w:szCs w:val="10"/>
                <w:spacing w:val="-22"/>
              </w:rPr>
              <w:t xml:space="preserve"> </w:t>
            </w:r>
            <w:r>
              <w:rPr>
                <w:sz w:val="10"/>
                <w:szCs w:val="10"/>
                <w:spacing w:val="10"/>
              </w:rPr>
              <w:t>》施行</w:t>
            </w:r>
            <w:r>
              <w:rPr>
                <w:sz w:val="10"/>
                <w:szCs w:val="10"/>
              </w:rPr>
              <w:t xml:space="preserve"> </w:t>
            </w:r>
            <w:r>
              <w:rPr>
                <w:sz w:val="10"/>
                <w:szCs w:val="10"/>
                <w:spacing w:val="10"/>
              </w:rPr>
              <w:t>。2016年2月6日，根据中华人民共和国国务院令第666号《国务院关于修改部分行政法规的决定 》第一次修订 。2020年11月29日，根据中华人民共和国国务院令第</w:t>
            </w:r>
            <w:r>
              <w:rPr>
                <w:sz w:val="10"/>
                <w:szCs w:val="10"/>
                <w:spacing w:val="-9"/>
              </w:rPr>
              <w:t xml:space="preserve"> </w:t>
            </w:r>
            <w:r>
              <w:rPr>
                <w:sz w:val="10"/>
                <w:szCs w:val="10"/>
                <w:spacing w:val="10"/>
              </w:rPr>
              <w:t>732号《国务院关于</w:t>
            </w:r>
            <w:r>
              <w:rPr>
                <w:sz w:val="10"/>
                <w:szCs w:val="10"/>
                <w:spacing w:val="10"/>
              </w:rPr>
              <w:t>修改和废止部分行政法规的决定 》第二次修订）第九条</w:t>
            </w:r>
          </w:p>
        </w:tc>
        <w:tc>
          <w:tcPr>
            <w:tcW w:w="696" w:type="dxa"/>
            <w:vAlign w:val="top"/>
          </w:tcPr>
          <w:p>
            <w:pPr>
              <w:pStyle w:val="TableText"/>
              <w:ind w:left="225"/>
              <w:spacing w:before="114"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577" w:hRule="atLeast"/>
        </w:trPr>
        <w:tc>
          <w:tcPr>
            <w:tcW w:w="504" w:type="dxa"/>
            <w:vAlign w:val="top"/>
          </w:tcPr>
          <w:p>
            <w:pPr>
              <w:pStyle w:val="TableText"/>
              <w:ind w:left="221"/>
              <w:spacing w:before="258" w:line="140" w:lineRule="exact"/>
              <w:rPr>
                <w:sz w:val="10"/>
                <w:szCs w:val="10"/>
              </w:rPr>
            </w:pPr>
            <w:r>
              <w:rPr>
                <w:sz w:val="10"/>
                <w:szCs w:val="10"/>
                <w:spacing w:val="-3"/>
                <w:position w:val="1"/>
              </w:rPr>
              <w:t>16</w:t>
            </w:r>
          </w:p>
        </w:tc>
        <w:tc>
          <w:tcPr>
            <w:tcW w:w="2633" w:type="dxa"/>
            <w:vAlign w:val="top"/>
          </w:tcPr>
          <w:p>
            <w:pPr>
              <w:pStyle w:val="TableText"/>
              <w:ind w:left="473"/>
              <w:spacing w:before="251" w:line="239" w:lineRule="auto"/>
              <w:rPr>
                <w:sz w:val="10"/>
                <w:szCs w:val="10"/>
              </w:rPr>
            </w:pPr>
            <w:r>
              <w:rPr>
                <w:sz w:val="10"/>
                <w:szCs w:val="10"/>
                <w:spacing w:val="10"/>
              </w:rPr>
              <w:t>互联网上网服务营业场所筹建审批</w:t>
            </w:r>
          </w:p>
        </w:tc>
        <w:tc>
          <w:tcPr>
            <w:tcW w:w="772" w:type="dxa"/>
            <w:vAlign w:val="top"/>
          </w:tcPr>
          <w:p>
            <w:pPr>
              <w:pStyle w:val="TableText"/>
              <w:ind w:left="168"/>
              <w:spacing w:before="251" w:line="239" w:lineRule="auto"/>
              <w:rPr>
                <w:sz w:val="10"/>
                <w:szCs w:val="10"/>
              </w:rPr>
            </w:pPr>
            <w:r>
              <w:rPr>
                <w:sz w:val="10"/>
                <w:szCs w:val="10"/>
                <w:spacing w:val="7"/>
              </w:rPr>
              <w:t>行政许可</w:t>
            </w:r>
          </w:p>
        </w:tc>
        <w:tc>
          <w:tcPr>
            <w:tcW w:w="1745" w:type="dxa"/>
            <w:vAlign w:val="top"/>
          </w:tcPr>
          <w:p>
            <w:pPr>
              <w:pStyle w:val="TableText"/>
              <w:ind w:left="174"/>
              <w:spacing w:before="251" w:line="239" w:lineRule="auto"/>
              <w:rPr>
                <w:sz w:val="10"/>
                <w:szCs w:val="10"/>
              </w:rPr>
            </w:pPr>
            <w:r>
              <w:rPr>
                <w:sz w:val="10"/>
                <w:szCs w:val="10"/>
                <w:spacing w:val="7"/>
              </w:rPr>
              <w:t>白云鄂博矿区文体广电旅游局</w:t>
            </w:r>
          </w:p>
        </w:tc>
        <w:tc>
          <w:tcPr>
            <w:tcW w:w="9003" w:type="dxa"/>
            <w:vAlign w:val="top"/>
          </w:tcPr>
          <w:p>
            <w:pPr>
              <w:pStyle w:val="TableText"/>
              <w:ind w:left="31"/>
              <w:spacing w:before="37" w:line="239" w:lineRule="auto"/>
              <w:rPr>
                <w:sz w:val="10"/>
                <w:szCs w:val="10"/>
              </w:rPr>
            </w:pPr>
            <w:r>
              <w:rPr>
                <w:sz w:val="10"/>
                <w:szCs w:val="10"/>
                <w:spacing w:val="9"/>
              </w:rPr>
              <w:t>《互联网上网服务营业场所管理条例 》</w:t>
            </w:r>
          </w:p>
          <w:p>
            <w:pPr>
              <w:pStyle w:val="TableText"/>
              <w:ind w:left="23" w:right="84" w:firstLine="39"/>
              <w:spacing w:before="10"/>
              <w:rPr>
                <w:sz w:val="10"/>
                <w:szCs w:val="10"/>
              </w:rPr>
            </w:pPr>
            <w:r>
              <w:rPr>
                <w:sz w:val="10"/>
                <w:szCs w:val="10"/>
                <w:spacing w:val="10"/>
              </w:rPr>
              <w:t>(2002年9月29日中华人民共和国国务院令第</w:t>
            </w:r>
            <w:r>
              <w:rPr>
                <w:sz w:val="10"/>
                <w:szCs w:val="10"/>
                <w:spacing w:val="-10"/>
              </w:rPr>
              <w:t xml:space="preserve"> </w:t>
            </w:r>
            <w:r>
              <w:rPr>
                <w:sz w:val="10"/>
                <w:szCs w:val="10"/>
                <w:spacing w:val="10"/>
              </w:rPr>
              <w:t>363号公布，根据2011年1月8日《国务院关于废止和修改部分行政法规的决定 》第一次修订，根据2016年2月6日《国务院关于修改部分行</w:t>
            </w:r>
            <w:r>
              <w:rPr>
                <w:sz w:val="10"/>
                <w:szCs w:val="10"/>
                <w:spacing w:val="10"/>
              </w:rPr>
              <w:t>政法规的决定</w:t>
            </w:r>
            <w:r>
              <w:rPr>
                <w:sz w:val="10"/>
                <w:szCs w:val="10"/>
                <w:spacing w:val="-8"/>
              </w:rPr>
              <w:t xml:space="preserve"> </w:t>
            </w:r>
            <w:r>
              <w:rPr>
                <w:sz w:val="10"/>
                <w:szCs w:val="10"/>
                <w:spacing w:val="10"/>
              </w:rPr>
              <w:t>》第二次修，根据2019年3月24日《国务院关于修改部分行政法规的决定 》第三次修订</w:t>
            </w:r>
            <w:r>
              <w:rPr>
                <w:sz w:val="10"/>
                <w:szCs w:val="10"/>
                <w:spacing w:val="-11"/>
              </w:rPr>
              <w:t xml:space="preserve"> </w:t>
            </w:r>
            <w:r>
              <w:rPr>
                <w:sz w:val="10"/>
                <w:szCs w:val="10"/>
                <w:spacing w:val="10"/>
              </w:rPr>
              <w:t>，根据2022年3月29日《国务院关于修改和废止部分行政法规的决定</w:t>
            </w:r>
            <w:r>
              <w:rPr>
                <w:sz w:val="10"/>
                <w:szCs w:val="10"/>
                <w:spacing w:val="-5"/>
              </w:rPr>
              <w:t xml:space="preserve"> </w:t>
            </w:r>
            <w:r>
              <w:rPr>
                <w:sz w:val="10"/>
                <w:szCs w:val="10"/>
                <w:spacing w:val="10"/>
              </w:rPr>
              <w:t>》第四次修</w:t>
            </w:r>
            <w:r>
              <w:rPr>
                <w:sz w:val="10"/>
                <w:szCs w:val="10"/>
                <w:spacing w:val="11"/>
              </w:rPr>
              <w:t>订，根据2024年12月6日《国务院关于修改和废止部分行政法规的决定 》第五次修订)第</w:t>
            </w:r>
            <w:r>
              <w:rPr>
                <w:sz w:val="10"/>
                <w:szCs w:val="10"/>
                <w:spacing w:val="10"/>
              </w:rPr>
              <w:t>七条 第十一条 第十三条</w:t>
            </w:r>
          </w:p>
        </w:tc>
        <w:tc>
          <w:tcPr>
            <w:tcW w:w="696" w:type="dxa"/>
            <w:vAlign w:val="top"/>
          </w:tcPr>
          <w:p>
            <w:pPr>
              <w:pStyle w:val="TableText"/>
              <w:ind w:left="225"/>
              <w:spacing w:before="186"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458" w:hRule="atLeast"/>
        </w:trPr>
        <w:tc>
          <w:tcPr>
            <w:tcW w:w="504" w:type="dxa"/>
            <w:vAlign w:val="top"/>
          </w:tcPr>
          <w:p>
            <w:pPr>
              <w:pStyle w:val="TableText"/>
              <w:ind w:left="221"/>
              <w:spacing w:before="197" w:line="140" w:lineRule="exact"/>
              <w:rPr>
                <w:sz w:val="10"/>
                <w:szCs w:val="10"/>
              </w:rPr>
            </w:pPr>
            <w:r>
              <w:rPr>
                <w:sz w:val="10"/>
                <w:szCs w:val="10"/>
                <w:spacing w:val="-3"/>
                <w:position w:val="1"/>
              </w:rPr>
              <w:t>17</w:t>
            </w:r>
          </w:p>
        </w:tc>
        <w:tc>
          <w:tcPr>
            <w:tcW w:w="2633" w:type="dxa"/>
            <w:vAlign w:val="top"/>
          </w:tcPr>
          <w:p>
            <w:pPr>
              <w:pStyle w:val="TableText"/>
              <w:ind w:left="589"/>
              <w:spacing w:before="189" w:line="239" w:lineRule="auto"/>
              <w:rPr>
                <w:sz w:val="10"/>
                <w:szCs w:val="10"/>
              </w:rPr>
            </w:pPr>
            <w:r>
              <w:rPr>
                <w:sz w:val="10"/>
                <w:szCs w:val="10"/>
                <w:spacing w:val="10"/>
              </w:rPr>
              <w:t>互联网上网服务经营活动审批</w:t>
            </w:r>
          </w:p>
        </w:tc>
        <w:tc>
          <w:tcPr>
            <w:tcW w:w="772" w:type="dxa"/>
            <w:vAlign w:val="top"/>
          </w:tcPr>
          <w:p>
            <w:pPr>
              <w:pStyle w:val="TableText"/>
              <w:ind w:left="168"/>
              <w:spacing w:before="190" w:line="239" w:lineRule="auto"/>
              <w:rPr>
                <w:sz w:val="10"/>
                <w:szCs w:val="10"/>
              </w:rPr>
            </w:pPr>
            <w:r>
              <w:rPr>
                <w:sz w:val="10"/>
                <w:szCs w:val="10"/>
                <w:spacing w:val="7"/>
              </w:rPr>
              <w:t>行政许可</w:t>
            </w:r>
          </w:p>
        </w:tc>
        <w:tc>
          <w:tcPr>
            <w:tcW w:w="1745" w:type="dxa"/>
            <w:vAlign w:val="top"/>
          </w:tcPr>
          <w:p>
            <w:pPr>
              <w:pStyle w:val="TableText"/>
              <w:ind w:left="174"/>
              <w:spacing w:before="189" w:line="239" w:lineRule="auto"/>
              <w:rPr>
                <w:sz w:val="10"/>
                <w:szCs w:val="10"/>
              </w:rPr>
            </w:pPr>
            <w:r>
              <w:rPr>
                <w:sz w:val="10"/>
                <w:szCs w:val="10"/>
                <w:spacing w:val="7"/>
              </w:rPr>
              <w:t>白云鄂博矿区文体广电旅游局</w:t>
            </w:r>
          </w:p>
        </w:tc>
        <w:tc>
          <w:tcPr>
            <w:tcW w:w="9003" w:type="dxa"/>
            <w:vAlign w:val="top"/>
          </w:tcPr>
          <w:p>
            <w:pPr>
              <w:pStyle w:val="TableText"/>
              <w:ind w:left="26" w:right="22" w:firstLine="5"/>
              <w:spacing w:before="51" w:line="244" w:lineRule="auto"/>
              <w:jc w:val="both"/>
              <w:rPr>
                <w:sz w:val="10"/>
                <w:szCs w:val="10"/>
              </w:rPr>
            </w:pPr>
            <w:r>
              <w:rPr>
                <w:sz w:val="10"/>
                <w:szCs w:val="10"/>
                <w:spacing w:val="10"/>
              </w:rPr>
              <w:t>《互联网上网服务营业场所管理条例 》 (2002年9月29日中华人民共和国国务院令第</w:t>
            </w:r>
            <w:r>
              <w:rPr>
                <w:sz w:val="10"/>
                <w:szCs w:val="10"/>
                <w:spacing w:val="-10"/>
              </w:rPr>
              <w:t xml:space="preserve"> </w:t>
            </w:r>
            <w:r>
              <w:rPr>
                <w:sz w:val="10"/>
                <w:szCs w:val="10"/>
                <w:spacing w:val="10"/>
              </w:rPr>
              <w:t>363号公布，根据2011年1月8日《国务院关于废止和修改部分行政法规的决定 》第一次修订，根据</w:t>
            </w:r>
            <w:r>
              <w:rPr>
                <w:sz w:val="10"/>
                <w:szCs w:val="10"/>
                <w:spacing w:val="10"/>
              </w:rPr>
              <w:t>2016年2月6日《国务院关于修改部分行政法规的决定 》第二次修订，根据2019年3月24日《国务院关于修改部分行政法规的决定 》第三次修订</w:t>
            </w:r>
            <w:r>
              <w:rPr>
                <w:sz w:val="10"/>
                <w:szCs w:val="10"/>
                <w:spacing w:val="-12"/>
              </w:rPr>
              <w:t xml:space="preserve"> </w:t>
            </w:r>
            <w:r>
              <w:rPr>
                <w:sz w:val="10"/>
                <w:szCs w:val="10"/>
                <w:spacing w:val="10"/>
              </w:rPr>
              <w:t>，根据2022年3月29日《国务院关于修改</w:t>
            </w:r>
            <w:r>
              <w:rPr>
                <w:sz w:val="10"/>
                <w:szCs w:val="10"/>
                <w:spacing w:val="11"/>
              </w:rPr>
              <w:t>和废止部分行政法规的决定》 第四次修订，根据2024年12月6日《国</w:t>
            </w:r>
            <w:r>
              <w:rPr>
                <w:sz w:val="10"/>
                <w:szCs w:val="10"/>
                <w:spacing w:val="10"/>
              </w:rPr>
              <w:t>务院关于修改和废止部分行政法规的决定 》第五次修订) 第四条 第十条 第十三条</w:t>
            </w:r>
          </w:p>
        </w:tc>
        <w:tc>
          <w:tcPr>
            <w:tcW w:w="696" w:type="dxa"/>
            <w:vAlign w:val="top"/>
          </w:tcPr>
          <w:p>
            <w:pPr>
              <w:pStyle w:val="TableText"/>
              <w:ind w:left="225"/>
              <w:spacing w:before="127"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562" w:hRule="atLeast"/>
        </w:trPr>
        <w:tc>
          <w:tcPr>
            <w:tcW w:w="504" w:type="dxa"/>
            <w:vAlign w:val="top"/>
          </w:tcPr>
          <w:p>
            <w:pPr>
              <w:pStyle w:val="TableText"/>
              <w:ind w:left="221"/>
              <w:spacing w:before="252" w:line="140" w:lineRule="exact"/>
              <w:rPr>
                <w:sz w:val="10"/>
                <w:szCs w:val="10"/>
              </w:rPr>
            </w:pPr>
            <w:r>
              <w:rPr>
                <w:sz w:val="10"/>
                <w:szCs w:val="10"/>
                <w:spacing w:val="-3"/>
                <w:position w:val="1"/>
              </w:rPr>
              <w:t>18</w:t>
            </w:r>
          </w:p>
        </w:tc>
        <w:tc>
          <w:tcPr>
            <w:tcW w:w="2633" w:type="dxa"/>
            <w:vAlign w:val="top"/>
          </w:tcPr>
          <w:p>
            <w:pPr>
              <w:pStyle w:val="TableText"/>
              <w:ind w:left="68"/>
              <w:spacing w:before="156" w:line="238" w:lineRule="auto"/>
              <w:rPr>
                <w:sz w:val="10"/>
                <w:szCs w:val="10"/>
              </w:rPr>
            </w:pPr>
            <w:r>
              <w:rPr>
                <w:sz w:val="10"/>
                <w:szCs w:val="10"/>
                <w:spacing w:val="8"/>
              </w:rPr>
              <w:t>乡镇设立广播电视站和机关 、 部队、团体、企业事</w:t>
            </w:r>
          </w:p>
          <w:p>
            <w:pPr>
              <w:pStyle w:val="TableText"/>
              <w:ind w:left="512"/>
              <w:spacing w:before="22" w:line="239" w:lineRule="auto"/>
              <w:rPr>
                <w:sz w:val="10"/>
                <w:szCs w:val="10"/>
              </w:rPr>
            </w:pPr>
            <w:r>
              <w:rPr>
                <w:sz w:val="10"/>
                <w:szCs w:val="10"/>
                <w:spacing w:val="8"/>
              </w:rPr>
              <w:t>业单位设 立有线广播电视站审批</w:t>
            </w:r>
          </w:p>
        </w:tc>
        <w:tc>
          <w:tcPr>
            <w:tcW w:w="772" w:type="dxa"/>
            <w:vAlign w:val="top"/>
          </w:tcPr>
          <w:p>
            <w:pPr>
              <w:pStyle w:val="TableText"/>
              <w:ind w:left="168"/>
              <w:spacing w:before="245" w:line="239" w:lineRule="auto"/>
              <w:rPr>
                <w:sz w:val="10"/>
                <w:szCs w:val="10"/>
              </w:rPr>
            </w:pPr>
            <w:r>
              <w:rPr>
                <w:sz w:val="10"/>
                <w:szCs w:val="10"/>
                <w:spacing w:val="7"/>
              </w:rPr>
              <w:t>行政许可</w:t>
            </w:r>
          </w:p>
        </w:tc>
        <w:tc>
          <w:tcPr>
            <w:tcW w:w="1745" w:type="dxa"/>
            <w:vAlign w:val="top"/>
          </w:tcPr>
          <w:p>
            <w:pPr>
              <w:pStyle w:val="TableText"/>
              <w:ind w:left="174"/>
              <w:spacing w:before="245" w:line="239" w:lineRule="auto"/>
              <w:rPr>
                <w:sz w:val="10"/>
                <w:szCs w:val="10"/>
              </w:rPr>
            </w:pPr>
            <w:r>
              <w:rPr>
                <w:sz w:val="10"/>
                <w:szCs w:val="10"/>
                <w:spacing w:val="7"/>
              </w:rPr>
              <w:t>白云鄂博矿区文体广电旅游局</w:t>
            </w:r>
          </w:p>
        </w:tc>
        <w:tc>
          <w:tcPr>
            <w:tcW w:w="9003" w:type="dxa"/>
            <w:vAlign w:val="top"/>
          </w:tcPr>
          <w:p>
            <w:pPr>
              <w:pStyle w:val="TableText"/>
              <w:ind w:left="31"/>
              <w:spacing w:before="29" w:line="238" w:lineRule="auto"/>
              <w:rPr>
                <w:sz w:val="10"/>
                <w:szCs w:val="10"/>
              </w:rPr>
            </w:pPr>
            <w:r>
              <w:rPr>
                <w:sz w:val="10"/>
                <w:szCs w:val="10"/>
                <w:spacing w:val="10"/>
              </w:rPr>
              <w:t>《广播电视管理条例</w:t>
            </w:r>
            <w:r>
              <w:rPr>
                <w:sz w:val="10"/>
                <w:szCs w:val="10"/>
                <w:spacing w:val="-10"/>
              </w:rPr>
              <w:t xml:space="preserve"> </w:t>
            </w:r>
            <w:r>
              <w:rPr>
                <w:sz w:val="10"/>
                <w:szCs w:val="10"/>
                <w:spacing w:val="10"/>
              </w:rPr>
              <w:t>》（经1997年8月1日国务院第61次</w:t>
            </w:r>
            <w:r>
              <w:rPr>
                <w:sz w:val="10"/>
                <w:szCs w:val="10"/>
                <w:spacing w:val="9"/>
              </w:rPr>
              <w:t>常务会议通过</w:t>
            </w:r>
            <w:r>
              <w:rPr>
                <w:sz w:val="10"/>
                <w:szCs w:val="10"/>
                <w:spacing w:val="-9"/>
              </w:rPr>
              <w:t xml:space="preserve"> </w:t>
            </w:r>
            <w:r>
              <w:rPr>
                <w:sz w:val="10"/>
                <w:szCs w:val="10"/>
                <w:spacing w:val="9"/>
              </w:rPr>
              <w:t>，</w:t>
            </w:r>
            <w:r>
              <w:rPr>
                <w:sz w:val="10"/>
                <w:szCs w:val="10"/>
                <w:spacing w:val="-23"/>
              </w:rPr>
              <w:t xml:space="preserve"> </w:t>
            </w:r>
            <w:r>
              <w:rPr>
                <w:sz w:val="10"/>
                <w:szCs w:val="10"/>
                <w:spacing w:val="9"/>
              </w:rPr>
              <w:t>由中华人民共和国国务院于 1997年9月1日施行；根据2013年12月7日《国务院关于修改部分行政法规的决定 》</w:t>
            </w:r>
          </w:p>
          <w:p>
            <w:pPr>
              <w:pStyle w:val="TableText"/>
              <w:ind w:left="26" w:right="19"/>
              <w:spacing w:before="19" w:line="233" w:lineRule="auto"/>
              <w:rPr>
                <w:sz w:val="10"/>
                <w:szCs w:val="10"/>
              </w:rPr>
            </w:pPr>
            <w:r>
              <w:rPr>
                <w:sz w:val="10"/>
                <w:szCs w:val="10"/>
                <w:spacing w:val="10"/>
              </w:rPr>
              <w:t>第一次修订</w:t>
            </w:r>
            <w:r>
              <w:rPr>
                <w:sz w:val="10"/>
                <w:szCs w:val="10"/>
                <w:spacing w:val="-16"/>
              </w:rPr>
              <w:t xml:space="preserve"> </w:t>
            </w:r>
            <w:r>
              <w:rPr>
                <w:sz w:val="10"/>
                <w:szCs w:val="10"/>
                <w:spacing w:val="10"/>
              </w:rPr>
              <w:t>，根据2017年3月1日《国务院关于修改和废止部分行政法规的决定 》第二次修订，根据2020年11月29日《国务院关于修改和</w:t>
            </w:r>
            <w:r>
              <w:rPr>
                <w:sz w:val="10"/>
                <w:szCs w:val="10"/>
                <w:spacing w:val="9"/>
              </w:rPr>
              <w:t>废止部分行政法规的决定 》第三次修订</w:t>
            </w:r>
            <w:r>
              <w:rPr>
                <w:sz w:val="10"/>
                <w:szCs w:val="10"/>
                <w:spacing w:val="-10"/>
              </w:rPr>
              <w:t xml:space="preserve"> </w:t>
            </w:r>
            <w:r>
              <w:rPr>
                <w:sz w:val="10"/>
                <w:szCs w:val="10"/>
                <w:spacing w:val="9"/>
              </w:rPr>
              <w:t>。2024</w:t>
            </w:r>
            <w:r>
              <w:rPr>
                <w:sz w:val="10"/>
                <w:szCs w:val="10"/>
                <w:spacing w:val="10"/>
              </w:rPr>
              <w:t>年12月6日，经《中华人民共和国国务院</w:t>
            </w:r>
            <w:r>
              <w:rPr>
                <w:sz w:val="10"/>
                <w:szCs w:val="10"/>
                <w:spacing w:val="9"/>
              </w:rPr>
              <w:t>令第</w:t>
            </w:r>
            <w:r>
              <w:rPr>
                <w:sz w:val="10"/>
                <w:szCs w:val="10"/>
                <w:spacing w:val="-11"/>
              </w:rPr>
              <w:t xml:space="preserve"> </w:t>
            </w:r>
            <w:r>
              <w:rPr>
                <w:sz w:val="10"/>
                <w:szCs w:val="10"/>
                <w:spacing w:val="9"/>
              </w:rPr>
              <w:t>797号》修订， 自2025年1月20日起施行</w:t>
            </w:r>
            <w:r>
              <w:rPr>
                <w:sz w:val="10"/>
                <w:szCs w:val="10"/>
                <w:spacing w:val="-11"/>
              </w:rPr>
              <w:t xml:space="preserve"> </w:t>
            </w:r>
            <w:r>
              <w:rPr>
                <w:sz w:val="10"/>
                <w:szCs w:val="10"/>
                <w:spacing w:val="9"/>
              </w:rPr>
              <w:t>。</w:t>
            </w:r>
            <w:r>
              <w:rPr>
                <w:sz w:val="10"/>
                <w:szCs w:val="10"/>
                <w:spacing w:val="-25"/>
              </w:rPr>
              <w:t xml:space="preserve"> </w:t>
            </w:r>
            <w:r>
              <w:rPr>
                <w:sz w:val="10"/>
                <w:szCs w:val="10"/>
                <w:spacing w:val="9"/>
              </w:rPr>
              <w:t>） 第十五条  2.《广播电视站审批管理暂行规定</w:t>
            </w:r>
            <w:r>
              <w:rPr>
                <w:sz w:val="10"/>
                <w:szCs w:val="10"/>
                <w:spacing w:val="-5"/>
              </w:rPr>
              <w:t xml:space="preserve"> </w:t>
            </w:r>
            <w:r>
              <w:rPr>
                <w:sz w:val="10"/>
                <w:szCs w:val="10"/>
                <w:spacing w:val="9"/>
              </w:rPr>
              <w:t>》（2004年7月6日广电总局令第32号）第三</w:t>
            </w:r>
          </w:p>
          <w:p>
            <w:pPr>
              <w:pStyle w:val="TableText"/>
              <w:ind w:left="26"/>
              <w:spacing w:line="224" w:lineRule="auto"/>
              <w:rPr>
                <w:sz w:val="10"/>
                <w:szCs w:val="10"/>
              </w:rPr>
            </w:pPr>
            <w:r>
              <w:rPr>
                <w:sz w:val="10"/>
                <w:szCs w:val="10"/>
                <w:spacing w:val="10"/>
              </w:rPr>
              <w:t>条：市辖区、乡镇及企事业单位</w:t>
            </w:r>
            <w:r>
              <w:rPr>
                <w:sz w:val="10"/>
                <w:szCs w:val="10"/>
                <w:spacing w:val="-11"/>
              </w:rPr>
              <w:t xml:space="preserve"> </w:t>
            </w:r>
            <w:r>
              <w:rPr>
                <w:sz w:val="10"/>
                <w:szCs w:val="10"/>
                <w:spacing w:val="10"/>
              </w:rPr>
              <w:t>、大专院校可申请设立广播电视</w:t>
            </w:r>
            <w:r>
              <w:rPr>
                <w:sz w:val="10"/>
                <w:szCs w:val="10"/>
                <w:spacing w:val="9"/>
              </w:rPr>
              <w:t>站 。第五条</w:t>
            </w:r>
          </w:p>
        </w:tc>
        <w:tc>
          <w:tcPr>
            <w:tcW w:w="696" w:type="dxa"/>
            <w:vAlign w:val="top"/>
          </w:tcPr>
          <w:p>
            <w:pPr>
              <w:pStyle w:val="TableText"/>
              <w:ind w:left="225"/>
              <w:spacing w:before="180"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434" w:hRule="atLeast"/>
        </w:trPr>
        <w:tc>
          <w:tcPr>
            <w:tcW w:w="504" w:type="dxa"/>
            <w:vAlign w:val="top"/>
          </w:tcPr>
          <w:p>
            <w:pPr>
              <w:pStyle w:val="TableText"/>
              <w:ind w:left="221"/>
              <w:spacing w:before="187" w:line="140" w:lineRule="exact"/>
              <w:rPr>
                <w:sz w:val="10"/>
                <w:szCs w:val="10"/>
              </w:rPr>
            </w:pPr>
            <w:r>
              <w:rPr>
                <w:sz w:val="10"/>
                <w:szCs w:val="10"/>
                <w:spacing w:val="-3"/>
                <w:position w:val="1"/>
              </w:rPr>
              <w:t>19</w:t>
            </w:r>
          </w:p>
        </w:tc>
        <w:tc>
          <w:tcPr>
            <w:tcW w:w="2633" w:type="dxa"/>
            <w:vAlign w:val="top"/>
          </w:tcPr>
          <w:p>
            <w:pPr>
              <w:pStyle w:val="TableText"/>
              <w:ind w:left="306"/>
              <w:spacing w:before="169" w:line="220" w:lineRule="auto"/>
              <w:rPr/>
            </w:pPr>
            <w:r>
              <w:rPr>
                <w:sz w:val="10"/>
                <w:szCs w:val="10"/>
                <w:spacing w:val="10"/>
              </w:rPr>
              <w:t>有线广播电视传输覆盖网工程 </w:t>
            </w:r>
            <w:r>
              <w:rPr>
                <w:spacing w:val="10"/>
              </w:rPr>
              <w:t>验收审核</w:t>
            </w:r>
          </w:p>
        </w:tc>
        <w:tc>
          <w:tcPr>
            <w:tcW w:w="772" w:type="dxa"/>
            <w:vAlign w:val="top"/>
          </w:tcPr>
          <w:p>
            <w:pPr>
              <w:pStyle w:val="TableText"/>
              <w:ind w:left="168"/>
              <w:spacing w:before="180" w:line="239" w:lineRule="auto"/>
              <w:rPr>
                <w:sz w:val="10"/>
                <w:szCs w:val="10"/>
              </w:rPr>
            </w:pPr>
            <w:r>
              <w:rPr>
                <w:sz w:val="10"/>
                <w:szCs w:val="10"/>
                <w:spacing w:val="7"/>
              </w:rPr>
              <w:t>行政许可</w:t>
            </w:r>
          </w:p>
        </w:tc>
        <w:tc>
          <w:tcPr>
            <w:tcW w:w="1745" w:type="dxa"/>
            <w:vAlign w:val="top"/>
          </w:tcPr>
          <w:p>
            <w:pPr>
              <w:pStyle w:val="TableText"/>
              <w:ind w:left="174"/>
              <w:spacing w:before="179" w:line="239" w:lineRule="auto"/>
              <w:rPr>
                <w:sz w:val="10"/>
                <w:szCs w:val="10"/>
              </w:rPr>
            </w:pPr>
            <w:r>
              <w:rPr>
                <w:sz w:val="10"/>
                <w:szCs w:val="10"/>
                <w:spacing w:val="7"/>
              </w:rPr>
              <w:t>白云鄂博矿区文体广电旅游局</w:t>
            </w:r>
          </w:p>
        </w:tc>
        <w:tc>
          <w:tcPr>
            <w:tcW w:w="9003" w:type="dxa"/>
            <w:vAlign w:val="top"/>
          </w:tcPr>
          <w:p>
            <w:pPr>
              <w:pStyle w:val="TableText"/>
              <w:ind w:left="31"/>
              <w:spacing w:before="38" w:line="238" w:lineRule="auto"/>
              <w:rPr>
                <w:sz w:val="10"/>
                <w:szCs w:val="10"/>
              </w:rPr>
            </w:pPr>
            <w:r>
              <w:rPr>
                <w:sz w:val="10"/>
                <w:szCs w:val="10"/>
                <w:spacing w:val="10"/>
              </w:rPr>
              <w:t>《广播电视管理条例</w:t>
            </w:r>
            <w:r>
              <w:rPr>
                <w:sz w:val="10"/>
                <w:szCs w:val="10"/>
                <w:spacing w:val="-10"/>
              </w:rPr>
              <w:t xml:space="preserve"> </w:t>
            </w:r>
            <w:r>
              <w:rPr>
                <w:sz w:val="10"/>
                <w:szCs w:val="10"/>
                <w:spacing w:val="10"/>
              </w:rPr>
              <w:t>》（经1997年8月1日国务院第61次</w:t>
            </w:r>
            <w:r>
              <w:rPr>
                <w:sz w:val="10"/>
                <w:szCs w:val="10"/>
                <w:spacing w:val="9"/>
              </w:rPr>
              <w:t>常务会议通过</w:t>
            </w:r>
            <w:r>
              <w:rPr>
                <w:sz w:val="10"/>
                <w:szCs w:val="10"/>
                <w:spacing w:val="-9"/>
              </w:rPr>
              <w:t xml:space="preserve"> </w:t>
            </w:r>
            <w:r>
              <w:rPr>
                <w:sz w:val="10"/>
                <w:szCs w:val="10"/>
                <w:spacing w:val="9"/>
              </w:rPr>
              <w:t>，</w:t>
            </w:r>
            <w:r>
              <w:rPr>
                <w:sz w:val="10"/>
                <w:szCs w:val="10"/>
                <w:spacing w:val="-23"/>
              </w:rPr>
              <w:t xml:space="preserve"> </w:t>
            </w:r>
            <w:r>
              <w:rPr>
                <w:sz w:val="10"/>
                <w:szCs w:val="10"/>
                <w:spacing w:val="9"/>
              </w:rPr>
              <w:t>由中华人民共和国国务院于 1997年9月1日施行；根据2013年12月7日《国务院关于修改部分行政法规的决定 》</w:t>
            </w:r>
          </w:p>
          <w:p>
            <w:pPr>
              <w:pStyle w:val="TableText"/>
              <w:ind w:left="26" w:right="19"/>
              <w:spacing w:before="5" w:line="232" w:lineRule="auto"/>
              <w:jc w:val="both"/>
              <w:rPr>
                <w:sz w:val="10"/>
                <w:szCs w:val="10"/>
              </w:rPr>
            </w:pPr>
            <w:r>
              <w:rPr>
                <w:sz w:val="10"/>
                <w:szCs w:val="10"/>
                <w:spacing w:val="10"/>
              </w:rPr>
              <w:t>第一次修订</w:t>
            </w:r>
            <w:r>
              <w:rPr>
                <w:sz w:val="10"/>
                <w:szCs w:val="10"/>
                <w:spacing w:val="-16"/>
              </w:rPr>
              <w:t xml:space="preserve"> </w:t>
            </w:r>
            <w:r>
              <w:rPr>
                <w:sz w:val="10"/>
                <w:szCs w:val="10"/>
                <w:spacing w:val="10"/>
              </w:rPr>
              <w:t>，根据2017年3月1日《国务院关于修改和废止部分行政法规的决定 》第二次修订，根据2020年11月29日《国务院关于修</w:t>
            </w:r>
            <w:r>
              <w:rPr>
                <w:sz w:val="10"/>
                <w:szCs w:val="10"/>
                <w:spacing w:val="9"/>
              </w:rPr>
              <w:t>改和废止部分行政法规的决定 》第三次修订</w:t>
            </w:r>
            <w:r>
              <w:rPr>
                <w:sz w:val="10"/>
                <w:szCs w:val="10"/>
                <w:spacing w:val="-8"/>
              </w:rPr>
              <w:t xml:space="preserve"> </w:t>
            </w:r>
            <w:r>
              <w:rPr>
                <w:sz w:val="10"/>
                <w:szCs w:val="10"/>
                <w:spacing w:val="9"/>
              </w:rPr>
              <w:t>。2024</w:t>
            </w:r>
            <w:r>
              <w:rPr>
                <w:sz w:val="10"/>
                <w:szCs w:val="10"/>
                <w:spacing w:val="8"/>
              </w:rPr>
              <w:t>年12月6日，经《中华人民共和国国务院令第 797号》修订， 自2025年1月</w:t>
            </w:r>
            <w:r>
              <w:rPr>
                <w:sz w:val="10"/>
                <w:szCs w:val="10"/>
                <w:spacing w:val="7"/>
              </w:rPr>
              <w:t>20日起施行</w:t>
            </w:r>
            <w:r>
              <w:rPr>
                <w:sz w:val="10"/>
                <w:szCs w:val="10"/>
                <w:spacing w:val="-13"/>
              </w:rPr>
              <w:t xml:space="preserve"> </w:t>
            </w:r>
            <w:r>
              <w:rPr>
                <w:sz w:val="10"/>
                <w:szCs w:val="10"/>
                <w:spacing w:val="7"/>
              </w:rPr>
              <w:t>。</w:t>
            </w:r>
            <w:r>
              <w:rPr>
                <w:sz w:val="10"/>
                <w:szCs w:val="10"/>
                <w:spacing w:val="-28"/>
              </w:rPr>
              <w:t xml:space="preserve"> </w:t>
            </w:r>
            <w:r>
              <w:rPr>
                <w:sz w:val="10"/>
                <w:szCs w:val="10"/>
                <w:spacing w:val="7"/>
              </w:rPr>
              <w:t>）第十七条</w:t>
            </w:r>
          </w:p>
        </w:tc>
        <w:tc>
          <w:tcPr>
            <w:tcW w:w="696" w:type="dxa"/>
            <w:vAlign w:val="top"/>
          </w:tcPr>
          <w:p>
            <w:pPr>
              <w:pStyle w:val="TableText"/>
              <w:ind w:left="225"/>
              <w:spacing w:before="117"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577" w:hRule="atLeast"/>
        </w:trPr>
        <w:tc>
          <w:tcPr>
            <w:tcW w:w="504" w:type="dxa"/>
            <w:vAlign w:val="top"/>
          </w:tcPr>
          <w:p>
            <w:pPr>
              <w:pStyle w:val="TableText"/>
              <w:ind w:left="207"/>
              <w:spacing w:before="261" w:line="141" w:lineRule="exact"/>
              <w:rPr>
                <w:sz w:val="10"/>
                <w:szCs w:val="10"/>
              </w:rPr>
            </w:pPr>
            <w:r>
              <w:rPr>
                <w:sz w:val="10"/>
                <w:szCs w:val="10"/>
                <w:spacing w:val="2"/>
                <w:position w:val="1"/>
              </w:rPr>
              <w:t>20</w:t>
            </w:r>
          </w:p>
        </w:tc>
        <w:tc>
          <w:tcPr>
            <w:tcW w:w="2633" w:type="dxa"/>
            <w:vAlign w:val="top"/>
          </w:tcPr>
          <w:p>
            <w:pPr>
              <w:pStyle w:val="TableText"/>
              <w:ind w:left="290"/>
              <w:spacing w:before="244" w:line="239" w:lineRule="auto"/>
              <w:rPr>
                <w:sz w:val="10"/>
                <w:szCs w:val="10"/>
              </w:rPr>
            </w:pPr>
            <w:r>
              <w:rPr>
                <w:sz w:val="10"/>
                <w:szCs w:val="10"/>
                <w:spacing w:val="9"/>
              </w:rPr>
              <w:t>卫星电视广播地面接收设施安 装服务许可</w:t>
            </w:r>
          </w:p>
        </w:tc>
        <w:tc>
          <w:tcPr>
            <w:tcW w:w="772" w:type="dxa"/>
            <w:vAlign w:val="top"/>
          </w:tcPr>
          <w:p>
            <w:pPr>
              <w:pStyle w:val="TableText"/>
              <w:ind w:left="168"/>
              <w:spacing w:before="254" w:line="239" w:lineRule="auto"/>
              <w:rPr>
                <w:sz w:val="10"/>
                <w:szCs w:val="10"/>
              </w:rPr>
            </w:pPr>
            <w:r>
              <w:rPr>
                <w:sz w:val="10"/>
                <w:szCs w:val="10"/>
                <w:spacing w:val="7"/>
              </w:rPr>
              <w:t>行政许可</w:t>
            </w:r>
          </w:p>
        </w:tc>
        <w:tc>
          <w:tcPr>
            <w:tcW w:w="1745" w:type="dxa"/>
            <w:vAlign w:val="top"/>
          </w:tcPr>
          <w:p>
            <w:pPr>
              <w:pStyle w:val="TableText"/>
              <w:ind w:left="174"/>
              <w:spacing w:before="254" w:line="239" w:lineRule="auto"/>
              <w:rPr>
                <w:sz w:val="10"/>
                <w:szCs w:val="10"/>
              </w:rPr>
            </w:pPr>
            <w:r>
              <w:rPr>
                <w:sz w:val="10"/>
                <w:szCs w:val="10"/>
                <w:spacing w:val="7"/>
              </w:rPr>
              <w:t>白云鄂博矿区文体广电旅游局</w:t>
            </w:r>
          </w:p>
        </w:tc>
        <w:tc>
          <w:tcPr>
            <w:tcW w:w="9003" w:type="dxa"/>
            <w:vAlign w:val="top"/>
          </w:tcPr>
          <w:p>
            <w:pPr>
              <w:pStyle w:val="TableText"/>
              <w:ind w:left="31"/>
              <w:spacing w:before="41" w:line="238" w:lineRule="auto"/>
              <w:rPr>
                <w:sz w:val="10"/>
                <w:szCs w:val="10"/>
              </w:rPr>
            </w:pPr>
            <w:r>
              <w:rPr>
                <w:sz w:val="10"/>
                <w:szCs w:val="10"/>
                <w:spacing w:val="10"/>
              </w:rPr>
              <w:t>《卫星电视广播地面接收设施管理规定 》（1993年10月5日国务院令第</w:t>
            </w:r>
            <w:r>
              <w:rPr>
                <w:sz w:val="10"/>
                <w:szCs w:val="10"/>
                <w:spacing w:val="-11"/>
              </w:rPr>
              <w:t xml:space="preserve"> </w:t>
            </w:r>
            <w:r>
              <w:rPr>
                <w:sz w:val="10"/>
                <w:szCs w:val="10"/>
                <w:spacing w:val="10"/>
              </w:rPr>
              <w:t>129号，2013年7月18日国务院令第638号修改，2018年9月18日国</w:t>
            </w:r>
            <w:r>
              <w:rPr>
                <w:sz w:val="10"/>
                <w:szCs w:val="10"/>
                <w:spacing w:val="9"/>
              </w:rPr>
              <w:t>务院令第703号修正）第三条</w:t>
            </w:r>
          </w:p>
          <w:p>
            <w:pPr>
              <w:pStyle w:val="TableText"/>
              <w:ind w:left="26" w:right="24" w:firstLine="5"/>
              <w:spacing w:before="10" w:line="238" w:lineRule="auto"/>
              <w:rPr>
                <w:sz w:val="10"/>
                <w:szCs w:val="10"/>
              </w:rPr>
            </w:pPr>
            <w:r>
              <w:rPr>
                <w:sz w:val="10"/>
                <w:szCs w:val="10"/>
                <w:spacing w:val="11"/>
              </w:rPr>
              <w:t>《卫星电视广播地面接收设施安装服务暂行办法 》</w:t>
            </w:r>
            <w:r>
              <w:rPr>
                <w:sz w:val="10"/>
                <w:szCs w:val="10"/>
                <w:spacing w:val="10"/>
              </w:rPr>
              <w:t>（2009年8月6日国家广播电影电视总局令第</w:t>
            </w:r>
            <w:r>
              <w:rPr>
                <w:sz w:val="10"/>
                <w:szCs w:val="10"/>
                <w:spacing w:val="-13"/>
              </w:rPr>
              <w:t xml:space="preserve"> </w:t>
            </w:r>
            <w:r>
              <w:rPr>
                <w:sz w:val="10"/>
                <w:szCs w:val="10"/>
                <w:spacing w:val="10"/>
              </w:rPr>
              <w:t>60号公布 根据2015年8月28日国家新闻出版广电总局令第</w:t>
            </w:r>
            <w:r>
              <w:rPr>
                <w:sz w:val="10"/>
                <w:szCs w:val="10"/>
                <w:spacing w:val="-12"/>
              </w:rPr>
              <w:t xml:space="preserve"> </w:t>
            </w:r>
            <w:r>
              <w:rPr>
                <w:sz w:val="10"/>
                <w:szCs w:val="10"/>
                <w:spacing w:val="10"/>
              </w:rPr>
              <w:t>3号《关于修订部分规章和规</w:t>
            </w:r>
            <w:r>
              <w:rPr>
                <w:sz w:val="10"/>
                <w:szCs w:val="10"/>
                <w:spacing w:val="8"/>
              </w:rPr>
              <w:t>范性文件的决定</w:t>
            </w:r>
            <w:r>
              <w:rPr>
                <w:sz w:val="10"/>
                <w:szCs w:val="10"/>
                <w:spacing w:val="-14"/>
              </w:rPr>
              <w:t xml:space="preserve"> </w:t>
            </w:r>
            <w:r>
              <w:rPr>
                <w:sz w:val="10"/>
                <w:szCs w:val="10"/>
                <w:spacing w:val="8"/>
              </w:rPr>
              <w:t>》修正）根据</w:t>
            </w:r>
            <w:r>
              <w:rPr>
                <w:sz w:val="10"/>
                <w:szCs w:val="10"/>
                <w:spacing w:val="28"/>
              </w:rPr>
              <w:t xml:space="preserve"> </w:t>
            </w:r>
            <w:r>
              <w:rPr>
                <w:sz w:val="10"/>
                <w:szCs w:val="10"/>
                <w:spacing w:val="8"/>
              </w:rPr>
              <w:t>2015 年 8 月 28  日《国家新闻出版广电总局关于修订部分规章和规范性文件的决定 》第一次修订根据</w:t>
            </w:r>
            <w:r>
              <w:rPr>
                <w:sz w:val="10"/>
                <w:szCs w:val="10"/>
                <w:spacing w:val="33"/>
              </w:rPr>
              <w:t xml:space="preserve"> </w:t>
            </w:r>
            <w:r>
              <w:rPr>
                <w:sz w:val="10"/>
                <w:szCs w:val="10"/>
                <w:spacing w:val="8"/>
              </w:rPr>
              <w:t>2021</w:t>
            </w:r>
            <w:r>
              <w:rPr>
                <w:sz w:val="10"/>
                <w:szCs w:val="10"/>
                <w:spacing w:val="20"/>
              </w:rPr>
              <w:t xml:space="preserve"> </w:t>
            </w:r>
            <w:r>
              <w:rPr>
                <w:sz w:val="10"/>
                <w:szCs w:val="10"/>
                <w:spacing w:val="8"/>
              </w:rPr>
              <w:t>年</w:t>
            </w:r>
            <w:r>
              <w:rPr>
                <w:sz w:val="10"/>
                <w:szCs w:val="10"/>
                <w:spacing w:val="34"/>
                <w:w w:val="101"/>
              </w:rPr>
              <w:t xml:space="preserve"> </w:t>
            </w:r>
            <w:r>
              <w:rPr>
                <w:sz w:val="10"/>
                <w:szCs w:val="10"/>
                <w:spacing w:val="8"/>
              </w:rPr>
              <w:t>10</w:t>
            </w:r>
            <w:r>
              <w:rPr>
                <w:sz w:val="10"/>
                <w:szCs w:val="10"/>
                <w:spacing w:val="24"/>
                <w:w w:val="101"/>
              </w:rPr>
              <w:t xml:space="preserve"> </w:t>
            </w:r>
            <w:r>
              <w:rPr>
                <w:sz w:val="10"/>
                <w:szCs w:val="10"/>
                <w:spacing w:val="8"/>
              </w:rPr>
              <w:t>月 9  日《国家广播电视总局关于</w:t>
            </w:r>
            <w:r>
              <w:rPr>
                <w:sz w:val="10"/>
                <w:szCs w:val="10"/>
                <w:spacing w:val="10"/>
              </w:rPr>
              <w:t>第四批修改的部门规章的决定 》第二次修订）第四条 第七条 第八条</w:t>
            </w:r>
          </w:p>
        </w:tc>
        <w:tc>
          <w:tcPr>
            <w:tcW w:w="696" w:type="dxa"/>
            <w:vAlign w:val="top"/>
          </w:tcPr>
          <w:p>
            <w:pPr>
              <w:pStyle w:val="TableText"/>
              <w:ind w:left="225"/>
              <w:spacing w:before="189" w:line="141"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563" w:hRule="atLeast"/>
        </w:trPr>
        <w:tc>
          <w:tcPr>
            <w:tcW w:w="504" w:type="dxa"/>
            <w:vAlign w:val="top"/>
          </w:tcPr>
          <w:p>
            <w:pPr>
              <w:pStyle w:val="TableText"/>
              <w:ind w:left="207"/>
              <w:spacing w:before="258" w:line="141" w:lineRule="exact"/>
              <w:rPr>
                <w:sz w:val="10"/>
                <w:szCs w:val="10"/>
              </w:rPr>
            </w:pPr>
            <w:r>
              <w:rPr>
                <w:sz w:val="10"/>
                <w:szCs w:val="10"/>
                <w:spacing w:val="2"/>
                <w:position w:val="1"/>
              </w:rPr>
              <w:t>21</w:t>
            </w:r>
          </w:p>
        </w:tc>
        <w:tc>
          <w:tcPr>
            <w:tcW w:w="2633" w:type="dxa"/>
            <w:vAlign w:val="top"/>
          </w:tcPr>
          <w:p>
            <w:pPr>
              <w:pStyle w:val="TableText"/>
              <w:ind w:left="418"/>
              <w:spacing w:before="246" w:line="239" w:lineRule="auto"/>
              <w:rPr>
                <w:sz w:val="10"/>
                <w:szCs w:val="10"/>
              </w:rPr>
            </w:pPr>
            <w:r>
              <w:rPr>
                <w:sz w:val="10"/>
                <w:szCs w:val="10"/>
                <w:spacing w:val="10"/>
              </w:rPr>
              <w:t>设置卫星电视广播地面接收设施审批</w:t>
            </w:r>
          </w:p>
        </w:tc>
        <w:tc>
          <w:tcPr>
            <w:tcW w:w="772" w:type="dxa"/>
            <w:vAlign w:val="top"/>
          </w:tcPr>
          <w:p>
            <w:pPr>
              <w:pStyle w:val="TableText"/>
              <w:ind w:left="168"/>
              <w:spacing w:before="246" w:line="239" w:lineRule="auto"/>
              <w:rPr>
                <w:sz w:val="10"/>
                <w:szCs w:val="10"/>
              </w:rPr>
            </w:pPr>
            <w:r>
              <w:rPr>
                <w:sz w:val="10"/>
                <w:szCs w:val="10"/>
                <w:spacing w:val="7"/>
              </w:rPr>
              <w:t>行政许可</w:t>
            </w:r>
          </w:p>
        </w:tc>
        <w:tc>
          <w:tcPr>
            <w:tcW w:w="1745" w:type="dxa"/>
            <w:vAlign w:val="top"/>
          </w:tcPr>
          <w:p>
            <w:pPr>
              <w:pStyle w:val="TableText"/>
              <w:ind w:left="174"/>
              <w:spacing w:before="246" w:line="239" w:lineRule="auto"/>
              <w:rPr>
                <w:sz w:val="10"/>
                <w:szCs w:val="10"/>
              </w:rPr>
            </w:pPr>
            <w:r>
              <w:rPr>
                <w:sz w:val="10"/>
                <w:szCs w:val="10"/>
                <w:spacing w:val="7"/>
              </w:rPr>
              <w:t>白云鄂博矿区文体广电旅游局</w:t>
            </w:r>
          </w:p>
        </w:tc>
        <w:tc>
          <w:tcPr>
            <w:tcW w:w="9003" w:type="dxa"/>
            <w:vAlign w:val="top"/>
          </w:tcPr>
          <w:p>
            <w:pPr>
              <w:pStyle w:val="TableText"/>
              <w:ind w:left="41" w:right="53" w:firstLine="10"/>
              <w:spacing w:before="38" w:line="214" w:lineRule="auto"/>
              <w:rPr/>
            </w:pPr>
            <w:r>
              <w:rPr>
                <w:spacing w:val="4"/>
              </w:rPr>
              <w:t>1.【行政法规】《卫星电视广播地面接收设施管理规定 》（1993年10月5日国务院令第129号</w:t>
            </w:r>
            <w:r>
              <w:rPr>
                <w:spacing w:val="3"/>
              </w:rPr>
              <w:t>，2013年7月18日国务院令第638号修改，2018年9月18日国务院令第703</w:t>
            </w:r>
            <w:r>
              <w:rPr>
                <w:spacing w:val="2"/>
              </w:rPr>
              <w:t>号修正）第七条 第八条</w:t>
            </w:r>
          </w:p>
          <w:p>
            <w:pPr>
              <w:pStyle w:val="TableText"/>
              <w:ind w:left="54" w:right="84" w:hanging="15"/>
              <w:spacing w:line="181" w:lineRule="auto"/>
              <w:rPr/>
            </w:pPr>
            <w:r>
              <w:rPr>
                <w:spacing w:val="2"/>
              </w:rPr>
              <w:t>2.【部委规章】《</w:t>
            </w:r>
            <w:r>
              <w:rPr>
                <w:spacing w:val="-36"/>
              </w:rPr>
              <w:t xml:space="preserve"> </w:t>
            </w:r>
            <w:r>
              <w:rPr>
                <w:spacing w:val="2"/>
              </w:rPr>
              <w:t>&lt;卫星电视广播地面接收设施管理规定 &gt;实施细则》 (1994年2月3日广电部令第</w:t>
            </w:r>
            <w:r>
              <w:rPr>
                <w:spacing w:val="-18"/>
              </w:rPr>
              <w:t xml:space="preserve"> </w:t>
            </w:r>
            <w:r>
              <w:rPr>
                <w:spacing w:val="2"/>
              </w:rPr>
              <w:t>11号公布，根据2021年10月9日《国家广播电视总局关于第四批修改</w:t>
            </w:r>
            <w:r>
              <w:rPr>
                <w:spacing w:val="1"/>
              </w:rPr>
              <w:t>的部门规章的决定》修改）第五条第一款</w:t>
            </w:r>
          </w:p>
        </w:tc>
        <w:tc>
          <w:tcPr>
            <w:tcW w:w="696" w:type="dxa"/>
            <w:vAlign w:val="top"/>
          </w:tcPr>
          <w:p>
            <w:pPr>
              <w:pStyle w:val="TableText"/>
              <w:ind w:left="225"/>
              <w:spacing w:before="183" w:line="141"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457" w:hRule="atLeast"/>
        </w:trPr>
        <w:tc>
          <w:tcPr>
            <w:tcW w:w="504" w:type="dxa"/>
            <w:vAlign w:val="top"/>
          </w:tcPr>
          <w:p>
            <w:pPr>
              <w:pStyle w:val="TableText"/>
              <w:ind w:left="207"/>
              <w:spacing w:before="191" w:line="141" w:lineRule="exact"/>
              <w:rPr>
                <w:sz w:val="10"/>
                <w:szCs w:val="10"/>
              </w:rPr>
            </w:pPr>
            <w:r>
              <w:rPr>
                <w:sz w:val="10"/>
                <w:szCs w:val="10"/>
                <w:spacing w:val="2"/>
                <w:position w:val="1"/>
              </w:rPr>
              <w:t>22</w:t>
            </w:r>
          </w:p>
        </w:tc>
        <w:tc>
          <w:tcPr>
            <w:tcW w:w="2633" w:type="dxa"/>
            <w:vAlign w:val="top"/>
          </w:tcPr>
          <w:p>
            <w:pPr>
              <w:pStyle w:val="TableText"/>
              <w:ind w:left="540"/>
              <w:spacing w:before="177" w:line="239" w:lineRule="auto"/>
              <w:rPr>
                <w:sz w:val="10"/>
                <w:szCs w:val="10"/>
              </w:rPr>
            </w:pPr>
            <w:r>
              <w:rPr>
                <w:sz w:val="10"/>
                <w:szCs w:val="10"/>
                <w:spacing w:val="9"/>
              </w:rPr>
              <w:t>临时占用公共体育场地设施审批</w:t>
            </w:r>
          </w:p>
        </w:tc>
        <w:tc>
          <w:tcPr>
            <w:tcW w:w="772" w:type="dxa"/>
            <w:vAlign w:val="top"/>
          </w:tcPr>
          <w:p>
            <w:pPr>
              <w:pStyle w:val="TableText"/>
              <w:ind w:left="168"/>
              <w:spacing w:before="177" w:line="239" w:lineRule="auto"/>
              <w:rPr>
                <w:sz w:val="10"/>
                <w:szCs w:val="10"/>
              </w:rPr>
            </w:pPr>
            <w:r>
              <w:rPr>
                <w:sz w:val="10"/>
                <w:szCs w:val="10"/>
                <w:spacing w:val="7"/>
              </w:rPr>
              <w:t>行政许可</w:t>
            </w:r>
          </w:p>
        </w:tc>
        <w:tc>
          <w:tcPr>
            <w:tcW w:w="1745" w:type="dxa"/>
            <w:vAlign w:val="top"/>
          </w:tcPr>
          <w:p>
            <w:pPr>
              <w:pStyle w:val="TableText"/>
              <w:ind w:left="174"/>
              <w:spacing w:before="177" w:line="239" w:lineRule="auto"/>
              <w:rPr>
                <w:sz w:val="10"/>
                <w:szCs w:val="10"/>
              </w:rPr>
            </w:pPr>
            <w:r>
              <w:rPr>
                <w:sz w:val="10"/>
                <w:szCs w:val="10"/>
                <w:spacing w:val="7"/>
              </w:rPr>
              <w:t>白云鄂博矿区文体广电旅游局</w:t>
            </w:r>
          </w:p>
        </w:tc>
        <w:tc>
          <w:tcPr>
            <w:tcW w:w="9003" w:type="dxa"/>
            <w:vAlign w:val="top"/>
          </w:tcPr>
          <w:p>
            <w:pPr>
              <w:pStyle w:val="TableText"/>
              <w:ind w:left="36" w:right="96" w:firstLine="7"/>
              <w:spacing w:before="29" w:line="214" w:lineRule="auto"/>
              <w:jc w:val="both"/>
              <w:rPr/>
            </w:pPr>
            <w:r>
              <w:rPr>
                <w:spacing w:val="3"/>
              </w:rPr>
              <w:t>《中华人民共和国体育法</w:t>
            </w:r>
            <w:r>
              <w:rPr>
                <w:spacing w:val="-18"/>
              </w:rPr>
              <w:t xml:space="preserve"> </w:t>
            </w:r>
            <w:r>
              <w:rPr>
                <w:spacing w:val="3"/>
              </w:rPr>
              <w:t>》（1995年8月29日第八届全国人民代表大会常务委员会第十五次会议通过   根据2009年8月27日第十一届全国人民代表大会</w:t>
            </w:r>
            <w:r>
              <w:rPr>
                <w:spacing w:val="2"/>
              </w:rPr>
              <w:t>常务委员会第</w:t>
            </w:r>
            <w:r>
              <w:rPr>
                <w:spacing w:val="4"/>
              </w:rPr>
              <w:t>十次会议《关于修改部分法律的决定</w:t>
            </w:r>
            <w:r>
              <w:rPr>
                <w:spacing w:val="-12"/>
              </w:rPr>
              <w:t xml:space="preserve"> </w:t>
            </w:r>
            <w:r>
              <w:rPr>
                <w:spacing w:val="4"/>
              </w:rPr>
              <w:t>》第一次修正  根据2016年11月7日第十二届全国人民代表大会常务委员会第二十四次会议 《关于修改〈中</w:t>
            </w:r>
            <w:r>
              <w:rPr>
                <w:spacing w:val="3"/>
              </w:rPr>
              <w:t>华人民共和国对外</w:t>
            </w:r>
            <w:r>
              <w:rPr>
                <w:spacing w:val="3"/>
              </w:rPr>
              <w:t>贸易法〉等十二部法律的决定</w:t>
            </w:r>
            <w:r>
              <w:rPr>
                <w:spacing w:val="-17"/>
              </w:rPr>
              <w:t xml:space="preserve"> </w:t>
            </w:r>
            <w:r>
              <w:rPr>
                <w:spacing w:val="3"/>
              </w:rPr>
              <w:t>》第二次修正  2022年6月24日第十三届全国人民代表大</w:t>
            </w:r>
            <w:r>
              <w:rPr>
                <w:spacing w:val="2"/>
              </w:rPr>
              <w:t>会常务委员会第三十五次会议修订</w:t>
            </w:r>
            <w:r>
              <w:rPr>
                <w:spacing w:val="25"/>
              </w:rPr>
              <w:t xml:space="preserve"> </w:t>
            </w:r>
            <w:r>
              <w:rPr>
                <w:spacing w:val="2"/>
              </w:rPr>
              <w:t>）第四十六条</w:t>
            </w:r>
          </w:p>
        </w:tc>
        <w:tc>
          <w:tcPr>
            <w:tcW w:w="696" w:type="dxa"/>
            <w:vAlign w:val="top"/>
          </w:tcPr>
          <w:p>
            <w:pPr>
              <w:pStyle w:val="TableText"/>
              <w:ind w:left="225"/>
              <w:spacing w:before="110" w:line="140" w:lineRule="exact"/>
              <w:rPr>
                <w:sz w:val="10"/>
                <w:szCs w:val="10"/>
              </w:rPr>
            </w:pPr>
            <w:r>
              <w:rPr>
                <w:sz w:val="10"/>
                <w:szCs w:val="10"/>
                <w:spacing w:val="4"/>
                <w:position w:val="1"/>
              </w:rPr>
              <w:t>0472-</w:t>
            </w:r>
          </w:p>
          <w:p>
            <w:pPr>
              <w:pStyle w:val="TableText"/>
              <w:ind w:left="167"/>
              <w:spacing w:before="3" w:line="141" w:lineRule="exact"/>
              <w:rPr>
                <w:sz w:val="10"/>
                <w:szCs w:val="10"/>
              </w:rPr>
            </w:pPr>
            <w:r>
              <w:rPr>
                <w:sz w:val="10"/>
                <w:szCs w:val="10"/>
                <w:spacing w:val="4"/>
                <w:position w:val="1"/>
              </w:rPr>
              <w:t>6131688</w:t>
            </w:r>
          </w:p>
        </w:tc>
        <w:tc>
          <w:tcPr>
            <w:tcW w:w="404" w:type="dxa"/>
            <w:vAlign w:val="top"/>
          </w:tcPr>
          <w:p>
            <w:pPr>
              <w:rPr>
                <w:rFonts w:ascii="Arial"/>
                <w:sz w:val="21"/>
              </w:rPr>
            </w:pPr>
            <w:r/>
          </w:p>
        </w:tc>
      </w:tr>
    </w:tbl>
    <w:p>
      <w:pPr>
        <w:pStyle w:val="BodyText"/>
        <w:rPr>
          <w:sz w:val="21"/>
        </w:rPr>
      </w:pPr>
      <w:r/>
    </w:p>
    <w:p>
      <w:pPr>
        <w:sectPr>
          <w:pgSz w:w="16837" w:h="11905"/>
          <w:pgMar w:top="400" w:right="455" w:bottom="400" w:left="619" w:header="0" w:footer="0" w:gutter="0"/>
        </w:sectPr>
        <w:rPr>
          <w:sz w:val="21"/>
          <w:szCs w:val="21"/>
        </w:rPr>
      </w:pPr>
    </w:p>
    <w:p>
      <w:pPr>
        <w:spacing w:line="105" w:lineRule="exact"/>
        <w:rPr/>
      </w:pPr>
      <w:r/>
    </w:p>
    <w:tbl>
      <w:tblPr>
        <w:tblStyle w:val="TableNormal"/>
        <w:tblW w:w="157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633"/>
        <w:gridCol w:w="772"/>
        <w:gridCol w:w="1745"/>
        <w:gridCol w:w="9003"/>
        <w:gridCol w:w="696"/>
        <w:gridCol w:w="404"/>
      </w:tblGrid>
      <w:tr>
        <w:trPr>
          <w:trHeight w:val="644" w:hRule="atLeast"/>
        </w:trPr>
        <w:tc>
          <w:tcPr>
            <w:tcW w:w="505" w:type="dxa"/>
            <w:vAlign w:val="top"/>
          </w:tcPr>
          <w:p>
            <w:pPr>
              <w:spacing w:line="254" w:lineRule="auto"/>
              <w:rPr>
                <w:rFonts w:ascii="Arial"/>
                <w:sz w:val="21"/>
              </w:rPr>
            </w:pPr>
            <w:r/>
          </w:p>
          <w:p>
            <w:pPr>
              <w:pStyle w:val="TableText"/>
              <w:ind w:left="207"/>
              <w:spacing w:before="32" w:line="140" w:lineRule="exact"/>
              <w:rPr>
                <w:sz w:val="10"/>
                <w:szCs w:val="10"/>
              </w:rPr>
            </w:pPr>
            <w:r>
              <w:rPr>
                <w:sz w:val="10"/>
                <w:szCs w:val="10"/>
                <w:spacing w:val="2"/>
                <w:position w:val="1"/>
              </w:rPr>
              <w:t>23</w:t>
            </w:r>
          </w:p>
        </w:tc>
        <w:tc>
          <w:tcPr>
            <w:tcW w:w="2633" w:type="dxa"/>
            <w:vAlign w:val="top"/>
          </w:tcPr>
          <w:p>
            <w:pPr>
              <w:spacing w:line="244" w:lineRule="auto"/>
              <w:rPr>
                <w:rFonts w:ascii="Arial"/>
                <w:sz w:val="21"/>
              </w:rPr>
            </w:pPr>
            <w:r/>
          </w:p>
          <w:p>
            <w:pPr>
              <w:pStyle w:val="TableText"/>
              <w:ind w:left="718"/>
              <w:spacing w:before="32" w:line="239" w:lineRule="auto"/>
              <w:rPr>
                <w:sz w:val="10"/>
                <w:szCs w:val="10"/>
              </w:rPr>
            </w:pPr>
            <w:r>
              <w:rPr>
                <w:sz w:val="10"/>
                <w:szCs w:val="10"/>
                <w:spacing w:val="8"/>
              </w:rPr>
              <w:t>出版物零售业务经营许可</w:t>
            </w:r>
          </w:p>
        </w:tc>
        <w:tc>
          <w:tcPr>
            <w:tcW w:w="772" w:type="dxa"/>
            <w:vAlign w:val="top"/>
          </w:tcPr>
          <w:p>
            <w:pPr>
              <w:spacing w:line="247" w:lineRule="auto"/>
              <w:rPr>
                <w:rFonts w:ascii="Arial"/>
                <w:sz w:val="21"/>
              </w:rPr>
            </w:pPr>
            <w:r/>
          </w:p>
          <w:p>
            <w:pPr>
              <w:pStyle w:val="TableText"/>
              <w:ind w:left="167"/>
              <w:spacing w:before="32" w:line="239" w:lineRule="auto"/>
              <w:rPr>
                <w:sz w:val="10"/>
                <w:szCs w:val="10"/>
              </w:rPr>
            </w:pPr>
            <w:r>
              <w:rPr>
                <w:sz w:val="10"/>
                <w:szCs w:val="10"/>
                <w:spacing w:val="7"/>
              </w:rPr>
              <w:t>行政许可</w:t>
            </w:r>
          </w:p>
        </w:tc>
        <w:tc>
          <w:tcPr>
            <w:tcW w:w="1745" w:type="dxa"/>
            <w:vAlign w:val="top"/>
          </w:tcPr>
          <w:p>
            <w:pPr>
              <w:spacing w:line="244" w:lineRule="auto"/>
              <w:rPr>
                <w:rFonts w:ascii="Arial"/>
                <w:sz w:val="21"/>
              </w:rPr>
            </w:pPr>
            <w:r/>
          </w:p>
          <w:p>
            <w:pPr>
              <w:pStyle w:val="TableText"/>
              <w:ind w:left="173"/>
              <w:spacing w:before="32" w:line="239" w:lineRule="auto"/>
              <w:rPr>
                <w:sz w:val="10"/>
                <w:szCs w:val="10"/>
              </w:rPr>
            </w:pPr>
            <w:r>
              <w:rPr>
                <w:sz w:val="10"/>
                <w:szCs w:val="10"/>
                <w:spacing w:val="7"/>
              </w:rPr>
              <w:t>白云鄂博矿区文体广电旅游局</w:t>
            </w:r>
          </w:p>
        </w:tc>
        <w:tc>
          <w:tcPr>
            <w:tcW w:w="9003" w:type="dxa"/>
            <w:vAlign w:val="top"/>
          </w:tcPr>
          <w:p>
            <w:pPr>
              <w:pStyle w:val="TableText"/>
              <w:ind w:left="34" w:right="63" w:hanging="5"/>
              <w:spacing w:before="48" w:line="233" w:lineRule="auto"/>
              <w:rPr/>
            </w:pPr>
            <w:r>
              <w:rPr>
                <w:spacing w:val="4"/>
              </w:rPr>
              <w:t>【行政法规】《出版管理条例》（2001年12月25日中华人民共和国国务</w:t>
            </w:r>
            <w:r>
              <w:rPr>
                <w:spacing w:val="3"/>
              </w:rPr>
              <w:t>院令第 343号公布  根据2011年3月19日《国务院关于修改〈出版管理条例</w:t>
            </w:r>
            <w:r>
              <w:rPr>
                <w:spacing w:val="-18"/>
              </w:rPr>
              <w:t xml:space="preserve"> </w:t>
            </w:r>
            <w:r>
              <w:rPr>
                <w:spacing w:val="3"/>
              </w:rPr>
              <w:t>〉的决定》第一次</w:t>
            </w:r>
            <w:r>
              <w:rPr>
                <w:spacing w:val="3"/>
              </w:rPr>
              <w:t>修订  根据2013年7月18日《国务院关于废止和修改部分行政法规的决定 》第二次修订  根据2014年7月29日《国务院关于修改部分行政法规的决定 》第三次修订</w:t>
            </w:r>
          </w:p>
          <w:p>
            <w:pPr>
              <w:pStyle w:val="TableText"/>
              <w:ind w:left="36" w:right="193" w:hanging="1"/>
              <w:spacing w:line="217" w:lineRule="auto"/>
              <w:rPr/>
            </w:pPr>
            <w:r>
              <w:rPr>
                <w:spacing w:val="3"/>
              </w:rPr>
              <w:t>根据2016年2月6日《国务院关于修改部分行政法规的决定 》第四次修订  根据2020年11月29日《国务院关于修改和废止部分行政法规的决定 》第五次修订  根据</w:t>
            </w:r>
            <w:r>
              <w:rPr>
                <w:spacing w:val="2"/>
              </w:rPr>
              <w:t>2024年12月6日《国务院关于修改和废止部分行政法规的决定</w:t>
            </w:r>
            <w:r>
              <w:rPr>
                <w:spacing w:val="38"/>
              </w:rPr>
              <w:t xml:space="preserve"> </w:t>
            </w:r>
            <w:r>
              <w:rPr>
                <w:spacing w:val="2"/>
              </w:rPr>
              <w:t>》第六次修订）第三十五条</w:t>
            </w:r>
            <w:r>
              <w:rPr>
                <w:spacing w:val="24"/>
              </w:rPr>
              <w:t xml:space="preserve"> </w:t>
            </w:r>
            <w:r>
              <w:rPr>
                <w:spacing w:val="2"/>
              </w:rPr>
              <w:t>第三十七条</w:t>
            </w:r>
          </w:p>
        </w:tc>
        <w:tc>
          <w:tcPr>
            <w:tcW w:w="696" w:type="dxa"/>
            <w:vAlign w:val="top"/>
          </w:tcPr>
          <w:p>
            <w:pPr>
              <w:pStyle w:val="TableText"/>
              <w:ind w:left="224"/>
              <w:spacing w:before="216" w:line="140" w:lineRule="exact"/>
              <w:rPr>
                <w:sz w:val="10"/>
                <w:szCs w:val="10"/>
              </w:rPr>
            </w:pPr>
            <w:r>
              <w:rPr>
                <w:sz w:val="10"/>
                <w:szCs w:val="10"/>
                <w:spacing w:val="4"/>
                <w:position w:val="1"/>
              </w:rPr>
              <w:t>0472-</w:t>
            </w:r>
          </w:p>
          <w:p>
            <w:pPr>
              <w:pStyle w:val="TableText"/>
              <w:ind w:left="166"/>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16" w:hRule="atLeast"/>
        </w:trPr>
        <w:tc>
          <w:tcPr>
            <w:tcW w:w="505" w:type="dxa"/>
            <w:vAlign w:val="top"/>
          </w:tcPr>
          <w:p>
            <w:pPr>
              <w:pStyle w:val="TableText"/>
              <w:ind w:left="207"/>
              <w:spacing w:before="126" w:line="141" w:lineRule="exact"/>
              <w:rPr>
                <w:sz w:val="10"/>
                <w:szCs w:val="10"/>
              </w:rPr>
            </w:pPr>
            <w:r>
              <w:rPr>
                <w:sz w:val="10"/>
                <w:szCs w:val="10"/>
                <w:spacing w:val="2"/>
                <w:position w:val="1"/>
              </w:rPr>
              <w:t>24</w:t>
            </w:r>
          </w:p>
        </w:tc>
        <w:tc>
          <w:tcPr>
            <w:tcW w:w="2633" w:type="dxa"/>
            <w:vAlign w:val="top"/>
          </w:tcPr>
          <w:p>
            <w:pPr>
              <w:pStyle w:val="TableText"/>
              <w:ind w:left="755"/>
              <w:spacing w:before="112" w:line="239" w:lineRule="auto"/>
              <w:rPr>
                <w:sz w:val="10"/>
                <w:szCs w:val="10"/>
              </w:rPr>
            </w:pPr>
            <w:r>
              <w:rPr>
                <w:sz w:val="10"/>
                <w:szCs w:val="10"/>
                <w:spacing w:val="9"/>
              </w:rPr>
              <w:t>建设工程文物保护许可</w:t>
            </w:r>
          </w:p>
        </w:tc>
        <w:tc>
          <w:tcPr>
            <w:tcW w:w="772" w:type="dxa"/>
            <w:vAlign w:val="top"/>
          </w:tcPr>
          <w:p>
            <w:pPr>
              <w:pStyle w:val="TableText"/>
              <w:ind w:left="167"/>
              <w:spacing w:before="112" w:line="239" w:lineRule="auto"/>
              <w:rPr>
                <w:sz w:val="10"/>
                <w:szCs w:val="10"/>
              </w:rPr>
            </w:pPr>
            <w:r>
              <w:rPr>
                <w:sz w:val="10"/>
                <w:szCs w:val="10"/>
                <w:spacing w:val="7"/>
              </w:rPr>
              <w:t>行政许可</w:t>
            </w:r>
          </w:p>
        </w:tc>
        <w:tc>
          <w:tcPr>
            <w:tcW w:w="1745" w:type="dxa"/>
            <w:vAlign w:val="top"/>
          </w:tcPr>
          <w:p>
            <w:pPr>
              <w:pStyle w:val="TableText"/>
              <w:ind w:left="173"/>
              <w:spacing w:before="111" w:line="239" w:lineRule="auto"/>
              <w:rPr>
                <w:sz w:val="10"/>
                <w:szCs w:val="10"/>
              </w:rPr>
            </w:pPr>
            <w:r>
              <w:rPr>
                <w:sz w:val="10"/>
                <w:szCs w:val="10"/>
                <w:spacing w:val="7"/>
              </w:rPr>
              <w:t>白云鄂博矿区文体广电旅游局</w:t>
            </w:r>
          </w:p>
        </w:tc>
        <w:tc>
          <w:tcPr>
            <w:tcW w:w="9003" w:type="dxa"/>
            <w:vAlign w:val="top"/>
          </w:tcPr>
          <w:p>
            <w:pPr>
              <w:pStyle w:val="TableText"/>
              <w:ind w:left="35" w:right="764" w:firstLine="7"/>
              <w:spacing w:before="26" w:line="215" w:lineRule="auto"/>
              <w:rPr/>
            </w:pPr>
            <w:r>
              <w:rPr>
                <w:spacing w:val="3"/>
              </w:rPr>
              <w:t>《中华人民共和国文物保护法</w:t>
            </w:r>
            <w:r>
              <w:rPr>
                <w:spacing w:val="-12"/>
              </w:rPr>
              <w:t xml:space="preserve"> </w:t>
            </w:r>
            <w:r>
              <w:rPr>
                <w:spacing w:val="3"/>
              </w:rPr>
              <w:t>》（2024年11月8日第十四届全国人民代表大会常务委员会第十二次会议第二次修订</w:t>
            </w:r>
            <w:r>
              <w:rPr>
                <w:spacing w:val="20"/>
              </w:rPr>
              <w:t xml:space="preserve"> </w:t>
            </w:r>
            <w:r>
              <w:rPr>
                <w:spacing w:val="3"/>
              </w:rPr>
              <w:t>，202</w:t>
            </w:r>
            <w:r>
              <w:rPr>
                <w:spacing w:val="2"/>
              </w:rPr>
              <w:t>5年3月1日起施行）第四十三条</w:t>
            </w:r>
            <w:r>
              <w:rPr>
                <w:spacing w:val="1"/>
              </w:rPr>
              <w:t>第四十四条 第四十五条</w:t>
            </w:r>
            <w:r>
              <w:rPr>
                <w:spacing w:val="45"/>
              </w:rPr>
              <w:t xml:space="preserve"> </w:t>
            </w:r>
            <w:r>
              <w:rPr>
                <w:spacing w:val="1"/>
              </w:rPr>
              <w:t>第四十六条</w:t>
            </w:r>
          </w:p>
        </w:tc>
        <w:tc>
          <w:tcPr>
            <w:tcW w:w="696" w:type="dxa"/>
            <w:vAlign w:val="top"/>
          </w:tcPr>
          <w:p>
            <w:pPr>
              <w:pStyle w:val="TableText"/>
              <w:ind w:left="224"/>
              <w:spacing w:before="47" w:line="239" w:lineRule="auto"/>
              <w:rPr>
                <w:sz w:val="10"/>
                <w:szCs w:val="10"/>
              </w:rPr>
            </w:pPr>
            <w:r>
              <w:rPr>
                <w:sz w:val="10"/>
                <w:szCs w:val="10"/>
                <w:spacing w:val="4"/>
              </w:rPr>
              <w:t>0472-</w:t>
            </w:r>
          </w:p>
          <w:p>
            <w:pPr>
              <w:pStyle w:val="TableText"/>
              <w:ind w:left="166"/>
              <w:spacing w:line="238" w:lineRule="auto"/>
              <w:rPr>
                <w:sz w:val="10"/>
                <w:szCs w:val="10"/>
              </w:rPr>
            </w:pPr>
            <w:r>
              <w:rPr>
                <w:sz w:val="10"/>
                <w:szCs w:val="10"/>
                <w:spacing w:val="4"/>
              </w:rPr>
              <w:t>6131688</w:t>
            </w:r>
          </w:p>
        </w:tc>
        <w:tc>
          <w:tcPr>
            <w:tcW w:w="404" w:type="dxa"/>
            <w:vAlign w:val="top"/>
          </w:tcPr>
          <w:p>
            <w:pPr>
              <w:rPr>
                <w:rFonts w:ascii="Arial"/>
                <w:sz w:val="21"/>
              </w:rPr>
            </w:pPr>
            <w:r/>
          </w:p>
        </w:tc>
      </w:tr>
      <w:tr>
        <w:trPr>
          <w:trHeight w:val="317" w:hRule="atLeast"/>
        </w:trPr>
        <w:tc>
          <w:tcPr>
            <w:tcW w:w="505" w:type="dxa"/>
            <w:vAlign w:val="top"/>
          </w:tcPr>
          <w:p>
            <w:pPr>
              <w:pStyle w:val="TableText"/>
              <w:ind w:left="207"/>
              <w:spacing w:before="119" w:line="141" w:lineRule="exact"/>
              <w:rPr>
                <w:sz w:val="10"/>
                <w:szCs w:val="10"/>
              </w:rPr>
            </w:pPr>
            <w:r>
              <w:rPr>
                <w:sz w:val="10"/>
                <w:szCs w:val="10"/>
                <w:spacing w:val="2"/>
                <w:position w:val="1"/>
              </w:rPr>
              <w:t>25</w:t>
            </w:r>
          </w:p>
        </w:tc>
        <w:tc>
          <w:tcPr>
            <w:tcW w:w="2633" w:type="dxa"/>
            <w:vAlign w:val="top"/>
          </w:tcPr>
          <w:p>
            <w:pPr>
              <w:pStyle w:val="TableText"/>
              <w:ind w:left="503"/>
              <w:spacing w:before="101" w:line="222" w:lineRule="auto"/>
              <w:rPr/>
            </w:pPr>
            <w:r>
              <w:rPr>
                <w:sz w:val="10"/>
                <w:szCs w:val="10"/>
                <w:spacing w:val="9"/>
              </w:rPr>
              <w:t>文物保护单位原址保护措施审 </w:t>
            </w:r>
            <w:r>
              <w:rPr>
                <w:spacing w:val="9"/>
              </w:rPr>
              <w:t>批</w:t>
            </w:r>
          </w:p>
        </w:tc>
        <w:tc>
          <w:tcPr>
            <w:tcW w:w="772" w:type="dxa"/>
            <w:vAlign w:val="top"/>
          </w:tcPr>
          <w:p>
            <w:pPr>
              <w:pStyle w:val="TableText"/>
              <w:ind w:left="167"/>
              <w:spacing w:before="112" w:line="239" w:lineRule="auto"/>
              <w:rPr>
                <w:sz w:val="10"/>
                <w:szCs w:val="10"/>
              </w:rPr>
            </w:pPr>
            <w:r>
              <w:rPr>
                <w:sz w:val="10"/>
                <w:szCs w:val="10"/>
                <w:spacing w:val="7"/>
              </w:rPr>
              <w:t>行政许可</w:t>
            </w:r>
          </w:p>
        </w:tc>
        <w:tc>
          <w:tcPr>
            <w:tcW w:w="1745" w:type="dxa"/>
            <w:vAlign w:val="top"/>
          </w:tcPr>
          <w:p>
            <w:pPr>
              <w:pStyle w:val="TableText"/>
              <w:ind w:left="173"/>
              <w:spacing w:before="110" w:line="239" w:lineRule="auto"/>
              <w:rPr>
                <w:sz w:val="10"/>
                <w:szCs w:val="10"/>
              </w:rPr>
            </w:pPr>
            <w:r>
              <w:rPr>
                <w:sz w:val="10"/>
                <w:szCs w:val="10"/>
                <w:spacing w:val="7"/>
              </w:rPr>
              <w:t>白云鄂博矿区文体广电旅游局</w:t>
            </w:r>
          </w:p>
        </w:tc>
        <w:tc>
          <w:tcPr>
            <w:tcW w:w="9003" w:type="dxa"/>
            <w:vAlign w:val="top"/>
          </w:tcPr>
          <w:p>
            <w:pPr>
              <w:pStyle w:val="TableText"/>
              <w:ind w:left="34" w:right="94" w:firstLine="8"/>
              <w:spacing w:before="27" w:line="215" w:lineRule="auto"/>
              <w:rPr/>
            </w:pPr>
            <w:r>
              <w:rPr>
                <w:spacing w:val="3"/>
              </w:rPr>
              <w:t>《中华人民共和国文物保护法</w:t>
            </w:r>
            <w:r>
              <w:rPr>
                <w:spacing w:val="-10"/>
              </w:rPr>
              <w:t xml:space="preserve"> </w:t>
            </w:r>
            <w:r>
              <w:rPr>
                <w:spacing w:val="3"/>
              </w:rPr>
              <w:t>》（1982年11月19日第五届全国人民代表大会常务委员会第二十五次会议通过</w:t>
            </w:r>
            <w:r>
              <w:rPr>
                <w:spacing w:val="18"/>
              </w:rPr>
              <w:t xml:space="preserve"> </w:t>
            </w:r>
            <w:r>
              <w:rPr>
                <w:spacing w:val="3"/>
              </w:rPr>
              <w:t>， </w:t>
            </w:r>
            <w:r>
              <w:rPr>
                <w:spacing w:val="2"/>
              </w:rPr>
              <w:t>2024年11月8日第十四届全国人民代表大会常务委员</w:t>
            </w:r>
            <w:r>
              <w:rPr>
                <w:spacing w:val="3"/>
              </w:rPr>
              <w:t>会第十二次会议第二次修订 ，2025年3月1日起施行）</w:t>
            </w:r>
            <w:r>
              <w:rPr>
                <w:spacing w:val="2"/>
              </w:rPr>
              <w:t xml:space="preserve">  第二十八条  第三十一条</w:t>
            </w:r>
          </w:p>
        </w:tc>
        <w:tc>
          <w:tcPr>
            <w:tcW w:w="696" w:type="dxa"/>
            <w:vAlign w:val="top"/>
          </w:tcPr>
          <w:p>
            <w:pPr>
              <w:pStyle w:val="TableText"/>
              <w:ind w:left="224"/>
              <w:spacing w:before="45" w:line="132" w:lineRule="exact"/>
              <w:rPr>
                <w:sz w:val="10"/>
                <w:szCs w:val="10"/>
              </w:rPr>
            </w:pPr>
            <w:r>
              <w:rPr>
                <w:sz w:val="10"/>
                <w:szCs w:val="10"/>
                <w:spacing w:val="4"/>
              </w:rPr>
              <w:t>0472-</w:t>
            </w:r>
          </w:p>
          <w:p>
            <w:pPr>
              <w:pStyle w:val="TableText"/>
              <w:ind w:left="166"/>
              <w:spacing w:line="239" w:lineRule="auto"/>
              <w:rPr>
                <w:sz w:val="10"/>
                <w:szCs w:val="10"/>
              </w:rPr>
            </w:pPr>
            <w:r>
              <w:rPr>
                <w:sz w:val="10"/>
                <w:szCs w:val="10"/>
                <w:spacing w:val="4"/>
              </w:rPr>
              <w:t>6131688</w:t>
            </w:r>
          </w:p>
        </w:tc>
        <w:tc>
          <w:tcPr>
            <w:tcW w:w="404" w:type="dxa"/>
            <w:vAlign w:val="top"/>
          </w:tcPr>
          <w:p>
            <w:pPr>
              <w:rPr>
                <w:rFonts w:ascii="Arial"/>
                <w:sz w:val="21"/>
              </w:rPr>
            </w:pPr>
            <w:r/>
          </w:p>
        </w:tc>
      </w:tr>
      <w:tr>
        <w:trPr>
          <w:trHeight w:val="328" w:hRule="atLeast"/>
        </w:trPr>
        <w:tc>
          <w:tcPr>
            <w:tcW w:w="505" w:type="dxa"/>
            <w:vAlign w:val="top"/>
          </w:tcPr>
          <w:p>
            <w:pPr>
              <w:pStyle w:val="TableText"/>
              <w:ind w:left="207"/>
              <w:spacing w:before="124" w:line="140" w:lineRule="exact"/>
              <w:rPr>
                <w:sz w:val="10"/>
                <w:szCs w:val="10"/>
              </w:rPr>
            </w:pPr>
            <w:r>
              <w:rPr>
                <w:sz w:val="10"/>
                <w:szCs w:val="10"/>
                <w:spacing w:val="2"/>
                <w:position w:val="1"/>
              </w:rPr>
              <w:t>26</w:t>
            </w:r>
          </w:p>
        </w:tc>
        <w:tc>
          <w:tcPr>
            <w:tcW w:w="2633" w:type="dxa"/>
            <w:vAlign w:val="top"/>
          </w:tcPr>
          <w:p>
            <w:pPr>
              <w:pStyle w:val="TableText"/>
              <w:ind w:left="62"/>
              <w:spacing w:before="33" w:line="239" w:lineRule="auto"/>
              <w:rPr>
                <w:sz w:val="10"/>
                <w:szCs w:val="10"/>
              </w:rPr>
            </w:pPr>
            <w:r>
              <w:rPr>
                <w:sz w:val="10"/>
                <w:szCs w:val="10"/>
                <w:spacing w:val="10"/>
              </w:rPr>
              <w:t>核定为文物保护单位的属于国 家所有的纪念建筑物</w:t>
            </w:r>
          </w:p>
          <w:p>
            <w:pPr>
              <w:pStyle w:val="TableText"/>
              <w:ind w:left="686"/>
              <w:spacing w:before="16" w:line="239" w:lineRule="auto"/>
              <w:rPr>
                <w:sz w:val="10"/>
                <w:szCs w:val="10"/>
              </w:rPr>
            </w:pPr>
            <w:r>
              <w:rPr>
                <w:sz w:val="10"/>
                <w:szCs w:val="10"/>
                <w:spacing w:val="8"/>
              </w:rPr>
              <w:t>或者古建 筑改变用途审批</w:t>
            </w:r>
          </w:p>
        </w:tc>
        <w:tc>
          <w:tcPr>
            <w:tcW w:w="772" w:type="dxa"/>
            <w:vAlign w:val="top"/>
          </w:tcPr>
          <w:p>
            <w:pPr>
              <w:pStyle w:val="TableText"/>
              <w:ind w:left="167"/>
              <w:spacing w:before="117" w:line="239" w:lineRule="auto"/>
              <w:rPr>
                <w:sz w:val="10"/>
                <w:szCs w:val="10"/>
              </w:rPr>
            </w:pPr>
            <w:r>
              <w:rPr>
                <w:sz w:val="10"/>
                <w:szCs w:val="10"/>
                <w:spacing w:val="7"/>
              </w:rPr>
              <w:t>行政许可</w:t>
            </w:r>
          </w:p>
        </w:tc>
        <w:tc>
          <w:tcPr>
            <w:tcW w:w="1745" w:type="dxa"/>
            <w:vAlign w:val="top"/>
          </w:tcPr>
          <w:p>
            <w:pPr>
              <w:pStyle w:val="TableText"/>
              <w:ind w:left="173"/>
              <w:spacing w:before="116" w:line="239" w:lineRule="auto"/>
              <w:rPr>
                <w:sz w:val="10"/>
                <w:szCs w:val="10"/>
              </w:rPr>
            </w:pPr>
            <w:r>
              <w:rPr>
                <w:sz w:val="10"/>
                <w:szCs w:val="10"/>
                <w:spacing w:val="7"/>
              </w:rPr>
              <w:t>白云鄂博矿区文体广电旅游局</w:t>
            </w:r>
          </w:p>
        </w:tc>
        <w:tc>
          <w:tcPr>
            <w:tcW w:w="9003" w:type="dxa"/>
            <w:vAlign w:val="top"/>
          </w:tcPr>
          <w:p>
            <w:pPr>
              <w:pStyle w:val="TableText"/>
              <w:ind w:left="34" w:right="94" w:firstLine="8"/>
              <w:spacing w:before="34" w:line="218" w:lineRule="auto"/>
              <w:rPr/>
            </w:pPr>
            <w:r>
              <w:rPr>
                <w:spacing w:val="3"/>
              </w:rPr>
              <w:t>《中华人民共和国文物保护法</w:t>
            </w:r>
            <w:r>
              <w:rPr>
                <w:spacing w:val="-10"/>
              </w:rPr>
              <w:t xml:space="preserve"> </w:t>
            </w:r>
            <w:r>
              <w:rPr>
                <w:spacing w:val="3"/>
              </w:rPr>
              <w:t>》（1982年11月19日第五届全国人民代表大会常务委员会第二十五次会议通过</w:t>
            </w:r>
            <w:r>
              <w:rPr>
                <w:spacing w:val="18"/>
              </w:rPr>
              <w:t xml:space="preserve"> </w:t>
            </w:r>
            <w:r>
              <w:rPr>
                <w:spacing w:val="3"/>
              </w:rPr>
              <w:t>， </w:t>
            </w:r>
            <w:r>
              <w:rPr>
                <w:spacing w:val="2"/>
              </w:rPr>
              <w:t>2024年11月8日第十四届全国人民代表大会常务委员</w:t>
            </w:r>
            <w:r>
              <w:rPr>
                <w:spacing w:val="2"/>
              </w:rPr>
              <w:t>会第十二次会议第二次修订 ，2025年3月1日起施行）  第三十四条</w:t>
            </w:r>
          </w:p>
        </w:tc>
        <w:tc>
          <w:tcPr>
            <w:tcW w:w="696" w:type="dxa"/>
            <w:vAlign w:val="top"/>
          </w:tcPr>
          <w:p>
            <w:pPr>
              <w:pStyle w:val="TableText"/>
              <w:ind w:left="224"/>
              <w:spacing w:before="52" w:line="137" w:lineRule="exact"/>
              <w:rPr>
                <w:sz w:val="10"/>
                <w:szCs w:val="10"/>
              </w:rPr>
            </w:pPr>
            <w:r>
              <w:rPr>
                <w:sz w:val="10"/>
                <w:szCs w:val="10"/>
                <w:spacing w:val="4"/>
                <w:position w:val="1"/>
              </w:rPr>
              <w:t>0472-</w:t>
            </w:r>
          </w:p>
          <w:p>
            <w:pPr>
              <w:pStyle w:val="TableText"/>
              <w:ind w:left="166"/>
              <w:spacing w:line="237" w:lineRule="auto"/>
              <w:rPr>
                <w:sz w:val="10"/>
                <w:szCs w:val="10"/>
              </w:rPr>
            </w:pPr>
            <w:r>
              <w:rPr>
                <w:sz w:val="10"/>
                <w:szCs w:val="10"/>
                <w:spacing w:val="4"/>
              </w:rPr>
              <w:t>6131688</w:t>
            </w:r>
          </w:p>
        </w:tc>
        <w:tc>
          <w:tcPr>
            <w:tcW w:w="404" w:type="dxa"/>
            <w:vAlign w:val="top"/>
          </w:tcPr>
          <w:p>
            <w:pPr>
              <w:rPr>
                <w:rFonts w:ascii="Arial"/>
                <w:sz w:val="21"/>
              </w:rPr>
            </w:pPr>
            <w:r/>
          </w:p>
        </w:tc>
      </w:tr>
      <w:tr>
        <w:trPr>
          <w:trHeight w:val="317" w:hRule="atLeast"/>
        </w:trPr>
        <w:tc>
          <w:tcPr>
            <w:tcW w:w="505" w:type="dxa"/>
            <w:vAlign w:val="top"/>
          </w:tcPr>
          <w:p>
            <w:pPr>
              <w:pStyle w:val="TableText"/>
              <w:ind w:left="207"/>
              <w:spacing w:before="120" w:line="140" w:lineRule="exact"/>
              <w:rPr>
                <w:sz w:val="10"/>
                <w:szCs w:val="10"/>
              </w:rPr>
            </w:pPr>
            <w:r>
              <w:rPr>
                <w:sz w:val="10"/>
                <w:szCs w:val="10"/>
                <w:spacing w:val="2"/>
                <w:position w:val="1"/>
              </w:rPr>
              <w:t>27</w:t>
            </w:r>
          </w:p>
        </w:tc>
        <w:tc>
          <w:tcPr>
            <w:tcW w:w="2633" w:type="dxa"/>
            <w:vAlign w:val="top"/>
          </w:tcPr>
          <w:p>
            <w:pPr>
              <w:pStyle w:val="TableText"/>
              <w:ind w:left="756"/>
              <w:spacing w:before="112" w:line="239" w:lineRule="auto"/>
              <w:rPr>
                <w:sz w:val="10"/>
                <w:szCs w:val="10"/>
              </w:rPr>
            </w:pPr>
            <w:r>
              <w:rPr>
                <w:sz w:val="10"/>
                <w:szCs w:val="10"/>
                <w:spacing w:val="9"/>
              </w:rPr>
              <w:t>不可移动文物修缮审批</w:t>
            </w:r>
          </w:p>
        </w:tc>
        <w:tc>
          <w:tcPr>
            <w:tcW w:w="772" w:type="dxa"/>
            <w:vAlign w:val="top"/>
          </w:tcPr>
          <w:p>
            <w:pPr>
              <w:pStyle w:val="TableText"/>
              <w:ind w:left="167"/>
              <w:spacing w:before="113" w:line="239" w:lineRule="auto"/>
              <w:rPr>
                <w:sz w:val="10"/>
                <w:szCs w:val="10"/>
              </w:rPr>
            </w:pPr>
            <w:r>
              <w:rPr>
                <w:sz w:val="10"/>
                <w:szCs w:val="10"/>
                <w:spacing w:val="7"/>
              </w:rPr>
              <w:t>行政许可</w:t>
            </w:r>
          </w:p>
        </w:tc>
        <w:tc>
          <w:tcPr>
            <w:tcW w:w="1745" w:type="dxa"/>
            <w:vAlign w:val="top"/>
          </w:tcPr>
          <w:p>
            <w:pPr>
              <w:pStyle w:val="TableText"/>
              <w:ind w:left="173"/>
              <w:spacing w:before="112" w:line="239" w:lineRule="auto"/>
              <w:rPr>
                <w:sz w:val="10"/>
                <w:szCs w:val="10"/>
              </w:rPr>
            </w:pPr>
            <w:r>
              <w:rPr>
                <w:sz w:val="10"/>
                <w:szCs w:val="10"/>
                <w:spacing w:val="7"/>
              </w:rPr>
              <w:t>白云鄂博矿区文体广电旅游局</w:t>
            </w:r>
          </w:p>
        </w:tc>
        <w:tc>
          <w:tcPr>
            <w:tcW w:w="9003" w:type="dxa"/>
            <w:vAlign w:val="top"/>
          </w:tcPr>
          <w:p>
            <w:pPr>
              <w:pStyle w:val="TableText"/>
              <w:ind w:left="34" w:right="94" w:firstLine="8"/>
              <w:spacing w:before="27" w:line="215" w:lineRule="auto"/>
              <w:rPr/>
            </w:pPr>
            <w:r>
              <w:rPr>
                <w:spacing w:val="3"/>
              </w:rPr>
              <w:t>《中华人民共和国文物保护法</w:t>
            </w:r>
            <w:r>
              <w:rPr>
                <w:spacing w:val="-10"/>
              </w:rPr>
              <w:t xml:space="preserve"> </w:t>
            </w:r>
            <w:r>
              <w:rPr>
                <w:spacing w:val="3"/>
              </w:rPr>
              <w:t>》（1982年11月19日第五届全国人民代表大会常务委员会第二十五次会议通过</w:t>
            </w:r>
            <w:r>
              <w:rPr>
                <w:spacing w:val="18"/>
              </w:rPr>
              <w:t xml:space="preserve"> </w:t>
            </w:r>
            <w:r>
              <w:rPr>
                <w:spacing w:val="3"/>
              </w:rPr>
              <w:t>， </w:t>
            </w:r>
            <w:r>
              <w:rPr>
                <w:spacing w:val="2"/>
              </w:rPr>
              <w:t>2024年11月8日第十四届全国人民代表大会常务委员</w:t>
            </w:r>
            <w:r>
              <w:rPr>
                <w:spacing w:val="2"/>
              </w:rPr>
              <w:t>会第十二次会议第二次修订 ，2025年3月1日起施行）第三十二条</w:t>
            </w:r>
          </w:p>
        </w:tc>
        <w:tc>
          <w:tcPr>
            <w:tcW w:w="696" w:type="dxa"/>
            <w:vAlign w:val="top"/>
          </w:tcPr>
          <w:p>
            <w:pPr>
              <w:pStyle w:val="TableText"/>
              <w:ind w:left="224"/>
              <w:spacing w:before="45" w:line="135" w:lineRule="exact"/>
              <w:rPr>
                <w:sz w:val="10"/>
                <w:szCs w:val="10"/>
              </w:rPr>
            </w:pPr>
            <w:r>
              <w:rPr>
                <w:sz w:val="10"/>
                <w:szCs w:val="10"/>
                <w:spacing w:val="4"/>
                <w:position w:val="1"/>
              </w:rPr>
              <w:t>0472-</w:t>
            </w:r>
          </w:p>
          <w:p>
            <w:pPr>
              <w:pStyle w:val="TableText"/>
              <w:ind w:left="166"/>
              <w:spacing w:line="234" w:lineRule="auto"/>
              <w:rPr>
                <w:sz w:val="10"/>
                <w:szCs w:val="10"/>
              </w:rPr>
            </w:pPr>
            <w:r>
              <w:rPr>
                <w:sz w:val="10"/>
                <w:szCs w:val="10"/>
                <w:spacing w:val="4"/>
              </w:rPr>
              <w:t>6131688</w:t>
            </w:r>
          </w:p>
        </w:tc>
        <w:tc>
          <w:tcPr>
            <w:tcW w:w="404" w:type="dxa"/>
            <w:vAlign w:val="top"/>
          </w:tcPr>
          <w:p>
            <w:pPr>
              <w:rPr>
                <w:rFonts w:ascii="Arial"/>
                <w:sz w:val="21"/>
              </w:rPr>
            </w:pPr>
            <w:r/>
          </w:p>
        </w:tc>
      </w:tr>
      <w:tr>
        <w:trPr>
          <w:trHeight w:val="302" w:hRule="atLeast"/>
        </w:trPr>
        <w:tc>
          <w:tcPr>
            <w:tcW w:w="505" w:type="dxa"/>
            <w:vAlign w:val="top"/>
          </w:tcPr>
          <w:p>
            <w:pPr>
              <w:pStyle w:val="TableText"/>
              <w:ind w:left="207"/>
              <w:spacing w:before="112" w:line="140" w:lineRule="exact"/>
              <w:rPr>
                <w:sz w:val="10"/>
                <w:szCs w:val="10"/>
              </w:rPr>
            </w:pPr>
            <w:r>
              <w:rPr>
                <w:sz w:val="10"/>
                <w:szCs w:val="10"/>
                <w:spacing w:val="2"/>
                <w:position w:val="1"/>
              </w:rPr>
              <w:t>28</w:t>
            </w:r>
          </w:p>
        </w:tc>
        <w:tc>
          <w:tcPr>
            <w:tcW w:w="2633" w:type="dxa"/>
            <w:vAlign w:val="top"/>
          </w:tcPr>
          <w:p>
            <w:pPr>
              <w:pStyle w:val="TableText"/>
              <w:ind w:left="76"/>
              <w:spacing w:before="30" w:line="238" w:lineRule="auto"/>
              <w:rPr>
                <w:sz w:val="10"/>
                <w:szCs w:val="10"/>
              </w:rPr>
            </w:pPr>
            <w:r>
              <w:rPr>
                <w:sz w:val="10"/>
                <w:szCs w:val="10"/>
                <w:spacing w:val="10"/>
              </w:rPr>
              <w:t>非国有文物收藏单位和其他单位借用国有馆藏文物</w:t>
            </w:r>
          </w:p>
          <w:p>
            <w:pPr>
              <w:pStyle w:val="TableText"/>
              <w:ind w:left="1213"/>
              <w:spacing w:before="5" w:line="234" w:lineRule="auto"/>
              <w:rPr>
                <w:sz w:val="10"/>
                <w:szCs w:val="10"/>
              </w:rPr>
            </w:pPr>
            <w:r>
              <w:rPr>
                <w:sz w:val="10"/>
                <w:szCs w:val="10"/>
                <w:spacing w:val="5"/>
              </w:rPr>
              <w:t>审批</w:t>
            </w:r>
          </w:p>
        </w:tc>
        <w:tc>
          <w:tcPr>
            <w:tcW w:w="772" w:type="dxa"/>
            <w:vAlign w:val="top"/>
          </w:tcPr>
          <w:p>
            <w:pPr>
              <w:pStyle w:val="TableText"/>
              <w:ind w:left="167"/>
              <w:spacing w:before="105" w:line="239" w:lineRule="auto"/>
              <w:rPr>
                <w:sz w:val="10"/>
                <w:szCs w:val="10"/>
              </w:rPr>
            </w:pPr>
            <w:r>
              <w:rPr>
                <w:sz w:val="10"/>
                <w:szCs w:val="10"/>
                <w:spacing w:val="7"/>
              </w:rPr>
              <w:t>行政许可</w:t>
            </w:r>
          </w:p>
        </w:tc>
        <w:tc>
          <w:tcPr>
            <w:tcW w:w="1745" w:type="dxa"/>
            <w:vAlign w:val="top"/>
          </w:tcPr>
          <w:p>
            <w:pPr>
              <w:pStyle w:val="TableText"/>
              <w:ind w:left="173"/>
              <w:spacing w:before="105" w:line="239" w:lineRule="auto"/>
              <w:rPr>
                <w:sz w:val="10"/>
                <w:szCs w:val="10"/>
              </w:rPr>
            </w:pPr>
            <w:r>
              <w:rPr>
                <w:sz w:val="10"/>
                <w:szCs w:val="10"/>
                <w:spacing w:val="7"/>
              </w:rPr>
              <w:t>白云鄂博矿区文体广电旅游局</w:t>
            </w:r>
          </w:p>
        </w:tc>
        <w:tc>
          <w:tcPr>
            <w:tcW w:w="9003" w:type="dxa"/>
            <w:vAlign w:val="top"/>
          </w:tcPr>
          <w:p>
            <w:pPr>
              <w:pStyle w:val="TableText"/>
              <w:ind w:left="34" w:right="82" w:firstLine="16"/>
              <w:spacing w:before="17" w:line="211" w:lineRule="auto"/>
              <w:rPr/>
            </w:pPr>
            <w:r>
              <w:rPr>
                <w:spacing w:val="3"/>
              </w:rPr>
              <w:t>1.【法律】《中华人民共和国文物保护法</w:t>
            </w:r>
            <w:r>
              <w:rPr>
                <w:spacing w:val="-13"/>
              </w:rPr>
              <w:t xml:space="preserve"> </w:t>
            </w:r>
            <w:r>
              <w:rPr>
                <w:spacing w:val="3"/>
              </w:rPr>
              <w:t>》（1982年11月19日第五届全国人民代表大会常务委员会第二十五次会议通过</w:t>
            </w:r>
            <w:r>
              <w:rPr>
                <w:spacing w:val="18"/>
                <w:w w:val="101"/>
              </w:rPr>
              <w:t xml:space="preserve"> </w:t>
            </w:r>
            <w:r>
              <w:rPr>
                <w:spacing w:val="2"/>
              </w:rPr>
              <w:t>， 2024年11月8日第十四届全国人民代表大</w:t>
            </w:r>
            <w:r>
              <w:rPr>
                <w:spacing w:val="3"/>
              </w:rPr>
              <w:t>会常务委员会第十二次会议第二次修订 ，2025</w:t>
            </w:r>
            <w:r>
              <w:rPr>
                <w:spacing w:val="2"/>
              </w:rPr>
              <w:t>年3月1日起施行）第五十六条</w:t>
            </w:r>
          </w:p>
        </w:tc>
        <w:tc>
          <w:tcPr>
            <w:tcW w:w="696" w:type="dxa"/>
            <w:vAlign w:val="top"/>
          </w:tcPr>
          <w:p>
            <w:pPr>
              <w:pStyle w:val="TableText"/>
              <w:ind w:left="224"/>
              <w:spacing w:before="40" w:line="230" w:lineRule="auto"/>
              <w:rPr>
                <w:sz w:val="10"/>
                <w:szCs w:val="10"/>
              </w:rPr>
            </w:pPr>
            <w:r>
              <w:rPr>
                <w:sz w:val="10"/>
                <w:szCs w:val="10"/>
                <w:spacing w:val="4"/>
              </w:rPr>
              <w:t>0472-</w:t>
            </w:r>
          </w:p>
          <w:p>
            <w:pPr>
              <w:pStyle w:val="TableText"/>
              <w:ind w:left="166"/>
              <w:spacing w:line="233" w:lineRule="auto"/>
              <w:rPr>
                <w:sz w:val="10"/>
                <w:szCs w:val="10"/>
              </w:rPr>
            </w:pPr>
            <w:r>
              <w:rPr>
                <w:sz w:val="10"/>
                <w:szCs w:val="10"/>
                <w:spacing w:val="4"/>
              </w:rPr>
              <w:t>6131688</w:t>
            </w:r>
          </w:p>
        </w:tc>
        <w:tc>
          <w:tcPr>
            <w:tcW w:w="404" w:type="dxa"/>
            <w:vAlign w:val="top"/>
          </w:tcPr>
          <w:p>
            <w:pPr>
              <w:rPr>
                <w:rFonts w:ascii="Arial"/>
                <w:sz w:val="21"/>
              </w:rPr>
            </w:pPr>
            <w:r/>
          </w:p>
        </w:tc>
      </w:tr>
      <w:tr>
        <w:trPr>
          <w:trHeight w:val="361" w:hRule="atLeast"/>
        </w:trPr>
        <w:tc>
          <w:tcPr>
            <w:tcW w:w="505" w:type="dxa"/>
            <w:vAlign w:val="top"/>
          </w:tcPr>
          <w:p>
            <w:pPr>
              <w:pStyle w:val="TableText"/>
              <w:ind w:left="207"/>
              <w:spacing w:before="143" w:line="141" w:lineRule="exact"/>
              <w:rPr>
                <w:sz w:val="10"/>
                <w:szCs w:val="10"/>
              </w:rPr>
            </w:pPr>
            <w:r>
              <w:rPr>
                <w:sz w:val="10"/>
                <w:szCs w:val="10"/>
                <w:spacing w:val="2"/>
                <w:position w:val="1"/>
              </w:rPr>
              <w:t>29</w:t>
            </w:r>
          </w:p>
        </w:tc>
        <w:tc>
          <w:tcPr>
            <w:tcW w:w="2633" w:type="dxa"/>
            <w:vAlign w:val="top"/>
          </w:tcPr>
          <w:p>
            <w:pPr>
              <w:pStyle w:val="TableText"/>
              <w:ind w:left="75"/>
              <w:spacing w:before="62" w:line="237" w:lineRule="auto"/>
              <w:rPr>
                <w:sz w:val="10"/>
                <w:szCs w:val="10"/>
              </w:rPr>
            </w:pPr>
            <w:r>
              <w:rPr>
                <w:sz w:val="10"/>
                <w:szCs w:val="10"/>
                <w:spacing w:val="9"/>
              </w:rPr>
              <w:t>博物馆处理不够入藏标准 、无保存价值的文物或标</w:t>
            </w:r>
          </w:p>
          <w:p>
            <w:pPr>
              <w:pStyle w:val="TableText"/>
              <w:ind w:left="1153"/>
              <w:spacing w:before="10" w:line="238" w:lineRule="auto"/>
              <w:rPr>
                <w:sz w:val="10"/>
                <w:szCs w:val="10"/>
              </w:rPr>
            </w:pPr>
            <w:r>
              <w:rPr>
                <w:sz w:val="10"/>
                <w:szCs w:val="10"/>
                <w:spacing w:val="7"/>
              </w:rPr>
              <w:t>本审批</w:t>
            </w:r>
          </w:p>
        </w:tc>
        <w:tc>
          <w:tcPr>
            <w:tcW w:w="772" w:type="dxa"/>
            <w:vAlign w:val="top"/>
          </w:tcPr>
          <w:p>
            <w:pPr>
              <w:pStyle w:val="TableText"/>
              <w:ind w:left="167"/>
              <w:spacing w:before="136" w:line="239" w:lineRule="auto"/>
              <w:rPr>
                <w:sz w:val="10"/>
                <w:szCs w:val="10"/>
              </w:rPr>
            </w:pPr>
            <w:r>
              <w:rPr>
                <w:sz w:val="10"/>
                <w:szCs w:val="10"/>
                <w:spacing w:val="7"/>
              </w:rPr>
              <w:t>行政许可</w:t>
            </w:r>
          </w:p>
        </w:tc>
        <w:tc>
          <w:tcPr>
            <w:tcW w:w="1745" w:type="dxa"/>
            <w:vAlign w:val="top"/>
          </w:tcPr>
          <w:p>
            <w:pPr>
              <w:pStyle w:val="TableText"/>
              <w:ind w:left="173"/>
              <w:spacing w:before="134" w:line="239" w:lineRule="auto"/>
              <w:rPr>
                <w:sz w:val="10"/>
                <w:szCs w:val="10"/>
              </w:rPr>
            </w:pPr>
            <w:r>
              <w:rPr>
                <w:sz w:val="10"/>
                <w:szCs w:val="10"/>
                <w:spacing w:val="7"/>
              </w:rPr>
              <w:t>白云鄂博矿区文体广电旅游局</w:t>
            </w:r>
          </w:p>
        </w:tc>
        <w:tc>
          <w:tcPr>
            <w:tcW w:w="9003" w:type="dxa"/>
            <w:vAlign w:val="top"/>
          </w:tcPr>
          <w:p>
            <w:pPr>
              <w:pStyle w:val="TableText"/>
              <w:ind w:left="34" w:right="82" w:firstLine="16"/>
              <w:spacing w:before="58" w:line="225" w:lineRule="auto"/>
              <w:rPr/>
            </w:pPr>
            <w:r>
              <w:rPr>
                <w:spacing w:val="3"/>
              </w:rPr>
              <w:t>1.【法律】《中华人民共和国文物保护法</w:t>
            </w:r>
            <w:r>
              <w:rPr>
                <w:spacing w:val="-13"/>
              </w:rPr>
              <w:t xml:space="preserve"> </w:t>
            </w:r>
            <w:r>
              <w:rPr>
                <w:spacing w:val="3"/>
              </w:rPr>
              <w:t>》（1982年11月19日第五届全国人民代表大会常务委员会第二十五次会议通过</w:t>
            </w:r>
            <w:r>
              <w:rPr>
                <w:spacing w:val="18"/>
                <w:w w:val="101"/>
              </w:rPr>
              <w:t xml:space="preserve"> </w:t>
            </w:r>
            <w:r>
              <w:rPr>
                <w:spacing w:val="2"/>
              </w:rPr>
              <w:t>， 2024年11月8日第十四届全国人民代表大</w:t>
            </w:r>
            <w:r>
              <w:rPr>
                <w:spacing w:val="3"/>
              </w:rPr>
              <w:t>会常务委员会第十二次会议第二次修订 ，2025</w:t>
            </w:r>
            <w:r>
              <w:rPr>
                <w:spacing w:val="2"/>
              </w:rPr>
              <w:t>年3月1日起施行）第五十一条</w:t>
            </w:r>
          </w:p>
        </w:tc>
        <w:tc>
          <w:tcPr>
            <w:tcW w:w="696" w:type="dxa"/>
            <w:vAlign w:val="top"/>
          </w:tcPr>
          <w:p>
            <w:pPr>
              <w:pStyle w:val="TableText"/>
              <w:ind w:left="224"/>
              <w:spacing w:before="71" w:line="141" w:lineRule="exact"/>
              <w:rPr>
                <w:sz w:val="10"/>
                <w:szCs w:val="10"/>
              </w:rPr>
            </w:pPr>
            <w:r>
              <w:rPr>
                <w:sz w:val="10"/>
                <w:szCs w:val="10"/>
                <w:spacing w:val="4"/>
                <w:position w:val="1"/>
              </w:rPr>
              <w:t>0472-</w:t>
            </w:r>
          </w:p>
          <w:p>
            <w:pPr>
              <w:pStyle w:val="TableText"/>
              <w:ind w:left="166"/>
              <w:spacing w:before="1" w:line="137"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421" w:hRule="atLeast"/>
        </w:trPr>
        <w:tc>
          <w:tcPr>
            <w:tcW w:w="505" w:type="dxa"/>
            <w:vAlign w:val="top"/>
          </w:tcPr>
          <w:p>
            <w:pPr>
              <w:pStyle w:val="TableText"/>
              <w:ind w:left="210"/>
              <w:spacing w:before="173" w:line="141" w:lineRule="exact"/>
              <w:rPr>
                <w:sz w:val="10"/>
                <w:szCs w:val="10"/>
              </w:rPr>
            </w:pPr>
            <w:r>
              <w:rPr>
                <w:sz w:val="10"/>
                <w:szCs w:val="10"/>
                <w:position w:val="1"/>
              </w:rPr>
              <w:t>30</w:t>
            </w:r>
          </w:p>
        </w:tc>
        <w:tc>
          <w:tcPr>
            <w:tcW w:w="2633" w:type="dxa"/>
            <w:vAlign w:val="top"/>
          </w:tcPr>
          <w:p>
            <w:pPr>
              <w:pStyle w:val="TableText"/>
              <w:ind w:left="779"/>
              <w:spacing w:before="164" w:line="239" w:lineRule="auto"/>
              <w:rPr>
                <w:sz w:val="10"/>
                <w:szCs w:val="10"/>
              </w:rPr>
            </w:pPr>
            <w:r>
              <w:rPr>
                <w:sz w:val="10"/>
                <w:szCs w:val="10"/>
                <w:spacing w:val="7"/>
              </w:rPr>
              <w:t>电影放映单位设立审批</w:t>
            </w:r>
          </w:p>
        </w:tc>
        <w:tc>
          <w:tcPr>
            <w:tcW w:w="772" w:type="dxa"/>
            <w:vAlign w:val="top"/>
          </w:tcPr>
          <w:p>
            <w:pPr>
              <w:pStyle w:val="TableText"/>
              <w:ind w:left="167"/>
              <w:spacing w:before="164" w:line="239" w:lineRule="auto"/>
              <w:rPr>
                <w:sz w:val="10"/>
                <w:szCs w:val="10"/>
              </w:rPr>
            </w:pPr>
            <w:r>
              <w:rPr>
                <w:sz w:val="10"/>
                <w:szCs w:val="10"/>
                <w:spacing w:val="7"/>
              </w:rPr>
              <w:t>行政许可</w:t>
            </w:r>
          </w:p>
        </w:tc>
        <w:tc>
          <w:tcPr>
            <w:tcW w:w="1745" w:type="dxa"/>
            <w:vAlign w:val="top"/>
          </w:tcPr>
          <w:p>
            <w:pPr>
              <w:pStyle w:val="TableText"/>
              <w:ind w:left="173"/>
              <w:spacing w:before="164"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22" w:line="238" w:lineRule="auto"/>
              <w:rPr>
                <w:sz w:val="10"/>
                <w:szCs w:val="10"/>
              </w:rPr>
            </w:pPr>
            <w:r>
              <w:rPr>
                <w:sz w:val="10"/>
                <w:szCs w:val="10"/>
                <w:spacing w:val="8"/>
              </w:rPr>
              <w:t>1.《中华人民共和国电影产业促进法 》第三十九条</w:t>
            </w:r>
          </w:p>
          <w:p>
            <w:pPr>
              <w:pStyle w:val="TableText"/>
              <w:ind w:left="26"/>
              <w:spacing w:before="12" w:line="230" w:lineRule="auto"/>
              <w:rPr>
                <w:sz w:val="10"/>
                <w:szCs w:val="10"/>
              </w:rPr>
            </w:pPr>
            <w:r>
              <w:rPr>
                <w:sz w:val="10"/>
                <w:szCs w:val="10"/>
                <w:spacing w:val="10"/>
              </w:rPr>
              <w:t>2.《电影管理条例</w:t>
            </w:r>
            <w:r>
              <w:rPr>
                <w:sz w:val="10"/>
                <w:szCs w:val="10"/>
                <w:spacing w:val="-24"/>
              </w:rPr>
              <w:t xml:space="preserve"> </w:t>
            </w:r>
            <w:r>
              <w:rPr>
                <w:sz w:val="10"/>
                <w:szCs w:val="10"/>
                <w:spacing w:val="10"/>
              </w:rPr>
              <w:t>》第八条 第十条 第十二条</w:t>
            </w:r>
            <w:r>
              <w:rPr>
                <w:sz w:val="10"/>
                <w:szCs w:val="10"/>
                <w:spacing w:val="26"/>
                <w:w w:val="101"/>
              </w:rPr>
              <w:t xml:space="preserve"> </w:t>
            </w:r>
            <w:r>
              <w:rPr>
                <w:sz w:val="10"/>
                <w:szCs w:val="10"/>
                <w:spacing w:val="10"/>
              </w:rPr>
              <w:t>第十三条</w:t>
            </w:r>
            <w:r>
              <w:rPr>
                <w:sz w:val="10"/>
                <w:szCs w:val="10"/>
                <w:spacing w:val="24"/>
                <w:w w:val="101"/>
              </w:rPr>
              <w:t xml:space="preserve"> </w:t>
            </w:r>
            <w:r>
              <w:rPr>
                <w:sz w:val="10"/>
                <w:szCs w:val="10"/>
                <w:spacing w:val="9"/>
              </w:rPr>
              <w:t>第十四条</w:t>
            </w:r>
            <w:r>
              <w:rPr>
                <w:sz w:val="10"/>
                <w:szCs w:val="10"/>
                <w:spacing w:val="22"/>
              </w:rPr>
              <w:t xml:space="preserve"> </w:t>
            </w:r>
            <w:r>
              <w:rPr>
                <w:sz w:val="10"/>
                <w:szCs w:val="10"/>
                <w:spacing w:val="9"/>
              </w:rPr>
              <w:t>第十五条</w:t>
            </w:r>
            <w:r>
              <w:rPr>
                <w:sz w:val="10"/>
                <w:szCs w:val="10"/>
                <w:spacing w:val="26"/>
                <w:w w:val="101"/>
              </w:rPr>
              <w:t xml:space="preserve"> </w:t>
            </w:r>
            <w:r>
              <w:rPr>
                <w:sz w:val="10"/>
                <w:szCs w:val="10"/>
                <w:spacing w:val="9"/>
              </w:rPr>
              <w:t>第十六条</w:t>
            </w:r>
          </w:p>
          <w:p>
            <w:pPr>
              <w:pStyle w:val="TableText"/>
              <w:ind w:left="27"/>
              <w:spacing w:line="225" w:lineRule="auto"/>
              <w:rPr>
                <w:sz w:val="10"/>
                <w:szCs w:val="10"/>
              </w:rPr>
            </w:pPr>
            <w:r>
              <w:rPr>
                <w:sz w:val="10"/>
                <w:szCs w:val="10"/>
                <w:spacing w:val="11"/>
              </w:rPr>
              <w:t>3.《外商投资电影院暂行规定》</w:t>
            </w:r>
            <w:r>
              <w:rPr>
                <w:sz w:val="10"/>
                <w:szCs w:val="10"/>
                <w:spacing w:val="-4"/>
              </w:rPr>
              <w:t xml:space="preserve"> </w:t>
            </w:r>
            <w:r>
              <w:rPr>
                <w:sz w:val="10"/>
                <w:szCs w:val="10"/>
                <w:spacing w:val="11"/>
              </w:rPr>
              <w:t>（广播电影电视总局</w:t>
            </w:r>
            <w:r>
              <w:rPr>
                <w:sz w:val="10"/>
                <w:szCs w:val="10"/>
                <w:spacing w:val="-9"/>
              </w:rPr>
              <w:t xml:space="preserve"> </w:t>
            </w:r>
            <w:r>
              <w:rPr>
                <w:sz w:val="10"/>
                <w:szCs w:val="10"/>
                <w:spacing w:val="11"/>
              </w:rPr>
              <w:t>、商务部、文化和旅游部令第21</w:t>
            </w:r>
            <w:r>
              <w:rPr>
                <w:sz w:val="10"/>
                <w:szCs w:val="10"/>
                <w:spacing w:val="10"/>
              </w:rPr>
              <w:t>号公布，广播电影电视总局令第</w:t>
            </w:r>
            <w:r>
              <w:rPr>
                <w:sz w:val="10"/>
                <w:szCs w:val="10"/>
                <w:spacing w:val="-19"/>
              </w:rPr>
              <w:t xml:space="preserve"> </w:t>
            </w:r>
            <w:r>
              <w:rPr>
                <w:sz w:val="10"/>
                <w:szCs w:val="10"/>
                <w:spacing w:val="10"/>
              </w:rPr>
              <w:t>51号修正）第四条 第六条</w:t>
            </w:r>
          </w:p>
        </w:tc>
        <w:tc>
          <w:tcPr>
            <w:tcW w:w="696" w:type="dxa"/>
            <w:vAlign w:val="top"/>
          </w:tcPr>
          <w:p>
            <w:pPr>
              <w:pStyle w:val="TableText"/>
              <w:ind w:left="224"/>
              <w:spacing w:before="101" w:line="141" w:lineRule="exact"/>
              <w:rPr>
                <w:sz w:val="10"/>
                <w:szCs w:val="10"/>
              </w:rPr>
            </w:pPr>
            <w:r>
              <w:rPr>
                <w:sz w:val="10"/>
                <w:szCs w:val="10"/>
                <w:spacing w:val="4"/>
                <w:position w:val="1"/>
              </w:rPr>
              <w:t>0472-</w:t>
            </w:r>
          </w:p>
          <w:p>
            <w:pPr>
              <w:pStyle w:val="TableText"/>
              <w:ind w:left="166"/>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50" w:hRule="atLeast"/>
        </w:trPr>
        <w:tc>
          <w:tcPr>
            <w:tcW w:w="505" w:type="dxa"/>
            <w:vAlign w:val="top"/>
          </w:tcPr>
          <w:p>
            <w:pPr>
              <w:pStyle w:val="TableText"/>
              <w:ind w:left="210"/>
              <w:spacing w:before="88" w:line="140" w:lineRule="exact"/>
              <w:rPr>
                <w:sz w:val="10"/>
                <w:szCs w:val="10"/>
              </w:rPr>
            </w:pPr>
            <w:r>
              <w:rPr>
                <w:sz w:val="10"/>
                <w:szCs w:val="10"/>
                <w:position w:val="1"/>
              </w:rPr>
              <w:t>31</w:t>
            </w:r>
          </w:p>
        </w:tc>
        <w:tc>
          <w:tcPr>
            <w:tcW w:w="2633" w:type="dxa"/>
            <w:vAlign w:val="top"/>
          </w:tcPr>
          <w:p>
            <w:pPr>
              <w:pStyle w:val="TableText"/>
              <w:ind w:left="530"/>
              <w:spacing w:before="81" w:line="239" w:lineRule="auto"/>
              <w:rPr>
                <w:sz w:val="10"/>
                <w:szCs w:val="10"/>
              </w:rPr>
            </w:pPr>
            <w:r>
              <w:rPr>
                <w:sz w:val="10"/>
                <w:szCs w:val="10"/>
                <w:spacing w:val="10"/>
              </w:rPr>
              <w:t>不可移动文物原址保护措施审批</w:t>
            </w:r>
          </w:p>
        </w:tc>
        <w:tc>
          <w:tcPr>
            <w:tcW w:w="772" w:type="dxa"/>
            <w:vAlign w:val="top"/>
          </w:tcPr>
          <w:p>
            <w:pPr>
              <w:pStyle w:val="TableText"/>
              <w:ind w:left="167"/>
              <w:spacing w:before="81" w:line="239" w:lineRule="auto"/>
              <w:rPr>
                <w:sz w:val="10"/>
                <w:szCs w:val="10"/>
              </w:rPr>
            </w:pPr>
            <w:r>
              <w:rPr>
                <w:sz w:val="10"/>
                <w:szCs w:val="10"/>
                <w:spacing w:val="7"/>
              </w:rPr>
              <w:t>行政许可</w:t>
            </w:r>
          </w:p>
        </w:tc>
        <w:tc>
          <w:tcPr>
            <w:tcW w:w="1745" w:type="dxa"/>
            <w:vAlign w:val="top"/>
          </w:tcPr>
          <w:p>
            <w:pPr>
              <w:pStyle w:val="TableText"/>
              <w:ind w:left="173"/>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25" w:right="56" w:firstLine="15"/>
              <w:spacing w:before="7" w:line="215" w:lineRule="auto"/>
              <w:rPr>
                <w:sz w:val="10"/>
                <w:szCs w:val="10"/>
              </w:rPr>
            </w:pPr>
            <w:r>
              <w:rPr>
                <w:sz w:val="10"/>
                <w:szCs w:val="10"/>
                <w:spacing w:val="10"/>
              </w:rPr>
              <w:t>1.《中华人民共和国文物保护法》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w:t>
            </w:r>
            <w:r>
              <w:rPr>
                <w:sz w:val="10"/>
                <w:szCs w:val="10"/>
                <w:spacing w:val="20"/>
              </w:rPr>
              <w:t xml:space="preserve"> </w:t>
            </w:r>
            <w:r>
              <w:rPr>
                <w:sz w:val="10"/>
                <w:szCs w:val="10"/>
                <w:spacing w:val="10"/>
              </w:rPr>
              <w:t>2024年11月8日第十</w:t>
            </w:r>
            <w:r>
              <w:rPr>
                <w:sz w:val="10"/>
                <w:szCs w:val="10"/>
                <w:spacing w:val="9"/>
              </w:rPr>
              <w:t>四届全国人民代表大会常务委员会第十二次会议</w:t>
            </w:r>
            <w:r>
              <w:rPr>
                <w:sz w:val="10"/>
                <w:szCs w:val="10"/>
                <w:spacing w:val="8"/>
              </w:rPr>
              <w:t>第二次修订 ，2025年3月1日起施行）第三十一条</w:t>
            </w:r>
          </w:p>
        </w:tc>
        <w:tc>
          <w:tcPr>
            <w:tcW w:w="696" w:type="dxa"/>
            <w:vAlign w:val="top"/>
          </w:tcPr>
          <w:p>
            <w:pPr>
              <w:pStyle w:val="TableText"/>
              <w:ind w:left="224"/>
              <w:spacing w:before="30" w:line="202" w:lineRule="auto"/>
              <w:rPr>
                <w:sz w:val="10"/>
                <w:szCs w:val="10"/>
              </w:rPr>
            </w:pPr>
            <w:r>
              <w:rPr>
                <w:sz w:val="10"/>
                <w:szCs w:val="10"/>
                <w:spacing w:val="4"/>
              </w:rPr>
              <w:t>0472-</w:t>
            </w:r>
          </w:p>
          <w:p>
            <w:pPr>
              <w:pStyle w:val="TableText"/>
              <w:ind w:left="166"/>
              <w:spacing w:line="184"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9" w:hRule="atLeast"/>
        </w:trPr>
        <w:tc>
          <w:tcPr>
            <w:tcW w:w="505" w:type="dxa"/>
            <w:vAlign w:val="top"/>
          </w:tcPr>
          <w:p>
            <w:pPr>
              <w:pStyle w:val="TableText"/>
              <w:ind w:left="210"/>
              <w:spacing w:before="88" w:line="140" w:lineRule="exact"/>
              <w:rPr>
                <w:sz w:val="10"/>
                <w:szCs w:val="10"/>
              </w:rPr>
            </w:pPr>
            <w:r>
              <w:rPr>
                <w:sz w:val="10"/>
                <w:szCs w:val="10"/>
                <w:position w:val="1"/>
              </w:rPr>
              <w:t>32</w:t>
            </w:r>
          </w:p>
        </w:tc>
        <w:tc>
          <w:tcPr>
            <w:tcW w:w="2633" w:type="dxa"/>
            <w:vAlign w:val="top"/>
          </w:tcPr>
          <w:p>
            <w:pPr>
              <w:pStyle w:val="TableText"/>
              <w:ind w:left="95"/>
              <w:spacing w:before="23" w:line="208" w:lineRule="auto"/>
              <w:rPr>
                <w:sz w:val="10"/>
                <w:szCs w:val="10"/>
              </w:rPr>
            </w:pPr>
            <w:r>
              <w:drawing>
                <wp:anchor distT="0" distB="0" distL="0" distR="0" simplePos="0" relativeHeight="252318720" behindDoc="1" locked="0" layoutInCell="1" allowOverlap="1">
                  <wp:simplePos x="0" y="0"/>
                  <wp:positionH relativeFrom="column">
                    <wp:posOffset>224663</wp:posOffset>
                  </wp:positionH>
                  <wp:positionV relativeFrom="paragraph">
                    <wp:posOffset>-21504</wp:posOffset>
                  </wp:positionV>
                  <wp:extent cx="1259205" cy="199389"/>
                  <wp:effectExtent l="0" t="0" r="0" b="0"/>
                  <wp:wrapNone/>
                  <wp:docPr id="146" name="IM 146">
                    <a:hlinkClick xmlns:a="http://schemas.openxmlformats.org/drawingml/2006/main" r:id="rId3"/>
                  </wp:docPr>
                  <wp:cNvGraphicFramePr/>
                  <a:graphic>
                    <a:graphicData uri="http://schemas.openxmlformats.org/drawingml/2006/picture">
                      <pic:pic>
                        <pic:nvPicPr>
                          <pic:cNvPr id="146" name="IM 146"/>
                          <pic:cNvPicPr/>
                        </pic:nvPicPr>
                        <pic:blipFill>
                          <a:blip r:embed="rId82"/>
                          <a:stretch>
                            <a:fillRect/>
                          </a:stretch>
                        </pic:blipFill>
                        <pic:spPr>
                          <a:xfrm rot="0">
                            <a:off x="0" y="0"/>
                            <a:ext cx="1259205" cy="199389"/>
                          </a:xfrm>
                          <a:prstGeom prst="rect">
                            <a:avLst/>
                          </a:prstGeom>
                        </pic:spPr>
                      </pic:pic>
                    </a:graphicData>
                  </a:graphic>
                </wp:anchor>
              </w:drawing>
            </w:r>
            <w:r>
              <w:rPr>
                <w:sz w:val="10"/>
                <w:szCs w:val="10"/>
                <w:spacing w:val="9"/>
              </w:rPr>
              <w:t>国有文物保护单位中的纪念建筑物或者古建筑改变</w:t>
            </w:r>
          </w:p>
          <w:p>
            <w:pPr>
              <w:pStyle w:val="TableText"/>
              <w:ind w:left="1095"/>
              <w:spacing w:line="189" w:lineRule="auto"/>
              <w:rPr>
                <w:sz w:val="10"/>
                <w:szCs w:val="10"/>
              </w:rPr>
            </w:pPr>
            <w:hyperlink w:history="true" r:id="rId4">
              <w:r>
                <w:rPr>
                  <w:sz w:val="10"/>
                  <w:szCs w:val="10"/>
                  <w:spacing w:val="8"/>
                </w:rPr>
                <w:t>用途审批</w:t>
              </w:r>
            </w:hyperlink>
          </w:p>
        </w:tc>
        <w:tc>
          <w:tcPr>
            <w:tcW w:w="772" w:type="dxa"/>
            <w:vAlign w:val="top"/>
          </w:tcPr>
          <w:p>
            <w:pPr>
              <w:pStyle w:val="TableText"/>
              <w:ind w:left="167"/>
              <w:spacing w:before="81" w:line="239" w:lineRule="auto"/>
              <w:rPr>
                <w:sz w:val="10"/>
                <w:szCs w:val="10"/>
              </w:rPr>
            </w:pPr>
            <w:r>
              <w:rPr>
                <w:sz w:val="10"/>
                <w:szCs w:val="10"/>
                <w:spacing w:val="7"/>
              </w:rPr>
              <w:t>行政许可</w:t>
            </w:r>
          </w:p>
        </w:tc>
        <w:tc>
          <w:tcPr>
            <w:tcW w:w="1745" w:type="dxa"/>
            <w:vAlign w:val="top"/>
          </w:tcPr>
          <w:p>
            <w:pPr>
              <w:pStyle w:val="TableText"/>
              <w:ind w:left="173"/>
              <w:spacing w:before="78" w:line="239" w:lineRule="auto"/>
              <w:rPr>
                <w:sz w:val="10"/>
                <w:szCs w:val="10"/>
              </w:rPr>
            </w:pPr>
            <w:r>
              <w:rPr>
                <w:sz w:val="10"/>
                <w:szCs w:val="10"/>
                <w:spacing w:val="7"/>
              </w:rPr>
              <w:t>白云鄂博矿区文体广电旅游局</w:t>
            </w:r>
          </w:p>
        </w:tc>
        <w:tc>
          <w:tcPr>
            <w:tcW w:w="9003" w:type="dxa"/>
            <w:vAlign w:val="top"/>
          </w:tcPr>
          <w:p>
            <w:pPr>
              <w:pStyle w:val="TableText"/>
              <w:ind w:left="25" w:right="56" w:firstLine="15"/>
              <w:spacing w:before="6" w:line="215" w:lineRule="auto"/>
              <w:rPr>
                <w:sz w:val="10"/>
                <w:szCs w:val="10"/>
              </w:rPr>
            </w:pPr>
            <w:r>
              <w:rPr>
                <w:sz w:val="10"/>
                <w:szCs w:val="10"/>
                <w:spacing w:val="10"/>
              </w:rPr>
              <w:t>1.《中华人民共和国文物保护法》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w:t>
            </w:r>
            <w:r>
              <w:rPr>
                <w:sz w:val="10"/>
                <w:szCs w:val="10"/>
                <w:spacing w:val="20"/>
              </w:rPr>
              <w:t xml:space="preserve"> </w:t>
            </w:r>
            <w:r>
              <w:rPr>
                <w:sz w:val="10"/>
                <w:szCs w:val="10"/>
                <w:spacing w:val="10"/>
              </w:rPr>
              <w:t>2024年11月8日第十</w:t>
            </w:r>
            <w:r>
              <w:rPr>
                <w:sz w:val="10"/>
                <w:szCs w:val="10"/>
                <w:spacing w:val="9"/>
              </w:rPr>
              <w:t>四届全国人民代表大会常务委员会第十二次会议</w:t>
            </w:r>
            <w:r>
              <w:rPr>
                <w:sz w:val="10"/>
                <w:szCs w:val="10"/>
                <w:spacing w:val="8"/>
              </w:rPr>
              <w:t>第二次修订 ，2025年3月1日起施行）第三十四条</w:t>
            </w:r>
          </w:p>
        </w:tc>
        <w:tc>
          <w:tcPr>
            <w:tcW w:w="696" w:type="dxa"/>
            <w:vAlign w:val="top"/>
          </w:tcPr>
          <w:p>
            <w:pPr>
              <w:pStyle w:val="TableText"/>
              <w:ind w:left="224"/>
              <w:spacing w:before="30" w:line="199" w:lineRule="auto"/>
              <w:rPr>
                <w:sz w:val="10"/>
                <w:szCs w:val="10"/>
              </w:rPr>
            </w:pPr>
            <w:r>
              <w:rPr>
                <w:sz w:val="10"/>
                <w:szCs w:val="10"/>
                <w:spacing w:val="4"/>
              </w:rPr>
              <w:t>0472-</w:t>
            </w:r>
          </w:p>
          <w:p>
            <w:pPr>
              <w:pStyle w:val="TableText"/>
              <w:ind w:left="166"/>
              <w:spacing w:line="185"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508" w:hRule="atLeast"/>
        </w:trPr>
        <w:tc>
          <w:tcPr>
            <w:tcW w:w="505" w:type="dxa"/>
            <w:vAlign w:val="top"/>
          </w:tcPr>
          <w:p>
            <w:pPr>
              <w:pStyle w:val="TableText"/>
              <w:ind w:left="210"/>
              <w:spacing w:before="218" w:line="140" w:lineRule="exact"/>
              <w:rPr>
                <w:sz w:val="10"/>
                <w:szCs w:val="10"/>
              </w:rPr>
            </w:pPr>
            <w:r>
              <w:rPr>
                <w:sz w:val="10"/>
                <w:szCs w:val="10"/>
                <w:position w:val="1"/>
              </w:rPr>
              <w:t>33</w:t>
            </w:r>
          </w:p>
        </w:tc>
        <w:tc>
          <w:tcPr>
            <w:tcW w:w="2633" w:type="dxa"/>
            <w:vAlign w:val="top"/>
          </w:tcPr>
          <w:p>
            <w:pPr>
              <w:pStyle w:val="TableText"/>
              <w:ind w:left="246"/>
              <w:spacing w:before="208" w:line="238" w:lineRule="auto"/>
              <w:rPr>
                <w:sz w:val="10"/>
                <w:szCs w:val="10"/>
              </w:rPr>
            </w:pPr>
            <w:r>
              <w:rPr>
                <w:sz w:val="10"/>
                <w:szCs w:val="10"/>
                <w:spacing w:val="9"/>
              </w:rPr>
              <w:t>社会体育指导员技术等级称号授予</w:t>
            </w:r>
            <w:r>
              <w:rPr>
                <w:sz w:val="10"/>
                <w:szCs w:val="10"/>
                <w:spacing w:val="-2"/>
              </w:rPr>
              <w:t xml:space="preserve"> </w:t>
            </w:r>
            <w:r>
              <w:rPr>
                <w:sz w:val="10"/>
                <w:szCs w:val="10"/>
                <w:spacing w:val="9"/>
              </w:rPr>
              <w:t>（三级）</w:t>
            </w:r>
          </w:p>
        </w:tc>
        <w:tc>
          <w:tcPr>
            <w:tcW w:w="772" w:type="dxa"/>
            <w:vAlign w:val="top"/>
          </w:tcPr>
          <w:p>
            <w:pPr>
              <w:pStyle w:val="TableText"/>
              <w:ind w:left="167"/>
              <w:spacing w:before="211" w:line="239" w:lineRule="auto"/>
              <w:rPr>
                <w:sz w:val="10"/>
                <w:szCs w:val="10"/>
              </w:rPr>
            </w:pPr>
            <w:r>
              <w:rPr>
                <w:sz w:val="10"/>
                <w:szCs w:val="10"/>
                <w:spacing w:val="7"/>
              </w:rPr>
              <w:t>行政确认</w:t>
            </w:r>
          </w:p>
        </w:tc>
        <w:tc>
          <w:tcPr>
            <w:tcW w:w="1745" w:type="dxa"/>
            <w:vAlign w:val="top"/>
          </w:tcPr>
          <w:p>
            <w:pPr>
              <w:pStyle w:val="TableText"/>
              <w:ind w:left="173"/>
              <w:spacing w:before="210"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21" w:line="238" w:lineRule="auto"/>
              <w:rPr>
                <w:sz w:val="10"/>
                <w:szCs w:val="10"/>
              </w:rPr>
            </w:pPr>
            <w:r>
              <w:rPr>
                <w:sz w:val="10"/>
                <w:szCs w:val="10"/>
                <w:spacing w:val="9"/>
              </w:rPr>
              <w:t>1.【法律】</w:t>
            </w:r>
            <w:r>
              <w:rPr>
                <w:sz w:val="10"/>
                <w:szCs w:val="10"/>
                <w:spacing w:val="-21"/>
              </w:rPr>
              <w:t xml:space="preserve"> </w:t>
            </w:r>
            <w:r>
              <w:rPr>
                <w:sz w:val="10"/>
                <w:szCs w:val="10"/>
                <w:spacing w:val="9"/>
              </w:rPr>
              <w:t>《中华人民共和国体育法</w:t>
            </w:r>
            <w:r>
              <w:rPr>
                <w:sz w:val="10"/>
                <w:szCs w:val="10"/>
                <w:spacing w:val="-6"/>
              </w:rPr>
              <w:t xml:space="preserve"> </w:t>
            </w:r>
            <w:r>
              <w:rPr>
                <w:sz w:val="10"/>
                <w:szCs w:val="10"/>
                <w:spacing w:val="9"/>
              </w:rPr>
              <w:t>》（2016年修正本）第十一条第二款</w:t>
            </w:r>
          </w:p>
          <w:p>
            <w:pPr>
              <w:pStyle w:val="TableText"/>
              <w:ind w:left="27" w:right="80" w:hanging="1"/>
              <w:spacing w:before="15" w:line="252" w:lineRule="auto"/>
              <w:rPr>
                <w:sz w:val="10"/>
                <w:szCs w:val="10"/>
              </w:rPr>
            </w:pPr>
            <w:r>
              <w:rPr>
                <w:sz w:val="10"/>
                <w:szCs w:val="10"/>
                <w:spacing w:val="10"/>
              </w:rPr>
              <w:t>2.【地方性法规 】《内蒙古自治区实施〈中华人民共和国体育法〉 办法》（2002年5月25日内蒙古自治区第九届人民代表大会常务委员会第三十次会议通过  200</w:t>
            </w:r>
            <w:r>
              <w:rPr>
                <w:sz w:val="10"/>
                <w:szCs w:val="10"/>
                <w:spacing w:val="9"/>
              </w:rPr>
              <w:t>2年5月25日内蒙古自</w:t>
            </w:r>
            <w:r>
              <w:rPr>
                <w:sz w:val="10"/>
                <w:szCs w:val="10"/>
                <w:spacing w:val="10"/>
              </w:rPr>
              <w:t>治区人民代表大会常务委员会公告第 75号公布）第十</w:t>
            </w:r>
            <w:r>
              <w:rPr>
                <w:sz w:val="10"/>
                <w:szCs w:val="10"/>
                <w:spacing w:val="9"/>
              </w:rPr>
              <w:t>五条第一款</w:t>
            </w:r>
          </w:p>
          <w:p>
            <w:pPr>
              <w:pStyle w:val="TableText"/>
              <w:ind w:left="25"/>
              <w:spacing w:before="1" w:line="57" w:lineRule="exact"/>
              <w:rPr>
                <w:sz w:val="4"/>
                <w:szCs w:val="4"/>
              </w:rPr>
            </w:pPr>
            <w:r>
              <w:rPr>
                <w:sz w:val="4"/>
                <w:szCs w:val="4"/>
                <w:spacing w:val="16"/>
                <w:w w:val="125"/>
              </w:rPr>
              <w:t>3</w:t>
            </w:r>
            <w:r>
              <w:rPr>
                <w:sz w:val="4"/>
                <w:szCs w:val="4"/>
                <w:spacing w:val="1"/>
              </w:rPr>
              <w:t xml:space="preserve">        </w:t>
            </w:r>
            <w:r>
              <w:rPr>
                <w:sz w:val="4"/>
                <w:szCs w:val="4"/>
                <w:spacing w:val="16"/>
                <w:w w:val="125"/>
              </w:rPr>
              <w:t>【 部 门</w:t>
            </w:r>
            <w:r>
              <w:rPr>
                <w:sz w:val="4"/>
                <w:szCs w:val="4"/>
                <w:spacing w:val="10"/>
              </w:rPr>
              <w:t xml:space="preserve"> </w:t>
            </w:r>
            <w:r>
              <w:rPr>
                <w:sz w:val="4"/>
                <w:szCs w:val="4"/>
                <w:spacing w:val="16"/>
                <w:w w:val="125"/>
              </w:rPr>
              <w:t>规</w:t>
            </w:r>
            <w:r>
              <w:rPr>
                <w:sz w:val="4"/>
                <w:szCs w:val="4"/>
                <w:spacing w:val="5"/>
                <w:w w:val="104"/>
              </w:rPr>
              <w:t xml:space="preserve"> </w:t>
            </w:r>
            <w:r>
              <w:rPr>
                <w:sz w:val="4"/>
                <w:szCs w:val="4"/>
                <w:spacing w:val="16"/>
                <w:w w:val="125"/>
              </w:rPr>
              <w:t>章 】</w:t>
            </w:r>
            <w:r>
              <w:rPr>
                <w:sz w:val="4"/>
                <w:szCs w:val="4"/>
              </w:rPr>
              <w:t xml:space="preserve">          </w:t>
            </w:r>
            <w:r>
              <w:rPr>
                <w:sz w:val="4"/>
                <w:szCs w:val="4"/>
                <w:spacing w:val="16"/>
                <w:w w:val="125"/>
              </w:rPr>
              <w:t>《 社</w:t>
            </w:r>
            <w:r>
              <w:rPr>
                <w:sz w:val="4"/>
                <w:szCs w:val="4"/>
                <w:spacing w:val="12"/>
                <w:w w:val="103"/>
              </w:rPr>
              <w:t xml:space="preserve"> </w:t>
            </w:r>
            <w:r>
              <w:rPr>
                <w:sz w:val="4"/>
                <w:szCs w:val="4"/>
                <w:spacing w:val="16"/>
                <w:w w:val="125"/>
              </w:rPr>
              <w:t>会</w:t>
            </w:r>
            <w:r>
              <w:rPr>
                <w:sz w:val="4"/>
                <w:szCs w:val="4"/>
                <w:spacing w:val="3"/>
              </w:rPr>
              <w:t xml:space="preserve"> </w:t>
            </w:r>
            <w:r>
              <w:rPr>
                <w:sz w:val="4"/>
                <w:szCs w:val="4"/>
                <w:spacing w:val="16"/>
                <w:w w:val="125"/>
              </w:rPr>
              <w:t>体</w:t>
            </w:r>
            <w:r>
              <w:rPr>
                <w:sz w:val="4"/>
                <w:szCs w:val="4"/>
                <w:spacing w:val="6"/>
                <w:w w:val="101"/>
              </w:rPr>
              <w:t xml:space="preserve"> </w:t>
            </w:r>
            <w:r>
              <w:rPr>
                <w:sz w:val="4"/>
                <w:szCs w:val="4"/>
                <w:spacing w:val="16"/>
                <w:w w:val="125"/>
              </w:rPr>
              <w:t>育</w:t>
            </w:r>
            <w:r>
              <w:rPr>
                <w:sz w:val="4"/>
                <w:szCs w:val="4"/>
                <w:spacing w:val="3"/>
              </w:rPr>
              <w:t xml:space="preserve"> </w:t>
            </w:r>
            <w:r>
              <w:rPr>
                <w:sz w:val="4"/>
                <w:szCs w:val="4"/>
                <w:spacing w:val="16"/>
                <w:w w:val="125"/>
              </w:rPr>
              <w:t>指</w:t>
            </w:r>
            <w:r>
              <w:rPr>
                <w:sz w:val="4"/>
                <w:szCs w:val="4"/>
                <w:spacing w:val="6"/>
              </w:rPr>
              <w:t xml:space="preserve"> </w:t>
            </w:r>
            <w:r>
              <w:rPr>
                <w:sz w:val="4"/>
                <w:szCs w:val="4"/>
                <w:spacing w:val="16"/>
                <w:w w:val="125"/>
              </w:rPr>
              <w:t>导</w:t>
            </w:r>
            <w:r>
              <w:rPr>
                <w:sz w:val="4"/>
                <w:szCs w:val="4"/>
                <w:spacing w:val="8"/>
                <w:w w:val="103"/>
              </w:rPr>
              <w:t xml:space="preserve"> </w:t>
            </w:r>
            <w:r>
              <w:rPr>
                <w:sz w:val="4"/>
                <w:szCs w:val="4"/>
                <w:spacing w:val="16"/>
                <w:w w:val="125"/>
              </w:rPr>
              <w:t>员</w:t>
            </w:r>
            <w:r>
              <w:rPr>
                <w:sz w:val="4"/>
                <w:szCs w:val="4"/>
                <w:spacing w:val="4"/>
              </w:rPr>
              <w:t xml:space="preserve"> </w:t>
            </w:r>
            <w:r>
              <w:rPr>
                <w:sz w:val="4"/>
                <w:szCs w:val="4"/>
                <w:spacing w:val="16"/>
                <w:w w:val="125"/>
              </w:rPr>
              <w:t>管</w:t>
            </w:r>
            <w:r>
              <w:rPr>
                <w:sz w:val="4"/>
                <w:szCs w:val="4"/>
                <w:spacing w:val="4"/>
              </w:rPr>
              <w:t xml:space="preserve"> </w:t>
            </w:r>
            <w:r>
              <w:rPr>
                <w:sz w:val="4"/>
                <w:szCs w:val="4"/>
                <w:spacing w:val="16"/>
                <w:w w:val="125"/>
              </w:rPr>
              <w:t>理</w:t>
            </w:r>
            <w:r>
              <w:rPr>
                <w:sz w:val="4"/>
                <w:szCs w:val="4"/>
                <w:spacing w:val="5"/>
              </w:rPr>
              <w:t xml:space="preserve"> </w:t>
            </w:r>
            <w:r>
              <w:rPr>
                <w:sz w:val="4"/>
                <w:szCs w:val="4"/>
                <w:spacing w:val="16"/>
                <w:w w:val="125"/>
              </w:rPr>
              <w:t>办</w:t>
            </w:r>
            <w:r>
              <w:rPr>
                <w:sz w:val="4"/>
                <w:szCs w:val="4"/>
                <w:spacing w:val="5"/>
                <w:w w:val="103"/>
              </w:rPr>
              <w:t xml:space="preserve"> </w:t>
            </w:r>
            <w:r>
              <w:rPr>
                <w:sz w:val="4"/>
                <w:szCs w:val="4"/>
                <w:spacing w:val="16"/>
                <w:w w:val="125"/>
              </w:rPr>
              <w:t>法</w:t>
            </w:r>
            <w:r>
              <w:rPr>
                <w:sz w:val="4"/>
                <w:szCs w:val="4"/>
              </w:rPr>
              <w:t xml:space="preserve">   </w:t>
            </w:r>
            <w:r>
              <w:rPr>
                <w:sz w:val="4"/>
                <w:szCs w:val="4"/>
                <w:spacing w:val="16"/>
                <w:w w:val="125"/>
              </w:rPr>
              <w:t>》</w:t>
            </w:r>
            <w:r>
              <w:rPr>
                <w:sz w:val="4"/>
                <w:szCs w:val="4"/>
                <w:spacing w:val="2"/>
              </w:rPr>
              <w:t xml:space="preserve">        </w:t>
            </w:r>
            <w:r>
              <w:rPr>
                <w:sz w:val="4"/>
                <w:szCs w:val="4"/>
                <w:spacing w:val="16"/>
                <w:w w:val="125"/>
              </w:rPr>
              <w:t>（2</w:t>
            </w:r>
            <w:r>
              <w:rPr>
                <w:sz w:val="4"/>
                <w:szCs w:val="4"/>
                <w:spacing w:val="4"/>
              </w:rPr>
              <w:t xml:space="preserve"> </w:t>
            </w:r>
            <w:r>
              <w:rPr>
                <w:sz w:val="4"/>
                <w:szCs w:val="4"/>
                <w:spacing w:val="16"/>
                <w:w w:val="125"/>
              </w:rPr>
              <w:t>0 1 1</w:t>
            </w:r>
            <w:r>
              <w:rPr>
                <w:sz w:val="4"/>
                <w:szCs w:val="4"/>
                <w:spacing w:val="8"/>
                <w:w w:val="101"/>
              </w:rPr>
              <w:t xml:space="preserve"> </w:t>
            </w:r>
            <w:r>
              <w:rPr>
                <w:sz w:val="4"/>
                <w:szCs w:val="4"/>
                <w:spacing w:val="16"/>
                <w:w w:val="125"/>
              </w:rPr>
              <w:t>年</w:t>
            </w:r>
            <w:r>
              <w:rPr>
                <w:sz w:val="4"/>
                <w:szCs w:val="4"/>
                <w:spacing w:val="9"/>
              </w:rPr>
              <w:t xml:space="preserve"> </w:t>
            </w:r>
            <w:r>
              <w:rPr>
                <w:sz w:val="4"/>
                <w:szCs w:val="4"/>
                <w:spacing w:val="16"/>
                <w:w w:val="125"/>
              </w:rPr>
              <w:t>1</w:t>
            </w:r>
            <w:r>
              <w:rPr>
                <w:sz w:val="4"/>
                <w:szCs w:val="4"/>
                <w:spacing w:val="3"/>
              </w:rPr>
              <w:t xml:space="preserve"> </w:t>
            </w:r>
            <w:r>
              <w:rPr>
                <w:sz w:val="4"/>
                <w:szCs w:val="4"/>
                <w:spacing w:val="16"/>
                <w:w w:val="125"/>
              </w:rPr>
              <w:t>0 月</w:t>
            </w:r>
            <w:r>
              <w:rPr>
                <w:sz w:val="4"/>
                <w:szCs w:val="4"/>
                <w:spacing w:val="3"/>
              </w:rPr>
              <w:t xml:space="preserve"> </w:t>
            </w:r>
            <w:r>
              <w:rPr>
                <w:sz w:val="4"/>
                <w:szCs w:val="4"/>
                <w:spacing w:val="16"/>
                <w:w w:val="125"/>
              </w:rPr>
              <w:t>9 日 国</w:t>
            </w:r>
            <w:r>
              <w:rPr>
                <w:sz w:val="4"/>
                <w:szCs w:val="4"/>
                <w:spacing w:val="4"/>
              </w:rPr>
              <w:t xml:space="preserve"> </w:t>
            </w:r>
            <w:r>
              <w:rPr>
                <w:sz w:val="4"/>
                <w:szCs w:val="4"/>
                <w:spacing w:val="16"/>
                <w:w w:val="125"/>
              </w:rPr>
              <w:t>家</w:t>
            </w:r>
            <w:r>
              <w:rPr>
                <w:sz w:val="4"/>
                <w:szCs w:val="4"/>
                <w:spacing w:val="5"/>
                <w:w w:val="103"/>
              </w:rPr>
              <w:t xml:space="preserve"> </w:t>
            </w:r>
            <w:r>
              <w:rPr>
                <w:sz w:val="4"/>
                <w:szCs w:val="4"/>
                <w:spacing w:val="16"/>
                <w:w w:val="125"/>
              </w:rPr>
              <w:t>体</w:t>
            </w:r>
            <w:r>
              <w:rPr>
                <w:sz w:val="4"/>
                <w:szCs w:val="4"/>
                <w:spacing w:val="6"/>
              </w:rPr>
              <w:t xml:space="preserve"> </w:t>
            </w:r>
            <w:r>
              <w:rPr>
                <w:sz w:val="4"/>
                <w:szCs w:val="4"/>
                <w:spacing w:val="16"/>
                <w:w w:val="125"/>
              </w:rPr>
              <w:t>育</w:t>
            </w:r>
            <w:r>
              <w:rPr>
                <w:sz w:val="4"/>
                <w:szCs w:val="4"/>
                <w:spacing w:val="4"/>
              </w:rPr>
              <w:t xml:space="preserve"> </w:t>
            </w:r>
            <w:r>
              <w:rPr>
                <w:sz w:val="4"/>
                <w:szCs w:val="4"/>
                <w:spacing w:val="16"/>
                <w:w w:val="125"/>
              </w:rPr>
              <w:t>总</w:t>
            </w:r>
            <w:r>
              <w:rPr>
                <w:sz w:val="4"/>
                <w:szCs w:val="4"/>
                <w:spacing w:val="4"/>
              </w:rPr>
              <w:t xml:space="preserve"> </w:t>
            </w:r>
            <w:r>
              <w:rPr>
                <w:sz w:val="4"/>
                <w:szCs w:val="4"/>
                <w:spacing w:val="16"/>
                <w:w w:val="125"/>
              </w:rPr>
              <w:t>局</w:t>
            </w:r>
            <w:r>
              <w:rPr>
                <w:sz w:val="4"/>
                <w:szCs w:val="4"/>
                <w:spacing w:val="5"/>
                <w:w w:val="103"/>
              </w:rPr>
              <w:t xml:space="preserve"> </w:t>
            </w:r>
            <w:r>
              <w:rPr>
                <w:sz w:val="4"/>
                <w:szCs w:val="4"/>
                <w:spacing w:val="16"/>
                <w:w w:val="125"/>
              </w:rPr>
              <w:t>令</w:t>
            </w:r>
            <w:r>
              <w:rPr>
                <w:sz w:val="4"/>
                <w:szCs w:val="4"/>
                <w:spacing w:val="3"/>
              </w:rPr>
              <w:t xml:space="preserve"> </w:t>
            </w:r>
            <w:r>
              <w:rPr>
                <w:sz w:val="4"/>
                <w:szCs w:val="4"/>
                <w:spacing w:val="16"/>
                <w:w w:val="125"/>
              </w:rPr>
              <w:t>第</w:t>
            </w:r>
            <w:r>
              <w:rPr>
                <w:sz w:val="4"/>
                <w:szCs w:val="4"/>
                <w:spacing w:val="8"/>
                <w:w w:val="104"/>
              </w:rPr>
              <w:t xml:space="preserve">  </w:t>
            </w:r>
            <w:r>
              <w:rPr>
                <w:sz w:val="4"/>
                <w:szCs w:val="4"/>
                <w:spacing w:val="16"/>
                <w:w w:val="125"/>
              </w:rPr>
              <w:t>1</w:t>
            </w:r>
            <w:r>
              <w:rPr>
                <w:sz w:val="4"/>
                <w:szCs w:val="4"/>
                <w:spacing w:val="3"/>
              </w:rPr>
              <w:t xml:space="preserve"> </w:t>
            </w:r>
            <w:r>
              <w:rPr>
                <w:sz w:val="4"/>
                <w:szCs w:val="4"/>
                <w:spacing w:val="16"/>
                <w:w w:val="125"/>
              </w:rPr>
              <w:t>6</w:t>
            </w:r>
            <w:r>
              <w:rPr>
                <w:sz w:val="4"/>
                <w:szCs w:val="4"/>
                <w:spacing w:val="9"/>
                <w:w w:val="104"/>
              </w:rPr>
              <w:t xml:space="preserve"> </w:t>
            </w:r>
            <w:r>
              <w:rPr>
                <w:sz w:val="4"/>
                <w:szCs w:val="4"/>
                <w:spacing w:val="16"/>
                <w:w w:val="125"/>
              </w:rPr>
              <w:t>号</w:t>
            </w:r>
            <w:r>
              <w:rPr>
                <w:sz w:val="4"/>
                <w:szCs w:val="4"/>
                <w:spacing w:val="5"/>
                <w:w w:val="103"/>
              </w:rPr>
              <w:t xml:space="preserve"> </w:t>
            </w:r>
            <w:r>
              <w:rPr>
                <w:sz w:val="4"/>
                <w:szCs w:val="4"/>
                <w:spacing w:val="16"/>
                <w:w w:val="125"/>
              </w:rPr>
              <w:t>公</w:t>
            </w:r>
            <w:r>
              <w:rPr>
                <w:sz w:val="4"/>
                <w:szCs w:val="4"/>
                <w:spacing w:val="3"/>
              </w:rPr>
              <w:t xml:space="preserve"> </w:t>
            </w:r>
            <w:r>
              <w:rPr>
                <w:sz w:val="4"/>
                <w:szCs w:val="4"/>
                <w:spacing w:val="16"/>
                <w:w w:val="125"/>
              </w:rPr>
              <w:t>布   自</w:t>
            </w:r>
            <w:r>
              <w:rPr>
                <w:sz w:val="4"/>
                <w:szCs w:val="4"/>
                <w:spacing w:val="6"/>
                <w:w w:val="101"/>
              </w:rPr>
              <w:t xml:space="preserve"> </w:t>
            </w:r>
            <w:r>
              <w:rPr>
                <w:sz w:val="4"/>
                <w:szCs w:val="4"/>
                <w:spacing w:val="16"/>
                <w:w w:val="125"/>
              </w:rPr>
              <w:t>2</w:t>
            </w:r>
            <w:r>
              <w:rPr>
                <w:sz w:val="4"/>
                <w:szCs w:val="4"/>
                <w:spacing w:val="3"/>
              </w:rPr>
              <w:t xml:space="preserve"> </w:t>
            </w:r>
            <w:r>
              <w:rPr>
                <w:sz w:val="4"/>
                <w:szCs w:val="4"/>
                <w:spacing w:val="16"/>
                <w:w w:val="125"/>
              </w:rPr>
              <w:t>0 1 1</w:t>
            </w:r>
            <w:r>
              <w:rPr>
                <w:sz w:val="4"/>
                <w:szCs w:val="4"/>
                <w:spacing w:val="8"/>
                <w:w w:val="101"/>
              </w:rPr>
              <w:t xml:space="preserve"> </w:t>
            </w:r>
            <w:r>
              <w:rPr>
                <w:sz w:val="4"/>
                <w:szCs w:val="4"/>
                <w:spacing w:val="16"/>
                <w:w w:val="125"/>
              </w:rPr>
              <w:t>年 1</w:t>
            </w:r>
            <w:r>
              <w:rPr>
                <w:sz w:val="4"/>
                <w:szCs w:val="4"/>
                <w:spacing w:val="6"/>
                <w:w w:val="101"/>
              </w:rPr>
              <w:t xml:space="preserve"> </w:t>
            </w:r>
            <w:r>
              <w:rPr>
                <w:sz w:val="4"/>
                <w:szCs w:val="4"/>
                <w:spacing w:val="16"/>
                <w:w w:val="125"/>
              </w:rPr>
              <w:t>1 月</w:t>
            </w:r>
            <w:r>
              <w:rPr>
                <w:sz w:val="4"/>
                <w:szCs w:val="4"/>
                <w:spacing w:val="3"/>
              </w:rPr>
              <w:t xml:space="preserve"> </w:t>
            </w:r>
            <w:r>
              <w:rPr>
                <w:sz w:val="4"/>
                <w:szCs w:val="4"/>
                <w:spacing w:val="16"/>
                <w:w w:val="125"/>
              </w:rPr>
              <w:t>9 日</w:t>
            </w:r>
            <w:r>
              <w:rPr>
                <w:sz w:val="4"/>
                <w:szCs w:val="4"/>
                <w:spacing w:val="3"/>
              </w:rPr>
              <w:t xml:space="preserve"> </w:t>
            </w:r>
            <w:r>
              <w:rPr>
                <w:sz w:val="4"/>
                <w:szCs w:val="4"/>
                <w:spacing w:val="16"/>
                <w:w w:val="125"/>
              </w:rPr>
              <w:t>起</w:t>
            </w:r>
            <w:r>
              <w:rPr>
                <w:sz w:val="4"/>
                <w:szCs w:val="4"/>
                <w:spacing w:val="3"/>
              </w:rPr>
              <w:t xml:space="preserve"> </w:t>
            </w:r>
            <w:r>
              <w:rPr>
                <w:sz w:val="4"/>
                <w:szCs w:val="4"/>
                <w:spacing w:val="16"/>
                <w:w w:val="125"/>
              </w:rPr>
              <w:t>施</w:t>
            </w:r>
            <w:r>
              <w:rPr>
                <w:sz w:val="4"/>
                <w:szCs w:val="4"/>
                <w:spacing w:val="6"/>
                <w:w w:val="104"/>
              </w:rPr>
              <w:t xml:space="preserve"> </w:t>
            </w:r>
            <w:r>
              <w:rPr>
                <w:sz w:val="4"/>
                <w:szCs w:val="4"/>
                <w:spacing w:val="16"/>
                <w:w w:val="125"/>
              </w:rPr>
              <w:t>行 ）   第</w:t>
            </w:r>
            <w:r>
              <w:rPr>
                <w:sz w:val="4"/>
                <w:szCs w:val="4"/>
                <w:spacing w:val="3"/>
              </w:rPr>
              <w:t xml:space="preserve"> </w:t>
            </w:r>
            <w:r>
              <w:rPr>
                <w:sz w:val="4"/>
                <w:szCs w:val="4"/>
                <w:spacing w:val="16"/>
                <w:w w:val="125"/>
              </w:rPr>
              <w:t>十 四</w:t>
            </w:r>
            <w:r>
              <w:rPr>
                <w:sz w:val="4"/>
                <w:szCs w:val="4"/>
                <w:spacing w:val="6"/>
                <w:w w:val="102"/>
              </w:rPr>
              <w:t xml:space="preserve"> </w:t>
            </w:r>
            <w:r>
              <w:rPr>
                <w:sz w:val="4"/>
                <w:szCs w:val="4"/>
                <w:spacing w:val="16"/>
                <w:w w:val="125"/>
              </w:rPr>
              <w:t>条</w:t>
            </w:r>
          </w:p>
        </w:tc>
        <w:tc>
          <w:tcPr>
            <w:tcW w:w="696" w:type="dxa"/>
            <w:vAlign w:val="top"/>
          </w:tcPr>
          <w:p>
            <w:pPr>
              <w:pStyle w:val="TableText"/>
              <w:ind w:left="224"/>
              <w:spacing w:before="143" w:line="140" w:lineRule="exact"/>
              <w:rPr>
                <w:sz w:val="10"/>
                <w:szCs w:val="10"/>
              </w:rPr>
            </w:pPr>
            <w:r>
              <w:rPr>
                <w:sz w:val="10"/>
                <w:szCs w:val="10"/>
                <w:spacing w:val="4"/>
                <w:position w:val="1"/>
              </w:rPr>
              <w:t>0472-</w:t>
            </w:r>
          </w:p>
          <w:p>
            <w:pPr>
              <w:pStyle w:val="TableText"/>
              <w:ind w:left="166"/>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5" w:type="dxa"/>
            <w:vAlign w:val="top"/>
          </w:tcPr>
          <w:p>
            <w:pPr>
              <w:pStyle w:val="TableText"/>
              <w:ind w:left="210"/>
              <w:spacing w:before="89" w:line="140" w:lineRule="exact"/>
              <w:rPr>
                <w:sz w:val="10"/>
                <w:szCs w:val="10"/>
              </w:rPr>
            </w:pPr>
            <w:r>
              <w:rPr>
                <w:sz w:val="10"/>
                <w:szCs w:val="10"/>
                <w:position w:val="1"/>
              </w:rPr>
              <w:t>34</w:t>
            </w:r>
          </w:p>
        </w:tc>
        <w:tc>
          <w:tcPr>
            <w:tcW w:w="2633" w:type="dxa"/>
            <w:vAlign w:val="top"/>
          </w:tcPr>
          <w:p>
            <w:pPr>
              <w:pStyle w:val="TableText"/>
              <w:ind w:left="526"/>
              <w:spacing w:before="79" w:line="239" w:lineRule="auto"/>
              <w:rPr>
                <w:sz w:val="10"/>
                <w:szCs w:val="10"/>
              </w:rPr>
            </w:pPr>
            <w:r>
              <w:rPr>
                <w:sz w:val="10"/>
                <w:szCs w:val="10"/>
                <w:spacing w:val="10"/>
              </w:rPr>
              <w:t>运动员等级称号的授予（三级）</w:t>
            </w:r>
          </w:p>
        </w:tc>
        <w:tc>
          <w:tcPr>
            <w:tcW w:w="772" w:type="dxa"/>
            <w:vAlign w:val="top"/>
          </w:tcPr>
          <w:p>
            <w:pPr>
              <w:pStyle w:val="TableText"/>
              <w:ind w:left="167"/>
              <w:spacing w:before="82" w:line="239" w:lineRule="auto"/>
              <w:rPr>
                <w:sz w:val="10"/>
                <w:szCs w:val="10"/>
              </w:rPr>
            </w:pPr>
            <w:r>
              <w:rPr>
                <w:sz w:val="10"/>
                <w:szCs w:val="10"/>
                <w:spacing w:val="7"/>
              </w:rPr>
              <w:t>行政确认</w:t>
            </w:r>
          </w:p>
        </w:tc>
        <w:tc>
          <w:tcPr>
            <w:tcW w:w="1745" w:type="dxa"/>
            <w:vAlign w:val="top"/>
          </w:tcPr>
          <w:p>
            <w:pPr>
              <w:pStyle w:val="TableText"/>
              <w:ind w:left="173"/>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22" w:line="199" w:lineRule="auto"/>
              <w:rPr>
                <w:sz w:val="10"/>
                <w:szCs w:val="10"/>
              </w:rPr>
            </w:pPr>
            <w:r>
              <w:rPr>
                <w:sz w:val="10"/>
                <w:szCs w:val="10"/>
                <w:spacing w:val="9"/>
              </w:rPr>
              <w:t>1.【法律】</w:t>
            </w:r>
            <w:r>
              <w:rPr>
                <w:sz w:val="10"/>
                <w:szCs w:val="10"/>
                <w:spacing w:val="-26"/>
              </w:rPr>
              <w:t xml:space="preserve"> </w:t>
            </w:r>
            <w:r>
              <w:rPr>
                <w:sz w:val="10"/>
                <w:szCs w:val="10"/>
                <w:spacing w:val="9"/>
              </w:rPr>
              <w:t>《中华人民共和国体育法</w:t>
            </w:r>
            <w:r>
              <w:rPr>
                <w:sz w:val="10"/>
                <w:szCs w:val="10"/>
                <w:spacing w:val="-5"/>
              </w:rPr>
              <w:t xml:space="preserve"> </w:t>
            </w:r>
            <w:r>
              <w:rPr>
                <w:sz w:val="10"/>
                <w:szCs w:val="10"/>
                <w:spacing w:val="9"/>
              </w:rPr>
              <w:t>》（2016年修正本）第三十条</w:t>
            </w:r>
          </w:p>
          <w:p>
            <w:pPr>
              <w:pStyle w:val="TableText"/>
              <w:ind w:left="26"/>
              <w:spacing w:line="201" w:lineRule="auto"/>
              <w:rPr>
                <w:sz w:val="10"/>
                <w:szCs w:val="10"/>
              </w:rPr>
            </w:pPr>
            <w:r>
              <w:rPr>
                <w:sz w:val="10"/>
                <w:szCs w:val="10"/>
                <w:spacing w:val="9"/>
              </w:rPr>
              <w:t>2.【部门规章】《运动员技术等级管理办法</w:t>
            </w:r>
            <w:r>
              <w:rPr>
                <w:sz w:val="10"/>
                <w:szCs w:val="10"/>
                <w:spacing w:val="-5"/>
              </w:rPr>
              <w:t xml:space="preserve"> </w:t>
            </w:r>
            <w:r>
              <w:rPr>
                <w:sz w:val="10"/>
                <w:szCs w:val="10"/>
                <w:spacing w:val="9"/>
              </w:rPr>
              <w:t>》（2014年1月15日国家体育总局令第</w:t>
            </w:r>
            <w:r>
              <w:rPr>
                <w:sz w:val="10"/>
                <w:szCs w:val="10"/>
                <w:spacing w:val="-6"/>
              </w:rPr>
              <w:t xml:space="preserve"> </w:t>
            </w:r>
            <w:r>
              <w:rPr>
                <w:sz w:val="10"/>
                <w:szCs w:val="10"/>
                <w:spacing w:val="9"/>
              </w:rPr>
              <w:t>18号公布  自2014年3月1日起施行）第十条</w:t>
            </w:r>
          </w:p>
        </w:tc>
        <w:tc>
          <w:tcPr>
            <w:tcW w:w="696" w:type="dxa"/>
            <w:vAlign w:val="top"/>
          </w:tcPr>
          <w:p>
            <w:pPr>
              <w:pStyle w:val="TableText"/>
              <w:ind w:left="224"/>
              <w:spacing w:before="31" w:line="199" w:lineRule="auto"/>
              <w:rPr>
                <w:sz w:val="10"/>
                <w:szCs w:val="10"/>
              </w:rPr>
            </w:pPr>
            <w:r>
              <w:rPr>
                <w:sz w:val="10"/>
                <w:szCs w:val="10"/>
                <w:spacing w:val="4"/>
              </w:rPr>
              <w:t>0472-</w:t>
            </w:r>
          </w:p>
          <w:p>
            <w:pPr>
              <w:pStyle w:val="TableText"/>
              <w:ind w:left="166"/>
              <w:spacing w:line="183"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5" w:type="dxa"/>
            <w:vAlign w:val="top"/>
          </w:tcPr>
          <w:p>
            <w:pPr>
              <w:pStyle w:val="TableText"/>
              <w:ind w:left="210"/>
              <w:spacing w:before="89" w:line="140" w:lineRule="exact"/>
              <w:rPr>
                <w:sz w:val="10"/>
                <w:szCs w:val="10"/>
              </w:rPr>
            </w:pPr>
            <w:r>
              <w:rPr>
                <w:sz w:val="10"/>
                <w:szCs w:val="10"/>
                <w:position w:val="1"/>
              </w:rPr>
              <w:t>35</w:t>
            </w:r>
          </w:p>
        </w:tc>
        <w:tc>
          <w:tcPr>
            <w:tcW w:w="2633" w:type="dxa"/>
            <w:vAlign w:val="top"/>
          </w:tcPr>
          <w:p>
            <w:pPr>
              <w:pStyle w:val="TableText"/>
              <w:ind w:left="1040"/>
              <w:spacing w:before="82" w:line="239" w:lineRule="auto"/>
              <w:rPr>
                <w:sz w:val="10"/>
                <w:szCs w:val="10"/>
              </w:rPr>
            </w:pPr>
            <w:r>
              <w:rPr>
                <w:sz w:val="10"/>
                <w:szCs w:val="10"/>
                <w:spacing w:val="8"/>
              </w:rPr>
              <w:t>文物的认定</w:t>
            </w:r>
          </w:p>
        </w:tc>
        <w:tc>
          <w:tcPr>
            <w:tcW w:w="772" w:type="dxa"/>
            <w:vAlign w:val="top"/>
          </w:tcPr>
          <w:p>
            <w:pPr>
              <w:pStyle w:val="TableText"/>
              <w:ind w:left="167"/>
              <w:spacing w:before="82" w:line="239" w:lineRule="auto"/>
              <w:rPr>
                <w:sz w:val="10"/>
                <w:szCs w:val="10"/>
              </w:rPr>
            </w:pPr>
            <w:r>
              <w:rPr>
                <w:sz w:val="10"/>
                <w:szCs w:val="10"/>
                <w:spacing w:val="7"/>
              </w:rPr>
              <w:t>行政确认</w:t>
            </w:r>
          </w:p>
        </w:tc>
        <w:tc>
          <w:tcPr>
            <w:tcW w:w="1745" w:type="dxa"/>
            <w:vAlign w:val="top"/>
          </w:tcPr>
          <w:p>
            <w:pPr>
              <w:pStyle w:val="TableText"/>
              <w:ind w:left="173"/>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79" w:line="238" w:lineRule="auto"/>
              <w:rPr>
                <w:sz w:val="10"/>
                <w:szCs w:val="10"/>
              </w:rPr>
            </w:pPr>
            <w:r>
              <w:rPr>
                <w:sz w:val="10"/>
                <w:szCs w:val="10"/>
                <w:spacing w:val="10"/>
              </w:rPr>
              <w:t>1.【部门规章】《文物认定管理暂行办法</w:t>
            </w:r>
            <w:r>
              <w:rPr>
                <w:sz w:val="10"/>
                <w:szCs w:val="10"/>
                <w:spacing w:val="1"/>
              </w:rPr>
              <w:t xml:space="preserve"> </w:t>
            </w:r>
            <w:r>
              <w:rPr>
                <w:sz w:val="10"/>
                <w:szCs w:val="10"/>
                <w:spacing w:val="10"/>
              </w:rPr>
              <w:t>》（中华人民共和国文化和旅游部令第</w:t>
            </w:r>
            <w:r>
              <w:rPr>
                <w:sz w:val="10"/>
                <w:szCs w:val="10"/>
                <w:spacing w:val="-19"/>
              </w:rPr>
              <w:t xml:space="preserve"> </w:t>
            </w:r>
            <w:r>
              <w:rPr>
                <w:sz w:val="10"/>
                <w:szCs w:val="10"/>
                <w:spacing w:val="10"/>
              </w:rPr>
              <w:t>46号）第三条第一款</w:t>
            </w:r>
            <w:r>
              <w:rPr>
                <w:sz w:val="10"/>
                <w:szCs w:val="10"/>
                <w:spacing w:val="44"/>
                <w:w w:val="101"/>
              </w:rPr>
              <w:t xml:space="preserve"> </w:t>
            </w:r>
            <w:r>
              <w:rPr>
                <w:sz w:val="10"/>
                <w:szCs w:val="10"/>
                <w:spacing w:val="10"/>
              </w:rPr>
              <w:t>、第六条、第七条</w:t>
            </w:r>
          </w:p>
        </w:tc>
        <w:tc>
          <w:tcPr>
            <w:tcW w:w="696" w:type="dxa"/>
            <w:vAlign w:val="top"/>
          </w:tcPr>
          <w:p>
            <w:pPr>
              <w:pStyle w:val="TableText"/>
              <w:ind w:left="224"/>
              <w:spacing w:before="32" w:line="199" w:lineRule="auto"/>
              <w:rPr>
                <w:sz w:val="10"/>
                <w:szCs w:val="10"/>
              </w:rPr>
            </w:pPr>
            <w:r>
              <w:rPr>
                <w:sz w:val="10"/>
                <w:szCs w:val="10"/>
                <w:spacing w:val="4"/>
              </w:rPr>
              <w:t>0472-</w:t>
            </w:r>
          </w:p>
          <w:p>
            <w:pPr>
              <w:pStyle w:val="TableText"/>
              <w:ind w:left="166"/>
              <w:spacing w:line="183"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5" w:type="dxa"/>
            <w:vAlign w:val="top"/>
          </w:tcPr>
          <w:p>
            <w:pPr>
              <w:pStyle w:val="TableText"/>
              <w:ind w:left="210"/>
              <w:spacing w:before="89" w:line="141" w:lineRule="exact"/>
              <w:rPr>
                <w:sz w:val="10"/>
                <w:szCs w:val="10"/>
              </w:rPr>
            </w:pPr>
            <w:r>
              <w:rPr>
                <w:sz w:val="10"/>
                <w:szCs w:val="10"/>
                <w:position w:val="1"/>
              </w:rPr>
              <w:t>36</w:t>
            </w:r>
          </w:p>
        </w:tc>
        <w:tc>
          <w:tcPr>
            <w:tcW w:w="2633" w:type="dxa"/>
            <w:vAlign w:val="top"/>
          </w:tcPr>
          <w:p>
            <w:pPr>
              <w:pStyle w:val="TableText"/>
              <w:ind w:left="698"/>
              <w:spacing w:before="80" w:line="239" w:lineRule="auto"/>
              <w:rPr>
                <w:sz w:val="10"/>
                <w:szCs w:val="10"/>
              </w:rPr>
            </w:pPr>
            <w:r>
              <w:rPr>
                <w:sz w:val="10"/>
                <w:szCs w:val="10"/>
                <w:spacing w:val="10"/>
              </w:rPr>
              <w:t>对侵害他人著作权的处罚</w:t>
            </w:r>
          </w:p>
        </w:tc>
        <w:tc>
          <w:tcPr>
            <w:tcW w:w="772" w:type="dxa"/>
            <w:vAlign w:val="top"/>
          </w:tcPr>
          <w:p>
            <w:pPr>
              <w:pStyle w:val="TableText"/>
              <w:ind w:left="167"/>
              <w:spacing w:before="82" w:line="239" w:lineRule="auto"/>
              <w:rPr>
                <w:sz w:val="10"/>
                <w:szCs w:val="10"/>
              </w:rPr>
            </w:pPr>
            <w:r>
              <w:rPr>
                <w:sz w:val="10"/>
                <w:szCs w:val="10"/>
                <w:spacing w:val="7"/>
              </w:rPr>
              <w:t>行政处罚</w:t>
            </w:r>
          </w:p>
        </w:tc>
        <w:tc>
          <w:tcPr>
            <w:tcW w:w="1745" w:type="dxa"/>
            <w:vAlign w:val="top"/>
          </w:tcPr>
          <w:p>
            <w:pPr>
              <w:pStyle w:val="TableText"/>
              <w:ind w:left="173"/>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0" w:line="238" w:lineRule="auto"/>
              <w:rPr>
                <w:sz w:val="10"/>
                <w:szCs w:val="10"/>
              </w:rPr>
            </w:pPr>
            <w:r>
              <w:rPr>
                <w:sz w:val="10"/>
                <w:szCs w:val="10"/>
                <w:spacing w:val="9"/>
              </w:rPr>
              <w:t>1.【法律】《中华人民共和国著作权法</w:t>
            </w:r>
            <w:r>
              <w:rPr>
                <w:sz w:val="10"/>
                <w:szCs w:val="10"/>
                <w:spacing w:val="-8"/>
              </w:rPr>
              <w:t xml:space="preserve"> </w:t>
            </w:r>
            <w:r>
              <w:rPr>
                <w:sz w:val="10"/>
                <w:szCs w:val="10"/>
                <w:spacing w:val="9"/>
              </w:rPr>
              <w:t>》（公布机关：</w:t>
            </w:r>
            <w:r>
              <w:rPr>
                <w:sz w:val="10"/>
                <w:szCs w:val="10"/>
                <w:spacing w:val="40"/>
              </w:rPr>
              <w:t xml:space="preserve"> </w:t>
            </w:r>
            <w:r>
              <w:rPr>
                <w:sz w:val="10"/>
                <w:szCs w:val="10"/>
                <w:spacing w:val="9"/>
              </w:rPr>
              <w:t>全国人</w:t>
            </w:r>
            <w:r>
              <w:rPr>
                <w:sz w:val="10"/>
                <w:szCs w:val="10"/>
                <w:spacing w:val="8"/>
              </w:rPr>
              <w:t>民代表大会常务委员会</w:t>
            </w:r>
            <w:r>
              <w:rPr>
                <w:sz w:val="10"/>
                <w:szCs w:val="10"/>
                <w:spacing w:val="38"/>
                <w:w w:val="101"/>
              </w:rPr>
              <w:t xml:space="preserve"> </w:t>
            </w:r>
            <w:r>
              <w:rPr>
                <w:sz w:val="10"/>
                <w:szCs w:val="10"/>
                <w:spacing w:val="8"/>
              </w:rPr>
              <w:t>施行日期：</w:t>
            </w:r>
            <w:r>
              <w:rPr>
                <w:sz w:val="10"/>
                <w:szCs w:val="10"/>
                <w:spacing w:val="41"/>
              </w:rPr>
              <w:t xml:space="preserve"> </w:t>
            </w:r>
            <w:r>
              <w:rPr>
                <w:sz w:val="10"/>
                <w:szCs w:val="10"/>
                <w:spacing w:val="8"/>
              </w:rPr>
              <w:t>2010.04.01</w:t>
            </w:r>
            <w:r>
              <w:rPr>
                <w:sz w:val="10"/>
                <w:szCs w:val="10"/>
                <w:spacing w:val="47"/>
                <w:w w:val="101"/>
              </w:rPr>
              <w:t xml:space="preserve"> </w:t>
            </w:r>
            <w:r>
              <w:rPr>
                <w:sz w:val="10"/>
                <w:szCs w:val="10"/>
                <w:spacing w:val="8"/>
              </w:rPr>
              <w:t>）第四十八条</w:t>
            </w:r>
          </w:p>
        </w:tc>
        <w:tc>
          <w:tcPr>
            <w:tcW w:w="696" w:type="dxa"/>
            <w:vAlign w:val="top"/>
          </w:tcPr>
          <w:p>
            <w:pPr>
              <w:pStyle w:val="TableText"/>
              <w:ind w:left="224"/>
              <w:spacing w:before="29" w:line="202" w:lineRule="auto"/>
              <w:rPr>
                <w:sz w:val="10"/>
                <w:szCs w:val="10"/>
              </w:rPr>
            </w:pPr>
            <w:r>
              <w:rPr>
                <w:sz w:val="10"/>
                <w:szCs w:val="10"/>
                <w:spacing w:val="4"/>
              </w:rPr>
              <w:t>0472-</w:t>
            </w:r>
          </w:p>
          <w:p>
            <w:pPr>
              <w:pStyle w:val="TableText"/>
              <w:ind w:left="166"/>
              <w:spacing w:line="184"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433" w:hRule="atLeast"/>
        </w:trPr>
        <w:tc>
          <w:tcPr>
            <w:tcW w:w="505" w:type="dxa"/>
            <w:vAlign w:val="top"/>
          </w:tcPr>
          <w:p>
            <w:pPr>
              <w:pStyle w:val="TableText"/>
              <w:ind w:left="210"/>
              <w:spacing w:before="181" w:line="140" w:lineRule="exact"/>
              <w:rPr>
                <w:sz w:val="10"/>
                <w:szCs w:val="10"/>
              </w:rPr>
            </w:pPr>
            <w:r>
              <w:rPr>
                <w:sz w:val="10"/>
                <w:szCs w:val="10"/>
                <w:position w:val="1"/>
              </w:rPr>
              <w:t>37</w:t>
            </w:r>
          </w:p>
        </w:tc>
        <w:tc>
          <w:tcPr>
            <w:tcW w:w="2633" w:type="dxa"/>
            <w:vAlign w:val="top"/>
          </w:tcPr>
          <w:p>
            <w:pPr>
              <w:pStyle w:val="TableText"/>
              <w:ind w:left="72" w:right="71"/>
              <w:spacing w:before="32"/>
              <w:jc w:val="both"/>
              <w:rPr>
                <w:sz w:val="10"/>
                <w:szCs w:val="10"/>
              </w:rPr>
            </w:pPr>
            <w:r>
              <w:rPr>
                <w:sz w:val="10"/>
                <w:szCs w:val="10"/>
                <w:spacing w:val="7"/>
              </w:rPr>
              <w:t>对擅自设立广播电台 、</w:t>
            </w:r>
            <w:r>
              <w:rPr>
                <w:sz w:val="10"/>
                <w:szCs w:val="10"/>
                <w:spacing w:val="-12"/>
              </w:rPr>
              <w:t xml:space="preserve"> </w:t>
            </w:r>
            <w:r>
              <w:rPr>
                <w:sz w:val="10"/>
                <w:szCs w:val="10"/>
                <w:spacing w:val="7"/>
              </w:rPr>
              <w:t>电视台、教育电视台</w:t>
            </w:r>
            <w:r>
              <w:rPr>
                <w:sz w:val="10"/>
                <w:szCs w:val="10"/>
                <w:spacing w:val="-16"/>
              </w:rPr>
              <w:t xml:space="preserve"> </w:t>
            </w:r>
            <w:r>
              <w:rPr>
                <w:sz w:val="10"/>
                <w:szCs w:val="10"/>
                <w:spacing w:val="7"/>
              </w:rPr>
              <w:t>、有线</w:t>
            </w:r>
            <w:r>
              <w:rPr>
                <w:sz w:val="10"/>
                <w:szCs w:val="10"/>
                <w:spacing w:val="10"/>
              </w:rPr>
              <w:t>广播电视传输覆盖网 、广播电视站和擅自设立广播</w:t>
            </w:r>
            <w:r>
              <w:rPr>
                <w:sz w:val="10"/>
                <w:szCs w:val="10"/>
                <w:spacing w:val="11"/>
              </w:rPr>
              <w:t>电视发射台、转播台、微波站、卫星上行站的处罚</w:t>
            </w:r>
          </w:p>
        </w:tc>
        <w:tc>
          <w:tcPr>
            <w:tcW w:w="772" w:type="dxa"/>
            <w:vAlign w:val="top"/>
          </w:tcPr>
          <w:p>
            <w:pPr>
              <w:pStyle w:val="TableText"/>
              <w:ind w:left="167"/>
              <w:spacing w:before="174" w:line="239" w:lineRule="auto"/>
              <w:rPr>
                <w:sz w:val="10"/>
                <w:szCs w:val="10"/>
              </w:rPr>
            </w:pPr>
            <w:r>
              <w:rPr>
                <w:sz w:val="10"/>
                <w:szCs w:val="10"/>
                <w:spacing w:val="7"/>
              </w:rPr>
              <w:t>行政处罚</w:t>
            </w:r>
          </w:p>
        </w:tc>
        <w:tc>
          <w:tcPr>
            <w:tcW w:w="1745" w:type="dxa"/>
            <w:vAlign w:val="top"/>
          </w:tcPr>
          <w:p>
            <w:pPr>
              <w:pStyle w:val="TableText"/>
              <w:ind w:left="173"/>
              <w:spacing w:before="174"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35" w:line="246"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》第二次修订</w:t>
            </w:r>
            <w:r>
              <w:rPr>
                <w:sz w:val="10"/>
                <w:szCs w:val="10"/>
                <w:spacing w:val="9"/>
              </w:rPr>
              <w:t>， 自1997年9月1日施行）第四十七条</w:t>
            </w:r>
          </w:p>
          <w:p>
            <w:pPr>
              <w:pStyle w:val="TableText"/>
              <w:ind w:left="26"/>
              <w:spacing w:line="224" w:lineRule="auto"/>
              <w:rPr>
                <w:sz w:val="10"/>
                <w:szCs w:val="10"/>
              </w:rPr>
            </w:pPr>
            <w:r>
              <w:rPr>
                <w:sz w:val="10"/>
                <w:szCs w:val="10"/>
                <w:spacing w:val="10"/>
              </w:rPr>
              <w:t>2.【部门规章】《专网及定向传播视听节目服务管理规定 》（公布部门：  国家新闻出版广电</w:t>
            </w:r>
            <w:r>
              <w:rPr>
                <w:sz w:val="10"/>
                <w:szCs w:val="10"/>
                <w:spacing w:val="9"/>
              </w:rPr>
              <w:t>总局</w:t>
            </w:r>
            <w:r>
              <w:rPr>
                <w:sz w:val="10"/>
                <w:szCs w:val="10"/>
                <w:spacing w:val="33"/>
                <w:w w:val="101"/>
              </w:rPr>
              <w:t xml:space="preserve"> </w:t>
            </w:r>
            <w:r>
              <w:rPr>
                <w:sz w:val="10"/>
                <w:szCs w:val="10"/>
                <w:spacing w:val="9"/>
              </w:rPr>
              <w:t>施行日期：</w:t>
            </w:r>
            <w:r>
              <w:rPr>
                <w:sz w:val="10"/>
                <w:szCs w:val="10"/>
                <w:spacing w:val="-29"/>
              </w:rPr>
              <w:t xml:space="preserve"> </w:t>
            </w:r>
            <w:r>
              <w:rPr>
                <w:sz w:val="10"/>
                <w:szCs w:val="10"/>
                <w:spacing w:val="9"/>
              </w:rPr>
              <w:t>2016.06.01）第二十五条、第四十七条</w:t>
            </w:r>
          </w:p>
        </w:tc>
        <w:tc>
          <w:tcPr>
            <w:tcW w:w="696" w:type="dxa"/>
            <w:vAlign w:val="top"/>
          </w:tcPr>
          <w:p>
            <w:pPr>
              <w:pStyle w:val="TableText"/>
              <w:ind w:left="224"/>
              <w:spacing w:before="109" w:line="140" w:lineRule="exact"/>
              <w:rPr>
                <w:sz w:val="10"/>
                <w:szCs w:val="10"/>
              </w:rPr>
            </w:pPr>
            <w:r>
              <w:rPr>
                <w:sz w:val="10"/>
                <w:szCs w:val="10"/>
                <w:spacing w:val="4"/>
                <w:position w:val="1"/>
              </w:rPr>
              <w:t>0472-</w:t>
            </w:r>
          </w:p>
          <w:p>
            <w:pPr>
              <w:pStyle w:val="TableText"/>
              <w:ind w:left="166"/>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37" w:hRule="atLeast"/>
        </w:trPr>
        <w:tc>
          <w:tcPr>
            <w:tcW w:w="505" w:type="dxa"/>
            <w:vAlign w:val="top"/>
          </w:tcPr>
          <w:p>
            <w:pPr>
              <w:pStyle w:val="TableText"/>
              <w:ind w:left="210"/>
              <w:spacing w:before="134" w:line="140" w:lineRule="exact"/>
              <w:rPr>
                <w:sz w:val="10"/>
                <w:szCs w:val="10"/>
              </w:rPr>
            </w:pPr>
            <w:r>
              <w:rPr>
                <w:sz w:val="10"/>
                <w:szCs w:val="10"/>
                <w:position w:val="1"/>
              </w:rPr>
              <w:t>38</w:t>
            </w:r>
          </w:p>
        </w:tc>
        <w:tc>
          <w:tcPr>
            <w:tcW w:w="2633" w:type="dxa"/>
            <w:vAlign w:val="top"/>
          </w:tcPr>
          <w:p>
            <w:pPr>
              <w:pStyle w:val="TableText"/>
              <w:ind w:left="413" w:right="119" w:hanging="341"/>
              <w:spacing w:before="62" w:line="244" w:lineRule="auto"/>
              <w:rPr>
                <w:sz w:val="10"/>
                <w:szCs w:val="10"/>
              </w:rPr>
            </w:pPr>
            <w:r>
              <w:rPr>
                <w:sz w:val="10"/>
                <w:szCs w:val="10"/>
                <w:spacing w:val="10"/>
              </w:rPr>
              <w:t>对擅自设立广播电视节目制作经营单位或者擅自制</w:t>
            </w:r>
            <w:r>
              <w:rPr>
                <w:sz w:val="10"/>
                <w:szCs w:val="10"/>
                <w:spacing w:val="10"/>
              </w:rPr>
              <w:t>作电视剧及其他广播电视节目的处罚</w:t>
            </w:r>
          </w:p>
        </w:tc>
        <w:tc>
          <w:tcPr>
            <w:tcW w:w="772" w:type="dxa"/>
            <w:vAlign w:val="top"/>
          </w:tcPr>
          <w:p>
            <w:pPr>
              <w:pStyle w:val="TableText"/>
              <w:ind w:left="167"/>
              <w:spacing w:before="127" w:line="239" w:lineRule="auto"/>
              <w:rPr>
                <w:sz w:val="10"/>
                <w:szCs w:val="10"/>
              </w:rPr>
            </w:pPr>
            <w:r>
              <w:rPr>
                <w:sz w:val="10"/>
                <w:szCs w:val="10"/>
                <w:spacing w:val="7"/>
              </w:rPr>
              <w:t>行政处罚</w:t>
            </w:r>
          </w:p>
        </w:tc>
        <w:tc>
          <w:tcPr>
            <w:tcW w:w="1745" w:type="dxa"/>
            <w:vAlign w:val="top"/>
          </w:tcPr>
          <w:p>
            <w:pPr>
              <w:pStyle w:val="TableText"/>
              <w:ind w:left="173"/>
              <w:spacing w:before="127"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62" w:line="244"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》第二次修订</w:t>
            </w:r>
            <w:r>
              <w:rPr>
                <w:sz w:val="10"/>
                <w:szCs w:val="10"/>
                <w:spacing w:val="9"/>
              </w:rPr>
              <w:t>， 自1997年9月1日施行）第四十八条</w:t>
            </w:r>
          </w:p>
        </w:tc>
        <w:tc>
          <w:tcPr>
            <w:tcW w:w="696" w:type="dxa"/>
            <w:vAlign w:val="top"/>
          </w:tcPr>
          <w:p>
            <w:pPr>
              <w:pStyle w:val="TableText"/>
              <w:ind w:left="224"/>
              <w:spacing w:before="65" w:line="139" w:lineRule="exact"/>
              <w:rPr>
                <w:sz w:val="10"/>
                <w:szCs w:val="10"/>
              </w:rPr>
            </w:pPr>
            <w:r>
              <w:rPr>
                <w:sz w:val="10"/>
                <w:szCs w:val="10"/>
                <w:spacing w:val="4"/>
                <w:position w:val="1"/>
              </w:rPr>
              <w:t>0472-</w:t>
            </w:r>
          </w:p>
          <w:p>
            <w:pPr>
              <w:pStyle w:val="TableText"/>
              <w:ind w:left="166"/>
              <w:spacing w:line="226" w:lineRule="auto"/>
              <w:rPr>
                <w:sz w:val="10"/>
                <w:szCs w:val="10"/>
              </w:rPr>
            </w:pPr>
            <w:r>
              <w:rPr>
                <w:sz w:val="10"/>
                <w:szCs w:val="10"/>
                <w:spacing w:val="4"/>
              </w:rPr>
              <w:t>6131688</w:t>
            </w:r>
          </w:p>
        </w:tc>
        <w:tc>
          <w:tcPr>
            <w:tcW w:w="404" w:type="dxa"/>
            <w:vAlign w:val="top"/>
          </w:tcPr>
          <w:p>
            <w:pPr>
              <w:rPr>
                <w:rFonts w:ascii="Arial"/>
                <w:sz w:val="21"/>
              </w:rPr>
            </w:pPr>
            <w:r/>
          </w:p>
        </w:tc>
      </w:tr>
      <w:tr>
        <w:trPr>
          <w:trHeight w:val="491" w:hRule="atLeast"/>
        </w:trPr>
        <w:tc>
          <w:tcPr>
            <w:tcW w:w="505" w:type="dxa"/>
            <w:vAlign w:val="top"/>
          </w:tcPr>
          <w:p>
            <w:pPr>
              <w:pStyle w:val="TableText"/>
              <w:ind w:left="210"/>
              <w:spacing w:before="212" w:line="140" w:lineRule="exact"/>
              <w:rPr>
                <w:sz w:val="10"/>
                <w:szCs w:val="10"/>
              </w:rPr>
            </w:pPr>
            <w:r>
              <w:rPr>
                <w:sz w:val="10"/>
                <w:szCs w:val="10"/>
                <w:position w:val="1"/>
              </w:rPr>
              <w:t>39</w:t>
            </w:r>
          </w:p>
        </w:tc>
        <w:tc>
          <w:tcPr>
            <w:tcW w:w="2633" w:type="dxa"/>
            <w:vAlign w:val="top"/>
          </w:tcPr>
          <w:p>
            <w:pPr>
              <w:pStyle w:val="TableText"/>
              <w:ind w:left="72"/>
              <w:spacing w:before="133" w:line="238" w:lineRule="auto"/>
              <w:rPr>
                <w:sz w:val="10"/>
                <w:szCs w:val="10"/>
              </w:rPr>
            </w:pPr>
            <w:r>
              <w:rPr>
                <w:sz w:val="10"/>
                <w:szCs w:val="10"/>
                <w:spacing w:val="9"/>
              </w:rPr>
              <w:t>对违规定制作</w:t>
            </w:r>
            <w:r>
              <w:rPr>
                <w:sz w:val="10"/>
                <w:szCs w:val="10"/>
                <w:spacing w:val="-9"/>
              </w:rPr>
              <w:t xml:space="preserve"> </w:t>
            </w:r>
            <w:r>
              <w:rPr>
                <w:sz w:val="10"/>
                <w:szCs w:val="10"/>
                <w:spacing w:val="9"/>
              </w:rPr>
              <w:t>、播放、</w:t>
            </w:r>
            <w:r>
              <w:rPr>
                <w:sz w:val="10"/>
                <w:szCs w:val="10"/>
                <w:spacing w:val="-28"/>
              </w:rPr>
              <w:t xml:space="preserve"> </w:t>
            </w:r>
            <w:r>
              <w:rPr>
                <w:sz w:val="10"/>
                <w:szCs w:val="10"/>
                <w:spacing w:val="9"/>
              </w:rPr>
              <w:t>向境外提供禁止内容的节目</w:t>
            </w:r>
          </w:p>
          <w:p>
            <w:pPr>
              <w:pStyle w:val="TableText"/>
              <w:ind w:left="1168"/>
              <w:spacing w:before="15" w:line="241" w:lineRule="auto"/>
              <w:rPr>
                <w:sz w:val="10"/>
                <w:szCs w:val="10"/>
              </w:rPr>
            </w:pPr>
            <w:r>
              <w:rPr>
                <w:sz w:val="10"/>
                <w:szCs w:val="10"/>
                <w:spacing w:val="2"/>
              </w:rPr>
              <w:t>的处罚</w:t>
            </w:r>
          </w:p>
        </w:tc>
        <w:tc>
          <w:tcPr>
            <w:tcW w:w="772" w:type="dxa"/>
            <w:vAlign w:val="top"/>
          </w:tcPr>
          <w:p>
            <w:pPr>
              <w:pStyle w:val="TableText"/>
              <w:ind w:left="167"/>
              <w:spacing w:before="205" w:line="239" w:lineRule="auto"/>
              <w:rPr>
                <w:sz w:val="10"/>
                <w:szCs w:val="10"/>
              </w:rPr>
            </w:pPr>
            <w:r>
              <w:rPr>
                <w:sz w:val="10"/>
                <w:szCs w:val="10"/>
                <w:spacing w:val="7"/>
              </w:rPr>
              <w:t>行政处罚</w:t>
            </w:r>
          </w:p>
        </w:tc>
        <w:tc>
          <w:tcPr>
            <w:tcW w:w="1745" w:type="dxa"/>
            <w:vAlign w:val="top"/>
          </w:tcPr>
          <w:p>
            <w:pPr>
              <w:pStyle w:val="TableText"/>
              <w:ind w:left="173"/>
              <w:spacing w:before="205"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66" w:line="253"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w:t>
            </w:r>
            <w:r>
              <w:rPr>
                <w:sz w:val="10"/>
                <w:szCs w:val="10"/>
                <w:spacing w:val="9"/>
              </w:rPr>
              <w:t>决定 》第二次修订， 自1997年9月1日施行）第三十二条</w:t>
            </w:r>
            <w:r>
              <w:rPr>
                <w:sz w:val="10"/>
                <w:szCs w:val="10"/>
                <w:spacing w:val="-14"/>
              </w:rPr>
              <w:t xml:space="preserve"> </w:t>
            </w:r>
            <w:r>
              <w:rPr>
                <w:sz w:val="10"/>
                <w:szCs w:val="10"/>
                <w:spacing w:val="9"/>
              </w:rPr>
              <w:t>、第四十九条</w:t>
            </w:r>
          </w:p>
          <w:p>
            <w:pPr>
              <w:pStyle w:val="TableText"/>
              <w:ind w:left="26"/>
              <w:spacing w:before="1" w:line="238" w:lineRule="auto"/>
              <w:rPr>
                <w:sz w:val="10"/>
                <w:szCs w:val="10"/>
              </w:rPr>
            </w:pPr>
            <w:r>
              <w:rPr>
                <w:sz w:val="10"/>
                <w:szCs w:val="10"/>
                <w:spacing w:val="9"/>
              </w:rPr>
              <w:t>2.【部门规章】《专网及定向传播视听节目服务管理规定 》（公布部门：  国家新闻出版广电总局</w:t>
            </w:r>
            <w:r>
              <w:rPr>
                <w:sz w:val="10"/>
                <w:szCs w:val="10"/>
                <w:spacing w:val="38"/>
              </w:rPr>
              <w:t xml:space="preserve"> </w:t>
            </w:r>
            <w:r>
              <w:rPr>
                <w:sz w:val="10"/>
                <w:szCs w:val="10"/>
                <w:spacing w:val="9"/>
              </w:rPr>
              <w:t>施行日期：</w:t>
            </w:r>
            <w:r>
              <w:rPr>
                <w:sz w:val="10"/>
                <w:szCs w:val="10"/>
                <w:spacing w:val="41"/>
              </w:rPr>
              <w:t xml:space="preserve"> </w:t>
            </w:r>
            <w:r>
              <w:rPr>
                <w:sz w:val="10"/>
                <w:szCs w:val="10"/>
                <w:spacing w:val="9"/>
              </w:rPr>
              <w:t>2016.06.01）第二十六条</w:t>
            </w:r>
          </w:p>
        </w:tc>
        <w:tc>
          <w:tcPr>
            <w:tcW w:w="696" w:type="dxa"/>
            <w:vAlign w:val="top"/>
          </w:tcPr>
          <w:p>
            <w:pPr>
              <w:pStyle w:val="TableText"/>
              <w:ind w:left="224"/>
              <w:spacing w:before="143" w:line="139" w:lineRule="exact"/>
              <w:rPr>
                <w:sz w:val="10"/>
                <w:szCs w:val="10"/>
              </w:rPr>
            </w:pPr>
            <w:r>
              <w:rPr>
                <w:sz w:val="10"/>
                <w:szCs w:val="10"/>
                <w:spacing w:val="4"/>
                <w:position w:val="1"/>
              </w:rPr>
              <w:t>0472-</w:t>
            </w:r>
          </w:p>
          <w:p>
            <w:pPr>
              <w:pStyle w:val="TableText"/>
              <w:ind w:left="166"/>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50" w:hRule="atLeast"/>
        </w:trPr>
        <w:tc>
          <w:tcPr>
            <w:tcW w:w="505" w:type="dxa"/>
            <w:vAlign w:val="top"/>
          </w:tcPr>
          <w:p>
            <w:pPr>
              <w:pStyle w:val="TableText"/>
              <w:ind w:left="202"/>
              <w:spacing w:before="93" w:line="140" w:lineRule="exact"/>
              <w:rPr>
                <w:sz w:val="10"/>
                <w:szCs w:val="10"/>
              </w:rPr>
            </w:pPr>
            <w:r>
              <w:rPr>
                <w:sz w:val="10"/>
                <w:szCs w:val="10"/>
                <w:spacing w:val="3"/>
                <w:position w:val="1"/>
              </w:rPr>
              <w:t>40</w:t>
            </w:r>
          </w:p>
        </w:tc>
        <w:tc>
          <w:tcPr>
            <w:tcW w:w="2633" w:type="dxa"/>
            <w:vAlign w:val="top"/>
          </w:tcPr>
          <w:p>
            <w:pPr>
              <w:pStyle w:val="TableText"/>
              <w:ind w:left="72"/>
              <w:spacing w:before="28" w:line="208" w:lineRule="auto"/>
              <w:rPr>
                <w:sz w:val="10"/>
                <w:szCs w:val="10"/>
              </w:rPr>
            </w:pPr>
            <w:r>
              <w:rPr>
                <w:sz w:val="10"/>
                <w:szCs w:val="10"/>
                <w:spacing w:val="9"/>
              </w:rPr>
              <w:t>对未经批准，擅自变更台名 、台标、节目设置范围</w:t>
            </w:r>
          </w:p>
          <w:p>
            <w:pPr>
              <w:pStyle w:val="TableText"/>
              <w:ind w:left="813"/>
              <w:spacing w:line="181" w:lineRule="auto"/>
              <w:rPr>
                <w:sz w:val="10"/>
                <w:szCs w:val="10"/>
              </w:rPr>
            </w:pPr>
            <w:r>
              <w:rPr>
                <w:sz w:val="10"/>
                <w:szCs w:val="10"/>
                <w:spacing w:val="9"/>
              </w:rPr>
              <w:t>或者节目套数的处罚</w:t>
            </w:r>
          </w:p>
        </w:tc>
        <w:tc>
          <w:tcPr>
            <w:tcW w:w="772" w:type="dxa"/>
            <w:vAlign w:val="top"/>
          </w:tcPr>
          <w:p>
            <w:pPr>
              <w:pStyle w:val="TableText"/>
              <w:ind w:left="167"/>
              <w:spacing w:before="86" w:line="239" w:lineRule="auto"/>
              <w:rPr>
                <w:sz w:val="10"/>
                <w:szCs w:val="10"/>
              </w:rPr>
            </w:pPr>
            <w:r>
              <w:rPr>
                <w:sz w:val="10"/>
                <w:szCs w:val="10"/>
                <w:spacing w:val="7"/>
              </w:rPr>
              <w:t>行政处罚</w:t>
            </w:r>
          </w:p>
        </w:tc>
        <w:tc>
          <w:tcPr>
            <w:tcW w:w="1745" w:type="dxa"/>
            <w:vAlign w:val="top"/>
          </w:tcPr>
          <w:p>
            <w:pPr>
              <w:pStyle w:val="TableText"/>
              <w:ind w:left="173"/>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1" w:line="211"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w:t>
            </w:r>
            <w:r>
              <w:rPr>
                <w:sz w:val="10"/>
                <w:szCs w:val="10"/>
                <w:spacing w:val="9"/>
              </w:rPr>
              <w:t>修订， 自1997年9月1日施行）第五十条</w:t>
            </w:r>
          </w:p>
        </w:tc>
        <w:tc>
          <w:tcPr>
            <w:tcW w:w="696" w:type="dxa"/>
            <w:vAlign w:val="top"/>
          </w:tcPr>
          <w:p>
            <w:pPr>
              <w:pStyle w:val="TableText"/>
              <w:ind w:left="224"/>
              <w:spacing w:before="33" w:line="202" w:lineRule="auto"/>
              <w:rPr>
                <w:sz w:val="10"/>
                <w:szCs w:val="10"/>
              </w:rPr>
            </w:pPr>
            <w:r>
              <w:rPr>
                <w:sz w:val="10"/>
                <w:szCs w:val="10"/>
                <w:spacing w:val="4"/>
              </w:rPr>
              <w:t>0472-</w:t>
            </w:r>
          </w:p>
          <w:p>
            <w:pPr>
              <w:pStyle w:val="TableText"/>
              <w:ind w:left="166"/>
              <w:spacing w:line="179"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9" w:hRule="atLeast"/>
        </w:trPr>
        <w:tc>
          <w:tcPr>
            <w:tcW w:w="505" w:type="dxa"/>
            <w:vAlign w:val="top"/>
          </w:tcPr>
          <w:p>
            <w:pPr>
              <w:pStyle w:val="TableText"/>
              <w:ind w:left="202"/>
              <w:spacing w:before="97" w:line="141" w:lineRule="exact"/>
              <w:rPr>
                <w:sz w:val="10"/>
                <w:szCs w:val="10"/>
              </w:rPr>
            </w:pPr>
            <w:r>
              <w:rPr>
                <w:sz w:val="10"/>
                <w:szCs w:val="10"/>
                <w:spacing w:val="3"/>
                <w:position w:val="1"/>
              </w:rPr>
              <w:t>41</w:t>
            </w:r>
          </w:p>
        </w:tc>
        <w:tc>
          <w:tcPr>
            <w:tcW w:w="2633" w:type="dxa"/>
            <w:vAlign w:val="top"/>
          </w:tcPr>
          <w:p>
            <w:pPr>
              <w:pStyle w:val="TableText"/>
              <w:ind w:left="583"/>
              <w:spacing w:before="83" w:line="239" w:lineRule="auto"/>
              <w:rPr>
                <w:sz w:val="10"/>
                <w:szCs w:val="10"/>
              </w:rPr>
            </w:pPr>
            <w:r>
              <w:rPr>
                <w:sz w:val="10"/>
                <w:szCs w:val="10"/>
                <w:spacing w:val="10"/>
              </w:rPr>
              <w:t>对出租、转让播出时段的处罚</w:t>
            </w:r>
          </w:p>
        </w:tc>
        <w:tc>
          <w:tcPr>
            <w:tcW w:w="772" w:type="dxa"/>
            <w:vAlign w:val="top"/>
          </w:tcPr>
          <w:p>
            <w:pPr>
              <w:pStyle w:val="TableText"/>
              <w:ind w:left="167"/>
              <w:spacing w:before="85" w:line="239" w:lineRule="auto"/>
              <w:rPr>
                <w:sz w:val="10"/>
                <w:szCs w:val="10"/>
              </w:rPr>
            </w:pPr>
            <w:r>
              <w:rPr>
                <w:sz w:val="10"/>
                <w:szCs w:val="10"/>
                <w:spacing w:val="7"/>
              </w:rPr>
              <w:t>行政处罚</w:t>
            </w:r>
          </w:p>
        </w:tc>
        <w:tc>
          <w:tcPr>
            <w:tcW w:w="1745" w:type="dxa"/>
            <w:vAlign w:val="top"/>
          </w:tcPr>
          <w:p>
            <w:pPr>
              <w:pStyle w:val="TableText"/>
              <w:ind w:left="173"/>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1" w:line="210"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w:t>
            </w:r>
            <w:r>
              <w:rPr>
                <w:sz w:val="10"/>
                <w:szCs w:val="10"/>
                <w:spacing w:val="9"/>
              </w:rPr>
              <w:t>修订， 自1997年9月1日施行）第五十条</w:t>
            </w:r>
          </w:p>
        </w:tc>
        <w:tc>
          <w:tcPr>
            <w:tcW w:w="696" w:type="dxa"/>
            <w:vAlign w:val="top"/>
          </w:tcPr>
          <w:p>
            <w:pPr>
              <w:pStyle w:val="TableText"/>
              <w:ind w:left="224"/>
              <w:spacing w:before="35" w:line="199" w:lineRule="auto"/>
              <w:rPr>
                <w:sz w:val="10"/>
                <w:szCs w:val="10"/>
              </w:rPr>
            </w:pPr>
            <w:r>
              <w:rPr>
                <w:sz w:val="10"/>
                <w:szCs w:val="10"/>
                <w:spacing w:val="4"/>
              </w:rPr>
              <w:t>0472-</w:t>
            </w:r>
          </w:p>
          <w:p>
            <w:pPr>
              <w:pStyle w:val="TableText"/>
              <w:ind w:left="166"/>
              <w:spacing w:line="176"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50" w:hRule="atLeast"/>
        </w:trPr>
        <w:tc>
          <w:tcPr>
            <w:tcW w:w="505" w:type="dxa"/>
            <w:vAlign w:val="top"/>
          </w:tcPr>
          <w:p>
            <w:pPr>
              <w:pStyle w:val="TableText"/>
              <w:ind w:left="202"/>
              <w:spacing w:before="100" w:line="140" w:lineRule="exact"/>
              <w:rPr>
                <w:sz w:val="10"/>
                <w:szCs w:val="10"/>
              </w:rPr>
            </w:pPr>
            <w:r>
              <w:rPr>
                <w:sz w:val="10"/>
                <w:szCs w:val="10"/>
                <w:spacing w:val="3"/>
                <w:position w:val="1"/>
              </w:rPr>
              <w:t>42</w:t>
            </w:r>
          </w:p>
        </w:tc>
        <w:tc>
          <w:tcPr>
            <w:tcW w:w="2633" w:type="dxa"/>
            <w:vAlign w:val="top"/>
          </w:tcPr>
          <w:p>
            <w:pPr>
              <w:pStyle w:val="TableText"/>
              <w:ind w:left="242"/>
              <w:spacing w:before="85" w:line="239" w:lineRule="auto"/>
              <w:rPr>
                <w:sz w:val="10"/>
                <w:szCs w:val="10"/>
              </w:rPr>
            </w:pPr>
            <w:r>
              <w:rPr>
                <w:sz w:val="10"/>
                <w:szCs w:val="10"/>
                <w:spacing w:val="10"/>
              </w:rPr>
              <w:t>对转播、播放广播电视节目违反规定的处罚</w:t>
            </w:r>
          </w:p>
        </w:tc>
        <w:tc>
          <w:tcPr>
            <w:tcW w:w="772" w:type="dxa"/>
            <w:vAlign w:val="top"/>
          </w:tcPr>
          <w:p>
            <w:pPr>
              <w:pStyle w:val="TableText"/>
              <w:ind w:left="167"/>
              <w:spacing w:before="86" w:line="239" w:lineRule="auto"/>
              <w:rPr>
                <w:sz w:val="10"/>
                <w:szCs w:val="10"/>
              </w:rPr>
            </w:pPr>
            <w:r>
              <w:rPr>
                <w:sz w:val="10"/>
                <w:szCs w:val="10"/>
                <w:spacing w:val="7"/>
              </w:rPr>
              <w:t>行政处罚</w:t>
            </w:r>
          </w:p>
        </w:tc>
        <w:tc>
          <w:tcPr>
            <w:tcW w:w="1745" w:type="dxa"/>
            <w:vAlign w:val="top"/>
          </w:tcPr>
          <w:p>
            <w:pPr>
              <w:pStyle w:val="TableText"/>
              <w:ind w:left="173"/>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1" w:line="211"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w:t>
            </w:r>
            <w:r>
              <w:rPr>
                <w:sz w:val="10"/>
                <w:szCs w:val="10"/>
                <w:spacing w:val="9"/>
              </w:rPr>
              <w:t>修订， 自1997年9月1日施行）第五十条</w:t>
            </w:r>
          </w:p>
        </w:tc>
        <w:tc>
          <w:tcPr>
            <w:tcW w:w="696" w:type="dxa"/>
            <w:vAlign w:val="top"/>
          </w:tcPr>
          <w:p>
            <w:pPr>
              <w:pStyle w:val="TableText"/>
              <w:ind w:left="224"/>
              <w:spacing w:before="33" w:line="202" w:lineRule="auto"/>
              <w:rPr>
                <w:sz w:val="10"/>
                <w:szCs w:val="10"/>
              </w:rPr>
            </w:pPr>
            <w:r>
              <w:rPr>
                <w:sz w:val="10"/>
                <w:szCs w:val="10"/>
                <w:spacing w:val="4"/>
              </w:rPr>
              <w:t>0472-</w:t>
            </w:r>
          </w:p>
          <w:p>
            <w:pPr>
              <w:pStyle w:val="TableText"/>
              <w:ind w:left="166"/>
              <w:spacing w:line="180"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9" w:hRule="atLeast"/>
        </w:trPr>
        <w:tc>
          <w:tcPr>
            <w:tcW w:w="505" w:type="dxa"/>
            <w:vAlign w:val="top"/>
          </w:tcPr>
          <w:p>
            <w:pPr>
              <w:pStyle w:val="TableText"/>
              <w:ind w:left="202"/>
              <w:spacing w:before="92" w:line="140" w:lineRule="exact"/>
              <w:rPr>
                <w:sz w:val="10"/>
                <w:szCs w:val="10"/>
              </w:rPr>
            </w:pPr>
            <w:r>
              <w:rPr>
                <w:sz w:val="10"/>
                <w:szCs w:val="10"/>
                <w:spacing w:val="3"/>
                <w:position w:val="1"/>
              </w:rPr>
              <w:t>43</w:t>
            </w:r>
          </w:p>
        </w:tc>
        <w:tc>
          <w:tcPr>
            <w:tcW w:w="2633" w:type="dxa"/>
            <w:vAlign w:val="top"/>
          </w:tcPr>
          <w:p>
            <w:pPr>
              <w:pStyle w:val="TableText"/>
              <w:ind w:left="72"/>
              <w:spacing w:before="25" w:line="213" w:lineRule="auto"/>
              <w:rPr>
                <w:sz w:val="10"/>
                <w:szCs w:val="10"/>
              </w:rPr>
            </w:pPr>
            <w:r>
              <w:rPr>
                <w:sz w:val="10"/>
                <w:szCs w:val="10"/>
                <w:spacing w:val="10"/>
              </w:rPr>
              <w:t>对播放境外广播电视节目或者广告的时间超出规定</w:t>
            </w:r>
          </w:p>
          <w:p>
            <w:pPr>
              <w:pStyle w:val="TableText"/>
              <w:ind w:left="1168"/>
              <w:spacing w:line="181" w:lineRule="auto"/>
              <w:rPr>
                <w:sz w:val="10"/>
                <w:szCs w:val="10"/>
              </w:rPr>
            </w:pPr>
            <w:r>
              <w:rPr>
                <w:sz w:val="10"/>
                <w:szCs w:val="10"/>
                <w:spacing w:val="2"/>
              </w:rPr>
              <w:t>的处罚</w:t>
            </w:r>
          </w:p>
        </w:tc>
        <w:tc>
          <w:tcPr>
            <w:tcW w:w="772" w:type="dxa"/>
            <w:vAlign w:val="top"/>
          </w:tcPr>
          <w:p>
            <w:pPr>
              <w:pStyle w:val="TableText"/>
              <w:ind w:left="167"/>
              <w:spacing w:before="85" w:line="239" w:lineRule="auto"/>
              <w:rPr>
                <w:sz w:val="10"/>
                <w:szCs w:val="10"/>
              </w:rPr>
            </w:pPr>
            <w:r>
              <w:rPr>
                <w:sz w:val="10"/>
                <w:szCs w:val="10"/>
                <w:spacing w:val="7"/>
              </w:rPr>
              <w:t>行政处罚</w:t>
            </w:r>
          </w:p>
        </w:tc>
        <w:tc>
          <w:tcPr>
            <w:tcW w:w="1745" w:type="dxa"/>
            <w:vAlign w:val="top"/>
          </w:tcPr>
          <w:p>
            <w:pPr>
              <w:pStyle w:val="TableText"/>
              <w:ind w:left="173"/>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1" w:line="210"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w:t>
            </w:r>
            <w:r>
              <w:rPr>
                <w:sz w:val="10"/>
                <w:szCs w:val="10"/>
                <w:spacing w:val="9"/>
              </w:rPr>
              <w:t>修订， 自1997年9月1日施行）第五十条</w:t>
            </w:r>
          </w:p>
        </w:tc>
        <w:tc>
          <w:tcPr>
            <w:tcW w:w="696" w:type="dxa"/>
            <w:vAlign w:val="top"/>
          </w:tcPr>
          <w:p>
            <w:pPr>
              <w:pStyle w:val="TableText"/>
              <w:ind w:left="224"/>
              <w:spacing w:before="32" w:line="202" w:lineRule="auto"/>
              <w:rPr>
                <w:sz w:val="10"/>
                <w:szCs w:val="10"/>
              </w:rPr>
            </w:pPr>
            <w:r>
              <w:rPr>
                <w:sz w:val="10"/>
                <w:szCs w:val="10"/>
                <w:spacing w:val="4"/>
              </w:rPr>
              <w:t>0472-</w:t>
            </w:r>
          </w:p>
          <w:p>
            <w:pPr>
              <w:pStyle w:val="TableText"/>
              <w:ind w:left="166"/>
              <w:spacing w:line="179"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378" w:hRule="atLeast"/>
        </w:trPr>
        <w:tc>
          <w:tcPr>
            <w:tcW w:w="505" w:type="dxa"/>
            <w:vAlign w:val="top"/>
          </w:tcPr>
          <w:p>
            <w:pPr>
              <w:pStyle w:val="TableText"/>
              <w:ind w:left="202"/>
              <w:spacing w:before="162" w:line="141" w:lineRule="exact"/>
              <w:rPr>
                <w:sz w:val="10"/>
                <w:szCs w:val="10"/>
              </w:rPr>
            </w:pPr>
            <w:r>
              <w:rPr>
                <w:sz w:val="10"/>
                <w:szCs w:val="10"/>
                <w:spacing w:val="3"/>
                <w:position w:val="1"/>
              </w:rPr>
              <w:t>44</w:t>
            </w:r>
          </w:p>
        </w:tc>
        <w:tc>
          <w:tcPr>
            <w:tcW w:w="2633" w:type="dxa"/>
            <w:vAlign w:val="top"/>
          </w:tcPr>
          <w:p>
            <w:pPr>
              <w:pStyle w:val="TableText"/>
              <w:ind w:left="72"/>
              <w:spacing w:before="28" w:line="239" w:lineRule="auto"/>
              <w:rPr>
                <w:sz w:val="10"/>
                <w:szCs w:val="10"/>
              </w:rPr>
            </w:pPr>
            <w:r>
              <w:rPr>
                <w:sz w:val="10"/>
                <w:szCs w:val="10"/>
                <w:spacing w:val="10"/>
              </w:rPr>
              <w:t>对播放未取得广播电视节目制作经营许可的单位制</w:t>
            </w:r>
          </w:p>
          <w:p>
            <w:pPr>
              <w:pStyle w:val="TableText"/>
              <w:ind w:left="750" w:right="116" w:hanging="675"/>
              <w:spacing w:before="10" w:line="231" w:lineRule="auto"/>
              <w:rPr>
                <w:sz w:val="6"/>
                <w:szCs w:val="6"/>
              </w:rPr>
            </w:pPr>
            <w:r>
              <w:rPr>
                <w:sz w:val="10"/>
                <w:szCs w:val="10"/>
                <w:spacing w:val="10"/>
              </w:rPr>
              <w:t>作的广播电视节目或者未取得电视剧制作许可的单</w:t>
            </w:r>
            <w:r>
              <w:rPr>
                <w:sz w:val="6"/>
                <w:szCs w:val="6"/>
                <w:spacing w:val="12"/>
                <w:w w:val="126"/>
              </w:rPr>
              <w:t>位</w:t>
            </w:r>
            <w:r>
              <w:rPr>
                <w:sz w:val="6"/>
                <w:szCs w:val="6"/>
                <w:spacing w:val="-7"/>
              </w:rPr>
              <w:t xml:space="preserve"> </w:t>
            </w:r>
            <w:r>
              <w:rPr>
                <w:sz w:val="6"/>
                <w:szCs w:val="6"/>
                <w:spacing w:val="12"/>
                <w:w w:val="126"/>
              </w:rPr>
              <w:t>制</w:t>
            </w:r>
            <w:r>
              <w:rPr>
                <w:sz w:val="6"/>
                <w:szCs w:val="6"/>
                <w:spacing w:val="-11"/>
              </w:rPr>
              <w:t xml:space="preserve"> </w:t>
            </w:r>
            <w:r>
              <w:rPr>
                <w:sz w:val="6"/>
                <w:szCs w:val="6"/>
                <w:spacing w:val="12"/>
                <w:w w:val="126"/>
              </w:rPr>
              <w:t>作</w:t>
            </w:r>
            <w:r>
              <w:rPr>
                <w:sz w:val="6"/>
                <w:szCs w:val="6"/>
                <w:spacing w:val="-3"/>
              </w:rPr>
              <w:t xml:space="preserve"> </w:t>
            </w:r>
            <w:r>
              <w:rPr>
                <w:sz w:val="6"/>
                <w:szCs w:val="6"/>
                <w:spacing w:val="12"/>
                <w:w w:val="126"/>
              </w:rPr>
              <w:t>的</w:t>
            </w:r>
            <w:r>
              <w:rPr>
                <w:sz w:val="6"/>
                <w:szCs w:val="6"/>
              </w:rPr>
              <w:t xml:space="preserve"> </w:t>
            </w:r>
            <w:r>
              <w:rPr>
                <w:sz w:val="6"/>
                <w:szCs w:val="6"/>
                <w:spacing w:val="12"/>
                <w:w w:val="126"/>
              </w:rPr>
              <w:t>电</w:t>
            </w:r>
            <w:r>
              <w:rPr>
                <w:sz w:val="6"/>
                <w:szCs w:val="6"/>
                <w:spacing w:val="-11"/>
              </w:rPr>
              <w:t xml:space="preserve"> </w:t>
            </w:r>
            <w:r>
              <w:rPr>
                <w:sz w:val="6"/>
                <w:szCs w:val="6"/>
                <w:spacing w:val="12"/>
                <w:w w:val="126"/>
              </w:rPr>
              <w:t>视</w:t>
            </w:r>
            <w:r>
              <w:rPr>
                <w:sz w:val="6"/>
                <w:szCs w:val="6"/>
                <w:spacing w:val="-11"/>
              </w:rPr>
              <w:t xml:space="preserve"> </w:t>
            </w:r>
            <w:r>
              <w:rPr>
                <w:sz w:val="6"/>
                <w:szCs w:val="6"/>
                <w:spacing w:val="12"/>
                <w:w w:val="126"/>
              </w:rPr>
              <w:t>剧</w:t>
            </w:r>
            <w:r>
              <w:rPr>
                <w:sz w:val="6"/>
                <w:szCs w:val="6"/>
                <w:spacing w:val="-3"/>
              </w:rPr>
              <w:t xml:space="preserve"> </w:t>
            </w:r>
            <w:r>
              <w:rPr>
                <w:sz w:val="6"/>
                <w:szCs w:val="6"/>
                <w:spacing w:val="12"/>
                <w:w w:val="126"/>
              </w:rPr>
              <w:t>的</w:t>
            </w:r>
            <w:r>
              <w:rPr>
                <w:sz w:val="6"/>
                <w:szCs w:val="6"/>
                <w:spacing w:val="-12"/>
              </w:rPr>
              <w:t xml:space="preserve"> </w:t>
            </w:r>
            <w:r>
              <w:rPr>
                <w:sz w:val="6"/>
                <w:szCs w:val="6"/>
                <w:spacing w:val="12"/>
                <w:w w:val="126"/>
              </w:rPr>
              <w:t>处</w:t>
            </w:r>
            <w:r>
              <w:rPr>
                <w:sz w:val="6"/>
                <w:szCs w:val="6"/>
                <w:spacing w:val="-7"/>
              </w:rPr>
              <w:t xml:space="preserve"> </w:t>
            </w:r>
            <w:r>
              <w:rPr>
                <w:sz w:val="6"/>
                <w:szCs w:val="6"/>
                <w:spacing w:val="12"/>
                <w:w w:val="126"/>
              </w:rPr>
              <w:t>罚</w:t>
            </w:r>
          </w:p>
        </w:tc>
        <w:tc>
          <w:tcPr>
            <w:tcW w:w="772" w:type="dxa"/>
            <w:vAlign w:val="top"/>
          </w:tcPr>
          <w:p>
            <w:pPr>
              <w:pStyle w:val="TableText"/>
              <w:ind w:left="167"/>
              <w:spacing w:before="150" w:line="239" w:lineRule="auto"/>
              <w:rPr>
                <w:sz w:val="10"/>
                <w:szCs w:val="10"/>
              </w:rPr>
            </w:pPr>
            <w:r>
              <w:rPr>
                <w:sz w:val="10"/>
                <w:szCs w:val="10"/>
                <w:spacing w:val="7"/>
              </w:rPr>
              <w:t>行政处罚</w:t>
            </w:r>
          </w:p>
        </w:tc>
        <w:tc>
          <w:tcPr>
            <w:tcW w:w="1745" w:type="dxa"/>
            <w:vAlign w:val="top"/>
          </w:tcPr>
          <w:p>
            <w:pPr>
              <w:pStyle w:val="TableText"/>
              <w:ind w:left="173"/>
              <w:spacing w:before="148"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86" w:line="260"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w:t>
            </w:r>
            <w:r>
              <w:rPr>
                <w:sz w:val="10"/>
                <w:szCs w:val="10"/>
                <w:spacing w:val="9"/>
              </w:rPr>
              <w:t>修订， 自1997年9月1日施行）第五十条</w:t>
            </w:r>
          </w:p>
        </w:tc>
        <w:tc>
          <w:tcPr>
            <w:tcW w:w="696" w:type="dxa"/>
            <w:vAlign w:val="top"/>
          </w:tcPr>
          <w:p>
            <w:pPr>
              <w:pStyle w:val="TableText"/>
              <w:ind w:left="224"/>
              <w:spacing w:before="83" w:line="140" w:lineRule="exact"/>
              <w:rPr>
                <w:sz w:val="10"/>
                <w:szCs w:val="10"/>
              </w:rPr>
            </w:pPr>
            <w:r>
              <w:rPr>
                <w:sz w:val="10"/>
                <w:szCs w:val="10"/>
                <w:spacing w:val="4"/>
                <w:position w:val="1"/>
              </w:rPr>
              <w:t>0472-</w:t>
            </w:r>
          </w:p>
          <w:p>
            <w:pPr>
              <w:pStyle w:val="TableText"/>
              <w:ind w:left="166"/>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5" w:type="dxa"/>
            <w:vAlign w:val="top"/>
          </w:tcPr>
          <w:p>
            <w:pPr>
              <w:pStyle w:val="TableText"/>
              <w:ind w:left="202"/>
              <w:spacing w:before="94" w:line="140" w:lineRule="exact"/>
              <w:rPr>
                <w:sz w:val="10"/>
                <w:szCs w:val="10"/>
              </w:rPr>
            </w:pPr>
            <w:r>
              <w:rPr>
                <w:sz w:val="10"/>
                <w:szCs w:val="10"/>
                <w:spacing w:val="3"/>
                <w:position w:val="1"/>
              </w:rPr>
              <w:t>45</w:t>
            </w:r>
          </w:p>
        </w:tc>
        <w:tc>
          <w:tcPr>
            <w:tcW w:w="2633" w:type="dxa"/>
            <w:vAlign w:val="top"/>
          </w:tcPr>
          <w:p>
            <w:pPr>
              <w:pStyle w:val="TableText"/>
              <w:ind w:left="72"/>
              <w:spacing w:before="29" w:line="208" w:lineRule="auto"/>
              <w:rPr>
                <w:sz w:val="10"/>
                <w:szCs w:val="10"/>
              </w:rPr>
            </w:pPr>
            <w:r>
              <w:rPr>
                <w:sz w:val="10"/>
                <w:szCs w:val="10"/>
                <w:spacing w:val="8"/>
              </w:rPr>
              <w:t>对播放未经批准的境外电影 、</w:t>
            </w:r>
            <w:r>
              <w:rPr>
                <w:sz w:val="10"/>
                <w:szCs w:val="10"/>
                <w:spacing w:val="-18"/>
              </w:rPr>
              <w:t xml:space="preserve"> </w:t>
            </w:r>
            <w:r>
              <w:rPr>
                <w:sz w:val="10"/>
                <w:szCs w:val="10"/>
                <w:spacing w:val="8"/>
              </w:rPr>
              <w:t>电视剧和其他广播电</w:t>
            </w:r>
          </w:p>
          <w:p>
            <w:pPr>
              <w:pStyle w:val="TableText"/>
              <w:ind w:left="979"/>
              <w:spacing w:line="178" w:lineRule="auto"/>
              <w:rPr>
                <w:sz w:val="10"/>
                <w:szCs w:val="10"/>
              </w:rPr>
            </w:pPr>
            <w:r>
              <w:rPr>
                <w:sz w:val="10"/>
                <w:szCs w:val="10"/>
                <w:spacing w:val="9"/>
              </w:rPr>
              <w:t>视节目的处罚</w:t>
            </w:r>
          </w:p>
        </w:tc>
        <w:tc>
          <w:tcPr>
            <w:tcW w:w="772" w:type="dxa"/>
            <w:vAlign w:val="top"/>
          </w:tcPr>
          <w:p>
            <w:pPr>
              <w:pStyle w:val="TableText"/>
              <w:ind w:left="167"/>
              <w:spacing w:before="87" w:line="239" w:lineRule="auto"/>
              <w:rPr>
                <w:sz w:val="10"/>
                <w:szCs w:val="10"/>
              </w:rPr>
            </w:pPr>
            <w:r>
              <w:rPr>
                <w:sz w:val="10"/>
                <w:szCs w:val="10"/>
                <w:spacing w:val="7"/>
              </w:rPr>
              <w:t>行政处罚</w:t>
            </w:r>
          </w:p>
        </w:tc>
        <w:tc>
          <w:tcPr>
            <w:tcW w:w="1745" w:type="dxa"/>
            <w:vAlign w:val="top"/>
          </w:tcPr>
          <w:p>
            <w:pPr>
              <w:pStyle w:val="TableText"/>
              <w:ind w:left="173"/>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2" w:line="209"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w:t>
            </w:r>
            <w:r>
              <w:rPr>
                <w:sz w:val="10"/>
                <w:szCs w:val="10"/>
                <w:spacing w:val="9"/>
              </w:rPr>
              <w:t>修订， 自1997年9月1日施行）第五十条</w:t>
            </w:r>
          </w:p>
        </w:tc>
        <w:tc>
          <w:tcPr>
            <w:tcW w:w="696" w:type="dxa"/>
            <w:vAlign w:val="top"/>
          </w:tcPr>
          <w:p>
            <w:pPr>
              <w:pStyle w:val="TableText"/>
              <w:ind w:left="224"/>
              <w:spacing w:before="36" w:line="199" w:lineRule="auto"/>
              <w:rPr>
                <w:sz w:val="10"/>
                <w:szCs w:val="10"/>
              </w:rPr>
            </w:pPr>
            <w:r>
              <w:rPr>
                <w:sz w:val="10"/>
                <w:szCs w:val="10"/>
                <w:spacing w:val="4"/>
              </w:rPr>
              <w:t>0472-</w:t>
            </w:r>
          </w:p>
          <w:p>
            <w:pPr>
              <w:pStyle w:val="TableText"/>
              <w:ind w:left="166"/>
              <w:spacing w:line="174"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202"/>
              <w:spacing w:before="94" w:line="140" w:lineRule="exact"/>
              <w:rPr>
                <w:sz w:val="10"/>
                <w:szCs w:val="10"/>
              </w:rPr>
            </w:pPr>
            <w:r>
              <w:rPr>
                <w:sz w:val="10"/>
                <w:szCs w:val="10"/>
                <w:spacing w:val="3"/>
                <w:position w:val="1"/>
              </w:rPr>
              <w:t>46</w:t>
            </w:r>
          </w:p>
        </w:tc>
        <w:tc>
          <w:tcPr>
            <w:tcW w:w="2633" w:type="dxa"/>
            <w:vAlign w:val="top"/>
          </w:tcPr>
          <w:p>
            <w:pPr>
              <w:pStyle w:val="TableText"/>
              <w:ind w:left="72"/>
              <w:spacing w:before="27" w:line="230" w:lineRule="auto"/>
              <w:rPr>
                <w:sz w:val="10"/>
                <w:szCs w:val="10"/>
              </w:rPr>
            </w:pPr>
            <w:r>
              <w:rPr>
                <w:sz w:val="10"/>
                <w:szCs w:val="10"/>
                <w:spacing w:val="10"/>
              </w:rPr>
              <w:t>对教育电视台播放本条例第四十四条规定禁止播放</w:t>
            </w:r>
          </w:p>
          <w:p>
            <w:pPr>
              <w:pStyle w:val="TableText"/>
              <w:ind w:left="998"/>
              <w:spacing w:line="160" w:lineRule="auto"/>
              <w:rPr>
                <w:sz w:val="10"/>
                <w:szCs w:val="10"/>
              </w:rPr>
            </w:pPr>
            <w:r>
              <w:rPr>
                <w:sz w:val="10"/>
                <w:szCs w:val="10"/>
                <w:spacing w:val="6"/>
              </w:rPr>
              <w:t>的节目的处罚</w:t>
            </w:r>
          </w:p>
        </w:tc>
        <w:tc>
          <w:tcPr>
            <w:tcW w:w="772" w:type="dxa"/>
            <w:vAlign w:val="top"/>
          </w:tcPr>
          <w:p>
            <w:pPr>
              <w:pStyle w:val="TableText"/>
              <w:ind w:left="167"/>
              <w:spacing w:before="87" w:line="239" w:lineRule="auto"/>
              <w:rPr>
                <w:sz w:val="10"/>
                <w:szCs w:val="10"/>
              </w:rPr>
            </w:pPr>
            <w:r>
              <w:rPr>
                <w:sz w:val="10"/>
                <w:szCs w:val="10"/>
                <w:spacing w:val="7"/>
              </w:rPr>
              <w:t>行政处罚</w:t>
            </w:r>
          </w:p>
        </w:tc>
        <w:tc>
          <w:tcPr>
            <w:tcW w:w="1745" w:type="dxa"/>
            <w:vAlign w:val="top"/>
          </w:tcPr>
          <w:p>
            <w:pPr>
              <w:pStyle w:val="TableText"/>
              <w:ind w:left="173"/>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2" w:line="209"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w:t>
            </w:r>
            <w:r>
              <w:rPr>
                <w:sz w:val="10"/>
                <w:szCs w:val="10"/>
                <w:spacing w:val="9"/>
              </w:rPr>
              <w:t>修订， 自1997年9月1日施行）第五十条</w:t>
            </w:r>
          </w:p>
        </w:tc>
        <w:tc>
          <w:tcPr>
            <w:tcW w:w="696" w:type="dxa"/>
            <w:vAlign w:val="top"/>
          </w:tcPr>
          <w:p>
            <w:pPr>
              <w:pStyle w:val="TableText"/>
              <w:ind w:left="224"/>
              <w:spacing w:before="34" w:line="202" w:lineRule="auto"/>
              <w:rPr>
                <w:sz w:val="10"/>
                <w:szCs w:val="10"/>
              </w:rPr>
            </w:pPr>
            <w:r>
              <w:rPr>
                <w:sz w:val="10"/>
                <w:szCs w:val="10"/>
                <w:spacing w:val="4"/>
              </w:rPr>
              <w:t>0472-</w:t>
            </w:r>
          </w:p>
          <w:p>
            <w:pPr>
              <w:pStyle w:val="TableText"/>
              <w:ind w:left="166"/>
              <w:spacing w:line="175"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202"/>
              <w:spacing w:before="94" w:line="141" w:lineRule="exact"/>
              <w:rPr>
                <w:sz w:val="10"/>
                <w:szCs w:val="10"/>
              </w:rPr>
            </w:pPr>
            <w:r>
              <w:rPr>
                <w:sz w:val="10"/>
                <w:szCs w:val="10"/>
                <w:spacing w:val="3"/>
                <w:position w:val="1"/>
              </w:rPr>
              <w:t>47</w:t>
            </w:r>
          </w:p>
        </w:tc>
        <w:tc>
          <w:tcPr>
            <w:tcW w:w="2633" w:type="dxa"/>
            <w:vAlign w:val="top"/>
          </w:tcPr>
          <w:p>
            <w:pPr>
              <w:pStyle w:val="TableText"/>
              <w:ind w:left="72"/>
              <w:spacing w:before="27" w:line="230" w:lineRule="auto"/>
              <w:rPr>
                <w:sz w:val="10"/>
                <w:szCs w:val="10"/>
              </w:rPr>
            </w:pPr>
            <w:r>
              <w:rPr>
                <w:sz w:val="10"/>
                <w:szCs w:val="10"/>
                <w:spacing w:val="10"/>
              </w:rPr>
              <w:t>对未经批准，擅自举办广播电视节目交流 、交</w:t>
            </w:r>
            <w:r>
              <w:rPr>
                <w:sz w:val="10"/>
                <w:szCs w:val="10"/>
                <w:spacing w:val="9"/>
              </w:rPr>
              <w:t>易活</w:t>
            </w:r>
          </w:p>
          <w:p>
            <w:pPr>
              <w:pStyle w:val="TableText"/>
              <w:ind w:left="1095"/>
              <w:spacing w:line="159" w:lineRule="auto"/>
              <w:rPr>
                <w:sz w:val="10"/>
                <w:szCs w:val="10"/>
              </w:rPr>
            </w:pPr>
            <w:r>
              <w:rPr>
                <w:sz w:val="10"/>
                <w:szCs w:val="10"/>
                <w:spacing w:val="8"/>
              </w:rPr>
              <w:t>动的处罚</w:t>
            </w:r>
          </w:p>
        </w:tc>
        <w:tc>
          <w:tcPr>
            <w:tcW w:w="772" w:type="dxa"/>
            <w:vAlign w:val="top"/>
          </w:tcPr>
          <w:p>
            <w:pPr>
              <w:pStyle w:val="TableText"/>
              <w:ind w:left="167"/>
              <w:spacing w:before="87" w:line="239" w:lineRule="auto"/>
              <w:rPr>
                <w:sz w:val="10"/>
                <w:szCs w:val="10"/>
              </w:rPr>
            </w:pPr>
            <w:r>
              <w:rPr>
                <w:sz w:val="10"/>
                <w:szCs w:val="10"/>
                <w:spacing w:val="7"/>
              </w:rPr>
              <w:t>行政处罚</w:t>
            </w:r>
          </w:p>
        </w:tc>
        <w:tc>
          <w:tcPr>
            <w:tcW w:w="1745" w:type="dxa"/>
            <w:vAlign w:val="top"/>
          </w:tcPr>
          <w:p>
            <w:pPr>
              <w:pStyle w:val="TableText"/>
              <w:ind w:left="173"/>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3" w:line="208"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w:t>
            </w:r>
            <w:r>
              <w:rPr>
                <w:sz w:val="10"/>
                <w:szCs w:val="10"/>
                <w:spacing w:val="9"/>
              </w:rPr>
              <w:t>修订， 自1997年9月1日施行）第五十条</w:t>
            </w:r>
          </w:p>
        </w:tc>
        <w:tc>
          <w:tcPr>
            <w:tcW w:w="696" w:type="dxa"/>
            <w:vAlign w:val="top"/>
          </w:tcPr>
          <w:p>
            <w:pPr>
              <w:pStyle w:val="TableText"/>
              <w:ind w:left="224"/>
              <w:spacing w:before="37" w:line="199" w:lineRule="auto"/>
              <w:rPr>
                <w:sz w:val="10"/>
                <w:szCs w:val="10"/>
              </w:rPr>
            </w:pPr>
            <w:r>
              <w:rPr>
                <w:sz w:val="10"/>
                <w:szCs w:val="10"/>
                <w:spacing w:val="4"/>
              </w:rPr>
              <w:t>0472-</w:t>
            </w:r>
          </w:p>
          <w:p>
            <w:pPr>
              <w:pStyle w:val="TableText"/>
              <w:ind w:left="166"/>
              <w:spacing w:line="173"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202"/>
              <w:spacing w:before="95" w:line="140" w:lineRule="exact"/>
              <w:rPr>
                <w:sz w:val="10"/>
                <w:szCs w:val="10"/>
              </w:rPr>
            </w:pPr>
            <w:r>
              <w:rPr>
                <w:sz w:val="10"/>
                <w:szCs w:val="10"/>
                <w:spacing w:val="3"/>
                <w:position w:val="1"/>
              </w:rPr>
              <w:t>48</w:t>
            </w:r>
          </w:p>
        </w:tc>
        <w:tc>
          <w:tcPr>
            <w:tcW w:w="2633" w:type="dxa"/>
            <w:vAlign w:val="top"/>
          </w:tcPr>
          <w:p>
            <w:pPr>
              <w:pStyle w:val="TableText"/>
              <w:ind w:left="72"/>
              <w:spacing w:before="30" w:line="239" w:lineRule="auto"/>
              <w:rPr>
                <w:sz w:val="10"/>
                <w:szCs w:val="10"/>
              </w:rPr>
            </w:pPr>
            <w:r>
              <w:rPr>
                <w:sz w:val="10"/>
                <w:szCs w:val="10"/>
                <w:spacing w:val="11"/>
              </w:rPr>
              <w:t>对出租、转让频率、频段，擅自变更广播电视发射</w:t>
            </w:r>
          </w:p>
          <w:p>
            <w:pPr>
              <w:pStyle w:val="TableText"/>
              <w:ind w:left="657"/>
              <w:spacing w:before="2" w:line="202" w:lineRule="auto"/>
              <w:rPr>
                <w:sz w:val="7"/>
                <w:szCs w:val="7"/>
              </w:rPr>
            </w:pPr>
            <w:r>
              <w:rPr>
                <w:sz w:val="7"/>
                <w:szCs w:val="7"/>
                <w:spacing w:val="18"/>
                <w:w w:val="125"/>
              </w:rPr>
              <w:t>台、</w:t>
            </w:r>
            <w:r>
              <w:rPr>
                <w:sz w:val="7"/>
                <w:szCs w:val="7"/>
                <w:spacing w:val="4"/>
              </w:rPr>
              <w:t xml:space="preserve"> </w:t>
            </w:r>
            <w:r>
              <w:rPr>
                <w:sz w:val="7"/>
                <w:szCs w:val="7"/>
                <w:spacing w:val="18"/>
                <w:w w:val="125"/>
              </w:rPr>
              <w:t>转播台技术参数的处罚</w:t>
            </w:r>
          </w:p>
        </w:tc>
        <w:tc>
          <w:tcPr>
            <w:tcW w:w="772" w:type="dxa"/>
            <w:vAlign w:val="top"/>
          </w:tcPr>
          <w:p>
            <w:pPr>
              <w:pStyle w:val="TableText"/>
              <w:ind w:left="167"/>
              <w:spacing w:before="88" w:line="239" w:lineRule="auto"/>
              <w:rPr>
                <w:sz w:val="10"/>
                <w:szCs w:val="10"/>
              </w:rPr>
            </w:pPr>
            <w:r>
              <w:rPr>
                <w:sz w:val="10"/>
                <w:szCs w:val="10"/>
                <w:spacing w:val="7"/>
              </w:rPr>
              <w:t>行政处罚</w:t>
            </w:r>
          </w:p>
        </w:tc>
        <w:tc>
          <w:tcPr>
            <w:tcW w:w="1745" w:type="dxa"/>
            <w:vAlign w:val="top"/>
          </w:tcPr>
          <w:p>
            <w:pPr>
              <w:pStyle w:val="TableText"/>
              <w:ind w:left="173"/>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1" w:line="210"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》第二次修订</w:t>
            </w:r>
            <w:r>
              <w:rPr>
                <w:sz w:val="10"/>
                <w:szCs w:val="10"/>
                <w:spacing w:val="9"/>
              </w:rPr>
              <w:t>， 自1997年9月1日施行）第五十一条</w:t>
            </w:r>
          </w:p>
        </w:tc>
        <w:tc>
          <w:tcPr>
            <w:tcW w:w="696" w:type="dxa"/>
            <w:vAlign w:val="top"/>
          </w:tcPr>
          <w:p>
            <w:pPr>
              <w:pStyle w:val="TableText"/>
              <w:ind w:left="224"/>
              <w:spacing w:before="35" w:line="202" w:lineRule="auto"/>
              <w:rPr>
                <w:sz w:val="10"/>
                <w:szCs w:val="10"/>
              </w:rPr>
            </w:pPr>
            <w:r>
              <w:rPr>
                <w:sz w:val="10"/>
                <w:szCs w:val="10"/>
                <w:spacing w:val="4"/>
              </w:rPr>
              <w:t>0472-</w:t>
            </w:r>
          </w:p>
          <w:p>
            <w:pPr>
              <w:pStyle w:val="TableText"/>
              <w:ind w:left="166"/>
              <w:spacing w:line="174"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202"/>
              <w:spacing w:before="95" w:line="140" w:lineRule="exact"/>
              <w:rPr>
                <w:sz w:val="10"/>
                <w:szCs w:val="10"/>
              </w:rPr>
            </w:pPr>
            <w:r>
              <w:rPr>
                <w:sz w:val="10"/>
                <w:szCs w:val="10"/>
                <w:spacing w:val="3"/>
                <w:position w:val="1"/>
              </w:rPr>
              <w:t>49</w:t>
            </w:r>
          </w:p>
        </w:tc>
        <w:tc>
          <w:tcPr>
            <w:tcW w:w="2633" w:type="dxa"/>
            <w:vAlign w:val="top"/>
          </w:tcPr>
          <w:p>
            <w:pPr>
              <w:pStyle w:val="TableText"/>
              <w:ind w:left="72"/>
              <w:spacing w:before="30" w:line="239" w:lineRule="auto"/>
              <w:rPr>
                <w:sz w:val="10"/>
                <w:szCs w:val="10"/>
              </w:rPr>
            </w:pPr>
            <w:r>
              <w:rPr>
                <w:sz w:val="10"/>
                <w:szCs w:val="10"/>
                <w:spacing w:val="7"/>
              </w:rPr>
              <w:t>对广播电视发射台 、转播台擅自播放自办节目 、插</w:t>
            </w:r>
          </w:p>
          <w:p>
            <w:pPr>
              <w:pStyle w:val="TableText"/>
              <w:ind w:left="980"/>
              <w:spacing w:before="2" w:line="201" w:lineRule="auto"/>
              <w:rPr>
                <w:sz w:val="7"/>
                <w:szCs w:val="7"/>
              </w:rPr>
            </w:pPr>
            <w:r>
              <w:rPr>
                <w:sz w:val="7"/>
                <w:szCs w:val="7"/>
                <w:spacing w:val="16"/>
                <w:w w:val="133"/>
              </w:rPr>
              <w:t>播广告的处罚</w:t>
            </w:r>
          </w:p>
        </w:tc>
        <w:tc>
          <w:tcPr>
            <w:tcW w:w="772" w:type="dxa"/>
            <w:vAlign w:val="top"/>
          </w:tcPr>
          <w:p>
            <w:pPr>
              <w:pStyle w:val="TableText"/>
              <w:ind w:left="167"/>
              <w:spacing w:before="88" w:line="239" w:lineRule="auto"/>
              <w:rPr>
                <w:sz w:val="10"/>
                <w:szCs w:val="10"/>
              </w:rPr>
            </w:pPr>
            <w:r>
              <w:rPr>
                <w:sz w:val="10"/>
                <w:szCs w:val="10"/>
                <w:spacing w:val="7"/>
              </w:rPr>
              <w:t>行政处罚</w:t>
            </w:r>
          </w:p>
        </w:tc>
        <w:tc>
          <w:tcPr>
            <w:tcW w:w="1745" w:type="dxa"/>
            <w:vAlign w:val="top"/>
          </w:tcPr>
          <w:p>
            <w:pPr>
              <w:pStyle w:val="TableText"/>
              <w:ind w:left="173"/>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3" w:line="208"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》第二次修订</w:t>
            </w:r>
            <w:r>
              <w:rPr>
                <w:sz w:val="10"/>
                <w:szCs w:val="10"/>
                <w:spacing w:val="9"/>
              </w:rPr>
              <w:t>， 自1997年9月1日施行）第五十一条</w:t>
            </w:r>
          </w:p>
        </w:tc>
        <w:tc>
          <w:tcPr>
            <w:tcW w:w="696" w:type="dxa"/>
            <w:vAlign w:val="top"/>
          </w:tcPr>
          <w:p>
            <w:pPr>
              <w:pStyle w:val="TableText"/>
              <w:ind w:left="224"/>
              <w:spacing w:before="38" w:line="197" w:lineRule="auto"/>
              <w:rPr>
                <w:sz w:val="10"/>
                <w:szCs w:val="10"/>
              </w:rPr>
            </w:pPr>
            <w:r>
              <w:rPr>
                <w:sz w:val="10"/>
                <w:szCs w:val="10"/>
                <w:spacing w:val="4"/>
              </w:rPr>
              <w:t>0472-</w:t>
            </w:r>
          </w:p>
          <w:p>
            <w:pPr>
              <w:pStyle w:val="TableText"/>
              <w:ind w:left="166"/>
              <w:spacing w:line="173"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210"/>
              <w:spacing w:before="96" w:line="140" w:lineRule="exact"/>
              <w:rPr>
                <w:sz w:val="10"/>
                <w:szCs w:val="10"/>
              </w:rPr>
            </w:pPr>
            <w:r>
              <w:rPr>
                <w:sz w:val="10"/>
                <w:szCs w:val="10"/>
                <w:position w:val="1"/>
              </w:rPr>
              <w:t>50</w:t>
            </w:r>
          </w:p>
        </w:tc>
        <w:tc>
          <w:tcPr>
            <w:tcW w:w="2633" w:type="dxa"/>
            <w:vAlign w:val="top"/>
          </w:tcPr>
          <w:p>
            <w:pPr>
              <w:pStyle w:val="TableText"/>
              <w:ind w:left="72"/>
              <w:spacing w:before="29" w:line="208" w:lineRule="auto"/>
              <w:rPr>
                <w:sz w:val="10"/>
                <w:szCs w:val="10"/>
              </w:rPr>
            </w:pPr>
            <w:r>
              <w:rPr>
                <w:sz w:val="10"/>
                <w:szCs w:val="10"/>
                <w:spacing w:val="10"/>
              </w:rPr>
              <w:t>对未经批准，擅自利用卫星方式传输广播电视节目</w:t>
            </w:r>
          </w:p>
          <w:p>
            <w:pPr>
              <w:pStyle w:val="TableText"/>
              <w:ind w:left="1168"/>
              <w:spacing w:line="179" w:lineRule="auto"/>
              <w:rPr>
                <w:sz w:val="10"/>
                <w:szCs w:val="10"/>
              </w:rPr>
            </w:pPr>
            <w:r>
              <w:rPr>
                <w:sz w:val="10"/>
                <w:szCs w:val="10"/>
                <w:spacing w:val="2"/>
              </w:rPr>
              <w:t>的处罚</w:t>
            </w:r>
          </w:p>
        </w:tc>
        <w:tc>
          <w:tcPr>
            <w:tcW w:w="772" w:type="dxa"/>
            <w:vAlign w:val="top"/>
          </w:tcPr>
          <w:p>
            <w:pPr>
              <w:pStyle w:val="TableText"/>
              <w:ind w:left="167"/>
              <w:spacing w:before="89" w:line="239" w:lineRule="auto"/>
              <w:rPr>
                <w:sz w:val="10"/>
                <w:szCs w:val="10"/>
              </w:rPr>
            </w:pPr>
            <w:r>
              <w:rPr>
                <w:sz w:val="10"/>
                <w:szCs w:val="10"/>
                <w:spacing w:val="7"/>
              </w:rPr>
              <w:t>行政处罚</w:t>
            </w:r>
          </w:p>
        </w:tc>
        <w:tc>
          <w:tcPr>
            <w:tcW w:w="1745" w:type="dxa"/>
            <w:vAlign w:val="top"/>
          </w:tcPr>
          <w:p>
            <w:pPr>
              <w:pStyle w:val="TableText"/>
              <w:ind w:left="173"/>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4" w:line="207"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》第二次修订</w:t>
            </w:r>
            <w:r>
              <w:rPr>
                <w:sz w:val="10"/>
                <w:szCs w:val="10"/>
                <w:spacing w:val="9"/>
              </w:rPr>
              <w:t>， 自1997年9月1日施行）第五十一条</w:t>
            </w:r>
          </w:p>
        </w:tc>
        <w:tc>
          <w:tcPr>
            <w:tcW w:w="696" w:type="dxa"/>
            <w:vAlign w:val="top"/>
          </w:tcPr>
          <w:p>
            <w:pPr>
              <w:pStyle w:val="TableText"/>
              <w:ind w:left="224"/>
              <w:spacing w:before="38" w:line="197" w:lineRule="auto"/>
              <w:rPr>
                <w:sz w:val="10"/>
                <w:szCs w:val="10"/>
              </w:rPr>
            </w:pPr>
            <w:r>
              <w:rPr>
                <w:sz w:val="10"/>
                <w:szCs w:val="10"/>
                <w:spacing w:val="4"/>
              </w:rPr>
              <w:t>0472-</w:t>
            </w:r>
          </w:p>
          <w:p>
            <w:pPr>
              <w:pStyle w:val="TableText"/>
              <w:ind w:left="166"/>
              <w:spacing w:line="173"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50" w:hRule="atLeast"/>
        </w:trPr>
        <w:tc>
          <w:tcPr>
            <w:tcW w:w="505" w:type="dxa"/>
            <w:vAlign w:val="top"/>
          </w:tcPr>
          <w:p>
            <w:pPr>
              <w:pStyle w:val="TableText"/>
              <w:ind w:left="210"/>
              <w:spacing w:before="96" w:line="140" w:lineRule="exact"/>
              <w:rPr>
                <w:sz w:val="10"/>
                <w:szCs w:val="10"/>
              </w:rPr>
            </w:pPr>
            <w:r>
              <w:rPr>
                <w:sz w:val="10"/>
                <w:szCs w:val="10"/>
                <w:position w:val="1"/>
              </w:rPr>
              <w:t>51</w:t>
            </w:r>
          </w:p>
        </w:tc>
        <w:tc>
          <w:tcPr>
            <w:tcW w:w="2633" w:type="dxa"/>
            <w:vAlign w:val="top"/>
          </w:tcPr>
          <w:p>
            <w:pPr>
              <w:pStyle w:val="TableText"/>
              <w:ind w:left="72"/>
              <w:spacing w:before="29" w:line="197" w:lineRule="auto"/>
              <w:rPr>
                <w:sz w:val="10"/>
                <w:szCs w:val="10"/>
              </w:rPr>
            </w:pPr>
            <w:r>
              <w:rPr>
                <w:sz w:val="10"/>
                <w:szCs w:val="10"/>
                <w:spacing w:val="10"/>
              </w:rPr>
              <w:t>对未经批准，擅自以卫星等传输方式进口 、转</w:t>
            </w:r>
            <w:r>
              <w:rPr>
                <w:sz w:val="10"/>
                <w:szCs w:val="10"/>
                <w:spacing w:val="9"/>
              </w:rPr>
              <w:t>播境</w:t>
            </w:r>
          </w:p>
          <w:p>
            <w:pPr>
              <w:pStyle w:val="TableText"/>
              <w:ind w:left="756"/>
              <w:spacing w:line="191" w:lineRule="auto"/>
              <w:rPr>
                <w:sz w:val="10"/>
                <w:szCs w:val="10"/>
              </w:rPr>
            </w:pPr>
            <w:r>
              <w:rPr>
                <w:sz w:val="10"/>
                <w:szCs w:val="10"/>
                <w:spacing w:val="9"/>
              </w:rPr>
              <w:t>外广播电视节目的处罚</w:t>
            </w:r>
          </w:p>
        </w:tc>
        <w:tc>
          <w:tcPr>
            <w:tcW w:w="772" w:type="dxa"/>
            <w:vAlign w:val="top"/>
          </w:tcPr>
          <w:p>
            <w:pPr>
              <w:pStyle w:val="TableText"/>
              <w:ind w:left="167"/>
              <w:spacing w:before="89" w:line="239" w:lineRule="auto"/>
              <w:rPr>
                <w:sz w:val="10"/>
                <w:szCs w:val="10"/>
              </w:rPr>
            </w:pPr>
            <w:r>
              <w:rPr>
                <w:sz w:val="10"/>
                <w:szCs w:val="10"/>
                <w:spacing w:val="7"/>
              </w:rPr>
              <w:t>行政处罚</w:t>
            </w:r>
          </w:p>
        </w:tc>
        <w:tc>
          <w:tcPr>
            <w:tcW w:w="1745" w:type="dxa"/>
            <w:vAlign w:val="top"/>
          </w:tcPr>
          <w:p>
            <w:pPr>
              <w:pStyle w:val="TableText"/>
              <w:ind w:left="173"/>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2" w:line="210"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》第二次修订</w:t>
            </w:r>
            <w:r>
              <w:rPr>
                <w:sz w:val="10"/>
                <w:szCs w:val="10"/>
                <w:spacing w:val="9"/>
              </w:rPr>
              <w:t>， 自1997年9月1日施行）第五十一条</w:t>
            </w:r>
          </w:p>
        </w:tc>
        <w:tc>
          <w:tcPr>
            <w:tcW w:w="696" w:type="dxa"/>
            <w:vAlign w:val="top"/>
          </w:tcPr>
          <w:p>
            <w:pPr>
              <w:pStyle w:val="TableText"/>
              <w:ind w:left="224"/>
              <w:spacing w:before="36" w:line="202" w:lineRule="auto"/>
              <w:rPr>
                <w:sz w:val="10"/>
                <w:szCs w:val="10"/>
              </w:rPr>
            </w:pPr>
            <w:r>
              <w:rPr>
                <w:sz w:val="10"/>
                <w:szCs w:val="10"/>
                <w:spacing w:val="4"/>
              </w:rPr>
              <w:t>0472-</w:t>
            </w:r>
          </w:p>
          <w:p>
            <w:pPr>
              <w:pStyle w:val="TableText"/>
              <w:ind w:left="166"/>
              <w:spacing w:line="174"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9" w:hRule="atLeast"/>
        </w:trPr>
        <w:tc>
          <w:tcPr>
            <w:tcW w:w="505" w:type="dxa"/>
            <w:vAlign w:val="top"/>
          </w:tcPr>
          <w:p>
            <w:pPr>
              <w:pStyle w:val="TableText"/>
              <w:ind w:left="210"/>
              <w:spacing w:before="95" w:line="141" w:lineRule="exact"/>
              <w:rPr>
                <w:sz w:val="10"/>
                <w:szCs w:val="10"/>
              </w:rPr>
            </w:pPr>
            <w:r>
              <w:rPr>
                <w:sz w:val="10"/>
                <w:szCs w:val="10"/>
                <w:position w:val="1"/>
              </w:rPr>
              <w:t>52</w:t>
            </w:r>
          </w:p>
        </w:tc>
        <w:tc>
          <w:tcPr>
            <w:tcW w:w="2633" w:type="dxa"/>
            <w:vAlign w:val="top"/>
          </w:tcPr>
          <w:p>
            <w:pPr>
              <w:pStyle w:val="TableText"/>
              <w:ind w:left="72"/>
              <w:spacing w:before="28" w:line="238" w:lineRule="auto"/>
              <w:rPr>
                <w:sz w:val="10"/>
                <w:szCs w:val="10"/>
              </w:rPr>
            </w:pPr>
            <w:r>
              <w:rPr>
                <w:sz w:val="10"/>
                <w:szCs w:val="10"/>
                <w:spacing w:val="10"/>
              </w:rPr>
              <w:t>对未经批准，擅自利用有线广播电视传输覆盖网播</w:t>
            </w:r>
          </w:p>
          <w:p>
            <w:pPr>
              <w:pStyle w:val="TableText"/>
              <w:ind w:left="979"/>
              <w:spacing w:before="5" w:line="200" w:lineRule="auto"/>
              <w:rPr>
                <w:sz w:val="7"/>
                <w:szCs w:val="7"/>
              </w:rPr>
            </w:pPr>
            <w:r>
              <w:rPr>
                <w:sz w:val="7"/>
                <w:szCs w:val="7"/>
                <w:spacing w:val="21"/>
                <w:w w:val="126"/>
              </w:rPr>
              <w:t>放节目的处罚</w:t>
            </w:r>
          </w:p>
        </w:tc>
        <w:tc>
          <w:tcPr>
            <w:tcW w:w="772" w:type="dxa"/>
            <w:vAlign w:val="top"/>
          </w:tcPr>
          <w:p>
            <w:pPr>
              <w:pStyle w:val="TableText"/>
              <w:ind w:left="167"/>
              <w:spacing w:before="88" w:line="239" w:lineRule="auto"/>
              <w:rPr>
                <w:sz w:val="10"/>
                <w:szCs w:val="10"/>
              </w:rPr>
            </w:pPr>
            <w:r>
              <w:rPr>
                <w:sz w:val="10"/>
                <w:szCs w:val="10"/>
                <w:spacing w:val="7"/>
              </w:rPr>
              <w:t>行政处罚</w:t>
            </w:r>
          </w:p>
        </w:tc>
        <w:tc>
          <w:tcPr>
            <w:tcW w:w="1745" w:type="dxa"/>
            <w:vAlign w:val="top"/>
          </w:tcPr>
          <w:p>
            <w:pPr>
              <w:pStyle w:val="TableText"/>
              <w:ind w:left="173"/>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4" w:line="207"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》第二次修订</w:t>
            </w:r>
            <w:r>
              <w:rPr>
                <w:sz w:val="10"/>
                <w:szCs w:val="10"/>
                <w:spacing w:val="9"/>
              </w:rPr>
              <w:t>， 自1997年9月1日施行）第五十一条</w:t>
            </w:r>
          </w:p>
        </w:tc>
        <w:tc>
          <w:tcPr>
            <w:tcW w:w="696" w:type="dxa"/>
            <w:vAlign w:val="top"/>
          </w:tcPr>
          <w:p>
            <w:pPr>
              <w:pStyle w:val="TableText"/>
              <w:ind w:left="224"/>
              <w:spacing w:before="38" w:line="199" w:lineRule="auto"/>
              <w:rPr>
                <w:sz w:val="10"/>
                <w:szCs w:val="10"/>
              </w:rPr>
            </w:pPr>
            <w:r>
              <w:rPr>
                <w:sz w:val="10"/>
                <w:szCs w:val="10"/>
                <w:spacing w:val="4"/>
              </w:rPr>
              <w:t>0472-</w:t>
            </w:r>
          </w:p>
          <w:p>
            <w:pPr>
              <w:pStyle w:val="TableText"/>
              <w:ind w:left="166"/>
              <w:spacing w:line="171"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210"/>
              <w:spacing w:before="96" w:line="140" w:lineRule="exact"/>
              <w:rPr>
                <w:sz w:val="10"/>
                <w:szCs w:val="10"/>
              </w:rPr>
            </w:pPr>
            <w:r>
              <w:rPr>
                <w:sz w:val="10"/>
                <w:szCs w:val="10"/>
                <w:position w:val="1"/>
              </w:rPr>
              <w:t>53</w:t>
            </w:r>
          </w:p>
        </w:tc>
        <w:tc>
          <w:tcPr>
            <w:tcW w:w="2633" w:type="dxa"/>
            <w:vAlign w:val="top"/>
          </w:tcPr>
          <w:p>
            <w:pPr>
              <w:pStyle w:val="TableText"/>
              <w:ind w:left="72"/>
              <w:spacing w:before="29" w:line="238" w:lineRule="auto"/>
              <w:rPr>
                <w:sz w:val="10"/>
                <w:szCs w:val="10"/>
              </w:rPr>
            </w:pPr>
            <w:r>
              <w:rPr>
                <w:sz w:val="10"/>
                <w:szCs w:val="10"/>
                <w:spacing w:val="10"/>
              </w:rPr>
              <w:t>对未经批准，擅自进行广播电视传输覆盖网的工程</w:t>
            </w:r>
          </w:p>
          <w:p>
            <w:pPr>
              <w:pStyle w:val="TableText"/>
              <w:ind w:left="525"/>
              <w:spacing w:before="5" w:line="199" w:lineRule="auto"/>
              <w:rPr>
                <w:sz w:val="7"/>
                <w:szCs w:val="7"/>
              </w:rPr>
            </w:pPr>
            <w:r>
              <w:rPr>
                <w:sz w:val="7"/>
                <w:szCs w:val="7"/>
                <w:spacing w:val="16"/>
                <w:w w:val="125"/>
              </w:rPr>
              <w:t>选址、</w:t>
            </w:r>
            <w:r>
              <w:rPr>
                <w:sz w:val="7"/>
                <w:szCs w:val="7"/>
                <w:spacing w:val="5"/>
              </w:rPr>
              <w:t xml:space="preserve"> </w:t>
            </w:r>
            <w:r>
              <w:rPr>
                <w:sz w:val="7"/>
                <w:szCs w:val="7"/>
                <w:spacing w:val="16"/>
                <w:w w:val="125"/>
              </w:rPr>
              <w:t>设计、</w:t>
            </w:r>
            <w:r>
              <w:rPr>
                <w:sz w:val="7"/>
                <w:szCs w:val="7"/>
              </w:rPr>
              <w:t xml:space="preserve"> </w:t>
            </w:r>
            <w:r>
              <w:rPr>
                <w:sz w:val="7"/>
                <w:szCs w:val="7"/>
                <w:spacing w:val="16"/>
                <w:w w:val="125"/>
              </w:rPr>
              <w:t>施工、</w:t>
            </w:r>
            <w:r>
              <w:rPr>
                <w:sz w:val="7"/>
                <w:szCs w:val="7"/>
                <w:spacing w:val="2"/>
              </w:rPr>
              <w:t xml:space="preserve"> </w:t>
            </w:r>
            <w:r>
              <w:rPr>
                <w:sz w:val="7"/>
                <w:szCs w:val="7"/>
                <w:spacing w:val="16"/>
                <w:w w:val="125"/>
              </w:rPr>
              <w:t>安装的处罚</w:t>
            </w:r>
          </w:p>
        </w:tc>
        <w:tc>
          <w:tcPr>
            <w:tcW w:w="772" w:type="dxa"/>
            <w:vAlign w:val="top"/>
          </w:tcPr>
          <w:p>
            <w:pPr>
              <w:pStyle w:val="TableText"/>
              <w:ind w:left="167"/>
              <w:spacing w:before="89" w:line="239" w:lineRule="auto"/>
              <w:rPr>
                <w:sz w:val="10"/>
                <w:szCs w:val="10"/>
              </w:rPr>
            </w:pPr>
            <w:r>
              <w:rPr>
                <w:sz w:val="10"/>
                <w:szCs w:val="10"/>
                <w:spacing w:val="7"/>
              </w:rPr>
              <w:t>行政处罚</w:t>
            </w:r>
          </w:p>
        </w:tc>
        <w:tc>
          <w:tcPr>
            <w:tcW w:w="1745" w:type="dxa"/>
            <w:vAlign w:val="top"/>
          </w:tcPr>
          <w:p>
            <w:pPr>
              <w:pStyle w:val="TableText"/>
              <w:ind w:left="173"/>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2" w:line="209"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》第二次修订</w:t>
            </w:r>
            <w:r>
              <w:rPr>
                <w:sz w:val="10"/>
                <w:szCs w:val="10"/>
                <w:spacing w:val="9"/>
              </w:rPr>
              <w:t>， 自1997年9月1日施行）第五十一条</w:t>
            </w:r>
          </w:p>
        </w:tc>
        <w:tc>
          <w:tcPr>
            <w:tcW w:w="696" w:type="dxa"/>
            <w:vAlign w:val="top"/>
          </w:tcPr>
          <w:p>
            <w:pPr>
              <w:pStyle w:val="TableText"/>
              <w:ind w:left="224"/>
              <w:spacing w:before="36" w:line="199" w:lineRule="auto"/>
              <w:rPr>
                <w:sz w:val="10"/>
                <w:szCs w:val="10"/>
              </w:rPr>
            </w:pPr>
            <w:r>
              <w:rPr>
                <w:sz w:val="10"/>
                <w:szCs w:val="10"/>
                <w:spacing w:val="4"/>
              </w:rPr>
              <w:t>0472-</w:t>
            </w:r>
          </w:p>
          <w:p>
            <w:pPr>
              <w:pStyle w:val="TableText"/>
              <w:ind w:left="166"/>
              <w:spacing w:line="174"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50" w:hRule="atLeast"/>
        </w:trPr>
        <w:tc>
          <w:tcPr>
            <w:tcW w:w="505" w:type="dxa"/>
            <w:vAlign w:val="top"/>
          </w:tcPr>
          <w:p>
            <w:pPr>
              <w:pStyle w:val="TableText"/>
              <w:ind w:left="210"/>
              <w:spacing w:before="96" w:line="140" w:lineRule="exact"/>
              <w:rPr>
                <w:sz w:val="10"/>
                <w:szCs w:val="10"/>
              </w:rPr>
            </w:pPr>
            <w:r>
              <w:rPr>
                <w:sz w:val="10"/>
                <w:szCs w:val="10"/>
                <w:position w:val="1"/>
              </w:rPr>
              <w:t>54</w:t>
            </w:r>
          </w:p>
        </w:tc>
        <w:tc>
          <w:tcPr>
            <w:tcW w:w="2633" w:type="dxa"/>
            <w:vAlign w:val="top"/>
          </w:tcPr>
          <w:p>
            <w:pPr>
              <w:pStyle w:val="TableText"/>
              <w:ind w:left="72"/>
              <w:spacing w:before="29" w:line="199" w:lineRule="auto"/>
              <w:rPr>
                <w:sz w:val="10"/>
                <w:szCs w:val="10"/>
              </w:rPr>
            </w:pPr>
            <w:r>
              <w:rPr>
                <w:sz w:val="10"/>
                <w:szCs w:val="10"/>
                <w:spacing w:val="10"/>
              </w:rPr>
              <w:t>对侵占、干扰广播电视专用频率 ，擅自截传、干扰</w:t>
            </w:r>
          </w:p>
          <w:p>
            <w:pPr>
              <w:pStyle w:val="TableText"/>
              <w:ind w:left="656"/>
              <w:spacing w:line="189" w:lineRule="auto"/>
              <w:rPr>
                <w:sz w:val="10"/>
                <w:szCs w:val="10"/>
              </w:rPr>
            </w:pPr>
            <w:r>
              <w:rPr>
                <w:sz w:val="10"/>
                <w:szCs w:val="10"/>
                <w:spacing w:val="8"/>
              </w:rPr>
              <w:t>、解扰广播电视信号的处罚</w:t>
            </w:r>
          </w:p>
        </w:tc>
        <w:tc>
          <w:tcPr>
            <w:tcW w:w="772" w:type="dxa"/>
            <w:vAlign w:val="top"/>
          </w:tcPr>
          <w:p>
            <w:pPr>
              <w:pStyle w:val="TableText"/>
              <w:ind w:left="167"/>
              <w:spacing w:before="89" w:line="239" w:lineRule="auto"/>
              <w:rPr>
                <w:sz w:val="10"/>
                <w:szCs w:val="10"/>
              </w:rPr>
            </w:pPr>
            <w:r>
              <w:rPr>
                <w:sz w:val="10"/>
                <w:szCs w:val="10"/>
                <w:spacing w:val="7"/>
              </w:rPr>
              <w:t>行政处罚</w:t>
            </w:r>
          </w:p>
        </w:tc>
        <w:tc>
          <w:tcPr>
            <w:tcW w:w="1745" w:type="dxa"/>
            <w:vAlign w:val="top"/>
          </w:tcPr>
          <w:p>
            <w:pPr>
              <w:pStyle w:val="TableText"/>
              <w:ind w:left="173"/>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4" w:line="208"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》第二次修订</w:t>
            </w:r>
            <w:r>
              <w:rPr>
                <w:sz w:val="10"/>
                <w:szCs w:val="10"/>
                <w:spacing w:val="9"/>
              </w:rPr>
              <w:t>， 自1997年9月1日施行）第五十一条</w:t>
            </w:r>
          </w:p>
        </w:tc>
        <w:tc>
          <w:tcPr>
            <w:tcW w:w="696" w:type="dxa"/>
            <w:vAlign w:val="top"/>
          </w:tcPr>
          <w:p>
            <w:pPr>
              <w:pStyle w:val="TableText"/>
              <w:ind w:left="224"/>
              <w:spacing w:before="39" w:line="199" w:lineRule="auto"/>
              <w:rPr>
                <w:sz w:val="10"/>
                <w:szCs w:val="10"/>
              </w:rPr>
            </w:pPr>
            <w:r>
              <w:rPr>
                <w:sz w:val="10"/>
                <w:szCs w:val="10"/>
                <w:spacing w:val="4"/>
              </w:rPr>
              <w:t>0472-</w:t>
            </w:r>
          </w:p>
          <w:p>
            <w:pPr>
              <w:pStyle w:val="TableText"/>
              <w:ind w:left="166"/>
              <w:spacing w:line="171"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50" w:hRule="atLeast"/>
        </w:trPr>
        <w:tc>
          <w:tcPr>
            <w:tcW w:w="505" w:type="dxa"/>
            <w:vAlign w:val="top"/>
          </w:tcPr>
          <w:p>
            <w:pPr>
              <w:pStyle w:val="TableText"/>
              <w:ind w:left="210"/>
              <w:spacing w:before="96" w:line="140" w:lineRule="exact"/>
              <w:rPr>
                <w:sz w:val="10"/>
                <w:szCs w:val="10"/>
              </w:rPr>
            </w:pPr>
            <w:r>
              <w:rPr>
                <w:sz w:val="10"/>
                <w:szCs w:val="10"/>
                <w:position w:val="1"/>
              </w:rPr>
              <w:t>55</w:t>
            </w:r>
          </w:p>
        </w:tc>
        <w:tc>
          <w:tcPr>
            <w:tcW w:w="2633" w:type="dxa"/>
            <w:vAlign w:val="top"/>
          </w:tcPr>
          <w:p>
            <w:pPr>
              <w:pStyle w:val="TableText"/>
              <w:ind w:left="72"/>
              <w:spacing w:before="31" w:line="239" w:lineRule="auto"/>
              <w:rPr>
                <w:sz w:val="10"/>
                <w:szCs w:val="10"/>
              </w:rPr>
            </w:pPr>
            <w:r>
              <w:rPr>
                <w:sz w:val="10"/>
                <w:szCs w:val="10"/>
                <w:spacing w:val="7"/>
              </w:rPr>
              <w:t>对危害广播电台</w:t>
            </w:r>
            <w:r>
              <w:rPr>
                <w:sz w:val="10"/>
                <w:szCs w:val="10"/>
                <w:spacing w:val="6"/>
              </w:rPr>
              <w:t xml:space="preserve"> </w:t>
            </w:r>
            <w:r>
              <w:rPr>
                <w:sz w:val="10"/>
                <w:szCs w:val="10"/>
                <w:spacing w:val="7"/>
              </w:rPr>
              <w:t>、</w:t>
            </w:r>
            <w:r>
              <w:rPr>
                <w:sz w:val="10"/>
                <w:szCs w:val="10"/>
                <w:spacing w:val="-25"/>
              </w:rPr>
              <w:t xml:space="preserve"> </w:t>
            </w:r>
            <w:r>
              <w:rPr>
                <w:sz w:val="10"/>
                <w:szCs w:val="10"/>
                <w:spacing w:val="7"/>
              </w:rPr>
              <w:t>电视台安全播出的</w:t>
            </w:r>
            <w:r>
              <w:rPr>
                <w:sz w:val="10"/>
                <w:szCs w:val="10"/>
                <w:spacing w:val="-12"/>
              </w:rPr>
              <w:t xml:space="preserve"> </w:t>
            </w:r>
            <w:r>
              <w:rPr>
                <w:sz w:val="10"/>
                <w:szCs w:val="10"/>
                <w:spacing w:val="7"/>
              </w:rPr>
              <w:t>，破坏广播电</w:t>
            </w:r>
          </w:p>
          <w:p>
            <w:pPr>
              <w:pStyle w:val="TableText"/>
              <w:ind w:left="979"/>
              <w:spacing w:before="2" w:line="202" w:lineRule="auto"/>
              <w:rPr>
                <w:sz w:val="7"/>
                <w:szCs w:val="7"/>
              </w:rPr>
            </w:pPr>
            <w:r>
              <w:rPr>
                <w:sz w:val="7"/>
                <w:szCs w:val="7"/>
                <w:spacing w:val="14"/>
                <w:w w:val="136"/>
              </w:rPr>
              <w:t>视设施的处罚</w:t>
            </w:r>
          </w:p>
        </w:tc>
        <w:tc>
          <w:tcPr>
            <w:tcW w:w="772" w:type="dxa"/>
            <w:vAlign w:val="top"/>
          </w:tcPr>
          <w:p>
            <w:pPr>
              <w:pStyle w:val="TableText"/>
              <w:ind w:left="167"/>
              <w:spacing w:before="89" w:line="239" w:lineRule="auto"/>
              <w:rPr>
                <w:sz w:val="10"/>
                <w:szCs w:val="10"/>
              </w:rPr>
            </w:pPr>
            <w:r>
              <w:rPr>
                <w:sz w:val="10"/>
                <w:szCs w:val="10"/>
                <w:spacing w:val="7"/>
              </w:rPr>
              <w:t>行政处罚</w:t>
            </w:r>
          </w:p>
        </w:tc>
        <w:tc>
          <w:tcPr>
            <w:tcW w:w="1745" w:type="dxa"/>
            <w:vAlign w:val="top"/>
          </w:tcPr>
          <w:p>
            <w:pPr>
              <w:pStyle w:val="TableText"/>
              <w:ind w:left="173"/>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26" w:right="18" w:firstLine="11"/>
              <w:spacing w:before="14" w:line="208" w:lineRule="auto"/>
              <w:rPr>
                <w:sz w:val="10"/>
                <w:szCs w:val="10"/>
              </w:rPr>
            </w:pPr>
            <w:r>
              <w:rPr>
                <w:sz w:val="10"/>
                <w:szCs w:val="10"/>
                <w:spacing w:val="10"/>
              </w:rPr>
              <w:t>1.【行政法规】《中华人民共和国广播电视</w:t>
            </w:r>
            <w:r>
              <w:rPr>
                <w:sz w:val="10"/>
                <w:szCs w:val="10"/>
                <w:spacing w:val="9"/>
              </w:rPr>
              <w:t>管理条例 》 (中华人民共和国国务院令第</w:t>
            </w:r>
            <w:r>
              <w:rPr>
                <w:sz w:val="10"/>
                <w:szCs w:val="10"/>
                <w:spacing w:val="-13"/>
              </w:rPr>
              <w:t xml:space="preserve"> </w:t>
            </w:r>
            <w:r>
              <w:rPr>
                <w:sz w:val="10"/>
                <w:szCs w:val="10"/>
                <w:spacing w:val="9"/>
              </w:rPr>
              <w:t>228号，</w:t>
            </w:r>
            <w:r>
              <w:rPr>
                <w:sz w:val="10"/>
                <w:szCs w:val="10"/>
                <w:spacing w:val="-28"/>
              </w:rPr>
              <w:t xml:space="preserve"> </w:t>
            </w:r>
            <w:r>
              <w:rPr>
                <w:sz w:val="10"/>
                <w:szCs w:val="10"/>
                <w:spacing w:val="9"/>
              </w:rPr>
              <w:t>1997年8月11日颁布，2013年12月4日根据《国务院关于修改部分行政法规的决定</w:t>
            </w:r>
            <w:r>
              <w:rPr>
                <w:sz w:val="10"/>
                <w:szCs w:val="10"/>
                <w:spacing w:val="-8"/>
              </w:rPr>
              <w:t xml:space="preserve"> </w:t>
            </w:r>
            <w:r>
              <w:rPr>
                <w:sz w:val="10"/>
                <w:szCs w:val="10"/>
                <w:spacing w:val="9"/>
              </w:rPr>
              <w:t>》进行修</w:t>
            </w:r>
            <w:r>
              <w:rPr>
                <w:sz w:val="10"/>
                <w:szCs w:val="10"/>
                <w:spacing w:val="10"/>
              </w:rPr>
              <w:t>订，根据2017年3月1日《国务院关于修改和废止部分行政法规的决定 》第二次修订</w:t>
            </w:r>
            <w:r>
              <w:rPr>
                <w:sz w:val="10"/>
                <w:szCs w:val="10"/>
                <w:spacing w:val="9"/>
              </w:rPr>
              <w:t>， 自1997年9月1日施行）第五十二条</w:t>
            </w:r>
          </w:p>
        </w:tc>
        <w:tc>
          <w:tcPr>
            <w:tcW w:w="696" w:type="dxa"/>
            <w:vAlign w:val="top"/>
          </w:tcPr>
          <w:p>
            <w:pPr>
              <w:pStyle w:val="TableText"/>
              <w:ind w:left="224"/>
              <w:spacing w:before="38" w:line="197" w:lineRule="auto"/>
              <w:rPr>
                <w:sz w:val="10"/>
                <w:szCs w:val="10"/>
              </w:rPr>
            </w:pPr>
            <w:r>
              <w:rPr>
                <w:sz w:val="10"/>
                <w:szCs w:val="10"/>
                <w:spacing w:val="4"/>
              </w:rPr>
              <w:t>0472-</w:t>
            </w:r>
          </w:p>
          <w:p>
            <w:pPr>
              <w:pStyle w:val="TableText"/>
              <w:ind w:left="166"/>
              <w:spacing w:line="174"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51" w:hRule="atLeast"/>
        </w:trPr>
        <w:tc>
          <w:tcPr>
            <w:tcW w:w="505" w:type="dxa"/>
            <w:vAlign w:val="top"/>
            <w:tcBorders>
              <w:bottom w:val="single" w:color="000000" w:sz="4" w:space="0"/>
            </w:tcBorders>
          </w:tcPr>
          <w:p>
            <w:pPr>
              <w:pStyle w:val="TableText"/>
              <w:ind w:left="210"/>
              <w:spacing w:before="95" w:line="140" w:lineRule="exact"/>
              <w:rPr>
                <w:sz w:val="10"/>
                <w:szCs w:val="10"/>
              </w:rPr>
            </w:pPr>
            <w:r>
              <w:rPr>
                <w:sz w:val="10"/>
                <w:szCs w:val="10"/>
                <w:position w:val="1"/>
              </w:rPr>
              <w:t>56</w:t>
            </w:r>
          </w:p>
        </w:tc>
        <w:tc>
          <w:tcPr>
            <w:tcW w:w="2633" w:type="dxa"/>
            <w:vAlign w:val="top"/>
            <w:tcBorders>
              <w:bottom w:val="single" w:color="000000" w:sz="4" w:space="0"/>
            </w:tcBorders>
          </w:tcPr>
          <w:p>
            <w:pPr>
              <w:pStyle w:val="TableText"/>
              <w:ind w:left="72"/>
              <w:spacing w:before="28" w:line="237" w:lineRule="auto"/>
              <w:rPr>
                <w:sz w:val="10"/>
                <w:szCs w:val="10"/>
              </w:rPr>
            </w:pPr>
            <w:r>
              <w:rPr>
                <w:sz w:val="10"/>
                <w:szCs w:val="10"/>
                <w:spacing w:val="10"/>
              </w:rPr>
              <w:t>对广播电视广告含有禁止内容或播出禁止播出的广</w:t>
            </w:r>
          </w:p>
          <w:p>
            <w:pPr>
              <w:pStyle w:val="TableText"/>
              <w:ind w:left="1097"/>
              <w:spacing w:before="12" w:line="188" w:lineRule="auto"/>
              <w:rPr>
                <w:sz w:val="7"/>
                <w:szCs w:val="7"/>
              </w:rPr>
            </w:pPr>
            <w:r>
              <w:rPr>
                <w:sz w:val="7"/>
                <w:szCs w:val="7"/>
                <w:spacing w:val="18"/>
                <w:w w:val="127"/>
              </w:rPr>
              <w:t>告的处罚</w:t>
            </w:r>
          </w:p>
        </w:tc>
        <w:tc>
          <w:tcPr>
            <w:tcW w:w="772" w:type="dxa"/>
            <w:vAlign w:val="top"/>
            <w:tcBorders>
              <w:bottom w:val="single" w:color="000000" w:sz="4" w:space="0"/>
            </w:tcBorders>
          </w:tcPr>
          <w:p>
            <w:pPr>
              <w:pStyle w:val="TableText"/>
              <w:ind w:left="167"/>
              <w:spacing w:before="88" w:line="239" w:lineRule="auto"/>
              <w:rPr>
                <w:sz w:val="10"/>
                <w:szCs w:val="10"/>
              </w:rPr>
            </w:pPr>
            <w:r>
              <w:rPr>
                <w:sz w:val="10"/>
                <w:szCs w:val="10"/>
                <w:spacing w:val="7"/>
              </w:rPr>
              <w:t>行政处罚</w:t>
            </w:r>
          </w:p>
        </w:tc>
        <w:tc>
          <w:tcPr>
            <w:tcW w:w="1745" w:type="dxa"/>
            <w:vAlign w:val="top"/>
            <w:tcBorders>
              <w:bottom w:val="single" w:color="000000" w:sz="4" w:space="0"/>
            </w:tcBorders>
          </w:tcPr>
          <w:p>
            <w:pPr>
              <w:pStyle w:val="TableText"/>
              <w:ind w:left="182"/>
              <w:spacing w:before="88" w:line="239" w:lineRule="auto"/>
              <w:rPr>
                <w:sz w:val="10"/>
                <w:szCs w:val="10"/>
              </w:rPr>
            </w:pPr>
            <w:r>
              <w:rPr>
                <w:sz w:val="10"/>
                <w:szCs w:val="10"/>
                <w:spacing w:val="7"/>
              </w:rPr>
              <w:t>白云鄂博矿区文体广电旅游局</w:t>
            </w:r>
          </w:p>
        </w:tc>
        <w:tc>
          <w:tcPr>
            <w:tcW w:w="9003" w:type="dxa"/>
            <w:vAlign w:val="top"/>
            <w:tcBorders>
              <w:bottom w:val="single" w:color="000000" w:sz="4" w:space="0"/>
            </w:tcBorders>
          </w:tcPr>
          <w:p>
            <w:pPr>
              <w:pStyle w:val="TableText"/>
              <w:ind w:left="25" w:right="20" w:firstLine="14"/>
              <w:spacing w:before="38" w:line="187" w:lineRule="auto"/>
              <w:rPr>
                <w:sz w:val="10"/>
                <w:szCs w:val="10"/>
              </w:rPr>
            </w:pPr>
            <w:r>
              <w:rPr>
                <w:sz w:val="10"/>
                <w:szCs w:val="10"/>
                <w:spacing w:val="9"/>
              </w:rPr>
              <w:t>1.【部门规章】《</w:t>
            </w:r>
            <w:r>
              <w:rPr>
                <w:sz w:val="10"/>
                <w:szCs w:val="10"/>
                <w:spacing w:val="-30"/>
              </w:rPr>
              <w:t xml:space="preserve"> </w:t>
            </w:r>
            <w:r>
              <w:rPr>
                <w:sz w:val="10"/>
                <w:szCs w:val="10"/>
                <w:spacing w:val="9"/>
              </w:rPr>
              <w:t>〈广播电视广告播出管理办法 〉</w:t>
            </w:r>
            <w:r>
              <w:rPr>
                <w:sz w:val="10"/>
                <w:szCs w:val="10"/>
                <w:spacing w:val="-28"/>
              </w:rPr>
              <w:t xml:space="preserve"> </w:t>
            </w:r>
            <w:r>
              <w:rPr>
                <w:sz w:val="10"/>
                <w:szCs w:val="10"/>
                <w:spacing w:val="8"/>
              </w:rPr>
              <w:t>的补充规定》</w:t>
            </w:r>
            <w:r>
              <w:rPr>
                <w:sz w:val="10"/>
                <w:szCs w:val="10"/>
                <w:spacing w:val="-28"/>
              </w:rPr>
              <w:t xml:space="preserve"> </w:t>
            </w:r>
            <w:r>
              <w:rPr>
                <w:sz w:val="10"/>
                <w:szCs w:val="10"/>
                <w:spacing w:val="8"/>
              </w:rPr>
              <w:t>（经国家广播电影电视总局</w:t>
            </w:r>
            <w:r>
              <w:rPr>
                <w:sz w:val="10"/>
                <w:szCs w:val="10"/>
                <w:spacing w:val="-18"/>
              </w:rPr>
              <w:t xml:space="preserve"> </w:t>
            </w:r>
            <w:r>
              <w:rPr>
                <w:sz w:val="10"/>
                <w:szCs w:val="10"/>
                <w:spacing w:val="8"/>
              </w:rPr>
              <w:t>2011年11月21日局务会议审议通过</w:t>
            </w:r>
            <w:r>
              <w:rPr>
                <w:sz w:val="10"/>
                <w:szCs w:val="10"/>
                <w:spacing w:val="-9"/>
              </w:rPr>
              <w:t xml:space="preserve"> </w:t>
            </w:r>
            <w:r>
              <w:rPr>
                <w:sz w:val="10"/>
                <w:szCs w:val="10"/>
                <w:spacing w:val="8"/>
              </w:rPr>
              <w:t>， 自2012年1月1日起施行</w:t>
            </w:r>
            <w:r>
              <w:rPr>
                <w:sz w:val="10"/>
                <w:szCs w:val="10"/>
                <w:spacing w:val="-10"/>
              </w:rPr>
              <w:t xml:space="preserve"> </w:t>
            </w:r>
            <w:r>
              <w:rPr>
                <w:sz w:val="10"/>
                <w:szCs w:val="10"/>
                <w:spacing w:val="8"/>
              </w:rPr>
              <w:t>。</w:t>
            </w:r>
            <w:r>
              <w:rPr>
                <w:sz w:val="10"/>
                <w:szCs w:val="10"/>
                <w:spacing w:val="-28"/>
              </w:rPr>
              <w:t xml:space="preserve"> </w:t>
            </w:r>
            <w:r>
              <w:rPr>
                <w:sz w:val="10"/>
                <w:szCs w:val="10"/>
                <w:spacing w:val="8"/>
              </w:rPr>
              <w:t>）第八条、第九条、第四十</w:t>
            </w:r>
            <w:r>
              <w:rPr>
                <w:sz w:val="10"/>
                <w:szCs w:val="10"/>
                <w:spacing w:val="4"/>
              </w:rPr>
              <w:t>条</w:t>
            </w:r>
          </w:p>
        </w:tc>
        <w:tc>
          <w:tcPr>
            <w:tcW w:w="696" w:type="dxa"/>
            <w:vAlign w:val="top"/>
            <w:tcBorders>
              <w:bottom w:val="single" w:color="000000" w:sz="4" w:space="0"/>
            </w:tcBorders>
          </w:tcPr>
          <w:p>
            <w:pPr>
              <w:pStyle w:val="TableText"/>
              <w:ind w:left="224"/>
              <w:spacing w:before="35" w:line="140" w:lineRule="exact"/>
              <w:rPr>
                <w:sz w:val="10"/>
                <w:szCs w:val="10"/>
              </w:rPr>
            </w:pPr>
            <w:r>
              <w:rPr>
                <w:sz w:val="10"/>
                <w:szCs w:val="10"/>
                <w:spacing w:val="4"/>
                <w:position w:val="1"/>
              </w:rPr>
              <w:t>0472-</w:t>
            </w:r>
          </w:p>
          <w:p>
            <w:pPr>
              <w:pStyle w:val="TableText"/>
              <w:ind w:left="166"/>
              <w:spacing w:before="3" w:line="189" w:lineRule="auto"/>
              <w:rPr>
                <w:sz w:val="6"/>
                <w:szCs w:val="6"/>
              </w:rPr>
            </w:pPr>
            <w:r>
              <w:rPr>
                <w:sz w:val="6"/>
                <w:szCs w:val="6"/>
                <w:spacing w:val="14"/>
                <w:w w:val="134"/>
              </w:rPr>
              <w:t>6131688</w:t>
            </w:r>
          </w:p>
        </w:tc>
        <w:tc>
          <w:tcPr>
            <w:tcW w:w="404" w:type="dxa"/>
            <w:vAlign w:val="top"/>
            <w:tcBorders>
              <w:bottom w:val="single" w:color="000000" w:sz="4" w:space="0"/>
            </w:tcBorders>
          </w:tcPr>
          <w:p>
            <w:pPr>
              <w:spacing w:line="240" w:lineRule="exact"/>
              <w:rPr>
                <w:rFonts w:ascii="Arial"/>
                <w:sz w:val="20"/>
              </w:rPr>
            </w:pPr>
            <w:r/>
          </w:p>
        </w:tc>
      </w:tr>
    </w:tbl>
    <w:p>
      <w:pPr>
        <w:pStyle w:val="BodyText"/>
        <w:rPr>
          <w:sz w:val="21"/>
        </w:rPr>
      </w:pPr>
      <w:r/>
    </w:p>
    <w:p>
      <w:pPr>
        <w:sectPr>
          <w:pgSz w:w="16837" w:h="11905"/>
          <w:pgMar w:top="400" w:right="454" w:bottom="400" w:left="619" w:header="0" w:footer="0" w:gutter="0"/>
        </w:sectPr>
        <w:rPr>
          <w:sz w:val="21"/>
          <w:szCs w:val="21"/>
        </w:rPr>
      </w:pPr>
    </w:p>
    <w:p>
      <w:pPr>
        <w:spacing w:line="105" w:lineRule="exact"/>
        <w:rPr/>
      </w:pPr>
      <w:r/>
    </w:p>
    <w:tbl>
      <w:tblPr>
        <w:tblStyle w:val="TableNormal"/>
        <w:tblW w:w="157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04"/>
      </w:tblGrid>
      <w:tr>
        <w:trPr>
          <w:trHeight w:val="259" w:hRule="atLeast"/>
        </w:trPr>
        <w:tc>
          <w:tcPr>
            <w:tcW w:w="504" w:type="dxa"/>
            <w:vAlign w:val="top"/>
          </w:tcPr>
          <w:p>
            <w:pPr>
              <w:pStyle w:val="TableText"/>
              <w:ind w:left="210"/>
              <w:spacing w:before="96" w:line="140" w:lineRule="exact"/>
              <w:rPr>
                <w:sz w:val="10"/>
                <w:szCs w:val="10"/>
              </w:rPr>
            </w:pPr>
            <w:r>
              <w:rPr>
                <w:sz w:val="10"/>
                <w:szCs w:val="10"/>
                <w:position w:val="1"/>
              </w:rPr>
              <w:t>57</w:t>
            </w:r>
          </w:p>
        </w:tc>
        <w:tc>
          <w:tcPr>
            <w:tcW w:w="2633" w:type="dxa"/>
            <w:vAlign w:val="top"/>
          </w:tcPr>
          <w:p>
            <w:pPr>
              <w:pStyle w:val="TableText"/>
              <w:ind w:left="186"/>
              <w:spacing w:before="86" w:line="237" w:lineRule="auto"/>
              <w:rPr>
                <w:sz w:val="10"/>
                <w:szCs w:val="10"/>
              </w:rPr>
            </w:pPr>
            <w:r>
              <w:rPr>
                <w:sz w:val="10"/>
                <w:szCs w:val="10"/>
                <w:spacing w:val="10"/>
              </w:rPr>
              <w:t>对播出机构违反广告播出时长相关规定的处罚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6" w:right="17" w:firstLine="12"/>
              <w:spacing w:before="12" w:line="218" w:lineRule="auto"/>
              <w:rPr>
                <w:sz w:val="10"/>
                <w:szCs w:val="10"/>
              </w:rPr>
            </w:pPr>
            <w:r>
              <w:rPr>
                <w:sz w:val="10"/>
                <w:szCs w:val="10"/>
                <w:spacing w:val="9"/>
              </w:rPr>
              <w:t>1.【部门规章】《</w:t>
            </w:r>
            <w:r>
              <w:rPr>
                <w:sz w:val="10"/>
                <w:szCs w:val="10"/>
                <w:spacing w:val="-30"/>
              </w:rPr>
              <w:t xml:space="preserve"> </w:t>
            </w:r>
            <w:r>
              <w:rPr>
                <w:sz w:val="10"/>
                <w:szCs w:val="10"/>
                <w:spacing w:val="9"/>
              </w:rPr>
              <w:t>〈广播电视广告播出管理办法 〉</w:t>
            </w:r>
            <w:r>
              <w:rPr>
                <w:sz w:val="10"/>
                <w:szCs w:val="10"/>
                <w:spacing w:val="-27"/>
              </w:rPr>
              <w:t xml:space="preserve"> </w:t>
            </w:r>
            <w:r>
              <w:rPr>
                <w:sz w:val="10"/>
                <w:szCs w:val="10"/>
                <w:spacing w:val="9"/>
              </w:rPr>
              <w:t>的补</w:t>
            </w:r>
            <w:r>
              <w:rPr>
                <w:sz w:val="10"/>
                <w:szCs w:val="10"/>
                <w:spacing w:val="8"/>
              </w:rPr>
              <w:t>充规定》</w:t>
            </w:r>
            <w:r>
              <w:rPr>
                <w:sz w:val="10"/>
                <w:szCs w:val="10"/>
                <w:spacing w:val="-29"/>
              </w:rPr>
              <w:t xml:space="preserve"> </w:t>
            </w:r>
            <w:r>
              <w:rPr>
                <w:sz w:val="10"/>
                <w:szCs w:val="10"/>
                <w:spacing w:val="8"/>
              </w:rPr>
              <w:t>（经国家广播电影电视总局</w:t>
            </w:r>
            <w:r>
              <w:rPr>
                <w:sz w:val="10"/>
                <w:szCs w:val="10"/>
                <w:spacing w:val="-15"/>
              </w:rPr>
              <w:t xml:space="preserve"> </w:t>
            </w:r>
            <w:r>
              <w:rPr>
                <w:sz w:val="10"/>
                <w:szCs w:val="10"/>
                <w:spacing w:val="8"/>
              </w:rPr>
              <w:t>2011年11月21日局务会议审议通过</w:t>
            </w:r>
            <w:r>
              <w:rPr>
                <w:sz w:val="10"/>
                <w:szCs w:val="10"/>
                <w:spacing w:val="-9"/>
              </w:rPr>
              <w:t xml:space="preserve"> </w:t>
            </w:r>
            <w:r>
              <w:rPr>
                <w:sz w:val="10"/>
                <w:szCs w:val="10"/>
                <w:spacing w:val="8"/>
              </w:rPr>
              <w:t>， 自2012年1月1日起施行</w:t>
            </w:r>
            <w:r>
              <w:rPr>
                <w:sz w:val="10"/>
                <w:szCs w:val="10"/>
                <w:spacing w:val="-10"/>
              </w:rPr>
              <w:t xml:space="preserve"> </w:t>
            </w:r>
            <w:r>
              <w:rPr>
                <w:sz w:val="10"/>
                <w:szCs w:val="10"/>
                <w:spacing w:val="8"/>
              </w:rPr>
              <w:t>。</w:t>
            </w:r>
            <w:r>
              <w:rPr>
                <w:sz w:val="10"/>
                <w:szCs w:val="10"/>
                <w:spacing w:val="-28"/>
              </w:rPr>
              <w:t xml:space="preserve"> </w:t>
            </w:r>
            <w:r>
              <w:rPr>
                <w:sz w:val="10"/>
                <w:szCs w:val="10"/>
                <w:spacing w:val="8"/>
              </w:rPr>
              <w:t>）第十五条、第十六条、第</w:t>
            </w:r>
            <w:r>
              <w:rPr>
                <w:sz w:val="10"/>
                <w:szCs w:val="10"/>
                <w:spacing w:val="10"/>
              </w:rPr>
              <w:t>十七条、第四十一条</w:t>
            </w:r>
          </w:p>
        </w:tc>
        <w:tc>
          <w:tcPr>
            <w:tcW w:w="696" w:type="dxa"/>
            <w:vAlign w:val="top"/>
          </w:tcPr>
          <w:p>
            <w:pPr>
              <w:pStyle w:val="TableText"/>
              <w:ind w:left="225"/>
              <w:spacing w:before="36" w:line="202"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04" w:type="dxa"/>
            <w:vAlign w:val="top"/>
          </w:tcPr>
          <w:p>
            <w:pPr>
              <w:rPr>
                <w:rFonts w:ascii="Arial"/>
                <w:sz w:val="21"/>
              </w:rPr>
            </w:pPr>
            <w:r/>
          </w:p>
        </w:tc>
      </w:tr>
      <w:tr>
        <w:trPr>
          <w:trHeight w:val="378" w:hRule="atLeast"/>
        </w:trPr>
        <w:tc>
          <w:tcPr>
            <w:tcW w:w="504" w:type="dxa"/>
            <w:vAlign w:val="top"/>
          </w:tcPr>
          <w:p>
            <w:pPr>
              <w:pStyle w:val="TableText"/>
              <w:ind w:left="210"/>
              <w:spacing w:before="151" w:line="140" w:lineRule="exact"/>
              <w:rPr>
                <w:sz w:val="10"/>
                <w:szCs w:val="10"/>
              </w:rPr>
            </w:pPr>
            <w:r>
              <w:rPr>
                <w:sz w:val="10"/>
                <w:szCs w:val="10"/>
                <w:position w:val="1"/>
              </w:rPr>
              <w:t>58</w:t>
            </w:r>
          </w:p>
        </w:tc>
        <w:tc>
          <w:tcPr>
            <w:tcW w:w="2633" w:type="dxa"/>
            <w:vAlign w:val="top"/>
          </w:tcPr>
          <w:p>
            <w:pPr>
              <w:pStyle w:val="TableText"/>
              <w:ind w:left="73"/>
              <w:spacing w:before="72" w:line="239" w:lineRule="auto"/>
              <w:rPr>
                <w:sz w:val="10"/>
                <w:szCs w:val="10"/>
              </w:rPr>
            </w:pPr>
            <w:r>
              <w:rPr>
                <w:sz w:val="10"/>
                <w:szCs w:val="10"/>
                <w:spacing w:val="10"/>
              </w:rPr>
              <w:t>对违反广播电视冠名</w:t>
            </w:r>
            <w:r>
              <w:rPr>
                <w:sz w:val="10"/>
                <w:szCs w:val="10"/>
                <w:spacing w:val="-4"/>
              </w:rPr>
              <w:t xml:space="preserve"> </w:t>
            </w:r>
            <w:r>
              <w:rPr>
                <w:sz w:val="10"/>
                <w:szCs w:val="10"/>
                <w:spacing w:val="10"/>
              </w:rPr>
              <w:t>、医疗、频道标识和博彩等商</w:t>
            </w:r>
          </w:p>
          <w:p>
            <w:pPr>
              <w:pStyle w:val="TableText"/>
              <w:ind w:left="980"/>
              <w:spacing w:before="10" w:line="237" w:lineRule="auto"/>
              <w:rPr>
                <w:sz w:val="10"/>
                <w:szCs w:val="10"/>
              </w:rPr>
            </w:pPr>
            <w:r>
              <w:rPr>
                <w:sz w:val="10"/>
                <w:szCs w:val="10"/>
                <w:spacing w:val="9"/>
              </w:rPr>
              <w:t>业广告的处罚</w:t>
            </w:r>
          </w:p>
        </w:tc>
        <w:tc>
          <w:tcPr>
            <w:tcW w:w="772" w:type="dxa"/>
            <w:vAlign w:val="top"/>
          </w:tcPr>
          <w:p>
            <w:pPr>
              <w:pStyle w:val="TableText"/>
              <w:ind w:left="168"/>
              <w:spacing w:before="144" w:line="239" w:lineRule="auto"/>
              <w:rPr>
                <w:sz w:val="10"/>
                <w:szCs w:val="10"/>
              </w:rPr>
            </w:pPr>
            <w:r>
              <w:rPr>
                <w:sz w:val="10"/>
                <w:szCs w:val="10"/>
                <w:spacing w:val="7"/>
              </w:rPr>
              <w:t>行政处罚</w:t>
            </w:r>
          </w:p>
        </w:tc>
        <w:tc>
          <w:tcPr>
            <w:tcW w:w="1745" w:type="dxa"/>
            <w:vAlign w:val="top"/>
          </w:tcPr>
          <w:p>
            <w:pPr>
              <w:pStyle w:val="TableText"/>
              <w:ind w:left="174"/>
              <w:spacing w:before="144" w:line="239" w:lineRule="auto"/>
              <w:rPr>
                <w:sz w:val="10"/>
                <w:szCs w:val="10"/>
              </w:rPr>
            </w:pPr>
            <w:r>
              <w:rPr>
                <w:sz w:val="10"/>
                <w:szCs w:val="10"/>
                <w:spacing w:val="7"/>
              </w:rPr>
              <w:t>白云鄂博矿区文体广电旅游局</w:t>
            </w:r>
          </w:p>
        </w:tc>
        <w:tc>
          <w:tcPr>
            <w:tcW w:w="9003" w:type="dxa"/>
            <w:vAlign w:val="top"/>
          </w:tcPr>
          <w:p>
            <w:pPr>
              <w:pStyle w:val="TableText"/>
              <w:ind w:left="26" w:right="59" w:firstLine="15"/>
              <w:spacing w:before="7" w:line="222" w:lineRule="auto"/>
              <w:jc w:val="both"/>
              <w:rPr>
                <w:sz w:val="10"/>
                <w:szCs w:val="10"/>
              </w:rPr>
            </w:pPr>
            <w:r>
              <w:rPr>
                <w:sz w:val="10"/>
                <w:szCs w:val="10"/>
                <w:spacing w:val="11"/>
              </w:rPr>
              <w:t>1.【部门规章】</w:t>
            </w:r>
            <w:r>
              <w:rPr>
                <w:sz w:val="10"/>
                <w:szCs w:val="10"/>
                <w:spacing w:val="-29"/>
              </w:rPr>
              <w:t xml:space="preserve"> </w:t>
            </w:r>
            <w:r>
              <w:rPr>
                <w:sz w:val="10"/>
                <w:szCs w:val="10"/>
                <w:spacing w:val="11"/>
              </w:rPr>
              <w:t>《广播电视广告播出管理办法》 （</w:t>
            </w:r>
            <w:r>
              <w:rPr>
                <w:sz w:val="10"/>
                <w:szCs w:val="10"/>
                <w:spacing w:val="10"/>
              </w:rPr>
              <w:t>国家广播电影电视总局令第</w:t>
            </w:r>
            <w:r>
              <w:rPr>
                <w:sz w:val="10"/>
                <w:szCs w:val="10"/>
                <w:spacing w:val="-18"/>
              </w:rPr>
              <w:t xml:space="preserve"> </w:t>
            </w:r>
            <w:r>
              <w:rPr>
                <w:sz w:val="10"/>
                <w:szCs w:val="10"/>
                <w:spacing w:val="10"/>
              </w:rPr>
              <w:t>61号，2010年1月1日起实施）第十条</w:t>
            </w:r>
            <w:r>
              <w:rPr>
                <w:sz w:val="10"/>
                <w:szCs w:val="10"/>
                <w:spacing w:val="39"/>
                <w:w w:val="101"/>
              </w:rPr>
              <w:t xml:space="preserve"> </w:t>
            </w:r>
            <w:r>
              <w:rPr>
                <w:sz w:val="10"/>
                <w:szCs w:val="10"/>
                <w:spacing w:val="10"/>
              </w:rPr>
              <w:t>、第十二条、第十九条、第二十条、第二十一条</w:t>
            </w:r>
            <w:r>
              <w:rPr>
                <w:sz w:val="10"/>
                <w:szCs w:val="10"/>
                <w:spacing w:val="-11"/>
              </w:rPr>
              <w:t xml:space="preserve"> </w:t>
            </w:r>
            <w:r>
              <w:rPr>
                <w:sz w:val="10"/>
                <w:szCs w:val="10"/>
                <w:spacing w:val="10"/>
              </w:rPr>
              <w:t>、第二十四条、</w:t>
            </w:r>
            <w:r>
              <w:rPr>
                <w:sz w:val="10"/>
                <w:szCs w:val="10"/>
                <w:spacing w:val="10"/>
              </w:rPr>
              <w:t>第二十五条</w:t>
            </w:r>
            <w:r>
              <w:rPr>
                <w:sz w:val="10"/>
                <w:szCs w:val="10"/>
                <w:spacing w:val="-14"/>
              </w:rPr>
              <w:t xml:space="preserve"> </w:t>
            </w:r>
            <w:r>
              <w:rPr>
                <w:sz w:val="10"/>
                <w:szCs w:val="10"/>
                <w:spacing w:val="10"/>
              </w:rPr>
              <w:t>、第二十六条、第二十七条</w:t>
            </w:r>
            <w:r>
              <w:rPr>
                <w:sz w:val="10"/>
                <w:szCs w:val="10"/>
                <w:spacing w:val="-13"/>
              </w:rPr>
              <w:t xml:space="preserve"> </w:t>
            </w:r>
            <w:r>
              <w:rPr>
                <w:sz w:val="10"/>
                <w:szCs w:val="10"/>
                <w:spacing w:val="10"/>
              </w:rPr>
              <w:t>、第二十八条、第三十四条</w:t>
            </w:r>
            <w:r>
              <w:rPr>
                <w:sz w:val="10"/>
                <w:szCs w:val="10"/>
                <w:spacing w:val="-14"/>
              </w:rPr>
              <w:t xml:space="preserve"> </w:t>
            </w:r>
            <w:r>
              <w:rPr>
                <w:sz w:val="10"/>
                <w:szCs w:val="10"/>
                <w:spacing w:val="10"/>
              </w:rPr>
              <w:t>、第三十六条、第三十七条</w:t>
            </w:r>
            <w:r>
              <w:rPr>
                <w:sz w:val="10"/>
                <w:szCs w:val="10"/>
                <w:spacing w:val="-13"/>
              </w:rPr>
              <w:t xml:space="preserve"> </w:t>
            </w:r>
            <w:r>
              <w:rPr>
                <w:sz w:val="10"/>
                <w:szCs w:val="10"/>
                <w:spacing w:val="10"/>
              </w:rPr>
              <w:t>、第二十二条</w:t>
            </w:r>
            <w:r>
              <w:rPr>
                <w:sz w:val="10"/>
                <w:szCs w:val="10"/>
                <w:spacing w:val="41"/>
                <w:w w:val="101"/>
              </w:rPr>
              <w:t xml:space="preserve"> </w:t>
            </w:r>
            <w:r>
              <w:rPr>
                <w:sz w:val="10"/>
                <w:szCs w:val="10"/>
                <w:spacing w:val="10"/>
              </w:rPr>
              <w:t>、第四十二条   违反本办法第</w:t>
            </w:r>
            <w:r>
              <w:rPr>
                <w:sz w:val="10"/>
                <w:szCs w:val="10"/>
                <w:spacing w:val="9"/>
              </w:rPr>
              <w:t>十条</w:t>
            </w:r>
            <w:r>
              <w:rPr>
                <w:sz w:val="10"/>
                <w:szCs w:val="10"/>
                <w:spacing w:val="-9"/>
              </w:rPr>
              <w:t xml:space="preserve"> </w:t>
            </w:r>
            <w:r>
              <w:rPr>
                <w:sz w:val="10"/>
                <w:szCs w:val="10"/>
                <w:spacing w:val="9"/>
              </w:rPr>
              <w:t>、第十二条、第十九条、第二十条、</w:t>
            </w:r>
            <w:r>
              <w:rPr>
                <w:sz w:val="10"/>
                <w:szCs w:val="10"/>
                <w:spacing w:val="10"/>
              </w:rPr>
              <w:t>第二十一条  第二十四条至第二十八条</w:t>
            </w:r>
            <w:r>
              <w:rPr>
                <w:sz w:val="10"/>
                <w:szCs w:val="10"/>
                <w:spacing w:val="4"/>
              </w:rPr>
              <w:t xml:space="preserve">   </w:t>
            </w:r>
            <w:r>
              <w:rPr>
                <w:sz w:val="10"/>
                <w:szCs w:val="10"/>
                <w:spacing w:val="10"/>
              </w:rPr>
              <w:t>第三十四条  第三十六条</w:t>
            </w:r>
            <w:r>
              <w:rPr>
                <w:sz w:val="10"/>
                <w:szCs w:val="10"/>
                <w:spacing w:val="17"/>
                <w:w w:val="101"/>
              </w:rPr>
              <w:t xml:space="preserve">  </w:t>
            </w:r>
            <w:r>
              <w:rPr>
                <w:sz w:val="10"/>
                <w:szCs w:val="10"/>
                <w:spacing w:val="10"/>
              </w:rPr>
              <w:t>第三十七条</w:t>
            </w:r>
          </w:p>
        </w:tc>
        <w:tc>
          <w:tcPr>
            <w:tcW w:w="696" w:type="dxa"/>
            <w:vAlign w:val="top"/>
          </w:tcPr>
          <w:p>
            <w:pPr>
              <w:pStyle w:val="TableText"/>
              <w:ind w:left="225"/>
              <w:spacing w:before="79"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210"/>
              <w:spacing w:before="87" w:line="140" w:lineRule="exact"/>
              <w:rPr>
                <w:sz w:val="10"/>
                <w:szCs w:val="10"/>
              </w:rPr>
            </w:pPr>
            <w:r>
              <w:rPr>
                <w:sz w:val="10"/>
                <w:szCs w:val="10"/>
                <w:position w:val="1"/>
              </w:rPr>
              <w:t>59</w:t>
            </w:r>
          </w:p>
        </w:tc>
        <w:tc>
          <w:tcPr>
            <w:tcW w:w="2633" w:type="dxa"/>
            <w:vAlign w:val="top"/>
          </w:tcPr>
          <w:p>
            <w:pPr>
              <w:pStyle w:val="TableText"/>
              <w:ind w:left="298"/>
              <w:spacing w:before="78" w:line="238" w:lineRule="auto"/>
              <w:rPr>
                <w:sz w:val="10"/>
                <w:szCs w:val="10"/>
              </w:rPr>
            </w:pPr>
            <w:r>
              <w:rPr>
                <w:sz w:val="10"/>
                <w:szCs w:val="10"/>
                <w:spacing w:val="10"/>
              </w:rPr>
              <w:t>对擅自从事广播电视节目传送业务的处罚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602"/>
              <w:spacing w:before="10" w:line="21" w:lineRule="exact"/>
              <w:rPr>
                <w:sz w:val="4"/>
                <w:szCs w:val="4"/>
              </w:rPr>
            </w:pPr>
            <w:r>
              <w:rPr>
                <w:sz w:val="4"/>
                <w:szCs w:val="4"/>
                <w:spacing w:val="-2"/>
              </w:rPr>
              <w:t>、</w:t>
            </w:r>
            <w:r>
              <w:rPr>
                <w:sz w:val="4"/>
                <w:szCs w:val="4"/>
                <w:spacing w:val="1"/>
              </w:rPr>
              <w:t xml:space="preserve">                      </w:t>
            </w:r>
            <w:r>
              <w:rPr>
                <w:sz w:val="4"/>
                <w:szCs w:val="4"/>
              </w:rPr>
              <w:t xml:space="preserve">                                            </w:t>
            </w:r>
            <w:r>
              <w:rPr>
                <w:sz w:val="4"/>
                <w:szCs w:val="4"/>
                <w:spacing w:val="-2"/>
              </w:rPr>
              <w:t>、                                  、</w:t>
            </w:r>
            <w:r>
              <w:rPr>
                <w:sz w:val="4"/>
                <w:szCs w:val="4"/>
              </w:rPr>
              <w:t xml:space="preserve">                                </w:t>
            </w:r>
            <w:r>
              <w:rPr>
                <w:sz w:val="4"/>
                <w:szCs w:val="4"/>
                <w:spacing w:val="-2"/>
              </w:rPr>
              <w:t>、</w:t>
            </w:r>
          </w:p>
          <w:p>
            <w:pPr>
              <w:pStyle w:val="TableText"/>
              <w:ind w:left="41"/>
              <w:spacing w:before="46" w:line="238" w:lineRule="auto"/>
              <w:rPr>
                <w:sz w:val="10"/>
                <w:szCs w:val="10"/>
              </w:rPr>
            </w:pPr>
            <w:r>
              <w:rPr>
                <w:sz w:val="10"/>
                <w:szCs w:val="10"/>
                <w:spacing w:val="9"/>
              </w:rPr>
              <w:t>1.【部门规章】《广播电视节目传送业务管理办法 》（公布部门： 国家广播电影电视总局</w:t>
            </w:r>
            <w:r>
              <w:rPr>
                <w:sz w:val="10"/>
                <w:szCs w:val="10"/>
                <w:spacing w:val="47"/>
                <w:w w:val="101"/>
              </w:rPr>
              <w:t xml:space="preserve"> </w:t>
            </w:r>
            <w:r>
              <w:rPr>
                <w:sz w:val="10"/>
                <w:szCs w:val="10"/>
                <w:spacing w:val="9"/>
              </w:rPr>
              <w:t>施行日期：2015.08.28）第二十二条</w:t>
            </w:r>
          </w:p>
        </w:tc>
        <w:tc>
          <w:tcPr>
            <w:tcW w:w="696" w:type="dxa"/>
            <w:vAlign w:val="top"/>
          </w:tcPr>
          <w:p>
            <w:pPr>
              <w:pStyle w:val="TableText"/>
              <w:ind w:left="225"/>
              <w:spacing w:before="27" w:line="199" w:lineRule="auto"/>
              <w:rPr>
                <w:sz w:val="10"/>
                <w:szCs w:val="10"/>
              </w:rPr>
            </w:pPr>
            <w:r>
              <w:rPr>
                <w:sz w:val="10"/>
                <w:szCs w:val="10"/>
                <w:spacing w:val="4"/>
              </w:rPr>
              <w:t>0472-</w:t>
            </w:r>
          </w:p>
          <w:p>
            <w:pPr>
              <w:pStyle w:val="TableText"/>
              <w:ind w:left="167"/>
              <w:spacing w:line="190"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06"/>
              <w:spacing w:before="88" w:line="140" w:lineRule="exact"/>
              <w:rPr>
                <w:sz w:val="10"/>
                <w:szCs w:val="10"/>
              </w:rPr>
            </w:pPr>
            <w:r>
              <w:rPr>
                <w:sz w:val="10"/>
                <w:szCs w:val="10"/>
                <w:spacing w:val="1"/>
                <w:position w:val="1"/>
              </w:rPr>
              <w:t>60</w:t>
            </w:r>
          </w:p>
        </w:tc>
        <w:tc>
          <w:tcPr>
            <w:tcW w:w="2633" w:type="dxa"/>
            <w:vAlign w:val="top"/>
          </w:tcPr>
          <w:p>
            <w:pPr>
              <w:pStyle w:val="TableText"/>
              <w:ind w:left="77"/>
              <w:spacing w:before="21" w:line="208" w:lineRule="auto"/>
              <w:rPr>
                <w:sz w:val="10"/>
                <w:szCs w:val="10"/>
              </w:rPr>
            </w:pPr>
            <w:r>
              <w:rPr>
                <w:sz w:val="10"/>
                <w:szCs w:val="10"/>
                <w:spacing w:val="10"/>
              </w:rPr>
              <w:t>未完整传送广电总局规定必须传送的广播电视节目</w:t>
            </w:r>
          </w:p>
          <w:p>
            <w:pPr>
              <w:pStyle w:val="TableText"/>
              <w:ind w:left="1169"/>
              <w:spacing w:line="194" w:lineRule="auto"/>
              <w:rPr>
                <w:sz w:val="10"/>
                <w:szCs w:val="10"/>
              </w:rPr>
            </w:pPr>
            <w:r>
              <w:rPr>
                <w:sz w:val="10"/>
                <w:szCs w:val="10"/>
                <w:spacing w:val="2"/>
              </w:rPr>
              <w:t>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8" w:line="238" w:lineRule="auto"/>
              <w:rPr>
                <w:sz w:val="10"/>
                <w:szCs w:val="10"/>
              </w:rPr>
            </w:pPr>
            <w:r>
              <w:rPr>
                <w:sz w:val="10"/>
                <w:szCs w:val="10"/>
                <w:spacing w:val="8"/>
              </w:rPr>
              <w:t>1.【部门规章】《广播电视节目传送业务管理办法</w:t>
            </w:r>
            <w:r>
              <w:rPr>
                <w:sz w:val="10"/>
                <w:szCs w:val="10"/>
                <w:spacing w:val="12"/>
                <w:w w:val="101"/>
              </w:rPr>
              <w:t xml:space="preserve"> </w:t>
            </w:r>
            <w:r>
              <w:rPr>
                <w:sz w:val="10"/>
                <w:szCs w:val="10"/>
                <w:spacing w:val="8"/>
              </w:rPr>
              <w:t>》（公布部门： 国家广播电影电视总局施行日期 ：2015.08.28</w:t>
            </w:r>
            <w:r>
              <w:rPr>
                <w:sz w:val="10"/>
                <w:szCs w:val="10"/>
                <w:spacing w:val="-10"/>
              </w:rPr>
              <w:t xml:space="preserve"> </w:t>
            </w:r>
            <w:r>
              <w:rPr>
                <w:sz w:val="10"/>
                <w:szCs w:val="10"/>
                <w:spacing w:val="8"/>
              </w:rPr>
              <w:t>）第二十三条</w:t>
            </w:r>
          </w:p>
        </w:tc>
        <w:tc>
          <w:tcPr>
            <w:tcW w:w="696" w:type="dxa"/>
            <w:vAlign w:val="top"/>
          </w:tcPr>
          <w:p>
            <w:pPr>
              <w:pStyle w:val="TableText"/>
              <w:ind w:left="225"/>
              <w:spacing w:before="30" w:line="197" w:lineRule="auto"/>
              <w:rPr>
                <w:sz w:val="10"/>
                <w:szCs w:val="10"/>
              </w:rPr>
            </w:pPr>
            <w:r>
              <w:rPr>
                <w:sz w:val="10"/>
                <w:szCs w:val="10"/>
                <w:spacing w:val="4"/>
              </w:rPr>
              <w:t>0472-</w:t>
            </w:r>
          </w:p>
          <w:p>
            <w:pPr>
              <w:pStyle w:val="TableText"/>
              <w:ind w:left="167"/>
              <w:spacing w:line="187"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06"/>
              <w:spacing w:before="88" w:line="140" w:lineRule="exact"/>
              <w:rPr>
                <w:sz w:val="10"/>
                <w:szCs w:val="10"/>
              </w:rPr>
            </w:pPr>
            <w:r>
              <w:rPr>
                <w:sz w:val="10"/>
                <w:szCs w:val="10"/>
                <w:spacing w:val="1"/>
                <w:position w:val="1"/>
              </w:rPr>
              <w:t>61</w:t>
            </w:r>
          </w:p>
        </w:tc>
        <w:tc>
          <w:tcPr>
            <w:tcW w:w="2633" w:type="dxa"/>
            <w:vAlign w:val="top"/>
          </w:tcPr>
          <w:p>
            <w:pPr>
              <w:pStyle w:val="TableText"/>
              <w:ind w:left="73"/>
              <w:spacing w:before="21" w:line="238" w:lineRule="auto"/>
              <w:rPr>
                <w:sz w:val="10"/>
                <w:szCs w:val="10"/>
              </w:rPr>
            </w:pPr>
            <w:r>
              <w:rPr>
                <w:sz w:val="10"/>
                <w:szCs w:val="10"/>
                <w:spacing w:val="8"/>
              </w:rPr>
              <w:t>对擅自在所传送的节目中插播节目 、数据、</w:t>
            </w:r>
            <w:r>
              <w:rPr>
                <w:sz w:val="10"/>
                <w:szCs w:val="10"/>
                <w:spacing w:val="-19"/>
              </w:rPr>
              <w:t xml:space="preserve"> </w:t>
            </w:r>
            <w:r>
              <w:rPr>
                <w:sz w:val="10"/>
                <w:szCs w:val="10"/>
                <w:spacing w:val="8"/>
              </w:rPr>
              <w:t>图像、</w:t>
            </w:r>
          </w:p>
          <w:p>
            <w:pPr>
              <w:pStyle w:val="TableText"/>
              <w:ind w:left="756"/>
              <w:spacing w:before="3" w:line="158" w:lineRule="auto"/>
              <w:rPr>
                <w:sz w:val="10"/>
                <w:szCs w:val="10"/>
              </w:rPr>
            </w:pPr>
            <w:r>
              <w:rPr>
                <w:sz w:val="10"/>
                <w:szCs w:val="10"/>
                <w:spacing w:val="10"/>
              </w:rPr>
              <w:t>文字及其他信息的处罚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8" w:line="238" w:lineRule="auto"/>
              <w:rPr>
                <w:sz w:val="10"/>
                <w:szCs w:val="10"/>
              </w:rPr>
            </w:pPr>
            <w:r>
              <w:rPr>
                <w:sz w:val="10"/>
                <w:szCs w:val="10"/>
                <w:spacing w:val="8"/>
              </w:rPr>
              <w:t>1.【部门规章】《广播电视节目传送业务管理办法</w:t>
            </w:r>
            <w:r>
              <w:rPr>
                <w:sz w:val="10"/>
                <w:szCs w:val="10"/>
                <w:spacing w:val="12"/>
                <w:w w:val="101"/>
              </w:rPr>
              <w:t xml:space="preserve"> </w:t>
            </w:r>
            <w:r>
              <w:rPr>
                <w:sz w:val="10"/>
                <w:szCs w:val="10"/>
                <w:spacing w:val="8"/>
              </w:rPr>
              <w:t>》（公布部门： 国家广播电影电视总局施行日期 ：2015.08.28</w:t>
            </w:r>
            <w:r>
              <w:rPr>
                <w:sz w:val="10"/>
                <w:szCs w:val="10"/>
                <w:spacing w:val="-10"/>
              </w:rPr>
              <w:t xml:space="preserve"> </w:t>
            </w:r>
            <w:r>
              <w:rPr>
                <w:sz w:val="10"/>
                <w:szCs w:val="10"/>
                <w:spacing w:val="8"/>
              </w:rPr>
              <w:t>）第二十三条</w:t>
            </w:r>
          </w:p>
        </w:tc>
        <w:tc>
          <w:tcPr>
            <w:tcW w:w="696" w:type="dxa"/>
            <w:vAlign w:val="top"/>
          </w:tcPr>
          <w:p>
            <w:pPr>
              <w:pStyle w:val="TableText"/>
              <w:ind w:left="225"/>
              <w:spacing w:before="28" w:line="199" w:lineRule="auto"/>
              <w:rPr>
                <w:sz w:val="10"/>
                <w:szCs w:val="10"/>
              </w:rPr>
            </w:pPr>
            <w:r>
              <w:rPr>
                <w:sz w:val="10"/>
                <w:szCs w:val="10"/>
                <w:spacing w:val="4"/>
              </w:rPr>
              <w:t>0472-</w:t>
            </w:r>
          </w:p>
          <w:p>
            <w:pPr>
              <w:pStyle w:val="TableText"/>
              <w:ind w:left="167"/>
              <w:spacing w:line="189"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06"/>
              <w:spacing w:before="88" w:line="141" w:lineRule="exact"/>
              <w:rPr>
                <w:sz w:val="10"/>
                <w:szCs w:val="10"/>
              </w:rPr>
            </w:pPr>
            <w:r>
              <w:rPr>
                <w:sz w:val="10"/>
                <w:szCs w:val="10"/>
                <w:spacing w:val="1"/>
                <w:position w:val="1"/>
              </w:rPr>
              <w:t>62</w:t>
            </w:r>
          </w:p>
        </w:tc>
        <w:tc>
          <w:tcPr>
            <w:tcW w:w="2633" w:type="dxa"/>
            <w:vAlign w:val="top"/>
          </w:tcPr>
          <w:p>
            <w:pPr>
              <w:pStyle w:val="TableText"/>
              <w:ind w:left="186"/>
              <w:spacing w:before="79" w:line="238" w:lineRule="auto"/>
              <w:rPr>
                <w:sz w:val="10"/>
                <w:szCs w:val="10"/>
              </w:rPr>
            </w:pPr>
            <w:r>
              <w:rPr>
                <w:sz w:val="10"/>
                <w:szCs w:val="10"/>
                <w:spacing w:val="10"/>
              </w:rPr>
              <w:t>对未按照许可证载明事项从事传送业务的处罚</w:t>
            </w:r>
          </w:p>
        </w:tc>
        <w:tc>
          <w:tcPr>
            <w:tcW w:w="772" w:type="dxa"/>
            <w:vAlign w:val="top"/>
          </w:tcPr>
          <w:p>
            <w:pPr>
              <w:pStyle w:val="TableText"/>
              <w:ind w:left="168"/>
              <w:spacing w:before="79"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9" w:line="238" w:lineRule="auto"/>
              <w:rPr>
                <w:sz w:val="10"/>
                <w:szCs w:val="10"/>
              </w:rPr>
            </w:pPr>
            <w:r>
              <w:rPr>
                <w:sz w:val="10"/>
                <w:szCs w:val="10"/>
                <w:spacing w:val="8"/>
              </w:rPr>
              <w:t>1.【部门规章】《广播电视节目传送业务管理办法</w:t>
            </w:r>
            <w:r>
              <w:rPr>
                <w:sz w:val="10"/>
                <w:szCs w:val="10"/>
                <w:spacing w:val="12"/>
                <w:w w:val="101"/>
              </w:rPr>
              <w:t xml:space="preserve"> </w:t>
            </w:r>
            <w:r>
              <w:rPr>
                <w:sz w:val="10"/>
                <w:szCs w:val="10"/>
                <w:spacing w:val="8"/>
              </w:rPr>
              <w:t>》（公布部门： 国家广播电影电视总局施行日期 ：2015.08.28</w:t>
            </w:r>
            <w:r>
              <w:rPr>
                <w:sz w:val="10"/>
                <w:szCs w:val="10"/>
                <w:spacing w:val="-10"/>
              </w:rPr>
              <w:t xml:space="preserve"> </w:t>
            </w:r>
            <w:r>
              <w:rPr>
                <w:sz w:val="10"/>
                <w:szCs w:val="10"/>
                <w:spacing w:val="8"/>
              </w:rPr>
              <w:t>）第二十三条</w:t>
            </w:r>
          </w:p>
        </w:tc>
        <w:tc>
          <w:tcPr>
            <w:tcW w:w="696" w:type="dxa"/>
            <w:vAlign w:val="top"/>
          </w:tcPr>
          <w:p>
            <w:pPr>
              <w:pStyle w:val="TableText"/>
              <w:ind w:left="225"/>
              <w:spacing w:before="31" w:line="208" w:lineRule="auto"/>
              <w:rPr>
                <w:sz w:val="10"/>
                <w:szCs w:val="10"/>
              </w:rPr>
            </w:pPr>
            <w:r>
              <w:rPr>
                <w:sz w:val="10"/>
                <w:szCs w:val="10"/>
                <w:spacing w:val="4"/>
              </w:rPr>
              <w:t>0472-</w:t>
            </w:r>
          </w:p>
          <w:p>
            <w:pPr>
              <w:pStyle w:val="TableText"/>
              <w:ind w:left="167"/>
              <w:spacing w:line="175"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206"/>
              <w:spacing w:before="154" w:line="140" w:lineRule="exact"/>
              <w:rPr>
                <w:sz w:val="10"/>
                <w:szCs w:val="10"/>
              </w:rPr>
            </w:pPr>
            <w:r>
              <w:rPr>
                <w:sz w:val="10"/>
                <w:szCs w:val="10"/>
                <w:spacing w:val="1"/>
                <w:position w:val="1"/>
              </w:rPr>
              <w:t>63</w:t>
            </w:r>
          </w:p>
        </w:tc>
        <w:tc>
          <w:tcPr>
            <w:tcW w:w="2633" w:type="dxa"/>
            <w:vAlign w:val="top"/>
          </w:tcPr>
          <w:p>
            <w:pPr>
              <w:pStyle w:val="TableText"/>
              <w:ind w:left="73"/>
              <w:spacing w:before="24" w:line="239" w:lineRule="auto"/>
              <w:rPr>
                <w:sz w:val="10"/>
                <w:szCs w:val="10"/>
              </w:rPr>
            </w:pPr>
            <w:r>
              <w:rPr>
                <w:sz w:val="10"/>
                <w:szCs w:val="10"/>
                <w:spacing w:val="10"/>
              </w:rPr>
              <w:t>对营业场所、股东及持股比例</w:t>
            </w:r>
            <w:r>
              <w:rPr>
                <w:sz w:val="10"/>
                <w:szCs w:val="10"/>
                <w:spacing w:val="-4"/>
              </w:rPr>
              <w:t xml:space="preserve"> </w:t>
            </w:r>
            <w:r>
              <w:rPr>
                <w:sz w:val="10"/>
                <w:szCs w:val="10"/>
                <w:spacing w:val="10"/>
              </w:rPr>
              <w:t>、法定代表人等重要</w:t>
            </w:r>
          </w:p>
          <w:p>
            <w:pPr>
              <w:pStyle w:val="TableText"/>
              <w:ind w:left="1096" w:right="94" w:hanging="1020"/>
              <w:spacing w:before="7"/>
              <w:rPr>
                <w:sz w:val="6"/>
                <w:szCs w:val="6"/>
              </w:rPr>
            </w:pPr>
            <w:r>
              <w:rPr>
                <w:sz w:val="10"/>
                <w:szCs w:val="10"/>
                <w:spacing w:val="10"/>
              </w:rPr>
              <w:t>事项发生变更</w:t>
            </w:r>
            <w:r>
              <w:rPr>
                <w:sz w:val="10"/>
                <w:szCs w:val="10"/>
                <w:spacing w:val="-14"/>
              </w:rPr>
              <w:t xml:space="preserve"> </w:t>
            </w:r>
            <w:r>
              <w:rPr>
                <w:sz w:val="10"/>
                <w:szCs w:val="10"/>
                <w:spacing w:val="10"/>
              </w:rPr>
              <w:t>，未在规定期限内书面通知原发证机</w:t>
            </w:r>
            <w:r>
              <w:rPr>
                <w:sz w:val="6"/>
                <w:szCs w:val="6"/>
                <w:spacing w:val="8"/>
                <w:w w:val="126"/>
              </w:rPr>
              <w:t>关</w:t>
            </w:r>
            <w:r>
              <w:rPr>
                <w:sz w:val="6"/>
                <w:szCs w:val="6"/>
              </w:rPr>
              <w:t xml:space="preserve"> </w:t>
            </w:r>
            <w:r>
              <w:rPr>
                <w:sz w:val="6"/>
                <w:szCs w:val="6"/>
                <w:spacing w:val="8"/>
                <w:w w:val="126"/>
              </w:rPr>
              <w:t>的</w:t>
            </w:r>
            <w:r>
              <w:rPr>
                <w:sz w:val="6"/>
                <w:szCs w:val="6"/>
                <w:spacing w:val="-8"/>
              </w:rPr>
              <w:t xml:space="preserve"> </w:t>
            </w:r>
            <w:r>
              <w:rPr>
                <w:sz w:val="6"/>
                <w:szCs w:val="6"/>
                <w:spacing w:val="8"/>
                <w:w w:val="126"/>
              </w:rPr>
              <w:t>处</w:t>
            </w:r>
            <w:r>
              <w:rPr>
                <w:sz w:val="6"/>
                <w:szCs w:val="6"/>
                <w:spacing w:val="-3"/>
              </w:rPr>
              <w:t xml:space="preserve"> </w:t>
            </w:r>
            <w:r>
              <w:rPr>
                <w:sz w:val="6"/>
                <w:szCs w:val="6"/>
                <w:spacing w:val="8"/>
                <w:w w:val="126"/>
              </w:rPr>
              <w:t>罚</w:t>
            </w:r>
          </w:p>
        </w:tc>
        <w:tc>
          <w:tcPr>
            <w:tcW w:w="772" w:type="dxa"/>
            <w:vAlign w:val="top"/>
          </w:tcPr>
          <w:p>
            <w:pPr>
              <w:pStyle w:val="TableText"/>
              <w:ind w:left="168"/>
              <w:spacing w:before="147" w:line="239" w:lineRule="auto"/>
              <w:rPr>
                <w:sz w:val="10"/>
                <w:szCs w:val="10"/>
              </w:rPr>
            </w:pPr>
            <w:r>
              <w:rPr>
                <w:sz w:val="10"/>
                <w:szCs w:val="10"/>
                <w:spacing w:val="7"/>
              </w:rPr>
              <w:t>行政处罚</w:t>
            </w:r>
          </w:p>
        </w:tc>
        <w:tc>
          <w:tcPr>
            <w:tcW w:w="1745" w:type="dxa"/>
            <w:vAlign w:val="top"/>
          </w:tcPr>
          <w:p>
            <w:pPr>
              <w:pStyle w:val="TableText"/>
              <w:ind w:left="174"/>
              <w:spacing w:before="14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4" w:line="238" w:lineRule="auto"/>
              <w:rPr>
                <w:sz w:val="10"/>
                <w:szCs w:val="10"/>
              </w:rPr>
            </w:pPr>
            <w:r>
              <w:rPr>
                <w:sz w:val="10"/>
                <w:szCs w:val="10"/>
                <w:spacing w:val="8"/>
              </w:rPr>
              <w:t>1.【部门规章】《广播电视节目传送业务管理办法</w:t>
            </w:r>
            <w:r>
              <w:rPr>
                <w:sz w:val="10"/>
                <w:szCs w:val="10"/>
                <w:spacing w:val="12"/>
                <w:w w:val="101"/>
              </w:rPr>
              <w:t xml:space="preserve"> </w:t>
            </w:r>
            <w:r>
              <w:rPr>
                <w:sz w:val="10"/>
                <w:szCs w:val="10"/>
                <w:spacing w:val="8"/>
              </w:rPr>
              <w:t>》（公布部门： 国家广播电影电视总局施行日期 ：2015.08.28</w:t>
            </w:r>
            <w:r>
              <w:rPr>
                <w:sz w:val="10"/>
                <w:szCs w:val="10"/>
                <w:spacing w:val="-10"/>
              </w:rPr>
              <w:t xml:space="preserve"> </w:t>
            </w:r>
            <w:r>
              <w:rPr>
                <w:sz w:val="10"/>
                <w:szCs w:val="10"/>
                <w:spacing w:val="8"/>
              </w:rPr>
              <w:t>）第二十三条</w:t>
            </w:r>
          </w:p>
        </w:tc>
        <w:tc>
          <w:tcPr>
            <w:tcW w:w="696" w:type="dxa"/>
            <w:vAlign w:val="top"/>
          </w:tcPr>
          <w:p>
            <w:pPr>
              <w:pStyle w:val="TableText"/>
              <w:ind w:left="225"/>
              <w:spacing w:before="82"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206"/>
              <w:spacing w:before="89" w:line="140" w:lineRule="exact"/>
              <w:rPr>
                <w:sz w:val="10"/>
                <w:szCs w:val="10"/>
              </w:rPr>
            </w:pPr>
            <w:r>
              <w:rPr>
                <w:sz w:val="10"/>
                <w:szCs w:val="10"/>
                <w:spacing w:val="1"/>
                <w:position w:val="1"/>
              </w:rPr>
              <w:t>64</w:t>
            </w:r>
          </w:p>
        </w:tc>
        <w:tc>
          <w:tcPr>
            <w:tcW w:w="2633" w:type="dxa"/>
            <w:vAlign w:val="top"/>
          </w:tcPr>
          <w:p>
            <w:pPr>
              <w:pStyle w:val="TableText"/>
              <w:ind w:left="72" w:right="87"/>
              <w:spacing w:before="5" w:line="216" w:lineRule="auto"/>
              <w:rPr>
                <w:sz w:val="10"/>
                <w:szCs w:val="10"/>
              </w:rPr>
            </w:pPr>
            <w:r>
              <w:rPr>
                <w:sz w:val="10"/>
                <w:szCs w:val="10"/>
                <w:spacing w:val="10"/>
              </w:rPr>
              <w:t>对未向广播电视行政部门设立的监测机构提供所传</w:t>
            </w:r>
            <w:r>
              <w:rPr>
                <w:sz w:val="10"/>
                <w:szCs w:val="10"/>
                <w:spacing w:val="10"/>
              </w:rPr>
              <w:t>送节目的完整信号</w:t>
            </w:r>
            <w:r>
              <w:rPr>
                <w:sz w:val="10"/>
                <w:szCs w:val="10"/>
                <w:spacing w:val="-3"/>
              </w:rPr>
              <w:t xml:space="preserve"> </w:t>
            </w:r>
            <w:r>
              <w:rPr>
                <w:sz w:val="10"/>
                <w:szCs w:val="10"/>
                <w:spacing w:val="10"/>
              </w:rPr>
              <w:t>，或干扰、阻碍监测活动的处罚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9" w:line="238" w:lineRule="auto"/>
              <w:rPr>
                <w:sz w:val="10"/>
                <w:szCs w:val="10"/>
              </w:rPr>
            </w:pPr>
            <w:r>
              <w:rPr>
                <w:sz w:val="10"/>
                <w:szCs w:val="10"/>
                <w:spacing w:val="8"/>
              </w:rPr>
              <w:t>1.【部门规章】《广播电视节目传送业务管理办法</w:t>
            </w:r>
            <w:r>
              <w:rPr>
                <w:sz w:val="10"/>
                <w:szCs w:val="10"/>
                <w:spacing w:val="12"/>
                <w:w w:val="101"/>
              </w:rPr>
              <w:t xml:space="preserve"> </w:t>
            </w:r>
            <w:r>
              <w:rPr>
                <w:sz w:val="10"/>
                <w:szCs w:val="10"/>
                <w:spacing w:val="8"/>
              </w:rPr>
              <w:t>》（公布部门： 国家广播电影电视总局施行日期 ：2015.08.28</w:t>
            </w:r>
            <w:r>
              <w:rPr>
                <w:sz w:val="10"/>
                <w:szCs w:val="10"/>
                <w:spacing w:val="-10"/>
              </w:rPr>
              <w:t xml:space="preserve"> </w:t>
            </w:r>
            <w:r>
              <w:rPr>
                <w:sz w:val="10"/>
                <w:szCs w:val="10"/>
                <w:spacing w:val="8"/>
              </w:rPr>
              <w:t>）第二十三条</w:t>
            </w:r>
          </w:p>
        </w:tc>
        <w:tc>
          <w:tcPr>
            <w:tcW w:w="696" w:type="dxa"/>
            <w:vAlign w:val="top"/>
          </w:tcPr>
          <w:p>
            <w:pPr>
              <w:pStyle w:val="TableText"/>
              <w:ind w:left="225"/>
              <w:spacing w:before="29" w:line="213" w:lineRule="auto"/>
              <w:rPr>
                <w:sz w:val="10"/>
                <w:szCs w:val="10"/>
              </w:rPr>
            </w:pPr>
            <w:r>
              <w:rPr>
                <w:sz w:val="10"/>
                <w:szCs w:val="10"/>
                <w:spacing w:val="4"/>
              </w:rPr>
              <w:t>0472-</w:t>
            </w:r>
          </w:p>
          <w:p>
            <w:pPr>
              <w:pStyle w:val="TableText"/>
              <w:ind w:left="167"/>
              <w:spacing w:line="174"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06"/>
              <w:spacing w:before="89" w:line="140" w:lineRule="exact"/>
              <w:rPr>
                <w:sz w:val="10"/>
                <w:szCs w:val="10"/>
              </w:rPr>
            </w:pPr>
            <w:r>
              <w:rPr>
                <w:sz w:val="10"/>
                <w:szCs w:val="10"/>
                <w:spacing w:val="1"/>
                <w:position w:val="1"/>
              </w:rPr>
              <w:t>65</w:t>
            </w:r>
          </w:p>
        </w:tc>
        <w:tc>
          <w:tcPr>
            <w:tcW w:w="2633" w:type="dxa"/>
            <w:vAlign w:val="top"/>
          </w:tcPr>
          <w:p>
            <w:pPr>
              <w:pStyle w:val="TableText"/>
              <w:ind w:left="526"/>
              <w:spacing w:before="82" w:line="239" w:lineRule="auto"/>
              <w:rPr>
                <w:sz w:val="10"/>
                <w:szCs w:val="10"/>
              </w:rPr>
            </w:pPr>
            <w:r>
              <w:rPr>
                <w:sz w:val="10"/>
                <w:szCs w:val="10"/>
                <w:spacing w:val="10"/>
              </w:rPr>
              <w:t>对擅自开办广播电视节目的处罚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0" w:line="238" w:lineRule="auto"/>
              <w:rPr>
                <w:sz w:val="10"/>
                <w:szCs w:val="10"/>
              </w:rPr>
            </w:pPr>
            <w:r>
              <w:rPr>
                <w:sz w:val="10"/>
                <w:szCs w:val="10"/>
                <w:spacing w:val="8"/>
              </w:rPr>
              <w:t>1.【部门规章】《广播电视节目传送业务管理办法</w:t>
            </w:r>
            <w:r>
              <w:rPr>
                <w:sz w:val="10"/>
                <w:szCs w:val="10"/>
                <w:spacing w:val="10"/>
              </w:rPr>
              <w:t xml:space="preserve"> </w:t>
            </w:r>
            <w:r>
              <w:rPr>
                <w:sz w:val="10"/>
                <w:szCs w:val="10"/>
                <w:spacing w:val="8"/>
              </w:rPr>
              <w:t>》（公布部门： 国家广播电影电视总局施行日期 ：2015.08.28</w:t>
            </w:r>
            <w:r>
              <w:rPr>
                <w:sz w:val="10"/>
                <w:szCs w:val="10"/>
                <w:spacing w:val="-8"/>
              </w:rPr>
              <w:t xml:space="preserve"> </w:t>
            </w:r>
            <w:r>
              <w:rPr>
                <w:sz w:val="10"/>
                <w:szCs w:val="10"/>
                <w:spacing w:val="8"/>
              </w:rPr>
              <w:t>）第二十四条</w:t>
            </w:r>
          </w:p>
        </w:tc>
        <w:tc>
          <w:tcPr>
            <w:tcW w:w="696" w:type="dxa"/>
            <w:vAlign w:val="top"/>
          </w:tcPr>
          <w:p>
            <w:pPr>
              <w:pStyle w:val="TableText"/>
              <w:ind w:left="225"/>
              <w:spacing w:before="32" w:line="208" w:lineRule="auto"/>
              <w:rPr>
                <w:sz w:val="10"/>
                <w:szCs w:val="10"/>
              </w:rPr>
            </w:pPr>
            <w:r>
              <w:rPr>
                <w:sz w:val="10"/>
                <w:szCs w:val="10"/>
                <w:spacing w:val="4"/>
              </w:rPr>
              <w:t>0472-</w:t>
            </w:r>
          </w:p>
          <w:p>
            <w:pPr>
              <w:pStyle w:val="TableText"/>
              <w:ind w:left="167"/>
              <w:spacing w:line="173"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06"/>
              <w:spacing w:before="90" w:line="140" w:lineRule="exact"/>
              <w:rPr>
                <w:sz w:val="10"/>
                <w:szCs w:val="10"/>
              </w:rPr>
            </w:pPr>
            <w:r>
              <w:rPr>
                <w:sz w:val="10"/>
                <w:szCs w:val="10"/>
                <w:spacing w:val="1"/>
                <w:position w:val="1"/>
              </w:rPr>
              <w:t>66</w:t>
            </w:r>
          </w:p>
        </w:tc>
        <w:tc>
          <w:tcPr>
            <w:tcW w:w="2633" w:type="dxa"/>
            <w:vAlign w:val="top"/>
          </w:tcPr>
          <w:p>
            <w:pPr>
              <w:pStyle w:val="TableText"/>
              <w:ind w:left="73"/>
              <w:spacing w:before="25" w:line="239" w:lineRule="auto"/>
              <w:rPr>
                <w:sz w:val="10"/>
                <w:szCs w:val="10"/>
              </w:rPr>
            </w:pPr>
            <w:r>
              <w:rPr>
                <w:sz w:val="10"/>
                <w:szCs w:val="10"/>
                <w:spacing w:val="10"/>
              </w:rPr>
              <w:t>对为非法开办的节目以及非法来源的广播电视节目</w:t>
            </w:r>
          </w:p>
          <w:p>
            <w:pPr>
              <w:pStyle w:val="TableText"/>
              <w:ind w:left="699"/>
              <w:spacing w:before="1" w:line="81" w:lineRule="exact"/>
              <w:rPr>
                <w:sz w:val="6"/>
                <w:szCs w:val="6"/>
              </w:rPr>
            </w:pPr>
            <w:r>
              <w:rPr>
                <w:sz w:val="6"/>
                <w:szCs w:val="6"/>
                <w:spacing w:val="10"/>
                <w:w w:val="142"/>
              </w:rPr>
              <w:t>信</w:t>
            </w:r>
            <w:r>
              <w:rPr>
                <w:sz w:val="6"/>
                <w:szCs w:val="6"/>
                <w:spacing w:val="-14"/>
              </w:rPr>
              <w:t xml:space="preserve"> </w:t>
            </w:r>
            <w:r>
              <w:rPr>
                <w:sz w:val="6"/>
                <w:szCs w:val="6"/>
                <w:spacing w:val="10"/>
                <w:w w:val="142"/>
              </w:rPr>
              <w:t>号</w:t>
            </w:r>
            <w:r>
              <w:rPr>
                <w:sz w:val="6"/>
                <w:szCs w:val="6"/>
                <w:spacing w:val="-16"/>
              </w:rPr>
              <w:t xml:space="preserve"> </w:t>
            </w:r>
            <w:r>
              <w:rPr>
                <w:sz w:val="6"/>
                <w:szCs w:val="6"/>
                <w:spacing w:val="10"/>
                <w:w w:val="142"/>
              </w:rPr>
              <w:t>提</w:t>
            </w:r>
            <w:r>
              <w:rPr>
                <w:sz w:val="6"/>
                <w:szCs w:val="6"/>
                <w:spacing w:val="-16"/>
              </w:rPr>
              <w:t xml:space="preserve"> </w:t>
            </w:r>
            <w:r>
              <w:rPr>
                <w:sz w:val="6"/>
                <w:szCs w:val="6"/>
                <w:spacing w:val="10"/>
                <w:w w:val="142"/>
              </w:rPr>
              <w:t>供</w:t>
            </w:r>
            <w:r>
              <w:rPr>
                <w:sz w:val="6"/>
                <w:szCs w:val="6"/>
                <w:spacing w:val="-18"/>
              </w:rPr>
              <w:t xml:space="preserve"> </w:t>
            </w:r>
            <w:r>
              <w:rPr>
                <w:sz w:val="6"/>
                <w:szCs w:val="6"/>
                <w:spacing w:val="10"/>
                <w:w w:val="142"/>
              </w:rPr>
              <w:t>传</w:t>
            </w:r>
            <w:r>
              <w:rPr>
                <w:sz w:val="6"/>
                <w:szCs w:val="6"/>
                <w:spacing w:val="-17"/>
              </w:rPr>
              <w:t xml:space="preserve"> </w:t>
            </w:r>
            <w:r>
              <w:rPr>
                <w:sz w:val="6"/>
                <w:szCs w:val="6"/>
                <w:spacing w:val="10"/>
                <w:w w:val="142"/>
              </w:rPr>
              <w:t>送</w:t>
            </w:r>
            <w:r>
              <w:rPr>
                <w:sz w:val="6"/>
                <w:szCs w:val="6"/>
                <w:spacing w:val="-16"/>
              </w:rPr>
              <w:t xml:space="preserve"> </w:t>
            </w:r>
            <w:r>
              <w:rPr>
                <w:sz w:val="6"/>
                <w:szCs w:val="6"/>
                <w:spacing w:val="10"/>
                <w:w w:val="142"/>
              </w:rPr>
              <w:t>服</w:t>
            </w:r>
            <w:r>
              <w:rPr>
                <w:sz w:val="6"/>
                <w:szCs w:val="6"/>
                <w:spacing w:val="-16"/>
              </w:rPr>
              <w:t xml:space="preserve"> </w:t>
            </w:r>
            <w:r>
              <w:rPr>
                <w:sz w:val="6"/>
                <w:szCs w:val="6"/>
                <w:spacing w:val="10"/>
                <w:w w:val="142"/>
              </w:rPr>
              <w:t>务</w:t>
            </w:r>
            <w:r>
              <w:rPr>
                <w:sz w:val="6"/>
                <w:szCs w:val="6"/>
                <w:spacing w:val="-8"/>
              </w:rPr>
              <w:t xml:space="preserve"> </w:t>
            </w:r>
            <w:r>
              <w:rPr>
                <w:sz w:val="6"/>
                <w:szCs w:val="6"/>
                <w:spacing w:val="10"/>
                <w:w w:val="142"/>
              </w:rPr>
              <w:t>的</w:t>
            </w:r>
            <w:r>
              <w:rPr>
                <w:sz w:val="6"/>
                <w:szCs w:val="6"/>
                <w:spacing w:val="-15"/>
              </w:rPr>
              <w:t xml:space="preserve"> </w:t>
            </w:r>
            <w:r>
              <w:rPr>
                <w:sz w:val="6"/>
                <w:szCs w:val="6"/>
                <w:spacing w:val="10"/>
                <w:w w:val="142"/>
              </w:rPr>
              <w:t>处</w:t>
            </w:r>
            <w:r>
              <w:rPr>
                <w:sz w:val="6"/>
                <w:szCs w:val="6"/>
                <w:spacing w:val="-12"/>
              </w:rPr>
              <w:t xml:space="preserve"> </w:t>
            </w:r>
            <w:r>
              <w:rPr>
                <w:sz w:val="6"/>
                <w:szCs w:val="6"/>
                <w:spacing w:val="10"/>
                <w:w w:val="142"/>
              </w:rPr>
              <w:t>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0" w:line="238" w:lineRule="auto"/>
              <w:rPr>
                <w:sz w:val="10"/>
                <w:szCs w:val="10"/>
              </w:rPr>
            </w:pPr>
            <w:r>
              <w:rPr>
                <w:sz w:val="10"/>
                <w:szCs w:val="10"/>
                <w:spacing w:val="8"/>
              </w:rPr>
              <w:t>1.【部门规章】《广播电视节目传送业务管理办法</w:t>
            </w:r>
            <w:r>
              <w:rPr>
                <w:sz w:val="10"/>
                <w:szCs w:val="10"/>
                <w:spacing w:val="10"/>
              </w:rPr>
              <w:t xml:space="preserve"> </w:t>
            </w:r>
            <w:r>
              <w:rPr>
                <w:sz w:val="10"/>
                <w:szCs w:val="10"/>
                <w:spacing w:val="8"/>
              </w:rPr>
              <w:t>》（公布部门： 国家广播电影电视总局施行日期 ：2015.08.28</w:t>
            </w:r>
            <w:r>
              <w:rPr>
                <w:sz w:val="10"/>
                <w:szCs w:val="10"/>
                <w:spacing w:val="-8"/>
              </w:rPr>
              <w:t xml:space="preserve"> </w:t>
            </w:r>
            <w:r>
              <w:rPr>
                <w:sz w:val="10"/>
                <w:szCs w:val="10"/>
                <w:spacing w:val="8"/>
              </w:rPr>
              <w:t>）第二十四条</w:t>
            </w:r>
          </w:p>
        </w:tc>
        <w:tc>
          <w:tcPr>
            <w:tcW w:w="696" w:type="dxa"/>
            <w:vAlign w:val="top"/>
          </w:tcPr>
          <w:p>
            <w:pPr>
              <w:pStyle w:val="TableText"/>
              <w:ind w:left="225"/>
              <w:spacing w:before="32" w:line="227"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06"/>
              <w:spacing w:before="90" w:line="140" w:lineRule="exact"/>
              <w:rPr>
                <w:sz w:val="10"/>
                <w:szCs w:val="10"/>
              </w:rPr>
            </w:pPr>
            <w:r>
              <w:rPr>
                <w:sz w:val="10"/>
                <w:szCs w:val="10"/>
                <w:spacing w:val="1"/>
                <w:position w:val="1"/>
              </w:rPr>
              <w:t>67</w:t>
            </w:r>
          </w:p>
        </w:tc>
        <w:tc>
          <w:tcPr>
            <w:tcW w:w="2633" w:type="dxa"/>
            <w:vAlign w:val="top"/>
          </w:tcPr>
          <w:p>
            <w:pPr>
              <w:pStyle w:val="TableText"/>
              <w:ind w:left="414"/>
              <w:spacing w:before="80" w:line="238" w:lineRule="auto"/>
              <w:rPr>
                <w:sz w:val="10"/>
                <w:szCs w:val="10"/>
              </w:rPr>
            </w:pPr>
            <w:r>
              <w:rPr>
                <w:sz w:val="10"/>
                <w:szCs w:val="10"/>
                <w:spacing w:val="10"/>
              </w:rPr>
              <w:t>对擅自传送境外卫星电视节目的处罚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0" w:line="238" w:lineRule="auto"/>
              <w:rPr>
                <w:sz w:val="10"/>
                <w:szCs w:val="10"/>
              </w:rPr>
            </w:pPr>
            <w:r>
              <w:rPr>
                <w:sz w:val="10"/>
                <w:szCs w:val="10"/>
                <w:spacing w:val="8"/>
              </w:rPr>
              <w:t>1.【部门规章】《广播电视节目传送业务管理办法</w:t>
            </w:r>
            <w:r>
              <w:rPr>
                <w:sz w:val="10"/>
                <w:szCs w:val="10"/>
                <w:spacing w:val="10"/>
              </w:rPr>
              <w:t xml:space="preserve"> </w:t>
            </w:r>
            <w:r>
              <w:rPr>
                <w:sz w:val="10"/>
                <w:szCs w:val="10"/>
                <w:spacing w:val="8"/>
              </w:rPr>
              <w:t>》（公布部门： 国家广播电影电视总局施行日期 ：2015.08.28</w:t>
            </w:r>
            <w:r>
              <w:rPr>
                <w:sz w:val="10"/>
                <w:szCs w:val="10"/>
                <w:spacing w:val="-8"/>
              </w:rPr>
              <w:t xml:space="preserve"> </w:t>
            </w:r>
            <w:r>
              <w:rPr>
                <w:sz w:val="10"/>
                <w:szCs w:val="10"/>
                <w:spacing w:val="8"/>
              </w:rPr>
              <w:t>）第二十四条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06"/>
              <w:spacing w:before="90" w:line="141" w:lineRule="exact"/>
              <w:rPr>
                <w:sz w:val="10"/>
                <w:szCs w:val="10"/>
              </w:rPr>
            </w:pPr>
            <w:r>
              <w:rPr>
                <w:sz w:val="10"/>
                <w:szCs w:val="10"/>
                <w:spacing w:val="1"/>
                <w:position w:val="1"/>
              </w:rPr>
              <w:t>68</w:t>
            </w:r>
          </w:p>
        </w:tc>
        <w:tc>
          <w:tcPr>
            <w:tcW w:w="2633" w:type="dxa"/>
            <w:vAlign w:val="top"/>
          </w:tcPr>
          <w:p>
            <w:pPr>
              <w:pStyle w:val="TableText"/>
              <w:ind w:left="360" w:right="82" w:hanging="287"/>
              <w:spacing w:before="7" w:line="214" w:lineRule="auto"/>
              <w:rPr>
                <w:sz w:val="10"/>
                <w:szCs w:val="10"/>
              </w:rPr>
            </w:pPr>
            <w:r>
              <w:rPr>
                <w:sz w:val="10"/>
                <w:szCs w:val="10"/>
                <w:spacing w:val="9"/>
              </w:rPr>
              <w:t>对在广播电视设施保护范围内进行建筑施工 、兴建</w:t>
            </w:r>
            <w:r>
              <w:rPr>
                <w:sz w:val="10"/>
                <w:szCs w:val="10"/>
                <w:spacing w:val="8"/>
              </w:rPr>
              <w:t>设施或者爆破作业 、烧荒等活动的处罚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1" w:line="238" w:lineRule="auto"/>
              <w:rPr>
                <w:sz w:val="10"/>
                <w:szCs w:val="10"/>
              </w:rPr>
            </w:pPr>
            <w:r>
              <w:rPr>
                <w:sz w:val="10"/>
                <w:szCs w:val="10"/>
                <w:spacing w:val="8"/>
              </w:rPr>
              <w:t>1.【行政法规】《广播电视设施保护条例》</w:t>
            </w:r>
            <w:r>
              <w:rPr>
                <w:sz w:val="10"/>
                <w:szCs w:val="10"/>
                <w:spacing w:val="40"/>
              </w:rPr>
              <w:t xml:space="preserve"> </w:t>
            </w:r>
            <w:r>
              <w:rPr>
                <w:sz w:val="10"/>
                <w:szCs w:val="10"/>
                <w:spacing w:val="8"/>
              </w:rPr>
              <w:t>(2000年本)（发布部门： 国务</w:t>
            </w:r>
            <w:r>
              <w:rPr>
                <w:sz w:val="10"/>
                <w:szCs w:val="10"/>
                <w:spacing w:val="7"/>
              </w:rPr>
              <w:t>院令第295号  实施日期：2000.11.05 ）第二十条</w:t>
            </w:r>
          </w:p>
        </w:tc>
        <w:tc>
          <w:tcPr>
            <w:tcW w:w="696" w:type="dxa"/>
            <w:vAlign w:val="top"/>
          </w:tcPr>
          <w:p>
            <w:pPr>
              <w:pStyle w:val="TableText"/>
              <w:ind w:left="225"/>
              <w:spacing w:before="30" w:line="232"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06"/>
              <w:spacing w:before="91" w:line="140" w:lineRule="exact"/>
              <w:rPr>
                <w:sz w:val="10"/>
                <w:szCs w:val="10"/>
              </w:rPr>
            </w:pPr>
            <w:r>
              <w:rPr>
                <w:sz w:val="10"/>
                <w:szCs w:val="10"/>
                <w:spacing w:val="1"/>
                <w:position w:val="1"/>
              </w:rPr>
              <w:t>69</w:t>
            </w:r>
          </w:p>
        </w:tc>
        <w:tc>
          <w:tcPr>
            <w:tcW w:w="2633" w:type="dxa"/>
            <w:vAlign w:val="top"/>
          </w:tcPr>
          <w:p>
            <w:pPr>
              <w:pStyle w:val="TableText"/>
              <w:ind w:left="354"/>
              <w:spacing w:before="83" w:line="239" w:lineRule="auto"/>
              <w:tabs>
                <w:tab w:val="left" w:pos="639"/>
              </w:tabs>
              <w:rPr>
                <w:sz w:val="10"/>
                <w:szCs w:val="10"/>
              </w:rPr>
            </w:pPr>
            <w:hyperlink w:history="true" r:id="rId4">
              <w:r>
                <w:rPr>
                  <w:sz w:val="10"/>
                  <w:szCs w:val="10"/>
                </w:rPr>
                <w:tab/>
              </w:r>
              <w:r>
                <w:rPr>
                  <w:sz w:val="10"/>
                  <w:szCs w:val="10"/>
                  <w:spacing w:val="10"/>
                </w:rPr>
                <w:t>对损坏广播电视设施的处罚</w:t>
              </w:r>
              <w:r>
                <w:rPr>
                  <w:sz w:val="10"/>
                  <w:szCs w:val="10"/>
                </w:rPr>
                <w:t xml:space="preserve">        </w:t>
              </w:r>
            </w:hyperlink>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1" w:line="238" w:lineRule="auto"/>
              <w:rPr>
                <w:sz w:val="10"/>
                <w:szCs w:val="10"/>
              </w:rPr>
            </w:pPr>
            <w:r>
              <w:rPr>
                <w:sz w:val="10"/>
                <w:szCs w:val="10"/>
                <w:spacing w:val="9"/>
              </w:rPr>
              <w:t>1.【行政法规】《广播电视设施保护条例》</w:t>
            </w:r>
            <w:r>
              <w:rPr>
                <w:sz w:val="10"/>
                <w:szCs w:val="10"/>
                <w:spacing w:val="44"/>
                <w:w w:val="101"/>
              </w:rPr>
              <w:t xml:space="preserve"> </w:t>
            </w:r>
            <w:r>
              <w:rPr>
                <w:sz w:val="10"/>
                <w:szCs w:val="10"/>
                <w:spacing w:val="9"/>
              </w:rPr>
              <w:t>(2000年</w:t>
            </w:r>
            <w:r>
              <w:rPr>
                <w:sz w:val="10"/>
                <w:szCs w:val="10"/>
                <w:spacing w:val="8"/>
              </w:rPr>
              <w:t>本)（发布部门： 国务院令第295号 实施日期：2000.11.05）第二十一条</w:t>
            </w:r>
          </w:p>
        </w:tc>
        <w:tc>
          <w:tcPr>
            <w:tcW w:w="696" w:type="dxa"/>
            <w:vAlign w:val="top"/>
          </w:tcPr>
          <w:p>
            <w:pPr>
              <w:pStyle w:val="TableText"/>
              <w:ind w:left="225"/>
              <w:spacing w:before="31" w:line="232"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10"/>
              <w:spacing w:before="91" w:line="140" w:lineRule="exact"/>
              <w:rPr>
                <w:sz w:val="10"/>
                <w:szCs w:val="10"/>
              </w:rPr>
            </w:pPr>
            <w:r>
              <w:rPr>
                <w:sz w:val="10"/>
                <w:szCs w:val="10"/>
                <w:position w:val="1"/>
              </w:rPr>
              <w:t>70</w:t>
            </w:r>
          </w:p>
        </w:tc>
        <w:tc>
          <w:tcPr>
            <w:tcW w:w="2633" w:type="dxa"/>
            <w:vAlign w:val="top"/>
          </w:tcPr>
          <w:p>
            <w:pPr>
              <w:pStyle w:val="TableText"/>
              <w:ind w:left="73"/>
              <w:spacing w:before="24" w:line="239" w:lineRule="auto"/>
              <w:rPr>
                <w:sz w:val="10"/>
                <w:szCs w:val="10"/>
              </w:rPr>
            </w:pPr>
            <w:r>
              <w:rPr>
                <w:sz w:val="10"/>
                <w:szCs w:val="10"/>
                <w:spacing w:val="10"/>
              </w:rPr>
              <w:t>对广播电视设施或在广播电视设施保护范围内损害</w:t>
            </w:r>
          </w:p>
          <w:p>
            <w:pPr>
              <w:pStyle w:val="TableText"/>
              <w:ind w:left="699"/>
              <w:spacing w:before="1" w:line="81" w:lineRule="exact"/>
              <w:rPr>
                <w:sz w:val="6"/>
                <w:szCs w:val="6"/>
              </w:rPr>
            </w:pPr>
            <w:r>
              <w:rPr>
                <w:sz w:val="6"/>
                <w:szCs w:val="6"/>
                <w:spacing w:val="12"/>
                <w:w w:val="128"/>
              </w:rPr>
              <w:t>广</w:t>
            </w:r>
            <w:r>
              <w:rPr>
                <w:sz w:val="6"/>
                <w:szCs w:val="6"/>
                <w:spacing w:val="-11"/>
              </w:rPr>
              <w:t xml:space="preserve"> </w:t>
            </w:r>
            <w:r>
              <w:rPr>
                <w:sz w:val="6"/>
                <w:szCs w:val="6"/>
                <w:spacing w:val="12"/>
                <w:w w:val="128"/>
              </w:rPr>
              <w:t>播</w:t>
            </w:r>
            <w:r>
              <w:rPr>
                <w:sz w:val="6"/>
                <w:szCs w:val="6"/>
              </w:rPr>
              <w:t xml:space="preserve"> </w:t>
            </w:r>
            <w:r>
              <w:rPr>
                <w:sz w:val="6"/>
                <w:szCs w:val="6"/>
                <w:spacing w:val="12"/>
                <w:w w:val="128"/>
              </w:rPr>
              <w:t>电</w:t>
            </w:r>
            <w:r>
              <w:rPr>
                <w:sz w:val="6"/>
                <w:szCs w:val="6"/>
                <w:spacing w:val="-12"/>
              </w:rPr>
              <w:t xml:space="preserve"> </w:t>
            </w:r>
            <w:r>
              <w:rPr>
                <w:sz w:val="6"/>
                <w:szCs w:val="6"/>
                <w:spacing w:val="12"/>
                <w:w w:val="128"/>
              </w:rPr>
              <w:t>视</w:t>
            </w:r>
            <w:r>
              <w:rPr>
                <w:sz w:val="6"/>
                <w:szCs w:val="6"/>
                <w:spacing w:val="-9"/>
              </w:rPr>
              <w:t xml:space="preserve"> </w:t>
            </w:r>
            <w:r>
              <w:rPr>
                <w:sz w:val="6"/>
                <w:szCs w:val="6"/>
                <w:spacing w:val="12"/>
                <w:w w:val="128"/>
              </w:rPr>
              <w:t>设</w:t>
            </w:r>
            <w:r>
              <w:rPr>
                <w:sz w:val="6"/>
                <w:szCs w:val="6"/>
                <w:spacing w:val="-12"/>
              </w:rPr>
              <w:t xml:space="preserve"> </w:t>
            </w:r>
            <w:r>
              <w:rPr>
                <w:sz w:val="6"/>
                <w:szCs w:val="6"/>
                <w:spacing w:val="12"/>
                <w:w w:val="128"/>
              </w:rPr>
              <w:t>施</w:t>
            </w:r>
            <w:r>
              <w:rPr>
                <w:sz w:val="6"/>
                <w:szCs w:val="6"/>
                <w:spacing w:val="-9"/>
              </w:rPr>
              <w:t xml:space="preserve"> </w:t>
            </w:r>
            <w:r>
              <w:rPr>
                <w:sz w:val="6"/>
                <w:szCs w:val="6"/>
                <w:spacing w:val="12"/>
                <w:w w:val="128"/>
              </w:rPr>
              <w:t>行</w:t>
            </w:r>
            <w:r>
              <w:rPr>
                <w:sz w:val="6"/>
                <w:szCs w:val="6"/>
                <w:spacing w:val="-10"/>
              </w:rPr>
              <w:t xml:space="preserve"> </w:t>
            </w:r>
            <w:r>
              <w:rPr>
                <w:sz w:val="6"/>
                <w:szCs w:val="6"/>
                <w:spacing w:val="12"/>
                <w:w w:val="128"/>
              </w:rPr>
              <w:t>为</w:t>
            </w:r>
            <w:r>
              <w:rPr>
                <w:sz w:val="6"/>
                <w:szCs w:val="6"/>
                <w:spacing w:val="-6"/>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8"/>
              </w:rPr>
              <w:t>1.【行政法规】《广播电视设施保护条例》</w:t>
            </w:r>
            <w:r>
              <w:rPr>
                <w:sz w:val="10"/>
                <w:szCs w:val="10"/>
                <w:spacing w:val="40"/>
                <w:w w:val="101"/>
              </w:rPr>
              <w:t xml:space="preserve"> </w:t>
            </w:r>
            <w:r>
              <w:rPr>
                <w:sz w:val="10"/>
                <w:szCs w:val="10"/>
                <w:spacing w:val="8"/>
              </w:rPr>
              <w:t>(2000年本)（发布部门： 国务院令第</w:t>
            </w:r>
            <w:r>
              <w:rPr>
                <w:sz w:val="10"/>
                <w:szCs w:val="10"/>
                <w:spacing w:val="7"/>
              </w:rPr>
              <w:t>295号  实施日期：2000.11.05 ）第二十二条</w:t>
            </w:r>
          </w:p>
        </w:tc>
        <w:tc>
          <w:tcPr>
            <w:tcW w:w="696" w:type="dxa"/>
            <w:vAlign w:val="top"/>
          </w:tcPr>
          <w:p>
            <w:pPr>
              <w:pStyle w:val="TableText"/>
              <w:ind w:left="225"/>
              <w:spacing w:before="31" w:line="227" w:lineRule="auto"/>
              <w:rPr>
                <w:sz w:val="10"/>
                <w:szCs w:val="10"/>
              </w:rPr>
            </w:pPr>
            <w:r>
              <w:rPr>
                <w:sz w:val="10"/>
                <w:szCs w:val="10"/>
                <w:spacing w:val="4"/>
              </w:rPr>
              <w:t>0472-</w:t>
            </w:r>
          </w:p>
          <w:p>
            <w:pPr>
              <w:pStyle w:val="TableText"/>
              <w:ind w:left="167"/>
              <w:spacing w:line="84"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10"/>
              <w:spacing w:before="92" w:line="140" w:lineRule="exact"/>
              <w:rPr>
                <w:sz w:val="10"/>
                <w:szCs w:val="10"/>
              </w:rPr>
            </w:pPr>
            <w:r>
              <w:rPr>
                <w:sz w:val="10"/>
                <w:szCs w:val="10"/>
                <w:position w:val="1"/>
              </w:rPr>
              <w:t>71</w:t>
            </w:r>
          </w:p>
        </w:tc>
        <w:tc>
          <w:tcPr>
            <w:tcW w:w="2633" w:type="dxa"/>
            <w:vAlign w:val="top"/>
          </w:tcPr>
          <w:p>
            <w:pPr>
              <w:pStyle w:val="TableText"/>
              <w:ind w:left="73"/>
              <w:spacing w:before="24" w:line="238" w:lineRule="auto"/>
              <w:rPr>
                <w:sz w:val="10"/>
                <w:szCs w:val="10"/>
              </w:rPr>
            </w:pPr>
            <w:r>
              <w:rPr>
                <w:sz w:val="10"/>
                <w:szCs w:val="10"/>
                <w:spacing w:val="10"/>
              </w:rPr>
              <w:t>对已获得入网认定证书的单位产品质量明显下降</w:t>
            </w:r>
            <w:r>
              <w:rPr>
                <w:sz w:val="10"/>
                <w:szCs w:val="10"/>
                <w:spacing w:val="-2"/>
              </w:rPr>
              <w:t xml:space="preserve"> </w:t>
            </w:r>
            <w:r>
              <w:rPr>
                <w:sz w:val="10"/>
                <w:szCs w:val="10"/>
                <w:spacing w:val="10"/>
              </w:rPr>
              <w:t>，</w:t>
            </w:r>
          </w:p>
          <w:p>
            <w:pPr>
              <w:pStyle w:val="TableText"/>
              <w:ind w:left="530"/>
              <w:spacing w:before="1" w:line="82" w:lineRule="exact"/>
              <w:rPr>
                <w:sz w:val="6"/>
                <w:szCs w:val="6"/>
              </w:rPr>
            </w:pPr>
            <w:r>
              <w:rPr>
                <w:sz w:val="6"/>
                <w:szCs w:val="6"/>
                <w:spacing w:val="12"/>
                <w:w w:val="129"/>
              </w:rPr>
              <w:t>不</w:t>
            </w:r>
            <w:r>
              <w:rPr>
                <w:sz w:val="6"/>
                <w:szCs w:val="6"/>
                <w:spacing w:val="-8"/>
              </w:rPr>
              <w:t xml:space="preserve"> </w:t>
            </w:r>
            <w:r>
              <w:rPr>
                <w:sz w:val="6"/>
                <w:szCs w:val="6"/>
                <w:spacing w:val="12"/>
                <w:w w:val="129"/>
              </w:rPr>
              <w:t>能</w:t>
            </w:r>
            <w:r>
              <w:rPr>
                <w:sz w:val="6"/>
                <w:szCs w:val="6"/>
                <w:spacing w:val="-11"/>
              </w:rPr>
              <w:t xml:space="preserve"> </w:t>
            </w:r>
            <w:r>
              <w:rPr>
                <w:sz w:val="6"/>
                <w:szCs w:val="6"/>
                <w:spacing w:val="12"/>
                <w:w w:val="129"/>
              </w:rPr>
              <w:t>保</w:t>
            </w:r>
            <w:r>
              <w:rPr>
                <w:sz w:val="6"/>
                <w:szCs w:val="6"/>
                <w:spacing w:val="-10"/>
              </w:rPr>
              <w:t xml:space="preserve"> </w:t>
            </w:r>
            <w:r>
              <w:rPr>
                <w:sz w:val="6"/>
                <w:szCs w:val="6"/>
                <w:spacing w:val="12"/>
                <w:w w:val="129"/>
              </w:rPr>
              <w:t>持</w:t>
            </w:r>
            <w:r>
              <w:rPr>
                <w:sz w:val="6"/>
                <w:szCs w:val="6"/>
                <w:spacing w:val="-11"/>
              </w:rPr>
              <w:t xml:space="preserve"> </w:t>
            </w:r>
            <w:r>
              <w:rPr>
                <w:sz w:val="6"/>
                <w:szCs w:val="6"/>
                <w:spacing w:val="12"/>
                <w:w w:val="129"/>
              </w:rPr>
              <w:t>认</w:t>
            </w:r>
            <w:r>
              <w:rPr>
                <w:sz w:val="6"/>
                <w:szCs w:val="6"/>
                <w:spacing w:val="-9"/>
              </w:rPr>
              <w:t xml:space="preserve"> </w:t>
            </w:r>
            <w:r>
              <w:rPr>
                <w:sz w:val="6"/>
                <w:szCs w:val="6"/>
                <w:spacing w:val="12"/>
                <w:w w:val="129"/>
              </w:rPr>
              <w:t>定</w:t>
            </w:r>
            <w:r>
              <w:rPr>
                <w:sz w:val="6"/>
                <w:szCs w:val="6"/>
                <w:spacing w:val="-6"/>
              </w:rPr>
              <w:t xml:space="preserve"> </w:t>
            </w:r>
            <w:r>
              <w:rPr>
                <w:sz w:val="6"/>
                <w:szCs w:val="6"/>
                <w:spacing w:val="12"/>
                <w:w w:val="129"/>
              </w:rPr>
              <w:t>时</w:t>
            </w:r>
            <w:r>
              <w:rPr>
                <w:sz w:val="6"/>
                <w:szCs w:val="6"/>
                <w:spacing w:val="-11"/>
              </w:rPr>
              <w:t xml:space="preserve"> </w:t>
            </w:r>
            <w:r>
              <w:rPr>
                <w:sz w:val="6"/>
                <w:szCs w:val="6"/>
                <w:spacing w:val="12"/>
                <w:w w:val="129"/>
              </w:rPr>
              <w:t>质</w:t>
            </w:r>
            <w:r>
              <w:rPr>
                <w:sz w:val="6"/>
                <w:szCs w:val="6"/>
                <w:spacing w:val="-14"/>
              </w:rPr>
              <w:t xml:space="preserve"> </w:t>
            </w:r>
            <w:r>
              <w:rPr>
                <w:sz w:val="6"/>
                <w:szCs w:val="6"/>
                <w:spacing w:val="12"/>
                <w:w w:val="129"/>
              </w:rPr>
              <w:t>量</w:t>
            </w:r>
            <w:r>
              <w:rPr>
                <w:sz w:val="6"/>
                <w:szCs w:val="6"/>
                <w:spacing w:val="-9"/>
              </w:rPr>
              <w:t xml:space="preserve"> </w:t>
            </w:r>
            <w:r>
              <w:rPr>
                <w:sz w:val="6"/>
                <w:szCs w:val="6"/>
                <w:spacing w:val="12"/>
                <w:w w:val="129"/>
              </w:rPr>
              <w:t>水</w:t>
            </w:r>
            <w:r>
              <w:rPr>
                <w:sz w:val="6"/>
                <w:szCs w:val="6"/>
                <w:spacing w:val="-12"/>
              </w:rPr>
              <w:t xml:space="preserve"> </w:t>
            </w:r>
            <w:r>
              <w:rPr>
                <w:sz w:val="6"/>
                <w:szCs w:val="6"/>
                <w:spacing w:val="12"/>
                <w:w w:val="129"/>
              </w:rPr>
              <w:t>平</w:t>
            </w:r>
            <w:r>
              <w:rPr>
                <w:sz w:val="6"/>
                <w:szCs w:val="6"/>
                <w:spacing w:val="-3"/>
              </w:rPr>
              <w:t xml:space="preserve"> </w:t>
            </w:r>
            <w:r>
              <w:rPr>
                <w:sz w:val="6"/>
                <w:szCs w:val="6"/>
                <w:spacing w:val="12"/>
                <w:w w:val="129"/>
              </w:rPr>
              <w:t>的</w:t>
            </w:r>
            <w:r>
              <w:rPr>
                <w:sz w:val="6"/>
                <w:szCs w:val="6"/>
                <w:spacing w:val="-9"/>
              </w:rPr>
              <w:t xml:space="preserve"> </w:t>
            </w:r>
            <w:r>
              <w:rPr>
                <w:sz w:val="6"/>
                <w:szCs w:val="6"/>
                <w:spacing w:val="12"/>
                <w:w w:val="129"/>
              </w:rPr>
              <w:t>处</w:t>
            </w:r>
            <w:r>
              <w:rPr>
                <w:sz w:val="6"/>
                <w:szCs w:val="6"/>
                <w:spacing w:val="-7"/>
              </w:rPr>
              <w:t xml:space="preserve"> </w:t>
            </w:r>
            <w:r>
              <w:rPr>
                <w:sz w:val="6"/>
                <w:szCs w:val="6"/>
                <w:spacing w:val="12"/>
                <w:w w:val="129"/>
              </w:rPr>
              <w:t>罚</w:t>
            </w:r>
          </w:p>
        </w:tc>
        <w:tc>
          <w:tcPr>
            <w:tcW w:w="772" w:type="dxa"/>
            <w:vAlign w:val="top"/>
          </w:tcPr>
          <w:p>
            <w:pPr>
              <w:pStyle w:val="TableText"/>
              <w:ind w:left="168"/>
              <w:spacing w:before="85"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10"/>
              </w:rPr>
              <w:t>1.【部门规章】《广播电视设备器材入网认定管理办法 》（原国家广播</w:t>
            </w:r>
            <w:r>
              <w:rPr>
                <w:sz w:val="10"/>
                <w:szCs w:val="10"/>
                <w:spacing w:val="9"/>
              </w:rPr>
              <w:t>电影电视总局令第</w:t>
            </w:r>
            <w:r>
              <w:rPr>
                <w:sz w:val="10"/>
                <w:szCs w:val="10"/>
                <w:spacing w:val="-13"/>
              </w:rPr>
              <w:t xml:space="preserve"> </w:t>
            </w:r>
            <w:r>
              <w:rPr>
                <w:sz w:val="10"/>
                <w:szCs w:val="10"/>
                <w:spacing w:val="9"/>
              </w:rPr>
              <w:t>25号发布， 自2004年8月1日起施行）第二十一条</w:t>
            </w:r>
          </w:p>
        </w:tc>
        <w:tc>
          <w:tcPr>
            <w:tcW w:w="696" w:type="dxa"/>
            <w:vAlign w:val="top"/>
          </w:tcPr>
          <w:p>
            <w:pPr>
              <w:pStyle w:val="TableText"/>
              <w:ind w:left="225"/>
              <w:spacing w:before="34" w:line="227"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10"/>
              <w:spacing w:before="92" w:line="140" w:lineRule="exact"/>
              <w:rPr>
                <w:sz w:val="10"/>
                <w:szCs w:val="10"/>
              </w:rPr>
            </w:pPr>
            <w:r>
              <w:rPr>
                <w:sz w:val="10"/>
                <w:szCs w:val="10"/>
                <w:position w:val="1"/>
              </w:rPr>
              <w:t>72</w:t>
            </w:r>
          </w:p>
        </w:tc>
        <w:tc>
          <w:tcPr>
            <w:tcW w:w="2633" w:type="dxa"/>
            <w:vAlign w:val="top"/>
          </w:tcPr>
          <w:p>
            <w:pPr>
              <w:pStyle w:val="TableText"/>
              <w:ind w:left="73"/>
              <w:spacing w:before="25" w:line="238" w:lineRule="auto"/>
              <w:rPr>
                <w:sz w:val="10"/>
                <w:szCs w:val="10"/>
              </w:rPr>
            </w:pPr>
            <w:r>
              <w:rPr>
                <w:sz w:val="10"/>
                <w:szCs w:val="10"/>
                <w:spacing w:val="10"/>
              </w:rPr>
              <w:t>对已获得入网认定证书的单位质量保证体系及管理</w:t>
            </w:r>
          </w:p>
          <w:p>
            <w:pPr>
              <w:pStyle w:val="TableText"/>
              <w:ind w:left="530"/>
              <w:spacing w:before="1" w:line="82" w:lineRule="exact"/>
              <w:rPr>
                <w:sz w:val="6"/>
                <w:szCs w:val="6"/>
              </w:rPr>
            </w:pPr>
            <w:r>
              <w:rPr>
                <w:sz w:val="6"/>
                <w:szCs w:val="6"/>
                <w:spacing w:val="12"/>
                <w:w w:val="128"/>
              </w:rPr>
              <w:t>水</w:t>
            </w:r>
            <w:r>
              <w:rPr>
                <w:sz w:val="6"/>
                <w:szCs w:val="6"/>
                <w:spacing w:val="-5"/>
              </w:rPr>
              <w:t xml:space="preserve"> </w:t>
            </w:r>
            <w:r>
              <w:rPr>
                <w:sz w:val="6"/>
                <w:szCs w:val="6"/>
                <w:spacing w:val="12"/>
                <w:w w:val="128"/>
              </w:rPr>
              <w:t>平</w:t>
            </w:r>
            <w:r>
              <w:rPr>
                <w:sz w:val="6"/>
                <w:szCs w:val="6"/>
                <w:spacing w:val="-9"/>
              </w:rPr>
              <w:t xml:space="preserve"> </w:t>
            </w:r>
            <w:r>
              <w:rPr>
                <w:sz w:val="6"/>
                <w:szCs w:val="6"/>
                <w:spacing w:val="12"/>
                <w:w w:val="128"/>
              </w:rPr>
              <w:t>不</w:t>
            </w:r>
            <w:r>
              <w:rPr>
                <w:sz w:val="6"/>
                <w:szCs w:val="6"/>
                <w:spacing w:val="-8"/>
              </w:rPr>
              <w:t xml:space="preserve"> </w:t>
            </w:r>
            <w:r>
              <w:rPr>
                <w:sz w:val="6"/>
                <w:szCs w:val="6"/>
                <w:spacing w:val="12"/>
                <w:w w:val="128"/>
              </w:rPr>
              <w:t>能</w:t>
            </w:r>
            <w:r>
              <w:rPr>
                <w:sz w:val="6"/>
                <w:szCs w:val="6"/>
                <w:spacing w:val="-11"/>
              </w:rPr>
              <w:t xml:space="preserve"> </w:t>
            </w:r>
            <w:r>
              <w:rPr>
                <w:sz w:val="6"/>
                <w:szCs w:val="6"/>
                <w:spacing w:val="12"/>
                <w:w w:val="128"/>
              </w:rPr>
              <w:t>达</w:t>
            </w:r>
            <w:r>
              <w:rPr>
                <w:sz w:val="6"/>
                <w:szCs w:val="6"/>
                <w:spacing w:val="-9"/>
              </w:rPr>
              <w:t xml:space="preserve"> </w:t>
            </w:r>
            <w:r>
              <w:rPr>
                <w:sz w:val="6"/>
                <w:szCs w:val="6"/>
                <w:spacing w:val="12"/>
                <w:w w:val="128"/>
              </w:rPr>
              <w:t>到</w:t>
            </w:r>
            <w:r>
              <w:rPr>
                <w:sz w:val="6"/>
                <w:szCs w:val="6"/>
                <w:spacing w:val="-11"/>
              </w:rPr>
              <w:t xml:space="preserve"> </w:t>
            </w:r>
            <w:r>
              <w:rPr>
                <w:sz w:val="6"/>
                <w:szCs w:val="6"/>
                <w:spacing w:val="12"/>
                <w:w w:val="128"/>
              </w:rPr>
              <w:t>认</w:t>
            </w:r>
            <w:r>
              <w:rPr>
                <w:sz w:val="6"/>
                <w:szCs w:val="6"/>
                <w:spacing w:val="-9"/>
              </w:rPr>
              <w:t xml:space="preserve"> </w:t>
            </w:r>
            <w:r>
              <w:rPr>
                <w:sz w:val="6"/>
                <w:szCs w:val="6"/>
                <w:spacing w:val="12"/>
                <w:w w:val="128"/>
              </w:rPr>
              <w:t>定</w:t>
            </w:r>
            <w:r>
              <w:rPr>
                <w:sz w:val="6"/>
                <w:szCs w:val="6"/>
                <w:spacing w:val="-9"/>
              </w:rPr>
              <w:t xml:space="preserve"> </w:t>
            </w:r>
            <w:r>
              <w:rPr>
                <w:sz w:val="6"/>
                <w:szCs w:val="6"/>
                <w:spacing w:val="12"/>
                <w:w w:val="128"/>
              </w:rPr>
              <w:t>时</w:t>
            </w:r>
            <w:r>
              <w:rPr>
                <w:sz w:val="6"/>
                <w:szCs w:val="6"/>
                <w:spacing w:val="-10"/>
              </w:rPr>
              <w:t xml:space="preserve"> </w:t>
            </w:r>
            <w:r>
              <w:rPr>
                <w:sz w:val="6"/>
                <w:szCs w:val="6"/>
                <w:spacing w:val="12"/>
                <w:w w:val="128"/>
              </w:rPr>
              <w:t>水</w:t>
            </w:r>
            <w:r>
              <w:rPr>
                <w:sz w:val="6"/>
                <w:szCs w:val="6"/>
                <w:spacing w:val="-11"/>
              </w:rPr>
              <w:t xml:space="preserve"> </w:t>
            </w:r>
            <w:r>
              <w:rPr>
                <w:sz w:val="6"/>
                <w:szCs w:val="6"/>
                <w:spacing w:val="12"/>
                <w:w w:val="128"/>
              </w:rPr>
              <w:t>平</w:t>
            </w:r>
            <w:r>
              <w:rPr>
                <w:sz w:val="6"/>
                <w:szCs w:val="6"/>
                <w:spacing w:val="-3"/>
              </w:rPr>
              <w:t xml:space="preserve"> </w:t>
            </w:r>
            <w:r>
              <w:rPr>
                <w:sz w:val="6"/>
                <w:szCs w:val="6"/>
                <w:spacing w:val="12"/>
                <w:w w:val="128"/>
              </w:rPr>
              <w:t>的</w:t>
            </w:r>
            <w:r>
              <w:rPr>
                <w:sz w:val="6"/>
                <w:szCs w:val="6"/>
                <w:spacing w:val="-10"/>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85"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10"/>
              </w:rPr>
              <w:t>1.【部门规章】《广播电视设备器材入网认定管理办法 》（原国家广播</w:t>
            </w:r>
            <w:r>
              <w:rPr>
                <w:sz w:val="10"/>
                <w:szCs w:val="10"/>
                <w:spacing w:val="9"/>
              </w:rPr>
              <w:t>电影电视总局令第</w:t>
            </w:r>
            <w:r>
              <w:rPr>
                <w:sz w:val="10"/>
                <w:szCs w:val="10"/>
                <w:spacing w:val="-13"/>
              </w:rPr>
              <w:t xml:space="preserve"> </w:t>
            </w:r>
            <w:r>
              <w:rPr>
                <w:sz w:val="10"/>
                <w:szCs w:val="10"/>
                <w:spacing w:val="9"/>
              </w:rPr>
              <w:t>25号发布， 自2004年8月1日起施行）第二十一条</w:t>
            </w:r>
          </w:p>
        </w:tc>
        <w:tc>
          <w:tcPr>
            <w:tcW w:w="696" w:type="dxa"/>
            <w:vAlign w:val="top"/>
          </w:tcPr>
          <w:p>
            <w:pPr>
              <w:pStyle w:val="TableText"/>
              <w:ind w:left="225"/>
              <w:spacing w:before="34" w:line="223"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210"/>
              <w:spacing w:before="157" w:line="140" w:lineRule="exact"/>
              <w:rPr>
                <w:sz w:val="10"/>
                <w:szCs w:val="10"/>
              </w:rPr>
            </w:pPr>
            <w:r>
              <w:rPr>
                <w:sz w:val="10"/>
                <w:szCs w:val="10"/>
                <w:position w:val="1"/>
              </w:rPr>
              <w:t>73</w:t>
            </w:r>
          </w:p>
        </w:tc>
        <w:tc>
          <w:tcPr>
            <w:tcW w:w="2633" w:type="dxa"/>
            <w:vAlign w:val="top"/>
          </w:tcPr>
          <w:p>
            <w:pPr>
              <w:pStyle w:val="TableText"/>
              <w:ind w:left="73"/>
              <w:spacing w:before="25" w:line="238" w:lineRule="auto"/>
              <w:rPr>
                <w:sz w:val="10"/>
                <w:szCs w:val="10"/>
              </w:rPr>
            </w:pPr>
            <w:r>
              <w:rPr>
                <w:sz w:val="10"/>
                <w:szCs w:val="10"/>
                <w:spacing w:val="9"/>
              </w:rPr>
              <w:t>对已获得入网认定证书的单位发生产品设计 、工艺</w:t>
            </w:r>
          </w:p>
          <w:p>
            <w:pPr>
              <w:pStyle w:val="TableText"/>
              <w:ind w:left="752" w:right="82" w:hanging="676"/>
              <w:spacing w:before="12" w:line="233" w:lineRule="auto"/>
              <w:rPr>
                <w:sz w:val="6"/>
                <w:szCs w:val="6"/>
              </w:rPr>
            </w:pPr>
            <w:r>
              <w:rPr>
                <w:sz w:val="10"/>
                <w:szCs w:val="10"/>
                <w:spacing w:val="9"/>
              </w:rPr>
              <w:t>有较大改变等情况 ，不事先申报，仍在产品销售中</w:t>
            </w:r>
            <w:r>
              <w:rPr>
                <w:sz w:val="6"/>
                <w:szCs w:val="6"/>
                <w:spacing w:val="12"/>
                <w:w w:val="130"/>
              </w:rPr>
              <w:t>使</w:t>
            </w:r>
            <w:r>
              <w:rPr>
                <w:sz w:val="6"/>
                <w:szCs w:val="6"/>
                <w:spacing w:val="-12"/>
              </w:rPr>
              <w:t xml:space="preserve"> </w:t>
            </w:r>
            <w:r>
              <w:rPr>
                <w:sz w:val="6"/>
                <w:szCs w:val="6"/>
                <w:spacing w:val="12"/>
                <w:w w:val="130"/>
              </w:rPr>
              <w:t>用</w:t>
            </w:r>
            <w:r>
              <w:rPr>
                <w:sz w:val="6"/>
                <w:szCs w:val="6"/>
                <w:spacing w:val="-9"/>
              </w:rPr>
              <w:t xml:space="preserve"> </w:t>
            </w:r>
            <w:r>
              <w:rPr>
                <w:sz w:val="6"/>
                <w:szCs w:val="6"/>
                <w:spacing w:val="12"/>
                <w:w w:val="130"/>
              </w:rPr>
              <w:t>原</w:t>
            </w:r>
            <w:r>
              <w:rPr>
                <w:sz w:val="6"/>
                <w:szCs w:val="6"/>
                <w:spacing w:val="-10"/>
              </w:rPr>
              <w:t xml:space="preserve"> </w:t>
            </w:r>
            <w:r>
              <w:rPr>
                <w:sz w:val="6"/>
                <w:szCs w:val="6"/>
                <w:spacing w:val="12"/>
                <w:w w:val="130"/>
              </w:rPr>
              <w:t>认</w:t>
            </w:r>
            <w:r>
              <w:rPr>
                <w:sz w:val="6"/>
                <w:szCs w:val="6"/>
                <w:spacing w:val="-9"/>
              </w:rPr>
              <w:t xml:space="preserve"> </w:t>
            </w:r>
            <w:r>
              <w:rPr>
                <w:sz w:val="6"/>
                <w:szCs w:val="6"/>
                <w:spacing w:val="12"/>
                <w:w w:val="130"/>
              </w:rPr>
              <w:t>定</w:t>
            </w:r>
            <w:r>
              <w:rPr>
                <w:sz w:val="6"/>
                <w:szCs w:val="6"/>
                <w:spacing w:val="-12"/>
              </w:rPr>
              <w:t xml:space="preserve"> </w:t>
            </w:r>
            <w:r>
              <w:rPr>
                <w:sz w:val="6"/>
                <w:szCs w:val="6"/>
                <w:spacing w:val="12"/>
                <w:w w:val="130"/>
              </w:rPr>
              <w:t>证</w:t>
            </w:r>
            <w:r>
              <w:rPr>
                <w:sz w:val="6"/>
                <w:szCs w:val="6"/>
                <w:spacing w:val="-10"/>
              </w:rPr>
              <w:t xml:space="preserve"> </w:t>
            </w:r>
            <w:r>
              <w:rPr>
                <w:sz w:val="6"/>
                <w:szCs w:val="6"/>
                <w:spacing w:val="12"/>
                <w:w w:val="130"/>
              </w:rPr>
              <w:t>书</w:t>
            </w:r>
            <w:r>
              <w:rPr>
                <w:sz w:val="6"/>
                <w:szCs w:val="6"/>
                <w:spacing w:val="-4"/>
              </w:rPr>
              <w:t xml:space="preserve"> </w:t>
            </w:r>
            <w:r>
              <w:rPr>
                <w:sz w:val="6"/>
                <w:szCs w:val="6"/>
                <w:spacing w:val="12"/>
                <w:w w:val="130"/>
              </w:rPr>
              <w:t>的</w:t>
            </w:r>
            <w:r>
              <w:rPr>
                <w:sz w:val="6"/>
                <w:szCs w:val="6"/>
                <w:spacing w:val="-10"/>
              </w:rPr>
              <w:t xml:space="preserve"> </w:t>
            </w:r>
            <w:r>
              <w:rPr>
                <w:sz w:val="6"/>
                <w:szCs w:val="6"/>
                <w:spacing w:val="12"/>
                <w:w w:val="130"/>
              </w:rPr>
              <w:t>处</w:t>
            </w:r>
            <w:r>
              <w:rPr>
                <w:sz w:val="6"/>
                <w:szCs w:val="6"/>
                <w:spacing w:val="-5"/>
              </w:rPr>
              <w:t xml:space="preserve"> </w:t>
            </w:r>
            <w:r>
              <w:rPr>
                <w:sz w:val="6"/>
                <w:szCs w:val="6"/>
                <w:spacing w:val="12"/>
                <w:w w:val="130"/>
              </w:rPr>
              <w:t>罚</w:t>
            </w:r>
          </w:p>
        </w:tc>
        <w:tc>
          <w:tcPr>
            <w:tcW w:w="772" w:type="dxa"/>
            <w:vAlign w:val="top"/>
          </w:tcPr>
          <w:p>
            <w:pPr>
              <w:pStyle w:val="TableText"/>
              <w:ind w:left="168"/>
              <w:spacing w:before="150" w:line="239" w:lineRule="auto"/>
              <w:rPr>
                <w:sz w:val="10"/>
                <w:szCs w:val="10"/>
              </w:rPr>
            </w:pPr>
            <w:r>
              <w:rPr>
                <w:sz w:val="10"/>
                <w:szCs w:val="10"/>
                <w:spacing w:val="7"/>
              </w:rPr>
              <w:t>行政处罚</w:t>
            </w:r>
          </w:p>
        </w:tc>
        <w:tc>
          <w:tcPr>
            <w:tcW w:w="1745" w:type="dxa"/>
            <w:vAlign w:val="top"/>
          </w:tcPr>
          <w:p>
            <w:pPr>
              <w:pStyle w:val="TableText"/>
              <w:ind w:left="174"/>
              <w:spacing w:before="15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8" w:line="238" w:lineRule="auto"/>
              <w:rPr>
                <w:sz w:val="10"/>
                <w:szCs w:val="10"/>
              </w:rPr>
            </w:pPr>
            <w:r>
              <w:rPr>
                <w:sz w:val="10"/>
                <w:szCs w:val="10"/>
                <w:spacing w:val="10"/>
              </w:rPr>
              <w:t>1.【部门规章】《广播电视设备器材入网认定管理办法 》（原国家广播</w:t>
            </w:r>
            <w:r>
              <w:rPr>
                <w:sz w:val="10"/>
                <w:szCs w:val="10"/>
                <w:spacing w:val="9"/>
              </w:rPr>
              <w:t>电影电视总局令第</w:t>
            </w:r>
            <w:r>
              <w:rPr>
                <w:sz w:val="10"/>
                <w:szCs w:val="10"/>
                <w:spacing w:val="-13"/>
              </w:rPr>
              <w:t xml:space="preserve"> </w:t>
            </w:r>
            <w:r>
              <w:rPr>
                <w:sz w:val="10"/>
                <w:szCs w:val="10"/>
                <w:spacing w:val="9"/>
              </w:rPr>
              <w:t>25号发布， 自2004年8月1日起施行）第二十一条</w:t>
            </w:r>
          </w:p>
        </w:tc>
        <w:tc>
          <w:tcPr>
            <w:tcW w:w="696" w:type="dxa"/>
            <w:vAlign w:val="top"/>
          </w:tcPr>
          <w:p>
            <w:pPr>
              <w:pStyle w:val="TableText"/>
              <w:ind w:left="225"/>
              <w:spacing w:before="83" w:line="140" w:lineRule="exact"/>
              <w:rPr>
                <w:sz w:val="10"/>
                <w:szCs w:val="10"/>
              </w:rPr>
            </w:pPr>
            <w:r>
              <w:rPr>
                <w:sz w:val="10"/>
                <w:szCs w:val="10"/>
                <w:spacing w:val="4"/>
                <w:position w:val="1"/>
              </w:rPr>
              <w:t>0472-</w:t>
            </w:r>
          </w:p>
          <w:p>
            <w:pPr>
              <w:pStyle w:val="TableText"/>
              <w:ind w:left="167"/>
              <w:spacing w:before="3" w:line="141"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210"/>
              <w:spacing w:before="92" w:line="141" w:lineRule="exact"/>
              <w:rPr>
                <w:sz w:val="10"/>
                <w:szCs w:val="10"/>
              </w:rPr>
            </w:pPr>
            <w:r>
              <w:rPr>
                <w:sz w:val="10"/>
                <w:szCs w:val="10"/>
                <w:position w:val="1"/>
              </w:rPr>
              <w:t>74</w:t>
            </w:r>
          </w:p>
        </w:tc>
        <w:tc>
          <w:tcPr>
            <w:tcW w:w="2633" w:type="dxa"/>
            <w:vAlign w:val="top"/>
          </w:tcPr>
          <w:p>
            <w:pPr>
              <w:pStyle w:val="TableText"/>
              <w:ind w:left="73"/>
              <w:spacing w:before="25" w:line="238" w:lineRule="auto"/>
              <w:rPr>
                <w:sz w:val="10"/>
                <w:szCs w:val="10"/>
              </w:rPr>
            </w:pPr>
            <w:r>
              <w:rPr>
                <w:sz w:val="10"/>
                <w:szCs w:val="10"/>
                <w:spacing w:val="10"/>
              </w:rPr>
              <w:t>对已获得入网认定证书的单位不落实售后服务的处</w:t>
            </w:r>
          </w:p>
          <w:p>
            <w:pPr>
              <w:pStyle w:val="TableText"/>
              <w:ind w:left="1271"/>
              <w:spacing w:before="1" w:line="83" w:lineRule="exact"/>
              <w:rPr>
                <w:sz w:val="6"/>
                <w:szCs w:val="6"/>
              </w:rPr>
            </w:pPr>
            <w:r>
              <w:rPr>
                <w:sz w:val="6"/>
                <w:szCs w:val="6"/>
                <w:spacing w:val="10"/>
                <w:w w:val="113"/>
              </w:rPr>
              <w:t>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3" w:line="238" w:lineRule="auto"/>
              <w:rPr>
                <w:sz w:val="10"/>
                <w:szCs w:val="10"/>
              </w:rPr>
            </w:pPr>
            <w:r>
              <w:rPr>
                <w:sz w:val="10"/>
                <w:szCs w:val="10"/>
                <w:spacing w:val="10"/>
              </w:rPr>
              <w:t>1.【部门规章】《广播电视设备器材入网认定管理办法 》（原国家广播</w:t>
            </w:r>
            <w:r>
              <w:rPr>
                <w:sz w:val="10"/>
                <w:szCs w:val="10"/>
                <w:spacing w:val="9"/>
              </w:rPr>
              <w:t>电影电视总局令第</w:t>
            </w:r>
            <w:r>
              <w:rPr>
                <w:sz w:val="10"/>
                <w:szCs w:val="10"/>
                <w:spacing w:val="-13"/>
              </w:rPr>
              <w:t xml:space="preserve"> </w:t>
            </w:r>
            <w:r>
              <w:rPr>
                <w:sz w:val="10"/>
                <w:szCs w:val="10"/>
                <w:spacing w:val="9"/>
              </w:rPr>
              <w:t>25号发布， 自2004年8月1日起施行）第二十一条</w:t>
            </w:r>
          </w:p>
        </w:tc>
        <w:tc>
          <w:tcPr>
            <w:tcW w:w="696" w:type="dxa"/>
            <w:vAlign w:val="top"/>
          </w:tcPr>
          <w:p>
            <w:pPr>
              <w:pStyle w:val="TableText"/>
              <w:ind w:left="225"/>
              <w:spacing w:before="35" w:line="223"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210"/>
              <w:spacing w:before="158" w:line="140" w:lineRule="exact"/>
              <w:rPr>
                <w:sz w:val="10"/>
                <w:szCs w:val="10"/>
              </w:rPr>
            </w:pPr>
            <w:r>
              <w:rPr>
                <w:sz w:val="10"/>
                <w:szCs w:val="10"/>
                <w:position w:val="1"/>
              </w:rPr>
              <w:t>75</w:t>
            </w:r>
          </w:p>
        </w:tc>
        <w:tc>
          <w:tcPr>
            <w:tcW w:w="2633" w:type="dxa"/>
            <w:vAlign w:val="top"/>
          </w:tcPr>
          <w:p>
            <w:pPr>
              <w:pStyle w:val="TableText"/>
              <w:ind w:left="73"/>
              <w:spacing w:before="26" w:line="238" w:lineRule="auto"/>
              <w:rPr>
                <w:sz w:val="10"/>
                <w:szCs w:val="10"/>
              </w:rPr>
            </w:pPr>
            <w:r>
              <w:rPr>
                <w:sz w:val="10"/>
                <w:szCs w:val="10"/>
                <w:spacing w:val="10"/>
              </w:rPr>
              <w:t>对已获得入网认定证书的单位产品质量严重下降</w:t>
            </w:r>
            <w:r>
              <w:rPr>
                <w:sz w:val="10"/>
                <w:szCs w:val="10"/>
                <w:spacing w:val="-2"/>
              </w:rPr>
              <w:t xml:space="preserve"> </w:t>
            </w:r>
            <w:r>
              <w:rPr>
                <w:sz w:val="10"/>
                <w:szCs w:val="10"/>
                <w:spacing w:val="10"/>
              </w:rPr>
              <w:t>，</w:t>
            </w:r>
          </w:p>
          <w:p>
            <w:pPr>
              <w:pStyle w:val="TableText"/>
              <w:ind w:left="1166" w:right="94" w:hanging="1090"/>
              <w:spacing w:before="12" w:line="232" w:lineRule="auto"/>
              <w:rPr>
                <w:sz w:val="6"/>
                <w:szCs w:val="6"/>
              </w:rPr>
            </w:pPr>
            <w:r>
              <w:rPr>
                <w:sz w:val="10"/>
                <w:szCs w:val="10"/>
                <w:spacing w:val="10"/>
              </w:rPr>
              <w:t>用户反映较大</w:t>
            </w:r>
            <w:r>
              <w:rPr>
                <w:sz w:val="10"/>
                <w:szCs w:val="10"/>
                <w:spacing w:val="-14"/>
              </w:rPr>
              <w:t xml:space="preserve"> </w:t>
            </w:r>
            <w:r>
              <w:rPr>
                <w:sz w:val="10"/>
                <w:szCs w:val="10"/>
                <w:spacing w:val="10"/>
              </w:rPr>
              <w:t>，发生严重质量事故或造成严重后果</w:t>
            </w:r>
            <w:r>
              <w:rPr>
                <w:sz w:val="6"/>
                <w:szCs w:val="6"/>
                <w:spacing w:val="8"/>
                <w:w w:val="125"/>
              </w:rPr>
              <w:t>的</w:t>
            </w:r>
            <w:r>
              <w:rPr>
                <w:sz w:val="6"/>
                <w:szCs w:val="6"/>
                <w:spacing w:val="-11"/>
              </w:rPr>
              <w:t xml:space="preserve"> </w:t>
            </w:r>
            <w:r>
              <w:rPr>
                <w:sz w:val="6"/>
                <w:szCs w:val="6"/>
                <w:spacing w:val="8"/>
                <w:w w:val="125"/>
              </w:rPr>
              <w:t>处</w:t>
            </w:r>
            <w:r>
              <w:rPr>
                <w:sz w:val="6"/>
                <w:szCs w:val="6"/>
                <w:spacing w:val="-6"/>
              </w:rPr>
              <w:t xml:space="preserve"> </w:t>
            </w:r>
            <w:r>
              <w:rPr>
                <w:sz w:val="6"/>
                <w:szCs w:val="6"/>
                <w:spacing w:val="8"/>
                <w:w w:val="125"/>
              </w:rPr>
              <w:t>罚</w:t>
            </w:r>
          </w:p>
        </w:tc>
        <w:tc>
          <w:tcPr>
            <w:tcW w:w="772" w:type="dxa"/>
            <w:vAlign w:val="top"/>
          </w:tcPr>
          <w:p>
            <w:pPr>
              <w:pStyle w:val="TableText"/>
              <w:ind w:left="168"/>
              <w:spacing w:before="151" w:line="239" w:lineRule="auto"/>
              <w:rPr>
                <w:sz w:val="10"/>
                <w:szCs w:val="10"/>
              </w:rPr>
            </w:pPr>
            <w:r>
              <w:rPr>
                <w:sz w:val="10"/>
                <w:szCs w:val="10"/>
                <w:spacing w:val="7"/>
              </w:rPr>
              <w:t>行政处罚</w:t>
            </w:r>
          </w:p>
        </w:tc>
        <w:tc>
          <w:tcPr>
            <w:tcW w:w="1745" w:type="dxa"/>
            <w:vAlign w:val="top"/>
          </w:tcPr>
          <w:p>
            <w:pPr>
              <w:pStyle w:val="TableText"/>
              <w:ind w:left="174"/>
              <w:spacing w:before="14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8" w:line="238" w:lineRule="auto"/>
              <w:rPr>
                <w:sz w:val="10"/>
                <w:szCs w:val="10"/>
              </w:rPr>
            </w:pPr>
            <w:r>
              <w:rPr>
                <w:sz w:val="10"/>
                <w:szCs w:val="10"/>
                <w:spacing w:val="10"/>
              </w:rPr>
              <w:t>1.【部门规章】《广播电视设备器材入网认定管理办法 》（原国家广播</w:t>
            </w:r>
            <w:r>
              <w:rPr>
                <w:sz w:val="10"/>
                <w:szCs w:val="10"/>
                <w:spacing w:val="9"/>
              </w:rPr>
              <w:t>电影电视总局令第</w:t>
            </w:r>
            <w:r>
              <w:rPr>
                <w:sz w:val="10"/>
                <w:szCs w:val="10"/>
                <w:spacing w:val="-13"/>
              </w:rPr>
              <w:t xml:space="preserve"> </w:t>
            </w:r>
            <w:r>
              <w:rPr>
                <w:sz w:val="10"/>
                <w:szCs w:val="10"/>
                <w:spacing w:val="9"/>
              </w:rPr>
              <w:t>25号发布， 自2004年8月1日起施行）第二十二条</w:t>
            </w:r>
          </w:p>
        </w:tc>
        <w:tc>
          <w:tcPr>
            <w:tcW w:w="696" w:type="dxa"/>
            <w:vAlign w:val="top"/>
          </w:tcPr>
          <w:p>
            <w:pPr>
              <w:pStyle w:val="TableText"/>
              <w:ind w:left="225"/>
              <w:spacing w:before="86"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210"/>
              <w:spacing w:before="93" w:line="140" w:lineRule="exact"/>
              <w:rPr>
                <w:sz w:val="10"/>
                <w:szCs w:val="10"/>
              </w:rPr>
            </w:pPr>
            <w:r>
              <w:rPr>
                <w:sz w:val="10"/>
                <w:szCs w:val="10"/>
                <w:position w:val="1"/>
              </w:rPr>
              <w:t>76</w:t>
            </w:r>
          </w:p>
        </w:tc>
        <w:tc>
          <w:tcPr>
            <w:tcW w:w="2633" w:type="dxa"/>
            <w:vAlign w:val="top"/>
          </w:tcPr>
          <w:p>
            <w:pPr>
              <w:pStyle w:val="TableText"/>
              <w:ind w:left="73"/>
              <w:spacing w:before="26" w:line="238" w:lineRule="auto"/>
              <w:rPr>
                <w:sz w:val="10"/>
                <w:szCs w:val="10"/>
              </w:rPr>
            </w:pPr>
            <w:r>
              <w:rPr>
                <w:sz w:val="10"/>
                <w:szCs w:val="10"/>
                <w:spacing w:val="7"/>
              </w:rPr>
              <w:t>对已获得入网认定证书的单位涂改 、</w:t>
            </w:r>
            <w:r>
              <w:rPr>
                <w:sz w:val="10"/>
                <w:szCs w:val="10"/>
                <w:spacing w:val="-16"/>
              </w:rPr>
              <w:t xml:space="preserve"> </w:t>
            </w:r>
            <w:r>
              <w:rPr>
                <w:sz w:val="10"/>
                <w:szCs w:val="10"/>
                <w:spacing w:val="7"/>
              </w:rPr>
              <w:t>出租、</w:t>
            </w:r>
            <w:r>
              <w:rPr>
                <w:sz w:val="10"/>
                <w:szCs w:val="10"/>
                <w:spacing w:val="-30"/>
              </w:rPr>
              <w:t xml:space="preserve"> </w:t>
            </w:r>
            <w:r>
              <w:rPr>
                <w:sz w:val="10"/>
                <w:szCs w:val="10"/>
                <w:spacing w:val="7"/>
              </w:rPr>
              <w:t>出借、</w:t>
            </w:r>
          </w:p>
          <w:p>
            <w:pPr>
              <w:pStyle w:val="TableText"/>
              <w:ind w:left="529"/>
              <w:spacing w:before="1" w:line="81" w:lineRule="exact"/>
              <w:rPr>
                <w:sz w:val="6"/>
                <w:szCs w:val="6"/>
              </w:rPr>
            </w:pPr>
            <w:r>
              <w:rPr>
                <w:sz w:val="6"/>
                <w:szCs w:val="6"/>
                <w:spacing w:val="12"/>
                <w:w w:val="129"/>
              </w:rPr>
              <w:t>倒</w:t>
            </w:r>
            <w:r>
              <w:rPr>
                <w:sz w:val="6"/>
                <w:szCs w:val="6"/>
                <w:spacing w:val="-10"/>
              </w:rPr>
              <w:t xml:space="preserve"> </w:t>
            </w:r>
            <w:r>
              <w:rPr>
                <w:sz w:val="6"/>
                <w:szCs w:val="6"/>
                <w:spacing w:val="12"/>
                <w:w w:val="129"/>
              </w:rPr>
              <w:t>卖</w:t>
            </w:r>
            <w:r>
              <w:rPr>
                <w:sz w:val="6"/>
                <w:szCs w:val="6"/>
                <w:spacing w:val="-11"/>
              </w:rPr>
              <w:t xml:space="preserve"> </w:t>
            </w:r>
            <w:r>
              <w:rPr>
                <w:sz w:val="6"/>
                <w:szCs w:val="6"/>
                <w:spacing w:val="12"/>
                <w:w w:val="129"/>
              </w:rPr>
              <w:t>和</w:t>
            </w:r>
            <w:r>
              <w:rPr>
                <w:sz w:val="6"/>
                <w:szCs w:val="6"/>
                <w:spacing w:val="-11"/>
              </w:rPr>
              <w:t xml:space="preserve"> </w:t>
            </w:r>
            <w:r>
              <w:rPr>
                <w:sz w:val="6"/>
                <w:szCs w:val="6"/>
                <w:spacing w:val="12"/>
                <w:w w:val="129"/>
              </w:rPr>
              <w:t>转</w:t>
            </w:r>
            <w:r>
              <w:rPr>
                <w:sz w:val="6"/>
                <w:szCs w:val="6"/>
                <w:spacing w:val="-10"/>
              </w:rPr>
              <w:t xml:space="preserve"> </w:t>
            </w:r>
            <w:r>
              <w:rPr>
                <w:sz w:val="6"/>
                <w:szCs w:val="6"/>
                <w:spacing w:val="12"/>
                <w:w w:val="129"/>
              </w:rPr>
              <w:t>让</w:t>
            </w:r>
            <w:r>
              <w:rPr>
                <w:sz w:val="6"/>
                <w:szCs w:val="6"/>
                <w:spacing w:val="-12"/>
              </w:rPr>
              <w:t xml:space="preserve"> </w:t>
            </w:r>
            <w:r>
              <w:rPr>
                <w:sz w:val="6"/>
                <w:szCs w:val="6"/>
                <w:spacing w:val="12"/>
                <w:w w:val="129"/>
              </w:rPr>
              <w:t>入</w:t>
            </w:r>
            <w:r>
              <w:rPr>
                <w:sz w:val="6"/>
                <w:szCs w:val="6"/>
                <w:spacing w:val="-3"/>
              </w:rPr>
              <w:t xml:space="preserve"> </w:t>
            </w:r>
            <w:r>
              <w:rPr>
                <w:sz w:val="6"/>
                <w:szCs w:val="6"/>
                <w:spacing w:val="12"/>
                <w:w w:val="129"/>
              </w:rPr>
              <w:t>网</w:t>
            </w:r>
            <w:r>
              <w:rPr>
                <w:sz w:val="6"/>
                <w:szCs w:val="6"/>
                <w:spacing w:val="-11"/>
              </w:rPr>
              <w:t xml:space="preserve"> </w:t>
            </w:r>
            <w:r>
              <w:rPr>
                <w:sz w:val="6"/>
                <w:szCs w:val="6"/>
                <w:spacing w:val="12"/>
                <w:w w:val="129"/>
              </w:rPr>
              <w:t>认</w:t>
            </w:r>
            <w:r>
              <w:rPr>
                <w:sz w:val="6"/>
                <w:szCs w:val="6"/>
                <w:spacing w:val="-12"/>
              </w:rPr>
              <w:t xml:space="preserve"> </w:t>
            </w:r>
            <w:r>
              <w:rPr>
                <w:sz w:val="6"/>
                <w:szCs w:val="6"/>
                <w:spacing w:val="12"/>
                <w:w w:val="129"/>
              </w:rPr>
              <w:t>定</w:t>
            </w:r>
            <w:r>
              <w:rPr>
                <w:sz w:val="6"/>
                <w:szCs w:val="6"/>
                <w:spacing w:val="-11"/>
              </w:rPr>
              <w:t xml:space="preserve"> </w:t>
            </w:r>
            <w:r>
              <w:rPr>
                <w:sz w:val="6"/>
                <w:szCs w:val="6"/>
                <w:spacing w:val="12"/>
                <w:w w:val="129"/>
              </w:rPr>
              <w:t>证</w:t>
            </w:r>
            <w:r>
              <w:rPr>
                <w:sz w:val="6"/>
                <w:szCs w:val="6"/>
                <w:spacing w:val="-9"/>
              </w:rPr>
              <w:t xml:space="preserve"> </w:t>
            </w:r>
            <w:r>
              <w:rPr>
                <w:sz w:val="6"/>
                <w:szCs w:val="6"/>
                <w:spacing w:val="12"/>
                <w:w w:val="129"/>
              </w:rPr>
              <w:t>书</w:t>
            </w:r>
            <w:r>
              <w:rPr>
                <w:sz w:val="6"/>
                <w:szCs w:val="6"/>
                <w:spacing w:val="-3"/>
              </w:rPr>
              <w:t xml:space="preserve"> </w:t>
            </w:r>
            <w:r>
              <w:rPr>
                <w:sz w:val="6"/>
                <w:szCs w:val="6"/>
                <w:spacing w:val="12"/>
                <w:w w:val="129"/>
              </w:rPr>
              <w:t>的</w:t>
            </w:r>
            <w:r>
              <w:rPr>
                <w:sz w:val="6"/>
                <w:szCs w:val="6"/>
                <w:spacing w:val="-9"/>
              </w:rPr>
              <w:t xml:space="preserve"> </w:t>
            </w:r>
            <w:r>
              <w:rPr>
                <w:sz w:val="6"/>
                <w:szCs w:val="6"/>
                <w:spacing w:val="12"/>
                <w:w w:val="129"/>
              </w:rPr>
              <w:t>处</w:t>
            </w:r>
            <w:r>
              <w:rPr>
                <w:sz w:val="6"/>
                <w:szCs w:val="6"/>
                <w:spacing w:val="-7"/>
              </w:rPr>
              <w:t xml:space="preserve"> </w:t>
            </w:r>
            <w:r>
              <w:rPr>
                <w:sz w:val="6"/>
                <w:szCs w:val="6"/>
                <w:spacing w:val="12"/>
                <w:w w:val="129"/>
              </w:rPr>
              <w:t>罚</w:t>
            </w:r>
          </w:p>
        </w:tc>
        <w:tc>
          <w:tcPr>
            <w:tcW w:w="772" w:type="dxa"/>
            <w:vAlign w:val="top"/>
          </w:tcPr>
          <w:p>
            <w:pPr>
              <w:pStyle w:val="TableText"/>
              <w:ind w:left="168"/>
              <w:spacing w:before="86"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3" w:line="238" w:lineRule="auto"/>
              <w:rPr>
                <w:sz w:val="10"/>
                <w:szCs w:val="10"/>
              </w:rPr>
            </w:pPr>
            <w:r>
              <w:rPr>
                <w:sz w:val="10"/>
                <w:szCs w:val="10"/>
                <w:spacing w:val="10"/>
              </w:rPr>
              <w:t>1.【部门规章】《广播电视设备器材入网认定管理办法 》（原国家广播</w:t>
            </w:r>
            <w:r>
              <w:rPr>
                <w:sz w:val="10"/>
                <w:szCs w:val="10"/>
                <w:spacing w:val="9"/>
              </w:rPr>
              <w:t>电影电视总局令第</w:t>
            </w:r>
            <w:r>
              <w:rPr>
                <w:sz w:val="10"/>
                <w:szCs w:val="10"/>
                <w:spacing w:val="-13"/>
              </w:rPr>
              <w:t xml:space="preserve"> </w:t>
            </w:r>
            <w:r>
              <w:rPr>
                <w:sz w:val="10"/>
                <w:szCs w:val="10"/>
                <w:spacing w:val="9"/>
              </w:rPr>
              <w:t>25号发布， 自2004年8月1日起施行）第二十二条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10"/>
              <w:spacing w:before="93" w:line="140" w:lineRule="exact"/>
              <w:rPr>
                <w:sz w:val="10"/>
                <w:szCs w:val="10"/>
              </w:rPr>
            </w:pPr>
            <w:r>
              <w:rPr>
                <w:sz w:val="10"/>
                <w:szCs w:val="10"/>
                <w:position w:val="1"/>
              </w:rPr>
              <w:t>77</w:t>
            </w:r>
          </w:p>
        </w:tc>
        <w:tc>
          <w:tcPr>
            <w:tcW w:w="2633" w:type="dxa"/>
            <w:vAlign w:val="top"/>
          </w:tcPr>
          <w:p>
            <w:pPr>
              <w:pStyle w:val="TableText"/>
              <w:ind w:left="356"/>
              <w:spacing w:before="84" w:line="238" w:lineRule="auto"/>
              <w:rPr>
                <w:sz w:val="10"/>
                <w:szCs w:val="10"/>
              </w:rPr>
            </w:pPr>
            <w:r>
              <w:rPr>
                <w:sz w:val="10"/>
                <w:szCs w:val="10"/>
                <w:spacing w:val="11"/>
              </w:rPr>
              <w:t>对违规伪造、盗用入网认定证书的处罚</w:t>
            </w:r>
          </w:p>
        </w:tc>
        <w:tc>
          <w:tcPr>
            <w:tcW w:w="772" w:type="dxa"/>
            <w:vAlign w:val="top"/>
          </w:tcPr>
          <w:p>
            <w:pPr>
              <w:pStyle w:val="TableText"/>
              <w:ind w:left="168"/>
              <w:spacing w:before="86"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4" w:line="238" w:lineRule="auto"/>
              <w:rPr>
                <w:sz w:val="10"/>
                <w:szCs w:val="10"/>
              </w:rPr>
            </w:pPr>
            <w:r>
              <w:rPr>
                <w:sz w:val="10"/>
                <w:szCs w:val="10"/>
                <w:spacing w:val="10"/>
              </w:rPr>
              <w:t>1.【部门规章】《广播电视设备器材入网认定管理办法 》（原国家广播</w:t>
            </w:r>
            <w:r>
              <w:rPr>
                <w:sz w:val="10"/>
                <w:szCs w:val="10"/>
                <w:spacing w:val="9"/>
              </w:rPr>
              <w:t>电影电视总局令第</w:t>
            </w:r>
            <w:r>
              <w:rPr>
                <w:sz w:val="10"/>
                <w:szCs w:val="10"/>
                <w:spacing w:val="-13"/>
              </w:rPr>
              <w:t xml:space="preserve"> </w:t>
            </w:r>
            <w:r>
              <w:rPr>
                <w:sz w:val="10"/>
                <w:szCs w:val="10"/>
                <w:spacing w:val="9"/>
              </w:rPr>
              <w:t>25号发布， 自2004年8月1日起施行）第二十三条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10"/>
              <w:spacing w:before="94" w:line="140" w:lineRule="exact"/>
              <w:rPr>
                <w:sz w:val="10"/>
                <w:szCs w:val="10"/>
              </w:rPr>
            </w:pPr>
            <w:r>
              <w:rPr>
                <w:sz w:val="10"/>
                <w:szCs w:val="10"/>
                <w:position w:val="1"/>
              </w:rPr>
              <w:t>78</w:t>
            </w:r>
          </w:p>
        </w:tc>
        <w:tc>
          <w:tcPr>
            <w:tcW w:w="2633" w:type="dxa"/>
            <w:vAlign w:val="top"/>
          </w:tcPr>
          <w:p>
            <w:pPr>
              <w:pStyle w:val="TableText"/>
              <w:ind w:left="526"/>
              <w:spacing w:before="84" w:line="239" w:lineRule="auto"/>
              <w:rPr>
                <w:sz w:val="10"/>
                <w:szCs w:val="10"/>
              </w:rPr>
            </w:pPr>
            <w:r>
              <w:rPr>
                <w:sz w:val="10"/>
                <w:szCs w:val="10"/>
                <w:spacing w:val="10"/>
              </w:rPr>
              <w:t>对擅自开办视频点播业务的处罚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27" w:right="132" w:firstLine="1"/>
              <w:spacing w:before="7" w:line="214" w:lineRule="auto"/>
              <w:rPr>
                <w:sz w:val="10"/>
                <w:szCs w:val="10"/>
              </w:rPr>
            </w:pPr>
            <w:r>
              <w:rPr>
                <w:sz w:val="10"/>
                <w:szCs w:val="10"/>
                <w:spacing w:val="10"/>
              </w:rPr>
              <w:t>.【部门规章】《广播电视视频点播业务管理办法 》（原国家广播电影电视总局</w:t>
            </w:r>
            <w:r>
              <w:rPr>
                <w:sz w:val="10"/>
                <w:szCs w:val="10"/>
                <w:spacing w:val="-4"/>
              </w:rPr>
              <w:t xml:space="preserve"> </w:t>
            </w:r>
            <w:r>
              <w:rPr>
                <w:sz w:val="10"/>
                <w:szCs w:val="10"/>
                <w:spacing w:val="10"/>
              </w:rPr>
              <w:t>， 自2004年8月10日起施行</w:t>
            </w:r>
            <w:r>
              <w:rPr>
                <w:sz w:val="10"/>
                <w:szCs w:val="10"/>
                <w:spacing w:val="9"/>
              </w:rPr>
              <w:t>,根据2015年8月28日公布的《关于修改部分规章和规范性文件的决定</w:t>
            </w:r>
            <w:r>
              <w:rPr>
                <w:sz w:val="10"/>
                <w:szCs w:val="10"/>
                <w:spacing w:val="-5"/>
              </w:rPr>
              <w:t xml:space="preserve"> </w:t>
            </w:r>
            <w:r>
              <w:rPr>
                <w:sz w:val="10"/>
                <w:szCs w:val="10"/>
                <w:spacing w:val="9"/>
              </w:rPr>
              <w:t>》修</w:t>
            </w:r>
            <w:r>
              <w:rPr>
                <w:sz w:val="10"/>
                <w:szCs w:val="10"/>
                <w:spacing w:val="7"/>
              </w:rPr>
              <w:t>订， 自2004年8月10日起施行）第二十九条</w:t>
            </w:r>
          </w:p>
        </w:tc>
        <w:tc>
          <w:tcPr>
            <w:tcW w:w="696" w:type="dxa"/>
            <w:vAlign w:val="top"/>
          </w:tcPr>
          <w:p>
            <w:pPr>
              <w:pStyle w:val="TableText"/>
              <w:ind w:left="225"/>
              <w:spacing w:before="36" w:line="223"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10"/>
              <w:spacing w:before="94" w:line="140" w:lineRule="exact"/>
              <w:rPr>
                <w:sz w:val="10"/>
                <w:szCs w:val="10"/>
              </w:rPr>
            </w:pPr>
            <w:r>
              <w:rPr>
                <w:sz w:val="10"/>
                <w:szCs w:val="10"/>
                <w:position w:val="1"/>
              </w:rPr>
              <w:t>79</w:t>
            </w:r>
          </w:p>
        </w:tc>
        <w:tc>
          <w:tcPr>
            <w:tcW w:w="2633" w:type="dxa"/>
            <w:vAlign w:val="top"/>
          </w:tcPr>
          <w:p>
            <w:pPr>
              <w:pStyle w:val="TableText"/>
              <w:ind w:left="73"/>
              <w:spacing w:before="27" w:line="236" w:lineRule="auto"/>
              <w:rPr>
                <w:sz w:val="10"/>
                <w:szCs w:val="10"/>
              </w:rPr>
            </w:pPr>
            <w:r>
              <w:rPr>
                <w:sz w:val="10"/>
                <w:szCs w:val="10"/>
                <w:spacing w:val="10"/>
              </w:rPr>
              <w:t>对未按《广播电视视频点播业务许可证</w:t>
            </w:r>
            <w:r>
              <w:rPr>
                <w:sz w:val="10"/>
                <w:szCs w:val="10"/>
                <w:spacing w:val="3"/>
              </w:rPr>
              <w:t xml:space="preserve"> </w:t>
            </w:r>
            <w:r>
              <w:rPr>
                <w:sz w:val="10"/>
                <w:szCs w:val="10"/>
                <w:spacing w:val="10"/>
              </w:rPr>
              <w:t>》载明的事</w:t>
            </w:r>
          </w:p>
          <w:p>
            <w:pPr>
              <w:pStyle w:val="TableText"/>
              <w:ind w:left="643"/>
              <w:spacing w:line="81" w:lineRule="exact"/>
              <w:rPr>
                <w:sz w:val="6"/>
                <w:szCs w:val="6"/>
              </w:rPr>
            </w:pPr>
            <w:r>
              <w:rPr>
                <w:sz w:val="6"/>
                <w:szCs w:val="6"/>
                <w:spacing w:val="12"/>
                <w:w w:val="129"/>
              </w:rPr>
              <w:t>项</w:t>
            </w:r>
            <w:r>
              <w:rPr>
                <w:sz w:val="6"/>
                <w:szCs w:val="6"/>
                <w:spacing w:val="-7"/>
              </w:rPr>
              <w:t xml:space="preserve"> </w:t>
            </w:r>
            <w:r>
              <w:rPr>
                <w:sz w:val="6"/>
                <w:szCs w:val="6"/>
                <w:spacing w:val="12"/>
                <w:w w:val="129"/>
              </w:rPr>
              <w:t>从</w:t>
            </w:r>
            <w:r>
              <w:rPr>
                <w:sz w:val="6"/>
                <w:szCs w:val="6"/>
                <w:spacing w:val="-11"/>
              </w:rPr>
              <w:t xml:space="preserve"> </w:t>
            </w:r>
            <w:r>
              <w:rPr>
                <w:sz w:val="6"/>
                <w:szCs w:val="6"/>
                <w:spacing w:val="12"/>
                <w:w w:val="129"/>
              </w:rPr>
              <w:t>事</w:t>
            </w:r>
            <w:r>
              <w:rPr>
                <w:sz w:val="6"/>
                <w:szCs w:val="6"/>
                <w:spacing w:val="-12"/>
              </w:rPr>
              <w:t xml:space="preserve"> </w:t>
            </w:r>
            <w:r>
              <w:rPr>
                <w:sz w:val="6"/>
                <w:szCs w:val="6"/>
                <w:spacing w:val="12"/>
                <w:w w:val="129"/>
              </w:rPr>
              <w:t>视</w:t>
            </w:r>
            <w:r>
              <w:rPr>
                <w:sz w:val="6"/>
                <w:szCs w:val="6"/>
                <w:spacing w:val="-10"/>
              </w:rPr>
              <w:t xml:space="preserve"> </w:t>
            </w:r>
            <w:r>
              <w:rPr>
                <w:sz w:val="6"/>
                <w:szCs w:val="6"/>
                <w:spacing w:val="12"/>
                <w:w w:val="129"/>
              </w:rPr>
              <w:t>频</w:t>
            </w:r>
            <w:r>
              <w:rPr>
                <w:sz w:val="6"/>
                <w:szCs w:val="6"/>
                <w:spacing w:val="-8"/>
              </w:rPr>
              <w:t xml:space="preserve"> </w:t>
            </w:r>
            <w:r>
              <w:rPr>
                <w:sz w:val="6"/>
                <w:szCs w:val="6"/>
                <w:spacing w:val="12"/>
                <w:w w:val="129"/>
              </w:rPr>
              <w:t>点</w:t>
            </w:r>
            <w:r>
              <w:rPr>
                <w:sz w:val="6"/>
                <w:szCs w:val="6"/>
                <w:spacing w:val="-11"/>
              </w:rPr>
              <w:t xml:space="preserve"> </w:t>
            </w:r>
            <w:r>
              <w:rPr>
                <w:sz w:val="6"/>
                <w:szCs w:val="6"/>
                <w:spacing w:val="12"/>
                <w:w w:val="129"/>
              </w:rPr>
              <w:t>播</w:t>
            </w:r>
            <w:r>
              <w:rPr>
                <w:sz w:val="6"/>
                <w:szCs w:val="6"/>
                <w:spacing w:val="-11"/>
              </w:rPr>
              <w:t xml:space="preserve"> </w:t>
            </w:r>
            <w:r>
              <w:rPr>
                <w:sz w:val="6"/>
                <w:szCs w:val="6"/>
                <w:spacing w:val="12"/>
                <w:w w:val="129"/>
              </w:rPr>
              <w:t>业</w:t>
            </w:r>
            <w:r>
              <w:rPr>
                <w:sz w:val="6"/>
                <w:szCs w:val="6"/>
                <w:spacing w:val="-13"/>
              </w:rPr>
              <w:t xml:space="preserve"> </w:t>
            </w:r>
            <w:r>
              <w:rPr>
                <w:sz w:val="6"/>
                <w:szCs w:val="6"/>
                <w:spacing w:val="12"/>
                <w:w w:val="129"/>
              </w:rPr>
              <w:t>务</w:t>
            </w:r>
            <w:r>
              <w:rPr>
                <w:sz w:val="6"/>
                <w:szCs w:val="6"/>
                <w:spacing w:val="-3"/>
              </w:rPr>
              <w:t xml:space="preserve"> </w:t>
            </w:r>
            <w:r>
              <w:rPr>
                <w:sz w:val="6"/>
                <w:szCs w:val="6"/>
                <w:spacing w:val="12"/>
                <w:w w:val="129"/>
              </w:rPr>
              <w:t>的</w:t>
            </w:r>
            <w:r>
              <w:rPr>
                <w:sz w:val="6"/>
                <w:szCs w:val="6"/>
                <w:spacing w:val="-9"/>
              </w:rPr>
              <w:t xml:space="preserve"> </w:t>
            </w:r>
            <w:r>
              <w:rPr>
                <w:sz w:val="6"/>
                <w:szCs w:val="6"/>
                <w:spacing w:val="12"/>
                <w:w w:val="129"/>
              </w:rPr>
              <w:t>处</w:t>
            </w:r>
            <w:r>
              <w:rPr>
                <w:sz w:val="6"/>
                <w:szCs w:val="6"/>
                <w:spacing w:val="-7"/>
              </w:rPr>
              <w:t xml:space="preserve"> </w:t>
            </w:r>
            <w:r>
              <w:rPr>
                <w:sz w:val="6"/>
                <w:szCs w:val="6"/>
                <w:spacing w:val="12"/>
                <w:w w:val="129"/>
              </w:rPr>
              <w:t>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4" w:line="238" w:lineRule="auto"/>
              <w:rPr>
                <w:sz w:val="10"/>
                <w:szCs w:val="10"/>
              </w:rPr>
            </w:pPr>
            <w:r>
              <w:rPr>
                <w:sz w:val="10"/>
                <w:szCs w:val="10"/>
                <w:spacing w:val="9"/>
              </w:rPr>
              <w:t>1.【部门规章】《广播电视视频点播业务管理办法 》（原国家广播电影电视总局发布 ， 自2004年8月</w:t>
            </w:r>
            <w:r>
              <w:rPr>
                <w:sz w:val="10"/>
                <w:szCs w:val="10"/>
                <w:spacing w:val="8"/>
              </w:rPr>
              <w:t>10日起施行）第三十条</w:t>
            </w:r>
          </w:p>
        </w:tc>
        <w:tc>
          <w:tcPr>
            <w:tcW w:w="696" w:type="dxa"/>
            <w:vAlign w:val="top"/>
          </w:tcPr>
          <w:p>
            <w:pPr>
              <w:pStyle w:val="TableText"/>
              <w:ind w:left="225"/>
              <w:spacing w:before="34" w:line="227"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206"/>
              <w:spacing w:before="94" w:line="141" w:lineRule="exact"/>
              <w:rPr>
                <w:sz w:val="10"/>
                <w:szCs w:val="10"/>
              </w:rPr>
            </w:pPr>
            <w:r>
              <w:rPr>
                <w:sz w:val="10"/>
                <w:szCs w:val="10"/>
                <w:spacing w:val="1"/>
                <w:position w:val="1"/>
              </w:rPr>
              <w:t>80</w:t>
            </w:r>
          </w:p>
        </w:tc>
        <w:tc>
          <w:tcPr>
            <w:tcW w:w="2633" w:type="dxa"/>
            <w:vAlign w:val="top"/>
          </w:tcPr>
          <w:p>
            <w:pPr>
              <w:pStyle w:val="TableText"/>
              <w:ind w:left="82" w:right="75" w:hanging="9"/>
              <w:spacing w:before="8" w:line="213" w:lineRule="auto"/>
              <w:rPr>
                <w:sz w:val="10"/>
                <w:szCs w:val="10"/>
              </w:rPr>
            </w:pPr>
            <w:r>
              <w:rPr>
                <w:sz w:val="10"/>
                <w:szCs w:val="10"/>
                <w:spacing w:val="10"/>
              </w:rPr>
              <w:t>对未经批准，擅自变更许可证事项 、注册资本</w:t>
            </w:r>
            <w:r>
              <w:rPr>
                <w:sz w:val="10"/>
                <w:szCs w:val="10"/>
                <w:spacing w:val="9"/>
              </w:rPr>
              <w:t>、股</w:t>
            </w:r>
            <w:r>
              <w:rPr>
                <w:sz w:val="10"/>
                <w:szCs w:val="10"/>
                <w:spacing w:val="10"/>
              </w:rPr>
              <w:t>东及持股比例或者需终止开办视频点播业务的处罚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27" w:right="75" w:firstLine="11"/>
              <w:spacing w:before="8" w:line="213" w:lineRule="auto"/>
              <w:rPr>
                <w:sz w:val="10"/>
                <w:szCs w:val="10"/>
              </w:rPr>
            </w:pPr>
            <w:r>
              <w:rPr>
                <w:sz w:val="10"/>
                <w:szCs w:val="10"/>
                <w:spacing w:val="10"/>
              </w:rPr>
              <w:t>1.【部门规章】《广播电视视频点播业务管理办法 》（原国</w:t>
            </w:r>
            <w:r>
              <w:rPr>
                <w:sz w:val="10"/>
                <w:szCs w:val="10"/>
                <w:spacing w:val="9"/>
              </w:rPr>
              <w:t>家广播电影电视总局 ， 自2004年8月10日起施行,根据2015年8月28日公布的《关于修改部分规章和规范性文件的决定</w:t>
            </w:r>
            <w:r>
              <w:rPr>
                <w:sz w:val="10"/>
                <w:szCs w:val="10"/>
                <w:spacing w:val="-6"/>
              </w:rPr>
              <w:t xml:space="preserve"> </w:t>
            </w:r>
            <w:r>
              <w:rPr>
                <w:sz w:val="10"/>
                <w:szCs w:val="10"/>
                <w:spacing w:val="9"/>
              </w:rPr>
              <w:t>》修</w:t>
            </w:r>
            <w:r>
              <w:rPr>
                <w:sz w:val="10"/>
                <w:szCs w:val="10"/>
                <w:spacing w:val="9"/>
              </w:rPr>
              <w:t>订）第三十条</w:t>
            </w:r>
          </w:p>
        </w:tc>
        <w:tc>
          <w:tcPr>
            <w:tcW w:w="696" w:type="dxa"/>
            <w:vAlign w:val="top"/>
          </w:tcPr>
          <w:p>
            <w:pPr>
              <w:pStyle w:val="TableText"/>
              <w:ind w:left="225"/>
              <w:spacing w:before="37" w:line="219"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206"/>
              <w:spacing w:before="95" w:line="140" w:lineRule="exact"/>
              <w:rPr>
                <w:sz w:val="10"/>
                <w:szCs w:val="10"/>
              </w:rPr>
            </w:pPr>
            <w:r>
              <w:rPr>
                <w:sz w:val="10"/>
                <w:szCs w:val="10"/>
                <w:spacing w:val="1"/>
                <w:position w:val="1"/>
              </w:rPr>
              <w:t>81</w:t>
            </w:r>
          </w:p>
        </w:tc>
        <w:tc>
          <w:tcPr>
            <w:tcW w:w="2633" w:type="dxa"/>
            <w:vAlign w:val="top"/>
          </w:tcPr>
          <w:p>
            <w:pPr>
              <w:pStyle w:val="TableText"/>
              <w:ind w:left="130"/>
              <w:spacing w:before="85" w:line="238" w:lineRule="auto"/>
              <w:rPr>
                <w:sz w:val="10"/>
                <w:szCs w:val="10"/>
              </w:rPr>
            </w:pPr>
            <w:r>
              <w:rPr>
                <w:sz w:val="10"/>
                <w:szCs w:val="10"/>
                <w:spacing w:val="10"/>
              </w:rPr>
              <w:t>对播放不符合本办法规定的广播电视节目的处罚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5" w:line="238" w:lineRule="auto"/>
              <w:rPr>
                <w:sz w:val="10"/>
                <w:szCs w:val="10"/>
              </w:rPr>
            </w:pPr>
            <w:r>
              <w:rPr>
                <w:sz w:val="10"/>
                <w:szCs w:val="10"/>
                <w:spacing w:val="9"/>
              </w:rPr>
              <w:t>1.【部门规章】《广播电视视频点播业务管理办法 》（原国家广播电影电视总局发布 ， 自2004年8月</w:t>
            </w:r>
            <w:r>
              <w:rPr>
                <w:sz w:val="10"/>
                <w:szCs w:val="10"/>
                <w:spacing w:val="8"/>
              </w:rPr>
              <w:t>10日起施行）第三十条</w:t>
            </w:r>
          </w:p>
        </w:tc>
        <w:tc>
          <w:tcPr>
            <w:tcW w:w="696" w:type="dxa"/>
            <w:vAlign w:val="top"/>
          </w:tcPr>
          <w:p>
            <w:pPr>
              <w:pStyle w:val="TableText"/>
              <w:ind w:left="225"/>
              <w:spacing w:before="35" w:line="223"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206"/>
              <w:spacing w:before="95" w:line="140" w:lineRule="exact"/>
              <w:rPr>
                <w:sz w:val="10"/>
                <w:szCs w:val="10"/>
              </w:rPr>
            </w:pPr>
            <w:r>
              <w:rPr>
                <w:sz w:val="10"/>
                <w:szCs w:val="10"/>
                <w:spacing w:val="1"/>
                <w:position w:val="1"/>
              </w:rPr>
              <w:t>82</w:t>
            </w:r>
          </w:p>
        </w:tc>
        <w:tc>
          <w:tcPr>
            <w:tcW w:w="2633" w:type="dxa"/>
            <w:vAlign w:val="top"/>
          </w:tcPr>
          <w:p>
            <w:pPr>
              <w:pStyle w:val="TableText"/>
              <w:ind w:left="189" w:right="75" w:hanging="116"/>
              <w:spacing w:before="9" w:line="212" w:lineRule="auto"/>
              <w:rPr>
                <w:sz w:val="10"/>
                <w:szCs w:val="10"/>
              </w:rPr>
            </w:pPr>
            <w:r>
              <w:rPr>
                <w:sz w:val="10"/>
                <w:szCs w:val="10"/>
                <w:spacing w:val="10"/>
              </w:rPr>
              <w:t>对广播电视视频点播节目载有禁止 、限制内容</w:t>
            </w:r>
            <w:r>
              <w:rPr>
                <w:sz w:val="10"/>
                <w:szCs w:val="10"/>
                <w:spacing w:val="9"/>
              </w:rPr>
              <w:t>，未</w:t>
            </w:r>
            <w:r>
              <w:rPr>
                <w:sz w:val="10"/>
                <w:szCs w:val="10"/>
                <w:spacing w:val="10"/>
              </w:rPr>
              <w:t>经审查引进用于视频点播的境外影视剧的处罚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7" w:right="75" w:firstLine="11"/>
              <w:spacing w:before="9" w:line="212" w:lineRule="auto"/>
              <w:rPr>
                <w:sz w:val="10"/>
                <w:szCs w:val="10"/>
              </w:rPr>
            </w:pPr>
            <w:r>
              <w:rPr>
                <w:sz w:val="10"/>
                <w:szCs w:val="10"/>
                <w:spacing w:val="10"/>
              </w:rPr>
              <w:t>1.【部门规章】《广播电视视频点播业务管理办法 》（原国</w:t>
            </w:r>
            <w:r>
              <w:rPr>
                <w:sz w:val="10"/>
                <w:szCs w:val="10"/>
                <w:spacing w:val="9"/>
              </w:rPr>
              <w:t>家广播电影电视总局 ， 自2004年8月10日起施行,根据2015年8月28日公布的《关于修改部分规章和规范性文件的决定</w:t>
            </w:r>
            <w:r>
              <w:rPr>
                <w:sz w:val="10"/>
                <w:szCs w:val="10"/>
                <w:spacing w:val="-6"/>
              </w:rPr>
              <w:t xml:space="preserve"> </w:t>
            </w:r>
            <w:r>
              <w:rPr>
                <w:sz w:val="10"/>
                <w:szCs w:val="10"/>
                <w:spacing w:val="9"/>
              </w:rPr>
              <w:t>》修</w:t>
            </w:r>
            <w:r>
              <w:rPr>
                <w:sz w:val="10"/>
                <w:szCs w:val="10"/>
                <w:spacing w:val="9"/>
              </w:rPr>
              <w:t>订）第二十一条</w:t>
            </w:r>
          </w:p>
        </w:tc>
        <w:tc>
          <w:tcPr>
            <w:tcW w:w="696" w:type="dxa"/>
            <w:vAlign w:val="top"/>
          </w:tcPr>
          <w:p>
            <w:pPr>
              <w:pStyle w:val="TableText"/>
              <w:ind w:left="225"/>
              <w:spacing w:before="35" w:line="223"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206"/>
              <w:spacing w:before="96" w:line="140" w:lineRule="exact"/>
              <w:rPr>
                <w:sz w:val="10"/>
                <w:szCs w:val="10"/>
              </w:rPr>
            </w:pPr>
            <w:r>
              <w:rPr>
                <w:sz w:val="10"/>
                <w:szCs w:val="10"/>
                <w:spacing w:val="1"/>
                <w:position w:val="1"/>
              </w:rPr>
              <w:t>83</w:t>
            </w:r>
          </w:p>
        </w:tc>
        <w:tc>
          <w:tcPr>
            <w:tcW w:w="2633" w:type="dxa"/>
            <w:vAlign w:val="top"/>
          </w:tcPr>
          <w:p>
            <w:pPr>
              <w:pStyle w:val="TableText"/>
              <w:ind w:left="243" w:right="118" w:hanging="170"/>
              <w:spacing w:before="9" w:line="212" w:lineRule="auto"/>
              <w:rPr>
                <w:sz w:val="10"/>
                <w:szCs w:val="10"/>
              </w:rPr>
            </w:pPr>
            <w:r>
              <w:rPr>
                <w:sz w:val="10"/>
                <w:szCs w:val="10"/>
                <w:spacing w:val="10"/>
              </w:rPr>
              <w:t>对广播电视视频点播业务开办机构有重要事项发生</w:t>
            </w:r>
            <w:r>
              <w:rPr>
                <w:sz w:val="10"/>
                <w:szCs w:val="10"/>
                <w:spacing w:val="10"/>
              </w:rPr>
              <w:t>变更未在规定期限内通知原发证机关的处罚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27" w:right="75" w:firstLine="11"/>
              <w:spacing w:before="9" w:line="212" w:lineRule="auto"/>
              <w:rPr>
                <w:sz w:val="10"/>
                <w:szCs w:val="10"/>
              </w:rPr>
            </w:pPr>
            <w:r>
              <w:rPr>
                <w:sz w:val="10"/>
                <w:szCs w:val="10"/>
                <w:spacing w:val="10"/>
              </w:rPr>
              <w:t>1.【部门规章】《广播电视视频点播业务管理办法 》（原国</w:t>
            </w:r>
            <w:r>
              <w:rPr>
                <w:sz w:val="10"/>
                <w:szCs w:val="10"/>
                <w:spacing w:val="9"/>
              </w:rPr>
              <w:t>家广播电影电视总局 ， 自2004年8月10日起施行,根据2015年8月28日公布的《关于修改部分规章和规范性文件的决定</w:t>
            </w:r>
            <w:r>
              <w:rPr>
                <w:sz w:val="10"/>
                <w:szCs w:val="10"/>
                <w:spacing w:val="-6"/>
              </w:rPr>
              <w:t xml:space="preserve"> </w:t>
            </w:r>
            <w:r>
              <w:rPr>
                <w:sz w:val="10"/>
                <w:szCs w:val="10"/>
                <w:spacing w:val="9"/>
              </w:rPr>
              <w:t>》修</w:t>
            </w:r>
            <w:r>
              <w:rPr>
                <w:sz w:val="10"/>
                <w:szCs w:val="10"/>
                <w:spacing w:val="11"/>
              </w:rPr>
              <w:t>订）第十八条、第十九条、第三十条</w:t>
            </w:r>
          </w:p>
        </w:tc>
        <w:tc>
          <w:tcPr>
            <w:tcW w:w="696" w:type="dxa"/>
            <w:vAlign w:val="top"/>
          </w:tcPr>
          <w:p>
            <w:pPr>
              <w:pStyle w:val="TableText"/>
              <w:ind w:left="225"/>
              <w:spacing w:before="38" w:line="219"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498" w:hRule="atLeast"/>
        </w:trPr>
        <w:tc>
          <w:tcPr>
            <w:tcW w:w="504" w:type="dxa"/>
            <w:vAlign w:val="top"/>
          </w:tcPr>
          <w:p>
            <w:pPr>
              <w:pStyle w:val="TableText"/>
              <w:ind w:left="206"/>
              <w:spacing w:before="161" w:line="140" w:lineRule="exact"/>
              <w:rPr>
                <w:sz w:val="10"/>
                <w:szCs w:val="10"/>
              </w:rPr>
            </w:pPr>
            <w:r>
              <w:rPr>
                <w:sz w:val="10"/>
                <w:szCs w:val="10"/>
                <w:spacing w:val="1"/>
                <w:position w:val="1"/>
              </w:rPr>
              <w:t>84</w:t>
            </w:r>
          </w:p>
        </w:tc>
        <w:tc>
          <w:tcPr>
            <w:tcW w:w="2633" w:type="dxa"/>
            <w:vAlign w:val="top"/>
          </w:tcPr>
          <w:p>
            <w:pPr>
              <w:pStyle w:val="TableText"/>
              <w:ind w:left="74" w:right="75" w:hanging="1"/>
              <w:spacing w:before="29" w:line="244" w:lineRule="auto"/>
              <w:rPr>
                <w:sz w:val="10"/>
                <w:szCs w:val="10"/>
              </w:rPr>
            </w:pPr>
            <w:r>
              <w:rPr>
                <w:sz w:val="10"/>
                <w:szCs w:val="10"/>
                <w:spacing w:val="10"/>
              </w:rPr>
              <w:t>对违反《广播电视视频点播业务管理办法</w:t>
            </w:r>
            <w:r>
              <w:rPr>
                <w:sz w:val="10"/>
                <w:szCs w:val="10"/>
                <w:spacing w:val="8"/>
              </w:rPr>
              <w:t xml:space="preserve"> </w:t>
            </w:r>
            <w:r>
              <w:rPr>
                <w:sz w:val="10"/>
                <w:szCs w:val="10"/>
                <w:spacing w:val="10"/>
              </w:rPr>
              <w:t>》第二十</w:t>
            </w:r>
            <w:r>
              <w:rPr>
                <w:sz w:val="10"/>
                <w:szCs w:val="10"/>
                <w:spacing w:val="4"/>
              </w:rPr>
              <w:t>条</w:t>
            </w:r>
          </w:p>
          <w:p>
            <w:pPr>
              <w:pStyle w:val="TableText"/>
              <w:ind w:left="77"/>
              <w:spacing w:before="8" w:line="239" w:lineRule="auto"/>
              <w:rPr>
                <w:sz w:val="10"/>
                <w:szCs w:val="10"/>
              </w:rPr>
            </w:pPr>
            <w:r>
              <w:rPr>
                <w:sz w:val="10"/>
                <w:szCs w:val="10"/>
                <w:spacing w:val="10"/>
              </w:rPr>
              <w:t>八条规定，播出前端未按规定与广播电视行政部门</w:t>
            </w:r>
          </w:p>
          <w:p>
            <w:pPr>
              <w:pStyle w:val="TableText"/>
              <w:ind w:left="699"/>
              <w:spacing w:before="6" w:line="229" w:lineRule="auto"/>
              <w:rPr>
                <w:sz w:val="4"/>
                <w:szCs w:val="4"/>
              </w:rPr>
            </w:pPr>
            <w:r>
              <w:rPr>
                <w:sz w:val="4"/>
                <w:szCs w:val="4"/>
                <w:spacing w:val="15"/>
                <w:w w:val="175"/>
              </w:rPr>
              <w:t>监</w:t>
            </w:r>
            <w:r>
              <w:rPr>
                <w:sz w:val="4"/>
                <w:szCs w:val="4"/>
                <w:spacing w:val="3"/>
              </w:rPr>
              <w:t xml:space="preserve"> </w:t>
            </w:r>
            <w:r>
              <w:rPr>
                <w:sz w:val="4"/>
                <w:szCs w:val="4"/>
                <w:spacing w:val="15"/>
                <w:w w:val="175"/>
              </w:rPr>
              <w:t>控</w:t>
            </w:r>
            <w:r>
              <w:rPr>
                <w:sz w:val="4"/>
                <w:szCs w:val="4"/>
                <w:spacing w:val="4"/>
              </w:rPr>
              <w:t xml:space="preserve"> </w:t>
            </w:r>
            <w:r>
              <w:rPr>
                <w:sz w:val="4"/>
                <w:szCs w:val="4"/>
                <w:spacing w:val="15"/>
                <w:w w:val="175"/>
              </w:rPr>
              <w:t>系</w:t>
            </w:r>
            <w:r>
              <w:rPr>
                <w:sz w:val="4"/>
                <w:szCs w:val="4"/>
                <w:spacing w:val="6"/>
              </w:rPr>
              <w:t xml:space="preserve"> </w:t>
            </w:r>
            <w:r>
              <w:rPr>
                <w:sz w:val="4"/>
                <w:szCs w:val="4"/>
                <w:spacing w:val="15"/>
                <w:w w:val="175"/>
              </w:rPr>
              <w:t>统</w:t>
            </w:r>
            <w:r>
              <w:rPr>
                <w:sz w:val="4"/>
                <w:szCs w:val="4"/>
                <w:spacing w:val="2"/>
              </w:rPr>
              <w:t xml:space="preserve"> </w:t>
            </w:r>
            <w:r>
              <w:rPr>
                <w:sz w:val="4"/>
                <w:szCs w:val="4"/>
                <w:spacing w:val="15"/>
                <w:w w:val="175"/>
              </w:rPr>
              <w:t>进</w:t>
            </w:r>
            <w:r>
              <w:rPr>
                <w:sz w:val="4"/>
                <w:szCs w:val="4"/>
                <w:spacing w:val="4"/>
              </w:rPr>
              <w:t xml:space="preserve"> </w:t>
            </w:r>
            <w:r>
              <w:rPr>
                <w:sz w:val="4"/>
                <w:szCs w:val="4"/>
                <w:spacing w:val="15"/>
                <w:w w:val="175"/>
              </w:rPr>
              <w:t>行</w:t>
            </w:r>
            <w:r>
              <w:rPr>
                <w:sz w:val="4"/>
                <w:szCs w:val="4"/>
                <w:spacing w:val="3"/>
              </w:rPr>
              <w:t xml:space="preserve"> </w:t>
            </w:r>
            <w:r>
              <w:rPr>
                <w:sz w:val="4"/>
                <w:szCs w:val="4"/>
                <w:spacing w:val="15"/>
                <w:w w:val="175"/>
              </w:rPr>
              <w:t>联</w:t>
            </w:r>
            <w:r>
              <w:rPr>
                <w:sz w:val="4"/>
                <w:szCs w:val="4"/>
                <w:spacing w:val="10"/>
                <w:w w:val="104"/>
              </w:rPr>
              <w:t xml:space="preserve"> </w:t>
            </w:r>
            <w:r>
              <w:rPr>
                <w:sz w:val="4"/>
                <w:szCs w:val="4"/>
                <w:spacing w:val="15"/>
                <w:w w:val="175"/>
              </w:rPr>
              <w:t>网</w:t>
            </w:r>
            <w:r>
              <w:rPr>
                <w:sz w:val="4"/>
                <w:szCs w:val="4"/>
                <w:spacing w:val="10"/>
                <w:w w:val="102"/>
              </w:rPr>
              <w:t xml:space="preserve"> </w:t>
            </w:r>
            <w:r>
              <w:rPr>
                <w:sz w:val="4"/>
                <w:szCs w:val="4"/>
                <w:spacing w:val="15"/>
                <w:w w:val="175"/>
              </w:rPr>
              <w:t>的</w:t>
            </w:r>
            <w:r>
              <w:rPr>
                <w:sz w:val="4"/>
                <w:szCs w:val="4"/>
                <w:spacing w:val="4"/>
              </w:rPr>
              <w:t xml:space="preserve"> </w:t>
            </w:r>
            <w:r>
              <w:rPr>
                <w:sz w:val="4"/>
                <w:szCs w:val="4"/>
                <w:spacing w:val="15"/>
                <w:w w:val="175"/>
              </w:rPr>
              <w:t>处</w:t>
            </w:r>
            <w:r>
              <w:rPr>
                <w:sz w:val="4"/>
                <w:szCs w:val="4"/>
                <w:spacing w:val="7"/>
                <w:w w:val="103"/>
              </w:rPr>
              <w:t xml:space="preserve"> </w:t>
            </w:r>
            <w:r>
              <w:rPr>
                <w:sz w:val="4"/>
                <w:szCs w:val="4"/>
                <w:spacing w:val="15"/>
                <w:w w:val="175"/>
              </w:rPr>
              <w:t>罚</w:t>
            </w:r>
          </w:p>
        </w:tc>
        <w:tc>
          <w:tcPr>
            <w:tcW w:w="772" w:type="dxa"/>
            <w:vAlign w:val="top"/>
          </w:tcPr>
          <w:p>
            <w:pPr>
              <w:pStyle w:val="TableText"/>
              <w:ind w:left="168"/>
              <w:spacing w:before="154" w:line="239" w:lineRule="auto"/>
              <w:rPr>
                <w:sz w:val="10"/>
                <w:szCs w:val="10"/>
              </w:rPr>
            </w:pPr>
            <w:r>
              <w:rPr>
                <w:sz w:val="10"/>
                <w:szCs w:val="10"/>
                <w:spacing w:val="7"/>
              </w:rPr>
              <w:t>行政处罚</w:t>
            </w:r>
          </w:p>
        </w:tc>
        <w:tc>
          <w:tcPr>
            <w:tcW w:w="1745" w:type="dxa"/>
            <w:vAlign w:val="top"/>
          </w:tcPr>
          <w:p>
            <w:pPr>
              <w:pStyle w:val="TableText"/>
              <w:ind w:left="174"/>
              <w:spacing w:before="153" w:line="239" w:lineRule="auto"/>
              <w:rPr>
                <w:sz w:val="10"/>
                <w:szCs w:val="10"/>
              </w:rPr>
            </w:pPr>
            <w:r>
              <w:rPr>
                <w:sz w:val="10"/>
                <w:szCs w:val="10"/>
                <w:spacing w:val="7"/>
              </w:rPr>
              <w:t>白云鄂博矿区文体广电旅游局</w:t>
            </w:r>
          </w:p>
        </w:tc>
        <w:tc>
          <w:tcPr>
            <w:tcW w:w="9003" w:type="dxa"/>
            <w:vAlign w:val="top"/>
          </w:tcPr>
          <w:p>
            <w:pPr>
              <w:pStyle w:val="TableText"/>
              <w:ind w:left="27" w:right="75" w:firstLine="11"/>
              <w:spacing w:before="89" w:line="262" w:lineRule="auto"/>
              <w:rPr>
                <w:sz w:val="10"/>
                <w:szCs w:val="10"/>
              </w:rPr>
            </w:pPr>
            <w:r>
              <w:rPr>
                <w:sz w:val="10"/>
                <w:szCs w:val="10"/>
                <w:spacing w:val="10"/>
              </w:rPr>
              <w:t>1.【部门规章】《广播电视视频点播业务管理办法 》（原国</w:t>
            </w:r>
            <w:r>
              <w:rPr>
                <w:sz w:val="10"/>
                <w:szCs w:val="10"/>
                <w:spacing w:val="9"/>
              </w:rPr>
              <w:t>家广播电影电视总局 ， 自2004年8月10日起施行,根据2015年8月28日公布的《关于修改部分规章和规范性文件的决定</w:t>
            </w:r>
            <w:r>
              <w:rPr>
                <w:sz w:val="10"/>
                <w:szCs w:val="10"/>
                <w:spacing w:val="-6"/>
              </w:rPr>
              <w:t xml:space="preserve"> </w:t>
            </w:r>
            <w:r>
              <w:rPr>
                <w:sz w:val="10"/>
                <w:szCs w:val="10"/>
                <w:spacing w:val="9"/>
              </w:rPr>
              <w:t>》修</w:t>
            </w:r>
            <w:r>
              <w:rPr>
                <w:sz w:val="10"/>
                <w:szCs w:val="10"/>
                <w:spacing w:val="9"/>
              </w:rPr>
              <w:t>订）第二十八条</w:t>
            </w:r>
          </w:p>
        </w:tc>
        <w:tc>
          <w:tcPr>
            <w:tcW w:w="696" w:type="dxa"/>
            <w:vAlign w:val="top"/>
          </w:tcPr>
          <w:p>
            <w:pPr>
              <w:pStyle w:val="TableText"/>
              <w:ind w:left="225"/>
              <w:spacing w:before="89"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206"/>
              <w:spacing w:before="162" w:line="140" w:lineRule="exact"/>
              <w:rPr>
                <w:sz w:val="10"/>
                <w:szCs w:val="10"/>
              </w:rPr>
            </w:pPr>
            <w:r>
              <w:rPr>
                <w:sz w:val="10"/>
                <w:szCs w:val="10"/>
                <w:spacing w:val="1"/>
                <w:position w:val="1"/>
              </w:rPr>
              <w:t>85</w:t>
            </w:r>
          </w:p>
        </w:tc>
        <w:tc>
          <w:tcPr>
            <w:tcW w:w="2633" w:type="dxa"/>
            <w:vAlign w:val="top"/>
          </w:tcPr>
          <w:p>
            <w:pPr>
              <w:pStyle w:val="TableText"/>
              <w:ind w:left="76" w:right="87" w:hanging="3"/>
              <w:spacing w:before="30" w:line="256" w:lineRule="auto"/>
              <w:rPr>
                <w:sz w:val="10"/>
                <w:szCs w:val="10"/>
              </w:rPr>
            </w:pPr>
            <w:r>
              <w:rPr>
                <w:sz w:val="10"/>
                <w:szCs w:val="10"/>
                <w:spacing w:val="10"/>
              </w:rPr>
              <w:t>对宾馆饭店不得允许未获得</w:t>
            </w:r>
            <w:r>
              <w:rPr>
                <w:sz w:val="10"/>
                <w:szCs w:val="10"/>
                <w:spacing w:val="-4"/>
              </w:rPr>
              <w:t xml:space="preserve"> </w:t>
            </w:r>
            <w:r>
              <w:rPr>
                <w:sz w:val="10"/>
                <w:szCs w:val="10"/>
                <w:spacing w:val="10"/>
              </w:rPr>
              <w:t>《广播电视视频点播业</w:t>
            </w:r>
            <w:r>
              <w:rPr>
                <w:sz w:val="10"/>
                <w:szCs w:val="10"/>
                <w:spacing w:val="8"/>
              </w:rPr>
              <w:t>务许可证》 的机构在其宾馆饭店内从事视频点播业</w:t>
            </w:r>
          </w:p>
          <w:p>
            <w:pPr>
              <w:pStyle w:val="TableText"/>
              <w:ind w:left="1096"/>
              <w:spacing w:line="57" w:lineRule="exact"/>
              <w:rPr>
                <w:sz w:val="4"/>
                <w:szCs w:val="4"/>
              </w:rPr>
            </w:pPr>
            <w:r>
              <w:rPr>
                <w:sz w:val="4"/>
                <w:szCs w:val="4"/>
                <w:spacing w:val="15"/>
                <w:w w:val="172"/>
              </w:rPr>
              <w:t>务</w:t>
            </w:r>
            <w:r>
              <w:rPr>
                <w:sz w:val="4"/>
                <w:szCs w:val="4"/>
                <w:spacing w:val="10"/>
                <w:w w:val="102"/>
              </w:rPr>
              <w:t xml:space="preserve"> </w:t>
            </w:r>
            <w:r>
              <w:rPr>
                <w:sz w:val="4"/>
                <w:szCs w:val="4"/>
                <w:spacing w:val="15"/>
                <w:w w:val="172"/>
              </w:rPr>
              <w:t>的</w:t>
            </w:r>
            <w:r>
              <w:rPr>
                <w:sz w:val="4"/>
                <w:szCs w:val="4"/>
                <w:spacing w:val="2"/>
              </w:rPr>
              <w:t xml:space="preserve"> </w:t>
            </w:r>
            <w:r>
              <w:rPr>
                <w:sz w:val="4"/>
                <w:szCs w:val="4"/>
                <w:spacing w:val="15"/>
                <w:w w:val="172"/>
              </w:rPr>
              <w:t>处</w:t>
            </w:r>
            <w:r>
              <w:rPr>
                <w:sz w:val="4"/>
                <w:szCs w:val="4"/>
                <w:spacing w:val="6"/>
                <w:w w:val="104"/>
              </w:rPr>
              <w:t xml:space="preserve"> </w:t>
            </w:r>
            <w:r>
              <w:rPr>
                <w:sz w:val="4"/>
                <w:szCs w:val="4"/>
                <w:spacing w:val="15"/>
                <w:w w:val="172"/>
              </w:rPr>
              <w:t>罚</w:t>
            </w:r>
          </w:p>
        </w:tc>
        <w:tc>
          <w:tcPr>
            <w:tcW w:w="772" w:type="dxa"/>
            <w:vAlign w:val="top"/>
          </w:tcPr>
          <w:p>
            <w:pPr>
              <w:pStyle w:val="TableText"/>
              <w:ind w:left="168"/>
              <w:spacing w:before="152" w:line="239" w:lineRule="auto"/>
              <w:rPr>
                <w:sz w:val="10"/>
                <w:szCs w:val="10"/>
              </w:rPr>
            </w:pPr>
            <w:r>
              <w:rPr>
                <w:sz w:val="10"/>
                <w:szCs w:val="10"/>
                <w:spacing w:val="7"/>
              </w:rPr>
              <w:t>行政处罚</w:t>
            </w:r>
          </w:p>
        </w:tc>
        <w:tc>
          <w:tcPr>
            <w:tcW w:w="1745" w:type="dxa"/>
            <w:vAlign w:val="top"/>
          </w:tcPr>
          <w:p>
            <w:pPr>
              <w:pStyle w:val="TableText"/>
              <w:ind w:left="174"/>
              <w:spacing w:before="152" w:line="239" w:lineRule="auto"/>
              <w:rPr>
                <w:sz w:val="10"/>
                <w:szCs w:val="10"/>
              </w:rPr>
            </w:pPr>
            <w:r>
              <w:rPr>
                <w:sz w:val="10"/>
                <w:szCs w:val="10"/>
                <w:spacing w:val="7"/>
              </w:rPr>
              <w:t>白云鄂博矿区文体广电旅游局</w:t>
            </w:r>
          </w:p>
        </w:tc>
        <w:tc>
          <w:tcPr>
            <w:tcW w:w="9003" w:type="dxa"/>
            <w:vAlign w:val="top"/>
          </w:tcPr>
          <w:p>
            <w:pPr>
              <w:pStyle w:val="TableText"/>
              <w:ind w:left="27" w:right="75" w:firstLine="11"/>
              <w:spacing w:before="88" w:line="259" w:lineRule="auto"/>
              <w:rPr>
                <w:sz w:val="10"/>
                <w:szCs w:val="10"/>
              </w:rPr>
            </w:pPr>
            <w:r>
              <w:rPr>
                <w:sz w:val="10"/>
                <w:szCs w:val="10"/>
                <w:spacing w:val="10"/>
              </w:rPr>
              <w:t>1.【部门规章】《广播电视视频点播业务管理办法 》（原国</w:t>
            </w:r>
            <w:r>
              <w:rPr>
                <w:sz w:val="10"/>
                <w:szCs w:val="10"/>
                <w:spacing w:val="9"/>
              </w:rPr>
              <w:t>家广播电影电视总局 ， 自2004年8月10日起施行,根据2015年8月28日公布的《关于修改部分规章和规范性文件的决定</w:t>
            </w:r>
            <w:r>
              <w:rPr>
                <w:sz w:val="10"/>
                <w:szCs w:val="10"/>
                <w:spacing w:val="-6"/>
              </w:rPr>
              <w:t xml:space="preserve"> </w:t>
            </w:r>
            <w:r>
              <w:rPr>
                <w:sz w:val="10"/>
                <w:szCs w:val="10"/>
                <w:spacing w:val="9"/>
              </w:rPr>
              <w:t>》修</w:t>
            </w:r>
            <w:r>
              <w:rPr>
                <w:sz w:val="10"/>
                <w:szCs w:val="10"/>
                <w:spacing w:val="8"/>
              </w:rPr>
              <w:t>订，</w:t>
            </w:r>
            <w:r>
              <w:rPr>
                <w:sz w:val="10"/>
                <w:szCs w:val="10"/>
                <w:spacing w:val="28"/>
                <w:w w:val="101"/>
              </w:rPr>
              <w:t xml:space="preserve"> </w:t>
            </w:r>
            <w:r>
              <w:rPr>
                <w:sz w:val="10"/>
                <w:szCs w:val="10"/>
                <w:spacing w:val="8"/>
              </w:rPr>
              <w:t>自2004年8月10日起施行）第二十条、第三十二条</w:t>
            </w:r>
          </w:p>
        </w:tc>
        <w:tc>
          <w:tcPr>
            <w:tcW w:w="696" w:type="dxa"/>
            <w:vAlign w:val="top"/>
          </w:tcPr>
          <w:p>
            <w:pPr>
              <w:pStyle w:val="TableText"/>
              <w:ind w:left="225"/>
              <w:spacing w:before="87" w:line="141" w:lineRule="exact"/>
              <w:rPr>
                <w:sz w:val="10"/>
                <w:szCs w:val="10"/>
              </w:rPr>
            </w:pPr>
            <w:r>
              <w:rPr>
                <w:sz w:val="10"/>
                <w:szCs w:val="10"/>
                <w:spacing w:val="4"/>
                <w:position w:val="1"/>
              </w:rPr>
              <w:t>0472-</w:t>
            </w:r>
          </w:p>
          <w:p>
            <w:pPr>
              <w:pStyle w:val="TableText"/>
              <w:ind w:left="167"/>
              <w:spacing w:before="1" w:line="139"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8" w:hRule="atLeast"/>
        </w:trPr>
        <w:tc>
          <w:tcPr>
            <w:tcW w:w="504" w:type="dxa"/>
            <w:vAlign w:val="top"/>
          </w:tcPr>
          <w:p>
            <w:pPr>
              <w:pStyle w:val="TableText"/>
              <w:ind w:left="206"/>
              <w:spacing w:before="162" w:line="140" w:lineRule="exact"/>
              <w:rPr>
                <w:sz w:val="10"/>
                <w:szCs w:val="10"/>
              </w:rPr>
            </w:pPr>
            <w:r>
              <w:rPr>
                <w:sz w:val="10"/>
                <w:szCs w:val="10"/>
                <w:spacing w:val="1"/>
                <w:position w:val="1"/>
              </w:rPr>
              <w:t>86</w:t>
            </w:r>
          </w:p>
        </w:tc>
        <w:tc>
          <w:tcPr>
            <w:tcW w:w="2633" w:type="dxa"/>
            <w:vAlign w:val="top"/>
          </w:tcPr>
          <w:p>
            <w:pPr>
              <w:pStyle w:val="TableText"/>
              <w:ind w:left="109" w:right="67" w:hanging="36"/>
              <w:spacing w:before="29" w:line="254" w:lineRule="auto"/>
              <w:rPr>
                <w:sz w:val="10"/>
                <w:szCs w:val="10"/>
              </w:rPr>
            </w:pPr>
            <w:r>
              <w:rPr>
                <w:sz w:val="10"/>
                <w:szCs w:val="10"/>
                <w:spacing w:val="8"/>
              </w:rPr>
              <w:t>对摄制含有禁止内容的电影片 ，或者洗印加工</w:t>
            </w:r>
            <w:r>
              <w:rPr>
                <w:sz w:val="10"/>
                <w:szCs w:val="10"/>
                <w:spacing w:val="1"/>
              </w:rPr>
              <w:t xml:space="preserve"> </w:t>
            </w:r>
            <w:r>
              <w:rPr>
                <w:sz w:val="10"/>
                <w:szCs w:val="10"/>
                <w:spacing w:val="8"/>
              </w:rPr>
              <w:t>、进</w:t>
            </w:r>
            <w:r>
              <w:rPr>
                <w:sz w:val="10"/>
                <w:szCs w:val="10"/>
                <w:spacing w:val="10"/>
              </w:rPr>
              <w:t>口、发行、放映明知或者应知含有禁止内容的</w:t>
            </w:r>
            <w:r>
              <w:rPr>
                <w:sz w:val="10"/>
                <w:szCs w:val="10"/>
                <w:spacing w:val="9"/>
              </w:rPr>
              <w:t>电影</w:t>
            </w:r>
          </w:p>
          <w:p>
            <w:pPr>
              <w:pStyle w:val="TableText"/>
              <w:ind w:left="1097"/>
              <w:spacing w:line="57" w:lineRule="exact"/>
              <w:rPr>
                <w:sz w:val="4"/>
                <w:szCs w:val="4"/>
              </w:rPr>
            </w:pPr>
            <w:r>
              <w:rPr>
                <w:sz w:val="4"/>
                <w:szCs w:val="4"/>
                <w:spacing w:val="15"/>
                <w:w w:val="171"/>
              </w:rPr>
              <w:t>片</w:t>
            </w:r>
            <w:r>
              <w:rPr>
                <w:sz w:val="4"/>
                <w:szCs w:val="4"/>
                <w:spacing w:val="10"/>
                <w:w w:val="102"/>
              </w:rPr>
              <w:t xml:space="preserve"> </w:t>
            </w:r>
            <w:r>
              <w:rPr>
                <w:sz w:val="4"/>
                <w:szCs w:val="4"/>
                <w:spacing w:val="15"/>
                <w:w w:val="171"/>
              </w:rPr>
              <w:t>的</w:t>
            </w:r>
            <w:r>
              <w:rPr>
                <w:sz w:val="4"/>
                <w:szCs w:val="4"/>
                <w:spacing w:val="2"/>
              </w:rPr>
              <w:t xml:space="preserve"> </w:t>
            </w:r>
            <w:r>
              <w:rPr>
                <w:sz w:val="4"/>
                <w:szCs w:val="4"/>
                <w:spacing w:val="15"/>
                <w:w w:val="171"/>
              </w:rPr>
              <w:t>处</w:t>
            </w:r>
            <w:r>
              <w:rPr>
                <w:sz w:val="4"/>
                <w:szCs w:val="4"/>
                <w:spacing w:val="7"/>
              </w:rPr>
              <w:t xml:space="preserve"> </w:t>
            </w:r>
            <w:r>
              <w:rPr>
                <w:sz w:val="4"/>
                <w:szCs w:val="4"/>
                <w:spacing w:val="15"/>
                <w:w w:val="171"/>
              </w:rPr>
              <w:t>罚</w:t>
            </w:r>
          </w:p>
        </w:tc>
        <w:tc>
          <w:tcPr>
            <w:tcW w:w="772" w:type="dxa"/>
            <w:vAlign w:val="top"/>
          </w:tcPr>
          <w:p>
            <w:pPr>
              <w:pStyle w:val="TableText"/>
              <w:ind w:left="168"/>
              <w:spacing w:before="152" w:line="239" w:lineRule="auto"/>
              <w:rPr>
                <w:sz w:val="10"/>
                <w:szCs w:val="10"/>
              </w:rPr>
            </w:pPr>
            <w:r>
              <w:rPr>
                <w:sz w:val="10"/>
                <w:szCs w:val="10"/>
                <w:spacing w:val="7"/>
              </w:rPr>
              <w:t>行政处罚</w:t>
            </w:r>
          </w:p>
        </w:tc>
        <w:tc>
          <w:tcPr>
            <w:tcW w:w="1745" w:type="dxa"/>
            <w:vAlign w:val="top"/>
          </w:tcPr>
          <w:p>
            <w:pPr>
              <w:pStyle w:val="TableText"/>
              <w:ind w:left="174"/>
              <w:spacing w:before="15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2" w:line="238" w:lineRule="auto"/>
              <w:rPr>
                <w:sz w:val="10"/>
                <w:szCs w:val="10"/>
              </w:rPr>
            </w:pPr>
            <w:r>
              <w:rPr>
                <w:sz w:val="10"/>
                <w:szCs w:val="10"/>
                <w:spacing w:val="9"/>
              </w:rPr>
              <w:t>1.【行政法规】《中华人民共和国电影管理条例 》 (中华人民共和国国务院令第</w:t>
            </w:r>
            <w:r>
              <w:rPr>
                <w:sz w:val="10"/>
                <w:szCs w:val="10"/>
                <w:spacing w:val="-12"/>
              </w:rPr>
              <w:t xml:space="preserve"> </w:t>
            </w:r>
            <w:r>
              <w:rPr>
                <w:sz w:val="10"/>
                <w:szCs w:val="10"/>
                <w:spacing w:val="9"/>
              </w:rPr>
              <w:t>342号2001</w:t>
            </w:r>
            <w:r>
              <w:rPr>
                <w:sz w:val="10"/>
                <w:szCs w:val="10"/>
                <w:spacing w:val="8"/>
              </w:rPr>
              <w:t>年12月25日颁布， 自2002年2月1日施行）第二十五条、第五十六条</w:t>
            </w:r>
          </w:p>
        </w:tc>
        <w:tc>
          <w:tcPr>
            <w:tcW w:w="696" w:type="dxa"/>
            <w:vAlign w:val="top"/>
          </w:tcPr>
          <w:p>
            <w:pPr>
              <w:pStyle w:val="TableText"/>
              <w:ind w:left="225"/>
              <w:spacing w:before="87" w:line="141" w:lineRule="exact"/>
              <w:rPr>
                <w:sz w:val="10"/>
                <w:szCs w:val="10"/>
              </w:rPr>
            </w:pPr>
            <w:r>
              <w:rPr>
                <w:sz w:val="10"/>
                <w:szCs w:val="10"/>
                <w:spacing w:val="4"/>
                <w:position w:val="1"/>
              </w:rPr>
              <w:t>0472-</w:t>
            </w:r>
          </w:p>
          <w:p>
            <w:pPr>
              <w:pStyle w:val="TableText"/>
              <w:ind w:left="167"/>
              <w:spacing w:before="1" w:line="138"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206"/>
              <w:spacing w:before="98" w:line="140" w:lineRule="exact"/>
              <w:rPr>
                <w:sz w:val="10"/>
                <w:szCs w:val="10"/>
              </w:rPr>
            </w:pPr>
            <w:r>
              <w:rPr>
                <w:sz w:val="10"/>
                <w:szCs w:val="10"/>
                <w:spacing w:val="1"/>
                <w:position w:val="1"/>
              </w:rPr>
              <w:t>87</w:t>
            </w:r>
          </w:p>
        </w:tc>
        <w:tc>
          <w:tcPr>
            <w:tcW w:w="2633" w:type="dxa"/>
            <w:vAlign w:val="top"/>
          </w:tcPr>
          <w:p>
            <w:pPr>
              <w:pStyle w:val="TableText"/>
              <w:ind w:left="186" w:right="118" w:hanging="113"/>
              <w:spacing w:before="9" w:line="212" w:lineRule="auto"/>
              <w:rPr>
                <w:sz w:val="10"/>
                <w:szCs w:val="10"/>
              </w:rPr>
            </w:pPr>
            <w:r>
              <w:rPr>
                <w:sz w:val="10"/>
                <w:szCs w:val="10"/>
                <w:spacing w:val="10"/>
              </w:rPr>
              <w:t>对未经批准，擅自与境外组织或者个人合作摄制电</w:t>
            </w:r>
            <w:r>
              <w:rPr>
                <w:sz w:val="10"/>
                <w:szCs w:val="10"/>
                <w:spacing w:val="10"/>
              </w:rPr>
              <w:t>影，或者擅自到境外从事电影摄制活动的处罚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8"/>
              </w:rPr>
              <w:t>1.【行政法规】《中华人民共和国电影管理条例 》 (中华人民共和国国务院令第</w:t>
            </w:r>
            <w:r>
              <w:rPr>
                <w:sz w:val="10"/>
                <w:szCs w:val="10"/>
                <w:spacing w:val="-14"/>
              </w:rPr>
              <w:t xml:space="preserve"> </w:t>
            </w:r>
            <w:r>
              <w:rPr>
                <w:sz w:val="10"/>
                <w:szCs w:val="10"/>
                <w:spacing w:val="8"/>
              </w:rPr>
              <w:t>342号，2001年12月25日颁布， 自2002年2月1日施</w:t>
            </w:r>
            <w:r>
              <w:rPr>
                <w:sz w:val="10"/>
                <w:szCs w:val="10"/>
                <w:spacing w:val="7"/>
              </w:rPr>
              <w:t>行）</w:t>
            </w:r>
            <w:r>
              <w:rPr>
                <w:sz w:val="10"/>
                <w:szCs w:val="10"/>
                <w:spacing w:val="39"/>
                <w:w w:val="101"/>
              </w:rPr>
              <w:t xml:space="preserve"> </w:t>
            </w:r>
            <w:r>
              <w:rPr>
                <w:sz w:val="10"/>
                <w:szCs w:val="10"/>
                <w:spacing w:val="7"/>
              </w:rPr>
              <w:t>第五十九条</w:t>
            </w:r>
          </w:p>
        </w:tc>
        <w:tc>
          <w:tcPr>
            <w:tcW w:w="696" w:type="dxa"/>
            <w:vAlign w:val="top"/>
          </w:tcPr>
          <w:p>
            <w:pPr>
              <w:pStyle w:val="TableText"/>
              <w:ind w:left="225"/>
              <w:spacing w:before="38" w:line="219"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507" w:hRule="atLeast"/>
        </w:trPr>
        <w:tc>
          <w:tcPr>
            <w:tcW w:w="504" w:type="dxa"/>
            <w:vAlign w:val="top"/>
          </w:tcPr>
          <w:p>
            <w:pPr>
              <w:pStyle w:val="TableText"/>
              <w:ind w:left="206"/>
              <w:spacing w:before="228" w:line="140" w:lineRule="exact"/>
              <w:rPr>
                <w:sz w:val="10"/>
                <w:szCs w:val="10"/>
              </w:rPr>
            </w:pPr>
            <w:r>
              <w:rPr>
                <w:sz w:val="10"/>
                <w:szCs w:val="10"/>
                <w:spacing w:val="1"/>
                <w:position w:val="1"/>
              </w:rPr>
              <w:t>88</w:t>
            </w:r>
          </w:p>
        </w:tc>
        <w:tc>
          <w:tcPr>
            <w:tcW w:w="2633" w:type="dxa"/>
            <w:vAlign w:val="top"/>
          </w:tcPr>
          <w:p>
            <w:pPr>
              <w:pStyle w:val="TableText"/>
              <w:ind w:left="77" w:right="77" w:hanging="4"/>
              <w:spacing w:before="31" w:line="254" w:lineRule="auto"/>
              <w:jc w:val="both"/>
              <w:rPr>
                <w:sz w:val="10"/>
                <w:szCs w:val="10"/>
              </w:rPr>
            </w:pPr>
            <w:r>
              <w:rPr>
                <w:sz w:val="10"/>
                <w:szCs w:val="10"/>
                <w:spacing w:val="9"/>
              </w:rPr>
              <w:t>对洗印加工未取得《摄影电影许可证 》《摄制电影</w:t>
            </w:r>
            <w:r>
              <w:rPr>
                <w:sz w:val="10"/>
                <w:szCs w:val="10"/>
                <w:spacing w:val="8"/>
              </w:rPr>
              <w:t>片许可证（单片）</w:t>
            </w:r>
            <w:r>
              <w:rPr>
                <w:sz w:val="10"/>
                <w:szCs w:val="10"/>
                <w:spacing w:val="-12"/>
              </w:rPr>
              <w:t xml:space="preserve"> </w:t>
            </w:r>
            <w:r>
              <w:rPr>
                <w:sz w:val="10"/>
                <w:szCs w:val="10"/>
                <w:spacing w:val="8"/>
              </w:rPr>
              <w:t>的单位摄制的电影底片 、样片，</w:t>
            </w:r>
            <w:r>
              <w:rPr>
                <w:sz w:val="10"/>
                <w:szCs w:val="10"/>
                <w:spacing w:val="9"/>
              </w:rPr>
              <w:t>或者洗印加工未取得《电影公映许可证 》的电影片</w:t>
            </w:r>
          </w:p>
          <w:p>
            <w:pPr>
              <w:pStyle w:val="TableText"/>
              <w:ind w:left="1039"/>
              <w:spacing w:line="224" w:lineRule="auto"/>
              <w:rPr>
                <w:sz w:val="4"/>
                <w:szCs w:val="4"/>
              </w:rPr>
            </w:pPr>
            <w:r>
              <w:rPr>
                <w:sz w:val="4"/>
                <w:szCs w:val="4"/>
                <w:spacing w:val="10"/>
                <w:w w:val="134"/>
              </w:rPr>
              <w:t>拷</w:t>
            </w:r>
            <w:r>
              <w:rPr>
                <w:sz w:val="4"/>
                <w:szCs w:val="4"/>
                <w:spacing w:val="4"/>
              </w:rPr>
              <w:t xml:space="preserve">  </w:t>
            </w:r>
            <w:r>
              <w:rPr>
                <w:sz w:val="4"/>
                <w:szCs w:val="4"/>
                <w:spacing w:val="10"/>
                <w:w w:val="134"/>
              </w:rPr>
              <w:t>贝</w:t>
            </w:r>
            <w:r>
              <w:rPr>
                <w:sz w:val="4"/>
                <w:szCs w:val="4"/>
                <w:spacing w:val="5"/>
              </w:rPr>
              <w:t xml:space="preserve">  </w:t>
            </w:r>
            <w:r>
              <w:rPr>
                <w:sz w:val="4"/>
                <w:szCs w:val="4"/>
                <w:spacing w:val="10"/>
                <w:w w:val="134"/>
              </w:rPr>
              <w:t>的</w:t>
            </w:r>
            <w:r>
              <w:rPr>
                <w:sz w:val="4"/>
                <w:szCs w:val="4"/>
                <w:spacing w:val="1"/>
              </w:rPr>
              <w:t xml:space="preserve">  </w:t>
            </w:r>
            <w:r>
              <w:rPr>
                <w:sz w:val="4"/>
                <w:szCs w:val="4"/>
                <w:spacing w:val="10"/>
                <w:w w:val="134"/>
              </w:rPr>
              <w:t>处</w:t>
            </w:r>
            <w:r>
              <w:rPr>
                <w:sz w:val="4"/>
                <w:szCs w:val="4"/>
                <w:spacing w:val="3"/>
              </w:rPr>
              <w:t xml:space="preserve">  </w:t>
            </w:r>
            <w:r>
              <w:rPr>
                <w:sz w:val="4"/>
                <w:szCs w:val="4"/>
                <w:spacing w:val="10"/>
                <w:w w:val="134"/>
              </w:rPr>
              <w:t>罚</w:t>
            </w:r>
          </w:p>
        </w:tc>
        <w:tc>
          <w:tcPr>
            <w:tcW w:w="772" w:type="dxa"/>
            <w:vAlign w:val="top"/>
          </w:tcPr>
          <w:p>
            <w:pPr>
              <w:pStyle w:val="TableText"/>
              <w:ind w:left="168"/>
              <w:spacing w:before="219" w:line="239" w:lineRule="auto"/>
              <w:rPr>
                <w:sz w:val="10"/>
                <w:szCs w:val="10"/>
              </w:rPr>
            </w:pPr>
            <w:r>
              <w:rPr>
                <w:sz w:val="10"/>
                <w:szCs w:val="10"/>
                <w:spacing w:val="7"/>
              </w:rPr>
              <w:t>行政处罚</w:t>
            </w:r>
          </w:p>
        </w:tc>
        <w:tc>
          <w:tcPr>
            <w:tcW w:w="1745" w:type="dxa"/>
            <w:vAlign w:val="top"/>
          </w:tcPr>
          <w:p>
            <w:pPr>
              <w:pStyle w:val="TableText"/>
              <w:ind w:left="174"/>
              <w:spacing w:before="21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18" w:line="238" w:lineRule="auto"/>
              <w:rPr>
                <w:sz w:val="10"/>
                <w:szCs w:val="10"/>
              </w:rPr>
            </w:pPr>
            <w:r>
              <w:rPr>
                <w:sz w:val="10"/>
                <w:szCs w:val="10"/>
                <w:spacing w:val="8"/>
              </w:rPr>
              <w:t>1.【行政法规】《中华人民共和国电影管理条例</w:t>
            </w:r>
            <w:r>
              <w:rPr>
                <w:sz w:val="10"/>
                <w:szCs w:val="10"/>
                <w:spacing w:val="-6"/>
              </w:rPr>
              <w:t xml:space="preserve"> </w:t>
            </w:r>
            <w:r>
              <w:rPr>
                <w:sz w:val="10"/>
                <w:szCs w:val="10"/>
                <w:spacing w:val="8"/>
              </w:rPr>
              <w:t>》 (中华人民共和国国务院令第</w:t>
            </w:r>
            <w:r>
              <w:rPr>
                <w:sz w:val="10"/>
                <w:szCs w:val="10"/>
                <w:spacing w:val="-14"/>
              </w:rPr>
              <w:t xml:space="preserve"> </w:t>
            </w:r>
            <w:r>
              <w:rPr>
                <w:sz w:val="10"/>
                <w:szCs w:val="10"/>
                <w:spacing w:val="8"/>
              </w:rPr>
              <w:t>342号 2001年12月25日颁布  自2002年2月1日施行）</w:t>
            </w:r>
            <w:r>
              <w:rPr>
                <w:sz w:val="10"/>
                <w:szCs w:val="10"/>
                <w:spacing w:val="40"/>
              </w:rPr>
              <w:t xml:space="preserve"> </w:t>
            </w:r>
            <w:r>
              <w:rPr>
                <w:sz w:val="10"/>
                <w:szCs w:val="10"/>
                <w:spacing w:val="8"/>
              </w:rPr>
              <w:t>第</w:t>
            </w:r>
            <w:r>
              <w:rPr>
                <w:sz w:val="10"/>
                <w:szCs w:val="10"/>
                <w:spacing w:val="7"/>
              </w:rPr>
              <w:t>五十九条</w:t>
            </w:r>
          </w:p>
        </w:tc>
        <w:tc>
          <w:tcPr>
            <w:tcW w:w="696" w:type="dxa"/>
            <w:vAlign w:val="top"/>
          </w:tcPr>
          <w:p>
            <w:pPr>
              <w:pStyle w:val="TableText"/>
              <w:ind w:left="225"/>
              <w:spacing w:before="154"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206"/>
              <w:spacing w:before="100" w:line="138" w:lineRule="exact"/>
              <w:rPr>
                <w:sz w:val="10"/>
                <w:szCs w:val="10"/>
              </w:rPr>
            </w:pPr>
            <w:r>
              <w:rPr>
                <w:sz w:val="10"/>
                <w:szCs w:val="10"/>
                <w:spacing w:val="1"/>
                <w:position w:val="1"/>
              </w:rPr>
              <w:t>89</w:t>
            </w:r>
          </w:p>
        </w:tc>
        <w:tc>
          <w:tcPr>
            <w:tcW w:w="2633" w:type="dxa"/>
            <w:vAlign w:val="top"/>
          </w:tcPr>
          <w:p>
            <w:pPr>
              <w:pStyle w:val="TableText"/>
              <w:ind w:left="131" w:right="87" w:hanging="58"/>
              <w:spacing w:before="11" w:line="210" w:lineRule="auto"/>
              <w:rPr>
                <w:sz w:val="10"/>
                <w:szCs w:val="10"/>
              </w:rPr>
            </w:pPr>
            <w:r>
              <w:rPr>
                <w:sz w:val="10"/>
                <w:szCs w:val="10"/>
                <w:spacing w:val="9"/>
              </w:rPr>
              <w:t>对擅自到境外进行电影底片 ，样片的冲洗或者后期</w:t>
            </w:r>
            <w:r>
              <w:rPr>
                <w:sz w:val="10"/>
                <w:szCs w:val="10"/>
                <w:spacing w:val="10"/>
              </w:rPr>
              <w:t>制作，或者擅自到境外从事电影摄制活动的处罚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0" w:line="238" w:lineRule="auto"/>
              <w:rPr>
                <w:sz w:val="10"/>
                <w:szCs w:val="10"/>
              </w:rPr>
            </w:pPr>
            <w:r>
              <w:rPr>
                <w:sz w:val="10"/>
                <w:szCs w:val="10"/>
                <w:spacing w:val="8"/>
              </w:rPr>
              <w:t>1.【行政法规】《中华人民共和国电影管理条例 》 (中华人民共和国国务院令第</w:t>
            </w:r>
            <w:r>
              <w:rPr>
                <w:sz w:val="10"/>
                <w:szCs w:val="10"/>
                <w:spacing w:val="-14"/>
              </w:rPr>
              <w:t xml:space="preserve"> </w:t>
            </w:r>
            <w:r>
              <w:rPr>
                <w:sz w:val="10"/>
                <w:szCs w:val="10"/>
                <w:spacing w:val="8"/>
              </w:rPr>
              <w:t>342号，2001年12月25日颁布， 自2002年2月1日施</w:t>
            </w:r>
            <w:r>
              <w:rPr>
                <w:sz w:val="10"/>
                <w:szCs w:val="10"/>
                <w:spacing w:val="7"/>
              </w:rPr>
              <w:t>行）</w:t>
            </w:r>
            <w:r>
              <w:rPr>
                <w:sz w:val="10"/>
                <w:szCs w:val="10"/>
                <w:spacing w:val="39"/>
                <w:w w:val="101"/>
              </w:rPr>
              <w:t xml:space="preserve"> </w:t>
            </w:r>
            <w:r>
              <w:rPr>
                <w:sz w:val="10"/>
                <w:szCs w:val="10"/>
                <w:spacing w:val="7"/>
              </w:rPr>
              <w:t>第五十九条</w:t>
            </w:r>
          </w:p>
        </w:tc>
        <w:tc>
          <w:tcPr>
            <w:tcW w:w="696" w:type="dxa"/>
            <w:vAlign w:val="top"/>
          </w:tcPr>
          <w:p>
            <w:pPr>
              <w:pStyle w:val="TableText"/>
              <w:ind w:left="225"/>
              <w:spacing w:before="40" w:line="219"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206"/>
              <w:spacing w:before="163" w:line="140" w:lineRule="exact"/>
              <w:rPr>
                <w:sz w:val="10"/>
                <w:szCs w:val="10"/>
              </w:rPr>
            </w:pPr>
            <w:r>
              <w:rPr>
                <w:sz w:val="10"/>
                <w:szCs w:val="10"/>
                <w:spacing w:val="1"/>
                <w:position w:val="1"/>
              </w:rPr>
              <w:t>90</w:t>
            </w:r>
          </w:p>
        </w:tc>
        <w:tc>
          <w:tcPr>
            <w:tcW w:w="2633" w:type="dxa"/>
            <w:vAlign w:val="top"/>
          </w:tcPr>
          <w:p>
            <w:pPr>
              <w:pStyle w:val="TableText"/>
              <w:ind w:left="96" w:right="77" w:hanging="23"/>
              <w:spacing w:before="34" w:line="251" w:lineRule="auto"/>
              <w:rPr>
                <w:sz w:val="10"/>
                <w:szCs w:val="10"/>
              </w:rPr>
            </w:pPr>
            <w:r>
              <w:rPr>
                <w:sz w:val="10"/>
                <w:szCs w:val="10"/>
                <w:spacing w:val="9"/>
              </w:rPr>
              <w:t>对未按照规定的时间比例放映电影片</w:t>
            </w:r>
            <w:r>
              <w:rPr>
                <w:sz w:val="10"/>
                <w:szCs w:val="10"/>
                <w:spacing w:val="25"/>
                <w:w w:val="101"/>
              </w:rPr>
              <w:t xml:space="preserve"> </w:t>
            </w:r>
            <w:r>
              <w:rPr>
                <w:sz w:val="10"/>
                <w:szCs w:val="10"/>
                <w:spacing w:val="9"/>
              </w:rPr>
              <w:t>、或者不执行</w:t>
            </w:r>
            <w:r>
              <w:rPr>
                <w:sz w:val="10"/>
                <w:szCs w:val="10"/>
                <w:spacing w:val="9"/>
              </w:rPr>
              <w:t>国务院广播电影电视行政部门停止发行 、</w:t>
            </w:r>
            <w:r>
              <w:rPr>
                <w:sz w:val="10"/>
                <w:szCs w:val="10"/>
                <w:spacing w:val="8"/>
              </w:rPr>
              <w:t>放映决定</w:t>
            </w:r>
          </w:p>
          <w:p>
            <w:pPr>
              <w:pStyle w:val="TableText"/>
              <w:ind w:left="1167"/>
              <w:spacing w:line="58" w:lineRule="exact"/>
              <w:rPr>
                <w:sz w:val="4"/>
                <w:szCs w:val="4"/>
              </w:rPr>
            </w:pPr>
            <w:r>
              <w:rPr>
                <w:sz w:val="4"/>
                <w:szCs w:val="4"/>
                <w:spacing w:val="15"/>
                <w:w w:val="170"/>
              </w:rPr>
              <w:t>的</w:t>
            </w:r>
            <w:r>
              <w:rPr>
                <w:sz w:val="4"/>
                <w:szCs w:val="4"/>
                <w:spacing w:val="-1"/>
              </w:rPr>
              <w:t xml:space="preserve"> </w:t>
            </w:r>
            <w:r>
              <w:rPr>
                <w:sz w:val="4"/>
                <w:szCs w:val="4"/>
                <w:spacing w:val="15"/>
                <w:w w:val="170"/>
              </w:rPr>
              <w:t>处</w:t>
            </w:r>
            <w:r>
              <w:rPr>
                <w:sz w:val="4"/>
                <w:szCs w:val="4"/>
                <w:spacing w:val="4"/>
              </w:rPr>
              <w:t xml:space="preserve"> </w:t>
            </w:r>
            <w:r>
              <w:rPr>
                <w:sz w:val="4"/>
                <w:szCs w:val="4"/>
                <w:spacing w:val="15"/>
                <w:w w:val="170"/>
              </w:rPr>
              <w:t>罚</w:t>
            </w:r>
          </w:p>
        </w:tc>
        <w:tc>
          <w:tcPr>
            <w:tcW w:w="772" w:type="dxa"/>
            <w:vAlign w:val="top"/>
          </w:tcPr>
          <w:p>
            <w:pPr>
              <w:pStyle w:val="TableText"/>
              <w:ind w:left="168"/>
              <w:spacing w:before="158" w:line="239" w:lineRule="auto"/>
              <w:rPr>
                <w:sz w:val="10"/>
                <w:szCs w:val="10"/>
              </w:rPr>
            </w:pPr>
            <w:r>
              <w:rPr>
                <w:sz w:val="10"/>
                <w:szCs w:val="10"/>
                <w:spacing w:val="7"/>
              </w:rPr>
              <w:t>行政处罚</w:t>
            </w:r>
          </w:p>
        </w:tc>
        <w:tc>
          <w:tcPr>
            <w:tcW w:w="1745" w:type="dxa"/>
            <w:vAlign w:val="top"/>
          </w:tcPr>
          <w:p>
            <w:pPr>
              <w:pStyle w:val="TableText"/>
              <w:ind w:left="174"/>
              <w:spacing w:before="15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6" w:line="238" w:lineRule="auto"/>
              <w:rPr>
                <w:sz w:val="10"/>
                <w:szCs w:val="10"/>
              </w:rPr>
            </w:pPr>
            <w:r>
              <w:rPr>
                <w:sz w:val="10"/>
                <w:szCs w:val="10"/>
                <w:spacing w:val="8"/>
              </w:rPr>
              <w:t>1.【行政法规】《中华人民共和国电影管理条例 》 (中华人民共和国国务院令第</w:t>
            </w:r>
            <w:r>
              <w:rPr>
                <w:sz w:val="10"/>
                <w:szCs w:val="10"/>
                <w:spacing w:val="-14"/>
              </w:rPr>
              <w:t xml:space="preserve"> </w:t>
            </w:r>
            <w:r>
              <w:rPr>
                <w:sz w:val="10"/>
                <w:szCs w:val="10"/>
                <w:spacing w:val="8"/>
              </w:rPr>
              <w:t>342号，2001年12月25日颁布， 自2002年2月1日施</w:t>
            </w:r>
            <w:r>
              <w:rPr>
                <w:sz w:val="10"/>
                <w:szCs w:val="10"/>
                <w:spacing w:val="7"/>
              </w:rPr>
              <w:t>行）</w:t>
            </w:r>
            <w:r>
              <w:rPr>
                <w:sz w:val="10"/>
                <w:szCs w:val="10"/>
                <w:spacing w:val="39"/>
                <w:w w:val="101"/>
              </w:rPr>
              <w:t xml:space="preserve"> </w:t>
            </w:r>
            <w:r>
              <w:rPr>
                <w:sz w:val="10"/>
                <w:szCs w:val="10"/>
                <w:spacing w:val="7"/>
              </w:rPr>
              <w:t>第五十九条</w:t>
            </w:r>
          </w:p>
        </w:tc>
        <w:tc>
          <w:tcPr>
            <w:tcW w:w="696" w:type="dxa"/>
            <w:vAlign w:val="top"/>
          </w:tcPr>
          <w:p>
            <w:pPr>
              <w:pStyle w:val="TableText"/>
              <w:ind w:left="225"/>
              <w:spacing w:before="91" w:line="140" w:lineRule="exact"/>
              <w:rPr>
                <w:sz w:val="10"/>
                <w:szCs w:val="10"/>
              </w:rPr>
            </w:pPr>
            <w:r>
              <w:rPr>
                <w:sz w:val="10"/>
                <w:szCs w:val="10"/>
                <w:spacing w:val="4"/>
                <w:position w:val="1"/>
              </w:rPr>
              <w:t>0472-</w:t>
            </w:r>
          </w:p>
          <w:p>
            <w:pPr>
              <w:pStyle w:val="TableText"/>
              <w:ind w:left="167"/>
              <w:spacing w:before="1" w:line="136"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50" w:hRule="atLeast"/>
        </w:trPr>
        <w:tc>
          <w:tcPr>
            <w:tcW w:w="504" w:type="dxa"/>
            <w:vAlign w:val="top"/>
          </w:tcPr>
          <w:p>
            <w:pPr>
              <w:pStyle w:val="TableText"/>
              <w:ind w:left="206"/>
              <w:spacing w:before="98" w:line="140" w:lineRule="exact"/>
              <w:rPr>
                <w:sz w:val="10"/>
                <w:szCs w:val="10"/>
              </w:rPr>
            </w:pPr>
            <w:r>
              <w:rPr>
                <w:sz w:val="10"/>
                <w:szCs w:val="10"/>
                <w:spacing w:val="1"/>
                <w:position w:val="1"/>
              </w:rPr>
              <w:t>91</w:t>
            </w:r>
          </w:p>
        </w:tc>
        <w:tc>
          <w:tcPr>
            <w:tcW w:w="2633" w:type="dxa"/>
            <w:vAlign w:val="top"/>
          </w:tcPr>
          <w:p>
            <w:pPr>
              <w:pStyle w:val="TableText"/>
              <w:ind w:left="73"/>
              <w:spacing w:before="33" w:line="232" w:lineRule="auto"/>
              <w:rPr>
                <w:sz w:val="10"/>
                <w:szCs w:val="10"/>
              </w:rPr>
            </w:pPr>
            <w:r>
              <w:rPr>
                <w:sz w:val="10"/>
                <w:szCs w:val="10"/>
                <w:spacing w:val="10"/>
              </w:rPr>
              <w:t>对利用电影资料片从事或者变相从事经营性的发行</w:t>
            </w:r>
          </w:p>
          <w:p>
            <w:pPr>
              <w:pStyle w:val="TableText"/>
              <w:ind w:left="883"/>
              <w:spacing w:line="80" w:lineRule="exact"/>
              <w:rPr>
                <w:sz w:val="6"/>
                <w:szCs w:val="6"/>
              </w:rPr>
            </w:pPr>
            <w:r>
              <w:rPr>
                <w:sz w:val="6"/>
                <w:szCs w:val="6"/>
                <w:spacing w:val="7"/>
                <w:w w:val="124"/>
              </w:rPr>
              <w:t>、</w:t>
            </w:r>
            <w:r>
              <w:rPr>
                <w:sz w:val="6"/>
                <w:szCs w:val="6"/>
                <w:spacing w:val="6"/>
              </w:rPr>
              <w:t xml:space="preserve">  </w:t>
            </w:r>
            <w:r>
              <w:rPr>
                <w:sz w:val="6"/>
                <w:szCs w:val="6"/>
                <w:spacing w:val="7"/>
                <w:w w:val="124"/>
              </w:rPr>
              <w:t>放</w:t>
            </w:r>
            <w:r>
              <w:rPr>
                <w:sz w:val="6"/>
                <w:szCs w:val="6"/>
                <w:spacing w:val="-7"/>
              </w:rPr>
              <w:t xml:space="preserve"> </w:t>
            </w:r>
            <w:r>
              <w:rPr>
                <w:sz w:val="6"/>
                <w:szCs w:val="6"/>
                <w:spacing w:val="7"/>
                <w:w w:val="124"/>
              </w:rPr>
              <w:t>映</w:t>
            </w:r>
            <w:r>
              <w:rPr>
                <w:sz w:val="6"/>
                <w:szCs w:val="6"/>
                <w:spacing w:val="-10"/>
              </w:rPr>
              <w:t xml:space="preserve"> </w:t>
            </w:r>
            <w:r>
              <w:rPr>
                <w:sz w:val="6"/>
                <w:szCs w:val="6"/>
                <w:spacing w:val="7"/>
                <w:w w:val="124"/>
              </w:rPr>
              <w:t>活</w:t>
            </w:r>
            <w:r>
              <w:rPr>
                <w:sz w:val="6"/>
                <w:szCs w:val="6"/>
                <w:spacing w:val="-14"/>
              </w:rPr>
              <w:t xml:space="preserve"> </w:t>
            </w:r>
            <w:r>
              <w:rPr>
                <w:sz w:val="6"/>
                <w:szCs w:val="6"/>
                <w:spacing w:val="7"/>
                <w:w w:val="124"/>
              </w:rPr>
              <w:t>动</w:t>
            </w:r>
            <w:r>
              <w:rPr>
                <w:sz w:val="6"/>
                <w:szCs w:val="6"/>
                <w:spacing w:val="-4"/>
              </w:rPr>
              <w:t xml:space="preserve"> </w:t>
            </w:r>
            <w:r>
              <w:rPr>
                <w:sz w:val="6"/>
                <w:szCs w:val="6"/>
                <w:spacing w:val="7"/>
                <w:w w:val="124"/>
              </w:rPr>
              <w:t>的</w:t>
            </w:r>
            <w:r>
              <w:rPr>
                <w:sz w:val="6"/>
                <w:szCs w:val="6"/>
                <w:spacing w:val="-10"/>
              </w:rPr>
              <w:t xml:space="preserve"> </w:t>
            </w:r>
            <w:r>
              <w:rPr>
                <w:sz w:val="6"/>
                <w:szCs w:val="6"/>
                <w:spacing w:val="7"/>
                <w:w w:val="124"/>
              </w:rPr>
              <w:t>处</w:t>
            </w:r>
            <w:r>
              <w:rPr>
                <w:sz w:val="6"/>
                <w:szCs w:val="6"/>
                <w:spacing w:val="-8"/>
              </w:rPr>
              <w:t xml:space="preserve"> </w:t>
            </w:r>
            <w:r>
              <w:rPr>
                <w:sz w:val="6"/>
                <w:szCs w:val="6"/>
                <w:spacing w:val="7"/>
                <w:w w:val="124"/>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1" w:line="238" w:lineRule="auto"/>
              <w:rPr>
                <w:sz w:val="10"/>
                <w:szCs w:val="10"/>
              </w:rPr>
            </w:pPr>
            <w:r>
              <w:rPr>
                <w:sz w:val="10"/>
                <w:szCs w:val="10"/>
                <w:spacing w:val="8"/>
              </w:rPr>
              <w:t>1.【行政法规】《中华人民共和国电影管理条例</w:t>
            </w:r>
            <w:r>
              <w:rPr>
                <w:sz w:val="10"/>
                <w:szCs w:val="10"/>
                <w:spacing w:val="-6"/>
              </w:rPr>
              <w:t xml:space="preserve"> </w:t>
            </w:r>
            <w:r>
              <w:rPr>
                <w:sz w:val="10"/>
                <w:szCs w:val="10"/>
                <w:spacing w:val="8"/>
              </w:rPr>
              <w:t>》 (中华人民共和国国务院令第</w:t>
            </w:r>
            <w:r>
              <w:rPr>
                <w:sz w:val="10"/>
                <w:szCs w:val="10"/>
                <w:spacing w:val="-14"/>
              </w:rPr>
              <w:t xml:space="preserve"> </w:t>
            </w:r>
            <w:r>
              <w:rPr>
                <w:sz w:val="10"/>
                <w:szCs w:val="10"/>
                <w:spacing w:val="8"/>
              </w:rPr>
              <w:t>342号 2001年12月25日颁布  自2002年2月1日施行）</w:t>
            </w:r>
            <w:r>
              <w:rPr>
                <w:sz w:val="10"/>
                <w:szCs w:val="10"/>
                <w:spacing w:val="40"/>
              </w:rPr>
              <w:t xml:space="preserve"> </w:t>
            </w:r>
            <w:r>
              <w:rPr>
                <w:sz w:val="10"/>
                <w:szCs w:val="10"/>
                <w:spacing w:val="8"/>
              </w:rPr>
              <w:t>第</w:t>
            </w:r>
            <w:r>
              <w:rPr>
                <w:sz w:val="10"/>
                <w:szCs w:val="10"/>
                <w:spacing w:val="7"/>
              </w:rPr>
              <w:t>五十九条</w:t>
            </w:r>
          </w:p>
        </w:tc>
        <w:tc>
          <w:tcPr>
            <w:tcW w:w="696" w:type="dxa"/>
            <w:vAlign w:val="top"/>
          </w:tcPr>
          <w:p>
            <w:pPr>
              <w:pStyle w:val="TableText"/>
              <w:ind w:left="225"/>
              <w:spacing w:before="40" w:line="223" w:lineRule="auto"/>
              <w:rPr>
                <w:sz w:val="10"/>
                <w:szCs w:val="10"/>
              </w:rPr>
            </w:pPr>
            <w:r>
              <w:rPr>
                <w:sz w:val="10"/>
                <w:szCs w:val="10"/>
                <w:spacing w:val="4"/>
              </w:rPr>
              <w:t>0472-</w:t>
            </w:r>
          </w:p>
          <w:p>
            <w:pPr>
              <w:pStyle w:val="TableText"/>
              <w:ind w:left="167"/>
              <w:spacing w:line="241"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40" w:lineRule="exact"/>
              <w:rPr>
                <w:rFonts w:ascii="Arial"/>
                <w:sz w:val="20"/>
              </w:rPr>
            </w:pPr>
            <w:r/>
          </w:p>
        </w:tc>
      </w:tr>
      <w:tr>
        <w:trPr>
          <w:trHeight w:val="415" w:hRule="atLeast"/>
        </w:trPr>
        <w:tc>
          <w:tcPr>
            <w:tcW w:w="504" w:type="dxa"/>
            <w:vAlign w:val="top"/>
          </w:tcPr>
          <w:p>
            <w:pPr>
              <w:pStyle w:val="TableText"/>
              <w:ind w:left="206"/>
              <w:spacing w:before="165" w:line="140" w:lineRule="exact"/>
              <w:rPr>
                <w:sz w:val="10"/>
                <w:szCs w:val="10"/>
              </w:rPr>
            </w:pPr>
            <w:r>
              <w:rPr>
                <w:sz w:val="10"/>
                <w:szCs w:val="10"/>
                <w:spacing w:val="1"/>
                <w:position w:val="1"/>
              </w:rPr>
              <w:t>92</w:t>
            </w:r>
          </w:p>
        </w:tc>
        <w:tc>
          <w:tcPr>
            <w:tcW w:w="2633" w:type="dxa"/>
            <w:vAlign w:val="top"/>
          </w:tcPr>
          <w:p>
            <w:pPr>
              <w:pStyle w:val="TableText"/>
              <w:ind w:left="73"/>
              <w:spacing w:before="32" w:line="239" w:lineRule="auto"/>
              <w:rPr>
                <w:sz w:val="10"/>
                <w:szCs w:val="10"/>
              </w:rPr>
            </w:pPr>
            <w:r>
              <w:rPr>
                <w:sz w:val="10"/>
                <w:szCs w:val="10"/>
                <w:spacing w:val="10"/>
              </w:rPr>
              <w:t>对未经批准，接受委托洗印加工境外电影底片 、样</w:t>
            </w:r>
          </w:p>
          <w:p>
            <w:pPr>
              <w:pStyle w:val="TableText"/>
              <w:ind w:left="78"/>
              <w:spacing w:before="9" w:line="222" w:lineRule="auto"/>
              <w:rPr>
                <w:sz w:val="10"/>
                <w:szCs w:val="10"/>
              </w:rPr>
            </w:pPr>
            <w:r>
              <w:rPr>
                <w:sz w:val="10"/>
                <w:szCs w:val="10"/>
                <w:spacing w:val="10"/>
              </w:rPr>
              <w:t>片或者电影片拷贝或者未经洗印加工的境外电影底</w:t>
            </w:r>
          </w:p>
          <w:p>
            <w:pPr>
              <w:pStyle w:val="TableText"/>
              <w:ind w:left="191"/>
              <w:spacing w:line="208" w:lineRule="auto"/>
              <w:rPr>
                <w:sz w:val="10"/>
                <w:szCs w:val="10"/>
              </w:rPr>
            </w:pPr>
            <w:r>
              <w:rPr>
                <w:sz w:val="10"/>
                <w:szCs w:val="10"/>
                <w:spacing w:val="10"/>
              </w:rPr>
              <w:t>片、样片或者电影片拷贝全部运输出境的处罚</w:t>
            </w:r>
          </w:p>
        </w:tc>
        <w:tc>
          <w:tcPr>
            <w:tcW w:w="772" w:type="dxa"/>
            <w:vAlign w:val="top"/>
          </w:tcPr>
          <w:p>
            <w:pPr>
              <w:pStyle w:val="TableText"/>
              <w:ind w:left="168"/>
              <w:spacing w:before="155" w:line="239" w:lineRule="auto"/>
              <w:rPr>
                <w:sz w:val="10"/>
                <w:szCs w:val="10"/>
              </w:rPr>
            </w:pPr>
            <w:r>
              <w:rPr>
                <w:sz w:val="10"/>
                <w:szCs w:val="10"/>
                <w:spacing w:val="7"/>
              </w:rPr>
              <w:t>行政处罚</w:t>
            </w:r>
          </w:p>
        </w:tc>
        <w:tc>
          <w:tcPr>
            <w:tcW w:w="1745" w:type="dxa"/>
            <w:vAlign w:val="top"/>
          </w:tcPr>
          <w:p>
            <w:pPr>
              <w:pStyle w:val="TableText"/>
              <w:ind w:left="174"/>
              <w:spacing w:before="15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5" w:line="238" w:lineRule="auto"/>
              <w:rPr>
                <w:sz w:val="10"/>
                <w:szCs w:val="10"/>
              </w:rPr>
            </w:pPr>
            <w:r>
              <w:rPr>
                <w:sz w:val="10"/>
                <w:szCs w:val="10"/>
                <w:spacing w:val="8"/>
              </w:rPr>
              <w:t>1.【行政法规】《中华人民共和国电影管理条例 》 (中华人民共和国国务院令第</w:t>
            </w:r>
            <w:r>
              <w:rPr>
                <w:sz w:val="10"/>
                <w:szCs w:val="10"/>
                <w:spacing w:val="-15"/>
              </w:rPr>
              <w:t xml:space="preserve"> </w:t>
            </w:r>
            <w:r>
              <w:rPr>
                <w:sz w:val="10"/>
                <w:szCs w:val="10"/>
                <w:spacing w:val="8"/>
              </w:rPr>
              <w:t>342号 2001年12月25日颁布， 自2002年</w:t>
            </w:r>
            <w:r>
              <w:rPr>
                <w:sz w:val="10"/>
                <w:szCs w:val="10"/>
                <w:spacing w:val="7"/>
              </w:rPr>
              <w:t>2月1日施行）</w:t>
            </w:r>
            <w:r>
              <w:rPr>
                <w:sz w:val="10"/>
                <w:szCs w:val="10"/>
                <w:spacing w:val="40"/>
              </w:rPr>
              <w:t xml:space="preserve"> </w:t>
            </w:r>
            <w:r>
              <w:rPr>
                <w:sz w:val="10"/>
                <w:szCs w:val="10"/>
                <w:spacing w:val="7"/>
              </w:rPr>
              <w:t>第五十九条</w:t>
            </w:r>
          </w:p>
        </w:tc>
        <w:tc>
          <w:tcPr>
            <w:tcW w:w="696" w:type="dxa"/>
            <w:vAlign w:val="top"/>
          </w:tcPr>
          <w:p>
            <w:pPr>
              <w:pStyle w:val="TableText"/>
              <w:ind w:left="225"/>
              <w:spacing w:before="90"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bl>
    <w:p>
      <w:pPr>
        <w:pStyle w:val="BodyText"/>
        <w:rPr>
          <w:sz w:val="21"/>
        </w:rPr>
      </w:pPr>
      <w:r/>
    </w:p>
    <w:p>
      <w:pPr>
        <w:sectPr>
          <w:pgSz w:w="16837" w:h="11905"/>
          <w:pgMar w:top="400" w:right="455" w:bottom="400" w:left="619" w:header="0" w:footer="0" w:gutter="0"/>
        </w:sectPr>
        <w:rPr>
          <w:sz w:val="21"/>
          <w:szCs w:val="21"/>
        </w:rPr>
      </w:pPr>
    </w:p>
    <w:p>
      <w:pPr>
        <w:spacing w:line="105" w:lineRule="exact"/>
        <w:rPr/>
      </w:pPr>
      <w:r/>
    </w:p>
    <w:tbl>
      <w:tblPr>
        <w:tblStyle w:val="TableNormal"/>
        <w:tblW w:w="157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04"/>
      </w:tblGrid>
      <w:tr>
        <w:trPr>
          <w:trHeight w:val="259" w:hRule="atLeast"/>
        </w:trPr>
        <w:tc>
          <w:tcPr>
            <w:tcW w:w="504" w:type="dxa"/>
            <w:vAlign w:val="top"/>
          </w:tcPr>
          <w:p>
            <w:pPr>
              <w:pStyle w:val="TableText"/>
              <w:ind w:left="206"/>
              <w:spacing w:before="96" w:line="140" w:lineRule="exact"/>
              <w:rPr>
                <w:sz w:val="10"/>
                <w:szCs w:val="10"/>
              </w:rPr>
            </w:pPr>
            <w:r>
              <w:rPr>
                <w:sz w:val="10"/>
                <w:szCs w:val="10"/>
                <w:spacing w:val="1"/>
                <w:position w:val="1"/>
              </w:rPr>
              <w:t>93</w:t>
            </w:r>
          </w:p>
        </w:tc>
        <w:tc>
          <w:tcPr>
            <w:tcW w:w="2633" w:type="dxa"/>
            <w:vAlign w:val="top"/>
          </w:tcPr>
          <w:p>
            <w:pPr>
              <w:pStyle w:val="TableText"/>
              <w:ind w:left="73"/>
              <w:spacing w:before="31" w:line="204" w:lineRule="auto"/>
              <w:rPr>
                <w:sz w:val="10"/>
                <w:szCs w:val="10"/>
              </w:rPr>
            </w:pPr>
            <w:r>
              <w:rPr>
                <w:sz w:val="10"/>
                <w:szCs w:val="10"/>
                <w:spacing w:val="11"/>
              </w:rPr>
              <w:t>对未经批准，擅自改建、拆除电影院或者放映设施</w:t>
            </w:r>
          </w:p>
          <w:p>
            <w:pPr>
              <w:pStyle w:val="TableText"/>
              <w:ind w:left="1169"/>
              <w:spacing w:line="197" w:lineRule="auto"/>
              <w:rPr>
                <w:sz w:val="10"/>
                <w:szCs w:val="10"/>
              </w:rPr>
            </w:pPr>
            <w:r>
              <w:rPr>
                <w:sz w:val="10"/>
                <w:szCs w:val="10"/>
                <w:spacing w:val="2"/>
              </w:rPr>
              <w:t>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6" w:line="238" w:lineRule="auto"/>
              <w:rPr>
                <w:sz w:val="10"/>
                <w:szCs w:val="10"/>
              </w:rPr>
            </w:pPr>
            <w:r>
              <w:rPr>
                <w:sz w:val="10"/>
                <w:szCs w:val="10"/>
                <w:spacing w:val="9"/>
              </w:rPr>
              <w:t>1.【行政法规】《中华人民共和国电影管理</w:t>
            </w:r>
            <w:r>
              <w:rPr>
                <w:sz w:val="10"/>
                <w:szCs w:val="10"/>
                <w:spacing w:val="8"/>
              </w:rPr>
              <w:t>条例 》 (中华人民共和国国务院令第</w:t>
            </w:r>
            <w:r>
              <w:rPr>
                <w:sz w:val="10"/>
                <w:szCs w:val="10"/>
                <w:spacing w:val="-14"/>
              </w:rPr>
              <w:t xml:space="preserve"> </w:t>
            </w:r>
            <w:r>
              <w:rPr>
                <w:sz w:val="10"/>
                <w:szCs w:val="10"/>
                <w:spacing w:val="8"/>
              </w:rPr>
              <w:t>342号2001年12月25日颁布， 自2002年2月1日施行）第六十二条</w:t>
            </w:r>
          </w:p>
        </w:tc>
        <w:tc>
          <w:tcPr>
            <w:tcW w:w="696" w:type="dxa"/>
            <w:vAlign w:val="top"/>
          </w:tcPr>
          <w:p>
            <w:pPr>
              <w:pStyle w:val="TableText"/>
              <w:ind w:left="225"/>
              <w:spacing w:before="36" w:line="202"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206"/>
              <w:spacing w:before="86" w:line="140" w:lineRule="exact"/>
              <w:rPr>
                <w:sz w:val="10"/>
                <w:szCs w:val="10"/>
              </w:rPr>
            </w:pPr>
            <w:r>
              <w:rPr>
                <w:sz w:val="10"/>
                <w:szCs w:val="10"/>
                <w:spacing w:val="1"/>
                <w:position w:val="1"/>
              </w:rPr>
              <w:t>94</w:t>
            </w:r>
          </w:p>
        </w:tc>
        <w:tc>
          <w:tcPr>
            <w:tcW w:w="2633" w:type="dxa"/>
            <w:vAlign w:val="top"/>
          </w:tcPr>
          <w:p>
            <w:pPr>
              <w:pStyle w:val="TableText"/>
              <w:ind w:left="73"/>
              <w:spacing w:before="19" w:line="197" w:lineRule="auto"/>
              <w:rPr>
                <w:sz w:val="10"/>
                <w:szCs w:val="10"/>
              </w:rPr>
            </w:pPr>
            <w:r>
              <w:rPr>
                <w:sz w:val="10"/>
                <w:szCs w:val="10"/>
                <w:spacing w:val="8"/>
              </w:rPr>
              <w:t>对有线电视台</w:t>
            </w:r>
            <w:r>
              <w:rPr>
                <w:sz w:val="10"/>
                <w:szCs w:val="10"/>
                <w:spacing w:val="6"/>
              </w:rPr>
              <w:t xml:space="preserve"> </w:t>
            </w:r>
            <w:r>
              <w:rPr>
                <w:sz w:val="10"/>
                <w:szCs w:val="10"/>
                <w:spacing w:val="8"/>
              </w:rPr>
              <w:t>、有线电视站工程竣工后</w:t>
            </w:r>
            <w:r>
              <w:rPr>
                <w:sz w:val="10"/>
                <w:szCs w:val="10"/>
                <w:spacing w:val="-9"/>
              </w:rPr>
              <w:t xml:space="preserve"> </w:t>
            </w:r>
            <w:r>
              <w:rPr>
                <w:sz w:val="10"/>
                <w:szCs w:val="10"/>
                <w:spacing w:val="8"/>
              </w:rPr>
              <w:t>，未经验收</w:t>
            </w:r>
          </w:p>
          <w:p>
            <w:pPr>
              <w:pStyle w:val="TableText"/>
              <w:ind w:left="473"/>
              <w:spacing w:line="208" w:lineRule="auto"/>
              <w:rPr>
                <w:sz w:val="10"/>
                <w:szCs w:val="10"/>
              </w:rPr>
            </w:pPr>
            <w:r>
              <w:rPr>
                <w:sz w:val="10"/>
                <w:szCs w:val="10"/>
                <w:spacing w:val="8"/>
              </w:rPr>
              <w:t>或者验收不合格</w:t>
            </w:r>
            <w:r>
              <w:rPr>
                <w:sz w:val="10"/>
                <w:szCs w:val="10"/>
                <w:spacing w:val="5"/>
              </w:rPr>
              <w:t xml:space="preserve"> </w:t>
            </w:r>
            <w:r>
              <w:rPr>
                <w:sz w:val="10"/>
                <w:szCs w:val="10"/>
                <w:spacing w:val="8"/>
              </w:rPr>
              <w:t>，投入使用的处罚</w:t>
            </w:r>
          </w:p>
        </w:tc>
        <w:tc>
          <w:tcPr>
            <w:tcW w:w="772" w:type="dxa"/>
            <w:vAlign w:val="top"/>
          </w:tcPr>
          <w:p>
            <w:pPr>
              <w:pStyle w:val="TableText"/>
              <w:ind w:left="168"/>
              <w:spacing w:before="79"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8" w:lineRule="auto"/>
              <w:rPr>
                <w:sz w:val="10"/>
                <w:szCs w:val="10"/>
              </w:rPr>
            </w:pPr>
            <w:r>
              <w:rPr>
                <w:sz w:val="10"/>
                <w:szCs w:val="10"/>
                <w:spacing w:val="9"/>
              </w:rPr>
              <w:t>1.【行政法规】《有线电视管理暂行办法</w:t>
            </w:r>
            <w:r>
              <w:rPr>
                <w:sz w:val="10"/>
                <w:szCs w:val="10"/>
                <w:spacing w:val="-9"/>
              </w:rPr>
              <w:t xml:space="preserve"> </w:t>
            </w:r>
            <w:r>
              <w:rPr>
                <w:sz w:val="10"/>
                <w:szCs w:val="10"/>
                <w:spacing w:val="9"/>
              </w:rPr>
              <w:t>》（2011年修正本</w:t>
            </w:r>
            <w:r>
              <w:rPr>
                <w:sz w:val="10"/>
                <w:szCs w:val="10"/>
                <w:spacing w:val="1"/>
              </w:rPr>
              <w:t>）（</w:t>
            </w:r>
            <w:r>
              <w:rPr>
                <w:sz w:val="10"/>
                <w:szCs w:val="10"/>
                <w:spacing w:val="9"/>
              </w:rPr>
              <w:t>公布部门： 国务院 施行日期：2011.01.08 ）第八条、第十五条</w:t>
            </w:r>
          </w:p>
        </w:tc>
        <w:tc>
          <w:tcPr>
            <w:tcW w:w="696" w:type="dxa"/>
            <w:vAlign w:val="top"/>
          </w:tcPr>
          <w:p>
            <w:pPr>
              <w:pStyle w:val="TableText"/>
              <w:ind w:left="225"/>
              <w:spacing w:before="29" w:line="199" w:lineRule="auto"/>
              <w:rPr>
                <w:sz w:val="10"/>
                <w:szCs w:val="10"/>
              </w:rPr>
            </w:pPr>
            <w:r>
              <w:rPr>
                <w:sz w:val="10"/>
                <w:szCs w:val="10"/>
                <w:spacing w:val="4"/>
              </w:rPr>
              <w:t>0472-</w:t>
            </w:r>
          </w:p>
          <w:p>
            <w:pPr>
              <w:pStyle w:val="TableText"/>
              <w:ind w:left="167"/>
              <w:spacing w:line="188"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206"/>
              <w:spacing w:before="87" w:line="140" w:lineRule="exact"/>
              <w:rPr>
                <w:sz w:val="10"/>
                <w:szCs w:val="10"/>
              </w:rPr>
            </w:pPr>
            <w:r>
              <w:rPr>
                <w:sz w:val="10"/>
                <w:szCs w:val="10"/>
                <w:spacing w:val="1"/>
                <w:position w:val="1"/>
              </w:rPr>
              <w:t>95</w:t>
            </w:r>
          </w:p>
        </w:tc>
        <w:tc>
          <w:tcPr>
            <w:tcW w:w="2633" w:type="dxa"/>
            <w:vAlign w:val="top"/>
          </w:tcPr>
          <w:p>
            <w:pPr>
              <w:pStyle w:val="TableText"/>
              <w:ind w:left="639"/>
              <w:spacing w:before="77" w:line="239" w:lineRule="auto"/>
              <w:rPr>
                <w:sz w:val="10"/>
                <w:szCs w:val="10"/>
              </w:rPr>
            </w:pPr>
            <w:r>
              <w:rPr>
                <w:sz w:val="10"/>
                <w:szCs w:val="10"/>
                <w:spacing w:val="10"/>
              </w:rPr>
              <w:t>对违规播映电视节目的处罚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7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8" w:lineRule="auto"/>
              <w:rPr>
                <w:sz w:val="10"/>
                <w:szCs w:val="10"/>
              </w:rPr>
            </w:pPr>
            <w:r>
              <w:rPr>
                <w:sz w:val="10"/>
                <w:szCs w:val="10"/>
                <w:spacing w:val="9"/>
              </w:rPr>
              <w:t>1.【行政法规】《有线电视管理暂行办法</w:t>
            </w:r>
            <w:r>
              <w:rPr>
                <w:sz w:val="10"/>
                <w:szCs w:val="10"/>
                <w:spacing w:val="-11"/>
              </w:rPr>
              <w:t xml:space="preserve"> </w:t>
            </w:r>
            <w:r>
              <w:rPr>
                <w:sz w:val="10"/>
                <w:szCs w:val="10"/>
                <w:spacing w:val="9"/>
              </w:rPr>
              <w:t>》（2011年修正本</w:t>
            </w:r>
            <w:r>
              <w:rPr>
                <w:sz w:val="10"/>
                <w:szCs w:val="10"/>
                <w:spacing w:val="7"/>
              </w:rPr>
              <w:t>）（</w:t>
            </w:r>
            <w:r>
              <w:rPr>
                <w:sz w:val="10"/>
                <w:szCs w:val="10"/>
                <w:spacing w:val="9"/>
              </w:rPr>
              <w:t>公布部门： 国务院 施行日期：</w:t>
            </w:r>
            <w:r>
              <w:rPr>
                <w:sz w:val="10"/>
                <w:szCs w:val="10"/>
                <w:spacing w:val="-29"/>
              </w:rPr>
              <w:t xml:space="preserve"> </w:t>
            </w:r>
            <w:r>
              <w:rPr>
                <w:sz w:val="10"/>
                <w:szCs w:val="10"/>
                <w:spacing w:val="9"/>
              </w:rPr>
              <w:t>2011.01.08</w:t>
            </w:r>
            <w:r>
              <w:rPr>
                <w:sz w:val="10"/>
                <w:szCs w:val="10"/>
                <w:spacing w:val="-5"/>
              </w:rPr>
              <w:t xml:space="preserve"> </w:t>
            </w:r>
            <w:r>
              <w:rPr>
                <w:sz w:val="10"/>
                <w:szCs w:val="10"/>
                <w:spacing w:val="9"/>
              </w:rPr>
              <w:t>）第九条、第十条、第十五条</w:t>
            </w:r>
          </w:p>
        </w:tc>
        <w:tc>
          <w:tcPr>
            <w:tcW w:w="696" w:type="dxa"/>
            <w:vAlign w:val="top"/>
          </w:tcPr>
          <w:p>
            <w:pPr>
              <w:pStyle w:val="TableText"/>
              <w:ind w:left="225"/>
              <w:spacing w:before="29" w:line="197" w:lineRule="auto"/>
              <w:rPr>
                <w:sz w:val="10"/>
                <w:szCs w:val="10"/>
              </w:rPr>
            </w:pPr>
            <w:r>
              <w:rPr>
                <w:sz w:val="10"/>
                <w:szCs w:val="10"/>
                <w:spacing w:val="4"/>
              </w:rPr>
              <w:t>0472-</w:t>
            </w:r>
          </w:p>
          <w:p>
            <w:pPr>
              <w:pStyle w:val="TableText"/>
              <w:ind w:left="167"/>
              <w:spacing w:line="189"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206"/>
              <w:spacing w:before="152" w:line="140" w:lineRule="exact"/>
              <w:rPr>
                <w:sz w:val="10"/>
                <w:szCs w:val="10"/>
              </w:rPr>
            </w:pPr>
            <w:r>
              <w:rPr>
                <w:sz w:val="10"/>
                <w:szCs w:val="10"/>
                <w:spacing w:val="1"/>
                <w:position w:val="1"/>
              </w:rPr>
              <w:t>96</w:t>
            </w:r>
          </w:p>
        </w:tc>
        <w:tc>
          <w:tcPr>
            <w:tcW w:w="2633" w:type="dxa"/>
            <w:vAlign w:val="top"/>
          </w:tcPr>
          <w:p>
            <w:pPr>
              <w:pStyle w:val="TableText"/>
              <w:ind w:left="73"/>
              <w:spacing w:before="22" w:line="239" w:lineRule="auto"/>
              <w:rPr>
                <w:sz w:val="10"/>
                <w:szCs w:val="10"/>
              </w:rPr>
            </w:pPr>
            <w:r>
              <w:rPr>
                <w:sz w:val="10"/>
                <w:szCs w:val="10"/>
                <w:spacing w:val="9"/>
              </w:rPr>
              <w:t>对开办有线电视台 、有线电视站的单位未建立设备</w:t>
            </w:r>
          </w:p>
          <w:p>
            <w:pPr>
              <w:pStyle w:val="TableText"/>
              <w:ind w:left="470" w:right="111" w:hanging="382"/>
              <w:spacing w:before="9" w:line="239" w:lineRule="auto"/>
              <w:rPr>
                <w:sz w:val="6"/>
                <w:szCs w:val="6"/>
              </w:rPr>
            </w:pPr>
            <w:r>
              <w:rPr>
                <w:sz w:val="10"/>
                <w:szCs w:val="10"/>
                <w:spacing w:val="10"/>
              </w:rPr>
              <w:t>、片目、播映等管理制度或播映的节目单未报县级</w:t>
            </w:r>
            <w:r>
              <w:rPr>
                <w:sz w:val="6"/>
                <w:szCs w:val="6"/>
                <w:spacing w:val="12"/>
                <w:w w:val="128"/>
              </w:rPr>
              <w:t>广</w:t>
            </w:r>
            <w:r>
              <w:rPr>
                <w:sz w:val="6"/>
                <w:szCs w:val="6"/>
                <w:spacing w:val="-4"/>
              </w:rPr>
              <w:t xml:space="preserve"> </w:t>
            </w:r>
            <w:r>
              <w:rPr>
                <w:sz w:val="6"/>
                <w:szCs w:val="6"/>
                <w:spacing w:val="12"/>
                <w:w w:val="128"/>
              </w:rPr>
              <w:t>播</w:t>
            </w:r>
            <w:r>
              <w:rPr>
                <w:sz w:val="6"/>
                <w:szCs w:val="6"/>
                <w:spacing w:val="-1"/>
              </w:rPr>
              <w:t xml:space="preserve"> </w:t>
            </w:r>
            <w:r>
              <w:rPr>
                <w:sz w:val="6"/>
                <w:szCs w:val="6"/>
                <w:spacing w:val="12"/>
                <w:w w:val="128"/>
              </w:rPr>
              <w:t>电</w:t>
            </w:r>
            <w:r>
              <w:rPr>
                <w:sz w:val="6"/>
                <w:szCs w:val="6"/>
                <w:spacing w:val="-10"/>
              </w:rPr>
              <w:t xml:space="preserve"> </w:t>
            </w:r>
            <w:r>
              <w:rPr>
                <w:sz w:val="6"/>
                <w:szCs w:val="6"/>
                <w:spacing w:val="12"/>
                <w:w w:val="128"/>
              </w:rPr>
              <w:t>视</w:t>
            </w:r>
            <w:r>
              <w:rPr>
                <w:sz w:val="6"/>
                <w:szCs w:val="6"/>
                <w:spacing w:val="-10"/>
              </w:rPr>
              <w:t xml:space="preserve"> </w:t>
            </w:r>
            <w:r>
              <w:rPr>
                <w:sz w:val="6"/>
                <w:szCs w:val="6"/>
                <w:spacing w:val="12"/>
                <w:w w:val="128"/>
              </w:rPr>
              <w:t>行</w:t>
            </w:r>
            <w:r>
              <w:rPr>
                <w:sz w:val="6"/>
                <w:szCs w:val="6"/>
                <w:spacing w:val="-12"/>
              </w:rPr>
              <w:t xml:space="preserve"> </w:t>
            </w:r>
            <w:r>
              <w:rPr>
                <w:sz w:val="6"/>
                <w:szCs w:val="6"/>
                <w:spacing w:val="12"/>
                <w:w w:val="128"/>
              </w:rPr>
              <w:t>政</w:t>
            </w:r>
            <w:r>
              <w:rPr>
                <w:sz w:val="6"/>
                <w:szCs w:val="6"/>
                <w:spacing w:val="-10"/>
              </w:rPr>
              <w:t xml:space="preserve"> </w:t>
            </w:r>
            <w:r>
              <w:rPr>
                <w:sz w:val="6"/>
                <w:szCs w:val="6"/>
                <w:spacing w:val="12"/>
                <w:w w:val="128"/>
              </w:rPr>
              <w:t>管</w:t>
            </w:r>
            <w:r>
              <w:rPr>
                <w:sz w:val="6"/>
                <w:szCs w:val="6"/>
                <w:spacing w:val="-11"/>
              </w:rPr>
              <w:t xml:space="preserve"> </w:t>
            </w:r>
            <w:r>
              <w:rPr>
                <w:sz w:val="6"/>
                <w:szCs w:val="6"/>
                <w:spacing w:val="12"/>
                <w:w w:val="128"/>
              </w:rPr>
              <w:t>理</w:t>
            </w:r>
            <w:r>
              <w:rPr>
                <w:sz w:val="6"/>
                <w:szCs w:val="6"/>
                <w:spacing w:val="-11"/>
              </w:rPr>
              <w:t xml:space="preserve"> </w:t>
            </w:r>
            <w:r>
              <w:rPr>
                <w:sz w:val="6"/>
                <w:szCs w:val="6"/>
                <w:spacing w:val="12"/>
                <w:w w:val="128"/>
              </w:rPr>
              <w:t>部</w:t>
            </w:r>
            <w:r>
              <w:rPr>
                <w:sz w:val="6"/>
                <w:szCs w:val="6"/>
                <w:spacing w:val="2"/>
              </w:rPr>
              <w:t xml:space="preserve"> </w:t>
            </w:r>
            <w:r>
              <w:rPr>
                <w:sz w:val="6"/>
                <w:szCs w:val="6"/>
                <w:spacing w:val="12"/>
                <w:w w:val="128"/>
              </w:rPr>
              <w:t>门</w:t>
            </w:r>
            <w:r>
              <w:rPr>
                <w:sz w:val="6"/>
                <w:szCs w:val="6"/>
                <w:spacing w:val="-11"/>
              </w:rPr>
              <w:t xml:space="preserve"> </w:t>
            </w:r>
            <w:r>
              <w:rPr>
                <w:sz w:val="6"/>
                <w:szCs w:val="6"/>
                <w:spacing w:val="12"/>
                <w:w w:val="128"/>
              </w:rPr>
              <w:t>备</w:t>
            </w:r>
            <w:r>
              <w:rPr>
                <w:sz w:val="6"/>
                <w:szCs w:val="6"/>
                <w:spacing w:val="-11"/>
              </w:rPr>
              <w:t xml:space="preserve"> </w:t>
            </w:r>
            <w:r>
              <w:rPr>
                <w:sz w:val="6"/>
                <w:szCs w:val="6"/>
                <w:spacing w:val="12"/>
                <w:w w:val="128"/>
              </w:rPr>
              <w:t>案</w:t>
            </w:r>
            <w:r>
              <w:rPr>
                <w:sz w:val="6"/>
                <w:szCs w:val="6"/>
                <w:spacing w:val="-4"/>
              </w:rPr>
              <w:t xml:space="preserve"> </w:t>
            </w:r>
            <w:r>
              <w:rPr>
                <w:sz w:val="6"/>
                <w:szCs w:val="6"/>
                <w:spacing w:val="12"/>
                <w:w w:val="128"/>
              </w:rPr>
              <w:t>的</w:t>
            </w:r>
            <w:r>
              <w:rPr>
                <w:sz w:val="6"/>
                <w:szCs w:val="6"/>
                <w:spacing w:val="-10"/>
              </w:rPr>
              <w:t xml:space="preserve"> </w:t>
            </w:r>
            <w:r>
              <w:rPr>
                <w:sz w:val="6"/>
                <w:szCs w:val="6"/>
                <w:spacing w:val="12"/>
                <w:w w:val="128"/>
              </w:rPr>
              <w:t>处</w:t>
            </w:r>
            <w:r>
              <w:rPr>
                <w:sz w:val="6"/>
                <w:szCs w:val="6"/>
                <w:spacing w:val="-8"/>
              </w:rPr>
              <w:t xml:space="preserve"> </w:t>
            </w:r>
            <w:r>
              <w:rPr>
                <w:sz w:val="6"/>
                <w:szCs w:val="6"/>
                <w:spacing w:val="12"/>
                <w:w w:val="128"/>
              </w:rPr>
              <w:t>罚</w:t>
            </w:r>
          </w:p>
        </w:tc>
        <w:tc>
          <w:tcPr>
            <w:tcW w:w="772" w:type="dxa"/>
            <w:vAlign w:val="top"/>
          </w:tcPr>
          <w:p>
            <w:pPr>
              <w:pStyle w:val="TableText"/>
              <w:ind w:left="168"/>
              <w:spacing w:before="145" w:line="239" w:lineRule="auto"/>
              <w:rPr>
                <w:sz w:val="10"/>
                <w:szCs w:val="10"/>
              </w:rPr>
            </w:pPr>
            <w:r>
              <w:rPr>
                <w:sz w:val="10"/>
                <w:szCs w:val="10"/>
                <w:spacing w:val="7"/>
              </w:rPr>
              <w:t>行政处罚</w:t>
            </w:r>
          </w:p>
        </w:tc>
        <w:tc>
          <w:tcPr>
            <w:tcW w:w="1745" w:type="dxa"/>
            <w:vAlign w:val="top"/>
          </w:tcPr>
          <w:p>
            <w:pPr>
              <w:pStyle w:val="TableText"/>
              <w:ind w:left="174"/>
              <w:spacing w:before="14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2" w:line="238" w:lineRule="auto"/>
              <w:rPr>
                <w:sz w:val="10"/>
                <w:szCs w:val="10"/>
              </w:rPr>
            </w:pPr>
            <w:r>
              <w:rPr>
                <w:sz w:val="10"/>
                <w:szCs w:val="10"/>
                <w:spacing w:val="9"/>
              </w:rPr>
              <w:t>1.【行政法规】《有线电视管理暂行办法</w:t>
            </w:r>
            <w:r>
              <w:rPr>
                <w:sz w:val="10"/>
                <w:szCs w:val="10"/>
                <w:spacing w:val="-10"/>
              </w:rPr>
              <w:t xml:space="preserve"> </w:t>
            </w:r>
            <w:r>
              <w:rPr>
                <w:sz w:val="10"/>
                <w:szCs w:val="10"/>
                <w:spacing w:val="9"/>
              </w:rPr>
              <w:t>》（2011年修正本</w:t>
            </w:r>
            <w:r>
              <w:rPr>
                <w:sz w:val="10"/>
                <w:szCs w:val="10"/>
                <w:spacing w:val="1"/>
              </w:rPr>
              <w:t>）（</w:t>
            </w:r>
            <w:r>
              <w:rPr>
                <w:sz w:val="10"/>
                <w:szCs w:val="10"/>
                <w:spacing w:val="9"/>
              </w:rPr>
              <w:t>公布部门： 国务院 施行日期：2011.01.08 ）第十</w:t>
            </w:r>
            <w:r>
              <w:rPr>
                <w:sz w:val="10"/>
                <w:szCs w:val="10"/>
                <w:spacing w:val="8"/>
              </w:rPr>
              <w:t>一条第十五条</w:t>
            </w:r>
          </w:p>
        </w:tc>
        <w:tc>
          <w:tcPr>
            <w:tcW w:w="696" w:type="dxa"/>
            <w:vAlign w:val="top"/>
          </w:tcPr>
          <w:p>
            <w:pPr>
              <w:pStyle w:val="TableText"/>
              <w:ind w:left="225"/>
              <w:spacing w:before="80"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206"/>
              <w:spacing w:before="152" w:line="140" w:lineRule="exact"/>
              <w:rPr>
                <w:sz w:val="10"/>
                <w:szCs w:val="10"/>
              </w:rPr>
            </w:pPr>
            <w:r>
              <w:rPr>
                <w:sz w:val="10"/>
                <w:szCs w:val="10"/>
                <w:spacing w:val="1"/>
                <w:position w:val="1"/>
              </w:rPr>
              <w:t>97</w:t>
            </w:r>
          </w:p>
        </w:tc>
        <w:tc>
          <w:tcPr>
            <w:tcW w:w="2633" w:type="dxa"/>
            <w:vAlign w:val="top"/>
          </w:tcPr>
          <w:p>
            <w:pPr>
              <w:pStyle w:val="TableText"/>
              <w:ind w:left="73"/>
              <w:spacing w:before="20" w:line="239" w:lineRule="auto"/>
              <w:rPr>
                <w:sz w:val="10"/>
                <w:szCs w:val="10"/>
              </w:rPr>
            </w:pPr>
            <w:r>
              <w:rPr>
                <w:sz w:val="10"/>
                <w:szCs w:val="10"/>
                <w:spacing w:val="9"/>
              </w:rPr>
              <w:t>对违规私自开办有线电视台 、有线电视站或私自利</w:t>
            </w:r>
          </w:p>
          <w:p>
            <w:pPr>
              <w:pStyle w:val="TableText"/>
              <w:ind w:left="245" w:right="79" w:hanging="169"/>
              <w:spacing w:before="12" w:line="239" w:lineRule="auto"/>
              <w:rPr>
                <w:sz w:val="6"/>
                <w:szCs w:val="6"/>
              </w:rPr>
            </w:pPr>
            <w:r>
              <w:rPr>
                <w:sz w:val="10"/>
                <w:szCs w:val="10"/>
                <w:spacing w:val="9"/>
              </w:rPr>
              <w:t>用有线电视站播映自制电视节目 ，私自利用共用天</w:t>
            </w:r>
            <w:r>
              <w:rPr>
                <w:sz w:val="6"/>
                <w:szCs w:val="6"/>
                <w:spacing w:val="9"/>
                <w:w w:val="123"/>
              </w:rPr>
              <w:t>线</w:t>
            </w:r>
            <w:r>
              <w:rPr>
                <w:sz w:val="6"/>
                <w:szCs w:val="6"/>
                <w:spacing w:val="-4"/>
              </w:rPr>
              <w:t xml:space="preserve"> </w:t>
            </w:r>
            <w:r>
              <w:rPr>
                <w:sz w:val="6"/>
                <w:szCs w:val="6"/>
                <w:spacing w:val="9"/>
                <w:w w:val="123"/>
              </w:rPr>
              <w:t>系</w:t>
            </w:r>
            <w:r>
              <w:rPr>
                <w:sz w:val="6"/>
                <w:szCs w:val="6"/>
                <w:spacing w:val="-5"/>
              </w:rPr>
              <w:t xml:space="preserve"> </w:t>
            </w:r>
            <w:r>
              <w:rPr>
                <w:sz w:val="6"/>
                <w:szCs w:val="6"/>
                <w:spacing w:val="9"/>
                <w:w w:val="123"/>
              </w:rPr>
              <w:t>统</w:t>
            </w:r>
            <w:r>
              <w:rPr>
                <w:sz w:val="6"/>
                <w:szCs w:val="6"/>
                <w:spacing w:val="-5"/>
              </w:rPr>
              <w:t xml:space="preserve"> </w:t>
            </w:r>
            <w:r>
              <w:rPr>
                <w:sz w:val="6"/>
                <w:szCs w:val="6"/>
                <w:spacing w:val="9"/>
                <w:w w:val="123"/>
              </w:rPr>
              <w:t>播</w:t>
            </w:r>
            <w:r>
              <w:rPr>
                <w:sz w:val="6"/>
                <w:szCs w:val="6"/>
                <w:spacing w:val="-2"/>
              </w:rPr>
              <w:t xml:space="preserve"> </w:t>
            </w:r>
            <w:r>
              <w:rPr>
                <w:sz w:val="6"/>
                <w:szCs w:val="6"/>
                <w:spacing w:val="9"/>
                <w:w w:val="123"/>
              </w:rPr>
              <w:t>映 自</w:t>
            </w:r>
            <w:r>
              <w:rPr>
                <w:sz w:val="6"/>
                <w:szCs w:val="6"/>
                <w:spacing w:val="-7"/>
              </w:rPr>
              <w:t xml:space="preserve"> </w:t>
            </w:r>
            <w:r>
              <w:rPr>
                <w:sz w:val="6"/>
                <w:szCs w:val="6"/>
                <w:spacing w:val="9"/>
                <w:w w:val="123"/>
              </w:rPr>
              <w:t>制 电</w:t>
            </w:r>
            <w:r>
              <w:rPr>
                <w:sz w:val="6"/>
                <w:szCs w:val="6"/>
                <w:spacing w:val="-8"/>
              </w:rPr>
              <w:t xml:space="preserve"> </w:t>
            </w:r>
            <w:r>
              <w:rPr>
                <w:sz w:val="6"/>
                <w:szCs w:val="6"/>
                <w:spacing w:val="9"/>
                <w:w w:val="123"/>
              </w:rPr>
              <w:t>视</w:t>
            </w:r>
            <w:r>
              <w:rPr>
                <w:sz w:val="6"/>
                <w:szCs w:val="6"/>
                <w:spacing w:val="-7"/>
              </w:rPr>
              <w:t xml:space="preserve"> </w:t>
            </w:r>
            <w:r>
              <w:rPr>
                <w:sz w:val="6"/>
                <w:szCs w:val="6"/>
                <w:spacing w:val="9"/>
                <w:w w:val="123"/>
              </w:rPr>
              <w:t>节</w:t>
            </w:r>
            <w:r>
              <w:rPr>
                <w:sz w:val="6"/>
                <w:szCs w:val="6"/>
                <w:spacing w:val="10"/>
                <w:w w:val="102"/>
              </w:rPr>
              <w:t xml:space="preserve"> </w:t>
            </w:r>
            <w:r>
              <w:rPr>
                <w:sz w:val="6"/>
                <w:szCs w:val="6"/>
                <w:spacing w:val="9"/>
                <w:w w:val="123"/>
              </w:rPr>
              <w:t>目</w:t>
            </w:r>
            <w:r>
              <w:rPr>
                <w:sz w:val="6"/>
                <w:szCs w:val="6"/>
                <w:spacing w:val="-4"/>
              </w:rPr>
              <w:t xml:space="preserve"> </w:t>
            </w:r>
            <w:r>
              <w:rPr>
                <w:sz w:val="6"/>
                <w:szCs w:val="6"/>
                <w:spacing w:val="9"/>
                <w:w w:val="123"/>
              </w:rPr>
              <w:t>或</w:t>
            </w:r>
            <w:r>
              <w:rPr>
                <w:sz w:val="6"/>
                <w:szCs w:val="6"/>
                <w:spacing w:val="-7"/>
              </w:rPr>
              <w:t xml:space="preserve"> </w:t>
            </w:r>
            <w:r>
              <w:rPr>
                <w:sz w:val="6"/>
                <w:szCs w:val="6"/>
                <w:spacing w:val="9"/>
                <w:w w:val="123"/>
              </w:rPr>
              <w:t>者</w:t>
            </w:r>
            <w:r>
              <w:rPr>
                <w:sz w:val="6"/>
                <w:szCs w:val="6"/>
                <w:spacing w:val="-6"/>
              </w:rPr>
              <w:t xml:space="preserve"> </w:t>
            </w:r>
            <w:r>
              <w:rPr>
                <w:sz w:val="6"/>
                <w:szCs w:val="6"/>
                <w:spacing w:val="9"/>
                <w:w w:val="123"/>
              </w:rPr>
              <w:t>录</w:t>
            </w:r>
            <w:r>
              <w:rPr>
                <w:sz w:val="6"/>
                <w:szCs w:val="6"/>
                <w:spacing w:val="-8"/>
              </w:rPr>
              <w:t xml:space="preserve"> </w:t>
            </w:r>
            <w:r>
              <w:rPr>
                <w:sz w:val="6"/>
                <w:szCs w:val="6"/>
                <w:spacing w:val="9"/>
                <w:w w:val="123"/>
              </w:rPr>
              <w:t>像</w:t>
            </w:r>
            <w:r>
              <w:rPr>
                <w:sz w:val="6"/>
                <w:szCs w:val="6"/>
                <w:spacing w:val="-2"/>
              </w:rPr>
              <w:t xml:space="preserve"> </w:t>
            </w:r>
            <w:r>
              <w:rPr>
                <w:sz w:val="6"/>
                <w:szCs w:val="6"/>
                <w:spacing w:val="9"/>
                <w:w w:val="123"/>
              </w:rPr>
              <w:t>片</w:t>
            </w:r>
            <w:r>
              <w:rPr>
                <w:sz w:val="6"/>
                <w:szCs w:val="6"/>
              </w:rPr>
              <w:t xml:space="preserve"> </w:t>
            </w:r>
            <w:r>
              <w:rPr>
                <w:sz w:val="6"/>
                <w:szCs w:val="6"/>
                <w:spacing w:val="9"/>
                <w:w w:val="123"/>
              </w:rPr>
              <w:t>的</w:t>
            </w:r>
            <w:r>
              <w:rPr>
                <w:sz w:val="6"/>
                <w:szCs w:val="6"/>
                <w:spacing w:val="-6"/>
              </w:rPr>
              <w:t xml:space="preserve"> </w:t>
            </w:r>
            <w:r>
              <w:rPr>
                <w:sz w:val="6"/>
                <w:szCs w:val="6"/>
                <w:spacing w:val="9"/>
                <w:w w:val="123"/>
              </w:rPr>
              <w:t>处</w:t>
            </w:r>
            <w:r>
              <w:rPr>
                <w:sz w:val="6"/>
                <w:szCs w:val="6"/>
                <w:spacing w:val="-3"/>
              </w:rPr>
              <w:t xml:space="preserve"> </w:t>
            </w:r>
            <w:r>
              <w:rPr>
                <w:sz w:val="6"/>
                <w:szCs w:val="6"/>
                <w:spacing w:val="9"/>
                <w:w w:val="123"/>
              </w:rPr>
              <w:t>罚</w:t>
            </w:r>
          </w:p>
        </w:tc>
        <w:tc>
          <w:tcPr>
            <w:tcW w:w="772" w:type="dxa"/>
            <w:vAlign w:val="top"/>
          </w:tcPr>
          <w:p>
            <w:pPr>
              <w:pStyle w:val="TableText"/>
              <w:ind w:left="168"/>
              <w:spacing w:before="145" w:line="239" w:lineRule="auto"/>
              <w:rPr>
                <w:sz w:val="10"/>
                <w:szCs w:val="10"/>
              </w:rPr>
            </w:pPr>
            <w:r>
              <w:rPr>
                <w:sz w:val="10"/>
                <w:szCs w:val="10"/>
                <w:spacing w:val="7"/>
              </w:rPr>
              <w:t>行政处罚</w:t>
            </w:r>
          </w:p>
        </w:tc>
        <w:tc>
          <w:tcPr>
            <w:tcW w:w="1745" w:type="dxa"/>
            <w:vAlign w:val="top"/>
          </w:tcPr>
          <w:p>
            <w:pPr>
              <w:pStyle w:val="TableText"/>
              <w:ind w:left="174"/>
              <w:spacing w:before="14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2" w:line="238" w:lineRule="auto"/>
              <w:rPr>
                <w:sz w:val="10"/>
                <w:szCs w:val="10"/>
              </w:rPr>
            </w:pPr>
            <w:r>
              <w:rPr>
                <w:sz w:val="10"/>
                <w:szCs w:val="10"/>
                <w:spacing w:val="9"/>
              </w:rPr>
              <w:t>1.【行政法规】《有线电视管理暂行办法</w:t>
            </w:r>
            <w:r>
              <w:rPr>
                <w:sz w:val="10"/>
                <w:szCs w:val="10"/>
                <w:spacing w:val="-10"/>
              </w:rPr>
              <w:t xml:space="preserve"> </w:t>
            </w:r>
            <w:r>
              <w:rPr>
                <w:sz w:val="10"/>
                <w:szCs w:val="10"/>
                <w:spacing w:val="9"/>
              </w:rPr>
              <w:t>》（2011年修正本</w:t>
            </w:r>
            <w:r>
              <w:rPr>
                <w:sz w:val="10"/>
                <w:szCs w:val="10"/>
                <w:spacing w:val="3"/>
              </w:rPr>
              <w:t>）（</w:t>
            </w:r>
            <w:r>
              <w:rPr>
                <w:sz w:val="10"/>
                <w:szCs w:val="10"/>
                <w:spacing w:val="9"/>
              </w:rPr>
              <w:t>公布部门： 国务院 施行日期：2011.01.08 ）第四条</w:t>
            </w:r>
            <w:r>
              <w:rPr>
                <w:sz w:val="10"/>
                <w:szCs w:val="10"/>
                <w:spacing w:val="40"/>
              </w:rPr>
              <w:t xml:space="preserve"> </w:t>
            </w:r>
            <w:r>
              <w:rPr>
                <w:sz w:val="10"/>
                <w:szCs w:val="10"/>
                <w:spacing w:val="9"/>
              </w:rPr>
              <w:t>、第五条、第六条、第十五条</w:t>
            </w:r>
          </w:p>
        </w:tc>
        <w:tc>
          <w:tcPr>
            <w:tcW w:w="696" w:type="dxa"/>
            <w:vAlign w:val="top"/>
          </w:tcPr>
          <w:p>
            <w:pPr>
              <w:pStyle w:val="TableText"/>
              <w:ind w:left="225"/>
              <w:spacing w:before="80"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8" w:hRule="atLeast"/>
        </w:trPr>
        <w:tc>
          <w:tcPr>
            <w:tcW w:w="504" w:type="dxa"/>
            <w:vAlign w:val="top"/>
          </w:tcPr>
          <w:p>
            <w:pPr>
              <w:pStyle w:val="TableText"/>
              <w:ind w:left="206"/>
              <w:spacing w:before="152" w:line="140" w:lineRule="exact"/>
              <w:rPr>
                <w:sz w:val="10"/>
                <w:szCs w:val="10"/>
              </w:rPr>
            </w:pPr>
            <w:r>
              <w:rPr>
                <w:sz w:val="10"/>
                <w:szCs w:val="10"/>
                <w:spacing w:val="1"/>
                <w:position w:val="1"/>
              </w:rPr>
              <w:t>98</w:t>
            </w:r>
          </w:p>
        </w:tc>
        <w:tc>
          <w:tcPr>
            <w:tcW w:w="2633" w:type="dxa"/>
            <w:vAlign w:val="top"/>
          </w:tcPr>
          <w:p>
            <w:pPr>
              <w:pStyle w:val="TableText"/>
              <w:ind w:left="73"/>
              <w:spacing w:before="22" w:line="239" w:lineRule="auto"/>
              <w:rPr>
                <w:sz w:val="10"/>
                <w:szCs w:val="10"/>
              </w:rPr>
            </w:pPr>
            <w:r>
              <w:rPr>
                <w:sz w:val="10"/>
                <w:szCs w:val="10"/>
                <w:spacing w:val="9"/>
              </w:rPr>
              <w:t>对未获有线电视台或者有线电视站</w:t>
            </w:r>
            <w:r>
              <w:rPr>
                <w:sz w:val="10"/>
                <w:szCs w:val="10"/>
                <w:spacing w:val="25"/>
                <w:w w:val="101"/>
              </w:rPr>
              <w:t xml:space="preserve"> </w:t>
            </w:r>
            <w:r>
              <w:rPr>
                <w:sz w:val="10"/>
                <w:szCs w:val="10"/>
                <w:spacing w:val="9"/>
              </w:rPr>
              <w:t>、共用天线系统</w:t>
            </w:r>
          </w:p>
          <w:p>
            <w:pPr>
              <w:pStyle w:val="TableText"/>
              <w:ind w:left="154" w:right="75" w:hanging="77"/>
              <w:spacing w:before="9" w:line="238" w:lineRule="auto"/>
              <w:rPr>
                <w:sz w:val="6"/>
                <w:szCs w:val="6"/>
              </w:rPr>
            </w:pPr>
            <w:r>
              <w:rPr>
                <w:sz w:val="10"/>
                <w:szCs w:val="10"/>
                <w:spacing w:val="9"/>
              </w:rPr>
              <w:t>设计（安装）许可证，私自承揽有线电视台 、有线</w:t>
            </w:r>
            <w:r>
              <w:rPr>
                <w:sz w:val="6"/>
                <w:szCs w:val="6"/>
                <w:spacing w:val="10"/>
                <w:w w:val="125"/>
              </w:rPr>
              <w:t>电</w:t>
            </w:r>
            <w:r>
              <w:rPr>
                <w:sz w:val="6"/>
                <w:szCs w:val="6"/>
                <w:spacing w:val="-7"/>
              </w:rPr>
              <w:t xml:space="preserve"> </w:t>
            </w:r>
            <w:r>
              <w:rPr>
                <w:sz w:val="6"/>
                <w:szCs w:val="6"/>
                <w:spacing w:val="10"/>
                <w:w w:val="125"/>
              </w:rPr>
              <w:t>视</w:t>
            </w:r>
            <w:r>
              <w:rPr>
                <w:sz w:val="6"/>
                <w:szCs w:val="6"/>
                <w:spacing w:val="-9"/>
              </w:rPr>
              <w:t xml:space="preserve"> </w:t>
            </w:r>
            <w:r>
              <w:rPr>
                <w:sz w:val="6"/>
                <w:szCs w:val="6"/>
                <w:spacing w:val="10"/>
                <w:w w:val="125"/>
              </w:rPr>
              <w:t>站</w:t>
            </w:r>
            <w:r>
              <w:rPr>
                <w:sz w:val="6"/>
                <w:szCs w:val="6"/>
                <w:spacing w:val="-6"/>
              </w:rPr>
              <w:t xml:space="preserve"> </w:t>
            </w:r>
            <w:r>
              <w:rPr>
                <w:sz w:val="6"/>
                <w:szCs w:val="6"/>
                <w:spacing w:val="10"/>
                <w:w w:val="125"/>
              </w:rPr>
              <w:t>或</w:t>
            </w:r>
            <w:r>
              <w:rPr>
                <w:sz w:val="6"/>
                <w:szCs w:val="6"/>
                <w:spacing w:val="-9"/>
              </w:rPr>
              <w:t xml:space="preserve"> </w:t>
            </w:r>
            <w:r>
              <w:rPr>
                <w:sz w:val="6"/>
                <w:szCs w:val="6"/>
                <w:spacing w:val="10"/>
                <w:w w:val="125"/>
              </w:rPr>
              <w:t>者</w:t>
            </w:r>
            <w:r>
              <w:rPr>
                <w:sz w:val="6"/>
                <w:szCs w:val="6"/>
                <w:spacing w:val="-8"/>
              </w:rPr>
              <w:t xml:space="preserve"> </w:t>
            </w:r>
            <w:r>
              <w:rPr>
                <w:sz w:val="6"/>
                <w:szCs w:val="6"/>
                <w:spacing w:val="10"/>
                <w:w w:val="125"/>
              </w:rPr>
              <w:t>共</w:t>
            </w:r>
            <w:r>
              <w:rPr>
                <w:sz w:val="6"/>
                <w:szCs w:val="6"/>
                <w:spacing w:val="-7"/>
              </w:rPr>
              <w:t xml:space="preserve"> </w:t>
            </w:r>
            <w:r>
              <w:rPr>
                <w:sz w:val="6"/>
                <w:szCs w:val="6"/>
                <w:spacing w:val="10"/>
                <w:w w:val="125"/>
              </w:rPr>
              <w:t>用</w:t>
            </w:r>
            <w:r>
              <w:rPr>
                <w:sz w:val="6"/>
                <w:szCs w:val="6"/>
                <w:spacing w:val="-7"/>
              </w:rPr>
              <w:t xml:space="preserve"> </w:t>
            </w:r>
            <w:r>
              <w:rPr>
                <w:sz w:val="6"/>
                <w:szCs w:val="6"/>
                <w:spacing w:val="10"/>
                <w:w w:val="125"/>
              </w:rPr>
              <w:t>天</w:t>
            </w:r>
            <w:r>
              <w:rPr>
                <w:sz w:val="6"/>
                <w:szCs w:val="6"/>
                <w:spacing w:val="-7"/>
              </w:rPr>
              <w:t xml:space="preserve"> </w:t>
            </w:r>
            <w:r>
              <w:rPr>
                <w:sz w:val="6"/>
                <w:szCs w:val="6"/>
                <w:spacing w:val="10"/>
                <w:w w:val="125"/>
              </w:rPr>
              <w:t>线</w:t>
            </w:r>
            <w:r>
              <w:rPr>
                <w:sz w:val="6"/>
                <w:szCs w:val="6"/>
                <w:spacing w:val="-7"/>
              </w:rPr>
              <w:t xml:space="preserve"> </w:t>
            </w:r>
            <w:r>
              <w:rPr>
                <w:sz w:val="6"/>
                <w:szCs w:val="6"/>
                <w:spacing w:val="10"/>
                <w:w w:val="125"/>
              </w:rPr>
              <w:t>系</w:t>
            </w:r>
            <w:r>
              <w:rPr>
                <w:sz w:val="6"/>
                <w:szCs w:val="6"/>
                <w:spacing w:val="-5"/>
              </w:rPr>
              <w:t xml:space="preserve"> </w:t>
            </w:r>
            <w:r>
              <w:rPr>
                <w:sz w:val="6"/>
                <w:szCs w:val="6"/>
                <w:spacing w:val="10"/>
                <w:w w:val="125"/>
              </w:rPr>
              <w:t>统</w:t>
            </w:r>
            <w:r>
              <w:rPr>
                <w:sz w:val="6"/>
                <w:szCs w:val="6"/>
                <w:spacing w:val="-9"/>
              </w:rPr>
              <w:t xml:space="preserve"> </w:t>
            </w:r>
            <w:r>
              <w:rPr>
                <w:sz w:val="6"/>
                <w:szCs w:val="6"/>
                <w:spacing w:val="10"/>
                <w:w w:val="125"/>
              </w:rPr>
              <w:t>设</w:t>
            </w:r>
            <w:r>
              <w:rPr>
                <w:sz w:val="6"/>
                <w:szCs w:val="6"/>
                <w:spacing w:val="-7"/>
              </w:rPr>
              <w:t xml:space="preserve"> </w:t>
            </w:r>
            <w:r>
              <w:rPr>
                <w:sz w:val="6"/>
                <w:szCs w:val="6"/>
                <w:spacing w:val="10"/>
                <w:w w:val="125"/>
              </w:rPr>
              <w:t>计    安</w:t>
            </w:r>
            <w:r>
              <w:rPr>
                <w:sz w:val="6"/>
                <w:szCs w:val="6"/>
                <w:spacing w:val="-7"/>
              </w:rPr>
              <w:t xml:space="preserve"> </w:t>
            </w:r>
            <w:r>
              <w:rPr>
                <w:sz w:val="6"/>
                <w:szCs w:val="6"/>
                <w:spacing w:val="10"/>
                <w:w w:val="125"/>
              </w:rPr>
              <w:t>装</w:t>
            </w:r>
            <w:r>
              <w:rPr>
                <w:sz w:val="6"/>
                <w:szCs w:val="6"/>
                <w:spacing w:val="-10"/>
              </w:rPr>
              <w:t xml:space="preserve"> </w:t>
            </w:r>
            <w:r>
              <w:rPr>
                <w:sz w:val="6"/>
                <w:szCs w:val="6"/>
                <w:spacing w:val="10"/>
                <w:w w:val="125"/>
              </w:rPr>
              <w:t>任</w:t>
            </w:r>
            <w:r>
              <w:rPr>
                <w:sz w:val="6"/>
                <w:szCs w:val="6"/>
                <w:spacing w:val="-7"/>
              </w:rPr>
              <w:t xml:space="preserve"> </w:t>
            </w:r>
            <w:r>
              <w:rPr>
                <w:sz w:val="6"/>
                <w:szCs w:val="6"/>
                <w:spacing w:val="10"/>
                <w:w w:val="125"/>
              </w:rPr>
              <w:t>务</w:t>
            </w:r>
            <w:r>
              <w:rPr>
                <w:sz w:val="6"/>
                <w:szCs w:val="6"/>
                <w:spacing w:val="-2"/>
              </w:rPr>
              <w:t xml:space="preserve"> </w:t>
            </w:r>
            <w:r>
              <w:rPr>
                <w:sz w:val="6"/>
                <w:szCs w:val="6"/>
                <w:spacing w:val="10"/>
                <w:w w:val="125"/>
              </w:rPr>
              <w:t>的</w:t>
            </w:r>
            <w:r>
              <w:rPr>
                <w:sz w:val="6"/>
                <w:szCs w:val="6"/>
                <w:spacing w:val="-5"/>
              </w:rPr>
              <w:t xml:space="preserve"> </w:t>
            </w:r>
            <w:r>
              <w:rPr>
                <w:sz w:val="6"/>
                <w:szCs w:val="6"/>
                <w:spacing w:val="10"/>
                <w:w w:val="125"/>
              </w:rPr>
              <w:t>处</w:t>
            </w:r>
            <w:r>
              <w:rPr>
                <w:sz w:val="6"/>
                <w:szCs w:val="6"/>
                <w:spacing w:val="-4"/>
              </w:rPr>
              <w:t xml:space="preserve"> </w:t>
            </w:r>
            <w:r>
              <w:rPr>
                <w:sz w:val="6"/>
                <w:szCs w:val="6"/>
                <w:spacing w:val="10"/>
                <w:w w:val="125"/>
              </w:rPr>
              <w:t>罚</w:t>
            </w:r>
          </w:p>
        </w:tc>
        <w:tc>
          <w:tcPr>
            <w:tcW w:w="772" w:type="dxa"/>
            <w:vAlign w:val="top"/>
          </w:tcPr>
          <w:p>
            <w:pPr>
              <w:pStyle w:val="TableText"/>
              <w:ind w:left="168"/>
              <w:spacing w:before="145" w:line="239" w:lineRule="auto"/>
              <w:rPr>
                <w:sz w:val="10"/>
                <w:szCs w:val="10"/>
              </w:rPr>
            </w:pPr>
            <w:r>
              <w:rPr>
                <w:sz w:val="10"/>
                <w:szCs w:val="10"/>
                <w:spacing w:val="7"/>
              </w:rPr>
              <w:t>行政处罚</w:t>
            </w:r>
          </w:p>
        </w:tc>
        <w:tc>
          <w:tcPr>
            <w:tcW w:w="1745" w:type="dxa"/>
            <w:vAlign w:val="top"/>
          </w:tcPr>
          <w:p>
            <w:pPr>
              <w:pStyle w:val="TableText"/>
              <w:ind w:left="174"/>
              <w:spacing w:before="14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2" w:line="238" w:lineRule="auto"/>
              <w:rPr>
                <w:sz w:val="10"/>
                <w:szCs w:val="10"/>
              </w:rPr>
            </w:pPr>
            <w:r>
              <w:rPr>
                <w:sz w:val="10"/>
                <w:szCs w:val="10"/>
                <w:spacing w:val="9"/>
              </w:rPr>
              <w:t>1.【行政法规】《有线电视管理暂行办法</w:t>
            </w:r>
            <w:r>
              <w:rPr>
                <w:sz w:val="10"/>
                <w:szCs w:val="10"/>
                <w:spacing w:val="-9"/>
              </w:rPr>
              <w:t xml:space="preserve"> </w:t>
            </w:r>
            <w:r>
              <w:rPr>
                <w:sz w:val="10"/>
                <w:szCs w:val="10"/>
                <w:spacing w:val="9"/>
              </w:rPr>
              <w:t>》（2011年修正本</w:t>
            </w:r>
            <w:r>
              <w:rPr>
                <w:sz w:val="10"/>
                <w:szCs w:val="10"/>
                <w:spacing w:val="1"/>
              </w:rPr>
              <w:t>）（</w:t>
            </w:r>
            <w:r>
              <w:rPr>
                <w:sz w:val="10"/>
                <w:szCs w:val="10"/>
                <w:spacing w:val="9"/>
              </w:rPr>
              <w:t>公布部门： 国务院 施行日期：2011.01.08 ）第七条、第十五条</w:t>
            </w:r>
          </w:p>
        </w:tc>
        <w:tc>
          <w:tcPr>
            <w:tcW w:w="696" w:type="dxa"/>
            <w:vAlign w:val="top"/>
          </w:tcPr>
          <w:p>
            <w:pPr>
              <w:pStyle w:val="TableText"/>
              <w:ind w:left="225"/>
              <w:spacing w:before="80"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206"/>
              <w:spacing w:before="88" w:line="140" w:lineRule="exact"/>
              <w:rPr>
                <w:sz w:val="10"/>
                <w:szCs w:val="10"/>
              </w:rPr>
            </w:pPr>
            <w:r>
              <w:rPr>
                <w:sz w:val="10"/>
                <w:szCs w:val="10"/>
                <w:spacing w:val="1"/>
                <w:position w:val="1"/>
              </w:rPr>
              <w:t>99</w:t>
            </w:r>
          </w:p>
        </w:tc>
        <w:tc>
          <w:tcPr>
            <w:tcW w:w="2633" w:type="dxa"/>
            <w:vAlign w:val="top"/>
          </w:tcPr>
          <w:p>
            <w:pPr>
              <w:pStyle w:val="TableText"/>
              <w:ind w:left="1614"/>
              <w:spacing w:before="1" w:line="10" w:lineRule="exact"/>
              <w:rPr>
                <w:sz w:val="4"/>
                <w:szCs w:val="4"/>
              </w:rPr>
            </w:pPr>
            <w:r>
              <w:pict>
                <v:shape id="_x0000_s122" style="position:absolute;margin-left:2.6625pt;margin-top:-0.774536pt;mso-position-vertical-relative:text;mso-position-horizontal-relative:text;width:123.85pt;height:13.85pt;z-index:252333056;" filled="false" stroked="false" type="#_x0000_t202">
                  <v:fill on="false"/>
                  <v:stroke on="false"/>
                  <v:path/>
                  <v:imagedata o:title=""/>
                  <o:lock v:ext="edit" aspectratio="false"/>
                  <v:textbox inset="0mm,0mm,0mm,0mm">
                    <w:txbxContent>
                      <w:p>
                        <w:pPr>
                          <w:pStyle w:val="TableText"/>
                          <w:ind w:left="63" w:right="20" w:hanging="43"/>
                          <w:spacing w:before="19" w:line="219" w:lineRule="auto"/>
                          <w:rPr>
                            <w:sz w:val="10"/>
                            <w:szCs w:val="10"/>
                          </w:rPr>
                        </w:pPr>
                        <w:r>
                          <w:rPr>
                            <w:sz w:val="10"/>
                            <w:szCs w:val="10"/>
                            <w:spacing w:val="10"/>
                          </w:rPr>
                          <w:t>对未按许可证载明事项从事专网及定向传播视听节</w:t>
                        </w:r>
                        <w:r>
                          <w:rPr>
                            <w:sz w:val="10"/>
                            <w:szCs w:val="10"/>
                            <w:spacing w:val="8"/>
                          </w:rPr>
                          <w:t>目服务，或者违规传播时政类视听新闻节目的处罚</w:t>
                        </w:r>
                      </w:p>
                    </w:txbxContent>
                  </v:textbox>
                </v:shape>
              </w:pict>
            </w:r>
            <w:r>
              <w:rPr>
                <w:sz w:val="4"/>
                <w:szCs w:val="4"/>
              </w:rPr>
              <w:t>、</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8" w:line="238" w:lineRule="auto"/>
              <w:rPr>
                <w:sz w:val="10"/>
                <w:szCs w:val="10"/>
              </w:rPr>
            </w:pPr>
            <w:r>
              <w:rPr>
                <w:sz w:val="10"/>
                <w:szCs w:val="10"/>
                <w:spacing w:val="9"/>
              </w:rPr>
              <w:t>1.【部门规章】《专网及定向传播视听节目服务管理规定 》（公布部门：  国家新闻出版广电总局</w:t>
            </w:r>
            <w:r>
              <w:rPr>
                <w:sz w:val="10"/>
                <w:szCs w:val="10"/>
                <w:spacing w:val="34"/>
              </w:rPr>
              <w:t xml:space="preserve"> </w:t>
            </w:r>
            <w:r>
              <w:rPr>
                <w:sz w:val="10"/>
                <w:szCs w:val="10"/>
                <w:spacing w:val="9"/>
              </w:rPr>
              <w:t>施行日期：</w:t>
            </w:r>
            <w:r>
              <w:rPr>
                <w:sz w:val="10"/>
                <w:szCs w:val="10"/>
                <w:spacing w:val="41"/>
              </w:rPr>
              <w:t xml:space="preserve"> </w:t>
            </w:r>
            <w:r>
              <w:rPr>
                <w:sz w:val="10"/>
                <w:szCs w:val="10"/>
                <w:spacing w:val="9"/>
              </w:rPr>
              <w:t>2016.0</w:t>
            </w:r>
            <w:r>
              <w:rPr>
                <w:sz w:val="10"/>
                <w:szCs w:val="10"/>
                <w:spacing w:val="8"/>
              </w:rPr>
              <w:t>6.01）第二十七条</w:t>
            </w:r>
          </w:p>
        </w:tc>
        <w:tc>
          <w:tcPr>
            <w:tcW w:w="696" w:type="dxa"/>
            <w:vAlign w:val="top"/>
          </w:tcPr>
          <w:p>
            <w:pPr>
              <w:pStyle w:val="TableText"/>
              <w:ind w:left="225"/>
              <w:spacing w:before="28" w:line="199" w:lineRule="auto"/>
              <w:rPr>
                <w:sz w:val="10"/>
                <w:szCs w:val="10"/>
              </w:rPr>
            </w:pPr>
            <w:r>
              <w:rPr>
                <w:sz w:val="10"/>
                <w:szCs w:val="10"/>
                <w:spacing w:val="4"/>
              </w:rPr>
              <w:t>0472-</w:t>
            </w:r>
          </w:p>
          <w:p>
            <w:pPr>
              <w:pStyle w:val="TableText"/>
              <w:ind w:left="167"/>
              <w:spacing w:line="189"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192"/>
              <w:spacing w:before="153" w:line="140" w:lineRule="exact"/>
              <w:rPr>
                <w:sz w:val="10"/>
                <w:szCs w:val="10"/>
              </w:rPr>
            </w:pPr>
            <w:r>
              <w:rPr>
                <w:sz w:val="10"/>
                <w:szCs w:val="10"/>
                <w:spacing w:val="-1"/>
                <w:position w:val="1"/>
              </w:rPr>
              <w:t>100</w:t>
            </w:r>
          </w:p>
        </w:tc>
        <w:tc>
          <w:tcPr>
            <w:tcW w:w="2633" w:type="dxa"/>
            <w:vAlign w:val="top"/>
          </w:tcPr>
          <w:p>
            <w:pPr>
              <w:pStyle w:val="TableText"/>
              <w:ind w:left="73" w:right="108"/>
              <w:spacing w:before="9" w:line="221" w:lineRule="auto"/>
              <w:jc w:val="both"/>
              <w:rPr>
                <w:sz w:val="10"/>
                <w:szCs w:val="10"/>
              </w:rPr>
            </w:pPr>
            <w:r>
              <w:rPr>
                <w:sz w:val="10"/>
                <w:szCs w:val="10"/>
                <w:spacing w:val="11"/>
              </w:rPr>
              <w:t>对集成播控服务单位未对内容提供服务单位播出的</w:t>
            </w:r>
            <w:r>
              <w:rPr>
                <w:sz w:val="10"/>
                <w:szCs w:val="10"/>
                <w:spacing w:val="11"/>
              </w:rPr>
              <w:t>节目进行统一集成和播出监控或者未负责电子节目</w:t>
            </w:r>
            <w:r>
              <w:rPr>
                <w:sz w:val="10"/>
                <w:szCs w:val="10"/>
                <w:spacing w:val="10"/>
              </w:rPr>
              <w:t>指南（</w:t>
            </w:r>
            <w:r>
              <w:rPr>
                <w:sz w:val="10"/>
                <w:szCs w:val="10"/>
              </w:rPr>
              <w:t>EPG</w:t>
            </w:r>
            <w:r>
              <w:rPr>
                <w:sz w:val="10"/>
                <w:szCs w:val="10"/>
                <w:spacing w:val="10"/>
              </w:rPr>
              <w:t>）</w:t>
            </w:r>
            <w:r>
              <w:rPr>
                <w:sz w:val="10"/>
                <w:szCs w:val="10"/>
                <w:spacing w:val="21"/>
                <w:w w:val="101"/>
              </w:rPr>
              <w:t xml:space="preserve">  </w:t>
            </w:r>
            <w:r>
              <w:rPr>
                <w:sz w:val="10"/>
                <w:szCs w:val="10"/>
                <w:spacing w:val="10"/>
              </w:rPr>
              <w:t>用户端</w:t>
            </w:r>
            <w:r>
              <w:rPr>
                <w:sz w:val="10"/>
                <w:szCs w:val="10"/>
                <w:spacing w:val="23"/>
              </w:rPr>
              <w:t xml:space="preserve">  </w:t>
            </w:r>
            <w:r>
              <w:rPr>
                <w:sz w:val="10"/>
                <w:szCs w:val="10"/>
                <w:spacing w:val="10"/>
              </w:rPr>
              <w:t>计费</w:t>
            </w:r>
            <w:r>
              <w:rPr>
                <w:sz w:val="10"/>
                <w:szCs w:val="10"/>
                <w:spacing w:val="15"/>
              </w:rPr>
              <w:t xml:space="preserve">  </w:t>
            </w:r>
            <w:r>
              <w:rPr>
                <w:sz w:val="10"/>
                <w:szCs w:val="10"/>
                <w:spacing w:val="10"/>
              </w:rPr>
              <w:t>版权等管理的处罚</w:t>
            </w:r>
          </w:p>
        </w:tc>
        <w:tc>
          <w:tcPr>
            <w:tcW w:w="772" w:type="dxa"/>
            <w:vAlign w:val="top"/>
          </w:tcPr>
          <w:p>
            <w:pPr>
              <w:pStyle w:val="TableText"/>
              <w:ind w:left="168"/>
              <w:spacing w:before="146" w:line="239" w:lineRule="auto"/>
              <w:rPr>
                <w:sz w:val="10"/>
                <w:szCs w:val="10"/>
              </w:rPr>
            </w:pPr>
            <w:r>
              <w:rPr>
                <w:sz w:val="10"/>
                <w:szCs w:val="10"/>
                <w:spacing w:val="7"/>
              </w:rPr>
              <w:t>行政处罚</w:t>
            </w:r>
          </w:p>
        </w:tc>
        <w:tc>
          <w:tcPr>
            <w:tcW w:w="1745" w:type="dxa"/>
            <w:vAlign w:val="top"/>
          </w:tcPr>
          <w:p>
            <w:pPr>
              <w:pStyle w:val="TableText"/>
              <w:ind w:left="174"/>
              <w:spacing w:before="146"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1" w:line="222" w:lineRule="auto"/>
              <w:rPr>
                <w:sz w:val="10"/>
                <w:szCs w:val="10"/>
              </w:rPr>
            </w:pPr>
            <w:r>
              <w:rPr>
                <w:sz w:val="10"/>
                <w:szCs w:val="10"/>
                <w:spacing w:val="9"/>
              </w:rPr>
              <w:t>1.【部门规章】《专网及定向传播视听节目服务管理规定 》（公布部门：  国家新闻出版广电总局</w:t>
            </w:r>
            <w:r>
              <w:rPr>
                <w:sz w:val="10"/>
                <w:szCs w:val="10"/>
                <w:spacing w:val="34"/>
              </w:rPr>
              <w:t xml:space="preserve"> </w:t>
            </w:r>
            <w:r>
              <w:rPr>
                <w:sz w:val="10"/>
                <w:szCs w:val="10"/>
                <w:spacing w:val="9"/>
              </w:rPr>
              <w:t>施行日期：</w:t>
            </w:r>
            <w:r>
              <w:rPr>
                <w:sz w:val="10"/>
                <w:szCs w:val="10"/>
                <w:spacing w:val="41"/>
              </w:rPr>
              <w:t xml:space="preserve"> </w:t>
            </w:r>
            <w:r>
              <w:rPr>
                <w:sz w:val="10"/>
                <w:szCs w:val="10"/>
                <w:spacing w:val="9"/>
              </w:rPr>
              <w:t>2016.0</w:t>
            </w:r>
            <w:r>
              <w:rPr>
                <w:sz w:val="10"/>
                <w:szCs w:val="10"/>
                <w:spacing w:val="8"/>
              </w:rPr>
              <w:t>6.01）第二十七条</w:t>
            </w:r>
          </w:p>
          <w:p>
            <w:pPr>
              <w:pStyle w:val="TableText"/>
              <w:ind w:left="27" w:right="17"/>
              <w:spacing w:line="209" w:lineRule="auto"/>
              <w:rPr>
                <w:sz w:val="10"/>
                <w:szCs w:val="10"/>
              </w:rPr>
            </w:pPr>
            <w:r>
              <w:rPr>
                <w:sz w:val="10"/>
                <w:szCs w:val="10"/>
                <w:spacing w:val="10"/>
              </w:rPr>
              <w:t>2.【行政法规】《中华人民共和国广播电视管理条例 》 (中华人民共和国国务院令第</w:t>
            </w:r>
            <w:r>
              <w:rPr>
                <w:sz w:val="10"/>
                <w:szCs w:val="10"/>
                <w:spacing w:val="-15"/>
              </w:rPr>
              <w:t xml:space="preserve"> </w:t>
            </w:r>
            <w:r>
              <w:rPr>
                <w:sz w:val="10"/>
                <w:szCs w:val="10"/>
                <w:spacing w:val="10"/>
              </w:rPr>
              <w:t>228号，1997年8月11日颁布，</w:t>
            </w:r>
            <w:r>
              <w:rPr>
                <w:sz w:val="10"/>
                <w:szCs w:val="10"/>
                <w:spacing w:val="9"/>
              </w:rPr>
              <w:t>2013年12月4日根据《国务院关于修改部分行政法规的决定</w:t>
            </w:r>
            <w:r>
              <w:rPr>
                <w:sz w:val="10"/>
                <w:szCs w:val="10"/>
                <w:spacing w:val="-10"/>
              </w:rPr>
              <w:t xml:space="preserve"> </w:t>
            </w:r>
            <w:r>
              <w:rPr>
                <w:sz w:val="10"/>
                <w:szCs w:val="10"/>
                <w:spacing w:val="9"/>
              </w:rPr>
              <w:t>》进行修</w:t>
            </w:r>
            <w:r>
              <w:rPr>
                <w:sz w:val="10"/>
                <w:szCs w:val="10"/>
                <w:spacing w:val="10"/>
              </w:rPr>
              <w:t>订  根据2017年3月1日《国务院关于</w:t>
            </w:r>
            <w:r>
              <w:rPr>
                <w:sz w:val="10"/>
                <w:szCs w:val="10"/>
                <w:spacing w:val="9"/>
              </w:rPr>
              <w:t>修改和废止部分行政法规的决定 》第二次修订   自1997年9月1日施行）第五十条</w:t>
            </w:r>
          </w:p>
        </w:tc>
        <w:tc>
          <w:tcPr>
            <w:tcW w:w="696" w:type="dxa"/>
            <w:vAlign w:val="top"/>
          </w:tcPr>
          <w:p>
            <w:pPr>
              <w:pStyle w:val="TableText"/>
              <w:ind w:left="225"/>
              <w:spacing w:before="79"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92"/>
              <w:spacing w:before="153" w:line="140" w:lineRule="exact"/>
              <w:rPr>
                <w:sz w:val="10"/>
                <w:szCs w:val="10"/>
              </w:rPr>
            </w:pPr>
            <w:r>
              <w:rPr>
                <w:sz w:val="10"/>
                <w:szCs w:val="10"/>
                <w:spacing w:val="-1"/>
                <w:position w:val="1"/>
              </w:rPr>
              <w:t>101</w:t>
            </w:r>
          </w:p>
        </w:tc>
        <w:tc>
          <w:tcPr>
            <w:tcW w:w="2633" w:type="dxa"/>
            <w:vAlign w:val="top"/>
          </w:tcPr>
          <w:p>
            <w:pPr>
              <w:pStyle w:val="TableText"/>
              <w:ind w:left="736"/>
              <w:spacing w:before="8" w:line="22" w:lineRule="exact"/>
              <w:rPr>
                <w:sz w:val="4"/>
                <w:szCs w:val="4"/>
              </w:rPr>
            </w:pPr>
            <w:r>
              <w:rPr>
                <w:sz w:val="4"/>
                <w:szCs w:val="4"/>
                <w:spacing w:val="-2"/>
              </w:rPr>
              <w:t>、</w:t>
            </w:r>
            <w:r>
              <w:rPr>
                <w:sz w:val="4"/>
                <w:szCs w:val="4"/>
              </w:rPr>
              <w:t xml:space="preserve">                    </w:t>
            </w:r>
            <w:r>
              <w:rPr>
                <w:sz w:val="4"/>
                <w:szCs w:val="4"/>
                <w:spacing w:val="-2"/>
              </w:rPr>
              <w:t>、                、</w:t>
            </w:r>
          </w:p>
          <w:p>
            <w:pPr>
              <w:pStyle w:val="TableText"/>
              <w:ind w:left="73"/>
              <w:spacing w:before="41" w:line="238" w:lineRule="auto"/>
              <w:rPr>
                <w:sz w:val="10"/>
                <w:szCs w:val="10"/>
              </w:rPr>
            </w:pPr>
            <w:r>
              <w:rPr>
                <w:sz w:val="10"/>
                <w:szCs w:val="10"/>
                <w:spacing w:val="10"/>
              </w:rPr>
              <w:t>对违反《专网及定向传播视听节目服务管理规定 》</w:t>
            </w:r>
          </w:p>
          <w:p>
            <w:pPr>
              <w:pStyle w:val="TableText"/>
              <w:ind w:left="868"/>
              <w:spacing w:before="12" w:line="239" w:lineRule="auto"/>
              <w:rPr>
                <w:sz w:val="10"/>
                <w:szCs w:val="10"/>
              </w:rPr>
            </w:pPr>
            <w:r>
              <w:rPr>
                <w:sz w:val="10"/>
                <w:szCs w:val="10"/>
                <w:spacing w:val="9"/>
              </w:rPr>
              <w:t>第二十八条的处罚</w:t>
            </w:r>
          </w:p>
        </w:tc>
        <w:tc>
          <w:tcPr>
            <w:tcW w:w="772" w:type="dxa"/>
            <w:vAlign w:val="top"/>
          </w:tcPr>
          <w:p>
            <w:pPr>
              <w:pStyle w:val="TableText"/>
              <w:ind w:left="168"/>
              <w:spacing w:before="146" w:line="239" w:lineRule="auto"/>
              <w:rPr>
                <w:sz w:val="10"/>
                <w:szCs w:val="10"/>
              </w:rPr>
            </w:pPr>
            <w:r>
              <w:rPr>
                <w:sz w:val="10"/>
                <w:szCs w:val="10"/>
                <w:spacing w:val="7"/>
              </w:rPr>
              <w:t>行政处罚</w:t>
            </w:r>
          </w:p>
        </w:tc>
        <w:tc>
          <w:tcPr>
            <w:tcW w:w="1745" w:type="dxa"/>
            <w:vAlign w:val="top"/>
          </w:tcPr>
          <w:p>
            <w:pPr>
              <w:pStyle w:val="TableText"/>
              <w:ind w:left="174"/>
              <w:spacing w:before="146" w:line="239" w:lineRule="auto"/>
              <w:rPr>
                <w:sz w:val="10"/>
                <w:szCs w:val="10"/>
              </w:rPr>
            </w:pPr>
            <w:r>
              <w:rPr>
                <w:sz w:val="10"/>
                <w:szCs w:val="10"/>
                <w:spacing w:val="7"/>
              </w:rPr>
              <w:t>白云鄂博矿区文体广电旅游局</w:t>
            </w:r>
          </w:p>
        </w:tc>
        <w:tc>
          <w:tcPr>
            <w:tcW w:w="9003" w:type="dxa"/>
            <w:vAlign w:val="top"/>
          </w:tcPr>
          <w:p>
            <w:pPr>
              <w:pStyle w:val="TableText"/>
              <w:ind w:left="146"/>
              <w:spacing w:before="7" w:line="14" w:lineRule="exact"/>
              <w:rPr>
                <w:sz w:val="4"/>
                <w:szCs w:val="4"/>
              </w:rPr>
            </w:pPr>
            <w:r>
              <w:rPr>
                <w:sz w:val="4"/>
                <w:szCs w:val="4"/>
                <w:spacing w:val="-1"/>
              </w:rPr>
              <w:t>,</w:t>
            </w:r>
            <w:r>
              <w:rPr>
                <w:sz w:val="4"/>
                <w:szCs w:val="4"/>
              </w:rPr>
              <w:t xml:space="preserve">                                                                                                                                                                                                     </w:t>
            </w:r>
            <w:r>
              <w:rPr>
                <w:sz w:val="4"/>
                <w:szCs w:val="4"/>
                <w:spacing w:val="-1"/>
              </w:rPr>
              <w:t>,</w:t>
            </w:r>
          </w:p>
          <w:p>
            <w:pPr>
              <w:pStyle w:val="TableText"/>
              <w:ind w:left="41"/>
              <w:spacing w:line="221" w:lineRule="auto"/>
              <w:rPr>
                <w:sz w:val="10"/>
                <w:szCs w:val="10"/>
              </w:rPr>
            </w:pPr>
            <w:r>
              <w:rPr>
                <w:sz w:val="10"/>
                <w:szCs w:val="10"/>
                <w:spacing w:val="9"/>
              </w:rPr>
              <w:t>1.【部门规章】《专网及定向传播视听节目服务管理规定 》（公布部门：  国家新闻出版广电总局</w:t>
            </w:r>
            <w:r>
              <w:rPr>
                <w:sz w:val="10"/>
                <w:szCs w:val="10"/>
                <w:spacing w:val="34"/>
              </w:rPr>
              <w:t xml:space="preserve"> </w:t>
            </w:r>
            <w:r>
              <w:rPr>
                <w:sz w:val="10"/>
                <w:szCs w:val="10"/>
                <w:spacing w:val="9"/>
              </w:rPr>
              <w:t>施行日期：</w:t>
            </w:r>
            <w:r>
              <w:rPr>
                <w:sz w:val="10"/>
                <w:szCs w:val="10"/>
                <w:spacing w:val="41"/>
              </w:rPr>
              <w:t xml:space="preserve"> </w:t>
            </w:r>
            <w:r>
              <w:rPr>
                <w:sz w:val="10"/>
                <w:szCs w:val="10"/>
                <w:spacing w:val="9"/>
              </w:rPr>
              <w:t>2016.0</w:t>
            </w:r>
            <w:r>
              <w:rPr>
                <w:sz w:val="10"/>
                <w:szCs w:val="10"/>
                <w:spacing w:val="8"/>
              </w:rPr>
              <w:t>6.01）第二十八条</w:t>
            </w:r>
          </w:p>
          <w:p>
            <w:pPr>
              <w:pStyle w:val="TableText"/>
              <w:ind w:left="27" w:right="17"/>
              <w:spacing w:line="209" w:lineRule="auto"/>
              <w:rPr>
                <w:sz w:val="10"/>
                <w:szCs w:val="10"/>
              </w:rPr>
            </w:pPr>
            <w:r>
              <w:rPr>
                <w:sz w:val="10"/>
                <w:szCs w:val="10"/>
                <w:spacing w:val="10"/>
              </w:rPr>
              <w:t>2.【行政法规】《中华人民共和国广播电视管理条例 》 (中华人民共和国国务院令第</w:t>
            </w:r>
            <w:r>
              <w:rPr>
                <w:sz w:val="10"/>
                <w:szCs w:val="10"/>
                <w:spacing w:val="-15"/>
              </w:rPr>
              <w:t xml:space="preserve"> </w:t>
            </w:r>
            <w:r>
              <w:rPr>
                <w:sz w:val="10"/>
                <w:szCs w:val="10"/>
                <w:spacing w:val="10"/>
              </w:rPr>
              <w:t>228号，1997年8月11日颁布，</w:t>
            </w:r>
            <w:r>
              <w:rPr>
                <w:sz w:val="10"/>
                <w:szCs w:val="10"/>
                <w:spacing w:val="9"/>
              </w:rPr>
              <w:t>2013年12月4日根据《国务院关于修改部分行政法规的决定</w:t>
            </w:r>
            <w:r>
              <w:rPr>
                <w:sz w:val="10"/>
                <w:szCs w:val="10"/>
                <w:spacing w:val="-10"/>
              </w:rPr>
              <w:t xml:space="preserve"> </w:t>
            </w:r>
            <w:r>
              <w:rPr>
                <w:sz w:val="10"/>
                <w:szCs w:val="10"/>
                <w:spacing w:val="9"/>
              </w:rPr>
              <w:t>》进行修</w:t>
            </w:r>
            <w:r>
              <w:rPr>
                <w:sz w:val="10"/>
                <w:szCs w:val="10"/>
                <w:spacing w:val="10"/>
              </w:rPr>
              <w:t>订  根据2017年3月1日《国务院关于修改</w:t>
            </w:r>
            <w:r>
              <w:rPr>
                <w:sz w:val="10"/>
                <w:szCs w:val="10"/>
                <w:spacing w:val="9"/>
              </w:rPr>
              <w:t>和废止部分行政法规的决定 》第二次修订   自1997年9月1日施行）第五十一条</w:t>
            </w:r>
          </w:p>
        </w:tc>
        <w:tc>
          <w:tcPr>
            <w:tcW w:w="696" w:type="dxa"/>
            <w:vAlign w:val="top"/>
          </w:tcPr>
          <w:p>
            <w:pPr>
              <w:pStyle w:val="TableText"/>
              <w:ind w:left="225"/>
              <w:spacing w:before="79" w:line="140" w:lineRule="exact"/>
              <w:rPr>
                <w:sz w:val="10"/>
                <w:szCs w:val="10"/>
              </w:rPr>
            </w:pPr>
            <w:r>
              <w:rPr>
                <w:sz w:val="10"/>
                <w:szCs w:val="10"/>
                <w:spacing w:val="4"/>
                <w:position w:val="1"/>
              </w:rPr>
              <w:t>0472-</w:t>
            </w:r>
          </w:p>
          <w:p>
            <w:pPr>
              <w:pStyle w:val="TableText"/>
              <w:ind w:left="167"/>
              <w:spacing w:before="3" w:line="141"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88" w:line="141" w:lineRule="exact"/>
              <w:rPr>
                <w:sz w:val="10"/>
                <w:szCs w:val="10"/>
              </w:rPr>
            </w:pPr>
            <w:r>
              <w:rPr>
                <w:sz w:val="10"/>
                <w:szCs w:val="10"/>
                <w:spacing w:val="-1"/>
                <w:position w:val="1"/>
              </w:rPr>
              <w:t>102</w:t>
            </w:r>
          </w:p>
        </w:tc>
        <w:tc>
          <w:tcPr>
            <w:tcW w:w="2633" w:type="dxa"/>
            <w:vAlign w:val="top"/>
          </w:tcPr>
          <w:p>
            <w:pPr>
              <w:pStyle w:val="TableText"/>
              <w:ind w:left="73"/>
              <w:spacing w:before="21" w:line="197" w:lineRule="auto"/>
              <w:rPr>
                <w:sz w:val="10"/>
                <w:szCs w:val="10"/>
              </w:rPr>
            </w:pPr>
            <w:r>
              <w:rPr>
                <w:sz w:val="10"/>
                <w:szCs w:val="10"/>
                <w:spacing w:val="10"/>
              </w:rPr>
              <w:t>对违反《专网及定向传播视听节目服务管理规定 》</w:t>
            </w:r>
          </w:p>
          <w:p>
            <w:pPr>
              <w:pStyle w:val="TableText"/>
              <w:ind w:left="868"/>
              <w:spacing w:line="204" w:lineRule="auto"/>
              <w:rPr>
                <w:sz w:val="10"/>
                <w:szCs w:val="10"/>
              </w:rPr>
            </w:pPr>
            <w:r>
              <w:rPr>
                <w:sz w:val="10"/>
                <w:szCs w:val="10"/>
                <w:spacing w:val="9"/>
              </w:rPr>
              <w:t>第二十九条的处罚</w:t>
            </w:r>
          </w:p>
        </w:tc>
        <w:tc>
          <w:tcPr>
            <w:tcW w:w="772" w:type="dxa"/>
            <w:vAlign w:val="top"/>
          </w:tcPr>
          <w:p>
            <w:pPr>
              <w:pStyle w:val="TableText"/>
              <w:ind w:left="168"/>
              <w:spacing w:before="79"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146"/>
              <w:spacing w:line="17" w:lineRule="exact"/>
              <w:rPr>
                <w:sz w:val="4"/>
                <w:szCs w:val="4"/>
              </w:rPr>
            </w:pPr>
            <w:r>
              <w:rPr>
                <w:sz w:val="4"/>
                <w:szCs w:val="4"/>
                <w:spacing w:val="-1"/>
              </w:rPr>
              <w:t>,</w:t>
            </w:r>
            <w:r>
              <w:rPr>
                <w:sz w:val="4"/>
                <w:szCs w:val="4"/>
              </w:rPr>
              <w:t xml:space="preserve">                                                                                                                                                                                                     </w:t>
            </w:r>
            <w:r>
              <w:rPr>
                <w:sz w:val="4"/>
                <w:szCs w:val="4"/>
                <w:spacing w:val="-1"/>
              </w:rPr>
              <w:t>,</w:t>
            </w:r>
          </w:p>
          <w:p>
            <w:pPr>
              <w:pStyle w:val="TableText"/>
              <w:ind w:left="41"/>
              <w:spacing w:before="61" w:line="238" w:lineRule="auto"/>
              <w:rPr>
                <w:sz w:val="10"/>
                <w:szCs w:val="10"/>
              </w:rPr>
            </w:pPr>
            <w:r>
              <w:rPr>
                <w:sz w:val="10"/>
                <w:szCs w:val="10"/>
                <w:spacing w:val="9"/>
              </w:rPr>
              <w:t>1.【部门规章】《专网及定向传播视听节目服务管理规定 》（公布部门：  国家新闻出版广电总局</w:t>
            </w:r>
            <w:r>
              <w:rPr>
                <w:sz w:val="10"/>
                <w:szCs w:val="10"/>
                <w:spacing w:val="34"/>
              </w:rPr>
              <w:t xml:space="preserve"> </w:t>
            </w:r>
            <w:r>
              <w:rPr>
                <w:sz w:val="10"/>
                <w:szCs w:val="10"/>
                <w:spacing w:val="9"/>
              </w:rPr>
              <w:t>施行日期：</w:t>
            </w:r>
            <w:r>
              <w:rPr>
                <w:sz w:val="10"/>
                <w:szCs w:val="10"/>
                <w:spacing w:val="41"/>
              </w:rPr>
              <w:t xml:space="preserve"> </w:t>
            </w:r>
            <w:r>
              <w:rPr>
                <w:sz w:val="10"/>
                <w:szCs w:val="10"/>
                <w:spacing w:val="9"/>
              </w:rPr>
              <w:t>2016.0</w:t>
            </w:r>
            <w:r>
              <w:rPr>
                <w:sz w:val="10"/>
                <w:szCs w:val="10"/>
                <w:spacing w:val="8"/>
              </w:rPr>
              <w:t>6.01）第二十九条</w:t>
            </w:r>
          </w:p>
        </w:tc>
        <w:tc>
          <w:tcPr>
            <w:tcW w:w="696" w:type="dxa"/>
            <w:vAlign w:val="top"/>
          </w:tcPr>
          <w:p>
            <w:pPr>
              <w:pStyle w:val="TableText"/>
              <w:ind w:left="225"/>
              <w:spacing w:before="31" w:line="197" w:lineRule="auto"/>
              <w:rPr>
                <w:sz w:val="10"/>
                <w:szCs w:val="10"/>
              </w:rPr>
            </w:pPr>
            <w:r>
              <w:rPr>
                <w:sz w:val="10"/>
                <w:szCs w:val="10"/>
                <w:spacing w:val="4"/>
              </w:rPr>
              <w:t>0472-</w:t>
            </w:r>
          </w:p>
          <w:p>
            <w:pPr>
              <w:pStyle w:val="TableText"/>
              <w:ind w:left="167"/>
              <w:spacing w:line="186"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507" w:hRule="atLeast"/>
        </w:trPr>
        <w:tc>
          <w:tcPr>
            <w:tcW w:w="504" w:type="dxa"/>
            <w:vAlign w:val="top"/>
          </w:tcPr>
          <w:p>
            <w:pPr>
              <w:pStyle w:val="TableText"/>
              <w:ind w:left="192"/>
              <w:spacing w:before="218" w:line="141" w:lineRule="exact"/>
              <w:rPr>
                <w:sz w:val="10"/>
                <w:szCs w:val="10"/>
              </w:rPr>
            </w:pPr>
            <w:r>
              <w:rPr>
                <w:sz w:val="10"/>
                <w:szCs w:val="10"/>
                <w:spacing w:val="-1"/>
                <w:position w:val="1"/>
              </w:rPr>
              <w:t>103</w:t>
            </w:r>
          </w:p>
        </w:tc>
        <w:tc>
          <w:tcPr>
            <w:tcW w:w="2633" w:type="dxa"/>
            <w:vAlign w:val="top"/>
          </w:tcPr>
          <w:p>
            <w:pPr>
              <w:pStyle w:val="TableText"/>
              <w:ind w:left="76" w:right="79" w:hanging="3"/>
              <w:spacing w:before="21" w:line="255" w:lineRule="auto"/>
              <w:jc w:val="both"/>
              <w:rPr>
                <w:sz w:val="10"/>
                <w:szCs w:val="10"/>
              </w:rPr>
            </w:pPr>
            <w:r>
              <w:drawing>
                <wp:anchor distT="0" distB="0" distL="0" distR="0" simplePos="0" relativeHeight="252332032" behindDoc="1" locked="0" layoutInCell="1" allowOverlap="1">
                  <wp:simplePos x="0" y="0"/>
                  <wp:positionH relativeFrom="column">
                    <wp:posOffset>225298</wp:posOffset>
                  </wp:positionH>
                  <wp:positionV relativeFrom="paragraph">
                    <wp:posOffset>42902</wp:posOffset>
                  </wp:positionV>
                  <wp:extent cx="1259205" cy="199389"/>
                  <wp:effectExtent l="0" t="0" r="0" b="0"/>
                  <wp:wrapNone/>
                  <wp:docPr id="148" name="IM 148">
                    <a:hlinkClick xmlns:a="http://schemas.openxmlformats.org/drawingml/2006/main" r:id="rId3"/>
                  </wp:docPr>
                  <wp:cNvGraphicFramePr/>
                  <a:graphic>
                    <a:graphicData uri="http://schemas.openxmlformats.org/drawingml/2006/picture">
                      <pic:pic>
                        <pic:nvPicPr>
                          <pic:cNvPr id="148" name="IM 148"/>
                          <pic:cNvPicPr/>
                        </pic:nvPicPr>
                        <pic:blipFill>
                          <a:blip r:embed="rId83"/>
                          <a:stretch>
                            <a:fillRect/>
                          </a:stretch>
                        </pic:blipFill>
                        <pic:spPr>
                          <a:xfrm rot="0">
                            <a:off x="0" y="0"/>
                            <a:ext cx="1259205" cy="199389"/>
                          </a:xfrm>
                          <a:prstGeom prst="rect">
                            <a:avLst/>
                          </a:prstGeom>
                        </pic:spPr>
                      </pic:pic>
                    </a:graphicData>
                  </a:graphic>
                </wp:anchor>
              </w:drawing>
            </w:r>
            <w:r>
              <w:rPr>
                <w:sz w:val="10"/>
                <w:szCs w:val="10"/>
                <w:spacing w:val="10"/>
              </w:rPr>
              <w:t>对互联网信息服务提供者明知互联网内容提供者通</w:t>
            </w:r>
            <w:r>
              <w:rPr>
                <w:sz w:val="10"/>
                <w:szCs w:val="10"/>
                <w:spacing w:val="9"/>
              </w:rPr>
              <w:t>过互联网实施侵犯他人著作权的行为</w:t>
            </w:r>
            <w:r>
              <w:rPr>
                <w:sz w:val="10"/>
                <w:szCs w:val="10"/>
                <w:spacing w:val="22"/>
                <w:w w:val="101"/>
              </w:rPr>
              <w:t xml:space="preserve"> </w:t>
            </w:r>
            <w:r>
              <w:rPr>
                <w:sz w:val="10"/>
                <w:szCs w:val="10"/>
                <w:spacing w:val="9"/>
              </w:rPr>
              <w:t>，或者虽不明</w:t>
            </w:r>
            <w:r>
              <w:rPr>
                <w:sz w:val="10"/>
                <w:szCs w:val="10"/>
                <w:spacing w:val="10"/>
              </w:rPr>
              <w:t>知，但接到著作权人通知后未采取措施移除相关内</w:t>
            </w:r>
          </w:p>
          <w:p>
            <w:pPr>
              <w:pStyle w:val="TableText"/>
              <w:ind w:left="472"/>
              <w:spacing w:line="57" w:lineRule="exact"/>
              <w:rPr>
                <w:sz w:val="4"/>
                <w:szCs w:val="4"/>
              </w:rPr>
            </w:pPr>
            <w:r>
              <w:rPr>
                <w:sz w:val="4"/>
                <w:szCs w:val="4"/>
                <w:spacing w:val="15"/>
                <w:w w:val="175"/>
              </w:rPr>
              <w:t>容</w:t>
            </w:r>
            <w:r>
              <w:rPr>
                <w:sz w:val="4"/>
                <w:szCs w:val="4"/>
              </w:rPr>
              <w:t xml:space="preserve">        </w:t>
            </w:r>
            <w:r>
              <w:rPr>
                <w:sz w:val="4"/>
                <w:szCs w:val="4"/>
                <w:spacing w:val="15"/>
                <w:w w:val="175"/>
              </w:rPr>
              <w:t>同</w:t>
            </w:r>
            <w:r>
              <w:rPr>
                <w:sz w:val="4"/>
                <w:szCs w:val="4"/>
                <w:spacing w:val="13"/>
                <w:w w:val="102"/>
              </w:rPr>
              <w:t xml:space="preserve"> </w:t>
            </w:r>
            <w:r>
              <w:rPr>
                <w:sz w:val="4"/>
                <w:szCs w:val="4"/>
                <w:spacing w:val="15"/>
                <w:w w:val="175"/>
              </w:rPr>
              <w:t>时</w:t>
            </w:r>
            <w:r>
              <w:rPr>
                <w:sz w:val="4"/>
                <w:szCs w:val="4"/>
              </w:rPr>
              <w:t xml:space="preserve"> </w:t>
            </w:r>
            <w:r>
              <w:rPr>
                <w:sz w:val="4"/>
                <w:szCs w:val="4"/>
                <w:spacing w:val="15"/>
                <w:w w:val="175"/>
              </w:rPr>
              <w:t>损</w:t>
            </w:r>
            <w:r>
              <w:rPr>
                <w:sz w:val="4"/>
                <w:szCs w:val="4"/>
                <w:spacing w:val="5"/>
                <w:w w:val="102"/>
              </w:rPr>
              <w:t xml:space="preserve"> </w:t>
            </w:r>
            <w:r>
              <w:rPr>
                <w:sz w:val="4"/>
                <w:szCs w:val="4"/>
                <w:spacing w:val="15"/>
                <w:w w:val="175"/>
              </w:rPr>
              <w:t>害</w:t>
            </w:r>
            <w:r>
              <w:rPr>
                <w:sz w:val="4"/>
                <w:szCs w:val="4"/>
                <w:spacing w:val="1"/>
              </w:rPr>
              <w:t xml:space="preserve"> </w:t>
            </w:r>
            <w:r>
              <w:rPr>
                <w:sz w:val="4"/>
                <w:szCs w:val="4"/>
                <w:spacing w:val="15"/>
                <w:w w:val="175"/>
              </w:rPr>
              <w:t>社</w:t>
            </w:r>
            <w:r>
              <w:rPr>
                <w:sz w:val="4"/>
                <w:szCs w:val="4"/>
                <w:spacing w:val="2"/>
              </w:rPr>
              <w:t xml:space="preserve"> </w:t>
            </w:r>
            <w:r>
              <w:rPr>
                <w:sz w:val="4"/>
                <w:szCs w:val="4"/>
                <w:spacing w:val="15"/>
                <w:w w:val="175"/>
              </w:rPr>
              <w:t>会</w:t>
            </w:r>
            <w:r>
              <w:rPr>
                <w:sz w:val="4"/>
                <w:szCs w:val="4"/>
                <w:spacing w:val="6"/>
                <w:w w:val="103"/>
              </w:rPr>
              <w:t xml:space="preserve"> </w:t>
            </w:r>
            <w:r>
              <w:rPr>
                <w:sz w:val="4"/>
                <w:szCs w:val="4"/>
                <w:spacing w:val="15"/>
                <w:w w:val="175"/>
              </w:rPr>
              <w:t>公</w:t>
            </w:r>
            <w:r>
              <w:rPr>
                <w:sz w:val="4"/>
                <w:szCs w:val="4"/>
              </w:rPr>
              <w:t xml:space="preserve"> </w:t>
            </w:r>
            <w:r>
              <w:rPr>
                <w:sz w:val="4"/>
                <w:szCs w:val="4"/>
                <w:spacing w:val="15"/>
                <w:w w:val="175"/>
              </w:rPr>
              <w:t>共</w:t>
            </w:r>
            <w:r>
              <w:rPr>
                <w:sz w:val="4"/>
                <w:szCs w:val="4"/>
                <w:spacing w:val="3"/>
              </w:rPr>
              <w:t xml:space="preserve"> </w:t>
            </w:r>
            <w:r>
              <w:rPr>
                <w:sz w:val="4"/>
                <w:szCs w:val="4"/>
                <w:spacing w:val="15"/>
                <w:w w:val="175"/>
              </w:rPr>
              <w:t>利</w:t>
            </w:r>
            <w:r>
              <w:rPr>
                <w:sz w:val="4"/>
                <w:szCs w:val="4"/>
                <w:spacing w:val="4"/>
              </w:rPr>
              <w:t xml:space="preserve"> </w:t>
            </w:r>
            <w:r>
              <w:rPr>
                <w:sz w:val="4"/>
                <w:szCs w:val="4"/>
                <w:spacing w:val="15"/>
                <w:w w:val="175"/>
              </w:rPr>
              <w:t>益</w:t>
            </w:r>
            <w:r>
              <w:rPr>
                <w:sz w:val="4"/>
                <w:szCs w:val="4"/>
                <w:spacing w:val="8"/>
                <w:w w:val="101"/>
              </w:rPr>
              <w:t xml:space="preserve"> </w:t>
            </w:r>
            <w:r>
              <w:rPr>
                <w:sz w:val="4"/>
                <w:szCs w:val="4"/>
                <w:spacing w:val="15"/>
                <w:w w:val="175"/>
              </w:rPr>
              <w:t>的</w:t>
            </w:r>
            <w:r>
              <w:rPr>
                <w:sz w:val="4"/>
                <w:szCs w:val="4"/>
                <w:spacing w:val="4"/>
              </w:rPr>
              <w:t xml:space="preserve"> </w:t>
            </w:r>
            <w:r>
              <w:rPr>
                <w:sz w:val="4"/>
                <w:szCs w:val="4"/>
                <w:spacing w:val="15"/>
                <w:w w:val="175"/>
              </w:rPr>
              <w:t>处</w:t>
            </w:r>
            <w:r>
              <w:rPr>
                <w:sz w:val="4"/>
                <w:szCs w:val="4"/>
                <w:spacing w:val="5"/>
                <w:w w:val="101"/>
              </w:rPr>
              <w:t xml:space="preserve"> </w:t>
            </w:r>
            <w:r>
              <w:rPr>
                <w:sz w:val="4"/>
                <w:szCs w:val="4"/>
                <w:spacing w:val="15"/>
                <w:w w:val="175"/>
              </w:rPr>
              <w:t>罚</w:t>
            </w:r>
          </w:p>
        </w:tc>
        <w:tc>
          <w:tcPr>
            <w:tcW w:w="772" w:type="dxa"/>
            <w:vAlign w:val="top"/>
          </w:tcPr>
          <w:p>
            <w:pPr>
              <w:pStyle w:val="TableText"/>
              <w:ind w:left="168"/>
              <w:spacing w:before="211" w:line="239" w:lineRule="auto"/>
              <w:rPr>
                <w:sz w:val="10"/>
                <w:szCs w:val="10"/>
              </w:rPr>
            </w:pPr>
            <w:r>
              <w:rPr>
                <w:sz w:val="10"/>
                <w:szCs w:val="10"/>
                <w:spacing w:val="7"/>
              </w:rPr>
              <w:t>行政处罚</w:t>
            </w:r>
          </w:p>
        </w:tc>
        <w:tc>
          <w:tcPr>
            <w:tcW w:w="1745" w:type="dxa"/>
            <w:vAlign w:val="top"/>
          </w:tcPr>
          <w:p>
            <w:pPr>
              <w:pStyle w:val="TableText"/>
              <w:ind w:left="174"/>
              <w:spacing w:before="20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37" w:line="238" w:lineRule="auto"/>
              <w:rPr>
                <w:sz w:val="10"/>
                <w:szCs w:val="10"/>
              </w:rPr>
            </w:pPr>
            <w:r>
              <w:rPr>
                <w:sz w:val="10"/>
                <w:szCs w:val="10"/>
                <w:spacing w:val="10"/>
              </w:rPr>
              <w:t>1.【部门规章】《互联网著作权行政保护办法》 （国家版权局</w:t>
            </w:r>
            <w:r>
              <w:rPr>
                <w:sz w:val="10"/>
                <w:szCs w:val="10"/>
                <w:spacing w:val="-8"/>
              </w:rPr>
              <w:t xml:space="preserve"> </w:t>
            </w:r>
            <w:r>
              <w:rPr>
                <w:sz w:val="10"/>
                <w:szCs w:val="10"/>
                <w:spacing w:val="10"/>
              </w:rPr>
              <w:t>、信息产业部令2005年第5号，本法自2002年8月1日起施行）第十一条</w:t>
            </w:r>
          </w:p>
        </w:tc>
        <w:tc>
          <w:tcPr>
            <w:tcW w:w="696" w:type="dxa"/>
            <w:vAlign w:val="top"/>
          </w:tcPr>
          <w:p>
            <w:pPr>
              <w:pStyle w:val="TableText"/>
              <w:ind w:left="225"/>
              <w:spacing w:before="146" w:line="141"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90" w:line="141" w:lineRule="exact"/>
              <w:rPr>
                <w:sz w:val="10"/>
                <w:szCs w:val="10"/>
              </w:rPr>
            </w:pPr>
            <w:r>
              <w:rPr>
                <w:sz w:val="10"/>
                <w:szCs w:val="10"/>
                <w:spacing w:val="-1"/>
                <w:position w:val="1"/>
              </w:rPr>
              <w:t>104</w:t>
            </w:r>
          </w:p>
        </w:tc>
        <w:tc>
          <w:tcPr>
            <w:tcW w:w="2633" w:type="dxa"/>
            <w:vAlign w:val="top"/>
          </w:tcPr>
          <w:p>
            <w:pPr>
              <w:pStyle w:val="TableText"/>
              <w:ind w:left="243"/>
              <w:spacing w:before="81" w:line="239" w:lineRule="auto"/>
              <w:rPr>
                <w:sz w:val="10"/>
                <w:szCs w:val="10"/>
              </w:rPr>
            </w:pPr>
            <w:r>
              <w:rPr>
                <w:sz w:val="10"/>
                <w:szCs w:val="10"/>
                <w:spacing w:val="10"/>
              </w:rPr>
              <w:t>对复制或者部分复制著作权人的软件的处罚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1" w:line="238" w:lineRule="auto"/>
              <w:rPr>
                <w:sz w:val="10"/>
                <w:szCs w:val="10"/>
              </w:rPr>
            </w:pPr>
            <w:r>
              <w:rPr>
                <w:sz w:val="10"/>
                <w:szCs w:val="10"/>
                <w:spacing w:val="10"/>
              </w:rPr>
              <w:t>1.【行政法规】《计算机软件保护条例》（中华人民共和国国务院令第</w:t>
            </w:r>
            <w:r>
              <w:rPr>
                <w:sz w:val="10"/>
                <w:szCs w:val="10"/>
                <w:spacing w:val="-6"/>
              </w:rPr>
              <w:t xml:space="preserve"> </w:t>
            </w:r>
            <w:r>
              <w:rPr>
                <w:sz w:val="10"/>
                <w:szCs w:val="10"/>
                <w:spacing w:val="10"/>
              </w:rPr>
              <w:t>632号，</w:t>
            </w:r>
            <w:r>
              <w:rPr>
                <w:sz w:val="10"/>
                <w:szCs w:val="10"/>
                <w:spacing w:val="-27"/>
              </w:rPr>
              <w:t xml:space="preserve"> </w:t>
            </w:r>
            <w:r>
              <w:rPr>
                <w:sz w:val="10"/>
                <w:szCs w:val="10"/>
                <w:spacing w:val="10"/>
              </w:rPr>
              <w:t>已经2013年1月16日国务院第231次常务会议通过</w:t>
            </w:r>
            <w:r>
              <w:rPr>
                <w:sz w:val="10"/>
                <w:szCs w:val="10"/>
                <w:spacing w:val="-11"/>
              </w:rPr>
              <w:t xml:space="preserve"> </w:t>
            </w:r>
            <w:r>
              <w:rPr>
                <w:sz w:val="10"/>
                <w:szCs w:val="10"/>
                <w:spacing w:val="10"/>
              </w:rPr>
              <w:t>，本法自2013</w:t>
            </w:r>
            <w:r>
              <w:rPr>
                <w:sz w:val="10"/>
                <w:szCs w:val="10"/>
                <w:spacing w:val="9"/>
              </w:rPr>
              <w:t>年3月1日起施行）</w:t>
            </w:r>
            <w:r>
              <w:rPr>
                <w:sz w:val="10"/>
                <w:szCs w:val="10"/>
                <w:spacing w:val="40"/>
              </w:rPr>
              <w:t xml:space="preserve"> </w:t>
            </w:r>
            <w:r>
              <w:rPr>
                <w:sz w:val="10"/>
                <w:szCs w:val="10"/>
                <w:spacing w:val="9"/>
              </w:rPr>
              <w:t>第二十四条</w:t>
            </w:r>
          </w:p>
        </w:tc>
        <w:tc>
          <w:tcPr>
            <w:tcW w:w="696" w:type="dxa"/>
            <w:vAlign w:val="top"/>
          </w:tcPr>
          <w:p>
            <w:pPr>
              <w:pStyle w:val="TableText"/>
              <w:ind w:left="225"/>
              <w:spacing w:before="33" w:line="208" w:lineRule="auto"/>
              <w:rPr>
                <w:sz w:val="10"/>
                <w:szCs w:val="10"/>
              </w:rPr>
            </w:pPr>
            <w:r>
              <w:rPr>
                <w:sz w:val="10"/>
                <w:szCs w:val="10"/>
                <w:spacing w:val="4"/>
              </w:rPr>
              <w:t>0472-</w:t>
            </w:r>
          </w:p>
          <w:p>
            <w:pPr>
              <w:pStyle w:val="TableText"/>
              <w:ind w:left="167"/>
              <w:spacing w:line="171"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92"/>
              <w:spacing w:before="91" w:line="140" w:lineRule="exact"/>
              <w:rPr>
                <w:sz w:val="10"/>
                <w:szCs w:val="10"/>
              </w:rPr>
            </w:pPr>
            <w:r>
              <w:rPr>
                <w:sz w:val="10"/>
                <w:szCs w:val="10"/>
                <w:spacing w:val="-1"/>
                <w:position w:val="1"/>
              </w:rPr>
              <w:t>105</w:t>
            </w:r>
          </w:p>
        </w:tc>
        <w:tc>
          <w:tcPr>
            <w:tcW w:w="2633" w:type="dxa"/>
            <w:vAlign w:val="top"/>
          </w:tcPr>
          <w:p>
            <w:pPr>
              <w:pStyle w:val="TableText"/>
              <w:ind w:left="73"/>
              <w:spacing w:before="24" w:line="238" w:lineRule="auto"/>
              <w:rPr>
                <w:sz w:val="10"/>
                <w:szCs w:val="10"/>
              </w:rPr>
            </w:pPr>
            <w:r>
              <w:rPr>
                <w:sz w:val="10"/>
                <w:szCs w:val="10"/>
                <w:spacing w:val="9"/>
              </w:rPr>
              <w:t>对向公众发行</w:t>
            </w:r>
            <w:r>
              <w:rPr>
                <w:sz w:val="10"/>
                <w:szCs w:val="10"/>
                <w:spacing w:val="-7"/>
              </w:rPr>
              <w:t xml:space="preserve"> </w:t>
            </w:r>
            <w:r>
              <w:rPr>
                <w:sz w:val="10"/>
                <w:szCs w:val="10"/>
                <w:spacing w:val="9"/>
              </w:rPr>
              <w:t>、</w:t>
            </w:r>
            <w:r>
              <w:rPr>
                <w:sz w:val="10"/>
                <w:szCs w:val="10"/>
                <w:spacing w:val="-30"/>
              </w:rPr>
              <w:t xml:space="preserve"> </w:t>
            </w:r>
            <w:r>
              <w:rPr>
                <w:sz w:val="10"/>
                <w:szCs w:val="10"/>
                <w:spacing w:val="9"/>
              </w:rPr>
              <w:t>出租、通过信息网络传播著作权人</w:t>
            </w:r>
          </w:p>
          <w:p>
            <w:pPr>
              <w:pStyle w:val="TableText"/>
              <w:ind w:left="997"/>
              <w:spacing w:before="3" w:line="82" w:lineRule="exact"/>
              <w:rPr>
                <w:sz w:val="6"/>
                <w:szCs w:val="6"/>
              </w:rPr>
            </w:pPr>
            <w:r>
              <w:rPr>
                <w:sz w:val="6"/>
                <w:szCs w:val="6"/>
                <w:spacing w:val="8"/>
                <w:w w:val="126"/>
              </w:rPr>
              <w:t>的</w:t>
            </w:r>
            <w:r>
              <w:rPr>
                <w:sz w:val="6"/>
                <w:szCs w:val="6"/>
                <w:spacing w:val="-8"/>
              </w:rPr>
              <w:t xml:space="preserve"> </w:t>
            </w:r>
            <w:r>
              <w:rPr>
                <w:sz w:val="6"/>
                <w:szCs w:val="6"/>
                <w:spacing w:val="8"/>
                <w:w w:val="126"/>
              </w:rPr>
              <w:t>软</w:t>
            </w:r>
            <w:r>
              <w:rPr>
                <w:sz w:val="6"/>
                <w:szCs w:val="6"/>
                <w:spacing w:val="-8"/>
              </w:rPr>
              <w:t xml:space="preserve"> </w:t>
            </w:r>
            <w:r>
              <w:rPr>
                <w:sz w:val="6"/>
                <w:szCs w:val="6"/>
                <w:spacing w:val="8"/>
                <w:w w:val="126"/>
              </w:rPr>
              <w:t>件</w:t>
            </w:r>
            <w:r>
              <w:rPr>
                <w:sz w:val="6"/>
                <w:szCs w:val="6"/>
                <w:spacing w:val="-2"/>
              </w:rPr>
              <w:t xml:space="preserve"> </w:t>
            </w:r>
            <w:r>
              <w:rPr>
                <w:sz w:val="6"/>
                <w:szCs w:val="6"/>
                <w:spacing w:val="8"/>
                <w:w w:val="126"/>
              </w:rPr>
              <w:t>的</w:t>
            </w:r>
            <w:r>
              <w:rPr>
                <w:sz w:val="6"/>
                <w:szCs w:val="6"/>
                <w:spacing w:val="-5"/>
              </w:rPr>
              <w:t xml:space="preserve"> </w:t>
            </w:r>
            <w:r>
              <w:rPr>
                <w:sz w:val="6"/>
                <w:szCs w:val="6"/>
                <w:spacing w:val="8"/>
                <w:w w:val="126"/>
              </w:rPr>
              <w:t>处</w:t>
            </w:r>
            <w:r>
              <w:rPr>
                <w:sz w:val="6"/>
                <w:szCs w:val="6"/>
                <w:spacing w:val="-5"/>
              </w:rPr>
              <w:t xml:space="preserve"> </w:t>
            </w:r>
            <w:r>
              <w:rPr>
                <w:sz w:val="6"/>
                <w:szCs w:val="6"/>
                <w:spacing w:val="8"/>
                <w:w w:val="126"/>
              </w:rPr>
              <w:t>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1" w:line="238" w:lineRule="auto"/>
              <w:rPr>
                <w:sz w:val="10"/>
                <w:szCs w:val="10"/>
              </w:rPr>
            </w:pPr>
            <w:r>
              <w:rPr>
                <w:sz w:val="10"/>
                <w:szCs w:val="10"/>
                <w:spacing w:val="11"/>
              </w:rPr>
              <w:t>1.【行政法规】</w:t>
            </w:r>
            <w:r>
              <w:rPr>
                <w:sz w:val="10"/>
                <w:szCs w:val="10"/>
                <w:spacing w:val="-29"/>
              </w:rPr>
              <w:t xml:space="preserve"> </w:t>
            </w:r>
            <w:r>
              <w:rPr>
                <w:sz w:val="10"/>
                <w:szCs w:val="10"/>
                <w:spacing w:val="11"/>
              </w:rPr>
              <w:t>《计算机软件保护条例》</w:t>
            </w:r>
            <w:r>
              <w:rPr>
                <w:sz w:val="10"/>
                <w:szCs w:val="10"/>
                <w:spacing w:val="-29"/>
              </w:rPr>
              <w:t xml:space="preserve"> </w:t>
            </w:r>
            <w:r>
              <w:rPr>
                <w:sz w:val="10"/>
                <w:szCs w:val="10"/>
                <w:spacing w:val="11"/>
              </w:rPr>
              <w:t>（根据2013年1</w:t>
            </w:r>
            <w:r>
              <w:rPr>
                <w:sz w:val="10"/>
                <w:szCs w:val="10"/>
                <w:spacing w:val="10"/>
              </w:rPr>
              <w:t>月30日《国务院关于修改&lt;计算机软件保护条例</w:t>
            </w:r>
            <w:r>
              <w:rPr>
                <w:sz w:val="10"/>
                <w:szCs w:val="10"/>
                <w:spacing w:val="-18"/>
              </w:rPr>
              <w:t xml:space="preserve"> </w:t>
            </w:r>
            <w:r>
              <w:rPr>
                <w:sz w:val="10"/>
                <w:szCs w:val="10"/>
                <w:spacing w:val="10"/>
              </w:rPr>
              <w:t>&gt;的决定》第二次修订，本法自2002年1月1日起施行）</w:t>
            </w:r>
            <w:r>
              <w:rPr>
                <w:sz w:val="10"/>
                <w:szCs w:val="10"/>
                <w:spacing w:val="42"/>
                <w:w w:val="101"/>
              </w:rPr>
              <w:t xml:space="preserve"> </w:t>
            </w:r>
            <w:r>
              <w:rPr>
                <w:sz w:val="10"/>
                <w:szCs w:val="10"/>
                <w:spacing w:val="10"/>
              </w:rPr>
              <w:t>第二十四条</w:t>
            </w:r>
          </w:p>
        </w:tc>
        <w:tc>
          <w:tcPr>
            <w:tcW w:w="696" w:type="dxa"/>
            <w:vAlign w:val="top"/>
          </w:tcPr>
          <w:p>
            <w:pPr>
              <w:pStyle w:val="TableText"/>
              <w:ind w:left="225"/>
              <w:spacing w:before="31" w:line="232"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92"/>
              <w:spacing w:before="91" w:line="140" w:lineRule="exact"/>
              <w:rPr>
                <w:sz w:val="10"/>
                <w:szCs w:val="10"/>
              </w:rPr>
            </w:pPr>
            <w:r>
              <w:rPr>
                <w:sz w:val="10"/>
                <w:szCs w:val="10"/>
                <w:spacing w:val="-1"/>
                <w:position w:val="1"/>
              </w:rPr>
              <w:t>106</w:t>
            </w:r>
          </w:p>
        </w:tc>
        <w:tc>
          <w:tcPr>
            <w:tcW w:w="2633" w:type="dxa"/>
            <w:vAlign w:val="top"/>
          </w:tcPr>
          <w:p>
            <w:pPr>
              <w:pStyle w:val="TableText"/>
              <w:ind w:left="73"/>
              <w:spacing w:before="27" w:line="236" w:lineRule="auto"/>
              <w:rPr>
                <w:sz w:val="10"/>
                <w:szCs w:val="10"/>
              </w:rPr>
            </w:pPr>
            <w:r>
              <w:rPr>
                <w:sz w:val="10"/>
                <w:szCs w:val="10"/>
                <w:spacing w:val="10"/>
              </w:rPr>
              <w:t>对故意避开或者破坏著作权人为保护其软件著作权</w:t>
            </w:r>
          </w:p>
          <w:p>
            <w:pPr>
              <w:pStyle w:val="TableText"/>
              <w:ind w:left="699"/>
              <w:spacing w:line="81" w:lineRule="exact"/>
              <w:rPr>
                <w:sz w:val="6"/>
                <w:szCs w:val="6"/>
              </w:rPr>
            </w:pPr>
            <w:r>
              <w:rPr>
                <w:sz w:val="6"/>
                <w:szCs w:val="6"/>
                <w:spacing w:val="12"/>
                <w:w w:val="128"/>
              </w:rPr>
              <w:t>而</w:t>
            </w:r>
            <w:r>
              <w:rPr>
                <w:sz w:val="6"/>
                <w:szCs w:val="6"/>
                <w:spacing w:val="-7"/>
              </w:rPr>
              <w:t xml:space="preserve"> </w:t>
            </w:r>
            <w:r>
              <w:rPr>
                <w:sz w:val="6"/>
                <w:szCs w:val="6"/>
                <w:spacing w:val="12"/>
                <w:w w:val="128"/>
              </w:rPr>
              <w:t>采</w:t>
            </w:r>
            <w:r>
              <w:rPr>
                <w:sz w:val="6"/>
                <w:szCs w:val="6"/>
                <w:spacing w:val="-10"/>
              </w:rPr>
              <w:t xml:space="preserve"> </w:t>
            </w:r>
            <w:r>
              <w:rPr>
                <w:sz w:val="6"/>
                <w:szCs w:val="6"/>
                <w:spacing w:val="12"/>
                <w:w w:val="128"/>
              </w:rPr>
              <w:t>取</w:t>
            </w:r>
            <w:r>
              <w:rPr>
                <w:sz w:val="6"/>
                <w:szCs w:val="6"/>
                <w:spacing w:val="-3"/>
              </w:rPr>
              <w:t xml:space="preserve"> </w:t>
            </w:r>
            <w:r>
              <w:rPr>
                <w:sz w:val="6"/>
                <w:szCs w:val="6"/>
                <w:spacing w:val="12"/>
                <w:w w:val="128"/>
              </w:rPr>
              <w:t>的</w:t>
            </w:r>
            <w:r>
              <w:rPr>
                <w:sz w:val="6"/>
                <w:szCs w:val="6"/>
                <w:spacing w:val="-11"/>
              </w:rPr>
              <w:t xml:space="preserve"> </w:t>
            </w:r>
            <w:r>
              <w:rPr>
                <w:sz w:val="6"/>
                <w:szCs w:val="6"/>
                <w:spacing w:val="12"/>
                <w:w w:val="128"/>
              </w:rPr>
              <w:t>技</w:t>
            </w:r>
            <w:r>
              <w:rPr>
                <w:sz w:val="6"/>
                <w:szCs w:val="6"/>
                <w:spacing w:val="-10"/>
              </w:rPr>
              <w:t xml:space="preserve"> </w:t>
            </w:r>
            <w:r>
              <w:rPr>
                <w:sz w:val="6"/>
                <w:szCs w:val="6"/>
                <w:spacing w:val="12"/>
                <w:w w:val="128"/>
              </w:rPr>
              <w:t>术</w:t>
            </w:r>
            <w:r>
              <w:rPr>
                <w:sz w:val="6"/>
                <w:szCs w:val="6"/>
                <w:spacing w:val="-11"/>
              </w:rPr>
              <w:t xml:space="preserve"> </w:t>
            </w:r>
            <w:r>
              <w:rPr>
                <w:sz w:val="6"/>
                <w:szCs w:val="6"/>
                <w:spacing w:val="12"/>
                <w:w w:val="128"/>
              </w:rPr>
              <w:t>措</w:t>
            </w:r>
            <w:r>
              <w:rPr>
                <w:sz w:val="6"/>
                <w:szCs w:val="6"/>
                <w:spacing w:val="-12"/>
              </w:rPr>
              <w:t xml:space="preserve"> </w:t>
            </w:r>
            <w:r>
              <w:rPr>
                <w:sz w:val="6"/>
                <w:szCs w:val="6"/>
                <w:spacing w:val="12"/>
                <w:w w:val="128"/>
              </w:rPr>
              <w:t>施</w:t>
            </w:r>
            <w:r>
              <w:rPr>
                <w:sz w:val="6"/>
                <w:szCs w:val="6"/>
                <w:spacing w:val="-5"/>
              </w:rPr>
              <w:t xml:space="preserve"> </w:t>
            </w:r>
            <w:r>
              <w:rPr>
                <w:sz w:val="6"/>
                <w:szCs w:val="6"/>
                <w:spacing w:val="12"/>
                <w:w w:val="128"/>
              </w:rPr>
              <w:t>的</w:t>
            </w:r>
            <w:r>
              <w:rPr>
                <w:sz w:val="6"/>
                <w:szCs w:val="6"/>
                <w:spacing w:val="-10"/>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11"/>
              </w:rPr>
              <w:t>1.【行政法规】</w:t>
            </w:r>
            <w:r>
              <w:rPr>
                <w:sz w:val="10"/>
                <w:szCs w:val="10"/>
                <w:spacing w:val="-29"/>
              </w:rPr>
              <w:t xml:space="preserve"> </w:t>
            </w:r>
            <w:r>
              <w:rPr>
                <w:sz w:val="10"/>
                <w:szCs w:val="10"/>
                <w:spacing w:val="11"/>
              </w:rPr>
              <w:t>《计算机软件保护条例》</w:t>
            </w:r>
            <w:r>
              <w:rPr>
                <w:sz w:val="10"/>
                <w:szCs w:val="10"/>
                <w:spacing w:val="-29"/>
              </w:rPr>
              <w:t xml:space="preserve"> </w:t>
            </w:r>
            <w:r>
              <w:rPr>
                <w:sz w:val="10"/>
                <w:szCs w:val="10"/>
                <w:spacing w:val="11"/>
              </w:rPr>
              <w:t>（根据2013年1</w:t>
            </w:r>
            <w:r>
              <w:rPr>
                <w:sz w:val="10"/>
                <w:szCs w:val="10"/>
                <w:spacing w:val="10"/>
              </w:rPr>
              <w:t>月30日《国务院关于修改&lt;计算机软件保护条例</w:t>
            </w:r>
            <w:r>
              <w:rPr>
                <w:sz w:val="10"/>
                <w:szCs w:val="10"/>
                <w:spacing w:val="-18"/>
              </w:rPr>
              <w:t xml:space="preserve"> </w:t>
            </w:r>
            <w:r>
              <w:rPr>
                <w:sz w:val="10"/>
                <w:szCs w:val="10"/>
                <w:spacing w:val="10"/>
              </w:rPr>
              <w:t>&gt;的决定》第二次修订，本法自2002年1月1日起施行）</w:t>
            </w:r>
            <w:r>
              <w:rPr>
                <w:sz w:val="10"/>
                <w:szCs w:val="10"/>
                <w:spacing w:val="42"/>
                <w:w w:val="101"/>
              </w:rPr>
              <w:t xml:space="preserve"> </w:t>
            </w:r>
            <w:r>
              <w:rPr>
                <w:sz w:val="10"/>
                <w:szCs w:val="10"/>
                <w:spacing w:val="10"/>
              </w:rPr>
              <w:t>第二十四条</w:t>
            </w:r>
          </w:p>
        </w:tc>
        <w:tc>
          <w:tcPr>
            <w:tcW w:w="696" w:type="dxa"/>
            <w:vAlign w:val="top"/>
          </w:tcPr>
          <w:p>
            <w:pPr>
              <w:pStyle w:val="TableText"/>
              <w:ind w:left="225"/>
              <w:spacing w:before="34" w:line="227"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92"/>
              <w:spacing w:before="92" w:line="140" w:lineRule="exact"/>
              <w:rPr>
                <w:sz w:val="10"/>
                <w:szCs w:val="10"/>
              </w:rPr>
            </w:pPr>
            <w:r>
              <w:rPr>
                <w:sz w:val="10"/>
                <w:szCs w:val="10"/>
                <w:spacing w:val="-1"/>
                <w:position w:val="1"/>
              </w:rPr>
              <w:t>107</w:t>
            </w:r>
          </w:p>
        </w:tc>
        <w:tc>
          <w:tcPr>
            <w:tcW w:w="2633" w:type="dxa"/>
            <w:vAlign w:val="top"/>
          </w:tcPr>
          <w:p>
            <w:pPr>
              <w:pStyle w:val="TableText"/>
              <w:ind w:left="73"/>
              <w:spacing w:before="84" w:line="239" w:lineRule="auto"/>
              <w:rPr>
                <w:sz w:val="10"/>
                <w:szCs w:val="10"/>
              </w:rPr>
            </w:pPr>
            <w:r>
              <w:rPr>
                <w:sz w:val="10"/>
                <w:szCs w:val="10"/>
                <w:spacing w:val="10"/>
              </w:rPr>
              <w:t>对故意删除或者改变软件权利管理电子信息的处罚</w:t>
            </w:r>
          </w:p>
        </w:tc>
        <w:tc>
          <w:tcPr>
            <w:tcW w:w="772" w:type="dxa"/>
            <w:vAlign w:val="top"/>
          </w:tcPr>
          <w:p>
            <w:pPr>
              <w:pStyle w:val="TableText"/>
              <w:ind w:left="168"/>
              <w:spacing w:before="85"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11"/>
              </w:rPr>
              <w:t>1.【行政法规】</w:t>
            </w:r>
            <w:r>
              <w:rPr>
                <w:sz w:val="10"/>
                <w:szCs w:val="10"/>
                <w:spacing w:val="-29"/>
              </w:rPr>
              <w:t xml:space="preserve"> </w:t>
            </w:r>
            <w:r>
              <w:rPr>
                <w:sz w:val="10"/>
                <w:szCs w:val="10"/>
                <w:spacing w:val="11"/>
              </w:rPr>
              <w:t>《计算机软件保护条例》</w:t>
            </w:r>
            <w:r>
              <w:rPr>
                <w:sz w:val="10"/>
                <w:szCs w:val="10"/>
                <w:spacing w:val="-29"/>
              </w:rPr>
              <w:t xml:space="preserve"> </w:t>
            </w:r>
            <w:r>
              <w:rPr>
                <w:sz w:val="10"/>
                <w:szCs w:val="10"/>
                <w:spacing w:val="11"/>
              </w:rPr>
              <w:t>（根据2013年1</w:t>
            </w:r>
            <w:r>
              <w:rPr>
                <w:sz w:val="10"/>
                <w:szCs w:val="10"/>
                <w:spacing w:val="10"/>
              </w:rPr>
              <w:t>月30日《国务院关于修改&lt;计算机软件保护条例</w:t>
            </w:r>
            <w:r>
              <w:rPr>
                <w:sz w:val="10"/>
                <w:szCs w:val="10"/>
                <w:spacing w:val="-18"/>
              </w:rPr>
              <w:t xml:space="preserve"> </w:t>
            </w:r>
            <w:r>
              <w:rPr>
                <w:sz w:val="10"/>
                <w:szCs w:val="10"/>
                <w:spacing w:val="10"/>
              </w:rPr>
              <w:t>&gt;的决定》第二次修订，本法自2002年1月1日起施行）</w:t>
            </w:r>
            <w:r>
              <w:rPr>
                <w:sz w:val="10"/>
                <w:szCs w:val="10"/>
                <w:spacing w:val="42"/>
                <w:w w:val="101"/>
              </w:rPr>
              <w:t xml:space="preserve"> </w:t>
            </w:r>
            <w:r>
              <w:rPr>
                <w:sz w:val="10"/>
                <w:szCs w:val="10"/>
                <w:spacing w:val="10"/>
              </w:rPr>
              <w:t>第二十四条</w:t>
            </w:r>
          </w:p>
        </w:tc>
        <w:tc>
          <w:tcPr>
            <w:tcW w:w="696" w:type="dxa"/>
            <w:vAlign w:val="top"/>
          </w:tcPr>
          <w:p>
            <w:pPr>
              <w:pStyle w:val="TableText"/>
              <w:ind w:left="225"/>
              <w:spacing w:before="34" w:line="227"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92"/>
              <w:spacing w:before="92" w:line="140" w:lineRule="exact"/>
              <w:rPr>
                <w:sz w:val="10"/>
                <w:szCs w:val="10"/>
              </w:rPr>
            </w:pPr>
            <w:r>
              <w:rPr>
                <w:sz w:val="10"/>
                <w:szCs w:val="10"/>
                <w:spacing w:val="-1"/>
                <w:position w:val="1"/>
              </w:rPr>
              <w:t>108</w:t>
            </w:r>
          </w:p>
        </w:tc>
        <w:tc>
          <w:tcPr>
            <w:tcW w:w="2633" w:type="dxa"/>
            <w:vAlign w:val="top"/>
          </w:tcPr>
          <w:p>
            <w:pPr>
              <w:pStyle w:val="TableText"/>
              <w:ind w:left="73"/>
              <w:spacing w:before="25" w:line="239" w:lineRule="auto"/>
              <w:rPr>
                <w:sz w:val="10"/>
                <w:szCs w:val="10"/>
              </w:rPr>
            </w:pPr>
            <w:r>
              <w:rPr>
                <w:sz w:val="10"/>
                <w:szCs w:val="10"/>
                <w:spacing w:val="10"/>
              </w:rPr>
              <w:t>对转让或者许可他人行使著作权人的软件著作权的</w:t>
            </w:r>
          </w:p>
          <w:p>
            <w:pPr>
              <w:pStyle w:val="TableText"/>
              <w:ind w:left="1209"/>
              <w:spacing w:before="1" w:line="83" w:lineRule="exact"/>
              <w:rPr>
                <w:sz w:val="6"/>
                <w:szCs w:val="6"/>
              </w:rPr>
            </w:pPr>
            <w:r>
              <w:rPr>
                <w:sz w:val="6"/>
                <w:szCs w:val="6"/>
                <w:spacing w:val="9"/>
                <w:w w:val="125"/>
              </w:rPr>
              <w:t>处</w:t>
            </w:r>
            <w:r>
              <w:rPr>
                <w:sz w:val="6"/>
                <w:szCs w:val="6"/>
                <w:spacing w:val="-6"/>
              </w:rPr>
              <w:t xml:space="preserve"> </w:t>
            </w:r>
            <w:r>
              <w:rPr>
                <w:sz w:val="6"/>
                <w:szCs w:val="6"/>
                <w:spacing w:val="9"/>
                <w:w w:val="125"/>
              </w:rPr>
              <w:t>罚</w:t>
            </w:r>
          </w:p>
        </w:tc>
        <w:tc>
          <w:tcPr>
            <w:tcW w:w="772" w:type="dxa"/>
            <w:vAlign w:val="top"/>
          </w:tcPr>
          <w:p>
            <w:pPr>
              <w:pStyle w:val="TableText"/>
              <w:ind w:left="168"/>
              <w:spacing w:before="85"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11"/>
              </w:rPr>
              <w:t>1.【行政法规】</w:t>
            </w:r>
            <w:r>
              <w:rPr>
                <w:sz w:val="10"/>
                <w:szCs w:val="10"/>
                <w:spacing w:val="-29"/>
              </w:rPr>
              <w:t xml:space="preserve"> </w:t>
            </w:r>
            <w:r>
              <w:rPr>
                <w:sz w:val="10"/>
                <w:szCs w:val="10"/>
                <w:spacing w:val="11"/>
              </w:rPr>
              <w:t>《计算机软件保护条例》</w:t>
            </w:r>
            <w:r>
              <w:rPr>
                <w:sz w:val="10"/>
                <w:szCs w:val="10"/>
                <w:spacing w:val="-29"/>
              </w:rPr>
              <w:t xml:space="preserve"> </w:t>
            </w:r>
            <w:r>
              <w:rPr>
                <w:sz w:val="10"/>
                <w:szCs w:val="10"/>
                <w:spacing w:val="11"/>
              </w:rPr>
              <w:t>（根据2013年1</w:t>
            </w:r>
            <w:r>
              <w:rPr>
                <w:sz w:val="10"/>
                <w:szCs w:val="10"/>
                <w:spacing w:val="10"/>
              </w:rPr>
              <w:t>月30日《国务院关于修改&lt;计算机软件保护条例</w:t>
            </w:r>
            <w:r>
              <w:rPr>
                <w:sz w:val="10"/>
                <w:szCs w:val="10"/>
                <w:spacing w:val="-18"/>
              </w:rPr>
              <w:t xml:space="preserve"> </w:t>
            </w:r>
            <w:r>
              <w:rPr>
                <w:sz w:val="10"/>
                <w:szCs w:val="10"/>
                <w:spacing w:val="10"/>
              </w:rPr>
              <w:t>&gt;的决定》第二次修订，本法自2002年1月1日起施行）</w:t>
            </w:r>
            <w:r>
              <w:rPr>
                <w:sz w:val="10"/>
                <w:szCs w:val="10"/>
                <w:spacing w:val="42"/>
                <w:w w:val="101"/>
              </w:rPr>
              <w:t xml:space="preserve"> </w:t>
            </w:r>
            <w:r>
              <w:rPr>
                <w:sz w:val="10"/>
                <w:szCs w:val="10"/>
                <w:spacing w:val="10"/>
              </w:rPr>
              <w:t>第二十四条</w:t>
            </w:r>
          </w:p>
        </w:tc>
        <w:tc>
          <w:tcPr>
            <w:tcW w:w="696" w:type="dxa"/>
            <w:vAlign w:val="top"/>
          </w:tcPr>
          <w:p>
            <w:pPr>
              <w:pStyle w:val="TableText"/>
              <w:ind w:left="225"/>
              <w:spacing w:before="32" w:line="227"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92"/>
              <w:spacing w:before="92" w:line="141" w:lineRule="exact"/>
              <w:rPr>
                <w:sz w:val="10"/>
                <w:szCs w:val="10"/>
              </w:rPr>
            </w:pPr>
            <w:r>
              <w:rPr>
                <w:sz w:val="10"/>
                <w:szCs w:val="10"/>
                <w:spacing w:val="-1"/>
                <w:position w:val="1"/>
              </w:rPr>
              <w:t>109</w:t>
            </w:r>
          </w:p>
        </w:tc>
        <w:tc>
          <w:tcPr>
            <w:tcW w:w="2633" w:type="dxa"/>
            <w:vAlign w:val="top"/>
          </w:tcPr>
          <w:p>
            <w:pPr>
              <w:pStyle w:val="TableText"/>
              <w:ind w:left="243"/>
              <w:spacing w:before="83" w:line="239" w:lineRule="auto"/>
              <w:rPr>
                <w:sz w:val="10"/>
                <w:szCs w:val="10"/>
              </w:rPr>
            </w:pPr>
            <w:r>
              <w:rPr>
                <w:sz w:val="10"/>
                <w:szCs w:val="10"/>
                <w:spacing w:val="10"/>
              </w:rPr>
              <w:t>对擅自安装和使用卫星地面接收设施的处罚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3" w:line="238" w:lineRule="auto"/>
              <w:rPr>
                <w:sz w:val="10"/>
                <w:szCs w:val="10"/>
              </w:rPr>
            </w:pPr>
            <w:r>
              <w:rPr>
                <w:sz w:val="10"/>
                <w:szCs w:val="10"/>
                <w:spacing w:val="9"/>
              </w:rPr>
              <w:t>1.【行政法规】《卫星电视广播地面接收设施管理规定 》（2013年修正本</w:t>
            </w:r>
            <w:r>
              <w:rPr>
                <w:sz w:val="10"/>
                <w:szCs w:val="10"/>
                <w:spacing w:val="6"/>
              </w:rPr>
              <w:t>）（</w:t>
            </w:r>
            <w:r>
              <w:rPr>
                <w:sz w:val="10"/>
                <w:szCs w:val="10"/>
                <w:spacing w:val="9"/>
              </w:rPr>
              <w:t>公布部门：</w:t>
            </w:r>
            <w:r>
              <w:rPr>
                <w:sz w:val="10"/>
                <w:szCs w:val="10"/>
                <w:spacing w:val="5"/>
              </w:rPr>
              <w:t xml:space="preserve">  </w:t>
            </w:r>
            <w:r>
              <w:rPr>
                <w:sz w:val="10"/>
                <w:szCs w:val="10"/>
                <w:spacing w:val="9"/>
              </w:rPr>
              <w:t>国务院 施行日期：2013.07.18</w:t>
            </w:r>
            <w:r>
              <w:rPr>
                <w:sz w:val="10"/>
                <w:szCs w:val="10"/>
              </w:rPr>
              <w:t xml:space="preserve">  </w:t>
            </w:r>
            <w:r>
              <w:rPr>
                <w:sz w:val="10"/>
                <w:szCs w:val="10"/>
                <w:spacing w:val="9"/>
              </w:rPr>
              <w:t>）第十条</w:t>
            </w:r>
          </w:p>
        </w:tc>
        <w:tc>
          <w:tcPr>
            <w:tcW w:w="696" w:type="dxa"/>
            <w:vAlign w:val="top"/>
          </w:tcPr>
          <w:p>
            <w:pPr>
              <w:pStyle w:val="TableText"/>
              <w:ind w:left="225"/>
              <w:spacing w:before="35" w:line="227"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507" w:hRule="atLeast"/>
        </w:trPr>
        <w:tc>
          <w:tcPr>
            <w:tcW w:w="504" w:type="dxa"/>
            <w:vAlign w:val="top"/>
          </w:tcPr>
          <w:p>
            <w:pPr>
              <w:pStyle w:val="TableText"/>
              <w:ind w:left="192"/>
              <w:spacing w:before="222" w:line="141" w:lineRule="exact"/>
              <w:rPr>
                <w:sz w:val="10"/>
                <w:szCs w:val="10"/>
              </w:rPr>
            </w:pPr>
            <w:r>
              <w:rPr>
                <w:sz w:val="10"/>
                <w:szCs w:val="10"/>
                <w:spacing w:val="-1"/>
                <w:position w:val="1"/>
              </w:rPr>
              <w:t>110</w:t>
            </w:r>
          </w:p>
        </w:tc>
        <w:tc>
          <w:tcPr>
            <w:tcW w:w="2633" w:type="dxa"/>
            <w:vAlign w:val="top"/>
          </w:tcPr>
          <w:p>
            <w:pPr>
              <w:pStyle w:val="TableText"/>
              <w:ind w:left="72" w:right="70"/>
              <w:spacing w:before="28" w:line="252" w:lineRule="auto"/>
              <w:rPr>
                <w:sz w:val="10"/>
                <w:szCs w:val="10"/>
              </w:rPr>
            </w:pPr>
            <w:r>
              <w:rPr>
                <w:sz w:val="10"/>
                <w:szCs w:val="10"/>
                <w:spacing w:val="8"/>
              </w:rPr>
              <w:t>对擅自设立出版物的出版 、印刷或者复制</w:t>
            </w:r>
            <w:r>
              <w:rPr>
                <w:sz w:val="10"/>
                <w:szCs w:val="10"/>
                <w:spacing w:val="-6"/>
              </w:rPr>
              <w:t xml:space="preserve"> </w:t>
            </w:r>
            <w:r>
              <w:rPr>
                <w:sz w:val="10"/>
                <w:szCs w:val="10"/>
                <w:spacing w:val="8"/>
              </w:rPr>
              <w:t>、进口单</w:t>
            </w:r>
            <w:r>
              <w:rPr>
                <w:sz w:val="10"/>
                <w:szCs w:val="10"/>
                <w:spacing w:val="9"/>
              </w:rPr>
              <w:t>位，或者擅自从事出版物的出版 、印刷或者复制、</w:t>
            </w:r>
            <w:r>
              <w:rPr>
                <w:sz w:val="10"/>
                <w:szCs w:val="10"/>
                <w:spacing w:val="10"/>
              </w:rPr>
              <w:t>进口、发行业务，假冒出版单位名称或者伪造 、假</w:t>
            </w:r>
          </w:p>
          <w:p>
            <w:pPr>
              <w:pStyle w:val="TableText"/>
              <w:ind w:left="435"/>
              <w:spacing w:line="57" w:lineRule="exact"/>
              <w:rPr>
                <w:sz w:val="4"/>
                <w:szCs w:val="4"/>
              </w:rPr>
            </w:pPr>
            <w:r>
              <w:rPr>
                <w:sz w:val="4"/>
                <w:szCs w:val="4"/>
                <w:spacing w:val="15"/>
                <w:w w:val="174"/>
              </w:rPr>
              <w:t>冒</w:t>
            </w:r>
            <w:r>
              <w:rPr>
                <w:sz w:val="4"/>
                <w:szCs w:val="4"/>
                <w:spacing w:val="2"/>
              </w:rPr>
              <w:t xml:space="preserve"> </w:t>
            </w:r>
            <w:r>
              <w:rPr>
                <w:sz w:val="4"/>
                <w:szCs w:val="4"/>
                <w:spacing w:val="15"/>
                <w:w w:val="174"/>
              </w:rPr>
              <w:t>报</w:t>
            </w:r>
            <w:r>
              <w:rPr>
                <w:sz w:val="4"/>
                <w:szCs w:val="4"/>
                <w:spacing w:val="1"/>
              </w:rPr>
              <w:t xml:space="preserve"> </w:t>
            </w:r>
            <w:r>
              <w:rPr>
                <w:sz w:val="4"/>
                <w:szCs w:val="4"/>
                <w:spacing w:val="15"/>
                <w:w w:val="174"/>
              </w:rPr>
              <w:t>纸</w:t>
            </w:r>
            <w:r>
              <w:rPr>
                <w:sz w:val="4"/>
                <w:szCs w:val="4"/>
                <w:spacing w:val="2"/>
              </w:rPr>
              <w:t xml:space="preserve">       </w:t>
            </w:r>
            <w:r>
              <w:rPr>
                <w:sz w:val="4"/>
                <w:szCs w:val="4"/>
                <w:spacing w:val="15"/>
                <w:w w:val="174"/>
              </w:rPr>
              <w:t>期</w:t>
            </w:r>
            <w:r>
              <w:rPr>
                <w:sz w:val="4"/>
                <w:szCs w:val="4"/>
                <w:spacing w:val="3"/>
              </w:rPr>
              <w:t xml:space="preserve"> </w:t>
            </w:r>
            <w:r>
              <w:rPr>
                <w:sz w:val="4"/>
                <w:szCs w:val="4"/>
                <w:spacing w:val="15"/>
                <w:w w:val="174"/>
              </w:rPr>
              <w:t>刊</w:t>
            </w:r>
            <w:r>
              <w:rPr>
                <w:sz w:val="4"/>
                <w:szCs w:val="4"/>
                <w:spacing w:val="2"/>
              </w:rPr>
              <w:t xml:space="preserve"> </w:t>
            </w:r>
            <w:r>
              <w:rPr>
                <w:sz w:val="4"/>
                <w:szCs w:val="4"/>
                <w:spacing w:val="15"/>
                <w:w w:val="174"/>
              </w:rPr>
              <w:t>名</w:t>
            </w:r>
            <w:r>
              <w:rPr>
                <w:sz w:val="4"/>
                <w:szCs w:val="4"/>
                <w:spacing w:val="3"/>
              </w:rPr>
              <w:t xml:space="preserve"> </w:t>
            </w:r>
            <w:r>
              <w:rPr>
                <w:sz w:val="4"/>
                <w:szCs w:val="4"/>
                <w:spacing w:val="15"/>
                <w:w w:val="174"/>
              </w:rPr>
              <w:t>称</w:t>
            </w:r>
            <w:r>
              <w:rPr>
                <w:sz w:val="4"/>
                <w:szCs w:val="4"/>
                <w:spacing w:val="8"/>
                <w:w w:val="101"/>
              </w:rPr>
              <w:t xml:space="preserve"> </w:t>
            </w:r>
            <w:r>
              <w:rPr>
                <w:sz w:val="4"/>
                <w:szCs w:val="4"/>
                <w:spacing w:val="15"/>
                <w:w w:val="174"/>
              </w:rPr>
              <w:t>出</w:t>
            </w:r>
            <w:r>
              <w:rPr>
                <w:sz w:val="4"/>
                <w:szCs w:val="4"/>
                <w:spacing w:val="3"/>
              </w:rPr>
              <w:t xml:space="preserve"> </w:t>
            </w:r>
            <w:r>
              <w:rPr>
                <w:sz w:val="4"/>
                <w:szCs w:val="4"/>
                <w:spacing w:val="15"/>
                <w:w w:val="174"/>
              </w:rPr>
              <w:t>版</w:t>
            </w:r>
            <w:r>
              <w:rPr>
                <w:sz w:val="4"/>
                <w:szCs w:val="4"/>
                <w:spacing w:val="11"/>
                <w:w w:val="101"/>
              </w:rPr>
              <w:t xml:space="preserve"> </w:t>
            </w:r>
            <w:r>
              <w:rPr>
                <w:sz w:val="4"/>
                <w:szCs w:val="4"/>
                <w:spacing w:val="15"/>
                <w:w w:val="174"/>
              </w:rPr>
              <w:t>出</w:t>
            </w:r>
            <w:r>
              <w:rPr>
                <w:sz w:val="4"/>
                <w:szCs w:val="4"/>
              </w:rPr>
              <w:t xml:space="preserve"> </w:t>
            </w:r>
            <w:r>
              <w:rPr>
                <w:sz w:val="4"/>
                <w:szCs w:val="4"/>
                <w:spacing w:val="15"/>
                <w:w w:val="174"/>
              </w:rPr>
              <w:t>版</w:t>
            </w:r>
            <w:r>
              <w:rPr>
                <w:sz w:val="4"/>
                <w:szCs w:val="4"/>
                <w:spacing w:val="3"/>
              </w:rPr>
              <w:t xml:space="preserve"> </w:t>
            </w:r>
            <w:r>
              <w:rPr>
                <w:sz w:val="4"/>
                <w:szCs w:val="4"/>
                <w:spacing w:val="15"/>
                <w:w w:val="174"/>
              </w:rPr>
              <w:t>物</w:t>
            </w:r>
            <w:r>
              <w:rPr>
                <w:sz w:val="4"/>
                <w:szCs w:val="4"/>
                <w:spacing w:val="11"/>
                <w:w w:val="101"/>
              </w:rPr>
              <w:t xml:space="preserve"> </w:t>
            </w:r>
            <w:r>
              <w:rPr>
                <w:sz w:val="4"/>
                <w:szCs w:val="4"/>
                <w:spacing w:val="15"/>
                <w:w w:val="174"/>
              </w:rPr>
              <w:t>的</w:t>
            </w:r>
            <w:r>
              <w:rPr>
                <w:sz w:val="4"/>
                <w:szCs w:val="4"/>
                <w:spacing w:val="2"/>
              </w:rPr>
              <w:t xml:space="preserve"> </w:t>
            </w:r>
            <w:r>
              <w:rPr>
                <w:sz w:val="4"/>
                <w:szCs w:val="4"/>
                <w:spacing w:val="15"/>
                <w:w w:val="174"/>
              </w:rPr>
              <w:t>处</w:t>
            </w:r>
            <w:r>
              <w:rPr>
                <w:sz w:val="4"/>
                <w:szCs w:val="4"/>
                <w:spacing w:val="7"/>
                <w:w w:val="101"/>
              </w:rPr>
              <w:t xml:space="preserve"> </w:t>
            </w:r>
            <w:r>
              <w:rPr>
                <w:sz w:val="4"/>
                <w:szCs w:val="4"/>
                <w:spacing w:val="15"/>
                <w:w w:val="174"/>
              </w:rPr>
              <w:t>罚</w:t>
            </w:r>
          </w:p>
        </w:tc>
        <w:tc>
          <w:tcPr>
            <w:tcW w:w="772" w:type="dxa"/>
            <w:vAlign w:val="top"/>
          </w:tcPr>
          <w:p>
            <w:pPr>
              <w:pStyle w:val="TableText"/>
              <w:ind w:left="168"/>
              <w:spacing w:before="215" w:line="239" w:lineRule="auto"/>
              <w:rPr>
                <w:sz w:val="10"/>
                <w:szCs w:val="10"/>
              </w:rPr>
            </w:pPr>
            <w:r>
              <w:rPr>
                <w:sz w:val="10"/>
                <w:szCs w:val="10"/>
                <w:spacing w:val="7"/>
              </w:rPr>
              <w:t>行政处罚</w:t>
            </w:r>
          </w:p>
        </w:tc>
        <w:tc>
          <w:tcPr>
            <w:tcW w:w="1745" w:type="dxa"/>
            <w:vAlign w:val="top"/>
          </w:tcPr>
          <w:p>
            <w:pPr>
              <w:pStyle w:val="TableText"/>
              <w:ind w:left="174"/>
              <w:spacing w:before="21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1"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）第六十一条</w:t>
            </w:r>
          </w:p>
          <w:p>
            <w:pPr>
              <w:pStyle w:val="TableText"/>
              <w:ind w:left="27"/>
              <w:spacing w:before="12" w:line="238" w:lineRule="auto"/>
              <w:rPr>
                <w:sz w:val="10"/>
                <w:szCs w:val="10"/>
              </w:rPr>
            </w:pPr>
            <w:r>
              <w:rPr>
                <w:sz w:val="10"/>
                <w:szCs w:val="10"/>
                <w:spacing w:val="9"/>
              </w:rPr>
              <w:t>2.【部门规章】《出版物市场管理规定</w:t>
            </w:r>
            <w:r>
              <w:rPr>
                <w:sz w:val="10"/>
                <w:szCs w:val="10"/>
                <w:spacing w:val="-6"/>
              </w:rPr>
              <w:t xml:space="preserve"> </w:t>
            </w:r>
            <w:r>
              <w:rPr>
                <w:sz w:val="10"/>
                <w:szCs w:val="10"/>
                <w:spacing w:val="9"/>
              </w:rPr>
              <w:t>》（公布部门： 国家新闻出版广</w:t>
            </w:r>
            <w:r>
              <w:rPr>
                <w:sz w:val="10"/>
                <w:szCs w:val="10"/>
                <w:spacing w:val="8"/>
              </w:rPr>
              <w:t>电总局</w:t>
            </w:r>
            <w:r>
              <w:rPr>
                <w:sz w:val="10"/>
                <w:szCs w:val="10"/>
                <w:spacing w:val="34"/>
              </w:rPr>
              <w:t xml:space="preserve"> </w:t>
            </w:r>
            <w:r>
              <w:rPr>
                <w:sz w:val="10"/>
                <w:szCs w:val="10"/>
                <w:spacing w:val="8"/>
              </w:rPr>
              <w:t>施行日期：2016.06.01</w:t>
            </w:r>
            <w:r>
              <w:rPr>
                <w:sz w:val="10"/>
                <w:szCs w:val="10"/>
                <w:spacing w:val="1"/>
              </w:rPr>
              <w:t xml:space="preserve">  </w:t>
            </w:r>
            <w:r>
              <w:rPr>
                <w:sz w:val="10"/>
                <w:szCs w:val="10"/>
                <w:spacing w:val="8"/>
              </w:rPr>
              <w:t>）第三十一条</w:t>
            </w:r>
          </w:p>
          <w:p>
            <w:pPr>
              <w:pStyle w:val="TableText"/>
              <w:ind w:left="28"/>
              <w:spacing w:before="12" w:line="238" w:lineRule="auto"/>
              <w:rPr>
                <w:sz w:val="10"/>
                <w:szCs w:val="10"/>
              </w:rPr>
            </w:pPr>
            <w:r>
              <w:rPr>
                <w:sz w:val="10"/>
                <w:szCs w:val="10"/>
                <w:spacing w:val="9"/>
              </w:rPr>
              <w:t>3.【部门规章】《报纸出版管理规定</w:t>
            </w:r>
            <w:r>
              <w:rPr>
                <w:sz w:val="10"/>
                <w:szCs w:val="10"/>
                <w:spacing w:val="-6"/>
              </w:rPr>
              <w:t xml:space="preserve"> </w:t>
            </w:r>
            <w:r>
              <w:rPr>
                <w:sz w:val="10"/>
                <w:szCs w:val="10"/>
                <w:spacing w:val="9"/>
              </w:rPr>
              <w:t>》（公布部门：</w:t>
            </w:r>
            <w:r>
              <w:rPr>
                <w:sz w:val="10"/>
                <w:szCs w:val="10"/>
                <w:spacing w:val="-29"/>
              </w:rPr>
              <w:t xml:space="preserve"> </w:t>
            </w:r>
            <w:r>
              <w:rPr>
                <w:sz w:val="10"/>
                <w:szCs w:val="10"/>
                <w:spacing w:val="9"/>
              </w:rPr>
              <w:t>新闻出版署</w:t>
            </w:r>
            <w:r>
              <w:rPr>
                <w:sz w:val="10"/>
                <w:szCs w:val="10"/>
                <w:spacing w:val="29"/>
              </w:rPr>
              <w:t xml:space="preserve"> </w:t>
            </w:r>
            <w:r>
              <w:rPr>
                <w:sz w:val="10"/>
                <w:szCs w:val="10"/>
                <w:spacing w:val="9"/>
              </w:rPr>
              <w:t>施行日期：</w:t>
            </w:r>
            <w:r>
              <w:rPr>
                <w:sz w:val="10"/>
                <w:szCs w:val="10"/>
                <w:spacing w:val="43"/>
              </w:rPr>
              <w:t xml:space="preserve"> </w:t>
            </w:r>
            <w:r>
              <w:rPr>
                <w:sz w:val="10"/>
                <w:szCs w:val="10"/>
                <w:spacing w:val="9"/>
              </w:rPr>
              <w:t>2005.12.01）第五十九条</w:t>
            </w:r>
          </w:p>
        </w:tc>
        <w:tc>
          <w:tcPr>
            <w:tcW w:w="696" w:type="dxa"/>
            <w:vAlign w:val="top"/>
          </w:tcPr>
          <w:p>
            <w:pPr>
              <w:pStyle w:val="TableText"/>
              <w:ind w:left="225"/>
              <w:spacing w:before="148"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102" w:line="137" w:lineRule="exact"/>
              <w:rPr>
                <w:sz w:val="10"/>
                <w:szCs w:val="10"/>
              </w:rPr>
            </w:pPr>
            <w:r>
              <w:rPr>
                <w:sz w:val="10"/>
                <w:szCs w:val="10"/>
                <w:spacing w:val="-1"/>
                <w:position w:val="1"/>
              </w:rPr>
              <w:t>111</w:t>
            </w:r>
          </w:p>
        </w:tc>
        <w:tc>
          <w:tcPr>
            <w:tcW w:w="2633" w:type="dxa"/>
            <w:vAlign w:val="top"/>
          </w:tcPr>
          <w:p>
            <w:pPr>
              <w:pStyle w:val="TableText"/>
              <w:ind w:left="243"/>
              <w:spacing w:before="87" w:line="239" w:lineRule="auto"/>
              <w:rPr>
                <w:sz w:val="10"/>
                <w:szCs w:val="10"/>
              </w:rPr>
            </w:pPr>
            <w:r>
              <w:rPr>
                <w:sz w:val="10"/>
                <w:szCs w:val="10"/>
                <w:spacing w:val="10"/>
              </w:rPr>
              <w:t>对出版、进口含有禁止内容的出版物的处罚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7"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）第二十五条</w:t>
            </w:r>
          </w:p>
          <w:p>
            <w:pPr>
              <w:pStyle w:val="TableText"/>
              <w:ind w:left="26"/>
              <w:spacing w:before="1" w:line="81" w:lineRule="exact"/>
              <w:rPr>
                <w:sz w:val="6"/>
                <w:szCs w:val="6"/>
              </w:rPr>
            </w:pPr>
            <w:r>
              <w:rPr>
                <w:sz w:val="6"/>
                <w:szCs w:val="6"/>
                <w:spacing w:val="12"/>
                <w:w w:val="101"/>
              </w:rPr>
              <w:t>2</w:t>
            </w:r>
            <w:r>
              <w:rPr>
                <w:sz w:val="6"/>
                <w:szCs w:val="6"/>
                <w:spacing w:val="2"/>
              </w:rPr>
              <w:t xml:space="preserve"> </w:t>
            </w:r>
            <w:r>
              <w:rPr>
                <w:sz w:val="6"/>
                <w:szCs w:val="6"/>
                <w:spacing w:val="12"/>
                <w:w w:val="101"/>
              </w:rPr>
              <w:t>.</w:t>
            </w:r>
            <w:r>
              <w:rPr>
                <w:sz w:val="6"/>
                <w:szCs w:val="6"/>
                <w:spacing w:val="2"/>
              </w:rPr>
              <w:t xml:space="preserve">  </w:t>
            </w:r>
            <w:r>
              <w:rPr>
                <w:sz w:val="6"/>
                <w:szCs w:val="6"/>
                <w:spacing w:val="12"/>
                <w:w w:val="101"/>
              </w:rPr>
              <w:t>【 部</w:t>
            </w:r>
            <w:r>
              <w:rPr>
                <w:sz w:val="6"/>
                <w:szCs w:val="6"/>
                <w:spacing w:val="-1"/>
              </w:rPr>
              <w:t xml:space="preserve"> </w:t>
            </w:r>
            <w:r>
              <w:rPr>
                <w:sz w:val="6"/>
                <w:szCs w:val="6"/>
                <w:spacing w:val="12"/>
                <w:w w:val="101"/>
              </w:rPr>
              <w:t>门</w:t>
            </w:r>
            <w:r>
              <w:rPr>
                <w:sz w:val="6"/>
                <w:szCs w:val="6"/>
                <w:spacing w:val="-9"/>
              </w:rPr>
              <w:t xml:space="preserve"> </w:t>
            </w:r>
            <w:r>
              <w:rPr>
                <w:sz w:val="6"/>
                <w:szCs w:val="6"/>
                <w:spacing w:val="12"/>
                <w:w w:val="101"/>
              </w:rPr>
              <w:t>规</w:t>
            </w:r>
            <w:r>
              <w:rPr>
                <w:sz w:val="6"/>
                <w:szCs w:val="6"/>
                <w:spacing w:val="-8"/>
              </w:rPr>
              <w:t xml:space="preserve"> </w:t>
            </w:r>
            <w:r>
              <w:rPr>
                <w:sz w:val="6"/>
                <w:szCs w:val="6"/>
                <w:spacing w:val="12"/>
                <w:w w:val="101"/>
              </w:rPr>
              <w:t>章</w:t>
            </w:r>
            <w:r>
              <w:rPr>
                <w:sz w:val="6"/>
                <w:szCs w:val="6"/>
                <w:spacing w:val="-1"/>
              </w:rPr>
              <w:t xml:space="preserve"> </w:t>
            </w:r>
            <w:r>
              <w:rPr>
                <w:sz w:val="6"/>
                <w:szCs w:val="6"/>
                <w:spacing w:val="12"/>
                <w:w w:val="101"/>
              </w:rPr>
              <w:t>】   《</w:t>
            </w:r>
            <w:r>
              <w:rPr>
                <w:sz w:val="6"/>
                <w:szCs w:val="6"/>
                <w:spacing w:val="-1"/>
              </w:rPr>
              <w:t xml:space="preserve"> </w:t>
            </w:r>
            <w:r>
              <w:rPr>
                <w:sz w:val="6"/>
                <w:szCs w:val="6"/>
                <w:spacing w:val="12"/>
                <w:w w:val="101"/>
              </w:rPr>
              <w:t>报</w:t>
            </w:r>
            <w:r>
              <w:rPr>
                <w:sz w:val="6"/>
                <w:szCs w:val="6"/>
                <w:spacing w:val="-10"/>
              </w:rPr>
              <w:t xml:space="preserve"> </w:t>
            </w:r>
            <w:r>
              <w:rPr>
                <w:sz w:val="6"/>
                <w:szCs w:val="6"/>
                <w:spacing w:val="12"/>
                <w:w w:val="101"/>
              </w:rPr>
              <w:t>纸</w:t>
            </w:r>
            <w:r>
              <w:rPr>
                <w:sz w:val="6"/>
                <w:szCs w:val="6"/>
                <w:spacing w:val="-2"/>
              </w:rPr>
              <w:t xml:space="preserve"> </w:t>
            </w:r>
            <w:r>
              <w:rPr>
                <w:sz w:val="6"/>
                <w:szCs w:val="6"/>
                <w:spacing w:val="12"/>
                <w:w w:val="101"/>
              </w:rPr>
              <w:t>出</w:t>
            </w:r>
            <w:r>
              <w:rPr>
                <w:sz w:val="6"/>
                <w:szCs w:val="6"/>
                <w:spacing w:val="-11"/>
              </w:rPr>
              <w:t xml:space="preserve"> </w:t>
            </w:r>
            <w:r>
              <w:rPr>
                <w:sz w:val="6"/>
                <w:szCs w:val="6"/>
                <w:spacing w:val="12"/>
                <w:w w:val="101"/>
              </w:rPr>
              <w:t>版</w:t>
            </w:r>
            <w:r>
              <w:rPr>
                <w:sz w:val="6"/>
                <w:szCs w:val="6"/>
                <w:spacing w:val="-7"/>
              </w:rPr>
              <w:t xml:space="preserve"> </w:t>
            </w:r>
            <w:r>
              <w:rPr>
                <w:sz w:val="6"/>
                <w:szCs w:val="6"/>
                <w:spacing w:val="12"/>
                <w:w w:val="101"/>
              </w:rPr>
              <w:t>管</w:t>
            </w:r>
            <w:r>
              <w:rPr>
                <w:sz w:val="6"/>
                <w:szCs w:val="6"/>
                <w:spacing w:val="-10"/>
              </w:rPr>
              <w:t xml:space="preserve"> </w:t>
            </w:r>
            <w:r>
              <w:rPr>
                <w:sz w:val="6"/>
                <w:szCs w:val="6"/>
                <w:spacing w:val="12"/>
                <w:w w:val="101"/>
              </w:rPr>
              <w:t>理</w:t>
            </w:r>
            <w:r>
              <w:rPr>
                <w:sz w:val="6"/>
                <w:szCs w:val="6"/>
                <w:spacing w:val="-9"/>
              </w:rPr>
              <w:t xml:space="preserve"> </w:t>
            </w:r>
            <w:r>
              <w:rPr>
                <w:sz w:val="6"/>
                <w:szCs w:val="6"/>
                <w:spacing w:val="12"/>
                <w:w w:val="101"/>
              </w:rPr>
              <w:t>规</w:t>
            </w:r>
            <w:r>
              <w:rPr>
                <w:sz w:val="6"/>
                <w:szCs w:val="6"/>
                <w:spacing w:val="-9"/>
              </w:rPr>
              <w:t xml:space="preserve"> </w:t>
            </w:r>
            <w:r>
              <w:rPr>
                <w:sz w:val="6"/>
                <w:szCs w:val="6"/>
                <w:spacing w:val="12"/>
                <w:w w:val="101"/>
              </w:rPr>
              <w:t>定</w:t>
            </w:r>
            <w:r>
              <w:rPr>
                <w:sz w:val="6"/>
                <w:szCs w:val="6"/>
                <w:spacing w:val="20"/>
                <w:w w:val="101"/>
              </w:rPr>
              <w:t xml:space="preserve"> </w:t>
            </w:r>
            <w:r>
              <w:rPr>
                <w:sz w:val="6"/>
                <w:szCs w:val="6"/>
                <w:spacing w:val="12"/>
                <w:w w:val="101"/>
              </w:rPr>
              <w:t>》   （公</w:t>
            </w:r>
            <w:r>
              <w:rPr>
                <w:sz w:val="6"/>
                <w:szCs w:val="6"/>
                <w:spacing w:val="-12"/>
              </w:rPr>
              <w:t xml:space="preserve"> </w:t>
            </w:r>
            <w:r>
              <w:rPr>
                <w:sz w:val="6"/>
                <w:szCs w:val="6"/>
                <w:spacing w:val="12"/>
                <w:w w:val="101"/>
              </w:rPr>
              <w:t>布</w:t>
            </w:r>
            <w:r>
              <w:rPr>
                <w:sz w:val="6"/>
                <w:szCs w:val="6"/>
                <w:spacing w:val="-8"/>
              </w:rPr>
              <w:t xml:space="preserve"> </w:t>
            </w:r>
            <w:r>
              <w:rPr>
                <w:sz w:val="6"/>
                <w:szCs w:val="6"/>
                <w:spacing w:val="12"/>
                <w:w w:val="101"/>
              </w:rPr>
              <w:t>部</w:t>
            </w:r>
            <w:r>
              <w:rPr>
                <w:sz w:val="6"/>
                <w:szCs w:val="6"/>
                <w:spacing w:val="-1"/>
              </w:rPr>
              <w:t xml:space="preserve"> </w:t>
            </w:r>
            <w:r>
              <w:rPr>
                <w:sz w:val="6"/>
                <w:szCs w:val="6"/>
                <w:spacing w:val="12"/>
                <w:w w:val="101"/>
              </w:rPr>
              <w:t>门</w:t>
            </w:r>
            <w:r>
              <w:rPr>
                <w:sz w:val="6"/>
                <w:szCs w:val="6"/>
                <w:spacing w:val="-2"/>
              </w:rPr>
              <w:t xml:space="preserve"> </w:t>
            </w:r>
            <w:r>
              <w:rPr>
                <w:sz w:val="6"/>
                <w:szCs w:val="6"/>
                <w:spacing w:val="12"/>
                <w:w w:val="101"/>
              </w:rPr>
              <w:t>：</w:t>
            </w:r>
            <w:r>
              <w:rPr>
                <w:sz w:val="6"/>
                <w:szCs w:val="6"/>
                <w:spacing w:val="2"/>
              </w:rPr>
              <w:t xml:space="preserve">   </w:t>
            </w:r>
            <w:r>
              <w:rPr>
                <w:sz w:val="6"/>
                <w:szCs w:val="6"/>
                <w:spacing w:val="12"/>
                <w:w w:val="101"/>
              </w:rPr>
              <w:t>新</w:t>
            </w:r>
            <w:r>
              <w:rPr>
                <w:sz w:val="6"/>
                <w:szCs w:val="6"/>
                <w:spacing w:val="-2"/>
              </w:rPr>
              <w:t xml:space="preserve"> </w:t>
            </w:r>
            <w:r>
              <w:rPr>
                <w:sz w:val="6"/>
                <w:szCs w:val="6"/>
                <w:spacing w:val="12"/>
                <w:w w:val="101"/>
              </w:rPr>
              <w:t>闻</w:t>
            </w:r>
            <w:r>
              <w:rPr>
                <w:sz w:val="6"/>
                <w:szCs w:val="6"/>
                <w:spacing w:val="-4"/>
              </w:rPr>
              <w:t xml:space="preserve"> </w:t>
            </w:r>
            <w:r>
              <w:rPr>
                <w:sz w:val="6"/>
                <w:szCs w:val="6"/>
                <w:spacing w:val="12"/>
                <w:w w:val="101"/>
              </w:rPr>
              <w:t>出</w:t>
            </w:r>
            <w:r>
              <w:rPr>
                <w:sz w:val="6"/>
                <w:szCs w:val="6"/>
                <w:spacing w:val="-8"/>
              </w:rPr>
              <w:t xml:space="preserve"> </w:t>
            </w:r>
            <w:r>
              <w:rPr>
                <w:sz w:val="6"/>
                <w:szCs w:val="6"/>
                <w:spacing w:val="12"/>
                <w:w w:val="101"/>
              </w:rPr>
              <w:t>版</w:t>
            </w:r>
            <w:r>
              <w:rPr>
                <w:sz w:val="6"/>
                <w:szCs w:val="6"/>
                <w:spacing w:val="-12"/>
              </w:rPr>
              <w:t xml:space="preserve"> </w:t>
            </w:r>
            <w:r>
              <w:rPr>
                <w:sz w:val="6"/>
                <w:szCs w:val="6"/>
                <w:spacing w:val="12"/>
                <w:w w:val="101"/>
              </w:rPr>
              <w:t>署  施</w:t>
            </w:r>
            <w:r>
              <w:rPr>
                <w:sz w:val="6"/>
                <w:szCs w:val="6"/>
                <w:spacing w:val="-7"/>
              </w:rPr>
              <w:t xml:space="preserve"> </w:t>
            </w:r>
            <w:r>
              <w:rPr>
                <w:sz w:val="6"/>
                <w:szCs w:val="6"/>
                <w:spacing w:val="12"/>
                <w:w w:val="101"/>
              </w:rPr>
              <w:t>行 日</w:t>
            </w:r>
            <w:r>
              <w:rPr>
                <w:sz w:val="6"/>
                <w:szCs w:val="6"/>
                <w:spacing w:val="-8"/>
              </w:rPr>
              <w:t xml:space="preserve"> </w:t>
            </w:r>
            <w:r>
              <w:rPr>
                <w:sz w:val="6"/>
                <w:szCs w:val="6"/>
                <w:spacing w:val="12"/>
                <w:w w:val="101"/>
              </w:rPr>
              <w:t>期</w:t>
            </w:r>
            <w:r>
              <w:rPr>
                <w:sz w:val="6"/>
                <w:szCs w:val="6"/>
                <w:spacing w:val="-4"/>
              </w:rPr>
              <w:t xml:space="preserve"> </w:t>
            </w:r>
            <w:r>
              <w:rPr>
                <w:sz w:val="6"/>
                <w:szCs w:val="6"/>
                <w:spacing w:val="12"/>
                <w:w w:val="101"/>
              </w:rPr>
              <w:t>：    2</w:t>
            </w:r>
            <w:r>
              <w:rPr>
                <w:sz w:val="6"/>
                <w:szCs w:val="6"/>
                <w:spacing w:val="-14"/>
              </w:rPr>
              <w:t xml:space="preserve"> </w:t>
            </w:r>
            <w:r>
              <w:rPr>
                <w:sz w:val="6"/>
                <w:szCs w:val="6"/>
                <w:spacing w:val="12"/>
                <w:w w:val="101"/>
              </w:rPr>
              <w:t>0</w:t>
            </w:r>
            <w:r>
              <w:rPr>
                <w:sz w:val="6"/>
                <w:szCs w:val="6"/>
                <w:spacing w:val="-11"/>
              </w:rPr>
              <w:t xml:space="preserve"> </w:t>
            </w:r>
            <w:r>
              <w:rPr>
                <w:sz w:val="6"/>
                <w:szCs w:val="6"/>
                <w:spacing w:val="12"/>
                <w:w w:val="101"/>
              </w:rPr>
              <w:t>0</w:t>
            </w:r>
            <w:r>
              <w:rPr>
                <w:sz w:val="6"/>
                <w:szCs w:val="6"/>
                <w:spacing w:val="-10"/>
              </w:rPr>
              <w:t xml:space="preserve"> </w:t>
            </w:r>
            <w:r>
              <w:rPr>
                <w:sz w:val="6"/>
                <w:szCs w:val="6"/>
                <w:spacing w:val="12"/>
                <w:w w:val="101"/>
              </w:rPr>
              <w:t>5</w:t>
            </w:r>
            <w:r>
              <w:rPr>
                <w:sz w:val="6"/>
                <w:szCs w:val="6"/>
                <w:spacing w:val="-9"/>
              </w:rPr>
              <w:t xml:space="preserve"> </w:t>
            </w:r>
            <w:r>
              <w:rPr>
                <w:sz w:val="6"/>
                <w:szCs w:val="6"/>
                <w:spacing w:val="12"/>
                <w:w w:val="101"/>
              </w:rPr>
              <w:t>.</w:t>
            </w:r>
            <w:r>
              <w:rPr>
                <w:sz w:val="6"/>
                <w:szCs w:val="6"/>
                <w:spacing w:val="-3"/>
              </w:rPr>
              <w:t xml:space="preserve"> </w:t>
            </w:r>
            <w:r>
              <w:rPr>
                <w:sz w:val="6"/>
                <w:szCs w:val="6"/>
                <w:spacing w:val="12"/>
                <w:w w:val="101"/>
              </w:rPr>
              <w:t>1</w:t>
            </w:r>
            <w:r>
              <w:rPr>
                <w:sz w:val="6"/>
                <w:szCs w:val="6"/>
                <w:spacing w:val="-11"/>
              </w:rPr>
              <w:t xml:space="preserve"> </w:t>
            </w:r>
            <w:r>
              <w:rPr>
                <w:sz w:val="6"/>
                <w:szCs w:val="6"/>
                <w:spacing w:val="12"/>
                <w:w w:val="101"/>
              </w:rPr>
              <w:t>2</w:t>
            </w:r>
            <w:r>
              <w:rPr>
                <w:sz w:val="6"/>
                <w:szCs w:val="6"/>
                <w:spacing w:val="-9"/>
              </w:rPr>
              <w:t xml:space="preserve"> </w:t>
            </w:r>
            <w:r>
              <w:rPr>
                <w:sz w:val="6"/>
                <w:szCs w:val="6"/>
                <w:spacing w:val="12"/>
                <w:w w:val="101"/>
              </w:rPr>
              <w:t>.</w:t>
            </w:r>
            <w:r>
              <w:rPr>
                <w:sz w:val="6"/>
                <w:szCs w:val="6"/>
                <w:spacing w:val="-12"/>
              </w:rPr>
              <w:t xml:space="preserve"> </w:t>
            </w:r>
            <w:r>
              <w:rPr>
                <w:sz w:val="6"/>
                <w:szCs w:val="6"/>
                <w:spacing w:val="12"/>
                <w:w w:val="101"/>
              </w:rPr>
              <w:t>0</w:t>
            </w:r>
            <w:r>
              <w:rPr>
                <w:sz w:val="6"/>
                <w:szCs w:val="6"/>
                <w:spacing w:val="-5"/>
              </w:rPr>
              <w:t xml:space="preserve"> </w:t>
            </w:r>
            <w:r>
              <w:rPr>
                <w:sz w:val="6"/>
                <w:szCs w:val="6"/>
                <w:spacing w:val="12"/>
                <w:w w:val="101"/>
              </w:rPr>
              <w:t>1 ）</w:t>
            </w:r>
            <w:r>
              <w:rPr>
                <w:sz w:val="6"/>
                <w:szCs w:val="6"/>
                <w:spacing w:val="1"/>
              </w:rPr>
              <w:t xml:space="preserve">   </w:t>
            </w:r>
            <w:r>
              <w:rPr>
                <w:sz w:val="6"/>
                <w:szCs w:val="6"/>
                <w:spacing w:val="12"/>
                <w:w w:val="101"/>
              </w:rPr>
              <w:t>第</w:t>
            </w:r>
            <w:r>
              <w:rPr>
                <w:sz w:val="6"/>
                <w:szCs w:val="6"/>
                <w:spacing w:val="-8"/>
              </w:rPr>
              <w:t xml:space="preserve"> </w:t>
            </w:r>
            <w:r>
              <w:rPr>
                <w:sz w:val="6"/>
                <w:szCs w:val="6"/>
                <w:spacing w:val="12"/>
                <w:w w:val="101"/>
              </w:rPr>
              <w:t>六</w:t>
            </w:r>
            <w:r>
              <w:rPr>
                <w:sz w:val="6"/>
                <w:szCs w:val="6"/>
                <w:spacing w:val="-11"/>
              </w:rPr>
              <w:t xml:space="preserve"> </w:t>
            </w:r>
            <w:r>
              <w:rPr>
                <w:sz w:val="6"/>
                <w:szCs w:val="6"/>
                <w:spacing w:val="12"/>
                <w:w w:val="101"/>
              </w:rPr>
              <w:t>十</w:t>
            </w:r>
            <w:r>
              <w:rPr>
                <w:sz w:val="6"/>
                <w:szCs w:val="6"/>
                <w:spacing w:val="-8"/>
              </w:rPr>
              <w:t xml:space="preserve"> </w:t>
            </w:r>
            <w:r>
              <w:rPr>
                <w:sz w:val="6"/>
                <w:szCs w:val="6"/>
                <w:spacing w:val="12"/>
                <w:w w:val="101"/>
              </w:rPr>
              <w:t>条</w:t>
            </w:r>
          </w:p>
        </w:tc>
        <w:tc>
          <w:tcPr>
            <w:tcW w:w="696" w:type="dxa"/>
            <w:vAlign w:val="top"/>
          </w:tcPr>
          <w:p>
            <w:pPr>
              <w:pStyle w:val="TableText"/>
              <w:ind w:left="225"/>
              <w:spacing w:before="37" w:line="223"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92"/>
              <w:spacing w:before="102" w:line="137" w:lineRule="exact"/>
              <w:rPr>
                <w:sz w:val="10"/>
                <w:szCs w:val="10"/>
              </w:rPr>
            </w:pPr>
            <w:r>
              <w:rPr>
                <w:sz w:val="10"/>
                <w:szCs w:val="10"/>
                <w:spacing w:val="-1"/>
                <w:position w:val="1"/>
              </w:rPr>
              <w:t>112</w:t>
            </w:r>
          </w:p>
        </w:tc>
        <w:tc>
          <w:tcPr>
            <w:tcW w:w="2633" w:type="dxa"/>
            <w:vAlign w:val="top"/>
          </w:tcPr>
          <w:p>
            <w:pPr>
              <w:pStyle w:val="TableText"/>
              <w:ind w:left="73"/>
              <w:spacing w:before="30" w:line="236" w:lineRule="auto"/>
              <w:rPr>
                <w:sz w:val="10"/>
                <w:szCs w:val="10"/>
              </w:rPr>
            </w:pPr>
            <w:r>
              <w:rPr>
                <w:sz w:val="10"/>
                <w:szCs w:val="10"/>
                <w:spacing w:val="10"/>
              </w:rPr>
              <w:t>对明知或者应知出版物含有禁止内容而印刷或者复</w:t>
            </w:r>
          </w:p>
          <w:p>
            <w:pPr>
              <w:pStyle w:val="TableText"/>
              <w:ind w:left="925"/>
              <w:spacing w:line="80" w:lineRule="exact"/>
              <w:rPr>
                <w:sz w:val="6"/>
                <w:szCs w:val="6"/>
              </w:rPr>
            </w:pPr>
            <w:r>
              <w:rPr>
                <w:sz w:val="6"/>
                <w:szCs w:val="6"/>
                <w:spacing w:val="13"/>
                <w:w w:val="103"/>
              </w:rPr>
              <w:t>制</w:t>
            </w:r>
            <w:r>
              <w:rPr>
                <w:sz w:val="6"/>
                <w:szCs w:val="6"/>
                <w:spacing w:val="15"/>
                <w:w w:val="101"/>
              </w:rPr>
              <w:t xml:space="preserve"> </w:t>
            </w:r>
            <w:r>
              <w:rPr>
                <w:sz w:val="6"/>
                <w:szCs w:val="6"/>
                <w:spacing w:val="13"/>
                <w:w w:val="103"/>
              </w:rPr>
              <w:t>、  发</w:t>
            </w:r>
            <w:r>
              <w:rPr>
                <w:sz w:val="6"/>
                <w:szCs w:val="6"/>
                <w:spacing w:val="-8"/>
              </w:rPr>
              <w:t xml:space="preserve"> </w:t>
            </w:r>
            <w:r>
              <w:rPr>
                <w:sz w:val="6"/>
                <w:szCs w:val="6"/>
                <w:spacing w:val="13"/>
                <w:w w:val="103"/>
              </w:rPr>
              <w:t>行</w:t>
            </w:r>
            <w:r>
              <w:rPr>
                <w:sz w:val="6"/>
                <w:szCs w:val="6"/>
                <w:spacing w:val="-2"/>
              </w:rPr>
              <w:t xml:space="preserve"> </w:t>
            </w:r>
            <w:r>
              <w:rPr>
                <w:sz w:val="6"/>
                <w:szCs w:val="6"/>
                <w:spacing w:val="13"/>
                <w:w w:val="103"/>
              </w:rPr>
              <w:t>的</w:t>
            </w:r>
            <w:r>
              <w:rPr>
                <w:sz w:val="6"/>
                <w:szCs w:val="6"/>
                <w:spacing w:val="-7"/>
              </w:rPr>
              <w:t xml:space="preserve"> </w:t>
            </w:r>
            <w:r>
              <w:rPr>
                <w:sz w:val="6"/>
                <w:szCs w:val="6"/>
                <w:spacing w:val="13"/>
                <w:w w:val="103"/>
              </w:rPr>
              <w:t>处</w:t>
            </w:r>
            <w:r>
              <w:rPr>
                <w:sz w:val="6"/>
                <w:szCs w:val="6"/>
                <w:spacing w:val="-5"/>
              </w:rPr>
              <w:t xml:space="preserve"> </w:t>
            </w:r>
            <w:r>
              <w:rPr>
                <w:sz w:val="6"/>
                <w:szCs w:val="6"/>
                <w:spacing w:val="13"/>
                <w:w w:val="103"/>
              </w:rPr>
              <w:t>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8"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）第二十五条</w:t>
            </w:r>
          </w:p>
          <w:p>
            <w:pPr>
              <w:pStyle w:val="TableText"/>
              <w:ind w:left="26"/>
              <w:spacing w:before="1" w:line="81" w:lineRule="exact"/>
              <w:rPr>
                <w:sz w:val="6"/>
                <w:szCs w:val="6"/>
              </w:rPr>
            </w:pPr>
            <w:r>
              <w:rPr>
                <w:sz w:val="6"/>
                <w:szCs w:val="6"/>
                <w:spacing w:val="14"/>
              </w:rPr>
              <w:t>2</w:t>
            </w:r>
            <w:r>
              <w:rPr>
                <w:sz w:val="6"/>
                <w:szCs w:val="6"/>
                <w:spacing w:val="-12"/>
              </w:rPr>
              <w:t xml:space="preserve"> </w:t>
            </w:r>
            <w:r>
              <w:rPr>
                <w:sz w:val="6"/>
                <w:szCs w:val="6"/>
                <w:spacing w:val="14"/>
              </w:rPr>
              <w:t>.</w:t>
            </w:r>
            <w:r>
              <w:rPr>
                <w:sz w:val="6"/>
                <w:szCs w:val="6"/>
                <w:spacing w:val="7"/>
              </w:rPr>
              <w:t xml:space="preserve">  </w:t>
            </w:r>
            <w:r>
              <w:rPr>
                <w:sz w:val="6"/>
                <w:szCs w:val="6"/>
                <w:spacing w:val="14"/>
              </w:rPr>
              <w:t>【 部</w:t>
            </w:r>
            <w:r>
              <w:rPr>
                <w:sz w:val="6"/>
                <w:szCs w:val="6"/>
              </w:rPr>
              <w:t xml:space="preserve"> </w:t>
            </w:r>
            <w:r>
              <w:rPr>
                <w:sz w:val="6"/>
                <w:szCs w:val="6"/>
                <w:spacing w:val="14"/>
              </w:rPr>
              <w:t>门</w:t>
            </w:r>
            <w:r>
              <w:rPr>
                <w:sz w:val="6"/>
                <w:szCs w:val="6"/>
                <w:spacing w:val="-8"/>
              </w:rPr>
              <w:t xml:space="preserve"> </w:t>
            </w:r>
            <w:r>
              <w:rPr>
                <w:sz w:val="6"/>
                <w:szCs w:val="6"/>
                <w:spacing w:val="14"/>
              </w:rPr>
              <w:t>规</w:t>
            </w:r>
            <w:r>
              <w:rPr>
                <w:sz w:val="6"/>
                <w:szCs w:val="6"/>
                <w:spacing w:val="-6"/>
              </w:rPr>
              <w:t xml:space="preserve"> </w:t>
            </w:r>
            <w:r>
              <w:rPr>
                <w:sz w:val="6"/>
                <w:szCs w:val="6"/>
                <w:spacing w:val="14"/>
              </w:rPr>
              <w:t>章 】   《 出</w:t>
            </w:r>
            <w:r>
              <w:rPr>
                <w:sz w:val="6"/>
                <w:szCs w:val="6"/>
                <w:spacing w:val="-9"/>
              </w:rPr>
              <w:t xml:space="preserve"> </w:t>
            </w:r>
            <w:r>
              <w:rPr>
                <w:sz w:val="6"/>
                <w:szCs w:val="6"/>
                <w:spacing w:val="14"/>
              </w:rPr>
              <w:t>版</w:t>
            </w:r>
            <w:r>
              <w:rPr>
                <w:sz w:val="6"/>
                <w:szCs w:val="6"/>
                <w:spacing w:val="-8"/>
              </w:rPr>
              <w:t xml:space="preserve"> </w:t>
            </w:r>
            <w:r>
              <w:rPr>
                <w:sz w:val="6"/>
                <w:szCs w:val="6"/>
                <w:spacing w:val="14"/>
              </w:rPr>
              <w:t>物</w:t>
            </w:r>
            <w:r>
              <w:rPr>
                <w:sz w:val="6"/>
                <w:szCs w:val="6"/>
                <w:spacing w:val="-7"/>
              </w:rPr>
              <w:t xml:space="preserve"> </w:t>
            </w:r>
            <w:r>
              <w:rPr>
                <w:sz w:val="6"/>
                <w:szCs w:val="6"/>
                <w:spacing w:val="14"/>
              </w:rPr>
              <w:t>市</w:t>
            </w:r>
            <w:r>
              <w:rPr>
                <w:sz w:val="6"/>
                <w:szCs w:val="6"/>
                <w:spacing w:val="-7"/>
              </w:rPr>
              <w:t xml:space="preserve"> </w:t>
            </w:r>
            <w:r>
              <w:rPr>
                <w:sz w:val="6"/>
                <w:szCs w:val="6"/>
                <w:spacing w:val="14"/>
              </w:rPr>
              <w:t>场</w:t>
            </w:r>
            <w:r>
              <w:rPr>
                <w:sz w:val="6"/>
                <w:szCs w:val="6"/>
                <w:spacing w:val="-7"/>
              </w:rPr>
              <w:t xml:space="preserve"> </w:t>
            </w:r>
            <w:r>
              <w:rPr>
                <w:sz w:val="6"/>
                <w:szCs w:val="6"/>
                <w:spacing w:val="14"/>
              </w:rPr>
              <w:t>管</w:t>
            </w:r>
            <w:r>
              <w:rPr>
                <w:sz w:val="6"/>
                <w:szCs w:val="6"/>
                <w:spacing w:val="-8"/>
              </w:rPr>
              <w:t xml:space="preserve"> </w:t>
            </w:r>
            <w:r>
              <w:rPr>
                <w:sz w:val="6"/>
                <w:szCs w:val="6"/>
                <w:spacing w:val="13"/>
              </w:rPr>
              <w:t>理</w:t>
            </w:r>
            <w:r>
              <w:rPr>
                <w:sz w:val="6"/>
                <w:szCs w:val="6"/>
                <w:spacing w:val="-8"/>
              </w:rPr>
              <w:t xml:space="preserve"> </w:t>
            </w:r>
            <w:r>
              <w:rPr>
                <w:sz w:val="6"/>
                <w:szCs w:val="6"/>
                <w:spacing w:val="13"/>
              </w:rPr>
              <w:t>规</w:t>
            </w:r>
            <w:r>
              <w:rPr>
                <w:sz w:val="6"/>
                <w:szCs w:val="6"/>
                <w:spacing w:val="-7"/>
              </w:rPr>
              <w:t xml:space="preserve"> </w:t>
            </w:r>
            <w:r>
              <w:rPr>
                <w:sz w:val="6"/>
                <w:szCs w:val="6"/>
                <w:spacing w:val="13"/>
              </w:rPr>
              <w:t>定</w:t>
            </w:r>
            <w:r>
              <w:rPr>
                <w:sz w:val="6"/>
                <w:szCs w:val="6"/>
                <w:spacing w:val="22"/>
                <w:w w:val="101"/>
              </w:rPr>
              <w:t xml:space="preserve"> </w:t>
            </w:r>
            <w:r>
              <w:rPr>
                <w:sz w:val="6"/>
                <w:szCs w:val="6"/>
                <w:spacing w:val="13"/>
              </w:rPr>
              <w:t>》   （公</w:t>
            </w:r>
            <w:r>
              <w:rPr>
                <w:sz w:val="6"/>
                <w:szCs w:val="6"/>
                <w:spacing w:val="-9"/>
              </w:rPr>
              <w:t xml:space="preserve"> </w:t>
            </w:r>
            <w:r>
              <w:rPr>
                <w:sz w:val="6"/>
                <w:szCs w:val="6"/>
                <w:spacing w:val="13"/>
              </w:rPr>
              <w:t>布</w:t>
            </w:r>
            <w:r>
              <w:rPr>
                <w:sz w:val="6"/>
                <w:szCs w:val="6"/>
                <w:spacing w:val="-8"/>
              </w:rPr>
              <w:t xml:space="preserve"> </w:t>
            </w:r>
            <w:r>
              <w:rPr>
                <w:sz w:val="6"/>
                <w:szCs w:val="6"/>
                <w:spacing w:val="13"/>
              </w:rPr>
              <w:t>部</w:t>
            </w:r>
            <w:r>
              <w:rPr>
                <w:sz w:val="6"/>
                <w:szCs w:val="6"/>
                <w:spacing w:val="1"/>
              </w:rPr>
              <w:t xml:space="preserve"> </w:t>
            </w:r>
            <w:r>
              <w:rPr>
                <w:sz w:val="6"/>
                <w:szCs w:val="6"/>
                <w:spacing w:val="13"/>
              </w:rPr>
              <w:t>门</w:t>
            </w:r>
            <w:r>
              <w:rPr>
                <w:sz w:val="6"/>
                <w:szCs w:val="6"/>
                <w:spacing w:val="1"/>
              </w:rPr>
              <w:t xml:space="preserve"> </w:t>
            </w:r>
            <w:r>
              <w:rPr>
                <w:sz w:val="6"/>
                <w:szCs w:val="6"/>
                <w:spacing w:val="13"/>
              </w:rPr>
              <w:t>：</w:t>
            </w:r>
            <w:r>
              <w:rPr>
                <w:sz w:val="6"/>
                <w:szCs w:val="6"/>
                <w:spacing w:val="6"/>
              </w:rPr>
              <w:t xml:space="preserve">   </w:t>
            </w:r>
            <w:r>
              <w:rPr>
                <w:sz w:val="6"/>
                <w:szCs w:val="6"/>
                <w:spacing w:val="13"/>
              </w:rPr>
              <w:t>国</w:t>
            </w:r>
            <w:r>
              <w:rPr>
                <w:sz w:val="6"/>
                <w:szCs w:val="6"/>
                <w:spacing w:val="-8"/>
              </w:rPr>
              <w:t xml:space="preserve"> </w:t>
            </w:r>
            <w:r>
              <w:rPr>
                <w:sz w:val="6"/>
                <w:szCs w:val="6"/>
                <w:spacing w:val="13"/>
              </w:rPr>
              <w:t>家</w:t>
            </w:r>
            <w:r>
              <w:rPr>
                <w:sz w:val="6"/>
                <w:szCs w:val="6"/>
                <w:spacing w:val="-9"/>
              </w:rPr>
              <w:t xml:space="preserve"> </w:t>
            </w:r>
            <w:r>
              <w:rPr>
                <w:sz w:val="6"/>
                <w:szCs w:val="6"/>
                <w:spacing w:val="13"/>
              </w:rPr>
              <w:t>新</w:t>
            </w:r>
            <w:r>
              <w:rPr>
                <w:sz w:val="6"/>
                <w:szCs w:val="6"/>
                <w:spacing w:val="-2"/>
              </w:rPr>
              <w:t xml:space="preserve"> </w:t>
            </w:r>
            <w:r>
              <w:rPr>
                <w:sz w:val="6"/>
                <w:szCs w:val="6"/>
                <w:spacing w:val="13"/>
              </w:rPr>
              <w:t>闻</w:t>
            </w:r>
            <w:r>
              <w:rPr>
                <w:sz w:val="6"/>
                <w:szCs w:val="6"/>
                <w:spacing w:val="-1"/>
              </w:rPr>
              <w:t xml:space="preserve"> </w:t>
            </w:r>
            <w:r>
              <w:rPr>
                <w:sz w:val="6"/>
                <w:szCs w:val="6"/>
                <w:spacing w:val="13"/>
              </w:rPr>
              <w:t>出</w:t>
            </w:r>
            <w:r>
              <w:rPr>
                <w:sz w:val="6"/>
                <w:szCs w:val="6"/>
                <w:spacing w:val="-6"/>
              </w:rPr>
              <w:t xml:space="preserve"> </w:t>
            </w:r>
            <w:r>
              <w:rPr>
                <w:sz w:val="6"/>
                <w:szCs w:val="6"/>
                <w:spacing w:val="13"/>
              </w:rPr>
              <w:t>版</w:t>
            </w:r>
            <w:r>
              <w:rPr>
                <w:sz w:val="6"/>
                <w:szCs w:val="6"/>
                <w:spacing w:val="-9"/>
              </w:rPr>
              <w:t xml:space="preserve"> </w:t>
            </w:r>
            <w:r>
              <w:rPr>
                <w:sz w:val="6"/>
                <w:szCs w:val="6"/>
                <w:spacing w:val="13"/>
              </w:rPr>
              <w:t>广</w:t>
            </w:r>
            <w:r>
              <w:rPr>
                <w:sz w:val="6"/>
                <w:szCs w:val="6"/>
                <w:spacing w:val="1"/>
              </w:rPr>
              <w:t xml:space="preserve"> </w:t>
            </w:r>
            <w:r>
              <w:rPr>
                <w:sz w:val="6"/>
                <w:szCs w:val="6"/>
                <w:spacing w:val="13"/>
              </w:rPr>
              <w:t>电</w:t>
            </w:r>
            <w:r>
              <w:rPr>
                <w:sz w:val="6"/>
                <w:szCs w:val="6"/>
                <w:spacing w:val="-8"/>
              </w:rPr>
              <w:t xml:space="preserve"> </w:t>
            </w:r>
            <w:r>
              <w:rPr>
                <w:sz w:val="6"/>
                <w:szCs w:val="6"/>
                <w:spacing w:val="13"/>
              </w:rPr>
              <w:t>总</w:t>
            </w:r>
            <w:r>
              <w:rPr>
                <w:sz w:val="6"/>
                <w:szCs w:val="6"/>
                <w:spacing w:val="-8"/>
              </w:rPr>
              <w:t xml:space="preserve"> </w:t>
            </w:r>
            <w:r>
              <w:rPr>
                <w:sz w:val="6"/>
                <w:szCs w:val="6"/>
                <w:spacing w:val="13"/>
              </w:rPr>
              <w:t>局</w:t>
            </w:r>
            <w:r>
              <w:rPr>
                <w:sz w:val="6"/>
                <w:szCs w:val="6"/>
                <w:spacing w:val="3"/>
              </w:rPr>
              <w:t xml:space="preserve">   </w:t>
            </w:r>
            <w:r>
              <w:rPr>
                <w:sz w:val="6"/>
                <w:szCs w:val="6"/>
                <w:spacing w:val="13"/>
              </w:rPr>
              <w:t>施</w:t>
            </w:r>
            <w:r>
              <w:rPr>
                <w:sz w:val="6"/>
                <w:szCs w:val="6"/>
                <w:spacing w:val="-6"/>
              </w:rPr>
              <w:t xml:space="preserve"> </w:t>
            </w:r>
            <w:r>
              <w:rPr>
                <w:sz w:val="6"/>
                <w:szCs w:val="6"/>
                <w:spacing w:val="13"/>
              </w:rPr>
              <w:t>行 日</w:t>
            </w:r>
            <w:r>
              <w:rPr>
                <w:sz w:val="6"/>
                <w:szCs w:val="6"/>
                <w:spacing w:val="-8"/>
              </w:rPr>
              <w:t xml:space="preserve"> </w:t>
            </w:r>
            <w:r>
              <w:rPr>
                <w:sz w:val="6"/>
                <w:szCs w:val="6"/>
                <w:spacing w:val="13"/>
              </w:rPr>
              <w:t>期</w:t>
            </w:r>
            <w:r>
              <w:rPr>
                <w:sz w:val="6"/>
                <w:szCs w:val="6"/>
                <w:spacing w:val="-1"/>
              </w:rPr>
              <w:t xml:space="preserve"> </w:t>
            </w:r>
            <w:r>
              <w:rPr>
                <w:sz w:val="6"/>
                <w:szCs w:val="6"/>
                <w:spacing w:val="13"/>
              </w:rPr>
              <w:t>：    2</w:t>
            </w:r>
            <w:r>
              <w:rPr>
                <w:sz w:val="6"/>
                <w:szCs w:val="6"/>
                <w:spacing w:val="-14"/>
              </w:rPr>
              <w:t xml:space="preserve"> </w:t>
            </w:r>
            <w:r>
              <w:rPr>
                <w:sz w:val="6"/>
                <w:szCs w:val="6"/>
                <w:spacing w:val="13"/>
              </w:rPr>
              <w:t>0</w:t>
            </w:r>
            <w:r>
              <w:rPr>
                <w:sz w:val="6"/>
                <w:szCs w:val="6"/>
                <w:spacing w:val="-3"/>
              </w:rPr>
              <w:t xml:space="preserve"> </w:t>
            </w:r>
            <w:r>
              <w:rPr>
                <w:sz w:val="6"/>
                <w:szCs w:val="6"/>
                <w:spacing w:val="13"/>
              </w:rPr>
              <w:t>1</w:t>
            </w:r>
            <w:r>
              <w:rPr>
                <w:sz w:val="6"/>
                <w:szCs w:val="6"/>
                <w:spacing w:val="-9"/>
              </w:rPr>
              <w:t xml:space="preserve"> </w:t>
            </w:r>
            <w:r>
              <w:rPr>
                <w:sz w:val="6"/>
                <w:szCs w:val="6"/>
                <w:spacing w:val="13"/>
              </w:rPr>
              <w:t>6</w:t>
            </w:r>
            <w:r>
              <w:rPr>
                <w:sz w:val="6"/>
                <w:szCs w:val="6"/>
                <w:spacing w:val="-7"/>
              </w:rPr>
              <w:t xml:space="preserve"> </w:t>
            </w:r>
            <w:r>
              <w:rPr>
                <w:sz w:val="6"/>
                <w:szCs w:val="6"/>
                <w:spacing w:val="13"/>
              </w:rPr>
              <w:t>.</w:t>
            </w:r>
            <w:r>
              <w:rPr>
                <w:sz w:val="6"/>
                <w:szCs w:val="6"/>
                <w:spacing w:val="-8"/>
              </w:rPr>
              <w:t xml:space="preserve"> </w:t>
            </w:r>
            <w:r>
              <w:rPr>
                <w:sz w:val="6"/>
                <w:szCs w:val="6"/>
                <w:spacing w:val="13"/>
              </w:rPr>
              <w:t>0</w:t>
            </w:r>
            <w:r>
              <w:rPr>
                <w:sz w:val="6"/>
                <w:szCs w:val="6"/>
                <w:spacing w:val="-12"/>
              </w:rPr>
              <w:t xml:space="preserve"> </w:t>
            </w:r>
            <w:r>
              <w:rPr>
                <w:sz w:val="6"/>
                <w:szCs w:val="6"/>
                <w:spacing w:val="13"/>
              </w:rPr>
              <w:t>6</w:t>
            </w:r>
            <w:r>
              <w:rPr>
                <w:sz w:val="6"/>
                <w:szCs w:val="6"/>
                <w:spacing w:val="-7"/>
              </w:rPr>
              <w:t xml:space="preserve"> </w:t>
            </w:r>
            <w:r>
              <w:rPr>
                <w:sz w:val="6"/>
                <w:szCs w:val="6"/>
                <w:spacing w:val="13"/>
              </w:rPr>
              <w:t>.</w:t>
            </w:r>
            <w:r>
              <w:rPr>
                <w:sz w:val="6"/>
                <w:szCs w:val="6"/>
                <w:spacing w:val="-8"/>
              </w:rPr>
              <w:t xml:space="preserve"> </w:t>
            </w:r>
            <w:r>
              <w:rPr>
                <w:sz w:val="6"/>
                <w:szCs w:val="6"/>
                <w:spacing w:val="13"/>
              </w:rPr>
              <w:t>0</w:t>
            </w:r>
            <w:r>
              <w:rPr>
                <w:sz w:val="6"/>
                <w:szCs w:val="6"/>
                <w:spacing w:val="-3"/>
              </w:rPr>
              <w:t xml:space="preserve"> </w:t>
            </w:r>
            <w:r>
              <w:rPr>
                <w:sz w:val="6"/>
                <w:szCs w:val="6"/>
                <w:spacing w:val="13"/>
              </w:rPr>
              <w:t>1   ）  第</w:t>
            </w:r>
            <w:r>
              <w:rPr>
                <w:sz w:val="6"/>
                <w:szCs w:val="6"/>
                <w:spacing w:val="-9"/>
              </w:rPr>
              <w:t xml:space="preserve"> </w:t>
            </w:r>
            <w:r>
              <w:rPr>
                <w:sz w:val="6"/>
                <w:szCs w:val="6"/>
                <w:spacing w:val="13"/>
              </w:rPr>
              <w:t>三</w:t>
            </w:r>
            <w:r>
              <w:rPr>
                <w:sz w:val="6"/>
                <w:szCs w:val="6"/>
                <w:spacing w:val="-9"/>
              </w:rPr>
              <w:t xml:space="preserve"> </w:t>
            </w:r>
            <w:r>
              <w:rPr>
                <w:sz w:val="6"/>
                <w:szCs w:val="6"/>
                <w:spacing w:val="13"/>
              </w:rPr>
              <w:t>十</w:t>
            </w:r>
            <w:r>
              <w:rPr>
                <w:sz w:val="6"/>
                <w:szCs w:val="6"/>
                <w:spacing w:val="-7"/>
              </w:rPr>
              <w:t xml:space="preserve"> </w:t>
            </w:r>
            <w:r>
              <w:rPr>
                <w:sz w:val="6"/>
                <w:szCs w:val="6"/>
                <w:spacing w:val="13"/>
              </w:rPr>
              <w:t>二</w:t>
            </w:r>
            <w:r>
              <w:rPr>
                <w:sz w:val="6"/>
                <w:szCs w:val="6"/>
                <w:spacing w:val="-9"/>
              </w:rPr>
              <w:t xml:space="preserve"> </w:t>
            </w:r>
            <w:r>
              <w:rPr>
                <w:sz w:val="6"/>
                <w:szCs w:val="6"/>
                <w:spacing w:val="13"/>
              </w:rPr>
              <w:t>条</w:t>
            </w:r>
            <w:r>
              <w:rPr>
                <w:sz w:val="6"/>
                <w:szCs w:val="6"/>
                <w:spacing w:val="-6"/>
              </w:rPr>
              <w:t xml:space="preserve"> </w:t>
            </w:r>
            <w:r>
              <w:rPr>
                <w:sz w:val="6"/>
                <w:szCs w:val="6"/>
                <w:spacing w:val="13"/>
              </w:rPr>
              <w:t>第</w:t>
            </w:r>
            <w:r>
              <w:rPr>
                <w:sz w:val="6"/>
                <w:szCs w:val="6"/>
                <w:spacing w:val="-7"/>
              </w:rPr>
              <w:t xml:space="preserve"> </w:t>
            </w:r>
            <w:r>
              <w:rPr>
                <w:sz w:val="6"/>
                <w:szCs w:val="6"/>
                <w:spacing w:val="13"/>
              </w:rPr>
              <w:t>一</w:t>
            </w:r>
            <w:r>
              <w:rPr>
                <w:sz w:val="6"/>
                <w:szCs w:val="6"/>
                <w:spacing w:val="-9"/>
              </w:rPr>
              <w:t xml:space="preserve"> </w:t>
            </w:r>
            <w:r>
              <w:rPr>
                <w:sz w:val="6"/>
                <w:szCs w:val="6"/>
                <w:spacing w:val="13"/>
              </w:rPr>
              <w:t>款</w:t>
            </w:r>
          </w:p>
        </w:tc>
        <w:tc>
          <w:tcPr>
            <w:tcW w:w="696" w:type="dxa"/>
            <w:vAlign w:val="top"/>
          </w:tcPr>
          <w:p>
            <w:pPr>
              <w:pStyle w:val="TableText"/>
              <w:ind w:left="225"/>
              <w:spacing w:before="35" w:line="227"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507" w:hRule="atLeast"/>
        </w:trPr>
        <w:tc>
          <w:tcPr>
            <w:tcW w:w="504" w:type="dxa"/>
            <w:vAlign w:val="top"/>
          </w:tcPr>
          <w:p>
            <w:pPr>
              <w:pStyle w:val="TableText"/>
              <w:ind w:left="192"/>
              <w:spacing w:before="225" w:line="140" w:lineRule="exact"/>
              <w:rPr>
                <w:sz w:val="10"/>
                <w:szCs w:val="10"/>
              </w:rPr>
            </w:pPr>
            <w:r>
              <w:rPr>
                <w:sz w:val="10"/>
                <w:szCs w:val="10"/>
                <w:spacing w:val="-1"/>
                <w:position w:val="1"/>
              </w:rPr>
              <w:t>113</w:t>
            </w:r>
          </w:p>
        </w:tc>
        <w:tc>
          <w:tcPr>
            <w:tcW w:w="2633" w:type="dxa"/>
            <w:vAlign w:val="top"/>
          </w:tcPr>
          <w:p>
            <w:pPr>
              <w:pStyle w:val="TableText"/>
              <w:ind w:left="73"/>
              <w:spacing w:before="30" w:line="239" w:lineRule="auto"/>
              <w:rPr>
                <w:sz w:val="10"/>
                <w:szCs w:val="10"/>
              </w:rPr>
            </w:pPr>
            <w:r>
              <w:rPr>
                <w:sz w:val="10"/>
                <w:szCs w:val="10"/>
                <w:spacing w:val="10"/>
              </w:rPr>
              <w:t>对明知或者应知他人出版含有禁止内容的出版物而</w:t>
            </w:r>
          </w:p>
          <w:p>
            <w:pPr>
              <w:pStyle w:val="TableText"/>
              <w:ind w:left="96"/>
              <w:spacing w:before="10" w:line="208" w:lineRule="auto"/>
              <w:rPr>
                <w:sz w:val="10"/>
                <w:szCs w:val="10"/>
              </w:rPr>
            </w:pPr>
            <w:r>
              <w:rPr>
                <w:sz w:val="10"/>
                <w:szCs w:val="10"/>
                <w:spacing w:val="8"/>
              </w:rPr>
              <w:t>向其出售或者以其他形式转让本出版单位的名称 、</w:t>
            </w:r>
          </w:p>
          <w:p>
            <w:pPr>
              <w:pStyle w:val="TableText"/>
              <w:ind w:left="1096" w:right="94" w:hanging="1018"/>
              <w:spacing w:line="197" w:lineRule="auto"/>
              <w:rPr>
                <w:sz w:val="10"/>
                <w:szCs w:val="10"/>
              </w:rPr>
            </w:pPr>
            <w:r>
              <w:rPr>
                <w:sz w:val="10"/>
                <w:szCs w:val="10"/>
                <w:spacing w:val="11"/>
              </w:rPr>
              <w:t>书号、刊号、版号、版面，或者出租本单位的名称</w:t>
            </w:r>
            <w:r>
              <w:rPr>
                <w:sz w:val="10"/>
                <w:szCs w:val="10"/>
                <w:spacing w:val="8"/>
              </w:rPr>
              <w:t>刊号的处罚</w:t>
            </w:r>
          </w:p>
        </w:tc>
        <w:tc>
          <w:tcPr>
            <w:tcW w:w="772" w:type="dxa"/>
            <w:vAlign w:val="top"/>
          </w:tcPr>
          <w:p>
            <w:pPr>
              <w:pStyle w:val="TableText"/>
              <w:ind w:left="168"/>
              <w:spacing w:before="218" w:line="239" w:lineRule="auto"/>
              <w:rPr>
                <w:sz w:val="10"/>
                <w:szCs w:val="10"/>
              </w:rPr>
            </w:pPr>
            <w:r>
              <w:rPr>
                <w:sz w:val="10"/>
                <w:szCs w:val="10"/>
                <w:spacing w:val="7"/>
              </w:rPr>
              <w:t>行政处罚</w:t>
            </w:r>
          </w:p>
        </w:tc>
        <w:tc>
          <w:tcPr>
            <w:tcW w:w="1745" w:type="dxa"/>
            <w:vAlign w:val="top"/>
          </w:tcPr>
          <w:p>
            <w:pPr>
              <w:pStyle w:val="TableText"/>
              <w:ind w:left="174"/>
              <w:spacing w:before="21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15"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）第二十五条</w:t>
            </w:r>
          </w:p>
        </w:tc>
        <w:tc>
          <w:tcPr>
            <w:tcW w:w="696" w:type="dxa"/>
            <w:vAlign w:val="top"/>
          </w:tcPr>
          <w:p>
            <w:pPr>
              <w:pStyle w:val="TableText"/>
              <w:ind w:left="225"/>
              <w:spacing w:before="153"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104" w:line="134" w:lineRule="exact"/>
              <w:rPr>
                <w:sz w:val="10"/>
                <w:szCs w:val="10"/>
              </w:rPr>
            </w:pPr>
            <w:r>
              <w:rPr>
                <w:sz w:val="10"/>
                <w:szCs w:val="10"/>
                <w:spacing w:val="-1"/>
              </w:rPr>
              <w:t>114</w:t>
            </w:r>
          </w:p>
        </w:tc>
        <w:tc>
          <w:tcPr>
            <w:tcW w:w="2633" w:type="dxa"/>
            <w:vAlign w:val="top"/>
          </w:tcPr>
          <w:p>
            <w:pPr>
              <w:pStyle w:val="TableText"/>
              <w:ind w:left="73"/>
              <w:spacing w:before="32" w:line="232" w:lineRule="auto"/>
              <w:rPr>
                <w:sz w:val="10"/>
                <w:szCs w:val="10"/>
              </w:rPr>
            </w:pPr>
            <w:r>
              <w:rPr>
                <w:sz w:val="10"/>
                <w:szCs w:val="10"/>
                <w:spacing w:val="10"/>
              </w:rPr>
              <w:t>对进口、印刷或者复制</w:t>
            </w:r>
            <w:r>
              <w:rPr>
                <w:sz w:val="10"/>
                <w:szCs w:val="10"/>
                <w:spacing w:val="-6"/>
              </w:rPr>
              <w:t xml:space="preserve"> </w:t>
            </w:r>
            <w:r>
              <w:rPr>
                <w:sz w:val="10"/>
                <w:szCs w:val="10"/>
                <w:spacing w:val="10"/>
              </w:rPr>
              <w:t>、发行国务院出版行政主管</w:t>
            </w:r>
          </w:p>
          <w:p>
            <w:pPr>
              <w:pStyle w:val="TableText"/>
              <w:ind w:left="587"/>
              <w:spacing w:line="80" w:lineRule="exact"/>
              <w:rPr>
                <w:sz w:val="6"/>
                <w:szCs w:val="6"/>
              </w:rPr>
            </w:pPr>
            <w:r>
              <w:rPr>
                <w:sz w:val="6"/>
                <w:szCs w:val="6"/>
                <w:spacing w:val="10"/>
                <w:w w:val="120"/>
              </w:rPr>
              <w:t>部</w:t>
            </w:r>
            <w:r>
              <w:rPr>
                <w:sz w:val="6"/>
                <w:szCs w:val="6"/>
                <w:spacing w:val="10"/>
              </w:rPr>
              <w:t xml:space="preserve"> </w:t>
            </w:r>
            <w:r>
              <w:rPr>
                <w:sz w:val="6"/>
                <w:szCs w:val="6"/>
                <w:spacing w:val="10"/>
                <w:w w:val="120"/>
              </w:rPr>
              <w:t>门</w:t>
            </w:r>
            <w:r>
              <w:rPr>
                <w:sz w:val="6"/>
                <w:szCs w:val="6"/>
                <w:spacing w:val="-7"/>
              </w:rPr>
              <w:t xml:space="preserve"> </w:t>
            </w:r>
            <w:r>
              <w:rPr>
                <w:sz w:val="6"/>
                <w:szCs w:val="6"/>
                <w:spacing w:val="10"/>
                <w:w w:val="120"/>
              </w:rPr>
              <w:t>禁</w:t>
            </w:r>
            <w:r>
              <w:rPr>
                <w:sz w:val="6"/>
                <w:szCs w:val="6"/>
                <w:spacing w:val="-5"/>
              </w:rPr>
              <w:t xml:space="preserve"> </w:t>
            </w:r>
            <w:r>
              <w:rPr>
                <w:sz w:val="6"/>
                <w:szCs w:val="6"/>
                <w:spacing w:val="10"/>
                <w:w w:val="120"/>
              </w:rPr>
              <w:t>止</w:t>
            </w:r>
            <w:r>
              <w:rPr>
                <w:sz w:val="6"/>
                <w:szCs w:val="6"/>
                <w:spacing w:val="-7"/>
              </w:rPr>
              <w:t xml:space="preserve"> </w:t>
            </w:r>
            <w:r>
              <w:rPr>
                <w:sz w:val="6"/>
                <w:szCs w:val="6"/>
                <w:spacing w:val="10"/>
                <w:w w:val="120"/>
              </w:rPr>
              <w:t>进 口</w:t>
            </w:r>
            <w:r>
              <w:rPr>
                <w:sz w:val="6"/>
                <w:szCs w:val="6"/>
              </w:rPr>
              <w:t xml:space="preserve"> </w:t>
            </w:r>
            <w:r>
              <w:rPr>
                <w:sz w:val="6"/>
                <w:szCs w:val="6"/>
                <w:spacing w:val="10"/>
                <w:w w:val="120"/>
              </w:rPr>
              <w:t>的</w:t>
            </w:r>
            <w:r>
              <w:rPr>
                <w:sz w:val="6"/>
                <w:szCs w:val="6"/>
                <w:spacing w:val="3"/>
              </w:rPr>
              <w:t xml:space="preserve"> </w:t>
            </w:r>
            <w:r>
              <w:rPr>
                <w:sz w:val="6"/>
                <w:szCs w:val="6"/>
                <w:spacing w:val="10"/>
                <w:w w:val="120"/>
              </w:rPr>
              <w:t>出</w:t>
            </w:r>
            <w:r>
              <w:rPr>
                <w:sz w:val="6"/>
                <w:szCs w:val="6"/>
                <w:spacing w:val="-7"/>
              </w:rPr>
              <w:t xml:space="preserve"> </w:t>
            </w:r>
            <w:r>
              <w:rPr>
                <w:sz w:val="6"/>
                <w:szCs w:val="6"/>
                <w:spacing w:val="10"/>
                <w:w w:val="120"/>
              </w:rPr>
              <w:t>版</w:t>
            </w:r>
            <w:r>
              <w:rPr>
                <w:sz w:val="6"/>
                <w:szCs w:val="6"/>
                <w:spacing w:val="-7"/>
              </w:rPr>
              <w:t xml:space="preserve"> </w:t>
            </w:r>
            <w:r>
              <w:rPr>
                <w:sz w:val="6"/>
                <w:szCs w:val="6"/>
                <w:spacing w:val="10"/>
                <w:w w:val="120"/>
              </w:rPr>
              <w:t>物</w:t>
            </w:r>
            <w:r>
              <w:rPr>
                <w:sz w:val="6"/>
                <w:szCs w:val="6"/>
                <w:spacing w:val="1"/>
              </w:rPr>
              <w:t xml:space="preserve"> </w:t>
            </w:r>
            <w:r>
              <w:rPr>
                <w:sz w:val="6"/>
                <w:szCs w:val="6"/>
                <w:spacing w:val="10"/>
                <w:w w:val="120"/>
              </w:rPr>
              <w:t>的</w:t>
            </w:r>
            <w:r>
              <w:rPr>
                <w:sz w:val="6"/>
                <w:szCs w:val="6"/>
                <w:spacing w:val="-3"/>
              </w:rPr>
              <w:t xml:space="preserve"> </w:t>
            </w:r>
            <w:r>
              <w:rPr>
                <w:sz w:val="6"/>
                <w:szCs w:val="6"/>
                <w:spacing w:val="10"/>
                <w:w w:val="120"/>
              </w:rPr>
              <w:t>处</w:t>
            </w:r>
            <w:r>
              <w:rPr>
                <w:sz w:val="6"/>
                <w:szCs w:val="6"/>
                <w:spacing w:val="-3"/>
              </w:rPr>
              <w:t xml:space="preserve"> </w:t>
            </w:r>
            <w:r>
              <w:rPr>
                <w:sz w:val="6"/>
                <w:szCs w:val="6"/>
                <w:spacing w:val="10"/>
                <w:w w:val="120"/>
              </w:rPr>
              <w:t>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30"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）第六十三条</w:t>
            </w:r>
          </w:p>
          <w:p>
            <w:pPr>
              <w:pStyle w:val="TableText"/>
              <w:ind w:left="26"/>
              <w:spacing w:before="1" w:line="242" w:lineRule="auto"/>
              <w:rPr>
                <w:sz w:val="6"/>
                <w:szCs w:val="6"/>
              </w:rPr>
            </w:pPr>
            <w:r>
              <w:rPr>
                <w:sz w:val="6"/>
                <w:szCs w:val="6"/>
                <w:spacing w:val="14"/>
              </w:rPr>
              <w:t>2</w:t>
            </w:r>
            <w:r>
              <w:rPr>
                <w:sz w:val="6"/>
                <w:szCs w:val="6"/>
                <w:spacing w:val="-12"/>
              </w:rPr>
              <w:t xml:space="preserve"> </w:t>
            </w:r>
            <w:r>
              <w:rPr>
                <w:sz w:val="6"/>
                <w:szCs w:val="6"/>
                <w:spacing w:val="14"/>
              </w:rPr>
              <w:t>.</w:t>
            </w:r>
            <w:r>
              <w:rPr>
                <w:sz w:val="6"/>
                <w:szCs w:val="6"/>
                <w:spacing w:val="7"/>
              </w:rPr>
              <w:t xml:space="preserve">  </w:t>
            </w:r>
            <w:r>
              <w:rPr>
                <w:sz w:val="6"/>
                <w:szCs w:val="6"/>
                <w:spacing w:val="14"/>
              </w:rPr>
              <w:t>【 部</w:t>
            </w:r>
            <w:r>
              <w:rPr>
                <w:sz w:val="6"/>
                <w:szCs w:val="6"/>
              </w:rPr>
              <w:t xml:space="preserve"> </w:t>
            </w:r>
            <w:r>
              <w:rPr>
                <w:sz w:val="6"/>
                <w:szCs w:val="6"/>
                <w:spacing w:val="14"/>
              </w:rPr>
              <w:t>门</w:t>
            </w:r>
            <w:r>
              <w:rPr>
                <w:sz w:val="6"/>
                <w:szCs w:val="6"/>
                <w:spacing w:val="-8"/>
              </w:rPr>
              <w:t xml:space="preserve"> </w:t>
            </w:r>
            <w:r>
              <w:rPr>
                <w:sz w:val="6"/>
                <w:szCs w:val="6"/>
                <w:spacing w:val="14"/>
              </w:rPr>
              <w:t>规</w:t>
            </w:r>
            <w:r>
              <w:rPr>
                <w:sz w:val="6"/>
                <w:szCs w:val="6"/>
                <w:spacing w:val="-6"/>
              </w:rPr>
              <w:t xml:space="preserve"> </w:t>
            </w:r>
            <w:r>
              <w:rPr>
                <w:sz w:val="6"/>
                <w:szCs w:val="6"/>
                <w:spacing w:val="14"/>
              </w:rPr>
              <w:t>章 】   《 出</w:t>
            </w:r>
            <w:r>
              <w:rPr>
                <w:sz w:val="6"/>
                <w:szCs w:val="6"/>
                <w:spacing w:val="-9"/>
              </w:rPr>
              <w:t xml:space="preserve"> </w:t>
            </w:r>
            <w:r>
              <w:rPr>
                <w:sz w:val="6"/>
                <w:szCs w:val="6"/>
                <w:spacing w:val="14"/>
              </w:rPr>
              <w:t>版</w:t>
            </w:r>
            <w:r>
              <w:rPr>
                <w:sz w:val="6"/>
                <w:szCs w:val="6"/>
                <w:spacing w:val="-8"/>
              </w:rPr>
              <w:t xml:space="preserve"> </w:t>
            </w:r>
            <w:r>
              <w:rPr>
                <w:sz w:val="6"/>
                <w:szCs w:val="6"/>
                <w:spacing w:val="14"/>
              </w:rPr>
              <w:t>物</w:t>
            </w:r>
            <w:r>
              <w:rPr>
                <w:sz w:val="6"/>
                <w:szCs w:val="6"/>
                <w:spacing w:val="-7"/>
              </w:rPr>
              <w:t xml:space="preserve"> </w:t>
            </w:r>
            <w:r>
              <w:rPr>
                <w:sz w:val="6"/>
                <w:szCs w:val="6"/>
                <w:spacing w:val="14"/>
              </w:rPr>
              <w:t>市</w:t>
            </w:r>
            <w:r>
              <w:rPr>
                <w:sz w:val="6"/>
                <w:szCs w:val="6"/>
                <w:spacing w:val="-7"/>
              </w:rPr>
              <w:t xml:space="preserve"> </w:t>
            </w:r>
            <w:r>
              <w:rPr>
                <w:sz w:val="6"/>
                <w:szCs w:val="6"/>
                <w:spacing w:val="14"/>
              </w:rPr>
              <w:t>场</w:t>
            </w:r>
            <w:r>
              <w:rPr>
                <w:sz w:val="6"/>
                <w:szCs w:val="6"/>
                <w:spacing w:val="-7"/>
              </w:rPr>
              <w:t xml:space="preserve"> </w:t>
            </w:r>
            <w:r>
              <w:rPr>
                <w:sz w:val="6"/>
                <w:szCs w:val="6"/>
                <w:spacing w:val="14"/>
              </w:rPr>
              <w:t>管</w:t>
            </w:r>
            <w:r>
              <w:rPr>
                <w:sz w:val="6"/>
                <w:szCs w:val="6"/>
                <w:spacing w:val="-8"/>
              </w:rPr>
              <w:t xml:space="preserve"> </w:t>
            </w:r>
            <w:r>
              <w:rPr>
                <w:sz w:val="6"/>
                <w:szCs w:val="6"/>
                <w:spacing w:val="13"/>
              </w:rPr>
              <w:t>理</w:t>
            </w:r>
            <w:r>
              <w:rPr>
                <w:sz w:val="6"/>
                <w:szCs w:val="6"/>
                <w:spacing w:val="-8"/>
              </w:rPr>
              <w:t xml:space="preserve"> </w:t>
            </w:r>
            <w:r>
              <w:rPr>
                <w:sz w:val="6"/>
                <w:szCs w:val="6"/>
                <w:spacing w:val="13"/>
              </w:rPr>
              <w:t>规</w:t>
            </w:r>
            <w:r>
              <w:rPr>
                <w:sz w:val="6"/>
                <w:szCs w:val="6"/>
                <w:spacing w:val="-7"/>
              </w:rPr>
              <w:t xml:space="preserve"> </w:t>
            </w:r>
            <w:r>
              <w:rPr>
                <w:sz w:val="6"/>
                <w:szCs w:val="6"/>
                <w:spacing w:val="13"/>
              </w:rPr>
              <w:t>定</w:t>
            </w:r>
            <w:r>
              <w:rPr>
                <w:sz w:val="6"/>
                <w:szCs w:val="6"/>
                <w:spacing w:val="22"/>
                <w:w w:val="101"/>
              </w:rPr>
              <w:t xml:space="preserve"> </w:t>
            </w:r>
            <w:r>
              <w:rPr>
                <w:sz w:val="6"/>
                <w:szCs w:val="6"/>
                <w:spacing w:val="13"/>
              </w:rPr>
              <w:t>》   （公</w:t>
            </w:r>
            <w:r>
              <w:rPr>
                <w:sz w:val="6"/>
                <w:szCs w:val="6"/>
                <w:spacing w:val="-9"/>
              </w:rPr>
              <w:t xml:space="preserve"> </w:t>
            </w:r>
            <w:r>
              <w:rPr>
                <w:sz w:val="6"/>
                <w:szCs w:val="6"/>
                <w:spacing w:val="13"/>
              </w:rPr>
              <w:t>布</w:t>
            </w:r>
            <w:r>
              <w:rPr>
                <w:sz w:val="6"/>
                <w:szCs w:val="6"/>
                <w:spacing w:val="-8"/>
              </w:rPr>
              <w:t xml:space="preserve"> </w:t>
            </w:r>
            <w:r>
              <w:rPr>
                <w:sz w:val="6"/>
                <w:szCs w:val="6"/>
                <w:spacing w:val="13"/>
              </w:rPr>
              <w:t>部</w:t>
            </w:r>
            <w:r>
              <w:rPr>
                <w:sz w:val="6"/>
                <w:szCs w:val="6"/>
                <w:spacing w:val="1"/>
              </w:rPr>
              <w:t xml:space="preserve"> </w:t>
            </w:r>
            <w:r>
              <w:rPr>
                <w:sz w:val="6"/>
                <w:szCs w:val="6"/>
                <w:spacing w:val="13"/>
              </w:rPr>
              <w:t>门</w:t>
            </w:r>
            <w:r>
              <w:rPr>
                <w:sz w:val="6"/>
                <w:szCs w:val="6"/>
                <w:spacing w:val="1"/>
              </w:rPr>
              <w:t xml:space="preserve"> </w:t>
            </w:r>
            <w:r>
              <w:rPr>
                <w:sz w:val="6"/>
                <w:szCs w:val="6"/>
                <w:spacing w:val="13"/>
              </w:rPr>
              <w:t>：</w:t>
            </w:r>
            <w:r>
              <w:rPr>
                <w:sz w:val="6"/>
                <w:szCs w:val="6"/>
                <w:spacing w:val="6"/>
              </w:rPr>
              <w:t xml:space="preserve">   </w:t>
            </w:r>
            <w:r>
              <w:rPr>
                <w:sz w:val="6"/>
                <w:szCs w:val="6"/>
                <w:spacing w:val="13"/>
              </w:rPr>
              <w:t>国</w:t>
            </w:r>
            <w:r>
              <w:rPr>
                <w:sz w:val="6"/>
                <w:szCs w:val="6"/>
                <w:spacing w:val="-8"/>
              </w:rPr>
              <w:t xml:space="preserve"> </w:t>
            </w:r>
            <w:r>
              <w:rPr>
                <w:sz w:val="6"/>
                <w:szCs w:val="6"/>
                <w:spacing w:val="13"/>
              </w:rPr>
              <w:t>家</w:t>
            </w:r>
            <w:r>
              <w:rPr>
                <w:sz w:val="6"/>
                <w:szCs w:val="6"/>
                <w:spacing w:val="-9"/>
              </w:rPr>
              <w:t xml:space="preserve"> </w:t>
            </w:r>
            <w:r>
              <w:rPr>
                <w:sz w:val="6"/>
                <w:szCs w:val="6"/>
                <w:spacing w:val="13"/>
              </w:rPr>
              <w:t>新</w:t>
            </w:r>
            <w:r>
              <w:rPr>
                <w:sz w:val="6"/>
                <w:szCs w:val="6"/>
                <w:spacing w:val="-2"/>
              </w:rPr>
              <w:t xml:space="preserve"> </w:t>
            </w:r>
            <w:r>
              <w:rPr>
                <w:sz w:val="6"/>
                <w:szCs w:val="6"/>
                <w:spacing w:val="13"/>
              </w:rPr>
              <w:t>闻</w:t>
            </w:r>
            <w:r>
              <w:rPr>
                <w:sz w:val="6"/>
                <w:szCs w:val="6"/>
                <w:spacing w:val="-1"/>
              </w:rPr>
              <w:t xml:space="preserve"> </w:t>
            </w:r>
            <w:r>
              <w:rPr>
                <w:sz w:val="6"/>
                <w:szCs w:val="6"/>
                <w:spacing w:val="13"/>
              </w:rPr>
              <w:t>出</w:t>
            </w:r>
            <w:r>
              <w:rPr>
                <w:sz w:val="6"/>
                <w:szCs w:val="6"/>
                <w:spacing w:val="-6"/>
              </w:rPr>
              <w:t xml:space="preserve"> </w:t>
            </w:r>
            <w:r>
              <w:rPr>
                <w:sz w:val="6"/>
                <w:szCs w:val="6"/>
                <w:spacing w:val="13"/>
              </w:rPr>
              <w:t>版</w:t>
            </w:r>
            <w:r>
              <w:rPr>
                <w:sz w:val="6"/>
                <w:szCs w:val="6"/>
                <w:spacing w:val="-9"/>
              </w:rPr>
              <w:t xml:space="preserve"> </w:t>
            </w:r>
            <w:r>
              <w:rPr>
                <w:sz w:val="6"/>
                <w:szCs w:val="6"/>
                <w:spacing w:val="13"/>
              </w:rPr>
              <w:t>广</w:t>
            </w:r>
            <w:r>
              <w:rPr>
                <w:sz w:val="6"/>
                <w:szCs w:val="6"/>
                <w:spacing w:val="1"/>
              </w:rPr>
              <w:t xml:space="preserve"> </w:t>
            </w:r>
            <w:r>
              <w:rPr>
                <w:sz w:val="6"/>
                <w:szCs w:val="6"/>
                <w:spacing w:val="13"/>
              </w:rPr>
              <w:t>电</w:t>
            </w:r>
            <w:r>
              <w:rPr>
                <w:sz w:val="6"/>
                <w:szCs w:val="6"/>
                <w:spacing w:val="-8"/>
              </w:rPr>
              <w:t xml:space="preserve"> </w:t>
            </w:r>
            <w:r>
              <w:rPr>
                <w:sz w:val="6"/>
                <w:szCs w:val="6"/>
                <w:spacing w:val="13"/>
              </w:rPr>
              <w:t>总</w:t>
            </w:r>
            <w:r>
              <w:rPr>
                <w:sz w:val="6"/>
                <w:szCs w:val="6"/>
                <w:spacing w:val="-8"/>
              </w:rPr>
              <w:t xml:space="preserve"> </w:t>
            </w:r>
            <w:r>
              <w:rPr>
                <w:sz w:val="6"/>
                <w:szCs w:val="6"/>
                <w:spacing w:val="13"/>
              </w:rPr>
              <w:t>局</w:t>
            </w:r>
            <w:r>
              <w:rPr>
                <w:sz w:val="6"/>
                <w:szCs w:val="6"/>
                <w:spacing w:val="3"/>
              </w:rPr>
              <w:t xml:space="preserve">   </w:t>
            </w:r>
            <w:r>
              <w:rPr>
                <w:sz w:val="6"/>
                <w:szCs w:val="6"/>
                <w:spacing w:val="13"/>
              </w:rPr>
              <w:t>施</w:t>
            </w:r>
            <w:r>
              <w:rPr>
                <w:sz w:val="6"/>
                <w:szCs w:val="6"/>
                <w:spacing w:val="-6"/>
              </w:rPr>
              <w:t xml:space="preserve"> </w:t>
            </w:r>
            <w:r>
              <w:rPr>
                <w:sz w:val="6"/>
                <w:szCs w:val="6"/>
                <w:spacing w:val="13"/>
              </w:rPr>
              <w:t>行 日</w:t>
            </w:r>
            <w:r>
              <w:rPr>
                <w:sz w:val="6"/>
                <w:szCs w:val="6"/>
                <w:spacing w:val="-8"/>
              </w:rPr>
              <w:t xml:space="preserve"> </w:t>
            </w:r>
            <w:r>
              <w:rPr>
                <w:sz w:val="6"/>
                <w:szCs w:val="6"/>
                <w:spacing w:val="13"/>
              </w:rPr>
              <w:t>期</w:t>
            </w:r>
            <w:r>
              <w:rPr>
                <w:sz w:val="6"/>
                <w:szCs w:val="6"/>
                <w:spacing w:val="-1"/>
              </w:rPr>
              <w:t xml:space="preserve"> </w:t>
            </w:r>
            <w:r>
              <w:rPr>
                <w:sz w:val="6"/>
                <w:szCs w:val="6"/>
                <w:spacing w:val="13"/>
              </w:rPr>
              <w:t>：    2</w:t>
            </w:r>
            <w:r>
              <w:rPr>
                <w:sz w:val="6"/>
                <w:szCs w:val="6"/>
                <w:spacing w:val="-14"/>
              </w:rPr>
              <w:t xml:space="preserve"> </w:t>
            </w:r>
            <w:r>
              <w:rPr>
                <w:sz w:val="6"/>
                <w:szCs w:val="6"/>
                <w:spacing w:val="13"/>
              </w:rPr>
              <w:t>0</w:t>
            </w:r>
            <w:r>
              <w:rPr>
                <w:sz w:val="6"/>
                <w:szCs w:val="6"/>
                <w:spacing w:val="-3"/>
              </w:rPr>
              <w:t xml:space="preserve"> </w:t>
            </w:r>
            <w:r>
              <w:rPr>
                <w:sz w:val="6"/>
                <w:szCs w:val="6"/>
                <w:spacing w:val="13"/>
              </w:rPr>
              <w:t>1</w:t>
            </w:r>
            <w:r>
              <w:rPr>
                <w:sz w:val="6"/>
                <w:szCs w:val="6"/>
                <w:spacing w:val="-9"/>
              </w:rPr>
              <w:t xml:space="preserve"> </w:t>
            </w:r>
            <w:r>
              <w:rPr>
                <w:sz w:val="6"/>
                <w:szCs w:val="6"/>
                <w:spacing w:val="13"/>
              </w:rPr>
              <w:t>6</w:t>
            </w:r>
            <w:r>
              <w:rPr>
                <w:sz w:val="6"/>
                <w:szCs w:val="6"/>
                <w:spacing w:val="-7"/>
              </w:rPr>
              <w:t xml:space="preserve"> </w:t>
            </w:r>
            <w:r>
              <w:rPr>
                <w:sz w:val="6"/>
                <w:szCs w:val="6"/>
                <w:spacing w:val="13"/>
              </w:rPr>
              <w:t>.</w:t>
            </w:r>
            <w:r>
              <w:rPr>
                <w:sz w:val="6"/>
                <w:szCs w:val="6"/>
                <w:spacing w:val="-8"/>
              </w:rPr>
              <w:t xml:space="preserve"> </w:t>
            </w:r>
            <w:r>
              <w:rPr>
                <w:sz w:val="6"/>
                <w:szCs w:val="6"/>
                <w:spacing w:val="13"/>
              </w:rPr>
              <w:t>0</w:t>
            </w:r>
            <w:r>
              <w:rPr>
                <w:sz w:val="6"/>
                <w:szCs w:val="6"/>
                <w:spacing w:val="-12"/>
              </w:rPr>
              <w:t xml:space="preserve"> </w:t>
            </w:r>
            <w:r>
              <w:rPr>
                <w:sz w:val="6"/>
                <w:szCs w:val="6"/>
                <w:spacing w:val="13"/>
              </w:rPr>
              <w:t>6</w:t>
            </w:r>
            <w:r>
              <w:rPr>
                <w:sz w:val="6"/>
                <w:szCs w:val="6"/>
                <w:spacing w:val="-7"/>
              </w:rPr>
              <w:t xml:space="preserve"> </w:t>
            </w:r>
            <w:r>
              <w:rPr>
                <w:sz w:val="6"/>
                <w:szCs w:val="6"/>
                <w:spacing w:val="13"/>
              </w:rPr>
              <w:t>.</w:t>
            </w:r>
            <w:r>
              <w:rPr>
                <w:sz w:val="6"/>
                <w:szCs w:val="6"/>
                <w:spacing w:val="-8"/>
              </w:rPr>
              <w:t xml:space="preserve"> </w:t>
            </w:r>
            <w:r>
              <w:rPr>
                <w:sz w:val="6"/>
                <w:szCs w:val="6"/>
                <w:spacing w:val="13"/>
              </w:rPr>
              <w:t>0</w:t>
            </w:r>
            <w:r>
              <w:rPr>
                <w:sz w:val="6"/>
                <w:szCs w:val="6"/>
                <w:spacing w:val="-3"/>
              </w:rPr>
              <w:t xml:space="preserve"> </w:t>
            </w:r>
            <w:r>
              <w:rPr>
                <w:sz w:val="6"/>
                <w:szCs w:val="6"/>
                <w:spacing w:val="13"/>
              </w:rPr>
              <w:t>1   ）  第</w:t>
            </w:r>
            <w:r>
              <w:rPr>
                <w:sz w:val="6"/>
                <w:szCs w:val="6"/>
                <w:spacing w:val="-9"/>
              </w:rPr>
              <w:t xml:space="preserve"> </w:t>
            </w:r>
            <w:r>
              <w:rPr>
                <w:sz w:val="6"/>
                <w:szCs w:val="6"/>
                <w:spacing w:val="13"/>
              </w:rPr>
              <w:t>三</w:t>
            </w:r>
            <w:r>
              <w:rPr>
                <w:sz w:val="6"/>
                <w:szCs w:val="6"/>
                <w:spacing w:val="-9"/>
              </w:rPr>
              <w:t xml:space="preserve"> </w:t>
            </w:r>
            <w:r>
              <w:rPr>
                <w:sz w:val="6"/>
                <w:szCs w:val="6"/>
                <w:spacing w:val="13"/>
              </w:rPr>
              <w:t>十</w:t>
            </w:r>
            <w:r>
              <w:rPr>
                <w:sz w:val="6"/>
                <w:szCs w:val="6"/>
                <w:spacing w:val="-7"/>
              </w:rPr>
              <w:t xml:space="preserve"> </w:t>
            </w:r>
            <w:r>
              <w:rPr>
                <w:sz w:val="6"/>
                <w:szCs w:val="6"/>
                <w:spacing w:val="13"/>
              </w:rPr>
              <w:t>二</w:t>
            </w:r>
            <w:r>
              <w:rPr>
                <w:sz w:val="6"/>
                <w:szCs w:val="6"/>
                <w:spacing w:val="-9"/>
              </w:rPr>
              <w:t xml:space="preserve"> </w:t>
            </w:r>
            <w:r>
              <w:rPr>
                <w:sz w:val="6"/>
                <w:szCs w:val="6"/>
                <w:spacing w:val="13"/>
              </w:rPr>
              <w:t>条</w:t>
            </w:r>
            <w:r>
              <w:rPr>
                <w:sz w:val="6"/>
                <w:szCs w:val="6"/>
                <w:spacing w:val="-6"/>
              </w:rPr>
              <w:t xml:space="preserve"> </w:t>
            </w:r>
            <w:r>
              <w:rPr>
                <w:sz w:val="6"/>
                <w:szCs w:val="6"/>
                <w:spacing w:val="13"/>
              </w:rPr>
              <w:t>第</w:t>
            </w:r>
            <w:r>
              <w:rPr>
                <w:sz w:val="6"/>
                <w:szCs w:val="6"/>
                <w:spacing w:val="-7"/>
              </w:rPr>
              <w:t xml:space="preserve"> </w:t>
            </w:r>
            <w:r>
              <w:rPr>
                <w:sz w:val="6"/>
                <w:szCs w:val="6"/>
                <w:spacing w:val="13"/>
              </w:rPr>
              <w:t>二</w:t>
            </w:r>
            <w:r>
              <w:rPr>
                <w:sz w:val="6"/>
                <w:szCs w:val="6"/>
                <w:spacing w:val="-9"/>
              </w:rPr>
              <w:t xml:space="preserve"> </w:t>
            </w:r>
            <w:r>
              <w:rPr>
                <w:sz w:val="6"/>
                <w:szCs w:val="6"/>
                <w:spacing w:val="13"/>
              </w:rPr>
              <w:t>款</w:t>
            </w:r>
          </w:p>
        </w:tc>
        <w:tc>
          <w:tcPr>
            <w:tcW w:w="696" w:type="dxa"/>
            <w:vAlign w:val="top"/>
          </w:tcPr>
          <w:p>
            <w:pPr>
              <w:pStyle w:val="TableText"/>
              <w:ind w:left="225"/>
              <w:spacing w:before="37" w:line="227" w:lineRule="auto"/>
              <w:rPr>
                <w:sz w:val="10"/>
                <w:szCs w:val="10"/>
              </w:rPr>
            </w:pPr>
            <w:r>
              <w:rPr>
                <w:sz w:val="10"/>
                <w:szCs w:val="10"/>
                <w:spacing w:val="4"/>
              </w:rPr>
              <w:t>0472-</w:t>
            </w:r>
          </w:p>
          <w:p>
            <w:pPr>
              <w:pStyle w:val="TableText"/>
              <w:ind w:left="167"/>
              <w:spacing w:line="241"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92"/>
              <w:spacing w:before="97" w:line="140" w:lineRule="exact"/>
              <w:rPr>
                <w:sz w:val="10"/>
                <w:szCs w:val="10"/>
              </w:rPr>
            </w:pPr>
            <w:r>
              <w:rPr>
                <w:sz w:val="10"/>
                <w:szCs w:val="10"/>
                <w:spacing w:val="-1"/>
                <w:position w:val="1"/>
              </w:rPr>
              <w:t>115</w:t>
            </w:r>
          </w:p>
        </w:tc>
        <w:tc>
          <w:tcPr>
            <w:tcW w:w="2633" w:type="dxa"/>
            <w:vAlign w:val="top"/>
          </w:tcPr>
          <w:p>
            <w:pPr>
              <w:pStyle w:val="TableText"/>
              <w:ind w:left="298"/>
              <w:spacing w:before="90" w:line="239" w:lineRule="auto"/>
              <w:rPr>
                <w:sz w:val="10"/>
                <w:szCs w:val="10"/>
              </w:rPr>
            </w:pPr>
            <w:r>
              <w:rPr>
                <w:sz w:val="10"/>
                <w:szCs w:val="10"/>
                <w:spacing w:val="10"/>
              </w:rPr>
              <w:t>对印刷或者复制走私的境外出版物的处罚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）第六十三条</w:t>
            </w:r>
          </w:p>
        </w:tc>
        <w:tc>
          <w:tcPr>
            <w:tcW w:w="696" w:type="dxa"/>
            <w:vAlign w:val="top"/>
          </w:tcPr>
          <w:p>
            <w:pPr>
              <w:pStyle w:val="TableText"/>
              <w:ind w:left="225"/>
              <w:spacing w:before="40" w:line="223" w:lineRule="auto"/>
              <w:rPr>
                <w:sz w:val="10"/>
                <w:szCs w:val="10"/>
              </w:rPr>
            </w:pPr>
            <w:r>
              <w:rPr>
                <w:sz w:val="10"/>
                <w:szCs w:val="10"/>
                <w:spacing w:val="4"/>
              </w:rPr>
              <w:t>0472-</w:t>
            </w:r>
          </w:p>
          <w:p>
            <w:pPr>
              <w:pStyle w:val="TableText"/>
              <w:ind w:left="167"/>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92"/>
              <w:spacing w:before="98" w:line="140" w:lineRule="exact"/>
              <w:rPr>
                <w:sz w:val="10"/>
                <w:szCs w:val="10"/>
              </w:rPr>
            </w:pPr>
            <w:r>
              <w:rPr>
                <w:sz w:val="10"/>
                <w:szCs w:val="10"/>
                <w:spacing w:val="-1"/>
                <w:position w:val="1"/>
              </w:rPr>
              <w:t>116</w:t>
            </w:r>
          </w:p>
        </w:tc>
        <w:tc>
          <w:tcPr>
            <w:tcW w:w="2633" w:type="dxa"/>
            <w:vAlign w:val="top"/>
          </w:tcPr>
          <w:p>
            <w:pPr>
              <w:pStyle w:val="TableText"/>
              <w:ind w:left="73"/>
              <w:spacing w:before="31" w:line="236" w:lineRule="auto"/>
              <w:rPr>
                <w:sz w:val="10"/>
                <w:szCs w:val="10"/>
              </w:rPr>
            </w:pPr>
            <w:r>
              <w:rPr>
                <w:sz w:val="10"/>
                <w:szCs w:val="10"/>
                <w:spacing w:val="10"/>
              </w:rPr>
              <w:t>对发行进口出版物未从本条例规定的出版物进口经</w:t>
            </w:r>
          </w:p>
          <w:p>
            <w:pPr>
              <w:pStyle w:val="TableText"/>
              <w:ind w:left="875"/>
              <w:spacing w:line="80" w:lineRule="exact"/>
              <w:rPr>
                <w:sz w:val="6"/>
                <w:szCs w:val="6"/>
              </w:rPr>
            </w:pPr>
            <w:r>
              <w:rPr>
                <w:sz w:val="6"/>
                <w:szCs w:val="6"/>
                <w:spacing w:val="12"/>
                <w:w w:val="128"/>
              </w:rPr>
              <w:t>营</w:t>
            </w:r>
            <w:r>
              <w:rPr>
                <w:sz w:val="6"/>
                <w:szCs w:val="6"/>
                <w:spacing w:val="-9"/>
              </w:rPr>
              <w:t xml:space="preserve"> </w:t>
            </w:r>
            <w:r>
              <w:rPr>
                <w:sz w:val="6"/>
                <w:szCs w:val="6"/>
                <w:spacing w:val="12"/>
                <w:w w:val="128"/>
              </w:rPr>
              <w:t>单</w:t>
            </w:r>
            <w:r>
              <w:rPr>
                <w:sz w:val="6"/>
                <w:szCs w:val="6"/>
                <w:spacing w:val="-14"/>
              </w:rPr>
              <w:t xml:space="preserve"> </w:t>
            </w:r>
            <w:r>
              <w:rPr>
                <w:sz w:val="6"/>
                <w:szCs w:val="6"/>
                <w:spacing w:val="12"/>
                <w:w w:val="128"/>
              </w:rPr>
              <w:t>位</w:t>
            </w:r>
            <w:r>
              <w:rPr>
                <w:sz w:val="6"/>
                <w:szCs w:val="6"/>
                <w:spacing w:val="-12"/>
              </w:rPr>
              <w:t xml:space="preserve"> </w:t>
            </w:r>
            <w:r>
              <w:rPr>
                <w:sz w:val="6"/>
                <w:szCs w:val="6"/>
                <w:spacing w:val="12"/>
                <w:w w:val="128"/>
              </w:rPr>
              <w:t>进</w:t>
            </w:r>
            <w:r>
              <w:rPr>
                <w:sz w:val="6"/>
                <w:szCs w:val="6"/>
                <w:spacing w:val="-9"/>
              </w:rPr>
              <w:t xml:space="preserve"> </w:t>
            </w:r>
            <w:r>
              <w:rPr>
                <w:sz w:val="6"/>
                <w:szCs w:val="6"/>
                <w:spacing w:val="12"/>
                <w:w w:val="128"/>
              </w:rPr>
              <w:t>货</w:t>
            </w:r>
            <w:r>
              <w:rPr>
                <w:sz w:val="6"/>
                <w:szCs w:val="6"/>
                <w:spacing w:val="-3"/>
              </w:rPr>
              <w:t xml:space="preserve"> </w:t>
            </w:r>
            <w:r>
              <w:rPr>
                <w:sz w:val="6"/>
                <w:szCs w:val="6"/>
                <w:spacing w:val="12"/>
                <w:w w:val="128"/>
              </w:rPr>
              <w:t>的</w:t>
            </w:r>
            <w:r>
              <w:rPr>
                <w:sz w:val="6"/>
                <w:szCs w:val="6"/>
                <w:spacing w:val="-11"/>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）第六十三条</w:t>
            </w:r>
          </w:p>
        </w:tc>
        <w:tc>
          <w:tcPr>
            <w:tcW w:w="696" w:type="dxa"/>
            <w:vAlign w:val="top"/>
          </w:tcPr>
          <w:p>
            <w:pPr>
              <w:pStyle w:val="TableText"/>
              <w:ind w:left="225"/>
              <w:spacing w:before="40" w:line="219"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92"/>
              <w:spacing w:before="98" w:line="140" w:lineRule="exact"/>
              <w:rPr>
                <w:sz w:val="10"/>
                <w:szCs w:val="10"/>
              </w:rPr>
            </w:pPr>
            <w:r>
              <w:rPr>
                <w:sz w:val="10"/>
                <w:szCs w:val="10"/>
                <w:spacing w:val="-1"/>
                <w:position w:val="1"/>
              </w:rPr>
              <w:t>117</w:t>
            </w:r>
          </w:p>
        </w:tc>
        <w:tc>
          <w:tcPr>
            <w:tcW w:w="2633" w:type="dxa"/>
            <w:vAlign w:val="top"/>
          </w:tcPr>
          <w:p>
            <w:pPr>
              <w:pStyle w:val="TableText"/>
              <w:ind w:left="73"/>
              <w:spacing w:before="31" w:line="236" w:lineRule="auto"/>
              <w:rPr>
                <w:sz w:val="10"/>
                <w:szCs w:val="10"/>
              </w:rPr>
            </w:pPr>
            <w:r>
              <w:rPr>
                <w:sz w:val="10"/>
                <w:szCs w:val="10"/>
                <w:spacing w:val="10"/>
              </w:rPr>
              <w:t>对出版单位委托未取得出版物印刷或者复制许可的</w:t>
            </w:r>
          </w:p>
          <w:p>
            <w:pPr>
              <w:pStyle w:val="TableText"/>
              <w:ind w:left="529"/>
              <w:spacing w:line="79" w:lineRule="exact"/>
              <w:rPr>
                <w:sz w:val="6"/>
                <w:szCs w:val="6"/>
              </w:rPr>
            </w:pPr>
            <w:r>
              <w:rPr>
                <w:sz w:val="6"/>
                <w:szCs w:val="6"/>
                <w:spacing w:val="12"/>
                <w:w w:val="128"/>
              </w:rPr>
              <w:t>单</w:t>
            </w:r>
            <w:r>
              <w:rPr>
                <w:sz w:val="6"/>
                <w:szCs w:val="6"/>
                <w:spacing w:val="-10"/>
              </w:rPr>
              <w:t xml:space="preserve"> </w:t>
            </w:r>
            <w:r>
              <w:rPr>
                <w:sz w:val="6"/>
                <w:szCs w:val="6"/>
                <w:spacing w:val="12"/>
                <w:w w:val="128"/>
              </w:rPr>
              <w:t>位</w:t>
            </w:r>
            <w:r>
              <w:rPr>
                <w:sz w:val="6"/>
                <w:szCs w:val="6"/>
                <w:spacing w:val="-4"/>
              </w:rPr>
              <w:t xml:space="preserve"> </w:t>
            </w:r>
            <w:r>
              <w:rPr>
                <w:sz w:val="6"/>
                <w:szCs w:val="6"/>
                <w:spacing w:val="12"/>
                <w:w w:val="128"/>
              </w:rPr>
              <w:t>印</w:t>
            </w:r>
            <w:r>
              <w:rPr>
                <w:sz w:val="6"/>
                <w:szCs w:val="6"/>
                <w:spacing w:val="-11"/>
              </w:rPr>
              <w:t xml:space="preserve"> </w:t>
            </w:r>
            <w:r>
              <w:rPr>
                <w:sz w:val="6"/>
                <w:szCs w:val="6"/>
                <w:spacing w:val="12"/>
                <w:w w:val="128"/>
              </w:rPr>
              <w:t>刷</w:t>
            </w:r>
            <w:r>
              <w:rPr>
                <w:sz w:val="6"/>
                <w:szCs w:val="6"/>
                <w:spacing w:val="-13"/>
              </w:rPr>
              <w:t xml:space="preserve"> </w:t>
            </w:r>
            <w:r>
              <w:rPr>
                <w:sz w:val="6"/>
                <w:szCs w:val="6"/>
                <w:spacing w:val="12"/>
                <w:w w:val="128"/>
              </w:rPr>
              <w:t>或</w:t>
            </w:r>
            <w:r>
              <w:rPr>
                <w:sz w:val="6"/>
                <w:szCs w:val="6"/>
                <w:spacing w:val="-10"/>
              </w:rPr>
              <w:t xml:space="preserve"> </w:t>
            </w:r>
            <w:r>
              <w:rPr>
                <w:sz w:val="6"/>
                <w:szCs w:val="6"/>
                <w:spacing w:val="12"/>
                <w:w w:val="128"/>
              </w:rPr>
              <w:t>者</w:t>
            </w:r>
            <w:r>
              <w:rPr>
                <w:sz w:val="6"/>
                <w:szCs w:val="6"/>
                <w:spacing w:val="-8"/>
              </w:rPr>
              <w:t xml:space="preserve"> </w:t>
            </w:r>
            <w:r>
              <w:rPr>
                <w:sz w:val="6"/>
                <w:szCs w:val="6"/>
                <w:spacing w:val="12"/>
                <w:w w:val="128"/>
              </w:rPr>
              <w:t>复</w:t>
            </w:r>
            <w:r>
              <w:rPr>
                <w:sz w:val="6"/>
                <w:szCs w:val="6"/>
                <w:spacing w:val="-11"/>
              </w:rPr>
              <w:t xml:space="preserve"> </w:t>
            </w:r>
            <w:r>
              <w:rPr>
                <w:sz w:val="6"/>
                <w:szCs w:val="6"/>
                <w:spacing w:val="12"/>
                <w:w w:val="128"/>
              </w:rPr>
              <w:t>制</w:t>
            </w:r>
            <w:r>
              <w:rPr>
                <w:sz w:val="6"/>
                <w:szCs w:val="6"/>
                <w:spacing w:val="-3"/>
              </w:rPr>
              <w:t xml:space="preserve"> </w:t>
            </w:r>
            <w:r>
              <w:rPr>
                <w:sz w:val="6"/>
                <w:szCs w:val="6"/>
                <w:spacing w:val="12"/>
                <w:w w:val="128"/>
              </w:rPr>
              <w:t>出</w:t>
            </w:r>
            <w:r>
              <w:rPr>
                <w:sz w:val="6"/>
                <w:szCs w:val="6"/>
                <w:spacing w:val="-11"/>
              </w:rPr>
              <w:t xml:space="preserve"> </w:t>
            </w:r>
            <w:r>
              <w:rPr>
                <w:sz w:val="6"/>
                <w:szCs w:val="6"/>
                <w:spacing w:val="12"/>
                <w:w w:val="128"/>
              </w:rPr>
              <w:t>版</w:t>
            </w:r>
            <w:r>
              <w:rPr>
                <w:sz w:val="6"/>
                <w:szCs w:val="6"/>
                <w:spacing w:val="-11"/>
              </w:rPr>
              <w:t xml:space="preserve"> </w:t>
            </w:r>
            <w:r>
              <w:rPr>
                <w:sz w:val="6"/>
                <w:szCs w:val="6"/>
                <w:spacing w:val="12"/>
                <w:w w:val="128"/>
              </w:rPr>
              <w:t>物</w:t>
            </w:r>
            <w:r>
              <w:rPr>
                <w:sz w:val="6"/>
                <w:szCs w:val="6"/>
                <w:spacing w:val="-5"/>
              </w:rPr>
              <w:t xml:space="preserve"> </w:t>
            </w:r>
            <w:r>
              <w:rPr>
                <w:sz w:val="6"/>
                <w:szCs w:val="6"/>
                <w:spacing w:val="12"/>
                <w:w w:val="128"/>
              </w:rPr>
              <w:t>的</w:t>
            </w:r>
            <w:r>
              <w:rPr>
                <w:sz w:val="6"/>
                <w:szCs w:val="6"/>
                <w:spacing w:val="-10"/>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）第六十五条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92"/>
              <w:spacing w:before="98" w:line="140" w:lineRule="exact"/>
              <w:rPr>
                <w:sz w:val="10"/>
                <w:szCs w:val="10"/>
              </w:rPr>
            </w:pPr>
            <w:r>
              <w:rPr>
                <w:sz w:val="10"/>
                <w:szCs w:val="10"/>
                <w:spacing w:val="-1"/>
                <w:position w:val="1"/>
              </w:rPr>
              <w:t>118</w:t>
            </w:r>
          </w:p>
        </w:tc>
        <w:tc>
          <w:tcPr>
            <w:tcW w:w="2633" w:type="dxa"/>
            <w:vAlign w:val="top"/>
          </w:tcPr>
          <w:p>
            <w:pPr>
              <w:pStyle w:val="TableText"/>
              <w:ind w:left="73"/>
              <w:spacing w:before="31" w:line="236" w:lineRule="auto"/>
              <w:rPr>
                <w:sz w:val="10"/>
                <w:szCs w:val="10"/>
              </w:rPr>
            </w:pPr>
            <w:r>
              <w:rPr>
                <w:sz w:val="10"/>
                <w:szCs w:val="10"/>
                <w:spacing w:val="10"/>
              </w:rPr>
              <w:t>对印刷或者复制单位未取得印刷或者复制许可而印</w:t>
            </w:r>
          </w:p>
          <w:p>
            <w:pPr>
              <w:pStyle w:val="TableText"/>
              <w:ind w:left="699"/>
              <w:spacing w:line="79" w:lineRule="exact"/>
              <w:rPr>
                <w:sz w:val="6"/>
                <w:szCs w:val="6"/>
              </w:rPr>
            </w:pPr>
            <w:r>
              <w:rPr>
                <w:sz w:val="6"/>
                <w:szCs w:val="6"/>
                <w:spacing w:val="12"/>
                <w:w w:val="128"/>
              </w:rPr>
              <w:t>刷</w:t>
            </w:r>
            <w:r>
              <w:rPr>
                <w:sz w:val="6"/>
                <w:szCs w:val="6"/>
                <w:spacing w:val="-9"/>
              </w:rPr>
              <w:t xml:space="preserve"> </w:t>
            </w:r>
            <w:r>
              <w:rPr>
                <w:sz w:val="6"/>
                <w:szCs w:val="6"/>
                <w:spacing w:val="12"/>
                <w:w w:val="128"/>
              </w:rPr>
              <w:t>或</w:t>
            </w:r>
            <w:r>
              <w:rPr>
                <w:sz w:val="6"/>
                <w:szCs w:val="6"/>
                <w:spacing w:val="-10"/>
              </w:rPr>
              <w:t xml:space="preserve"> </w:t>
            </w:r>
            <w:r>
              <w:rPr>
                <w:sz w:val="6"/>
                <w:szCs w:val="6"/>
                <w:spacing w:val="12"/>
                <w:w w:val="128"/>
              </w:rPr>
              <w:t>者</w:t>
            </w:r>
            <w:r>
              <w:rPr>
                <w:sz w:val="6"/>
                <w:szCs w:val="6"/>
                <w:spacing w:val="-9"/>
              </w:rPr>
              <w:t xml:space="preserve"> </w:t>
            </w:r>
            <w:r>
              <w:rPr>
                <w:sz w:val="6"/>
                <w:szCs w:val="6"/>
                <w:spacing w:val="12"/>
                <w:w w:val="128"/>
              </w:rPr>
              <w:t>复</w:t>
            </w:r>
            <w:r>
              <w:rPr>
                <w:sz w:val="6"/>
                <w:szCs w:val="6"/>
                <w:spacing w:val="-13"/>
              </w:rPr>
              <w:t xml:space="preserve"> </w:t>
            </w:r>
            <w:r>
              <w:rPr>
                <w:sz w:val="6"/>
                <w:szCs w:val="6"/>
                <w:spacing w:val="12"/>
                <w:w w:val="128"/>
              </w:rPr>
              <w:t>制</w:t>
            </w:r>
            <w:r>
              <w:rPr>
                <w:sz w:val="6"/>
                <w:szCs w:val="6"/>
                <w:spacing w:val="-3"/>
              </w:rPr>
              <w:t xml:space="preserve"> </w:t>
            </w:r>
            <w:r>
              <w:rPr>
                <w:sz w:val="6"/>
                <w:szCs w:val="6"/>
                <w:spacing w:val="12"/>
                <w:w w:val="128"/>
              </w:rPr>
              <w:t>出</w:t>
            </w:r>
            <w:r>
              <w:rPr>
                <w:sz w:val="6"/>
                <w:szCs w:val="6"/>
                <w:spacing w:val="-10"/>
              </w:rPr>
              <w:t xml:space="preserve"> </w:t>
            </w:r>
            <w:r>
              <w:rPr>
                <w:sz w:val="6"/>
                <w:szCs w:val="6"/>
                <w:spacing w:val="12"/>
                <w:w w:val="128"/>
              </w:rPr>
              <w:t>版</w:t>
            </w:r>
            <w:r>
              <w:rPr>
                <w:sz w:val="6"/>
                <w:szCs w:val="6"/>
                <w:spacing w:val="-11"/>
              </w:rPr>
              <w:t xml:space="preserve"> </w:t>
            </w:r>
            <w:r>
              <w:rPr>
                <w:sz w:val="6"/>
                <w:szCs w:val="6"/>
                <w:spacing w:val="12"/>
                <w:w w:val="128"/>
              </w:rPr>
              <w:t>物</w:t>
            </w:r>
            <w:r>
              <w:rPr>
                <w:sz w:val="6"/>
                <w:szCs w:val="6"/>
                <w:spacing w:val="-4"/>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）第六十五条</w:t>
            </w:r>
          </w:p>
        </w:tc>
        <w:tc>
          <w:tcPr>
            <w:tcW w:w="696" w:type="dxa"/>
            <w:vAlign w:val="top"/>
          </w:tcPr>
          <w:p>
            <w:pPr>
              <w:pStyle w:val="TableText"/>
              <w:ind w:left="225"/>
              <w:spacing w:before="41" w:line="219"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92"/>
              <w:spacing w:before="99" w:line="139" w:lineRule="exact"/>
              <w:rPr>
                <w:sz w:val="10"/>
                <w:szCs w:val="10"/>
              </w:rPr>
            </w:pPr>
            <w:r>
              <w:rPr>
                <w:sz w:val="10"/>
                <w:szCs w:val="10"/>
                <w:spacing w:val="-1"/>
                <w:position w:val="1"/>
              </w:rPr>
              <w:t>119</w:t>
            </w:r>
          </w:p>
        </w:tc>
        <w:tc>
          <w:tcPr>
            <w:tcW w:w="2633" w:type="dxa"/>
            <w:vAlign w:val="top"/>
          </w:tcPr>
          <w:p>
            <w:pPr>
              <w:pStyle w:val="TableText"/>
              <w:ind w:left="73"/>
              <w:spacing w:before="34" w:line="232" w:lineRule="auto"/>
              <w:rPr>
                <w:sz w:val="10"/>
                <w:szCs w:val="10"/>
              </w:rPr>
            </w:pPr>
            <w:r>
              <w:rPr>
                <w:sz w:val="10"/>
                <w:szCs w:val="10"/>
                <w:spacing w:val="10"/>
              </w:rPr>
              <w:t>对印刷或者复制单位接受非出版单位和个人的委托</w:t>
            </w:r>
          </w:p>
          <w:p>
            <w:pPr>
              <w:pStyle w:val="TableText"/>
              <w:ind w:left="656"/>
              <w:spacing w:line="242" w:lineRule="auto"/>
              <w:rPr>
                <w:sz w:val="6"/>
                <w:szCs w:val="6"/>
              </w:rPr>
            </w:pPr>
            <w:r>
              <w:rPr>
                <w:sz w:val="6"/>
                <w:szCs w:val="6"/>
                <w:spacing w:val="13"/>
                <w:w w:val="126"/>
              </w:rPr>
              <w:t>印</w:t>
            </w:r>
            <w:r>
              <w:rPr>
                <w:sz w:val="6"/>
                <w:szCs w:val="6"/>
                <w:spacing w:val="-12"/>
              </w:rPr>
              <w:t xml:space="preserve"> </w:t>
            </w:r>
            <w:r>
              <w:rPr>
                <w:sz w:val="6"/>
                <w:szCs w:val="6"/>
                <w:spacing w:val="13"/>
                <w:w w:val="126"/>
              </w:rPr>
              <w:t>刷</w:t>
            </w:r>
            <w:r>
              <w:rPr>
                <w:sz w:val="6"/>
                <w:szCs w:val="6"/>
                <w:spacing w:val="-13"/>
              </w:rPr>
              <w:t xml:space="preserve"> </w:t>
            </w:r>
            <w:r>
              <w:rPr>
                <w:sz w:val="6"/>
                <w:szCs w:val="6"/>
                <w:spacing w:val="13"/>
                <w:w w:val="126"/>
              </w:rPr>
              <w:t>或</w:t>
            </w:r>
            <w:r>
              <w:rPr>
                <w:sz w:val="6"/>
                <w:szCs w:val="6"/>
                <w:spacing w:val="-10"/>
              </w:rPr>
              <w:t xml:space="preserve"> </w:t>
            </w:r>
            <w:r>
              <w:rPr>
                <w:sz w:val="6"/>
                <w:szCs w:val="6"/>
                <w:spacing w:val="13"/>
                <w:w w:val="126"/>
              </w:rPr>
              <w:t>者</w:t>
            </w:r>
            <w:r>
              <w:rPr>
                <w:sz w:val="6"/>
                <w:szCs w:val="6"/>
                <w:spacing w:val="-9"/>
              </w:rPr>
              <w:t xml:space="preserve"> </w:t>
            </w:r>
            <w:r>
              <w:rPr>
                <w:sz w:val="6"/>
                <w:szCs w:val="6"/>
                <w:spacing w:val="13"/>
                <w:w w:val="126"/>
              </w:rPr>
              <w:t>复</w:t>
            </w:r>
            <w:r>
              <w:rPr>
                <w:sz w:val="6"/>
                <w:szCs w:val="6"/>
                <w:spacing w:val="-13"/>
              </w:rPr>
              <w:t xml:space="preserve"> </w:t>
            </w:r>
            <w:r>
              <w:rPr>
                <w:sz w:val="6"/>
                <w:szCs w:val="6"/>
                <w:spacing w:val="13"/>
                <w:w w:val="126"/>
              </w:rPr>
              <w:t>制</w:t>
            </w:r>
            <w:r>
              <w:rPr>
                <w:sz w:val="6"/>
                <w:szCs w:val="6"/>
                <w:spacing w:val="-3"/>
              </w:rPr>
              <w:t xml:space="preserve"> </w:t>
            </w:r>
            <w:r>
              <w:rPr>
                <w:sz w:val="6"/>
                <w:szCs w:val="6"/>
                <w:spacing w:val="13"/>
                <w:w w:val="126"/>
              </w:rPr>
              <w:t>出</w:t>
            </w:r>
            <w:r>
              <w:rPr>
                <w:sz w:val="6"/>
                <w:szCs w:val="6"/>
                <w:spacing w:val="-13"/>
              </w:rPr>
              <w:t xml:space="preserve"> </w:t>
            </w:r>
            <w:r>
              <w:rPr>
                <w:sz w:val="6"/>
                <w:szCs w:val="6"/>
                <w:spacing w:val="13"/>
                <w:w w:val="126"/>
              </w:rPr>
              <w:t>版</w:t>
            </w:r>
            <w:r>
              <w:rPr>
                <w:sz w:val="6"/>
                <w:szCs w:val="6"/>
                <w:spacing w:val="-11"/>
              </w:rPr>
              <w:t xml:space="preserve"> </w:t>
            </w:r>
            <w:r>
              <w:rPr>
                <w:sz w:val="6"/>
                <w:szCs w:val="6"/>
                <w:spacing w:val="13"/>
                <w:w w:val="126"/>
              </w:rPr>
              <w:t>物</w:t>
            </w:r>
            <w:r>
              <w:rPr>
                <w:sz w:val="6"/>
                <w:szCs w:val="6"/>
                <w:spacing w:val="-3"/>
              </w:rPr>
              <w:t xml:space="preserve"> </w:t>
            </w:r>
            <w:r>
              <w:rPr>
                <w:sz w:val="6"/>
                <w:szCs w:val="6"/>
                <w:spacing w:val="13"/>
                <w:w w:val="126"/>
              </w:rPr>
              <w:t>的</w:t>
            </w:r>
            <w:r>
              <w:rPr>
                <w:sz w:val="6"/>
                <w:szCs w:val="6"/>
                <w:spacing w:val="-12"/>
              </w:rPr>
              <w:t xml:space="preserve"> </w:t>
            </w:r>
            <w:r>
              <w:rPr>
                <w:sz w:val="6"/>
                <w:szCs w:val="6"/>
                <w:spacing w:val="13"/>
                <w:w w:val="126"/>
              </w:rPr>
              <w:t>处</w:t>
            </w:r>
            <w:r>
              <w:rPr>
                <w:sz w:val="6"/>
                <w:szCs w:val="6"/>
                <w:spacing w:val="-7"/>
              </w:rPr>
              <w:t xml:space="preserve"> </w:t>
            </w:r>
            <w:r>
              <w:rPr>
                <w:sz w:val="6"/>
                <w:szCs w:val="6"/>
                <w:spacing w:val="13"/>
                <w:w w:val="126"/>
              </w:rPr>
              <w:t>罚</w:t>
            </w:r>
          </w:p>
        </w:tc>
        <w:tc>
          <w:tcPr>
            <w:tcW w:w="772" w:type="dxa"/>
            <w:vAlign w:val="top"/>
          </w:tcPr>
          <w:p>
            <w:pPr>
              <w:pStyle w:val="TableText"/>
              <w:ind w:left="168"/>
              <w:spacing w:before="92"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）第六十五条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242"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92"/>
              <w:spacing w:before="164" w:line="140" w:lineRule="exact"/>
              <w:rPr>
                <w:sz w:val="10"/>
                <w:szCs w:val="10"/>
              </w:rPr>
            </w:pPr>
            <w:r>
              <w:rPr>
                <w:sz w:val="10"/>
                <w:szCs w:val="10"/>
                <w:spacing w:val="-1"/>
                <w:position w:val="1"/>
              </w:rPr>
              <w:t>120</w:t>
            </w:r>
          </w:p>
        </w:tc>
        <w:tc>
          <w:tcPr>
            <w:tcW w:w="2633" w:type="dxa"/>
            <w:vAlign w:val="top"/>
          </w:tcPr>
          <w:p>
            <w:pPr>
              <w:pStyle w:val="TableText"/>
              <w:ind w:left="76" w:right="94" w:hanging="3"/>
              <w:spacing w:before="34" w:line="254" w:lineRule="auto"/>
              <w:rPr>
                <w:sz w:val="10"/>
                <w:szCs w:val="10"/>
              </w:rPr>
            </w:pPr>
            <w:r>
              <w:rPr>
                <w:sz w:val="10"/>
                <w:szCs w:val="10"/>
                <w:spacing w:val="10"/>
              </w:rPr>
              <w:t>对印刷或者复制单位未履行法定手续印刷或者复制</w:t>
            </w:r>
            <w:r>
              <w:rPr>
                <w:sz w:val="10"/>
                <w:szCs w:val="10"/>
                <w:spacing w:val="10"/>
              </w:rPr>
              <w:t>境外出版物的</w:t>
            </w:r>
            <w:r>
              <w:rPr>
                <w:sz w:val="10"/>
                <w:szCs w:val="10"/>
                <w:spacing w:val="-14"/>
              </w:rPr>
              <w:t xml:space="preserve"> </w:t>
            </w:r>
            <w:r>
              <w:rPr>
                <w:sz w:val="10"/>
                <w:szCs w:val="10"/>
                <w:spacing w:val="10"/>
              </w:rPr>
              <w:t>，印刷或者复制的境外出版物没有全</w:t>
            </w:r>
          </w:p>
          <w:p>
            <w:pPr>
              <w:pStyle w:val="TableText"/>
              <w:ind w:left="870"/>
              <w:spacing w:line="57" w:lineRule="exact"/>
              <w:rPr>
                <w:sz w:val="4"/>
                <w:szCs w:val="4"/>
              </w:rPr>
            </w:pPr>
            <w:r>
              <w:rPr>
                <w:sz w:val="4"/>
                <w:szCs w:val="4"/>
                <w:spacing w:val="15"/>
                <w:w w:val="174"/>
              </w:rPr>
              <w:t>部</w:t>
            </w:r>
            <w:r>
              <w:rPr>
                <w:sz w:val="4"/>
                <w:szCs w:val="4"/>
                <w:spacing w:val="2"/>
              </w:rPr>
              <w:t xml:space="preserve"> </w:t>
            </w:r>
            <w:r>
              <w:rPr>
                <w:sz w:val="4"/>
                <w:szCs w:val="4"/>
                <w:spacing w:val="15"/>
                <w:w w:val="174"/>
              </w:rPr>
              <w:t>运</w:t>
            </w:r>
            <w:r>
              <w:rPr>
                <w:sz w:val="4"/>
                <w:szCs w:val="4"/>
                <w:spacing w:val="3"/>
              </w:rPr>
              <w:t xml:space="preserve"> </w:t>
            </w:r>
            <w:r>
              <w:rPr>
                <w:sz w:val="4"/>
                <w:szCs w:val="4"/>
                <w:spacing w:val="15"/>
                <w:w w:val="174"/>
              </w:rPr>
              <w:t>输</w:t>
            </w:r>
            <w:r>
              <w:rPr>
                <w:sz w:val="4"/>
                <w:szCs w:val="4"/>
                <w:spacing w:val="10"/>
                <w:w w:val="104"/>
              </w:rPr>
              <w:t xml:space="preserve"> </w:t>
            </w:r>
            <w:r>
              <w:rPr>
                <w:sz w:val="4"/>
                <w:szCs w:val="4"/>
                <w:spacing w:val="15"/>
                <w:w w:val="174"/>
              </w:rPr>
              <w:t>出</w:t>
            </w:r>
            <w:r>
              <w:rPr>
                <w:sz w:val="4"/>
                <w:szCs w:val="4"/>
                <w:spacing w:val="3"/>
              </w:rPr>
              <w:t xml:space="preserve"> </w:t>
            </w:r>
            <w:r>
              <w:rPr>
                <w:sz w:val="4"/>
                <w:szCs w:val="4"/>
                <w:spacing w:val="15"/>
                <w:w w:val="174"/>
              </w:rPr>
              <w:t>境</w:t>
            </w:r>
            <w:r>
              <w:rPr>
                <w:sz w:val="4"/>
                <w:szCs w:val="4"/>
                <w:spacing w:val="10"/>
                <w:w w:val="104"/>
              </w:rPr>
              <w:t xml:space="preserve"> </w:t>
            </w:r>
            <w:r>
              <w:rPr>
                <w:sz w:val="4"/>
                <w:szCs w:val="4"/>
                <w:spacing w:val="15"/>
                <w:w w:val="174"/>
              </w:rPr>
              <w:t>的</w:t>
            </w:r>
            <w:r>
              <w:rPr>
                <w:sz w:val="4"/>
                <w:szCs w:val="4"/>
                <w:spacing w:val="4"/>
              </w:rPr>
              <w:t xml:space="preserve"> </w:t>
            </w:r>
            <w:r>
              <w:rPr>
                <w:sz w:val="4"/>
                <w:szCs w:val="4"/>
                <w:spacing w:val="15"/>
                <w:w w:val="174"/>
              </w:rPr>
              <w:t>处</w:t>
            </w:r>
            <w:r>
              <w:rPr>
                <w:sz w:val="4"/>
                <w:szCs w:val="4"/>
                <w:spacing w:val="7"/>
                <w:w w:val="103"/>
              </w:rPr>
              <w:t xml:space="preserve"> </w:t>
            </w:r>
            <w:r>
              <w:rPr>
                <w:sz w:val="4"/>
                <w:szCs w:val="4"/>
                <w:spacing w:val="15"/>
                <w:w w:val="174"/>
              </w:rPr>
              <w:t>罚</w:t>
            </w:r>
          </w:p>
        </w:tc>
        <w:tc>
          <w:tcPr>
            <w:tcW w:w="772" w:type="dxa"/>
            <w:vAlign w:val="top"/>
          </w:tcPr>
          <w:p>
            <w:pPr>
              <w:pStyle w:val="TableText"/>
              <w:ind w:left="168"/>
              <w:spacing w:before="157" w:line="239" w:lineRule="auto"/>
              <w:rPr>
                <w:sz w:val="10"/>
                <w:szCs w:val="10"/>
              </w:rPr>
            </w:pPr>
            <w:r>
              <w:rPr>
                <w:sz w:val="10"/>
                <w:szCs w:val="10"/>
                <w:spacing w:val="7"/>
              </w:rPr>
              <w:t>行政处罚</w:t>
            </w:r>
          </w:p>
        </w:tc>
        <w:tc>
          <w:tcPr>
            <w:tcW w:w="1745" w:type="dxa"/>
            <w:vAlign w:val="top"/>
          </w:tcPr>
          <w:p>
            <w:pPr>
              <w:pStyle w:val="TableText"/>
              <w:ind w:left="174"/>
              <w:spacing w:before="15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）第六十五条</w:t>
            </w:r>
          </w:p>
          <w:p>
            <w:pPr>
              <w:pStyle w:val="TableText"/>
              <w:ind w:left="27"/>
              <w:spacing w:before="12" w:line="238" w:lineRule="auto"/>
              <w:rPr>
                <w:sz w:val="10"/>
                <w:szCs w:val="10"/>
              </w:rPr>
            </w:pPr>
            <w:r>
              <w:rPr>
                <w:sz w:val="10"/>
                <w:szCs w:val="10"/>
                <w:spacing w:val="9"/>
              </w:rPr>
              <w:t>2.【部门规章】《复制管理办法》（2015年修正本</w:t>
            </w:r>
            <w:r>
              <w:rPr>
                <w:sz w:val="10"/>
                <w:szCs w:val="10"/>
                <w:spacing w:val="8"/>
              </w:rPr>
              <w:t>）（</w:t>
            </w:r>
            <w:r>
              <w:rPr>
                <w:sz w:val="10"/>
                <w:szCs w:val="10"/>
                <w:spacing w:val="9"/>
              </w:rPr>
              <w:t>公布部门： 国家新闻出版广电总局</w:t>
            </w:r>
            <w:r>
              <w:rPr>
                <w:sz w:val="10"/>
                <w:szCs w:val="10"/>
                <w:spacing w:val="39"/>
              </w:rPr>
              <w:t xml:space="preserve"> </w:t>
            </w:r>
            <w:r>
              <w:rPr>
                <w:sz w:val="10"/>
                <w:szCs w:val="10"/>
                <w:spacing w:val="9"/>
              </w:rPr>
              <w:t>施行日期：</w:t>
            </w:r>
            <w:r>
              <w:rPr>
                <w:sz w:val="10"/>
                <w:szCs w:val="10"/>
                <w:spacing w:val="-29"/>
              </w:rPr>
              <w:t xml:space="preserve"> </w:t>
            </w:r>
            <w:r>
              <w:rPr>
                <w:sz w:val="10"/>
                <w:szCs w:val="10"/>
                <w:spacing w:val="9"/>
              </w:rPr>
              <w:t>2015.08.28</w:t>
            </w:r>
            <w:r>
              <w:rPr>
                <w:sz w:val="10"/>
                <w:szCs w:val="10"/>
                <w:spacing w:val="-7"/>
              </w:rPr>
              <w:t xml:space="preserve"> </w:t>
            </w:r>
            <w:r>
              <w:rPr>
                <w:sz w:val="10"/>
                <w:szCs w:val="10"/>
                <w:spacing w:val="9"/>
              </w:rPr>
              <w:t>）第四十条</w:t>
            </w:r>
          </w:p>
        </w:tc>
        <w:tc>
          <w:tcPr>
            <w:tcW w:w="696" w:type="dxa"/>
            <w:vAlign w:val="top"/>
          </w:tcPr>
          <w:p>
            <w:pPr>
              <w:pStyle w:val="TableText"/>
              <w:ind w:left="225"/>
              <w:spacing w:before="92" w:line="140" w:lineRule="exact"/>
              <w:rPr>
                <w:sz w:val="10"/>
                <w:szCs w:val="10"/>
              </w:rPr>
            </w:pPr>
            <w:r>
              <w:rPr>
                <w:sz w:val="10"/>
                <w:szCs w:val="10"/>
                <w:spacing w:val="4"/>
                <w:position w:val="1"/>
              </w:rPr>
              <w:t>0472-</w:t>
            </w:r>
          </w:p>
          <w:p>
            <w:pPr>
              <w:pStyle w:val="TableText"/>
              <w:ind w:left="167"/>
              <w:spacing w:before="1" w:line="135"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92"/>
              <w:spacing w:before="169" w:line="141" w:lineRule="exact"/>
              <w:rPr>
                <w:sz w:val="10"/>
                <w:szCs w:val="10"/>
              </w:rPr>
            </w:pPr>
            <w:r>
              <w:rPr>
                <w:sz w:val="10"/>
                <w:szCs w:val="10"/>
                <w:spacing w:val="-1"/>
                <w:position w:val="1"/>
              </w:rPr>
              <w:t>121</w:t>
            </w:r>
          </w:p>
        </w:tc>
        <w:tc>
          <w:tcPr>
            <w:tcW w:w="2633" w:type="dxa"/>
            <w:vAlign w:val="top"/>
          </w:tcPr>
          <w:p>
            <w:pPr>
              <w:pStyle w:val="TableText"/>
              <w:ind w:left="73" w:right="91"/>
              <w:spacing w:before="32" w:line="256" w:lineRule="auto"/>
              <w:rPr>
                <w:sz w:val="10"/>
                <w:szCs w:val="10"/>
              </w:rPr>
            </w:pPr>
            <w:r>
              <w:rPr>
                <w:sz w:val="10"/>
                <w:szCs w:val="10"/>
                <w:spacing w:val="9"/>
              </w:rPr>
              <w:t>对印刷或者复制单位 、发行单位或者个体工商户印</w:t>
            </w:r>
            <w:r>
              <w:rPr>
                <w:sz w:val="10"/>
                <w:szCs w:val="10"/>
                <w:spacing w:val="10"/>
              </w:rPr>
              <w:t>刷或者复制、发行未署出版单位名称的出版物的处</w:t>
            </w:r>
          </w:p>
          <w:p>
            <w:pPr>
              <w:pStyle w:val="TableText"/>
              <w:ind w:left="1271"/>
              <w:spacing w:line="58" w:lineRule="exact"/>
              <w:rPr>
                <w:sz w:val="4"/>
                <w:szCs w:val="4"/>
              </w:rPr>
            </w:pPr>
            <w:r>
              <w:rPr>
                <w:sz w:val="4"/>
                <w:szCs w:val="4"/>
                <w:spacing w:val="14"/>
                <w:w w:val="150"/>
              </w:rPr>
              <w:t>罚</w:t>
            </w:r>
          </w:p>
        </w:tc>
        <w:tc>
          <w:tcPr>
            <w:tcW w:w="772" w:type="dxa"/>
            <w:vAlign w:val="top"/>
          </w:tcPr>
          <w:p>
            <w:pPr>
              <w:pStyle w:val="TableText"/>
              <w:ind w:left="168"/>
              <w:spacing w:before="157" w:line="239" w:lineRule="auto"/>
              <w:rPr>
                <w:sz w:val="10"/>
                <w:szCs w:val="10"/>
              </w:rPr>
            </w:pPr>
            <w:r>
              <w:rPr>
                <w:sz w:val="10"/>
                <w:szCs w:val="10"/>
                <w:spacing w:val="7"/>
              </w:rPr>
              <w:t>行政处罚</w:t>
            </w:r>
          </w:p>
        </w:tc>
        <w:tc>
          <w:tcPr>
            <w:tcW w:w="1745" w:type="dxa"/>
            <w:vAlign w:val="top"/>
          </w:tcPr>
          <w:p>
            <w:pPr>
              <w:pStyle w:val="TableText"/>
              <w:ind w:left="174"/>
              <w:spacing w:before="15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4"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）第六十五条</w:t>
            </w:r>
          </w:p>
        </w:tc>
        <w:tc>
          <w:tcPr>
            <w:tcW w:w="696" w:type="dxa"/>
            <w:vAlign w:val="top"/>
          </w:tcPr>
          <w:p>
            <w:pPr>
              <w:pStyle w:val="TableText"/>
              <w:ind w:left="225"/>
              <w:spacing w:before="92" w:line="140" w:lineRule="exact"/>
              <w:rPr>
                <w:sz w:val="10"/>
                <w:szCs w:val="10"/>
              </w:rPr>
            </w:pPr>
            <w:r>
              <w:rPr>
                <w:sz w:val="10"/>
                <w:szCs w:val="10"/>
                <w:spacing w:val="4"/>
                <w:position w:val="1"/>
              </w:rPr>
              <w:t>0472-</w:t>
            </w:r>
          </w:p>
          <w:p>
            <w:pPr>
              <w:pStyle w:val="TableText"/>
              <w:ind w:left="167"/>
              <w:spacing w:before="1" w:line="135"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92"/>
              <w:spacing w:before="169" w:line="141" w:lineRule="exact"/>
              <w:rPr>
                <w:sz w:val="10"/>
                <w:szCs w:val="10"/>
              </w:rPr>
            </w:pPr>
            <w:r>
              <w:rPr>
                <w:sz w:val="10"/>
                <w:szCs w:val="10"/>
                <w:spacing w:val="-1"/>
                <w:position w:val="1"/>
              </w:rPr>
              <w:t>122</w:t>
            </w:r>
          </w:p>
        </w:tc>
        <w:tc>
          <w:tcPr>
            <w:tcW w:w="2633" w:type="dxa"/>
            <w:vAlign w:val="top"/>
          </w:tcPr>
          <w:p>
            <w:pPr>
              <w:pStyle w:val="TableText"/>
              <w:ind w:left="73" w:right="91"/>
              <w:spacing w:before="34" w:line="254" w:lineRule="auto"/>
              <w:rPr>
                <w:sz w:val="10"/>
                <w:szCs w:val="10"/>
              </w:rPr>
            </w:pPr>
            <w:r>
              <w:rPr>
                <w:sz w:val="10"/>
                <w:szCs w:val="10"/>
                <w:spacing w:val="9"/>
              </w:rPr>
              <w:t>对印刷或者复制单位 、发行单位或者个体工商户印</w:t>
            </w:r>
            <w:r>
              <w:rPr>
                <w:sz w:val="10"/>
                <w:szCs w:val="10"/>
                <w:spacing w:val="11"/>
              </w:rPr>
              <w:t>刷或者复制、发行伪造、假冒出版单位名称或者报</w:t>
            </w:r>
          </w:p>
          <w:p>
            <w:pPr>
              <w:pStyle w:val="TableText"/>
              <w:ind w:left="587"/>
              <w:spacing w:line="57" w:lineRule="exact"/>
              <w:rPr>
                <w:sz w:val="4"/>
                <w:szCs w:val="4"/>
              </w:rPr>
            </w:pPr>
            <w:r>
              <w:rPr>
                <w:sz w:val="4"/>
                <w:szCs w:val="4"/>
                <w:spacing w:val="14"/>
                <w:w w:val="175"/>
              </w:rPr>
              <w:t>纸</w:t>
            </w:r>
            <w:r>
              <w:rPr>
                <w:sz w:val="4"/>
                <w:szCs w:val="4"/>
                <w:spacing w:val="1"/>
              </w:rPr>
              <w:t xml:space="preserve">       </w:t>
            </w:r>
            <w:r>
              <w:rPr>
                <w:sz w:val="4"/>
                <w:szCs w:val="4"/>
                <w:spacing w:val="14"/>
                <w:w w:val="175"/>
              </w:rPr>
              <w:t>期</w:t>
            </w:r>
            <w:r>
              <w:rPr>
                <w:sz w:val="4"/>
                <w:szCs w:val="4"/>
                <w:spacing w:val="9"/>
              </w:rPr>
              <w:t xml:space="preserve"> </w:t>
            </w:r>
            <w:r>
              <w:rPr>
                <w:sz w:val="4"/>
                <w:szCs w:val="4"/>
                <w:spacing w:val="14"/>
                <w:w w:val="175"/>
              </w:rPr>
              <w:t>刊</w:t>
            </w:r>
            <w:r>
              <w:rPr>
                <w:sz w:val="4"/>
                <w:szCs w:val="4"/>
                <w:spacing w:val="4"/>
              </w:rPr>
              <w:t xml:space="preserve"> </w:t>
            </w:r>
            <w:r>
              <w:rPr>
                <w:sz w:val="4"/>
                <w:szCs w:val="4"/>
                <w:spacing w:val="14"/>
                <w:w w:val="175"/>
              </w:rPr>
              <w:t>名</w:t>
            </w:r>
            <w:r>
              <w:rPr>
                <w:sz w:val="4"/>
                <w:szCs w:val="4"/>
                <w:spacing w:val="2"/>
              </w:rPr>
              <w:t xml:space="preserve"> </w:t>
            </w:r>
            <w:r>
              <w:rPr>
                <w:sz w:val="4"/>
                <w:szCs w:val="4"/>
                <w:spacing w:val="14"/>
                <w:w w:val="175"/>
              </w:rPr>
              <w:t>称</w:t>
            </w:r>
            <w:r>
              <w:rPr>
                <w:sz w:val="4"/>
                <w:szCs w:val="4"/>
                <w:spacing w:val="11"/>
              </w:rPr>
              <w:t xml:space="preserve"> </w:t>
            </w:r>
            <w:r>
              <w:rPr>
                <w:sz w:val="4"/>
                <w:szCs w:val="4"/>
                <w:spacing w:val="14"/>
                <w:w w:val="175"/>
              </w:rPr>
              <w:t>的</w:t>
            </w:r>
            <w:r>
              <w:rPr>
                <w:sz w:val="4"/>
                <w:szCs w:val="4"/>
                <w:spacing w:val="10"/>
                <w:w w:val="103"/>
              </w:rPr>
              <w:t xml:space="preserve"> </w:t>
            </w:r>
            <w:r>
              <w:rPr>
                <w:sz w:val="4"/>
                <w:szCs w:val="4"/>
                <w:spacing w:val="14"/>
                <w:w w:val="175"/>
              </w:rPr>
              <w:t>出</w:t>
            </w:r>
            <w:r>
              <w:rPr>
                <w:sz w:val="4"/>
                <w:szCs w:val="4"/>
                <w:spacing w:val="3"/>
              </w:rPr>
              <w:t xml:space="preserve"> </w:t>
            </w:r>
            <w:r>
              <w:rPr>
                <w:sz w:val="4"/>
                <w:szCs w:val="4"/>
                <w:spacing w:val="14"/>
                <w:w w:val="175"/>
              </w:rPr>
              <w:t>版</w:t>
            </w:r>
            <w:r>
              <w:rPr>
                <w:sz w:val="4"/>
                <w:szCs w:val="4"/>
                <w:spacing w:val="3"/>
              </w:rPr>
              <w:t xml:space="preserve"> </w:t>
            </w:r>
            <w:r>
              <w:rPr>
                <w:sz w:val="4"/>
                <w:szCs w:val="4"/>
                <w:spacing w:val="14"/>
                <w:w w:val="175"/>
              </w:rPr>
              <w:t>物</w:t>
            </w:r>
            <w:r>
              <w:rPr>
                <w:sz w:val="4"/>
                <w:szCs w:val="4"/>
                <w:spacing w:val="10"/>
                <w:w w:val="104"/>
              </w:rPr>
              <w:t xml:space="preserve"> </w:t>
            </w:r>
            <w:r>
              <w:rPr>
                <w:sz w:val="4"/>
                <w:szCs w:val="4"/>
                <w:spacing w:val="14"/>
                <w:w w:val="175"/>
              </w:rPr>
              <w:t>的</w:t>
            </w:r>
            <w:r>
              <w:rPr>
                <w:sz w:val="4"/>
                <w:szCs w:val="4"/>
                <w:spacing w:val="4"/>
              </w:rPr>
              <w:t xml:space="preserve"> </w:t>
            </w:r>
            <w:r>
              <w:rPr>
                <w:sz w:val="4"/>
                <w:szCs w:val="4"/>
                <w:spacing w:val="14"/>
                <w:w w:val="175"/>
              </w:rPr>
              <w:t>处</w:t>
            </w:r>
            <w:r>
              <w:rPr>
                <w:sz w:val="4"/>
                <w:szCs w:val="4"/>
                <w:spacing w:val="7"/>
                <w:w w:val="103"/>
              </w:rPr>
              <w:t xml:space="preserve"> </w:t>
            </w:r>
            <w:r>
              <w:rPr>
                <w:sz w:val="4"/>
                <w:szCs w:val="4"/>
                <w:spacing w:val="14"/>
                <w:w w:val="175"/>
              </w:rPr>
              <w:t>罚</w:t>
            </w:r>
          </w:p>
        </w:tc>
        <w:tc>
          <w:tcPr>
            <w:tcW w:w="772" w:type="dxa"/>
            <w:vAlign w:val="top"/>
          </w:tcPr>
          <w:p>
            <w:pPr>
              <w:pStyle w:val="TableText"/>
              <w:ind w:left="168"/>
              <w:spacing w:before="157" w:line="239" w:lineRule="auto"/>
              <w:rPr>
                <w:sz w:val="10"/>
                <w:szCs w:val="10"/>
              </w:rPr>
            </w:pPr>
            <w:r>
              <w:rPr>
                <w:sz w:val="10"/>
                <w:szCs w:val="10"/>
                <w:spacing w:val="7"/>
              </w:rPr>
              <w:t>行政处罚</w:t>
            </w:r>
          </w:p>
        </w:tc>
        <w:tc>
          <w:tcPr>
            <w:tcW w:w="1745" w:type="dxa"/>
            <w:vAlign w:val="top"/>
          </w:tcPr>
          <w:p>
            <w:pPr>
              <w:pStyle w:val="TableText"/>
              <w:ind w:left="174"/>
              <w:spacing w:before="15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4"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）第六十五条</w:t>
            </w:r>
          </w:p>
        </w:tc>
        <w:tc>
          <w:tcPr>
            <w:tcW w:w="696" w:type="dxa"/>
            <w:vAlign w:val="top"/>
          </w:tcPr>
          <w:p>
            <w:pPr>
              <w:pStyle w:val="TableText"/>
              <w:ind w:left="225"/>
              <w:spacing w:before="92" w:line="140" w:lineRule="exact"/>
              <w:rPr>
                <w:sz w:val="10"/>
                <w:szCs w:val="10"/>
              </w:rPr>
            </w:pPr>
            <w:r>
              <w:rPr>
                <w:sz w:val="10"/>
                <w:szCs w:val="10"/>
                <w:spacing w:val="4"/>
                <w:position w:val="1"/>
              </w:rPr>
              <w:t>0472-</w:t>
            </w:r>
          </w:p>
          <w:p>
            <w:pPr>
              <w:pStyle w:val="TableText"/>
              <w:ind w:left="167"/>
              <w:spacing w:before="1" w:line="135"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92"/>
              <w:spacing w:before="164" w:line="140" w:lineRule="exact"/>
              <w:rPr>
                <w:sz w:val="10"/>
                <w:szCs w:val="10"/>
              </w:rPr>
            </w:pPr>
            <w:r>
              <w:rPr>
                <w:sz w:val="10"/>
                <w:szCs w:val="10"/>
                <w:spacing w:val="-1"/>
                <w:position w:val="1"/>
              </w:rPr>
              <w:t>123</w:t>
            </w:r>
          </w:p>
        </w:tc>
        <w:tc>
          <w:tcPr>
            <w:tcW w:w="2633" w:type="dxa"/>
            <w:vAlign w:val="top"/>
          </w:tcPr>
          <w:p>
            <w:pPr>
              <w:pStyle w:val="TableText"/>
              <w:ind w:left="710"/>
              <w:spacing w:before="6" w:line="26" w:lineRule="exact"/>
              <w:rPr>
                <w:sz w:val="6"/>
                <w:szCs w:val="6"/>
              </w:rPr>
            </w:pPr>
            <w:r>
              <w:rPr>
                <w:sz w:val="6"/>
                <w:szCs w:val="6"/>
              </w:rPr>
              <w:t>、</w:t>
            </w:r>
          </w:p>
          <w:p>
            <w:pPr>
              <w:pStyle w:val="TableText"/>
              <w:ind w:left="78" w:right="82" w:hanging="5"/>
              <w:spacing w:line="255" w:lineRule="auto"/>
              <w:rPr>
                <w:sz w:val="10"/>
                <w:szCs w:val="10"/>
              </w:rPr>
            </w:pPr>
            <w:r>
              <w:rPr>
                <w:sz w:val="10"/>
                <w:szCs w:val="10"/>
                <w:spacing w:val="9"/>
              </w:rPr>
              <w:t>对出售或者以其他形式转让本出版单位的名称 、书</w:t>
            </w:r>
            <w:r>
              <w:rPr>
                <w:sz w:val="10"/>
                <w:szCs w:val="10"/>
                <w:spacing w:val="11"/>
              </w:rPr>
              <w:t>号、刊号、版号、版面，或者出租本单位的名称、</w:t>
            </w:r>
          </w:p>
          <w:p>
            <w:pPr>
              <w:pStyle w:val="TableText"/>
              <w:ind w:left="1040"/>
              <w:spacing w:line="58" w:lineRule="exact"/>
              <w:rPr>
                <w:sz w:val="4"/>
                <w:szCs w:val="4"/>
              </w:rPr>
            </w:pPr>
            <w:r>
              <w:rPr>
                <w:sz w:val="4"/>
                <w:szCs w:val="4"/>
                <w:spacing w:val="15"/>
                <w:w w:val="173"/>
              </w:rPr>
              <w:t>刊</w:t>
            </w:r>
            <w:r>
              <w:rPr>
                <w:sz w:val="4"/>
                <w:szCs w:val="4"/>
                <w:spacing w:val="5"/>
              </w:rPr>
              <w:t xml:space="preserve"> </w:t>
            </w:r>
            <w:r>
              <w:rPr>
                <w:sz w:val="4"/>
                <w:szCs w:val="4"/>
                <w:spacing w:val="15"/>
                <w:w w:val="173"/>
              </w:rPr>
              <w:t>号</w:t>
            </w:r>
            <w:r>
              <w:rPr>
                <w:sz w:val="4"/>
                <w:szCs w:val="4"/>
                <w:spacing w:val="8"/>
              </w:rPr>
              <w:t xml:space="preserve"> </w:t>
            </w:r>
            <w:r>
              <w:rPr>
                <w:sz w:val="4"/>
                <w:szCs w:val="4"/>
                <w:spacing w:val="15"/>
                <w:w w:val="173"/>
              </w:rPr>
              <w:t>的</w:t>
            </w:r>
            <w:r>
              <w:rPr>
                <w:sz w:val="4"/>
                <w:szCs w:val="4"/>
                <w:spacing w:val="4"/>
              </w:rPr>
              <w:t xml:space="preserve"> </w:t>
            </w:r>
            <w:r>
              <w:rPr>
                <w:sz w:val="4"/>
                <w:szCs w:val="4"/>
                <w:spacing w:val="15"/>
                <w:w w:val="173"/>
              </w:rPr>
              <w:t>处</w:t>
            </w:r>
            <w:r>
              <w:rPr>
                <w:sz w:val="4"/>
                <w:szCs w:val="4"/>
                <w:spacing w:val="4"/>
              </w:rPr>
              <w:t xml:space="preserve"> </w:t>
            </w:r>
            <w:r>
              <w:rPr>
                <w:sz w:val="4"/>
                <w:szCs w:val="4"/>
                <w:spacing w:val="15"/>
                <w:w w:val="173"/>
              </w:rPr>
              <w:t>罚</w:t>
            </w:r>
          </w:p>
        </w:tc>
        <w:tc>
          <w:tcPr>
            <w:tcW w:w="772" w:type="dxa"/>
            <w:vAlign w:val="top"/>
          </w:tcPr>
          <w:p>
            <w:pPr>
              <w:pStyle w:val="TableText"/>
              <w:ind w:left="168"/>
              <w:spacing w:before="157" w:line="239" w:lineRule="auto"/>
              <w:rPr>
                <w:sz w:val="10"/>
                <w:szCs w:val="10"/>
              </w:rPr>
            </w:pPr>
            <w:r>
              <w:rPr>
                <w:sz w:val="10"/>
                <w:szCs w:val="10"/>
                <w:spacing w:val="7"/>
              </w:rPr>
              <w:t>行政处罚</w:t>
            </w:r>
          </w:p>
        </w:tc>
        <w:tc>
          <w:tcPr>
            <w:tcW w:w="1745" w:type="dxa"/>
            <w:vAlign w:val="top"/>
          </w:tcPr>
          <w:p>
            <w:pPr>
              <w:pStyle w:val="TableText"/>
              <w:ind w:left="174"/>
              <w:spacing w:before="15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32"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）第六十六条</w:t>
            </w:r>
          </w:p>
          <w:p>
            <w:pPr>
              <w:pStyle w:val="TableText"/>
              <w:ind w:left="27"/>
              <w:spacing w:before="12" w:line="238" w:lineRule="auto"/>
              <w:rPr>
                <w:sz w:val="10"/>
                <w:szCs w:val="10"/>
              </w:rPr>
            </w:pPr>
            <w:r>
              <w:rPr>
                <w:sz w:val="10"/>
                <w:szCs w:val="10"/>
                <w:spacing w:val="10"/>
              </w:rPr>
              <w:t>2.【部门规章】《报纸出版管理规定</w:t>
            </w:r>
            <w:r>
              <w:rPr>
                <w:sz w:val="10"/>
                <w:szCs w:val="10"/>
                <w:spacing w:val="-10"/>
              </w:rPr>
              <w:t xml:space="preserve"> </w:t>
            </w:r>
            <w:r>
              <w:rPr>
                <w:sz w:val="10"/>
                <w:szCs w:val="10"/>
                <w:spacing w:val="10"/>
              </w:rPr>
              <w:t>》（公布部门：</w:t>
            </w:r>
            <w:r>
              <w:rPr>
                <w:sz w:val="10"/>
                <w:szCs w:val="10"/>
                <w:spacing w:val="-30"/>
              </w:rPr>
              <w:t xml:space="preserve"> </w:t>
            </w:r>
            <w:r>
              <w:rPr>
                <w:sz w:val="10"/>
                <w:szCs w:val="10"/>
                <w:spacing w:val="10"/>
              </w:rPr>
              <w:t>新闻出版署</w:t>
            </w:r>
            <w:r>
              <w:rPr>
                <w:sz w:val="10"/>
                <w:szCs w:val="10"/>
                <w:spacing w:val="27"/>
              </w:rPr>
              <w:t xml:space="preserve"> </w:t>
            </w:r>
            <w:r>
              <w:rPr>
                <w:sz w:val="10"/>
                <w:szCs w:val="10"/>
                <w:spacing w:val="10"/>
              </w:rPr>
              <w:t>施行日期</w:t>
            </w:r>
            <w:r>
              <w:rPr>
                <w:sz w:val="10"/>
                <w:szCs w:val="10"/>
                <w:spacing w:val="9"/>
              </w:rPr>
              <w:t>：</w:t>
            </w:r>
            <w:r>
              <w:rPr>
                <w:sz w:val="10"/>
                <w:szCs w:val="10"/>
                <w:spacing w:val="45"/>
                <w:w w:val="101"/>
              </w:rPr>
              <w:t xml:space="preserve"> </w:t>
            </w:r>
            <w:r>
              <w:rPr>
                <w:sz w:val="10"/>
                <w:szCs w:val="10"/>
                <w:spacing w:val="9"/>
              </w:rPr>
              <w:t>2005.12.01）第三十七条、第六十一条</w:t>
            </w:r>
          </w:p>
        </w:tc>
        <w:tc>
          <w:tcPr>
            <w:tcW w:w="696" w:type="dxa"/>
            <w:vAlign w:val="top"/>
          </w:tcPr>
          <w:p>
            <w:pPr>
              <w:pStyle w:val="TableText"/>
              <w:ind w:left="225"/>
              <w:spacing w:before="92" w:line="140" w:lineRule="exact"/>
              <w:rPr>
                <w:sz w:val="10"/>
                <w:szCs w:val="10"/>
              </w:rPr>
            </w:pPr>
            <w:r>
              <w:rPr>
                <w:sz w:val="10"/>
                <w:szCs w:val="10"/>
                <w:spacing w:val="4"/>
                <w:position w:val="1"/>
              </w:rPr>
              <w:t>0472-</w:t>
            </w:r>
          </w:p>
          <w:p>
            <w:pPr>
              <w:pStyle w:val="TableText"/>
              <w:ind w:left="167"/>
              <w:spacing w:before="1" w:line="135"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104" w:line="134" w:lineRule="exact"/>
              <w:rPr>
                <w:sz w:val="10"/>
                <w:szCs w:val="10"/>
              </w:rPr>
            </w:pPr>
            <w:r>
              <w:rPr>
                <w:sz w:val="10"/>
                <w:szCs w:val="10"/>
                <w:spacing w:val="-1"/>
              </w:rPr>
              <w:t>124</w:t>
            </w:r>
          </w:p>
        </w:tc>
        <w:tc>
          <w:tcPr>
            <w:tcW w:w="2633" w:type="dxa"/>
            <w:vAlign w:val="top"/>
          </w:tcPr>
          <w:p>
            <w:pPr>
              <w:pStyle w:val="TableText"/>
              <w:ind w:left="243"/>
              <w:spacing w:before="92" w:line="239" w:lineRule="auto"/>
              <w:rPr>
                <w:sz w:val="10"/>
                <w:szCs w:val="10"/>
              </w:rPr>
            </w:pPr>
            <w:r>
              <w:rPr>
                <w:sz w:val="10"/>
                <w:szCs w:val="10"/>
                <w:spacing w:val="10"/>
              </w:rPr>
              <w:t>对利用出版活动谋取其他不正当利益的处罚</w:t>
            </w:r>
          </w:p>
        </w:tc>
        <w:tc>
          <w:tcPr>
            <w:tcW w:w="772" w:type="dxa"/>
            <w:vAlign w:val="top"/>
          </w:tcPr>
          <w:p>
            <w:pPr>
              <w:pStyle w:val="TableText"/>
              <w:ind w:left="168"/>
              <w:spacing w:before="92" w:line="239" w:lineRule="auto"/>
              <w:rPr>
                <w:sz w:val="10"/>
                <w:szCs w:val="10"/>
              </w:rPr>
            </w:pPr>
            <w:r>
              <w:rPr>
                <w:sz w:val="10"/>
                <w:szCs w:val="10"/>
                <w:spacing w:val="7"/>
              </w:rPr>
              <w:t>行政处罚</w:t>
            </w:r>
          </w:p>
        </w:tc>
        <w:tc>
          <w:tcPr>
            <w:tcW w:w="1745" w:type="dxa"/>
            <w:vAlign w:val="top"/>
          </w:tcPr>
          <w:p>
            <w:pPr>
              <w:pStyle w:val="TableText"/>
              <w:ind w:left="174"/>
              <w:spacing w:before="9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0"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）第六十六条</w:t>
            </w:r>
          </w:p>
        </w:tc>
        <w:tc>
          <w:tcPr>
            <w:tcW w:w="696" w:type="dxa"/>
            <w:vAlign w:val="top"/>
          </w:tcPr>
          <w:p>
            <w:pPr>
              <w:pStyle w:val="TableText"/>
              <w:ind w:left="225"/>
              <w:spacing w:before="41" w:line="219" w:lineRule="auto"/>
              <w:rPr>
                <w:sz w:val="10"/>
                <w:szCs w:val="10"/>
              </w:rPr>
            </w:pPr>
            <w:r>
              <w:rPr>
                <w:sz w:val="10"/>
                <w:szCs w:val="10"/>
                <w:spacing w:val="4"/>
              </w:rPr>
              <w:t>0472-</w:t>
            </w:r>
          </w:p>
          <w:p>
            <w:pPr>
              <w:pStyle w:val="TableText"/>
              <w:ind w:left="167"/>
              <w:spacing w:line="241"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698" w:hRule="atLeast"/>
        </w:trPr>
        <w:tc>
          <w:tcPr>
            <w:tcW w:w="504" w:type="dxa"/>
            <w:vAlign w:val="top"/>
          </w:tcPr>
          <w:p>
            <w:pPr>
              <w:spacing w:line="258" w:lineRule="auto"/>
              <w:rPr>
                <w:rFonts w:ascii="Arial"/>
                <w:sz w:val="21"/>
              </w:rPr>
            </w:pPr>
            <w:r/>
          </w:p>
          <w:p>
            <w:pPr>
              <w:pStyle w:val="TableText"/>
              <w:ind w:left="192"/>
              <w:spacing w:before="32" w:line="140" w:lineRule="exact"/>
              <w:rPr>
                <w:sz w:val="10"/>
                <w:szCs w:val="10"/>
              </w:rPr>
            </w:pPr>
            <w:r>
              <w:rPr>
                <w:sz w:val="10"/>
                <w:szCs w:val="10"/>
                <w:spacing w:val="-1"/>
                <w:position w:val="1"/>
              </w:rPr>
              <w:t>125</w:t>
            </w:r>
          </w:p>
        </w:tc>
        <w:tc>
          <w:tcPr>
            <w:tcW w:w="2633" w:type="dxa"/>
            <w:vAlign w:val="top"/>
          </w:tcPr>
          <w:p>
            <w:pPr>
              <w:pStyle w:val="TableText"/>
              <w:ind w:left="73"/>
              <w:spacing w:before="32" w:line="238" w:lineRule="auto"/>
              <w:rPr>
                <w:sz w:val="10"/>
                <w:szCs w:val="10"/>
              </w:rPr>
            </w:pPr>
            <w:r>
              <w:rPr>
                <w:sz w:val="10"/>
                <w:szCs w:val="10"/>
                <w:spacing w:val="9"/>
              </w:rPr>
              <w:t>对出版单位变更名称 、主办单位或者其主管机关、</w:t>
            </w:r>
          </w:p>
          <w:p>
            <w:pPr>
              <w:pStyle w:val="TableText"/>
              <w:ind w:left="73"/>
              <w:spacing w:before="12" w:line="239" w:lineRule="auto"/>
              <w:rPr>
                <w:sz w:val="10"/>
                <w:szCs w:val="10"/>
              </w:rPr>
            </w:pPr>
            <w:r>
              <w:rPr>
                <w:sz w:val="10"/>
                <w:szCs w:val="10"/>
                <w:spacing w:val="7"/>
              </w:rPr>
              <w:t>业务范围，合并或者分立 ，</w:t>
            </w:r>
            <w:r>
              <w:rPr>
                <w:sz w:val="10"/>
                <w:szCs w:val="10"/>
                <w:spacing w:val="-27"/>
              </w:rPr>
              <w:t xml:space="preserve"> </w:t>
            </w:r>
            <w:r>
              <w:rPr>
                <w:sz w:val="10"/>
                <w:szCs w:val="10"/>
                <w:spacing w:val="7"/>
              </w:rPr>
              <w:t>出版新的报纸</w:t>
            </w:r>
            <w:r>
              <w:rPr>
                <w:sz w:val="10"/>
                <w:szCs w:val="10"/>
                <w:spacing w:val="-16"/>
              </w:rPr>
              <w:t xml:space="preserve"> </w:t>
            </w:r>
            <w:r>
              <w:rPr>
                <w:sz w:val="10"/>
                <w:szCs w:val="10"/>
                <w:spacing w:val="7"/>
              </w:rPr>
              <w:t>、期刊，</w:t>
            </w:r>
          </w:p>
          <w:p>
            <w:pPr>
              <w:pStyle w:val="TableText"/>
              <w:ind w:left="77"/>
              <w:spacing w:before="12" w:line="239" w:lineRule="auto"/>
              <w:rPr>
                <w:sz w:val="10"/>
                <w:szCs w:val="10"/>
              </w:rPr>
            </w:pPr>
            <w:r>
              <w:rPr>
                <w:sz w:val="10"/>
                <w:szCs w:val="10"/>
                <w:spacing w:val="9"/>
              </w:rPr>
              <w:t>或者报纸、期刊改变名称</w:t>
            </w:r>
            <w:r>
              <w:rPr>
                <w:sz w:val="10"/>
                <w:szCs w:val="10"/>
                <w:spacing w:val="-9"/>
              </w:rPr>
              <w:t xml:space="preserve"> </w:t>
            </w:r>
            <w:r>
              <w:rPr>
                <w:sz w:val="10"/>
                <w:szCs w:val="10"/>
                <w:spacing w:val="9"/>
              </w:rPr>
              <w:t>，</w:t>
            </w:r>
            <w:r>
              <w:rPr>
                <w:sz w:val="10"/>
                <w:szCs w:val="10"/>
                <w:spacing w:val="-26"/>
              </w:rPr>
              <w:t xml:space="preserve"> </w:t>
            </w:r>
            <w:r>
              <w:rPr>
                <w:sz w:val="10"/>
                <w:szCs w:val="10"/>
                <w:spacing w:val="9"/>
              </w:rPr>
              <w:t>以及出版单位变</w:t>
            </w:r>
            <w:r>
              <w:rPr>
                <w:sz w:val="10"/>
                <w:szCs w:val="10"/>
                <w:spacing w:val="8"/>
              </w:rPr>
              <w:t>更其他</w:t>
            </w:r>
          </w:p>
          <w:p>
            <w:pPr>
              <w:pStyle w:val="TableText"/>
              <w:ind w:left="76"/>
              <w:spacing w:before="9" w:line="238" w:lineRule="auto"/>
              <w:rPr>
                <w:sz w:val="10"/>
                <w:szCs w:val="10"/>
              </w:rPr>
            </w:pPr>
            <w:r>
              <w:rPr>
                <w:sz w:val="10"/>
                <w:szCs w:val="10"/>
                <w:spacing w:val="10"/>
              </w:rPr>
              <w:t>事项，未依照本条例的规定到出版行政主管部门办</w:t>
            </w:r>
          </w:p>
          <w:p>
            <w:pPr>
              <w:pStyle w:val="TableText"/>
              <w:ind w:left="588"/>
              <w:spacing w:before="3" w:line="186" w:lineRule="auto"/>
              <w:rPr>
                <w:sz w:val="10"/>
                <w:szCs w:val="10"/>
              </w:rPr>
            </w:pPr>
            <w:r>
              <w:rPr>
                <w:sz w:val="10"/>
                <w:szCs w:val="10"/>
                <w:spacing w:val="9"/>
              </w:rPr>
              <w:t>理审批</w:t>
            </w:r>
            <w:r>
              <w:rPr>
                <w:sz w:val="10"/>
                <w:szCs w:val="10"/>
                <w:spacing w:val="18"/>
              </w:rPr>
              <w:t xml:space="preserve">  </w:t>
            </w:r>
            <w:r>
              <w:rPr>
                <w:sz w:val="10"/>
                <w:szCs w:val="10"/>
                <w:spacing w:val="9"/>
              </w:rPr>
              <w:t>变更登记手续的处罚</w:t>
            </w:r>
          </w:p>
        </w:tc>
        <w:tc>
          <w:tcPr>
            <w:tcW w:w="772" w:type="dxa"/>
            <w:vAlign w:val="top"/>
          </w:tcPr>
          <w:p>
            <w:pPr>
              <w:spacing w:line="251" w:lineRule="auto"/>
              <w:rPr>
                <w:rFonts w:ascii="Arial"/>
                <w:sz w:val="21"/>
              </w:rPr>
            </w:pPr>
            <w:r/>
          </w:p>
          <w:p>
            <w:pPr>
              <w:pStyle w:val="TableText"/>
              <w:ind w:left="168"/>
              <w:spacing w:before="32" w:line="239" w:lineRule="auto"/>
              <w:rPr>
                <w:sz w:val="10"/>
                <w:szCs w:val="10"/>
              </w:rPr>
            </w:pPr>
            <w:r>
              <w:rPr>
                <w:sz w:val="10"/>
                <w:szCs w:val="10"/>
                <w:spacing w:val="7"/>
              </w:rPr>
              <w:t>行政处罚</w:t>
            </w:r>
          </w:p>
        </w:tc>
        <w:tc>
          <w:tcPr>
            <w:tcW w:w="1745" w:type="dxa"/>
            <w:vAlign w:val="top"/>
          </w:tcPr>
          <w:p>
            <w:pPr>
              <w:spacing w:line="248" w:lineRule="auto"/>
              <w:rPr>
                <w:rFonts w:ascii="Arial"/>
                <w:sz w:val="21"/>
              </w:rPr>
            </w:pPr>
            <w:r/>
          </w:p>
          <w:p>
            <w:pPr>
              <w:pStyle w:val="TableText"/>
              <w:ind w:left="174"/>
              <w:spacing w:before="3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10"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）第六十七条</w:t>
            </w:r>
          </w:p>
          <w:p>
            <w:pPr>
              <w:pStyle w:val="TableText"/>
              <w:ind w:left="27"/>
              <w:spacing w:before="12" w:line="238" w:lineRule="auto"/>
              <w:rPr>
                <w:sz w:val="10"/>
                <w:szCs w:val="10"/>
              </w:rPr>
            </w:pPr>
            <w:r>
              <w:rPr>
                <w:sz w:val="10"/>
                <w:szCs w:val="10"/>
                <w:spacing w:val="9"/>
              </w:rPr>
              <w:t>2.【部门规章】《报纸出版管理规定</w:t>
            </w:r>
            <w:r>
              <w:rPr>
                <w:sz w:val="10"/>
                <w:szCs w:val="10"/>
                <w:spacing w:val="-5"/>
              </w:rPr>
              <w:t xml:space="preserve"> </w:t>
            </w:r>
            <w:r>
              <w:rPr>
                <w:sz w:val="10"/>
                <w:szCs w:val="10"/>
                <w:spacing w:val="9"/>
              </w:rPr>
              <w:t>》（公布部门：</w:t>
            </w:r>
            <w:r>
              <w:rPr>
                <w:sz w:val="10"/>
                <w:szCs w:val="10"/>
                <w:spacing w:val="-29"/>
              </w:rPr>
              <w:t xml:space="preserve"> </w:t>
            </w:r>
            <w:r>
              <w:rPr>
                <w:sz w:val="10"/>
                <w:szCs w:val="10"/>
                <w:spacing w:val="9"/>
              </w:rPr>
              <w:t>新闻出版署</w:t>
            </w:r>
            <w:r>
              <w:rPr>
                <w:sz w:val="10"/>
                <w:szCs w:val="10"/>
                <w:spacing w:val="28"/>
                <w:w w:val="101"/>
              </w:rPr>
              <w:t xml:space="preserve"> </w:t>
            </w:r>
            <w:r>
              <w:rPr>
                <w:sz w:val="10"/>
                <w:szCs w:val="10"/>
                <w:spacing w:val="9"/>
              </w:rPr>
              <w:t>施行日期：</w:t>
            </w:r>
            <w:r>
              <w:rPr>
                <w:sz w:val="10"/>
                <w:szCs w:val="10"/>
                <w:spacing w:val="43"/>
                <w:w w:val="101"/>
              </w:rPr>
              <w:t xml:space="preserve"> </w:t>
            </w:r>
            <w:r>
              <w:rPr>
                <w:sz w:val="10"/>
                <w:szCs w:val="10"/>
                <w:spacing w:val="9"/>
              </w:rPr>
              <w:t>2005.12.01）第六十二条</w:t>
            </w:r>
          </w:p>
        </w:tc>
        <w:tc>
          <w:tcPr>
            <w:tcW w:w="696" w:type="dxa"/>
            <w:vAlign w:val="top"/>
          </w:tcPr>
          <w:p>
            <w:pPr>
              <w:pStyle w:val="TableText"/>
              <w:ind w:left="225"/>
              <w:spacing w:before="220"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bl>
    <w:p>
      <w:pPr>
        <w:pStyle w:val="BodyText"/>
        <w:spacing w:line="199" w:lineRule="exact"/>
        <w:rPr>
          <w:sz w:val="17"/>
        </w:rPr>
      </w:pPr>
      <w:r/>
    </w:p>
    <w:p>
      <w:pPr>
        <w:spacing w:line="199" w:lineRule="exact"/>
        <w:sectPr>
          <w:pgSz w:w="16837" w:h="11905"/>
          <w:pgMar w:top="400" w:right="455" w:bottom="400" w:left="619" w:header="0" w:footer="0" w:gutter="0"/>
        </w:sectPr>
        <w:rPr>
          <w:sz w:val="17"/>
          <w:szCs w:val="17"/>
        </w:rPr>
      </w:pPr>
    </w:p>
    <w:p>
      <w:pPr>
        <w:spacing w:line="105" w:lineRule="exact"/>
        <w:rPr/>
      </w:pPr>
      <w:r/>
    </w:p>
    <w:tbl>
      <w:tblPr>
        <w:tblStyle w:val="TableNormal"/>
        <w:tblW w:w="157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5"/>
        <w:gridCol w:w="2633"/>
        <w:gridCol w:w="772"/>
        <w:gridCol w:w="1745"/>
        <w:gridCol w:w="9003"/>
        <w:gridCol w:w="696"/>
        <w:gridCol w:w="404"/>
      </w:tblGrid>
      <w:tr>
        <w:trPr>
          <w:trHeight w:val="259" w:hRule="atLeast"/>
        </w:trPr>
        <w:tc>
          <w:tcPr>
            <w:tcW w:w="505" w:type="dxa"/>
            <w:vAlign w:val="top"/>
          </w:tcPr>
          <w:p>
            <w:pPr>
              <w:pStyle w:val="TableText"/>
              <w:ind w:left="192"/>
              <w:spacing w:before="96" w:line="140" w:lineRule="exact"/>
              <w:rPr>
                <w:sz w:val="10"/>
                <w:szCs w:val="10"/>
              </w:rPr>
            </w:pPr>
            <w:r>
              <w:rPr>
                <w:sz w:val="10"/>
                <w:szCs w:val="10"/>
                <w:spacing w:val="-1"/>
                <w:position w:val="1"/>
              </w:rPr>
              <w:t>126</w:t>
            </w:r>
          </w:p>
        </w:tc>
        <w:tc>
          <w:tcPr>
            <w:tcW w:w="2633" w:type="dxa"/>
            <w:vAlign w:val="top"/>
          </w:tcPr>
          <w:p>
            <w:pPr>
              <w:pStyle w:val="TableText"/>
              <w:ind w:left="356" w:right="111" w:hanging="284"/>
              <w:spacing w:before="12" w:line="218" w:lineRule="auto"/>
              <w:rPr>
                <w:sz w:val="10"/>
                <w:szCs w:val="10"/>
              </w:rPr>
            </w:pPr>
            <w:r>
              <w:rPr>
                <w:sz w:val="10"/>
                <w:szCs w:val="10"/>
                <w:spacing w:val="8"/>
              </w:rPr>
              <w:t>对出版单位未将其年度出版计划和涉及国家安全 、</w:t>
            </w:r>
            <w:r>
              <w:rPr>
                <w:sz w:val="10"/>
                <w:szCs w:val="10"/>
                <w:spacing w:val="10"/>
              </w:rPr>
              <w:t>社会安定等方面的重大选题备案的处罚</w:t>
            </w:r>
          </w:p>
        </w:tc>
        <w:tc>
          <w:tcPr>
            <w:tcW w:w="772" w:type="dxa"/>
            <w:vAlign w:val="top"/>
          </w:tcPr>
          <w:p>
            <w:pPr>
              <w:pStyle w:val="TableText"/>
              <w:ind w:left="167"/>
              <w:spacing w:before="89" w:line="239" w:lineRule="auto"/>
              <w:rPr>
                <w:sz w:val="10"/>
                <w:szCs w:val="10"/>
              </w:rPr>
            </w:pPr>
            <w:r>
              <w:rPr>
                <w:sz w:val="10"/>
                <w:szCs w:val="10"/>
                <w:spacing w:val="7"/>
              </w:rPr>
              <w:t>行政处罚</w:t>
            </w:r>
          </w:p>
        </w:tc>
        <w:tc>
          <w:tcPr>
            <w:tcW w:w="1745" w:type="dxa"/>
            <w:vAlign w:val="top"/>
          </w:tcPr>
          <w:p>
            <w:pPr>
              <w:pStyle w:val="TableText"/>
              <w:ind w:left="173"/>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6"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）第六十七条</w:t>
            </w:r>
          </w:p>
        </w:tc>
        <w:tc>
          <w:tcPr>
            <w:tcW w:w="696" w:type="dxa"/>
            <w:vAlign w:val="top"/>
          </w:tcPr>
          <w:p>
            <w:pPr>
              <w:pStyle w:val="TableText"/>
              <w:ind w:left="224"/>
              <w:spacing w:before="36" w:line="202" w:lineRule="auto"/>
              <w:rPr>
                <w:sz w:val="10"/>
                <w:szCs w:val="10"/>
              </w:rPr>
            </w:pPr>
            <w:r>
              <w:rPr>
                <w:sz w:val="10"/>
                <w:szCs w:val="10"/>
                <w:spacing w:val="4"/>
              </w:rPr>
              <w:t>0472-</w:t>
            </w:r>
          </w:p>
          <w:p>
            <w:pPr>
              <w:pStyle w:val="TableText"/>
              <w:ind w:left="166"/>
              <w:spacing w:line="191" w:lineRule="auto"/>
              <w:rPr>
                <w:sz w:val="10"/>
                <w:szCs w:val="10"/>
              </w:rPr>
            </w:pPr>
            <w:r>
              <w:rPr>
                <w:sz w:val="10"/>
                <w:szCs w:val="10"/>
                <w:spacing w:val="4"/>
              </w:rPr>
              <w:t>6131688</w:t>
            </w:r>
          </w:p>
        </w:tc>
        <w:tc>
          <w:tcPr>
            <w:tcW w:w="404" w:type="dxa"/>
            <w:vAlign w:val="top"/>
          </w:tcPr>
          <w:p>
            <w:pPr>
              <w:rPr>
                <w:rFonts w:ascii="Arial"/>
                <w:sz w:val="21"/>
              </w:rPr>
            </w:pPr>
            <w:r/>
          </w:p>
        </w:tc>
      </w:tr>
      <w:tr>
        <w:trPr>
          <w:trHeight w:val="249" w:hRule="atLeast"/>
        </w:trPr>
        <w:tc>
          <w:tcPr>
            <w:tcW w:w="505" w:type="dxa"/>
            <w:vAlign w:val="top"/>
          </w:tcPr>
          <w:p>
            <w:pPr>
              <w:pStyle w:val="TableText"/>
              <w:ind w:left="192"/>
              <w:spacing w:before="86" w:line="140" w:lineRule="exact"/>
              <w:rPr>
                <w:sz w:val="10"/>
                <w:szCs w:val="10"/>
              </w:rPr>
            </w:pPr>
            <w:r>
              <w:rPr>
                <w:sz w:val="10"/>
                <w:szCs w:val="10"/>
                <w:spacing w:val="-1"/>
                <w:position w:val="1"/>
              </w:rPr>
              <w:t>127</w:t>
            </w:r>
          </w:p>
        </w:tc>
        <w:tc>
          <w:tcPr>
            <w:tcW w:w="2633" w:type="dxa"/>
            <w:vAlign w:val="top"/>
          </w:tcPr>
          <w:p>
            <w:pPr>
              <w:pStyle w:val="TableText"/>
              <w:ind w:left="72"/>
              <w:spacing w:before="19" w:line="213" w:lineRule="auto"/>
              <w:rPr>
                <w:sz w:val="10"/>
                <w:szCs w:val="10"/>
              </w:rPr>
            </w:pPr>
            <w:r>
              <w:rPr>
                <w:sz w:val="10"/>
                <w:szCs w:val="10"/>
                <w:spacing w:val="10"/>
              </w:rPr>
              <w:t>对出版单位未依照本条例的规定送交出版物的样本</w:t>
            </w:r>
          </w:p>
          <w:p>
            <w:pPr>
              <w:pStyle w:val="TableText"/>
              <w:ind w:left="1168"/>
              <w:spacing w:line="192" w:lineRule="auto"/>
              <w:rPr>
                <w:sz w:val="10"/>
                <w:szCs w:val="10"/>
              </w:rPr>
            </w:pPr>
            <w:r>
              <w:rPr>
                <w:sz w:val="10"/>
                <w:szCs w:val="10"/>
                <w:spacing w:val="2"/>
              </w:rPr>
              <w:t>的处罚</w:t>
            </w:r>
          </w:p>
        </w:tc>
        <w:tc>
          <w:tcPr>
            <w:tcW w:w="772" w:type="dxa"/>
            <w:vAlign w:val="top"/>
          </w:tcPr>
          <w:p>
            <w:pPr>
              <w:pStyle w:val="TableText"/>
              <w:ind w:left="167"/>
              <w:spacing w:before="79" w:line="239" w:lineRule="auto"/>
              <w:rPr>
                <w:sz w:val="10"/>
                <w:szCs w:val="10"/>
              </w:rPr>
            </w:pPr>
            <w:r>
              <w:rPr>
                <w:sz w:val="10"/>
                <w:szCs w:val="10"/>
                <w:spacing w:val="7"/>
              </w:rPr>
              <w:t>行政处罚</w:t>
            </w:r>
          </w:p>
        </w:tc>
        <w:tc>
          <w:tcPr>
            <w:tcW w:w="1745" w:type="dxa"/>
            <w:vAlign w:val="top"/>
          </w:tcPr>
          <w:p>
            <w:pPr>
              <w:pStyle w:val="TableText"/>
              <w:ind w:left="173"/>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19" w:line="199"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）第六十七条</w:t>
            </w:r>
          </w:p>
          <w:p>
            <w:pPr>
              <w:pStyle w:val="TableText"/>
              <w:ind w:left="26"/>
              <w:spacing w:line="205" w:lineRule="auto"/>
              <w:rPr>
                <w:sz w:val="10"/>
                <w:szCs w:val="10"/>
              </w:rPr>
            </w:pPr>
            <w:r>
              <w:rPr>
                <w:sz w:val="10"/>
                <w:szCs w:val="10"/>
                <w:spacing w:val="9"/>
              </w:rPr>
              <w:t>2.【部门规章】《报纸出版管理规定</w:t>
            </w:r>
            <w:r>
              <w:rPr>
                <w:sz w:val="10"/>
                <w:szCs w:val="10"/>
                <w:spacing w:val="-5"/>
              </w:rPr>
              <w:t xml:space="preserve"> </w:t>
            </w:r>
            <w:r>
              <w:rPr>
                <w:sz w:val="10"/>
                <w:szCs w:val="10"/>
                <w:spacing w:val="9"/>
              </w:rPr>
              <w:t>》（公布部门：</w:t>
            </w:r>
            <w:r>
              <w:rPr>
                <w:sz w:val="10"/>
                <w:szCs w:val="10"/>
                <w:spacing w:val="-29"/>
              </w:rPr>
              <w:t xml:space="preserve"> </w:t>
            </w:r>
            <w:r>
              <w:rPr>
                <w:sz w:val="10"/>
                <w:szCs w:val="10"/>
                <w:spacing w:val="9"/>
              </w:rPr>
              <w:t>新闻出版署</w:t>
            </w:r>
            <w:r>
              <w:rPr>
                <w:sz w:val="10"/>
                <w:szCs w:val="10"/>
                <w:spacing w:val="28"/>
                <w:w w:val="101"/>
              </w:rPr>
              <w:t xml:space="preserve"> </w:t>
            </w:r>
            <w:r>
              <w:rPr>
                <w:sz w:val="10"/>
                <w:szCs w:val="10"/>
                <w:spacing w:val="9"/>
              </w:rPr>
              <w:t>施行日期：</w:t>
            </w:r>
            <w:r>
              <w:rPr>
                <w:sz w:val="10"/>
                <w:szCs w:val="10"/>
                <w:spacing w:val="43"/>
                <w:w w:val="101"/>
              </w:rPr>
              <w:t xml:space="preserve"> </w:t>
            </w:r>
            <w:r>
              <w:rPr>
                <w:sz w:val="10"/>
                <w:szCs w:val="10"/>
                <w:spacing w:val="9"/>
              </w:rPr>
              <w:t>2005.12.01）第六十二条</w:t>
            </w:r>
          </w:p>
        </w:tc>
        <w:tc>
          <w:tcPr>
            <w:tcW w:w="696" w:type="dxa"/>
            <w:vAlign w:val="top"/>
          </w:tcPr>
          <w:p>
            <w:pPr>
              <w:pStyle w:val="TableText"/>
              <w:ind w:left="224"/>
              <w:spacing w:before="29" w:line="199" w:lineRule="auto"/>
              <w:rPr>
                <w:sz w:val="10"/>
                <w:szCs w:val="10"/>
              </w:rPr>
            </w:pPr>
            <w:r>
              <w:rPr>
                <w:sz w:val="10"/>
                <w:szCs w:val="10"/>
                <w:spacing w:val="4"/>
              </w:rPr>
              <w:t>0472-</w:t>
            </w:r>
          </w:p>
          <w:p>
            <w:pPr>
              <w:pStyle w:val="TableText"/>
              <w:ind w:left="166"/>
              <w:spacing w:line="188"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50" w:hRule="atLeast"/>
        </w:trPr>
        <w:tc>
          <w:tcPr>
            <w:tcW w:w="505" w:type="dxa"/>
            <w:vAlign w:val="top"/>
          </w:tcPr>
          <w:p>
            <w:pPr>
              <w:pStyle w:val="TableText"/>
              <w:ind w:left="192"/>
              <w:spacing w:before="87" w:line="140" w:lineRule="exact"/>
              <w:rPr>
                <w:sz w:val="10"/>
                <w:szCs w:val="10"/>
              </w:rPr>
            </w:pPr>
            <w:r>
              <w:rPr>
                <w:sz w:val="10"/>
                <w:szCs w:val="10"/>
                <w:spacing w:val="-1"/>
                <w:position w:val="1"/>
              </w:rPr>
              <w:t>128</w:t>
            </w:r>
          </w:p>
        </w:tc>
        <w:tc>
          <w:tcPr>
            <w:tcW w:w="2633" w:type="dxa"/>
            <w:vAlign w:val="top"/>
          </w:tcPr>
          <w:p>
            <w:pPr>
              <w:pStyle w:val="TableText"/>
              <w:ind w:left="72"/>
              <w:spacing w:before="20" w:line="230" w:lineRule="auto"/>
              <w:rPr>
                <w:sz w:val="10"/>
                <w:szCs w:val="10"/>
              </w:rPr>
            </w:pPr>
            <w:r>
              <w:rPr>
                <w:sz w:val="10"/>
                <w:szCs w:val="10"/>
                <w:spacing w:val="10"/>
              </w:rPr>
              <w:t>对印刷或者复制单位未依照本条例的规定留存备查</w:t>
            </w:r>
          </w:p>
          <w:p>
            <w:pPr>
              <w:pStyle w:val="TableText"/>
              <w:ind w:left="998"/>
              <w:spacing w:line="175" w:lineRule="auto"/>
              <w:rPr>
                <w:sz w:val="10"/>
                <w:szCs w:val="10"/>
              </w:rPr>
            </w:pPr>
            <w:r>
              <w:rPr>
                <w:sz w:val="10"/>
                <w:szCs w:val="10"/>
                <w:spacing w:val="6"/>
              </w:rPr>
              <w:t>的材料的处罚</w:t>
            </w:r>
          </w:p>
        </w:tc>
        <w:tc>
          <w:tcPr>
            <w:tcW w:w="772" w:type="dxa"/>
            <w:vAlign w:val="top"/>
          </w:tcPr>
          <w:p>
            <w:pPr>
              <w:pStyle w:val="TableText"/>
              <w:ind w:left="167"/>
              <w:spacing w:before="80" w:line="239" w:lineRule="auto"/>
              <w:rPr>
                <w:sz w:val="10"/>
                <w:szCs w:val="10"/>
              </w:rPr>
            </w:pPr>
            <w:r>
              <w:rPr>
                <w:sz w:val="10"/>
                <w:szCs w:val="10"/>
                <w:spacing w:val="7"/>
              </w:rPr>
              <w:t>行政处罚</w:t>
            </w:r>
          </w:p>
        </w:tc>
        <w:tc>
          <w:tcPr>
            <w:tcW w:w="1745" w:type="dxa"/>
            <w:vAlign w:val="top"/>
          </w:tcPr>
          <w:p>
            <w:pPr>
              <w:pStyle w:val="TableText"/>
              <w:ind w:left="173"/>
              <w:spacing w:before="77"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77"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）第六十七条</w:t>
            </w:r>
          </w:p>
        </w:tc>
        <w:tc>
          <w:tcPr>
            <w:tcW w:w="696" w:type="dxa"/>
            <w:vAlign w:val="top"/>
          </w:tcPr>
          <w:p>
            <w:pPr>
              <w:pStyle w:val="TableText"/>
              <w:ind w:left="224"/>
              <w:spacing w:before="29" w:line="199" w:lineRule="auto"/>
              <w:rPr>
                <w:sz w:val="10"/>
                <w:szCs w:val="10"/>
              </w:rPr>
            </w:pPr>
            <w:r>
              <w:rPr>
                <w:sz w:val="10"/>
                <w:szCs w:val="10"/>
                <w:spacing w:val="4"/>
              </w:rPr>
              <w:t>0472-</w:t>
            </w:r>
          </w:p>
          <w:p>
            <w:pPr>
              <w:pStyle w:val="TableText"/>
              <w:ind w:left="166"/>
              <w:spacing w:line="189"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8" w:hRule="atLeast"/>
        </w:trPr>
        <w:tc>
          <w:tcPr>
            <w:tcW w:w="505" w:type="dxa"/>
            <w:vAlign w:val="top"/>
          </w:tcPr>
          <w:p>
            <w:pPr>
              <w:pStyle w:val="TableText"/>
              <w:ind w:left="192"/>
              <w:spacing w:before="86" w:line="140" w:lineRule="exact"/>
              <w:rPr>
                <w:sz w:val="10"/>
                <w:szCs w:val="10"/>
              </w:rPr>
            </w:pPr>
            <w:r>
              <w:rPr>
                <w:sz w:val="10"/>
                <w:szCs w:val="10"/>
                <w:spacing w:val="-1"/>
                <w:position w:val="1"/>
              </w:rPr>
              <w:t>129</w:t>
            </w:r>
          </w:p>
        </w:tc>
        <w:tc>
          <w:tcPr>
            <w:tcW w:w="2633" w:type="dxa"/>
            <w:vAlign w:val="top"/>
          </w:tcPr>
          <w:p>
            <w:pPr>
              <w:pStyle w:val="TableText"/>
              <w:ind w:left="72"/>
              <w:spacing w:before="21" w:line="226" w:lineRule="auto"/>
              <w:rPr>
                <w:sz w:val="10"/>
                <w:szCs w:val="10"/>
              </w:rPr>
            </w:pPr>
            <w:r>
              <w:rPr>
                <w:sz w:val="10"/>
                <w:szCs w:val="10"/>
                <w:spacing w:val="10"/>
              </w:rPr>
              <w:t>对出版进口经营单位未将其进口的出版物目录报送</w:t>
            </w:r>
          </w:p>
          <w:p>
            <w:pPr>
              <w:pStyle w:val="TableText"/>
              <w:ind w:left="1041"/>
              <w:spacing w:line="173" w:lineRule="auto"/>
              <w:rPr>
                <w:sz w:val="10"/>
                <w:szCs w:val="10"/>
              </w:rPr>
            </w:pPr>
            <w:r>
              <w:rPr>
                <w:sz w:val="10"/>
                <w:szCs w:val="10"/>
                <w:spacing w:val="8"/>
              </w:rPr>
              <w:t>备案的处罚</w:t>
            </w:r>
          </w:p>
        </w:tc>
        <w:tc>
          <w:tcPr>
            <w:tcW w:w="772" w:type="dxa"/>
            <w:vAlign w:val="top"/>
          </w:tcPr>
          <w:p>
            <w:pPr>
              <w:pStyle w:val="TableText"/>
              <w:ind w:left="167"/>
              <w:spacing w:before="79" w:line="239" w:lineRule="auto"/>
              <w:rPr>
                <w:sz w:val="10"/>
                <w:szCs w:val="10"/>
              </w:rPr>
            </w:pPr>
            <w:r>
              <w:rPr>
                <w:sz w:val="10"/>
                <w:szCs w:val="10"/>
                <w:spacing w:val="7"/>
              </w:rPr>
              <w:t>行政处罚</w:t>
            </w:r>
          </w:p>
        </w:tc>
        <w:tc>
          <w:tcPr>
            <w:tcW w:w="1745" w:type="dxa"/>
            <w:vAlign w:val="top"/>
          </w:tcPr>
          <w:p>
            <w:pPr>
              <w:pStyle w:val="TableText"/>
              <w:ind w:left="173"/>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76"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）第六十七条</w:t>
            </w:r>
          </w:p>
        </w:tc>
        <w:tc>
          <w:tcPr>
            <w:tcW w:w="696" w:type="dxa"/>
            <w:vAlign w:val="top"/>
          </w:tcPr>
          <w:p>
            <w:pPr>
              <w:pStyle w:val="TableText"/>
              <w:ind w:left="224"/>
              <w:spacing w:before="29" w:line="199" w:lineRule="auto"/>
              <w:rPr>
                <w:sz w:val="10"/>
                <w:szCs w:val="10"/>
              </w:rPr>
            </w:pPr>
            <w:r>
              <w:rPr>
                <w:sz w:val="10"/>
                <w:szCs w:val="10"/>
                <w:spacing w:val="4"/>
              </w:rPr>
              <w:t>0472-</w:t>
            </w:r>
          </w:p>
          <w:p>
            <w:pPr>
              <w:pStyle w:val="TableText"/>
              <w:ind w:left="166"/>
              <w:spacing w:line="186"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192"/>
              <w:spacing w:before="87" w:line="141" w:lineRule="exact"/>
              <w:rPr>
                <w:sz w:val="10"/>
                <w:szCs w:val="10"/>
              </w:rPr>
            </w:pPr>
            <w:r>
              <w:rPr>
                <w:sz w:val="10"/>
                <w:szCs w:val="10"/>
                <w:spacing w:val="-1"/>
                <w:position w:val="1"/>
              </w:rPr>
              <w:t>130</w:t>
            </w:r>
          </w:p>
        </w:tc>
        <w:tc>
          <w:tcPr>
            <w:tcW w:w="2633" w:type="dxa"/>
            <w:vAlign w:val="top"/>
          </w:tcPr>
          <w:p>
            <w:pPr>
              <w:pStyle w:val="TableText"/>
              <w:ind w:left="156"/>
              <w:spacing w:before="80" w:line="239" w:lineRule="auto"/>
              <w:rPr>
                <w:sz w:val="10"/>
                <w:szCs w:val="10"/>
              </w:rPr>
            </w:pPr>
            <w:r>
              <w:rPr>
                <w:sz w:val="10"/>
                <w:szCs w:val="10"/>
                <w:spacing w:val="8"/>
              </w:rPr>
              <w:t>对出版单位擅自中止出版活动超过</w:t>
            </w:r>
            <w:r>
              <w:rPr>
                <w:sz w:val="10"/>
                <w:szCs w:val="10"/>
                <w:spacing w:val="32"/>
              </w:rPr>
              <w:t xml:space="preserve"> </w:t>
            </w:r>
            <w:r>
              <w:rPr>
                <w:sz w:val="10"/>
                <w:szCs w:val="10"/>
                <w:spacing w:val="8"/>
              </w:rPr>
              <w:t>180日的处罚</w:t>
            </w:r>
          </w:p>
        </w:tc>
        <w:tc>
          <w:tcPr>
            <w:tcW w:w="772" w:type="dxa"/>
            <w:vAlign w:val="top"/>
          </w:tcPr>
          <w:p>
            <w:pPr>
              <w:pStyle w:val="TableText"/>
              <w:ind w:left="167"/>
              <w:spacing w:before="80" w:line="239" w:lineRule="auto"/>
              <w:rPr>
                <w:sz w:val="10"/>
                <w:szCs w:val="10"/>
              </w:rPr>
            </w:pPr>
            <w:r>
              <w:rPr>
                <w:sz w:val="10"/>
                <w:szCs w:val="10"/>
                <w:spacing w:val="7"/>
              </w:rPr>
              <w:t>行政处罚</w:t>
            </w:r>
          </w:p>
        </w:tc>
        <w:tc>
          <w:tcPr>
            <w:tcW w:w="1745" w:type="dxa"/>
            <w:vAlign w:val="top"/>
          </w:tcPr>
          <w:p>
            <w:pPr>
              <w:pStyle w:val="TableText"/>
              <w:ind w:left="173"/>
              <w:spacing w:before="78"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78"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）第六十七条</w:t>
            </w:r>
          </w:p>
        </w:tc>
        <w:tc>
          <w:tcPr>
            <w:tcW w:w="696" w:type="dxa"/>
            <w:vAlign w:val="top"/>
          </w:tcPr>
          <w:p>
            <w:pPr>
              <w:pStyle w:val="TableText"/>
              <w:ind w:left="224"/>
              <w:spacing w:before="30" w:line="199" w:lineRule="auto"/>
              <w:rPr>
                <w:sz w:val="10"/>
                <w:szCs w:val="10"/>
              </w:rPr>
            </w:pPr>
            <w:r>
              <w:rPr>
                <w:sz w:val="10"/>
                <w:szCs w:val="10"/>
                <w:spacing w:val="4"/>
              </w:rPr>
              <w:t>0472-</w:t>
            </w:r>
          </w:p>
          <w:p>
            <w:pPr>
              <w:pStyle w:val="TableText"/>
              <w:ind w:left="166"/>
              <w:spacing w:line="185"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50" w:hRule="atLeast"/>
        </w:trPr>
        <w:tc>
          <w:tcPr>
            <w:tcW w:w="505" w:type="dxa"/>
            <w:vAlign w:val="top"/>
          </w:tcPr>
          <w:p>
            <w:pPr>
              <w:pStyle w:val="TableText"/>
              <w:ind w:left="192"/>
              <w:spacing w:before="88" w:line="140" w:lineRule="exact"/>
              <w:rPr>
                <w:sz w:val="10"/>
                <w:szCs w:val="10"/>
              </w:rPr>
            </w:pPr>
            <w:r>
              <w:rPr>
                <w:sz w:val="10"/>
                <w:szCs w:val="10"/>
                <w:spacing w:val="-1"/>
                <w:position w:val="1"/>
              </w:rPr>
              <w:t>131</w:t>
            </w:r>
          </w:p>
        </w:tc>
        <w:tc>
          <w:tcPr>
            <w:tcW w:w="2633" w:type="dxa"/>
            <w:vAlign w:val="top"/>
          </w:tcPr>
          <w:p>
            <w:pPr>
              <w:pStyle w:val="TableText"/>
              <w:ind w:left="416" w:right="92" w:hanging="344"/>
              <w:spacing w:before="7" w:line="215" w:lineRule="auto"/>
              <w:rPr>
                <w:sz w:val="10"/>
                <w:szCs w:val="10"/>
              </w:rPr>
            </w:pPr>
            <w:r>
              <w:rPr>
                <w:sz w:val="10"/>
                <w:szCs w:val="10"/>
                <w:spacing w:val="8"/>
              </w:rPr>
              <w:t>对出版物发行单位 、</w:t>
            </w:r>
            <w:r>
              <w:rPr>
                <w:sz w:val="10"/>
                <w:szCs w:val="10"/>
                <w:spacing w:val="-23"/>
              </w:rPr>
              <w:t xml:space="preserve"> </w:t>
            </w:r>
            <w:r>
              <w:rPr>
                <w:sz w:val="10"/>
                <w:szCs w:val="10"/>
                <w:spacing w:val="8"/>
              </w:rPr>
              <w:t>出版物进口经营单位未依照本</w:t>
            </w:r>
            <w:r>
              <w:rPr>
                <w:sz w:val="10"/>
                <w:szCs w:val="10"/>
                <w:spacing w:val="10"/>
              </w:rPr>
              <w:t>条例的规定办理变更审批手续的处罚</w:t>
            </w:r>
          </w:p>
        </w:tc>
        <w:tc>
          <w:tcPr>
            <w:tcW w:w="772" w:type="dxa"/>
            <w:vAlign w:val="top"/>
          </w:tcPr>
          <w:p>
            <w:pPr>
              <w:pStyle w:val="TableText"/>
              <w:ind w:left="167"/>
              <w:spacing w:before="81" w:line="239" w:lineRule="auto"/>
              <w:rPr>
                <w:sz w:val="10"/>
                <w:szCs w:val="10"/>
              </w:rPr>
            </w:pPr>
            <w:r>
              <w:rPr>
                <w:sz w:val="10"/>
                <w:szCs w:val="10"/>
                <w:spacing w:val="7"/>
              </w:rPr>
              <w:t>行政处罚</w:t>
            </w:r>
          </w:p>
        </w:tc>
        <w:tc>
          <w:tcPr>
            <w:tcW w:w="1745" w:type="dxa"/>
            <w:vAlign w:val="top"/>
          </w:tcPr>
          <w:p>
            <w:pPr>
              <w:pStyle w:val="TableText"/>
              <w:ind w:left="173"/>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21" w:line="197"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）第六十七条</w:t>
            </w:r>
          </w:p>
          <w:p>
            <w:pPr>
              <w:pStyle w:val="TableText"/>
              <w:ind w:left="26"/>
              <w:spacing w:line="207" w:lineRule="auto"/>
              <w:rPr>
                <w:sz w:val="10"/>
                <w:szCs w:val="10"/>
              </w:rPr>
            </w:pPr>
            <w:r>
              <w:rPr>
                <w:sz w:val="10"/>
                <w:szCs w:val="10"/>
                <w:spacing w:val="8"/>
              </w:rPr>
              <w:t>2.【部门规章】《出版物市场管理规定</w:t>
            </w:r>
            <w:r>
              <w:rPr>
                <w:sz w:val="10"/>
                <w:szCs w:val="10"/>
                <w:spacing w:val="-6"/>
              </w:rPr>
              <w:t xml:space="preserve"> </w:t>
            </w:r>
            <w:r>
              <w:rPr>
                <w:sz w:val="10"/>
                <w:szCs w:val="10"/>
                <w:spacing w:val="8"/>
              </w:rPr>
              <w:t>》（公布部门： 国家新闻出版广电总局</w:t>
            </w:r>
            <w:r>
              <w:rPr>
                <w:sz w:val="10"/>
                <w:szCs w:val="10"/>
                <w:spacing w:val="36"/>
              </w:rPr>
              <w:t xml:space="preserve"> </w:t>
            </w:r>
            <w:r>
              <w:rPr>
                <w:sz w:val="10"/>
                <w:szCs w:val="10"/>
                <w:spacing w:val="8"/>
              </w:rPr>
              <w:t>施行日期：</w:t>
            </w:r>
            <w:r>
              <w:rPr>
                <w:sz w:val="10"/>
                <w:szCs w:val="10"/>
                <w:spacing w:val="41"/>
              </w:rPr>
              <w:t xml:space="preserve"> </w:t>
            </w:r>
            <w:r>
              <w:rPr>
                <w:sz w:val="10"/>
                <w:szCs w:val="10"/>
                <w:spacing w:val="8"/>
              </w:rPr>
              <w:t>2016.06.01</w:t>
            </w:r>
            <w:r>
              <w:rPr>
                <w:sz w:val="10"/>
                <w:szCs w:val="10"/>
                <w:spacing w:val="47"/>
                <w:w w:val="101"/>
              </w:rPr>
              <w:t xml:space="preserve"> </w:t>
            </w:r>
            <w:r>
              <w:rPr>
                <w:sz w:val="10"/>
                <w:szCs w:val="10"/>
                <w:spacing w:val="8"/>
              </w:rPr>
              <w:t>）第三十五条</w:t>
            </w:r>
          </w:p>
        </w:tc>
        <w:tc>
          <w:tcPr>
            <w:tcW w:w="696" w:type="dxa"/>
            <w:vAlign w:val="top"/>
          </w:tcPr>
          <w:p>
            <w:pPr>
              <w:pStyle w:val="TableText"/>
              <w:ind w:left="224"/>
              <w:spacing w:before="28" w:line="202" w:lineRule="auto"/>
              <w:rPr>
                <w:sz w:val="10"/>
                <w:szCs w:val="10"/>
              </w:rPr>
            </w:pPr>
            <w:r>
              <w:rPr>
                <w:sz w:val="10"/>
                <w:szCs w:val="10"/>
                <w:spacing w:val="4"/>
              </w:rPr>
              <w:t>0472-</w:t>
            </w:r>
          </w:p>
          <w:p>
            <w:pPr>
              <w:pStyle w:val="TableText"/>
              <w:ind w:left="166"/>
              <w:spacing w:line="189"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9" w:hRule="atLeast"/>
        </w:trPr>
        <w:tc>
          <w:tcPr>
            <w:tcW w:w="505" w:type="dxa"/>
            <w:vAlign w:val="top"/>
          </w:tcPr>
          <w:p>
            <w:pPr>
              <w:pStyle w:val="TableText"/>
              <w:ind w:left="192"/>
              <w:spacing w:before="87" w:line="140" w:lineRule="exact"/>
              <w:rPr>
                <w:sz w:val="10"/>
                <w:szCs w:val="10"/>
              </w:rPr>
            </w:pPr>
            <w:r>
              <w:rPr>
                <w:sz w:val="10"/>
                <w:szCs w:val="10"/>
                <w:spacing w:val="-1"/>
                <w:position w:val="1"/>
              </w:rPr>
              <w:t>132</w:t>
            </w:r>
          </w:p>
        </w:tc>
        <w:tc>
          <w:tcPr>
            <w:tcW w:w="2633" w:type="dxa"/>
            <w:vAlign w:val="top"/>
          </w:tcPr>
          <w:p>
            <w:pPr>
              <w:pStyle w:val="TableText"/>
              <w:ind w:left="242"/>
              <w:spacing w:before="80" w:line="239" w:lineRule="auto"/>
              <w:rPr>
                <w:sz w:val="10"/>
                <w:szCs w:val="10"/>
              </w:rPr>
            </w:pPr>
            <w:r>
              <w:rPr>
                <w:sz w:val="10"/>
                <w:szCs w:val="10"/>
                <w:spacing w:val="10"/>
              </w:rPr>
              <w:t>对出版物质量不符合有关规定和标准的处罚</w:t>
            </w:r>
          </w:p>
        </w:tc>
        <w:tc>
          <w:tcPr>
            <w:tcW w:w="772" w:type="dxa"/>
            <w:vAlign w:val="top"/>
          </w:tcPr>
          <w:p>
            <w:pPr>
              <w:pStyle w:val="TableText"/>
              <w:ind w:left="167"/>
              <w:spacing w:before="80" w:line="239" w:lineRule="auto"/>
              <w:rPr>
                <w:sz w:val="10"/>
                <w:szCs w:val="10"/>
              </w:rPr>
            </w:pPr>
            <w:r>
              <w:rPr>
                <w:sz w:val="10"/>
                <w:szCs w:val="10"/>
                <w:spacing w:val="7"/>
              </w:rPr>
              <w:t>行政处罚</w:t>
            </w:r>
          </w:p>
        </w:tc>
        <w:tc>
          <w:tcPr>
            <w:tcW w:w="1745" w:type="dxa"/>
            <w:vAlign w:val="top"/>
          </w:tcPr>
          <w:p>
            <w:pPr>
              <w:pStyle w:val="TableText"/>
              <w:ind w:left="173"/>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78"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）第六十七条</w:t>
            </w:r>
          </w:p>
        </w:tc>
        <w:tc>
          <w:tcPr>
            <w:tcW w:w="696" w:type="dxa"/>
            <w:vAlign w:val="top"/>
          </w:tcPr>
          <w:p>
            <w:pPr>
              <w:pStyle w:val="TableText"/>
              <w:ind w:left="224"/>
              <w:spacing w:before="30" w:line="199" w:lineRule="auto"/>
              <w:rPr>
                <w:sz w:val="10"/>
                <w:szCs w:val="10"/>
              </w:rPr>
            </w:pPr>
            <w:r>
              <w:rPr>
                <w:sz w:val="10"/>
                <w:szCs w:val="10"/>
                <w:spacing w:val="4"/>
              </w:rPr>
              <w:t>0472-</w:t>
            </w:r>
          </w:p>
          <w:p>
            <w:pPr>
              <w:pStyle w:val="TableText"/>
              <w:ind w:left="166"/>
              <w:spacing w:line="186"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50" w:hRule="atLeast"/>
        </w:trPr>
        <w:tc>
          <w:tcPr>
            <w:tcW w:w="505" w:type="dxa"/>
            <w:vAlign w:val="top"/>
          </w:tcPr>
          <w:p>
            <w:pPr>
              <w:pStyle w:val="TableText"/>
              <w:ind w:left="192"/>
              <w:spacing w:before="88" w:line="140" w:lineRule="exact"/>
              <w:rPr>
                <w:sz w:val="10"/>
                <w:szCs w:val="10"/>
              </w:rPr>
            </w:pPr>
            <w:r>
              <w:rPr>
                <w:sz w:val="10"/>
                <w:szCs w:val="10"/>
                <w:spacing w:val="-1"/>
                <w:position w:val="1"/>
              </w:rPr>
              <w:t>133</w:t>
            </w:r>
          </w:p>
        </w:tc>
        <w:tc>
          <w:tcPr>
            <w:tcW w:w="2633" w:type="dxa"/>
            <w:vAlign w:val="top"/>
          </w:tcPr>
          <w:p>
            <w:pPr>
              <w:pStyle w:val="TableText"/>
              <w:ind w:left="326"/>
              <w:spacing w:before="78" w:line="238" w:lineRule="auto"/>
              <w:rPr>
                <w:sz w:val="10"/>
                <w:szCs w:val="10"/>
              </w:rPr>
            </w:pPr>
            <w:r>
              <w:rPr>
                <w:sz w:val="10"/>
                <w:szCs w:val="10"/>
                <w:spacing w:val="8"/>
              </w:rPr>
              <w:t>对未经批准 ，举办境外出版物展览的处罚</w:t>
            </w:r>
          </w:p>
        </w:tc>
        <w:tc>
          <w:tcPr>
            <w:tcW w:w="772" w:type="dxa"/>
            <w:vAlign w:val="top"/>
          </w:tcPr>
          <w:p>
            <w:pPr>
              <w:pStyle w:val="TableText"/>
              <w:ind w:left="167"/>
              <w:spacing w:before="81" w:line="239" w:lineRule="auto"/>
              <w:rPr>
                <w:sz w:val="10"/>
                <w:szCs w:val="10"/>
              </w:rPr>
            </w:pPr>
            <w:r>
              <w:rPr>
                <w:sz w:val="10"/>
                <w:szCs w:val="10"/>
                <w:spacing w:val="7"/>
              </w:rPr>
              <w:t>行政处罚</w:t>
            </w:r>
          </w:p>
        </w:tc>
        <w:tc>
          <w:tcPr>
            <w:tcW w:w="1745" w:type="dxa"/>
            <w:vAlign w:val="top"/>
          </w:tcPr>
          <w:p>
            <w:pPr>
              <w:pStyle w:val="TableText"/>
              <w:ind w:left="173"/>
              <w:spacing w:before="78"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78" w:line="238" w:lineRule="auto"/>
              <w:rPr>
                <w:sz w:val="10"/>
                <w:szCs w:val="10"/>
              </w:rPr>
            </w:pPr>
            <w:r>
              <w:rPr>
                <w:sz w:val="10"/>
                <w:szCs w:val="10"/>
                <w:spacing w:val="9"/>
              </w:rPr>
              <w:t>1.【行政法规】《出版管理条例》（2016年修正本</w:t>
            </w:r>
            <w:r>
              <w:rPr>
                <w:sz w:val="10"/>
                <w:szCs w:val="10"/>
                <w:spacing w:val="2"/>
              </w:rPr>
              <w:t>）（</w:t>
            </w:r>
            <w:r>
              <w:rPr>
                <w:sz w:val="10"/>
                <w:szCs w:val="10"/>
                <w:spacing w:val="9"/>
              </w:rPr>
              <w:t>公布</w:t>
            </w:r>
            <w:r>
              <w:rPr>
                <w:sz w:val="10"/>
                <w:szCs w:val="10"/>
                <w:spacing w:val="8"/>
              </w:rPr>
              <w:t>部门：  国务院 施行日期：</w:t>
            </w:r>
            <w:r>
              <w:rPr>
                <w:sz w:val="10"/>
                <w:szCs w:val="10"/>
                <w:spacing w:val="42"/>
              </w:rPr>
              <w:t xml:space="preserve"> </w:t>
            </w:r>
            <w:r>
              <w:rPr>
                <w:sz w:val="10"/>
                <w:szCs w:val="10"/>
                <w:spacing w:val="8"/>
              </w:rPr>
              <w:t>2016.02.06  ）第六十八条</w:t>
            </w:r>
          </w:p>
        </w:tc>
        <w:tc>
          <w:tcPr>
            <w:tcW w:w="696" w:type="dxa"/>
            <w:vAlign w:val="top"/>
          </w:tcPr>
          <w:p>
            <w:pPr>
              <w:pStyle w:val="TableText"/>
              <w:ind w:left="224"/>
              <w:spacing w:before="30" w:line="199" w:lineRule="auto"/>
              <w:rPr>
                <w:sz w:val="10"/>
                <w:szCs w:val="10"/>
              </w:rPr>
            </w:pPr>
            <w:r>
              <w:rPr>
                <w:sz w:val="10"/>
                <w:szCs w:val="10"/>
                <w:spacing w:val="4"/>
              </w:rPr>
              <w:t>0472-</w:t>
            </w:r>
          </w:p>
          <w:p>
            <w:pPr>
              <w:pStyle w:val="TableText"/>
              <w:ind w:left="166"/>
              <w:spacing w:line="187"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9" w:hRule="atLeast"/>
        </w:trPr>
        <w:tc>
          <w:tcPr>
            <w:tcW w:w="505" w:type="dxa"/>
            <w:vAlign w:val="top"/>
          </w:tcPr>
          <w:p>
            <w:pPr>
              <w:pStyle w:val="TableText"/>
              <w:ind w:left="192"/>
              <w:spacing w:before="87" w:line="140" w:lineRule="exact"/>
              <w:rPr>
                <w:sz w:val="10"/>
                <w:szCs w:val="10"/>
              </w:rPr>
            </w:pPr>
            <w:r>
              <w:rPr>
                <w:sz w:val="10"/>
                <w:szCs w:val="10"/>
                <w:spacing w:val="-1"/>
                <w:position w:val="1"/>
              </w:rPr>
              <w:t>134</w:t>
            </w:r>
          </w:p>
        </w:tc>
        <w:tc>
          <w:tcPr>
            <w:tcW w:w="2633" w:type="dxa"/>
            <w:vAlign w:val="top"/>
          </w:tcPr>
          <w:p>
            <w:pPr>
              <w:pStyle w:val="TableText"/>
              <w:ind w:left="185" w:right="119" w:hanging="113"/>
              <w:spacing w:before="6" w:line="215" w:lineRule="auto"/>
              <w:rPr>
                <w:sz w:val="10"/>
                <w:szCs w:val="10"/>
              </w:rPr>
            </w:pPr>
            <w:r>
              <w:rPr>
                <w:sz w:val="10"/>
                <w:szCs w:val="10"/>
                <w:spacing w:val="10"/>
              </w:rPr>
              <w:t>对发行其他非法出版物和出版行政主管部门明令禁</w:t>
            </w:r>
            <w:r>
              <w:rPr>
                <w:sz w:val="10"/>
                <w:szCs w:val="10"/>
                <w:spacing w:val="9"/>
              </w:rPr>
              <w:t>止出版、印刷或者复制</w:t>
            </w:r>
            <w:r>
              <w:rPr>
                <w:sz w:val="10"/>
                <w:szCs w:val="10"/>
                <w:spacing w:val="10"/>
              </w:rPr>
              <w:t xml:space="preserve"> </w:t>
            </w:r>
            <w:r>
              <w:rPr>
                <w:sz w:val="10"/>
                <w:szCs w:val="10"/>
                <w:spacing w:val="9"/>
              </w:rPr>
              <w:t>、发行的出版物的处罚</w:t>
            </w:r>
          </w:p>
        </w:tc>
        <w:tc>
          <w:tcPr>
            <w:tcW w:w="772" w:type="dxa"/>
            <w:vAlign w:val="top"/>
          </w:tcPr>
          <w:p>
            <w:pPr>
              <w:pStyle w:val="TableText"/>
              <w:ind w:left="167"/>
              <w:spacing w:before="80" w:line="239" w:lineRule="auto"/>
              <w:rPr>
                <w:sz w:val="10"/>
                <w:szCs w:val="10"/>
              </w:rPr>
            </w:pPr>
            <w:r>
              <w:rPr>
                <w:sz w:val="10"/>
                <w:szCs w:val="10"/>
                <w:spacing w:val="7"/>
              </w:rPr>
              <w:t>行政处罚</w:t>
            </w:r>
          </w:p>
        </w:tc>
        <w:tc>
          <w:tcPr>
            <w:tcW w:w="1745" w:type="dxa"/>
            <w:vAlign w:val="top"/>
          </w:tcPr>
          <w:p>
            <w:pPr>
              <w:pStyle w:val="TableText"/>
              <w:ind w:left="173"/>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20" w:line="199"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）第三十二条</w:t>
            </w:r>
          </w:p>
          <w:p>
            <w:pPr>
              <w:pStyle w:val="TableText"/>
              <w:ind w:left="26"/>
              <w:spacing w:line="204" w:lineRule="auto"/>
              <w:rPr>
                <w:sz w:val="10"/>
                <w:szCs w:val="10"/>
              </w:rPr>
            </w:pPr>
            <w:r>
              <w:rPr>
                <w:sz w:val="10"/>
                <w:szCs w:val="10"/>
                <w:spacing w:val="9"/>
              </w:rPr>
              <w:t>2.【行政法规】《出版管理条例》（2016年修正本</w:t>
            </w:r>
            <w:r>
              <w:rPr>
                <w:sz w:val="10"/>
                <w:szCs w:val="10"/>
                <w:spacing w:val="2"/>
              </w:rPr>
              <w:t>）（</w:t>
            </w:r>
            <w:r>
              <w:rPr>
                <w:sz w:val="10"/>
                <w:szCs w:val="10"/>
                <w:spacing w:val="9"/>
              </w:rPr>
              <w:t>公布部门：  国务院 施行日</w:t>
            </w:r>
            <w:r>
              <w:rPr>
                <w:sz w:val="10"/>
                <w:szCs w:val="10"/>
                <w:spacing w:val="8"/>
              </w:rPr>
              <w:t>期：</w:t>
            </w:r>
            <w:r>
              <w:rPr>
                <w:sz w:val="10"/>
                <w:szCs w:val="10"/>
                <w:spacing w:val="44"/>
              </w:rPr>
              <w:t xml:space="preserve"> </w:t>
            </w:r>
            <w:r>
              <w:rPr>
                <w:sz w:val="10"/>
                <w:szCs w:val="10"/>
                <w:spacing w:val="8"/>
              </w:rPr>
              <w:t>2016.02.06  ）第六十五条</w:t>
            </w:r>
          </w:p>
        </w:tc>
        <w:tc>
          <w:tcPr>
            <w:tcW w:w="696" w:type="dxa"/>
            <w:vAlign w:val="top"/>
          </w:tcPr>
          <w:p>
            <w:pPr>
              <w:pStyle w:val="TableText"/>
              <w:ind w:left="224"/>
              <w:spacing w:before="30" w:line="199" w:lineRule="auto"/>
              <w:rPr>
                <w:sz w:val="10"/>
                <w:szCs w:val="10"/>
              </w:rPr>
            </w:pPr>
            <w:r>
              <w:rPr>
                <w:sz w:val="10"/>
                <w:szCs w:val="10"/>
                <w:spacing w:val="4"/>
              </w:rPr>
              <w:t>0472-</w:t>
            </w:r>
          </w:p>
          <w:p>
            <w:pPr>
              <w:pStyle w:val="TableText"/>
              <w:ind w:left="166"/>
              <w:spacing w:line="186"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5" w:type="dxa"/>
            <w:vAlign w:val="top"/>
          </w:tcPr>
          <w:p>
            <w:pPr>
              <w:pStyle w:val="TableText"/>
              <w:ind w:left="192"/>
              <w:spacing w:before="87" w:line="141" w:lineRule="exact"/>
              <w:rPr>
                <w:sz w:val="10"/>
                <w:szCs w:val="10"/>
              </w:rPr>
            </w:pPr>
            <w:r>
              <w:rPr>
                <w:sz w:val="10"/>
                <w:szCs w:val="10"/>
                <w:spacing w:val="-1"/>
                <w:position w:val="1"/>
              </w:rPr>
              <w:t>135</w:t>
            </w:r>
          </w:p>
        </w:tc>
        <w:tc>
          <w:tcPr>
            <w:tcW w:w="2633" w:type="dxa"/>
            <w:vAlign w:val="top"/>
          </w:tcPr>
          <w:p>
            <w:pPr>
              <w:pStyle w:val="TableText"/>
              <w:ind w:left="242"/>
              <w:spacing w:before="78" w:line="238" w:lineRule="auto"/>
              <w:rPr>
                <w:sz w:val="10"/>
                <w:szCs w:val="10"/>
              </w:rPr>
            </w:pPr>
            <w:r>
              <w:rPr>
                <w:sz w:val="10"/>
                <w:szCs w:val="10"/>
                <w:spacing w:val="10"/>
              </w:rPr>
              <w:t>对发行未经依法审定的中小学教科书的处罚</w:t>
            </w:r>
          </w:p>
        </w:tc>
        <w:tc>
          <w:tcPr>
            <w:tcW w:w="772" w:type="dxa"/>
            <w:vAlign w:val="top"/>
          </w:tcPr>
          <w:p>
            <w:pPr>
              <w:pStyle w:val="TableText"/>
              <w:ind w:left="167"/>
              <w:spacing w:before="80" w:line="239" w:lineRule="auto"/>
              <w:rPr>
                <w:sz w:val="10"/>
                <w:szCs w:val="10"/>
              </w:rPr>
            </w:pPr>
            <w:r>
              <w:rPr>
                <w:sz w:val="10"/>
                <w:szCs w:val="10"/>
                <w:spacing w:val="7"/>
              </w:rPr>
              <w:t>行政处罚</w:t>
            </w:r>
          </w:p>
        </w:tc>
        <w:tc>
          <w:tcPr>
            <w:tcW w:w="1745" w:type="dxa"/>
            <w:vAlign w:val="top"/>
          </w:tcPr>
          <w:p>
            <w:pPr>
              <w:pStyle w:val="TableText"/>
              <w:ind w:left="173"/>
              <w:spacing w:before="78"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20" w:line="199"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）第三十四条</w:t>
            </w:r>
          </w:p>
          <w:p>
            <w:pPr>
              <w:pStyle w:val="TableText"/>
              <w:ind w:left="26"/>
              <w:spacing w:line="203" w:lineRule="auto"/>
              <w:rPr>
                <w:sz w:val="10"/>
                <w:szCs w:val="10"/>
              </w:rPr>
            </w:pPr>
            <w:r>
              <w:rPr>
                <w:sz w:val="10"/>
                <w:szCs w:val="10"/>
                <w:spacing w:val="9"/>
              </w:rPr>
              <w:t>2.【行政法规】《出版管理条例》（2016年修正本</w:t>
            </w:r>
            <w:r>
              <w:rPr>
                <w:sz w:val="10"/>
                <w:szCs w:val="10"/>
                <w:spacing w:val="2"/>
              </w:rPr>
              <w:t>）（</w:t>
            </w:r>
            <w:r>
              <w:rPr>
                <w:sz w:val="10"/>
                <w:szCs w:val="10"/>
                <w:spacing w:val="9"/>
              </w:rPr>
              <w:t>公布部门：  国务院 施行日</w:t>
            </w:r>
            <w:r>
              <w:rPr>
                <w:sz w:val="10"/>
                <w:szCs w:val="10"/>
                <w:spacing w:val="8"/>
              </w:rPr>
              <w:t>期：</w:t>
            </w:r>
            <w:r>
              <w:rPr>
                <w:sz w:val="10"/>
                <w:szCs w:val="10"/>
                <w:spacing w:val="44"/>
              </w:rPr>
              <w:t xml:space="preserve"> </w:t>
            </w:r>
            <w:r>
              <w:rPr>
                <w:sz w:val="10"/>
                <w:szCs w:val="10"/>
                <w:spacing w:val="8"/>
              </w:rPr>
              <w:t>2016.02.06  ）第六十五条</w:t>
            </w:r>
          </w:p>
        </w:tc>
        <w:tc>
          <w:tcPr>
            <w:tcW w:w="696" w:type="dxa"/>
            <w:vAlign w:val="top"/>
          </w:tcPr>
          <w:p>
            <w:pPr>
              <w:pStyle w:val="TableText"/>
              <w:ind w:left="224"/>
              <w:spacing w:before="28" w:line="199" w:lineRule="auto"/>
              <w:rPr>
                <w:sz w:val="10"/>
                <w:szCs w:val="10"/>
              </w:rPr>
            </w:pPr>
            <w:r>
              <w:rPr>
                <w:sz w:val="10"/>
                <w:szCs w:val="10"/>
                <w:spacing w:val="4"/>
              </w:rPr>
              <w:t>0472-</w:t>
            </w:r>
          </w:p>
          <w:p>
            <w:pPr>
              <w:pStyle w:val="TableText"/>
              <w:ind w:left="166"/>
              <w:spacing w:line="190"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378" w:hRule="atLeast"/>
        </w:trPr>
        <w:tc>
          <w:tcPr>
            <w:tcW w:w="505" w:type="dxa"/>
            <w:vAlign w:val="top"/>
          </w:tcPr>
          <w:p>
            <w:pPr>
              <w:pStyle w:val="TableText"/>
              <w:ind w:left="192"/>
              <w:spacing w:before="153" w:line="140" w:lineRule="exact"/>
              <w:rPr>
                <w:sz w:val="10"/>
                <w:szCs w:val="10"/>
              </w:rPr>
            </w:pPr>
            <w:r>
              <w:rPr>
                <w:sz w:val="10"/>
                <w:szCs w:val="10"/>
                <w:spacing w:val="-1"/>
                <w:position w:val="1"/>
              </w:rPr>
              <w:t>136</w:t>
            </w:r>
          </w:p>
        </w:tc>
        <w:tc>
          <w:tcPr>
            <w:tcW w:w="2633" w:type="dxa"/>
            <w:vAlign w:val="top"/>
          </w:tcPr>
          <w:p>
            <w:pPr>
              <w:pStyle w:val="TableText"/>
              <w:ind w:left="72"/>
              <w:spacing w:before="71" w:line="238" w:lineRule="auto"/>
              <w:rPr>
                <w:sz w:val="10"/>
                <w:szCs w:val="10"/>
              </w:rPr>
            </w:pPr>
            <w:r>
              <w:rPr>
                <w:sz w:val="10"/>
                <w:szCs w:val="10"/>
                <w:spacing w:val="10"/>
              </w:rPr>
              <w:t>对不具备中小学教科书发行资质的单位从事中小学</w:t>
            </w:r>
          </w:p>
          <w:p>
            <w:pPr>
              <w:pStyle w:val="TableText"/>
              <w:ind w:left="755"/>
              <w:spacing w:before="12" w:line="238" w:lineRule="auto"/>
              <w:rPr>
                <w:sz w:val="10"/>
                <w:szCs w:val="10"/>
              </w:rPr>
            </w:pPr>
            <w:r>
              <w:rPr>
                <w:sz w:val="10"/>
                <w:szCs w:val="10"/>
                <w:spacing w:val="9"/>
              </w:rPr>
              <w:t>教科书发行活动的处罚</w:t>
            </w:r>
          </w:p>
        </w:tc>
        <w:tc>
          <w:tcPr>
            <w:tcW w:w="772" w:type="dxa"/>
            <w:vAlign w:val="top"/>
          </w:tcPr>
          <w:p>
            <w:pPr>
              <w:pStyle w:val="TableText"/>
              <w:ind w:left="167"/>
              <w:spacing w:before="146" w:line="239" w:lineRule="auto"/>
              <w:rPr>
                <w:sz w:val="10"/>
                <w:szCs w:val="10"/>
              </w:rPr>
            </w:pPr>
            <w:r>
              <w:rPr>
                <w:sz w:val="10"/>
                <w:szCs w:val="10"/>
                <w:spacing w:val="7"/>
              </w:rPr>
              <w:t>行政处罚</w:t>
            </w:r>
          </w:p>
        </w:tc>
        <w:tc>
          <w:tcPr>
            <w:tcW w:w="1745" w:type="dxa"/>
            <w:vAlign w:val="top"/>
          </w:tcPr>
          <w:p>
            <w:pPr>
              <w:pStyle w:val="TableText"/>
              <w:ind w:left="173"/>
              <w:spacing w:before="143"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21"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）第三十四条</w:t>
            </w:r>
          </w:p>
          <w:p>
            <w:pPr>
              <w:pStyle w:val="TableText"/>
              <w:ind w:left="26"/>
              <w:spacing w:before="12" w:line="238" w:lineRule="auto"/>
              <w:rPr>
                <w:sz w:val="10"/>
                <w:szCs w:val="10"/>
              </w:rPr>
            </w:pPr>
            <w:r>
              <w:rPr>
                <w:sz w:val="10"/>
                <w:szCs w:val="10"/>
                <w:spacing w:val="9"/>
              </w:rPr>
              <w:t>2.【行政法规】《出版管理条例》（2016年修正本</w:t>
            </w:r>
            <w:r>
              <w:rPr>
                <w:sz w:val="10"/>
                <w:szCs w:val="10"/>
                <w:spacing w:val="2"/>
              </w:rPr>
              <w:t>）（</w:t>
            </w:r>
            <w:r>
              <w:rPr>
                <w:sz w:val="10"/>
                <w:szCs w:val="10"/>
                <w:spacing w:val="9"/>
              </w:rPr>
              <w:t>公布部门：  国务院 施行日</w:t>
            </w:r>
            <w:r>
              <w:rPr>
                <w:sz w:val="10"/>
                <w:szCs w:val="10"/>
                <w:spacing w:val="8"/>
              </w:rPr>
              <w:t>期：</w:t>
            </w:r>
            <w:r>
              <w:rPr>
                <w:sz w:val="10"/>
                <w:szCs w:val="10"/>
                <w:spacing w:val="44"/>
              </w:rPr>
              <w:t xml:space="preserve"> </w:t>
            </w:r>
            <w:r>
              <w:rPr>
                <w:sz w:val="10"/>
                <w:szCs w:val="10"/>
                <w:spacing w:val="8"/>
              </w:rPr>
              <w:t>2016.02.06  ）第六十五条</w:t>
            </w:r>
          </w:p>
        </w:tc>
        <w:tc>
          <w:tcPr>
            <w:tcW w:w="696" w:type="dxa"/>
            <w:vAlign w:val="top"/>
          </w:tcPr>
          <w:p>
            <w:pPr>
              <w:pStyle w:val="TableText"/>
              <w:ind w:left="224"/>
              <w:spacing w:before="78" w:line="140" w:lineRule="exact"/>
              <w:rPr>
                <w:sz w:val="10"/>
                <w:szCs w:val="10"/>
              </w:rPr>
            </w:pPr>
            <w:r>
              <w:rPr>
                <w:sz w:val="10"/>
                <w:szCs w:val="10"/>
                <w:spacing w:val="4"/>
                <w:position w:val="1"/>
              </w:rPr>
              <w:t>0472-</w:t>
            </w:r>
          </w:p>
          <w:p>
            <w:pPr>
              <w:pStyle w:val="TableText"/>
              <w:ind w:left="166"/>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8" w:hRule="atLeast"/>
        </w:trPr>
        <w:tc>
          <w:tcPr>
            <w:tcW w:w="505" w:type="dxa"/>
            <w:vAlign w:val="top"/>
          </w:tcPr>
          <w:p>
            <w:pPr>
              <w:pStyle w:val="TableText"/>
              <w:ind w:left="192"/>
              <w:spacing w:before="154" w:line="140" w:lineRule="exact"/>
              <w:rPr>
                <w:sz w:val="10"/>
                <w:szCs w:val="10"/>
              </w:rPr>
            </w:pPr>
            <w:r>
              <w:rPr>
                <w:sz w:val="10"/>
                <w:szCs w:val="10"/>
                <w:spacing w:val="-1"/>
                <w:position w:val="1"/>
              </w:rPr>
              <w:t>137</w:t>
            </w:r>
          </w:p>
        </w:tc>
        <w:tc>
          <w:tcPr>
            <w:tcW w:w="2633" w:type="dxa"/>
            <w:vAlign w:val="top"/>
          </w:tcPr>
          <w:p>
            <w:pPr>
              <w:pStyle w:val="TableText"/>
              <w:ind w:left="72"/>
              <w:spacing w:before="22" w:line="238" w:lineRule="auto"/>
              <w:rPr>
                <w:sz w:val="10"/>
                <w:szCs w:val="10"/>
              </w:rPr>
            </w:pPr>
            <w:r>
              <w:rPr>
                <w:sz w:val="10"/>
                <w:szCs w:val="10"/>
                <w:spacing w:val="9"/>
              </w:rPr>
              <w:t>对未按照《中华人民共和国政府采购法》 有关规定</w:t>
            </w:r>
          </w:p>
          <w:p>
            <w:pPr>
              <w:pStyle w:val="TableText"/>
              <w:ind w:left="925" w:right="116" w:hanging="850"/>
              <w:spacing w:before="10" w:line="238" w:lineRule="auto"/>
              <w:rPr>
                <w:sz w:val="6"/>
                <w:szCs w:val="6"/>
              </w:rPr>
            </w:pPr>
            <w:r>
              <w:drawing>
                <wp:anchor distT="0" distB="0" distL="0" distR="0" simplePos="0" relativeHeight="252339200" behindDoc="1" locked="0" layoutInCell="1" allowOverlap="1">
                  <wp:simplePos x="0" y="0"/>
                  <wp:positionH relativeFrom="column">
                    <wp:posOffset>224663</wp:posOffset>
                  </wp:positionH>
                  <wp:positionV relativeFrom="paragraph">
                    <wp:posOffset>115233</wp:posOffset>
                  </wp:positionV>
                  <wp:extent cx="1259205" cy="199389"/>
                  <wp:effectExtent l="0" t="0" r="0" b="0"/>
                  <wp:wrapNone/>
                  <wp:docPr id="150" name="IM 150">
                    <a:hlinkClick xmlns:a="http://schemas.openxmlformats.org/drawingml/2006/main" r:id="rId3"/>
                  </wp:docPr>
                  <wp:cNvGraphicFramePr/>
                  <a:graphic>
                    <a:graphicData uri="http://schemas.openxmlformats.org/drawingml/2006/picture">
                      <pic:pic>
                        <pic:nvPicPr>
                          <pic:cNvPr id="150" name="IM 150"/>
                          <pic:cNvPicPr/>
                        </pic:nvPicPr>
                        <pic:blipFill>
                          <a:blip r:embed="rId84"/>
                          <a:stretch>
                            <a:fillRect/>
                          </a:stretch>
                        </pic:blipFill>
                        <pic:spPr>
                          <a:xfrm rot="0">
                            <a:off x="0" y="0"/>
                            <a:ext cx="1259205" cy="199389"/>
                          </a:xfrm>
                          <a:prstGeom prst="rect">
                            <a:avLst/>
                          </a:prstGeom>
                        </pic:spPr>
                      </pic:pic>
                    </a:graphicData>
                  </a:graphic>
                </wp:anchor>
              </w:drawing>
            </w:r>
            <w:r>
              <w:rPr>
                <w:sz w:val="10"/>
                <w:szCs w:val="10"/>
                <w:spacing w:val="10"/>
              </w:rPr>
              <w:t>确定的单位从事纳入政府采购范围的中小学教科书</w:t>
            </w:r>
            <w:hyperlink w:history="true" r:id="rId4">
              <w:r>
                <w:rPr>
                  <w:sz w:val="6"/>
                  <w:szCs w:val="6"/>
                  <w:spacing w:val="12"/>
                  <w:w w:val="129"/>
                </w:rPr>
                <w:t>发</w:t>
              </w:r>
              <w:r>
                <w:rPr>
                  <w:sz w:val="6"/>
                  <w:szCs w:val="6"/>
                  <w:spacing w:val="-11"/>
                </w:rPr>
                <w:t xml:space="preserve"> </w:t>
              </w:r>
              <w:r>
                <w:rPr>
                  <w:sz w:val="6"/>
                  <w:szCs w:val="6"/>
                  <w:spacing w:val="12"/>
                  <w:w w:val="129"/>
                </w:rPr>
                <w:t>行</w:t>
              </w:r>
              <w:r>
                <w:rPr>
                  <w:sz w:val="6"/>
                  <w:szCs w:val="6"/>
                  <w:spacing w:val="-10"/>
                </w:rPr>
                <w:t xml:space="preserve"> </w:t>
              </w:r>
              <w:r>
                <w:rPr>
                  <w:sz w:val="6"/>
                  <w:szCs w:val="6"/>
                  <w:spacing w:val="12"/>
                  <w:w w:val="129"/>
                </w:rPr>
                <w:t>活</w:t>
              </w:r>
              <w:r>
                <w:rPr>
                  <w:sz w:val="6"/>
                  <w:szCs w:val="6"/>
                  <w:spacing w:val="-12"/>
                </w:rPr>
                <w:t xml:space="preserve"> </w:t>
              </w:r>
              <w:r>
                <w:rPr>
                  <w:sz w:val="6"/>
                  <w:szCs w:val="6"/>
                  <w:spacing w:val="12"/>
                  <w:w w:val="129"/>
                </w:rPr>
                <w:t>动</w:t>
              </w:r>
              <w:r>
                <w:rPr>
                  <w:sz w:val="6"/>
                  <w:szCs w:val="6"/>
                  <w:spacing w:val="-4"/>
                </w:rPr>
                <w:t xml:space="preserve"> </w:t>
              </w:r>
              <w:r>
                <w:rPr>
                  <w:sz w:val="6"/>
                  <w:szCs w:val="6"/>
                  <w:spacing w:val="12"/>
                  <w:w w:val="129"/>
                </w:rPr>
                <w:t>的</w:t>
              </w:r>
              <w:r>
                <w:rPr>
                  <w:sz w:val="6"/>
                  <w:szCs w:val="6"/>
                  <w:spacing w:val="-10"/>
                </w:rPr>
                <w:t xml:space="preserve"> </w:t>
              </w:r>
              <w:r>
                <w:rPr>
                  <w:sz w:val="6"/>
                  <w:szCs w:val="6"/>
                  <w:spacing w:val="12"/>
                  <w:w w:val="129"/>
                </w:rPr>
                <w:t>处</w:t>
              </w:r>
              <w:r>
                <w:rPr>
                  <w:sz w:val="6"/>
                  <w:szCs w:val="6"/>
                  <w:spacing w:val="-7"/>
                </w:rPr>
                <w:t xml:space="preserve"> </w:t>
              </w:r>
              <w:r>
                <w:rPr>
                  <w:sz w:val="6"/>
                  <w:szCs w:val="6"/>
                  <w:spacing w:val="12"/>
                  <w:w w:val="129"/>
                </w:rPr>
                <w:t>罚</w:t>
              </w:r>
            </w:hyperlink>
          </w:p>
        </w:tc>
        <w:tc>
          <w:tcPr>
            <w:tcW w:w="772" w:type="dxa"/>
            <w:vAlign w:val="top"/>
          </w:tcPr>
          <w:p>
            <w:pPr>
              <w:pStyle w:val="TableText"/>
              <w:ind w:left="167"/>
              <w:spacing w:before="147" w:line="239" w:lineRule="auto"/>
              <w:rPr>
                <w:sz w:val="10"/>
                <w:szCs w:val="10"/>
              </w:rPr>
            </w:pPr>
            <w:r>
              <w:rPr>
                <w:sz w:val="10"/>
                <w:szCs w:val="10"/>
                <w:spacing w:val="7"/>
              </w:rPr>
              <w:t>行政处罚</w:t>
            </w:r>
          </w:p>
        </w:tc>
        <w:tc>
          <w:tcPr>
            <w:tcW w:w="1745" w:type="dxa"/>
            <w:vAlign w:val="top"/>
          </w:tcPr>
          <w:p>
            <w:pPr>
              <w:pStyle w:val="TableText"/>
              <w:ind w:left="173"/>
              <w:spacing w:before="144"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72"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）第三十四条</w:t>
            </w:r>
          </w:p>
          <w:p>
            <w:pPr>
              <w:pStyle w:val="TableText"/>
              <w:ind w:left="26"/>
              <w:spacing w:before="12" w:line="238" w:lineRule="auto"/>
              <w:rPr>
                <w:sz w:val="10"/>
                <w:szCs w:val="10"/>
              </w:rPr>
            </w:pPr>
            <w:r>
              <w:rPr>
                <w:sz w:val="10"/>
                <w:szCs w:val="10"/>
                <w:spacing w:val="9"/>
              </w:rPr>
              <w:t>2.【行政法规】《出版管理条例》（2016年修正本</w:t>
            </w:r>
            <w:r>
              <w:rPr>
                <w:sz w:val="10"/>
                <w:szCs w:val="10"/>
                <w:spacing w:val="2"/>
              </w:rPr>
              <w:t>）（</w:t>
            </w:r>
            <w:r>
              <w:rPr>
                <w:sz w:val="10"/>
                <w:szCs w:val="10"/>
                <w:spacing w:val="9"/>
              </w:rPr>
              <w:t>公布部门：  国务院 施行日</w:t>
            </w:r>
            <w:r>
              <w:rPr>
                <w:sz w:val="10"/>
                <w:szCs w:val="10"/>
                <w:spacing w:val="8"/>
              </w:rPr>
              <w:t>期：</w:t>
            </w:r>
            <w:r>
              <w:rPr>
                <w:sz w:val="10"/>
                <w:szCs w:val="10"/>
                <w:spacing w:val="44"/>
              </w:rPr>
              <w:t xml:space="preserve"> </w:t>
            </w:r>
            <w:r>
              <w:rPr>
                <w:sz w:val="10"/>
                <w:szCs w:val="10"/>
                <w:spacing w:val="8"/>
              </w:rPr>
              <w:t>2016.02.06  ）第六十五条</w:t>
            </w:r>
          </w:p>
        </w:tc>
        <w:tc>
          <w:tcPr>
            <w:tcW w:w="696" w:type="dxa"/>
            <w:vAlign w:val="top"/>
          </w:tcPr>
          <w:p>
            <w:pPr>
              <w:pStyle w:val="TableText"/>
              <w:ind w:left="224"/>
              <w:spacing w:before="82" w:line="139" w:lineRule="exact"/>
              <w:rPr>
                <w:sz w:val="10"/>
                <w:szCs w:val="10"/>
              </w:rPr>
            </w:pPr>
            <w:r>
              <w:rPr>
                <w:sz w:val="10"/>
                <w:szCs w:val="10"/>
                <w:spacing w:val="4"/>
                <w:position w:val="1"/>
              </w:rPr>
              <w:t>0472-</w:t>
            </w:r>
          </w:p>
          <w:p>
            <w:pPr>
              <w:pStyle w:val="TableText"/>
              <w:ind w:left="166"/>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8" w:hRule="atLeast"/>
        </w:trPr>
        <w:tc>
          <w:tcPr>
            <w:tcW w:w="505" w:type="dxa"/>
            <w:vAlign w:val="top"/>
          </w:tcPr>
          <w:p>
            <w:pPr>
              <w:pStyle w:val="TableText"/>
              <w:ind w:left="192"/>
              <w:spacing w:before="155" w:line="140" w:lineRule="exact"/>
              <w:rPr>
                <w:sz w:val="10"/>
                <w:szCs w:val="10"/>
              </w:rPr>
            </w:pPr>
            <w:r>
              <w:rPr>
                <w:sz w:val="10"/>
                <w:szCs w:val="10"/>
                <w:spacing w:val="-1"/>
                <w:position w:val="1"/>
              </w:rPr>
              <w:t>138</w:t>
            </w:r>
          </w:p>
        </w:tc>
        <w:tc>
          <w:tcPr>
            <w:tcW w:w="2633" w:type="dxa"/>
            <w:vAlign w:val="top"/>
          </w:tcPr>
          <w:p>
            <w:pPr>
              <w:pStyle w:val="TableText"/>
              <w:ind w:left="72"/>
              <w:spacing w:before="23" w:line="238" w:lineRule="auto"/>
              <w:rPr>
                <w:sz w:val="10"/>
                <w:szCs w:val="10"/>
              </w:rPr>
            </w:pPr>
            <w:r>
              <w:rPr>
                <w:sz w:val="10"/>
                <w:szCs w:val="10"/>
                <w:spacing w:val="10"/>
              </w:rPr>
              <w:t>对未能提供近两年的出版物发行进销货清单等有关</w:t>
            </w:r>
          </w:p>
          <w:p>
            <w:pPr>
              <w:pStyle w:val="TableText"/>
              <w:ind w:left="1165" w:right="92" w:hanging="1089"/>
              <w:spacing w:before="12" w:line="235" w:lineRule="auto"/>
              <w:rPr>
                <w:sz w:val="6"/>
                <w:szCs w:val="6"/>
              </w:rPr>
            </w:pPr>
            <w:r>
              <w:rPr>
                <w:sz w:val="10"/>
                <w:szCs w:val="10"/>
                <w:spacing w:val="9"/>
              </w:rPr>
              <w:t>非财务票据或者清单 、票据未按规定载明有关内容</w:t>
            </w:r>
            <w:r>
              <w:rPr>
                <w:sz w:val="6"/>
                <w:szCs w:val="6"/>
                <w:spacing w:val="8"/>
                <w:w w:val="125"/>
              </w:rPr>
              <w:t>的</w:t>
            </w:r>
            <w:r>
              <w:rPr>
                <w:sz w:val="6"/>
                <w:szCs w:val="6"/>
                <w:spacing w:val="-11"/>
              </w:rPr>
              <w:t xml:space="preserve"> </w:t>
            </w:r>
            <w:r>
              <w:rPr>
                <w:sz w:val="6"/>
                <w:szCs w:val="6"/>
                <w:spacing w:val="8"/>
                <w:w w:val="125"/>
              </w:rPr>
              <w:t>处</w:t>
            </w:r>
            <w:r>
              <w:rPr>
                <w:sz w:val="6"/>
                <w:szCs w:val="6"/>
                <w:spacing w:val="-6"/>
              </w:rPr>
              <w:t xml:space="preserve"> </w:t>
            </w:r>
            <w:r>
              <w:rPr>
                <w:sz w:val="6"/>
                <w:szCs w:val="6"/>
                <w:spacing w:val="8"/>
                <w:w w:val="125"/>
              </w:rPr>
              <w:t>罚</w:t>
            </w:r>
          </w:p>
        </w:tc>
        <w:tc>
          <w:tcPr>
            <w:tcW w:w="772" w:type="dxa"/>
            <w:vAlign w:val="top"/>
          </w:tcPr>
          <w:p>
            <w:pPr>
              <w:pStyle w:val="TableText"/>
              <w:ind w:left="167"/>
              <w:spacing w:before="148" w:line="239" w:lineRule="auto"/>
              <w:rPr>
                <w:sz w:val="10"/>
                <w:szCs w:val="10"/>
              </w:rPr>
            </w:pPr>
            <w:r>
              <w:rPr>
                <w:sz w:val="10"/>
                <w:szCs w:val="10"/>
                <w:spacing w:val="7"/>
              </w:rPr>
              <w:t>行政处罚</w:t>
            </w:r>
          </w:p>
        </w:tc>
        <w:tc>
          <w:tcPr>
            <w:tcW w:w="1745" w:type="dxa"/>
            <w:vAlign w:val="top"/>
          </w:tcPr>
          <w:p>
            <w:pPr>
              <w:pStyle w:val="TableText"/>
              <w:ind w:left="173"/>
              <w:spacing w:before="147"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145"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80" w:line="140" w:lineRule="exact"/>
              <w:rPr>
                <w:sz w:val="10"/>
                <w:szCs w:val="10"/>
              </w:rPr>
            </w:pPr>
            <w:r>
              <w:rPr>
                <w:sz w:val="10"/>
                <w:szCs w:val="10"/>
                <w:spacing w:val="4"/>
                <w:position w:val="1"/>
              </w:rPr>
              <w:t>0472-</w:t>
            </w:r>
          </w:p>
          <w:p>
            <w:pPr>
              <w:pStyle w:val="TableText"/>
              <w:ind w:left="166"/>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5" w:type="dxa"/>
            <w:vAlign w:val="top"/>
          </w:tcPr>
          <w:p>
            <w:pPr>
              <w:pStyle w:val="TableText"/>
              <w:ind w:left="192"/>
              <w:spacing w:before="91" w:line="140" w:lineRule="exact"/>
              <w:rPr>
                <w:sz w:val="10"/>
                <w:szCs w:val="10"/>
              </w:rPr>
            </w:pPr>
            <w:r>
              <w:rPr>
                <w:sz w:val="10"/>
                <w:szCs w:val="10"/>
                <w:spacing w:val="-1"/>
                <w:position w:val="1"/>
              </w:rPr>
              <w:t>139</w:t>
            </w:r>
          </w:p>
        </w:tc>
        <w:tc>
          <w:tcPr>
            <w:tcW w:w="2633" w:type="dxa"/>
            <w:vAlign w:val="top"/>
          </w:tcPr>
          <w:p>
            <w:pPr>
              <w:pStyle w:val="TableText"/>
              <w:ind w:left="72"/>
              <w:spacing w:before="26" w:line="204" w:lineRule="auto"/>
              <w:rPr>
                <w:sz w:val="10"/>
                <w:szCs w:val="10"/>
              </w:rPr>
            </w:pPr>
            <w:r>
              <w:rPr>
                <w:sz w:val="10"/>
                <w:szCs w:val="10"/>
                <w:spacing w:val="10"/>
              </w:rPr>
              <w:t>对超出出版行政主管部门核准的经营范围经营的处</w:t>
            </w:r>
          </w:p>
          <w:p>
            <w:pPr>
              <w:pStyle w:val="TableText"/>
              <w:ind w:left="1272"/>
              <w:spacing w:line="188" w:lineRule="auto"/>
              <w:rPr>
                <w:sz w:val="10"/>
                <w:szCs w:val="10"/>
              </w:rPr>
            </w:pPr>
            <w:r>
              <w:rPr>
                <w:sz w:val="10"/>
                <w:szCs w:val="10"/>
              </w:rPr>
              <w:t>罚</w:t>
            </w:r>
          </w:p>
        </w:tc>
        <w:tc>
          <w:tcPr>
            <w:tcW w:w="772" w:type="dxa"/>
            <w:vAlign w:val="top"/>
          </w:tcPr>
          <w:p>
            <w:pPr>
              <w:pStyle w:val="TableText"/>
              <w:ind w:left="167"/>
              <w:spacing w:before="84" w:line="239" w:lineRule="auto"/>
              <w:rPr>
                <w:sz w:val="10"/>
                <w:szCs w:val="10"/>
              </w:rPr>
            </w:pPr>
            <w:r>
              <w:rPr>
                <w:sz w:val="10"/>
                <w:szCs w:val="10"/>
                <w:spacing w:val="7"/>
              </w:rPr>
              <w:t>行政处罚</w:t>
            </w:r>
          </w:p>
        </w:tc>
        <w:tc>
          <w:tcPr>
            <w:tcW w:w="1745" w:type="dxa"/>
            <w:vAlign w:val="top"/>
          </w:tcPr>
          <w:p>
            <w:pPr>
              <w:pStyle w:val="TableText"/>
              <w:ind w:left="173"/>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1"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31" w:line="202" w:lineRule="auto"/>
              <w:rPr>
                <w:sz w:val="10"/>
                <w:szCs w:val="10"/>
              </w:rPr>
            </w:pPr>
            <w:r>
              <w:rPr>
                <w:sz w:val="10"/>
                <w:szCs w:val="10"/>
                <w:spacing w:val="4"/>
              </w:rPr>
              <w:t>0472-</w:t>
            </w:r>
          </w:p>
          <w:p>
            <w:pPr>
              <w:pStyle w:val="TableText"/>
              <w:ind w:left="166"/>
              <w:spacing w:line="181"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378" w:hRule="atLeast"/>
        </w:trPr>
        <w:tc>
          <w:tcPr>
            <w:tcW w:w="505" w:type="dxa"/>
            <w:vAlign w:val="top"/>
          </w:tcPr>
          <w:p>
            <w:pPr>
              <w:pStyle w:val="TableText"/>
              <w:ind w:left="192"/>
              <w:spacing w:before="156" w:line="140" w:lineRule="exact"/>
              <w:rPr>
                <w:sz w:val="10"/>
                <w:szCs w:val="10"/>
              </w:rPr>
            </w:pPr>
            <w:r>
              <w:rPr>
                <w:sz w:val="10"/>
                <w:szCs w:val="10"/>
                <w:spacing w:val="-1"/>
                <w:position w:val="1"/>
              </w:rPr>
              <w:t>140</w:t>
            </w:r>
          </w:p>
        </w:tc>
        <w:tc>
          <w:tcPr>
            <w:tcW w:w="2633" w:type="dxa"/>
            <w:vAlign w:val="top"/>
          </w:tcPr>
          <w:p>
            <w:pPr>
              <w:pStyle w:val="TableText"/>
              <w:ind w:left="72"/>
              <w:spacing w:before="26" w:line="239" w:lineRule="auto"/>
              <w:rPr>
                <w:sz w:val="10"/>
                <w:szCs w:val="10"/>
              </w:rPr>
            </w:pPr>
            <w:r>
              <w:rPr>
                <w:sz w:val="10"/>
                <w:szCs w:val="10"/>
                <w:spacing w:val="11"/>
              </w:rPr>
              <w:t>对张贴、散发、登载有法律法规禁止内容的或者</w:t>
            </w:r>
          </w:p>
          <w:p>
            <w:pPr>
              <w:pStyle w:val="TableText"/>
              <w:ind w:left="1099" w:right="80" w:hanging="1024"/>
              <w:spacing w:before="9" w:line="233" w:lineRule="auto"/>
              <w:rPr>
                <w:sz w:val="6"/>
                <w:szCs w:val="6"/>
              </w:rPr>
            </w:pPr>
            <w:r>
              <w:rPr>
                <w:sz w:val="10"/>
                <w:szCs w:val="10"/>
                <w:spacing w:val="8"/>
              </w:rPr>
              <w:t>有欺诈性文字</w:t>
            </w:r>
            <w:r>
              <w:rPr>
                <w:sz w:val="10"/>
                <w:szCs w:val="10"/>
                <w:spacing w:val="3"/>
              </w:rPr>
              <w:t xml:space="preserve"> </w:t>
            </w:r>
            <w:r>
              <w:rPr>
                <w:sz w:val="10"/>
                <w:szCs w:val="10"/>
                <w:spacing w:val="8"/>
              </w:rPr>
              <w:t>、与事实不符的征订单</w:t>
            </w:r>
            <w:r>
              <w:rPr>
                <w:sz w:val="10"/>
                <w:szCs w:val="10"/>
                <w:spacing w:val="-9"/>
              </w:rPr>
              <w:t xml:space="preserve"> </w:t>
            </w:r>
            <w:r>
              <w:rPr>
                <w:sz w:val="10"/>
                <w:szCs w:val="10"/>
                <w:spacing w:val="8"/>
              </w:rPr>
              <w:t>、广告和宣传</w:t>
            </w:r>
            <w:r>
              <w:rPr>
                <w:sz w:val="6"/>
                <w:szCs w:val="6"/>
                <w:spacing w:val="8"/>
                <w:w w:val="126"/>
              </w:rPr>
              <w:t>画</w:t>
            </w:r>
            <w:r>
              <w:rPr>
                <w:sz w:val="6"/>
                <w:szCs w:val="6"/>
                <w:spacing w:val="-3"/>
              </w:rPr>
              <w:t xml:space="preserve"> </w:t>
            </w:r>
            <w:r>
              <w:rPr>
                <w:sz w:val="6"/>
                <w:szCs w:val="6"/>
                <w:spacing w:val="8"/>
                <w:w w:val="126"/>
              </w:rPr>
              <w:t>的</w:t>
            </w:r>
            <w:r>
              <w:rPr>
                <w:sz w:val="6"/>
                <w:szCs w:val="6"/>
                <w:spacing w:val="-6"/>
              </w:rPr>
              <w:t xml:space="preserve"> </w:t>
            </w:r>
            <w:r>
              <w:rPr>
                <w:sz w:val="6"/>
                <w:szCs w:val="6"/>
                <w:spacing w:val="8"/>
                <w:w w:val="126"/>
              </w:rPr>
              <w:t>处</w:t>
            </w:r>
            <w:r>
              <w:rPr>
                <w:sz w:val="6"/>
                <w:szCs w:val="6"/>
                <w:spacing w:val="-6"/>
              </w:rPr>
              <w:t xml:space="preserve"> </w:t>
            </w:r>
            <w:r>
              <w:rPr>
                <w:sz w:val="6"/>
                <w:szCs w:val="6"/>
                <w:spacing w:val="8"/>
                <w:w w:val="126"/>
              </w:rPr>
              <w:t>罚</w:t>
            </w:r>
          </w:p>
        </w:tc>
        <w:tc>
          <w:tcPr>
            <w:tcW w:w="772" w:type="dxa"/>
            <w:vAlign w:val="top"/>
          </w:tcPr>
          <w:p>
            <w:pPr>
              <w:pStyle w:val="TableText"/>
              <w:ind w:left="167"/>
              <w:spacing w:before="149" w:line="239" w:lineRule="auto"/>
              <w:rPr>
                <w:sz w:val="10"/>
                <w:szCs w:val="10"/>
              </w:rPr>
            </w:pPr>
            <w:r>
              <w:rPr>
                <w:sz w:val="10"/>
                <w:szCs w:val="10"/>
                <w:spacing w:val="7"/>
              </w:rPr>
              <w:t>行政处罚</w:t>
            </w:r>
          </w:p>
        </w:tc>
        <w:tc>
          <w:tcPr>
            <w:tcW w:w="1745" w:type="dxa"/>
            <w:vAlign w:val="top"/>
          </w:tcPr>
          <w:p>
            <w:pPr>
              <w:pStyle w:val="TableText"/>
              <w:ind w:left="173"/>
              <w:spacing w:before="149"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146"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84" w:line="139" w:lineRule="exact"/>
              <w:rPr>
                <w:sz w:val="10"/>
                <w:szCs w:val="10"/>
              </w:rPr>
            </w:pPr>
            <w:r>
              <w:rPr>
                <w:sz w:val="10"/>
                <w:szCs w:val="10"/>
                <w:spacing w:val="4"/>
                <w:position w:val="1"/>
              </w:rPr>
              <w:t>0472-</w:t>
            </w:r>
          </w:p>
          <w:p>
            <w:pPr>
              <w:pStyle w:val="TableText"/>
              <w:ind w:left="166"/>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5" w:type="dxa"/>
            <w:vAlign w:val="top"/>
          </w:tcPr>
          <w:p>
            <w:pPr>
              <w:pStyle w:val="TableText"/>
              <w:ind w:left="192"/>
              <w:spacing w:before="97" w:line="141" w:lineRule="exact"/>
              <w:rPr>
                <w:sz w:val="10"/>
                <w:szCs w:val="10"/>
              </w:rPr>
            </w:pPr>
            <w:r>
              <w:rPr>
                <w:sz w:val="10"/>
                <w:szCs w:val="10"/>
                <w:spacing w:val="-1"/>
                <w:position w:val="1"/>
              </w:rPr>
              <w:t>141</w:t>
            </w:r>
          </w:p>
        </w:tc>
        <w:tc>
          <w:tcPr>
            <w:tcW w:w="2633" w:type="dxa"/>
            <w:vAlign w:val="top"/>
          </w:tcPr>
          <w:p>
            <w:pPr>
              <w:pStyle w:val="TableText"/>
              <w:ind w:left="525"/>
              <w:spacing w:before="85" w:line="239" w:lineRule="auto"/>
              <w:rPr>
                <w:sz w:val="10"/>
                <w:szCs w:val="10"/>
              </w:rPr>
            </w:pPr>
            <w:r>
              <w:rPr>
                <w:sz w:val="10"/>
                <w:szCs w:val="10"/>
                <w:spacing w:val="10"/>
              </w:rPr>
              <w:t>对擅自更改出版物版权页的处罚</w:t>
            </w:r>
          </w:p>
        </w:tc>
        <w:tc>
          <w:tcPr>
            <w:tcW w:w="772" w:type="dxa"/>
            <w:vAlign w:val="top"/>
          </w:tcPr>
          <w:p>
            <w:pPr>
              <w:pStyle w:val="TableText"/>
              <w:ind w:left="167"/>
              <w:spacing w:before="85" w:line="239" w:lineRule="auto"/>
              <w:rPr>
                <w:sz w:val="10"/>
                <w:szCs w:val="10"/>
              </w:rPr>
            </w:pPr>
            <w:r>
              <w:rPr>
                <w:sz w:val="10"/>
                <w:szCs w:val="10"/>
                <w:spacing w:val="7"/>
              </w:rPr>
              <w:t>行政处罚</w:t>
            </w:r>
          </w:p>
        </w:tc>
        <w:tc>
          <w:tcPr>
            <w:tcW w:w="1745" w:type="dxa"/>
            <w:vAlign w:val="top"/>
          </w:tcPr>
          <w:p>
            <w:pPr>
              <w:pStyle w:val="TableText"/>
              <w:ind w:left="173"/>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3"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32" w:line="199" w:lineRule="auto"/>
              <w:rPr>
                <w:sz w:val="10"/>
                <w:szCs w:val="10"/>
              </w:rPr>
            </w:pPr>
            <w:r>
              <w:rPr>
                <w:sz w:val="10"/>
                <w:szCs w:val="10"/>
                <w:spacing w:val="4"/>
              </w:rPr>
              <w:t>0472-</w:t>
            </w:r>
          </w:p>
          <w:p>
            <w:pPr>
              <w:pStyle w:val="TableText"/>
              <w:ind w:left="166"/>
              <w:spacing w:line="181"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378" w:hRule="atLeast"/>
        </w:trPr>
        <w:tc>
          <w:tcPr>
            <w:tcW w:w="505" w:type="dxa"/>
            <w:vAlign w:val="top"/>
          </w:tcPr>
          <w:p>
            <w:pPr>
              <w:pStyle w:val="TableText"/>
              <w:ind w:left="192"/>
              <w:spacing w:before="162" w:line="141" w:lineRule="exact"/>
              <w:rPr>
                <w:sz w:val="10"/>
                <w:szCs w:val="10"/>
              </w:rPr>
            </w:pPr>
            <w:r>
              <w:rPr>
                <w:sz w:val="10"/>
                <w:szCs w:val="10"/>
                <w:spacing w:val="-1"/>
                <w:position w:val="1"/>
              </w:rPr>
              <w:t>142</w:t>
            </w:r>
          </w:p>
        </w:tc>
        <w:tc>
          <w:tcPr>
            <w:tcW w:w="2633" w:type="dxa"/>
            <w:vAlign w:val="top"/>
          </w:tcPr>
          <w:p>
            <w:pPr>
              <w:pStyle w:val="TableText"/>
              <w:ind w:left="72"/>
              <w:spacing w:before="28" w:line="239" w:lineRule="auto"/>
              <w:rPr>
                <w:sz w:val="10"/>
                <w:szCs w:val="10"/>
              </w:rPr>
            </w:pPr>
            <w:r>
              <w:rPr>
                <w:sz w:val="10"/>
                <w:szCs w:val="10"/>
                <w:spacing w:val="10"/>
              </w:rPr>
              <w:t>对出版物经营许可证未在经营场所明显处张挂或者</w:t>
            </w:r>
          </w:p>
          <w:p>
            <w:pPr>
              <w:pStyle w:val="TableText"/>
              <w:ind w:left="357" w:right="116" w:hanging="281"/>
              <w:spacing w:before="10" w:line="231" w:lineRule="auto"/>
              <w:rPr>
                <w:sz w:val="6"/>
                <w:szCs w:val="6"/>
              </w:rPr>
            </w:pPr>
            <w:r>
              <w:rPr>
                <w:sz w:val="10"/>
                <w:szCs w:val="10"/>
                <w:spacing w:val="10"/>
              </w:rPr>
              <w:t>未在网页醒目位置公开出版物经营许可证和营业执</w:t>
            </w:r>
            <w:r>
              <w:rPr>
                <w:sz w:val="6"/>
                <w:szCs w:val="6"/>
                <w:spacing w:val="12"/>
                <w:w w:val="130"/>
              </w:rPr>
              <w:t>照</w:t>
            </w:r>
            <w:r>
              <w:rPr>
                <w:sz w:val="6"/>
                <w:szCs w:val="6"/>
                <w:spacing w:val="-5"/>
              </w:rPr>
              <w:t xml:space="preserve"> </w:t>
            </w:r>
            <w:r>
              <w:rPr>
                <w:sz w:val="6"/>
                <w:szCs w:val="6"/>
                <w:spacing w:val="12"/>
                <w:w w:val="130"/>
              </w:rPr>
              <w:t>登</w:t>
            </w:r>
            <w:r>
              <w:rPr>
                <w:sz w:val="6"/>
                <w:szCs w:val="6"/>
                <w:spacing w:val="-11"/>
              </w:rPr>
              <w:t xml:space="preserve"> </w:t>
            </w:r>
            <w:r>
              <w:rPr>
                <w:sz w:val="6"/>
                <w:szCs w:val="6"/>
                <w:spacing w:val="12"/>
                <w:w w:val="130"/>
              </w:rPr>
              <w:t>载</w:t>
            </w:r>
            <w:r>
              <w:rPr>
                <w:sz w:val="6"/>
                <w:szCs w:val="6"/>
                <w:spacing w:val="-2"/>
              </w:rPr>
              <w:t xml:space="preserve"> </w:t>
            </w:r>
            <w:r>
              <w:rPr>
                <w:sz w:val="6"/>
                <w:szCs w:val="6"/>
                <w:spacing w:val="12"/>
                <w:w w:val="130"/>
              </w:rPr>
              <w:t>的</w:t>
            </w:r>
            <w:r>
              <w:rPr>
                <w:sz w:val="6"/>
                <w:szCs w:val="6"/>
                <w:spacing w:val="-11"/>
              </w:rPr>
              <w:t xml:space="preserve"> </w:t>
            </w:r>
            <w:r>
              <w:rPr>
                <w:sz w:val="6"/>
                <w:szCs w:val="6"/>
                <w:spacing w:val="12"/>
                <w:w w:val="130"/>
              </w:rPr>
              <w:t>有</w:t>
            </w:r>
            <w:r>
              <w:rPr>
                <w:sz w:val="6"/>
                <w:szCs w:val="6"/>
                <w:spacing w:val="-11"/>
              </w:rPr>
              <w:t xml:space="preserve"> </w:t>
            </w:r>
            <w:r>
              <w:rPr>
                <w:sz w:val="6"/>
                <w:szCs w:val="6"/>
                <w:spacing w:val="12"/>
                <w:w w:val="130"/>
              </w:rPr>
              <w:t>关</w:t>
            </w:r>
            <w:r>
              <w:rPr>
                <w:sz w:val="6"/>
                <w:szCs w:val="6"/>
                <w:spacing w:val="-12"/>
              </w:rPr>
              <w:t xml:space="preserve"> </w:t>
            </w:r>
            <w:r>
              <w:rPr>
                <w:sz w:val="6"/>
                <w:szCs w:val="6"/>
                <w:spacing w:val="12"/>
                <w:w w:val="130"/>
              </w:rPr>
              <w:t>信</w:t>
            </w:r>
            <w:r>
              <w:rPr>
                <w:sz w:val="6"/>
                <w:szCs w:val="6"/>
                <w:spacing w:val="-8"/>
              </w:rPr>
              <w:t xml:space="preserve"> </w:t>
            </w:r>
            <w:r>
              <w:rPr>
                <w:sz w:val="6"/>
                <w:szCs w:val="6"/>
                <w:spacing w:val="12"/>
                <w:w w:val="130"/>
              </w:rPr>
              <w:t>息</w:t>
            </w:r>
            <w:r>
              <w:rPr>
                <w:sz w:val="6"/>
                <w:szCs w:val="6"/>
                <w:spacing w:val="-11"/>
              </w:rPr>
              <w:t xml:space="preserve"> </w:t>
            </w:r>
            <w:r>
              <w:rPr>
                <w:sz w:val="6"/>
                <w:szCs w:val="6"/>
                <w:spacing w:val="12"/>
                <w:w w:val="130"/>
              </w:rPr>
              <w:t>或</w:t>
            </w:r>
            <w:r>
              <w:rPr>
                <w:sz w:val="6"/>
                <w:szCs w:val="6"/>
                <w:spacing w:val="-9"/>
              </w:rPr>
              <w:t xml:space="preserve"> </w:t>
            </w:r>
            <w:r>
              <w:rPr>
                <w:sz w:val="6"/>
                <w:szCs w:val="6"/>
                <w:spacing w:val="12"/>
                <w:w w:val="130"/>
              </w:rPr>
              <w:t>者</w:t>
            </w:r>
            <w:r>
              <w:rPr>
                <w:sz w:val="6"/>
                <w:szCs w:val="6"/>
                <w:spacing w:val="-12"/>
              </w:rPr>
              <w:t xml:space="preserve"> </w:t>
            </w:r>
            <w:r>
              <w:rPr>
                <w:sz w:val="6"/>
                <w:szCs w:val="6"/>
                <w:spacing w:val="12"/>
                <w:w w:val="130"/>
              </w:rPr>
              <w:t>链</w:t>
            </w:r>
            <w:r>
              <w:rPr>
                <w:sz w:val="6"/>
                <w:szCs w:val="6"/>
                <w:spacing w:val="-12"/>
              </w:rPr>
              <w:t xml:space="preserve"> </w:t>
            </w:r>
            <w:r>
              <w:rPr>
                <w:sz w:val="6"/>
                <w:szCs w:val="6"/>
                <w:spacing w:val="12"/>
                <w:w w:val="130"/>
              </w:rPr>
              <w:t>接</w:t>
            </w:r>
            <w:r>
              <w:rPr>
                <w:sz w:val="6"/>
                <w:szCs w:val="6"/>
                <w:spacing w:val="-12"/>
              </w:rPr>
              <w:t xml:space="preserve"> </w:t>
            </w:r>
            <w:r>
              <w:rPr>
                <w:sz w:val="6"/>
                <w:szCs w:val="6"/>
                <w:spacing w:val="12"/>
                <w:w w:val="130"/>
              </w:rPr>
              <w:t>标</w:t>
            </w:r>
            <w:r>
              <w:rPr>
                <w:sz w:val="6"/>
                <w:szCs w:val="6"/>
                <w:spacing w:val="-11"/>
              </w:rPr>
              <w:t xml:space="preserve"> </w:t>
            </w:r>
            <w:r>
              <w:rPr>
                <w:sz w:val="6"/>
                <w:szCs w:val="6"/>
                <w:spacing w:val="12"/>
                <w:w w:val="130"/>
              </w:rPr>
              <w:t>识</w:t>
            </w:r>
            <w:r>
              <w:rPr>
                <w:sz w:val="6"/>
                <w:szCs w:val="6"/>
                <w:spacing w:val="-4"/>
              </w:rPr>
              <w:t xml:space="preserve"> </w:t>
            </w:r>
            <w:r>
              <w:rPr>
                <w:sz w:val="6"/>
                <w:szCs w:val="6"/>
                <w:spacing w:val="12"/>
                <w:w w:val="130"/>
              </w:rPr>
              <w:t>的</w:t>
            </w:r>
            <w:r>
              <w:rPr>
                <w:sz w:val="6"/>
                <w:szCs w:val="6"/>
                <w:spacing w:val="-7"/>
              </w:rPr>
              <w:t xml:space="preserve"> </w:t>
            </w:r>
            <w:r>
              <w:rPr>
                <w:sz w:val="6"/>
                <w:szCs w:val="6"/>
                <w:spacing w:val="12"/>
                <w:w w:val="130"/>
              </w:rPr>
              <w:t>处</w:t>
            </w:r>
            <w:r>
              <w:rPr>
                <w:sz w:val="6"/>
                <w:szCs w:val="6"/>
                <w:spacing w:val="-8"/>
              </w:rPr>
              <w:t xml:space="preserve"> </w:t>
            </w:r>
            <w:r>
              <w:rPr>
                <w:sz w:val="6"/>
                <w:szCs w:val="6"/>
                <w:spacing w:val="12"/>
                <w:w w:val="130"/>
              </w:rPr>
              <w:t>罚</w:t>
            </w:r>
          </w:p>
        </w:tc>
        <w:tc>
          <w:tcPr>
            <w:tcW w:w="772" w:type="dxa"/>
            <w:vAlign w:val="top"/>
          </w:tcPr>
          <w:p>
            <w:pPr>
              <w:pStyle w:val="TableText"/>
              <w:ind w:left="167"/>
              <w:spacing w:before="150" w:line="239" w:lineRule="auto"/>
              <w:rPr>
                <w:sz w:val="10"/>
                <w:szCs w:val="10"/>
              </w:rPr>
            </w:pPr>
            <w:r>
              <w:rPr>
                <w:sz w:val="10"/>
                <w:szCs w:val="10"/>
                <w:spacing w:val="7"/>
              </w:rPr>
              <w:t>行政处罚</w:t>
            </w:r>
          </w:p>
        </w:tc>
        <w:tc>
          <w:tcPr>
            <w:tcW w:w="1745" w:type="dxa"/>
            <w:vAlign w:val="top"/>
          </w:tcPr>
          <w:p>
            <w:pPr>
              <w:pStyle w:val="TableText"/>
              <w:ind w:left="173"/>
              <w:spacing w:before="148"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148"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83" w:line="140" w:lineRule="exact"/>
              <w:rPr>
                <w:sz w:val="10"/>
                <w:szCs w:val="10"/>
              </w:rPr>
            </w:pPr>
            <w:r>
              <w:rPr>
                <w:sz w:val="10"/>
                <w:szCs w:val="10"/>
                <w:spacing w:val="4"/>
                <w:position w:val="1"/>
              </w:rPr>
              <w:t>0472-</w:t>
            </w:r>
          </w:p>
          <w:p>
            <w:pPr>
              <w:pStyle w:val="TableText"/>
              <w:ind w:left="166"/>
              <w:spacing w:before="3" w:line="141"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5" w:type="dxa"/>
            <w:vAlign w:val="top"/>
          </w:tcPr>
          <w:p>
            <w:pPr>
              <w:pStyle w:val="TableText"/>
              <w:ind w:left="192"/>
              <w:spacing w:before="94" w:line="140" w:lineRule="exact"/>
              <w:rPr>
                <w:sz w:val="10"/>
                <w:szCs w:val="10"/>
              </w:rPr>
            </w:pPr>
            <w:r>
              <w:rPr>
                <w:sz w:val="10"/>
                <w:szCs w:val="10"/>
                <w:spacing w:val="-1"/>
                <w:position w:val="1"/>
              </w:rPr>
              <w:t>143</w:t>
            </w:r>
          </w:p>
        </w:tc>
        <w:tc>
          <w:tcPr>
            <w:tcW w:w="2633" w:type="dxa"/>
            <w:vAlign w:val="top"/>
          </w:tcPr>
          <w:p>
            <w:pPr>
              <w:pStyle w:val="TableText"/>
              <w:ind w:left="72"/>
              <w:spacing w:before="26" w:line="213" w:lineRule="auto"/>
              <w:rPr>
                <w:sz w:val="10"/>
                <w:szCs w:val="10"/>
              </w:rPr>
            </w:pPr>
            <w:r>
              <w:rPr>
                <w:sz w:val="10"/>
                <w:szCs w:val="10"/>
                <w:spacing w:val="8"/>
              </w:rPr>
              <w:t>对出售、</w:t>
            </w:r>
            <w:r>
              <w:rPr>
                <w:sz w:val="10"/>
                <w:szCs w:val="10"/>
                <w:spacing w:val="-29"/>
              </w:rPr>
              <w:t xml:space="preserve"> </w:t>
            </w:r>
            <w:r>
              <w:rPr>
                <w:sz w:val="10"/>
                <w:szCs w:val="10"/>
                <w:spacing w:val="8"/>
              </w:rPr>
              <w:t>出借、</w:t>
            </w:r>
            <w:r>
              <w:rPr>
                <w:sz w:val="10"/>
                <w:szCs w:val="10"/>
                <w:spacing w:val="-27"/>
              </w:rPr>
              <w:t xml:space="preserve"> </w:t>
            </w:r>
            <w:r>
              <w:rPr>
                <w:sz w:val="10"/>
                <w:szCs w:val="10"/>
                <w:spacing w:val="8"/>
              </w:rPr>
              <w:t>出租、转让或者擅自涂改 、变造出</w:t>
            </w:r>
          </w:p>
          <w:p>
            <w:pPr>
              <w:pStyle w:val="TableText"/>
              <w:ind w:left="752"/>
              <w:spacing w:line="178" w:lineRule="auto"/>
              <w:rPr>
                <w:sz w:val="10"/>
                <w:szCs w:val="10"/>
              </w:rPr>
            </w:pPr>
            <w:r>
              <w:rPr>
                <w:sz w:val="10"/>
                <w:szCs w:val="10"/>
                <w:spacing w:val="10"/>
              </w:rPr>
              <w:t>版物经营许可证的处罚</w:t>
            </w:r>
          </w:p>
        </w:tc>
        <w:tc>
          <w:tcPr>
            <w:tcW w:w="772" w:type="dxa"/>
            <w:vAlign w:val="top"/>
          </w:tcPr>
          <w:p>
            <w:pPr>
              <w:pStyle w:val="TableText"/>
              <w:ind w:left="167"/>
              <w:spacing w:before="87" w:line="239" w:lineRule="auto"/>
              <w:rPr>
                <w:sz w:val="10"/>
                <w:szCs w:val="10"/>
              </w:rPr>
            </w:pPr>
            <w:r>
              <w:rPr>
                <w:sz w:val="10"/>
                <w:szCs w:val="10"/>
                <w:spacing w:val="7"/>
              </w:rPr>
              <w:t>行政处罚</w:t>
            </w:r>
          </w:p>
        </w:tc>
        <w:tc>
          <w:tcPr>
            <w:tcW w:w="1745" w:type="dxa"/>
            <w:vAlign w:val="top"/>
          </w:tcPr>
          <w:p>
            <w:pPr>
              <w:pStyle w:val="TableText"/>
              <w:ind w:left="173"/>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4"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36" w:line="199" w:lineRule="auto"/>
              <w:rPr>
                <w:sz w:val="10"/>
                <w:szCs w:val="10"/>
              </w:rPr>
            </w:pPr>
            <w:r>
              <w:rPr>
                <w:sz w:val="10"/>
                <w:szCs w:val="10"/>
                <w:spacing w:val="4"/>
              </w:rPr>
              <w:t>0472-</w:t>
            </w:r>
          </w:p>
          <w:p>
            <w:pPr>
              <w:pStyle w:val="TableText"/>
              <w:ind w:left="166"/>
              <w:spacing w:line="174"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5" w:type="dxa"/>
            <w:vAlign w:val="top"/>
          </w:tcPr>
          <w:p>
            <w:pPr>
              <w:pStyle w:val="TableText"/>
              <w:ind w:left="192"/>
              <w:spacing w:before="99" w:line="140" w:lineRule="exact"/>
              <w:rPr>
                <w:sz w:val="10"/>
                <w:szCs w:val="10"/>
              </w:rPr>
            </w:pPr>
            <w:r>
              <w:rPr>
                <w:sz w:val="10"/>
                <w:szCs w:val="10"/>
                <w:spacing w:val="-1"/>
                <w:position w:val="1"/>
              </w:rPr>
              <w:t>144</w:t>
            </w:r>
          </w:p>
        </w:tc>
        <w:tc>
          <w:tcPr>
            <w:tcW w:w="2633" w:type="dxa"/>
            <w:vAlign w:val="top"/>
          </w:tcPr>
          <w:p>
            <w:pPr>
              <w:pStyle w:val="TableText"/>
              <w:ind w:left="184" w:right="97" w:hanging="112"/>
              <w:spacing w:before="10" w:line="211" w:lineRule="auto"/>
              <w:rPr>
                <w:sz w:val="10"/>
                <w:szCs w:val="10"/>
              </w:rPr>
            </w:pPr>
            <w:r>
              <w:rPr>
                <w:sz w:val="10"/>
                <w:szCs w:val="10"/>
                <w:spacing w:val="11"/>
              </w:rPr>
              <w:t>对公开宣传、陈列、展示、征订、销售或者面向社</w:t>
            </w:r>
            <w:r>
              <w:rPr>
                <w:sz w:val="10"/>
                <w:szCs w:val="10"/>
                <w:spacing w:val="10"/>
              </w:rPr>
              <w:t>会公众发送规定应由内部发行的出版物的处罚</w:t>
            </w:r>
          </w:p>
        </w:tc>
        <w:tc>
          <w:tcPr>
            <w:tcW w:w="772" w:type="dxa"/>
            <w:vAlign w:val="top"/>
          </w:tcPr>
          <w:p>
            <w:pPr>
              <w:pStyle w:val="TableText"/>
              <w:ind w:left="167"/>
              <w:spacing w:before="87" w:line="239" w:lineRule="auto"/>
              <w:rPr>
                <w:sz w:val="10"/>
                <w:szCs w:val="10"/>
              </w:rPr>
            </w:pPr>
            <w:r>
              <w:rPr>
                <w:sz w:val="10"/>
                <w:szCs w:val="10"/>
                <w:spacing w:val="7"/>
              </w:rPr>
              <w:t>行政处罚</w:t>
            </w:r>
          </w:p>
        </w:tc>
        <w:tc>
          <w:tcPr>
            <w:tcW w:w="1745" w:type="dxa"/>
            <w:vAlign w:val="top"/>
          </w:tcPr>
          <w:p>
            <w:pPr>
              <w:pStyle w:val="TableText"/>
              <w:ind w:left="173"/>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4"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34" w:line="202" w:lineRule="auto"/>
              <w:rPr>
                <w:sz w:val="10"/>
                <w:szCs w:val="10"/>
              </w:rPr>
            </w:pPr>
            <w:r>
              <w:rPr>
                <w:sz w:val="10"/>
                <w:szCs w:val="10"/>
                <w:spacing w:val="4"/>
              </w:rPr>
              <w:t>0472-</w:t>
            </w:r>
          </w:p>
          <w:p>
            <w:pPr>
              <w:pStyle w:val="TableText"/>
              <w:ind w:left="166"/>
              <w:spacing w:line="175"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5" w:type="dxa"/>
            <w:vAlign w:val="top"/>
          </w:tcPr>
          <w:p>
            <w:pPr>
              <w:pStyle w:val="TableText"/>
              <w:ind w:left="192"/>
              <w:spacing w:before="94" w:line="141" w:lineRule="exact"/>
              <w:rPr>
                <w:sz w:val="10"/>
                <w:szCs w:val="10"/>
              </w:rPr>
            </w:pPr>
            <w:r>
              <w:rPr>
                <w:sz w:val="10"/>
                <w:szCs w:val="10"/>
                <w:spacing w:val="-1"/>
                <w:position w:val="1"/>
              </w:rPr>
              <w:t>145</w:t>
            </w:r>
          </w:p>
        </w:tc>
        <w:tc>
          <w:tcPr>
            <w:tcW w:w="2633" w:type="dxa"/>
            <w:vAlign w:val="top"/>
          </w:tcPr>
          <w:p>
            <w:pPr>
              <w:pStyle w:val="TableText"/>
              <w:ind w:left="298" w:right="92" w:hanging="226"/>
              <w:spacing w:before="13" w:line="208" w:lineRule="auto"/>
              <w:rPr>
                <w:sz w:val="10"/>
                <w:szCs w:val="10"/>
              </w:rPr>
            </w:pPr>
            <w:r>
              <w:rPr>
                <w:sz w:val="10"/>
                <w:szCs w:val="10"/>
                <w:spacing w:val="9"/>
              </w:rPr>
              <w:t>对委托无出版物批发 、零售资质的单位或者个人销</w:t>
            </w:r>
            <w:r>
              <w:rPr>
                <w:sz w:val="10"/>
                <w:szCs w:val="10"/>
                <w:spacing w:val="10"/>
              </w:rPr>
              <w:t>售出版物或者代理出版物销售业务的处罚</w:t>
            </w:r>
          </w:p>
        </w:tc>
        <w:tc>
          <w:tcPr>
            <w:tcW w:w="772" w:type="dxa"/>
            <w:vAlign w:val="top"/>
          </w:tcPr>
          <w:p>
            <w:pPr>
              <w:pStyle w:val="TableText"/>
              <w:ind w:left="167"/>
              <w:spacing w:before="85" w:line="239" w:lineRule="auto"/>
              <w:rPr>
                <w:sz w:val="10"/>
                <w:szCs w:val="10"/>
              </w:rPr>
            </w:pPr>
            <w:r>
              <w:rPr>
                <w:sz w:val="10"/>
                <w:szCs w:val="10"/>
                <w:spacing w:val="7"/>
              </w:rPr>
              <w:t>行政处罚</w:t>
            </w:r>
          </w:p>
        </w:tc>
        <w:tc>
          <w:tcPr>
            <w:tcW w:w="1745" w:type="dxa"/>
            <w:vAlign w:val="top"/>
          </w:tcPr>
          <w:p>
            <w:pPr>
              <w:pStyle w:val="TableText"/>
              <w:ind w:left="173"/>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5"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37" w:line="197" w:lineRule="auto"/>
              <w:rPr>
                <w:sz w:val="10"/>
                <w:szCs w:val="10"/>
              </w:rPr>
            </w:pPr>
            <w:r>
              <w:rPr>
                <w:sz w:val="10"/>
                <w:szCs w:val="10"/>
                <w:spacing w:val="4"/>
              </w:rPr>
              <w:t>0472-</w:t>
            </w:r>
          </w:p>
          <w:p>
            <w:pPr>
              <w:pStyle w:val="TableText"/>
              <w:ind w:left="166"/>
              <w:spacing w:line="175"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50" w:hRule="atLeast"/>
        </w:trPr>
        <w:tc>
          <w:tcPr>
            <w:tcW w:w="505" w:type="dxa"/>
            <w:vAlign w:val="top"/>
          </w:tcPr>
          <w:p>
            <w:pPr>
              <w:pStyle w:val="TableText"/>
              <w:ind w:left="192"/>
              <w:spacing w:before="95" w:line="140" w:lineRule="exact"/>
              <w:rPr>
                <w:sz w:val="10"/>
                <w:szCs w:val="10"/>
              </w:rPr>
            </w:pPr>
            <w:r>
              <w:rPr>
                <w:sz w:val="10"/>
                <w:szCs w:val="10"/>
                <w:spacing w:val="-1"/>
                <w:position w:val="1"/>
              </w:rPr>
              <w:t>146</w:t>
            </w:r>
          </w:p>
        </w:tc>
        <w:tc>
          <w:tcPr>
            <w:tcW w:w="2633" w:type="dxa"/>
            <w:vAlign w:val="top"/>
          </w:tcPr>
          <w:p>
            <w:pPr>
              <w:pStyle w:val="TableText"/>
              <w:ind w:left="72"/>
              <w:spacing w:before="28" w:line="238" w:lineRule="auto"/>
              <w:rPr>
                <w:sz w:val="10"/>
                <w:szCs w:val="10"/>
              </w:rPr>
            </w:pPr>
            <w:r>
              <w:rPr>
                <w:sz w:val="10"/>
                <w:szCs w:val="10"/>
                <w:spacing w:val="9"/>
              </w:rPr>
              <w:t>对未从依法取得出版物批发 、零售资质的出版发行</w:t>
            </w:r>
          </w:p>
          <w:p>
            <w:pPr>
              <w:pStyle w:val="TableText"/>
              <w:ind w:left="925"/>
              <w:spacing w:before="5" w:line="78" w:lineRule="exact"/>
              <w:rPr>
                <w:sz w:val="10"/>
                <w:szCs w:val="10"/>
              </w:rPr>
            </w:pPr>
            <w:r>
              <w:rPr>
                <w:sz w:val="10"/>
                <w:szCs w:val="10"/>
                <w:spacing w:val="9"/>
                <w:position w:val="-2"/>
              </w:rPr>
              <w:t>单位进货的处罚</w:t>
            </w:r>
          </w:p>
        </w:tc>
        <w:tc>
          <w:tcPr>
            <w:tcW w:w="772" w:type="dxa"/>
            <w:vAlign w:val="top"/>
          </w:tcPr>
          <w:p>
            <w:pPr>
              <w:pStyle w:val="TableText"/>
              <w:ind w:left="167"/>
              <w:spacing w:before="88" w:line="239" w:lineRule="auto"/>
              <w:rPr>
                <w:sz w:val="10"/>
                <w:szCs w:val="10"/>
              </w:rPr>
            </w:pPr>
            <w:r>
              <w:rPr>
                <w:sz w:val="10"/>
                <w:szCs w:val="10"/>
                <w:spacing w:val="7"/>
              </w:rPr>
              <w:t>行政处罚</w:t>
            </w:r>
          </w:p>
        </w:tc>
        <w:tc>
          <w:tcPr>
            <w:tcW w:w="1745" w:type="dxa"/>
            <w:vAlign w:val="top"/>
          </w:tcPr>
          <w:p>
            <w:pPr>
              <w:pStyle w:val="TableText"/>
              <w:ind w:left="173"/>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5"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35" w:line="202" w:lineRule="auto"/>
              <w:rPr>
                <w:sz w:val="10"/>
                <w:szCs w:val="10"/>
              </w:rPr>
            </w:pPr>
            <w:r>
              <w:rPr>
                <w:sz w:val="10"/>
                <w:szCs w:val="10"/>
                <w:spacing w:val="4"/>
              </w:rPr>
              <w:t>0472-</w:t>
            </w:r>
          </w:p>
          <w:p>
            <w:pPr>
              <w:pStyle w:val="TableText"/>
              <w:ind w:left="166"/>
              <w:spacing w:line="176"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9" w:hRule="atLeast"/>
        </w:trPr>
        <w:tc>
          <w:tcPr>
            <w:tcW w:w="505" w:type="dxa"/>
            <w:vAlign w:val="top"/>
          </w:tcPr>
          <w:p>
            <w:pPr>
              <w:pStyle w:val="TableText"/>
              <w:ind w:left="192"/>
              <w:spacing w:before="94" w:line="140" w:lineRule="exact"/>
              <w:rPr>
                <w:sz w:val="10"/>
                <w:szCs w:val="10"/>
              </w:rPr>
            </w:pPr>
            <w:r>
              <w:rPr>
                <w:sz w:val="10"/>
                <w:szCs w:val="10"/>
                <w:spacing w:val="-1"/>
                <w:position w:val="1"/>
              </w:rPr>
              <w:t>147</w:t>
            </w:r>
          </w:p>
        </w:tc>
        <w:tc>
          <w:tcPr>
            <w:tcW w:w="2633" w:type="dxa"/>
            <w:vAlign w:val="top"/>
          </w:tcPr>
          <w:p>
            <w:pPr>
              <w:pStyle w:val="TableText"/>
              <w:ind w:left="72"/>
              <w:spacing w:before="27" w:line="197" w:lineRule="auto"/>
              <w:rPr>
                <w:sz w:val="10"/>
                <w:szCs w:val="10"/>
              </w:rPr>
            </w:pPr>
            <w:r>
              <w:rPr>
                <w:sz w:val="10"/>
                <w:szCs w:val="10"/>
                <w:spacing w:val="10"/>
              </w:rPr>
              <w:t>对提供出版物网络交易平台服务的经营者未按本规</w:t>
            </w:r>
          </w:p>
          <w:p>
            <w:pPr>
              <w:pStyle w:val="TableText"/>
              <w:ind w:left="476"/>
              <w:spacing w:line="193" w:lineRule="auto"/>
              <w:rPr>
                <w:sz w:val="10"/>
                <w:szCs w:val="10"/>
              </w:rPr>
            </w:pPr>
            <w:r>
              <w:rPr>
                <w:sz w:val="10"/>
                <w:szCs w:val="10"/>
                <w:spacing w:val="10"/>
              </w:rPr>
              <w:t>定履行有关审查及管理责任的处罚</w:t>
            </w:r>
          </w:p>
        </w:tc>
        <w:tc>
          <w:tcPr>
            <w:tcW w:w="772" w:type="dxa"/>
            <w:vAlign w:val="top"/>
          </w:tcPr>
          <w:p>
            <w:pPr>
              <w:pStyle w:val="TableText"/>
              <w:ind w:left="167"/>
              <w:spacing w:before="87" w:line="239" w:lineRule="auto"/>
              <w:rPr>
                <w:sz w:val="10"/>
                <w:szCs w:val="10"/>
              </w:rPr>
            </w:pPr>
            <w:r>
              <w:rPr>
                <w:sz w:val="10"/>
                <w:szCs w:val="10"/>
                <w:spacing w:val="7"/>
              </w:rPr>
              <w:t>行政处罚</w:t>
            </w:r>
          </w:p>
        </w:tc>
        <w:tc>
          <w:tcPr>
            <w:tcW w:w="1745" w:type="dxa"/>
            <w:vAlign w:val="top"/>
          </w:tcPr>
          <w:p>
            <w:pPr>
              <w:pStyle w:val="TableText"/>
              <w:ind w:left="173"/>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5"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37" w:line="197" w:lineRule="auto"/>
              <w:rPr>
                <w:sz w:val="10"/>
                <w:szCs w:val="10"/>
              </w:rPr>
            </w:pPr>
            <w:r>
              <w:rPr>
                <w:sz w:val="10"/>
                <w:szCs w:val="10"/>
                <w:spacing w:val="4"/>
              </w:rPr>
              <w:t>0472-</w:t>
            </w:r>
          </w:p>
          <w:p>
            <w:pPr>
              <w:pStyle w:val="TableText"/>
              <w:ind w:left="166"/>
              <w:spacing w:line="175"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50" w:hRule="atLeast"/>
        </w:trPr>
        <w:tc>
          <w:tcPr>
            <w:tcW w:w="505" w:type="dxa"/>
            <w:vAlign w:val="top"/>
          </w:tcPr>
          <w:p>
            <w:pPr>
              <w:pStyle w:val="TableText"/>
              <w:ind w:left="192"/>
              <w:spacing w:before="95" w:line="140" w:lineRule="exact"/>
              <w:rPr>
                <w:sz w:val="10"/>
                <w:szCs w:val="10"/>
              </w:rPr>
            </w:pPr>
            <w:r>
              <w:rPr>
                <w:sz w:val="10"/>
                <w:szCs w:val="10"/>
                <w:spacing w:val="-1"/>
                <w:position w:val="1"/>
              </w:rPr>
              <w:t>148</w:t>
            </w:r>
          </w:p>
        </w:tc>
        <w:tc>
          <w:tcPr>
            <w:tcW w:w="2633" w:type="dxa"/>
            <w:vAlign w:val="top"/>
          </w:tcPr>
          <w:p>
            <w:pPr>
              <w:pStyle w:val="TableText"/>
              <w:ind w:left="413"/>
              <w:spacing w:before="85" w:line="239" w:lineRule="auto"/>
              <w:rPr>
                <w:sz w:val="10"/>
                <w:szCs w:val="10"/>
              </w:rPr>
            </w:pPr>
            <w:r>
              <w:rPr>
                <w:sz w:val="10"/>
                <w:szCs w:val="10"/>
                <w:spacing w:val="10"/>
              </w:rPr>
              <w:t>对应按规定进行备案而未备案的处罚</w:t>
            </w:r>
          </w:p>
        </w:tc>
        <w:tc>
          <w:tcPr>
            <w:tcW w:w="772" w:type="dxa"/>
            <w:vAlign w:val="top"/>
          </w:tcPr>
          <w:p>
            <w:pPr>
              <w:pStyle w:val="TableText"/>
              <w:ind w:left="167"/>
              <w:spacing w:before="88" w:line="239" w:lineRule="auto"/>
              <w:rPr>
                <w:sz w:val="10"/>
                <w:szCs w:val="10"/>
              </w:rPr>
            </w:pPr>
            <w:r>
              <w:rPr>
                <w:sz w:val="10"/>
                <w:szCs w:val="10"/>
                <w:spacing w:val="7"/>
              </w:rPr>
              <w:t>行政处罚</w:t>
            </w:r>
          </w:p>
        </w:tc>
        <w:tc>
          <w:tcPr>
            <w:tcW w:w="1745" w:type="dxa"/>
            <w:vAlign w:val="top"/>
          </w:tcPr>
          <w:p>
            <w:pPr>
              <w:pStyle w:val="TableText"/>
              <w:ind w:left="173"/>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5"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37" w:line="199" w:lineRule="auto"/>
              <w:rPr>
                <w:sz w:val="10"/>
                <w:szCs w:val="10"/>
              </w:rPr>
            </w:pPr>
            <w:r>
              <w:rPr>
                <w:sz w:val="10"/>
                <w:szCs w:val="10"/>
                <w:spacing w:val="4"/>
              </w:rPr>
              <w:t>0472-</w:t>
            </w:r>
          </w:p>
          <w:p>
            <w:pPr>
              <w:pStyle w:val="TableText"/>
              <w:ind w:left="166"/>
              <w:spacing w:line="174"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9" w:hRule="atLeast"/>
        </w:trPr>
        <w:tc>
          <w:tcPr>
            <w:tcW w:w="505" w:type="dxa"/>
            <w:vAlign w:val="top"/>
          </w:tcPr>
          <w:p>
            <w:pPr>
              <w:pStyle w:val="TableText"/>
              <w:ind w:left="192"/>
              <w:spacing w:before="94" w:line="140" w:lineRule="exact"/>
              <w:rPr>
                <w:sz w:val="10"/>
                <w:szCs w:val="10"/>
              </w:rPr>
            </w:pPr>
            <w:r>
              <w:rPr>
                <w:sz w:val="10"/>
                <w:szCs w:val="10"/>
                <w:spacing w:val="-1"/>
                <w:position w:val="1"/>
              </w:rPr>
              <w:t>149</w:t>
            </w:r>
          </w:p>
        </w:tc>
        <w:tc>
          <w:tcPr>
            <w:tcW w:w="2633" w:type="dxa"/>
            <w:vAlign w:val="top"/>
          </w:tcPr>
          <w:p>
            <w:pPr>
              <w:pStyle w:val="TableText"/>
              <w:ind w:left="525"/>
              <w:spacing w:before="87" w:line="239" w:lineRule="auto"/>
              <w:rPr>
                <w:sz w:val="10"/>
                <w:szCs w:val="10"/>
              </w:rPr>
            </w:pPr>
            <w:r>
              <w:rPr>
                <w:sz w:val="10"/>
                <w:szCs w:val="10"/>
                <w:spacing w:val="10"/>
              </w:rPr>
              <w:t>对不按规定接受年度核验的处罚</w:t>
            </w:r>
          </w:p>
        </w:tc>
        <w:tc>
          <w:tcPr>
            <w:tcW w:w="772" w:type="dxa"/>
            <w:vAlign w:val="top"/>
          </w:tcPr>
          <w:p>
            <w:pPr>
              <w:pStyle w:val="TableText"/>
              <w:ind w:left="167"/>
              <w:spacing w:before="87" w:line="239" w:lineRule="auto"/>
              <w:rPr>
                <w:sz w:val="10"/>
                <w:szCs w:val="10"/>
              </w:rPr>
            </w:pPr>
            <w:r>
              <w:rPr>
                <w:sz w:val="10"/>
                <w:szCs w:val="10"/>
                <w:spacing w:val="7"/>
              </w:rPr>
              <w:t>行政处罚</w:t>
            </w:r>
          </w:p>
        </w:tc>
        <w:tc>
          <w:tcPr>
            <w:tcW w:w="1745" w:type="dxa"/>
            <w:vAlign w:val="top"/>
          </w:tcPr>
          <w:p>
            <w:pPr>
              <w:pStyle w:val="TableText"/>
              <w:ind w:left="173"/>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4"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）第三十七条</w:t>
            </w:r>
          </w:p>
        </w:tc>
        <w:tc>
          <w:tcPr>
            <w:tcW w:w="696" w:type="dxa"/>
            <w:vAlign w:val="top"/>
          </w:tcPr>
          <w:p>
            <w:pPr>
              <w:pStyle w:val="TableText"/>
              <w:ind w:left="224"/>
              <w:spacing w:before="34" w:line="202" w:lineRule="auto"/>
              <w:rPr>
                <w:sz w:val="10"/>
                <w:szCs w:val="10"/>
              </w:rPr>
            </w:pPr>
            <w:r>
              <w:rPr>
                <w:sz w:val="10"/>
                <w:szCs w:val="10"/>
                <w:spacing w:val="4"/>
              </w:rPr>
              <w:t>0472-</w:t>
            </w:r>
          </w:p>
          <w:p>
            <w:pPr>
              <w:pStyle w:val="TableText"/>
              <w:ind w:left="166"/>
              <w:spacing w:line="175"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192"/>
              <w:spacing w:before="94" w:line="141" w:lineRule="exact"/>
              <w:rPr>
                <w:sz w:val="10"/>
                <w:szCs w:val="10"/>
              </w:rPr>
            </w:pPr>
            <w:r>
              <w:rPr>
                <w:sz w:val="10"/>
                <w:szCs w:val="10"/>
                <w:spacing w:val="-1"/>
                <w:position w:val="1"/>
              </w:rPr>
              <w:t>150</w:t>
            </w:r>
          </w:p>
        </w:tc>
        <w:tc>
          <w:tcPr>
            <w:tcW w:w="2633" w:type="dxa"/>
            <w:vAlign w:val="top"/>
          </w:tcPr>
          <w:p>
            <w:pPr>
              <w:pStyle w:val="TableText"/>
              <w:ind w:left="297"/>
              <w:spacing w:before="85" w:line="238" w:lineRule="auto"/>
              <w:rPr>
                <w:sz w:val="10"/>
                <w:szCs w:val="10"/>
              </w:rPr>
            </w:pPr>
            <w:r>
              <w:rPr>
                <w:sz w:val="10"/>
                <w:szCs w:val="10"/>
                <w:spacing w:val="10"/>
              </w:rPr>
              <w:t>对擅自调换已选定的中小学教科书的处罚</w:t>
            </w:r>
          </w:p>
        </w:tc>
        <w:tc>
          <w:tcPr>
            <w:tcW w:w="772" w:type="dxa"/>
            <w:vAlign w:val="top"/>
          </w:tcPr>
          <w:p>
            <w:pPr>
              <w:pStyle w:val="TableText"/>
              <w:ind w:left="167"/>
              <w:spacing w:before="87" w:line="239" w:lineRule="auto"/>
              <w:rPr>
                <w:sz w:val="10"/>
                <w:szCs w:val="10"/>
              </w:rPr>
            </w:pPr>
            <w:r>
              <w:rPr>
                <w:sz w:val="10"/>
                <w:szCs w:val="10"/>
                <w:spacing w:val="7"/>
              </w:rPr>
              <w:t>行政处罚</w:t>
            </w:r>
          </w:p>
        </w:tc>
        <w:tc>
          <w:tcPr>
            <w:tcW w:w="1745" w:type="dxa"/>
            <w:vAlign w:val="top"/>
          </w:tcPr>
          <w:p>
            <w:pPr>
              <w:pStyle w:val="TableText"/>
              <w:ind w:left="173"/>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5"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）第三十八条</w:t>
            </w:r>
          </w:p>
        </w:tc>
        <w:tc>
          <w:tcPr>
            <w:tcW w:w="696" w:type="dxa"/>
            <w:vAlign w:val="top"/>
          </w:tcPr>
          <w:p>
            <w:pPr>
              <w:pStyle w:val="TableText"/>
              <w:ind w:left="224"/>
              <w:spacing w:before="37" w:line="199" w:lineRule="auto"/>
              <w:rPr>
                <w:sz w:val="10"/>
                <w:szCs w:val="10"/>
              </w:rPr>
            </w:pPr>
            <w:r>
              <w:rPr>
                <w:sz w:val="10"/>
                <w:szCs w:val="10"/>
                <w:spacing w:val="4"/>
              </w:rPr>
              <w:t>0472-</w:t>
            </w:r>
          </w:p>
          <w:p>
            <w:pPr>
              <w:pStyle w:val="TableText"/>
              <w:ind w:left="166"/>
              <w:spacing w:line="173"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192"/>
              <w:spacing w:before="95" w:line="140" w:lineRule="exact"/>
              <w:rPr>
                <w:sz w:val="10"/>
                <w:szCs w:val="10"/>
              </w:rPr>
            </w:pPr>
            <w:r>
              <w:rPr>
                <w:sz w:val="10"/>
                <w:szCs w:val="10"/>
                <w:spacing w:val="-1"/>
                <w:position w:val="1"/>
              </w:rPr>
              <w:t>151</w:t>
            </w:r>
          </w:p>
        </w:tc>
        <w:tc>
          <w:tcPr>
            <w:tcW w:w="2633" w:type="dxa"/>
            <w:vAlign w:val="top"/>
          </w:tcPr>
          <w:p>
            <w:pPr>
              <w:pStyle w:val="TableText"/>
              <w:ind w:left="72"/>
              <w:spacing w:before="28" w:line="208" w:lineRule="auto"/>
              <w:rPr>
                <w:sz w:val="10"/>
                <w:szCs w:val="10"/>
              </w:rPr>
            </w:pPr>
            <w:r>
              <w:rPr>
                <w:sz w:val="10"/>
                <w:szCs w:val="10"/>
                <w:spacing w:val="10"/>
              </w:rPr>
              <w:t>对擅自征订、搭售教学用书目录以外的出版物的处</w:t>
            </w:r>
          </w:p>
          <w:p>
            <w:pPr>
              <w:pStyle w:val="TableText"/>
              <w:ind w:left="1272"/>
              <w:spacing w:line="181" w:lineRule="auto"/>
              <w:rPr>
                <w:sz w:val="10"/>
                <w:szCs w:val="10"/>
              </w:rPr>
            </w:pPr>
            <w:r>
              <w:rPr>
                <w:sz w:val="10"/>
                <w:szCs w:val="10"/>
              </w:rPr>
              <w:t>罚</w:t>
            </w:r>
          </w:p>
        </w:tc>
        <w:tc>
          <w:tcPr>
            <w:tcW w:w="772" w:type="dxa"/>
            <w:vAlign w:val="top"/>
          </w:tcPr>
          <w:p>
            <w:pPr>
              <w:pStyle w:val="TableText"/>
              <w:ind w:left="167"/>
              <w:spacing w:before="88" w:line="239" w:lineRule="auto"/>
              <w:rPr>
                <w:sz w:val="10"/>
                <w:szCs w:val="10"/>
              </w:rPr>
            </w:pPr>
            <w:r>
              <w:rPr>
                <w:sz w:val="10"/>
                <w:szCs w:val="10"/>
                <w:spacing w:val="7"/>
              </w:rPr>
              <w:t>行政处罚</w:t>
            </w:r>
          </w:p>
        </w:tc>
        <w:tc>
          <w:tcPr>
            <w:tcW w:w="1745" w:type="dxa"/>
            <w:vAlign w:val="top"/>
          </w:tcPr>
          <w:p>
            <w:pPr>
              <w:pStyle w:val="TableText"/>
              <w:ind w:left="173"/>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5"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）第三十八条</w:t>
            </w:r>
          </w:p>
        </w:tc>
        <w:tc>
          <w:tcPr>
            <w:tcW w:w="696" w:type="dxa"/>
            <w:vAlign w:val="top"/>
          </w:tcPr>
          <w:p>
            <w:pPr>
              <w:pStyle w:val="TableText"/>
              <w:ind w:left="224"/>
              <w:spacing w:before="35" w:line="199" w:lineRule="auto"/>
              <w:rPr>
                <w:sz w:val="10"/>
                <w:szCs w:val="10"/>
              </w:rPr>
            </w:pPr>
            <w:r>
              <w:rPr>
                <w:sz w:val="10"/>
                <w:szCs w:val="10"/>
                <w:spacing w:val="4"/>
              </w:rPr>
              <w:t>0472-</w:t>
            </w:r>
          </w:p>
          <w:p>
            <w:pPr>
              <w:pStyle w:val="TableText"/>
              <w:ind w:left="166"/>
              <w:spacing w:line="176"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192"/>
              <w:spacing w:before="95" w:line="140" w:lineRule="exact"/>
              <w:rPr>
                <w:sz w:val="10"/>
                <w:szCs w:val="10"/>
              </w:rPr>
            </w:pPr>
            <w:r>
              <w:rPr>
                <w:sz w:val="10"/>
                <w:szCs w:val="10"/>
                <w:spacing w:val="-1"/>
                <w:position w:val="1"/>
              </w:rPr>
              <w:t>152</w:t>
            </w:r>
          </w:p>
        </w:tc>
        <w:tc>
          <w:tcPr>
            <w:tcW w:w="2633" w:type="dxa"/>
            <w:vAlign w:val="top"/>
          </w:tcPr>
          <w:p>
            <w:pPr>
              <w:pStyle w:val="TableText"/>
              <w:ind w:left="72"/>
              <w:spacing w:before="28" w:line="208" w:lineRule="auto"/>
              <w:rPr>
                <w:sz w:val="10"/>
                <w:szCs w:val="10"/>
              </w:rPr>
            </w:pPr>
            <w:r>
              <w:rPr>
                <w:sz w:val="10"/>
                <w:szCs w:val="10"/>
                <w:spacing w:val="10"/>
              </w:rPr>
              <w:t>对擅自将中小学教科书发行任务向他人转让和分包</w:t>
            </w:r>
          </w:p>
          <w:p>
            <w:pPr>
              <w:pStyle w:val="TableText"/>
              <w:ind w:left="1168"/>
              <w:spacing w:line="180" w:lineRule="auto"/>
              <w:rPr>
                <w:sz w:val="10"/>
                <w:szCs w:val="10"/>
              </w:rPr>
            </w:pPr>
            <w:r>
              <w:rPr>
                <w:sz w:val="10"/>
                <w:szCs w:val="10"/>
                <w:spacing w:val="2"/>
              </w:rPr>
              <w:t>的处罚</w:t>
            </w:r>
          </w:p>
        </w:tc>
        <w:tc>
          <w:tcPr>
            <w:tcW w:w="772" w:type="dxa"/>
            <w:vAlign w:val="top"/>
          </w:tcPr>
          <w:p>
            <w:pPr>
              <w:pStyle w:val="TableText"/>
              <w:ind w:left="167"/>
              <w:spacing w:before="88" w:line="239" w:lineRule="auto"/>
              <w:rPr>
                <w:sz w:val="10"/>
                <w:szCs w:val="10"/>
              </w:rPr>
            </w:pPr>
            <w:r>
              <w:rPr>
                <w:sz w:val="10"/>
                <w:szCs w:val="10"/>
                <w:spacing w:val="7"/>
              </w:rPr>
              <w:t>行政处罚</w:t>
            </w:r>
          </w:p>
        </w:tc>
        <w:tc>
          <w:tcPr>
            <w:tcW w:w="1745" w:type="dxa"/>
            <w:vAlign w:val="top"/>
          </w:tcPr>
          <w:p>
            <w:pPr>
              <w:pStyle w:val="TableText"/>
              <w:ind w:left="173"/>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6"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）第三十八条</w:t>
            </w:r>
          </w:p>
        </w:tc>
        <w:tc>
          <w:tcPr>
            <w:tcW w:w="696" w:type="dxa"/>
            <w:vAlign w:val="top"/>
          </w:tcPr>
          <w:p>
            <w:pPr>
              <w:pStyle w:val="TableText"/>
              <w:ind w:left="224"/>
              <w:spacing w:before="38" w:line="197" w:lineRule="auto"/>
              <w:rPr>
                <w:sz w:val="10"/>
                <w:szCs w:val="10"/>
              </w:rPr>
            </w:pPr>
            <w:r>
              <w:rPr>
                <w:sz w:val="10"/>
                <w:szCs w:val="10"/>
                <w:spacing w:val="4"/>
              </w:rPr>
              <w:t>0472-</w:t>
            </w:r>
          </w:p>
          <w:p>
            <w:pPr>
              <w:pStyle w:val="TableText"/>
              <w:ind w:left="166"/>
              <w:spacing w:line="173"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192"/>
              <w:spacing w:before="96" w:line="140" w:lineRule="exact"/>
              <w:rPr>
                <w:sz w:val="10"/>
                <w:szCs w:val="10"/>
              </w:rPr>
            </w:pPr>
            <w:r>
              <w:rPr>
                <w:sz w:val="10"/>
                <w:szCs w:val="10"/>
                <w:spacing w:val="-1"/>
                <w:position w:val="1"/>
              </w:rPr>
              <w:t>153</w:t>
            </w:r>
          </w:p>
        </w:tc>
        <w:tc>
          <w:tcPr>
            <w:tcW w:w="2633" w:type="dxa"/>
            <w:vAlign w:val="top"/>
          </w:tcPr>
          <w:p>
            <w:pPr>
              <w:pStyle w:val="TableText"/>
              <w:ind w:left="72"/>
              <w:spacing w:before="28" w:line="238" w:lineRule="auto"/>
              <w:rPr>
                <w:sz w:val="10"/>
                <w:szCs w:val="10"/>
              </w:rPr>
            </w:pPr>
            <w:r>
              <w:rPr>
                <w:sz w:val="10"/>
                <w:szCs w:val="10"/>
                <w:spacing w:val="9"/>
              </w:rPr>
              <w:t>对涂改、倒卖、</w:t>
            </w:r>
            <w:r>
              <w:rPr>
                <w:sz w:val="10"/>
                <w:szCs w:val="10"/>
                <w:spacing w:val="-14"/>
              </w:rPr>
              <w:t xml:space="preserve"> </w:t>
            </w:r>
            <w:r>
              <w:rPr>
                <w:sz w:val="10"/>
                <w:szCs w:val="10"/>
                <w:spacing w:val="9"/>
              </w:rPr>
              <w:t>出租、</w:t>
            </w:r>
            <w:r>
              <w:rPr>
                <w:sz w:val="10"/>
                <w:szCs w:val="10"/>
                <w:spacing w:val="-27"/>
              </w:rPr>
              <w:t xml:space="preserve"> </w:t>
            </w:r>
            <w:r>
              <w:rPr>
                <w:sz w:val="10"/>
                <w:szCs w:val="10"/>
                <w:spacing w:val="9"/>
              </w:rPr>
              <w:t>出借中小学教科书发行资质</w:t>
            </w:r>
          </w:p>
          <w:p>
            <w:pPr>
              <w:pStyle w:val="TableText"/>
              <w:ind w:left="1039"/>
              <w:spacing w:before="3" w:line="78" w:lineRule="exact"/>
              <w:rPr>
                <w:sz w:val="10"/>
                <w:szCs w:val="10"/>
              </w:rPr>
            </w:pPr>
            <w:r>
              <w:rPr>
                <w:sz w:val="10"/>
                <w:szCs w:val="10"/>
                <w:spacing w:val="8"/>
                <w:position w:val="-2"/>
              </w:rPr>
              <w:t>证书的处罚</w:t>
            </w:r>
          </w:p>
        </w:tc>
        <w:tc>
          <w:tcPr>
            <w:tcW w:w="772" w:type="dxa"/>
            <w:vAlign w:val="top"/>
          </w:tcPr>
          <w:p>
            <w:pPr>
              <w:pStyle w:val="TableText"/>
              <w:ind w:left="167"/>
              <w:spacing w:before="89" w:line="239" w:lineRule="auto"/>
              <w:rPr>
                <w:sz w:val="10"/>
                <w:szCs w:val="10"/>
              </w:rPr>
            </w:pPr>
            <w:r>
              <w:rPr>
                <w:sz w:val="10"/>
                <w:szCs w:val="10"/>
                <w:spacing w:val="7"/>
              </w:rPr>
              <w:t>行政处罚</w:t>
            </w:r>
          </w:p>
        </w:tc>
        <w:tc>
          <w:tcPr>
            <w:tcW w:w="1745" w:type="dxa"/>
            <w:vAlign w:val="top"/>
          </w:tcPr>
          <w:p>
            <w:pPr>
              <w:pStyle w:val="TableText"/>
              <w:ind w:left="173"/>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6"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）第三十八条</w:t>
            </w:r>
          </w:p>
        </w:tc>
        <w:tc>
          <w:tcPr>
            <w:tcW w:w="696" w:type="dxa"/>
            <w:vAlign w:val="top"/>
          </w:tcPr>
          <w:p>
            <w:pPr>
              <w:pStyle w:val="TableText"/>
              <w:ind w:left="224"/>
              <w:spacing w:before="38" w:line="197" w:lineRule="auto"/>
              <w:rPr>
                <w:sz w:val="10"/>
                <w:szCs w:val="10"/>
              </w:rPr>
            </w:pPr>
            <w:r>
              <w:rPr>
                <w:sz w:val="10"/>
                <w:szCs w:val="10"/>
                <w:spacing w:val="4"/>
              </w:rPr>
              <w:t>0472-</w:t>
            </w:r>
          </w:p>
          <w:p>
            <w:pPr>
              <w:pStyle w:val="TableText"/>
              <w:ind w:left="166"/>
              <w:spacing w:line="173"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50" w:hRule="atLeast"/>
        </w:trPr>
        <w:tc>
          <w:tcPr>
            <w:tcW w:w="505" w:type="dxa"/>
            <w:vAlign w:val="top"/>
          </w:tcPr>
          <w:p>
            <w:pPr>
              <w:pStyle w:val="TableText"/>
              <w:ind w:left="192"/>
              <w:spacing w:before="96" w:line="140" w:lineRule="exact"/>
              <w:rPr>
                <w:sz w:val="10"/>
                <w:szCs w:val="10"/>
              </w:rPr>
            </w:pPr>
            <w:r>
              <w:rPr>
                <w:sz w:val="10"/>
                <w:szCs w:val="10"/>
                <w:spacing w:val="-1"/>
                <w:position w:val="1"/>
              </w:rPr>
              <w:t>154</w:t>
            </w:r>
          </w:p>
        </w:tc>
        <w:tc>
          <w:tcPr>
            <w:tcW w:w="2633" w:type="dxa"/>
            <w:vAlign w:val="top"/>
          </w:tcPr>
          <w:p>
            <w:pPr>
              <w:pStyle w:val="TableText"/>
              <w:ind w:left="72"/>
              <w:spacing w:before="29" w:line="208" w:lineRule="auto"/>
              <w:rPr>
                <w:sz w:val="10"/>
                <w:szCs w:val="10"/>
              </w:rPr>
            </w:pPr>
            <w:r>
              <w:rPr>
                <w:sz w:val="10"/>
                <w:szCs w:val="10"/>
                <w:spacing w:val="10"/>
              </w:rPr>
              <w:t>对未在规定时间内完成中小学教科书发行任务的处</w:t>
            </w:r>
          </w:p>
          <w:p>
            <w:pPr>
              <w:pStyle w:val="TableText"/>
              <w:ind w:left="1272"/>
              <w:spacing w:line="180" w:lineRule="auto"/>
              <w:rPr>
                <w:sz w:val="10"/>
                <w:szCs w:val="10"/>
              </w:rPr>
            </w:pPr>
            <w:r>
              <w:rPr>
                <w:sz w:val="10"/>
                <w:szCs w:val="10"/>
              </w:rPr>
              <w:t>罚</w:t>
            </w:r>
          </w:p>
        </w:tc>
        <w:tc>
          <w:tcPr>
            <w:tcW w:w="772" w:type="dxa"/>
            <w:vAlign w:val="top"/>
          </w:tcPr>
          <w:p>
            <w:pPr>
              <w:pStyle w:val="TableText"/>
              <w:ind w:left="167"/>
              <w:spacing w:before="89" w:line="239" w:lineRule="auto"/>
              <w:rPr>
                <w:sz w:val="10"/>
                <w:szCs w:val="10"/>
              </w:rPr>
            </w:pPr>
            <w:r>
              <w:rPr>
                <w:sz w:val="10"/>
                <w:szCs w:val="10"/>
                <w:spacing w:val="7"/>
              </w:rPr>
              <w:t>行政处罚</w:t>
            </w:r>
          </w:p>
        </w:tc>
        <w:tc>
          <w:tcPr>
            <w:tcW w:w="1745" w:type="dxa"/>
            <w:vAlign w:val="top"/>
          </w:tcPr>
          <w:p>
            <w:pPr>
              <w:pStyle w:val="TableText"/>
              <w:ind w:left="173"/>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6"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）第三十八条</w:t>
            </w:r>
          </w:p>
        </w:tc>
        <w:tc>
          <w:tcPr>
            <w:tcW w:w="696" w:type="dxa"/>
            <w:vAlign w:val="top"/>
          </w:tcPr>
          <w:p>
            <w:pPr>
              <w:pStyle w:val="TableText"/>
              <w:ind w:left="224"/>
              <w:spacing w:before="36" w:line="199" w:lineRule="auto"/>
              <w:rPr>
                <w:sz w:val="10"/>
                <w:szCs w:val="10"/>
              </w:rPr>
            </w:pPr>
            <w:r>
              <w:rPr>
                <w:sz w:val="10"/>
                <w:szCs w:val="10"/>
                <w:spacing w:val="4"/>
              </w:rPr>
              <w:t>0472-</w:t>
            </w:r>
          </w:p>
          <w:p>
            <w:pPr>
              <w:pStyle w:val="TableText"/>
              <w:ind w:left="166"/>
              <w:spacing w:line="176"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9" w:hRule="atLeast"/>
        </w:trPr>
        <w:tc>
          <w:tcPr>
            <w:tcW w:w="505" w:type="dxa"/>
            <w:vAlign w:val="top"/>
          </w:tcPr>
          <w:p>
            <w:pPr>
              <w:pStyle w:val="TableText"/>
              <w:ind w:left="192"/>
              <w:spacing w:before="95" w:line="141" w:lineRule="exact"/>
              <w:rPr>
                <w:sz w:val="10"/>
                <w:szCs w:val="10"/>
              </w:rPr>
            </w:pPr>
            <w:r>
              <w:rPr>
                <w:sz w:val="10"/>
                <w:szCs w:val="10"/>
                <w:spacing w:val="-1"/>
                <w:position w:val="1"/>
              </w:rPr>
              <w:t>155</w:t>
            </w:r>
          </w:p>
        </w:tc>
        <w:tc>
          <w:tcPr>
            <w:tcW w:w="2633" w:type="dxa"/>
            <w:vAlign w:val="top"/>
          </w:tcPr>
          <w:p>
            <w:pPr>
              <w:pStyle w:val="TableText"/>
              <w:ind w:left="72"/>
              <w:spacing w:before="28" w:line="208" w:lineRule="auto"/>
              <w:rPr>
                <w:sz w:val="10"/>
                <w:szCs w:val="10"/>
              </w:rPr>
            </w:pPr>
            <w:r>
              <w:rPr>
                <w:sz w:val="10"/>
                <w:szCs w:val="10"/>
                <w:spacing w:val="10"/>
              </w:rPr>
              <w:t>对违反国家有关规定收取中小学教科书发行费用的</w:t>
            </w:r>
          </w:p>
          <w:p>
            <w:pPr>
              <w:pStyle w:val="TableText"/>
              <w:ind w:left="1210"/>
              <w:spacing w:line="179" w:lineRule="auto"/>
              <w:rPr>
                <w:sz w:val="10"/>
                <w:szCs w:val="10"/>
              </w:rPr>
            </w:pPr>
            <w:r>
              <w:rPr>
                <w:sz w:val="10"/>
                <w:szCs w:val="10"/>
                <w:spacing w:val="5"/>
              </w:rPr>
              <w:t>处罚</w:t>
            </w:r>
          </w:p>
        </w:tc>
        <w:tc>
          <w:tcPr>
            <w:tcW w:w="772" w:type="dxa"/>
            <w:vAlign w:val="top"/>
          </w:tcPr>
          <w:p>
            <w:pPr>
              <w:pStyle w:val="TableText"/>
              <w:ind w:left="167"/>
              <w:spacing w:before="88" w:line="239" w:lineRule="auto"/>
              <w:rPr>
                <w:sz w:val="10"/>
                <w:szCs w:val="10"/>
              </w:rPr>
            </w:pPr>
            <w:r>
              <w:rPr>
                <w:sz w:val="10"/>
                <w:szCs w:val="10"/>
                <w:spacing w:val="7"/>
              </w:rPr>
              <w:t>行政处罚</w:t>
            </w:r>
          </w:p>
        </w:tc>
        <w:tc>
          <w:tcPr>
            <w:tcW w:w="1745" w:type="dxa"/>
            <w:vAlign w:val="top"/>
          </w:tcPr>
          <w:p>
            <w:pPr>
              <w:pStyle w:val="TableText"/>
              <w:ind w:left="173"/>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6"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）第三十八条</w:t>
            </w:r>
          </w:p>
        </w:tc>
        <w:tc>
          <w:tcPr>
            <w:tcW w:w="696" w:type="dxa"/>
            <w:vAlign w:val="top"/>
          </w:tcPr>
          <w:p>
            <w:pPr>
              <w:pStyle w:val="TableText"/>
              <w:ind w:left="224"/>
              <w:spacing w:before="38" w:line="197" w:lineRule="auto"/>
              <w:rPr>
                <w:sz w:val="10"/>
                <w:szCs w:val="10"/>
              </w:rPr>
            </w:pPr>
            <w:r>
              <w:rPr>
                <w:sz w:val="10"/>
                <w:szCs w:val="10"/>
                <w:spacing w:val="4"/>
              </w:rPr>
              <w:t>0472-</w:t>
            </w:r>
          </w:p>
          <w:p>
            <w:pPr>
              <w:pStyle w:val="TableText"/>
              <w:ind w:left="166"/>
              <w:spacing w:line="173"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192"/>
              <w:spacing w:before="96" w:line="140" w:lineRule="exact"/>
              <w:rPr>
                <w:sz w:val="10"/>
                <w:szCs w:val="10"/>
              </w:rPr>
            </w:pPr>
            <w:r>
              <w:rPr>
                <w:sz w:val="10"/>
                <w:szCs w:val="10"/>
                <w:spacing w:val="-1"/>
                <w:position w:val="1"/>
              </w:rPr>
              <w:t>156</w:t>
            </w:r>
          </w:p>
        </w:tc>
        <w:tc>
          <w:tcPr>
            <w:tcW w:w="2633" w:type="dxa"/>
            <w:vAlign w:val="top"/>
          </w:tcPr>
          <w:p>
            <w:pPr>
              <w:pStyle w:val="TableText"/>
              <w:ind w:left="72"/>
              <w:spacing w:before="29" w:line="197" w:lineRule="auto"/>
              <w:rPr>
                <w:sz w:val="10"/>
                <w:szCs w:val="10"/>
              </w:rPr>
            </w:pPr>
            <w:r>
              <w:rPr>
                <w:sz w:val="10"/>
                <w:szCs w:val="10"/>
                <w:spacing w:val="10"/>
              </w:rPr>
              <w:t>对未按规定做好中小学教科书的调剂 、添货、</w:t>
            </w:r>
            <w:r>
              <w:rPr>
                <w:sz w:val="10"/>
                <w:szCs w:val="10"/>
                <w:spacing w:val="9"/>
              </w:rPr>
              <w:t>零售</w:t>
            </w:r>
          </w:p>
          <w:p>
            <w:pPr>
              <w:pStyle w:val="TableText"/>
              <w:ind w:left="869"/>
              <w:spacing w:line="190" w:lineRule="auto"/>
              <w:rPr>
                <w:sz w:val="10"/>
                <w:szCs w:val="10"/>
              </w:rPr>
            </w:pPr>
            <w:r>
              <w:rPr>
                <w:sz w:val="10"/>
                <w:szCs w:val="10"/>
                <w:spacing w:val="9"/>
              </w:rPr>
              <w:t>和售后服务的处罚</w:t>
            </w:r>
          </w:p>
        </w:tc>
        <w:tc>
          <w:tcPr>
            <w:tcW w:w="772" w:type="dxa"/>
            <w:vAlign w:val="top"/>
          </w:tcPr>
          <w:p>
            <w:pPr>
              <w:pStyle w:val="TableText"/>
              <w:ind w:left="167"/>
              <w:spacing w:before="89" w:line="239" w:lineRule="auto"/>
              <w:rPr>
                <w:sz w:val="10"/>
                <w:szCs w:val="10"/>
              </w:rPr>
            </w:pPr>
            <w:r>
              <w:rPr>
                <w:sz w:val="10"/>
                <w:szCs w:val="10"/>
                <w:spacing w:val="7"/>
              </w:rPr>
              <w:t>行政处罚</w:t>
            </w:r>
          </w:p>
        </w:tc>
        <w:tc>
          <w:tcPr>
            <w:tcW w:w="1745" w:type="dxa"/>
            <w:vAlign w:val="top"/>
          </w:tcPr>
          <w:p>
            <w:pPr>
              <w:pStyle w:val="TableText"/>
              <w:ind w:left="173"/>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6"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）第三十八条</w:t>
            </w:r>
          </w:p>
        </w:tc>
        <w:tc>
          <w:tcPr>
            <w:tcW w:w="696" w:type="dxa"/>
            <w:vAlign w:val="top"/>
          </w:tcPr>
          <w:p>
            <w:pPr>
              <w:pStyle w:val="TableText"/>
              <w:ind w:left="224"/>
              <w:spacing w:before="36" w:line="199" w:lineRule="auto"/>
              <w:rPr>
                <w:sz w:val="10"/>
                <w:szCs w:val="10"/>
              </w:rPr>
            </w:pPr>
            <w:r>
              <w:rPr>
                <w:sz w:val="10"/>
                <w:szCs w:val="10"/>
                <w:spacing w:val="4"/>
              </w:rPr>
              <w:t>0472-</w:t>
            </w:r>
          </w:p>
          <w:p>
            <w:pPr>
              <w:pStyle w:val="TableText"/>
              <w:ind w:left="166"/>
              <w:spacing w:line="174"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192"/>
              <w:spacing w:before="96" w:line="140" w:lineRule="exact"/>
              <w:rPr>
                <w:sz w:val="10"/>
                <w:szCs w:val="10"/>
              </w:rPr>
            </w:pPr>
            <w:r>
              <w:rPr>
                <w:sz w:val="10"/>
                <w:szCs w:val="10"/>
                <w:spacing w:val="-1"/>
                <w:position w:val="1"/>
              </w:rPr>
              <w:t>157</w:t>
            </w:r>
          </w:p>
        </w:tc>
        <w:tc>
          <w:tcPr>
            <w:tcW w:w="2633" w:type="dxa"/>
            <w:vAlign w:val="top"/>
          </w:tcPr>
          <w:p>
            <w:pPr>
              <w:pStyle w:val="TableText"/>
              <w:ind w:left="185"/>
              <w:spacing w:before="87" w:line="237" w:lineRule="auto"/>
              <w:rPr>
                <w:sz w:val="10"/>
                <w:szCs w:val="10"/>
              </w:rPr>
            </w:pPr>
            <w:r>
              <w:rPr>
                <w:sz w:val="10"/>
                <w:szCs w:val="10"/>
                <w:spacing w:val="10"/>
              </w:rPr>
              <w:t>对未按规定报告中小学教科书发行情况的处罚</w:t>
            </w:r>
          </w:p>
        </w:tc>
        <w:tc>
          <w:tcPr>
            <w:tcW w:w="772" w:type="dxa"/>
            <w:vAlign w:val="top"/>
          </w:tcPr>
          <w:p>
            <w:pPr>
              <w:pStyle w:val="TableText"/>
              <w:ind w:left="167"/>
              <w:spacing w:before="89" w:line="239" w:lineRule="auto"/>
              <w:rPr>
                <w:sz w:val="10"/>
                <w:szCs w:val="10"/>
              </w:rPr>
            </w:pPr>
            <w:r>
              <w:rPr>
                <w:sz w:val="10"/>
                <w:szCs w:val="10"/>
                <w:spacing w:val="7"/>
              </w:rPr>
              <w:t>行政处罚</w:t>
            </w:r>
          </w:p>
        </w:tc>
        <w:tc>
          <w:tcPr>
            <w:tcW w:w="1745" w:type="dxa"/>
            <w:vAlign w:val="top"/>
          </w:tcPr>
          <w:p>
            <w:pPr>
              <w:pStyle w:val="TableText"/>
              <w:ind w:left="173"/>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7"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）第三十八条</w:t>
            </w:r>
          </w:p>
        </w:tc>
        <w:tc>
          <w:tcPr>
            <w:tcW w:w="696" w:type="dxa"/>
            <w:vAlign w:val="top"/>
          </w:tcPr>
          <w:p>
            <w:pPr>
              <w:pStyle w:val="TableText"/>
              <w:ind w:left="224"/>
              <w:spacing w:before="39" w:line="197" w:lineRule="auto"/>
              <w:rPr>
                <w:sz w:val="10"/>
                <w:szCs w:val="10"/>
              </w:rPr>
            </w:pPr>
            <w:r>
              <w:rPr>
                <w:sz w:val="10"/>
                <w:szCs w:val="10"/>
                <w:spacing w:val="4"/>
              </w:rPr>
              <w:t>0472-</w:t>
            </w:r>
          </w:p>
          <w:p>
            <w:pPr>
              <w:pStyle w:val="TableText"/>
              <w:ind w:left="166"/>
              <w:spacing w:line="171"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192"/>
              <w:spacing w:before="97" w:line="140" w:lineRule="exact"/>
              <w:rPr>
                <w:sz w:val="10"/>
                <w:szCs w:val="10"/>
              </w:rPr>
            </w:pPr>
            <w:r>
              <w:rPr>
                <w:sz w:val="10"/>
                <w:szCs w:val="10"/>
                <w:spacing w:val="-1"/>
                <w:position w:val="1"/>
              </w:rPr>
              <w:t>158</w:t>
            </w:r>
          </w:p>
        </w:tc>
        <w:tc>
          <w:tcPr>
            <w:tcW w:w="2633" w:type="dxa"/>
            <w:vAlign w:val="top"/>
          </w:tcPr>
          <w:p>
            <w:pPr>
              <w:pStyle w:val="TableText"/>
              <w:ind w:left="72"/>
              <w:spacing w:before="29" w:line="238" w:lineRule="auto"/>
              <w:rPr>
                <w:sz w:val="10"/>
                <w:szCs w:val="10"/>
              </w:rPr>
            </w:pPr>
            <w:r>
              <w:rPr>
                <w:sz w:val="10"/>
                <w:szCs w:val="10"/>
                <w:spacing w:val="10"/>
              </w:rPr>
              <w:t>对出版单位向不具备中小学教科书发行资质的单位</w:t>
            </w:r>
          </w:p>
          <w:p>
            <w:pPr>
              <w:pStyle w:val="TableText"/>
              <w:ind w:left="699"/>
              <w:spacing w:before="3" w:line="203" w:lineRule="auto"/>
              <w:rPr>
                <w:sz w:val="7"/>
                <w:szCs w:val="7"/>
              </w:rPr>
            </w:pPr>
            <w:r>
              <w:rPr>
                <w:sz w:val="7"/>
                <w:szCs w:val="7"/>
                <w:spacing w:val="16"/>
                <w:w w:val="134"/>
              </w:rPr>
              <w:t>供应中小学教科书的处罚</w:t>
            </w:r>
          </w:p>
        </w:tc>
        <w:tc>
          <w:tcPr>
            <w:tcW w:w="772" w:type="dxa"/>
            <w:vAlign w:val="top"/>
          </w:tcPr>
          <w:p>
            <w:pPr>
              <w:pStyle w:val="TableText"/>
              <w:ind w:left="167"/>
              <w:spacing w:before="90" w:line="239" w:lineRule="auto"/>
              <w:rPr>
                <w:sz w:val="10"/>
                <w:szCs w:val="10"/>
              </w:rPr>
            </w:pPr>
            <w:r>
              <w:rPr>
                <w:sz w:val="10"/>
                <w:szCs w:val="10"/>
                <w:spacing w:val="7"/>
              </w:rPr>
              <w:t>行政处罚</w:t>
            </w:r>
          </w:p>
        </w:tc>
        <w:tc>
          <w:tcPr>
            <w:tcW w:w="1745" w:type="dxa"/>
            <w:vAlign w:val="top"/>
          </w:tcPr>
          <w:p>
            <w:pPr>
              <w:pStyle w:val="TableText"/>
              <w:ind w:left="173"/>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7"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）第三十八条</w:t>
            </w:r>
          </w:p>
        </w:tc>
        <w:tc>
          <w:tcPr>
            <w:tcW w:w="696" w:type="dxa"/>
            <w:vAlign w:val="top"/>
          </w:tcPr>
          <w:p>
            <w:pPr>
              <w:pStyle w:val="TableText"/>
              <w:ind w:left="224"/>
              <w:spacing w:before="39" w:line="197" w:lineRule="auto"/>
              <w:rPr>
                <w:sz w:val="10"/>
                <w:szCs w:val="10"/>
              </w:rPr>
            </w:pPr>
            <w:r>
              <w:rPr>
                <w:sz w:val="10"/>
                <w:szCs w:val="10"/>
                <w:spacing w:val="4"/>
              </w:rPr>
              <w:t>0472-</w:t>
            </w:r>
          </w:p>
          <w:p>
            <w:pPr>
              <w:pStyle w:val="TableText"/>
              <w:ind w:left="166"/>
              <w:spacing w:line="171"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50" w:hRule="atLeast"/>
        </w:trPr>
        <w:tc>
          <w:tcPr>
            <w:tcW w:w="505" w:type="dxa"/>
            <w:vAlign w:val="top"/>
          </w:tcPr>
          <w:p>
            <w:pPr>
              <w:pStyle w:val="TableText"/>
              <w:ind w:left="192"/>
              <w:spacing w:before="97" w:line="140" w:lineRule="exact"/>
              <w:rPr>
                <w:sz w:val="10"/>
                <w:szCs w:val="10"/>
              </w:rPr>
            </w:pPr>
            <w:r>
              <w:rPr>
                <w:sz w:val="10"/>
                <w:szCs w:val="10"/>
                <w:spacing w:val="-1"/>
                <w:position w:val="1"/>
              </w:rPr>
              <w:t>159</w:t>
            </w:r>
          </w:p>
        </w:tc>
        <w:tc>
          <w:tcPr>
            <w:tcW w:w="2633" w:type="dxa"/>
            <w:vAlign w:val="top"/>
          </w:tcPr>
          <w:p>
            <w:pPr>
              <w:pStyle w:val="TableText"/>
              <w:ind w:left="72"/>
              <w:spacing w:before="30" w:line="238" w:lineRule="auto"/>
              <w:rPr>
                <w:sz w:val="10"/>
                <w:szCs w:val="10"/>
              </w:rPr>
            </w:pPr>
            <w:r>
              <w:rPr>
                <w:sz w:val="10"/>
                <w:szCs w:val="10"/>
                <w:spacing w:val="10"/>
              </w:rPr>
              <w:t>对出版单位未在规定时间内向依法确定的中小学教</w:t>
            </w:r>
          </w:p>
          <w:p>
            <w:pPr>
              <w:pStyle w:val="TableText"/>
              <w:ind w:left="583"/>
              <w:spacing w:before="3" w:line="77" w:lineRule="exact"/>
              <w:rPr>
                <w:sz w:val="10"/>
                <w:szCs w:val="10"/>
              </w:rPr>
            </w:pPr>
            <w:r>
              <w:rPr>
                <w:sz w:val="10"/>
                <w:szCs w:val="10"/>
                <w:spacing w:val="10"/>
                <w:position w:val="-2"/>
              </w:rPr>
              <w:t>科书发行企业足量供货的处罚</w:t>
            </w:r>
          </w:p>
        </w:tc>
        <w:tc>
          <w:tcPr>
            <w:tcW w:w="772" w:type="dxa"/>
            <w:vAlign w:val="top"/>
          </w:tcPr>
          <w:p>
            <w:pPr>
              <w:pStyle w:val="TableText"/>
              <w:ind w:left="167"/>
              <w:spacing w:before="90" w:line="239" w:lineRule="auto"/>
              <w:rPr>
                <w:sz w:val="10"/>
                <w:szCs w:val="10"/>
              </w:rPr>
            </w:pPr>
            <w:r>
              <w:rPr>
                <w:sz w:val="10"/>
                <w:szCs w:val="10"/>
                <w:spacing w:val="7"/>
              </w:rPr>
              <w:t>行政处罚</w:t>
            </w:r>
          </w:p>
        </w:tc>
        <w:tc>
          <w:tcPr>
            <w:tcW w:w="1745" w:type="dxa"/>
            <w:vAlign w:val="top"/>
          </w:tcPr>
          <w:p>
            <w:pPr>
              <w:pStyle w:val="TableText"/>
              <w:ind w:left="173"/>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7"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）第三十八条</w:t>
            </w:r>
          </w:p>
        </w:tc>
        <w:tc>
          <w:tcPr>
            <w:tcW w:w="696" w:type="dxa"/>
            <w:vAlign w:val="top"/>
          </w:tcPr>
          <w:p>
            <w:pPr>
              <w:pStyle w:val="TableText"/>
              <w:ind w:left="224"/>
              <w:spacing w:before="37" w:line="199" w:lineRule="auto"/>
              <w:rPr>
                <w:sz w:val="10"/>
                <w:szCs w:val="10"/>
              </w:rPr>
            </w:pPr>
            <w:r>
              <w:rPr>
                <w:sz w:val="10"/>
                <w:szCs w:val="10"/>
                <w:spacing w:val="4"/>
              </w:rPr>
              <w:t>0472-</w:t>
            </w:r>
          </w:p>
          <w:p>
            <w:pPr>
              <w:pStyle w:val="TableText"/>
              <w:ind w:left="166"/>
              <w:spacing w:line="174"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9" w:hRule="atLeast"/>
        </w:trPr>
        <w:tc>
          <w:tcPr>
            <w:tcW w:w="505" w:type="dxa"/>
            <w:vAlign w:val="top"/>
          </w:tcPr>
          <w:p>
            <w:pPr>
              <w:pStyle w:val="TableText"/>
              <w:ind w:left="192"/>
              <w:spacing w:before="96" w:line="141" w:lineRule="exact"/>
              <w:rPr>
                <w:sz w:val="10"/>
                <w:szCs w:val="10"/>
              </w:rPr>
            </w:pPr>
            <w:r>
              <w:rPr>
                <w:sz w:val="10"/>
                <w:szCs w:val="10"/>
                <w:spacing w:val="-1"/>
                <w:position w:val="1"/>
              </w:rPr>
              <w:t>160</w:t>
            </w:r>
          </w:p>
        </w:tc>
        <w:tc>
          <w:tcPr>
            <w:tcW w:w="2633" w:type="dxa"/>
            <w:vAlign w:val="top"/>
          </w:tcPr>
          <w:p>
            <w:pPr>
              <w:pStyle w:val="TableText"/>
              <w:ind w:left="129" w:right="83" w:hanging="57"/>
              <w:spacing w:before="12" w:line="209" w:lineRule="auto"/>
              <w:rPr>
                <w:sz w:val="10"/>
                <w:szCs w:val="10"/>
              </w:rPr>
            </w:pPr>
            <w:r>
              <w:rPr>
                <w:sz w:val="10"/>
                <w:szCs w:val="10"/>
                <w:spacing w:val="9"/>
              </w:rPr>
              <w:t>对在中小学教科书发行过程中出现重大失误 ，或者</w:t>
            </w:r>
            <w:r>
              <w:rPr>
                <w:sz w:val="10"/>
                <w:szCs w:val="10"/>
                <w:spacing w:val="10"/>
              </w:rPr>
              <w:t>存在其他干扰中小学教科书发行活动行为的处罚</w:t>
            </w:r>
          </w:p>
        </w:tc>
        <w:tc>
          <w:tcPr>
            <w:tcW w:w="772" w:type="dxa"/>
            <w:vAlign w:val="top"/>
          </w:tcPr>
          <w:p>
            <w:pPr>
              <w:pStyle w:val="TableText"/>
              <w:ind w:left="167"/>
              <w:spacing w:before="89" w:line="239" w:lineRule="auto"/>
              <w:rPr>
                <w:sz w:val="10"/>
                <w:szCs w:val="10"/>
              </w:rPr>
            </w:pPr>
            <w:r>
              <w:rPr>
                <w:sz w:val="10"/>
                <w:szCs w:val="10"/>
                <w:spacing w:val="7"/>
              </w:rPr>
              <w:t>行政处罚</w:t>
            </w:r>
          </w:p>
        </w:tc>
        <w:tc>
          <w:tcPr>
            <w:tcW w:w="1745" w:type="dxa"/>
            <w:vAlign w:val="top"/>
          </w:tcPr>
          <w:p>
            <w:pPr>
              <w:pStyle w:val="TableText"/>
              <w:ind w:left="173"/>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7" w:line="238" w:lineRule="auto"/>
              <w:rPr>
                <w:sz w:val="10"/>
                <w:szCs w:val="10"/>
              </w:rPr>
            </w:pPr>
            <w:r>
              <w:rPr>
                <w:sz w:val="10"/>
                <w:szCs w:val="10"/>
                <w:spacing w:val="8"/>
              </w:rPr>
              <w:t>1.【部门规章】《出版物市场管理规定</w:t>
            </w:r>
            <w:r>
              <w:rPr>
                <w:sz w:val="10"/>
                <w:szCs w:val="10"/>
                <w:spacing w:val="-15"/>
              </w:rPr>
              <w:t xml:space="preserve"> </w:t>
            </w:r>
            <w:r>
              <w:rPr>
                <w:sz w:val="10"/>
                <w:szCs w:val="10"/>
                <w:spacing w:val="8"/>
              </w:rPr>
              <w:t>》（公布部门： 国家新闻出版广电总局</w:t>
            </w:r>
            <w:r>
              <w:rPr>
                <w:sz w:val="10"/>
                <w:szCs w:val="10"/>
                <w:spacing w:val="33"/>
                <w:w w:val="101"/>
              </w:rPr>
              <w:t xml:space="preserve"> </w:t>
            </w:r>
            <w:r>
              <w:rPr>
                <w:sz w:val="10"/>
                <w:szCs w:val="10"/>
                <w:spacing w:val="8"/>
              </w:rPr>
              <w:t>施行日期：</w:t>
            </w:r>
            <w:r>
              <w:rPr>
                <w:sz w:val="10"/>
                <w:szCs w:val="10"/>
                <w:spacing w:val="38"/>
                <w:w w:val="101"/>
              </w:rPr>
              <w:t xml:space="preserve"> </w:t>
            </w:r>
            <w:r>
              <w:rPr>
                <w:sz w:val="10"/>
                <w:szCs w:val="10"/>
                <w:spacing w:val="8"/>
              </w:rPr>
              <w:t>2016.06.01</w:t>
            </w:r>
            <w:r>
              <w:rPr>
                <w:sz w:val="10"/>
                <w:szCs w:val="10"/>
                <w:spacing w:val="47"/>
                <w:w w:val="101"/>
              </w:rPr>
              <w:t xml:space="preserve"> </w:t>
            </w:r>
            <w:r>
              <w:rPr>
                <w:sz w:val="10"/>
                <w:szCs w:val="10"/>
                <w:spacing w:val="8"/>
              </w:rPr>
              <w:t>）第三十八条</w:t>
            </w:r>
          </w:p>
        </w:tc>
        <w:tc>
          <w:tcPr>
            <w:tcW w:w="696" w:type="dxa"/>
            <w:vAlign w:val="top"/>
          </w:tcPr>
          <w:p>
            <w:pPr>
              <w:pStyle w:val="TableText"/>
              <w:ind w:left="224"/>
              <w:spacing w:before="39" w:line="197" w:lineRule="auto"/>
              <w:rPr>
                <w:sz w:val="10"/>
                <w:szCs w:val="10"/>
              </w:rPr>
            </w:pPr>
            <w:r>
              <w:rPr>
                <w:sz w:val="10"/>
                <w:szCs w:val="10"/>
                <w:spacing w:val="4"/>
              </w:rPr>
              <w:t>0472-</w:t>
            </w:r>
          </w:p>
          <w:p>
            <w:pPr>
              <w:pStyle w:val="TableText"/>
              <w:ind w:left="166"/>
              <w:spacing w:line="171"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49" w:hRule="atLeast"/>
        </w:trPr>
        <w:tc>
          <w:tcPr>
            <w:tcW w:w="505" w:type="dxa"/>
            <w:vAlign w:val="top"/>
          </w:tcPr>
          <w:p>
            <w:pPr>
              <w:pStyle w:val="TableText"/>
              <w:ind w:left="192"/>
              <w:spacing w:before="97" w:line="140" w:lineRule="exact"/>
              <w:rPr>
                <w:sz w:val="10"/>
                <w:szCs w:val="10"/>
              </w:rPr>
            </w:pPr>
            <w:r>
              <w:rPr>
                <w:sz w:val="10"/>
                <w:szCs w:val="10"/>
                <w:spacing w:val="-1"/>
                <w:position w:val="1"/>
              </w:rPr>
              <w:t>161</w:t>
            </w:r>
          </w:p>
        </w:tc>
        <w:tc>
          <w:tcPr>
            <w:tcW w:w="2633" w:type="dxa"/>
            <w:vAlign w:val="top"/>
          </w:tcPr>
          <w:p>
            <w:pPr>
              <w:pStyle w:val="TableText"/>
              <w:ind w:left="72"/>
              <w:spacing w:before="30" w:line="197" w:lineRule="auto"/>
              <w:rPr>
                <w:sz w:val="10"/>
                <w:szCs w:val="10"/>
              </w:rPr>
            </w:pPr>
            <w:r>
              <w:rPr>
                <w:sz w:val="10"/>
                <w:szCs w:val="10"/>
                <w:spacing w:val="10"/>
              </w:rPr>
              <w:t>对报纸出版单位允许或者默认广告经营者参与报纸</w:t>
            </w:r>
          </w:p>
          <w:p>
            <w:pPr>
              <w:pStyle w:val="TableText"/>
              <w:ind w:left="544"/>
              <w:spacing w:line="188" w:lineRule="auto"/>
              <w:rPr>
                <w:sz w:val="10"/>
                <w:szCs w:val="10"/>
              </w:rPr>
            </w:pPr>
            <w:r>
              <w:rPr>
                <w:sz w:val="10"/>
                <w:szCs w:val="10"/>
                <w:spacing w:val="9"/>
              </w:rPr>
              <w:t>的采访、编辑等出版活动的处罚</w:t>
            </w:r>
          </w:p>
        </w:tc>
        <w:tc>
          <w:tcPr>
            <w:tcW w:w="772" w:type="dxa"/>
            <w:vAlign w:val="top"/>
          </w:tcPr>
          <w:p>
            <w:pPr>
              <w:pStyle w:val="TableText"/>
              <w:ind w:left="167"/>
              <w:spacing w:before="90" w:line="239" w:lineRule="auto"/>
              <w:rPr>
                <w:sz w:val="10"/>
                <w:szCs w:val="10"/>
              </w:rPr>
            </w:pPr>
            <w:r>
              <w:rPr>
                <w:sz w:val="10"/>
                <w:szCs w:val="10"/>
                <w:spacing w:val="7"/>
              </w:rPr>
              <w:t>行政处罚</w:t>
            </w:r>
          </w:p>
        </w:tc>
        <w:tc>
          <w:tcPr>
            <w:tcW w:w="1745" w:type="dxa"/>
            <w:vAlign w:val="top"/>
          </w:tcPr>
          <w:p>
            <w:pPr>
              <w:pStyle w:val="TableText"/>
              <w:ind w:left="173"/>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30" w:line="197" w:lineRule="auto"/>
              <w:rPr>
                <w:sz w:val="10"/>
                <w:szCs w:val="10"/>
              </w:rPr>
            </w:pPr>
            <w:r>
              <w:rPr>
                <w:sz w:val="10"/>
                <w:szCs w:val="10"/>
                <w:spacing w:val="9"/>
              </w:rPr>
              <w:t>1.【部门规章】《报纸出版管理规定</w:t>
            </w:r>
            <w:r>
              <w:rPr>
                <w:sz w:val="10"/>
                <w:szCs w:val="10"/>
                <w:spacing w:val="-11"/>
              </w:rPr>
              <w:t xml:space="preserve"> </w:t>
            </w:r>
            <w:r>
              <w:rPr>
                <w:sz w:val="10"/>
                <w:szCs w:val="10"/>
                <w:spacing w:val="9"/>
              </w:rPr>
              <w:t>》（公布部门：</w:t>
            </w:r>
            <w:r>
              <w:rPr>
                <w:sz w:val="10"/>
                <w:szCs w:val="10"/>
                <w:spacing w:val="-30"/>
              </w:rPr>
              <w:t xml:space="preserve"> </w:t>
            </w:r>
            <w:r>
              <w:rPr>
                <w:sz w:val="10"/>
                <w:szCs w:val="10"/>
                <w:spacing w:val="9"/>
              </w:rPr>
              <w:t>新闻出版署</w:t>
            </w:r>
            <w:r>
              <w:rPr>
                <w:sz w:val="10"/>
                <w:szCs w:val="10"/>
                <w:spacing w:val="27"/>
              </w:rPr>
              <w:t xml:space="preserve"> </w:t>
            </w:r>
            <w:r>
              <w:rPr>
                <w:sz w:val="10"/>
                <w:szCs w:val="10"/>
                <w:spacing w:val="9"/>
              </w:rPr>
              <w:t>施行日期：</w:t>
            </w:r>
            <w:r>
              <w:rPr>
                <w:sz w:val="10"/>
                <w:szCs w:val="10"/>
                <w:spacing w:val="41"/>
              </w:rPr>
              <w:t xml:space="preserve"> </w:t>
            </w:r>
            <w:r>
              <w:rPr>
                <w:sz w:val="10"/>
                <w:szCs w:val="10"/>
                <w:spacing w:val="9"/>
              </w:rPr>
              <w:t>2005.12.01）第六</w:t>
            </w:r>
            <w:r>
              <w:rPr>
                <w:sz w:val="10"/>
                <w:szCs w:val="10"/>
                <w:spacing w:val="8"/>
              </w:rPr>
              <w:t>十一条</w:t>
            </w:r>
          </w:p>
          <w:p>
            <w:pPr>
              <w:pStyle w:val="TableText"/>
              <w:ind w:left="26"/>
              <w:spacing w:line="188" w:lineRule="auto"/>
              <w:rPr>
                <w:sz w:val="10"/>
                <w:szCs w:val="10"/>
              </w:rPr>
            </w:pPr>
            <w:r>
              <w:rPr>
                <w:sz w:val="10"/>
                <w:szCs w:val="10"/>
                <w:spacing w:val="9"/>
              </w:rPr>
              <w:t>2.【行政法规】《出版管理条例》（2016年修正本</w:t>
            </w:r>
            <w:r>
              <w:rPr>
                <w:sz w:val="10"/>
                <w:szCs w:val="10"/>
                <w:spacing w:val="2"/>
              </w:rPr>
              <w:t>）（</w:t>
            </w:r>
            <w:r>
              <w:rPr>
                <w:sz w:val="10"/>
                <w:szCs w:val="10"/>
                <w:spacing w:val="9"/>
              </w:rPr>
              <w:t>公布部门：  国务院 施行日</w:t>
            </w:r>
            <w:r>
              <w:rPr>
                <w:sz w:val="10"/>
                <w:szCs w:val="10"/>
                <w:spacing w:val="8"/>
              </w:rPr>
              <w:t>期：</w:t>
            </w:r>
            <w:r>
              <w:rPr>
                <w:sz w:val="10"/>
                <w:szCs w:val="10"/>
                <w:spacing w:val="44"/>
              </w:rPr>
              <w:t xml:space="preserve"> </w:t>
            </w:r>
            <w:r>
              <w:rPr>
                <w:sz w:val="10"/>
                <w:szCs w:val="10"/>
                <w:spacing w:val="8"/>
              </w:rPr>
              <w:t>2016.02.06  ）第六十六条</w:t>
            </w:r>
          </w:p>
        </w:tc>
        <w:tc>
          <w:tcPr>
            <w:tcW w:w="696" w:type="dxa"/>
            <w:vAlign w:val="top"/>
          </w:tcPr>
          <w:p>
            <w:pPr>
              <w:pStyle w:val="TableText"/>
              <w:ind w:left="224"/>
              <w:spacing w:before="37" w:line="213" w:lineRule="auto"/>
              <w:rPr>
                <w:sz w:val="10"/>
                <w:szCs w:val="10"/>
              </w:rPr>
            </w:pPr>
            <w:r>
              <w:rPr>
                <w:sz w:val="10"/>
                <w:szCs w:val="10"/>
                <w:spacing w:val="4"/>
              </w:rPr>
              <w:t>0472-</w:t>
            </w:r>
          </w:p>
          <w:p>
            <w:pPr>
              <w:pStyle w:val="TableText"/>
              <w:ind w:left="166"/>
              <w:spacing w:line="159" w:lineRule="auto"/>
              <w:rPr>
                <w:sz w:val="10"/>
                <w:szCs w:val="10"/>
              </w:rPr>
            </w:pPr>
            <w:r>
              <w:rPr>
                <w:sz w:val="10"/>
                <w:szCs w:val="10"/>
                <w:spacing w:val="4"/>
              </w:rPr>
              <w:t>6131688</w:t>
            </w:r>
          </w:p>
        </w:tc>
        <w:tc>
          <w:tcPr>
            <w:tcW w:w="404" w:type="dxa"/>
            <w:vAlign w:val="top"/>
          </w:tcPr>
          <w:p>
            <w:pPr>
              <w:spacing w:line="238" w:lineRule="exact"/>
              <w:rPr>
                <w:rFonts w:ascii="Arial"/>
                <w:sz w:val="20"/>
              </w:rPr>
            </w:pPr>
            <w:r/>
          </w:p>
        </w:tc>
      </w:tr>
      <w:tr>
        <w:trPr>
          <w:trHeight w:val="250" w:hRule="atLeast"/>
        </w:trPr>
        <w:tc>
          <w:tcPr>
            <w:tcW w:w="505" w:type="dxa"/>
            <w:vAlign w:val="top"/>
          </w:tcPr>
          <w:p>
            <w:pPr>
              <w:pStyle w:val="TableText"/>
              <w:ind w:left="192"/>
              <w:spacing w:before="97" w:line="140" w:lineRule="exact"/>
              <w:rPr>
                <w:sz w:val="10"/>
                <w:szCs w:val="10"/>
              </w:rPr>
            </w:pPr>
            <w:r>
              <w:rPr>
                <w:sz w:val="10"/>
                <w:szCs w:val="10"/>
                <w:spacing w:val="-1"/>
                <w:position w:val="1"/>
              </w:rPr>
              <w:t>162</w:t>
            </w:r>
          </w:p>
        </w:tc>
        <w:tc>
          <w:tcPr>
            <w:tcW w:w="2633" w:type="dxa"/>
            <w:vAlign w:val="top"/>
          </w:tcPr>
          <w:p>
            <w:pPr>
              <w:pStyle w:val="TableText"/>
              <w:ind w:left="72"/>
              <w:spacing w:before="32" w:line="204" w:lineRule="auto"/>
              <w:rPr>
                <w:sz w:val="10"/>
                <w:szCs w:val="10"/>
              </w:rPr>
            </w:pPr>
            <w:r>
              <w:rPr>
                <w:sz w:val="10"/>
                <w:szCs w:val="10"/>
                <w:spacing w:val="10"/>
              </w:rPr>
              <w:t>对未经批准，擅自从事进口出版物的订货订购业务</w:t>
            </w:r>
          </w:p>
          <w:p>
            <w:pPr>
              <w:pStyle w:val="TableText"/>
              <w:ind w:left="1168"/>
              <w:spacing w:line="178" w:lineRule="auto"/>
              <w:rPr>
                <w:sz w:val="10"/>
                <w:szCs w:val="10"/>
              </w:rPr>
            </w:pPr>
            <w:r>
              <w:rPr>
                <w:sz w:val="10"/>
                <w:szCs w:val="10"/>
                <w:spacing w:val="2"/>
              </w:rPr>
              <w:t>的处罚</w:t>
            </w:r>
          </w:p>
        </w:tc>
        <w:tc>
          <w:tcPr>
            <w:tcW w:w="772" w:type="dxa"/>
            <w:vAlign w:val="top"/>
          </w:tcPr>
          <w:p>
            <w:pPr>
              <w:pStyle w:val="TableText"/>
              <w:ind w:left="167"/>
              <w:spacing w:before="90" w:line="239" w:lineRule="auto"/>
              <w:rPr>
                <w:sz w:val="10"/>
                <w:szCs w:val="10"/>
              </w:rPr>
            </w:pPr>
            <w:r>
              <w:rPr>
                <w:sz w:val="10"/>
                <w:szCs w:val="10"/>
                <w:spacing w:val="7"/>
              </w:rPr>
              <w:t>行政处罚</w:t>
            </w:r>
          </w:p>
        </w:tc>
        <w:tc>
          <w:tcPr>
            <w:tcW w:w="1745" w:type="dxa"/>
            <w:vAlign w:val="top"/>
          </w:tcPr>
          <w:p>
            <w:pPr>
              <w:pStyle w:val="TableText"/>
              <w:ind w:left="173"/>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30" w:line="197" w:lineRule="auto"/>
              <w:rPr>
                <w:sz w:val="10"/>
                <w:szCs w:val="10"/>
              </w:rPr>
            </w:pPr>
            <w:r>
              <w:rPr>
                <w:sz w:val="10"/>
                <w:szCs w:val="10"/>
                <w:spacing w:val="5"/>
              </w:rPr>
              <w:t>1.【部门规章】《订户订购进口出版物管理办法</w:t>
            </w:r>
            <w:r>
              <w:rPr>
                <w:sz w:val="10"/>
                <w:szCs w:val="10"/>
                <w:spacing w:val="-8"/>
              </w:rPr>
              <w:t xml:space="preserve"> </w:t>
            </w:r>
            <w:r>
              <w:rPr>
                <w:sz w:val="10"/>
                <w:szCs w:val="10"/>
                <w:spacing w:val="5"/>
              </w:rPr>
              <w:t>》（公布部门： 国家新闻出</w:t>
            </w:r>
            <w:r>
              <w:rPr>
                <w:sz w:val="10"/>
                <w:szCs w:val="10"/>
                <w:spacing w:val="4"/>
              </w:rPr>
              <w:t>版署 施行日期：</w:t>
            </w:r>
            <w:r>
              <w:rPr>
                <w:sz w:val="10"/>
                <w:szCs w:val="10"/>
                <w:spacing w:val="41"/>
              </w:rPr>
              <w:t xml:space="preserve"> </w:t>
            </w:r>
            <w:r>
              <w:rPr>
                <w:sz w:val="10"/>
                <w:szCs w:val="10"/>
                <w:spacing w:val="4"/>
              </w:rPr>
              <w:t>2011.03.25</w:t>
            </w:r>
            <w:r>
              <w:rPr>
                <w:sz w:val="10"/>
                <w:szCs w:val="10"/>
                <w:spacing w:val="-10"/>
              </w:rPr>
              <w:t xml:space="preserve"> </w:t>
            </w:r>
            <w:r>
              <w:rPr>
                <w:sz w:val="10"/>
                <w:szCs w:val="10"/>
                <w:spacing w:val="4"/>
              </w:rPr>
              <w:t>）第十条</w:t>
            </w:r>
          </w:p>
          <w:p>
            <w:pPr>
              <w:pStyle w:val="TableText"/>
              <w:ind w:left="26"/>
              <w:spacing w:line="189" w:lineRule="auto"/>
              <w:rPr>
                <w:sz w:val="10"/>
                <w:szCs w:val="10"/>
              </w:rPr>
            </w:pPr>
            <w:r>
              <w:rPr>
                <w:sz w:val="10"/>
                <w:szCs w:val="10"/>
                <w:spacing w:val="9"/>
              </w:rPr>
              <w:t>2.【行政法规】《出版管理条例》（2016年修正本</w:t>
            </w:r>
            <w:r>
              <w:rPr>
                <w:sz w:val="10"/>
                <w:szCs w:val="10"/>
                <w:spacing w:val="2"/>
              </w:rPr>
              <w:t>）（</w:t>
            </w:r>
            <w:r>
              <w:rPr>
                <w:sz w:val="10"/>
                <w:szCs w:val="10"/>
                <w:spacing w:val="9"/>
              </w:rPr>
              <w:t>公布部门：  国务院 施行日</w:t>
            </w:r>
            <w:r>
              <w:rPr>
                <w:sz w:val="10"/>
                <w:szCs w:val="10"/>
                <w:spacing w:val="8"/>
              </w:rPr>
              <w:t>期：</w:t>
            </w:r>
            <w:r>
              <w:rPr>
                <w:sz w:val="10"/>
                <w:szCs w:val="10"/>
                <w:spacing w:val="44"/>
              </w:rPr>
              <w:t xml:space="preserve"> </w:t>
            </w:r>
            <w:r>
              <w:rPr>
                <w:sz w:val="10"/>
                <w:szCs w:val="10"/>
                <w:spacing w:val="8"/>
              </w:rPr>
              <w:t>2016.02.06  ）第六十一条</w:t>
            </w:r>
          </w:p>
        </w:tc>
        <w:tc>
          <w:tcPr>
            <w:tcW w:w="696" w:type="dxa"/>
            <w:vAlign w:val="top"/>
          </w:tcPr>
          <w:p>
            <w:pPr>
              <w:pStyle w:val="TableText"/>
              <w:ind w:left="224"/>
              <w:spacing w:before="40" w:line="197" w:lineRule="auto"/>
              <w:rPr>
                <w:sz w:val="10"/>
                <w:szCs w:val="10"/>
              </w:rPr>
            </w:pPr>
            <w:r>
              <w:rPr>
                <w:sz w:val="10"/>
                <w:szCs w:val="10"/>
                <w:spacing w:val="4"/>
              </w:rPr>
              <w:t>0472-</w:t>
            </w:r>
          </w:p>
          <w:p>
            <w:pPr>
              <w:pStyle w:val="TableText"/>
              <w:ind w:left="166"/>
              <w:spacing w:line="171" w:lineRule="auto"/>
              <w:rPr>
                <w:sz w:val="10"/>
                <w:szCs w:val="10"/>
              </w:rPr>
            </w:pPr>
            <w:r>
              <w:rPr>
                <w:sz w:val="10"/>
                <w:szCs w:val="10"/>
                <w:spacing w:val="4"/>
              </w:rPr>
              <w:t>6131688</w:t>
            </w:r>
          </w:p>
        </w:tc>
        <w:tc>
          <w:tcPr>
            <w:tcW w:w="404" w:type="dxa"/>
            <w:vAlign w:val="top"/>
          </w:tcPr>
          <w:p>
            <w:pPr>
              <w:spacing w:line="240" w:lineRule="exact"/>
              <w:rPr>
                <w:rFonts w:ascii="Arial"/>
                <w:sz w:val="20"/>
              </w:rPr>
            </w:pPr>
            <w:r/>
          </w:p>
        </w:tc>
      </w:tr>
      <w:tr>
        <w:trPr>
          <w:trHeight w:val="249" w:hRule="atLeast"/>
        </w:trPr>
        <w:tc>
          <w:tcPr>
            <w:tcW w:w="505" w:type="dxa"/>
            <w:vAlign w:val="top"/>
          </w:tcPr>
          <w:p>
            <w:pPr>
              <w:pStyle w:val="TableText"/>
              <w:ind w:left="192"/>
              <w:spacing w:before="97" w:line="140" w:lineRule="exact"/>
              <w:rPr>
                <w:sz w:val="10"/>
                <w:szCs w:val="10"/>
              </w:rPr>
            </w:pPr>
            <w:r>
              <w:rPr>
                <w:sz w:val="10"/>
                <w:szCs w:val="10"/>
                <w:spacing w:val="-1"/>
                <w:position w:val="1"/>
              </w:rPr>
              <w:t>163</w:t>
            </w:r>
          </w:p>
        </w:tc>
        <w:tc>
          <w:tcPr>
            <w:tcW w:w="2633" w:type="dxa"/>
            <w:vAlign w:val="top"/>
          </w:tcPr>
          <w:p>
            <w:pPr>
              <w:pStyle w:val="TableText"/>
              <w:ind w:left="72"/>
              <w:spacing w:before="32" w:line="195" w:lineRule="auto"/>
              <w:rPr>
                <w:sz w:val="10"/>
                <w:szCs w:val="10"/>
              </w:rPr>
            </w:pPr>
            <w:r>
              <w:rPr>
                <w:sz w:val="10"/>
                <w:szCs w:val="10"/>
                <w:spacing w:val="9"/>
              </w:rPr>
              <w:t>对违反《法规汇编编辑出版管理规定》 ，擅自出版</w:t>
            </w:r>
          </w:p>
          <w:p>
            <w:pPr>
              <w:pStyle w:val="TableText"/>
              <w:ind w:left="925"/>
              <w:spacing w:line="186" w:lineRule="auto"/>
              <w:rPr>
                <w:sz w:val="10"/>
                <w:szCs w:val="10"/>
              </w:rPr>
            </w:pPr>
            <w:r>
              <w:rPr>
                <w:sz w:val="10"/>
                <w:szCs w:val="10"/>
                <w:spacing w:val="9"/>
              </w:rPr>
              <w:t>法规汇编的处罚</w:t>
            </w:r>
          </w:p>
        </w:tc>
        <w:tc>
          <w:tcPr>
            <w:tcW w:w="772" w:type="dxa"/>
            <w:vAlign w:val="top"/>
          </w:tcPr>
          <w:p>
            <w:pPr>
              <w:pStyle w:val="TableText"/>
              <w:ind w:left="167"/>
              <w:spacing w:before="90" w:line="239" w:lineRule="auto"/>
              <w:rPr>
                <w:sz w:val="10"/>
                <w:szCs w:val="10"/>
              </w:rPr>
            </w:pPr>
            <w:r>
              <w:rPr>
                <w:sz w:val="10"/>
                <w:szCs w:val="10"/>
                <w:spacing w:val="7"/>
              </w:rPr>
              <w:t>行政处罚</w:t>
            </w:r>
          </w:p>
        </w:tc>
        <w:tc>
          <w:tcPr>
            <w:tcW w:w="1745" w:type="dxa"/>
            <w:vAlign w:val="top"/>
          </w:tcPr>
          <w:p>
            <w:pPr>
              <w:pStyle w:val="TableText"/>
              <w:ind w:left="173"/>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0"/>
              <w:spacing w:before="87" w:line="238" w:lineRule="auto"/>
              <w:rPr>
                <w:sz w:val="10"/>
                <w:szCs w:val="10"/>
              </w:rPr>
            </w:pPr>
            <w:r>
              <w:rPr>
                <w:sz w:val="10"/>
                <w:szCs w:val="10"/>
                <w:spacing w:val="8"/>
              </w:rPr>
              <w:t>1.【行政法规】《法规汇编编辑出版管理规定 》（公布部门： 国务院 施行日期： 1990.07.2</w:t>
            </w:r>
            <w:r>
              <w:rPr>
                <w:sz w:val="10"/>
                <w:szCs w:val="10"/>
                <w:spacing w:val="7"/>
              </w:rPr>
              <w:t>9）第十三条</w:t>
            </w:r>
          </w:p>
        </w:tc>
        <w:tc>
          <w:tcPr>
            <w:tcW w:w="696" w:type="dxa"/>
            <w:vAlign w:val="top"/>
          </w:tcPr>
          <w:p>
            <w:pPr>
              <w:pStyle w:val="TableText"/>
              <w:ind w:left="224"/>
              <w:spacing w:before="39" w:line="197" w:lineRule="auto"/>
              <w:rPr>
                <w:sz w:val="10"/>
                <w:szCs w:val="10"/>
              </w:rPr>
            </w:pPr>
            <w:r>
              <w:rPr>
                <w:sz w:val="10"/>
                <w:szCs w:val="10"/>
                <w:spacing w:val="4"/>
              </w:rPr>
              <w:t>0472-</w:t>
            </w:r>
          </w:p>
          <w:p>
            <w:pPr>
              <w:pStyle w:val="TableText"/>
              <w:ind w:left="166"/>
              <w:spacing w:line="171"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81" w:hRule="atLeast"/>
        </w:trPr>
        <w:tc>
          <w:tcPr>
            <w:tcW w:w="505" w:type="dxa"/>
            <w:vAlign w:val="top"/>
            <w:tcBorders>
              <w:bottom w:val="single" w:color="000000" w:sz="4" w:space="0"/>
            </w:tcBorders>
          </w:tcPr>
          <w:p>
            <w:pPr>
              <w:pStyle w:val="TableText"/>
              <w:ind w:left="192"/>
              <w:spacing w:before="97" w:line="140" w:lineRule="exact"/>
              <w:rPr>
                <w:sz w:val="10"/>
                <w:szCs w:val="10"/>
              </w:rPr>
            </w:pPr>
            <w:r>
              <w:rPr>
                <w:sz w:val="10"/>
                <w:szCs w:val="10"/>
                <w:spacing w:val="-1"/>
                <w:position w:val="1"/>
              </w:rPr>
              <w:t>164</w:t>
            </w:r>
          </w:p>
        </w:tc>
        <w:tc>
          <w:tcPr>
            <w:tcW w:w="2633" w:type="dxa"/>
            <w:vAlign w:val="top"/>
            <w:tcBorders>
              <w:bottom w:val="single" w:color="000000" w:sz="4" w:space="0"/>
            </w:tcBorders>
          </w:tcPr>
          <w:p>
            <w:pPr>
              <w:pStyle w:val="TableText"/>
              <w:ind w:left="450" w:right="97" w:hanging="378"/>
              <w:spacing w:before="40" w:line="213" w:lineRule="auto"/>
              <w:rPr>
                <w:sz w:val="10"/>
                <w:szCs w:val="10"/>
              </w:rPr>
            </w:pPr>
            <w:r>
              <w:rPr>
                <w:sz w:val="10"/>
                <w:szCs w:val="10"/>
                <w:spacing w:val="11"/>
              </w:rPr>
              <w:t>对擅自制作、仿制、发放、销售新闻记者证或者擅</w:t>
            </w:r>
            <w:r>
              <w:rPr>
                <w:sz w:val="10"/>
                <w:szCs w:val="10"/>
                <w:spacing w:val="8"/>
              </w:rPr>
              <w:t>自制作、发放、销售采访证件的处罚</w:t>
            </w:r>
          </w:p>
        </w:tc>
        <w:tc>
          <w:tcPr>
            <w:tcW w:w="772" w:type="dxa"/>
            <w:vAlign w:val="top"/>
            <w:tcBorders>
              <w:bottom w:val="single" w:color="000000" w:sz="4" w:space="0"/>
            </w:tcBorders>
          </w:tcPr>
          <w:p>
            <w:pPr>
              <w:pStyle w:val="TableText"/>
              <w:ind w:left="167"/>
              <w:spacing w:before="90" w:line="239" w:lineRule="auto"/>
              <w:rPr>
                <w:sz w:val="10"/>
                <w:szCs w:val="10"/>
              </w:rPr>
            </w:pPr>
            <w:r>
              <w:rPr>
                <w:sz w:val="10"/>
                <w:szCs w:val="10"/>
                <w:spacing w:val="7"/>
              </w:rPr>
              <w:t>行政处罚</w:t>
            </w:r>
          </w:p>
        </w:tc>
        <w:tc>
          <w:tcPr>
            <w:tcW w:w="1745" w:type="dxa"/>
            <w:vAlign w:val="top"/>
            <w:tcBorders>
              <w:bottom w:val="single" w:color="000000" w:sz="4" w:space="0"/>
            </w:tcBorders>
          </w:tcPr>
          <w:p>
            <w:pPr>
              <w:pStyle w:val="TableText"/>
              <w:ind w:left="173"/>
              <w:spacing w:before="87" w:line="239" w:lineRule="auto"/>
              <w:rPr>
                <w:sz w:val="10"/>
                <w:szCs w:val="10"/>
              </w:rPr>
            </w:pPr>
            <w:r>
              <w:rPr>
                <w:sz w:val="10"/>
                <w:szCs w:val="10"/>
                <w:spacing w:val="7"/>
              </w:rPr>
              <w:t>白云鄂博矿区文体广电旅游局</w:t>
            </w:r>
          </w:p>
        </w:tc>
        <w:tc>
          <w:tcPr>
            <w:tcW w:w="9003" w:type="dxa"/>
            <w:vAlign w:val="top"/>
            <w:tcBorders>
              <w:bottom w:val="single" w:color="000000" w:sz="4" w:space="0"/>
            </w:tcBorders>
          </w:tcPr>
          <w:p>
            <w:pPr>
              <w:pStyle w:val="TableText"/>
              <w:ind w:left="40"/>
              <w:spacing w:before="87" w:line="238" w:lineRule="auto"/>
              <w:rPr>
                <w:sz w:val="10"/>
                <w:szCs w:val="10"/>
              </w:rPr>
            </w:pPr>
            <w:r>
              <w:rPr>
                <w:sz w:val="10"/>
                <w:szCs w:val="10"/>
                <w:spacing w:val="8"/>
              </w:rPr>
              <w:t>1.【部门规章】《新闻记者证管理办法</w:t>
            </w:r>
            <w:r>
              <w:rPr>
                <w:sz w:val="10"/>
                <w:szCs w:val="10"/>
                <w:spacing w:val="-13"/>
              </w:rPr>
              <w:t xml:space="preserve"> </w:t>
            </w:r>
            <w:r>
              <w:rPr>
                <w:sz w:val="10"/>
                <w:szCs w:val="10"/>
                <w:spacing w:val="8"/>
              </w:rPr>
              <w:t>》（公布部门： 国家新闻出版总署</w:t>
            </w:r>
            <w:r>
              <w:rPr>
                <w:sz w:val="10"/>
                <w:szCs w:val="10"/>
                <w:spacing w:val="31"/>
                <w:w w:val="101"/>
              </w:rPr>
              <w:t xml:space="preserve"> </w:t>
            </w:r>
            <w:r>
              <w:rPr>
                <w:sz w:val="10"/>
                <w:szCs w:val="10"/>
                <w:spacing w:val="8"/>
              </w:rPr>
              <w:t>施行日期：</w:t>
            </w:r>
            <w:r>
              <w:rPr>
                <w:sz w:val="10"/>
                <w:szCs w:val="10"/>
                <w:spacing w:val="40"/>
                <w:w w:val="101"/>
              </w:rPr>
              <w:t xml:space="preserve"> </w:t>
            </w:r>
            <w:r>
              <w:rPr>
                <w:sz w:val="10"/>
                <w:szCs w:val="10"/>
                <w:spacing w:val="8"/>
              </w:rPr>
              <w:t>2009</w:t>
            </w:r>
            <w:r>
              <w:rPr>
                <w:sz w:val="10"/>
                <w:szCs w:val="10"/>
                <w:spacing w:val="7"/>
              </w:rPr>
              <w:t>.10.15</w:t>
            </w:r>
            <w:r>
              <w:rPr>
                <w:sz w:val="10"/>
                <w:szCs w:val="10"/>
                <w:spacing w:val="-10"/>
              </w:rPr>
              <w:t xml:space="preserve"> </w:t>
            </w:r>
            <w:r>
              <w:rPr>
                <w:sz w:val="10"/>
                <w:szCs w:val="10"/>
                <w:spacing w:val="7"/>
              </w:rPr>
              <w:t>）第三十七条</w:t>
            </w:r>
          </w:p>
        </w:tc>
        <w:tc>
          <w:tcPr>
            <w:tcW w:w="696" w:type="dxa"/>
            <w:vAlign w:val="top"/>
            <w:tcBorders>
              <w:bottom w:val="single" w:color="000000" w:sz="4" w:space="0"/>
            </w:tcBorders>
          </w:tcPr>
          <w:p>
            <w:pPr>
              <w:pStyle w:val="TableText"/>
              <w:ind w:left="224"/>
              <w:spacing w:before="37" w:line="140" w:lineRule="exact"/>
              <w:rPr>
                <w:sz w:val="10"/>
                <w:szCs w:val="10"/>
              </w:rPr>
            </w:pPr>
            <w:r>
              <w:rPr>
                <w:sz w:val="10"/>
                <w:szCs w:val="10"/>
                <w:spacing w:val="4"/>
                <w:position w:val="1"/>
              </w:rPr>
              <w:t>0472-</w:t>
            </w:r>
          </w:p>
          <w:p>
            <w:pPr>
              <w:pStyle w:val="TableText"/>
              <w:ind w:left="166"/>
              <w:spacing w:before="3" w:line="165" w:lineRule="auto"/>
              <w:rPr>
                <w:sz w:val="10"/>
                <w:szCs w:val="10"/>
              </w:rPr>
            </w:pPr>
            <w:r>
              <w:rPr>
                <w:sz w:val="10"/>
                <w:szCs w:val="10"/>
                <w:spacing w:val="4"/>
              </w:rPr>
              <w:t>6131688</w:t>
            </w:r>
          </w:p>
        </w:tc>
        <w:tc>
          <w:tcPr>
            <w:tcW w:w="404" w:type="dxa"/>
            <w:vAlign w:val="top"/>
            <w:tcBorders>
              <w:bottom w:val="single" w:color="000000" w:sz="4" w:space="0"/>
            </w:tcBorders>
          </w:tcPr>
          <w:p>
            <w:pPr>
              <w:rPr>
                <w:rFonts w:ascii="Arial"/>
                <w:sz w:val="21"/>
              </w:rPr>
            </w:pPr>
            <w:r/>
          </w:p>
        </w:tc>
      </w:tr>
    </w:tbl>
    <w:p>
      <w:pPr>
        <w:pStyle w:val="BodyText"/>
        <w:rPr>
          <w:sz w:val="21"/>
        </w:rPr>
      </w:pPr>
      <w:r/>
    </w:p>
    <w:p>
      <w:pPr>
        <w:sectPr>
          <w:pgSz w:w="16837" w:h="11905"/>
          <w:pgMar w:top="400" w:right="454" w:bottom="400" w:left="619" w:header="0" w:footer="0" w:gutter="0"/>
        </w:sectPr>
        <w:rPr>
          <w:sz w:val="21"/>
          <w:szCs w:val="21"/>
        </w:rPr>
      </w:pPr>
    </w:p>
    <w:p>
      <w:pPr>
        <w:spacing w:line="105" w:lineRule="exact"/>
        <w:rPr/>
      </w:pPr>
      <w:r/>
    </w:p>
    <w:tbl>
      <w:tblPr>
        <w:tblStyle w:val="TableNormal"/>
        <w:tblW w:w="157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04"/>
      </w:tblGrid>
      <w:tr>
        <w:trPr>
          <w:trHeight w:val="259" w:hRule="atLeast"/>
        </w:trPr>
        <w:tc>
          <w:tcPr>
            <w:tcW w:w="504" w:type="dxa"/>
            <w:vAlign w:val="top"/>
          </w:tcPr>
          <w:p>
            <w:pPr>
              <w:pStyle w:val="TableText"/>
              <w:ind w:left="192"/>
              <w:spacing w:before="96" w:line="140" w:lineRule="exact"/>
              <w:rPr>
                <w:sz w:val="10"/>
                <w:szCs w:val="10"/>
              </w:rPr>
            </w:pPr>
            <w:r>
              <w:rPr>
                <w:sz w:val="10"/>
                <w:szCs w:val="10"/>
                <w:spacing w:val="-1"/>
                <w:position w:val="1"/>
              </w:rPr>
              <w:t>165</w:t>
            </w:r>
          </w:p>
        </w:tc>
        <w:tc>
          <w:tcPr>
            <w:tcW w:w="2633" w:type="dxa"/>
            <w:vAlign w:val="top"/>
          </w:tcPr>
          <w:p>
            <w:pPr>
              <w:pStyle w:val="TableText"/>
              <w:ind w:left="73"/>
              <w:spacing w:before="28" w:line="213" w:lineRule="auto"/>
              <w:rPr>
                <w:sz w:val="10"/>
                <w:szCs w:val="10"/>
              </w:rPr>
            </w:pPr>
            <w:r>
              <w:rPr>
                <w:sz w:val="10"/>
                <w:szCs w:val="10"/>
                <w:spacing w:val="9"/>
              </w:rPr>
              <w:t>对假借新闻机构 、假冒新闻记者从事新闻采访活动</w:t>
            </w:r>
          </w:p>
          <w:p>
            <w:pPr>
              <w:pStyle w:val="TableText"/>
              <w:ind w:left="1169"/>
              <w:spacing w:line="193" w:lineRule="auto"/>
              <w:rPr>
                <w:sz w:val="10"/>
                <w:szCs w:val="10"/>
              </w:rPr>
            </w:pPr>
            <w:r>
              <w:rPr>
                <w:sz w:val="10"/>
                <w:szCs w:val="10"/>
                <w:spacing w:val="2"/>
              </w:rPr>
              <w:t>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6" w:line="238" w:lineRule="auto"/>
              <w:rPr>
                <w:sz w:val="10"/>
                <w:szCs w:val="10"/>
              </w:rPr>
            </w:pPr>
            <w:r>
              <w:rPr>
                <w:sz w:val="10"/>
                <w:szCs w:val="10"/>
                <w:spacing w:val="5"/>
              </w:rPr>
              <w:t>1.【部门规章】《新闻记者证管理办法</w:t>
            </w:r>
            <w:r>
              <w:rPr>
                <w:sz w:val="10"/>
                <w:szCs w:val="10"/>
                <w:spacing w:val="-13"/>
              </w:rPr>
              <w:t xml:space="preserve"> </w:t>
            </w:r>
            <w:r>
              <w:rPr>
                <w:sz w:val="10"/>
                <w:szCs w:val="10"/>
                <w:spacing w:val="5"/>
              </w:rPr>
              <w:t>》（</w:t>
            </w:r>
            <w:r>
              <w:rPr>
                <w:sz w:val="10"/>
                <w:szCs w:val="10"/>
                <w:spacing w:val="4"/>
              </w:rPr>
              <w:t>公布部门： 国家新闻出版署 施行日期：</w:t>
            </w:r>
            <w:r>
              <w:rPr>
                <w:sz w:val="10"/>
                <w:szCs w:val="10"/>
                <w:spacing w:val="38"/>
                <w:w w:val="101"/>
              </w:rPr>
              <w:t xml:space="preserve"> </w:t>
            </w:r>
            <w:r>
              <w:rPr>
                <w:sz w:val="10"/>
                <w:szCs w:val="10"/>
                <w:spacing w:val="4"/>
              </w:rPr>
              <w:t>2009.10.15</w:t>
            </w:r>
            <w:r>
              <w:rPr>
                <w:sz w:val="10"/>
                <w:szCs w:val="10"/>
                <w:spacing w:val="-10"/>
              </w:rPr>
              <w:t xml:space="preserve"> </w:t>
            </w:r>
            <w:r>
              <w:rPr>
                <w:sz w:val="10"/>
                <w:szCs w:val="10"/>
                <w:spacing w:val="4"/>
              </w:rPr>
              <w:t>）第三十七条</w:t>
            </w:r>
          </w:p>
        </w:tc>
        <w:tc>
          <w:tcPr>
            <w:tcW w:w="696" w:type="dxa"/>
            <w:vAlign w:val="top"/>
          </w:tcPr>
          <w:p>
            <w:pPr>
              <w:pStyle w:val="TableText"/>
              <w:ind w:left="225"/>
              <w:spacing w:before="36" w:line="202"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86" w:line="140" w:lineRule="exact"/>
              <w:rPr>
                <w:sz w:val="10"/>
                <w:szCs w:val="10"/>
              </w:rPr>
            </w:pPr>
            <w:r>
              <w:rPr>
                <w:sz w:val="10"/>
                <w:szCs w:val="10"/>
                <w:spacing w:val="-1"/>
                <w:position w:val="1"/>
              </w:rPr>
              <w:t>166</w:t>
            </w:r>
          </w:p>
        </w:tc>
        <w:tc>
          <w:tcPr>
            <w:tcW w:w="2633" w:type="dxa"/>
            <w:vAlign w:val="top"/>
          </w:tcPr>
          <w:p>
            <w:pPr>
              <w:pStyle w:val="TableText"/>
              <w:ind w:left="73"/>
              <w:spacing w:before="19" w:line="213" w:lineRule="auto"/>
              <w:rPr>
                <w:sz w:val="10"/>
                <w:szCs w:val="10"/>
              </w:rPr>
            </w:pPr>
            <w:r>
              <w:rPr>
                <w:sz w:val="10"/>
                <w:szCs w:val="10"/>
                <w:spacing w:val="10"/>
              </w:rPr>
              <w:t>对以新闻采访为名开展各类活动或者谋取利益的处</w:t>
            </w:r>
          </w:p>
          <w:p>
            <w:pPr>
              <w:pStyle w:val="TableText"/>
              <w:ind w:left="1273"/>
              <w:spacing w:line="192" w:lineRule="auto"/>
              <w:rPr>
                <w:sz w:val="10"/>
                <w:szCs w:val="10"/>
              </w:rPr>
            </w:pPr>
            <w:r>
              <w:rPr>
                <w:sz w:val="10"/>
                <w:szCs w:val="10"/>
              </w:rPr>
              <w:t>罚</w:t>
            </w:r>
          </w:p>
        </w:tc>
        <w:tc>
          <w:tcPr>
            <w:tcW w:w="772" w:type="dxa"/>
            <w:vAlign w:val="top"/>
          </w:tcPr>
          <w:p>
            <w:pPr>
              <w:pStyle w:val="TableText"/>
              <w:ind w:left="168"/>
              <w:spacing w:before="79"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8" w:lineRule="auto"/>
              <w:rPr>
                <w:sz w:val="10"/>
                <w:szCs w:val="10"/>
              </w:rPr>
            </w:pPr>
            <w:r>
              <w:rPr>
                <w:sz w:val="10"/>
                <w:szCs w:val="10"/>
                <w:spacing w:val="5"/>
              </w:rPr>
              <w:t>1.【部门规章】《新闻记者证管理办法</w:t>
            </w:r>
            <w:r>
              <w:rPr>
                <w:sz w:val="10"/>
                <w:szCs w:val="10"/>
                <w:spacing w:val="-13"/>
              </w:rPr>
              <w:t xml:space="preserve"> </w:t>
            </w:r>
            <w:r>
              <w:rPr>
                <w:sz w:val="10"/>
                <w:szCs w:val="10"/>
                <w:spacing w:val="5"/>
              </w:rPr>
              <w:t>》（</w:t>
            </w:r>
            <w:r>
              <w:rPr>
                <w:sz w:val="10"/>
                <w:szCs w:val="10"/>
                <w:spacing w:val="4"/>
              </w:rPr>
              <w:t>公布部门： 国家新闻出版署 施行日期：</w:t>
            </w:r>
            <w:r>
              <w:rPr>
                <w:sz w:val="10"/>
                <w:szCs w:val="10"/>
                <w:spacing w:val="38"/>
                <w:w w:val="101"/>
              </w:rPr>
              <w:t xml:space="preserve"> </w:t>
            </w:r>
            <w:r>
              <w:rPr>
                <w:sz w:val="10"/>
                <w:szCs w:val="10"/>
                <w:spacing w:val="4"/>
              </w:rPr>
              <w:t>2009.10.15</w:t>
            </w:r>
            <w:r>
              <w:rPr>
                <w:sz w:val="10"/>
                <w:szCs w:val="10"/>
                <w:spacing w:val="-10"/>
              </w:rPr>
              <w:t xml:space="preserve"> </w:t>
            </w:r>
            <w:r>
              <w:rPr>
                <w:sz w:val="10"/>
                <w:szCs w:val="10"/>
                <w:spacing w:val="4"/>
              </w:rPr>
              <w:t>）第三十七条</w:t>
            </w:r>
          </w:p>
        </w:tc>
        <w:tc>
          <w:tcPr>
            <w:tcW w:w="696" w:type="dxa"/>
            <w:vAlign w:val="top"/>
          </w:tcPr>
          <w:p>
            <w:pPr>
              <w:pStyle w:val="TableText"/>
              <w:ind w:left="225"/>
              <w:spacing w:before="29" w:line="199" w:lineRule="auto"/>
              <w:rPr>
                <w:sz w:val="10"/>
                <w:szCs w:val="10"/>
              </w:rPr>
            </w:pPr>
            <w:r>
              <w:rPr>
                <w:sz w:val="10"/>
                <w:szCs w:val="10"/>
                <w:spacing w:val="4"/>
              </w:rPr>
              <w:t>0472-</w:t>
            </w:r>
          </w:p>
          <w:p>
            <w:pPr>
              <w:pStyle w:val="TableText"/>
              <w:ind w:left="167"/>
              <w:spacing w:line="188"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92"/>
              <w:spacing w:before="87" w:line="140" w:lineRule="exact"/>
              <w:rPr>
                <w:sz w:val="10"/>
                <w:szCs w:val="10"/>
              </w:rPr>
            </w:pPr>
            <w:r>
              <w:rPr>
                <w:sz w:val="10"/>
                <w:szCs w:val="10"/>
                <w:spacing w:val="-1"/>
                <w:position w:val="1"/>
              </w:rPr>
              <w:t>167</w:t>
            </w:r>
          </w:p>
        </w:tc>
        <w:tc>
          <w:tcPr>
            <w:tcW w:w="2633" w:type="dxa"/>
            <w:vAlign w:val="top"/>
          </w:tcPr>
          <w:p>
            <w:pPr>
              <w:pStyle w:val="TableText"/>
              <w:ind w:left="73"/>
              <w:spacing w:before="19" w:line="197" w:lineRule="auto"/>
              <w:rPr>
                <w:sz w:val="10"/>
                <w:szCs w:val="10"/>
              </w:rPr>
            </w:pPr>
            <w:r>
              <w:rPr>
                <w:sz w:val="10"/>
                <w:szCs w:val="10"/>
                <w:spacing w:val="9"/>
              </w:rPr>
              <w:t>对通过信息网络擅自向公众提供他人的作品 、表演</w:t>
            </w:r>
          </w:p>
          <w:p>
            <w:pPr>
              <w:pStyle w:val="TableText"/>
              <w:ind w:left="770"/>
              <w:spacing w:line="207" w:lineRule="auto"/>
              <w:rPr>
                <w:sz w:val="10"/>
                <w:szCs w:val="10"/>
              </w:rPr>
            </w:pPr>
            <w:r>
              <w:rPr>
                <w:sz w:val="10"/>
                <w:szCs w:val="10"/>
                <w:spacing w:val="8"/>
              </w:rPr>
              <w:t>、录音录像制品的处罚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7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8" w:lineRule="auto"/>
              <w:rPr>
                <w:sz w:val="10"/>
                <w:szCs w:val="10"/>
              </w:rPr>
            </w:pPr>
            <w:r>
              <w:rPr>
                <w:sz w:val="10"/>
                <w:szCs w:val="10"/>
                <w:spacing w:val="9"/>
              </w:rPr>
              <w:t>1.【行政法规】《信息网络传播权保护条例》</w:t>
            </w:r>
            <w:r>
              <w:rPr>
                <w:sz w:val="10"/>
                <w:szCs w:val="10"/>
                <w:spacing w:val="-5"/>
              </w:rPr>
              <w:t xml:space="preserve"> </w:t>
            </w:r>
            <w:r>
              <w:rPr>
                <w:sz w:val="10"/>
                <w:szCs w:val="10"/>
                <w:spacing w:val="9"/>
              </w:rPr>
              <w:t>（</w:t>
            </w:r>
            <w:r>
              <w:rPr>
                <w:sz w:val="10"/>
                <w:szCs w:val="10"/>
                <w:spacing w:val="8"/>
              </w:rPr>
              <w:t>公布部门： 国务院 施行日期：</w:t>
            </w:r>
            <w:r>
              <w:rPr>
                <w:sz w:val="10"/>
                <w:szCs w:val="10"/>
                <w:spacing w:val="43"/>
                <w:w w:val="101"/>
              </w:rPr>
              <w:t xml:space="preserve"> </w:t>
            </w:r>
            <w:r>
              <w:rPr>
                <w:sz w:val="10"/>
                <w:szCs w:val="10"/>
                <w:spacing w:val="8"/>
              </w:rPr>
              <w:t>2013.03.01）第十八条</w:t>
            </w:r>
          </w:p>
        </w:tc>
        <w:tc>
          <w:tcPr>
            <w:tcW w:w="696" w:type="dxa"/>
            <w:vAlign w:val="top"/>
          </w:tcPr>
          <w:p>
            <w:pPr>
              <w:pStyle w:val="TableText"/>
              <w:ind w:left="225"/>
              <w:spacing w:before="29" w:line="197" w:lineRule="auto"/>
              <w:rPr>
                <w:sz w:val="10"/>
                <w:szCs w:val="10"/>
              </w:rPr>
            </w:pPr>
            <w:r>
              <w:rPr>
                <w:sz w:val="10"/>
                <w:szCs w:val="10"/>
                <w:spacing w:val="4"/>
              </w:rPr>
              <w:t>0472-</w:t>
            </w:r>
          </w:p>
          <w:p>
            <w:pPr>
              <w:pStyle w:val="TableText"/>
              <w:ind w:left="167"/>
              <w:spacing w:line="189"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92"/>
              <w:spacing w:before="87" w:line="140" w:lineRule="exact"/>
              <w:rPr>
                <w:sz w:val="10"/>
                <w:szCs w:val="10"/>
              </w:rPr>
            </w:pPr>
            <w:r>
              <w:rPr>
                <w:sz w:val="10"/>
                <w:szCs w:val="10"/>
                <w:spacing w:val="-1"/>
                <w:position w:val="1"/>
              </w:rPr>
              <w:t>168</w:t>
            </w:r>
          </w:p>
        </w:tc>
        <w:tc>
          <w:tcPr>
            <w:tcW w:w="2633" w:type="dxa"/>
            <w:vAlign w:val="top"/>
          </w:tcPr>
          <w:p>
            <w:pPr>
              <w:pStyle w:val="TableText"/>
              <w:ind w:left="414"/>
              <w:spacing w:before="80" w:line="239" w:lineRule="auto"/>
              <w:rPr>
                <w:sz w:val="10"/>
                <w:szCs w:val="10"/>
              </w:rPr>
            </w:pPr>
            <w:r>
              <w:rPr>
                <w:sz w:val="10"/>
                <w:szCs w:val="10"/>
                <w:spacing w:val="10"/>
              </w:rPr>
              <w:t>对故意避开或者破坏技术措施的处罚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8" w:lineRule="auto"/>
              <w:rPr>
                <w:sz w:val="10"/>
                <w:szCs w:val="10"/>
              </w:rPr>
            </w:pPr>
            <w:r>
              <w:rPr>
                <w:sz w:val="10"/>
                <w:szCs w:val="10"/>
                <w:spacing w:val="9"/>
              </w:rPr>
              <w:t>1.【行政法规】《信息网络传播权保护条例》</w:t>
            </w:r>
            <w:r>
              <w:rPr>
                <w:sz w:val="10"/>
                <w:szCs w:val="10"/>
                <w:spacing w:val="-5"/>
              </w:rPr>
              <w:t xml:space="preserve"> </w:t>
            </w:r>
            <w:r>
              <w:rPr>
                <w:sz w:val="10"/>
                <w:szCs w:val="10"/>
                <w:spacing w:val="9"/>
              </w:rPr>
              <w:t>（</w:t>
            </w:r>
            <w:r>
              <w:rPr>
                <w:sz w:val="10"/>
                <w:szCs w:val="10"/>
                <w:spacing w:val="8"/>
              </w:rPr>
              <w:t>公布部门： 国务院 施行日期：</w:t>
            </w:r>
            <w:r>
              <w:rPr>
                <w:sz w:val="10"/>
                <w:szCs w:val="10"/>
                <w:spacing w:val="43"/>
                <w:w w:val="101"/>
              </w:rPr>
              <w:t xml:space="preserve"> </w:t>
            </w:r>
            <w:r>
              <w:rPr>
                <w:sz w:val="10"/>
                <w:szCs w:val="10"/>
                <w:spacing w:val="8"/>
              </w:rPr>
              <w:t>2013.03.01）第十八条</w:t>
            </w:r>
          </w:p>
        </w:tc>
        <w:tc>
          <w:tcPr>
            <w:tcW w:w="696" w:type="dxa"/>
            <w:vAlign w:val="top"/>
          </w:tcPr>
          <w:p>
            <w:pPr>
              <w:pStyle w:val="TableText"/>
              <w:ind w:left="225"/>
              <w:spacing w:before="29" w:line="197" w:lineRule="auto"/>
              <w:rPr>
                <w:sz w:val="10"/>
                <w:szCs w:val="10"/>
              </w:rPr>
            </w:pPr>
            <w:r>
              <w:rPr>
                <w:sz w:val="10"/>
                <w:szCs w:val="10"/>
                <w:spacing w:val="4"/>
              </w:rPr>
              <w:t>0472-</w:t>
            </w:r>
          </w:p>
          <w:p>
            <w:pPr>
              <w:pStyle w:val="TableText"/>
              <w:ind w:left="167"/>
              <w:spacing w:line="188"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632" w:hRule="atLeast"/>
        </w:trPr>
        <w:tc>
          <w:tcPr>
            <w:tcW w:w="504" w:type="dxa"/>
            <w:vAlign w:val="top"/>
          </w:tcPr>
          <w:p>
            <w:pPr>
              <w:spacing w:line="245" w:lineRule="auto"/>
              <w:rPr>
                <w:rFonts w:ascii="Arial"/>
                <w:sz w:val="21"/>
              </w:rPr>
            </w:pPr>
            <w:r/>
          </w:p>
          <w:p>
            <w:pPr>
              <w:pStyle w:val="TableText"/>
              <w:ind w:left="192"/>
              <w:spacing w:before="33" w:line="140" w:lineRule="exact"/>
              <w:rPr>
                <w:sz w:val="10"/>
                <w:szCs w:val="10"/>
              </w:rPr>
            </w:pPr>
            <w:r>
              <w:rPr>
                <w:sz w:val="10"/>
                <w:szCs w:val="10"/>
                <w:spacing w:val="-1"/>
                <w:position w:val="1"/>
              </w:rPr>
              <w:t>169</w:t>
            </w:r>
          </w:p>
        </w:tc>
        <w:tc>
          <w:tcPr>
            <w:tcW w:w="2633" w:type="dxa"/>
            <w:vAlign w:val="top"/>
          </w:tcPr>
          <w:p>
            <w:pPr>
              <w:pStyle w:val="TableText"/>
              <w:ind w:left="76" w:right="70" w:hanging="3"/>
              <w:spacing w:before="29" w:line="262" w:lineRule="auto"/>
              <w:jc w:val="both"/>
              <w:rPr>
                <w:sz w:val="10"/>
                <w:szCs w:val="10"/>
              </w:rPr>
            </w:pPr>
            <w:r>
              <w:rPr>
                <w:sz w:val="10"/>
                <w:szCs w:val="10"/>
                <w:spacing w:val="13"/>
              </w:rPr>
              <w:t>对故意删除或者改变通过信息网络向公众提</w:t>
            </w:r>
            <w:r>
              <w:rPr>
                <w:sz w:val="10"/>
                <w:szCs w:val="10"/>
                <w:spacing w:val="12"/>
              </w:rPr>
              <w:t>供的作</w:t>
            </w:r>
            <w:r>
              <w:rPr>
                <w:sz w:val="10"/>
                <w:szCs w:val="10"/>
                <w:spacing w:val="10"/>
              </w:rPr>
              <w:t>品、表演、录音录像制品的权利管理电子信息</w:t>
            </w:r>
            <w:r>
              <w:rPr>
                <w:sz w:val="10"/>
                <w:szCs w:val="10"/>
                <w:spacing w:val="9"/>
              </w:rPr>
              <w:t xml:space="preserve"> ，或</w:t>
            </w:r>
            <w:r>
              <w:rPr>
                <w:sz w:val="10"/>
                <w:szCs w:val="10"/>
                <w:spacing w:val="12"/>
              </w:rPr>
              <w:t>者通过信息网络向公众提供明知或者应知未经权利</w:t>
            </w:r>
            <w:r>
              <w:rPr>
                <w:sz w:val="10"/>
                <w:szCs w:val="10"/>
                <w:spacing w:val="10"/>
              </w:rPr>
              <w:t>人许可而被删除或者改变权利管理电子信息的作品</w:t>
            </w:r>
          </w:p>
        </w:tc>
        <w:tc>
          <w:tcPr>
            <w:tcW w:w="772" w:type="dxa"/>
            <w:vAlign w:val="top"/>
          </w:tcPr>
          <w:p>
            <w:pPr>
              <w:pStyle w:val="TableText"/>
              <w:ind w:left="168"/>
              <w:spacing w:before="272" w:line="239" w:lineRule="auto"/>
              <w:rPr>
                <w:sz w:val="10"/>
                <w:szCs w:val="10"/>
              </w:rPr>
            </w:pPr>
            <w:r>
              <w:rPr>
                <w:sz w:val="10"/>
                <w:szCs w:val="10"/>
                <w:spacing w:val="7"/>
              </w:rPr>
              <w:t>行政处罚</w:t>
            </w:r>
          </w:p>
        </w:tc>
        <w:tc>
          <w:tcPr>
            <w:tcW w:w="1745" w:type="dxa"/>
            <w:vAlign w:val="top"/>
          </w:tcPr>
          <w:p>
            <w:pPr>
              <w:pStyle w:val="TableText"/>
              <w:ind w:left="174"/>
              <w:spacing w:before="27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70" w:line="238" w:lineRule="auto"/>
              <w:rPr>
                <w:sz w:val="10"/>
                <w:szCs w:val="10"/>
              </w:rPr>
            </w:pPr>
            <w:r>
              <w:rPr>
                <w:sz w:val="10"/>
                <w:szCs w:val="10"/>
                <w:spacing w:val="9"/>
              </w:rPr>
              <w:t>1.【行政法规】《信息网络传播权保护条例》</w:t>
            </w:r>
            <w:r>
              <w:rPr>
                <w:sz w:val="10"/>
                <w:szCs w:val="10"/>
                <w:spacing w:val="-5"/>
              </w:rPr>
              <w:t xml:space="preserve"> </w:t>
            </w:r>
            <w:r>
              <w:rPr>
                <w:sz w:val="10"/>
                <w:szCs w:val="10"/>
                <w:spacing w:val="9"/>
              </w:rPr>
              <w:t>（</w:t>
            </w:r>
            <w:r>
              <w:rPr>
                <w:sz w:val="10"/>
                <w:szCs w:val="10"/>
                <w:spacing w:val="8"/>
              </w:rPr>
              <w:t>公布部门： 国务院 施行日期：</w:t>
            </w:r>
            <w:r>
              <w:rPr>
                <w:sz w:val="10"/>
                <w:szCs w:val="10"/>
                <w:spacing w:val="43"/>
                <w:w w:val="101"/>
              </w:rPr>
              <w:t xml:space="preserve"> </w:t>
            </w:r>
            <w:r>
              <w:rPr>
                <w:sz w:val="10"/>
                <w:szCs w:val="10"/>
                <w:spacing w:val="8"/>
              </w:rPr>
              <w:t>2013.03.01）第十八条</w:t>
            </w:r>
          </w:p>
        </w:tc>
        <w:tc>
          <w:tcPr>
            <w:tcW w:w="696" w:type="dxa"/>
            <w:vAlign w:val="top"/>
          </w:tcPr>
          <w:p>
            <w:pPr>
              <w:pStyle w:val="TableText"/>
              <w:ind w:left="225"/>
              <w:spacing w:before="205"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508" w:hRule="atLeast"/>
        </w:trPr>
        <w:tc>
          <w:tcPr>
            <w:tcW w:w="504" w:type="dxa"/>
            <w:vAlign w:val="top"/>
          </w:tcPr>
          <w:p>
            <w:pPr>
              <w:pStyle w:val="TableText"/>
              <w:ind w:left="192"/>
              <w:spacing w:before="218" w:line="141" w:lineRule="exact"/>
              <w:rPr>
                <w:sz w:val="10"/>
                <w:szCs w:val="10"/>
              </w:rPr>
            </w:pPr>
            <w:r>
              <w:rPr>
                <w:sz w:val="10"/>
                <w:szCs w:val="10"/>
                <w:spacing w:val="-1"/>
                <w:position w:val="1"/>
              </w:rPr>
              <w:t>170</w:t>
            </w:r>
          </w:p>
        </w:tc>
        <w:tc>
          <w:tcPr>
            <w:tcW w:w="2633" w:type="dxa"/>
            <w:vAlign w:val="top"/>
          </w:tcPr>
          <w:p>
            <w:pPr>
              <w:spacing w:line="420" w:lineRule="auto"/>
              <w:rPr>
                <w:rFonts w:ascii="Arial"/>
                <w:sz w:val="21"/>
              </w:rPr>
            </w:pPr>
            <w:r>
              <w:pict>
                <v:shape id="_x0000_s124" style="position:absolute;margin-left:-97.4175pt;margin-top:-3.73453pt;mso-position-vertical-relative:top-margin-area;mso-position-horizontal-relative:right-margin-area;width:68.75pt;height:7.55pt;z-index:252346368;" filled="false" stroked="false" type="#_x0000_t202">
                  <v:fill on="false"/>
                  <v:stroke on="false"/>
                  <v:path/>
                  <v:imagedata o:title=""/>
                  <o:lock v:ext="edit" aspectratio="false"/>
                  <v:textbox inset="0mm,0mm,0mm,0mm">
                    <w:txbxContent>
                      <w:p>
                        <w:pPr>
                          <w:pStyle w:val="TableText"/>
                          <w:ind w:left="20"/>
                          <w:spacing w:before="19" w:line="204" w:lineRule="auto"/>
                          <w:rPr>
                            <w:sz w:val="10"/>
                            <w:szCs w:val="10"/>
                          </w:rPr>
                        </w:pPr>
                        <w:r>
                          <w:rPr>
                            <w:sz w:val="10"/>
                            <w:szCs w:val="10"/>
                            <w:spacing w:val="9"/>
                          </w:rPr>
                          <w:t>表演</w:t>
                        </w:r>
                        <w:r>
                          <w:rPr>
                            <w:sz w:val="10"/>
                            <w:szCs w:val="10"/>
                            <w:spacing w:val="17"/>
                          </w:rPr>
                          <w:t xml:space="preserve">  </w:t>
                        </w:r>
                        <w:r>
                          <w:rPr>
                            <w:sz w:val="10"/>
                            <w:szCs w:val="10"/>
                            <w:spacing w:val="9"/>
                          </w:rPr>
                          <w:t>录音录像制品的处罚</w:t>
                        </w:r>
                      </w:p>
                    </w:txbxContent>
                  </v:textbox>
                </v:shape>
              </w:pict>
            </w:r>
            <w:r>
              <w:pict>
                <v:shape id="_x0000_s126" style="position:absolute;margin-left:-128.737pt;margin-top:0.705475pt;mso-position-vertical-relative:top-margin-area;mso-position-horizontal-relative:right-margin-area;width:125.65pt;height:21.9pt;z-index:252347392;" filled="false" stroked="false" type="#_x0000_t202">
                  <v:fill on="false"/>
                  <v:stroke on="false"/>
                  <v:path/>
                  <v:imagedata o:title=""/>
                  <o:lock v:ext="edit" aspectratio="false"/>
                  <v:textbox inset="0mm,0mm,0mm,0mm">
                    <w:txbxContent>
                      <w:p>
                        <w:pPr>
                          <w:pStyle w:val="TableText"/>
                          <w:ind w:left="20" w:right="20" w:firstLine="2"/>
                          <w:spacing w:before="19" w:line="248" w:lineRule="auto"/>
                          <w:rPr>
                            <w:sz w:val="10"/>
                            <w:szCs w:val="10"/>
                          </w:rPr>
                        </w:pPr>
                        <w:r>
                          <w:rPr>
                            <w:sz w:val="10"/>
                            <w:szCs w:val="10"/>
                            <w:spacing w:val="9"/>
                          </w:rPr>
                          <w:t>对为扶助贫困通过信息网络向农村地区提供作品 、</w:t>
                        </w:r>
                        <w:r>
                          <w:rPr>
                            <w:sz w:val="10"/>
                            <w:szCs w:val="10"/>
                            <w:spacing w:val="9"/>
                          </w:rPr>
                          <w:t>表演、录音录像制品超过规定范围 ，或者未按照公</w:t>
                        </w:r>
                        <w:r>
                          <w:rPr>
                            <w:sz w:val="10"/>
                            <w:szCs w:val="10"/>
                            <w:spacing w:val="9"/>
                          </w:rPr>
                          <w:t>告的标准支付报酬 ，或者在权利人不同意提供其作</w:t>
                        </w:r>
                      </w:p>
                    </w:txbxContent>
                  </v:textbox>
                </v:shape>
              </w:pict>
            </w:r>
            <w:r/>
          </w:p>
          <w:p>
            <w:pPr>
              <w:pStyle w:val="TableText"/>
              <w:ind w:left="202"/>
              <w:spacing w:before="13" w:line="58" w:lineRule="exact"/>
              <w:rPr>
                <w:sz w:val="4"/>
                <w:szCs w:val="4"/>
              </w:rPr>
            </w:pPr>
            <w:r>
              <w:rPr>
                <w:sz w:val="4"/>
                <w:szCs w:val="4"/>
                <w:spacing w:val="15"/>
                <w:w w:val="175"/>
              </w:rPr>
              <w:t>品</w:t>
            </w:r>
            <w:r>
              <w:rPr>
                <w:sz w:val="4"/>
                <w:szCs w:val="4"/>
                <w:spacing w:val="2"/>
              </w:rPr>
              <w:t xml:space="preserve">       </w:t>
            </w:r>
            <w:r>
              <w:rPr>
                <w:sz w:val="4"/>
                <w:szCs w:val="4"/>
                <w:spacing w:val="15"/>
                <w:w w:val="175"/>
              </w:rPr>
              <w:t>表</w:t>
            </w:r>
            <w:r>
              <w:rPr>
                <w:sz w:val="4"/>
                <w:szCs w:val="4"/>
                <w:spacing w:val="3"/>
              </w:rPr>
              <w:t xml:space="preserve"> </w:t>
            </w:r>
            <w:r>
              <w:rPr>
                <w:sz w:val="4"/>
                <w:szCs w:val="4"/>
                <w:spacing w:val="15"/>
                <w:w w:val="175"/>
              </w:rPr>
              <w:t>演</w:t>
            </w:r>
            <w:r>
              <w:rPr>
                <w:sz w:val="4"/>
                <w:szCs w:val="4"/>
              </w:rPr>
              <w:t xml:space="preserve">       </w:t>
            </w:r>
            <w:r>
              <w:rPr>
                <w:sz w:val="4"/>
                <w:szCs w:val="4"/>
                <w:spacing w:val="15"/>
                <w:w w:val="175"/>
              </w:rPr>
              <w:t>录</w:t>
            </w:r>
            <w:r>
              <w:rPr>
                <w:sz w:val="4"/>
                <w:szCs w:val="4"/>
                <w:spacing w:val="4"/>
              </w:rPr>
              <w:t xml:space="preserve"> </w:t>
            </w:r>
            <w:r>
              <w:rPr>
                <w:sz w:val="4"/>
                <w:szCs w:val="4"/>
                <w:spacing w:val="15"/>
                <w:w w:val="175"/>
              </w:rPr>
              <w:t>音</w:t>
            </w:r>
            <w:r>
              <w:rPr>
                <w:sz w:val="4"/>
                <w:szCs w:val="4"/>
                <w:spacing w:val="1"/>
              </w:rPr>
              <w:t xml:space="preserve"> </w:t>
            </w:r>
            <w:r>
              <w:rPr>
                <w:sz w:val="4"/>
                <w:szCs w:val="4"/>
                <w:spacing w:val="15"/>
                <w:w w:val="175"/>
              </w:rPr>
              <w:t>录</w:t>
            </w:r>
            <w:r>
              <w:rPr>
                <w:sz w:val="4"/>
                <w:szCs w:val="4"/>
                <w:spacing w:val="3"/>
              </w:rPr>
              <w:t xml:space="preserve"> </w:t>
            </w:r>
            <w:r>
              <w:rPr>
                <w:sz w:val="4"/>
                <w:szCs w:val="4"/>
                <w:spacing w:val="15"/>
                <w:w w:val="175"/>
              </w:rPr>
              <w:t>像</w:t>
            </w:r>
            <w:r>
              <w:rPr>
                <w:sz w:val="4"/>
                <w:szCs w:val="4"/>
                <w:spacing w:val="1"/>
              </w:rPr>
              <w:t xml:space="preserve"> </w:t>
            </w:r>
            <w:r>
              <w:rPr>
                <w:sz w:val="4"/>
                <w:szCs w:val="4"/>
                <w:spacing w:val="15"/>
                <w:w w:val="175"/>
              </w:rPr>
              <w:t>制</w:t>
            </w:r>
            <w:r>
              <w:rPr>
                <w:sz w:val="4"/>
                <w:szCs w:val="4"/>
                <w:spacing w:val="10"/>
                <w:w w:val="104"/>
              </w:rPr>
              <w:t xml:space="preserve"> </w:t>
            </w:r>
            <w:r>
              <w:rPr>
                <w:sz w:val="4"/>
                <w:szCs w:val="4"/>
                <w:spacing w:val="15"/>
                <w:w w:val="175"/>
              </w:rPr>
              <w:t>品</w:t>
            </w:r>
            <w:r>
              <w:rPr>
                <w:sz w:val="4"/>
                <w:szCs w:val="4"/>
                <w:spacing w:val="3"/>
              </w:rPr>
              <w:t xml:space="preserve"> </w:t>
            </w:r>
            <w:r>
              <w:rPr>
                <w:sz w:val="4"/>
                <w:szCs w:val="4"/>
                <w:spacing w:val="15"/>
                <w:w w:val="175"/>
              </w:rPr>
              <w:t>后</w:t>
            </w:r>
            <w:r>
              <w:rPr>
                <w:sz w:val="4"/>
                <w:szCs w:val="4"/>
                <w:spacing w:val="2"/>
              </w:rPr>
              <w:t xml:space="preserve"> </w:t>
            </w:r>
            <w:r>
              <w:rPr>
                <w:sz w:val="4"/>
                <w:szCs w:val="4"/>
                <w:spacing w:val="15"/>
                <w:w w:val="175"/>
              </w:rPr>
              <w:t>未</w:t>
            </w:r>
            <w:r>
              <w:rPr>
                <w:sz w:val="4"/>
                <w:szCs w:val="4"/>
                <w:spacing w:val="3"/>
              </w:rPr>
              <w:t xml:space="preserve"> </w:t>
            </w:r>
            <w:r>
              <w:rPr>
                <w:sz w:val="4"/>
                <w:szCs w:val="4"/>
                <w:spacing w:val="15"/>
                <w:w w:val="175"/>
              </w:rPr>
              <w:t>立</w:t>
            </w:r>
            <w:r>
              <w:rPr>
                <w:sz w:val="4"/>
                <w:szCs w:val="4"/>
                <w:spacing w:val="10"/>
                <w:w w:val="101"/>
              </w:rPr>
              <w:t xml:space="preserve"> </w:t>
            </w:r>
            <w:r>
              <w:rPr>
                <w:sz w:val="4"/>
                <w:szCs w:val="4"/>
                <w:spacing w:val="15"/>
                <w:w w:val="175"/>
              </w:rPr>
              <w:t>即</w:t>
            </w:r>
            <w:r>
              <w:rPr>
                <w:sz w:val="4"/>
                <w:szCs w:val="4"/>
              </w:rPr>
              <w:t xml:space="preserve"> </w:t>
            </w:r>
            <w:r>
              <w:rPr>
                <w:sz w:val="4"/>
                <w:szCs w:val="4"/>
                <w:spacing w:val="15"/>
                <w:w w:val="175"/>
              </w:rPr>
              <w:t>删</w:t>
            </w:r>
            <w:r>
              <w:rPr>
                <w:sz w:val="4"/>
                <w:szCs w:val="4"/>
                <w:spacing w:val="8"/>
                <w:w w:val="103"/>
              </w:rPr>
              <w:t xml:space="preserve"> </w:t>
            </w:r>
            <w:r>
              <w:rPr>
                <w:sz w:val="4"/>
                <w:szCs w:val="4"/>
                <w:spacing w:val="15"/>
                <w:w w:val="175"/>
              </w:rPr>
              <w:t>除</w:t>
            </w:r>
            <w:r>
              <w:rPr>
                <w:sz w:val="4"/>
                <w:szCs w:val="4"/>
                <w:spacing w:val="8"/>
              </w:rPr>
              <w:t xml:space="preserve"> </w:t>
            </w:r>
            <w:r>
              <w:rPr>
                <w:sz w:val="4"/>
                <w:szCs w:val="4"/>
                <w:spacing w:val="15"/>
                <w:w w:val="175"/>
              </w:rPr>
              <w:t>的</w:t>
            </w:r>
            <w:r>
              <w:rPr>
                <w:sz w:val="4"/>
                <w:szCs w:val="4"/>
                <w:spacing w:val="4"/>
              </w:rPr>
              <w:t xml:space="preserve"> </w:t>
            </w:r>
            <w:r>
              <w:rPr>
                <w:sz w:val="4"/>
                <w:szCs w:val="4"/>
                <w:spacing w:val="15"/>
                <w:w w:val="175"/>
              </w:rPr>
              <w:t>处</w:t>
            </w:r>
            <w:r>
              <w:rPr>
                <w:sz w:val="4"/>
                <w:szCs w:val="4"/>
                <w:spacing w:val="7"/>
                <w:w w:val="103"/>
              </w:rPr>
              <w:t xml:space="preserve"> </w:t>
            </w:r>
            <w:r>
              <w:rPr>
                <w:sz w:val="4"/>
                <w:szCs w:val="4"/>
                <w:spacing w:val="15"/>
                <w:w w:val="175"/>
              </w:rPr>
              <w:t>罚</w:t>
            </w:r>
          </w:p>
        </w:tc>
        <w:tc>
          <w:tcPr>
            <w:tcW w:w="772" w:type="dxa"/>
            <w:vAlign w:val="top"/>
          </w:tcPr>
          <w:p>
            <w:pPr>
              <w:pStyle w:val="TableText"/>
              <w:ind w:left="168"/>
              <w:spacing w:before="211" w:line="239" w:lineRule="auto"/>
              <w:rPr>
                <w:sz w:val="10"/>
                <w:szCs w:val="10"/>
              </w:rPr>
            </w:pPr>
            <w:r>
              <w:rPr>
                <w:sz w:val="10"/>
                <w:szCs w:val="10"/>
                <w:spacing w:val="7"/>
              </w:rPr>
              <w:t>行政处罚</w:t>
            </w:r>
          </w:p>
        </w:tc>
        <w:tc>
          <w:tcPr>
            <w:tcW w:w="1745" w:type="dxa"/>
            <w:vAlign w:val="top"/>
          </w:tcPr>
          <w:p>
            <w:pPr>
              <w:pStyle w:val="TableText"/>
              <w:ind w:left="174"/>
              <w:spacing w:before="20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09" w:line="238" w:lineRule="auto"/>
              <w:rPr>
                <w:sz w:val="10"/>
                <w:szCs w:val="10"/>
              </w:rPr>
            </w:pPr>
            <w:r>
              <w:rPr>
                <w:sz w:val="10"/>
                <w:szCs w:val="10"/>
                <w:spacing w:val="9"/>
              </w:rPr>
              <w:t>1.【行政法规】《信息网络传播权保护条例》</w:t>
            </w:r>
            <w:r>
              <w:rPr>
                <w:sz w:val="10"/>
                <w:szCs w:val="10"/>
                <w:spacing w:val="-5"/>
              </w:rPr>
              <w:t xml:space="preserve"> </w:t>
            </w:r>
            <w:r>
              <w:rPr>
                <w:sz w:val="10"/>
                <w:szCs w:val="10"/>
                <w:spacing w:val="9"/>
              </w:rPr>
              <w:t>（</w:t>
            </w:r>
            <w:r>
              <w:rPr>
                <w:sz w:val="10"/>
                <w:szCs w:val="10"/>
                <w:spacing w:val="8"/>
              </w:rPr>
              <w:t>公布部门： 国务院 施行日期：</w:t>
            </w:r>
            <w:r>
              <w:rPr>
                <w:sz w:val="10"/>
                <w:szCs w:val="10"/>
                <w:spacing w:val="43"/>
                <w:w w:val="101"/>
              </w:rPr>
              <w:t xml:space="preserve"> </w:t>
            </w:r>
            <w:r>
              <w:rPr>
                <w:sz w:val="10"/>
                <w:szCs w:val="10"/>
                <w:spacing w:val="8"/>
              </w:rPr>
              <w:t>2013.03.01）第十八条</w:t>
            </w:r>
          </w:p>
        </w:tc>
        <w:tc>
          <w:tcPr>
            <w:tcW w:w="696" w:type="dxa"/>
            <w:vAlign w:val="top"/>
          </w:tcPr>
          <w:p>
            <w:pPr>
              <w:pStyle w:val="TableText"/>
              <w:ind w:left="225"/>
              <w:spacing w:before="146" w:line="141"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891" w:hRule="atLeast"/>
        </w:trPr>
        <w:tc>
          <w:tcPr>
            <w:tcW w:w="504" w:type="dxa"/>
            <w:vAlign w:val="top"/>
          </w:tcPr>
          <w:p>
            <w:pPr>
              <w:spacing w:line="376" w:lineRule="auto"/>
              <w:rPr>
                <w:rFonts w:ascii="Arial"/>
                <w:sz w:val="21"/>
              </w:rPr>
            </w:pPr>
            <w:r/>
          </w:p>
          <w:p>
            <w:pPr>
              <w:pStyle w:val="TableText"/>
              <w:ind w:left="192"/>
              <w:spacing w:before="33" w:line="140" w:lineRule="exact"/>
              <w:rPr>
                <w:sz w:val="10"/>
                <w:szCs w:val="10"/>
              </w:rPr>
            </w:pPr>
            <w:r>
              <w:rPr>
                <w:sz w:val="10"/>
                <w:szCs w:val="10"/>
                <w:spacing w:val="-1"/>
                <w:position w:val="1"/>
              </w:rPr>
              <w:t>171</w:t>
            </w:r>
          </w:p>
        </w:tc>
        <w:tc>
          <w:tcPr>
            <w:tcW w:w="2633" w:type="dxa"/>
            <w:vAlign w:val="top"/>
          </w:tcPr>
          <w:p>
            <w:pPr>
              <w:pStyle w:val="TableText"/>
              <w:ind w:left="73"/>
              <w:spacing w:before="22" w:line="238" w:lineRule="auto"/>
              <w:rPr>
                <w:sz w:val="10"/>
                <w:szCs w:val="10"/>
              </w:rPr>
            </w:pPr>
            <w:r>
              <w:rPr>
                <w:sz w:val="10"/>
                <w:szCs w:val="10"/>
                <w:spacing w:val="9"/>
              </w:rPr>
              <w:t>对通过信息网络提供他人的作品 、表演、录音录像</w:t>
            </w:r>
          </w:p>
          <w:p>
            <w:pPr>
              <w:pStyle w:val="TableText"/>
              <w:ind w:left="76"/>
              <w:spacing w:before="12" w:line="239" w:lineRule="auto"/>
              <w:rPr>
                <w:sz w:val="10"/>
                <w:szCs w:val="10"/>
              </w:rPr>
            </w:pPr>
            <w:r>
              <w:rPr>
                <w:sz w:val="10"/>
                <w:szCs w:val="10"/>
                <w:spacing w:val="11"/>
              </w:rPr>
              <w:t>制品，未指明作品、表演、录音录像制品的名称或</w:t>
            </w:r>
          </w:p>
          <w:p>
            <w:pPr>
              <w:pStyle w:val="TableText"/>
              <w:ind w:left="189"/>
              <w:spacing w:before="9" w:line="239" w:lineRule="auto"/>
              <w:rPr>
                <w:sz w:val="10"/>
                <w:szCs w:val="10"/>
              </w:rPr>
            </w:pPr>
            <w:r>
              <w:rPr>
                <w:sz w:val="10"/>
                <w:szCs w:val="10"/>
                <w:spacing w:val="12"/>
              </w:rPr>
              <w:t>制作者、表演者、录音录像制作者的姓名（名</w:t>
            </w:r>
          </w:p>
          <w:p>
            <w:pPr>
              <w:pStyle w:val="TableText"/>
              <w:ind w:left="73"/>
              <w:spacing w:before="12" w:line="238" w:lineRule="auto"/>
              <w:rPr>
                <w:sz w:val="10"/>
                <w:szCs w:val="10"/>
              </w:rPr>
            </w:pPr>
            <w:r>
              <w:rPr>
                <w:sz w:val="10"/>
                <w:szCs w:val="10"/>
                <w:spacing w:val="8"/>
              </w:rPr>
              <w:t>称</w:t>
            </w:r>
            <w:r>
              <w:rPr>
                <w:sz w:val="10"/>
                <w:szCs w:val="10"/>
                <w:spacing w:val="4"/>
              </w:rPr>
              <w:t>）</w:t>
            </w:r>
            <w:r>
              <w:rPr>
                <w:sz w:val="10"/>
                <w:szCs w:val="10"/>
                <w:spacing w:val="-15"/>
              </w:rPr>
              <w:t xml:space="preserve"> </w:t>
            </w:r>
            <w:r>
              <w:rPr>
                <w:sz w:val="10"/>
                <w:szCs w:val="10"/>
                <w:spacing w:val="4"/>
              </w:rPr>
              <w:t>，</w:t>
            </w:r>
            <w:r>
              <w:rPr>
                <w:sz w:val="10"/>
                <w:szCs w:val="10"/>
                <w:spacing w:val="-26"/>
              </w:rPr>
              <w:t xml:space="preserve"> </w:t>
            </w:r>
            <w:r>
              <w:rPr>
                <w:sz w:val="10"/>
                <w:szCs w:val="10"/>
                <w:spacing w:val="8"/>
              </w:rPr>
              <w:t>或者未支付报酬</w:t>
            </w:r>
            <w:r>
              <w:rPr>
                <w:sz w:val="10"/>
                <w:szCs w:val="10"/>
                <w:spacing w:val="-13"/>
              </w:rPr>
              <w:t xml:space="preserve"> </w:t>
            </w:r>
            <w:r>
              <w:rPr>
                <w:sz w:val="10"/>
                <w:szCs w:val="10"/>
                <w:spacing w:val="8"/>
              </w:rPr>
              <w:t>，或者未依照本条例规定采</w:t>
            </w:r>
          </w:p>
          <w:p>
            <w:pPr>
              <w:pStyle w:val="TableText"/>
              <w:ind w:left="77"/>
              <w:spacing w:before="12" w:line="239" w:lineRule="auto"/>
              <w:rPr>
                <w:sz w:val="10"/>
                <w:szCs w:val="10"/>
              </w:rPr>
            </w:pPr>
            <w:r>
              <w:rPr>
                <w:sz w:val="10"/>
                <w:szCs w:val="10"/>
                <w:spacing w:val="10"/>
              </w:rPr>
              <w:t>取技术措施防止服务对象以外的其他人获得他人的</w:t>
            </w:r>
          </w:p>
          <w:p>
            <w:pPr>
              <w:pStyle w:val="TableText"/>
              <w:ind w:left="76"/>
              <w:spacing w:before="12" w:line="239" w:lineRule="auto"/>
              <w:rPr>
                <w:sz w:val="10"/>
                <w:szCs w:val="10"/>
              </w:rPr>
            </w:pPr>
            <w:r>
              <w:rPr>
                <w:sz w:val="10"/>
                <w:szCs w:val="10"/>
                <w:spacing w:val="10"/>
              </w:rPr>
              <w:t>作品、表演、录音录像制品</w:t>
            </w:r>
            <w:r>
              <w:rPr>
                <w:sz w:val="10"/>
                <w:szCs w:val="10"/>
                <w:spacing w:val="-7"/>
              </w:rPr>
              <w:t xml:space="preserve"> </w:t>
            </w:r>
            <w:r>
              <w:rPr>
                <w:sz w:val="10"/>
                <w:szCs w:val="10"/>
                <w:spacing w:val="10"/>
              </w:rPr>
              <w:t>，或者未防止服务对象</w:t>
            </w:r>
          </w:p>
        </w:tc>
        <w:tc>
          <w:tcPr>
            <w:tcW w:w="772" w:type="dxa"/>
            <w:vAlign w:val="top"/>
          </w:tcPr>
          <w:p>
            <w:pPr>
              <w:spacing w:line="369" w:lineRule="auto"/>
              <w:rPr>
                <w:rFonts w:ascii="Arial"/>
                <w:sz w:val="21"/>
              </w:rPr>
            </w:pPr>
            <w:r/>
          </w:p>
          <w:p>
            <w:pPr>
              <w:pStyle w:val="TableText"/>
              <w:ind w:left="168"/>
              <w:spacing w:before="33" w:line="239" w:lineRule="auto"/>
              <w:rPr>
                <w:sz w:val="10"/>
                <w:szCs w:val="10"/>
              </w:rPr>
            </w:pPr>
            <w:r>
              <w:rPr>
                <w:sz w:val="10"/>
                <w:szCs w:val="10"/>
                <w:spacing w:val="7"/>
              </w:rPr>
              <w:t>行政处罚</w:t>
            </w:r>
          </w:p>
        </w:tc>
        <w:tc>
          <w:tcPr>
            <w:tcW w:w="1745" w:type="dxa"/>
            <w:vAlign w:val="top"/>
          </w:tcPr>
          <w:p>
            <w:pPr>
              <w:spacing w:line="369" w:lineRule="auto"/>
              <w:rPr>
                <w:rFonts w:ascii="Arial"/>
                <w:sz w:val="21"/>
              </w:rPr>
            </w:pPr>
            <w:r/>
          </w:p>
          <w:p>
            <w:pPr>
              <w:pStyle w:val="TableText"/>
              <w:ind w:left="174"/>
              <w:spacing w:before="32" w:line="239" w:lineRule="auto"/>
              <w:rPr>
                <w:sz w:val="10"/>
                <w:szCs w:val="10"/>
              </w:rPr>
            </w:pPr>
            <w:r>
              <w:rPr>
                <w:sz w:val="10"/>
                <w:szCs w:val="10"/>
                <w:spacing w:val="7"/>
              </w:rPr>
              <w:t>白云鄂博矿区文体广电旅游局</w:t>
            </w:r>
          </w:p>
        </w:tc>
        <w:tc>
          <w:tcPr>
            <w:tcW w:w="9003" w:type="dxa"/>
            <w:vAlign w:val="top"/>
          </w:tcPr>
          <w:p>
            <w:pPr>
              <w:spacing w:line="367" w:lineRule="auto"/>
              <w:rPr>
                <w:rFonts w:ascii="Arial"/>
                <w:sz w:val="21"/>
              </w:rPr>
            </w:pPr>
            <w:r/>
          </w:p>
          <w:p>
            <w:pPr>
              <w:pStyle w:val="TableText"/>
              <w:ind w:left="41"/>
              <w:spacing w:before="32" w:line="238" w:lineRule="auto"/>
              <w:rPr>
                <w:sz w:val="10"/>
                <w:szCs w:val="10"/>
              </w:rPr>
            </w:pPr>
            <w:r>
              <w:rPr>
                <w:sz w:val="10"/>
                <w:szCs w:val="10"/>
                <w:spacing w:val="9"/>
              </w:rPr>
              <w:t>1.【行政法规】《信息网络传播权保护条例》</w:t>
            </w:r>
            <w:r>
              <w:rPr>
                <w:sz w:val="10"/>
                <w:szCs w:val="10"/>
                <w:spacing w:val="-5"/>
              </w:rPr>
              <w:t xml:space="preserve"> </w:t>
            </w:r>
            <w:r>
              <w:rPr>
                <w:sz w:val="10"/>
                <w:szCs w:val="10"/>
                <w:spacing w:val="9"/>
              </w:rPr>
              <w:t>（</w:t>
            </w:r>
            <w:r>
              <w:rPr>
                <w:sz w:val="10"/>
                <w:szCs w:val="10"/>
                <w:spacing w:val="8"/>
              </w:rPr>
              <w:t>公布部门： 国务院 施行日期：</w:t>
            </w:r>
            <w:r>
              <w:rPr>
                <w:sz w:val="10"/>
                <w:szCs w:val="10"/>
                <w:spacing w:val="43"/>
                <w:w w:val="101"/>
              </w:rPr>
              <w:t xml:space="preserve"> </w:t>
            </w:r>
            <w:r>
              <w:rPr>
                <w:sz w:val="10"/>
                <w:szCs w:val="10"/>
                <w:spacing w:val="8"/>
              </w:rPr>
              <w:t>2013.03.01）第十八条</w:t>
            </w:r>
          </w:p>
        </w:tc>
        <w:tc>
          <w:tcPr>
            <w:tcW w:w="696" w:type="dxa"/>
            <w:vAlign w:val="top"/>
          </w:tcPr>
          <w:p>
            <w:pPr>
              <w:spacing w:line="302" w:lineRule="auto"/>
              <w:rPr>
                <w:rFonts w:ascii="Arial"/>
                <w:sz w:val="21"/>
              </w:rPr>
            </w:pPr>
            <w:r/>
          </w:p>
          <w:p>
            <w:pPr>
              <w:pStyle w:val="TableText"/>
              <w:ind w:left="225"/>
              <w:spacing w:before="33"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92"/>
              <w:spacing w:before="156" w:line="140" w:lineRule="exact"/>
              <w:rPr>
                <w:sz w:val="10"/>
                <w:szCs w:val="10"/>
              </w:rPr>
            </w:pPr>
            <w:r>
              <w:rPr>
                <w:sz w:val="10"/>
                <w:szCs w:val="10"/>
                <w:spacing w:val="-1"/>
                <w:position w:val="1"/>
              </w:rPr>
              <w:t>172</w:t>
            </w:r>
          </w:p>
        </w:tc>
        <w:tc>
          <w:tcPr>
            <w:tcW w:w="2633" w:type="dxa"/>
            <w:vAlign w:val="top"/>
          </w:tcPr>
          <w:p>
            <w:pPr>
              <w:pStyle w:val="TableText"/>
              <w:ind w:left="71"/>
              <w:spacing w:line="164" w:lineRule="exact"/>
              <w:rPr>
                <w:sz w:val="10"/>
                <w:szCs w:val="10"/>
              </w:rPr>
            </w:pPr>
            <w:r>
              <w:rPr>
                <w:sz w:val="10"/>
                <w:szCs w:val="10"/>
                <w:spacing w:val="-6"/>
                <w:w w:val="65"/>
                <w:position w:val="1"/>
              </w:rPr>
              <w:t>对的故复意制行造为</w:t>
            </w:r>
            <w:r>
              <w:rPr>
                <w:sz w:val="10"/>
                <w:szCs w:val="10"/>
                <w:spacing w:val="-6"/>
                <w:w w:val="65"/>
              </w:rPr>
              <w:t>、</w:t>
            </w:r>
            <w:r>
              <w:rPr>
                <w:sz w:val="10"/>
                <w:szCs w:val="10"/>
                <w:spacing w:val="-6"/>
                <w:w w:val="65"/>
                <w:position w:val="1"/>
              </w:rPr>
              <w:t>对进权口利或人者利向益他造人成提实供质主性要损用害于的避处开罚</w:t>
            </w:r>
            <w:r>
              <w:rPr>
                <w:sz w:val="10"/>
                <w:szCs w:val="10"/>
                <w:spacing w:val="-6"/>
                <w:w w:val="65"/>
              </w:rPr>
              <w:t>、</w:t>
            </w:r>
          </w:p>
          <w:p>
            <w:pPr>
              <w:pStyle w:val="TableText"/>
              <w:ind w:left="301" w:right="84" w:hanging="228"/>
              <w:spacing w:before="1" w:line="234" w:lineRule="auto"/>
              <w:rPr>
                <w:sz w:val="6"/>
                <w:szCs w:val="6"/>
              </w:rPr>
            </w:pPr>
            <w:r>
              <w:rPr>
                <w:sz w:val="10"/>
                <w:szCs w:val="10"/>
                <w:spacing w:val="9"/>
              </w:rPr>
              <w:t>破坏技术措施的装置或者部件 ，或者故意为他人避</w:t>
            </w:r>
            <w:hyperlink w:history="true" r:id="rId4">
              <w:r>
                <w:rPr>
                  <w:sz w:val="6"/>
                  <w:szCs w:val="6"/>
                  <w:spacing w:val="10"/>
                  <w:w w:val="135"/>
                </w:rPr>
                <w:t>开</w:t>
              </w:r>
              <w:r>
                <w:rPr>
                  <w:sz w:val="6"/>
                  <w:szCs w:val="6"/>
                  <w:spacing w:val="-9"/>
                </w:rPr>
                <w:t xml:space="preserve"> </w:t>
              </w:r>
              <w:r>
                <w:rPr>
                  <w:sz w:val="6"/>
                  <w:szCs w:val="6"/>
                  <w:spacing w:val="10"/>
                  <w:w w:val="135"/>
                </w:rPr>
                <w:t>或</w:t>
              </w:r>
              <w:r>
                <w:rPr>
                  <w:sz w:val="6"/>
                  <w:szCs w:val="6"/>
                  <w:spacing w:val="-11"/>
                </w:rPr>
                <w:t xml:space="preserve"> </w:t>
              </w:r>
              <w:r>
                <w:rPr>
                  <w:sz w:val="6"/>
                  <w:szCs w:val="6"/>
                  <w:spacing w:val="10"/>
                  <w:w w:val="135"/>
                </w:rPr>
                <w:t>者</w:t>
              </w:r>
              <w:r>
                <w:rPr>
                  <w:sz w:val="6"/>
                  <w:szCs w:val="6"/>
                  <w:spacing w:val="-12"/>
                </w:rPr>
                <w:t xml:space="preserve"> </w:t>
              </w:r>
              <w:r>
                <w:rPr>
                  <w:sz w:val="6"/>
                  <w:szCs w:val="6"/>
                  <w:spacing w:val="10"/>
                  <w:w w:val="135"/>
                </w:rPr>
                <w:t>破</w:t>
              </w:r>
              <w:r>
                <w:rPr>
                  <w:sz w:val="6"/>
                  <w:szCs w:val="6"/>
                  <w:spacing w:val="-12"/>
                </w:rPr>
                <w:t xml:space="preserve"> </w:t>
              </w:r>
              <w:r>
                <w:rPr>
                  <w:sz w:val="6"/>
                  <w:szCs w:val="6"/>
                  <w:spacing w:val="10"/>
                  <w:w w:val="135"/>
                </w:rPr>
                <w:t>坏</w:t>
              </w:r>
              <w:r>
                <w:rPr>
                  <w:sz w:val="6"/>
                  <w:szCs w:val="6"/>
                  <w:spacing w:val="-11"/>
                </w:rPr>
                <w:t xml:space="preserve"> </w:t>
              </w:r>
              <w:r>
                <w:rPr>
                  <w:sz w:val="6"/>
                  <w:szCs w:val="6"/>
                  <w:spacing w:val="10"/>
                  <w:w w:val="135"/>
                </w:rPr>
                <w:t>技</w:t>
              </w:r>
              <w:r>
                <w:rPr>
                  <w:sz w:val="6"/>
                  <w:szCs w:val="6"/>
                  <w:spacing w:val="-9"/>
                </w:rPr>
                <w:t xml:space="preserve"> </w:t>
              </w:r>
              <w:r>
                <w:rPr>
                  <w:sz w:val="6"/>
                  <w:szCs w:val="6"/>
                  <w:spacing w:val="10"/>
                  <w:w w:val="135"/>
                </w:rPr>
                <w:t>术</w:t>
              </w:r>
              <w:r>
                <w:rPr>
                  <w:sz w:val="6"/>
                  <w:szCs w:val="6"/>
                  <w:spacing w:val="-12"/>
                </w:rPr>
                <w:t xml:space="preserve"> </w:t>
              </w:r>
              <w:r>
                <w:rPr>
                  <w:sz w:val="6"/>
                  <w:szCs w:val="6"/>
                  <w:spacing w:val="10"/>
                  <w:w w:val="135"/>
                </w:rPr>
                <w:t>措</w:t>
              </w:r>
              <w:r>
                <w:rPr>
                  <w:sz w:val="6"/>
                  <w:szCs w:val="6"/>
                  <w:spacing w:val="-12"/>
                </w:rPr>
                <w:t xml:space="preserve"> </w:t>
              </w:r>
              <w:r>
                <w:rPr>
                  <w:sz w:val="6"/>
                  <w:szCs w:val="6"/>
                  <w:spacing w:val="10"/>
                  <w:w w:val="135"/>
                </w:rPr>
                <w:t>施</w:t>
              </w:r>
              <w:r>
                <w:rPr>
                  <w:sz w:val="6"/>
                  <w:szCs w:val="6"/>
                  <w:spacing w:val="-11"/>
                </w:rPr>
                <w:t xml:space="preserve"> </w:t>
              </w:r>
              <w:r>
                <w:rPr>
                  <w:sz w:val="6"/>
                  <w:szCs w:val="6"/>
                  <w:spacing w:val="10"/>
                  <w:w w:val="135"/>
                </w:rPr>
                <w:t>提</w:t>
              </w:r>
              <w:r>
                <w:rPr>
                  <w:sz w:val="6"/>
                  <w:szCs w:val="6"/>
                  <w:spacing w:val="-12"/>
                </w:rPr>
                <w:t xml:space="preserve"> </w:t>
              </w:r>
              <w:r>
                <w:rPr>
                  <w:sz w:val="6"/>
                  <w:szCs w:val="6"/>
                  <w:spacing w:val="10"/>
                  <w:w w:val="135"/>
                </w:rPr>
                <w:t>供</w:t>
              </w:r>
              <w:r>
                <w:rPr>
                  <w:sz w:val="6"/>
                  <w:szCs w:val="6"/>
                  <w:spacing w:val="-12"/>
                </w:rPr>
                <w:t xml:space="preserve"> </w:t>
              </w:r>
              <w:r>
                <w:rPr>
                  <w:sz w:val="6"/>
                  <w:szCs w:val="6"/>
                  <w:spacing w:val="10"/>
                  <w:w w:val="135"/>
                </w:rPr>
                <w:t>技</w:t>
              </w:r>
              <w:r>
                <w:rPr>
                  <w:sz w:val="6"/>
                  <w:szCs w:val="6"/>
                  <w:spacing w:val="-11"/>
                </w:rPr>
                <w:t xml:space="preserve"> </w:t>
              </w:r>
              <w:r>
                <w:rPr>
                  <w:sz w:val="6"/>
                  <w:szCs w:val="6"/>
                  <w:spacing w:val="10"/>
                  <w:w w:val="135"/>
                </w:rPr>
                <w:t>术</w:t>
              </w:r>
              <w:r>
                <w:rPr>
                  <w:sz w:val="6"/>
                  <w:szCs w:val="6"/>
                  <w:spacing w:val="-12"/>
                </w:rPr>
                <w:t xml:space="preserve"> </w:t>
              </w:r>
              <w:r>
                <w:rPr>
                  <w:sz w:val="6"/>
                  <w:szCs w:val="6"/>
                  <w:spacing w:val="10"/>
                  <w:w w:val="135"/>
                </w:rPr>
                <w:t>服</w:t>
              </w:r>
              <w:r>
                <w:rPr>
                  <w:sz w:val="6"/>
                  <w:szCs w:val="6"/>
                  <w:spacing w:val="-11"/>
                </w:rPr>
                <w:t xml:space="preserve"> </w:t>
              </w:r>
              <w:r>
                <w:rPr>
                  <w:sz w:val="6"/>
                  <w:szCs w:val="6"/>
                  <w:spacing w:val="10"/>
                  <w:w w:val="135"/>
                </w:rPr>
                <w:t>务</w:t>
              </w:r>
              <w:r>
                <w:rPr>
                  <w:sz w:val="6"/>
                  <w:szCs w:val="6"/>
                  <w:spacing w:val="-4"/>
                </w:rPr>
                <w:t xml:space="preserve"> </w:t>
              </w:r>
              <w:r>
                <w:rPr>
                  <w:sz w:val="6"/>
                  <w:szCs w:val="6"/>
                  <w:spacing w:val="10"/>
                  <w:w w:val="135"/>
                </w:rPr>
                <w:t>的</w:t>
              </w:r>
              <w:r>
                <w:rPr>
                  <w:sz w:val="6"/>
                  <w:szCs w:val="6"/>
                  <w:spacing w:val="-10"/>
                </w:rPr>
                <w:t xml:space="preserve"> </w:t>
              </w:r>
              <w:r>
                <w:rPr>
                  <w:sz w:val="6"/>
                  <w:szCs w:val="6"/>
                  <w:spacing w:val="10"/>
                  <w:w w:val="135"/>
                </w:rPr>
                <w:t>处</w:t>
              </w:r>
              <w:r>
                <w:rPr>
                  <w:sz w:val="6"/>
                  <w:szCs w:val="6"/>
                  <w:spacing w:val="-5"/>
                </w:rPr>
                <w:t xml:space="preserve"> </w:t>
              </w:r>
              <w:r>
                <w:rPr>
                  <w:sz w:val="6"/>
                  <w:szCs w:val="6"/>
                  <w:spacing w:val="10"/>
                  <w:w w:val="135"/>
                </w:rPr>
                <w:t>罚</w:t>
              </w:r>
            </w:hyperlink>
          </w:p>
        </w:tc>
        <w:tc>
          <w:tcPr>
            <w:tcW w:w="772" w:type="dxa"/>
            <w:vAlign w:val="top"/>
          </w:tcPr>
          <w:p>
            <w:pPr>
              <w:pStyle w:val="TableText"/>
              <w:ind w:left="168"/>
              <w:spacing w:before="149" w:line="239" w:lineRule="auto"/>
              <w:rPr>
                <w:sz w:val="10"/>
                <w:szCs w:val="10"/>
              </w:rPr>
            </w:pPr>
            <w:r>
              <w:rPr>
                <w:sz w:val="10"/>
                <w:szCs w:val="10"/>
                <w:spacing w:val="7"/>
              </w:rPr>
              <w:t>行政处罚</w:t>
            </w:r>
          </w:p>
        </w:tc>
        <w:tc>
          <w:tcPr>
            <w:tcW w:w="1745" w:type="dxa"/>
            <w:vAlign w:val="top"/>
          </w:tcPr>
          <w:p>
            <w:pPr>
              <w:pStyle w:val="TableText"/>
              <w:ind w:left="174"/>
              <w:spacing w:before="14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6" w:line="238" w:lineRule="auto"/>
              <w:rPr>
                <w:sz w:val="10"/>
                <w:szCs w:val="10"/>
              </w:rPr>
            </w:pPr>
            <w:r>
              <w:rPr>
                <w:sz w:val="10"/>
                <w:szCs w:val="10"/>
                <w:spacing w:val="9"/>
              </w:rPr>
              <w:t>1.【行政法规】《信息网络传播权保护条例》</w:t>
            </w:r>
            <w:r>
              <w:rPr>
                <w:sz w:val="10"/>
                <w:szCs w:val="10"/>
                <w:spacing w:val="-5"/>
              </w:rPr>
              <w:t xml:space="preserve"> </w:t>
            </w:r>
            <w:r>
              <w:rPr>
                <w:sz w:val="10"/>
                <w:szCs w:val="10"/>
                <w:spacing w:val="9"/>
              </w:rPr>
              <w:t>（</w:t>
            </w:r>
            <w:r>
              <w:rPr>
                <w:sz w:val="10"/>
                <w:szCs w:val="10"/>
                <w:spacing w:val="8"/>
              </w:rPr>
              <w:t>公布部门： 国务院 施行日期：</w:t>
            </w:r>
            <w:r>
              <w:rPr>
                <w:sz w:val="10"/>
                <w:szCs w:val="10"/>
                <w:spacing w:val="43"/>
                <w:w w:val="101"/>
              </w:rPr>
              <w:t xml:space="preserve"> </w:t>
            </w:r>
            <w:r>
              <w:rPr>
                <w:sz w:val="10"/>
                <w:szCs w:val="10"/>
                <w:spacing w:val="8"/>
              </w:rPr>
              <w:t>2013.03.01）第十九条</w:t>
            </w:r>
          </w:p>
        </w:tc>
        <w:tc>
          <w:tcPr>
            <w:tcW w:w="696" w:type="dxa"/>
            <w:vAlign w:val="top"/>
          </w:tcPr>
          <w:p>
            <w:pPr>
              <w:pStyle w:val="TableText"/>
              <w:ind w:left="225"/>
              <w:spacing w:before="84"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91" w:line="140" w:lineRule="exact"/>
              <w:rPr>
                <w:sz w:val="10"/>
                <w:szCs w:val="10"/>
              </w:rPr>
            </w:pPr>
            <w:r>
              <w:rPr>
                <w:sz w:val="10"/>
                <w:szCs w:val="10"/>
                <w:spacing w:val="-1"/>
                <w:position w:val="1"/>
              </w:rPr>
              <w:t>173</w:t>
            </w:r>
          </w:p>
        </w:tc>
        <w:tc>
          <w:tcPr>
            <w:tcW w:w="2633" w:type="dxa"/>
            <w:vAlign w:val="top"/>
          </w:tcPr>
          <w:p>
            <w:pPr>
              <w:pStyle w:val="TableText"/>
              <w:ind w:left="73"/>
              <w:spacing w:before="24" w:line="238" w:lineRule="auto"/>
              <w:rPr>
                <w:sz w:val="10"/>
                <w:szCs w:val="10"/>
              </w:rPr>
            </w:pPr>
            <w:r>
              <w:rPr>
                <w:sz w:val="10"/>
                <w:szCs w:val="10"/>
                <w:spacing w:val="9"/>
              </w:rPr>
              <w:t>对通过信息网络提供他人的作品 、表演、录音录像</w:t>
            </w:r>
          </w:p>
          <w:p>
            <w:pPr>
              <w:pStyle w:val="TableText"/>
              <w:ind w:left="642"/>
              <w:spacing w:before="3" w:line="82" w:lineRule="exact"/>
              <w:rPr>
                <w:sz w:val="6"/>
                <w:szCs w:val="6"/>
              </w:rPr>
            </w:pPr>
            <w:r>
              <w:rPr>
                <w:sz w:val="6"/>
                <w:szCs w:val="6"/>
                <w:spacing w:val="9"/>
                <w:w w:val="123"/>
              </w:rPr>
              <w:t>制</w:t>
            </w:r>
            <w:r>
              <w:rPr>
                <w:sz w:val="6"/>
                <w:szCs w:val="6"/>
                <w:spacing w:val="-5"/>
              </w:rPr>
              <w:t xml:space="preserve"> </w:t>
            </w:r>
            <w:r>
              <w:rPr>
                <w:sz w:val="6"/>
                <w:szCs w:val="6"/>
                <w:spacing w:val="9"/>
                <w:w w:val="123"/>
              </w:rPr>
              <w:t>品 ，</w:t>
            </w:r>
            <w:r>
              <w:rPr>
                <w:sz w:val="6"/>
                <w:szCs w:val="6"/>
                <w:spacing w:val="9"/>
                <w:w w:val="103"/>
              </w:rPr>
              <w:t xml:space="preserve">  </w:t>
            </w:r>
            <w:r>
              <w:rPr>
                <w:sz w:val="6"/>
                <w:szCs w:val="6"/>
                <w:spacing w:val="9"/>
                <w:w w:val="123"/>
              </w:rPr>
              <w:t>获</w:t>
            </w:r>
            <w:r>
              <w:rPr>
                <w:sz w:val="6"/>
                <w:szCs w:val="6"/>
                <w:spacing w:val="-12"/>
              </w:rPr>
              <w:t xml:space="preserve"> </w:t>
            </w:r>
            <w:r>
              <w:rPr>
                <w:sz w:val="6"/>
                <w:szCs w:val="6"/>
                <w:spacing w:val="9"/>
                <w:w w:val="123"/>
              </w:rPr>
              <w:t>得</w:t>
            </w:r>
            <w:r>
              <w:rPr>
                <w:sz w:val="6"/>
                <w:szCs w:val="6"/>
                <w:spacing w:val="-9"/>
              </w:rPr>
              <w:t xml:space="preserve"> </w:t>
            </w:r>
            <w:r>
              <w:rPr>
                <w:sz w:val="6"/>
                <w:szCs w:val="6"/>
                <w:spacing w:val="9"/>
                <w:w w:val="123"/>
              </w:rPr>
              <w:t>经</w:t>
            </w:r>
            <w:r>
              <w:rPr>
                <w:sz w:val="6"/>
                <w:szCs w:val="6"/>
                <w:spacing w:val="-11"/>
              </w:rPr>
              <w:t xml:space="preserve"> </w:t>
            </w:r>
            <w:r>
              <w:rPr>
                <w:sz w:val="6"/>
                <w:szCs w:val="6"/>
                <w:spacing w:val="9"/>
                <w:w w:val="123"/>
              </w:rPr>
              <w:t>济</w:t>
            </w:r>
            <w:r>
              <w:rPr>
                <w:sz w:val="6"/>
                <w:szCs w:val="6"/>
                <w:spacing w:val="-9"/>
              </w:rPr>
              <w:t xml:space="preserve"> </w:t>
            </w:r>
            <w:r>
              <w:rPr>
                <w:sz w:val="6"/>
                <w:szCs w:val="6"/>
                <w:spacing w:val="9"/>
                <w:w w:val="123"/>
              </w:rPr>
              <w:t>利</w:t>
            </w:r>
            <w:r>
              <w:rPr>
                <w:sz w:val="6"/>
                <w:szCs w:val="6"/>
                <w:spacing w:val="-11"/>
              </w:rPr>
              <w:t xml:space="preserve"> </w:t>
            </w:r>
            <w:r>
              <w:rPr>
                <w:sz w:val="6"/>
                <w:szCs w:val="6"/>
                <w:spacing w:val="9"/>
                <w:w w:val="123"/>
              </w:rPr>
              <w:t>益</w:t>
            </w:r>
            <w:r>
              <w:rPr>
                <w:sz w:val="6"/>
                <w:szCs w:val="6"/>
                <w:spacing w:val="-2"/>
              </w:rPr>
              <w:t xml:space="preserve"> </w:t>
            </w:r>
            <w:r>
              <w:rPr>
                <w:sz w:val="6"/>
                <w:szCs w:val="6"/>
                <w:spacing w:val="9"/>
                <w:w w:val="123"/>
              </w:rPr>
              <w:t>的</w:t>
            </w:r>
            <w:r>
              <w:rPr>
                <w:sz w:val="6"/>
                <w:szCs w:val="6"/>
                <w:spacing w:val="-10"/>
              </w:rPr>
              <w:t xml:space="preserve"> </w:t>
            </w:r>
            <w:r>
              <w:rPr>
                <w:sz w:val="6"/>
                <w:szCs w:val="6"/>
                <w:spacing w:val="9"/>
                <w:w w:val="123"/>
              </w:rPr>
              <w:t>处</w:t>
            </w:r>
            <w:r>
              <w:rPr>
                <w:sz w:val="6"/>
                <w:szCs w:val="6"/>
                <w:spacing w:val="-6"/>
              </w:rPr>
              <w:t xml:space="preserve"> </w:t>
            </w:r>
            <w:r>
              <w:rPr>
                <w:sz w:val="6"/>
                <w:szCs w:val="6"/>
                <w:spacing w:val="9"/>
                <w:w w:val="123"/>
              </w:rPr>
              <w:t>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1" w:line="238" w:lineRule="auto"/>
              <w:rPr>
                <w:sz w:val="10"/>
                <w:szCs w:val="10"/>
              </w:rPr>
            </w:pPr>
            <w:r>
              <w:rPr>
                <w:sz w:val="10"/>
                <w:szCs w:val="10"/>
                <w:spacing w:val="9"/>
              </w:rPr>
              <w:t>1.【行政法规】《信息网络传播权保护条例》</w:t>
            </w:r>
            <w:r>
              <w:rPr>
                <w:sz w:val="10"/>
                <w:szCs w:val="10"/>
                <w:spacing w:val="-5"/>
              </w:rPr>
              <w:t xml:space="preserve"> </w:t>
            </w:r>
            <w:r>
              <w:rPr>
                <w:sz w:val="10"/>
                <w:szCs w:val="10"/>
                <w:spacing w:val="9"/>
              </w:rPr>
              <w:t>（</w:t>
            </w:r>
            <w:r>
              <w:rPr>
                <w:sz w:val="10"/>
                <w:szCs w:val="10"/>
                <w:spacing w:val="8"/>
              </w:rPr>
              <w:t>公布部门： 国务院 施行日期：</w:t>
            </w:r>
            <w:r>
              <w:rPr>
                <w:sz w:val="10"/>
                <w:szCs w:val="10"/>
                <w:spacing w:val="43"/>
                <w:w w:val="101"/>
              </w:rPr>
              <w:t xml:space="preserve"> </w:t>
            </w:r>
            <w:r>
              <w:rPr>
                <w:sz w:val="10"/>
                <w:szCs w:val="10"/>
                <w:spacing w:val="8"/>
              </w:rPr>
              <w:t>2013.03.01）第十九条</w:t>
            </w:r>
          </w:p>
        </w:tc>
        <w:tc>
          <w:tcPr>
            <w:tcW w:w="696" w:type="dxa"/>
            <w:vAlign w:val="top"/>
          </w:tcPr>
          <w:p>
            <w:pPr>
              <w:pStyle w:val="TableText"/>
              <w:ind w:left="225"/>
              <w:spacing w:before="31" w:line="232"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507" w:hRule="atLeast"/>
        </w:trPr>
        <w:tc>
          <w:tcPr>
            <w:tcW w:w="504" w:type="dxa"/>
            <w:vAlign w:val="top"/>
          </w:tcPr>
          <w:p>
            <w:pPr>
              <w:pStyle w:val="TableText"/>
              <w:ind w:left="192"/>
              <w:spacing w:before="221" w:line="140" w:lineRule="exact"/>
              <w:rPr>
                <w:sz w:val="10"/>
                <w:szCs w:val="10"/>
              </w:rPr>
            </w:pPr>
            <w:r>
              <w:rPr>
                <w:sz w:val="10"/>
                <w:szCs w:val="10"/>
                <w:spacing w:val="-1"/>
                <w:position w:val="1"/>
              </w:rPr>
              <w:t>174</w:t>
            </w:r>
          </w:p>
        </w:tc>
        <w:tc>
          <w:tcPr>
            <w:tcW w:w="2633" w:type="dxa"/>
            <w:vAlign w:val="top"/>
          </w:tcPr>
          <w:p>
            <w:pPr>
              <w:pStyle w:val="TableText"/>
              <w:ind w:left="73" w:right="72"/>
              <w:spacing w:before="24" w:line="255" w:lineRule="auto"/>
              <w:rPr>
                <w:sz w:val="10"/>
                <w:szCs w:val="10"/>
              </w:rPr>
            </w:pPr>
            <w:r>
              <w:rPr>
                <w:sz w:val="10"/>
                <w:szCs w:val="10"/>
                <w:spacing w:val="10"/>
              </w:rPr>
              <w:t>对为扶助贫困通过信息网络向农村地区提供作品 、</w:t>
            </w:r>
            <w:r>
              <w:rPr>
                <w:sz w:val="10"/>
                <w:szCs w:val="10"/>
                <w:spacing w:val="8"/>
              </w:rPr>
              <w:t>表演、录音录像制品 ，未在提供前公告作品</w:t>
            </w:r>
            <w:r>
              <w:rPr>
                <w:sz w:val="10"/>
                <w:szCs w:val="10"/>
                <w:spacing w:val="-3"/>
              </w:rPr>
              <w:t xml:space="preserve"> </w:t>
            </w:r>
            <w:r>
              <w:rPr>
                <w:sz w:val="10"/>
                <w:szCs w:val="10"/>
                <w:spacing w:val="8"/>
              </w:rPr>
              <w:t>、表演</w:t>
            </w:r>
            <w:r>
              <w:rPr>
                <w:sz w:val="10"/>
                <w:szCs w:val="10"/>
              </w:rPr>
              <w:t xml:space="preserve"> </w:t>
            </w:r>
            <w:r>
              <w:rPr>
                <w:sz w:val="10"/>
                <w:szCs w:val="10"/>
                <w:spacing w:val="10"/>
              </w:rPr>
              <w:t>、录音录像制品的名称和作者 、表演者、</w:t>
            </w:r>
            <w:r>
              <w:rPr>
                <w:sz w:val="10"/>
                <w:szCs w:val="10"/>
                <w:spacing w:val="9"/>
              </w:rPr>
              <w:t>录音录像</w:t>
            </w:r>
          </w:p>
          <w:p>
            <w:pPr>
              <w:pStyle w:val="TableText"/>
              <w:ind w:left="245"/>
              <w:spacing w:line="57" w:lineRule="exact"/>
              <w:rPr>
                <w:sz w:val="4"/>
                <w:szCs w:val="4"/>
              </w:rPr>
            </w:pPr>
            <w:r>
              <w:rPr>
                <w:sz w:val="4"/>
                <w:szCs w:val="4"/>
                <w:spacing w:val="20"/>
                <w:w w:val="128"/>
              </w:rPr>
              <w:t>制</w:t>
            </w:r>
            <w:r>
              <w:rPr>
                <w:sz w:val="4"/>
                <w:szCs w:val="4"/>
                <w:spacing w:val="13"/>
                <w:w w:val="101"/>
              </w:rPr>
              <w:t xml:space="preserve"> </w:t>
            </w:r>
            <w:r>
              <w:rPr>
                <w:sz w:val="4"/>
                <w:szCs w:val="4"/>
                <w:spacing w:val="20"/>
                <w:w w:val="128"/>
              </w:rPr>
              <w:t>作</w:t>
            </w:r>
            <w:r>
              <w:rPr>
                <w:sz w:val="4"/>
                <w:szCs w:val="4"/>
                <w:spacing w:val="6"/>
              </w:rPr>
              <w:t xml:space="preserve"> </w:t>
            </w:r>
            <w:r>
              <w:rPr>
                <w:sz w:val="4"/>
                <w:szCs w:val="4"/>
                <w:spacing w:val="20"/>
                <w:w w:val="128"/>
              </w:rPr>
              <w:t>者 的</w:t>
            </w:r>
            <w:r>
              <w:rPr>
                <w:sz w:val="4"/>
                <w:szCs w:val="4"/>
                <w:spacing w:val="5"/>
                <w:w w:val="102"/>
              </w:rPr>
              <w:t xml:space="preserve"> </w:t>
            </w:r>
            <w:r>
              <w:rPr>
                <w:sz w:val="4"/>
                <w:szCs w:val="4"/>
                <w:spacing w:val="20"/>
                <w:w w:val="128"/>
              </w:rPr>
              <w:t>姓</w:t>
            </w:r>
            <w:r>
              <w:rPr>
                <w:sz w:val="4"/>
                <w:szCs w:val="4"/>
                <w:spacing w:val="8"/>
                <w:w w:val="103"/>
              </w:rPr>
              <w:t xml:space="preserve"> </w:t>
            </w:r>
            <w:r>
              <w:rPr>
                <w:sz w:val="4"/>
                <w:szCs w:val="4"/>
                <w:spacing w:val="20"/>
                <w:w w:val="128"/>
              </w:rPr>
              <w:t>名   （名</w:t>
            </w:r>
            <w:r>
              <w:rPr>
                <w:sz w:val="4"/>
                <w:szCs w:val="4"/>
                <w:spacing w:val="5"/>
              </w:rPr>
              <w:t xml:space="preserve"> </w:t>
            </w:r>
            <w:r>
              <w:rPr>
                <w:sz w:val="4"/>
                <w:szCs w:val="4"/>
                <w:spacing w:val="20"/>
                <w:w w:val="128"/>
              </w:rPr>
              <w:t>称 ）</w:t>
            </w:r>
            <w:r>
              <w:rPr>
                <w:sz w:val="4"/>
                <w:szCs w:val="4"/>
              </w:rPr>
              <w:t xml:space="preserve">       </w:t>
            </w:r>
            <w:r>
              <w:rPr>
                <w:sz w:val="4"/>
                <w:szCs w:val="4"/>
                <w:spacing w:val="20"/>
                <w:w w:val="128"/>
              </w:rPr>
              <w:t>以</w:t>
            </w:r>
            <w:r>
              <w:rPr>
                <w:sz w:val="4"/>
                <w:szCs w:val="4"/>
                <w:spacing w:val="13"/>
              </w:rPr>
              <w:t xml:space="preserve"> </w:t>
            </w:r>
            <w:r>
              <w:rPr>
                <w:sz w:val="4"/>
                <w:szCs w:val="4"/>
                <w:spacing w:val="20"/>
                <w:w w:val="128"/>
              </w:rPr>
              <w:t>及</w:t>
            </w:r>
            <w:r>
              <w:rPr>
                <w:sz w:val="4"/>
                <w:szCs w:val="4"/>
                <w:spacing w:val="4"/>
              </w:rPr>
              <w:t xml:space="preserve"> </w:t>
            </w:r>
            <w:r>
              <w:rPr>
                <w:sz w:val="4"/>
                <w:szCs w:val="4"/>
                <w:spacing w:val="20"/>
                <w:w w:val="128"/>
              </w:rPr>
              <w:t>报</w:t>
            </w:r>
            <w:r>
              <w:rPr>
                <w:sz w:val="4"/>
                <w:szCs w:val="4"/>
                <w:spacing w:val="8"/>
              </w:rPr>
              <w:t xml:space="preserve"> </w:t>
            </w:r>
            <w:r>
              <w:rPr>
                <w:sz w:val="4"/>
                <w:szCs w:val="4"/>
                <w:spacing w:val="20"/>
                <w:w w:val="128"/>
              </w:rPr>
              <w:t>酬</w:t>
            </w:r>
            <w:r>
              <w:rPr>
                <w:sz w:val="4"/>
                <w:szCs w:val="4"/>
                <w:spacing w:val="5"/>
                <w:w w:val="104"/>
              </w:rPr>
              <w:t xml:space="preserve"> </w:t>
            </w:r>
            <w:r>
              <w:rPr>
                <w:sz w:val="4"/>
                <w:szCs w:val="4"/>
                <w:spacing w:val="20"/>
                <w:w w:val="128"/>
              </w:rPr>
              <w:t>标</w:t>
            </w:r>
            <w:r>
              <w:rPr>
                <w:sz w:val="4"/>
                <w:szCs w:val="4"/>
                <w:spacing w:val="8"/>
                <w:w w:val="102"/>
              </w:rPr>
              <w:t xml:space="preserve"> </w:t>
            </w:r>
            <w:r>
              <w:rPr>
                <w:sz w:val="4"/>
                <w:szCs w:val="4"/>
                <w:spacing w:val="20"/>
                <w:w w:val="128"/>
              </w:rPr>
              <w:t>准 的</w:t>
            </w:r>
            <w:r>
              <w:rPr>
                <w:sz w:val="4"/>
                <w:szCs w:val="4"/>
                <w:spacing w:val="9"/>
                <w:w w:val="102"/>
              </w:rPr>
              <w:t xml:space="preserve"> </w:t>
            </w:r>
            <w:r>
              <w:rPr>
                <w:sz w:val="4"/>
                <w:szCs w:val="4"/>
                <w:spacing w:val="20"/>
                <w:w w:val="128"/>
              </w:rPr>
              <w:t>处</w:t>
            </w:r>
            <w:r>
              <w:rPr>
                <w:sz w:val="4"/>
                <w:szCs w:val="4"/>
                <w:spacing w:val="8"/>
                <w:w w:val="104"/>
              </w:rPr>
              <w:t xml:space="preserve"> </w:t>
            </w:r>
            <w:r>
              <w:rPr>
                <w:sz w:val="4"/>
                <w:szCs w:val="4"/>
                <w:spacing w:val="20"/>
                <w:w w:val="128"/>
              </w:rPr>
              <w:t>罚</w:t>
            </w:r>
          </w:p>
        </w:tc>
        <w:tc>
          <w:tcPr>
            <w:tcW w:w="772" w:type="dxa"/>
            <w:vAlign w:val="top"/>
          </w:tcPr>
          <w:p>
            <w:pPr>
              <w:pStyle w:val="TableText"/>
              <w:ind w:left="168"/>
              <w:spacing w:before="214" w:line="239" w:lineRule="auto"/>
              <w:rPr>
                <w:sz w:val="10"/>
                <w:szCs w:val="10"/>
              </w:rPr>
            </w:pPr>
            <w:r>
              <w:rPr>
                <w:sz w:val="10"/>
                <w:szCs w:val="10"/>
                <w:spacing w:val="7"/>
              </w:rPr>
              <w:t>行政处罚</w:t>
            </w:r>
          </w:p>
        </w:tc>
        <w:tc>
          <w:tcPr>
            <w:tcW w:w="1745" w:type="dxa"/>
            <w:vAlign w:val="top"/>
          </w:tcPr>
          <w:p>
            <w:pPr>
              <w:pStyle w:val="TableText"/>
              <w:ind w:left="174"/>
              <w:spacing w:before="21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11" w:line="238" w:lineRule="auto"/>
              <w:rPr>
                <w:sz w:val="10"/>
                <w:szCs w:val="10"/>
              </w:rPr>
            </w:pPr>
            <w:r>
              <w:rPr>
                <w:sz w:val="10"/>
                <w:szCs w:val="10"/>
                <w:spacing w:val="9"/>
              </w:rPr>
              <w:t>1.【行政法规】《信息网络传播权保护条例》</w:t>
            </w:r>
            <w:r>
              <w:rPr>
                <w:sz w:val="10"/>
                <w:szCs w:val="10"/>
                <w:spacing w:val="-5"/>
              </w:rPr>
              <w:t xml:space="preserve"> </w:t>
            </w:r>
            <w:r>
              <w:rPr>
                <w:sz w:val="10"/>
                <w:szCs w:val="10"/>
                <w:spacing w:val="9"/>
              </w:rPr>
              <w:t>（</w:t>
            </w:r>
            <w:r>
              <w:rPr>
                <w:sz w:val="10"/>
                <w:szCs w:val="10"/>
                <w:spacing w:val="8"/>
              </w:rPr>
              <w:t>公布部门： 国务院 施行日期：</w:t>
            </w:r>
            <w:r>
              <w:rPr>
                <w:sz w:val="10"/>
                <w:szCs w:val="10"/>
                <w:spacing w:val="43"/>
                <w:w w:val="101"/>
              </w:rPr>
              <w:t xml:space="preserve"> </w:t>
            </w:r>
            <w:r>
              <w:rPr>
                <w:sz w:val="10"/>
                <w:szCs w:val="10"/>
                <w:spacing w:val="8"/>
              </w:rPr>
              <w:t>2013.03.01）第十九条</w:t>
            </w:r>
          </w:p>
        </w:tc>
        <w:tc>
          <w:tcPr>
            <w:tcW w:w="696" w:type="dxa"/>
            <w:vAlign w:val="top"/>
          </w:tcPr>
          <w:p>
            <w:pPr>
              <w:pStyle w:val="TableText"/>
              <w:ind w:left="225"/>
              <w:spacing w:before="149"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93" w:line="140" w:lineRule="exact"/>
              <w:rPr>
                <w:sz w:val="10"/>
                <w:szCs w:val="10"/>
              </w:rPr>
            </w:pPr>
            <w:r>
              <w:rPr>
                <w:sz w:val="10"/>
                <w:szCs w:val="10"/>
                <w:spacing w:val="-1"/>
                <w:position w:val="1"/>
              </w:rPr>
              <w:t>175</w:t>
            </w:r>
          </w:p>
        </w:tc>
        <w:tc>
          <w:tcPr>
            <w:tcW w:w="2633" w:type="dxa"/>
            <w:vAlign w:val="top"/>
          </w:tcPr>
          <w:p>
            <w:pPr>
              <w:pStyle w:val="TableText"/>
              <w:ind w:left="73"/>
              <w:spacing w:before="26" w:line="239" w:lineRule="auto"/>
              <w:rPr>
                <w:sz w:val="10"/>
                <w:szCs w:val="10"/>
              </w:rPr>
            </w:pPr>
            <w:r>
              <w:rPr>
                <w:sz w:val="10"/>
                <w:szCs w:val="10"/>
                <w:spacing w:val="10"/>
              </w:rPr>
              <w:t>对违规擅自设立从事出版物印刷经营活动的企业或</w:t>
            </w:r>
          </w:p>
          <w:p>
            <w:pPr>
              <w:pStyle w:val="TableText"/>
              <w:ind w:left="529"/>
              <w:spacing w:before="1" w:line="81" w:lineRule="exact"/>
              <w:rPr>
                <w:sz w:val="6"/>
                <w:szCs w:val="6"/>
              </w:rPr>
            </w:pPr>
            <w:r>
              <w:rPr>
                <w:sz w:val="6"/>
                <w:szCs w:val="6"/>
                <w:spacing w:val="13"/>
                <w:w w:val="125"/>
              </w:rPr>
              <w:t>者</w:t>
            </w:r>
            <w:r>
              <w:rPr>
                <w:sz w:val="6"/>
                <w:szCs w:val="6"/>
                <w:spacing w:val="-8"/>
              </w:rPr>
              <w:t xml:space="preserve"> </w:t>
            </w:r>
            <w:r>
              <w:rPr>
                <w:sz w:val="6"/>
                <w:szCs w:val="6"/>
                <w:spacing w:val="13"/>
                <w:w w:val="125"/>
              </w:rPr>
              <w:t>擅</w:t>
            </w:r>
            <w:r>
              <w:rPr>
                <w:sz w:val="6"/>
                <w:szCs w:val="6"/>
                <w:spacing w:val="5"/>
              </w:rPr>
              <w:t xml:space="preserve"> </w:t>
            </w:r>
            <w:r>
              <w:rPr>
                <w:sz w:val="6"/>
                <w:szCs w:val="6"/>
                <w:spacing w:val="13"/>
                <w:w w:val="125"/>
              </w:rPr>
              <w:t>自</w:t>
            </w:r>
            <w:r>
              <w:rPr>
                <w:sz w:val="6"/>
                <w:szCs w:val="6"/>
                <w:spacing w:val="-10"/>
              </w:rPr>
              <w:t xml:space="preserve"> </w:t>
            </w:r>
            <w:r>
              <w:rPr>
                <w:sz w:val="6"/>
                <w:szCs w:val="6"/>
                <w:spacing w:val="13"/>
                <w:w w:val="125"/>
              </w:rPr>
              <w:t>从</w:t>
            </w:r>
            <w:r>
              <w:rPr>
                <w:sz w:val="6"/>
                <w:szCs w:val="6"/>
                <w:spacing w:val="-14"/>
              </w:rPr>
              <w:t xml:space="preserve"> </w:t>
            </w:r>
            <w:r>
              <w:rPr>
                <w:sz w:val="6"/>
                <w:szCs w:val="6"/>
                <w:spacing w:val="13"/>
                <w:w w:val="125"/>
              </w:rPr>
              <w:t>事</w:t>
            </w:r>
            <w:r>
              <w:rPr>
                <w:sz w:val="6"/>
                <w:szCs w:val="6"/>
                <w:spacing w:val="-3"/>
              </w:rPr>
              <w:t xml:space="preserve"> </w:t>
            </w:r>
            <w:r>
              <w:rPr>
                <w:sz w:val="6"/>
                <w:szCs w:val="6"/>
                <w:spacing w:val="13"/>
                <w:w w:val="125"/>
              </w:rPr>
              <w:t>印</w:t>
            </w:r>
            <w:r>
              <w:rPr>
                <w:sz w:val="6"/>
                <w:szCs w:val="6"/>
                <w:spacing w:val="-12"/>
              </w:rPr>
              <w:t xml:space="preserve"> </w:t>
            </w:r>
            <w:r>
              <w:rPr>
                <w:sz w:val="6"/>
                <w:szCs w:val="6"/>
                <w:spacing w:val="13"/>
                <w:w w:val="125"/>
              </w:rPr>
              <w:t>刷</w:t>
            </w:r>
            <w:r>
              <w:rPr>
                <w:sz w:val="6"/>
                <w:szCs w:val="6"/>
                <w:spacing w:val="-10"/>
              </w:rPr>
              <w:t xml:space="preserve"> </w:t>
            </w:r>
            <w:r>
              <w:rPr>
                <w:sz w:val="6"/>
                <w:szCs w:val="6"/>
                <w:spacing w:val="13"/>
                <w:w w:val="125"/>
              </w:rPr>
              <w:t>经</w:t>
            </w:r>
            <w:r>
              <w:rPr>
                <w:sz w:val="6"/>
                <w:szCs w:val="6"/>
                <w:spacing w:val="-8"/>
              </w:rPr>
              <w:t xml:space="preserve"> </w:t>
            </w:r>
            <w:r>
              <w:rPr>
                <w:sz w:val="6"/>
                <w:szCs w:val="6"/>
                <w:spacing w:val="13"/>
                <w:w w:val="125"/>
              </w:rPr>
              <w:t>营</w:t>
            </w:r>
            <w:r>
              <w:rPr>
                <w:sz w:val="6"/>
                <w:szCs w:val="6"/>
                <w:spacing w:val="-10"/>
              </w:rPr>
              <w:t xml:space="preserve"> </w:t>
            </w:r>
            <w:r>
              <w:rPr>
                <w:sz w:val="6"/>
                <w:szCs w:val="6"/>
                <w:spacing w:val="13"/>
                <w:w w:val="125"/>
              </w:rPr>
              <w:t>活</w:t>
            </w:r>
            <w:r>
              <w:rPr>
                <w:sz w:val="6"/>
                <w:szCs w:val="6"/>
                <w:spacing w:val="-11"/>
              </w:rPr>
              <w:t xml:space="preserve"> </w:t>
            </w:r>
            <w:r>
              <w:rPr>
                <w:sz w:val="6"/>
                <w:szCs w:val="6"/>
                <w:spacing w:val="13"/>
                <w:w w:val="125"/>
              </w:rPr>
              <w:t>动</w:t>
            </w:r>
            <w:r>
              <w:rPr>
                <w:sz w:val="6"/>
                <w:szCs w:val="6"/>
                <w:spacing w:val="-5"/>
              </w:rPr>
              <w:t xml:space="preserve"> </w:t>
            </w:r>
            <w:r>
              <w:rPr>
                <w:sz w:val="6"/>
                <w:szCs w:val="6"/>
                <w:spacing w:val="13"/>
                <w:w w:val="125"/>
              </w:rPr>
              <w:t>的</w:t>
            </w:r>
            <w:r>
              <w:rPr>
                <w:sz w:val="6"/>
                <w:szCs w:val="6"/>
                <w:spacing w:val="-9"/>
              </w:rPr>
              <w:t xml:space="preserve"> </w:t>
            </w:r>
            <w:r>
              <w:rPr>
                <w:sz w:val="6"/>
                <w:szCs w:val="6"/>
                <w:spacing w:val="13"/>
                <w:w w:val="125"/>
              </w:rPr>
              <w:t>处</w:t>
            </w:r>
            <w:r>
              <w:rPr>
                <w:sz w:val="6"/>
                <w:szCs w:val="6"/>
                <w:spacing w:val="-7"/>
              </w:rPr>
              <w:t xml:space="preserve"> </w:t>
            </w:r>
            <w:r>
              <w:rPr>
                <w:sz w:val="6"/>
                <w:szCs w:val="6"/>
                <w:spacing w:val="13"/>
                <w:w w:val="125"/>
              </w:rPr>
              <w:t>罚</w:t>
            </w:r>
          </w:p>
        </w:tc>
        <w:tc>
          <w:tcPr>
            <w:tcW w:w="772" w:type="dxa"/>
            <w:vAlign w:val="top"/>
          </w:tcPr>
          <w:p>
            <w:pPr>
              <w:pStyle w:val="TableText"/>
              <w:ind w:left="168"/>
              <w:spacing w:before="86"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3"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01）第三十六条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192"/>
              <w:spacing w:before="158" w:line="140" w:lineRule="exact"/>
              <w:rPr>
                <w:sz w:val="10"/>
                <w:szCs w:val="10"/>
              </w:rPr>
            </w:pPr>
            <w:r>
              <w:rPr>
                <w:sz w:val="10"/>
                <w:szCs w:val="10"/>
                <w:spacing w:val="-1"/>
                <w:position w:val="1"/>
              </w:rPr>
              <w:t>176</w:t>
            </w:r>
          </w:p>
        </w:tc>
        <w:tc>
          <w:tcPr>
            <w:tcW w:w="2633" w:type="dxa"/>
            <w:vAlign w:val="top"/>
          </w:tcPr>
          <w:p>
            <w:pPr>
              <w:pStyle w:val="TableText"/>
              <w:ind w:left="76" w:right="82" w:hanging="3"/>
              <w:spacing w:before="14" w:line="218" w:lineRule="auto"/>
              <w:jc w:val="both"/>
              <w:rPr>
                <w:sz w:val="10"/>
                <w:szCs w:val="10"/>
              </w:rPr>
            </w:pPr>
            <w:r>
              <w:rPr>
                <w:sz w:val="10"/>
                <w:szCs w:val="10"/>
                <w:spacing w:val="9"/>
              </w:rPr>
              <w:t>对未取得出版行政部门的许可 ，擅自兼营或者变更</w:t>
            </w:r>
            <w:r>
              <w:rPr>
                <w:sz w:val="10"/>
                <w:szCs w:val="10"/>
                <w:spacing w:val="12"/>
              </w:rPr>
              <w:t>从事出版物、包装装潢印刷品或者其他印刷品印刷</w:t>
            </w:r>
            <w:r>
              <w:rPr>
                <w:sz w:val="10"/>
                <w:szCs w:val="10"/>
                <w:spacing w:val="10"/>
              </w:rPr>
              <w:t>经营活动  或者擅自兼并其他印刷业经营者的处罚</w:t>
            </w:r>
          </w:p>
        </w:tc>
        <w:tc>
          <w:tcPr>
            <w:tcW w:w="772" w:type="dxa"/>
            <w:vAlign w:val="top"/>
          </w:tcPr>
          <w:p>
            <w:pPr>
              <w:pStyle w:val="TableText"/>
              <w:ind w:left="168"/>
              <w:spacing w:before="151" w:line="239" w:lineRule="auto"/>
              <w:rPr>
                <w:sz w:val="10"/>
                <w:szCs w:val="10"/>
              </w:rPr>
            </w:pPr>
            <w:r>
              <w:rPr>
                <w:sz w:val="10"/>
                <w:szCs w:val="10"/>
                <w:spacing w:val="7"/>
              </w:rPr>
              <w:t>行政处罚</w:t>
            </w:r>
          </w:p>
        </w:tc>
        <w:tc>
          <w:tcPr>
            <w:tcW w:w="1745" w:type="dxa"/>
            <w:vAlign w:val="top"/>
          </w:tcPr>
          <w:p>
            <w:pPr>
              <w:pStyle w:val="TableText"/>
              <w:ind w:left="174"/>
              <w:spacing w:before="15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9"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01）第三十七条</w:t>
            </w:r>
          </w:p>
        </w:tc>
        <w:tc>
          <w:tcPr>
            <w:tcW w:w="696" w:type="dxa"/>
            <w:vAlign w:val="top"/>
          </w:tcPr>
          <w:p>
            <w:pPr>
              <w:pStyle w:val="TableText"/>
              <w:ind w:left="225"/>
              <w:spacing w:before="84"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93" w:line="141" w:lineRule="exact"/>
              <w:rPr>
                <w:sz w:val="10"/>
                <w:szCs w:val="10"/>
              </w:rPr>
            </w:pPr>
            <w:r>
              <w:rPr>
                <w:sz w:val="10"/>
                <w:szCs w:val="10"/>
                <w:spacing w:val="-1"/>
                <w:position w:val="1"/>
              </w:rPr>
              <w:t>177</w:t>
            </w:r>
          </w:p>
        </w:tc>
        <w:tc>
          <w:tcPr>
            <w:tcW w:w="2633" w:type="dxa"/>
            <w:vAlign w:val="top"/>
          </w:tcPr>
          <w:p>
            <w:pPr>
              <w:pStyle w:val="TableText"/>
              <w:ind w:left="535"/>
              <w:spacing w:before="8" w:line="18" w:lineRule="exact"/>
              <w:rPr>
                <w:sz w:val="4"/>
                <w:szCs w:val="4"/>
              </w:rPr>
            </w:pPr>
            <w:r>
              <w:rPr>
                <w:sz w:val="4"/>
                <w:szCs w:val="4"/>
                <w:spacing w:val="2"/>
                <w:position w:val="1"/>
              </w:rPr>
              <w:t>,</w:t>
            </w:r>
          </w:p>
          <w:p>
            <w:pPr>
              <w:pStyle w:val="TableText"/>
              <w:ind w:left="73"/>
              <w:spacing w:line="237" w:lineRule="auto"/>
              <w:rPr>
                <w:sz w:val="10"/>
                <w:szCs w:val="10"/>
              </w:rPr>
            </w:pPr>
            <w:r>
              <w:rPr>
                <w:sz w:val="10"/>
                <w:szCs w:val="10"/>
                <w:spacing w:val="10"/>
              </w:rPr>
              <w:t>对因合并、分立而设立新的印刷业经营者 ，未</w:t>
            </w:r>
            <w:r>
              <w:rPr>
                <w:sz w:val="10"/>
                <w:szCs w:val="10"/>
                <w:spacing w:val="9"/>
              </w:rPr>
              <w:t>依照</w:t>
            </w:r>
          </w:p>
          <w:p>
            <w:pPr>
              <w:pStyle w:val="TableText"/>
              <w:ind w:left="587"/>
              <w:spacing w:before="1" w:line="81" w:lineRule="exact"/>
              <w:rPr>
                <w:sz w:val="6"/>
                <w:szCs w:val="6"/>
              </w:rPr>
            </w:pPr>
            <w:r>
              <w:rPr>
                <w:sz w:val="6"/>
                <w:szCs w:val="6"/>
                <w:spacing w:val="12"/>
                <w:w w:val="128"/>
              </w:rPr>
              <w:t>本</w:t>
            </w:r>
            <w:r>
              <w:rPr>
                <w:sz w:val="6"/>
                <w:szCs w:val="6"/>
                <w:spacing w:val="-6"/>
              </w:rPr>
              <w:t xml:space="preserve"> </w:t>
            </w:r>
            <w:r>
              <w:rPr>
                <w:sz w:val="6"/>
                <w:szCs w:val="6"/>
                <w:spacing w:val="12"/>
                <w:w w:val="128"/>
              </w:rPr>
              <w:t>条</w:t>
            </w:r>
            <w:r>
              <w:rPr>
                <w:sz w:val="6"/>
                <w:szCs w:val="6"/>
                <w:spacing w:val="-12"/>
              </w:rPr>
              <w:t xml:space="preserve"> </w:t>
            </w:r>
            <w:r>
              <w:rPr>
                <w:sz w:val="6"/>
                <w:szCs w:val="6"/>
                <w:spacing w:val="12"/>
                <w:w w:val="128"/>
              </w:rPr>
              <w:t>例</w:t>
            </w:r>
            <w:r>
              <w:rPr>
                <w:sz w:val="6"/>
                <w:szCs w:val="6"/>
                <w:spacing w:val="-3"/>
              </w:rPr>
              <w:t xml:space="preserve"> </w:t>
            </w:r>
            <w:r>
              <w:rPr>
                <w:sz w:val="6"/>
                <w:szCs w:val="6"/>
                <w:spacing w:val="12"/>
                <w:w w:val="128"/>
              </w:rPr>
              <w:t>的</w:t>
            </w:r>
            <w:r>
              <w:rPr>
                <w:sz w:val="6"/>
                <w:szCs w:val="6"/>
                <w:spacing w:val="-11"/>
              </w:rPr>
              <w:t xml:space="preserve"> </w:t>
            </w:r>
            <w:r>
              <w:rPr>
                <w:sz w:val="6"/>
                <w:szCs w:val="6"/>
                <w:spacing w:val="12"/>
                <w:w w:val="128"/>
              </w:rPr>
              <w:t>规</w:t>
            </w:r>
            <w:r>
              <w:rPr>
                <w:sz w:val="6"/>
                <w:szCs w:val="6"/>
                <w:spacing w:val="-8"/>
              </w:rPr>
              <w:t xml:space="preserve"> </w:t>
            </w:r>
            <w:r>
              <w:rPr>
                <w:sz w:val="6"/>
                <w:szCs w:val="6"/>
                <w:spacing w:val="12"/>
                <w:w w:val="128"/>
              </w:rPr>
              <w:t>定</w:t>
            </w:r>
            <w:r>
              <w:rPr>
                <w:sz w:val="6"/>
                <w:szCs w:val="6"/>
                <w:spacing w:val="-10"/>
              </w:rPr>
              <w:t xml:space="preserve"> </w:t>
            </w:r>
            <w:r>
              <w:rPr>
                <w:sz w:val="6"/>
                <w:szCs w:val="6"/>
                <w:spacing w:val="12"/>
                <w:w w:val="128"/>
              </w:rPr>
              <w:t>办</w:t>
            </w:r>
            <w:r>
              <w:rPr>
                <w:sz w:val="6"/>
                <w:szCs w:val="6"/>
                <w:spacing w:val="-10"/>
              </w:rPr>
              <w:t xml:space="preserve"> </w:t>
            </w:r>
            <w:r>
              <w:rPr>
                <w:sz w:val="6"/>
                <w:szCs w:val="6"/>
                <w:spacing w:val="12"/>
                <w:w w:val="128"/>
              </w:rPr>
              <w:t>理</w:t>
            </w:r>
            <w:r>
              <w:rPr>
                <w:sz w:val="6"/>
                <w:szCs w:val="6"/>
                <w:spacing w:val="-13"/>
              </w:rPr>
              <w:t xml:space="preserve"> </w:t>
            </w:r>
            <w:r>
              <w:rPr>
                <w:sz w:val="6"/>
                <w:szCs w:val="6"/>
                <w:spacing w:val="12"/>
                <w:w w:val="128"/>
              </w:rPr>
              <w:t>手</w:t>
            </w:r>
            <w:r>
              <w:rPr>
                <w:sz w:val="6"/>
                <w:szCs w:val="6"/>
                <w:spacing w:val="-10"/>
              </w:rPr>
              <w:t xml:space="preserve"> </w:t>
            </w:r>
            <w:r>
              <w:rPr>
                <w:sz w:val="6"/>
                <w:szCs w:val="6"/>
                <w:spacing w:val="12"/>
                <w:w w:val="128"/>
              </w:rPr>
              <w:t>续</w:t>
            </w:r>
            <w:r>
              <w:rPr>
                <w:sz w:val="6"/>
                <w:szCs w:val="6"/>
                <w:spacing w:val="-3"/>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86"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4"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01）第三十七条</w:t>
            </w:r>
          </w:p>
        </w:tc>
        <w:tc>
          <w:tcPr>
            <w:tcW w:w="696" w:type="dxa"/>
            <w:vAlign w:val="top"/>
          </w:tcPr>
          <w:p>
            <w:pPr>
              <w:pStyle w:val="TableText"/>
              <w:ind w:left="225"/>
              <w:spacing w:before="36" w:line="223"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92"/>
              <w:spacing w:before="94" w:line="140" w:lineRule="exact"/>
              <w:rPr>
                <w:sz w:val="10"/>
                <w:szCs w:val="10"/>
              </w:rPr>
            </w:pPr>
            <w:r>
              <w:rPr>
                <w:sz w:val="10"/>
                <w:szCs w:val="10"/>
                <w:spacing w:val="-1"/>
                <w:position w:val="1"/>
              </w:rPr>
              <w:t>178</w:t>
            </w:r>
          </w:p>
        </w:tc>
        <w:tc>
          <w:tcPr>
            <w:tcW w:w="2633" w:type="dxa"/>
            <w:vAlign w:val="top"/>
          </w:tcPr>
          <w:p>
            <w:pPr>
              <w:pStyle w:val="TableText"/>
              <w:ind w:left="73"/>
              <w:spacing w:before="27" w:line="238" w:lineRule="auto"/>
              <w:rPr>
                <w:sz w:val="10"/>
                <w:szCs w:val="10"/>
              </w:rPr>
            </w:pPr>
            <w:r>
              <w:rPr>
                <w:sz w:val="10"/>
                <w:szCs w:val="10"/>
                <w:spacing w:val="9"/>
              </w:rPr>
              <w:t>对出售、</w:t>
            </w:r>
            <w:r>
              <w:rPr>
                <w:sz w:val="10"/>
                <w:szCs w:val="10"/>
                <w:spacing w:val="-17"/>
              </w:rPr>
              <w:t xml:space="preserve"> </w:t>
            </w:r>
            <w:r>
              <w:rPr>
                <w:sz w:val="10"/>
                <w:szCs w:val="10"/>
                <w:spacing w:val="9"/>
              </w:rPr>
              <w:t>出租、</w:t>
            </w:r>
            <w:r>
              <w:rPr>
                <w:sz w:val="10"/>
                <w:szCs w:val="10"/>
                <w:spacing w:val="-27"/>
              </w:rPr>
              <w:t xml:space="preserve"> </w:t>
            </w:r>
            <w:r>
              <w:rPr>
                <w:sz w:val="10"/>
                <w:szCs w:val="10"/>
                <w:spacing w:val="9"/>
              </w:rPr>
              <w:t>出借或者以其他形式转让印刷经营</w:t>
            </w:r>
          </w:p>
          <w:p>
            <w:pPr>
              <w:pStyle w:val="TableText"/>
              <w:ind w:left="980"/>
              <w:spacing w:before="3" w:line="80" w:lineRule="exact"/>
              <w:rPr>
                <w:sz w:val="6"/>
                <w:szCs w:val="6"/>
              </w:rPr>
            </w:pPr>
            <w:r>
              <w:rPr>
                <w:sz w:val="6"/>
                <w:szCs w:val="6"/>
                <w:spacing w:val="12"/>
                <w:w w:val="128"/>
              </w:rPr>
              <w:t>许</w:t>
            </w:r>
            <w:r>
              <w:rPr>
                <w:sz w:val="6"/>
                <w:szCs w:val="6"/>
                <w:spacing w:val="-11"/>
              </w:rPr>
              <w:t xml:space="preserve"> </w:t>
            </w:r>
            <w:r>
              <w:rPr>
                <w:sz w:val="6"/>
                <w:szCs w:val="6"/>
                <w:spacing w:val="12"/>
                <w:w w:val="128"/>
              </w:rPr>
              <w:t>可</w:t>
            </w:r>
            <w:r>
              <w:rPr>
                <w:sz w:val="6"/>
                <w:szCs w:val="6"/>
                <w:spacing w:val="-11"/>
              </w:rPr>
              <w:t xml:space="preserve"> </w:t>
            </w:r>
            <w:r>
              <w:rPr>
                <w:sz w:val="6"/>
                <w:szCs w:val="6"/>
                <w:spacing w:val="12"/>
                <w:w w:val="128"/>
              </w:rPr>
              <w:t>证</w:t>
            </w:r>
            <w:r>
              <w:rPr>
                <w:sz w:val="6"/>
                <w:szCs w:val="6"/>
                <w:spacing w:val="-3"/>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4"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01）第三十七条</w:t>
            </w:r>
          </w:p>
        </w:tc>
        <w:tc>
          <w:tcPr>
            <w:tcW w:w="696" w:type="dxa"/>
            <w:vAlign w:val="top"/>
          </w:tcPr>
          <w:p>
            <w:pPr>
              <w:pStyle w:val="TableText"/>
              <w:ind w:left="225"/>
              <w:spacing w:before="34" w:line="232"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508" w:hRule="atLeast"/>
        </w:trPr>
        <w:tc>
          <w:tcPr>
            <w:tcW w:w="504" w:type="dxa"/>
            <w:vAlign w:val="top"/>
          </w:tcPr>
          <w:p>
            <w:pPr>
              <w:pStyle w:val="TableText"/>
              <w:ind w:left="192"/>
              <w:spacing w:before="224" w:line="140" w:lineRule="exact"/>
              <w:rPr>
                <w:sz w:val="10"/>
                <w:szCs w:val="10"/>
              </w:rPr>
            </w:pPr>
            <w:r>
              <w:rPr>
                <w:sz w:val="10"/>
                <w:szCs w:val="10"/>
                <w:spacing w:val="-1"/>
                <w:position w:val="1"/>
              </w:rPr>
              <w:t>179</w:t>
            </w:r>
          </w:p>
        </w:tc>
        <w:tc>
          <w:tcPr>
            <w:tcW w:w="2633" w:type="dxa"/>
            <w:vAlign w:val="top"/>
          </w:tcPr>
          <w:p>
            <w:pPr>
              <w:pStyle w:val="TableText"/>
              <w:ind w:left="76" w:right="84" w:hanging="3"/>
              <w:spacing w:before="27" w:line="252" w:lineRule="auto"/>
              <w:jc w:val="both"/>
              <w:rPr>
                <w:sz w:val="10"/>
                <w:szCs w:val="10"/>
              </w:rPr>
            </w:pPr>
            <w:r>
              <w:rPr>
                <w:sz w:val="10"/>
                <w:szCs w:val="10"/>
                <w:spacing w:val="10"/>
              </w:rPr>
              <w:t>对印刷业经营者印刷明知或者应知含有本条例第三</w:t>
            </w:r>
            <w:r>
              <w:rPr>
                <w:sz w:val="10"/>
                <w:szCs w:val="10"/>
                <w:spacing w:val="9"/>
              </w:rPr>
              <w:t>条规定禁止印刷内容的出版物 、包装装潢印刷品或</w:t>
            </w:r>
            <w:r>
              <w:rPr>
                <w:sz w:val="10"/>
                <w:szCs w:val="10"/>
                <w:spacing w:val="9"/>
              </w:rPr>
              <w:t>者其他印刷品的 ，或者印刷国家明令禁止出版</w:t>
            </w:r>
            <w:r>
              <w:rPr>
                <w:sz w:val="10"/>
                <w:szCs w:val="10"/>
                <w:spacing w:val="8"/>
              </w:rPr>
              <w:t>的出</w:t>
            </w:r>
          </w:p>
          <w:p>
            <w:pPr>
              <w:pStyle w:val="TableText"/>
              <w:ind w:left="301"/>
              <w:spacing w:line="57" w:lineRule="exact"/>
              <w:rPr>
                <w:sz w:val="4"/>
                <w:szCs w:val="4"/>
              </w:rPr>
            </w:pPr>
            <w:r>
              <w:rPr>
                <w:sz w:val="4"/>
                <w:szCs w:val="4"/>
                <w:spacing w:val="15"/>
                <w:w w:val="174"/>
              </w:rPr>
              <w:t>版</w:t>
            </w:r>
            <w:r>
              <w:rPr>
                <w:sz w:val="4"/>
                <w:szCs w:val="4"/>
                <w:spacing w:val="3"/>
              </w:rPr>
              <w:t xml:space="preserve"> </w:t>
            </w:r>
            <w:r>
              <w:rPr>
                <w:sz w:val="4"/>
                <w:szCs w:val="4"/>
                <w:spacing w:val="15"/>
                <w:w w:val="174"/>
              </w:rPr>
              <w:t>物</w:t>
            </w:r>
            <w:r>
              <w:rPr>
                <w:sz w:val="4"/>
                <w:szCs w:val="4"/>
                <w:spacing w:val="4"/>
              </w:rPr>
              <w:t xml:space="preserve"> </w:t>
            </w:r>
            <w:r>
              <w:rPr>
                <w:sz w:val="4"/>
                <w:szCs w:val="4"/>
                <w:spacing w:val="15"/>
                <w:w w:val="174"/>
              </w:rPr>
              <w:t>或</w:t>
            </w:r>
            <w:r>
              <w:rPr>
                <w:sz w:val="4"/>
                <w:szCs w:val="4"/>
                <w:spacing w:val="4"/>
              </w:rPr>
              <w:t xml:space="preserve"> </w:t>
            </w:r>
            <w:r>
              <w:rPr>
                <w:sz w:val="4"/>
                <w:szCs w:val="4"/>
                <w:spacing w:val="15"/>
                <w:w w:val="174"/>
              </w:rPr>
              <w:t>者</w:t>
            </w:r>
            <w:r>
              <w:rPr>
                <w:sz w:val="4"/>
                <w:szCs w:val="4"/>
                <w:spacing w:val="4"/>
              </w:rPr>
              <w:t xml:space="preserve"> </w:t>
            </w:r>
            <w:r>
              <w:rPr>
                <w:sz w:val="4"/>
                <w:szCs w:val="4"/>
                <w:spacing w:val="15"/>
                <w:w w:val="174"/>
              </w:rPr>
              <w:t>非</w:t>
            </w:r>
            <w:r>
              <w:rPr>
                <w:sz w:val="4"/>
                <w:szCs w:val="4"/>
                <w:spacing w:val="11"/>
                <w:w w:val="102"/>
              </w:rPr>
              <w:t xml:space="preserve"> </w:t>
            </w:r>
            <w:r>
              <w:rPr>
                <w:sz w:val="4"/>
                <w:szCs w:val="4"/>
                <w:spacing w:val="15"/>
                <w:w w:val="174"/>
              </w:rPr>
              <w:t>出</w:t>
            </w:r>
            <w:r>
              <w:rPr>
                <w:sz w:val="4"/>
                <w:szCs w:val="4"/>
                <w:spacing w:val="3"/>
              </w:rPr>
              <w:t xml:space="preserve"> </w:t>
            </w:r>
            <w:r>
              <w:rPr>
                <w:sz w:val="4"/>
                <w:szCs w:val="4"/>
                <w:spacing w:val="15"/>
                <w:w w:val="174"/>
              </w:rPr>
              <w:t>版</w:t>
            </w:r>
            <w:r>
              <w:rPr>
                <w:sz w:val="4"/>
                <w:szCs w:val="4"/>
                <w:spacing w:val="4"/>
              </w:rPr>
              <w:t xml:space="preserve"> </w:t>
            </w:r>
            <w:r>
              <w:rPr>
                <w:sz w:val="4"/>
                <w:szCs w:val="4"/>
                <w:spacing w:val="15"/>
                <w:w w:val="174"/>
              </w:rPr>
              <w:t>单</w:t>
            </w:r>
            <w:r>
              <w:rPr>
                <w:sz w:val="4"/>
                <w:szCs w:val="4"/>
                <w:spacing w:val="3"/>
              </w:rPr>
              <w:t xml:space="preserve"> </w:t>
            </w:r>
            <w:r>
              <w:rPr>
                <w:sz w:val="4"/>
                <w:szCs w:val="4"/>
                <w:spacing w:val="15"/>
                <w:w w:val="174"/>
              </w:rPr>
              <w:t>位</w:t>
            </w:r>
            <w:r>
              <w:rPr>
                <w:sz w:val="4"/>
                <w:szCs w:val="4"/>
                <w:spacing w:val="10"/>
                <w:w w:val="103"/>
              </w:rPr>
              <w:t xml:space="preserve"> </w:t>
            </w:r>
            <w:r>
              <w:rPr>
                <w:sz w:val="4"/>
                <w:szCs w:val="4"/>
                <w:spacing w:val="15"/>
                <w:w w:val="174"/>
              </w:rPr>
              <w:t>出</w:t>
            </w:r>
            <w:r>
              <w:rPr>
                <w:sz w:val="4"/>
                <w:szCs w:val="4"/>
                <w:spacing w:val="3"/>
              </w:rPr>
              <w:t xml:space="preserve"> </w:t>
            </w:r>
            <w:r>
              <w:rPr>
                <w:sz w:val="4"/>
                <w:szCs w:val="4"/>
                <w:spacing w:val="15"/>
                <w:w w:val="174"/>
              </w:rPr>
              <w:t>版</w:t>
            </w:r>
            <w:r>
              <w:rPr>
                <w:sz w:val="4"/>
                <w:szCs w:val="4"/>
                <w:spacing w:val="10"/>
                <w:w w:val="104"/>
              </w:rPr>
              <w:t xml:space="preserve"> </w:t>
            </w:r>
            <w:r>
              <w:rPr>
                <w:sz w:val="4"/>
                <w:szCs w:val="4"/>
                <w:spacing w:val="15"/>
                <w:w w:val="174"/>
              </w:rPr>
              <w:t>的</w:t>
            </w:r>
            <w:r>
              <w:rPr>
                <w:sz w:val="4"/>
                <w:szCs w:val="4"/>
                <w:spacing w:val="10"/>
                <w:w w:val="104"/>
              </w:rPr>
              <w:t xml:space="preserve"> </w:t>
            </w:r>
            <w:r>
              <w:rPr>
                <w:sz w:val="4"/>
                <w:szCs w:val="4"/>
                <w:spacing w:val="15"/>
                <w:w w:val="174"/>
              </w:rPr>
              <w:t>出</w:t>
            </w:r>
            <w:r>
              <w:rPr>
                <w:sz w:val="4"/>
                <w:szCs w:val="4"/>
                <w:spacing w:val="5"/>
                <w:w w:val="103"/>
              </w:rPr>
              <w:t xml:space="preserve"> </w:t>
            </w:r>
            <w:r>
              <w:rPr>
                <w:sz w:val="4"/>
                <w:szCs w:val="4"/>
                <w:spacing w:val="15"/>
                <w:w w:val="174"/>
              </w:rPr>
              <w:t>版</w:t>
            </w:r>
            <w:r>
              <w:rPr>
                <w:sz w:val="4"/>
                <w:szCs w:val="4"/>
                <w:spacing w:val="3"/>
              </w:rPr>
              <w:t xml:space="preserve"> </w:t>
            </w:r>
            <w:r>
              <w:rPr>
                <w:sz w:val="4"/>
                <w:szCs w:val="4"/>
                <w:spacing w:val="15"/>
                <w:w w:val="174"/>
              </w:rPr>
              <w:t>物</w:t>
            </w:r>
            <w:r>
              <w:rPr>
                <w:sz w:val="4"/>
                <w:szCs w:val="4"/>
                <w:spacing w:val="10"/>
                <w:w w:val="102"/>
              </w:rPr>
              <w:t xml:space="preserve"> </w:t>
            </w:r>
            <w:r>
              <w:rPr>
                <w:sz w:val="4"/>
                <w:szCs w:val="4"/>
                <w:spacing w:val="15"/>
                <w:w w:val="174"/>
              </w:rPr>
              <w:t>的</w:t>
            </w:r>
            <w:r>
              <w:rPr>
                <w:sz w:val="4"/>
                <w:szCs w:val="4"/>
                <w:spacing w:val="4"/>
              </w:rPr>
              <w:t xml:space="preserve"> </w:t>
            </w:r>
            <w:r>
              <w:rPr>
                <w:sz w:val="4"/>
                <w:szCs w:val="4"/>
                <w:spacing w:val="15"/>
                <w:w w:val="174"/>
              </w:rPr>
              <w:t>处</w:t>
            </w:r>
            <w:r>
              <w:rPr>
                <w:sz w:val="4"/>
                <w:szCs w:val="4"/>
                <w:spacing w:val="7"/>
                <w:w w:val="103"/>
              </w:rPr>
              <w:t xml:space="preserve"> </w:t>
            </w:r>
            <w:r>
              <w:rPr>
                <w:sz w:val="4"/>
                <w:szCs w:val="4"/>
                <w:spacing w:val="15"/>
                <w:w w:val="174"/>
              </w:rPr>
              <w:t>罚</w:t>
            </w:r>
          </w:p>
        </w:tc>
        <w:tc>
          <w:tcPr>
            <w:tcW w:w="772" w:type="dxa"/>
            <w:vAlign w:val="top"/>
          </w:tcPr>
          <w:p>
            <w:pPr>
              <w:pStyle w:val="TableText"/>
              <w:ind w:left="168"/>
              <w:spacing w:before="217" w:line="239" w:lineRule="auto"/>
              <w:rPr>
                <w:sz w:val="10"/>
                <w:szCs w:val="10"/>
              </w:rPr>
            </w:pPr>
            <w:r>
              <w:rPr>
                <w:sz w:val="10"/>
                <w:szCs w:val="10"/>
                <w:spacing w:val="7"/>
              </w:rPr>
              <w:t>行政处罚</w:t>
            </w:r>
          </w:p>
        </w:tc>
        <w:tc>
          <w:tcPr>
            <w:tcW w:w="1745" w:type="dxa"/>
            <w:vAlign w:val="top"/>
          </w:tcPr>
          <w:p>
            <w:pPr>
              <w:pStyle w:val="TableText"/>
              <w:ind w:left="174"/>
              <w:spacing w:before="21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14" w:line="238" w:lineRule="auto"/>
              <w:rPr>
                <w:sz w:val="10"/>
                <w:szCs w:val="10"/>
              </w:rPr>
            </w:pPr>
            <w:r>
              <w:rPr>
                <w:sz w:val="10"/>
                <w:szCs w:val="10"/>
                <w:spacing w:val="9"/>
              </w:rPr>
              <w:t>1.【行政法规】《印刷业管理条例</w:t>
            </w:r>
            <w:r>
              <w:rPr>
                <w:sz w:val="10"/>
                <w:szCs w:val="10"/>
                <w:spacing w:val="-12"/>
              </w:rPr>
              <w:t xml:space="preserve"> </w:t>
            </w:r>
            <w:r>
              <w:rPr>
                <w:sz w:val="10"/>
                <w:szCs w:val="10"/>
                <w:spacing w:val="9"/>
              </w:rPr>
              <w:t>》（公布部门： 国务院 施行日期：</w:t>
            </w:r>
            <w:r>
              <w:rPr>
                <w:sz w:val="10"/>
                <w:szCs w:val="10"/>
                <w:spacing w:val="40"/>
                <w:w w:val="101"/>
              </w:rPr>
              <w:t xml:space="preserve"> </w:t>
            </w:r>
            <w:r>
              <w:rPr>
                <w:sz w:val="10"/>
                <w:szCs w:val="10"/>
                <w:spacing w:val="9"/>
              </w:rPr>
              <w:t>2</w:t>
            </w:r>
            <w:r>
              <w:rPr>
                <w:sz w:val="10"/>
                <w:szCs w:val="10"/>
                <w:spacing w:val="8"/>
              </w:rPr>
              <w:t>017.03.01）第三条、第三十八条</w:t>
            </w:r>
          </w:p>
        </w:tc>
        <w:tc>
          <w:tcPr>
            <w:tcW w:w="696" w:type="dxa"/>
            <w:vAlign w:val="top"/>
          </w:tcPr>
          <w:p>
            <w:pPr>
              <w:pStyle w:val="TableText"/>
              <w:ind w:left="225"/>
              <w:spacing w:before="152"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92"/>
              <w:spacing w:before="160" w:line="140" w:lineRule="exact"/>
              <w:rPr>
                <w:sz w:val="10"/>
                <w:szCs w:val="10"/>
              </w:rPr>
            </w:pPr>
            <w:r>
              <w:rPr>
                <w:sz w:val="10"/>
                <w:szCs w:val="10"/>
                <w:spacing w:val="-1"/>
                <w:position w:val="1"/>
              </w:rPr>
              <w:t>180</w:t>
            </w:r>
          </w:p>
        </w:tc>
        <w:tc>
          <w:tcPr>
            <w:tcW w:w="2633" w:type="dxa"/>
            <w:vAlign w:val="top"/>
          </w:tcPr>
          <w:p>
            <w:pPr>
              <w:pStyle w:val="TableText"/>
              <w:ind w:left="73"/>
              <w:spacing w:before="30" w:line="239" w:lineRule="auto"/>
              <w:rPr>
                <w:sz w:val="10"/>
                <w:szCs w:val="10"/>
              </w:rPr>
            </w:pPr>
            <w:r>
              <w:rPr>
                <w:sz w:val="10"/>
                <w:szCs w:val="10"/>
                <w:spacing w:val="8"/>
              </w:rPr>
              <w:t>对没有建立承印验证制度 、承印登记制度</w:t>
            </w:r>
            <w:r>
              <w:rPr>
                <w:sz w:val="10"/>
                <w:szCs w:val="10"/>
                <w:spacing w:val="-6"/>
              </w:rPr>
              <w:t xml:space="preserve"> </w:t>
            </w:r>
            <w:r>
              <w:rPr>
                <w:sz w:val="10"/>
                <w:szCs w:val="10"/>
                <w:spacing w:val="8"/>
              </w:rPr>
              <w:t>、印刷品</w:t>
            </w:r>
          </w:p>
          <w:p>
            <w:pPr>
              <w:pStyle w:val="TableText"/>
              <w:ind w:left="980" w:right="87" w:hanging="904"/>
              <w:spacing w:before="9" w:line="230" w:lineRule="auto"/>
              <w:rPr>
                <w:sz w:val="6"/>
                <w:szCs w:val="6"/>
              </w:rPr>
            </w:pPr>
            <w:r>
              <w:rPr>
                <w:sz w:val="10"/>
                <w:szCs w:val="10"/>
                <w:spacing w:val="10"/>
              </w:rPr>
              <w:t>保管制度、印刷品交付制度</w:t>
            </w:r>
            <w:r>
              <w:rPr>
                <w:sz w:val="10"/>
                <w:szCs w:val="10"/>
                <w:spacing w:val="-7"/>
              </w:rPr>
              <w:t xml:space="preserve"> </w:t>
            </w:r>
            <w:r>
              <w:rPr>
                <w:sz w:val="10"/>
                <w:szCs w:val="10"/>
                <w:spacing w:val="10"/>
              </w:rPr>
              <w:t>、印刷活动残次品销毁</w:t>
            </w:r>
            <w:r>
              <w:rPr>
                <w:sz w:val="6"/>
                <w:szCs w:val="6"/>
                <w:spacing w:val="12"/>
                <w:w w:val="129"/>
              </w:rPr>
              <w:t>制</w:t>
            </w:r>
            <w:r>
              <w:rPr>
                <w:sz w:val="6"/>
                <w:szCs w:val="6"/>
                <w:spacing w:val="-11"/>
              </w:rPr>
              <w:t xml:space="preserve"> </w:t>
            </w:r>
            <w:r>
              <w:rPr>
                <w:sz w:val="6"/>
                <w:szCs w:val="6"/>
                <w:spacing w:val="12"/>
                <w:w w:val="129"/>
              </w:rPr>
              <w:t>度</w:t>
            </w:r>
            <w:r>
              <w:rPr>
                <w:sz w:val="6"/>
                <w:szCs w:val="6"/>
                <w:spacing w:val="-11"/>
              </w:rPr>
              <w:t xml:space="preserve"> </w:t>
            </w:r>
            <w:r>
              <w:rPr>
                <w:sz w:val="6"/>
                <w:szCs w:val="6"/>
                <w:spacing w:val="12"/>
                <w:w w:val="129"/>
              </w:rPr>
              <w:t>等</w:t>
            </w:r>
            <w:r>
              <w:rPr>
                <w:sz w:val="6"/>
                <w:szCs w:val="6"/>
                <w:spacing w:val="-4"/>
              </w:rPr>
              <w:t xml:space="preserve"> </w:t>
            </w:r>
            <w:r>
              <w:rPr>
                <w:sz w:val="6"/>
                <w:szCs w:val="6"/>
                <w:spacing w:val="12"/>
                <w:w w:val="129"/>
              </w:rPr>
              <w:t>的</w:t>
            </w:r>
            <w:r>
              <w:rPr>
                <w:sz w:val="6"/>
                <w:szCs w:val="6"/>
                <w:spacing w:val="-10"/>
              </w:rPr>
              <w:t xml:space="preserve"> </w:t>
            </w:r>
            <w:r>
              <w:rPr>
                <w:sz w:val="6"/>
                <w:szCs w:val="6"/>
                <w:spacing w:val="12"/>
                <w:w w:val="129"/>
              </w:rPr>
              <w:t>处</w:t>
            </w:r>
            <w:r>
              <w:rPr>
                <w:sz w:val="6"/>
                <w:szCs w:val="6"/>
                <w:spacing w:val="-8"/>
              </w:rPr>
              <w:t xml:space="preserve"> </w:t>
            </w:r>
            <w:r>
              <w:rPr>
                <w:sz w:val="6"/>
                <w:szCs w:val="6"/>
                <w:spacing w:val="12"/>
                <w:w w:val="129"/>
              </w:rPr>
              <w:t>罚</w:t>
            </w:r>
          </w:p>
        </w:tc>
        <w:tc>
          <w:tcPr>
            <w:tcW w:w="772" w:type="dxa"/>
            <w:vAlign w:val="top"/>
          </w:tcPr>
          <w:p>
            <w:pPr>
              <w:pStyle w:val="TableText"/>
              <w:ind w:left="168"/>
              <w:spacing w:before="153" w:line="239" w:lineRule="auto"/>
              <w:rPr>
                <w:sz w:val="10"/>
                <w:szCs w:val="10"/>
              </w:rPr>
            </w:pPr>
            <w:r>
              <w:rPr>
                <w:sz w:val="10"/>
                <w:szCs w:val="10"/>
                <w:spacing w:val="7"/>
              </w:rPr>
              <w:t>行政处罚</w:t>
            </w:r>
          </w:p>
        </w:tc>
        <w:tc>
          <w:tcPr>
            <w:tcW w:w="1745" w:type="dxa"/>
            <w:vAlign w:val="top"/>
          </w:tcPr>
          <w:p>
            <w:pPr>
              <w:pStyle w:val="TableText"/>
              <w:ind w:left="174"/>
              <w:spacing w:before="15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0" w:line="238" w:lineRule="auto"/>
              <w:rPr>
                <w:sz w:val="10"/>
                <w:szCs w:val="10"/>
              </w:rPr>
            </w:pPr>
            <w:r>
              <w:rPr>
                <w:sz w:val="10"/>
                <w:szCs w:val="10"/>
                <w:spacing w:val="8"/>
              </w:rPr>
              <w:t>1.【行政法规】《印刷业管理条例 》（公布部门： 国务院 施行日期：</w:t>
            </w:r>
            <w:r>
              <w:rPr>
                <w:sz w:val="10"/>
                <w:szCs w:val="10"/>
                <w:spacing w:val="45"/>
              </w:rPr>
              <w:t xml:space="preserve"> </w:t>
            </w:r>
            <w:r>
              <w:rPr>
                <w:sz w:val="10"/>
                <w:szCs w:val="10"/>
                <w:spacing w:val="8"/>
              </w:rPr>
              <w:t>2017.03.01）第三十九条第一款</w:t>
            </w:r>
          </w:p>
        </w:tc>
        <w:tc>
          <w:tcPr>
            <w:tcW w:w="696" w:type="dxa"/>
            <w:vAlign w:val="top"/>
          </w:tcPr>
          <w:p>
            <w:pPr>
              <w:pStyle w:val="TableText"/>
              <w:ind w:left="225"/>
              <w:spacing w:before="85"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95" w:line="140" w:lineRule="exact"/>
              <w:rPr>
                <w:sz w:val="10"/>
                <w:szCs w:val="10"/>
              </w:rPr>
            </w:pPr>
            <w:r>
              <w:rPr>
                <w:sz w:val="10"/>
                <w:szCs w:val="10"/>
                <w:spacing w:val="-1"/>
                <w:position w:val="1"/>
              </w:rPr>
              <w:t>181</w:t>
            </w:r>
          </w:p>
        </w:tc>
        <w:tc>
          <w:tcPr>
            <w:tcW w:w="2633" w:type="dxa"/>
            <w:vAlign w:val="top"/>
          </w:tcPr>
          <w:p>
            <w:pPr>
              <w:pStyle w:val="TableText"/>
              <w:ind w:left="364" w:right="118" w:hanging="291"/>
              <w:spacing w:before="11" w:line="210" w:lineRule="auto"/>
              <w:rPr>
                <w:sz w:val="10"/>
                <w:szCs w:val="10"/>
              </w:rPr>
            </w:pPr>
            <w:r>
              <w:rPr>
                <w:sz w:val="10"/>
                <w:szCs w:val="10"/>
                <w:spacing w:val="10"/>
              </w:rPr>
              <w:t>对在印刷经营活动中发现违法犯罪行为没有及时向</w:t>
            </w:r>
            <w:r>
              <w:rPr>
                <w:sz w:val="10"/>
                <w:szCs w:val="10"/>
                <w:spacing w:val="10"/>
              </w:rPr>
              <w:t>公安部门或者出版行政部门报告的处罚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5"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01）第三十九条</w:t>
            </w:r>
          </w:p>
        </w:tc>
        <w:tc>
          <w:tcPr>
            <w:tcW w:w="696" w:type="dxa"/>
            <w:vAlign w:val="top"/>
          </w:tcPr>
          <w:p>
            <w:pPr>
              <w:pStyle w:val="TableText"/>
              <w:ind w:left="225"/>
              <w:spacing w:before="35" w:line="227"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92"/>
              <w:spacing w:before="160" w:line="140" w:lineRule="exact"/>
              <w:rPr>
                <w:sz w:val="10"/>
                <w:szCs w:val="10"/>
              </w:rPr>
            </w:pPr>
            <w:r>
              <w:rPr>
                <w:sz w:val="10"/>
                <w:szCs w:val="10"/>
                <w:spacing w:val="-1"/>
                <w:position w:val="1"/>
              </w:rPr>
              <w:t>182</w:t>
            </w:r>
          </w:p>
        </w:tc>
        <w:tc>
          <w:tcPr>
            <w:tcW w:w="2633" w:type="dxa"/>
            <w:vAlign w:val="top"/>
          </w:tcPr>
          <w:p>
            <w:pPr>
              <w:pStyle w:val="TableText"/>
              <w:ind w:left="73"/>
              <w:spacing w:before="30" w:line="239" w:lineRule="auto"/>
              <w:rPr>
                <w:sz w:val="10"/>
                <w:szCs w:val="10"/>
              </w:rPr>
            </w:pPr>
            <w:r>
              <w:rPr>
                <w:sz w:val="10"/>
                <w:szCs w:val="10"/>
                <w:spacing w:val="9"/>
              </w:rPr>
              <w:t>对变更名称、法定代表人或者负责人 、住所或者经</w:t>
            </w:r>
          </w:p>
          <w:p>
            <w:pPr>
              <w:pStyle w:val="TableText"/>
              <w:ind w:left="246" w:right="120" w:hanging="165"/>
              <w:spacing w:before="10" w:line="229" w:lineRule="auto"/>
              <w:rPr>
                <w:sz w:val="6"/>
                <w:szCs w:val="6"/>
              </w:rPr>
            </w:pPr>
            <w:r>
              <w:rPr>
                <w:sz w:val="10"/>
                <w:szCs w:val="10"/>
                <w:spacing w:val="7"/>
              </w:rPr>
              <w:t>营场所等主要登记事项 ，或者终止印刷经营活动，</w:t>
            </w:r>
            <w:r>
              <w:rPr>
                <w:sz w:val="6"/>
                <w:szCs w:val="6"/>
                <w:spacing w:val="9"/>
                <w:w w:val="125"/>
              </w:rPr>
              <w:t>不</w:t>
            </w:r>
            <w:r>
              <w:rPr>
                <w:sz w:val="6"/>
                <w:szCs w:val="6"/>
                <w:spacing w:val="12"/>
              </w:rPr>
              <w:t xml:space="preserve"> </w:t>
            </w:r>
            <w:r>
              <w:rPr>
                <w:sz w:val="6"/>
                <w:szCs w:val="6"/>
                <w:spacing w:val="9"/>
                <w:w w:val="125"/>
              </w:rPr>
              <w:t>向</w:t>
            </w:r>
            <w:r>
              <w:rPr>
                <w:sz w:val="6"/>
                <w:szCs w:val="6"/>
                <w:spacing w:val="-5"/>
              </w:rPr>
              <w:t xml:space="preserve"> </w:t>
            </w:r>
            <w:r>
              <w:rPr>
                <w:sz w:val="6"/>
                <w:szCs w:val="6"/>
                <w:spacing w:val="9"/>
                <w:w w:val="125"/>
              </w:rPr>
              <w:t>原</w:t>
            </w:r>
            <w:r>
              <w:rPr>
                <w:sz w:val="6"/>
                <w:szCs w:val="6"/>
                <w:spacing w:val="-6"/>
              </w:rPr>
              <w:t xml:space="preserve"> </w:t>
            </w:r>
            <w:r>
              <w:rPr>
                <w:sz w:val="6"/>
                <w:szCs w:val="6"/>
                <w:spacing w:val="9"/>
                <w:w w:val="125"/>
              </w:rPr>
              <w:t>批</w:t>
            </w:r>
            <w:r>
              <w:rPr>
                <w:sz w:val="6"/>
                <w:szCs w:val="6"/>
                <w:spacing w:val="-6"/>
              </w:rPr>
              <w:t xml:space="preserve"> </w:t>
            </w:r>
            <w:r>
              <w:rPr>
                <w:sz w:val="6"/>
                <w:szCs w:val="6"/>
                <w:spacing w:val="9"/>
                <w:w w:val="125"/>
              </w:rPr>
              <w:t>准</w:t>
            </w:r>
            <w:r>
              <w:rPr>
                <w:sz w:val="6"/>
                <w:szCs w:val="6"/>
                <w:spacing w:val="-6"/>
              </w:rPr>
              <w:t xml:space="preserve"> </w:t>
            </w:r>
            <w:r>
              <w:rPr>
                <w:sz w:val="6"/>
                <w:szCs w:val="6"/>
                <w:spacing w:val="9"/>
                <w:w w:val="125"/>
              </w:rPr>
              <w:t>设</w:t>
            </w:r>
            <w:r>
              <w:rPr>
                <w:sz w:val="6"/>
                <w:szCs w:val="6"/>
                <w:spacing w:val="-7"/>
              </w:rPr>
              <w:t xml:space="preserve"> </w:t>
            </w:r>
            <w:r>
              <w:rPr>
                <w:sz w:val="6"/>
                <w:szCs w:val="6"/>
                <w:spacing w:val="9"/>
                <w:w w:val="125"/>
              </w:rPr>
              <w:t>立</w:t>
            </w:r>
            <w:r>
              <w:rPr>
                <w:sz w:val="6"/>
                <w:szCs w:val="6"/>
                <w:spacing w:val="3"/>
              </w:rPr>
              <w:t xml:space="preserve"> </w:t>
            </w:r>
            <w:r>
              <w:rPr>
                <w:sz w:val="6"/>
                <w:szCs w:val="6"/>
                <w:spacing w:val="9"/>
                <w:w w:val="125"/>
              </w:rPr>
              <w:t>的</w:t>
            </w:r>
            <w:r>
              <w:rPr>
                <w:sz w:val="6"/>
                <w:szCs w:val="6"/>
              </w:rPr>
              <w:t xml:space="preserve"> </w:t>
            </w:r>
            <w:r>
              <w:rPr>
                <w:sz w:val="6"/>
                <w:szCs w:val="6"/>
                <w:spacing w:val="9"/>
                <w:w w:val="125"/>
              </w:rPr>
              <w:t>出</w:t>
            </w:r>
            <w:r>
              <w:rPr>
                <w:sz w:val="6"/>
                <w:szCs w:val="6"/>
                <w:spacing w:val="-7"/>
              </w:rPr>
              <w:t xml:space="preserve"> </w:t>
            </w:r>
            <w:r>
              <w:rPr>
                <w:sz w:val="6"/>
                <w:szCs w:val="6"/>
                <w:spacing w:val="9"/>
                <w:w w:val="125"/>
              </w:rPr>
              <w:t>版</w:t>
            </w:r>
            <w:r>
              <w:rPr>
                <w:sz w:val="6"/>
                <w:szCs w:val="6"/>
                <w:spacing w:val="-6"/>
              </w:rPr>
              <w:t xml:space="preserve"> </w:t>
            </w:r>
            <w:r>
              <w:rPr>
                <w:sz w:val="6"/>
                <w:szCs w:val="6"/>
                <w:spacing w:val="9"/>
                <w:w w:val="125"/>
              </w:rPr>
              <w:t>行</w:t>
            </w:r>
            <w:r>
              <w:rPr>
                <w:sz w:val="6"/>
                <w:szCs w:val="6"/>
                <w:spacing w:val="-5"/>
              </w:rPr>
              <w:t xml:space="preserve"> </w:t>
            </w:r>
            <w:r>
              <w:rPr>
                <w:sz w:val="6"/>
                <w:szCs w:val="6"/>
                <w:spacing w:val="9"/>
                <w:w w:val="125"/>
              </w:rPr>
              <w:t>政</w:t>
            </w:r>
            <w:r>
              <w:rPr>
                <w:sz w:val="6"/>
                <w:szCs w:val="6"/>
                <w:spacing w:val="-6"/>
              </w:rPr>
              <w:t xml:space="preserve"> </w:t>
            </w:r>
            <w:r>
              <w:rPr>
                <w:sz w:val="6"/>
                <w:szCs w:val="6"/>
                <w:spacing w:val="9"/>
                <w:w w:val="125"/>
              </w:rPr>
              <w:t>部</w:t>
            </w:r>
            <w:r>
              <w:rPr>
                <w:sz w:val="6"/>
                <w:szCs w:val="6"/>
                <w:spacing w:val="3"/>
              </w:rPr>
              <w:t xml:space="preserve"> </w:t>
            </w:r>
            <w:r>
              <w:rPr>
                <w:sz w:val="6"/>
                <w:szCs w:val="6"/>
                <w:spacing w:val="9"/>
                <w:w w:val="125"/>
              </w:rPr>
              <w:t>门</w:t>
            </w:r>
            <w:r>
              <w:rPr>
                <w:sz w:val="6"/>
                <w:szCs w:val="6"/>
                <w:spacing w:val="-6"/>
              </w:rPr>
              <w:t xml:space="preserve"> </w:t>
            </w:r>
            <w:r>
              <w:rPr>
                <w:sz w:val="6"/>
                <w:szCs w:val="6"/>
                <w:spacing w:val="9"/>
                <w:w w:val="125"/>
              </w:rPr>
              <w:t>备</w:t>
            </w:r>
            <w:r>
              <w:rPr>
                <w:sz w:val="6"/>
                <w:szCs w:val="6"/>
                <w:spacing w:val="-4"/>
              </w:rPr>
              <w:t xml:space="preserve"> </w:t>
            </w:r>
            <w:r>
              <w:rPr>
                <w:sz w:val="6"/>
                <w:szCs w:val="6"/>
                <w:spacing w:val="9"/>
                <w:w w:val="125"/>
              </w:rPr>
              <w:t>案</w:t>
            </w:r>
            <w:r>
              <w:rPr>
                <w:sz w:val="6"/>
                <w:szCs w:val="6"/>
              </w:rPr>
              <w:t xml:space="preserve"> </w:t>
            </w:r>
            <w:r>
              <w:rPr>
                <w:sz w:val="6"/>
                <w:szCs w:val="6"/>
                <w:spacing w:val="9"/>
                <w:w w:val="125"/>
              </w:rPr>
              <w:t>的</w:t>
            </w:r>
            <w:r>
              <w:rPr>
                <w:sz w:val="6"/>
                <w:szCs w:val="6"/>
                <w:spacing w:val="-5"/>
              </w:rPr>
              <w:t xml:space="preserve"> </w:t>
            </w:r>
            <w:r>
              <w:rPr>
                <w:sz w:val="6"/>
                <w:szCs w:val="6"/>
                <w:spacing w:val="9"/>
                <w:w w:val="125"/>
              </w:rPr>
              <w:t>处</w:t>
            </w:r>
            <w:r>
              <w:rPr>
                <w:sz w:val="6"/>
                <w:szCs w:val="6"/>
                <w:spacing w:val="-4"/>
              </w:rPr>
              <w:t xml:space="preserve"> </w:t>
            </w:r>
            <w:r>
              <w:rPr>
                <w:sz w:val="6"/>
                <w:szCs w:val="6"/>
                <w:spacing w:val="9"/>
                <w:w w:val="125"/>
              </w:rPr>
              <w:t>罚</w:t>
            </w:r>
          </w:p>
        </w:tc>
        <w:tc>
          <w:tcPr>
            <w:tcW w:w="772" w:type="dxa"/>
            <w:vAlign w:val="top"/>
          </w:tcPr>
          <w:p>
            <w:pPr>
              <w:pStyle w:val="TableText"/>
              <w:ind w:left="168"/>
              <w:spacing w:before="153" w:line="239" w:lineRule="auto"/>
              <w:rPr>
                <w:sz w:val="10"/>
                <w:szCs w:val="10"/>
              </w:rPr>
            </w:pPr>
            <w:r>
              <w:rPr>
                <w:sz w:val="10"/>
                <w:szCs w:val="10"/>
                <w:spacing w:val="7"/>
              </w:rPr>
              <w:t>行政处罚</w:t>
            </w:r>
          </w:p>
        </w:tc>
        <w:tc>
          <w:tcPr>
            <w:tcW w:w="1745" w:type="dxa"/>
            <w:vAlign w:val="top"/>
          </w:tcPr>
          <w:p>
            <w:pPr>
              <w:pStyle w:val="TableText"/>
              <w:ind w:left="174"/>
              <w:spacing w:before="15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0" w:line="238" w:lineRule="auto"/>
              <w:rPr>
                <w:sz w:val="10"/>
                <w:szCs w:val="10"/>
              </w:rPr>
            </w:pPr>
            <w:r>
              <w:rPr>
                <w:sz w:val="10"/>
                <w:szCs w:val="10"/>
                <w:spacing w:val="8"/>
              </w:rPr>
              <w:t>1.【行政法规】《印刷业管理条例 》（公布部门： 国务院 施行日期：</w:t>
            </w:r>
            <w:r>
              <w:rPr>
                <w:sz w:val="10"/>
                <w:szCs w:val="10"/>
                <w:spacing w:val="45"/>
              </w:rPr>
              <w:t xml:space="preserve"> </w:t>
            </w:r>
            <w:r>
              <w:rPr>
                <w:sz w:val="10"/>
                <w:szCs w:val="10"/>
                <w:spacing w:val="8"/>
              </w:rPr>
              <w:t>2017.03.01）第三十九条第一款</w:t>
            </w:r>
          </w:p>
        </w:tc>
        <w:tc>
          <w:tcPr>
            <w:tcW w:w="696" w:type="dxa"/>
            <w:vAlign w:val="top"/>
          </w:tcPr>
          <w:p>
            <w:pPr>
              <w:pStyle w:val="TableText"/>
              <w:ind w:left="225"/>
              <w:spacing w:before="88" w:line="140" w:lineRule="exact"/>
              <w:rPr>
                <w:sz w:val="10"/>
                <w:szCs w:val="10"/>
              </w:rPr>
            </w:pPr>
            <w:r>
              <w:rPr>
                <w:sz w:val="10"/>
                <w:szCs w:val="10"/>
                <w:spacing w:val="4"/>
                <w:position w:val="1"/>
              </w:rPr>
              <w:t>0472-</w:t>
            </w:r>
          </w:p>
          <w:p>
            <w:pPr>
              <w:pStyle w:val="TableText"/>
              <w:ind w:left="167"/>
              <w:spacing w:before="1" w:line="139"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95" w:line="140" w:lineRule="exact"/>
              <w:rPr>
                <w:sz w:val="10"/>
                <w:szCs w:val="10"/>
              </w:rPr>
            </w:pPr>
            <w:r>
              <w:rPr>
                <w:sz w:val="10"/>
                <w:szCs w:val="10"/>
                <w:spacing w:val="-1"/>
                <w:position w:val="1"/>
              </w:rPr>
              <w:t>183</w:t>
            </w:r>
          </w:p>
        </w:tc>
        <w:tc>
          <w:tcPr>
            <w:tcW w:w="2633" w:type="dxa"/>
            <w:vAlign w:val="top"/>
          </w:tcPr>
          <w:p>
            <w:pPr>
              <w:pStyle w:val="TableText"/>
              <w:ind w:left="73"/>
              <w:spacing w:before="28" w:line="238" w:lineRule="auto"/>
              <w:rPr>
                <w:sz w:val="10"/>
                <w:szCs w:val="10"/>
              </w:rPr>
            </w:pPr>
            <w:r>
              <w:rPr>
                <w:sz w:val="10"/>
                <w:szCs w:val="10"/>
                <w:spacing w:val="10"/>
              </w:rPr>
              <w:t>对未依照《印刷业管理条例</w:t>
            </w:r>
            <w:r>
              <w:rPr>
                <w:sz w:val="10"/>
                <w:szCs w:val="10"/>
                <w:spacing w:val="-4"/>
              </w:rPr>
              <w:t xml:space="preserve"> </w:t>
            </w:r>
            <w:r>
              <w:rPr>
                <w:sz w:val="10"/>
                <w:szCs w:val="10"/>
                <w:spacing w:val="10"/>
              </w:rPr>
              <w:t>》的规定留存备查的材</w:t>
            </w:r>
          </w:p>
          <w:p>
            <w:pPr>
              <w:pStyle w:val="TableText"/>
              <w:ind w:left="1095"/>
              <w:spacing w:before="1" w:line="80" w:lineRule="exact"/>
              <w:rPr>
                <w:sz w:val="6"/>
                <w:szCs w:val="6"/>
              </w:rPr>
            </w:pPr>
            <w:r>
              <w:rPr>
                <w:sz w:val="6"/>
                <w:szCs w:val="6"/>
                <w:spacing w:val="13"/>
                <w:w w:val="125"/>
              </w:rPr>
              <w:t>料</w:t>
            </w:r>
            <w:r>
              <w:rPr>
                <w:sz w:val="6"/>
                <w:szCs w:val="6"/>
                <w:spacing w:val="-4"/>
              </w:rPr>
              <w:t xml:space="preserve"> </w:t>
            </w:r>
            <w:r>
              <w:rPr>
                <w:sz w:val="6"/>
                <w:szCs w:val="6"/>
                <w:spacing w:val="13"/>
                <w:w w:val="125"/>
              </w:rPr>
              <w:t>的</w:t>
            </w:r>
            <w:r>
              <w:rPr>
                <w:sz w:val="6"/>
                <w:szCs w:val="6"/>
                <w:spacing w:val="-12"/>
              </w:rPr>
              <w:t xml:space="preserve"> </w:t>
            </w:r>
            <w:r>
              <w:rPr>
                <w:sz w:val="6"/>
                <w:szCs w:val="6"/>
                <w:spacing w:val="13"/>
                <w:w w:val="125"/>
              </w:rPr>
              <w:t>处</w:t>
            </w:r>
            <w:r>
              <w:rPr>
                <w:sz w:val="6"/>
                <w:szCs w:val="6"/>
                <w:spacing w:val="-7"/>
              </w:rPr>
              <w:t xml:space="preserve"> </w:t>
            </w:r>
            <w:r>
              <w:rPr>
                <w:sz w:val="6"/>
                <w:szCs w:val="6"/>
                <w:spacing w:val="13"/>
                <w:w w:val="125"/>
              </w:rPr>
              <w:t>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6" w:line="238" w:lineRule="auto"/>
              <w:rPr>
                <w:sz w:val="10"/>
                <w:szCs w:val="10"/>
              </w:rPr>
            </w:pPr>
            <w:r>
              <w:rPr>
                <w:sz w:val="10"/>
                <w:szCs w:val="10"/>
                <w:spacing w:val="8"/>
              </w:rPr>
              <w:t>1.【行政法规】《印刷业管理条例 》（公布部门： 国务院 施行日期：</w:t>
            </w:r>
            <w:r>
              <w:rPr>
                <w:sz w:val="10"/>
                <w:szCs w:val="10"/>
                <w:spacing w:val="45"/>
              </w:rPr>
              <w:t xml:space="preserve"> </w:t>
            </w:r>
            <w:r>
              <w:rPr>
                <w:sz w:val="10"/>
                <w:szCs w:val="10"/>
                <w:spacing w:val="8"/>
              </w:rPr>
              <w:t>2017.03.01）第三十九条第一款</w:t>
            </w:r>
          </w:p>
        </w:tc>
        <w:tc>
          <w:tcPr>
            <w:tcW w:w="696" w:type="dxa"/>
            <w:vAlign w:val="top"/>
          </w:tcPr>
          <w:p>
            <w:pPr>
              <w:pStyle w:val="TableText"/>
              <w:ind w:left="225"/>
              <w:spacing w:before="35" w:line="227"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508" w:hRule="atLeast"/>
        </w:trPr>
        <w:tc>
          <w:tcPr>
            <w:tcW w:w="504" w:type="dxa"/>
            <w:vAlign w:val="top"/>
          </w:tcPr>
          <w:p>
            <w:pPr>
              <w:pStyle w:val="TableText"/>
              <w:ind w:left="192"/>
              <w:spacing w:before="225" w:line="140" w:lineRule="exact"/>
              <w:rPr>
                <w:sz w:val="10"/>
                <w:szCs w:val="10"/>
              </w:rPr>
            </w:pPr>
            <w:r>
              <w:rPr>
                <w:sz w:val="10"/>
                <w:szCs w:val="10"/>
                <w:spacing w:val="-1"/>
                <w:position w:val="1"/>
              </w:rPr>
              <w:t>184</w:t>
            </w:r>
          </w:p>
        </w:tc>
        <w:tc>
          <w:tcPr>
            <w:tcW w:w="2633" w:type="dxa"/>
            <w:vAlign w:val="top"/>
          </w:tcPr>
          <w:p>
            <w:pPr>
              <w:pStyle w:val="TableText"/>
              <w:ind w:left="75" w:right="79" w:hanging="2"/>
              <w:spacing w:before="28" w:line="258" w:lineRule="auto"/>
              <w:jc w:val="both"/>
              <w:rPr>
                <w:sz w:val="10"/>
                <w:szCs w:val="10"/>
              </w:rPr>
            </w:pPr>
            <w:r>
              <w:rPr>
                <w:sz w:val="10"/>
                <w:szCs w:val="10"/>
                <w:spacing w:val="9"/>
              </w:rPr>
              <w:t>对接受他人委托印刷出版物 ，未依照《印刷业管理</w:t>
            </w:r>
            <w:r>
              <w:rPr>
                <w:sz w:val="10"/>
                <w:szCs w:val="10"/>
                <w:spacing w:val="9"/>
              </w:rPr>
              <w:t>条例》</w:t>
            </w:r>
            <w:r>
              <w:rPr>
                <w:sz w:val="10"/>
                <w:szCs w:val="10"/>
                <w:spacing w:val="-24"/>
              </w:rPr>
              <w:t xml:space="preserve"> </w:t>
            </w:r>
            <w:r>
              <w:rPr>
                <w:sz w:val="10"/>
                <w:szCs w:val="10"/>
                <w:spacing w:val="9"/>
              </w:rPr>
              <w:t>的规定验证印刷委托书</w:t>
            </w:r>
            <w:r>
              <w:rPr>
                <w:sz w:val="10"/>
                <w:szCs w:val="10"/>
                <w:spacing w:val="-6"/>
              </w:rPr>
              <w:t xml:space="preserve"> </w:t>
            </w:r>
            <w:r>
              <w:rPr>
                <w:sz w:val="10"/>
                <w:szCs w:val="10"/>
                <w:spacing w:val="9"/>
              </w:rPr>
              <w:t>、有关证明或者</w:t>
            </w:r>
            <w:r>
              <w:rPr>
                <w:sz w:val="10"/>
                <w:szCs w:val="10"/>
                <w:spacing w:val="8"/>
              </w:rPr>
              <w:t>准印</w:t>
            </w:r>
            <w:r>
              <w:rPr>
                <w:sz w:val="10"/>
                <w:szCs w:val="10"/>
                <w:spacing w:val="10"/>
              </w:rPr>
              <w:t>证，或者未将印刷委托书报出版行政部门备案的处</w:t>
            </w:r>
          </w:p>
          <w:p>
            <w:pPr>
              <w:pStyle w:val="TableText"/>
              <w:ind w:left="1270"/>
              <w:spacing w:line="229" w:lineRule="auto"/>
              <w:rPr>
                <w:sz w:val="4"/>
                <w:szCs w:val="4"/>
              </w:rPr>
            </w:pPr>
            <w:r>
              <w:rPr>
                <w:sz w:val="4"/>
                <w:szCs w:val="4"/>
                <w:spacing w:val="12"/>
                <w:w w:val="129"/>
              </w:rPr>
              <w:t>罚</w:t>
            </w:r>
          </w:p>
        </w:tc>
        <w:tc>
          <w:tcPr>
            <w:tcW w:w="772" w:type="dxa"/>
            <w:vAlign w:val="top"/>
          </w:tcPr>
          <w:p>
            <w:pPr>
              <w:pStyle w:val="TableText"/>
              <w:ind w:left="168"/>
              <w:spacing w:before="218" w:line="239" w:lineRule="auto"/>
              <w:rPr>
                <w:sz w:val="10"/>
                <w:szCs w:val="10"/>
              </w:rPr>
            </w:pPr>
            <w:r>
              <w:rPr>
                <w:sz w:val="10"/>
                <w:szCs w:val="10"/>
                <w:spacing w:val="7"/>
              </w:rPr>
              <w:t>行政处罚</w:t>
            </w:r>
          </w:p>
        </w:tc>
        <w:tc>
          <w:tcPr>
            <w:tcW w:w="1745" w:type="dxa"/>
            <w:vAlign w:val="top"/>
          </w:tcPr>
          <w:p>
            <w:pPr>
              <w:pStyle w:val="TableText"/>
              <w:ind w:left="174"/>
              <w:spacing w:before="21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16" w:line="238" w:lineRule="auto"/>
              <w:rPr>
                <w:sz w:val="10"/>
                <w:szCs w:val="10"/>
              </w:rPr>
            </w:pPr>
            <w:r>
              <w:rPr>
                <w:sz w:val="10"/>
                <w:szCs w:val="10"/>
                <w:spacing w:val="8"/>
              </w:rPr>
              <w:t>1.【行政法规】《印刷业管理条例 》（公布部门： 国务院 施行日期：</w:t>
            </w:r>
            <w:r>
              <w:rPr>
                <w:sz w:val="10"/>
                <w:szCs w:val="10"/>
                <w:spacing w:val="40"/>
                <w:w w:val="101"/>
              </w:rPr>
              <w:t xml:space="preserve"> </w:t>
            </w:r>
            <w:r>
              <w:rPr>
                <w:sz w:val="10"/>
                <w:szCs w:val="10"/>
                <w:spacing w:val="8"/>
              </w:rPr>
              <w:t>2017.</w:t>
            </w:r>
            <w:r>
              <w:rPr>
                <w:sz w:val="10"/>
                <w:szCs w:val="10"/>
                <w:spacing w:val="7"/>
              </w:rPr>
              <w:t>03.01）第四十条</w:t>
            </w:r>
          </w:p>
        </w:tc>
        <w:tc>
          <w:tcPr>
            <w:tcW w:w="696" w:type="dxa"/>
            <w:vAlign w:val="top"/>
          </w:tcPr>
          <w:p>
            <w:pPr>
              <w:pStyle w:val="TableText"/>
              <w:ind w:left="225"/>
              <w:spacing w:before="151"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96" w:line="140" w:lineRule="exact"/>
              <w:rPr>
                <w:sz w:val="10"/>
                <w:szCs w:val="10"/>
              </w:rPr>
            </w:pPr>
            <w:r>
              <w:rPr>
                <w:sz w:val="10"/>
                <w:szCs w:val="10"/>
                <w:spacing w:val="-1"/>
                <w:position w:val="1"/>
              </w:rPr>
              <w:t>185</w:t>
            </w:r>
          </w:p>
        </w:tc>
        <w:tc>
          <w:tcPr>
            <w:tcW w:w="2633" w:type="dxa"/>
            <w:vAlign w:val="top"/>
          </w:tcPr>
          <w:p>
            <w:pPr>
              <w:pStyle w:val="TableText"/>
              <w:ind w:left="186"/>
              <w:spacing w:before="87" w:line="238" w:lineRule="auto"/>
              <w:rPr>
                <w:sz w:val="10"/>
                <w:szCs w:val="10"/>
              </w:rPr>
            </w:pPr>
            <w:r>
              <w:rPr>
                <w:sz w:val="10"/>
                <w:szCs w:val="10"/>
                <w:spacing w:val="9"/>
              </w:rPr>
              <w:t>对假冒或者盗用他人名义 ，印刷出版物的处罚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7" w:line="238" w:lineRule="auto"/>
              <w:rPr>
                <w:sz w:val="10"/>
                <w:szCs w:val="10"/>
              </w:rPr>
            </w:pPr>
            <w:r>
              <w:rPr>
                <w:sz w:val="10"/>
                <w:szCs w:val="10"/>
                <w:spacing w:val="8"/>
              </w:rPr>
              <w:t>1.【行政法规】《印刷业管理条例 》（公布部门： 国务院 施行日期：</w:t>
            </w:r>
            <w:r>
              <w:rPr>
                <w:sz w:val="10"/>
                <w:szCs w:val="10"/>
                <w:spacing w:val="40"/>
                <w:w w:val="101"/>
              </w:rPr>
              <w:t xml:space="preserve"> </w:t>
            </w:r>
            <w:r>
              <w:rPr>
                <w:sz w:val="10"/>
                <w:szCs w:val="10"/>
                <w:spacing w:val="8"/>
              </w:rPr>
              <w:t>2017.</w:t>
            </w:r>
            <w:r>
              <w:rPr>
                <w:sz w:val="10"/>
                <w:szCs w:val="10"/>
                <w:spacing w:val="7"/>
              </w:rPr>
              <w:t>03.01）第四十条</w:t>
            </w:r>
          </w:p>
        </w:tc>
        <w:tc>
          <w:tcPr>
            <w:tcW w:w="696" w:type="dxa"/>
            <w:vAlign w:val="top"/>
          </w:tcPr>
          <w:p>
            <w:pPr>
              <w:pStyle w:val="TableText"/>
              <w:ind w:left="225"/>
              <w:spacing w:before="36" w:line="227"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92"/>
              <w:spacing w:before="97" w:line="140" w:lineRule="exact"/>
              <w:rPr>
                <w:sz w:val="10"/>
                <w:szCs w:val="10"/>
              </w:rPr>
            </w:pPr>
            <w:r>
              <w:rPr>
                <w:sz w:val="10"/>
                <w:szCs w:val="10"/>
                <w:spacing w:val="-1"/>
                <w:position w:val="1"/>
              </w:rPr>
              <w:t>186</w:t>
            </w:r>
          </w:p>
        </w:tc>
        <w:tc>
          <w:tcPr>
            <w:tcW w:w="2633" w:type="dxa"/>
            <w:vAlign w:val="top"/>
          </w:tcPr>
          <w:p>
            <w:pPr>
              <w:pStyle w:val="TableText"/>
              <w:ind w:left="699"/>
              <w:spacing w:before="89" w:line="239" w:lineRule="auto"/>
              <w:rPr>
                <w:sz w:val="10"/>
                <w:szCs w:val="10"/>
              </w:rPr>
            </w:pPr>
            <w:r>
              <w:rPr>
                <w:sz w:val="10"/>
                <w:szCs w:val="10"/>
                <w:spacing w:val="10"/>
              </w:rPr>
              <w:t>对盗印他人出版物的处罚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7" w:line="238" w:lineRule="auto"/>
              <w:rPr>
                <w:sz w:val="10"/>
                <w:szCs w:val="10"/>
              </w:rPr>
            </w:pPr>
            <w:r>
              <w:rPr>
                <w:sz w:val="10"/>
                <w:szCs w:val="10"/>
                <w:spacing w:val="8"/>
              </w:rPr>
              <w:t>1.【行政法规】《印刷业管理条例 》（公布部门： 国务院 施行日期：</w:t>
            </w:r>
            <w:r>
              <w:rPr>
                <w:sz w:val="10"/>
                <w:szCs w:val="10"/>
                <w:spacing w:val="40"/>
                <w:w w:val="101"/>
              </w:rPr>
              <w:t xml:space="preserve"> </w:t>
            </w:r>
            <w:r>
              <w:rPr>
                <w:sz w:val="10"/>
                <w:szCs w:val="10"/>
                <w:spacing w:val="8"/>
              </w:rPr>
              <w:t>2017.</w:t>
            </w:r>
            <w:r>
              <w:rPr>
                <w:sz w:val="10"/>
                <w:szCs w:val="10"/>
                <w:spacing w:val="7"/>
              </w:rPr>
              <w:t>03.01）第四十条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242"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92"/>
              <w:spacing w:before="97" w:line="140" w:lineRule="exact"/>
              <w:rPr>
                <w:sz w:val="10"/>
                <w:szCs w:val="10"/>
              </w:rPr>
            </w:pPr>
            <w:r>
              <w:rPr>
                <w:sz w:val="10"/>
                <w:szCs w:val="10"/>
                <w:spacing w:val="-1"/>
                <w:position w:val="1"/>
              </w:rPr>
              <w:t>187</w:t>
            </w:r>
          </w:p>
        </w:tc>
        <w:tc>
          <w:tcPr>
            <w:tcW w:w="2633" w:type="dxa"/>
            <w:vAlign w:val="top"/>
          </w:tcPr>
          <w:p>
            <w:pPr>
              <w:pStyle w:val="TableText"/>
              <w:ind w:left="130"/>
              <w:spacing w:before="90" w:line="239" w:lineRule="auto"/>
              <w:rPr>
                <w:sz w:val="10"/>
                <w:szCs w:val="10"/>
              </w:rPr>
            </w:pPr>
            <w:r>
              <w:rPr>
                <w:sz w:val="10"/>
                <w:szCs w:val="10"/>
                <w:spacing w:val="10"/>
              </w:rPr>
              <w:t>对非法加印或者销售受委托印刷的出版物的处罚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7" w:line="238" w:lineRule="auto"/>
              <w:rPr>
                <w:sz w:val="10"/>
                <w:szCs w:val="10"/>
              </w:rPr>
            </w:pPr>
            <w:r>
              <w:rPr>
                <w:sz w:val="10"/>
                <w:szCs w:val="10"/>
                <w:spacing w:val="8"/>
              </w:rPr>
              <w:t>1.【行政法规】《印刷业管理条例 》（公布部门： 国务院 施行日期：</w:t>
            </w:r>
            <w:r>
              <w:rPr>
                <w:sz w:val="10"/>
                <w:szCs w:val="10"/>
                <w:spacing w:val="40"/>
                <w:w w:val="101"/>
              </w:rPr>
              <w:t xml:space="preserve"> </w:t>
            </w:r>
            <w:r>
              <w:rPr>
                <w:sz w:val="10"/>
                <w:szCs w:val="10"/>
                <w:spacing w:val="8"/>
              </w:rPr>
              <w:t>2017.</w:t>
            </w:r>
            <w:r>
              <w:rPr>
                <w:sz w:val="10"/>
                <w:szCs w:val="10"/>
                <w:spacing w:val="7"/>
              </w:rPr>
              <w:t>03.01）第四十条</w:t>
            </w:r>
          </w:p>
        </w:tc>
        <w:tc>
          <w:tcPr>
            <w:tcW w:w="696" w:type="dxa"/>
            <w:vAlign w:val="top"/>
          </w:tcPr>
          <w:p>
            <w:pPr>
              <w:pStyle w:val="TableText"/>
              <w:ind w:left="225"/>
              <w:spacing w:before="37" w:line="223"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92"/>
              <w:spacing w:before="97" w:line="141" w:lineRule="exact"/>
              <w:rPr>
                <w:sz w:val="10"/>
                <w:szCs w:val="10"/>
              </w:rPr>
            </w:pPr>
            <w:r>
              <w:rPr>
                <w:sz w:val="10"/>
                <w:szCs w:val="10"/>
                <w:spacing w:val="-1"/>
                <w:position w:val="1"/>
              </w:rPr>
              <w:t>188</w:t>
            </w:r>
          </w:p>
        </w:tc>
        <w:tc>
          <w:tcPr>
            <w:tcW w:w="2633" w:type="dxa"/>
            <w:vAlign w:val="top"/>
          </w:tcPr>
          <w:p>
            <w:pPr>
              <w:pStyle w:val="TableText"/>
              <w:ind w:left="639"/>
              <w:spacing w:before="88" w:line="239" w:lineRule="auto"/>
              <w:rPr>
                <w:sz w:val="10"/>
                <w:szCs w:val="10"/>
              </w:rPr>
            </w:pPr>
            <w:r>
              <w:rPr>
                <w:sz w:val="10"/>
                <w:szCs w:val="10"/>
                <w:spacing w:val="10"/>
              </w:rPr>
              <w:t>对征订、销售出版物的处罚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8"/>
              </w:rPr>
              <w:t>1.【行政法规】《印刷业管理条例 》（公布部门： 国务院 施行日期：</w:t>
            </w:r>
            <w:r>
              <w:rPr>
                <w:sz w:val="10"/>
                <w:szCs w:val="10"/>
                <w:spacing w:val="40"/>
                <w:w w:val="101"/>
              </w:rPr>
              <w:t xml:space="preserve"> </w:t>
            </w:r>
            <w:r>
              <w:rPr>
                <w:sz w:val="10"/>
                <w:szCs w:val="10"/>
                <w:spacing w:val="8"/>
              </w:rPr>
              <w:t>2017.</w:t>
            </w:r>
            <w:r>
              <w:rPr>
                <w:sz w:val="10"/>
                <w:szCs w:val="10"/>
                <w:spacing w:val="7"/>
              </w:rPr>
              <w:t>03.01）第四十条</w:t>
            </w:r>
          </w:p>
        </w:tc>
        <w:tc>
          <w:tcPr>
            <w:tcW w:w="696" w:type="dxa"/>
            <w:vAlign w:val="top"/>
          </w:tcPr>
          <w:p>
            <w:pPr>
              <w:pStyle w:val="TableText"/>
              <w:ind w:left="225"/>
              <w:spacing w:before="40" w:line="219"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92"/>
              <w:spacing w:before="98" w:line="140" w:lineRule="exact"/>
              <w:rPr>
                <w:sz w:val="10"/>
                <w:szCs w:val="10"/>
              </w:rPr>
            </w:pPr>
            <w:r>
              <w:rPr>
                <w:sz w:val="10"/>
                <w:szCs w:val="10"/>
                <w:spacing w:val="-1"/>
                <w:position w:val="1"/>
              </w:rPr>
              <w:t>189</w:t>
            </w:r>
          </w:p>
        </w:tc>
        <w:tc>
          <w:tcPr>
            <w:tcW w:w="2633" w:type="dxa"/>
            <w:vAlign w:val="top"/>
          </w:tcPr>
          <w:p>
            <w:pPr>
              <w:pStyle w:val="TableText"/>
              <w:ind w:left="78" w:right="115" w:hanging="5"/>
              <w:spacing w:before="11" w:line="210" w:lineRule="auto"/>
              <w:rPr>
                <w:sz w:val="10"/>
                <w:szCs w:val="10"/>
              </w:rPr>
            </w:pPr>
            <w:r>
              <w:rPr>
                <w:sz w:val="10"/>
                <w:szCs w:val="10"/>
                <w:spacing w:val="10"/>
              </w:rPr>
              <w:t>对擅自将出版单位委托印刷的出版物纸型及印刷底</w:t>
            </w:r>
            <w:r>
              <w:rPr>
                <w:sz w:val="10"/>
                <w:szCs w:val="10"/>
                <w:spacing w:val="8"/>
              </w:rPr>
              <w:t>片等出售、</w:t>
            </w:r>
            <w:r>
              <w:rPr>
                <w:sz w:val="10"/>
                <w:szCs w:val="10"/>
                <w:spacing w:val="-15"/>
              </w:rPr>
              <w:t xml:space="preserve"> </w:t>
            </w:r>
            <w:r>
              <w:rPr>
                <w:sz w:val="10"/>
                <w:szCs w:val="10"/>
                <w:spacing w:val="8"/>
              </w:rPr>
              <w:t>出租、</w:t>
            </w:r>
            <w:r>
              <w:rPr>
                <w:sz w:val="10"/>
                <w:szCs w:val="10"/>
                <w:spacing w:val="-29"/>
              </w:rPr>
              <w:t xml:space="preserve"> </w:t>
            </w:r>
            <w:r>
              <w:rPr>
                <w:sz w:val="10"/>
                <w:szCs w:val="10"/>
                <w:spacing w:val="8"/>
              </w:rPr>
              <w:t>出借或者以其他形式转让的处罚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8"/>
              </w:rPr>
              <w:t>1.【行政法规】《印刷业管理条例 》（公布部门： 国务院 施行日期：</w:t>
            </w:r>
            <w:r>
              <w:rPr>
                <w:sz w:val="10"/>
                <w:szCs w:val="10"/>
                <w:spacing w:val="40"/>
                <w:w w:val="101"/>
              </w:rPr>
              <w:t xml:space="preserve"> </w:t>
            </w:r>
            <w:r>
              <w:rPr>
                <w:sz w:val="10"/>
                <w:szCs w:val="10"/>
                <w:spacing w:val="8"/>
              </w:rPr>
              <w:t>2017.</w:t>
            </w:r>
            <w:r>
              <w:rPr>
                <w:sz w:val="10"/>
                <w:szCs w:val="10"/>
                <w:spacing w:val="7"/>
              </w:rPr>
              <w:t>03.01）第四十条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92"/>
              <w:spacing w:before="98" w:line="140" w:lineRule="exact"/>
              <w:rPr>
                <w:sz w:val="10"/>
                <w:szCs w:val="10"/>
              </w:rPr>
            </w:pPr>
            <w:r>
              <w:rPr>
                <w:sz w:val="10"/>
                <w:szCs w:val="10"/>
                <w:spacing w:val="-1"/>
                <w:position w:val="1"/>
              </w:rPr>
              <w:t>190</w:t>
            </w:r>
          </w:p>
        </w:tc>
        <w:tc>
          <w:tcPr>
            <w:tcW w:w="2633" w:type="dxa"/>
            <w:vAlign w:val="top"/>
          </w:tcPr>
          <w:p>
            <w:pPr>
              <w:pStyle w:val="TableText"/>
              <w:ind w:left="298" w:right="75" w:hanging="225"/>
              <w:spacing w:before="12" w:line="209" w:lineRule="auto"/>
              <w:rPr>
                <w:sz w:val="10"/>
                <w:szCs w:val="10"/>
              </w:rPr>
            </w:pPr>
            <w:r>
              <w:rPr>
                <w:sz w:val="10"/>
                <w:szCs w:val="10"/>
                <w:spacing w:val="10"/>
              </w:rPr>
              <w:t>对未经批准，接受委托印刷境外出版物的 ，或</w:t>
            </w:r>
            <w:r>
              <w:rPr>
                <w:sz w:val="10"/>
                <w:szCs w:val="10"/>
                <w:spacing w:val="9"/>
              </w:rPr>
              <w:t>者未</w:t>
            </w:r>
            <w:r>
              <w:rPr>
                <w:sz w:val="10"/>
                <w:szCs w:val="10"/>
                <w:spacing w:val="10"/>
              </w:rPr>
              <w:t>将印刷的境外出版物全部运输出境的处罚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8"/>
              </w:rPr>
              <w:t>1.【行政法规】《印刷业管理条例 》（公布部门： 国务院 施行日期：</w:t>
            </w:r>
            <w:r>
              <w:rPr>
                <w:sz w:val="10"/>
                <w:szCs w:val="10"/>
                <w:spacing w:val="40"/>
                <w:w w:val="101"/>
              </w:rPr>
              <w:t xml:space="preserve"> </w:t>
            </w:r>
            <w:r>
              <w:rPr>
                <w:sz w:val="10"/>
                <w:szCs w:val="10"/>
                <w:spacing w:val="8"/>
              </w:rPr>
              <w:t>2017.</w:t>
            </w:r>
            <w:r>
              <w:rPr>
                <w:sz w:val="10"/>
                <w:szCs w:val="10"/>
                <w:spacing w:val="7"/>
              </w:rPr>
              <w:t>03.01）第四十条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508" w:hRule="atLeast"/>
        </w:trPr>
        <w:tc>
          <w:tcPr>
            <w:tcW w:w="504" w:type="dxa"/>
            <w:vAlign w:val="top"/>
          </w:tcPr>
          <w:p>
            <w:pPr>
              <w:pStyle w:val="TableText"/>
              <w:ind w:left="192"/>
              <w:spacing w:before="228" w:line="140" w:lineRule="exact"/>
              <w:rPr>
                <w:sz w:val="10"/>
                <w:szCs w:val="10"/>
              </w:rPr>
            </w:pPr>
            <w:r>
              <w:rPr>
                <w:sz w:val="10"/>
                <w:szCs w:val="10"/>
                <w:spacing w:val="-1"/>
                <w:position w:val="1"/>
              </w:rPr>
              <w:t>191</w:t>
            </w:r>
          </w:p>
        </w:tc>
        <w:tc>
          <w:tcPr>
            <w:tcW w:w="2633" w:type="dxa"/>
            <w:vAlign w:val="top"/>
          </w:tcPr>
          <w:p>
            <w:pPr>
              <w:pStyle w:val="TableText"/>
              <w:ind w:left="77" w:right="79" w:hanging="4"/>
              <w:spacing w:before="31" w:line="257" w:lineRule="auto"/>
              <w:jc w:val="both"/>
              <w:rPr>
                <w:sz w:val="10"/>
                <w:szCs w:val="10"/>
              </w:rPr>
            </w:pPr>
            <w:r>
              <w:rPr>
                <w:sz w:val="10"/>
                <w:szCs w:val="10"/>
                <w:spacing w:val="9"/>
              </w:rPr>
              <w:t>对接受委托印刷注册商标标识 ，未依照《印刷业管</w:t>
            </w:r>
            <w:r>
              <w:rPr>
                <w:sz w:val="10"/>
                <w:szCs w:val="10"/>
                <w:spacing w:val="9"/>
              </w:rPr>
              <w:t>理条例》 的规定验证、核查工商行政管理部门</w:t>
            </w:r>
            <w:r>
              <w:rPr>
                <w:sz w:val="10"/>
                <w:szCs w:val="10"/>
                <w:spacing w:val="8"/>
              </w:rPr>
              <w:t>签章</w:t>
            </w:r>
            <w:r>
              <w:rPr>
                <w:sz w:val="10"/>
                <w:szCs w:val="10"/>
                <w:spacing w:val="11"/>
              </w:rPr>
              <w:t>的《商标注册证》</w:t>
            </w:r>
            <w:r>
              <w:rPr>
                <w:sz w:val="10"/>
                <w:szCs w:val="10"/>
                <w:spacing w:val="-29"/>
              </w:rPr>
              <w:t xml:space="preserve"> </w:t>
            </w:r>
            <w:r>
              <w:rPr>
                <w:sz w:val="10"/>
                <w:szCs w:val="10"/>
                <w:spacing w:val="11"/>
              </w:rPr>
              <w:t>复印件、注册商标图样或</w:t>
            </w:r>
            <w:r>
              <w:rPr>
                <w:sz w:val="10"/>
                <w:szCs w:val="10"/>
                <w:spacing w:val="10"/>
              </w:rPr>
              <w:t>者注册</w:t>
            </w:r>
          </w:p>
          <w:p>
            <w:pPr>
              <w:pStyle w:val="TableText"/>
              <w:ind w:left="531"/>
              <w:spacing w:line="224" w:lineRule="auto"/>
              <w:rPr>
                <w:sz w:val="4"/>
                <w:szCs w:val="4"/>
              </w:rPr>
            </w:pPr>
            <w:r>
              <w:rPr>
                <w:sz w:val="4"/>
                <w:szCs w:val="4"/>
                <w:spacing w:val="8"/>
                <w:w w:val="142"/>
              </w:rPr>
              <w:t>商</w:t>
            </w:r>
            <w:r>
              <w:rPr>
                <w:sz w:val="4"/>
                <w:szCs w:val="4"/>
                <w:spacing w:val="2"/>
              </w:rPr>
              <w:t xml:space="preserve">  </w:t>
            </w:r>
            <w:r>
              <w:rPr>
                <w:sz w:val="4"/>
                <w:szCs w:val="4"/>
                <w:spacing w:val="8"/>
                <w:w w:val="142"/>
              </w:rPr>
              <w:t>标</w:t>
            </w:r>
            <w:r>
              <w:rPr>
                <w:sz w:val="4"/>
                <w:szCs w:val="4"/>
                <w:spacing w:val="2"/>
              </w:rPr>
              <w:t xml:space="preserve">  </w:t>
            </w:r>
            <w:r>
              <w:rPr>
                <w:sz w:val="4"/>
                <w:szCs w:val="4"/>
                <w:spacing w:val="8"/>
                <w:w w:val="142"/>
              </w:rPr>
              <w:t>使</w:t>
            </w:r>
            <w:r>
              <w:rPr>
                <w:sz w:val="4"/>
                <w:szCs w:val="4"/>
                <w:spacing w:val="3"/>
              </w:rPr>
              <w:t xml:space="preserve">  </w:t>
            </w:r>
            <w:r>
              <w:rPr>
                <w:sz w:val="4"/>
                <w:szCs w:val="4"/>
                <w:spacing w:val="8"/>
                <w:w w:val="142"/>
              </w:rPr>
              <w:t>用</w:t>
            </w:r>
            <w:r>
              <w:rPr>
                <w:sz w:val="4"/>
                <w:szCs w:val="4"/>
                <w:spacing w:val="2"/>
              </w:rPr>
              <w:t xml:space="preserve">  </w:t>
            </w:r>
            <w:r>
              <w:rPr>
                <w:sz w:val="4"/>
                <w:szCs w:val="4"/>
                <w:spacing w:val="8"/>
                <w:w w:val="142"/>
              </w:rPr>
              <w:t>许</w:t>
            </w:r>
            <w:r>
              <w:rPr>
                <w:sz w:val="4"/>
                <w:szCs w:val="4"/>
                <w:spacing w:val="2"/>
              </w:rPr>
              <w:t xml:space="preserve">  </w:t>
            </w:r>
            <w:r>
              <w:rPr>
                <w:sz w:val="4"/>
                <w:szCs w:val="4"/>
                <w:spacing w:val="8"/>
                <w:w w:val="142"/>
              </w:rPr>
              <w:t>可</w:t>
            </w:r>
            <w:r>
              <w:rPr>
                <w:sz w:val="4"/>
                <w:szCs w:val="4"/>
                <w:spacing w:val="2"/>
              </w:rPr>
              <w:t xml:space="preserve">  </w:t>
            </w:r>
            <w:r>
              <w:rPr>
                <w:sz w:val="4"/>
                <w:szCs w:val="4"/>
                <w:spacing w:val="8"/>
                <w:w w:val="142"/>
              </w:rPr>
              <w:t>合</w:t>
            </w:r>
            <w:r>
              <w:rPr>
                <w:sz w:val="4"/>
                <w:szCs w:val="4"/>
                <w:spacing w:val="6"/>
                <w:w w:val="104"/>
              </w:rPr>
              <w:t xml:space="preserve">  </w:t>
            </w:r>
            <w:r>
              <w:rPr>
                <w:sz w:val="4"/>
                <w:szCs w:val="4"/>
                <w:spacing w:val="8"/>
                <w:w w:val="142"/>
              </w:rPr>
              <w:t>同</w:t>
            </w:r>
            <w:r>
              <w:rPr>
                <w:sz w:val="4"/>
                <w:szCs w:val="4"/>
                <w:spacing w:val="2"/>
              </w:rPr>
              <w:t xml:space="preserve">  </w:t>
            </w:r>
            <w:r>
              <w:rPr>
                <w:sz w:val="4"/>
                <w:szCs w:val="4"/>
                <w:spacing w:val="8"/>
                <w:w w:val="142"/>
              </w:rPr>
              <w:t>复</w:t>
            </w:r>
            <w:r>
              <w:rPr>
                <w:sz w:val="4"/>
                <w:szCs w:val="4"/>
                <w:spacing w:val="5"/>
              </w:rPr>
              <w:t xml:space="preserve">  </w:t>
            </w:r>
            <w:r>
              <w:rPr>
                <w:sz w:val="4"/>
                <w:szCs w:val="4"/>
                <w:spacing w:val="8"/>
                <w:w w:val="142"/>
              </w:rPr>
              <w:t>印</w:t>
            </w:r>
            <w:r>
              <w:rPr>
                <w:sz w:val="4"/>
                <w:szCs w:val="4"/>
                <w:spacing w:val="1"/>
              </w:rPr>
              <w:t xml:space="preserve">  </w:t>
            </w:r>
            <w:r>
              <w:rPr>
                <w:sz w:val="4"/>
                <w:szCs w:val="4"/>
                <w:spacing w:val="8"/>
                <w:w w:val="142"/>
              </w:rPr>
              <w:t>件</w:t>
            </w:r>
            <w:r>
              <w:rPr>
                <w:sz w:val="4"/>
                <w:szCs w:val="4"/>
                <w:spacing w:val="6"/>
                <w:w w:val="102"/>
              </w:rPr>
              <w:t xml:space="preserve">  </w:t>
            </w:r>
            <w:r>
              <w:rPr>
                <w:sz w:val="4"/>
                <w:szCs w:val="4"/>
                <w:spacing w:val="8"/>
                <w:w w:val="142"/>
              </w:rPr>
              <w:t>的</w:t>
            </w:r>
            <w:r>
              <w:rPr>
                <w:sz w:val="4"/>
                <w:szCs w:val="4"/>
                <w:spacing w:val="2"/>
              </w:rPr>
              <w:t xml:space="preserve">  </w:t>
            </w:r>
            <w:r>
              <w:rPr>
                <w:sz w:val="4"/>
                <w:szCs w:val="4"/>
                <w:spacing w:val="8"/>
                <w:w w:val="142"/>
              </w:rPr>
              <w:t>处</w:t>
            </w:r>
            <w:r>
              <w:rPr>
                <w:sz w:val="4"/>
                <w:szCs w:val="4"/>
                <w:spacing w:val="3"/>
              </w:rPr>
              <w:t xml:space="preserve">  </w:t>
            </w:r>
            <w:r>
              <w:rPr>
                <w:sz w:val="4"/>
                <w:szCs w:val="4"/>
                <w:spacing w:val="8"/>
                <w:w w:val="142"/>
              </w:rPr>
              <w:t>罚</w:t>
            </w:r>
          </w:p>
        </w:tc>
        <w:tc>
          <w:tcPr>
            <w:tcW w:w="772" w:type="dxa"/>
            <w:vAlign w:val="top"/>
          </w:tcPr>
          <w:p>
            <w:pPr>
              <w:pStyle w:val="TableText"/>
              <w:ind w:left="168"/>
              <w:spacing w:before="221" w:line="239" w:lineRule="auto"/>
              <w:rPr>
                <w:sz w:val="10"/>
                <w:szCs w:val="10"/>
              </w:rPr>
            </w:pPr>
            <w:r>
              <w:rPr>
                <w:sz w:val="10"/>
                <w:szCs w:val="10"/>
                <w:spacing w:val="7"/>
              </w:rPr>
              <w:t>行政处罚</w:t>
            </w:r>
          </w:p>
        </w:tc>
        <w:tc>
          <w:tcPr>
            <w:tcW w:w="1745" w:type="dxa"/>
            <w:vAlign w:val="top"/>
          </w:tcPr>
          <w:p>
            <w:pPr>
              <w:pStyle w:val="TableText"/>
              <w:ind w:left="174"/>
              <w:spacing w:before="22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19" w:line="238" w:lineRule="auto"/>
              <w:rPr>
                <w:sz w:val="10"/>
                <w:szCs w:val="10"/>
              </w:rPr>
            </w:pPr>
            <w:r>
              <w:rPr>
                <w:sz w:val="10"/>
                <w:szCs w:val="10"/>
                <w:spacing w:val="8"/>
              </w:rPr>
              <w:t>1.【行政法规】《印刷业管理条例 》（公布部门： 国务院 施行日期：</w:t>
            </w:r>
            <w:r>
              <w:rPr>
                <w:sz w:val="10"/>
                <w:szCs w:val="10"/>
                <w:spacing w:val="45"/>
              </w:rPr>
              <w:t xml:space="preserve"> </w:t>
            </w:r>
            <w:r>
              <w:rPr>
                <w:sz w:val="10"/>
                <w:szCs w:val="10"/>
                <w:spacing w:val="8"/>
              </w:rPr>
              <w:t>2017.03.01）第四十一条第一款</w:t>
            </w:r>
          </w:p>
        </w:tc>
        <w:tc>
          <w:tcPr>
            <w:tcW w:w="696" w:type="dxa"/>
            <w:vAlign w:val="top"/>
          </w:tcPr>
          <w:p>
            <w:pPr>
              <w:pStyle w:val="TableText"/>
              <w:ind w:left="225"/>
              <w:spacing w:before="154"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632" w:hRule="atLeast"/>
        </w:trPr>
        <w:tc>
          <w:tcPr>
            <w:tcW w:w="504" w:type="dxa"/>
            <w:vAlign w:val="top"/>
          </w:tcPr>
          <w:p>
            <w:pPr>
              <w:spacing w:line="257" w:lineRule="auto"/>
              <w:rPr>
                <w:rFonts w:ascii="Arial"/>
                <w:sz w:val="21"/>
              </w:rPr>
            </w:pPr>
            <w:r/>
          </w:p>
          <w:p>
            <w:pPr>
              <w:pStyle w:val="TableText"/>
              <w:ind w:left="192"/>
              <w:spacing w:before="33" w:line="140" w:lineRule="exact"/>
              <w:rPr>
                <w:sz w:val="10"/>
                <w:szCs w:val="10"/>
              </w:rPr>
            </w:pPr>
            <w:r>
              <w:rPr>
                <w:sz w:val="10"/>
                <w:szCs w:val="10"/>
                <w:spacing w:val="-1"/>
                <w:position w:val="1"/>
              </w:rPr>
              <w:t>192</w:t>
            </w:r>
          </w:p>
        </w:tc>
        <w:tc>
          <w:tcPr>
            <w:tcW w:w="2633" w:type="dxa"/>
            <w:vAlign w:val="top"/>
          </w:tcPr>
          <w:p>
            <w:pPr>
              <w:pStyle w:val="TableText"/>
              <w:ind w:left="75" w:right="79" w:hanging="2"/>
              <w:spacing w:before="40" w:line="261" w:lineRule="auto"/>
              <w:jc w:val="both"/>
              <w:rPr>
                <w:sz w:val="10"/>
                <w:szCs w:val="10"/>
              </w:rPr>
            </w:pPr>
            <w:r>
              <w:rPr>
                <w:sz w:val="10"/>
                <w:szCs w:val="10"/>
                <w:spacing w:val="9"/>
              </w:rPr>
              <w:t>对接受委托印刷广告宣传品 、作为产品包装装潢的</w:t>
            </w:r>
            <w:r>
              <w:rPr>
                <w:sz w:val="10"/>
                <w:szCs w:val="10"/>
                <w:spacing w:val="10"/>
              </w:rPr>
              <w:t>印刷品，未依照《印刷业管理条例</w:t>
            </w:r>
            <w:r>
              <w:rPr>
                <w:sz w:val="10"/>
                <w:szCs w:val="10"/>
                <w:spacing w:val="-2"/>
              </w:rPr>
              <w:t xml:space="preserve"> </w:t>
            </w:r>
            <w:r>
              <w:rPr>
                <w:sz w:val="10"/>
                <w:szCs w:val="10"/>
                <w:spacing w:val="10"/>
              </w:rPr>
              <w:t>》的规定验证委</w:t>
            </w:r>
            <w:r>
              <w:rPr>
                <w:sz w:val="10"/>
                <w:szCs w:val="10"/>
                <w:spacing w:val="9"/>
              </w:rPr>
              <w:t>托印刷单位的营业执照或者个人的居民身份证的 ，</w:t>
            </w:r>
            <w:r>
              <w:rPr>
                <w:sz w:val="10"/>
                <w:szCs w:val="10"/>
                <w:spacing w:val="9"/>
              </w:rPr>
              <w:t>或者接受广告经营者的委托印刷广告宣传品 ，未验</w:t>
            </w:r>
          </w:p>
        </w:tc>
        <w:tc>
          <w:tcPr>
            <w:tcW w:w="772" w:type="dxa"/>
            <w:vAlign w:val="top"/>
          </w:tcPr>
          <w:p>
            <w:pPr>
              <w:spacing w:line="250" w:lineRule="auto"/>
              <w:rPr>
                <w:rFonts w:ascii="Arial"/>
                <w:sz w:val="21"/>
              </w:rPr>
            </w:pPr>
            <w:r/>
          </w:p>
          <w:p>
            <w:pPr>
              <w:pStyle w:val="TableText"/>
              <w:ind w:left="168"/>
              <w:spacing w:before="33" w:line="239" w:lineRule="auto"/>
              <w:rPr>
                <w:sz w:val="10"/>
                <w:szCs w:val="10"/>
              </w:rPr>
            </w:pPr>
            <w:r>
              <w:rPr>
                <w:sz w:val="10"/>
                <w:szCs w:val="10"/>
                <w:spacing w:val="7"/>
              </w:rPr>
              <w:t>行政处罚</w:t>
            </w:r>
          </w:p>
        </w:tc>
        <w:tc>
          <w:tcPr>
            <w:tcW w:w="1745" w:type="dxa"/>
            <w:vAlign w:val="top"/>
          </w:tcPr>
          <w:p>
            <w:pPr>
              <w:spacing w:line="250" w:lineRule="auto"/>
              <w:rPr>
                <w:rFonts w:ascii="Arial"/>
                <w:sz w:val="21"/>
              </w:rPr>
            </w:pPr>
            <w:r/>
          </w:p>
          <w:p>
            <w:pPr>
              <w:pStyle w:val="TableText"/>
              <w:ind w:left="174"/>
              <w:spacing w:before="32" w:line="239" w:lineRule="auto"/>
              <w:rPr>
                <w:sz w:val="10"/>
                <w:szCs w:val="10"/>
              </w:rPr>
            </w:pPr>
            <w:r>
              <w:rPr>
                <w:sz w:val="10"/>
                <w:szCs w:val="10"/>
                <w:spacing w:val="7"/>
              </w:rPr>
              <w:t>白云鄂博矿区文体广电旅游局</w:t>
            </w:r>
          </w:p>
        </w:tc>
        <w:tc>
          <w:tcPr>
            <w:tcW w:w="9003" w:type="dxa"/>
            <w:vAlign w:val="top"/>
          </w:tcPr>
          <w:p>
            <w:pPr>
              <w:spacing w:line="248" w:lineRule="auto"/>
              <w:rPr>
                <w:rFonts w:ascii="Arial"/>
                <w:sz w:val="21"/>
              </w:rPr>
            </w:pPr>
            <w:r/>
          </w:p>
          <w:p>
            <w:pPr>
              <w:pStyle w:val="TableText"/>
              <w:ind w:left="41"/>
              <w:spacing w:before="32" w:line="238" w:lineRule="auto"/>
              <w:rPr>
                <w:sz w:val="10"/>
                <w:szCs w:val="10"/>
              </w:rPr>
            </w:pPr>
            <w:r>
              <w:rPr>
                <w:sz w:val="10"/>
                <w:szCs w:val="10"/>
                <w:spacing w:val="8"/>
              </w:rPr>
              <w:t>1.【行政法规】《印刷业管理条例 》（公布部门： 国务院 施行日期：</w:t>
            </w:r>
            <w:r>
              <w:rPr>
                <w:sz w:val="10"/>
                <w:szCs w:val="10"/>
                <w:spacing w:val="45"/>
              </w:rPr>
              <w:t xml:space="preserve"> </w:t>
            </w:r>
            <w:r>
              <w:rPr>
                <w:sz w:val="10"/>
                <w:szCs w:val="10"/>
                <w:spacing w:val="8"/>
              </w:rPr>
              <w:t>2017.03.01）第四十一条第一款</w:t>
            </w:r>
          </w:p>
        </w:tc>
        <w:tc>
          <w:tcPr>
            <w:tcW w:w="696" w:type="dxa"/>
            <w:vAlign w:val="top"/>
          </w:tcPr>
          <w:p>
            <w:pPr>
              <w:pStyle w:val="TableText"/>
              <w:ind w:left="225"/>
              <w:spacing w:before="217"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74" w:hRule="atLeast"/>
        </w:trPr>
        <w:tc>
          <w:tcPr>
            <w:tcW w:w="504" w:type="dxa"/>
            <w:vAlign w:val="top"/>
          </w:tcPr>
          <w:p>
            <w:pPr>
              <w:pStyle w:val="TableText"/>
              <w:ind w:left="192"/>
              <w:spacing w:before="101" w:line="140" w:lineRule="exact"/>
              <w:rPr>
                <w:sz w:val="10"/>
                <w:szCs w:val="10"/>
              </w:rPr>
            </w:pPr>
            <w:r>
              <w:rPr>
                <w:sz w:val="10"/>
                <w:szCs w:val="10"/>
                <w:spacing w:val="-1"/>
                <w:position w:val="1"/>
              </w:rPr>
              <w:t>193</w:t>
            </w:r>
          </w:p>
        </w:tc>
        <w:tc>
          <w:tcPr>
            <w:tcW w:w="2633" w:type="dxa"/>
            <w:vAlign w:val="top"/>
          </w:tcPr>
          <w:p>
            <w:pPr>
              <w:pStyle w:val="TableText"/>
              <w:ind w:left="642"/>
              <w:spacing w:line="168" w:lineRule="auto"/>
              <w:rPr>
                <w:sz w:val="10"/>
                <w:szCs w:val="10"/>
              </w:rPr>
            </w:pPr>
            <w:r>
              <w:rPr>
                <w:sz w:val="10"/>
                <w:szCs w:val="10"/>
                <w:spacing w:val="10"/>
              </w:rPr>
              <w:t>证广告经营资格证明的处罚</w:t>
            </w:r>
          </w:p>
          <w:p>
            <w:pPr>
              <w:pStyle w:val="TableText"/>
              <w:ind w:left="471"/>
              <w:spacing w:line="238" w:lineRule="auto"/>
              <w:rPr>
                <w:sz w:val="10"/>
                <w:szCs w:val="10"/>
              </w:rPr>
            </w:pPr>
            <w:r>
              <w:rPr>
                <w:sz w:val="10"/>
                <w:szCs w:val="10"/>
                <w:spacing w:val="10"/>
              </w:rPr>
              <w:t>对盗印他人包装装潢印刷品的处罚</w:t>
            </w:r>
          </w:p>
        </w:tc>
        <w:tc>
          <w:tcPr>
            <w:tcW w:w="772" w:type="dxa"/>
            <w:vAlign w:val="top"/>
          </w:tcPr>
          <w:p>
            <w:pPr>
              <w:pStyle w:val="TableText"/>
              <w:ind w:left="168"/>
              <w:spacing w:before="94"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1" w:line="238" w:lineRule="auto"/>
              <w:rPr>
                <w:sz w:val="10"/>
                <w:szCs w:val="10"/>
              </w:rPr>
            </w:pPr>
            <w:r>
              <w:rPr>
                <w:sz w:val="10"/>
                <w:szCs w:val="10"/>
                <w:spacing w:val="8"/>
              </w:rPr>
              <w:t>1.【行政法规】《印刷业管理条例 》（公布部门： 国务院 施行日期：</w:t>
            </w:r>
            <w:r>
              <w:rPr>
                <w:sz w:val="10"/>
                <w:szCs w:val="10"/>
                <w:spacing w:val="45"/>
              </w:rPr>
              <w:t xml:space="preserve"> </w:t>
            </w:r>
            <w:r>
              <w:rPr>
                <w:sz w:val="10"/>
                <w:szCs w:val="10"/>
                <w:spacing w:val="8"/>
              </w:rPr>
              <w:t>2017.03.01）第四十一条第一款</w:t>
            </w:r>
          </w:p>
        </w:tc>
        <w:tc>
          <w:tcPr>
            <w:tcW w:w="696" w:type="dxa"/>
            <w:vAlign w:val="top"/>
          </w:tcPr>
          <w:p>
            <w:pPr>
              <w:pStyle w:val="TableText"/>
              <w:ind w:left="225"/>
              <w:spacing w:before="43" w:line="208" w:lineRule="auto"/>
              <w:rPr>
                <w:sz w:val="10"/>
                <w:szCs w:val="10"/>
              </w:rPr>
            </w:pPr>
            <w:r>
              <w:rPr>
                <w:sz w:val="10"/>
                <w:szCs w:val="10"/>
                <w:spacing w:val="4"/>
              </w:rPr>
              <w:t>0472-</w:t>
            </w:r>
          </w:p>
          <w:p>
            <w:pPr>
              <w:pStyle w:val="TableText"/>
              <w:ind w:left="167"/>
              <w:spacing w:line="198" w:lineRule="auto"/>
              <w:rPr>
                <w:sz w:val="10"/>
                <w:szCs w:val="10"/>
              </w:rPr>
            </w:pPr>
            <w:r>
              <w:rPr>
                <w:sz w:val="10"/>
                <w:szCs w:val="10"/>
                <w:spacing w:val="4"/>
              </w:rPr>
              <w:t>6131688</w:t>
            </w:r>
          </w:p>
        </w:tc>
        <w:tc>
          <w:tcPr>
            <w:tcW w:w="404" w:type="dxa"/>
            <w:vAlign w:val="top"/>
          </w:tcPr>
          <w:p>
            <w:pPr>
              <w:rPr>
                <w:rFonts w:ascii="Arial"/>
                <w:sz w:val="21"/>
              </w:rPr>
            </w:pPr>
            <w:r/>
          </w:p>
        </w:tc>
      </w:tr>
    </w:tbl>
    <w:p>
      <w:pPr>
        <w:pStyle w:val="BodyText"/>
        <w:rPr>
          <w:sz w:val="21"/>
        </w:rPr>
      </w:pPr>
      <w:r/>
    </w:p>
    <w:p>
      <w:pPr>
        <w:sectPr>
          <w:pgSz w:w="16837" w:h="11905"/>
          <w:pgMar w:top="400" w:right="455" w:bottom="400" w:left="619" w:header="0" w:footer="0" w:gutter="0"/>
        </w:sectPr>
        <w:rPr>
          <w:sz w:val="21"/>
          <w:szCs w:val="21"/>
        </w:rPr>
      </w:pPr>
    </w:p>
    <w:p>
      <w:pPr>
        <w:spacing w:line="105" w:lineRule="exact"/>
        <w:rPr/>
      </w:pPr>
      <w:r/>
    </w:p>
    <w:tbl>
      <w:tblPr>
        <w:tblStyle w:val="TableNormal"/>
        <w:tblW w:w="157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04"/>
      </w:tblGrid>
      <w:tr>
        <w:trPr>
          <w:trHeight w:val="518" w:hRule="atLeast"/>
        </w:trPr>
        <w:tc>
          <w:tcPr>
            <w:tcW w:w="504" w:type="dxa"/>
            <w:vAlign w:val="top"/>
          </w:tcPr>
          <w:p>
            <w:pPr>
              <w:pStyle w:val="TableText"/>
              <w:ind w:left="192"/>
              <w:spacing w:before="225" w:line="141" w:lineRule="exact"/>
              <w:rPr>
                <w:sz w:val="10"/>
                <w:szCs w:val="10"/>
              </w:rPr>
            </w:pPr>
            <w:r>
              <w:rPr>
                <w:sz w:val="10"/>
                <w:szCs w:val="10"/>
                <w:spacing w:val="-1"/>
                <w:position w:val="1"/>
              </w:rPr>
              <w:t>194</w:t>
            </w:r>
          </w:p>
        </w:tc>
        <w:tc>
          <w:tcPr>
            <w:tcW w:w="2633" w:type="dxa"/>
            <w:vAlign w:val="top"/>
          </w:tcPr>
          <w:p>
            <w:pPr>
              <w:pStyle w:val="TableText"/>
              <w:ind w:left="73" w:right="72"/>
              <w:spacing w:before="28" w:line="255" w:lineRule="auto"/>
              <w:jc w:val="both"/>
              <w:rPr>
                <w:sz w:val="10"/>
                <w:szCs w:val="10"/>
              </w:rPr>
            </w:pPr>
            <w:r>
              <w:rPr>
                <w:sz w:val="10"/>
                <w:szCs w:val="10"/>
                <w:spacing w:val="10"/>
              </w:rPr>
              <w:t>对接受委托印刷境外包装装潢印刷品未依照 《</w:t>
            </w:r>
            <w:r>
              <w:rPr>
                <w:sz w:val="10"/>
                <w:szCs w:val="10"/>
                <w:spacing w:val="9"/>
              </w:rPr>
              <w:t>印刷</w:t>
            </w:r>
            <w:r>
              <w:rPr>
                <w:sz w:val="10"/>
                <w:szCs w:val="10"/>
                <w:spacing w:val="7"/>
              </w:rPr>
              <w:t>业管理条例》 的规定向出版行政部门备案的 ，或者</w:t>
            </w:r>
            <w:r>
              <w:rPr>
                <w:sz w:val="10"/>
                <w:szCs w:val="10"/>
                <w:spacing w:val="10"/>
              </w:rPr>
              <w:t>未将印刷的境外包装装潢印刷品全部运输出境的处</w:t>
            </w:r>
          </w:p>
          <w:p>
            <w:pPr>
              <w:pStyle w:val="TableText"/>
              <w:ind w:left="1271"/>
              <w:spacing w:line="58" w:lineRule="exact"/>
              <w:rPr>
                <w:sz w:val="4"/>
                <w:szCs w:val="4"/>
              </w:rPr>
            </w:pPr>
            <w:r>
              <w:rPr>
                <w:sz w:val="4"/>
                <w:szCs w:val="4"/>
                <w:spacing w:val="14"/>
                <w:w w:val="150"/>
              </w:rPr>
              <w:t>罚</w:t>
            </w:r>
          </w:p>
        </w:tc>
        <w:tc>
          <w:tcPr>
            <w:tcW w:w="772" w:type="dxa"/>
            <w:vAlign w:val="top"/>
          </w:tcPr>
          <w:p>
            <w:pPr>
              <w:pStyle w:val="TableText"/>
              <w:ind w:left="168"/>
              <w:spacing w:before="218" w:line="239" w:lineRule="auto"/>
              <w:rPr>
                <w:sz w:val="10"/>
                <w:szCs w:val="10"/>
              </w:rPr>
            </w:pPr>
            <w:r>
              <w:rPr>
                <w:sz w:val="10"/>
                <w:szCs w:val="10"/>
                <w:spacing w:val="7"/>
              </w:rPr>
              <w:t>行政处罚</w:t>
            </w:r>
          </w:p>
        </w:tc>
        <w:tc>
          <w:tcPr>
            <w:tcW w:w="1745" w:type="dxa"/>
            <w:vAlign w:val="top"/>
          </w:tcPr>
          <w:p>
            <w:pPr>
              <w:pStyle w:val="TableText"/>
              <w:ind w:left="174"/>
              <w:spacing w:before="216"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16" w:line="238" w:lineRule="auto"/>
              <w:rPr>
                <w:sz w:val="10"/>
                <w:szCs w:val="10"/>
              </w:rPr>
            </w:pPr>
            <w:r>
              <w:rPr>
                <w:sz w:val="10"/>
                <w:szCs w:val="10"/>
                <w:spacing w:val="8"/>
              </w:rPr>
              <w:t>1.【行政法规】《印刷业管理条例 》（公布部门： 国务院 施行日期：</w:t>
            </w:r>
            <w:r>
              <w:rPr>
                <w:sz w:val="10"/>
                <w:szCs w:val="10"/>
                <w:spacing w:val="45"/>
              </w:rPr>
              <w:t xml:space="preserve"> </w:t>
            </w:r>
            <w:r>
              <w:rPr>
                <w:sz w:val="10"/>
                <w:szCs w:val="10"/>
                <w:spacing w:val="8"/>
              </w:rPr>
              <w:t>2017.03.01）第四十一条第一款</w:t>
            </w:r>
          </w:p>
        </w:tc>
        <w:tc>
          <w:tcPr>
            <w:tcW w:w="696" w:type="dxa"/>
            <w:vAlign w:val="top"/>
          </w:tcPr>
          <w:p>
            <w:pPr>
              <w:pStyle w:val="TableText"/>
              <w:ind w:left="225"/>
              <w:spacing w:before="151" w:line="140" w:lineRule="exact"/>
              <w:rPr>
                <w:sz w:val="10"/>
                <w:szCs w:val="10"/>
              </w:rPr>
            </w:pPr>
            <w:r>
              <w:rPr>
                <w:sz w:val="10"/>
                <w:szCs w:val="10"/>
                <w:spacing w:val="4"/>
                <w:position w:val="1"/>
              </w:rPr>
              <w:t>0472-</w:t>
            </w:r>
          </w:p>
          <w:p>
            <w:pPr>
              <w:pStyle w:val="TableText"/>
              <w:ind w:left="167"/>
              <w:spacing w:before="3" w:line="141"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86" w:line="141" w:lineRule="exact"/>
              <w:rPr>
                <w:sz w:val="10"/>
                <w:szCs w:val="10"/>
              </w:rPr>
            </w:pPr>
            <w:r>
              <w:rPr>
                <w:sz w:val="10"/>
                <w:szCs w:val="10"/>
                <w:spacing w:val="-1"/>
                <w:position w:val="1"/>
              </w:rPr>
              <w:t>195</w:t>
            </w:r>
          </w:p>
        </w:tc>
        <w:tc>
          <w:tcPr>
            <w:tcW w:w="2633" w:type="dxa"/>
            <w:vAlign w:val="top"/>
          </w:tcPr>
          <w:p>
            <w:pPr>
              <w:pStyle w:val="TableText"/>
              <w:ind w:left="73"/>
              <w:spacing w:before="19" w:line="199" w:lineRule="auto"/>
              <w:rPr>
                <w:sz w:val="10"/>
                <w:szCs w:val="10"/>
              </w:rPr>
            </w:pPr>
            <w:r>
              <w:rPr>
                <w:sz w:val="10"/>
                <w:szCs w:val="10"/>
                <w:spacing w:val="9"/>
              </w:rPr>
              <w:t>对接受委托印刷其他印刷品 ，未依照《印刷业管理</w:t>
            </w:r>
          </w:p>
          <w:p>
            <w:pPr>
              <w:pStyle w:val="TableText"/>
              <w:ind w:left="472"/>
              <w:spacing w:line="205" w:lineRule="auto"/>
              <w:rPr>
                <w:sz w:val="10"/>
                <w:szCs w:val="10"/>
              </w:rPr>
            </w:pPr>
            <w:r>
              <w:rPr>
                <w:sz w:val="10"/>
                <w:szCs w:val="10"/>
                <w:spacing w:val="8"/>
              </w:rPr>
              <w:t>条例》</w:t>
            </w:r>
            <w:r>
              <w:rPr>
                <w:sz w:val="10"/>
                <w:szCs w:val="10"/>
                <w:spacing w:val="-14"/>
              </w:rPr>
              <w:t xml:space="preserve"> </w:t>
            </w:r>
            <w:r>
              <w:rPr>
                <w:sz w:val="10"/>
                <w:szCs w:val="10"/>
                <w:spacing w:val="8"/>
              </w:rPr>
              <w:t>的规定验证有关证明的处罚</w:t>
            </w:r>
          </w:p>
        </w:tc>
        <w:tc>
          <w:tcPr>
            <w:tcW w:w="772" w:type="dxa"/>
            <w:vAlign w:val="top"/>
          </w:tcPr>
          <w:p>
            <w:pPr>
              <w:pStyle w:val="TableText"/>
              <w:ind w:left="168"/>
              <w:spacing w:before="79" w:line="239" w:lineRule="auto"/>
              <w:rPr>
                <w:sz w:val="10"/>
                <w:szCs w:val="10"/>
              </w:rPr>
            </w:pPr>
            <w:r>
              <w:rPr>
                <w:sz w:val="10"/>
                <w:szCs w:val="10"/>
                <w:spacing w:val="7"/>
              </w:rPr>
              <w:t>行政处罚</w:t>
            </w:r>
          </w:p>
        </w:tc>
        <w:tc>
          <w:tcPr>
            <w:tcW w:w="1745" w:type="dxa"/>
            <w:vAlign w:val="top"/>
          </w:tcPr>
          <w:p>
            <w:pPr>
              <w:pStyle w:val="TableText"/>
              <w:ind w:left="174"/>
              <w:spacing w:before="7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01）第四十二条</w:t>
            </w:r>
          </w:p>
        </w:tc>
        <w:tc>
          <w:tcPr>
            <w:tcW w:w="696" w:type="dxa"/>
            <w:vAlign w:val="top"/>
          </w:tcPr>
          <w:p>
            <w:pPr>
              <w:pStyle w:val="TableText"/>
              <w:ind w:left="225"/>
              <w:spacing w:before="29" w:line="199" w:lineRule="auto"/>
              <w:rPr>
                <w:sz w:val="10"/>
                <w:szCs w:val="10"/>
              </w:rPr>
            </w:pPr>
            <w:r>
              <w:rPr>
                <w:sz w:val="10"/>
                <w:szCs w:val="10"/>
                <w:spacing w:val="4"/>
              </w:rPr>
              <w:t>0472-</w:t>
            </w:r>
          </w:p>
          <w:p>
            <w:pPr>
              <w:pStyle w:val="TableText"/>
              <w:ind w:left="167"/>
              <w:spacing w:line="187"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92"/>
              <w:spacing w:before="87" w:line="140" w:lineRule="exact"/>
              <w:rPr>
                <w:sz w:val="10"/>
                <w:szCs w:val="10"/>
              </w:rPr>
            </w:pPr>
            <w:r>
              <w:rPr>
                <w:sz w:val="10"/>
                <w:szCs w:val="10"/>
                <w:spacing w:val="-1"/>
                <w:position w:val="1"/>
              </w:rPr>
              <w:t>196</w:t>
            </w:r>
          </w:p>
        </w:tc>
        <w:tc>
          <w:tcPr>
            <w:tcW w:w="2633" w:type="dxa"/>
            <w:vAlign w:val="top"/>
          </w:tcPr>
          <w:p>
            <w:pPr>
              <w:pStyle w:val="TableText"/>
              <w:ind w:left="73"/>
              <w:spacing w:before="22" w:line="239" w:lineRule="auto"/>
              <w:rPr>
                <w:sz w:val="10"/>
                <w:szCs w:val="10"/>
              </w:rPr>
            </w:pPr>
            <w:r>
              <w:rPr>
                <w:sz w:val="10"/>
                <w:szCs w:val="10"/>
                <w:spacing w:val="10"/>
              </w:rPr>
              <w:t>对擅自将接受委托印刷的其他印刷品再委托他人印</w:t>
            </w:r>
          </w:p>
          <w:p>
            <w:pPr>
              <w:pStyle w:val="TableText"/>
              <w:ind w:left="1093"/>
              <w:spacing w:before="2" w:line="85" w:lineRule="exact"/>
              <w:rPr>
                <w:sz w:val="10"/>
                <w:szCs w:val="10"/>
              </w:rPr>
            </w:pPr>
            <w:r>
              <w:rPr>
                <w:sz w:val="10"/>
                <w:szCs w:val="10"/>
                <w:spacing w:val="8"/>
                <w:position w:val="-1"/>
              </w:rPr>
              <w:t>刷的处罚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0"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01）第四十二条</w:t>
            </w:r>
          </w:p>
        </w:tc>
        <w:tc>
          <w:tcPr>
            <w:tcW w:w="696" w:type="dxa"/>
            <w:vAlign w:val="top"/>
          </w:tcPr>
          <w:p>
            <w:pPr>
              <w:pStyle w:val="TableText"/>
              <w:ind w:left="225"/>
              <w:spacing w:before="27" w:line="199"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92"/>
              <w:spacing w:before="87" w:line="140" w:lineRule="exact"/>
              <w:rPr>
                <w:sz w:val="10"/>
                <w:szCs w:val="10"/>
              </w:rPr>
            </w:pPr>
            <w:r>
              <w:rPr>
                <w:sz w:val="10"/>
                <w:szCs w:val="10"/>
                <w:spacing w:val="-1"/>
                <w:position w:val="1"/>
              </w:rPr>
              <w:t>197</w:t>
            </w:r>
          </w:p>
        </w:tc>
        <w:tc>
          <w:tcPr>
            <w:tcW w:w="2633" w:type="dxa"/>
            <w:vAlign w:val="top"/>
          </w:tcPr>
          <w:p>
            <w:pPr>
              <w:pStyle w:val="TableText"/>
              <w:ind w:left="313" w:right="118" w:hanging="240"/>
              <w:spacing w:before="3" w:line="217" w:lineRule="auto"/>
              <w:rPr>
                <w:sz w:val="10"/>
                <w:szCs w:val="10"/>
              </w:rPr>
            </w:pPr>
            <w:r>
              <w:rPr>
                <w:sz w:val="10"/>
                <w:szCs w:val="10"/>
                <w:spacing w:val="10"/>
              </w:rPr>
              <w:t>对将委托印刷的其他印刷品的纸型及印刷底片出售</w:t>
            </w:r>
            <w:r>
              <w:rPr>
                <w:sz w:val="10"/>
                <w:szCs w:val="10"/>
                <w:spacing w:val="15"/>
              </w:rPr>
              <w:t xml:space="preserve"> </w:t>
            </w:r>
            <w:r>
              <w:rPr>
                <w:sz w:val="10"/>
                <w:szCs w:val="10"/>
                <w:spacing w:val="7"/>
              </w:rPr>
              <w:t>、</w:t>
            </w:r>
            <w:r>
              <w:rPr>
                <w:sz w:val="10"/>
                <w:szCs w:val="10"/>
                <w:spacing w:val="-14"/>
              </w:rPr>
              <w:t xml:space="preserve"> </w:t>
            </w:r>
            <w:r>
              <w:rPr>
                <w:sz w:val="10"/>
                <w:szCs w:val="10"/>
                <w:spacing w:val="7"/>
              </w:rPr>
              <w:t>出租、</w:t>
            </w:r>
            <w:r>
              <w:rPr>
                <w:sz w:val="10"/>
                <w:szCs w:val="10"/>
                <w:spacing w:val="-29"/>
              </w:rPr>
              <w:t xml:space="preserve"> </w:t>
            </w:r>
            <w:r>
              <w:rPr>
                <w:sz w:val="10"/>
                <w:szCs w:val="10"/>
                <w:spacing w:val="7"/>
              </w:rPr>
              <w:t>出借或者以其他形式转让的处罚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8"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01）第四十二条</w:t>
            </w:r>
          </w:p>
        </w:tc>
        <w:tc>
          <w:tcPr>
            <w:tcW w:w="696" w:type="dxa"/>
            <w:vAlign w:val="top"/>
          </w:tcPr>
          <w:p>
            <w:pPr>
              <w:pStyle w:val="TableText"/>
              <w:ind w:left="225"/>
              <w:spacing w:before="30" w:line="197" w:lineRule="auto"/>
              <w:rPr>
                <w:sz w:val="10"/>
                <w:szCs w:val="10"/>
              </w:rPr>
            </w:pPr>
            <w:r>
              <w:rPr>
                <w:sz w:val="10"/>
                <w:szCs w:val="10"/>
                <w:spacing w:val="4"/>
              </w:rPr>
              <w:t>0472-</w:t>
            </w:r>
          </w:p>
          <w:p>
            <w:pPr>
              <w:pStyle w:val="TableText"/>
              <w:ind w:left="167"/>
              <w:spacing w:line="188"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378" w:hRule="atLeast"/>
        </w:trPr>
        <w:tc>
          <w:tcPr>
            <w:tcW w:w="504" w:type="dxa"/>
            <w:vAlign w:val="top"/>
          </w:tcPr>
          <w:p>
            <w:pPr>
              <w:pStyle w:val="TableText"/>
              <w:ind w:left="192"/>
              <w:spacing w:before="152" w:line="141" w:lineRule="exact"/>
              <w:rPr>
                <w:sz w:val="10"/>
                <w:szCs w:val="10"/>
              </w:rPr>
            </w:pPr>
            <w:r>
              <w:rPr>
                <w:sz w:val="10"/>
                <w:szCs w:val="10"/>
                <w:spacing w:val="-1"/>
                <w:position w:val="1"/>
              </w:rPr>
              <w:t>198</w:t>
            </w:r>
          </w:p>
        </w:tc>
        <w:tc>
          <w:tcPr>
            <w:tcW w:w="2633" w:type="dxa"/>
            <w:vAlign w:val="top"/>
          </w:tcPr>
          <w:p>
            <w:pPr>
              <w:pStyle w:val="TableText"/>
              <w:ind w:left="73"/>
              <w:spacing w:before="20" w:line="238" w:lineRule="auto"/>
              <w:rPr>
                <w:sz w:val="10"/>
                <w:szCs w:val="10"/>
              </w:rPr>
            </w:pPr>
            <w:r>
              <w:rPr>
                <w:sz w:val="10"/>
                <w:szCs w:val="10"/>
                <w:spacing w:val="10"/>
              </w:rPr>
              <w:t>对伪造、变造学位证书</w:t>
            </w:r>
            <w:r>
              <w:rPr>
                <w:sz w:val="10"/>
                <w:szCs w:val="10"/>
                <w:spacing w:val="-6"/>
              </w:rPr>
              <w:t xml:space="preserve"> </w:t>
            </w:r>
            <w:r>
              <w:rPr>
                <w:sz w:val="10"/>
                <w:szCs w:val="10"/>
                <w:spacing w:val="10"/>
              </w:rPr>
              <w:t>、学历证书等国家机关公文</w:t>
            </w:r>
          </w:p>
          <w:p>
            <w:pPr>
              <w:pStyle w:val="TableText"/>
              <w:ind w:left="148"/>
              <w:spacing w:before="12" w:line="239" w:lineRule="auto"/>
              <w:rPr>
                <w:sz w:val="10"/>
                <w:szCs w:val="10"/>
              </w:rPr>
            </w:pPr>
            <w:r>
              <w:rPr>
                <w:sz w:val="10"/>
                <w:szCs w:val="10"/>
                <w:spacing w:val="8"/>
              </w:rPr>
              <w:t>、证件或者企业事业单位</w:t>
            </w:r>
            <w:r>
              <w:rPr>
                <w:sz w:val="10"/>
                <w:szCs w:val="10"/>
                <w:spacing w:val="-4"/>
              </w:rPr>
              <w:t xml:space="preserve"> </w:t>
            </w:r>
            <w:r>
              <w:rPr>
                <w:sz w:val="10"/>
                <w:szCs w:val="10"/>
                <w:spacing w:val="8"/>
              </w:rPr>
              <w:t>、人民团体公文</w:t>
            </w:r>
            <w:r>
              <w:rPr>
                <w:sz w:val="10"/>
                <w:szCs w:val="10"/>
                <w:spacing w:val="-16"/>
              </w:rPr>
              <w:t xml:space="preserve"> </w:t>
            </w:r>
            <w:r>
              <w:rPr>
                <w:sz w:val="10"/>
                <w:szCs w:val="10"/>
                <w:spacing w:val="8"/>
              </w:rPr>
              <w:t>、证件</w:t>
            </w:r>
          </w:p>
          <w:p>
            <w:pPr>
              <w:pStyle w:val="TableText"/>
              <w:ind w:left="373"/>
              <w:spacing w:before="2" w:line="220" w:lineRule="auto"/>
              <w:rPr>
                <w:sz w:val="6"/>
                <w:szCs w:val="6"/>
              </w:rPr>
            </w:pPr>
            <w:r>
              <w:rPr>
                <w:sz w:val="6"/>
                <w:szCs w:val="6"/>
                <w:spacing w:val="9"/>
                <w:w w:val="125"/>
              </w:rPr>
              <w:t>的</w:t>
            </w:r>
            <w:r>
              <w:rPr>
                <w:sz w:val="6"/>
                <w:szCs w:val="6"/>
                <w:spacing w:val="7"/>
                <w:w w:val="102"/>
              </w:rPr>
              <w:t xml:space="preserve">    </w:t>
            </w:r>
            <w:r>
              <w:rPr>
                <w:sz w:val="6"/>
                <w:szCs w:val="6"/>
                <w:spacing w:val="9"/>
                <w:w w:val="125"/>
              </w:rPr>
              <w:t>或</w:t>
            </w:r>
            <w:r>
              <w:rPr>
                <w:sz w:val="6"/>
                <w:szCs w:val="6"/>
                <w:spacing w:val="-6"/>
              </w:rPr>
              <w:t xml:space="preserve"> </w:t>
            </w:r>
            <w:r>
              <w:rPr>
                <w:sz w:val="6"/>
                <w:szCs w:val="6"/>
                <w:spacing w:val="9"/>
                <w:w w:val="125"/>
              </w:rPr>
              <w:t>者</w:t>
            </w:r>
            <w:r>
              <w:rPr>
                <w:sz w:val="6"/>
                <w:szCs w:val="6"/>
                <w:spacing w:val="-5"/>
              </w:rPr>
              <w:t xml:space="preserve"> </w:t>
            </w:r>
            <w:r>
              <w:rPr>
                <w:sz w:val="6"/>
                <w:szCs w:val="6"/>
                <w:spacing w:val="9"/>
                <w:w w:val="125"/>
              </w:rPr>
              <w:t>盗</w:t>
            </w:r>
            <w:r>
              <w:rPr>
                <w:sz w:val="6"/>
                <w:szCs w:val="6"/>
                <w:spacing w:val="-3"/>
              </w:rPr>
              <w:t xml:space="preserve"> </w:t>
            </w:r>
            <w:r>
              <w:rPr>
                <w:sz w:val="6"/>
                <w:szCs w:val="6"/>
                <w:spacing w:val="9"/>
                <w:w w:val="125"/>
              </w:rPr>
              <w:t>印</w:t>
            </w:r>
            <w:r>
              <w:rPr>
                <w:sz w:val="6"/>
                <w:szCs w:val="6"/>
                <w:spacing w:val="-7"/>
              </w:rPr>
              <w:t xml:space="preserve"> </w:t>
            </w:r>
            <w:r>
              <w:rPr>
                <w:sz w:val="6"/>
                <w:szCs w:val="6"/>
                <w:spacing w:val="9"/>
                <w:w w:val="125"/>
              </w:rPr>
              <w:t>他</w:t>
            </w:r>
            <w:r>
              <w:rPr>
                <w:sz w:val="6"/>
                <w:szCs w:val="6"/>
                <w:spacing w:val="-6"/>
              </w:rPr>
              <w:t xml:space="preserve"> </w:t>
            </w:r>
            <w:r>
              <w:rPr>
                <w:sz w:val="6"/>
                <w:szCs w:val="6"/>
                <w:spacing w:val="9"/>
                <w:w w:val="125"/>
              </w:rPr>
              <w:t>人</w:t>
            </w:r>
            <w:r>
              <w:rPr>
                <w:sz w:val="6"/>
                <w:szCs w:val="6"/>
              </w:rPr>
              <w:t xml:space="preserve"> </w:t>
            </w:r>
            <w:r>
              <w:rPr>
                <w:sz w:val="6"/>
                <w:szCs w:val="6"/>
                <w:spacing w:val="9"/>
                <w:w w:val="125"/>
              </w:rPr>
              <w:t>的</w:t>
            </w:r>
            <w:r>
              <w:rPr>
                <w:sz w:val="6"/>
                <w:szCs w:val="6"/>
                <w:spacing w:val="-7"/>
              </w:rPr>
              <w:t xml:space="preserve"> </w:t>
            </w:r>
            <w:r>
              <w:rPr>
                <w:sz w:val="6"/>
                <w:szCs w:val="6"/>
                <w:spacing w:val="9"/>
                <w:w w:val="125"/>
              </w:rPr>
              <w:t>其</w:t>
            </w:r>
            <w:r>
              <w:rPr>
                <w:sz w:val="6"/>
                <w:szCs w:val="6"/>
                <w:spacing w:val="-7"/>
              </w:rPr>
              <w:t xml:space="preserve"> </w:t>
            </w:r>
            <w:r>
              <w:rPr>
                <w:sz w:val="6"/>
                <w:szCs w:val="6"/>
                <w:spacing w:val="9"/>
                <w:w w:val="125"/>
              </w:rPr>
              <w:t>他</w:t>
            </w:r>
            <w:r>
              <w:rPr>
                <w:sz w:val="6"/>
                <w:szCs w:val="6"/>
                <w:spacing w:val="-3"/>
              </w:rPr>
              <w:t xml:space="preserve"> </w:t>
            </w:r>
            <w:r>
              <w:rPr>
                <w:sz w:val="6"/>
                <w:szCs w:val="6"/>
                <w:spacing w:val="9"/>
                <w:w w:val="125"/>
              </w:rPr>
              <w:t>印</w:t>
            </w:r>
            <w:r>
              <w:rPr>
                <w:sz w:val="6"/>
                <w:szCs w:val="6"/>
                <w:spacing w:val="-8"/>
              </w:rPr>
              <w:t xml:space="preserve"> </w:t>
            </w:r>
            <w:r>
              <w:rPr>
                <w:sz w:val="6"/>
                <w:szCs w:val="6"/>
                <w:spacing w:val="9"/>
                <w:w w:val="125"/>
              </w:rPr>
              <w:t>刷</w:t>
            </w:r>
            <w:r>
              <w:rPr>
                <w:sz w:val="6"/>
                <w:szCs w:val="6"/>
                <w:spacing w:val="1"/>
              </w:rPr>
              <w:t xml:space="preserve"> </w:t>
            </w:r>
            <w:r>
              <w:rPr>
                <w:sz w:val="6"/>
                <w:szCs w:val="6"/>
                <w:spacing w:val="9"/>
                <w:w w:val="125"/>
              </w:rPr>
              <w:t>品</w:t>
            </w:r>
            <w:r>
              <w:rPr>
                <w:sz w:val="6"/>
                <w:szCs w:val="6"/>
              </w:rPr>
              <w:t xml:space="preserve"> </w:t>
            </w:r>
            <w:r>
              <w:rPr>
                <w:sz w:val="6"/>
                <w:szCs w:val="6"/>
                <w:spacing w:val="9"/>
                <w:w w:val="125"/>
              </w:rPr>
              <w:t>的</w:t>
            </w:r>
            <w:r>
              <w:rPr>
                <w:sz w:val="6"/>
                <w:szCs w:val="6"/>
                <w:spacing w:val="-6"/>
              </w:rPr>
              <w:t xml:space="preserve"> </w:t>
            </w:r>
            <w:r>
              <w:rPr>
                <w:sz w:val="6"/>
                <w:szCs w:val="6"/>
                <w:spacing w:val="9"/>
                <w:w w:val="125"/>
              </w:rPr>
              <w:t>处</w:t>
            </w:r>
            <w:r>
              <w:rPr>
                <w:sz w:val="6"/>
                <w:szCs w:val="6"/>
                <w:spacing w:val="-3"/>
              </w:rPr>
              <w:t xml:space="preserve"> </w:t>
            </w:r>
            <w:r>
              <w:rPr>
                <w:sz w:val="6"/>
                <w:szCs w:val="6"/>
                <w:spacing w:val="9"/>
                <w:w w:val="125"/>
              </w:rPr>
              <w:t>罚</w:t>
            </w:r>
          </w:p>
        </w:tc>
        <w:tc>
          <w:tcPr>
            <w:tcW w:w="772" w:type="dxa"/>
            <w:vAlign w:val="top"/>
          </w:tcPr>
          <w:p>
            <w:pPr>
              <w:pStyle w:val="TableText"/>
              <w:ind w:left="168"/>
              <w:spacing w:before="145" w:line="239" w:lineRule="auto"/>
              <w:rPr>
                <w:sz w:val="10"/>
                <w:szCs w:val="10"/>
              </w:rPr>
            </w:pPr>
            <w:r>
              <w:rPr>
                <w:sz w:val="10"/>
                <w:szCs w:val="10"/>
                <w:spacing w:val="7"/>
              </w:rPr>
              <w:t>行政处罚</w:t>
            </w:r>
          </w:p>
        </w:tc>
        <w:tc>
          <w:tcPr>
            <w:tcW w:w="1745" w:type="dxa"/>
            <w:vAlign w:val="top"/>
          </w:tcPr>
          <w:p>
            <w:pPr>
              <w:pStyle w:val="TableText"/>
              <w:ind w:left="174"/>
              <w:spacing w:before="14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1"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01）第四十二条</w:t>
            </w:r>
          </w:p>
        </w:tc>
        <w:tc>
          <w:tcPr>
            <w:tcW w:w="696" w:type="dxa"/>
            <w:vAlign w:val="top"/>
          </w:tcPr>
          <w:p>
            <w:pPr>
              <w:pStyle w:val="TableText"/>
              <w:ind w:left="225"/>
              <w:spacing w:before="78"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92"/>
              <w:spacing w:before="89" w:line="140" w:lineRule="exact"/>
              <w:rPr>
                <w:sz w:val="10"/>
                <w:szCs w:val="10"/>
              </w:rPr>
            </w:pPr>
            <w:r>
              <w:rPr>
                <w:sz w:val="10"/>
                <w:szCs w:val="10"/>
                <w:spacing w:val="-1"/>
                <w:position w:val="1"/>
              </w:rPr>
              <w:t>199</w:t>
            </w:r>
          </w:p>
        </w:tc>
        <w:tc>
          <w:tcPr>
            <w:tcW w:w="2633" w:type="dxa"/>
            <w:vAlign w:val="top"/>
          </w:tcPr>
          <w:p>
            <w:pPr>
              <w:pStyle w:val="TableText"/>
              <w:ind w:left="477"/>
              <w:spacing w:line="17" w:lineRule="exact"/>
              <w:rPr>
                <w:sz w:val="4"/>
                <w:szCs w:val="4"/>
              </w:rPr>
            </w:pPr>
            <w:r>
              <w:rPr>
                <w:sz w:val="4"/>
                <w:szCs w:val="4"/>
              </w:rPr>
              <w:t>,</w:t>
            </w:r>
          </w:p>
          <w:p>
            <w:pPr>
              <w:pStyle w:val="TableText"/>
              <w:ind w:left="73"/>
              <w:spacing w:before="61" w:line="239" w:lineRule="auto"/>
              <w:rPr>
                <w:sz w:val="10"/>
                <w:szCs w:val="10"/>
              </w:rPr>
            </w:pPr>
            <w:r>
              <w:rPr>
                <w:sz w:val="10"/>
                <w:szCs w:val="10"/>
                <w:spacing w:val="10"/>
              </w:rPr>
              <w:t>对非法加印或者销售委托印刷的其他印刷品的处罚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9"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01）第四十二条</w:t>
            </w:r>
          </w:p>
        </w:tc>
        <w:tc>
          <w:tcPr>
            <w:tcW w:w="696" w:type="dxa"/>
            <w:vAlign w:val="top"/>
          </w:tcPr>
          <w:p>
            <w:pPr>
              <w:pStyle w:val="TableText"/>
              <w:ind w:left="225"/>
              <w:spacing w:before="31" w:line="208" w:lineRule="auto"/>
              <w:rPr>
                <w:sz w:val="10"/>
                <w:szCs w:val="10"/>
              </w:rPr>
            </w:pPr>
            <w:r>
              <w:rPr>
                <w:sz w:val="10"/>
                <w:szCs w:val="10"/>
                <w:spacing w:val="4"/>
              </w:rPr>
              <w:t>0472-</w:t>
            </w:r>
          </w:p>
          <w:p>
            <w:pPr>
              <w:pStyle w:val="TableText"/>
              <w:ind w:left="167"/>
              <w:spacing w:line="174"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178"/>
              <w:spacing w:before="154" w:line="140" w:lineRule="exact"/>
              <w:rPr>
                <w:sz w:val="10"/>
                <w:szCs w:val="10"/>
              </w:rPr>
            </w:pPr>
            <w:r>
              <w:rPr>
                <w:sz w:val="10"/>
                <w:szCs w:val="10"/>
                <w:spacing w:val="2"/>
                <w:position w:val="1"/>
              </w:rPr>
              <w:t>200</w:t>
            </w:r>
          </w:p>
        </w:tc>
        <w:tc>
          <w:tcPr>
            <w:tcW w:w="2633" w:type="dxa"/>
            <w:vAlign w:val="top"/>
          </w:tcPr>
          <w:p>
            <w:pPr>
              <w:pStyle w:val="TableText"/>
              <w:ind w:left="73"/>
              <w:spacing w:before="22" w:line="238" w:lineRule="auto"/>
              <w:rPr>
                <w:sz w:val="10"/>
                <w:szCs w:val="10"/>
              </w:rPr>
            </w:pPr>
            <w:r>
              <w:rPr>
                <w:sz w:val="10"/>
                <w:szCs w:val="10"/>
                <w:spacing w:val="10"/>
              </w:rPr>
              <w:t>对接受委托印刷境外其他印刷品未依照</w:t>
            </w:r>
            <w:r>
              <w:rPr>
                <w:sz w:val="10"/>
                <w:szCs w:val="10"/>
                <w:spacing w:val="3"/>
              </w:rPr>
              <w:t xml:space="preserve"> </w:t>
            </w:r>
            <w:r>
              <w:rPr>
                <w:sz w:val="10"/>
                <w:szCs w:val="10"/>
                <w:spacing w:val="10"/>
              </w:rPr>
              <w:t>《印刷业管</w:t>
            </w:r>
          </w:p>
          <w:p>
            <w:pPr>
              <w:pStyle w:val="TableText"/>
              <w:ind w:left="259" w:right="77" w:hanging="182"/>
              <w:spacing w:before="12" w:line="237" w:lineRule="auto"/>
              <w:rPr>
                <w:sz w:val="6"/>
                <w:szCs w:val="6"/>
              </w:rPr>
            </w:pPr>
            <w:r>
              <w:rPr>
                <w:sz w:val="10"/>
                <w:szCs w:val="10"/>
                <w:spacing w:val="7"/>
              </w:rPr>
              <w:t>理条例》 的规定向出版行政部门备案的 ，或者未将</w:t>
            </w:r>
            <w:r>
              <w:rPr>
                <w:sz w:val="6"/>
                <w:szCs w:val="6"/>
                <w:spacing w:val="9"/>
                <w:w w:val="126"/>
              </w:rPr>
              <w:t>印</w:t>
            </w:r>
            <w:r>
              <w:rPr>
                <w:sz w:val="6"/>
                <w:szCs w:val="6"/>
                <w:spacing w:val="-4"/>
              </w:rPr>
              <w:t xml:space="preserve"> </w:t>
            </w:r>
            <w:r>
              <w:rPr>
                <w:sz w:val="6"/>
                <w:szCs w:val="6"/>
                <w:spacing w:val="9"/>
                <w:w w:val="126"/>
              </w:rPr>
              <w:t>刷</w:t>
            </w:r>
            <w:r>
              <w:rPr>
                <w:sz w:val="6"/>
                <w:szCs w:val="6"/>
              </w:rPr>
              <w:t xml:space="preserve"> </w:t>
            </w:r>
            <w:r>
              <w:rPr>
                <w:sz w:val="6"/>
                <w:szCs w:val="6"/>
                <w:spacing w:val="9"/>
                <w:w w:val="126"/>
              </w:rPr>
              <w:t>的</w:t>
            </w:r>
            <w:r>
              <w:rPr>
                <w:sz w:val="6"/>
                <w:szCs w:val="6"/>
                <w:spacing w:val="-7"/>
              </w:rPr>
              <w:t xml:space="preserve"> </w:t>
            </w:r>
            <w:r>
              <w:rPr>
                <w:sz w:val="6"/>
                <w:szCs w:val="6"/>
                <w:spacing w:val="9"/>
                <w:w w:val="126"/>
              </w:rPr>
              <w:t>境</w:t>
            </w:r>
            <w:r>
              <w:rPr>
                <w:sz w:val="6"/>
                <w:szCs w:val="6"/>
                <w:spacing w:val="-6"/>
              </w:rPr>
              <w:t xml:space="preserve"> </w:t>
            </w:r>
            <w:r>
              <w:rPr>
                <w:sz w:val="6"/>
                <w:szCs w:val="6"/>
                <w:spacing w:val="9"/>
                <w:w w:val="126"/>
              </w:rPr>
              <w:t>外</w:t>
            </w:r>
            <w:r>
              <w:rPr>
                <w:sz w:val="6"/>
                <w:szCs w:val="6"/>
                <w:spacing w:val="-6"/>
              </w:rPr>
              <w:t xml:space="preserve"> </w:t>
            </w:r>
            <w:r>
              <w:rPr>
                <w:sz w:val="6"/>
                <w:szCs w:val="6"/>
                <w:spacing w:val="9"/>
                <w:w w:val="126"/>
              </w:rPr>
              <w:t>其</w:t>
            </w:r>
            <w:r>
              <w:rPr>
                <w:sz w:val="6"/>
                <w:szCs w:val="6"/>
                <w:spacing w:val="-8"/>
              </w:rPr>
              <w:t xml:space="preserve"> </w:t>
            </w:r>
            <w:r>
              <w:rPr>
                <w:sz w:val="6"/>
                <w:szCs w:val="6"/>
                <w:spacing w:val="9"/>
                <w:w w:val="126"/>
              </w:rPr>
              <w:t>他</w:t>
            </w:r>
            <w:r>
              <w:rPr>
                <w:sz w:val="6"/>
                <w:szCs w:val="6"/>
              </w:rPr>
              <w:t xml:space="preserve"> </w:t>
            </w:r>
            <w:r>
              <w:rPr>
                <w:sz w:val="6"/>
                <w:szCs w:val="6"/>
                <w:spacing w:val="9"/>
                <w:w w:val="126"/>
              </w:rPr>
              <w:t>印</w:t>
            </w:r>
            <w:r>
              <w:rPr>
                <w:sz w:val="6"/>
                <w:szCs w:val="6"/>
                <w:spacing w:val="-7"/>
              </w:rPr>
              <w:t xml:space="preserve"> </w:t>
            </w:r>
            <w:r>
              <w:rPr>
                <w:sz w:val="6"/>
                <w:szCs w:val="6"/>
                <w:spacing w:val="9"/>
                <w:w w:val="126"/>
              </w:rPr>
              <w:t>刷</w:t>
            </w:r>
            <w:r>
              <w:rPr>
                <w:sz w:val="6"/>
                <w:szCs w:val="6"/>
              </w:rPr>
              <w:t xml:space="preserve"> </w:t>
            </w:r>
            <w:r>
              <w:rPr>
                <w:sz w:val="6"/>
                <w:szCs w:val="6"/>
                <w:spacing w:val="9"/>
                <w:w w:val="126"/>
              </w:rPr>
              <w:t>品</w:t>
            </w:r>
            <w:r>
              <w:rPr>
                <w:sz w:val="6"/>
                <w:szCs w:val="6"/>
                <w:spacing w:val="-7"/>
              </w:rPr>
              <w:t xml:space="preserve"> </w:t>
            </w:r>
            <w:r>
              <w:rPr>
                <w:sz w:val="6"/>
                <w:szCs w:val="6"/>
                <w:spacing w:val="9"/>
                <w:w w:val="126"/>
              </w:rPr>
              <w:t>全</w:t>
            </w:r>
            <w:r>
              <w:rPr>
                <w:sz w:val="6"/>
                <w:szCs w:val="6"/>
                <w:spacing w:val="-7"/>
              </w:rPr>
              <w:t xml:space="preserve"> </w:t>
            </w:r>
            <w:r>
              <w:rPr>
                <w:sz w:val="6"/>
                <w:szCs w:val="6"/>
                <w:spacing w:val="9"/>
                <w:w w:val="126"/>
              </w:rPr>
              <w:t>部</w:t>
            </w:r>
            <w:r>
              <w:rPr>
                <w:sz w:val="6"/>
                <w:szCs w:val="6"/>
                <w:spacing w:val="-7"/>
              </w:rPr>
              <w:t xml:space="preserve"> </w:t>
            </w:r>
            <w:r>
              <w:rPr>
                <w:sz w:val="6"/>
                <w:szCs w:val="6"/>
                <w:spacing w:val="9"/>
                <w:w w:val="126"/>
              </w:rPr>
              <w:t>运</w:t>
            </w:r>
            <w:r>
              <w:rPr>
                <w:sz w:val="6"/>
                <w:szCs w:val="6"/>
                <w:spacing w:val="-8"/>
              </w:rPr>
              <w:t xml:space="preserve"> </w:t>
            </w:r>
            <w:r>
              <w:rPr>
                <w:sz w:val="6"/>
                <w:szCs w:val="6"/>
                <w:spacing w:val="9"/>
                <w:w w:val="126"/>
              </w:rPr>
              <w:t>输</w:t>
            </w:r>
            <w:r>
              <w:rPr>
                <w:sz w:val="6"/>
                <w:szCs w:val="6"/>
                <w:spacing w:val="1"/>
              </w:rPr>
              <w:t xml:space="preserve"> </w:t>
            </w:r>
            <w:r>
              <w:rPr>
                <w:sz w:val="6"/>
                <w:szCs w:val="6"/>
                <w:spacing w:val="9"/>
                <w:w w:val="126"/>
              </w:rPr>
              <w:t>出</w:t>
            </w:r>
            <w:r>
              <w:rPr>
                <w:sz w:val="6"/>
                <w:szCs w:val="6"/>
                <w:spacing w:val="-7"/>
              </w:rPr>
              <w:t xml:space="preserve"> </w:t>
            </w:r>
            <w:r>
              <w:rPr>
                <w:sz w:val="6"/>
                <w:szCs w:val="6"/>
                <w:spacing w:val="9"/>
                <w:w w:val="126"/>
              </w:rPr>
              <w:t>境</w:t>
            </w:r>
            <w:r>
              <w:rPr>
                <w:sz w:val="6"/>
                <w:szCs w:val="6"/>
              </w:rPr>
              <w:t xml:space="preserve"> </w:t>
            </w:r>
            <w:r>
              <w:rPr>
                <w:sz w:val="6"/>
                <w:szCs w:val="6"/>
                <w:spacing w:val="9"/>
                <w:w w:val="126"/>
              </w:rPr>
              <w:t>的</w:t>
            </w:r>
            <w:r>
              <w:rPr>
                <w:sz w:val="6"/>
                <w:szCs w:val="6"/>
                <w:spacing w:val="-5"/>
              </w:rPr>
              <w:t xml:space="preserve"> </w:t>
            </w:r>
            <w:r>
              <w:rPr>
                <w:sz w:val="6"/>
                <w:szCs w:val="6"/>
                <w:spacing w:val="9"/>
                <w:w w:val="126"/>
              </w:rPr>
              <w:t>处</w:t>
            </w:r>
            <w:r>
              <w:rPr>
                <w:sz w:val="6"/>
                <w:szCs w:val="6"/>
                <w:spacing w:val="-1"/>
              </w:rPr>
              <w:t xml:space="preserve"> </w:t>
            </w:r>
            <w:r>
              <w:rPr>
                <w:sz w:val="6"/>
                <w:szCs w:val="6"/>
                <w:spacing w:val="9"/>
                <w:w w:val="126"/>
              </w:rPr>
              <w:t>罚</w:t>
            </w:r>
          </w:p>
        </w:tc>
        <w:tc>
          <w:tcPr>
            <w:tcW w:w="772" w:type="dxa"/>
            <w:vAlign w:val="top"/>
          </w:tcPr>
          <w:p>
            <w:pPr>
              <w:pStyle w:val="TableText"/>
              <w:ind w:left="168"/>
              <w:spacing w:before="147" w:line="239" w:lineRule="auto"/>
              <w:rPr>
                <w:sz w:val="10"/>
                <w:szCs w:val="10"/>
              </w:rPr>
            </w:pPr>
            <w:r>
              <w:rPr>
                <w:sz w:val="10"/>
                <w:szCs w:val="10"/>
                <w:spacing w:val="7"/>
              </w:rPr>
              <w:t>行政处罚</w:t>
            </w:r>
          </w:p>
        </w:tc>
        <w:tc>
          <w:tcPr>
            <w:tcW w:w="1745" w:type="dxa"/>
            <w:vAlign w:val="top"/>
          </w:tcPr>
          <w:p>
            <w:pPr>
              <w:pStyle w:val="TableText"/>
              <w:ind w:left="174"/>
              <w:spacing w:before="14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4"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01）第四十二条</w:t>
            </w:r>
          </w:p>
        </w:tc>
        <w:tc>
          <w:tcPr>
            <w:tcW w:w="696" w:type="dxa"/>
            <w:vAlign w:val="top"/>
          </w:tcPr>
          <w:p>
            <w:pPr>
              <w:pStyle w:val="TableText"/>
              <w:ind w:left="225"/>
              <w:spacing w:before="82"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89" w:line="140" w:lineRule="exact"/>
              <w:rPr>
                <w:sz w:val="10"/>
                <w:szCs w:val="10"/>
              </w:rPr>
            </w:pPr>
            <w:r>
              <w:rPr>
                <w:sz w:val="10"/>
                <w:szCs w:val="10"/>
                <w:spacing w:val="2"/>
                <w:position w:val="1"/>
              </w:rPr>
              <w:t>201</w:t>
            </w:r>
          </w:p>
        </w:tc>
        <w:tc>
          <w:tcPr>
            <w:tcW w:w="2633" w:type="dxa"/>
            <w:vAlign w:val="top"/>
          </w:tcPr>
          <w:p>
            <w:pPr>
              <w:pStyle w:val="TableText"/>
              <w:ind w:left="73"/>
              <w:spacing w:before="22" w:line="239" w:lineRule="auto"/>
              <w:rPr>
                <w:sz w:val="10"/>
                <w:szCs w:val="10"/>
              </w:rPr>
            </w:pPr>
            <w:r>
              <w:rPr>
                <w:sz w:val="10"/>
                <w:szCs w:val="10"/>
                <w:spacing w:val="10"/>
              </w:rPr>
              <w:t>对从事其他印刷品印刷经营活动的个人超范围经营</w:t>
            </w:r>
          </w:p>
          <w:p>
            <w:pPr>
              <w:pStyle w:val="TableText"/>
              <w:ind w:left="1167"/>
              <w:spacing w:before="1" w:line="82" w:lineRule="exact"/>
              <w:rPr>
                <w:sz w:val="6"/>
                <w:szCs w:val="6"/>
              </w:rPr>
            </w:pPr>
            <w:r>
              <w:rPr>
                <w:sz w:val="6"/>
                <w:szCs w:val="6"/>
                <w:spacing w:val="8"/>
                <w:w w:val="125"/>
              </w:rPr>
              <w:t>的</w:t>
            </w:r>
            <w:r>
              <w:rPr>
                <w:sz w:val="6"/>
                <w:szCs w:val="6"/>
                <w:spacing w:val="-11"/>
              </w:rPr>
              <w:t xml:space="preserve"> </w:t>
            </w:r>
            <w:r>
              <w:rPr>
                <w:sz w:val="6"/>
                <w:szCs w:val="6"/>
                <w:spacing w:val="8"/>
                <w:w w:val="125"/>
              </w:rPr>
              <w:t>处</w:t>
            </w:r>
            <w:r>
              <w:rPr>
                <w:sz w:val="6"/>
                <w:szCs w:val="6"/>
                <w:spacing w:val="-6"/>
              </w:rPr>
              <w:t xml:space="preserve"> </w:t>
            </w:r>
            <w:r>
              <w:rPr>
                <w:sz w:val="6"/>
                <w:szCs w:val="6"/>
                <w:spacing w:val="8"/>
                <w:w w:val="125"/>
              </w:rPr>
              <w:t>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9"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01）第四十二条</w:t>
            </w:r>
          </w:p>
        </w:tc>
        <w:tc>
          <w:tcPr>
            <w:tcW w:w="696" w:type="dxa"/>
            <w:vAlign w:val="top"/>
          </w:tcPr>
          <w:p>
            <w:pPr>
              <w:pStyle w:val="TableText"/>
              <w:ind w:left="225"/>
              <w:spacing w:before="32" w:line="227"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507" w:hRule="atLeast"/>
        </w:trPr>
        <w:tc>
          <w:tcPr>
            <w:tcW w:w="504" w:type="dxa"/>
            <w:vAlign w:val="top"/>
          </w:tcPr>
          <w:p>
            <w:pPr>
              <w:pStyle w:val="TableText"/>
              <w:ind w:left="178"/>
              <w:spacing w:before="219" w:line="140" w:lineRule="exact"/>
              <w:rPr>
                <w:sz w:val="10"/>
                <w:szCs w:val="10"/>
              </w:rPr>
            </w:pPr>
            <w:r>
              <w:rPr>
                <w:sz w:val="10"/>
                <w:szCs w:val="10"/>
                <w:spacing w:val="2"/>
                <w:position w:val="1"/>
              </w:rPr>
              <w:t>202</w:t>
            </w:r>
          </w:p>
        </w:tc>
        <w:tc>
          <w:tcPr>
            <w:tcW w:w="2633" w:type="dxa"/>
            <w:vAlign w:val="top"/>
          </w:tcPr>
          <w:p>
            <w:pPr>
              <w:pStyle w:val="TableText"/>
              <w:ind w:left="76" w:right="72" w:hanging="3"/>
              <w:spacing w:before="23" w:line="253" w:lineRule="auto"/>
              <w:jc w:val="both"/>
              <w:rPr>
                <w:sz w:val="10"/>
                <w:szCs w:val="10"/>
              </w:rPr>
            </w:pPr>
            <w:r>
              <w:rPr>
                <w:sz w:val="10"/>
                <w:szCs w:val="10"/>
                <w:spacing w:val="11"/>
              </w:rPr>
              <w:t>对印刷布告、通告、重大活动工作证</w:t>
            </w:r>
            <w:r>
              <w:rPr>
                <w:sz w:val="10"/>
                <w:szCs w:val="10"/>
                <w:spacing w:val="-11"/>
              </w:rPr>
              <w:t xml:space="preserve"> </w:t>
            </w:r>
            <w:r>
              <w:rPr>
                <w:sz w:val="10"/>
                <w:szCs w:val="10"/>
                <w:spacing w:val="11"/>
              </w:rPr>
              <w:t>、通行证、在</w:t>
            </w:r>
            <w:r>
              <w:rPr>
                <w:sz w:val="10"/>
                <w:szCs w:val="10"/>
                <w:spacing w:val="10"/>
              </w:rPr>
              <w:t>社会上流通使用的票证</w:t>
            </w:r>
            <w:r>
              <w:rPr>
                <w:sz w:val="10"/>
                <w:szCs w:val="10"/>
                <w:spacing w:val="-7"/>
              </w:rPr>
              <w:t xml:space="preserve"> </w:t>
            </w:r>
            <w:r>
              <w:rPr>
                <w:sz w:val="10"/>
                <w:szCs w:val="10"/>
                <w:spacing w:val="10"/>
              </w:rPr>
              <w:t>，印刷企业没有验证主管部</w:t>
            </w:r>
            <w:r>
              <w:rPr>
                <w:sz w:val="10"/>
                <w:szCs w:val="10"/>
                <w:spacing w:val="11"/>
              </w:rPr>
              <w:t>门的证明的，或者再委托他人印刷上述印刷品的处</w:t>
            </w:r>
          </w:p>
          <w:p>
            <w:pPr>
              <w:pStyle w:val="TableText"/>
              <w:ind w:left="1271"/>
              <w:spacing w:line="58" w:lineRule="exact"/>
              <w:rPr>
                <w:sz w:val="4"/>
                <w:szCs w:val="4"/>
              </w:rPr>
            </w:pPr>
            <w:r>
              <w:rPr>
                <w:sz w:val="4"/>
                <w:szCs w:val="4"/>
                <w:spacing w:val="14"/>
                <w:w w:val="150"/>
              </w:rPr>
              <w:t>罚</w:t>
            </w:r>
          </w:p>
        </w:tc>
        <w:tc>
          <w:tcPr>
            <w:tcW w:w="772" w:type="dxa"/>
            <w:vAlign w:val="top"/>
          </w:tcPr>
          <w:p>
            <w:pPr>
              <w:pStyle w:val="TableText"/>
              <w:ind w:left="168"/>
              <w:spacing w:before="212" w:line="239" w:lineRule="auto"/>
              <w:rPr>
                <w:sz w:val="10"/>
                <w:szCs w:val="10"/>
              </w:rPr>
            </w:pPr>
            <w:r>
              <w:rPr>
                <w:sz w:val="10"/>
                <w:szCs w:val="10"/>
                <w:spacing w:val="7"/>
              </w:rPr>
              <w:t>行政处罚</w:t>
            </w:r>
          </w:p>
        </w:tc>
        <w:tc>
          <w:tcPr>
            <w:tcW w:w="1745" w:type="dxa"/>
            <w:vAlign w:val="top"/>
          </w:tcPr>
          <w:p>
            <w:pPr>
              <w:pStyle w:val="TableText"/>
              <w:ind w:left="174"/>
              <w:spacing w:before="21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09" w:line="238" w:lineRule="auto"/>
              <w:rPr>
                <w:sz w:val="10"/>
                <w:szCs w:val="10"/>
              </w:rPr>
            </w:pPr>
            <w:r>
              <w:rPr>
                <w:sz w:val="10"/>
                <w:szCs w:val="10"/>
                <w:spacing w:val="8"/>
              </w:rPr>
              <w:t>1.【行政法规】《印刷业管理条例 》（公布部门： 国务院 施行日期：</w:t>
            </w:r>
            <w:r>
              <w:rPr>
                <w:sz w:val="10"/>
                <w:szCs w:val="10"/>
                <w:spacing w:val="45"/>
              </w:rPr>
              <w:t xml:space="preserve"> </w:t>
            </w:r>
            <w:r>
              <w:rPr>
                <w:sz w:val="10"/>
                <w:szCs w:val="10"/>
                <w:spacing w:val="8"/>
              </w:rPr>
              <w:t>2017.03.01）第四十三条第一款</w:t>
            </w:r>
          </w:p>
        </w:tc>
        <w:tc>
          <w:tcPr>
            <w:tcW w:w="696" w:type="dxa"/>
            <w:vAlign w:val="top"/>
          </w:tcPr>
          <w:p>
            <w:pPr>
              <w:pStyle w:val="TableText"/>
              <w:ind w:left="225"/>
              <w:spacing w:before="147"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8"/>
              <w:spacing w:before="156" w:line="140" w:lineRule="exact"/>
              <w:rPr>
                <w:sz w:val="10"/>
                <w:szCs w:val="10"/>
              </w:rPr>
            </w:pPr>
            <w:r>
              <w:rPr>
                <w:sz w:val="10"/>
                <w:szCs w:val="10"/>
                <w:spacing w:val="2"/>
                <w:position w:val="1"/>
              </w:rPr>
              <w:t>203</w:t>
            </w:r>
          </w:p>
        </w:tc>
        <w:tc>
          <w:tcPr>
            <w:tcW w:w="2633" w:type="dxa"/>
            <w:vAlign w:val="top"/>
          </w:tcPr>
          <w:p>
            <w:pPr>
              <w:pStyle w:val="TableText"/>
              <w:ind w:left="73"/>
              <w:spacing w:before="24" w:line="238" w:lineRule="auto"/>
              <w:rPr>
                <w:sz w:val="10"/>
                <w:szCs w:val="10"/>
              </w:rPr>
            </w:pPr>
            <w:r>
              <w:rPr>
                <w:sz w:val="10"/>
                <w:szCs w:val="10"/>
                <w:spacing w:val="8"/>
              </w:rPr>
              <w:t>对印刷业经营者伪造 、变造学位证书</w:t>
            </w:r>
            <w:r>
              <w:rPr>
                <w:sz w:val="10"/>
                <w:szCs w:val="10"/>
                <w:spacing w:val="-11"/>
              </w:rPr>
              <w:t xml:space="preserve"> </w:t>
            </w:r>
            <w:r>
              <w:rPr>
                <w:sz w:val="10"/>
                <w:szCs w:val="10"/>
                <w:spacing w:val="8"/>
              </w:rPr>
              <w:t>、学历证书等</w:t>
            </w:r>
          </w:p>
          <w:p>
            <w:pPr>
              <w:pStyle w:val="TableText"/>
              <w:ind w:left="874" w:right="75" w:hanging="778"/>
              <w:spacing w:before="13" w:line="234" w:lineRule="auto"/>
              <w:rPr>
                <w:sz w:val="6"/>
                <w:szCs w:val="6"/>
              </w:rPr>
            </w:pPr>
            <w:r>
              <w:rPr>
                <w:sz w:val="10"/>
                <w:szCs w:val="10"/>
                <w:spacing w:val="8"/>
              </w:rPr>
              <w:t>国家机关公文</w:t>
            </w:r>
            <w:r>
              <w:rPr>
                <w:sz w:val="10"/>
                <w:szCs w:val="10"/>
                <w:spacing w:val="-12"/>
              </w:rPr>
              <w:t xml:space="preserve"> </w:t>
            </w:r>
            <w:r>
              <w:rPr>
                <w:sz w:val="10"/>
                <w:szCs w:val="10"/>
                <w:spacing w:val="8"/>
              </w:rPr>
              <w:t>、证件或者企业事业单位</w:t>
            </w:r>
            <w:r>
              <w:rPr>
                <w:sz w:val="10"/>
                <w:szCs w:val="10"/>
                <w:spacing w:val="-9"/>
              </w:rPr>
              <w:t xml:space="preserve"> </w:t>
            </w:r>
            <w:r>
              <w:rPr>
                <w:sz w:val="10"/>
                <w:szCs w:val="10"/>
                <w:spacing w:val="8"/>
              </w:rPr>
              <w:t>、人民团体</w:t>
            </w:r>
            <w:hyperlink w:history="true" r:id="rId4">
              <w:r>
                <w:rPr>
                  <w:sz w:val="6"/>
                  <w:szCs w:val="6"/>
                  <w:spacing w:val="10"/>
                  <w:w w:val="125"/>
                </w:rPr>
                <w:t>公</w:t>
              </w:r>
              <w:r>
                <w:rPr>
                  <w:sz w:val="6"/>
                  <w:szCs w:val="6"/>
                  <w:spacing w:val="-8"/>
                </w:rPr>
                <w:t xml:space="preserve"> </w:t>
              </w:r>
              <w:r>
                <w:rPr>
                  <w:sz w:val="6"/>
                  <w:szCs w:val="6"/>
                  <w:spacing w:val="10"/>
                  <w:w w:val="125"/>
                </w:rPr>
                <w:t>文</w:t>
              </w:r>
              <w:r>
                <w:rPr>
                  <w:sz w:val="6"/>
                  <w:szCs w:val="6"/>
                  <w:spacing w:val="5"/>
                </w:rPr>
                <w:t xml:space="preserve">    </w:t>
              </w:r>
              <w:r>
                <w:rPr>
                  <w:sz w:val="6"/>
                  <w:szCs w:val="6"/>
                  <w:spacing w:val="10"/>
                  <w:w w:val="125"/>
                </w:rPr>
                <w:t>证</w:t>
              </w:r>
              <w:r>
                <w:rPr>
                  <w:sz w:val="6"/>
                  <w:szCs w:val="6"/>
                  <w:spacing w:val="-10"/>
                </w:rPr>
                <w:t xml:space="preserve"> </w:t>
              </w:r>
              <w:r>
                <w:rPr>
                  <w:sz w:val="6"/>
                  <w:szCs w:val="6"/>
                  <w:spacing w:val="10"/>
                  <w:w w:val="125"/>
                </w:rPr>
                <w:t>件</w:t>
              </w:r>
              <w:r>
                <w:rPr>
                  <w:sz w:val="6"/>
                  <w:szCs w:val="6"/>
                </w:rPr>
                <w:t xml:space="preserve"> </w:t>
              </w:r>
              <w:r>
                <w:rPr>
                  <w:sz w:val="6"/>
                  <w:szCs w:val="6"/>
                  <w:spacing w:val="10"/>
                  <w:w w:val="125"/>
                </w:rPr>
                <w:t>的</w:t>
              </w:r>
              <w:r>
                <w:rPr>
                  <w:sz w:val="6"/>
                  <w:szCs w:val="6"/>
                  <w:spacing w:val="-8"/>
                </w:rPr>
                <w:t xml:space="preserve"> </w:t>
              </w:r>
              <w:r>
                <w:rPr>
                  <w:sz w:val="6"/>
                  <w:szCs w:val="6"/>
                  <w:spacing w:val="10"/>
                  <w:w w:val="125"/>
                </w:rPr>
                <w:t>处</w:t>
              </w:r>
              <w:r>
                <w:rPr>
                  <w:sz w:val="6"/>
                  <w:szCs w:val="6"/>
                  <w:spacing w:val="-3"/>
                </w:rPr>
                <w:t xml:space="preserve"> </w:t>
              </w:r>
              <w:r>
                <w:rPr>
                  <w:sz w:val="6"/>
                  <w:szCs w:val="6"/>
                  <w:spacing w:val="10"/>
                  <w:w w:val="125"/>
                </w:rPr>
                <w:t>罚</w:t>
              </w:r>
            </w:hyperlink>
          </w:p>
        </w:tc>
        <w:tc>
          <w:tcPr>
            <w:tcW w:w="772" w:type="dxa"/>
            <w:vAlign w:val="top"/>
          </w:tcPr>
          <w:p>
            <w:pPr>
              <w:pStyle w:val="TableText"/>
              <w:ind w:left="168"/>
              <w:spacing w:before="149" w:line="239" w:lineRule="auto"/>
              <w:rPr>
                <w:sz w:val="10"/>
                <w:szCs w:val="10"/>
              </w:rPr>
            </w:pPr>
            <w:r>
              <w:rPr>
                <w:sz w:val="10"/>
                <w:szCs w:val="10"/>
                <w:spacing w:val="7"/>
              </w:rPr>
              <w:t>行政处罚</w:t>
            </w:r>
          </w:p>
        </w:tc>
        <w:tc>
          <w:tcPr>
            <w:tcW w:w="1745" w:type="dxa"/>
            <w:vAlign w:val="top"/>
          </w:tcPr>
          <w:p>
            <w:pPr>
              <w:pStyle w:val="TableText"/>
              <w:ind w:left="174"/>
              <w:spacing w:before="14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6" w:line="238" w:lineRule="auto"/>
              <w:rPr>
                <w:sz w:val="10"/>
                <w:szCs w:val="10"/>
              </w:rPr>
            </w:pPr>
            <w:r>
              <w:rPr>
                <w:sz w:val="10"/>
                <w:szCs w:val="10"/>
                <w:spacing w:val="8"/>
              </w:rPr>
              <w:t>1.【行政法规】《印刷业管理条例 》（公布部门： 国务院 施行日期：</w:t>
            </w:r>
            <w:r>
              <w:rPr>
                <w:sz w:val="10"/>
                <w:szCs w:val="10"/>
                <w:spacing w:val="45"/>
              </w:rPr>
              <w:t xml:space="preserve"> </w:t>
            </w:r>
            <w:r>
              <w:rPr>
                <w:sz w:val="10"/>
                <w:szCs w:val="10"/>
                <w:spacing w:val="8"/>
              </w:rPr>
              <w:t>2017.03.01）第四十三条第一款</w:t>
            </w:r>
          </w:p>
        </w:tc>
        <w:tc>
          <w:tcPr>
            <w:tcW w:w="696" w:type="dxa"/>
            <w:vAlign w:val="top"/>
          </w:tcPr>
          <w:p>
            <w:pPr>
              <w:pStyle w:val="TableText"/>
              <w:ind w:left="225"/>
              <w:spacing w:before="84"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8"/>
              <w:spacing w:before="156" w:line="140" w:lineRule="exact"/>
              <w:rPr>
                <w:sz w:val="10"/>
                <w:szCs w:val="10"/>
              </w:rPr>
            </w:pPr>
            <w:r>
              <w:rPr>
                <w:sz w:val="10"/>
                <w:szCs w:val="10"/>
                <w:spacing w:val="2"/>
                <w:position w:val="1"/>
              </w:rPr>
              <w:t>204</w:t>
            </w:r>
          </w:p>
        </w:tc>
        <w:tc>
          <w:tcPr>
            <w:tcW w:w="2633" w:type="dxa"/>
            <w:vAlign w:val="top"/>
          </w:tcPr>
          <w:p>
            <w:pPr>
              <w:pStyle w:val="TableText"/>
              <w:ind w:left="1102"/>
              <w:spacing w:before="2" w:line="22" w:lineRule="exact"/>
              <w:rPr>
                <w:sz w:val="4"/>
                <w:szCs w:val="4"/>
              </w:rPr>
            </w:pPr>
            <w:hyperlink w:history="true" r:id="rId4">
              <w:r>
                <w:rPr>
                  <w:sz w:val="4"/>
                  <w:szCs w:val="4"/>
                </w:rPr>
                <w:t>、</w:t>
              </w:r>
            </w:hyperlink>
          </w:p>
          <w:p>
            <w:pPr>
              <w:pStyle w:val="TableText"/>
              <w:ind w:left="73"/>
              <w:spacing w:line="237" w:lineRule="auto"/>
              <w:rPr>
                <w:sz w:val="10"/>
                <w:szCs w:val="10"/>
              </w:rPr>
            </w:pPr>
            <w:r>
              <w:rPr>
                <w:sz w:val="10"/>
                <w:szCs w:val="10"/>
                <w:spacing w:val="11"/>
              </w:rPr>
              <w:t>对印刷布告、通告、重大活动工作证</w:t>
            </w:r>
            <w:r>
              <w:rPr>
                <w:sz w:val="10"/>
                <w:szCs w:val="10"/>
                <w:spacing w:val="-11"/>
              </w:rPr>
              <w:t xml:space="preserve"> </w:t>
            </w:r>
            <w:r>
              <w:rPr>
                <w:sz w:val="10"/>
                <w:szCs w:val="10"/>
                <w:spacing w:val="11"/>
              </w:rPr>
              <w:t>、通行证、在</w:t>
            </w:r>
          </w:p>
          <w:p>
            <w:pPr>
              <w:pStyle w:val="TableText"/>
              <w:ind w:left="870" w:right="87" w:hanging="794"/>
              <w:spacing w:before="10" w:line="237" w:lineRule="auto"/>
              <w:rPr>
                <w:sz w:val="6"/>
                <w:szCs w:val="6"/>
              </w:rPr>
            </w:pPr>
            <w:r>
              <w:rPr>
                <w:sz w:val="10"/>
                <w:szCs w:val="10"/>
                <w:spacing w:val="10"/>
              </w:rPr>
              <w:t>社会上流通使用的票证</w:t>
            </w:r>
            <w:r>
              <w:rPr>
                <w:sz w:val="10"/>
                <w:szCs w:val="10"/>
                <w:spacing w:val="-7"/>
              </w:rPr>
              <w:t xml:space="preserve"> </w:t>
            </w:r>
            <w:r>
              <w:rPr>
                <w:sz w:val="10"/>
                <w:szCs w:val="10"/>
                <w:spacing w:val="10"/>
              </w:rPr>
              <w:t>，委托印刷单位没有取得主</w:t>
            </w:r>
            <w:r>
              <w:rPr>
                <w:sz w:val="6"/>
                <w:szCs w:val="6"/>
                <w:spacing w:val="8"/>
                <w:w w:val="125"/>
              </w:rPr>
              <w:t>管</w:t>
            </w:r>
            <w:r>
              <w:rPr>
                <w:sz w:val="6"/>
                <w:szCs w:val="6"/>
                <w:spacing w:val="-6"/>
              </w:rPr>
              <w:t xml:space="preserve"> </w:t>
            </w:r>
            <w:r>
              <w:rPr>
                <w:sz w:val="6"/>
                <w:szCs w:val="6"/>
                <w:spacing w:val="8"/>
                <w:w w:val="125"/>
              </w:rPr>
              <w:t>部</w:t>
            </w:r>
            <w:r>
              <w:rPr>
                <w:sz w:val="6"/>
                <w:szCs w:val="6"/>
                <w:spacing w:val="4"/>
              </w:rPr>
              <w:t xml:space="preserve"> </w:t>
            </w:r>
            <w:r>
              <w:rPr>
                <w:sz w:val="6"/>
                <w:szCs w:val="6"/>
                <w:spacing w:val="8"/>
                <w:w w:val="125"/>
              </w:rPr>
              <w:t>门</w:t>
            </w:r>
            <w:r>
              <w:rPr>
                <w:sz w:val="6"/>
                <w:szCs w:val="6"/>
                <w:spacing w:val="-8"/>
              </w:rPr>
              <w:t xml:space="preserve"> </w:t>
            </w:r>
            <w:r>
              <w:rPr>
                <w:sz w:val="6"/>
                <w:szCs w:val="6"/>
                <w:spacing w:val="8"/>
                <w:w w:val="125"/>
              </w:rPr>
              <w:t>证</w:t>
            </w:r>
            <w:r>
              <w:rPr>
                <w:sz w:val="6"/>
                <w:szCs w:val="6"/>
                <w:spacing w:val="2"/>
              </w:rPr>
              <w:t xml:space="preserve"> </w:t>
            </w:r>
            <w:r>
              <w:rPr>
                <w:sz w:val="6"/>
                <w:szCs w:val="6"/>
                <w:spacing w:val="8"/>
                <w:w w:val="125"/>
              </w:rPr>
              <w:t>明</w:t>
            </w:r>
            <w:r>
              <w:rPr>
                <w:sz w:val="6"/>
                <w:szCs w:val="6"/>
              </w:rPr>
              <w:t xml:space="preserve"> </w:t>
            </w:r>
            <w:r>
              <w:rPr>
                <w:sz w:val="6"/>
                <w:szCs w:val="6"/>
                <w:spacing w:val="8"/>
                <w:w w:val="125"/>
              </w:rPr>
              <w:t>的</w:t>
            </w:r>
            <w:r>
              <w:rPr>
                <w:sz w:val="6"/>
                <w:szCs w:val="6"/>
                <w:spacing w:val="-6"/>
              </w:rPr>
              <w:t xml:space="preserve"> </w:t>
            </w:r>
            <w:r>
              <w:rPr>
                <w:sz w:val="6"/>
                <w:szCs w:val="6"/>
                <w:spacing w:val="8"/>
                <w:w w:val="125"/>
              </w:rPr>
              <w:t>处</w:t>
            </w:r>
            <w:r>
              <w:rPr>
                <w:sz w:val="6"/>
                <w:szCs w:val="6"/>
                <w:spacing w:val="-3"/>
              </w:rPr>
              <w:t xml:space="preserve"> </w:t>
            </w:r>
            <w:r>
              <w:rPr>
                <w:sz w:val="6"/>
                <w:szCs w:val="6"/>
                <w:spacing w:val="8"/>
                <w:w w:val="125"/>
              </w:rPr>
              <w:t>罚</w:t>
            </w:r>
          </w:p>
        </w:tc>
        <w:tc>
          <w:tcPr>
            <w:tcW w:w="772" w:type="dxa"/>
            <w:vAlign w:val="top"/>
          </w:tcPr>
          <w:p>
            <w:pPr>
              <w:pStyle w:val="TableText"/>
              <w:ind w:left="168"/>
              <w:spacing w:before="149" w:line="239" w:lineRule="auto"/>
              <w:rPr>
                <w:sz w:val="10"/>
                <w:szCs w:val="10"/>
              </w:rPr>
            </w:pPr>
            <w:r>
              <w:rPr>
                <w:sz w:val="10"/>
                <w:szCs w:val="10"/>
                <w:spacing w:val="7"/>
              </w:rPr>
              <w:t>行政处罚</w:t>
            </w:r>
          </w:p>
        </w:tc>
        <w:tc>
          <w:tcPr>
            <w:tcW w:w="1745" w:type="dxa"/>
            <w:vAlign w:val="top"/>
          </w:tcPr>
          <w:p>
            <w:pPr>
              <w:pStyle w:val="TableText"/>
              <w:ind w:left="174"/>
              <w:spacing w:before="146"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6" w:line="238" w:lineRule="auto"/>
              <w:rPr>
                <w:sz w:val="10"/>
                <w:szCs w:val="10"/>
              </w:rPr>
            </w:pPr>
            <w:r>
              <w:rPr>
                <w:sz w:val="10"/>
                <w:szCs w:val="10"/>
                <w:spacing w:val="8"/>
              </w:rPr>
              <w:t>1.【行政法规】《印刷业管理条例 》（公布部门： 国务院 施行日期：</w:t>
            </w:r>
            <w:r>
              <w:rPr>
                <w:sz w:val="10"/>
                <w:szCs w:val="10"/>
                <w:spacing w:val="45"/>
              </w:rPr>
              <w:t xml:space="preserve"> </w:t>
            </w:r>
            <w:r>
              <w:rPr>
                <w:sz w:val="10"/>
                <w:szCs w:val="10"/>
                <w:spacing w:val="8"/>
              </w:rPr>
              <w:t>2017.03.01）第四十三条第二款</w:t>
            </w:r>
          </w:p>
        </w:tc>
        <w:tc>
          <w:tcPr>
            <w:tcW w:w="696" w:type="dxa"/>
            <w:vAlign w:val="top"/>
          </w:tcPr>
          <w:p>
            <w:pPr>
              <w:pStyle w:val="TableText"/>
              <w:ind w:left="225"/>
              <w:spacing w:before="84"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8"/>
              <w:spacing w:before="156" w:line="140" w:lineRule="exact"/>
              <w:rPr>
                <w:sz w:val="10"/>
                <w:szCs w:val="10"/>
              </w:rPr>
            </w:pPr>
            <w:r>
              <w:rPr>
                <w:sz w:val="10"/>
                <w:szCs w:val="10"/>
                <w:spacing w:val="2"/>
                <w:position w:val="1"/>
              </w:rPr>
              <w:t>205</w:t>
            </w:r>
          </w:p>
        </w:tc>
        <w:tc>
          <w:tcPr>
            <w:tcW w:w="2633" w:type="dxa"/>
            <w:vAlign w:val="top"/>
          </w:tcPr>
          <w:p>
            <w:pPr>
              <w:pStyle w:val="TableText"/>
              <w:ind w:left="73"/>
              <w:spacing w:before="33" w:line="239" w:lineRule="auto"/>
              <w:rPr>
                <w:sz w:val="10"/>
                <w:szCs w:val="10"/>
              </w:rPr>
            </w:pPr>
            <w:r>
              <w:rPr>
                <w:sz w:val="10"/>
                <w:szCs w:val="10"/>
                <w:spacing w:val="10"/>
              </w:rPr>
              <w:t>对从事包装装潢印刷品印刷经营活动的企业擅自留</w:t>
            </w:r>
          </w:p>
          <w:p>
            <w:pPr>
              <w:pStyle w:val="TableText"/>
              <w:ind w:left="73"/>
              <w:spacing w:before="9" w:line="230" w:lineRule="auto"/>
              <w:rPr>
                <w:sz w:val="10"/>
                <w:szCs w:val="10"/>
              </w:rPr>
            </w:pPr>
            <w:r>
              <w:rPr>
                <w:sz w:val="10"/>
                <w:szCs w:val="10"/>
                <w:spacing w:val="10"/>
              </w:rPr>
              <w:t>存委托印刷的包装装潢印刷品的成品 、半成品</w:t>
            </w:r>
            <w:r>
              <w:rPr>
                <w:sz w:val="10"/>
                <w:szCs w:val="10"/>
                <w:spacing w:val="9"/>
              </w:rPr>
              <w:t>、废</w:t>
            </w:r>
          </w:p>
          <w:p>
            <w:pPr>
              <w:pStyle w:val="TableText"/>
              <w:ind w:left="262"/>
              <w:spacing w:line="219" w:lineRule="auto"/>
              <w:rPr>
                <w:sz w:val="6"/>
                <w:szCs w:val="6"/>
              </w:rPr>
            </w:pPr>
            <w:r>
              <w:rPr>
                <w:sz w:val="6"/>
                <w:szCs w:val="6"/>
                <w:spacing w:val="9"/>
                <w:w w:val="126"/>
              </w:rPr>
              <w:t>品</w:t>
            </w:r>
            <w:r>
              <w:rPr>
                <w:sz w:val="6"/>
                <w:szCs w:val="6"/>
                <w:spacing w:val="-5"/>
              </w:rPr>
              <w:t xml:space="preserve"> </w:t>
            </w:r>
            <w:r>
              <w:rPr>
                <w:sz w:val="6"/>
                <w:szCs w:val="6"/>
                <w:spacing w:val="9"/>
                <w:w w:val="126"/>
              </w:rPr>
              <w:t>和</w:t>
            </w:r>
            <w:r>
              <w:rPr>
                <w:sz w:val="6"/>
                <w:szCs w:val="6"/>
                <w:spacing w:val="-3"/>
              </w:rPr>
              <w:t xml:space="preserve"> </w:t>
            </w:r>
            <w:r>
              <w:rPr>
                <w:sz w:val="6"/>
                <w:szCs w:val="6"/>
                <w:spacing w:val="9"/>
                <w:w w:val="126"/>
              </w:rPr>
              <w:t>印</w:t>
            </w:r>
            <w:r>
              <w:rPr>
                <w:sz w:val="6"/>
                <w:szCs w:val="6"/>
                <w:spacing w:val="-9"/>
              </w:rPr>
              <w:t xml:space="preserve"> </w:t>
            </w:r>
            <w:r>
              <w:rPr>
                <w:sz w:val="6"/>
                <w:szCs w:val="6"/>
                <w:spacing w:val="9"/>
                <w:w w:val="126"/>
              </w:rPr>
              <w:t>版</w:t>
            </w:r>
            <w:r>
              <w:rPr>
                <w:sz w:val="6"/>
                <w:szCs w:val="6"/>
                <w:spacing w:val="7"/>
              </w:rPr>
              <w:t xml:space="preserve">    </w:t>
            </w:r>
            <w:r>
              <w:rPr>
                <w:sz w:val="6"/>
                <w:szCs w:val="6"/>
                <w:spacing w:val="9"/>
                <w:w w:val="126"/>
              </w:rPr>
              <w:t>纸</w:t>
            </w:r>
            <w:r>
              <w:rPr>
                <w:sz w:val="6"/>
                <w:szCs w:val="6"/>
                <w:spacing w:val="-7"/>
              </w:rPr>
              <w:t xml:space="preserve"> </w:t>
            </w:r>
            <w:r>
              <w:rPr>
                <w:sz w:val="6"/>
                <w:szCs w:val="6"/>
                <w:spacing w:val="9"/>
                <w:w w:val="126"/>
              </w:rPr>
              <w:t>型</w:t>
            </w:r>
            <w:r>
              <w:rPr>
                <w:sz w:val="6"/>
                <w:szCs w:val="6"/>
                <w:spacing w:val="2"/>
              </w:rPr>
              <w:t xml:space="preserve">     </w:t>
            </w:r>
            <w:r>
              <w:rPr>
                <w:sz w:val="6"/>
                <w:szCs w:val="6"/>
                <w:spacing w:val="9"/>
                <w:w w:val="126"/>
              </w:rPr>
              <w:t>印</w:t>
            </w:r>
            <w:r>
              <w:rPr>
                <w:sz w:val="6"/>
                <w:szCs w:val="6"/>
                <w:spacing w:val="-8"/>
              </w:rPr>
              <w:t xml:space="preserve"> </w:t>
            </w:r>
            <w:r>
              <w:rPr>
                <w:sz w:val="6"/>
                <w:szCs w:val="6"/>
                <w:spacing w:val="9"/>
                <w:w w:val="126"/>
              </w:rPr>
              <w:t>刷</w:t>
            </w:r>
            <w:r>
              <w:rPr>
                <w:sz w:val="6"/>
                <w:szCs w:val="6"/>
                <w:spacing w:val="-7"/>
              </w:rPr>
              <w:t xml:space="preserve"> </w:t>
            </w:r>
            <w:r>
              <w:rPr>
                <w:sz w:val="6"/>
                <w:szCs w:val="6"/>
                <w:spacing w:val="9"/>
                <w:w w:val="126"/>
              </w:rPr>
              <w:t>底</w:t>
            </w:r>
            <w:r>
              <w:rPr>
                <w:sz w:val="6"/>
                <w:szCs w:val="6"/>
                <w:spacing w:val="-8"/>
              </w:rPr>
              <w:t xml:space="preserve"> </w:t>
            </w:r>
            <w:r>
              <w:rPr>
                <w:sz w:val="6"/>
                <w:szCs w:val="6"/>
                <w:spacing w:val="9"/>
                <w:w w:val="126"/>
              </w:rPr>
              <w:t>片</w:t>
            </w:r>
            <w:r>
              <w:rPr>
                <w:sz w:val="6"/>
                <w:szCs w:val="6"/>
              </w:rPr>
              <w:t xml:space="preserve">     </w:t>
            </w:r>
            <w:r>
              <w:rPr>
                <w:sz w:val="6"/>
                <w:szCs w:val="6"/>
                <w:spacing w:val="9"/>
                <w:w w:val="126"/>
              </w:rPr>
              <w:t>原</w:t>
            </w:r>
            <w:r>
              <w:rPr>
                <w:sz w:val="6"/>
                <w:szCs w:val="6"/>
                <w:spacing w:val="-8"/>
              </w:rPr>
              <w:t xml:space="preserve"> </w:t>
            </w:r>
            <w:r>
              <w:rPr>
                <w:sz w:val="6"/>
                <w:szCs w:val="6"/>
                <w:spacing w:val="9"/>
                <w:w w:val="126"/>
              </w:rPr>
              <w:t>稿</w:t>
            </w:r>
            <w:r>
              <w:rPr>
                <w:sz w:val="6"/>
                <w:szCs w:val="6"/>
                <w:spacing w:val="-6"/>
              </w:rPr>
              <w:t xml:space="preserve"> </w:t>
            </w:r>
            <w:r>
              <w:rPr>
                <w:sz w:val="6"/>
                <w:szCs w:val="6"/>
                <w:spacing w:val="9"/>
                <w:w w:val="126"/>
              </w:rPr>
              <w:t>等</w:t>
            </w:r>
            <w:r>
              <w:rPr>
                <w:sz w:val="6"/>
                <w:szCs w:val="6"/>
                <w:spacing w:val="-2"/>
              </w:rPr>
              <w:t xml:space="preserve"> </w:t>
            </w:r>
            <w:r>
              <w:rPr>
                <w:sz w:val="6"/>
                <w:szCs w:val="6"/>
                <w:spacing w:val="9"/>
                <w:w w:val="126"/>
              </w:rPr>
              <w:t>的</w:t>
            </w:r>
            <w:r>
              <w:rPr>
                <w:sz w:val="6"/>
                <w:szCs w:val="6"/>
                <w:spacing w:val="-6"/>
              </w:rPr>
              <w:t xml:space="preserve"> </w:t>
            </w:r>
            <w:r>
              <w:rPr>
                <w:sz w:val="6"/>
                <w:szCs w:val="6"/>
                <w:spacing w:val="9"/>
                <w:w w:val="126"/>
              </w:rPr>
              <w:t>处</w:t>
            </w:r>
            <w:r>
              <w:rPr>
                <w:sz w:val="6"/>
                <w:szCs w:val="6"/>
                <w:spacing w:val="-6"/>
              </w:rPr>
              <w:t xml:space="preserve"> </w:t>
            </w:r>
            <w:r>
              <w:rPr>
                <w:sz w:val="6"/>
                <w:szCs w:val="6"/>
                <w:spacing w:val="9"/>
                <w:w w:val="126"/>
              </w:rPr>
              <w:t>罚</w:t>
            </w:r>
          </w:p>
        </w:tc>
        <w:tc>
          <w:tcPr>
            <w:tcW w:w="772" w:type="dxa"/>
            <w:vAlign w:val="top"/>
          </w:tcPr>
          <w:p>
            <w:pPr>
              <w:pStyle w:val="TableText"/>
              <w:ind w:left="168"/>
              <w:spacing w:before="149" w:line="239" w:lineRule="auto"/>
              <w:rPr>
                <w:sz w:val="10"/>
                <w:szCs w:val="10"/>
              </w:rPr>
            </w:pPr>
            <w:r>
              <w:rPr>
                <w:sz w:val="10"/>
                <w:szCs w:val="10"/>
                <w:spacing w:val="7"/>
              </w:rPr>
              <w:t>行政处罚</w:t>
            </w:r>
          </w:p>
        </w:tc>
        <w:tc>
          <w:tcPr>
            <w:tcW w:w="1745" w:type="dxa"/>
            <w:vAlign w:val="top"/>
          </w:tcPr>
          <w:p>
            <w:pPr>
              <w:pStyle w:val="TableText"/>
              <w:ind w:left="174"/>
              <w:spacing w:before="14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6"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01）第四十四条</w:t>
            </w:r>
          </w:p>
        </w:tc>
        <w:tc>
          <w:tcPr>
            <w:tcW w:w="696" w:type="dxa"/>
            <w:vAlign w:val="top"/>
          </w:tcPr>
          <w:p>
            <w:pPr>
              <w:pStyle w:val="TableText"/>
              <w:ind w:left="225"/>
              <w:spacing w:before="84"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507" w:hRule="atLeast"/>
        </w:trPr>
        <w:tc>
          <w:tcPr>
            <w:tcW w:w="504" w:type="dxa"/>
            <w:vAlign w:val="top"/>
          </w:tcPr>
          <w:p>
            <w:pPr>
              <w:pStyle w:val="TableText"/>
              <w:ind w:left="178"/>
              <w:spacing w:before="221" w:line="140" w:lineRule="exact"/>
              <w:rPr>
                <w:sz w:val="10"/>
                <w:szCs w:val="10"/>
              </w:rPr>
            </w:pPr>
            <w:r>
              <w:rPr>
                <w:sz w:val="10"/>
                <w:szCs w:val="10"/>
                <w:spacing w:val="2"/>
                <w:position w:val="1"/>
              </w:rPr>
              <w:t>206</w:t>
            </w:r>
          </w:p>
        </w:tc>
        <w:tc>
          <w:tcPr>
            <w:tcW w:w="2633" w:type="dxa"/>
            <w:vAlign w:val="top"/>
          </w:tcPr>
          <w:p>
            <w:pPr>
              <w:pStyle w:val="TableText"/>
              <w:ind w:left="708"/>
              <w:spacing w:before="2" w:line="22" w:lineRule="exact"/>
              <w:rPr>
                <w:sz w:val="4"/>
                <w:szCs w:val="4"/>
              </w:rPr>
            </w:pPr>
            <w:r>
              <w:rPr>
                <w:sz w:val="4"/>
                <w:szCs w:val="4"/>
                <w:spacing w:val="-1"/>
              </w:rPr>
              <w:t>、</w:t>
            </w:r>
            <w:r>
              <w:rPr>
                <w:sz w:val="4"/>
                <w:szCs w:val="4"/>
                <w:spacing w:val="2"/>
              </w:rPr>
              <w:t xml:space="preserve">              </w:t>
            </w:r>
            <w:r>
              <w:rPr>
                <w:sz w:val="4"/>
                <w:szCs w:val="4"/>
                <w:spacing w:val="-1"/>
              </w:rPr>
              <w:t>、                           、</w:t>
            </w:r>
          </w:p>
          <w:p>
            <w:pPr>
              <w:pStyle w:val="TableText"/>
              <w:ind w:left="73" w:right="79"/>
              <w:spacing w:line="253" w:lineRule="auto"/>
              <w:jc w:val="both"/>
              <w:rPr>
                <w:sz w:val="10"/>
                <w:szCs w:val="10"/>
              </w:rPr>
            </w:pPr>
            <w:r>
              <w:rPr>
                <w:sz w:val="10"/>
                <w:szCs w:val="10"/>
                <w:spacing w:val="10"/>
              </w:rPr>
              <w:t>对从事其他印刷品印刷经营活动的企业和个人擅自</w:t>
            </w:r>
            <w:r>
              <w:rPr>
                <w:sz w:val="10"/>
                <w:szCs w:val="10"/>
                <w:spacing w:val="9"/>
              </w:rPr>
              <w:t>保留其他印刷品的样本 、样张的，或者在所保留的</w:t>
            </w:r>
            <w:r>
              <w:rPr>
                <w:sz w:val="10"/>
                <w:szCs w:val="10"/>
                <w:spacing w:val="9"/>
              </w:rPr>
              <w:t>样本、样张上未加盖“样本</w:t>
            </w:r>
            <w:r>
              <w:rPr>
                <w:sz w:val="10"/>
                <w:szCs w:val="10"/>
                <w:spacing w:val="-6"/>
              </w:rPr>
              <w:t xml:space="preserve"> </w:t>
            </w:r>
            <w:r>
              <w:rPr>
                <w:sz w:val="10"/>
                <w:szCs w:val="10"/>
                <w:spacing w:val="9"/>
              </w:rPr>
              <w:t>”、“样张</w:t>
            </w:r>
            <w:r>
              <w:rPr>
                <w:sz w:val="10"/>
                <w:szCs w:val="10"/>
                <w:spacing w:val="-19"/>
              </w:rPr>
              <w:t xml:space="preserve"> </w:t>
            </w:r>
            <w:r>
              <w:rPr>
                <w:sz w:val="10"/>
                <w:szCs w:val="10"/>
                <w:spacing w:val="9"/>
              </w:rPr>
              <w:t>”戳记的处</w:t>
            </w:r>
          </w:p>
          <w:p>
            <w:pPr>
              <w:pStyle w:val="TableText"/>
              <w:ind w:left="1271"/>
              <w:spacing w:line="58" w:lineRule="exact"/>
              <w:rPr>
                <w:sz w:val="4"/>
                <w:szCs w:val="4"/>
              </w:rPr>
            </w:pPr>
            <w:r>
              <w:rPr>
                <w:sz w:val="4"/>
                <w:szCs w:val="4"/>
                <w:spacing w:val="14"/>
                <w:w w:val="150"/>
              </w:rPr>
              <w:t>罚</w:t>
            </w:r>
          </w:p>
        </w:tc>
        <w:tc>
          <w:tcPr>
            <w:tcW w:w="772" w:type="dxa"/>
            <w:vAlign w:val="top"/>
          </w:tcPr>
          <w:p>
            <w:pPr>
              <w:pStyle w:val="TableText"/>
              <w:ind w:left="168"/>
              <w:spacing w:before="214" w:line="239" w:lineRule="auto"/>
              <w:rPr>
                <w:sz w:val="10"/>
                <w:szCs w:val="10"/>
              </w:rPr>
            </w:pPr>
            <w:r>
              <w:rPr>
                <w:sz w:val="10"/>
                <w:szCs w:val="10"/>
                <w:spacing w:val="7"/>
              </w:rPr>
              <w:t>行政处罚</w:t>
            </w:r>
          </w:p>
        </w:tc>
        <w:tc>
          <w:tcPr>
            <w:tcW w:w="1745" w:type="dxa"/>
            <w:vAlign w:val="top"/>
          </w:tcPr>
          <w:p>
            <w:pPr>
              <w:pStyle w:val="TableText"/>
              <w:ind w:left="174"/>
              <w:spacing w:before="21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11" w:line="238" w:lineRule="auto"/>
              <w:rPr>
                <w:sz w:val="10"/>
                <w:szCs w:val="10"/>
              </w:rPr>
            </w:pPr>
            <w:r>
              <w:rPr>
                <w:sz w:val="10"/>
                <w:szCs w:val="10"/>
                <w:spacing w:val="8"/>
              </w:rPr>
              <w:t>1.【行政法规】《印刷业管理条例 》（公布部门： 国务院 施行日期：</w:t>
            </w:r>
            <w:r>
              <w:rPr>
                <w:sz w:val="10"/>
                <w:szCs w:val="10"/>
                <w:spacing w:val="41"/>
              </w:rPr>
              <w:t xml:space="preserve"> </w:t>
            </w:r>
            <w:r>
              <w:rPr>
                <w:sz w:val="10"/>
                <w:szCs w:val="10"/>
                <w:spacing w:val="8"/>
              </w:rPr>
              <w:t>2017.03.</w:t>
            </w:r>
            <w:r>
              <w:rPr>
                <w:sz w:val="10"/>
                <w:szCs w:val="10"/>
                <w:spacing w:val="7"/>
              </w:rPr>
              <w:t>01）第四十四条</w:t>
            </w:r>
          </w:p>
        </w:tc>
        <w:tc>
          <w:tcPr>
            <w:tcW w:w="696" w:type="dxa"/>
            <w:vAlign w:val="top"/>
          </w:tcPr>
          <w:p>
            <w:pPr>
              <w:pStyle w:val="TableText"/>
              <w:ind w:left="225"/>
              <w:spacing w:before="146"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507" w:hRule="atLeast"/>
        </w:trPr>
        <w:tc>
          <w:tcPr>
            <w:tcW w:w="504" w:type="dxa"/>
            <w:vAlign w:val="top"/>
          </w:tcPr>
          <w:p>
            <w:pPr>
              <w:pStyle w:val="TableText"/>
              <w:ind w:left="178"/>
              <w:spacing w:before="222" w:line="140" w:lineRule="exact"/>
              <w:rPr>
                <w:sz w:val="10"/>
                <w:szCs w:val="10"/>
              </w:rPr>
            </w:pPr>
            <w:r>
              <w:rPr>
                <w:sz w:val="10"/>
                <w:szCs w:val="10"/>
                <w:spacing w:val="2"/>
                <w:position w:val="1"/>
              </w:rPr>
              <w:t>207</w:t>
            </w:r>
          </w:p>
        </w:tc>
        <w:tc>
          <w:tcPr>
            <w:tcW w:w="2633" w:type="dxa"/>
            <w:vAlign w:val="top"/>
          </w:tcPr>
          <w:p>
            <w:pPr>
              <w:pStyle w:val="TableText"/>
              <w:ind w:left="73"/>
              <w:spacing w:before="73" w:line="239" w:lineRule="auto"/>
              <w:rPr>
                <w:sz w:val="10"/>
                <w:szCs w:val="10"/>
              </w:rPr>
            </w:pPr>
            <w:r>
              <w:rPr>
                <w:sz w:val="10"/>
                <w:szCs w:val="10"/>
                <w:spacing w:val="9"/>
              </w:rPr>
              <w:t>对未经批准，擅自设立音像制品出版 、进口单位，</w:t>
            </w:r>
          </w:p>
          <w:p>
            <w:pPr>
              <w:pStyle w:val="TableText"/>
              <w:ind w:left="76"/>
              <w:spacing w:before="9" w:line="239" w:lineRule="auto"/>
              <w:rPr>
                <w:sz w:val="10"/>
                <w:szCs w:val="10"/>
              </w:rPr>
            </w:pPr>
            <w:r>
              <w:rPr>
                <w:sz w:val="10"/>
                <w:szCs w:val="10"/>
                <w:spacing w:val="10"/>
              </w:rPr>
              <w:t>擅自从事音像制品出版</w:t>
            </w:r>
            <w:r>
              <w:rPr>
                <w:sz w:val="10"/>
                <w:szCs w:val="10"/>
                <w:spacing w:val="-5"/>
              </w:rPr>
              <w:t xml:space="preserve"> </w:t>
            </w:r>
            <w:r>
              <w:rPr>
                <w:sz w:val="10"/>
                <w:szCs w:val="10"/>
                <w:spacing w:val="10"/>
              </w:rPr>
              <w:t>、制作、复制业务或者进口</w:t>
            </w:r>
          </w:p>
          <w:p>
            <w:pPr>
              <w:pStyle w:val="TableText"/>
              <w:ind w:left="602"/>
              <w:spacing w:before="9" w:line="239" w:lineRule="auto"/>
              <w:rPr>
                <w:sz w:val="10"/>
                <w:szCs w:val="10"/>
              </w:rPr>
            </w:pPr>
            <w:r>
              <w:rPr>
                <w:sz w:val="10"/>
                <w:szCs w:val="10"/>
                <w:spacing w:val="9"/>
              </w:rPr>
              <w:t>、批发、零售经营活动的处罚</w:t>
            </w:r>
          </w:p>
        </w:tc>
        <w:tc>
          <w:tcPr>
            <w:tcW w:w="772" w:type="dxa"/>
            <w:vAlign w:val="top"/>
          </w:tcPr>
          <w:p>
            <w:pPr>
              <w:pStyle w:val="TableText"/>
              <w:ind w:left="168"/>
              <w:spacing w:before="215" w:line="239" w:lineRule="auto"/>
              <w:rPr>
                <w:sz w:val="10"/>
                <w:szCs w:val="10"/>
              </w:rPr>
            </w:pPr>
            <w:r>
              <w:rPr>
                <w:sz w:val="10"/>
                <w:szCs w:val="10"/>
                <w:spacing w:val="7"/>
              </w:rPr>
              <w:t>行政处罚</w:t>
            </w:r>
          </w:p>
        </w:tc>
        <w:tc>
          <w:tcPr>
            <w:tcW w:w="1745" w:type="dxa"/>
            <w:vAlign w:val="top"/>
          </w:tcPr>
          <w:p>
            <w:pPr>
              <w:pStyle w:val="TableText"/>
              <w:ind w:left="174"/>
              <w:spacing w:before="21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5" w:line="238"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）第三十九条</w:t>
            </w:r>
          </w:p>
          <w:p>
            <w:pPr>
              <w:pStyle w:val="TableText"/>
              <w:ind w:left="27" w:right="34"/>
              <w:spacing w:before="17" w:line="245" w:lineRule="auto"/>
              <w:rPr>
                <w:sz w:val="10"/>
                <w:szCs w:val="10"/>
              </w:rPr>
            </w:pPr>
            <w:r>
              <w:rPr>
                <w:sz w:val="10"/>
                <w:szCs w:val="10"/>
                <w:spacing w:val="10"/>
              </w:rPr>
              <w:t>2.【部门规章】《音像制品出版管理规定</w:t>
            </w:r>
            <w:r>
              <w:rPr>
                <w:sz w:val="10"/>
                <w:szCs w:val="10"/>
                <w:spacing w:val="-10"/>
              </w:rPr>
              <w:t xml:space="preserve"> </w:t>
            </w:r>
            <w:r>
              <w:rPr>
                <w:sz w:val="10"/>
                <w:szCs w:val="10"/>
                <w:spacing w:val="10"/>
              </w:rPr>
              <w:t>》 (中华人民共和国新闻出版总署令第</w:t>
            </w:r>
            <w:r>
              <w:rPr>
                <w:sz w:val="10"/>
                <w:szCs w:val="10"/>
                <w:spacing w:val="-10"/>
              </w:rPr>
              <w:t xml:space="preserve"> </w:t>
            </w:r>
            <w:r>
              <w:rPr>
                <w:sz w:val="10"/>
                <w:szCs w:val="10"/>
                <w:spacing w:val="10"/>
              </w:rPr>
              <w:t>22号发布, 200</w:t>
            </w:r>
            <w:r>
              <w:rPr>
                <w:sz w:val="10"/>
                <w:szCs w:val="10"/>
                <w:spacing w:val="9"/>
              </w:rPr>
              <w:t>4年6月17日新闻出版总署令第</w:t>
            </w:r>
            <w:r>
              <w:rPr>
                <w:sz w:val="10"/>
                <w:szCs w:val="10"/>
                <w:spacing w:val="-20"/>
              </w:rPr>
              <w:t xml:space="preserve"> </w:t>
            </w:r>
            <w:r>
              <w:rPr>
                <w:sz w:val="10"/>
                <w:szCs w:val="10"/>
                <w:spacing w:val="9"/>
              </w:rPr>
              <w:t>22号发布 根据2015年8月28日国家新闻出版广电总局令第</w:t>
            </w:r>
            <w:r>
              <w:rPr>
                <w:sz w:val="10"/>
                <w:szCs w:val="10"/>
                <w:spacing w:val="9"/>
              </w:rPr>
              <w:t>3号《关于修订部分规章和规范性文件的决定 》修正 施行日期：</w:t>
            </w:r>
            <w:r>
              <w:rPr>
                <w:sz w:val="10"/>
                <w:szCs w:val="10"/>
                <w:spacing w:val="-14"/>
              </w:rPr>
              <w:t xml:space="preserve"> </w:t>
            </w:r>
            <w:r>
              <w:rPr>
                <w:sz w:val="10"/>
                <w:szCs w:val="10"/>
                <w:spacing w:val="9"/>
              </w:rPr>
              <w:t>2015.08.28)第四十六条</w:t>
            </w:r>
          </w:p>
          <w:p>
            <w:pPr>
              <w:pStyle w:val="TableText"/>
              <w:ind w:left="26"/>
              <w:spacing w:line="57" w:lineRule="exact"/>
              <w:rPr>
                <w:sz w:val="4"/>
                <w:szCs w:val="4"/>
              </w:rPr>
            </w:pPr>
            <w:r>
              <w:rPr>
                <w:sz w:val="4"/>
                <w:szCs w:val="4"/>
                <w:spacing w:val="11"/>
                <w:w w:val="126"/>
              </w:rPr>
              <w:t>3</w:t>
            </w:r>
            <w:r>
              <w:rPr>
                <w:sz w:val="4"/>
                <w:szCs w:val="4"/>
                <w:spacing w:val="1"/>
              </w:rPr>
              <w:t xml:space="preserve">        </w:t>
            </w:r>
            <w:r>
              <w:rPr>
                <w:sz w:val="4"/>
                <w:szCs w:val="4"/>
                <w:spacing w:val="11"/>
                <w:w w:val="126"/>
              </w:rPr>
              <w:t>【 部 门</w:t>
            </w:r>
            <w:r>
              <w:rPr>
                <w:sz w:val="4"/>
                <w:szCs w:val="4"/>
                <w:spacing w:val="12"/>
                <w:w w:val="103"/>
              </w:rPr>
              <w:t xml:space="preserve"> </w:t>
            </w:r>
            <w:r>
              <w:rPr>
                <w:sz w:val="4"/>
                <w:szCs w:val="4"/>
                <w:spacing w:val="11"/>
                <w:w w:val="126"/>
              </w:rPr>
              <w:t>规 章 】</w:t>
            </w:r>
            <w:r>
              <w:rPr>
                <w:sz w:val="4"/>
                <w:szCs w:val="4"/>
                <w:spacing w:val="2"/>
              </w:rPr>
              <w:t xml:space="preserve">         </w:t>
            </w:r>
            <w:r>
              <w:rPr>
                <w:sz w:val="4"/>
                <w:szCs w:val="4"/>
                <w:spacing w:val="11"/>
                <w:w w:val="126"/>
              </w:rPr>
              <w:t>《 音</w:t>
            </w:r>
            <w:r>
              <w:rPr>
                <w:sz w:val="4"/>
                <w:szCs w:val="4"/>
                <w:spacing w:val="6"/>
              </w:rPr>
              <w:t xml:space="preserve"> </w:t>
            </w:r>
            <w:r>
              <w:rPr>
                <w:sz w:val="4"/>
                <w:szCs w:val="4"/>
                <w:spacing w:val="11"/>
                <w:w w:val="126"/>
              </w:rPr>
              <w:t>像</w:t>
            </w:r>
            <w:r>
              <w:rPr>
                <w:sz w:val="4"/>
                <w:szCs w:val="4"/>
                <w:spacing w:val="4"/>
              </w:rPr>
              <w:t xml:space="preserve"> </w:t>
            </w:r>
            <w:r>
              <w:rPr>
                <w:sz w:val="4"/>
                <w:szCs w:val="4"/>
                <w:spacing w:val="11"/>
                <w:w w:val="126"/>
              </w:rPr>
              <w:t>制 品</w:t>
            </w:r>
            <w:r>
              <w:rPr>
                <w:sz w:val="4"/>
                <w:szCs w:val="4"/>
                <w:spacing w:val="5"/>
                <w:w w:val="102"/>
              </w:rPr>
              <w:t xml:space="preserve"> </w:t>
            </w:r>
            <w:r>
              <w:rPr>
                <w:sz w:val="4"/>
                <w:szCs w:val="4"/>
                <w:spacing w:val="11"/>
                <w:w w:val="126"/>
              </w:rPr>
              <w:t>制</w:t>
            </w:r>
            <w:r>
              <w:rPr>
                <w:sz w:val="4"/>
                <w:szCs w:val="4"/>
                <w:spacing w:val="4"/>
              </w:rPr>
              <w:t xml:space="preserve"> </w:t>
            </w:r>
            <w:r>
              <w:rPr>
                <w:sz w:val="4"/>
                <w:szCs w:val="4"/>
                <w:spacing w:val="11"/>
                <w:w w:val="126"/>
              </w:rPr>
              <w:t>作</w:t>
            </w:r>
            <w:r>
              <w:rPr>
                <w:sz w:val="4"/>
                <w:szCs w:val="4"/>
                <w:spacing w:val="6"/>
                <w:w w:val="104"/>
              </w:rPr>
              <w:t xml:space="preserve"> </w:t>
            </w:r>
            <w:r>
              <w:rPr>
                <w:sz w:val="4"/>
                <w:szCs w:val="4"/>
                <w:spacing w:val="11"/>
                <w:w w:val="126"/>
              </w:rPr>
              <w:t>管</w:t>
            </w:r>
            <w:r>
              <w:rPr>
                <w:sz w:val="4"/>
                <w:szCs w:val="4"/>
                <w:spacing w:val="5"/>
                <w:w w:val="101"/>
              </w:rPr>
              <w:t xml:space="preserve"> </w:t>
            </w:r>
            <w:r>
              <w:rPr>
                <w:sz w:val="4"/>
                <w:szCs w:val="4"/>
                <w:spacing w:val="11"/>
                <w:w w:val="126"/>
              </w:rPr>
              <w:t>理</w:t>
            </w:r>
            <w:r>
              <w:rPr>
                <w:sz w:val="4"/>
                <w:szCs w:val="4"/>
                <w:spacing w:val="4"/>
              </w:rPr>
              <w:t xml:space="preserve"> </w:t>
            </w:r>
            <w:r>
              <w:rPr>
                <w:sz w:val="4"/>
                <w:szCs w:val="4"/>
                <w:spacing w:val="11"/>
                <w:w w:val="126"/>
              </w:rPr>
              <w:t>规</w:t>
            </w:r>
            <w:r>
              <w:rPr>
                <w:sz w:val="4"/>
                <w:szCs w:val="4"/>
                <w:spacing w:val="7"/>
              </w:rPr>
              <w:t xml:space="preserve"> </w:t>
            </w:r>
            <w:r>
              <w:rPr>
                <w:sz w:val="4"/>
                <w:szCs w:val="4"/>
                <w:spacing w:val="11"/>
                <w:w w:val="126"/>
              </w:rPr>
              <w:t>定</w:t>
            </w:r>
            <w:r>
              <w:rPr>
                <w:sz w:val="4"/>
                <w:szCs w:val="4"/>
                <w:spacing w:val="8"/>
                <w:w w:val="104"/>
              </w:rPr>
              <w:t xml:space="preserve">  </w:t>
            </w:r>
            <w:r>
              <w:rPr>
                <w:sz w:val="4"/>
                <w:szCs w:val="4"/>
                <w:spacing w:val="11"/>
                <w:w w:val="126"/>
              </w:rPr>
              <w:t>》</w:t>
            </w:r>
            <w:r>
              <w:rPr>
                <w:sz w:val="4"/>
                <w:szCs w:val="4"/>
                <w:spacing w:val="1"/>
              </w:rPr>
              <w:t xml:space="preserve">         </w:t>
            </w:r>
            <w:r>
              <w:rPr>
                <w:sz w:val="4"/>
                <w:szCs w:val="4"/>
                <w:spacing w:val="11"/>
                <w:w w:val="126"/>
              </w:rPr>
              <w:t>（2</w:t>
            </w:r>
            <w:r>
              <w:rPr>
                <w:sz w:val="4"/>
                <w:szCs w:val="4"/>
                <w:spacing w:val="10"/>
                <w:w w:val="103"/>
              </w:rPr>
              <w:t xml:space="preserve"> </w:t>
            </w:r>
            <w:r>
              <w:rPr>
                <w:sz w:val="4"/>
                <w:szCs w:val="4"/>
                <w:spacing w:val="11"/>
                <w:w w:val="126"/>
              </w:rPr>
              <w:t>0 1</w:t>
            </w:r>
            <w:r>
              <w:rPr>
                <w:sz w:val="4"/>
                <w:szCs w:val="4"/>
                <w:spacing w:val="6"/>
              </w:rPr>
              <w:t xml:space="preserve"> </w:t>
            </w:r>
            <w:r>
              <w:rPr>
                <w:sz w:val="4"/>
                <w:szCs w:val="4"/>
                <w:spacing w:val="11"/>
                <w:w w:val="126"/>
              </w:rPr>
              <w:t>5 年</w:t>
            </w:r>
            <w:r>
              <w:rPr>
                <w:sz w:val="4"/>
                <w:szCs w:val="4"/>
                <w:spacing w:val="4"/>
              </w:rPr>
              <w:t xml:space="preserve"> </w:t>
            </w:r>
            <w:r>
              <w:rPr>
                <w:sz w:val="4"/>
                <w:szCs w:val="4"/>
                <w:spacing w:val="11"/>
                <w:w w:val="126"/>
              </w:rPr>
              <w:t>修</w:t>
            </w:r>
            <w:r>
              <w:rPr>
                <w:sz w:val="4"/>
                <w:szCs w:val="4"/>
                <w:spacing w:val="6"/>
                <w:w w:val="102"/>
              </w:rPr>
              <w:t xml:space="preserve"> </w:t>
            </w:r>
            <w:r>
              <w:rPr>
                <w:sz w:val="4"/>
                <w:szCs w:val="4"/>
                <w:spacing w:val="11"/>
                <w:w w:val="126"/>
              </w:rPr>
              <w:t>正</w:t>
            </w:r>
            <w:r>
              <w:rPr>
                <w:sz w:val="4"/>
                <w:szCs w:val="4"/>
                <w:spacing w:val="4"/>
              </w:rPr>
              <w:t xml:space="preserve"> </w:t>
            </w:r>
            <w:r>
              <w:rPr>
                <w:sz w:val="4"/>
                <w:szCs w:val="4"/>
                <w:spacing w:val="11"/>
                <w:w w:val="126"/>
              </w:rPr>
              <w:t>本 ）</w:t>
            </w:r>
            <w:r>
              <w:rPr>
                <w:sz w:val="4"/>
                <w:szCs w:val="4"/>
                <w:spacing w:val="1"/>
              </w:rPr>
              <w:t xml:space="preserve">       </w:t>
            </w:r>
            <w:r>
              <w:rPr>
                <w:sz w:val="4"/>
                <w:szCs w:val="4"/>
                <w:spacing w:val="11"/>
                <w:w w:val="126"/>
              </w:rPr>
              <w:t>( 公</w:t>
            </w:r>
            <w:r>
              <w:rPr>
                <w:sz w:val="4"/>
                <w:szCs w:val="4"/>
                <w:spacing w:val="8"/>
                <w:w w:val="102"/>
              </w:rPr>
              <w:t xml:space="preserve"> </w:t>
            </w:r>
            <w:r>
              <w:rPr>
                <w:sz w:val="4"/>
                <w:szCs w:val="4"/>
                <w:spacing w:val="11"/>
                <w:w w:val="126"/>
              </w:rPr>
              <w:t>布</w:t>
            </w:r>
            <w:r>
              <w:rPr>
                <w:sz w:val="4"/>
                <w:szCs w:val="4"/>
                <w:spacing w:val="5"/>
                <w:w w:val="101"/>
              </w:rPr>
              <w:t xml:space="preserve"> </w:t>
            </w:r>
            <w:r>
              <w:rPr>
                <w:sz w:val="4"/>
                <w:szCs w:val="4"/>
                <w:spacing w:val="11"/>
                <w:w w:val="126"/>
              </w:rPr>
              <w:t>部 门 ：</w:t>
            </w:r>
            <w:r>
              <w:rPr>
                <w:sz w:val="4"/>
                <w:szCs w:val="4"/>
                <w:spacing w:val="2"/>
              </w:rPr>
              <w:t xml:space="preserve">         </w:t>
            </w:r>
            <w:r>
              <w:rPr>
                <w:sz w:val="4"/>
                <w:szCs w:val="4"/>
                <w:spacing w:val="11"/>
                <w:w w:val="126"/>
              </w:rPr>
              <w:t>国家新闻</w:t>
            </w:r>
            <w:r>
              <w:rPr>
                <w:sz w:val="4"/>
                <w:szCs w:val="4"/>
                <w:spacing w:val="-7"/>
              </w:rPr>
              <w:t xml:space="preserve"> </w:t>
            </w:r>
            <w:r>
              <w:rPr>
                <w:sz w:val="4"/>
                <w:szCs w:val="4"/>
                <w:spacing w:val="11"/>
                <w:w w:val="126"/>
              </w:rPr>
              <w:t>出版署</w:t>
            </w:r>
            <w:r>
              <w:rPr>
                <w:sz w:val="4"/>
                <w:szCs w:val="4"/>
              </w:rPr>
              <w:t xml:space="preserve">    </w:t>
            </w:r>
            <w:r>
              <w:rPr>
                <w:sz w:val="4"/>
                <w:szCs w:val="4"/>
                <w:spacing w:val="11"/>
                <w:w w:val="126"/>
              </w:rPr>
              <w:t>施</w:t>
            </w:r>
            <w:r>
              <w:rPr>
                <w:sz w:val="4"/>
                <w:szCs w:val="4"/>
                <w:spacing w:val="8"/>
              </w:rPr>
              <w:t xml:space="preserve"> </w:t>
            </w:r>
            <w:r>
              <w:rPr>
                <w:sz w:val="4"/>
                <w:szCs w:val="4"/>
                <w:spacing w:val="11"/>
                <w:w w:val="126"/>
              </w:rPr>
              <w:t>行 日</w:t>
            </w:r>
            <w:r>
              <w:rPr>
                <w:sz w:val="4"/>
                <w:szCs w:val="4"/>
                <w:spacing w:val="5"/>
                <w:w w:val="102"/>
              </w:rPr>
              <w:t xml:space="preserve"> </w:t>
            </w:r>
            <w:r>
              <w:rPr>
                <w:sz w:val="4"/>
                <w:szCs w:val="4"/>
                <w:spacing w:val="11"/>
                <w:w w:val="126"/>
              </w:rPr>
              <w:t>期 ：</w:t>
            </w:r>
            <w:r>
              <w:rPr>
                <w:sz w:val="4"/>
                <w:szCs w:val="4"/>
              </w:rPr>
              <w:t xml:space="preserve">         </w:t>
            </w:r>
            <w:r>
              <w:rPr>
                <w:sz w:val="4"/>
                <w:szCs w:val="4"/>
                <w:spacing w:val="11"/>
                <w:w w:val="126"/>
              </w:rPr>
              <w:t>2</w:t>
            </w:r>
            <w:r>
              <w:rPr>
                <w:sz w:val="4"/>
                <w:szCs w:val="4"/>
                <w:spacing w:val="9"/>
                <w:w w:val="104"/>
              </w:rPr>
              <w:t xml:space="preserve"> </w:t>
            </w:r>
            <w:r>
              <w:rPr>
                <w:sz w:val="4"/>
                <w:szCs w:val="4"/>
                <w:spacing w:val="11"/>
                <w:w w:val="126"/>
              </w:rPr>
              <w:t>0 1</w:t>
            </w:r>
            <w:r>
              <w:rPr>
                <w:sz w:val="4"/>
                <w:szCs w:val="4"/>
                <w:spacing w:val="6"/>
                <w:w w:val="101"/>
              </w:rPr>
              <w:t xml:space="preserve"> </w:t>
            </w:r>
            <w:r>
              <w:rPr>
                <w:sz w:val="4"/>
                <w:szCs w:val="4"/>
                <w:spacing w:val="11"/>
                <w:w w:val="126"/>
              </w:rPr>
              <w:t>5</w:t>
            </w:r>
            <w:r>
              <w:rPr>
                <w:sz w:val="4"/>
                <w:szCs w:val="4"/>
                <w:spacing w:val="2"/>
              </w:rPr>
              <w:t xml:space="preserve">    </w:t>
            </w:r>
            <w:r>
              <w:rPr>
                <w:sz w:val="4"/>
                <w:szCs w:val="4"/>
                <w:spacing w:val="11"/>
                <w:w w:val="126"/>
              </w:rPr>
              <w:t>0</w:t>
            </w:r>
            <w:r>
              <w:rPr>
                <w:sz w:val="4"/>
                <w:szCs w:val="4"/>
                <w:spacing w:val="4"/>
              </w:rPr>
              <w:t xml:space="preserve"> </w:t>
            </w:r>
            <w:r>
              <w:rPr>
                <w:sz w:val="4"/>
                <w:szCs w:val="4"/>
                <w:spacing w:val="11"/>
                <w:w w:val="126"/>
              </w:rPr>
              <w:t>8</w:t>
            </w:r>
            <w:r>
              <w:rPr>
                <w:sz w:val="4"/>
                <w:szCs w:val="4"/>
                <w:spacing w:val="3"/>
              </w:rPr>
              <w:t xml:space="preserve">    </w:t>
            </w:r>
            <w:r>
              <w:rPr>
                <w:sz w:val="4"/>
                <w:szCs w:val="4"/>
                <w:spacing w:val="11"/>
                <w:w w:val="126"/>
              </w:rPr>
              <w:t>2</w:t>
            </w:r>
            <w:r>
              <w:rPr>
                <w:sz w:val="4"/>
                <w:szCs w:val="4"/>
                <w:spacing w:val="5"/>
                <w:w w:val="103"/>
              </w:rPr>
              <w:t xml:space="preserve"> </w:t>
            </w:r>
            <w:r>
              <w:rPr>
                <w:sz w:val="4"/>
                <w:szCs w:val="4"/>
                <w:spacing w:val="11"/>
                <w:w w:val="126"/>
              </w:rPr>
              <w:t>8   )</w:t>
            </w:r>
            <w:r>
              <w:rPr>
                <w:sz w:val="4"/>
                <w:szCs w:val="4"/>
                <w:spacing w:val="4"/>
              </w:rPr>
              <w:t xml:space="preserve"> </w:t>
            </w:r>
            <w:r>
              <w:rPr>
                <w:sz w:val="4"/>
                <w:szCs w:val="4"/>
                <w:spacing w:val="11"/>
                <w:w w:val="126"/>
              </w:rPr>
              <w:t>第</w:t>
            </w:r>
            <w:r>
              <w:rPr>
                <w:sz w:val="4"/>
                <w:szCs w:val="4"/>
                <w:spacing w:val="6"/>
                <w:w w:val="101"/>
              </w:rPr>
              <w:t xml:space="preserve"> </w:t>
            </w:r>
            <w:r>
              <w:rPr>
                <w:sz w:val="4"/>
                <w:szCs w:val="4"/>
                <w:spacing w:val="11"/>
                <w:w w:val="126"/>
              </w:rPr>
              <w:t>二</w:t>
            </w:r>
            <w:r>
              <w:rPr>
                <w:sz w:val="4"/>
                <w:szCs w:val="4"/>
                <w:spacing w:val="4"/>
              </w:rPr>
              <w:t xml:space="preserve"> </w:t>
            </w:r>
            <w:r>
              <w:rPr>
                <w:sz w:val="4"/>
                <w:szCs w:val="4"/>
                <w:spacing w:val="11"/>
                <w:w w:val="126"/>
              </w:rPr>
              <w:t>十</w:t>
            </w:r>
            <w:r>
              <w:rPr>
                <w:sz w:val="4"/>
                <w:szCs w:val="4"/>
                <w:spacing w:val="6"/>
                <w:w w:val="101"/>
              </w:rPr>
              <w:t xml:space="preserve"> </w:t>
            </w:r>
            <w:r>
              <w:rPr>
                <w:sz w:val="4"/>
                <w:szCs w:val="4"/>
                <w:spacing w:val="11"/>
                <w:w w:val="126"/>
              </w:rPr>
              <w:t>二</w:t>
            </w:r>
            <w:r>
              <w:rPr>
                <w:sz w:val="4"/>
                <w:szCs w:val="4"/>
                <w:spacing w:val="5"/>
                <w:w w:val="101"/>
              </w:rPr>
              <w:t xml:space="preserve"> </w:t>
            </w:r>
            <w:r>
              <w:rPr>
                <w:sz w:val="4"/>
                <w:szCs w:val="4"/>
                <w:spacing w:val="11"/>
                <w:w w:val="126"/>
              </w:rPr>
              <w:t>条</w:t>
            </w:r>
          </w:p>
        </w:tc>
        <w:tc>
          <w:tcPr>
            <w:tcW w:w="696" w:type="dxa"/>
            <w:vAlign w:val="top"/>
          </w:tcPr>
          <w:p>
            <w:pPr>
              <w:pStyle w:val="TableText"/>
              <w:ind w:left="225"/>
              <w:spacing w:before="148" w:line="140" w:lineRule="exact"/>
              <w:rPr>
                <w:sz w:val="10"/>
                <w:szCs w:val="10"/>
              </w:rPr>
            </w:pPr>
            <w:r>
              <w:rPr>
                <w:sz w:val="10"/>
                <w:szCs w:val="10"/>
                <w:spacing w:val="4"/>
                <w:position w:val="1"/>
              </w:rPr>
              <w:t>0472-</w:t>
            </w:r>
          </w:p>
          <w:p>
            <w:pPr>
              <w:pStyle w:val="TableText"/>
              <w:ind w:left="167"/>
              <w:spacing w:before="3" w:line="141"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8"/>
              <w:spacing w:before="159" w:line="140" w:lineRule="exact"/>
              <w:rPr>
                <w:sz w:val="10"/>
                <w:szCs w:val="10"/>
              </w:rPr>
            </w:pPr>
            <w:r>
              <w:rPr>
                <w:sz w:val="10"/>
                <w:szCs w:val="10"/>
                <w:spacing w:val="2"/>
                <w:position w:val="1"/>
              </w:rPr>
              <w:t>208</w:t>
            </w:r>
          </w:p>
        </w:tc>
        <w:tc>
          <w:tcPr>
            <w:tcW w:w="2633" w:type="dxa"/>
            <w:vAlign w:val="top"/>
          </w:tcPr>
          <w:p>
            <w:pPr>
              <w:pStyle w:val="TableText"/>
              <w:ind w:left="130"/>
              <w:spacing w:before="29" w:line="239" w:lineRule="auto"/>
              <w:rPr>
                <w:sz w:val="10"/>
                <w:szCs w:val="10"/>
              </w:rPr>
            </w:pPr>
            <w:r>
              <w:rPr>
                <w:sz w:val="10"/>
                <w:szCs w:val="10"/>
                <w:spacing w:val="10"/>
              </w:rPr>
              <w:t>对出版《音像制品管理条例</w:t>
            </w:r>
            <w:r>
              <w:rPr>
                <w:sz w:val="10"/>
                <w:szCs w:val="10"/>
                <w:spacing w:val="-7"/>
              </w:rPr>
              <w:t xml:space="preserve"> </w:t>
            </w:r>
            <w:r>
              <w:rPr>
                <w:sz w:val="10"/>
                <w:szCs w:val="10"/>
                <w:spacing w:val="10"/>
              </w:rPr>
              <w:t>》禁止内容的音像制</w:t>
            </w:r>
          </w:p>
          <w:p>
            <w:pPr>
              <w:pStyle w:val="TableText"/>
              <w:ind w:left="92"/>
              <w:spacing w:before="9" w:line="239" w:lineRule="auto"/>
              <w:rPr>
                <w:sz w:val="10"/>
                <w:szCs w:val="10"/>
              </w:rPr>
            </w:pPr>
            <w:r>
              <w:rPr>
                <w:sz w:val="10"/>
                <w:szCs w:val="10"/>
                <w:spacing w:val="10"/>
              </w:rPr>
              <w:t>品，或者制作、复制、批发、零售、</w:t>
            </w:r>
            <w:r>
              <w:rPr>
                <w:sz w:val="10"/>
                <w:szCs w:val="10"/>
                <w:spacing w:val="-23"/>
              </w:rPr>
              <w:t xml:space="preserve"> </w:t>
            </w:r>
            <w:r>
              <w:rPr>
                <w:sz w:val="10"/>
                <w:szCs w:val="10"/>
                <w:spacing w:val="10"/>
              </w:rPr>
              <w:t>出租、放映明</w:t>
            </w:r>
          </w:p>
          <w:p>
            <w:pPr>
              <w:pStyle w:val="TableText"/>
              <w:ind w:left="249"/>
              <w:spacing w:line="217" w:lineRule="auto"/>
              <w:rPr>
                <w:sz w:val="6"/>
                <w:szCs w:val="6"/>
              </w:rPr>
            </w:pPr>
            <w:r>
              <w:rPr>
                <w:sz w:val="6"/>
                <w:szCs w:val="6"/>
                <w:spacing w:val="10"/>
                <w:w w:val="125"/>
              </w:rPr>
              <w:t>知</w:t>
            </w:r>
            <w:r>
              <w:rPr>
                <w:sz w:val="6"/>
                <w:szCs w:val="6"/>
                <w:spacing w:val="-5"/>
              </w:rPr>
              <w:t xml:space="preserve"> </w:t>
            </w:r>
            <w:r>
              <w:rPr>
                <w:sz w:val="6"/>
                <w:szCs w:val="6"/>
                <w:spacing w:val="10"/>
                <w:w w:val="125"/>
              </w:rPr>
              <w:t>或</w:t>
            </w:r>
            <w:r>
              <w:rPr>
                <w:sz w:val="6"/>
                <w:szCs w:val="6"/>
                <w:spacing w:val="-7"/>
              </w:rPr>
              <w:t xml:space="preserve"> </w:t>
            </w:r>
            <w:r>
              <w:rPr>
                <w:sz w:val="6"/>
                <w:szCs w:val="6"/>
                <w:spacing w:val="10"/>
                <w:w w:val="125"/>
              </w:rPr>
              <w:t>者</w:t>
            </w:r>
            <w:r>
              <w:rPr>
                <w:sz w:val="6"/>
                <w:szCs w:val="6"/>
                <w:spacing w:val="-4"/>
              </w:rPr>
              <w:t xml:space="preserve"> </w:t>
            </w:r>
            <w:r>
              <w:rPr>
                <w:sz w:val="6"/>
                <w:szCs w:val="6"/>
                <w:spacing w:val="10"/>
                <w:w w:val="125"/>
              </w:rPr>
              <w:t>应</w:t>
            </w:r>
            <w:r>
              <w:rPr>
                <w:sz w:val="6"/>
                <w:szCs w:val="6"/>
                <w:spacing w:val="-6"/>
              </w:rPr>
              <w:t xml:space="preserve"> </w:t>
            </w:r>
            <w:r>
              <w:rPr>
                <w:sz w:val="6"/>
                <w:szCs w:val="6"/>
                <w:spacing w:val="10"/>
                <w:w w:val="125"/>
              </w:rPr>
              <w:t>知</w:t>
            </w:r>
            <w:r>
              <w:rPr>
                <w:sz w:val="6"/>
                <w:szCs w:val="6"/>
                <w:spacing w:val="-7"/>
              </w:rPr>
              <w:t xml:space="preserve"> </w:t>
            </w:r>
            <w:r>
              <w:rPr>
                <w:sz w:val="6"/>
                <w:szCs w:val="6"/>
                <w:spacing w:val="10"/>
                <w:w w:val="125"/>
              </w:rPr>
              <w:t>含</w:t>
            </w:r>
            <w:r>
              <w:rPr>
                <w:sz w:val="6"/>
                <w:szCs w:val="6"/>
                <w:spacing w:val="-7"/>
              </w:rPr>
              <w:t xml:space="preserve"> </w:t>
            </w:r>
            <w:r>
              <w:rPr>
                <w:sz w:val="6"/>
                <w:szCs w:val="6"/>
                <w:spacing w:val="10"/>
                <w:w w:val="125"/>
              </w:rPr>
              <w:t>有</w:t>
            </w:r>
            <w:r>
              <w:rPr>
                <w:sz w:val="6"/>
                <w:szCs w:val="6"/>
                <w:spacing w:val="-5"/>
              </w:rPr>
              <w:t xml:space="preserve"> </w:t>
            </w:r>
            <w:r>
              <w:rPr>
                <w:sz w:val="6"/>
                <w:szCs w:val="6"/>
                <w:spacing w:val="10"/>
                <w:w w:val="125"/>
              </w:rPr>
              <w:t>禁</w:t>
            </w:r>
            <w:r>
              <w:rPr>
                <w:sz w:val="6"/>
                <w:szCs w:val="6"/>
                <w:spacing w:val="-7"/>
              </w:rPr>
              <w:t xml:space="preserve"> </w:t>
            </w:r>
            <w:r>
              <w:rPr>
                <w:sz w:val="6"/>
                <w:szCs w:val="6"/>
                <w:spacing w:val="10"/>
                <w:w w:val="125"/>
              </w:rPr>
              <w:t>止</w:t>
            </w:r>
            <w:r>
              <w:rPr>
                <w:sz w:val="6"/>
                <w:szCs w:val="6"/>
                <w:spacing w:val="4"/>
              </w:rPr>
              <w:t xml:space="preserve"> </w:t>
            </w:r>
            <w:r>
              <w:rPr>
                <w:sz w:val="6"/>
                <w:szCs w:val="6"/>
                <w:spacing w:val="10"/>
                <w:w w:val="125"/>
              </w:rPr>
              <w:t>内</w:t>
            </w:r>
            <w:r>
              <w:rPr>
                <w:sz w:val="6"/>
                <w:szCs w:val="6"/>
                <w:spacing w:val="-6"/>
              </w:rPr>
              <w:t xml:space="preserve"> </w:t>
            </w:r>
            <w:r>
              <w:rPr>
                <w:sz w:val="6"/>
                <w:szCs w:val="6"/>
                <w:spacing w:val="10"/>
                <w:w w:val="125"/>
              </w:rPr>
              <w:t>容</w:t>
            </w:r>
            <w:r>
              <w:rPr>
                <w:sz w:val="6"/>
                <w:szCs w:val="6"/>
                <w:spacing w:val="3"/>
              </w:rPr>
              <w:t xml:space="preserve"> </w:t>
            </w:r>
            <w:r>
              <w:rPr>
                <w:sz w:val="6"/>
                <w:szCs w:val="6"/>
                <w:spacing w:val="10"/>
                <w:w w:val="125"/>
              </w:rPr>
              <w:t>的</w:t>
            </w:r>
            <w:r>
              <w:rPr>
                <w:sz w:val="6"/>
                <w:szCs w:val="6"/>
                <w:spacing w:val="-7"/>
              </w:rPr>
              <w:t xml:space="preserve"> </w:t>
            </w:r>
            <w:r>
              <w:rPr>
                <w:sz w:val="6"/>
                <w:szCs w:val="6"/>
                <w:spacing w:val="10"/>
                <w:w w:val="125"/>
              </w:rPr>
              <w:t>音</w:t>
            </w:r>
            <w:r>
              <w:rPr>
                <w:sz w:val="6"/>
                <w:szCs w:val="6"/>
                <w:spacing w:val="-7"/>
              </w:rPr>
              <w:t xml:space="preserve"> </w:t>
            </w:r>
            <w:r>
              <w:rPr>
                <w:sz w:val="6"/>
                <w:szCs w:val="6"/>
                <w:spacing w:val="10"/>
                <w:w w:val="125"/>
              </w:rPr>
              <w:t>像</w:t>
            </w:r>
            <w:r>
              <w:rPr>
                <w:sz w:val="6"/>
                <w:szCs w:val="6"/>
                <w:spacing w:val="-7"/>
              </w:rPr>
              <w:t xml:space="preserve"> </w:t>
            </w:r>
            <w:r>
              <w:rPr>
                <w:sz w:val="6"/>
                <w:szCs w:val="6"/>
                <w:spacing w:val="10"/>
                <w:w w:val="125"/>
              </w:rPr>
              <w:t>制</w:t>
            </w:r>
            <w:r>
              <w:rPr>
                <w:sz w:val="6"/>
                <w:szCs w:val="6"/>
                <w:spacing w:val="3"/>
              </w:rPr>
              <w:t xml:space="preserve"> </w:t>
            </w:r>
            <w:r>
              <w:rPr>
                <w:sz w:val="6"/>
                <w:szCs w:val="6"/>
                <w:spacing w:val="10"/>
                <w:w w:val="125"/>
              </w:rPr>
              <w:t>品</w:t>
            </w:r>
            <w:r>
              <w:rPr>
                <w:sz w:val="6"/>
                <w:szCs w:val="6"/>
              </w:rPr>
              <w:t xml:space="preserve"> </w:t>
            </w:r>
            <w:r>
              <w:rPr>
                <w:sz w:val="6"/>
                <w:szCs w:val="6"/>
                <w:spacing w:val="10"/>
                <w:w w:val="125"/>
              </w:rPr>
              <w:t>的</w:t>
            </w:r>
            <w:r>
              <w:rPr>
                <w:sz w:val="6"/>
                <w:szCs w:val="6"/>
                <w:spacing w:val="-6"/>
              </w:rPr>
              <w:t xml:space="preserve"> </w:t>
            </w:r>
            <w:r>
              <w:rPr>
                <w:sz w:val="6"/>
                <w:szCs w:val="6"/>
                <w:spacing w:val="10"/>
                <w:w w:val="125"/>
              </w:rPr>
              <w:t>处</w:t>
            </w:r>
            <w:r>
              <w:rPr>
                <w:sz w:val="6"/>
                <w:szCs w:val="6"/>
                <w:spacing w:val="-3"/>
              </w:rPr>
              <w:t xml:space="preserve"> </w:t>
            </w:r>
            <w:r>
              <w:rPr>
                <w:sz w:val="6"/>
                <w:szCs w:val="6"/>
                <w:spacing w:val="10"/>
                <w:w w:val="125"/>
              </w:rPr>
              <w:t>罚</w:t>
            </w:r>
          </w:p>
        </w:tc>
        <w:tc>
          <w:tcPr>
            <w:tcW w:w="772" w:type="dxa"/>
            <w:vAlign w:val="top"/>
          </w:tcPr>
          <w:p>
            <w:pPr>
              <w:pStyle w:val="TableText"/>
              <w:ind w:left="168"/>
              <w:spacing w:before="152" w:line="239" w:lineRule="auto"/>
              <w:rPr>
                <w:sz w:val="10"/>
                <w:szCs w:val="10"/>
              </w:rPr>
            </w:pPr>
            <w:r>
              <w:rPr>
                <w:sz w:val="10"/>
                <w:szCs w:val="10"/>
                <w:spacing w:val="7"/>
              </w:rPr>
              <w:t>行政处罚</w:t>
            </w:r>
          </w:p>
        </w:tc>
        <w:tc>
          <w:tcPr>
            <w:tcW w:w="1745" w:type="dxa"/>
            <w:vAlign w:val="top"/>
          </w:tcPr>
          <w:p>
            <w:pPr>
              <w:pStyle w:val="TableText"/>
              <w:ind w:left="174"/>
              <w:spacing w:before="15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8" w:lineRule="auto"/>
              <w:rPr>
                <w:sz w:val="10"/>
                <w:szCs w:val="10"/>
              </w:rPr>
            </w:pPr>
            <w:r>
              <w:rPr>
                <w:sz w:val="10"/>
                <w:szCs w:val="10"/>
                <w:spacing w:val="9"/>
              </w:rPr>
              <w:t>1.【行政法规】《音像制品管理条例</w:t>
            </w:r>
            <w:r>
              <w:rPr>
                <w:sz w:val="10"/>
                <w:szCs w:val="10"/>
                <w:spacing w:val="-9"/>
              </w:rPr>
              <w:t xml:space="preserve"> </w:t>
            </w:r>
            <w:r>
              <w:rPr>
                <w:sz w:val="10"/>
                <w:szCs w:val="10"/>
                <w:spacing w:val="9"/>
              </w:rPr>
              <w:t>》（2016年修正本</w:t>
            </w:r>
            <w:r>
              <w:rPr>
                <w:sz w:val="10"/>
                <w:szCs w:val="10"/>
                <w:spacing w:val="5"/>
              </w:rPr>
              <w:t>）（</w:t>
            </w:r>
            <w:r>
              <w:rPr>
                <w:sz w:val="10"/>
                <w:szCs w:val="10"/>
                <w:spacing w:val="9"/>
              </w:rPr>
              <w:t>公布部门： 国务院 施行日期：</w:t>
            </w:r>
            <w:r>
              <w:rPr>
                <w:sz w:val="10"/>
                <w:szCs w:val="10"/>
                <w:spacing w:val="-29"/>
              </w:rPr>
              <w:t xml:space="preserve"> </w:t>
            </w:r>
            <w:r>
              <w:rPr>
                <w:sz w:val="10"/>
                <w:szCs w:val="10"/>
                <w:spacing w:val="9"/>
              </w:rPr>
              <w:t>2016.02.06</w:t>
            </w:r>
            <w:r>
              <w:rPr>
                <w:sz w:val="10"/>
                <w:szCs w:val="10"/>
                <w:spacing w:val="-5"/>
              </w:rPr>
              <w:t xml:space="preserve"> </w:t>
            </w:r>
            <w:r>
              <w:rPr>
                <w:sz w:val="10"/>
                <w:szCs w:val="10"/>
                <w:spacing w:val="9"/>
              </w:rPr>
              <w:t>）第三条、第四十条、第四十七条</w:t>
            </w:r>
          </w:p>
          <w:p>
            <w:pPr>
              <w:pStyle w:val="TableText"/>
              <w:ind w:left="27"/>
              <w:spacing w:before="12" w:line="238" w:lineRule="auto"/>
              <w:rPr>
                <w:sz w:val="10"/>
                <w:szCs w:val="10"/>
              </w:rPr>
            </w:pPr>
            <w:r>
              <w:rPr>
                <w:sz w:val="10"/>
                <w:szCs w:val="10"/>
                <w:spacing w:val="7"/>
              </w:rPr>
              <w:t>2.【部门规章】《音像制品制作管理规定</w:t>
            </w:r>
            <w:r>
              <w:rPr>
                <w:sz w:val="10"/>
                <w:szCs w:val="10"/>
                <w:spacing w:val="-10"/>
              </w:rPr>
              <w:t xml:space="preserve"> </w:t>
            </w:r>
            <w:r>
              <w:rPr>
                <w:sz w:val="10"/>
                <w:szCs w:val="10"/>
                <w:spacing w:val="7"/>
              </w:rPr>
              <w:t>》（2015年修正本）</w:t>
            </w:r>
            <w:r>
              <w:rPr>
                <w:sz w:val="10"/>
                <w:szCs w:val="10"/>
                <w:spacing w:val="20"/>
                <w:w w:val="101"/>
              </w:rPr>
              <w:t xml:space="preserve"> </w:t>
            </w:r>
            <w:r>
              <w:rPr>
                <w:sz w:val="10"/>
                <w:szCs w:val="10"/>
                <w:spacing w:val="7"/>
              </w:rPr>
              <w:t>(公布部门：  国</w:t>
            </w:r>
            <w:r>
              <w:rPr>
                <w:sz w:val="10"/>
                <w:szCs w:val="10"/>
                <w:spacing w:val="-16"/>
              </w:rPr>
              <w:t xml:space="preserve"> </w:t>
            </w:r>
            <w:r>
              <w:rPr>
                <w:sz w:val="10"/>
                <w:szCs w:val="10"/>
                <w:spacing w:val="7"/>
              </w:rPr>
              <w:t>家</w:t>
            </w:r>
            <w:r>
              <w:rPr>
                <w:sz w:val="10"/>
                <w:szCs w:val="10"/>
                <w:spacing w:val="-16"/>
              </w:rPr>
              <w:t xml:space="preserve"> </w:t>
            </w:r>
            <w:r>
              <w:rPr>
                <w:sz w:val="10"/>
                <w:szCs w:val="10"/>
                <w:spacing w:val="7"/>
              </w:rPr>
              <w:t>新</w:t>
            </w:r>
            <w:r>
              <w:rPr>
                <w:sz w:val="10"/>
                <w:szCs w:val="10"/>
                <w:spacing w:val="-7"/>
              </w:rPr>
              <w:t xml:space="preserve"> </w:t>
            </w:r>
            <w:r>
              <w:rPr>
                <w:sz w:val="10"/>
                <w:szCs w:val="10"/>
                <w:spacing w:val="7"/>
              </w:rPr>
              <w:t>闻</w:t>
            </w:r>
            <w:r>
              <w:rPr>
                <w:sz w:val="10"/>
                <w:szCs w:val="10"/>
                <w:spacing w:val="-7"/>
              </w:rPr>
              <w:t xml:space="preserve"> </w:t>
            </w:r>
            <w:r>
              <w:rPr>
                <w:sz w:val="10"/>
                <w:szCs w:val="10"/>
                <w:spacing w:val="7"/>
              </w:rPr>
              <w:t>出</w:t>
            </w:r>
            <w:r>
              <w:rPr>
                <w:sz w:val="10"/>
                <w:szCs w:val="10"/>
                <w:spacing w:val="-16"/>
              </w:rPr>
              <w:t xml:space="preserve"> </w:t>
            </w:r>
            <w:r>
              <w:rPr>
                <w:sz w:val="10"/>
                <w:szCs w:val="10"/>
                <w:spacing w:val="7"/>
              </w:rPr>
              <w:t>版</w:t>
            </w:r>
            <w:r>
              <w:rPr>
                <w:sz w:val="10"/>
                <w:szCs w:val="10"/>
                <w:spacing w:val="-19"/>
              </w:rPr>
              <w:t xml:space="preserve"> </w:t>
            </w:r>
            <w:r>
              <w:rPr>
                <w:sz w:val="10"/>
                <w:szCs w:val="10"/>
                <w:spacing w:val="7"/>
              </w:rPr>
              <w:t>署  施行</w:t>
            </w:r>
            <w:r>
              <w:rPr>
                <w:sz w:val="10"/>
                <w:szCs w:val="10"/>
                <w:spacing w:val="6"/>
              </w:rPr>
              <w:t>日期：</w:t>
            </w:r>
            <w:r>
              <w:rPr>
                <w:sz w:val="10"/>
                <w:szCs w:val="10"/>
                <w:spacing w:val="41"/>
              </w:rPr>
              <w:t xml:space="preserve"> </w:t>
            </w:r>
            <w:r>
              <w:rPr>
                <w:sz w:val="10"/>
                <w:szCs w:val="10"/>
                <w:spacing w:val="6"/>
              </w:rPr>
              <w:t>2015.08.28</w:t>
            </w:r>
            <w:r>
              <w:rPr>
                <w:sz w:val="10"/>
                <w:szCs w:val="10"/>
                <w:spacing w:val="27"/>
              </w:rPr>
              <w:t xml:space="preserve"> </w:t>
            </w:r>
            <w:r>
              <w:rPr>
                <w:sz w:val="10"/>
                <w:szCs w:val="10"/>
                <w:spacing w:val="6"/>
              </w:rPr>
              <w:t>) 第二十三条</w:t>
            </w:r>
          </w:p>
        </w:tc>
        <w:tc>
          <w:tcPr>
            <w:tcW w:w="696" w:type="dxa"/>
            <w:vAlign w:val="top"/>
          </w:tcPr>
          <w:p>
            <w:pPr>
              <w:pStyle w:val="TableText"/>
              <w:ind w:left="225"/>
              <w:spacing w:before="87"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508" w:hRule="atLeast"/>
        </w:trPr>
        <w:tc>
          <w:tcPr>
            <w:tcW w:w="504" w:type="dxa"/>
            <w:vAlign w:val="top"/>
          </w:tcPr>
          <w:p>
            <w:pPr>
              <w:pStyle w:val="TableText"/>
              <w:ind w:left="178"/>
              <w:spacing w:before="224" w:line="140" w:lineRule="exact"/>
              <w:rPr>
                <w:sz w:val="10"/>
                <w:szCs w:val="10"/>
              </w:rPr>
            </w:pPr>
            <w:r>
              <w:rPr>
                <w:sz w:val="10"/>
                <w:szCs w:val="10"/>
                <w:spacing w:val="2"/>
                <w:position w:val="1"/>
              </w:rPr>
              <w:t>209</w:t>
            </w:r>
          </w:p>
        </w:tc>
        <w:tc>
          <w:tcPr>
            <w:tcW w:w="2633" w:type="dxa"/>
            <w:vAlign w:val="top"/>
          </w:tcPr>
          <w:p>
            <w:pPr>
              <w:pStyle w:val="TableText"/>
              <w:ind w:left="73" w:right="70"/>
              <w:spacing w:before="16" w:line="222" w:lineRule="auto"/>
              <w:jc w:val="both"/>
              <w:rPr>
                <w:sz w:val="10"/>
                <w:szCs w:val="10"/>
              </w:rPr>
            </w:pPr>
            <w:r>
              <w:rPr>
                <w:sz w:val="10"/>
                <w:szCs w:val="10"/>
                <w:spacing w:val="8"/>
              </w:rPr>
              <w:t>对音像出版单位向其他单位 、个人出租、</w:t>
            </w:r>
            <w:r>
              <w:rPr>
                <w:sz w:val="10"/>
                <w:szCs w:val="10"/>
                <w:spacing w:val="-24"/>
              </w:rPr>
              <w:t xml:space="preserve"> </w:t>
            </w:r>
            <w:r>
              <w:rPr>
                <w:sz w:val="10"/>
                <w:szCs w:val="10"/>
                <w:spacing w:val="8"/>
              </w:rPr>
              <w:t>出借、</w:t>
            </w:r>
            <w:r>
              <w:rPr>
                <w:sz w:val="10"/>
                <w:szCs w:val="10"/>
                <w:spacing w:val="-27"/>
              </w:rPr>
              <w:t xml:space="preserve"> </w:t>
            </w:r>
            <w:r>
              <w:rPr>
                <w:sz w:val="10"/>
                <w:szCs w:val="10"/>
                <w:spacing w:val="8"/>
              </w:rPr>
              <w:t>出</w:t>
            </w:r>
            <w:r>
              <w:rPr>
                <w:sz w:val="10"/>
                <w:szCs w:val="10"/>
                <w:spacing w:val="10"/>
              </w:rPr>
              <w:t>售或者以其他任何形式转让本单位的名称 、音像制</w:t>
            </w:r>
            <w:r>
              <w:rPr>
                <w:sz w:val="10"/>
                <w:szCs w:val="10"/>
                <w:spacing w:val="9"/>
              </w:rPr>
              <w:t>品出版的许可证件或者批准文件 ，</w:t>
            </w:r>
            <w:r>
              <w:rPr>
                <w:sz w:val="10"/>
                <w:szCs w:val="10"/>
                <w:spacing w:val="-24"/>
              </w:rPr>
              <w:t xml:space="preserve"> </w:t>
            </w:r>
            <w:r>
              <w:rPr>
                <w:sz w:val="10"/>
                <w:szCs w:val="10"/>
                <w:spacing w:val="9"/>
              </w:rPr>
              <w:t>出售或者以其他</w:t>
            </w:r>
            <w:r>
              <w:rPr>
                <w:sz w:val="10"/>
                <w:szCs w:val="10"/>
                <w:spacing w:val="10"/>
              </w:rPr>
              <w:t>任何形式转让本单位的版号或者复制委托书的处罚</w:t>
            </w:r>
          </w:p>
        </w:tc>
        <w:tc>
          <w:tcPr>
            <w:tcW w:w="772" w:type="dxa"/>
            <w:vAlign w:val="top"/>
          </w:tcPr>
          <w:p>
            <w:pPr>
              <w:pStyle w:val="TableText"/>
              <w:ind w:left="168"/>
              <w:spacing w:before="217" w:line="239" w:lineRule="auto"/>
              <w:rPr>
                <w:sz w:val="10"/>
                <w:szCs w:val="10"/>
              </w:rPr>
            </w:pPr>
            <w:r>
              <w:rPr>
                <w:sz w:val="10"/>
                <w:szCs w:val="10"/>
                <w:spacing w:val="7"/>
              </w:rPr>
              <w:t>行政处罚</w:t>
            </w:r>
          </w:p>
        </w:tc>
        <w:tc>
          <w:tcPr>
            <w:tcW w:w="1745" w:type="dxa"/>
            <w:vAlign w:val="top"/>
          </w:tcPr>
          <w:p>
            <w:pPr>
              <w:pStyle w:val="TableText"/>
              <w:ind w:left="174"/>
              <w:spacing w:before="21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7" w:line="238"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）第四十二条</w:t>
            </w:r>
          </w:p>
          <w:p>
            <w:pPr>
              <w:pStyle w:val="TableText"/>
              <w:ind w:left="27" w:right="34"/>
              <w:spacing w:before="15" w:line="247" w:lineRule="auto"/>
              <w:rPr>
                <w:sz w:val="10"/>
                <w:szCs w:val="10"/>
              </w:rPr>
            </w:pPr>
            <w:r>
              <w:rPr>
                <w:sz w:val="10"/>
                <w:szCs w:val="10"/>
                <w:spacing w:val="10"/>
              </w:rPr>
              <w:t>2.【部门规章】《音像制品出版管理规定</w:t>
            </w:r>
            <w:r>
              <w:rPr>
                <w:sz w:val="10"/>
                <w:szCs w:val="10"/>
                <w:spacing w:val="-10"/>
              </w:rPr>
              <w:t xml:space="preserve"> </w:t>
            </w:r>
            <w:r>
              <w:rPr>
                <w:sz w:val="10"/>
                <w:szCs w:val="10"/>
                <w:spacing w:val="10"/>
              </w:rPr>
              <w:t>》 (中华人民共和国新闻出版总署令第</w:t>
            </w:r>
            <w:r>
              <w:rPr>
                <w:sz w:val="10"/>
                <w:szCs w:val="10"/>
                <w:spacing w:val="-10"/>
              </w:rPr>
              <w:t xml:space="preserve"> </w:t>
            </w:r>
            <w:r>
              <w:rPr>
                <w:sz w:val="10"/>
                <w:szCs w:val="10"/>
                <w:spacing w:val="10"/>
              </w:rPr>
              <w:t>22号发布, 200</w:t>
            </w:r>
            <w:r>
              <w:rPr>
                <w:sz w:val="10"/>
                <w:szCs w:val="10"/>
                <w:spacing w:val="9"/>
              </w:rPr>
              <w:t>4年6月17日新闻出版总署令第</w:t>
            </w:r>
            <w:r>
              <w:rPr>
                <w:sz w:val="10"/>
                <w:szCs w:val="10"/>
                <w:spacing w:val="-20"/>
              </w:rPr>
              <w:t xml:space="preserve"> </w:t>
            </w:r>
            <w:r>
              <w:rPr>
                <w:sz w:val="10"/>
                <w:szCs w:val="10"/>
                <w:spacing w:val="9"/>
              </w:rPr>
              <w:t>22号发布 根据2015年8月28日国家新闻出版广电总局令第</w:t>
            </w:r>
            <w:r>
              <w:rPr>
                <w:sz w:val="10"/>
                <w:szCs w:val="10"/>
                <w:spacing w:val="9"/>
              </w:rPr>
              <w:t>3号《关于修订部分规章和规范性文件的决定 》修正 施行日期：</w:t>
            </w:r>
            <w:r>
              <w:rPr>
                <w:sz w:val="10"/>
                <w:szCs w:val="10"/>
                <w:spacing w:val="-14"/>
              </w:rPr>
              <w:t xml:space="preserve"> </w:t>
            </w:r>
            <w:r>
              <w:rPr>
                <w:sz w:val="10"/>
                <w:szCs w:val="10"/>
                <w:spacing w:val="9"/>
              </w:rPr>
              <w:t>2015.08.28)第四十八条</w:t>
            </w:r>
          </w:p>
          <w:p>
            <w:pPr>
              <w:pStyle w:val="TableText"/>
              <w:ind w:left="26"/>
              <w:spacing w:line="57" w:lineRule="exact"/>
              <w:rPr>
                <w:sz w:val="4"/>
                <w:szCs w:val="4"/>
              </w:rPr>
            </w:pPr>
            <w:r>
              <w:rPr>
                <w:sz w:val="4"/>
                <w:szCs w:val="4"/>
                <w:spacing w:val="12"/>
                <w:w w:val="125"/>
              </w:rPr>
              <w:t>3</w:t>
            </w:r>
            <w:r>
              <w:rPr>
                <w:sz w:val="4"/>
                <w:szCs w:val="4"/>
                <w:spacing w:val="1"/>
              </w:rPr>
              <w:t xml:space="preserve">        </w:t>
            </w:r>
            <w:r>
              <w:rPr>
                <w:sz w:val="4"/>
                <w:szCs w:val="4"/>
                <w:spacing w:val="12"/>
                <w:w w:val="125"/>
              </w:rPr>
              <w:t>【 部 门</w:t>
            </w:r>
            <w:r>
              <w:rPr>
                <w:sz w:val="4"/>
                <w:szCs w:val="4"/>
                <w:spacing w:val="7"/>
                <w:w w:val="101"/>
              </w:rPr>
              <w:t xml:space="preserve"> </w:t>
            </w:r>
            <w:r>
              <w:rPr>
                <w:sz w:val="4"/>
                <w:szCs w:val="4"/>
                <w:spacing w:val="12"/>
                <w:w w:val="125"/>
              </w:rPr>
              <w:t>规 章 】</w:t>
            </w:r>
            <w:r>
              <w:rPr>
                <w:sz w:val="4"/>
                <w:szCs w:val="4"/>
                <w:spacing w:val="2"/>
              </w:rPr>
              <w:t xml:space="preserve">         </w:t>
            </w:r>
            <w:r>
              <w:rPr>
                <w:sz w:val="4"/>
                <w:szCs w:val="4"/>
                <w:spacing w:val="12"/>
                <w:w w:val="125"/>
              </w:rPr>
              <w:t>《 音</w:t>
            </w:r>
            <w:r>
              <w:rPr>
                <w:sz w:val="4"/>
                <w:szCs w:val="4"/>
                <w:spacing w:val="6"/>
              </w:rPr>
              <w:t xml:space="preserve"> </w:t>
            </w:r>
            <w:r>
              <w:rPr>
                <w:sz w:val="4"/>
                <w:szCs w:val="4"/>
                <w:spacing w:val="12"/>
                <w:w w:val="125"/>
              </w:rPr>
              <w:t>像</w:t>
            </w:r>
            <w:r>
              <w:rPr>
                <w:sz w:val="4"/>
                <w:szCs w:val="4"/>
                <w:spacing w:val="4"/>
              </w:rPr>
              <w:t xml:space="preserve"> </w:t>
            </w:r>
            <w:r>
              <w:rPr>
                <w:sz w:val="4"/>
                <w:szCs w:val="4"/>
                <w:spacing w:val="12"/>
                <w:w w:val="125"/>
              </w:rPr>
              <w:t>制 品</w:t>
            </w:r>
            <w:r>
              <w:rPr>
                <w:sz w:val="4"/>
                <w:szCs w:val="4"/>
                <w:spacing w:val="5"/>
                <w:w w:val="103"/>
              </w:rPr>
              <w:t xml:space="preserve"> </w:t>
            </w:r>
            <w:r>
              <w:rPr>
                <w:sz w:val="4"/>
                <w:szCs w:val="4"/>
                <w:spacing w:val="12"/>
                <w:w w:val="125"/>
              </w:rPr>
              <w:t>制</w:t>
            </w:r>
            <w:r>
              <w:rPr>
                <w:sz w:val="4"/>
                <w:szCs w:val="4"/>
                <w:spacing w:val="4"/>
              </w:rPr>
              <w:t xml:space="preserve"> </w:t>
            </w:r>
            <w:r>
              <w:rPr>
                <w:sz w:val="4"/>
                <w:szCs w:val="4"/>
                <w:spacing w:val="12"/>
                <w:w w:val="125"/>
              </w:rPr>
              <w:t>作</w:t>
            </w:r>
            <w:r>
              <w:rPr>
                <w:sz w:val="4"/>
                <w:szCs w:val="4"/>
                <w:spacing w:val="6"/>
                <w:w w:val="103"/>
              </w:rPr>
              <w:t xml:space="preserve"> </w:t>
            </w:r>
            <w:r>
              <w:rPr>
                <w:sz w:val="4"/>
                <w:szCs w:val="4"/>
                <w:spacing w:val="11"/>
                <w:w w:val="125"/>
              </w:rPr>
              <w:t>管</w:t>
            </w:r>
            <w:r>
              <w:rPr>
                <w:sz w:val="4"/>
                <w:szCs w:val="4"/>
                <w:spacing w:val="5"/>
                <w:w w:val="101"/>
              </w:rPr>
              <w:t xml:space="preserve"> </w:t>
            </w:r>
            <w:r>
              <w:rPr>
                <w:sz w:val="4"/>
                <w:szCs w:val="4"/>
                <w:spacing w:val="11"/>
                <w:w w:val="125"/>
              </w:rPr>
              <w:t>理</w:t>
            </w:r>
            <w:r>
              <w:rPr>
                <w:sz w:val="4"/>
                <w:szCs w:val="4"/>
                <w:spacing w:val="4"/>
              </w:rPr>
              <w:t xml:space="preserve"> </w:t>
            </w:r>
            <w:r>
              <w:rPr>
                <w:sz w:val="4"/>
                <w:szCs w:val="4"/>
                <w:spacing w:val="11"/>
                <w:w w:val="125"/>
              </w:rPr>
              <w:t>规</w:t>
            </w:r>
            <w:r>
              <w:rPr>
                <w:sz w:val="4"/>
                <w:szCs w:val="4"/>
                <w:spacing w:val="7"/>
              </w:rPr>
              <w:t xml:space="preserve"> </w:t>
            </w:r>
            <w:r>
              <w:rPr>
                <w:sz w:val="4"/>
                <w:szCs w:val="4"/>
                <w:spacing w:val="11"/>
                <w:w w:val="125"/>
              </w:rPr>
              <w:t>定</w:t>
            </w:r>
            <w:r>
              <w:rPr>
                <w:sz w:val="4"/>
                <w:szCs w:val="4"/>
                <w:spacing w:val="8"/>
                <w:w w:val="104"/>
              </w:rPr>
              <w:t xml:space="preserve">  </w:t>
            </w:r>
            <w:r>
              <w:rPr>
                <w:sz w:val="4"/>
                <w:szCs w:val="4"/>
                <w:spacing w:val="11"/>
                <w:w w:val="125"/>
              </w:rPr>
              <w:t>》</w:t>
            </w:r>
            <w:r>
              <w:rPr>
                <w:sz w:val="4"/>
                <w:szCs w:val="4"/>
                <w:spacing w:val="1"/>
              </w:rPr>
              <w:t xml:space="preserve">         </w:t>
            </w:r>
            <w:r>
              <w:rPr>
                <w:sz w:val="4"/>
                <w:szCs w:val="4"/>
                <w:spacing w:val="11"/>
                <w:w w:val="125"/>
              </w:rPr>
              <w:t>（2</w:t>
            </w:r>
            <w:r>
              <w:rPr>
                <w:sz w:val="4"/>
                <w:szCs w:val="4"/>
                <w:spacing w:val="10"/>
                <w:w w:val="103"/>
              </w:rPr>
              <w:t xml:space="preserve"> </w:t>
            </w:r>
            <w:r>
              <w:rPr>
                <w:sz w:val="4"/>
                <w:szCs w:val="4"/>
                <w:spacing w:val="11"/>
                <w:w w:val="125"/>
              </w:rPr>
              <w:t>0 1</w:t>
            </w:r>
            <w:r>
              <w:rPr>
                <w:sz w:val="4"/>
                <w:szCs w:val="4"/>
                <w:spacing w:val="6"/>
              </w:rPr>
              <w:t xml:space="preserve"> </w:t>
            </w:r>
            <w:r>
              <w:rPr>
                <w:sz w:val="4"/>
                <w:szCs w:val="4"/>
                <w:spacing w:val="11"/>
                <w:w w:val="125"/>
              </w:rPr>
              <w:t>5 年</w:t>
            </w:r>
            <w:r>
              <w:rPr>
                <w:sz w:val="4"/>
                <w:szCs w:val="4"/>
                <w:spacing w:val="4"/>
              </w:rPr>
              <w:t xml:space="preserve"> </w:t>
            </w:r>
            <w:r>
              <w:rPr>
                <w:sz w:val="4"/>
                <w:szCs w:val="4"/>
                <w:spacing w:val="11"/>
                <w:w w:val="125"/>
              </w:rPr>
              <w:t>修</w:t>
            </w:r>
            <w:r>
              <w:rPr>
                <w:sz w:val="4"/>
                <w:szCs w:val="4"/>
                <w:spacing w:val="6"/>
                <w:w w:val="102"/>
              </w:rPr>
              <w:t xml:space="preserve"> </w:t>
            </w:r>
            <w:r>
              <w:rPr>
                <w:sz w:val="4"/>
                <w:szCs w:val="4"/>
                <w:spacing w:val="11"/>
                <w:w w:val="125"/>
              </w:rPr>
              <w:t>正</w:t>
            </w:r>
            <w:r>
              <w:rPr>
                <w:sz w:val="4"/>
                <w:szCs w:val="4"/>
                <w:spacing w:val="4"/>
              </w:rPr>
              <w:t xml:space="preserve"> </w:t>
            </w:r>
            <w:r>
              <w:rPr>
                <w:sz w:val="4"/>
                <w:szCs w:val="4"/>
                <w:spacing w:val="11"/>
                <w:w w:val="125"/>
              </w:rPr>
              <w:t>本 ）</w:t>
            </w:r>
            <w:r>
              <w:rPr>
                <w:sz w:val="4"/>
                <w:szCs w:val="4"/>
                <w:spacing w:val="1"/>
              </w:rPr>
              <w:t xml:space="preserve">       </w:t>
            </w:r>
            <w:r>
              <w:rPr>
                <w:sz w:val="4"/>
                <w:szCs w:val="4"/>
                <w:spacing w:val="11"/>
                <w:w w:val="125"/>
              </w:rPr>
              <w:t>( 公</w:t>
            </w:r>
            <w:r>
              <w:rPr>
                <w:sz w:val="4"/>
                <w:szCs w:val="4"/>
                <w:spacing w:val="8"/>
                <w:w w:val="102"/>
              </w:rPr>
              <w:t xml:space="preserve"> </w:t>
            </w:r>
            <w:r>
              <w:rPr>
                <w:sz w:val="4"/>
                <w:szCs w:val="4"/>
                <w:spacing w:val="11"/>
                <w:w w:val="125"/>
              </w:rPr>
              <w:t>布</w:t>
            </w:r>
            <w:r>
              <w:rPr>
                <w:sz w:val="4"/>
                <w:szCs w:val="4"/>
                <w:spacing w:val="5"/>
                <w:w w:val="101"/>
              </w:rPr>
              <w:t xml:space="preserve"> </w:t>
            </w:r>
            <w:r>
              <w:rPr>
                <w:sz w:val="4"/>
                <w:szCs w:val="4"/>
                <w:spacing w:val="11"/>
                <w:w w:val="125"/>
              </w:rPr>
              <w:t>部 门 ：</w:t>
            </w:r>
            <w:r>
              <w:rPr>
                <w:sz w:val="4"/>
                <w:szCs w:val="4"/>
                <w:spacing w:val="2"/>
              </w:rPr>
              <w:t xml:space="preserve">         </w:t>
            </w:r>
            <w:r>
              <w:rPr>
                <w:sz w:val="4"/>
                <w:szCs w:val="4"/>
                <w:spacing w:val="11"/>
                <w:w w:val="125"/>
              </w:rPr>
              <w:t>国家新闻</w:t>
            </w:r>
            <w:r>
              <w:rPr>
                <w:sz w:val="4"/>
                <w:szCs w:val="4"/>
                <w:spacing w:val="-7"/>
              </w:rPr>
              <w:t xml:space="preserve"> </w:t>
            </w:r>
            <w:r>
              <w:rPr>
                <w:sz w:val="4"/>
                <w:szCs w:val="4"/>
                <w:spacing w:val="11"/>
                <w:w w:val="125"/>
              </w:rPr>
              <w:t>出版署</w:t>
            </w:r>
            <w:r>
              <w:rPr>
                <w:sz w:val="4"/>
                <w:szCs w:val="4"/>
              </w:rPr>
              <w:t xml:space="preserve">    </w:t>
            </w:r>
            <w:r>
              <w:rPr>
                <w:sz w:val="4"/>
                <w:szCs w:val="4"/>
                <w:spacing w:val="11"/>
                <w:w w:val="125"/>
              </w:rPr>
              <w:t>施</w:t>
            </w:r>
            <w:r>
              <w:rPr>
                <w:sz w:val="4"/>
                <w:szCs w:val="4"/>
                <w:spacing w:val="8"/>
                <w:w w:val="101"/>
              </w:rPr>
              <w:t xml:space="preserve"> </w:t>
            </w:r>
            <w:r>
              <w:rPr>
                <w:sz w:val="4"/>
                <w:szCs w:val="4"/>
                <w:spacing w:val="11"/>
                <w:w w:val="125"/>
              </w:rPr>
              <w:t>行 日</w:t>
            </w:r>
            <w:r>
              <w:rPr>
                <w:sz w:val="4"/>
                <w:szCs w:val="4"/>
                <w:spacing w:val="5"/>
                <w:w w:val="101"/>
              </w:rPr>
              <w:t xml:space="preserve"> </w:t>
            </w:r>
            <w:r>
              <w:rPr>
                <w:sz w:val="4"/>
                <w:szCs w:val="4"/>
                <w:spacing w:val="11"/>
                <w:w w:val="125"/>
              </w:rPr>
              <w:t>期 ：</w:t>
            </w:r>
            <w:r>
              <w:rPr>
                <w:sz w:val="4"/>
                <w:szCs w:val="4"/>
              </w:rPr>
              <w:t xml:space="preserve">         </w:t>
            </w:r>
            <w:r>
              <w:rPr>
                <w:sz w:val="4"/>
                <w:szCs w:val="4"/>
                <w:spacing w:val="11"/>
                <w:w w:val="125"/>
              </w:rPr>
              <w:t>2</w:t>
            </w:r>
            <w:r>
              <w:rPr>
                <w:sz w:val="4"/>
                <w:szCs w:val="4"/>
                <w:spacing w:val="9"/>
                <w:w w:val="104"/>
              </w:rPr>
              <w:t xml:space="preserve"> </w:t>
            </w:r>
            <w:r>
              <w:rPr>
                <w:sz w:val="4"/>
                <w:szCs w:val="4"/>
                <w:spacing w:val="11"/>
                <w:w w:val="125"/>
              </w:rPr>
              <w:t>0 1</w:t>
            </w:r>
            <w:r>
              <w:rPr>
                <w:sz w:val="4"/>
                <w:szCs w:val="4"/>
                <w:spacing w:val="6"/>
                <w:w w:val="101"/>
              </w:rPr>
              <w:t xml:space="preserve"> </w:t>
            </w:r>
            <w:r>
              <w:rPr>
                <w:sz w:val="4"/>
                <w:szCs w:val="4"/>
                <w:spacing w:val="11"/>
                <w:w w:val="125"/>
              </w:rPr>
              <w:t>5</w:t>
            </w:r>
            <w:r>
              <w:rPr>
                <w:sz w:val="4"/>
                <w:szCs w:val="4"/>
                <w:spacing w:val="2"/>
              </w:rPr>
              <w:t xml:space="preserve">    </w:t>
            </w:r>
            <w:r>
              <w:rPr>
                <w:sz w:val="4"/>
                <w:szCs w:val="4"/>
                <w:spacing w:val="11"/>
                <w:w w:val="125"/>
              </w:rPr>
              <w:t>0</w:t>
            </w:r>
            <w:r>
              <w:rPr>
                <w:sz w:val="4"/>
                <w:szCs w:val="4"/>
                <w:spacing w:val="4"/>
              </w:rPr>
              <w:t xml:space="preserve"> </w:t>
            </w:r>
            <w:r>
              <w:rPr>
                <w:sz w:val="4"/>
                <w:szCs w:val="4"/>
                <w:spacing w:val="11"/>
                <w:w w:val="125"/>
              </w:rPr>
              <w:t>8</w:t>
            </w:r>
            <w:r>
              <w:rPr>
                <w:sz w:val="4"/>
                <w:szCs w:val="4"/>
                <w:spacing w:val="3"/>
              </w:rPr>
              <w:t xml:space="preserve">    </w:t>
            </w:r>
            <w:r>
              <w:rPr>
                <w:sz w:val="4"/>
                <w:szCs w:val="4"/>
                <w:spacing w:val="11"/>
                <w:w w:val="125"/>
              </w:rPr>
              <w:t>2</w:t>
            </w:r>
            <w:r>
              <w:rPr>
                <w:sz w:val="4"/>
                <w:szCs w:val="4"/>
                <w:spacing w:val="5"/>
                <w:w w:val="103"/>
              </w:rPr>
              <w:t xml:space="preserve"> </w:t>
            </w:r>
            <w:r>
              <w:rPr>
                <w:sz w:val="4"/>
                <w:szCs w:val="4"/>
                <w:spacing w:val="11"/>
                <w:w w:val="125"/>
              </w:rPr>
              <w:t>8   )</w:t>
            </w:r>
            <w:r>
              <w:rPr>
                <w:sz w:val="4"/>
                <w:szCs w:val="4"/>
                <w:spacing w:val="4"/>
              </w:rPr>
              <w:t xml:space="preserve"> </w:t>
            </w:r>
            <w:r>
              <w:rPr>
                <w:sz w:val="4"/>
                <w:szCs w:val="4"/>
                <w:spacing w:val="11"/>
                <w:w w:val="125"/>
              </w:rPr>
              <w:t>第</w:t>
            </w:r>
            <w:r>
              <w:rPr>
                <w:sz w:val="4"/>
                <w:szCs w:val="4"/>
                <w:spacing w:val="6"/>
                <w:w w:val="101"/>
              </w:rPr>
              <w:t xml:space="preserve"> </w:t>
            </w:r>
            <w:r>
              <w:rPr>
                <w:sz w:val="4"/>
                <w:szCs w:val="4"/>
                <w:spacing w:val="11"/>
                <w:w w:val="125"/>
              </w:rPr>
              <w:t>二</w:t>
            </w:r>
            <w:r>
              <w:rPr>
                <w:sz w:val="4"/>
                <w:szCs w:val="4"/>
                <w:spacing w:val="4"/>
              </w:rPr>
              <w:t xml:space="preserve"> </w:t>
            </w:r>
            <w:r>
              <w:rPr>
                <w:sz w:val="4"/>
                <w:szCs w:val="4"/>
                <w:spacing w:val="11"/>
                <w:w w:val="125"/>
              </w:rPr>
              <w:t>十 四</w:t>
            </w:r>
            <w:r>
              <w:rPr>
                <w:sz w:val="4"/>
                <w:szCs w:val="4"/>
                <w:spacing w:val="5"/>
                <w:w w:val="104"/>
              </w:rPr>
              <w:t xml:space="preserve"> </w:t>
            </w:r>
            <w:r>
              <w:rPr>
                <w:sz w:val="4"/>
                <w:szCs w:val="4"/>
                <w:spacing w:val="11"/>
                <w:w w:val="125"/>
              </w:rPr>
              <w:t>条</w:t>
            </w:r>
          </w:p>
        </w:tc>
        <w:tc>
          <w:tcPr>
            <w:tcW w:w="696" w:type="dxa"/>
            <w:vAlign w:val="top"/>
          </w:tcPr>
          <w:p>
            <w:pPr>
              <w:pStyle w:val="TableText"/>
              <w:ind w:left="225"/>
              <w:spacing w:before="152"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507" w:hRule="atLeast"/>
        </w:trPr>
        <w:tc>
          <w:tcPr>
            <w:tcW w:w="504" w:type="dxa"/>
            <w:vAlign w:val="top"/>
          </w:tcPr>
          <w:p>
            <w:pPr>
              <w:pStyle w:val="TableText"/>
              <w:ind w:left="178"/>
              <w:spacing w:before="224" w:line="141" w:lineRule="exact"/>
              <w:rPr>
                <w:sz w:val="10"/>
                <w:szCs w:val="10"/>
              </w:rPr>
            </w:pPr>
            <w:r>
              <w:rPr>
                <w:sz w:val="10"/>
                <w:szCs w:val="10"/>
                <w:spacing w:val="2"/>
                <w:position w:val="1"/>
              </w:rPr>
              <w:t>210</w:t>
            </w:r>
          </w:p>
        </w:tc>
        <w:tc>
          <w:tcPr>
            <w:tcW w:w="2633" w:type="dxa"/>
            <w:vAlign w:val="top"/>
          </w:tcPr>
          <w:p>
            <w:pPr>
              <w:pStyle w:val="TableText"/>
              <w:ind w:left="73"/>
              <w:spacing w:before="75" w:line="239" w:lineRule="auto"/>
              <w:rPr>
                <w:sz w:val="10"/>
                <w:szCs w:val="10"/>
              </w:rPr>
            </w:pPr>
            <w:r>
              <w:rPr>
                <w:sz w:val="10"/>
                <w:szCs w:val="10"/>
                <w:spacing w:val="10"/>
              </w:rPr>
              <w:t>对音像出版单位委托未取得</w:t>
            </w:r>
            <w:r>
              <w:rPr>
                <w:sz w:val="10"/>
                <w:szCs w:val="10"/>
                <w:spacing w:val="-4"/>
              </w:rPr>
              <w:t xml:space="preserve"> </w:t>
            </w:r>
            <w:r>
              <w:rPr>
                <w:sz w:val="10"/>
                <w:szCs w:val="10"/>
                <w:spacing w:val="10"/>
              </w:rPr>
              <w:t>《音像制品制作许可证</w:t>
            </w:r>
          </w:p>
          <w:p>
            <w:pPr>
              <w:pStyle w:val="TableText"/>
              <w:ind w:left="86"/>
              <w:spacing w:before="9" w:line="239" w:lineRule="auto"/>
              <w:rPr>
                <w:sz w:val="10"/>
                <w:szCs w:val="10"/>
              </w:rPr>
            </w:pPr>
            <w:r>
              <w:rPr>
                <w:sz w:val="10"/>
                <w:szCs w:val="10"/>
                <w:spacing w:val="9"/>
              </w:rPr>
              <w:t>》的单位制作音像制品 ，或者委托未取得《复制经</w:t>
            </w:r>
          </w:p>
          <w:p>
            <w:pPr>
              <w:pStyle w:val="TableText"/>
              <w:ind w:left="365"/>
              <w:spacing w:before="9" w:line="239" w:lineRule="auto"/>
              <w:rPr>
                <w:sz w:val="10"/>
                <w:szCs w:val="10"/>
              </w:rPr>
            </w:pPr>
            <w:r>
              <w:rPr>
                <w:sz w:val="10"/>
                <w:szCs w:val="10"/>
                <w:spacing w:val="7"/>
              </w:rPr>
              <w:t>营许可证》 的单位复制音像制品的处罚</w:t>
            </w:r>
          </w:p>
        </w:tc>
        <w:tc>
          <w:tcPr>
            <w:tcW w:w="772" w:type="dxa"/>
            <w:vAlign w:val="top"/>
          </w:tcPr>
          <w:p>
            <w:pPr>
              <w:pStyle w:val="TableText"/>
              <w:ind w:left="168"/>
              <w:spacing w:before="217" w:line="239" w:lineRule="auto"/>
              <w:rPr>
                <w:sz w:val="10"/>
                <w:szCs w:val="10"/>
              </w:rPr>
            </w:pPr>
            <w:r>
              <w:rPr>
                <w:sz w:val="10"/>
                <w:szCs w:val="10"/>
                <w:spacing w:val="7"/>
              </w:rPr>
              <w:t>行政处罚</w:t>
            </w:r>
          </w:p>
        </w:tc>
        <w:tc>
          <w:tcPr>
            <w:tcW w:w="1745" w:type="dxa"/>
            <w:vAlign w:val="top"/>
          </w:tcPr>
          <w:p>
            <w:pPr>
              <w:pStyle w:val="TableText"/>
              <w:ind w:left="174"/>
              <w:spacing w:before="21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8" w:line="238"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）第四十二条</w:t>
            </w:r>
          </w:p>
          <w:p>
            <w:pPr>
              <w:pStyle w:val="TableText"/>
              <w:ind w:left="27" w:right="34"/>
              <w:spacing w:before="17" w:line="245" w:lineRule="auto"/>
              <w:rPr>
                <w:sz w:val="10"/>
                <w:szCs w:val="10"/>
              </w:rPr>
            </w:pPr>
            <w:r>
              <w:rPr>
                <w:sz w:val="10"/>
                <w:szCs w:val="10"/>
                <w:spacing w:val="10"/>
              </w:rPr>
              <w:t>2.【部门规章】《音像制品出版管理规定</w:t>
            </w:r>
            <w:r>
              <w:rPr>
                <w:sz w:val="10"/>
                <w:szCs w:val="10"/>
                <w:spacing w:val="-10"/>
              </w:rPr>
              <w:t xml:space="preserve"> </w:t>
            </w:r>
            <w:r>
              <w:rPr>
                <w:sz w:val="10"/>
                <w:szCs w:val="10"/>
                <w:spacing w:val="10"/>
              </w:rPr>
              <w:t>》 (中华人民共和国新闻出版总署令第</w:t>
            </w:r>
            <w:r>
              <w:rPr>
                <w:sz w:val="10"/>
                <w:szCs w:val="10"/>
                <w:spacing w:val="-10"/>
              </w:rPr>
              <w:t xml:space="preserve"> </w:t>
            </w:r>
            <w:r>
              <w:rPr>
                <w:sz w:val="10"/>
                <w:szCs w:val="10"/>
                <w:spacing w:val="10"/>
              </w:rPr>
              <w:t>22号发布, 200</w:t>
            </w:r>
            <w:r>
              <w:rPr>
                <w:sz w:val="10"/>
                <w:szCs w:val="10"/>
                <w:spacing w:val="9"/>
              </w:rPr>
              <w:t>4年6月17日新闻出版总署令第</w:t>
            </w:r>
            <w:r>
              <w:rPr>
                <w:sz w:val="10"/>
                <w:szCs w:val="10"/>
                <w:spacing w:val="-20"/>
              </w:rPr>
              <w:t xml:space="preserve"> </w:t>
            </w:r>
            <w:r>
              <w:rPr>
                <w:sz w:val="10"/>
                <w:szCs w:val="10"/>
                <w:spacing w:val="9"/>
              </w:rPr>
              <w:t>22号发布 根据2015年8月28日国家新闻出版广电总局令第</w:t>
            </w:r>
            <w:r>
              <w:rPr>
                <w:sz w:val="10"/>
                <w:szCs w:val="10"/>
                <w:spacing w:val="9"/>
              </w:rPr>
              <w:t>3号《关于修订部分规章和规范性文件的决定 》修正 施行日期：</w:t>
            </w:r>
            <w:r>
              <w:rPr>
                <w:sz w:val="10"/>
                <w:szCs w:val="10"/>
                <w:spacing w:val="-14"/>
              </w:rPr>
              <w:t xml:space="preserve"> </w:t>
            </w:r>
            <w:r>
              <w:rPr>
                <w:sz w:val="10"/>
                <w:szCs w:val="10"/>
                <w:spacing w:val="9"/>
              </w:rPr>
              <w:t>2015.08.28)第四十八条</w:t>
            </w:r>
          </w:p>
          <w:p>
            <w:pPr>
              <w:pStyle w:val="TableText"/>
              <w:ind w:left="26"/>
              <w:spacing w:line="57" w:lineRule="exact"/>
              <w:rPr>
                <w:sz w:val="4"/>
                <w:szCs w:val="4"/>
              </w:rPr>
            </w:pPr>
            <w:r>
              <w:rPr>
                <w:sz w:val="4"/>
                <w:szCs w:val="4"/>
                <w:spacing w:val="12"/>
                <w:w w:val="125"/>
              </w:rPr>
              <w:t>3</w:t>
            </w:r>
            <w:r>
              <w:rPr>
                <w:sz w:val="4"/>
                <w:szCs w:val="4"/>
                <w:spacing w:val="1"/>
              </w:rPr>
              <w:t xml:space="preserve">        </w:t>
            </w:r>
            <w:r>
              <w:rPr>
                <w:sz w:val="4"/>
                <w:szCs w:val="4"/>
                <w:spacing w:val="12"/>
                <w:w w:val="125"/>
              </w:rPr>
              <w:t>【 部 门</w:t>
            </w:r>
            <w:r>
              <w:rPr>
                <w:sz w:val="4"/>
                <w:szCs w:val="4"/>
                <w:spacing w:val="7"/>
                <w:w w:val="101"/>
              </w:rPr>
              <w:t xml:space="preserve"> </w:t>
            </w:r>
            <w:r>
              <w:rPr>
                <w:sz w:val="4"/>
                <w:szCs w:val="4"/>
                <w:spacing w:val="12"/>
                <w:w w:val="125"/>
              </w:rPr>
              <w:t>规 章 】</w:t>
            </w:r>
            <w:r>
              <w:rPr>
                <w:sz w:val="4"/>
                <w:szCs w:val="4"/>
                <w:spacing w:val="2"/>
              </w:rPr>
              <w:t xml:space="preserve">         </w:t>
            </w:r>
            <w:r>
              <w:rPr>
                <w:sz w:val="4"/>
                <w:szCs w:val="4"/>
                <w:spacing w:val="12"/>
                <w:w w:val="125"/>
              </w:rPr>
              <w:t>《 音</w:t>
            </w:r>
            <w:r>
              <w:rPr>
                <w:sz w:val="4"/>
                <w:szCs w:val="4"/>
                <w:spacing w:val="6"/>
              </w:rPr>
              <w:t xml:space="preserve"> </w:t>
            </w:r>
            <w:r>
              <w:rPr>
                <w:sz w:val="4"/>
                <w:szCs w:val="4"/>
                <w:spacing w:val="12"/>
                <w:w w:val="125"/>
              </w:rPr>
              <w:t>像</w:t>
            </w:r>
            <w:r>
              <w:rPr>
                <w:sz w:val="4"/>
                <w:szCs w:val="4"/>
                <w:spacing w:val="4"/>
              </w:rPr>
              <w:t xml:space="preserve"> </w:t>
            </w:r>
            <w:r>
              <w:rPr>
                <w:sz w:val="4"/>
                <w:szCs w:val="4"/>
                <w:spacing w:val="12"/>
                <w:w w:val="125"/>
              </w:rPr>
              <w:t>制 品</w:t>
            </w:r>
            <w:r>
              <w:rPr>
                <w:sz w:val="4"/>
                <w:szCs w:val="4"/>
                <w:spacing w:val="5"/>
                <w:w w:val="103"/>
              </w:rPr>
              <w:t xml:space="preserve"> </w:t>
            </w:r>
            <w:r>
              <w:rPr>
                <w:sz w:val="4"/>
                <w:szCs w:val="4"/>
                <w:spacing w:val="12"/>
                <w:w w:val="125"/>
              </w:rPr>
              <w:t>制</w:t>
            </w:r>
            <w:r>
              <w:rPr>
                <w:sz w:val="4"/>
                <w:szCs w:val="4"/>
                <w:spacing w:val="4"/>
              </w:rPr>
              <w:t xml:space="preserve"> </w:t>
            </w:r>
            <w:r>
              <w:rPr>
                <w:sz w:val="4"/>
                <w:szCs w:val="4"/>
                <w:spacing w:val="12"/>
                <w:w w:val="125"/>
              </w:rPr>
              <w:t>作</w:t>
            </w:r>
            <w:r>
              <w:rPr>
                <w:sz w:val="4"/>
                <w:szCs w:val="4"/>
                <w:spacing w:val="6"/>
                <w:w w:val="103"/>
              </w:rPr>
              <w:t xml:space="preserve"> </w:t>
            </w:r>
            <w:r>
              <w:rPr>
                <w:sz w:val="4"/>
                <w:szCs w:val="4"/>
                <w:spacing w:val="11"/>
                <w:w w:val="125"/>
              </w:rPr>
              <w:t>管</w:t>
            </w:r>
            <w:r>
              <w:rPr>
                <w:sz w:val="4"/>
                <w:szCs w:val="4"/>
                <w:spacing w:val="5"/>
                <w:w w:val="101"/>
              </w:rPr>
              <w:t xml:space="preserve"> </w:t>
            </w:r>
            <w:r>
              <w:rPr>
                <w:sz w:val="4"/>
                <w:szCs w:val="4"/>
                <w:spacing w:val="11"/>
                <w:w w:val="125"/>
              </w:rPr>
              <w:t>理</w:t>
            </w:r>
            <w:r>
              <w:rPr>
                <w:sz w:val="4"/>
                <w:szCs w:val="4"/>
                <w:spacing w:val="4"/>
              </w:rPr>
              <w:t xml:space="preserve"> </w:t>
            </w:r>
            <w:r>
              <w:rPr>
                <w:sz w:val="4"/>
                <w:szCs w:val="4"/>
                <w:spacing w:val="11"/>
                <w:w w:val="125"/>
              </w:rPr>
              <w:t>规</w:t>
            </w:r>
            <w:r>
              <w:rPr>
                <w:sz w:val="4"/>
                <w:szCs w:val="4"/>
                <w:spacing w:val="7"/>
              </w:rPr>
              <w:t xml:space="preserve"> </w:t>
            </w:r>
            <w:r>
              <w:rPr>
                <w:sz w:val="4"/>
                <w:szCs w:val="4"/>
                <w:spacing w:val="11"/>
                <w:w w:val="125"/>
              </w:rPr>
              <w:t>定</w:t>
            </w:r>
            <w:r>
              <w:rPr>
                <w:sz w:val="4"/>
                <w:szCs w:val="4"/>
                <w:spacing w:val="8"/>
                <w:w w:val="104"/>
              </w:rPr>
              <w:t xml:space="preserve">  </w:t>
            </w:r>
            <w:r>
              <w:rPr>
                <w:sz w:val="4"/>
                <w:szCs w:val="4"/>
                <w:spacing w:val="11"/>
                <w:w w:val="125"/>
              </w:rPr>
              <w:t>》</w:t>
            </w:r>
            <w:r>
              <w:rPr>
                <w:sz w:val="4"/>
                <w:szCs w:val="4"/>
                <w:spacing w:val="1"/>
              </w:rPr>
              <w:t xml:space="preserve">         </w:t>
            </w:r>
            <w:r>
              <w:rPr>
                <w:sz w:val="4"/>
                <w:szCs w:val="4"/>
                <w:spacing w:val="11"/>
                <w:w w:val="125"/>
              </w:rPr>
              <w:t>（2</w:t>
            </w:r>
            <w:r>
              <w:rPr>
                <w:sz w:val="4"/>
                <w:szCs w:val="4"/>
                <w:spacing w:val="10"/>
                <w:w w:val="103"/>
              </w:rPr>
              <w:t xml:space="preserve"> </w:t>
            </w:r>
            <w:r>
              <w:rPr>
                <w:sz w:val="4"/>
                <w:szCs w:val="4"/>
                <w:spacing w:val="11"/>
                <w:w w:val="125"/>
              </w:rPr>
              <w:t>0 1</w:t>
            </w:r>
            <w:r>
              <w:rPr>
                <w:sz w:val="4"/>
                <w:szCs w:val="4"/>
                <w:spacing w:val="6"/>
              </w:rPr>
              <w:t xml:space="preserve"> </w:t>
            </w:r>
            <w:r>
              <w:rPr>
                <w:sz w:val="4"/>
                <w:szCs w:val="4"/>
                <w:spacing w:val="11"/>
                <w:w w:val="125"/>
              </w:rPr>
              <w:t>5 年</w:t>
            </w:r>
            <w:r>
              <w:rPr>
                <w:sz w:val="4"/>
                <w:szCs w:val="4"/>
                <w:spacing w:val="4"/>
              </w:rPr>
              <w:t xml:space="preserve"> </w:t>
            </w:r>
            <w:r>
              <w:rPr>
                <w:sz w:val="4"/>
                <w:szCs w:val="4"/>
                <w:spacing w:val="11"/>
                <w:w w:val="125"/>
              </w:rPr>
              <w:t>修</w:t>
            </w:r>
            <w:r>
              <w:rPr>
                <w:sz w:val="4"/>
                <w:szCs w:val="4"/>
                <w:spacing w:val="6"/>
                <w:w w:val="102"/>
              </w:rPr>
              <w:t xml:space="preserve"> </w:t>
            </w:r>
            <w:r>
              <w:rPr>
                <w:sz w:val="4"/>
                <w:szCs w:val="4"/>
                <w:spacing w:val="11"/>
                <w:w w:val="125"/>
              </w:rPr>
              <w:t>正</w:t>
            </w:r>
            <w:r>
              <w:rPr>
                <w:sz w:val="4"/>
                <w:szCs w:val="4"/>
                <w:spacing w:val="4"/>
              </w:rPr>
              <w:t xml:space="preserve"> </w:t>
            </w:r>
            <w:r>
              <w:rPr>
                <w:sz w:val="4"/>
                <w:szCs w:val="4"/>
                <w:spacing w:val="11"/>
                <w:w w:val="125"/>
              </w:rPr>
              <w:t>本 ）</w:t>
            </w:r>
            <w:r>
              <w:rPr>
                <w:sz w:val="4"/>
                <w:szCs w:val="4"/>
                <w:spacing w:val="1"/>
              </w:rPr>
              <w:t xml:space="preserve">       </w:t>
            </w:r>
            <w:r>
              <w:rPr>
                <w:sz w:val="4"/>
                <w:szCs w:val="4"/>
                <w:spacing w:val="11"/>
                <w:w w:val="125"/>
              </w:rPr>
              <w:t>( 公</w:t>
            </w:r>
            <w:r>
              <w:rPr>
                <w:sz w:val="4"/>
                <w:szCs w:val="4"/>
                <w:spacing w:val="8"/>
                <w:w w:val="102"/>
              </w:rPr>
              <w:t xml:space="preserve"> </w:t>
            </w:r>
            <w:r>
              <w:rPr>
                <w:sz w:val="4"/>
                <w:szCs w:val="4"/>
                <w:spacing w:val="11"/>
                <w:w w:val="125"/>
              </w:rPr>
              <w:t>布</w:t>
            </w:r>
            <w:r>
              <w:rPr>
                <w:sz w:val="4"/>
                <w:szCs w:val="4"/>
                <w:spacing w:val="5"/>
                <w:w w:val="101"/>
              </w:rPr>
              <w:t xml:space="preserve"> </w:t>
            </w:r>
            <w:r>
              <w:rPr>
                <w:sz w:val="4"/>
                <w:szCs w:val="4"/>
                <w:spacing w:val="11"/>
                <w:w w:val="125"/>
              </w:rPr>
              <w:t>部 门 ：</w:t>
            </w:r>
            <w:r>
              <w:rPr>
                <w:sz w:val="4"/>
                <w:szCs w:val="4"/>
                <w:spacing w:val="2"/>
              </w:rPr>
              <w:t xml:space="preserve">         </w:t>
            </w:r>
            <w:r>
              <w:rPr>
                <w:sz w:val="4"/>
                <w:szCs w:val="4"/>
                <w:spacing w:val="11"/>
                <w:w w:val="125"/>
              </w:rPr>
              <w:t>国家新闻</w:t>
            </w:r>
            <w:r>
              <w:rPr>
                <w:sz w:val="4"/>
                <w:szCs w:val="4"/>
                <w:spacing w:val="-7"/>
              </w:rPr>
              <w:t xml:space="preserve"> </w:t>
            </w:r>
            <w:r>
              <w:rPr>
                <w:sz w:val="4"/>
                <w:szCs w:val="4"/>
                <w:spacing w:val="11"/>
                <w:w w:val="125"/>
              </w:rPr>
              <w:t>出版署</w:t>
            </w:r>
            <w:r>
              <w:rPr>
                <w:sz w:val="4"/>
                <w:szCs w:val="4"/>
              </w:rPr>
              <w:t xml:space="preserve">    </w:t>
            </w:r>
            <w:r>
              <w:rPr>
                <w:sz w:val="4"/>
                <w:szCs w:val="4"/>
                <w:spacing w:val="11"/>
                <w:w w:val="125"/>
              </w:rPr>
              <w:t>施</w:t>
            </w:r>
            <w:r>
              <w:rPr>
                <w:sz w:val="4"/>
                <w:szCs w:val="4"/>
                <w:spacing w:val="8"/>
                <w:w w:val="101"/>
              </w:rPr>
              <w:t xml:space="preserve"> </w:t>
            </w:r>
            <w:r>
              <w:rPr>
                <w:sz w:val="4"/>
                <w:szCs w:val="4"/>
                <w:spacing w:val="11"/>
                <w:w w:val="125"/>
              </w:rPr>
              <w:t>行 日</w:t>
            </w:r>
            <w:r>
              <w:rPr>
                <w:sz w:val="4"/>
                <w:szCs w:val="4"/>
                <w:spacing w:val="5"/>
                <w:w w:val="101"/>
              </w:rPr>
              <w:t xml:space="preserve"> </w:t>
            </w:r>
            <w:r>
              <w:rPr>
                <w:sz w:val="4"/>
                <w:szCs w:val="4"/>
                <w:spacing w:val="11"/>
                <w:w w:val="125"/>
              </w:rPr>
              <w:t>期 ：</w:t>
            </w:r>
            <w:r>
              <w:rPr>
                <w:sz w:val="4"/>
                <w:szCs w:val="4"/>
              </w:rPr>
              <w:t xml:space="preserve">         </w:t>
            </w:r>
            <w:r>
              <w:rPr>
                <w:sz w:val="4"/>
                <w:szCs w:val="4"/>
                <w:spacing w:val="11"/>
                <w:w w:val="125"/>
              </w:rPr>
              <w:t>2</w:t>
            </w:r>
            <w:r>
              <w:rPr>
                <w:sz w:val="4"/>
                <w:szCs w:val="4"/>
                <w:spacing w:val="9"/>
                <w:w w:val="104"/>
              </w:rPr>
              <w:t xml:space="preserve"> </w:t>
            </w:r>
            <w:r>
              <w:rPr>
                <w:sz w:val="4"/>
                <w:szCs w:val="4"/>
                <w:spacing w:val="11"/>
                <w:w w:val="125"/>
              </w:rPr>
              <w:t>0 1</w:t>
            </w:r>
            <w:r>
              <w:rPr>
                <w:sz w:val="4"/>
                <w:szCs w:val="4"/>
                <w:spacing w:val="6"/>
                <w:w w:val="101"/>
              </w:rPr>
              <w:t xml:space="preserve"> </w:t>
            </w:r>
            <w:r>
              <w:rPr>
                <w:sz w:val="4"/>
                <w:szCs w:val="4"/>
                <w:spacing w:val="11"/>
                <w:w w:val="125"/>
              </w:rPr>
              <w:t>5</w:t>
            </w:r>
            <w:r>
              <w:rPr>
                <w:sz w:val="4"/>
                <w:szCs w:val="4"/>
                <w:spacing w:val="2"/>
              </w:rPr>
              <w:t xml:space="preserve">    </w:t>
            </w:r>
            <w:r>
              <w:rPr>
                <w:sz w:val="4"/>
                <w:szCs w:val="4"/>
                <w:spacing w:val="11"/>
                <w:w w:val="125"/>
              </w:rPr>
              <w:t>0</w:t>
            </w:r>
            <w:r>
              <w:rPr>
                <w:sz w:val="4"/>
                <w:szCs w:val="4"/>
                <w:spacing w:val="4"/>
              </w:rPr>
              <w:t xml:space="preserve"> </w:t>
            </w:r>
            <w:r>
              <w:rPr>
                <w:sz w:val="4"/>
                <w:szCs w:val="4"/>
                <w:spacing w:val="11"/>
                <w:w w:val="125"/>
              </w:rPr>
              <w:t>8</w:t>
            </w:r>
            <w:r>
              <w:rPr>
                <w:sz w:val="4"/>
                <w:szCs w:val="4"/>
                <w:spacing w:val="3"/>
              </w:rPr>
              <w:t xml:space="preserve">    </w:t>
            </w:r>
            <w:r>
              <w:rPr>
                <w:sz w:val="4"/>
                <w:szCs w:val="4"/>
                <w:spacing w:val="11"/>
                <w:w w:val="125"/>
              </w:rPr>
              <w:t>2</w:t>
            </w:r>
            <w:r>
              <w:rPr>
                <w:sz w:val="4"/>
                <w:szCs w:val="4"/>
                <w:spacing w:val="5"/>
                <w:w w:val="103"/>
              </w:rPr>
              <w:t xml:space="preserve"> </w:t>
            </w:r>
            <w:r>
              <w:rPr>
                <w:sz w:val="4"/>
                <w:szCs w:val="4"/>
                <w:spacing w:val="11"/>
                <w:w w:val="125"/>
              </w:rPr>
              <w:t>8   )</w:t>
            </w:r>
            <w:r>
              <w:rPr>
                <w:sz w:val="4"/>
                <w:szCs w:val="4"/>
                <w:spacing w:val="4"/>
              </w:rPr>
              <w:t xml:space="preserve"> </w:t>
            </w:r>
            <w:r>
              <w:rPr>
                <w:sz w:val="4"/>
                <w:szCs w:val="4"/>
                <w:spacing w:val="11"/>
                <w:w w:val="125"/>
              </w:rPr>
              <w:t>第</w:t>
            </w:r>
            <w:r>
              <w:rPr>
                <w:sz w:val="4"/>
                <w:szCs w:val="4"/>
                <w:spacing w:val="6"/>
                <w:w w:val="101"/>
              </w:rPr>
              <w:t xml:space="preserve"> </w:t>
            </w:r>
            <w:r>
              <w:rPr>
                <w:sz w:val="4"/>
                <w:szCs w:val="4"/>
                <w:spacing w:val="11"/>
                <w:w w:val="125"/>
              </w:rPr>
              <w:t>二</w:t>
            </w:r>
            <w:r>
              <w:rPr>
                <w:sz w:val="4"/>
                <w:szCs w:val="4"/>
                <w:spacing w:val="4"/>
              </w:rPr>
              <w:t xml:space="preserve"> </w:t>
            </w:r>
            <w:r>
              <w:rPr>
                <w:sz w:val="4"/>
                <w:szCs w:val="4"/>
                <w:spacing w:val="11"/>
                <w:w w:val="125"/>
              </w:rPr>
              <w:t>十 四</w:t>
            </w:r>
            <w:r>
              <w:rPr>
                <w:sz w:val="4"/>
                <w:szCs w:val="4"/>
                <w:spacing w:val="5"/>
                <w:w w:val="104"/>
              </w:rPr>
              <w:t xml:space="preserve"> </w:t>
            </w:r>
            <w:r>
              <w:rPr>
                <w:sz w:val="4"/>
                <w:szCs w:val="4"/>
                <w:spacing w:val="11"/>
                <w:w w:val="125"/>
              </w:rPr>
              <w:t>条</w:t>
            </w:r>
          </w:p>
        </w:tc>
        <w:tc>
          <w:tcPr>
            <w:tcW w:w="696" w:type="dxa"/>
            <w:vAlign w:val="top"/>
          </w:tcPr>
          <w:p>
            <w:pPr>
              <w:pStyle w:val="TableText"/>
              <w:ind w:left="225"/>
              <w:spacing w:before="150" w:line="140" w:lineRule="exact"/>
              <w:rPr>
                <w:sz w:val="10"/>
                <w:szCs w:val="10"/>
              </w:rPr>
            </w:pPr>
            <w:r>
              <w:rPr>
                <w:sz w:val="10"/>
                <w:szCs w:val="10"/>
                <w:spacing w:val="4"/>
                <w:position w:val="1"/>
              </w:rPr>
              <w:t>0472-</w:t>
            </w:r>
          </w:p>
          <w:p>
            <w:pPr>
              <w:pStyle w:val="TableText"/>
              <w:ind w:left="167"/>
              <w:spacing w:before="3" w:line="141"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101" w:line="137" w:lineRule="exact"/>
              <w:rPr>
                <w:sz w:val="10"/>
                <w:szCs w:val="10"/>
              </w:rPr>
            </w:pPr>
            <w:r>
              <w:rPr>
                <w:sz w:val="10"/>
                <w:szCs w:val="10"/>
                <w:spacing w:val="2"/>
                <w:position w:val="1"/>
              </w:rPr>
              <w:t>211</w:t>
            </w:r>
          </w:p>
        </w:tc>
        <w:tc>
          <w:tcPr>
            <w:tcW w:w="2633" w:type="dxa"/>
            <w:vAlign w:val="top"/>
          </w:tcPr>
          <w:p>
            <w:pPr>
              <w:pStyle w:val="TableText"/>
              <w:ind w:left="73"/>
              <w:spacing w:before="32" w:line="236" w:lineRule="auto"/>
              <w:rPr>
                <w:sz w:val="10"/>
                <w:szCs w:val="10"/>
              </w:rPr>
            </w:pPr>
            <w:r>
              <w:rPr>
                <w:sz w:val="10"/>
                <w:szCs w:val="10"/>
                <w:spacing w:val="10"/>
              </w:rPr>
              <w:t>对音像出版单位出版未经国务院出版行政主管部门</w:t>
            </w:r>
          </w:p>
          <w:p>
            <w:pPr>
              <w:pStyle w:val="TableText"/>
              <w:ind w:left="526"/>
              <w:spacing w:line="242" w:lineRule="auto"/>
              <w:rPr>
                <w:sz w:val="6"/>
                <w:szCs w:val="6"/>
              </w:rPr>
            </w:pPr>
            <w:r>
              <w:rPr>
                <w:sz w:val="6"/>
                <w:szCs w:val="6"/>
                <w:spacing w:val="10"/>
                <w:w w:val="121"/>
              </w:rPr>
              <w:t>批</w:t>
            </w:r>
            <w:r>
              <w:rPr>
                <w:sz w:val="6"/>
                <w:szCs w:val="6"/>
                <w:spacing w:val="-6"/>
              </w:rPr>
              <w:t xml:space="preserve"> </w:t>
            </w:r>
            <w:r>
              <w:rPr>
                <w:sz w:val="6"/>
                <w:szCs w:val="6"/>
                <w:spacing w:val="10"/>
                <w:w w:val="121"/>
              </w:rPr>
              <w:t>准</w:t>
            </w:r>
            <w:r>
              <w:rPr>
                <w:sz w:val="6"/>
                <w:szCs w:val="6"/>
                <w:spacing w:val="-7"/>
              </w:rPr>
              <w:t xml:space="preserve"> </w:t>
            </w:r>
            <w:r>
              <w:rPr>
                <w:sz w:val="6"/>
                <w:szCs w:val="6"/>
                <w:spacing w:val="10"/>
                <w:w w:val="121"/>
              </w:rPr>
              <w:t>擅 自</w:t>
            </w:r>
            <w:r>
              <w:rPr>
                <w:sz w:val="6"/>
                <w:szCs w:val="6"/>
                <w:spacing w:val="-5"/>
              </w:rPr>
              <w:t xml:space="preserve"> </w:t>
            </w:r>
            <w:r>
              <w:rPr>
                <w:sz w:val="6"/>
                <w:szCs w:val="6"/>
                <w:spacing w:val="10"/>
                <w:w w:val="121"/>
              </w:rPr>
              <w:t>进</w:t>
            </w:r>
            <w:r>
              <w:rPr>
                <w:sz w:val="6"/>
                <w:szCs w:val="6"/>
                <w:spacing w:val="6"/>
              </w:rPr>
              <w:t xml:space="preserve"> </w:t>
            </w:r>
            <w:r>
              <w:rPr>
                <w:sz w:val="6"/>
                <w:szCs w:val="6"/>
                <w:spacing w:val="10"/>
                <w:w w:val="121"/>
              </w:rPr>
              <w:t>口</w:t>
            </w:r>
            <w:r>
              <w:rPr>
                <w:sz w:val="6"/>
                <w:szCs w:val="6"/>
                <w:spacing w:val="1"/>
              </w:rPr>
              <w:t xml:space="preserve"> </w:t>
            </w:r>
            <w:r>
              <w:rPr>
                <w:sz w:val="6"/>
                <w:szCs w:val="6"/>
                <w:spacing w:val="10"/>
                <w:w w:val="121"/>
              </w:rPr>
              <w:t>的</w:t>
            </w:r>
            <w:r>
              <w:rPr>
                <w:sz w:val="6"/>
                <w:szCs w:val="6"/>
                <w:spacing w:val="-7"/>
              </w:rPr>
              <w:t xml:space="preserve"> </w:t>
            </w:r>
            <w:r>
              <w:rPr>
                <w:sz w:val="6"/>
                <w:szCs w:val="6"/>
                <w:spacing w:val="10"/>
                <w:w w:val="121"/>
              </w:rPr>
              <w:t>音</w:t>
            </w:r>
            <w:r>
              <w:rPr>
                <w:sz w:val="6"/>
                <w:szCs w:val="6"/>
                <w:spacing w:val="-7"/>
              </w:rPr>
              <w:t xml:space="preserve"> </w:t>
            </w:r>
            <w:r>
              <w:rPr>
                <w:sz w:val="6"/>
                <w:szCs w:val="6"/>
                <w:spacing w:val="10"/>
                <w:w w:val="121"/>
              </w:rPr>
              <w:t>像</w:t>
            </w:r>
            <w:r>
              <w:rPr>
                <w:sz w:val="6"/>
                <w:szCs w:val="6"/>
                <w:spacing w:val="-6"/>
              </w:rPr>
              <w:t xml:space="preserve"> </w:t>
            </w:r>
            <w:r>
              <w:rPr>
                <w:sz w:val="6"/>
                <w:szCs w:val="6"/>
                <w:spacing w:val="10"/>
                <w:w w:val="121"/>
              </w:rPr>
              <w:t>制</w:t>
            </w:r>
            <w:r>
              <w:rPr>
                <w:sz w:val="6"/>
                <w:szCs w:val="6"/>
                <w:spacing w:val="2"/>
              </w:rPr>
              <w:t xml:space="preserve"> </w:t>
            </w:r>
            <w:r>
              <w:rPr>
                <w:sz w:val="6"/>
                <w:szCs w:val="6"/>
                <w:spacing w:val="10"/>
                <w:w w:val="121"/>
              </w:rPr>
              <w:t>品</w:t>
            </w:r>
            <w:r>
              <w:rPr>
                <w:sz w:val="6"/>
                <w:szCs w:val="6"/>
                <w:spacing w:val="1"/>
              </w:rPr>
              <w:t xml:space="preserve"> </w:t>
            </w:r>
            <w:r>
              <w:rPr>
                <w:sz w:val="6"/>
                <w:szCs w:val="6"/>
                <w:spacing w:val="10"/>
                <w:w w:val="121"/>
              </w:rPr>
              <w:t>的</w:t>
            </w:r>
            <w:r>
              <w:rPr>
                <w:sz w:val="6"/>
                <w:szCs w:val="6"/>
                <w:spacing w:val="-5"/>
              </w:rPr>
              <w:t xml:space="preserve"> </w:t>
            </w:r>
            <w:r>
              <w:rPr>
                <w:sz w:val="6"/>
                <w:szCs w:val="6"/>
                <w:spacing w:val="10"/>
                <w:w w:val="121"/>
              </w:rPr>
              <w:t>处</w:t>
            </w:r>
            <w:r>
              <w:rPr>
                <w:sz w:val="6"/>
                <w:szCs w:val="6"/>
                <w:spacing w:val="-3"/>
              </w:rPr>
              <w:t xml:space="preserve"> </w:t>
            </w:r>
            <w:r>
              <w:rPr>
                <w:sz w:val="6"/>
                <w:szCs w:val="6"/>
                <w:spacing w:val="10"/>
                <w:w w:val="121"/>
              </w:rPr>
              <w:t>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9" w:line="238"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）第四十二条</w:t>
            </w:r>
          </w:p>
          <w:p>
            <w:pPr>
              <w:pStyle w:val="TableText"/>
              <w:ind w:left="26"/>
              <w:spacing w:before="1" w:line="79" w:lineRule="exact"/>
              <w:rPr>
                <w:sz w:val="6"/>
                <w:szCs w:val="6"/>
              </w:rPr>
            </w:pPr>
            <w:r>
              <w:rPr>
                <w:sz w:val="6"/>
                <w:szCs w:val="6"/>
                <w:spacing w:val="12"/>
                <w:w w:val="101"/>
              </w:rPr>
              <w:t>2</w:t>
            </w:r>
            <w:r>
              <w:rPr>
                <w:sz w:val="6"/>
                <w:szCs w:val="6"/>
                <w:spacing w:val="1"/>
              </w:rPr>
              <w:t xml:space="preserve"> </w:t>
            </w:r>
            <w:r>
              <w:rPr>
                <w:sz w:val="6"/>
                <w:szCs w:val="6"/>
                <w:spacing w:val="12"/>
                <w:w w:val="101"/>
              </w:rPr>
              <w:t>.</w:t>
            </w:r>
            <w:r>
              <w:rPr>
                <w:sz w:val="6"/>
                <w:szCs w:val="6"/>
                <w:spacing w:val="1"/>
              </w:rPr>
              <w:t xml:space="preserve">  </w:t>
            </w:r>
            <w:r>
              <w:rPr>
                <w:sz w:val="6"/>
                <w:szCs w:val="6"/>
                <w:spacing w:val="12"/>
                <w:w w:val="101"/>
              </w:rPr>
              <w:t>【 部</w:t>
            </w:r>
            <w:r>
              <w:rPr>
                <w:sz w:val="6"/>
                <w:szCs w:val="6"/>
              </w:rPr>
              <w:t xml:space="preserve"> </w:t>
            </w:r>
            <w:r>
              <w:rPr>
                <w:sz w:val="6"/>
                <w:szCs w:val="6"/>
                <w:spacing w:val="12"/>
                <w:w w:val="101"/>
              </w:rPr>
              <w:t>门</w:t>
            </w:r>
            <w:r>
              <w:rPr>
                <w:sz w:val="6"/>
                <w:szCs w:val="6"/>
                <w:spacing w:val="-8"/>
              </w:rPr>
              <w:t xml:space="preserve"> </w:t>
            </w:r>
            <w:r>
              <w:rPr>
                <w:sz w:val="6"/>
                <w:szCs w:val="6"/>
                <w:spacing w:val="12"/>
                <w:w w:val="101"/>
              </w:rPr>
              <w:t>规</w:t>
            </w:r>
            <w:r>
              <w:rPr>
                <w:sz w:val="6"/>
                <w:szCs w:val="6"/>
                <w:spacing w:val="-6"/>
              </w:rPr>
              <w:t xml:space="preserve"> </w:t>
            </w:r>
            <w:r>
              <w:rPr>
                <w:sz w:val="6"/>
                <w:szCs w:val="6"/>
                <w:spacing w:val="12"/>
                <w:w w:val="101"/>
              </w:rPr>
              <w:t>章 】   《</w:t>
            </w:r>
            <w:r>
              <w:rPr>
                <w:sz w:val="6"/>
                <w:szCs w:val="6"/>
              </w:rPr>
              <w:t xml:space="preserve"> </w:t>
            </w:r>
            <w:r>
              <w:rPr>
                <w:sz w:val="6"/>
                <w:szCs w:val="6"/>
                <w:spacing w:val="12"/>
                <w:w w:val="101"/>
              </w:rPr>
              <w:t>音</w:t>
            </w:r>
            <w:r>
              <w:rPr>
                <w:sz w:val="6"/>
                <w:szCs w:val="6"/>
                <w:spacing w:val="-9"/>
              </w:rPr>
              <w:t xml:space="preserve"> </w:t>
            </w:r>
            <w:r>
              <w:rPr>
                <w:sz w:val="6"/>
                <w:szCs w:val="6"/>
                <w:spacing w:val="12"/>
                <w:w w:val="101"/>
              </w:rPr>
              <w:t>像</w:t>
            </w:r>
            <w:r>
              <w:rPr>
                <w:sz w:val="6"/>
                <w:szCs w:val="6"/>
                <w:spacing w:val="-8"/>
              </w:rPr>
              <w:t xml:space="preserve"> </w:t>
            </w:r>
            <w:r>
              <w:rPr>
                <w:sz w:val="6"/>
                <w:szCs w:val="6"/>
                <w:spacing w:val="12"/>
                <w:w w:val="101"/>
              </w:rPr>
              <w:t>制</w:t>
            </w:r>
            <w:r>
              <w:rPr>
                <w:sz w:val="6"/>
                <w:szCs w:val="6"/>
                <w:spacing w:val="-2"/>
              </w:rPr>
              <w:t xml:space="preserve"> </w:t>
            </w:r>
            <w:r>
              <w:rPr>
                <w:sz w:val="6"/>
                <w:szCs w:val="6"/>
                <w:spacing w:val="12"/>
                <w:w w:val="101"/>
              </w:rPr>
              <w:t>品</w:t>
            </w:r>
            <w:r>
              <w:rPr>
                <w:sz w:val="6"/>
                <w:szCs w:val="6"/>
                <w:spacing w:val="-6"/>
              </w:rPr>
              <w:t xml:space="preserve"> </w:t>
            </w:r>
            <w:r>
              <w:rPr>
                <w:sz w:val="6"/>
                <w:szCs w:val="6"/>
                <w:spacing w:val="12"/>
                <w:w w:val="101"/>
              </w:rPr>
              <w:t>制</w:t>
            </w:r>
            <w:r>
              <w:rPr>
                <w:sz w:val="6"/>
                <w:szCs w:val="6"/>
                <w:spacing w:val="-9"/>
              </w:rPr>
              <w:t xml:space="preserve"> </w:t>
            </w:r>
            <w:r>
              <w:rPr>
                <w:sz w:val="6"/>
                <w:szCs w:val="6"/>
                <w:spacing w:val="12"/>
                <w:w w:val="101"/>
              </w:rPr>
              <w:t>作</w:t>
            </w:r>
            <w:r>
              <w:rPr>
                <w:sz w:val="6"/>
                <w:szCs w:val="6"/>
                <w:spacing w:val="-7"/>
              </w:rPr>
              <w:t xml:space="preserve"> </w:t>
            </w:r>
            <w:r>
              <w:rPr>
                <w:sz w:val="6"/>
                <w:szCs w:val="6"/>
                <w:spacing w:val="12"/>
                <w:w w:val="101"/>
              </w:rPr>
              <w:t>管</w:t>
            </w:r>
            <w:r>
              <w:rPr>
                <w:sz w:val="6"/>
                <w:szCs w:val="6"/>
                <w:spacing w:val="-8"/>
              </w:rPr>
              <w:t xml:space="preserve"> </w:t>
            </w:r>
            <w:r>
              <w:rPr>
                <w:sz w:val="6"/>
                <w:szCs w:val="6"/>
                <w:spacing w:val="12"/>
                <w:w w:val="101"/>
              </w:rPr>
              <w:t>理</w:t>
            </w:r>
            <w:r>
              <w:rPr>
                <w:sz w:val="6"/>
                <w:szCs w:val="6"/>
                <w:spacing w:val="-8"/>
              </w:rPr>
              <w:t xml:space="preserve"> </w:t>
            </w:r>
            <w:r>
              <w:rPr>
                <w:sz w:val="6"/>
                <w:szCs w:val="6"/>
                <w:spacing w:val="12"/>
                <w:w w:val="101"/>
              </w:rPr>
              <w:t>规</w:t>
            </w:r>
            <w:r>
              <w:rPr>
                <w:sz w:val="6"/>
                <w:szCs w:val="6"/>
                <w:spacing w:val="-7"/>
              </w:rPr>
              <w:t xml:space="preserve"> </w:t>
            </w:r>
            <w:r>
              <w:rPr>
                <w:sz w:val="6"/>
                <w:szCs w:val="6"/>
                <w:spacing w:val="12"/>
                <w:w w:val="101"/>
              </w:rPr>
              <w:t>定</w:t>
            </w:r>
            <w:r>
              <w:rPr>
                <w:sz w:val="6"/>
                <w:szCs w:val="6"/>
                <w:spacing w:val="24"/>
                <w:w w:val="103"/>
              </w:rPr>
              <w:t xml:space="preserve"> </w:t>
            </w:r>
            <w:r>
              <w:rPr>
                <w:sz w:val="6"/>
                <w:szCs w:val="6"/>
                <w:spacing w:val="12"/>
                <w:w w:val="101"/>
              </w:rPr>
              <w:t>》   （2</w:t>
            </w:r>
            <w:r>
              <w:rPr>
                <w:sz w:val="6"/>
                <w:szCs w:val="6"/>
                <w:spacing w:val="-14"/>
              </w:rPr>
              <w:t xml:space="preserve"> </w:t>
            </w:r>
            <w:r>
              <w:rPr>
                <w:sz w:val="6"/>
                <w:szCs w:val="6"/>
                <w:spacing w:val="12"/>
                <w:w w:val="101"/>
              </w:rPr>
              <w:t>0</w:t>
            </w:r>
            <w:r>
              <w:rPr>
                <w:sz w:val="6"/>
                <w:szCs w:val="6"/>
                <w:spacing w:val="-3"/>
              </w:rPr>
              <w:t xml:space="preserve"> </w:t>
            </w:r>
            <w:r>
              <w:rPr>
                <w:sz w:val="6"/>
                <w:szCs w:val="6"/>
                <w:spacing w:val="12"/>
                <w:w w:val="101"/>
              </w:rPr>
              <w:t>1</w:t>
            </w:r>
            <w:r>
              <w:rPr>
                <w:sz w:val="6"/>
                <w:szCs w:val="6"/>
                <w:spacing w:val="-8"/>
              </w:rPr>
              <w:t xml:space="preserve"> </w:t>
            </w:r>
            <w:r>
              <w:rPr>
                <w:sz w:val="6"/>
                <w:szCs w:val="6"/>
                <w:spacing w:val="12"/>
                <w:w w:val="101"/>
              </w:rPr>
              <w:t>5</w:t>
            </w:r>
            <w:r>
              <w:rPr>
                <w:sz w:val="6"/>
                <w:szCs w:val="6"/>
                <w:spacing w:val="-6"/>
              </w:rPr>
              <w:t xml:space="preserve"> </w:t>
            </w:r>
            <w:r>
              <w:rPr>
                <w:sz w:val="6"/>
                <w:szCs w:val="6"/>
                <w:spacing w:val="12"/>
                <w:w w:val="101"/>
              </w:rPr>
              <w:t>年</w:t>
            </w:r>
            <w:r>
              <w:rPr>
                <w:sz w:val="6"/>
                <w:szCs w:val="6"/>
                <w:spacing w:val="-9"/>
              </w:rPr>
              <w:t xml:space="preserve"> </w:t>
            </w:r>
            <w:r>
              <w:rPr>
                <w:sz w:val="6"/>
                <w:szCs w:val="6"/>
                <w:spacing w:val="12"/>
                <w:w w:val="101"/>
              </w:rPr>
              <w:t>修</w:t>
            </w:r>
            <w:r>
              <w:rPr>
                <w:sz w:val="6"/>
                <w:szCs w:val="6"/>
                <w:spacing w:val="-7"/>
              </w:rPr>
              <w:t xml:space="preserve"> </w:t>
            </w:r>
            <w:r>
              <w:rPr>
                <w:sz w:val="6"/>
                <w:szCs w:val="6"/>
                <w:spacing w:val="12"/>
                <w:w w:val="101"/>
              </w:rPr>
              <w:t>正</w:t>
            </w:r>
            <w:r>
              <w:rPr>
                <w:sz w:val="6"/>
                <w:szCs w:val="6"/>
                <w:spacing w:val="-9"/>
              </w:rPr>
              <w:t xml:space="preserve"> </w:t>
            </w:r>
            <w:r>
              <w:rPr>
                <w:sz w:val="6"/>
                <w:szCs w:val="6"/>
                <w:spacing w:val="12"/>
                <w:w w:val="101"/>
              </w:rPr>
              <w:t>本</w:t>
            </w:r>
            <w:r>
              <w:rPr>
                <w:sz w:val="6"/>
                <w:szCs w:val="6"/>
              </w:rPr>
              <w:t xml:space="preserve"> </w:t>
            </w:r>
            <w:r>
              <w:rPr>
                <w:sz w:val="6"/>
                <w:szCs w:val="6"/>
                <w:spacing w:val="12"/>
                <w:w w:val="101"/>
              </w:rPr>
              <w:t>）   (</w:t>
            </w:r>
            <w:r>
              <w:rPr>
                <w:sz w:val="6"/>
                <w:szCs w:val="6"/>
                <w:spacing w:val="-6"/>
              </w:rPr>
              <w:t xml:space="preserve"> </w:t>
            </w:r>
            <w:r>
              <w:rPr>
                <w:sz w:val="6"/>
                <w:szCs w:val="6"/>
                <w:spacing w:val="12"/>
                <w:w w:val="101"/>
              </w:rPr>
              <w:t>公</w:t>
            </w:r>
            <w:r>
              <w:rPr>
                <w:sz w:val="6"/>
                <w:szCs w:val="6"/>
                <w:spacing w:val="-9"/>
              </w:rPr>
              <w:t xml:space="preserve"> </w:t>
            </w:r>
            <w:r>
              <w:rPr>
                <w:sz w:val="6"/>
                <w:szCs w:val="6"/>
                <w:spacing w:val="12"/>
                <w:w w:val="101"/>
              </w:rPr>
              <w:t>布</w:t>
            </w:r>
            <w:r>
              <w:rPr>
                <w:sz w:val="6"/>
                <w:szCs w:val="6"/>
                <w:spacing w:val="-8"/>
              </w:rPr>
              <w:t xml:space="preserve"> </w:t>
            </w:r>
            <w:r>
              <w:rPr>
                <w:sz w:val="6"/>
                <w:szCs w:val="6"/>
                <w:spacing w:val="12"/>
                <w:w w:val="101"/>
              </w:rPr>
              <w:t>部</w:t>
            </w:r>
            <w:r>
              <w:rPr>
                <w:sz w:val="6"/>
                <w:szCs w:val="6"/>
                <w:spacing w:val="1"/>
              </w:rPr>
              <w:t xml:space="preserve"> </w:t>
            </w:r>
            <w:r>
              <w:rPr>
                <w:sz w:val="6"/>
                <w:szCs w:val="6"/>
                <w:spacing w:val="12"/>
                <w:w w:val="101"/>
              </w:rPr>
              <w:t>门</w:t>
            </w:r>
            <w:r>
              <w:rPr>
                <w:sz w:val="6"/>
                <w:szCs w:val="6"/>
                <w:spacing w:val="-2"/>
              </w:rPr>
              <w:t xml:space="preserve"> </w:t>
            </w:r>
            <w:r>
              <w:rPr>
                <w:sz w:val="6"/>
                <w:szCs w:val="6"/>
                <w:spacing w:val="12"/>
                <w:w w:val="101"/>
              </w:rPr>
              <w:t>：</w:t>
            </w:r>
            <w:r>
              <w:rPr>
                <w:sz w:val="6"/>
                <w:szCs w:val="6"/>
                <w:spacing w:val="3"/>
              </w:rPr>
              <w:t xml:space="preserve">     </w:t>
            </w:r>
            <w:r>
              <w:rPr>
                <w:sz w:val="6"/>
                <w:szCs w:val="6"/>
                <w:spacing w:val="12"/>
                <w:w w:val="101"/>
              </w:rPr>
              <w:t>国</w:t>
            </w:r>
            <w:r>
              <w:rPr>
                <w:sz w:val="6"/>
                <w:szCs w:val="6"/>
                <w:spacing w:val="-5"/>
              </w:rPr>
              <w:t xml:space="preserve"> </w:t>
            </w:r>
            <w:r>
              <w:rPr>
                <w:sz w:val="6"/>
                <w:szCs w:val="6"/>
                <w:spacing w:val="12"/>
                <w:w w:val="101"/>
              </w:rPr>
              <w:t>家</w:t>
            </w:r>
            <w:r>
              <w:rPr>
                <w:sz w:val="6"/>
                <w:szCs w:val="6"/>
                <w:spacing w:val="-9"/>
              </w:rPr>
              <w:t xml:space="preserve"> </w:t>
            </w:r>
            <w:r>
              <w:rPr>
                <w:sz w:val="6"/>
                <w:szCs w:val="6"/>
                <w:spacing w:val="12"/>
                <w:w w:val="101"/>
              </w:rPr>
              <w:t>新</w:t>
            </w:r>
            <w:r>
              <w:rPr>
                <w:sz w:val="6"/>
                <w:szCs w:val="6"/>
                <w:spacing w:val="-1"/>
              </w:rPr>
              <w:t xml:space="preserve"> </w:t>
            </w:r>
            <w:r>
              <w:rPr>
                <w:sz w:val="6"/>
                <w:szCs w:val="6"/>
                <w:spacing w:val="12"/>
                <w:w w:val="101"/>
              </w:rPr>
              <w:t>闻</w:t>
            </w:r>
            <w:r>
              <w:rPr>
                <w:sz w:val="6"/>
                <w:szCs w:val="6"/>
                <w:spacing w:val="-2"/>
              </w:rPr>
              <w:t xml:space="preserve"> </w:t>
            </w:r>
            <w:r>
              <w:rPr>
                <w:sz w:val="6"/>
                <w:szCs w:val="6"/>
                <w:spacing w:val="12"/>
                <w:w w:val="101"/>
              </w:rPr>
              <w:t>出</w:t>
            </w:r>
            <w:r>
              <w:rPr>
                <w:sz w:val="6"/>
                <w:szCs w:val="6"/>
                <w:spacing w:val="-6"/>
              </w:rPr>
              <w:t xml:space="preserve"> </w:t>
            </w:r>
            <w:r>
              <w:rPr>
                <w:sz w:val="6"/>
                <w:szCs w:val="6"/>
                <w:spacing w:val="12"/>
                <w:w w:val="101"/>
              </w:rPr>
              <w:t>版</w:t>
            </w:r>
            <w:r>
              <w:rPr>
                <w:sz w:val="6"/>
                <w:szCs w:val="6"/>
                <w:spacing w:val="-9"/>
              </w:rPr>
              <w:t xml:space="preserve"> </w:t>
            </w:r>
            <w:r>
              <w:rPr>
                <w:sz w:val="6"/>
                <w:szCs w:val="6"/>
                <w:spacing w:val="12"/>
                <w:w w:val="101"/>
              </w:rPr>
              <w:t>署</w:t>
            </w:r>
            <w:r>
              <w:rPr>
                <w:sz w:val="6"/>
                <w:szCs w:val="6"/>
                <w:spacing w:val="2"/>
              </w:rPr>
              <w:t xml:space="preserve">   </w:t>
            </w:r>
            <w:r>
              <w:rPr>
                <w:sz w:val="6"/>
                <w:szCs w:val="6"/>
                <w:spacing w:val="12"/>
                <w:w w:val="101"/>
              </w:rPr>
              <w:t>施</w:t>
            </w:r>
            <w:r>
              <w:rPr>
                <w:sz w:val="6"/>
                <w:szCs w:val="6"/>
                <w:spacing w:val="-8"/>
              </w:rPr>
              <w:t xml:space="preserve"> </w:t>
            </w:r>
            <w:r>
              <w:rPr>
                <w:sz w:val="6"/>
                <w:szCs w:val="6"/>
                <w:spacing w:val="12"/>
                <w:w w:val="101"/>
              </w:rPr>
              <w:t>行 日</w:t>
            </w:r>
            <w:r>
              <w:rPr>
                <w:sz w:val="6"/>
                <w:szCs w:val="6"/>
                <w:spacing w:val="-8"/>
              </w:rPr>
              <w:t xml:space="preserve"> </w:t>
            </w:r>
            <w:r>
              <w:rPr>
                <w:sz w:val="6"/>
                <w:szCs w:val="6"/>
                <w:spacing w:val="12"/>
                <w:w w:val="101"/>
              </w:rPr>
              <w:t>期</w:t>
            </w:r>
            <w:r>
              <w:rPr>
                <w:sz w:val="6"/>
                <w:szCs w:val="6"/>
                <w:spacing w:val="-1"/>
              </w:rPr>
              <w:t xml:space="preserve"> </w:t>
            </w:r>
            <w:r>
              <w:rPr>
                <w:sz w:val="6"/>
                <w:szCs w:val="6"/>
                <w:spacing w:val="12"/>
                <w:w w:val="101"/>
              </w:rPr>
              <w:t>：    2</w:t>
            </w:r>
            <w:r>
              <w:rPr>
                <w:sz w:val="6"/>
                <w:szCs w:val="6"/>
                <w:spacing w:val="-14"/>
              </w:rPr>
              <w:t xml:space="preserve"> </w:t>
            </w:r>
            <w:r>
              <w:rPr>
                <w:sz w:val="6"/>
                <w:szCs w:val="6"/>
                <w:spacing w:val="12"/>
                <w:w w:val="101"/>
              </w:rPr>
              <w:t>0</w:t>
            </w:r>
            <w:r>
              <w:rPr>
                <w:sz w:val="6"/>
                <w:szCs w:val="6"/>
                <w:spacing w:val="-5"/>
              </w:rPr>
              <w:t xml:space="preserve"> </w:t>
            </w:r>
            <w:r>
              <w:rPr>
                <w:sz w:val="6"/>
                <w:szCs w:val="6"/>
                <w:spacing w:val="12"/>
                <w:w w:val="101"/>
              </w:rPr>
              <w:t>1</w:t>
            </w:r>
            <w:r>
              <w:rPr>
                <w:sz w:val="6"/>
                <w:szCs w:val="6"/>
                <w:spacing w:val="-8"/>
              </w:rPr>
              <w:t xml:space="preserve"> </w:t>
            </w:r>
            <w:r>
              <w:rPr>
                <w:sz w:val="6"/>
                <w:szCs w:val="6"/>
                <w:spacing w:val="12"/>
                <w:w w:val="101"/>
              </w:rPr>
              <w:t>5</w:t>
            </w:r>
            <w:r>
              <w:rPr>
                <w:sz w:val="6"/>
                <w:szCs w:val="6"/>
                <w:spacing w:val="-9"/>
              </w:rPr>
              <w:t xml:space="preserve"> </w:t>
            </w:r>
            <w:r>
              <w:rPr>
                <w:sz w:val="6"/>
                <w:szCs w:val="6"/>
                <w:spacing w:val="12"/>
                <w:w w:val="101"/>
              </w:rPr>
              <w:t>.</w:t>
            </w:r>
            <w:r>
              <w:rPr>
                <w:sz w:val="6"/>
                <w:szCs w:val="6"/>
                <w:spacing w:val="-9"/>
              </w:rPr>
              <w:t xml:space="preserve"> </w:t>
            </w:r>
            <w:r>
              <w:rPr>
                <w:sz w:val="6"/>
                <w:szCs w:val="6"/>
                <w:spacing w:val="12"/>
                <w:w w:val="101"/>
              </w:rPr>
              <w:t>0</w:t>
            </w:r>
            <w:r>
              <w:rPr>
                <w:sz w:val="6"/>
                <w:szCs w:val="6"/>
                <w:spacing w:val="-12"/>
              </w:rPr>
              <w:t xml:space="preserve"> </w:t>
            </w:r>
            <w:r>
              <w:rPr>
                <w:sz w:val="6"/>
                <w:szCs w:val="6"/>
                <w:spacing w:val="12"/>
                <w:w w:val="101"/>
              </w:rPr>
              <w:t>8</w:t>
            </w:r>
            <w:r>
              <w:rPr>
                <w:sz w:val="6"/>
                <w:szCs w:val="6"/>
                <w:spacing w:val="-7"/>
              </w:rPr>
              <w:t xml:space="preserve"> </w:t>
            </w:r>
            <w:r>
              <w:rPr>
                <w:sz w:val="6"/>
                <w:szCs w:val="6"/>
                <w:spacing w:val="12"/>
                <w:w w:val="101"/>
              </w:rPr>
              <w:t>.</w:t>
            </w:r>
            <w:r>
              <w:rPr>
                <w:sz w:val="6"/>
                <w:szCs w:val="6"/>
                <w:spacing w:val="-10"/>
              </w:rPr>
              <w:t xml:space="preserve"> </w:t>
            </w:r>
            <w:r>
              <w:rPr>
                <w:sz w:val="6"/>
                <w:szCs w:val="6"/>
                <w:spacing w:val="12"/>
                <w:w w:val="101"/>
              </w:rPr>
              <w:t>2</w:t>
            </w:r>
            <w:r>
              <w:rPr>
                <w:sz w:val="6"/>
                <w:szCs w:val="6"/>
                <w:spacing w:val="-9"/>
              </w:rPr>
              <w:t xml:space="preserve"> </w:t>
            </w:r>
            <w:r>
              <w:rPr>
                <w:sz w:val="6"/>
                <w:szCs w:val="6"/>
                <w:spacing w:val="12"/>
                <w:w w:val="101"/>
              </w:rPr>
              <w:t>8   )</w:t>
            </w:r>
            <w:r>
              <w:rPr>
                <w:sz w:val="6"/>
                <w:szCs w:val="6"/>
                <w:spacing w:val="-12"/>
              </w:rPr>
              <w:t xml:space="preserve"> </w:t>
            </w:r>
            <w:r>
              <w:rPr>
                <w:sz w:val="6"/>
                <w:szCs w:val="6"/>
                <w:spacing w:val="12"/>
                <w:w w:val="101"/>
              </w:rPr>
              <w:t>第</w:t>
            </w:r>
            <w:r>
              <w:rPr>
                <w:sz w:val="6"/>
                <w:szCs w:val="6"/>
                <w:spacing w:val="-8"/>
              </w:rPr>
              <w:t xml:space="preserve"> </w:t>
            </w:r>
            <w:r>
              <w:rPr>
                <w:sz w:val="6"/>
                <w:szCs w:val="6"/>
                <w:spacing w:val="12"/>
                <w:w w:val="101"/>
              </w:rPr>
              <w:t>二</w:t>
            </w:r>
            <w:r>
              <w:rPr>
                <w:sz w:val="6"/>
                <w:szCs w:val="6"/>
                <w:spacing w:val="-11"/>
              </w:rPr>
              <w:t xml:space="preserve"> </w:t>
            </w:r>
            <w:r>
              <w:rPr>
                <w:sz w:val="6"/>
                <w:szCs w:val="6"/>
                <w:spacing w:val="12"/>
                <w:w w:val="101"/>
              </w:rPr>
              <w:t>十</w:t>
            </w:r>
            <w:r>
              <w:rPr>
                <w:sz w:val="6"/>
                <w:szCs w:val="6"/>
              </w:rPr>
              <w:t xml:space="preserve"> </w:t>
            </w:r>
            <w:r>
              <w:rPr>
                <w:sz w:val="6"/>
                <w:szCs w:val="6"/>
                <w:spacing w:val="12"/>
                <w:w w:val="101"/>
              </w:rPr>
              <w:t>四</w:t>
            </w:r>
            <w:r>
              <w:rPr>
                <w:sz w:val="6"/>
                <w:szCs w:val="6"/>
                <w:spacing w:val="-9"/>
              </w:rPr>
              <w:t xml:space="preserve"> </w:t>
            </w:r>
            <w:r>
              <w:rPr>
                <w:sz w:val="6"/>
                <w:szCs w:val="6"/>
                <w:spacing w:val="12"/>
                <w:w w:val="101"/>
              </w:rPr>
              <w:t>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242"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104" w:line="134" w:lineRule="exact"/>
              <w:rPr>
                <w:sz w:val="10"/>
                <w:szCs w:val="10"/>
              </w:rPr>
            </w:pPr>
            <w:r>
              <w:rPr>
                <w:sz w:val="10"/>
                <w:szCs w:val="10"/>
                <w:spacing w:val="2"/>
              </w:rPr>
              <w:t>212</w:t>
            </w:r>
          </w:p>
        </w:tc>
        <w:tc>
          <w:tcPr>
            <w:tcW w:w="2633" w:type="dxa"/>
            <w:vAlign w:val="top"/>
          </w:tcPr>
          <w:p>
            <w:pPr>
              <w:pStyle w:val="TableText"/>
              <w:ind w:left="138" w:right="94" w:hanging="65"/>
              <w:spacing w:before="13" w:line="208" w:lineRule="auto"/>
              <w:rPr>
                <w:sz w:val="10"/>
                <w:szCs w:val="10"/>
              </w:rPr>
            </w:pPr>
            <w:r>
              <w:rPr>
                <w:sz w:val="10"/>
                <w:szCs w:val="10"/>
                <w:spacing w:val="9"/>
              </w:rPr>
              <w:t>对音像制作单位 、音像复制单位未依照本条例的规</w:t>
            </w:r>
            <w:r>
              <w:rPr>
                <w:sz w:val="10"/>
                <w:szCs w:val="10"/>
                <w:spacing w:val="9"/>
              </w:rPr>
              <w:t>定验证音像出版单位的委托书 、有关证明的处罚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30" w:line="236"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）第四十二条</w:t>
            </w:r>
          </w:p>
          <w:p>
            <w:pPr>
              <w:pStyle w:val="TableText"/>
              <w:ind w:left="26"/>
              <w:spacing w:line="80" w:lineRule="exact"/>
              <w:rPr>
                <w:sz w:val="6"/>
                <w:szCs w:val="6"/>
              </w:rPr>
            </w:pPr>
            <w:r>
              <w:rPr>
                <w:sz w:val="6"/>
                <w:szCs w:val="6"/>
                <w:spacing w:val="13"/>
              </w:rPr>
              <w:t>2</w:t>
            </w:r>
            <w:r>
              <w:rPr>
                <w:sz w:val="6"/>
                <w:szCs w:val="6"/>
                <w:spacing w:val="-6"/>
              </w:rPr>
              <w:t xml:space="preserve"> </w:t>
            </w:r>
            <w:r>
              <w:rPr>
                <w:sz w:val="6"/>
                <w:szCs w:val="6"/>
                <w:spacing w:val="13"/>
              </w:rPr>
              <w:t>.</w:t>
            </w:r>
            <w:r>
              <w:rPr>
                <w:sz w:val="6"/>
                <w:szCs w:val="6"/>
                <w:spacing w:val="1"/>
              </w:rPr>
              <w:t xml:space="preserve">  </w:t>
            </w:r>
            <w:r>
              <w:rPr>
                <w:sz w:val="6"/>
                <w:szCs w:val="6"/>
                <w:spacing w:val="13"/>
              </w:rPr>
              <w:t>【 部</w:t>
            </w:r>
            <w:r>
              <w:rPr>
                <w:sz w:val="6"/>
                <w:szCs w:val="6"/>
                <w:spacing w:val="1"/>
              </w:rPr>
              <w:t xml:space="preserve"> </w:t>
            </w:r>
            <w:r>
              <w:rPr>
                <w:sz w:val="6"/>
                <w:szCs w:val="6"/>
                <w:spacing w:val="13"/>
              </w:rPr>
              <w:t>门</w:t>
            </w:r>
            <w:r>
              <w:rPr>
                <w:sz w:val="6"/>
                <w:szCs w:val="6"/>
                <w:spacing w:val="-9"/>
              </w:rPr>
              <w:t xml:space="preserve"> </w:t>
            </w:r>
            <w:r>
              <w:rPr>
                <w:sz w:val="6"/>
                <w:szCs w:val="6"/>
                <w:spacing w:val="13"/>
              </w:rPr>
              <w:t>规</w:t>
            </w:r>
            <w:r>
              <w:rPr>
                <w:sz w:val="6"/>
                <w:szCs w:val="6"/>
                <w:spacing w:val="-6"/>
              </w:rPr>
              <w:t xml:space="preserve"> </w:t>
            </w:r>
            <w:r>
              <w:rPr>
                <w:sz w:val="6"/>
                <w:szCs w:val="6"/>
                <w:spacing w:val="13"/>
              </w:rPr>
              <w:t>章 】   《</w:t>
            </w:r>
            <w:r>
              <w:rPr>
                <w:sz w:val="6"/>
                <w:szCs w:val="6"/>
              </w:rPr>
              <w:t xml:space="preserve"> </w:t>
            </w:r>
            <w:r>
              <w:rPr>
                <w:sz w:val="6"/>
                <w:szCs w:val="6"/>
                <w:spacing w:val="13"/>
              </w:rPr>
              <w:t>音</w:t>
            </w:r>
            <w:r>
              <w:rPr>
                <w:sz w:val="6"/>
                <w:szCs w:val="6"/>
                <w:spacing w:val="-8"/>
              </w:rPr>
              <w:t xml:space="preserve"> </w:t>
            </w:r>
            <w:r>
              <w:rPr>
                <w:sz w:val="6"/>
                <w:szCs w:val="6"/>
                <w:spacing w:val="13"/>
              </w:rPr>
              <w:t>像</w:t>
            </w:r>
            <w:r>
              <w:rPr>
                <w:sz w:val="6"/>
                <w:szCs w:val="6"/>
                <w:spacing w:val="-9"/>
              </w:rPr>
              <w:t xml:space="preserve"> </w:t>
            </w:r>
            <w:r>
              <w:rPr>
                <w:sz w:val="6"/>
                <w:szCs w:val="6"/>
                <w:spacing w:val="13"/>
              </w:rPr>
              <w:t>制</w:t>
            </w:r>
            <w:r>
              <w:rPr>
                <w:sz w:val="6"/>
                <w:szCs w:val="6"/>
                <w:spacing w:val="-2"/>
              </w:rPr>
              <w:t xml:space="preserve"> </w:t>
            </w:r>
            <w:r>
              <w:rPr>
                <w:sz w:val="6"/>
                <w:szCs w:val="6"/>
                <w:spacing w:val="13"/>
              </w:rPr>
              <w:t>品</w:t>
            </w:r>
            <w:r>
              <w:rPr>
                <w:sz w:val="6"/>
                <w:szCs w:val="6"/>
                <w:spacing w:val="-6"/>
              </w:rPr>
              <w:t xml:space="preserve"> </w:t>
            </w:r>
            <w:r>
              <w:rPr>
                <w:sz w:val="6"/>
                <w:szCs w:val="6"/>
                <w:spacing w:val="13"/>
              </w:rPr>
              <w:t>制</w:t>
            </w:r>
            <w:r>
              <w:rPr>
                <w:sz w:val="6"/>
                <w:szCs w:val="6"/>
                <w:spacing w:val="-8"/>
              </w:rPr>
              <w:t xml:space="preserve"> </w:t>
            </w:r>
            <w:r>
              <w:rPr>
                <w:sz w:val="6"/>
                <w:szCs w:val="6"/>
                <w:spacing w:val="13"/>
              </w:rPr>
              <w:t>作</w:t>
            </w:r>
            <w:r>
              <w:rPr>
                <w:sz w:val="6"/>
                <w:szCs w:val="6"/>
                <w:spacing w:val="-8"/>
              </w:rPr>
              <w:t xml:space="preserve"> </w:t>
            </w:r>
            <w:r>
              <w:rPr>
                <w:sz w:val="6"/>
                <w:szCs w:val="6"/>
                <w:spacing w:val="13"/>
              </w:rPr>
              <w:t>管</w:t>
            </w:r>
            <w:r>
              <w:rPr>
                <w:sz w:val="6"/>
                <w:szCs w:val="6"/>
                <w:spacing w:val="-8"/>
              </w:rPr>
              <w:t xml:space="preserve"> </w:t>
            </w:r>
            <w:r>
              <w:rPr>
                <w:sz w:val="6"/>
                <w:szCs w:val="6"/>
                <w:spacing w:val="13"/>
              </w:rPr>
              <w:t>理</w:t>
            </w:r>
            <w:r>
              <w:rPr>
                <w:sz w:val="6"/>
                <w:szCs w:val="6"/>
                <w:spacing w:val="-8"/>
              </w:rPr>
              <w:t xml:space="preserve"> </w:t>
            </w:r>
            <w:r>
              <w:rPr>
                <w:sz w:val="6"/>
                <w:szCs w:val="6"/>
                <w:spacing w:val="13"/>
              </w:rPr>
              <w:t>规</w:t>
            </w:r>
            <w:r>
              <w:rPr>
                <w:sz w:val="6"/>
                <w:szCs w:val="6"/>
                <w:spacing w:val="-7"/>
              </w:rPr>
              <w:t xml:space="preserve"> </w:t>
            </w:r>
            <w:r>
              <w:rPr>
                <w:sz w:val="6"/>
                <w:szCs w:val="6"/>
                <w:spacing w:val="13"/>
              </w:rPr>
              <w:t>定</w:t>
            </w:r>
            <w:r>
              <w:rPr>
                <w:sz w:val="6"/>
                <w:szCs w:val="6"/>
                <w:spacing w:val="25"/>
                <w:w w:val="101"/>
              </w:rPr>
              <w:t xml:space="preserve"> </w:t>
            </w:r>
            <w:r>
              <w:rPr>
                <w:sz w:val="6"/>
                <w:szCs w:val="6"/>
                <w:spacing w:val="13"/>
              </w:rPr>
              <w:t>》   （2</w:t>
            </w:r>
            <w:r>
              <w:rPr>
                <w:sz w:val="6"/>
                <w:szCs w:val="6"/>
                <w:spacing w:val="-14"/>
              </w:rPr>
              <w:t xml:space="preserve"> </w:t>
            </w:r>
            <w:r>
              <w:rPr>
                <w:sz w:val="6"/>
                <w:szCs w:val="6"/>
                <w:spacing w:val="13"/>
              </w:rPr>
              <w:t>0</w:t>
            </w:r>
            <w:r>
              <w:rPr>
                <w:sz w:val="6"/>
                <w:szCs w:val="6"/>
                <w:spacing w:val="-3"/>
              </w:rPr>
              <w:t xml:space="preserve"> </w:t>
            </w:r>
            <w:r>
              <w:rPr>
                <w:sz w:val="6"/>
                <w:szCs w:val="6"/>
                <w:spacing w:val="13"/>
              </w:rPr>
              <w:t>1</w:t>
            </w:r>
            <w:r>
              <w:rPr>
                <w:sz w:val="6"/>
                <w:szCs w:val="6"/>
                <w:spacing w:val="-8"/>
              </w:rPr>
              <w:t xml:space="preserve"> </w:t>
            </w:r>
            <w:r>
              <w:rPr>
                <w:sz w:val="6"/>
                <w:szCs w:val="6"/>
                <w:spacing w:val="13"/>
              </w:rPr>
              <w:t>5</w:t>
            </w:r>
            <w:r>
              <w:rPr>
                <w:sz w:val="6"/>
                <w:szCs w:val="6"/>
                <w:spacing w:val="-6"/>
              </w:rPr>
              <w:t xml:space="preserve"> </w:t>
            </w:r>
            <w:r>
              <w:rPr>
                <w:sz w:val="6"/>
                <w:szCs w:val="6"/>
                <w:spacing w:val="13"/>
              </w:rPr>
              <w:t>年</w:t>
            </w:r>
            <w:r>
              <w:rPr>
                <w:sz w:val="6"/>
                <w:szCs w:val="6"/>
                <w:spacing w:val="-9"/>
              </w:rPr>
              <w:t xml:space="preserve"> </w:t>
            </w:r>
            <w:r>
              <w:rPr>
                <w:sz w:val="6"/>
                <w:szCs w:val="6"/>
                <w:spacing w:val="13"/>
              </w:rPr>
              <w:t>修</w:t>
            </w:r>
            <w:r>
              <w:rPr>
                <w:sz w:val="6"/>
                <w:szCs w:val="6"/>
                <w:spacing w:val="-7"/>
              </w:rPr>
              <w:t xml:space="preserve"> </w:t>
            </w:r>
            <w:r>
              <w:rPr>
                <w:sz w:val="6"/>
                <w:szCs w:val="6"/>
                <w:spacing w:val="13"/>
              </w:rPr>
              <w:t>正</w:t>
            </w:r>
            <w:r>
              <w:rPr>
                <w:sz w:val="6"/>
                <w:szCs w:val="6"/>
                <w:spacing w:val="-9"/>
              </w:rPr>
              <w:t xml:space="preserve"> </w:t>
            </w:r>
            <w:r>
              <w:rPr>
                <w:sz w:val="6"/>
                <w:szCs w:val="6"/>
                <w:spacing w:val="13"/>
              </w:rPr>
              <w:t>本</w:t>
            </w:r>
            <w:r>
              <w:rPr>
                <w:sz w:val="6"/>
                <w:szCs w:val="6"/>
              </w:rPr>
              <w:t xml:space="preserve"> </w:t>
            </w:r>
            <w:r>
              <w:rPr>
                <w:sz w:val="6"/>
                <w:szCs w:val="6"/>
                <w:spacing w:val="13"/>
              </w:rPr>
              <w:t>）   (</w:t>
            </w:r>
            <w:r>
              <w:rPr>
                <w:sz w:val="6"/>
                <w:szCs w:val="6"/>
                <w:spacing w:val="-6"/>
              </w:rPr>
              <w:t xml:space="preserve"> </w:t>
            </w:r>
            <w:r>
              <w:rPr>
                <w:sz w:val="6"/>
                <w:szCs w:val="6"/>
                <w:spacing w:val="13"/>
              </w:rPr>
              <w:t>公</w:t>
            </w:r>
            <w:r>
              <w:rPr>
                <w:sz w:val="6"/>
                <w:szCs w:val="6"/>
                <w:spacing w:val="-9"/>
              </w:rPr>
              <w:t xml:space="preserve"> </w:t>
            </w:r>
            <w:r>
              <w:rPr>
                <w:sz w:val="6"/>
                <w:szCs w:val="6"/>
                <w:spacing w:val="13"/>
              </w:rPr>
              <w:t>布</w:t>
            </w:r>
            <w:r>
              <w:rPr>
                <w:sz w:val="6"/>
                <w:szCs w:val="6"/>
                <w:spacing w:val="-8"/>
              </w:rPr>
              <w:t xml:space="preserve"> </w:t>
            </w:r>
            <w:r>
              <w:rPr>
                <w:sz w:val="6"/>
                <w:szCs w:val="6"/>
                <w:spacing w:val="13"/>
              </w:rPr>
              <w:t>部</w:t>
            </w:r>
            <w:r>
              <w:rPr>
                <w:sz w:val="6"/>
                <w:szCs w:val="6"/>
                <w:spacing w:val="1"/>
              </w:rPr>
              <w:t xml:space="preserve"> </w:t>
            </w:r>
            <w:r>
              <w:rPr>
                <w:sz w:val="6"/>
                <w:szCs w:val="6"/>
                <w:spacing w:val="13"/>
              </w:rPr>
              <w:t>门</w:t>
            </w:r>
            <w:r>
              <w:rPr>
                <w:sz w:val="6"/>
                <w:szCs w:val="6"/>
                <w:spacing w:val="-2"/>
              </w:rPr>
              <w:t xml:space="preserve"> </w:t>
            </w:r>
            <w:r>
              <w:rPr>
                <w:sz w:val="6"/>
                <w:szCs w:val="6"/>
                <w:spacing w:val="13"/>
              </w:rPr>
              <w:t>：    国</w:t>
            </w:r>
            <w:r>
              <w:rPr>
                <w:sz w:val="6"/>
                <w:szCs w:val="6"/>
                <w:spacing w:val="-8"/>
              </w:rPr>
              <w:t xml:space="preserve"> </w:t>
            </w:r>
            <w:r>
              <w:rPr>
                <w:sz w:val="6"/>
                <w:szCs w:val="6"/>
                <w:spacing w:val="13"/>
              </w:rPr>
              <w:t>家</w:t>
            </w:r>
            <w:r>
              <w:rPr>
                <w:sz w:val="6"/>
                <w:szCs w:val="6"/>
                <w:spacing w:val="-11"/>
              </w:rPr>
              <w:t xml:space="preserve"> </w:t>
            </w:r>
            <w:r>
              <w:rPr>
                <w:sz w:val="6"/>
                <w:szCs w:val="6"/>
                <w:spacing w:val="13"/>
              </w:rPr>
              <w:t>新</w:t>
            </w:r>
            <w:r>
              <w:rPr>
                <w:sz w:val="6"/>
                <w:szCs w:val="6"/>
                <w:spacing w:val="-2"/>
              </w:rPr>
              <w:t xml:space="preserve"> </w:t>
            </w:r>
            <w:r>
              <w:rPr>
                <w:sz w:val="6"/>
                <w:szCs w:val="6"/>
                <w:spacing w:val="13"/>
              </w:rPr>
              <w:t>闻</w:t>
            </w:r>
            <w:r>
              <w:rPr>
                <w:sz w:val="6"/>
                <w:szCs w:val="6"/>
                <w:spacing w:val="-1"/>
              </w:rPr>
              <w:t xml:space="preserve"> </w:t>
            </w:r>
            <w:r>
              <w:rPr>
                <w:sz w:val="6"/>
                <w:szCs w:val="6"/>
                <w:spacing w:val="13"/>
              </w:rPr>
              <w:t>出</w:t>
            </w:r>
            <w:r>
              <w:rPr>
                <w:sz w:val="6"/>
                <w:szCs w:val="6"/>
                <w:spacing w:val="-9"/>
              </w:rPr>
              <w:t xml:space="preserve"> </w:t>
            </w:r>
            <w:r>
              <w:rPr>
                <w:sz w:val="6"/>
                <w:szCs w:val="6"/>
                <w:spacing w:val="13"/>
              </w:rPr>
              <w:t>版</w:t>
            </w:r>
            <w:r>
              <w:rPr>
                <w:sz w:val="6"/>
                <w:szCs w:val="6"/>
                <w:spacing w:val="-10"/>
              </w:rPr>
              <w:t xml:space="preserve"> </w:t>
            </w:r>
            <w:r>
              <w:rPr>
                <w:sz w:val="6"/>
                <w:szCs w:val="6"/>
                <w:spacing w:val="13"/>
              </w:rPr>
              <w:t>总</w:t>
            </w:r>
            <w:r>
              <w:rPr>
                <w:sz w:val="6"/>
                <w:szCs w:val="6"/>
                <w:spacing w:val="-9"/>
              </w:rPr>
              <w:t xml:space="preserve"> </w:t>
            </w:r>
            <w:r>
              <w:rPr>
                <w:sz w:val="6"/>
                <w:szCs w:val="6"/>
                <w:spacing w:val="13"/>
              </w:rPr>
              <w:t>署</w:t>
            </w:r>
            <w:r>
              <w:rPr>
                <w:sz w:val="6"/>
                <w:szCs w:val="6"/>
                <w:spacing w:val="1"/>
              </w:rPr>
              <w:t xml:space="preserve">   </w:t>
            </w:r>
            <w:r>
              <w:rPr>
                <w:sz w:val="6"/>
                <w:szCs w:val="6"/>
                <w:spacing w:val="13"/>
              </w:rPr>
              <w:t>施</w:t>
            </w:r>
            <w:r>
              <w:rPr>
                <w:sz w:val="6"/>
                <w:szCs w:val="6"/>
                <w:spacing w:val="-5"/>
              </w:rPr>
              <w:t xml:space="preserve"> </w:t>
            </w:r>
            <w:r>
              <w:rPr>
                <w:sz w:val="6"/>
                <w:szCs w:val="6"/>
                <w:spacing w:val="13"/>
              </w:rPr>
              <w:t>行 日</w:t>
            </w:r>
            <w:r>
              <w:rPr>
                <w:sz w:val="6"/>
                <w:szCs w:val="6"/>
                <w:spacing w:val="-8"/>
              </w:rPr>
              <w:t xml:space="preserve"> </w:t>
            </w:r>
            <w:r>
              <w:rPr>
                <w:sz w:val="6"/>
                <w:szCs w:val="6"/>
                <w:spacing w:val="13"/>
              </w:rPr>
              <w:t>期</w:t>
            </w:r>
            <w:r>
              <w:rPr>
                <w:sz w:val="6"/>
                <w:szCs w:val="6"/>
                <w:spacing w:val="-1"/>
              </w:rPr>
              <w:t xml:space="preserve"> </w:t>
            </w:r>
            <w:r>
              <w:rPr>
                <w:sz w:val="6"/>
                <w:szCs w:val="6"/>
                <w:spacing w:val="13"/>
              </w:rPr>
              <w:t>：    2</w:t>
            </w:r>
            <w:r>
              <w:rPr>
                <w:sz w:val="6"/>
                <w:szCs w:val="6"/>
                <w:spacing w:val="-14"/>
              </w:rPr>
              <w:t xml:space="preserve"> </w:t>
            </w:r>
            <w:r>
              <w:rPr>
                <w:sz w:val="6"/>
                <w:szCs w:val="6"/>
                <w:spacing w:val="13"/>
              </w:rPr>
              <w:t>0</w:t>
            </w:r>
            <w:r>
              <w:rPr>
                <w:sz w:val="6"/>
                <w:szCs w:val="6"/>
                <w:spacing w:val="-5"/>
              </w:rPr>
              <w:t xml:space="preserve"> </w:t>
            </w:r>
            <w:r>
              <w:rPr>
                <w:sz w:val="6"/>
                <w:szCs w:val="6"/>
                <w:spacing w:val="13"/>
              </w:rPr>
              <w:t>1</w:t>
            </w:r>
            <w:r>
              <w:rPr>
                <w:sz w:val="6"/>
                <w:szCs w:val="6"/>
                <w:spacing w:val="-8"/>
              </w:rPr>
              <w:t xml:space="preserve"> </w:t>
            </w:r>
            <w:r>
              <w:rPr>
                <w:sz w:val="6"/>
                <w:szCs w:val="6"/>
                <w:spacing w:val="13"/>
              </w:rPr>
              <w:t>5</w:t>
            </w:r>
            <w:r>
              <w:rPr>
                <w:sz w:val="6"/>
                <w:szCs w:val="6"/>
                <w:spacing w:val="-10"/>
              </w:rPr>
              <w:t xml:space="preserve"> </w:t>
            </w:r>
            <w:r>
              <w:rPr>
                <w:sz w:val="6"/>
                <w:szCs w:val="6"/>
                <w:spacing w:val="13"/>
              </w:rPr>
              <w:t>.</w:t>
            </w:r>
            <w:r>
              <w:rPr>
                <w:sz w:val="6"/>
                <w:szCs w:val="6"/>
                <w:spacing w:val="-8"/>
              </w:rPr>
              <w:t xml:space="preserve"> </w:t>
            </w:r>
            <w:r>
              <w:rPr>
                <w:sz w:val="6"/>
                <w:szCs w:val="6"/>
                <w:spacing w:val="13"/>
              </w:rPr>
              <w:t>0</w:t>
            </w:r>
            <w:r>
              <w:rPr>
                <w:sz w:val="6"/>
                <w:szCs w:val="6"/>
                <w:spacing w:val="-12"/>
              </w:rPr>
              <w:t xml:space="preserve"> </w:t>
            </w:r>
            <w:r>
              <w:rPr>
                <w:sz w:val="6"/>
                <w:szCs w:val="6"/>
                <w:spacing w:val="13"/>
              </w:rPr>
              <w:t>8</w:t>
            </w:r>
            <w:r>
              <w:rPr>
                <w:sz w:val="6"/>
                <w:szCs w:val="6"/>
                <w:spacing w:val="-7"/>
              </w:rPr>
              <w:t xml:space="preserve"> </w:t>
            </w:r>
            <w:r>
              <w:rPr>
                <w:sz w:val="6"/>
                <w:szCs w:val="6"/>
                <w:spacing w:val="13"/>
              </w:rPr>
              <w:t>.</w:t>
            </w:r>
            <w:r>
              <w:rPr>
                <w:sz w:val="6"/>
                <w:szCs w:val="6"/>
                <w:spacing w:val="-11"/>
              </w:rPr>
              <w:t xml:space="preserve"> </w:t>
            </w:r>
            <w:r>
              <w:rPr>
                <w:sz w:val="6"/>
                <w:szCs w:val="6"/>
                <w:spacing w:val="13"/>
              </w:rPr>
              <w:t>2</w:t>
            </w:r>
            <w:r>
              <w:rPr>
                <w:sz w:val="6"/>
                <w:szCs w:val="6"/>
                <w:spacing w:val="-9"/>
              </w:rPr>
              <w:t xml:space="preserve"> </w:t>
            </w:r>
            <w:r>
              <w:rPr>
                <w:sz w:val="6"/>
                <w:szCs w:val="6"/>
                <w:spacing w:val="13"/>
              </w:rPr>
              <w:t>8</w:t>
            </w:r>
            <w:r>
              <w:rPr>
                <w:sz w:val="6"/>
                <w:szCs w:val="6"/>
                <w:spacing w:val="1"/>
              </w:rPr>
              <w:t xml:space="preserve">   </w:t>
            </w:r>
            <w:r>
              <w:rPr>
                <w:sz w:val="6"/>
                <w:szCs w:val="6"/>
                <w:spacing w:val="13"/>
              </w:rPr>
              <w:t>)</w:t>
            </w:r>
            <w:r>
              <w:rPr>
                <w:sz w:val="6"/>
                <w:szCs w:val="6"/>
                <w:spacing w:val="-9"/>
              </w:rPr>
              <w:t xml:space="preserve"> </w:t>
            </w:r>
            <w:r>
              <w:rPr>
                <w:sz w:val="6"/>
                <w:szCs w:val="6"/>
                <w:spacing w:val="13"/>
              </w:rPr>
              <w:t>第</w:t>
            </w:r>
            <w:r>
              <w:rPr>
                <w:sz w:val="6"/>
                <w:szCs w:val="6"/>
                <w:spacing w:val="-7"/>
              </w:rPr>
              <w:t xml:space="preserve"> </w:t>
            </w:r>
            <w:r>
              <w:rPr>
                <w:sz w:val="6"/>
                <w:szCs w:val="6"/>
                <w:spacing w:val="13"/>
              </w:rPr>
              <w:t>二</w:t>
            </w:r>
            <w:r>
              <w:rPr>
                <w:sz w:val="6"/>
                <w:szCs w:val="6"/>
                <w:spacing w:val="-11"/>
              </w:rPr>
              <w:t xml:space="preserve"> </w:t>
            </w:r>
            <w:r>
              <w:rPr>
                <w:sz w:val="6"/>
                <w:szCs w:val="6"/>
                <w:spacing w:val="13"/>
              </w:rPr>
              <w:t>十</w:t>
            </w:r>
            <w:r>
              <w:rPr>
                <w:sz w:val="6"/>
                <w:szCs w:val="6"/>
                <w:spacing w:val="-1"/>
              </w:rPr>
              <w:t xml:space="preserve"> </w:t>
            </w:r>
            <w:r>
              <w:rPr>
                <w:sz w:val="6"/>
                <w:szCs w:val="6"/>
                <w:spacing w:val="13"/>
              </w:rPr>
              <w:t>四</w:t>
            </w:r>
            <w:r>
              <w:rPr>
                <w:sz w:val="6"/>
                <w:szCs w:val="6"/>
                <w:spacing w:val="-8"/>
              </w:rPr>
              <w:t xml:space="preserve"> </w:t>
            </w:r>
            <w:r>
              <w:rPr>
                <w:sz w:val="6"/>
                <w:szCs w:val="6"/>
                <w:spacing w:val="13"/>
              </w:rPr>
              <w:t>条</w:t>
            </w:r>
          </w:p>
        </w:tc>
        <w:tc>
          <w:tcPr>
            <w:tcW w:w="696" w:type="dxa"/>
            <w:vAlign w:val="top"/>
          </w:tcPr>
          <w:p>
            <w:pPr>
              <w:pStyle w:val="TableText"/>
              <w:ind w:left="225"/>
              <w:spacing w:before="37" w:line="223"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78"/>
              <w:spacing w:before="162" w:line="140" w:lineRule="exact"/>
              <w:rPr>
                <w:sz w:val="10"/>
                <w:szCs w:val="10"/>
              </w:rPr>
            </w:pPr>
            <w:r>
              <w:rPr>
                <w:sz w:val="10"/>
                <w:szCs w:val="10"/>
                <w:spacing w:val="2"/>
                <w:position w:val="1"/>
              </w:rPr>
              <w:t>213</w:t>
            </w:r>
          </w:p>
        </w:tc>
        <w:tc>
          <w:tcPr>
            <w:tcW w:w="2633" w:type="dxa"/>
            <w:vAlign w:val="top"/>
          </w:tcPr>
          <w:p>
            <w:pPr>
              <w:pStyle w:val="TableText"/>
              <w:ind w:left="73"/>
              <w:spacing w:before="30" w:line="239" w:lineRule="auto"/>
              <w:rPr>
                <w:sz w:val="10"/>
                <w:szCs w:val="10"/>
              </w:rPr>
            </w:pPr>
            <w:r>
              <w:rPr>
                <w:sz w:val="10"/>
                <w:szCs w:val="10"/>
                <w:spacing w:val="10"/>
              </w:rPr>
              <w:t>对音像复制单位擅自复制他人的音像制品 ，或</w:t>
            </w:r>
            <w:r>
              <w:rPr>
                <w:sz w:val="10"/>
                <w:szCs w:val="10"/>
                <w:spacing w:val="9"/>
              </w:rPr>
              <w:t>者接</w:t>
            </w:r>
          </w:p>
          <w:p>
            <w:pPr>
              <w:pStyle w:val="TableText"/>
              <w:ind w:left="416" w:right="91" w:hanging="338"/>
              <w:spacing w:before="12" w:line="227" w:lineRule="auto"/>
              <w:rPr>
                <w:sz w:val="6"/>
                <w:szCs w:val="6"/>
              </w:rPr>
            </w:pPr>
            <w:r>
              <w:rPr>
                <w:sz w:val="10"/>
                <w:szCs w:val="10"/>
                <w:spacing w:val="9"/>
              </w:rPr>
              <w:t>受非音像出版单位 、个人的委托复制经营性的音像</w:t>
            </w:r>
            <w:r>
              <w:rPr>
                <w:sz w:val="6"/>
                <w:szCs w:val="6"/>
                <w:spacing w:val="9"/>
                <w:w w:val="124"/>
              </w:rPr>
              <w:t>制</w:t>
            </w:r>
            <w:r>
              <w:rPr>
                <w:sz w:val="6"/>
                <w:szCs w:val="6"/>
                <w:spacing w:val="3"/>
              </w:rPr>
              <w:t xml:space="preserve"> </w:t>
            </w:r>
            <w:r>
              <w:rPr>
                <w:sz w:val="6"/>
                <w:szCs w:val="6"/>
                <w:spacing w:val="9"/>
                <w:w w:val="124"/>
              </w:rPr>
              <w:t>品</w:t>
            </w:r>
            <w:r>
              <w:rPr>
                <w:sz w:val="6"/>
                <w:szCs w:val="6"/>
                <w:spacing w:val="5"/>
              </w:rPr>
              <w:t xml:space="preserve">    </w:t>
            </w:r>
            <w:r>
              <w:rPr>
                <w:sz w:val="6"/>
                <w:szCs w:val="6"/>
                <w:spacing w:val="9"/>
                <w:w w:val="124"/>
              </w:rPr>
              <w:t>或</w:t>
            </w:r>
            <w:r>
              <w:rPr>
                <w:sz w:val="6"/>
                <w:szCs w:val="6"/>
                <w:spacing w:val="-5"/>
              </w:rPr>
              <w:t xml:space="preserve"> </w:t>
            </w:r>
            <w:r>
              <w:rPr>
                <w:sz w:val="6"/>
                <w:szCs w:val="6"/>
                <w:spacing w:val="9"/>
                <w:w w:val="124"/>
              </w:rPr>
              <w:t>者 自</w:t>
            </w:r>
            <w:r>
              <w:rPr>
                <w:sz w:val="6"/>
                <w:szCs w:val="6"/>
                <w:spacing w:val="-6"/>
              </w:rPr>
              <w:t xml:space="preserve"> </w:t>
            </w:r>
            <w:r>
              <w:rPr>
                <w:sz w:val="6"/>
                <w:szCs w:val="6"/>
                <w:spacing w:val="9"/>
                <w:w w:val="124"/>
              </w:rPr>
              <w:t>行</w:t>
            </w:r>
            <w:r>
              <w:rPr>
                <w:sz w:val="6"/>
                <w:szCs w:val="6"/>
                <w:spacing w:val="-4"/>
              </w:rPr>
              <w:t xml:space="preserve"> </w:t>
            </w:r>
            <w:r>
              <w:rPr>
                <w:sz w:val="6"/>
                <w:szCs w:val="6"/>
                <w:spacing w:val="9"/>
                <w:w w:val="124"/>
              </w:rPr>
              <w:t>复</w:t>
            </w:r>
            <w:r>
              <w:rPr>
                <w:sz w:val="6"/>
                <w:szCs w:val="6"/>
                <w:spacing w:val="-7"/>
              </w:rPr>
              <w:t xml:space="preserve"> </w:t>
            </w:r>
            <w:r>
              <w:rPr>
                <w:sz w:val="6"/>
                <w:szCs w:val="6"/>
                <w:spacing w:val="9"/>
                <w:w w:val="124"/>
              </w:rPr>
              <w:t>制</w:t>
            </w:r>
            <w:r>
              <w:rPr>
                <w:sz w:val="6"/>
                <w:szCs w:val="6"/>
                <w:spacing w:val="-7"/>
              </w:rPr>
              <w:t xml:space="preserve"> </w:t>
            </w:r>
            <w:r>
              <w:rPr>
                <w:sz w:val="6"/>
                <w:szCs w:val="6"/>
                <w:spacing w:val="9"/>
                <w:w w:val="124"/>
              </w:rPr>
              <w:t>音</w:t>
            </w:r>
            <w:r>
              <w:rPr>
                <w:sz w:val="6"/>
                <w:szCs w:val="6"/>
                <w:spacing w:val="-7"/>
              </w:rPr>
              <w:t xml:space="preserve"> </w:t>
            </w:r>
            <w:r>
              <w:rPr>
                <w:sz w:val="6"/>
                <w:szCs w:val="6"/>
                <w:spacing w:val="9"/>
                <w:w w:val="124"/>
              </w:rPr>
              <w:t>像</w:t>
            </w:r>
            <w:r>
              <w:rPr>
                <w:sz w:val="6"/>
                <w:szCs w:val="6"/>
                <w:spacing w:val="-7"/>
              </w:rPr>
              <w:t xml:space="preserve"> </w:t>
            </w:r>
            <w:r>
              <w:rPr>
                <w:sz w:val="6"/>
                <w:szCs w:val="6"/>
                <w:spacing w:val="9"/>
                <w:w w:val="124"/>
              </w:rPr>
              <w:t>制</w:t>
            </w:r>
            <w:r>
              <w:rPr>
                <w:sz w:val="6"/>
                <w:szCs w:val="6"/>
              </w:rPr>
              <w:t xml:space="preserve"> </w:t>
            </w:r>
            <w:r>
              <w:rPr>
                <w:sz w:val="6"/>
                <w:szCs w:val="6"/>
                <w:spacing w:val="9"/>
                <w:w w:val="124"/>
              </w:rPr>
              <w:t>品</w:t>
            </w:r>
            <w:r>
              <w:rPr>
                <w:sz w:val="6"/>
                <w:szCs w:val="6"/>
              </w:rPr>
              <w:t xml:space="preserve"> </w:t>
            </w:r>
            <w:r>
              <w:rPr>
                <w:sz w:val="6"/>
                <w:szCs w:val="6"/>
                <w:spacing w:val="9"/>
                <w:w w:val="124"/>
              </w:rPr>
              <w:t>的</w:t>
            </w:r>
            <w:r>
              <w:rPr>
                <w:sz w:val="6"/>
                <w:szCs w:val="6"/>
                <w:spacing w:val="-5"/>
              </w:rPr>
              <w:t xml:space="preserve"> </w:t>
            </w:r>
            <w:r>
              <w:rPr>
                <w:sz w:val="6"/>
                <w:szCs w:val="6"/>
                <w:spacing w:val="9"/>
                <w:w w:val="124"/>
              </w:rPr>
              <w:t>处</w:t>
            </w:r>
            <w:r>
              <w:rPr>
                <w:sz w:val="6"/>
                <w:szCs w:val="6"/>
                <w:spacing w:val="-3"/>
              </w:rPr>
              <w:t xml:space="preserve"> </w:t>
            </w:r>
            <w:r>
              <w:rPr>
                <w:sz w:val="6"/>
                <w:szCs w:val="6"/>
                <w:spacing w:val="9"/>
                <w:w w:val="124"/>
              </w:rPr>
              <w:t>罚</w:t>
            </w:r>
          </w:p>
        </w:tc>
        <w:tc>
          <w:tcPr>
            <w:tcW w:w="772" w:type="dxa"/>
            <w:vAlign w:val="top"/>
          </w:tcPr>
          <w:p>
            <w:pPr>
              <w:pStyle w:val="TableText"/>
              <w:ind w:left="168"/>
              <w:spacing w:before="155" w:line="239" w:lineRule="auto"/>
              <w:rPr>
                <w:sz w:val="10"/>
                <w:szCs w:val="10"/>
              </w:rPr>
            </w:pPr>
            <w:r>
              <w:rPr>
                <w:sz w:val="10"/>
                <w:szCs w:val="10"/>
                <w:spacing w:val="7"/>
              </w:rPr>
              <w:t>行政处罚</w:t>
            </w:r>
          </w:p>
        </w:tc>
        <w:tc>
          <w:tcPr>
            <w:tcW w:w="1745" w:type="dxa"/>
            <w:vAlign w:val="top"/>
          </w:tcPr>
          <w:p>
            <w:pPr>
              <w:pStyle w:val="TableText"/>
              <w:ind w:left="174"/>
              <w:spacing w:before="15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0" w:line="238"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）第四十二条</w:t>
            </w:r>
          </w:p>
          <w:p>
            <w:pPr>
              <w:pStyle w:val="TableText"/>
              <w:ind w:left="27"/>
              <w:spacing w:before="12" w:line="238" w:lineRule="auto"/>
              <w:rPr>
                <w:sz w:val="10"/>
                <w:szCs w:val="10"/>
              </w:rPr>
            </w:pPr>
            <w:r>
              <w:rPr>
                <w:sz w:val="10"/>
                <w:szCs w:val="10"/>
                <w:spacing w:val="7"/>
              </w:rPr>
              <w:t>2.【部门规章】《音像制品制作管理规定</w:t>
            </w:r>
            <w:r>
              <w:rPr>
                <w:sz w:val="10"/>
                <w:szCs w:val="10"/>
                <w:spacing w:val="-10"/>
              </w:rPr>
              <w:t xml:space="preserve"> </w:t>
            </w:r>
            <w:r>
              <w:rPr>
                <w:sz w:val="10"/>
                <w:szCs w:val="10"/>
                <w:spacing w:val="7"/>
              </w:rPr>
              <w:t>》（2015年修正本）</w:t>
            </w:r>
            <w:r>
              <w:rPr>
                <w:sz w:val="10"/>
                <w:szCs w:val="10"/>
                <w:spacing w:val="20"/>
                <w:w w:val="101"/>
              </w:rPr>
              <w:t xml:space="preserve"> </w:t>
            </w:r>
            <w:r>
              <w:rPr>
                <w:sz w:val="10"/>
                <w:szCs w:val="10"/>
                <w:spacing w:val="7"/>
              </w:rPr>
              <w:t>(公布部门：  国</w:t>
            </w:r>
            <w:r>
              <w:rPr>
                <w:sz w:val="10"/>
                <w:szCs w:val="10"/>
                <w:spacing w:val="-16"/>
              </w:rPr>
              <w:t xml:space="preserve"> </w:t>
            </w:r>
            <w:r>
              <w:rPr>
                <w:sz w:val="10"/>
                <w:szCs w:val="10"/>
                <w:spacing w:val="7"/>
              </w:rPr>
              <w:t>家</w:t>
            </w:r>
            <w:r>
              <w:rPr>
                <w:sz w:val="10"/>
                <w:szCs w:val="10"/>
                <w:spacing w:val="-13"/>
              </w:rPr>
              <w:t xml:space="preserve"> </w:t>
            </w:r>
            <w:r>
              <w:rPr>
                <w:sz w:val="10"/>
                <w:szCs w:val="10"/>
                <w:spacing w:val="7"/>
              </w:rPr>
              <w:t>新</w:t>
            </w:r>
            <w:r>
              <w:rPr>
                <w:sz w:val="10"/>
                <w:szCs w:val="10"/>
                <w:spacing w:val="-7"/>
              </w:rPr>
              <w:t xml:space="preserve"> </w:t>
            </w:r>
            <w:r>
              <w:rPr>
                <w:sz w:val="10"/>
                <w:szCs w:val="10"/>
                <w:spacing w:val="7"/>
              </w:rPr>
              <w:t>闻</w:t>
            </w:r>
            <w:r>
              <w:rPr>
                <w:sz w:val="10"/>
                <w:szCs w:val="10"/>
                <w:spacing w:val="-8"/>
              </w:rPr>
              <w:t xml:space="preserve"> </w:t>
            </w:r>
            <w:r>
              <w:rPr>
                <w:sz w:val="10"/>
                <w:szCs w:val="10"/>
                <w:spacing w:val="7"/>
              </w:rPr>
              <w:t>出</w:t>
            </w:r>
            <w:r>
              <w:rPr>
                <w:sz w:val="10"/>
                <w:szCs w:val="10"/>
                <w:spacing w:val="-16"/>
              </w:rPr>
              <w:t xml:space="preserve"> </w:t>
            </w:r>
            <w:r>
              <w:rPr>
                <w:sz w:val="10"/>
                <w:szCs w:val="10"/>
                <w:spacing w:val="7"/>
              </w:rPr>
              <w:t>版</w:t>
            </w:r>
            <w:r>
              <w:rPr>
                <w:sz w:val="10"/>
                <w:szCs w:val="10"/>
                <w:spacing w:val="-14"/>
              </w:rPr>
              <w:t xml:space="preserve"> </w:t>
            </w:r>
            <w:r>
              <w:rPr>
                <w:sz w:val="10"/>
                <w:szCs w:val="10"/>
                <w:spacing w:val="7"/>
              </w:rPr>
              <w:t>署  </w:t>
            </w:r>
            <w:r>
              <w:rPr>
                <w:sz w:val="10"/>
                <w:szCs w:val="10"/>
                <w:spacing w:val="6"/>
              </w:rPr>
              <w:t>施行日期：</w:t>
            </w:r>
            <w:r>
              <w:rPr>
                <w:sz w:val="10"/>
                <w:szCs w:val="10"/>
                <w:spacing w:val="39"/>
              </w:rPr>
              <w:t xml:space="preserve"> </w:t>
            </w:r>
            <w:r>
              <w:rPr>
                <w:sz w:val="10"/>
                <w:szCs w:val="10"/>
                <w:spacing w:val="6"/>
              </w:rPr>
              <w:t>2015.08.28</w:t>
            </w:r>
            <w:r>
              <w:rPr>
                <w:sz w:val="10"/>
                <w:szCs w:val="10"/>
                <w:spacing w:val="27"/>
              </w:rPr>
              <w:t xml:space="preserve"> </w:t>
            </w:r>
            <w:r>
              <w:rPr>
                <w:sz w:val="10"/>
                <w:szCs w:val="10"/>
                <w:spacing w:val="6"/>
              </w:rPr>
              <w:t>)第二十四条</w:t>
            </w:r>
          </w:p>
        </w:tc>
        <w:tc>
          <w:tcPr>
            <w:tcW w:w="696" w:type="dxa"/>
            <w:vAlign w:val="top"/>
          </w:tcPr>
          <w:p>
            <w:pPr>
              <w:pStyle w:val="TableText"/>
              <w:ind w:left="225"/>
              <w:spacing w:before="90" w:line="140" w:lineRule="exact"/>
              <w:rPr>
                <w:sz w:val="10"/>
                <w:szCs w:val="10"/>
              </w:rPr>
            </w:pPr>
            <w:r>
              <w:rPr>
                <w:sz w:val="10"/>
                <w:szCs w:val="10"/>
                <w:spacing w:val="4"/>
                <w:position w:val="1"/>
              </w:rPr>
              <w:t>0472-</w:t>
            </w:r>
          </w:p>
          <w:p>
            <w:pPr>
              <w:pStyle w:val="TableText"/>
              <w:ind w:left="167"/>
              <w:spacing w:before="1" w:line="137"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8"/>
              <w:spacing w:before="167" w:line="141" w:lineRule="exact"/>
              <w:rPr>
                <w:sz w:val="10"/>
                <w:szCs w:val="10"/>
              </w:rPr>
            </w:pPr>
            <w:r>
              <w:rPr>
                <w:sz w:val="10"/>
                <w:szCs w:val="10"/>
                <w:spacing w:val="2"/>
                <w:position w:val="1"/>
              </w:rPr>
              <w:t>214</w:t>
            </w:r>
          </w:p>
        </w:tc>
        <w:tc>
          <w:tcPr>
            <w:tcW w:w="2633" w:type="dxa"/>
            <w:vAlign w:val="top"/>
          </w:tcPr>
          <w:p>
            <w:pPr>
              <w:pStyle w:val="TableText"/>
              <w:ind w:left="648"/>
              <w:spacing w:before="1" w:line="26" w:lineRule="exact"/>
              <w:rPr>
                <w:sz w:val="6"/>
                <w:szCs w:val="6"/>
              </w:rPr>
            </w:pPr>
            <w:r>
              <w:rPr>
                <w:sz w:val="6"/>
                <w:szCs w:val="6"/>
                <w:position w:val="1"/>
              </w:rPr>
              <w:t>,</w:t>
            </w:r>
          </w:p>
          <w:p>
            <w:pPr>
              <w:pStyle w:val="TableText"/>
              <w:ind w:left="75" w:right="115" w:hanging="2"/>
              <w:spacing w:before="3" w:line="250" w:lineRule="auto"/>
              <w:rPr>
                <w:sz w:val="10"/>
                <w:szCs w:val="10"/>
              </w:rPr>
            </w:pPr>
            <w:r>
              <w:rPr>
                <w:sz w:val="10"/>
                <w:szCs w:val="10"/>
                <w:spacing w:val="10"/>
              </w:rPr>
              <w:t>对音像出版单位未将其年度出版计划和涉及国家安</w:t>
            </w:r>
            <w:r>
              <w:rPr>
                <w:sz w:val="10"/>
                <w:szCs w:val="10"/>
                <w:spacing w:val="10"/>
              </w:rPr>
              <w:t>全、社会安定等方面的重大选题报国务院出版行政</w:t>
            </w:r>
          </w:p>
          <w:p>
            <w:pPr>
              <w:pStyle w:val="TableText"/>
              <w:ind w:left="812"/>
              <w:spacing w:line="207" w:lineRule="auto"/>
              <w:rPr>
                <w:sz w:val="6"/>
                <w:szCs w:val="6"/>
              </w:rPr>
            </w:pPr>
            <w:r>
              <w:rPr>
                <w:sz w:val="6"/>
                <w:szCs w:val="6"/>
                <w:spacing w:val="9"/>
                <w:w w:val="125"/>
              </w:rPr>
              <w:t>主</w:t>
            </w:r>
            <w:r>
              <w:rPr>
                <w:sz w:val="6"/>
                <w:szCs w:val="6"/>
                <w:spacing w:val="-3"/>
              </w:rPr>
              <w:t xml:space="preserve"> </w:t>
            </w:r>
            <w:r>
              <w:rPr>
                <w:sz w:val="6"/>
                <w:szCs w:val="6"/>
                <w:spacing w:val="9"/>
                <w:w w:val="125"/>
              </w:rPr>
              <w:t>管</w:t>
            </w:r>
            <w:r>
              <w:rPr>
                <w:sz w:val="6"/>
                <w:szCs w:val="6"/>
                <w:spacing w:val="-6"/>
              </w:rPr>
              <w:t xml:space="preserve"> </w:t>
            </w:r>
            <w:r>
              <w:rPr>
                <w:sz w:val="6"/>
                <w:szCs w:val="6"/>
                <w:spacing w:val="9"/>
                <w:w w:val="125"/>
              </w:rPr>
              <w:t>部</w:t>
            </w:r>
            <w:r>
              <w:rPr>
                <w:sz w:val="6"/>
                <w:szCs w:val="6"/>
                <w:spacing w:val="3"/>
              </w:rPr>
              <w:t xml:space="preserve"> </w:t>
            </w:r>
            <w:r>
              <w:rPr>
                <w:sz w:val="6"/>
                <w:szCs w:val="6"/>
                <w:spacing w:val="9"/>
                <w:w w:val="125"/>
              </w:rPr>
              <w:t>门</w:t>
            </w:r>
            <w:r>
              <w:rPr>
                <w:sz w:val="6"/>
                <w:szCs w:val="6"/>
                <w:spacing w:val="-6"/>
              </w:rPr>
              <w:t xml:space="preserve"> </w:t>
            </w:r>
            <w:r>
              <w:rPr>
                <w:sz w:val="6"/>
                <w:szCs w:val="6"/>
                <w:spacing w:val="9"/>
                <w:w w:val="125"/>
              </w:rPr>
              <w:t>备</w:t>
            </w:r>
            <w:r>
              <w:rPr>
                <w:sz w:val="6"/>
                <w:szCs w:val="6"/>
                <w:spacing w:val="-7"/>
              </w:rPr>
              <w:t xml:space="preserve"> </w:t>
            </w:r>
            <w:r>
              <w:rPr>
                <w:sz w:val="6"/>
                <w:szCs w:val="6"/>
                <w:spacing w:val="9"/>
                <w:w w:val="125"/>
              </w:rPr>
              <w:t>案</w:t>
            </w:r>
            <w:r>
              <w:rPr>
                <w:sz w:val="6"/>
                <w:szCs w:val="6"/>
              </w:rPr>
              <w:t xml:space="preserve"> </w:t>
            </w:r>
            <w:r>
              <w:rPr>
                <w:sz w:val="6"/>
                <w:szCs w:val="6"/>
                <w:spacing w:val="9"/>
                <w:w w:val="125"/>
              </w:rPr>
              <w:t>的</w:t>
            </w:r>
            <w:r>
              <w:rPr>
                <w:sz w:val="6"/>
                <w:szCs w:val="6"/>
                <w:spacing w:val="-5"/>
              </w:rPr>
              <w:t xml:space="preserve"> </w:t>
            </w:r>
            <w:r>
              <w:rPr>
                <w:sz w:val="6"/>
                <w:szCs w:val="6"/>
                <w:spacing w:val="9"/>
                <w:w w:val="125"/>
              </w:rPr>
              <w:t>处</w:t>
            </w:r>
            <w:r>
              <w:rPr>
                <w:sz w:val="6"/>
                <w:szCs w:val="6"/>
                <w:spacing w:val="-3"/>
              </w:rPr>
              <w:t xml:space="preserve"> </w:t>
            </w:r>
            <w:r>
              <w:rPr>
                <w:sz w:val="6"/>
                <w:szCs w:val="6"/>
                <w:spacing w:val="9"/>
                <w:w w:val="125"/>
              </w:rPr>
              <w:t>罚</w:t>
            </w:r>
          </w:p>
        </w:tc>
        <w:tc>
          <w:tcPr>
            <w:tcW w:w="772" w:type="dxa"/>
            <w:vAlign w:val="top"/>
          </w:tcPr>
          <w:p>
            <w:pPr>
              <w:pStyle w:val="TableText"/>
              <w:ind w:left="168"/>
              <w:spacing w:before="155" w:line="239" w:lineRule="auto"/>
              <w:rPr>
                <w:sz w:val="10"/>
                <w:szCs w:val="10"/>
              </w:rPr>
            </w:pPr>
            <w:r>
              <w:rPr>
                <w:sz w:val="10"/>
                <w:szCs w:val="10"/>
                <w:spacing w:val="7"/>
              </w:rPr>
              <w:t>行政处罚</w:t>
            </w:r>
          </w:p>
        </w:tc>
        <w:tc>
          <w:tcPr>
            <w:tcW w:w="1745" w:type="dxa"/>
            <w:vAlign w:val="top"/>
          </w:tcPr>
          <w:p>
            <w:pPr>
              <w:pStyle w:val="TableText"/>
              <w:ind w:left="174"/>
              <w:spacing w:before="15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30" w:line="217"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）第四十四条</w:t>
            </w:r>
          </w:p>
          <w:p>
            <w:pPr>
              <w:pStyle w:val="TableText"/>
              <w:ind w:left="27" w:right="34"/>
              <w:spacing w:line="203" w:lineRule="auto"/>
              <w:rPr>
                <w:sz w:val="10"/>
                <w:szCs w:val="10"/>
              </w:rPr>
            </w:pPr>
            <w:r>
              <w:rPr>
                <w:sz w:val="10"/>
                <w:szCs w:val="10"/>
                <w:spacing w:val="10"/>
              </w:rPr>
              <w:t>2.【部门规章】《音像制品出版管理规定</w:t>
            </w:r>
            <w:r>
              <w:rPr>
                <w:sz w:val="10"/>
                <w:szCs w:val="10"/>
                <w:spacing w:val="-10"/>
              </w:rPr>
              <w:t xml:space="preserve"> </w:t>
            </w:r>
            <w:r>
              <w:rPr>
                <w:sz w:val="10"/>
                <w:szCs w:val="10"/>
                <w:spacing w:val="10"/>
              </w:rPr>
              <w:t>》 (中华人民共和国新闻出版总署令第</w:t>
            </w:r>
            <w:r>
              <w:rPr>
                <w:sz w:val="10"/>
                <w:szCs w:val="10"/>
                <w:spacing w:val="-10"/>
              </w:rPr>
              <w:t xml:space="preserve"> </w:t>
            </w:r>
            <w:r>
              <w:rPr>
                <w:sz w:val="10"/>
                <w:szCs w:val="10"/>
                <w:spacing w:val="10"/>
              </w:rPr>
              <w:t>22号发布, 200</w:t>
            </w:r>
            <w:r>
              <w:rPr>
                <w:sz w:val="10"/>
                <w:szCs w:val="10"/>
                <w:spacing w:val="9"/>
              </w:rPr>
              <w:t>4年6月17日新闻出版总署令第</w:t>
            </w:r>
            <w:r>
              <w:rPr>
                <w:sz w:val="10"/>
                <w:szCs w:val="10"/>
                <w:spacing w:val="-20"/>
              </w:rPr>
              <w:t xml:space="preserve"> </w:t>
            </w:r>
            <w:r>
              <w:rPr>
                <w:sz w:val="10"/>
                <w:szCs w:val="10"/>
                <w:spacing w:val="9"/>
              </w:rPr>
              <w:t>22号发布 根据2015年8月28日国家新闻出版广电总局令第</w:t>
            </w:r>
            <w:r>
              <w:rPr>
                <w:sz w:val="10"/>
                <w:szCs w:val="10"/>
                <w:spacing w:val="9"/>
              </w:rPr>
              <w:t>3号《关于修订部分规章和规范性文件的决定 》修正 施行日期：</w:t>
            </w:r>
            <w:r>
              <w:rPr>
                <w:sz w:val="10"/>
                <w:szCs w:val="10"/>
                <w:spacing w:val="-14"/>
              </w:rPr>
              <w:t xml:space="preserve"> </w:t>
            </w:r>
            <w:r>
              <w:rPr>
                <w:sz w:val="10"/>
                <w:szCs w:val="10"/>
                <w:spacing w:val="9"/>
              </w:rPr>
              <w:t>2015 08 28)第四十九条</w:t>
            </w:r>
          </w:p>
        </w:tc>
        <w:tc>
          <w:tcPr>
            <w:tcW w:w="696" w:type="dxa"/>
            <w:vAlign w:val="top"/>
          </w:tcPr>
          <w:p>
            <w:pPr>
              <w:pStyle w:val="TableText"/>
              <w:ind w:left="225"/>
              <w:spacing w:before="90" w:line="140" w:lineRule="exact"/>
              <w:rPr>
                <w:sz w:val="10"/>
                <w:szCs w:val="10"/>
              </w:rPr>
            </w:pPr>
            <w:r>
              <w:rPr>
                <w:sz w:val="10"/>
                <w:szCs w:val="10"/>
                <w:spacing w:val="4"/>
                <w:position w:val="1"/>
              </w:rPr>
              <w:t>0472-</w:t>
            </w:r>
          </w:p>
          <w:p>
            <w:pPr>
              <w:pStyle w:val="TableText"/>
              <w:ind w:left="167"/>
              <w:spacing w:before="1" w:line="137"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507" w:hRule="atLeast"/>
        </w:trPr>
        <w:tc>
          <w:tcPr>
            <w:tcW w:w="504" w:type="dxa"/>
            <w:vAlign w:val="top"/>
          </w:tcPr>
          <w:p>
            <w:pPr>
              <w:pStyle w:val="TableText"/>
              <w:ind w:left="178"/>
              <w:spacing w:before="227" w:line="140" w:lineRule="exact"/>
              <w:rPr>
                <w:sz w:val="10"/>
                <w:szCs w:val="10"/>
              </w:rPr>
            </w:pPr>
            <w:r>
              <w:rPr>
                <w:sz w:val="10"/>
                <w:szCs w:val="10"/>
                <w:spacing w:val="2"/>
                <w:position w:val="1"/>
              </w:rPr>
              <w:t>215</w:t>
            </w:r>
          </w:p>
        </w:tc>
        <w:tc>
          <w:tcPr>
            <w:tcW w:w="2633" w:type="dxa"/>
            <w:vAlign w:val="top"/>
          </w:tcPr>
          <w:p>
            <w:pPr>
              <w:pStyle w:val="TableText"/>
              <w:ind w:left="77" w:right="75" w:hanging="4"/>
              <w:spacing w:before="29" w:line="257" w:lineRule="auto"/>
              <w:jc w:val="both"/>
              <w:rPr>
                <w:sz w:val="10"/>
                <w:szCs w:val="10"/>
              </w:rPr>
            </w:pPr>
            <w:r>
              <w:rPr>
                <w:sz w:val="10"/>
                <w:szCs w:val="10"/>
                <w:spacing w:val="9"/>
              </w:rPr>
              <w:t>对音像制品出版 、制作、复制、批发、零售单位变</w:t>
            </w:r>
            <w:r>
              <w:rPr>
                <w:sz w:val="10"/>
                <w:szCs w:val="10"/>
                <w:spacing w:val="9"/>
              </w:rPr>
              <w:t>更名称、地址、法定代表人或者主要负责人 、业务</w:t>
            </w:r>
            <w:r>
              <w:rPr>
                <w:sz w:val="10"/>
                <w:szCs w:val="10"/>
                <w:spacing w:val="9"/>
              </w:rPr>
              <w:t>范围等，未依照本条例规定办理审批 、备案手续的</w:t>
            </w:r>
          </w:p>
          <w:p>
            <w:pPr>
              <w:pStyle w:val="TableText"/>
              <w:ind w:left="1208"/>
              <w:spacing w:line="229" w:lineRule="auto"/>
              <w:rPr>
                <w:sz w:val="4"/>
                <w:szCs w:val="4"/>
              </w:rPr>
            </w:pPr>
            <w:r>
              <w:rPr>
                <w:sz w:val="4"/>
                <w:szCs w:val="4"/>
                <w:spacing w:val="10"/>
                <w:w w:val="136"/>
              </w:rPr>
              <w:t>处</w:t>
            </w:r>
            <w:r>
              <w:rPr>
                <w:sz w:val="4"/>
                <w:szCs w:val="4"/>
                <w:spacing w:val="2"/>
              </w:rPr>
              <w:t xml:space="preserve">  </w:t>
            </w:r>
            <w:r>
              <w:rPr>
                <w:sz w:val="4"/>
                <w:szCs w:val="4"/>
                <w:spacing w:val="10"/>
                <w:w w:val="136"/>
              </w:rPr>
              <w:t>罚</w:t>
            </w:r>
          </w:p>
        </w:tc>
        <w:tc>
          <w:tcPr>
            <w:tcW w:w="772" w:type="dxa"/>
            <w:vAlign w:val="top"/>
          </w:tcPr>
          <w:p>
            <w:pPr>
              <w:pStyle w:val="TableText"/>
              <w:ind w:left="168"/>
              <w:spacing w:before="220" w:line="239" w:lineRule="auto"/>
              <w:rPr>
                <w:sz w:val="10"/>
                <w:szCs w:val="10"/>
              </w:rPr>
            </w:pPr>
            <w:r>
              <w:rPr>
                <w:sz w:val="10"/>
                <w:szCs w:val="10"/>
                <w:spacing w:val="7"/>
              </w:rPr>
              <w:t>行政处罚</w:t>
            </w:r>
          </w:p>
        </w:tc>
        <w:tc>
          <w:tcPr>
            <w:tcW w:w="1745" w:type="dxa"/>
            <w:vAlign w:val="top"/>
          </w:tcPr>
          <w:p>
            <w:pPr>
              <w:pStyle w:val="TableText"/>
              <w:ind w:left="174"/>
              <w:spacing w:before="219" w:line="239" w:lineRule="auto"/>
              <w:rPr>
                <w:sz w:val="10"/>
                <w:szCs w:val="10"/>
              </w:rPr>
            </w:pPr>
            <w:r>
              <w:rPr>
                <w:sz w:val="10"/>
                <w:szCs w:val="10"/>
                <w:spacing w:val="7"/>
              </w:rPr>
              <w:t>白云鄂博矿区文体广电旅游局</w:t>
            </w:r>
          </w:p>
        </w:tc>
        <w:tc>
          <w:tcPr>
            <w:tcW w:w="9003" w:type="dxa"/>
            <w:vAlign w:val="top"/>
          </w:tcPr>
          <w:p>
            <w:pPr>
              <w:pStyle w:val="TableText"/>
              <w:ind w:left="3434"/>
              <w:spacing w:before="5" w:line="25" w:lineRule="exact"/>
              <w:rPr>
                <w:sz w:val="10"/>
                <w:szCs w:val="10"/>
              </w:rPr>
            </w:pPr>
            <w:r>
              <w:rPr>
                <w:sz w:val="10"/>
                <w:szCs w:val="10"/>
                <w:spacing w:val="-2"/>
              </w:rPr>
              <w:t>.</w:t>
            </w:r>
            <w:r>
              <w:rPr>
                <w:sz w:val="10"/>
                <w:szCs w:val="10"/>
                <w:spacing w:val="11"/>
              </w:rPr>
              <w:t xml:space="preserve">  </w:t>
            </w:r>
            <w:r>
              <w:rPr>
                <w:sz w:val="10"/>
                <w:szCs w:val="10"/>
                <w:spacing w:val="-2"/>
              </w:rPr>
              <w:t>.</w:t>
            </w:r>
          </w:p>
          <w:p>
            <w:pPr>
              <w:pStyle w:val="TableText"/>
              <w:ind w:left="41"/>
              <w:spacing w:line="237"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）第四十四条</w:t>
            </w:r>
          </w:p>
          <w:p>
            <w:pPr>
              <w:pStyle w:val="TableText"/>
              <w:ind w:left="27" w:right="34"/>
              <w:spacing w:before="15" w:line="252" w:lineRule="auto"/>
              <w:rPr>
                <w:sz w:val="10"/>
                <w:szCs w:val="10"/>
              </w:rPr>
            </w:pPr>
            <w:r>
              <w:rPr>
                <w:sz w:val="10"/>
                <w:szCs w:val="10"/>
                <w:spacing w:val="10"/>
              </w:rPr>
              <w:t>2.【部门规章】《音像制品出版管理规定</w:t>
            </w:r>
            <w:r>
              <w:rPr>
                <w:sz w:val="10"/>
                <w:szCs w:val="10"/>
                <w:spacing w:val="-10"/>
              </w:rPr>
              <w:t xml:space="preserve"> </w:t>
            </w:r>
            <w:r>
              <w:rPr>
                <w:sz w:val="10"/>
                <w:szCs w:val="10"/>
                <w:spacing w:val="10"/>
              </w:rPr>
              <w:t>》 (中华人民共和国新闻出版总署令第</w:t>
            </w:r>
            <w:r>
              <w:rPr>
                <w:sz w:val="10"/>
                <w:szCs w:val="10"/>
                <w:spacing w:val="-10"/>
              </w:rPr>
              <w:t xml:space="preserve"> </w:t>
            </w:r>
            <w:r>
              <w:rPr>
                <w:sz w:val="10"/>
                <w:szCs w:val="10"/>
                <w:spacing w:val="10"/>
              </w:rPr>
              <w:t>22号发布, 200</w:t>
            </w:r>
            <w:r>
              <w:rPr>
                <w:sz w:val="10"/>
                <w:szCs w:val="10"/>
                <w:spacing w:val="9"/>
              </w:rPr>
              <w:t>4年6月17日新闻出版总署令第</w:t>
            </w:r>
            <w:r>
              <w:rPr>
                <w:sz w:val="10"/>
                <w:szCs w:val="10"/>
                <w:spacing w:val="-20"/>
              </w:rPr>
              <w:t xml:space="preserve"> </w:t>
            </w:r>
            <w:r>
              <w:rPr>
                <w:sz w:val="10"/>
                <w:szCs w:val="10"/>
                <w:spacing w:val="9"/>
              </w:rPr>
              <w:t>22号发布 根据2015年8月28日国家新闻出版广电总局令第</w:t>
            </w:r>
            <w:r>
              <w:rPr>
                <w:sz w:val="10"/>
                <w:szCs w:val="10"/>
                <w:spacing w:val="9"/>
              </w:rPr>
              <w:t>3号《关于修订部分规章和规范性文件的决定 》修正 施行日期：</w:t>
            </w:r>
            <w:r>
              <w:rPr>
                <w:sz w:val="10"/>
                <w:szCs w:val="10"/>
                <w:spacing w:val="-14"/>
              </w:rPr>
              <w:t xml:space="preserve"> </w:t>
            </w:r>
            <w:r>
              <w:rPr>
                <w:sz w:val="10"/>
                <w:szCs w:val="10"/>
                <w:spacing w:val="9"/>
              </w:rPr>
              <w:t>2015.08.28)第四十九条</w:t>
            </w:r>
          </w:p>
          <w:p>
            <w:pPr>
              <w:pStyle w:val="TableText"/>
              <w:ind w:left="25"/>
              <w:spacing w:line="223" w:lineRule="auto"/>
              <w:rPr>
                <w:sz w:val="4"/>
                <w:szCs w:val="4"/>
              </w:rPr>
            </w:pPr>
            <w:r>
              <w:rPr>
                <w:sz w:val="4"/>
                <w:szCs w:val="4"/>
                <w:spacing w:val="13"/>
              </w:rPr>
              <w:t>3      【</w:t>
            </w:r>
            <w:r>
              <w:rPr>
                <w:sz w:val="4"/>
                <w:szCs w:val="4"/>
                <w:spacing w:val="1"/>
              </w:rPr>
              <w:t xml:space="preserve">  </w:t>
            </w:r>
            <w:r>
              <w:rPr>
                <w:sz w:val="4"/>
                <w:szCs w:val="4"/>
                <w:spacing w:val="13"/>
              </w:rPr>
              <w:t>部</w:t>
            </w:r>
            <w:r>
              <w:rPr>
                <w:sz w:val="4"/>
                <w:szCs w:val="4"/>
                <w:spacing w:val="20"/>
                <w:w w:val="102"/>
              </w:rPr>
              <w:t xml:space="preserve"> </w:t>
            </w:r>
            <w:r>
              <w:rPr>
                <w:sz w:val="4"/>
                <w:szCs w:val="4"/>
                <w:spacing w:val="13"/>
              </w:rPr>
              <w:t>门 规 章</w:t>
            </w:r>
            <w:r>
              <w:rPr>
                <w:sz w:val="4"/>
                <w:szCs w:val="4"/>
                <w:spacing w:val="18"/>
                <w:w w:val="101"/>
              </w:rPr>
              <w:t xml:space="preserve"> </w:t>
            </w:r>
            <w:r>
              <w:rPr>
                <w:sz w:val="4"/>
                <w:szCs w:val="4"/>
                <w:spacing w:val="13"/>
              </w:rPr>
              <w:t>】</w:t>
            </w:r>
            <w:r>
              <w:rPr>
                <w:sz w:val="4"/>
                <w:szCs w:val="4"/>
              </w:rPr>
              <w:t xml:space="preserve">         </w:t>
            </w:r>
            <w:r>
              <w:rPr>
                <w:sz w:val="4"/>
                <w:szCs w:val="4"/>
                <w:spacing w:val="13"/>
              </w:rPr>
              <w:t>《</w:t>
            </w:r>
            <w:r>
              <w:rPr>
                <w:sz w:val="4"/>
                <w:szCs w:val="4"/>
                <w:spacing w:val="25"/>
                <w:w w:val="104"/>
              </w:rPr>
              <w:t xml:space="preserve"> </w:t>
            </w:r>
            <w:r>
              <w:rPr>
                <w:sz w:val="4"/>
                <w:szCs w:val="4"/>
                <w:spacing w:val="13"/>
              </w:rPr>
              <w:t>音 像</w:t>
            </w:r>
            <w:r>
              <w:rPr>
                <w:sz w:val="4"/>
                <w:szCs w:val="4"/>
                <w:spacing w:val="12"/>
              </w:rPr>
              <w:t xml:space="preserve"> 制</w:t>
            </w:r>
            <w:r>
              <w:rPr>
                <w:sz w:val="4"/>
                <w:szCs w:val="4"/>
                <w:spacing w:val="17"/>
              </w:rPr>
              <w:t xml:space="preserve"> </w:t>
            </w:r>
            <w:r>
              <w:rPr>
                <w:sz w:val="4"/>
                <w:szCs w:val="4"/>
                <w:spacing w:val="12"/>
              </w:rPr>
              <w:t>品 制 作 管</w:t>
            </w:r>
            <w:r>
              <w:rPr>
                <w:sz w:val="4"/>
                <w:szCs w:val="4"/>
                <w:spacing w:val="12"/>
                <w:w w:val="101"/>
              </w:rPr>
              <w:t xml:space="preserve"> </w:t>
            </w:r>
            <w:r>
              <w:rPr>
                <w:sz w:val="4"/>
                <w:szCs w:val="4"/>
                <w:spacing w:val="12"/>
              </w:rPr>
              <w:t>理 规</w:t>
            </w:r>
            <w:r>
              <w:rPr>
                <w:sz w:val="4"/>
                <w:szCs w:val="4"/>
                <w:spacing w:val="13"/>
                <w:w w:val="101"/>
              </w:rPr>
              <w:t xml:space="preserve"> </w:t>
            </w:r>
            <w:r>
              <w:rPr>
                <w:sz w:val="4"/>
                <w:szCs w:val="4"/>
                <w:spacing w:val="12"/>
              </w:rPr>
              <w:t>定</w:t>
            </w:r>
            <w:r>
              <w:rPr>
                <w:sz w:val="4"/>
                <w:szCs w:val="4"/>
                <w:spacing w:val="2"/>
              </w:rPr>
              <w:t xml:space="preserve">   </w:t>
            </w:r>
            <w:r>
              <w:rPr>
                <w:sz w:val="4"/>
                <w:szCs w:val="4"/>
                <w:spacing w:val="12"/>
              </w:rPr>
              <w:t>》       （</w:t>
            </w:r>
            <w:r>
              <w:rPr>
                <w:sz w:val="4"/>
                <w:szCs w:val="4"/>
                <w:spacing w:val="1"/>
              </w:rPr>
              <w:t xml:space="preserve">  </w:t>
            </w:r>
            <w:r>
              <w:rPr>
                <w:sz w:val="4"/>
                <w:szCs w:val="4"/>
                <w:spacing w:val="12"/>
              </w:rPr>
              <w:t>2 0 1 5 年 修</w:t>
            </w:r>
            <w:r>
              <w:rPr>
                <w:sz w:val="4"/>
                <w:szCs w:val="4"/>
                <w:spacing w:val="13"/>
                <w:w w:val="103"/>
              </w:rPr>
              <w:t xml:space="preserve"> </w:t>
            </w:r>
            <w:r>
              <w:rPr>
                <w:sz w:val="4"/>
                <w:szCs w:val="4"/>
                <w:spacing w:val="12"/>
              </w:rPr>
              <w:t>正 本</w:t>
            </w:r>
            <w:r>
              <w:rPr>
                <w:sz w:val="4"/>
                <w:szCs w:val="4"/>
                <w:spacing w:val="18"/>
                <w:w w:val="104"/>
              </w:rPr>
              <w:t xml:space="preserve"> </w:t>
            </w:r>
            <w:r>
              <w:rPr>
                <w:sz w:val="4"/>
                <w:szCs w:val="4"/>
                <w:spacing w:val="12"/>
              </w:rPr>
              <w:t>）      ( 公 布 部</w:t>
            </w:r>
            <w:r>
              <w:rPr>
                <w:sz w:val="4"/>
                <w:szCs w:val="4"/>
                <w:spacing w:val="17"/>
              </w:rPr>
              <w:t xml:space="preserve"> </w:t>
            </w:r>
            <w:r>
              <w:rPr>
                <w:sz w:val="4"/>
                <w:szCs w:val="4"/>
                <w:spacing w:val="12"/>
              </w:rPr>
              <w:t>门</w:t>
            </w:r>
            <w:r>
              <w:rPr>
                <w:sz w:val="4"/>
                <w:szCs w:val="4"/>
                <w:spacing w:val="17"/>
                <w:w w:val="102"/>
              </w:rPr>
              <w:t xml:space="preserve"> </w:t>
            </w:r>
            <w:r>
              <w:rPr>
                <w:sz w:val="4"/>
                <w:szCs w:val="4"/>
                <w:spacing w:val="12"/>
              </w:rPr>
              <w:t>：</w:t>
            </w:r>
            <w:r>
              <w:rPr>
                <w:sz w:val="4"/>
                <w:szCs w:val="4"/>
              </w:rPr>
              <w:t xml:space="preserve">          </w:t>
            </w:r>
            <w:r>
              <w:rPr>
                <w:sz w:val="4"/>
                <w:szCs w:val="4"/>
                <w:spacing w:val="12"/>
              </w:rPr>
              <w:t>国家新闻出版署   施 行</w:t>
            </w:r>
            <w:r>
              <w:rPr>
                <w:sz w:val="4"/>
                <w:szCs w:val="4"/>
                <w:spacing w:val="5"/>
                <w:w w:val="101"/>
              </w:rPr>
              <w:t xml:space="preserve">  </w:t>
            </w:r>
            <w:r>
              <w:rPr>
                <w:sz w:val="4"/>
                <w:szCs w:val="4"/>
                <w:spacing w:val="12"/>
              </w:rPr>
              <w:t>日 期</w:t>
            </w:r>
            <w:r>
              <w:rPr>
                <w:sz w:val="4"/>
                <w:szCs w:val="4"/>
                <w:spacing w:val="17"/>
                <w:w w:val="103"/>
              </w:rPr>
              <w:t xml:space="preserve"> </w:t>
            </w:r>
            <w:r>
              <w:rPr>
                <w:sz w:val="4"/>
                <w:szCs w:val="4"/>
                <w:spacing w:val="12"/>
              </w:rPr>
              <w:t>：</w:t>
            </w:r>
            <w:r>
              <w:rPr>
                <w:sz w:val="4"/>
                <w:szCs w:val="4"/>
                <w:spacing w:val="1"/>
              </w:rPr>
              <w:t xml:space="preserve">         </w:t>
            </w:r>
            <w:r>
              <w:rPr>
                <w:sz w:val="4"/>
                <w:szCs w:val="4"/>
                <w:spacing w:val="12"/>
              </w:rPr>
              <w:t>2 0 1 5    0 8   2 8    ) 第 二 十 六 条</w:t>
            </w:r>
          </w:p>
        </w:tc>
        <w:tc>
          <w:tcPr>
            <w:tcW w:w="696" w:type="dxa"/>
            <w:vAlign w:val="top"/>
          </w:tcPr>
          <w:p>
            <w:pPr>
              <w:pStyle w:val="TableText"/>
              <w:ind w:left="225"/>
              <w:spacing w:before="155"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8"/>
              <w:spacing w:before="164" w:line="140" w:lineRule="exact"/>
              <w:rPr>
                <w:sz w:val="10"/>
                <w:szCs w:val="10"/>
              </w:rPr>
            </w:pPr>
            <w:r>
              <w:rPr>
                <w:sz w:val="10"/>
                <w:szCs w:val="10"/>
                <w:spacing w:val="2"/>
                <w:position w:val="1"/>
              </w:rPr>
              <w:t>216</w:t>
            </w:r>
          </w:p>
        </w:tc>
        <w:tc>
          <w:tcPr>
            <w:tcW w:w="2633" w:type="dxa"/>
            <w:vAlign w:val="top"/>
          </w:tcPr>
          <w:p>
            <w:pPr>
              <w:pStyle w:val="TableText"/>
              <w:ind w:left="378" w:right="118" w:hanging="305"/>
              <w:spacing w:before="91" w:line="256" w:lineRule="auto"/>
              <w:rPr>
                <w:sz w:val="10"/>
                <w:szCs w:val="10"/>
              </w:rPr>
            </w:pPr>
            <w:r>
              <w:rPr>
                <w:sz w:val="10"/>
                <w:szCs w:val="10"/>
                <w:spacing w:val="10"/>
              </w:rPr>
              <w:t>对音像出版单位未在其出版的音像制品及其包装的</w:t>
            </w:r>
            <w:r>
              <w:rPr>
                <w:sz w:val="10"/>
                <w:szCs w:val="10"/>
                <w:spacing w:val="9"/>
              </w:rPr>
              <w:t>明显位置标明本条例规定的内容的处罚</w:t>
            </w:r>
          </w:p>
        </w:tc>
        <w:tc>
          <w:tcPr>
            <w:tcW w:w="772" w:type="dxa"/>
            <w:vAlign w:val="top"/>
          </w:tcPr>
          <w:p>
            <w:pPr>
              <w:pStyle w:val="TableText"/>
              <w:ind w:left="168"/>
              <w:spacing w:before="157" w:line="239" w:lineRule="auto"/>
              <w:rPr>
                <w:sz w:val="10"/>
                <w:szCs w:val="10"/>
              </w:rPr>
            </w:pPr>
            <w:r>
              <w:rPr>
                <w:sz w:val="10"/>
                <w:szCs w:val="10"/>
                <w:spacing w:val="7"/>
              </w:rPr>
              <w:t>行政处罚</w:t>
            </w:r>
          </w:p>
        </w:tc>
        <w:tc>
          <w:tcPr>
            <w:tcW w:w="1745" w:type="dxa"/>
            <w:vAlign w:val="top"/>
          </w:tcPr>
          <w:p>
            <w:pPr>
              <w:pStyle w:val="TableText"/>
              <w:ind w:left="174"/>
              <w:spacing w:before="15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31" w:line="213"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）第四十四条</w:t>
            </w:r>
          </w:p>
          <w:p>
            <w:pPr>
              <w:pStyle w:val="TableText"/>
              <w:ind w:left="27" w:right="34"/>
              <w:spacing w:line="204" w:lineRule="auto"/>
              <w:rPr>
                <w:sz w:val="10"/>
                <w:szCs w:val="10"/>
              </w:rPr>
            </w:pPr>
            <w:r>
              <w:rPr>
                <w:sz w:val="10"/>
                <w:szCs w:val="10"/>
                <w:spacing w:val="10"/>
              </w:rPr>
              <w:t>2.【部门规章】《音像制品出版管理规定</w:t>
            </w:r>
            <w:r>
              <w:rPr>
                <w:sz w:val="10"/>
                <w:szCs w:val="10"/>
                <w:spacing w:val="-10"/>
              </w:rPr>
              <w:t xml:space="preserve"> </w:t>
            </w:r>
            <w:r>
              <w:rPr>
                <w:sz w:val="10"/>
                <w:szCs w:val="10"/>
                <w:spacing w:val="10"/>
              </w:rPr>
              <w:t>》 (中华人民共和国新闻出版总署令第</w:t>
            </w:r>
            <w:r>
              <w:rPr>
                <w:sz w:val="10"/>
                <w:szCs w:val="10"/>
                <w:spacing w:val="-10"/>
              </w:rPr>
              <w:t xml:space="preserve"> </w:t>
            </w:r>
            <w:r>
              <w:rPr>
                <w:sz w:val="10"/>
                <w:szCs w:val="10"/>
                <w:spacing w:val="10"/>
              </w:rPr>
              <w:t>22号发布, 200</w:t>
            </w:r>
            <w:r>
              <w:rPr>
                <w:sz w:val="10"/>
                <w:szCs w:val="10"/>
                <w:spacing w:val="9"/>
              </w:rPr>
              <w:t>4年6月17日新闻出版总署令第</w:t>
            </w:r>
            <w:r>
              <w:rPr>
                <w:sz w:val="10"/>
                <w:szCs w:val="10"/>
                <w:spacing w:val="-20"/>
              </w:rPr>
              <w:t xml:space="preserve"> </w:t>
            </w:r>
            <w:r>
              <w:rPr>
                <w:sz w:val="10"/>
                <w:szCs w:val="10"/>
                <w:spacing w:val="9"/>
              </w:rPr>
              <w:t>22号发布 根据2015年8月28日国家新闻出版广电总局令第</w:t>
            </w:r>
            <w:r>
              <w:rPr>
                <w:sz w:val="10"/>
                <w:szCs w:val="10"/>
                <w:spacing w:val="9"/>
              </w:rPr>
              <w:t>3号《关于修订部分规章和规范性文件的决定 》修正 施行日期：</w:t>
            </w:r>
            <w:r>
              <w:rPr>
                <w:sz w:val="10"/>
                <w:szCs w:val="10"/>
                <w:spacing w:val="-14"/>
              </w:rPr>
              <w:t xml:space="preserve"> </w:t>
            </w:r>
            <w:r>
              <w:rPr>
                <w:sz w:val="10"/>
                <w:szCs w:val="10"/>
                <w:spacing w:val="9"/>
              </w:rPr>
              <w:t>2015 08 28)第四十九条</w:t>
            </w:r>
          </w:p>
        </w:tc>
        <w:tc>
          <w:tcPr>
            <w:tcW w:w="696" w:type="dxa"/>
            <w:vAlign w:val="top"/>
          </w:tcPr>
          <w:p>
            <w:pPr>
              <w:pStyle w:val="TableText"/>
              <w:ind w:left="225"/>
              <w:spacing w:before="92" w:line="139" w:lineRule="exact"/>
              <w:rPr>
                <w:sz w:val="10"/>
                <w:szCs w:val="10"/>
              </w:rPr>
            </w:pPr>
            <w:r>
              <w:rPr>
                <w:sz w:val="10"/>
                <w:szCs w:val="10"/>
                <w:spacing w:val="4"/>
                <w:position w:val="1"/>
              </w:rPr>
              <w:t>0472-</w:t>
            </w:r>
          </w:p>
          <w:p>
            <w:pPr>
              <w:pStyle w:val="TableText"/>
              <w:ind w:left="167"/>
              <w:spacing w:line="137"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8"/>
              <w:spacing w:before="164" w:line="140" w:lineRule="exact"/>
              <w:rPr>
                <w:sz w:val="10"/>
                <w:szCs w:val="10"/>
              </w:rPr>
            </w:pPr>
            <w:r>
              <w:rPr>
                <w:sz w:val="10"/>
                <w:szCs w:val="10"/>
                <w:spacing w:val="2"/>
                <w:position w:val="1"/>
              </w:rPr>
              <w:t>217</w:t>
            </w:r>
          </w:p>
        </w:tc>
        <w:tc>
          <w:tcPr>
            <w:tcW w:w="2633" w:type="dxa"/>
            <w:vAlign w:val="top"/>
          </w:tcPr>
          <w:p>
            <w:pPr>
              <w:pStyle w:val="TableText"/>
              <w:ind w:left="73"/>
              <w:spacing w:before="82" w:line="238" w:lineRule="auto"/>
              <w:rPr>
                <w:sz w:val="10"/>
                <w:szCs w:val="10"/>
              </w:rPr>
            </w:pPr>
            <w:r>
              <w:rPr>
                <w:sz w:val="10"/>
                <w:szCs w:val="10"/>
                <w:spacing w:val="10"/>
              </w:rPr>
              <w:t>对音像出版单位未依照本条例的规定送交样本的处</w:t>
            </w:r>
          </w:p>
          <w:p>
            <w:pPr>
              <w:pStyle w:val="TableText"/>
              <w:ind w:left="1273"/>
              <w:spacing w:before="15" w:line="131" w:lineRule="exact"/>
              <w:rPr>
                <w:sz w:val="10"/>
                <w:szCs w:val="10"/>
              </w:rPr>
            </w:pPr>
            <w:r>
              <w:rPr>
                <w:sz w:val="10"/>
                <w:szCs w:val="10"/>
              </w:rPr>
              <w:t>罚</w:t>
            </w:r>
          </w:p>
        </w:tc>
        <w:tc>
          <w:tcPr>
            <w:tcW w:w="772" w:type="dxa"/>
            <w:vAlign w:val="top"/>
          </w:tcPr>
          <w:p>
            <w:pPr>
              <w:pStyle w:val="TableText"/>
              <w:ind w:left="168"/>
              <w:spacing w:before="157" w:line="239" w:lineRule="auto"/>
              <w:rPr>
                <w:sz w:val="10"/>
                <w:szCs w:val="10"/>
              </w:rPr>
            </w:pPr>
            <w:r>
              <w:rPr>
                <w:sz w:val="10"/>
                <w:szCs w:val="10"/>
                <w:spacing w:val="7"/>
              </w:rPr>
              <w:t>行政处罚</w:t>
            </w:r>
          </w:p>
        </w:tc>
        <w:tc>
          <w:tcPr>
            <w:tcW w:w="1745" w:type="dxa"/>
            <w:vAlign w:val="top"/>
          </w:tcPr>
          <w:p>
            <w:pPr>
              <w:pStyle w:val="TableText"/>
              <w:ind w:left="174"/>
              <w:spacing w:before="154" w:line="239" w:lineRule="auto"/>
              <w:rPr>
                <w:sz w:val="10"/>
                <w:szCs w:val="10"/>
              </w:rPr>
            </w:pPr>
            <w:r>
              <w:rPr>
                <w:sz w:val="10"/>
                <w:szCs w:val="10"/>
                <w:spacing w:val="7"/>
              </w:rPr>
              <w:t>白云鄂博矿区文体广电旅游局</w:t>
            </w:r>
          </w:p>
        </w:tc>
        <w:tc>
          <w:tcPr>
            <w:tcW w:w="9003" w:type="dxa"/>
            <w:vAlign w:val="top"/>
          </w:tcPr>
          <w:p>
            <w:pPr>
              <w:pStyle w:val="TableText"/>
              <w:ind w:left="3434"/>
              <w:spacing w:before="7" w:line="25" w:lineRule="exact"/>
              <w:rPr>
                <w:sz w:val="10"/>
                <w:szCs w:val="10"/>
              </w:rPr>
            </w:pPr>
            <w:r>
              <w:rPr>
                <w:sz w:val="10"/>
                <w:szCs w:val="10"/>
                <w:spacing w:val="-2"/>
              </w:rPr>
              <w:t>.</w:t>
            </w:r>
            <w:r>
              <w:rPr>
                <w:sz w:val="10"/>
                <w:szCs w:val="10"/>
                <w:spacing w:val="11"/>
              </w:rPr>
              <w:t xml:space="preserve">  </w:t>
            </w:r>
            <w:r>
              <w:rPr>
                <w:sz w:val="10"/>
                <w:szCs w:val="10"/>
                <w:spacing w:val="-2"/>
              </w:rPr>
              <w:t>.</w:t>
            </w:r>
          </w:p>
          <w:p>
            <w:pPr>
              <w:pStyle w:val="TableText"/>
              <w:ind w:left="41"/>
              <w:spacing w:line="217"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）第四十四条</w:t>
            </w:r>
          </w:p>
          <w:p>
            <w:pPr>
              <w:pStyle w:val="TableText"/>
              <w:ind w:left="27" w:right="34"/>
              <w:spacing w:line="202" w:lineRule="auto"/>
              <w:rPr>
                <w:sz w:val="10"/>
                <w:szCs w:val="10"/>
              </w:rPr>
            </w:pPr>
            <w:r>
              <w:rPr>
                <w:sz w:val="10"/>
                <w:szCs w:val="10"/>
                <w:spacing w:val="10"/>
              </w:rPr>
              <w:t>2.【部门规章】《音像制品出版管理规定</w:t>
            </w:r>
            <w:r>
              <w:rPr>
                <w:sz w:val="10"/>
                <w:szCs w:val="10"/>
                <w:spacing w:val="-10"/>
              </w:rPr>
              <w:t xml:space="preserve"> </w:t>
            </w:r>
            <w:r>
              <w:rPr>
                <w:sz w:val="10"/>
                <w:szCs w:val="10"/>
                <w:spacing w:val="10"/>
              </w:rPr>
              <w:t>》 (中华人民共和国新闻出版总署令第</w:t>
            </w:r>
            <w:r>
              <w:rPr>
                <w:sz w:val="10"/>
                <w:szCs w:val="10"/>
                <w:spacing w:val="-10"/>
              </w:rPr>
              <w:t xml:space="preserve"> </w:t>
            </w:r>
            <w:r>
              <w:rPr>
                <w:sz w:val="10"/>
                <w:szCs w:val="10"/>
                <w:spacing w:val="10"/>
              </w:rPr>
              <w:t>22号发布, 200</w:t>
            </w:r>
            <w:r>
              <w:rPr>
                <w:sz w:val="10"/>
                <w:szCs w:val="10"/>
                <w:spacing w:val="9"/>
              </w:rPr>
              <w:t>4年6月17日新闻出版总署令第</w:t>
            </w:r>
            <w:r>
              <w:rPr>
                <w:sz w:val="10"/>
                <w:szCs w:val="10"/>
                <w:spacing w:val="-20"/>
              </w:rPr>
              <w:t xml:space="preserve"> </w:t>
            </w:r>
            <w:r>
              <w:rPr>
                <w:sz w:val="10"/>
                <w:szCs w:val="10"/>
                <w:spacing w:val="9"/>
              </w:rPr>
              <w:t>22号发布 根据2015年8月28日国家新闻出版广电总局令第</w:t>
            </w:r>
            <w:r>
              <w:rPr>
                <w:sz w:val="10"/>
                <w:szCs w:val="10"/>
                <w:spacing w:val="9"/>
              </w:rPr>
              <w:t>3号《关于修订部分规章和规范性文件的决定 》修正 施行日期：</w:t>
            </w:r>
            <w:r>
              <w:rPr>
                <w:sz w:val="10"/>
                <w:szCs w:val="10"/>
                <w:spacing w:val="-14"/>
              </w:rPr>
              <w:t xml:space="preserve"> </w:t>
            </w:r>
            <w:r>
              <w:rPr>
                <w:sz w:val="10"/>
                <w:szCs w:val="10"/>
                <w:spacing w:val="9"/>
              </w:rPr>
              <w:t>2015 08 28)第四十九条</w:t>
            </w:r>
          </w:p>
        </w:tc>
        <w:tc>
          <w:tcPr>
            <w:tcW w:w="696" w:type="dxa"/>
            <w:vAlign w:val="top"/>
          </w:tcPr>
          <w:p>
            <w:pPr>
              <w:pStyle w:val="TableText"/>
              <w:ind w:left="225"/>
              <w:spacing w:before="89" w:line="140" w:lineRule="exact"/>
              <w:rPr>
                <w:sz w:val="10"/>
                <w:szCs w:val="10"/>
              </w:rPr>
            </w:pPr>
            <w:r>
              <w:rPr>
                <w:sz w:val="10"/>
                <w:szCs w:val="10"/>
                <w:spacing w:val="4"/>
                <w:position w:val="1"/>
              </w:rPr>
              <w:t>0472-</w:t>
            </w:r>
          </w:p>
          <w:p>
            <w:pPr>
              <w:pStyle w:val="TableText"/>
              <w:ind w:left="167"/>
              <w:spacing w:before="1" w:line="138"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99" w:line="139" w:lineRule="exact"/>
              <w:rPr>
                <w:sz w:val="10"/>
                <w:szCs w:val="10"/>
              </w:rPr>
            </w:pPr>
            <w:r>
              <w:rPr>
                <w:sz w:val="10"/>
                <w:szCs w:val="10"/>
                <w:spacing w:val="2"/>
                <w:position w:val="1"/>
              </w:rPr>
              <w:t>218</w:t>
            </w:r>
          </w:p>
        </w:tc>
        <w:tc>
          <w:tcPr>
            <w:tcW w:w="2633" w:type="dxa"/>
            <w:vAlign w:val="top"/>
          </w:tcPr>
          <w:p>
            <w:pPr>
              <w:pStyle w:val="TableText"/>
              <w:ind w:left="73"/>
              <w:spacing w:before="32" w:line="236" w:lineRule="auto"/>
              <w:rPr>
                <w:sz w:val="10"/>
                <w:szCs w:val="10"/>
              </w:rPr>
            </w:pPr>
            <w:r>
              <w:rPr>
                <w:sz w:val="10"/>
                <w:szCs w:val="10"/>
                <w:spacing w:val="10"/>
              </w:rPr>
              <w:t>对音像复制单位未依照本条例的规定留存备查的材</w:t>
            </w:r>
          </w:p>
          <w:p>
            <w:pPr>
              <w:pStyle w:val="TableText"/>
              <w:ind w:left="1095"/>
              <w:spacing w:line="242" w:lineRule="auto"/>
              <w:rPr>
                <w:sz w:val="6"/>
                <w:szCs w:val="6"/>
              </w:rPr>
            </w:pPr>
            <w:r>
              <w:rPr>
                <w:sz w:val="6"/>
                <w:szCs w:val="6"/>
                <w:spacing w:val="13"/>
                <w:w w:val="125"/>
              </w:rPr>
              <w:t>料</w:t>
            </w:r>
            <w:r>
              <w:rPr>
                <w:sz w:val="6"/>
                <w:szCs w:val="6"/>
                <w:spacing w:val="-4"/>
              </w:rPr>
              <w:t xml:space="preserve"> </w:t>
            </w:r>
            <w:r>
              <w:rPr>
                <w:sz w:val="6"/>
                <w:szCs w:val="6"/>
                <w:spacing w:val="13"/>
                <w:w w:val="125"/>
              </w:rPr>
              <w:t>的</w:t>
            </w:r>
            <w:r>
              <w:rPr>
                <w:sz w:val="6"/>
                <w:szCs w:val="6"/>
                <w:spacing w:val="-12"/>
              </w:rPr>
              <w:t xml:space="preserve"> </w:t>
            </w:r>
            <w:r>
              <w:rPr>
                <w:sz w:val="6"/>
                <w:szCs w:val="6"/>
                <w:spacing w:val="13"/>
                <w:w w:val="125"/>
              </w:rPr>
              <w:t>处</w:t>
            </w:r>
            <w:r>
              <w:rPr>
                <w:sz w:val="6"/>
                <w:szCs w:val="6"/>
                <w:spacing w:val="-7"/>
              </w:rPr>
              <w:t xml:space="preserve"> </w:t>
            </w:r>
            <w:r>
              <w:rPr>
                <w:sz w:val="6"/>
                <w:szCs w:val="6"/>
                <w:spacing w:val="13"/>
                <w:w w:val="125"/>
              </w:rPr>
              <w:t>罚</w:t>
            </w:r>
          </w:p>
        </w:tc>
        <w:tc>
          <w:tcPr>
            <w:tcW w:w="772" w:type="dxa"/>
            <w:vAlign w:val="top"/>
          </w:tcPr>
          <w:p>
            <w:pPr>
              <w:pStyle w:val="TableText"/>
              <w:ind w:left="168"/>
              <w:spacing w:before="92"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3434"/>
              <w:spacing w:before="19" w:line="43" w:lineRule="exact"/>
              <w:rPr>
                <w:sz w:val="10"/>
                <w:szCs w:val="10"/>
              </w:rPr>
            </w:pPr>
            <w:r>
              <w:rPr>
                <w:sz w:val="10"/>
                <w:szCs w:val="10"/>
                <w:spacing w:val="-2"/>
                <w:position w:val="1"/>
              </w:rPr>
              <w:t>.</w:t>
            </w:r>
            <w:r>
              <w:rPr>
                <w:sz w:val="10"/>
                <w:szCs w:val="10"/>
                <w:spacing w:val="11"/>
                <w:position w:val="1"/>
              </w:rPr>
              <w:t xml:space="preserve">  </w:t>
            </w:r>
            <w:r>
              <w:rPr>
                <w:sz w:val="10"/>
                <w:szCs w:val="10"/>
                <w:spacing w:val="-2"/>
                <w:position w:val="1"/>
              </w:rPr>
              <w:t>.</w:t>
            </w:r>
          </w:p>
          <w:p>
            <w:pPr>
              <w:pStyle w:val="TableText"/>
              <w:ind w:left="41"/>
              <w:spacing w:before="27" w:line="238"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）第四十四条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242"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8" w:hRule="atLeast"/>
        </w:trPr>
        <w:tc>
          <w:tcPr>
            <w:tcW w:w="504" w:type="dxa"/>
            <w:vAlign w:val="top"/>
          </w:tcPr>
          <w:p>
            <w:pPr>
              <w:pStyle w:val="TableText"/>
              <w:ind w:left="178"/>
              <w:spacing w:before="164" w:line="140" w:lineRule="exact"/>
              <w:rPr>
                <w:sz w:val="10"/>
                <w:szCs w:val="10"/>
              </w:rPr>
            </w:pPr>
            <w:r>
              <w:rPr>
                <w:sz w:val="10"/>
                <w:szCs w:val="10"/>
                <w:spacing w:val="2"/>
                <w:position w:val="1"/>
              </w:rPr>
              <w:t>219</w:t>
            </w:r>
          </w:p>
        </w:tc>
        <w:tc>
          <w:tcPr>
            <w:tcW w:w="2633" w:type="dxa"/>
            <w:vAlign w:val="top"/>
          </w:tcPr>
          <w:p>
            <w:pPr>
              <w:pStyle w:val="TableText"/>
              <w:ind w:left="73" w:right="75"/>
              <w:spacing w:before="32" w:line="256" w:lineRule="auto"/>
              <w:rPr>
                <w:sz w:val="10"/>
                <w:szCs w:val="10"/>
              </w:rPr>
            </w:pPr>
            <w:r>
              <w:rPr>
                <w:sz w:val="10"/>
                <w:szCs w:val="10"/>
                <w:spacing w:val="10"/>
              </w:rPr>
              <w:t>对从事光盘复制的音像复制单位复制光盘 ，使</w:t>
            </w:r>
            <w:r>
              <w:rPr>
                <w:sz w:val="10"/>
                <w:szCs w:val="10"/>
                <w:spacing w:val="9"/>
              </w:rPr>
              <w:t>用未</w:t>
            </w:r>
            <w:r>
              <w:rPr>
                <w:sz w:val="10"/>
                <w:szCs w:val="10"/>
                <w:spacing w:val="10"/>
              </w:rPr>
              <w:t>蚀刻国务院出版行政主管部门核发的激光数码储存</w:t>
            </w:r>
          </w:p>
          <w:p>
            <w:pPr>
              <w:pStyle w:val="TableText"/>
              <w:ind w:left="533"/>
              <w:spacing w:line="57" w:lineRule="exact"/>
              <w:rPr>
                <w:sz w:val="4"/>
                <w:szCs w:val="4"/>
              </w:rPr>
            </w:pPr>
            <w:r>
              <w:rPr>
                <w:sz w:val="4"/>
                <w:szCs w:val="4"/>
                <w:spacing w:val="15"/>
                <w:w w:val="175"/>
              </w:rPr>
              <w:t>片</w:t>
            </w:r>
            <w:r>
              <w:rPr>
                <w:sz w:val="4"/>
                <w:szCs w:val="4"/>
                <w:spacing w:val="9"/>
              </w:rPr>
              <w:t xml:space="preserve"> </w:t>
            </w:r>
            <w:r>
              <w:rPr>
                <w:sz w:val="4"/>
                <w:szCs w:val="4"/>
                <w:spacing w:val="15"/>
                <w:w w:val="175"/>
              </w:rPr>
              <w:t>来</w:t>
            </w:r>
            <w:r>
              <w:rPr>
                <w:sz w:val="4"/>
                <w:szCs w:val="4"/>
                <w:spacing w:val="2"/>
              </w:rPr>
              <w:t xml:space="preserve"> </w:t>
            </w:r>
            <w:r>
              <w:rPr>
                <w:sz w:val="4"/>
                <w:szCs w:val="4"/>
                <w:spacing w:val="15"/>
                <w:w w:val="175"/>
              </w:rPr>
              <w:t>源</w:t>
            </w:r>
            <w:r>
              <w:rPr>
                <w:sz w:val="4"/>
                <w:szCs w:val="4"/>
                <w:spacing w:val="4"/>
              </w:rPr>
              <w:t xml:space="preserve"> </w:t>
            </w:r>
            <w:r>
              <w:rPr>
                <w:sz w:val="4"/>
                <w:szCs w:val="4"/>
                <w:spacing w:val="15"/>
                <w:w w:val="175"/>
              </w:rPr>
              <w:t>识</w:t>
            </w:r>
            <w:r>
              <w:rPr>
                <w:sz w:val="4"/>
                <w:szCs w:val="4"/>
                <w:spacing w:val="4"/>
              </w:rPr>
              <w:t xml:space="preserve"> </w:t>
            </w:r>
            <w:r>
              <w:rPr>
                <w:sz w:val="4"/>
                <w:szCs w:val="4"/>
                <w:spacing w:val="15"/>
                <w:w w:val="175"/>
              </w:rPr>
              <w:t>别</w:t>
            </w:r>
            <w:r>
              <w:rPr>
                <w:sz w:val="4"/>
                <w:szCs w:val="4"/>
                <w:spacing w:val="2"/>
              </w:rPr>
              <w:t xml:space="preserve"> </w:t>
            </w:r>
            <w:r>
              <w:rPr>
                <w:sz w:val="4"/>
                <w:szCs w:val="4"/>
                <w:spacing w:val="15"/>
                <w:w w:val="175"/>
              </w:rPr>
              <w:t>码</w:t>
            </w:r>
            <w:r>
              <w:rPr>
                <w:sz w:val="4"/>
                <w:szCs w:val="4"/>
                <w:spacing w:val="11"/>
                <w:w w:val="101"/>
              </w:rPr>
              <w:t xml:space="preserve"> </w:t>
            </w:r>
            <w:r>
              <w:rPr>
                <w:sz w:val="4"/>
                <w:szCs w:val="4"/>
                <w:spacing w:val="15"/>
                <w:w w:val="175"/>
              </w:rPr>
              <w:t>的</w:t>
            </w:r>
            <w:r>
              <w:rPr>
                <w:sz w:val="4"/>
                <w:szCs w:val="4"/>
                <w:spacing w:val="3"/>
              </w:rPr>
              <w:t xml:space="preserve"> </w:t>
            </w:r>
            <w:r>
              <w:rPr>
                <w:sz w:val="4"/>
                <w:szCs w:val="4"/>
                <w:spacing w:val="15"/>
                <w:w w:val="175"/>
              </w:rPr>
              <w:t>注</w:t>
            </w:r>
            <w:r>
              <w:rPr>
                <w:sz w:val="4"/>
                <w:szCs w:val="4"/>
                <w:spacing w:val="4"/>
              </w:rPr>
              <w:t xml:space="preserve"> </w:t>
            </w:r>
            <w:r>
              <w:rPr>
                <w:sz w:val="4"/>
                <w:szCs w:val="4"/>
                <w:spacing w:val="15"/>
                <w:w w:val="175"/>
              </w:rPr>
              <w:t>塑</w:t>
            </w:r>
            <w:r>
              <w:rPr>
                <w:sz w:val="4"/>
                <w:szCs w:val="4"/>
                <w:spacing w:val="3"/>
              </w:rPr>
              <w:t xml:space="preserve"> </w:t>
            </w:r>
            <w:r>
              <w:rPr>
                <w:sz w:val="4"/>
                <w:szCs w:val="4"/>
                <w:spacing w:val="15"/>
                <w:w w:val="175"/>
              </w:rPr>
              <w:t>模</w:t>
            </w:r>
            <w:r>
              <w:rPr>
                <w:sz w:val="4"/>
                <w:szCs w:val="4"/>
                <w:spacing w:val="5"/>
              </w:rPr>
              <w:t xml:space="preserve"> </w:t>
            </w:r>
            <w:r>
              <w:rPr>
                <w:sz w:val="4"/>
                <w:szCs w:val="4"/>
                <w:spacing w:val="15"/>
                <w:w w:val="175"/>
              </w:rPr>
              <w:t>具</w:t>
            </w:r>
            <w:r>
              <w:rPr>
                <w:sz w:val="4"/>
                <w:szCs w:val="4"/>
                <w:spacing w:val="10"/>
                <w:w w:val="102"/>
              </w:rPr>
              <w:t xml:space="preserve"> </w:t>
            </w:r>
            <w:r>
              <w:rPr>
                <w:sz w:val="4"/>
                <w:szCs w:val="4"/>
                <w:spacing w:val="15"/>
                <w:w w:val="175"/>
              </w:rPr>
              <w:t>的</w:t>
            </w:r>
            <w:r>
              <w:rPr>
                <w:sz w:val="4"/>
                <w:szCs w:val="4"/>
                <w:spacing w:val="4"/>
              </w:rPr>
              <w:t xml:space="preserve"> </w:t>
            </w:r>
            <w:r>
              <w:rPr>
                <w:sz w:val="4"/>
                <w:szCs w:val="4"/>
                <w:spacing w:val="15"/>
                <w:w w:val="175"/>
              </w:rPr>
              <w:t>处</w:t>
            </w:r>
            <w:r>
              <w:rPr>
                <w:sz w:val="4"/>
                <w:szCs w:val="4"/>
                <w:spacing w:val="10"/>
              </w:rPr>
              <w:t xml:space="preserve"> </w:t>
            </w:r>
            <w:r>
              <w:rPr>
                <w:sz w:val="4"/>
                <w:szCs w:val="4"/>
                <w:spacing w:val="15"/>
                <w:w w:val="175"/>
              </w:rPr>
              <w:t>罚</w:t>
            </w:r>
          </w:p>
        </w:tc>
        <w:tc>
          <w:tcPr>
            <w:tcW w:w="772" w:type="dxa"/>
            <w:vAlign w:val="top"/>
          </w:tcPr>
          <w:p>
            <w:pPr>
              <w:pStyle w:val="TableText"/>
              <w:ind w:left="168"/>
              <w:spacing w:before="157" w:line="239" w:lineRule="auto"/>
              <w:rPr>
                <w:sz w:val="10"/>
                <w:szCs w:val="10"/>
              </w:rPr>
            </w:pPr>
            <w:r>
              <w:rPr>
                <w:sz w:val="10"/>
                <w:szCs w:val="10"/>
                <w:spacing w:val="7"/>
              </w:rPr>
              <w:t>行政处罚</w:t>
            </w:r>
          </w:p>
        </w:tc>
        <w:tc>
          <w:tcPr>
            <w:tcW w:w="1745" w:type="dxa"/>
            <w:vAlign w:val="top"/>
          </w:tcPr>
          <w:p>
            <w:pPr>
              <w:pStyle w:val="TableText"/>
              <w:ind w:left="174"/>
              <w:spacing w:before="15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4" w:line="238"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）第四十四条</w:t>
            </w:r>
          </w:p>
        </w:tc>
        <w:tc>
          <w:tcPr>
            <w:tcW w:w="696" w:type="dxa"/>
            <w:vAlign w:val="top"/>
          </w:tcPr>
          <w:p>
            <w:pPr>
              <w:pStyle w:val="TableText"/>
              <w:ind w:left="225"/>
              <w:spacing w:before="92" w:line="140" w:lineRule="exact"/>
              <w:rPr>
                <w:sz w:val="10"/>
                <w:szCs w:val="10"/>
              </w:rPr>
            </w:pPr>
            <w:r>
              <w:rPr>
                <w:sz w:val="10"/>
                <w:szCs w:val="10"/>
                <w:spacing w:val="4"/>
                <w:position w:val="1"/>
              </w:rPr>
              <w:t>0472-</w:t>
            </w:r>
          </w:p>
          <w:p>
            <w:pPr>
              <w:pStyle w:val="TableText"/>
              <w:ind w:left="167"/>
              <w:spacing w:before="1" w:line="134"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8"/>
              <w:spacing w:before="165" w:line="140" w:lineRule="exact"/>
              <w:rPr>
                <w:sz w:val="10"/>
                <w:szCs w:val="10"/>
              </w:rPr>
            </w:pPr>
            <w:r>
              <w:rPr>
                <w:sz w:val="10"/>
                <w:szCs w:val="10"/>
                <w:spacing w:val="2"/>
                <w:position w:val="1"/>
              </w:rPr>
              <w:t>220</w:t>
            </w:r>
          </w:p>
        </w:tc>
        <w:tc>
          <w:tcPr>
            <w:tcW w:w="2633" w:type="dxa"/>
            <w:vAlign w:val="top"/>
          </w:tcPr>
          <w:p>
            <w:pPr>
              <w:pStyle w:val="TableText"/>
              <w:ind w:left="76" w:right="96" w:hanging="3"/>
              <w:spacing w:before="33" w:line="254" w:lineRule="auto"/>
              <w:rPr>
                <w:sz w:val="10"/>
                <w:szCs w:val="10"/>
              </w:rPr>
            </w:pPr>
            <w:r>
              <w:rPr>
                <w:sz w:val="10"/>
                <w:szCs w:val="10"/>
                <w:spacing w:val="10"/>
              </w:rPr>
              <w:t>对批发、零售、</w:t>
            </w:r>
            <w:r>
              <w:rPr>
                <w:sz w:val="10"/>
                <w:szCs w:val="10"/>
                <w:spacing w:val="-13"/>
              </w:rPr>
              <w:t xml:space="preserve"> </w:t>
            </w:r>
            <w:r>
              <w:rPr>
                <w:sz w:val="10"/>
                <w:szCs w:val="10"/>
                <w:spacing w:val="10"/>
              </w:rPr>
              <w:t>出租、放映非音像出版单位出版的</w:t>
            </w:r>
            <w:r>
              <w:rPr>
                <w:sz w:val="10"/>
                <w:szCs w:val="10"/>
                <w:spacing w:val="10"/>
              </w:rPr>
              <w:t>音像制品或者非音像复制单位复制的音像制品的处</w:t>
            </w:r>
          </w:p>
          <w:p>
            <w:pPr>
              <w:pStyle w:val="TableText"/>
              <w:ind w:left="1271"/>
              <w:spacing w:line="58" w:lineRule="exact"/>
              <w:rPr>
                <w:sz w:val="4"/>
                <w:szCs w:val="4"/>
              </w:rPr>
            </w:pPr>
            <w:r>
              <w:rPr>
                <w:sz w:val="4"/>
                <w:szCs w:val="4"/>
                <w:spacing w:val="14"/>
                <w:w w:val="150"/>
              </w:rPr>
              <w:t>罚</w:t>
            </w:r>
          </w:p>
        </w:tc>
        <w:tc>
          <w:tcPr>
            <w:tcW w:w="772" w:type="dxa"/>
            <w:vAlign w:val="top"/>
          </w:tcPr>
          <w:p>
            <w:pPr>
              <w:pStyle w:val="TableText"/>
              <w:ind w:left="168"/>
              <w:spacing w:before="158" w:line="239" w:lineRule="auto"/>
              <w:rPr>
                <w:sz w:val="10"/>
                <w:szCs w:val="10"/>
              </w:rPr>
            </w:pPr>
            <w:r>
              <w:rPr>
                <w:sz w:val="10"/>
                <w:szCs w:val="10"/>
                <w:spacing w:val="7"/>
              </w:rPr>
              <w:t>行政处罚</w:t>
            </w:r>
          </w:p>
        </w:tc>
        <w:tc>
          <w:tcPr>
            <w:tcW w:w="1745" w:type="dxa"/>
            <w:vAlign w:val="top"/>
          </w:tcPr>
          <w:p>
            <w:pPr>
              <w:pStyle w:val="TableText"/>
              <w:ind w:left="174"/>
              <w:spacing w:before="15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5" w:line="238"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）第四十五条</w:t>
            </w:r>
          </w:p>
        </w:tc>
        <w:tc>
          <w:tcPr>
            <w:tcW w:w="696" w:type="dxa"/>
            <w:vAlign w:val="top"/>
          </w:tcPr>
          <w:p>
            <w:pPr>
              <w:pStyle w:val="TableText"/>
              <w:ind w:left="225"/>
              <w:spacing w:before="93" w:line="140" w:lineRule="exact"/>
              <w:rPr>
                <w:sz w:val="10"/>
                <w:szCs w:val="10"/>
              </w:rPr>
            </w:pPr>
            <w:r>
              <w:rPr>
                <w:sz w:val="10"/>
                <w:szCs w:val="10"/>
                <w:spacing w:val="4"/>
                <w:position w:val="1"/>
              </w:rPr>
              <w:t>0472-</w:t>
            </w:r>
          </w:p>
          <w:p>
            <w:pPr>
              <w:pStyle w:val="TableText"/>
              <w:ind w:left="167"/>
              <w:spacing w:before="1" w:line="134"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105" w:line="134" w:lineRule="exact"/>
              <w:rPr>
                <w:sz w:val="10"/>
                <w:szCs w:val="10"/>
              </w:rPr>
            </w:pPr>
            <w:r>
              <w:rPr>
                <w:sz w:val="10"/>
                <w:szCs w:val="10"/>
                <w:spacing w:val="2"/>
              </w:rPr>
              <w:t>221</w:t>
            </w:r>
          </w:p>
        </w:tc>
        <w:tc>
          <w:tcPr>
            <w:tcW w:w="2633" w:type="dxa"/>
            <w:vAlign w:val="top"/>
          </w:tcPr>
          <w:p>
            <w:pPr>
              <w:pStyle w:val="TableText"/>
              <w:ind w:left="417" w:right="99" w:hanging="344"/>
              <w:spacing w:before="14" w:line="207" w:lineRule="auto"/>
              <w:rPr>
                <w:sz w:val="10"/>
                <w:szCs w:val="10"/>
              </w:rPr>
            </w:pPr>
            <w:r>
              <w:rPr>
                <w:sz w:val="10"/>
                <w:szCs w:val="10"/>
                <w:spacing w:val="10"/>
              </w:rPr>
              <w:t>对批发、零售、</w:t>
            </w:r>
            <w:r>
              <w:rPr>
                <w:sz w:val="10"/>
                <w:szCs w:val="10"/>
                <w:spacing w:val="-16"/>
              </w:rPr>
              <w:t xml:space="preserve"> </w:t>
            </w:r>
            <w:r>
              <w:rPr>
                <w:sz w:val="10"/>
                <w:szCs w:val="10"/>
                <w:spacing w:val="10"/>
              </w:rPr>
              <w:t>出租或者放映未经国务院出版行政</w:t>
            </w:r>
            <w:r>
              <w:rPr>
                <w:sz w:val="10"/>
                <w:szCs w:val="10"/>
                <w:spacing w:val="10"/>
              </w:rPr>
              <w:t>主管部门批准进口的音像制品的处罚</w:t>
            </w:r>
          </w:p>
        </w:tc>
        <w:tc>
          <w:tcPr>
            <w:tcW w:w="772" w:type="dxa"/>
            <w:vAlign w:val="top"/>
          </w:tcPr>
          <w:p>
            <w:pPr>
              <w:pStyle w:val="TableText"/>
              <w:ind w:left="168"/>
              <w:spacing w:before="93" w:line="239" w:lineRule="auto"/>
              <w:rPr>
                <w:sz w:val="10"/>
                <w:szCs w:val="10"/>
              </w:rPr>
            </w:pPr>
            <w:r>
              <w:rPr>
                <w:sz w:val="10"/>
                <w:szCs w:val="10"/>
                <w:spacing w:val="7"/>
              </w:rPr>
              <w:t>行政处罚</w:t>
            </w:r>
          </w:p>
        </w:tc>
        <w:tc>
          <w:tcPr>
            <w:tcW w:w="1745" w:type="dxa"/>
            <w:vAlign w:val="top"/>
          </w:tcPr>
          <w:p>
            <w:pPr>
              <w:pStyle w:val="TableText"/>
              <w:ind w:left="174"/>
              <w:spacing w:before="9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1" w:line="238"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）第四十五条</w:t>
            </w:r>
          </w:p>
        </w:tc>
        <w:tc>
          <w:tcPr>
            <w:tcW w:w="696" w:type="dxa"/>
            <w:vAlign w:val="top"/>
          </w:tcPr>
          <w:p>
            <w:pPr>
              <w:pStyle w:val="TableText"/>
              <w:ind w:left="225"/>
              <w:spacing w:before="42" w:line="219" w:lineRule="auto"/>
              <w:rPr>
                <w:sz w:val="10"/>
                <w:szCs w:val="10"/>
              </w:rPr>
            </w:pPr>
            <w:r>
              <w:rPr>
                <w:sz w:val="10"/>
                <w:szCs w:val="10"/>
                <w:spacing w:val="4"/>
              </w:rPr>
              <w:t>0472-</w:t>
            </w:r>
          </w:p>
          <w:p>
            <w:pPr>
              <w:pStyle w:val="TableText"/>
              <w:ind w:left="167"/>
              <w:spacing w:line="238"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75" w:hRule="atLeast"/>
        </w:trPr>
        <w:tc>
          <w:tcPr>
            <w:tcW w:w="504" w:type="dxa"/>
            <w:vAlign w:val="top"/>
          </w:tcPr>
          <w:p>
            <w:pPr>
              <w:pStyle w:val="TableText"/>
              <w:ind w:left="178"/>
              <w:spacing w:before="108" w:line="141" w:lineRule="exact"/>
              <w:rPr>
                <w:sz w:val="10"/>
                <w:szCs w:val="10"/>
              </w:rPr>
            </w:pPr>
            <w:r>
              <w:rPr>
                <w:sz w:val="10"/>
                <w:szCs w:val="10"/>
                <w:spacing w:val="2"/>
                <w:position w:val="1"/>
              </w:rPr>
              <w:t>222</w:t>
            </w:r>
          </w:p>
        </w:tc>
        <w:tc>
          <w:tcPr>
            <w:tcW w:w="2633" w:type="dxa"/>
            <w:vAlign w:val="top"/>
          </w:tcPr>
          <w:p>
            <w:pPr>
              <w:pStyle w:val="TableText"/>
              <w:ind w:left="357" w:right="82" w:hanging="284"/>
              <w:spacing w:before="22" w:line="187" w:lineRule="auto"/>
              <w:rPr>
                <w:sz w:val="10"/>
                <w:szCs w:val="10"/>
              </w:rPr>
            </w:pPr>
            <w:r>
              <w:rPr>
                <w:sz w:val="10"/>
                <w:szCs w:val="10"/>
                <w:spacing w:val="8"/>
              </w:rPr>
              <w:t>对批发、零售、</w:t>
            </w:r>
            <w:r>
              <w:rPr>
                <w:sz w:val="10"/>
                <w:szCs w:val="10"/>
                <w:spacing w:val="-13"/>
              </w:rPr>
              <w:t xml:space="preserve"> </w:t>
            </w:r>
            <w:r>
              <w:rPr>
                <w:sz w:val="10"/>
                <w:szCs w:val="10"/>
                <w:spacing w:val="8"/>
              </w:rPr>
              <w:t>出租、放映供研究 、教学参考或者</w:t>
            </w:r>
            <w:r>
              <w:rPr>
                <w:sz w:val="10"/>
                <w:szCs w:val="10"/>
                <w:spacing w:val="8"/>
              </w:rPr>
              <w:t>用于展览</w:t>
            </w:r>
            <w:r>
              <w:rPr>
                <w:sz w:val="10"/>
                <w:szCs w:val="10"/>
                <w:spacing w:val="-4"/>
              </w:rPr>
              <w:t xml:space="preserve"> </w:t>
            </w:r>
            <w:r>
              <w:rPr>
                <w:sz w:val="10"/>
                <w:szCs w:val="10"/>
                <w:spacing w:val="8"/>
                <w:position w:val="-4"/>
              </w:rPr>
              <w:t>、</w:t>
            </w:r>
            <w:r>
              <w:rPr>
                <w:sz w:val="10"/>
                <w:szCs w:val="10"/>
                <w:spacing w:val="8"/>
              </w:rPr>
              <w:t>展示的进口音像制品的处罚</w:t>
            </w:r>
          </w:p>
        </w:tc>
        <w:tc>
          <w:tcPr>
            <w:tcW w:w="772" w:type="dxa"/>
            <w:vAlign w:val="top"/>
          </w:tcPr>
          <w:p>
            <w:pPr>
              <w:pStyle w:val="TableText"/>
              <w:ind w:left="168"/>
              <w:spacing w:before="94" w:line="239" w:lineRule="auto"/>
              <w:rPr>
                <w:sz w:val="10"/>
                <w:szCs w:val="10"/>
              </w:rPr>
            </w:pPr>
            <w:r>
              <w:rPr>
                <w:sz w:val="10"/>
                <w:szCs w:val="10"/>
                <w:spacing w:val="7"/>
              </w:rPr>
              <w:t>行政处罚</w:t>
            </w:r>
          </w:p>
        </w:tc>
        <w:tc>
          <w:tcPr>
            <w:tcW w:w="1745" w:type="dxa"/>
            <w:vAlign w:val="top"/>
          </w:tcPr>
          <w:p>
            <w:pPr>
              <w:pStyle w:val="TableText"/>
              <w:ind w:left="174"/>
              <w:spacing w:before="9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1" w:line="238" w:lineRule="auto"/>
              <w:rPr>
                <w:sz w:val="10"/>
                <w:szCs w:val="10"/>
              </w:rPr>
            </w:pPr>
            <w:r>
              <w:rPr>
                <w:sz w:val="10"/>
                <w:szCs w:val="10"/>
                <w:spacing w:val="9"/>
              </w:rPr>
              <w:t>1.【行政法规】《音像制品管理条例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公布部门： 国务院</w:t>
            </w:r>
            <w:r>
              <w:rPr>
                <w:sz w:val="10"/>
                <w:szCs w:val="10"/>
                <w:spacing w:val="8"/>
              </w:rPr>
              <w:t xml:space="preserve"> 施行日期：2016.02.06 ）第四十五条</w:t>
            </w:r>
          </w:p>
        </w:tc>
        <w:tc>
          <w:tcPr>
            <w:tcW w:w="696" w:type="dxa"/>
            <w:vAlign w:val="top"/>
          </w:tcPr>
          <w:p>
            <w:pPr>
              <w:pStyle w:val="TableText"/>
              <w:ind w:left="225"/>
              <w:spacing w:before="43" w:line="208" w:lineRule="auto"/>
              <w:rPr>
                <w:sz w:val="10"/>
                <w:szCs w:val="10"/>
              </w:rPr>
            </w:pPr>
            <w:r>
              <w:rPr>
                <w:sz w:val="10"/>
                <w:szCs w:val="10"/>
                <w:spacing w:val="4"/>
              </w:rPr>
              <w:t>0472-</w:t>
            </w:r>
          </w:p>
          <w:p>
            <w:pPr>
              <w:pStyle w:val="TableText"/>
              <w:ind w:left="167"/>
              <w:spacing w:line="200" w:lineRule="auto"/>
              <w:rPr>
                <w:sz w:val="10"/>
                <w:szCs w:val="10"/>
              </w:rPr>
            </w:pPr>
            <w:r>
              <w:rPr>
                <w:sz w:val="10"/>
                <w:szCs w:val="10"/>
                <w:spacing w:val="4"/>
              </w:rPr>
              <w:t>6131688</w:t>
            </w:r>
          </w:p>
        </w:tc>
        <w:tc>
          <w:tcPr>
            <w:tcW w:w="404" w:type="dxa"/>
            <w:vAlign w:val="top"/>
          </w:tcPr>
          <w:p>
            <w:pPr>
              <w:rPr>
                <w:rFonts w:ascii="Arial"/>
                <w:sz w:val="21"/>
              </w:rPr>
            </w:pPr>
            <w:r/>
          </w:p>
        </w:tc>
      </w:tr>
    </w:tbl>
    <w:p>
      <w:pPr>
        <w:pStyle w:val="BodyText"/>
        <w:spacing w:line="215" w:lineRule="exact"/>
        <w:rPr>
          <w:sz w:val="18"/>
        </w:rPr>
      </w:pPr>
      <w:r/>
    </w:p>
    <w:p>
      <w:pPr>
        <w:spacing w:line="215" w:lineRule="exact"/>
        <w:sectPr>
          <w:pgSz w:w="16837" w:h="11905"/>
          <w:pgMar w:top="400" w:right="455" w:bottom="400" w:left="619" w:header="0" w:footer="0" w:gutter="0"/>
        </w:sectPr>
        <w:rPr>
          <w:sz w:val="18"/>
          <w:szCs w:val="18"/>
        </w:rPr>
      </w:pPr>
    </w:p>
    <w:p>
      <w:pPr>
        <w:spacing w:line="105" w:lineRule="exact"/>
        <w:rPr/>
      </w:pPr>
      <w:r/>
    </w:p>
    <w:tbl>
      <w:tblPr>
        <w:tblStyle w:val="TableNormal"/>
        <w:tblW w:w="157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04"/>
      </w:tblGrid>
      <w:tr>
        <w:trPr>
          <w:trHeight w:val="259" w:hRule="atLeast"/>
        </w:trPr>
        <w:tc>
          <w:tcPr>
            <w:tcW w:w="504" w:type="dxa"/>
            <w:vAlign w:val="top"/>
          </w:tcPr>
          <w:p>
            <w:pPr>
              <w:pStyle w:val="TableText"/>
              <w:ind w:left="178"/>
              <w:spacing w:before="96" w:line="140" w:lineRule="exact"/>
              <w:rPr>
                <w:sz w:val="10"/>
                <w:szCs w:val="10"/>
              </w:rPr>
            </w:pPr>
            <w:r>
              <w:rPr>
                <w:sz w:val="10"/>
                <w:szCs w:val="10"/>
                <w:spacing w:val="2"/>
                <w:position w:val="1"/>
              </w:rPr>
              <w:t>223</w:t>
            </w:r>
          </w:p>
        </w:tc>
        <w:tc>
          <w:tcPr>
            <w:tcW w:w="2633" w:type="dxa"/>
            <w:vAlign w:val="top"/>
          </w:tcPr>
          <w:p>
            <w:pPr>
              <w:pStyle w:val="TableText"/>
              <w:ind w:left="130" w:right="82" w:hanging="54"/>
              <w:spacing w:before="12" w:line="218" w:lineRule="auto"/>
              <w:rPr>
                <w:sz w:val="10"/>
                <w:szCs w:val="10"/>
              </w:rPr>
            </w:pPr>
            <w:r>
              <w:rPr>
                <w:sz w:val="10"/>
                <w:szCs w:val="10"/>
                <w:spacing w:val="9"/>
              </w:rPr>
              <w:t>其他出版单位配合本版出版物出版音像制品 ，其名</w:t>
            </w:r>
            <w:r>
              <w:rPr>
                <w:sz w:val="10"/>
                <w:szCs w:val="10"/>
                <w:spacing w:val="10"/>
              </w:rPr>
              <w:t>称与本版出版物不一致或者单独定价销售的处罚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8" w:right="34" w:firstLine="10"/>
              <w:spacing w:before="12" w:line="218" w:lineRule="auto"/>
              <w:rPr>
                <w:sz w:val="10"/>
                <w:szCs w:val="10"/>
              </w:rPr>
            </w:pPr>
            <w:r>
              <w:rPr>
                <w:sz w:val="10"/>
                <w:szCs w:val="10"/>
                <w:spacing w:val="10"/>
              </w:rPr>
              <w:t>1.【部门规章】《音像制品出版管理规定</w:t>
            </w:r>
            <w:r>
              <w:rPr>
                <w:sz w:val="10"/>
                <w:szCs w:val="10"/>
                <w:spacing w:val="-11"/>
              </w:rPr>
              <w:t xml:space="preserve"> </w:t>
            </w:r>
            <w:r>
              <w:rPr>
                <w:sz w:val="10"/>
                <w:szCs w:val="10"/>
                <w:spacing w:val="10"/>
              </w:rPr>
              <w:t>》 (中华人民共和国新闻出版总署令</w:t>
            </w:r>
            <w:r>
              <w:rPr>
                <w:sz w:val="10"/>
                <w:szCs w:val="10"/>
                <w:spacing w:val="9"/>
              </w:rPr>
              <w:t>第</w:t>
            </w:r>
            <w:r>
              <w:rPr>
                <w:sz w:val="10"/>
                <w:szCs w:val="10"/>
                <w:spacing w:val="-10"/>
              </w:rPr>
              <w:t xml:space="preserve"> </w:t>
            </w:r>
            <w:r>
              <w:rPr>
                <w:sz w:val="10"/>
                <w:szCs w:val="10"/>
                <w:spacing w:val="9"/>
              </w:rPr>
              <w:t>22号发布, 2004年6月17日新闻出版总署令第</w:t>
            </w:r>
            <w:r>
              <w:rPr>
                <w:sz w:val="10"/>
                <w:szCs w:val="10"/>
                <w:spacing w:val="-20"/>
              </w:rPr>
              <w:t xml:space="preserve"> </w:t>
            </w:r>
            <w:r>
              <w:rPr>
                <w:sz w:val="10"/>
                <w:szCs w:val="10"/>
                <w:spacing w:val="9"/>
              </w:rPr>
              <w:t>22号发布 根据2015年8月28日国家新闻出版广电总局令第</w:t>
            </w:r>
            <w:r>
              <w:rPr>
                <w:sz w:val="10"/>
                <w:szCs w:val="10"/>
                <w:spacing w:val="10"/>
              </w:rPr>
              <w:t>3号《关于修订部分规章和规范性文件的决定 》修正 施行日期：2015.</w:t>
            </w:r>
            <w:r>
              <w:rPr>
                <w:sz w:val="10"/>
                <w:szCs w:val="10"/>
                <w:spacing w:val="9"/>
              </w:rPr>
              <w:t>08.28)第五十条</w:t>
            </w:r>
          </w:p>
        </w:tc>
        <w:tc>
          <w:tcPr>
            <w:tcW w:w="696" w:type="dxa"/>
            <w:vAlign w:val="top"/>
          </w:tcPr>
          <w:p>
            <w:pPr>
              <w:pStyle w:val="TableText"/>
              <w:ind w:left="225"/>
              <w:spacing w:before="36" w:line="202"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04" w:type="dxa"/>
            <w:vAlign w:val="top"/>
          </w:tcPr>
          <w:p>
            <w:pPr>
              <w:rPr>
                <w:rFonts w:ascii="Arial"/>
                <w:sz w:val="21"/>
              </w:rPr>
            </w:pPr>
            <w:r/>
          </w:p>
        </w:tc>
      </w:tr>
      <w:tr>
        <w:trPr>
          <w:trHeight w:val="378" w:hRule="atLeast"/>
        </w:trPr>
        <w:tc>
          <w:tcPr>
            <w:tcW w:w="504" w:type="dxa"/>
            <w:vAlign w:val="top"/>
          </w:tcPr>
          <w:p>
            <w:pPr>
              <w:pStyle w:val="TableText"/>
              <w:ind w:left="178"/>
              <w:spacing w:before="156" w:line="141" w:lineRule="exact"/>
              <w:rPr>
                <w:sz w:val="10"/>
                <w:szCs w:val="10"/>
              </w:rPr>
            </w:pPr>
            <w:r>
              <w:rPr>
                <w:sz w:val="10"/>
                <w:szCs w:val="10"/>
                <w:spacing w:val="2"/>
                <w:position w:val="1"/>
              </w:rPr>
              <w:t>224</w:t>
            </w:r>
          </w:p>
        </w:tc>
        <w:tc>
          <w:tcPr>
            <w:tcW w:w="2633" w:type="dxa"/>
            <w:vAlign w:val="top"/>
          </w:tcPr>
          <w:p>
            <w:pPr>
              <w:pStyle w:val="TableText"/>
              <w:ind w:left="73"/>
              <w:spacing w:before="19" w:line="238" w:lineRule="auto"/>
              <w:rPr>
                <w:sz w:val="10"/>
                <w:szCs w:val="10"/>
              </w:rPr>
            </w:pPr>
            <w:r>
              <w:rPr>
                <w:sz w:val="10"/>
                <w:szCs w:val="10"/>
                <w:spacing w:val="9"/>
              </w:rPr>
              <w:t>对音像出版单位及其他委托复制单位</w:t>
            </w:r>
            <w:r>
              <w:rPr>
                <w:sz w:val="10"/>
                <w:szCs w:val="10"/>
                <w:spacing w:val="25"/>
                <w:w w:val="101"/>
              </w:rPr>
              <w:t xml:space="preserve"> </w:t>
            </w:r>
            <w:r>
              <w:rPr>
                <w:sz w:val="10"/>
                <w:szCs w:val="10"/>
                <w:spacing w:val="9"/>
              </w:rPr>
              <w:t>，未按照本规</w:t>
            </w:r>
          </w:p>
          <w:p>
            <w:pPr>
              <w:pStyle w:val="TableText"/>
              <w:ind w:left="1270" w:right="87" w:hanging="1192"/>
              <w:spacing w:before="12" w:line="239" w:lineRule="auto"/>
              <w:rPr>
                <w:sz w:val="6"/>
                <w:szCs w:val="6"/>
              </w:rPr>
            </w:pPr>
            <w:r>
              <w:rPr>
                <w:sz w:val="10"/>
                <w:szCs w:val="10"/>
                <w:spacing w:val="9"/>
              </w:rPr>
              <w:t>定第三十六条规定的内容 、期限留存备查材料的处</w:t>
            </w:r>
            <w:r>
              <w:rPr>
                <w:sz w:val="6"/>
                <w:szCs w:val="6"/>
                <w:spacing w:val="14"/>
              </w:rPr>
              <w:t>罚</w:t>
            </w:r>
          </w:p>
        </w:tc>
        <w:tc>
          <w:tcPr>
            <w:tcW w:w="772" w:type="dxa"/>
            <w:vAlign w:val="top"/>
          </w:tcPr>
          <w:p>
            <w:pPr>
              <w:pStyle w:val="TableText"/>
              <w:ind w:left="168"/>
              <w:spacing w:before="144" w:line="239" w:lineRule="auto"/>
              <w:rPr>
                <w:sz w:val="10"/>
                <w:szCs w:val="10"/>
              </w:rPr>
            </w:pPr>
            <w:r>
              <w:rPr>
                <w:sz w:val="10"/>
                <w:szCs w:val="10"/>
                <w:spacing w:val="7"/>
              </w:rPr>
              <w:t>行政处罚</w:t>
            </w:r>
          </w:p>
        </w:tc>
        <w:tc>
          <w:tcPr>
            <w:tcW w:w="1745" w:type="dxa"/>
            <w:vAlign w:val="top"/>
          </w:tcPr>
          <w:p>
            <w:pPr>
              <w:pStyle w:val="TableText"/>
              <w:ind w:left="174"/>
              <w:spacing w:before="144" w:line="239" w:lineRule="auto"/>
              <w:rPr>
                <w:sz w:val="10"/>
                <w:szCs w:val="10"/>
              </w:rPr>
            </w:pPr>
            <w:r>
              <w:rPr>
                <w:sz w:val="10"/>
                <w:szCs w:val="10"/>
                <w:spacing w:val="7"/>
              </w:rPr>
              <w:t>白云鄂博矿区文体广电旅游局</w:t>
            </w:r>
          </w:p>
        </w:tc>
        <w:tc>
          <w:tcPr>
            <w:tcW w:w="9003" w:type="dxa"/>
            <w:vAlign w:val="top"/>
          </w:tcPr>
          <w:p>
            <w:pPr>
              <w:pStyle w:val="TableText"/>
              <w:ind w:left="28" w:right="34" w:firstLine="10"/>
              <w:spacing w:before="79" w:line="266" w:lineRule="auto"/>
              <w:rPr>
                <w:sz w:val="10"/>
                <w:szCs w:val="10"/>
              </w:rPr>
            </w:pPr>
            <w:r>
              <w:rPr>
                <w:sz w:val="10"/>
                <w:szCs w:val="10"/>
                <w:spacing w:val="10"/>
              </w:rPr>
              <w:t>1.【部门规章】《音像制品出版管理规定</w:t>
            </w:r>
            <w:r>
              <w:rPr>
                <w:sz w:val="10"/>
                <w:szCs w:val="10"/>
                <w:spacing w:val="-11"/>
              </w:rPr>
              <w:t xml:space="preserve"> </w:t>
            </w:r>
            <w:r>
              <w:rPr>
                <w:sz w:val="10"/>
                <w:szCs w:val="10"/>
                <w:spacing w:val="10"/>
              </w:rPr>
              <w:t>》 (中华人民共和国新闻出版总署令</w:t>
            </w:r>
            <w:r>
              <w:rPr>
                <w:sz w:val="10"/>
                <w:szCs w:val="10"/>
                <w:spacing w:val="9"/>
              </w:rPr>
              <w:t>第</w:t>
            </w:r>
            <w:r>
              <w:rPr>
                <w:sz w:val="10"/>
                <w:szCs w:val="10"/>
                <w:spacing w:val="-10"/>
              </w:rPr>
              <w:t xml:space="preserve"> </w:t>
            </w:r>
            <w:r>
              <w:rPr>
                <w:sz w:val="10"/>
                <w:szCs w:val="10"/>
                <w:spacing w:val="9"/>
              </w:rPr>
              <w:t>22号发布, 2004年6月17日新闻出版总署令第</w:t>
            </w:r>
            <w:r>
              <w:rPr>
                <w:sz w:val="10"/>
                <w:szCs w:val="10"/>
                <w:spacing w:val="-20"/>
              </w:rPr>
              <w:t xml:space="preserve"> </w:t>
            </w:r>
            <w:r>
              <w:rPr>
                <w:sz w:val="10"/>
                <w:szCs w:val="10"/>
                <w:spacing w:val="9"/>
              </w:rPr>
              <w:t>22号发布 根据2015年8月28日国家新闻出版广电总局令第</w:t>
            </w:r>
            <w:r>
              <w:rPr>
                <w:sz w:val="10"/>
                <w:szCs w:val="10"/>
                <w:spacing w:val="10"/>
              </w:rPr>
              <w:t>3号《关于修订部分规章和规范性文件的决定 》修正 施行日期：2015.08.28)第五十条、第三十六条</w:t>
            </w:r>
          </w:p>
        </w:tc>
        <w:tc>
          <w:tcPr>
            <w:tcW w:w="696" w:type="dxa"/>
            <w:vAlign w:val="top"/>
          </w:tcPr>
          <w:p>
            <w:pPr>
              <w:pStyle w:val="TableText"/>
              <w:ind w:left="225"/>
              <w:spacing w:before="79"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87" w:line="140" w:lineRule="exact"/>
              <w:rPr>
                <w:sz w:val="10"/>
                <w:szCs w:val="10"/>
              </w:rPr>
            </w:pPr>
            <w:r>
              <w:rPr>
                <w:sz w:val="10"/>
                <w:szCs w:val="10"/>
                <w:spacing w:val="2"/>
                <w:position w:val="1"/>
              </w:rPr>
              <w:t>225</w:t>
            </w:r>
          </w:p>
        </w:tc>
        <w:tc>
          <w:tcPr>
            <w:tcW w:w="2633" w:type="dxa"/>
            <w:vAlign w:val="top"/>
          </w:tcPr>
          <w:p>
            <w:pPr>
              <w:pStyle w:val="TableText"/>
              <w:ind w:left="73"/>
              <w:spacing w:before="22" w:line="195" w:lineRule="auto"/>
              <w:rPr>
                <w:sz w:val="10"/>
                <w:szCs w:val="10"/>
              </w:rPr>
            </w:pPr>
            <w:r>
              <w:rPr>
                <w:sz w:val="10"/>
                <w:szCs w:val="10"/>
                <w:spacing w:val="10"/>
              </w:rPr>
              <w:t>对委托复制非卖品的单位销售或变相销售非卖品或</w:t>
            </w:r>
          </w:p>
          <w:p>
            <w:pPr>
              <w:pStyle w:val="TableText"/>
              <w:ind w:left="643"/>
              <w:spacing w:line="204" w:lineRule="auto"/>
              <w:rPr>
                <w:sz w:val="10"/>
                <w:szCs w:val="10"/>
              </w:rPr>
            </w:pPr>
            <w:r>
              <w:rPr>
                <w:sz w:val="10"/>
                <w:szCs w:val="10"/>
                <w:spacing w:val="10"/>
              </w:rPr>
              <w:t>者以非卖品收取费用的处罚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28" w:right="34" w:firstLine="10"/>
              <w:spacing w:before="6" w:line="215" w:lineRule="auto"/>
              <w:rPr>
                <w:sz w:val="10"/>
                <w:szCs w:val="10"/>
              </w:rPr>
            </w:pPr>
            <w:r>
              <w:rPr>
                <w:sz w:val="10"/>
                <w:szCs w:val="10"/>
                <w:spacing w:val="10"/>
              </w:rPr>
              <w:t>1.【部门规章】《音像制品出版管理规定</w:t>
            </w:r>
            <w:r>
              <w:rPr>
                <w:sz w:val="10"/>
                <w:szCs w:val="10"/>
                <w:spacing w:val="-11"/>
              </w:rPr>
              <w:t xml:space="preserve"> </w:t>
            </w:r>
            <w:r>
              <w:rPr>
                <w:sz w:val="10"/>
                <w:szCs w:val="10"/>
                <w:spacing w:val="10"/>
              </w:rPr>
              <w:t>》 (中华人民共和国新闻出版总署令</w:t>
            </w:r>
            <w:r>
              <w:rPr>
                <w:sz w:val="10"/>
                <w:szCs w:val="10"/>
                <w:spacing w:val="9"/>
              </w:rPr>
              <w:t>第</w:t>
            </w:r>
            <w:r>
              <w:rPr>
                <w:sz w:val="10"/>
                <w:szCs w:val="10"/>
                <w:spacing w:val="-10"/>
              </w:rPr>
              <w:t xml:space="preserve"> </w:t>
            </w:r>
            <w:r>
              <w:rPr>
                <w:sz w:val="10"/>
                <w:szCs w:val="10"/>
                <w:spacing w:val="9"/>
              </w:rPr>
              <w:t>22号发布, 2004年6月17日新闻出版总署令第</w:t>
            </w:r>
            <w:r>
              <w:rPr>
                <w:sz w:val="10"/>
                <w:szCs w:val="10"/>
                <w:spacing w:val="-20"/>
              </w:rPr>
              <w:t xml:space="preserve"> </w:t>
            </w:r>
            <w:r>
              <w:rPr>
                <w:sz w:val="10"/>
                <w:szCs w:val="10"/>
                <w:spacing w:val="9"/>
              </w:rPr>
              <w:t>22号发布 根据2015年8月28日国家新闻出版广电总局令第</w:t>
            </w:r>
            <w:r>
              <w:rPr>
                <w:sz w:val="10"/>
                <w:szCs w:val="10"/>
                <w:spacing w:val="10"/>
              </w:rPr>
              <w:t>3号《关于修订部分规章和规范性文件的决定 》修正 施行日期：2015.</w:t>
            </w:r>
            <w:r>
              <w:rPr>
                <w:sz w:val="10"/>
                <w:szCs w:val="10"/>
                <w:spacing w:val="9"/>
              </w:rPr>
              <w:t>08.28)第五十条</w:t>
            </w:r>
          </w:p>
        </w:tc>
        <w:tc>
          <w:tcPr>
            <w:tcW w:w="696" w:type="dxa"/>
            <w:vAlign w:val="top"/>
          </w:tcPr>
          <w:p>
            <w:pPr>
              <w:pStyle w:val="TableText"/>
              <w:ind w:left="225"/>
              <w:spacing w:before="27" w:line="199" w:lineRule="auto"/>
              <w:rPr>
                <w:sz w:val="10"/>
                <w:szCs w:val="10"/>
              </w:rPr>
            </w:pPr>
            <w:r>
              <w:rPr>
                <w:sz w:val="10"/>
                <w:szCs w:val="10"/>
                <w:spacing w:val="4"/>
              </w:rPr>
              <w:t>0472-</w:t>
            </w:r>
          </w:p>
          <w:p>
            <w:pPr>
              <w:pStyle w:val="TableText"/>
              <w:ind w:left="167"/>
              <w:spacing w:line="190"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8" w:line="140" w:lineRule="exact"/>
              <w:rPr>
                <w:sz w:val="10"/>
                <w:szCs w:val="10"/>
              </w:rPr>
            </w:pPr>
            <w:r>
              <w:rPr>
                <w:sz w:val="10"/>
                <w:szCs w:val="10"/>
                <w:spacing w:val="2"/>
                <w:position w:val="1"/>
              </w:rPr>
              <w:t>226</w:t>
            </w:r>
          </w:p>
        </w:tc>
        <w:tc>
          <w:tcPr>
            <w:tcW w:w="2633" w:type="dxa"/>
            <w:vAlign w:val="top"/>
          </w:tcPr>
          <w:p>
            <w:pPr>
              <w:pStyle w:val="TableText"/>
              <w:ind w:left="73"/>
              <w:spacing w:before="23" w:line="195" w:lineRule="auto"/>
              <w:rPr>
                <w:sz w:val="10"/>
                <w:szCs w:val="10"/>
              </w:rPr>
            </w:pPr>
            <w:r>
              <w:rPr>
                <w:sz w:val="10"/>
                <w:szCs w:val="10"/>
                <w:spacing w:val="10"/>
              </w:rPr>
              <w:t>对委托复制非卖品的单位未在非卖品包装和盘带显</w:t>
            </w:r>
          </w:p>
          <w:p>
            <w:pPr>
              <w:pStyle w:val="TableText"/>
              <w:ind w:left="589"/>
              <w:spacing w:line="203" w:lineRule="auto"/>
              <w:rPr>
                <w:sz w:val="10"/>
                <w:szCs w:val="10"/>
              </w:rPr>
            </w:pPr>
            <w:r>
              <w:rPr>
                <w:sz w:val="10"/>
                <w:szCs w:val="10"/>
                <w:spacing w:val="10"/>
              </w:rPr>
              <w:t>著位置注明非卖品编号的处罚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28" w:right="34" w:firstLine="10"/>
              <w:spacing w:before="6" w:line="215" w:lineRule="auto"/>
              <w:rPr>
                <w:sz w:val="10"/>
                <w:szCs w:val="10"/>
              </w:rPr>
            </w:pPr>
            <w:r>
              <w:rPr>
                <w:sz w:val="10"/>
                <w:szCs w:val="10"/>
                <w:spacing w:val="10"/>
              </w:rPr>
              <w:t>1.【部门规章】《音像制品出版管理规定</w:t>
            </w:r>
            <w:r>
              <w:rPr>
                <w:sz w:val="10"/>
                <w:szCs w:val="10"/>
                <w:spacing w:val="-11"/>
              </w:rPr>
              <w:t xml:space="preserve"> </w:t>
            </w:r>
            <w:r>
              <w:rPr>
                <w:sz w:val="10"/>
                <w:szCs w:val="10"/>
                <w:spacing w:val="10"/>
              </w:rPr>
              <w:t>》 (中华人民共和国新闻出版总署令</w:t>
            </w:r>
            <w:r>
              <w:rPr>
                <w:sz w:val="10"/>
                <w:szCs w:val="10"/>
                <w:spacing w:val="9"/>
              </w:rPr>
              <w:t>第</w:t>
            </w:r>
            <w:r>
              <w:rPr>
                <w:sz w:val="10"/>
                <w:szCs w:val="10"/>
                <w:spacing w:val="-10"/>
              </w:rPr>
              <w:t xml:space="preserve"> </w:t>
            </w:r>
            <w:r>
              <w:rPr>
                <w:sz w:val="10"/>
                <w:szCs w:val="10"/>
                <w:spacing w:val="9"/>
              </w:rPr>
              <w:t>22号发布, 2004年6月17日新闻出版总署令第</w:t>
            </w:r>
            <w:r>
              <w:rPr>
                <w:sz w:val="10"/>
                <w:szCs w:val="10"/>
                <w:spacing w:val="-20"/>
              </w:rPr>
              <w:t xml:space="preserve"> </w:t>
            </w:r>
            <w:r>
              <w:rPr>
                <w:sz w:val="10"/>
                <w:szCs w:val="10"/>
                <w:spacing w:val="9"/>
              </w:rPr>
              <w:t>22号发布 根据2015年8月28日国家新闻出版广电总局令第</w:t>
            </w:r>
            <w:r>
              <w:rPr>
                <w:sz w:val="10"/>
                <w:szCs w:val="10"/>
                <w:spacing w:val="10"/>
              </w:rPr>
              <w:t>3号《关于修订部分规章和规范性文件的决定 》修正 施行日期：2015.</w:t>
            </w:r>
            <w:r>
              <w:rPr>
                <w:sz w:val="10"/>
                <w:szCs w:val="10"/>
                <w:spacing w:val="9"/>
              </w:rPr>
              <w:t>08.28)第五十条</w:t>
            </w:r>
          </w:p>
        </w:tc>
        <w:tc>
          <w:tcPr>
            <w:tcW w:w="696" w:type="dxa"/>
            <w:vAlign w:val="top"/>
          </w:tcPr>
          <w:p>
            <w:pPr>
              <w:pStyle w:val="TableText"/>
              <w:ind w:left="225"/>
              <w:spacing w:before="30" w:line="197" w:lineRule="auto"/>
              <w:rPr>
                <w:sz w:val="10"/>
                <w:szCs w:val="10"/>
              </w:rPr>
            </w:pPr>
            <w:r>
              <w:rPr>
                <w:sz w:val="10"/>
                <w:szCs w:val="10"/>
                <w:spacing w:val="4"/>
              </w:rPr>
              <w:t>0472-</w:t>
            </w:r>
          </w:p>
          <w:p>
            <w:pPr>
              <w:pStyle w:val="TableText"/>
              <w:ind w:left="167"/>
              <w:spacing w:line="187"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8" w:line="140" w:lineRule="exact"/>
              <w:rPr>
                <w:sz w:val="10"/>
                <w:szCs w:val="10"/>
              </w:rPr>
            </w:pPr>
            <w:r>
              <w:rPr>
                <w:sz w:val="10"/>
                <w:szCs w:val="10"/>
                <w:spacing w:val="2"/>
                <w:position w:val="1"/>
              </w:rPr>
              <w:t>227</w:t>
            </w:r>
          </w:p>
        </w:tc>
        <w:tc>
          <w:tcPr>
            <w:tcW w:w="2633" w:type="dxa"/>
            <w:vAlign w:val="top"/>
          </w:tcPr>
          <w:p>
            <w:pPr>
              <w:pStyle w:val="TableText"/>
              <w:ind w:left="73"/>
              <w:spacing w:before="21" w:line="238" w:lineRule="auto"/>
              <w:rPr>
                <w:sz w:val="10"/>
                <w:szCs w:val="10"/>
              </w:rPr>
            </w:pPr>
            <w:r>
              <w:rPr>
                <w:sz w:val="10"/>
                <w:szCs w:val="10"/>
                <w:spacing w:val="10"/>
              </w:rPr>
              <w:t>对法定代表人或者主要负责人未按本规定参加岗位</w:t>
            </w:r>
          </w:p>
          <w:p>
            <w:pPr>
              <w:pStyle w:val="TableText"/>
              <w:ind w:left="1041"/>
              <w:spacing w:before="3" w:line="158" w:lineRule="auto"/>
              <w:rPr>
                <w:sz w:val="10"/>
                <w:szCs w:val="10"/>
              </w:rPr>
            </w:pPr>
            <w:r>
              <w:rPr>
                <w:sz w:val="10"/>
                <w:szCs w:val="10"/>
                <w:spacing w:val="8"/>
              </w:rPr>
              <w:t>培训的处罚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8" w:line="238" w:lineRule="auto"/>
              <w:rPr>
                <w:sz w:val="10"/>
                <w:szCs w:val="10"/>
              </w:rPr>
            </w:pPr>
            <w:r>
              <w:rPr>
                <w:sz w:val="10"/>
                <w:szCs w:val="10"/>
                <w:spacing w:val="7"/>
              </w:rPr>
              <w:t>1.【部门规章】《音像制品制作管理规定</w:t>
            </w:r>
            <w:r>
              <w:rPr>
                <w:sz w:val="10"/>
                <w:szCs w:val="10"/>
                <w:spacing w:val="-12"/>
              </w:rPr>
              <w:t xml:space="preserve"> </w:t>
            </w:r>
            <w:r>
              <w:rPr>
                <w:sz w:val="10"/>
                <w:szCs w:val="10"/>
                <w:spacing w:val="7"/>
              </w:rPr>
              <w:t>》（2015年修正本）</w:t>
            </w:r>
            <w:r>
              <w:rPr>
                <w:sz w:val="10"/>
                <w:szCs w:val="10"/>
                <w:spacing w:val="20"/>
                <w:w w:val="101"/>
              </w:rPr>
              <w:t xml:space="preserve"> </w:t>
            </w:r>
            <w:r>
              <w:rPr>
                <w:sz w:val="10"/>
                <w:szCs w:val="10"/>
                <w:spacing w:val="7"/>
              </w:rPr>
              <w:t>(公布部门：  国</w:t>
            </w:r>
            <w:r>
              <w:rPr>
                <w:sz w:val="10"/>
                <w:szCs w:val="10"/>
                <w:spacing w:val="-16"/>
              </w:rPr>
              <w:t xml:space="preserve"> </w:t>
            </w:r>
            <w:r>
              <w:rPr>
                <w:sz w:val="10"/>
                <w:szCs w:val="10"/>
                <w:spacing w:val="7"/>
              </w:rPr>
              <w:t>家</w:t>
            </w:r>
            <w:r>
              <w:rPr>
                <w:sz w:val="10"/>
                <w:szCs w:val="10"/>
                <w:spacing w:val="-14"/>
              </w:rPr>
              <w:t xml:space="preserve"> </w:t>
            </w:r>
            <w:r>
              <w:rPr>
                <w:sz w:val="10"/>
                <w:szCs w:val="10"/>
                <w:spacing w:val="6"/>
              </w:rPr>
              <w:t>新</w:t>
            </w:r>
            <w:r>
              <w:rPr>
                <w:sz w:val="10"/>
                <w:szCs w:val="10"/>
                <w:spacing w:val="-7"/>
              </w:rPr>
              <w:t xml:space="preserve"> </w:t>
            </w:r>
            <w:r>
              <w:rPr>
                <w:sz w:val="10"/>
                <w:szCs w:val="10"/>
                <w:spacing w:val="6"/>
              </w:rPr>
              <w:t>闻</w:t>
            </w:r>
            <w:r>
              <w:rPr>
                <w:sz w:val="10"/>
                <w:szCs w:val="10"/>
                <w:spacing w:val="-7"/>
              </w:rPr>
              <w:t xml:space="preserve"> </w:t>
            </w:r>
            <w:r>
              <w:rPr>
                <w:sz w:val="10"/>
                <w:szCs w:val="10"/>
                <w:spacing w:val="6"/>
              </w:rPr>
              <w:t>出</w:t>
            </w:r>
            <w:r>
              <w:rPr>
                <w:sz w:val="10"/>
                <w:szCs w:val="10"/>
                <w:spacing w:val="-16"/>
              </w:rPr>
              <w:t xml:space="preserve"> </w:t>
            </w:r>
            <w:r>
              <w:rPr>
                <w:sz w:val="10"/>
                <w:szCs w:val="10"/>
                <w:spacing w:val="6"/>
              </w:rPr>
              <w:t>版</w:t>
            </w:r>
            <w:r>
              <w:rPr>
                <w:sz w:val="10"/>
                <w:szCs w:val="10"/>
                <w:spacing w:val="-14"/>
              </w:rPr>
              <w:t xml:space="preserve"> </w:t>
            </w:r>
            <w:r>
              <w:rPr>
                <w:sz w:val="10"/>
                <w:szCs w:val="10"/>
                <w:spacing w:val="6"/>
              </w:rPr>
              <w:t>署  施行日期：</w:t>
            </w:r>
            <w:r>
              <w:rPr>
                <w:sz w:val="10"/>
                <w:szCs w:val="10"/>
                <w:spacing w:val="41"/>
              </w:rPr>
              <w:t xml:space="preserve"> </w:t>
            </w:r>
            <w:r>
              <w:rPr>
                <w:sz w:val="10"/>
                <w:szCs w:val="10"/>
                <w:spacing w:val="6"/>
              </w:rPr>
              <w:t>2015.08.28</w:t>
            </w:r>
            <w:r>
              <w:rPr>
                <w:sz w:val="10"/>
                <w:szCs w:val="10"/>
                <w:spacing w:val="25"/>
              </w:rPr>
              <w:t xml:space="preserve"> </w:t>
            </w:r>
            <w:r>
              <w:rPr>
                <w:sz w:val="10"/>
                <w:szCs w:val="10"/>
                <w:spacing w:val="6"/>
              </w:rPr>
              <w:t>)第二十七条</w:t>
            </w:r>
          </w:p>
        </w:tc>
        <w:tc>
          <w:tcPr>
            <w:tcW w:w="696" w:type="dxa"/>
            <w:vAlign w:val="top"/>
          </w:tcPr>
          <w:p>
            <w:pPr>
              <w:pStyle w:val="TableText"/>
              <w:ind w:left="225"/>
              <w:spacing w:before="28" w:line="199" w:lineRule="auto"/>
              <w:rPr>
                <w:sz w:val="10"/>
                <w:szCs w:val="10"/>
              </w:rPr>
            </w:pPr>
            <w:r>
              <w:rPr>
                <w:sz w:val="10"/>
                <w:szCs w:val="10"/>
                <w:spacing w:val="4"/>
              </w:rPr>
              <w:t>0472-</w:t>
            </w:r>
          </w:p>
          <w:p>
            <w:pPr>
              <w:pStyle w:val="TableText"/>
              <w:ind w:left="167"/>
              <w:spacing w:line="189"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8" w:line="141" w:lineRule="exact"/>
              <w:rPr>
                <w:sz w:val="10"/>
                <w:szCs w:val="10"/>
              </w:rPr>
            </w:pPr>
            <w:r>
              <w:rPr>
                <w:sz w:val="10"/>
                <w:szCs w:val="10"/>
                <w:spacing w:val="2"/>
                <w:position w:val="1"/>
              </w:rPr>
              <w:t>228</w:t>
            </w:r>
          </w:p>
        </w:tc>
        <w:tc>
          <w:tcPr>
            <w:tcW w:w="2633" w:type="dxa"/>
            <w:vAlign w:val="top"/>
          </w:tcPr>
          <w:p>
            <w:pPr>
              <w:pStyle w:val="TableText"/>
              <w:ind w:left="73"/>
              <w:spacing w:before="21" w:line="208" w:lineRule="auto"/>
              <w:rPr>
                <w:sz w:val="10"/>
                <w:szCs w:val="10"/>
              </w:rPr>
            </w:pPr>
            <w:r>
              <w:rPr>
                <w:sz w:val="10"/>
                <w:szCs w:val="10"/>
                <w:spacing w:val="10"/>
              </w:rPr>
              <w:t>对未按本规定填写制作或者归档保存制作文档记录</w:t>
            </w:r>
          </w:p>
          <w:p>
            <w:pPr>
              <w:pStyle w:val="TableText"/>
              <w:ind w:left="1169"/>
              <w:spacing w:line="192" w:lineRule="auto"/>
              <w:rPr>
                <w:sz w:val="10"/>
                <w:szCs w:val="10"/>
              </w:rPr>
            </w:pPr>
            <w:r>
              <w:rPr>
                <w:sz w:val="10"/>
                <w:szCs w:val="10"/>
                <w:spacing w:val="2"/>
              </w:rPr>
              <w:t>的处罚</w:t>
            </w:r>
          </w:p>
        </w:tc>
        <w:tc>
          <w:tcPr>
            <w:tcW w:w="772" w:type="dxa"/>
            <w:vAlign w:val="top"/>
          </w:tcPr>
          <w:p>
            <w:pPr>
              <w:pStyle w:val="TableText"/>
              <w:ind w:left="168"/>
              <w:spacing w:before="79"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9" w:line="238" w:lineRule="auto"/>
              <w:rPr>
                <w:sz w:val="10"/>
                <w:szCs w:val="10"/>
              </w:rPr>
            </w:pPr>
            <w:r>
              <w:rPr>
                <w:sz w:val="10"/>
                <w:szCs w:val="10"/>
                <w:spacing w:val="7"/>
              </w:rPr>
              <w:t>1.【部门规章】《音像制品制作管理规定</w:t>
            </w:r>
            <w:r>
              <w:rPr>
                <w:sz w:val="10"/>
                <w:szCs w:val="10"/>
                <w:spacing w:val="-12"/>
              </w:rPr>
              <w:t xml:space="preserve"> </w:t>
            </w:r>
            <w:r>
              <w:rPr>
                <w:sz w:val="10"/>
                <w:szCs w:val="10"/>
                <w:spacing w:val="7"/>
              </w:rPr>
              <w:t>》（2015年修正本）</w:t>
            </w:r>
            <w:r>
              <w:rPr>
                <w:sz w:val="10"/>
                <w:szCs w:val="10"/>
                <w:spacing w:val="20"/>
                <w:w w:val="101"/>
              </w:rPr>
              <w:t xml:space="preserve"> </w:t>
            </w:r>
            <w:r>
              <w:rPr>
                <w:sz w:val="10"/>
                <w:szCs w:val="10"/>
                <w:spacing w:val="7"/>
              </w:rPr>
              <w:t>(公布部门：  国</w:t>
            </w:r>
            <w:r>
              <w:rPr>
                <w:sz w:val="10"/>
                <w:szCs w:val="10"/>
                <w:spacing w:val="-16"/>
              </w:rPr>
              <w:t xml:space="preserve"> </w:t>
            </w:r>
            <w:r>
              <w:rPr>
                <w:sz w:val="10"/>
                <w:szCs w:val="10"/>
                <w:spacing w:val="7"/>
              </w:rPr>
              <w:t>家</w:t>
            </w:r>
            <w:r>
              <w:rPr>
                <w:sz w:val="10"/>
                <w:szCs w:val="10"/>
                <w:spacing w:val="-14"/>
              </w:rPr>
              <w:t xml:space="preserve"> </w:t>
            </w:r>
            <w:r>
              <w:rPr>
                <w:sz w:val="10"/>
                <w:szCs w:val="10"/>
                <w:spacing w:val="6"/>
              </w:rPr>
              <w:t>新</w:t>
            </w:r>
            <w:r>
              <w:rPr>
                <w:sz w:val="10"/>
                <w:szCs w:val="10"/>
                <w:spacing w:val="-7"/>
              </w:rPr>
              <w:t xml:space="preserve"> </w:t>
            </w:r>
            <w:r>
              <w:rPr>
                <w:sz w:val="10"/>
                <w:szCs w:val="10"/>
                <w:spacing w:val="6"/>
              </w:rPr>
              <w:t>闻</w:t>
            </w:r>
            <w:r>
              <w:rPr>
                <w:sz w:val="10"/>
                <w:szCs w:val="10"/>
                <w:spacing w:val="-7"/>
              </w:rPr>
              <w:t xml:space="preserve"> </w:t>
            </w:r>
            <w:r>
              <w:rPr>
                <w:sz w:val="10"/>
                <w:szCs w:val="10"/>
                <w:spacing w:val="6"/>
              </w:rPr>
              <w:t>出</w:t>
            </w:r>
            <w:r>
              <w:rPr>
                <w:sz w:val="10"/>
                <w:szCs w:val="10"/>
                <w:spacing w:val="-16"/>
              </w:rPr>
              <w:t xml:space="preserve"> </w:t>
            </w:r>
            <w:r>
              <w:rPr>
                <w:sz w:val="10"/>
                <w:szCs w:val="10"/>
                <w:spacing w:val="6"/>
              </w:rPr>
              <w:t>版</w:t>
            </w:r>
            <w:r>
              <w:rPr>
                <w:sz w:val="10"/>
                <w:szCs w:val="10"/>
                <w:spacing w:val="-14"/>
              </w:rPr>
              <w:t xml:space="preserve"> </w:t>
            </w:r>
            <w:r>
              <w:rPr>
                <w:sz w:val="10"/>
                <w:szCs w:val="10"/>
                <w:spacing w:val="6"/>
              </w:rPr>
              <w:t>署  施行日期：</w:t>
            </w:r>
            <w:r>
              <w:rPr>
                <w:sz w:val="10"/>
                <w:szCs w:val="10"/>
                <w:spacing w:val="41"/>
              </w:rPr>
              <w:t xml:space="preserve"> </w:t>
            </w:r>
            <w:r>
              <w:rPr>
                <w:sz w:val="10"/>
                <w:szCs w:val="10"/>
                <w:spacing w:val="6"/>
              </w:rPr>
              <w:t>2015.08.28</w:t>
            </w:r>
            <w:r>
              <w:rPr>
                <w:sz w:val="10"/>
                <w:szCs w:val="10"/>
                <w:spacing w:val="25"/>
              </w:rPr>
              <w:t xml:space="preserve"> </w:t>
            </w:r>
            <w:r>
              <w:rPr>
                <w:sz w:val="10"/>
                <w:szCs w:val="10"/>
                <w:spacing w:val="6"/>
              </w:rPr>
              <w:t>)第二十七条</w:t>
            </w:r>
          </w:p>
        </w:tc>
        <w:tc>
          <w:tcPr>
            <w:tcW w:w="696" w:type="dxa"/>
            <w:vAlign w:val="top"/>
          </w:tcPr>
          <w:p>
            <w:pPr>
              <w:pStyle w:val="TableText"/>
              <w:ind w:left="225"/>
              <w:spacing w:before="31" w:line="208" w:lineRule="auto"/>
              <w:rPr>
                <w:sz w:val="10"/>
                <w:szCs w:val="10"/>
              </w:rPr>
            </w:pPr>
            <w:r>
              <w:rPr>
                <w:sz w:val="10"/>
                <w:szCs w:val="10"/>
                <w:spacing w:val="4"/>
              </w:rPr>
              <w:t>0472-</w:t>
            </w:r>
          </w:p>
          <w:p>
            <w:pPr>
              <w:pStyle w:val="TableText"/>
              <w:ind w:left="167"/>
              <w:spacing w:line="175"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378" w:hRule="atLeast"/>
        </w:trPr>
        <w:tc>
          <w:tcPr>
            <w:tcW w:w="504" w:type="dxa"/>
            <w:vAlign w:val="top"/>
          </w:tcPr>
          <w:p>
            <w:pPr>
              <w:pStyle w:val="TableText"/>
              <w:ind w:left="178"/>
              <w:spacing w:before="154" w:line="140" w:lineRule="exact"/>
              <w:rPr>
                <w:sz w:val="10"/>
                <w:szCs w:val="10"/>
              </w:rPr>
            </w:pPr>
            <w:r>
              <w:rPr>
                <w:sz w:val="10"/>
                <w:szCs w:val="10"/>
                <w:spacing w:val="2"/>
                <w:position w:val="1"/>
              </w:rPr>
              <w:t>229</w:t>
            </w:r>
          </w:p>
        </w:tc>
        <w:tc>
          <w:tcPr>
            <w:tcW w:w="2633" w:type="dxa"/>
            <w:vAlign w:val="top"/>
          </w:tcPr>
          <w:p>
            <w:pPr>
              <w:pStyle w:val="TableText"/>
              <w:ind w:left="73"/>
              <w:spacing w:before="22" w:line="238" w:lineRule="auto"/>
              <w:rPr>
                <w:sz w:val="10"/>
                <w:szCs w:val="10"/>
              </w:rPr>
            </w:pPr>
            <w:r>
              <w:rPr>
                <w:sz w:val="10"/>
                <w:szCs w:val="10"/>
                <w:spacing w:val="9"/>
              </w:rPr>
              <w:t>对接受非出版单位委托制作音像制品</w:t>
            </w:r>
            <w:r>
              <w:rPr>
                <w:sz w:val="10"/>
                <w:szCs w:val="10"/>
                <w:spacing w:val="25"/>
                <w:w w:val="101"/>
              </w:rPr>
              <w:t xml:space="preserve"> </w:t>
            </w:r>
            <w:r>
              <w:rPr>
                <w:sz w:val="10"/>
                <w:szCs w:val="10"/>
                <w:spacing w:val="9"/>
              </w:rPr>
              <w:t>，未依照本规</w:t>
            </w:r>
          </w:p>
          <w:p>
            <w:pPr>
              <w:pStyle w:val="TableText"/>
              <w:ind w:left="758" w:right="115" w:hanging="680"/>
              <w:spacing w:before="10" w:line="238" w:lineRule="auto"/>
              <w:rPr>
                <w:sz w:val="6"/>
                <w:szCs w:val="6"/>
              </w:rPr>
            </w:pPr>
            <w:r>
              <w:rPr>
                <w:sz w:val="10"/>
                <w:szCs w:val="10"/>
                <w:spacing w:val="10"/>
              </w:rPr>
              <w:t>定验证委托单位的有关证明文件的或者未依照本规</w:t>
            </w:r>
            <w:r>
              <w:rPr>
                <w:sz w:val="6"/>
                <w:szCs w:val="6"/>
                <w:spacing w:val="12"/>
                <w:w w:val="129"/>
              </w:rPr>
              <w:t>定</w:t>
            </w:r>
            <w:r>
              <w:rPr>
                <w:sz w:val="6"/>
                <w:szCs w:val="6"/>
                <w:spacing w:val="-3"/>
              </w:rPr>
              <w:t xml:space="preserve"> </w:t>
            </w:r>
            <w:r>
              <w:rPr>
                <w:sz w:val="6"/>
                <w:szCs w:val="6"/>
                <w:spacing w:val="12"/>
                <w:w w:val="129"/>
              </w:rPr>
              <w:t>留</w:t>
            </w:r>
            <w:r>
              <w:rPr>
                <w:sz w:val="6"/>
                <w:szCs w:val="6"/>
                <w:spacing w:val="-12"/>
              </w:rPr>
              <w:t xml:space="preserve"> </w:t>
            </w:r>
            <w:r>
              <w:rPr>
                <w:sz w:val="6"/>
                <w:szCs w:val="6"/>
                <w:spacing w:val="12"/>
                <w:w w:val="129"/>
              </w:rPr>
              <w:t>存</w:t>
            </w:r>
            <w:r>
              <w:rPr>
                <w:sz w:val="6"/>
                <w:szCs w:val="6"/>
                <w:spacing w:val="-11"/>
              </w:rPr>
              <w:t xml:space="preserve"> </w:t>
            </w:r>
            <w:r>
              <w:rPr>
                <w:sz w:val="6"/>
                <w:szCs w:val="6"/>
                <w:spacing w:val="12"/>
                <w:w w:val="129"/>
              </w:rPr>
              <w:t>备</w:t>
            </w:r>
            <w:r>
              <w:rPr>
                <w:sz w:val="6"/>
                <w:szCs w:val="6"/>
                <w:spacing w:val="-11"/>
              </w:rPr>
              <w:t xml:space="preserve"> </w:t>
            </w:r>
            <w:r>
              <w:rPr>
                <w:sz w:val="6"/>
                <w:szCs w:val="6"/>
                <w:spacing w:val="12"/>
                <w:w w:val="129"/>
              </w:rPr>
              <w:t>查</w:t>
            </w:r>
            <w:r>
              <w:rPr>
                <w:sz w:val="6"/>
                <w:szCs w:val="6"/>
                <w:spacing w:val="-12"/>
              </w:rPr>
              <w:t xml:space="preserve"> </w:t>
            </w:r>
            <w:r>
              <w:rPr>
                <w:sz w:val="6"/>
                <w:szCs w:val="6"/>
                <w:spacing w:val="12"/>
                <w:w w:val="129"/>
              </w:rPr>
              <w:t>材</w:t>
            </w:r>
            <w:r>
              <w:rPr>
                <w:sz w:val="6"/>
                <w:szCs w:val="6"/>
                <w:spacing w:val="-11"/>
              </w:rPr>
              <w:t xml:space="preserve"> </w:t>
            </w:r>
            <w:r>
              <w:rPr>
                <w:sz w:val="6"/>
                <w:szCs w:val="6"/>
                <w:spacing w:val="12"/>
                <w:w w:val="129"/>
              </w:rPr>
              <w:t>料</w:t>
            </w:r>
            <w:r>
              <w:rPr>
                <w:sz w:val="6"/>
                <w:szCs w:val="6"/>
                <w:spacing w:val="-4"/>
              </w:rPr>
              <w:t xml:space="preserve"> </w:t>
            </w:r>
            <w:r>
              <w:rPr>
                <w:sz w:val="6"/>
                <w:szCs w:val="6"/>
                <w:spacing w:val="12"/>
                <w:w w:val="129"/>
              </w:rPr>
              <w:t>的</w:t>
            </w:r>
            <w:r>
              <w:rPr>
                <w:sz w:val="6"/>
                <w:szCs w:val="6"/>
                <w:spacing w:val="-10"/>
              </w:rPr>
              <w:t xml:space="preserve"> </w:t>
            </w:r>
            <w:r>
              <w:rPr>
                <w:sz w:val="6"/>
                <w:szCs w:val="6"/>
                <w:spacing w:val="12"/>
                <w:w w:val="129"/>
              </w:rPr>
              <w:t>处</w:t>
            </w:r>
            <w:r>
              <w:rPr>
                <w:sz w:val="6"/>
                <w:szCs w:val="6"/>
                <w:spacing w:val="-8"/>
              </w:rPr>
              <w:t xml:space="preserve"> </w:t>
            </w:r>
            <w:r>
              <w:rPr>
                <w:sz w:val="6"/>
                <w:szCs w:val="6"/>
                <w:spacing w:val="12"/>
                <w:w w:val="129"/>
              </w:rPr>
              <w:t>罚</w:t>
            </w:r>
          </w:p>
        </w:tc>
        <w:tc>
          <w:tcPr>
            <w:tcW w:w="772" w:type="dxa"/>
            <w:vAlign w:val="top"/>
          </w:tcPr>
          <w:p>
            <w:pPr>
              <w:pStyle w:val="TableText"/>
              <w:ind w:left="168"/>
              <w:spacing w:before="147" w:line="239" w:lineRule="auto"/>
              <w:rPr>
                <w:sz w:val="10"/>
                <w:szCs w:val="10"/>
              </w:rPr>
            </w:pPr>
            <w:r>
              <w:rPr>
                <w:sz w:val="10"/>
                <w:szCs w:val="10"/>
                <w:spacing w:val="7"/>
              </w:rPr>
              <w:t>行政处罚</w:t>
            </w:r>
          </w:p>
        </w:tc>
        <w:tc>
          <w:tcPr>
            <w:tcW w:w="1745" w:type="dxa"/>
            <w:vAlign w:val="top"/>
          </w:tcPr>
          <w:p>
            <w:pPr>
              <w:pStyle w:val="TableText"/>
              <w:ind w:left="174"/>
              <w:spacing w:before="14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4" w:line="238" w:lineRule="auto"/>
              <w:rPr>
                <w:sz w:val="10"/>
                <w:szCs w:val="10"/>
              </w:rPr>
            </w:pPr>
            <w:r>
              <w:rPr>
                <w:sz w:val="10"/>
                <w:szCs w:val="10"/>
                <w:spacing w:val="7"/>
              </w:rPr>
              <w:t>1.【部门规章】《音像制品制作管理规定</w:t>
            </w:r>
            <w:r>
              <w:rPr>
                <w:sz w:val="10"/>
                <w:szCs w:val="10"/>
                <w:spacing w:val="-12"/>
              </w:rPr>
              <w:t xml:space="preserve"> </w:t>
            </w:r>
            <w:r>
              <w:rPr>
                <w:sz w:val="10"/>
                <w:szCs w:val="10"/>
                <w:spacing w:val="7"/>
              </w:rPr>
              <w:t>》（2015年修正本）</w:t>
            </w:r>
            <w:r>
              <w:rPr>
                <w:sz w:val="10"/>
                <w:szCs w:val="10"/>
                <w:spacing w:val="20"/>
                <w:w w:val="101"/>
              </w:rPr>
              <w:t xml:space="preserve"> </w:t>
            </w:r>
            <w:r>
              <w:rPr>
                <w:sz w:val="10"/>
                <w:szCs w:val="10"/>
                <w:spacing w:val="7"/>
              </w:rPr>
              <w:t>(公布部门：  国</w:t>
            </w:r>
            <w:r>
              <w:rPr>
                <w:sz w:val="10"/>
                <w:szCs w:val="10"/>
                <w:spacing w:val="-16"/>
              </w:rPr>
              <w:t xml:space="preserve"> </w:t>
            </w:r>
            <w:r>
              <w:rPr>
                <w:sz w:val="10"/>
                <w:szCs w:val="10"/>
                <w:spacing w:val="7"/>
              </w:rPr>
              <w:t>家</w:t>
            </w:r>
            <w:r>
              <w:rPr>
                <w:sz w:val="10"/>
                <w:szCs w:val="10"/>
                <w:spacing w:val="-14"/>
              </w:rPr>
              <w:t xml:space="preserve"> </w:t>
            </w:r>
            <w:r>
              <w:rPr>
                <w:sz w:val="10"/>
                <w:szCs w:val="10"/>
                <w:spacing w:val="6"/>
              </w:rPr>
              <w:t>新</w:t>
            </w:r>
            <w:r>
              <w:rPr>
                <w:sz w:val="10"/>
                <w:szCs w:val="10"/>
                <w:spacing w:val="-7"/>
              </w:rPr>
              <w:t xml:space="preserve"> </w:t>
            </w:r>
            <w:r>
              <w:rPr>
                <w:sz w:val="10"/>
                <w:szCs w:val="10"/>
                <w:spacing w:val="6"/>
              </w:rPr>
              <w:t>闻</w:t>
            </w:r>
            <w:r>
              <w:rPr>
                <w:sz w:val="10"/>
                <w:szCs w:val="10"/>
                <w:spacing w:val="-7"/>
              </w:rPr>
              <w:t xml:space="preserve"> </w:t>
            </w:r>
            <w:r>
              <w:rPr>
                <w:sz w:val="10"/>
                <w:szCs w:val="10"/>
                <w:spacing w:val="6"/>
              </w:rPr>
              <w:t>出</w:t>
            </w:r>
            <w:r>
              <w:rPr>
                <w:sz w:val="10"/>
                <w:szCs w:val="10"/>
                <w:spacing w:val="-16"/>
              </w:rPr>
              <w:t xml:space="preserve"> </w:t>
            </w:r>
            <w:r>
              <w:rPr>
                <w:sz w:val="10"/>
                <w:szCs w:val="10"/>
                <w:spacing w:val="6"/>
              </w:rPr>
              <w:t>版</w:t>
            </w:r>
            <w:r>
              <w:rPr>
                <w:sz w:val="10"/>
                <w:szCs w:val="10"/>
                <w:spacing w:val="-14"/>
              </w:rPr>
              <w:t xml:space="preserve"> </w:t>
            </w:r>
            <w:r>
              <w:rPr>
                <w:sz w:val="10"/>
                <w:szCs w:val="10"/>
                <w:spacing w:val="6"/>
              </w:rPr>
              <w:t>署  施行日期：</w:t>
            </w:r>
            <w:r>
              <w:rPr>
                <w:sz w:val="10"/>
                <w:szCs w:val="10"/>
                <w:spacing w:val="41"/>
              </w:rPr>
              <w:t xml:space="preserve"> </w:t>
            </w:r>
            <w:r>
              <w:rPr>
                <w:sz w:val="10"/>
                <w:szCs w:val="10"/>
                <w:spacing w:val="6"/>
              </w:rPr>
              <w:t>2015.08.28</w:t>
            </w:r>
            <w:r>
              <w:rPr>
                <w:sz w:val="10"/>
                <w:szCs w:val="10"/>
                <w:spacing w:val="25"/>
              </w:rPr>
              <w:t xml:space="preserve"> </w:t>
            </w:r>
            <w:r>
              <w:rPr>
                <w:sz w:val="10"/>
                <w:szCs w:val="10"/>
                <w:spacing w:val="6"/>
              </w:rPr>
              <w:t>)第二十七条</w:t>
            </w:r>
          </w:p>
        </w:tc>
        <w:tc>
          <w:tcPr>
            <w:tcW w:w="696" w:type="dxa"/>
            <w:vAlign w:val="top"/>
          </w:tcPr>
          <w:p>
            <w:pPr>
              <w:pStyle w:val="TableText"/>
              <w:ind w:left="225"/>
              <w:spacing w:before="82"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90" w:line="140" w:lineRule="exact"/>
              <w:rPr>
                <w:sz w:val="10"/>
                <w:szCs w:val="10"/>
              </w:rPr>
            </w:pPr>
            <w:r>
              <w:rPr>
                <w:sz w:val="10"/>
                <w:szCs w:val="10"/>
                <w:spacing w:val="2"/>
                <w:position w:val="1"/>
              </w:rPr>
              <w:t>230</w:t>
            </w:r>
          </w:p>
        </w:tc>
        <w:tc>
          <w:tcPr>
            <w:tcW w:w="2633" w:type="dxa"/>
            <w:vAlign w:val="top"/>
          </w:tcPr>
          <w:p>
            <w:pPr>
              <w:pStyle w:val="TableText"/>
              <w:ind w:left="73"/>
              <w:spacing w:before="23" w:line="197" w:lineRule="auto"/>
              <w:rPr>
                <w:sz w:val="10"/>
                <w:szCs w:val="10"/>
              </w:rPr>
            </w:pPr>
            <w:r>
              <w:rPr>
                <w:sz w:val="10"/>
                <w:szCs w:val="10"/>
                <w:spacing w:val="10"/>
              </w:rPr>
              <w:t>对未经授权将委托制作的音像制品提供给委托方以</w:t>
            </w:r>
          </w:p>
          <w:p>
            <w:pPr>
              <w:pStyle w:val="TableText"/>
              <w:ind w:left="702"/>
              <w:spacing w:line="201" w:lineRule="auto"/>
              <w:rPr>
                <w:sz w:val="10"/>
                <w:szCs w:val="10"/>
              </w:rPr>
            </w:pPr>
            <w:r>
              <w:rPr>
                <w:sz w:val="10"/>
                <w:szCs w:val="10"/>
                <w:spacing w:val="9"/>
              </w:rPr>
              <w:t>外的单位或者个人的处罚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0" w:line="238" w:lineRule="auto"/>
              <w:rPr>
                <w:sz w:val="10"/>
                <w:szCs w:val="10"/>
              </w:rPr>
            </w:pPr>
            <w:r>
              <w:rPr>
                <w:sz w:val="10"/>
                <w:szCs w:val="10"/>
                <w:spacing w:val="7"/>
              </w:rPr>
              <w:t>1.【部门规章】《音像制品制作管理规定</w:t>
            </w:r>
            <w:r>
              <w:rPr>
                <w:sz w:val="10"/>
                <w:szCs w:val="10"/>
                <w:spacing w:val="-12"/>
              </w:rPr>
              <w:t xml:space="preserve"> </w:t>
            </w:r>
            <w:r>
              <w:rPr>
                <w:sz w:val="10"/>
                <w:szCs w:val="10"/>
                <w:spacing w:val="7"/>
              </w:rPr>
              <w:t>》（2015年修正本）</w:t>
            </w:r>
            <w:r>
              <w:rPr>
                <w:sz w:val="10"/>
                <w:szCs w:val="10"/>
                <w:spacing w:val="20"/>
                <w:w w:val="101"/>
              </w:rPr>
              <w:t xml:space="preserve"> </w:t>
            </w:r>
            <w:r>
              <w:rPr>
                <w:sz w:val="10"/>
                <w:szCs w:val="10"/>
                <w:spacing w:val="7"/>
              </w:rPr>
              <w:t>(公布部门：  国</w:t>
            </w:r>
            <w:r>
              <w:rPr>
                <w:sz w:val="10"/>
                <w:szCs w:val="10"/>
                <w:spacing w:val="-16"/>
              </w:rPr>
              <w:t xml:space="preserve"> </w:t>
            </w:r>
            <w:r>
              <w:rPr>
                <w:sz w:val="10"/>
                <w:szCs w:val="10"/>
                <w:spacing w:val="7"/>
              </w:rPr>
              <w:t>家</w:t>
            </w:r>
            <w:r>
              <w:rPr>
                <w:sz w:val="10"/>
                <w:szCs w:val="10"/>
                <w:spacing w:val="-14"/>
              </w:rPr>
              <w:t xml:space="preserve"> </w:t>
            </w:r>
            <w:r>
              <w:rPr>
                <w:sz w:val="10"/>
                <w:szCs w:val="10"/>
                <w:spacing w:val="6"/>
              </w:rPr>
              <w:t>新</w:t>
            </w:r>
            <w:r>
              <w:rPr>
                <w:sz w:val="10"/>
                <w:szCs w:val="10"/>
                <w:spacing w:val="-7"/>
              </w:rPr>
              <w:t xml:space="preserve"> </w:t>
            </w:r>
            <w:r>
              <w:rPr>
                <w:sz w:val="10"/>
                <w:szCs w:val="10"/>
                <w:spacing w:val="6"/>
              </w:rPr>
              <w:t>闻</w:t>
            </w:r>
            <w:r>
              <w:rPr>
                <w:sz w:val="10"/>
                <w:szCs w:val="10"/>
                <w:spacing w:val="-7"/>
              </w:rPr>
              <w:t xml:space="preserve"> </w:t>
            </w:r>
            <w:r>
              <w:rPr>
                <w:sz w:val="10"/>
                <w:szCs w:val="10"/>
                <w:spacing w:val="6"/>
              </w:rPr>
              <w:t>出</w:t>
            </w:r>
            <w:r>
              <w:rPr>
                <w:sz w:val="10"/>
                <w:szCs w:val="10"/>
                <w:spacing w:val="-16"/>
              </w:rPr>
              <w:t xml:space="preserve"> </w:t>
            </w:r>
            <w:r>
              <w:rPr>
                <w:sz w:val="10"/>
                <w:szCs w:val="10"/>
                <w:spacing w:val="6"/>
              </w:rPr>
              <w:t>版</w:t>
            </w:r>
            <w:r>
              <w:rPr>
                <w:sz w:val="10"/>
                <w:szCs w:val="10"/>
                <w:spacing w:val="-14"/>
              </w:rPr>
              <w:t xml:space="preserve"> </w:t>
            </w:r>
            <w:r>
              <w:rPr>
                <w:sz w:val="10"/>
                <w:szCs w:val="10"/>
                <w:spacing w:val="6"/>
              </w:rPr>
              <w:t>署  施行日期：</w:t>
            </w:r>
            <w:r>
              <w:rPr>
                <w:sz w:val="10"/>
                <w:szCs w:val="10"/>
                <w:spacing w:val="41"/>
              </w:rPr>
              <w:t xml:space="preserve"> </w:t>
            </w:r>
            <w:r>
              <w:rPr>
                <w:sz w:val="10"/>
                <w:szCs w:val="10"/>
                <w:spacing w:val="6"/>
              </w:rPr>
              <w:t>2015.08.28</w:t>
            </w:r>
            <w:r>
              <w:rPr>
                <w:sz w:val="10"/>
                <w:szCs w:val="10"/>
                <w:spacing w:val="25"/>
              </w:rPr>
              <w:t xml:space="preserve"> </w:t>
            </w:r>
            <w:r>
              <w:rPr>
                <w:sz w:val="10"/>
                <w:szCs w:val="10"/>
                <w:spacing w:val="6"/>
              </w:rPr>
              <w:t>)第二十七条</w:t>
            </w:r>
          </w:p>
        </w:tc>
        <w:tc>
          <w:tcPr>
            <w:tcW w:w="696" w:type="dxa"/>
            <w:vAlign w:val="top"/>
          </w:tcPr>
          <w:p>
            <w:pPr>
              <w:pStyle w:val="TableText"/>
              <w:ind w:left="225"/>
              <w:spacing w:before="30" w:line="213" w:lineRule="auto"/>
              <w:rPr>
                <w:sz w:val="10"/>
                <w:szCs w:val="10"/>
              </w:rPr>
            </w:pPr>
            <w:r>
              <w:rPr>
                <w:sz w:val="10"/>
                <w:szCs w:val="10"/>
                <w:spacing w:val="4"/>
              </w:rPr>
              <w:t>0472-</w:t>
            </w:r>
          </w:p>
          <w:p>
            <w:pPr>
              <w:pStyle w:val="TableText"/>
              <w:ind w:left="167"/>
              <w:spacing w:line="172"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0" w:line="140" w:lineRule="exact"/>
              <w:rPr>
                <w:sz w:val="10"/>
                <w:szCs w:val="10"/>
              </w:rPr>
            </w:pPr>
            <w:r>
              <w:rPr>
                <w:sz w:val="10"/>
                <w:szCs w:val="10"/>
                <w:spacing w:val="2"/>
                <w:position w:val="1"/>
              </w:rPr>
              <w:t>231</w:t>
            </w:r>
          </w:p>
        </w:tc>
        <w:tc>
          <w:tcPr>
            <w:tcW w:w="2633" w:type="dxa"/>
            <w:vAlign w:val="top"/>
          </w:tcPr>
          <w:p>
            <w:pPr>
              <w:pStyle w:val="TableText"/>
              <w:ind w:left="73"/>
              <w:spacing w:before="23" w:line="239" w:lineRule="auto"/>
              <w:rPr>
                <w:sz w:val="10"/>
                <w:szCs w:val="10"/>
              </w:rPr>
            </w:pPr>
            <w:r>
              <w:rPr>
                <w:sz w:val="10"/>
                <w:szCs w:val="10"/>
                <w:spacing w:val="9"/>
              </w:rPr>
              <w:t>对制作的音像制品不符合国家有关质量</w:t>
            </w:r>
            <w:r>
              <w:rPr>
                <w:sz w:val="10"/>
                <w:szCs w:val="10"/>
                <w:spacing w:val="25"/>
                <w:w w:val="101"/>
              </w:rPr>
              <w:t xml:space="preserve"> </w:t>
            </w:r>
            <w:r>
              <w:rPr>
                <w:sz w:val="10"/>
                <w:szCs w:val="10"/>
                <w:spacing w:val="9"/>
              </w:rPr>
              <w:t>、技术标准</w:t>
            </w:r>
          </w:p>
          <w:p>
            <w:pPr>
              <w:pStyle w:val="TableText"/>
              <w:ind w:left="981"/>
              <w:spacing w:before="2" w:line="84" w:lineRule="exact"/>
              <w:rPr>
                <w:sz w:val="10"/>
                <w:szCs w:val="10"/>
              </w:rPr>
            </w:pPr>
            <w:r>
              <w:rPr>
                <w:sz w:val="10"/>
                <w:szCs w:val="10"/>
                <w:spacing w:val="9"/>
                <w:position w:val="-1"/>
              </w:rPr>
              <w:t>和规定的处罚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1" w:line="238" w:lineRule="auto"/>
              <w:rPr>
                <w:sz w:val="10"/>
                <w:szCs w:val="10"/>
              </w:rPr>
            </w:pPr>
            <w:r>
              <w:rPr>
                <w:sz w:val="10"/>
                <w:szCs w:val="10"/>
                <w:spacing w:val="7"/>
              </w:rPr>
              <w:t>1.【部门规章】《音像制品制作管理规定</w:t>
            </w:r>
            <w:r>
              <w:rPr>
                <w:sz w:val="10"/>
                <w:szCs w:val="10"/>
                <w:spacing w:val="-12"/>
              </w:rPr>
              <w:t xml:space="preserve"> </w:t>
            </w:r>
            <w:r>
              <w:rPr>
                <w:sz w:val="10"/>
                <w:szCs w:val="10"/>
                <w:spacing w:val="7"/>
              </w:rPr>
              <w:t>》（2015年修正本）</w:t>
            </w:r>
            <w:r>
              <w:rPr>
                <w:sz w:val="10"/>
                <w:szCs w:val="10"/>
                <w:spacing w:val="20"/>
                <w:w w:val="101"/>
              </w:rPr>
              <w:t xml:space="preserve"> </w:t>
            </w:r>
            <w:r>
              <w:rPr>
                <w:sz w:val="10"/>
                <w:szCs w:val="10"/>
                <w:spacing w:val="7"/>
              </w:rPr>
              <w:t>(公布部门：  国</w:t>
            </w:r>
            <w:r>
              <w:rPr>
                <w:sz w:val="10"/>
                <w:szCs w:val="10"/>
                <w:spacing w:val="-16"/>
              </w:rPr>
              <w:t xml:space="preserve"> </w:t>
            </w:r>
            <w:r>
              <w:rPr>
                <w:sz w:val="10"/>
                <w:szCs w:val="10"/>
                <w:spacing w:val="7"/>
              </w:rPr>
              <w:t>家</w:t>
            </w:r>
            <w:r>
              <w:rPr>
                <w:sz w:val="10"/>
                <w:szCs w:val="10"/>
                <w:spacing w:val="-14"/>
              </w:rPr>
              <w:t xml:space="preserve"> </w:t>
            </w:r>
            <w:r>
              <w:rPr>
                <w:sz w:val="10"/>
                <w:szCs w:val="10"/>
                <w:spacing w:val="6"/>
              </w:rPr>
              <w:t>新</w:t>
            </w:r>
            <w:r>
              <w:rPr>
                <w:sz w:val="10"/>
                <w:szCs w:val="10"/>
                <w:spacing w:val="-7"/>
              </w:rPr>
              <w:t xml:space="preserve"> </w:t>
            </w:r>
            <w:r>
              <w:rPr>
                <w:sz w:val="10"/>
                <w:szCs w:val="10"/>
                <w:spacing w:val="6"/>
              </w:rPr>
              <w:t>闻</w:t>
            </w:r>
            <w:r>
              <w:rPr>
                <w:sz w:val="10"/>
                <w:szCs w:val="10"/>
                <w:spacing w:val="-7"/>
              </w:rPr>
              <w:t xml:space="preserve"> </w:t>
            </w:r>
            <w:r>
              <w:rPr>
                <w:sz w:val="10"/>
                <w:szCs w:val="10"/>
                <w:spacing w:val="6"/>
              </w:rPr>
              <w:t>出</w:t>
            </w:r>
            <w:r>
              <w:rPr>
                <w:sz w:val="10"/>
                <w:szCs w:val="10"/>
                <w:spacing w:val="-16"/>
              </w:rPr>
              <w:t xml:space="preserve"> </w:t>
            </w:r>
            <w:r>
              <w:rPr>
                <w:sz w:val="10"/>
                <w:szCs w:val="10"/>
                <w:spacing w:val="6"/>
              </w:rPr>
              <w:t>版</w:t>
            </w:r>
            <w:r>
              <w:rPr>
                <w:sz w:val="10"/>
                <w:szCs w:val="10"/>
                <w:spacing w:val="-14"/>
              </w:rPr>
              <w:t xml:space="preserve"> </w:t>
            </w:r>
            <w:r>
              <w:rPr>
                <w:sz w:val="10"/>
                <w:szCs w:val="10"/>
                <w:spacing w:val="6"/>
              </w:rPr>
              <w:t>署  施行日期：</w:t>
            </w:r>
            <w:r>
              <w:rPr>
                <w:sz w:val="10"/>
                <w:szCs w:val="10"/>
                <w:spacing w:val="41"/>
              </w:rPr>
              <w:t xml:space="preserve"> </w:t>
            </w:r>
            <w:r>
              <w:rPr>
                <w:sz w:val="10"/>
                <w:szCs w:val="10"/>
                <w:spacing w:val="6"/>
              </w:rPr>
              <w:t>2015.08.28</w:t>
            </w:r>
            <w:r>
              <w:rPr>
                <w:sz w:val="10"/>
                <w:szCs w:val="10"/>
                <w:spacing w:val="25"/>
              </w:rPr>
              <w:t xml:space="preserve"> </w:t>
            </w:r>
            <w:r>
              <w:rPr>
                <w:sz w:val="10"/>
                <w:szCs w:val="10"/>
                <w:spacing w:val="6"/>
              </w:rPr>
              <w:t>)第二十七条</w:t>
            </w:r>
          </w:p>
        </w:tc>
        <w:tc>
          <w:tcPr>
            <w:tcW w:w="696" w:type="dxa"/>
            <w:vAlign w:val="top"/>
          </w:tcPr>
          <w:p>
            <w:pPr>
              <w:pStyle w:val="TableText"/>
              <w:ind w:left="225"/>
              <w:spacing w:before="33" w:line="208" w:lineRule="auto"/>
              <w:rPr>
                <w:sz w:val="10"/>
                <w:szCs w:val="10"/>
              </w:rPr>
            </w:pPr>
            <w:r>
              <w:rPr>
                <w:sz w:val="10"/>
                <w:szCs w:val="10"/>
                <w:spacing w:val="4"/>
              </w:rPr>
              <w:t>0472-</w:t>
            </w:r>
          </w:p>
          <w:p>
            <w:pPr>
              <w:pStyle w:val="TableText"/>
              <w:ind w:left="167"/>
              <w:spacing w:line="171"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1" w:line="140" w:lineRule="exact"/>
              <w:rPr>
                <w:sz w:val="10"/>
                <w:szCs w:val="10"/>
              </w:rPr>
            </w:pPr>
            <w:r>
              <w:rPr>
                <w:sz w:val="10"/>
                <w:szCs w:val="10"/>
                <w:spacing w:val="2"/>
                <w:position w:val="1"/>
              </w:rPr>
              <w:t>232</w:t>
            </w:r>
          </w:p>
        </w:tc>
        <w:tc>
          <w:tcPr>
            <w:tcW w:w="2633" w:type="dxa"/>
            <w:vAlign w:val="top"/>
          </w:tcPr>
          <w:p>
            <w:pPr>
              <w:pStyle w:val="TableText"/>
              <w:ind w:left="356"/>
              <w:spacing w:before="81" w:line="238" w:lineRule="auto"/>
              <w:rPr>
                <w:sz w:val="10"/>
                <w:szCs w:val="10"/>
              </w:rPr>
            </w:pPr>
            <w:r>
              <w:rPr>
                <w:sz w:val="10"/>
                <w:szCs w:val="10"/>
                <w:spacing w:val="10"/>
              </w:rPr>
              <w:t>对未依照有关规定参加年度核验的处罚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1" w:line="238" w:lineRule="auto"/>
              <w:rPr>
                <w:sz w:val="10"/>
                <w:szCs w:val="10"/>
              </w:rPr>
            </w:pPr>
            <w:r>
              <w:rPr>
                <w:sz w:val="10"/>
                <w:szCs w:val="10"/>
                <w:spacing w:val="7"/>
              </w:rPr>
              <w:t>1.【部门规章】《音像制品制作管理规定</w:t>
            </w:r>
            <w:r>
              <w:rPr>
                <w:sz w:val="10"/>
                <w:szCs w:val="10"/>
                <w:spacing w:val="-12"/>
              </w:rPr>
              <w:t xml:space="preserve"> </w:t>
            </w:r>
            <w:r>
              <w:rPr>
                <w:sz w:val="10"/>
                <w:szCs w:val="10"/>
                <w:spacing w:val="7"/>
              </w:rPr>
              <w:t>》（2015年修正本）</w:t>
            </w:r>
            <w:r>
              <w:rPr>
                <w:sz w:val="10"/>
                <w:szCs w:val="10"/>
                <w:spacing w:val="20"/>
                <w:w w:val="101"/>
              </w:rPr>
              <w:t xml:space="preserve"> </w:t>
            </w:r>
            <w:r>
              <w:rPr>
                <w:sz w:val="10"/>
                <w:szCs w:val="10"/>
                <w:spacing w:val="7"/>
              </w:rPr>
              <w:t>(公布部门：  国</w:t>
            </w:r>
            <w:r>
              <w:rPr>
                <w:sz w:val="10"/>
                <w:szCs w:val="10"/>
                <w:spacing w:val="-16"/>
              </w:rPr>
              <w:t xml:space="preserve"> </w:t>
            </w:r>
            <w:r>
              <w:rPr>
                <w:sz w:val="10"/>
                <w:szCs w:val="10"/>
                <w:spacing w:val="7"/>
              </w:rPr>
              <w:t>家</w:t>
            </w:r>
            <w:r>
              <w:rPr>
                <w:sz w:val="10"/>
                <w:szCs w:val="10"/>
                <w:spacing w:val="-14"/>
              </w:rPr>
              <w:t xml:space="preserve"> </w:t>
            </w:r>
            <w:r>
              <w:rPr>
                <w:sz w:val="10"/>
                <w:szCs w:val="10"/>
                <w:spacing w:val="6"/>
              </w:rPr>
              <w:t>新</w:t>
            </w:r>
            <w:r>
              <w:rPr>
                <w:sz w:val="10"/>
                <w:szCs w:val="10"/>
                <w:spacing w:val="-7"/>
              </w:rPr>
              <w:t xml:space="preserve"> </w:t>
            </w:r>
            <w:r>
              <w:rPr>
                <w:sz w:val="10"/>
                <w:szCs w:val="10"/>
                <w:spacing w:val="6"/>
              </w:rPr>
              <w:t>闻</w:t>
            </w:r>
            <w:r>
              <w:rPr>
                <w:sz w:val="10"/>
                <w:szCs w:val="10"/>
                <w:spacing w:val="-7"/>
              </w:rPr>
              <w:t xml:space="preserve"> </w:t>
            </w:r>
            <w:r>
              <w:rPr>
                <w:sz w:val="10"/>
                <w:szCs w:val="10"/>
                <w:spacing w:val="6"/>
              </w:rPr>
              <w:t>出</w:t>
            </w:r>
            <w:r>
              <w:rPr>
                <w:sz w:val="10"/>
                <w:szCs w:val="10"/>
                <w:spacing w:val="-16"/>
              </w:rPr>
              <w:t xml:space="preserve"> </w:t>
            </w:r>
            <w:r>
              <w:rPr>
                <w:sz w:val="10"/>
                <w:szCs w:val="10"/>
                <w:spacing w:val="6"/>
              </w:rPr>
              <w:t>版</w:t>
            </w:r>
            <w:r>
              <w:rPr>
                <w:sz w:val="10"/>
                <w:szCs w:val="10"/>
                <w:spacing w:val="-14"/>
              </w:rPr>
              <w:t xml:space="preserve"> </w:t>
            </w:r>
            <w:r>
              <w:rPr>
                <w:sz w:val="10"/>
                <w:szCs w:val="10"/>
                <w:spacing w:val="6"/>
              </w:rPr>
              <w:t>署  施行日期：</w:t>
            </w:r>
            <w:r>
              <w:rPr>
                <w:sz w:val="10"/>
                <w:szCs w:val="10"/>
                <w:spacing w:val="41"/>
              </w:rPr>
              <w:t xml:space="preserve"> </w:t>
            </w:r>
            <w:r>
              <w:rPr>
                <w:sz w:val="10"/>
                <w:szCs w:val="10"/>
                <w:spacing w:val="6"/>
              </w:rPr>
              <w:t>2015.08.28</w:t>
            </w:r>
            <w:r>
              <w:rPr>
                <w:sz w:val="10"/>
                <w:szCs w:val="10"/>
                <w:spacing w:val="25"/>
              </w:rPr>
              <w:t xml:space="preserve"> </w:t>
            </w:r>
            <w:r>
              <w:rPr>
                <w:sz w:val="10"/>
                <w:szCs w:val="10"/>
                <w:spacing w:val="6"/>
              </w:rPr>
              <w:t>)第二十七条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1" w:line="140" w:lineRule="exact"/>
              <w:rPr>
                <w:sz w:val="10"/>
                <w:szCs w:val="10"/>
              </w:rPr>
            </w:pPr>
            <w:r>
              <w:rPr>
                <w:sz w:val="10"/>
                <w:szCs w:val="10"/>
                <w:spacing w:val="2"/>
                <w:position w:val="1"/>
              </w:rPr>
              <w:t>233</w:t>
            </w:r>
          </w:p>
        </w:tc>
        <w:tc>
          <w:tcPr>
            <w:tcW w:w="2633" w:type="dxa"/>
            <w:vAlign w:val="top"/>
          </w:tcPr>
          <w:p>
            <w:pPr>
              <w:pStyle w:val="TableText"/>
              <w:ind w:left="130"/>
              <w:spacing w:before="84" w:line="239" w:lineRule="auto"/>
              <w:rPr>
                <w:sz w:val="10"/>
                <w:szCs w:val="10"/>
              </w:rPr>
            </w:pPr>
            <w:r>
              <w:rPr>
                <w:sz w:val="10"/>
                <w:szCs w:val="10"/>
                <w:spacing w:val="10"/>
              </w:rPr>
              <w:t>对擅自设立复制单位或擅自从事复制业务的处罚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1" w:line="238" w:lineRule="auto"/>
              <w:rPr>
                <w:sz w:val="10"/>
                <w:szCs w:val="10"/>
              </w:rPr>
            </w:pPr>
            <w:r>
              <w:rPr>
                <w:sz w:val="10"/>
                <w:szCs w:val="10"/>
                <w:spacing w:val="9"/>
              </w:rPr>
              <w:t>1.【部门规章】《复制管理办法》（2015年修正本</w:t>
            </w:r>
            <w:r>
              <w:rPr>
                <w:sz w:val="10"/>
                <w:szCs w:val="10"/>
                <w:spacing w:val="11"/>
              </w:rPr>
              <w:t>）（</w:t>
            </w:r>
            <w:r>
              <w:rPr>
                <w:sz w:val="10"/>
                <w:szCs w:val="10"/>
                <w:spacing w:val="9"/>
              </w:rPr>
              <w:t>公布部门： 国家新闻出版广电总局</w:t>
            </w:r>
            <w:r>
              <w:rPr>
                <w:sz w:val="10"/>
                <w:szCs w:val="10"/>
                <w:spacing w:val="39"/>
              </w:rPr>
              <w:t xml:space="preserve"> </w:t>
            </w:r>
            <w:r>
              <w:rPr>
                <w:sz w:val="10"/>
                <w:szCs w:val="10"/>
                <w:spacing w:val="9"/>
              </w:rPr>
              <w:t>施行日期：2015.08.28</w:t>
            </w:r>
            <w:r>
              <w:rPr>
                <w:sz w:val="10"/>
                <w:szCs w:val="10"/>
                <w:spacing w:val="-5"/>
              </w:rPr>
              <w:t xml:space="preserve"> </w:t>
            </w:r>
            <w:r>
              <w:rPr>
                <w:sz w:val="10"/>
                <w:szCs w:val="10"/>
                <w:spacing w:val="9"/>
              </w:rPr>
              <w:t>）第三十八条</w:t>
            </w:r>
          </w:p>
        </w:tc>
        <w:tc>
          <w:tcPr>
            <w:tcW w:w="696" w:type="dxa"/>
            <w:vAlign w:val="top"/>
          </w:tcPr>
          <w:p>
            <w:pPr>
              <w:pStyle w:val="TableText"/>
              <w:ind w:left="225"/>
              <w:spacing w:before="34" w:line="227"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1" w:line="141" w:lineRule="exact"/>
              <w:rPr>
                <w:sz w:val="10"/>
                <w:szCs w:val="10"/>
              </w:rPr>
            </w:pPr>
            <w:r>
              <w:rPr>
                <w:sz w:val="10"/>
                <w:szCs w:val="10"/>
                <w:spacing w:val="2"/>
                <w:position w:val="1"/>
              </w:rPr>
              <w:t>234</w:t>
            </w:r>
          </w:p>
        </w:tc>
        <w:tc>
          <w:tcPr>
            <w:tcW w:w="2633" w:type="dxa"/>
            <w:vAlign w:val="top"/>
          </w:tcPr>
          <w:p>
            <w:pPr>
              <w:pStyle w:val="TableText"/>
              <w:ind w:left="186"/>
              <w:spacing w:before="82" w:line="239" w:lineRule="auto"/>
              <w:rPr>
                <w:sz w:val="10"/>
                <w:szCs w:val="10"/>
              </w:rPr>
            </w:pPr>
            <w:r>
              <w:rPr>
                <w:sz w:val="10"/>
                <w:szCs w:val="10"/>
                <w:spacing w:val="10"/>
              </w:rPr>
              <w:t>对复制非法内容产品或其他非法出版物的处罚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10"/>
              </w:rPr>
              <w:t>1.【部门规章】《复制管理办法》（2015年修正本</w:t>
            </w:r>
            <w:r>
              <w:rPr>
                <w:sz w:val="10"/>
                <w:szCs w:val="10"/>
                <w:spacing w:val="2"/>
              </w:rPr>
              <w:t>）（</w:t>
            </w:r>
            <w:r>
              <w:rPr>
                <w:sz w:val="10"/>
                <w:szCs w:val="10"/>
                <w:spacing w:val="10"/>
              </w:rPr>
              <w:t>公布部门： 国家新闻出版广</w:t>
            </w:r>
            <w:r>
              <w:rPr>
                <w:sz w:val="10"/>
                <w:szCs w:val="10"/>
                <w:spacing w:val="9"/>
              </w:rPr>
              <w:t>电总局</w:t>
            </w:r>
            <w:r>
              <w:rPr>
                <w:sz w:val="10"/>
                <w:szCs w:val="10"/>
                <w:spacing w:val="39"/>
                <w:w w:val="101"/>
              </w:rPr>
              <w:t xml:space="preserve"> </w:t>
            </w:r>
            <w:r>
              <w:rPr>
                <w:sz w:val="10"/>
                <w:szCs w:val="10"/>
                <w:spacing w:val="9"/>
              </w:rPr>
              <w:t>施行日期：2015.08.28</w:t>
            </w:r>
            <w:r>
              <w:rPr>
                <w:sz w:val="10"/>
                <w:szCs w:val="10"/>
                <w:spacing w:val="-5"/>
              </w:rPr>
              <w:t xml:space="preserve"> </w:t>
            </w:r>
            <w:r>
              <w:rPr>
                <w:sz w:val="10"/>
                <w:szCs w:val="10"/>
                <w:spacing w:val="9"/>
              </w:rPr>
              <w:t>）第三条、第三十九条</w:t>
            </w:r>
          </w:p>
        </w:tc>
        <w:tc>
          <w:tcPr>
            <w:tcW w:w="696" w:type="dxa"/>
            <w:vAlign w:val="top"/>
          </w:tcPr>
          <w:p>
            <w:pPr>
              <w:pStyle w:val="TableText"/>
              <w:ind w:left="225"/>
              <w:spacing w:before="31" w:line="232"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2" w:line="140" w:lineRule="exact"/>
              <w:rPr>
                <w:sz w:val="10"/>
                <w:szCs w:val="10"/>
              </w:rPr>
            </w:pPr>
            <w:r>
              <w:rPr>
                <w:sz w:val="10"/>
                <w:szCs w:val="10"/>
                <w:spacing w:val="2"/>
                <w:position w:val="1"/>
              </w:rPr>
              <w:t>235</w:t>
            </w:r>
          </w:p>
        </w:tc>
        <w:tc>
          <w:tcPr>
            <w:tcW w:w="2633" w:type="dxa"/>
            <w:vAlign w:val="top"/>
          </w:tcPr>
          <w:p>
            <w:pPr>
              <w:pStyle w:val="TableText"/>
              <w:ind w:left="73"/>
              <w:spacing w:before="25" w:line="238" w:lineRule="auto"/>
              <w:rPr>
                <w:sz w:val="10"/>
                <w:szCs w:val="10"/>
              </w:rPr>
            </w:pPr>
            <w:r>
              <w:drawing>
                <wp:anchor distT="0" distB="0" distL="0" distR="0" simplePos="0" relativeHeight="252358656" behindDoc="1" locked="0" layoutInCell="1" allowOverlap="1">
                  <wp:simplePos x="0" y="0"/>
                  <wp:positionH relativeFrom="column">
                    <wp:posOffset>225298</wp:posOffset>
                  </wp:positionH>
                  <wp:positionV relativeFrom="paragraph">
                    <wp:posOffset>-31161</wp:posOffset>
                  </wp:positionV>
                  <wp:extent cx="1259205" cy="199389"/>
                  <wp:effectExtent l="0" t="0" r="0" b="0"/>
                  <wp:wrapNone/>
                  <wp:docPr id="152" name="IM 152">
                    <a:hlinkClick xmlns:a="http://schemas.openxmlformats.org/drawingml/2006/main" r:id="rId3"/>
                  </wp:docPr>
                  <wp:cNvGraphicFramePr/>
                  <a:graphic>
                    <a:graphicData uri="http://schemas.openxmlformats.org/drawingml/2006/picture">
                      <pic:pic>
                        <pic:nvPicPr>
                          <pic:cNvPr id="152" name="IM 152"/>
                          <pic:cNvPicPr/>
                        </pic:nvPicPr>
                        <pic:blipFill>
                          <a:blip r:embed="rId85"/>
                          <a:stretch>
                            <a:fillRect/>
                          </a:stretch>
                        </pic:blipFill>
                        <pic:spPr>
                          <a:xfrm rot="0">
                            <a:off x="0" y="0"/>
                            <a:ext cx="1259205" cy="199389"/>
                          </a:xfrm>
                          <a:prstGeom prst="rect">
                            <a:avLst/>
                          </a:prstGeom>
                        </pic:spPr>
                      </pic:pic>
                    </a:graphicData>
                  </a:graphic>
                </wp:anchor>
              </w:drawing>
            </w:r>
            <w:r>
              <w:rPr>
                <w:sz w:val="10"/>
                <w:szCs w:val="10"/>
                <w:spacing w:val="10"/>
              </w:rPr>
              <w:t>对复制单位未依照本办法的规定验证复制委托书及</w:t>
            </w:r>
          </w:p>
          <w:p>
            <w:pPr>
              <w:pStyle w:val="TableText"/>
              <w:ind w:left="812"/>
              <w:spacing w:before="3" w:line="82" w:lineRule="exact"/>
              <w:rPr>
                <w:sz w:val="6"/>
                <w:szCs w:val="6"/>
              </w:rPr>
            </w:pPr>
            <w:hyperlink w:history="true" r:id="rId4">
              <w:r>
                <w:rPr>
                  <w:sz w:val="6"/>
                  <w:szCs w:val="6"/>
                  <w:spacing w:val="12"/>
                  <w:w w:val="128"/>
                </w:rPr>
                <w:t>其</w:t>
              </w:r>
              <w:r>
                <w:rPr>
                  <w:sz w:val="6"/>
                  <w:szCs w:val="6"/>
                  <w:spacing w:val="-8"/>
                </w:rPr>
                <w:t xml:space="preserve"> </w:t>
              </w:r>
              <w:r>
                <w:rPr>
                  <w:sz w:val="6"/>
                  <w:szCs w:val="6"/>
                  <w:spacing w:val="12"/>
                  <w:w w:val="128"/>
                </w:rPr>
                <w:t>他</w:t>
              </w:r>
              <w:r>
                <w:rPr>
                  <w:sz w:val="6"/>
                  <w:szCs w:val="6"/>
                  <w:spacing w:val="-11"/>
                </w:rPr>
                <w:t xml:space="preserve"> </w:t>
              </w:r>
              <w:r>
                <w:rPr>
                  <w:sz w:val="6"/>
                  <w:szCs w:val="6"/>
                  <w:spacing w:val="12"/>
                  <w:w w:val="128"/>
                </w:rPr>
                <w:t>法</w:t>
              </w:r>
              <w:r>
                <w:rPr>
                  <w:sz w:val="6"/>
                  <w:szCs w:val="6"/>
                  <w:spacing w:val="-8"/>
                </w:rPr>
                <w:t xml:space="preserve"> </w:t>
              </w:r>
              <w:r>
                <w:rPr>
                  <w:sz w:val="6"/>
                  <w:szCs w:val="6"/>
                  <w:spacing w:val="12"/>
                  <w:w w:val="128"/>
                </w:rPr>
                <w:t>定</w:t>
              </w:r>
              <w:r>
                <w:rPr>
                  <w:sz w:val="6"/>
                  <w:szCs w:val="6"/>
                  <w:spacing w:val="-11"/>
                </w:rPr>
                <w:t xml:space="preserve"> </w:t>
              </w:r>
              <w:r>
                <w:rPr>
                  <w:sz w:val="6"/>
                  <w:szCs w:val="6"/>
                  <w:spacing w:val="12"/>
                  <w:w w:val="128"/>
                </w:rPr>
                <w:t>文</w:t>
              </w:r>
              <w:r>
                <w:rPr>
                  <w:sz w:val="6"/>
                  <w:szCs w:val="6"/>
                  <w:spacing w:val="-9"/>
                </w:rPr>
                <w:t xml:space="preserve"> </w:t>
              </w:r>
              <w:r>
                <w:rPr>
                  <w:sz w:val="6"/>
                  <w:szCs w:val="6"/>
                  <w:spacing w:val="12"/>
                  <w:w w:val="128"/>
                </w:rPr>
                <w:t>书</w:t>
              </w:r>
              <w:r>
                <w:rPr>
                  <w:sz w:val="6"/>
                  <w:szCs w:val="6"/>
                  <w:spacing w:val="-3"/>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10"/>
                </w:rPr>
                <w:t xml:space="preserve"> </w:t>
              </w:r>
              <w:r>
                <w:rPr>
                  <w:sz w:val="6"/>
                  <w:szCs w:val="6"/>
                  <w:spacing w:val="12"/>
                  <w:w w:val="128"/>
                </w:rPr>
                <w:t>罚</w:t>
              </w:r>
            </w:hyperlink>
          </w:p>
        </w:tc>
        <w:tc>
          <w:tcPr>
            <w:tcW w:w="772" w:type="dxa"/>
            <w:vAlign w:val="top"/>
          </w:tcPr>
          <w:p>
            <w:pPr>
              <w:pStyle w:val="TableText"/>
              <w:ind w:left="168"/>
              <w:spacing w:before="85"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10"/>
              </w:rPr>
              <w:t>1.【部门规章】《复制管理办法》（20</w:t>
            </w:r>
            <w:r>
              <w:rPr>
                <w:sz w:val="10"/>
                <w:szCs w:val="10"/>
                <w:spacing w:val="9"/>
              </w:rPr>
              <w:t>15年修正本</w:t>
            </w:r>
            <w:r>
              <w:rPr>
                <w:sz w:val="10"/>
                <w:szCs w:val="10"/>
                <w:spacing w:val="2"/>
              </w:rPr>
              <w:t>）（</w:t>
            </w:r>
            <w:r>
              <w:rPr>
                <w:sz w:val="10"/>
                <w:szCs w:val="10"/>
                <w:spacing w:val="9"/>
              </w:rPr>
              <w:t>公布部门： 国家新闻出版广电总局</w:t>
            </w:r>
            <w:r>
              <w:rPr>
                <w:sz w:val="10"/>
                <w:szCs w:val="10"/>
                <w:spacing w:val="37"/>
              </w:rPr>
              <w:t xml:space="preserve"> </w:t>
            </w:r>
            <w:r>
              <w:rPr>
                <w:sz w:val="10"/>
                <w:szCs w:val="10"/>
                <w:spacing w:val="9"/>
              </w:rPr>
              <w:t>施行日期：2015.08.28</w:t>
            </w:r>
            <w:r>
              <w:rPr>
                <w:sz w:val="10"/>
                <w:szCs w:val="10"/>
                <w:spacing w:val="-5"/>
              </w:rPr>
              <w:t xml:space="preserve"> </w:t>
            </w:r>
            <w:r>
              <w:rPr>
                <w:sz w:val="10"/>
                <w:szCs w:val="10"/>
                <w:spacing w:val="9"/>
              </w:rPr>
              <w:t>）第四十条</w:t>
            </w:r>
          </w:p>
        </w:tc>
        <w:tc>
          <w:tcPr>
            <w:tcW w:w="696" w:type="dxa"/>
            <w:vAlign w:val="top"/>
          </w:tcPr>
          <w:p>
            <w:pPr>
              <w:pStyle w:val="TableText"/>
              <w:ind w:left="225"/>
              <w:spacing w:before="32" w:line="232"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2" w:line="140" w:lineRule="exact"/>
              <w:rPr>
                <w:sz w:val="10"/>
                <w:szCs w:val="10"/>
              </w:rPr>
            </w:pPr>
            <w:r>
              <w:rPr>
                <w:sz w:val="10"/>
                <w:szCs w:val="10"/>
                <w:spacing w:val="2"/>
                <w:position w:val="1"/>
              </w:rPr>
              <w:t>236</w:t>
            </w:r>
          </w:p>
        </w:tc>
        <w:tc>
          <w:tcPr>
            <w:tcW w:w="2633" w:type="dxa"/>
            <w:vAlign w:val="top"/>
          </w:tcPr>
          <w:p>
            <w:pPr>
              <w:pStyle w:val="TableText"/>
              <w:ind w:left="73"/>
              <w:spacing w:before="25" w:line="239" w:lineRule="auto"/>
              <w:rPr>
                <w:sz w:val="10"/>
                <w:szCs w:val="10"/>
              </w:rPr>
            </w:pPr>
            <w:r>
              <w:rPr>
                <w:sz w:val="10"/>
                <w:szCs w:val="10"/>
                <w:spacing w:val="10"/>
              </w:rPr>
              <w:t>对复制单位擅自复制他人的只读类光盘和磁带磁盘</w:t>
            </w:r>
          </w:p>
          <w:p>
            <w:pPr>
              <w:pStyle w:val="TableText"/>
              <w:ind w:left="1167"/>
              <w:spacing w:before="1" w:line="82" w:lineRule="exact"/>
              <w:rPr>
                <w:sz w:val="6"/>
                <w:szCs w:val="6"/>
              </w:rPr>
            </w:pPr>
            <w:r>
              <w:rPr>
                <w:sz w:val="6"/>
                <w:szCs w:val="6"/>
                <w:spacing w:val="8"/>
                <w:w w:val="125"/>
              </w:rPr>
              <w:t>的</w:t>
            </w:r>
            <w:r>
              <w:rPr>
                <w:sz w:val="6"/>
                <w:szCs w:val="6"/>
                <w:spacing w:val="-11"/>
              </w:rPr>
              <w:t xml:space="preserve"> </w:t>
            </w:r>
            <w:r>
              <w:rPr>
                <w:sz w:val="6"/>
                <w:szCs w:val="6"/>
                <w:spacing w:val="8"/>
                <w:w w:val="125"/>
              </w:rPr>
              <w:t>处</w:t>
            </w:r>
            <w:r>
              <w:rPr>
                <w:sz w:val="6"/>
                <w:szCs w:val="6"/>
                <w:spacing w:val="-6"/>
              </w:rPr>
              <w:t xml:space="preserve"> </w:t>
            </w:r>
            <w:r>
              <w:rPr>
                <w:sz w:val="6"/>
                <w:szCs w:val="6"/>
                <w:spacing w:val="8"/>
                <w:w w:val="125"/>
              </w:rPr>
              <w:t>罚</w:t>
            </w:r>
          </w:p>
        </w:tc>
        <w:tc>
          <w:tcPr>
            <w:tcW w:w="772" w:type="dxa"/>
            <w:vAlign w:val="top"/>
          </w:tcPr>
          <w:p>
            <w:pPr>
              <w:pStyle w:val="TableText"/>
              <w:ind w:left="168"/>
              <w:spacing w:before="85"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3" w:line="238" w:lineRule="auto"/>
              <w:rPr>
                <w:sz w:val="10"/>
                <w:szCs w:val="10"/>
              </w:rPr>
            </w:pPr>
            <w:r>
              <w:rPr>
                <w:sz w:val="10"/>
                <w:szCs w:val="10"/>
                <w:spacing w:val="10"/>
              </w:rPr>
              <w:t>1.【部门规章】《复制管理办法》（20</w:t>
            </w:r>
            <w:r>
              <w:rPr>
                <w:sz w:val="10"/>
                <w:szCs w:val="10"/>
                <w:spacing w:val="9"/>
              </w:rPr>
              <w:t>15年修正本</w:t>
            </w:r>
            <w:r>
              <w:rPr>
                <w:sz w:val="10"/>
                <w:szCs w:val="10"/>
                <w:spacing w:val="2"/>
              </w:rPr>
              <w:t>）（</w:t>
            </w:r>
            <w:r>
              <w:rPr>
                <w:sz w:val="10"/>
                <w:szCs w:val="10"/>
                <w:spacing w:val="9"/>
              </w:rPr>
              <w:t>公布部门： 国家新闻出版广电总局</w:t>
            </w:r>
            <w:r>
              <w:rPr>
                <w:sz w:val="10"/>
                <w:szCs w:val="10"/>
                <w:spacing w:val="37"/>
              </w:rPr>
              <w:t xml:space="preserve"> </w:t>
            </w:r>
            <w:r>
              <w:rPr>
                <w:sz w:val="10"/>
                <w:szCs w:val="10"/>
                <w:spacing w:val="9"/>
              </w:rPr>
              <w:t>施行日期：2015.08.28</w:t>
            </w:r>
            <w:r>
              <w:rPr>
                <w:sz w:val="10"/>
                <w:szCs w:val="10"/>
                <w:spacing w:val="-5"/>
              </w:rPr>
              <w:t xml:space="preserve"> </w:t>
            </w:r>
            <w:r>
              <w:rPr>
                <w:sz w:val="10"/>
                <w:szCs w:val="10"/>
                <w:spacing w:val="9"/>
              </w:rPr>
              <w:t>）第四十条</w:t>
            </w:r>
          </w:p>
        </w:tc>
        <w:tc>
          <w:tcPr>
            <w:tcW w:w="696" w:type="dxa"/>
            <w:vAlign w:val="top"/>
          </w:tcPr>
          <w:p>
            <w:pPr>
              <w:pStyle w:val="TableText"/>
              <w:ind w:left="225"/>
              <w:spacing w:before="32" w:line="227"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378" w:hRule="atLeast"/>
        </w:trPr>
        <w:tc>
          <w:tcPr>
            <w:tcW w:w="504" w:type="dxa"/>
            <w:vAlign w:val="top"/>
          </w:tcPr>
          <w:p>
            <w:pPr>
              <w:pStyle w:val="TableText"/>
              <w:ind w:left="178"/>
              <w:spacing w:before="157" w:line="141" w:lineRule="exact"/>
              <w:rPr>
                <w:sz w:val="10"/>
                <w:szCs w:val="10"/>
              </w:rPr>
            </w:pPr>
            <w:r>
              <w:rPr>
                <w:sz w:val="10"/>
                <w:szCs w:val="10"/>
                <w:spacing w:val="2"/>
                <w:position w:val="1"/>
              </w:rPr>
              <w:t>237</w:t>
            </w:r>
          </w:p>
        </w:tc>
        <w:tc>
          <w:tcPr>
            <w:tcW w:w="2633" w:type="dxa"/>
            <w:vAlign w:val="top"/>
          </w:tcPr>
          <w:p>
            <w:pPr>
              <w:pStyle w:val="TableText"/>
              <w:ind w:left="73"/>
              <w:spacing w:before="28" w:line="239" w:lineRule="auto"/>
              <w:rPr>
                <w:sz w:val="10"/>
                <w:szCs w:val="10"/>
              </w:rPr>
            </w:pPr>
            <w:r>
              <w:rPr>
                <w:sz w:val="10"/>
                <w:szCs w:val="10"/>
                <w:spacing w:val="7"/>
              </w:rPr>
              <w:t>对复制单位接受非音像出版单位 、 电子出版物单位</w:t>
            </w:r>
          </w:p>
          <w:p>
            <w:pPr>
              <w:pStyle w:val="TableText"/>
              <w:ind w:left="246" w:right="79" w:hanging="169"/>
              <w:spacing w:before="10" w:line="231" w:lineRule="auto"/>
              <w:rPr>
                <w:sz w:val="6"/>
                <w:szCs w:val="6"/>
              </w:rPr>
            </w:pPr>
            <w:r>
              <w:rPr>
                <w:sz w:val="10"/>
                <w:szCs w:val="10"/>
                <w:spacing w:val="8"/>
              </w:rPr>
              <w:t>或者个人委托复制经营性的音像制品</w:t>
            </w:r>
            <w:r>
              <w:rPr>
                <w:sz w:val="10"/>
                <w:szCs w:val="10"/>
                <w:spacing w:val="20"/>
              </w:rPr>
              <w:t xml:space="preserve"> </w:t>
            </w:r>
            <w:r>
              <w:rPr>
                <w:sz w:val="10"/>
                <w:szCs w:val="10"/>
                <w:spacing w:val="8"/>
              </w:rPr>
              <w:t>、</w:t>
            </w:r>
            <w:r>
              <w:rPr>
                <w:sz w:val="10"/>
                <w:szCs w:val="10"/>
                <w:spacing w:val="-26"/>
              </w:rPr>
              <w:t xml:space="preserve"> </w:t>
            </w:r>
            <w:r>
              <w:rPr>
                <w:sz w:val="10"/>
                <w:szCs w:val="10"/>
                <w:spacing w:val="8"/>
              </w:rPr>
              <w:t>电子出版物</w:t>
            </w:r>
            <w:r>
              <w:rPr>
                <w:sz w:val="6"/>
                <w:szCs w:val="6"/>
                <w:spacing w:val="8"/>
                <w:w w:val="126"/>
              </w:rPr>
              <w:t>或</w:t>
            </w:r>
            <w:r>
              <w:rPr>
                <w:sz w:val="6"/>
                <w:szCs w:val="6"/>
                <w:spacing w:val="-5"/>
              </w:rPr>
              <w:t xml:space="preserve"> </w:t>
            </w:r>
            <w:r>
              <w:rPr>
                <w:sz w:val="6"/>
                <w:szCs w:val="6"/>
                <w:spacing w:val="8"/>
                <w:w w:val="126"/>
              </w:rPr>
              <w:t>者 自</w:t>
            </w:r>
            <w:r>
              <w:rPr>
                <w:sz w:val="6"/>
                <w:szCs w:val="6"/>
                <w:spacing w:val="-9"/>
              </w:rPr>
              <w:t xml:space="preserve"> </w:t>
            </w:r>
            <w:r>
              <w:rPr>
                <w:sz w:val="6"/>
                <w:szCs w:val="6"/>
                <w:spacing w:val="8"/>
                <w:w w:val="126"/>
              </w:rPr>
              <w:t>行</w:t>
            </w:r>
            <w:r>
              <w:rPr>
                <w:sz w:val="6"/>
                <w:szCs w:val="6"/>
                <w:spacing w:val="-4"/>
              </w:rPr>
              <w:t xml:space="preserve"> </w:t>
            </w:r>
            <w:r>
              <w:rPr>
                <w:sz w:val="6"/>
                <w:szCs w:val="6"/>
                <w:spacing w:val="8"/>
                <w:w w:val="126"/>
              </w:rPr>
              <w:t>复</w:t>
            </w:r>
            <w:r>
              <w:rPr>
                <w:sz w:val="6"/>
                <w:szCs w:val="6"/>
                <w:spacing w:val="-7"/>
              </w:rPr>
              <w:t xml:space="preserve"> </w:t>
            </w:r>
            <w:r>
              <w:rPr>
                <w:sz w:val="6"/>
                <w:szCs w:val="6"/>
                <w:spacing w:val="8"/>
                <w:w w:val="126"/>
              </w:rPr>
              <w:t>制</w:t>
            </w:r>
            <w:r>
              <w:rPr>
                <w:sz w:val="6"/>
                <w:szCs w:val="6"/>
                <w:spacing w:val="-7"/>
              </w:rPr>
              <w:t xml:space="preserve"> </w:t>
            </w:r>
            <w:r>
              <w:rPr>
                <w:sz w:val="6"/>
                <w:szCs w:val="6"/>
                <w:spacing w:val="8"/>
                <w:w w:val="126"/>
              </w:rPr>
              <w:t>音</w:t>
            </w:r>
            <w:r>
              <w:rPr>
                <w:sz w:val="6"/>
                <w:szCs w:val="6"/>
                <w:spacing w:val="-7"/>
              </w:rPr>
              <w:t xml:space="preserve"> </w:t>
            </w:r>
            <w:r>
              <w:rPr>
                <w:sz w:val="6"/>
                <w:szCs w:val="6"/>
                <w:spacing w:val="8"/>
                <w:w w:val="126"/>
              </w:rPr>
              <w:t>像</w:t>
            </w:r>
            <w:r>
              <w:rPr>
                <w:sz w:val="6"/>
                <w:szCs w:val="6"/>
                <w:spacing w:val="-7"/>
              </w:rPr>
              <w:t xml:space="preserve"> </w:t>
            </w:r>
            <w:r>
              <w:rPr>
                <w:sz w:val="6"/>
                <w:szCs w:val="6"/>
                <w:spacing w:val="8"/>
                <w:w w:val="126"/>
              </w:rPr>
              <w:t>制</w:t>
            </w:r>
            <w:r>
              <w:rPr>
                <w:sz w:val="6"/>
                <w:szCs w:val="6"/>
                <w:spacing w:val="-2"/>
              </w:rPr>
              <w:t xml:space="preserve"> </w:t>
            </w:r>
            <w:r>
              <w:rPr>
                <w:sz w:val="6"/>
                <w:szCs w:val="6"/>
                <w:spacing w:val="8"/>
                <w:w w:val="126"/>
              </w:rPr>
              <w:t>品</w:t>
            </w:r>
            <w:r>
              <w:rPr>
                <w:sz w:val="6"/>
                <w:szCs w:val="6"/>
                <w:spacing w:val="1"/>
              </w:rPr>
              <w:t xml:space="preserve">      </w:t>
            </w:r>
            <w:r>
              <w:rPr>
                <w:sz w:val="6"/>
                <w:szCs w:val="6"/>
                <w:spacing w:val="8"/>
                <w:w w:val="126"/>
              </w:rPr>
              <w:t>电</w:t>
            </w:r>
            <w:r>
              <w:rPr>
                <w:sz w:val="6"/>
                <w:szCs w:val="6"/>
                <w:spacing w:val="-6"/>
              </w:rPr>
              <w:t xml:space="preserve"> </w:t>
            </w:r>
            <w:r>
              <w:rPr>
                <w:sz w:val="6"/>
                <w:szCs w:val="6"/>
                <w:spacing w:val="8"/>
                <w:w w:val="126"/>
              </w:rPr>
              <w:t>子</w:t>
            </w:r>
            <w:r>
              <w:rPr>
                <w:sz w:val="6"/>
                <w:szCs w:val="6"/>
                <w:spacing w:val="1"/>
              </w:rPr>
              <w:t xml:space="preserve"> </w:t>
            </w:r>
            <w:r>
              <w:rPr>
                <w:sz w:val="6"/>
                <w:szCs w:val="6"/>
                <w:spacing w:val="8"/>
                <w:w w:val="126"/>
              </w:rPr>
              <w:t>出</w:t>
            </w:r>
            <w:r>
              <w:rPr>
                <w:sz w:val="6"/>
                <w:szCs w:val="6"/>
                <w:spacing w:val="-10"/>
              </w:rPr>
              <w:t xml:space="preserve"> </w:t>
            </w:r>
            <w:r>
              <w:rPr>
                <w:sz w:val="6"/>
                <w:szCs w:val="6"/>
                <w:spacing w:val="8"/>
                <w:w w:val="126"/>
              </w:rPr>
              <w:t>版</w:t>
            </w:r>
            <w:r>
              <w:rPr>
                <w:sz w:val="6"/>
                <w:szCs w:val="6"/>
                <w:spacing w:val="-7"/>
              </w:rPr>
              <w:t xml:space="preserve"> </w:t>
            </w:r>
            <w:r>
              <w:rPr>
                <w:sz w:val="6"/>
                <w:szCs w:val="6"/>
                <w:spacing w:val="8"/>
                <w:w w:val="126"/>
              </w:rPr>
              <w:t>物</w:t>
            </w:r>
            <w:r>
              <w:rPr>
                <w:sz w:val="6"/>
                <w:szCs w:val="6"/>
              </w:rPr>
              <w:t xml:space="preserve"> </w:t>
            </w:r>
            <w:r>
              <w:rPr>
                <w:sz w:val="6"/>
                <w:szCs w:val="6"/>
                <w:spacing w:val="8"/>
                <w:w w:val="126"/>
              </w:rPr>
              <w:t>的</w:t>
            </w:r>
            <w:r>
              <w:rPr>
                <w:sz w:val="6"/>
                <w:szCs w:val="6"/>
                <w:spacing w:val="-5"/>
              </w:rPr>
              <w:t xml:space="preserve"> </w:t>
            </w:r>
            <w:r>
              <w:rPr>
                <w:sz w:val="6"/>
                <w:szCs w:val="6"/>
                <w:spacing w:val="8"/>
                <w:w w:val="126"/>
              </w:rPr>
              <w:t>处</w:t>
            </w:r>
            <w:r>
              <w:rPr>
                <w:sz w:val="6"/>
                <w:szCs w:val="6"/>
                <w:spacing w:val="-3"/>
              </w:rPr>
              <w:t xml:space="preserve"> </w:t>
            </w:r>
            <w:r>
              <w:rPr>
                <w:sz w:val="6"/>
                <w:szCs w:val="6"/>
                <w:spacing w:val="8"/>
                <w:w w:val="126"/>
              </w:rPr>
              <w:t>罚</w:t>
            </w:r>
          </w:p>
        </w:tc>
        <w:tc>
          <w:tcPr>
            <w:tcW w:w="772" w:type="dxa"/>
            <w:vAlign w:val="top"/>
          </w:tcPr>
          <w:p>
            <w:pPr>
              <w:pStyle w:val="TableText"/>
              <w:ind w:left="168"/>
              <w:spacing w:before="150" w:line="239" w:lineRule="auto"/>
              <w:rPr>
                <w:sz w:val="10"/>
                <w:szCs w:val="10"/>
              </w:rPr>
            </w:pPr>
            <w:r>
              <w:rPr>
                <w:sz w:val="10"/>
                <w:szCs w:val="10"/>
                <w:spacing w:val="7"/>
              </w:rPr>
              <w:t>行政处罚</w:t>
            </w:r>
          </w:p>
        </w:tc>
        <w:tc>
          <w:tcPr>
            <w:tcW w:w="1745" w:type="dxa"/>
            <w:vAlign w:val="top"/>
          </w:tcPr>
          <w:p>
            <w:pPr>
              <w:pStyle w:val="TableText"/>
              <w:ind w:left="174"/>
              <w:spacing w:before="14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8" w:line="238" w:lineRule="auto"/>
              <w:rPr>
                <w:sz w:val="10"/>
                <w:szCs w:val="10"/>
              </w:rPr>
            </w:pPr>
            <w:r>
              <w:rPr>
                <w:sz w:val="10"/>
                <w:szCs w:val="10"/>
                <w:spacing w:val="10"/>
              </w:rPr>
              <w:t>1.【部门规章】《复制管理办法》（20</w:t>
            </w:r>
            <w:r>
              <w:rPr>
                <w:sz w:val="10"/>
                <w:szCs w:val="10"/>
                <w:spacing w:val="9"/>
              </w:rPr>
              <w:t>15年修正本</w:t>
            </w:r>
            <w:r>
              <w:rPr>
                <w:sz w:val="10"/>
                <w:szCs w:val="10"/>
                <w:spacing w:val="2"/>
              </w:rPr>
              <w:t>）（</w:t>
            </w:r>
            <w:r>
              <w:rPr>
                <w:sz w:val="10"/>
                <w:szCs w:val="10"/>
                <w:spacing w:val="9"/>
              </w:rPr>
              <w:t>公布部门： 国家新闻出版广电总局</w:t>
            </w:r>
            <w:r>
              <w:rPr>
                <w:sz w:val="10"/>
                <w:szCs w:val="10"/>
                <w:spacing w:val="37"/>
              </w:rPr>
              <w:t xml:space="preserve"> </w:t>
            </w:r>
            <w:r>
              <w:rPr>
                <w:sz w:val="10"/>
                <w:szCs w:val="10"/>
                <w:spacing w:val="9"/>
              </w:rPr>
              <w:t>施行日期：2015.08.28</w:t>
            </w:r>
            <w:r>
              <w:rPr>
                <w:sz w:val="10"/>
                <w:szCs w:val="10"/>
                <w:spacing w:val="-5"/>
              </w:rPr>
              <w:t xml:space="preserve"> </w:t>
            </w:r>
            <w:r>
              <w:rPr>
                <w:sz w:val="10"/>
                <w:szCs w:val="10"/>
                <w:spacing w:val="9"/>
              </w:rPr>
              <w:t>）第四十条</w:t>
            </w:r>
          </w:p>
        </w:tc>
        <w:tc>
          <w:tcPr>
            <w:tcW w:w="696" w:type="dxa"/>
            <w:vAlign w:val="top"/>
          </w:tcPr>
          <w:p>
            <w:pPr>
              <w:pStyle w:val="TableText"/>
              <w:ind w:left="225"/>
              <w:spacing w:before="83"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8" w:hRule="atLeast"/>
        </w:trPr>
        <w:tc>
          <w:tcPr>
            <w:tcW w:w="504" w:type="dxa"/>
            <w:vAlign w:val="top"/>
          </w:tcPr>
          <w:p>
            <w:pPr>
              <w:pStyle w:val="TableText"/>
              <w:ind w:left="178"/>
              <w:spacing w:before="158" w:line="141" w:lineRule="exact"/>
              <w:rPr>
                <w:sz w:val="10"/>
                <w:szCs w:val="10"/>
              </w:rPr>
            </w:pPr>
            <w:r>
              <w:rPr>
                <w:sz w:val="10"/>
                <w:szCs w:val="10"/>
                <w:spacing w:val="2"/>
                <w:position w:val="1"/>
              </w:rPr>
              <w:t>238</w:t>
            </w:r>
          </w:p>
        </w:tc>
        <w:tc>
          <w:tcPr>
            <w:tcW w:w="2633" w:type="dxa"/>
            <w:vAlign w:val="top"/>
          </w:tcPr>
          <w:p>
            <w:pPr>
              <w:pStyle w:val="TableText"/>
              <w:ind w:left="1387"/>
              <w:spacing w:before="4" w:line="22" w:lineRule="exact"/>
              <w:rPr>
                <w:sz w:val="4"/>
                <w:szCs w:val="4"/>
              </w:rPr>
            </w:pPr>
            <w:r>
              <w:rPr>
                <w:sz w:val="4"/>
                <w:szCs w:val="4"/>
              </w:rPr>
              <w:t>、</w:t>
            </w:r>
          </w:p>
          <w:p>
            <w:pPr>
              <w:pStyle w:val="TableText"/>
              <w:ind w:left="73"/>
              <w:spacing w:line="217" w:lineRule="auto"/>
              <w:rPr>
                <w:sz w:val="10"/>
                <w:szCs w:val="10"/>
              </w:rPr>
            </w:pPr>
            <w:r>
              <w:rPr>
                <w:sz w:val="10"/>
                <w:szCs w:val="10"/>
                <w:spacing w:val="10"/>
              </w:rPr>
              <w:t>对复制单位变更名称</w:t>
            </w:r>
            <w:r>
              <w:rPr>
                <w:sz w:val="10"/>
                <w:szCs w:val="10"/>
                <w:spacing w:val="-4"/>
              </w:rPr>
              <w:t xml:space="preserve"> </w:t>
            </w:r>
            <w:r>
              <w:rPr>
                <w:sz w:val="10"/>
                <w:szCs w:val="10"/>
                <w:spacing w:val="10"/>
              </w:rPr>
              <w:t>、地址、法定代表人或者主要</w:t>
            </w:r>
          </w:p>
          <w:p>
            <w:pPr>
              <w:pStyle w:val="TableText"/>
              <w:ind w:left="983" w:right="94" w:hanging="901"/>
              <w:spacing w:line="206" w:lineRule="auto"/>
              <w:rPr>
                <w:sz w:val="10"/>
                <w:szCs w:val="10"/>
              </w:rPr>
            </w:pPr>
            <w:r>
              <w:rPr>
                <w:sz w:val="10"/>
                <w:szCs w:val="10"/>
                <w:spacing w:val="11"/>
              </w:rPr>
              <w:t>负责人、业务范围等，未依照本办法规定办理审批</w:t>
            </w:r>
            <w:r>
              <w:rPr>
                <w:sz w:val="10"/>
                <w:szCs w:val="10"/>
                <w:spacing w:val="9"/>
              </w:rPr>
              <w:t>备案手续的处罚</w:t>
            </w:r>
          </w:p>
        </w:tc>
        <w:tc>
          <w:tcPr>
            <w:tcW w:w="772" w:type="dxa"/>
            <w:vAlign w:val="top"/>
          </w:tcPr>
          <w:p>
            <w:pPr>
              <w:pStyle w:val="TableText"/>
              <w:ind w:left="168"/>
              <w:spacing w:before="151" w:line="239" w:lineRule="auto"/>
              <w:rPr>
                <w:sz w:val="10"/>
                <w:szCs w:val="10"/>
              </w:rPr>
            </w:pPr>
            <w:r>
              <w:rPr>
                <w:sz w:val="10"/>
                <w:szCs w:val="10"/>
                <w:spacing w:val="7"/>
              </w:rPr>
              <w:t>行政处罚</w:t>
            </w:r>
          </w:p>
        </w:tc>
        <w:tc>
          <w:tcPr>
            <w:tcW w:w="1745" w:type="dxa"/>
            <w:vAlign w:val="top"/>
          </w:tcPr>
          <w:p>
            <w:pPr>
              <w:pStyle w:val="TableText"/>
              <w:ind w:left="174"/>
              <w:spacing w:before="14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9" w:line="238" w:lineRule="auto"/>
              <w:rPr>
                <w:sz w:val="10"/>
                <w:szCs w:val="10"/>
              </w:rPr>
            </w:pPr>
            <w:r>
              <w:rPr>
                <w:sz w:val="10"/>
                <w:szCs w:val="10"/>
                <w:spacing w:val="9"/>
              </w:rPr>
              <w:t>1.【部门规章】《复制管理办法》（2015年修正本</w:t>
            </w:r>
            <w:r>
              <w:rPr>
                <w:sz w:val="10"/>
                <w:szCs w:val="10"/>
                <w:spacing w:val="11"/>
              </w:rPr>
              <w:t>）（</w:t>
            </w:r>
            <w:r>
              <w:rPr>
                <w:sz w:val="10"/>
                <w:szCs w:val="10"/>
                <w:spacing w:val="9"/>
              </w:rPr>
              <w:t>公布部门： 国家新闻出版广电总局</w:t>
            </w:r>
            <w:r>
              <w:rPr>
                <w:sz w:val="10"/>
                <w:szCs w:val="10"/>
                <w:spacing w:val="39"/>
              </w:rPr>
              <w:t xml:space="preserve"> </w:t>
            </w:r>
            <w:r>
              <w:rPr>
                <w:sz w:val="10"/>
                <w:szCs w:val="10"/>
                <w:spacing w:val="9"/>
              </w:rPr>
              <w:t>施行日期：2015.08.28</w:t>
            </w:r>
            <w:r>
              <w:rPr>
                <w:sz w:val="10"/>
                <w:szCs w:val="10"/>
                <w:spacing w:val="-5"/>
              </w:rPr>
              <w:t xml:space="preserve"> </w:t>
            </w:r>
            <w:r>
              <w:rPr>
                <w:sz w:val="10"/>
                <w:szCs w:val="10"/>
                <w:spacing w:val="9"/>
              </w:rPr>
              <w:t>）第四十一条</w:t>
            </w:r>
          </w:p>
        </w:tc>
        <w:tc>
          <w:tcPr>
            <w:tcW w:w="696" w:type="dxa"/>
            <w:vAlign w:val="top"/>
          </w:tcPr>
          <w:p>
            <w:pPr>
              <w:pStyle w:val="TableText"/>
              <w:ind w:left="225"/>
              <w:spacing w:before="84"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95" w:line="140" w:lineRule="exact"/>
              <w:rPr>
                <w:sz w:val="10"/>
                <w:szCs w:val="10"/>
              </w:rPr>
            </w:pPr>
            <w:r>
              <w:rPr>
                <w:sz w:val="10"/>
                <w:szCs w:val="10"/>
                <w:spacing w:val="2"/>
                <w:position w:val="1"/>
              </w:rPr>
              <w:t>239</w:t>
            </w:r>
          </w:p>
        </w:tc>
        <w:tc>
          <w:tcPr>
            <w:tcW w:w="2633" w:type="dxa"/>
            <w:vAlign w:val="top"/>
          </w:tcPr>
          <w:p>
            <w:pPr>
              <w:pStyle w:val="TableText"/>
              <w:ind w:left="878"/>
              <w:spacing w:before="5" w:line="22" w:lineRule="exact"/>
              <w:rPr>
                <w:sz w:val="4"/>
                <w:szCs w:val="4"/>
              </w:rPr>
            </w:pPr>
            <w:r>
              <w:rPr>
                <w:sz w:val="4"/>
                <w:szCs w:val="4"/>
              </w:rPr>
              <w:t>、</w:t>
            </w:r>
          </w:p>
          <w:p>
            <w:pPr>
              <w:pStyle w:val="TableText"/>
              <w:ind w:left="73"/>
              <w:spacing w:line="237" w:lineRule="auto"/>
              <w:rPr>
                <w:sz w:val="10"/>
                <w:szCs w:val="10"/>
              </w:rPr>
            </w:pPr>
            <w:r>
              <w:rPr>
                <w:sz w:val="10"/>
                <w:szCs w:val="10"/>
                <w:spacing w:val="10"/>
              </w:rPr>
              <w:t>对复制单位未依照本办法的规定留存备查的材料的</w:t>
            </w:r>
          </w:p>
          <w:p>
            <w:pPr>
              <w:pStyle w:val="TableText"/>
              <w:ind w:left="1209"/>
              <w:spacing w:before="1" w:line="81" w:lineRule="exact"/>
              <w:rPr>
                <w:sz w:val="6"/>
                <w:szCs w:val="6"/>
              </w:rPr>
            </w:pPr>
            <w:r>
              <w:rPr>
                <w:sz w:val="6"/>
                <w:szCs w:val="6"/>
                <w:spacing w:val="9"/>
                <w:w w:val="125"/>
              </w:rPr>
              <w:t>处</w:t>
            </w:r>
            <w:r>
              <w:rPr>
                <w:sz w:val="6"/>
                <w:szCs w:val="6"/>
                <w:spacing w:val="-6"/>
              </w:rPr>
              <w:t xml:space="preserve"> </w:t>
            </w:r>
            <w:r>
              <w:rPr>
                <w:sz w:val="6"/>
                <w:szCs w:val="6"/>
                <w:spacing w:val="9"/>
                <w:w w:val="125"/>
              </w:rPr>
              <w:t>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5" w:line="238" w:lineRule="auto"/>
              <w:rPr>
                <w:sz w:val="10"/>
                <w:szCs w:val="10"/>
              </w:rPr>
            </w:pPr>
            <w:r>
              <w:rPr>
                <w:sz w:val="10"/>
                <w:szCs w:val="10"/>
                <w:spacing w:val="9"/>
              </w:rPr>
              <w:t>1.【部门规章】《复制管理办法》（2015年修正本</w:t>
            </w:r>
            <w:r>
              <w:rPr>
                <w:sz w:val="10"/>
                <w:szCs w:val="10"/>
                <w:spacing w:val="11"/>
              </w:rPr>
              <w:t>）（</w:t>
            </w:r>
            <w:r>
              <w:rPr>
                <w:sz w:val="10"/>
                <w:szCs w:val="10"/>
                <w:spacing w:val="9"/>
              </w:rPr>
              <w:t>公布部门： 国家新闻出版广电总局</w:t>
            </w:r>
            <w:r>
              <w:rPr>
                <w:sz w:val="10"/>
                <w:szCs w:val="10"/>
                <w:spacing w:val="39"/>
              </w:rPr>
              <w:t xml:space="preserve"> </w:t>
            </w:r>
            <w:r>
              <w:rPr>
                <w:sz w:val="10"/>
                <w:szCs w:val="10"/>
                <w:spacing w:val="9"/>
              </w:rPr>
              <w:t>施行日期：2015.08.28</w:t>
            </w:r>
            <w:r>
              <w:rPr>
                <w:sz w:val="10"/>
                <w:szCs w:val="10"/>
                <w:spacing w:val="-5"/>
              </w:rPr>
              <w:t xml:space="preserve"> </w:t>
            </w:r>
            <w:r>
              <w:rPr>
                <w:sz w:val="10"/>
                <w:szCs w:val="10"/>
                <w:spacing w:val="9"/>
              </w:rPr>
              <w:t>）第四十一条</w:t>
            </w:r>
          </w:p>
        </w:tc>
        <w:tc>
          <w:tcPr>
            <w:tcW w:w="696" w:type="dxa"/>
            <w:vAlign w:val="top"/>
          </w:tcPr>
          <w:p>
            <w:pPr>
              <w:pStyle w:val="TableText"/>
              <w:ind w:left="225"/>
              <w:spacing w:before="37" w:line="227" w:lineRule="auto"/>
              <w:rPr>
                <w:sz w:val="10"/>
                <w:szCs w:val="10"/>
              </w:rPr>
            </w:pPr>
            <w:r>
              <w:rPr>
                <w:sz w:val="10"/>
                <w:szCs w:val="10"/>
                <w:spacing w:val="4"/>
              </w:rPr>
              <w:t>0472-</w:t>
            </w:r>
          </w:p>
          <w:p>
            <w:pPr>
              <w:pStyle w:val="TableText"/>
              <w:ind w:left="167"/>
              <w:spacing w:line="241"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5" w:line="140" w:lineRule="exact"/>
              <w:rPr>
                <w:sz w:val="10"/>
                <w:szCs w:val="10"/>
              </w:rPr>
            </w:pPr>
            <w:r>
              <w:rPr>
                <w:sz w:val="10"/>
                <w:szCs w:val="10"/>
                <w:spacing w:val="2"/>
                <w:position w:val="1"/>
              </w:rPr>
              <w:t>240</w:t>
            </w:r>
          </w:p>
        </w:tc>
        <w:tc>
          <w:tcPr>
            <w:tcW w:w="2633" w:type="dxa"/>
            <w:vAlign w:val="top"/>
          </w:tcPr>
          <w:p>
            <w:pPr>
              <w:pStyle w:val="TableText"/>
              <w:ind w:left="273" w:right="118" w:hanging="200"/>
              <w:spacing w:before="11" w:line="210" w:lineRule="auto"/>
              <w:rPr>
                <w:sz w:val="10"/>
                <w:szCs w:val="10"/>
              </w:rPr>
            </w:pPr>
            <w:r>
              <w:rPr>
                <w:sz w:val="10"/>
                <w:szCs w:val="10"/>
                <w:spacing w:val="10"/>
              </w:rPr>
              <w:t>对光盘复制单位使用未蚀刻或者未按本办法规定蚀</w:t>
            </w:r>
            <w:r>
              <w:rPr>
                <w:sz w:val="10"/>
                <w:szCs w:val="10"/>
                <w:spacing w:val="11"/>
              </w:rPr>
              <w:t>刻</w:t>
            </w:r>
            <w:r>
              <w:rPr>
                <w:sz w:val="10"/>
                <w:szCs w:val="10"/>
              </w:rPr>
              <w:t>SID</w:t>
            </w:r>
            <w:r>
              <w:rPr>
                <w:sz w:val="10"/>
                <w:szCs w:val="10"/>
                <w:spacing w:val="11"/>
              </w:rPr>
              <w:t>码的注塑模具复制只读类光盘的处罚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5" w:line="238" w:lineRule="auto"/>
              <w:rPr>
                <w:sz w:val="10"/>
                <w:szCs w:val="10"/>
              </w:rPr>
            </w:pPr>
            <w:r>
              <w:rPr>
                <w:sz w:val="10"/>
                <w:szCs w:val="10"/>
                <w:spacing w:val="9"/>
              </w:rPr>
              <w:t>1.【部门规章】《复制管理办法》（2015年修正本</w:t>
            </w:r>
            <w:r>
              <w:rPr>
                <w:sz w:val="10"/>
                <w:szCs w:val="10"/>
                <w:spacing w:val="11"/>
              </w:rPr>
              <w:t>）（</w:t>
            </w:r>
            <w:r>
              <w:rPr>
                <w:sz w:val="10"/>
                <w:szCs w:val="10"/>
                <w:spacing w:val="9"/>
              </w:rPr>
              <w:t>公布部门： 国家新闻出版广电总局</w:t>
            </w:r>
            <w:r>
              <w:rPr>
                <w:sz w:val="10"/>
                <w:szCs w:val="10"/>
                <w:spacing w:val="39"/>
              </w:rPr>
              <w:t xml:space="preserve"> </w:t>
            </w:r>
            <w:r>
              <w:rPr>
                <w:sz w:val="10"/>
                <w:szCs w:val="10"/>
                <w:spacing w:val="9"/>
              </w:rPr>
              <w:t>施行日期：2015.08.28</w:t>
            </w:r>
            <w:r>
              <w:rPr>
                <w:sz w:val="10"/>
                <w:szCs w:val="10"/>
                <w:spacing w:val="-5"/>
              </w:rPr>
              <w:t xml:space="preserve"> </w:t>
            </w:r>
            <w:r>
              <w:rPr>
                <w:sz w:val="10"/>
                <w:szCs w:val="10"/>
                <w:spacing w:val="9"/>
              </w:rPr>
              <w:t>）第四十一条</w:t>
            </w:r>
          </w:p>
        </w:tc>
        <w:tc>
          <w:tcPr>
            <w:tcW w:w="696" w:type="dxa"/>
            <w:vAlign w:val="top"/>
          </w:tcPr>
          <w:p>
            <w:pPr>
              <w:pStyle w:val="TableText"/>
              <w:ind w:left="225"/>
              <w:spacing w:before="35" w:line="227"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178"/>
              <w:spacing w:before="165" w:line="141" w:lineRule="exact"/>
              <w:rPr>
                <w:sz w:val="10"/>
                <w:szCs w:val="10"/>
              </w:rPr>
            </w:pPr>
            <w:r>
              <w:rPr>
                <w:sz w:val="10"/>
                <w:szCs w:val="10"/>
                <w:spacing w:val="2"/>
                <w:position w:val="1"/>
              </w:rPr>
              <w:t>241</w:t>
            </w:r>
          </w:p>
        </w:tc>
        <w:tc>
          <w:tcPr>
            <w:tcW w:w="2633" w:type="dxa"/>
            <w:vAlign w:val="top"/>
          </w:tcPr>
          <w:p>
            <w:pPr>
              <w:pStyle w:val="TableText"/>
              <w:ind w:left="73"/>
              <w:spacing w:before="28" w:line="238" w:lineRule="auto"/>
              <w:rPr>
                <w:sz w:val="10"/>
                <w:szCs w:val="10"/>
              </w:rPr>
            </w:pPr>
            <w:r>
              <w:rPr>
                <w:sz w:val="10"/>
                <w:szCs w:val="10"/>
                <w:spacing w:val="9"/>
              </w:rPr>
              <w:t>对光盘复制单位违反本办法第十五条的规定 ，未经</w:t>
            </w:r>
          </w:p>
          <w:p>
            <w:pPr>
              <w:pStyle w:val="TableText"/>
              <w:ind w:left="1040" w:right="91" w:hanging="959"/>
              <w:spacing w:before="13" w:line="229" w:lineRule="auto"/>
              <w:rPr>
                <w:sz w:val="6"/>
                <w:szCs w:val="6"/>
              </w:rPr>
            </w:pPr>
            <w:r>
              <w:rPr>
                <w:sz w:val="10"/>
                <w:szCs w:val="10"/>
                <w:spacing w:val="11"/>
              </w:rPr>
              <w:t>审批，擅自增加、进口、购买、变更光盘复制生产</w:t>
            </w:r>
            <w:r>
              <w:rPr>
                <w:sz w:val="6"/>
                <w:szCs w:val="6"/>
                <w:spacing w:val="9"/>
                <w:w w:val="125"/>
              </w:rPr>
              <w:t>设</w:t>
            </w:r>
            <w:r>
              <w:rPr>
                <w:sz w:val="6"/>
                <w:szCs w:val="6"/>
                <w:spacing w:val="-5"/>
              </w:rPr>
              <w:t xml:space="preserve"> </w:t>
            </w:r>
            <w:r>
              <w:rPr>
                <w:sz w:val="6"/>
                <w:szCs w:val="6"/>
                <w:spacing w:val="9"/>
                <w:w w:val="125"/>
              </w:rPr>
              <w:t>备</w:t>
            </w:r>
            <w:r>
              <w:rPr>
                <w:sz w:val="6"/>
                <w:szCs w:val="6"/>
              </w:rPr>
              <w:t xml:space="preserve"> </w:t>
            </w:r>
            <w:r>
              <w:rPr>
                <w:sz w:val="6"/>
                <w:szCs w:val="6"/>
                <w:spacing w:val="9"/>
                <w:w w:val="125"/>
              </w:rPr>
              <w:t>的</w:t>
            </w:r>
            <w:r>
              <w:rPr>
                <w:sz w:val="6"/>
                <w:szCs w:val="6"/>
                <w:spacing w:val="-8"/>
              </w:rPr>
              <w:t xml:space="preserve"> </w:t>
            </w:r>
            <w:r>
              <w:rPr>
                <w:sz w:val="6"/>
                <w:szCs w:val="6"/>
                <w:spacing w:val="9"/>
                <w:w w:val="125"/>
              </w:rPr>
              <w:t>处</w:t>
            </w:r>
            <w:r>
              <w:rPr>
                <w:sz w:val="6"/>
                <w:szCs w:val="6"/>
                <w:spacing w:val="-3"/>
              </w:rPr>
              <w:t xml:space="preserve"> </w:t>
            </w:r>
            <w:r>
              <w:rPr>
                <w:sz w:val="6"/>
                <w:szCs w:val="6"/>
                <w:spacing w:val="9"/>
                <w:w w:val="125"/>
              </w:rPr>
              <w:t>罚</w:t>
            </w:r>
          </w:p>
        </w:tc>
        <w:tc>
          <w:tcPr>
            <w:tcW w:w="772" w:type="dxa"/>
            <w:vAlign w:val="top"/>
          </w:tcPr>
          <w:p>
            <w:pPr>
              <w:pStyle w:val="TableText"/>
              <w:ind w:left="168"/>
              <w:spacing w:before="153" w:line="239" w:lineRule="auto"/>
              <w:rPr>
                <w:sz w:val="10"/>
                <w:szCs w:val="10"/>
              </w:rPr>
            </w:pPr>
            <w:r>
              <w:rPr>
                <w:sz w:val="10"/>
                <w:szCs w:val="10"/>
                <w:spacing w:val="7"/>
              </w:rPr>
              <w:t>行政处罚</w:t>
            </w:r>
          </w:p>
        </w:tc>
        <w:tc>
          <w:tcPr>
            <w:tcW w:w="1745" w:type="dxa"/>
            <w:vAlign w:val="top"/>
          </w:tcPr>
          <w:p>
            <w:pPr>
              <w:pStyle w:val="TableText"/>
              <w:ind w:left="174"/>
              <w:spacing w:before="15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1" w:line="238" w:lineRule="auto"/>
              <w:rPr>
                <w:sz w:val="10"/>
                <w:szCs w:val="10"/>
              </w:rPr>
            </w:pPr>
            <w:r>
              <w:rPr>
                <w:sz w:val="10"/>
                <w:szCs w:val="10"/>
                <w:spacing w:val="9"/>
              </w:rPr>
              <w:t>1.【部门规章】《复制管理办法》（2015年修正本</w:t>
            </w:r>
            <w:r>
              <w:rPr>
                <w:sz w:val="10"/>
                <w:szCs w:val="10"/>
                <w:spacing w:val="11"/>
              </w:rPr>
              <w:t>）（</w:t>
            </w:r>
            <w:r>
              <w:rPr>
                <w:sz w:val="10"/>
                <w:szCs w:val="10"/>
                <w:spacing w:val="9"/>
              </w:rPr>
              <w:t>公布部门： 国家新闻出版广电总局</w:t>
            </w:r>
            <w:r>
              <w:rPr>
                <w:sz w:val="10"/>
                <w:szCs w:val="10"/>
                <w:spacing w:val="39"/>
              </w:rPr>
              <w:t xml:space="preserve"> </w:t>
            </w:r>
            <w:r>
              <w:rPr>
                <w:sz w:val="10"/>
                <w:szCs w:val="10"/>
                <w:spacing w:val="9"/>
              </w:rPr>
              <w:t>施行日期：2015.08.28</w:t>
            </w:r>
            <w:r>
              <w:rPr>
                <w:sz w:val="10"/>
                <w:szCs w:val="10"/>
                <w:spacing w:val="-5"/>
              </w:rPr>
              <w:t xml:space="preserve"> </w:t>
            </w:r>
            <w:r>
              <w:rPr>
                <w:sz w:val="10"/>
                <w:szCs w:val="10"/>
                <w:spacing w:val="9"/>
              </w:rPr>
              <w:t>）第四十二条</w:t>
            </w:r>
          </w:p>
        </w:tc>
        <w:tc>
          <w:tcPr>
            <w:tcW w:w="696" w:type="dxa"/>
            <w:vAlign w:val="top"/>
          </w:tcPr>
          <w:p>
            <w:pPr>
              <w:pStyle w:val="TableText"/>
              <w:ind w:left="225"/>
              <w:spacing w:before="86"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100" w:line="139" w:lineRule="exact"/>
              <w:rPr>
                <w:sz w:val="10"/>
                <w:szCs w:val="10"/>
              </w:rPr>
            </w:pPr>
            <w:r>
              <w:rPr>
                <w:sz w:val="10"/>
                <w:szCs w:val="10"/>
                <w:spacing w:val="2"/>
                <w:position w:val="1"/>
              </w:rPr>
              <w:t>242</w:t>
            </w:r>
          </w:p>
        </w:tc>
        <w:tc>
          <w:tcPr>
            <w:tcW w:w="2633" w:type="dxa"/>
            <w:vAlign w:val="top"/>
          </w:tcPr>
          <w:p>
            <w:pPr>
              <w:pStyle w:val="TableText"/>
              <w:ind w:left="73"/>
              <w:spacing w:before="28" w:line="238" w:lineRule="auto"/>
              <w:rPr>
                <w:sz w:val="10"/>
                <w:szCs w:val="10"/>
              </w:rPr>
            </w:pPr>
            <w:r>
              <w:rPr>
                <w:sz w:val="10"/>
                <w:szCs w:val="10"/>
                <w:spacing w:val="10"/>
              </w:rPr>
              <w:t>对国产光盘复制生产设备的生产商未按本办法第十</w:t>
            </w:r>
          </w:p>
          <w:p>
            <w:pPr>
              <w:pStyle w:val="TableText"/>
              <w:ind w:left="646"/>
              <w:spacing w:before="1" w:line="80" w:lineRule="exact"/>
              <w:rPr>
                <w:sz w:val="6"/>
                <w:szCs w:val="6"/>
              </w:rPr>
            </w:pPr>
            <w:r>
              <w:rPr>
                <w:sz w:val="6"/>
                <w:szCs w:val="6"/>
                <w:spacing w:val="12"/>
                <w:w w:val="128"/>
              </w:rPr>
              <w:t>九</w:t>
            </w:r>
            <w:r>
              <w:rPr>
                <w:sz w:val="6"/>
                <w:szCs w:val="6"/>
                <w:spacing w:val="-6"/>
              </w:rPr>
              <w:t xml:space="preserve"> </w:t>
            </w:r>
            <w:r>
              <w:rPr>
                <w:sz w:val="6"/>
                <w:szCs w:val="6"/>
                <w:spacing w:val="12"/>
                <w:w w:val="128"/>
              </w:rPr>
              <w:t>条</w:t>
            </w:r>
            <w:r>
              <w:rPr>
                <w:sz w:val="6"/>
                <w:szCs w:val="6"/>
                <w:spacing w:val="-3"/>
              </w:rPr>
              <w:t xml:space="preserve"> </w:t>
            </w:r>
            <w:r>
              <w:rPr>
                <w:sz w:val="6"/>
                <w:szCs w:val="6"/>
                <w:spacing w:val="12"/>
                <w:w w:val="128"/>
              </w:rPr>
              <w:t>的</w:t>
            </w:r>
            <w:r>
              <w:rPr>
                <w:sz w:val="6"/>
                <w:szCs w:val="6"/>
                <w:spacing w:val="-11"/>
              </w:rPr>
              <w:t xml:space="preserve"> </w:t>
            </w:r>
            <w:r>
              <w:rPr>
                <w:sz w:val="6"/>
                <w:szCs w:val="6"/>
                <w:spacing w:val="12"/>
                <w:w w:val="128"/>
              </w:rPr>
              <w:t>要</w:t>
            </w:r>
            <w:r>
              <w:rPr>
                <w:sz w:val="6"/>
                <w:szCs w:val="6"/>
                <w:spacing w:val="-10"/>
              </w:rPr>
              <w:t xml:space="preserve"> </w:t>
            </w:r>
            <w:r>
              <w:rPr>
                <w:sz w:val="6"/>
                <w:szCs w:val="6"/>
                <w:spacing w:val="12"/>
                <w:w w:val="128"/>
              </w:rPr>
              <w:t>求</w:t>
            </w:r>
            <w:r>
              <w:rPr>
                <w:sz w:val="6"/>
                <w:szCs w:val="6"/>
                <w:spacing w:val="-12"/>
              </w:rPr>
              <w:t xml:space="preserve"> </w:t>
            </w:r>
            <w:r>
              <w:rPr>
                <w:sz w:val="6"/>
                <w:szCs w:val="6"/>
                <w:spacing w:val="12"/>
                <w:w w:val="128"/>
              </w:rPr>
              <w:t>报</w:t>
            </w:r>
            <w:r>
              <w:rPr>
                <w:sz w:val="6"/>
                <w:szCs w:val="6"/>
                <w:spacing w:val="-12"/>
              </w:rPr>
              <w:t xml:space="preserve"> </w:t>
            </w:r>
            <w:r>
              <w:rPr>
                <w:sz w:val="6"/>
                <w:szCs w:val="6"/>
                <w:spacing w:val="12"/>
                <w:w w:val="128"/>
              </w:rPr>
              <w:t>送</w:t>
            </w:r>
            <w:r>
              <w:rPr>
                <w:sz w:val="6"/>
                <w:szCs w:val="6"/>
                <w:spacing w:val="-10"/>
              </w:rPr>
              <w:t xml:space="preserve"> </w:t>
            </w:r>
            <w:r>
              <w:rPr>
                <w:sz w:val="6"/>
                <w:szCs w:val="6"/>
                <w:spacing w:val="12"/>
                <w:w w:val="128"/>
              </w:rPr>
              <w:t>备</w:t>
            </w:r>
            <w:r>
              <w:rPr>
                <w:sz w:val="6"/>
                <w:szCs w:val="6"/>
                <w:spacing w:val="-13"/>
              </w:rPr>
              <w:t xml:space="preserve"> </w:t>
            </w:r>
            <w:r>
              <w:rPr>
                <w:sz w:val="6"/>
                <w:szCs w:val="6"/>
                <w:spacing w:val="12"/>
                <w:w w:val="128"/>
              </w:rPr>
              <w:t>案</w:t>
            </w:r>
            <w:r>
              <w:rPr>
                <w:sz w:val="6"/>
                <w:szCs w:val="6"/>
                <w:spacing w:val="-3"/>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86"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6" w:line="238" w:lineRule="auto"/>
              <w:rPr>
                <w:sz w:val="10"/>
                <w:szCs w:val="10"/>
              </w:rPr>
            </w:pPr>
            <w:r>
              <w:rPr>
                <w:sz w:val="10"/>
                <w:szCs w:val="10"/>
                <w:spacing w:val="10"/>
              </w:rPr>
              <w:t>1.【部门规章】《复制管理办法》（2015年修</w:t>
            </w:r>
            <w:r>
              <w:rPr>
                <w:sz w:val="10"/>
                <w:szCs w:val="10"/>
                <w:spacing w:val="9"/>
              </w:rPr>
              <w:t>正本</w:t>
            </w:r>
            <w:r>
              <w:rPr>
                <w:sz w:val="10"/>
                <w:szCs w:val="10"/>
                <w:spacing w:val="2"/>
              </w:rPr>
              <w:t>）（</w:t>
            </w:r>
            <w:r>
              <w:rPr>
                <w:sz w:val="10"/>
                <w:szCs w:val="10"/>
                <w:spacing w:val="9"/>
              </w:rPr>
              <w:t>公布部门： 国家新闻出版广电总局</w:t>
            </w:r>
            <w:r>
              <w:rPr>
                <w:sz w:val="10"/>
                <w:szCs w:val="10"/>
                <w:spacing w:val="37"/>
              </w:rPr>
              <w:t xml:space="preserve"> </w:t>
            </w:r>
            <w:r>
              <w:rPr>
                <w:sz w:val="10"/>
                <w:szCs w:val="10"/>
                <w:spacing w:val="9"/>
              </w:rPr>
              <w:t>施行日期：</w:t>
            </w:r>
            <w:r>
              <w:rPr>
                <w:sz w:val="10"/>
                <w:szCs w:val="10"/>
                <w:spacing w:val="-29"/>
              </w:rPr>
              <w:t xml:space="preserve"> </w:t>
            </w:r>
            <w:r>
              <w:rPr>
                <w:sz w:val="10"/>
                <w:szCs w:val="10"/>
                <w:spacing w:val="9"/>
              </w:rPr>
              <w:t>2015.08.28</w:t>
            </w:r>
            <w:r>
              <w:rPr>
                <w:sz w:val="10"/>
                <w:szCs w:val="10"/>
                <w:spacing w:val="-8"/>
              </w:rPr>
              <w:t xml:space="preserve"> </w:t>
            </w:r>
            <w:r>
              <w:rPr>
                <w:sz w:val="10"/>
                <w:szCs w:val="10"/>
                <w:spacing w:val="9"/>
              </w:rPr>
              <w:t>）第十九条、第四十二条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6" w:line="140" w:lineRule="exact"/>
              <w:rPr>
                <w:sz w:val="10"/>
                <w:szCs w:val="10"/>
              </w:rPr>
            </w:pPr>
            <w:r>
              <w:rPr>
                <w:sz w:val="10"/>
                <w:szCs w:val="10"/>
                <w:spacing w:val="2"/>
                <w:position w:val="1"/>
              </w:rPr>
              <w:t>243</w:t>
            </w:r>
          </w:p>
        </w:tc>
        <w:tc>
          <w:tcPr>
            <w:tcW w:w="2633" w:type="dxa"/>
            <w:vAlign w:val="top"/>
          </w:tcPr>
          <w:p>
            <w:pPr>
              <w:pStyle w:val="TableText"/>
              <w:ind w:left="73"/>
              <w:spacing w:before="29" w:line="238" w:lineRule="auto"/>
              <w:rPr>
                <w:sz w:val="10"/>
                <w:szCs w:val="10"/>
              </w:rPr>
            </w:pPr>
            <w:r>
              <w:rPr>
                <w:sz w:val="10"/>
                <w:szCs w:val="10"/>
                <w:spacing w:val="10"/>
              </w:rPr>
              <w:t>对光盘复制单位未按本办法第二十条规定报送样盘</w:t>
            </w:r>
          </w:p>
          <w:p>
            <w:pPr>
              <w:pStyle w:val="TableText"/>
              <w:ind w:left="1167"/>
              <w:spacing w:before="1" w:line="80" w:lineRule="exact"/>
              <w:rPr>
                <w:sz w:val="6"/>
                <w:szCs w:val="6"/>
              </w:rPr>
            </w:pPr>
            <w:r>
              <w:rPr>
                <w:sz w:val="6"/>
                <w:szCs w:val="6"/>
                <w:spacing w:val="8"/>
                <w:w w:val="125"/>
              </w:rPr>
              <w:t>的</w:t>
            </w:r>
            <w:r>
              <w:rPr>
                <w:sz w:val="6"/>
                <w:szCs w:val="6"/>
                <w:spacing w:val="-11"/>
              </w:rPr>
              <w:t xml:space="preserve"> </w:t>
            </w:r>
            <w:r>
              <w:rPr>
                <w:sz w:val="6"/>
                <w:szCs w:val="6"/>
                <w:spacing w:val="8"/>
                <w:w w:val="125"/>
              </w:rPr>
              <w:t>处</w:t>
            </w:r>
            <w:r>
              <w:rPr>
                <w:sz w:val="6"/>
                <w:szCs w:val="6"/>
                <w:spacing w:val="-6"/>
              </w:rPr>
              <w:t xml:space="preserve"> </w:t>
            </w:r>
            <w:r>
              <w:rPr>
                <w:sz w:val="6"/>
                <w:szCs w:val="6"/>
                <w:spacing w:val="8"/>
                <w:w w:val="125"/>
              </w:rPr>
              <w:t>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6" w:line="238" w:lineRule="auto"/>
              <w:rPr>
                <w:sz w:val="10"/>
                <w:szCs w:val="10"/>
              </w:rPr>
            </w:pPr>
            <w:r>
              <w:rPr>
                <w:sz w:val="10"/>
                <w:szCs w:val="10"/>
                <w:spacing w:val="10"/>
              </w:rPr>
              <w:t>1.【部门规章】《复制管理办法》（2015年修</w:t>
            </w:r>
            <w:r>
              <w:rPr>
                <w:sz w:val="10"/>
                <w:szCs w:val="10"/>
                <w:spacing w:val="9"/>
              </w:rPr>
              <w:t>正本</w:t>
            </w:r>
            <w:r>
              <w:rPr>
                <w:sz w:val="10"/>
                <w:szCs w:val="10"/>
                <w:spacing w:val="2"/>
              </w:rPr>
              <w:t>）（</w:t>
            </w:r>
            <w:r>
              <w:rPr>
                <w:sz w:val="10"/>
                <w:szCs w:val="10"/>
                <w:spacing w:val="9"/>
              </w:rPr>
              <w:t>公布部门： 国家新闻出版广电总局</w:t>
            </w:r>
            <w:r>
              <w:rPr>
                <w:sz w:val="10"/>
                <w:szCs w:val="10"/>
                <w:spacing w:val="37"/>
              </w:rPr>
              <w:t xml:space="preserve"> </w:t>
            </w:r>
            <w:r>
              <w:rPr>
                <w:sz w:val="10"/>
                <w:szCs w:val="10"/>
                <w:spacing w:val="9"/>
              </w:rPr>
              <w:t>施行日期：</w:t>
            </w:r>
            <w:r>
              <w:rPr>
                <w:sz w:val="10"/>
                <w:szCs w:val="10"/>
                <w:spacing w:val="-29"/>
              </w:rPr>
              <w:t xml:space="preserve"> </w:t>
            </w:r>
            <w:r>
              <w:rPr>
                <w:sz w:val="10"/>
                <w:szCs w:val="10"/>
                <w:spacing w:val="9"/>
              </w:rPr>
              <w:t>2015.08.28</w:t>
            </w:r>
            <w:r>
              <w:rPr>
                <w:sz w:val="10"/>
                <w:szCs w:val="10"/>
                <w:spacing w:val="-8"/>
              </w:rPr>
              <w:t xml:space="preserve"> </w:t>
            </w:r>
            <w:r>
              <w:rPr>
                <w:sz w:val="10"/>
                <w:szCs w:val="10"/>
                <w:spacing w:val="9"/>
              </w:rPr>
              <w:t>）第二十条、第四十二条</w:t>
            </w:r>
          </w:p>
        </w:tc>
        <w:tc>
          <w:tcPr>
            <w:tcW w:w="696" w:type="dxa"/>
            <w:vAlign w:val="top"/>
          </w:tcPr>
          <w:p>
            <w:pPr>
              <w:pStyle w:val="TableText"/>
              <w:ind w:left="225"/>
              <w:spacing w:before="36" w:line="227"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101" w:line="138" w:lineRule="exact"/>
              <w:rPr>
                <w:sz w:val="10"/>
                <w:szCs w:val="10"/>
              </w:rPr>
            </w:pPr>
            <w:r>
              <w:rPr>
                <w:sz w:val="10"/>
                <w:szCs w:val="10"/>
                <w:spacing w:val="2"/>
                <w:position w:val="1"/>
              </w:rPr>
              <w:t>244</w:t>
            </w:r>
          </w:p>
        </w:tc>
        <w:tc>
          <w:tcPr>
            <w:tcW w:w="2633" w:type="dxa"/>
            <w:vAlign w:val="top"/>
          </w:tcPr>
          <w:p>
            <w:pPr>
              <w:pStyle w:val="TableText"/>
              <w:ind w:left="73"/>
              <w:spacing w:before="32" w:line="236" w:lineRule="auto"/>
              <w:rPr>
                <w:sz w:val="10"/>
                <w:szCs w:val="10"/>
              </w:rPr>
            </w:pPr>
            <w:r>
              <w:rPr>
                <w:sz w:val="10"/>
                <w:szCs w:val="10"/>
                <w:spacing w:val="10"/>
              </w:rPr>
              <w:t>对复制生产设备或复制产品不符合国家或行业标准</w:t>
            </w:r>
          </w:p>
          <w:p>
            <w:pPr>
              <w:pStyle w:val="TableText"/>
              <w:ind w:left="1167"/>
              <w:spacing w:line="79" w:lineRule="exact"/>
              <w:rPr>
                <w:sz w:val="6"/>
                <w:szCs w:val="6"/>
              </w:rPr>
            </w:pPr>
            <w:r>
              <w:rPr>
                <w:sz w:val="6"/>
                <w:szCs w:val="6"/>
                <w:spacing w:val="8"/>
                <w:w w:val="125"/>
              </w:rPr>
              <w:t>的</w:t>
            </w:r>
            <w:r>
              <w:rPr>
                <w:sz w:val="6"/>
                <w:szCs w:val="6"/>
                <w:spacing w:val="-11"/>
              </w:rPr>
              <w:t xml:space="preserve"> </w:t>
            </w:r>
            <w:r>
              <w:rPr>
                <w:sz w:val="6"/>
                <w:szCs w:val="6"/>
                <w:spacing w:val="8"/>
                <w:w w:val="125"/>
              </w:rPr>
              <w:t>处</w:t>
            </w:r>
            <w:r>
              <w:rPr>
                <w:sz w:val="6"/>
                <w:szCs w:val="6"/>
                <w:spacing w:val="-6"/>
              </w:rPr>
              <w:t xml:space="preserve"> </w:t>
            </w:r>
            <w:r>
              <w:rPr>
                <w:sz w:val="6"/>
                <w:szCs w:val="6"/>
                <w:spacing w:val="8"/>
                <w:w w:val="125"/>
              </w:rPr>
              <w:t>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7" w:line="238" w:lineRule="auto"/>
              <w:rPr>
                <w:sz w:val="10"/>
                <w:szCs w:val="10"/>
              </w:rPr>
            </w:pPr>
            <w:r>
              <w:rPr>
                <w:sz w:val="10"/>
                <w:szCs w:val="10"/>
                <w:spacing w:val="9"/>
              </w:rPr>
              <w:t>1.【部门规章】《复制管理办法》（2015年修正本</w:t>
            </w:r>
            <w:r>
              <w:rPr>
                <w:sz w:val="10"/>
                <w:szCs w:val="10"/>
                <w:spacing w:val="11"/>
              </w:rPr>
              <w:t>）（</w:t>
            </w:r>
            <w:r>
              <w:rPr>
                <w:sz w:val="10"/>
                <w:szCs w:val="10"/>
                <w:spacing w:val="9"/>
              </w:rPr>
              <w:t>公布部门： 国家新闻出版广电总局</w:t>
            </w:r>
            <w:r>
              <w:rPr>
                <w:sz w:val="10"/>
                <w:szCs w:val="10"/>
                <w:spacing w:val="39"/>
              </w:rPr>
              <w:t xml:space="preserve"> </w:t>
            </w:r>
            <w:r>
              <w:rPr>
                <w:sz w:val="10"/>
                <w:szCs w:val="10"/>
                <w:spacing w:val="9"/>
              </w:rPr>
              <w:t>施行日期：2015.08.28</w:t>
            </w:r>
            <w:r>
              <w:rPr>
                <w:sz w:val="10"/>
                <w:szCs w:val="10"/>
                <w:spacing w:val="-5"/>
              </w:rPr>
              <w:t xml:space="preserve"> </w:t>
            </w:r>
            <w:r>
              <w:rPr>
                <w:sz w:val="10"/>
                <w:szCs w:val="10"/>
                <w:spacing w:val="9"/>
              </w:rPr>
              <w:t>）第四十二条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7" w:line="140" w:lineRule="exact"/>
              <w:rPr>
                <w:sz w:val="10"/>
                <w:szCs w:val="10"/>
              </w:rPr>
            </w:pPr>
            <w:r>
              <w:rPr>
                <w:sz w:val="10"/>
                <w:szCs w:val="10"/>
                <w:spacing w:val="2"/>
                <w:position w:val="1"/>
              </w:rPr>
              <w:t>245</w:t>
            </w:r>
          </w:p>
        </w:tc>
        <w:tc>
          <w:tcPr>
            <w:tcW w:w="2633" w:type="dxa"/>
            <w:vAlign w:val="top"/>
          </w:tcPr>
          <w:p>
            <w:pPr>
              <w:pStyle w:val="TableText"/>
              <w:ind w:left="73"/>
              <w:spacing w:before="29" w:line="238" w:lineRule="auto"/>
              <w:rPr>
                <w:sz w:val="10"/>
                <w:szCs w:val="10"/>
              </w:rPr>
            </w:pPr>
            <w:r>
              <w:rPr>
                <w:sz w:val="10"/>
                <w:szCs w:val="10"/>
                <w:spacing w:val="10"/>
              </w:rPr>
              <w:t>对复制单位的有关人员未按本办法第三十一条参加</w:t>
            </w:r>
          </w:p>
          <w:p>
            <w:pPr>
              <w:pStyle w:val="TableText"/>
              <w:ind w:left="946"/>
              <w:spacing w:before="1" w:line="242" w:lineRule="auto"/>
              <w:rPr>
                <w:sz w:val="6"/>
                <w:szCs w:val="6"/>
              </w:rPr>
            </w:pPr>
            <w:r>
              <w:rPr>
                <w:sz w:val="6"/>
                <w:szCs w:val="6"/>
                <w:spacing w:val="8"/>
                <w:w w:val="126"/>
              </w:rPr>
              <w:t>岗</w:t>
            </w:r>
            <w:r>
              <w:rPr>
                <w:sz w:val="6"/>
                <w:szCs w:val="6"/>
                <w:spacing w:val="-9"/>
              </w:rPr>
              <w:t xml:space="preserve"> </w:t>
            </w:r>
            <w:r>
              <w:rPr>
                <w:sz w:val="6"/>
                <w:szCs w:val="6"/>
                <w:spacing w:val="8"/>
                <w:w w:val="126"/>
              </w:rPr>
              <w:t>位</w:t>
            </w:r>
            <w:r>
              <w:rPr>
                <w:sz w:val="6"/>
                <w:szCs w:val="6"/>
                <w:spacing w:val="-6"/>
              </w:rPr>
              <w:t xml:space="preserve"> </w:t>
            </w:r>
            <w:r>
              <w:rPr>
                <w:sz w:val="6"/>
                <w:szCs w:val="6"/>
                <w:spacing w:val="8"/>
                <w:w w:val="126"/>
              </w:rPr>
              <w:t>培</w:t>
            </w:r>
            <w:r>
              <w:rPr>
                <w:sz w:val="6"/>
                <w:szCs w:val="6"/>
                <w:spacing w:val="-9"/>
              </w:rPr>
              <w:t xml:space="preserve"> </w:t>
            </w:r>
            <w:r>
              <w:rPr>
                <w:sz w:val="6"/>
                <w:szCs w:val="6"/>
                <w:spacing w:val="8"/>
                <w:w w:val="126"/>
              </w:rPr>
              <w:t>训</w:t>
            </w:r>
            <w:r>
              <w:rPr>
                <w:sz w:val="6"/>
                <w:szCs w:val="6"/>
                <w:spacing w:val="-2"/>
              </w:rPr>
              <w:t xml:space="preserve"> </w:t>
            </w:r>
            <w:r>
              <w:rPr>
                <w:sz w:val="6"/>
                <w:szCs w:val="6"/>
                <w:spacing w:val="8"/>
                <w:w w:val="126"/>
              </w:rPr>
              <w:t>的</w:t>
            </w:r>
            <w:r>
              <w:rPr>
                <w:sz w:val="6"/>
                <w:szCs w:val="6"/>
                <w:spacing w:val="-5"/>
              </w:rPr>
              <w:t xml:space="preserve"> </w:t>
            </w:r>
            <w:r>
              <w:rPr>
                <w:sz w:val="6"/>
                <w:szCs w:val="6"/>
                <w:spacing w:val="8"/>
                <w:w w:val="126"/>
              </w:rPr>
              <w:t>处</w:t>
            </w:r>
            <w:r>
              <w:rPr>
                <w:sz w:val="6"/>
                <w:szCs w:val="6"/>
                <w:spacing w:val="-5"/>
              </w:rPr>
              <w:t xml:space="preserve"> </w:t>
            </w:r>
            <w:r>
              <w:rPr>
                <w:sz w:val="6"/>
                <w:szCs w:val="6"/>
                <w:spacing w:val="8"/>
                <w:w w:val="126"/>
              </w:rPr>
              <w:t>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7" w:line="238" w:lineRule="auto"/>
              <w:rPr>
                <w:sz w:val="10"/>
                <w:szCs w:val="10"/>
              </w:rPr>
            </w:pPr>
            <w:r>
              <w:rPr>
                <w:sz w:val="10"/>
                <w:szCs w:val="10"/>
                <w:spacing w:val="10"/>
              </w:rPr>
              <w:t>1.【部门规章】《复制管理办法》（2015年修正本</w:t>
            </w:r>
            <w:r>
              <w:rPr>
                <w:sz w:val="10"/>
                <w:szCs w:val="10"/>
                <w:spacing w:val="2"/>
              </w:rPr>
              <w:t>）（</w:t>
            </w:r>
            <w:r>
              <w:rPr>
                <w:sz w:val="10"/>
                <w:szCs w:val="10"/>
                <w:spacing w:val="10"/>
              </w:rPr>
              <w:t>公布部门： 国家新闻出</w:t>
            </w:r>
            <w:r>
              <w:rPr>
                <w:sz w:val="10"/>
                <w:szCs w:val="10"/>
                <w:spacing w:val="9"/>
              </w:rPr>
              <w:t>版广电总局</w:t>
            </w:r>
            <w:r>
              <w:rPr>
                <w:sz w:val="10"/>
                <w:szCs w:val="10"/>
                <w:spacing w:val="39"/>
                <w:w w:val="101"/>
              </w:rPr>
              <w:t xml:space="preserve"> </w:t>
            </w:r>
            <w:r>
              <w:rPr>
                <w:sz w:val="10"/>
                <w:szCs w:val="10"/>
                <w:spacing w:val="9"/>
              </w:rPr>
              <w:t>施行日期：2015.08.28 ）第三十一条、第四十二条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242"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78"/>
              <w:spacing w:before="162" w:line="140" w:lineRule="exact"/>
              <w:rPr>
                <w:sz w:val="10"/>
                <w:szCs w:val="10"/>
              </w:rPr>
            </w:pPr>
            <w:r>
              <w:rPr>
                <w:sz w:val="10"/>
                <w:szCs w:val="10"/>
                <w:spacing w:val="2"/>
                <w:position w:val="1"/>
              </w:rPr>
              <w:t>246</w:t>
            </w:r>
          </w:p>
        </w:tc>
        <w:tc>
          <w:tcPr>
            <w:tcW w:w="2633" w:type="dxa"/>
            <w:vAlign w:val="top"/>
          </w:tcPr>
          <w:p>
            <w:pPr>
              <w:pStyle w:val="TableText"/>
              <w:ind w:left="73"/>
              <w:spacing w:before="80" w:line="239" w:lineRule="auto"/>
              <w:rPr>
                <w:sz w:val="10"/>
                <w:szCs w:val="10"/>
              </w:rPr>
            </w:pPr>
            <w:r>
              <w:rPr>
                <w:sz w:val="10"/>
                <w:szCs w:val="10"/>
                <w:spacing w:val="10"/>
              </w:rPr>
              <w:t>对未经批准，擅自从事音像制品成品进口经营活动</w:t>
            </w:r>
          </w:p>
          <w:p>
            <w:pPr>
              <w:pStyle w:val="TableText"/>
              <w:ind w:left="1169"/>
              <w:spacing w:before="12" w:line="241" w:lineRule="auto"/>
              <w:rPr>
                <w:sz w:val="10"/>
                <w:szCs w:val="10"/>
              </w:rPr>
            </w:pPr>
            <w:r>
              <w:rPr>
                <w:sz w:val="10"/>
                <w:szCs w:val="10"/>
                <w:spacing w:val="2"/>
              </w:rPr>
              <w:t>的处罚</w:t>
            </w:r>
          </w:p>
        </w:tc>
        <w:tc>
          <w:tcPr>
            <w:tcW w:w="772" w:type="dxa"/>
            <w:vAlign w:val="top"/>
          </w:tcPr>
          <w:p>
            <w:pPr>
              <w:pStyle w:val="TableText"/>
              <w:ind w:left="168"/>
              <w:spacing w:before="155" w:line="239" w:lineRule="auto"/>
              <w:rPr>
                <w:sz w:val="10"/>
                <w:szCs w:val="10"/>
              </w:rPr>
            </w:pPr>
            <w:r>
              <w:rPr>
                <w:sz w:val="10"/>
                <w:szCs w:val="10"/>
                <w:spacing w:val="7"/>
              </w:rPr>
              <w:t>行政处罚</w:t>
            </w:r>
          </w:p>
        </w:tc>
        <w:tc>
          <w:tcPr>
            <w:tcW w:w="1745" w:type="dxa"/>
            <w:vAlign w:val="top"/>
          </w:tcPr>
          <w:p>
            <w:pPr>
              <w:pStyle w:val="TableText"/>
              <w:ind w:left="174"/>
              <w:spacing w:before="15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30" w:line="217" w:lineRule="auto"/>
              <w:rPr>
                <w:sz w:val="10"/>
                <w:szCs w:val="10"/>
              </w:rPr>
            </w:pPr>
            <w:r>
              <w:rPr>
                <w:sz w:val="10"/>
                <w:szCs w:val="10"/>
                <w:spacing w:val="10"/>
              </w:rPr>
              <w:t>1.【部门规章】《音像制品进口管理办法</w:t>
            </w:r>
            <w:r>
              <w:rPr>
                <w:sz w:val="10"/>
                <w:szCs w:val="10"/>
                <w:spacing w:val="6"/>
              </w:rPr>
              <w:t xml:space="preserve"> </w:t>
            </w:r>
            <w:r>
              <w:rPr>
                <w:sz w:val="10"/>
                <w:szCs w:val="10"/>
                <w:spacing w:val="10"/>
              </w:rPr>
              <w:t>》（中华人民共和国新闻出版总署 、 海关总署令第53号，本法自2011年3月17日起施行）  第二十九条</w:t>
            </w:r>
          </w:p>
          <w:p>
            <w:pPr>
              <w:pStyle w:val="TableText"/>
              <w:ind w:left="26" w:right="91"/>
              <w:spacing w:line="204" w:lineRule="auto"/>
              <w:rPr>
                <w:sz w:val="10"/>
                <w:szCs w:val="10"/>
              </w:rPr>
            </w:pPr>
            <w:r>
              <w:rPr>
                <w:sz w:val="10"/>
                <w:szCs w:val="10"/>
                <w:spacing w:val="11"/>
              </w:rPr>
              <w:t>2.【行政法规】</w:t>
            </w:r>
            <w:r>
              <w:rPr>
                <w:sz w:val="10"/>
                <w:szCs w:val="10"/>
                <w:spacing w:val="-29"/>
              </w:rPr>
              <w:t xml:space="preserve"> </w:t>
            </w:r>
            <w:r>
              <w:rPr>
                <w:sz w:val="10"/>
                <w:szCs w:val="10"/>
                <w:spacing w:val="11"/>
              </w:rPr>
              <w:t>《音像制品管理条例</w:t>
            </w:r>
            <w:r>
              <w:rPr>
                <w:sz w:val="10"/>
                <w:szCs w:val="10"/>
                <w:spacing w:val="-11"/>
              </w:rPr>
              <w:t xml:space="preserve"> </w:t>
            </w:r>
            <w:r>
              <w:rPr>
                <w:sz w:val="10"/>
                <w:szCs w:val="10"/>
                <w:spacing w:val="11"/>
              </w:rPr>
              <w:t>》（中华人民共和国国务院令第</w:t>
            </w:r>
            <w:r>
              <w:rPr>
                <w:sz w:val="10"/>
                <w:szCs w:val="10"/>
                <w:spacing w:val="-14"/>
              </w:rPr>
              <w:t xml:space="preserve"> </w:t>
            </w:r>
            <w:r>
              <w:rPr>
                <w:sz w:val="10"/>
                <w:szCs w:val="10"/>
                <w:spacing w:val="11"/>
              </w:rPr>
              <w:t>341号，本法自20</w:t>
            </w:r>
            <w:r>
              <w:rPr>
                <w:sz w:val="10"/>
                <w:szCs w:val="10"/>
                <w:spacing w:val="10"/>
              </w:rPr>
              <w:t>02年2月1日起施行，2016年1月13日国务院第119次常务会议通过《国务院关于修改部分行政法</w:t>
            </w:r>
            <w:r>
              <w:rPr>
                <w:sz w:val="10"/>
                <w:szCs w:val="10"/>
                <w:spacing w:val="7"/>
              </w:rPr>
              <w:t>规的决定》</w:t>
            </w:r>
            <w:r>
              <w:rPr>
                <w:sz w:val="10"/>
                <w:szCs w:val="10"/>
                <w:spacing w:val="44"/>
              </w:rPr>
              <w:t xml:space="preserve"> </w:t>
            </w:r>
            <w:r>
              <w:rPr>
                <w:sz w:val="10"/>
                <w:szCs w:val="10"/>
                <w:spacing w:val="7"/>
              </w:rPr>
              <w:t>2月6日修订</w:t>
            </w:r>
            <w:r>
              <w:rPr>
                <w:sz w:val="10"/>
                <w:szCs w:val="10"/>
              </w:rPr>
              <w:t xml:space="preserve">   </w:t>
            </w:r>
            <w:r>
              <w:rPr>
                <w:sz w:val="10"/>
                <w:szCs w:val="10"/>
                <w:spacing w:val="7"/>
              </w:rPr>
              <w:t>）第三十九条</w:t>
            </w:r>
          </w:p>
        </w:tc>
        <w:tc>
          <w:tcPr>
            <w:tcW w:w="696" w:type="dxa"/>
            <w:vAlign w:val="top"/>
          </w:tcPr>
          <w:p>
            <w:pPr>
              <w:pStyle w:val="TableText"/>
              <w:ind w:left="225"/>
              <w:spacing w:before="90" w:line="140" w:lineRule="exact"/>
              <w:rPr>
                <w:sz w:val="10"/>
                <w:szCs w:val="10"/>
              </w:rPr>
            </w:pPr>
            <w:r>
              <w:rPr>
                <w:sz w:val="10"/>
                <w:szCs w:val="10"/>
                <w:spacing w:val="4"/>
                <w:position w:val="1"/>
              </w:rPr>
              <w:t>0472-</w:t>
            </w:r>
          </w:p>
          <w:p>
            <w:pPr>
              <w:pStyle w:val="TableText"/>
              <w:ind w:left="167"/>
              <w:spacing w:before="1" w:line="137"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97" w:line="140" w:lineRule="exact"/>
              <w:rPr>
                <w:sz w:val="10"/>
                <w:szCs w:val="10"/>
              </w:rPr>
            </w:pPr>
            <w:r>
              <w:rPr>
                <w:sz w:val="10"/>
                <w:szCs w:val="10"/>
                <w:spacing w:val="2"/>
                <w:position w:val="1"/>
              </w:rPr>
              <w:t>247</w:t>
            </w:r>
          </w:p>
        </w:tc>
        <w:tc>
          <w:tcPr>
            <w:tcW w:w="2633" w:type="dxa"/>
            <w:vAlign w:val="top"/>
          </w:tcPr>
          <w:p>
            <w:pPr>
              <w:pStyle w:val="TableText"/>
              <w:ind w:left="73"/>
              <w:spacing w:before="30" w:line="236" w:lineRule="auto"/>
              <w:rPr>
                <w:sz w:val="10"/>
                <w:szCs w:val="10"/>
              </w:rPr>
            </w:pPr>
            <w:r>
              <w:rPr>
                <w:sz w:val="10"/>
                <w:szCs w:val="10"/>
                <w:spacing w:val="10"/>
              </w:rPr>
              <w:t>对出版未经新闻出版总署批准擅自进口的音像制品</w:t>
            </w:r>
          </w:p>
          <w:p>
            <w:pPr>
              <w:pStyle w:val="TableText"/>
              <w:ind w:left="1167"/>
              <w:spacing w:line="80" w:lineRule="exact"/>
              <w:rPr>
                <w:sz w:val="6"/>
                <w:szCs w:val="6"/>
              </w:rPr>
            </w:pPr>
            <w:r>
              <w:rPr>
                <w:sz w:val="6"/>
                <w:szCs w:val="6"/>
                <w:spacing w:val="8"/>
                <w:w w:val="125"/>
              </w:rPr>
              <w:t>的</w:t>
            </w:r>
            <w:r>
              <w:rPr>
                <w:sz w:val="6"/>
                <w:szCs w:val="6"/>
                <w:spacing w:val="-11"/>
              </w:rPr>
              <w:t xml:space="preserve"> </w:t>
            </w:r>
            <w:r>
              <w:rPr>
                <w:sz w:val="6"/>
                <w:szCs w:val="6"/>
                <w:spacing w:val="8"/>
                <w:w w:val="125"/>
              </w:rPr>
              <w:t>处</w:t>
            </w:r>
            <w:r>
              <w:rPr>
                <w:sz w:val="6"/>
                <w:szCs w:val="6"/>
                <w:spacing w:val="-6"/>
              </w:rPr>
              <w:t xml:space="preserve"> </w:t>
            </w:r>
            <w:r>
              <w:rPr>
                <w:sz w:val="6"/>
                <w:szCs w:val="6"/>
                <w:spacing w:val="8"/>
                <w:w w:val="125"/>
              </w:rPr>
              <w:t>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1232"/>
              <w:spacing w:before="15" w:line="31" w:lineRule="exact"/>
              <w:rPr>
                <w:sz w:val="6"/>
                <w:szCs w:val="6"/>
              </w:rPr>
            </w:pPr>
            <w:r>
              <w:rPr>
                <w:sz w:val="6"/>
                <w:szCs w:val="6"/>
              </w:rPr>
              <w:t>。</w:t>
            </w:r>
          </w:p>
          <w:p>
            <w:pPr>
              <w:pStyle w:val="TableText"/>
              <w:ind w:left="41"/>
              <w:spacing w:before="41" w:line="238" w:lineRule="auto"/>
              <w:rPr>
                <w:sz w:val="10"/>
                <w:szCs w:val="10"/>
              </w:rPr>
            </w:pPr>
            <w:r>
              <w:rPr>
                <w:sz w:val="10"/>
                <w:szCs w:val="10"/>
                <w:spacing w:val="11"/>
              </w:rPr>
              <w:t>1.【部门规章】《音像制品进口管理办法</w:t>
            </w:r>
            <w:r>
              <w:rPr>
                <w:sz w:val="10"/>
                <w:szCs w:val="10"/>
                <w:spacing w:val="-10"/>
              </w:rPr>
              <w:t xml:space="preserve"> </w:t>
            </w:r>
            <w:r>
              <w:rPr>
                <w:sz w:val="10"/>
                <w:szCs w:val="10"/>
                <w:spacing w:val="11"/>
              </w:rPr>
              <w:t>》（中华</w:t>
            </w:r>
            <w:r>
              <w:rPr>
                <w:sz w:val="10"/>
                <w:szCs w:val="10"/>
                <w:spacing w:val="10"/>
              </w:rPr>
              <w:t>人民共和国新闻出版总署</w:t>
            </w:r>
            <w:r>
              <w:rPr>
                <w:sz w:val="10"/>
                <w:szCs w:val="10"/>
                <w:spacing w:val="43"/>
                <w:w w:val="101"/>
              </w:rPr>
              <w:t xml:space="preserve"> </w:t>
            </w:r>
            <w:r>
              <w:rPr>
                <w:sz w:val="10"/>
                <w:szCs w:val="10"/>
                <w:spacing w:val="10"/>
              </w:rPr>
              <w:t>海关总署令</w:t>
            </w:r>
            <w:r>
              <w:rPr>
                <w:sz w:val="10"/>
                <w:szCs w:val="10"/>
                <w:spacing w:val="26"/>
                <w:w w:val="101"/>
              </w:rPr>
              <w:t xml:space="preserve"> </w:t>
            </w:r>
            <w:r>
              <w:rPr>
                <w:sz w:val="10"/>
                <w:szCs w:val="10"/>
                <w:spacing w:val="10"/>
              </w:rPr>
              <w:t>第53号，本法自2011年3月17日起施行）第三十条</w:t>
            </w:r>
          </w:p>
        </w:tc>
        <w:tc>
          <w:tcPr>
            <w:tcW w:w="696" w:type="dxa"/>
            <w:vAlign w:val="top"/>
          </w:tcPr>
          <w:p>
            <w:pPr>
              <w:pStyle w:val="TableText"/>
              <w:ind w:left="225"/>
              <w:spacing w:before="37" w:line="227" w:lineRule="auto"/>
              <w:rPr>
                <w:sz w:val="10"/>
                <w:szCs w:val="10"/>
              </w:rPr>
            </w:pPr>
            <w:r>
              <w:rPr>
                <w:sz w:val="10"/>
                <w:szCs w:val="10"/>
                <w:spacing w:val="4"/>
              </w:rPr>
              <w:t>0472-</w:t>
            </w:r>
          </w:p>
          <w:p>
            <w:pPr>
              <w:pStyle w:val="TableText"/>
              <w:ind w:left="167"/>
              <w:spacing w:line="241"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97" w:line="141" w:lineRule="exact"/>
              <w:rPr>
                <w:sz w:val="10"/>
                <w:szCs w:val="10"/>
              </w:rPr>
            </w:pPr>
            <w:r>
              <w:rPr>
                <w:sz w:val="10"/>
                <w:szCs w:val="10"/>
                <w:spacing w:val="2"/>
                <w:position w:val="1"/>
              </w:rPr>
              <w:t>248</w:t>
            </w:r>
          </w:p>
        </w:tc>
        <w:tc>
          <w:tcPr>
            <w:tcW w:w="2633" w:type="dxa"/>
            <w:vAlign w:val="top"/>
          </w:tcPr>
          <w:p>
            <w:pPr>
              <w:pStyle w:val="TableText"/>
              <w:ind w:left="73"/>
              <w:spacing w:before="32" w:line="232" w:lineRule="auto"/>
              <w:rPr>
                <w:sz w:val="10"/>
                <w:szCs w:val="10"/>
              </w:rPr>
            </w:pPr>
            <w:r>
              <w:rPr>
                <w:sz w:val="10"/>
                <w:szCs w:val="10"/>
                <w:spacing w:val="10"/>
              </w:rPr>
              <w:t>对批发、零售、</w:t>
            </w:r>
            <w:r>
              <w:rPr>
                <w:sz w:val="10"/>
                <w:szCs w:val="10"/>
                <w:spacing w:val="-16"/>
              </w:rPr>
              <w:t xml:space="preserve"> </w:t>
            </w:r>
            <w:r>
              <w:rPr>
                <w:sz w:val="10"/>
                <w:szCs w:val="10"/>
                <w:spacing w:val="10"/>
              </w:rPr>
              <w:t>出租或者放映未经新闻出版总署批</w:t>
            </w:r>
          </w:p>
          <w:p>
            <w:pPr>
              <w:pStyle w:val="TableText"/>
              <w:ind w:left="700"/>
              <w:spacing w:line="80" w:lineRule="exact"/>
              <w:rPr>
                <w:sz w:val="6"/>
                <w:szCs w:val="6"/>
              </w:rPr>
            </w:pPr>
            <w:r>
              <w:rPr>
                <w:sz w:val="6"/>
                <w:szCs w:val="6"/>
                <w:spacing w:val="10"/>
                <w:w w:val="121"/>
              </w:rPr>
              <w:t>准</w:t>
            </w:r>
            <w:r>
              <w:rPr>
                <w:sz w:val="6"/>
                <w:szCs w:val="6"/>
                <w:spacing w:val="-8"/>
              </w:rPr>
              <w:t xml:space="preserve"> </w:t>
            </w:r>
            <w:r>
              <w:rPr>
                <w:sz w:val="6"/>
                <w:szCs w:val="6"/>
                <w:spacing w:val="10"/>
                <w:w w:val="121"/>
              </w:rPr>
              <w:t>进 口</w:t>
            </w:r>
            <w:r>
              <w:rPr>
                <w:sz w:val="6"/>
                <w:szCs w:val="6"/>
                <w:spacing w:val="-2"/>
              </w:rPr>
              <w:t xml:space="preserve"> </w:t>
            </w:r>
            <w:r>
              <w:rPr>
                <w:sz w:val="6"/>
                <w:szCs w:val="6"/>
                <w:spacing w:val="10"/>
                <w:w w:val="121"/>
              </w:rPr>
              <w:t>的</w:t>
            </w:r>
            <w:r>
              <w:rPr>
                <w:sz w:val="6"/>
                <w:szCs w:val="6"/>
                <w:spacing w:val="-7"/>
              </w:rPr>
              <w:t xml:space="preserve"> </w:t>
            </w:r>
            <w:r>
              <w:rPr>
                <w:sz w:val="6"/>
                <w:szCs w:val="6"/>
                <w:spacing w:val="10"/>
                <w:w w:val="121"/>
              </w:rPr>
              <w:t>音</w:t>
            </w:r>
            <w:r>
              <w:rPr>
                <w:sz w:val="6"/>
                <w:szCs w:val="6"/>
                <w:spacing w:val="-7"/>
              </w:rPr>
              <w:t xml:space="preserve"> </w:t>
            </w:r>
            <w:r>
              <w:rPr>
                <w:sz w:val="6"/>
                <w:szCs w:val="6"/>
                <w:spacing w:val="10"/>
                <w:w w:val="121"/>
              </w:rPr>
              <w:t>像</w:t>
            </w:r>
            <w:r>
              <w:rPr>
                <w:sz w:val="6"/>
                <w:szCs w:val="6"/>
                <w:spacing w:val="-7"/>
              </w:rPr>
              <w:t xml:space="preserve"> </w:t>
            </w:r>
            <w:r>
              <w:rPr>
                <w:sz w:val="6"/>
                <w:szCs w:val="6"/>
                <w:spacing w:val="10"/>
                <w:w w:val="121"/>
              </w:rPr>
              <w:t>制</w:t>
            </w:r>
            <w:r>
              <w:rPr>
                <w:sz w:val="6"/>
                <w:szCs w:val="6"/>
                <w:spacing w:val="-2"/>
              </w:rPr>
              <w:t xml:space="preserve"> </w:t>
            </w:r>
            <w:r>
              <w:rPr>
                <w:sz w:val="6"/>
                <w:szCs w:val="6"/>
                <w:spacing w:val="10"/>
                <w:w w:val="121"/>
              </w:rPr>
              <w:t>品</w:t>
            </w:r>
            <w:r>
              <w:rPr>
                <w:sz w:val="6"/>
                <w:szCs w:val="6"/>
                <w:spacing w:val="1"/>
              </w:rPr>
              <w:t xml:space="preserve"> </w:t>
            </w:r>
            <w:r>
              <w:rPr>
                <w:sz w:val="6"/>
                <w:szCs w:val="6"/>
                <w:spacing w:val="10"/>
                <w:w w:val="121"/>
              </w:rPr>
              <w:t>的</w:t>
            </w:r>
            <w:r>
              <w:rPr>
                <w:sz w:val="6"/>
                <w:szCs w:val="6"/>
                <w:spacing w:val="-5"/>
              </w:rPr>
              <w:t xml:space="preserve"> </w:t>
            </w:r>
            <w:r>
              <w:rPr>
                <w:sz w:val="6"/>
                <w:szCs w:val="6"/>
                <w:spacing w:val="10"/>
                <w:w w:val="121"/>
              </w:rPr>
              <w:t>处</w:t>
            </w:r>
            <w:r>
              <w:rPr>
                <w:sz w:val="6"/>
                <w:szCs w:val="6"/>
                <w:spacing w:val="-4"/>
              </w:rPr>
              <w:t xml:space="preserve"> </w:t>
            </w:r>
            <w:r>
              <w:rPr>
                <w:sz w:val="6"/>
                <w:szCs w:val="6"/>
                <w:spacing w:val="10"/>
                <w:w w:val="121"/>
              </w:rPr>
              <w:t>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11"/>
              </w:rPr>
              <w:t>1.【部门规章】《音像制品进口管理办法</w:t>
            </w:r>
            <w:r>
              <w:rPr>
                <w:sz w:val="10"/>
                <w:szCs w:val="10"/>
                <w:spacing w:val="-10"/>
              </w:rPr>
              <w:t xml:space="preserve"> </w:t>
            </w:r>
            <w:r>
              <w:rPr>
                <w:sz w:val="10"/>
                <w:szCs w:val="10"/>
                <w:spacing w:val="11"/>
              </w:rPr>
              <w:t>》（中华</w:t>
            </w:r>
            <w:r>
              <w:rPr>
                <w:sz w:val="10"/>
                <w:szCs w:val="10"/>
                <w:spacing w:val="10"/>
              </w:rPr>
              <w:t>人民共和国新闻出版总署</w:t>
            </w:r>
            <w:r>
              <w:rPr>
                <w:sz w:val="10"/>
                <w:szCs w:val="10"/>
                <w:spacing w:val="43"/>
                <w:w w:val="101"/>
              </w:rPr>
              <w:t xml:space="preserve"> </w:t>
            </w:r>
            <w:r>
              <w:rPr>
                <w:sz w:val="10"/>
                <w:szCs w:val="10"/>
                <w:spacing w:val="10"/>
              </w:rPr>
              <w:t>海关总署令</w:t>
            </w:r>
            <w:r>
              <w:rPr>
                <w:sz w:val="10"/>
                <w:szCs w:val="10"/>
                <w:spacing w:val="26"/>
                <w:w w:val="101"/>
              </w:rPr>
              <w:t xml:space="preserve"> </w:t>
            </w:r>
            <w:r>
              <w:rPr>
                <w:sz w:val="10"/>
                <w:szCs w:val="10"/>
                <w:spacing w:val="10"/>
              </w:rPr>
              <w:t>第53号，本法自2011年3月17日起施行）第三十条</w:t>
            </w:r>
          </w:p>
        </w:tc>
        <w:tc>
          <w:tcPr>
            <w:tcW w:w="696" w:type="dxa"/>
            <w:vAlign w:val="top"/>
          </w:tcPr>
          <w:p>
            <w:pPr>
              <w:pStyle w:val="TableText"/>
              <w:ind w:left="225"/>
              <w:spacing w:before="40" w:line="219"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50" w:hRule="atLeast"/>
        </w:trPr>
        <w:tc>
          <w:tcPr>
            <w:tcW w:w="504" w:type="dxa"/>
            <w:vAlign w:val="top"/>
          </w:tcPr>
          <w:p>
            <w:pPr>
              <w:pStyle w:val="TableText"/>
              <w:ind w:left="178"/>
              <w:spacing w:before="98" w:line="140" w:lineRule="exact"/>
              <w:rPr>
                <w:sz w:val="10"/>
                <w:szCs w:val="10"/>
              </w:rPr>
            </w:pPr>
            <w:r>
              <w:rPr>
                <w:sz w:val="10"/>
                <w:szCs w:val="10"/>
                <w:spacing w:val="2"/>
                <w:position w:val="1"/>
              </w:rPr>
              <w:t>249</w:t>
            </w:r>
          </w:p>
        </w:tc>
        <w:tc>
          <w:tcPr>
            <w:tcW w:w="2633" w:type="dxa"/>
            <w:vAlign w:val="top"/>
          </w:tcPr>
          <w:p>
            <w:pPr>
              <w:pStyle w:val="TableText"/>
              <w:ind w:left="73"/>
              <w:spacing w:before="31" w:line="236" w:lineRule="auto"/>
              <w:rPr>
                <w:sz w:val="10"/>
                <w:szCs w:val="10"/>
              </w:rPr>
            </w:pPr>
            <w:r>
              <w:rPr>
                <w:sz w:val="10"/>
                <w:szCs w:val="10"/>
                <w:spacing w:val="10"/>
              </w:rPr>
              <w:t>批发、零售、</w:t>
            </w:r>
            <w:r>
              <w:rPr>
                <w:sz w:val="10"/>
                <w:szCs w:val="10"/>
                <w:spacing w:val="-13"/>
              </w:rPr>
              <w:t xml:space="preserve"> </w:t>
            </w:r>
            <w:r>
              <w:rPr>
                <w:sz w:val="10"/>
                <w:szCs w:val="10"/>
                <w:spacing w:val="10"/>
              </w:rPr>
              <w:t>出租、放映供研究、教学参考或者用</w:t>
            </w:r>
          </w:p>
          <w:p>
            <w:pPr>
              <w:pStyle w:val="TableText"/>
              <w:ind w:left="530"/>
              <w:spacing w:line="80" w:lineRule="exact"/>
              <w:rPr>
                <w:sz w:val="6"/>
                <w:szCs w:val="6"/>
              </w:rPr>
            </w:pPr>
            <w:r>
              <w:rPr>
                <w:sz w:val="6"/>
                <w:szCs w:val="6"/>
                <w:spacing w:val="10"/>
                <w:w w:val="123"/>
              </w:rPr>
              <w:t>于</w:t>
            </w:r>
            <w:r>
              <w:rPr>
                <w:sz w:val="6"/>
                <w:szCs w:val="6"/>
                <w:spacing w:val="-9"/>
              </w:rPr>
              <w:t xml:space="preserve"> </w:t>
            </w:r>
            <w:r>
              <w:rPr>
                <w:sz w:val="6"/>
                <w:szCs w:val="6"/>
                <w:spacing w:val="10"/>
                <w:w w:val="123"/>
              </w:rPr>
              <w:t>展</w:t>
            </w:r>
            <w:r>
              <w:rPr>
                <w:sz w:val="6"/>
                <w:szCs w:val="6"/>
                <w:spacing w:val="-11"/>
              </w:rPr>
              <w:t xml:space="preserve"> </w:t>
            </w:r>
            <w:r>
              <w:rPr>
                <w:sz w:val="6"/>
                <w:szCs w:val="6"/>
                <w:spacing w:val="10"/>
                <w:w w:val="123"/>
              </w:rPr>
              <w:t>览 、</w:t>
            </w:r>
            <w:r>
              <w:rPr>
                <w:sz w:val="6"/>
                <w:szCs w:val="6"/>
                <w:spacing w:val="9"/>
                <w:w w:val="101"/>
              </w:rPr>
              <w:t xml:space="preserve">  </w:t>
            </w:r>
            <w:r>
              <w:rPr>
                <w:sz w:val="6"/>
                <w:szCs w:val="6"/>
                <w:spacing w:val="10"/>
                <w:w w:val="123"/>
              </w:rPr>
              <w:t>展</w:t>
            </w:r>
            <w:r>
              <w:rPr>
                <w:sz w:val="6"/>
                <w:szCs w:val="6"/>
                <w:spacing w:val="-10"/>
              </w:rPr>
              <w:t xml:space="preserve"> </w:t>
            </w:r>
            <w:r>
              <w:rPr>
                <w:sz w:val="6"/>
                <w:szCs w:val="6"/>
                <w:spacing w:val="10"/>
                <w:w w:val="123"/>
              </w:rPr>
              <w:t>示</w:t>
            </w:r>
            <w:r>
              <w:rPr>
                <w:sz w:val="6"/>
                <w:szCs w:val="6"/>
                <w:spacing w:val="-4"/>
              </w:rPr>
              <w:t xml:space="preserve"> </w:t>
            </w:r>
            <w:r>
              <w:rPr>
                <w:sz w:val="6"/>
                <w:szCs w:val="6"/>
                <w:spacing w:val="10"/>
                <w:w w:val="123"/>
              </w:rPr>
              <w:t>的</w:t>
            </w:r>
            <w:r>
              <w:rPr>
                <w:sz w:val="6"/>
                <w:szCs w:val="6"/>
                <w:spacing w:val="-10"/>
              </w:rPr>
              <w:t xml:space="preserve"> </w:t>
            </w:r>
            <w:r>
              <w:rPr>
                <w:sz w:val="6"/>
                <w:szCs w:val="6"/>
                <w:spacing w:val="10"/>
                <w:w w:val="123"/>
              </w:rPr>
              <w:t>进</w:t>
            </w:r>
            <w:r>
              <w:rPr>
                <w:sz w:val="6"/>
                <w:szCs w:val="6"/>
                <w:spacing w:val="4"/>
              </w:rPr>
              <w:t xml:space="preserve"> </w:t>
            </w:r>
            <w:r>
              <w:rPr>
                <w:sz w:val="6"/>
                <w:szCs w:val="6"/>
                <w:spacing w:val="10"/>
                <w:w w:val="123"/>
              </w:rPr>
              <w:t>口音</w:t>
            </w:r>
            <w:r>
              <w:rPr>
                <w:sz w:val="6"/>
                <w:szCs w:val="6"/>
                <w:spacing w:val="-9"/>
              </w:rPr>
              <w:t xml:space="preserve"> </w:t>
            </w:r>
            <w:r>
              <w:rPr>
                <w:sz w:val="6"/>
                <w:szCs w:val="6"/>
                <w:spacing w:val="10"/>
                <w:w w:val="123"/>
              </w:rPr>
              <w:t>像</w:t>
            </w:r>
            <w:r>
              <w:rPr>
                <w:sz w:val="6"/>
                <w:szCs w:val="6"/>
                <w:spacing w:val="-12"/>
              </w:rPr>
              <w:t xml:space="preserve"> </w:t>
            </w:r>
            <w:r>
              <w:rPr>
                <w:sz w:val="6"/>
                <w:szCs w:val="6"/>
                <w:spacing w:val="10"/>
                <w:w w:val="123"/>
              </w:rPr>
              <w:t>制</w:t>
            </w:r>
            <w:r>
              <w:rPr>
                <w:sz w:val="6"/>
                <w:szCs w:val="6"/>
                <w:spacing w:val="-2"/>
              </w:rPr>
              <w:t xml:space="preserve"> </w:t>
            </w:r>
            <w:r>
              <w:rPr>
                <w:sz w:val="6"/>
                <w:szCs w:val="6"/>
                <w:spacing w:val="10"/>
                <w:w w:val="123"/>
              </w:rPr>
              <w:t>品</w:t>
            </w:r>
            <w:r>
              <w:rPr>
                <w:sz w:val="6"/>
                <w:szCs w:val="6"/>
                <w:spacing w:val="-2"/>
              </w:rPr>
              <w:t xml:space="preserve"> </w:t>
            </w:r>
            <w:r>
              <w:rPr>
                <w:sz w:val="6"/>
                <w:szCs w:val="6"/>
                <w:spacing w:val="10"/>
                <w:w w:val="123"/>
              </w:rPr>
              <w:t>的</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11"/>
              </w:rPr>
              <w:t>1.【部门规章】《音像制品进口管理办法</w:t>
            </w:r>
            <w:r>
              <w:rPr>
                <w:sz w:val="10"/>
                <w:szCs w:val="10"/>
                <w:spacing w:val="-10"/>
              </w:rPr>
              <w:t xml:space="preserve"> </w:t>
            </w:r>
            <w:r>
              <w:rPr>
                <w:sz w:val="10"/>
                <w:szCs w:val="10"/>
                <w:spacing w:val="11"/>
              </w:rPr>
              <w:t>》（中华</w:t>
            </w:r>
            <w:r>
              <w:rPr>
                <w:sz w:val="10"/>
                <w:szCs w:val="10"/>
                <w:spacing w:val="10"/>
              </w:rPr>
              <w:t>人民共和国新闻出版总署</w:t>
            </w:r>
            <w:r>
              <w:rPr>
                <w:sz w:val="10"/>
                <w:szCs w:val="10"/>
                <w:spacing w:val="43"/>
                <w:w w:val="101"/>
              </w:rPr>
              <w:t xml:space="preserve"> </w:t>
            </w:r>
            <w:r>
              <w:rPr>
                <w:sz w:val="10"/>
                <w:szCs w:val="10"/>
                <w:spacing w:val="10"/>
              </w:rPr>
              <w:t>海关总署令</w:t>
            </w:r>
            <w:r>
              <w:rPr>
                <w:sz w:val="10"/>
                <w:szCs w:val="10"/>
                <w:spacing w:val="26"/>
                <w:w w:val="101"/>
              </w:rPr>
              <w:t xml:space="preserve"> </w:t>
            </w:r>
            <w:r>
              <w:rPr>
                <w:sz w:val="10"/>
                <w:szCs w:val="10"/>
                <w:spacing w:val="10"/>
              </w:rPr>
              <w:t>第53号，本法自2011年3月17日起施行）第三十条</w:t>
            </w:r>
          </w:p>
        </w:tc>
        <w:tc>
          <w:tcPr>
            <w:tcW w:w="696" w:type="dxa"/>
            <w:vAlign w:val="top"/>
          </w:tcPr>
          <w:p>
            <w:pPr>
              <w:pStyle w:val="TableText"/>
              <w:ind w:left="225"/>
              <w:spacing w:before="38" w:line="227" w:lineRule="auto"/>
              <w:rPr>
                <w:sz w:val="10"/>
                <w:szCs w:val="10"/>
              </w:rPr>
            </w:pPr>
            <w:r>
              <w:rPr>
                <w:sz w:val="10"/>
                <w:szCs w:val="10"/>
                <w:spacing w:val="4"/>
              </w:rPr>
              <w:t>0472-</w:t>
            </w:r>
          </w:p>
          <w:p>
            <w:pPr>
              <w:pStyle w:val="TableText"/>
              <w:ind w:left="167"/>
              <w:spacing w:line="241"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40" w:lineRule="exact"/>
              <w:rPr>
                <w:rFonts w:ascii="Arial"/>
                <w:sz w:val="20"/>
              </w:rPr>
            </w:pPr>
            <w:r/>
          </w:p>
        </w:tc>
      </w:tr>
      <w:tr>
        <w:trPr>
          <w:trHeight w:val="249" w:hRule="atLeast"/>
        </w:trPr>
        <w:tc>
          <w:tcPr>
            <w:tcW w:w="504" w:type="dxa"/>
            <w:vAlign w:val="top"/>
          </w:tcPr>
          <w:p>
            <w:pPr>
              <w:pStyle w:val="TableText"/>
              <w:ind w:left="178"/>
              <w:spacing w:before="97" w:line="140" w:lineRule="exact"/>
              <w:rPr>
                <w:sz w:val="10"/>
                <w:szCs w:val="10"/>
              </w:rPr>
            </w:pPr>
            <w:r>
              <w:rPr>
                <w:sz w:val="10"/>
                <w:szCs w:val="10"/>
                <w:spacing w:val="2"/>
                <w:position w:val="1"/>
              </w:rPr>
              <w:t>250</w:t>
            </w:r>
          </w:p>
        </w:tc>
        <w:tc>
          <w:tcPr>
            <w:tcW w:w="2633" w:type="dxa"/>
            <w:vAlign w:val="top"/>
          </w:tcPr>
          <w:p>
            <w:pPr>
              <w:pStyle w:val="TableText"/>
              <w:ind w:left="471"/>
              <w:spacing w:before="90" w:line="239" w:lineRule="auto"/>
              <w:rPr>
                <w:sz w:val="10"/>
                <w:szCs w:val="10"/>
              </w:rPr>
            </w:pPr>
            <w:r>
              <w:rPr>
                <w:sz w:val="10"/>
                <w:szCs w:val="10"/>
                <w:spacing w:val="10"/>
              </w:rPr>
              <w:t>对未经许可经营旅行社业务的处罚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9"/>
              </w:rPr>
              <w:t>1.【法律】</w:t>
            </w:r>
            <w:r>
              <w:rPr>
                <w:sz w:val="10"/>
                <w:szCs w:val="10"/>
                <w:spacing w:val="-15"/>
              </w:rPr>
              <w:t xml:space="preserve"> </w:t>
            </w:r>
            <w:r>
              <w:rPr>
                <w:sz w:val="10"/>
                <w:szCs w:val="10"/>
                <w:spacing w:val="9"/>
              </w:rPr>
              <w:t>《中华人民共和国旅游法</w:t>
            </w:r>
            <w:r>
              <w:rPr>
                <w:sz w:val="10"/>
                <w:szCs w:val="10"/>
                <w:spacing w:val="-6"/>
              </w:rPr>
              <w:t xml:space="preserve"> </w:t>
            </w:r>
            <w:r>
              <w:rPr>
                <w:sz w:val="10"/>
                <w:szCs w:val="10"/>
                <w:spacing w:val="9"/>
              </w:rPr>
              <w:t>》（2016年修正本）第九十五条第一款</w:t>
            </w:r>
          </w:p>
        </w:tc>
        <w:tc>
          <w:tcPr>
            <w:tcW w:w="696" w:type="dxa"/>
            <w:vAlign w:val="top"/>
          </w:tcPr>
          <w:p>
            <w:pPr>
              <w:pStyle w:val="TableText"/>
              <w:ind w:left="225"/>
              <w:spacing w:before="37" w:line="227" w:lineRule="auto"/>
              <w:rPr>
                <w:sz w:val="10"/>
                <w:szCs w:val="10"/>
              </w:rPr>
            </w:pPr>
            <w:r>
              <w:rPr>
                <w:sz w:val="10"/>
                <w:szCs w:val="10"/>
                <w:spacing w:val="4"/>
              </w:rPr>
              <w:t>0472-</w:t>
            </w:r>
          </w:p>
          <w:p>
            <w:pPr>
              <w:pStyle w:val="TableText"/>
              <w:ind w:left="167"/>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78"/>
              <w:spacing w:before="162" w:line="141" w:lineRule="exact"/>
              <w:rPr>
                <w:sz w:val="10"/>
                <w:szCs w:val="10"/>
              </w:rPr>
            </w:pPr>
            <w:r>
              <w:rPr>
                <w:sz w:val="10"/>
                <w:szCs w:val="10"/>
                <w:spacing w:val="2"/>
                <w:position w:val="1"/>
              </w:rPr>
              <w:t>251</w:t>
            </w:r>
          </w:p>
        </w:tc>
        <w:tc>
          <w:tcPr>
            <w:tcW w:w="2633" w:type="dxa"/>
            <w:vAlign w:val="top"/>
          </w:tcPr>
          <w:p>
            <w:pPr>
              <w:pStyle w:val="TableText"/>
              <w:ind w:left="73"/>
              <w:spacing w:before="33" w:line="239" w:lineRule="auto"/>
              <w:rPr>
                <w:sz w:val="10"/>
                <w:szCs w:val="10"/>
              </w:rPr>
            </w:pPr>
            <w:r>
              <w:rPr>
                <w:sz w:val="10"/>
                <w:szCs w:val="10"/>
                <w:spacing w:val="8"/>
              </w:rPr>
              <w:t>对未经许可经营出境旅游 、边境旅游业务</w:t>
            </w:r>
            <w:r>
              <w:rPr>
                <w:sz w:val="10"/>
                <w:szCs w:val="10"/>
                <w:spacing w:val="-6"/>
              </w:rPr>
              <w:t xml:space="preserve"> </w:t>
            </w:r>
            <w:r>
              <w:rPr>
                <w:sz w:val="10"/>
                <w:szCs w:val="10"/>
                <w:spacing w:val="8"/>
              </w:rPr>
              <w:t>，或者出</w:t>
            </w:r>
          </w:p>
          <w:p>
            <w:pPr>
              <w:pStyle w:val="TableText"/>
              <w:ind w:left="416" w:right="79" w:hanging="340"/>
              <w:spacing w:before="9" w:line="227" w:lineRule="auto"/>
              <w:rPr>
                <w:sz w:val="6"/>
                <w:szCs w:val="6"/>
              </w:rPr>
            </w:pPr>
            <w:r>
              <w:rPr>
                <w:sz w:val="10"/>
                <w:szCs w:val="10"/>
                <w:spacing w:val="8"/>
              </w:rPr>
              <w:t>租、</w:t>
            </w:r>
            <w:r>
              <w:rPr>
                <w:sz w:val="10"/>
                <w:szCs w:val="10"/>
                <w:spacing w:val="-14"/>
              </w:rPr>
              <w:t xml:space="preserve"> </w:t>
            </w:r>
            <w:r>
              <w:rPr>
                <w:sz w:val="10"/>
                <w:szCs w:val="10"/>
                <w:spacing w:val="8"/>
              </w:rPr>
              <w:t>出借旅行社业务经营许可证 ，或者以其他方式</w:t>
            </w:r>
            <w:r>
              <w:rPr>
                <w:sz w:val="6"/>
                <w:szCs w:val="6"/>
                <w:spacing w:val="10"/>
                <w:w w:val="134"/>
              </w:rPr>
              <w:t>非</w:t>
            </w:r>
            <w:r>
              <w:rPr>
                <w:sz w:val="6"/>
                <w:szCs w:val="6"/>
                <w:spacing w:val="-7"/>
              </w:rPr>
              <w:t xml:space="preserve"> </w:t>
            </w:r>
            <w:r>
              <w:rPr>
                <w:sz w:val="6"/>
                <w:szCs w:val="6"/>
                <w:spacing w:val="10"/>
                <w:w w:val="134"/>
              </w:rPr>
              <w:t>法</w:t>
            </w:r>
            <w:r>
              <w:rPr>
                <w:sz w:val="6"/>
                <w:szCs w:val="6"/>
                <w:spacing w:val="-12"/>
              </w:rPr>
              <w:t xml:space="preserve"> </w:t>
            </w:r>
            <w:r>
              <w:rPr>
                <w:sz w:val="6"/>
                <w:szCs w:val="6"/>
                <w:spacing w:val="10"/>
                <w:w w:val="134"/>
              </w:rPr>
              <w:t>转</w:t>
            </w:r>
            <w:r>
              <w:rPr>
                <w:sz w:val="6"/>
                <w:szCs w:val="6"/>
                <w:spacing w:val="-11"/>
              </w:rPr>
              <w:t xml:space="preserve"> </w:t>
            </w:r>
            <w:r>
              <w:rPr>
                <w:sz w:val="6"/>
                <w:szCs w:val="6"/>
                <w:spacing w:val="10"/>
                <w:w w:val="134"/>
              </w:rPr>
              <w:t>让</w:t>
            </w:r>
            <w:r>
              <w:rPr>
                <w:sz w:val="6"/>
                <w:szCs w:val="6"/>
                <w:spacing w:val="-12"/>
              </w:rPr>
              <w:t xml:space="preserve"> </w:t>
            </w:r>
            <w:r>
              <w:rPr>
                <w:sz w:val="6"/>
                <w:szCs w:val="6"/>
                <w:spacing w:val="10"/>
                <w:w w:val="134"/>
              </w:rPr>
              <w:t>旅</w:t>
            </w:r>
            <w:r>
              <w:rPr>
                <w:sz w:val="6"/>
                <w:szCs w:val="6"/>
                <w:spacing w:val="-11"/>
              </w:rPr>
              <w:t xml:space="preserve"> </w:t>
            </w:r>
            <w:r>
              <w:rPr>
                <w:sz w:val="6"/>
                <w:szCs w:val="6"/>
                <w:spacing w:val="10"/>
                <w:w w:val="134"/>
              </w:rPr>
              <w:t>行</w:t>
            </w:r>
            <w:r>
              <w:rPr>
                <w:sz w:val="6"/>
                <w:szCs w:val="6"/>
                <w:spacing w:val="-8"/>
              </w:rPr>
              <w:t xml:space="preserve"> </w:t>
            </w:r>
            <w:r>
              <w:rPr>
                <w:sz w:val="6"/>
                <w:szCs w:val="6"/>
                <w:spacing w:val="10"/>
                <w:w w:val="134"/>
              </w:rPr>
              <w:t>社</w:t>
            </w:r>
            <w:r>
              <w:rPr>
                <w:sz w:val="6"/>
                <w:szCs w:val="6"/>
                <w:spacing w:val="-13"/>
              </w:rPr>
              <w:t xml:space="preserve"> </w:t>
            </w:r>
            <w:r>
              <w:rPr>
                <w:sz w:val="6"/>
                <w:szCs w:val="6"/>
                <w:spacing w:val="10"/>
                <w:w w:val="134"/>
              </w:rPr>
              <w:t>业</w:t>
            </w:r>
            <w:r>
              <w:rPr>
                <w:sz w:val="6"/>
                <w:szCs w:val="6"/>
                <w:spacing w:val="-11"/>
              </w:rPr>
              <w:t xml:space="preserve"> </w:t>
            </w:r>
            <w:r>
              <w:rPr>
                <w:sz w:val="6"/>
                <w:szCs w:val="6"/>
                <w:spacing w:val="10"/>
                <w:w w:val="134"/>
              </w:rPr>
              <w:t>务</w:t>
            </w:r>
            <w:r>
              <w:rPr>
                <w:sz w:val="6"/>
                <w:szCs w:val="6"/>
                <w:spacing w:val="-11"/>
              </w:rPr>
              <w:t xml:space="preserve"> </w:t>
            </w:r>
            <w:r>
              <w:rPr>
                <w:sz w:val="6"/>
                <w:szCs w:val="6"/>
                <w:spacing w:val="10"/>
                <w:w w:val="134"/>
              </w:rPr>
              <w:t>经</w:t>
            </w:r>
            <w:r>
              <w:rPr>
                <w:sz w:val="6"/>
                <w:szCs w:val="6"/>
                <w:spacing w:val="-9"/>
              </w:rPr>
              <w:t xml:space="preserve"> </w:t>
            </w:r>
            <w:r>
              <w:rPr>
                <w:sz w:val="6"/>
                <w:szCs w:val="6"/>
                <w:spacing w:val="10"/>
                <w:w w:val="134"/>
              </w:rPr>
              <w:t>营</w:t>
            </w:r>
            <w:r>
              <w:rPr>
                <w:sz w:val="6"/>
                <w:szCs w:val="6"/>
                <w:spacing w:val="-11"/>
              </w:rPr>
              <w:t xml:space="preserve"> </w:t>
            </w:r>
            <w:r>
              <w:rPr>
                <w:sz w:val="6"/>
                <w:szCs w:val="6"/>
                <w:spacing w:val="10"/>
                <w:w w:val="134"/>
              </w:rPr>
              <w:t>许</w:t>
            </w:r>
            <w:r>
              <w:rPr>
                <w:sz w:val="6"/>
                <w:szCs w:val="6"/>
                <w:spacing w:val="-11"/>
              </w:rPr>
              <w:t xml:space="preserve"> </w:t>
            </w:r>
            <w:r>
              <w:rPr>
                <w:sz w:val="6"/>
                <w:szCs w:val="6"/>
                <w:spacing w:val="10"/>
                <w:w w:val="134"/>
              </w:rPr>
              <w:t>可</w:t>
            </w:r>
            <w:r>
              <w:rPr>
                <w:sz w:val="6"/>
                <w:szCs w:val="6"/>
                <w:spacing w:val="-4"/>
              </w:rPr>
              <w:t xml:space="preserve"> </w:t>
            </w:r>
            <w:r>
              <w:rPr>
                <w:sz w:val="6"/>
                <w:szCs w:val="6"/>
                <w:spacing w:val="10"/>
                <w:w w:val="134"/>
              </w:rPr>
              <w:t>的</w:t>
            </w:r>
            <w:r>
              <w:rPr>
                <w:sz w:val="6"/>
                <w:szCs w:val="6"/>
                <w:spacing w:val="-10"/>
              </w:rPr>
              <w:t xml:space="preserve"> </w:t>
            </w:r>
            <w:r>
              <w:rPr>
                <w:sz w:val="6"/>
                <w:szCs w:val="6"/>
                <w:spacing w:val="10"/>
                <w:w w:val="134"/>
              </w:rPr>
              <w:t>处</w:t>
            </w:r>
            <w:r>
              <w:rPr>
                <w:sz w:val="6"/>
                <w:szCs w:val="6"/>
                <w:spacing w:val="-8"/>
              </w:rPr>
              <w:t xml:space="preserve"> </w:t>
            </w:r>
            <w:r>
              <w:rPr>
                <w:sz w:val="6"/>
                <w:szCs w:val="6"/>
                <w:spacing w:val="10"/>
                <w:w w:val="134"/>
              </w:rPr>
              <w:t>罚</w:t>
            </w:r>
          </w:p>
        </w:tc>
        <w:tc>
          <w:tcPr>
            <w:tcW w:w="772" w:type="dxa"/>
            <w:vAlign w:val="top"/>
          </w:tcPr>
          <w:p>
            <w:pPr>
              <w:pStyle w:val="TableText"/>
              <w:ind w:left="168"/>
              <w:spacing w:before="153" w:line="239" w:lineRule="auto"/>
              <w:rPr>
                <w:sz w:val="10"/>
                <w:szCs w:val="10"/>
              </w:rPr>
            </w:pPr>
            <w:r>
              <w:rPr>
                <w:sz w:val="10"/>
                <w:szCs w:val="10"/>
                <w:spacing w:val="7"/>
              </w:rPr>
              <w:t>行政处罚</w:t>
            </w:r>
          </w:p>
        </w:tc>
        <w:tc>
          <w:tcPr>
            <w:tcW w:w="1745" w:type="dxa"/>
            <w:vAlign w:val="top"/>
          </w:tcPr>
          <w:p>
            <w:pPr>
              <w:pStyle w:val="TableText"/>
              <w:ind w:left="174"/>
              <w:spacing w:before="15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3" w:line="238" w:lineRule="auto"/>
              <w:rPr>
                <w:sz w:val="10"/>
                <w:szCs w:val="10"/>
              </w:rPr>
            </w:pPr>
            <w:r>
              <w:rPr>
                <w:sz w:val="10"/>
                <w:szCs w:val="10"/>
                <w:spacing w:val="10"/>
              </w:rPr>
              <w:t>1.【法律】《中华人民共和国旅游法 》（</w:t>
            </w:r>
            <w:r>
              <w:rPr>
                <w:sz w:val="10"/>
                <w:szCs w:val="10"/>
                <w:spacing w:val="9"/>
              </w:rPr>
              <w:t>2016年修正本）第九十五条第二款</w:t>
            </w:r>
            <w:r>
              <w:rPr>
                <w:sz w:val="10"/>
                <w:szCs w:val="10"/>
                <w:spacing w:val="-8"/>
              </w:rPr>
              <w:t xml:space="preserve"> </w:t>
            </w:r>
            <w:r>
              <w:rPr>
                <w:sz w:val="10"/>
                <w:szCs w:val="10"/>
                <w:spacing w:val="9"/>
              </w:rPr>
              <w:t>、第二十九条第一款</w:t>
            </w:r>
          </w:p>
        </w:tc>
        <w:tc>
          <w:tcPr>
            <w:tcW w:w="696" w:type="dxa"/>
            <w:vAlign w:val="top"/>
          </w:tcPr>
          <w:p>
            <w:pPr>
              <w:pStyle w:val="TableText"/>
              <w:ind w:left="225"/>
              <w:spacing w:before="88" w:line="140" w:lineRule="exact"/>
              <w:rPr>
                <w:sz w:val="10"/>
                <w:szCs w:val="10"/>
              </w:rPr>
            </w:pPr>
            <w:r>
              <w:rPr>
                <w:sz w:val="10"/>
                <w:szCs w:val="10"/>
                <w:spacing w:val="4"/>
                <w:position w:val="1"/>
              </w:rPr>
              <w:t>0472-</w:t>
            </w:r>
          </w:p>
          <w:p>
            <w:pPr>
              <w:pStyle w:val="TableText"/>
              <w:ind w:left="167"/>
              <w:spacing w:before="3" w:line="137"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98" w:line="140" w:lineRule="exact"/>
              <w:rPr>
                <w:sz w:val="10"/>
                <w:szCs w:val="10"/>
              </w:rPr>
            </w:pPr>
            <w:r>
              <w:rPr>
                <w:sz w:val="10"/>
                <w:szCs w:val="10"/>
                <w:spacing w:val="2"/>
                <w:position w:val="1"/>
              </w:rPr>
              <w:t>252</w:t>
            </w:r>
          </w:p>
        </w:tc>
        <w:tc>
          <w:tcPr>
            <w:tcW w:w="2633" w:type="dxa"/>
            <w:vAlign w:val="top"/>
          </w:tcPr>
          <w:p>
            <w:pPr>
              <w:pStyle w:val="TableText"/>
              <w:ind w:left="73"/>
              <w:spacing w:before="33" w:line="232" w:lineRule="auto"/>
              <w:rPr>
                <w:sz w:val="10"/>
                <w:szCs w:val="10"/>
              </w:rPr>
            </w:pPr>
            <w:r>
              <w:rPr>
                <w:sz w:val="10"/>
                <w:szCs w:val="10"/>
                <w:spacing w:val="10"/>
              </w:rPr>
              <w:t>对旅行社未按照规定为出境或者入境团队旅游安排</w:t>
            </w:r>
          </w:p>
          <w:p>
            <w:pPr>
              <w:pStyle w:val="TableText"/>
              <w:ind w:left="584"/>
              <w:spacing w:line="80" w:lineRule="exact"/>
              <w:rPr>
                <w:sz w:val="6"/>
                <w:szCs w:val="6"/>
              </w:rPr>
            </w:pPr>
            <w:r>
              <w:rPr>
                <w:sz w:val="6"/>
                <w:szCs w:val="6"/>
                <w:spacing w:val="12"/>
                <w:w w:val="127"/>
              </w:rPr>
              <w:t>领</w:t>
            </w:r>
            <w:r>
              <w:rPr>
                <w:sz w:val="6"/>
                <w:szCs w:val="6"/>
                <w:spacing w:val="-2"/>
              </w:rPr>
              <w:t xml:space="preserve"> </w:t>
            </w:r>
            <w:r>
              <w:rPr>
                <w:sz w:val="6"/>
                <w:szCs w:val="6"/>
                <w:spacing w:val="12"/>
                <w:w w:val="127"/>
              </w:rPr>
              <w:t>队</w:t>
            </w:r>
            <w:r>
              <w:rPr>
                <w:sz w:val="6"/>
                <w:szCs w:val="6"/>
                <w:spacing w:val="-10"/>
              </w:rPr>
              <w:t xml:space="preserve"> </w:t>
            </w:r>
            <w:r>
              <w:rPr>
                <w:sz w:val="6"/>
                <w:szCs w:val="6"/>
                <w:spacing w:val="12"/>
                <w:w w:val="127"/>
              </w:rPr>
              <w:t>或</w:t>
            </w:r>
            <w:r>
              <w:rPr>
                <w:sz w:val="6"/>
                <w:szCs w:val="6"/>
                <w:spacing w:val="-10"/>
              </w:rPr>
              <w:t xml:space="preserve"> </w:t>
            </w:r>
            <w:r>
              <w:rPr>
                <w:sz w:val="6"/>
                <w:szCs w:val="6"/>
                <w:spacing w:val="12"/>
                <w:w w:val="127"/>
              </w:rPr>
              <w:t>者</w:t>
            </w:r>
            <w:r>
              <w:rPr>
                <w:sz w:val="6"/>
                <w:szCs w:val="6"/>
                <w:spacing w:val="-9"/>
              </w:rPr>
              <w:t xml:space="preserve"> </w:t>
            </w:r>
            <w:r>
              <w:rPr>
                <w:sz w:val="6"/>
                <w:szCs w:val="6"/>
                <w:spacing w:val="12"/>
                <w:w w:val="127"/>
              </w:rPr>
              <w:t>导</w:t>
            </w:r>
            <w:r>
              <w:rPr>
                <w:sz w:val="6"/>
                <w:szCs w:val="6"/>
                <w:spacing w:val="-11"/>
              </w:rPr>
              <w:t xml:space="preserve"> </w:t>
            </w:r>
            <w:r>
              <w:rPr>
                <w:sz w:val="6"/>
                <w:szCs w:val="6"/>
                <w:spacing w:val="12"/>
                <w:w w:val="127"/>
              </w:rPr>
              <w:t>游</w:t>
            </w:r>
            <w:r>
              <w:rPr>
                <w:sz w:val="6"/>
                <w:szCs w:val="6"/>
                <w:spacing w:val="-11"/>
              </w:rPr>
              <w:t xml:space="preserve"> </w:t>
            </w:r>
            <w:r>
              <w:rPr>
                <w:sz w:val="6"/>
                <w:szCs w:val="6"/>
                <w:spacing w:val="12"/>
                <w:w w:val="127"/>
              </w:rPr>
              <w:t>全</w:t>
            </w:r>
            <w:r>
              <w:rPr>
                <w:sz w:val="6"/>
                <w:szCs w:val="6"/>
                <w:spacing w:val="-11"/>
              </w:rPr>
              <w:t xml:space="preserve"> </w:t>
            </w:r>
            <w:r>
              <w:rPr>
                <w:sz w:val="6"/>
                <w:szCs w:val="6"/>
                <w:spacing w:val="12"/>
                <w:w w:val="127"/>
              </w:rPr>
              <w:t>程</w:t>
            </w:r>
            <w:r>
              <w:rPr>
                <w:sz w:val="6"/>
                <w:szCs w:val="6"/>
                <w:spacing w:val="-9"/>
              </w:rPr>
              <w:t xml:space="preserve"> </w:t>
            </w:r>
            <w:r>
              <w:rPr>
                <w:sz w:val="6"/>
                <w:szCs w:val="6"/>
                <w:spacing w:val="12"/>
                <w:w w:val="127"/>
              </w:rPr>
              <w:t>陪</w:t>
            </w:r>
            <w:r>
              <w:rPr>
                <w:sz w:val="6"/>
                <w:szCs w:val="6"/>
                <w:spacing w:val="-2"/>
              </w:rPr>
              <w:t xml:space="preserve"> </w:t>
            </w:r>
            <w:r>
              <w:rPr>
                <w:sz w:val="6"/>
                <w:szCs w:val="6"/>
                <w:spacing w:val="12"/>
                <w:w w:val="127"/>
              </w:rPr>
              <w:t>同</w:t>
            </w:r>
            <w:r>
              <w:rPr>
                <w:sz w:val="6"/>
                <w:szCs w:val="6"/>
                <w:spacing w:val="-3"/>
              </w:rPr>
              <w:t xml:space="preserve"> </w:t>
            </w:r>
            <w:r>
              <w:rPr>
                <w:sz w:val="6"/>
                <w:szCs w:val="6"/>
                <w:spacing w:val="12"/>
                <w:w w:val="127"/>
              </w:rPr>
              <w:t>的</w:t>
            </w:r>
            <w:r>
              <w:rPr>
                <w:sz w:val="6"/>
                <w:szCs w:val="6"/>
                <w:spacing w:val="-9"/>
              </w:rPr>
              <w:t xml:space="preserve"> </w:t>
            </w:r>
            <w:r>
              <w:rPr>
                <w:sz w:val="6"/>
                <w:szCs w:val="6"/>
                <w:spacing w:val="12"/>
                <w:w w:val="127"/>
              </w:rPr>
              <w:t>处</w:t>
            </w:r>
            <w:r>
              <w:rPr>
                <w:sz w:val="6"/>
                <w:szCs w:val="6"/>
                <w:spacing w:val="-7"/>
              </w:rPr>
              <w:t xml:space="preserve"> </w:t>
            </w:r>
            <w:r>
              <w:rPr>
                <w:sz w:val="6"/>
                <w:szCs w:val="6"/>
                <w:spacing w:val="12"/>
                <w:w w:val="127"/>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30" w:line="238" w:lineRule="auto"/>
              <w:rPr>
                <w:sz w:val="10"/>
                <w:szCs w:val="10"/>
              </w:rPr>
            </w:pPr>
            <w:r>
              <w:rPr>
                <w:sz w:val="10"/>
                <w:szCs w:val="10"/>
                <w:spacing w:val="9"/>
              </w:rPr>
              <w:t>1.【法律】</w:t>
            </w:r>
            <w:r>
              <w:rPr>
                <w:sz w:val="10"/>
                <w:szCs w:val="10"/>
                <w:spacing w:val="-24"/>
              </w:rPr>
              <w:t xml:space="preserve"> </w:t>
            </w:r>
            <w:r>
              <w:rPr>
                <w:sz w:val="10"/>
                <w:szCs w:val="10"/>
                <w:spacing w:val="9"/>
              </w:rPr>
              <w:t>《中华人民共和国旅游法</w:t>
            </w:r>
            <w:r>
              <w:rPr>
                <w:sz w:val="10"/>
                <w:szCs w:val="10"/>
                <w:spacing w:val="-6"/>
              </w:rPr>
              <w:t xml:space="preserve"> </w:t>
            </w:r>
            <w:r>
              <w:rPr>
                <w:sz w:val="10"/>
                <w:szCs w:val="10"/>
                <w:spacing w:val="9"/>
              </w:rPr>
              <w:t>》（2016年修正本）第九十六条</w:t>
            </w:r>
          </w:p>
        </w:tc>
        <w:tc>
          <w:tcPr>
            <w:tcW w:w="696" w:type="dxa"/>
            <w:vAlign w:val="top"/>
          </w:tcPr>
          <w:p>
            <w:pPr>
              <w:pStyle w:val="TableText"/>
              <w:ind w:left="225"/>
              <w:spacing w:before="40" w:line="219"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98" w:line="140" w:lineRule="exact"/>
              <w:rPr>
                <w:sz w:val="10"/>
                <w:szCs w:val="10"/>
              </w:rPr>
            </w:pPr>
            <w:r>
              <w:rPr>
                <w:sz w:val="10"/>
                <w:szCs w:val="10"/>
                <w:spacing w:val="2"/>
                <w:position w:val="1"/>
              </w:rPr>
              <w:t>253</w:t>
            </w:r>
          </w:p>
        </w:tc>
        <w:tc>
          <w:tcPr>
            <w:tcW w:w="2633" w:type="dxa"/>
            <w:vAlign w:val="top"/>
          </w:tcPr>
          <w:p>
            <w:pPr>
              <w:pStyle w:val="TableText"/>
              <w:ind w:left="76" w:right="115" w:hanging="3"/>
              <w:spacing w:before="12" w:line="209" w:lineRule="auto"/>
              <w:rPr>
                <w:sz w:val="10"/>
                <w:szCs w:val="10"/>
              </w:rPr>
            </w:pPr>
            <w:r>
              <w:rPr>
                <w:sz w:val="10"/>
                <w:szCs w:val="10"/>
                <w:spacing w:val="10"/>
              </w:rPr>
              <w:t>对旅行社安排未取得导游证的人员提供导游服务或</w:t>
            </w:r>
            <w:r>
              <w:rPr>
                <w:sz w:val="10"/>
                <w:szCs w:val="10"/>
                <w:spacing w:val="10"/>
              </w:rPr>
              <w:t>者安排不具备领队条件的人员提供领队服务的处罚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9"/>
              </w:rPr>
              <w:t>1.【法律】</w:t>
            </w:r>
            <w:r>
              <w:rPr>
                <w:sz w:val="10"/>
                <w:szCs w:val="10"/>
                <w:spacing w:val="-24"/>
              </w:rPr>
              <w:t xml:space="preserve"> </w:t>
            </w:r>
            <w:r>
              <w:rPr>
                <w:sz w:val="10"/>
                <w:szCs w:val="10"/>
                <w:spacing w:val="9"/>
              </w:rPr>
              <w:t>《中华人民共和国旅游法</w:t>
            </w:r>
            <w:r>
              <w:rPr>
                <w:sz w:val="10"/>
                <w:szCs w:val="10"/>
                <w:spacing w:val="-6"/>
              </w:rPr>
              <w:t xml:space="preserve"> </w:t>
            </w:r>
            <w:r>
              <w:rPr>
                <w:sz w:val="10"/>
                <w:szCs w:val="10"/>
                <w:spacing w:val="9"/>
              </w:rPr>
              <w:t>》（2016年修正本）第九十六条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98" w:line="140" w:lineRule="exact"/>
              <w:rPr>
                <w:sz w:val="10"/>
                <w:szCs w:val="10"/>
              </w:rPr>
            </w:pPr>
            <w:r>
              <w:rPr>
                <w:sz w:val="10"/>
                <w:szCs w:val="10"/>
                <w:spacing w:val="2"/>
                <w:position w:val="1"/>
              </w:rPr>
              <w:t>254</w:t>
            </w:r>
          </w:p>
        </w:tc>
        <w:tc>
          <w:tcPr>
            <w:tcW w:w="2633" w:type="dxa"/>
            <w:vAlign w:val="top"/>
          </w:tcPr>
          <w:p>
            <w:pPr>
              <w:pStyle w:val="TableText"/>
              <w:ind w:left="73"/>
              <w:spacing w:before="31" w:line="236" w:lineRule="auto"/>
              <w:rPr>
                <w:sz w:val="10"/>
                <w:szCs w:val="10"/>
              </w:rPr>
            </w:pPr>
            <w:r>
              <w:rPr>
                <w:sz w:val="10"/>
                <w:szCs w:val="10"/>
                <w:spacing w:val="10"/>
              </w:rPr>
              <w:t>对旅行社未向临时聘用的导游支付导游服务费用的</w:t>
            </w:r>
          </w:p>
          <w:p>
            <w:pPr>
              <w:pStyle w:val="TableText"/>
              <w:ind w:left="1209"/>
              <w:spacing w:line="79" w:lineRule="exact"/>
              <w:rPr>
                <w:sz w:val="6"/>
                <w:szCs w:val="6"/>
              </w:rPr>
            </w:pPr>
            <w:r>
              <w:rPr>
                <w:sz w:val="6"/>
                <w:szCs w:val="6"/>
                <w:spacing w:val="9"/>
                <w:w w:val="125"/>
              </w:rPr>
              <w:t>处</w:t>
            </w:r>
            <w:r>
              <w:rPr>
                <w:sz w:val="6"/>
                <w:szCs w:val="6"/>
                <w:spacing w:val="-6"/>
              </w:rPr>
              <w:t xml:space="preserve"> </w:t>
            </w:r>
            <w:r>
              <w:rPr>
                <w:sz w:val="6"/>
                <w:szCs w:val="6"/>
                <w:spacing w:val="9"/>
                <w:w w:val="125"/>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9"/>
              </w:rPr>
              <w:t>1.【法律】</w:t>
            </w:r>
            <w:r>
              <w:rPr>
                <w:sz w:val="10"/>
                <w:szCs w:val="10"/>
                <w:spacing w:val="-24"/>
              </w:rPr>
              <w:t xml:space="preserve"> </w:t>
            </w:r>
            <w:r>
              <w:rPr>
                <w:sz w:val="10"/>
                <w:szCs w:val="10"/>
                <w:spacing w:val="9"/>
              </w:rPr>
              <w:t>《中华人民共和国旅游法</w:t>
            </w:r>
            <w:r>
              <w:rPr>
                <w:sz w:val="10"/>
                <w:szCs w:val="10"/>
                <w:spacing w:val="-6"/>
              </w:rPr>
              <w:t xml:space="preserve"> </w:t>
            </w:r>
            <w:r>
              <w:rPr>
                <w:sz w:val="10"/>
                <w:szCs w:val="10"/>
                <w:spacing w:val="9"/>
              </w:rPr>
              <w:t>》（2016年修正本）第九十六条</w:t>
            </w:r>
          </w:p>
        </w:tc>
        <w:tc>
          <w:tcPr>
            <w:tcW w:w="696" w:type="dxa"/>
            <w:vAlign w:val="top"/>
          </w:tcPr>
          <w:p>
            <w:pPr>
              <w:pStyle w:val="TableText"/>
              <w:ind w:left="225"/>
              <w:spacing w:before="41" w:line="219"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99" w:line="139" w:lineRule="exact"/>
              <w:rPr>
                <w:sz w:val="10"/>
                <w:szCs w:val="10"/>
              </w:rPr>
            </w:pPr>
            <w:r>
              <w:rPr>
                <w:sz w:val="10"/>
                <w:szCs w:val="10"/>
                <w:spacing w:val="2"/>
                <w:position w:val="1"/>
              </w:rPr>
              <w:t>255</w:t>
            </w:r>
          </w:p>
        </w:tc>
        <w:tc>
          <w:tcPr>
            <w:tcW w:w="2633" w:type="dxa"/>
            <w:vAlign w:val="top"/>
          </w:tcPr>
          <w:p>
            <w:pPr>
              <w:pStyle w:val="TableText"/>
              <w:ind w:left="73"/>
              <w:spacing w:before="89" w:line="239" w:lineRule="auto"/>
              <w:rPr>
                <w:sz w:val="10"/>
                <w:szCs w:val="10"/>
              </w:rPr>
            </w:pPr>
            <w:r>
              <w:rPr>
                <w:sz w:val="10"/>
                <w:szCs w:val="10"/>
                <w:spacing w:val="10"/>
              </w:rPr>
              <w:t>对旅行社要求导游垫付或者向导游收取费用的处罚</w:t>
            </w:r>
          </w:p>
        </w:tc>
        <w:tc>
          <w:tcPr>
            <w:tcW w:w="772" w:type="dxa"/>
            <w:vAlign w:val="top"/>
          </w:tcPr>
          <w:p>
            <w:pPr>
              <w:pStyle w:val="TableText"/>
              <w:ind w:left="168"/>
              <w:spacing w:before="92"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9"/>
              </w:rPr>
              <w:t>1.【法律】</w:t>
            </w:r>
            <w:r>
              <w:rPr>
                <w:sz w:val="10"/>
                <w:szCs w:val="10"/>
                <w:spacing w:val="-24"/>
              </w:rPr>
              <w:t xml:space="preserve"> </w:t>
            </w:r>
            <w:r>
              <w:rPr>
                <w:sz w:val="10"/>
                <w:szCs w:val="10"/>
                <w:spacing w:val="9"/>
              </w:rPr>
              <w:t>《中华人民共和国旅游法</w:t>
            </w:r>
            <w:r>
              <w:rPr>
                <w:sz w:val="10"/>
                <w:szCs w:val="10"/>
                <w:spacing w:val="-6"/>
              </w:rPr>
              <w:t xml:space="preserve"> </w:t>
            </w:r>
            <w:r>
              <w:rPr>
                <w:sz w:val="10"/>
                <w:szCs w:val="10"/>
                <w:spacing w:val="9"/>
              </w:rPr>
              <w:t>》（2016年修正本）第九十六条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242"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99" w:line="139" w:lineRule="exact"/>
              <w:rPr>
                <w:sz w:val="10"/>
                <w:szCs w:val="10"/>
              </w:rPr>
            </w:pPr>
            <w:r>
              <w:rPr>
                <w:sz w:val="10"/>
                <w:szCs w:val="10"/>
                <w:spacing w:val="2"/>
                <w:position w:val="1"/>
              </w:rPr>
              <w:t>256</w:t>
            </w:r>
          </w:p>
        </w:tc>
        <w:tc>
          <w:tcPr>
            <w:tcW w:w="2633" w:type="dxa"/>
            <w:vAlign w:val="top"/>
          </w:tcPr>
          <w:p>
            <w:pPr>
              <w:pStyle w:val="TableText"/>
              <w:ind w:left="243"/>
              <w:spacing w:before="90" w:line="238" w:lineRule="auto"/>
              <w:rPr>
                <w:sz w:val="10"/>
                <w:szCs w:val="10"/>
              </w:rPr>
            </w:pPr>
            <w:r>
              <w:rPr>
                <w:sz w:val="10"/>
                <w:szCs w:val="10"/>
                <w:spacing w:val="9"/>
              </w:rPr>
              <w:t>对旅行社进行虚假宣传 ，误导旅游者的处罚</w:t>
            </w:r>
          </w:p>
        </w:tc>
        <w:tc>
          <w:tcPr>
            <w:tcW w:w="772" w:type="dxa"/>
            <w:vAlign w:val="top"/>
          </w:tcPr>
          <w:p>
            <w:pPr>
              <w:pStyle w:val="TableText"/>
              <w:ind w:left="168"/>
              <w:spacing w:before="92" w:line="239" w:lineRule="auto"/>
              <w:rPr>
                <w:sz w:val="10"/>
                <w:szCs w:val="10"/>
              </w:rPr>
            </w:pPr>
            <w:r>
              <w:rPr>
                <w:sz w:val="10"/>
                <w:szCs w:val="10"/>
                <w:spacing w:val="7"/>
              </w:rPr>
              <w:t>行政处罚</w:t>
            </w:r>
          </w:p>
        </w:tc>
        <w:tc>
          <w:tcPr>
            <w:tcW w:w="1745" w:type="dxa"/>
            <w:vAlign w:val="top"/>
          </w:tcPr>
          <w:p>
            <w:pPr>
              <w:pStyle w:val="TableText"/>
              <w:ind w:left="174"/>
              <w:spacing w:before="9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0" w:line="238" w:lineRule="auto"/>
              <w:rPr>
                <w:sz w:val="10"/>
                <w:szCs w:val="10"/>
              </w:rPr>
            </w:pPr>
            <w:r>
              <w:rPr>
                <w:sz w:val="10"/>
                <w:szCs w:val="10"/>
                <w:spacing w:val="9"/>
              </w:rPr>
              <w:t>1.【法律】</w:t>
            </w:r>
            <w:r>
              <w:rPr>
                <w:sz w:val="10"/>
                <w:szCs w:val="10"/>
                <w:spacing w:val="-24"/>
              </w:rPr>
              <w:t xml:space="preserve"> </w:t>
            </w:r>
            <w:r>
              <w:rPr>
                <w:sz w:val="10"/>
                <w:szCs w:val="10"/>
                <w:spacing w:val="9"/>
              </w:rPr>
              <w:t>《中华人民共和国旅游法</w:t>
            </w:r>
            <w:r>
              <w:rPr>
                <w:sz w:val="10"/>
                <w:szCs w:val="10"/>
                <w:spacing w:val="-6"/>
              </w:rPr>
              <w:t xml:space="preserve"> </w:t>
            </w:r>
            <w:r>
              <w:rPr>
                <w:sz w:val="10"/>
                <w:szCs w:val="10"/>
                <w:spacing w:val="9"/>
              </w:rPr>
              <w:t>》（2016年修正本）第九十七条</w:t>
            </w:r>
          </w:p>
        </w:tc>
        <w:tc>
          <w:tcPr>
            <w:tcW w:w="696" w:type="dxa"/>
            <w:vAlign w:val="top"/>
          </w:tcPr>
          <w:p>
            <w:pPr>
              <w:pStyle w:val="TableText"/>
              <w:ind w:left="225"/>
              <w:spacing w:before="41" w:line="219" w:lineRule="auto"/>
              <w:rPr>
                <w:sz w:val="10"/>
                <w:szCs w:val="10"/>
              </w:rPr>
            </w:pPr>
            <w:r>
              <w:rPr>
                <w:sz w:val="10"/>
                <w:szCs w:val="10"/>
                <w:spacing w:val="4"/>
              </w:rPr>
              <w:t>0472-</w:t>
            </w:r>
          </w:p>
          <w:p>
            <w:pPr>
              <w:pStyle w:val="TableText"/>
              <w:ind w:left="167"/>
              <w:spacing w:line="241"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100" w:line="138" w:lineRule="exact"/>
              <w:rPr>
                <w:sz w:val="10"/>
                <w:szCs w:val="10"/>
              </w:rPr>
            </w:pPr>
            <w:r>
              <w:rPr>
                <w:sz w:val="10"/>
                <w:szCs w:val="10"/>
                <w:spacing w:val="2"/>
                <w:position w:val="1"/>
              </w:rPr>
              <w:t>257</w:t>
            </w:r>
          </w:p>
        </w:tc>
        <w:tc>
          <w:tcPr>
            <w:tcW w:w="2633" w:type="dxa"/>
            <w:vAlign w:val="top"/>
          </w:tcPr>
          <w:p>
            <w:pPr>
              <w:pStyle w:val="TableText"/>
              <w:ind w:left="73"/>
              <w:spacing w:before="90" w:line="238" w:lineRule="auto"/>
              <w:rPr>
                <w:sz w:val="10"/>
                <w:szCs w:val="10"/>
              </w:rPr>
            </w:pPr>
            <w:r>
              <w:rPr>
                <w:sz w:val="10"/>
                <w:szCs w:val="10"/>
                <w:spacing w:val="10"/>
              </w:rPr>
              <w:t>对旅行社向不合格的供应商订购产品和服务的处罚</w:t>
            </w:r>
          </w:p>
        </w:tc>
        <w:tc>
          <w:tcPr>
            <w:tcW w:w="772" w:type="dxa"/>
            <w:vAlign w:val="top"/>
          </w:tcPr>
          <w:p>
            <w:pPr>
              <w:pStyle w:val="TableText"/>
              <w:ind w:left="168"/>
              <w:spacing w:before="93"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0" w:line="238" w:lineRule="auto"/>
              <w:rPr>
                <w:sz w:val="10"/>
                <w:szCs w:val="10"/>
              </w:rPr>
            </w:pPr>
            <w:r>
              <w:rPr>
                <w:sz w:val="10"/>
                <w:szCs w:val="10"/>
                <w:spacing w:val="9"/>
              </w:rPr>
              <w:t>1.【法律】</w:t>
            </w:r>
            <w:r>
              <w:rPr>
                <w:sz w:val="10"/>
                <w:szCs w:val="10"/>
                <w:spacing w:val="-24"/>
              </w:rPr>
              <w:t xml:space="preserve"> </w:t>
            </w:r>
            <w:r>
              <w:rPr>
                <w:sz w:val="10"/>
                <w:szCs w:val="10"/>
                <w:spacing w:val="9"/>
              </w:rPr>
              <w:t>《中华人民共和国旅游法</w:t>
            </w:r>
            <w:r>
              <w:rPr>
                <w:sz w:val="10"/>
                <w:szCs w:val="10"/>
                <w:spacing w:val="-6"/>
              </w:rPr>
              <w:t xml:space="preserve"> </w:t>
            </w:r>
            <w:r>
              <w:rPr>
                <w:sz w:val="10"/>
                <w:szCs w:val="10"/>
                <w:spacing w:val="9"/>
              </w:rPr>
              <w:t>》（2016年修正本）第九十七条</w:t>
            </w:r>
          </w:p>
        </w:tc>
        <w:tc>
          <w:tcPr>
            <w:tcW w:w="696" w:type="dxa"/>
            <w:vAlign w:val="top"/>
          </w:tcPr>
          <w:p>
            <w:pPr>
              <w:pStyle w:val="TableText"/>
              <w:ind w:left="225"/>
              <w:spacing w:before="42" w:line="219" w:lineRule="auto"/>
              <w:rPr>
                <w:sz w:val="10"/>
                <w:szCs w:val="10"/>
              </w:rPr>
            </w:pPr>
            <w:r>
              <w:rPr>
                <w:sz w:val="10"/>
                <w:szCs w:val="10"/>
                <w:spacing w:val="4"/>
              </w:rPr>
              <w:t>0472-</w:t>
            </w:r>
          </w:p>
          <w:p>
            <w:pPr>
              <w:pStyle w:val="TableText"/>
              <w:ind w:left="167"/>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100" w:line="138" w:lineRule="exact"/>
              <w:rPr>
                <w:sz w:val="10"/>
                <w:szCs w:val="10"/>
              </w:rPr>
            </w:pPr>
            <w:r>
              <w:rPr>
                <w:sz w:val="10"/>
                <w:szCs w:val="10"/>
                <w:spacing w:val="2"/>
                <w:position w:val="1"/>
              </w:rPr>
              <w:t>258</w:t>
            </w:r>
          </w:p>
        </w:tc>
        <w:tc>
          <w:tcPr>
            <w:tcW w:w="2633" w:type="dxa"/>
            <w:vAlign w:val="top"/>
          </w:tcPr>
          <w:p>
            <w:pPr>
              <w:pStyle w:val="TableText"/>
              <w:ind w:left="130"/>
              <w:spacing w:before="93" w:line="239" w:lineRule="auto"/>
              <w:rPr>
                <w:sz w:val="10"/>
                <w:szCs w:val="10"/>
              </w:rPr>
            </w:pPr>
            <w:r>
              <w:rPr>
                <w:sz w:val="10"/>
                <w:szCs w:val="10"/>
                <w:spacing w:val="10"/>
              </w:rPr>
              <w:t>对旅行社未按照规定投保旅行社责任保险的处罚</w:t>
            </w:r>
          </w:p>
        </w:tc>
        <w:tc>
          <w:tcPr>
            <w:tcW w:w="772" w:type="dxa"/>
            <w:vAlign w:val="top"/>
          </w:tcPr>
          <w:p>
            <w:pPr>
              <w:pStyle w:val="TableText"/>
              <w:ind w:left="168"/>
              <w:spacing w:before="93" w:line="239" w:lineRule="auto"/>
              <w:rPr>
                <w:sz w:val="10"/>
                <w:szCs w:val="10"/>
              </w:rPr>
            </w:pPr>
            <w:r>
              <w:rPr>
                <w:sz w:val="10"/>
                <w:szCs w:val="10"/>
                <w:spacing w:val="7"/>
              </w:rPr>
              <w:t>行政处罚</w:t>
            </w:r>
          </w:p>
        </w:tc>
        <w:tc>
          <w:tcPr>
            <w:tcW w:w="1745" w:type="dxa"/>
            <w:vAlign w:val="top"/>
          </w:tcPr>
          <w:p>
            <w:pPr>
              <w:pStyle w:val="TableText"/>
              <w:ind w:left="174"/>
              <w:spacing w:before="9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0" w:line="238" w:lineRule="auto"/>
              <w:rPr>
                <w:sz w:val="10"/>
                <w:szCs w:val="10"/>
              </w:rPr>
            </w:pPr>
            <w:r>
              <w:rPr>
                <w:sz w:val="10"/>
                <w:szCs w:val="10"/>
                <w:spacing w:val="9"/>
              </w:rPr>
              <w:t>1.【法律】</w:t>
            </w:r>
            <w:r>
              <w:rPr>
                <w:sz w:val="10"/>
                <w:szCs w:val="10"/>
                <w:spacing w:val="-24"/>
              </w:rPr>
              <w:t xml:space="preserve"> </w:t>
            </w:r>
            <w:r>
              <w:rPr>
                <w:sz w:val="10"/>
                <w:szCs w:val="10"/>
                <w:spacing w:val="9"/>
              </w:rPr>
              <w:t>《中华人民共和国旅游法</w:t>
            </w:r>
            <w:r>
              <w:rPr>
                <w:sz w:val="10"/>
                <w:szCs w:val="10"/>
                <w:spacing w:val="-6"/>
              </w:rPr>
              <w:t xml:space="preserve"> </w:t>
            </w:r>
            <w:r>
              <w:rPr>
                <w:sz w:val="10"/>
                <w:szCs w:val="10"/>
                <w:spacing w:val="9"/>
              </w:rPr>
              <w:t>》（2016年修正本）第九十七条</w:t>
            </w:r>
          </w:p>
        </w:tc>
        <w:tc>
          <w:tcPr>
            <w:tcW w:w="696" w:type="dxa"/>
            <w:vAlign w:val="top"/>
          </w:tcPr>
          <w:p>
            <w:pPr>
              <w:pStyle w:val="TableText"/>
              <w:ind w:left="225"/>
              <w:spacing w:before="40" w:line="223" w:lineRule="auto"/>
              <w:rPr>
                <w:sz w:val="10"/>
                <w:szCs w:val="10"/>
              </w:rPr>
            </w:pPr>
            <w:r>
              <w:rPr>
                <w:sz w:val="10"/>
                <w:szCs w:val="10"/>
                <w:spacing w:val="4"/>
              </w:rPr>
              <w:t>0472-</w:t>
            </w:r>
          </w:p>
          <w:p>
            <w:pPr>
              <w:pStyle w:val="TableText"/>
              <w:ind w:left="167"/>
              <w:spacing w:line="239"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557" w:hRule="atLeast"/>
        </w:trPr>
        <w:tc>
          <w:tcPr>
            <w:tcW w:w="504" w:type="dxa"/>
            <w:vAlign w:val="top"/>
          </w:tcPr>
          <w:p>
            <w:pPr>
              <w:pStyle w:val="TableText"/>
              <w:ind w:left="178"/>
              <w:spacing w:before="230" w:line="140" w:lineRule="exact"/>
              <w:rPr>
                <w:sz w:val="10"/>
                <w:szCs w:val="10"/>
              </w:rPr>
            </w:pPr>
            <w:r>
              <w:rPr>
                <w:sz w:val="10"/>
                <w:szCs w:val="10"/>
                <w:spacing w:val="2"/>
                <w:position w:val="1"/>
              </w:rPr>
              <w:t>259</w:t>
            </w:r>
          </w:p>
        </w:tc>
        <w:tc>
          <w:tcPr>
            <w:tcW w:w="2633" w:type="dxa"/>
            <w:vAlign w:val="top"/>
          </w:tcPr>
          <w:p>
            <w:pPr>
              <w:pStyle w:val="TableText"/>
              <w:ind w:left="73"/>
              <w:spacing w:before="33" w:line="237" w:lineRule="auto"/>
              <w:rPr>
                <w:sz w:val="10"/>
                <w:szCs w:val="10"/>
              </w:rPr>
            </w:pPr>
            <w:r>
              <w:rPr>
                <w:sz w:val="10"/>
                <w:szCs w:val="10"/>
                <w:spacing w:val="9"/>
              </w:rPr>
              <w:t>对旅行社以不合理的低价组织旅游活动</w:t>
            </w:r>
            <w:r>
              <w:rPr>
                <w:sz w:val="10"/>
                <w:szCs w:val="10"/>
                <w:spacing w:val="25"/>
                <w:w w:val="101"/>
              </w:rPr>
              <w:t xml:space="preserve"> </w:t>
            </w:r>
            <w:r>
              <w:rPr>
                <w:sz w:val="10"/>
                <w:szCs w:val="10"/>
                <w:spacing w:val="9"/>
              </w:rPr>
              <w:t>，诱骗旅游</w:t>
            </w:r>
          </w:p>
          <w:p>
            <w:pPr>
              <w:pStyle w:val="TableText"/>
              <w:ind w:left="76"/>
              <w:spacing w:before="12" w:line="239" w:lineRule="auto"/>
              <w:rPr>
                <w:sz w:val="10"/>
                <w:szCs w:val="10"/>
              </w:rPr>
            </w:pPr>
            <w:r>
              <w:rPr>
                <w:sz w:val="10"/>
                <w:szCs w:val="10"/>
                <w:spacing w:val="10"/>
              </w:rPr>
              <w:t>者，并通过安排购物或者另行付费旅游项目获取回</w:t>
            </w:r>
          </w:p>
          <w:p>
            <w:pPr>
              <w:pStyle w:val="TableText"/>
              <w:ind w:left="77"/>
              <w:spacing w:before="12" w:line="222" w:lineRule="auto"/>
              <w:rPr>
                <w:sz w:val="10"/>
                <w:szCs w:val="10"/>
              </w:rPr>
            </w:pPr>
            <w:r>
              <w:rPr>
                <w:sz w:val="10"/>
                <w:szCs w:val="10"/>
                <w:spacing w:val="8"/>
              </w:rPr>
              <w:t>扣等不正当利益或旅行社组织 、接待旅游者</w:t>
            </w:r>
            <w:r>
              <w:rPr>
                <w:sz w:val="10"/>
                <w:szCs w:val="10"/>
                <w:spacing w:val="-8"/>
              </w:rPr>
              <w:t xml:space="preserve"> </w:t>
            </w:r>
            <w:r>
              <w:rPr>
                <w:sz w:val="10"/>
                <w:szCs w:val="10"/>
                <w:spacing w:val="8"/>
              </w:rPr>
              <w:t>，指定</w:t>
            </w:r>
          </w:p>
          <w:p>
            <w:pPr>
              <w:pStyle w:val="TableText"/>
              <w:ind w:left="191"/>
              <w:spacing w:line="203" w:lineRule="auto"/>
              <w:rPr>
                <w:sz w:val="10"/>
                <w:szCs w:val="10"/>
              </w:rPr>
            </w:pPr>
            <w:r>
              <w:rPr>
                <w:sz w:val="10"/>
                <w:szCs w:val="10"/>
                <w:spacing w:val="9"/>
              </w:rPr>
              <w:t>具体购物场所</w:t>
            </w:r>
            <w:r>
              <w:rPr>
                <w:sz w:val="10"/>
                <w:szCs w:val="10"/>
                <w:spacing w:val="2"/>
              </w:rPr>
              <w:t xml:space="preserve">   </w:t>
            </w:r>
            <w:r>
              <w:rPr>
                <w:sz w:val="10"/>
                <w:szCs w:val="10"/>
                <w:spacing w:val="9"/>
              </w:rPr>
              <w:t>安排另行付费旅游项目的处罚</w:t>
            </w:r>
          </w:p>
        </w:tc>
        <w:tc>
          <w:tcPr>
            <w:tcW w:w="772" w:type="dxa"/>
            <w:vAlign w:val="top"/>
          </w:tcPr>
          <w:p>
            <w:pPr>
              <w:pStyle w:val="TableText"/>
              <w:ind w:left="168"/>
              <w:spacing w:before="223" w:line="239" w:lineRule="auto"/>
              <w:rPr>
                <w:sz w:val="10"/>
                <w:szCs w:val="10"/>
              </w:rPr>
            </w:pPr>
            <w:r>
              <w:rPr>
                <w:sz w:val="10"/>
                <w:szCs w:val="10"/>
                <w:spacing w:val="7"/>
              </w:rPr>
              <w:t>行政处罚</w:t>
            </w:r>
          </w:p>
        </w:tc>
        <w:tc>
          <w:tcPr>
            <w:tcW w:w="1745" w:type="dxa"/>
            <w:vAlign w:val="top"/>
          </w:tcPr>
          <w:p>
            <w:pPr>
              <w:pStyle w:val="TableText"/>
              <w:ind w:left="174"/>
              <w:spacing w:before="22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20" w:line="238" w:lineRule="auto"/>
              <w:rPr>
                <w:sz w:val="10"/>
                <w:szCs w:val="10"/>
              </w:rPr>
            </w:pPr>
            <w:r>
              <w:rPr>
                <w:sz w:val="10"/>
                <w:szCs w:val="10"/>
                <w:spacing w:val="9"/>
              </w:rPr>
              <w:t>1.【法律】《中华人民共和国旅游法 》（2016年修正本）第九十八条</w:t>
            </w:r>
            <w:r>
              <w:rPr>
                <w:sz w:val="10"/>
                <w:szCs w:val="10"/>
                <w:spacing w:val="-11"/>
              </w:rPr>
              <w:t xml:space="preserve"> </w:t>
            </w:r>
            <w:r>
              <w:rPr>
                <w:sz w:val="10"/>
                <w:szCs w:val="10"/>
                <w:spacing w:val="9"/>
              </w:rPr>
              <w:t>、第三十五条</w:t>
            </w:r>
          </w:p>
        </w:tc>
        <w:tc>
          <w:tcPr>
            <w:tcW w:w="696" w:type="dxa"/>
            <w:vAlign w:val="top"/>
          </w:tcPr>
          <w:p>
            <w:pPr>
              <w:pStyle w:val="TableText"/>
              <w:ind w:left="225"/>
              <w:spacing w:before="158"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bl>
    <w:p>
      <w:pPr>
        <w:pStyle w:val="BodyText"/>
        <w:rPr>
          <w:sz w:val="21"/>
        </w:rPr>
      </w:pPr>
      <w:r/>
    </w:p>
    <w:p>
      <w:pPr>
        <w:sectPr>
          <w:pgSz w:w="16837" w:h="11905"/>
          <w:pgMar w:top="400" w:right="455" w:bottom="400" w:left="619" w:header="0" w:footer="0" w:gutter="0"/>
        </w:sectPr>
        <w:rPr>
          <w:sz w:val="21"/>
          <w:szCs w:val="21"/>
        </w:rPr>
      </w:pPr>
    </w:p>
    <w:p>
      <w:pPr>
        <w:spacing w:line="105" w:lineRule="exact"/>
        <w:rPr/>
      </w:pPr>
      <w:r/>
    </w:p>
    <w:tbl>
      <w:tblPr>
        <w:tblStyle w:val="TableNormal"/>
        <w:tblW w:w="157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04"/>
      </w:tblGrid>
      <w:tr>
        <w:trPr>
          <w:trHeight w:val="389" w:hRule="atLeast"/>
        </w:trPr>
        <w:tc>
          <w:tcPr>
            <w:tcW w:w="504" w:type="dxa"/>
            <w:vAlign w:val="top"/>
          </w:tcPr>
          <w:p>
            <w:pPr>
              <w:pStyle w:val="TableText"/>
              <w:ind w:left="178"/>
              <w:spacing w:before="161" w:line="140" w:lineRule="exact"/>
              <w:rPr>
                <w:sz w:val="10"/>
                <w:szCs w:val="10"/>
              </w:rPr>
            </w:pPr>
            <w:r>
              <w:rPr>
                <w:sz w:val="10"/>
                <w:szCs w:val="10"/>
                <w:spacing w:val="2"/>
                <w:position w:val="1"/>
              </w:rPr>
              <w:t>260</w:t>
            </w:r>
          </w:p>
        </w:tc>
        <w:tc>
          <w:tcPr>
            <w:tcW w:w="2633" w:type="dxa"/>
            <w:vAlign w:val="top"/>
          </w:tcPr>
          <w:p>
            <w:pPr>
              <w:pStyle w:val="TableText"/>
              <w:ind w:left="73"/>
              <w:spacing w:before="31" w:line="239" w:lineRule="auto"/>
              <w:rPr>
                <w:sz w:val="10"/>
                <w:szCs w:val="10"/>
              </w:rPr>
            </w:pPr>
            <w:r>
              <w:rPr>
                <w:sz w:val="10"/>
                <w:szCs w:val="10"/>
                <w:spacing w:val="8"/>
              </w:rPr>
              <w:t>对旅游经营者组织 、接待出入境旅游</w:t>
            </w:r>
            <w:r>
              <w:rPr>
                <w:sz w:val="10"/>
                <w:szCs w:val="10"/>
                <w:spacing w:val="-11"/>
              </w:rPr>
              <w:t xml:space="preserve"> </w:t>
            </w:r>
            <w:r>
              <w:rPr>
                <w:sz w:val="10"/>
                <w:szCs w:val="10"/>
                <w:spacing w:val="8"/>
              </w:rPr>
              <w:t>，发现旅游者</w:t>
            </w:r>
          </w:p>
          <w:p>
            <w:pPr>
              <w:pStyle w:val="TableText"/>
              <w:ind w:left="642" w:right="79" w:hanging="565"/>
              <w:spacing w:before="7" w:line="243" w:lineRule="auto"/>
              <w:rPr>
                <w:sz w:val="6"/>
                <w:szCs w:val="6"/>
              </w:rPr>
            </w:pPr>
            <w:r>
              <w:rPr>
                <w:sz w:val="10"/>
                <w:szCs w:val="10"/>
                <w:spacing w:val="9"/>
              </w:rPr>
              <w:t>从事违法活动未及时向公安机关 、旅游主管部门或</w:t>
            </w:r>
            <w:r>
              <w:rPr>
                <w:sz w:val="6"/>
                <w:szCs w:val="6"/>
                <w:spacing w:val="12"/>
                <w:w w:val="129"/>
              </w:rPr>
              <w:t>者</w:t>
            </w:r>
            <w:r>
              <w:rPr>
                <w:sz w:val="6"/>
                <w:szCs w:val="6"/>
                <w:spacing w:val="-8"/>
              </w:rPr>
              <w:t xml:space="preserve"> </w:t>
            </w:r>
            <w:r>
              <w:rPr>
                <w:sz w:val="6"/>
                <w:szCs w:val="6"/>
                <w:spacing w:val="12"/>
                <w:w w:val="129"/>
              </w:rPr>
              <w:t>我</w:t>
            </w:r>
            <w:r>
              <w:rPr>
                <w:sz w:val="6"/>
                <w:szCs w:val="6"/>
                <w:spacing w:val="-2"/>
              </w:rPr>
              <w:t xml:space="preserve"> </w:t>
            </w:r>
            <w:r>
              <w:rPr>
                <w:sz w:val="6"/>
                <w:szCs w:val="6"/>
                <w:spacing w:val="12"/>
                <w:w w:val="129"/>
              </w:rPr>
              <w:t>国</w:t>
            </w:r>
            <w:r>
              <w:rPr>
                <w:sz w:val="6"/>
                <w:szCs w:val="6"/>
                <w:spacing w:val="-9"/>
              </w:rPr>
              <w:t xml:space="preserve"> </w:t>
            </w:r>
            <w:r>
              <w:rPr>
                <w:sz w:val="6"/>
                <w:szCs w:val="6"/>
                <w:spacing w:val="12"/>
                <w:w w:val="129"/>
              </w:rPr>
              <w:t>驻</w:t>
            </w:r>
            <w:r>
              <w:rPr>
                <w:sz w:val="6"/>
                <w:szCs w:val="6"/>
                <w:spacing w:val="-10"/>
              </w:rPr>
              <w:t xml:space="preserve"> </w:t>
            </w:r>
            <w:r>
              <w:rPr>
                <w:sz w:val="6"/>
                <w:szCs w:val="6"/>
                <w:spacing w:val="12"/>
                <w:w w:val="129"/>
              </w:rPr>
              <w:t>外</w:t>
            </w:r>
            <w:r>
              <w:rPr>
                <w:sz w:val="6"/>
                <w:szCs w:val="6"/>
                <w:spacing w:val="-13"/>
              </w:rPr>
              <w:t xml:space="preserve"> </w:t>
            </w:r>
            <w:r>
              <w:rPr>
                <w:sz w:val="6"/>
                <w:szCs w:val="6"/>
                <w:spacing w:val="12"/>
                <w:w w:val="129"/>
              </w:rPr>
              <w:t>机</w:t>
            </w:r>
            <w:r>
              <w:rPr>
                <w:sz w:val="6"/>
                <w:szCs w:val="6"/>
                <w:spacing w:val="-10"/>
              </w:rPr>
              <w:t xml:space="preserve"> </w:t>
            </w:r>
            <w:r>
              <w:rPr>
                <w:sz w:val="6"/>
                <w:szCs w:val="6"/>
                <w:spacing w:val="12"/>
                <w:w w:val="129"/>
              </w:rPr>
              <w:t>构</w:t>
            </w:r>
            <w:r>
              <w:rPr>
                <w:sz w:val="6"/>
                <w:szCs w:val="6"/>
                <w:spacing w:val="-13"/>
              </w:rPr>
              <w:t xml:space="preserve"> </w:t>
            </w:r>
            <w:r>
              <w:rPr>
                <w:sz w:val="6"/>
                <w:szCs w:val="6"/>
                <w:spacing w:val="12"/>
                <w:w w:val="129"/>
              </w:rPr>
              <w:t>报</w:t>
            </w:r>
            <w:r>
              <w:rPr>
                <w:sz w:val="6"/>
                <w:szCs w:val="6"/>
                <w:spacing w:val="-9"/>
              </w:rPr>
              <w:t xml:space="preserve"> </w:t>
            </w:r>
            <w:r>
              <w:rPr>
                <w:sz w:val="6"/>
                <w:szCs w:val="6"/>
                <w:spacing w:val="12"/>
                <w:w w:val="129"/>
              </w:rPr>
              <w:t>告</w:t>
            </w:r>
            <w:r>
              <w:rPr>
                <w:sz w:val="6"/>
                <w:szCs w:val="6"/>
                <w:spacing w:val="-2"/>
              </w:rPr>
              <w:t xml:space="preserve"> </w:t>
            </w:r>
            <w:r>
              <w:rPr>
                <w:sz w:val="6"/>
                <w:szCs w:val="6"/>
                <w:spacing w:val="12"/>
                <w:w w:val="129"/>
              </w:rPr>
              <w:t>的</w:t>
            </w:r>
            <w:r>
              <w:rPr>
                <w:sz w:val="6"/>
                <w:szCs w:val="6"/>
                <w:spacing w:val="-10"/>
              </w:rPr>
              <w:t xml:space="preserve"> </w:t>
            </w:r>
            <w:r>
              <w:rPr>
                <w:sz w:val="6"/>
                <w:szCs w:val="6"/>
                <w:spacing w:val="12"/>
                <w:w w:val="129"/>
              </w:rPr>
              <w:t>处</w:t>
            </w:r>
            <w:r>
              <w:rPr>
                <w:sz w:val="6"/>
                <w:szCs w:val="6"/>
                <w:spacing w:val="-8"/>
              </w:rPr>
              <w:t xml:space="preserve"> </w:t>
            </w:r>
            <w:r>
              <w:rPr>
                <w:sz w:val="6"/>
                <w:szCs w:val="6"/>
                <w:spacing w:val="12"/>
                <w:w w:val="129"/>
              </w:rPr>
              <w:t>罚</w:t>
            </w:r>
          </w:p>
        </w:tc>
        <w:tc>
          <w:tcPr>
            <w:tcW w:w="772" w:type="dxa"/>
            <w:vAlign w:val="top"/>
          </w:tcPr>
          <w:p>
            <w:pPr>
              <w:pStyle w:val="TableText"/>
              <w:ind w:left="168"/>
              <w:spacing w:before="154" w:line="239" w:lineRule="auto"/>
              <w:rPr>
                <w:sz w:val="10"/>
                <w:szCs w:val="10"/>
              </w:rPr>
            </w:pPr>
            <w:r>
              <w:rPr>
                <w:sz w:val="10"/>
                <w:szCs w:val="10"/>
                <w:spacing w:val="7"/>
              </w:rPr>
              <w:t>行政处罚</w:t>
            </w:r>
          </w:p>
        </w:tc>
        <w:tc>
          <w:tcPr>
            <w:tcW w:w="1745" w:type="dxa"/>
            <w:vAlign w:val="top"/>
          </w:tcPr>
          <w:p>
            <w:pPr>
              <w:pStyle w:val="TableText"/>
              <w:ind w:left="174"/>
              <w:spacing w:before="15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1" w:line="238" w:lineRule="auto"/>
              <w:rPr>
                <w:sz w:val="10"/>
                <w:szCs w:val="10"/>
              </w:rPr>
            </w:pPr>
            <w:r>
              <w:rPr>
                <w:sz w:val="10"/>
                <w:szCs w:val="10"/>
                <w:spacing w:val="9"/>
              </w:rPr>
              <w:t>1.【法律】</w:t>
            </w:r>
            <w:r>
              <w:rPr>
                <w:sz w:val="10"/>
                <w:szCs w:val="10"/>
                <w:spacing w:val="-12"/>
              </w:rPr>
              <w:t xml:space="preserve"> </w:t>
            </w:r>
            <w:r>
              <w:rPr>
                <w:sz w:val="10"/>
                <w:szCs w:val="10"/>
                <w:spacing w:val="9"/>
              </w:rPr>
              <w:t>《中华人民共和国旅游法</w:t>
            </w:r>
            <w:r>
              <w:rPr>
                <w:sz w:val="10"/>
                <w:szCs w:val="10"/>
                <w:spacing w:val="-5"/>
              </w:rPr>
              <w:t xml:space="preserve"> </w:t>
            </w:r>
            <w:r>
              <w:rPr>
                <w:sz w:val="10"/>
                <w:szCs w:val="10"/>
                <w:spacing w:val="9"/>
              </w:rPr>
              <w:t>》（2016年修正本）第九十九条</w:t>
            </w:r>
            <w:r>
              <w:rPr>
                <w:sz w:val="10"/>
                <w:szCs w:val="10"/>
                <w:spacing w:val="-14"/>
              </w:rPr>
              <w:t xml:space="preserve"> </w:t>
            </w:r>
            <w:r>
              <w:rPr>
                <w:sz w:val="10"/>
                <w:szCs w:val="10"/>
                <w:spacing w:val="9"/>
              </w:rPr>
              <w:t>、第五十五条、第十六条</w:t>
            </w:r>
          </w:p>
        </w:tc>
        <w:tc>
          <w:tcPr>
            <w:tcW w:w="696" w:type="dxa"/>
            <w:vAlign w:val="top"/>
          </w:tcPr>
          <w:p>
            <w:pPr>
              <w:pStyle w:val="TableText"/>
              <w:ind w:left="225"/>
              <w:spacing w:before="86"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86" w:line="140" w:lineRule="exact"/>
              <w:rPr>
                <w:sz w:val="10"/>
                <w:szCs w:val="10"/>
              </w:rPr>
            </w:pPr>
            <w:r>
              <w:rPr>
                <w:sz w:val="10"/>
                <w:szCs w:val="10"/>
                <w:spacing w:val="2"/>
                <w:position w:val="1"/>
              </w:rPr>
              <w:t>261</w:t>
            </w:r>
          </w:p>
        </w:tc>
        <w:tc>
          <w:tcPr>
            <w:tcW w:w="2633" w:type="dxa"/>
            <w:vAlign w:val="top"/>
          </w:tcPr>
          <w:p>
            <w:pPr>
              <w:pStyle w:val="TableText"/>
              <w:ind w:left="73"/>
              <w:spacing w:before="21" w:line="239" w:lineRule="auto"/>
              <w:rPr>
                <w:sz w:val="10"/>
                <w:szCs w:val="10"/>
              </w:rPr>
            </w:pPr>
            <w:r>
              <w:rPr>
                <w:sz w:val="10"/>
                <w:szCs w:val="10"/>
                <w:spacing w:val="9"/>
              </w:rPr>
              <w:t>对旅行社在旅游行程中擅自变更旅游行程安排 ，严</w:t>
            </w:r>
          </w:p>
          <w:p>
            <w:pPr>
              <w:pStyle w:val="TableText"/>
              <w:ind w:left="700"/>
              <w:spacing w:before="2" w:line="158" w:lineRule="auto"/>
              <w:rPr>
                <w:sz w:val="10"/>
                <w:szCs w:val="10"/>
              </w:rPr>
            </w:pPr>
            <w:r>
              <w:rPr>
                <w:sz w:val="10"/>
                <w:szCs w:val="10"/>
                <w:spacing w:val="10"/>
              </w:rPr>
              <w:t>重损害旅游者权益的处罚</w:t>
            </w:r>
          </w:p>
        </w:tc>
        <w:tc>
          <w:tcPr>
            <w:tcW w:w="772" w:type="dxa"/>
            <w:vAlign w:val="top"/>
          </w:tcPr>
          <w:p>
            <w:pPr>
              <w:pStyle w:val="TableText"/>
              <w:ind w:left="168"/>
              <w:spacing w:before="79" w:line="239" w:lineRule="auto"/>
              <w:rPr>
                <w:sz w:val="10"/>
                <w:szCs w:val="10"/>
              </w:rPr>
            </w:pPr>
            <w:r>
              <w:rPr>
                <w:sz w:val="10"/>
                <w:szCs w:val="10"/>
                <w:spacing w:val="7"/>
              </w:rPr>
              <w:t>行政处罚</w:t>
            </w:r>
          </w:p>
        </w:tc>
        <w:tc>
          <w:tcPr>
            <w:tcW w:w="1745" w:type="dxa"/>
            <w:vAlign w:val="top"/>
          </w:tcPr>
          <w:p>
            <w:pPr>
              <w:pStyle w:val="TableText"/>
              <w:ind w:left="174"/>
              <w:spacing w:before="7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6" w:line="238" w:lineRule="auto"/>
              <w:rPr>
                <w:sz w:val="10"/>
                <w:szCs w:val="10"/>
              </w:rPr>
            </w:pPr>
            <w:r>
              <w:rPr>
                <w:sz w:val="10"/>
                <w:szCs w:val="10"/>
                <w:spacing w:val="9"/>
              </w:rPr>
              <w:t>1.【法律】</w:t>
            </w:r>
            <w:r>
              <w:rPr>
                <w:sz w:val="10"/>
                <w:szCs w:val="10"/>
                <w:spacing w:val="-26"/>
              </w:rPr>
              <w:t xml:space="preserve"> </w:t>
            </w:r>
            <w:r>
              <w:rPr>
                <w:sz w:val="10"/>
                <w:szCs w:val="10"/>
                <w:spacing w:val="9"/>
              </w:rPr>
              <w:t>《中华人民共和国旅游法</w:t>
            </w:r>
            <w:r>
              <w:rPr>
                <w:sz w:val="10"/>
                <w:szCs w:val="10"/>
                <w:spacing w:val="-5"/>
              </w:rPr>
              <w:t xml:space="preserve"> </w:t>
            </w:r>
            <w:r>
              <w:rPr>
                <w:sz w:val="10"/>
                <w:szCs w:val="10"/>
                <w:spacing w:val="9"/>
              </w:rPr>
              <w:t>》（2016年修正本）第一百条</w:t>
            </w:r>
          </w:p>
        </w:tc>
        <w:tc>
          <w:tcPr>
            <w:tcW w:w="696" w:type="dxa"/>
            <w:vAlign w:val="top"/>
          </w:tcPr>
          <w:p>
            <w:pPr>
              <w:pStyle w:val="TableText"/>
              <w:ind w:left="225"/>
              <w:spacing w:before="26" w:line="199" w:lineRule="auto"/>
              <w:rPr>
                <w:sz w:val="10"/>
                <w:szCs w:val="10"/>
              </w:rPr>
            </w:pPr>
            <w:r>
              <w:rPr>
                <w:sz w:val="10"/>
                <w:szCs w:val="10"/>
                <w:spacing w:val="4"/>
              </w:rPr>
              <w:t>0472-</w:t>
            </w:r>
          </w:p>
          <w:p>
            <w:pPr>
              <w:pStyle w:val="TableText"/>
              <w:ind w:left="167"/>
              <w:spacing w:line="193"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6" w:line="140" w:lineRule="exact"/>
              <w:rPr>
                <w:sz w:val="10"/>
                <w:szCs w:val="10"/>
              </w:rPr>
            </w:pPr>
            <w:r>
              <w:rPr>
                <w:sz w:val="10"/>
                <w:szCs w:val="10"/>
                <w:spacing w:val="2"/>
                <w:position w:val="1"/>
              </w:rPr>
              <w:t>262</w:t>
            </w:r>
          </w:p>
        </w:tc>
        <w:tc>
          <w:tcPr>
            <w:tcW w:w="2633" w:type="dxa"/>
            <w:vAlign w:val="top"/>
          </w:tcPr>
          <w:p>
            <w:pPr>
              <w:pStyle w:val="TableText"/>
              <w:ind w:left="584"/>
              <w:spacing w:before="79" w:line="239" w:lineRule="auto"/>
              <w:rPr>
                <w:sz w:val="10"/>
                <w:szCs w:val="10"/>
              </w:rPr>
            </w:pPr>
            <w:r>
              <w:rPr>
                <w:sz w:val="10"/>
                <w:szCs w:val="10"/>
                <w:spacing w:val="10"/>
              </w:rPr>
              <w:t>对旅行社拒绝履行合同的处罚</w:t>
            </w:r>
          </w:p>
        </w:tc>
        <w:tc>
          <w:tcPr>
            <w:tcW w:w="772" w:type="dxa"/>
            <w:vAlign w:val="top"/>
          </w:tcPr>
          <w:p>
            <w:pPr>
              <w:pStyle w:val="TableText"/>
              <w:ind w:left="168"/>
              <w:spacing w:before="79"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8" w:lineRule="auto"/>
              <w:rPr>
                <w:sz w:val="10"/>
                <w:szCs w:val="10"/>
              </w:rPr>
            </w:pPr>
            <w:r>
              <w:rPr>
                <w:sz w:val="10"/>
                <w:szCs w:val="10"/>
                <w:spacing w:val="9"/>
              </w:rPr>
              <w:t>1.【法律】</w:t>
            </w:r>
            <w:r>
              <w:rPr>
                <w:sz w:val="10"/>
                <w:szCs w:val="10"/>
                <w:spacing w:val="-26"/>
              </w:rPr>
              <w:t xml:space="preserve"> </w:t>
            </w:r>
            <w:r>
              <w:rPr>
                <w:sz w:val="10"/>
                <w:szCs w:val="10"/>
                <w:spacing w:val="9"/>
              </w:rPr>
              <w:t>《中华人民共和国旅游法</w:t>
            </w:r>
            <w:r>
              <w:rPr>
                <w:sz w:val="10"/>
                <w:szCs w:val="10"/>
                <w:spacing w:val="-5"/>
              </w:rPr>
              <w:t xml:space="preserve"> </w:t>
            </w:r>
            <w:r>
              <w:rPr>
                <w:sz w:val="10"/>
                <w:szCs w:val="10"/>
                <w:spacing w:val="9"/>
              </w:rPr>
              <w:t>》（2016年修正本）第一百条</w:t>
            </w:r>
          </w:p>
        </w:tc>
        <w:tc>
          <w:tcPr>
            <w:tcW w:w="696" w:type="dxa"/>
            <w:vAlign w:val="top"/>
          </w:tcPr>
          <w:p>
            <w:pPr>
              <w:pStyle w:val="TableText"/>
              <w:ind w:left="225"/>
              <w:spacing w:before="26" w:line="199" w:lineRule="auto"/>
              <w:rPr>
                <w:sz w:val="10"/>
                <w:szCs w:val="10"/>
              </w:rPr>
            </w:pPr>
            <w:r>
              <w:rPr>
                <w:sz w:val="10"/>
                <w:szCs w:val="10"/>
                <w:spacing w:val="4"/>
              </w:rPr>
              <w:t>0472-</w:t>
            </w:r>
          </w:p>
          <w:p>
            <w:pPr>
              <w:pStyle w:val="TableText"/>
              <w:ind w:left="167"/>
              <w:spacing w:line="192"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7" w:line="140" w:lineRule="exact"/>
              <w:rPr>
                <w:sz w:val="10"/>
                <w:szCs w:val="10"/>
              </w:rPr>
            </w:pPr>
            <w:r>
              <w:rPr>
                <w:sz w:val="10"/>
                <w:szCs w:val="10"/>
                <w:spacing w:val="2"/>
                <w:position w:val="1"/>
              </w:rPr>
              <w:t>263</w:t>
            </w:r>
          </w:p>
        </w:tc>
        <w:tc>
          <w:tcPr>
            <w:tcW w:w="2633" w:type="dxa"/>
            <w:vAlign w:val="top"/>
          </w:tcPr>
          <w:p>
            <w:pPr>
              <w:pStyle w:val="TableText"/>
              <w:ind w:left="73"/>
              <w:spacing w:before="19" w:line="238" w:lineRule="auto"/>
              <w:rPr>
                <w:sz w:val="10"/>
                <w:szCs w:val="10"/>
              </w:rPr>
            </w:pPr>
            <w:r>
              <w:rPr>
                <w:sz w:val="10"/>
                <w:szCs w:val="10"/>
                <w:spacing w:val="9"/>
              </w:rPr>
              <w:t>对旅行社未征得旅游者书面同意 ，委托其他旅行社</w:t>
            </w:r>
          </w:p>
          <w:p>
            <w:pPr>
              <w:pStyle w:val="TableText"/>
              <w:ind w:left="701"/>
              <w:spacing w:before="5" w:line="85" w:lineRule="exact"/>
              <w:rPr>
                <w:sz w:val="10"/>
                <w:szCs w:val="10"/>
              </w:rPr>
            </w:pPr>
            <w:r>
              <w:rPr>
                <w:sz w:val="10"/>
                <w:szCs w:val="10"/>
                <w:spacing w:val="9"/>
                <w:position w:val="-1"/>
              </w:rPr>
              <w:t>履行包价旅游合同的处罚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8" w:lineRule="auto"/>
              <w:rPr>
                <w:sz w:val="10"/>
                <w:szCs w:val="10"/>
              </w:rPr>
            </w:pPr>
            <w:r>
              <w:rPr>
                <w:sz w:val="10"/>
                <w:szCs w:val="10"/>
                <w:spacing w:val="9"/>
              </w:rPr>
              <w:t>1.【法律】</w:t>
            </w:r>
            <w:r>
              <w:rPr>
                <w:sz w:val="10"/>
                <w:szCs w:val="10"/>
                <w:spacing w:val="-26"/>
              </w:rPr>
              <w:t xml:space="preserve"> </w:t>
            </w:r>
            <w:r>
              <w:rPr>
                <w:sz w:val="10"/>
                <w:szCs w:val="10"/>
                <w:spacing w:val="9"/>
              </w:rPr>
              <w:t>《中华人民共和国旅游法</w:t>
            </w:r>
            <w:r>
              <w:rPr>
                <w:sz w:val="10"/>
                <w:szCs w:val="10"/>
                <w:spacing w:val="-5"/>
              </w:rPr>
              <w:t xml:space="preserve"> </w:t>
            </w:r>
            <w:r>
              <w:rPr>
                <w:sz w:val="10"/>
                <w:szCs w:val="10"/>
                <w:spacing w:val="9"/>
              </w:rPr>
              <w:t>》（2016年修正本）第一百条</w:t>
            </w:r>
          </w:p>
        </w:tc>
        <w:tc>
          <w:tcPr>
            <w:tcW w:w="696" w:type="dxa"/>
            <w:vAlign w:val="top"/>
          </w:tcPr>
          <w:p>
            <w:pPr>
              <w:pStyle w:val="TableText"/>
              <w:ind w:left="225"/>
              <w:spacing w:before="29" w:line="197" w:lineRule="auto"/>
              <w:rPr>
                <w:sz w:val="10"/>
                <w:szCs w:val="10"/>
              </w:rPr>
            </w:pPr>
            <w:r>
              <w:rPr>
                <w:sz w:val="10"/>
                <w:szCs w:val="10"/>
                <w:spacing w:val="4"/>
              </w:rPr>
              <w:t>0472-</w:t>
            </w:r>
          </w:p>
          <w:p>
            <w:pPr>
              <w:pStyle w:val="TableText"/>
              <w:ind w:left="167"/>
              <w:spacing w:line="189"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7" w:line="140" w:lineRule="exact"/>
              <w:rPr>
                <w:sz w:val="10"/>
                <w:szCs w:val="10"/>
              </w:rPr>
            </w:pPr>
            <w:r>
              <w:rPr>
                <w:sz w:val="10"/>
                <w:szCs w:val="10"/>
                <w:spacing w:val="2"/>
                <w:position w:val="1"/>
              </w:rPr>
              <w:t>264</w:t>
            </w:r>
          </w:p>
        </w:tc>
        <w:tc>
          <w:tcPr>
            <w:tcW w:w="2633" w:type="dxa"/>
            <w:vAlign w:val="top"/>
          </w:tcPr>
          <w:p>
            <w:pPr>
              <w:pStyle w:val="TableText"/>
              <w:ind w:left="357" w:right="110" w:hanging="284"/>
              <w:spacing w:before="3" w:line="217" w:lineRule="auto"/>
              <w:rPr>
                <w:sz w:val="10"/>
                <w:szCs w:val="10"/>
              </w:rPr>
            </w:pPr>
            <w:r>
              <w:rPr>
                <w:sz w:val="10"/>
                <w:szCs w:val="10"/>
                <w:spacing w:val="8"/>
              </w:rPr>
              <w:t>对旅行社安排旅游者参观或者参与违反我国法律 、</w:t>
            </w:r>
            <w:r>
              <w:rPr>
                <w:sz w:val="10"/>
                <w:szCs w:val="10"/>
                <w:spacing w:val="10"/>
              </w:rPr>
              <w:t>法规和社会公德的项目或者活动的处罚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8" w:lineRule="auto"/>
              <w:rPr>
                <w:sz w:val="10"/>
                <w:szCs w:val="10"/>
              </w:rPr>
            </w:pPr>
            <w:r>
              <w:rPr>
                <w:sz w:val="10"/>
                <w:szCs w:val="10"/>
                <w:spacing w:val="9"/>
              </w:rPr>
              <w:t>1.【法律】</w:t>
            </w:r>
            <w:r>
              <w:rPr>
                <w:sz w:val="10"/>
                <w:szCs w:val="10"/>
                <w:spacing w:val="-23"/>
              </w:rPr>
              <w:t xml:space="preserve"> </w:t>
            </w:r>
            <w:r>
              <w:rPr>
                <w:sz w:val="10"/>
                <w:szCs w:val="10"/>
                <w:spacing w:val="9"/>
              </w:rPr>
              <w:t>《中华人民共和国旅游法</w:t>
            </w:r>
            <w:r>
              <w:rPr>
                <w:sz w:val="10"/>
                <w:szCs w:val="10"/>
                <w:spacing w:val="-5"/>
              </w:rPr>
              <w:t xml:space="preserve"> </w:t>
            </w:r>
            <w:r>
              <w:rPr>
                <w:sz w:val="10"/>
                <w:szCs w:val="10"/>
                <w:spacing w:val="9"/>
              </w:rPr>
              <w:t>》（2016年修正本）第一百零一条</w:t>
            </w:r>
          </w:p>
        </w:tc>
        <w:tc>
          <w:tcPr>
            <w:tcW w:w="696" w:type="dxa"/>
            <w:vAlign w:val="top"/>
          </w:tcPr>
          <w:p>
            <w:pPr>
              <w:pStyle w:val="TableText"/>
              <w:ind w:left="225"/>
              <w:spacing w:before="27" w:line="199"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7" w:line="141" w:lineRule="exact"/>
              <w:rPr>
                <w:sz w:val="10"/>
                <w:szCs w:val="10"/>
              </w:rPr>
            </w:pPr>
            <w:r>
              <w:rPr>
                <w:sz w:val="10"/>
                <w:szCs w:val="10"/>
                <w:spacing w:val="2"/>
                <w:position w:val="1"/>
              </w:rPr>
              <w:t>265</w:t>
            </w:r>
          </w:p>
        </w:tc>
        <w:tc>
          <w:tcPr>
            <w:tcW w:w="2633" w:type="dxa"/>
            <w:vAlign w:val="top"/>
          </w:tcPr>
          <w:p>
            <w:pPr>
              <w:pStyle w:val="TableText"/>
              <w:ind w:left="73"/>
              <w:spacing w:before="23" w:line="204" w:lineRule="auto"/>
              <w:rPr>
                <w:sz w:val="10"/>
                <w:szCs w:val="10"/>
              </w:rPr>
            </w:pPr>
            <w:r>
              <w:rPr>
                <w:sz w:val="10"/>
                <w:szCs w:val="10"/>
                <w:spacing w:val="10"/>
              </w:rPr>
              <w:t>对未取得导游证或者不具备领队条件而从事导游</w:t>
            </w:r>
            <w:r>
              <w:rPr>
                <w:sz w:val="10"/>
                <w:szCs w:val="10"/>
                <w:spacing w:val="-1"/>
              </w:rPr>
              <w:t xml:space="preserve"> </w:t>
            </w:r>
            <w:r>
              <w:rPr>
                <w:sz w:val="10"/>
                <w:szCs w:val="10"/>
                <w:spacing w:val="10"/>
              </w:rPr>
              <w:t>、</w:t>
            </w:r>
          </w:p>
          <w:p>
            <w:pPr>
              <w:pStyle w:val="TableText"/>
              <w:ind w:left="925"/>
              <w:spacing w:line="194" w:lineRule="auto"/>
              <w:rPr>
                <w:sz w:val="10"/>
                <w:szCs w:val="10"/>
              </w:rPr>
            </w:pPr>
            <w:r>
              <w:rPr>
                <w:sz w:val="10"/>
                <w:szCs w:val="10"/>
                <w:spacing w:val="9"/>
              </w:rPr>
              <w:t>领队活动的处罚</w:t>
            </w:r>
          </w:p>
        </w:tc>
        <w:tc>
          <w:tcPr>
            <w:tcW w:w="772" w:type="dxa"/>
            <w:vAlign w:val="top"/>
          </w:tcPr>
          <w:p>
            <w:pPr>
              <w:pStyle w:val="TableText"/>
              <w:ind w:left="168"/>
              <w:spacing w:before="78" w:line="239" w:lineRule="auto"/>
              <w:rPr>
                <w:sz w:val="10"/>
                <w:szCs w:val="10"/>
              </w:rPr>
            </w:pPr>
            <w:r>
              <w:rPr>
                <w:sz w:val="10"/>
                <w:szCs w:val="10"/>
                <w:spacing w:val="7"/>
              </w:rPr>
              <w:t>行政处罚</w:t>
            </w:r>
          </w:p>
        </w:tc>
        <w:tc>
          <w:tcPr>
            <w:tcW w:w="1745" w:type="dxa"/>
            <w:vAlign w:val="top"/>
          </w:tcPr>
          <w:p>
            <w:pPr>
              <w:pStyle w:val="TableText"/>
              <w:ind w:left="174"/>
              <w:spacing w:before="7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8" w:line="238" w:lineRule="auto"/>
              <w:rPr>
                <w:sz w:val="10"/>
                <w:szCs w:val="10"/>
              </w:rPr>
            </w:pPr>
            <w:r>
              <w:rPr>
                <w:sz w:val="10"/>
                <w:szCs w:val="10"/>
                <w:spacing w:val="9"/>
              </w:rPr>
              <w:t>1.【法律】</w:t>
            </w:r>
            <w:r>
              <w:rPr>
                <w:sz w:val="10"/>
                <w:szCs w:val="10"/>
                <w:spacing w:val="-14"/>
              </w:rPr>
              <w:t xml:space="preserve"> </w:t>
            </w:r>
            <w:r>
              <w:rPr>
                <w:sz w:val="10"/>
                <w:szCs w:val="10"/>
                <w:spacing w:val="9"/>
              </w:rPr>
              <w:t>《中华人民共和国旅游法</w:t>
            </w:r>
            <w:r>
              <w:rPr>
                <w:sz w:val="10"/>
                <w:szCs w:val="10"/>
                <w:spacing w:val="-5"/>
              </w:rPr>
              <w:t xml:space="preserve"> </w:t>
            </w:r>
            <w:r>
              <w:rPr>
                <w:sz w:val="10"/>
                <w:szCs w:val="10"/>
                <w:spacing w:val="9"/>
              </w:rPr>
              <w:t>》（2016年修正本）第一百零二条第一款</w:t>
            </w:r>
          </w:p>
        </w:tc>
        <w:tc>
          <w:tcPr>
            <w:tcW w:w="696" w:type="dxa"/>
            <w:vAlign w:val="top"/>
          </w:tcPr>
          <w:p>
            <w:pPr>
              <w:pStyle w:val="TableText"/>
              <w:ind w:left="225"/>
              <w:spacing w:before="30" w:line="208" w:lineRule="auto"/>
              <w:rPr>
                <w:sz w:val="10"/>
                <w:szCs w:val="10"/>
              </w:rPr>
            </w:pPr>
            <w:r>
              <w:rPr>
                <w:sz w:val="10"/>
                <w:szCs w:val="10"/>
                <w:spacing w:val="4"/>
              </w:rPr>
              <w:t>0472-</w:t>
            </w:r>
          </w:p>
          <w:p>
            <w:pPr>
              <w:pStyle w:val="TableText"/>
              <w:ind w:left="167"/>
              <w:spacing w:line="177"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8" w:line="140" w:lineRule="exact"/>
              <w:rPr>
                <w:sz w:val="10"/>
                <w:szCs w:val="10"/>
              </w:rPr>
            </w:pPr>
            <w:r>
              <w:rPr>
                <w:sz w:val="10"/>
                <w:szCs w:val="10"/>
                <w:spacing w:val="2"/>
                <w:position w:val="1"/>
              </w:rPr>
              <w:t>266</w:t>
            </w:r>
          </w:p>
        </w:tc>
        <w:tc>
          <w:tcPr>
            <w:tcW w:w="2633" w:type="dxa"/>
            <w:vAlign w:val="top"/>
          </w:tcPr>
          <w:p>
            <w:pPr>
              <w:pStyle w:val="TableText"/>
              <w:ind w:left="73"/>
              <w:spacing w:before="23" w:line="202" w:lineRule="auto"/>
              <w:rPr>
                <w:sz w:val="10"/>
                <w:szCs w:val="10"/>
              </w:rPr>
            </w:pPr>
            <w:r>
              <w:rPr>
                <w:sz w:val="10"/>
                <w:szCs w:val="10"/>
                <w:spacing w:val="10"/>
              </w:rPr>
              <w:t>对导游、领队私自承揽业务或向旅游者索取小费</w:t>
            </w:r>
          </w:p>
          <w:p>
            <w:pPr>
              <w:pStyle w:val="TableText"/>
              <w:ind w:left="1169"/>
              <w:spacing w:line="196" w:lineRule="auto"/>
              <w:rPr>
                <w:sz w:val="10"/>
                <w:szCs w:val="10"/>
              </w:rPr>
            </w:pPr>
            <w:r>
              <w:rPr>
                <w:sz w:val="10"/>
                <w:szCs w:val="10"/>
                <w:spacing w:val="2"/>
              </w:rPr>
              <w:t>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8" w:line="238" w:lineRule="auto"/>
              <w:rPr>
                <w:sz w:val="10"/>
                <w:szCs w:val="10"/>
              </w:rPr>
            </w:pPr>
            <w:r>
              <w:rPr>
                <w:sz w:val="10"/>
                <w:szCs w:val="10"/>
                <w:spacing w:val="10"/>
              </w:rPr>
              <w:t>1.【法律】《中华人民共和国旅游法 》（201</w:t>
            </w:r>
            <w:r>
              <w:rPr>
                <w:sz w:val="10"/>
                <w:szCs w:val="10"/>
                <w:spacing w:val="9"/>
              </w:rPr>
              <w:t>6年修正本）第一百零二条第二款</w:t>
            </w:r>
            <w:r>
              <w:rPr>
                <w:sz w:val="10"/>
                <w:szCs w:val="10"/>
                <w:spacing w:val="-6"/>
              </w:rPr>
              <w:t xml:space="preserve"> </w:t>
            </w:r>
            <w:r>
              <w:rPr>
                <w:sz w:val="10"/>
                <w:szCs w:val="10"/>
                <w:spacing w:val="9"/>
              </w:rPr>
              <w:t>、第一百零二条第三款</w:t>
            </w:r>
          </w:p>
        </w:tc>
        <w:tc>
          <w:tcPr>
            <w:tcW w:w="696" w:type="dxa"/>
            <w:vAlign w:val="top"/>
          </w:tcPr>
          <w:p>
            <w:pPr>
              <w:pStyle w:val="TableText"/>
              <w:ind w:left="225"/>
              <w:spacing w:before="28" w:line="197"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8" w:line="140" w:lineRule="exact"/>
              <w:rPr>
                <w:sz w:val="10"/>
                <w:szCs w:val="10"/>
              </w:rPr>
            </w:pPr>
            <w:r>
              <w:rPr>
                <w:sz w:val="10"/>
                <w:szCs w:val="10"/>
                <w:spacing w:val="2"/>
                <w:position w:val="1"/>
              </w:rPr>
              <w:t>267</w:t>
            </w:r>
          </w:p>
        </w:tc>
        <w:tc>
          <w:tcPr>
            <w:tcW w:w="2633" w:type="dxa"/>
            <w:vAlign w:val="top"/>
          </w:tcPr>
          <w:p>
            <w:pPr>
              <w:pStyle w:val="TableText"/>
              <w:ind w:left="356"/>
              <w:spacing w:before="81" w:line="239" w:lineRule="auto"/>
              <w:rPr>
                <w:sz w:val="10"/>
                <w:szCs w:val="10"/>
              </w:rPr>
            </w:pPr>
            <w:r>
              <w:rPr>
                <w:sz w:val="10"/>
                <w:szCs w:val="10"/>
                <w:spacing w:val="10"/>
              </w:rPr>
              <w:t>对旅游经营者给予或者收受贿赂的处罚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9" w:line="238" w:lineRule="auto"/>
              <w:rPr>
                <w:sz w:val="10"/>
                <w:szCs w:val="10"/>
              </w:rPr>
            </w:pPr>
            <w:r>
              <w:rPr>
                <w:sz w:val="10"/>
                <w:szCs w:val="10"/>
                <w:spacing w:val="9"/>
              </w:rPr>
              <w:t>1.【法律】</w:t>
            </w:r>
            <w:r>
              <w:rPr>
                <w:sz w:val="10"/>
                <w:szCs w:val="10"/>
                <w:spacing w:val="-29"/>
              </w:rPr>
              <w:t xml:space="preserve"> </w:t>
            </w:r>
            <w:r>
              <w:rPr>
                <w:sz w:val="10"/>
                <w:szCs w:val="10"/>
                <w:spacing w:val="9"/>
              </w:rPr>
              <w:t>《中华人民共和国旅游法</w:t>
            </w:r>
            <w:r>
              <w:rPr>
                <w:sz w:val="10"/>
                <w:szCs w:val="10"/>
                <w:spacing w:val="-5"/>
              </w:rPr>
              <w:t xml:space="preserve"> </w:t>
            </w:r>
            <w:r>
              <w:rPr>
                <w:sz w:val="10"/>
                <w:szCs w:val="10"/>
                <w:spacing w:val="9"/>
              </w:rPr>
              <w:t>》（2016年修正本）第一百零</w:t>
            </w:r>
            <w:r>
              <w:rPr>
                <w:sz w:val="10"/>
                <w:szCs w:val="10"/>
                <w:spacing w:val="8"/>
              </w:rPr>
              <w:t>四条。</w:t>
            </w:r>
          </w:p>
        </w:tc>
        <w:tc>
          <w:tcPr>
            <w:tcW w:w="696" w:type="dxa"/>
            <w:vAlign w:val="top"/>
          </w:tcPr>
          <w:p>
            <w:pPr>
              <w:pStyle w:val="TableText"/>
              <w:ind w:left="225"/>
              <w:spacing w:before="28" w:line="213" w:lineRule="auto"/>
              <w:rPr>
                <w:sz w:val="10"/>
                <w:szCs w:val="10"/>
              </w:rPr>
            </w:pPr>
            <w:r>
              <w:rPr>
                <w:sz w:val="10"/>
                <w:szCs w:val="10"/>
                <w:spacing w:val="4"/>
              </w:rPr>
              <w:t>0472-</w:t>
            </w:r>
          </w:p>
          <w:p>
            <w:pPr>
              <w:pStyle w:val="TableText"/>
              <w:ind w:left="167"/>
              <w:spacing w:line="175"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9" w:line="140" w:lineRule="exact"/>
              <w:rPr>
                <w:sz w:val="10"/>
                <w:szCs w:val="10"/>
              </w:rPr>
            </w:pPr>
            <w:r>
              <w:rPr>
                <w:sz w:val="10"/>
                <w:szCs w:val="10"/>
                <w:spacing w:val="2"/>
                <w:position w:val="1"/>
              </w:rPr>
              <w:t>268</w:t>
            </w:r>
          </w:p>
        </w:tc>
        <w:tc>
          <w:tcPr>
            <w:tcW w:w="2633" w:type="dxa"/>
            <w:vAlign w:val="top"/>
          </w:tcPr>
          <w:p>
            <w:pPr>
              <w:pStyle w:val="TableText"/>
              <w:ind w:left="130"/>
              <w:spacing w:before="81" w:line="239" w:lineRule="auto"/>
              <w:rPr>
                <w:sz w:val="10"/>
                <w:szCs w:val="10"/>
              </w:rPr>
            </w:pPr>
            <w:r>
              <w:rPr>
                <w:sz w:val="10"/>
                <w:szCs w:val="10"/>
                <w:spacing w:val="10"/>
              </w:rPr>
              <w:t>对景区不符合定的开放条件而接待旅游者的处罚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9" w:line="238" w:lineRule="auto"/>
              <w:rPr>
                <w:sz w:val="10"/>
                <w:szCs w:val="10"/>
              </w:rPr>
            </w:pPr>
            <w:r>
              <w:rPr>
                <w:sz w:val="10"/>
                <w:szCs w:val="10"/>
                <w:spacing w:val="9"/>
              </w:rPr>
              <w:t>1.【法律】</w:t>
            </w:r>
            <w:r>
              <w:rPr>
                <w:sz w:val="10"/>
                <w:szCs w:val="10"/>
                <w:spacing w:val="-14"/>
              </w:rPr>
              <w:t xml:space="preserve"> </w:t>
            </w:r>
            <w:r>
              <w:rPr>
                <w:sz w:val="10"/>
                <w:szCs w:val="10"/>
                <w:spacing w:val="9"/>
              </w:rPr>
              <w:t>《中华人民共和国旅游法</w:t>
            </w:r>
            <w:r>
              <w:rPr>
                <w:sz w:val="10"/>
                <w:szCs w:val="10"/>
                <w:spacing w:val="-5"/>
              </w:rPr>
              <w:t xml:space="preserve"> </w:t>
            </w:r>
            <w:r>
              <w:rPr>
                <w:sz w:val="10"/>
                <w:szCs w:val="10"/>
                <w:spacing w:val="9"/>
              </w:rPr>
              <w:t>》（2016年修正本）第一百零五条第一款</w:t>
            </w:r>
          </w:p>
        </w:tc>
        <w:tc>
          <w:tcPr>
            <w:tcW w:w="696" w:type="dxa"/>
            <w:vAlign w:val="top"/>
          </w:tcPr>
          <w:p>
            <w:pPr>
              <w:pStyle w:val="TableText"/>
              <w:ind w:left="225"/>
              <w:spacing w:before="31" w:line="208" w:lineRule="auto"/>
              <w:rPr>
                <w:sz w:val="10"/>
                <w:szCs w:val="10"/>
              </w:rPr>
            </w:pPr>
            <w:r>
              <w:rPr>
                <w:sz w:val="10"/>
                <w:szCs w:val="10"/>
                <w:spacing w:val="4"/>
              </w:rPr>
              <w:t>0472-</w:t>
            </w:r>
          </w:p>
          <w:p>
            <w:pPr>
              <w:pStyle w:val="TableText"/>
              <w:ind w:left="167"/>
              <w:spacing w:line="174"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507" w:hRule="atLeast"/>
        </w:trPr>
        <w:tc>
          <w:tcPr>
            <w:tcW w:w="504" w:type="dxa"/>
            <w:vAlign w:val="top"/>
          </w:tcPr>
          <w:p>
            <w:pPr>
              <w:pStyle w:val="TableText"/>
              <w:ind w:left="178"/>
              <w:spacing w:before="219" w:line="140" w:lineRule="exact"/>
              <w:rPr>
                <w:sz w:val="10"/>
                <w:szCs w:val="10"/>
              </w:rPr>
            </w:pPr>
            <w:r>
              <w:rPr>
                <w:sz w:val="10"/>
                <w:szCs w:val="10"/>
                <w:spacing w:val="2"/>
                <w:position w:val="1"/>
              </w:rPr>
              <w:t>269</w:t>
            </w:r>
          </w:p>
        </w:tc>
        <w:tc>
          <w:tcPr>
            <w:tcW w:w="2633" w:type="dxa"/>
            <w:vAlign w:val="top"/>
          </w:tcPr>
          <w:p>
            <w:pPr>
              <w:pStyle w:val="TableText"/>
              <w:ind w:left="76" w:right="79" w:hanging="3"/>
              <w:spacing w:before="22" w:line="253" w:lineRule="auto"/>
              <w:jc w:val="both"/>
              <w:rPr>
                <w:sz w:val="10"/>
                <w:szCs w:val="10"/>
              </w:rPr>
            </w:pPr>
            <w:r>
              <w:rPr>
                <w:sz w:val="10"/>
                <w:szCs w:val="10"/>
                <w:spacing w:val="9"/>
              </w:rPr>
              <w:t>对景区在旅游者数量可能达到最大承载量时 ，未依</w:t>
            </w:r>
            <w:r>
              <w:rPr>
                <w:sz w:val="10"/>
                <w:szCs w:val="10"/>
                <w:spacing w:val="9"/>
              </w:rPr>
              <w:t>照规定公告或者未向当地人民政府报告</w:t>
            </w:r>
            <w:r>
              <w:rPr>
                <w:sz w:val="10"/>
                <w:szCs w:val="10"/>
                <w:spacing w:val="22"/>
                <w:w w:val="101"/>
              </w:rPr>
              <w:t xml:space="preserve"> </w:t>
            </w:r>
            <w:r>
              <w:rPr>
                <w:sz w:val="10"/>
                <w:szCs w:val="10"/>
                <w:spacing w:val="9"/>
              </w:rPr>
              <w:t>，未及时采</w:t>
            </w:r>
            <w:r>
              <w:rPr>
                <w:sz w:val="10"/>
                <w:szCs w:val="10"/>
                <w:spacing w:val="11"/>
              </w:rPr>
              <w:t>取疏导、分流等措施，或者超过最大承载量接待旅</w:t>
            </w:r>
          </w:p>
          <w:p>
            <w:pPr>
              <w:pStyle w:val="TableText"/>
              <w:ind w:left="1040"/>
              <w:spacing w:line="57" w:lineRule="exact"/>
              <w:rPr>
                <w:sz w:val="4"/>
                <w:szCs w:val="4"/>
              </w:rPr>
            </w:pPr>
            <w:r>
              <w:rPr>
                <w:sz w:val="4"/>
                <w:szCs w:val="4"/>
                <w:spacing w:val="14"/>
                <w:w w:val="175"/>
              </w:rPr>
              <w:t>游</w:t>
            </w:r>
            <w:r>
              <w:rPr>
                <w:sz w:val="4"/>
                <w:szCs w:val="4"/>
                <w:spacing w:val="5"/>
                <w:w w:val="104"/>
              </w:rPr>
              <w:t xml:space="preserve"> </w:t>
            </w:r>
            <w:r>
              <w:rPr>
                <w:sz w:val="4"/>
                <w:szCs w:val="4"/>
                <w:spacing w:val="14"/>
                <w:w w:val="175"/>
              </w:rPr>
              <w:t>者</w:t>
            </w:r>
            <w:r>
              <w:rPr>
                <w:sz w:val="4"/>
                <w:szCs w:val="4"/>
                <w:spacing w:val="10"/>
                <w:w w:val="103"/>
              </w:rPr>
              <w:t xml:space="preserve"> </w:t>
            </w:r>
            <w:r>
              <w:rPr>
                <w:sz w:val="4"/>
                <w:szCs w:val="4"/>
                <w:spacing w:val="14"/>
                <w:w w:val="175"/>
              </w:rPr>
              <w:t>的</w:t>
            </w:r>
            <w:r>
              <w:rPr>
                <w:sz w:val="4"/>
                <w:szCs w:val="4"/>
                <w:spacing w:val="4"/>
              </w:rPr>
              <w:t xml:space="preserve"> </w:t>
            </w:r>
            <w:r>
              <w:rPr>
                <w:sz w:val="4"/>
                <w:szCs w:val="4"/>
                <w:spacing w:val="14"/>
                <w:w w:val="175"/>
              </w:rPr>
              <w:t>处</w:t>
            </w:r>
            <w:r>
              <w:rPr>
                <w:sz w:val="4"/>
                <w:szCs w:val="4"/>
                <w:spacing w:val="7"/>
                <w:w w:val="103"/>
              </w:rPr>
              <w:t xml:space="preserve"> </w:t>
            </w:r>
            <w:r>
              <w:rPr>
                <w:sz w:val="4"/>
                <w:szCs w:val="4"/>
                <w:spacing w:val="14"/>
                <w:w w:val="175"/>
              </w:rPr>
              <w:t>罚</w:t>
            </w:r>
          </w:p>
        </w:tc>
        <w:tc>
          <w:tcPr>
            <w:tcW w:w="772" w:type="dxa"/>
            <w:vAlign w:val="top"/>
          </w:tcPr>
          <w:p>
            <w:pPr>
              <w:pStyle w:val="TableText"/>
              <w:ind w:left="168"/>
              <w:spacing w:before="212" w:line="239" w:lineRule="auto"/>
              <w:rPr>
                <w:sz w:val="10"/>
                <w:szCs w:val="10"/>
              </w:rPr>
            </w:pPr>
            <w:r>
              <w:rPr>
                <w:sz w:val="10"/>
                <w:szCs w:val="10"/>
                <w:spacing w:val="7"/>
              </w:rPr>
              <w:t>行政处罚</w:t>
            </w:r>
          </w:p>
        </w:tc>
        <w:tc>
          <w:tcPr>
            <w:tcW w:w="1745" w:type="dxa"/>
            <w:vAlign w:val="top"/>
          </w:tcPr>
          <w:p>
            <w:pPr>
              <w:pStyle w:val="TableText"/>
              <w:ind w:left="174"/>
              <w:spacing w:before="20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09" w:line="238" w:lineRule="auto"/>
              <w:rPr>
                <w:sz w:val="10"/>
                <w:szCs w:val="10"/>
              </w:rPr>
            </w:pPr>
            <w:r>
              <w:rPr>
                <w:sz w:val="10"/>
                <w:szCs w:val="10"/>
                <w:spacing w:val="9"/>
              </w:rPr>
              <w:t>1.【法律】</w:t>
            </w:r>
            <w:r>
              <w:rPr>
                <w:sz w:val="10"/>
                <w:szCs w:val="10"/>
                <w:spacing w:val="-14"/>
              </w:rPr>
              <w:t xml:space="preserve"> </w:t>
            </w:r>
            <w:r>
              <w:rPr>
                <w:sz w:val="10"/>
                <w:szCs w:val="10"/>
                <w:spacing w:val="9"/>
              </w:rPr>
              <w:t>《中华人民共和国旅游法</w:t>
            </w:r>
            <w:r>
              <w:rPr>
                <w:sz w:val="10"/>
                <w:szCs w:val="10"/>
                <w:spacing w:val="-5"/>
              </w:rPr>
              <w:t xml:space="preserve"> </w:t>
            </w:r>
            <w:r>
              <w:rPr>
                <w:sz w:val="10"/>
                <w:szCs w:val="10"/>
                <w:spacing w:val="9"/>
              </w:rPr>
              <w:t>》（2016年修正本）第一百零五条第二款</w:t>
            </w:r>
          </w:p>
        </w:tc>
        <w:tc>
          <w:tcPr>
            <w:tcW w:w="696" w:type="dxa"/>
            <w:vAlign w:val="top"/>
          </w:tcPr>
          <w:p>
            <w:pPr>
              <w:pStyle w:val="TableText"/>
              <w:ind w:left="225"/>
              <w:spacing w:before="147"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91" w:line="140" w:lineRule="exact"/>
              <w:rPr>
                <w:sz w:val="10"/>
                <w:szCs w:val="10"/>
              </w:rPr>
            </w:pPr>
            <w:r>
              <w:rPr>
                <w:sz w:val="10"/>
                <w:szCs w:val="10"/>
                <w:spacing w:val="2"/>
                <w:position w:val="1"/>
              </w:rPr>
              <w:t>270</w:t>
            </w:r>
          </w:p>
        </w:tc>
        <w:tc>
          <w:tcPr>
            <w:tcW w:w="2633" w:type="dxa"/>
            <w:vAlign w:val="top"/>
          </w:tcPr>
          <w:p>
            <w:pPr>
              <w:pStyle w:val="TableText"/>
              <w:ind w:left="186" w:right="79" w:hanging="113"/>
              <w:spacing w:before="7" w:line="214" w:lineRule="auto"/>
              <w:rPr>
                <w:sz w:val="10"/>
                <w:szCs w:val="10"/>
              </w:rPr>
            </w:pPr>
            <w:r>
              <w:rPr>
                <w:sz w:val="10"/>
                <w:szCs w:val="10"/>
                <w:spacing w:val="9"/>
              </w:rPr>
              <w:t>对未取得相应的旅行社业务经营许可</w:t>
            </w:r>
            <w:r>
              <w:rPr>
                <w:sz w:val="10"/>
                <w:szCs w:val="10"/>
                <w:spacing w:val="25"/>
                <w:w w:val="101"/>
              </w:rPr>
              <w:t xml:space="preserve"> </w:t>
            </w:r>
            <w:r>
              <w:rPr>
                <w:sz w:val="10"/>
                <w:szCs w:val="10"/>
                <w:spacing w:val="9"/>
              </w:rPr>
              <w:t>，经营国内旅</w:t>
            </w:r>
            <w:r>
              <w:rPr>
                <w:sz w:val="10"/>
                <w:szCs w:val="10"/>
                <w:spacing w:val="8"/>
              </w:rPr>
              <w:t>游业务、入境旅游业务</w:t>
            </w:r>
            <w:r>
              <w:rPr>
                <w:sz w:val="10"/>
                <w:szCs w:val="10"/>
                <w:spacing w:val="10"/>
              </w:rPr>
              <w:t xml:space="preserve"> </w:t>
            </w:r>
            <w:r>
              <w:rPr>
                <w:sz w:val="10"/>
                <w:szCs w:val="10"/>
                <w:spacing w:val="8"/>
              </w:rPr>
              <w:t>、</w:t>
            </w:r>
            <w:r>
              <w:rPr>
                <w:sz w:val="10"/>
                <w:szCs w:val="10"/>
                <w:spacing w:val="-30"/>
              </w:rPr>
              <w:t xml:space="preserve"> </w:t>
            </w:r>
            <w:r>
              <w:rPr>
                <w:sz w:val="10"/>
                <w:szCs w:val="10"/>
                <w:spacing w:val="8"/>
              </w:rPr>
              <w:t>出境旅游业务的处罚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7" w:line="214"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次修正）第四十六条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1" w:line="140" w:lineRule="exact"/>
              <w:rPr>
                <w:sz w:val="10"/>
                <w:szCs w:val="10"/>
              </w:rPr>
            </w:pPr>
            <w:r>
              <w:rPr>
                <w:sz w:val="10"/>
                <w:szCs w:val="10"/>
                <w:spacing w:val="2"/>
                <w:position w:val="1"/>
              </w:rPr>
              <w:t>271</w:t>
            </w:r>
          </w:p>
        </w:tc>
        <w:tc>
          <w:tcPr>
            <w:tcW w:w="2633" w:type="dxa"/>
            <w:vAlign w:val="top"/>
          </w:tcPr>
          <w:p>
            <w:pPr>
              <w:pStyle w:val="TableText"/>
              <w:ind w:left="73"/>
              <w:spacing w:before="24" w:line="239" w:lineRule="auto"/>
              <w:rPr>
                <w:sz w:val="10"/>
                <w:szCs w:val="10"/>
              </w:rPr>
            </w:pPr>
            <w:r>
              <w:rPr>
                <w:sz w:val="10"/>
                <w:szCs w:val="10"/>
                <w:spacing w:val="10"/>
              </w:rPr>
              <w:t>对分社超出设立分社的旅行社的经营范围经营旅游</w:t>
            </w:r>
          </w:p>
          <w:p>
            <w:pPr>
              <w:pStyle w:val="TableText"/>
              <w:ind w:left="1037"/>
              <w:spacing w:before="1" w:line="81" w:lineRule="exact"/>
              <w:rPr>
                <w:sz w:val="6"/>
                <w:szCs w:val="6"/>
              </w:rPr>
            </w:pPr>
            <w:hyperlink w:history="true" r:id="rId4">
              <w:r>
                <w:rPr>
                  <w:sz w:val="6"/>
                  <w:szCs w:val="6"/>
                  <w:spacing w:val="13"/>
                  <w:w w:val="126"/>
                </w:rPr>
                <w:t>业</w:t>
              </w:r>
              <w:r>
                <w:rPr>
                  <w:sz w:val="6"/>
                  <w:szCs w:val="6"/>
                  <w:spacing w:val="-11"/>
                </w:rPr>
                <w:t xml:space="preserve"> </w:t>
              </w:r>
              <w:r>
                <w:rPr>
                  <w:sz w:val="6"/>
                  <w:szCs w:val="6"/>
                  <w:spacing w:val="13"/>
                  <w:w w:val="126"/>
                </w:rPr>
                <w:t>务</w:t>
              </w:r>
              <w:r>
                <w:rPr>
                  <w:sz w:val="6"/>
                  <w:szCs w:val="6"/>
                  <w:spacing w:val="-4"/>
                </w:rPr>
                <w:t xml:space="preserve"> </w:t>
              </w:r>
              <w:r>
                <w:rPr>
                  <w:sz w:val="6"/>
                  <w:szCs w:val="6"/>
                  <w:spacing w:val="13"/>
                  <w:w w:val="126"/>
                </w:rPr>
                <w:t>的</w:t>
              </w:r>
              <w:r>
                <w:rPr>
                  <w:sz w:val="6"/>
                  <w:szCs w:val="6"/>
                  <w:spacing w:val="-9"/>
                </w:rPr>
                <w:t xml:space="preserve"> </w:t>
              </w:r>
              <w:r>
                <w:rPr>
                  <w:sz w:val="6"/>
                  <w:szCs w:val="6"/>
                  <w:spacing w:val="13"/>
                  <w:w w:val="126"/>
                </w:rPr>
                <w:t>处</w:t>
              </w:r>
              <w:r>
                <w:rPr>
                  <w:sz w:val="6"/>
                  <w:szCs w:val="6"/>
                  <w:spacing w:val="-9"/>
                </w:rPr>
                <w:t xml:space="preserve"> </w:t>
              </w:r>
              <w:r>
                <w:rPr>
                  <w:sz w:val="6"/>
                  <w:szCs w:val="6"/>
                  <w:spacing w:val="13"/>
                  <w:w w:val="126"/>
                </w:rPr>
                <w:t>罚</w:t>
              </w:r>
            </w:hyperlink>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7" w:line="214"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次修正）第四十六条</w:t>
            </w:r>
          </w:p>
        </w:tc>
        <w:tc>
          <w:tcPr>
            <w:tcW w:w="696" w:type="dxa"/>
            <w:vAlign w:val="top"/>
          </w:tcPr>
          <w:p>
            <w:pPr>
              <w:pStyle w:val="TableText"/>
              <w:ind w:left="225"/>
              <w:spacing w:before="31" w:line="227" w:lineRule="auto"/>
              <w:rPr>
                <w:sz w:val="10"/>
                <w:szCs w:val="10"/>
              </w:rPr>
            </w:pPr>
            <w:r>
              <w:rPr>
                <w:sz w:val="10"/>
                <w:szCs w:val="10"/>
                <w:spacing w:val="4"/>
              </w:rPr>
              <w:t>0472-</w:t>
            </w:r>
          </w:p>
          <w:p>
            <w:pPr>
              <w:pStyle w:val="TableText"/>
              <w:ind w:left="167"/>
              <w:spacing w:line="84"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1" w:line="141" w:lineRule="exact"/>
              <w:rPr>
                <w:sz w:val="10"/>
                <w:szCs w:val="10"/>
              </w:rPr>
            </w:pPr>
            <w:r>
              <w:rPr>
                <w:sz w:val="10"/>
                <w:szCs w:val="10"/>
                <w:spacing w:val="2"/>
                <w:position w:val="1"/>
              </w:rPr>
              <w:t>272</w:t>
            </w:r>
          </w:p>
        </w:tc>
        <w:tc>
          <w:tcPr>
            <w:tcW w:w="2633" w:type="dxa"/>
            <w:vAlign w:val="top"/>
          </w:tcPr>
          <w:p>
            <w:pPr>
              <w:pStyle w:val="TableText"/>
              <w:ind w:left="73"/>
              <w:spacing w:before="24" w:line="238" w:lineRule="auto"/>
              <w:rPr>
                <w:sz w:val="10"/>
                <w:szCs w:val="10"/>
              </w:rPr>
            </w:pPr>
            <w:r>
              <w:rPr>
                <w:sz w:val="10"/>
                <w:szCs w:val="10"/>
                <w:spacing w:val="9"/>
              </w:rPr>
              <w:t>对旅行社服务网点从事招徕 、咨询以外的旅行社业</w:t>
            </w:r>
          </w:p>
          <w:p>
            <w:pPr>
              <w:pStyle w:val="TableText"/>
              <w:ind w:left="870"/>
              <w:spacing w:before="3" w:line="82" w:lineRule="exact"/>
              <w:rPr>
                <w:sz w:val="6"/>
                <w:szCs w:val="6"/>
              </w:rPr>
            </w:pPr>
            <w:r>
              <w:rPr>
                <w:sz w:val="6"/>
                <w:szCs w:val="6"/>
                <w:spacing w:val="12"/>
                <w:w w:val="128"/>
              </w:rPr>
              <w:t>务</w:t>
            </w:r>
            <w:r>
              <w:rPr>
                <w:sz w:val="6"/>
                <w:szCs w:val="6"/>
                <w:spacing w:val="-11"/>
              </w:rPr>
              <w:t xml:space="preserve"> </w:t>
            </w:r>
            <w:r>
              <w:rPr>
                <w:sz w:val="6"/>
                <w:szCs w:val="6"/>
                <w:spacing w:val="12"/>
                <w:w w:val="128"/>
              </w:rPr>
              <w:t>经</w:t>
            </w:r>
            <w:r>
              <w:rPr>
                <w:sz w:val="6"/>
                <w:szCs w:val="6"/>
                <w:spacing w:val="-8"/>
              </w:rPr>
              <w:t xml:space="preserve"> </w:t>
            </w:r>
            <w:r>
              <w:rPr>
                <w:sz w:val="6"/>
                <w:szCs w:val="6"/>
                <w:spacing w:val="12"/>
                <w:w w:val="128"/>
              </w:rPr>
              <w:t>营</w:t>
            </w:r>
            <w:r>
              <w:rPr>
                <w:sz w:val="6"/>
                <w:szCs w:val="6"/>
                <w:spacing w:val="-9"/>
              </w:rPr>
              <w:t xml:space="preserve"> </w:t>
            </w:r>
            <w:r>
              <w:rPr>
                <w:sz w:val="6"/>
                <w:szCs w:val="6"/>
                <w:spacing w:val="12"/>
                <w:w w:val="128"/>
              </w:rPr>
              <w:t>活</w:t>
            </w:r>
            <w:r>
              <w:rPr>
                <w:sz w:val="6"/>
                <w:szCs w:val="6"/>
                <w:spacing w:val="-11"/>
              </w:rPr>
              <w:t xml:space="preserve"> </w:t>
            </w:r>
            <w:r>
              <w:rPr>
                <w:sz w:val="6"/>
                <w:szCs w:val="6"/>
                <w:spacing w:val="12"/>
                <w:w w:val="128"/>
              </w:rPr>
              <w:t>动</w:t>
            </w:r>
            <w:r>
              <w:rPr>
                <w:sz w:val="6"/>
                <w:szCs w:val="6"/>
                <w:spacing w:val="-3"/>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5" w:line="216"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次修正）第四十六条</w:t>
            </w:r>
          </w:p>
        </w:tc>
        <w:tc>
          <w:tcPr>
            <w:tcW w:w="696" w:type="dxa"/>
            <w:vAlign w:val="top"/>
          </w:tcPr>
          <w:p>
            <w:pPr>
              <w:pStyle w:val="TableText"/>
              <w:ind w:left="225"/>
              <w:spacing w:before="34" w:line="227"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2" w:line="140" w:lineRule="exact"/>
              <w:rPr>
                <w:sz w:val="10"/>
                <w:szCs w:val="10"/>
              </w:rPr>
            </w:pPr>
            <w:r>
              <w:rPr>
                <w:sz w:val="10"/>
                <w:szCs w:val="10"/>
                <w:spacing w:val="2"/>
                <w:position w:val="1"/>
              </w:rPr>
              <w:t>273</w:t>
            </w:r>
          </w:p>
        </w:tc>
        <w:tc>
          <w:tcPr>
            <w:tcW w:w="2633" w:type="dxa"/>
            <w:vAlign w:val="top"/>
          </w:tcPr>
          <w:p>
            <w:pPr>
              <w:pStyle w:val="TableText"/>
              <w:ind w:left="189" w:right="91" w:hanging="116"/>
              <w:spacing w:before="8" w:line="213" w:lineRule="auto"/>
              <w:rPr>
                <w:sz w:val="10"/>
                <w:szCs w:val="10"/>
              </w:rPr>
            </w:pPr>
            <w:r>
              <w:rPr>
                <w:sz w:val="10"/>
                <w:szCs w:val="10"/>
                <w:spacing w:val="8"/>
              </w:rPr>
              <w:t>对旅行社转让</w:t>
            </w:r>
            <w:r>
              <w:rPr>
                <w:sz w:val="10"/>
                <w:szCs w:val="10"/>
                <w:spacing w:val="-6"/>
              </w:rPr>
              <w:t xml:space="preserve"> </w:t>
            </w:r>
            <w:r>
              <w:rPr>
                <w:sz w:val="10"/>
                <w:szCs w:val="10"/>
                <w:spacing w:val="8"/>
              </w:rPr>
              <w:t>、</w:t>
            </w:r>
            <w:r>
              <w:rPr>
                <w:sz w:val="10"/>
                <w:szCs w:val="10"/>
                <w:spacing w:val="-29"/>
              </w:rPr>
              <w:t xml:space="preserve"> </w:t>
            </w:r>
            <w:r>
              <w:rPr>
                <w:sz w:val="10"/>
                <w:szCs w:val="10"/>
                <w:spacing w:val="8"/>
              </w:rPr>
              <w:t>出租、</w:t>
            </w:r>
            <w:r>
              <w:rPr>
                <w:sz w:val="10"/>
                <w:szCs w:val="10"/>
                <w:spacing w:val="-30"/>
              </w:rPr>
              <w:t xml:space="preserve"> </w:t>
            </w:r>
            <w:r>
              <w:rPr>
                <w:sz w:val="10"/>
                <w:szCs w:val="10"/>
                <w:spacing w:val="8"/>
              </w:rPr>
              <w:t>出借旅行社业务经营许可证</w:t>
            </w:r>
            <w:r>
              <w:rPr>
                <w:sz w:val="10"/>
                <w:szCs w:val="10"/>
                <w:spacing w:val="10"/>
              </w:rPr>
              <w:t>或受让或者租借旅行社业务经营许可证的处罚</w:t>
            </w:r>
          </w:p>
        </w:tc>
        <w:tc>
          <w:tcPr>
            <w:tcW w:w="772" w:type="dxa"/>
            <w:vAlign w:val="top"/>
          </w:tcPr>
          <w:p>
            <w:pPr>
              <w:pStyle w:val="TableText"/>
              <w:ind w:left="168"/>
              <w:spacing w:before="85"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8" w:line="213"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次修正）第四十七条</w:t>
            </w:r>
          </w:p>
        </w:tc>
        <w:tc>
          <w:tcPr>
            <w:tcW w:w="696" w:type="dxa"/>
            <w:vAlign w:val="top"/>
          </w:tcPr>
          <w:p>
            <w:pPr>
              <w:pStyle w:val="TableText"/>
              <w:ind w:left="225"/>
              <w:spacing w:before="32" w:line="227"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178"/>
              <w:spacing w:before="157" w:line="140" w:lineRule="exact"/>
              <w:rPr>
                <w:sz w:val="10"/>
                <w:szCs w:val="10"/>
              </w:rPr>
            </w:pPr>
            <w:r>
              <w:rPr>
                <w:sz w:val="10"/>
                <w:szCs w:val="10"/>
                <w:spacing w:val="2"/>
                <w:position w:val="1"/>
              </w:rPr>
              <w:t>274</w:t>
            </w:r>
          </w:p>
        </w:tc>
        <w:tc>
          <w:tcPr>
            <w:tcW w:w="2633" w:type="dxa"/>
            <w:vAlign w:val="top"/>
          </w:tcPr>
          <w:p>
            <w:pPr>
              <w:pStyle w:val="TableText"/>
              <w:ind w:left="73"/>
              <w:spacing w:before="27" w:line="239" w:lineRule="auto"/>
              <w:rPr>
                <w:sz w:val="10"/>
                <w:szCs w:val="10"/>
              </w:rPr>
            </w:pPr>
            <w:r>
              <w:rPr>
                <w:sz w:val="10"/>
                <w:szCs w:val="10"/>
                <w:spacing w:val="10"/>
              </w:rPr>
              <w:t>对旅行社未在规定期限内向其质量保证金账户存入</w:t>
            </w:r>
          </w:p>
          <w:p>
            <w:pPr>
              <w:pStyle w:val="TableText"/>
              <w:ind w:left="1167" w:right="111" w:hanging="1079"/>
              <w:spacing w:before="9" w:line="233" w:lineRule="auto"/>
              <w:rPr>
                <w:sz w:val="6"/>
                <w:szCs w:val="6"/>
              </w:rPr>
            </w:pPr>
            <w:r>
              <w:rPr>
                <w:sz w:val="10"/>
                <w:szCs w:val="10"/>
                <w:spacing w:val="10"/>
              </w:rPr>
              <w:t>、增存、补足质量保证金或者提交相应的银行担保</w:t>
            </w:r>
            <w:r>
              <w:rPr>
                <w:sz w:val="6"/>
                <w:szCs w:val="6"/>
                <w:spacing w:val="8"/>
                <w:w w:val="125"/>
              </w:rPr>
              <w:t>的</w:t>
            </w:r>
            <w:r>
              <w:rPr>
                <w:sz w:val="6"/>
                <w:szCs w:val="6"/>
                <w:spacing w:val="-11"/>
              </w:rPr>
              <w:t xml:space="preserve"> </w:t>
            </w:r>
            <w:r>
              <w:rPr>
                <w:sz w:val="6"/>
                <w:szCs w:val="6"/>
                <w:spacing w:val="8"/>
                <w:w w:val="125"/>
              </w:rPr>
              <w:t>处</w:t>
            </w:r>
            <w:r>
              <w:rPr>
                <w:sz w:val="6"/>
                <w:szCs w:val="6"/>
                <w:spacing w:val="-6"/>
              </w:rPr>
              <w:t xml:space="preserve"> </w:t>
            </w:r>
            <w:r>
              <w:rPr>
                <w:sz w:val="6"/>
                <w:szCs w:val="6"/>
                <w:spacing w:val="8"/>
                <w:w w:val="125"/>
              </w:rPr>
              <w:t>罚</w:t>
            </w:r>
          </w:p>
        </w:tc>
        <w:tc>
          <w:tcPr>
            <w:tcW w:w="772" w:type="dxa"/>
            <w:vAlign w:val="top"/>
          </w:tcPr>
          <w:p>
            <w:pPr>
              <w:pStyle w:val="TableText"/>
              <w:ind w:left="168"/>
              <w:spacing w:before="150" w:line="239" w:lineRule="auto"/>
              <w:rPr>
                <w:sz w:val="10"/>
                <w:szCs w:val="10"/>
              </w:rPr>
            </w:pPr>
            <w:r>
              <w:rPr>
                <w:sz w:val="10"/>
                <w:szCs w:val="10"/>
                <w:spacing w:val="7"/>
              </w:rPr>
              <w:t>行政处罚</w:t>
            </w:r>
          </w:p>
        </w:tc>
        <w:tc>
          <w:tcPr>
            <w:tcW w:w="1745" w:type="dxa"/>
            <w:vAlign w:val="top"/>
          </w:tcPr>
          <w:p>
            <w:pPr>
              <w:pStyle w:val="TableText"/>
              <w:ind w:left="174"/>
              <w:spacing w:before="150"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85" w:line="262"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次修正）第四十八条</w:t>
            </w:r>
          </w:p>
        </w:tc>
        <w:tc>
          <w:tcPr>
            <w:tcW w:w="696" w:type="dxa"/>
            <w:vAlign w:val="top"/>
          </w:tcPr>
          <w:p>
            <w:pPr>
              <w:pStyle w:val="TableText"/>
              <w:ind w:left="225"/>
              <w:spacing w:before="85"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92" w:line="140" w:lineRule="exact"/>
              <w:rPr>
                <w:sz w:val="10"/>
                <w:szCs w:val="10"/>
              </w:rPr>
            </w:pPr>
            <w:r>
              <w:rPr>
                <w:sz w:val="10"/>
                <w:szCs w:val="10"/>
                <w:spacing w:val="2"/>
                <w:position w:val="1"/>
              </w:rPr>
              <w:t>275</w:t>
            </w:r>
          </w:p>
        </w:tc>
        <w:tc>
          <w:tcPr>
            <w:tcW w:w="2633" w:type="dxa"/>
            <w:vAlign w:val="top"/>
          </w:tcPr>
          <w:p>
            <w:pPr>
              <w:pStyle w:val="TableText"/>
              <w:ind w:left="414"/>
              <w:spacing w:before="85" w:line="239" w:lineRule="auto"/>
              <w:rPr>
                <w:sz w:val="10"/>
                <w:szCs w:val="10"/>
              </w:rPr>
            </w:pPr>
            <w:r>
              <w:rPr>
                <w:sz w:val="10"/>
                <w:szCs w:val="10"/>
                <w:spacing w:val="10"/>
              </w:rPr>
              <w:t>对旅行社不投保旅行社责任险的处罚</w:t>
            </w:r>
          </w:p>
        </w:tc>
        <w:tc>
          <w:tcPr>
            <w:tcW w:w="772" w:type="dxa"/>
            <w:vAlign w:val="top"/>
          </w:tcPr>
          <w:p>
            <w:pPr>
              <w:pStyle w:val="TableText"/>
              <w:ind w:left="168"/>
              <w:spacing w:before="85"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8" w:line="213"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次修正）第四十九条</w:t>
            </w:r>
          </w:p>
        </w:tc>
        <w:tc>
          <w:tcPr>
            <w:tcW w:w="696" w:type="dxa"/>
            <w:vAlign w:val="top"/>
          </w:tcPr>
          <w:p>
            <w:pPr>
              <w:pStyle w:val="TableText"/>
              <w:ind w:left="225"/>
              <w:spacing w:before="32" w:line="227"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507" w:hRule="atLeast"/>
        </w:trPr>
        <w:tc>
          <w:tcPr>
            <w:tcW w:w="504" w:type="dxa"/>
            <w:vAlign w:val="top"/>
          </w:tcPr>
          <w:p>
            <w:pPr>
              <w:pStyle w:val="TableText"/>
              <w:ind w:left="178"/>
              <w:spacing w:before="222" w:line="140" w:lineRule="exact"/>
              <w:rPr>
                <w:sz w:val="10"/>
                <w:szCs w:val="10"/>
              </w:rPr>
            </w:pPr>
            <w:r>
              <w:rPr>
                <w:sz w:val="10"/>
                <w:szCs w:val="10"/>
                <w:spacing w:val="2"/>
                <w:position w:val="1"/>
              </w:rPr>
              <w:t>276</w:t>
            </w:r>
          </w:p>
        </w:tc>
        <w:tc>
          <w:tcPr>
            <w:tcW w:w="2633" w:type="dxa"/>
            <w:vAlign w:val="top"/>
          </w:tcPr>
          <w:p>
            <w:pPr>
              <w:pStyle w:val="TableText"/>
              <w:ind w:left="75" w:right="87" w:hanging="2"/>
              <w:spacing w:before="28" w:line="250" w:lineRule="auto"/>
              <w:jc w:val="both"/>
              <w:rPr>
                <w:sz w:val="10"/>
                <w:szCs w:val="10"/>
              </w:rPr>
            </w:pPr>
            <w:r>
              <w:rPr>
                <w:sz w:val="10"/>
                <w:szCs w:val="10"/>
                <w:spacing w:val="10"/>
              </w:rPr>
              <w:t>对旅行社变更名称</w:t>
            </w:r>
            <w:r>
              <w:rPr>
                <w:sz w:val="10"/>
                <w:szCs w:val="10"/>
                <w:spacing w:val="-4"/>
              </w:rPr>
              <w:t xml:space="preserve"> </w:t>
            </w:r>
            <w:r>
              <w:rPr>
                <w:sz w:val="10"/>
                <w:szCs w:val="10"/>
                <w:spacing w:val="10"/>
              </w:rPr>
              <w:t>、经营场所、法定代表人等登记</w:t>
            </w:r>
            <w:r>
              <w:rPr>
                <w:sz w:val="10"/>
                <w:szCs w:val="10"/>
                <w:spacing w:val="9"/>
              </w:rPr>
              <w:t>事项或者终止经营 ，未在规定期限内向原许可的旅</w:t>
            </w:r>
            <w:r>
              <w:rPr>
                <w:sz w:val="10"/>
                <w:szCs w:val="10"/>
                <w:spacing w:val="9"/>
              </w:rPr>
              <w:t>游行政管理部门备案 ，换领或者交回旅行社业务经</w:t>
            </w:r>
          </w:p>
          <w:p>
            <w:pPr>
              <w:pStyle w:val="TableText"/>
              <w:ind w:left="930"/>
              <w:spacing w:line="57" w:lineRule="exact"/>
              <w:rPr>
                <w:sz w:val="4"/>
                <w:szCs w:val="4"/>
              </w:rPr>
            </w:pPr>
            <w:r>
              <w:rPr>
                <w:sz w:val="4"/>
                <w:szCs w:val="4"/>
                <w:spacing w:val="15"/>
                <w:w w:val="175"/>
              </w:rPr>
              <w:t>营</w:t>
            </w:r>
            <w:r>
              <w:rPr>
                <w:sz w:val="4"/>
                <w:szCs w:val="4"/>
                <w:spacing w:val="3"/>
              </w:rPr>
              <w:t xml:space="preserve"> </w:t>
            </w:r>
            <w:r>
              <w:rPr>
                <w:sz w:val="4"/>
                <w:szCs w:val="4"/>
                <w:spacing w:val="15"/>
                <w:w w:val="175"/>
              </w:rPr>
              <w:t>许</w:t>
            </w:r>
            <w:r>
              <w:rPr>
                <w:sz w:val="4"/>
                <w:szCs w:val="4"/>
                <w:spacing w:val="1"/>
              </w:rPr>
              <w:t xml:space="preserve"> </w:t>
            </w:r>
            <w:r>
              <w:rPr>
                <w:sz w:val="4"/>
                <w:szCs w:val="4"/>
                <w:spacing w:val="15"/>
                <w:w w:val="175"/>
              </w:rPr>
              <w:t>可</w:t>
            </w:r>
            <w:r>
              <w:rPr>
                <w:sz w:val="4"/>
                <w:szCs w:val="4"/>
                <w:spacing w:val="2"/>
              </w:rPr>
              <w:t xml:space="preserve"> </w:t>
            </w:r>
            <w:r>
              <w:rPr>
                <w:sz w:val="4"/>
                <w:szCs w:val="4"/>
                <w:spacing w:val="15"/>
                <w:w w:val="175"/>
              </w:rPr>
              <w:t>证</w:t>
            </w:r>
            <w:r>
              <w:rPr>
                <w:sz w:val="4"/>
                <w:szCs w:val="4"/>
                <w:spacing w:val="8"/>
                <w:w w:val="102"/>
              </w:rPr>
              <w:t xml:space="preserve"> </w:t>
            </w:r>
            <w:r>
              <w:rPr>
                <w:sz w:val="4"/>
                <w:szCs w:val="4"/>
                <w:spacing w:val="15"/>
                <w:w w:val="175"/>
              </w:rPr>
              <w:t>的</w:t>
            </w:r>
            <w:r>
              <w:rPr>
                <w:sz w:val="4"/>
                <w:szCs w:val="4"/>
                <w:spacing w:val="4"/>
              </w:rPr>
              <w:t xml:space="preserve"> </w:t>
            </w:r>
            <w:r>
              <w:rPr>
                <w:sz w:val="4"/>
                <w:szCs w:val="4"/>
                <w:spacing w:val="15"/>
                <w:w w:val="175"/>
              </w:rPr>
              <w:t>处</w:t>
            </w:r>
            <w:r>
              <w:rPr>
                <w:sz w:val="4"/>
                <w:szCs w:val="4"/>
                <w:spacing w:val="7"/>
                <w:w w:val="103"/>
              </w:rPr>
              <w:t xml:space="preserve"> </w:t>
            </w:r>
            <w:r>
              <w:rPr>
                <w:sz w:val="4"/>
                <w:szCs w:val="4"/>
                <w:spacing w:val="15"/>
                <w:w w:val="175"/>
              </w:rPr>
              <w:t>罚</w:t>
            </w:r>
          </w:p>
        </w:tc>
        <w:tc>
          <w:tcPr>
            <w:tcW w:w="772" w:type="dxa"/>
            <w:vAlign w:val="top"/>
          </w:tcPr>
          <w:p>
            <w:pPr>
              <w:pStyle w:val="TableText"/>
              <w:ind w:left="168"/>
              <w:spacing w:before="215" w:line="239" w:lineRule="auto"/>
              <w:rPr>
                <w:sz w:val="10"/>
                <w:szCs w:val="10"/>
              </w:rPr>
            </w:pPr>
            <w:r>
              <w:rPr>
                <w:sz w:val="10"/>
                <w:szCs w:val="10"/>
                <w:spacing w:val="7"/>
              </w:rPr>
              <w:t>行政处罚</w:t>
            </w:r>
          </w:p>
        </w:tc>
        <w:tc>
          <w:tcPr>
            <w:tcW w:w="1745" w:type="dxa"/>
            <w:vAlign w:val="top"/>
          </w:tcPr>
          <w:p>
            <w:pPr>
              <w:pStyle w:val="TableText"/>
              <w:ind w:left="174"/>
              <w:spacing w:before="215"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50" w:line="262"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次修正）第五十条</w:t>
            </w:r>
          </w:p>
        </w:tc>
        <w:tc>
          <w:tcPr>
            <w:tcW w:w="696" w:type="dxa"/>
            <w:vAlign w:val="top"/>
          </w:tcPr>
          <w:p>
            <w:pPr>
              <w:pStyle w:val="TableText"/>
              <w:ind w:left="225"/>
              <w:spacing w:before="148"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94" w:line="140" w:lineRule="exact"/>
              <w:rPr>
                <w:sz w:val="10"/>
                <w:szCs w:val="10"/>
              </w:rPr>
            </w:pPr>
            <w:r>
              <w:rPr>
                <w:sz w:val="10"/>
                <w:szCs w:val="10"/>
                <w:spacing w:val="2"/>
                <w:position w:val="1"/>
              </w:rPr>
              <w:t>277</w:t>
            </w:r>
          </w:p>
        </w:tc>
        <w:tc>
          <w:tcPr>
            <w:tcW w:w="2633" w:type="dxa"/>
            <w:vAlign w:val="top"/>
          </w:tcPr>
          <w:p>
            <w:pPr>
              <w:pStyle w:val="TableText"/>
              <w:ind w:left="73"/>
              <w:spacing w:before="27" w:line="239" w:lineRule="auto"/>
              <w:rPr>
                <w:sz w:val="10"/>
                <w:szCs w:val="10"/>
              </w:rPr>
            </w:pPr>
            <w:r>
              <w:rPr>
                <w:sz w:val="10"/>
                <w:szCs w:val="10"/>
                <w:spacing w:val="10"/>
              </w:rPr>
              <w:t>对旅行社设立分社未在规定期限内向分社所在地旅</w:t>
            </w:r>
          </w:p>
          <w:p>
            <w:pPr>
              <w:pStyle w:val="TableText"/>
              <w:ind w:left="639"/>
              <w:spacing w:before="1" w:line="81" w:lineRule="exact"/>
              <w:rPr>
                <w:sz w:val="6"/>
                <w:szCs w:val="6"/>
              </w:rPr>
            </w:pPr>
            <w:r>
              <w:rPr>
                <w:sz w:val="6"/>
                <w:szCs w:val="6"/>
                <w:spacing w:val="12"/>
                <w:w w:val="128"/>
              </w:rPr>
              <w:t>游</w:t>
            </w:r>
            <w:r>
              <w:rPr>
                <w:sz w:val="6"/>
                <w:szCs w:val="6"/>
                <w:spacing w:val="-10"/>
              </w:rPr>
              <w:t xml:space="preserve"> </w:t>
            </w:r>
            <w:r>
              <w:rPr>
                <w:sz w:val="6"/>
                <w:szCs w:val="6"/>
                <w:spacing w:val="12"/>
                <w:w w:val="128"/>
              </w:rPr>
              <w:t>行</w:t>
            </w:r>
            <w:r>
              <w:rPr>
                <w:sz w:val="6"/>
                <w:szCs w:val="6"/>
                <w:spacing w:val="-12"/>
              </w:rPr>
              <w:t xml:space="preserve"> </w:t>
            </w:r>
            <w:r>
              <w:rPr>
                <w:sz w:val="6"/>
                <w:szCs w:val="6"/>
                <w:spacing w:val="12"/>
                <w:w w:val="128"/>
              </w:rPr>
              <w:t>政</w:t>
            </w:r>
            <w:r>
              <w:rPr>
                <w:sz w:val="6"/>
                <w:szCs w:val="6"/>
                <w:spacing w:val="-9"/>
              </w:rPr>
              <w:t xml:space="preserve"> </w:t>
            </w:r>
            <w:r>
              <w:rPr>
                <w:sz w:val="6"/>
                <w:szCs w:val="6"/>
                <w:spacing w:val="12"/>
                <w:w w:val="128"/>
              </w:rPr>
              <w:t>管</w:t>
            </w:r>
            <w:r>
              <w:rPr>
                <w:sz w:val="6"/>
                <w:szCs w:val="6"/>
                <w:spacing w:val="-13"/>
              </w:rPr>
              <w:t xml:space="preserve"> </w:t>
            </w:r>
            <w:r>
              <w:rPr>
                <w:sz w:val="6"/>
                <w:szCs w:val="6"/>
                <w:spacing w:val="12"/>
                <w:w w:val="128"/>
              </w:rPr>
              <w:t>理</w:t>
            </w:r>
            <w:r>
              <w:rPr>
                <w:sz w:val="6"/>
                <w:szCs w:val="6"/>
                <w:spacing w:val="-10"/>
              </w:rPr>
              <w:t xml:space="preserve"> </w:t>
            </w:r>
            <w:r>
              <w:rPr>
                <w:sz w:val="6"/>
                <w:szCs w:val="6"/>
                <w:spacing w:val="12"/>
                <w:w w:val="128"/>
              </w:rPr>
              <w:t>部</w:t>
            </w:r>
            <w:r>
              <w:rPr>
                <w:sz w:val="6"/>
                <w:szCs w:val="6"/>
              </w:rPr>
              <w:t xml:space="preserve"> </w:t>
            </w:r>
            <w:r>
              <w:rPr>
                <w:sz w:val="6"/>
                <w:szCs w:val="6"/>
                <w:spacing w:val="12"/>
                <w:w w:val="128"/>
              </w:rPr>
              <w:t>门</w:t>
            </w:r>
            <w:r>
              <w:rPr>
                <w:sz w:val="6"/>
                <w:szCs w:val="6"/>
                <w:spacing w:val="-10"/>
              </w:rPr>
              <w:t xml:space="preserve"> </w:t>
            </w:r>
            <w:r>
              <w:rPr>
                <w:sz w:val="6"/>
                <w:szCs w:val="6"/>
                <w:spacing w:val="12"/>
                <w:w w:val="128"/>
              </w:rPr>
              <w:t>备</w:t>
            </w:r>
            <w:r>
              <w:rPr>
                <w:sz w:val="6"/>
                <w:szCs w:val="6"/>
                <w:spacing w:val="-10"/>
              </w:rPr>
              <w:t xml:space="preserve"> </w:t>
            </w:r>
            <w:r>
              <w:rPr>
                <w:sz w:val="6"/>
                <w:szCs w:val="6"/>
                <w:spacing w:val="12"/>
                <w:w w:val="128"/>
              </w:rPr>
              <w:t>案</w:t>
            </w:r>
            <w:r>
              <w:rPr>
                <w:sz w:val="6"/>
                <w:szCs w:val="6"/>
                <w:spacing w:val="-4"/>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9"/>
              </w:rPr>
              <w:t xml:space="preserve"> </w:t>
            </w:r>
            <w:r>
              <w:rPr>
                <w:sz w:val="6"/>
                <w:szCs w:val="6"/>
                <w:spacing w:val="12"/>
                <w:w w:val="128"/>
              </w:rPr>
              <w:t>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8" w:line="213"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次修正）第五十条</w:t>
            </w:r>
          </w:p>
        </w:tc>
        <w:tc>
          <w:tcPr>
            <w:tcW w:w="696" w:type="dxa"/>
            <w:vAlign w:val="top"/>
          </w:tcPr>
          <w:p>
            <w:pPr>
              <w:pStyle w:val="TableText"/>
              <w:ind w:left="225"/>
              <w:spacing w:before="34" w:line="227"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95" w:line="140" w:lineRule="exact"/>
              <w:rPr>
                <w:sz w:val="10"/>
                <w:szCs w:val="10"/>
              </w:rPr>
            </w:pPr>
            <w:r>
              <w:rPr>
                <w:sz w:val="10"/>
                <w:szCs w:val="10"/>
                <w:spacing w:val="2"/>
                <w:position w:val="1"/>
              </w:rPr>
              <w:t>278</w:t>
            </w:r>
          </w:p>
        </w:tc>
        <w:tc>
          <w:tcPr>
            <w:tcW w:w="2633" w:type="dxa"/>
            <w:vAlign w:val="top"/>
          </w:tcPr>
          <w:p>
            <w:pPr>
              <w:pStyle w:val="TableText"/>
              <w:ind w:left="355" w:right="118" w:hanging="282"/>
              <w:spacing w:before="8" w:line="213" w:lineRule="auto"/>
              <w:rPr>
                <w:sz w:val="10"/>
                <w:szCs w:val="10"/>
              </w:rPr>
            </w:pPr>
            <w:r>
              <w:rPr>
                <w:sz w:val="10"/>
                <w:szCs w:val="10"/>
                <w:spacing w:val="10"/>
              </w:rPr>
              <w:t>对旅行社不按照国家有关规定向旅游行政管理部门</w:t>
            </w:r>
            <w:r>
              <w:rPr>
                <w:sz w:val="10"/>
                <w:szCs w:val="10"/>
                <w:spacing w:val="10"/>
              </w:rPr>
              <w:t>报送经营和财务信息等统计资料的处罚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8" w:line="213"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次修正）第五十条</w:t>
            </w:r>
          </w:p>
        </w:tc>
        <w:tc>
          <w:tcPr>
            <w:tcW w:w="696" w:type="dxa"/>
            <w:vAlign w:val="top"/>
          </w:tcPr>
          <w:p>
            <w:pPr>
              <w:pStyle w:val="TableText"/>
              <w:ind w:left="225"/>
              <w:spacing w:before="37" w:line="223"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730" w:hRule="atLeast"/>
        </w:trPr>
        <w:tc>
          <w:tcPr>
            <w:tcW w:w="504" w:type="dxa"/>
            <w:vAlign w:val="top"/>
          </w:tcPr>
          <w:p>
            <w:pPr>
              <w:spacing w:line="253" w:lineRule="auto"/>
              <w:rPr>
                <w:rFonts w:ascii="Arial"/>
                <w:sz w:val="21"/>
              </w:rPr>
            </w:pPr>
            <w:r/>
          </w:p>
          <w:p>
            <w:pPr>
              <w:pStyle w:val="TableText"/>
              <w:ind w:left="178"/>
              <w:spacing w:before="32" w:line="141" w:lineRule="exact"/>
              <w:rPr>
                <w:sz w:val="10"/>
                <w:szCs w:val="10"/>
              </w:rPr>
            </w:pPr>
            <w:r>
              <w:rPr>
                <w:sz w:val="10"/>
                <w:szCs w:val="10"/>
                <w:spacing w:val="2"/>
                <w:position w:val="1"/>
              </w:rPr>
              <w:t>279</w:t>
            </w:r>
          </w:p>
        </w:tc>
        <w:tc>
          <w:tcPr>
            <w:tcW w:w="2633" w:type="dxa"/>
            <w:vAlign w:val="top"/>
          </w:tcPr>
          <w:p>
            <w:pPr>
              <w:pStyle w:val="TableText"/>
              <w:ind w:left="73" w:right="87"/>
              <w:spacing w:before="37" w:line="252" w:lineRule="auto"/>
              <w:jc w:val="both"/>
              <w:rPr>
                <w:sz w:val="10"/>
                <w:szCs w:val="10"/>
              </w:rPr>
            </w:pPr>
            <w:r>
              <w:rPr>
                <w:sz w:val="10"/>
                <w:szCs w:val="10"/>
                <w:spacing w:val="12"/>
              </w:rPr>
              <w:t>对外商投资旅行社经营中国内地居民出国旅游业务</w:t>
            </w:r>
            <w:r>
              <w:rPr>
                <w:sz w:val="10"/>
                <w:szCs w:val="10"/>
                <w:spacing w:val="10"/>
              </w:rPr>
              <w:t>以及赴香港特别行政区</w:t>
            </w:r>
            <w:r>
              <w:rPr>
                <w:sz w:val="10"/>
                <w:szCs w:val="10"/>
                <w:spacing w:val="-7"/>
              </w:rPr>
              <w:t xml:space="preserve"> </w:t>
            </w:r>
            <w:r>
              <w:rPr>
                <w:sz w:val="10"/>
                <w:szCs w:val="10"/>
                <w:spacing w:val="10"/>
              </w:rPr>
              <w:t>、澳门特别行政区和中国台</w:t>
            </w:r>
            <w:r>
              <w:rPr>
                <w:sz w:val="10"/>
                <w:szCs w:val="10"/>
                <w:spacing w:val="12"/>
              </w:rPr>
              <w:t>湾地区旅游业务，或者经营出境旅游业务的旅行社</w:t>
            </w:r>
            <w:r>
              <w:rPr>
                <w:sz w:val="10"/>
                <w:szCs w:val="10"/>
                <w:spacing w:val="12"/>
              </w:rPr>
              <w:t>组织旅游者到国务院旅游行政主管部门公布的中国</w:t>
            </w:r>
            <w:r>
              <w:rPr>
                <w:sz w:val="10"/>
                <w:szCs w:val="10"/>
                <w:spacing w:val="8"/>
              </w:rPr>
              <w:t>公民</w:t>
            </w:r>
          </w:p>
        </w:tc>
        <w:tc>
          <w:tcPr>
            <w:tcW w:w="772" w:type="dxa"/>
            <w:vAlign w:val="top"/>
          </w:tcPr>
          <w:p>
            <w:pPr>
              <w:spacing w:line="246" w:lineRule="auto"/>
              <w:rPr>
                <w:rFonts w:ascii="Arial"/>
                <w:sz w:val="21"/>
              </w:rPr>
            </w:pPr>
            <w:r/>
          </w:p>
          <w:p>
            <w:pPr>
              <w:pStyle w:val="TableText"/>
              <w:ind w:left="168"/>
              <w:spacing w:before="32" w:line="239" w:lineRule="auto"/>
              <w:rPr>
                <w:sz w:val="10"/>
                <w:szCs w:val="10"/>
              </w:rPr>
            </w:pPr>
            <w:r>
              <w:rPr>
                <w:sz w:val="10"/>
                <w:szCs w:val="10"/>
                <w:spacing w:val="7"/>
              </w:rPr>
              <w:t>行政处罚</w:t>
            </w:r>
          </w:p>
        </w:tc>
        <w:tc>
          <w:tcPr>
            <w:tcW w:w="1745" w:type="dxa"/>
            <w:vAlign w:val="top"/>
          </w:tcPr>
          <w:p>
            <w:pPr>
              <w:spacing w:line="246" w:lineRule="auto"/>
              <w:rPr>
                <w:rFonts w:ascii="Arial"/>
                <w:sz w:val="21"/>
              </w:rPr>
            </w:pPr>
            <w:r/>
          </w:p>
          <w:p>
            <w:pPr>
              <w:pStyle w:val="TableText"/>
              <w:ind w:left="174"/>
              <w:spacing w:before="32"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215" w:line="262"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次修正）第五十一条</w:t>
            </w:r>
          </w:p>
        </w:tc>
        <w:tc>
          <w:tcPr>
            <w:tcW w:w="696" w:type="dxa"/>
            <w:vAlign w:val="top"/>
          </w:tcPr>
          <w:p>
            <w:pPr>
              <w:pStyle w:val="TableText"/>
              <w:ind w:left="225"/>
              <w:spacing w:before="215"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97" w:line="140" w:lineRule="exact"/>
              <w:rPr>
                <w:sz w:val="10"/>
                <w:szCs w:val="10"/>
              </w:rPr>
            </w:pPr>
            <w:r>
              <w:rPr>
                <w:sz w:val="10"/>
                <w:szCs w:val="10"/>
                <w:spacing w:val="2"/>
                <w:position w:val="1"/>
              </w:rPr>
              <w:t>280</w:t>
            </w:r>
          </w:p>
        </w:tc>
        <w:tc>
          <w:tcPr>
            <w:tcW w:w="2633" w:type="dxa"/>
            <w:vAlign w:val="top"/>
          </w:tcPr>
          <w:p>
            <w:pPr>
              <w:pStyle w:val="TableText"/>
              <w:ind w:left="207"/>
              <w:spacing w:line="195" w:lineRule="auto"/>
              <w:rPr>
                <w:sz w:val="5"/>
                <w:szCs w:val="5"/>
              </w:rPr>
            </w:pPr>
            <w:r>
              <w:rPr>
                <w:sz w:val="5"/>
                <w:szCs w:val="5"/>
                <w:spacing w:val="21"/>
                <w:w w:val="175"/>
              </w:rPr>
              <w:t>出境旅游目的地之外的国家和地区旅游的处罚</w:t>
            </w:r>
          </w:p>
          <w:p>
            <w:pPr>
              <w:pStyle w:val="TableText"/>
              <w:ind w:left="75"/>
              <w:spacing w:line="198" w:lineRule="auto"/>
              <w:rPr>
                <w:sz w:val="10"/>
                <w:szCs w:val="10"/>
              </w:rPr>
            </w:pPr>
            <w:r>
              <w:rPr>
                <w:sz w:val="10"/>
                <w:szCs w:val="10"/>
                <w:spacing w:val="10"/>
              </w:rPr>
              <w:t>对旅行社为旅游者安排或者介绍的旅游活动含有违</w:t>
            </w:r>
          </w:p>
          <w:p>
            <w:pPr>
              <w:pStyle w:val="TableText"/>
              <w:ind w:left="416"/>
              <w:spacing w:line="241" w:lineRule="auto"/>
              <w:rPr>
                <w:sz w:val="6"/>
                <w:szCs w:val="6"/>
              </w:rPr>
            </w:pPr>
            <w:r>
              <w:rPr>
                <w:sz w:val="6"/>
                <w:szCs w:val="6"/>
                <w:spacing w:val="8"/>
                <w:w w:val="125"/>
              </w:rPr>
              <w:t>反</w:t>
            </w:r>
            <w:r>
              <w:rPr>
                <w:sz w:val="6"/>
                <w:szCs w:val="6"/>
                <w:spacing w:val="-5"/>
              </w:rPr>
              <w:t xml:space="preserve"> </w:t>
            </w:r>
            <w:r>
              <w:rPr>
                <w:sz w:val="6"/>
                <w:szCs w:val="6"/>
                <w:spacing w:val="8"/>
                <w:w w:val="125"/>
              </w:rPr>
              <w:t>有</w:t>
            </w:r>
            <w:r>
              <w:rPr>
                <w:sz w:val="6"/>
                <w:szCs w:val="6"/>
                <w:spacing w:val="-11"/>
              </w:rPr>
              <w:t xml:space="preserve"> </w:t>
            </w:r>
            <w:r>
              <w:rPr>
                <w:sz w:val="6"/>
                <w:szCs w:val="6"/>
                <w:spacing w:val="8"/>
                <w:w w:val="125"/>
              </w:rPr>
              <w:t>关</w:t>
            </w:r>
            <w:r>
              <w:rPr>
                <w:sz w:val="6"/>
                <w:szCs w:val="6"/>
                <w:spacing w:val="-9"/>
              </w:rPr>
              <w:t xml:space="preserve"> </w:t>
            </w:r>
            <w:r>
              <w:rPr>
                <w:sz w:val="6"/>
                <w:szCs w:val="6"/>
                <w:spacing w:val="8"/>
                <w:w w:val="125"/>
              </w:rPr>
              <w:t>法</w:t>
            </w:r>
            <w:r>
              <w:rPr>
                <w:sz w:val="6"/>
                <w:szCs w:val="6"/>
                <w:spacing w:val="-9"/>
              </w:rPr>
              <w:t xml:space="preserve"> </w:t>
            </w:r>
            <w:r>
              <w:rPr>
                <w:sz w:val="6"/>
                <w:szCs w:val="6"/>
                <w:spacing w:val="8"/>
                <w:w w:val="125"/>
              </w:rPr>
              <w:t>律</w:t>
            </w:r>
            <w:r>
              <w:rPr>
                <w:sz w:val="6"/>
                <w:szCs w:val="6"/>
                <w:spacing w:val="23"/>
                <w:w w:val="101"/>
              </w:rPr>
              <w:t xml:space="preserve"> </w:t>
            </w:r>
            <w:r>
              <w:rPr>
                <w:sz w:val="6"/>
                <w:szCs w:val="6"/>
                <w:spacing w:val="8"/>
                <w:w w:val="125"/>
              </w:rPr>
              <w:t>、</w:t>
            </w:r>
            <w:r>
              <w:rPr>
                <w:sz w:val="6"/>
                <w:szCs w:val="6"/>
                <w:spacing w:val="9"/>
              </w:rPr>
              <w:t xml:space="preserve">  </w:t>
            </w:r>
            <w:r>
              <w:rPr>
                <w:sz w:val="6"/>
                <w:szCs w:val="6"/>
                <w:spacing w:val="8"/>
                <w:w w:val="125"/>
              </w:rPr>
              <w:t>法</w:t>
            </w:r>
            <w:r>
              <w:rPr>
                <w:sz w:val="6"/>
                <w:szCs w:val="6"/>
                <w:spacing w:val="-9"/>
              </w:rPr>
              <w:t xml:space="preserve"> </w:t>
            </w:r>
            <w:r>
              <w:rPr>
                <w:sz w:val="6"/>
                <w:szCs w:val="6"/>
                <w:spacing w:val="8"/>
                <w:w w:val="125"/>
              </w:rPr>
              <w:t>规</w:t>
            </w:r>
            <w:r>
              <w:rPr>
                <w:sz w:val="6"/>
                <w:szCs w:val="6"/>
                <w:spacing w:val="-12"/>
              </w:rPr>
              <w:t xml:space="preserve"> </w:t>
            </w:r>
            <w:r>
              <w:rPr>
                <w:sz w:val="6"/>
                <w:szCs w:val="6"/>
                <w:spacing w:val="8"/>
                <w:w w:val="125"/>
              </w:rPr>
              <w:t>规</w:t>
            </w:r>
            <w:r>
              <w:rPr>
                <w:sz w:val="6"/>
                <w:szCs w:val="6"/>
                <w:spacing w:val="-7"/>
              </w:rPr>
              <w:t xml:space="preserve"> </w:t>
            </w:r>
            <w:r>
              <w:rPr>
                <w:sz w:val="6"/>
                <w:szCs w:val="6"/>
                <w:spacing w:val="8"/>
                <w:w w:val="125"/>
              </w:rPr>
              <w:t>定</w:t>
            </w:r>
            <w:r>
              <w:rPr>
                <w:sz w:val="6"/>
                <w:szCs w:val="6"/>
                <w:spacing w:val="-2"/>
              </w:rPr>
              <w:t xml:space="preserve"> </w:t>
            </w:r>
            <w:r>
              <w:rPr>
                <w:sz w:val="6"/>
                <w:szCs w:val="6"/>
                <w:spacing w:val="8"/>
                <w:w w:val="125"/>
              </w:rPr>
              <w:t>的</w:t>
            </w:r>
            <w:r>
              <w:rPr>
                <w:sz w:val="6"/>
                <w:szCs w:val="6"/>
                <w:spacing w:val="1"/>
              </w:rPr>
              <w:t xml:space="preserve"> </w:t>
            </w:r>
            <w:r>
              <w:rPr>
                <w:sz w:val="6"/>
                <w:szCs w:val="6"/>
                <w:spacing w:val="8"/>
                <w:w w:val="125"/>
              </w:rPr>
              <w:t>内</w:t>
            </w:r>
            <w:r>
              <w:rPr>
                <w:sz w:val="6"/>
                <w:szCs w:val="6"/>
                <w:spacing w:val="-10"/>
              </w:rPr>
              <w:t xml:space="preserve"> </w:t>
            </w:r>
            <w:r>
              <w:rPr>
                <w:sz w:val="6"/>
                <w:szCs w:val="6"/>
                <w:spacing w:val="8"/>
                <w:w w:val="125"/>
              </w:rPr>
              <w:t>容</w:t>
            </w:r>
            <w:r>
              <w:rPr>
                <w:sz w:val="6"/>
                <w:szCs w:val="6"/>
                <w:spacing w:val="-2"/>
              </w:rPr>
              <w:t xml:space="preserve"> </w:t>
            </w:r>
            <w:r>
              <w:rPr>
                <w:sz w:val="6"/>
                <w:szCs w:val="6"/>
                <w:spacing w:val="8"/>
                <w:w w:val="125"/>
              </w:rPr>
              <w:t>的</w:t>
            </w:r>
            <w:r>
              <w:rPr>
                <w:sz w:val="6"/>
                <w:szCs w:val="6"/>
                <w:spacing w:val="-8"/>
              </w:rPr>
              <w:t xml:space="preserve"> </w:t>
            </w:r>
            <w:r>
              <w:rPr>
                <w:sz w:val="6"/>
                <w:szCs w:val="6"/>
                <w:spacing w:val="8"/>
                <w:w w:val="125"/>
              </w:rPr>
              <w:t>处</w:t>
            </w:r>
            <w:r>
              <w:rPr>
                <w:sz w:val="6"/>
                <w:szCs w:val="6"/>
                <w:spacing w:val="-8"/>
              </w:rPr>
              <w:t xml:space="preserve"> </w:t>
            </w:r>
            <w:r>
              <w:rPr>
                <w:sz w:val="6"/>
                <w:szCs w:val="6"/>
                <w:spacing w:val="8"/>
                <w:w w:val="125"/>
              </w:rPr>
              <w:t>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0" w:line="211"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次修正）第五十二条</w:t>
            </w:r>
          </w:p>
        </w:tc>
        <w:tc>
          <w:tcPr>
            <w:tcW w:w="696" w:type="dxa"/>
            <w:vAlign w:val="top"/>
          </w:tcPr>
          <w:p>
            <w:pPr>
              <w:pStyle w:val="TableText"/>
              <w:ind w:left="225"/>
              <w:spacing w:before="37" w:line="227" w:lineRule="auto"/>
              <w:rPr>
                <w:sz w:val="10"/>
                <w:szCs w:val="10"/>
              </w:rPr>
            </w:pPr>
            <w:r>
              <w:rPr>
                <w:sz w:val="10"/>
                <w:szCs w:val="10"/>
                <w:spacing w:val="4"/>
              </w:rPr>
              <w:t>0472-</w:t>
            </w:r>
          </w:p>
          <w:p>
            <w:pPr>
              <w:pStyle w:val="TableText"/>
              <w:ind w:left="167"/>
              <w:spacing w:line="241"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50" w:hRule="atLeast"/>
        </w:trPr>
        <w:tc>
          <w:tcPr>
            <w:tcW w:w="504" w:type="dxa"/>
            <w:vAlign w:val="top"/>
          </w:tcPr>
          <w:p>
            <w:pPr>
              <w:pStyle w:val="TableText"/>
              <w:ind w:left="178"/>
              <w:spacing w:before="97" w:line="140" w:lineRule="exact"/>
              <w:rPr>
                <w:sz w:val="10"/>
                <w:szCs w:val="10"/>
              </w:rPr>
            </w:pPr>
            <w:r>
              <w:rPr>
                <w:sz w:val="10"/>
                <w:szCs w:val="10"/>
                <w:spacing w:val="2"/>
                <w:position w:val="1"/>
              </w:rPr>
              <w:t>281</w:t>
            </w:r>
          </w:p>
        </w:tc>
        <w:tc>
          <w:tcPr>
            <w:tcW w:w="2633" w:type="dxa"/>
            <w:vAlign w:val="top"/>
          </w:tcPr>
          <w:p>
            <w:pPr>
              <w:pStyle w:val="TableText"/>
              <w:ind w:left="73"/>
              <w:spacing w:before="30" w:line="238" w:lineRule="auto"/>
              <w:rPr>
                <w:sz w:val="10"/>
                <w:szCs w:val="10"/>
              </w:rPr>
            </w:pPr>
            <w:r>
              <w:rPr>
                <w:sz w:val="10"/>
                <w:szCs w:val="10"/>
                <w:spacing w:val="10"/>
              </w:rPr>
              <w:t>对旅行社未经旅游者同意在旅游合同约定之外提供</w:t>
            </w:r>
          </w:p>
          <w:p>
            <w:pPr>
              <w:pStyle w:val="TableText"/>
              <w:ind w:left="812"/>
              <w:spacing w:before="1" w:line="79" w:lineRule="exact"/>
              <w:rPr>
                <w:sz w:val="6"/>
                <w:szCs w:val="6"/>
              </w:rPr>
            </w:pPr>
            <w:r>
              <w:rPr>
                <w:sz w:val="6"/>
                <w:szCs w:val="6"/>
                <w:spacing w:val="12"/>
                <w:w w:val="129"/>
              </w:rPr>
              <w:t>其</w:t>
            </w:r>
            <w:r>
              <w:rPr>
                <w:sz w:val="6"/>
                <w:szCs w:val="6"/>
                <w:spacing w:val="-9"/>
              </w:rPr>
              <w:t xml:space="preserve"> </w:t>
            </w:r>
            <w:r>
              <w:rPr>
                <w:sz w:val="6"/>
                <w:szCs w:val="6"/>
                <w:spacing w:val="12"/>
                <w:w w:val="129"/>
              </w:rPr>
              <w:t>他</w:t>
            </w:r>
            <w:r>
              <w:rPr>
                <w:sz w:val="6"/>
                <w:szCs w:val="6"/>
                <w:spacing w:val="-10"/>
              </w:rPr>
              <w:t xml:space="preserve"> </w:t>
            </w:r>
            <w:r>
              <w:rPr>
                <w:sz w:val="6"/>
                <w:szCs w:val="6"/>
                <w:spacing w:val="12"/>
                <w:w w:val="129"/>
              </w:rPr>
              <w:t>有</w:t>
            </w:r>
            <w:r>
              <w:rPr>
                <w:sz w:val="6"/>
                <w:szCs w:val="6"/>
                <w:spacing w:val="-12"/>
              </w:rPr>
              <w:t xml:space="preserve"> </w:t>
            </w:r>
            <w:r>
              <w:rPr>
                <w:sz w:val="6"/>
                <w:szCs w:val="6"/>
                <w:spacing w:val="12"/>
                <w:w w:val="129"/>
              </w:rPr>
              <w:t>偿</w:t>
            </w:r>
            <w:r>
              <w:rPr>
                <w:sz w:val="6"/>
                <w:szCs w:val="6"/>
                <w:spacing w:val="-11"/>
              </w:rPr>
              <w:t xml:space="preserve"> </w:t>
            </w:r>
            <w:r>
              <w:rPr>
                <w:sz w:val="6"/>
                <w:szCs w:val="6"/>
                <w:spacing w:val="12"/>
                <w:w w:val="129"/>
              </w:rPr>
              <w:t>服</w:t>
            </w:r>
            <w:r>
              <w:rPr>
                <w:sz w:val="6"/>
                <w:szCs w:val="6"/>
                <w:spacing w:val="-10"/>
              </w:rPr>
              <w:t xml:space="preserve"> </w:t>
            </w:r>
            <w:r>
              <w:rPr>
                <w:sz w:val="6"/>
                <w:szCs w:val="6"/>
                <w:spacing w:val="12"/>
                <w:w w:val="129"/>
              </w:rPr>
              <w:t>务</w:t>
            </w:r>
            <w:r>
              <w:rPr>
                <w:sz w:val="6"/>
                <w:szCs w:val="6"/>
                <w:spacing w:val="-4"/>
              </w:rPr>
              <w:t xml:space="preserve"> </w:t>
            </w:r>
            <w:r>
              <w:rPr>
                <w:sz w:val="6"/>
                <w:szCs w:val="6"/>
                <w:spacing w:val="12"/>
                <w:w w:val="129"/>
              </w:rPr>
              <w:t>的</w:t>
            </w:r>
            <w:r>
              <w:rPr>
                <w:sz w:val="6"/>
                <w:szCs w:val="6"/>
                <w:spacing w:val="-9"/>
              </w:rPr>
              <w:t xml:space="preserve"> </w:t>
            </w:r>
            <w:r>
              <w:rPr>
                <w:sz w:val="6"/>
                <w:szCs w:val="6"/>
                <w:spacing w:val="12"/>
                <w:w w:val="129"/>
              </w:rPr>
              <w:t>处</w:t>
            </w:r>
            <w:r>
              <w:rPr>
                <w:sz w:val="6"/>
                <w:szCs w:val="6"/>
                <w:spacing w:val="-9"/>
              </w:rPr>
              <w:t xml:space="preserve"> </w:t>
            </w:r>
            <w:r>
              <w:rPr>
                <w:sz w:val="6"/>
                <w:szCs w:val="6"/>
                <w:spacing w:val="12"/>
                <w:w w:val="129"/>
              </w:rPr>
              <w:t>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1" w:line="211"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次修正）第五十四条</w:t>
            </w:r>
          </w:p>
        </w:tc>
        <w:tc>
          <w:tcPr>
            <w:tcW w:w="696" w:type="dxa"/>
            <w:vAlign w:val="top"/>
          </w:tcPr>
          <w:p>
            <w:pPr>
              <w:pStyle w:val="TableText"/>
              <w:ind w:left="225"/>
              <w:spacing w:before="37" w:line="227"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40" w:lineRule="exact"/>
              <w:rPr>
                <w:rFonts w:ascii="Arial"/>
                <w:sz w:val="20"/>
              </w:rPr>
            </w:pPr>
            <w:r/>
          </w:p>
        </w:tc>
      </w:tr>
      <w:tr>
        <w:trPr>
          <w:trHeight w:val="249" w:hRule="atLeast"/>
        </w:trPr>
        <w:tc>
          <w:tcPr>
            <w:tcW w:w="504" w:type="dxa"/>
            <w:vAlign w:val="top"/>
          </w:tcPr>
          <w:p>
            <w:pPr>
              <w:pStyle w:val="TableText"/>
              <w:ind w:left="178"/>
              <w:spacing w:before="97" w:line="140" w:lineRule="exact"/>
              <w:rPr>
                <w:sz w:val="10"/>
                <w:szCs w:val="10"/>
              </w:rPr>
            </w:pPr>
            <w:r>
              <w:rPr>
                <w:sz w:val="10"/>
                <w:szCs w:val="10"/>
                <w:spacing w:val="2"/>
                <w:position w:val="1"/>
              </w:rPr>
              <w:t>282</w:t>
            </w:r>
          </w:p>
        </w:tc>
        <w:tc>
          <w:tcPr>
            <w:tcW w:w="2633" w:type="dxa"/>
            <w:vAlign w:val="top"/>
          </w:tcPr>
          <w:p>
            <w:pPr>
              <w:pStyle w:val="TableText"/>
              <w:ind w:left="298"/>
              <w:spacing w:before="87" w:line="239" w:lineRule="auto"/>
              <w:rPr>
                <w:sz w:val="10"/>
                <w:szCs w:val="10"/>
              </w:rPr>
            </w:pPr>
            <w:r>
              <w:rPr>
                <w:sz w:val="10"/>
                <w:szCs w:val="10"/>
                <w:spacing w:val="10"/>
              </w:rPr>
              <w:t>对旅行社未与旅游者签订旅游合同的处罚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0" w:line="211"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次修正）第五十五条</w:t>
            </w:r>
          </w:p>
        </w:tc>
        <w:tc>
          <w:tcPr>
            <w:tcW w:w="696" w:type="dxa"/>
            <w:vAlign w:val="top"/>
          </w:tcPr>
          <w:p>
            <w:pPr>
              <w:pStyle w:val="TableText"/>
              <w:ind w:left="225"/>
              <w:spacing w:before="39" w:line="219"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78"/>
              <w:spacing w:before="162" w:line="140" w:lineRule="exact"/>
              <w:rPr>
                <w:sz w:val="10"/>
                <w:szCs w:val="10"/>
              </w:rPr>
            </w:pPr>
            <w:r>
              <w:rPr>
                <w:sz w:val="10"/>
                <w:szCs w:val="10"/>
                <w:spacing w:val="2"/>
                <w:position w:val="1"/>
              </w:rPr>
              <w:t>283</w:t>
            </w:r>
          </w:p>
        </w:tc>
        <w:tc>
          <w:tcPr>
            <w:tcW w:w="2633" w:type="dxa"/>
            <w:vAlign w:val="top"/>
          </w:tcPr>
          <w:p>
            <w:pPr>
              <w:pStyle w:val="TableText"/>
              <w:ind w:left="73"/>
              <w:spacing w:before="82" w:line="239" w:lineRule="auto"/>
              <w:rPr>
                <w:sz w:val="10"/>
                <w:szCs w:val="10"/>
              </w:rPr>
            </w:pPr>
            <w:r>
              <w:rPr>
                <w:sz w:val="10"/>
                <w:szCs w:val="10"/>
                <w:spacing w:val="10"/>
              </w:rPr>
              <w:t>对旅行社与旅游者签订的旅游合同未载明规定事项</w:t>
            </w:r>
          </w:p>
          <w:p>
            <w:pPr>
              <w:pStyle w:val="TableText"/>
              <w:ind w:left="1169"/>
              <w:spacing w:before="10" w:line="241" w:lineRule="auto"/>
              <w:rPr>
                <w:sz w:val="10"/>
                <w:szCs w:val="10"/>
              </w:rPr>
            </w:pPr>
            <w:r>
              <w:rPr>
                <w:sz w:val="10"/>
                <w:szCs w:val="10"/>
                <w:spacing w:val="2"/>
              </w:rPr>
              <w:t>的处罚</w:t>
            </w:r>
          </w:p>
        </w:tc>
        <w:tc>
          <w:tcPr>
            <w:tcW w:w="772" w:type="dxa"/>
            <w:vAlign w:val="top"/>
          </w:tcPr>
          <w:p>
            <w:pPr>
              <w:pStyle w:val="TableText"/>
              <w:ind w:left="168"/>
              <w:spacing w:before="155" w:line="239" w:lineRule="auto"/>
              <w:rPr>
                <w:sz w:val="10"/>
                <w:szCs w:val="10"/>
              </w:rPr>
            </w:pPr>
            <w:r>
              <w:rPr>
                <w:sz w:val="10"/>
                <w:szCs w:val="10"/>
                <w:spacing w:val="7"/>
              </w:rPr>
              <w:t>行政处罚</w:t>
            </w:r>
          </w:p>
        </w:tc>
        <w:tc>
          <w:tcPr>
            <w:tcW w:w="1745" w:type="dxa"/>
            <w:vAlign w:val="top"/>
          </w:tcPr>
          <w:p>
            <w:pPr>
              <w:pStyle w:val="TableText"/>
              <w:ind w:left="174"/>
              <w:spacing w:before="152"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34" w:line="246"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次修正）第五十五条</w:t>
            </w:r>
          </w:p>
          <w:p>
            <w:pPr>
              <w:pStyle w:val="TableText"/>
              <w:ind w:left="26"/>
              <w:spacing w:line="208" w:lineRule="auto"/>
              <w:rPr>
                <w:sz w:val="6"/>
                <w:szCs w:val="6"/>
              </w:rPr>
            </w:pPr>
            <w:r>
              <w:rPr>
                <w:sz w:val="6"/>
                <w:szCs w:val="6"/>
                <w:spacing w:val="16"/>
              </w:rPr>
              <w:t>2   【 部</w:t>
            </w:r>
            <w:r>
              <w:rPr>
                <w:sz w:val="6"/>
                <w:szCs w:val="6"/>
              </w:rPr>
              <w:t xml:space="preserve"> </w:t>
            </w:r>
            <w:r>
              <w:rPr>
                <w:sz w:val="6"/>
                <w:szCs w:val="6"/>
                <w:spacing w:val="16"/>
              </w:rPr>
              <w:t>门</w:t>
            </w:r>
            <w:r>
              <w:rPr>
                <w:sz w:val="6"/>
                <w:szCs w:val="6"/>
                <w:spacing w:val="-7"/>
              </w:rPr>
              <w:t xml:space="preserve"> </w:t>
            </w:r>
            <w:r>
              <w:rPr>
                <w:sz w:val="6"/>
                <w:szCs w:val="6"/>
                <w:spacing w:val="16"/>
              </w:rPr>
              <w:t>规</w:t>
            </w:r>
            <w:r>
              <w:rPr>
                <w:sz w:val="6"/>
                <w:szCs w:val="6"/>
                <w:spacing w:val="-5"/>
              </w:rPr>
              <w:t xml:space="preserve"> </w:t>
            </w:r>
            <w:r>
              <w:rPr>
                <w:sz w:val="6"/>
                <w:szCs w:val="6"/>
                <w:spacing w:val="16"/>
              </w:rPr>
              <w:t>章</w:t>
            </w:r>
            <w:r>
              <w:rPr>
                <w:sz w:val="6"/>
                <w:szCs w:val="6"/>
                <w:spacing w:val="-1"/>
              </w:rPr>
              <w:t xml:space="preserve"> </w:t>
            </w:r>
            <w:r>
              <w:rPr>
                <w:sz w:val="6"/>
                <w:szCs w:val="6"/>
                <w:spacing w:val="16"/>
              </w:rPr>
              <w:t>】    《</w:t>
            </w:r>
            <w:r>
              <w:rPr>
                <w:sz w:val="6"/>
                <w:szCs w:val="6"/>
                <w:spacing w:val="1"/>
              </w:rPr>
              <w:t xml:space="preserve"> </w:t>
            </w:r>
            <w:r>
              <w:rPr>
                <w:sz w:val="6"/>
                <w:szCs w:val="6"/>
                <w:spacing w:val="16"/>
              </w:rPr>
              <w:t>旅</w:t>
            </w:r>
            <w:r>
              <w:rPr>
                <w:sz w:val="6"/>
                <w:szCs w:val="6"/>
                <w:spacing w:val="-9"/>
              </w:rPr>
              <w:t xml:space="preserve"> </w:t>
            </w:r>
            <w:r>
              <w:rPr>
                <w:sz w:val="6"/>
                <w:szCs w:val="6"/>
                <w:spacing w:val="16"/>
              </w:rPr>
              <w:t>行</w:t>
            </w:r>
            <w:r>
              <w:rPr>
                <w:sz w:val="6"/>
                <w:szCs w:val="6"/>
                <w:spacing w:val="-7"/>
              </w:rPr>
              <w:t xml:space="preserve"> </w:t>
            </w:r>
            <w:r>
              <w:rPr>
                <w:sz w:val="6"/>
                <w:szCs w:val="6"/>
                <w:spacing w:val="16"/>
              </w:rPr>
              <w:t>社</w:t>
            </w:r>
            <w:r>
              <w:rPr>
                <w:sz w:val="6"/>
                <w:szCs w:val="6"/>
                <w:spacing w:val="-6"/>
              </w:rPr>
              <w:t xml:space="preserve"> </w:t>
            </w:r>
            <w:r>
              <w:rPr>
                <w:sz w:val="6"/>
                <w:szCs w:val="6"/>
                <w:spacing w:val="16"/>
              </w:rPr>
              <w:t>条</w:t>
            </w:r>
            <w:r>
              <w:rPr>
                <w:sz w:val="6"/>
                <w:szCs w:val="6"/>
                <w:spacing w:val="-10"/>
              </w:rPr>
              <w:t xml:space="preserve"> </w:t>
            </w:r>
            <w:r>
              <w:rPr>
                <w:sz w:val="6"/>
                <w:szCs w:val="6"/>
                <w:spacing w:val="16"/>
              </w:rPr>
              <w:t>例</w:t>
            </w:r>
            <w:r>
              <w:rPr>
                <w:sz w:val="6"/>
                <w:szCs w:val="6"/>
                <w:spacing w:val="-6"/>
              </w:rPr>
              <w:t xml:space="preserve"> </w:t>
            </w:r>
            <w:r>
              <w:rPr>
                <w:sz w:val="6"/>
                <w:szCs w:val="6"/>
                <w:spacing w:val="16"/>
              </w:rPr>
              <w:t>实</w:t>
            </w:r>
            <w:r>
              <w:rPr>
                <w:sz w:val="6"/>
                <w:szCs w:val="6"/>
                <w:spacing w:val="-7"/>
              </w:rPr>
              <w:t xml:space="preserve"> </w:t>
            </w:r>
            <w:r>
              <w:rPr>
                <w:sz w:val="6"/>
                <w:szCs w:val="6"/>
                <w:spacing w:val="16"/>
              </w:rPr>
              <w:t>施</w:t>
            </w:r>
            <w:r>
              <w:rPr>
                <w:sz w:val="6"/>
                <w:szCs w:val="6"/>
                <w:spacing w:val="-10"/>
              </w:rPr>
              <w:t xml:space="preserve"> </w:t>
            </w:r>
            <w:r>
              <w:rPr>
                <w:sz w:val="6"/>
                <w:szCs w:val="6"/>
                <w:spacing w:val="16"/>
              </w:rPr>
              <w:t>细</w:t>
            </w:r>
            <w:r>
              <w:rPr>
                <w:sz w:val="6"/>
                <w:szCs w:val="6"/>
                <w:spacing w:val="-6"/>
              </w:rPr>
              <w:t xml:space="preserve"> </w:t>
            </w:r>
            <w:r>
              <w:rPr>
                <w:sz w:val="6"/>
                <w:szCs w:val="6"/>
                <w:spacing w:val="16"/>
              </w:rPr>
              <w:t>则</w:t>
            </w:r>
            <w:r>
              <w:rPr>
                <w:sz w:val="6"/>
                <w:szCs w:val="6"/>
                <w:spacing w:val="-5"/>
              </w:rPr>
              <w:t xml:space="preserve"> </w:t>
            </w:r>
            <w:r>
              <w:rPr>
                <w:sz w:val="6"/>
                <w:szCs w:val="6"/>
                <w:spacing w:val="15"/>
              </w:rPr>
              <w:t>》    （2</w:t>
            </w:r>
            <w:r>
              <w:rPr>
                <w:sz w:val="6"/>
                <w:szCs w:val="6"/>
                <w:spacing w:val="-11"/>
              </w:rPr>
              <w:t xml:space="preserve"> </w:t>
            </w:r>
            <w:r>
              <w:rPr>
                <w:sz w:val="6"/>
                <w:szCs w:val="6"/>
                <w:spacing w:val="15"/>
              </w:rPr>
              <w:t>0</w:t>
            </w:r>
            <w:r>
              <w:rPr>
                <w:sz w:val="6"/>
                <w:szCs w:val="6"/>
                <w:spacing w:val="-1"/>
              </w:rPr>
              <w:t xml:space="preserve"> </w:t>
            </w:r>
            <w:r>
              <w:rPr>
                <w:sz w:val="6"/>
                <w:szCs w:val="6"/>
                <w:spacing w:val="15"/>
              </w:rPr>
              <w:t>1</w:t>
            </w:r>
            <w:r>
              <w:rPr>
                <w:sz w:val="6"/>
                <w:szCs w:val="6"/>
                <w:spacing w:val="-9"/>
              </w:rPr>
              <w:t xml:space="preserve"> </w:t>
            </w:r>
            <w:r>
              <w:rPr>
                <w:sz w:val="6"/>
                <w:szCs w:val="6"/>
                <w:spacing w:val="15"/>
              </w:rPr>
              <w:t>6</w:t>
            </w:r>
            <w:r>
              <w:rPr>
                <w:sz w:val="6"/>
                <w:szCs w:val="6"/>
                <w:spacing w:val="-3"/>
              </w:rPr>
              <w:t xml:space="preserve"> </w:t>
            </w:r>
            <w:r>
              <w:rPr>
                <w:sz w:val="6"/>
                <w:szCs w:val="6"/>
                <w:spacing w:val="15"/>
              </w:rPr>
              <w:t>年</w:t>
            </w:r>
            <w:r>
              <w:rPr>
                <w:sz w:val="6"/>
                <w:szCs w:val="6"/>
                <w:spacing w:val="-1"/>
              </w:rPr>
              <w:t xml:space="preserve"> </w:t>
            </w:r>
            <w:r>
              <w:rPr>
                <w:sz w:val="6"/>
                <w:szCs w:val="6"/>
                <w:spacing w:val="15"/>
              </w:rPr>
              <w:t>1</w:t>
            </w:r>
            <w:r>
              <w:rPr>
                <w:sz w:val="6"/>
                <w:szCs w:val="6"/>
                <w:spacing w:val="-11"/>
              </w:rPr>
              <w:t xml:space="preserve"> </w:t>
            </w:r>
            <w:r>
              <w:rPr>
                <w:sz w:val="6"/>
                <w:szCs w:val="6"/>
                <w:spacing w:val="15"/>
              </w:rPr>
              <w:t>2</w:t>
            </w:r>
            <w:r>
              <w:rPr>
                <w:sz w:val="6"/>
                <w:szCs w:val="6"/>
                <w:spacing w:val="-3"/>
              </w:rPr>
              <w:t xml:space="preserve"> </w:t>
            </w:r>
            <w:r>
              <w:rPr>
                <w:sz w:val="6"/>
                <w:szCs w:val="6"/>
                <w:spacing w:val="15"/>
              </w:rPr>
              <w:t>月</w:t>
            </w:r>
            <w:r>
              <w:rPr>
                <w:sz w:val="6"/>
                <w:szCs w:val="6"/>
                <w:spacing w:val="-1"/>
              </w:rPr>
              <w:t xml:space="preserve"> </w:t>
            </w:r>
            <w:r>
              <w:rPr>
                <w:sz w:val="6"/>
                <w:szCs w:val="6"/>
                <w:spacing w:val="15"/>
              </w:rPr>
              <w:t>1</w:t>
            </w:r>
            <w:r>
              <w:rPr>
                <w:sz w:val="6"/>
                <w:szCs w:val="6"/>
                <w:spacing w:val="-11"/>
              </w:rPr>
              <w:t xml:space="preserve"> </w:t>
            </w:r>
            <w:r>
              <w:rPr>
                <w:sz w:val="6"/>
                <w:szCs w:val="6"/>
                <w:spacing w:val="15"/>
              </w:rPr>
              <w:t>2 日</w:t>
            </w:r>
            <w:r>
              <w:rPr>
                <w:sz w:val="6"/>
                <w:szCs w:val="6"/>
                <w:spacing w:val="1"/>
              </w:rPr>
              <w:t xml:space="preserve"> </w:t>
            </w:r>
            <w:r>
              <w:rPr>
                <w:sz w:val="6"/>
                <w:szCs w:val="6"/>
                <w:spacing w:val="15"/>
              </w:rPr>
              <w:t>国</w:t>
            </w:r>
            <w:r>
              <w:rPr>
                <w:sz w:val="6"/>
                <w:szCs w:val="6"/>
                <w:spacing w:val="-9"/>
              </w:rPr>
              <w:t xml:space="preserve"> </w:t>
            </w:r>
            <w:r>
              <w:rPr>
                <w:sz w:val="6"/>
                <w:szCs w:val="6"/>
                <w:spacing w:val="15"/>
              </w:rPr>
              <w:t>家</w:t>
            </w:r>
            <w:r>
              <w:rPr>
                <w:sz w:val="6"/>
                <w:szCs w:val="6"/>
                <w:spacing w:val="-8"/>
              </w:rPr>
              <w:t xml:space="preserve"> </w:t>
            </w:r>
            <w:r>
              <w:rPr>
                <w:sz w:val="6"/>
                <w:szCs w:val="6"/>
                <w:spacing w:val="15"/>
              </w:rPr>
              <w:t>旅</w:t>
            </w:r>
            <w:r>
              <w:rPr>
                <w:sz w:val="6"/>
                <w:szCs w:val="6"/>
                <w:spacing w:val="-8"/>
              </w:rPr>
              <w:t xml:space="preserve"> </w:t>
            </w:r>
            <w:r>
              <w:rPr>
                <w:sz w:val="6"/>
                <w:szCs w:val="6"/>
                <w:spacing w:val="15"/>
              </w:rPr>
              <w:t>游</w:t>
            </w:r>
            <w:r>
              <w:rPr>
                <w:sz w:val="6"/>
                <w:szCs w:val="6"/>
                <w:spacing w:val="-8"/>
              </w:rPr>
              <w:t xml:space="preserve"> </w:t>
            </w:r>
            <w:r>
              <w:rPr>
                <w:sz w:val="6"/>
                <w:szCs w:val="6"/>
                <w:spacing w:val="15"/>
              </w:rPr>
              <w:t>局</w:t>
            </w:r>
            <w:r>
              <w:rPr>
                <w:sz w:val="6"/>
                <w:szCs w:val="6"/>
                <w:spacing w:val="-7"/>
              </w:rPr>
              <w:t xml:space="preserve"> </w:t>
            </w:r>
            <w:r>
              <w:rPr>
                <w:sz w:val="6"/>
                <w:szCs w:val="6"/>
                <w:spacing w:val="15"/>
              </w:rPr>
              <w:t>令</w:t>
            </w:r>
            <w:r>
              <w:rPr>
                <w:sz w:val="6"/>
                <w:szCs w:val="6"/>
                <w:spacing w:val="-10"/>
              </w:rPr>
              <w:t xml:space="preserve"> </w:t>
            </w:r>
            <w:r>
              <w:rPr>
                <w:sz w:val="6"/>
                <w:szCs w:val="6"/>
                <w:spacing w:val="15"/>
              </w:rPr>
              <w:t>第 4</w:t>
            </w:r>
            <w:r>
              <w:rPr>
                <w:sz w:val="6"/>
                <w:szCs w:val="6"/>
                <w:spacing w:val="-11"/>
              </w:rPr>
              <w:t xml:space="preserve"> </w:t>
            </w:r>
            <w:r>
              <w:rPr>
                <w:sz w:val="6"/>
                <w:szCs w:val="6"/>
                <w:spacing w:val="15"/>
              </w:rPr>
              <w:t>2</w:t>
            </w:r>
            <w:r>
              <w:rPr>
                <w:sz w:val="6"/>
                <w:szCs w:val="6"/>
                <w:spacing w:val="-1"/>
              </w:rPr>
              <w:t xml:space="preserve"> </w:t>
            </w:r>
            <w:r>
              <w:rPr>
                <w:sz w:val="6"/>
                <w:szCs w:val="6"/>
                <w:spacing w:val="15"/>
              </w:rPr>
              <w:t>号</w:t>
            </w:r>
            <w:r>
              <w:rPr>
                <w:sz w:val="6"/>
                <w:szCs w:val="6"/>
                <w:spacing w:val="-6"/>
              </w:rPr>
              <w:t xml:space="preserve"> </w:t>
            </w:r>
            <w:r>
              <w:rPr>
                <w:sz w:val="6"/>
                <w:szCs w:val="6"/>
                <w:spacing w:val="15"/>
              </w:rPr>
              <w:t>发</w:t>
            </w:r>
            <w:r>
              <w:rPr>
                <w:sz w:val="6"/>
                <w:szCs w:val="6"/>
                <w:spacing w:val="-10"/>
              </w:rPr>
              <w:t xml:space="preserve"> </w:t>
            </w:r>
            <w:r>
              <w:rPr>
                <w:sz w:val="6"/>
                <w:szCs w:val="6"/>
                <w:spacing w:val="15"/>
              </w:rPr>
              <w:t>布    自</w:t>
            </w:r>
            <w:r>
              <w:rPr>
                <w:sz w:val="6"/>
                <w:szCs w:val="6"/>
                <w:spacing w:val="-6"/>
              </w:rPr>
              <w:t xml:space="preserve"> </w:t>
            </w:r>
            <w:r>
              <w:rPr>
                <w:sz w:val="6"/>
                <w:szCs w:val="6"/>
                <w:spacing w:val="15"/>
              </w:rPr>
              <w:t>发</w:t>
            </w:r>
            <w:r>
              <w:rPr>
                <w:sz w:val="6"/>
                <w:szCs w:val="6"/>
                <w:spacing w:val="-10"/>
              </w:rPr>
              <w:t xml:space="preserve"> </w:t>
            </w:r>
            <w:r>
              <w:rPr>
                <w:sz w:val="6"/>
                <w:szCs w:val="6"/>
                <w:spacing w:val="15"/>
              </w:rPr>
              <w:t>布</w:t>
            </w:r>
            <w:r>
              <w:rPr>
                <w:sz w:val="6"/>
                <w:szCs w:val="6"/>
                <w:spacing w:val="-7"/>
              </w:rPr>
              <w:t xml:space="preserve"> </w:t>
            </w:r>
            <w:r>
              <w:rPr>
                <w:sz w:val="6"/>
                <w:szCs w:val="6"/>
                <w:spacing w:val="15"/>
              </w:rPr>
              <w:t>之 日</w:t>
            </w:r>
            <w:r>
              <w:rPr>
                <w:sz w:val="6"/>
                <w:szCs w:val="6"/>
                <w:spacing w:val="-9"/>
              </w:rPr>
              <w:t xml:space="preserve"> </w:t>
            </w:r>
            <w:r>
              <w:rPr>
                <w:sz w:val="6"/>
                <w:szCs w:val="6"/>
                <w:spacing w:val="15"/>
              </w:rPr>
              <w:t>起</w:t>
            </w:r>
            <w:r>
              <w:rPr>
                <w:sz w:val="6"/>
                <w:szCs w:val="6"/>
                <w:spacing w:val="-8"/>
              </w:rPr>
              <w:t xml:space="preserve"> </w:t>
            </w:r>
            <w:r>
              <w:rPr>
                <w:sz w:val="6"/>
                <w:szCs w:val="6"/>
                <w:spacing w:val="15"/>
              </w:rPr>
              <w:t>施</w:t>
            </w:r>
            <w:r>
              <w:rPr>
                <w:sz w:val="6"/>
                <w:szCs w:val="6"/>
                <w:spacing w:val="-8"/>
              </w:rPr>
              <w:t xml:space="preserve"> </w:t>
            </w:r>
            <w:r>
              <w:rPr>
                <w:sz w:val="6"/>
                <w:szCs w:val="6"/>
                <w:spacing w:val="15"/>
              </w:rPr>
              <w:t>行</w:t>
            </w:r>
            <w:r>
              <w:rPr>
                <w:sz w:val="6"/>
                <w:szCs w:val="6"/>
                <w:spacing w:val="1"/>
              </w:rPr>
              <w:t xml:space="preserve"> </w:t>
            </w:r>
            <w:r>
              <w:rPr>
                <w:sz w:val="6"/>
                <w:szCs w:val="6"/>
                <w:spacing w:val="15"/>
              </w:rPr>
              <w:t>）   第</w:t>
            </w:r>
            <w:r>
              <w:rPr>
                <w:sz w:val="6"/>
                <w:szCs w:val="6"/>
                <w:spacing w:val="-6"/>
              </w:rPr>
              <w:t xml:space="preserve"> </w:t>
            </w:r>
            <w:r>
              <w:rPr>
                <w:sz w:val="6"/>
                <w:szCs w:val="6"/>
                <w:spacing w:val="15"/>
              </w:rPr>
              <w:t>六</w:t>
            </w:r>
            <w:r>
              <w:rPr>
                <w:sz w:val="6"/>
                <w:szCs w:val="6"/>
                <w:spacing w:val="-10"/>
              </w:rPr>
              <w:t xml:space="preserve"> </w:t>
            </w:r>
            <w:r>
              <w:rPr>
                <w:sz w:val="6"/>
                <w:szCs w:val="6"/>
                <w:spacing w:val="15"/>
              </w:rPr>
              <w:t>十</w:t>
            </w:r>
            <w:r>
              <w:rPr>
                <w:sz w:val="6"/>
                <w:szCs w:val="6"/>
                <w:spacing w:val="-6"/>
              </w:rPr>
              <w:t xml:space="preserve"> </w:t>
            </w:r>
            <w:r>
              <w:rPr>
                <w:sz w:val="6"/>
                <w:szCs w:val="6"/>
                <w:spacing w:val="15"/>
              </w:rPr>
              <w:t>二</w:t>
            </w:r>
            <w:r>
              <w:rPr>
                <w:sz w:val="6"/>
                <w:szCs w:val="6"/>
                <w:spacing w:val="-7"/>
              </w:rPr>
              <w:t xml:space="preserve"> </w:t>
            </w:r>
            <w:r>
              <w:rPr>
                <w:sz w:val="6"/>
                <w:szCs w:val="6"/>
                <w:spacing w:val="15"/>
              </w:rPr>
              <w:t>条   第</w:t>
            </w:r>
            <w:r>
              <w:rPr>
                <w:sz w:val="6"/>
                <w:szCs w:val="6"/>
                <w:spacing w:val="1"/>
              </w:rPr>
              <w:t xml:space="preserve"> </w:t>
            </w:r>
            <w:r>
              <w:rPr>
                <w:sz w:val="6"/>
                <w:szCs w:val="6"/>
                <w:spacing w:val="15"/>
              </w:rPr>
              <w:t>四</w:t>
            </w:r>
            <w:r>
              <w:rPr>
                <w:sz w:val="6"/>
                <w:szCs w:val="6"/>
                <w:spacing w:val="-9"/>
              </w:rPr>
              <w:t xml:space="preserve"> </w:t>
            </w:r>
            <w:r>
              <w:rPr>
                <w:sz w:val="6"/>
                <w:szCs w:val="6"/>
                <w:spacing w:val="15"/>
              </w:rPr>
              <w:t>十</w:t>
            </w:r>
            <w:r>
              <w:rPr>
                <w:sz w:val="6"/>
                <w:szCs w:val="6"/>
                <w:spacing w:val="-7"/>
              </w:rPr>
              <w:t xml:space="preserve"> </w:t>
            </w:r>
            <w:r>
              <w:rPr>
                <w:sz w:val="6"/>
                <w:szCs w:val="6"/>
                <w:spacing w:val="15"/>
              </w:rPr>
              <w:t>条</w:t>
            </w:r>
            <w:r>
              <w:rPr>
                <w:sz w:val="6"/>
                <w:szCs w:val="6"/>
                <w:spacing w:val="-8"/>
              </w:rPr>
              <w:t xml:space="preserve"> </w:t>
            </w:r>
            <w:r>
              <w:rPr>
                <w:sz w:val="6"/>
                <w:szCs w:val="6"/>
                <w:spacing w:val="15"/>
              </w:rPr>
              <w:t>第</w:t>
            </w:r>
            <w:r>
              <w:rPr>
                <w:sz w:val="6"/>
                <w:szCs w:val="6"/>
                <w:spacing w:val="-8"/>
              </w:rPr>
              <w:t xml:space="preserve"> </w:t>
            </w:r>
            <w:r>
              <w:rPr>
                <w:sz w:val="6"/>
                <w:szCs w:val="6"/>
                <w:spacing w:val="15"/>
              </w:rPr>
              <w:t>二</w:t>
            </w:r>
            <w:r>
              <w:rPr>
                <w:sz w:val="6"/>
                <w:szCs w:val="6"/>
                <w:spacing w:val="-7"/>
              </w:rPr>
              <w:t xml:space="preserve"> </w:t>
            </w:r>
            <w:r>
              <w:rPr>
                <w:sz w:val="6"/>
                <w:szCs w:val="6"/>
                <w:spacing w:val="15"/>
              </w:rPr>
              <w:t>款</w:t>
            </w:r>
          </w:p>
        </w:tc>
        <w:tc>
          <w:tcPr>
            <w:tcW w:w="696" w:type="dxa"/>
            <w:vAlign w:val="top"/>
          </w:tcPr>
          <w:p>
            <w:pPr>
              <w:pStyle w:val="TableText"/>
              <w:ind w:left="225"/>
              <w:spacing w:before="90" w:line="139" w:lineRule="exact"/>
              <w:rPr>
                <w:sz w:val="10"/>
                <w:szCs w:val="10"/>
              </w:rPr>
            </w:pPr>
            <w:r>
              <w:rPr>
                <w:sz w:val="10"/>
                <w:szCs w:val="10"/>
                <w:spacing w:val="4"/>
                <w:position w:val="1"/>
              </w:rPr>
              <w:t>0472-</w:t>
            </w:r>
          </w:p>
          <w:p>
            <w:pPr>
              <w:pStyle w:val="TableText"/>
              <w:ind w:left="167"/>
              <w:spacing w:line="139"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8"/>
              <w:spacing w:before="162" w:line="140" w:lineRule="exact"/>
              <w:rPr>
                <w:sz w:val="10"/>
                <w:szCs w:val="10"/>
              </w:rPr>
            </w:pPr>
            <w:r>
              <w:rPr>
                <w:sz w:val="10"/>
                <w:szCs w:val="10"/>
                <w:spacing w:val="2"/>
                <w:position w:val="1"/>
              </w:rPr>
              <w:t>284</w:t>
            </w:r>
          </w:p>
        </w:tc>
        <w:tc>
          <w:tcPr>
            <w:tcW w:w="2633" w:type="dxa"/>
            <w:vAlign w:val="top"/>
          </w:tcPr>
          <w:p>
            <w:pPr>
              <w:pStyle w:val="TableText"/>
              <w:ind w:left="73"/>
              <w:spacing w:before="80" w:line="239" w:lineRule="auto"/>
              <w:rPr>
                <w:sz w:val="10"/>
                <w:szCs w:val="10"/>
              </w:rPr>
            </w:pPr>
            <w:r>
              <w:rPr>
                <w:sz w:val="10"/>
                <w:szCs w:val="10"/>
                <w:spacing w:val="9"/>
              </w:rPr>
              <w:t>对旅行社未取得旅游者同意 ，将旅游业务委托给其</w:t>
            </w:r>
          </w:p>
          <w:p>
            <w:pPr>
              <w:pStyle w:val="TableText"/>
              <w:ind w:left="980"/>
              <w:spacing w:before="12" w:line="239" w:lineRule="auto"/>
              <w:rPr>
                <w:sz w:val="10"/>
                <w:szCs w:val="10"/>
              </w:rPr>
            </w:pPr>
            <w:r>
              <w:rPr>
                <w:sz w:val="10"/>
                <w:szCs w:val="10"/>
                <w:spacing w:val="9"/>
              </w:rPr>
              <w:t>他旅行社处罚</w:t>
            </w:r>
          </w:p>
        </w:tc>
        <w:tc>
          <w:tcPr>
            <w:tcW w:w="772" w:type="dxa"/>
            <w:vAlign w:val="top"/>
          </w:tcPr>
          <w:p>
            <w:pPr>
              <w:pStyle w:val="TableText"/>
              <w:ind w:left="168"/>
              <w:spacing w:before="152" w:line="239" w:lineRule="auto"/>
              <w:rPr>
                <w:sz w:val="10"/>
                <w:szCs w:val="10"/>
              </w:rPr>
            </w:pPr>
            <w:r>
              <w:rPr>
                <w:sz w:val="10"/>
                <w:szCs w:val="10"/>
                <w:spacing w:val="7"/>
              </w:rPr>
              <w:t>行政处罚</w:t>
            </w:r>
          </w:p>
        </w:tc>
        <w:tc>
          <w:tcPr>
            <w:tcW w:w="1745" w:type="dxa"/>
            <w:vAlign w:val="top"/>
          </w:tcPr>
          <w:p>
            <w:pPr>
              <w:pStyle w:val="TableText"/>
              <w:ind w:left="174"/>
              <w:spacing w:before="152" w:line="239" w:lineRule="auto"/>
              <w:rPr>
                <w:sz w:val="10"/>
                <w:szCs w:val="10"/>
              </w:rPr>
            </w:pPr>
            <w:r>
              <w:rPr>
                <w:sz w:val="10"/>
                <w:szCs w:val="10"/>
                <w:spacing w:val="7"/>
              </w:rPr>
              <w:t>白云鄂博矿区文体广电旅游局</w:t>
            </w:r>
          </w:p>
        </w:tc>
        <w:tc>
          <w:tcPr>
            <w:tcW w:w="9003" w:type="dxa"/>
            <w:vAlign w:val="top"/>
          </w:tcPr>
          <w:p>
            <w:pPr>
              <w:pStyle w:val="TableText"/>
              <w:ind w:left="84"/>
              <w:spacing w:before="3" w:line="32" w:lineRule="exact"/>
              <w:rPr>
                <w:sz w:val="6"/>
                <w:szCs w:val="6"/>
              </w:rPr>
            </w:pPr>
            <w:r>
              <w:rPr>
                <w:sz w:val="6"/>
                <w:szCs w:val="6"/>
                <w:spacing w:val="1"/>
              </w:rPr>
              <w:t>.                                                  </w:t>
            </w:r>
            <w:r>
              <w:rPr>
                <w:sz w:val="6"/>
                <w:szCs w:val="6"/>
              </w:rPr>
              <w:t xml:space="preserve">                                                                                                                                              、</w:t>
            </w:r>
          </w:p>
          <w:p>
            <w:pPr>
              <w:pStyle w:val="TableText"/>
              <w:ind w:left="31" w:right="17" w:firstLine="9"/>
              <w:spacing w:line="243"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次修正）第五十五条</w:t>
            </w:r>
          </w:p>
          <w:p>
            <w:pPr>
              <w:pStyle w:val="TableText"/>
              <w:ind w:left="26"/>
              <w:spacing w:line="215" w:lineRule="auto"/>
              <w:rPr>
                <w:sz w:val="6"/>
                <w:szCs w:val="6"/>
              </w:rPr>
            </w:pPr>
            <w:r>
              <w:rPr>
                <w:sz w:val="6"/>
                <w:szCs w:val="6"/>
                <w:spacing w:val="13"/>
                <w:w w:val="105"/>
              </w:rPr>
              <w:t>2   【 部</w:t>
            </w:r>
            <w:r>
              <w:rPr>
                <w:sz w:val="6"/>
                <w:szCs w:val="6"/>
                <w:spacing w:val="3"/>
              </w:rPr>
              <w:t xml:space="preserve"> </w:t>
            </w:r>
            <w:r>
              <w:rPr>
                <w:sz w:val="6"/>
                <w:szCs w:val="6"/>
                <w:spacing w:val="13"/>
                <w:w w:val="105"/>
              </w:rPr>
              <w:t>门</w:t>
            </w:r>
            <w:r>
              <w:rPr>
                <w:sz w:val="6"/>
                <w:szCs w:val="6"/>
                <w:spacing w:val="-7"/>
              </w:rPr>
              <w:t xml:space="preserve"> </w:t>
            </w:r>
            <w:r>
              <w:rPr>
                <w:sz w:val="6"/>
                <w:szCs w:val="6"/>
                <w:spacing w:val="13"/>
                <w:w w:val="105"/>
              </w:rPr>
              <w:t>规</w:t>
            </w:r>
            <w:r>
              <w:rPr>
                <w:sz w:val="6"/>
                <w:szCs w:val="6"/>
                <w:spacing w:val="-4"/>
              </w:rPr>
              <w:t xml:space="preserve"> </w:t>
            </w:r>
            <w:r>
              <w:rPr>
                <w:sz w:val="6"/>
                <w:szCs w:val="6"/>
                <w:spacing w:val="13"/>
                <w:w w:val="105"/>
              </w:rPr>
              <w:t>章</w:t>
            </w:r>
            <w:r>
              <w:rPr>
                <w:sz w:val="6"/>
                <w:szCs w:val="6"/>
                <w:spacing w:val="1"/>
              </w:rPr>
              <w:t xml:space="preserve"> </w:t>
            </w:r>
            <w:r>
              <w:rPr>
                <w:sz w:val="6"/>
                <w:szCs w:val="6"/>
                <w:spacing w:val="13"/>
                <w:w w:val="105"/>
              </w:rPr>
              <w:t>】</w:t>
            </w:r>
            <w:r>
              <w:rPr>
                <w:sz w:val="6"/>
                <w:szCs w:val="6"/>
              </w:rPr>
              <w:t xml:space="preserve">     </w:t>
            </w:r>
            <w:r>
              <w:rPr>
                <w:sz w:val="6"/>
                <w:szCs w:val="6"/>
                <w:spacing w:val="13"/>
                <w:w w:val="105"/>
              </w:rPr>
              <w:t>《</w:t>
            </w:r>
            <w:r>
              <w:rPr>
                <w:sz w:val="6"/>
                <w:szCs w:val="6"/>
                <w:spacing w:val="1"/>
              </w:rPr>
              <w:t xml:space="preserve"> </w:t>
            </w:r>
            <w:r>
              <w:rPr>
                <w:sz w:val="6"/>
                <w:szCs w:val="6"/>
                <w:spacing w:val="13"/>
                <w:w w:val="105"/>
              </w:rPr>
              <w:t>旅</w:t>
            </w:r>
            <w:r>
              <w:rPr>
                <w:sz w:val="6"/>
                <w:szCs w:val="6"/>
                <w:spacing w:val="-6"/>
              </w:rPr>
              <w:t xml:space="preserve"> </w:t>
            </w:r>
            <w:r>
              <w:rPr>
                <w:sz w:val="6"/>
                <w:szCs w:val="6"/>
                <w:spacing w:val="13"/>
                <w:w w:val="105"/>
              </w:rPr>
              <w:t>行</w:t>
            </w:r>
            <w:r>
              <w:rPr>
                <w:sz w:val="6"/>
                <w:szCs w:val="6"/>
                <w:spacing w:val="-7"/>
              </w:rPr>
              <w:t xml:space="preserve"> </w:t>
            </w:r>
            <w:r>
              <w:rPr>
                <w:sz w:val="6"/>
                <w:szCs w:val="6"/>
                <w:spacing w:val="13"/>
                <w:w w:val="105"/>
              </w:rPr>
              <w:t>社</w:t>
            </w:r>
            <w:r>
              <w:rPr>
                <w:sz w:val="6"/>
                <w:szCs w:val="6"/>
                <w:spacing w:val="-7"/>
              </w:rPr>
              <w:t xml:space="preserve"> </w:t>
            </w:r>
            <w:r>
              <w:rPr>
                <w:sz w:val="6"/>
                <w:szCs w:val="6"/>
                <w:spacing w:val="13"/>
                <w:w w:val="105"/>
              </w:rPr>
              <w:t>条</w:t>
            </w:r>
            <w:r>
              <w:rPr>
                <w:sz w:val="6"/>
                <w:szCs w:val="6"/>
                <w:spacing w:val="-7"/>
              </w:rPr>
              <w:t xml:space="preserve"> </w:t>
            </w:r>
            <w:r>
              <w:rPr>
                <w:sz w:val="6"/>
                <w:szCs w:val="6"/>
                <w:spacing w:val="13"/>
                <w:w w:val="105"/>
              </w:rPr>
              <w:t>例</w:t>
            </w:r>
            <w:r>
              <w:rPr>
                <w:sz w:val="6"/>
                <w:szCs w:val="6"/>
                <w:spacing w:val="-6"/>
              </w:rPr>
              <w:t xml:space="preserve"> </w:t>
            </w:r>
            <w:r>
              <w:rPr>
                <w:sz w:val="6"/>
                <w:szCs w:val="6"/>
                <w:spacing w:val="13"/>
                <w:w w:val="105"/>
              </w:rPr>
              <w:t>实</w:t>
            </w:r>
            <w:r>
              <w:rPr>
                <w:sz w:val="6"/>
                <w:szCs w:val="6"/>
                <w:spacing w:val="-7"/>
              </w:rPr>
              <w:t xml:space="preserve"> </w:t>
            </w:r>
            <w:r>
              <w:rPr>
                <w:sz w:val="6"/>
                <w:szCs w:val="6"/>
                <w:spacing w:val="13"/>
                <w:w w:val="105"/>
              </w:rPr>
              <w:t>施</w:t>
            </w:r>
            <w:r>
              <w:rPr>
                <w:sz w:val="6"/>
                <w:szCs w:val="6"/>
                <w:spacing w:val="-5"/>
              </w:rPr>
              <w:t xml:space="preserve"> </w:t>
            </w:r>
            <w:r>
              <w:rPr>
                <w:sz w:val="6"/>
                <w:szCs w:val="6"/>
                <w:spacing w:val="13"/>
                <w:w w:val="105"/>
              </w:rPr>
              <w:t>细</w:t>
            </w:r>
            <w:r>
              <w:rPr>
                <w:sz w:val="6"/>
                <w:szCs w:val="6"/>
                <w:spacing w:val="-6"/>
              </w:rPr>
              <w:t xml:space="preserve"> </w:t>
            </w:r>
            <w:r>
              <w:rPr>
                <w:sz w:val="6"/>
                <w:szCs w:val="6"/>
                <w:spacing w:val="13"/>
                <w:w w:val="105"/>
              </w:rPr>
              <w:t>则</w:t>
            </w:r>
            <w:r>
              <w:rPr>
                <w:sz w:val="6"/>
                <w:szCs w:val="6"/>
                <w:spacing w:val="-2"/>
              </w:rPr>
              <w:t xml:space="preserve"> </w:t>
            </w:r>
            <w:r>
              <w:rPr>
                <w:sz w:val="6"/>
                <w:szCs w:val="6"/>
                <w:spacing w:val="13"/>
                <w:w w:val="105"/>
              </w:rPr>
              <w:t>》</w:t>
            </w:r>
            <w:r>
              <w:rPr>
                <w:sz w:val="6"/>
                <w:szCs w:val="6"/>
                <w:spacing w:val="7"/>
              </w:rPr>
              <w:t xml:space="preserve">    </w:t>
            </w:r>
            <w:r>
              <w:rPr>
                <w:sz w:val="6"/>
                <w:szCs w:val="6"/>
                <w:spacing w:val="13"/>
                <w:w w:val="105"/>
              </w:rPr>
              <w:t>（2</w:t>
            </w:r>
            <w:r>
              <w:rPr>
                <w:sz w:val="6"/>
                <w:szCs w:val="6"/>
                <w:spacing w:val="-9"/>
              </w:rPr>
              <w:t xml:space="preserve"> </w:t>
            </w:r>
            <w:r>
              <w:rPr>
                <w:sz w:val="6"/>
                <w:szCs w:val="6"/>
                <w:spacing w:val="13"/>
                <w:w w:val="105"/>
              </w:rPr>
              <w:t>0</w:t>
            </w:r>
            <w:r>
              <w:rPr>
                <w:sz w:val="6"/>
                <w:szCs w:val="6"/>
                <w:spacing w:val="-1"/>
              </w:rPr>
              <w:t xml:space="preserve"> </w:t>
            </w:r>
            <w:r>
              <w:rPr>
                <w:sz w:val="6"/>
                <w:szCs w:val="6"/>
                <w:spacing w:val="13"/>
                <w:w w:val="105"/>
              </w:rPr>
              <w:t>1</w:t>
            </w:r>
            <w:r>
              <w:rPr>
                <w:sz w:val="6"/>
                <w:szCs w:val="6"/>
                <w:spacing w:val="-5"/>
              </w:rPr>
              <w:t xml:space="preserve"> </w:t>
            </w:r>
            <w:r>
              <w:rPr>
                <w:sz w:val="6"/>
                <w:szCs w:val="6"/>
                <w:spacing w:val="13"/>
                <w:w w:val="105"/>
              </w:rPr>
              <w:t>6</w:t>
            </w:r>
            <w:r>
              <w:rPr>
                <w:sz w:val="6"/>
                <w:szCs w:val="6"/>
                <w:spacing w:val="-7"/>
              </w:rPr>
              <w:t xml:space="preserve"> </w:t>
            </w:r>
            <w:r>
              <w:rPr>
                <w:sz w:val="6"/>
                <w:szCs w:val="6"/>
                <w:spacing w:val="13"/>
                <w:w w:val="105"/>
              </w:rPr>
              <w:t>年</w:t>
            </w:r>
            <w:r>
              <w:rPr>
                <w:sz w:val="6"/>
                <w:szCs w:val="6"/>
                <w:spacing w:val="-1"/>
              </w:rPr>
              <w:t xml:space="preserve"> </w:t>
            </w:r>
            <w:r>
              <w:rPr>
                <w:sz w:val="6"/>
                <w:szCs w:val="6"/>
                <w:spacing w:val="13"/>
                <w:w w:val="105"/>
              </w:rPr>
              <w:t>1</w:t>
            </w:r>
            <w:r>
              <w:rPr>
                <w:sz w:val="6"/>
                <w:szCs w:val="6"/>
                <w:spacing w:val="-11"/>
              </w:rPr>
              <w:t xml:space="preserve"> </w:t>
            </w:r>
            <w:r>
              <w:rPr>
                <w:sz w:val="6"/>
                <w:szCs w:val="6"/>
                <w:spacing w:val="13"/>
                <w:w w:val="105"/>
              </w:rPr>
              <w:t>2</w:t>
            </w:r>
            <w:r>
              <w:rPr>
                <w:sz w:val="6"/>
                <w:szCs w:val="6"/>
                <w:spacing w:val="-3"/>
              </w:rPr>
              <w:t xml:space="preserve"> </w:t>
            </w:r>
            <w:r>
              <w:rPr>
                <w:sz w:val="6"/>
                <w:szCs w:val="6"/>
                <w:spacing w:val="13"/>
                <w:w w:val="105"/>
              </w:rPr>
              <w:t>月</w:t>
            </w:r>
            <w:r>
              <w:rPr>
                <w:sz w:val="6"/>
                <w:szCs w:val="6"/>
                <w:spacing w:val="-1"/>
              </w:rPr>
              <w:t xml:space="preserve"> </w:t>
            </w:r>
            <w:r>
              <w:rPr>
                <w:sz w:val="6"/>
                <w:szCs w:val="6"/>
                <w:spacing w:val="13"/>
                <w:w w:val="105"/>
              </w:rPr>
              <w:t>1</w:t>
            </w:r>
            <w:r>
              <w:rPr>
                <w:sz w:val="6"/>
                <w:szCs w:val="6"/>
                <w:spacing w:val="-11"/>
              </w:rPr>
              <w:t xml:space="preserve"> </w:t>
            </w:r>
            <w:r>
              <w:rPr>
                <w:sz w:val="6"/>
                <w:szCs w:val="6"/>
                <w:spacing w:val="13"/>
                <w:w w:val="105"/>
              </w:rPr>
              <w:t>2 日</w:t>
            </w:r>
            <w:r>
              <w:rPr>
                <w:sz w:val="6"/>
                <w:szCs w:val="6"/>
                <w:spacing w:val="1"/>
              </w:rPr>
              <w:t xml:space="preserve"> </w:t>
            </w:r>
            <w:r>
              <w:rPr>
                <w:sz w:val="6"/>
                <w:szCs w:val="6"/>
                <w:spacing w:val="13"/>
                <w:w w:val="105"/>
              </w:rPr>
              <w:t>国</w:t>
            </w:r>
            <w:r>
              <w:rPr>
                <w:sz w:val="6"/>
                <w:szCs w:val="6"/>
                <w:spacing w:val="-9"/>
              </w:rPr>
              <w:t xml:space="preserve"> </w:t>
            </w:r>
            <w:r>
              <w:rPr>
                <w:sz w:val="6"/>
                <w:szCs w:val="6"/>
                <w:spacing w:val="13"/>
                <w:w w:val="105"/>
              </w:rPr>
              <w:t>家</w:t>
            </w:r>
            <w:r>
              <w:rPr>
                <w:sz w:val="6"/>
                <w:szCs w:val="6"/>
                <w:spacing w:val="-8"/>
              </w:rPr>
              <w:t xml:space="preserve"> </w:t>
            </w:r>
            <w:r>
              <w:rPr>
                <w:sz w:val="6"/>
                <w:szCs w:val="6"/>
                <w:spacing w:val="13"/>
                <w:w w:val="105"/>
              </w:rPr>
              <w:t>旅</w:t>
            </w:r>
            <w:r>
              <w:rPr>
                <w:sz w:val="6"/>
                <w:szCs w:val="6"/>
                <w:spacing w:val="-7"/>
              </w:rPr>
              <w:t xml:space="preserve"> </w:t>
            </w:r>
            <w:r>
              <w:rPr>
                <w:sz w:val="6"/>
                <w:szCs w:val="6"/>
                <w:spacing w:val="13"/>
                <w:w w:val="105"/>
              </w:rPr>
              <w:t>游</w:t>
            </w:r>
            <w:r>
              <w:rPr>
                <w:sz w:val="6"/>
                <w:szCs w:val="6"/>
                <w:spacing w:val="-9"/>
              </w:rPr>
              <w:t xml:space="preserve"> </w:t>
            </w:r>
            <w:r>
              <w:rPr>
                <w:sz w:val="6"/>
                <w:szCs w:val="6"/>
                <w:spacing w:val="13"/>
                <w:w w:val="105"/>
              </w:rPr>
              <w:t>局</w:t>
            </w:r>
            <w:r>
              <w:rPr>
                <w:sz w:val="6"/>
                <w:szCs w:val="6"/>
                <w:spacing w:val="-7"/>
              </w:rPr>
              <w:t xml:space="preserve"> </w:t>
            </w:r>
            <w:r>
              <w:rPr>
                <w:sz w:val="6"/>
                <w:szCs w:val="6"/>
                <w:spacing w:val="13"/>
                <w:w w:val="105"/>
              </w:rPr>
              <w:t>令</w:t>
            </w:r>
            <w:r>
              <w:rPr>
                <w:sz w:val="6"/>
                <w:szCs w:val="6"/>
                <w:spacing w:val="-10"/>
              </w:rPr>
              <w:t xml:space="preserve"> </w:t>
            </w:r>
            <w:r>
              <w:rPr>
                <w:sz w:val="6"/>
                <w:szCs w:val="6"/>
                <w:spacing w:val="13"/>
                <w:w w:val="105"/>
              </w:rPr>
              <w:t>第 4</w:t>
            </w:r>
            <w:r>
              <w:rPr>
                <w:sz w:val="6"/>
                <w:szCs w:val="6"/>
                <w:spacing w:val="-11"/>
              </w:rPr>
              <w:t xml:space="preserve"> </w:t>
            </w:r>
            <w:r>
              <w:rPr>
                <w:sz w:val="6"/>
                <w:szCs w:val="6"/>
                <w:spacing w:val="13"/>
                <w:w w:val="105"/>
              </w:rPr>
              <w:t>2</w:t>
            </w:r>
            <w:r>
              <w:rPr>
                <w:sz w:val="6"/>
                <w:szCs w:val="6"/>
                <w:spacing w:val="-3"/>
              </w:rPr>
              <w:t xml:space="preserve"> </w:t>
            </w:r>
            <w:r>
              <w:rPr>
                <w:sz w:val="6"/>
                <w:szCs w:val="6"/>
                <w:spacing w:val="13"/>
                <w:w w:val="105"/>
              </w:rPr>
              <w:t>号</w:t>
            </w:r>
            <w:r>
              <w:rPr>
                <w:sz w:val="6"/>
                <w:szCs w:val="6"/>
                <w:spacing w:val="-6"/>
              </w:rPr>
              <w:t xml:space="preserve"> </w:t>
            </w:r>
            <w:r>
              <w:rPr>
                <w:sz w:val="6"/>
                <w:szCs w:val="6"/>
                <w:spacing w:val="13"/>
                <w:w w:val="105"/>
              </w:rPr>
              <w:t>发</w:t>
            </w:r>
            <w:r>
              <w:rPr>
                <w:sz w:val="6"/>
                <w:szCs w:val="6"/>
                <w:spacing w:val="-10"/>
              </w:rPr>
              <w:t xml:space="preserve"> </w:t>
            </w:r>
            <w:r>
              <w:rPr>
                <w:sz w:val="6"/>
                <w:szCs w:val="6"/>
                <w:spacing w:val="13"/>
                <w:w w:val="105"/>
              </w:rPr>
              <w:t>布    自</w:t>
            </w:r>
            <w:r>
              <w:rPr>
                <w:sz w:val="6"/>
                <w:szCs w:val="6"/>
                <w:spacing w:val="-6"/>
              </w:rPr>
              <w:t xml:space="preserve"> </w:t>
            </w:r>
            <w:r>
              <w:rPr>
                <w:sz w:val="6"/>
                <w:szCs w:val="6"/>
                <w:spacing w:val="13"/>
                <w:w w:val="105"/>
              </w:rPr>
              <w:t>发</w:t>
            </w:r>
            <w:r>
              <w:rPr>
                <w:sz w:val="6"/>
                <w:szCs w:val="6"/>
                <w:spacing w:val="-10"/>
              </w:rPr>
              <w:t xml:space="preserve"> </w:t>
            </w:r>
            <w:r>
              <w:rPr>
                <w:sz w:val="6"/>
                <w:szCs w:val="6"/>
                <w:spacing w:val="13"/>
                <w:w w:val="105"/>
              </w:rPr>
              <w:t>布</w:t>
            </w:r>
            <w:r>
              <w:rPr>
                <w:sz w:val="6"/>
                <w:szCs w:val="6"/>
                <w:spacing w:val="-7"/>
              </w:rPr>
              <w:t xml:space="preserve"> </w:t>
            </w:r>
            <w:r>
              <w:rPr>
                <w:sz w:val="6"/>
                <w:szCs w:val="6"/>
                <w:spacing w:val="13"/>
                <w:w w:val="105"/>
              </w:rPr>
              <w:t>之 日</w:t>
            </w:r>
            <w:r>
              <w:rPr>
                <w:sz w:val="6"/>
                <w:szCs w:val="6"/>
                <w:spacing w:val="-9"/>
              </w:rPr>
              <w:t xml:space="preserve"> </w:t>
            </w:r>
            <w:r>
              <w:rPr>
                <w:sz w:val="6"/>
                <w:szCs w:val="6"/>
                <w:spacing w:val="13"/>
                <w:w w:val="105"/>
              </w:rPr>
              <w:t>起</w:t>
            </w:r>
            <w:r>
              <w:rPr>
                <w:sz w:val="6"/>
                <w:szCs w:val="6"/>
                <w:spacing w:val="-8"/>
              </w:rPr>
              <w:t xml:space="preserve"> </w:t>
            </w:r>
            <w:r>
              <w:rPr>
                <w:sz w:val="6"/>
                <w:szCs w:val="6"/>
                <w:spacing w:val="13"/>
                <w:w w:val="105"/>
              </w:rPr>
              <w:t>施</w:t>
            </w:r>
            <w:r>
              <w:rPr>
                <w:sz w:val="6"/>
                <w:szCs w:val="6"/>
                <w:spacing w:val="-9"/>
              </w:rPr>
              <w:t xml:space="preserve"> </w:t>
            </w:r>
            <w:r>
              <w:rPr>
                <w:sz w:val="6"/>
                <w:szCs w:val="6"/>
                <w:spacing w:val="13"/>
                <w:w w:val="105"/>
              </w:rPr>
              <w:t>行</w:t>
            </w:r>
            <w:r>
              <w:rPr>
                <w:sz w:val="6"/>
                <w:szCs w:val="6"/>
                <w:spacing w:val="2"/>
              </w:rPr>
              <w:t xml:space="preserve"> </w:t>
            </w:r>
            <w:r>
              <w:rPr>
                <w:sz w:val="6"/>
                <w:szCs w:val="6"/>
                <w:spacing w:val="13"/>
                <w:w w:val="105"/>
              </w:rPr>
              <w:t>）   第</w:t>
            </w:r>
            <w:r>
              <w:rPr>
                <w:sz w:val="6"/>
                <w:szCs w:val="6"/>
                <w:spacing w:val="-7"/>
              </w:rPr>
              <w:t xml:space="preserve"> </w:t>
            </w:r>
            <w:r>
              <w:rPr>
                <w:sz w:val="6"/>
                <w:szCs w:val="6"/>
                <w:spacing w:val="13"/>
                <w:w w:val="105"/>
              </w:rPr>
              <w:t>六</w:t>
            </w:r>
            <w:r>
              <w:rPr>
                <w:sz w:val="6"/>
                <w:szCs w:val="6"/>
                <w:spacing w:val="-9"/>
              </w:rPr>
              <w:t xml:space="preserve"> </w:t>
            </w:r>
            <w:r>
              <w:rPr>
                <w:sz w:val="6"/>
                <w:szCs w:val="6"/>
                <w:spacing w:val="13"/>
                <w:w w:val="105"/>
              </w:rPr>
              <w:t>十</w:t>
            </w:r>
            <w:r>
              <w:rPr>
                <w:sz w:val="6"/>
                <w:szCs w:val="6"/>
                <w:spacing w:val="-8"/>
              </w:rPr>
              <w:t xml:space="preserve"> </w:t>
            </w:r>
            <w:r>
              <w:rPr>
                <w:sz w:val="6"/>
                <w:szCs w:val="6"/>
                <w:spacing w:val="13"/>
                <w:w w:val="105"/>
              </w:rPr>
              <w:t>三</w:t>
            </w:r>
            <w:r>
              <w:rPr>
                <w:sz w:val="6"/>
                <w:szCs w:val="6"/>
                <w:spacing w:val="-6"/>
              </w:rPr>
              <w:t xml:space="preserve"> </w:t>
            </w:r>
            <w:r>
              <w:rPr>
                <w:sz w:val="6"/>
                <w:szCs w:val="6"/>
                <w:spacing w:val="13"/>
                <w:w w:val="105"/>
              </w:rPr>
              <w:t>条    第</w:t>
            </w:r>
            <w:r>
              <w:rPr>
                <w:sz w:val="6"/>
                <w:szCs w:val="6"/>
              </w:rPr>
              <w:t xml:space="preserve"> </w:t>
            </w:r>
            <w:r>
              <w:rPr>
                <w:sz w:val="6"/>
                <w:szCs w:val="6"/>
                <w:spacing w:val="13"/>
                <w:w w:val="105"/>
              </w:rPr>
              <w:t>四</w:t>
            </w:r>
            <w:r>
              <w:rPr>
                <w:sz w:val="6"/>
                <w:szCs w:val="6"/>
                <w:spacing w:val="-9"/>
              </w:rPr>
              <w:t xml:space="preserve"> </w:t>
            </w:r>
            <w:r>
              <w:rPr>
                <w:sz w:val="6"/>
                <w:szCs w:val="6"/>
                <w:spacing w:val="13"/>
                <w:w w:val="105"/>
              </w:rPr>
              <w:t>十</w:t>
            </w:r>
            <w:r>
              <w:rPr>
                <w:sz w:val="6"/>
                <w:szCs w:val="6"/>
                <w:spacing w:val="-6"/>
              </w:rPr>
              <w:t xml:space="preserve"> </w:t>
            </w:r>
            <w:r>
              <w:rPr>
                <w:sz w:val="6"/>
                <w:szCs w:val="6"/>
                <w:spacing w:val="13"/>
                <w:w w:val="105"/>
              </w:rPr>
              <w:t>一</w:t>
            </w:r>
            <w:r>
              <w:rPr>
                <w:sz w:val="6"/>
                <w:szCs w:val="6"/>
                <w:spacing w:val="-7"/>
              </w:rPr>
              <w:t xml:space="preserve"> </w:t>
            </w:r>
            <w:r>
              <w:rPr>
                <w:sz w:val="6"/>
                <w:szCs w:val="6"/>
                <w:spacing w:val="13"/>
                <w:w w:val="105"/>
              </w:rPr>
              <w:t>条</w:t>
            </w:r>
            <w:r>
              <w:rPr>
                <w:sz w:val="6"/>
                <w:szCs w:val="6"/>
                <w:spacing w:val="-10"/>
              </w:rPr>
              <w:t xml:space="preserve"> </w:t>
            </w:r>
            <w:r>
              <w:rPr>
                <w:sz w:val="6"/>
                <w:szCs w:val="6"/>
                <w:spacing w:val="13"/>
                <w:w w:val="105"/>
              </w:rPr>
              <w:t>第</w:t>
            </w:r>
            <w:r>
              <w:rPr>
                <w:sz w:val="6"/>
                <w:szCs w:val="6"/>
                <w:spacing w:val="-6"/>
              </w:rPr>
              <w:t xml:space="preserve"> </w:t>
            </w:r>
            <w:r>
              <w:rPr>
                <w:sz w:val="6"/>
                <w:szCs w:val="6"/>
                <w:spacing w:val="13"/>
                <w:w w:val="105"/>
              </w:rPr>
              <w:t>二</w:t>
            </w:r>
            <w:r>
              <w:rPr>
                <w:sz w:val="6"/>
                <w:szCs w:val="6"/>
                <w:spacing w:val="-9"/>
              </w:rPr>
              <w:t xml:space="preserve"> </w:t>
            </w:r>
            <w:r>
              <w:rPr>
                <w:sz w:val="6"/>
                <w:szCs w:val="6"/>
                <w:spacing w:val="13"/>
                <w:w w:val="105"/>
              </w:rPr>
              <w:t>款</w:t>
            </w:r>
          </w:p>
        </w:tc>
        <w:tc>
          <w:tcPr>
            <w:tcW w:w="696" w:type="dxa"/>
            <w:vAlign w:val="top"/>
          </w:tcPr>
          <w:p>
            <w:pPr>
              <w:pStyle w:val="TableText"/>
              <w:ind w:left="225"/>
              <w:spacing w:before="87" w:line="141" w:lineRule="exact"/>
              <w:rPr>
                <w:sz w:val="10"/>
                <w:szCs w:val="10"/>
              </w:rPr>
            </w:pPr>
            <w:r>
              <w:rPr>
                <w:sz w:val="10"/>
                <w:szCs w:val="10"/>
                <w:spacing w:val="4"/>
                <w:position w:val="1"/>
              </w:rPr>
              <w:t>0472-</w:t>
            </w:r>
          </w:p>
          <w:p>
            <w:pPr>
              <w:pStyle w:val="TableText"/>
              <w:ind w:left="167"/>
              <w:spacing w:before="1" w:line="139"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97" w:line="140" w:lineRule="exact"/>
              <w:rPr>
                <w:sz w:val="10"/>
                <w:szCs w:val="10"/>
              </w:rPr>
            </w:pPr>
            <w:r>
              <w:rPr>
                <w:sz w:val="10"/>
                <w:szCs w:val="10"/>
                <w:spacing w:val="2"/>
                <w:position w:val="1"/>
              </w:rPr>
              <w:t>285</w:t>
            </w:r>
          </w:p>
        </w:tc>
        <w:tc>
          <w:tcPr>
            <w:tcW w:w="2633" w:type="dxa"/>
            <w:vAlign w:val="top"/>
          </w:tcPr>
          <w:p>
            <w:pPr>
              <w:pStyle w:val="TableText"/>
              <w:ind w:left="73"/>
              <w:spacing w:before="30" w:line="236" w:lineRule="auto"/>
              <w:rPr>
                <w:sz w:val="10"/>
                <w:szCs w:val="10"/>
              </w:rPr>
            </w:pPr>
            <w:r>
              <w:rPr>
                <w:sz w:val="10"/>
                <w:szCs w:val="10"/>
                <w:spacing w:val="10"/>
              </w:rPr>
              <w:t>对旅行社将旅游业务委托给不具有相应资质的旅行</w:t>
            </w:r>
          </w:p>
          <w:p>
            <w:pPr>
              <w:pStyle w:val="TableText"/>
              <w:ind w:left="1153"/>
              <w:spacing w:line="80" w:lineRule="exact"/>
              <w:rPr>
                <w:sz w:val="6"/>
                <w:szCs w:val="6"/>
              </w:rPr>
            </w:pPr>
            <w:r>
              <w:rPr>
                <w:sz w:val="6"/>
                <w:szCs w:val="6"/>
                <w:spacing w:val="10"/>
                <w:w w:val="125"/>
              </w:rPr>
              <w:t>社</w:t>
            </w:r>
            <w:r>
              <w:rPr>
                <w:sz w:val="6"/>
                <w:szCs w:val="6"/>
                <w:spacing w:val="-8"/>
              </w:rPr>
              <w:t xml:space="preserve"> </w:t>
            </w:r>
            <w:r>
              <w:rPr>
                <w:sz w:val="6"/>
                <w:szCs w:val="6"/>
                <w:spacing w:val="10"/>
                <w:w w:val="125"/>
              </w:rPr>
              <w:t>处</w:t>
            </w:r>
            <w:r>
              <w:rPr>
                <w:sz w:val="6"/>
                <w:szCs w:val="6"/>
                <w:spacing w:val="-3"/>
              </w:rPr>
              <w:t xml:space="preserve"> </w:t>
            </w:r>
            <w:r>
              <w:rPr>
                <w:sz w:val="6"/>
                <w:szCs w:val="6"/>
                <w:spacing w:val="10"/>
                <w:w w:val="125"/>
              </w:rPr>
              <w:t>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4" w:line="180" w:lineRule="auto"/>
              <w:rPr>
                <w:sz w:val="10"/>
                <w:szCs w:val="10"/>
              </w:rPr>
            </w:pPr>
            <w:r>
              <w:rPr>
                <w:sz w:val="10"/>
                <w:szCs w:val="10"/>
                <w:spacing w:val="-8"/>
              </w:rPr>
              <w:t>1</w:t>
            </w:r>
            <w:r>
              <w:rPr>
                <w:sz w:val="6"/>
                <w:szCs w:val="6"/>
                <w:spacing w:val="9"/>
                <w:position w:val="8"/>
              </w:rPr>
              <w:t>.</w:t>
            </w:r>
            <w:r>
              <w:rPr>
                <w:sz w:val="10"/>
                <w:szCs w:val="10"/>
                <w:spacing w:val="9"/>
              </w:rPr>
              <w:t>.【行政法规】《旅行社条例》</w:t>
            </w:r>
            <w:r>
              <w:rPr>
                <w:sz w:val="10"/>
                <w:szCs w:val="10"/>
                <w:spacing w:val="-18"/>
              </w:rPr>
              <w:t xml:space="preserve"> </w:t>
            </w:r>
            <w:r>
              <w:rPr>
                <w:sz w:val="10"/>
                <w:szCs w:val="10"/>
                <w:spacing w:val="9"/>
              </w:rPr>
              <w:t>2009年2月20日中华人民共和国国务院令第</w:t>
            </w:r>
            <w:r>
              <w:rPr>
                <w:sz w:val="10"/>
                <w:szCs w:val="10"/>
                <w:spacing w:val="-4"/>
              </w:rPr>
              <w:t xml:space="preserve"> </w:t>
            </w:r>
            <w:r>
              <w:rPr>
                <w:sz w:val="10"/>
                <w:szCs w:val="10"/>
                <w:spacing w:val="9"/>
              </w:rPr>
              <w:t>550号公布 根据2017年3月1日国务院令第676号</w:t>
            </w:r>
            <w:r>
              <w:rPr>
                <w:sz w:val="6"/>
                <w:szCs w:val="6"/>
                <w:spacing w:val="9"/>
                <w:position w:val="8"/>
              </w:rPr>
              <w:t>、</w:t>
            </w:r>
            <w:r>
              <w:rPr>
                <w:sz w:val="10"/>
                <w:szCs w:val="10"/>
                <w:spacing w:val="9"/>
              </w:rPr>
              <w:t>公布的《国务院关于修改和废止部分行政法规的决定 》第二</w:t>
            </w:r>
            <w:r>
              <w:rPr>
                <w:sz w:val="10"/>
                <w:szCs w:val="10"/>
                <w:spacing w:val="10"/>
              </w:rPr>
              <w:t>次修正）第五十五条</w:t>
            </w:r>
          </w:p>
        </w:tc>
        <w:tc>
          <w:tcPr>
            <w:tcW w:w="696" w:type="dxa"/>
            <w:vAlign w:val="top"/>
          </w:tcPr>
          <w:p>
            <w:pPr>
              <w:pStyle w:val="TableText"/>
              <w:ind w:left="225"/>
              <w:spacing w:before="37" w:line="223"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97" w:line="141" w:lineRule="exact"/>
              <w:rPr>
                <w:sz w:val="10"/>
                <w:szCs w:val="10"/>
              </w:rPr>
            </w:pPr>
            <w:r>
              <w:rPr>
                <w:sz w:val="10"/>
                <w:szCs w:val="10"/>
                <w:spacing w:val="2"/>
                <w:position w:val="1"/>
              </w:rPr>
              <w:t>286</w:t>
            </w:r>
          </w:p>
        </w:tc>
        <w:tc>
          <w:tcPr>
            <w:tcW w:w="2633" w:type="dxa"/>
            <w:vAlign w:val="top"/>
          </w:tcPr>
          <w:p>
            <w:pPr>
              <w:pStyle w:val="TableText"/>
              <w:ind w:left="73"/>
              <w:spacing w:before="30" w:line="236" w:lineRule="auto"/>
              <w:rPr>
                <w:sz w:val="10"/>
                <w:szCs w:val="10"/>
              </w:rPr>
            </w:pPr>
            <w:r>
              <w:rPr>
                <w:sz w:val="10"/>
                <w:szCs w:val="10"/>
                <w:spacing w:val="10"/>
              </w:rPr>
              <w:t>对旅行社未与接受委托的旅行社就接待旅游者的事</w:t>
            </w:r>
          </w:p>
          <w:p>
            <w:pPr>
              <w:pStyle w:val="TableText"/>
              <w:ind w:left="814"/>
              <w:spacing w:line="80" w:lineRule="exact"/>
              <w:rPr>
                <w:sz w:val="6"/>
                <w:szCs w:val="6"/>
              </w:rPr>
            </w:pPr>
            <w:r>
              <w:rPr>
                <w:sz w:val="6"/>
                <w:szCs w:val="6"/>
                <w:spacing w:val="12"/>
                <w:w w:val="129"/>
              </w:rPr>
              <w:t>宜</w:t>
            </w:r>
            <w:r>
              <w:rPr>
                <w:sz w:val="6"/>
                <w:szCs w:val="6"/>
                <w:spacing w:val="-12"/>
              </w:rPr>
              <w:t xml:space="preserve"> </w:t>
            </w:r>
            <w:r>
              <w:rPr>
                <w:sz w:val="6"/>
                <w:szCs w:val="6"/>
                <w:spacing w:val="12"/>
                <w:w w:val="129"/>
              </w:rPr>
              <w:t>签</w:t>
            </w:r>
            <w:r>
              <w:rPr>
                <w:sz w:val="6"/>
                <w:szCs w:val="6"/>
                <w:spacing w:val="-10"/>
              </w:rPr>
              <w:t xml:space="preserve"> </w:t>
            </w:r>
            <w:r>
              <w:rPr>
                <w:sz w:val="6"/>
                <w:szCs w:val="6"/>
                <w:spacing w:val="12"/>
                <w:w w:val="129"/>
              </w:rPr>
              <w:t>订</w:t>
            </w:r>
            <w:r>
              <w:rPr>
                <w:sz w:val="6"/>
                <w:szCs w:val="6"/>
                <w:spacing w:val="-12"/>
              </w:rPr>
              <w:t xml:space="preserve"> </w:t>
            </w:r>
            <w:r>
              <w:rPr>
                <w:sz w:val="6"/>
                <w:szCs w:val="6"/>
                <w:spacing w:val="12"/>
                <w:w w:val="129"/>
              </w:rPr>
              <w:t>委</w:t>
            </w:r>
            <w:r>
              <w:rPr>
                <w:sz w:val="6"/>
                <w:szCs w:val="6"/>
                <w:spacing w:val="-11"/>
              </w:rPr>
              <w:t xml:space="preserve"> </w:t>
            </w:r>
            <w:r>
              <w:rPr>
                <w:sz w:val="6"/>
                <w:szCs w:val="6"/>
                <w:spacing w:val="12"/>
                <w:w w:val="129"/>
              </w:rPr>
              <w:t>托</w:t>
            </w:r>
            <w:r>
              <w:rPr>
                <w:sz w:val="6"/>
                <w:szCs w:val="6"/>
                <w:spacing w:val="-10"/>
              </w:rPr>
              <w:t xml:space="preserve"> </w:t>
            </w:r>
            <w:r>
              <w:rPr>
                <w:sz w:val="6"/>
                <w:szCs w:val="6"/>
                <w:spacing w:val="12"/>
                <w:w w:val="129"/>
              </w:rPr>
              <w:t>合</w:t>
            </w:r>
            <w:r>
              <w:rPr>
                <w:sz w:val="6"/>
                <w:szCs w:val="6"/>
                <w:spacing w:val="-2"/>
              </w:rPr>
              <w:t xml:space="preserve"> </w:t>
            </w:r>
            <w:r>
              <w:rPr>
                <w:sz w:val="6"/>
                <w:szCs w:val="6"/>
                <w:spacing w:val="12"/>
                <w:w w:val="129"/>
              </w:rPr>
              <w:t>同</w:t>
            </w:r>
            <w:r>
              <w:rPr>
                <w:sz w:val="6"/>
                <w:szCs w:val="6"/>
                <w:spacing w:val="-9"/>
              </w:rPr>
              <w:t xml:space="preserve"> </w:t>
            </w:r>
            <w:r>
              <w:rPr>
                <w:sz w:val="6"/>
                <w:szCs w:val="6"/>
                <w:spacing w:val="12"/>
                <w:w w:val="129"/>
              </w:rPr>
              <w:t>处</w:t>
            </w:r>
            <w:r>
              <w:rPr>
                <w:sz w:val="6"/>
                <w:szCs w:val="6"/>
                <w:spacing w:val="-10"/>
              </w:rPr>
              <w:t xml:space="preserve"> </w:t>
            </w:r>
            <w:r>
              <w:rPr>
                <w:sz w:val="6"/>
                <w:szCs w:val="6"/>
                <w:spacing w:val="12"/>
                <w:w w:val="129"/>
              </w:rPr>
              <w:t>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1" w:line="210"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次修正）第五十五条</w:t>
            </w:r>
          </w:p>
        </w:tc>
        <w:tc>
          <w:tcPr>
            <w:tcW w:w="696" w:type="dxa"/>
            <w:vAlign w:val="top"/>
          </w:tcPr>
          <w:p>
            <w:pPr>
              <w:pStyle w:val="TableText"/>
              <w:ind w:left="225"/>
              <w:spacing w:before="37" w:line="223"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98" w:line="140" w:lineRule="exact"/>
              <w:rPr>
                <w:sz w:val="10"/>
                <w:szCs w:val="10"/>
              </w:rPr>
            </w:pPr>
            <w:r>
              <w:rPr>
                <w:sz w:val="10"/>
                <w:szCs w:val="10"/>
                <w:spacing w:val="2"/>
                <w:position w:val="1"/>
              </w:rPr>
              <w:t>287</w:t>
            </w:r>
          </w:p>
        </w:tc>
        <w:tc>
          <w:tcPr>
            <w:tcW w:w="2633" w:type="dxa"/>
            <w:vAlign w:val="top"/>
          </w:tcPr>
          <w:p>
            <w:pPr>
              <w:pStyle w:val="TableText"/>
              <w:ind w:left="73"/>
              <w:spacing w:before="30" w:line="232" w:lineRule="auto"/>
              <w:rPr>
                <w:sz w:val="10"/>
                <w:szCs w:val="10"/>
              </w:rPr>
            </w:pPr>
            <w:r>
              <w:rPr>
                <w:sz w:val="10"/>
                <w:szCs w:val="10"/>
                <w:spacing w:val="9"/>
              </w:rPr>
              <w:t>对旅行社组织中国内地居民出境旅游</w:t>
            </w:r>
            <w:r>
              <w:rPr>
                <w:sz w:val="10"/>
                <w:szCs w:val="10"/>
                <w:spacing w:val="25"/>
                <w:w w:val="101"/>
              </w:rPr>
              <w:t xml:space="preserve"> </w:t>
            </w:r>
            <w:r>
              <w:rPr>
                <w:sz w:val="10"/>
                <w:szCs w:val="10"/>
                <w:spacing w:val="9"/>
              </w:rPr>
              <w:t>，不为旅游团</w:t>
            </w:r>
          </w:p>
          <w:p>
            <w:pPr>
              <w:pStyle w:val="TableText"/>
              <w:ind w:left="656"/>
              <w:spacing w:line="81" w:lineRule="exact"/>
              <w:rPr>
                <w:sz w:val="6"/>
                <w:szCs w:val="6"/>
              </w:rPr>
            </w:pPr>
            <w:r>
              <w:rPr>
                <w:sz w:val="6"/>
                <w:szCs w:val="6"/>
                <w:spacing w:val="12"/>
                <w:w w:val="126"/>
              </w:rPr>
              <w:t>队</w:t>
            </w:r>
            <w:r>
              <w:rPr>
                <w:sz w:val="6"/>
                <w:szCs w:val="6"/>
                <w:spacing w:val="-8"/>
              </w:rPr>
              <w:t xml:space="preserve"> </w:t>
            </w:r>
            <w:r>
              <w:rPr>
                <w:sz w:val="6"/>
                <w:szCs w:val="6"/>
                <w:spacing w:val="12"/>
                <w:w w:val="126"/>
              </w:rPr>
              <w:t>安</w:t>
            </w:r>
            <w:r>
              <w:rPr>
                <w:sz w:val="6"/>
                <w:szCs w:val="6"/>
                <w:spacing w:val="-14"/>
              </w:rPr>
              <w:t xml:space="preserve"> </w:t>
            </w:r>
            <w:r>
              <w:rPr>
                <w:sz w:val="6"/>
                <w:szCs w:val="6"/>
                <w:spacing w:val="12"/>
                <w:w w:val="126"/>
              </w:rPr>
              <w:t>排</w:t>
            </w:r>
            <w:r>
              <w:rPr>
                <w:sz w:val="6"/>
                <w:szCs w:val="6"/>
                <w:spacing w:val="-11"/>
              </w:rPr>
              <w:t xml:space="preserve"> </w:t>
            </w:r>
            <w:r>
              <w:rPr>
                <w:sz w:val="6"/>
                <w:szCs w:val="6"/>
                <w:spacing w:val="12"/>
                <w:w w:val="126"/>
              </w:rPr>
              <w:t>领</w:t>
            </w:r>
            <w:r>
              <w:rPr>
                <w:sz w:val="6"/>
                <w:szCs w:val="6"/>
                <w:spacing w:val="-4"/>
              </w:rPr>
              <w:t xml:space="preserve"> </w:t>
            </w:r>
            <w:r>
              <w:rPr>
                <w:sz w:val="6"/>
                <w:szCs w:val="6"/>
                <w:spacing w:val="12"/>
                <w:w w:val="126"/>
              </w:rPr>
              <w:t>队</w:t>
            </w:r>
            <w:r>
              <w:rPr>
                <w:sz w:val="6"/>
                <w:szCs w:val="6"/>
                <w:spacing w:val="-11"/>
              </w:rPr>
              <w:t xml:space="preserve"> </w:t>
            </w:r>
            <w:r>
              <w:rPr>
                <w:sz w:val="6"/>
                <w:szCs w:val="6"/>
                <w:spacing w:val="12"/>
                <w:w w:val="126"/>
              </w:rPr>
              <w:t>全</w:t>
            </w:r>
            <w:r>
              <w:rPr>
                <w:sz w:val="6"/>
                <w:szCs w:val="6"/>
                <w:spacing w:val="-14"/>
              </w:rPr>
              <w:t xml:space="preserve"> </w:t>
            </w:r>
            <w:r>
              <w:rPr>
                <w:sz w:val="6"/>
                <w:szCs w:val="6"/>
                <w:spacing w:val="12"/>
                <w:w w:val="126"/>
              </w:rPr>
              <w:t>程</w:t>
            </w:r>
            <w:r>
              <w:rPr>
                <w:sz w:val="6"/>
                <w:szCs w:val="6"/>
                <w:spacing w:val="-6"/>
              </w:rPr>
              <w:t xml:space="preserve"> </w:t>
            </w:r>
            <w:r>
              <w:rPr>
                <w:sz w:val="6"/>
                <w:szCs w:val="6"/>
                <w:spacing w:val="12"/>
                <w:w w:val="126"/>
              </w:rPr>
              <w:t>陪</w:t>
            </w:r>
            <w:r>
              <w:rPr>
                <w:sz w:val="6"/>
                <w:szCs w:val="6"/>
                <w:spacing w:val="-2"/>
              </w:rPr>
              <w:t xml:space="preserve"> </w:t>
            </w:r>
            <w:r>
              <w:rPr>
                <w:sz w:val="6"/>
                <w:szCs w:val="6"/>
                <w:spacing w:val="12"/>
                <w:w w:val="126"/>
              </w:rPr>
              <w:t>同</w:t>
            </w:r>
            <w:r>
              <w:rPr>
                <w:sz w:val="6"/>
                <w:szCs w:val="6"/>
                <w:spacing w:val="-5"/>
              </w:rPr>
              <w:t xml:space="preserve"> </w:t>
            </w:r>
            <w:r>
              <w:rPr>
                <w:sz w:val="6"/>
                <w:szCs w:val="6"/>
                <w:spacing w:val="12"/>
                <w:w w:val="126"/>
              </w:rPr>
              <w:t>的</w:t>
            </w:r>
            <w:r>
              <w:rPr>
                <w:sz w:val="6"/>
                <w:szCs w:val="6"/>
                <w:spacing w:val="-10"/>
              </w:rPr>
              <w:t xml:space="preserve"> </w:t>
            </w:r>
            <w:r>
              <w:rPr>
                <w:sz w:val="6"/>
                <w:szCs w:val="6"/>
                <w:spacing w:val="12"/>
                <w:w w:val="126"/>
              </w:rPr>
              <w:t>处</w:t>
            </w:r>
            <w:r>
              <w:rPr>
                <w:sz w:val="6"/>
                <w:szCs w:val="6"/>
                <w:spacing w:val="-7"/>
              </w:rPr>
              <w:t xml:space="preserve"> </w:t>
            </w:r>
            <w:r>
              <w:rPr>
                <w:sz w:val="6"/>
                <w:szCs w:val="6"/>
                <w:spacing w:val="12"/>
                <w:w w:val="126"/>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1" w:line="210"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次修正）第五十六条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50" w:hRule="atLeast"/>
        </w:trPr>
        <w:tc>
          <w:tcPr>
            <w:tcW w:w="504" w:type="dxa"/>
            <w:vAlign w:val="top"/>
          </w:tcPr>
          <w:p>
            <w:pPr>
              <w:pStyle w:val="TableText"/>
              <w:ind w:left="178"/>
              <w:spacing w:before="96" w:line="140" w:lineRule="exact"/>
              <w:rPr>
                <w:sz w:val="10"/>
                <w:szCs w:val="10"/>
              </w:rPr>
            </w:pPr>
            <w:r>
              <w:rPr>
                <w:sz w:val="10"/>
                <w:szCs w:val="10"/>
                <w:spacing w:val="2"/>
                <w:position w:val="1"/>
              </w:rPr>
              <w:t>288</w:t>
            </w:r>
          </w:p>
        </w:tc>
        <w:tc>
          <w:tcPr>
            <w:tcW w:w="2633" w:type="dxa"/>
            <w:vAlign w:val="top"/>
          </w:tcPr>
          <w:p>
            <w:pPr>
              <w:pStyle w:val="TableText"/>
              <w:ind w:left="77" w:right="115" w:hanging="4"/>
              <w:spacing w:before="12" w:line="210" w:lineRule="auto"/>
              <w:rPr>
                <w:sz w:val="10"/>
                <w:szCs w:val="10"/>
              </w:rPr>
            </w:pPr>
            <w:r>
              <w:rPr>
                <w:sz w:val="10"/>
                <w:szCs w:val="10"/>
                <w:spacing w:val="10"/>
              </w:rPr>
              <w:t>对旅行社委派的导游人员未持有国家规定的导游证</w:t>
            </w:r>
            <w:r>
              <w:rPr>
                <w:sz w:val="10"/>
                <w:szCs w:val="10"/>
                <w:spacing w:val="10"/>
              </w:rPr>
              <w:t>或者委派的领队人员不具备规定的领队条件的处罚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2" w:line="210"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次修正）第五十七条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40" w:lineRule="exact"/>
              <w:rPr>
                <w:rFonts w:ascii="Arial"/>
                <w:sz w:val="20"/>
              </w:rPr>
            </w:pPr>
            <w:r/>
          </w:p>
        </w:tc>
      </w:tr>
      <w:tr>
        <w:trPr>
          <w:trHeight w:val="249" w:hRule="atLeast"/>
        </w:trPr>
        <w:tc>
          <w:tcPr>
            <w:tcW w:w="504" w:type="dxa"/>
            <w:vAlign w:val="top"/>
          </w:tcPr>
          <w:p>
            <w:pPr>
              <w:pStyle w:val="TableText"/>
              <w:ind w:left="178"/>
              <w:spacing w:before="98" w:line="140" w:lineRule="exact"/>
              <w:rPr>
                <w:sz w:val="10"/>
                <w:szCs w:val="10"/>
              </w:rPr>
            </w:pPr>
            <w:r>
              <w:rPr>
                <w:sz w:val="10"/>
                <w:szCs w:val="10"/>
                <w:spacing w:val="2"/>
                <w:position w:val="1"/>
              </w:rPr>
              <w:t>289</w:t>
            </w:r>
          </w:p>
        </w:tc>
        <w:tc>
          <w:tcPr>
            <w:tcW w:w="2633" w:type="dxa"/>
            <w:vAlign w:val="top"/>
          </w:tcPr>
          <w:p>
            <w:pPr>
              <w:pStyle w:val="TableText"/>
              <w:ind w:left="186"/>
              <w:spacing w:before="88" w:line="239" w:lineRule="auto"/>
              <w:rPr>
                <w:sz w:val="10"/>
                <w:szCs w:val="10"/>
              </w:rPr>
            </w:pPr>
            <w:r>
              <w:rPr>
                <w:sz w:val="10"/>
                <w:szCs w:val="10"/>
                <w:spacing w:val="10"/>
              </w:rPr>
              <w:t>对旅行社拒不履行旅游合同约定的义务的处罚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1" w:line="210"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次修正）第五十九条</w:t>
            </w:r>
          </w:p>
        </w:tc>
        <w:tc>
          <w:tcPr>
            <w:tcW w:w="696" w:type="dxa"/>
            <w:vAlign w:val="top"/>
          </w:tcPr>
          <w:p>
            <w:pPr>
              <w:pStyle w:val="TableText"/>
              <w:ind w:left="225"/>
              <w:spacing w:before="40" w:line="219"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98" w:line="140" w:lineRule="exact"/>
              <w:rPr>
                <w:sz w:val="10"/>
                <w:szCs w:val="10"/>
              </w:rPr>
            </w:pPr>
            <w:r>
              <w:rPr>
                <w:sz w:val="10"/>
                <w:szCs w:val="10"/>
                <w:spacing w:val="2"/>
                <w:position w:val="1"/>
              </w:rPr>
              <w:t>290</w:t>
            </w:r>
          </w:p>
        </w:tc>
        <w:tc>
          <w:tcPr>
            <w:tcW w:w="2633" w:type="dxa"/>
            <w:vAlign w:val="top"/>
          </w:tcPr>
          <w:p>
            <w:pPr>
              <w:pStyle w:val="TableText"/>
              <w:ind w:left="73"/>
              <w:spacing w:before="31" w:line="236" w:lineRule="auto"/>
              <w:rPr>
                <w:sz w:val="10"/>
                <w:szCs w:val="10"/>
              </w:rPr>
            </w:pPr>
            <w:r>
              <w:rPr>
                <w:sz w:val="10"/>
                <w:szCs w:val="10"/>
                <w:spacing w:val="10"/>
              </w:rPr>
              <w:t>对旅行社非因不可抗力改变旅游合同安排的行程的</w:t>
            </w:r>
          </w:p>
          <w:p>
            <w:pPr>
              <w:pStyle w:val="TableText"/>
              <w:ind w:left="1209"/>
              <w:spacing w:line="79" w:lineRule="exact"/>
              <w:rPr>
                <w:sz w:val="6"/>
                <w:szCs w:val="6"/>
              </w:rPr>
            </w:pPr>
            <w:r>
              <w:rPr>
                <w:sz w:val="6"/>
                <w:szCs w:val="6"/>
                <w:spacing w:val="9"/>
                <w:w w:val="125"/>
              </w:rPr>
              <w:t>处</w:t>
            </w:r>
            <w:r>
              <w:rPr>
                <w:sz w:val="6"/>
                <w:szCs w:val="6"/>
                <w:spacing w:val="-6"/>
              </w:rPr>
              <w:t xml:space="preserve"> </w:t>
            </w:r>
            <w:r>
              <w:rPr>
                <w:sz w:val="6"/>
                <w:szCs w:val="6"/>
                <w:spacing w:val="9"/>
                <w:w w:val="125"/>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2" w:line="209"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次修正）第五十九条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8"/>
              <w:spacing w:before="98" w:line="140" w:lineRule="exact"/>
              <w:rPr>
                <w:sz w:val="10"/>
                <w:szCs w:val="10"/>
              </w:rPr>
            </w:pPr>
            <w:r>
              <w:rPr>
                <w:sz w:val="10"/>
                <w:szCs w:val="10"/>
                <w:spacing w:val="2"/>
                <w:position w:val="1"/>
              </w:rPr>
              <w:t>291</w:t>
            </w:r>
          </w:p>
        </w:tc>
        <w:tc>
          <w:tcPr>
            <w:tcW w:w="2633" w:type="dxa"/>
            <w:vAlign w:val="top"/>
          </w:tcPr>
          <w:p>
            <w:pPr>
              <w:pStyle w:val="TableText"/>
              <w:ind w:left="73"/>
              <w:spacing w:before="31" w:line="236" w:lineRule="auto"/>
              <w:rPr>
                <w:sz w:val="10"/>
                <w:szCs w:val="10"/>
              </w:rPr>
            </w:pPr>
            <w:r>
              <w:rPr>
                <w:sz w:val="10"/>
                <w:szCs w:val="10"/>
                <w:spacing w:val="10"/>
              </w:rPr>
              <w:t>对旅行社欺骗</w:t>
            </w:r>
            <w:r>
              <w:rPr>
                <w:sz w:val="10"/>
                <w:szCs w:val="10"/>
                <w:spacing w:val="-13"/>
              </w:rPr>
              <w:t xml:space="preserve"> </w:t>
            </w:r>
            <w:r>
              <w:rPr>
                <w:sz w:val="10"/>
                <w:szCs w:val="10"/>
                <w:spacing w:val="10"/>
              </w:rPr>
              <w:t>、胁迫旅游者购物或者参加需要另行</w:t>
            </w:r>
          </w:p>
          <w:p>
            <w:pPr>
              <w:pStyle w:val="TableText"/>
              <w:ind w:left="752"/>
              <w:spacing w:line="79" w:lineRule="exact"/>
              <w:rPr>
                <w:sz w:val="6"/>
                <w:szCs w:val="6"/>
              </w:rPr>
            </w:pPr>
            <w:r>
              <w:rPr>
                <w:sz w:val="6"/>
                <w:szCs w:val="6"/>
                <w:spacing w:val="10"/>
                <w:w w:val="120"/>
              </w:rPr>
              <w:t>付</w:t>
            </w:r>
            <w:r>
              <w:rPr>
                <w:sz w:val="6"/>
                <w:szCs w:val="6"/>
                <w:spacing w:val="-1"/>
              </w:rPr>
              <w:t xml:space="preserve"> </w:t>
            </w:r>
            <w:r>
              <w:rPr>
                <w:sz w:val="6"/>
                <w:szCs w:val="6"/>
                <w:spacing w:val="10"/>
                <w:w w:val="120"/>
              </w:rPr>
              <w:t>费</w:t>
            </w:r>
            <w:r>
              <w:rPr>
                <w:sz w:val="6"/>
                <w:szCs w:val="6"/>
              </w:rPr>
              <w:t xml:space="preserve"> </w:t>
            </w:r>
            <w:r>
              <w:rPr>
                <w:sz w:val="6"/>
                <w:szCs w:val="6"/>
                <w:spacing w:val="10"/>
                <w:w w:val="120"/>
              </w:rPr>
              <w:t>的</w:t>
            </w:r>
            <w:r>
              <w:rPr>
                <w:sz w:val="6"/>
                <w:szCs w:val="6"/>
                <w:spacing w:val="-7"/>
              </w:rPr>
              <w:t xml:space="preserve"> </w:t>
            </w:r>
            <w:r>
              <w:rPr>
                <w:sz w:val="6"/>
                <w:szCs w:val="6"/>
                <w:spacing w:val="10"/>
                <w:w w:val="120"/>
              </w:rPr>
              <w:t>游</w:t>
            </w:r>
            <w:r>
              <w:rPr>
                <w:sz w:val="6"/>
                <w:szCs w:val="6"/>
                <w:spacing w:val="-3"/>
              </w:rPr>
              <w:t xml:space="preserve"> </w:t>
            </w:r>
            <w:r>
              <w:rPr>
                <w:sz w:val="6"/>
                <w:szCs w:val="6"/>
                <w:spacing w:val="10"/>
                <w:w w:val="120"/>
              </w:rPr>
              <w:t>览</w:t>
            </w:r>
            <w:r>
              <w:rPr>
                <w:sz w:val="6"/>
                <w:szCs w:val="6"/>
                <w:spacing w:val="-5"/>
              </w:rPr>
              <w:t xml:space="preserve"> </w:t>
            </w:r>
            <w:r>
              <w:rPr>
                <w:sz w:val="6"/>
                <w:szCs w:val="6"/>
                <w:spacing w:val="10"/>
                <w:w w:val="120"/>
              </w:rPr>
              <w:t>项 目</w:t>
            </w:r>
            <w:r>
              <w:rPr>
                <w:sz w:val="6"/>
                <w:szCs w:val="6"/>
              </w:rPr>
              <w:t xml:space="preserve"> </w:t>
            </w:r>
            <w:r>
              <w:rPr>
                <w:sz w:val="6"/>
                <w:szCs w:val="6"/>
                <w:spacing w:val="10"/>
                <w:w w:val="120"/>
              </w:rPr>
              <w:t>的</w:t>
            </w:r>
            <w:r>
              <w:rPr>
                <w:sz w:val="6"/>
                <w:szCs w:val="6"/>
                <w:spacing w:val="-5"/>
              </w:rPr>
              <w:t xml:space="preserve"> </w:t>
            </w:r>
            <w:r>
              <w:rPr>
                <w:sz w:val="6"/>
                <w:szCs w:val="6"/>
                <w:spacing w:val="10"/>
                <w:w w:val="120"/>
              </w:rPr>
              <w:t>处</w:t>
            </w:r>
            <w:r>
              <w:rPr>
                <w:sz w:val="6"/>
                <w:szCs w:val="6"/>
                <w:spacing w:val="-3"/>
              </w:rPr>
              <w:t xml:space="preserve"> </w:t>
            </w:r>
            <w:r>
              <w:rPr>
                <w:sz w:val="6"/>
                <w:szCs w:val="6"/>
                <w:spacing w:val="10"/>
                <w:w w:val="120"/>
              </w:rPr>
              <w:t>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2" w:line="209"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次修正）第五十九条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507" w:hRule="atLeast"/>
        </w:trPr>
        <w:tc>
          <w:tcPr>
            <w:tcW w:w="504" w:type="dxa"/>
            <w:vAlign w:val="top"/>
          </w:tcPr>
          <w:p>
            <w:pPr>
              <w:pStyle w:val="TableText"/>
              <w:ind w:left="178"/>
              <w:spacing w:before="228" w:line="141" w:lineRule="exact"/>
              <w:rPr>
                <w:sz w:val="10"/>
                <w:szCs w:val="10"/>
              </w:rPr>
            </w:pPr>
            <w:r>
              <w:rPr>
                <w:sz w:val="10"/>
                <w:szCs w:val="10"/>
                <w:spacing w:val="2"/>
                <w:position w:val="1"/>
              </w:rPr>
              <w:t>292</w:t>
            </w:r>
          </w:p>
        </w:tc>
        <w:tc>
          <w:tcPr>
            <w:tcW w:w="2633" w:type="dxa"/>
            <w:vAlign w:val="top"/>
          </w:tcPr>
          <w:p>
            <w:pPr>
              <w:pStyle w:val="TableText"/>
              <w:ind w:left="75" w:right="115" w:hanging="2"/>
              <w:spacing w:before="32" w:line="255" w:lineRule="auto"/>
              <w:jc w:val="both"/>
              <w:rPr>
                <w:sz w:val="10"/>
                <w:szCs w:val="10"/>
              </w:rPr>
            </w:pPr>
            <w:r>
              <w:rPr>
                <w:sz w:val="10"/>
                <w:szCs w:val="10"/>
                <w:spacing w:val="10"/>
              </w:rPr>
              <w:t>对旅行社要求导游人员和领队人员接待不支付接待</w:t>
            </w:r>
            <w:r>
              <w:rPr>
                <w:sz w:val="10"/>
                <w:szCs w:val="10"/>
                <w:spacing w:val="10"/>
              </w:rPr>
              <w:t>和服务费用、支付的费用低于接待和服务成本的旅</w:t>
            </w:r>
            <w:r>
              <w:rPr>
                <w:sz w:val="10"/>
                <w:szCs w:val="10"/>
                <w:spacing w:val="10"/>
              </w:rPr>
              <w:t>游团队，或者要求导游人员和领队人员承担接待旅</w:t>
            </w:r>
          </w:p>
          <w:p>
            <w:pPr>
              <w:pStyle w:val="TableText"/>
              <w:ind w:left="698"/>
              <w:spacing w:line="225" w:lineRule="auto"/>
              <w:rPr>
                <w:sz w:val="4"/>
                <w:szCs w:val="4"/>
              </w:rPr>
            </w:pPr>
            <w:r>
              <w:rPr>
                <w:sz w:val="4"/>
                <w:szCs w:val="4"/>
                <w:spacing w:val="10"/>
                <w:w w:val="134"/>
              </w:rPr>
              <w:t>游</w:t>
            </w:r>
            <w:r>
              <w:rPr>
                <w:sz w:val="4"/>
                <w:szCs w:val="4"/>
                <w:spacing w:val="6"/>
                <w:w w:val="102"/>
              </w:rPr>
              <w:t xml:space="preserve">  </w:t>
            </w:r>
            <w:r>
              <w:rPr>
                <w:sz w:val="4"/>
                <w:szCs w:val="4"/>
                <w:spacing w:val="10"/>
                <w:w w:val="134"/>
              </w:rPr>
              <w:t>团</w:t>
            </w:r>
            <w:r>
              <w:rPr>
                <w:sz w:val="4"/>
                <w:szCs w:val="4"/>
                <w:spacing w:val="4"/>
              </w:rPr>
              <w:t xml:space="preserve">  </w:t>
            </w:r>
            <w:r>
              <w:rPr>
                <w:sz w:val="4"/>
                <w:szCs w:val="4"/>
                <w:spacing w:val="10"/>
                <w:w w:val="134"/>
              </w:rPr>
              <w:t>队</w:t>
            </w:r>
            <w:r>
              <w:rPr>
                <w:sz w:val="4"/>
                <w:szCs w:val="4"/>
                <w:spacing w:val="6"/>
                <w:w w:val="101"/>
              </w:rPr>
              <w:t xml:space="preserve">  </w:t>
            </w:r>
            <w:r>
              <w:rPr>
                <w:sz w:val="4"/>
                <w:szCs w:val="4"/>
                <w:spacing w:val="10"/>
                <w:w w:val="134"/>
              </w:rPr>
              <w:t>的</w:t>
            </w:r>
            <w:r>
              <w:rPr>
                <w:sz w:val="4"/>
                <w:szCs w:val="4"/>
                <w:spacing w:val="1"/>
              </w:rPr>
              <w:t xml:space="preserve">  </w:t>
            </w:r>
            <w:r>
              <w:rPr>
                <w:sz w:val="4"/>
                <w:szCs w:val="4"/>
                <w:spacing w:val="10"/>
                <w:w w:val="134"/>
              </w:rPr>
              <w:t>相</w:t>
            </w:r>
            <w:r>
              <w:rPr>
                <w:sz w:val="4"/>
                <w:szCs w:val="4"/>
                <w:spacing w:val="2"/>
              </w:rPr>
              <w:t xml:space="preserve">  </w:t>
            </w:r>
            <w:r>
              <w:rPr>
                <w:sz w:val="4"/>
                <w:szCs w:val="4"/>
                <w:spacing w:val="10"/>
                <w:w w:val="134"/>
              </w:rPr>
              <w:t>关</w:t>
            </w:r>
            <w:r>
              <w:rPr>
                <w:sz w:val="4"/>
                <w:szCs w:val="4"/>
                <w:spacing w:val="4"/>
              </w:rPr>
              <w:t xml:space="preserve">  </w:t>
            </w:r>
            <w:r>
              <w:rPr>
                <w:sz w:val="4"/>
                <w:szCs w:val="4"/>
                <w:spacing w:val="10"/>
                <w:w w:val="134"/>
              </w:rPr>
              <w:t>费</w:t>
            </w:r>
            <w:r>
              <w:rPr>
                <w:sz w:val="4"/>
                <w:szCs w:val="4"/>
                <w:spacing w:val="3"/>
              </w:rPr>
              <w:t xml:space="preserve">  </w:t>
            </w:r>
            <w:r>
              <w:rPr>
                <w:sz w:val="4"/>
                <w:szCs w:val="4"/>
                <w:spacing w:val="10"/>
                <w:w w:val="134"/>
              </w:rPr>
              <w:t>用</w:t>
            </w:r>
            <w:r>
              <w:rPr>
                <w:sz w:val="4"/>
                <w:szCs w:val="4"/>
                <w:spacing w:val="5"/>
                <w:w w:val="101"/>
              </w:rPr>
              <w:t xml:space="preserve">  </w:t>
            </w:r>
            <w:r>
              <w:rPr>
                <w:sz w:val="4"/>
                <w:szCs w:val="4"/>
                <w:spacing w:val="10"/>
                <w:w w:val="134"/>
              </w:rPr>
              <w:t>的</w:t>
            </w:r>
            <w:r>
              <w:rPr>
                <w:sz w:val="4"/>
                <w:szCs w:val="4"/>
                <w:spacing w:val="2"/>
              </w:rPr>
              <w:t xml:space="preserve">  </w:t>
            </w:r>
            <w:r>
              <w:rPr>
                <w:sz w:val="4"/>
                <w:szCs w:val="4"/>
                <w:spacing w:val="10"/>
                <w:w w:val="134"/>
              </w:rPr>
              <w:t>处</w:t>
            </w:r>
            <w:r>
              <w:rPr>
                <w:sz w:val="4"/>
                <w:szCs w:val="4"/>
                <w:spacing w:val="3"/>
              </w:rPr>
              <w:t xml:space="preserve">  </w:t>
            </w:r>
            <w:r>
              <w:rPr>
                <w:sz w:val="4"/>
                <w:szCs w:val="4"/>
                <w:spacing w:val="10"/>
                <w:w w:val="134"/>
              </w:rPr>
              <w:t>罚</w:t>
            </w:r>
          </w:p>
        </w:tc>
        <w:tc>
          <w:tcPr>
            <w:tcW w:w="772" w:type="dxa"/>
            <w:vAlign w:val="top"/>
          </w:tcPr>
          <w:p>
            <w:pPr>
              <w:pStyle w:val="TableText"/>
              <w:ind w:left="168"/>
              <w:spacing w:before="219" w:line="239" w:lineRule="auto"/>
              <w:rPr>
                <w:sz w:val="10"/>
                <w:szCs w:val="10"/>
              </w:rPr>
            </w:pPr>
            <w:r>
              <w:rPr>
                <w:sz w:val="10"/>
                <w:szCs w:val="10"/>
                <w:spacing w:val="7"/>
              </w:rPr>
              <w:t>行政处罚</w:t>
            </w:r>
          </w:p>
        </w:tc>
        <w:tc>
          <w:tcPr>
            <w:tcW w:w="1745" w:type="dxa"/>
            <w:vAlign w:val="top"/>
          </w:tcPr>
          <w:p>
            <w:pPr>
              <w:pStyle w:val="TableText"/>
              <w:ind w:left="174"/>
              <w:spacing w:before="219"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56" w:line="262"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次修正）第六十条</w:t>
            </w:r>
          </w:p>
        </w:tc>
        <w:tc>
          <w:tcPr>
            <w:tcW w:w="696" w:type="dxa"/>
            <w:vAlign w:val="top"/>
          </w:tcPr>
          <w:p>
            <w:pPr>
              <w:pStyle w:val="TableText"/>
              <w:ind w:left="225"/>
              <w:spacing w:before="154" w:line="140" w:lineRule="exact"/>
              <w:rPr>
                <w:sz w:val="10"/>
                <w:szCs w:val="10"/>
              </w:rPr>
            </w:pPr>
            <w:r>
              <w:rPr>
                <w:sz w:val="10"/>
                <w:szCs w:val="10"/>
                <w:spacing w:val="4"/>
                <w:position w:val="1"/>
              </w:rPr>
              <w:t>0472-</w:t>
            </w:r>
          </w:p>
          <w:p>
            <w:pPr>
              <w:pStyle w:val="TableText"/>
              <w:ind w:left="167"/>
              <w:spacing w:before="3" w:line="141"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100" w:line="139" w:lineRule="exact"/>
              <w:rPr>
                <w:sz w:val="10"/>
                <w:szCs w:val="10"/>
              </w:rPr>
            </w:pPr>
            <w:r>
              <w:rPr>
                <w:sz w:val="10"/>
                <w:szCs w:val="10"/>
                <w:spacing w:val="2"/>
                <w:position w:val="1"/>
              </w:rPr>
              <w:t>293</w:t>
            </w:r>
          </w:p>
        </w:tc>
        <w:tc>
          <w:tcPr>
            <w:tcW w:w="2633" w:type="dxa"/>
            <w:vAlign w:val="top"/>
          </w:tcPr>
          <w:p>
            <w:pPr>
              <w:pStyle w:val="TableText"/>
              <w:ind w:left="303" w:right="87" w:hanging="230"/>
              <w:spacing w:before="14" w:line="207" w:lineRule="auto"/>
              <w:rPr>
                <w:sz w:val="10"/>
                <w:szCs w:val="10"/>
              </w:rPr>
            </w:pPr>
            <w:r>
              <w:rPr>
                <w:sz w:val="10"/>
                <w:szCs w:val="10"/>
                <w:spacing w:val="9"/>
              </w:rPr>
              <w:t>对旅行社违反旅游合同约定 ，造成旅游者合法权益</w:t>
            </w:r>
            <w:r>
              <w:rPr>
                <w:sz w:val="10"/>
                <w:szCs w:val="10"/>
                <w:spacing w:val="10"/>
              </w:rPr>
              <w:t>受到损害，不采取必要的补救措施的处罚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4" w:line="207"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次修正）第六十一条</w:t>
            </w:r>
          </w:p>
        </w:tc>
        <w:tc>
          <w:tcPr>
            <w:tcW w:w="696" w:type="dxa"/>
            <w:vAlign w:val="top"/>
          </w:tcPr>
          <w:p>
            <w:pPr>
              <w:pStyle w:val="TableText"/>
              <w:ind w:left="225"/>
              <w:spacing w:before="40" w:line="223" w:lineRule="auto"/>
              <w:rPr>
                <w:sz w:val="10"/>
                <w:szCs w:val="10"/>
              </w:rPr>
            </w:pPr>
            <w:r>
              <w:rPr>
                <w:sz w:val="10"/>
                <w:szCs w:val="10"/>
                <w:spacing w:val="4"/>
              </w:rPr>
              <w:t>0472-</w:t>
            </w:r>
          </w:p>
          <w:p>
            <w:pPr>
              <w:pStyle w:val="TableText"/>
              <w:ind w:left="167"/>
              <w:spacing w:line="237"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74" w:hRule="atLeast"/>
        </w:trPr>
        <w:tc>
          <w:tcPr>
            <w:tcW w:w="504" w:type="dxa"/>
            <w:vAlign w:val="top"/>
          </w:tcPr>
          <w:p>
            <w:pPr>
              <w:pStyle w:val="TableText"/>
              <w:ind w:left="178"/>
              <w:spacing w:before="101" w:line="140" w:lineRule="exact"/>
              <w:rPr>
                <w:sz w:val="10"/>
                <w:szCs w:val="10"/>
              </w:rPr>
            </w:pPr>
            <w:r>
              <w:rPr>
                <w:sz w:val="10"/>
                <w:szCs w:val="10"/>
                <w:spacing w:val="2"/>
                <w:position w:val="1"/>
              </w:rPr>
              <w:t>294</w:t>
            </w:r>
          </w:p>
        </w:tc>
        <w:tc>
          <w:tcPr>
            <w:tcW w:w="2633" w:type="dxa"/>
            <w:vAlign w:val="top"/>
          </w:tcPr>
          <w:p>
            <w:pPr>
              <w:pStyle w:val="TableText"/>
              <w:ind w:left="73"/>
              <w:spacing w:before="33" w:line="239" w:lineRule="auto"/>
              <w:rPr>
                <w:sz w:val="10"/>
                <w:szCs w:val="10"/>
              </w:rPr>
            </w:pPr>
            <w:r>
              <w:rPr>
                <w:sz w:val="10"/>
                <w:szCs w:val="10"/>
                <w:spacing w:val="10"/>
              </w:rPr>
              <w:t>对旅行社不向接受委托的旅行社支付接待和服务费</w:t>
            </w:r>
          </w:p>
          <w:p>
            <w:pPr>
              <w:pStyle w:val="TableText"/>
              <w:ind w:left="1096"/>
              <w:spacing w:line="185" w:lineRule="auto"/>
              <w:rPr>
                <w:sz w:val="10"/>
                <w:szCs w:val="10"/>
              </w:rPr>
            </w:pPr>
            <w:r>
              <w:rPr>
                <w:sz w:val="10"/>
                <w:szCs w:val="10"/>
                <w:spacing w:val="8"/>
              </w:rPr>
              <w:t>用的处罚</w:t>
            </w:r>
          </w:p>
        </w:tc>
        <w:tc>
          <w:tcPr>
            <w:tcW w:w="772" w:type="dxa"/>
            <w:vAlign w:val="top"/>
          </w:tcPr>
          <w:p>
            <w:pPr>
              <w:pStyle w:val="TableText"/>
              <w:ind w:left="168"/>
              <w:spacing w:before="94"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22" w:line="223"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次修正）第六十二条</w:t>
            </w:r>
          </w:p>
        </w:tc>
        <w:tc>
          <w:tcPr>
            <w:tcW w:w="696" w:type="dxa"/>
            <w:vAlign w:val="top"/>
          </w:tcPr>
          <w:p>
            <w:pPr>
              <w:pStyle w:val="TableText"/>
              <w:ind w:left="225"/>
              <w:spacing w:before="41" w:line="213" w:lineRule="auto"/>
              <w:rPr>
                <w:sz w:val="10"/>
                <w:szCs w:val="10"/>
              </w:rPr>
            </w:pPr>
            <w:r>
              <w:rPr>
                <w:sz w:val="10"/>
                <w:szCs w:val="10"/>
                <w:spacing w:val="4"/>
              </w:rPr>
              <w:t>0472-</w:t>
            </w:r>
          </w:p>
          <w:p>
            <w:pPr>
              <w:pStyle w:val="TableText"/>
              <w:ind w:left="167"/>
              <w:spacing w:line="198" w:lineRule="auto"/>
              <w:rPr>
                <w:sz w:val="10"/>
                <w:szCs w:val="10"/>
              </w:rPr>
            </w:pPr>
            <w:r>
              <w:rPr>
                <w:sz w:val="10"/>
                <w:szCs w:val="10"/>
                <w:spacing w:val="4"/>
              </w:rPr>
              <w:t>6131688</w:t>
            </w:r>
          </w:p>
        </w:tc>
        <w:tc>
          <w:tcPr>
            <w:tcW w:w="404" w:type="dxa"/>
            <w:vAlign w:val="top"/>
          </w:tcPr>
          <w:p>
            <w:pPr>
              <w:rPr>
                <w:rFonts w:ascii="Arial"/>
                <w:sz w:val="21"/>
              </w:rPr>
            </w:pPr>
            <w:r/>
          </w:p>
        </w:tc>
      </w:tr>
    </w:tbl>
    <w:p>
      <w:pPr>
        <w:pStyle w:val="BodyText"/>
        <w:rPr>
          <w:sz w:val="21"/>
        </w:rPr>
      </w:pPr>
      <w:r/>
    </w:p>
    <w:p>
      <w:pPr>
        <w:sectPr>
          <w:pgSz w:w="16837" w:h="11905"/>
          <w:pgMar w:top="400" w:right="455" w:bottom="400" w:left="619" w:header="0" w:footer="0" w:gutter="0"/>
        </w:sectPr>
        <w:rPr>
          <w:sz w:val="21"/>
          <w:szCs w:val="21"/>
        </w:rPr>
      </w:pPr>
    </w:p>
    <w:p>
      <w:pPr>
        <w:spacing w:line="105" w:lineRule="exact"/>
        <w:rPr/>
      </w:pPr>
      <w:r/>
    </w:p>
    <w:tbl>
      <w:tblPr>
        <w:tblStyle w:val="TableNormal"/>
        <w:tblW w:w="157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04"/>
      </w:tblGrid>
      <w:tr>
        <w:trPr>
          <w:trHeight w:val="259" w:hRule="atLeast"/>
        </w:trPr>
        <w:tc>
          <w:tcPr>
            <w:tcW w:w="504" w:type="dxa"/>
            <w:vAlign w:val="top"/>
          </w:tcPr>
          <w:p>
            <w:pPr>
              <w:pStyle w:val="TableText"/>
              <w:ind w:left="178"/>
              <w:spacing w:before="96" w:line="140" w:lineRule="exact"/>
              <w:rPr>
                <w:sz w:val="10"/>
                <w:szCs w:val="10"/>
              </w:rPr>
            </w:pPr>
            <w:r>
              <w:rPr>
                <w:sz w:val="10"/>
                <w:szCs w:val="10"/>
                <w:spacing w:val="2"/>
                <w:position w:val="1"/>
              </w:rPr>
              <w:t>295</w:t>
            </w:r>
          </w:p>
        </w:tc>
        <w:tc>
          <w:tcPr>
            <w:tcW w:w="2633" w:type="dxa"/>
            <w:vAlign w:val="top"/>
          </w:tcPr>
          <w:p>
            <w:pPr>
              <w:pStyle w:val="TableText"/>
              <w:ind w:left="73"/>
              <w:spacing w:before="31" w:line="195" w:lineRule="auto"/>
              <w:rPr>
                <w:sz w:val="10"/>
                <w:szCs w:val="10"/>
              </w:rPr>
            </w:pPr>
            <w:r>
              <w:rPr>
                <w:sz w:val="10"/>
                <w:szCs w:val="10"/>
                <w:spacing w:val="10"/>
              </w:rPr>
              <w:t>对旅行社向接受委托的旅行社支付的费用低于接待</w:t>
            </w:r>
          </w:p>
          <w:p>
            <w:pPr>
              <w:pStyle w:val="TableText"/>
              <w:ind w:left="870"/>
              <w:spacing w:line="206" w:lineRule="auto"/>
              <w:rPr>
                <w:sz w:val="10"/>
                <w:szCs w:val="10"/>
              </w:rPr>
            </w:pPr>
            <w:r>
              <w:rPr>
                <w:sz w:val="10"/>
                <w:szCs w:val="10"/>
                <w:spacing w:val="9"/>
              </w:rPr>
              <w:t>和服务成本的处罚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12" w:line="218"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次修正）第六十二条</w:t>
            </w:r>
          </w:p>
        </w:tc>
        <w:tc>
          <w:tcPr>
            <w:tcW w:w="696" w:type="dxa"/>
            <w:vAlign w:val="top"/>
          </w:tcPr>
          <w:p>
            <w:pPr>
              <w:pStyle w:val="TableText"/>
              <w:ind w:left="225"/>
              <w:spacing w:before="36" w:line="202"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8"/>
              <w:spacing w:before="86" w:line="140" w:lineRule="exact"/>
              <w:rPr>
                <w:sz w:val="10"/>
                <w:szCs w:val="10"/>
              </w:rPr>
            </w:pPr>
            <w:r>
              <w:rPr>
                <w:sz w:val="10"/>
                <w:szCs w:val="10"/>
                <w:spacing w:val="2"/>
                <w:position w:val="1"/>
              </w:rPr>
              <w:t>296</w:t>
            </w:r>
          </w:p>
        </w:tc>
        <w:tc>
          <w:tcPr>
            <w:tcW w:w="2633" w:type="dxa"/>
            <w:vAlign w:val="top"/>
          </w:tcPr>
          <w:p>
            <w:pPr>
              <w:pStyle w:val="TableText"/>
              <w:ind w:left="73"/>
              <w:spacing w:before="19" w:line="197" w:lineRule="auto"/>
              <w:rPr>
                <w:sz w:val="10"/>
                <w:szCs w:val="10"/>
              </w:rPr>
            </w:pPr>
            <w:r>
              <w:rPr>
                <w:sz w:val="10"/>
                <w:szCs w:val="10"/>
                <w:spacing w:val="10"/>
              </w:rPr>
              <w:t>对接受委托的旅行社接待不支付或者不足额支付接</w:t>
            </w:r>
          </w:p>
          <w:p>
            <w:pPr>
              <w:pStyle w:val="TableText"/>
              <w:ind w:left="530"/>
              <w:spacing w:line="208" w:lineRule="auto"/>
              <w:rPr>
                <w:sz w:val="10"/>
                <w:szCs w:val="10"/>
              </w:rPr>
            </w:pPr>
            <w:r>
              <w:rPr>
                <w:sz w:val="10"/>
                <w:szCs w:val="10"/>
                <w:spacing w:val="10"/>
              </w:rPr>
              <w:t>待和服务费用的旅游团队的处罚</w:t>
            </w:r>
          </w:p>
        </w:tc>
        <w:tc>
          <w:tcPr>
            <w:tcW w:w="772" w:type="dxa"/>
            <w:vAlign w:val="top"/>
          </w:tcPr>
          <w:p>
            <w:pPr>
              <w:pStyle w:val="TableText"/>
              <w:ind w:left="168"/>
              <w:spacing w:before="79"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5" w:line="216"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次修正）第六十二条</w:t>
            </w:r>
          </w:p>
        </w:tc>
        <w:tc>
          <w:tcPr>
            <w:tcW w:w="696" w:type="dxa"/>
            <w:vAlign w:val="top"/>
          </w:tcPr>
          <w:p>
            <w:pPr>
              <w:pStyle w:val="TableText"/>
              <w:ind w:left="225"/>
              <w:spacing w:before="29" w:line="199" w:lineRule="auto"/>
              <w:rPr>
                <w:sz w:val="10"/>
                <w:szCs w:val="10"/>
              </w:rPr>
            </w:pPr>
            <w:r>
              <w:rPr>
                <w:sz w:val="10"/>
                <w:szCs w:val="10"/>
                <w:spacing w:val="4"/>
              </w:rPr>
              <w:t>0472-</w:t>
            </w:r>
          </w:p>
          <w:p>
            <w:pPr>
              <w:pStyle w:val="TableText"/>
              <w:ind w:left="167"/>
              <w:spacing w:line="188"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7" w:line="140" w:lineRule="exact"/>
              <w:rPr>
                <w:sz w:val="10"/>
                <w:szCs w:val="10"/>
              </w:rPr>
            </w:pPr>
            <w:r>
              <w:rPr>
                <w:sz w:val="10"/>
                <w:szCs w:val="10"/>
                <w:spacing w:val="2"/>
                <w:position w:val="1"/>
              </w:rPr>
              <w:t>297</w:t>
            </w:r>
          </w:p>
        </w:tc>
        <w:tc>
          <w:tcPr>
            <w:tcW w:w="2633" w:type="dxa"/>
            <w:vAlign w:val="top"/>
          </w:tcPr>
          <w:p>
            <w:pPr>
              <w:pStyle w:val="TableText"/>
              <w:ind w:left="73"/>
              <w:spacing w:before="19" w:line="238" w:lineRule="auto"/>
              <w:rPr>
                <w:sz w:val="10"/>
                <w:szCs w:val="10"/>
              </w:rPr>
            </w:pPr>
            <w:r>
              <w:rPr>
                <w:sz w:val="10"/>
                <w:szCs w:val="10"/>
                <w:spacing w:val="9"/>
              </w:rPr>
              <w:t>对发生危及旅游者人身安全的情形</w:t>
            </w:r>
            <w:r>
              <w:rPr>
                <w:sz w:val="10"/>
                <w:szCs w:val="10"/>
                <w:spacing w:val="25"/>
                <w:w w:val="101"/>
              </w:rPr>
              <w:t xml:space="preserve"> </w:t>
            </w:r>
            <w:r>
              <w:rPr>
                <w:sz w:val="10"/>
                <w:szCs w:val="10"/>
                <w:spacing w:val="9"/>
              </w:rPr>
              <w:t>，未采取必要的</w:t>
            </w:r>
          </w:p>
          <w:p>
            <w:pPr>
              <w:pStyle w:val="TableText"/>
              <w:ind w:left="644"/>
              <w:spacing w:before="5" w:line="85" w:lineRule="exact"/>
              <w:rPr>
                <w:sz w:val="10"/>
                <w:szCs w:val="10"/>
              </w:rPr>
            </w:pPr>
            <w:r>
              <w:rPr>
                <w:sz w:val="10"/>
                <w:szCs w:val="10"/>
                <w:spacing w:val="10"/>
                <w:position w:val="-1"/>
              </w:rPr>
              <w:t>处置措施并及时报告的处罚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77"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5" w:line="216"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次修正）第六十三条</w:t>
            </w:r>
          </w:p>
        </w:tc>
        <w:tc>
          <w:tcPr>
            <w:tcW w:w="696" w:type="dxa"/>
            <w:vAlign w:val="top"/>
          </w:tcPr>
          <w:p>
            <w:pPr>
              <w:pStyle w:val="TableText"/>
              <w:ind w:left="225"/>
              <w:spacing w:before="29" w:line="197" w:lineRule="auto"/>
              <w:rPr>
                <w:sz w:val="10"/>
                <w:szCs w:val="10"/>
              </w:rPr>
            </w:pPr>
            <w:r>
              <w:rPr>
                <w:sz w:val="10"/>
                <w:szCs w:val="10"/>
                <w:spacing w:val="4"/>
              </w:rPr>
              <w:t>0472-</w:t>
            </w:r>
          </w:p>
          <w:p>
            <w:pPr>
              <w:pStyle w:val="TableText"/>
              <w:ind w:left="167"/>
              <w:spacing w:line="189"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7" w:line="140" w:lineRule="exact"/>
              <w:rPr>
                <w:sz w:val="10"/>
                <w:szCs w:val="10"/>
              </w:rPr>
            </w:pPr>
            <w:r>
              <w:rPr>
                <w:sz w:val="10"/>
                <w:szCs w:val="10"/>
                <w:spacing w:val="2"/>
                <w:position w:val="1"/>
              </w:rPr>
              <w:t>298</w:t>
            </w:r>
          </w:p>
        </w:tc>
        <w:tc>
          <w:tcPr>
            <w:tcW w:w="2633" w:type="dxa"/>
            <w:vAlign w:val="top"/>
          </w:tcPr>
          <w:p>
            <w:pPr>
              <w:pStyle w:val="TableText"/>
              <w:ind w:left="77" w:right="82" w:hanging="4"/>
              <w:spacing w:before="3" w:line="217" w:lineRule="auto"/>
              <w:rPr>
                <w:sz w:val="10"/>
                <w:szCs w:val="10"/>
              </w:rPr>
            </w:pPr>
            <w:r>
              <w:rPr>
                <w:sz w:val="10"/>
                <w:szCs w:val="10"/>
                <w:spacing w:val="9"/>
              </w:rPr>
              <w:t>对旅行社组织出境旅游的旅游者非法滞留境外 ，旅</w:t>
            </w:r>
            <w:r>
              <w:rPr>
                <w:sz w:val="10"/>
                <w:szCs w:val="10"/>
                <w:spacing w:val="10"/>
              </w:rPr>
              <w:t>行社未及时报告并协助提供非法滞留者信息的处罚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3" w:line="217"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次修正）第六十三条</w:t>
            </w:r>
          </w:p>
        </w:tc>
        <w:tc>
          <w:tcPr>
            <w:tcW w:w="696" w:type="dxa"/>
            <w:vAlign w:val="top"/>
          </w:tcPr>
          <w:p>
            <w:pPr>
              <w:pStyle w:val="TableText"/>
              <w:ind w:left="225"/>
              <w:spacing w:before="29" w:line="197" w:lineRule="auto"/>
              <w:rPr>
                <w:sz w:val="10"/>
                <w:szCs w:val="10"/>
              </w:rPr>
            </w:pPr>
            <w:r>
              <w:rPr>
                <w:sz w:val="10"/>
                <w:szCs w:val="10"/>
                <w:spacing w:val="4"/>
              </w:rPr>
              <w:t>0472-</w:t>
            </w:r>
          </w:p>
          <w:p>
            <w:pPr>
              <w:pStyle w:val="TableText"/>
              <w:ind w:left="167"/>
              <w:spacing w:line="188"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8"/>
              <w:spacing w:before="87" w:line="141" w:lineRule="exact"/>
              <w:rPr>
                <w:sz w:val="10"/>
                <w:szCs w:val="10"/>
              </w:rPr>
            </w:pPr>
            <w:r>
              <w:rPr>
                <w:sz w:val="10"/>
                <w:szCs w:val="10"/>
                <w:spacing w:val="2"/>
                <w:position w:val="1"/>
              </w:rPr>
              <w:t>299</w:t>
            </w:r>
          </w:p>
        </w:tc>
        <w:tc>
          <w:tcPr>
            <w:tcW w:w="2633" w:type="dxa"/>
            <w:vAlign w:val="top"/>
          </w:tcPr>
          <w:p>
            <w:pPr>
              <w:pStyle w:val="TableText"/>
              <w:ind w:left="77" w:right="82" w:hanging="4"/>
              <w:spacing w:before="3" w:line="217" w:lineRule="auto"/>
              <w:rPr>
                <w:sz w:val="10"/>
                <w:szCs w:val="10"/>
              </w:rPr>
            </w:pPr>
            <w:r>
              <w:rPr>
                <w:sz w:val="10"/>
                <w:szCs w:val="10"/>
                <w:spacing w:val="9"/>
              </w:rPr>
              <w:t>对旅行社接待入境旅游的旅游者非法滞留境内 ，旅</w:t>
            </w:r>
            <w:r>
              <w:rPr>
                <w:sz w:val="10"/>
                <w:szCs w:val="10"/>
                <w:spacing w:val="10"/>
              </w:rPr>
              <w:t>行社未及时报告并协助提供非法滞留者信息的处罚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78" w:line="239" w:lineRule="auto"/>
              <w:rPr>
                <w:sz w:val="10"/>
                <w:szCs w:val="10"/>
              </w:rPr>
            </w:pPr>
            <w:r>
              <w:rPr>
                <w:sz w:val="10"/>
                <w:szCs w:val="10"/>
                <w:spacing w:val="7"/>
              </w:rPr>
              <w:t>白云鄂博矿区文体广电旅游局</w:t>
            </w:r>
          </w:p>
        </w:tc>
        <w:tc>
          <w:tcPr>
            <w:tcW w:w="9003" w:type="dxa"/>
            <w:vAlign w:val="top"/>
          </w:tcPr>
          <w:p>
            <w:pPr>
              <w:pStyle w:val="TableText"/>
              <w:ind w:left="31" w:right="17" w:firstLine="9"/>
              <w:spacing w:before="3" w:line="217" w:lineRule="auto"/>
              <w:rPr>
                <w:sz w:val="10"/>
                <w:szCs w:val="10"/>
              </w:rPr>
            </w:pPr>
            <w:r>
              <w:rPr>
                <w:sz w:val="10"/>
                <w:szCs w:val="10"/>
                <w:spacing w:val="10"/>
              </w:rPr>
              <w:t>1.【行政法规】《旅行社条例》</w:t>
            </w:r>
            <w:r>
              <w:rPr>
                <w:sz w:val="10"/>
                <w:szCs w:val="10"/>
                <w:spacing w:val="-18"/>
              </w:rPr>
              <w:t xml:space="preserve"> </w:t>
            </w:r>
            <w:r>
              <w:rPr>
                <w:sz w:val="10"/>
                <w:szCs w:val="10"/>
                <w:spacing w:val="10"/>
              </w:rPr>
              <w:t>2009年2月20日中华人民共和国国务院令第</w:t>
            </w:r>
            <w:r>
              <w:rPr>
                <w:sz w:val="10"/>
                <w:szCs w:val="10"/>
                <w:spacing w:val="-4"/>
              </w:rPr>
              <w:t xml:space="preserve"> </w:t>
            </w:r>
            <w:r>
              <w:rPr>
                <w:sz w:val="10"/>
                <w:szCs w:val="10"/>
                <w:spacing w:val="10"/>
              </w:rPr>
              <w:t>550号公布 根据2017年3月1日国务院令第676号公布的《国务院关于修改和废止部分行政法规的决定 》第二</w:t>
            </w:r>
            <w:r>
              <w:rPr>
                <w:sz w:val="10"/>
                <w:szCs w:val="10"/>
                <w:spacing w:val="10"/>
              </w:rPr>
              <w:t>次修正）第六十三条</w:t>
            </w:r>
          </w:p>
        </w:tc>
        <w:tc>
          <w:tcPr>
            <w:tcW w:w="696" w:type="dxa"/>
            <w:vAlign w:val="top"/>
          </w:tcPr>
          <w:p>
            <w:pPr>
              <w:pStyle w:val="TableText"/>
              <w:ind w:left="225"/>
              <w:spacing w:before="30" w:line="197" w:lineRule="auto"/>
              <w:rPr>
                <w:sz w:val="10"/>
                <w:szCs w:val="10"/>
              </w:rPr>
            </w:pPr>
            <w:r>
              <w:rPr>
                <w:sz w:val="10"/>
                <w:szCs w:val="10"/>
                <w:spacing w:val="4"/>
              </w:rPr>
              <w:t>0472-</w:t>
            </w:r>
          </w:p>
          <w:p>
            <w:pPr>
              <w:pStyle w:val="TableText"/>
              <w:ind w:left="167"/>
              <w:spacing w:line="188"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8" w:line="140" w:lineRule="exact"/>
              <w:rPr>
                <w:sz w:val="10"/>
                <w:szCs w:val="10"/>
              </w:rPr>
            </w:pPr>
            <w:r>
              <w:rPr>
                <w:sz w:val="10"/>
                <w:szCs w:val="10"/>
                <w:spacing w:val="2"/>
                <w:position w:val="1"/>
              </w:rPr>
              <w:t>300</w:t>
            </w:r>
          </w:p>
        </w:tc>
        <w:tc>
          <w:tcPr>
            <w:tcW w:w="2633" w:type="dxa"/>
            <w:vAlign w:val="top"/>
          </w:tcPr>
          <w:p>
            <w:pPr>
              <w:pStyle w:val="TableText"/>
              <w:ind w:left="526"/>
              <w:spacing w:before="81" w:line="239" w:lineRule="auto"/>
              <w:rPr>
                <w:sz w:val="10"/>
                <w:szCs w:val="10"/>
              </w:rPr>
            </w:pPr>
            <w:r>
              <w:rPr>
                <w:sz w:val="10"/>
                <w:szCs w:val="10"/>
                <w:spacing w:val="10"/>
              </w:rPr>
              <w:t>对无导游证进行导游活动的处罚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26" w:right="72" w:firstLine="12"/>
              <w:spacing w:before="3" w:line="217" w:lineRule="auto"/>
              <w:rPr>
                <w:sz w:val="10"/>
                <w:szCs w:val="10"/>
              </w:rPr>
            </w:pPr>
            <w:r>
              <w:rPr>
                <w:sz w:val="10"/>
                <w:szCs w:val="10"/>
                <w:spacing w:val="10"/>
              </w:rPr>
              <w:t>1.【行政法规】《导游人员管理条例</w:t>
            </w:r>
            <w:r>
              <w:rPr>
                <w:sz w:val="10"/>
                <w:szCs w:val="10"/>
                <w:spacing w:val="-10"/>
              </w:rPr>
              <w:t xml:space="preserve"> </w:t>
            </w:r>
            <w:r>
              <w:rPr>
                <w:sz w:val="10"/>
                <w:szCs w:val="10"/>
                <w:spacing w:val="10"/>
              </w:rPr>
              <w:t>》（1999年5月14日中华人民共和国国务院令第</w:t>
            </w:r>
            <w:r>
              <w:rPr>
                <w:sz w:val="10"/>
                <w:szCs w:val="10"/>
                <w:spacing w:val="-16"/>
              </w:rPr>
              <w:t xml:space="preserve"> </w:t>
            </w:r>
            <w:r>
              <w:rPr>
                <w:sz w:val="10"/>
                <w:szCs w:val="10"/>
                <w:spacing w:val="10"/>
              </w:rPr>
              <w:t>263号发布 根据2017年10</w:t>
            </w:r>
            <w:r>
              <w:rPr>
                <w:sz w:val="10"/>
                <w:szCs w:val="10"/>
                <w:spacing w:val="9"/>
              </w:rPr>
              <w:t>月7日中华人民共和国国务院令第</w:t>
            </w:r>
            <w:r>
              <w:rPr>
                <w:sz w:val="10"/>
                <w:szCs w:val="10"/>
                <w:spacing w:val="-15"/>
              </w:rPr>
              <w:t xml:space="preserve"> </w:t>
            </w:r>
            <w:r>
              <w:rPr>
                <w:sz w:val="10"/>
                <w:szCs w:val="10"/>
                <w:spacing w:val="9"/>
              </w:rPr>
              <w:t>687号公布， 自公布之日起施行的《国</w:t>
            </w:r>
            <w:r>
              <w:rPr>
                <w:sz w:val="10"/>
                <w:szCs w:val="10"/>
                <w:spacing w:val="10"/>
              </w:rPr>
              <w:t>务院关于修改部分行政法规的决定</w:t>
            </w:r>
            <w:r>
              <w:rPr>
                <w:sz w:val="10"/>
                <w:szCs w:val="10"/>
              </w:rPr>
              <w:t xml:space="preserve"> </w:t>
            </w:r>
            <w:r>
              <w:rPr>
                <w:sz w:val="10"/>
                <w:szCs w:val="10"/>
                <w:spacing w:val="10"/>
              </w:rPr>
              <w:t>》修正)第十八条</w:t>
            </w:r>
          </w:p>
        </w:tc>
        <w:tc>
          <w:tcPr>
            <w:tcW w:w="696" w:type="dxa"/>
            <w:vAlign w:val="top"/>
          </w:tcPr>
          <w:p>
            <w:pPr>
              <w:pStyle w:val="TableText"/>
              <w:ind w:left="225"/>
              <w:spacing w:before="28" w:line="213" w:lineRule="auto"/>
              <w:rPr>
                <w:sz w:val="10"/>
                <w:szCs w:val="10"/>
              </w:rPr>
            </w:pPr>
            <w:r>
              <w:rPr>
                <w:sz w:val="10"/>
                <w:szCs w:val="10"/>
                <w:spacing w:val="4"/>
              </w:rPr>
              <w:t>0472-</w:t>
            </w:r>
          </w:p>
          <w:p>
            <w:pPr>
              <w:pStyle w:val="TableText"/>
              <w:ind w:left="167"/>
              <w:spacing w:line="176"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8" w:line="140" w:lineRule="exact"/>
              <w:rPr>
                <w:sz w:val="10"/>
                <w:szCs w:val="10"/>
              </w:rPr>
            </w:pPr>
            <w:r>
              <w:rPr>
                <w:sz w:val="10"/>
                <w:szCs w:val="10"/>
                <w:spacing w:val="2"/>
                <w:position w:val="1"/>
              </w:rPr>
              <w:t>301</w:t>
            </w:r>
          </w:p>
        </w:tc>
        <w:tc>
          <w:tcPr>
            <w:tcW w:w="2633" w:type="dxa"/>
            <w:vAlign w:val="top"/>
          </w:tcPr>
          <w:p>
            <w:pPr>
              <w:pStyle w:val="TableText"/>
              <w:ind w:left="73" w:right="87"/>
              <w:spacing w:before="5" w:line="216" w:lineRule="auto"/>
              <w:rPr>
                <w:sz w:val="10"/>
                <w:szCs w:val="10"/>
              </w:rPr>
            </w:pPr>
            <w:r>
              <w:rPr>
                <w:sz w:val="10"/>
                <w:szCs w:val="10"/>
                <w:spacing w:val="9"/>
              </w:rPr>
              <w:t>对导游人员未经旅行社委派 ，私自承揽或者以其他</w:t>
            </w:r>
            <w:r>
              <w:rPr>
                <w:sz w:val="10"/>
                <w:szCs w:val="10"/>
                <w:spacing w:val="9"/>
              </w:rPr>
              <w:t>任何方式直接承揽导游业务 ，进行导游活动的处罚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26" w:right="72" w:firstLine="12"/>
              <w:spacing w:before="5" w:line="216" w:lineRule="auto"/>
              <w:rPr>
                <w:sz w:val="10"/>
                <w:szCs w:val="10"/>
              </w:rPr>
            </w:pPr>
            <w:r>
              <w:rPr>
                <w:sz w:val="10"/>
                <w:szCs w:val="10"/>
                <w:spacing w:val="10"/>
              </w:rPr>
              <w:t>1.【行政法规】《导游人员管理条例</w:t>
            </w:r>
            <w:r>
              <w:rPr>
                <w:sz w:val="10"/>
                <w:szCs w:val="10"/>
                <w:spacing w:val="-10"/>
              </w:rPr>
              <w:t xml:space="preserve"> </w:t>
            </w:r>
            <w:r>
              <w:rPr>
                <w:sz w:val="10"/>
                <w:szCs w:val="10"/>
                <w:spacing w:val="10"/>
              </w:rPr>
              <w:t>》（1999年5月14日中华人民共和国国务院令第</w:t>
            </w:r>
            <w:r>
              <w:rPr>
                <w:sz w:val="10"/>
                <w:szCs w:val="10"/>
                <w:spacing w:val="-16"/>
              </w:rPr>
              <w:t xml:space="preserve"> </w:t>
            </w:r>
            <w:r>
              <w:rPr>
                <w:sz w:val="10"/>
                <w:szCs w:val="10"/>
                <w:spacing w:val="10"/>
              </w:rPr>
              <w:t>263号发布 根据2017年10</w:t>
            </w:r>
            <w:r>
              <w:rPr>
                <w:sz w:val="10"/>
                <w:szCs w:val="10"/>
                <w:spacing w:val="9"/>
              </w:rPr>
              <w:t>月7日中华人民共和国国务院令第</w:t>
            </w:r>
            <w:r>
              <w:rPr>
                <w:sz w:val="10"/>
                <w:szCs w:val="10"/>
                <w:spacing w:val="-15"/>
              </w:rPr>
              <w:t xml:space="preserve"> </w:t>
            </w:r>
            <w:r>
              <w:rPr>
                <w:sz w:val="10"/>
                <w:szCs w:val="10"/>
                <w:spacing w:val="9"/>
              </w:rPr>
              <w:t>687号公布， 自公布之日起施行的《国</w:t>
            </w:r>
            <w:r>
              <w:rPr>
                <w:sz w:val="10"/>
                <w:szCs w:val="10"/>
                <w:spacing w:val="10"/>
              </w:rPr>
              <w:t>务院关于修改部分行政法规的决定</w:t>
            </w:r>
            <w:r>
              <w:rPr>
                <w:sz w:val="10"/>
                <w:szCs w:val="10"/>
              </w:rPr>
              <w:t xml:space="preserve"> </w:t>
            </w:r>
            <w:r>
              <w:rPr>
                <w:sz w:val="10"/>
                <w:szCs w:val="10"/>
                <w:spacing w:val="10"/>
              </w:rPr>
              <w:t>》修正)第十九条</w:t>
            </w:r>
          </w:p>
        </w:tc>
        <w:tc>
          <w:tcPr>
            <w:tcW w:w="696" w:type="dxa"/>
            <w:vAlign w:val="top"/>
          </w:tcPr>
          <w:p>
            <w:pPr>
              <w:pStyle w:val="TableText"/>
              <w:ind w:left="225"/>
              <w:spacing w:before="31" w:line="208" w:lineRule="auto"/>
              <w:rPr>
                <w:sz w:val="10"/>
                <w:szCs w:val="10"/>
              </w:rPr>
            </w:pPr>
            <w:r>
              <w:rPr>
                <w:sz w:val="10"/>
                <w:szCs w:val="10"/>
                <w:spacing w:val="4"/>
              </w:rPr>
              <w:t>0472-</w:t>
            </w:r>
          </w:p>
          <w:p>
            <w:pPr>
              <w:pStyle w:val="TableText"/>
              <w:ind w:left="167"/>
              <w:spacing w:line="175"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9" w:line="140" w:lineRule="exact"/>
              <w:rPr>
                <w:sz w:val="10"/>
                <w:szCs w:val="10"/>
              </w:rPr>
            </w:pPr>
            <w:r>
              <w:rPr>
                <w:sz w:val="10"/>
                <w:szCs w:val="10"/>
                <w:spacing w:val="2"/>
                <w:position w:val="1"/>
              </w:rPr>
              <w:t>302</w:t>
            </w:r>
          </w:p>
        </w:tc>
        <w:tc>
          <w:tcPr>
            <w:tcW w:w="2633" w:type="dxa"/>
            <w:vAlign w:val="top"/>
          </w:tcPr>
          <w:p>
            <w:pPr>
              <w:pStyle w:val="TableText"/>
              <w:ind w:left="73"/>
              <w:spacing w:before="24" w:line="239" w:lineRule="auto"/>
              <w:rPr>
                <w:sz w:val="10"/>
                <w:szCs w:val="10"/>
              </w:rPr>
            </w:pPr>
            <w:r>
              <w:rPr>
                <w:sz w:val="10"/>
                <w:szCs w:val="10"/>
                <w:spacing w:val="9"/>
              </w:rPr>
              <w:t>对导游人员进行导游活动时 ，有损害国家利益和民</w:t>
            </w:r>
          </w:p>
          <w:p>
            <w:pPr>
              <w:pStyle w:val="TableText"/>
              <w:ind w:left="809"/>
              <w:spacing w:line="82" w:lineRule="exact"/>
              <w:rPr>
                <w:sz w:val="6"/>
                <w:szCs w:val="6"/>
              </w:rPr>
            </w:pPr>
            <w:r>
              <w:rPr>
                <w:sz w:val="6"/>
                <w:szCs w:val="6"/>
                <w:spacing w:val="13"/>
                <w:w w:val="125"/>
              </w:rPr>
              <w:t>族</w:t>
            </w:r>
            <w:r>
              <w:rPr>
                <w:sz w:val="6"/>
                <w:szCs w:val="6"/>
                <w:spacing w:val="-8"/>
              </w:rPr>
              <w:t xml:space="preserve"> </w:t>
            </w:r>
            <w:r>
              <w:rPr>
                <w:sz w:val="6"/>
                <w:szCs w:val="6"/>
                <w:spacing w:val="13"/>
                <w:w w:val="125"/>
              </w:rPr>
              <w:t>尊</w:t>
            </w:r>
            <w:r>
              <w:rPr>
                <w:sz w:val="6"/>
                <w:szCs w:val="6"/>
                <w:spacing w:val="-11"/>
              </w:rPr>
              <w:t xml:space="preserve"> </w:t>
            </w:r>
            <w:r>
              <w:rPr>
                <w:sz w:val="6"/>
                <w:szCs w:val="6"/>
                <w:spacing w:val="13"/>
                <w:w w:val="125"/>
              </w:rPr>
              <w:t>严</w:t>
            </w:r>
            <w:r>
              <w:rPr>
                <w:sz w:val="6"/>
                <w:szCs w:val="6"/>
                <w:spacing w:val="-3"/>
              </w:rPr>
              <w:t xml:space="preserve"> </w:t>
            </w:r>
            <w:r>
              <w:rPr>
                <w:sz w:val="6"/>
                <w:szCs w:val="6"/>
                <w:spacing w:val="13"/>
                <w:w w:val="125"/>
              </w:rPr>
              <w:t>的</w:t>
            </w:r>
            <w:r>
              <w:rPr>
                <w:sz w:val="6"/>
                <w:szCs w:val="6"/>
                <w:spacing w:val="-10"/>
              </w:rPr>
              <w:t xml:space="preserve"> </w:t>
            </w:r>
            <w:r>
              <w:rPr>
                <w:sz w:val="6"/>
                <w:szCs w:val="6"/>
                <w:spacing w:val="13"/>
                <w:w w:val="125"/>
              </w:rPr>
              <w:t>言</w:t>
            </w:r>
            <w:r>
              <w:rPr>
                <w:sz w:val="6"/>
                <w:szCs w:val="6"/>
                <w:spacing w:val="-9"/>
              </w:rPr>
              <w:t xml:space="preserve"> </w:t>
            </w:r>
            <w:r>
              <w:rPr>
                <w:sz w:val="6"/>
                <w:szCs w:val="6"/>
                <w:spacing w:val="13"/>
                <w:w w:val="125"/>
              </w:rPr>
              <w:t>行</w:t>
            </w:r>
            <w:r>
              <w:rPr>
                <w:sz w:val="6"/>
                <w:szCs w:val="6"/>
                <w:spacing w:val="-4"/>
              </w:rPr>
              <w:t xml:space="preserve"> </w:t>
            </w:r>
            <w:r>
              <w:rPr>
                <w:sz w:val="6"/>
                <w:szCs w:val="6"/>
                <w:spacing w:val="13"/>
                <w:w w:val="125"/>
              </w:rPr>
              <w:t>的</w:t>
            </w:r>
            <w:r>
              <w:rPr>
                <w:sz w:val="6"/>
                <w:szCs w:val="6"/>
                <w:spacing w:val="-9"/>
              </w:rPr>
              <w:t xml:space="preserve"> </w:t>
            </w:r>
            <w:r>
              <w:rPr>
                <w:sz w:val="6"/>
                <w:szCs w:val="6"/>
                <w:spacing w:val="13"/>
                <w:w w:val="125"/>
              </w:rPr>
              <w:t>处</w:t>
            </w:r>
            <w:r>
              <w:rPr>
                <w:sz w:val="6"/>
                <w:szCs w:val="6"/>
                <w:spacing w:val="-7"/>
              </w:rPr>
              <w:t xml:space="preserve"> </w:t>
            </w:r>
            <w:r>
              <w:rPr>
                <w:sz w:val="6"/>
                <w:szCs w:val="6"/>
                <w:spacing w:val="13"/>
                <w:w w:val="125"/>
              </w:rPr>
              <w:t>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26" w:right="72" w:firstLine="12"/>
              <w:spacing w:before="5" w:line="216" w:lineRule="auto"/>
              <w:rPr>
                <w:sz w:val="10"/>
                <w:szCs w:val="10"/>
              </w:rPr>
            </w:pPr>
            <w:r>
              <w:rPr>
                <w:sz w:val="10"/>
                <w:szCs w:val="10"/>
                <w:spacing w:val="10"/>
              </w:rPr>
              <w:t>1.【行政法规】《导游人员管理条例</w:t>
            </w:r>
            <w:r>
              <w:rPr>
                <w:sz w:val="10"/>
                <w:szCs w:val="10"/>
                <w:spacing w:val="-10"/>
              </w:rPr>
              <w:t xml:space="preserve"> </w:t>
            </w:r>
            <w:r>
              <w:rPr>
                <w:sz w:val="10"/>
                <w:szCs w:val="10"/>
                <w:spacing w:val="10"/>
              </w:rPr>
              <w:t>》（1999年5月14日中华人民共和国国务院令第</w:t>
            </w:r>
            <w:r>
              <w:rPr>
                <w:sz w:val="10"/>
                <w:szCs w:val="10"/>
                <w:spacing w:val="-16"/>
              </w:rPr>
              <w:t xml:space="preserve"> </w:t>
            </w:r>
            <w:r>
              <w:rPr>
                <w:sz w:val="10"/>
                <w:szCs w:val="10"/>
                <w:spacing w:val="10"/>
              </w:rPr>
              <w:t>263号发布 根据2017年10</w:t>
            </w:r>
            <w:r>
              <w:rPr>
                <w:sz w:val="10"/>
                <w:szCs w:val="10"/>
                <w:spacing w:val="9"/>
              </w:rPr>
              <w:t>月7日中华人民共和国国务院令第</w:t>
            </w:r>
            <w:r>
              <w:rPr>
                <w:sz w:val="10"/>
                <w:szCs w:val="10"/>
                <w:spacing w:val="-15"/>
              </w:rPr>
              <w:t xml:space="preserve"> </w:t>
            </w:r>
            <w:r>
              <w:rPr>
                <w:sz w:val="10"/>
                <w:szCs w:val="10"/>
                <w:spacing w:val="9"/>
              </w:rPr>
              <w:t>687号公布， 自公布之日起施行的《国</w:t>
            </w:r>
            <w:r>
              <w:rPr>
                <w:sz w:val="10"/>
                <w:szCs w:val="10"/>
                <w:spacing w:val="10"/>
              </w:rPr>
              <w:t>务院关于修改部分行政法规的决定</w:t>
            </w:r>
            <w:r>
              <w:rPr>
                <w:sz w:val="10"/>
                <w:szCs w:val="10"/>
              </w:rPr>
              <w:t xml:space="preserve"> </w:t>
            </w:r>
            <w:r>
              <w:rPr>
                <w:sz w:val="10"/>
                <w:szCs w:val="10"/>
                <w:spacing w:val="10"/>
              </w:rPr>
              <w:t>》修正)第二十条</w:t>
            </w:r>
          </w:p>
        </w:tc>
        <w:tc>
          <w:tcPr>
            <w:tcW w:w="696" w:type="dxa"/>
            <w:vAlign w:val="top"/>
          </w:tcPr>
          <w:p>
            <w:pPr>
              <w:pStyle w:val="TableText"/>
              <w:ind w:left="225"/>
              <w:spacing w:before="31" w:line="227" w:lineRule="auto"/>
              <w:rPr>
                <w:sz w:val="10"/>
                <w:szCs w:val="10"/>
              </w:rPr>
            </w:pPr>
            <w:r>
              <w:rPr>
                <w:sz w:val="10"/>
                <w:szCs w:val="10"/>
                <w:spacing w:val="4"/>
              </w:rPr>
              <w:t>0472-</w:t>
            </w:r>
          </w:p>
          <w:p>
            <w:pPr>
              <w:pStyle w:val="TableText"/>
              <w:ind w:left="167"/>
              <w:spacing w:line="84"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9" w:line="140" w:lineRule="exact"/>
              <w:rPr>
                <w:sz w:val="10"/>
                <w:szCs w:val="10"/>
              </w:rPr>
            </w:pPr>
            <w:r>
              <w:rPr>
                <w:sz w:val="10"/>
                <w:szCs w:val="10"/>
                <w:spacing w:val="2"/>
                <w:position w:val="1"/>
              </w:rPr>
              <w:t>303</w:t>
            </w:r>
          </w:p>
        </w:tc>
        <w:tc>
          <w:tcPr>
            <w:tcW w:w="2633" w:type="dxa"/>
            <w:vAlign w:val="top"/>
          </w:tcPr>
          <w:p>
            <w:pPr>
              <w:pStyle w:val="TableText"/>
              <w:ind w:left="130"/>
              <w:spacing w:before="82" w:line="239" w:lineRule="auto"/>
              <w:rPr>
                <w:sz w:val="10"/>
                <w:szCs w:val="10"/>
              </w:rPr>
            </w:pPr>
            <w:r>
              <w:rPr>
                <w:sz w:val="10"/>
                <w:szCs w:val="10"/>
                <w:spacing w:val="10"/>
              </w:rPr>
              <w:t>对导游人员进行导游活动时未佩戴导游证的处罚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26" w:right="72" w:firstLine="12"/>
              <w:spacing w:before="5" w:line="216" w:lineRule="auto"/>
              <w:rPr>
                <w:sz w:val="10"/>
                <w:szCs w:val="10"/>
              </w:rPr>
            </w:pPr>
            <w:r>
              <w:rPr>
                <w:sz w:val="10"/>
                <w:szCs w:val="10"/>
                <w:spacing w:val="10"/>
              </w:rPr>
              <w:t>1.【行政法规】《导游人员管理条例</w:t>
            </w:r>
            <w:r>
              <w:rPr>
                <w:sz w:val="10"/>
                <w:szCs w:val="10"/>
                <w:spacing w:val="-10"/>
              </w:rPr>
              <w:t xml:space="preserve"> </w:t>
            </w:r>
            <w:r>
              <w:rPr>
                <w:sz w:val="10"/>
                <w:szCs w:val="10"/>
                <w:spacing w:val="10"/>
              </w:rPr>
              <w:t>》（1999年5月14日中华人民共和国国务院令第</w:t>
            </w:r>
            <w:r>
              <w:rPr>
                <w:sz w:val="10"/>
                <w:szCs w:val="10"/>
                <w:spacing w:val="-16"/>
              </w:rPr>
              <w:t xml:space="preserve"> </w:t>
            </w:r>
            <w:r>
              <w:rPr>
                <w:sz w:val="10"/>
                <w:szCs w:val="10"/>
                <w:spacing w:val="10"/>
              </w:rPr>
              <w:t>263号发布 根据2017年10</w:t>
            </w:r>
            <w:r>
              <w:rPr>
                <w:sz w:val="10"/>
                <w:szCs w:val="10"/>
                <w:spacing w:val="9"/>
              </w:rPr>
              <w:t>月7日中华人民共和国国务院令第</w:t>
            </w:r>
            <w:r>
              <w:rPr>
                <w:sz w:val="10"/>
                <w:szCs w:val="10"/>
                <w:spacing w:val="-15"/>
              </w:rPr>
              <w:t xml:space="preserve"> </w:t>
            </w:r>
            <w:r>
              <w:rPr>
                <w:sz w:val="10"/>
                <w:szCs w:val="10"/>
                <w:spacing w:val="9"/>
              </w:rPr>
              <w:t>687号公布， 自公布之日起施行的《国</w:t>
            </w:r>
            <w:r>
              <w:rPr>
                <w:sz w:val="10"/>
                <w:szCs w:val="10"/>
                <w:spacing w:val="10"/>
              </w:rPr>
              <w:t>务院关于修改部分行政法规的决定</w:t>
            </w:r>
            <w:r>
              <w:rPr>
                <w:sz w:val="10"/>
                <w:szCs w:val="10"/>
                <w:spacing w:val="2"/>
              </w:rPr>
              <w:t xml:space="preserve"> </w:t>
            </w:r>
            <w:r>
              <w:rPr>
                <w:sz w:val="10"/>
                <w:szCs w:val="10"/>
                <w:spacing w:val="10"/>
              </w:rPr>
              <w:t>》修正)第二十一条</w:t>
            </w:r>
          </w:p>
        </w:tc>
        <w:tc>
          <w:tcPr>
            <w:tcW w:w="696" w:type="dxa"/>
            <w:vAlign w:val="top"/>
          </w:tcPr>
          <w:p>
            <w:pPr>
              <w:pStyle w:val="TableText"/>
              <w:ind w:left="225"/>
              <w:spacing w:before="32" w:line="227"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9" w:line="141" w:lineRule="exact"/>
              <w:rPr>
                <w:sz w:val="10"/>
                <w:szCs w:val="10"/>
              </w:rPr>
            </w:pPr>
            <w:r>
              <w:rPr>
                <w:sz w:val="10"/>
                <w:szCs w:val="10"/>
                <w:spacing w:val="2"/>
                <w:position w:val="1"/>
              </w:rPr>
              <w:t>304</w:t>
            </w:r>
          </w:p>
        </w:tc>
        <w:tc>
          <w:tcPr>
            <w:tcW w:w="2633" w:type="dxa"/>
            <w:vAlign w:val="top"/>
          </w:tcPr>
          <w:p>
            <w:pPr>
              <w:pStyle w:val="TableText"/>
              <w:ind w:left="186"/>
              <w:spacing w:before="82" w:line="239" w:lineRule="auto"/>
              <w:rPr>
                <w:sz w:val="10"/>
                <w:szCs w:val="10"/>
              </w:rPr>
            </w:pPr>
            <w:r>
              <w:rPr>
                <w:sz w:val="10"/>
                <w:szCs w:val="10"/>
                <w:spacing w:val="10"/>
              </w:rPr>
              <w:t>对导游人员擅自增加或者减少旅游项目的处罚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26" w:right="72" w:firstLine="12"/>
              <w:spacing w:before="6" w:line="215" w:lineRule="auto"/>
              <w:rPr>
                <w:sz w:val="10"/>
                <w:szCs w:val="10"/>
              </w:rPr>
            </w:pPr>
            <w:r>
              <w:rPr>
                <w:sz w:val="10"/>
                <w:szCs w:val="10"/>
                <w:spacing w:val="10"/>
              </w:rPr>
              <w:t>1.【行政法规】《导游人员管理条例</w:t>
            </w:r>
            <w:r>
              <w:rPr>
                <w:sz w:val="10"/>
                <w:szCs w:val="10"/>
                <w:spacing w:val="-10"/>
              </w:rPr>
              <w:t xml:space="preserve"> </w:t>
            </w:r>
            <w:r>
              <w:rPr>
                <w:sz w:val="10"/>
                <w:szCs w:val="10"/>
                <w:spacing w:val="10"/>
              </w:rPr>
              <w:t>》（1999年5月14日中华人民共和国国务院令第</w:t>
            </w:r>
            <w:r>
              <w:rPr>
                <w:sz w:val="10"/>
                <w:szCs w:val="10"/>
                <w:spacing w:val="-16"/>
              </w:rPr>
              <w:t xml:space="preserve"> </w:t>
            </w:r>
            <w:r>
              <w:rPr>
                <w:sz w:val="10"/>
                <w:szCs w:val="10"/>
                <w:spacing w:val="10"/>
              </w:rPr>
              <w:t>263号发布 根据2017年10</w:t>
            </w:r>
            <w:r>
              <w:rPr>
                <w:sz w:val="10"/>
                <w:szCs w:val="10"/>
                <w:spacing w:val="9"/>
              </w:rPr>
              <w:t>月7日中华人民共和国国务院令第</w:t>
            </w:r>
            <w:r>
              <w:rPr>
                <w:sz w:val="10"/>
                <w:szCs w:val="10"/>
                <w:spacing w:val="-15"/>
              </w:rPr>
              <w:t xml:space="preserve"> </w:t>
            </w:r>
            <w:r>
              <w:rPr>
                <w:sz w:val="10"/>
                <w:szCs w:val="10"/>
                <w:spacing w:val="9"/>
              </w:rPr>
              <w:t>687号公布， 自公布之日起施行的《国</w:t>
            </w:r>
            <w:r>
              <w:rPr>
                <w:sz w:val="10"/>
                <w:szCs w:val="10"/>
                <w:spacing w:val="10"/>
              </w:rPr>
              <w:t>务院关于修改部分行政法规的决定</w:t>
            </w:r>
            <w:r>
              <w:rPr>
                <w:sz w:val="10"/>
                <w:szCs w:val="10"/>
                <w:spacing w:val="2"/>
              </w:rPr>
              <w:t xml:space="preserve"> </w:t>
            </w:r>
            <w:r>
              <w:rPr>
                <w:sz w:val="10"/>
                <w:szCs w:val="10"/>
                <w:spacing w:val="10"/>
              </w:rPr>
              <w:t>》修正)第二十二条</w:t>
            </w:r>
          </w:p>
        </w:tc>
        <w:tc>
          <w:tcPr>
            <w:tcW w:w="696" w:type="dxa"/>
            <w:vAlign w:val="top"/>
          </w:tcPr>
          <w:p>
            <w:pPr>
              <w:pStyle w:val="TableText"/>
              <w:ind w:left="225"/>
              <w:spacing w:before="29" w:line="232"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0" w:line="140" w:lineRule="exact"/>
              <w:rPr>
                <w:sz w:val="10"/>
                <w:szCs w:val="10"/>
              </w:rPr>
            </w:pPr>
            <w:r>
              <w:rPr>
                <w:sz w:val="10"/>
                <w:szCs w:val="10"/>
                <w:spacing w:val="2"/>
                <w:position w:val="1"/>
              </w:rPr>
              <w:t>305</w:t>
            </w:r>
          </w:p>
        </w:tc>
        <w:tc>
          <w:tcPr>
            <w:tcW w:w="2633" w:type="dxa"/>
            <w:vAlign w:val="top"/>
          </w:tcPr>
          <w:p>
            <w:pPr>
              <w:pStyle w:val="TableText"/>
              <w:ind w:left="414"/>
              <w:spacing w:before="82" w:line="239" w:lineRule="auto"/>
              <w:rPr>
                <w:sz w:val="10"/>
                <w:szCs w:val="10"/>
              </w:rPr>
            </w:pPr>
            <w:r>
              <w:rPr>
                <w:sz w:val="10"/>
                <w:szCs w:val="10"/>
                <w:spacing w:val="10"/>
              </w:rPr>
              <w:t>对导游人员擅自变更接待计划的处罚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26" w:right="72" w:firstLine="12"/>
              <w:spacing w:before="6" w:line="215" w:lineRule="auto"/>
              <w:rPr>
                <w:sz w:val="10"/>
                <w:szCs w:val="10"/>
              </w:rPr>
            </w:pPr>
            <w:r>
              <w:rPr>
                <w:sz w:val="10"/>
                <w:szCs w:val="10"/>
                <w:spacing w:val="10"/>
              </w:rPr>
              <w:t>1.【行政法规】《导游人员管理条例</w:t>
            </w:r>
            <w:r>
              <w:rPr>
                <w:sz w:val="10"/>
                <w:szCs w:val="10"/>
                <w:spacing w:val="-10"/>
              </w:rPr>
              <w:t xml:space="preserve"> </w:t>
            </w:r>
            <w:r>
              <w:rPr>
                <w:sz w:val="10"/>
                <w:szCs w:val="10"/>
                <w:spacing w:val="10"/>
              </w:rPr>
              <w:t>》（1999年5月14日中华人民共和国国务院令第</w:t>
            </w:r>
            <w:r>
              <w:rPr>
                <w:sz w:val="10"/>
                <w:szCs w:val="10"/>
                <w:spacing w:val="-16"/>
              </w:rPr>
              <w:t xml:space="preserve"> </w:t>
            </w:r>
            <w:r>
              <w:rPr>
                <w:sz w:val="10"/>
                <w:szCs w:val="10"/>
                <w:spacing w:val="10"/>
              </w:rPr>
              <w:t>263号发布 根据2017年10</w:t>
            </w:r>
            <w:r>
              <w:rPr>
                <w:sz w:val="10"/>
                <w:szCs w:val="10"/>
                <w:spacing w:val="9"/>
              </w:rPr>
              <w:t>月7日中华人民共和国国务院令第</w:t>
            </w:r>
            <w:r>
              <w:rPr>
                <w:sz w:val="10"/>
                <w:szCs w:val="10"/>
                <w:spacing w:val="-15"/>
              </w:rPr>
              <w:t xml:space="preserve"> </w:t>
            </w:r>
            <w:r>
              <w:rPr>
                <w:sz w:val="10"/>
                <w:szCs w:val="10"/>
                <w:spacing w:val="9"/>
              </w:rPr>
              <w:t>687号公布， 自公布之日起施行的《国</w:t>
            </w:r>
            <w:r>
              <w:rPr>
                <w:sz w:val="10"/>
                <w:szCs w:val="10"/>
                <w:spacing w:val="10"/>
              </w:rPr>
              <w:t>务院关于修改部分行政法规的决定</w:t>
            </w:r>
            <w:r>
              <w:rPr>
                <w:sz w:val="10"/>
                <w:szCs w:val="10"/>
                <w:spacing w:val="2"/>
              </w:rPr>
              <w:t xml:space="preserve"> </w:t>
            </w:r>
            <w:r>
              <w:rPr>
                <w:sz w:val="10"/>
                <w:szCs w:val="10"/>
                <w:spacing w:val="10"/>
              </w:rPr>
              <w:t>》修正)第二十二条</w:t>
            </w:r>
          </w:p>
        </w:tc>
        <w:tc>
          <w:tcPr>
            <w:tcW w:w="696" w:type="dxa"/>
            <w:vAlign w:val="top"/>
          </w:tcPr>
          <w:p>
            <w:pPr>
              <w:pStyle w:val="TableText"/>
              <w:ind w:left="225"/>
              <w:spacing w:before="30" w:line="232"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0" w:line="140" w:lineRule="exact"/>
              <w:rPr>
                <w:sz w:val="10"/>
                <w:szCs w:val="10"/>
              </w:rPr>
            </w:pPr>
            <w:r>
              <w:rPr>
                <w:sz w:val="10"/>
                <w:szCs w:val="10"/>
                <w:spacing w:val="2"/>
                <w:position w:val="1"/>
              </w:rPr>
              <w:t>306</w:t>
            </w:r>
          </w:p>
        </w:tc>
        <w:tc>
          <w:tcPr>
            <w:tcW w:w="2633" w:type="dxa"/>
            <w:vAlign w:val="top"/>
          </w:tcPr>
          <w:p>
            <w:pPr>
              <w:pStyle w:val="TableText"/>
              <w:ind w:left="414"/>
              <w:spacing w:before="83" w:line="239" w:lineRule="auto"/>
              <w:rPr>
                <w:sz w:val="10"/>
                <w:szCs w:val="10"/>
              </w:rPr>
            </w:pPr>
            <w:r>
              <w:rPr>
                <w:sz w:val="10"/>
                <w:szCs w:val="10"/>
                <w:spacing w:val="10"/>
              </w:rPr>
              <w:t>对导游人员擅自中止导游活动的处罚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26" w:right="72" w:firstLine="12"/>
              <w:spacing w:before="3" w:line="217" w:lineRule="auto"/>
              <w:rPr>
                <w:sz w:val="10"/>
                <w:szCs w:val="10"/>
              </w:rPr>
            </w:pPr>
            <w:r>
              <w:rPr>
                <w:sz w:val="10"/>
                <w:szCs w:val="10"/>
                <w:spacing w:val="10"/>
              </w:rPr>
              <w:t>1.【行政法规】《导游人员管理条例</w:t>
            </w:r>
            <w:r>
              <w:rPr>
                <w:sz w:val="10"/>
                <w:szCs w:val="10"/>
                <w:spacing w:val="-10"/>
              </w:rPr>
              <w:t xml:space="preserve"> </w:t>
            </w:r>
            <w:r>
              <w:rPr>
                <w:sz w:val="10"/>
                <w:szCs w:val="10"/>
                <w:spacing w:val="10"/>
              </w:rPr>
              <w:t>》（1999年5月14日中华人民共和国国务院令第</w:t>
            </w:r>
            <w:r>
              <w:rPr>
                <w:sz w:val="10"/>
                <w:szCs w:val="10"/>
                <w:spacing w:val="-16"/>
              </w:rPr>
              <w:t xml:space="preserve"> </w:t>
            </w:r>
            <w:r>
              <w:rPr>
                <w:sz w:val="10"/>
                <w:szCs w:val="10"/>
                <w:spacing w:val="10"/>
              </w:rPr>
              <w:t>263号发布 根据2017年10</w:t>
            </w:r>
            <w:r>
              <w:rPr>
                <w:sz w:val="10"/>
                <w:szCs w:val="10"/>
                <w:spacing w:val="9"/>
              </w:rPr>
              <w:t>月7日中华人民共和国国务院令第</w:t>
            </w:r>
            <w:r>
              <w:rPr>
                <w:sz w:val="10"/>
                <w:szCs w:val="10"/>
                <w:spacing w:val="-15"/>
              </w:rPr>
              <w:t xml:space="preserve"> </w:t>
            </w:r>
            <w:r>
              <w:rPr>
                <w:sz w:val="10"/>
                <w:szCs w:val="10"/>
                <w:spacing w:val="9"/>
              </w:rPr>
              <w:t>687号公布， 自公布之日起施行的《国</w:t>
            </w:r>
            <w:r>
              <w:rPr>
                <w:sz w:val="10"/>
                <w:szCs w:val="10"/>
                <w:spacing w:val="10"/>
              </w:rPr>
              <w:t>务院关于修改部分行政法规的决定</w:t>
            </w:r>
            <w:r>
              <w:rPr>
                <w:sz w:val="10"/>
                <w:szCs w:val="10"/>
                <w:spacing w:val="2"/>
              </w:rPr>
              <w:t xml:space="preserve"> </w:t>
            </w:r>
            <w:r>
              <w:rPr>
                <w:sz w:val="10"/>
                <w:szCs w:val="10"/>
                <w:spacing w:val="10"/>
              </w:rPr>
              <w:t>》修正)第二十二条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179"/>
              <w:spacing w:before="155" w:line="141" w:lineRule="exact"/>
              <w:rPr>
                <w:sz w:val="10"/>
                <w:szCs w:val="10"/>
              </w:rPr>
            </w:pPr>
            <w:r>
              <w:rPr>
                <w:sz w:val="10"/>
                <w:szCs w:val="10"/>
                <w:spacing w:val="2"/>
                <w:position w:val="1"/>
              </w:rPr>
              <w:t>307</w:t>
            </w:r>
          </w:p>
        </w:tc>
        <w:tc>
          <w:tcPr>
            <w:tcW w:w="2633" w:type="dxa"/>
            <w:vAlign w:val="top"/>
          </w:tcPr>
          <w:p>
            <w:pPr>
              <w:pStyle w:val="TableText"/>
              <w:ind w:left="73"/>
              <w:spacing w:before="26" w:line="239" w:lineRule="auto"/>
              <w:rPr>
                <w:sz w:val="10"/>
                <w:szCs w:val="10"/>
              </w:rPr>
            </w:pPr>
            <w:r>
              <w:rPr>
                <w:sz w:val="10"/>
                <w:szCs w:val="10"/>
                <w:spacing w:val="8"/>
              </w:rPr>
              <w:t>对导游人员进行导游活动 ，</w:t>
            </w:r>
            <w:r>
              <w:rPr>
                <w:sz w:val="10"/>
                <w:szCs w:val="10"/>
                <w:spacing w:val="-18"/>
              </w:rPr>
              <w:t xml:space="preserve"> </w:t>
            </w:r>
            <w:r>
              <w:rPr>
                <w:sz w:val="10"/>
                <w:szCs w:val="10"/>
                <w:spacing w:val="8"/>
              </w:rPr>
              <w:t>向旅游者兜售物品或者</w:t>
            </w:r>
          </w:p>
          <w:p>
            <w:pPr>
              <w:pStyle w:val="TableText"/>
              <w:ind w:left="72"/>
              <w:spacing w:before="9" w:line="239" w:lineRule="auto"/>
              <w:rPr>
                <w:sz w:val="10"/>
                <w:szCs w:val="10"/>
              </w:rPr>
            </w:pPr>
            <w:r>
              <w:rPr>
                <w:sz w:val="10"/>
                <w:szCs w:val="10"/>
                <w:spacing w:val="9"/>
              </w:rPr>
              <w:t>购买旅游者的物品的 ，或者以明示或者暗示的方式</w:t>
            </w:r>
          </w:p>
          <w:p>
            <w:pPr>
              <w:pStyle w:val="TableText"/>
              <w:ind w:left="718"/>
              <w:spacing w:line="221" w:lineRule="auto"/>
              <w:rPr>
                <w:sz w:val="6"/>
                <w:szCs w:val="6"/>
              </w:rPr>
            </w:pPr>
            <w:hyperlink w:history="true" r:id="rId4">
              <w:r>
                <w:rPr>
                  <w:sz w:val="6"/>
                  <w:szCs w:val="6"/>
                  <w:spacing w:val="9"/>
                  <w:w w:val="126"/>
                </w:rPr>
                <w:t>向</w:t>
              </w:r>
              <w:r>
                <w:rPr>
                  <w:sz w:val="6"/>
                  <w:szCs w:val="6"/>
                  <w:spacing w:val="-7"/>
                </w:rPr>
                <w:t xml:space="preserve"> </w:t>
              </w:r>
              <w:r>
                <w:rPr>
                  <w:sz w:val="6"/>
                  <w:szCs w:val="6"/>
                  <w:spacing w:val="9"/>
                  <w:w w:val="126"/>
                </w:rPr>
                <w:t>旅</w:t>
              </w:r>
              <w:r>
                <w:rPr>
                  <w:sz w:val="6"/>
                  <w:szCs w:val="6"/>
                  <w:spacing w:val="-8"/>
                </w:rPr>
                <w:t xml:space="preserve"> </w:t>
              </w:r>
              <w:r>
                <w:rPr>
                  <w:sz w:val="6"/>
                  <w:szCs w:val="6"/>
                  <w:spacing w:val="9"/>
                  <w:w w:val="126"/>
                </w:rPr>
                <w:t>游</w:t>
              </w:r>
              <w:r>
                <w:rPr>
                  <w:sz w:val="6"/>
                  <w:szCs w:val="6"/>
                  <w:spacing w:val="-9"/>
                </w:rPr>
                <w:t xml:space="preserve"> </w:t>
              </w:r>
              <w:r>
                <w:rPr>
                  <w:sz w:val="6"/>
                  <w:szCs w:val="6"/>
                  <w:spacing w:val="9"/>
                  <w:w w:val="126"/>
                </w:rPr>
                <w:t>者</w:t>
              </w:r>
              <w:r>
                <w:rPr>
                  <w:sz w:val="6"/>
                  <w:szCs w:val="6"/>
                  <w:spacing w:val="-6"/>
                </w:rPr>
                <w:t xml:space="preserve"> </w:t>
              </w:r>
              <w:r>
                <w:rPr>
                  <w:sz w:val="6"/>
                  <w:szCs w:val="6"/>
                  <w:spacing w:val="9"/>
                  <w:w w:val="126"/>
                </w:rPr>
                <w:t>索</w:t>
              </w:r>
              <w:r>
                <w:rPr>
                  <w:sz w:val="6"/>
                  <w:szCs w:val="6"/>
                  <w:spacing w:val="-7"/>
                </w:rPr>
                <w:t xml:space="preserve"> </w:t>
              </w:r>
              <w:r>
                <w:rPr>
                  <w:sz w:val="6"/>
                  <w:szCs w:val="6"/>
                  <w:spacing w:val="9"/>
                  <w:w w:val="126"/>
                </w:rPr>
                <w:t>要</w:t>
              </w:r>
              <w:r>
                <w:rPr>
                  <w:sz w:val="6"/>
                  <w:szCs w:val="6"/>
                  <w:spacing w:val="-4"/>
                </w:rPr>
                <w:t xml:space="preserve"> </w:t>
              </w:r>
              <w:r>
                <w:rPr>
                  <w:sz w:val="6"/>
                  <w:szCs w:val="6"/>
                  <w:spacing w:val="9"/>
                  <w:w w:val="126"/>
                </w:rPr>
                <w:t>小</w:t>
              </w:r>
              <w:r>
                <w:rPr>
                  <w:sz w:val="6"/>
                  <w:szCs w:val="6"/>
                  <w:spacing w:val="-3"/>
                </w:rPr>
                <w:t xml:space="preserve"> </w:t>
              </w:r>
              <w:r>
                <w:rPr>
                  <w:sz w:val="6"/>
                  <w:szCs w:val="6"/>
                  <w:spacing w:val="9"/>
                  <w:w w:val="126"/>
                </w:rPr>
                <w:t>费</w:t>
              </w:r>
              <w:r>
                <w:rPr>
                  <w:sz w:val="6"/>
                  <w:szCs w:val="6"/>
                  <w:spacing w:val="1"/>
                </w:rPr>
                <w:t xml:space="preserve"> </w:t>
              </w:r>
              <w:r>
                <w:rPr>
                  <w:sz w:val="6"/>
                  <w:szCs w:val="6"/>
                  <w:spacing w:val="9"/>
                  <w:w w:val="126"/>
                </w:rPr>
                <w:t>的</w:t>
              </w:r>
              <w:r>
                <w:rPr>
                  <w:sz w:val="6"/>
                  <w:szCs w:val="6"/>
                  <w:spacing w:val="-8"/>
                </w:rPr>
                <w:t xml:space="preserve"> </w:t>
              </w:r>
              <w:r>
                <w:rPr>
                  <w:sz w:val="6"/>
                  <w:szCs w:val="6"/>
                  <w:spacing w:val="9"/>
                  <w:w w:val="126"/>
                </w:rPr>
                <w:t>处</w:t>
              </w:r>
              <w:r>
                <w:rPr>
                  <w:sz w:val="6"/>
                  <w:szCs w:val="6"/>
                  <w:spacing w:val="-4"/>
                </w:rPr>
                <w:t xml:space="preserve"> </w:t>
              </w:r>
              <w:r>
                <w:rPr>
                  <w:sz w:val="6"/>
                  <w:szCs w:val="6"/>
                  <w:spacing w:val="9"/>
                  <w:w w:val="126"/>
                </w:rPr>
                <w:t>罚</w:t>
              </w:r>
            </w:hyperlink>
          </w:p>
        </w:tc>
        <w:tc>
          <w:tcPr>
            <w:tcW w:w="772" w:type="dxa"/>
            <w:vAlign w:val="top"/>
          </w:tcPr>
          <w:p>
            <w:pPr>
              <w:pStyle w:val="TableText"/>
              <w:ind w:left="168"/>
              <w:spacing w:before="148" w:line="239" w:lineRule="auto"/>
              <w:rPr>
                <w:sz w:val="10"/>
                <w:szCs w:val="10"/>
              </w:rPr>
            </w:pPr>
            <w:r>
              <w:rPr>
                <w:sz w:val="10"/>
                <w:szCs w:val="10"/>
                <w:spacing w:val="7"/>
              </w:rPr>
              <w:t>行政处罚</w:t>
            </w:r>
          </w:p>
        </w:tc>
        <w:tc>
          <w:tcPr>
            <w:tcW w:w="1745" w:type="dxa"/>
            <w:vAlign w:val="top"/>
          </w:tcPr>
          <w:p>
            <w:pPr>
              <w:pStyle w:val="TableText"/>
              <w:ind w:left="174"/>
              <w:spacing w:before="146" w:line="239" w:lineRule="auto"/>
              <w:rPr>
                <w:sz w:val="10"/>
                <w:szCs w:val="10"/>
              </w:rPr>
            </w:pPr>
            <w:r>
              <w:rPr>
                <w:sz w:val="10"/>
                <w:szCs w:val="10"/>
                <w:spacing w:val="7"/>
              </w:rPr>
              <w:t>白云鄂博矿区文体广电旅游局</w:t>
            </w:r>
          </w:p>
        </w:tc>
        <w:tc>
          <w:tcPr>
            <w:tcW w:w="9003" w:type="dxa"/>
            <w:vAlign w:val="top"/>
          </w:tcPr>
          <w:p>
            <w:pPr>
              <w:pStyle w:val="TableText"/>
              <w:ind w:left="26" w:right="72" w:firstLine="12"/>
              <w:spacing w:before="83" w:line="262" w:lineRule="auto"/>
              <w:rPr>
                <w:sz w:val="10"/>
                <w:szCs w:val="10"/>
              </w:rPr>
            </w:pPr>
            <w:r>
              <w:rPr>
                <w:sz w:val="10"/>
                <w:szCs w:val="10"/>
                <w:spacing w:val="10"/>
              </w:rPr>
              <w:t>1.【行政法规】《导游人员管理条例</w:t>
            </w:r>
            <w:r>
              <w:rPr>
                <w:sz w:val="10"/>
                <w:szCs w:val="10"/>
                <w:spacing w:val="-10"/>
              </w:rPr>
              <w:t xml:space="preserve"> </w:t>
            </w:r>
            <w:r>
              <w:rPr>
                <w:sz w:val="10"/>
                <w:szCs w:val="10"/>
                <w:spacing w:val="10"/>
              </w:rPr>
              <w:t>》（1999年5月14日中华人民共和国国务院令第</w:t>
            </w:r>
            <w:r>
              <w:rPr>
                <w:sz w:val="10"/>
                <w:szCs w:val="10"/>
                <w:spacing w:val="-16"/>
              </w:rPr>
              <w:t xml:space="preserve"> </w:t>
            </w:r>
            <w:r>
              <w:rPr>
                <w:sz w:val="10"/>
                <w:szCs w:val="10"/>
                <w:spacing w:val="10"/>
              </w:rPr>
              <w:t>263号发布 根据2017年10</w:t>
            </w:r>
            <w:r>
              <w:rPr>
                <w:sz w:val="10"/>
                <w:szCs w:val="10"/>
                <w:spacing w:val="9"/>
              </w:rPr>
              <w:t>月7日中华人民共和国国务院令第</w:t>
            </w:r>
            <w:r>
              <w:rPr>
                <w:sz w:val="10"/>
                <w:szCs w:val="10"/>
                <w:spacing w:val="-15"/>
              </w:rPr>
              <w:t xml:space="preserve"> </w:t>
            </w:r>
            <w:r>
              <w:rPr>
                <w:sz w:val="10"/>
                <w:szCs w:val="10"/>
                <w:spacing w:val="9"/>
              </w:rPr>
              <w:t>687号公布， 自公布之日起施行的《国</w:t>
            </w:r>
            <w:r>
              <w:rPr>
                <w:sz w:val="10"/>
                <w:szCs w:val="10"/>
                <w:spacing w:val="10"/>
              </w:rPr>
              <w:t>务院关于修改部分行政法规的决定</w:t>
            </w:r>
            <w:r>
              <w:rPr>
                <w:sz w:val="10"/>
                <w:szCs w:val="10"/>
                <w:spacing w:val="2"/>
              </w:rPr>
              <w:t xml:space="preserve"> </w:t>
            </w:r>
            <w:r>
              <w:rPr>
                <w:sz w:val="10"/>
                <w:szCs w:val="10"/>
                <w:spacing w:val="10"/>
              </w:rPr>
              <w:t>》修正)第二十三条</w:t>
            </w:r>
          </w:p>
        </w:tc>
        <w:tc>
          <w:tcPr>
            <w:tcW w:w="696" w:type="dxa"/>
            <w:vAlign w:val="top"/>
          </w:tcPr>
          <w:p>
            <w:pPr>
              <w:pStyle w:val="TableText"/>
              <w:ind w:left="225"/>
              <w:spacing w:before="81" w:line="140" w:lineRule="exact"/>
              <w:rPr>
                <w:sz w:val="10"/>
                <w:szCs w:val="10"/>
              </w:rPr>
            </w:pPr>
            <w:r>
              <w:rPr>
                <w:sz w:val="10"/>
                <w:szCs w:val="10"/>
                <w:spacing w:val="4"/>
                <w:position w:val="1"/>
              </w:rPr>
              <w:t>0472-</w:t>
            </w:r>
          </w:p>
          <w:p>
            <w:pPr>
              <w:pStyle w:val="TableText"/>
              <w:ind w:left="167"/>
              <w:spacing w:before="3" w:line="141"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91" w:line="140" w:lineRule="exact"/>
              <w:rPr>
                <w:sz w:val="10"/>
                <w:szCs w:val="10"/>
              </w:rPr>
            </w:pPr>
            <w:r>
              <w:rPr>
                <w:sz w:val="10"/>
                <w:szCs w:val="10"/>
                <w:spacing w:val="2"/>
                <w:position w:val="1"/>
              </w:rPr>
              <w:t>308</w:t>
            </w:r>
          </w:p>
        </w:tc>
        <w:tc>
          <w:tcPr>
            <w:tcW w:w="2633" w:type="dxa"/>
            <w:vAlign w:val="top"/>
          </w:tcPr>
          <w:p>
            <w:pPr>
              <w:pStyle w:val="TableText"/>
              <w:ind w:left="134" w:right="84" w:hanging="61"/>
              <w:spacing w:before="5" w:line="216" w:lineRule="auto"/>
              <w:rPr>
                <w:sz w:val="10"/>
                <w:szCs w:val="10"/>
              </w:rPr>
            </w:pPr>
            <w:r>
              <w:rPr>
                <w:sz w:val="10"/>
                <w:szCs w:val="10"/>
                <w:spacing w:val="9"/>
              </w:rPr>
              <w:t>对导游人员进行导游活动 ，欺骗、胁迫旅游者消费</w:t>
            </w:r>
            <w:r>
              <w:rPr>
                <w:sz w:val="10"/>
                <w:szCs w:val="10"/>
                <w:spacing w:val="8"/>
              </w:rPr>
              <w:t>或者与经营者串通欺骗 、胁迫旅游者消费的处罚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26" w:right="72" w:firstLine="12"/>
              <w:spacing w:before="5" w:line="216" w:lineRule="auto"/>
              <w:rPr>
                <w:sz w:val="10"/>
                <w:szCs w:val="10"/>
              </w:rPr>
            </w:pPr>
            <w:r>
              <w:rPr>
                <w:sz w:val="10"/>
                <w:szCs w:val="10"/>
                <w:spacing w:val="10"/>
              </w:rPr>
              <w:t>1.【行政法规】《导游人员管理条例</w:t>
            </w:r>
            <w:r>
              <w:rPr>
                <w:sz w:val="10"/>
                <w:szCs w:val="10"/>
                <w:spacing w:val="-10"/>
              </w:rPr>
              <w:t xml:space="preserve"> </w:t>
            </w:r>
            <w:r>
              <w:rPr>
                <w:sz w:val="10"/>
                <w:szCs w:val="10"/>
                <w:spacing w:val="10"/>
              </w:rPr>
              <w:t>》（1999年5月14日中华人民共和国国务院令第</w:t>
            </w:r>
            <w:r>
              <w:rPr>
                <w:sz w:val="10"/>
                <w:szCs w:val="10"/>
                <w:spacing w:val="-16"/>
              </w:rPr>
              <w:t xml:space="preserve"> </w:t>
            </w:r>
            <w:r>
              <w:rPr>
                <w:sz w:val="10"/>
                <w:szCs w:val="10"/>
                <w:spacing w:val="10"/>
              </w:rPr>
              <w:t>263号发布 根据2017年10</w:t>
            </w:r>
            <w:r>
              <w:rPr>
                <w:sz w:val="10"/>
                <w:szCs w:val="10"/>
                <w:spacing w:val="9"/>
              </w:rPr>
              <w:t>月7日中华人民共和国国务院令第</w:t>
            </w:r>
            <w:r>
              <w:rPr>
                <w:sz w:val="10"/>
                <w:szCs w:val="10"/>
                <w:spacing w:val="-15"/>
              </w:rPr>
              <w:t xml:space="preserve"> </w:t>
            </w:r>
            <w:r>
              <w:rPr>
                <w:sz w:val="10"/>
                <w:szCs w:val="10"/>
                <w:spacing w:val="9"/>
              </w:rPr>
              <w:t>687号公布， 自公布之日起施行的《国</w:t>
            </w:r>
            <w:r>
              <w:rPr>
                <w:sz w:val="10"/>
                <w:szCs w:val="10"/>
                <w:spacing w:val="10"/>
              </w:rPr>
              <w:t>务院关于修改部分行政法规的决定</w:t>
            </w:r>
            <w:r>
              <w:rPr>
                <w:sz w:val="10"/>
                <w:szCs w:val="10"/>
                <w:spacing w:val="2"/>
              </w:rPr>
              <w:t xml:space="preserve"> </w:t>
            </w:r>
            <w:r>
              <w:rPr>
                <w:sz w:val="10"/>
                <w:szCs w:val="10"/>
                <w:spacing w:val="10"/>
              </w:rPr>
              <w:t>》修正)第二十四条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1" w:line="140" w:lineRule="exact"/>
              <w:rPr>
                <w:sz w:val="10"/>
                <w:szCs w:val="10"/>
              </w:rPr>
            </w:pPr>
            <w:r>
              <w:rPr>
                <w:sz w:val="10"/>
                <w:szCs w:val="10"/>
                <w:spacing w:val="2"/>
                <w:position w:val="1"/>
              </w:rPr>
              <w:t>309</w:t>
            </w:r>
          </w:p>
        </w:tc>
        <w:tc>
          <w:tcPr>
            <w:tcW w:w="2633" w:type="dxa"/>
            <w:vAlign w:val="top"/>
          </w:tcPr>
          <w:p>
            <w:pPr>
              <w:pStyle w:val="TableText"/>
              <w:ind w:left="131" w:right="110" w:hanging="58"/>
              <w:spacing w:before="7" w:line="214" w:lineRule="auto"/>
              <w:rPr>
                <w:sz w:val="10"/>
                <w:szCs w:val="10"/>
              </w:rPr>
            </w:pPr>
            <w:r>
              <w:rPr>
                <w:sz w:val="10"/>
                <w:szCs w:val="10"/>
                <w:spacing w:val="8"/>
              </w:rPr>
              <w:t>对任何单位和个人未经批准擅自经营或者以商务 、</w:t>
            </w:r>
            <w:r>
              <w:rPr>
                <w:sz w:val="10"/>
                <w:szCs w:val="10"/>
                <w:spacing w:val="10"/>
              </w:rPr>
              <w:t>考察、培训等方式变相经营出国旅游业务的处罚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27" w:right="12" w:firstLine="11"/>
              <w:spacing w:before="7" w:line="214" w:lineRule="auto"/>
              <w:rPr>
                <w:sz w:val="10"/>
                <w:szCs w:val="10"/>
              </w:rPr>
            </w:pPr>
            <w:r>
              <w:rPr>
                <w:sz w:val="10"/>
                <w:szCs w:val="10"/>
                <w:spacing w:val="10"/>
              </w:rPr>
              <w:t>1.【行政法规】《中国公民出国旅游管理办法</w:t>
            </w:r>
            <w:r>
              <w:rPr>
                <w:sz w:val="10"/>
                <w:szCs w:val="10"/>
                <w:spacing w:val="-5"/>
              </w:rPr>
              <w:t xml:space="preserve"> </w:t>
            </w:r>
            <w:r>
              <w:rPr>
                <w:sz w:val="10"/>
                <w:szCs w:val="10"/>
                <w:spacing w:val="10"/>
              </w:rPr>
              <w:t>》（2002年5月27日中华人民共和国国务院令第</w:t>
            </w:r>
            <w:r>
              <w:rPr>
                <w:sz w:val="10"/>
                <w:szCs w:val="10"/>
                <w:spacing w:val="-12"/>
              </w:rPr>
              <w:t xml:space="preserve"> </w:t>
            </w:r>
            <w:r>
              <w:rPr>
                <w:sz w:val="10"/>
                <w:szCs w:val="10"/>
                <w:spacing w:val="10"/>
              </w:rPr>
              <w:t>354号公布， 自2002年7月1日起施行</w:t>
            </w:r>
            <w:r>
              <w:rPr>
                <w:sz w:val="10"/>
                <w:szCs w:val="10"/>
                <w:spacing w:val="9"/>
              </w:rPr>
              <w:t xml:space="preserve"> 根据2017年3月1日国务院令第676号公布的《国务院</w:t>
            </w:r>
            <w:r>
              <w:rPr>
                <w:sz w:val="10"/>
                <w:szCs w:val="10"/>
                <w:spacing w:val="10"/>
              </w:rPr>
              <w:t>关于修改和废止部分行政法规的决定</w:t>
            </w:r>
            <w:r>
              <w:rPr>
                <w:sz w:val="10"/>
                <w:szCs w:val="10"/>
                <w:spacing w:val="5"/>
              </w:rPr>
              <w:t xml:space="preserve"> </w:t>
            </w:r>
            <w:r>
              <w:rPr>
                <w:sz w:val="10"/>
                <w:szCs w:val="10"/>
                <w:spacing w:val="10"/>
              </w:rPr>
              <w:t>》修正）第二十六条</w:t>
            </w:r>
            <w:r>
              <w:rPr>
                <w:sz w:val="10"/>
                <w:szCs w:val="10"/>
                <w:spacing w:val="-13"/>
              </w:rPr>
              <w:t xml:space="preserve"> </w:t>
            </w:r>
            <w:r>
              <w:rPr>
                <w:sz w:val="10"/>
                <w:szCs w:val="10"/>
                <w:spacing w:val="10"/>
              </w:rPr>
              <w:t>、第四条、第三条</w:t>
            </w:r>
          </w:p>
        </w:tc>
        <w:tc>
          <w:tcPr>
            <w:tcW w:w="696" w:type="dxa"/>
            <w:vAlign w:val="top"/>
          </w:tcPr>
          <w:p>
            <w:pPr>
              <w:pStyle w:val="TableText"/>
              <w:ind w:left="225"/>
              <w:spacing w:before="31" w:line="227" w:lineRule="auto"/>
              <w:rPr>
                <w:sz w:val="10"/>
                <w:szCs w:val="10"/>
              </w:rPr>
            </w:pPr>
            <w:r>
              <w:rPr>
                <w:sz w:val="10"/>
                <w:szCs w:val="10"/>
                <w:spacing w:val="4"/>
              </w:rPr>
              <w:t>0472-</w:t>
            </w:r>
          </w:p>
          <w:p>
            <w:pPr>
              <w:pStyle w:val="TableText"/>
              <w:ind w:left="167"/>
              <w:spacing w:line="84"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1" w:line="141" w:lineRule="exact"/>
              <w:rPr>
                <w:sz w:val="10"/>
                <w:szCs w:val="10"/>
              </w:rPr>
            </w:pPr>
            <w:r>
              <w:rPr>
                <w:sz w:val="10"/>
                <w:szCs w:val="10"/>
                <w:spacing w:val="2"/>
                <w:position w:val="1"/>
              </w:rPr>
              <w:t>310</w:t>
            </w:r>
          </w:p>
        </w:tc>
        <w:tc>
          <w:tcPr>
            <w:tcW w:w="2633" w:type="dxa"/>
            <w:vAlign w:val="top"/>
          </w:tcPr>
          <w:p>
            <w:pPr>
              <w:pStyle w:val="TableText"/>
              <w:ind w:left="243"/>
              <w:spacing w:before="82" w:line="239" w:lineRule="auto"/>
              <w:rPr>
                <w:sz w:val="10"/>
                <w:szCs w:val="10"/>
              </w:rPr>
            </w:pPr>
            <w:r>
              <w:rPr>
                <w:sz w:val="10"/>
                <w:szCs w:val="10"/>
                <w:spacing w:val="10"/>
              </w:rPr>
              <w:t>对组团社不为旅游团队安排专职领队的处罚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27" w:right="12" w:firstLine="11"/>
              <w:spacing w:before="8" w:line="213" w:lineRule="auto"/>
              <w:rPr>
                <w:sz w:val="10"/>
                <w:szCs w:val="10"/>
              </w:rPr>
            </w:pPr>
            <w:r>
              <w:rPr>
                <w:sz w:val="10"/>
                <w:szCs w:val="10"/>
                <w:spacing w:val="10"/>
              </w:rPr>
              <w:t>1.【行政法规】《中国公民出国旅游管理办法</w:t>
            </w:r>
            <w:r>
              <w:rPr>
                <w:sz w:val="10"/>
                <w:szCs w:val="10"/>
                <w:spacing w:val="-5"/>
              </w:rPr>
              <w:t xml:space="preserve"> </w:t>
            </w:r>
            <w:r>
              <w:rPr>
                <w:sz w:val="10"/>
                <w:szCs w:val="10"/>
                <w:spacing w:val="10"/>
              </w:rPr>
              <w:t>》（2002年5月27日中华人民共和国国务院令第</w:t>
            </w:r>
            <w:r>
              <w:rPr>
                <w:sz w:val="10"/>
                <w:szCs w:val="10"/>
                <w:spacing w:val="-12"/>
              </w:rPr>
              <w:t xml:space="preserve"> </w:t>
            </w:r>
            <w:r>
              <w:rPr>
                <w:sz w:val="10"/>
                <w:szCs w:val="10"/>
                <w:spacing w:val="10"/>
              </w:rPr>
              <w:t>354号公布， 自2002年7月1日起施行</w:t>
            </w:r>
            <w:r>
              <w:rPr>
                <w:sz w:val="10"/>
                <w:szCs w:val="10"/>
                <w:spacing w:val="9"/>
              </w:rPr>
              <w:t xml:space="preserve"> 根据2017年3月1日国务院令第676号公布的《国务院</w:t>
            </w:r>
            <w:r>
              <w:rPr>
                <w:sz w:val="10"/>
                <w:szCs w:val="10"/>
                <w:spacing w:val="10"/>
              </w:rPr>
              <w:t>关于修改和废止部分行政法规的决定 》修正）第二十七条</w:t>
            </w:r>
          </w:p>
        </w:tc>
        <w:tc>
          <w:tcPr>
            <w:tcW w:w="696" w:type="dxa"/>
            <w:vAlign w:val="top"/>
          </w:tcPr>
          <w:p>
            <w:pPr>
              <w:pStyle w:val="TableText"/>
              <w:ind w:left="225"/>
              <w:spacing w:before="34" w:line="223" w:lineRule="auto"/>
              <w:rPr>
                <w:sz w:val="10"/>
                <w:szCs w:val="10"/>
              </w:rPr>
            </w:pPr>
            <w:r>
              <w:rPr>
                <w:sz w:val="10"/>
                <w:szCs w:val="10"/>
                <w:spacing w:val="4"/>
              </w:rPr>
              <w:t>0472-</w:t>
            </w:r>
          </w:p>
          <w:p>
            <w:pPr>
              <w:pStyle w:val="TableText"/>
              <w:ind w:left="167"/>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179"/>
              <w:spacing w:before="157" w:line="140" w:lineRule="exact"/>
              <w:rPr>
                <w:sz w:val="10"/>
                <w:szCs w:val="10"/>
              </w:rPr>
            </w:pPr>
            <w:r>
              <w:rPr>
                <w:sz w:val="10"/>
                <w:szCs w:val="10"/>
                <w:spacing w:val="2"/>
                <w:position w:val="1"/>
              </w:rPr>
              <w:t>311</w:t>
            </w:r>
          </w:p>
        </w:tc>
        <w:tc>
          <w:tcPr>
            <w:tcW w:w="2633" w:type="dxa"/>
            <w:vAlign w:val="top"/>
          </w:tcPr>
          <w:p>
            <w:pPr>
              <w:pStyle w:val="TableText"/>
              <w:ind w:left="73"/>
              <w:spacing w:before="27" w:line="239" w:lineRule="auto"/>
              <w:rPr>
                <w:sz w:val="10"/>
                <w:szCs w:val="10"/>
              </w:rPr>
            </w:pPr>
            <w:r>
              <w:rPr>
                <w:sz w:val="10"/>
                <w:szCs w:val="10"/>
                <w:spacing w:val="10"/>
              </w:rPr>
              <w:t>对组团社或者旅游团队领队对可能危及人身安全的</w:t>
            </w:r>
          </w:p>
          <w:p>
            <w:pPr>
              <w:pStyle w:val="TableText"/>
              <w:ind w:left="72"/>
              <w:spacing w:before="9" w:line="239" w:lineRule="auto"/>
              <w:rPr>
                <w:sz w:val="10"/>
                <w:szCs w:val="10"/>
              </w:rPr>
            </w:pPr>
            <w:r>
              <w:rPr>
                <w:sz w:val="10"/>
                <w:szCs w:val="10"/>
                <w:spacing w:val="10"/>
              </w:rPr>
              <w:t>情况未向旅游者作出真实说明和明确警示 ，或者未</w:t>
            </w:r>
          </w:p>
          <w:p>
            <w:pPr>
              <w:pStyle w:val="TableText"/>
              <w:ind w:left="526"/>
              <w:spacing w:line="219" w:lineRule="auto"/>
              <w:rPr>
                <w:sz w:val="6"/>
                <w:szCs w:val="6"/>
              </w:rPr>
            </w:pPr>
            <w:r>
              <w:rPr>
                <w:sz w:val="6"/>
                <w:szCs w:val="6"/>
                <w:spacing w:val="12"/>
                <w:w w:val="129"/>
              </w:rPr>
              <w:t>采</w:t>
            </w:r>
            <w:r>
              <w:rPr>
                <w:sz w:val="6"/>
                <w:szCs w:val="6"/>
                <w:spacing w:val="-6"/>
              </w:rPr>
              <w:t xml:space="preserve"> </w:t>
            </w:r>
            <w:r>
              <w:rPr>
                <w:sz w:val="6"/>
                <w:szCs w:val="6"/>
                <w:spacing w:val="12"/>
                <w:w w:val="129"/>
              </w:rPr>
              <w:t>取</w:t>
            </w:r>
            <w:r>
              <w:rPr>
                <w:sz w:val="6"/>
                <w:szCs w:val="6"/>
                <w:spacing w:val="-6"/>
              </w:rPr>
              <w:t xml:space="preserve"> </w:t>
            </w:r>
            <w:r>
              <w:rPr>
                <w:sz w:val="6"/>
                <w:szCs w:val="6"/>
                <w:spacing w:val="12"/>
                <w:w w:val="129"/>
              </w:rPr>
              <w:t>防</w:t>
            </w:r>
            <w:r>
              <w:rPr>
                <w:sz w:val="6"/>
                <w:szCs w:val="6"/>
                <w:spacing w:val="-9"/>
              </w:rPr>
              <w:t xml:space="preserve"> </w:t>
            </w:r>
            <w:r>
              <w:rPr>
                <w:sz w:val="6"/>
                <w:szCs w:val="6"/>
                <w:spacing w:val="12"/>
                <w:w w:val="129"/>
              </w:rPr>
              <w:t>止</w:t>
            </w:r>
            <w:r>
              <w:rPr>
                <w:sz w:val="6"/>
                <w:szCs w:val="6"/>
                <w:spacing w:val="-11"/>
              </w:rPr>
              <w:t xml:space="preserve"> </w:t>
            </w:r>
            <w:r>
              <w:rPr>
                <w:sz w:val="6"/>
                <w:szCs w:val="6"/>
                <w:spacing w:val="12"/>
                <w:w w:val="129"/>
              </w:rPr>
              <w:t>危</w:t>
            </w:r>
            <w:r>
              <w:rPr>
                <w:sz w:val="6"/>
                <w:szCs w:val="6"/>
                <w:spacing w:val="-10"/>
              </w:rPr>
              <w:t xml:space="preserve"> </w:t>
            </w:r>
            <w:r>
              <w:rPr>
                <w:sz w:val="6"/>
                <w:szCs w:val="6"/>
                <w:spacing w:val="12"/>
                <w:w w:val="129"/>
              </w:rPr>
              <w:t>害</w:t>
            </w:r>
            <w:r>
              <w:rPr>
                <w:sz w:val="6"/>
                <w:szCs w:val="6"/>
                <w:spacing w:val="-10"/>
              </w:rPr>
              <w:t xml:space="preserve"> </w:t>
            </w:r>
            <w:r>
              <w:rPr>
                <w:sz w:val="6"/>
                <w:szCs w:val="6"/>
                <w:spacing w:val="12"/>
                <w:w w:val="129"/>
              </w:rPr>
              <w:t>发</w:t>
            </w:r>
            <w:r>
              <w:rPr>
                <w:sz w:val="6"/>
                <w:szCs w:val="6"/>
                <w:spacing w:val="-11"/>
              </w:rPr>
              <w:t xml:space="preserve"> </w:t>
            </w:r>
            <w:r>
              <w:rPr>
                <w:sz w:val="6"/>
                <w:szCs w:val="6"/>
                <w:spacing w:val="12"/>
                <w:w w:val="129"/>
              </w:rPr>
              <w:t>生</w:t>
            </w:r>
            <w:r>
              <w:rPr>
                <w:sz w:val="6"/>
                <w:szCs w:val="6"/>
                <w:spacing w:val="-4"/>
              </w:rPr>
              <w:t xml:space="preserve"> </w:t>
            </w:r>
            <w:r>
              <w:rPr>
                <w:sz w:val="6"/>
                <w:szCs w:val="6"/>
                <w:spacing w:val="12"/>
                <w:w w:val="129"/>
              </w:rPr>
              <w:t>的</w:t>
            </w:r>
            <w:r>
              <w:rPr>
                <w:sz w:val="6"/>
                <w:szCs w:val="6"/>
                <w:spacing w:val="-10"/>
              </w:rPr>
              <w:t xml:space="preserve"> </w:t>
            </w:r>
            <w:r>
              <w:rPr>
                <w:sz w:val="6"/>
                <w:szCs w:val="6"/>
                <w:spacing w:val="12"/>
                <w:w w:val="129"/>
              </w:rPr>
              <w:t>措</w:t>
            </w:r>
            <w:r>
              <w:rPr>
                <w:sz w:val="6"/>
                <w:szCs w:val="6"/>
                <w:spacing w:val="-12"/>
              </w:rPr>
              <w:t xml:space="preserve"> </w:t>
            </w:r>
            <w:r>
              <w:rPr>
                <w:sz w:val="6"/>
                <w:szCs w:val="6"/>
                <w:spacing w:val="12"/>
                <w:w w:val="129"/>
              </w:rPr>
              <w:t>施</w:t>
            </w:r>
            <w:r>
              <w:rPr>
                <w:sz w:val="6"/>
                <w:szCs w:val="6"/>
                <w:spacing w:val="-4"/>
              </w:rPr>
              <w:t xml:space="preserve"> </w:t>
            </w:r>
            <w:r>
              <w:rPr>
                <w:sz w:val="6"/>
                <w:szCs w:val="6"/>
                <w:spacing w:val="12"/>
                <w:w w:val="129"/>
              </w:rPr>
              <w:t>的</w:t>
            </w:r>
            <w:r>
              <w:rPr>
                <w:sz w:val="6"/>
                <w:szCs w:val="6"/>
                <w:spacing w:val="-10"/>
              </w:rPr>
              <w:t xml:space="preserve"> </w:t>
            </w:r>
            <w:r>
              <w:rPr>
                <w:sz w:val="6"/>
                <w:szCs w:val="6"/>
                <w:spacing w:val="12"/>
                <w:w w:val="129"/>
              </w:rPr>
              <w:t>处</w:t>
            </w:r>
            <w:r>
              <w:rPr>
                <w:sz w:val="6"/>
                <w:szCs w:val="6"/>
                <w:spacing w:val="-8"/>
              </w:rPr>
              <w:t xml:space="preserve"> </w:t>
            </w:r>
            <w:r>
              <w:rPr>
                <w:sz w:val="6"/>
                <w:szCs w:val="6"/>
                <w:spacing w:val="12"/>
                <w:w w:val="129"/>
              </w:rPr>
              <w:t>罚</w:t>
            </w:r>
          </w:p>
        </w:tc>
        <w:tc>
          <w:tcPr>
            <w:tcW w:w="772" w:type="dxa"/>
            <w:vAlign w:val="top"/>
          </w:tcPr>
          <w:p>
            <w:pPr>
              <w:pStyle w:val="TableText"/>
              <w:ind w:left="168"/>
              <w:spacing w:before="150" w:line="239" w:lineRule="auto"/>
              <w:rPr>
                <w:sz w:val="10"/>
                <w:szCs w:val="10"/>
              </w:rPr>
            </w:pPr>
            <w:r>
              <w:rPr>
                <w:sz w:val="10"/>
                <w:szCs w:val="10"/>
                <w:spacing w:val="7"/>
              </w:rPr>
              <w:t>行政处罚</w:t>
            </w:r>
          </w:p>
        </w:tc>
        <w:tc>
          <w:tcPr>
            <w:tcW w:w="1745" w:type="dxa"/>
            <w:vAlign w:val="top"/>
          </w:tcPr>
          <w:p>
            <w:pPr>
              <w:pStyle w:val="TableText"/>
              <w:ind w:left="174"/>
              <w:spacing w:before="147" w:line="239" w:lineRule="auto"/>
              <w:rPr>
                <w:sz w:val="10"/>
                <w:szCs w:val="10"/>
              </w:rPr>
            </w:pPr>
            <w:r>
              <w:rPr>
                <w:sz w:val="10"/>
                <w:szCs w:val="10"/>
                <w:spacing w:val="7"/>
              </w:rPr>
              <w:t>白云鄂博矿区文体广电旅游局</w:t>
            </w:r>
          </w:p>
        </w:tc>
        <w:tc>
          <w:tcPr>
            <w:tcW w:w="9003" w:type="dxa"/>
            <w:vAlign w:val="top"/>
          </w:tcPr>
          <w:p>
            <w:pPr>
              <w:pStyle w:val="TableText"/>
              <w:ind w:left="27" w:right="12" w:firstLine="11"/>
              <w:spacing w:before="84" w:line="262" w:lineRule="auto"/>
              <w:rPr>
                <w:sz w:val="10"/>
                <w:szCs w:val="10"/>
              </w:rPr>
            </w:pPr>
            <w:r>
              <w:rPr>
                <w:sz w:val="10"/>
                <w:szCs w:val="10"/>
                <w:spacing w:val="10"/>
              </w:rPr>
              <w:t>1.【行政法规】《中国公民出国旅游管理办法</w:t>
            </w:r>
            <w:r>
              <w:rPr>
                <w:sz w:val="10"/>
                <w:szCs w:val="10"/>
                <w:spacing w:val="-5"/>
              </w:rPr>
              <w:t xml:space="preserve"> </w:t>
            </w:r>
            <w:r>
              <w:rPr>
                <w:sz w:val="10"/>
                <w:szCs w:val="10"/>
                <w:spacing w:val="10"/>
              </w:rPr>
              <w:t>》（2002年5月27日中华人民共和国国务院令第</w:t>
            </w:r>
            <w:r>
              <w:rPr>
                <w:sz w:val="10"/>
                <w:szCs w:val="10"/>
                <w:spacing w:val="-12"/>
              </w:rPr>
              <w:t xml:space="preserve"> </w:t>
            </w:r>
            <w:r>
              <w:rPr>
                <w:sz w:val="10"/>
                <w:szCs w:val="10"/>
                <w:spacing w:val="10"/>
              </w:rPr>
              <w:t>354号公布， 自2002年7月1日起施行</w:t>
            </w:r>
            <w:r>
              <w:rPr>
                <w:sz w:val="10"/>
                <w:szCs w:val="10"/>
                <w:spacing w:val="9"/>
              </w:rPr>
              <w:t xml:space="preserve"> 根据2017年3月1日国务院令第676号公布的《国务院</w:t>
            </w:r>
            <w:r>
              <w:rPr>
                <w:sz w:val="10"/>
                <w:szCs w:val="10"/>
                <w:spacing w:val="10"/>
              </w:rPr>
              <w:t>关于修改和废止部分行政法规的决定 》修正）第二十九条</w:t>
            </w:r>
            <w:r>
              <w:rPr>
                <w:sz w:val="10"/>
                <w:szCs w:val="10"/>
                <w:spacing w:val="-13"/>
              </w:rPr>
              <w:t xml:space="preserve"> </w:t>
            </w:r>
            <w:r>
              <w:rPr>
                <w:sz w:val="10"/>
                <w:szCs w:val="10"/>
                <w:spacing w:val="10"/>
              </w:rPr>
              <w:t>、第十四条、第十</w:t>
            </w:r>
            <w:r>
              <w:rPr>
                <w:sz w:val="10"/>
                <w:szCs w:val="10"/>
                <w:spacing w:val="9"/>
              </w:rPr>
              <w:t>八条</w:t>
            </w:r>
          </w:p>
        </w:tc>
        <w:tc>
          <w:tcPr>
            <w:tcW w:w="696" w:type="dxa"/>
            <w:vAlign w:val="top"/>
          </w:tcPr>
          <w:p>
            <w:pPr>
              <w:pStyle w:val="TableText"/>
              <w:ind w:left="225"/>
              <w:spacing w:before="85"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761" w:hRule="atLeast"/>
        </w:trPr>
        <w:tc>
          <w:tcPr>
            <w:tcW w:w="504" w:type="dxa"/>
            <w:vAlign w:val="top"/>
          </w:tcPr>
          <w:p>
            <w:pPr>
              <w:spacing w:line="314" w:lineRule="auto"/>
              <w:rPr>
                <w:rFonts w:ascii="Arial"/>
                <w:sz w:val="21"/>
              </w:rPr>
            </w:pPr>
            <w:r/>
          </w:p>
          <w:p>
            <w:pPr>
              <w:pStyle w:val="TableText"/>
              <w:ind w:left="179"/>
              <w:spacing w:before="33" w:line="140" w:lineRule="exact"/>
              <w:rPr>
                <w:sz w:val="10"/>
                <w:szCs w:val="10"/>
              </w:rPr>
            </w:pPr>
            <w:r>
              <w:rPr>
                <w:sz w:val="10"/>
                <w:szCs w:val="10"/>
                <w:spacing w:val="2"/>
                <w:position w:val="1"/>
              </w:rPr>
              <w:t>312</w:t>
            </w:r>
          </w:p>
        </w:tc>
        <w:tc>
          <w:tcPr>
            <w:tcW w:w="2633" w:type="dxa"/>
            <w:vAlign w:val="top"/>
          </w:tcPr>
          <w:p>
            <w:pPr>
              <w:pStyle w:val="TableText"/>
              <w:ind w:left="73" w:right="72"/>
              <w:spacing w:before="36" w:line="260" w:lineRule="auto"/>
              <w:jc w:val="both"/>
              <w:rPr>
                <w:sz w:val="10"/>
                <w:szCs w:val="10"/>
              </w:rPr>
            </w:pPr>
            <w:r>
              <w:rPr>
                <w:sz w:val="10"/>
                <w:szCs w:val="10"/>
                <w:spacing w:val="12"/>
              </w:rPr>
              <w:t>对组团社或者旅游团队未要求境外接待社不得组织</w:t>
            </w:r>
            <w:r>
              <w:rPr>
                <w:sz w:val="10"/>
                <w:szCs w:val="10"/>
                <w:spacing w:val="10"/>
              </w:rPr>
              <w:t>旅游者参与涉及色情</w:t>
            </w:r>
            <w:r>
              <w:rPr>
                <w:sz w:val="10"/>
                <w:szCs w:val="10"/>
                <w:spacing w:val="8"/>
              </w:rPr>
              <w:t xml:space="preserve"> </w:t>
            </w:r>
            <w:r>
              <w:rPr>
                <w:sz w:val="10"/>
                <w:szCs w:val="10"/>
                <w:spacing w:val="10"/>
              </w:rPr>
              <w:t>、赌博、毒品内容的活动或者</w:t>
            </w:r>
            <w:r>
              <w:rPr>
                <w:sz w:val="10"/>
                <w:szCs w:val="10"/>
                <w:spacing w:val="10"/>
              </w:rPr>
              <w:t>危险性活动，未要求其不得擅自改变行程 、减少旅</w:t>
            </w:r>
            <w:r>
              <w:rPr>
                <w:sz w:val="10"/>
                <w:szCs w:val="10"/>
                <w:spacing w:val="12"/>
              </w:rPr>
              <w:t>游项目、强迫或者变相强迫旅游者参加额外付费项</w:t>
            </w:r>
            <w:r>
              <w:rPr>
                <w:sz w:val="10"/>
                <w:szCs w:val="10"/>
                <w:spacing w:val="10"/>
              </w:rPr>
              <w:t>目，或者在境外接待社违反前述要求时未制止的处</w:t>
            </w:r>
          </w:p>
        </w:tc>
        <w:tc>
          <w:tcPr>
            <w:tcW w:w="772" w:type="dxa"/>
            <w:vAlign w:val="top"/>
          </w:tcPr>
          <w:p>
            <w:pPr>
              <w:spacing w:line="305" w:lineRule="auto"/>
              <w:rPr>
                <w:rFonts w:ascii="Arial"/>
                <w:sz w:val="21"/>
              </w:rPr>
            </w:pPr>
            <w:r/>
          </w:p>
          <w:p>
            <w:pPr>
              <w:pStyle w:val="TableText"/>
              <w:ind w:left="168"/>
              <w:spacing w:before="32" w:line="239" w:lineRule="auto"/>
              <w:rPr>
                <w:sz w:val="10"/>
                <w:szCs w:val="10"/>
              </w:rPr>
            </w:pPr>
            <w:r>
              <w:rPr>
                <w:sz w:val="10"/>
                <w:szCs w:val="10"/>
                <w:spacing w:val="7"/>
              </w:rPr>
              <w:t>行政处罚</w:t>
            </w:r>
          </w:p>
        </w:tc>
        <w:tc>
          <w:tcPr>
            <w:tcW w:w="1745" w:type="dxa"/>
            <w:vAlign w:val="top"/>
          </w:tcPr>
          <w:p>
            <w:pPr>
              <w:spacing w:line="304" w:lineRule="auto"/>
              <w:rPr>
                <w:rFonts w:ascii="Arial"/>
                <w:sz w:val="21"/>
              </w:rPr>
            </w:pPr>
            <w:r/>
          </w:p>
          <w:p>
            <w:pPr>
              <w:pStyle w:val="TableText"/>
              <w:ind w:left="174"/>
              <w:spacing w:before="33" w:line="239" w:lineRule="auto"/>
              <w:rPr>
                <w:sz w:val="10"/>
                <w:szCs w:val="10"/>
              </w:rPr>
            </w:pPr>
            <w:r>
              <w:rPr>
                <w:sz w:val="10"/>
                <w:szCs w:val="10"/>
                <w:spacing w:val="7"/>
              </w:rPr>
              <w:t>白云鄂博矿区文体广电旅游局</w:t>
            </w:r>
          </w:p>
        </w:tc>
        <w:tc>
          <w:tcPr>
            <w:tcW w:w="9003" w:type="dxa"/>
            <w:vAlign w:val="top"/>
          </w:tcPr>
          <w:p>
            <w:pPr>
              <w:spacing w:line="242" w:lineRule="auto"/>
              <w:rPr>
                <w:rFonts w:ascii="Arial"/>
                <w:sz w:val="21"/>
              </w:rPr>
            </w:pPr>
            <w:r/>
          </w:p>
          <w:p>
            <w:pPr>
              <w:pStyle w:val="TableText"/>
              <w:ind w:left="27" w:right="12" w:firstLine="11"/>
              <w:spacing w:before="33" w:line="262" w:lineRule="auto"/>
              <w:rPr>
                <w:sz w:val="10"/>
                <w:szCs w:val="10"/>
              </w:rPr>
            </w:pPr>
            <w:r>
              <w:rPr>
                <w:sz w:val="10"/>
                <w:szCs w:val="10"/>
                <w:spacing w:val="10"/>
              </w:rPr>
              <w:t>1.【行政法规】《中国公民出国旅游管理办法</w:t>
            </w:r>
            <w:r>
              <w:rPr>
                <w:sz w:val="10"/>
                <w:szCs w:val="10"/>
                <w:spacing w:val="-5"/>
              </w:rPr>
              <w:t xml:space="preserve"> </w:t>
            </w:r>
            <w:r>
              <w:rPr>
                <w:sz w:val="10"/>
                <w:szCs w:val="10"/>
                <w:spacing w:val="10"/>
              </w:rPr>
              <w:t>》（2002年5月27日中华人民共和国国务院令第</w:t>
            </w:r>
            <w:r>
              <w:rPr>
                <w:sz w:val="10"/>
                <w:szCs w:val="10"/>
                <w:spacing w:val="-12"/>
              </w:rPr>
              <w:t xml:space="preserve"> </w:t>
            </w:r>
            <w:r>
              <w:rPr>
                <w:sz w:val="10"/>
                <w:szCs w:val="10"/>
                <w:spacing w:val="10"/>
              </w:rPr>
              <w:t>354号公布， 自2002年7月1日起施行</w:t>
            </w:r>
            <w:r>
              <w:rPr>
                <w:sz w:val="10"/>
                <w:szCs w:val="10"/>
                <w:spacing w:val="9"/>
              </w:rPr>
              <w:t xml:space="preserve"> 根据2017年3月1日国务院令第676号公布的《国务院</w:t>
            </w:r>
            <w:r>
              <w:rPr>
                <w:sz w:val="10"/>
                <w:szCs w:val="10"/>
                <w:spacing w:val="10"/>
              </w:rPr>
              <w:t>关于修改和废止部分行政法规的决定 》修正）第三十条、第十六条</w:t>
            </w:r>
          </w:p>
        </w:tc>
        <w:tc>
          <w:tcPr>
            <w:tcW w:w="696" w:type="dxa"/>
            <w:vAlign w:val="top"/>
          </w:tcPr>
          <w:p>
            <w:pPr>
              <w:rPr>
                <w:rFonts w:ascii="Arial"/>
                <w:sz w:val="21"/>
              </w:rPr>
            </w:pPr>
            <w:r/>
          </w:p>
          <w:p>
            <w:pPr>
              <w:pStyle w:val="TableText"/>
              <w:ind w:left="225"/>
              <w:spacing w:before="33"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632" w:hRule="atLeast"/>
        </w:trPr>
        <w:tc>
          <w:tcPr>
            <w:tcW w:w="504" w:type="dxa"/>
            <w:vAlign w:val="top"/>
          </w:tcPr>
          <w:p>
            <w:pPr>
              <w:spacing w:line="252" w:lineRule="auto"/>
              <w:rPr>
                <w:rFonts w:ascii="Arial"/>
                <w:sz w:val="21"/>
              </w:rPr>
            </w:pPr>
            <w:r/>
          </w:p>
          <w:p>
            <w:pPr>
              <w:pStyle w:val="TableText"/>
              <w:ind w:left="179"/>
              <w:spacing w:before="32" w:line="140" w:lineRule="exact"/>
              <w:rPr>
                <w:sz w:val="10"/>
                <w:szCs w:val="10"/>
              </w:rPr>
            </w:pPr>
            <w:r>
              <w:rPr>
                <w:sz w:val="10"/>
                <w:szCs w:val="10"/>
                <w:spacing w:val="2"/>
                <w:position w:val="1"/>
              </w:rPr>
              <w:t>313</w:t>
            </w:r>
          </w:p>
        </w:tc>
        <w:tc>
          <w:tcPr>
            <w:tcW w:w="2633" w:type="dxa"/>
            <w:vAlign w:val="top"/>
          </w:tcPr>
          <w:p>
            <w:pPr>
              <w:pStyle w:val="TableText"/>
              <w:ind w:left="1271"/>
              <w:spacing w:before="5" w:line="185" w:lineRule="auto"/>
              <w:rPr>
                <w:sz w:val="6"/>
                <w:szCs w:val="6"/>
              </w:rPr>
            </w:pPr>
            <w:r>
              <w:pict>
                <v:shape id="_x0000_s128" style="position:absolute;margin-left:2.6625pt;margin-top:0.837073pt;mso-position-vertical-relative:text;mso-position-horizontal-relative:text;width:125.55pt;height:8.5pt;z-index:252371968;" filled="false" stroked="false" type="#_x0000_t202">
                  <v:fill on="false"/>
                  <v:stroke on="false"/>
                  <v:path/>
                  <v:imagedata o:title=""/>
                  <o:lock v:ext="edit" aspectratio="false"/>
                  <v:textbox inset="0mm,0mm,0mm,0mm">
                    <w:txbxContent>
                      <w:p>
                        <w:pPr>
                          <w:pStyle w:val="TableText"/>
                          <w:ind w:left="20"/>
                          <w:spacing w:before="19" w:line="239" w:lineRule="auto"/>
                          <w:rPr>
                            <w:sz w:val="10"/>
                            <w:szCs w:val="10"/>
                          </w:rPr>
                        </w:pPr>
                        <w:r>
                          <w:rPr>
                            <w:sz w:val="10"/>
                            <w:szCs w:val="10"/>
                            <w:spacing w:val="9"/>
                          </w:rPr>
                          <w:t>对旅游团队领队与境外接待社 、导游及为旅游者提</w:t>
                        </w:r>
                      </w:p>
                    </w:txbxContent>
                  </v:textbox>
                </v:shape>
              </w:pict>
            </w:r>
            <w:r>
              <w:rPr>
                <w:sz w:val="6"/>
                <w:szCs w:val="6"/>
                <w:spacing w:val="14"/>
              </w:rPr>
              <w:t>罚</w:t>
            </w:r>
          </w:p>
          <w:p>
            <w:pPr>
              <w:pStyle w:val="TableText"/>
              <w:ind w:left="73"/>
              <w:spacing w:before="112" w:line="238" w:lineRule="auto"/>
              <w:rPr>
                <w:sz w:val="10"/>
                <w:szCs w:val="10"/>
              </w:rPr>
            </w:pPr>
            <w:r>
              <w:rPr>
                <w:sz w:val="10"/>
                <w:szCs w:val="10"/>
                <w:spacing w:val="9"/>
              </w:rPr>
              <w:t>供商品或者服务的其他经营者串通欺骗</w:t>
            </w:r>
            <w:r>
              <w:rPr>
                <w:sz w:val="10"/>
                <w:szCs w:val="10"/>
                <w:spacing w:val="25"/>
              </w:rPr>
              <w:t xml:space="preserve"> </w:t>
            </w:r>
            <w:r>
              <w:rPr>
                <w:sz w:val="10"/>
                <w:szCs w:val="10"/>
                <w:spacing w:val="9"/>
              </w:rPr>
              <w:t>、胁迫旅游</w:t>
            </w:r>
          </w:p>
          <w:p>
            <w:pPr>
              <w:pStyle w:val="TableText"/>
              <w:ind w:left="76"/>
              <w:spacing w:before="12" w:line="239" w:lineRule="auto"/>
              <w:rPr>
                <w:sz w:val="10"/>
                <w:szCs w:val="10"/>
              </w:rPr>
            </w:pPr>
            <w:r>
              <w:rPr>
                <w:sz w:val="10"/>
                <w:szCs w:val="10"/>
                <w:spacing w:val="9"/>
              </w:rPr>
              <w:t>者消费或者向境外接待社 、导游和其他为旅游者提</w:t>
            </w:r>
          </w:p>
          <w:p>
            <w:pPr>
              <w:pStyle w:val="TableText"/>
              <w:ind w:left="76"/>
              <w:spacing w:before="12" w:line="238" w:lineRule="auto"/>
              <w:rPr>
                <w:sz w:val="10"/>
                <w:szCs w:val="10"/>
              </w:rPr>
            </w:pPr>
            <w:r>
              <w:rPr>
                <w:sz w:val="10"/>
                <w:szCs w:val="10"/>
                <w:spacing w:val="9"/>
              </w:rPr>
              <w:t>供商品或者服务的经营者索要回扣 、提成或者收受</w:t>
            </w:r>
          </w:p>
        </w:tc>
        <w:tc>
          <w:tcPr>
            <w:tcW w:w="772" w:type="dxa"/>
            <w:vAlign w:val="top"/>
          </w:tcPr>
          <w:p>
            <w:pPr>
              <w:spacing w:line="245" w:lineRule="auto"/>
              <w:rPr>
                <w:rFonts w:ascii="Arial"/>
                <w:sz w:val="21"/>
              </w:rPr>
            </w:pPr>
            <w:r/>
          </w:p>
          <w:p>
            <w:pPr>
              <w:pStyle w:val="TableText"/>
              <w:ind w:left="168"/>
              <w:spacing w:before="32" w:line="239" w:lineRule="auto"/>
              <w:rPr>
                <w:sz w:val="10"/>
                <w:szCs w:val="10"/>
              </w:rPr>
            </w:pPr>
            <w:r>
              <w:rPr>
                <w:sz w:val="10"/>
                <w:szCs w:val="10"/>
                <w:spacing w:val="7"/>
              </w:rPr>
              <w:t>行政处罚</w:t>
            </w:r>
          </w:p>
        </w:tc>
        <w:tc>
          <w:tcPr>
            <w:tcW w:w="1745" w:type="dxa"/>
            <w:vAlign w:val="top"/>
          </w:tcPr>
          <w:p>
            <w:pPr>
              <w:spacing w:line="244" w:lineRule="auto"/>
              <w:rPr>
                <w:rFonts w:ascii="Arial"/>
                <w:sz w:val="21"/>
              </w:rPr>
            </w:pPr>
            <w:r/>
          </w:p>
          <w:p>
            <w:pPr>
              <w:pStyle w:val="TableText"/>
              <w:ind w:left="174"/>
              <w:spacing w:before="33" w:line="239" w:lineRule="auto"/>
              <w:rPr>
                <w:sz w:val="10"/>
                <w:szCs w:val="10"/>
              </w:rPr>
            </w:pPr>
            <w:r>
              <w:rPr>
                <w:sz w:val="10"/>
                <w:szCs w:val="10"/>
                <w:spacing w:val="7"/>
              </w:rPr>
              <w:t>白云鄂博矿区文体广电旅游局</w:t>
            </w:r>
          </w:p>
        </w:tc>
        <w:tc>
          <w:tcPr>
            <w:tcW w:w="9003" w:type="dxa"/>
            <w:vAlign w:val="top"/>
          </w:tcPr>
          <w:p>
            <w:pPr>
              <w:pStyle w:val="TableText"/>
              <w:ind w:left="27" w:right="12" w:firstLine="11"/>
              <w:spacing w:before="214" w:line="262" w:lineRule="auto"/>
              <w:rPr>
                <w:sz w:val="10"/>
                <w:szCs w:val="10"/>
              </w:rPr>
            </w:pPr>
            <w:r>
              <w:rPr>
                <w:sz w:val="10"/>
                <w:szCs w:val="10"/>
                <w:spacing w:val="10"/>
              </w:rPr>
              <w:t>1.【行政法规】《中国公民出国旅游管理办法</w:t>
            </w:r>
            <w:r>
              <w:rPr>
                <w:sz w:val="10"/>
                <w:szCs w:val="10"/>
                <w:spacing w:val="-5"/>
              </w:rPr>
              <w:t xml:space="preserve"> </w:t>
            </w:r>
            <w:r>
              <w:rPr>
                <w:sz w:val="10"/>
                <w:szCs w:val="10"/>
                <w:spacing w:val="10"/>
              </w:rPr>
              <w:t>》（2002年5月27日中华人民共和国国务院令第</w:t>
            </w:r>
            <w:r>
              <w:rPr>
                <w:sz w:val="10"/>
                <w:szCs w:val="10"/>
                <w:spacing w:val="-12"/>
              </w:rPr>
              <w:t xml:space="preserve"> </w:t>
            </w:r>
            <w:r>
              <w:rPr>
                <w:sz w:val="10"/>
                <w:szCs w:val="10"/>
                <w:spacing w:val="10"/>
              </w:rPr>
              <w:t>354号公布， 自2002年7月1日起施行</w:t>
            </w:r>
            <w:r>
              <w:rPr>
                <w:sz w:val="10"/>
                <w:szCs w:val="10"/>
                <w:spacing w:val="9"/>
              </w:rPr>
              <w:t xml:space="preserve"> 根据2017年3月1日国务院令第676号公布的《国务院</w:t>
            </w:r>
            <w:r>
              <w:rPr>
                <w:sz w:val="10"/>
                <w:szCs w:val="10"/>
                <w:spacing w:val="10"/>
              </w:rPr>
              <w:t>关于修改和废止部分行政法规的决定</w:t>
            </w:r>
            <w:r>
              <w:rPr>
                <w:sz w:val="10"/>
                <w:szCs w:val="10"/>
                <w:spacing w:val="-6"/>
              </w:rPr>
              <w:t xml:space="preserve"> </w:t>
            </w:r>
            <w:r>
              <w:rPr>
                <w:sz w:val="10"/>
                <w:szCs w:val="10"/>
                <w:spacing w:val="10"/>
              </w:rPr>
              <w:t>》修正）第三十一条</w:t>
            </w:r>
            <w:r>
              <w:rPr>
                <w:sz w:val="10"/>
                <w:szCs w:val="10"/>
                <w:spacing w:val="-16"/>
              </w:rPr>
              <w:t xml:space="preserve"> </w:t>
            </w:r>
            <w:r>
              <w:rPr>
                <w:sz w:val="10"/>
                <w:szCs w:val="10"/>
                <w:spacing w:val="10"/>
              </w:rPr>
              <w:t>、第二十条</w:t>
            </w:r>
          </w:p>
        </w:tc>
        <w:tc>
          <w:tcPr>
            <w:tcW w:w="696" w:type="dxa"/>
            <w:vAlign w:val="top"/>
          </w:tcPr>
          <w:p>
            <w:pPr>
              <w:pStyle w:val="TableText"/>
              <w:ind w:left="225"/>
              <w:spacing w:before="214"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9"/>
              <w:spacing w:before="160" w:line="140" w:lineRule="exact"/>
              <w:rPr>
                <w:sz w:val="10"/>
                <w:szCs w:val="10"/>
              </w:rPr>
            </w:pPr>
            <w:r>
              <w:rPr>
                <w:sz w:val="10"/>
                <w:szCs w:val="10"/>
                <w:spacing w:val="2"/>
                <w:position w:val="1"/>
              </w:rPr>
              <w:t>314</w:t>
            </w:r>
          </w:p>
        </w:tc>
        <w:tc>
          <w:tcPr>
            <w:tcW w:w="2633" w:type="dxa"/>
            <w:vAlign w:val="top"/>
          </w:tcPr>
          <w:p>
            <w:pPr>
              <w:pStyle w:val="TableText"/>
              <w:ind w:left="983"/>
              <w:spacing w:line="231" w:lineRule="auto"/>
              <w:rPr>
                <w:sz w:val="4"/>
                <w:szCs w:val="4"/>
              </w:rPr>
            </w:pPr>
            <w:r>
              <w:rPr>
                <w:sz w:val="4"/>
                <w:szCs w:val="4"/>
                <w:spacing w:val="39"/>
                <w:w w:val="175"/>
              </w:rPr>
              <w:t>其财物的处罚</w:t>
            </w:r>
          </w:p>
          <w:p>
            <w:pPr>
              <w:pStyle w:val="TableText"/>
              <w:ind w:left="76" w:right="79" w:hanging="1"/>
              <w:spacing w:line="230" w:lineRule="auto"/>
              <w:rPr>
                <w:sz w:val="10"/>
                <w:szCs w:val="10"/>
              </w:rPr>
            </w:pPr>
            <w:r>
              <w:rPr>
                <w:sz w:val="10"/>
                <w:szCs w:val="10"/>
                <w:spacing w:val="9"/>
              </w:rPr>
              <w:t>对旅游者在境外滞留不归 ，旅游团队领队不及时向</w:t>
            </w:r>
            <w:r>
              <w:rPr>
                <w:sz w:val="10"/>
                <w:szCs w:val="10"/>
                <w:spacing w:val="9"/>
              </w:rPr>
              <w:t>组团社和中国驻所在国家使领馆报告</w:t>
            </w:r>
            <w:r>
              <w:rPr>
                <w:sz w:val="10"/>
                <w:szCs w:val="10"/>
                <w:spacing w:val="21"/>
                <w:w w:val="101"/>
              </w:rPr>
              <w:t xml:space="preserve"> </w:t>
            </w:r>
            <w:r>
              <w:rPr>
                <w:sz w:val="10"/>
                <w:szCs w:val="10"/>
                <w:spacing w:val="9"/>
              </w:rPr>
              <w:t>，或者组团社</w:t>
            </w:r>
          </w:p>
          <w:p>
            <w:pPr>
              <w:pStyle w:val="TableText"/>
              <w:ind w:left="587"/>
              <w:spacing w:line="214" w:lineRule="auto"/>
              <w:rPr>
                <w:sz w:val="6"/>
                <w:szCs w:val="6"/>
              </w:rPr>
            </w:pPr>
            <w:r>
              <w:rPr>
                <w:sz w:val="6"/>
                <w:szCs w:val="6"/>
                <w:spacing w:val="9"/>
                <w:w w:val="124"/>
              </w:rPr>
              <w:t>不</w:t>
            </w:r>
            <w:r>
              <w:rPr>
                <w:sz w:val="6"/>
                <w:szCs w:val="6"/>
                <w:spacing w:val="-7"/>
              </w:rPr>
              <w:t xml:space="preserve"> </w:t>
            </w:r>
            <w:r>
              <w:rPr>
                <w:sz w:val="6"/>
                <w:szCs w:val="6"/>
                <w:spacing w:val="9"/>
                <w:w w:val="124"/>
              </w:rPr>
              <w:t>及</w:t>
            </w:r>
            <w:r>
              <w:rPr>
                <w:sz w:val="6"/>
                <w:szCs w:val="6"/>
                <w:spacing w:val="-3"/>
              </w:rPr>
              <w:t xml:space="preserve"> </w:t>
            </w:r>
            <w:r>
              <w:rPr>
                <w:sz w:val="6"/>
                <w:szCs w:val="6"/>
                <w:spacing w:val="9"/>
                <w:w w:val="124"/>
              </w:rPr>
              <w:t>时</w:t>
            </w:r>
            <w:r>
              <w:rPr>
                <w:sz w:val="6"/>
                <w:szCs w:val="6"/>
                <w:spacing w:val="4"/>
              </w:rPr>
              <w:t xml:space="preserve"> </w:t>
            </w:r>
            <w:r>
              <w:rPr>
                <w:sz w:val="6"/>
                <w:szCs w:val="6"/>
                <w:spacing w:val="9"/>
                <w:w w:val="124"/>
              </w:rPr>
              <w:t>向</w:t>
            </w:r>
            <w:r>
              <w:rPr>
                <w:sz w:val="6"/>
                <w:szCs w:val="6"/>
                <w:spacing w:val="-7"/>
              </w:rPr>
              <w:t xml:space="preserve"> </w:t>
            </w:r>
            <w:r>
              <w:rPr>
                <w:sz w:val="6"/>
                <w:szCs w:val="6"/>
                <w:spacing w:val="9"/>
                <w:w w:val="124"/>
              </w:rPr>
              <w:t>有</w:t>
            </w:r>
            <w:r>
              <w:rPr>
                <w:sz w:val="6"/>
                <w:szCs w:val="6"/>
                <w:spacing w:val="-5"/>
              </w:rPr>
              <w:t xml:space="preserve"> </w:t>
            </w:r>
            <w:r>
              <w:rPr>
                <w:sz w:val="6"/>
                <w:szCs w:val="6"/>
                <w:spacing w:val="9"/>
                <w:w w:val="124"/>
              </w:rPr>
              <w:t>关</w:t>
            </w:r>
            <w:r>
              <w:rPr>
                <w:sz w:val="6"/>
                <w:szCs w:val="6"/>
                <w:spacing w:val="-7"/>
              </w:rPr>
              <w:t xml:space="preserve"> </w:t>
            </w:r>
            <w:r>
              <w:rPr>
                <w:sz w:val="6"/>
                <w:szCs w:val="6"/>
                <w:spacing w:val="9"/>
                <w:w w:val="124"/>
              </w:rPr>
              <w:t>部 门</w:t>
            </w:r>
            <w:r>
              <w:rPr>
                <w:sz w:val="6"/>
                <w:szCs w:val="6"/>
                <w:spacing w:val="-8"/>
              </w:rPr>
              <w:t xml:space="preserve"> </w:t>
            </w:r>
            <w:r>
              <w:rPr>
                <w:sz w:val="6"/>
                <w:szCs w:val="6"/>
                <w:spacing w:val="9"/>
                <w:w w:val="124"/>
              </w:rPr>
              <w:t>报</w:t>
            </w:r>
            <w:r>
              <w:rPr>
                <w:sz w:val="6"/>
                <w:szCs w:val="6"/>
                <w:spacing w:val="-5"/>
              </w:rPr>
              <w:t xml:space="preserve"> </w:t>
            </w:r>
            <w:r>
              <w:rPr>
                <w:sz w:val="6"/>
                <w:szCs w:val="6"/>
                <w:spacing w:val="9"/>
                <w:w w:val="124"/>
              </w:rPr>
              <w:t>告</w:t>
            </w:r>
            <w:r>
              <w:rPr>
                <w:sz w:val="6"/>
                <w:szCs w:val="6"/>
                <w:spacing w:val="1"/>
              </w:rPr>
              <w:t xml:space="preserve"> </w:t>
            </w:r>
            <w:r>
              <w:rPr>
                <w:sz w:val="6"/>
                <w:szCs w:val="6"/>
                <w:spacing w:val="9"/>
                <w:w w:val="124"/>
              </w:rPr>
              <w:t>的</w:t>
            </w:r>
            <w:r>
              <w:rPr>
                <w:sz w:val="6"/>
                <w:szCs w:val="6"/>
                <w:spacing w:val="-3"/>
              </w:rPr>
              <w:t xml:space="preserve"> </w:t>
            </w:r>
            <w:r>
              <w:rPr>
                <w:sz w:val="6"/>
                <w:szCs w:val="6"/>
                <w:spacing w:val="9"/>
                <w:w w:val="124"/>
              </w:rPr>
              <w:t>处</w:t>
            </w:r>
            <w:r>
              <w:rPr>
                <w:sz w:val="6"/>
                <w:szCs w:val="6"/>
                <w:spacing w:val="-4"/>
              </w:rPr>
              <w:t xml:space="preserve"> </w:t>
            </w:r>
            <w:r>
              <w:rPr>
                <w:sz w:val="6"/>
                <w:szCs w:val="6"/>
                <w:spacing w:val="9"/>
                <w:w w:val="124"/>
              </w:rPr>
              <w:t>罚</w:t>
            </w:r>
          </w:p>
        </w:tc>
        <w:tc>
          <w:tcPr>
            <w:tcW w:w="772" w:type="dxa"/>
            <w:vAlign w:val="top"/>
          </w:tcPr>
          <w:p>
            <w:pPr>
              <w:pStyle w:val="TableText"/>
              <w:ind w:left="168"/>
              <w:spacing w:before="153" w:line="239" w:lineRule="auto"/>
              <w:rPr>
                <w:sz w:val="10"/>
                <w:szCs w:val="10"/>
              </w:rPr>
            </w:pPr>
            <w:r>
              <w:rPr>
                <w:sz w:val="10"/>
                <w:szCs w:val="10"/>
                <w:spacing w:val="7"/>
              </w:rPr>
              <w:t>行政处罚</w:t>
            </w:r>
          </w:p>
        </w:tc>
        <w:tc>
          <w:tcPr>
            <w:tcW w:w="1745" w:type="dxa"/>
            <w:vAlign w:val="top"/>
          </w:tcPr>
          <w:p>
            <w:pPr>
              <w:pStyle w:val="TableText"/>
              <w:ind w:left="174"/>
              <w:spacing w:before="153" w:line="239" w:lineRule="auto"/>
              <w:rPr>
                <w:sz w:val="10"/>
                <w:szCs w:val="10"/>
              </w:rPr>
            </w:pPr>
            <w:r>
              <w:rPr>
                <w:sz w:val="10"/>
                <w:szCs w:val="10"/>
                <w:spacing w:val="7"/>
              </w:rPr>
              <w:t>白云鄂博矿区文体广电旅游局</w:t>
            </w:r>
          </w:p>
        </w:tc>
        <w:tc>
          <w:tcPr>
            <w:tcW w:w="9003" w:type="dxa"/>
            <w:vAlign w:val="top"/>
          </w:tcPr>
          <w:p>
            <w:pPr>
              <w:pStyle w:val="TableText"/>
              <w:ind w:left="27" w:right="12" w:firstLine="11"/>
              <w:spacing w:before="88" w:line="259" w:lineRule="auto"/>
              <w:rPr>
                <w:sz w:val="10"/>
                <w:szCs w:val="10"/>
              </w:rPr>
            </w:pPr>
            <w:r>
              <w:rPr>
                <w:sz w:val="10"/>
                <w:szCs w:val="10"/>
                <w:spacing w:val="10"/>
              </w:rPr>
              <w:t>1.【行政法规】《中国公民出国旅游管理办法</w:t>
            </w:r>
            <w:r>
              <w:rPr>
                <w:sz w:val="10"/>
                <w:szCs w:val="10"/>
                <w:spacing w:val="-5"/>
              </w:rPr>
              <w:t xml:space="preserve"> </w:t>
            </w:r>
            <w:r>
              <w:rPr>
                <w:sz w:val="10"/>
                <w:szCs w:val="10"/>
                <w:spacing w:val="10"/>
              </w:rPr>
              <w:t>》（2002年5月27日中华人民共和国国务院令第</w:t>
            </w:r>
            <w:r>
              <w:rPr>
                <w:sz w:val="10"/>
                <w:szCs w:val="10"/>
                <w:spacing w:val="-12"/>
              </w:rPr>
              <w:t xml:space="preserve"> </w:t>
            </w:r>
            <w:r>
              <w:rPr>
                <w:sz w:val="10"/>
                <w:szCs w:val="10"/>
                <w:spacing w:val="10"/>
              </w:rPr>
              <w:t>354号公布， 自2002年7月1日起施行</w:t>
            </w:r>
            <w:r>
              <w:rPr>
                <w:sz w:val="10"/>
                <w:szCs w:val="10"/>
                <w:spacing w:val="9"/>
              </w:rPr>
              <w:t xml:space="preserve"> 根据2017年3月1日国务院令第676号公布的《国务院</w:t>
            </w:r>
            <w:r>
              <w:rPr>
                <w:sz w:val="10"/>
                <w:szCs w:val="10"/>
                <w:spacing w:val="10"/>
              </w:rPr>
              <w:t>关于修改和废止部分行政法规的决定</w:t>
            </w:r>
            <w:r>
              <w:rPr>
                <w:sz w:val="10"/>
                <w:szCs w:val="10"/>
                <w:spacing w:val="-3"/>
              </w:rPr>
              <w:t xml:space="preserve"> </w:t>
            </w:r>
            <w:r>
              <w:rPr>
                <w:sz w:val="10"/>
                <w:szCs w:val="10"/>
                <w:spacing w:val="10"/>
              </w:rPr>
              <w:t>》修正）第三十二条</w:t>
            </w:r>
            <w:r>
              <w:rPr>
                <w:sz w:val="10"/>
                <w:szCs w:val="10"/>
                <w:spacing w:val="-16"/>
              </w:rPr>
              <w:t xml:space="preserve"> </w:t>
            </w:r>
            <w:r>
              <w:rPr>
                <w:sz w:val="10"/>
                <w:szCs w:val="10"/>
                <w:spacing w:val="10"/>
              </w:rPr>
              <w:t>、第二十二条</w:t>
            </w:r>
          </w:p>
        </w:tc>
        <w:tc>
          <w:tcPr>
            <w:tcW w:w="696" w:type="dxa"/>
            <w:vAlign w:val="top"/>
          </w:tcPr>
          <w:p>
            <w:pPr>
              <w:pStyle w:val="TableText"/>
              <w:ind w:left="225"/>
              <w:spacing w:before="88"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8" w:hRule="atLeast"/>
        </w:trPr>
        <w:tc>
          <w:tcPr>
            <w:tcW w:w="504" w:type="dxa"/>
            <w:vAlign w:val="top"/>
          </w:tcPr>
          <w:p>
            <w:pPr>
              <w:pStyle w:val="TableText"/>
              <w:ind w:left="179"/>
              <w:spacing w:before="160" w:line="140" w:lineRule="exact"/>
              <w:rPr>
                <w:sz w:val="10"/>
                <w:szCs w:val="10"/>
              </w:rPr>
            </w:pPr>
            <w:r>
              <w:rPr>
                <w:sz w:val="10"/>
                <w:szCs w:val="10"/>
                <w:spacing w:val="2"/>
                <w:position w:val="1"/>
              </w:rPr>
              <w:t>315</w:t>
            </w:r>
          </w:p>
        </w:tc>
        <w:tc>
          <w:tcPr>
            <w:tcW w:w="2633" w:type="dxa"/>
            <w:vAlign w:val="top"/>
          </w:tcPr>
          <w:p>
            <w:pPr>
              <w:pStyle w:val="TableText"/>
              <w:ind w:left="73"/>
              <w:spacing w:before="28" w:line="239" w:lineRule="auto"/>
              <w:rPr>
                <w:sz w:val="10"/>
                <w:szCs w:val="10"/>
              </w:rPr>
            </w:pPr>
            <w:r>
              <w:rPr>
                <w:sz w:val="10"/>
                <w:szCs w:val="10"/>
                <w:spacing w:val="10"/>
              </w:rPr>
              <w:t>对旅游经营者超越认定或者评定的服务质量等级进</w:t>
            </w:r>
          </w:p>
          <w:p>
            <w:pPr>
              <w:pStyle w:val="TableText"/>
              <w:ind w:left="979" w:right="89" w:hanging="902"/>
              <w:spacing w:before="10" w:line="231" w:lineRule="auto"/>
              <w:rPr>
                <w:sz w:val="6"/>
                <w:szCs w:val="6"/>
              </w:rPr>
            </w:pPr>
            <w:r>
              <w:rPr>
                <w:sz w:val="10"/>
                <w:szCs w:val="10"/>
                <w:spacing w:val="10"/>
              </w:rPr>
              <w:t>行宣传，或者未经认定</w:t>
            </w:r>
            <w:r>
              <w:rPr>
                <w:sz w:val="10"/>
                <w:szCs w:val="10"/>
                <w:spacing w:val="-11"/>
              </w:rPr>
              <w:t xml:space="preserve"> </w:t>
            </w:r>
            <w:r>
              <w:rPr>
                <w:sz w:val="10"/>
                <w:szCs w:val="10"/>
                <w:spacing w:val="10"/>
              </w:rPr>
              <w:t>、评定使用相关的等级标志</w:t>
            </w:r>
            <w:r>
              <w:rPr>
                <w:sz w:val="6"/>
                <w:szCs w:val="6"/>
                <w:spacing w:val="12"/>
                <w:w w:val="129"/>
              </w:rPr>
              <w:t>和</w:t>
            </w:r>
            <w:r>
              <w:rPr>
                <w:sz w:val="6"/>
                <w:szCs w:val="6"/>
                <w:spacing w:val="-11"/>
              </w:rPr>
              <w:t xml:space="preserve"> </w:t>
            </w:r>
            <w:r>
              <w:rPr>
                <w:sz w:val="6"/>
                <w:szCs w:val="6"/>
                <w:spacing w:val="12"/>
                <w:w w:val="129"/>
              </w:rPr>
              <w:t>称</w:t>
            </w:r>
            <w:r>
              <w:rPr>
                <w:sz w:val="6"/>
                <w:szCs w:val="6"/>
                <w:spacing w:val="-11"/>
              </w:rPr>
              <w:t xml:space="preserve"> </w:t>
            </w:r>
            <w:r>
              <w:rPr>
                <w:sz w:val="6"/>
                <w:szCs w:val="6"/>
                <w:spacing w:val="12"/>
                <w:w w:val="129"/>
              </w:rPr>
              <w:t>谓</w:t>
            </w:r>
            <w:r>
              <w:rPr>
                <w:sz w:val="6"/>
                <w:szCs w:val="6"/>
                <w:spacing w:val="-4"/>
              </w:rPr>
              <w:t xml:space="preserve"> </w:t>
            </w:r>
            <w:r>
              <w:rPr>
                <w:sz w:val="6"/>
                <w:szCs w:val="6"/>
                <w:spacing w:val="12"/>
                <w:w w:val="129"/>
              </w:rPr>
              <w:t>的</w:t>
            </w:r>
            <w:r>
              <w:rPr>
                <w:sz w:val="6"/>
                <w:szCs w:val="6"/>
                <w:spacing w:val="-10"/>
              </w:rPr>
              <w:t xml:space="preserve"> </w:t>
            </w:r>
            <w:r>
              <w:rPr>
                <w:sz w:val="6"/>
                <w:szCs w:val="6"/>
                <w:spacing w:val="12"/>
                <w:w w:val="129"/>
              </w:rPr>
              <w:t>处</w:t>
            </w:r>
            <w:r>
              <w:rPr>
                <w:sz w:val="6"/>
                <w:szCs w:val="6"/>
                <w:spacing w:val="-8"/>
              </w:rPr>
              <w:t xml:space="preserve"> </w:t>
            </w:r>
            <w:r>
              <w:rPr>
                <w:sz w:val="6"/>
                <w:szCs w:val="6"/>
                <w:spacing w:val="12"/>
                <w:w w:val="129"/>
              </w:rPr>
              <w:t>罚</w:t>
            </w:r>
          </w:p>
        </w:tc>
        <w:tc>
          <w:tcPr>
            <w:tcW w:w="772" w:type="dxa"/>
            <w:vAlign w:val="top"/>
          </w:tcPr>
          <w:p>
            <w:pPr>
              <w:pStyle w:val="TableText"/>
              <w:ind w:left="168"/>
              <w:spacing w:before="153" w:line="239" w:lineRule="auto"/>
              <w:rPr>
                <w:sz w:val="10"/>
                <w:szCs w:val="10"/>
              </w:rPr>
            </w:pPr>
            <w:r>
              <w:rPr>
                <w:sz w:val="10"/>
                <w:szCs w:val="10"/>
                <w:spacing w:val="7"/>
              </w:rPr>
              <w:t>行政处罚</w:t>
            </w:r>
          </w:p>
        </w:tc>
        <w:tc>
          <w:tcPr>
            <w:tcW w:w="1745" w:type="dxa"/>
            <w:vAlign w:val="top"/>
          </w:tcPr>
          <w:p>
            <w:pPr>
              <w:pStyle w:val="TableText"/>
              <w:ind w:left="174"/>
              <w:spacing w:before="15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0" w:line="238" w:lineRule="auto"/>
              <w:rPr>
                <w:sz w:val="10"/>
                <w:szCs w:val="10"/>
              </w:rPr>
            </w:pPr>
            <w:r>
              <w:rPr>
                <w:sz w:val="10"/>
                <w:szCs w:val="10"/>
                <w:spacing w:val="9"/>
              </w:rPr>
              <w:t>1.【地方性法规 】《内蒙古自治区旅游条例》 （2017年修订本）第六十六条、第三十四条第二款</w:t>
            </w:r>
          </w:p>
        </w:tc>
        <w:tc>
          <w:tcPr>
            <w:tcW w:w="696" w:type="dxa"/>
            <w:vAlign w:val="top"/>
          </w:tcPr>
          <w:p>
            <w:pPr>
              <w:pStyle w:val="TableText"/>
              <w:ind w:left="225"/>
              <w:spacing w:before="88" w:line="140" w:lineRule="exact"/>
              <w:rPr>
                <w:sz w:val="10"/>
                <w:szCs w:val="10"/>
              </w:rPr>
            </w:pPr>
            <w:r>
              <w:rPr>
                <w:sz w:val="10"/>
                <w:szCs w:val="10"/>
                <w:spacing w:val="4"/>
                <w:position w:val="1"/>
              </w:rPr>
              <w:t>0472-</w:t>
            </w:r>
          </w:p>
          <w:p>
            <w:pPr>
              <w:pStyle w:val="TableText"/>
              <w:ind w:left="167"/>
              <w:spacing w:before="1" w:line="138"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8" w:hRule="atLeast"/>
        </w:trPr>
        <w:tc>
          <w:tcPr>
            <w:tcW w:w="504" w:type="dxa"/>
            <w:vAlign w:val="top"/>
          </w:tcPr>
          <w:p>
            <w:pPr>
              <w:pStyle w:val="TableText"/>
              <w:ind w:left="179"/>
              <w:spacing w:before="161" w:line="140" w:lineRule="exact"/>
              <w:rPr>
                <w:sz w:val="10"/>
                <w:szCs w:val="10"/>
              </w:rPr>
            </w:pPr>
            <w:r>
              <w:rPr>
                <w:sz w:val="10"/>
                <w:szCs w:val="10"/>
                <w:spacing w:val="2"/>
                <w:position w:val="1"/>
              </w:rPr>
              <w:t>316</w:t>
            </w:r>
          </w:p>
        </w:tc>
        <w:tc>
          <w:tcPr>
            <w:tcW w:w="2633" w:type="dxa"/>
            <w:vAlign w:val="top"/>
          </w:tcPr>
          <w:p>
            <w:pPr>
              <w:pStyle w:val="TableText"/>
              <w:ind w:left="73"/>
              <w:spacing w:before="31" w:line="239" w:lineRule="auto"/>
              <w:rPr>
                <w:sz w:val="10"/>
                <w:szCs w:val="10"/>
              </w:rPr>
            </w:pPr>
            <w:r>
              <w:rPr>
                <w:sz w:val="10"/>
                <w:szCs w:val="10"/>
                <w:spacing w:val="10"/>
              </w:rPr>
              <w:t>对选择未办理工商登记或者未投保相应责任保险的</w:t>
            </w:r>
          </w:p>
          <w:p>
            <w:pPr>
              <w:pStyle w:val="TableText"/>
              <w:ind w:left="586" w:right="77" w:hanging="509"/>
              <w:spacing w:before="10" w:line="227" w:lineRule="auto"/>
              <w:rPr>
                <w:sz w:val="6"/>
                <w:szCs w:val="6"/>
              </w:rPr>
            </w:pPr>
            <w:r>
              <w:rPr>
                <w:sz w:val="10"/>
                <w:szCs w:val="10"/>
                <w:spacing w:val="9"/>
              </w:rPr>
              <w:t>景区安排骑马 、乘驼、漂流、沙漠冲浪、高山滑雪</w:t>
            </w:r>
            <w:r>
              <w:rPr>
                <w:sz w:val="6"/>
                <w:szCs w:val="6"/>
                <w:spacing w:val="12"/>
                <w:w w:val="130"/>
              </w:rPr>
              <w:t>等</w:t>
            </w:r>
            <w:r>
              <w:rPr>
                <w:sz w:val="6"/>
                <w:szCs w:val="6"/>
                <w:spacing w:val="-7"/>
              </w:rPr>
              <w:t xml:space="preserve"> </w:t>
            </w:r>
            <w:r>
              <w:rPr>
                <w:sz w:val="6"/>
                <w:szCs w:val="6"/>
                <w:spacing w:val="12"/>
                <w:w w:val="130"/>
              </w:rPr>
              <w:t>具</w:t>
            </w:r>
            <w:r>
              <w:rPr>
                <w:sz w:val="6"/>
                <w:szCs w:val="6"/>
                <w:spacing w:val="-12"/>
              </w:rPr>
              <w:t xml:space="preserve"> </w:t>
            </w:r>
            <w:r>
              <w:rPr>
                <w:sz w:val="6"/>
                <w:szCs w:val="6"/>
                <w:spacing w:val="12"/>
                <w:w w:val="130"/>
              </w:rPr>
              <w:t>有</w:t>
            </w:r>
            <w:r>
              <w:rPr>
                <w:sz w:val="6"/>
                <w:szCs w:val="6"/>
                <w:spacing w:val="-8"/>
              </w:rPr>
              <w:t xml:space="preserve"> </w:t>
            </w:r>
            <w:r>
              <w:rPr>
                <w:sz w:val="6"/>
                <w:szCs w:val="6"/>
                <w:spacing w:val="12"/>
                <w:w w:val="130"/>
              </w:rPr>
              <w:t>危</w:t>
            </w:r>
            <w:r>
              <w:rPr>
                <w:sz w:val="6"/>
                <w:szCs w:val="6"/>
                <w:spacing w:val="-6"/>
              </w:rPr>
              <w:t xml:space="preserve"> </w:t>
            </w:r>
            <w:r>
              <w:rPr>
                <w:sz w:val="6"/>
                <w:szCs w:val="6"/>
                <w:spacing w:val="12"/>
                <w:w w:val="130"/>
              </w:rPr>
              <w:t>险</w:t>
            </w:r>
            <w:r>
              <w:rPr>
                <w:sz w:val="6"/>
                <w:szCs w:val="6"/>
                <w:spacing w:val="-12"/>
              </w:rPr>
              <w:t xml:space="preserve"> </w:t>
            </w:r>
            <w:r>
              <w:rPr>
                <w:sz w:val="6"/>
                <w:szCs w:val="6"/>
                <w:spacing w:val="12"/>
                <w:w w:val="130"/>
              </w:rPr>
              <w:t>性</w:t>
            </w:r>
            <w:r>
              <w:rPr>
                <w:sz w:val="6"/>
                <w:szCs w:val="6"/>
                <w:spacing w:val="-13"/>
              </w:rPr>
              <w:t xml:space="preserve"> </w:t>
            </w:r>
            <w:r>
              <w:rPr>
                <w:sz w:val="6"/>
                <w:szCs w:val="6"/>
                <w:spacing w:val="12"/>
                <w:w w:val="130"/>
              </w:rPr>
              <w:t>旅</w:t>
            </w:r>
            <w:r>
              <w:rPr>
                <w:sz w:val="6"/>
                <w:szCs w:val="6"/>
                <w:spacing w:val="-11"/>
              </w:rPr>
              <w:t xml:space="preserve"> </w:t>
            </w:r>
            <w:r>
              <w:rPr>
                <w:sz w:val="6"/>
                <w:szCs w:val="6"/>
                <w:spacing w:val="12"/>
                <w:w w:val="130"/>
              </w:rPr>
              <w:t>游</w:t>
            </w:r>
            <w:r>
              <w:rPr>
                <w:sz w:val="6"/>
                <w:szCs w:val="6"/>
                <w:spacing w:val="-11"/>
              </w:rPr>
              <w:t xml:space="preserve"> </w:t>
            </w:r>
            <w:r>
              <w:rPr>
                <w:sz w:val="6"/>
                <w:szCs w:val="6"/>
                <w:spacing w:val="12"/>
                <w:w w:val="130"/>
              </w:rPr>
              <w:t>活</w:t>
            </w:r>
            <w:r>
              <w:rPr>
                <w:sz w:val="6"/>
                <w:szCs w:val="6"/>
                <w:spacing w:val="-9"/>
              </w:rPr>
              <w:t xml:space="preserve"> </w:t>
            </w:r>
            <w:r>
              <w:rPr>
                <w:sz w:val="6"/>
                <w:szCs w:val="6"/>
                <w:spacing w:val="12"/>
                <w:w w:val="130"/>
              </w:rPr>
              <w:t>动</w:t>
            </w:r>
            <w:r>
              <w:rPr>
                <w:sz w:val="6"/>
                <w:szCs w:val="6"/>
                <w:spacing w:val="-4"/>
              </w:rPr>
              <w:t xml:space="preserve"> </w:t>
            </w:r>
            <w:r>
              <w:rPr>
                <w:sz w:val="6"/>
                <w:szCs w:val="6"/>
                <w:spacing w:val="12"/>
                <w:w w:val="130"/>
              </w:rPr>
              <w:t>的</w:t>
            </w:r>
            <w:r>
              <w:rPr>
                <w:sz w:val="6"/>
                <w:szCs w:val="6"/>
                <w:spacing w:val="-10"/>
              </w:rPr>
              <w:t xml:space="preserve"> </w:t>
            </w:r>
            <w:r>
              <w:rPr>
                <w:sz w:val="6"/>
                <w:szCs w:val="6"/>
                <w:spacing w:val="12"/>
                <w:w w:val="130"/>
              </w:rPr>
              <w:t>处</w:t>
            </w:r>
            <w:r>
              <w:rPr>
                <w:sz w:val="6"/>
                <w:szCs w:val="6"/>
                <w:spacing w:val="-8"/>
              </w:rPr>
              <w:t xml:space="preserve"> </w:t>
            </w:r>
            <w:r>
              <w:rPr>
                <w:sz w:val="6"/>
                <w:szCs w:val="6"/>
                <w:spacing w:val="12"/>
                <w:w w:val="130"/>
              </w:rPr>
              <w:t>罚</w:t>
            </w:r>
          </w:p>
        </w:tc>
        <w:tc>
          <w:tcPr>
            <w:tcW w:w="772" w:type="dxa"/>
            <w:vAlign w:val="top"/>
          </w:tcPr>
          <w:p>
            <w:pPr>
              <w:pStyle w:val="TableText"/>
              <w:ind w:left="168"/>
              <w:spacing w:before="154" w:line="239" w:lineRule="auto"/>
              <w:rPr>
                <w:sz w:val="10"/>
                <w:szCs w:val="10"/>
              </w:rPr>
            </w:pPr>
            <w:r>
              <w:rPr>
                <w:sz w:val="10"/>
                <w:szCs w:val="10"/>
                <w:spacing w:val="7"/>
              </w:rPr>
              <w:t>行政处罚</w:t>
            </w:r>
          </w:p>
        </w:tc>
        <w:tc>
          <w:tcPr>
            <w:tcW w:w="1745" w:type="dxa"/>
            <w:vAlign w:val="top"/>
          </w:tcPr>
          <w:p>
            <w:pPr>
              <w:pStyle w:val="TableText"/>
              <w:ind w:left="174"/>
              <w:spacing w:before="15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1" w:line="238" w:lineRule="auto"/>
              <w:rPr>
                <w:sz w:val="10"/>
                <w:szCs w:val="10"/>
              </w:rPr>
            </w:pPr>
            <w:r>
              <w:rPr>
                <w:sz w:val="10"/>
                <w:szCs w:val="10"/>
                <w:spacing w:val="9"/>
              </w:rPr>
              <w:t>1.【地方性法规 】《内蒙古自治区旅游条例》</w:t>
            </w:r>
            <w:r>
              <w:rPr>
                <w:sz w:val="10"/>
                <w:szCs w:val="10"/>
                <w:spacing w:val="3"/>
              </w:rPr>
              <w:t xml:space="preserve"> </w:t>
            </w:r>
            <w:r>
              <w:rPr>
                <w:sz w:val="10"/>
                <w:szCs w:val="10"/>
                <w:spacing w:val="9"/>
              </w:rPr>
              <w:t>（2017年修订本）第六十八条、第四十三条</w:t>
            </w:r>
          </w:p>
        </w:tc>
        <w:tc>
          <w:tcPr>
            <w:tcW w:w="696" w:type="dxa"/>
            <w:vAlign w:val="top"/>
          </w:tcPr>
          <w:p>
            <w:pPr>
              <w:pStyle w:val="TableText"/>
              <w:ind w:left="225"/>
              <w:spacing w:before="89" w:line="139" w:lineRule="exact"/>
              <w:rPr>
                <w:sz w:val="10"/>
                <w:szCs w:val="10"/>
              </w:rPr>
            </w:pPr>
            <w:r>
              <w:rPr>
                <w:sz w:val="10"/>
                <w:szCs w:val="10"/>
                <w:spacing w:val="4"/>
                <w:position w:val="1"/>
              </w:rPr>
              <w:t>0472-</w:t>
            </w:r>
          </w:p>
          <w:p>
            <w:pPr>
              <w:pStyle w:val="TableText"/>
              <w:ind w:left="167"/>
              <w:spacing w:line="139"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9"/>
              <w:spacing w:before="162" w:line="140" w:lineRule="exact"/>
              <w:rPr>
                <w:sz w:val="10"/>
                <w:szCs w:val="10"/>
              </w:rPr>
            </w:pPr>
            <w:r>
              <w:rPr>
                <w:sz w:val="10"/>
                <w:szCs w:val="10"/>
                <w:spacing w:val="2"/>
                <w:position w:val="1"/>
              </w:rPr>
              <w:t>317</w:t>
            </w:r>
          </w:p>
        </w:tc>
        <w:tc>
          <w:tcPr>
            <w:tcW w:w="2633" w:type="dxa"/>
            <w:vAlign w:val="top"/>
          </w:tcPr>
          <w:p>
            <w:pPr>
              <w:pStyle w:val="TableText"/>
              <w:ind w:left="73"/>
              <w:spacing w:before="30" w:line="239" w:lineRule="auto"/>
              <w:rPr>
                <w:sz w:val="10"/>
                <w:szCs w:val="10"/>
              </w:rPr>
            </w:pPr>
            <w:r>
              <w:rPr>
                <w:sz w:val="10"/>
                <w:szCs w:val="10"/>
                <w:spacing w:val="9"/>
              </w:rPr>
              <w:t>对擅自引进外商投资 、设立服务网点未在规定期限</w:t>
            </w:r>
          </w:p>
          <w:p>
            <w:pPr>
              <w:pStyle w:val="TableText"/>
              <w:ind w:left="247" w:right="84" w:hanging="146"/>
              <w:spacing w:before="12" w:line="227" w:lineRule="auto"/>
              <w:rPr>
                <w:sz w:val="6"/>
                <w:szCs w:val="6"/>
              </w:rPr>
            </w:pPr>
            <w:r>
              <w:rPr>
                <w:sz w:val="10"/>
                <w:szCs w:val="10"/>
                <w:spacing w:val="8"/>
              </w:rPr>
              <w:t>内备案，或者旅行社及其分社 、服务网点未悬挂旅</w:t>
            </w:r>
            <w:r>
              <w:rPr>
                <w:sz w:val="6"/>
                <w:szCs w:val="6"/>
                <w:spacing w:val="12"/>
                <w:w w:val="130"/>
              </w:rPr>
              <w:t>行</w:t>
            </w:r>
            <w:r>
              <w:rPr>
                <w:sz w:val="6"/>
                <w:szCs w:val="6"/>
                <w:spacing w:val="-6"/>
              </w:rPr>
              <w:t xml:space="preserve"> </w:t>
            </w:r>
            <w:r>
              <w:rPr>
                <w:sz w:val="6"/>
                <w:szCs w:val="6"/>
                <w:spacing w:val="12"/>
                <w:w w:val="130"/>
              </w:rPr>
              <w:t>社</w:t>
            </w:r>
            <w:r>
              <w:rPr>
                <w:sz w:val="6"/>
                <w:szCs w:val="6"/>
                <w:spacing w:val="-12"/>
              </w:rPr>
              <w:t xml:space="preserve"> </w:t>
            </w:r>
            <w:r>
              <w:rPr>
                <w:sz w:val="6"/>
                <w:szCs w:val="6"/>
                <w:spacing w:val="12"/>
                <w:w w:val="130"/>
              </w:rPr>
              <w:t>业</w:t>
            </w:r>
            <w:r>
              <w:rPr>
                <w:sz w:val="6"/>
                <w:szCs w:val="6"/>
                <w:spacing w:val="-11"/>
              </w:rPr>
              <w:t xml:space="preserve"> </w:t>
            </w:r>
            <w:r>
              <w:rPr>
                <w:sz w:val="6"/>
                <w:szCs w:val="6"/>
                <w:spacing w:val="12"/>
                <w:w w:val="130"/>
              </w:rPr>
              <w:t>务</w:t>
            </w:r>
            <w:r>
              <w:rPr>
                <w:sz w:val="6"/>
                <w:szCs w:val="6"/>
                <w:spacing w:val="-11"/>
              </w:rPr>
              <w:t xml:space="preserve"> </w:t>
            </w:r>
            <w:r>
              <w:rPr>
                <w:sz w:val="6"/>
                <w:szCs w:val="6"/>
                <w:spacing w:val="12"/>
                <w:w w:val="130"/>
              </w:rPr>
              <w:t>经</w:t>
            </w:r>
            <w:r>
              <w:rPr>
                <w:sz w:val="6"/>
                <w:szCs w:val="6"/>
                <w:spacing w:val="-9"/>
              </w:rPr>
              <w:t xml:space="preserve"> </w:t>
            </w:r>
            <w:r>
              <w:rPr>
                <w:sz w:val="6"/>
                <w:szCs w:val="6"/>
                <w:spacing w:val="12"/>
                <w:w w:val="130"/>
              </w:rPr>
              <w:t>营</w:t>
            </w:r>
            <w:r>
              <w:rPr>
                <w:sz w:val="6"/>
                <w:szCs w:val="6"/>
                <w:spacing w:val="-12"/>
              </w:rPr>
              <w:t xml:space="preserve"> </w:t>
            </w:r>
            <w:r>
              <w:rPr>
                <w:sz w:val="6"/>
                <w:szCs w:val="6"/>
                <w:spacing w:val="12"/>
                <w:w w:val="130"/>
              </w:rPr>
              <w:t>许</w:t>
            </w:r>
            <w:r>
              <w:rPr>
                <w:sz w:val="6"/>
                <w:szCs w:val="6"/>
                <w:spacing w:val="-11"/>
              </w:rPr>
              <w:t xml:space="preserve"> </w:t>
            </w:r>
            <w:r>
              <w:rPr>
                <w:sz w:val="6"/>
                <w:szCs w:val="6"/>
                <w:spacing w:val="12"/>
                <w:w w:val="130"/>
              </w:rPr>
              <w:t>可</w:t>
            </w:r>
            <w:r>
              <w:rPr>
                <w:sz w:val="6"/>
                <w:szCs w:val="6"/>
                <w:spacing w:val="-12"/>
              </w:rPr>
              <w:t xml:space="preserve"> </w:t>
            </w:r>
            <w:r>
              <w:rPr>
                <w:sz w:val="6"/>
                <w:szCs w:val="6"/>
                <w:spacing w:val="12"/>
                <w:w w:val="130"/>
              </w:rPr>
              <w:t>证</w:t>
            </w:r>
            <w:r>
              <w:rPr>
                <w:sz w:val="6"/>
                <w:szCs w:val="6"/>
                <w:spacing w:val="1"/>
              </w:rPr>
              <w:t xml:space="preserve">     </w:t>
            </w:r>
            <w:r>
              <w:rPr>
                <w:sz w:val="6"/>
                <w:szCs w:val="6"/>
                <w:spacing w:val="12"/>
                <w:w w:val="130"/>
              </w:rPr>
              <w:t>备</w:t>
            </w:r>
            <w:r>
              <w:rPr>
                <w:sz w:val="6"/>
                <w:szCs w:val="6"/>
                <w:spacing w:val="-7"/>
              </w:rPr>
              <w:t xml:space="preserve"> </w:t>
            </w:r>
            <w:r>
              <w:rPr>
                <w:sz w:val="6"/>
                <w:szCs w:val="6"/>
                <w:spacing w:val="12"/>
                <w:w w:val="130"/>
              </w:rPr>
              <w:t>案</w:t>
            </w:r>
            <w:r>
              <w:rPr>
                <w:sz w:val="6"/>
                <w:szCs w:val="6"/>
                <w:spacing w:val="-10"/>
              </w:rPr>
              <w:t xml:space="preserve"> </w:t>
            </w:r>
            <w:r>
              <w:rPr>
                <w:sz w:val="6"/>
                <w:szCs w:val="6"/>
                <w:spacing w:val="12"/>
                <w:w w:val="130"/>
              </w:rPr>
              <w:t>登</w:t>
            </w:r>
            <w:r>
              <w:rPr>
                <w:sz w:val="6"/>
                <w:szCs w:val="6"/>
                <w:spacing w:val="-12"/>
              </w:rPr>
              <w:t xml:space="preserve"> </w:t>
            </w:r>
            <w:r>
              <w:rPr>
                <w:sz w:val="6"/>
                <w:szCs w:val="6"/>
                <w:spacing w:val="12"/>
                <w:w w:val="130"/>
              </w:rPr>
              <w:t>记</w:t>
            </w:r>
            <w:r>
              <w:rPr>
                <w:sz w:val="6"/>
                <w:szCs w:val="6"/>
                <w:spacing w:val="-12"/>
              </w:rPr>
              <w:t xml:space="preserve"> </w:t>
            </w:r>
            <w:r>
              <w:rPr>
                <w:sz w:val="6"/>
                <w:szCs w:val="6"/>
                <w:spacing w:val="12"/>
                <w:w w:val="130"/>
              </w:rPr>
              <w:t>证</w:t>
            </w:r>
            <w:r>
              <w:rPr>
                <w:sz w:val="6"/>
                <w:szCs w:val="6"/>
                <w:spacing w:val="-3"/>
              </w:rPr>
              <w:t xml:space="preserve"> </w:t>
            </w:r>
            <w:r>
              <w:rPr>
                <w:sz w:val="6"/>
                <w:szCs w:val="6"/>
                <w:spacing w:val="12"/>
                <w:w w:val="130"/>
              </w:rPr>
              <w:t>明</w:t>
            </w:r>
            <w:r>
              <w:rPr>
                <w:sz w:val="6"/>
                <w:szCs w:val="6"/>
                <w:spacing w:val="-4"/>
              </w:rPr>
              <w:t xml:space="preserve"> </w:t>
            </w:r>
            <w:r>
              <w:rPr>
                <w:sz w:val="6"/>
                <w:szCs w:val="6"/>
                <w:spacing w:val="12"/>
                <w:w w:val="130"/>
              </w:rPr>
              <w:t>的</w:t>
            </w:r>
            <w:r>
              <w:rPr>
                <w:sz w:val="6"/>
                <w:szCs w:val="6"/>
                <w:spacing w:val="-10"/>
              </w:rPr>
              <w:t xml:space="preserve"> </w:t>
            </w:r>
            <w:r>
              <w:rPr>
                <w:sz w:val="6"/>
                <w:szCs w:val="6"/>
                <w:spacing w:val="12"/>
                <w:w w:val="130"/>
              </w:rPr>
              <w:t>处</w:t>
            </w:r>
            <w:r>
              <w:rPr>
                <w:sz w:val="6"/>
                <w:szCs w:val="6"/>
                <w:spacing w:val="-8"/>
              </w:rPr>
              <w:t xml:space="preserve"> </w:t>
            </w:r>
            <w:r>
              <w:rPr>
                <w:sz w:val="6"/>
                <w:szCs w:val="6"/>
                <w:spacing w:val="12"/>
                <w:w w:val="130"/>
              </w:rPr>
              <w:t>罚</w:t>
            </w:r>
          </w:p>
        </w:tc>
        <w:tc>
          <w:tcPr>
            <w:tcW w:w="772" w:type="dxa"/>
            <w:vAlign w:val="top"/>
          </w:tcPr>
          <w:p>
            <w:pPr>
              <w:pStyle w:val="TableText"/>
              <w:ind w:left="168"/>
              <w:spacing w:before="155" w:line="239" w:lineRule="auto"/>
              <w:rPr>
                <w:sz w:val="10"/>
                <w:szCs w:val="10"/>
              </w:rPr>
            </w:pPr>
            <w:r>
              <w:rPr>
                <w:sz w:val="10"/>
                <w:szCs w:val="10"/>
                <w:spacing w:val="7"/>
              </w:rPr>
              <w:t>行政处罚</w:t>
            </w:r>
          </w:p>
        </w:tc>
        <w:tc>
          <w:tcPr>
            <w:tcW w:w="1745" w:type="dxa"/>
            <w:vAlign w:val="top"/>
          </w:tcPr>
          <w:p>
            <w:pPr>
              <w:pStyle w:val="TableText"/>
              <w:ind w:left="174"/>
              <w:spacing w:before="15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2" w:line="238" w:lineRule="auto"/>
              <w:rPr>
                <w:sz w:val="10"/>
                <w:szCs w:val="10"/>
              </w:rPr>
            </w:pPr>
            <w:r>
              <w:rPr>
                <w:sz w:val="10"/>
                <w:szCs w:val="10"/>
                <w:spacing w:val="10"/>
              </w:rPr>
              <w:t>1.【部门规章】《旅行社条例实施细则》（2016年12月12日国家旅游局令第42号发布   自发布之日起</w:t>
            </w:r>
            <w:r>
              <w:rPr>
                <w:sz w:val="10"/>
                <w:szCs w:val="10"/>
                <w:spacing w:val="9"/>
              </w:rPr>
              <w:t>施行）</w:t>
            </w:r>
            <w:r>
              <w:rPr>
                <w:sz w:val="10"/>
                <w:szCs w:val="10"/>
                <w:spacing w:val="-11"/>
              </w:rPr>
              <w:t xml:space="preserve"> </w:t>
            </w:r>
            <w:r>
              <w:rPr>
                <w:sz w:val="10"/>
                <w:szCs w:val="10"/>
                <w:spacing w:val="9"/>
              </w:rPr>
              <w:t>第五十七条</w:t>
            </w:r>
            <w:r>
              <w:rPr>
                <w:sz w:val="10"/>
                <w:szCs w:val="10"/>
                <w:spacing w:val="-16"/>
              </w:rPr>
              <w:t xml:space="preserve"> </w:t>
            </w:r>
            <w:r>
              <w:rPr>
                <w:sz w:val="10"/>
                <w:szCs w:val="10"/>
                <w:spacing w:val="9"/>
              </w:rPr>
              <w:t>、第十二条第三款</w:t>
            </w:r>
            <w:r>
              <w:rPr>
                <w:sz w:val="10"/>
                <w:szCs w:val="10"/>
                <w:spacing w:val="-11"/>
              </w:rPr>
              <w:t xml:space="preserve"> </w:t>
            </w:r>
            <w:r>
              <w:rPr>
                <w:sz w:val="10"/>
                <w:szCs w:val="10"/>
                <w:spacing w:val="9"/>
              </w:rPr>
              <w:t>、第二十三条、第二十六条</w:t>
            </w:r>
          </w:p>
        </w:tc>
        <w:tc>
          <w:tcPr>
            <w:tcW w:w="696" w:type="dxa"/>
            <w:vAlign w:val="top"/>
          </w:tcPr>
          <w:p>
            <w:pPr>
              <w:pStyle w:val="TableText"/>
              <w:ind w:left="225"/>
              <w:spacing w:before="90" w:line="140" w:lineRule="exact"/>
              <w:rPr>
                <w:sz w:val="10"/>
                <w:szCs w:val="10"/>
              </w:rPr>
            </w:pPr>
            <w:r>
              <w:rPr>
                <w:sz w:val="10"/>
                <w:szCs w:val="10"/>
                <w:spacing w:val="4"/>
                <w:position w:val="1"/>
              </w:rPr>
              <w:t>0472-</w:t>
            </w:r>
          </w:p>
          <w:p>
            <w:pPr>
              <w:pStyle w:val="TableText"/>
              <w:ind w:left="167"/>
              <w:spacing w:before="1" w:line="137"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9"/>
              <w:spacing w:before="162" w:line="140" w:lineRule="exact"/>
              <w:rPr>
                <w:sz w:val="10"/>
                <w:szCs w:val="10"/>
              </w:rPr>
            </w:pPr>
            <w:r>
              <w:rPr>
                <w:sz w:val="10"/>
                <w:szCs w:val="10"/>
                <w:spacing w:val="2"/>
                <w:position w:val="1"/>
              </w:rPr>
              <w:t>318</w:t>
            </w:r>
          </w:p>
        </w:tc>
        <w:tc>
          <w:tcPr>
            <w:tcW w:w="2633" w:type="dxa"/>
            <w:vAlign w:val="top"/>
          </w:tcPr>
          <w:p>
            <w:pPr>
              <w:pStyle w:val="TableText"/>
              <w:ind w:left="1277"/>
              <w:spacing w:before="4" w:line="26" w:lineRule="exact"/>
              <w:rPr>
                <w:sz w:val="6"/>
                <w:szCs w:val="6"/>
              </w:rPr>
            </w:pPr>
            <w:r>
              <w:rPr>
                <w:sz w:val="6"/>
                <w:szCs w:val="6"/>
              </w:rPr>
              <w:t>、</w:t>
            </w:r>
          </w:p>
          <w:p>
            <w:pPr>
              <w:pStyle w:val="TableText"/>
              <w:ind w:left="73"/>
              <w:spacing w:line="237" w:lineRule="auto"/>
              <w:rPr>
                <w:sz w:val="10"/>
                <w:szCs w:val="10"/>
              </w:rPr>
            </w:pPr>
            <w:r>
              <w:rPr>
                <w:sz w:val="10"/>
                <w:szCs w:val="10"/>
                <w:spacing w:val="9"/>
              </w:rPr>
              <w:t>对服务网点超出设立社经营范围招徕旅游者 、提供</w:t>
            </w:r>
          </w:p>
          <w:p>
            <w:pPr>
              <w:pStyle w:val="TableText"/>
              <w:ind w:left="73"/>
              <w:spacing w:before="12" w:line="239" w:lineRule="auto"/>
              <w:rPr>
                <w:sz w:val="10"/>
                <w:szCs w:val="10"/>
              </w:rPr>
            </w:pPr>
            <w:r>
              <w:rPr>
                <w:sz w:val="10"/>
                <w:szCs w:val="10"/>
                <w:spacing w:val="9"/>
              </w:rPr>
              <w:t>旅游咨询服务</w:t>
            </w:r>
            <w:r>
              <w:rPr>
                <w:sz w:val="10"/>
                <w:szCs w:val="10"/>
                <w:spacing w:val="-4"/>
              </w:rPr>
              <w:t xml:space="preserve"> </w:t>
            </w:r>
            <w:r>
              <w:rPr>
                <w:sz w:val="10"/>
                <w:szCs w:val="10"/>
                <w:spacing w:val="9"/>
              </w:rPr>
              <w:t>，或者旅行社的办事处</w:t>
            </w:r>
            <w:r>
              <w:rPr>
                <w:sz w:val="10"/>
                <w:szCs w:val="10"/>
                <w:spacing w:val="-9"/>
              </w:rPr>
              <w:t xml:space="preserve"> </w:t>
            </w:r>
            <w:r>
              <w:rPr>
                <w:sz w:val="10"/>
                <w:szCs w:val="10"/>
                <w:spacing w:val="9"/>
              </w:rPr>
              <w:t>、联络处、代</w:t>
            </w:r>
          </w:p>
          <w:p>
            <w:pPr>
              <w:pStyle w:val="TableText"/>
              <w:ind w:left="355"/>
              <w:spacing w:line="208" w:lineRule="auto"/>
              <w:rPr>
                <w:sz w:val="6"/>
                <w:szCs w:val="6"/>
              </w:rPr>
            </w:pPr>
            <w:r>
              <w:rPr>
                <w:sz w:val="6"/>
                <w:szCs w:val="6"/>
                <w:spacing w:val="10"/>
                <w:w w:val="134"/>
              </w:rPr>
              <w:t>表</w:t>
            </w:r>
            <w:r>
              <w:rPr>
                <w:sz w:val="6"/>
                <w:szCs w:val="6"/>
                <w:spacing w:val="-5"/>
              </w:rPr>
              <w:t xml:space="preserve"> </w:t>
            </w:r>
            <w:r>
              <w:rPr>
                <w:sz w:val="6"/>
                <w:szCs w:val="6"/>
                <w:spacing w:val="10"/>
                <w:w w:val="134"/>
              </w:rPr>
              <w:t>处</w:t>
            </w:r>
            <w:r>
              <w:rPr>
                <w:sz w:val="6"/>
                <w:szCs w:val="6"/>
                <w:spacing w:val="-11"/>
              </w:rPr>
              <w:t xml:space="preserve"> </w:t>
            </w:r>
            <w:r>
              <w:rPr>
                <w:sz w:val="6"/>
                <w:szCs w:val="6"/>
                <w:spacing w:val="10"/>
                <w:w w:val="134"/>
              </w:rPr>
              <w:t>等</w:t>
            </w:r>
            <w:r>
              <w:rPr>
                <w:sz w:val="6"/>
                <w:szCs w:val="6"/>
                <w:spacing w:val="-11"/>
              </w:rPr>
              <w:t xml:space="preserve"> </w:t>
            </w:r>
            <w:r>
              <w:rPr>
                <w:sz w:val="6"/>
                <w:szCs w:val="6"/>
                <w:spacing w:val="10"/>
                <w:w w:val="134"/>
              </w:rPr>
              <w:t>从</w:t>
            </w:r>
            <w:r>
              <w:rPr>
                <w:sz w:val="6"/>
                <w:szCs w:val="6"/>
                <w:spacing w:val="-12"/>
              </w:rPr>
              <w:t xml:space="preserve"> </w:t>
            </w:r>
            <w:r>
              <w:rPr>
                <w:sz w:val="6"/>
                <w:szCs w:val="6"/>
                <w:spacing w:val="10"/>
                <w:w w:val="134"/>
              </w:rPr>
              <w:t>事</w:t>
            </w:r>
            <w:r>
              <w:rPr>
                <w:sz w:val="6"/>
                <w:szCs w:val="6"/>
                <w:spacing w:val="-12"/>
              </w:rPr>
              <w:t xml:space="preserve"> </w:t>
            </w:r>
            <w:r>
              <w:rPr>
                <w:sz w:val="6"/>
                <w:szCs w:val="6"/>
                <w:spacing w:val="10"/>
                <w:w w:val="134"/>
              </w:rPr>
              <w:t>旅</w:t>
            </w:r>
            <w:r>
              <w:rPr>
                <w:sz w:val="6"/>
                <w:szCs w:val="6"/>
                <w:spacing w:val="-8"/>
              </w:rPr>
              <w:t xml:space="preserve"> </w:t>
            </w:r>
            <w:r>
              <w:rPr>
                <w:sz w:val="6"/>
                <w:szCs w:val="6"/>
                <w:spacing w:val="10"/>
                <w:w w:val="134"/>
              </w:rPr>
              <w:t>行</w:t>
            </w:r>
            <w:r>
              <w:rPr>
                <w:sz w:val="6"/>
                <w:szCs w:val="6"/>
                <w:spacing w:val="-11"/>
              </w:rPr>
              <w:t xml:space="preserve"> </w:t>
            </w:r>
            <w:r>
              <w:rPr>
                <w:sz w:val="6"/>
                <w:szCs w:val="6"/>
                <w:spacing w:val="10"/>
                <w:w w:val="134"/>
              </w:rPr>
              <w:t>社</w:t>
            </w:r>
            <w:r>
              <w:rPr>
                <w:sz w:val="6"/>
                <w:szCs w:val="6"/>
                <w:spacing w:val="-12"/>
              </w:rPr>
              <w:t xml:space="preserve"> </w:t>
            </w:r>
            <w:r>
              <w:rPr>
                <w:sz w:val="6"/>
                <w:szCs w:val="6"/>
                <w:spacing w:val="10"/>
                <w:w w:val="134"/>
              </w:rPr>
              <w:t>业</w:t>
            </w:r>
            <w:r>
              <w:rPr>
                <w:sz w:val="6"/>
                <w:szCs w:val="6"/>
                <w:spacing w:val="-12"/>
              </w:rPr>
              <w:t xml:space="preserve"> </w:t>
            </w:r>
            <w:r>
              <w:rPr>
                <w:sz w:val="6"/>
                <w:szCs w:val="6"/>
                <w:spacing w:val="10"/>
                <w:w w:val="134"/>
              </w:rPr>
              <w:t>务</w:t>
            </w:r>
            <w:r>
              <w:rPr>
                <w:sz w:val="6"/>
                <w:szCs w:val="6"/>
                <w:spacing w:val="-11"/>
              </w:rPr>
              <w:t xml:space="preserve"> </w:t>
            </w:r>
            <w:r>
              <w:rPr>
                <w:sz w:val="6"/>
                <w:szCs w:val="6"/>
                <w:spacing w:val="10"/>
                <w:w w:val="134"/>
              </w:rPr>
              <w:t>经</w:t>
            </w:r>
            <w:r>
              <w:rPr>
                <w:sz w:val="6"/>
                <w:szCs w:val="6"/>
                <w:spacing w:val="-9"/>
              </w:rPr>
              <w:t xml:space="preserve"> </w:t>
            </w:r>
            <w:r>
              <w:rPr>
                <w:sz w:val="6"/>
                <w:szCs w:val="6"/>
                <w:spacing w:val="10"/>
                <w:w w:val="134"/>
              </w:rPr>
              <w:t>营</w:t>
            </w:r>
            <w:r>
              <w:rPr>
                <w:sz w:val="6"/>
                <w:szCs w:val="6"/>
                <w:spacing w:val="-10"/>
              </w:rPr>
              <w:t xml:space="preserve"> </w:t>
            </w:r>
            <w:r>
              <w:rPr>
                <w:sz w:val="6"/>
                <w:szCs w:val="6"/>
                <w:spacing w:val="10"/>
                <w:w w:val="134"/>
              </w:rPr>
              <w:t>活</w:t>
            </w:r>
            <w:r>
              <w:rPr>
                <w:sz w:val="6"/>
                <w:szCs w:val="6"/>
                <w:spacing w:val="-11"/>
              </w:rPr>
              <w:t xml:space="preserve"> </w:t>
            </w:r>
            <w:r>
              <w:rPr>
                <w:sz w:val="6"/>
                <w:szCs w:val="6"/>
                <w:spacing w:val="10"/>
                <w:w w:val="134"/>
              </w:rPr>
              <w:t>动</w:t>
            </w:r>
            <w:r>
              <w:rPr>
                <w:sz w:val="6"/>
                <w:szCs w:val="6"/>
                <w:spacing w:val="-4"/>
              </w:rPr>
              <w:t xml:space="preserve"> </w:t>
            </w:r>
            <w:r>
              <w:rPr>
                <w:sz w:val="6"/>
                <w:szCs w:val="6"/>
                <w:spacing w:val="10"/>
                <w:w w:val="134"/>
              </w:rPr>
              <w:t>的</w:t>
            </w:r>
            <w:r>
              <w:rPr>
                <w:sz w:val="6"/>
                <w:szCs w:val="6"/>
                <w:spacing w:val="-10"/>
              </w:rPr>
              <w:t xml:space="preserve"> </w:t>
            </w:r>
            <w:r>
              <w:rPr>
                <w:sz w:val="6"/>
                <w:szCs w:val="6"/>
                <w:spacing w:val="10"/>
                <w:w w:val="134"/>
              </w:rPr>
              <w:t>处</w:t>
            </w:r>
            <w:r>
              <w:rPr>
                <w:sz w:val="6"/>
                <w:szCs w:val="6"/>
                <w:spacing w:val="-8"/>
              </w:rPr>
              <w:t xml:space="preserve"> </w:t>
            </w:r>
            <w:r>
              <w:rPr>
                <w:sz w:val="6"/>
                <w:szCs w:val="6"/>
                <w:spacing w:val="10"/>
                <w:w w:val="134"/>
              </w:rPr>
              <w:t>罚</w:t>
            </w:r>
          </w:p>
        </w:tc>
        <w:tc>
          <w:tcPr>
            <w:tcW w:w="772" w:type="dxa"/>
            <w:vAlign w:val="top"/>
          </w:tcPr>
          <w:p>
            <w:pPr>
              <w:pStyle w:val="TableText"/>
              <w:ind w:left="168"/>
              <w:spacing w:before="155" w:line="239" w:lineRule="auto"/>
              <w:rPr>
                <w:sz w:val="10"/>
                <w:szCs w:val="10"/>
              </w:rPr>
            </w:pPr>
            <w:r>
              <w:rPr>
                <w:sz w:val="10"/>
                <w:szCs w:val="10"/>
                <w:spacing w:val="7"/>
              </w:rPr>
              <w:t>行政处罚</w:t>
            </w:r>
          </w:p>
        </w:tc>
        <w:tc>
          <w:tcPr>
            <w:tcW w:w="1745" w:type="dxa"/>
            <w:vAlign w:val="top"/>
          </w:tcPr>
          <w:p>
            <w:pPr>
              <w:pStyle w:val="TableText"/>
              <w:ind w:left="174"/>
              <w:spacing w:before="15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30" w:line="217" w:lineRule="auto"/>
              <w:rPr>
                <w:sz w:val="10"/>
                <w:szCs w:val="10"/>
              </w:rPr>
            </w:pPr>
            <w:r>
              <w:rPr>
                <w:sz w:val="10"/>
                <w:szCs w:val="10"/>
                <w:spacing w:val="10"/>
              </w:rPr>
              <w:t>1.【部门规章】《旅行社条例实施细则》（2016年12月</w:t>
            </w:r>
            <w:r>
              <w:rPr>
                <w:sz w:val="10"/>
                <w:szCs w:val="10"/>
                <w:spacing w:val="9"/>
              </w:rPr>
              <w:t>12日国家旅游局令第42号发布   自发布之日起施行）</w:t>
            </w:r>
            <w:r>
              <w:rPr>
                <w:sz w:val="10"/>
                <w:szCs w:val="10"/>
                <w:spacing w:val="-13"/>
              </w:rPr>
              <w:t xml:space="preserve"> </w:t>
            </w:r>
            <w:r>
              <w:rPr>
                <w:sz w:val="10"/>
                <w:szCs w:val="10"/>
                <w:spacing w:val="9"/>
              </w:rPr>
              <w:t>第五十八条</w:t>
            </w:r>
            <w:r>
              <w:rPr>
                <w:sz w:val="10"/>
                <w:szCs w:val="10"/>
                <w:spacing w:val="-14"/>
              </w:rPr>
              <w:t xml:space="preserve"> </w:t>
            </w:r>
            <w:r>
              <w:rPr>
                <w:sz w:val="10"/>
                <w:szCs w:val="10"/>
                <w:spacing w:val="9"/>
              </w:rPr>
              <w:t>、第二十二条第三款</w:t>
            </w:r>
            <w:r>
              <w:rPr>
                <w:sz w:val="10"/>
                <w:szCs w:val="10"/>
                <w:spacing w:val="-9"/>
              </w:rPr>
              <w:t xml:space="preserve"> </w:t>
            </w:r>
            <w:r>
              <w:rPr>
                <w:sz w:val="10"/>
                <w:szCs w:val="10"/>
                <w:spacing w:val="9"/>
              </w:rPr>
              <w:t>、第二十八条</w:t>
            </w:r>
          </w:p>
          <w:p>
            <w:pPr>
              <w:pStyle w:val="TableText"/>
              <w:ind w:left="28" w:right="17" w:hanging="1"/>
              <w:spacing w:line="203" w:lineRule="auto"/>
              <w:rPr>
                <w:sz w:val="10"/>
                <w:szCs w:val="10"/>
              </w:rPr>
            </w:pPr>
            <w:r>
              <w:rPr>
                <w:sz w:val="10"/>
                <w:szCs w:val="10"/>
                <w:spacing w:val="10"/>
              </w:rPr>
              <w:t>2.【行政法规】《旅行社条例》</w:t>
            </w:r>
            <w:r>
              <w:rPr>
                <w:sz w:val="10"/>
                <w:szCs w:val="10"/>
                <w:spacing w:val="-18"/>
              </w:rPr>
              <w:t xml:space="preserve"> </w:t>
            </w:r>
            <w:r>
              <w:rPr>
                <w:sz w:val="10"/>
                <w:szCs w:val="10"/>
                <w:spacing w:val="10"/>
              </w:rPr>
              <w:t>2009年2月20日中华人民共和国国务院令第 550号公布 根据2017年3月1日国务院令第676号公布的《国务院关于修改和废止部分行政法规的决定 》第二</w:t>
            </w:r>
            <w:r>
              <w:rPr>
                <w:sz w:val="10"/>
                <w:szCs w:val="10"/>
                <w:spacing w:val="10"/>
              </w:rPr>
              <w:t>次修正）第四十六条</w:t>
            </w:r>
          </w:p>
        </w:tc>
        <w:tc>
          <w:tcPr>
            <w:tcW w:w="696" w:type="dxa"/>
            <w:vAlign w:val="top"/>
          </w:tcPr>
          <w:p>
            <w:pPr>
              <w:pStyle w:val="TableText"/>
              <w:ind w:left="225"/>
              <w:spacing w:before="90" w:line="140" w:lineRule="exact"/>
              <w:rPr>
                <w:sz w:val="10"/>
                <w:szCs w:val="10"/>
              </w:rPr>
            </w:pPr>
            <w:r>
              <w:rPr>
                <w:sz w:val="10"/>
                <w:szCs w:val="10"/>
                <w:spacing w:val="4"/>
                <w:position w:val="1"/>
              </w:rPr>
              <w:t>0472-</w:t>
            </w:r>
          </w:p>
          <w:p>
            <w:pPr>
              <w:pStyle w:val="TableText"/>
              <w:ind w:left="167"/>
              <w:spacing w:before="1" w:line="137"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97" w:line="140" w:lineRule="exact"/>
              <w:rPr>
                <w:sz w:val="10"/>
                <w:szCs w:val="10"/>
              </w:rPr>
            </w:pPr>
            <w:r>
              <w:rPr>
                <w:sz w:val="10"/>
                <w:szCs w:val="10"/>
                <w:spacing w:val="2"/>
                <w:position w:val="1"/>
              </w:rPr>
              <w:t>319</w:t>
            </w:r>
          </w:p>
        </w:tc>
        <w:tc>
          <w:tcPr>
            <w:tcW w:w="2633" w:type="dxa"/>
            <w:vAlign w:val="top"/>
          </w:tcPr>
          <w:p>
            <w:pPr>
              <w:pStyle w:val="TableText"/>
              <w:ind w:left="298"/>
              <w:spacing w:before="88" w:line="238" w:lineRule="auto"/>
              <w:rPr>
                <w:sz w:val="10"/>
                <w:szCs w:val="10"/>
              </w:rPr>
            </w:pPr>
            <w:r>
              <w:rPr>
                <w:sz w:val="10"/>
                <w:szCs w:val="10"/>
                <w:spacing w:val="10"/>
              </w:rPr>
              <w:t>对领队委托他人代为提供领队服务的处罚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10"/>
              </w:rPr>
              <w:t>1.【部门规章】《旅行社条例实施细则》（2016年12月12日国家旅</w:t>
            </w:r>
            <w:r>
              <w:rPr>
                <w:sz w:val="10"/>
                <w:szCs w:val="10"/>
                <w:spacing w:val="9"/>
              </w:rPr>
              <w:t>游局令第42号发布   自发布之日起施行）</w:t>
            </w:r>
            <w:r>
              <w:rPr>
                <w:sz w:val="10"/>
                <w:szCs w:val="10"/>
                <w:spacing w:val="-8"/>
              </w:rPr>
              <w:t xml:space="preserve"> </w:t>
            </w:r>
            <w:r>
              <w:rPr>
                <w:sz w:val="10"/>
                <w:szCs w:val="10"/>
                <w:spacing w:val="9"/>
              </w:rPr>
              <w:t>第五十九条</w:t>
            </w:r>
            <w:r>
              <w:rPr>
                <w:sz w:val="10"/>
                <w:szCs w:val="10"/>
                <w:spacing w:val="-14"/>
              </w:rPr>
              <w:t xml:space="preserve"> </w:t>
            </w:r>
            <w:r>
              <w:rPr>
                <w:sz w:val="10"/>
                <w:szCs w:val="10"/>
                <w:spacing w:val="9"/>
              </w:rPr>
              <w:t>、第三十五条第二款</w:t>
            </w:r>
          </w:p>
        </w:tc>
        <w:tc>
          <w:tcPr>
            <w:tcW w:w="696" w:type="dxa"/>
            <w:vAlign w:val="top"/>
          </w:tcPr>
          <w:p>
            <w:pPr>
              <w:pStyle w:val="TableText"/>
              <w:ind w:left="225"/>
              <w:spacing w:before="37" w:line="223"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79"/>
              <w:spacing w:before="162" w:line="141" w:lineRule="exact"/>
              <w:rPr>
                <w:sz w:val="10"/>
                <w:szCs w:val="10"/>
              </w:rPr>
            </w:pPr>
            <w:r>
              <w:rPr>
                <w:sz w:val="10"/>
                <w:szCs w:val="10"/>
                <w:spacing w:val="2"/>
                <w:position w:val="1"/>
              </w:rPr>
              <w:t>320</w:t>
            </w:r>
          </w:p>
        </w:tc>
        <w:tc>
          <w:tcPr>
            <w:tcW w:w="2633" w:type="dxa"/>
            <w:vAlign w:val="top"/>
          </w:tcPr>
          <w:p>
            <w:pPr>
              <w:pStyle w:val="TableText"/>
              <w:ind w:left="77" w:right="98" w:hanging="4"/>
              <w:spacing w:before="32" w:line="254" w:lineRule="auto"/>
              <w:rPr>
                <w:sz w:val="10"/>
                <w:szCs w:val="10"/>
              </w:rPr>
            </w:pPr>
            <w:r>
              <w:rPr>
                <w:sz w:val="10"/>
                <w:szCs w:val="10"/>
                <w:spacing w:val="9"/>
              </w:rPr>
              <w:t>对旅行社为接待旅游者选择的交通 、住宿、餐</w:t>
            </w:r>
            <w:r>
              <w:rPr>
                <w:sz w:val="10"/>
                <w:szCs w:val="10"/>
                <w:spacing w:val="8"/>
              </w:rPr>
              <w:t>饮、</w:t>
            </w:r>
            <w:r>
              <w:rPr>
                <w:sz w:val="10"/>
                <w:szCs w:val="10"/>
                <w:spacing w:val="10"/>
              </w:rPr>
              <w:t>景区等企业，不具有合法经营资格或者接待服务能</w:t>
            </w:r>
          </w:p>
          <w:p>
            <w:pPr>
              <w:pStyle w:val="TableText"/>
              <w:ind w:left="1096"/>
              <w:spacing w:line="57" w:lineRule="exact"/>
              <w:rPr>
                <w:sz w:val="4"/>
                <w:szCs w:val="4"/>
              </w:rPr>
            </w:pPr>
            <w:r>
              <w:rPr>
                <w:sz w:val="4"/>
                <w:szCs w:val="4"/>
                <w:spacing w:val="15"/>
                <w:w w:val="171"/>
              </w:rPr>
              <w:t>力</w:t>
            </w:r>
            <w:r>
              <w:rPr>
                <w:sz w:val="4"/>
                <w:szCs w:val="4"/>
                <w:spacing w:val="10"/>
                <w:w w:val="104"/>
              </w:rPr>
              <w:t xml:space="preserve"> </w:t>
            </w:r>
            <w:r>
              <w:rPr>
                <w:sz w:val="4"/>
                <w:szCs w:val="4"/>
                <w:spacing w:val="15"/>
                <w:w w:val="171"/>
              </w:rPr>
              <w:t>的</w:t>
            </w:r>
            <w:r>
              <w:rPr>
                <w:sz w:val="4"/>
                <w:szCs w:val="4"/>
                <w:spacing w:val="2"/>
              </w:rPr>
              <w:t xml:space="preserve"> </w:t>
            </w:r>
            <w:r>
              <w:rPr>
                <w:sz w:val="4"/>
                <w:szCs w:val="4"/>
                <w:spacing w:val="15"/>
                <w:w w:val="171"/>
              </w:rPr>
              <w:t>处</w:t>
            </w:r>
            <w:r>
              <w:rPr>
                <w:sz w:val="4"/>
                <w:szCs w:val="4"/>
                <w:spacing w:val="7"/>
                <w:w w:val="101"/>
              </w:rPr>
              <w:t xml:space="preserve"> </w:t>
            </w:r>
            <w:r>
              <w:rPr>
                <w:sz w:val="4"/>
                <w:szCs w:val="4"/>
                <w:spacing w:val="15"/>
                <w:w w:val="171"/>
              </w:rPr>
              <w:t>罚</w:t>
            </w:r>
          </w:p>
        </w:tc>
        <w:tc>
          <w:tcPr>
            <w:tcW w:w="772" w:type="dxa"/>
            <w:vAlign w:val="top"/>
          </w:tcPr>
          <w:p>
            <w:pPr>
              <w:pStyle w:val="TableText"/>
              <w:ind w:left="168"/>
              <w:spacing w:before="153" w:line="239" w:lineRule="auto"/>
              <w:rPr>
                <w:sz w:val="10"/>
                <w:szCs w:val="10"/>
              </w:rPr>
            </w:pPr>
            <w:r>
              <w:rPr>
                <w:sz w:val="10"/>
                <w:szCs w:val="10"/>
                <w:spacing w:val="7"/>
              </w:rPr>
              <w:t>行政处罚</w:t>
            </w:r>
          </w:p>
        </w:tc>
        <w:tc>
          <w:tcPr>
            <w:tcW w:w="1745" w:type="dxa"/>
            <w:vAlign w:val="top"/>
          </w:tcPr>
          <w:p>
            <w:pPr>
              <w:pStyle w:val="TableText"/>
              <w:ind w:left="174"/>
              <w:spacing w:before="15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3" w:line="238" w:lineRule="auto"/>
              <w:rPr>
                <w:sz w:val="10"/>
                <w:szCs w:val="10"/>
              </w:rPr>
            </w:pPr>
            <w:r>
              <w:rPr>
                <w:sz w:val="10"/>
                <w:szCs w:val="10"/>
                <w:spacing w:val="10"/>
              </w:rPr>
              <w:t>1.【部门规章】《旅行社条例实施细则》（2016年12月12日国家旅游局令第42号发布   自发布之日起施行）</w:t>
            </w:r>
            <w:r>
              <w:rPr>
                <w:sz w:val="10"/>
                <w:szCs w:val="10"/>
                <w:spacing w:val="-11"/>
              </w:rPr>
              <w:t xml:space="preserve"> </w:t>
            </w:r>
            <w:r>
              <w:rPr>
                <w:sz w:val="10"/>
                <w:szCs w:val="10"/>
                <w:spacing w:val="10"/>
              </w:rPr>
              <w:t>第六十条、</w:t>
            </w:r>
            <w:r>
              <w:rPr>
                <w:sz w:val="10"/>
                <w:szCs w:val="10"/>
                <w:spacing w:val="9"/>
              </w:rPr>
              <w:t>第三十八条</w:t>
            </w:r>
          </w:p>
        </w:tc>
        <w:tc>
          <w:tcPr>
            <w:tcW w:w="696" w:type="dxa"/>
            <w:vAlign w:val="top"/>
          </w:tcPr>
          <w:p>
            <w:pPr>
              <w:pStyle w:val="TableText"/>
              <w:ind w:left="225"/>
              <w:spacing w:before="88" w:line="140" w:lineRule="exact"/>
              <w:rPr>
                <w:sz w:val="10"/>
                <w:szCs w:val="10"/>
              </w:rPr>
            </w:pPr>
            <w:r>
              <w:rPr>
                <w:sz w:val="10"/>
                <w:szCs w:val="10"/>
                <w:spacing w:val="4"/>
                <w:position w:val="1"/>
              </w:rPr>
              <w:t>0472-</w:t>
            </w:r>
          </w:p>
          <w:p>
            <w:pPr>
              <w:pStyle w:val="TableText"/>
              <w:ind w:left="167"/>
              <w:spacing w:before="3" w:line="137"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9"/>
              <w:spacing w:before="162" w:line="141" w:lineRule="exact"/>
              <w:rPr>
                <w:sz w:val="10"/>
                <w:szCs w:val="10"/>
              </w:rPr>
            </w:pPr>
            <w:r>
              <w:rPr>
                <w:sz w:val="10"/>
                <w:szCs w:val="10"/>
                <w:spacing w:val="2"/>
                <w:position w:val="1"/>
              </w:rPr>
              <w:t>321</w:t>
            </w:r>
          </w:p>
        </w:tc>
        <w:tc>
          <w:tcPr>
            <w:tcW w:w="2633" w:type="dxa"/>
            <w:vAlign w:val="top"/>
          </w:tcPr>
          <w:p>
            <w:pPr>
              <w:pStyle w:val="TableText"/>
              <w:ind w:left="73" w:right="70"/>
              <w:spacing w:before="19" w:line="215" w:lineRule="auto"/>
              <w:jc w:val="both"/>
              <w:rPr>
                <w:sz w:val="10"/>
                <w:szCs w:val="10"/>
              </w:rPr>
            </w:pPr>
            <w:r>
              <w:rPr>
                <w:sz w:val="10"/>
                <w:szCs w:val="10"/>
                <w:spacing w:val="10"/>
              </w:rPr>
              <w:t>对要求旅游者必须参加旅行社安排的购物活动 、需</w:t>
            </w:r>
            <w:r>
              <w:rPr>
                <w:sz w:val="10"/>
                <w:szCs w:val="10"/>
                <w:spacing w:val="10"/>
              </w:rPr>
              <w:t>要旅游者另行付费的旅游项目 ，或者对同一旅游团</w:t>
            </w:r>
            <w:r>
              <w:rPr>
                <w:sz w:val="10"/>
                <w:szCs w:val="10"/>
                <w:spacing w:val="10"/>
              </w:rPr>
              <w:t>队的旅游者提出与其他旅游者不同合同事项的处罚</w:t>
            </w:r>
          </w:p>
        </w:tc>
        <w:tc>
          <w:tcPr>
            <w:tcW w:w="772" w:type="dxa"/>
            <w:vAlign w:val="top"/>
          </w:tcPr>
          <w:p>
            <w:pPr>
              <w:pStyle w:val="TableText"/>
              <w:ind w:left="168"/>
              <w:spacing w:before="155" w:line="239" w:lineRule="auto"/>
              <w:rPr>
                <w:sz w:val="10"/>
                <w:szCs w:val="10"/>
              </w:rPr>
            </w:pPr>
            <w:r>
              <w:rPr>
                <w:sz w:val="10"/>
                <w:szCs w:val="10"/>
                <w:spacing w:val="7"/>
              </w:rPr>
              <w:t>行政处罚</w:t>
            </w:r>
          </w:p>
        </w:tc>
        <w:tc>
          <w:tcPr>
            <w:tcW w:w="1745" w:type="dxa"/>
            <w:vAlign w:val="top"/>
          </w:tcPr>
          <w:p>
            <w:pPr>
              <w:pStyle w:val="TableText"/>
              <w:ind w:left="174"/>
              <w:spacing w:before="15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3" w:line="238" w:lineRule="auto"/>
              <w:rPr>
                <w:sz w:val="10"/>
                <w:szCs w:val="10"/>
              </w:rPr>
            </w:pPr>
            <w:r>
              <w:rPr>
                <w:sz w:val="10"/>
                <w:szCs w:val="10"/>
                <w:spacing w:val="10"/>
              </w:rPr>
              <w:t>1.【部门规章】《旅行社条例实施细则》（2016年12月12日国家旅游局令第42</w:t>
            </w:r>
            <w:r>
              <w:rPr>
                <w:sz w:val="10"/>
                <w:szCs w:val="10"/>
                <w:spacing w:val="9"/>
              </w:rPr>
              <w:t>号发布</w:t>
            </w:r>
            <w:r>
              <w:rPr>
                <w:sz w:val="10"/>
                <w:szCs w:val="10"/>
                <w:spacing w:val="5"/>
              </w:rPr>
              <w:t xml:space="preserve">   </w:t>
            </w:r>
            <w:r>
              <w:rPr>
                <w:sz w:val="10"/>
                <w:szCs w:val="10"/>
                <w:spacing w:val="9"/>
              </w:rPr>
              <w:t>自发布之日起施行）</w:t>
            </w:r>
            <w:r>
              <w:rPr>
                <w:sz w:val="10"/>
                <w:szCs w:val="10"/>
                <w:spacing w:val="-11"/>
              </w:rPr>
              <w:t xml:space="preserve"> </w:t>
            </w:r>
            <w:r>
              <w:rPr>
                <w:sz w:val="10"/>
                <w:szCs w:val="10"/>
                <w:spacing w:val="9"/>
              </w:rPr>
              <w:t>第六十一条</w:t>
            </w:r>
            <w:r>
              <w:rPr>
                <w:sz w:val="10"/>
                <w:szCs w:val="10"/>
                <w:spacing w:val="-14"/>
              </w:rPr>
              <w:t xml:space="preserve"> </w:t>
            </w:r>
            <w:r>
              <w:rPr>
                <w:sz w:val="10"/>
                <w:szCs w:val="10"/>
                <w:spacing w:val="9"/>
              </w:rPr>
              <w:t>、第三十九条</w:t>
            </w:r>
          </w:p>
        </w:tc>
        <w:tc>
          <w:tcPr>
            <w:tcW w:w="696" w:type="dxa"/>
            <w:vAlign w:val="top"/>
          </w:tcPr>
          <w:p>
            <w:pPr>
              <w:pStyle w:val="TableText"/>
              <w:ind w:left="225"/>
              <w:spacing w:before="90" w:line="141" w:lineRule="exact"/>
              <w:rPr>
                <w:sz w:val="10"/>
                <w:szCs w:val="10"/>
              </w:rPr>
            </w:pPr>
            <w:r>
              <w:rPr>
                <w:sz w:val="10"/>
                <w:szCs w:val="10"/>
                <w:spacing w:val="4"/>
                <w:position w:val="1"/>
              </w:rPr>
              <w:t>0472-</w:t>
            </w:r>
          </w:p>
          <w:p>
            <w:pPr>
              <w:pStyle w:val="TableText"/>
              <w:ind w:left="167"/>
              <w:spacing w:before="1" w:line="136"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9"/>
              <w:spacing w:before="162" w:line="141" w:lineRule="exact"/>
              <w:rPr>
                <w:sz w:val="10"/>
                <w:szCs w:val="10"/>
              </w:rPr>
            </w:pPr>
            <w:r>
              <w:rPr>
                <w:sz w:val="10"/>
                <w:szCs w:val="10"/>
                <w:spacing w:val="2"/>
                <w:position w:val="1"/>
              </w:rPr>
              <w:t>322</w:t>
            </w:r>
          </w:p>
        </w:tc>
        <w:tc>
          <w:tcPr>
            <w:tcW w:w="2633" w:type="dxa"/>
            <w:vAlign w:val="top"/>
          </w:tcPr>
          <w:p>
            <w:pPr>
              <w:pStyle w:val="TableText"/>
              <w:ind w:left="96" w:right="72" w:hanging="23"/>
              <w:spacing w:before="32" w:line="254" w:lineRule="auto"/>
              <w:rPr>
                <w:sz w:val="10"/>
                <w:szCs w:val="10"/>
              </w:rPr>
            </w:pPr>
            <w:r>
              <w:rPr>
                <w:sz w:val="10"/>
                <w:szCs w:val="10"/>
                <w:spacing w:val="10"/>
              </w:rPr>
              <w:t>对旅行社及其导游人员和领队人员拒绝继续履行合</w:t>
            </w:r>
            <w:r>
              <w:rPr>
                <w:sz w:val="10"/>
                <w:szCs w:val="10"/>
                <w:spacing w:val="9"/>
              </w:rPr>
              <w:t>同、提供服务，或者以拒绝继续履行合同 、提供服</w:t>
            </w:r>
          </w:p>
          <w:p>
            <w:pPr>
              <w:pStyle w:val="TableText"/>
              <w:ind w:left="925"/>
              <w:spacing w:line="57" w:lineRule="exact"/>
              <w:rPr>
                <w:sz w:val="4"/>
                <w:szCs w:val="4"/>
              </w:rPr>
            </w:pPr>
            <w:r>
              <w:rPr>
                <w:sz w:val="4"/>
                <w:szCs w:val="4"/>
                <w:spacing w:val="15"/>
                <w:w w:val="175"/>
              </w:rPr>
              <w:t>务</w:t>
            </w:r>
            <w:r>
              <w:rPr>
                <w:sz w:val="4"/>
                <w:szCs w:val="4"/>
                <w:spacing w:val="5"/>
                <w:w w:val="102"/>
              </w:rPr>
              <w:t xml:space="preserve"> </w:t>
            </w:r>
            <w:r>
              <w:rPr>
                <w:sz w:val="4"/>
                <w:szCs w:val="4"/>
                <w:spacing w:val="15"/>
                <w:w w:val="175"/>
              </w:rPr>
              <w:t>相</w:t>
            </w:r>
            <w:r>
              <w:rPr>
                <w:sz w:val="4"/>
                <w:szCs w:val="4"/>
                <w:spacing w:val="2"/>
              </w:rPr>
              <w:t xml:space="preserve"> </w:t>
            </w:r>
            <w:r>
              <w:rPr>
                <w:sz w:val="4"/>
                <w:szCs w:val="4"/>
                <w:spacing w:val="15"/>
                <w:w w:val="175"/>
              </w:rPr>
              <w:t>威</w:t>
            </w:r>
            <w:r>
              <w:rPr>
                <w:sz w:val="4"/>
                <w:szCs w:val="4"/>
                <w:spacing w:val="3"/>
              </w:rPr>
              <w:t xml:space="preserve"> </w:t>
            </w:r>
            <w:r>
              <w:rPr>
                <w:sz w:val="4"/>
                <w:szCs w:val="4"/>
                <w:spacing w:val="15"/>
                <w:w w:val="175"/>
              </w:rPr>
              <w:t>胁</w:t>
            </w:r>
            <w:r>
              <w:rPr>
                <w:sz w:val="4"/>
                <w:szCs w:val="4"/>
                <w:spacing w:val="11"/>
              </w:rPr>
              <w:t xml:space="preserve"> </w:t>
            </w:r>
            <w:r>
              <w:rPr>
                <w:sz w:val="4"/>
                <w:szCs w:val="4"/>
                <w:spacing w:val="15"/>
                <w:w w:val="175"/>
              </w:rPr>
              <w:t>的</w:t>
            </w:r>
            <w:r>
              <w:rPr>
                <w:sz w:val="4"/>
                <w:szCs w:val="4"/>
                <w:spacing w:val="4"/>
              </w:rPr>
              <w:t xml:space="preserve"> </w:t>
            </w:r>
            <w:r>
              <w:rPr>
                <w:sz w:val="4"/>
                <w:szCs w:val="4"/>
                <w:spacing w:val="15"/>
                <w:w w:val="175"/>
              </w:rPr>
              <w:t>处</w:t>
            </w:r>
            <w:r>
              <w:rPr>
                <w:sz w:val="4"/>
                <w:szCs w:val="4"/>
                <w:spacing w:val="7"/>
                <w:w w:val="103"/>
              </w:rPr>
              <w:t xml:space="preserve"> </w:t>
            </w:r>
            <w:r>
              <w:rPr>
                <w:sz w:val="4"/>
                <w:szCs w:val="4"/>
                <w:spacing w:val="15"/>
                <w:w w:val="175"/>
              </w:rPr>
              <w:t>罚</w:t>
            </w:r>
          </w:p>
        </w:tc>
        <w:tc>
          <w:tcPr>
            <w:tcW w:w="772" w:type="dxa"/>
            <w:vAlign w:val="top"/>
          </w:tcPr>
          <w:p>
            <w:pPr>
              <w:pStyle w:val="TableText"/>
              <w:ind w:left="168"/>
              <w:spacing w:before="153" w:line="239" w:lineRule="auto"/>
              <w:rPr>
                <w:sz w:val="10"/>
                <w:szCs w:val="10"/>
              </w:rPr>
            </w:pPr>
            <w:r>
              <w:rPr>
                <w:sz w:val="10"/>
                <w:szCs w:val="10"/>
                <w:spacing w:val="7"/>
              </w:rPr>
              <w:t>行政处罚</w:t>
            </w:r>
          </w:p>
        </w:tc>
        <w:tc>
          <w:tcPr>
            <w:tcW w:w="1745" w:type="dxa"/>
            <w:vAlign w:val="top"/>
          </w:tcPr>
          <w:p>
            <w:pPr>
              <w:pStyle w:val="TableText"/>
              <w:ind w:left="174"/>
              <w:spacing w:before="15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30" w:line="217" w:lineRule="auto"/>
              <w:rPr>
                <w:sz w:val="10"/>
                <w:szCs w:val="10"/>
              </w:rPr>
            </w:pPr>
            <w:r>
              <w:rPr>
                <w:sz w:val="10"/>
                <w:szCs w:val="10"/>
                <w:spacing w:val="10"/>
              </w:rPr>
              <w:t>1.【部门规章】《旅行社条例实施细则》（2016年12月12日国家旅</w:t>
            </w:r>
            <w:r>
              <w:rPr>
                <w:sz w:val="10"/>
                <w:szCs w:val="10"/>
                <w:spacing w:val="9"/>
              </w:rPr>
              <w:t>游局令第42号发布   自发布之日起施行）</w:t>
            </w:r>
            <w:r>
              <w:rPr>
                <w:sz w:val="10"/>
                <w:szCs w:val="10"/>
                <w:spacing w:val="-8"/>
              </w:rPr>
              <w:t xml:space="preserve"> </w:t>
            </w:r>
            <w:r>
              <w:rPr>
                <w:sz w:val="10"/>
                <w:szCs w:val="10"/>
                <w:spacing w:val="9"/>
              </w:rPr>
              <w:t>第六十四条</w:t>
            </w:r>
            <w:r>
              <w:rPr>
                <w:sz w:val="10"/>
                <w:szCs w:val="10"/>
                <w:spacing w:val="-14"/>
              </w:rPr>
              <w:t xml:space="preserve"> </w:t>
            </w:r>
            <w:r>
              <w:rPr>
                <w:sz w:val="10"/>
                <w:szCs w:val="10"/>
                <w:spacing w:val="9"/>
              </w:rPr>
              <w:t>、第四十四条第二款</w:t>
            </w:r>
          </w:p>
          <w:p>
            <w:pPr>
              <w:pStyle w:val="TableText"/>
              <w:ind w:left="28" w:right="17" w:hanging="1"/>
              <w:spacing w:line="203" w:lineRule="auto"/>
              <w:rPr>
                <w:sz w:val="10"/>
                <w:szCs w:val="10"/>
              </w:rPr>
            </w:pPr>
            <w:r>
              <w:rPr>
                <w:sz w:val="10"/>
                <w:szCs w:val="10"/>
                <w:spacing w:val="10"/>
              </w:rPr>
              <w:t>2.【行政法规】《旅行社条例》</w:t>
            </w:r>
            <w:r>
              <w:rPr>
                <w:sz w:val="10"/>
                <w:szCs w:val="10"/>
                <w:spacing w:val="-18"/>
              </w:rPr>
              <w:t xml:space="preserve"> </w:t>
            </w:r>
            <w:r>
              <w:rPr>
                <w:sz w:val="10"/>
                <w:szCs w:val="10"/>
                <w:spacing w:val="10"/>
              </w:rPr>
              <w:t>2009年2月20日中华人民共和国国务院令第 550号公布 根据2017年3月1日国务院令第676号公布的《国务院关于修改和废止部分行政法规的决定 》第二</w:t>
            </w:r>
            <w:r>
              <w:rPr>
                <w:sz w:val="10"/>
                <w:szCs w:val="10"/>
                <w:spacing w:val="10"/>
              </w:rPr>
              <w:t>次修正）第五十九条</w:t>
            </w:r>
          </w:p>
        </w:tc>
        <w:tc>
          <w:tcPr>
            <w:tcW w:w="696" w:type="dxa"/>
            <w:vAlign w:val="top"/>
          </w:tcPr>
          <w:p>
            <w:pPr>
              <w:pStyle w:val="TableText"/>
              <w:ind w:left="225"/>
              <w:spacing w:before="88" w:line="140" w:lineRule="exact"/>
              <w:rPr>
                <w:sz w:val="10"/>
                <w:szCs w:val="10"/>
              </w:rPr>
            </w:pPr>
            <w:r>
              <w:rPr>
                <w:sz w:val="10"/>
                <w:szCs w:val="10"/>
                <w:spacing w:val="4"/>
                <w:position w:val="1"/>
              </w:rPr>
              <w:t>0472-</w:t>
            </w:r>
          </w:p>
          <w:p>
            <w:pPr>
              <w:pStyle w:val="TableText"/>
              <w:ind w:left="167"/>
              <w:spacing w:before="3" w:line="137"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98" w:line="140" w:lineRule="exact"/>
              <w:rPr>
                <w:sz w:val="10"/>
                <w:szCs w:val="10"/>
              </w:rPr>
            </w:pPr>
            <w:r>
              <w:rPr>
                <w:sz w:val="10"/>
                <w:szCs w:val="10"/>
                <w:spacing w:val="2"/>
                <w:position w:val="1"/>
              </w:rPr>
              <w:t>323</w:t>
            </w:r>
          </w:p>
        </w:tc>
        <w:tc>
          <w:tcPr>
            <w:tcW w:w="2633" w:type="dxa"/>
            <w:vAlign w:val="top"/>
          </w:tcPr>
          <w:p>
            <w:pPr>
              <w:pStyle w:val="TableText"/>
              <w:ind w:left="130" w:right="72" w:hanging="57"/>
              <w:spacing w:before="11" w:line="210" w:lineRule="auto"/>
              <w:rPr>
                <w:sz w:val="10"/>
                <w:szCs w:val="10"/>
              </w:rPr>
            </w:pPr>
            <w:r>
              <w:rPr>
                <w:sz w:val="10"/>
                <w:szCs w:val="10"/>
                <w:spacing w:val="10"/>
              </w:rPr>
              <w:t>对未妥善保存各类旅游合同及相关文件 、资料，保</w:t>
            </w:r>
            <w:r>
              <w:rPr>
                <w:sz w:val="10"/>
                <w:szCs w:val="10"/>
                <w:spacing w:val="8"/>
              </w:rPr>
              <w:t>存期不够两年 ，或者泄露旅游者个人信息的处罚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10"/>
              </w:rPr>
              <w:t>1.【部门规章】《旅行社条例实施细则》（2016年12月12日国家旅游局令第4</w:t>
            </w:r>
            <w:r>
              <w:rPr>
                <w:sz w:val="10"/>
                <w:szCs w:val="10"/>
                <w:spacing w:val="9"/>
              </w:rPr>
              <w:t>2号发布</w:t>
            </w:r>
            <w:r>
              <w:rPr>
                <w:sz w:val="10"/>
                <w:szCs w:val="10"/>
                <w:spacing w:val="4"/>
              </w:rPr>
              <w:t xml:space="preserve">   </w:t>
            </w:r>
            <w:r>
              <w:rPr>
                <w:sz w:val="10"/>
                <w:szCs w:val="10"/>
                <w:spacing w:val="9"/>
              </w:rPr>
              <w:t>自发布之日起施行）</w:t>
            </w:r>
            <w:r>
              <w:rPr>
                <w:sz w:val="10"/>
                <w:szCs w:val="10"/>
                <w:spacing w:val="-9"/>
              </w:rPr>
              <w:t xml:space="preserve"> </w:t>
            </w:r>
            <w:r>
              <w:rPr>
                <w:sz w:val="10"/>
                <w:szCs w:val="10"/>
                <w:spacing w:val="9"/>
              </w:rPr>
              <w:t>第六十五条</w:t>
            </w:r>
            <w:r>
              <w:rPr>
                <w:sz w:val="10"/>
                <w:szCs w:val="10"/>
                <w:spacing w:val="-13"/>
              </w:rPr>
              <w:t xml:space="preserve"> </w:t>
            </w:r>
            <w:r>
              <w:rPr>
                <w:sz w:val="10"/>
                <w:szCs w:val="10"/>
                <w:spacing w:val="9"/>
              </w:rPr>
              <w:t>、第五十条</w:t>
            </w:r>
          </w:p>
        </w:tc>
        <w:tc>
          <w:tcPr>
            <w:tcW w:w="696" w:type="dxa"/>
            <w:vAlign w:val="top"/>
          </w:tcPr>
          <w:p>
            <w:pPr>
              <w:pStyle w:val="TableText"/>
              <w:ind w:left="225"/>
              <w:spacing w:before="40" w:line="219"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507" w:hRule="atLeast"/>
        </w:trPr>
        <w:tc>
          <w:tcPr>
            <w:tcW w:w="504" w:type="dxa"/>
            <w:vAlign w:val="top"/>
          </w:tcPr>
          <w:p>
            <w:pPr>
              <w:pStyle w:val="TableText"/>
              <w:ind w:left="179"/>
              <w:spacing w:before="228" w:line="140" w:lineRule="exact"/>
              <w:rPr>
                <w:sz w:val="10"/>
                <w:szCs w:val="10"/>
              </w:rPr>
            </w:pPr>
            <w:r>
              <w:rPr>
                <w:sz w:val="10"/>
                <w:szCs w:val="10"/>
                <w:spacing w:val="2"/>
                <w:position w:val="1"/>
              </w:rPr>
              <w:t>324</w:t>
            </w:r>
          </w:p>
        </w:tc>
        <w:tc>
          <w:tcPr>
            <w:tcW w:w="2633" w:type="dxa"/>
            <w:vAlign w:val="top"/>
          </w:tcPr>
          <w:p>
            <w:pPr>
              <w:pStyle w:val="TableText"/>
              <w:ind w:left="298"/>
              <w:spacing w:before="220" w:line="239" w:lineRule="auto"/>
              <w:rPr>
                <w:sz w:val="10"/>
                <w:szCs w:val="10"/>
              </w:rPr>
            </w:pPr>
            <w:r>
              <w:rPr>
                <w:sz w:val="10"/>
                <w:szCs w:val="10"/>
                <w:spacing w:val="10"/>
              </w:rPr>
              <w:t>对体育类民办非企业单位违法行为的处罚</w:t>
            </w:r>
          </w:p>
        </w:tc>
        <w:tc>
          <w:tcPr>
            <w:tcW w:w="772" w:type="dxa"/>
            <w:vAlign w:val="top"/>
          </w:tcPr>
          <w:p>
            <w:pPr>
              <w:pStyle w:val="TableText"/>
              <w:ind w:left="168"/>
              <w:spacing w:before="221" w:line="239" w:lineRule="auto"/>
              <w:rPr>
                <w:sz w:val="10"/>
                <w:szCs w:val="10"/>
              </w:rPr>
            </w:pPr>
            <w:r>
              <w:rPr>
                <w:sz w:val="10"/>
                <w:szCs w:val="10"/>
                <w:spacing w:val="7"/>
              </w:rPr>
              <w:t>行政处罚</w:t>
            </w:r>
          </w:p>
        </w:tc>
        <w:tc>
          <w:tcPr>
            <w:tcW w:w="1745" w:type="dxa"/>
            <w:vAlign w:val="top"/>
          </w:tcPr>
          <w:p>
            <w:pPr>
              <w:pStyle w:val="TableText"/>
              <w:ind w:left="174"/>
              <w:spacing w:before="22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9" w:line="239" w:lineRule="auto"/>
              <w:rPr>
                <w:sz w:val="10"/>
                <w:szCs w:val="10"/>
              </w:rPr>
            </w:pPr>
            <w:r>
              <w:pict>
                <v:shape id="_x0000_s130" style="position:absolute;margin-left:-31.2766pt;margin-top:9.92531pt;mso-position-vertical-relative:top-margin-area;mso-position-horizontal-relative:right-margin-area;width:24pt;height:8.5pt;z-index:252372992;" filled="false" stroked="false" type="#_x0000_t202">
                  <v:fill on="false"/>
                  <v:stroke on="false"/>
                  <v:path/>
                  <v:imagedata o:title=""/>
                  <o:lock v:ext="edit" aspectratio="false"/>
                  <v:textbox inset="0mm,0mm,0mm,0mm">
                    <w:txbxContent>
                      <w:p>
                        <w:pPr>
                          <w:pStyle w:val="TableText"/>
                          <w:ind w:left="20"/>
                          <w:spacing w:before="19" w:line="239" w:lineRule="auto"/>
                          <w:rPr>
                            <w:sz w:val="10"/>
                            <w:szCs w:val="10"/>
                          </w:rPr>
                        </w:pPr>
                        <w:r>
                          <w:rPr>
                            <w:sz w:val="10"/>
                            <w:szCs w:val="10"/>
                            <w:spacing w:val="9"/>
                          </w:rPr>
                          <w:t>第十九条</w:t>
                        </w:r>
                      </w:p>
                    </w:txbxContent>
                  </v:textbox>
                </v:shape>
              </w:pict>
            </w:r>
            <w:r>
              <w:rPr>
                <w:sz w:val="10"/>
                <w:szCs w:val="10"/>
                <w:spacing w:val="9"/>
              </w:rPr>
              <w:t>1.【行政法规】《民办非企业单位登记管理暂行条例 》（颁发部门： 国务院 颁发时间：</w:t>
            </w:r>
            <w:r>
              <w:rPr>
                <w:sz w:val="10"/>
                <w:szCs w:val="10"/>
                <w:spacing w:val="2"/>
              </w:rPr>
              <w:t xml:space="preserve">  </w:t>
            </w:r>
            <w:r>
              <w:rPr>
                <w:sz w:val="10"/>
                <w:szCs w:val="10"/>
                <w:spacing w:val="9"/>
              </w:rPr>
              <w:t>1998年10月25日)第二十四条、第二十五条</w:t>
            </w:r>
          </w:p>
          <w:p>
            <w:pPr>
              <w:pStyle w:val="TableText"/>
              <w:ind w:left="27"/>
              <w:spacing w:before="9" w:line="238" w:lineRule="auto"/>
              <w:rPr>
                <w:sz w:val="10"/>
                <w:szCs w:val="10"/>
              </w:rPr>
            </w:pPr>
            <w:r>
              <w:rPr>
                <w:sz w:val="10"/>
                <w:szCs w:val="10"/>
                <w:spacing w:val="9"/>
              </w:rPr>
              <w:t>2.【部门规章】《体育类民【部位规章】</w:t>
            </w:r>
            <w:r>
              <w:rPr>
                <w:sz w:val="10"/>
                <w:szCs w:val="10"/>
                <w:spacing w:val="-26"/>
              </w:rPr>
              <w:t xml:space="preserve"> </w:t>
            </w:r>
            <w:r>
              <w:rPr>
                <w:sz w:val="10"/>
                <w:szCs w:val="10"/>
                <w:spacing w:val="9"/>
              </w:rPr>
              <w:t>《非企业单位登记审查与管理暂行办法 （2000年本）</w:t>
            </w:r>
            <w:r>
              <w:rPr>
                <w:sz w:val="10"/>
                <w:szCs w:val="10"/>
                <w:spacing w:val="-26"/>
              </w:rPr>
              <w:t xml:space="preserve"> </w:t>
            </w:r>
            <w:r>
              <w:rPr>
                <w:sz w:val="10"/>
                <w:szCs w:val="10"/>
                <w:spacing w:val="9"/>
              </w:rPr>
              <w:t>》（颁发部门： 国家体育总局</w:t>
            </w:r>
            <w:r>
              <w:rPr>
                <w:sz w:val="10"/>
                <w:szCs w:val="10"/>
                <w:spacing w:val="-11"/>
              </w:rPr>
              <w:t xml:space="preserve"> </w:t>
            </w:r>
            <w:r>
              <w:rPr>
                <w:sz w:val="10"/>
                <w:szCs w:val="10"/>
                <w:spacing w:val="9"/>
              </w:rPr>
              <w:t>、</w:t>
            </w:r>
            <w:r>
              <w:rPr>
                <w:sz w:val="10"/>
                <w:szCs w:val="10"/>
                <w:spacing w:val="-26"/>
              </w:rPr>
              <w:t xml:space="preserve"> </w:t>
            </w:r>
            <w:r>
              <w:rPr>
                <w:sz w:val="10"/>
                <w:szCs w:val="10"/>
                <w:spacing w:val="9"/>
              </w:rPr>
              <w:t>民政部，实施日期</w:t>
            </w:r>
            <w:r>
              <w:rPr>
                <w:sz w:val="10"/>
                <w:szCs w:val="10"/>
                <w:spacing w:val="46"/>
              </w:rPr>
              <w:t xml:space="preserve"> </w:t>
            </w:r>
            <w:r>
              <w:rPr>
                <w:sz w:val="10"/>
                <w:szCs w:val="10"/>
                <w:spacing w:val="9"/>
              </w:rPr>
              <w:t>：2000年11月10日）</w:t>
            </w:r>
          </w:p>
        </w:tc>
        <w:tc>
          <w:tcPr>
            <w:tcW w:w="696" w:type="dxa"/>
            <w:vAlign w:val="top"/>
          </w:tcPr>
          <w:p>
            <w:pPr>
              <w:pStyle w:val="TableText"/>
              <w:ind w:left="225"/>
              <w:spacing w:before="153"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100" w:line="139" w:lineRule="exact"/>
              <w:rPr>
                <w:sz w:val="10"/>
                <w:szCs w:val="10"/>
              </w:rPr>
            </w:pPr>
            <w:r>
              <w:rPr>
                <w:sz w:val="10"/>
                <w:szCs w:val="10"/>
                <w:spacing w:val="2"/>
                <w:position w:val="1"/>
              </w:rPr>
              <w:t>325</w:t>
            </w:r>
          </w:p>
        </w:tc>
        <w:tc>
          <w:tcPr>
            <w:tcW w:w="2633" w:type="dxa"/>
            <w:vAlign w:val="top"/>
          </w:tcPr>
          <w:p>
            <w:pPr>
              <w:pStyle w:val="TableText"/>
              <w:ind w:left="298" w:right="118" w:hanging="225"/>
              <w:spacing w:before="13" w:line="208" w:lineRule="auto"/>
              <w:rPr>
                <w:sz w:val="10"/>
                <w:szCs w:val="10"/>
              </w:rPr>
            </w:pPr>
            <w:r>
              <w:rPr>
                <w:sz w:val="10"/>
                <w:szCs w:val="10"/>
                <w:spacing w:val="10"/>
              </w:rPr>
              <w:t>对公共体育设施管理单位出租或开展与公共体育设</w:t>
            </w:r>
            <w:r>
              <w:rPr>
                <w:sz w:val="10"/>
                <w:szCs w:val="10"/>
                <w:spacing w:val="10"/>
              </w:rPr>
              <w:t>施功能、用途不相适应的服务活动的处罚</w:t>
            </w:r>
          </w:p>
        </w:tc>
        <w:tc>
          <w:tcPr>
            <w:tcW w:w="772" w:type="dxa"/>
            <w:vAlign w:val="top"/>
          </w:tcPr>
          <w:p>
            <w:pPr>
              <w:pStyle w:val="TableText"/>
              <w:ind w:left="168"/>
              <w:spacing w:before="93"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0" w:line="238" w:lineRule="auto"/>
              <w:rPr>
                <w:sz w:val="10"/>
                <w:szCs w:val="10"/>
              </w:rPr>
            </w:pPr>
            <w:r>
              <w:rPr>
                <w:sz w:val="10"/>
                <w:szCs w:val="10"/>
                <w:spacing w:val="8"/>
              </w:rPr>
              <w:t>1.【行政法规】《公共文化体育设施条例》 （2003年6月18日国务院第十二次常务会议通过 ， 自2003年8月1日起施行）</w:t>
            </w:r>
            <w:r>
              <w:rPr>
                <w:sz w:val="10"/>
                <w:szCs w:val="10"/>
                <w:spacing w:val="51"/>
              </w:rPr>
              <w:t xml:space="preserve"> </w:t>
            </w:r>
            <w:r>
              <w:rPr>
                <w:sz w:val="10"/>
                <w:szCs w:val="10"/>
                <w:spacing w:val="8"/>
              </w:rPr>
              <w:t>第三十一条</w:t>
            </w:r>
          </w:p>
        </w:tc>
        <w:tc>
          <w:tcPr>
            <w:tcW w:w="696" w:type="dxa"/>
            <w:vAlign w:val="top"/>
          </w:tcPr>
          <w:p>
            <w:pPr>
              <w:pStyle w:val="TableText"/>
              <w:ind w:left="225"/>
              <w:spacing w:before="42" w:line="219" w:lineRule="auto"/>
              <w:rPr>
                <w:sz w:val="10"/>
                <w:szCs w:val="10"/>
              </w:rPr>
            </w:pPr>
            <w:r>
              <w:rPr>
                <w:sz w:val="10"/>
                <w:szCs w:val="10"/>
                <w:spacing w:val="4"/>
              </w:rPr>
              <w:t>0472-</w:t>
            </w:r>
          </w:p>
          <w:p>
            <w:pPr>
              <w:pStyle w:val="TableText"/>
              <w:ind w:left="167"/>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73" w:hRule="atLeast"/>
        </w:trPr>
        <w:tc>
          <w:tcPr>
            <w:tcW w:w="504" w:type="dxa"/>
            <w:vAlign w:val="top"/>
          </w:tcPr>
          <w:p>
            <w:pPr>
              <w:pStyle w:val="TableText"/>
              <w:ind w:left="179"/>
              <w:spacing w:before="100" w:line="140" w:lineRule="exact"/>
              <w:rPr>
                <w:sz w:val="10"/>
                <w:szCs w:val="10"/>
              </w:rPr>
            </w:pPr>
            <w:r>
              <w:rPr>
                <w:sz w:val="10"/>
                <w:szCs w:val="10"/>
                <w:spacing w:val="2"/>
                <w:position w:val="1"/>
              </w:rPr>
              <w:t>326</w:t>
            </w:r>
          </w:p>
        </w:tc>
        <w:tc>
          <w:tcPr>
            <w:tcW w:w="2633" w:type="dxa"/>
            <w:vAlign w:val="top"/>
          </w:tcPr>
          <w:p>
            <w:pPr>
              <w:pStyle w:val="TableText"/>
              <w:ind w:left="414"/>
              <w:spacing w:before="93" w:line="239" w:lineRule="auto"/>
              <w:rPr>
                <w:sz w:val="10"/>
                <w:szCs w:val="10"/>
              </w:rPr>
            </w:pPr>
            <w:r>
              <w:rPr>
                <w:sz w:val="10"/>
                <w:szCs w:val="10"/>
                <w:spacing w:val="10"/>
              </w:rPr>
              <w:t>对擅自改变公共体育设施用途的处罚</w:t>
            </w:r>
          </w:p>
        </w:tc>
        <w:tc>
          <w:tcPr>
            <w:tcW w:w="772" w:type="dxa"/>
            <w:vAlign w:val="top"/>
          </w:tcPr>
          <w:p>
            <w:pPr>
              <w:pStyle w:val="TableText"/>
              <w:ind w:left="168"/>
              <w:spacing w:before="93" w:line="239" w:lineRule="auto"/>
              <w:rPr>
                <w:sz w:val="10"/>
                <w:szCs w:val="10"/>
              </w:rPr>
            </w:pPr>
            <w:r>
              <w:rPr>
                <w:sz w:val="10"/>
                <w:szCs w:val="10"/>
                <w:spacing w:val="7"/>
              </w:rPr>
              <w:t>行政处罚</w:t>
            </w:r>
          </w:p>
        </w:tc>
        <w:tc>
          <w:tcPr>
            <w:tcW w:w="1745" w:type="dxa"/>
            <w:vAlign w:val="top"/>
          </w:tcPr>
          <w:p>
            <w:pPr>
              <w:pStyle w:val="TableText"/>
              <w:ind w:left="174"/>
              <w:spacing w:before="93" w:line="239" w:lineRule="auto"/>
              <w:rPr>
                <w:sz w:val="10"/>
                <w:szCs w:val="10"/>
              </w:rPr>
            </w:pPr>
            <w:r>
              <w:rPr>
                <w:sz w:val="10"/>
                <w:szCs w:val="10"/>
                <w:spacing w:val="7"/>
              </w:rPr>
              <w:t>白云鄂博矿区文体广电旅游局</w:t>
            </w:r>
          </w:p>
        </w:tc>
        <w:tc>
          <w:tcPr>
            <w:tcW w:w="9003" w:type="dxa"/>
            <w:vAlign w:val="top"/>
          </w:tcPr>
          <w:p>
            <w:pPr>
              <w:pStyle w:val="TableText"/>
              <w:ind w:left="27" w:right="72" w:firstLine="11"/>
              <w:spacing w:before="21" w:line="223" w:lineRule="auto"/>
              <w:rPr>
                <w:sz w:val="10"/>
                <w:szCs w:val="10"/>
              </w:rPr>
            </w:pPr>
            <w:r>
              <w:rPr>
                <w:sz w:val="10"/>
                <w:szCs w:val="10"/>
                <w:spacing w:val="9"/>
              </w:rPr>
              <w:t>1.【地方性法规</w:t>
            </w:r>
            <w:r>
              <w:rPr>
                <w:sz w:val="10"/>
                <w:szCs w:val="10"/>
                <w:spacing w:val="-2"/>
              </w:rPr>
              <w:t xml:space="preserve"> </w:t>
            </w:r>
            <w:r>
              <w:rPr>
                <w:sz w:val="10"/>
                <w:szCs w:val="10"/>
                <w:spacing w:val="9"/>
              </w:rPr>
              <w:t>】《内蒙古自治区体育设施管理条例 》（1998年7月31日内蒙古自治区第九届人民代表大会常务委员会第四次会议通过 ， 自1998年10月1日起施行，2010年3月25日修</w:t>
            </w:r>
            <w:r>
              <w:rPr>
                <w:sz w:val="10"/>
                <w:szCs w:val="10"/>
                <w:spacing w:val="8"/>
              </w:rPr>
              <w:t>订)</w:t>
            </w:r>
            <w:r>
              <w:rPr>
                <w:sz w:val="10"/>
                <w:szCs w:val="10"/>
                <w:spacing w:val="14"/>
                <w:w w:val="101"/>
              </w:rPr>
              <w:t xml:space="preserve"> </w:t>
            </w:r>
            <w:r>
              <w:rPr>
                <w:sz w:val="10"/>
                <w:szCs w:val="10"/>
                <w:spacing w:val="8"/>
              </w:rPr>
              <w:t>第二十七条</w:t>
            </w:r>
          </w:p>
        </w:tc>
        <w:tc>
          <w:tcPr>
            <w:tcW w:w="696" w:type="dxa"/>
            <w:vAlign w:val="top"/>
          </w:tcPr>
          <w:p>
            <w:pPr>
              <w:pStyle w:val="TableText"/>
              <w:ind w:left="225"/>
              <w:spacing w:before="43" w:line="208" w:lineRule="auto"/>
              <w:rPr>
                <w:sz w:val="10"/>
                <w:szCs w:val="10"/>
              </w:rPr>
            </w:pPr>
            <w:r>
              <w:rPr>
                <w:sz w:val="10"/>
                <w:szCs w:val="10"/>
                <w:spacing w:val="4"/>
              </w:rPr>
              <w:t>0472-</w:t>
            </w:r>
          </w:p>
          <w:p>
            <w:pPr>
              <w:pStyle w:val="TableText"/>
              <w:ind w:left="167"/>
              <w:spacing w:line="198" w:lineRule="auto"/>
              <w:rPr>
                <w:sz w:val="10"/>
                <w:szCs w:val="10"/>
              </w:rPr>
            </w:pPr>
            <w:r>
              <w:rPr>
                <w:sz w:val="10"/>
                <w:szCs w:val="10"/>
                <w:spacing w:val="4"/>
              </w:rPr>
              <w:t>6131688</w:t>
            </w:r>
          </w:p>
        </w:tc>
        <w:tc>
          <w:tcPr>
            <w:tcW w:w="404" w:type="dxa"/>
            <w:vAlign w:val="top"/>
          </w:tcPr>
          <w:p>
            <w:pPr>
              <w:rPr>
                <w:rFonts w:ascii="Arial"/>
                <w:sz w:val="21"/>
              </w:rPr>
            </w:pPr>
            <w:r/>
          </w:p>
        </w:tc>
      </w:tr>
    </w:tbl>
    <w:p>
      <w:pPr>
        <w:pStyle w:val="BodyText"/>
        <w:rPr>
          <w:sz w:val="21"/>
        </w:rPr>
      </w:pPr>
      <w:r/>
    </w:p>
    <w:p>
      <w:pPr>
        <w:sectPr>
          <w:pgSz w:w="16837" w:h="11905"/>
          <w:pgMar w:top="400" w:right="455" w:bottom="400" w:left="619" w:header="0" w:footer="0" w:gutter="0"/>
        </w:sectPr>
        <w:rPr>
          <w:sz w:val="21"/>
          <w:szCs w:val="21"/>
        </w:rPr>
      </w:pPr>
    </w:p>
    <w:p>
      <w:pPr>
        <w:spacing w:line="105" w:lineRule="exact"/>
        <w:rPr/>
      </w:pPr>
      <w:r/>
    </w:p>
    <w:tbl>
      <w:tblPr>
        <w:tblStyle w:val="TableNormal"/>
        <w:tblW w:w="157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04"/>
      </w:tblGrid>
      <w:tr>
        <w:trPr>
          <w:trHeight w:val="259" w:hRule="atLeast"/>
        </w:trPr>
        <w:tc>
          <w:tcPr>
            <w:tcW w:w="504" w:type="dxa"/>
            <w:vAlign w:val="top"/>
          </w:tcPr>
          <w:p>
            <w:pPr>
              <w:pStyle w:val="TableText"/>
              <w:ind w:left="179"/>
              <w:spacing w:before="96" w:line="140" w:lineRule="exact"/>
              <w:rPr>
                <w:sz w:val="10"/>
                <w:szCs w:val="10"/>
              </w:rPr>
            </w:pPr>
            <w:r>
              <w:rPr>
                <w:sz w:val="10"/>
                <w:szCs w:val="10"/>
                <w:spacing w:val="2"/>
                <w:position w:val="1"/>
              </w:rPr>
              <w:t>327</w:t>
            </w:r>
          </w:p>
        </w:tc>
        <w:tc>
          <w:tcPr>
            <w:tcW w:w="2633" w:type="dxa"/>
            <w:vAlign w:val="top"/>
          </w:tcPr>
          <w:p>
            <w:pPr>
              <w:pStyle w:val="TableText"/>
              <w:ind w:left="73"/>
              <w:spacing w:before="31" w:line="239" w:lineRule="auto"/>
              <w:rPr>
                <w:sz w:val="10"/>
                <w:szCs w:val="10"/>
              </w:rPr>
            </w:pPr>
            <w:r>
              <w:rPr>
                <w:sz w:val="10"/>
                <w:szCs w:val="10"/>
                <w:spacing w:val="10"/>
              </w:rPr>
              <w:t>对未经体育行政部门同意而改建或者拆迁较大型公</w:t>
            </w:r>
          </w:p>
          <w:p>
            <w:pPr>
              <w:pStyle w:val="TableText"/>
              <w:ind w:left="867"/>
              <w:spacing w:before="2" w:line="158" w:lineRule="auto"/>
              <w:rPr>
                <w:sz w:val="10"/>
                <w:szCs w:val="10"/>
              </w:rPr>
            </w:pPr>
            <w:r>
              <w:rPr>
                <w:sz w:val="10"/>
                <w:szCs w:val="10"/>
                <w:spacing w:val="10"/>
              </w:rPr>
              <w:t>共体育设施的处罚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7" w:right="72" w:firstLine="11"/>
              <w:spacing w:before="12" w:line="218" w:lineRule="auto"/>
              <w:rPr>
                <w:sz w:val="10"/>
                <w:szCs w:val="10"/>
              </w:rPr>
            </w:pPr>
            <w:r>
              <w:rPr>
                <w:sz w:val="10"/>
                <w:szCs w:val="10"/>
                <w:spacing w:val="9"/>
              </w:rPr>
              <w:t>1.【地方性法规</w:t>
            </w:r>
            <w:r>
              <w:rPr>
                <w:sz w:val="10"/>
                <w:szCs w:val="10"/>
                <w:spacing w:val="-2"/>
              </w:rPr>
              <w:t xml:space="preserve"> </w:t>
            </w:r>
            <w:r>
              <w:rPr>
                <w:sz w:val="10"/>
                <w:szCs w:val="10"/>
                <w:spacing w:val="9"/>
              </w:rPr>
              <w:t>】《内蒙古自治区体育设施管理条例 》（1998年7月31日内蒙古自治区第九届人民代表大会常务委员会第四次会议通过 ， 自1998年10月1日起施行，2010年3月25日修</w:t>
            </w:r>
            <w:r>
              <w:rPr>
                <w:sz w:val="10"/>
                <w:szCs w:val="10"/>
                <w:spacing w:val="8"/>
              </w:rPr>
              <w:t>订)</w:t>
            </w:r>
            <w:r>
              <w:rPr>
                <w:sz w:val="10"/>
                <w:szCs w:val="10"/>
                <w:spacing w:val="14"/>
                <w:w w:val="101"/>
              </w:rPr>
              <w:t xml:space="preserve"> </w:t>
            </w:r>
            <w:r>
              <w:rPr>
                <w:sz w:val="10"/>
                <w:szCs w:val="10"/>
                <w:spacing w:val="8"/>
              </w:rPr>
              <w:t>第二十七条</w:t>
            </w:r>
          </w:p>
        </w:tc>
        <w:tc>
          <w:tcPr>
            <w:tcW w:w="696" w:type="dxa"/>
            <w:vAlign w:val="top"/>
          </w:tcPr>
          <w:p>
            <w:pPr>
              <w:pStyle w:val="TableText"/>
              <w:ind w:left="225"/>
              <w:spacing w:before="36" w:line="202"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04" w:type="dxa"/>
            <w:vAlign w:val="top"/>
          </w:tcPr>
          <w:p>
            <w:pPr>
              <w:rPr>
                <w:rFonts w:ascii="Arial"/>
                <w:sz w:val="21"/>
              </w:rPr>
            </w:pPr>
            <w:r/>
          </w:p>
        </w:tc>
      </w:tr>
      <w:tr>
        <w:trPr>
          <w:trHeight w:val="378" w:hRule="atLeast"/>
        </w:trPr>
        <w:tc>
          <w:tcPr>
            <w:tcW w:w="504" w:type="dxa"/>
            <w:vAlign w:val="top"/>
          </w:tcPr>
          <w:p>
            <w:pPr>
              <w:pStyle w:val="TableText"/>
              <w:ind w:left="179"/>
              <w:spacing w:before="151" w:line="140" w:lineRule="exact"/>
              <w:rPr>
                <w:sz w:val="10"/>
                <w:szCs w:val="10"/>
              </w:rPr>
            </w:pPr>
            <w:r>
              <w:rPr>
                <w:sz w:val="10"/>
                <w:szCs w:val="10"/>
                <w:spacing w:val="2"/>
                <w:position w:val="1"/>
              </w:rPr>
              <w:t>328</w:t>
            </w:r>
          </w:p>
        </w:tc>
        <w:tc>
          <w:tcPr>
            <w:tcW w:w="2633" w:type="dxa"/>
            <w:vAlign w:val="top"/>
          </w:tcPr>
          <w:p>
            <w:pPr>
              <w:pStyle w:val="TableText"/>
              <w:ind w:left="73"/>
              <w:spacing w:before="19" w:line="239" w:lineRule="auto"/>
              <w:rPr>
                <w:sz w:val="10"/>
                <w:szCs w:val="10"/>
              </w:rPr>
            </w:pPr>
            <w:r>
              <w:rPr>
                <w:sz w:val="10"/>
                <w:szCs w:val="10"/>
                <w:spacing w:val="9"/>
              </w:rPr>
              <w:t>对未经批准临时占用公共体育设施的</w:t>
            </w:r>
            <w:r>
              <w:rPr>
                <w:sz w:val="10"/>
                <w:szCs w:val="10"/>
                <w:spacing w:val="25"/>
                <w:w w:val="101"/>
              </w:rPr>
              <w:t xml:space="preserve"> </w:t>
            </w:r>
            <w:r>
              <w:rPr>
                <w:sz w:val="10"/>
                <w:szCs w:val="10"/>
                <w:spacing w:val="9"/>
              </w:rPr>
              <w:t>，或者虽经批</w:t>
            </w:r>
          </w:p>
          <w:p>
            <w:pPr>
              <w:pStyle w:val="TableText"/>
              <w:ind w:left="759" w:right="79" w:hanging="683"/>
              <w:spacing w:before="9" w:line="242" w:lineRule="auto"/>
              <w:rPr>
                <w:sz w:val="6"/>
                <w:szCs w:val="6"/>
              </w:rPr>
            </w:pPr>
            <w:r>
              <w:rPr>
                <w:sz w:val="10"/>
                <w:szCs w:val="10"/>
                <w:spacing w:val="9"/>
              </w:rPr>
              <w:t>准临时占用体育场所的附属设备 ，但是影响公共体</w:t>
            </w:r>
            <w:r>
              <w:rPr>
                <w:sz w:val="6"/>
                <w:szCs w:val="6"/>
                <w:spacing w:val="12"/>
                <w:w w:val="129"/>
              </w:rPr>
              <w:t>育</w:t>
            </w:r>
            <w:r>
              <w:rPr>
                <w:sz w:val="6"/>
                <w:szCs w:val="6"/>
                <w:spacing w:val="-8"/>
              </w:rPr>
              <w:t xml:space="preserve"> </w:t>
            </w:r>
            <w:r>
              <w:rPr>
                <w:sz w:val="6"/>
                <w:szCs w:val="6"/>
                <w:spacing w:val="12"/>
                <w:w w:val="129"/>
              </w:rPr>
              <w:t>场</w:t>
            </w:r>
            <w:r>
              <w:rPr>
                <w:sz w:val="6"/>
                <w:szCs w:val="6"/>
                <w:spacing w:val="-12"/>
              </w:rPr>
              <w:t xml:space="preserve"> </w:t>
            </w:r>
            <w:r>
              <w:rPr>
                <w:sz w:val="6"/>
                <w:szCs w:val="6"/>
                <w:spacing w:val="12"/>
                <w:w w:val="129"/>
              </w:rPr>
              <w:t>所</w:t>
            </w:r>
            <w:r>
              <w:rPr>
                <w:sz w:val="6"/>
                <w:szCs w:val="6"/>
                <w:spacing w:val="-10"/>
              </w:rPr>
              <w:t xml:space="preserve"> </w:t>
            </w:r>
            <w:r>
              <w:rPr>
                <w:sz w:val="6"/>
                <w:szCs w:val="6"/>
                <w:spacing w:val="12"/>
                <w:w w:val="129"/>
              </w:rPr>
              <w:t>正</w:t>
            </w:r>
            <w:r>
              <w:rPr>
                <w:sz w:val="6"/>
                <w:szCs w:val="6"/>
                <w:spacing w:val="-9"/>
              </w:rPr>
              <w:t xml:space="preserve"> </w:t>
            </w:r>
            <w:r>
              <w:rPr>
                <w:sz w:val="6"/>
                <w:szCs w:val="6"/>
                <w:spacing w:val="12"/>
                <w:w w:val="129"/>
              </w:rPr>
              <w:t>常</w:t>
            </w:r>
            <w:r>
              <w:rPr>
                <w:sz w:val="6"/>
                <w:szCs w:val="6"/>
                <w:spacing w:val="-12"/>
              </w:rPr>
              <w:t xml:space="preserve"> </w:t>
            </w:r>
            <w:r>
              <w:rPr>
                <w:sz w:val="6"/>
                <w:szCs w:val="6"/>
                <w:spacing w:val="12"/>
                <w:w w:val="129"/>
              </w:rPr>
              <w:t>使</w:t>
            </w:r>
            <w:r>
              <w:rPr>
                <w:sz w:val="6"/>
                <w:szCs w:val="6"/>
                <w:spacing w:val="-11"/>
              </w:rPr>
              <w:t xml:space="preserve"> </w:t>
            </w:r>
            <w:r>
              <w:rPr>
                <w:sz w:val="6"/>
                <w:szCs w:val="6"/>
                <w:spacing w:val="12"/>
                <w:w w:val="129"/>
              </w:rPr>
              <w:t>用</w:t>
            </w:r>
            <w:r>
              <w:rPr>
                <w:sz w:val="6"/>
                <w:szCs w:val="6"/>
                <w:spacing w:val="-4"/>
              </w:rPr>
              <w:t xml:space="preserve"> </w:t>
            </w:r>
            <w:r>
              <w:rPr>
                <w:sz w:val="6"/>
                <w:szCs w:val="6"/>
                <w:spacing w:val="12"/>
                <w:w w:val="129"/>
              </w:rPr>
              <w:t>的</w:t>
            </w:r>
            <w:r>
              <w:rPr>
                <w:sz w:val="6"/>
                <w:szCs w:val="6"/>
                <w:spacing w:val="-10"/>
              </w:rPr>
              <w:t xml:space="preserve"> </w:t>
            </w:r>
            <w:r>
              <w:rPr>
                <w:sz w:val="6"/>
                <w:szCs w:val="6"/>
                <w:spacing w:val="12"/>
                <w:w w:val="129"/>
              </w:rPr>
              <w:t>处</w:t>
            </w:r>
            <w:r>
              <w:rPr>
                <w:sz w:val="6"/>
                <w:szCs w:val="6"/>
                <w:spacing w:val="-7"/>
              </w:rPr>
              <w:t xml:space="preserve"> </w:t>
            </w:r>
            <w:r>
              <w:rPr>
                <w:sz w:val="6"/>
                <w:szCs w:val="6"/>
                <w:spacing w:val="12"/>
                <w:w w:val="129"/>
              </w:rPr>
              <w:t>罚</w:t>
            </w:r>
          </w:p>
        </w:tc>
        <w:tc>
          <w:tcPr>
            <w:tcW w:w="772" w:type="dxa"/>
            <w:vAlign w:val="top"/>
          </w:tcPr>
          <w:p>
            <w:pPr>
              <w:pStyle w:val="TableText"/>
              <w:ind w:left="168"/>
              <w:spacing w:before="144" w:line="239" w:lineRule="auto"/>
              <w:rPr>
                <w:sz w:val="10"/>
                <w:szCs w:val="10"/>
              </w:rPr>
            </w:pPr>
            <w:r>
              <w:rPr>
                <w:sz w:val="10"/>
                <w:szCs w:val="10"/>
                <w:spacing w:val="7"/>
              </w:rPr>
              <w:t>行政处罚</w:t>
            </w:r>
          </w:p>
        </w:tc>
        <w:tc>
          <w:tcPr>
            <w:tcW w:w="1745" w:type="dxa"/>
            <w:vAlign w:val="top"/>
          </w:tcPr>
          <w:p>
            <w:pPr>
              <w:pStyle w:val="TableText"/>
              <w:ind w:left="174"/>
              <w:spacing w:before="144" w:line="239" w:lineRule="auto"/>
              <w:rPr>
                <w:sz w:val="10"/>
                <w:szCs w:val="10"/>
              </w:rPr>
            </w:pPr>
            <w:r>
              <w:rPr>
                <w:sz w:val="10"/>
                <w:szCs w:val="10"/>
                <w:spacing w:val="7"/>
              </w:rPr>
              <w:t>白云鄂博矿区文体广电旅游局</w:t>
            </w:r>
          </w:p>
        </w:tc>
        <w:tc>
          <w:tcPr>
            <w:tcW w:w="9003" w:type="dxa"/>
            <w:vAlign w:val="top"/>
          </w:tcPr>
          <w:p>
            <w:pPr>
              <w:pStyle w:val="TableText"/>
              <w:ind w:left="27" w:right="72" w:firstLine="11"/>
              <w:spacing w:before="79" w:line="262" w:lineRule="auto"/>
              <w:rPr>
                <w:sz w:val="10"/>
                <w:szCs w:val="10"/>
              </w:rPr>
            </w:pPr>
            <w:r>
              <w:rPr>
                <w:sz w:val="10"/>
                <w:szCs w:val="10"/>
                <w:spacing w:val="9"/>
              </w:rPr>
              <w:t>1.【地方性法规</w:t>
            </w:r>
            <w:r>
              <w:rPr>
                <w:sz w:val="10"/>
                <w:szCs w:val="10"/>
                <w:spacing w:val="-2"/>
              </w:rPr>
              <w:t xml:space="preserve"> </w:t>
            </w:r>
            <w:r>
              <w:rPr>
                <w:sz w:val="10"/>
                <w:szCs w:val="10"/>
                <w:spacing w:val="9"/>
              </w:rPr>
              <w:t>】《内蒙古自治区体育设施管理条例 》（1998年7月31日内蒙古自治区第九届人民代表大会常务委员会第四次会议通过 ， 自1998年10月1日起施行，2010年3月25日修</w:t>
            </w:r>
            <w:r>
              <w:rPr>
                <w:sz w:val="10"/>
                <w:szCs w:val="10"/>
                <w:spacing w:val="8"/>
              </w:rPr>
              <w:t>订)</w:t>
            </w:r>
            <w:r>
              <w:rPr>
                <w:sz w:val="10"/>
                <w:szCs w:val="10"/>
                <w:spacing w:val="14"/>
                <w:w w:val="101"/>
              </w:rPr>
              <w:t xml:space="preserve"> </w:t>
            </w:r>
            <w:r>
              <w:rPr>
                <w:sz w:val="10"/>
                <w:szCs w:val="10"/>
                <w:spacing w:val="8"/>
              </w:rPr>
              <w:t>第二十七条</w:t>
            </w:r>
          </w:p>
        </w:tc>
        <w:tc>
          <w:tcPr>
            <w:tcW w:w="696" w:type="dxa"/>
            <w:vAlign w:val="top"/>
          </w:tcPr>
          <w:p>
            <w:pPr>
              <w:pStyle w:val="TableText"/>
              <w:ind w:left="225"/>
              <w:spacing w:before="79"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87" w:line="140" w:lineRule="exact"/>
              <w:rPr>
                <w:sz w:val="10"/>
                <w:szCs w:val="10"/>
              </w:rPr>
            </w:pPr>
            <w:r>
              <w:rPr>
                <w:sz w:val="10"/>
                <w:szCs w:val="10"/>
                <w:spacing w:val="2"/>
                <w:position w:val="1"/>
              </w:rPr>
              <w:t>329</w:t>
            </w:r>
          </w:p>
        </w:tc>
        <w:tc>
          <w:tcPr>
            <w:tcW w:w="2633" w:type="dxa"/>
            <w:vAlign w:val="top"/>
          </w:tcPr>
          <w:p>
            <w:pPr>
              <w:pStyle w:val="TableText"/>
              <w:ind w:left="303"/>
              <w:spacing w:before="80" w:line="239" w:lineRule="auto"/>
              <w:rPr>
                <w:sz w:val="10"/>
                <w:szCs w:val="10"/>
              </w:rPr>
            </w:pPr>
            <w:r>
              <w:rPr>
                <w:sz w:val="10"/>
                <w:szCs w:val="10"/>
                <w:spacing w:val="10"/>
              </w:rPr>
              <w:t>未经批准，擅自经营高危险性体育项目的</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27" w:right="65" w:firstLine="11"/>
              <w:spacing w:before="6" w:line="215" w:lineRule="auto"/>
              <w:rPr>
                <w:sz w:val="10"/>
                <w:szCs w:val="10"/>
              </w:rPr>
            </w:pPr>
            <w:r>
              <w:rPr>
                <w:sz w:val="10"/>
                <w:szCs w:val="10"/>
                <w:spacing w:val="10"/>
              </w:rPr>
              <w:t>1.【行政法规】《全民健身条例》（2009年8月19日国务院第77次常务会议通过</w:t>
            </w:r>
            <w:r>
              <w:rPr>
                <w:sz w:val="10"/>
                <w:szCs w:val="10"/>
                <w:spacing w:val="-11"/>
              </w:rPr>
              <w:t xml:space="preserve"> </w:t>
            </w:r>
            <w:r>
              <w:rPr>
                <w:sz w:val="10"/>
                <w:szCs w:val="10"/>
                <w:spacing w:val="9"/>
              </w:rPr>
              <w:t>，2009年8月30日中华人民共和国国务院令第</w:t>
            </w:r>
            <w:r>
              <w:rPr>
                <w:sz w:val="10"/>
                <w:szCs w:val="10"/>
                <w:spacing w:val="-10"/>
              </w:rPr>
              <w:t xml:space="preserve"> </w:t>
            </w:r>
            <w:r>
              <w:rPr>
                <w:sz w:val="10"/>
                <w:szCs w:val="10"/>
                <w:spacing w:val="9"/>
              </w:rPr>
              <w:t>560号公布， 自2009年10月1日起施行，2013年7月18日修</w:t>
            </w:r>
            <w:r>
              <w:rPr>
                <w:sz w:val="10"/>
                <w:szCs w:val="10"/>
                <w:spacing w:val="9"/>
              </w:rPr>
              <w:t>订）第三十六条</w:t>
            </w:r>
          </w:p>
        </w:tc>
        <w:tc>
          <w:tcPr>
            <w:tcW w:w="696" w:type="dxa"/>
            <w:vAlign w:val="top"/>
          </w:tcPr>
          <w:p>
            <w:pPr>
              <w:pStyle w:val="TableText"/>
              <w:ind w:left="225"/>
              <w:spacing w:before="27" w:line="199" w:lineRule="auto"/>
              <w:rPr>
                <w:sz w:val="10"/>
                <w:szCs w:val="10"/>
              </w:rPr>
            </w:pPr>
            <w:r>
              <w:rPr>
                <w:sz w:val="10"/>
                <w:szCs w:val="10"/>
                <w:spacing w:val="4"/>
              </w:rPr>
              <w:t>0472-</w:t>
            </w:r>
          </w:p>
          <w:p>
            <w:pPr>
              <w:pStyle w:val="TableText"/>
              <w:ind w:left="167"/>
              <w:spacing w:line="190"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8" w:line="140" w:lineRule="exact"/>
              <w:rPr>
                <w:sz w:val="10"/>
                <w:szCs w:val="10"/>
              </w:rPr>
            </w:pPr>
            <w:r>
              <w:rPr>
                <w:sz w:val="10"/>
                <w:szCs w:val="10"/>
                <w:spacing w:val="2"/>
                <w:position w:val="1"/>
              </w:rPr>
              <w:t>330</w:t>
            </w:r>
          </w:p>
        </w:tc>
        <w:tc>
          <w:tcPr>
            <w:tcW w:w="2633" w:type="dxa"/>
            <w:vAlign w:val="top"/>
          </w:tcPr>
          <w:p>
            <w:pPr>
              <w:pStyle w:val="TableText"/>
              <w:ind w:left="356" w:right="77" w:hanging="275"/>
              <w:spacing w:before="6" w:line="215" w:lineRule="auto"/>
              <w:rPr>
                <w:sz w:val="10"/>
                <w:szCs w:val="10"/>
              </w:rPr>
            </w:pPr>
            <w:r>
              <w:rPr>
                <w:sz w:val="10"/>
                <w:szCs w:val="10"/>
                <w:spacing w:val="9"/>
              </w:rPr>
              <w:t>高危险性体育项目经营者取得许可证后</w:t>
            </w:r>
            <w:r>
              <w:rPr>
                <w:sz w:val="10"/>
                <w:szCs w:val="10"/>
                <w:spacing w:val="20"/>
              </w:rPr>
              <w:t xml:space="preserve"> </w:t>
            </w:r>
            <w:r>
              <w:rPr>
                <w:sz w:val="10"/>
                <w:szCs w:val="10"/>
                <w:spacing w:val="9"/>
              </w:rPr>
              <w:t>，不再符合</w:t>
            </w:r>
            <w:r>
              <w:rPr>
                <w:sz w:val="10"/>
                <w:szCs w:val="10"/>
                <w:spacing w:val="10"/>
              </w:rPr>
              <w:t>本条例规定条件仍经营该体育项目的</w:t>
            </w:r>
            <w:r>
              <w:rPr>
                <w:sz w:val="10"/>
                <w:szCs w:val="10"/>
                <w:spacing w:val="-19"/>
              </w:rPr>
              <w:t xml:space="preserve"> </w:t>
            </w:r>
            <w:r>
              <w:rPr>
                <w:sz w:val="10"/>
                <w:szCs w:val="10"/>
                <w:spacing w:val="10"/>
              </w:rPr>
              <w:t>，</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27" w:right="65" w:firstLine="11"/>
              <w:spacing w:before="6" w:line="215" w:lineRule="auto"/>
              <w:rPr>
                <w:sz w:val="10"/>
                <w:szCs w:val="10"/>
              </w:rPr>
            </w:pPr>
            <w:r>
              <w:rPr>
                <w:sz w:val="10"/>
                <w:szCs w:val="10"/>
                <w:spacing w:val="10"/>
              </w:rPr>
              <w:t>1.【行政法规】《全民健身条例》（2009年8月19日国务院第77次常务会议通过</w:t>
            </w:r>
            <w:r>
              <w:rPr>
                <w:sz w:val="10"/>
                <w:szCs w:val="10"/>
                <w:spacing w:val="-11"/>
              </w:rPr>
              <w:t xml:space="preserve"> </w:t>
            </w:r>
            <w:r>
              <w:rPr>
                <w:sz w:val="10"/>
                <w:szCs w:val="10"/>
                <w:spacing w:val="9"/>
              </w:rPr>
              <w:t>，2009年8月30日中华人民共和国国务院令第</w:t>
            </w:r>
            <w:r>
              <w:rPr>
                <w:sz w:val="10"/>
                <w:szCs w:val="10"/>
                <w:spacing w:val="-10"/>
              </w:rPr>
              <w:t xml:space="preserve"> </w:t>
            </w:r>
            <w:r>
              <w:rPr>
                <w:sz w:val="10"/>
                <w:szCs w:val="10"/>
                <w:spacing w:val="9"/>
              </w:rPr>
              <w:t>560号公布， 自2009年10月1日起施行，2013年7月18日修</w:t>
            </w:r>
            <w:r>
              <w:rPr>
                <w:sz w:val="10"/>
                <w:szCs w:val="10"/>
                <w:spacing w:val="9"/>
              </w:rPr>
              <w:t>订）第三十七条</w:t>
            </w:r>
          </w:p>
        </w:tc>
        <w:tc>
          <w:tcPr>
            <w:tcW w:w="696" w:type="dxa"/>
            <w:vAlign w:val="top"/>
          </w:tcPr>
          <w:p>
            <w:pPr>
              <w:pStyle w:val="TableText"/>
              <w:ind w:left="225"/>
              <w:spacing w:before="30" w:line="197" w:lineRule="auto"/>
              <w:rPr>
                <w:sz w:val="10"/>
                <w:szCs w:val="10"/>
              </w:rPr>
            </w:pPr>
            <w:r>
              <w:rPr>
                <w:sz w:val="10"/>
                <w:szCs w:val="10"/>
                <w:spacing w:val="4"/>
              </w:rPr>
              <w:t>0472-</w:t>
            </w:r>
          </w:p>
          <w:p>
            <w:pPr>
              <w:pStyle w:val="TableText"/>
              <w:ind w:left="167"/>
              <w:spacing w:line="187"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8" w:line="140" w:lineRule="exact"/>
              <w:rPr>
                <w:sz w:val="10"/>
                <w:szCs w:val="10"/>
              </w:rPr>
            </w:pPr>
            <w:r>
              <w:rPr>
                <w:sz w:val="10"/>
                <w:szCs w:val="10"/>
                <w:spacing w:val="2"/>
                <w:position w:val="1"/>
              </w:rPr>
              <w:t>331</w:t>
            </w:r>
          </w:p>
        </w:tc>
        <w:tc>
          <w:tcPr>
            <w:tcW w:w="2633" w:type="dxa"/>
            <w:vAlign w:val="top"/>
          </w:tcPr>
          <w:p>
            <w:pPr>
              <w:pStyle w:val="TableText"/>
              <w:ind w:left="78" w:right="75" w:hanging="5"/>
              <w:spacing w:before="5" w:line="216" w:lineRule="auto"/>
              <w:rPr>
                <w:sz w:val="10"/>
                <w:szCs w:val="10"/>
              </w:rPr>
            </w:pPr>
            <w:r>
              <w:rPr>
                <w:sz w:val="10"/>
                <w:szCs w:val="10"/>
                <w:spacing w:val="10"/>
              </w:rPr>
              <w:t>对不具备条件开设专业性强 、技术要求高、直</w:t>
            </w:r>
            <w:r>
              <w:rPr>
                <w:sz w:val="10"/>
                <w:szCs w:val="10"/>
                <w:spacing w:val="9"/>
              </w:rPr>
              <w:t>接关</w:t>
            </w:r>
            <w:r>
              <w:rPr>
                <w:sz w:val="10"/>
                <w:szCs w:val="10"/>
                <w:spacing w:val="10"/>
              </w:rPr>
              <w:t>系人身安全和国家强制性体育服务标准项目的处罚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8" w:line="238" w:lineRule="auto"/>
              <w:rPr>
                <w:sz w:val="10"/>
                <w:szCs w:val="10"/>
              </w:rPr>
            </w:pPr>
            <w:r>
              <w:rPr>
                <w:sz w:val="10"/>
                <w:szCs w:val="10"/>
                <w:spacing w:val="10"/>
              </w:rPr>
              <w:t>1.【地方性法规 】《内蒙古自治区全民健身条例》</w:t>
            </w:r>
            <w:r>
              <w:rPr>
                <w:sz w:val="10"/>
                <w:szCs w:val="10"/>
                <w:spacing w:val="-7"/>
              </w:rPr>
              <w:t xml:space="preserve"> </w:t>
            </w:r>
            <w:r>
              <w:rPr>
                <w:sz w:val="10"/>
                <w:szCs w:val="10"/>
                <w:spacing w:val="10"/>
              </w:rPr>
              <w:t>（2015年修正本</w:t>
            </w:r>
            <w:r>
              <w:rPr>
                <w:sz w:val="10"/>
                <w:szCs w:val="10"/>
                <w:spacing w:val="1"/>
              </w:rPr>
              <w:t>）（</w:t>
            </w:r>
            <w:r>
              <w:rPr>
                <w:sz w:val="10"/>
                <w:szCs w:val="10"/>
                <w:spacing w:val="10"/>
              </w:rPr>
              <w:t>2015年5月22日内蒙古自治区人民代表大会常务委员会颁</w:t>
            </w:r>
            <w:r>
              <w:rPr>
                <w:sz w:val="10"/>
                <w:szCs w:val="10"/>
                <w:spacing w:val="9"/>
              </w:rPr>
              <w:t>布 ) 第二十五条、第五十三条</w:t>
            </w:r>
          </w:p>
        </w:tc>
        <w:tc>
          <w:tcPr>
            <w:tcW w:w="696" w:type="dxa"/>
            <w:vAlign w:val="top"/>
          </w:tcPr>
          <w:p>
            <w:pPr>
              <w:pStyle w:val="TableText"/>
              <w:ind w:left="225"/>
              <w:spacing w:before="28" w:line="199" w:lineRule="auto"/>
              <w:rPr>
                <w:sz w:val="10"/>
                <w:szCs w:val="10"/>
              </w:rPr>
            </w:pPr>
            <w:r>
              <w:rPr>
                <w:sz w:val="10"/>
                <w:szCs w:val="10"/>
                <w:spacing w:val="4"/>
              </w:rPr>
              <w:t>0472-</w:t>
            </w:r>
          </w:p>
          <w:p>
            <w:pPr>
              <w:pStyle w:val="TableText"/>
              <w:ind w:left="167"/>
              <w:spacing w:line="189"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8" w:line="141" w:lineRule="exact"/>
              <w:rPr>
                <w:sz w:val="10"/>
                <w:szCs w:val="10"/>
              </w:rPr>
            </w:pPr>
            <w:r>
              <w:rPr>
                <w:sz w:val="10"/>
                <w:szCs w:val="10"/>
                <w:spacing w:val="2"/>
                <w:position w:val="1"/>
              </w:rPr>
              <w:t>332</w:t>
            </w:r>
          </w:p>
        </w:tc>
        <w:tc>
          <w:tcPr>
            <w:tcW w:w="2633" w:type="dxa"/>
            <w:vAlign w:val="top"/>
          </w:tcPr>
          <w:p>
            <w:pPr>
              <w:pStyle w:val="TableText"/>
              <w:ind w:left="243"/>
              <w:spacing w:before="79" w:line="239" w:lineRule="auto"/>
              <w:rPr>
                <w:sz w:val="10"/>
                <w:szCs w:val="10"/>
              </w:rPr>
            </w:pPr>
            <w:r>
              <w:rPr>
                <w:sz w:val="10"/>
                <w:szCs w:val="10"/>
                <w:spacing w:val="10"/>
              </w:rPr>
              <w:t>对不具备条件从事国民体质测定行为的处罚</w:t>
            </w:r>
          </w:p>
        </w:tc>
        <w:tc>
          <w:tcPr>
            <w:tcW w:w="772" w:type="dxa"/>
            <w:vAlign w:val="top"/>
          </w:tcPr>
          <w:p>
            <w:pPr>
              <w:pStyle w:val="TableText"/>
              <w:ind w:left="168"/>
              <w:spacing w:before="79"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9" w:line="238" w:lineRule="auto"/>
              <w:rPr>
                <w:sz w:val="10"/>
                <w:szCs w:val="10"/>
              </w:rPr>
            </w:pPr>
            <w:r>
              <w:rPr>
                <w:sz w:val="10"/>
                <w:szCs w:val="10"/>
                <w:spacing w:val="10"/>
              </w:rPr>
              <w:t>1.【地方性法规 】《内蒙古自治区全民健身条例》</w:t>
            </w:r>
            <w:r>
              <w:rPr>
                <w:sz w:val="10"/>
                <w:szCs w:val="10"/>
                <w:spacing w:val="-7"/>
              </w:rPr>
              <w:t xml:space="preserve"> </w:t>
            </w:r>
            <w:r>
              <w:rPr>
                <w:sz w:val="10"/>
                <w:szCs w:val="10"/>
                <w:spacing w:val="10"/>
              </w:rPr>
              <w:t>（2</w:t>
            </w:r>
            <w:r>
              <w:rPr>
                <w:sz w:val="10"/>
                <w:szCs w:val="10"/>
                <w:spacing w:val="9"/>
              </w:rPr>
              <w:t>015年修正本</w:t>
            </w:r>
            <w:r>
              <w:rPr>
                <w:sz w:val="10"/>
                <w:szCs w:val="10"/>
                <w:spacing w:val="1"/>
              </w:rPr>
              <w:t>）（</w:t>
            </w:r>
            <w:r>
              <w:rPr>
                <w:sz w:val="10"/>
                <w:szCs w:val="10"/>
                <w:spacing w:val="9"/>
              </w:rPr>
              <w:t>2015年5月22日内蒙古自治区人民代表大会常务委员会颁布 )第四十七条</w:t>
            </w:r>
            <w:r>
              <w:rPr>
                <w:sz w:val="10"/>
                <w:szCs w:val="10"/>
                <w:spacing w:val="-14"/>
              </w:rPr>
              <w:t xml:space="preserve"> </w:t>
            </w:r>
            <w:r>
              <w:rPr>
                <w:sz w:val="10"/>
                <w:szCs w:val="10"/>
                <w:spacing w:val="9"/>
              </w:rPr>
              <w:t>、第五十六条</w:t>
            </w:r>
          </w:p>
        </w:tc>
        <w:tc>
          <w:tcPr>
            <w:tcW w:w="696" w:type="dxa"/>
            <w:vAlign w:val="top"/>
          </w:tcPr>
          <w:p>
            <w:pPr>
              <w:pStyle w:val="TableText"/>
              <w:ind w:left="225"/>
              <w:spacing w:before="31" w:line="208" w:lineRule="auto"/>
              <w:rPr>
                <w:sz w:val="10"/>
                <w:szCs w:val="10"/>
              </w:rPr>
            </w:pPr>
            <w:r>
              <w:rPr>
                <w:sz w:val="10"/>
                <w:szCs w:val="10"/>
                <w:spacing w:val="4"/>
              </w:rPr>
              <w:t>0472-</w:t>
            </w:r>
          </w:p>
          <w:p>
            <w:pPr>
              <w:pStyle w:val="TableText"/>
              <w:ind w:left="167"/>
              <w:spacing w:line="175"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9" w:line="140" w:lineRule="exact"/>
              <w:rPr>
                <w:sz w:val="10"/>
                <w:szCs w:val="10"/>
              </w:rPr>
            </w:pPr>
            <w:r>
              <w:rPr>
                <w:sz w:val="10"/>
                <w:szCs w:val="10"/>
                <w:spacing w:val="2"/>
                <w:position w:val="1"/>
              </w:rPr>
              <w:t>333</w:t>
            </w:r>
          </w:p>
        </w:tc>
        <w:tc>
          <w:tcPr>
            <w:tcW w:w="2633" w:type="dxa"/>
            <w:vAlign w:val="top"/>
          </w:tcPr>
          <w:p>
            <w:pPr>
              <w:pStyle w:val="TableText"/>
              <w:ind w:left="471"/>
              <w:spacing w:before="79" w:line="238" w:lineRule="auto"/>
              <w:rPr>
                <w:sz w:val="10"/>
                <w:szCs w:val="10"/>
              </w:rPr>
            </w:pPr>
            <w:r>
              <w:rPr>
                <w:sz w:val="10"/>
                <w:szCs w:val="10"/>
                <w:spacing w:val="10"/>
              </w:rPr>
              <w:t>对体育竞赛举办中违法行为的处罚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27" w:right="19" w:firstLine="11"/>
              <w:spacing w:before="5" w:line="216" w:lineRule="auto"/>
              <w:rPr>
                <w:sz w:val="10"/>
                <w:szCs w:val="10"/>
              </w:rPr>
            </w:pPr>
            <w:r>
              <w:rPr>
                <w:sz w:val="10"/>
                <w:szCs w:val="10"/>
                <w:spacing w:val="9"/>
              </w:rPr>
              <w:t>1.【地方政府规章 】《内蒙古自治区体育竞赛管理办法 》（公布日期：</w:t>
            </w:r>
            <w:r>
              <w:rPr>
                <w:sz w:val="10"/>
                <w:szCs w:val="10"/>
                <w:spacing w:val="44"/>
              </w:rPr>
              <w:t xml:space="preserve"> </w:t>
            </w:r>
            <w:r>
              <w:rPr>
                <w:sz w:val="10"/>
                <w:szCs w:val="10"/>
                <w:spacing w:val="9"/>
              </w:rPr>
              <w:t>2011.12.06</w:t>
            </w:r>
            <w:r>
              <w:rPr>
                <w:sz w:val="10"/>
                <w:szCs w:val="10"/>
                <w:spacing w:val="34"/>
                <w:w w:val="101"/>
              </w:rPr>
              <w:t xml:space="preserve"> </w:t>
            </w:r>
            <w:r>
              <w:rPr>
                <w:sz w:val="10"/>
                <w:szCs w:val="10"/>
                <w:spacing w:val="9"/>
              </w:rPr>
              <w:t>公布部</w:t>
            </w:r>
            <w:r>
              <w:rPr>
                <w:sz w:val="10"/>
                <w:szCs w:val="10"/>
                <w:spacing w:val="8"/>
              </w:rPr>
              <w:t>门：  内蒙古自治区人民政府  ）第二十七条、第二十八条、第二十九条、第三十九条、第</w:t>
            </w:r>
            <w:r>
              <w:rPr>
                <w:sz w:val="10"/>
                <w:szCs w:val="10"/>
                <w:spacing w:val="8"/>
              </w:rPr>
              <w:t>五十条、第五十一条 、第五十二条</w:t>
            </w:r>
          </w:p>
        </w:tc>
        <w:tc>
          <w:tcPr>
            <w:tcW w:w="696" w:type="dxa"/>
            <w:vAlign w:val="top"/>
          </w:tcPr>
          <w:p>
            <w:pPr>
              <w:pStyle w:val="TableText"/>
              <w:ind w:left="225"/>
              <w:spacing w:before="29" w:line="197" w:lineRule="auto"/>
              <w:rPr>
                <w:sz w:val="10"/>
                <w:szCs w:val="10"/>
              </w:rPr>
            </w:pPr>
            <w:r>
              <w:rPr>
                <w:sz w:val="10"/>
                <w:szCs w:val="10"/>
                <w:spacing w:val="4"/>
              </w:rPr>
              <w:t>0472-</w:t>
            </w:r>
          </w:p>
          <w:p>
            <w:pPr>
              <w:pStyle w:val="TableText"/>
              <w:ind w:left="167"/>
              <w:spacing w:line="190"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9" w:line="140" w:lineRule="exact"/>
              <w:rPr>
                <w:sz w:val="10"/>
                <w:szCs w:val="10"/>
              </w:rPr>
            </w:pPr>
            <w:r>
              <w:rPr>
                <w:sz w:val="10"/>
                <w:szCs w:val="10"/>
                <w:spacing w:val="2"/>
                <w:position w:val="1"/>
              </w:rPr>
              <w:t>334</w:t>
            </w:r>
          </w:p>
        </w:tc>
        <w:tc>
          <w:tcPr>
            <w:tcW w:w="2633" w:type="dxa"/>
            <w:vAlign w:val="top"/>
          </w:tcPr>
          <w:p>
            <w:pPr>
              <w:pStyle w:val="TableText"/>
              <w:ind w:left="639"/>
              <w:spacing w:before="82" w:line="239" w:lineRule="auto"/>
              <w:rPr>
                <w:sz w:val="10"/>
                <w:szCs w:val="10"/>
              </w:rPr>
            </w:pPr>
            <w:r>
              <w:rPr>
                <w:sz w:val="10"/>
                <w:szCs w:val="10"/>
                <w:spacing w:val="10"/>
              </w:rPr>
              <w:t>对违规销售彩票行为的处罚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0" w:line="238" w:lineRule="auto"/>
              <w:rPr>
                <w:sz w:val="10"/>
                <w:szCs w:val="10"/>
              </w:rPr>
            </w:pPr>
            <w:r>
              <w:rPr>
                <w:sz w:val="10"/>
                <w:szCs w:val="10"/>
                <w:spacing w:val="10"/>
              </w:rPr>
              <w:t>1.【行政法规】《彩票管理条例》（2009年4月22日国务院第58次常务会议通过</w:t>
            </w:r>
            <w:r>
              <w:rPr>
                <w:sz w:val="10"/>
                <w:szCs w:val="10"/>
                <w:spacing w:val="-14"/>
              </w:rPr>
              <w:t xml:space="preserve"> </w:t>
            </w:r>
            <w:r>
              <w:rPr>
                <w:sz w:val="10"/>
                <w:szCs w:val="10"/>
                <w:spacing w:val="10"/>
              </w:rPr>
              <w:t>，2009年5月4日中</w:t>
            </w:r>
            <w:r>
              <w:rPr>
                <w:sz w:val="10"/>
                <w:szCs w:val="10"/>
                <w:spacing w:val="9"/>
              </w:rPr>
              <w:t>华人民共和国国务院令第</w:t>
            </w:r>
            <w:r>
              <w:rPr>
                <w:sz w:val="10"/>
                <w:szCs w:val="10"/>
                <w:spacing w:val="-12"/>
              </w:rPr>
              <w:t xml:space="preserve"> </w:t>
            </w:r>
            <w:r>
              <w:rPr>
                <w:sz w:val="10"/>
                <w:szCs w:val="10"/>
                <w:spacing w:val="9"/>
              </w:rPr>
              <w:t>554号公布， 自2009年7月1日起施行)第四十一条</w:t>
            </w:r>
          </w:p>
        </w:tc>
        <w:tc>
          <w:tcPr>
            <w:tcW w:w="696" w:type="dxa"/>
            <w:vAlign w:val="top"/>
          </w:tcPr>
          <w:p>
            <w:pPr>
              <w:pStyle w:val="TableText"/>
              <w:ind w:left="225"/>
              <w:spacing w:before="29" w:line="213" w:lineRule="auto"/>
              <w:rPr>
                <w:sz w:val="10"/>
                <w:szCs w:val="10"/>
              </w:rPr>
            </w:pPr>
            <w:r>
              <w:rPr>
                <w:sz w:val="10"/>
                <w:szCs w:val="10"/>
                <w:spacing w:val="4"/>
              </w:rPr>
              <w:t>0472-</w:t>
            </w:r>
          </w:p>
          <w:p>
            <w:pPr>
              <w:pStyle w:val="TableText"/>
              <w:ind w:left="167"/>
              <w:spacing w:line="173"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0" w:line="140" w:lineRule="exact"/>
              <w:rPr>
                <w:sz w:val="10"/>
                <w:szCs w:val="10"/>
              </w:rPr>
            </w:pPr>
            <w:r>
              <w:rPr>
                <w:sz w:val="10"/>
                <w:szCs w:val="10"/>
                <w:spacing w:val="2"/>
                <w:position w:val="1"/>
              </w:rPr>
              <w:t>335</w:t>
            </w:r>
          </w:p>
        </w:tc>
        <w:tc>
          <w:tcPr>
            <w:tcW w:w="2633" w:type="dxa"/>
            <w:vAlign w:val="top"/>
          </w:tcPr>
          <w:p>
            <w:pPr>
              <w:pStyle w:val="TableText"/>
              <w:ind w:left="526"/>
              <w:spacing w:before="82" w:line="239" w:lineRule="auto"/>
              <w:rPr>
                <w:sz w:val="10"/>
                <w:szCs w:val="10"/>
              </w:rPr>
            </w:pPr>
            <w:r>
              <w:rPr>
                <w:sz w:val="10"/>
                <w:szCs w:val="10"/>
                <w:spacing w:val="10"/>
              </w:rPr>
              <w:t>对擅自复制或者转让标牌的处罚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2" w:line="238" w:lineRule="auto"/>
              <w:rPr>
                <w:sz w:val="10"/>
                <w:szCs w:val="10"/>
              </w:rPr>
            </w:pPr>
            <w:r>
              <w:rPr>
                <w:sz w:val="10"/>
                <w:szCs w:val="10"/>
                <w:spacing w:val="10"/>
              </w:rPr>
              <w:t>1.【部门规章】《国家级非物质文化遗产保护与管理暂行办法 》（文化和旅游部第39号令，2006年12月1日起施行）</w:t>
            </w:r>
            <w:r>
              <w:rPr>
                <w:sz w:val="10"/>
                <w:szCs w:val="10"/>
                <w:spacing w:val="53"/>
              </w:rPr>
              <w:t xml:space="preserve"> </w:t>
            </w:r>
            <w:r>
              <w:rPr>
                <w:sz w:val="10"/>
                <w:szCs w:val="10"/>
                <w:spacing w:val="10"/>
              </w:rPr>
              <w:t>第二十五条第二款</w:t>
            </w:r>
          </w:p>
        </w:tc>
        <w:tc>
          <w:tcPr>
            <w:tcW w:w="696" w:type="dxa"/>
            <w:vAlign w:val="top"/>
          </w:tcPr>
          <w:p>
            <w:pPr>
              <w:pStyle w:val="TableText"/>
              <w:ind w:left="225"/>
              <w:spacing w:before="32" w:line="208" w:lineRule="auto"/>
              <w:rPr>
                <w:sz w:val="10"/>
                <w:szCs w:val="10"/>
              </w:rPr>
            </w:pPr>
            <w:r>
              <w:rPr>
                <w:sz w:val="10"/>
                <w:szCs w:val="10"/>
                <w:spacing w:val="4"/>
              </w:rPr>
              <w:t>0472-</w:t>
            </w:r>
          </w:p>
          <w:p>
            <w:pPr>
              <w:pStyle w:val="TableText"/>
              <w:ind w:left="167"/>
              <w:spacing w:line="172"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0" w:line="140" w:lineRule="exact"/>
              <w:rPr>
                <w:sz w:val="10"/>
                <w:szCs w:val="10"/>
              </w:rPr>
            </w:pPr>
            <w:r>
              <w:rPr>
                <w:sz w:val="10"/>
                <w:szCs w:val="10"/>
                <w:spacing w:val="2"/>
                <w:position w:val="1"/>
              </w:rPr>
              <w:t>336</w:t>
            </w:r>
          </w:p>
        </w:tc>
        <w:tc>
          <w:tcPr>
            <w:tcW w:w="2633" w:type="dxa"/>
            <w:vAlign w:val="top"/>
          </w:tcPr>
          <w:p>
            <w:pPr>
              <w:pStyle w:val="TableText"/>
              <w:ind w:left="73"/>
              <w:spacing w:before="83" w:line="239" w:lineRule="auto"/>
              <w:rPr>
                <w:sz w:val="10"/>
                <w:szCs w:val="10"/>
              </w:rPr>
            </w:pPr>
            <w:r>
              <w:rPr>
                <w:sz w:val="10"/>
                <w:szCs w:val="10"/>
                <w:spacing w:val="10"/>
              </w:rPr>
              <w:t>对侵占国家级非物质文化遗产珍贵实物资料的处罚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0" w:line="238" w:lineRule="auto"/>
              <w:rPr>
                <w:sz w:val="10"/>
                <w:szCs w:val="10"/>
              </w:rPr>
            </w:pPr>
            <w:r>
              <w:rPr>
                <w:sz w:val="10"/>
                <w:szCs w:val="10"/>
                <w:spacing w:val="10"/>
              </w:rPr>
              <w:t>1.【部门规章】《国家级非物质文化遗产保护与管理暂行办法 》（中华人民共和国文化和旅游部第</w:t>
            </w:r>
            <w:r>
              <w:rPr>
                <w:sz w:val="10"/>
                <w:szCs w:val="10"/>
                <w:spacing w:val="-14"/>
              </w:rPr>
              <w:t xml:space="preserve"> </w:t>
            </w:r>
            <w:r>
              <w:rPr>
                <w:sz w:val="10"/>
                <w:szCs w:val="10"/>
                <w:spacing w:val="10"/>
              </w:rPr>
              <w:t>39号令发布， </w:t>
            </w:r>
            <w:r>
              <w:rPr>
                <w:sz w:val="10"/>
                <w:szCs w:val="10"/>
                <w:spacing w:val="9"/>
              </w:rPr>
              <w:t>自2006年12月1日起施行）第二十五条第二款</w:t>
            </w:r>
          </w:p>
        </w:tc>
        <w:tc>
          <w:tcPr>
            <w:tcW w:w="696" w:type="dxa"/>
            <w:vAlign w:val="top"/>
          </w:tcPr>
          <w:p>
            <w:pPr>
              <w:pStyle w:val="TableText"/>
              <w:ind w:left="225"/>
              <w:spacing w:before="30" w:line="232"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0" w:line="141" w:lineRule="exact"/>
              <w:rPr>
                <w:sz w:val="10"/>
                <w:szCs w:val="10"/>
              </w:rPr>
            </w:pPr>
            <w:r>
              <w:rPr>
                <w:sz w:val="10"/>
                <w:szCs w:val="10"/>
                <w:spacing w:val="2"/>
                <w:position w:val="1"/>
              </w:rPr>
              <w:t>337</w:t>
            </w:r>
          </w:p>
        </w:tc>
        <w:tc>
          <w:tcPr>
            <w:tcW w:w="2633" w:type="dxa"/>
            <w:vAlign w:val="top"/>
          </w:tcPr>
          <w:p>
            <w:pPr>
              <w:pStyle w:val="TableText"/>
              <w:ind w:left="639"/>
              <w:spacing w:before="81" w:line="239" w:lineRule="auto"/>
              <w:rPr>
                <w:sz w:val="10"/>
                <w:szCs w:val="10"/>
              </w:rPr>
            </w:pPr>
            <w:r>
              <w:rPr>
                <w:sz w:val="10"/>
                <w:szCs w:val="10"/>
                <w:spacing w:val="10"/>
              </w:rPr>
              <w:t>对怠于履行保护职责的处罚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1" w:line="238" w:lineRule="auto"/>
              <w:rPr>
                <w:sz w:val="10"/>
                <w:szCs w:val="10"/>
              </w:rPr>
            </w:pPr>
            <w:r>
              <w:rPr>
                <w:sz w:val="10"/>
                <w:szCs w:val="10"/>
                <w:spacing w:val="9"/>
              </w:rPr>
              <w:t>1.【部门规章】《国家级非物质文化遗产保护与管理暂行办法</w:t>
            </w:r>
            <w:r>
              <w:rPr>
                <w:sz w:val="10"/>
                <w:szCs w:val="10"/>
                <w:spacing w:val="33"/>
                <w:w w:val="101"/>
              </w:rPr>
              <w:t xml:space="preserve"> </w:t>
            </w:r>
            <w:r>
              <w:rPr>
                <w:sz w:val="10"/>
                <w:szCs w:val="10"/>
                <w:spacing w:val="9"/>
              </w:rPr>
              <w:t>》（中华人民共和国文化和旅游部第</w:t>
            </w:r>
            <w:r>
              <w:rPr>
                <w:sz w:val="10"/>
                <w:szCs w:val="10"/>
                <w:spacing w:val="-15"/>
              </w:rPr>
              <w:t xml:space="preserve"> </w:t>
            </w:r>
            <w:r>
              <w:rPr>
                <w:sz w:val="10"/>
                <w:szCs w:val="10"/>
                <w:spacing w:val="9"/>
              </w:rPr>
              <w:t>39号令发布， 自2006年12月1日起施行）</w:t>
            </w:r>
            <w:r>
              <w:rPr>
                <w:sz w:val="10"/>
                <w:szCs w:val="10"/>
                <w:spacing w:val="40"/>
              </w:rPr>
              <w:t xml:space="preserve"> </w:t>
            </w:r>
            <w:r>
              <w:rPr>
                <w:sz w:val="10"/>
                <w:szCs w:val="10"/>
                <w:spacing w:val="9"/>
              </w:rPr>
              <w:t>第二十五条第二款</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379" w:hRule="atLeast"/>
        </w:trPr>
        <w:tc>
          <w:tcPr>
            <w:tcW w:w="504" w:type="dxa"/>
            <w:vAlign w:val="top"/>
          </w:tcPr>
          <w:p>
            <w:pPr>
              <w:pStyle w:val="TableText"/>
              <w:ind w:left="179"/>
              <w:spacing w:before="156" w:line="140" w:lineRule="exact"/>
              <w:rPr>
                <w:sz w:val="10"/>
                <w:szCs w:val="10"/>
              </w:rPr>
            </w:pPr>
            <w:r>
              <w:rPr>
                <w:sz w:val="10"/>
                <w:szCs w:val="10"/>
                <w:spacing w:val="2"/>
                <w:position w:val="1"/>
              </w:rPr>
              <w:t>338</w:t>
            </w:r>
          </w:p>
        </w:tc>
        <w:tc>
          <w:tcPr>
            <w:tcW w:w="2633" w:type="dxa"/>
            <w:vAlign w:val="top"/>
          </w:tcPr>
          <w:p>
            <w:pPr>
              <w:pStyle w:val="TableText"/>
              <w:ind w:left="417" w:right="118" w:hanging="344"/>
              <w:spacing w:before="83" w:line="257" w:lineRule="auto"/>
              <w:rPr>
                <w:sz w:val="10"/>
                <w:szCs w:val="10"/>
              </w:rPr>
            </w:pPr>
            <w:r>
              <w:rPr>
                <w:sz w:val="10"/>
                <w:szCs w:val="10"/>
                <w:spacing w:val="10"/>
              </w:rPr>
              <w:t>对擅自在文物保护单位的保护范围内进行建设工程</w:t>
            </w:r>
            <w:r>
              <w:rPr>
                <w:sz w:val="10"/>
                <w:szCs w:val="10"/>
                <w:spacing w:val="11"/>
              </w:rPr>
              <w:t>或者爆破、钻探、挖掘等作业的处罚</w:t>
            </w:r>
          </w:p>
        </w:tc>
        <w:tc>
          <w:tcPr>
            <w:tcW w:w="772" w:type="dxa"/>
            <w:vAlign w:val="top"/>
          </w:tcPr>
          <w:p>
            <w:pPr>
              <w:pStyle w:val="TableText"/>
              <w:ind w:left="168"/>
              <w:spacing w:before="149" w:line="239" w:lineRule="auto"/>
              <w:rPr>
                <w:sz w:val="10"/>
                <w:szCs w:val="10"/>
              </w:rPr>
            </w:pPr>
            <w:r>
              <w:rPr>
                <w:sz w:val="10"/>
                <w:szCs w:val="10"/>
                <w:spacing w:val="7"/>
              </w:rPr>
              <w:t>行政处罚</w:t>
            </w:r>
          </w:p>
        </w:tc>
        <w:tc>
          <w:tcPr>
            <w:tcW w:w="1745" w:type="dxa"/>
            <w:vAlign w:val="top"/>
          </w:tcPr>
          <w:p>
            <w:pPr>
              <w:pStyle w:val="TableText"/>
              <w:ind w:left="174"/>
              <w:spacing w:before="146"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28" w:line="248"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w:t>
            </w:r>
            <w:r>
              <w:rPr>
                <w:sz w:val="10"/>
                <w:szCs w:val="10"/>
                <w:spacing w:val="-5"/>
              </w:rPr>
              <w:t xml:space="preserve"> </w:t>
            </w:r>
            <w:r>
              <w:rPr>
                <w:sz w:val="10"/>
                <w:szCs w:val="10"/>
                <w:spacing w:val="10"/>
              </w:rPr>
              <w:t>等十一部法律的决定</w:t>
            </w:r>
            <w:r>
              <w:rPr>
                <w:sz w:val="10"/>
                <w:szCs w:val="10"/>
                <w:spacing w:val="-10"/>
              </w:rPr>
              <w:t xml:space="preserve"> </w:t>
            </w:r>
            <w:r>
              <w:rPr>
                <w:sz w:val="10"/>
                <w:szCs w:val="10"/>
                <w:spacing w:val="10"/>
              </w:rPr>
              <w:t>》第五次修正， 自2017年11月5</w:t>
            </w:r>
            <w:r>
              <w:rPr>
                <w:sz w:val="10"/>
                <w:szCs w:val="10"/>
                <w:spacing w:val="9"/>
              </w:rPr>
              <w:t>日起施行）第六十六条</w:t>
            </w:r>
          </w:p>
          <w:p>
            <w:pPr>
              <w:pStyle w:val="TableText"/>
              <w:ind w:left="26"/>
              <w:spacing w:line="219" w:lineRule="auto"/>
              <w:rPr>
                <w:sz w:val="6"/>
                <w:szCs w:val="6"/>
              </w:rPr>
            </w:pPr>
            <w:r>
              <w:rPr>
                <w:sz w:val="6"/>
                <w:szCs w:val="6"/>
                <w:spacing w:val="14"/>
                <w:w w:val="103"/>
              </w:rPr>
              <w:t>2   【 地</w:t>
            </w:r>
            <w:r>
              <w:rPr>
                <w:sz w:val="6"/>
                <w:szCs w:val="6"/>
                <w:spacing w:val="8"/>
                <w:w w:val="101"/>
              </w:rPr>
              <w:t xml:space="preserve"> </w:t>
            </w:r>
            <w:r>
              <w:rPr>
                <w:sz w:val="6"/>
                <w:szCs w:val="6"/>
                <w:spacing w:val="14"/>
                <w:w w:val="103"/>
              </w:rPr>
              <w:t>方</w:t>
            </w:r>
            <w:r>
              <w:rPr>
                <w:sz w:val="6"/>
                <w:szCs w:val="6"/>
                <w:spacing w:val="-8"/>
              </w:rPr>
              <w:t xml:space="preserve"> </w:t>
            </w:r>
            <w:r>
              <w:rPr>
                <w:sz w:val="6"/>
                <w:szCs w:val="6"/>
                <w:spacing w:val="14"/>
                <w:w w:val="103"/>
              </w:rPr>
              <w:t>性</w:t>
            </w:r>
            <w:r>
              <w:rPr>
                <w:sz w:val="6"/>
                <w:szCs w:val="6"/>
                <w:spacing w:val="-5"/>
              </w:rPr>
              <w:t xml:space="preserve"> </w:t>
            </w:r>
            <w:r>
              <w:rPr>
                <w:sz w:val="6"/>
                <w:szCs w:val="6"/>
                <w:spacing w:val="14"/>
                <w:w w:val="103"/>
              </w:rPr>
              <w:t>法</w:t>
            </w:r>
            <w:r>
              <w:rPr>
                <w:sz w:val="6"/>
                <w:szCs w:val="6"/>
                <w:spacing w:val="-7"/>
              </w:rPr>
              <w:t xml:space="preserve"> </w:t>
            </w:r>
            <w:r>
              <w:rPr>
                <w:sz w:val="6"/>
                <w:szCs w:val="6"/>
                <w:spacing w:val="14"/>
                <w:w w:val="103"/>
              </w:rPr>
              <w:t>规</w:t>
            </w:r>
            <w:r>
              <w:rPr>
                <w:sz w:val="6"/>
                <w:szCs w:val="6"/>
                <w:spacing w:val="1"/>
              </w:rPr>
              <w:t xml:space="preserve">  </w:t>
            </w:r>
            <w:r>
              <w:rPr>
                <w:sz w:val="6"/>
                <w:szCs w:val="6"/>
                <w:spacing w:val="14"/>
                <w:w w:val="103"/>
              </w:rPr>
              <w:t>】   《 内</w:t>
            </w:r>
            <w:r>
              <w:rPr>
                <w:sz w:val="6"/>
                <w:szCs w:val="6"/>
                <w:spacing w:val="-2"/>
              </w:rPr>
              <w:t xml:space="preserve"> </w:t>
            </w:r>
            <w:r>
              <w:rPr>
                <w:sz w:val="6"/>
                <w:szCs w:val="6"/>
                <w:spacing w:val="14"/>
                <w:w w:val="103"/>
              </w:rPr>
              <w:t>蒙</w:t>
            </w:r>
            <w:r>
              <w:rPr>
                <w:sz w:val="6"/>
                <w:szCs w:val="6"/>
                <w:spacing w:val="-6"/>
              </w:rPr>
              <w:t xml:space="preserve"> </w:t>
            </w:r>
            <w:r>
              <w:rPr>
                <w:sz w:val="6"/>
                <w:szCs w:val="6"/>
                <w:spacing w:val="14"/>
                <w:w w:val="103"/>
              </w:rPr>
              <w:t>古 自</w:t>
            </w:r>
            <w:r>
              <w:rPr>
                <w:sz w:val="6"/>
                <w:szCs w:val="6"/>
                <w:spacing w:val="-5"/>
              </w:rPr>
              <w:t xml:space="preserve"> </w:t>
            </w:r>
            <w:r>
              <w:rPr>
                <w:sz w:val="6"/>
                <w:szCs w:val="6"/>
                <w:spacing w:val="14"/>
                <w:w w:val="103"/>
              </w:rPr>
              <w:t>治</w:t>
            </w:r>
            <w:r>
              <w:rPr>
                <w:sz w:val="6"/>
                <w:szCs w:val="6"/>
                <w:spacing w:val="1"/>
              </w:rPr>
              <w:t xml:space="preserve"> </w:t>
            </w:r>
            <w:r>
              <w:rPr>
                <w:sz w:val="6"/>
                <w:szCs w:val="6"/>
                <w:spacing w:val="14"/>
                <w:w w:val="103"/>
              </w:rPr>
              <w:t>区</w:t>
            </w:r>
            <w:r>
              <w:rPr>
                <w:sz w:val="6"/>
                <w:szCs w:val="6"/>
                <w:spacing w:val="-6"/>
              </w:rPr>
              <w:t xml:space="preserve"> </w:t>
            </w:r>
            <w:r>
              <w:rPr>
                <w:sz w:val="6"/>
                <w:szCs w:val="6"/>
                <w:spacing w:val="14"/>
                <w:w w:val="103"/>
              </w:rPr>
              <w:t>文</w:t>
            </w:r>
            <w:r>
              <w:rPr>
                <w:sz w:val="6"/>
                <w:szCs w:val="6"/>
                <w:spacing w:val="-5"/>
              </w:rPr>
              <w:t xml:space="preserve"> </w:t>
            </w:r>
            <w:r>
              <w:rPr>
                <w:sz w:val="6"/>
                <w:szCs w:val="6"/>
                <w:spacing w:val="14"/>
                <w:w w:val="103"/>
              </w:rPr>
              <w:t>物</w:t>
            </w:r>
            <w:r>
              <w:rPr>
                <w:sz w:val="6"/>
                <w:szCs w:val="6"/>
                <w:spacing w:val="-8"/>
              </w:rPr>
              <w:t xml:space="preserve"> </w:t>
            </w:r>
            <w:r>
              <w:rPr>
                <w:sz w:val="6"/>
                <w:szCs w:val="6"/>
                <w:spacing w:val="14"/>
                <w:w w:val="103"/>
              </w:rPr>
              <w:t>保</w:t>
            </w:r>
            <w:r>
              <w:rPr>
                <w:sz w:val="6"/>
                <w:szCs w:val="6"/>
                <w:spacing w:val="-4"/>
              </w:rPr>
              <w:t xml:space="preserve"> </w:t>
            </w:r>
            <w:r>
              <w:rPr>
                <w:sz w:val="6"/>
                <w:szCs w:val="6"/>
                <w:spacing w:val="14"/>
                <w:w w:val="103"/>
              </w:rPr>
              <w:t>护</w:t>
            </w:r>
            <w:r>
              <w:rPr>
                <w:sz w:val="6"/>
                <w:szCs w:val="6"/>
                <w:spacing w:val="-7"/>
              </w:rPr>
              <w:t xml:space="preserve"> </w:t>
            </w:r>
            <w:r>
              <w:rPr>
                <w:sz w:val="6"/>
                <w:szCs w:val="6"/>
                <w:spacing w:val="14"/>
                <w:w w:val="103"/>
              </w:rPr>
              <w:t>条</w:t>
            </w:r>
            <w:r>
              <w:rPr>
                <w:sz w:val="6"/>
                <w:szCs w:val="6"/>
                <w:spacing w:val="-5"/>
              </w:rPr>
              <w:t xml:space="preserve"> </w:t>
            </w:r>
            <w:r>
              <w:rPr>
                <w:sz w:val="6"/>
                <w:szCs w:val="6"/>
                <w:spacing w:val="14"/>
                <w:w w:val="103"/>
              </w:rPr>
              <w:t>例</w:t>
            </w:r>
            <w:r>
              <w:rPr>
                <w:sz w:val="6"/>
                <w:szCs w:val="6"/>
                <w:spacing w:val="-3"/>
              </w:rPr>
              <w:t xml:space="preserve"> </w:t>
            </w:r>
            <w:r>
              <w:rPr>
                <w:sz w:val="6"/>
                <w:szCs w:val="6"/>
                <w:spacing w:val="14"/>
                <w:w w:val="103"/>
              </w:rPr>
              <w:t>》    （   内</w:t>
            </w:r>
            <w:r>
              <w:rPr>
                <w:sz w:val="6"/>
                <w:szCs w:val="6"/>
                <w:spacing w:val="-5"/>
              </w:rPr>
              <w:t xml:space="preserve"> </w:t>
            </w:r>
            <w:r>
              <w:rPr>
                <w:sz w:val="6"/>
                <w:szCs w:val="6"/>
                <w:spacing w:val="14"/>
                <w:w w:val="103"/>
              </w:rPr>
              <w:t>蒙</w:t>
            </w:r>
            <w:r>
              <w:rPr>
                <w:sz w:val="6"/>
                <w:szCs w:val="6"/>
                <w:spacing w:val="-3"/>
              </w:rPr>
              <w:t xml:space="preserve"> </w:t>
            </w:r>
            <w:r>
              <w:rPr>
                <w:sz w:val="6"/>
                <w:szCs w:val="6"/>
                <w:spacing w:val="14"/>
                <w:w w:val="103"/>
              </w:rPr>
              <w:t>古 自</w:t>
            </w:r>
            <w:r>
              <w:rPr>
                <w:sz w:val="6"/>
                <w:szCs w:val="6"/>
                <w:spacing w:val="-3"/>
              </w:rPr>
              <w:t xml:space="preserve"> </w:t>
            </w:r>
            <w:r>
              <w:rPr>
                <w:sz w:val="6"/>
                <w:szCs w:val="6"/>
                <w:spacing w:val="14"/>
                <w:w w:val="103"/>
              </w:rPr>
              <w:t>治</w:t>
            </w:r>
            <w:r>
              <w:rPr>
                <w:sz w:val="6"/>
                <w:szCs w:val="6"/>
                <w:spacing w:val="-1"/>
              </w:rPr>
              <w:t xml:space="preserve"> </w:t>
            </w:r>
            <w:r>
              <w:rPr>
                <w:sz w:val="6"/>
                <w:szCs w:val="6"/>
                <w:spacing w:val="14"/>
                <w:w w:val="103"/>
              </w:rPr>
              <w:t>区</w:t>
            </w:r>
            <w:r>
              <w:rPr>
                <w:sz w:val="6"/>
                <w:szCs w:val="6"/>
                <w:spacing w:val="-5"/>
              </w:rPr>
              <w:t xml:space="preserve"> </w:t>
            </w:r>
            <w:r>
              <w:rPr>
                <w:sz w:val="6"/>
                <w:szCs w:val="6"/>
                <w:spacing w:val="14"/>
                <w:w w:val="103"/>
              </w:rPr>
              <w:t>第</w:t>
            </w:r>
            <w:r>
              <w:rPr>
                <w:sz w:val="6"/>
                <w:szCs w:val="6"/>
                <w:spacing w:val="-7"/>
              </w:rPr>
              <w:t xml:space="preserve"> </w:t>
            </w:r>
            <w:r>
              <w:rPr>
                <w:sz w:val="6"/>
                <w:szCs w:val="6"/>
                <w:spacing w:val="14"/>
                <w:w w:val="103"/>
              </w:rPr>
              <w:t>十</w:t>
            </w:r>
            <w:r>
              <w:rPr>
                <w:sz w:val="6"/>
                <w:szCs w:val="6"/>
                <w:spacing w:val="-6"/>
              </w:rPr>
              <w:t xml:space="preserve"> </w:t>
            </w:r>
            <w:r>
              <w:rPr>
                <w:sz w:val="6"/>
                <w:szCs w:val="6"/>
                <w:spacing w:val="14"/>
                <w:w w:val="103"/>
              </w:rPr>
              <w:t>届</w:t>
            </w:r>
            <w:r>
              <w:rPr>
                <w:sz w:val="6"/>
                <w:szCs w:val="6"/>
                <w:spacing w:val="-7"/>
              </w:rPr>
              <w:t xml:space="preserve"> </w:t>
            </w:r>
            <w:r>
              <w:rPr>
                <w:sz w:val="6"/>
                <w:szCs w:val="6"/>
                <w:spacing w:val="14"/>
                <w:w w:val="103"/>
              </w:rPr>
              <w:t>人</w:t>
            </w:r>
            <w:r>
              <w:rPr>
                <w:sz w:val="6"/>
                <w:szCs w:val="6"/>
                <w:spacing w:val="1"/>
              </w:rPr>
              <w:t xml:space="preserve"> </w:t>
            </w:r>
            <w:r>
              <w:rPr>
                <w:sz w:val="6"/>
                <w:szCs w:val="6"/>
                <w:spacing w:val="14"/>
                <w:w w:val="103"/>
              </w:rPr>
              <w:t>民</w:t>
            </w:r>
            <w:r>
              <w:rPr>
                <w:sz w:val="6"/>
                <w:szCs w:val="6"/>
                <w:spacing w:val="-8"/>
              </w:rPr>
              <w:t xml:space="preserve"> </w:t>
            </w:r>
            <w:r>
              <w:rPr>
                <w:sz w:val="6"/>
                <w:szCs w:val="6"/>
                <w:spacing w:val="14"/>
                <w:w w:val="103"/>
              </w:rPr>
              <w:t>代</w:t>
            </w:r>
            <w:r>
              <w:rPr>
                <w:sz w:val="6"/>
                <w:szCs w:val="6"/>
                <w:spacing w:val="-7"/>
              </w:rPr>
              <w:t xml:space="preserve"> </w:t>
            </w:r>
            <w:r>
              <w:rPr>
                <w:sz w:val="6"/>
                <w:szCs w:val="6"/>
                <w:spacing w:val="14"/>
                <w:w w:val="103"/>
              </w:rPr>
              <w:t>表</w:t>
            </w:r>
            <w:r>
              <w:rPr>
                <w:sz w:val="6"/>
                <w:szCs w:val="6"/>
                <w:spacing w:val="-4"/>
              </w:rPr>
              <w:t xml:space="preserve"> </w:t>
            </w:r>
            <w:r>
              <w:rPr>
                <w:sz w:val="6"/>
                <w:szCs w:val="6"/>
                <w:spacing w:val="14"/>
                <w:w w:val="103"/>
              </w:rPr>
              <w:t>大</w:t>
            </w:r>
            <w:r>
              <w:rPr>
                <w:sz w:val="6"/>
                <w:szCs w:val="6"/>
                <w:spacing w:val="-8"/>
              </w:rPr>
              <w:t xml:space="preserve"> </w:t>
            </w:r>
            <w:r>
              <w:rPr>
                <w:sz w:val="6"/>
                <w:szCs w:val="6"/>
                <w:spacing w:val="14"/>
                <w:w w:val="103"/>
              </w:rPr>
              <w:t>会</w:t>
            </w:r>
            <w:r>
              <w:rPr>
                <w:sz w:val="6"/>
                <w:szCs w:val="6"/>
                <w:spacing w:val="-6"/>
              </w:rPr>
              <w:t xml:space="preserve"> </w:t>
            </w:r>
            <w:r>
              <w:rPr>
                <w:sz w:val="6"/>
                <w:szCs w:val="6"/>
                <w:spacing w:val="14"/>
                <w:w w:val="103"/>
              </w:rPr>
              <w:t>常</w:t>
            </w:r>
            <w:r>
              <w:rPr>
                <w:sz w:val="6"/>
                <w:szCs w:val="6"/>
                <w:spacing w:val="-6"/>
              </w:rPr>
              <w:t xml:space="preserve"> </w:t>
            </w:r>
            <w:r>
              <w:rPr>
                <w:sz w:val="6"/>
                <w:szCs w:val="6"/>
                <w:spacing w:val="14"/>
                <w:w w:val="103"/>
              </w:rPr>
              <w:t>务</w:t>
            </w:r>
            <w:r>
              <w:rPr>
                <w:sz w:val="6"/>
                <w:szCs w:val="6"/>
                <w:spacing w:val="-8"/>
              </w:rPr>
              <w:t xml:space="preserve"> </w:t>
            </w:r>
            <w:r>
              <w:rPr>
                <w:sz w:val="6"/>
                <w:szCs w:val="6"/>
                <w:spacing w:val="14"/>
                <w:w w:val="103"/>
              </w:rPr>
              <w:t>委</w:t>
            </w:r>
            <w:r>
              <w:rPr>
                <w:sz w:val="6"/>
                <w:szCs w:val="6"/>
                <w:spacing w:val="-4"/>
              </w:rPr>
              <w:t xml:space="preserve"> </w:t>
            </w:r>
            <w:r>
              <w:rPr>
                <w:sz w:val="6"/>
                <w:szCs w:val="6"/>
                <w:spacing w:val="14"/>
                <w:w w:val="103"/>
              </w:rPr>
              <w:t>员</w:t>
            </w:r>
            <w:r>
              <w:rPr>
                <w:sz w:val="6"/>
                <w:szCs w:val="6"/>
                <w:spacing w:val="-8"/>
              </w:rPr>
              <w:t xml:space="preserve"> </w:t>
            </w:r>
            <w:r>
              <w:rPr>
                <w:sz w:val="6"/>
                <w:szCs w:val="6"/>
                <w:spacing w:val="14"/>
                <w:w w:val="103"/>
              </w:rPr>
              <w:t>会</w:t>
            </w:r>
            <w:r>
              <w:rPr>
                <w:sz w:val="6"/>
                <w:szCs w:val="6"/>
                <w:spacing w:val="-7"/>
              </w:rPr>
              <w:t xml:space="preserve"> </w:t>
            </w:r>
            <w:r>
              <w:rPr>
                <w:sz w:val="6"/>
                <w:szCs w:val="6"/>
                <w:spacing w:val="14"/>
                <w:w w:val="103"/>
              </w:rPr>
              <w:t>第</w:t>
            </w:r>
            <w:r>
              <w:rPr>
                <w:sz w:val="6"/>
                <w:szCs w:val="6"/>
                <w:spacing w:val="-7"/>
              </w:rPr>
              <w:t xml:space="preserve"> </w:t>
            </w:r>
            <w:r>
              <w:rPr>
                <w:sz w:val="6"/>
                <w:szCs w:val="6"/>
                <w:spacing w:val="14"/>
                <w:w w:val="103"/>
              </w:rPr>
              <w:t>十</w:t>
            </w:r>
            <w:r>
              <w:rPr>
                <w:sz w:val="6"/>
                <w:szCs w:val="6"/>
                <w:spacing w:val="-6"/>
              </w:rPr>
              <w:t xml:space="preserve"> </w:t>
            </w:r>
            <w:r>
              <w:rPr>
                <w:sz w:val="6"/>
                <w:szCs w:val="6"/>
                <w:spacing w:val="14"/>
                <w:w w:val="103"/>
              </w:rPr>
              <w:t>九</w:t>
            </w:r>
            <w:r>
              <w:rPr>
                <w:sz w:val="6"/>
                <w:szCs w:val="6"/>
                <w:spacing w:val="-5"/>
              </w:rPr>
              <w:t xml:space="preserve"> </w:t>
            </w:r>
            <w:r>
              <w:rPr>
                <w:sz w:val="6"/>
                <w:szCs w:val="6"/>
                <w:spacing w:val="14"/>
                <w:w w:val="103"/>
              </w:rPr>
              <w:t>次</w:t>
            </w:r>
            <w:r>
              <w:rPr>
                <w:sz w:val="6"/>
                <w:szCs w:val="6"/>
                <w:spacing w:val="-8"/>
              </w:rPr>
              <w:t xml:space="preserve"> </w:t>
            </w:r>
            <w:r>
              <w:rPr>
                <w:sz w:val="6"/>
                <w:szCs w:val="6"/>
                <w:spacing w:val="14"/>
                <w:w w:val="103"/>
              </w:rPr>
              <w:t>会</w:t>
            </w:r>
            <w:r>
              <w:rPr>
                <w:sz w:val="6"/>
                <w:szCs w:val="6"/>
                <w:spacing w:val="-6"/>
              </w:rPr>
              <w:t xml:space="preserve"> </w:t>
            </w:r>
            <w:r>
              <w:rPr>
                <w:sz w:val="6"/>
                <w:szCs w:val="6"/>
                <w:spacing w:val="14"/>
                <w:w w:val="103"/>
              </w:rPr>
              <w:t>议</w:t>
            </w:r>
            <w:r>
              <w:rPr>
                <w:sz w:val="6"/>
                <w:szCs w:val="6"/>
                <w:spacing w:val="-6"/>
              </w:rPr>
              <w:t xml:space="preserve"> </w:t>
            </w:r>
            <w:r>
              <w:rPr>
                <w:sz w:val="6"/>
                <w:szCs w:val="6"/>
                <w:spacing w:val="14"/>
                <w:w w:val="103"/>
              </w:rPr>
              <w:t>通</w:t>
            </w:r>
            <w:r>
              <w:rPr>
                <w:sz w:val="6"/>
                <w:szCs w:val="6"/>
                <w:spacing w:val="-7"/>
              </w:rPr>
              <w:t xml:space="preserve"> </w:t>
            </w:r>
            <w:r>
              <w:rPr>
                <w:sz w:val="6"/>
                <w:szCs w:val="6"/>
                <w:spacing w:val="14"/>
                <w:w w:val="103"/>
              </w:rPr>
              <w:t>过</w:t>
            </w:r>
            <w:r>
              <w:rPr>
                <w:sz w:val="6"/>
                <w:szCs w:val="6"/>
                <w:spacing w:val="2"/>
              </w:rPr>
              <w:t xml:space="preserve">     </w:t>
            </w:r>
            <w:r>
              <w:rPr>
                <w:sz w:val="6"/>
                <w:szCs w:val="6"/>
                <w:spacing w:val="14"/>
                <w:w w:val="103"/>
              </w:rPr>
              <w:t>自</w:t>
            </w:r>
            <w:r>
              <w:rPr>
                <w:sz w:val="6"/>
                <w:szCs w:val="6"/>
                <w:spacing w:val="-4"/>
              </w:rPr>
              <w:t xml:space="preserve"> </w:t>
            </w:r>
            <w:r>
              <w:rPr>
                <w:sz w:val="6"/>
                <w:szCs w:val="6"/>
                <w:spacing w:val="14"/>
                <w:w w:val="103"/>
              </w:rPr>
              <w:t>2</w:t>
            </w:r>
            <w:r>
              <w:rPr>
                <w:sz w:val="6"/>
                <w:szCs w:val="6"/>
                <w:spacing w:val="-9"/>
              </w:rPr>
              <w:t xml:space="preserve"> </w:t>
            </w:r>
            <w:r>
              <w:rPr>
                <w:sz w:val="6"/>
                <w:szCs w:val="6"/>
                <w:spacing w:val="14"/>
                <w:w w:val="103"/>
              </w:rPr>
              <w:t>0</w:t>
            </w:r>
            <w:r>
              <w:rPr>
                <w:sz w:val="6"/>
                <w:szCs w:val="6"/>
                <w:spacing w:val="-7"/>
              </w:rPr>
              <w:t xml:space="preserve"> </w:t>
            </w:r>
            <w:r>
              <w:rPr>
                <w:sz w:val="6"/>
                <w:szCs w:val="6"/>
                <w:spacing w:val="14"/>
                <w:w w:val="103"/>
              </w:rPr>
              <w:t>0</w:t>
            </w:r>
            <w:r>
              <w:rPr>
                <w:sz w:val="6"/>
                <w:szCs w:val="6"/>
                <w:spacing w:val="-7"/>
              </w:rPr>
              <w:t xml:space="preserve"> </w:t>
            </w:r>
            <w:r>
              <w:rPr>
                <w:sz w:val="6"/>
                <w:szCs w:val="6"/>
                <w:spacing w:val="14"/>
                <w:w w:val="103"/>
              </w:rPr>
              <w:t>6</w:t>
            </w:r>
            <w:r>
              <w:rPr>
                <w:sz w:val="6"/>
                <w:szCs w:val="6"/>
                <w:spacing w:val="-2"/>
              </w:rPr>
              <w:t xml:space="preserve"> </w:t>
            </w:r>
            <w:r>
              <w:rPr>
                <w:sz w:val="6"/>
                <w:szCs w:val="6"/>
                <w:spacing w:val="14"/>
                <w:w w:val="103"/>
              </w:rPr>
              <w:t>年</w:t>
            </w:r>
            <w:r>
              <w:rPr>
                <w:sz w:val="6"/>
                <w:szCs w:val="6"/>
                <w:spacing w:val="-1"/>
              </w:rPr>
              <w:t xml:space="preserve"> </w:t>
            </w:r>
            <w:r>
              <w:rPr>
                <w:sz w:val="6"/>
                <w:szCs w:val="6"/>
                <w:spacing w:val="14"/>
                <w:w w:val="103"/>
              </w:rPr>
              <w:t>1</w:t>
            </w:r>
            <w:r>
              <w:rPr>
                <w:sz w:val="6"/>
                <w:szCs w:val="6"/>
                <w:spacing w:val="-6"/>
              </w:rPr>
              <w:t xml:space="preserve"> </w:t>
            </w:r>
            <w:r>
              <w:rPr>
                <w:sz w:val="6"/>
                <w:szCs w:val="6"/>
                <w:spacing w:val="14"/>
                <w:w w:val="103"/>
              </w:rPr>
              <w:t>月</w:t>
            </w:r>
            <w:r>
              <w:rPr>
                <w:sz w:val="6"/>
                <w:szCs w:val="6"/>
                <w:spacing w:val="-1"/>
              </w:rPr>
              <w:t xml:space="preserve"> </w:t>
            </w:r>
            <w:r>
              <w:rPr>
                <w:sz w:val="6"/>
                <w:szCs w:val="6"/>
                <w:spacing w:val="14"/>
                <w:w w:val="103"/>
              </w:rPr>
              <w:t>1 日</w:t>
            </w:r>
            <w:r>
              <w:rPr>
                <w:sz w:val="6"/>
                <w:szCs w:val="6"/>
                <w:spacing w:val="-7"/>
              </w:rPr>
              <w:t xml:space="preserve"> </w:t>
            </w:r>
            <w:r>
              <w:rPr>
                <w:sz w:val="6"/>
                <w:szCs w:val="6"/>
                <w:spacing w:val="14"/>
                <w:w w:val="103"/>
              </w:rPr>
              <w:t>起</w:t>
            </w:r>
            <w:r>
              <w:rPr>
                <w:sz w:val="6"/>
                <w:szCs w:val="6"/>
                <w:spacing w:val="-8"/>
              </w:rPr>
              <w:t xml:space="preserve"> </w:t>
            </w:r>
            <w:r>
              <w:rPr>
                <w:sz w:val="6"/>
                <w:szCs w:val="6"/>
                <w:spacing w:val="14"/>
                <w:w w:val="103"/>
              </w:rPr>
              <w:t>施</w:t>
            </w:r>
            <w:r>
              <w:rPr>
                <w:sz w:val="6"/>
                <w:szCs w:val="6"/>
                <w:spacing w:val="-6"/>
              </w:rPr>
              <w:t xml:space="preserve"> </w:t>
            </w:r>
            <w:r>
              <w:rPr>
                <w:sz w:val="6"/>
                <w:szCs w:val="6"/>
                <w:spacing w:val="14"/>
                <w:w w:val="103"/>
              </w:rPr>
              <w:t>行</w:t>
            </w:r>
            <w:r>
              <w:rPr>
                <w:sz w:val="6"/>
                <w:szCs w:val="6"/>
                <w:spacing w:val="2"/>
              </w:rPr>
              <w:t xml:space="preserve"> </w:t>
            </w:r>
            <w:r>
              <w:rPr>
                <w:sz w:val="6"/>
                <w:szCs w:val="6"/>
                <w:spacing w:val="14"/>
                <w:w w:val="103"/>
              </w:rPr>
              <w:t>）   第</w:t>
            </w:r>
            <w:r>
              <w:rPr>
                <w:sz w:val="6"/>
                <w:szCs w:val="6"/>
                <w:spacing w:val="-7"/>
              </w:rPr>
              <w:t xml:space="preserve"> </w:t>
            </w:r>
            <w:r>
              <w:rPr>
                <w:sz w:val="6"/>
                <w:szCs w:val="6"/>
                <w:spacing w:val="14"/>
                <w:w w:val="103"/>
              </w:rPr>
              <w:t>十</w:t>
            </w:r>
            <w:r>
              <w:rPr>
                <w:sz w:val="6"/>
                <w:szCs w:val="6"/>
                <w:spacing w:val="-6"/>
              </w:rPr>
              <w:t xml:space="preserve"> </w:t>
            </w:r>
            <w:r>
              <w:rPr>
                <w:sz w:val="6"/>
                <w:szCs w:val="6"/>
                <w:spacing w:val="14"/>
                <w:w w:val="103"/>
              </w:rPr>
              <w:t>五</w:t>
            </w:r>
            <w:r>
              <w:rPr>
                <w:sz w:val="6"/>
                <w:szCs w:val="6"/>
                <w:spacing w:val="-7"/>
              </w:rPr>
              <w:t xml:space="preserve"> </w:t>
            </w:r>
            <w:r>
              <w:rPr>
                <w:sz w:val="6"/>
                <w:szCs w:val="6"/>
                <w:spacing w:val="14"/>
                <w:w w:val="103"/>
              </w:rPr>
              <w:t>条    第</w:t>
            </w:r>
            <w:r>
              <w:rPr>
                <w:sz w:val="6"/>
                <w:szCs w:val="6"/>
                <w:spacing w:val="1"/>
              </w:rPr>
              <w:t xml:space="preserve"> </w:t>
            </w:r>
            <w:r>
              <w:rPr>
                <w:sz w:val="6"/>
                <w:szCs w:val="6"/>
                <w:spacing w:val="14"/>
                <w:w w:val="103"/>
              </w:rPr>
              <w:t>四</w:t>
            </w:r>
            <w:r>
              <w:rPr>
                <w:sz w:val="6"/>
                <w:szCs w:val="6"/>
                <w:spacing w:val="-7"/>
              </w:rPr>
              <w:t xml:space="preserve"> </w:t>
            </w:r>
            <w:r>
              <w:rPr>
                <w:sz w:val="6"/>
                <w:szCs w:val="6"/>
                <w:spacing w:val="14"/>
                <w:w w:val="103"/>
              </w:rPr>
              <w:t>十</w:t>
            </w:r>
            <w:r>
              <w:rPr>
                <w:sz w:val="6"/>
                <w:szCs w:val="6"/>
                <w:spacing w:val="1"/>
              </w:rPr>
              <w:t xml:space="preserve"> </w:t>
            </w:r>
            <w:r>
              <w:rPr>
                <w:sz w:val="6"/>
                <w:szCs w:val="6"/>
                <w:spacing w:val="14"/>
                <w:w w:val="103"/>
              </w:rPr>
              <w:t>四</w:t>
            </w:r>
            <w:r>
              <w:rPr>
                <w:sz w:val="6"/>
                <w:szCs w:val="6"/>
                <w:spacing w:val="-7"/>
              </w:rPr>
              <w:t xml:space="preserve"> </w:t>
            </w:r>
            <w:r>
              <w:rPr>
                <w:sz w:val="6"/>
                <w:szCs w:val="6"/>
                <w:spacing w:val="14"/>
                <w:w w:val="103"/>
              </w:rPr>
              <w:t>条</w:t>
            </w:r>
          </w:p>
        </w:tc>
        <w:tc>
          <w:tcPr>
            <w:tcW w:w="696" w:type="dxa"/>
            <w:vAlign w:val="top"/>
          </w:tcPr>
          <w:p>
            <w:pPr>
              <w:pStyle w:val="TableText"/>
              <w:ind w:left="225"/>
              <w:spacing w:before="84"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507" w:hRule="atLeast"/>
        </w:trPr>
        <w:tc>
          <w:tcPr>
            <w:tcW w:w="504" w:type="dxa"/>
            <w:vAlign w:val="top"/>
          </w:tcPr>
          <w:p>
            <w:pPr>
              <w:pStyle w:val="TableText"/>
              <w:ind w:left="179"/>
              <w:spacing w:before="220" w:line="141" w:lineRule="exact"/>
              <w:rPr>
                <w:sz w:val="10"/>
                <w:szCs w:val="10"/>
              </w:rPr>
            </w:pPr>
            <w:r>
              <w:rPr>
                <w:sz w:val="10"/>
                <w:szCs w:val="10"/>
                <w:spacing w:val="2"/>
                <w:position w:val="1"/>
              </w:rPr>
              <w:t>339</w:t>
            </w:r>
          </w:p>
        </w:tc>
        <w:tc>
          <w:tcPr>
            <w:tcW w:w="2633" w:type="dxa"/>
            <w:vAlign w:val="top"/>
          </w:tcPr>
          <w:p>
            <w:pPr>
              <w:pStyle w:val="TableText"/>
              <w:ind w:left="73" w:right="72" w:firstLine="57"/>
              <w:spacing w:before="26" w:line="253" w:lineRule="auto"/>
              <w:rPr>
                <w:sz w:val="10"/>
                <w:szCs w:val="10"/>
              </w:rPr>
            </w:pPr>
            <w:r>
              <w:drawing>
                <wp:anchor distT="0" distB="0" distL="0" distR="0" simplePos="0" relativeHeight="252378112" behindDoc="1" locked="0" layoutInCell="1" allowOverlap="1">
                  <wp:simplePos x="0" y="0"/>
                  <wp:positionH relativeFrom="column">
                    <wp:posOffset>225298</wp:posOffset>
                  </wp:positionH>
                  <wp:positionV relativeFrom="paragraph">
                    <wp:posOffset>-31488</wp:posOffset>
                  </wp:positionV>
                  <wp:extent cx="1259205" cy="199389"/>
                  <wp:effectExtent l="0" t="0" r="0" b="0"/>
                  <wp:wrapNone/>
                  <wp:docPr id="154" name="IM 154">
                    <a:hlinkClick xmlns:a="http://schemas.openxmlformats.org/drawingml/2006/main" r:id="rId3"/>
                  </wp:docPr>
                  <wp:cNvGraphicFramePr/>
                  <a:graphic>
                    <a:graphicData uri="http://schemas.openxmlformats.org/drawingml/2006/picture">
                      <pic:pic>
                        <pic:nvPicPr>
                          <pic:cNvPr id="154" name="IM 154"/>
                          <pic:cNvPicPr/>
                        </pic:nvPicPr>
                        <pic:blipFill>
                          <a:blip r:embed="rId86"/>
                          <a:stretch>
                            <a:fillRect/>
                          </a:stretch>
                        </pic:blipFill>
                        <pic:spPr>
                          <a:xfrm rot="0">
                            <a:off x="0" y="0"/>
                            <a:ext cx="1259205" cy="199389"/>
                          </a:xfrm>
                          <a:prstGeom prst="rect">
                            <a:avLst/>
                          </a:prstGeom>
                        </pic:spPr>
                      </pic:pic>
                    </a:graphicData>
                  </a:graphic>
                </wp:anchor>
              </w:drawing>
            </w:r>
            <w:hyperlink w:history="true" r:id="rId4">
              <w:r>
                <w:rPr>
                  <w:sz w:val="10"/>
                  <w:szCs w:val="10"/>
                  <w:spacing w:val="10"/>
                </w:rPr>
                <w:t>对在文物保护单位的建设控制地带内进行建设工</w:t>
              </w:r>
              <w:r>
                <w:rPr>
                  <w:sz w:val="10"/>
                  <w:szCs w:val="10"/>
                  <w:spacing w:val="4"/>
                </w:rPr>
                <w:t xml:space="preserve"> </w:t>
              </w:r>
            </w:hyperlink>
            <w:r>
              <w:rPr>
                <w:sz w:val="10"/>
                <w:szCs w:val="10"/>
                <w:spacing w:val="10"/>
              </w:rPr>
              <w:t>程，其工程设计方案未经文物行政部门同意 、报城</w:t>
            </w:r>
            <w:r>
              <w:rPr>
                <w:sz w:val="10"/>
                <w:szCs w:val="10"/>
                <w:spacing w:val="9"/>
              </w:rPr>
              <w:t>乡建设规划部门批准 ，对文物保护单位的历史风貌</w:t>
            </w:r>
          </w:p>
          <w:p>
            <w:pPr>
              <w:pStyle w:val="TableText"/>
              <w:ind w:left="922"/>
              <w:spacing w:line="57" w:lineRule="exact"/>
              <w:rPr>
                <w:sz w:val="4"/>
                <w:szCs w:val="4"/>
              </w:rPr>
            </w:pPr>
            <w:r>
              <w:rPr>
                <w:sz w:val="4"/>
                <w:szCs w:val="4"/>
                <w:spacing w:val="15"/>
                <w:w w:val="175"/>
              </w:rPr>
              <w:t>造</w:t>
            </w:r>
            <w:r>
              <w:rPr>
                <w:sz w:val="4"/>
                <w:szCs w:val="4"/>
                <w:spacing w:val="6"/>
                <w:w w:val="103"/>
              </w:rPr>
              <w:t xml:space="preserve"> </w:t>
            </w:r>
            <w:r>
              <w:rPr>
                <w:sz w:val="4"/>
                <w:szCs w:val="4"/>
                <w:spacing w:val="15"/>
                <w:w w:val="175"/>
              </w:rPr>
              <w:t>成</w:t>
            </w:r>
            <w:r>
              <w:rPr>
                <w:sz w:val="4"/>
                <w:szCs w:val="4"/>
                <w:spacing w:val="2"/>
              </w:rPr>
              <w:t xml:space="preserve"> </w:t>
            </w:r>
            <w:r>
              <w:rPr>
                <w:sz w:val="4"/>
                <w:szCs w:val="4"/>
                <w:spacing w:val="15"/>
                <w:w w:val="175"/>
              </w:rPr>
              <w:t>破</w:t>
            </w:r>
            <w:r>
              <w:rPr>
                <w:sz w:val="4"/>
                <w:szCs w:val="4"/>
                <w:spacing w:val="3"/>
              </w:rPr>
              <w:t xml:space="preserve"> </w:t>
            </w:r>
            <w:r>
              <w:rPr>
                <w:sz w:val="4"/>
                <w:szCs w:val="4"/>
                <w:spacing w:val="15"/>
                <w:w w:val="175"/>
              </w:rPr>
              <w:t>坏</w:t>
            </w:r>
            <w:r>
              <w:rPr>
                <w:sz w:val="4"/>
                <w:szCs w:val="4"/>
                <w:spacing w:val="10"/>
                <w:w w:val="104"/>
              </w:rPr>
              <w:t xml:space="preserve"> </w:t>
            </w:r>
            <w:r>
              <w:rPr>
                <w:sz w:val="4"/>
                <w:szCs w:val="4"/>
                <w:spacing w:val="15"/>
                <w:w w:val="175"/>
              </w:rPr>
              <w:t>的</w:t>
            </w:r>
            <w:r>
              <w:rPr>
                <w:sz w:val="4"/>
                <w:szCs w:val="4"/>
                <w:spacing w:val="4"/>
              </w:rPr>
              <w:t xml:space="preserve"> </w:t>
            </w:r>
            <w:r>
              <w:rPr>
                <w:sz w:val="4"/>
                <w:szCs w:val="4"/>
                <w:spacing w:val="15"/>
                <w:w w:val="175"/>
              </w:rPr>
              <w:t>处</w:t>
            </w:r>
            <w:r>
              <w:rPr>
                <w:sz w:val="4"/>
                <w:szCs w:val="4"/>
                <w:spacing w:val="7"/>
                <w:w w:val="103"/>
              </w:rPr>
              <w:t xml:space="preserve"> </w:t>
            </w:r>
            <w:r>
              <w:rPr>
                <w:sz w:val="4"/>
                <w:szCs w:val="4"/>
                <w:spacing w:val="15"/>
                <w:w w:val="175"/>
              </w:rPr>
              <w:t>罚</w:t>
            </w:r>
          </w:p>
        </w:tc>
        <w:tc>
          <w:tcPr>
            <w:tcW w:w="772" w:type="dxa"/>
            <w:vAlign w:val="top"/>
          </w:tcPr>
          <w:p>
            <w:pPr>
              <w:pStyle w:val="TableText"/>
              <w:ind w:left="168"/>
              <w:spacing w:before="211" w:line="239" w:lineRule="auto"/>
              <w:rPr>
                <w:sz w:val="10"/>
                <w:szCs w:val="10"/>
              </w:rPr>
            </w:pPr>
            <w:r>
              <w:rPr>
                <w:sz w:val="10"/>
                <w:szCs w:val="10"/>
                <w:spacing w:val="7"/>
              </w:rPr>
              <w:t>行政处罚</w:t>
            </w:r>
          </w:p>
        </w:tc>
        <w:tc>
          <w:tcPr>
            <w:tcW w:w="1745" w:type="dxa"/>
            <w:vAlign w:val="top"/>
          </w:tcPr>
          <w:p>
            <w:pPr>
              <w:pStyle w:val="TableText"/>
              <w:ind w:left="174"/>
              <w:spacing w:before="211" w:line="239" w:lineRule="auto"/>
              <w:rPr>
                <w:sz w:val="10"/>
                <w:szCs w:val="10"/>
              </w:rPr>
            </w:pPr>
            <w:r>
              <w:rPr>
                <w:sz w:val="10"/>
                <w:szCs w:val="10"/>
                <w:spacing w:val="7"/>
              </w:rPr>
              <w:t>白云鄂博矿区文体广电旅游局</w:t>
            </w:r>
          </w:p>
        </w:tc>
        <w:tc>
          <w:tcPr>
            <w:tcW w:w="9003" w:type="dxa"/>
            <w:vAlign w:val="top"/>
          </w:tcPr>
          <w:p>
            <w:pPr>
              <w:pStyle w:val="TableText"/>
              <w:ind w:left="83"/>
              <w:spacing w:before="11" w:line="24" w:lineRule="exact"/>
              <w:rPr>
                <w:sz w:val="4"/>
                <w:szCs w:val="4"/>
              </w:rPr>
            </w:pPr>
            <w:r>
              <w:rPr>
                <w:sz w:val="4"/>
                <w:szCs w:val="4"/>
                <w:spacing w:val="2"/>
              </w:rPr>
              <w:t>.</w:t>
            </w:r>
            <w:r>
              <w:rPr>
                <w:sz w:val="4"/>
                <w:szCs w:val="4"/>
              </w:rPr>
              <w:t xml:space="preserve">                                                                                                                                                                                                                                                                                                                                                                                       </w:t>
            </w:r>
            <w:r>
              <w:rPr>
                <w:sz w:val="4"/>
                <w:szCs w:val="4"/>
                <w:spacing w:val="2"/>
              </w:rPr>
              <w:t>、</w:t>
            </w:r>
          </w:p>
          <w:p>
            <w:pPr>
              <w:pStyle w:val="TableText"/>
              <w:ind w:left="26" w:right="103" w:firstLine="15"/>
              <w:spacing w:before="113" w:line="262"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w:t>
            </w:r>
            <w:r>
              <w:rPr>
                <w:sz w:val="10"/>
                <w:szCs w:val="10"/>
                <w:spacing w:val="-5"/>
              </w:rPr>
              <w:t xml:space="preserve"> </w:t>
            </w:r>
            <w:r>
              <w:rPr>
                <w:sz w:val="10"/>
                <w:szCs w:val="10"/>
                <w:spacing w:val="10"/>
              </w:rPr>
              <w:t>等十一部法律的决定</w:t>
            </w:r>
            <w:r>
              <w:rPr>
                <w:sz w:val="10"/>
                <w:szCs w:val="10"/>
                <w:spacing w:val="-10"/>
              </w:rPr>
              <w:t xml:space="preserve"> </w:t>
            </w:r>
            <w:r>
              <w:rPr>
                <w:sz w:val="10"/>
                <w:szCs w:val="10"/>
                <w:spacing w:val="10"/>
              </w:rPr>
              <w:t>》第五次修正， 自2017年11月5</w:t>
            </w:r>
            <w:r>
              <w:rPr>
                <w:sz w:val="10"/>
                <w:szCs w:val="10"/>
                <w:spacing w:val="9"/>
              </w:rPr>
              <w:t>日起施行）第六十六条</w:t>
            </w:r>
          </w:p>
        </w:tc>
        <w:tc>
          <w:tcPr>
            <w:tcW w:w="696" w:type="dxa"/>
            <w:vAlign w:val="top"/>
          </w:tcPr>
          <w:p>
            <w:pPr>
              <w:pStyle w:val="TableText"/>
              <w:ind w:left="225"/>
              <w:spacing w:before="146" w:line="140" w:lineRule="exact"/>
              <w:rPr>
                <w:sz w:val="10"/>
                <w:szCs w:val="10"/>
              </w:rPr>
            </w:pPr>
            <w:r>
              <w:rPr>
                <w:sz w:val="10"/>
                <w:szCs w:val="10"/>
                <w:spacing w:val="4"/>
                <w:position w:val="1"/>
              </w:rPr>
              <w:t>0472-</w:t>
            </w:r>
          </w:p>
          <w:p>
            <w:pPr>
              <w:pStyle w:val="TableText"/>
              <w:ind w:left="167"/>
              <w:spacing w:before="3" w:line="141"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92" w:line="141" w:lineRule="exact"/>
              <w:rPr>
                <w:sz w:val="10"/>
                <w:szCs w:val="10"/>
              </w:rPr>
            </w:pPr>
            <w:r>
              <w:rPr>
                <w:sz w:val="10"/>
                <w:szCs w:val="10"/>
                <w:spacing w:val="2"/>
                <w:position w:val="1"/>
              </w:rPr>
              <w:t>340</w:t>
            </w:r>
          </w:p>
        </w:tc>
        <w:tc>
          <w:tcPr>
            <w:tcW w:w="2633" w:type="dxa"/>
            <w:vAlign w:val="top"/>
          </w:tcPr>
          <w:p>
            <w:pPr>
              <w:pStyle w:val="TableText"/>
              <w:ind w:left="356"/>
              <w:spacing w:before="83" w:line="239" w:lineRule="auto"/>
              <w:rPr>
                <w:sz w:val="10"/>
                <w:szCs w:val="10"/>
              </w:rPr>
            </w:pPr>
            <w:r>
              <w:rPr>
                <w:sz w:val="10"/>
                <w:szCs w:val="10"/>
                <w:spacing w:val="11"/>
              </w:rPr>
              <w:t>对擅自迁移、拆除不可移动文物的处罚</w:t>
            </w:r>
          </w:p>
        </w:tc>
        <w:tc>
          <w:tcPr>
            <w:tcW w:w="772" w:type="dxa"/>
            <w:vAlign w:val="top"/>
          </w:tcPr>
          <w:p>
            <w:pPr>
              <w:pStyle w:val="TableText"/>
              <w:ind w:left="168"/>
              <w:spacing w:before="85"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6" w:line="215"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w:t>
            </w:r>
            <w:r>
              <w:rPr>
                <w:sz w:val="10"/>
                <w:szCs w:val="10"/>
                <w:spacing w:val="-5"/>
              </w:rPr>
              <w:t xml:space="preserve"> </w:t>
            </w:r>
            <w:r>
              <w:rPr>
                <w:sz w:val="10"/>
                <w:szCs w:val="10"/>
                <w:spacing w:val="10"/>
              </w:rPr>
              <w:t>等十一部法律的决定</w:t>
            </w:r>
            <w:r>
              <w:rPr>
                <w:sz w:val="10"/>
                <w:szCs w:val="10"/>
                <w:spacing w:val="-10"/>
              </w:rPr>
              <w:t xml:space="preserve"> </w:t>
            </w:r>
            <w:r>
              <w:rPr>
                <w:sz w:val="10"/>
                <w:szCs w:val="10"/>
                <w:spacing w:val="10"/>
              </w:rPr>
              <w:t>》第五次修正， 自2017年11月5</w:t>
            </w:r>
            <w:r>
              <w:rPr>
                <w:sz w:val="10"/>
                <w:szCs w:val="10"/>
                <w:spacing w:val="9"/>
              </w:rPr>
              <w:t>日起施行）第六十六条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3" w:line="140" w:lineRule="exact"/>
              <w:rPr>
                <w:sz w:val="10"/>
                <w:szCs w:val="10"/>
              </w:rPr>
            </w:pPr>
            <w:r>
              <w:rPr>
                <w:sz w:val="10"/>
                <w:szCs w:val="10"/>
                <w:spacing w:val="2"/>
                <w:position w:val="1"/>
              </w:rPr>
              <w:t>341</w:t>
            </w:r>
          </w:p>
        </w:tc>
        <w:tc>
          <w:tcPr>
            <w:tcW w:w="2633" w:type="dxa"/>
            <w:vAlign w:val="top"/>
          </w:tcPr>
          <w:p>
            <w:pPr>
              <w:pStyle w:val="TableText"/>
              <w:ind w:left="73"/>
              <w:spacing w:before="28" w:line="236" w:lineRule="auto"/>
              <w:rPr>
                <w:sz w:val="10"/>
                <w:szCs w:val="10"/>
              </w:rPr>
            </w:pPr>
            <w:r>
              <w:rPr>
                <w:sz w:val="10"/>
                <w:szCs w:val="10"/>
                <w:spacing w:val="8"/>
              </w:rPr>
              <w:t>对擅自修缮不可移动文物 ，</w:t>
            </w:r>
            <w:r>
              <w:rPr>
                <w:sz w:val="10"/>
                <w:szCs w:val="10"/>
                <w:spacing w:val="-18"/>
              </w:rPr>
              <w:t xml:space="preserve"> </w:t>
            </w:r>
            <w:r>
              <w:rPr>
                <w:sz w:val="10"/>
                <w:szCs w:val="10"/>
                <w:spacing w:val="8"/>
              </w:rPr>
              <w:t>明显改变文物原状的处</w:t>
            </w:r>
          </w:p>
          <w:p>
            <w:pPr>
              <w:pStyle w:val="TableText"/>
              <w:ind w:left="1271"/>
              <w:spacing w:line="82" w:lineRule="exact"/>
              <w:rPr>
                <w:sz w:val="6"/>
                <w:szCs w:val="6"/>
              </w:rPr>
            </w:pPr>
            <w:r>
              <w:rPr>
                <w:sz w:val="6"/>
                <w:szCs w:val="6"/>
                <w:spacing w:val="10"/>
                <w:w w:val="113"/>
              </w:rPr>
              <w:t>罚</w:t>
            </w:r>
          </w:p>
        </w:tc>
        <w:tc>
          <w:tcPr>
            <w:tcW w:w="772" w:type="dxa"/>
            <w:vAlign w:val="top"/>
          </w:tcPr>
          <w:p>
            <w:pPr>
              <w:pStyle w:val="TableText"/>
              <w:ind w:left="168"/>
              <w:spacing w:before="86"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7" w:line="214"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w:t>
            </w:r>
            <w:r>
              <w:rPr>
                <w:sz w:val="10"/>
                <w:szCs w:val="10"/>
                <w:spacing w:val="-5"/>
              </w:rPr>
              <w:t xml:space="preserve"> </w:t>
            </w:r>
            <w:r>
              <w:rPr>
                <w:sz w:val="10"/>
                <w:szCs w:val="10"/>
                <w:spacing w:val="10"/>
              </w:rPr>
              <w:t>等十一部法律的决定</w:t>
            </w:r>
            <w:r>
              <w:rPr>
                <w:sz w:val="10"/>
                <w:szCs w:val="10"/>
                <w:spacing w:val="-10"/>
              </w:rPr>
              <w:t xml:space="preserve"> </w:t>
            </w:r>
            <w:r>
              <w:rPr>
                <w:sz w:val="10"/>
                <w:szCs w:val="10"/>
                <w:spacing w:val="10"/>
              </w:rPr>
              <w:t>》第五次修正， 自2017年11月5</w:t>
            </w:r>
            <w:r>
              <w:rPr>
                <w:sz w:val="10"/>
                <w:szCs w:val="10"/>
                <w:spacing w:val="9"/>
              </w:rPr>
              <w:t>日起施行）第六十六条</w:t>
            </w:r>
          </w:p>
        </w:tc>
        <w:tc>
          <w:tcPr>
            <w:tcW w:w="696" w:type="dxa"/>
            <w:vAlign w:val="top"/>
          </w:tcPr>
          <w:p>
            <w:pPr>
              <w:pStyle w:val="TableText"/>
              <w:ind w:left="225"/>
              <w:spacing w:before="33" w:line="232"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3" w:line="140" w:lineRule="exact"/>
              <w:rPr>
                <w:sz w:val="10"/>
                <w:szCs w:val="10"/>
              </w:rPr>
            </w:pPr>
            <w:r>
              <w:rPr>
                <w:sz w:val="10"/>
                <w:szCs w:val="10"/>
                <w:spacing w:val="2"/>
                <w:position w:val="1"/>
              </w:rPr>
              <w:t>342</w:t>
            </w:r>
          </w:p>
        </w:tc>
        <w:tc>
          <w:tcPr>
            <w:tcW w:w="2633" w:type="dxa"/>
            <w:vAlign w:val="top"/>
          </w:tcPr>
          <w:p>
            <w:pPr>
              <w:pStyle w:val="TableText"/>
              <w:ind w:left="73"/>
              <w:spacing w:before="26" w:line="239" w:lineRule="auto"/>
              <w:rPr>
                <w:sz w:val="10"/>
                <w:szCs w:val="10"/>
              </w:rPr>
            </w:pPr>
            <w:r>
              <w:rPr>
                <w:sz w:val="10"/>
                <w:szCs w:val="10"/>
                <w:spacing w:val="9"/>
              </w:rPr>
              <w:t>对擅自在原址重建已全部毁坏的不可移动文物 ，造</w:t>
            </w:r>
          </w:p>
          <w:p>
            <w:pPr>
              <w:pStyle w:val="TableText"/>
              <w:ind w:left="870"/>
              <w:spacing w:before="1" w:line="81" w:lineRule="exact"/>
              <w:rPr>
                <w:sz w:val="6"/>
                <w:szCs w:val="6"/>
              </w:rPr>
            </w:pPr>
            <w:r>
              <w:rPr>
                <w:sz w:val="6"/>
                <w:szCs w:val="6"/>
                <w:spacing w:val="12"/>
                <w:w w:val="129"/>
              </w:rPr>
              <w:t>成</w:t>
            </w:r>
            <w:r>
              <w:rPr>
                <w:sz w:val="6"/>
                <w:szCs w:val="6"/>
                <w:spacing w:val="-10"/>
              </w:rPr>
              <w:t xml:space="preserve"> </w:t>
            </w:r>
            <w:r>
              <w:rPr>
                <w:sz w:val="6"/>
                <w:szCs w:val="6"/>
                <w:spacing w:val="12"/>
                <w:w w:val="129"/>
              </w:rPr>
              <w:t>文</w:t>
            </w:r>
            <w:r>
              <w:rPr>
                <w:sz w:val="6"/>
                <w:szCs w:val="6"/>
                <w:spacing w:val="-11"/>
              </w:rPr>
              <w:t xml:space="preserve"> </w:t>
            </w:r>
            <w:r>
              <w:rPr>
                <w:sz w:val="6"/>
                <w:szCs w:val="6"/>
                <w:spacing w:val="12"/>
                <w:w w:val="129"/>
              </w:rPr>
              <w:t>物</w:t>
            </w:r>
            <w:r>
              <w:rPr>
                <w:sz w:val="6"/>
                <w:szCs w:val="6"/>
                <w:spacing w:val="-12"/>
              </w:rPr>
              <w:t xml:space="preserve"> </w:t>
            </w:r>
            <w:r>
              <w:rPr>
                <w:sz w:val="6"/>
                <w:szCs w:val="6"/>
                <w:spacing w:val="12"/>
                <w:w w:val="129"/>
              </w:rPr>
              <w:t>破</w:t>
            </w:r>
            <w:r>
              <w:rPr>
                <w:sz w:val="6"/>
                <w:szCs w:val="6"/>
                <w:spacing w:val="-11"/>
              </w:rPr>
              <w:t xml:space="preserve"> </w:t>
            </w:r>
            <w:r>
              <w:rPr>
                <w:sz w:val="6"/>
                <w:szCs w:val="6"/>
                <w:spacing w:val="12"/>
                <w:w w:val="129"/>
              </w:rPr>
              <w:t>坏</w:t>
            </w:r>
            <w:r>
              <w:rPr>
                <w:sz w:val="6"/>
                <w:szCs w:val="6"/>
                <w:spacing w:val="-3"/>
              </w:rPr>
              <w:t xml:space="preserve"> </w:t>
            </w:r>
            <w:r>
              <w:rPr>
                <w:sz w:val="6"/>
                <w:szCs w:val="6"/>
                <w:spacing w:val="12"/>
                <w:w w:val="129"/>
              </w:rPr>
              <w:t>的</w:t>
            </w:r>
            <w:r>
              <w:rPr>
                <w:sz w:val="6"/>
                <w:szCs w:val="6"/>
                <w:spacing w:val="-9"/>
              </w:rPr>
              <w:t xml:space="preserve"> </w:t>
            </w:r>
            <w:r>
              <w:rPr>
                <w:sz w:val="6"/>
                <w:szCs w:val="6"/>
                <w:spacing w:val="12"/>
                <w:w w:val="129"/>
              </w:rPr>
              <w:t>处</w:t>
            </w:r>
            <w:r>
              <w:rPr>
                <w:sz w:val="6"/>
                <w:szCs w:val="6"/>
                <w:spacing w:val="-7"/>
              </w:rPr>
              <w:t xml:space="preserve"> </w:t>
            </w:r>
            <w:r>
              <w:rPr>
                <w:sz w:val="6"/>
                <w:szCs w:val="6"/>
                <w:spacing w:val="12"/>
                <w:w w:val="129"/>
              </w:rPr>
              <w:t>罚</w:t>
            </w:r>
          </w:p>
        </w:tc>
        <w:tc>
          <w:tcPr>
            <w:tcW w:w="772" w:type="dxa"/>
            <w:vAlign w:val="top"/>
          </w:tcPr>
          <w:p>
            <w:pPr>
              <w:pStyle w:val="TableText"/>
              <w:ind w:left="168"/>
              <w:spacing w:before="86"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9" w:line="212"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w:t>
            </w:r>
            <w:r>
              <w:rPr>
                <w:sz w:val="10"/>
                <w:szCs w:val="10"/>
                <w:spacing w:val="-5"/>
              </w:rPr>
              <w:t xml:space="preserve"> </w:t>
            </w:r>
            <w:r>
              <w:rPr>
                <w:sz w:val="10"/>
                <w:szCs w:val="10"/>
                <w:spacing w:val="10"/>
              </w:rPr>
              <w:t>等十一部法律的决定</w:t>
            </w:r>
            <w:r>
              <w:rPr>
                <w:sz w:val="10"/>
                <w:szCs w:val="10"/>
                <w:spacing w:val="-10"/>
              </w:rPr>
              <w:t xml:space="preserve"> </w:t>
            </w:r>
            <w:r>
              <w:rPr>
                <w:sz w:val="10"/>
                <w:szCs w:val="10"/>
                <w:spacing w:val="10"/>
              </w:rPr>
              <w:t>》第五次修正， 自2017年11月5</w:t>
            </w:r>
            <w:r>
              <w:rPr>
                <w:sz w:val="10"/>
                <w:szCs w:val="10"/>
                <w:spacing w:val="9"/>
              </w:rPr>
              <w:t>日起施行）第六十六条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4" w:line="140" w:lineRule="exact"/>
              <w:rPr>
                <w:sz w:val="10"/>
                <w:szCs w:val="10"/>
              </w:rPr>
            </w:pPr>
            <w:r>
              <w:rPr>
                <w:sz w:val="10"/>
                <w:szCs w:val="10"/>
                <w:spacing w:val="2"/>
                <w:position w:val="1"/>
              </w:rPr>
              <w:t>343</w:t>
            </w:r>
          </w:p>
        </w:tc>
        <w:tc>
          <w:tcPr>
            <w:tcW w:w="2633" w:type="dxa"/>
            <w:vAlign w:val="top"/>
          </w:tcPr>
          <w:p>
            <w:pPr>
              <w:pStyle w:val="TableText"/>
              <w:ind w:left="73"/>
              <w:spacing w:before="26" w:line="238" w:lineRule="auto"/>
              <w:rPr>
                <w:sz w:val="10"/>
                <w:szCs w:val="10"/>
              </w:rPr>
            </w:pPr>
            <w:r>
              <w:rPr>
                <w:sz w:val="10"/>
                <w:szCs w:val="10"/>
                <w:spacing w:val="10"/>
              </w:rPr>
              <w:t>对施工单位未取得文物保护工程资质证书 ，擅</w:t>
            </w:r>
            <w:r>
              <w:rPr>
                <w:sz w:val="10"/>
                <w:szCs w:val="10"/>
                <w:spacing w:val="9"/>
              </w:rPr>
              <w:t>自从</w:t>
            </w:r>
          </w:p>
          <w:p>
            <w:pPr>
              <w:pStyle w:val="TableText"/>
              <w:ind w:left="526"/>
              <w:spacing w:before="1" w:line="82" w:lineRule="exact"/>
              <w:rPr>
                <w:sz w:val="6"/>
                <w:szCs w:val="6"/>
              </w:rPr>
            </w:pPr>
            <w:r>
              <w:rPr>
                <w:sz w:val="6"/>
                <w:szCs w:val="6"/>
                <w:spacing w:val="11"/>
                <w:w w:val="109"/>
              </w:rPr>
              <w:t>事</w:t>
            </w:r>
            <w:r>
              <w:rPr>
                <w:sz w:val="6"/>
                <w:szCs w:val="6"/>
                <w:spacing w:val="-1"/>
              </w:rPr>
              <w:t xml:space="preserve"> </w:t>
            </w:r>
            <w:r>
              <w:rPr>
                <w:sz w:val="6"/>
                <w:szCs w:val="6"/>
                <w:spacing w:val="11"/>
                <w:w w:val="109"/>
              </w:rPr>
              <w:t>文</w:t>
            </w:r>
            <w:r>
              <w:rPr>
                <w:sz w:val="6"/>
                <w:szCs w:val="6"/>
                <w:spacing w:val="-7"/>
              </w:rPr>
              <w:t xml:space="preserve"> </w:t>
            </w:r>
            <w:r>
              <w:rPr>
                <w:sz w:val="6"/>
                <w:szCs w:val="6"/>
                <w:spacing w:val="11"/>
                <w:w w:val="109"/>
              </w:rPr>
              <w:t>物</w:t>
            </w:r>
            <w:r>
              <w:rPr>
                <w:sz w:val="6"/>
                <w:szCs w:val="6"/>
                <w:spacing w:val="-9"/>
              </w:rPr>
              <w:t xml:space="preserve"> </w:t>
            </w:r>
            <w:r>
              <w:rPr>
                <w:sz w:val="6"/>
                <w:szCs w:val="6"/>
                <w:spacing w:val="11"/>
                <w:w w:val="109"/>
              </w:rPr>
              <w:t>修</w:t>
            </w:r>
            <w:r>
              <w:rPr>
                <w:sz w:val="6"/>
                <w:szCs w:val="6"/>
                <w:spacing w:val="-8"/>
              </w:rPr>
              <w:t xml:space="preserve"> </w:t>
            </w:r>
            <w:r>
              <w:rPr>
                <w:sz w:val="6"/>
                <w:szCs w:val="6"/>
                <w:spacing w:val="11"/>
                <w:w w:val="109"/>
              </w:rPr>
              <w:t>缮</w:t>
            </w:r>
            <w:r>
              <w:rPr>
                <w:sz w:val="6"/>
                <w:szCs w:val="6"/>
                <w:spacing w:val="24"/>
                <w:w w:val="101"/>
              </w:rPr>
              <w:t xml:space="preserve"> </w:t>
            </w:r>
            <w:r>
              <w:rPr>
                <w:sz w:val="6"/>
                <w:szCs w:val="6"/>
                <w:spacing w:val="11"/>
                <w:w w:val="109"/>
              </w:rPr>
              <w:t>、</w:t>
            </w:r>
            <w:r>
              <w:rPr>
                <w:sz w:val="6"/>
                <w:szCs w:val="6"/>
                <w:spacing w:val="6"/>
              </w:rPr>
              <w:t xml:space="preserve">  </w:t>
            </w:r>
            <w:r>
              <w:rPr>
                <w:sz w:val="6"/>
                <w:szCs w:val="6"/>
                <w:spacing w:val="11"/>
                <w:w w:val="109"/>
              </w:rPr>
              <w:t>迁</w:t>
            </w:r>
            <w:r>
              <w:rPr>
                <w:sz w:val="6"/>
                <w:szCs w:val="6"/>
                <w:spacing w:val="-8"/>
              </w:rPr>
              <w:t xml:space="preserve"> </w:t>
            </w:r>
            <w:r>
              <w:rPr>
                <w:sz w:val="6"/>
                <w:szCs w:val="6"/>
                <w:spacing w:val="11"/>
                <w:w w:val="109"/>
              </w:rPr>
              <w:t>移 、  重</w:t>
            </w:r>
            <w:r>
              <w:rPr>
                <w:sz w:val="6"/>
                <w:szCs w:val="6"/>
                <w:spacing w:val="-8"/>
              </w:rPr>
              <w:t xml:space="preserve"> </w:t>
            </w:r>
            <w:r>
              <w:rPr>
                <w:sz w:val="6"/>
                <w:szCs w:val="6"/>
                <w:spacing w:val="11"/>
                <w:w w:val="109"/>
              </w:rPr>
              <w:t>建</w:t>
            </w:r>
            <w:r>
              <w:rPr>
                <w:sz w:val="6"/>
                <w:szCs w:val="6"/>
                <w:spacing w:val="1"/>
              </w:rPr>
              <w:t xml:space="preserve"> </w:t>
            </w:r>
            <w:r>
              <w:rPr>
                <w:sz w:val="6"/>
                <w:szCs w:val="6"/>
                <w:spacing w:val="11"/>
                <w:w w:val="109"/>
              </w:rPr>
              <w:t>的</w:t>
            </w:r>
            <w:r>
              <w:rPr>
                <w:sz w:val="6"/>
                <w:szCs w:val="6"/>
                <w:spacing w:val="-7"/>
              </w:rPr>
              <w:t xml:space="preserve"> </w:t>
            </w:r>
            <w:r>
              <w:rPr>
                <w:sz w:val="6"/>
                <w:szCs w:val="6"/>
                <w:spacing w:val="11"/>
                <w:w w:val="109"/>
              </w:rPr>
              <w:t>处</w:t>
            </w:r>
            <w:r>
              <w:rPr>
                <w:sz w:val="6"/>
                <w:szCs w:val="6"/>
                <w:spacing w:val="-5"/>
              </w:rPr>
              <w:t xml:space="preserve"> </w:t>
            </w:r>
            <w:r>
              <w:rPr>
                <w:sz w:val="6"/>
                <w:szCs w:val="6"/>
                <w:spacing w:val="11"/>
                <w:w w:val="109"/>
              </w:rPr>
              <w:t>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10" w:line="211"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w:t>
            </w:r>
            <w:r>
              <w:rPr>
                <w:sz w:val="10"/>
                <w:szCs w:val="10"/>
                <w:spacing w:val="-5"/>
              </w:rPr>
              <w:t xml:space="preserve"> </w:t>
            </w:r>
            <w:r>
              <w:rPr>
                <w:sz w:val="10"/>
                <w:szCs w:val="10"/>
                <w:spacing w:val="10"/>
              </w:rPr>
              <w:t>等十一部法律的决定</w:t>
            </w:r>
            <w:r>
              <w:rPr>
                <w:sz w:val="10"/>
                <w:szCs w:val="10"/>
                <w:spacing w:val="-10"/>
              </w:rPr>
              <w:t xml:space="preserve"> </w:t>
            </w:r>
            <w:r>
              <w:rPr>
                <w:sz w:val="10"/>
                <w:szCs w:val="10"/>
                <w:spacing w:val="10"/>
              </w:rPr>
              <w:t>》第五次修正， 自2017年11月5</w:t>
            </w:r>
            <w:r>
              <w:rPr>
                <w:sz w:val="10"/>
                <w:szCs w:val="10"/>
                <w:spacing w:val="9"/>
              </w:rPr>
              <w:t>日起施行）第六十六条</w:t>
            </w:r>
          </w:p>
        </w:tc>
        <w:tc>
          <w:tcPr>
            <w:tcW w:w="696" w:type="dxa"/>
            <w:vAlign w:val="top"/>
          </w:tcPr>
          <w:p>
            <w:pPr>
              <w:pStyle w:val="TableText"/>
              <w:ind w:left="225"/>
              <w:spacing w:before="36" w:line="223"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507" w:hRule="atLeast"/>
        </w:trPr>
        <w:tc>
          <w:tcPr>
            <w:tcW w:w="504" w:type="dxa"/>
            <w:vAlign w:val="top"/>
          </w:tcPr>
          <w:p>
            <w:pPr>
              <w:pStyle w:val="TableText"/>
              <w:ind w:left="179"/>
              <w:spacing w:before="224" w:line="140" w:lineRule="exact"/>
              <w:rPr>
                <w:sz w:val="10"/>
                <w:szCs w:val="10"/>
              </w:rPr>
            </w:pPr>
            <w:r>
              <w:rPr>
                <w:sz w:val="10"/>
                <w:szCs w:val="10"/>
                <w:spacing w:val="2"/>
                <w:position w:val="1"/>
              </w:rPr>
              <w:t>344</w:t>
            </w:r>
          </w:p>
        </w:tc>
        <w:tc>
          <w:tcPr>
            <w:tcW w:w="2633" w:type="dxa"/>
            <w:vAlign w:val="top"/>
          </w:tcPr>
          <w:p>
            <w:pPr>
              <w:pStyle w:val="TableText"/>
              <w:ind w:left="243"/>
              <w:spacing w:before="216" w:line="239" w:lineRule="auto"/>
              <w:rPr>
                <w:sz w:val="10"/>
                <w:szCs w:val="10"/>
              </w:rPr>
            </w:pPr>
            <w:r>
              <w:rPr>
                <w:sz w:val="10"/>
                <w:szCs w:val="10"/>
                <w:spacing w:val="10"/>
              </w:rPr>
              <w:t>对刻划、涂污或者损坏文物尚不严重的处罚</w:t>
            </w:r>
          </w:p>
        </w:tc>
        <w:tc>
          <w:tcPr>
            <w:tcW w:w="772" w:type="dxa"/>
            <w:vAlign w:val="top"/>
          </w:tcPr>
          <w:p>
            <w:pPr>
              <w:pStyle w:val="TableText"/>
              <w:ind w:left="168"/>
              <w:spacing w:before="217" w:line="239" w:lineRule="auto"/>
              <w:rPr>
                <w:sz w:val="10"/>
                <w:szCs w:val="10"/>
              </w:rPr>
            </w:pPr>
            <w:r>
              <w:rPr>
                <w:sz w:val="10"/>
                <w:szCs w:val="10"/>
                <w:spacing w:val="7"/>
              </w:rPr>
              <w:t>行政处罚</w:t>
            </w:r>
          </w:p>
        </w:tc>
        <w:tc>
          <w:tcPr>
            <w:tcW w:w="1745" w:type="dxa"/>
            <w:vAlign w:val="top"/>
          </w:tcPr>
          <w:p>
            <w:pPr>
              <w:pStyle w:val="TableText"/>
              <w:ind w:left="174"/>
              <w:spacing w:before="216"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32" w:line="230"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w:t>
            </w:r>
            <w:r>
              <w:rPr>
                <w:sz w:val="10"/>
                <w:szCs w:val="10"/>
                <w:spacing w:val="-5"/>
              </w:rPr>
              <w:t xml:space="preserve"> </w:t>
            </w:r>
            <w:r>
              <w:rPr>
                <w:sz w:val="10"/>
                <w:szCs w:val="10"/>
                <w:spacing w:val="10"/>
              </w:rPr>
              <w:t>等十一部法律的决定</w:t>
            </w:r>
            <w:r>
              <w:rPr>
                <w:sz w:val="10"/>
                <w:szCs w:val="10"/>
                <w:spacing w:val="-10"/>
              </w:rPr>
              <w:t xml:space="preserve"> </w:t>
            </w:r>
            <w:r>
              <w:rPr>
                <w:sz w:val="10"/>
                <w:szCs w:val="10"/>
                <w:spacing w:val="10"/>
              </w:rPr>
              <w:t>》第五次修正， 自2017年11月5</w:t>
            </w:r>
            <w:r>
              <w:rPr>
                <w:sz w:val="10"/>
                <w:szCs w:val="10"/>
                <w:spacing w:val="9"/>
              </w:rPr>
              <w:t>日起施行）第六十六条</w:t>
            </w:r>
          </w:p>
          <w:p>
            <w:pPr>
              <w:pStyle w:val="TableText"/>
              <w:ind w:left="31" w:right="46" w:hanging="4"/>
              <w:spacing w:line="198" w:lineRule="auto"/>
              <w:rPr>
                <w:sz w:val="10"/>
                <w:szCs w:val="10"/>
              </w:rPr>
            </w:pPr>
            <w:r>
              <w:rPr>
                <w:sz w:val="10"/>
                <w:szCs w:val="10"/>
                <w:spacing w:val="11"/>
              </w:rPr>
              <w:t>2.【行政法规】《中华人民共和国文物保护法实施条例 》（中华人民共和国国务院令</w:t>
            </w:r>
            <w:r>
              <w:rPr>
                <w:sz w:val="10"/>
                <w:szCs w:val="10"/>
                <w:spacing w:val="39"/>
              </w:rPr>
              <w:t xml:space="preserve"> </w:t>
            </w:r>
            <w:r>
              <w:rPr>
                <w:sz w:val="10"/>
                <w:szCs w:val="10"/>
                <w:spacing w:val="11"/>
              </w:rPr>
              <w:t>第377号2003年7月1日施</w:t>
            </w:r>
            <w:r>
              <w:rPr>
                <w:sz w:val="10"/>
                <w:szCs w:val="10"/>
                <w:spacing w:val="10"/>
              </w:rPr>
              <w:t>行，根据2017年3月2日公布的《国务院关于修改和废止部分行政法规的</w:t>
            </w:r>
            <w:r>
              <w:rPr>
                <w:sz w:val="10"/>
                <w:szCs w:val="10"/>
                <w:spacing w:val="10"/>
              </w:rPr>
              <w:t>决定》修订）第五十七条</w:t>
            </w:r>
          </w:p>
        </w:tc>
        <w:tc>
          <w:tcPr>
            <w:tcW w:w="696" w:type="dxa"/>
            <w:vAlign w:val="top"/>
          </w:tcPr>
          <w:p>
            <w:pPr>
              <w:pStyle w:val="TableText"/>
              <w:ind w:left="225"/>
              <w:spacing w:before="152"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96" w:line="140" w:lineRule="exact"/>
              <w:rPr>
                <w:sz w:val="10"/>
                <w:szCs w:val="10"/>
              </w:rPr>
            </w:pPr>
            <w:r>
              <w:rPr>
                <w:sz w:val="10"/>
                <w:szCs w:val="10"/>
                <w:spacing w:val="2"/>
                <w:position w:val="1"/>
              </w:rPr>
              <w:t>345</w:t>
            </w:r>
          </w:p>
        </w:tc>
        <w:tc>
          <w:tcPr>
            <w:tcW w:w="2633" w:type="dxa"/>
            <w:vAlign w:val="top"/>
          </w:tcPr>
          <w:p>
            <w:pPr>
              <w:pStyle w:val="TableText"/>
              <w:ind w:left="417" w:right="79" w:hanging="344"/>
              <w:spacing w:before="9" w:line="212" w:lineRule="auto"/>
              <w:rPr>
                <w:sz w:val="10"/>
                <w:szCs w:val="10"/>
              </w:rPr>
            </w:pPr>
            <w:r>
              <w:rPr>
                <w:sz w:val="10"/>
                <w:szCs w:val="10"/>
                <w:spacing w:val="9"/>
              </w:rPr>
              <w:t>对转让或者抵押国有不可移动文物</w:t>
            </w:r>
            <w:r>
              <w:rPr>
                <w:sz w:val="10"/>
                <w:szCs w:val="10"/>
                <w:spacing w:val="25"/>
                <w:w w:val="101"/>
              </w:rPr>
              <w:t xml:space="preserve"> </w:t>
            </w:r>
            <w:r>
              <w:rPr>
                <w:sz w:val="10"/>
                <w:szCs w:val="10"/>
                <w:spacing w:val="9"/>
              </w:rPr>
              <w:t>，或者将国有不</w:t>
            </w:r>
            <w:r>
              <w:rPr>
                <w:sz w:val="10"/>
                <w:szCs w:val="10"/>
                <w:spacing w:val="10"/>
              </w:rPr>
              <w:t>可移动文物作为企业资产经营的处罚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9" w:line="212"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w:t>
            </w:r>
            <w:r>
              <w:rPr>
                <w:sz w:val="10"/>
                <w:szCs w:val="10"/>
                <w:spacing w:val="-5"/>
              </w:rPr>
              <w:t xml:space="preserve"> </w:t>
            </w:r>
            <w:r>
              <w:rPr>
                <w:sz w:val="10"/>
                <w:szCs w:val="10"/>
                <w:spacing w:val="10"/>
              </w:rPr>
              <w:t>等十一部法律的决定</w:t>
            </w:r>
            <w:r>
              <w:rPr>
                <w:sz w:val="10"/>
                <w:szCs w:val="10"/>
                <w:spacing w:val="-10"/>
              </w:rPr>
              <w:t xml:space="preserve"> </w:t>
            </w:r>
            <w:r>
              <w:rPr>
                <w:sz w:val="10"/>
                <w:szCs w:val="10"/>
                <w:spacing w:val="10"/>
              </w:rPr>
              <w:t>》第五次修正， 自2017年11月5</w:t>
            </w:r>
            <w:r>
              <w:rPr>
                <w:sz w:val="10"/>
                <w:szCs w:val="10"/>
                <w:spacing w:val="9"/>
              </w:rPr>
              <w:t>日起施行）第六十八条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50" w:hRule="atLeast"/>
        </w:trPr>
        <w:tc>
          <w:tcPr>
            <w:tcW w:w="504" w:type="dxa"/>
            <w:vAlign w:val="top"/>
          </w:tcPr>
          <w:p>
            <w:pPr>
              <w:pStyle w:val="TableText"/>
              <w:ind w:left="179"/>
              <w:spacing w:before="96" w:line="140" w:lineRule="exact"/>
              <w:rPr>
                <w:sz w:val="10"/>
                <w:szCs w:val="10"/>
              </w:rPr>
            </w:pPr>
            <w:r>
              <w:rPr>
                <w:sz w:val="10"/>
                <w:szCs w:val="10"/>
                <w:spacing w:val="2"/>
                <w:position w:val="1"/>
              </w:rPr>
              <w:t>346</w:t>
            </w:r>
          </w:p>
        </w:tc>
        <w:tc>
          <w:tcPr>
            <w:tcW w:w="2633" w:type="dxa"/>
            <w:vAlign w:val="top"/>
          </w:tcPr>
          <w:p>
            <w:pPr>
              <w:pStyle w:val="TableText"/>
              <w:ind w:left="73"/>
              <w:spacing w:before="29" w:line="239" w:lineRule="auto"/>
              <w:rPr>
                <w:sz w:val="10"/>
                <w:szCs w:val="10"/>
              </w:rPr>
            </w:pPr>
            <w:r>
              <w:rPr>
                <w:sz w:val="10"/>
                <w:szCs w:val="10"/>
                <w:spacing w:val="10"/>
              </w:rPr>
              <w:t>对将非国有不可移动文物转让或者抵押给外国人的</w:t>
            </w:r>
          </w:p>
          <w:p>
            <w:pPr>
              <w:pStyle w:val="TableText"/>
              <w:ind w:left="1209"/>
              <w:spacing w:before="1" w:line="80" w:lineRule="exact"/>
              <w:rPr>
                <w:sz w:val="6"/>
                <w:szCs w:val="6"/>
              </w:rPr>
            </w:pPr>
            <w:r>
              <w:rPr>
                <w:sz w:val="6"/>
                <w:szCs w:val="6"/>
                <w:spacing w:val="9"/>
                <w:w w:val="125"/>
              </w:rPr>
              <w:t>处</w:t>
            </w:r>
            <w:r>
              <w:rPr>
                <w:sz w:val="6"/>
                <w:szCs w:val="6"/>
                <w:spacing w:val="-6"/>
              </w:rPr>
              <w:t xml:space="preserve"> </w:t>
            </w:r>
            <w:r>
              <w:rPr>
                <w:sz w:val="6"/>
                <w:szCs w:val="6"/>
                <w:spacing w:val="9"/>
                <w:w w:val="125"/>
              </w:rPr>
              <w:t>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12" w:line="210"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w:t>
            </w:r>
            <w:r>
              <w:rPr>
                <w:sz w:val="10"/>
                <w:szCs w:val="10"/>
                <w:spacing w:val="-5"/>
              </w:rPr>
              <w:t xml:space="preserve"> </w:t>
            </w:r>
            <w:r>
              <w:rPr>
                <w:sz w:val="10"/>
                <w:szCs w:val="10"/>
                <w:spacing w:val="10"/>
              </w:rPr>
              <w:t>等十一部法律的决定</w:t>
            </w:r>
            <w:r>
              <w:rPr>
                <w:sz w:val="10"/>
                <w:szCs w:val="10"/>
                <w:spacing w:val="-10"/>
              </w:rPr>
              <w:t xml:space="preserve"> </w:t>
            </w:r>
            <w:r>
              <w:rPr>
                <w:sz w:val="10"/>
                <w:szCs w:val="10"/>
                <w:spacing w:val="10"/>
              </w:rPr>
              <w:t>》第五次修正， 自2017年11月6</w:t>
            </w:r>
            <w:r>
              <w:rPr>
                <w:sz w:val="10"/>
                <w:szCs w:val="10"/>
                <w:spacing w:val="9"/>
              </w:rPr>
              <w:t>日起施行）第六十八条</w:t>
            </w:r>
          </w:p>
        </w:tc>
        <w:tc>
          <w:tcPr>
            <w:tcW w:w="696" w:type="dxa"/>
            <w:vAlign w:val="top"/>
          </w:tcPr>
          <w:p>
            <w:pPr>
              <w:pStyle w:val="TableText"/>
              <w:ind w:left="225"/>
              <w:spacing w:before="36" w:line="227"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40" w:lineRule="exact"/>
              <w:rPr>
                <w:rFonts w:ascii="Arial"/>
                <w:sz w:val="20"/>
              </w:rPr>
            </w:pPr>
            <w:r/>
          </w:p>
        </w:tc>
      </w:tr>
      <w:tr>
        <w:trPr>
          <w:trHeight w:val="249" w:hRule="atLeast"/>
        </w:trPr>
        <w:tc>
          <w:tcPr>
            <w:tcW w:w="504" w:type="dxa"/>
            <w:vAlign w:val="top"/>
          </w:tcPr>
          <w:p>
            <w:pPr>
              <w:pStyle w:val="TableText"/>
              <w:ind w:left="179"/>
              <w:spacing w:before="95" w:line="141" w:lineRule="exact"/>
              <w:rPr>
                <w:sz w:val="10"/>
                <w:szCs w:val="10"/>
              </w:rPr>
            </w:pPr>
            <w:r>
              <w:rPr>
                <w:sz w:val="10"/>
                <w:szCs w:val="10"/>
                <w:spacing w:val="2"/>
                <w:position w:val="1"/>
              </w:rPr>
              <w:t>347</w:t>
            </w:r>
          </w:p>
        </w:tc>
        <w:tc>
          <w:tcPr>
            <w:tcW w:w="2633" w:type="dxa"/>
            <w:vAlign w:val="top"/>
          </w:tcPr>
          <w:p>
            <w:pPr>
              <w:pStyle w:val="TableText"/>
              <w:ind w:left="243"/>
              <w:spacing w:before="86" w:line="239" w:lineRule="auto"/>
              <w:rPr>
                <w:sz w:val="10"/>
                <w:szCs w:val="10"/>
              </w:rPr>
            </w:pPr>
            <w:r>
              <w:rPr>
                <w:sz w:val="10"/>
                <w:szCs w:val="10"/>
                <w:spacing w:val="10"/>
              </w:rPr>
              <w:t>对擅自改变国有文物保护单位的用途的处罚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9" w:line="212"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 等十一部法律的决定</w:t>
            </w:r>
            <w:r>
              <w:rPr>
                <w:sz w:val="10"/>
                <w:szCs w:val="10"/>
                <w:spacing w:val="-10"/>
              </w:rPr>
              <w:t xml:space="preserve"> </w:t>
            </w:r>
            <w:r>
              <w:rPr>
                <w:sz w:val="10"/>
                <w:szCs w:val="10"/>
                <w:spacing w:val="10"/>
              </w:rPr>
              <w:t>》第五</w:t>
            </w:r>
            <w:r>
              <w:rPr>
                <w:sz w:val="10"/>
                <w:szCs w:val="10"/>
                <w:spacing w:val="9"/>
              </w:rPr>
              <w:t>次修正， 自2017年11月7日起施行）第六十八条</w:t>
            </w:r>
          </w:p>
        </w:tc>
        <w:tc>
          <w:tcPr>
            <w:tcW w:w="696" w:type="dxa"/>
            <w:vAlign w:val="top"/>
          </w:tcPr>
          <w:p>
            <w:pPr>
              <w:pStyle w:val="TableText"/>
              <w:ind w:left="225"/>
              <w:spacing w:before="38" w:line="219"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6" w:line="140" w:lineRule="exact"/>
              <w:rPr>
                <w:sz w:val="10"/>
                <w:szCs w:val="10"/>
              </w:rPr>
            </w:pPr>
            <w:r>
              <w:rPr>
                <w:sz w:val="10"/>
                <w:szCs w:val="10"/>
                <w:spacing w:val="2"/>
                <w:position w:val="1"/>
              </w:rPr>
              <w:t>348</w:t>
            </w:r>
          </w:p>
        </w:tc>
        <w:tc>
          <w:tcPr>
            <w:tcW w:w="2633" w:type="dxa"/>
            <w:vAlign w:val="top"/>
          </w:tcPr>
          <w:p>
            <w:pPr>
              <w:pStyle w:val="TableText"/>
              <w:ind w:left="73"/>
              <w:spacing w:before="31" w:line="232" w:lineRule="auto"/>
              <w:rPr>
                <w:sz w:val="10"/>
                <w:szCs w:val="10"/>
              </w:rPr>
            </w:pPr>
            <w:r>
              <w:rPr>
                <w:sz w:val="10"/>
                <w:szCs w:val="10"/>
                <w:spacing w:val="10"/>
              </w:rPr>
              <w:t>对文物收藏单位未按照国家有关规定配备防火 、防</w:t>
            </w:r>
          </w:p>
          <w:p>
            <w:pPr>
              <w:pStyle w:val="TableText"/>
              <w:ind w:left="591"/>
              <w:spacing w:line="81" w:lineRule="exact"/>
              <w:rPr>
                <w:sz w:val="6"/>
                <w:szCs w:val="6"/>
              </w:rPr>
            </w:pPr>
            <w:r>
              <w:rPr>
                <w:sz w:val="6"/>
                <w:szCs w:val="6"/>
                <w:spacing w:val="9"/>
                <w:w w:val="120"/>
              </w:rPr>
              <w:t>盗</w:t>
            </w:r>
            <w:r>
              <w:rPr>
                <w:sz w:val="6"/>
                <w:szCs w:val="6"/>
                <w:spacing w:val="-3"/>
              </w:rPr>
              <w:t xml:space="preserve"> </w:t>
            </w:r>
            <w:r>
              <w:rPr>
                <w:sz w:val="6"/>
                <w:szCs w:val="6"/>
                <w:spacing w:val="9"/>
                <w:w w:val="120"/>
              </w:rPr>
              <w:t>、</w:t>
            </w:r>
            <w:r>
              <w:rPr>
                <w:sz w:val="6"/>
                <w:szCs w:val="6"/>
              </w:rPr>
              <w:t xml:space="preserve">   </w:t>
            </w:r>
            <w:r>
              <w:rPr>
                <w:sz w:val="6"/>
                <w:szCs w:val="6"/>
                <w:spacing w:val="9"/>
                <w:w w:val="120"/>
              </w:rPr>
              <w:t>防 自</w:t>
            </w:r>
            <w:r>
              <w:rPr>
                <w:sz w:val="6"/>
                <w:szCs w:val="6"/>
                <w:spacing w:val="-11"/>
              </w:rPr>
              <w:t xml:space="preserve"> </w:t>
            </w:r>
            <w:r>
              <w:rPr>
                <w:sz w:val="6"/>
                <w:szCs w:val="6"/>
                <w:spacing w:val="9"/>
                <w:w w:val="120"/>
              </w:rPr>
              <w:t>然</w:t>
            </w:r>
            <w:r>
              <w:rPr>
                <w:sz w:val="6"/>
                <w:szCs w:val="6"/>
                <w:spacing w:val="-9"/>
              </w:rPr>
              <w:t xml:space="preserve"> </w:t>
            </w:r>
            <w:r>
              <w:rPr>
                <w:sz w:val="6"/>
                <w:szCs w:val="6"/>
                <w:spacing w:val="9"/>
                <w:w w:val="120"/>
              </w:rPr>
              <w:t>损</w:t>
            </w:r>
            <w:r>
              <w:rPr>
                <w:sz w:val="6"/>
                <w:szCs w:val="6"/>
                <w:spacing w:val="-9"/>
              </w:rPr>
              <w:t xml:space="preserve"> </w:t>
            </w:r>
            <w:r>
              <w:rPr>
                <w:sz w:val="6"/>
                <w:szCs w:val="6"/>
                <w:spacing w:val="9"/>
                <w:w w:val="120"/>
              </w:rPr>
              <w:t>坏</w:t>
            </w:r>
            <w:r>
              <w:rPr>
                <w:sz w:val="6"/>
                <w:szCs w:val="6"/>
                <w:spacing w:val="-5"/>
              </w:rPr>
              <w:t xml:space="preserve"> </w:t>
            </w:r>
            <w:r>
              <w:rPr>
                <w:sz w:val="6"/>
                <w:szCs w:val="6"/>
                <w:spacing w:val="9"/>
                <w:w w:val="120"/>
              </w:rPr>
              <w:t>的</w:t>
            </w:r>
            <w:r>
              <w:rPr>
                <w:sz w:val="6"/>
                <w:szCs w:val="6"/>
                <w:spacing w:val="-8"/>
              </w:rPr>
              <w:t xml:space="preserve"> </w:t>
            </w:r>
            <w:r>
              <w:rPr>
                <w:sz w:val="6"/>
                <w:szCs w:val="6"/>
                <w:spacing w:val="9"/>
                <w:w w:val="120"/>
              </w:rPr>
              <w:t>设</w:t>
            </w:r>
            <w:r>
              <w:rPr>
                <w:sz w:val="6"/>
                <w:szCs w:val="6"/>
                <w:spacing w:val="-12"/>
              </w:rPr>
              <w:t xml:space="preserve"> </w:t>
            </w:r>
            <w:r>
              <w:rPr>
                <w:sz w:val="6"/>
                <w:szCs w:val="6"/>
                <w:spacing w:val="9"/>
                <w:w w:val="120"/>
              </w:rPr>
              <w:t>施</w:t>
            </w:r>
            <w:r>
              <w:rPr>
                <w:sz w:val="6"/>
                <w:szCs w:val="6"/>
                <w:spacing w:val="-2"/>
              </w:rPr>
              <w:t xml:space="preserve"> </w:t>
            </w:r>
            <w:r>
              <w:rPr>
                <w:sz w:val="6"/>
                <w:szCs w:val="6"/>
                <w:spacing w:val="9"/>
                <w:w w:val="120"/>
              </w:rPr>
              <w:t>的</w:t>
            </w:r>
            <w:r>
              <w:rPr>
                <w:sz w:val="6"/>
                <w:szCs w:val="6"/>
                <w:spacing w:val="-8"/>
              </w:rPr>
              <w:t xml:space="preserve"> </w:t>
            </w:r>
            <w:r>
              <w:rPr>
                <w:sz w:val="6"/>
                <w:szCs w:val="6"/>
                <w:spacing w:val="9"/>
                <w:w w:val="120"/>
              </w:rPr>
              <w:t>处</w:t>
            </w:r>
            <w:r>
              <w:rPr>
                <w:sz w:val="6"/>
                <w:szCs w:val="6"/>
                <w:spacing w:val="-8"/>
              </w:rPr>
              <w:t xml:space="preserve"> </w:t>
            </w:r>
            <w:r>
              <w:rPr>
                <w:sz w:val="6"/>
                <w:szCs w:val="6"/>
                <w:spacing w:val="9"/>
                <w:w w:val="120"/>
              </w:rPr>
              <w:t>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10" w:line="211"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 等十一部法律的决定</w:t>
            </w:r>
            <w:r>
              <w:rPr>
                <w:sz w:val="10"/>
                <w:szCs w:val="10"/>
                <w:spacing w:val="-11"/>
              </w:rPr>
              <w:t xml:space="preserve"> </w:t>
            </w:r>
            <w:r>
              <w:rPr>
                <w:sz w:val="10"/>
                <w:szCs w:val="10"/>
                <w:spacing w:val="10"/>
              </w:rPr>
              <w:t>》第</w:t>
            </w:r>
            <w:r>
              <w:rPr>
                <w:sz w:val="10"/>
                <w:szCs w:val="10"/>
                <w:spacing w:val="9"/>
              </w:rPr>
              <w:t>五次修正， 自2017年11月8日起施行）第七十条</w:t>
            </w:r>
          </w:p>
        </w:tc>
        <w:tc>
          <w:tcPr>
            <w:tcW w:w="696" w:type="dxa"/>
            <w:vAlign w:val="top"/>
          </w:tcPr>
          <w:p>
            <w:pPr>
              <w:pStyle w:val="TableText"/>
              <w:ind w:left="225"/>
              <w:spacing w:before="36" w:line="227"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79"/>
              <w:spacing w:before="161" w:line="140" w:lineRule="exact"/>
              <w:rPr>
                <w:sz w:val="10"/>
                <w:szCs w:val="10"/>
              </w:rPr>
            </w:pPr>
            <w:r>
              <w:rPr>
                <w:sz w:val="10"/>
                <w:szCs w:val="10"/>
                <w:spacing w:val="2"/>
                <w:position w:val="1"/>
              </w:rPr>
              <w:t>349</w:t>
            </w:r>
          </w:p>
        </w:tc>
        <w:tc>
          <w:tcPr>
            <w:tcW w:w="2633" w:type="dxa"/>
            <w:vAlign w:val="top"/>
          </w:tcPr>
          <w:p>
            <w:pPr>
              <w:pStyle w:val="TableText"/>
              <w:ind w:left="73"/>
              <w:spacing w:before="29" w:line="239" w:lineRule="auto"/>
              <w:rPr>
                <w:sz w:val="10"/>
                <w:szCs w:val="10"/>
              </w:rPr>
            </w:pPr>
            <w:r>
              <w:rPr>
                <w:sz w:val="10"/>
                <w:szCs w:val="10"/>
                <w:spacing w:val="10"/>
              </w:rPr>
              <w:t>对国有文物收藏单位法定代表人离任时未按照馆藏</w:t>
            </w:r>
          </w:p>
          <w:p>
            <w:pPr>
              <w:pStyle w:val="TableText"/>
              <w:ind w:left="698" w:right="87" w:hanging="622"/>
              <w:spacing w:before="12" w:line="228" w:lineRule="auto"/>
              <w:rPr>
                <w:sz w:val="6"/>
                <w:szCs w:val="6"/>
              </w:rPr>
            </w:pPr>
            <w:r>
              <w:rPr>
                <w:sz w:val="10"/>
                <w:szCs w:val="10"/>
                <w:spacing w:val="10"/>
              </w:rPr>
              <w:t>文物档案移交馆藏文物</w:t>
            </w:r>
            <w:r>
              <w:rPr>
                <w:sz w:val="10"/>
                <w:szCs w:val="10"/>
                <w:spacing w:val="-7"/>
              </w:rPr>
              <w:t xml:space="preserve"> </w:t>
            </w:r>
            <w:r>
              <w:rPr>
                <w:sz w:val="10"/>
                <w:szCs w:val="10"/>
                <w:spacing w:val="10"/>
              </w:rPr>
              <w:t>，或者所移交的馆藏文物与</w:t>
            </w:r>
            <w:r>
              <w:rPr>
                <w:sz w:val="6"/>
                <w:szCs w:val="6"/>
                <w:spacing w:val="12"/>
                <w:w w:val="131"/>
              </w:rPr>
              <w:t>馆</w:t>
            </w:r>
            <w:r>
              <w:rPr>
                <w:sz w:val="6"/>
                <w:szCs w:val="6"/>
                <w:spacing w:val="-12"/>
              </w:rPr>
              <w:t xml:space="preserve"> </w:t>
            </w:r>
            <w:r>
              <w:rPr>
                <w:sz w:val="6"/>
                <w:szCs w:val="6"/>
                <w:spacing w:val="12"/>
                <w:w w:val="131"/>
              </w:rPr>
              <w:t>藏</w:t>
            </w:r>
            <w:r>
              <w:rPr>
                <w:sz w:val="6"/>
                <w:szCs w:val="6"/>
                <w:spacing w:val="-12"/>
              </w:rPr>
              <w:t xml:space="preserve"> </w:t>
            </w:r>
            <w:r>
              <w:rPr>
                <w:sz w:val="6"/>
                <w:szCs w:val="6"/>
                <w:spacing w:val="12"/>
                <w:w w:val="131"/>
              </w:rPr>
              <w:t>文</w:t>
            </w:r>
            <w:r>
              <w:rPr>
                <w:sz w:val="6"/>
                <w:szCs w:val="6"/>
                <w:spacing w:val="-9"/>
              </w:rPr>
              <w:t xml:space="preserve"> </w:t>
            </w:r>
            <w:r>
              <w:rPr>
                <w:sz w:val="6"/>
                <w:szCs w:val="6"/>
                <w:spacing w:val="12"/>
                <w:w w:val="131"/>
              </w:rPr>
              <w:t>物</w:t>
            </w:r>
            <w:r>
              <w:rPr>
                <w:sz w:val="6"/>
                <w:szCs w:val="6"/>
                <w:spacing w:val="-12"/>
              </w:rPr>
              <w:t xml:space="preserve"> </w:t>
            </w:r>
            <w:r>
              <w:rPr>
                <w:sz w:val="6"/>
                <w:szCs w:val="6"/>
                <w:spacing w:val="12"/>
                <w:w w:val="131"/>
              </w:rPr>
              <w:t>档</w:t>
            </w:r>
            <w:r>
              <w:rPr>
                <w:sz w:val="6"/>
                <w:szCs w:val="6"/>
                <w:spacing w:val="-11"/>
              </w:rPr>
              <w:t xml:space="preserve"> </w:t>
            </w:r>
            <w:r>
              <w:rPr>
                <w:sz w:val="6"/>
                <w:szCs w:val="6"/>
                <w:spacing w:val="12"/>
                <w:w w:val="131"/>
              </w:rPr>
              <w:t>案</w:t>
            </w:r>
            <w:r>
              <w:rPr>
                <w:sz w:val="6"/>
                <w:szCs w:val="6"/>
                <w:spacing w:val="-10"/>
              </w:rPr>
              <w:t xml:space="preserve"> </w:t>
            </w:r>
            <w:r>
              <w:rPr>
                <w:sz w:val="6"/>
                <w:szCs w:val="6"/>
                <w:spacing w:val="12"/>
                <w:w w:val="131"/>
              </w:rPr>
              <w:t>不</w:t>
            </w:r>
            <w:r>
              <w:rPr>
                <w:sz w:val="6"/>
                <w:szCs w:val="6"/>
                <w:spacing w:val="-11"/>
              </w:rPr>
              <w:t xml:space="preserve"> </w:t>
            </w:r>
            <w:r>
              <w:rPr>
                <w:sz w:val="6"/>
                <w:szCs w:val="6"/>
                <w:spacing w:val="12"/>
                <w:w w:val="131"/>
              </w:rPr>
              <w:t>符</w:t>
            </w:r>
            <w:r>
              <w:rPr>
                <w:sz w:val="6"/>
                <w:szCs w:val="6"/>
                <w:spacing w:val="-4"/>
              </w:rPr>
              <w:t xml:space="preserve"> </w:t>
            </w:r>
            <w:r>
              <w:rPr>
                <w:sz w:val="6"/>
                <w:szCs w:val="6"/>
                <w:spacing w:val="12"/>
                <w:w w:val="131"/>
              </w:rPr>
              <w:t>的</w:t>
            </w:r>
            <w:r>
              <w:rPr>
                <w:sz w:val="6"/>
                <w:szCs w:val="6"/>
                <w:spacing w:val="-8"/>
              </w:rPr>
              <w:t xml:space="preserve"> </w:t>
            </w:r>
            <w:r>
              <w:rPr>
                <w:sz w:val="6"/>
                <w:szCs w:val="6"/>
                <w:spacing w:val="12"/>
                <w:w w:val="131"/>
              </w:rPr>
              <w:t>处</w:t>
            </w:r>
            <w:r>
              <w:rPr>
                <w:sz w:val="6"/>
                <w:szCs w:val="6"/>
                <w:spacing w:val="-8"/>
              </w:rPr>
              <w:t xml:space="preserve"> </w:t>
            </w:r>
            <w:r>
              <w:rPr>
                <w:sz w:val="6"/>
                <w:szCs w:val="6"/>
                <w:spacing w:val="12"/>
                <w:w w:val="131"/>
              </w:rPr>
              <w:t>罚</w:t>
            </w:r>
          </w:p>
        </w:tc>
        <w:tc>
          <w:tcPr>
            <w:tcW w:w="772" w:type="dxa"/>
            <w:vAlign w:val="top"/>
          </w:tcPr>
          <w:p>
            <w:pPr>
              <w:pStyle w:val="TableText"/>
              <w:ind w:left="168"/>
              <w:spacing w:before="154" w:line="239" w:lineRule="auto"/>
              <w:rPr>
                <w:sz w:val="10"/>
                <w:szCs w:val="10"/>
              </w:rPr>
            </w:pPr>
            <w:r>
              <w:rPr>
                <w:sz w:val="10"/>
                <w:szCs w:val="10"/>
                <w:spacing w:val="7"/>
              </w:rPr>
              <w:t>行政处罚</w:t>
            </w:r>
          </w:p>
        </w:tc>
        <w:tc>
          <w:tcPr>
            <w:tcW w:w="1745" w:type="dxa"/>
            <w:vAlign w:val="top"/>
          </w:tcPr>
          <w:p>
            <w:pPr>
              <w:pStyle w:val="TableText"/>
              <w:ind w:left="174"/>
              <w:spacing w:before="154"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89" w:line="258"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 等十一部法律的决定</w:t>
            </w:r>
            <w:r>
              <w:rPr>
                <w:sz w:val="10"/>
                <w:szCs w:val="10"/>
                <w:spacing w:val="-11"/>
              </w:rPr>
              <w:t xml:space="preserve"> </w:t>
            </w:r>
            <w:r>
              <w:rPr>
                <w:sz w:val="10"/>
                <w:szCs w:val="10"/>
                <w:spacing w:val="10"/>
              </w:rPr>
              <w:t>》第</w:t>
            </w:r>
            <w:r>
              <w:rPr>
                <w:sz w:val="10"/>
                <w:szCs w:val="10"/>
                <w:spacing w:val="9"/>
              </w:rPr>
              <w:t>五次修正， 自2017年11月8日起施行）第七十条</w:t>
            </w:r>
          </w:p>
        </w:tc>
        <w:tc>
          <w:tcPr>
            <w:tcW w:w="696" w:type="dxa"/>
            <w:vAlign w:val="top"/>
          </w:tcPr>
          <w:p>
            <w:pPr>
              <w:pStyle w:val="TableText"/>
              <w:ind w:left="225"/>
              <w:spacing w:before="89" w:line="140" w:lineRule="exact"/>
              <w:rPr>
                <w:sz w:val="10"/>
                <w:szCs w:val="10"/>
              </w:rPr>
            </w:pPr>
            <w:r>
              <w:rPr>
                <w:sz w:val="10"/>
                <w:szCs w:val="10"/>
                <w:spacing w:val="4"/>
                <w:position w:val="1"/>
              </w:rPr>
              <w:t>0472-</w:t>
            </w:r>
          </w:p>
          <w:p>
            <w:pPr>
              <w:pStyle w:val="TableText"/>
              <w:ind w:left="167"/>
              <w:spacing w:before="1" w:line="138"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99" w:hRule="atLeast"/>
        </w:trPr>
        <w:tc>
          <w:tcPr>
            <w:tcW w:w="504" w:type="dxa"/>
            <w:vAlign w:val="top"/>
          </w:tcPr>
          <w:p>
            <w:pPr>
              <w:pStyle w:val="TableText"/>
              <w:ind w:left="179"/>
              <w:spacing w:before="96" w:line="140" w:lineRule="exact"/>
              <w:rPr>
                <w:sz w:val="10"/>
                <w:szCs w:val="10"/>
              </w:rPr>
            </w:pPr>
            <w:r>
              <w:rPr>
                <w:sz w:val="10"/>
                <w:szCs w:val="10"/>
                <w:spacing w:val="2"/>
                <w:position w:val="1"/>
              </w:rPr>
              <w:t>350</w:t>
            </w:r>
          </w:p>
        </w:tc>
        <w:tc>
          <w:tcPr>
            <w:tcW w:w="2633" w:type="dxa"/>
            <w:vAlign w:val="top"/>
          </w:tcPr>
          <w:p>
            <w:pPr>
              <w:pStyle w:val="TableText"/>
              <w:ind w:left="102"/>
              <w:spacing w:before="32" w:line="236" w:lineRule="auto"/>
              <w:rPr>
                <w:sz w:val="10"/>
                <w:szCs w:val="10"/>
              </w:rPr>
            </w:pPr>
            <w:r>
              <w:rPr>
                <w:sz w:val="10"/>
                <w:szCs w:val="10"/>
                <w:spacing w:val="9"/>
              </w:rPr>
              <w:t>对将国有馆藏文物赠予</w:t>
            </w:r>
            <w:r>
              <w:rPr>
                <w:sz w:val="10"/>
                <w:szCs w:val="10"/>
                <w:spacing w:val="-2"/>
              </w:rPr>
              <w:t xml:space="preserve"> </w:t>
            </w:r>
            <w:r>
              <w:rPr>
                <w:sz w:val="10"/>
                <w:szCs w:val="10"/>
                <w:spacing w:val="9"/>
              </w:rPr>
              <w:t>、</w:t>
            </w:r>
            <w:r>
              <w:rPr>
                <w:sz w:val="10"/>
                <w:szCs w:val="10"/>
                <w:spacing w:val="-30"/>
              </w:rPr>
              <w:t xml:space="preserve"> </w:t>
            </w:r>
            <w:r>
              <w:rPr>
                <w:sz w:val="10"/>
                <w:szCs w:val="10"/>
                <w:spacing w:val="9"/>
              </w:rPr>
              <w:t>出租或者出售给其他单位</w:t>
            </w:r>
          </w:p>
          <w:p>
            <w:pPr>
              <w:pStyle w:val="TableText"/>
              <w:ind w:left="995"/>
              <w:spacing w:line="81" w:lineRule="exact"/>
              <w:rPr>
                <w:sz w:val="6"/>
                <w:szCs w:val="6"/>
              </w:rPr>
            </w:pPr>
            <w:r>
              <w:rPr>
                <w:sz w:val="6"/>
                <w:szCs w:val="6"/>
                <w:spacing w:val="8"/>
                <w:w w:val="113"/>
              </w:rPr>
              <w:t>、</w:t>
            </w:r>
            <w:r>
              <w:rPr>
                <w:sz w:val="6"/>
                <w:szCs w:val="6"/>
                <w:spacing w:val="7"/>
              </w:rPr>
              <w:t xml:space="preserve">  </w:t>
            </w:r>
            <w:r>
              <w:rPr>
                <w:sz w:val="6"/>
                <w:szCs w:val="6"/>
                <w:spacing w:val="8"/>
                <w:w w:val="113"/>
              </w:rPr>
              <w:t>个</w:t>
            </w:r>
            <w:r>
              <w:rPr>
                <w:sz w:val="6"/>
                <w:szCs w:val="6"/>
                <w:spacing w:val="-8"/>
              </w:rPr>
              <w:t xml:space="preserve"> </w:t>
            </w:r>
            <w:r>
              <w:rPr>
                <w:sz w:val="6"/>
                <w:szCs w:val="6"/>
                <w:spacing w:val="8"/>
                <w:w w:val="113"/>
              </w:rPr>
              <w:t>人</w:t>
            </w:r>
            <w:r>
              <w:rPr>
                <w:sz w:val="6"/>
                <w:szCs w:val="6"/>
                <w:spacing w:val="-2"/>
              </w:rPr>
              <w:t xml:space="preserve"> </w:t>
            </w:r>
            <w:r>
              <w:rPr>
                <w:sz w:val="6"/>
                <w:szCs w:val="6"/>
                <w:spacing w:val="8"/>
                <w:w w:val="113"/>
              </w:rPr>
              <w:t>的</w:t>
            </w:r>
            <w:r>
              <w:rPr>
                <w:sz w:val="6"/>
                <w:szCs w:val="6"/>
                <w:spacing w:val="-7"/>
              </w:rPr>
              <w:t xml:space="preserve"> </w:t>
            </w:r>
            <w:r>
              <w:rPr>
                <w:sz w:val="6"/>
                <w:szCs w:val="6"/>
                <w:spacing w:val="8"/>
                <w:w w:val="113"/>
              </w:rPr>
              <w:t>处</w:t>
            </w:r>
            <w:r>
              <w:rPr>
                <w:sz w:val="6"/>
                <w:szCs w:val="6"/>
                <w:spacing w:val="-5"/>
              </w:rPr>
              <w:t xml:space="preserve"> </w:t>
            </w:r>
            <w:r>
              <w:rPr>
                <w:sz w:val="6"/>
                <w:szCs w:val="6"/>
                <w:spacing w:val="8"/>
                <w:w w:val="113"/>
              </w:rPr>
              <w:t>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9" w:line="219"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 等十一部法律的决定</w:t>
            </w:r>
            <w:r>
              <w:rPr>
                <w:sz w:val="10"/>
                <w:szCs w:val="10"/>
                <w:spacing w:val="-11"/>
              </w:rPr>
              <w:t xml:space="preserve"> </w:t>
            </w:r>
            <w:r>
              <w:rPr>
                <w:sz w:val="10"/>
                <w:szCs w:val="10"/>
                <w:spacing w:val="10"/>
              </w:rPr>
              <w:t>》第</w:t>
            </w:r>
            <w:r>
              <w:rPr>
                <w:sz w:val="10"/>
                <w:szCs w:val="10"/>
                <w:spacing w:val="9"/>
              </w:rPr>
              <w:t>五次修正， 自2017年11月8日起施行）第七十条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97" w:line="140" w:lineRule="exact"/>
              <w:rPr>
                <w:sz w:val="10"/>
                <w:szCs w:val="10"/>
              </w:rPr>
            </w:pPr>
            <w:r>
              <w:rPr>
                <w:sz w:val="10"/>
                <w:szCs w:val="10"/>
                <w:spacing w:val="2"/>
                <w:position w:val="1"/>
              </w:rPr>
              <w:t>351</w:t>
            </w:r>
          </w:p>
        </w:tc>
        <w:tc>
          <w:tcPr>
            <w:tcW w:w="2633" w:type="dxa"/>
            <w:vAlign w:val="top"/>
          </w:tcPr>
          <w:p>
            <w:pPr>
              <w:pStyle w:val="TableText"/>
              <w:ind w:left="526"/>
              <w:spacing w:before="87" w:line="239" w:lineRule="auto"/>
              <w:rPr>
                <w:sz w:val="10"/>
                <w:szCs w:val="10"/>
              </w:rPr>
            </w:pPr>
            <w:r>
              <w:rPr>
                <w:sz w:val="10"/>
                <w:szCs w:val="10"/>
                <w:spacing w:val="10"/>
              </w:rPr>
              <w:t>对违规处置国有馆藏文物的处罚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11" w:line="210"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1"/>
              </w:rPr>
              <w:t>第三十次会议《关于修改〈中华人民共和国会计法〉 等十一部法律的决</w:t>
            </w:r>
            <w:r>
              <w:rPr>
                <w:sz w:val="10"/>
                <w:szCs w:val="10"/>
                <w:spacing w:val="10"/>
              </w:rPr>
              <w:t>定</w:t>
            </w:r>
            <w:r>
              <w:rPr>
                <w:sz w:val="10"/>
                <w:szCs w:val="10"/>
                <w:spacing w:val="-8"/>
              </w:rPr>
              <w:t xml:space="preserve"> </w:t>
            </w:r>
            <w:r>
              <w:rPr>
                <w:sz w:val="10"/>
                <w:szCs w:val="10"/>
                <w:spacing w:val="10"/>
              </w:rPr>
              <w:t>》第五次修正， 自2017年11月8日起施行）第四十条、第四十一条、第四十五条、第七十条</w:t>
            </w:r>
          </w:p>
        </w:tc>
        <w:tc>
          <w:tcPr>
            <w:tcW w:w="696" w:type="dxa"/>
            <w:vAlign w:val="top"/>
          </w:tcPr>
          <w:p>
            <w:pPr>
              <w:pStyle w:val="TableText"/>
              <w:ind w:left="225"/>
              <w:spacing w:before="37" w:line="223"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9"/>
              <w:spacing w:before="97" w:line="141" w:lineRule="exact"/>
              <w:rPr>
                <w:sz w:val="10"/>
                <w:szCs w:val="10"/>
              </w:rPr>
            </w:pPr>
            <w:r>
              <w:rPr>
                <w:sz w:val="10"/>
                <w:szCs w:val="10"/>
                <w:spacing w:val="2"/>
                <w:position w:val="1"/>
              </w:rPr>
              <w:t>352</w:t>
            </w:r>
          </w:p>
        </w:tc>
        <w:tc>
          <w:tcPr>
            <w:tcW w:w="2633" w:type="dxa"/>
            <w:vAlign w:val="top"/>
          </w:tcPr>
          <w:p>
            <w:pPr>
              <w:pStyle w:val="TableText"/>
              <w:ind w:left="73"/>
              <w:spacing w:before="30" w:line="236" w:lineRule="auto"/>
              <w:rPr>
                <w:sz w:val="10"/>
                <w:szCs w:val="10"/>
              </w:rPr>
            </w:pPr>
            <w:r>
              <w:rPr>
                <w:sz w:val="10"/>
                <w:szCs w:val="10"/>
                <w:spacing w:val="8"/>
              </w:rPr>
              <w:t>对挪用或者侵占依法调拨 、交换、</w:t>
            </w:r>
            <w:r>
              <w:rPr>
                <w:sz w:val="10"/>
                <w:szCs w:val="10"/>
                <w:spacing w:val="-15"/>
              </w:rPr>
              <w:t xml:space="preserve"> </w:t>
            </w:r>
            <w:r>
              <w:rPr>
                <w:sz w:val="10"/>
                <w:szCs w:val="10"/>
                <w:spacing w:val="8"/>
              </w:rPr>
              <w:t>出借文物所得补</w:t>
            </w:r>
          </w:p>
          <w:p>
            <w:pPr>
              <w:pStyle w:val="TableText"/>
              <w:ind w:left="979"/>
              <w:spacing w:line="80" w:lineRule="exact"/>
              <w:rPr>
                <w:sz w:val="6"/>
                <w:szCs w:val="6"/>
              </w:rPr>
            </w:pPr>
            <w:r>
              <w:rPr>
                <w:sz w:val="6"/>
                <w:szCs w:val="6"/>
                <w:spacing w:val="13"/>
                <w:w w:val="125"/>
              </w:rPr>
              <w:t>偿</w:t>
            </w:r>
            <w:r>
              <w:rPr>
                <w:sz w:val="6"/>
                <w:szCs w:val="6"/>
                <w:spacing w:val="-6"/>
              </w:rPr>
              <w:t xml:space="preserve"> </w:t>
            </w:r>
            <w:r>
              <w:rPr>
                <w:sz w:val="6"/>
                <w:szCs w:val="6"/>
                <w:spacing w:val="13"/>
                <w:w w:val="125"/>
              </w:rPr>
              <w:t>费</w:t>
            </w:r>
            <w:r>
              <w:rPr>
                <w:sz w:val="6"/>
                <w:szCs w:val="6"/>
                <w:spacing w:val="-10"/>
              </w:rPr>
              <w:t xml:space="preserve"> </w:t>
            </w:r>
            <w:r>
              <w:rPr>
                <w:sz w:val="6"/>
                <w:szCs w:val="6"/>
                <w:spacing w:val="13"/>
                <w:w w:val="125"/>
              </w:rPr>
              <w:t>用</w:t>
            </w:r>
            <w:r>
              <w:rPr>
                <w:sz w:val="6"/>
                <w:szCs w:val="6"/>
                <w:spacing w:val="-3"/>
              </w:rPr>
              <w:t xml:space="preserve"> </w:t>
            </w:r>
            <w:r>
              <w:rPr>
                <w:sz w:val="6"/>
                <w:szCs w:val="6"/>
                <w:spacing w:val="13"/>
                <w:w w:val="125"/>
              </w:rPr>
              <w:t>的</w:t>
            </w:r>
            <w:r>
              <w:rPr>
                <w:sz w:val="6"/>
                <w:szCs w:val="6"/>
                <w:spacing w:val="-12"/>
              </w:rPr>
              <w:t xml:space="preserve"> </w:t>
            </w:r>
            <w:r>
              <w:rPr>
                <w:sz w:val="6"/>
                <w:szCs w:val="6"/>
                <w:spacing w:val="13"/>
                <w:w w:val="125"/>
              </w:rPr>
              <w:t>处</w:t>
            </w:r>
            <w:r>
              <w:rPr>
                <w:sz w:val="6"/>
                <w:szCs w:val="6"/>
                <w:spacing w:val="-7"/>
              </w:rPr>
              <w:t xml:space="preserve"> </w:t>
            </w:r>
            <w:r>
              <w:rPr>
                <w:sz w:val="6"/>
                <w:szCs w:val="6"/>
                <w:spacing w:val="13"/>
                <w:w w:val="125"/>
              </w:rPr>
              <w:t>罚</w:t>
            </w:r>
          </w:p>
        </w:tc>
        <w:tc>
          <w:tcPr>
            <w:tcW w:w="772" w:type="dxa"/>
            <w:vAlign w:val="top"/>
          </w:tcPr>
          <w:p>
            <w:pPr>
              <w:pStyle w:val="TableText"/>
              <w:ind w:left="168"/>
              <w:spacing w:before="88"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11" w:line="210"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 等十一部法律的决定</w:t>
            </w:r>
            <w:r>
              <w:rPr>
                <w:sz w:val="10"/>
                <w:szCs w:val="10"/>
                <w:spacing w:val="-11"/>
              </w:rPr>
              <w:t xml:space="preserve"> </w:t>
            </w:r>
            <w:r>
              <w:rPr>
                <w:sz w:val="10"/>
                <w:szCs w:val="10"/>
                <w:spacing w:val="10"/>
              </w:rPr>
              <w:t>》第</w:t>
            </w:r>
            <w:r>
              <w:rPr>
                <w:sz w:val="10"/>
                <w:szCs w:val="10"/>
                <w:spacing w:val="9"/>
              </w:rPr>
              <w:t>五次修正， 自2017年11月8日起施行）第七十条</w:t>
            </w:r>
          </w:p>
        </w:tc>
        <w:tc>
          <w:tcPr>
            <w:tcW w:w="696" w:type="dxa"/>
            <w:vAlign w:val="top"/>
          </w:tcPr>
          <w:p>
            <w:pPr>
              <w:pStyle w:val="TableText"/>
              <w:ind w:left="225"/>
              <w:spacing w:before="37" w:line="223"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9"/>
              <w:spacing w:before="98" w:line="140" w:lineRule="exact"/>
              <w:rPr>
                <w:sz w:val="10"/>
                <w:szCs w:val="10"/>
              </w:rPr>
            </w:pPr>
            <w:r>
              <w:rPr>
                <w:sz w:val="10"/>
                <w:szCs w:val="10"/>
                <w:spacing w:val="2"/>
                <w:position w:val="1"/>
              </w:rPr>
              <w:t>353</w:t>
            </w:r>
          </w:p>
        </w:tc>
        <w:tc>
          <w:tcPr>
            <w:tcW w:w="2633" w:type="dxa"/>
            <w:vAlign w:val="top"/>
          </w:tcPr>
          <w:p>
            <w:pPr>
              <w:pStyle w:val="TableText"/>
              <w:ind w:left="73"/>
              <w:spacing w:before="33" w:line="232" w:lineRule="auto"/>
              <w:rPr>
                <w:sz w:val="10"/>
                <w:szCs w:val="10"/>
              </w:rPr>
            </w:pPr>
            <w:r>
              <w:rPr>
                <w:sz w:val="10"/>
                <w:szCs w:val="10"/>
                <w:spacing w:val="10"/>
              </w:rPr>
              <w:t>对买卖国家禁止买卖的文物或者将禁止出境的文物</w:t>
            </w:r>
          </w:p>
          <w:p>
            <w:pPr>
              <w:pStyle w:val="TableText"/>
              <w:ind w:left="471"/>
              <w:spacing w:line="79" w:lineRule="exact"/>
              <w:rPr>
                <w:sz w:val="6"/>
                <w:szCs w:val="6"/>
              </w:rPr>
            </w:pPr>
            <w:r>
              <w:rPr>
                <w:sz w:val="6"/>
                <w:szCs w:val="6"/>
                <w:spacing w:val="12"/>
                <w:w w:val="106"/>
              </w:rPr>
              <w:t>转</w:t>
            </w:r>
            <w:r>
              <w:rPr>
                <w:sz w:val="6"/>
                <w:szCs w:val="6"/>
                <w:spacing w:val="-4"/>
              </w:rPr>
              <w:t xml:space="preserve"> </w:t>
            </w:r>
            <w:r>
              <w:rPr>
                <w:sz w:val="6"/>
                <w:szCs w:val="6"/>
                <w:spacing w:val="12"/>
                <w:w w:val="106"/>
              </w:rPr>
              <w:t>让 、</w:t>
            </w:r>
            <w:r>
              <w:rPr>
                <w:sz w:val="6"/>
                <w:szCs w:val="6"/>
                <w:spacing w:val="5"/>
              </w:rPr>
              <w:t xml:space="preserve">   </w:t>
            </w:r>
            <w:r>
              <w:rPr>
                <w:sz w:val="6"/>
                <w:szCs w:val="6"/>
                <w:spacing w:val="12"/>
                <w:w w:val="106"/>
              </w:rPr>
              <w:t>出</w:t>
            </w:r>
            <w:r>
              <w:rPr>
                <w:sz w:val="6"/>
                <w:szCs w:val="6"/>
                <w:spacing w:val="-8"/>
              </w:rPr>
              <w:t xml:space="preserve"> </w:t>
            </w:r>
            <w:r>
              <w:rPr>
                <w:sz w:val="6"/>
                <w:szCs w:val="6"/>
                <w:spacing w:val="12"/>
                <w:w w:val="106"/>
              </w:rPr>
              <w:t>租</w:t>
            </w:r>
            <w:r>
              <w:rPr>
                <w:sz w:val="6"/>
                <w:szCs w:val="6"/>
                <w:spacing w:val="14"/>
              </w:rPr>
              <w:t xml:space="preserve"> </w:t>
            </w:r>
            <w:r>
              <w:rPr>
                <w:sz w:val="6"/>
                <w:szCs w:val="6"/>
                <w:spacing w:val="12"/>
                <w:w w:val="106"/>
              </w:rPr>
              <w:t>、  质</w:t>
            </w:r>
            <w:r>
              <w:rPr>
                <w:sz w:val="6"/>
                <w:szCs w:val="6"/>
                <w:spacing w:val="-9"/>
              </w:rPr>
              <w:t xml:space="preserve"> </w:t>
            </w:r>
            <w:r>
              <w:rPr>
                <w:sz w:val="6"/>
                <w:szCs w:val="6"/>
                <w:spacing w:val="12"/>
                <w:w w:val="106"/>
              </w:rPr>
              <w:t>押</w:t>
            </w:r>
            <w:r>
              <w:rPr>
                <w:sz w:val="6"/>
                <w:szCs w:val="6"/>
                <w:spacing w:val="-9"/>
              </w:rPr>
              <w:t xml:space="preserve"> </w:t>
            </w:r>
            <w:r>
              <w:rPr>
                <w:sz w:val="6"/>
                <w:szCs w:val="6"/>
                <w:spacing w:val="12"/>
                <w:w w:val="106"/>
              </w:rPr>
              <w:t>给</w:t>
            </w:r>
            <w:r>
              <w:rPr>
                <w:sz w:val="6"/>
                <w:szCs w:val="6"/>
                <w:spacing w:val="-7"/>
              </w:rPr>
              <w:t xml:space="preserve"> </w:t>
            </w:r>
            <w:r>
              <w:rPr>
                <w:sz w:val="6"/>
                <w:szCs w:val="6"/>
                <w:spacing w:val="12"/>
                <w:w w:val="106"/>
              </w:rPr>
              <w:t>外</w:t>
            </w:r>
            <w:r>
              <w:rPr>
                <w:sz w:val="6"/>
                <w:szCs w:val="6"/>
              </w:rPr>
              <w:t xml:space="preserve"> </w:t>
            </w:r>
            <w:r>
              <w:rPr>
                <w:sz w:val="6"/>
                <w:szCs w:val="6"/>
                <w:spacing w:val="12"/>
                <w:w w:val="106"/>
              </w:rPr>
              <w:t>国</w:t>
            </w:r>
            <w:r>
              <w:rPr>
                <w:sz w:val="6"/>
                <w:szCs w:val="6"/>
                <w:spacing w:val="-9"/>
              </w:rPr>
              <w:t xml:space="preserve"> </w:t>
            </w:r>
            <w:r>
              <w:rPr>
                <w:sz w:val="6"/>
                <w:szCs w:val="6"/>
                <w:spacing w:val="12"/>
                <w:w w:val="106"/>
              </w:rPr>
              <w:t>人</w:t>
            </w:r>
            <w:r>
              <w:rPr>
                <w:sz w:val="6"/>
                <w:szCs w:val="6"/>
                <w:spacing w:val="-1"/>
              </w:rPr>
              <w:t xml:space="preserve"> </w:t>
            </w:r>
            <w:r>
              <w:rPr>
                <w:sz w:val="6"/>
                <w:szCs w:val="6"/>
                <w:spacing w:val="12"/>
                <w:w w:val="106"/>
              </w:rPr>
              <w:t>的</w:t>
            </w:r>
            <w:r>
              <w:rPr>
                <w:sz w:val="6"/>
                <w:szCs w:val="6"/>
                <w:spacing w:val="-8"/>
              </w:rPr>
              <w:t xml:space="preserve"> </w:t>
            </w:r>
            <w:r>
              <w:rPr>
                <w:sz w:val="6"/>
                <w:szCs w:val="6"/>
                <w:spacing w:val="12"/>
                <w:w w:val="106"/>
              </w:rPr>
              <w:t>处</w:t>
            </w:r>
            <w:r>
              <w:rPr>
                <w:sz w:val="6"/>
                <w:szCs w:val="6"/>
                <w:spacing w:val="-7"/>
              </w:rPr>
              <w:t xml:space="preserve"> </w:t>
            </w:r>
            <w:r>
              <w:rPr>
                <w:sz w:val="6"/>
                <w:szCs w:val="6"/>
                <w:spacing w:val="12"/>
                <w:w w:val="106"/>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11" w:line="210"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w:t>
            </w:r>
            <w:r>
              <w:rPr>
                <w:sz w:val="10"/>
                <w:szCs w:val="10"/>
                <w:spacing w:val="-5"/>
              </w:rPr>
              <w:t xml:space="preserve"> </w:t>
            </w:r>
            <w:r>
              <w:rPr>
                <w:sz w:val="10"/>
                <w:szCs w:val="10"/>
                <w:spacing w:val="10"/>
              </w:rPr>
              <w:t>等十一部法律的决定</w:t>
            </w:r>
            <w:r>
              <w:rPr>
                <w:sz w:val="10"/>
                <w:szCs w:val="10"/>
                <w:spacing w:val="-10"/>
              </w:rPr>
              <w:t xml:space="preserve"> </w:t>
            </w:r>
            <w:r>
              <w:rPr>
                <w:sz w:val="10"/>
                <w:szCs w:val="10"/>
                <w:spacing w:val="10"/>
              </w:rPr>
              <w:t>》第五次修正， 自2017年11月8</w:t>
            </w:r>
            <w:r>
              <w:rPr>
                <w:sz w:val="10"/>
                <w:szCs w:val="10"/>
                <w:spacing w:val="9"/>
              </w:rPr>
              <w:t>日起施行）第七十一条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9"/>
              <w:spacing w:before="96" w:line="140" w:lineRule="exact"/>
              <w:rPr>
                <w:sz w:val="10"/>
                <w:szCs w:val="10"/>
              </w:rPr>
            </w:pPr>
            <w:r>
              <w:rPr>
                <w:sz w:val="10"/>
                <w:szCs w:val="10"/>
                <w:spacing w:val="2"/>
                <w:position w:val="1"/>
              </w:rPr>
              <w:t>354</w:t>
            </w:r>
          </w:p>
        </w:tc>
        <w:tc>
          <w:tcPr>
            <w:tcW w:w="2633" w:type="dxa"/>
            <w:vAlign w:val="top"/>
          </w:tcPr>
          <w:p>
            <w:pPr>
              <w:pStyle w:val="TableText"/>
              <w:ind w:left="298"/>
              <w:spacing w:before="88" w:line="239" w:lineRule="auto"/>
              <w:rPr>
                <w:sz w:val="10"/>
                <w:szCs w:val="10"/>
              </w:rPr>
            </w:pPr>
            <w:r>
              <w:rPr>
                <w:sz w:val="10"/>
                <w:szCs w:val="10"/>
                <w:spacing w:val="10"/>
              </w:rPr>
              <w:t>对发现文物隐匿不报或者拒不上交的处罚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12" w:line="209"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w:t>
            </w:r>
            <w:r>
              <w:rPr>
                <w:sz w:val="10"/>
                <w:szCs w:val="10"/>
                <w:spacing w:val="-5"/>
              </w:rPr>
              <w:t xml:space="preserve"> </w:t>
            </w:r>
            <w:r>
              <w:rPr>
                <w:sz w:val="10"/>
                <w:szCs w:val="10"/>
                <w:spacing w:val="10"/>
              </w:rPr>
              <w:t>等十一部法律的决定</w:t>
            </w:r>
            <w:r>
              <w:rPr>
                <w:sz w:val="10"/>
                <w:szCs w:val="10"/>
                <w:spacing w:val="-10"/>
              </w:rPr>
              <w:t xml:space="preserve"> </w:t>
            </w:r>
            <w:r>
              <w:rPr>
                <w:sz w:val="10"/>
                <w:szCs w:val="10"/>
                <w:spacing w:val="10"/>
              </w:rPr>
              <w:t>》第五次修正， 自2017年11月8</w:t>
            </w:r>
            <w:r>
              <w:rPr>
                <w:sz w:val="10"/>
                <w:szCs w:val="10"/>
                <w:spacing w:val="9"/>
              </w:rPr>
              <w:t>日起施行）第七十四条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9"/>
              <w:spacing w:before="99" w:line="139" w:lineRule="exact"/>
              <w:rPr>
                <w:sz w:val="10"/>
                <w:szCs w:val="10"/>
              </w:rPr>
            </w:pPr>
            <w:r>
              <w:rPr>
                <w:sz w:val="10"/>
                <w:szCs w:val="10"/>
                <w:spacing w:val="2"/>
                <w:position w:val="1"/>
              </w:rPr>
              <w:t>355</w:t>
            </w:r>
          </w:p>
        </w:tc>
        <w:tc>
          <w:tcPr>
            <w:tcW w:w="2633" w:type="dxa"/>
            <w:vAlign w:val="top"/>
          </w:tcPr>
          <w:p>
            <w:pPr>
              <w:pStyle w:val="TableText"/>
              <w:ind w:left="471"/>
              <w:spacing w:before="89" w:line="239" w:lineRule="auto"/>
              <w:rPr>
                <w:sz w:val="10"/>
                <w:szCs w:val="10"/>
              </w:rPr>
            </w:pPr>
            <w:r>
              <w:rPr>
                <w:sz w:val="10"/>
                <w:szCs w:val="10"/>
                <w:spacing w:val="10"/>
              </w:rPr>
              <w:t>对未按照规定移交拣选文物的处罚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26" w:right="103" w:firstLine="15"/>
              <w:spacing w:before="10" w:line="211" w:lineRule="auto"/>
              <w:rPr>
                <w:sz w:val="10"/>
                <w:szCs w:val="10"/>
              </w:rPr>
            </w:pPr>
            <w:r>
              <w:rPr>
                <w:sz w:val="10"/>
                <w:szCs w:val="10"/>
                <w:spacing w:val="10"/>
              </w:rPr>
              <w:t>1.【法律】</w:t>
            </w:r>
            <w:r>
              <w:rPr>
                <w:sz w:val="10"/>
                <w:szCs w:val="10"/>
                <w:spacing w:val="-29"/>
              </w:rPr>
              <w:t xml:space="preserve"> </w:t>
            </w:r>
            <w:r>
              <w:rPr>
                <w:sz w:val="10"/>
                <w:szCs w:val="10"/>
                <w:spacing w:val="10"/>
              </w:rPr>
              <w:t>《中华人民共和国文物保护法》 （1982年11月19日第五届全国人民代表大会常务委员会第二十五次会议通过</w:t>
            </w:r>
            <w:r>
              <w:rPr>
                <w:sz w:val="10"/>
                <w:szCs w:val="10"/>
                <w:spacing w:val="20"/>
                <w:w w:val="101"/>
              </w:rPr>
              <w:t xml:space="preserve"> </w:t>
            </w:r>
            <w:r>
              <w:rPr>
                <w:sz w:val="10"/>
                <w:szCs w:val="10"/>
                <w:spacing w:val="10"/>
              </w:rPr>
              <w:t>，根据2017年11</w:t>
            </w:r>
            <w:r>
              <w:rPr>
                <w:sz w:val="10"/>
                <w:szCs w:val="10"/>
                <w:spacing w:val="9"/>
              </w:rPr>
              <w:t>月4日第十二届全国人民代表大会常务委员会</w:t>
            </w:r>
            <w:r>
              <w:rPr>
                <w:sz w:val="10"/>
                <w:szCs w:val="10"/>
                <w:spacing w:val="10"/>
              </w:rPr>
              <w:t>第三十次会议《关于修改〈中华人民共和国会计法〉 等十一部法律的决定</w:t>
            </w:r>
            <w:r>
              <w:rPr>
                <w:sz w:val="10"/>
                <w:szCs w:val="10"/>
                <w:spacing w:val="-10"/>
              </w:rPr>
              <w:t xml:space="preserve"> </w:t>
            </w:r>
            <w:r>
              <w:rPr>
                <w:sz w:val="10"/>
                <w:szCs w:val="10"/>
                <w:spacing w:val="10"/>
              </w:rPr>
              <w:t>》第五</w:t>
            </w:r>
            <w:r>
              <w:rPr>
                <w:sz w:val="10"/>
                <w:szCs w:val="10"/>
                <w:spacing w:val="9"/>
              </w:rPr>
              <w:t>次修正， 自2017年11月8日起施行）第七十四条</w:t>
            </w:r>
          </w:p>
        </w:tc>
        <w:tc>
          <w:tcPr>
            <w:tcW w:w="696" w:type="dxa"/>
            <w:vAlign w:val="top"/>
          </w:tcPr>
          <w:p>
            <w:pPr>
              <w:pStyle w:val="TableText"/>
              <w:ind w:left="225"/>
              <w:spacing w:before="41" w:line="219"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79"/>
              <w:spacing w:before="164" w:line="140" w:lineRule="exact"/>
              <w:rPr>
                <w:sz w:val="10"/>
                <w:szCs w:val="10"/>
              </w:rPr>
            </w:pPr>
            <w:r>
              <w:rPr>
                <w:sz w:val="10"/>
                <w:szCs w:val="10"/>
                <w:spacing w:val="2"/>
                <w:position w:val="1"/>
              </w:rPr>
              <w:t>356</w:t>
            </w:r>
          </w:p>
        </w:tc>
        <w:tc>
          <w:tcPr>
            <w:tcW w:w="2633" w:type="dxa"/>
            <w:vAlign w:val="top"/>
          </w:tcPr>
          <w:p>
            <w:pPr>
              <w:pStyle w:val="TableText"/>
              <w:ind w:left="75" w:right="75" w:hanging="2"/>
              <w:spacing w:before="31" w:line="254" w:lineRule="auto"/>
              <w:rPr>
                <w:sz w:val="10"/>
                <w:szCs w:val="10"/>
              </w:rPr>
            </w:pPr>
            <w:r>
              <w:rPr>
                <w:sz w:val="10"/>
                <w:szCs w:val="10"/>
                <w:spacing w:val="9"/>
              </w:rPr>
              <w:t>对未取得相应等级的文物保护工程资质证书 ，擅自</w:t>
            </w:r>
            <w:r>
              <w:rPr>
                <w:sz w:val="10"/>
                <w:szCs w:val="10"/>
                <w:spacing w:val="9"/>
              </w:rPr>
              <w:t>承担文物保护单位的修缮 、迁移、重建工程，或者</w:t>
            </w:r>
          </w:p>
          <w:p>
            <w:pPr>
              <w:pStyle w:val="TableText"/>
              <w:ind w:left="809"/>
              <w:spacing w:line="57" w:lineRule="exact"/>
              <w:rPr>
                <w:sz w:val="4"/>
                <w:szCs w:val="4"/>
              </w:rPr>
            </w:pPr>
            <w:r>
              <w:rPr>
                <w:sz w:val="4"/>
                <w:szCs w:val="4"/>
                <w:spacing w:val="15"/>
                <w:w w:val="175"/>
              </w:rPr>
              <w:t>造</w:t>
            </w:r>
            <w:r>
              <w:rPr>
                <w:sz w:val="4"/>
                <w:szCs w:val="4"/>
                <w:spacing w:val="7"/>
                <w:w w:val="104"/>
              </w:rPr>
              <w:t xml:space="preserve"> </w:t>
            </w:r>
            <w:r>
              <w:rPr>
                <w:sz w:val="4"/>
                <w:szCs w:val="4"/>
                <w:spacing w:val="15"/>
                <w:w w:val="175"/>
              </w:rPr>
              <w:t>成</w:t>
            </w:r>
            <w:r>
              <w:rPr>
                <w:sz w:val="4"/>
                <w:szCs w:val="4"/>
                <w:spacing w:val="3"/>
              </w:rPr>
              <w:t xml:space="preserve"> </w:t>
            </w:r>
            <w:r>
              <w:rPr>
                <w:sz w:val="4"/>
                <w:szCs w:val="4"/>
                <w:spacing w:val="15"/>
                <w:w w:val="175"/>
              </w:rPr>
              <w:t>严</w:t>
            </w:r>
            <w:r>
              <w:rPr>
                <w:sz w:val="4"/>
                <w:szCs w:val="4"/>
                <w:spacing w:val="3"/>
              </w:rPr>
              <w:t xml:space="preserve"> </w:t>
            </w:r>
            <w:r>
              <w:rPr>
                <w:sz w:val="4"/>
                <w:szCs w:val="4"/>
                <w:spacing w:val="15"/>
                <w:w w:val="175"/>
              </w:rPr>
              <w:t>重</w:t>
            </w:r>
            <w:r>
              <w:rPr>
                <w:sz w:val="4"/>
                <w:szCs w:val="4"/>
                <w:spacing w:val="4"/>
              </w:rPr>
              <w:t xml:space="preserve"> </w:t>
            </w:r>
            <w:r>
              <w:rPr>
                <w:sz w:val="4"/>
                <w:szCs w:val="4"/>
                <w:spacing w:val="15"/>
                <w:w w:val="175"/>
              </w:rPr>
              <w:t>后</w:t>
            </w:r>
            <w:r>
              <w:rPr>
                <w:sz w:val="4"/>
                <w:szCs w:val="4"/>
                <w:spacing w:val="5"/>
              </w:rPr>
              <w:t xml:space="preserve"> </w:t>
            </w:r>
            <w:r>
              <w:rPr>
                <w:sz w:val="4"/>
                <w:szCs w:val="4"/>
                <w:spacing w:val="15"/>
                <w:w w:val="175"/>
              </w:rPr>
              <w:t>果</w:t>
            </w:r>
            <w:r>
              <w:rPr>
                <w:sz w:val="4"/>
                <w:szCs w:val="4"/>
                <w:spacing w:val="10"/>
                <w:w w:val="102"/>
              </w:rPr>
              <w:t xml:space="preserve"> </w:t>
            </w:r>
            <w:r>
              <w:rPr>
                <w:sz w:val="4"/>
                <w:szCs w:val="4"/>
                <w:spacing w:val="15"/>
                <w:w w:val="175"/>
              </w:rPr>
              <w:t>的</w:t>
            </w:r>
            <w:r>
              <w:rPr>
                <w:sz w:val="4"/>
                <w:szCs w:val="4"/>
                <w:spacing w:val="4"/>
              </w:rPr>
              <w:t xml:space="preserve"> </w:t>
            </w:r>
            <w:r>
              <w:rPr>
                <w:sz w:val="4"/>
                <w:szCs w:val="4"/>
                <w:spacing w:val="15"/>
                <w:w w:val="175"/>
              </w:rPr>
              <w:t>处</w:t>
            </w:r>
            <w:r>
              <w:rPr>
                <w:sz w:val="4"/>
                <w:szCs w:val="4"/>
                <w:spacing w:val="7"/>
                <w:w w:val="103"/>
              </w:rPr>
              <w:t xml:space="preserve"> </w:t>
            </w:r>
            <w:r>
              <w:rPr>
                <w:sz w:val="4"/>
                <w:szCs w:val="4"/>
                <w:spacing w:val="15"/>
                <w:w w:val="175"/>
              </w:rPr>
              <w:t>罚</w:t>
            </w:r>
          </w:p>
        </w:tc>
        <w:tc>
          <w:tcPr>
            <w:tcW w:w="772" w:type="dxa"/>
            <w:vAlign w:val="top"/>
          </w:tcPr>
          <w:p>
            <w:pPr>
              <w:pStyle w:val="TableText"/>
              <w:ind w:left="168"/>
              <w:spacing w:before="157" w:line="239" w:lineRule="auto"/>
              <w:rPr>
                <w:sz w:val="10"/>
                <w:szCs w:val="10"/>
              </w:rPr>
            </w:pPr>
            <w:r>
              <w:rPr>
                <w:sz w:val="10"/>
                <w:szCs w:val="10"/>
                <w:spacing w:val="7"/>
              </w:rPr>
              <w:t>行政处罚</w:t>
            </w:r>
          </w:p>
        </w:tc>
        <w:tc>
          <w:tcPr>
            <w:tcW w:w="1745" w:type="dxa"/>
            <w:vAlign w:val="top"/>
          </w:tcPr>
          <w:p>
            <w:pPr>
              <w:pStyle w:val="TableText"/>
              <w:ind w:left="174"/>
              <w:spacing w:before="154" w:line="239" w:lineRule="auto"/>
              <w:rPr>
                <w:sz w:val="10"/>
                <w:szCs w:val="10"/>
              </w:rPr>
            </w:pPr>
            <w:r>
              <w:rPr>
                <w:sz w:val="10"/>
                <w:szCs w:val="10"/>
                <w:spacing w:val="7"/>
              </w:rPr>
              <w:t>白云鄂博矿区文体广电旅游局</w:t>
            </w:r>
          </w:p>
        </w:tc>
        <w:tc>
          <w:tcPr>
            <w:tcW w:w="9003" w:type="dxa"/>
            <w:vAlign w:val="top"/>
          </w:tcPr>
          <w:p>
            <w:pPr>
              <w:pStyle w:val="TableText"/>
              <w:ind w:left="31" w:right="43" w:firstLine="7"/>
              <w:spacing w:before="92" w:line="255" w:lineRule="auto"/>
              <w:rPr>
                <w:sz w:val="10"/>
                <w:szCs w:val="10"/>
              </w:rPr>
            </w:pPr>
            <w:r>
              <w:rPr>
                <w:sz w:val="10"/>
                <w:szCs w:val="10"/>
                <w:spacing w:val="11"/>
              </w:rPr>
              <w:t>1.【行政法规】《中华人民共和国文物保护法实施条例 》（中华人民共和国国务院令</w:t>
            </w:r>
            <w:r>
              <w:rPr>
                <w:sz w:val="10"/>
                <w:szCs w:val="10"/>
                <w:spacing w:val="42"/>
              </w:rPr>
              <w:t xml:space="preserve"> </w:t>
            </w:r>
            <w:r>
              <w:rPr>
                <w:sz w:val="10"/>
                <w:szCs w:val="10"/>
                <w:spacing w:val="11"/>
              </w:rPr>
              <w:t>第37</w:t>
            </w:r>
            <w:r>
              <w:rPr>
                <w:sz w:val="10"/>
                <w:szCs w:val="10"/>
                <w:spacing w:val="10"/>
              </w:rPr>
              <w:t>7号2003年7月1日施行，根据2017年3月1日公布的《国务院关于修改和废止部分行政法规的</w:t>
            </w:r>
            <w:r>
              <w:rPr>
                <w:sz w:val="10"/>
                <w:szCs w:val="10"/>
                <w:spacing w:val="10"/>
              </w:rPr>
              <w:t>决定》修订）第五十五</w:t>
            </w:r>
          </w:p>
        </w:tc>
        <w:tc>
          <w:tcPr>
            <w:tcW w:w="696" w:type="dxa"/>
            <w:vAlign w:val="top"/>
          </w:tcPr>
          <w:p>
            <w:pPr>
              <w:pStyle w:val="TableText"/>
              <w:ind w:left="225"/>
              <w:spacing w:before="92" w:line="139" w:lineRule="exact"/>
              <w:rPr>
                <w:sz w:val="10"/>
                <w:szCs w:val="10"/>
              </w:rPr>
            </w:pPr>
            <w:r>
              <w:rPr>
                <w:sz w:val="10"/>
                <w:szCs w:val="10"/>
                <w:spacing w:val="4"/>
                <w:position w:val="1"/>
              </w:rPr>
              <w:t>0472-</w:t>
            </w:r>
          </w:p>
          <w:p>
            <w:pPr>
              <w:pStyle w:val="TableText"/>
              <w:ind w:left="167"/>
              <w:spacing w:line="137"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99" w:line="139" w:lineRule="exact"/>
              <w:rPr>
                <w:sz w:val="10"/>
                <w:szCs w:val="10"/>
              </w:rPr>
            </w:pPr>
            <w:r>
              <w:rPr>
                <w:sz w:val="10"/>
                <w:szCs w:val="10"/>
                <w:spacing w:val="2"/>
                <w:position w:val="1"/>
              </w:rPr>
              <w:t>357</w:t>
            </w:r>
          </w:p>
        </w:tc>
        <w:tc>
          <w:tcPr>
            <w:tcW w:w="2633" w:type="dxa"/>
            <w:vAlign w:val="top"/>
          </w:tcPr>
          <w:p>
            <w:pPr>
              <w:pStyle w:val="TableText"/>
              <w:ind w:left="73"/>
              <w:spacing w:before="32" w:line="232" w:lineRule="auto"/>
              <w:rPr>
                <w:sz w:val="10"/>
                <w:szCs w:val="10"/>
              </w:rPr>
            </w:pPr>
            <w:r>
              <w:rPr>
                <w:sz w:val="10"/>
                <w:szCs w:val="10"/>
                <w:spacing w:val="8"/>
              </w:rPr>
              <w:t>对未取得资质证书 ，擅自从事馆藏文物的修</w:t>
            </w:r>
            <w:r>
              <w:rPr>
                <w:sz w:val="10"/>
                <w:szCs w:val="10"/>
                <w:spacing w:val="7"/>
              </w:rPr>
              <w:t>复 、复</w:t>
            </w:r>
          </w:p>
          <w:p>
            <w:pPr>
              <w:pStyle w:val="TableText"/>
              <w:ind w:left="812"/>
              <w:spacing w:line="81" w:lineRule="exact"/>
              <w:rPr>
                <w:sz w:val="6"/>
                <w:szCs w:val="6"/>
              </w:rPr>
            </w:pPr>
            <w:r>
              <w:rPr>
                <w:sz w:val="6"/>
                <w:szCs w:val="6"/>
                <w:spacing w:val="6"/>
                <w:w w:val="126"/>
              </w:rPr>
              <w:t>制</w:t>
            </w:r>
            <w:r>
              <w:rPr>
                <w:sz w:val="6"/>
                <w:szCs w:val="6"/>
                <w:spacing w:val="-5"/>
              </w:rPr>
              <w:t xml:space="preserve"> </w:t>
            </w:r>
            <w:r>
              <w:rPr>
                <w:sz w:val="6"/>
                <w:szCs w:val="6"/>
                <w:spacing w:val="6"/>
                <w:w w:val="126"/>
              </w:rPr>
              <w:t>、</w:t>
            </w:r>
            <w:r>
              <w:rPr>
                <w:sz w:val="6"/>
                <w:szCs w:val="6"/>
                <w:spacing w:val="10"/>
                <w:w w:val="102"/>
              </w:rPr>
              <w:t xml:space="preserve">  </w:t>
            </w:r>
            <w:r>
              <w:rPr>
                <w:sz w:val="6"/>
                <w:szCs w:val="6"/>
                <w:spacing w:val="6"/>
                <w:w w:val="126"/>
              </w:rPr>
              <w:t>拓</w:t>
            </w:r>
            <w:r>
              <w:rPr>
                <w:sz w:val="6"/>
                <w:szCs w:val="6"/>
                <w:spacing w:val="-5"/>
              </w:rPr>
              <w:t xml:space="preserve"> </w:t>
            </w:r>
            <w:r>
              <w:rPr>
                <w:sz w:val="6"/>
                <w:szCs w:val="6"/>
                <w:spacing w:val="6"/>
                <w:w w:val="126"/>
              </w:rPr>
              <w:t>印</w:t>
            </w:r>
            <w:r>
              <w:rPr>
                <w:sz w:val="6"/>
                <w:szCs w:val="6"/>
                <w:spacing w:val="-8"/>
              </w:rPr>
              <w:t xml:space="preserve"> </w:t>
            </w:r>
            <w:r>
              <w:rPr>
                <w:sz w:val="6"/>
                <w:szCs w:val="6"/>
                <w:spacing w:val="6"/>
                <w:w w:val="126"/>
              </w:rPr>
              <w:t>活</w:t>
            </w:r>
            <w:r>
              <w:rPr>
                <w:sz w:val="6"/>
                <w:szCs w:val="6"/>
                <w:spacing w:val="-12"/>
              </w:rPr>
              <w:t xml:space="preserve"> </w:t>
            </w:r>
            <w:r>
              <w:rPr>
                <w:sz w:val="6"/>
                <w:szCs w:val="6"/>
                <w:spacing w:val="6"/>
                <w:w w:val="126"/>
              </w:rPr>
              <w:t>动</w:t>
            </w:r>
            <w:r>
              <w:rPr>
                <w:sz w:val="6"/>
                <w:szCs w:val="6"/>
                <w:spacing w:val="-2"/>
              </w:rPr>
              <w:t xml:space="preserve"> </w:t>
            </w:r>
            <w:r>
              <w:rPr>
                <w:sz w:val="6"/>
                <w:szCs w:val="6"/>
                <w:spacing w:val="6"/>
                <w:w w:val="126"/>
              </w:rPr>
              <w:t>的</w:t>
            </w:r>
            <w:r>
              <w:rPr>
                <w:sz w:val="6"/>
                <w:szCs w:val="6"/>
                <w:spacing w:val="-10"/>
              </w:rPr>
              <w:t xml:space="preserve"> </w:t>
            </w:r>
            <w:r>
              <w:rPr>
                <w:sz w:val="6"/>
                <w:szCs w:val="6"/>
                <w:spacing w:val="6"/>
                <w:w w:val="126"/>
              </w:rPr>
              <w:t>处</w:t>
            </w:r>
            <w:r>
              <w:rPr>
                <w:sz w:val="6"/>
                <w:szCs w:val="6"/>
                <w:spacing w:val="-8"/>
              </w:rPr>
              <w:t xml:space="preserve"> </w:t>
            </w:r>
            <w:r>
              <w:rPr>
                <w:sz w:val="6"/>
                <w:szCs w:val="6"/>
                <w:spacing w:val="6"/>
                <w:w w:val="126"/>
              </w:rPr>
              <w:t>罚</w:t>
            </w:r>
          </w:p>
        </w:tc>
        <w:tc>
          <w:tcPr>
            <w:tcW w:w="772" w:type="dxa"/>
            <w:vAlign w:val="top"/>
          </w:tcPr>
          <w:p>
            <w:pPr>
              <w:pStyle w:val="TableText"/>
              <w:ind w:left="168"/>
              <w:spacing w:before="92" w:line="239" w:lineRule="auto"/>
              <w:rPr>
                <w:sz w:val="10"/>
                <w:szCs w:val="10"/>
              </w:rPr>
            </w:pPr>
            <w:r>
              <w:rPr>
                <w:sz w:val="10"/>
                <w:szCs w:val="10"/>
                <w:spacing w:val="7"/>
              </w:rPr>
              <w:t>行政处罚</w:t>
            </w:r>
          </w:p>
        </w:tc>
        <w:tc>
          <w:tcPr>
            <w:tcW w:w="1745" w:type="dxa"/>
            <w:vAlign w:val="top"/>
          </w:tcPr>
          <w:p>
            <w:pPr>
              <w:pStyle w:val="TableText"/>
              <w:ind w:left="174"/>
              <w:spacing w:before="92" w:line="239" w:lineRule="auto"/>
              <w:rPr>
                <w:sz w:val="10"/>
                <w:szCs w:val="10"/>
              </w:rPr>
            </w:pPr>
            <w:r>
              <w:rPr>
                <w:sz w:val="10"/>
                <w:szCs w:val="10"/>
                <w:spacing w:val="7"/>
              </w:rPr>
              <w:t>白云鄂博矿区文体广电旅游局</w:t>
            </w:r>
          </w:p>
        </w:tc>
        <w:tc>
          <w:tcPr>
            <w:tcW w:w="9003" w:type="dxa"/>
            <w:vAlign w:val="top"/>
          </w:tcPr>
          <w:p>
            <w:pPr>
              <w:pStyle w:val="TableText"/>
              <w:ind w:left="31" w:right="43" w:firstLine="7"/>
              <w:spacing w:before="12" w:line="209" w:lineRule="auto"/>
              <w:rPr>
                <w:sz w:val="10"/>
                <w:szCs w:val="10"/>
              </w:rPr>
            </w:pPr>
            <w:r>
              <w:rPr>
                <w:sz w:val="10"/>
                <w:szCs w:val="10"/>
                <w:spacing w:val="11"/>
              </w:rPr>
              <w:t>1.【行政法规】《中华人民共和国文物保护法实施条例 》（中华人民共和国国务院令</w:t>
            </w:r>
            <w:r>
              <w:rPr>
                <w:sz w:val="10"/>
                <w:szCs w:val="10"/>
                <w:spacing w:val="42"/>
              </w:rPr>
              <w:t xml:space="preserve"> </w:t>
            </w:r>
            <w:r>
              <w:rPr>
                <w:sz w:val="10"/>
                <w:szCs w:val="10"/>
                <w:spacing w:val="11"/>
              </w:rPr>
              <w:t>第37</w:t>
            </w:r>
            <w:r>
              <w:rPr>
                <w:sz w:val="10"/>
                <w:szCs w:val="10"/>
                <w:spacing w:val="10"/>
              </w:rPr>
              <w:t>7号2003年7月1日施行，根据2017年3月1日公布的《国务院关于修改和废止部分行政法规的</w:t>
            </w:r>
            <w:r>
              <w:rPr>
                <w:sz w:val="10"/>
                <w:szCs w:val="10"/>
                <w:spacing w:val="10"/>
              </w:rPr>
              <w:t>决定》修订）第五十六条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242"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50" w:hRule="atLeast"/>
        </w:trPr>
        <w:tc>
          <w:tcPr>
            <w:tcW w:w="504" w:type="dxa"/>
            <w:vAlign w:val="top"/>
          </w:tcPr>
          <w:p>
            <w:pPr>
              <w:pStyle w:val="TableText"/>
              <w:ind w:left="179"/>
              <w:spacing w:before="99" w:line="141" w:lineRule="exact"/>
              <w:rPr>
                <w:sz w:val="10"/>
                <w:szCs w:val="10"/>
              </w:rPr>
            </w:pPr>
            <w:r>
              <w:rPr>
                <w:sz w:val="10"/>
                <w:szCs w:val="10"/>
                <w:spacing w:val="2"/>
                <w:position w:val="1"/>
              </w:rPr>
              <w:t>358</w:t>
            </w:r>
          </w:p>
        </w:tc>
        <w:tc>
          <w:tcPr>
            <w:tcW w:w="2633" w:type="dxa"/>
            <w:vAlign w:val="top"/>
          </w:tcPr>
          <w:p>
            <w:pPr>
              <w:pStyle w:val="TableText"/>
              <w:ind w:left="73"/>
              <w:spacing w:before="32" w:line="232" w:lineRule="auto"/>
              <w:rPr>
                <w:sz w:val="10"/>
                <w:szCs w:val="10"/>
              </w:rPr>
            </w:pPr>
            <w:r>
              <w:rPr>
                <w:sz w:val="10"/>
                <w:szCs w:val="10"/>
                <w:spacing w:val="9"/>
              </w:rPr>
              <w:t>对未经批准擅自修复</w:t>
            </w:r>
            <w:r>
              <w:rPr>
                <w:sz w:val="10"/>
                <w:szCs w:val="10"/>
                <w:spacing w:val="5"/>
              </w:rPr>
              <w:t xml:space="preserve"> </w:t>
            </w:r>
            <w:r>
              <w:rPr>
                <w:sz w:val="10"/>
                <w:szCs w:val="10"/>
                <w:spacing w:val="9"/>
              </w:rPr>
              <w:t>、复制、拓印馆藏珍贵文物，</w:t>
            </w:r>
          </w:p>
          <w:p>
            <w:pPr>
              <w:pStyle w:val="TableText"/>
              <w:ind w:left="809"/>
              <w:spacing w:line="81" w:lineRule="exact"/>
              <w:rPr>
                <w:sz w:val="6"/>
                <w:szCs w:val="6"/>
              </w:rPr>
            </w:pPr>
            <w:r>
              <w:rPr>
                <w:sz w:val="6"/>
                <w:szCs w:val="6"/>
                <w:spacing w:val="12"/>
                <w:w w:val="129"/>
              </w:rPr>
              <w:t>造</w:t>
            </w:r>
            <w:r>
              <w:rPr>
                <w:sz w:val="6"/>
                <w:szCs w:val="6"/>
                <w:spacing w:val="-11"/>
              </w:rPr>
              <w:t xml:space="preserve"> </w:t>
            </w:r>
            <w:r>
              <w:rPr>
                <w:sz w:val="6"/>
                <w:szCs w:val="6"/>
                <w:spacing w:val="12"/>
                <w:w w:val="129"/>
              </w:rPr>
              <w:t>成</w:t>
            </w:r>
            <w:r>
              <w:rPr>
                <w:sz w:val="6"/>
                <w:szCs w:val="6"/>
                <w:spacing w:val="-10"/>
              </w:rPr>
              <w:t xml:space="preserve"> </w:t>
            </w:r>
            <w:r>
              <w:rPr>
                <w:sz w:val="6"/>
                <w:szCs w:val="6"/>
                <w:spacing w:val="12"/>
                <w:w w:val="129"/>
              </w:rPr>
              <w:t>严</w:t>
            </w:r>
            <w:r>
              <w:rPr>
                <w:sz w:val="6"/>
                <w:szCs w:val="6"/>
                <w:spacing w:val="-11"/>
              </w:rPr>
              <w:t xml:space="preserve"> </w:t>
            </w:r>
            <w:r>
              <w:rPr>
                <w:sz w:val="6"/>
                <w:szCs w:val="6"/>
                <w:spacing w:val="12"/>
                <w:w w:val="129"/>
              </w:rPr>
              <w:t>重</w:t>
            </w:r>
            <w:r>
              <w:rPr>
                <w:sz w:val="6"/>
                <w:szCs w:val="6"/>
                <w:spacing w:val="-10"/>
              </w:rPr>
              <w:t xml:space="preserve"> </w:t>
            </w:r>
            <w:r>
              <w:rPr>
                <w:sz w:val="6"/>
                <w:szCs w:val="6"/>
                <w:spacing w:val="12"/>
                <w:w w:val="129"/>
              </w:rPr>
              <w:t>后</w:t>
            </w:r>
            <w:r>
              <w:rPr>
                <w:sz w:val="6"/>
                <w:szCs w:val="6"/>
                <w:spacing w:val="-10"/>
              </w:rPr>
              <w:t xml:space="preserve"> </w:t>
            </w:r>
            <w:r>
              <w:rPr>
                <w:sz w:val="6"/>
                <w:szCs w:val="6"/>
                <w:spacing w:val="12"/>
                <w:w w:val="129"/>
              </w:rPr>
              <w:t>果</w:t>
            </w:r>
            <w:r>
              <w:rPr>
                <w:sz w:val="6"/>
                <w:szCs w:val="6"/>
                <w:spacing w:val="-3"/>
              </w:rPr>
              <w:t xml:space="preserve"> </w:t>
            </w:r>
            <w:r>
              <w:rPr>
                <w:sz w:val="6"/>
                <w:szCs w:val="6"/>
                <w:spacing w:val="12"/>
                <w:w w:val="129"/>
              </w:rPr>
              <w:t>的</w:t>
            </w:r>
            <w:r>
              <w:rPr>
                <w:sz w:val="6"/>
                <w:szCs w:val="6"/>
                <w:spacing w:val="-9"/>
              </w:rPr>
              <w:t xml:space="preserve"> </w:t>
            </w:r>
            <w:r>
              <w:rPr>
                <w:sz w:val="6"/>
                <w:szCs w:val="6"/>
                <w:spacing w:val="12"/>
                <w:w w:val="129"/>
              </w:rPr>
              <w:t>处</w:t>
            </w:r>
            <w:r>
              <w:rPr>
                <w:sz w:val="6"/>
                <w:szCs w:val="6"/>
                <w:spacing w:val="-10"/>
              </w:rPr>
              <w:t xml:space="preserve"> </w:t>
            </w:r>
            <w:r>
              <w:rPr>
                <w:sz w:val="6"/>
                <w:szCs w:val="6"/>
                <w:spacing w:val="12"/>
                <w:w w:val="129"/>
              </w:rPr>
              <w:t>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31" w:right="43" w:firstLine="7"/>
              <w:spacing w:before="13" w:line="209" w:lineRule="auto"/>
              <w:rPr>
                <w:sz w:val="10"/>
                <w:szCs w:val="10"/>
              </w:rPr>
            </w:pPr>
            <w:r>
              <w:rPr>
                <w:sz w:val="10"/>
                <w:szCs w:val="10"/>
                <w:spacing w:val="11"/>
              </w:rPr>
              <w:t>1.【行政法规】《中华人民共和国文物保护法实施条例 》（中华人民共和国国务院令</w:t>
            </w:r>
            <w:r>
              <w:rPr>
                <w:sz w:val="10"/>
                <w:szCs w:val="10"/>
                <w:spacing w:val="42"/>
              </w:rPr>
              <w:t xml:space="preserve"> </w:t>
            </w:r>
            <w:r>
              <w:rPr>
                <w:sz w:val="10"/>
                <w:szCs w:val="10"/>
                <w:spacing w:val="11"/>
              </w:rPr>
              <w:t>第37</w:t>
            </w:r>
            <w:r>
              <w:rPr>
                <w:sz w:val="10"/>
                <w:szCs w:val="10"/>
                <w:spacing w:val="10"/>
              </w:rPr>
              <w:t>7号2003年7月1日施行，根据2017年3月3日公布的《国务院关于修改和废止部分行政法规的</w:t>
            </w:r>
            <w:r>
              <w:rPr>
                <w:sz w:val="10"/>
                <w:szCs w:val="10"/>
                <w:spacing w:val="10"/>
              </w:rPr>
              <w:t>决定》修订）第五十八条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40" w:lineRule="exact"/>
              <w:rPr>
                <w:rFonts w:ascii="Arial"/>
                <w:sz w:val="20"/>
              </w:rPr>
            </w:pPr>
            <w:r/>
          </w:p>
        </w:tc>
      </w:tr>
      <w:tr>
        <w:trPr>
          <w:trHeight w:val="249" w:hRule="atLeast"/>
        </w:trPr>
        <w:tc>
          <w:tcPr>
            <w:tcW w:w="504" w:type="dxa"/>
            <w:vAlign w:val="top"/>
          </w:tcPr>
          <w:p>
            <w:pPr>
              <w:pStyle w:val="TableText"/>
              <w:ind w:left="179"/>
              <w:spacing w:before="99" w:line="139" w:lineRule="exact"/>
              <w:rPr>
                <w:sz w:val="10"/>
                <w:szCs w:val="10"/>
              </w:rPr>
            </w:pPr>
            <w:r>
              <w:rPr>
                <w:sz w:val="10"/>
                <w:szCs w:val="10"/>
                <w:spacing w:val="2"/>
                <w:position w:val="1"/>
              </w:rPr>
              <w:t>359</w:t>
            </w:r>
          </w:p>
        </w:tc>
        <w:tc>
          <w:tcPr>
            <w:tcW w:w="2633" w:type="dxa"/>
            <w:vAlign w:val="top"/>
          </w:tcPr>
          <w:p>
            <w:pPr>
              <w:pStyle w:val="TableText"/>
              <w:ind w:left="73"/>
              <w:spacing w:before="34" w:line="227" w:lineRule="auto"/>
              <w:rPr>
                <w:sz w:val="10"/>
                <w:szCs w:val="10"/>
              </w:rPr>
            </w:pPr>
            <w:r>
              <w:rPr>
                <w:sz w:val="10"/>
                <w:szCs w:val="10"/>
                <w:spacing w:val="8"/>
              </w:rPr>
              <w:t>对买卖有关法律法规禁止买卖的文物</w:t>
            </w:r>
            <w:r>
              <w:rPr>
                <w:sz w:val="10"/>
                <w:szCs w:val="10"/>
                <w:spacing w:val="24"/>
              </w:rPr>
              <w:t xml:space="preserve"> </w:t>
            </w:r>
            <w:r>
              <w:rPr>
                <w:sz w:val="10"/>
                <w:szCs w:val="10"/>
                <w:spacing w:val="8"/>
              </w:rPr>
              <w:t>，</w:t>
            </w:r>
            <w:r>
              <w:rPr>
                <w:sz w:val="10"/>
                <w:szCs w:val="10"/>
                <w:spacing w:val="-27"/>
              </w:rPr>
              <w:t xml:space="preserve"> </w:t>
            </w:r>
            <w:r>
              <w:rPr>
                <w:sz w:val="10"/>
                <w:szCs w:val="10"/>
                <w:spacing w:val="8"/>
              </w:rPr>
              <w:t>尚不构成犯</w:t>
            </w:r>
          </w:p>
          <w:p>
            <w:pPr>
              <w:pStyle w:val="TableText"/>
              <w:ind w:left="1096"/>
              <w:spacing w:line="81" w:lineRule="exact"/>
              <w:rPr>
                <w:sz w:val="6"/>
                <w:szCs w:val="6"/>
              </w:rPr>
            </w:pPr>
            <w:r>
              <w:rPr>
                <w:sz w:val="6"/>
                <w:szCs w:val="6"/>
                <w:spacing w:val="8"/>
                <w:w w:val="126"/>
              </w:rPr>
              <w:t>罪</w:t>
            </w:r>
            <w:r>
              <w:rPr>
                <w:sz w:val="6"/>
                <w:szCs w:val="6"/>
              </w:rPr>
              <w:t xml:space="preserve"> </w:t>
            </w:r>
            <w:r>
              <w:rPr>
                <w:sz w:val="6"/>
                <w:szCs w:val="6"/>
                <w:spacing w:val="8"/>
                <w:w w:val="126"/>
              </w:rPr>
              <w:t>的</w:t>
            </w:r>
            <w:r>
              <w:rPr>
                <w:sz w:val="6"/>
                <w:szCs w:val="6"/>
                <w:spacing w:val="-8"/>
              </w:rPr>
              <w:t xml:space="preserve"> </w:t>
            </w:r>
            <w:r>
              <w:rPr>
                <w:sz w:val="6"/>
                <w:szCs w:val="6"/>
                <w:spacing w:val="8"/>
                <w:w w:val="126"/>
              </w:rPr>
              <w:t>处</w:t>
            </w:r>
            <w:r>
              <w:rPr>
                <w:sz w:val="6"/>
                <w:szCs w:val="6"/>
                <w:spacing w:val="-3"/>
              </w:rPr>
              <w:t xml:space="preserve"> </w:t>
            </w:r>
            <w:r>
              <w:rPr>
                <w:sz w:val="6"/>
                <w:szCs w:val="6"/>
                <w:spacing w:val="8"/>
                <w:w w:val="126"/>
              </w:rPr>
              <w:t>罚</w:t>
            </w:r>
          </w:p>
        </w:tc>
        <w:tc>
          <w:tcPr>
            <w:tcW w:w="772" w:type="dxa"/>
            <w:vAlign w:val="top"/>
          </w:tcPr>
          <w:p>
            <w:pPr>
              <w:pStyle w:val="TableText"/>
              <w:ind w:left="168"/>
              <w:spacing w:before="92"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10"/>
              </w:rPr>
              <w:t>1.【地方性法规</w:t>
            </w:r>
            <w:r>
              <w:rPr>
                <w:sz w:val="10"/>
                <w:szCs w:val="10"/>
                <w:spacing w:val="-8"/>
              </w:rPr>
              <w:t xml:space="preserve"> </w:t>
            </w:r>
            <w:r>
              <w:rPr>
                <w:sz w:val="10"/>
                <w:szCs w:val="10"/>
                <w:spacing w:val="10"/>
              </w:rPr>
              <w:t>】《内蒙古自治区文物保护</w:t>
            </w:r>
            <w:r>
              <w:rPr>
                <w:sz w:val="10"/>
                <w:szCs w:val="10"/>
                <w:spacing w:val="9"/>
              </w:rPr>
              <w:t>条例》</w:t>
            </w:r>
            <w:r>
              <w:rPr>
                <w:sz w:val="10"/>
                <w:szCs w:val="10"/>
                <w:spacing w:val="-5"/>
              </w:rPr>
              <w:t xml:space="preserve"> </w:t>
            </w:r>
            <w:r>
              <w:rPr>
                <w:sz w:val="10"/>
                <w:szCs w:val="10"/>
                <w:spacing w:val="9"/>
              </w:rPr>
              <w:t>（  内蒙古自治区第十届人民代表大会常务委员会第十九次会议通过  自2006年1月1日起施行）第四十八条</w:t>
            </w:r>
          </w:p>
        </w:tc>
        <w:tc>
          <w:tcPr>
            <w:tcW w:w="696" w:type="dxa"/>
            <w:vAlign w:val="top"/>
          </w:tcPr>
          <w:p>
            <w:pPr>
              <w:pStyle w:val="TableText"/>
              <w:ind w:left="225"/>
              <w:spacing w:before="39" w:line="219"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8" w:hRule="atLeast"/>
        </w:trPr>
        <w:tc>
          <w:tcPr>
            <w:tcW w:w="504" w:type="dxa"/>
            <w:vAlign w:val="top"/>
          </w:tcPr>
          <w:p>
            <w:pPr>
              <w:pStyle w:val="TableText"/>
              <w:ind w:left="179"/>
              <w:spacing w:before="164" w:line="140" w:lineRule="exact"/>
              <w:rPr>
                <w:sz w:val="10"/>
                <w:szCs w:val="10"/>
              </w:rPr>
            </w:pPr>
            <w:r>
              <w:rPr>
                <w:sz w:val="10"/>
                <w:szCs w:val="10"/>
                <w:spacing w:val="2"/>
                <w:position w:val="1"/>
              </w:rPr>
              <w:t>360</w:t>
            </w:r>
          </w:p>
        </w:tc>
        <w:tc>
          <w:tcPr>
            <w:tcW w:w="2633" w:type="dxa"/>
            <w:vAlign w:val="top"/>
          </w:tcPr>
          <w:p>
            <w:pPr>
              <w:pStyle w:val="TableText"/>
              <w:ind w:left="76" w:right="94" w:firstLine="54"/>
              <w:spacing w:before="32" w:line="254" w:lineRule="auto"/>
              <w:rPr>
                <w:sz w:val="10"/>
                <w:szCs w:val="10"/>
              </w:rPr>
            </w:pPr>
            <w:r>
              <w:rPr>
                <w:sz w:val="10"/>
                <w:szCs w:val="10"/>
                <w:spacing w:val="9"/>
              </w:rPr>
              <w:t>对破坏水下文物 ，私自勘探、发掘、打捞水下文</w:t>
            </w:r>
            <w:r>
              <w:rPr>
                <w:sz w:val="10"/>
                <w:szCs w:val="10"/>
                <w:spacing w:val="11"/>
              </w:rPr>
              <w:t>物，或者隐匿、私分、贩运、非法出售、非法出口</w:t>
            </w:r>
          </w:p>
          <w:p>
            <w:pPr>
              <w:pStyle w:val="TableText"/>
              <w:ind w:left="926"/>
              <w:spacing w:line="57" w:lineRule="exact"/>
              <w:rPr>
                <w:sz w:val="4"/>
                <w:szCs w:val="4"/>
              </w:rPr>
            </w:pPr>
            <w:r>
              <w:rPr>
                <w:sz w:val="4"/>
                <w:szCs w:val="4"/>
                <w:spacing w:val="14"/>
                <w:w w:val="175"/>
              </w:rPr>
              <w:t>水</w:t>
            </w:r>
            <w:r>
              <w:rPr>
                <w:sz w:val="4"/>
                <w:szCs w:val="4"/>
                <w:spacing w:val="11"/>
              </w:rPr>
              <w:t xml:space="preserve"> </w:t>
            </w:r>
            <w:r>
              <w:rPr>
                <w:sz w:val="4"/>
                <w:szCs w:val="4"/>
                <w:spacing w:val="14"/>
                <w:w w:val="175"/>
              </w:rPr>
              <w:t>下</w:t>
            </w:r>
            <w:r>
              <w:rPr>
                <w:sz w:val="4"/>
                <w:szCs w:val="4"/>
                <w:spacing w:val="3"/>
              </w:rPr>
              <w:t xml:space="preserve"> </w:t>
            </w:r>
            <w:r>
              <w:rPr>
                <w:sz w:val="4"/>
                <w:szCs w:val="4"/>
                <w:spacing w:val="14"/>
                <w:w w:val="175"/>
              </w:rPr>
              <w:t>文</w:t>
            </w:r>
            <w:r>
              <w:rPr>
                <w:sz w:val="4"/>
                <w:szCs w:val="4"/>
                <w:spacing w:val="3"/>
              </w:rPr>
              <w:t xml:space="preserve"> </w:t>
            </w:r>
            <w:r>
              <w:rPr>
                <w:sz w:val="4"/>
                <w:szCs w:val="4"/>
                <w:spacing w:val="14"/>
                <w:w w:val="175"/>
              </w:rPr>
              <w:t>物</w:t>
            </w:r>
            <w:r>
              <w:rPr>
                <w:sz w:val="4"/>
                <w:szCs w:val="4"/>
                <w:spacing w:val="11"/>
              </w:rPr>
              <w:t xml:space="preserve"> </w:t>
            </w:r>
            <w:r>
              <w:rPr>
                <w:sz w:val="4"/>
                <w:szCs w:val="4"/>
                <w:spacing w:val="14"/>
                <w:w w:val="175"/>
              </w:rPr>
              <w:t>的</w:t>
            </w:r>
            <w:r>
              <w:rPr>
                <w:sz w:val="4"/>
                <w:szCs w:val="4"/>
                <w:spacing w:val="4"/>
              </w:rPr>
              <w:t xml:space="preserve"> </w:t>
            </w:r>
            <w:r>
              <w:rPr>
                <w:sz w:val="4"/>
                <w:szCs w:val="4"/>
                <w:spacing w:val="14"/>
                <w:w w:val="175"/>
              </w:rPr>
              <w:t>处</w:t>
            </w:r>
            <w:r>
              <w:rPr>
                <w:sz w:val="4"/>
                <w:szCs w:val="4"/>
                <w:spacing w:val="7"/>
                <w:w w:val="103"/>
              </w:rPr>
              <w:t xml:space="preserve"> </w:t>
            </w:r>
            <w:r>
              <w:rPr>
                <w:sz w:val="4"/>
                <w:szCs w:val="4"/>
                <w:spacing w:val="14"/>
                <w:w w:val="175"/>
              </w:rPr>
              <w:t>罚</w:t>
            </w:r>
          </w:p>
        </w:tc>
        <w:tc>
          <w:tcPr>
            <w:tcW w:w="772" w:type="dxa"/>
            <w:vAlign w:val="top"/>
          </w:tcPr>
          <w:p>
            <w:pPr>
              <w:pStyle w:val="TableText"/>
              <w:ind w:left="168"/>
              <w:spacing w:before="157" w:line="239" w:lineRule="auto"/>
              <w:rPr>
                <w:sz w:val="10"/>
                <w:szCs w:val="10"/>
              </w:rPr>
            </w:pPr>
            <w:r>
              <w:rPr>
                <w:sz w:val="10"/>
                <w:szCs w:val="10"/>
                <w:spacing w:val="7"/>
              </w:rPr>
              <w:t>行政处罚</w:t>
            </w:r>
          </w:p>
        </w:tc>
        <w:tc>
          <w:tcPr>
            <w:tcW w:w="1745" w:type="dxa"/>
            <w:vAlign w:val="top"/>
          </w:tcPr>
          <w:p>
            <w:pPr>
              <w:pStyle w:val="TableText"/>
              <w:ind w:left="174"/>
              <w:spacing w:before="157" w:line="239" w:lineRule="auto"/>
              <w:rPr>
                <w:sz w:val="10"/>
                <w:szCs w:val="10"/>
              </w:rPr>
            </w:pPr>
            <w:r>
              <w:rPr>
                <w:sz w:val="10"/>
                <w:szCs w:val="10"/>
                <w:spacing w:val="7"/>
              </w:rPr>
              <w:t>白云鄂博矿区文体广电旅游局</w:t>
            </w:r>
          </w:p>
        </w:tc>
        <w:tc>
          <w:tcPr>
            <w:tcW w:w="9003" w:type="dxa"/>
            <w:vAlign w:val="top"/>
          </w:tcPr>
          <w:p>
            <w:pPr>
              <w:pStyle w:val="TableText"/>
              <w:ind w:left="26" w:right="24" w:firstLine="12"/>
              <w:spacing w:before="92" w:line="254" w:lineRule="auto"/>
              <w:rPr>
                <w:sz w:val="10"/>
                <w:szCs w:val="10"/>
              </w:rPr>
            </w:pPr>
            <w:r>
              <w:rPr>
                <w:sz w:val="10"/>
                <w:szCs w:val="10"/>
                <w:spacing w:val="10"/>
              </w:rPr>
              <w:t>1.【行政法规】《中华人民共和国水下文物保护管理条例 》（中华人民共和国国务院令第</w:t>
            </w:r>
            <w:r>
              <w:rPr>
                <w:sz w:val="10"/>
                <w:szCs w:val="10"/>
                <w:spacing w:val="-19"/>
              </w:rPr>
              <w:t xml:space="preserve"> </w:t>
            </w:r>
            <w:r>
              <w:rPr>
                <w:sz w:val="10"/>
                <w:szCs w:val="10"/>
                <w:spacing w:val="10"/>
              </w:rPr>
              <w:t>42号，1989年10月20日发布，2011年1月8日修订）</w:t>
            </w:r>
            <w:r>
              <w:rPr>
                <w:sz w:val="10"/>
                <w:szCs w:val="10"/>
                <w:spacing w:val="40"/>
              </w:rPr>
              <w:t xml:space="preserve"> </w:t>
            </w:r>
            <w:r>
              <w:rPr>
                <w:sz w:val="10"/>
                <w:szCs w:val="10"/>
                <w:spacing w:val="10"/>
              </w:rPr>
              <w:t>第五条</w:t>
            </w:r>
            <w:r>
              <w:rPr>
                <w:sz w:val="10"/>
                <w:szCs w:val="10"/>
                <w:spacing w:val="39"/>
              </w:rPr>
              <w:t xml:space="preserve"> </w:t>
            </w:r>
            <w:r>
              <w:rPr>
                <w:sz w:val="10"/>
                <w:szCs w:val="10"/>
                <w:spacing w:val="10"/>
              </w:rPr>
              <w:t>、第六条、第七</w:t>
            </w:r>
            <w:r>
              <w:rPr>
                <w:sz w:val="10"/>
                <w:szCs w:val="10"/>
                <w:spacing w:val="9"/>
              </w:rPr>
              <w:t>条、第十条第二</w:t>
            </w:r>
            <w:r>
              <w:rPr>
                <w:sz w:val="10"/>
                <w:szCs w:val="10"/>
                <w:spacing w:val="5"/>
              </w:rPr>
              <w:t>款</w:t>
            </w:r>
          </w:p>
        </w:tc>
        <w:tc>
          <w:tcPr>
            <w:tcW w:w="696" w:type="dxa"/>
            <w:vAlign w:val="top"/>
          </w:tcPr>
          <w:p>
            <w:pPr>
              <w:pStyle w:val="TableText"/>
              <w:ind w:left="225"/>
              <w:spacing w:before="92" w:line="139" w:lineRule="exact"/>
              <w:rPr>
                <w:sz w:val="10"/>
                <w:szCs w:val="10"/>
              </w:rPr>
            </w:pPr>
            <w:r>
              <w:rPr>
                <w:sz w:val="10"/>
                <w:szCs w:val="10"/>
                <w:spacing w:val="4"/>
                <w:position w:val="1"/>
              </w:rPr>
              <w:t>0472-</w:t>
            </w:r>
          </w:p>
          <w:p>
            <w:pPr>
              <w:pStyle w:val="TableText"/>
              <w:ind w:left="167"/>
              <w:spacing w:line="136"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98" w:line="140" w:lineRule="exact"/>
              <w:rPr>
                <w:sz w:val="10"/>
                <w:szCs w:val="10"/>
              </w:rPr>
            </w:pPr>
            <w:r>
              <w:rPr>
                <w:sz w:val="10"/>
                <w:szCs w:val="10"/>
                <w:spacing w:val="2"/>
                <w:position w:val="1"/>
              </w:rPr>
              <w:t>361</w:t>
            </w:r>
          </w:p>
        </w:tc>
        <w:tc>
          <w:tcPr>
            <w:tcW w:w="2633" w:type="dxa"/>
            <w:vAlign w:val="top"/>
          </w:tcPr>
          <w:p>
            <w:pPr>
              <w:pStyle w:val="TableText"/>
              <w:ind w:left="73"/>
              <w:spacing w:before="33" w:line="232" w:lineRule="auto"/>
              <w:rPr>
                <w:sz w:val="10"/>
                <w:szCs w:val="10"/>
              </w:rPr>
            </w:pPr>
            <w:r>
              <w:rPr>
                <w:sz w:val="10"/>
                <w:szCs w:val="10"/>
                <w:spacing w:val="10"/>
              </w:rPr>
              <w:t>对未经批准擅自实施水下文物考古勘探或者发掘活</w:t>
            </w:r>
          </w:p>
          <w:p>
            <w:pPr>
              <w:pStyle w:val="TableText"/>
              <w:ind w:left="1095"/>
              <w:spacing w:line="79" w:lineRule="exact"/>
              <w:rPr>
                <w:sz w:val="6"/>
                <w:szCs w:val="6"/>
              </w:rPr>
            </w:pPr>
            <w:r>
              <w:rPr>
                <w:sz w:val="6"/>
                <w:szCs w:val="6"/>
                <w:spacing w:val="12"/>
                <w:w w:val="126"/>
              </w:rPr>
              <w:t>动</w:t>
            </w:r>
            <w:r>
              <w:rPr>
                <w:sz w:val="6"/>
                <w:szCs w:val="6"/>
                <w:spacing w:val="-3"/>
              </w:rPr>
              <w:t xml:space="preserve"> </w:t>
            </w:r>
            <w:r>
              <w:rPr>
                <w:sz w:val="6"/>
                <w:szCs w:val="6"/>
                <w:spacing w:val="12"/>
                <w:w w:val="126"/>
              </w:rPr>
              <w:t>的</w:t>
            </w:r>
            <w:r>
              <w:rPr>
                <w:sz w:val="6"/>
                <w:szCs w:val="6"/>
                <w:spacing w:val="-12"/>
              </w:rPr>
              <w:t xml:space="preserve"> </w:t>
            </w:r>
            <w:r>
              <w:rPr>
                <w:sz w:val="6"/>
                <w:szCs w:val="6"/>
                <w:spacing w:val="12"/>
                <w:w w:val="126"/>
              </w:rPr>
              <w:t>处</w:t>
            </w:r>
            <w:r>
              <w:rPr>
                <w:sz w:val="6"/>
                <w:szCs w:val="6"/>
                <w:spacing w:val="-7"/>
              </w:rPr>
              <w:t xml:space="preserve"> </w:t>
            </w:r>
            <w:r>
              <w:rPr>
                <w:sz w:val="6"/>
                <w:szCs w:val="6"/>
                <w:spacing w:val="12"/>
                <w:w w:val="126"/>
              </w:rPr>
              <w:t>罚</w:t>
            </w:r>
          </w:p>
        </w:tc>
        <w:tc>
          <w:tcPr>
            <w:tcW w:w="772" w:type="dxa"/>
            <w:vAlign w:val="top"/>
          </w:tcPr>
          <w:p>
            <w:pPr>
              <w:pStyle w:val="TableText"/>
              <w:ind w:left="168"/>
              <w:spacing w:before="93"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1" w:line="238" w:lineRule="auto"/>
              <w:rPr>
                <w:sz w:val="10"/>
                <w:szCs w:val="10"/>
              </w:rPr>
            </w:pPr>
            <w:r>
              <w:rPr>
                <w:sz w:val="10"/>
                <w:szCs w:val="10"/>
                <w:spacing w:val="10"/>
              </w:rPr>
              <w:t>1.【行政法规】《中华人民共和国水下文物保护管理条例 》（中华人民共和国国务院令第</w:t>
            </w:r>
            <w:r>
              <w:rPr>
                <w:sz w:val="10"/>
                <w:szCs w:val="10"/>
                <w:spacing w:val="-17"/>
              </w:rPr>
              <w:t xml:space="preserve"> </w:t>
            </w:r>
            <w:r>
              <w:rPr>
                <w:sz w:val="10"/>
                <w:szCs w:val="10"/>
                <w:spacing w:val="10"/>
              </w:rPr>
              <w:t>42号，1989年10月20日发布，2011年1月8日修订）</w:t>
            </w:r>
            <w:r>
              <w:rPr>
                <w:sz w:val="10"/>
                <w:szCs w:val="10"/>
                <w:spacing w:val="37"/>
                <w:w w:val="101"/>
              </w:rPr>
              <w:t xml:space="preserve"> </w:t>
            </w:r>
            <w:r>
              <w:rPr>
                <w:sz w:val="10"/>
                <w:szCs w:val="10"/>
                <w:spacing w:val="10"/>
              </w:rPr>
              <w:t>第八条、第十条第</w:t>
            </w:r>
            <w:r>
              <w:rPr>
                <w:sz w:val="10"/>
                <w:szCs w:val="10"/>
                <w:spacing w:val="9"/>
              </w:rPr>
              <w:t>三款</w:t>
            </w:r>
          </w:p>
        </w:tc>
        <w:tc>
          <w:tcPr>
            <w:tcW w:w="696" w:type="dxa"/>
            <w:vAlign w:val="top"/>
          </w:tcPr>
          <w:p>
            <w:pPr>
              <w:pStyle w:val="TableText"/>
              <w:ind w:left="225"/>
              <w:spacing w:before="40" w:line="223" w:lineRule="auto"/>
              <w:rPr>
                <w:sz w:val="10"/>
                <w:szCs w:val="10"/>
              </w:rPr>
            </w:pPr>
            <w:r>
              <w:rPr>
                <w:sz w:val="10"/>
                <w:szCs w:val="10"/>
                <w:spacing w:val="4"/>
              </w:rPr>
              <w:t>0472-</w:t>
            </w:r>
          </w:p>
          <w:p>
            <w:pPr>
              <w:pStyle w:val="TableText"/>
              <w:ind w:left="167"/>
              <w:spacing w:line="238"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50" w:hRule="atLeast"/>
        </w:trPr>
        <w:tc>
          <w:tcPr>
            <w:tcW w:w="504" w:type="dxa"/>
            <w:vAlign w:val="top"/>
          </w:tcPr>
          <w:p>
            <w:pPr>
              <w:pStyle w:val="TableText"/>
              <w:ind w:left="179"/>
              <w:spacing w:before="101" w:line="138" w:lineRule="exact"/>
              <w:rPr>
                <w:sz w:val="10"/>
                <w:szCs w:val="10"/>
              </w:rPr>
            </w:pPr>
            <w:r>
              <w:rPr>
                <w:sz w:val="10"/>
                <w:szCs w:val="10"/>
                <w:spacing w:val="2"/>
                <w:position w:val="1"/>
              </w:rPr>
              <w:t>362</w:t>
            </w:r>
          </w:p>
        </w:tc>
        <w:tc>
          <w:tcPr>
            <w:tcW w:w="2633" w:type="dxa"/>
            <w:vAlign w:val="top"/>
          </w:tcPr>
          <w:p>
            <w:pPr>
              <w:pStyle w:val="TableText"/>
              <w:ind w:left="73"/>
              <w:spacing w:before="36" w:line="232" w:lineRule="auto"/>
              <w:rPr>
                <w:sz w:val="10"/>
                <w:szCs w:val="10"/>
              </w:rPr>
            </w:pPr>
            <w:r>
              <w:rPr>
                <w:sz w:val="10"/>
                <w:szCs w:val="10"/>
                <w:spacing w:val="10"/>
              </w:rPr>
              <w:t>对在实施水下文物考古勘探或者发掘活动时有其他</w:t>
            </w:r>
          </w:p>
          <w:p>
            <w:pPr>
              <w:pStyle w:val="TableText"/>
              <w:ind w:left="925"/>
              <w:rPr>
                <w:sz w:val="6"/>
                <w:szCs w:val="6"/>
              </w:rPr>
            </w:pPr>
            <w:r>
              <w:rPr>
                <w:sz w:val="6"/>
                <w:szCs w:val="6"/>
                <w:spacing w:val="12"/>
                <w:w w:val="128"/>
              </w:rPr>
              <w:t>违</w:t>
            </w:r>
            <w:r>
              <w:rPr>
                <w:sz w:val="6"/>
                <w:szCs w:val="6"/>
                <w:spacing w:val="-10"/>
              </w:rPr>
              <w:t xml:space="preserve"> </w:t>
            </w:r>
            <w:r>
              <w:rPr>
                <w:sz w:val="6"/>
                <w:szCs w:val="6"/>
                <w:spacing w:val="12"/>
                <w:w w:val="128"/>
              </w:rPr>
              <w:t>规</w:t>
            </w:r>
            <w:r>
              <w:rPr>
                <w:sz w:val="6"/>
                <w:szCs w:val="6"/>
                <w:spacing w:val="-10"/>
              </w:rPr>
              <w:t xml:space="preserve"> </w:t>
            </w:r>
            <w:r>
              <w:rPr>
                <w:sz w:val="6"/>
                <w:szCs w:val="6"/>
                <w:spacing w:val="12"/>
                <w:w w:val="128"/>
              </w:rPr>
              <w:t>行</w:t>
            </w:r>
            <w:r>
              <w:rPr>
                <w:sz w:val="6"/>
                <w:szCs w:val="6"/>
                <w:spacing w:val="-10"/>
              </w:rPr>
              <w:t xml:space="preserve"> </w:t>
            </w:r>
            <w:r>
              <w:rPr>
                <w:sz w:val="6"/>
                <w:szCs w:val="6"/>
                <w:spacing w:val="12"/>
                <w:w w:val="128"/>
              </w:rPr>
              <w:t>为</w:t>
            </w:r>
            <w:r>
              <w:rPr>
                <w:sz w:val="6"/>
                <w:szCs w:val="6"/>
                <w:spacing w:val="-3"/>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18"/>
              <w:spacing w:before="91" w:line="238" w:lineRule="auto"/>
              <w:rPr>
                <w:sz w:val="10"/>
                <w:szCs w:val="10"/>
              </w:rPr>
            </w:pPr>
            <w:r>
              <w:rPr>
                <w:sz w:val="10"/>
                <w:szCs w:val="10"/>
                <w:spacing w:val="10"/>
              </w:rPr>
              <w:t>【 1.行政法规】《中华人民共和国水下文物</w:t>
            </w:r>
            <w:r>
              <w:rPr>
                <w:sz w:val="10"/>
                <w:szCs w:val="10"/>
                <w:spacing w:val="9"/>
              </w:rPr>
              <w:t>保护管理条例 》（中华人民共和国国务院令第</w:t>
            </w:r>
            <w:r>
              <w:rPr>
                <w:sz w:val="10"/>
                <w:szCs w:val="10"/>
                <w:spacing w:val="-19"/>
              </w:rPr>
              <w:t xml:space="preserve"> </w:t>
            </w:r>
            <w:r>
              <w:rPr>
                <w:sz w:val="10"/>
                <w:szCs w:val="10"/>
                <w:spacing w:val="9"/>
              </w:rPr>
              <w:t>42号，</w:t>
            </w:r>
            <w:r>
              <w:rPr>
                <w:sz w:val="10"/>
                <w:szCs w:val="10"/>
                <w:spacing w:val="-28"/>
              </w:rPr>
              <w:t xml:space="preserve"> </w:t>
            </w:r>
            <w:r>
              <w:rPr>
                <w:sz w:val="10"/>
                <w:szCs w:val="10"/>
                <w:spacing w:val="9"/>
              </w:rPr>
              <w:t>1989年10月20日发布，2011年1月8日修订）</w:t>
            </w:r>
            <w:r>
              <w:rPr>
                <w:sz w:val="10"/>
                <w:szCs w:val="10"/>
                <w:spacing w:val="39"/>
                <w:w w:val="101"/>
              </w:rPr>
              <w:t xml:space="preserve"> </w:t>
            </w:r>
            <w:r>
              <w:rPr>
                <w:sz w:val="10"/>
                <w:szCs w:val="10"/>
                <w:spacing w:val="9"/>
              </w:rPr>
              <w:t>第九条、第十条第三款</w:t>
            </w:r>
          </w:p>
        </w:tc>
        <w:tc>
          <w:tcPr>
            <w:tcW w:w="696" w:type="dxa"/>
            <w:vAlign w:val="top"/>
          </w:tcPr>
          <w:p>
            <w:pPr>
              <w:pStyle w:val="TableText"/>
              <w:ind w:left="225"/>
              <w:spacing w:before="43" w:line="219" w:lineRule="auto"/>
              <w:rPr>
                <w:sz w:val="10"/>
                <w:szCs w:val="10"/>
              </w:rPr>
            </w:pPr>
            <w:r>
              <w:rPr>
                <w:sz w:val="10"/>
                <w:szCs w:val="10"/>
                <w:spacing w:val="4"/>
              </w:rPr>
              <w:t>0472-</w:t>
            </w:r>
          </w:p>
          <w:p>
            <w:pPr>
              <w:pStyle w:val="TableText"/>
              <w:ind w:left="167"/>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40" w:lineRule="exact"/>
              <w:rPr>
                <w:rFonts w:ascii="Arial"/>
                <w:sz w:val="20"/>
              </w:rPr>
            </w:pPr>
            <w:r/>
          </w:p>
        </w:tc>
      </w:tr>
      <w:tr>
        <w:trPr>
          <w:trHeight w:val="273" w:hRule="atLeast"/>
        </w:trPr>
        <w:tc>
          <w:tcPr>
            <w:tcW w:w="504" w:type="dxa"/>
            <w:vAlign w:val="top"/>
          </w:tcPr>
          <w:p>
            <w:pPr>
              <w:pStyle w:val="TableText"/>
              <w:ind w:left="179"/>
              <w:spacing w:before="100" w:line="140" w:lineRule="exact"/>
              <w:rPr>
                <w:sz w:val="10"/>
                <w:szCs w:val="10"/>
              </w:rPr>
            </w:pPr>
            <w:r>
              <w:rPr>
                <w:sz w:val="10"/>
                <w:szCs w:val="10"/>
                <w:spacing w:val="2"/>
                <w:position w:val="1"/>
              </w:rPr>
              <w:t>363</w:t>
            </w:r>
          </w:p>
        </w:tc>
        <w:tc>
          <w:tcPr>
            <w:tcW w:w="2633" w:type="dxa"/>
            <w:vAlign w:val="top"/>
          </w:tcPr>
          <w:p>
            <w:pPr>
              <w:pStyle w:val="TableText"/>
              <w:ind w:left="73"/>
              <w:spacing w:before="33" w:line="222" w:lineRule="auto"/>
              <w:rPr>
                <w:sz w:val="10"/>
                <w:szCs w:val="10"/>
              </w:rPr>
            </w:pPr>
            <w:r>
              <w:rPr>
                <w:sz w:val="10"/>
                <w:szCs w:val="10"/>
                <w:spacing w:val="10"/>
              </w:rPr>
              <w:t>对设立从事艺术品经营活动的经营单位未到工商行</w:t>
            </w:r>
          </w:p>
          <w:p>
            <w:pPr>
              <w:pStyle w:val="TableText"/>
              <w:ind w:left="526"/>
              <w:spacing w:line="202" w:lineRule="auto"/>
              <w:rPr>
                <w:sz w:val="10"/>
                <w:szCs w:val="10"/>
              </w:rPr>
            </w:pPr>
            <w:r>
              <w:rPr>
                <w:sz w:val="10"/>
                <w:szCs w:val="10"/>
                <w:spacing w:val="10"/>
              </w:rPr>
              <w:t>政管理部门申领营业执照的处罚</w:t>
            </w:r>
          </w:p>
        </w:tc>
        <w:tc>
          <w:tcPr>
            <w:tcW w:w="772" w:type="dxa"/>
            <w:vAlign w:val="top"/>
          </w:tcPr>
          <w:p>
            <w:pPr>
              <w:pStyle w:val="TableText"/>
              <w:ind w:left="168"/>
              <w:spacing w:before="93"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6" w:lineRule="auto"/>
              <w:rPr>
                <w:sz w:val="10"/>
                <w:szCs w:val="10"/>
              </w:rPr>
            </w:pPr>
            <w:r>
              <w:rPr>
                <w:sz w:val="10"/>
                <w:szCs w:val="10"/>
                <w:spacing w:val="10"/>
              </w:rPr>
              <w:t>1.【部门规章】《艺术品经营管理办法 》（文化和旅游部令第56号，2016年1月18日发布,3月15日施行）第五条、第十九条</w:t>
            </w:r>
          </w:p>
        </w:tc>
        <w:tc>
          <w:tcPr>
            <w:tcW w:w="696" w:type="dxa"/>
            <w:vAlign w:val="top"/>
          </w:tcPr>
          <w:p>
            <w:pPr>
              <w:pStyle w:val="TableText"/>
              <w:ind w:left="225"/>
              <w:spacing w:before="40" w:line="208" w:lineRule="auto"/>
              <w:rPr>
                <w:sz w:val="10"/>
                <w:szCs w:val="10"/>
              </w:rPr>
            </w:pPr>
            <w:r>
              <w:rPr>
                <w:sz w:val="10"/>
                <w:szCs w:val="10"/>
                <w:spacing w:val="4"/>
              </w:rPr>
              <w:t>0472-</w:t>
            </w:r>
          </w:p>
          <w:p>
            <w:pPr>
              <w:pStyle w:val="TableText"/>
              <w:ind w:left="167"/>
              <w:spacing w:line="202" w:lineRule="auto"/>
              <w:rPr>
                <w:sz w:val="10"/>
                <w:szCs w:val="10"/>
              </w:rPr>
            </w:pPr>
            <w:r>
              <w:rPr>
                <w:sz w:val="10"/>
                <w:szCs w:val="10"/>
                <w:spacing w:val="4"/>
              </w:rPr>
              <w:t>6131688</w:t>
            </w:r>
          </w:p>
        </w:tc>
        <w:tc>
          <w:tcPr>
            <w:tcW w:w="404" w:type="dxa"/>
            <w:vAlign w:val="top"/>
          </w:tcPr>
          <w:p>
            <w:pPr>
              <w:rPr>
                <w:rFonts w:ascii="Arial"/>
                <w:sz w:val="21"/>
              </w:rPr>
            </w:pPr>
            <w:r/>
          </w:p>
        </w:tc>
      </w:tr>
    </w:tbl>
    <w:p>
      <w:pPr>
        <w:pStyle w:val="BodyText"/>
        <w:rPr>
          <w:sz w:val="21"/>
        </w:rPr>
      </w:pPr>
      <w:r/>
    </w:p>
    <w:p>
      <w:pPr>
        <w:sectPr>
          <w:pgSz w:w="16837" w:h="11905"/>
          <w:pgMar w:top="400" w:right="455" w:bottom="400" w:left="619" w:header="0" w:footer="0" w:gutter="0"/>
        </w:sectPr>
        <w:rPr>
          <w:sz w:val="21"/>
          <w:szCs w:val="21"/>
        </w:rPr>
      </w:pPr>
    </w:p>
    <w:p>
      <w:pPr>
        <w:spacing w:line="105" w:lineRule="exact"/>
        <w:rPr/>
      </w:pPr>
      <w:r/>
    </w:p>
    <w:tbl>
      <w:tblPr>
        <w:tblStyle w:val="TableNormal"/>
        <w:tblW w:w="157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04"/>
      </w:tblGrid>
      <w:tr>
        <w:trPr>
          <w:trHeight w:val="259" w:hRule="atLeast"/>
        </w:trPr>
        <w:tc>
          <w:tcPr>
            <w:tcW w:w="504" w:type="dxa"/>
            <w:vAlign w:val="top"/>
          </w:tcPr>
          <w:p>
            <w:pPr>
              <w:pStyle w:val="TableText"/>
              <w:ind w:left="179"/>
              <w:spacing w:before="96" w:line="140" w:lineRule="exact"/>
              <w:rPr>
                <w:sz w:val="10"/>
                <w:szCs w:val="10"/>
              </w:rPr>
            </w:pPr>
            <w:r>
              <w:rPr>
                <w:sz w:val="10"/>
                <w:szCs w:val="10"/>
                <w:spacing w:val="2"/>
                <w:position w:val="1"/>
              </w:rPr>
              <w:t>364</w:t>
            </w:r>
          </w:p>
        </w:tc>
        <w:tc>
          <w:tcPr>
            <w:tcW w:w="2633" w:type="dxa"/>
            <w:vAlign w:val="top"/>
          </w:tcPr>
          <w:p>
            <w:pPr>
              <w:pStyle w:val="TableText"/>
              <w:ind w:left="471"/>
              <w:spacing w:before="88" w:line="239" w:lineRule="auto"/>
              <w:rPr>
                <w:sz w:val="10"/>
                <w:szCs w:val="10"/>
              </w:rPr>
            </w:pPr>
            <w:r>
              <w:rPr>
                <w:sz w:val="10"/>
                <w:szCs w:val="10"/>
                <w:spacing w:val="10"/>
              </w:rPr>
              <w:t>对违规经营禁止经营艺术品的处罚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6" w:line="236" w:lineRule="auto"/>
              <w:rPr>
                <w:sz w:val="10"/>
                <w:szCs w:val="10"/>
              </w:rPr>
            </w:pPr>
            <w:r>
              <w:rPr>
                <w:sz w:val="10"/>
                <w:szCs w:val="10"/>
                <w:spacing w:val="11"/>
              </w:rPr>
              <w:t>1.【部门规章】</w:t>
            </w:r>
            <w:r>
              <w:rPr>
                <w:sz w:val="10"/>
                <w:szCs w:val="10"/>
                <w:spacing w:val="-29"/>
              </w:rPr>
              <w:t xml:space="preserve"> </w:t>
            </w:r>
            <w:r>
              <w:rPr>
                <w:sz w:val="10"/>
                <w:szCs w:val="10"/>
                <w:spacing w:val="11"/>
              </w:rPr>
              <w:t>《艺术品经营管理办法</w:t>
            </w:r>
            <w:r>
              <w:rPr>
                <w:sz w:val="10"/>
                <w:szCs w:val="10"/>
                <w:spacing w:val="-8"/>
              </w:rPr>
              <w:t xml:space="preserve"> </w:t>
            </w:r>
            <w:r>
              <w:rPr>
                <w:sz w:val="10"/>
                <w:szCs w:val="10"/>
                <w:spacing w:val="11"/>
              </w:rPr>
              <w:t>》（文化和旅游部令第5</w:t>
            </w:r>
            <w:r>
              <w:rPr>
                <w:sz w:val="10"/>
                <w:szCs w:val="10"/>
                <w:spacing w:val="10"/>
              </w:rPr>
              <w:t>6号，2016年1月18日发布,3月15日施行）第六条、第七条、第二十条</w:t>
            </w:r>
          </w:p>
        </w:tc>
        <w:tc>
          <w:tcPr>
            <w:tcW w:w="696" w:type="dxa"/>
            <w:vAlign w:val="top"/>
          </w:tcPr>
          <w:p>
            <w:pPr>
              <w:pStyle w:val="TableText"/>
              <w:ind w:left="225"/>
              <w:spacing w:before="36" w:line="202"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86" w:line="140" w:lineRule="exact"/>
              <w:rPr>
                <w:sz w:val="10"/>
                <w:szCs w:val="10"/>
              </w:rPr>
            </w:pPr>
            <w:r>
              <w:rPr>
                <w:sz w:val="10"/>
                <w:szCs w:val="10"/>
                <w:spacing w:val="2"/>
                <w:position w:val="1"/>
              </w:rPr>
              <w:t>365</w:t>
            </w:r>
          </w:p>
        </w:tc>
        <w:tc>
          <w:tcPr>
            <w:tcW w:w="2633" w:type="dxa"/>
            <w:vAlign w:val="top"/>
          </w:tcPr>
          <w:p>
            <w:pPr>
              <w:pStyle w:val="TableText"/>
              <w:ind w:left="243"/>
              <w:spacing w:before="79" w:line="239" w:lineRule="auto"/>
              <w:rPr>
                <w:sz w:val="10"/>
                <w:szCs w:val="10"/>
              </w:rPr>
            </w:pPr>
            <w:r>
              <w:rPr>
                <w:sz w:val="10"/>
                <w:szCs w:val="10"/>
                <w:spacing w:val="10"/>
              </w:rPr>
              <w:t>对在艺术品经营中存在违规经营行为的处罚</w:t>
            </w:r>
          </w:p>
        </w:tc>
        <w:tc>
          <w:tcPr>
            <w:tcW w:w="772" w:type="dxa"/>
            <w:vAlign w:val="top"/>
          </w:tcPr>
          <w:p>
            <w:pPr>
              <w:pStyle w:val="TableText"/>
              <w:ind w:left="168"/>
              <w:spacing w:before="79" w:line="239" w:lineRule="auto"/>
              <w:rPr>
                <w:sz w:val="10"/>
                <w:szCs w:val="10"/>
              </w:rPr>
            </w:pPr>
            <w:r>
              <w:rPr>
                <w:sz w:val="10"/>
                <w:szCs w:val="10"/>
                <w:spacing w:val="7"/>
              </w:rPr>
              <w:t>行政处罚</w:t>
            </w:r>
          </w:p>
        </w:tc>
        <w:tc>
          <w:tcPr>
            <w:tcW w:w="1745" w:type="dxa"/>
            <w:vAlign w:val="top"/>
          </w:tcPr>
          <w:p>
            <w:pPr>
              <w:pStyle w:val="TableText"/>
              <w:ind w:left="174"/>
              <w:spacing w:before="7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6" w:line="236" w:lineRule="auto"/>
              <w:rPr>
                <w:sz w:val="10"/>
                <w:szCs w:val="10"/>
              </w:rPr>
            </w:pPr>
            <w:r>
              <w:rPr>
                <w:sz w:val="10"/>
                <w:szCs w:val="10"/>
                <w:spacing w:val="10"/>
              </w:rPr>
              <w:t>1.【部门规章】《艺术品经营管理办法 》（文化和旅游部令第56号，2016年1月18日发布,3月15日施行）第八条、第二十一条</w:t>
            </w:r>
          </w:p>
        </w:tc>
        <w:tc>
          <w:tcPr>
            <w:tcW w:w="696" w:type="dxa"/>
            <w:vAlign w:val="top"/>
          </w:tcPr>
          <w:p>
            <w:pPr>
              <w:pStyle w:val="TableText"/>
              <w:ind w:left="225"/>
              <w:spacing w:before="29" w:line="199" w:lineRule="auto"/>
              <w:rPr>
                <w:sz w:val="10"/>
                <w:szCs w:val="10"/>
              </w:rPr>
            </w:pPr>
            <w:r>
              <w:rPr>
                <w:sz w:val="10"/>
                <w:szCs w:val="10"/>
                <w:spacing w:val="4"/>
              </w:rPr>
              <w:t>0472-</w:t>
            </w:r>
          </w:p>
          <w:p>
            <w:pPr>
              <w:pStyle w:val="TableText"/>
              <w:ind w:left="167"/>
              <w:spacing w:line="188"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7" w:line="140" w:lineRule="exact"/>
              <w:rPr>
                <w:sz w:val="10"/>
                <w:szCs w:val="10"/>
              </w:rPr>
            </w:pPr>
            <w:r>
              <w:rPr>
                <w:sz w:val="10"/>
                <w:szCs w:val="10"/>
                <w:spacing w:val="2"/>
                <w:position w:val="1"/>
              </w:rPr>
              <w:t>366</w:t>
            </w:r>
          </w:p>
        </w:tc>
        <w:tc>
          <w:tcPr>
            <w:tcW w:w="2633" w:type="dxa"/>
            <w:vAlign w:val="top"/>
          </w:tcPr>
          <w:p>
            <w:pPr>
              <w:pStyle w:val="TableText"/>
              <w:ind w:left="73"/>
              <w:spacing w:before="77" w:line="239" w:lineRule="auto"/>
              <w:rPr>
                <w:sz w:val="10"/>
                <w:szCs w:val="10"/>
              </w:rPr>
            </w:pPr>
            <w:r>
              <w:rPr>
                <w:sz w:val="10"/>
                <w:szCs w:val="10"/>
                <w:spacing w:val="10"/>
              </w:rPr>
              <w:t>对未按规定标明商品信息或未保留交易记录的处罚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7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6" w:lineRule="auto"/>
              <w:rPr>
                <w:sz w:val="10"/>
                <w:szCs w:val="10"/>
              </w:rPr>
            </w:pPr>
            <w:r>
              <w:rPr>
                <w:sz w:val="10"/>
                <w:szCs w:val="10"/>
                <w:spacing w:val="10"/>
              </w:rPr>
              <w:t>1.【部门规章】《艺术品经营管理办法 》（文化和旅游部令第56号，2016年1月18日发布,3月15日施行）第九条、第二十二条</w:t>
            </w:r>
          </w:p>
        </w:tc>
        <w:tc>
          <w:tcPr>
            <w:tcW w:w="696" w:type="dxa"/>
            <w:vAlign w:val="top"/>
          </w:tcPr>
          <w:p>
            <w:pPr>
              <w:pStyle w:val="TableText"/>
              <w:ind w:left="225"/>
              <w:spacing w:before="29" w:line="197" w:lineRule="auto"/>
              <w:rPr>
                <w:sz w:val="10"/>
                <w:szCs w:val="10"/>
              </w:rPr>
            </w:pPr>
            <w:r>
              <w:rPr>
                <w:sz w:val="10"/>
                <w:szCs w:val="10"/>
                <w:spacing w:val="4"/>
              </w:rPr>
              <w:t>0472-</w:t>
            </w:r>
          </w:p>
          <w:p>
            <w:pPr>
              <w:pStyle w:val="TableText"/>
              <w:ind w:left="167"/>
              <w:spacing w:line="189"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7" w:line="140" w:lineRule="exact"/>
              <w:rPr>
                <w:sz w:val="10"/>
                <w:szCs w:val="10"/>
              </w:rPr>
            </w:pPr>
            <w:r>
              <w:rPr>
                <w:sz w:val="10"/>
                <w:szCs w:val="10"/>
                <w:spacing w:val="2"/>
                <w:position w:val="1"/>
              </w:rPr>
              <w:t>367</w:t>
            </w:r>
          </w:p>
        </w:tc>
        <w:tc>
          <w:tcPr>
            <w:tcW w:w="2633" w:type="dxa"/>
            <w:vAlign w:val="top"/>
          </w:tcPr>
          <w:p>
            <w:pPr>
              <w:pStyle w:val="TableText"/>
              <w:ind w:left="130"/>
              <w:spacing w:before="77" w:line="237" w:lineRule="auto"/>
              <w:rPr>
                <w:sz w:val="10"/>
                <w:szCs w:val="10"/>
              </w:rPr>
            </w:pPr>
            <w:r>
              <w:rPr>
                <w:sz w:val="10"/>
                <w:szCs w:val="10"/>
                <w:spacing w:val="9"/>
              </w:rPr>
              <w:t>对未按规定从事艺术品鉴定 、评估等服务的处罚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7" w:line="236" w:lineRule="auto"/>
              <w:rPr>
                <w:sz w:val="10"/>
                <w:szCs w:val="10"/>
              </w:rPr>
            </w:pPr>
            <w:r>
              <w:rPr>
                <w:sz w:val="10"/>
                <w:szCs w:val="10"/>
                <w:spacing w:val="11"/>
              </w:rPr>
              <w:t>1.【部门规章】</w:t>
            </w:r>
            <w:r>
              <w:rPr>
                <w:sz w:val="10"/>
                <w:szCs w:val="10"/>
                <w:spacing w:val="-29"/>
              </w:rPr>
              <w:t xml:space="preserve"> </w:t>
            </w:r>
            <w:r>
              <w:rPr>
                <w:sz w:val="10"/>
                <w:szCs w:val="10"/>
                <w:spacing w:val="11"/>
              </w:rPr>
              <w:t>《艺术品经营管理办法</w:t>
            </w:r>
            <w:r>
              <w:rPr>
                <w:sz w:val="10"/>
                <w:szCs w:val="10"/>
                <w:spacing w:val="-11"/>
              </w:rPr>
              <w:t xml:space="preserve"> </w:t>
            </w:r>
            <w:r>
              <w:rPr>
                <w:sz w:val="10"/>
                <w:szCs w:val="10"/>
                <w:spacing w:val="11"/>
              </w:rPr>
              <w:t>》（文化和旅游部</w:t>
            </w:r>
            <w:r>
              <w:rPr>
                <w:sz w:val="10"/>
                <w:szCs w:val="10"/>
                <w:spacing w:val="10"/>
              </w:rPr>
              <w:t>令第56号，2016年1月18日发布,3月15日施行）第十一条、第二十二条</w:t>
            </w:r>
          </w:p>
        </w:tc>
        <w:tc>
          <w:tcPr>
            <w:tcW w:w="696" w:type="dxa"/>
            <w:vAlign w:val="top"/>
          </w:tcPr>
          <w:p>
            <w:pPr>
              <w:pStyle w:val="TableText"/>
              <w:ind w:left="225"/>
              <w:spacing w:before="29" w:line="197" w:lineRule="auto"/>
              <w:rPr>
                <w:sz w:val="10"/>
                <w:szCs w:val="10"/>
              </w:rPr>
            </w:pPr>
            <w:r>
              <w:rPr>
                <w:sz w:val="10"/>
                <w:szCs w:val="10"/>
                <w:spacing w:val="4"/>
              </w:rPr>
              <w:t>0472-</w:t>
            </w:r>
          </w:p>
          <w:p>
            <w:pPr>
              <w:pStyle w:val="TableText"/>
              <w:ind w:left="167"/>
              <w:spacing w:line="188"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7" w:line="141" w:lineRule="exact"/>
              <w:rPr>
                <w:sz w:val="10"/>
                <w:szCs w:val="10"/>
              </w:rPr>
            </w:pPr>
            <w:r>
              <w:rPr>
                <w:sz w:val="10"/>
                <w:szCs w:val="10"/>
                <w:spacing w:val="2"/>
                <w:position w:val="1"/>
              </w:rPr>
              <w:t>368</w:t>
            </w:r>
          </w:p>
        </w:tc>
        <w:tc>
          <w:tcPr>
            <w:tcW w:w="2633" w:type="dxa"/>
            <w:vAlign w:val="top"/>
          </w:tcPr>
          <w:p>
            <w:pPr>
              <w:pStyle w:val="TableText"/>
              <w:ind w:left="298"/>
              <w:spacing w:before="78" w:line="239" w:lineRule="auto"/>
              <w:rPr>
                <w:sz w:val="10"/>
                <w:szCs w:val="10"/>
              </w:rPr>
            </w:pPr>
            <w:r>
              <w:rPr>
                <w:sz w:val="10"/>
                <w:szCs w:val="10"/>
                <w:spacing w:val="10"/>
              </w:rPr>
              <w:t>对擅自开展艺术品进出口经营活动的处罚</w:t>
            </w:r>
          </w:p>
        </w:tc>
        <w:tc>
          <w:tcPr>
            <w:tcW w:w="772" w:type="dxa"/>
            <w:vAlign w:val="top"/>
          </w:tcPr>
          <w:p>
            <w:pPr>
              <w:pStyle w:val="TableText"/>
              <w:ind w:left="168"/>
              <w:spacing w:before="80" w:line="239" w:lineRule="auto"/>
              <w:rPr>
                <w:sz w:val="10"/>
                <w:szCs w:val="10"/>
              </w:rPr>
            </w:pPr>
            <w:r>
              <w:rPr>
                <w:sz w:val="10"/>
                <w:szCs w:val="10"/>
                <w:spacing w:val="7"/>
              </w:rPr>
              <w:t>行政处罚</w:t>
            </w:r>
          </w:p>
        </w:tc>
        <w:tc>
          <w:tcPr>
            <w:tcW w:w="1745" w:type="dxa"/>
            <w:vAlign w:val="top"/>
          </w:tcPr>
          <w:p>
            <w:pPr>
              <w:pStyle w:val="TableText"/>
              <w:ind w:left="174"/>
              <w:spacing w:before="7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8" w:line="236" w:lineRule="auto"/>
              <w:rPr>
                <w:sz w:val="10"/>
                <w:szCs w:val="10"/>
              </w:rPr>
            </w:pPr>
            <w:r>
              <w:rPr>
                <w:sz w:val="10"/>
                <w:szCs w:val="10"/>
                <w:spacing w:val="11"/>
              </w:rPr>
              <w:t>1.【部门规章】</w:t>
            </w:r>
            <w:r>
              <w:rPr>
                <w:sz w:val="10"/>
                <w:szCs w:val="10"/>
                <w:spacing w:val="-29"/>
              </w:rPr>
              <w:t xml:space="preserve"> </w:t>
            </w:r>
            <w:r>
              <w:rPr>
                <w:sz w:val="10"/>
                <w:szCs w:val="10"/>
                <w:spacing w:val="11"/>
              </w:rPr>
              <w:t>《艺术品经营管理办法</w:t>
            </w:r>
            <w:r>
              <w:rPr>
                <w:sz w:val="10"/>
                <w:szCs w:val="10"/>
                <w:spacing w:val="-8"/>
              </w:rPr>
              <w:t xml:space="preserve"> </w:t>
            </w:r>
            <w:r>
              <w:rPr>
                <w:sz w:val="10"/>
                <w:szCs w:val="10"/>
                <w:spacing w:val="11"/>
              </w:rPr>
              <w:t>》（文化和旅游部令第56号，2016年1月18日发布,3月15日施行）第</w:t>
            </w:r>
            <w:r>
              <w:rPr>
                <w:sz w:val="10"/>
                <w:szCs w:val="10"/>
                <w:spacing w:val="10"/>
              </w:rPr>
              <w:t>十四条、第十五条、第十八条、第二十三条</w:t>
            </w:r>
          </w:p>
        </w:tc>
        <w:tc>
          <w:tcPr>
            <w:tcW w:w="696" w:type="dxa"/>
            <w:vAlign w:val="top"/>
          </w:tcPr>
          <w:p>
            <w:pPr>
              <w:pStyle w:val="TableText"/>
              <w:ind w:left="225"/>
              <w:spacing w:before="30" w:line="197" w:lineRule="auto"/>
              <w:rPr>
                <w:sz w:val="10"/>
                <w:szCs w:val="10"/>
              </w:rPr>
            </w:pPr>
            <w:r>
              <w:rPr>
                <w:sz w:val="10"/>
                <w:szCs w:val="10"/>
                <w:spacing w:val="4"/>
              </w:rPr>
              <w:t>0472-</w:t>
            </w:r>
          </w:p>
          <w:p>
            <w:pPr>
              <w:pStyle w:val="TableText"/>
              <w:ind w:left="167"/>
              <w:spacing w:line="188"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88" w:line="140" w:lineRule="exact"/>
              <w:rPr>
                <w:sz w:val="10"/>
                <w:szCs w:val="10"/>
              </w:rPr>
            </w:pPr>
            <w:r>
              <w:rPr>
                <w:sz w:val="10"/>
                <w:szCs w:val="10"/>
                <w:spacing w:val="2"/>
                <w:position w:val="1"/>
              </w:rPr>
              <w:t>369</w:t>
            </w:r>
          </w:p>
        </w:tc>
        <w:tc>
          <w:tcPr>
            <w:tcW w:w="2633" w:type="dxa"/>
            <w:vAlign w:val="top"/>
          </w:tcPr>
          <w:p>
            <w:pPr>
              <w:pStyle w:val="TableText"/>
              <w:ind w:left="73"/>
              <w:spacing w:before="21" w:line="208" w:lineRule="auto"/>
              <w:rPr>
                <w:sz w:val="10"/>
                <w:szCs w:val="10"/>
              </w:rPr>
            </w:pPr>
            <w:r>
              <w:rPr>
                <w:sz w:val="10"/>
                <w:szCs w:val="10"/>
                <w:spacing w:val="10"/>
              </w:rPr>
              <w:t>对歌舞娱乐场所的歌曲点播系统与境外的曲库连接</w:t>
            </w:r>
          </w:p>
          <w:p>
            <w:pPr>
              <w:pStyle w:val="TableText"/>
              <w:ind w:left="1169"/>
              <w:spacing w:line="194" w:lineRule="auto"/>
              <w:rPr>
                <w:sz w:val="10"/>
                <w:szCs w:val="10"/>
              </w:rPr>
            </w:pPr>
            <w:r>
              <w:rPr>
                <w:sz w:val="10"/>
                <w:szCs w:val="10"/>
                <w:spacing w:val="2"/>
              </w:rPr>
              <w:t>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78" w:line="238" w:lineRule="auto"/>
              <w:rPr>
                <w:sz w:val="10"/>
                <w:szCs w:val="10"/>
              </w:rPr>
            </w:pPr>
            <w:r>
              <w:rPr>
                <w:sz w:val="10"/>
                <w:szCs w:val="10"/>
                <w:spacing w:val="8"/>
              </w:rPr>
              <w:t>1.【行政法规】《娱乐场所管理条例</w:t>
            </w:r>
            <w:r>
              <w:rPr>
                <w:sz w:val="10"/>
                <w:szCs w:val="10"/>
                <w:spacing w:val="-10"/>
              </w:rPr>
              <w:t xml:space="preserve"> </w:t>
            </w:r>
            <w:r>
              <w:rPr>
                <w:sz w:val="10"/>
                <w:szCs w:val="10"/>
                <w:spacing w:val="8"/>
              </w:rPr>
              <w:t>》（2016年修正本</w:t>
            </w:r>
            <w:r>
              <w:rPr>
                <w:sz w:val="10"/>
                <w:szCs w:val="10"/>
                <w:spacing w:val="4"/>
              </w:rPr>
              <w:t>）（</w:t>
            </w:r>
            <w:r>
              <w:rPr>
                <w:sz w:val="10"/>
                <w:szCs w:val="10"/>
                <w:spacing w:val="8"/>
              </w:rPr>
              <w:t>公布机关：</w:t>
            </w:r>
            <w:r>
              <w:rPr>
                <w:sz w:val="10"/>
                <w:szCs w:val="10"/>
                <w:spacing w:val="3"/>
              </w:rPr>
              <w:t xml:space="preserve">  </w:t>
            </w:r>
            <w:r>
              <w:rPr>
                <w:sz w:val="10"/>
                <w:szCs w:val="10"/>
                <w:spacing w:val="8"/>
              </w:rPr>
              <w:t>国务院 施行日期：</w:t>
            </w:r>
            <w:r>
              <w:rPr>
                <w:sz w:val="10"/>
                <w:szCs w:val="10"/>
                <w:spacing w:val="44"/>
                <w:w w:val="101"/>
              </w:rPr>
              <w:t xml:space="preserve"> </w:t>
            </w:r>
            <w:r>
              <w:rPr>
                <w:sz w:val="10"/>
                <w:szCs w:val="10"/>
                <w:spacing w:val="8"/>
              </w:rPr>
              <w:t>2016.02.06  ）第四十八条</w:t>
            </w:r>
          </w:p>
        </w:tc>
        <w:tc>
          <w:tcPr>
            <w:tcW w:w="696" w:type="dxa"/>
            <w:vAlign w:val="top"/>
          </w:tcPr>
          <w:p>
            <w:pPr>
              <w:pStyle w:val="TableText"/>
              <w:ind w:left="225"/>
              <w:spacing w:before="28" w:line="213" w:lineRule="auto"/>
              <w:rPr>
                <w:sz w:val="10"/>
                <w:szCs w:val="10"/>
              </w:rPr>
            </w:pPr>
            <w:r>
              <w:rPr>
                <w:sz w:val="10"/>
                <w:szCs w:val="10"/>
                <w:spacing w:val="4"/>
              </w:rPr>
              <w:t>0472-</w:t>
            </w:r>
          </w:p>
          <w:p>
            <w:pPr>
              <w:pStyle w:val="TableText"/>
              <w:ind w:left="167"/>
              <w:spacing w:line="176"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378" w:hRule="atLeast"/>
        </w:trPr>
        <w:tc>
          <w:tcPr>
            <w:tcW w:w="504" w:type="dxa"/>
            <w:vAlign w:val="top"/>
          </w:tcPr>
          <w:p>
            <w:pPr>
              <w:pStyle w:val="TableText"/>
              <w:ind w:left="179"/>
              <w:spacing w:before="153" w:line="140" w:lineRule="exact"/>
              <w:rPr>
                <w:sz w:val="10"/>
                <w:szCs w:val="10"/>
              </w:rPr>
            </w:pPr>
            <w:r>
              <w:rPr>
                <w:sz w:val="10"/>
                <w:szCs w:val="10"/>
                <w:spacing w:val="2"/>
                <w:position w:val="1"/>
              </w:rPr>
              <w:t>370</w:t>
            </w:r>
          </w:p>
        </w:tc>
        <w:tc>
          <w:tcPr>
            <w:tcW w:w="2633" w:type="dxa"/>
            <w:vAlign w:val="top"/>
          </w:tcPr>
          <w:p>
            <w:pPr>
              <w:pStyle w:val="TableText"/>
              <w:ind w:left="73"/>
              <w:spacing w:before="21" w:line="238" w:lineRule="auto"/>
              <w:rPr>
                <w:sz w:val="10"/>
                <w:szCs w:val="10"/>
              </w:rPr>
            </w:pPr>
            <w:r>
              <w:rPr>
                <w:sz w:val="10"/>
                <w:szCs w:val="10"/>
                <w:spacing w:val="9"/>
              </w:rPr>
              <w:t>对歌舞娱乐场所播放的曲目 、屏幕画面或者游艺娱</w:t>
            </w:r>
          </w:p>
          <w:p>
            <w:pPr>
              <w:pStyle w:val="TableText"/>
              <w:ind w:left="1166" w:right="113" w:hanging="1085"/>
              <w:spacing w:before="13" w:line="236" w:lineRule="auto"/>
              <w:rPr>
                <w:sz w:val="6"/>
                <w:szCs w:val="6"/>
              </w:rPr>
            </w:pPr>
            <w:r>
              <w:rPr>
                <w:sz w:val="10"/>
                <w:szCs w:val="10"/>
                <w:spacing w:val="10"/>
              </w:rPr>
              <w:t>乐场所电子游戏机内的游戏项目含有法规禁止内容</w:t>
            </w:r>
            <w:r>
              <w:rPr>
                <w:sz w:val="6"/>
                <w:szCs w:val="6"/>
                <w:spacing w:val="8"/>
                <w:w w:val="125"/>
              </w:rPr>
              <w:t>的</w:t>
            </w:r>
            <w:r>
              <w:rPr>
                <w:sz w:val="6"/>
                <w:szCs w:val="6"/>
                <w:spacing w:val="-11"/>
              </w:rPr>
              <w:t xml:space="preserve"> </w:t>
            </w:r>
            <w:r>
              <w:rPr>
                <w:sz w:val="6"/>
                <w:szCs w:val="6"/>
                <w:spacing w:val="8"/>
                <w:w w:val="125"/>
              </w:rPr>
              <w:t>处</w:t>
            </w:r>
            <w:r>
              <w:rPr>
                <w:sz w:val="6"/>
                <w:szCs w:val="6"/>
                <w:spacing w:val="-6"/>
              </w:rPr>
              <w:t xml:space="preserve"> </w:t>
            </w:r>
            <w:r>
              <w:rPr>
                <w:sz w:val="6"/>
                <w:szCs w:val="6"/>
                <w:spacing w:val="8"/>
                <w:w w:val="125"/>
              </w:rPr>
              <w:t>罚</w:t>
            </w:r>
          </w:p>
        </w:tc>
        <w:tc>
          <w:tcPr>
            <w:tcW w:w="772" w:type="dxa"/>
            <w:vAlign w:val="top"/>
          </w:tcPr>
          <w:p>
            <w:pPr>
              <w:pStyle w:val="TableText"/>
              <w:ind w:left="168"/>
              <w:spacing w:before="146" w:line="239" w:lineRule="auto"/>
              <w:rPr>
                <w:sz w:val="10"/>
                <w:szCs w:val="10"/>
              </w:rPr>
            </w:pPr>
            <w:r>
              <w:rPr>
                <w:sz w:val="10"/>
                <w:szCs w:val="10"/>
                <w:spacing w:val="7"/>
              </w:rPr>
              <w:t>行政处罚</w:t>
            </w:r>
          </w:p>
        </w:tc>
        <w:tc>
          <w:tcPr>
            <w:tcW w:w="1745" w:type="dxa"/>
            <w:vAlign w:val="top"/>
          </w:tcPr>
          <w:p>
            <w:pPr>
              <w:pStyle w:val="TableText"/>
              <w:ind w:left="174"/>
              <w:spacing w:before="146"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43" w:line="238" w:lineRule="auto"/>
              <w:rPr>
                <w:sz w:val="10"/>
                <w:szCs w:val="10"/>
              </w:rPr>
            </w:pPr>
            <w:r>
              <w:rPr>
                <w:sz w:val="10"/>
                <w:szCs w:val="10"/>
                <w:spacing w:val="9"/>
              </w:rPr>
              <w:t>1.【行政法规】《娱乐场所管理条例</w:t>
            </w:r>
            <w:r>
              <w:rPr>
                <w:sz w:val="10"/>
                <w:szCs w:val="10"/>
                <w:spacing w:val="-10"/>
              </w:rPr>
              <w:t xml:space="preserve"> </w:t>
            </w:r>
            <w:r>
              <w:rPr>
                <w:sz w:val="10"/>
                <w:szCs w:val="10"/>
                <w:spacing w:val="9"/>
              </w:rPr>
              <w:t>》（2016年修正本</w:t>
            </w:r>
            <w:r>
              <w:rPr>
                <w:sz w:val="10"/>
                <w:szCs w:val="10"/>
                <w:spacing w:val="1"/>
              </w:rPr>
              <w:t>）（</w:t>
            </w:r>
            <w:r>
              <w:rPr>
                <w:sz w:val="10"/>
                <w:szCs w:val="10"/>
                <w:spacing w:val="9"/>
              </w:rPr>
              <w:t>公布机关：</w:t>
            </w:r>
            <w:r>
              <w:rPr>
                <w:sz w:val="10"/>
                <w:szCs w:val="10"/>
                <w:spacing w:val="5"/>
              </w:rPr>
              <w:t xml:space="preserve">  </w:t>
            </w:r>
            <w:r>
              <w:rPr>
                <w:sz w:val="10"/>
                <w:szCs w:val="10"/>
                <w:spacing w:val="9"/>
              </w:rPr>
              <w:t>国务</w:t>
            </w:r>
            <w:r>
              <w:rPr>
                <w:sz w:val="10"/>
                <w:szCs w:val="10"/>
                <w:spacing w:val="8"/>
              </w:rPr>
              <w:t>院 施行日期：</w:t>
            </w:r>
            <w:r>
              <w:rPr>
                <w:sz w:val="10"/>
                <w:szCs w:val="10"/>
                <w:spacing w:val="41"/>
                <w:w w:val="101"/>
              </w:rPr>
              <w:t xml:space="preserve"> </w:t>
            </w:r>
            <w:r>
              <w:rPr>
                <w:sz w:val="10"/>
                <w:szCs w:val="10"/>
                <w:spacing w:val="8"/>
              </w:rPr>
              <w:t>2016.02.06  ）第十三条、第四十八条</w:t>
            </w:r>
          </w:p>
        </w:tc>
        <w:tc>
          <w:tcPr>
            <w:tcW w:w="696" w:type="dxa"/>
            <w:vAlign w:val="top"/>
          </w:tcPr>
          <w:p>
            <w:pPr>
              <w:pStyle w:val="TableText"/>
              <w:ind w:left="225"/>
              <w:spacing w:before="81"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89" w:line="140" w:lineRule="exact"/>
              <w:rPr>
                <w:sz w:val="10"/>
                <w:szCs w:val="10"/>
              </w:rPr>
            </w:pPr>
            <w:r>
              <w:rPr>
                <w:sz w:val="10"/>
                <w:szCs w:val="10"/>
                <w:spacing w:val="2"/>
                <w:position w:val="1"/>
              </w:rPr>
              <w:t>371</w:t>
            </w:r>
          </w:p>
        </w:tc>
        <w:tc>
          <w:tcPr>
            <w:tcW w:w="2633" w:type="dxa"/>
            <w:vAlign w:val="top"/>
          </w:tcPr>
          <w:p>
            <w:pPr>
              <w:pStyle w:val="TableText"/>
              <w:ind w:left="414"/>
              <w:spacing w:before="80" w:line="238" w:lineRule="auto"/>
              <w:rPr>
                <w:sz w:val="10"/>
                <w:szCs w:val="10"/>
              </w:rPr>
            </w:pPr>
            <w:r>
              <w:rPr>
                <w:sz w:val="10"/>
                <w:szCs w:val="10"/>
                <w:spacing w:val="10"/>
              </w:rPr>
              <w:t>对歌舞娱乐场所接纳未成年人的处罚</w:t>
            </w:r>
          </w:p>
        </w:tc>
        <w:tc>
          <w:tcPr>
            <w:tcW w:w="772" w:type="dxa"/>
            <w:vAlign w:val="top"/>
          </w:tcPr>
          <w:p>
            <w:pPr>
              <w:pStyle w:val="TableText"/>
              <w:ind w:left="168"/>
              <w:spacing w:before="82"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51"/>
              <w:spacing w:before="80" w:line="238" w:lineRule="auto"/>
              <w:rPr>
                <w:sz w:val="10"/>
                <w:szCs w:val="10"/>
              </w:rPr>
            </w:pPr>
            <w:r>
              <w:rPr>
                <w:sz w:val="10"/>
                <w:szCs w:val="10"/>
                <w:b/>
                <w:bCs/>
                <w:spacing w:val="8"/>
              </w:rPr>
              <w:t>1.</w:t>
            </w:r>
            <w:r>
              <w:rPr>
                <w:sz w:val="10"/>
                <w:szCs w:val="10"/>
                <w:spacing w:val="8"/>
              </w:rPr>
              <w:t>【行政法规】《娱乐场所管理条例</w:t>
            </w:r>
            <w:r>
              <w:rPr>
                <w:sz w:val="10"/>
                <w:szCs w:val="10"/>
                <w:spacing w:val="-12"/>
              </w:rPr>
              <w:t xml:space="preserve"> </w:t>
            </w:r>
            <w:r>
              <w:rPr>
                <w:sz w:val="10"/>
                <w:szCs w:val="10"/>
                <w:spacing w:val="8"/>
              </w:rPr>
              <w:t>》（2016年修正本</w:t>
            </w:r>
            <w:r>
              <w:rPr>
                <w:sz w:val="10"/>
                <w:szCs w:val="10"/>
                <w:spacing w:val="3"/>
              </w:rPr>
              <w:t>）（</w:t>
            </w:r>
            <w:r>
              <w:rPr>
                <w:sz w:val="10"/>
                <w:szCs w:val="10"/>
                <w:spacing w:val="8"/>
              </w:rPr>
              <w:t>公布机关：  国务院 施行日期：</w:t>
            </w:r>
            <w:r>
              <w:rPr>
                <w:sz w:val="10"/>
                <w:szCs w:val="10"/>
                <w:spacing w:val="41"/>
                <w:w w:val="101"/>
              </w:rPr>
              <w:t xml:space="preserve"> </w:t>
            </w:r>
            <w:r>
              <w:rPr>
                <w:sz w:val="10"/>
                <w:szCs w:val="10"/>
                <w:spacing w:val="8"/>
              </w:rPr>
              <w:t>2016.02.06  ）</w:t>
            </w:r>
            <w:r>
              <w:rPr>
                <w:sz w:val="10"/>
                <w:szCs w:val="10"/>
                <w:spacing w:val="7"/>
              </w:rPr>
              <w:t>第四十八条</w:t>
            </w:r>
          </w:p>
        </w:tc>
        <w:tc>
          <w:tcPr>
            <w:tcW w:w="696" w:type="dxa"/>
            <w:vAlign w:val="top"/>
          </w:tcPr>
          <w:p>
            <w:pPr>
              <w:pStyle w:val="TableText"/>
              <w:ind w:left="225"/>
              <w:spacing w:before="29" w:line="213" w:lineRule="auto"/>
              <w:rPr>
                <w:sz w:val="10"/>
                <w:szCs w:val="10"/>
              </w:rPr>
            </w:pPr>
            <w:r>
              <w:rPr>
                <w:sz w:val="10"/>
                <w:szCs w:val="10"/>
                <w:spacing w:val="4"/>
              </w:rPr>
              <w:t>0472-</w:t>
            </w:r>
          </w:p>
          <w:p>
            <w:pPr>
              <w:pStyle w:val="TableText"/>
              <w:ind w:left="167"/>
              <w:spacing w:line="173"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0" w:line="140" w:lineRule="exact"/>
              <w:rPr>
                <w:sz w:val="10"/>
                <w:szCs w:val="10"/>
              </w:rPr>
            </w:pPr>
            <w:r>
              <w:rPr>
                <w:sz w:val="10"/>
                <w:szCs w:val="10"/>
                <w:spacing w:val="2"/>
                <w:position w:val="1"/>
              </w:rPr>
              <w:t>372</w:t>
            </w:r>
          </w:p>
        </w:tc>
        <w:tc>
          <w:tcPr>
            <w:tcW w:w="2633" w:type="dxa"/>
            <w:vAlign w:val="top"/>
          </w:tcPr>
          <w:p>
            <w:pPr>
              <w:pStyle w:val="TableText"/>
              <w:ind w:left="73"/>
              <w:spacing w:before="22" w:line="238" w:lineRule="auto"/>
              <w:rPr>
                <w:sz w:val="10"/>
                <w:szCs w:val="10"/>
              </w:rPr>
            </w:pPr>
            <w:r>
              <w:rPr>
                <w:sz w:val="10"/>
                <w:szCs w:val="10"/>
                <w:spacing w:val="10"/>
              </w:rPr>
              <w:t>对游艺娱乐场所设置的电子游戏机在国家法定节假</w:t>
            </w:r>
          </w:p>
          <w:p>
            <w:pPr>
              <w:pStyle w:val="TableText"/>
              <w:ind w:left="678"/>
              <w:spacing w:before="3" w:line="84" w:lineRule="exact"/>
              <w:rPr>
                <w:sz w:val="10"/>
                <w:szCs w:val="10"/>
              </w:rPr>
            </w:pPr>
            <w:r>
              <w:rPr>
                <w:sz w:val="10"/>
                <w:szCs w:val="10"/>
                <w:spacing w:val="7"/>
                <w:position w:val="-2"/>
              </w:rPr>
              <w:t>日外向未成年人提供的处罚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0" w:line="238" w:lineRule="auto"/>
              <w:rPr>
                <w:sz w:val="10"/>
                <w:szCs w:val="10"/>
              </w:rPr>
            </w:pPr>
            <w:r>
              <w:rPr>
                <w:sz w:val="10"/>
                <w:szCs w:val="10"/>
                <w:spacing w:val="8"/>
              </w:rPr>
              <w:t>1.【行政法规】《娱乐场所管理条例</w:t>
            </w:r>
            <w:r>
              <w:rPr>
                <w:sz w:val="10"/>
                <w:szCs w:val="10"/>
                <w:spacing w:val="-10"/>
              </w:rPr>
              <w:t xml:space="preserve"> </w:t>
            </w:r>
            <w:r>
              <w:rPr>
                <w:sz w:val="10"/>
                <w:szCs w:val="10"/>
                <w:spacing w:val="8"/>
              </w:rPr>
              <w:t>》（2016年修正本</w:t>
            </w:r>
            <w:r>
              <w:rPr>
                <w:sz w:val="10"/>
                <w:szCs w:val="10"/>
                <w:spacing w:val="4"/>
              </w:rPr>
              <w:t>）（</w:t>
            </w:r>
            <w:r>
              <w:rPr>
                <w:sz w:val="10"/>
                <w:szCs w:val="10"/>
                <w:spacing w:val="8"/>
              </w:rPr>
              <w:t>公布机关：</w:t>
            </w:r>
            <w:r>
              <w:rPr>
                <w:sz w:val="10"/>
                <w:szCs w:val="10"/>
                <w:spacing w:val="3"/>
              </w:rPr>
              <w:t xml:space="preserve">  </w:t>
            </w:r>
            <w:r>
              <w:rPr>
                <w:sz w:val="10"/>
                <w:szCs w:val="10"/>
                <w:spacing w:val="8"/>
              </w:rPr>
              <w:t>国务院 施行日期：</w:t>
            </w:r>
            <w:r>
              <w:rPr>
                <w:sz w:val="10"/>
                <w:szCs w:val="10"/>
                <w:spacing w:val="44"/>
                <w:w w:val="101"/>
              </w:rPr>
              <w:t xml:space="preserve"> </w:t>
            </w:r>
            <w:r>
              <w:rPr>
                <w:sz w:val="10"/>
                <w:szCs w:val="10"/>
                <w:spacing w:val="8"/>
              </w:rPr>
              <w:t>2016.02.06  ）第四十八条</w:t>
            </w:r>
          </w:p>
        </w:tc>
        <w:tc>
          <w:tcPr>
            <w:tcW w:w="696" w:type="dxa"/>
            <w:vAlign w:val="top"/>
          </w:tcPr>
          <w:p>
            <w:pPr>
              <w:pStyle w:val="TableText"/>
              <w:ind w:left="225"/>
              <w:spacing w:before="32" w:line="208" w:lineRule="auto"/>
              <w:rPr>
                <w:sz w:val="10"/>
                <w:szCs w:val="10"/>
              </w:rPr>
            </w:pPr>
            <w:r>
              <w:rPr>
                <w:sz w:val="10"/>
                <w:szCs w:val="10"/>
                <w:spacing w:val="4"/>
              </w:rPr>
              <w:t>0472-</w:t>
            </w:r>
          </w:p>
          <w:p>
            <w:pPr>
              <w:pStyle w:val="TableText"/>
              <w:ind w:left="167"/>
              <w:spacing w:line="172" w:lineRule="auto"/>
              <w:rPr>
                <w:sz w:val="10"/>
                <w:szCs w:val="10"/>
              </w:rPr>
            </w:pPr>
            <w:r>
              <w:rPr>
                <w:sz w:val="10"/>
                <w:szCs w:val="10"/>
                <w:spacing w:val="4"/>
              </w:rPr>
              <w:t>6131688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0" w:line="140" w:lineRule="exact"/>
              <w:rPr>
                <w:sz w:val="10"/>
                <w:szCs w:val="10"/>
              </w:rPr>
            </w:pPr>
            <w:r>
              <w:rPr>
                <w:sz w:val="10"/>
                <w:szCs w:val="10"/>
                <w:spacing w:val="2"/>
                <w:position w:val="1"/>
              </w:rPr>
              <w:t>373</w:t>
            </w:r>
          </w:p>
        </w:tc>
        <w:tc>
          <w:tcPr>
            <w:tcW w:w="2633" w:type="dxa"/>
            <w:vAlign w:val="top"/>
          </w:tcPr>
          <w:p>
            <w:pPr>
              <w:pStyle w:val="TableText"/>
              <w:ind w:left="186"/>
              <w:spacing w:before="83" w:line="239" w:lineRule="auto"/>
              <w:rPr>
                <w:sz w:val="10"/>
                <w:szCs w:val="10"/>
              </w:rPr>
            </w:pPr>
            <w:r>
              <w:rPr>
                <w:sz w:val="10"/>
                <w:szCs w:val="10"/>
                <w:spacing w:val="10"/>
              </w:rPr>
              <w:t>对娱乐场所容纳的消费者超过核定人数的处罚</w:t>
            </w:r>
          </w:p>
        </w:tc>
        <w:tc>
          <w:tcPr>
            <w:tcW w:w="772" w:type="dxa"/>
            <w:vAlign w:val="top"/>
          </w:tcPr>
          <w:p>
            <w:pPr>
              <w:pStyle w:val="TableText"/>
              <w:ind w:left="168"/>
              <w:spacing w:before="83"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0" w:line="238" w:lineRule="auto"/>
              <w:rPr>
                <w:sz w:val="10"/>
                <w:szCs w:val="10"/>
              </w:rPr>
            </w:pPr>
            <w:r>
              <w:rPr>
                <w:sz w:val="10"/>
                <w:szCs w:val="10"/>
                <w:spacing w:val="8"/>
              </w:rPr>
              <w:t>1.【行政法规】《娱乐场所管理条例</w:t>
            </w:r>
            <w:r>
              <w:rPr>
                <w:sz w:val="10"/>
                <w:szCs w:val="10"/>
                <w:spacing w:val="-10"/>
              </w:rPr>
              <w:t xml:space="preserve"> </w:t>
            </w:r>
            <w:r>
              <w:rPr>
                <w:sz w:val="10"/>
                <w:szCs w:val="10"/>
                <w:spacing w:val="8"/>
              </w:rPr>
              <w:t>》（2016年修正本</w:t>
            </w:r>
            <w:r>
              <w:rPr>
                <w:sz w:val="10"/>
                <w:szCs w:val="10"/>
                <w:spacing w:val="4"/>
              </w:rPr>
              <w:t>）（</w:t>
            </w:r>
            <w:r>
              <w:rPr>
                <w:sz w:val="10"/>
                <w:szCs w:val="10"/>
                <w:spacing w:val="8"/>
              </w:rPr>
              <w:t>公布机关：</w:t>
            </w:r>
            <w:r>
              <w:rPr>
                <w:sz w:val="10"/>
                <w:szCs w:val="10"/>
                <w:spacing w:val="3"/>
              </w:rPr>
              <w:t xml:space="preserve">  </w:t>
            </w:r>
            <w:r>
              <w:rPr>
                <w:sz w:val="10"/>
                <w:szCs w:val="10"/>
                <w:spacing w:val="8"/>
              </w:rPr>
              <w:t>国务院 施行日期：</w:t>
            </w:r>
            <w:r>
              <w:rPr>
                <w:sz w:val="10"/>
                <w:szCs w:val="10"/>
                <w:spacing w:val="44"/>
                <w:w w:val="101"/>
              </w:rPr>
              <w:t xml:space="preserve"> </w:t>
            </w:r>
            <w:r>
              <w:rPr>
                <w:sz w:val="10"/>
                <w:szCs w:val="10"/>
                <w:spacing w:val="8"/>
              </w:rPr>
              <w:t>2016.02.06  ）第四十八条</w:t>
            </w:r>
          </w:p>
        </w:tc>
        <w:tc>
          <w:tcPr>
            <w:tcW w:w="696" w:type="dxa"/>
            <w:vAlign w:val="top"/>
          </w:tcPr>
          <w:p>
            <w:pPr>
              <w:pStyle w:val="TableText"/>
              <w:ind w:left="225"/>
              <w:spacing w:before="30" w:line="232"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0" w:line="141" w:lineRule="exact"/>
              <w:rPr>
                <w:sz w:val="10"/>
                <w:szCs w:val="10"/>
              </w:rPr>
            </w:pPr>
            <w:r>
              <w:rPr>
                <w:sz w:val="10"/>
                <w:szCs w:val="10"/>
                <w:spacing w:val="2"/>
                <w:position w:val="1"/>
              </w:rPr>
              <w:t>374</w:t>
            </w:r>
          </w:p>
        </w:tc>
        <w:tc>
          <w:tcPr>
            <w:tcW w:w="2633" w:type="dxa"/>
            <w:vAlign w:val="top"/>
          </w:tcPr>
          <w:p>
            <w:pPr>
              <w:pStyle w:val="TableText"/>
              <w:ind w:left="414"/>
              <w:spacing w:before="81" w:line="239" w:lineRule="auto"/>
              <w:rPr>
                <w:sz w:val="10"/>
                <w:szCs w:val="10"/>
              </w:rPr>
            </w:pPr>
            <w:r>
              <w:rPr>
                <w:sz w:val="10"/>
                <w:szCs w:val="10"/>
                <w:spacing w:val="10"/>
              </w:rPr>
              <w:t>对娱乐场所擅自变更有关事项的处罚</w:t>
            </w:r>
          </w:p>
        </w:tc>
        <w:tc>
          <w:tcPr>
            <w:tcW w:w="772" w:type="dxa"/>
            <w:vAlign w:val="top"/>
          </w:tcPr>
          <w:p>
            <w:pPr>
              <w:pStyle w:val="TableText"/>
              <w:ind w:left="168"/>
              <w:spacing w:before="81" w:line="239" w:lineRule="auto"/>
              <w:rPr>
                <w:sz w:val="10"/>
                <w:szCs w:val="10"/>
              </w:rPr>
            </w:pPr>
            <w:r>
              <w:rPr>
                <w:sz w:val="10"/>
                <w:szCs w:val="10"/>
                <w:spacing w:val="7"/>
              </w:rPr>
              <w:t>行政处罚</w:t>
            </w:r>
          </w:p>
        </w:tc>
        <w:tc>
          <w:tcPr>
            <w:tcW w:w="1745" w:type="dxa"/>
            <w:vAlign w:val="top"/>
          </w:tcPr>
          <w:p>
            <w:pPr>
              <w:pStyle w:val="TableText"/>
              <w:ind w:left="174"/>
              <w:spacing w:before="8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1" w:line="238" w:lineRule="auto"/>
              <w:rPr>
                <w:sz w:val="10"/>
                <w:szCs w:val="10"/>
              </w:rPr>
            </w:pPr>
            <w:r>
              <w:rPr>
                <w:sz w:val="10"/>
                <w:szCs w:val="10"/>
                <w:spacing w:val="8"/>
              </w:rPr>
              <w:t>1.【行政法规】《娱乐场所管理条例</w:t>
            </w:r>
            <w:r>
              <w:rPr>
                <w:sz w:val="10"/>
                <w:szCs w:val="10"/>
                <w:spacing w:val="-10"/>
              </w:rPr>
              <w:t xml:space="preserve"> </w:t>
            </w:r>
            <w:r>
              <w:rPr>
                <w:sz w:val="10"/>
                <w:szCs w:val="10"/>
                <w:spacing w:val="8"/>
              </w:rPr>
              <w:t>》（2016年修正本</w:t>
            </w:r>
            <w:r>
              <w:rPr>
                <w:sz w:val="10"/>
                <w:szCs w:val="10"/>
                <w:spacing w:val="4"/>
              </w:rPr>
              <w:t>）（</w:t>
            </w:r>
            <w:r>
              <w:rPr>
                <w:sz w:val="10"/>
                <w:szCs w:val="10"/>
                <w:spacing w:val="8"/>
              </w:rPr>
              <w:t>公布机关：</w:t>
            </w:r>
            <w:r>
              <w:rPr>
                <w:sz w:val="10"/>
                <w:szCs w:val="10"/>
                <w:spacing w:val="3"/>
              </w:rPr>
              <w:t xml:space="preserve">  </w:t>
            </w:r>
            <w:r>
              <w:rPr>
                <w:sz w:val="10"/>
                <w:szCs w:val="10"/>
                <w:spacing w:val="8"/>
              </w:rPr>
              <w:t>国务院 施行日期：</w:t>
            </w:r>
            <w:r>
              <w:rPr>
                <w:sz w:val="10"/>
                <w:szCs w:val="10"/>
                <w:spacing w:val="44"/>
                <w:w w:val="101"/>
              </w:rPr>
              <w:t xml:space="preserve"> </w:t>
            </w:r>
            <w:r>
              <w:rPr>
                <w:sz w:val="10"/>
                <w:szCs w:val="10"/>
                <w:spacing w:val="8"/>
              </w:rPr>
              <w:t>2016.02.06  ）第四十九条</w:t>
            </w:r>
          </w:p>
        </w:tc>
        <w:tc>
          <w:tcPr>
            <w:tcW w:w="696" w:type="dxa"/>
            <w:vAlign w:val="top"/>
          </w:tcPr>
          <w:p>
            <w:pPr>
              <w:pStyle w:val="TableText"/>
              <w:ind w:left="225"/>
              <w:spacing w:before="33" w:line="227"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1" w:line="140" w:lineRule="exact"/>
              <w:rPr>
                <w:sz w:val="10"/>
                <w:szCs w:val="10"/>
              </w:rPr>
            </w:pPr>
            <w:r>
              <w:rPr>
                <w:sz w:val="10"/>
                <w:szCs w:val="10"/>
                <w:spacing w:val="2"/>
                <w:position w:val="1"/>
              </w:rPr>
              <w:t>375</w:t>
            </w:r>
          </w:p>
        </w:tc>
        <w:tc>
          <w:tcPr>
            <w:tcW w:w="2633" w:type="dxa"/>
            <w:vAlign w:val="top"/>
          </w:tcPr>
          <w:p>
            <w:pPr>
              <w:pStyle w:val="TableText"/>
              <w:ind w:left="298"/>
              <w:spacing w:before="83" w:line="239" w:lineRule="auto"/>
              <w:rPr>
                <w:sz w:val="10"/>
                <w:szCs w:val="10"/>
              </w:rPr>
            </w:pPr>
            <w:r>
              <w:rPr>
                <w:sz w:val="10"/>
                <w:szCs w:val="10"/>
                <w:spacing w:val="10"/>
              </w:rPr>
              <w:t>对娱乐场所在禁止营业时间内营业的处罚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1" w:line="238" w:lineRule="auto"/>
              <w:rPr>
                <w:sz w:val="10"/>
                <w:szCs w:val="10"/>
              </w:rPr>
            </w:pPr>
            <w:r>
              <w:rPr>
                <w:sz w:val="10"/>
                <w:szCs w:val="10"/>
                <w:spacing w:val="8"/>
              </w:rPr>
              <w:t>1.【行政法规】《娱乐场所管理条例</w:t>
            </w:r>
            <w:r>
              <w:rPr>
                <w:sz w:val="10"/>
                <w:szCs w:val="10"/>
                <w:spacing w:val="-10"/>
              </w:rPr>
              <w:t xml:space="preserve"> </w:t>
            </w:r>
            <w:r>
              <w:rPr>
                <w:sz w:val="10"/>
                <w:szCs w:val="10"/>
                <w:spacing w:val="8"/>
              </w:rPr>
              <w:t>》（2016年修正本</w:t>
            </w:r>
            <w:r>
              <w:rPr>
                <w:sz w:val="10"/>
                <w:szCs w:val="10"/>
                <w:spacing w:val="4"/>
              </w:rPr>
              <w:t>）（</w:t>
            </w:r>
            <w:r>
              <w:rPr>
                <w:sz w:val="10"/>
                <w:szCs w:val="10"/>
                <w:spacing w:val="8"/>
              </w:rPr>
              <w:t>公布机关：</w:t>
            </w:r>
            <w:r>
              <w:rPr>
                <w:sz w:val="10"/>
                <w:szCs w:val="10"/>
                <w:spacing w:val="3"/>
              </w:rPr>
              <w:t xml:space="preserve">  </w:t>
            </w:r>
            <w:r>
              <w:rPr>
                <w:sz w:val="10"/>
                <w:szCs w:val="10"/>
                <w:spacing w:val="8"/>
              </w:rPr>
              <w:t>国务院 施行日期：</w:t>
            </w:r>
            <w:r>
              <w:rPr>
                <w:sz w:val="10"/>
                <w:szCs w:val="10"/>
                <w:spacing w:val="44"/>
                <w:w w:val="101"/>
              </w:rPr>
              <w:t xml:space="preserve"> </w:t>
            </w:r>
            <w:r>
              <w:rPr>
                <w:sz w:val="10"/>
                <w:szCs w:val="10"/>
                <w:spacing w:val="8"/>
              </w:rPr>
              <w:t>2016.02.06  ）第四十九条</w:t>
            </w:r>
          </w:p>
        </w:tc>
        <w:tc>
          <w:tcPr>
            <w:tcW w:w="696" w:type="dxa"/>
            <w:vAlign w:val="top"/>
          </w:tcPr>
          <w:p>
            <w:pPr>
              <w:pStyle w:val="TableText"/>
              <w:ind w:left="225"/>
              <w:spacing w:before="31" w:line="232"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1" w:line="140" w:lineRule="exact"/>
              <w:rPr>
                <w:sz w:val="10"/>
                <w:szCs w:val="10"/>
              </w:rPr>
            </w:pPr>
            <w:r>
              <w:rPr>
                <w:sz w:val="10"/>
                <w:szCs w:val="10"/>
                <w:spacing w:val="2"/>
                <w:position w:val="1"/>
              </w:rPr>
              <w:t>376</w:t>
            </w:r>
          </w:p>
        </w:tc>
        <w:tc>
          <w:tcPr>
            <w:tcW w:w="2633" w:type="dxa"/>
            <w:vAlign w:val="top"/>
          </w:tcPr>
          <w:p>
            <w:pPr>
              <w:pStyle w:val="TableText"/>
              <w:ind w:left="73"/>
              <w:spacing w:before="27" w:line="236" w:lineRule="auto"/>
              <w:rPr>
                <w:sz w:val="10"/>
                <w:szCs w:val="10"/>
              </w:rPr>
            </w:pPr>
            <w:r>
              <w:rPr>
                <w:sz w:val="10"/>
                <w:szCs w:val="10"/>
                <w:spacing w:val="10"/>
              </w:rPr>
              <w:t>对娱乐场所从业人员在营业期间未统一着装并佩戴</w:t>
            </w:r>
          </w:p>
          <w:p>
            <w:pPr>
              <w:pStyle w:val="TableText"/>
              <w:ind w:left="926"/>
              <w:spacing w:line="81" w:lineRule="exact"/>
              <w:rPr>
                <w:sz w:val="6"/>
                <w:szCs w:val="6"/>
              </w:rPr>
            </w:pPr>
            <w:hyperlink w:history="true" r:id="rId4">
              <w:r>
                <w:rPr>
                  <w:sz w:val="6"/>
                  <w:szCs w:val="6"/>
                  <w:spacing w:val="14"/>
                  <w:w w:val="125"/>
                </w:rPr>
                <w:t>工</w:t>
              </w:r>
              <w:r>
                <w:rPr>
                  <w:sz w:val="6"/>
                  <w:szCs w:val="6"/>
                  <w:spacing w:val="-11"/>
                </w:rPr>
                <w:t xml:space="preserve"> </w:t>
              </w:r>
              <w:r>
                <w:rPr>
                  <w:sz w:val="6"/>
                  <w:szCs w:val="6"/>
                  <w:spacing w:val="14"/>
                  <w:w w:val="125"/>
                </w:rPr>
                <w:t>作</w:t>
              </w:r>
              <w:r>
                <w:rPr>
                  <w:sz w:val="6"/>
                  <w:szCs w:val="6"/>
                  <w:spacing w:val="-11"/>
                </w:rPr>
                <w:t xml:space="preserve"> </w:t>
              </w:r>
              <w:r>
                <w:rPr>
                  <w:sz w:val="6"/>
                  <w:szCs w:val="6"/>
                  <w:spacing w:val="14"/>
                  <w:w w:val="125"/>
                </w:rPr>
                <w:t>标</w:t>
              </w:r>
              <w:r>
                <w:rPr>
                  <w:sz w:val="6"/>
                  <w:szCs w:val="6"/>
                  <w:spacing w:val="-10"/>
                </w:rPr>
                <w:t xml:space="preserve"> </w:t>
              </w:r>
              <w:r>
                <w:rPr>
                  <w:sz w:val="6"/>
                  <w:szCs w:val="6"/>
                  <w:spacing w:val="14"/>
                  <w:w w:val="125"/>
                </w:rPr>
                <w:t>志</w:t>
              </w:r>
              <w:r>
                <w:rPr>
                  <w:sz w:val="6"/>
                  <w:szCs w:val="6"/>
                  <w:spacing w:val="-6"/>
                </w:rPr>
                <w:t xml:space="preserve"> </w:t>
              </w:r>
              <w:r>
                <w:rPr>
                  <w:sz w:val="6"/>
                  <w:szCs w:val="6"/>
                  <w:spacing w:val="14"/>
                  <w:w w:val="125"/>
                </w:rPr>
                <w:t>的</w:t>
              </w:r>
              <w:r>
                <w:rPr>
                  <w:sz w:val="6"/>
                  <w:szCs w:val="6"/>
                  <w:spacing w:val="-9"/>
                </w:rPr>
                <w:t xml:space="preserve"> </w:t>
              </w:r>
              <w:r>
                <w:rPr>
                  <w:sz w:val="6"/>
                  <w:szCs w:val="6"/>
                  <w:spacing w:val="14"/>
                  <w:w w:val="125"/>
                </w:rPr>
                <w:t>处</w:t>
              </w:r>
              <w:r>
                <w:rPr>
                  <w:sz w:val="6"/>
                  <w:szCs w:val="6"/>
                  <w:spacing w:val="-7"/>
                </w:rPr>
                <w:t xml:space="preserve"> </w:t>
              </w:r>
              <w:r>
                <w:rPr>
                  <w:sz w:val="6"/>
                  <w:szCs w:val="6"/>
                  <w:spacing w:val="14"/>
                  <w:w w:val="125"/>
                </w:rPr>
                <w:t>罚</w:t>
              </w:r>
            </w:hyperlink>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8"/>
              </w:rPr>
              <w:t>1.【行政法规】《娱乐场所管理条例</w:t>
            </w:r>
            <w:r>
              <w:rPr>
                <w:sz w:val="10"/>
                <w:szCs w:val="10"/>
                <w:spacing w:val="-10"/>
              </w:rPr>
              <w:t xml:space="preserve"> </w:t>
            </w:r>
            <w:r>
              <w:rPr>
                <w:sz w:val="10"/>
                <w:szCs w:val="10"/>
                <w:spacing w:val="8"/>
              </w:rPr>
              <w:t>》（2016年修正本</w:t>
            </w:r>
            <w:r>
              <w:rPr>
                <w:sz w:val="10"/>
                <w:szCs w:val="10"/>
                <w:spacing w:val="4"/>
              </w:rPr>
              <w:t>）（</w:t>
            </w:r>
            <w:r>
              <w:rPr>
                <w:sz w:val="10"/>
                <w:szCs w:val="10"/>
                <w:spacing w:val="8"/>
              </w:rPr>
              <w:t>公布机关：</w:t>
            </w:r>
            <w:r>
              <w:rPr>
                <w:sz w:val="10"/>
                <w:szCs w:val="10"/>
                <w:spacing w:val="3"/>
              </w:rPr>
              <w:t xml:space="preserve">  </w:t>
            </w:r>
            <w:r>
              <w:rPr>
                <w:sz w:val="10"/>
                <w:szCs w:val="10"/>
                <w:spacing w:val="8"/>
              </w:rPr>
              <w:t>国务院 施行日期：</w:t>
            </w:r>
            <w:r>
              <w:rPr>
                <w:sz w:val="10"/>
                <w:szCs w:val="10"/>
                <w:spacing w:val="44"/>
                <w:w w:val="101"/>
              </w:rPr>
              <w:t xml:space="preserve"> </w:t>
            </w:r>
            <w:r>
              <w:rPr>
                <w:sz w:val="10"/>
                <w:szCs w:val="10"/>
                <w:spacing w:val="8"/>
              </w:rPr>
              <w:t>2016.02.06  ）第四十九条</w:t>
            </w:r>
          </w:p>
        </w:tc>
        <w:tc>
          <w:tcPr>
            <w:tcW w:w="696" w:type="dxa"/>
            <w:vAlign w:val="top"/>
          </w:tcPr>
          <w:p>
            <w:pPr>
              <w:pStyle w:val="TableText"/>
              <w:ind w:left="225"/>
              <w:spacing w:before="34" w:line="223" w:lineRule="auto"/>
              <w:rPr>
                <w:sz w:val="10"/>
                <w:szCs w:val="10"/>
              </w:rPr>
            </w:pPr>
            <w:r>
              <w:rPr>
                <w:sz w:val="10"/>
                <w:szCs w:val="10"/>
                <w:spacing w:val="4"/>
              </w:rPr>
              <w:t>0472-</w:t>
            </w:r>
          </w:p>
          <w:p>
            <w:pPr>
              <w:pStyle w:val="TableText"/>
              <w:ind w:left="167"/>
              <w:spacing w:line="84"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2" w:line="140" w:lineRule="exact"/>
              <w:rPr>
                <w:sz w:val="10"/>
                <w:szCs w:val="10"/>
              </w:rPr>
            </w:pPr>
            <w:r>
              <w:rPr>
                <w:sz w:val="10"/>
                <w:szCs w:val="10"/>
                <w:spacing w:val="2"/>
                <w:position w:val="1"/>
              </w:rPr>
              <w:t>377</w:t>
            </w:r>
          </w:p>
        </w:tc>
        <w:tc>
          <w:tcPr>
            <w:tcW w:w="2633" w:type="dxa"/>
            <w:vAlign w:val="top"/>
          </w:tcPr>
          <w:p>
            <w:pPr>
              <w:pStyle w:val="TableText"/>
              <w:ind w:left="135" w:right="75" w:hanging="62"/>
              <w:spacing w:before="6" w:line="215" w:lineRule="auto"/>
              <w:rPr>
                <w:sz w:val="10"/>
                <w:szCs w:val="10"/>
              </w:rPr>
            </w:pPr>
            <w:r>
              <w:rPr>
                <w:sz w:val="10"/>
                <w:szCs w:val="10"/>
                <w:spacing w:val="10"/>
              </w:rPr>
              <w:t>对娱乐场所未按照规定建立从业人员名簿 、营</w:t>
            </w:r>
            <w:r>
              <w:rPr>
                <w:sz w:val="10"/>
                <w:szCs w:val="10"/>
                <w:spacing w:val="9"/>
              </w:rPr>
              <w:t>业日</w:t>
            </w:r>
            <w:r>
              <w:rPr>
                <w:sz w:val="10"/>
                <w:szCs w:val="10"/>
                <w:spacing w:val="10"/>
              </w:rPr>
              <w:t>志，或者发现违法犯罪行为未按规定报告的处罚</w:t>
            </w:r>
          </w:p>
        </w:tc>
        <w:tc>
          <w:tcPr>
            <w:tcW w:w="772" w:type="dxa"/>
            <w:vAlign w:val="top"/>
          </w:tcPr>
          <w:p>
            <w:pPr>
              <w:pStyle w:val="TableText"/>
              <w:ind w:left="168"/>
              <w:spacing w:before="85"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2" w:line="238" w:lineRule="auto"/>
              <w:rPr>
                <w:sz w:val="10"/>
                <w:szCs w:val="10"/>
              </w:rPr>
            </w:pPr>
            <w:r>
              <w:rPr>
                <w:sz w:val="10"/>
                <w:szCs w:val="10"/>
                <w:spacing w:val="8"/>
              </w:rPr>
              <w:t>1.【行政法规】《娱乐场所管理条例</w:t>
            </w:r>
            <w:r>
              <w:rPr>
                <w:sz w:val="10"/>
                <w:szCs w:val="10"/>
                <w:spacing w:val="-13"/>
              </w:rPr>
              <w:t xml:space="preserve"> </w:t>
            </w:r>
            <w:r>
              <w:rPr>
                <w:sz w:val="10"/>
                <w:szCs w:val="10"/>
                <w:spacing w:val="8"/>
              </w:rPr>
              <w:t>》（2016年修正本</w:t>
            </w:r>
            <w:r>
              <w:rPr>
                <w:sz w:val="10"/>
                <w:szCs w:val="10"/>
                <w:spacing w:val="4"/>
              </w:rPr>
              <w:t>）（</w:t>
            </w:r>
            <w:r>
              <w:rPr>
                <w:sz w:val="10"/>
                <w:szCs w:val="10"/>
                <w:spacing w:val="8"/>
              </w:rPr>
              <w:t>公布机关：  国务院 施行日期：</w:t>
            </w:r>
            <w:r>
              <w:rPr>
                <w:sz w:val="10"/>
                <w:szCs w:val="10"/>
                <w:spacing w:val="41"/>
              </w:rPr>
              <w:t xml:space="preserve"> </w:t>
            </w:r>
            <w:r>
              <w:rPr>
                <w:sz w:val="10"/>
                <w:szCs w:val="10"/>
                <w:spacing w:val="8"/>
              </w:rPr>
              <w:t>2016.02.0</w:t>
            </w:r>
            <w:r>
              <w:rPr>
                <w:sz w:val="10"/>
                <w:szCs w:val="10"/>
                <w:spacing w:val="7"/>
              </w:rPr>
              <w:t>6  ）第五十条</w:t>
            </w:r>
          </w:p>
        </w:tc>
        <w:tc>
          <w:tcPr>
            <w:tcW w:w="696" w:type="dxa"/>
            <w:vAlign w:val="top"/>
          </w:tcPr>
          <w:p>
            <w:pPr>
              <w:pStyle w:val="TableText"/>
              <w:ind w:left="225"/>
              <w:spacing w:before="34" w:line="227"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408" w:hRule="atLeast"/>
        </w:trPr>
        <w:tc>
          <w:tcPr>
            <w:tcW w:w="504" w:type="dxa"/>
            <w:vAlign w:val="top"/>
          </w:tcPr>
          <w:p>
            <w:pPr>
              <w:pStyle w:val="TableText"/>
              <w:ind w:left="179"/>
              <w:spacing w:before="92" w:line="140" w:lineRule="exact"/>
              <w:rPr>
                <w:sz w:val="10"/>
                <w:szCs w:val="10"/>
              </w:rPr>
            </w:pPr>
            <w:r>
              <w:rPr>
                <w:sz w:val="10"/>
                <w:szCs w:val="10"/>
                <w:spacing w:val="2"/>
                <w:position w:val="1"/>
              </w:rPr>
              <w:t>378</w:t>
            </w:r>
          </w:p>
        </w:tc>
        <w:tc>
          <w:tcPr>
            <w:tcW w:w="2633" w:type="dxa"/>
            <w:vAlign w:val="top"/>
          </w:tcPr>
          <w:p>
            <w:pPr>
              <w:pStyle w:val="TableText"/>
              <w:ind w:left="298"/>
              <w:spacing w:before="85" w:line="239" w:lineRule="auto"/>
              <w:rPr>
                <w:sz w:val="10"/>
                <w:szCs w:val="10"/>
              </w:rPr>
            </w:pPr>
            <w:r>
              <w:rPr>
                <w:sz w:val="10"/>
                <w:szCs w:val="10"/>
                <w:spacing w:val="10"/>
              </w:rPr>
              <w:t>对娱乐场所未按规定悬挂各类标志的处罚</w:t>
            </w:r>
          </w:p>
        </w:tc>
        <w:tc>
          <w:tcPr>
            <w:tcW w:w="772" w:type="dxa"/>
            <w:vAlign w:val="top"/>
          </w:tcPr>
          <w:p>
            <w:pPr>
              <w:pStyle w:val="TableText"/>
              <w:ind w:left="168"/>
              <w:spacing w:before="85"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5" w:line="238" w:lineRule="auto"/>
              <w:rPr>
                <w:sz w:val="10"/>
                <w:szCs w:val="10"/>
              </w:rPr>
            </w:pPr>
            <w:r>
              <w:rPr>
                <w:sz w:val="10"/>
                <w:szCs w:val="10"/>
                <w:spacing w:val="8"/>
              </w:rPr>
              <w:t>1.【行政法规】《娱乐场所管理条例</w:t>
            </w:r>
            <w:r>
              <w:rPr>
                <w:sz w:val="10"/>
                <w:szCs w:val="10"/>
                <w:spacing w:val="-10"/>
              </w:rPr>
              <w:t xml:space="preserve"> </w:t>
            </w:r>
            <w:r>
              <w:rPr>
                <w:sz w:val="10"/>
                <w:szCs w:val="10"/>
                <w:spacing w:val="8"/>
              </w:rPr>
              <w:t>》（2016年修正本</w:t>
            </w:r>
            <w:r>
              <w:rPr>
                <w:sz w:val="10"/>
                <w:szCs w:val="10"/>
                <w:spacing w:val="4"/>
              </w:rPr>
              <w:t>）（</w:t>
            </w:r>
            <w:r>
              <w:rPr>
                <w:sz w:val="10"/>
                <w:szCs w:val="10"/>
                <w:spacing w:val="8"/>
              </w:rPr>
              <w:t>公布机关：</w:t>
            </w:r>
            <w:r>
              <w:rPr>
                <w:sz w:val="10"/>
                <w:szCs w:val="10"/>
                <w:spacing w:val="3"/>
              </w:rPr>
              <w:t xml:space="preserve">  </w:t>
            </w:r>
            <w:r>
              <w:rPr>
                <w:sz w:val="10"/>
                <w:szCs w:val="10"/>
                <w:spacing w:val="8"/>
              </w:rPr>
              <w:t>国务院 施行日期：</w:t>
            </w:r>
            <w:r>
              <w:rPr>
                <w:sz w:val="10"/>
                <w:szCs w:val="10"/>
                <w:spacing w:val="44"/>
                <w:w w:val="101"/>
              </w:rPr>
              <w:t xml:space="preserve"> </w:t>
            </w:r>
            <w:r>
              <w:rPr>
                <w:sz w:val="10"/>
                <w:szCs w:val="10"/>
                <w:spacing w:val="8"/>
              </w:rPr>
              <w:t>2016.02.06  ）第五十一条</w:t>
            </w:r>
          </w:p>
          <w:p>
            <w:pPr>
              <w:pStyle w:val="TableText"/>
              <w:ind w:left="26"/>
              <w:spacing w:before="1" w:line="81" w:lineRule="exact"/>
              <w:rPr>
                <w:sz w:val="6"/>
                <w:szCs w:val="6"/>
              </w:rPr>
            </w:pPr>
            <w:r>
              <w:rPr>
                <w:sz w:val="6"/>
                <w:szCs w:val="6"/>
                <w:spacing w:val="13"/>
              </w:rPr>
              <w:t>2</w:t>
            </w:r>
            <w:r>
              <w:rPr>
                <w:sz w:val="6"/>
                <w:szCs w:val="6"/>
                <w:spacing w:val="-4"/>
              </w:rPr>
              <w:t xml:space="preserve"> </w:t>
            </w:r>
            <w:r>
              <w:rPr>
                <w:sz w:val="6"/>
                <w:szCs w:val="6"/>
                <w:spacing w:val="13"/>
              </w:rPr>
              <w:t>.</w:t>
            </w:r>
            <w:r>
              <w:rPr>
                <w:sz w:val="6"/>
                <w:szCs w:val="6"/>
                <w:spacing w:val="7"/>
              </w:rPr>
              <w:t xml:space="preserve">  </w:t>
            </w:r>
            <w:r>
              <w:rPr>
                <w:sz w:val="6"/>
                <w:szCs w:val="6"/>
                <w:spacing w:val="13"/>
              </w:rPr>
              <w:t>【 部</w:t>
            </w:r>
            <w:r>
              <w:rPr>
                <w:sz w:val="6"/>
                <w:szCs w:val="6"/>
                <w:spacing w:val="-2"/>
              </w:rPr>
              <w:t xml:space="preserve"> </w:t>
            </w:r>
            <w:r>
              <w:rPr>
                <w:sz w:val="6"/>
                <w:szCs w:val="6"/>
                <w:spacing w:val="13"/>
              </w:rPr>
              <w:t>门</w:t>
            </w:r>
            <w:r>
              <w:rPr>
                <w:sz w:val="6"/>
                <w:szCs w:val="6"/>
                <w:spacing w:val="-8"/>
              </w:rPr>
              <w:t xml:space="preserve"> </w:t>
            </w:r>
            <w:r>
              <w:rPr>
                <w:sz w:val="6"/>
                <w:szCs w:val="6"/>
                <w:spacing w:val="13"/>
              </w:rPr>
              <w:t>规</w:t>
            </w:r>
            <w:r>
              <w:rPr>
                <w:sz w:val="6"/>
                <w:szCs w:val="6"/>
                <w:spacing w:val="-9"/>
              </w:rPr>
              <w:t xml:space="preserve"> </w:t>
            </w:r>
            <w:r>
              <w:rPr>
                <w:sz w:val="6"/>
                <w:szCs w:val="6"/>
                <w:spacing w:val="13"/>
              </w:rPr>
              <w:t>章</w:t>
            </w:r>
            <w:r>
              <w:rPr>
                <w:sz w:val="6"/>
                <w:szCs w:val="6"/>
              </w:rPr>
              <w:t xml:space="preserve"> </w:t>
            </w:r>
            <w:r>
              <w:rPr>
                <w:sz w:val="6"/>
                <w:szCs w:val="6"/>
                <w:spacing w:val="13"/>
              </w:rPr>
              <w:t>】   《</w:t>
            </w:r>
            <w:r>
              <w:rPr>
                <w:sz w:val="6"/>
                <w:szCs w:val="6"/>
                <w:spacing w:val="-1"/>
              </w:rPr>
              <w:t xml:space="preserve"> </w:t>
            </w:r>
            <w:r>
              <w:rPr>
                <w:sz w:val="6"/>
                <w:szCs w:val="6"/>
                <w:spacing w:val="13"/>
              </w:rPr>
              <w:t>娱</w:t>
            </w:r>
            <w:r>
              <w:rPr>
                <w:sz w:val="6"/>
                <w:szCs w:val="6"/>
                <w:spacing w:val="-8"/>
              </w:rPr>
              <w:t xml:space="preserve"> </w:t>
            </w:r>
            <w:r>
              <w:rPr>
                <w:sz w:val="6"/>
                <w:szCs w:val="6"/>
                <w:spacing w:val="13"/>
              </w:rPr>
              <w:t>乐</w:t>
            </w:r>
            <w:r>
              <w:rPr>
                <w:sz w:val="6"/>
                <w:szCs w:val="6"/>
                <w:spacing w:val="-9"/>
              </w:rPr>
              <w:t xml:space="preserve"> </w:t>
            </w:r>
            <w:r>
              <w:rPr>
                <w:sz w:val="6"/>
                <w:szCs w:val="6"/>
                <w:spacing w:val="13"/>
              </w:rPr>
              <w:t>场</w:t>
            </w:r>
            <w:r>
              <w:rPr>
                <w:sz w:val="6"/>
                <w:szCs w:val="6"/>
                <w:spacing w:val="-12"/>
              </w:rPr>
              <w:t xml:space="preserve"> </w:t>
            </w:r>
            <w:r>
              <w:rPr>
                <w:sz w:val="6"/>
                <w:szCs w:val="6"/>
                <w:spacing w:val="13"/>
              </w:rPr>
              <w:t>所</w:t>
            </w:r>
            <w:r>
              <w:rPr>
                <w:sz w:val="6"/>
                <w:szCs w:val="6"/>
                <w:spacing w:val="-7"/>
              </w:rPr>
              <w:t xml:space="preserve"> </w:t>
            </w:r>
            <w:r>
              <w:rPr>
                <w:sz w:val="6"/>
                <w:szCs w:val="6"/>
                <w:spacing w:val="13"/>
              </w:rPr>
              <w:t>管</w:t>
            </w:r>
            <w:r>
              <w:rPr>
                <w:sz w:val="6"/>
                <w:szCs w:val="6"/>
                <w:spacing w:val="-10"/>
              </w:rPr>
              <w:t xml:space="preserve"> </w:t>
            </w:r>
            <w:r>
              <w:rPr>
                <w:sz w:val="6"/>
                <w:szCs w:val="6"/>
                <w:spacing w:val="13"/>
              </w:rPr>
              <w:t>理</w:t>
            </w:r>
            <w:r>
              <w:rPr>
                <w:sz w:val="6"/>
                <w:szCs w:val="6"/>
                <w:spacing w:val="-7"/>
              </w:rPr>
              <w:t xml:space="preserve"> </w:t>
            </w:r>
            <w:r>
              <w:rPr>
                <w:sz w:val="6"/>
                <w:szCs w:val="6"/>
                <w:spacing w:val="13"/>
              </w:rPr>
              <w:t>办</w:t>
            </w:r>
            <w:r>
              <w:rPr>
                <w:sz w:val="6"/>
                <w:szCs w:val="6"/>
                <w:spacing w:val="-11"/>
              </w:rPr>
              <w:t xml:space="preserve"> </w:t>
            </w:r>
            <w:r>
              <w:rPr>
                <w:sz w:val="6"/>
                <w:szCs w:val="6"/>
                <w:spacing w:val="13"/>
              </w:rPr>
              <w:t>法</w:t>
            </w:r>
            <w:r>
              <w:rPr>
                <w:sz w:val="6"/>
                <w:szCs w:val="6"/>
                <w:spacing w:val="22"/>
                <w:w w:val="101"/>
              </w:rPr>
              <w:t xml:space="preserve"> </w:t>
            </w:r>
            <w:r>
              <w:rPr>
                <w:sz w:val="6"/>
                <w:szCs w:val="6"/>
                <w:spacing w:val="13"/>
              </w:rPr>
              <w:t>》   （公</w:t>
            </w:r>
            <w:r>
              <w:rPr>
                <w:sz w:val="6"/>
                <w:szCs w:val="6"/>
                <w:spacing w:val="-12"/>
              </w:rPr>
              <w:t xml:space="preserve"> </w:t>
            </w:r>
            <w:r>
              <w:rPr>
                <w:sz w:val="6"/>
                <w:szCs w:val="6"/>
                <w:spacing w:val="13"/>
              </w:rPr>
              <w:t>布</w:t>
            </w:r>
            <w:r>
              <w:rPr>
                <w:sz w:val="6"/>
                <w:szCs w:val="6"/>
                <w:spacing w:val="-9"/>
              </w:rPr>
              <w:t xml:space="preserve"> </w:t>
            </w:r>
            <w:r>
              <w:rPr>
                <w:sz w:val="6"/>
                <w:szCs w:val="6"/>
                <w:spacing w:val="13"/>
              </w:rPr>
              <w:t>机</w:t>
            </w:r>
            <w:r>
              <w:rPr>
                <w:sz w:val="6"/>
                <w:szCs w:val="6"/>
                <w:spacing w:val="-10"/>
              </w:rPr>
              <w:t xml:space="preserve"> </w:t>
            </w:r>
            <w:r>
              <w:rPr>
                <w:sz w:val="6"/>
                <w:szCs w:val="6"/>
                <w:spacing w:val="13"/>
              </w:rPr>
              <w:t>关</w:t>
            </w:r>
            <w:r>
              <w:rPr>
                <w:sz w:val="6"/>
                <w:szCs w:val="6"/>
                <w:spacing w:val="-1"/>
              </w:rPr>
              <w:t xml:space="preserve"> </w:t>
            </w:r>
            <w:r>
              <w:rPr>
                <w:sz w:val="6"/>
                <w:szCs w:val="6"/>
                <w:spacing w:val="13"/>
              </w:rPr>
              <w:t>：    文</w:t>
            </w:r>
            <w:r>
              <w:rPr>
                <w:sz w:val="6"/>
                <w:szCs w:val="6"/>
                <w:spacing w:val="-9"/>
              </w:rPr>
              <w:t xml:space="preserve"> </w:t>
            </w:r>
            <w:r>
              <w:rPr>
                <w:sz w:val="6"/>
                <w:szCs w:val="6"/>
                <w:spacing w:val="13"/>
              </w:rPr>
              <w:t>化</w:t>
            </w:r>
            <w:r>
              <w:rPr>
                <w:sz w:val="6"/>
                <w:szCs w:val="6"/>
                <w:spacing w:val="-11"/>
              </w:rPr>
              <w:t xml:space="preserve"> </w:t>
            </w:r>
            <w:r>
              <w:rPr>
                <w:sz w:val="6"/>
                <w:szCs w:val="6"/>
                <w:spacing w:val="13"/>
              </w:rPr>
              <w:t>和</w:t>
            </w:r>
            <w:r>
              <w:rPr>
                <w:sz w:val="6"/>
                <w:szCs w:val="6"/>
                <w:spacing w:val="-9"/>
              </w:rPr>
              <w:t xml:space="preserve"> </w:t>
            </w:r>
            <w:r>
              <w:rPr>
                <w:sz w:val="6"/>
                <w:szCs w:val="6"/>
                <w:spacing w:val="13"/>
              </w:rPr>
              <w:t>旅</w:t>
            </w:r>
            <w:r>
              <w:rPr>
                <w:sz w:val="6"/>
                <w:szCs w:val="6"/>
                <w:spacing w:val="-11"/>
              </w:rPr>
              <w:t xml:space="preserve"> </w:t>
            </w:r>
            <w:r>
              <w:rPr>
                <w:sz w:val="6"/>
                <w:szCs w:val="6"/>
                <w:spacing w:val="13"/>
              </w:rPr>
              <w:t>游</w:t>
            </w:r>
            <w:r>
              <w:rPr>
                <w:sz w:val="6"/>
                <w:szCs w:val="6"/>
                <w:spacing w:val="-8"/>
              </w:rPr>
              <w:t xml:space="preserve"> </w:t>
            </w:r>
            <w:r>
              <w:rPr>
                <w:sz w:val="6"/>
                <w:szCs w:val="6"/>
                <w:spacing w:val="13"/>
              </w:rPr>
              <w:t>部  施</w:t>
            </w:r>
            <w:r>
              <w:rPr>
                <w:sz w:val="6"/>
                <w:szCs w:val="6"/>
                <w:spacing w:val="-8"/>
              </w:rPr>
              <w:t xml:space="preserve"> </w:t>
            </w:r>
            <w:r>
              <w:rPr>
                <w:sz w:val="6"/>
                <w:szCs w:val="6"/>
                <w:spacing w:val="13"/>
              </w:rPr>
              <w:t>行 日</w:t>
            </w:r>
            <w:r>
              <w:rPr>
                <w:sz w:val="6"/>
                <w:szCs w:val="6"/>
                <w:spacing w:val="-7"/>
              </w:rPr>
              <w:t xml:space="preserve"> </w:t>
            </w:r>
            <w:r>
              <w:rPr>
                <w:sz w:val="6"/>
                <w:szCs w:val="6"/>
                <w:spacing w:val="13"/>
              </w:rPr>
              <w:t>期</w:t>
            </w:r>
            <w:r>
              <w:rPr>
                <w:sz w:val="6"/>
                <w:szCs w:val="6"/>
                <w:spacing w:val="-4"/>
              </w:rPr>
              <w:t xml:space="preserve"> </w:t>
            </w:r>
            <w:r>
              <w:rPr>
                <w:sz w:val="6"/>
                <w:szCs w:val="6"/>
                <w:spacing w:val="13"/>
              </w:rPr>
              <w:t>：    2</w:t>
            </w:r>
            <w:r>
              <w:rPr>
                <w:sz w:val="6"/>
                <w:szCs w:val="6"/>
                <w:spacing w:val="-14"/>
              </w:rPr>
              <w:t xml:space="preserve"> </w:t>
            </w:r>
            <w:r>
              <w:rPr>
                <w:sz w:val="6"/>
                <w:szCs w:val="6"/>
                <w:spacing w:val="13"/>
              </w:rPr>
              <w:t>0</w:t>
            </w:r>
            <w:r>
              <w:rPr>
                <w:sz w:val="6"/>
                <w:szCs w:val="6"/>
                <w:spacing w:val="-5"/>
              </w:rPr>
              <w:t xml:space="preserve"> </w:t>
            </w:r>
            <w:r>
              <w:rPr>
                <w:sz w:val="6"/>
                <w:szCs w:val="6"/>
                <w:spacing w:val="13"/>
              </w:rPr>
              <w:t>1</w:t>
            </w:r>
            <w:r>
              <w:rPr>
                <w:sz w:val="6"/>
                <w:szCs w:val="6"/>
                <w:spacing w:val="-10"/>
              </w:rPr>
              <w:t xml:space="preserve"> </w:t>
            </w:r>
            <w:r>
              <w:rPr>
                <w:sz w:val="6"/>
                <w:szCs w:val="6"/>
                <w:spacing w:val="13"/>
              </w:rPr>
              <w:t>3</w:t>
            </w:r>
            <w:r>
              <w:rPr>
                <w:sz w:val="6"/>
                <w:szCs w:val="6"/>
                <w:spacing w:val="-10"/>
              </w:rPr>
              <w:t xml:space="preserve"> </w:t>
            </w:r>
            <w:r>
              <w:rPr>
                <w:sz w:val="6"/>
                <w:szCs w:val="6"/>
                <w:spacing w:val="13"/>
              </w:rPr>
              <w:t>.</w:t>
            </w:r>
            <w:r>
              <w:rPr>
                <w:sz w:val="6"/>
                <w:szCs w:val="6"/>
                <w:spacing w:val="-11"/>
              </w:rPr>
              <w:t xml:space="preserve"> </w:t>
            </w:r>
            <w:r>
              <w:rPr>
                <w:sz w:val="6"/>
                <w:szCs w:val="6"/>
                <w:spacing w:val="13"/>
              </w:rPr>
              <w:t>0</w:t>
            </w:r>
            <w:r>
              <w:rPr>
                <w:sz w:val="6"/>
                <w:szCs w:val="6"/>
                <w:spacing w:val="-8"/>
              </w:rPr>
              <w:t xml:space="preserve"> </w:t>
            </w:r>
            <w:r>
              <w:rPr>
                <w:sz w:val="6"/>
                <w:szCs w:val="6"/>
                <w:spacing w:val="13"/>
              </w:rPr>
              <w:t>3</w:t>
            </w:r>
            <w:r>
              <w:rPr>
                <w:sz w:val="6"/>
                <w:szCs w:val="6"/>
                <w:spacing w:val="-9"/>
              </w:rPr>
              <w:t xml:space="preserve"> </w:t>
            </w:r>
            <w:r>
              <w:rPr>
                <w:sz w:val="6"/>
                <w:szCs w:val="6"/>
                <w:spacing w:val="13"/>
              </w:rPr>
              <w:t>.</w:t>
            </w:r>
            <w:r>
              <w:rPr>
                <w:sz w:val="6"/>
                <w:szCs w:val="6"/>
                <w:spacing w:val="-6"/>
              </w:rPr>
              <w:t xml:space="preserve"> </w:t>
            </w:r>
            <w:r>
              <w:rPr>
                <w:sz w:val="6"/>
                <w:szCs w:val="6"/>
                <w:spacing w:val="13"/>
              </w:rPr>
              <w:t>1</w:t>
            </w:r>
            <w:r>
              <w:rPr>
                <w:sz w:val="6"/>
                <w:szCs w:val="6"/>
                <w:spacing w:val="-5"/>
              </w:rPr>
              <w:t xml:space="preserve"> </w:t>
            </w:r>
            <w:r>
              <w:rPr>
                <w:sz w:val="6"/>
                <w:szCs w:val="6"/>
                <w:spacing w:val="13"/>
              </w:rPr>
              <w:t>1   ）</w:t>
            </w:r>
            <w:r>
              <w:rPr>
                <w:sz w:val="6"/>
                <w:szCs w:val="6"/>
                <w:spacing w:val="3"/>
              </w:rPr>
              <w:t xml:space="preserve">  </w:t>
            </w:r>
            <w:r>
              <w:rPr>
                <w:sz w:val="6"/>
                <w:szCs w:val="6"/>
                <w:spacing w:val="13"/>
              </w:rPr>
              <w:t>第</w:t>
            </w:r>
            <w:r>
              <w:rPr>
                <w:sz w:val="6"/>
                <w:szCs w:val="6"/>
                <w:spacing w:val="-7"/>
              </w:rPr>
              <w:t xml:space="preserve"> </w:t>
            </w:r>
            <w:r>
              <w:rPr>
                <w:sz w:val="6"/>
                <w:szCs w:val="6"/>
                <w:spacing w:val="13"/>
              </w:rPr>
              <w:t>二</w:t>
            </w:r>
            <w:r>
              <w:rPr>
                <w:sz w:val="6"/>
                <w:szCs w:val="6"/>
                <w:spacing w:val="-11"/>
              </w:rPr>
              <w:t xml:space="preserve"> </w:t>
            </w:r>
            <w:r>
              <w:rPr>
                <w:sz w:val="6"/>
                <w:szCs w:val="6"/>
                <w:spacing w:val="13"/>
              </w:rPr>
              <w:t>十</w:t>
            </w:r>
            <w:r>
              <w:rPr>
                <w:sz w:val="6"/>
                <w:szCs w:val="6"/>
                <w:spacing w:val="-1"/>
              </w:rPr>
              <w:t xml:space="preserve"> </w:t>
            </w:r>
            <w:r>
              <w:rPr>
                <w:sz w:val="6"/>
                <w:szCs w:val="6"/>
                <w:spacing w:val="13"/>
              </w:rPr>
              <w:t>四</w:t>
            </w:r>
            <w:r>
              <w:rPr>
                <w:sz w:val="6"/>
                <w:szCs w:val="6"/>
                <w:spacing w:val="-10"/>
              </w:rPr>
              <w:t xml:space="preserve"> </w:t>
            </w:r>
            <w:r>
              <w:rPr>
                <w:sz w:val="6"/>
                <w:szCs w:val="6"/>
                <w:spacing w:val="13"/>
              </w:rPr>
              <w:t>条</w:t>
            </w:r>
            <w:r>
              <w:rPr>
                <w:sz w:val="6"/>
                <w:szCs w:val="6"/>
                <w:spacing w:val="19"/>
              </w:rPr>
              <w:t xml:space="preserve"> </w:t>
            </w:r>
            <w:r>
              <w:rPr>
                <w:sz w:val="6"/>
                <w:szCs w:val="6"/>
                <w:spacing w:val="13"/>
              </w:rPr>
              <w:t>、</w:t>
            </w:r>
            <w:r>
              <w:rPr>
                <w:sz w:val="6"/>
                <w:szCs w:val="6"/>
                <w:spacing w:val="5"/>
              </w:rPr>
              <w:t xml:space="preserve">  </w:t>
            </w:r>
            <w:r>
              <w:rPr>
                <w:sz w:val="6"/>
                <w:szCs w:val="6"/>
                <w:spacing w:val="13"/>
              </w:rPr>
              <w:t>第</w:t>
            </w:r>
            <w:r>
              <w:rPr>
                <w:sz w:val="6"/>
                <w:szCs w:val="6"/>
                <w:spacing w:val="-8"/>
              </w:rPr>
              <w:t xml:space="preserve"> </w:t>
            </w:r>
            <w:r>
              <w:rPr>
                <w:sz w:val="6"/>
                <w:szCs w:val="6"/>
                <w:spacing w:val="13"/>
              </w:rPr>
              <w:t>三</w:t>
            </w:r>
            <w:r>
              <w:rPr>
                <w:sz w:val="6"/>
                <w:szCs w:val="6"/>
                <w:spacing w:val="-11"/>
              </w:rPr>
              <w:t xml:space="preserve"> </w:t>
            </w:r>
            <w:r>
              <w:rPr>
                <w:sz w:val="6"/>
                <w:szCs w:val="6"/>
                <w:spacing w:val="13"/>
              </w:rPr>
              <w:t>十</w:t>
            </w:r>
            <w:r>
              <w:rPr>
                <w:sz w:val="6"/>
                <w:szCs w:val="6"/>
                <w:spacing w:val="-9"/>
              </w:rPr>
              <w:t xml:space="preserve"> </w:t>
            </w:r>
            <w:r>
              <w:rPr>
                <w:sz w:val="6"/>
                <w:szCs w:val="6"/>
                <w:spacing w:val="13"/>
              </w:rPr>
              <w:t>三</w:t>
            </w:r>
            <w:r>
              <w:rPr>
                <w:sz w:val="6"/>
                <w:szCs w:val="6"/>
                <w:spacing w:val="-11"/>
              </w:rPr>
              <w:t xml:space="preserve"> </w:t>
            </w:r>
            <w:r>
              <w:rPr>
                <w:sz w:val="6"/>
                <w:szCs w:val="6"/>
                <w:spacing w:val="13"/>
              </w:rPr>
              <w:t>条</w:t>
            </w:r>
          </w:p>
        </w:tc>
        <w:tc>
          <w:tcPr>
            <w:tcW w:w="696" w:type="dxa"/>
            <w:vAlign w:val="top"/>
          </w:tcPr>
          <w:p>
            <w:pPr>
              <w:pStyle w:val="TableText"/>
              <w:ind w:left="225"/>
              <w:spacing w:before="32" w:line="227"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04" w:type="dxa"/>
            <w:vAlign w:val="top"/>
          </w:tcPr>
          <w:p>
            <w:pPr>
              <w:rPr>
                <w:rFonts w:ascii="Arial"/>
                <w:sz w:val="21"/>
              </w:rPr>
            </w:pPr>
            <w:r/>
          </w:p>
        </w:tc>
      </w:tr>
      <w:tr>
        <w:trPr>
          <w:trHeight w:val="378" w:hRule="atLeast"/>
        </w:trPr>
        <w:tc>
          <w:tcPr>
            <w:tcW w:w="504" w:type="dxa"/>
            <w:vAlign w:val="top"/>
          </w:tcPr>
          <w:p>
            <w:pPr>
              <w:pStyle w:val="TableText"/>
              <w:ind w:left="179"/>
              <w:spacing w:before="159" w:line="140" w:lineRule="exact"/>
              <w:rPr>
                <w:sz w:val="10"/>
                <w:szCs w:val="10"/>
              </w:rPr>
            </w:pPr>
            <w:r>
              <w:rPr>
                <w:sz w:val="10"/>
                <w:szCs w:val="10"/>
                <w:spacing w:val="2"/>
                <w:position w:val="1"/>
              </w:rPr>
              <w:t>379</w:t>
            </w:r>
          </w:p>
        </w:tc>
        <w:tc>
          <w:tcPr>
            <w:tcW w:w="2633" w:type="dxa"/>
            <w:vAlign w:val="top"/>
          </w:tcPr>
          <w:p>
            <w:pPr>
              <w:pStyle w:val="TableText"/>
              <w:ind w:left="185" w:right="75" w:hanging="112"/>
              <w:spacing w:before="87" w:line="259" w:lineRule="auto"/>
              <w:rPr>
                <w:sz w:val="10"/>
                <w:szCs w:val="10"/>
              </w:rPr>
            </w:pPr>
            <w:r>
              <w:rPr>
                <w:sz w:val="10"/>
                <w:szCs w:val="10"/>
                <w:spacing w:val="12"/>
              </w:rPr>
              <w:t>对2年内被处以3次警告或者罚款又有违反《《娱乐</w:t>
            </w:r>
            <w:r>
              <w:rPr>
                <w:sz w:val="10"/>
                <w:szCs w:val="10"/>
                <w:spacing w:val="8"/>
              </w:rPr>
              <w:t>场所管理条例 》》的行为应受行政处罚的处罚</w:t>
            </w:r>
          </w:p>
        </w:tc>
        <w:tc>
          <w:tcPr>
            <w:tcW w:w="772" w:type="dxa"/>
            <w:vAlign w:val="top"/>
          </w:tcPr>
          <w:p>
            <w:pPr>
              <w:pStyle w:val="TableText"/>
              <w:ind w:left="168"/>
              <w:spacing w:before="150" w:line="239" w:lineRule="auto"/>
              <w:rPr>
                <w:sz w:val="10"/>
                <w:szCs w:val="10"/>
              </w:rPr>
            </w:pPr>
            <w:r>
              <w:rPr>
                <w:sz w:val="10"/>
                <w:szCs w:val="10"/>
                <w:spacing w:val="7"/>
              </w:rPr>
              <w:t>行政处罚</w:t>
            </w:r>
          </w:p>
        </w:tc>
        <w:tc>
          <w:tcPr>
            <w:tcW w:w="1745" w:type="dxa"/>
            <w:vAlign w:val="top"/>
          </w:tcPr>
          <w:p>
            <w:pPr>
              <w:pStyle w:val="TableText"/>
              <w:ind w:left="174"/>
              <w:spacing w:before="14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7" w:line="238" w:lineRule="auto"/>
              <w:rPr>
                <w:sz w:val="10"/>
                <w:szCs w:val="10"/>
              </w:rPr>
            </w:pPr>
            <w:r>
              <w:rPr>
                <w:sz w:val="10"/>
                <w:szCs w:val="10"/>
                <w:spacing w:val="8"/>
              </w:rPr>
              <w:t>1.【行政法规】《娱乐场所管理条例</w:t>
            </w:r>
            <w:r>
              <w:rPr>
                <w:sz w:val="10"/>
                <w:szCs w:val="10"/>
                <w:spacing w:val="-11"/>
              </w:rPr>
              <w:t xml:space="preserve"> </w:t>
            </w:r>
            <w:r>
              <w:rPr>
                <w:sz w:val="10"/>
                <w:szCs w:val="10"/>
                <w:spacing w:val="8"/>
              </w:rPr>
              <w:t>》（2016年修正本</w:t>
            </w:r>
            <w:r>
              <w:rPr>
                <w:sz w:val="10"/>
                <w:szCs w:val="10"/>
                <w:spacing w:val="6"/>
              </w:rPr>
              <w:t>）（</w:t>
            </w:r>
            <w:r>
              <w:rPr>
                <w:sz w:val="10"/>
                <w:szCs w:val="10"/>
                <w:spacing w:val="8"/>
              </w:rPr>
              <w:t>公布机关：  国务院 施行日期：</w:t>
            </w:r>
            <w:r>
              <w:rPr>
                <w:sz w:val="10"/>
                <w:szCs w:val="10"/>
                <w:spacing w:val="41"/>
                <w:w w:val="101"/>
              </w:rPr>
              <w:t xml:space="preserve"> </w:t>
            </w:r>
            <w:r>
              <w:rPr>
                <w:sz w:val="10"/>
                <w:szCs w:val="10"/>
                <w:spacing w:val="8"/>
              </w:rPr>
              <w:t>2016.02.06  ）第五十三条第三款</w:t>
            </w:r>
          </w:p>
        </w:tc>
        <w:tc>
          <w:tcPr>
            <w:tcW w:w="696" w:type="dxa"/>
            <w:vAlign w:val="top"/>
          </w:tcPr>
          <w:p>
            <w:pPr>
              <w:pStyle w:val="TableText"/>
              <w:ind w:left="225"/>
              <w:spacing w:before="85"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9"/>
              <w:spacing w:before="160" w:line="140" w:lineRule="exact"/>
              <w:rPr>
                <w:sz w:val="10"/>
                <w:szCs w:val="10"/>
              </w:rPr>
            </w:pPr>
            <w:r>
              <w:rPr>
                <w:sz w:val="10"/>
                <w:szCs w:val="10"/>
                <w:spacing w:val="2"/>
                <w:position w:val="1"/>
              </w:rPr>
              <w:t>380</w:t>
            </w:r>
          </w:p>
        </w:tc>
        <w:tc>
          <w:tcPr>
            <w:tcW w:w="2633" w:type="dxa"/>
            <w:vAlign w:val="top"/>
          </w:tcPr>
          <w:p>
            <w:pPr>
              <w:pStyle w:val="TableText"/>
              <w:ind w:left="73"/>
              <w:spacing w:before="28" w:line="239" w:lineRule="auto"/>
              <w:rPr>
                <w:sz w:val="10"/>
                <w:szCs w:val="10"/>
              </w:rPr>
            </w:pPr>
            <w:r>
              <w:rPr>
                <w:sz w:val="10"/>
                <w:szCs w:val="10"/>
                <w:spacing w:val="10"/>
              </w:rPr>
              <w:t>对招用外国人从事演出活动不符合</w:t>
            </w:r>
            <w:r>
              <w:rPr>
                <w:sz w:val="10"/>
                <w:szCs w:val="10"/>
                <w:spacing w:val="1"/>
              </w:rPr>
              <w:t xml:space="preserve"> </w:t>
            </w:r>
            <w:r>
              <w:rPr>
                <w:sz w:val="10"/>
                <w:szCs w:val="10"/>
                <w:spacing w:val="10"/>
              </w:rPr>
              <w:t>《营业性演出管</w:t>
            </w:r>
          </w:p>
          <w:p>
            <w:pPr>
              <w:pStyle w:val="TableText"/>
              <w:ind w:left="1097" w:right="75" w:hanging="1020"/>
              <w:spacing w:before="10" w:line="232" w:lineRule="auto"/>
              <w:rPr>
                <w:sz w:val="6"/>
                <w:szCs w:val="6"/>
              </w:rPr>
            </w:pPr>
            <w:r>
              <w:rPr>
                <w:sz w:val="10"/>
                <w:szCs w:val="10"/>
                <w:spacing w:val="9"/>
              </w:rPr>
              <w:t>理条例》及《营业性演出管理条例实施细则 》的规</w:t>
            </w:r>
            <w:r>
              <w:rPr>
                <w:sz w:val="6"/>
                <w:szCs w:val="6"/>
                <w:spacing w:val="8"/>
                <w:w w:val="126"/>
              </w:rPr>
              <w:t>定</w:t>
            </w:r>
            <w:r>
              <w:rPr>
                <w:sz w:val="6"/>
                <w:szCs w:val="6"/>
              </w:rPr>
              <w:t xml:space="preserve"> </w:t>
            </w:r>
            <w:r>
              <w:rPr>
                <w:sz w:val="6"/>
                <w:szCs w:val="6"/>
                <w:spacing w:val="8"/>
                <w:w w:val="126"/>
              </w:rPr>
              <w:t>的</w:t>
            </w:r>
            <w:r>
              <w:rPr>
                <w:sz w:val="6"/>
                <w:szCs w:val="6"/>
                <w:spacing w:val="-8"/>
              </w:rPr>
              <w:t xml:space="preserve"> </w:t>
            </w:r>
            <w:r>
              <w:rPr>
                <w:sz w:val="6"/>
                <w:szCs w:val="6"/>
                <w:spacing w:val="8"/>
                <w:w w:val="126"/>
              </w:rPr>
              <w:t>处</w:t>
            </w:r>
            <w:r>
              <w:rPr>
                <w:sz w:val="6"/>
                <w:szCs w:val="6"/>
                <w:spacing w:val="-4"/>
              </w:rPr>
              <w:t xml:space="preserve"> </w:t>
            </w:r>
            <w:r>
              <w:rPr>
                <w:sz w:val="6"/>
                <w:szCs w:val="6"/>
                <w:spacing w:val="8"/>
                <w:w w:val="126"/>
              </w:rPr>
              <w:t>罚</w:t>
            </w:r>
          </w:p>
        </w:tc>
        <w:tc>
          <w:tcPr>
            <w:tcW w:w="772" w:type="dxa"/>
            <w:vAlign w:val="top"/>
          </w:tcPr>
          <w:p>
            <w:pPr>
              <w:pStyle w:val="TableText"/>
              <w:ind w:left="168"/>
              <w:spacing w:before="153" w:line="239" w:lineRule="auto"/>
              <w:rPr>
                <w:sz w:val="10"/>
                <w:szCs w:val="10"/>
              </w:rPr>
            </w:pPr>
            <w:r>
              <w:rPr>
                <w:sz w:val="10"/>
                <w:szCs w:val="10"/>
                <w:spacing w:val="7"/>
              </w:rPr>
              <w:t>行政处罚</w:t>
            </w:r>
          </w:p>
        </w:tc>
        <w:tc>
          <w:tcPr>
            <w:tcW w:w="1745" w:type="dxa"/>
            <w:vAlign w:val="top"/>
          </w:tcPr>
          <w:p>
            <w:pPr>
              <w:pStyle w:val="TableText"/>
              <w:ind w:left="174"/>
              <w:spacing w:before="15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0" w:line="238" w:lineRule="auto"/>
              <w:rPr>
                <w:sz w:val="10"/>
                <w:szCs w:val="10"/>
              </w:rPr>
            </w:pPr>
            <w:r>
              <w:rPr>
                <w:sz w:val="10"/>
                <w:szCs w:val="10"/>
                <w:spacing w:val="8"/>
              </w:rPr>
              <w:t>1.【部门规章】《娱乐场所管理办法</w:t>
            </w:r>
            <w:r>
              <w:rPr>
                <w:sz w:val="10"/>
                <w:szCs w:val="10"/>
                <w:spacing w:val="-13"/>
              </w:rPr>
              <w:t xml:space="preserve"> </w:t>
            </w:r>
            <w:r>
              <w:rPr>
                <w:sz w:val="10"/>
                <w:szCs w:val="10"/>
                <w:spacing w:val="8"/>
              </w:rPr>
              <w:t>》（公布机关：</w:t>
            </w:r>
            <w:r>
              <w:rPr>
                <w:sz w:val="10"/>
                <w:szCs w:val="10"/>
                <w:spacing w:val="43"/>
                <w:w w:val="101"/>
              </w:rPr>
              <w:t xml:space="preserve"> </w:t>
            </w:r>
            <w:r>
              <w:rPr>
                <w:sz w:val="10"/>
                <w:szCs w:val="10"/>
                <w:spacing w:val="8"/>
              </w:rPr>
              <w:t>文</w:t>
            </w:r>
            <w:r>
              <w:rPr>
                <w:sz w:val="10"/>
                <w:szCs w:val="10"/>
                <w:spacing w:val="-24"/>
              </w:rPr>
              <w:t xml:space="preserve"> </w:t>
            </w:r>
            <w:r>
              <w:rPr>
                <w:sz w:val="10"/>
                <w:szCs w:val="10"/>
                <w:spacing w:val="8"/>
              </w:rPr>
              <w:t>化</w:t>
            </w:r>
            <w:r>
              <w:rPr>
                <w:sz w:val="10"/>
                <w:szCs w:val="10"/>
                <w:spacing w:val="-23"/>
              </w:rPr>
              <w:t xml:space="preserve"> </w:t>
            </w:r>
            <w:r>
              <w:rPr>
                <w:sz w:val="10"/>
                <w:szCs w:val="10"/>
                <w:spacing w:val="8"/>
              </w:rPr>
              <w:t>和</w:t>
            </w:r>
            <w:r>
              <w:rPr>
                <w:sz w:val="10"/>
                <w:szCs w:val="10"/>
                <w:spacing w:val="-24"/>
              </w:rPr>
              <w:t xml:space="preserve"> </w:t>
            </w:r>
            <w:r>
              <w:rPr>
                <w:sz w:val="10"/>
                <w:szCs w:val="10"/>
                <w:spacing w:val="8"/>
              </w:rPr>
              <w:t>旅</w:t>
            </w:r>
            <w:r>
              <w:rPr>
                <w:sz w:val="10"/>
                <w:szCs w:val="10"/>
                <w:spacing w:val="-24"/>
              </w:rPr>
              <w:t xml:space="preserve"> </w:t>
            </w:r>
            <w:r>
              <w:rPr>
                <w:sz w:val="10"/>
                <w:szCs w:val="10"/>
                <w:spacing w:val="8"/>
              </w:rPr>
              <w:t>游</w:t>
            </w:r>
            <w:r>
              <w:rPr>
                <w:sz w:val="10"/>
                <w:szCs w:val="10"/>
                <w:spacing w:val="-22"/>
              </w:rPr>
              <w:t xml:space="preserve"> </w:t>
            </w:r>
            <w:r>
              <w:rPr>
                <w:sz w:val="10"/>
                <w:szCs w:val="10"/>
                <w:spacing w:val="8"/>
              </w:rPr>
              <w:t>部</w:t>
            </w:r>
            <w:r>
              <w:rPr>
                <w:sz w:val="10"/>
                <w:szCs w:val="10"/>
                <w:spacing w:val="31"/>
              </w:rPr>
              <w:t xml:space="preserve"> </w:t>
            </w:r>
            <w:r>
              <w:rPr>
                <w:sz w:val="10"/>
                <w:szCs w:val="10"/>
                <w:spacing w:val="7"/>
              </w:rPr>
              <w:t>施行日期：</w:t>
            </w:r>
            <w:r>
              <w:rPr>
                <w:sz w:val="10"/>
                <w:szCs w:val="10"/>
                <w:spacing w:val="43"/>
                <w:w w:val="101"/>
              </w:rPr>
              <w:t xml:space="preserve"> </w:t>
            </w:r>
            <w:r>
              <w:rPr>
                <w:sz w:val="10"/>
                <w:szCs w:val="10"/>
                <w:spacing w:val="7"/>
              </w:rPr>
              <w:t>2013.03.11</w:t>
            </w:r>
            <w:r>
              <w:rPr>
                <w:sz w:val="10"/>
                <w:szCs w:val="10"/>
              </w:rPr>
              <w:t xml:space="preserve">  </w:t>
            </w:r>
            <w:r>
              <w:rPr>
                <w:sz w:val="10"/>
                <w:szCs w:val="10"/>
                <w:spacing w:val="7"/>
              </w:rPr>
              <w:t>）第二十二条</w:t>
            </w:r>
            <w:r>
              <w:rPr>
                <w:sz w:val="10"/>
                <w:szCs w:val="10"/>
                <w:spacing w:val="-16"/>
              </w:rPr>
              <w:t xml:space="preserve"> </w:t>
            </w:r>
            <w:r>
              <w:rPr>
                <w:sz w:val="10"/>
                <w:szCs w:val="10"/>
                <w:spacing w:val="7"/>
              </w:rPr>
              <w:t>、第三十一条</w:t>
            </w:r>
          </w:p>
        </w:tc>
        <w:tc>
          <w:tcPr>
            <w:tcW w:w="696" w:type="dxa"/>
            <w:vAlign w:val="top"/>
          </w:tcPr>
          <w:p>
            <w:pPr>
              <w:pStyle w:val="TableText"/>
              <w:ind w:left="225"/>
              <w:spacing w:before="86"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93" w:line="140" w:lineRule="exact"/>
              <w:rPr>
                <w:sz w:val="10"/>
                <w:szCs w:val="10"/>
              </w:rPr>
            </w:pPr>
            <w:r>
              <w:rPr>
                <w:sz w:val="10"/>
                <w:szCs w:val="10"/>
                <w:spacing w:val="2"/>
                <w:position w:val="1"/>
              </w:rPr>
              <w:t>381</w:t>
            </w:r>
          </w:p>
        </w:tc>
        <w:tc>
          <w:tcPr>
            <w:tcW w:w="2633" w:type="dxa"/>
            <w:vAlign w:val="top"/>
          </w:tcPr>
          <w:p>
            <w:pPr>
              <w:pStyle w:val="TableText"/>
              <w:ind w:left="73"/>
              <w:spacing w:before="28" w:line="239" w:lineRule="auto"/>
              <w:rPr>
                <w:sz w:val="10"/>
                <w:szCs w:val="10"/>
              </w:rPr>
            </w:pPr>
            <w:r>
              <w:rPr>
                <w:sz w:val="10"/>
                <w:szCs w:val="10"/>
                <w:spacing w:val="10"/>
              </w:rPr>
              <w:t>对未按规定配合文化主管部门的日常检查和技术监</w:t>
            </w:r>
          </w:p>
          <w:p>
            <w:pPr>
              <w:pStyle w:val="TableText"/>
              <w:ind w:left="984"/>
              <w:spacing w:before="1" w:line="80" w:lineRule="exact"/>
              <w:rPr>
                <w:sz w:val="6"/>
                <w:szCs w:val="6"/>
              </w:rPr>
            </w:pPr>
            <w:r>
              <w:rPr>
                <w:sz w:val="6"/>
                <w:szCs w:val="6"/>
                <w:spacing w:val="12"/>
                <w:w w:val="128"/>
              </w:rPr>
              <w:t>管</w:t>
            </w:r>
            <w:r>
              <w:rPr>
                <w:sz w:val="6"/>
                <w:szCs w:val="6"/>
                <w:spacing w:val="-12"/>
              </w:rPr>
              <w:t xml:space="preserve"> </w:t>
            </w:r>
            <w:r>
              <w:rPr>
                <w:sz w:val="6"/>
                <w:szCs w:val="6"/>
                <w:spacing w:val="12"/>
                <w:w w:val="128"/>
              </w:rPr>
              <w:t>措</w:t>
            </w:r>
            <w:r>
              <w:rPr>
                <w:sz w:val="6"/>
                <w:szCs w:val="6"/>
                <w:spacing w:val="-14"/>
              </w:rPr>
              <w:t xml:space="preserve"> </w:t>
            </w:r>
            <w:r>
              <w:rPr>
                <w:sz w:val="6"/>
                <w:szCs w:val="6"/>
                <w:spacing w:val="12"/>
                <w:w w:val="128"/>
              </w:rPr>
              <w:t>施</w:t>
            </w:r>
            <w:r>
              <w:rPr>
                <w:sz w:val="6"/>
                <w:szCs w:val="6"/>
                <w:spacing w:val="-3"/>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86" w:line="239" w:lineRule="auto"/>
              <w:rPr>
                <w:sz w:val="10"/>
                <w:szCs w:val="10"/>
              </w:rPr>
            </w:pPr>
            <w:r>
              <w:rPr>
                <w:sz w:val="10"/>
                <w:szCs w:val="10"/>
                <w:spacing w:val="7"/>
              </w:rPr>
              <w:t>行政处罚</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6" w:line="238" w:lineRule="auto"/>
              <w:rPr>
                <w:sz w:val="10"/>
                <w:szCs w:val="10"/>
              </w:rPr>
            </w:pPr>
            <w:r>
              <w:rPr>
                <w:sz w:val="10"/>
                <w:szCs w:val="10"/>
                <w:spacing w:val="8"/>
              </w:rPr>
              <w:t>1.【部门规章】《娱乐场所管理办法</w:t>
            </w:r>
            <w:r>
              <w:rPr>
                <w:sz w:val="10"/>
                <w:szCs w:val="10"/>
                <w:spacing w:val="-13"/>
              </w:rPr>
              <w:t xml:space="preserve"> </w:t>
            </w:r>
            <w:r>
              <w:rPr>
                <w:sz w:val="10"/>
                <w:szCs w:val="10"/>
                <w:spacing w:val="8"/>
              </w:rPr>
              <w:t>》（公布机关：</w:t>
            </w:r>
            <w:r>
              <w:rPr>
                <w:sz w:val="10"/>
                <w:szCs w:val="10"/>
                <w:spacing w:val="43"/>
                <w:w w:val="101"/>
              </w:rPr>
              <w:t xml:space="preserve"> </w:t>
            </w:r>
            <w:r>
              <w:rPr>
                <w:sz w:val="10"/>
                <w:szCs w:val="10"/>
                <w:spacing w:val="8"/>
              </w:rPr>
              <w:t>文</w:t>
            </w:r>
            <w:r>
              <w:rPr>
                <w:sz w:val="10"/>
                <w:szCs w:val="10"/>
                <w:spacing w:val="-24"/>
              </w:rPr>
              <w:t xml:space="preserve"> </w:t>
            </w:r>
            <w:r>
              <w:rPr>
                <w:sz w:val="10"/>
                <w:szCs w:val="10"/>
                <w:spacing w:val="8"/>
              </w:rPr>
              <w:t>化</w:t>
            </w:r>
            <w:r>
              <w:rPr>
                <w:sz w:val="10"/>
                <w:szCs w:val="10"/>
                <w:spacing w:val="-23"/>
              </w:rPr>
              <w:t xml:space="preserve"> </w:t>
            </w:r>
            <w:r>
              <w:rPr>
                <w:sz w:val="10"/>
                <w:szCs w:val="10"/>
                <w:spacing w:val="8"/>
              </w:rPr>
              <w:t>和</w:t>
            </w:r>
            <w:r>
              <w:rPr>
                <w:sz w:val="10"/>
                <w:szCs w:val="10"/>
                <w:spacing w:val="-24"/>
              </w:rPr>
              <w:t xml:space="preserve"> </w:t>
            </w:r>
            <w:r>
              <w:rPr>
                <w:sz w:val="10"/>
                <w:szCs w:val="10"/>
                <w:spacing w:val="8"/>
              </w:rPr>
              <w:t>旅</w:t>
            </w:r>
            <w:r>
              <w:rPr>
                <w:sz w:val="10"/>
                <w:szCs w:val="10"/>
                <w:spacing w:val="-24"/>
              </w:rPr>
              <w:t xml:space="preserve"> </w:t>
            </w:r>
            <w:r>
              <w:rPr>
                <w:sz w:val="10"/>
                <w:szCs w:val="10"/>
                <w:spacing w:val="8"/>
              </w:rPr>
              <w:t>游</w:t>
            </w:r>
            <w:r>
              <w:rPr>
                <w:sz w:val="10"/>
                <w:szCs w:val="10"/>
                <w:spacing w:val="-22"/>
              </w:rPr>
              <w:t xml:space="preserve"> </w:t>
            </w:r>
            <w:r>
              <w:rPr>
                <w:sz w:val="10"/>
                <w:szCs w:val="10"/>
                <w:spacing w:val="8"/>
              </w:rPr>
              <w:t>部</w:t>
            </w:r>
            <w:r>
              <w:rPr>
                <w:sz w:val="10"/>
                <w:szCs w:val="10"/>
                <w:spacing w:val="31"/>
              </w:rPr>
              <w:t xml:space="preserve"> </w:t>
            </w:r>
            <w:r>
              <w:rPr>
                <w:sz w:val="10"/>
                <w:szCs w:val="10"/>
                <w:spacing w:val="7"/>
              </w:rPr>
              <w:t>施行日期：</w:t>
            </w:r>
            <w:r>
              <w:rPr>
                <w:sz w:val="10"/>
                <w:szCs w:val="10"/>
                <w:spacing w:val="43"/>
                <w:w w:val="101"/>
              </w:rPr>
              <w:t xml:space="preserve"> </w:t>
            </w:r>
            <w:r>
              <w:rPr>
                <w:sz w:val="10"/>
                <w:szCs w:val="10"/>
                <w:spacing w:val="7"/>
              </w:rPr>
              <w:t>2013.03.11</w:t>
            </w:r>
            <w:r>
              <w:rPr>
                <w:sz w:val="10"/>
                <w:szCs w:val="10"/>
              </w:rPr>
              <w:t xml:space="preserve">  </w:t>
            </w:r>
            <w:r>
              <w:rPr>
                <w:sz w:val="10"/>
                <w:szCs w:val="10"/>
                <w:spacing w:val="7"/>
              </w:rPr>
              <w:t>）第二十五条</w:t>
            </w:r>
            <w:r>
              <w:rPr>
                <w:sz w:val="10"/>
                <w:szCs w:val="10"/>
                <w:spacing w:val="-16"/>
              </w:rPr>
              <w:t xml:space="preserve"> </w:t>
            </w:r>
            <w:r>
              <w:rPr>
                <w:sz w:val="10"/>
                <w:szCs w:val="10"/>
                <w:spacing w:val="7"/>
              </w:rPr>
              <w:t>、第三十四条</w:t>
            </w:r>
          </w:p>
        </w:tc>
        <w:tc>
          <w:tcPr>
            <w:tcW w:w="696" w:type="dxa"/>
            <w:vAlign w:val="top"/>
          </w:tcPr>
          <w:p>
            <w:pPr>
              <w:pStyle w:val="TableText"/>
              <w:ind w:left="225"/>
              <w:spacing w:before="35" w:line="227"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6" w:line="140" w:lineRule="exact"/>
              <w:rPr>
                <w:sz w:val="10"/>
                <w:szCs w:val="10"/>
              </w:rPr>
            </w:pPr>
            <w:r>
              <w:rPr>
                <w:sz w:val="10"/>
                <w:szCs w:val="10"/>
                <w:spacing w:val="2"/>
                <w:position w:val="1"/>
              </w:rPr>
              <w:t>382</w:t>
            </w:r>
          </w:p>
        </w:tc>
        <w:tc>
          <w:tcPr>
            <w:tcW w:w="2633" w:type="dxa"/>
            <w:vAlign w:val="top"/>
          </w:tcPr>
          <w:p>
            <w:pPr>
              <w:pStyle w:val="TableText"/>
              <w:ind w:left="356"/>
              <w:spacing w:before="86" w:line="239" w:lineRule="auto"/>
              <w:rPr>
                <w:sz w:val="10"/>
                <w:szCs w:val="10"/>
              </w:rPr>
            </w:pPr>
            <w:r>
              <w:rPr>
                <w:sz w:val="10"/>
                <w:szCs w:val="10"/>
                <w:spacing w:val="10"/>
              </w:rPr>
              <w:t>对擅自从事营业性演出经营活动的处罚</w:t>
            </w:r>
          </w:p>
        </w:tc>
        <w:tc>
          <w:tcPr>
            <w:tcW w:w="772" w:type="dxa"/>
            <w:vAlign w:val="top"/>
          </w:tcPr>
          <w:p>
            <w:pPr>
              <w:pStyle w:val="TableText"/>
              <w:ind w:left="168"/>
              <w:spacing w:before="86"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38" w:right="79"/>
              <w:spacing w:before="9" w:line="212" w:lineRule="auto"/>
              <w:rPr>
                <w:sz w:val="10"/>
                <w:szCs w:val="10"/>
              </w:rPr>
            </w:pPr>
            <w:r>
              <w:rPr>
                <w:sz w:val="10"/>
                <w:szCs w:val="10"/>
                <w:spacing w:val="11"/>
              </w:rPr>
              <w:t>1.【行政法规】《营业性演出管理条例》（中华人民共和国国务院令第</w:t>
            </w:r>
            <w:r>
              <w:rPr>
                <w:sz w:val="10"/>
                <w:szCs w:val="10"/>
                <w:spacing w:val="-12"/>
              </w:rPr>
              <w:t xml:space="preserve"> </w:t>
            </w:r>
            <w:r>
              <w:rPr>
                <w:sz w:val="10"/>
                <w:szCs w:val="10"/>
                <w:spacing w:val="11"/>
              </w:rPr>
              <w:t>528号，根据2016年2月6日公布的</w:t>
            </w:r>
            <w:r>
              <w:rPr>
                <w:sz w:val="10"/>
                <w:szCs w:val="10"/>
                <w:spacing w:val="10"/>
              </w:rPr>
              <w:t>《国务院关于修改部分行政法规的决定 》修订）第四十三条第一款</w:t>
            </w:r>
            <w:r>
              <w:rPr>
                <w:sz w:val="10"/>
                <w:szCs w:val="10"/>
                <w:spacing w:val="-11"/>
              </w:rPr>
              <w:t xml:space="preserve"> </w:t>
            </w:r>
            <w:r>
              <w:rPr>
                <w:sz w:val="10"/>
                <w:szCs w:val="10"/>
                <w:spacing w:val="10"/>
              </w:rPr>
              <w:t>、第六条</w:t>
            </w:r>
            <w:r>
              <w:rPr>
                <w:sz w:val="10"/>
                <w:szCs w:val="10"/>
              </w:rPr>
              <w:t xml:space="preserve"> </w:t>
            </w:r>
            <w:r>
              <w:rPr>
                <w:sz w:val="10"/>
                <w:szCs w:val="10"/>
                <w:spacing w:val="9"/>
              </w:rPr>
              <w:t>、第十条、第十一条</w:t>
            </w:r>
          </w:p>
        </w:tc>
        <w:tc>
          <w:tcPr>
            <w:tcW w:w="696" w:type="dxa"/>
            <w:vAlign w:val="top"/>
          </w:tcPr>
          <w:p>
            <w:pPr>
              <w:pStyle w:val="TableText"/>
              <w:ind w:left="225"/>
              <w:spacing w:before="36" w:line="227"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6" w:line="140" w:lineRule="exact"/>
              <w:rPr>
                <w:sz w:val="10"/>
                <w:szCs w:val="10"/>
              </w:rPr>
            </w:pPr>
            <w:r>
              <w:rPr>
                <w:sz w:val="10"/>
                <w:szCs w:val="10"/>
                <w:spacing w:val="2"/>
                <w:position w:val="1"/>
              </w:rPr>
              <w:t>383</w:t>
            </w:r>
          </w:p>
        </w:tc>
        <w:tc>
          <w:tcPr>
            <w:tcW w:w="2633" w:type="dxa"/>
            <w:vAlign w:val="top"/>
          </w:tcPr>
          <w:p>
            <w:pPr>
              <w:pStyle w:val="TableText"/>
              <w:ind w:left="298"/>
              <w:spacing w:before="87" w:line="239" w:lineRule="auto"/>
              <w:rPr>
                <w:sz w:val="10"/>
                <w:szCs w:val="10"/>
              </w:rPr>
            </w:pPr>
            <w:r>
              <w:rPr>
                <w:sz w:val="10"/>
                <w:szCs w:val="10"/>
                <w:spacing w:val="10"/>
              </w:rPr>
              <w:t>对超范围从事营业性演出经营活动的处罚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26" w:right="79" w:firstLine="12"/>
              <w:spacing w:before="10" w:line="211" w:lineRule="auto"/>
              <w:rPr>
                <w:sz w:val="10"/>
                <w:szCs w:val="10"/>
              </w:rPr>
            </w:pPr>
            <w:r>
              <w:rPr>
                <w:sz w:val="10"/>
                <w:szCs w:val="10"/>
                <w:spacing w:val="11"/>
              </w:rPr>
              <w:t>1.【行政法规】《营业性演出管理条例》（中华人民共和国国务院令第</w:t>
            </w:r>
            <w:r>
              <w:rPr>
                <w:sz w:val="10"/>
                <w:szCs w:val="10"/>
                <w:spacing w:val="-12"/>
              </w:rPr>
              <w:t xml:space="preserve"> </w:t>
            </w:r>
            <w:r>
              <w:rPr>
                <w:sz w:val="10"/>
                <w:szCs w:val="10"/>
                <w:spacing w:val="11"/>
              </w:rPr>
              <w:t>528号，根据2016年2月6日公布的</w:t>
            </w:r>
            <w:r>
              <w:rPr>
                <w:sz w:val="10"/>
                <w:szCs w:val="10"/>
                <w:spacing w:val="10"/>
              </w:rPr>
              <w:t>《国务院关于修改部分行政法规的决定 》修订）第四十三条</w:t>
            </w:r>
            <w:r>
              <w:rPr>
                <w:sz w:val="10"/>
                <w:szCs w:val="10"/>
                <w:spacing w:val="-11"/>
              </w:rPr>
              <w:t xml:space="preserve"> </w:t>
            </w:r>
            <w:r>
              <w:rPr>
                <w:sz w:val="10"/>
                <w:szCs w:val="10"/>
                <w:spacing w:val="10"/>
              </w:rPr>
              <w:t>、第十二条、第</w:t>
            </w:r>
            <w:r>
              <w:rPr>
                <w:sz w:val="10"/>
                <w:szCs w:val="10"/>
                <w:spacing w:val="7"/>
              </w:rPr>
              <w:t>十四条</w:t>
            </w:r>
          </w:p>
        </w:tc>
        <w:tc>
          <w:tcPr>
            <w:tcW w:w="696" w:type="dxa"/>
            <w:vAlign w:val="top"/>
          </w:tcPr>
          <w:p>
            <w:pPr>
              <w:pStyle w:val="TableText"/>
              <w:ind w:left="225"/>
              <w:spacing w:before="36" w:line="227"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49" w:hRule="atLeast"/>
        </w:trPr>
        <w:tc>
          <w:tcPr>
            <w:tcW w:w="504" w:type="dxa"/>
            <w:vAlign w:val="top"/>
          </w:tcPr>
          <w:p>
            <w:pPr>
              <w:pStyle w:val="TableText"/>
              <w:ind w:left="179"/>
              <w:spacing w:before="96" w:line="141" w:lineRule="exact"/>
              <w:rPr>
                <w:sz w:val="10"/>
                <w:szCs w:val="10"/>
              </w:rPr>
            </w:pPr>
            <w:r>
              <w:rPr>
                <w:sz w:val="10"/>
                <w:szCs w:val="10"/>
                <w:spacing w:val="2"/>
                <w:position w:val="1"/>
              </w:rPr>
              <w:t>384</w:t>
            </w:r>
          </w:p>
        </w:tc>
        <w:tc>
          <w:tcPr>
            <w:tcW w:w="2633" w:type="dxa"/>
            <w:vAlign w:val="top"/>
          </w:tcPr>
          <w:p>
            <w:pPr>
              <w:pStyle w:val="TableText"/>
              <w:ind w:left="73"/>
              <w:spacing w:before="29" w:line="236" w:lineRule="auto"/>
              <w:rPr>
                <w:sz w:val="10"/>
                <w:szCs w:val="10"/>
              </w:rPr>
            </w:pPr>
            <w:r>
              <w:rPr>
                <w:sz w:val="10"/>
                <w:szCs w:val="10"/>
                <w:spacing w:val="10"/>
              </w:rPr>
              <w:t>对变更营业性演出经营项目未向原发证机关申请换</w:t>
            </w:r>
          </w:p>
          <w:p>
            <w:pPr>
              <w:pStyle w:val="TableText"/>
              <w:ind w:left="643"/>
              <w:spacing w:line="81" w:lineRule="exact"/>
              <w:rPr>
                <w:sz w:val="6"/>
                <w:szCs w:val="6"/>
              </w:rPr>
            </w:pPr>
            <w:r>
              <w:rPr>
                <w:sz w:val="6"/>
                <w:szCs w:val="6"/>
                <w:spacing w:val="12"/>
                <w:w w:val="128"/>
              </w:rPr>
              <w:t>发</w:t>
            </w:r>
            <w:r>
              <w:rPr>
                <w:sz w:val="6"/>
                <w:szCs w:val="6"/>
                <w:spacing w:val="-5"/>
              </w:rPr>
              <w:t xml:space="preserve"> </w:t>
            </w:r>
            <w:r>
              <w:rPr>
                <w:sz w:val="6"/>
                <w:szCs w:val="6"/>
                <w:spacing w:val="12"/>
                <w:w w:val="128"/>
              </w:rPr>
              <w:t>营</w:t>
            </w:r>
            <w:r>
              <w:rPr>
                <w:sz w:val="6"/>
                <w:szCs w:val="6"/>
                <w:spacing w:val="-11"/>
              </w:rPr>
              <w:t xml:space="preserve"> </w:t>
            </w:r>
            <w:r>
              <w:rPr>
                <w:sz w:val="6"/>
                <w:szCs w:val="6"/>
                <w:spacing w:val="12"/>
                <w:w w:val="128"/>
              </w:rPr>
              <w:t>业</w:t>
            </w:r>
            <w:r>
              <w:rPr>
                <w:sz w:val="6"/>
                <w:szCs w:val="6"/>
                <w:spacing w:val="-12"/>
              </w:rPr>
              <w:t xml:space="preserve"> </w:t>
            </w:r>
            <w:r>
              <w:rPr>
                <w:sz w:val="6"/>
                <w:szCs w:val="6"/>
                <w:spacing w:val="12"/>
                <w:w w:val="128"/>
              </w:rPr>
              <w:t>性</w:t>
            </w:r>
            <w:r>
              <w:rPr>
                <w:sz w:val="6"/>
                <w:szCs w:val="6"/>
                <w:spacing w:val="-13"/>
              </w:rPr>
              <w:t xml:space="preserve"> </w:t>
            </w:r>
            <w:r>
              <w:rPr>
                <w:sz w:val="6"/>
                <w:szCs w:val="6"/>
                <w:spacing w:val="12"/>
                <w:w w:val="128"/>
              </w:rPr>
              <w:t>演</w:t>
            </w:r>
            <w:r>
              <w:rPr>
                <w:sz w:val="6"/>
                <w:szCs w:val="6"/>
                <w:spacing w:val="-3"/>
              </w:rPr>
              <w:t xml:space="preserve"> </w:t>
            </w:r>
            <w:r>
              <w:rPr>
                <w:sz w:val="6"/>
                <w:szCs w:val="6"/>
                <w:spacing w:val="12"/>
                <w:w w:val="128"/>
              </w:rPr>
              <w:t>出</w:t>
            </w:r>
            <w:r>
              <w:rPr>
                <w:sz w:val="6"/>
                <w:szCs w:val="6"/>
                <w:spacing w:val="-10"/>
              </w:rPr>
              <w:t xml:space="preserve"> </w:t>
            </w:r>
            <w:r>
              <w:rPr>
                <w:sz w:val="6"/>
                <w:szCs w:val="6"/>
                <w:spacing w:val="12"/>
                <w:w w:val="128"/>
              </w:rPr>
              <w:t>许</w:t>
            </w:r>
            <w:r>
              <w:rPr>
                <w:sz w:val="6"/>
                <w:szCs w:val="6"/>
                <w:spacing w:val="-11"/>
              </w:rPr>
              <w:t xml:space="preserve"> </w:t>
            </w:r>
            <w:r>
              <w:rPr>
                <w:sz w:val="6"/>
                <w:szCs w:val="6"/>
                <w:spacing w:val="12"/>
                <w:w w:val="128"/>
              </w:rPr>
              <w:t>可</w:t>
            </w:r>
            <w:r>
              <w:rPr>
                <w:sz w:val="6"/>
                <w:szCs w:val="6"/>
                <w:spacing w:val="-11"/>
              </w:rPr>
              <w:t xml:space="preserve"> </w:t>
            </w:r>
            <w:r>
              <w:rPr>
                <w:sz w:val="6"/>
                <w:szCs w:val="6"/>
                <w:spacing w:val="12"/>
                <w:w w:val="128"/>
              </w:rPr>
              <w:t>证</w:t>
            </w:r>
            <w:r>
              <w:rPr>
                <w:sz w:val="6"/>
                <w:szCs w:val="6"/>
                <w:spacing w:val="-3"/>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10"/>
              </w:rPr>
              <w:t xml:space="preserve"> </w:t>
            </w:r>
            <w:r>
              <w:rPr>
                <w:sz w:val="6"/>
                <w:szCs w:val="6"/>
                <w:spacing w:val="12"/>
                <w:w w:val="128"/>
              </w:rPr>
              <w:t>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26" w:right="79" w:firstLine="15"/>
              <w:spacing w:before="10" w:line="211" w:lineRule="auto"/>
              <w:rPr>
                <w:sz w:val="10"/>
                <w:szCs w:val="10"/>
              </w:rPr>
            </w:pPr>
            <w:r>
              <w:rPr>
                <w:sz w:val="10"/>
                <w:szCs w:val="10"/>
                <w:spacing w:val="11"/>
              </w:rPr>
              <w:t>1.【行政法规】《营业性演出管理条例》（中华人民共和国国务院令第</w:t>
            </w:r>
            <w:r>
              <w:rPr>
                <w:sz w:val="10"/>
                <w:szCs w:val="10"/>
                <w:spacing w:val="-12"/>
              </w:rPr>
              <w:t xml:space="preserve"> </w:t>
            </w:r>
            <w:r>
              <w:rPr>
                <w:sz w:val="10"/>
                <w:szCs w:val="10"/>
                <w:spacing w:val="11"/>
              </w:rPr>
              <w:t>528号，根据2016年2月6日</w:t>
            </w:r>
            <w:r>
              <w:rPr>
                <w:sz w:val="10"/>
                <w:szCs w:val="10"/>
                <w:spacing w:val="10"/>
              </w:rPr>
              <w:t>公布的《国务院关于修改部分行政法规的决定 》修订）第四十三条第一款</w:t>
            </w:r>
            <w:r>
              <w:rPr>
                <w:sz w:val="10"/>
                <w:szCs w:val="10"/>
                <w:spacing w:val="-11"/>
              </w:rPr>
              <w:t xml:space="preserve"> </w:t>
            </w:r>
            <w:r>
              <w:rPr>
                <w:sz w:val="10"/>
                <w:szCs w:val="10"/>
                <w:spacing w:val="10"/>
              </w:rPr>
              <w:t>、第八条</w:t>
            </w:r>
            <w:r>
              <w:rPr>
                <w:sz w:val="10"/>
                <w:szCs w:val="10"/>
                <w:spacing w:val="8"/>
              </w:rPr>
              <w:t>第一款</w:t>
            </w:r>
          </w:p>
        </w:tc>
        <w:tc>
          <w:tcPr>
            <w:tcW w:w="696" w:type="dxa"/>
            <w:vAlign w:val="top"/>
          </w:tcPr>
          <w:p>
            <w:pPr>
              <w:pStyle w:val="TableText"/>
              <w:ind w:left="225"/>
              <w:spacing w:before="36" w:line="223"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50" w:hRule="atLeast"/>
        </w:trPr>
        <w:tc>
          <w:tcPr>
            <w:tcW w:w="504" w:type="dxa"/>
            <w:vAlign w:val="top"/>
          </w:tcPr>
          <w:p>
            <w:pPr>
              <w:pStyle w:val="TableText"/>
              <w:ind w:left="179"/>
              <w:spacing w:before="97" w:line="140" w:lineRule="exact"/>
              <w:rPr>
                <w:sz w:val="10"/>
                <w:szCs w:val="10"/>
              </w:rPr>
            </w:pPr>
            <w:r>
              <w:rPr>
                <w:sz w:val="10"/>
                <w:szCs w:val="10"/>
                <w:spacing w:val="2"/>
                <w:position w:val="1"/>
              </w:rPr>
              <w:t>385</w:t>
            </w:r>
          </w:p>
        </w:tc>
        <w:tc>
          <w:tcPr>
            <w:tcW w:w="2633" w:type="dxa"/>
            <w:vAlign w:val="top"/>
          </w:tcPr>
          <w:p>
            <w:pPr>
              <w:pStyle w:val="TableText"/>
              <w:ind w:left="471"/>
              <w:spacing w:before="87" w:line="238" w:lineRule="auto"/>
              <w:rPr>
                <w:sz w:val="10"/>
                <w:szCs w:val="10"/>
              </w:rPr>
            </w:pPr>
            <w:r>
              <w:rPr>
                <w:sz w:val="10"/>
                <w:szCs w:val="10"/>
                <w:spacing w:val="10"/>
              </w:rPr>
              <w:t>对未经批准举办营业性演出的处罚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26" w:right="79" w:firstLine="12"/>
              <w:spacing w:before="11" w:line="211" w:lineRule="auto"/>
              <w:rPr>
                <w:sz w:val="10"/>
                <w:szCs w:val="10"/>
              </w:rPr>
            </w:pPr>
            <w:r>
              <w:rPr>
                <w:sz w:val="10"/>
                <w:szCs w:val="10"/>
                <w:spacing w:val="11"/>
              </w:rPr>
              <w:t>1.【行政法规】《营业性演出管理条例》（中华人民共和国国务院令第</w:t>
            </w:r>
            <w:r>
              <w:rPr>
                <w:sz w:val="10"/>
                <w:szCs w:val="10"/>
                <w:spacing w:val="-12"/>
              </w:rPr>
              <w:t xml:space="preserve"> </w:t>
            </w:r>
            <w:r>
              <w:rPr>
                <w:sz w:val="10"/>
                <w:szCs w:val="10"/>
                <w:spacing w:val="11"/>
              </w:rPr>
              <w:t>528号，根据2016年2月6日公布的</w:t>
            </w:r>
            <w:r>
              <w:rPr>
                <w:sz w:val="10"/>
                <w:szCs w:val="10"/>
                <w:spacing w:val="10"/>
              </w:rPr>
              <w:t>《国务院关于修改部分行政法规的决定 》修订）第四十四条</w:t>
            </w:r>
            <w:r>
              <w:rPr>
                <w:sz w:val="10"/>
                <w:szCs w:val="10"/>
                <w:spacing w:val="-11"/>
              </w:rPr>
              <w:t xml:space="preserve"> </w:t>
            </w:r>
            <w:r>
              <w:rPr>
                <w:sz w:val="10"/>
                <w:szCs w:val="10"/>
                <w:spacing w:val="10"/>
              </w:rPr>
              <w:t>、第十三条、第</w:t>
            </w:r>
            <w:r>
              <w:rPr>
                <w:sz w:val="10"/>
                <w:szCs w:val="10"/>
                <w:spacing w:val="7"/>
              </w:rPr>
              <w:t>十五条</w:t>
            </w:r>
          </w:p>
        </w:tc>
        <w:tc>
          <w:tcPr>
            <w:tcW w:w="696" w:type="dxa"/>
            <w:vAlign w:val="top"/>
          </w:tcPr>
          <w:p>
            <w:pPr>
              <w:pStyle w:val="TableText"/>
              <w:ind w:left="225"/>
              <w:spacing w:before="37" w:line="227"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40" w:lineRule="exact"/>
              <w:rPr>
                <w:rFonts w:ascii="Arial"/>
                <w:sz w:val="20"/>
              </w:rPr>
            </w:pPr>
            <w:r/>
          </w:p>
        </w:tc>
      </w:tr>
      <w:tr>
        <w:trPr>
          <w:trHeight w:val="249" w:hRule="atLeast"/>
        </w:trPr>
        <w:tc>
          <w:tcPr>
            <w:tcW w:w="504" w:type="dxa"/>
            <w:vAlign w:val="top"/>
          </w:tcPr>
          <w:p>
            <w:pPr>
              <w:pStyle w:val="TableText"/>
              <w:ind w:left="179"/>
              <w:spacing w:before="94" w:line="140" w:lineRule="exact"/>
              <w:rPr>
                <w:sz w:val="10"/>
                <w:szCs w:val="10"/>
              </w:rPr>
            </w:pPr>
            <w:r>
              <w:rPr>
                <w:sz w:val="10"/>
                <w:szCs w:val="10"/>
                <w:spacing w:val="2"/>
                <w:position w:val="1"/>
              </w:rPr>
              <w:t>386</w:t>
            </w:r>
          </w:p>
        </w:tc>
        <w:tc>
          <w:tcPr>
            <w:tcW w:w="2633" w:type="dxa"/>
            <w:vAlign w:val="top"/>
          </w:tcPr>
          <w:p>
            <w:pPr>
              <w:pStyle w:val="TableText"/>
              <w:ind w:left="73"/>
              <w:spacing w:before="29" w:line="238" w:lineRule="auto"/>
              <w:rPr>
                <w:sz w:val="10"/>
                <w:szCs w:val="10"/>
              </w:rPr>
            </w:pPr>
            <w:r>
              <w:rPr>
                <w:sz w:val="10"/>
                <w:szCs w:val="10"/>
                <w:spacing w:val="9"/>
              </w:rPr>
              <w:t>对变更演出举办单位 、参加演出的文艺表演团体、</w:t>
            </w:r>
          </w:p>
          <w:p>
            <w:pPr>
              <w:pStyle w:val="TableText"/>
              <w:ind w:left="529"/>
              <w:spacing w:before="1" w:line="79" w:lineRule="exact"/>
              <w:rPr>
                <w:sz w:val="6"/>
                <w:szCs w:val="6"/>
              </w:rPr>
            </w:pPr>
            <w:r>
              <w:rPr>
                <w:sz w:val="6"/>
                <w:szCs w:val="6"/>
                <w:spacing w:val="12"/>
                <w:w w:val="126"/>
              </w:rPr>
              <w:t>演</w:t>
            </w:r>
            <w:r>
              <w:rPr>
                <w:sz w:val="6"/>
                <w:szCs w:val="6"/>
                <w:spacing w:val="-4"/>
              </w:rPr>
              <w:t xml:space="preserve"> </w:t>
            </w:r>
            <w:r>
              <w:rPr>
                <w:sz w:val="6"/>
                <w:szCs w:val="6"/>
                <w:spacing w:val="12"/>
                <w:w w:val="126"/>
              </w:rPr>
              <w:t>员</w:t>
            </w:r>
            <w:r>
              <w:rPr>
                <w:sz w:val="6"/>
                <w:szCs w:val="6"/>
                <w:spacing w:val="-7"/>
              </w:rPr>
              <w:t xml:space="preserve"> </w:t>
            </w:r>
            <w:r>
              <w:rPr>
                <w:sz w:val="6"/>
                <w:szCs w:val="6"/>
                <w:spacing w:val="12"/>
                <w:w w:val="126"/>
              </w:rPr>
              <w:t>或</w:t>
            </w:r>
            <w:r>
              <w:rPr>
                <w:sz w:val="6"/>
                <w:szCs w:val="6"/>
                <w:spacing w:val="-11"/>
              </w:rPr>
              <w:t xml:space="preserve"> </w:t>
            </w:r>
            <w:r>
              <w:rPr>
                <w:sz w:val="6"/>
                <w:szCs w:val="6"/>
                <w:spacing w:val="12"/>
                <w:w w:val="126"/>
              </w:rPr>
              <w:t>者</w:t>
            </w:r>
            <w:r>
              <w:rPr>
                <w:sz w:val="6"/>
                <w:szCs w:val="6"/>
                <w:spacing w:val="-11"/>
              </w:rPr>
              <w:t xml:space="preserve"> </w:t>
            </w:r>
            <w:r>
              <w:rPr>
                <w:sz w:val="6"/>
                <w:szCs w:val="6"/>
                <w:spacing w:val="12"/>
                <w:w w:val="126"/>
              </w:rPr>
              <w:t>节 目</w:t>
            </w:r>
            <w:r>
              <w:rPr>
                <w:sz w:val="6"/>
                <w:szCs w:val="6"/>
                <w:spacing w:val="-9"/>
              </w:rPr>
              <w:t xml:space="preserve"> </w:t>
            </w:r>
            <w:r>
              <w:rPr>
                <w:sz w:val="6"/>
                <w:szCs w:val="6"/>
                <w:spacing w:val="12"/>
                <w:w w:val="126"/>
              </w:rPr>
              <w:t>未</w:t>
            </w:r>
            <w:r>
              <w:rPr>
                <w:sz w:val="6"/>
                <w:szCs w:val="6"/>
                <w:spacing w:val="-11"/>
              </w:rPr>
              <w:t xml:space="preserve"> </w:t>
            </w:r>
            <w:r>
              <w:rPr>
                <w:sz w:val="6"/>
                <w:szCs w:val="6"/>
                <w:spacing w:val="12"/>
                <w:w w:val="126"/>
              </w:rPr>
              <w:t>重</w:t>
            </w:r>
            <w:r>
              <w:rPr>
                <w:sz w:val="6"/>
                <w:szCs w:val="6"/>
                <w:spacing w:val="-8"/>
              </w:rPr>
              <w:t xml:space="preserve"> </w:t>
            </w:r>
            <w:r>
              <w:rPr>
                <w:sz w:val="6"/>
                <w:szCs w:val="6"/>
                <w:spacing w:val="12"/>
                <w:w w:val="126"/>
              </w:rPr>
              <w:t>新</w:t>
            </w:r>
            <w:r>
              <w:rPr>
                <w:sz w:val="6"/>
                <w:szCs w:val="6"/>
                <w:spacing w:val="-12"/>
              </w:rPr>
              <w:t xml:space="preserve"> </w:t>
            </w:r>
            <w:r>
              <w:rPr>
                <w:sz w:val="6"/>
                <w:szCs w:val="6"/>
                <w:spacing w:val="12"/>
                <w:w w:val="126"/>
              </w:rPr>
              <w:t>报</w:t>
            </w:r>
            <w:r>
              <w:rPr>
                <w:sz w:val="6"/>
                <w:szCs w:val="6"/>
                <w:spacing w:val="-12"/>
              </w:rPr>
              <w:t xml:space="preserve"> </w:t>
            </w:r>
            <w:r>
              <w:rPr>
                <w:sz w:val="6"/>
                <w:szCs w:val="6"/>
                <w:spacing w:val="12"/>
                <w:w w:val="126"/>
              </w:rPr>
              <w:t>批</w:t>
            </w:r>
            <w:r>
              <w:rPr>
                <w:sz w:val="6"/>
                <w:szCs w:val="6"/>
                <w:spacing w:val="-3"/>
              </w:rPr>
              <w:t xml:space="preserve"> </w:t>
            </w:r>
            <w:r>
              <w:rPr>
                <w:sz w:val="6"/>
                <w:szCs w:val="6"/>
                <w:spacing w:val="12"/>
                <w:w w:val="126"/>
              </w:rPr>
              <w:t>的</w:t>
            </w:r>
            <w:r>
              <w:rPr>
                <w:sz w:val="6"/>
                <w:szCs w:val="6"/>
                <w:spacing w:val="-7"/>
              </w:rPr>
              <w:t xml:space="preserve"> </w:t>
            </w:r>
            <w:r>
              <w:rPr>
                <w:sz w:val="6"/>
                <w:szCs w:val="6"/>
                <w:spacing w:val="12"/>
                <w:w w:val="126"/>
              </w:rPr>
              <w:t>处</w:t>
            </w:r>
            <w:r>
              <w:rPr>
                <w:sz w:val="6"/>
                <w:szCs w:val="6"/>
                <w:spacing w:val="-7"/>
              </w:rPr>
              <w:t xml:space="preserve"> </w:t>
            </w:r>
            <w:r>
              <w:rPr>
                <w:sz w:val="6"/>
                <w:szCs w:val="6"/>
                <w:spacing w:val="12"/>
                <w:w w:val="126"/>
              </w:rPr>
              <w:t>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26" w:right="79" w:firstLine="12"/>
              <w:spacing w:before="10" w:line="211" w:lineRule="auto"/>
              <w:rPr>
                <w:sz w:val="10"/>
                <w:szCs w:val="10"/>
              </w:rPr>
            </w:pPr>
            <w:r>
              <w:rPr>
                <w:sz w:val="10"/>
                <w:szCs w:val="10"/>
                <w:spacing w:val="11"/>
              </w:rPr>
              <w:t>1.【行政法规】《营业性演出管理条例》（中华人民共和国国务院令第</w:t>
            </w:r>
            <w:r>
              <w:rPr>
                <w:sz w:val="10"/>
                <w:szCs w:val="10"/>
                <w:spacing w:val="-12"/>
              </w:rPr>
              <w:t xml:space="preserve"> </w:t>
            </w:r>
            <w:r>
              <w:rPr>
                <w:sz w:val="10"/>
                <w:szCs w:val="10"/>
                <w:spacing w:val="11"/>
              </w:rPr>
              <w:t>528号，根据2016年2月6日公布的</w:t>
            </w:r>
            <w:r>
              <w:rPr>
                <w:sz w:val="10"/>
                <w:szCs w:val="10"/>
                <w:spacing w:val="10"/>
              </w:rPr>
              <w:t>《国务院关于修改部分行政法规的决定 》修订）第四十四条第二款</w:t>
            </w:r>
            <w:r>
              <w:rPr>
                <w:sz w:val="10"/>
                <w:szCs w:val="10"/>
                <w:spacing w:val="-11"/>
              </w:rPr>
              <w:t xml:space="preserve"> </w:t>
            </w:r>
            <w:r>
              <w:rPr>
                <w:sz w:val="10"/>
                <w:szCs w:val="10"/>
                <w:spacing w:val="10"/>
              </w:rPr>
              <w:t>、第十六</w:t>
            </w:r>
            <w:r>
              <w:rPr>
                <w:sz w:val="10"/>
                <w:szCs w:val="10"/>
                <w:spacing w:val="8"/>
              </w:rPr>
              <w:t>条第三款</w:t>
            </w:r>
          </w:p>
        </w:tc>
        <w:tc>
          <w:tcPr>
            <w:tcW w:w="696" w:type="dxa"/>
            <w:vAlign w:val="top"/>
          </w:tcPr>
          <w:p>
            <w:pPr>
              <w:pStyle w:val="TableText"/>
              <w:ind w:left="225"/>
              <w:spacing w:before="36" w:line="227"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9"/>
              <w:spacing w:before="97" w:line="140" w:lineRule="exact"/>
              <w:rPr>
                <w:sz w:val="10"/>
                <w:szCs w:val="10"/>
              </w:rPr>
            </w:pPr>
            <w:r>
              <w:rPr>
                <w:sz w:val="10"/>
                <w:szCs w:val="10"/>
                <w:spacing w:val="2"/>
                <w:position w:val="1"/>
              </w:rPr>
              <w:t>387</w:t>
            </w:r>
          </w:p>
        </w:tc>
        <w:tc>
          <w:tcPr>
            <w:tcW w:w="2633" w:type="dxa"/>
            <w:vAlign w:val="top"/>
          </w:tcPr>
          <w:p>
            <w:pPr>
              <w:pStyle w:val="TableText"/>
              <w:ind w:left="73"/>
              <w:spacing w:before="30" w:line="236" w:lineRule="auto"/>
              <w:rPr>
                <w:sz w:val="10"/>
                <w:szCs w:val="10"/>
              </w:rPr>
            </w:pPr>
            <w:r>
              <w:rPr>
                <w:sz w:val="10"/>
                <w:szCs w:val="10"/>
                <w:spacing w:val="10"/>
              </w:rPr>
              <w:t>对演出场所经营单位为未经批准的营业性演出提供</w:t>
            </w:r>
          </w:p>
          <w:p>
            <w:pPr>
              <w:pStyle w:val="TableText"/>
              <w:ind w:left="1037"/>
              <w:spacing w:line="81" w:lineRule="exact"/>
              <w:rPr>
                <w:sz w:val="6"/>
                <w:szCs w:val="6"/>
              </w:rPr>
            </w:pPr>
            <w:r>
              <w:rPr>
                <w:sz w:val="6"/>
                <w:szCs w:val="6"/>
                <w:spacing w:val="12"/>
                <w:w w:val="128"/>
              </w:rPr>
              <w:t>场</w:t>
            </w:r>
            <w:r>
              <w:rPr>
                <w:sz w:val="6"/>
                <w:szCs w:val="6"/>
                <w:spacing w:val="-12"/>
              </w:rPr>
              <w:t xml:space="preserve"> </w:t>
            </w:r>
            <w:r>
              <w:rPr>
                <w:sz w:val="6"/>
                <w:szCs w:val="6"/>
                <w:spacing w:val="12"/>
                <w:w w:val="128"/>
              </w:rPr>
              <w:t>地</w:t>
            </w:r>
            <w:r>
              <w:rPr>
                <w:sz w:val="6"/>
                <w:szCs w:val="6"/>
                <w:spacing w:val="-4"/>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87" w:line="239" w:lineRule="auto"/>
              <w:rPr>
                <w:sz w:val="10"/>
                <w:szCs w:val="10"/>
              </w:rPr>
            </w:pPr>
            <w:r>
              <w:rPr>
                <w:sz w:val="10"/>
                <w:szCs w:val="10"/>
                <w:spacing w:val="7"/>
              </w:rPr>
              <w:t>行政处罚</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7" w:line="238" w:lineRule="auto"/>
              <w:rPr>
                <w:sz w:val="10"/>
                <w:szCs w:val="10"/>
              </w:rPr>
            </w:pPr>
            <w:r>
              <w:rPr>
                <w:sz w:val="10"/>
                <w:szCs w:val="10"/>
                <w:spacing w:val="11"/>
              </w:rPr>
              <w:t>1.【行政法规】《营业性演出管理条例》（中华人民共和国国务院令第</w:t>
            </w:r>
            <w:r>
              <w:rPr>
                <w:sz w:val="10"/>
                <w:szCs w:val="10"/>
                <w:spacing w:val="-9"/>
              </w:rPr>
              <w:t xml:space="preserve"> </w:t>
            </w:r>
            <w:r>
              <w:rPr>
                <w:sz w:val="10"/>
                <w:szCs w:val="10"/>
                <w:spacing w:val="11"/>
              </w:rPr>
              <w:t>528号，根据2016年2月6日公布的《国务院关于修改</w:t>
            </w:r>
            <w:r>
              <w:rPr>
                <w:sz w:val="10"/>
                <w:szCs w:val="10"/>
                <w:spacing w:val="10"/>
              </w:rPr>
              <w:t>部分行政法规的决定 》修订）第四十四条第三款</w:t>
            </w:r>
          </w:p>
        </w:tc>
        <w:tc>
          <w:tcPr>
            <w:tcW w:w="696" w:type="dxa"/>
            <w:vAlign w:val="top"/>
          </w:tcPr>
          <w:p>
            <w:pPr>
              <w:pStyle w:val="TableText"/>
              <w:ind w:left="225"/>
              <w:spacing w:before="37" w:line="223" w:lineRule="auto"/>
              <w:rPr>
                <w:sz w:val="10"/>
                <w:szCs w:val="10"/>
              </w:rPr>
            </w:pPr>
            <w:r>
              <w:rPr>
                <w:sz w:val="10"/>
                <w:szCs w:val="10"/>
                <w:spacing w:val="4"/>
              </w:rPr>
              <w:t>0472-</w:t>
            </w:r>
          </w:p>
          <w:p>
            <w:pPr>
              <w:pStyle w:val="TableText"/>
              <w:ind w:left="167"/>
              <w:spacing w:line="81"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8" w:hRule="atLeast"/>
        </w:trPr>
        <w:tc>
          <w:tcPr>
            <w:tcW w:w="504" w:type="dxa"/>
            <w:vAlign w:val="top"/>
          </w:tcPr>
          <w:p>
            <w:pPr>
              <w:pStyle w:val="TableText"/>
              <w:ind w:left="179"/>
              <w:spacing w:before="162" w:line="140" w:lineRule="exact"/>
              <w:rPr>
                <w:sz w:val="10"/>
                <w:szCs w:val="10"/>
              </w:rPr>
            </w:pPr>
            <w:r>
              <w:rPr>
                <w:sz w:val="10"/>
                <w:szCs w:val="10"/>
                <w:spacing w:val="2"/>
                <w:position w:val="1"/>
              </w:rPr>
              <w:t>388</w:t>
            </w:r>
          </w:p>
        </w:tc>
        <w:tc>
          <w:tcPr>
            <w:tcW w:w="2633" w:type="dxa"/>
            <w:vAlign w:val="top"/>
          </w:tcPr>
          <w:p>
            <w:pPr>
              <w:pStyle w:val="TableText"/>
              <w:ind w:left="73"/>
              <w:spacing w:before="30" w:line="238" w:lineRule="auto"/>
              <w:rPr>
                <w:sz w:val="10"/>
                <w:szCs w:val="10"/>
              </w:rPr>
            </w:pPr>
            <w:r>
              <w:rPr>
                <w:sz w:val="10"/>
                <w:szCs w:val="10"/>
                <w:spacing w:val="9"/>
              </w:rPr>
              <w:t>对伪造、变造、</w:t>
            </w:r>
            <w:r>
              <w:rPr>
                <w:sz w:val="10"/>
                <w:szCs w:val="10"/>
                <w:spacing w:val="-14"/>
              </w:rPr>
              <w:t xml:space="preserve"> </w:t>
            </w:r>
            <w:r>
              <w:rPr>
                <w:sz w:val="10"/>
                <w:szCs w:val="10"/>
                <w:spacing w:val="9"/>
              </w:rPr>
              <w:t>出租、</w:t>
            </w:r>
            <w:r>
              <w:rPr>
                <w:sz w:val="10"/>
                <w:szCs w:val="10"/>
                <w:spacing w:val="-27"/>
              </w:rPr>
              <w:t xml:space="preserve"> </w:t>
            </w:r>
            <w:r>
              <w:rPr>
                <w:sz w:val="10"/>
                <w:szCs w:val="10"/>
                <w:spacing w:val="9"/>
              </w:rPr>
              <w:t>出借、买卖营业性演出许可</w:t>
            </w:r>
          </w:p>
          <w:p>
            <w:pPr>
              <w:pStyle w:val="TableText"/>
              <w:ind w:left="755" w:right="96" w:hanging="679"/>
              <w:spacing w:before="12" w:line="226" w:lineRule="auto"/>
              <w:rPr>
                <w:sz w:val="6"/>
                <w:szCs w:val="6"/>
              </w:rPr>
            </w:pPr>
            <w:r>
              <w:rPr>
                <w:sz w:val="10"/>
                <w:szCs w:val="10"/>
                <w:spacing w:val="11"/>
              </w:rPr>
              <w:t>证、批准文件，或者以非法手段取得营业性演出许</w:t>
            </w:r>
            <w:r>
              <w:rPr>
                <w:sz w:val="6"/>
                <w:szCs w:val="6"/>
                <w:spacing w:val="13"/>
                <w:w w:val="126"/>
              </w:rPr>
              <w:t>可</w:t>
            </w:r>
            <w:r>
              <w:rPr>
                <w:sz w:val="6"/>
                <w:szCs w:val="6"/>
                <w:spacing w:val="-11"/>
              </w:rPr>
              <w:t xml:space="preserve"> </w:t>
            </w:r>
            <w:r>
              <w:rPr>
                <w:sz w:val="6"/>
                <w:szCs w:val="6"/>
                <w:spacing w:val="13"/>
                <w:w w:val="126"/>
              </w:rPr>
              <w:t>证   批</w:t>
            </w:r>
            <w:r>
              <w:rPr>
                <w:sz w:val="6"/>
                <w:szCs w:val="6"/>
                <w:spacing w:val="-11"/>
              </w:rPr>
              <w:t xml:space="preserve"> </w:t>
            </w:r>
            <w:r>
              <w:rPr>
                <w:sz w:val="6"/>
                <w:szCs w:val="6"/>
                <w:spacing w:val="13"/>
                <w:w w:val="126"/>
              </w:rPr>
              <w:t>准</w:t>
            </w:r>
            <w:r>
              <w:rPr>
                <w:sz w:val="6"/>
                <w:szCs w:val="6"/>
                <w:spacing w:val="-11"/>
              </w:rPr>
              <w:t xml:space="preserve"> </w:t>
            </w:r>
            <w:r>
              <w:rPr>
                <w:sz w:val="6"/>
                <w:szCs w:val="6"/>
                <w:spacing w:val="13"/>
                <w:w w:val="126"/>
              </w:rPr>
              <w:t>文</w:t>
            </w:r>
            <w:r>
              <w:rPr>
                <w:sz w:val="6"/>
                <w:szCs w:val="6"/>
                <w:spacing w:val="-12"/>
              </w:rPr>
              <w:t xml:space="preserve"> </w:t>
            </w:r>
            <w:r>
              <w:rPr>
                <w:sz w:val="6"/>
                <w:szCs w:val="6"/>
                <w:spacing w:val="13"/>
                <w:w w:val="126"/>
              </w:rPr>
              <w:t>件</w:t>
            </w:r>
            <w:r>
              <w:rPr>
                <w:sz w:val="6"/>
                <w:szCs w:val="6"/>
                <w:spacing w:val="-4"/>
              </w:rPr>
              <w:t xml:space="preserve"> </w:t>
            </w:r>
            <w:r>
              <w:rPr>
                <w:sz w:val="6"/>
                <w:szCs w:val="6"/>
                <w:spacing w:val="13"/>
                <w:w w:val="126"/>
              </w:rPr>
              <w:t>的</w:t>
            </w:r>
            <w:r>
              <w:rPr>
                <w:sz w:val="6"/>
                <w:szCs w:val="6"/>
                <w:spacing w:val="-10"/>
              </w:rPr>
              <w:t xml:space="preserve"> </w:t>
            </w:r>
            <w:r>
              <w:rPr>
                <w:sz w:val="6"/>
                <w:szCs w:val="6"/>
                <w:spacing w:val="13"/>
                <w:w w:val="126"/>
              </w:rPr>
              <w:t>处</w:t>
            </w:r>
            <w:r>
              <w:rPr>
                <w:sz w:val="6"/>
                <w:szCs w:val="6"/>
                <w:spacing w:val="-8"/>
              </w:rPr>
              <w:t xml:space="preserve"> </w:t>
            </w:r>
            <w:r>
              <w:rPr>
                <w:sz w:val="6"/>
                <w:szCs w:val="6"/>
                <w:spacing w:val="13"/>
                <w:w w:val="126"/>
              </w:rPr>
              <w:t>罚</w:t>
            </w:r>
          </w:p>
        </w:tc>
        <w:tc>
          <w:tcPr>
            <w:tcW w:w="772" w:type="dxa"/>
            <w:vAlign w:val="top"/>
          </w:tcPr>
          <w:p>
            <w:pPr>
              <w:pStyle w:val="TableText"/>
              <w:ind w:left="168"/>
              <w:spacing w:before="152" w:line="239" w:lineRule="auto"/>
              <w:rPr>
                <w:sz w:val="10"/>
                <w:szCs w:val="10"/>
              </w:rPr>
            </w:pPr>
            <w:r>
              <w:rPr>
                <w:sz w:val="10"/>
                <w:szCs w:val="10"/>
                <w:spacing w:val="7"/>
              </w:rPr>
              <w:t>行政处罚</w:t>
            </w:r>
          </w:p>
        </w:tc>
        <w:tc>
          <w:tcPr>
            <w:tcW w:w="1745" w:type="dxa"/>
            <w:vAlign w:val="top"/>
          </w:tcPr>
          <w:p>
            <w:pPr>
              <w:pStyle w:val="TableText"/>
              <w:ind w:left="174"/>
              <w:spacing w:before="15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2" w:line="238" w:lineRule="auto"/>
              <w:rPr>
                <w:sz w:val="10"/>
                <w:szCs w:val="10"/>
              </w:rPr>
            </w:pPr>
            <w:r>
              <w:rPr>
                <w:sz w:val="10"/>
                <w:szCs w:val="10"/>
                <w:spacing w:val="11"/>
              </w:rPr>
              <w:t>1.【行政法规】《营业性演出管理条例》（中华人民共和国国务院令第</w:t>
            </w:r>
            <w:r>
              <w:rPr>
                <w:sz w:val="10"/>
                <w:szCs w:val="10"/>
                <w:spacing w:val="-12"/>
              </w:rPr>
              <w:t xml:space="preserve"> </w:t>
            </w:r>
            <w:r>
              <w:rPr>
                <w:sz w:val="10"/>
                <w:szCs w:val="10"/>
                <w:spacing w:val="11"/>
              </w:rPr>
              <w:t>528号，根据2016</w:t>
            </w:r>
            <w:r>
              <w:rPr>
                <w:sz w:val="10"/>
                <w:szCs w:val="10"/>
                <w:spacing w:val="10"/>
              </w:rPr>
              <w:t>年2月6日公布的《国务院关于修改部分行政法规的决定 》修订）第四十五条</w:t>
            </w:r>
            <w:r>
              <w:rPr>
                <w:sz w:val="10"/>
                <w:szCs w:val="10"/>
                <w:spacing w:val="-13"/>
              </w:rPr>
              <w:t xml:space="preserve"> </w:t>
            </w:r>
            <w:r>
              <w:rPr>
                <w:sz w:val="10"/>
                <w:szCs w:val="10"/>
                <w:spacing w:val="10"/>
              </w:rPr>
              <w:t>、第三十一条</w:t>
            </w:r>
          </w:p>
        </w:tc>
        <w:tc>
          <w:tcPr>
            <w:tcW w:w="696" w:type="dxa"/>
            <w:vAlign w:val="top"/>
          </w:tcPr>
          <w:p>
            <w:pPr>
              <w:pStyle w:val="TableText"/>
              <w:ind w:left="225"/>
              <w:spacing w:before="87" w:line="141" w:lineRule="exact"/>
              <w:rPr>
                <w:sz w:val="10"/>
                <w:szCs w:val="10"/>
              </w:rPr>
            </w:pPr>
            <w:r>
              <w:rPr>
                <w:sz w:val="10"/>
                <w:szCs w:val="10"/>
                <w:spacing w:val="4"/>
                <w:position w:val="1"/>
              </w:rPr>
              <w:t>0472-</w:t>
            </w:r>
          </w:p>
          <w:p>
            <w:pPr>
              <w:pStyle w:val="TableText"/>
              <w:ind w:left="167"/>
              <w:spacing w:before="1" w:line="138"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98" w:line="140" w:lineRule="exact"/>
              <w:rPr>
                <w:sz w:val="10"/>
                <w:szCs w:val="10"/>
              </w:rPr>
            </w:pPr>
            <w:r>
              <w:rPr>
                <w:sz w:val="10"/>
                <w:szCs w:val="10"/>
                <w:spacing w:val="2"/>
                <w:position w:val="1"/>
              </w:rPr>
              <w:t>389</w:t>
            </w:r>
          </w:p>
        </w:tc>
        <w:tc>
          <w:tcPr>
            <w:tcW w:w="2633" w:type="dxa"/>
            <w:vAlign w:val="top"/>
          </w:tcPr>
          <w:p>
            <w:pPr>
              <w:pStyle w:val="TableText"/>
              <w:ind w:left="992"/>
              <w:spacing w:before="7" w:line="24" w:lineRule="exact"/>
              <w:rPr>
                <w:sz w:val="6"/>
                <w:szCs w:val="6"/>
              </w:rPr>
            </w:pPr>
            <w:r>
              <w:rPr>
                <w:sz w:val="6"/>
                <w:szCs w:val="6"/>
              </w:rPr>
              <w:t>、</w:t>
            </w:r>
          </w:p>
          <w:p>
            <w:pPr>
              <w:pStyle w:val="TableText"/>
              <w:ind w:left="73"/>
              <w:spacing w:line="236" w:lineRule="auto"/>
              <w:rPr>
                <w:sz w:val="10"/>
                <w:szCs w:val="10"/>
              </w:rPr>
            </w:pPr>
            <w:r>
              <w:rPr>
                <w:sz w:val="10"/>
                <w:szCs w:val="10"/>
                <w:spacing w:val="10"/>
              </w:rPr>
              <w:t>对营业性演出存在违规内容或发现营业性演出有禁</w:t>
            </w:r>
          </w:p>
          <w:p>
            <w:pPr>
              <w:pStyle w:val="TableText"/>
              <w:ind w:left="471"/>
              <w:spacing w:line="79" w:lineRule="exact"/>
              <w:rPr>
                <w:sz w:val="6"/>
                <w:szCs w:val="6"/>
              </w:rPr>
            </w:pPr>
            <w:r>
              <w:rPr>
                <w:sz w:val="6"/>
                <w:szCs w:val="6"/>
                <w:spacing w:val="12"/>
                <w:w w:val="129"/>
              </w:rPr>
              <w:t>止</w:t>
            </w:r>
            <w:r>
              <w:rPr>
                <w:sz w:val="6"/>
                <w:szCs w:val="6"/>
                <w:spacing w:val="-12"/>
              </w:rPr>
              <w:t xml:space="preserve"> </w:t>
            </w:r>
            <w:r>
              <w:rPr>
                <w:sz w:val="6"/>
                <w:szCs w:val="6"/>
                <w:spacing w:val="12"/>
                <w:w w:val="129"/>
              </w:rPr>
              <w:t>情</w:t>
            </w:r>
            <w:r>
              <w:rPr>
                <w:sz w:val="6"/>
                <w:szCs w:val="6"/>
                <w:spacing w:val="-10"/>
              </w:rPr>
              <w:t xml:space="preserve"> </w:t>
            </w:r>
            <w:r>
              <w:rPr>
                <w:sz w:val="6"/>
                <w:szCs w:val="6"/>
                <w:spacing w:val="12"/>
                <w:w w:val="129"/>
              </w:rPr>
              <w:t>形</w:t>
            </w:r>
            <w:r>
              <w:rPr>
                <w:sz w:val="6"/>
                <w:szCs w:val="6"/>
                <w:spacing w:val="-10"/>
              </w:rPr>
              <w:t xml:space="preserve"> </w:t>
            </w:r>
            <w:r>
              <w:rPr>
                <w:sz w:val="6"/>
                <w:szCs w:val="6"/>
                <w:spacing w:val="12"/>
                <w:w w:val="129"/>
              </w:rPr>
              <w:t>未</w:t>
            </w:r>
            <w:r>
              <w:rPr>
                <w:sz w:val="6"/>
                <w:szCs w:val="6"/>
                <w:spacing w:val="-12"/>
              </w:rPr>
              <w:t xml:space="preserve"> </w:t>
            </w:r>
            <w:r>
              <w:rPr>
                <w:sz w:val="6"/>
                <w:szCs w:val="6"/>
                <w:spacing w:val="12"/>
                <w:w w:val="129"/>
              </w:rPr>
              <w:t>采</w:t>
            </w:r>
            <w:r>
              <w:rPr>
                <w:sz w:val="6"/>
                <w:szCs w:val="6"/>
                <w:spacing w:val="-10"/>
              </w:rPr>
              <w:t xml:space="preserve"> </w:t>
            </w:r>
            <w:r>
              <w:rPr>
                <w:sz w:val="6"/>
                <w:szCs w:val="6"/>
                <w:spacing w:val="12"/>
                <w:w w:val="129"/>
              </w:rPr>
              <w:t>取</w:t>
            </w:r>
            <w:r>
              <w:rPr>
                <w:sz w:val="6"/>
                <w:szCs w:val="6"/>
                <w:spacing w:val="-11"/>
              </w:rPr>
              <w:t xml:space="preserve"> </w:t>
            </w:r>
            <w:r>
              <w:rPr>
                <w:sz w:val="6"/>
                <w:szCs w:val="6"/>
                <w:spacing w:val="12"/>
                <w:w w:val="129"/>
              </w:rPr>
              <w:t>措</w:t>
            </w:r>
            <w:r>
              <w:rPr>
                <w:sz w:val="6"/>
                <w:szCs w:val="6"/>
                <w:spacing w:val="-12"/>
              </w:rPr>
              <w:t xml:space="preserve"> </w:t>
            </w:r>
            <w:r>
              <w:rPr>
                <w:sz w:val="6"/>
                <w:szCs w:val="6"/>
                <w:spacing w:val="12"/>
                <w:w w:val="129"/>
              </w:rPr>
              <w:t>施</w:t>
            </w:r>
            <w:r>
              <w:rPr>
                <w:sz w:val="6"/>
                <w:szCs w:val="6"/>
                <w:spacing w:val="-10"/>
              </w:rPr>
              <w:t xml:space="preserve"> </w:t>
            </w:r>
            <w:r>
              <w:rPr>
                <w:sz w:val="6"/>
                <w:szCs w:val="6"/>
                <w:spacing w:val="12"/>
                <w:w w:val="129"/>
              </w:rPr>
              <w:t>予</w:t>
            </w:r>
            <w:r>
              <w:rPr>
                <w:sz w:val="6"/>
                <w:szCs w:val="6"/>
              </w:rPr>
              <w:t xml:space="preserve"> </w:t>
            </w:r>
            <w:r>
              <w:rPr>
                <w:sz w:val="6"/>
                <w:szCs w:val="6"/>
                <w:spacing w:val="12"/>
                <w:w w:val="129"/>
              </w:rPr>
              <w:t>以</w:t>
            </w:r>
            <w:r>
              <w:rPr>
                <w:sz w:val="6"/>
                <w:szCs w:val="6"/>
                <w:spacing w:val="-11"/>
              </w:rPr>
              <w:t xml:space="preserve"> </w:t>
            </w:r>
            <w:r>
              <w:rPr>
                <w:sz w:val="6"/>
                <w:szCs w:val="6"/>
                <w:spacing w:val="12"/>
                <w:w w:val="129"/>
              </w:rPr>
              <w:t>制</w:t>
            </w:r>
            <w:r>
              <w:rPr>
                <w:sz w:val="6"/>
                <w:szCs w:val="6"/>
                <w:spacing w:val="-11"/>
              </w:rPr>
              <w:t xml:space="preserve"> </w:t>
            </w:r>
            <w:r>
              <w:rPr>
                <w:sz w:val="6"/>
                <w:szCs w:val="6"/>
                <w:spacing w:val="12"/>
                <w:w w:val="129"/>
              </w:rPr>
              <w:t>止</w:t>
            </w:r>
            <w:r>
              <w:rPr>
                <w:sz w:val="6"/>
                <w:szCs w:val="6"/>
                <w:spacing w:val="-3"/>
              </w:rPr>
              <w:t xml:space="preserve"> </w:t>
            </w:r>
            <w:r>
              <w:rPr>
                <w:sz w:val="6"/>
                <w:szCs w:val="6"/>
                <w:spacing w:val="12"/>
                <w:w w:val="129"/>
              </w:rPr>
              <w:t>的</w:t>
            </w:r>
            <w:r>
              <w:rPr>
                <w:sz w:val="6"/>
                <w:szCs w:val="6"/>
                <w:spacing w:val="-9"/>
              </w:rPr>
              <w:t xml:space="preserve"> </w:t>
            </w:r>
            <w:r>
              <w:rPr>
                <w:sz w:val="6"/>
                <w:szCs w:val="6"/>
                <w:spacing w:val="12"/>
                <w:w w:val="129"/>
              </w:rPr>
              <w:t>处</w:t>
            </w:r>
            <w:r>
              <w:rPr>
                <w:sz w:val="6"/>
                <w:szCs w:val="6"/>
                <w:spacing w:val="-7"/>
              </w:rPr>
              <w:t xml:space="preserve"> </w:t>
            </w:r>
            <w:r>
              <w:rPr>
                <w:sz w:val="6"/>
                <w:szCs w:val="6"/>
                <w:spacing w:val="12"/>
                <w:w w:val="129"/>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11"/>
              </w:rPr>
              <w:t>1.【行政法规】《营业性演出管理条例》（中华人民共和国国务院令第</w:t>
            </w:r>
            <w:r>
              <w:rPr>
                <w:sz w:val="10"/>
                <w:szCs w:val="10"/>
                <w:spacing w:val="-12"/>
              </w:rPr>
              <w:t xml:space="preserve"> </w:t>
            </w:r>
            <w:r>
              <w:rPr>
                <w:sz w:val="10"/>
                <w:szCs w:val="10"/>
                <w:spacing w:val="11"/>
              </w:rPr>
              <w:t>528号，根据2016</w:t>
            </w:r>
            <w:r>
              <w:rPr>
                <w:sz w:val="10"/>
                <w:szCs w:val="10"/>
                <w:spacing w:val="10"/>
              </w:rPr>
              <w:t>年2月6日公布的《国务院关于修改部分行政法规的决定 》修订）第四十六条</w:t>
            </w:r>
            <w:r>
              <w:rPr>
                <w:sz w:val="10"/>
                <w:szCs w:val="10"/>
                <w:spacing w:val="-13"/>
              </w:rPr>
              <w:t xml:space="preserve"> </w:t>
            </w:r>
            <w:r>
              <w:rPr>
                <w:sz w:val="10"/>
                <w:szCs w:val="10"/>
                <w:spacing w:val="10"/>
              </w:rPr>
              <w:t>、第二十五条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9"/>
              <w:spacing w:before="96" w:line="140" w:lineRule="exact"/>
              <w:rPr>
                <w:sz w:val="10"/>
                <w:szCs w:val="10"/>
              </w:rPr>
            </w:pPr>
            <w:r>
              <w:rPr>
                <w:sz w:val="10"/>
                <w:szCs w:val="10"/>
                <w:spacing w:val="2"/>
                <w:position w:val="1"/>
              </w:rPr>
              <w:t>390</w:t>
            </w:r>
          </w:p>
        </w:tc>
        <w:tc>
          <w:tcPr>
            <w:tcW w:w="2633" w:type="dxa"/>
            <w:vAlign w:val="top"/>
          </w:tcPr>
          <w:p>
            <w:pPr>
              <w:pStyle w:val="TableText"/>
              <w:ind w:left="130"/>
              <w:spacing w:before="89" w:line="239" w:lineRule="auto"/>
              <w:rPr>
                <w:sz w:val="10"/>
                <w:szCs w:val="10"/>
              </w:rPr>
            </w:pPr>
            <w:r>
              <w:rPr>
                <w:sz w:val="10"/>
                <w:szCs w:val="10"/>
                <w:spacing w:val="9"/>
              </w:rPr>
              <w:t>对非因不可抗力中止 、停止或者退出演出的处罚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11"/>
              </w:rPr>
              <w:t>1.【行政法规】《营业性演出管理条例》（中华人民共和国国务院令第</w:t>
            </w:r>
            <w:r>
              <w:rPr>
                <w:sz w:val="10"/>
                <w:szCs w:val="10"/>
                <w:spacing w:val="-7"/>
              </w:rPr>
              <w:t xml:space="preserve"> </w:t>
            </w:r>
            <w:r>
              <w:rPr>
                <w:sz w:val="10"/>
                <w:szCs w:val="10"/>
                <w:spacing w:val="11"/>
              </w:rPr>
              <w:t>528号，根据2016年2月6日公布的</w:t>
            </w:r>
            <w:r>
              <w:rPr>
                <w:sz w:val="10"/>
                <w:szCs w:val="10"/>
                <w:spacing w:val="10"/>
              </w:rPr>
              <w:t>《国务院关于修改部分行政法规的决定 》修订）第四十七条</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9"/>
              <w:spacing w:before="99" w:line="139" w:lineRule="exact"/>
              <w:rPr>
                <w:sz w:val="10"/>
                <w:szCs w:val="10"/>
              </w:rPr>
            </w:pPr>
            <w:r>
              <w:rPr>
                <w:sz w:val="10"/>
                <w:szCs w:val="10"/>
                <w:spacing w:val="2"/>
                <w:position w:val="1"/>
              </w:rPr>
              <w:t>391</w:t>
            </w:r>
          </w:p>
        </w:tc>
        <w:tc>
          <w:tcPr>
            <w:tcW w:w="2633" w:type="dxa"/>
            <w:vAlign w:val="top"/>
          </w:tcPr>
          <w:p>
            <w:pPr>
              <w:pStyle w:val="TableText"/>
              <w:ind w:left="73"/>
              <w:spacing w:before="31" w:line="232" w:lineRule="auto"/>
              <w:rPr>
                <w:sz w:val="10"/>
                <w:szCs w:val="10"/>
              </w:rPr>
            </w:pPr>
            <w:r>
              <w:rPr>
                <w:sz w:val="10"/>
                <w:szCs w:val="10"/>
                <w:spacing w:val="9"/>
              </w:rPr>
              <w:t>对文艺表演团体 、主要演员或者主要节目内容等发</w:t>
            </w:r>
          </w:p>
          <w:p>
            <w:pPr>
              <w:pStyle w:val="TableText"/>
              <w:ind w:left="587"/>
              <w:spacing w:line="81" w:lineRule="exact"/>
              <w:rPr>
                <w:sz w:val="6"/>
                <w:szCs w:val="6"/>
              </w:rPr>
            </w:pPr>
            <w:r>
              <w:rPr>
                <w:sz w:val="6"/>
                <w:szCs w:val="6"/>
                <w:spacing w:val="12"/>
                <w:w w:val="129"/>
              </w:rPr>
              <w:t>生</w:t>
            </w:r>
            <w:r>
              <w:rPr>
                <w:sz w:val="6"/>
                <w:szCs w:val="6"/>
                <w:spacing w:val="-11"/>
              </w:rPr>
              <w:t xml:space="preserve"> </w:t>
            </w:r>
            <w:r>
              <w:rPr>
                <w:sz w:val="6"/>
                <w:szCs w:val="6"/>
                <w:spacing w:val="12"/>
                <w:w w:val="129"/>
              </w:rPr>
              <w:t>变</w:t>
            </w:r>
            <w:r>
              <w:rPr>
                <w:sz w:val="6"/>
                <w:szCs w:val="6"/>
                <w:spacing w:val="-10"/>
              </w:rPr>
              <w:t xml:space="preserve"> </w:t>
            </w:r>
            <w:r>
              <w:rPr>
                <w:sz w:val="6"/>
                <w:szCs w:val="6"/>
                <w:spacing w:val="12"/>
                <w:w w:val="129"/>
              </w:rPr>
              <w:t>更</w:t>
            </w:r>
            <w:r>
              <w:rPr>
                <w:sz w:val="6"/>
                <w:szCs w:val="6"/>
                <w:spacing w:val="-10"/>
              </w:rPr>
              <w:t xml:space="preserve"> </w:t>
            </w:r>
            <w:r>
              <w:rPr>
                <w:sz w:val="6"/>
                <w:szCs w:val="6"/>
                <w:spacing w:val="12"/>
                <w:w w:val="129"/>
              </w:rPr>
              <w:t>未</w:t>
            </w:r>
            <w:r>
              <w:rPr>
                <w:sz w:val="6"/>
                <w:szCs w:val="6"/>
                <w:spacing w:val="-11"/>
              </w:rPr>
              <w:t xml:space="preserve"> </w:t>
            </w:r>
            <w:r>
              <w:rPr>
                <w:sz w:val="6"/>
                <w:szCs w:val="6"/>
                <w:spacing w:val="12"/>
                <w:w w:val="129"/>
              </w:rPr>
              <w:t>及</w:t>
            </w:r>
            <w:r>
              <w:rPr>
                <w:sz w:val="6"/>
                <w:szCs w:val="6"/>
                <w:spacing w:val="-7"/>
              </w:rPr>
              <w:t xml:space="preserve"> </w:t>
            </w:r>
            <w:r>
              <w:rPr>
                <w:sz w:val="6"/>
                <w:szCs w:val="6"/>
                <w:spacing w:val="12"/>
                <w:w w:val="129"/>
              </w:rPr>
              <w:t>时</w:t>
            </w:r>
            <w:r>
              <w:rPr>
                <w:sz w:val="6"/>
                <w:szCs w:val="6"/>
                <w:spacing w:val="-9"/>
              </w:rPr>
              <w:t xml:space="preserve"> </w:t>
            </w:r>
            <w:r>
              <w:rPr>
                <w:sz w:val="6"/>
                <w:szCs w:val="6"/>
                <w:spacing w:val="12"/>
                <w:w w:val="129"/>
              </w:rPr>
              <w:t>告</w:t>
            </w:r>
            <w:r>
              <w:rPr>
                <w:sz w:val="6"/>
                <w:szCs w:val="6"/>
                <w:spacing w:val="-9"/>
              </w:rPr>
              <w:t xml:space="preserve"> </w:t>
            </w:r>
            <w:r>
              <w:rPr>
                <w:sz w:val="6"/>
                <w:szCs w:val="6"/>
                <w:spacing w:val="12"/>
                <w:w w:val="129"/>
              </w:rPr>
              <w:t>知</w:t>
            </w:r>
            <w:r>
              <w:rPr>
                <w:sz w:val="6"/>
                <w:szCs w:val="6"/>
                <w:spacing w:val="-13"/>
              </w:rPr>
              <w:t xml:space="preserve"> </w:t>
            </w:r>
            <w:r>
              <w:rPr>
                <w:sz w:val="6"/>
                <w:szCs w:val="6"/>
                <w:spacing w:val="12"/>
                <w:w w:val="129"/>
              </w:rPr>
              <w:t>观</w:t>
            </w:r>
            <w:r>
              <w:rPr>
                <w:sz w:val="6"/>
                <w:szCs w:val="6"/>
                <w:spacing w:val="-11"/>
              </w:rPr>
              <w:t xml:space="preserve"> </w:t>
            </w:r>
            <w:r>
              <w:rPr>
                <w:sz w:val="6"/>
                <w:szCs w:val="6"/>
                <w:spacing w:val="12"/>
                <w:w w:val="129"/>
              </w:rPr>
              <w:t>众</w:t>
            </w:r>
            <w:r>
              <w:rPr>
                <w:sz w:val="6"/>
                <w:szCs w:val="6"/>
                <w:spacing w:val="-3"/>
              </w:rPr>
              <w:t xml:space="preserve"> </w:t>
            </w:r>
            <w:r>
              <w:rPr>
                <w:sz w:val="6"/>
                <w:szCs w:val="6"/>
                <w:spacing w:val="12"/>
                <w:w w:val="129"/>
              </w:rPr>
              <w:t>的</w:t>
            </w:r>
            <w:r>
              <w:rPr>
                <w:sz w:val="6"/>
                <w:szCs w:val="6"/>
                <w:spacing w:val="-10"/>
              </w:rPr>
              <w:t xml:space="preserve"> </w:t>
            </w:r>
            <w:r>
              <w:rPr>
                <w:sz w:val="6"/>
                <w:szCs w:val="6"/>
                <w:spacing w:val="12"/>
                <w:w w:val="129"/>
              </w:rPr>
              <w:t>处</w:t>
            </w:r>
            <w:r>
              <w:rPr>
                <w:sz w:val="6"/>
                <w:szCs w:val="6"/>
                <w:spacing w:val="-7"/>
              </w:rPr>
              <w:t xml:space="preserve"> </w:t>
            </w:r>
            <w:r>
              <w:rPr>
                <w:sz w:val="6"/>
                <w:szCs w:val="6"/>
                <w:spacing w:val="12"/>
                <w:w w:val="129"/>
              </w:rPr>
              <w:t>罚</w:t>
            </w:r>
          </w:p>
        </w:tc>
        <w:tc>
          <w:tcPr>
            <w:tcW w:w="772" w:type="dxa"/>
            <w:vAlign w:val="top"/>
          </w:tcPr>
          <w:p>
            <w:pPr>
              <w:pStyle w:val="TableText"/>
              <w:ind w:left="168"/>
              <w:spacing w:before="89"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11"/>
              </w:rPr>
              <w:t>1.【行政法规】《营业性演出管理条例》（中华人民共和国国务院令第</w:t>
            </w:r>
            <w:r>
              <w:rPr>
                <w:sz w:val="10"/>
                <w:szCs w:val="10"/>
                <w:spacing w:val="-7"/>
              </w:rPr>
              <w:t xml:space="preserve"> </w:t>
            </w:r>
            <w:r>
              <w:rPr>
                <w:sz w:val="10"/>
                <w:szCs w:val="10"/>
                <w:spacing w:val="11"/>
              </w:rPr>
              <w:t>528号，根据2016年2月6日公布的</w:t>
            </w:r>
            <w:r>
              <w:rPr>
                <w:sz w:val="10"/>
                <w:szCs w:val="10"/>
                <w:spacing w:val="10"/>
              </w:rPr>
              <w:t>《国务院关于修改部分行政法规的决定 》修订）第四十七条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242"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9"/>
              <w:spacing w:before="97" w:line="140" w:lineRule="exact"/>
              <w:rPr>
                <w:sz w:val="10"/>
                <w:szCs w:val="10"/>
              </w:rPr>
            </w:pPr>
            <w:r>
              <w:rPr>
                <w:sz w:val="10"/>
                <w:szCs w:val="10"/>
                <w:spacing w:val="2"/>
                <w:position w:val="1"/>
              </w:rPr>
              <w:t>392</w:t>
            </w:r>
          </w:p>
        </w:tc>
        <w:tc>
          <w:tcPr>
            <w:tcW w:w="2633" w:type="dxa"/>
            <w:vAlign w:val="top"/>
          </w:tcPr>
          <w:p>
            <w:pPr>
              <w:pStyle w:val="TableText"/>
              <w:ind w:left="699"/>
              <w:spacing w:before="90" w:line="238" w:lineRule="auto"/>
              <w:rPr>
                <w:sz w:val="10"/>
                <w:szCs w:val="10"/>
              </w:rPr>
            </w:pPr>
            <w:r>
              <w:rPr>
                <w:sz w:val="10"/>
                <w:szCs w:val="10"/>
                <w:spacing w:val="10"/>
              </w:rPr>
              <w:t>对以假唱欺骗观众的处罚</w:t>
            </w:r>
          </w:p>
        </w:tc>
        <w:tc>
          <w:tcPr>
            <w:tcW w:w="772" w:type="dxa"/>
            <w:vAlign w:val="top"/>
          </w:tcPr>
          <w:p>
            <w:pPr>
              <w:pStyle w:val="TableText"/>
              <w:ind w:left="168"/>
              <w:spacing w:before="92" w:line="239" w:lineRule="auto"/>
              <w:rPr>
                <w:sz w:val="10"/>
                <w:szCs w:val="10"/>
              </w:rPr>
            </w:pPr>
            <w:r>
              <w:rPr>
                <w:sz w:val="10"/>
                <w:szCs w:val="10"/>
                <w:spacing w:val="7"/>
              </w:rPr>
              <w:t>行政处罚</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26" w:right="75" w:firstLine="12"/>
              <w:spacing w:before="13" w:line="208" w:lineRule="auto"/>
              <w:rPr>
                <w:sz w:val="10"/>
                <w:szCs w:val="10"/>
              </w:rPr>
            </w:pPr>
            <w:r>
              <w:rPr>
                <w:sz w:val="10"/>
                <w:szCs w:val="10"/>
                <w:spacing w:val="11"/>
              </w:rPr>
              <w:t>1.【行政法规】</w:t>
            </w:r>
            <w:r>
              <w:rPr>
                <w:sz w:val="10"/>
                <w:szCs w:val="10"/>
                <w:spacing w:val="-29"/>
              </w:rPr>
              <w:t xml:space="preserve"> </w:t>
            </w:r>
            <w:r>
              <w:rPr>
                <w:sz w:val="10"/>
                <w:szCs w:val="10"/>
                <w:spacing w:val="11"/>
              </w:rPr>
              <w:t>《营业性演出管理条例》</w:t>
            </w:r>
            <w:r>
              <w:rPr>
                <w:sz w:val="10"/>
                <w:szCs w:val="10"/>
                <w:spacing w:val="-29"/>
              </w:rPr>
              <w:t xml:space="preserve"> </w:t>
            </w:r>
            <w:r>
              <w:rPr>
                <w:sz w:val="10"/>
                <w:szCs w:val="10"/>
                <w:spacing w:val="11"/>
              </w:rPr>
              <w:t>（中华</w:t>
            </w:r>
            <w:r>
              <w:rPr>
                <w:sz w:val="10"/>
                <w:szCs w:val="10"/>
                <w:spacing w:val="10"/>
              </w:rPr>
              <w:t>人民共和国国务院令第</w:t>
            </w:r>
            <w:r>
              <w:rPr>
                <w:sz w:val="10"/>
                <w:szCs w:val="10"/>
                <w:spacing w:val="-12"/>
              </w:rPr>
              <w:t xml:space="preserve"> </w:t>
            </w:r>
            <w:r>
              <w:rPr>
                <w:sz w:val="10"/>
                <w:szCs w:val="10"/>
                <w:spacing w:val="10"/>
              </w:rPr>
              <w:t>528号，根据2016年2月6日公布的《国务院关于修改部分行政法规的决定 》修订，2005年9月1日起施行）第四</w:t>
            </w:r>
            <w:r>
              <w:rPr>
                <w:sz w:val="10"/>
                <w:szCs w:val="10"/>
                <w:spacing w:val="7"/>
              </w:rPr>
              <w:t>十七条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241"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9"/>
              <w:spacing w:before="100" w:line="138" w:lineRule="exact"/>
              <w:rPr>
                <w:sz w:val="10"/>
                <w:szCs w:val="10"/>
              </w:rPr>
            </w:pPr>
            <w:r>
              <w:rPr>
                <w:sz w:val="10"/>
                <w:szCs w:val="10"/>
                <w:spacing w:val="2"/>
                <w:position w:val="1"/>
              </w:rPr>
              <w:t>393</w:t>
            </w:r>
          </w:p>
        </w:tc>
        <w:tc>
          <w:tcPr>
            <w:tcW w:w="2633" w:type="dxa"/>
            <w:vAlign w:val="top"/>
          </w:tcPr>
          <w:p>
            <w:pPr>
              <w:pStyle w:val="TableText"/>
              <w:ind w:left="584"/>
              <w:spacing w:before="90" w:line="238" w:lineRule="auto"/>
              <w:rPr>
                <w:sz w:val="10"/>
                <w:szCs w:val="10"/>
              </w:rPr>
            </w:pPr>
            <w:r>
              <w:rPr>
                <w:sz w:val="10"/>
                <w:szCs w:val="10"/>
                <w:spacing w:val="10"/>
              </w:rPr>
              <w:t>对为演员假唱提供条件的处罚</w:t>
            </w:r>
          </w:p>
        </w:tc>
        <w:tc>
          <w:tcPr>
            <w:tcW w:w="772" w:type="dxa"/>
            <w:vAlign w:val="top"/>
          </w:tcPr>
          <w:p>
            <w:pPr>
              <w:pStyle w:val="TableText"/>
              <w:ind w:left="168"/>
              <w:spacing w:before="90"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0" w:line="238" w:lineRule="auto"/>
              <w:rPr>
                <w:sz w:val="10"/>
                <w:szCs w:val="10"/>
              </w:rPr>
            </w:pPr>
            <w:r>
              <w:rPr>
                <w:sz w:val="10"/>
                <w:szCs w:val="10"/>
                <w:spacing w:val="11"/>
              </w:rPr>
              <w:t>1.【行政法规】《营业性演出管理条例》（中华人民共和国国务院令第</w:t>
            </w:r>
            <w:r>
              <w:rPr>
                <w:sz w:val="10"/>
                <w:szCs w:val="10"/>
                <w:spacing w:val="-7"/>
              </w:rPr>
              <w:t xml:space="preserve"> </w:t>
            </w:r>
            <w:r>
              <w:rPr>
                <w:sz w:val="10"/>
                <w:szCs w:val="10"/>
                <w:spacing w:val="11"/>
              </w:rPr>
              <w:t>528号，根据2016年2月6日公布的</w:t>
            </w:r>
            <w:r>
              <w:rPr>
                <w:sz w:val="10"/>
                <w:szCs w:val="10"/>
                <w:spacing w:val="10"/>
              </w:rPr>
              <w:t>《国务院关于修改部分行政法规的决定 》修订）第四十七条</w:t>
            </w:r>
          </w:p>
        </w:tc>
        <w:tc>
          <w:tcPr>
            <w:tcW w:w="696" w:type="dxa"/>
            <w:vAlign w:val="top"/>
          </w:tcPr>
          <w:p>
            <w:pPr>
              <w:pStyle w:val="TableText"/>
              <w:ind w:left="225"/>
              <w:spacing w:before="40" w:line="223" w:lineRule="auto"/>
              <w:rPr>
                <w:sz w:val="10"/>
                <w:szCs w:val="10"/>
              </w:rPr>
            </w:pPr>
            <w:r>
              <w:rPr>
                <w:sz w:val="10"/>
                <w:szCs w:val="10"/>
                <w:spacing w:val="4"/>
              </w:rPr>
              <w:t>0472-</w:t>
            </w:r>
          </w:p>
          <w:p>
            <w:pPr>
              <w:pStyle w:val="TableText"/>
              <w:ind w:left="167"/>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79"/>
              <w:spacing w:before="165" w:line="140" w:lineRule="exact"/>
              <w:rPr>
                <w:sz w:val="10"/>
                <w:szCs w:val="10"/>
              </w:rPr>
            </w:pPr>
            <w:r>
              <w:rPr>
                <w:sz w:val="10"/>
                <w:szCs w:val="10"/>
                <w:spacing w:val="2"/>
                <w:position w:val="1"/>
              </w:rPr>
              <w:t>394</w:t>
            </w:r>
          </w:p>
        </w:tc>
        <w:tc>
          <w:tcPr>
            <w:tcW w:w="2633" w:type="dxa"/>
            <w:vAlign w:val="top"/>
          </w:tcPr>
          <w:p>
            <w:pPr>
              <w:pStyle w:val="TableText"/>
              <w:ind w:left="73"/>
              <w:spacing w:before="33" w:line="213" w:lineRule="auto"/>
              <w:rPr>
                <w:sz w:val="10"/>
                <w:szCs w:val="10"/>
              </w:rPr>
            </w:pPr>
            <w:r>
              <w:rPr>
                <w:sz w:val="10"/>
                <w:szCs w:val="10"/>
                <w:spacing w:val="9"/>
              </w:rPr>
              <w:t>对以政府或者政府部门的名义举办营业性演出 ，或</w:t>
            </w:r>
          </w:p>
          <w:p>
            <w:pPr>
              <w:pStyle w:val="TableText"/>
              <w:ind w:left="789" w:hanging="713"/>
              <w:spacing w:line="203" w:lineRule="auto"/>
              <w:rPr>
                <w:sz w:val="10"/>
                <w:szCs w:val="10"/>
              </w:rPr>
            </w:pPr>
            <w:r>
              <w:rPr>
                <w:sz w:val="10"/>
                <w:szCs w:val="10"/>
                <w:spacing w:val="8"/>
              </w:rPr>
              <w:t>者营业性演出冠以“</w:t>
            </w:r>
            <w:r>
              <w:rPr>
                <w:sz w:val="10"/>
                <w:szCs w:val="10"/>
                <w:spacing w:val="-12"/>
              </w:rPr>
              <w:t xml:space="preserve"> </w:t>
            </w:r>
            <w:r>
              <w:rPr>
                <w:sz w:val="10"/>
                <w:szCs w:val="10"/>
                <w:spacing w:val="8"/>
              </w:rPr>
              <w:t>中国</w:t>
            </w:r>
            <w:r>
              <w:rPr>
                <w:sz w:val="10"/>
                <w:szCs w:val="10"/>
                <w:spacing w:val="-13"/>
              </w:rPr>
              <w:t xml:space="preserve"> </w:t>
            </w:r>
            <w:r>
              <w:rPr>
                <w:sz w:val="10"/>
                <w:szCs w:val="10"/>
                <w:spacing w:val="8"/>
              </w:rPr>
              <w:t>”、“</w:t>
            </w:r>
            <w:r>
              <w:rPr>
                <w:sz w:val="10"/>
                <w:szCs w:val="10"/>
                <w:spacing w:val="-21"/>
              </w:rPr>
              <w:t xml:space="preserve"> </w:t>
            </w:r>
            <w:r>
              <w:rPr>
                <w:sz w:val="10"/>
                <w:szCs w:val="10"/>
                <w:spacing w:val="8"/>
              </w:rPr>
              <w:t>中华</w:t>
            </w:r>
            <w:r>
              <w:rPr>
                <w:sz w:val="10"/>
                <w:szCs w:val="10"/>
                <w:spacing w:val="-14"/>
              </w:rPr>
              <w:t xml:space="preserve"> </w:t>
            </w:r>
            <w:r>
              <w:rPr>
                <w:sz w:val="10"/>
                <w:szCs w:val="10"/>
                <w:spacing w:val="8"/>
              </w:rPr>
              <w:t>”、“全国</w:t>
            </w:r>
            <w:r>
              <w:rPr>
                <w:sz w:val="10"/>
                <w:szCs w:val="10"/>
                <w:spacing w:val="-16"/>
              </w:rPr>
              <w:t xml:space="preserve"> </w:t>
            </w:r>
            <w:r>
              <w:rPr>
                <w:sz w:val="10"/>
                <w:szCs w:val="10"/>
                <w:spacing w:val="8"/>
              </w:rPr>
              <w:t>”</w:t>
            </w:r>
            <w:r>
              <w:rPr>
                <w:sz w:val="10"/>
                <w:szCs w:val="10"/>
              </w:rPr>
              <w:t xml:space="preserve"> </w:t>
            </w:r>
            <w:r>
              <w:rPr>
                <w:sz w:val="10"/>
                <w:szCs w:val="10"/>
                <w:spacing w:val="4"/>
              </w:rPr>
              <w:t>“</w:t>
            </w:r>
            <w:r>
              <w:rPr>
                <w:sz w:val="10"/>
                <w:szCs w:val="10"/>
                <w:spacing w:val="-10"/>
              </w:rPr>
              <w:t xml:space="preserve"> </w:t>
            </w:r>
            <w:r>
              <w:rPr>
                <w:sz w:val="10"/>
                <w:szCs w:val="10"/>
                <w:spacing w:val="4"/>
              </w:rPr>
              <w:t>国际</w:t>
            </w:r>
            <w:r>
              <w:rPr>
                <w:sz w:val="10"/>
                <w:szCs w:val="10"/>
                <w:spacing w:val="-19"/>
              </w:rPr>
              <w:t xml:space="preserve"> </w:t>
            </w:r>
            <w:r>
              <w:rPr>
                <w:sz w:val="10"/>
                <w:szCs w:val="10"/>
                <w:spacing w:val="4"/>
              </w:rPr>
              <w:t>”等字样的处罚</w:t>
            </w:r>
          </w:p>
        </w:tc>
        <w:tc>
          <w:tcPr>
            <w:tcW w:w="772" w:type="dxa"/>
            <w:vAlign w:val="top"/>
          </w:tcPr>
          <w:p>
            <w:pPr>
              <w:pStyle w:val="TableText"/>
              <w:ind w:left="168"/>
              <w:spacing w:before="158" w:line="239" w:lineRule="auto"/>
              <w:rPr>
                <w:sz w:val="10"/>
                <w:szCs w:val="10"/>
              </w:rPr>
            </w:pPr>
            <w:r>
              <w:rPr>
                <w:sz w:val="10"/>
                <w:szCs w:val="10"/>
                <w:spacing w:val="7"/>
              </w:rPr>
              <w:t>行政处罚</w:t>
            </w:r>
          </w:p>
        </w:tc>
        <w:tc>
          <w:tcPr>
            <w:tcW w:w="1745" w:type="dxa"/>
            <w:vAlign w:val="top"/>
          </w:tcPr>
          <w:p>
            <w:pPr>
              <w:pStyle w:val="TableText"/>
              <w:ind w:left="174"/>
              <w:spacing w:before="15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155" w:line="238" w:lineRule="auto"/>
              <w:rPr>
                <w:sz w:val="10"/>
                <w:szCs w:val="10"/>
              </w:rPr>
            </w:pPr>
            <w:r>
              <w:rPr>
                <w:sz w:val="10"/>
                <w:szCs w:val="10"/>
                <w:spacing w:val="11"/>
              </w:rPr>
              <w:t>1.【行政法规】《营业性演出管理条例》（中华人民共和国国务院令第</w:t>
            </w:r>
            <w:r>
              <w:rPr>
                <w:sz w:val="10"/>
                <w:szCs w:val="10"/>
                <w:spacing w:val="-9"/>
              </w:rPr>
              <w:t xml:space="preserve"> </w:t>
            </w:r>
            <w:r>
              <w:rPr>
                <w:sz w:val="10"/>
                <w:szCs w:val="10"/>
                <w:spacing w:val="11"/>
              </w:rPr>
              <w:t>528号，根据2016年2月6日公布的《国务院关于修改</w:t>
            </w:r>
            <w:r>
              <w:rPr>
                <w:sz w:val="10"/>
                <w:szCs w:val="10"/>
                <w:spacing w:val="10"/>
              </w:rPr>
              <w:t>部分行政法规的决定 》修订）第四十八条第一款</w:t>
            </w:r>
          </w:p>
        </w:tc>
        <w:tc>
          <w:tcPr>
            <w:tcW w:w="696" w:type="dxa"/>
            <w:vAlign w:val="top"/>
          </w:tcPr>
          <w:p>
            <w:pPr>
              <w:pStyle w:val="TableText"/>
              <w:ind w:left="225"/>
              <w:spacing w:before="90" w:line="141" w:lineRule="exact"/>
              <w:rPr>
                <w:sz w:val="10"/>
                <w:szCs w:val="10"/>
              </w:rPr>
            </w:pPr>
            <w:r>
              <w:rPr>
                <w:sz w:val="10"/>
                <w:szCs w:val="10"/>
                <w:spacing w:val="4"/>
                <w:position w:val="1"/>
              </w:rPr>
              <w:t>0472-</w:t>
            </w:r>
          </w:p>
          <w:p>
            <w:pPr>
              <w:pStyle w:val="TableText"/>
              <w:ind w:left="167"/>
              <w:spacing w:before="1" w:line="136"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100" w:line="138" w:lineRule="exact"/>
              <w:rPr>
                <w:sz w:val="10"/>
                <w:szCs w:val="10"/>
              </w:rPr>
            </w:pPr>
            <w:r>
              <w:rPr>
                <w:sz w:val="10"/>
                <w:szCs w:val="10"/>
                <w:spacing w:val="2"/>
                <w:position w:val="1"/>
              </w:rPr>
              <w:t>395</w:t>
            </w:r>
          </w:p>
        </w:tc>
        <w:tc>
          <w:tcPr>
            <w:tcW w:w="2633" w:type="dxa"/>
            <w:vAlign w:val="top"/>
          </w:tcPr>
          <w:p>
            <w:pPr>
              <w:pStyle w:val="TableText"/>
              <w:ind w:left="710"/>
              <w:spacing w:before="18" w:line="35" w:lineRule="exact"/>
              <w:rPr>
                <w:sz w:val="6"/>
                <w:szCs w:val="6"/>
              </w:rPr>
            </w:pPr>
            <w:r>
              <w:rPr>
                <w:sz w:val="6"/>
                <w:szCs w:val="6"/>
              </w:rPr>
              <w:t>、</w:t>
            </w:r>
          </w:p>
          <w:p>
            <w:pPr>
              <w:pStyle w:val="TableText"/>
              <w:ind w:left="414"/>
              <w:spacing w:before="37" w:line="239" w:lineRule="auto"/>
              <w:rPr>
                <w:sz w:val="10"/>
                <w:szCs w:val="10"/>
              </w:rPr>
            </w:pPr>
            <w:r>
              <w:rPr>
                <w:sz w:val="10"/>
                <w:szCs w:val="10"/>
                <w:spacing w:val="10"/>
              </w:rPr>
              <w:t>对在募捐义演中获取经济利益的处罚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0" w:line="238" w:lineRule="auto"/>
              <w:rPr>
                <w:sz w:val="10"/>
                <w:szCs w:val="10"/>
              </w:rPr>
            </w:pPr>
            <w:r>
              <w:rPr>
                <w:sz w:val="10"/>
                <w:szCs w:val="10"/>
                <w:spacing w:val="11"/>
              </w:rPr>
              <w:t>1.【行政法规】《营业性演出管理条例》（中华人民共和国国务院令第</w:t>
            </w:r>
            <w:r>
              <w:rPr>
                <w:sz w:val="10"/>
                <w:szCs w:val="10"/>
                <w:spacing w:val="-9"/>
              </w:rPr>
              <w:t xml:space="preserve"> </w:t>
            </w:r>
            <w:r>
              <w:rPr>
                <w:sz w:val="10"/>
                <w:szCs w:val="10"/>
                <w:spacing w:val="11"/>
              </w:rPr>
              <w:t>528号，根据2016年2月6日公布的《国务院关于修改</w:t>
            </w:r>
            <w:r>
              <w:rPr>
                <w:sz w:val="10"/>
                <w:szCs w:val="10"/>
                <w:spacing w:val="10"/>
              </w:rPr>
              <w:t>部分行政法规的决定 》修订）第四十九条第一款</w:t>
            </w:r>
          </w:p>
        </w:tc>
        <w:tc>
          <w:tcPr>
            <w:tcW w:w="696" w:type="dxa"/>
            <w:vAlign w:val="top"/>
          </w:tcPr>
          <w:p>
            <w:pPr>
              <w:pStyle w:val="TableText"/>
              <w:ind w:left="225"/>
              <w:spacing w:before="40" w:line="223" w:lineRule="auto"/>
              <w:rPr>
                <w:sz w:val="10"/>
                <w:szCs w:val="10"/>
              </w:rPr>
            </w:pPr>
            <w:r>
              <w:rPr>
                <w:sz w:val="10"/>
                <w:szCs w:val="10"/>
                <w:spacing w:val="4"/>
              </w:rPr>
              <w:t>0472-</w:t>
            </w:r>
          </w:p>
          <w:p>
            <w:pPr>
              <w:pStyle w:val="TableText"/>
              <w:ind w:left="167"/>
              <w:spacing w:line="239"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9"/>
              <w:spacing w:before="100" w:line="138" w:lineRule="exact"/>
              <w:rPr>
                <w:sz w:val="10"/>
                <w:szCs w:val="10"/>
              </w:rPr>
            </w:pPr>
            <w:r>
              <w:rPr>
                <w:sz w:val="10"/>
                <w:szCs w:val="10"/>
                <w:spacing w:val="2"/>
                <w:position w:val="1"/>
              </w:rPr>
              <w:t>396</w:t>
            </w:r>
          </w:p>
        </w:tc>
        <w:tc>
          <w:tcPr>
            <w:tcW w:w="2633" w:type="dxa"/>
            <w:vAlign w:val="top"/>
          </w:tcPr>
          <w:p>
            <w:pPr>
              <w:pStyle w:val="TableText"/>
              <w:ind w:left="306" w:right="94" w:hanging="230"/>
              <w:spacing w:before="14" w:line="207" w:lineRule="auto"/>
              <w:rPr>
                <w:sz w:val="10"/>
                <w:szCs w:val="10"/>
              </w:rPr>
            </w:pPr>
            <w:r>
              <w:rPr>
                <w:sz w:val="10"/>
                <w:szCs w:val="10"/>
                <w:spacing w:val="11"/>
              </w:rPr>
              <w:t>变更名称、住所、法定代表人或者主要负责人未向</w:t>
            </w:r>
            <w:r>
              <w:rPr>
                <w:sz w:val="10"/>
                <w:szCs w:val="10"/>
                <w:spacing w:val="10"/>
              </w:rPr>
              <w:t>原发证机关申请换发营业性演出许可证的</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27" w:right="84" w:firstLine="11"/>
              <w:spacing w:before="14" w:line="207" w:lineRule="auto"/>
              <w:rPr>
                <w:sz w:val="10"/>
                <w:szCs w:val="10"/>
              </w:rPr>
            </w:pPr>
            <w:r>
              <w:rPr>
                <w:sz w:val="10"/>
                <w:szCs w:val="10"/>
                <w:spacing w:val="11"/>
              </w:rPr>
              <w:t>1.【行政法规】《营业性演出管理条例》（中华人民共和国国务院令第</w:t>
            </w:r>
            <w:r>
              <w:rPr>
                <w:sz w:val="10"/>
                <w:szCs w:val="10"/>
                <w:spacing w:val="-12"/>
              </w:rPr>
              <w:t xml:space="preserve"> </w:t>
            </w:r>
            <w:r>
              <w:rPr>
                <w:sz w:val="10"/>
                <w:szCs w:val="10"/>
                <w:spacing w:val="11"/>
              </w:rPr>
              <w:t>528号，根据2016年2月</w:t>
            </w:r>
            <w:r>
              <w:rPr>
                <w:sz w:val="10"/>
                <w:szCs w:val="10"/>
                <w:spacing w:val="10"/>
              </w:rPr>
              <w:t>6日公布的《国务院关于修改部分行政法规的决定 》修订）第五十条第一款</w:t>
            </w:r>
            <w:r>
              <w:rPr>
                <w:sz w:val="10"/>
                <w:szCs w:val="10"/>
                <w:spacing w:val="-11"/>
              </w:rPr>
              <w:t xml:space="preserve"> </w:t>
            </w:r>
            <w:r>
              <w:rPr>
                <w:sz w:val="10"/>
                <w:szCs w:val="10"/>
                <w:spacing w:val="10"/>
              </w:rPr>
              <w:t>、第八条第</w:t>
            </w:r>
            <w:r>
              <w:rPr>
                <w:sz w:val="10"/>
                <w:szCs w:val="10"/>
                <w:spacing w:val="5"/>
              </w:rPr>
              <w:t>一款</w:t>
            </w:r>
          </w:p>
        </w:tc>
        <w:tc>
          <w:tcPr>
            <w:tcW w:w="696" w:type="dxa"/>
            <w:vAlign w:val="top"/>
          </w:tcPr>
          <w:p>
            <w:pPr>
              <w:pStyle w:val="TableText"/>
              <w:ind w:left="225"/>
              <w:spacing w:before="40" w:line="219"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79"/>
              <w:spacing w:before="166" w:line="140" w:lineRule="exact"/>
              <w:rPr>
                <w:sz w:val="10"/>
                <w:szCs w:val="10"/>
              </w:rPr>
            </w:pPr>
            <w:r>
              <w:rPr>
                <w:sz w:val="10"/>
                <w:szCs w:val="10"/>
                <w:spacing w:val="2"/>
                <w:position w:val="1"/>
              </w:rPr>
              <w:t>397</w:t>
            </w:r>
          </w:p>
        </w:tc>
        <w:tc>
          <w:tcPr>
            <w:tcW w:w="2633" w:type="dxa"/>
            <w:vAlign w:val="top"/>
          </w:tcPr>
          <w:p>
            <w:pPr>
              <w:pStyle w:val="TableText"/>
              <w:ind w:left="73" w:right="70"/>
              <w:spacing w:before="33" w:line="254" w:lineRule="auto"/>
              <w:rPr>
                <w:sz w:val="10"/>
                <w:szCs w:val="10"/>
              </w:rPr>
            </w:pPr>
            <w:r>
              <w:rPr>
                <w:sz w:val="10"/>
                <w:szCs w:val="10"/>
                <w:spacing w:val="9"/>
              </w:rPr>
              <w:t>对演出场所经营单位领取营业执照未备案</w:t>
            </w:r>
            <w:r>
              <w:rPr>
                <w:sz w:val="10"/>
                <w:szCs w:val="10"/>
                <w:spacing w:val="30"/>
                <w:w w:val="101"/>
              </w:rPr>
              <w:t xml:space="preserve"> </w:t>
            </w:r>
            <w:r>
              <w:rPr>
                <w:sz w:val="10"/>
                <w:szCs w:val="10"/>
                <w:spacing w:val="9"/>
              </w:rPr>
              <w:t>；变更名</w:t>
            </w:r>
            <w:r>
              <w:rPr>
                <w:sz w:val="10"/>
                <w:szCs w:val="10"/>
                <w:spacing w:val="10"/>
              </w:rPr>
              <w:t>称、住所、法定代表人或者主要负责人未备案 ；个</w:t>
            </w:r>
          </w:p>
          <w:p>
            <w:pPr>
              <w:pStyle w:val="TableText"/>
              <w:ind w:left="356"/>
              <w:spacing w:line="57" w:lineRule="exact"/>
              <w:rPr>
                <w:sz w:val="4"/>
                <w:szCs w:val="4"/>
              </w:rPr>
            </w:pPr>
            <w:r>
              <w:rPr>
                <w:sz w:val="4"/>
                <w:szCs w:val="4"/>
                <w:spacing w:val="15"/>
                <w:w w:val="175"/>
              </w:rPr>
              <w:t>体</w:t>
            </w:r>
            <w:r>
              <w:rPr>
                <w:sz w:val="4"/>
                <w:szCs w:val="4"/>
                <w:spacing w:val="9"/>
              </w:rPr>
              <w:t xml:space="preserve"> </w:t>
            </w:r>
            <w:r>
              <w:rPr>
                <w:sz w:val="4"/>
                <w:szCs w:val="4"/>
                <w:spacing w:val="15"/>
                <w:w w:val="175"/>
              </w:rPr>
              <w:t>演</w:t>
            </w:r>
            <w:r>
              <w:rPr>
                <w:sz w:val="4"/>
                <w:szCs w:val="4"/>
                <w:spacing w:val="6"/>
                <w:w w:val="102"/>
              </w:rPr>
              <w:t xml:space="preserve"> </w:t>
            </w:r>
            <w:r>
              <w:rPr>
                <w:sz w:val="4"/>
                <w:szCs w:val="4"/>
                <w:spacing w:val="15"/>
                <w:w w:val="175"/>
              </w:rPr>
              <w:t>员</w:t>
            </w:r>
            <w:r>
              <w:rPr>
                <w:sz w:val="4"/>
                <w:szCs w:val="4"/>
                <w:spacing w:val="2"/>
              </w:rPr>
              <w:t xml:space="preserve">       </w:t>
            </w:r>
            <w:r>
              <w:rPr>
                <w:sz w:val="4"/>
                <w:szCs w:val="4"/>
                <w:spacing w:val="15"/>
                <w:w w:val="175"/>
              </w:rPr>
              <w:t>个</w:t>
            </w:r>
            <w:r>
              <w:rPr>
                <w:sz w:val="4"/>
                <w:szCs w:val="4"/>
                <w:spacing w:val="4"/>
              </w:rPr>
              <w:t xml:space="preserve"> </w:t>
            </w:r>
            <w:r>
              <w:rPr>
                <w:sz w:val="4"/>
                <w:szCs w:val="4"/>
                <w:spacing w:val="15"/>
                <w:w w:val="175"/>
              </w:rPr>
              <w:t>体</w:t>
            </w:r>
            <w:r>
              <w:rPr>
                <w:sz w:val="4"/>
                <w:szCs w:val="4"/>
                <w:spacing w:val="3"/>
              </w:rPr>
              <w:t xml:space="preserve"> </w:t>
            </w:r>
            <w:r>
              <w:rPr>
                <w:sz w:val="4"/>
                <w:szCs w:val="4"/>
                <w:spacing w:val="15"/>
                <w:w w:val="175"/>
              </w:rPr>
              <w:t>演</w:t>
            </w:r>
            <w:r>
              <w:rPr>
                <w:sz w:val="4"/>
                <w:szCs w:val="4"/>
                <w:spacing w:val="11"/>
              </w:rPr>
              <w:t xml:space="preserve"> </w:t>
            </w:r>
            <w:r>
              <w:rPr>
                <w:sz w:val="4"/>
                <w:szCs w:val="4"/>
                <w:spacing w:val="15"/>
                <w:w w:val="175"/>
              </w:rPr>
              <w:t>出</w:t>
            </w:r>
            <w:r>
              <w:rPr>
                <w:sz w:val="4"/>
                <w:szCs w:val="4"/>
                <w:spacing w:val="3"/>
              </w:rPr>
              <w:t xml:space="preserve"> </w:t>
            </w:r>
            <w:r>
              <w:rPr>
                <w:sz w:val="4"/>
                <w:szCs w:val="4"/>
                <w:spacing w:val="15"/>
                <w:w w:val="175"/>
              </w:rPr>
              <w:t>经</w:t>
            </w:r>
            <w:r>
              <w:rPr>
                <w:sz w:val="4"/>
                <w:szCs w:val="4"/>
                <w:spacing w:val="6"/>
              </w:rPr>
              <w:t xml:space="preserve"> </w:t>
            </w:r>
            <w:r>
              <w:rPr>
                <w:sz w:val="4"/>
                <w:szCs w:val="4"/>
                <w:spacing w:val="15"/>
                <w:w w:val="175"/>
              </w:rPr>
              <w:t>纪</w:t>
            </w:r>
            <w:r>
              <w:rPr>
                <w:sz w:val="4"/>
                <w:szCs w:val="4"/>
                <w:spacing w:val="3"/>
              </w:rPr>
              <w:t xml:space="preserve"> </w:t>
            </w:r>
            <w:r>
              <w:rPr>
                <w:sz w:val="4"/>
                <w:szCs w:val="4"/>
                <w:spacing w:val="15"/>
                <w:w w:val="175"/>
              </w:rPr>
              <w:t>人</w:t>
            </w:r>
            <w:r>
              <w:rPr>
                <w:sz w:val="4"/>
                <w:szCs w:val="4"/>
                <w:spacing w:val="5"/>
                <w:w w:val="101"/>
              </w:rPr>
              <w:t xml:space="preserve"> </w:t>
            </w:r>
            <w:r>
              <w:rPr>
                <w:sz w:val="4"/>
                <w:szCs w:val="4"/>
                <w:spacing w:val="15"/>
                <w:w w:val="175"/>
              </w:rPr>
              <w:t>未</w:t>
            </w:r>
            <w:r>
              <w:rPr>
                <w:sz w:val="4"/>
                <w:szCs w:val="4"/>
                <w:spacing w:val="4"/>
              </w:rPr>
              <w:t xml:space="preserve"> </w:t>
            </w:r>
            <w:r>
              <w:rPr>
                <w:sz w:val="4"/>
                <w:szCs w:val="4"/>
                <w:spacing w:val="15"/>
                <w:w w:val="175"/>
              </w:rPr>
              <w:t>备</w:t>
            </w:r>
            <w:r>
              <w:rPr>
                <w:sz w:val="4"/>
                <w:szCs w:val="4"/>
                <w:spacing w:val="3"/>
              </w:rPr>
              <w:t xml:space="preserve"> </w:t>
            </w:r>
            <w:r>
              <w:rPr>
                <w:sz w:val="4"/>
                <w:szCs w:val="4"/>
                <w:spacing w:val="15"/>
                <w:w w:val="175"/>
              </w:rPr>
              <w:t>案</w:t>
            </w:r>
            <w:r>
              <w:rPr>
                <w:sz w:val="4"/>
                <w:szCs w:val="4"/>
                <w:spacing w:val="11"/>
              </w:rPr>
              <w:t xml:space="preserve"> </w:t>
            </w:r>
            <w:r>
              <w:rPr>
                <w:sz w:val="4"/>
                <w:szCs w:val="4"/>
                <w:spacing w:val="15"/>
                <w:w w:val="175"/>
              </w:rPr>
              <w:t>的</w:t>
            </w:r>
            <w:r>
              <w:rPr>
                <w:sz w:val="4"/>
                <w:szCs w:val="4"/>
                <w:spacing w:val="4"/>
              </w:rPr>
              <w:t xml:space="preserve"> </w:t>
            </w:r>
            <w:r>
              <w:rPr>
                <w:sz w:val="4"/>
                <w:szCs w:val="4"/>
                <w:spacing w:val="15"/>
                <w:w w:val="175"/>
              </w:rPr>
              <w:t>处</w:t>
            </w:r>
            <w:r>
              <w:rPr>
                <w:sz w:val="4"/>
                <w:szCs w:val="4"/>
                <w:spacing w:val="7"/>
                <w:w w:val="103"/>
              </w:rPr>
              <w:t xml:space="preserve"> </w:t>
            </w:r>
            <w:r>
              <w:rPr>
                <w:sz w:val="4"/>
                <w:szCs w:val="4"/>
                <w:spacing w:val="15"/>
                <w:w w:val="175"/>
              </w:rPr>
              <w:t>罚</w:t>
            </w:r>
          </w:p>
        </w:tc>
        <w:tc>
          <w:tcPr>
            <w:tcW w:w="772" w:type="dxa"/>
            <w:vAlign w:val="top"/>
          </w:tcPr>
          <w:p>
            <w:pPr>
              <w:pStyle w:val="TableText"/>
              <w:ind w:left="168"/>
              <w:spacing w:before="156" w:line="239" w:lineRule="auto"/>
              <w:rPr>
                <w:sz w:val="10"/>
                <w:szCs w:val="10"/>
              </w:rPr>
            </w:pPr>
            <w:r>
              <w:rPr>
                <w:sz w:val="10"/>
                <w:szCs w:val="10"/>
                <w:spacing w:val="7"/>
              </w:rPr>
              <w:t>行政处罚</w:t>
            </w:r>
          </w:p>
        </w:tc>
        <w:tc>
          <w:tcPr>
            <w:tcW w:w="1745" w:type="dxa"/>
            <w:vAlign w:val="top"/>
          </w:tcPr>
          <w:p>
            <w:pPr>
              <w:pStyle w:val="TableText"/>
              <w:ind w:left="174"/>
              <w:spacing w:before="156" w:line="239" w:lineRule="auto"/>
              <w:rPr>
                <w:sz w:val="10"/>
                <w:szCs w:val="10"/>
              </w:rPr>
            </w:pPr>
            <w:r>
              <w:rPr>
                <w:sz w:val="10"/>
                <w:szCs w:val="10"/>
                <w:spacing w:val="7"/>
              </w:rPr>
              <w:t>白云鄂博矿区文体广电旅游局</w:t>
            </w:r>
          </w:p>
        </w:tc>
        <w:tc>
          <w:tcPr>
            <w:tcW w:w="9003" w:type="dxa"/>
            <w:vAlign w:val="top"/>
          </w:tcPr>
          <w:p>
            <w:pPr>
              <w:pStyle w:val="TableText"/>
              <w:ind w:left="25" w:right="84" w:hanging="7"/>
              <w:spacing w:before="91" w:line="256" w:lineRule="auto"/>
              <w:rPr>
                <w:sz w:val="10"/>
                <w:szCs w:val="10"/>
              </w:rPr>
            </w:pPr>
            <w:r>
              <w:rPr>
                <w:sz w:val="10"/>
                <w:szCs w:val="10"/>
                <w:spacing w:val="11"/>
              </w:rPr>
              <w:t>【行政法规】《营业性演出管理条例》</w:t>
            </w:r>
            <w:r>
              <w:rPr>
                <w:sz w:val="10"/>
                <w:szCs w:val="10"/>
                <w:spacing w:val="-7"/>
              </w:rPr>
              <w:t xml:space="preserve"> </w:t>
            </w:r>
            <w:r>
              <w:rPr>
                <w:sz w:val="10"/>
                <w:szCs w:val="10"/>
                <w:spacing w:val="11"/>
              </w:rPr>
              <w:t>（中华人民共和国国务院令第</w:t>
            </w:r>
            <w:r>
              <w:rPr>
                <w:sz w:val="10"/>
                <w:szCs w:val="10"/>
                <w:spacing w:val="-14"/>
              </w:rPr>
              <w:t xml:space="preserve"> </w:t>
            </w:r>
            <w:r>
              <w:rPr>
                <w:sz w:val="10"/>
                <w:szCs w:val="10"/>
                <w:spacing w:val="11"/>
              </w:rPr>
              <w:t>528号，根据2016年2月6日公布的《国</w:t>
            </w:r>
            <w:r>
              <w:rPr>
                <w:sz w:val="10"/>
                <w:szCs w:val="10"/>
                <w:spacing w:val="10"/>
              </w:rPr>
              <w:t>务院关于修改部分行政法规的决定</w:t>
            </w:r>
            <w:r>
              <w:rPr>
                <w:sz w:val="10"/>
                <w:szCs w:val="10"/>
                <w:spacing w:val="-6"/>
              </w:rPr>
              <w:t xml:space="preserve"> </w:t>
            </w:r>
            <w:r>
              <w:rPr>
                <w:sz w:val="10"/>
                <w:szCs w:val="10"/>
                <w:spacing w:val="10"/>
              </w:rPr>
              <w:t>》修订）第五十条第二款</w:t>
            </w:r>
            <w:r>
              <w:rPr>
                <w:sz w:val="10"/>
                <w:szCs w:val="10"/>
                <w:spacing w:val="-11"/>
              </w:rPr>
              <w:t xml:space="preserve"> </w:t>
            </w:r>
            <w:r>
              <w:rPr>
                <w:sz w:val="10"/>
                <w:szCs w:val="10"/>
                <w:spacing w:val="10"/>
              </w:rPr>
              <w:t>、第七条第二</w:t>
            </w:r>
            <w:r>
              <w:rPr>
                <w:sz w:val="10"/>
                <w:szCs w:val="10"/>
                <w:spacing w:val="8"/>
              </w:rPr>
              <w:t>款、第八条第二款 、第九条第二款</w:t>
            </w:r>
          </w:p>
        </w:tc>
        <w:tc>
          <w:tcPr>
            <w:tcW w:w="696" w:type="dxa"/>
            <w:vAlign w:val="top"/>
          </w:tcPr>
          <w:p>
            <w:pPr>
              <w:pStyle w:val="TableText"/>
              <w:ind w:left="225"/>
              <w:spacing w:before="91" w:line="140" w:lineRule="exact"/>
              <w:rPr>
                <w:sz w:val="10"/>
                <w:szCs w:val="10"/>
              </w:rPr>
            </w:pPr>
            <w:r>
              <w:rPr>
                <w:sz w:val="10"/>
                <w:szCs w:val="10"/>
                <w:spacing w:val="4"/>
                <w:position w:val="1"/>
              </w:rPr>
              <w:t>0472-</w:t>
            </w:r>
          </w:p>
          <w:p>
            <w:pPr>
              <w:pStyle w:val="TableText"/>
              <w:ind w:left="167"/>
              <w:spacing w:before="1" w:line="136"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9" w:hRule="atLeast"/>
        </w:trPr>
        <w:tc>
          <w:tcPr>
            <w:tcW w:w="504" w:type="dxa"/>
            <w:vAlign w:val="top"/>
          </w:tcPr>
          <w:p>
            <w:pPr>
              <w:pStyle w:val="TableText"/>
              <w:ind w:left="179"/>
              <w:spacing w:before="101" w:line="137" w:lineRule="exact"/>
              <w:rPr>
                <w:sz w:val="10"/>
                <w:szCs w:val="10"/>
              </w:rPr>
            </w:pPr>
            <w:r>
              <w:rPr>
                <w:sz w:val="10"/>
                <w:szCs w:val="10"/>
                <w:spacing w:val="2"/>
                <w:position w:val="1"/>
              </w:rPr>
              <w:t>398</w:t>
            </w:r>
          </w:p>
        </w:tc>
        <w:tc>
          <w:tcPr>
            <w:tcW w:w="2633" w:type="dxa"/>
            <w:vAlign w:val="top"/>
          </w:tcPr>
          <w:p>
            <w:pPr>
              <w:pStyle w:val="TableText"/>
              <w:ind w:left="714"/>
              <w:spacing w:line="34" w:lineRule="exact"/>
              <w:rPr>
                <w:sz w:val="10"/>
                <w:szCs w:val="10"/>
              </w:rPr>
            </w:pPr>
            <w:r>
              <w:rPr>
                <w:sz w:val="10"/>
                <w:szCs w:val="10"/>
              </w:rPr>
              <w:t>、</w:t>
            </w:r>
          </w:p>
          <w:p>
            <w:pPr>
              <w:pStyle w:val="TableText"/>
              <w:ind w:left="73"/>
              <w:spacing w:line="231" w:lineRule="auto"/>
              <w:rPr>
                <w:sz w:val="10"/>
                <w:szCs w:val="10"/>
              </w:rPr>
            </w:pPr>
            <w:r>
              <w:rPr>
                <w:sz w:val="10"/>
                <w:szCs w:val="10"/>
                <w:spacing w:val="10"/>
              </w:rPr>
              <w:t>对在禁止工程建设的长城段落的保护范围内进行工</w:t>
            </w:r>
          </w:p>
          <w:p>
            <w:pPr>
              <w:pStyle w:val="TableText"/>
              <w:ind w:left="979"/>
              <w:spacing w:line="79" w:lineRule="exact"/>
              <w:rPr>
                <w:sz w:val="6"/>
                <w:szCs w:val="6"/>
              </w:rPr>
            </w:pPr>
            <w:r>
              <w:rPr>
                <w:sz w:val="6"/>
                <w:szCs w:val="6"/>
                <w:spacing w:val="12"/>
                <w:w w:val="128"/>
              </w:rPr>
              <w:t>程</w:t>
            </w:r>
            <w:r>
              <w:rPr>
                <w:sz w:val="6"/>
                <w:szCs w:val="6"/>
                <w:spacing w:val="-10"/>
              </w:rPr>
              <w:t xml:space="preserve"> </w:t>
            </w:r>
            <w:r>
              <w:rPr>
                <w:sz w:val="6"/>
                <w:szCs w:val="6"/>
                <w:spacing w:val="12"/>
                <w:w w:val="128"/>
              </w:rPr>
              <w:t>建</w:t>
            </w:r>
            <w:r>
              <w:rPr>
                <w:sz w:val="6"/>
                <w:szCs w:val="6"/>
                <w:spacing w:val="-10"/>
              </w:rPr>
              <w:t xml:space="preserve"> </w:t>
            </w:r>
            <w:r>
              <w:rPr>
                <w:sz w:val="6"/>
                <w:szCs w:val="6"/>
                <w:spacing w:val="12"/>
                <w:w w:val="128"/>
              </w:rPr>
              <w:t>设</w:t>
            </w:r>
            <w:r>
              <w:rPr>
                <w:sz w:val="6"/>
                <w:szCs w:val="6"/>
                <w:spacing w:val="-4"/>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72" w:type="dxa"/>
            <w:vAlign w:val="top"/>
          </w:tcPr>
          <w:p>
            <w:pPr>
              <w:pStyle w:val="TableText"/>
              <w:ind w:left="168"/>
              <w:spacing w:before="91"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27" w:right="125" w:firstLine="11"/>
              <w:spacing w:before="12" w:line="209" w:lineRule="auto"/>
              <w:rPr>
                <w:sz w:val="10"/>
                <w:szCs w:val="10"/>
              </w:rPr>
            </w:pPr>
            <w:r>
              <w:rPr>
                <w:sz w:val="10"/>
                <w:szCs w:val="10"/>
                <w:spacing w:val="9"/>
              </w:rPr>
              <w:t>1.【行政法规】《长城保护条例》（公布机关：  国务院 2006年9月20日国务院第</w:t>
            </w:r>
            <w:r>
              <w:rPr>
                <w:sz w:val="10"/>
                <w:szCs w:val="10"/>
                <w:spacing w:val="-13"/>
              </w:rPr>
              <w:t xml:space="preserve"> </w:t>
            </w:r>
            <w:r>
              <w:rPr>
                <w:sz w:val="10"/>
                <w:szCs w:val="10"/>
                <w:spacing w:val="9"/>
              </w:rPr>
              <w:t>150次常务会议通过</w:t>
            </w:r>
            <w:r>
              <w:rPr>
                <w:sz w:val="10"/>
                <w:szCs w:val="10"/>
                <w:spacing w:val="33"/>
              </w:rPr>
              <w:t xml:space="preserve"> </w:t>
            </w:r>
            <w:r>
              <w:rPr>
                <w:sz w:val="10"/>
                <w:szCs w:val="10"/>
                <w:spacing w:val="9"/>
              </w:rPr>
              <w:t>2006年10月1</w:t>
            </w:r>
            <w:r>
              <w:rPr>
                <w:sz w:val="10"/>
                <w:szCs w:val="10"/>
                <w:spacing w:val="8"/>
              </w:rPr>
              <w:t>1日中华人民共和国国务院令第</w:t>
            </w:r>
            <w:r>
              <w:rPr>
                <w:sz w:val="10"/>
                <w:szCs w:val="10"/>
                <w:spacing w:val="-17"/>
              </w:rPr>
              <w:t xml:space="preserve"> </w:t>
            </w:r>
            <w:r>
              <w:rPr>
                <w:sz w:val="10"/>
                <w:szCs w:val="10"/>
                <w:spacing w:val="8"/>
              </w:rPr>
              <w:t>476号公布  自2006年12月1日起施</w:t>
            </w:r>
            <w:r>
              <w:rPr>
                <w:sz w:val="10"/>
                <w:szCs w:val="10"/>
                <w:spacing w:val="11"/>
              </w:rPr>
              <w:t>行）第二十五条、第六十六条</w:t>
            </w:r>
          </w:p>
        </w:tc>
        <w:tc>
          <w:tcPr>
            <w:tcW w:w="696" w:type="dxa"/>
            <w:vAlign w:val="top"/>
          </w:tcPr>
          <w:p>
            <w:pPr>
              <w:pStyle w:val="TableText"/>
              <w:ind w:left="225"/>
              <w:spacing w:before="41" w:line="219" w:lineRule="auto"/>
              <w:rPr>
                <w:sz w:val="10"/>
                <w:szCs w:val="10"/>
              </w:rPr>
            </w:pPr>
            <w:r>
              <w:rPr>
                <w:sz w:val="10"/>
                <w:szCs w:val="10"/>
                <w:spacing w:val="4"/>
              </w:rPr>
              <w:t>0472-</w:t>
            </w:r>
          </w:p>
          <w:p>
            <w:pPr>
              <w:pStyle w:val="TableText"/>
              <w:ind w:left="167"/>
              <w:spacing w:line="79"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8" w:lineRule="exact"/>
              <w:rPr>
                <w:rFonts w:ascii="Arial"/>
                <w:sz w:val="20"/>
              </w:rPr>
            </w:pPr>
            <w:r/>
          </w:p>
        </w:tc>
      </w:tr>
      <w:tr>
        <w:trPr>
          <w:trHeight w:val="379" w:hRule="atLeast"/>
        </w:trPr>
        <w:tc>
          <w:tcPr>
            <w:tcW w:w="504" w:type="dxa"/>
            <w:vAlign w:val="top"/>
          </w:tcPr>
          <w:p>
            <w:pPr>
              <w:pStyle w:val="TableText"/>
              <w:ind w:left="179"/>
              <w:spacing w:before="166" w:line="140" w:lineRule="exact"/>
              <w:rPr>
                <w:sz w:val="10"/>
                <w:szCs w:val="10"/>
              </w:rPr>
            </w:pPr>
            <w:r>
              <w:rPr>
                <w:sz w:val="10"/>
                <w:szCs w:val="10"/>
                <w:spacing w:val="2"/>
                <w:position w:val="1"/>
              </w:rPr>
              <w:t>399</w:t>
            </w:r>
          </w:p>
        </w:tc>
        <w:tc>
          <w:tcPr>
            <w:tcW w:w="2633" w:type="dxa"/>
            <w:vAlign w:val="top"/>
          </w:tcPr>
          <w:p>
            <w:pPr>
              <w:pStyle w:val="TableText"/>
              <w:ind w:left="73"/>
              <w:spacing w:before="84" w:line="239" w:lineRule="auto"/>
              <w:rPr>
                <w:sz w:val="10"/>
                <w:szCs w:val="10"/>
              </w:rPr>
            </w:pPr>
            <w:r>
              <w:rPr>
                <w:sz w:val="10"/>
                <w:szCs w:val="10"/>
                <w:spacing w:val="10"/>
              </w:rPr>
              <w:t>对在长城的保护范围或者建设控制地带内进行工程</w:t>
            </w:r>
          </w:p>
          <w:p>
            <w:pPr>
              <w:pStyle w:val="TableText"/>
              <w:ind w:left="701"/>
              <w:spacing w:before="9" w:line="238" w:lineRule="auto"/>
              <w:rPr>
                <w:sz w:val="10"/>
                <w:szCs w:val="10"/>
              </w:rPr>
            </w:pPr>
            <w:r>
              <w:rPr>
                <w:sz w:val="10"/>
                <w:szCs w:val="10"/>
                <w:spacing w:val="10"/>
              </w:rPr>
              <w:t>建设，未依法报批的处罚</w:t>
            </w:r>
          </w:p>
        </w:tc>
        <w:tc>
          <w:tcPr>
            <w:tcW w:w="772" w:type="dxa"/>
            <w:vAlign w:val="top"/>
          </w:tcPr>
          <w:p>
            <w:pPr>
              <w:pStyle w:val="TableText"/>
              <w:ind w:left="168"/>
              <w:spacing w:before="157" w:line="239" w:lineRule="auto"/>
              <w:rPr>
                <w:sz w:val="10"/>
                <w:szCs w:val="10"/>
              </w:rPr>
            </w:pPr>
            <w:r>
              <w:rPr>
                <w:sz w:val="10"/>
                <w:szCs w:val="10"/>
                <w:spacing w:val="7"/>
              </w:rPr>
              <w:t>行政处罚</w:t>
            </w:r>
          </w:p>
        </w:tc>
        <w:tc>
          <w:tcPr>
            <w:tcW w:w="1745" w:type="dxa"/>
            <w:vAlign w:val="top"/>
          </w:tcPr>
          <w:p>
            <w:pPr>
              <w:pStyle w:val="TableText"/>
              <w:ind w:left="174"/>
              <w:spacing w:before="156" w:line="239" w:lineRule="auto"/>
              <w:rPr>
                <w:sz w:val="10"/>
                <w:szCs w:val="10"/>
              </w:rPr>
            </w:pPr>
            <w:r>
              <w:rPr>
                <w:sz w:val="10"/>
                <w:szCs w:val="10"/>
                <w:spacing w:val="7"/>
              </w:rPr>
              <w:t>白云鄂博矿区文体广电旅游局</w:t>
            </w:r>
          </w:p>
        </w:tc>
        <w:tc>
          <w:tcPr>
            <w:tcW w:w="9003" w:type="dxa"/>
            <w:vAlign w:val="top"/>
          </w:tcPr>
          <w:p>
            <w:pPr>
              <w:pStyle w:val="TableText"/>
              <w:ind w:left="27" w:right="125" w:firstLine="11"/>
              <w:spacing w:before="43" w:line="262" w:lineRule="auto"/>
              <w:rPr>
                <w:sz w:val="10"/>
                <w:szCs w:val="10"/>
              </w:rPr>
            </w:pPr>
            <w:r>
              <w:rPr>
                <w:sz w:val="10"/>
                <w:szCs w:val="10"/>
                <w:spacing w:val="9"/>
              </w:rPr>
              <w:t>1.【行政法规】《长城保护条例》（公布机关：  国务院 2006年9月20日国务院第</w:t>
            </w:r>
            <w:r>
              <w:rPr>
                <w:sz w:val="10"/>
                <w:szCs w:val="10"/>
                <w:spacing w:val="-13"/>
              </w:rPr>
              <w:t xml:space="preserve"> </w:t>
            </w:r>
            <w:r>
              <w:rPr>
                <w:sz w:val="10"/>
                <w:szCs w:val="10"/>
                <w:spacing w:val="9"/>
              </w:rPr>
              <w:t>150次常务会议通过</w:t>
            </w:r>
            <w:r>
              <w:rPr>
                <w:sz w:val="10"/>
                <w:szCs w:val="10"/>
                <w:spacing w:val="33"/>
              </w:rPr>
              <w:t xml:space="preserve"> </w:t>
            </w:r>
            <w:r>
              <w:rPr>
                <w:sz w:val="10"/>
                <w:szCs w:val="10"/>
                <w:spacing w:val="9"/>
              </w:rPr>
              <w:t>2006年10月1</w:t>
            </w:r>
            <w:r>
              <w:rPr>
                <w:sz w:val="10"/>
                <w:szCs w:val="10"/>
                <w:spacing w:val="8"/>
              </w:rPr>
              <w:t>1日中华人民共和国国务院令第</w:t>
            </w:r>
            <w:r>
              <w:rPr>
                <w:sz w:val="10"/>
                <w:szCs w:val="10"/>
                <w:spacing w:val="-17"/>
              </w:rPr>
              <w:t xml:space="preserve"> </w:t>
            </w:r>
            <w:r>
              <w:rPr>
                <w:sz w:val="10"/>
                <w:szCs w:val="10"/>
                <w:spacing w:val="8"/>
              </w:rPr>
              <w:t>476号公布  自2006年12月1日起施</w:t>
            </w:r>
            <w:r>
              <w:rPr>
                <w:sz w:val="10"/>
                <w:szCs w:val="10"/>
                <w:spacing w:val="11"/>
              </w:rPr>
              <w:t>行）第二十五条、第六十六条</w:t>
            </w:r>
          </w:p>
        </w:tc>
        <w:tc>
          <w:tcPr>
            <w:tcW w:w="696" w:type="dxa"/>
            <w:vAlign w:val="top"/>
          </w:tcPr>
          <w:p>
            <w:pPr>
              <w:pStyle w:val="TableText"/>
              <w:ind w:left="225"/>
              <w:spacing w:before="92" w:line="140" w:lineRule="exact"/>
              <w:rPr>
                <w:sz w:val="10"/>
                <w:szCs w:val="10"/>
              </w:rPr>
            </w:pPr>
            <w:r>
              <w:rPr>
                <w:sz w:val="10"/>
                <w:szCs w:val="10"/>
                <w:spacing w:val="4"/>
                <w:position w:val="1"/>
              </w:rPr>
              <w:t>0472-</w:t>
            </w:r>
          </w:p>
          <w:p>
            <w:pPr>
              <w:pStyle w:val="TableText"/>
              <w:ind w:left="167"/>
              <w:spacing w:before="1" w:line="135"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379" w:hRule="atLeast"/>
        </w:trPr>
        <w:tc>
          <w:tcPr>
            <w:tcW w:w="504" w:type="dxa"/>
            <w:vAlign w:val="top"/>
          </w:tcPr>
          <w:p>
            <w:pPr>
              <w:pStyle w:val="TableText"/>
              <w:ind w:left="174"/>
              <w:spacing w:before="166" w:line="140" w:lineRule="exact"/>
              <w:rPr>
                <w:sz w:val="10"/>
                <w:szCs w:val="10"/>
              </w:rPr>
            </w:pPr>
            <w:r>
              <w:rPr>
                <w:sz w:val="10"/>
                <w:szCs w:val="10"/>
                <w:spacing w:val="3"/>
                <w:position w:val="1"/>
              </w:rPr>
              <w:t>400</w:t>
            </w:r>
          </w:p>
        </w:tc>
        <w:tc>
          <w:tcPr>
            <w:tcW w:w="2633" w:type="dxa"/>
            <w:vAlign w:val="top"/>
          </w:tcPr>
          <w:p>
            <w:pPr>
              <w:pStyle w:val="TableText"/>
              <w:ind w:left="360" w:right="75" w:hanging="287"/>
              <w:spacing w:before="94" w:line="253" w:lineRule="auto"/>
              <w:rPr>
                <w:sz w:val="10"/>
                <w:szCs w:val="10"/>
              </w:rPr>
            </w:pPr>
            <w:r>
              <w:rPr>
                <w:sz w:val="10"/>
                <w:szCs w:val="10"/>
                <w:spacing w:val="10"/>
              </w:rPr>
              <w:t>对未采取本条例规定的方式进行工程建设 ，或</w:t>
            </w:r>
            <w:r>
              <w:rPr>
                <w:sz w:val="10"/>
                <w:szCs w:val="10"/>
                <w:spacing w:val="9"/>
              </w:rPr>
              <w:t>者因</w:t>
            </w:r>
            <w:r>
              <w:rPr>
                <w:sz w:val="10"/>
                <w:szCs w:val="10"/>
                <w:spacing w:val="8"/>
              </w:rPr>
              <w:t>工程建设拆除 、穿越、迁移长城的处罚</w:t>
            </w:r>
          </w:p>
        </w:tc>
        <w:tc>
          <w:tcPr>
            <w:tcW w:w="772" w:type="dxa"/>
            <w:vAlign w:val="top"/>
          </w:tcPr>
          <w:p>
            <w:pPr>
              <w:pStyle w:val="TableText"/>
              <w:ind w:left="168"/>
              <w:spacing w:before="159" w:line="239" w:lineRule="auto"/>
              <w:rPr>
                <w:sz w:val="10"/>
                <w:szCs w:val="10"/>
              </w:rPr>
            </w:pPr>
            <w:r>
              <w:rPr>
                <w:sz w:val="10"/>
                <w:szCs w:val="10"/>
                <w:spacing w:val="7"/>
              </w:rPr>
              <w:t>行政处罚</w:t>
            </w:r>
          </w:p>
        </w:tc>
        <w:tc>
          <w:tcPr>
            <w:tcW w:w="1745" w:type="dxa"/>
            <w:vAlign w:val="top"/>
          </w:tcPr>
          <w:p>
            <w:pPr>
              <w:pStyle w:val="TableText"/>
              <w:ind w:left="174"/>
              <w:spacing w:before="156" w:line="239" w:lineRule="auto"/>
              <w:rPr>
                <w:sz w:val="10"/>
                <w:szCs w:val="10"/>
              </w:rPr>
            </w:pPr>
            <w:r>
              <w:rPr>
                <w:sz w:val="10"/>
                <w:szCs w:val="10"/>
                <w:spacing w:val="7"/>
              </w:rPr>
              <w:t>白云鄂博矿区文体广电旅游局</w:t>
            </w:r>
          </w:p>
        </w:tc>
        <w:tc>
          <w:tcPr>
            <w:tcW w:w="9003" w:type="dxa"/>
            <w:vAlign w:val="top"/>
          </w:tcPr>
          <w:p>
            <w:pPr>
              <w:pStyle w:val="TableText"/>
              <w:ind w:left="27" w:right="125" w:firstLine="11"/>
              <w:spacing w:before="41" w:line="262" w:lineRule="auto"/>
              <w:rPr>
                <w:sz w:val="10"/>
                <w:szCs w:val="10"/>
              </w:rPr>
            </w:pPr>
            <w:r>
              <w:rPr>
                <w:sz w:val="10"/>
                <w:szCs w:val="10"/>
                <w:spacing w:val="9"/>
              </w:rPr>
              <w:t>1.【行政法规】《长城保护条例》（公布机关：  国务院 2006年9月20日国务院第</w:t>
            </w:r>
            <w:r>
              <w:rPr>
                <w:sz w:val="10"/>
                <w:szCs w:val="10"/>
                <w:spacing w:val="-13"/>
              </w:rPr>
              <w:t xml:space="preserve"> </w:t>
            </w:r>
            <w:r>
              <w:rPr>
                <w:sz w:val="10"/>
                <w:szCs w:val="10"/>
                <w:spacing w:val="9"/>
              </w:rPr>
              <w:t>150次常务会议通过</w:t>
            </w:r>
            <w:r>
              <w:rPr>
                <w:sz w:val="10"/>
                <w:szCs w:val="10"/>
                <w:spacing w:val="33"/>
              </w:rPr>
              <w:t xml:space="preserve"> </w:t>
            </w:r>
            <w:r>
              <w:rPr>
                <w:sz w:val="10"/>
                <w:szCs w:val="10"/>
                <w:spacing w:val="9"/>
              </w:rPr>
              <w:t>2006年10月1</w:t>
            </w:r>
            <w:r>
              <w:rPr>
                <w:sz w:val="10"/>
                <w:szCs w:val="10"/>
                <w:spacing w:val="8"/>
              </w:rPr>
              <w:t>1日中华人民共和国国务院令第</w:t>
            </w:r>
            <w:r>
              <w:rPr>
                <w:sz w:val="10"/>
                <w:szCs w:val="10"/>
                <w:spacing w:val="-17"/>
              </w:rPr>
              <w:t xml:space="preserve"> </w:t>
            </w:r>
            <w:r>
              <w:rPr>
                <w:sz w:val="10"/>
                <w:szCs w:val="10"/>
                <w:spacing w:val="8"/>
              </w:rPr>
              <w:t>476号公布  自2006年12月1日起施</w:t>
            </w:r>
            <w:r>
              <w:rPr>
                <w:sz w:val="10"/>
                <w:szCs w:val="10"/>
                <w:spacing w:val="11"/>
              </w:rPr>
              <w:t>行）第二十五条、第六十六条</w:t>
            </w:r>
          </w:p>
        </w:tc>
        <w:tc>
          <w:tcPr>
            <w:tcW w:w="696" w:type="dxa"/>
            <w:vAlign w:val="top"/>
          </w:tcPr>
          <w:p>
            <w:pPr>
              <w:pStyle w:val="TableText"/>
              <w:ind w:left="225"/>
              <w:spacing w:before="92" w:line="140" w:lineRule="exact"/>
              <w:rPr>
                <w:sz w:val="10"/>
                <w:szCs w:val="10"/>
              </w:rPr>
            </w:pPr>
            <w:r>
              <w:rPr>
                <w:sz w:val="10"/>
                <w:szCs w:val="10"/>
                <w:spacing w:val="4"/>
                <w:position w:val="1"/>
              </w:rPr>
              <w:t>0472-</w:t>
            </w:r>
          </w:p>
          <w:p>
            <w:pPr>
              <w:pStyle w:val="TableText"/>
              <w:ind w:left="167"/>
              <w:spacing w:before="1" w:line="135"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74" w:hRule="atLeast"/>
        </w:trPr>
        <w:tc>
          <w:tcPr>
            <w:tcW w:w="504" w:type="dxa"/>
            <w:vAlign w:val="top"/>
          </w:tcPr>
          <w:p>
            <w:pPr>
              <w:pStyle w:val="TableText"/>
              <w:ind w:left="174"/>
              <w:spacing w:before="99" w:line="140" w:lineRule="exact"/>
              <w:rPr>
                <w:sz w:val="10"/>
                <w:szCs w:val="10"/>
              </w:rPr>
            </w:pPr>
            <w:r>
              <w:rPr>
                <w:sz w:val="10"/>
                <w:szCs w:val="10"/>
                <w:spacing w:val="3"/>
                <w:position w:val="1"/>
              </w:rPr>
              <w:t>401</w:t>
            </w:r>
          </w:p>
        </w:tc>
        <w:tc>
          <w:tcPr>
            <w:tcW w:w="2633" w:type="dxa"/>
            <w:vAlign w:val="top"/>
          </w:tcPr>
          <w:p>
            <w:pPr>
              <w:pStyle w:val="TableText"/>
              <w:ind w:left="73"/>
              <w:spacing w:before="34" w:line="222" w:lineRule="auto"/>
              <w:rPr>
                <w:sz w:val="10"/>
                <w:szCs w:val="10"/>
              </w:rPr>
            </w:pPr>
            <w:r>
              <w:rPr>
                <w:sz w:val="10"/>
                <w:szCs w:val="10"/>
                <w:spacing w:val="10"/>
              </w:rPr>
              <w:t>对在参观游览区内设置的服务项目不符合长城保护</w:t>
            </w:r>
          </w:p>
          <w:p>
            <w:pPr>
              <w:pStyle w:val="TableText"/>
              <w:ind w:left="814"/>
              <w:spacing w:line="202" w:lineRule="auto"/>
              <w:rPr>
                <w:sz w:val="10"/>
                <w:szCs w:val="10"/>
              </w:rPr>
            </w:pPr>
            <w:r>
              <w:rPr>
                <w:sz w:val="10"/>
                <w:szCs w:val="10"/>
                <w:spacing w:val="9"/>
              </w:rPr>
              <w:t>总体规划要求的处罚</w:t>
            </w:r>
          </w:p>
        </w:tc>
        <w:tc>
          <w:tcPr>
            <w:tcW w:w="772" w:type="dxa"/>
            <w:vAlign w:val="top"/>
          </w:tcPr>
          <w:p>
            <w:pPr>
              <w:pStyle w:val="TableText"/>
              <w:ind w:left="168"/>
              <w:spacing w:before="94" w:line="239" w:lineRule="auto"/>
              <w:rPr>
                <w:sz w:val="10"/>
                <w:szCs w:val="10"/>
              </w:rPr>
            </w:pPr>
            <w:r>
              <w:rPr>
                <w:sz w:val="10"/>
                <w:szCs w:val="10"/>
                <w:spacing w:val="7"/>
              </w:rPr>
              <w:t>行政处罚</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2" w:line="238" w:lineRule="auto"/>
              <w:rPr>
                <w:sz w:val="10"/>
                <w:szCs w:val="10"/>
              </w:rPr>
            </w:pPr>
            <w:r>
              <w:rPr>
                <w:sz w:val="10"/>
                <w:szCs w:val="10"/>
                <w:spacing w:val="10"/>
              </w:rPr>
              <w:t>1.【部门规章】《互联网文化管理暂行规定</w:t>
            </w:r>
            <w:r>
              <w:rPr>
                <w:sz w:val="10"/>
                <w:szCs w:val="10"/>
                <w:spacing w:val="9"/>
              </w:rPr>
              <w:t>》</w:t>
            </w:r>
            <w:r>
              <w:rPr>
                <w:sz w:val="10"/>
                <w:szCs w:val="10"/>
                <w:spacing w:val="-4"/>
              </w:rPr>
              <w:t xml:space="preserve"> </w:t>
            </w:r>
            <w:r>
              <w:rPr>
                <w:sz w:val="10"/>
                <w:szCs w:val="10"/>
                <w:spacing w:val="9"/>
              </w:rPr>
              <w:t>（已经2011年2月11日文化和旅游部部委会议审议通过 ， 自2011年4月1日起实施）第十条、第二十二条</w:t>
            </w:r>
          </w:p>
        </w:tc>
        <w:tc>
          <w:tcPr>
            <w:tcW w:w="696" w:type="dxa"/>
            <w:vAlign w:val="top"/>
          </w:tcPr>
          <w:p>
            <w:pPr>
              <w:pStyle w:val="TableText"/>
              <w:ind w:left="225"/>
              <w:spacing w:before="41" w:line="213" w:lineRule="auto"/>
              <w:rPr>
                <w:sz w:val="10"/>
                <w:szCs w:val="10"/>
              </w:rPr>
            </w:pPr>
            <w:r>
              <w:rPr>
                <w:sz w:val="10"/>
                <w:szCs w:val="10"/>
                <w:spacing w:val="4"/>
              </w:rPr>
              <w:t>0472-</w:t>
            </w:r>
          </w:p>
          <w:p>
            <w:pPr>
              <w:pStyle w:val="TableText"/>
              <w:ind w:left="167"/>
              <w:spacing w:line="197" w:lineRule="auto"/>
              <w:rPr>
                <w:sz w:val="10"/>
                <w:szCs w:val="10"/>
              </w:rPr>
            </w:pPr>
            <w:r>
              <w:rPr>
                <w:sz w:val="10"/>
                <w:szCs w:val="10"/>
                <w:spacing w:val="4"/>
              </w:rPr>
              <w:t>6131688</w:t>
            </w:r>
          </w:p>
        </w:tc>
        <w:tc>
          <w:tcPr>
            <w:tcW w:w="404" w:type="dxa"/>
            <w:vAlign w:val="top"/>
          </w:tcPr>
          <w:p>
            <w:pPr>
              <w:rPr>
                <w:rFonts w:ascii="Arial"/>
                <w:sz w:val="21"/>
              </w:rPr>
            </w:pPr>
            <w:r/>
          </w:p>
        </w:tc>
      </w:tr>
    </w:tbl>
    <w:p>
      <w:pPr>
        <w:pStyle w:val="BodyText"/>
        <w:spacing w:line="99" w:lineRule="exact"/>
        <w:rPr>
          <w:sz w:val="8"/>
        </w:rPr>
      </w:pPr>
      <w:r/>
    </w:p>
    <w:p>
      <w:pPr>
        <w:spacing w:line="99" w:lineRule="exact"/>
        <w:sectPr>
          <w:pgSz w:w="16837" w:h="11905"/>
          <w:pgMar w:top="400" w:right="455" w:bottom="400" w:left="619" w:header="0" w:footer="0" w:gutter="0"/>
        </w:sectPr>
        <w:rPr>
          <w:sz w:val="8"/>
          <w:szCs w:val="8"/>
        </w:rPr>
      </w:pPr>
    </w:p>
    <w:p>
      <w:pPr>
        <w:spacing w:line="105" w:lineRule="exact"/>
        <w:rPr/>
      </w:pPr>
      <w:r/>
    </w:p>
    <w:tbl>
      <w:tblPr>
        <w:tblStyle w:val="TableNormal"/>
        <w:tblW w:w="157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43"/>
        <w:gridCol w:w="2792"/>
        <w:gridCol w:w="790"/>
        <w:gridCol w:w="1739"/>
        <w:gridCol w:w="8977"/>
        <w:gridCol w:w="700"/>
        <w:gridCol w:w="414"/>
      </w:tblGrid>
      <w:tr>
        <w:trPr>
          <w:trHeight w:val="259" w:hRule="atLeast"/>
        </w:trPr>
        <w:tc>
          <w:tcPr>
            <w:tcW w:w="343" w:type="dxa"/>
            <w:vAlign w:val="top"/>
          </w:tcPr>
          <w:p>
            <w:pPr>
              <w:pStyle w:val="TableText"/>
              <w:ind w:right="4"/>
              <w:spacing w:before="96" w:line="140" w:lineRule="exact"/>
              <w:jc w:val="right"/>
              <w:rPr>
                <w:sz w:val="10"/>
                <w:szCs w:val="10"/>
              </w:rPr>
            </w:pPr>
            <w:r>
              <w:rPr>
                <w:sz w:val="10"/>
                <w:szCs w:val="10"/>
                <w:spacing w:val="3"/>
                <w:position w:val="1"/>
              </w:rPr>
              <w:t>402</w:t>
            </w:r>
          </w:p>
        </w:tc>
        <w:tc>
          <w:tcPr>
            <w:tcW w:w="2792" w:type="dxa"/>
            <w:vAlign w:val="top"/>
          </w:tcPr>
          <w:p>
            <w:pPr>
              <w:pStyle w:val="TableText"/>
              <w:ind w:left="73"/>
              <w:spacing w:before="31" w:line="238" w:lineRule="auto"/>
              <w:rPr>
                <w:sz w:val="10"/>
                <w:szCs w:val="10"/>
              </w:rPr>
            </w:pPr>
            <w:r>
              <w:rPr>
                <w:sz w:val="10"/>
                <w:szCs w:val="10"/>
                <w:spacing w:val="7"/>
              </w:rPr>
              <w:t>对在长城上架设 、安装与长城保护无关的设施 、设</w:t>
            </w:r>
          </w:p>
          <w:p>
            <w:pPr>
              <w:pStyle w:val="TableText"/>
              <w:ind w:left="1095"/>
              <w:spacing w:before="2" w:line="158" w:lineRule="auto"/>
              <w:rPr>
                <w:sz w:val="10"/>
                <w:szCs w:val="10"/>
              </w:rPr>
            </w:pPr>
            <w:r>
              <w:rPr>
                <w:sz w:val="10"/>
                <w:szCs w:val="10"/>
                <w:spacing w:val="8"/>
              </w:rPr>
              <w:t>备的处罚</w:t>
            </w:r>
          </w:p>
        </w:tc>
        <w:tc>
          <w:tcPr>
            <w:tcW w:w="790" w:type="dxa"/>
            <w:vAlign w:val="top"/>
          </w:tcPr>
          <w:p>
            <w:pPr>
              <w:pStyle w:val="TableText"/>
              <w:ind w:left="168"/>
              <w:spacing w:before="89" w:line="239" w:lineRule="auto"/>
              <w:rPr>
                <w:sz w:val="10"/>
                <w:szCs w:val="10"/>
              </w:rPr>
            </w:pPr>
            <w:r>
              <w:rPr>
                <w:sz w:val="10"/>
                <w:szCs w:val="10"/>
                <w:spacing w:val="7"/>
              </w:rPr>
              <w:t>行政处罚</w:t>
            </w:r>
          </w:p>
        </w:tc>
        <w:tc>
          <w:tcPr>
            <w:tcW w:w="1739" w:type="dxa"/>
            <w:vAlign w:val="top"/>
          </w:tcPr>
          <w:p>
            <w:pPr>
              <w:pStyle w:val="TableText"/>
              <w:ind w:left="175"/>
              <w:spacing w:before="89" w:line="238" w:lineRule="auto"/>
              <w:rPr>
                <w:sz w:val="10"/>
                <w:szCs w:val="10"/>
              </w:rPr>
            </w:pPr>
            <w:r>
              <w:rPr>
                <w:sz w:val="10"/>
                <w:szCs w:val="10"/>
                <w:spacing w:val="7"/>
              </w:rPr>
              <w:t>白云鄂博矿区文体广电旅游局</w:t>
            </w:r>
          </w:p>
        </w:tc>
        <w:tc>
          <w:tcPr>
            <w:tcW w:w="8977" w:type="dxa"/>
            <w:vAlign w:val="top"/>
          </w:tcPr>
          <w:p>
            <w:pPr>
              <w:pStyle w:val="TableText"/>
              <w:ind w:left="25" w:right="210" w:firstLine="13"/>
              <w:spacing w:before="12" w:line="218" w:lineRule="auto"/>
              <w:rPr>
                <w:sz w:val="10"/>
                <w:szCs w:val="10"/>
              </w:rPr>
            </w:pPr>
            <w:r>
              <w:rPr>
                <w:sz w:val="10"/>
                <w:szCs w:val="10"/>
                <w:spacing w:val="9"/>
              </w:rPr>
              <w:t>1.【行政法规】《长城保护条例》（公布机关：  国务院 2006年9月20日国务院第</w:t>
            </w:r>
            <w:r>
              <w:rPr>
                <w:sz w:val="10"/>
                <w:szCs w:val="10"/>
                <w:spacing w:val="-10"/>
              </w:rPr>
              <w:t xml:space="preserve"> </w:t>
            </w:r>
            <w:r>
              <w:rPr>
                <w:sz w:val="10"/>
                <w:szCs w:val="10"/>
                <w:spacing w:val="9"/>
              </w:rPr>
              <w:t>150次常务会议通过</w:t>
            </w:r>
            <w:r>
              <w:rPr>
                <w:sz w:val="10"/>
                <w:szCs w:val="10"/>
                <w:spacing w:val="35"/>
              </w:rPr>
              <w:t xml:space="preserve"> </w:t>
            </w:r>
            <w:r>
              <w:rPr>
                <w:sz w:val="10"/>
                <w:szCs w:val="10"/>
                <w:spacing w:val="9"/>
              </w:rPr>
              <w:t>2006</w:t>
            </w:r>
            <w:r>
              <w:rPr>
                <w:sz w:val="10"/>
                <w:szCs w:val="10"/>
                <w:spacing w:val="8"/>
              </w:rPr>
              <w:t>年10月11日中华人民共和国国务院令第</w:t>
            </w:r>
            <w:r>
              <w:rPr>
                <w:sz w:val="10"/>
                <w:szCs w:val="10"/>
                <w:spacing w:val="-19"/>
              </w:rPr>
              <w:t xml:space="preserve"> </w:t>
            </w:r>
            <w:r>
              <w:rPr>
                <w:sz w:val="10"/>
                <w:szCs w:val="10"/>
                <w:spacing w:val="8"/>
              </w:rPr>
              <w:t>476号公布  自2006年12月1日起</w:t>
            </w:r>
            <w:r>
              <w:rPr>
                <w:sz w:val="10"/>
                <w:szCs w:val="10"/>
                <w:spacing w:val="10"/>
              </w:rPr>
              <w:t>施行）第二十七条</w:t>
            </w:r>
          </w:p>
        </w:tc>
        <w:tc>
          <w:tcPr>
            <w:tcW w:w="700" w:type="dxa"/>
            <w:vAlign w:val="top"/>
          </w:tcPr>
          <w:p>
            <w:pPr>
              <w:pStyle w:val="TableText"/>
              <w:ind w:left="224"/>
              <w:spacing w:before="36" w:line="201"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14" w:type="dxa"/>
            <w:vAlign w:val="top"/>
          </w:tcPr>
          <w:p>
            <w:pPr>
              <w:rPr>
                <w:rFonts w:ascii="Arial"/>
                <w:sz w:val="21"/>
              </w:rPr>
            </w:pPr>
            <w:r/>
          </w:p>
        </w:tc>
      </w:tr>
      <w:tr>
        <w:trPr>
          <w:trHeight w:val="249" w:hRule="atLeast"/>
        </w:trPr>
        <w:tc>
          <w:tcPr>
            <w:tcW w:w="343" w:type="dxa"/>
            <w:vAlign w:val="top"/>
          </w:tcPr>
          <w:p>
            <w:pPr>
              <w:pStyle w:val="TableText"/>
              <w:ind w:right="4"/>
              <w:spacing w:before="86" w:line="140" w:lineRule="exact"/>
              <w:jc w:val="right"/>
              <w:rPr>
                <w:sz w:val="10"/>
                <w:szCs w:val="10"/>
              </w:rPr>
            </w:pPr>
            <w:r>
              <w:rPr>
                <w:sz w:val="10"/>
                <w:szCs w:val="10"/>
                <w:spacing w:val="3"/>
                <w:position w:val="1"/>
              </w:rPr>
              <w:t>403</w:t>
            </w:r>
          </w:p>
        </w:tc>
        <w:tc>
          <w:tcPr>
            <w:tcW w:w="2792" w:type="dxa"/>
            <w:vAlign w:val="top"/>
          </w:tcPr>
          <w:p>
            <w:pPr>
              <w:pStyle w:val="TableText"/>
              <w:ind w:left="73"/>
              <w:spacing w:before="19" w:line="197" w:lineRule="auto"/>
              <w:rPr>
                <w:sz w:val="10"/>
                <w:szCs w:val="10"/>
              </w:rPr>
            </w:pPr>
            <w:r>
              <w:rPr>
                <w:sz w:val="10"/>
                <w:szCs w:val="10"/>
                <w:spacing w:val="9"/>
              </w:rPr>
              <w:t>对在长城上驾驶交通工具 ，或者利用交通工具等跨</w:t>
            </w:r>
          </w:p>
          <w:p>
            <w:pPr>
              <w:pStyle w:val="TableText"/>
              <w:ind w:left="980"/>
              <w:spacing w:line="208" w:lineRule="auto"/>
              <w:rPr>
                <w:sz w:val="10"/>
                <w:szCs w:val="10"/>
              </w:rPr>
            </w:pPr>
            <w:r>
              <w:rPr>
                <w:sz w:val="10"/>
                <w:szCs w:val="10"/>
                <w:spacing w:val="9"/>
              </w:rPr>
              <w:t>越长城的处罚</w:t>
            </w:r>
          </w:p>
        </w:tc>
        <w:tc>
          <w:tcPr>
            <w:tcW w:w="790" w:type="dxa"/>
            <w:vAlign w:val="top"/>
          </w:tcPr>
          <w:p>
            <w:pPr>
              <w:pStyle w:val="TableText"/>
              <w:ind w:left="168"/>
              <w:spacing w:before="79" w:line="239" w:lineRule="auto"/>
              <w:rPr>
                <w:sz w:val="10"/>
                <w:szCs w:val="10"/>
              </w:rPr>
            </w:pPr>
            <w:r>
              <w:rPr>
                <w:sz w:val="10"/>
                <w:szCs w:val="10"/>
                <w:spacing w:val="7"/>
              </w:rPr>
              <w:t>行政处罚</w:t>
            </w:r>
          </w:p>
        </w:tc>
        <w:tc>
          <w:tcPr>
            <w:tcW w:w="1739" w:type="dxa"/>
            <w:vAlign w:val="top"/>
          </w:tcPr>
          <w:p>
            <w:pPr>
              <w:pStyle w:val="TableText"/>
              <w:ind w:left="175"/>
              <w:spacing w:before="79" w:line="238" w:lineRule="auto"/>
              <w:rPr>
                <w:sz w:val="10"/>
                <w:szCs w:val="10"/>
              </w:rPr>
            </w:pPr>
            <w:r>
              <w:rPr>
                <w:sz w:val="10"/>
                <w:szCs w:val="10"/>
                <w:spacing w:val="7"/>
              </w:rPr>
              <w:t>白云鄂博矿区文体广电旅游局</w:t>
            </w:r>
          </w:p>
        </w:tc>
        <w:tc>
          <w:tcPr>
            <w:tcW w:w="8977" w:type="dxa"/>
            <w:vAlign w:val="top"/>
          </w:tcPr>
          <w:p>
            <w:pPr>
              <w:pStyle w:val="TableText"/>
              <w:ind w:left="25" w:right="210" w:firstLine="13"/>
              <w:spacing w:before="5" w:line="216" w:lineRule="auto"/>
              <w:rPr>
                <w:sz w:val="10"/>
                <w:szCs w:val="10"/>
              </w:rPr>
            </w:pPr>
            <w:r>
              <w:rPr>
                <w:sz w:val="10"/>
                <w:szCs w:val="10"/>
                <w:spacing w:val="9"/>
              </w:rPr>
              <w:t>1.【行政法规】《长城保护条例》（公布机关：  国务院 2006年9月20日国务院第</w:t>
            </w:r>
            <w:r>
              <w:rPr>
                <w:sz w:val="10"/>
                <w:szCs w:val="10"/>
                <w:spacing w:val="-10"/>
              </w:rPr>
              <w:t xml:space="preserve"> </w:t>
            </w:r>
            <w:r>
              <w:rPr>
                <w:sz w:val="10"/>
                <w:szCs w:val="10"/>
                <w:spacing w:val="9"/>
              </w:rPr>
              <w:t>150次常务会议通过</w:t>
            </w:r>
            <w:r>
              <w:rPr>
                <w:sz w:val="10"/>
                <w:szCs w:val="10"/>
                <w:spacing w:val="35"/>
              </w:rPr>
              <w:t xml:space="preserve"> </w:t>
            </w:r>
            <w:r>
              <w:rPr>
                <w:sz w:val="10"/>
                <w:szCs w:val="10"/>
                <w:spacing w:val="9"/>
              </w:rPr>
              <w:t>2006</w:t>
            </w:r>
            <w:r>
              <w:rPr>
                <w:sz w:val="10"/>
                <w:szCs w:val="10"/>
                <w:spacing w:val="8"/>
              </w:rPr>
              <w:t>年10月11日中华人民共和国国务院令第</w:t>
            </w:r>
            <w:r>
              <w:rPr>
                <w:sz w:val="10"/>
                <w:szCs w:val="10"/>
                <w:spacing w:val="-19"/>
              </w:rPr>
              <w:t xml:space="preserve"> </w:t>
            </w:r>
            <w:r>
              <w:rPr>
                <w:sz w:val="10"/>
                <w:szCs w:val="10"/>
                <w:spacing w:val="8"/>
              </w:rPr>
              <w:t>476号公布  自2006年12月1日起</w:t>
            </w:r>
            <w:r>
              <w:rPr>
                <w:sz w:val="10"/>
                <w:szCs w:val="10"/>
                <w:spacing w:val="10"/>
              </w:rPr>
              <w:t>施行）第二十七条</w:t>
            </w:r>
          </w:p>
        </w:tc>
        <w:tc>
          <w:tcPr>
            <w:tcW w:w="700" w:type="dxa"/>
            <w:vAlign w:val="top"/>
          </w:tcPr>
          <w:p>
            <w:pPr>
              <w:pStyle w:val="TableText"/>
              <w:ind w:left="224"/>
              <w:spacing w:before="28" w:line="199" w:lineRule="auto"/>
              <w:rPr>
                <w:sz w:val="10"/>
                <w:szCs w:val="10"/>
              </w:rPr>
            </w:pPr>
            <w:r>
              <w:rPr>
                <w:sz w:val="10"/>
                <w:szCs w:val="10"/>
                <w:spacing w:val="4"/>
              </w:rPr>
              <w:t>0472-</w:t>
            </w:r>
          </w:p>
          <w:p>
            <w:pPr>
              <w:pStyle w:val="TableText"/>
              <w:ind w:left="167"/>
              <w:spacing w:line="188" w:lineRule="auto"/>
              <w:rPr>
                <w:sz w:val="10"/>
                <w:szCs w:val="10"/>
              </w:rPr>
            </w:pPr>
            <w:r>
              <w:rPr>
                <w:sz w:val="10"/>
                <w:szCs w:val="10"/>
                <w:spacing w:val="4"/>
              </w:rPr>
              <w:t>6131688</w:t>
            </w:r>
          </w:p>
        </w:tc>
        <w:tc>
          <w:tcPr>
            <w:tcW w:w="414" w:type="dxa"/>
            <w:vAlign w:val="top"/>
          </w:tcPr>
          <w:p>
            <w:pPr>
              <w:spacing w:line="239" w:lineRule="exact"/>
              <w:rPr>
                <w:rFonts w:ascii="Arial"/>
                <w:sz w:val="20"/>
              </w:rPr>
            </w:pPr>
            <w:r/>
          </w:p>
        </w:tc>
      </w:tr>
      <w:tr>
        <w:trPr>
          <w:trHeight w:val="249" w:hRule="atLeast"/>
        </w:trPr>
        <w:tc>
          <w:tcPr>
            <w:tcW w:w="343" w:type="dxa"/>
            <w:vAlign w:val="top"/>
          </w:tcPr>
          <w:p>
            <w:pPr>
              <w:pStyle w:val="TableText"/>
              <w:ind w:right="4"/>
              <w:spacing w:before="86" w:line="140" w:lineRule="exact"/>
              <w:jc w:val="right"/>
              <w:rPr>
                <w:sz w:val="10"/>
                <w:szCs w:val="10"/>
              </w:rPr>
            </w:pPr>
            <w:r>
              <w:rPr>
                <w:sz w:val="10"/>
                <w:szCs w:val="10"/>
                <w:spacing w:val="3"/>
                <w:position w:val="1"/>
              </w:rPr>
              <w:t>404</w:t>
            </w:r>
          </w:p>
        </w:tc>
        <w:tc>
          <w:tcPr>
            <w:tcW w:w="2792" w:type="dxa"/>
            <w:vAlign w:val="top"/>
          </w:tcPr>
          <w:p>
            <w:pPr>
              <w:pStyle w:val="TableText"/>
              <w:ind w:left="243"/>
              <w:spacing w:before="77" w:line="238" w:lineRule="auto"/>
              <w:rPr>
                <w:sz w:val="10"/>
                <w:szCs w:val="10"/>
              </w:rPr>
            </w:pPr>
            <w:r>
              <w:rPr>
                <w:sz w:val="10"/>
                <w:szCs w:val="10"/>
                <w:spacing w:val="10"/>
              </w:rPr>
              <w:t>对在长城上展示可能损坏长城的器具的处罚</w:t>
            </w:r>
          </w:p>
        </w:tc>
        <w:tc>
          <w:tcPr>
            <w:tcW w:w="790" w:type="dxa"/>
            <w:vAlign w:val="top"/>
          </w:tcPr>
          <w:p>
            <w:pPr>
              <w:pStyle w:val="TableText"/>
              <w:ind w:left="168"/>
              <w:spacing w:before="79" w:line="239" w:lineRule="auto"/>
              <w:rPr>
                <w:sz w:val="10"/>
                <w:szCs w:val="10"/>
              </w:rPr>
            </w:pPr>
            <w:r>
              <w:rPr>
                <w:sz w:val="10"/>
                <w:szCs w:val="10"/>
                <w:spacing w:val="7"/>
              </w:rPr>
              <w:t>行政处罚</w:t>
            </w:r>
          </w:p>
        </w:tc>
        <w:tc>
          <w:tcPr>
            <w:tcW w:w="1739" w:type="dxa"/>
            <w:vAlign w:val="top"/>
          </w:tcPr>
          <w:p>
            <w:pPr>
              <w:pStyle w:val="TableText"/>
              <w:ind w:left="175"/>
              <w:spacing w:before="77" w:line="238" w:lineRule="auto"/>
              <w:rPr>
                <w:sz w:val="10"/>
                <w:szCs w:val="10"/>
              </w:rPr>
            </w:pPr>
            <w:r>
              <w:rPr>
                <w:sz w:val="10"/>
                <w:szCs w:val="10"/>
                <w:spacing w:val="7"/>
              </w:rPr>
              <w:t>白云鄂博矿区文体广电旅游局</w:t>
            </w:r>
          </w:p>
        </w:tc>
        <w:tc>
          <w:tcPr>
            <w:tcW w:w="8977" w:type="dxa"/>
            <w:vAlign w:val="top"/>
          </w:tcPr>
          <w:p>
            <w:pPr>
              <w:pStyle w:val="TableText"/>
              <w:ind w:left="25" w:right="210" w:firstLine="13"/>
              <w:spacing w:before="5" w:line="216" w:lineRule="auto"/>
              <w:rPr>
                <w:sz w:val="10"/>
                <w:szCs w:val="10"/>
              </w:rPr>
            </w:pPr>
            <w:r>
              <w:rPr>
                <w:sz w:val="10"/>
                <w:szCs w:val="10"/>
                <w:spacing w:val="9"/>
              </w:rPr>
              <w:t>1.【行政法规】《长城保护条例》（公布机关：  国务院 2006年9月20日国务院第</w:t>
            </w:r>
            <w:r>
              <w:rPr>
                <w:sz w:val="10"/>
                <w:szCs w:val="10"/>
                <w:spacing w:val="-10"/>
              </w:rPr>
              <w:t xml:space="preserve"> </w:t>
            </w:r>
            <w:r>
              <w:rPr>
                <w:sz w:val="10"/>
                <w:szCs w:val="10"/>
                <w:spacing w:val="9"/>
              </w:rPr>
              <w:t>150次常务会议通过</w:t>
            </w:r>
            <w:r>
              <w:rPr>
                <w:sz w:val="10"/>
                <w:szCs w:val="10"/>
                <w:spacing w:val="35"/>
              </w:rPr>
              <w:t xml:space="preserve"> </w:t>
            </w:r>
            <w:r>
              <w:rPr>
                <w:sz w:val="10"/>
                <w:szCs w:val="10"/>
                <w:spacing w:val="9"/>
              </w:rPr>
              <w:t>2006</w:t>
            </w:r>
            <w:r>
              <w:rPr>
                <w:sz w:val="10"/>
                <w:szCs w:val="10"/>
                <w:spacing w:val="8"/>
              </w:rPr>
              <w:t>年10月11日中华人民共和国国务院令第</w:t>
            </w:r>
            <w:r>
              <w:rPr>
                <w:sz w:val="10"/>
                <w:szCs w:val="10"/>
                <w:spacing w:val="-19"/>
              </w:rPr>
              <w:t xml:space="preserve"> </w:t>
            </w:r>
            <w:r>
              <w:rPr>
                <w:sz w:val="10"/>
                <w:szCs w:val="10"/>
                <w:spacing w:val="8"/>
              </w:rPr>
              <w:t>476号公布  自2006年12月1日起</w:t>
            </w:r>
            <w:r>
              <w:rPr>
                <w:sz w:val="10"/>
                <w:szCs w:val="10"/>
                <w:spacing w:val="10"/>
              </w:rPr>
              <w:t>施行）第二十七条</w:t>
            </w:r>
          </w:p>
        </w:tc>
        <w:tc>
          <w:tcPr>
            <w:tcW w:w="700" w:type="dxa"/>
            <w:vAlign w:val="top"/>
          </w:tcPr>
          <w:p>
            <w:pPr>
              <w:pStyle w:val="TableText"/>
              <w:ind w:left="224"/>
              <w:spacing w:before="28" w:line="197" w:lineRule="auto"/>
              <w:rPr>
                <w:sz w:val="10"/>
                <w:szCs w:val="10"/>
              </w:rPr>
            </w:pPr>
            <w:r>
              <w:rPr>
                <w:sz w:val="10"/>
                <w:szCs w:val="10"/>
                <w:spacing w:val="4"/>
              </w:rPr>
              <w:t>0472-</w:t>
            </w:r>
          </w:p>
          <w:p>
            <w:pPr>
              <w:pStyle w:val="TableText"/>
              <w:ind w:left="167"/>
              <w:spacing w:line="190" w:lineRule="auto"/>
              <w:rPr>
                <w:sz w:val="10"/>
                <w:szCs w:val="10"/>
              </w:rPr>
            </w:pPr>
            <w:r>
              <w:rPr>
                <w:sz w:val="10"/>
                <w:szCs w:val="10"/>
                <w:spacing w:val="4"/>
              </w:rPr>
              <w:t>6131688</w:t>
            </w:r>
          </w:p>
        </w:tc>
        <w:tc>
          <w:tcPr>
            <w:tcW w:w="414" w:type="dxa"/>
            <w:vAlign w:val="top"/>
          </w:tcPr>
          <w:p>
            <w:pPr>
              <w:spacing w:line="239" w:lineRule="exact"/>
              <w:rPr>
                <w:rFonts w:ascii="Arial"/>
                <w:sz w:val="20"/>
              </w:rPr>
            </w:pPr>
            <w:r/>
          </w:p>
        </w:tc>
      </w:tr>
      <w:tr>
        <w:trPr>
          <w:trHeight w:val="249" w:hRule="atLeast"/>
        </w:trPr>
        <w:tc>
          <w:tcPr>
            <w:tcW w:w="343" w:type="dxa"/>
            <w:vAlign w:val="top"/>
          </w:tcPr>
          <w:p>
            <w:pPr>
              <w:pStyle w:val="TableText"/>
              <w:ind w:right="4"/>
              <w:spacing w:before="86" w:line="140" w:lineRule="exact"/>
              <w:jc w:val="right"/>
              <w:rPr>
                <w:sz w:val="10"/>
                <w:szCs w:val="10"/>
              </w:rPr>
            </w:pPr>
            <w:r>
              <w:rPr>
                <w:sz w:val="10"/>
                <w:szCs w:val="10"/>
                <w:spacing w:val="3"/>
                <w:position w:val="1"/>
              </w:rPr>
              <w:t>405</w:t>
            </w:r>
          </w:p>
        </w:tc>
        <w:tc>
          <w:tcPr>
            <w:tcW w:w="2792" w:type="dxa"/>
            <w:vAlign w:val="top"/>
          </w:tcPr>
          <w:p>
            <w:pPr>
              <w:pStyle w:val="TableText"/>
              <w:ind w:left="131"/>
              <w:spacing w:before="79" w:line="238" w:lineRule="auto"/>
              <w:rPr>
                <w:sz w:val="10"/>
                <w:szCs w:val="10"/>
              </w:rPr>
            </w:pPr>
            <w:r>
              <w:rPr>
                <w:sz w:val="10"/>
                <w:szCs w:val="10"/>
                <w:spacing w:val="10"/>
              </w:rPr>
              <w:t>在参观游览区接待游客超过旅游容量指标的处罚</w:t>
            </w:r>
          </w:p>
        </w:tc>
        <w:tc>
          <w:tcPr>
            <w:tcW w:w="790" w:type="dxa"/>
            <w:vAlign w:val="top"/>
          </w:tcPr>
          <w:p>
            <w:pPr>
              <w:pStyle w:val="TableText"/>
              <w:ind w:left="168"/>
              <w:spacing w:before="79" w:line="239" w:lineRule="auto"/>
              <w:rPr>
                <w:sz w:val="10"/>
                <w:szCs w:val="10"/>
              </w:rPr>
            </w:pPr>
            <w:r>
              <w:rPr>
                <w:sz w:val="10"/>
                <w:szCs w:val="10"/>
                <w:spacing w:val="7"/>
              </w:rPr>
              <w:t>行政处罚</w:t>
            </w:r>
          </w:p>
        </w:tc>
        <w:tc>
          <w:tcPr>
            <w:tcW w:w="1739" w:type="dxa"/>
            <w:vAlign w:val="top"/>
          </w:tcPr>
          <w:p>
            <w:pPr>
              <w:pStyle w:val="TableText"/>
              <w:ind w:left="175"/>
              <w:spacing w:before="79" w:line="238" w:lineRule="auto"/>
              <w:rPr>
                <w:sz w:val="10"/>
                <w:szCs w:val="10"/>
              </w:rPr>
            </w:pPr>
            <w:r>
              <w:rPr>
                <w:sz w:val="10"/>
                <w:szCs w:val="10"/>
                <w:spacing w:val="7"/>
              </w:rPr>
              <w:t>白云鄂博矿区文体广电旅游局</w:t>
            </w:r>
          </w:p>
        </w:tc>
        <w:tc>
          <w:tcPr>
            <w:tcW w:w="8977" w:type="dxa"/>
            <w:vAlign w:val="top"/>
          </w:tcPr>
          <w:p>
            <w:pPr>
              <w:pStyle w:val="TableText"/>
              <w:ind w:left="25" w:right="210" w:firstLine="13"/>
              <w:spacing w:before="2" w:line="218" w:lineRule="auto"/>
              <w:rPr>
                <w:sz w:val="10"/>
                <w:szCs w:val="10"/>
              </w:rPr>
            </w:pPr>
            <w:r>
              <w:rPr>
                <w:sz w:val="10"/>
                <w:szCs w:val="10"/>
                <w:spacing w:val="9"/>
              </w:rPr>
              <w:t>1.【行政法规】《长城保护条例》（公布机关：  国务院 2006年9月20日国务院第</w:t>
            </w:r>
            <w:r>
              <w:rPr>
                <w:sz w:val="10"/>
                <w:szCs w:val="10"/>
                <w:spacing w:val="-10"/>
              </w:rPr>
              <w:t xml:space="preserve"> </w:t>
            </w:r>
            <w:r>
              <w:rPr>
                <w:sz w:val="10"/>
                <w:szCs w:val="10"/>
                <w:spacing w:val="9"/>
              </w:rPr>
              <w:t>150次常务会议通过</w:t>
            </w:r>
            <w:r>
              <w:rPr>
                <w:sz w:val="10"/>
                <w:szCs w:val="10"/>
                <w:spacing w:val="35"/>
              </w:rPr>
              <w:t xml:space="preserve"> </w:t>
            </w:r>
            <w:r>
              <w:rPr>
                <w:sz w:val="10"/>
                <w:szCs w:val="10"/>
                <w:spacing w:val="9"/>
              </w:rPr>
              <w:t>2006</w:t>
            </w:r>
            <w:r>
              <w:rPr>
                <w:sz w:val="10"/>
                <w:szCs w:val="10"/>
                <w:spacing w:val="8"/>
              </w:rPr>
              <w:t>年10月11日中华人民共和国国务院令第</w:t>
            </w:r>
            <w:r>
              <w:rPr>
                <w:sz w:val="10"/>
                <w:szCs w:val="10"/>
                <w:spacing w:val="-19"/>
              </w:rPr>
              <w:t xml:space="preserve"> </w:t>
            </w:r>
            <w:r>
              <w:rPr>
                <w:sz w:val="10"/>
                <w:szCs w:val="10"/>
                <w:spacing w:val="8"/>
              </w:rPr>
              <w:t>476号公布  自2006年12月1日起</w:t>
            </w:r>
            <w:r>
              <w:rPr>
                <w:sz w:val="10"/>
                <w:szCs w:val="10"/>
                <w:spacing w:val="10"/>
              </w:rPr>
              <w:t>施行）第二十七条</w:t>
            </w:r>
          </w:p>
        </w:tc>
        <w:tc>
          <w:tcPr>
            <w:tcW w:w="700" w:type="dxa"/>
            <w:vAlign w:val="top"/>
          </w:tcPr>
          <w:p>
            <w:pPr>
              <w:pStyle w:val="TableText"/>
              <w:ind w:left="224"/>
              <w:spacing w:before="29" w:line="197" w:lineRule="auto"/>
              <w:rPr>
                <w:sz w:val="10"/>
                <w:szCs w:val="10"/>
              </w:rPr>
            </w:pPr>
            <w:r>
              <w:rPr>
                <w:sz w:val="10"/>
                <w:szCs w:val="10"/>
                <w:spacing w:val="4"/>
              </w:rPr>
              <w:t>0472-</w:t>
            </w:r>
          </w:p>
          <w:p>
            <w:pPr>
              <w:pStyle w:val="TableText"/>
              <w:ind w:left="167"/>
              <w:spacing w:line="190" w:lineRule="auto"/>
              <w:rPr>
                <w:sz w:val="10"/>
                <w:szCs w:val="10"/>
              </w:rPr>
            </w:pPr>
            <w:r>
              <w:rPr>
                <w:sz w:val="10"/>
                <w:szCs w:val="10"/>
                <w:spacing w:val="4"/>
              </w:rPr>
              <w:t>6131688</w:t>
            </w:r>
          </w:p>
        </w:tc>
        <w:tc>
          <w:tcPr>
            <w:tcW w:w="414" w:type="dxa"/>
            <w:vAlign w:val="top"/>
          </w:tcPr>
          <w:p>
            <w:pPr>
              <w:spacing w:line="239" w:lineRule="exact"/>
              <w:rPr>
                <w:rFonts w:ascii="Arial"/>
                <w:sz w:val="20"/>
              </w:rPr>
            </w:pPr>
            <w:r/>
          </w:p>
        </w:tc>
      </w:tr>
      <w:tr>
        <w:trPr>
          <w:trHeight w:val="249" w:hRule="atLeast"/>
        </w:trPr>
        <w:tc>
          <w:tcPr>
            <w:tcW w:w="343" w:type="dxa"/>
            <w:vAlign w:val="top"/>
          </w:tcPr>
          <w:p>
            <w:pPr>
              <w:pStyle w:val="TableText"/>
              <w:ind w:right="4"/>
              <w:spacing w:before="86" w:line="140" w:lineRule="exact"/>
              <w:jc w:val="right"/>
              <w:rPr>
                <w:sz w:val="10"/>
                <w:szCs w:val="10"/>
              </w:rPr>
            </w:pPr>
            <w:r>
              <w:rPr>
                <w:sz w:val="10"/>
                <w:szCs w:val="10"/>
                <w:spacing w:val="3"/>
                <w:position w:val="1"/>
              </w:rPr>
              <w:t>406</w:t>
            </w:r>
          </w:p>
        </w:tc>
        <w:tc>
          <w:tcPr>
            <w:tcW w:w="2792" w:type="dxa"/>
            <w:vAlign w:val="top"/>
          </w:tcPr>
          <w:p>
            <w:pPr>
              <w:pStyle w:val="TableText"/>
              <w:ind w:left="73"/>
              <w:spacing w:before="77" w:line="238" w:lineRule="auto"/>
              <w:rPr>
                <w:sz w:val="10"/>
                <w:szCs w:val="10"/>
              </w:rPr>
            </w:pPr>
            <w:r>
              <w:rPr>
                <w:sz w:val="10"/>
                <w:szCs w:val="10"/>
                <w:spacing w:val="10"/>
              </w:rPr>
              <w:t>对在长城上取土</w:t>
            </w:r>
            <w:r>
              <w:rPr>
                <w:sz w:val="10"/>
                <w:szCs w:val="10"/>
                <w:spacing w:val="-6"/>
              </w:rPr>
              <w:t xml:space="preserve"> </w:t>
            </w:r>
            <w:r>
              <w:rPr>
                <w:sz w:val="10"/>
                <w:szCs w:val="10"/>
                <w:spacing w:val="10"/>
              </w:rPr>
              <w:t>、取砖（石）或者种植作物的处罚</w:t>
            </w:r>
          </w:p>
        </w:tc>
        <w:tc>
          <w:tcPr>
            <w:tcW w:w="790" w:type="dxa"/>
            <w:vAlign w:val="top"/>
          </w:tcPr>
          <w:p>
            <w:pPr>
              <w:pStyle w:val="TableText"/>
              <w:ind w:left="168"/>
              <w:spacing w:before="79" w:line="239" w:lineRule="auto"/>
              <w:rPr>
                <w:sz w:val="10"/>
                <w:szCs w:val="10"/>
              </w:rPr>
            </w:pPr>
            <w:r>
              <w:rPr>
                <w:sz w:val="10"/>
                <w:szCs w:val="10"/>
                <w:spacing w:val="7"/>
              </w:rPr>
              <w:t>行政处罚</w:t>
            </w:r>
          </w:p>
        </w:tc>
        <w:tc>
          <w:tcPr>
            <w:tcW w:w="1739" w:type="dxa"/>
            <w:vAlign w:val="top"/>
          </w:tcPr>
          <w:p>
            <w:pPr>
              <w:pStyle w:val="TableText"/>
              <w:ind w:left="175"/>
              <w:spacing w:before="77" w:line="238" w:lineRule="auto"/>
              <w:rPr>
                <w:sz w:val="10"/>
                <w:szCs w:val="10"/>
              </w:rPr>
            </w:pPr>
            <w:r>
              <w:rPr>
                <w:sz w:val="10"/>
                <w:szCs w:val="10"/>
                <w:spacing w:val="7"/>
              </w:rPr>
              <w:t>白云鄂博矿区文体广电旅游局</w:t>
            </w:r>
          </w:p>
        </w:tc>
        <w:tc>
          <w:tcPr>
            <w:tcW w:w="8977" w:type="dxa"/>
            <w:vAlign w:val="top"/>
          </w:tcPr>
          <w:p>
            <w:pPr>
              <w:pStyle w:val="TableText"/>
              <w:ind w:left="25" w:right="210" w:firstLine="13"/>
              <w:spacing w:before="2" w:line="218" w:lineRule="auto"/>
              <w:rPr>
                <w:sz w:val="10"/>
                <w:szCs w:val="10"/>
              </w:rPr>
            </w:pPr>
            <w:r>
              <w:rPr>
                <w:sz w:val="10"/>
                <w:szCs w:val="10"/>
                <w:spacing w:val="9"/>
              </w:rPr>
              <w:t>1.【行政法规】《长城保护条例》（公布机关：  国务院 2006年9月20日国务院第</w:t>
            </w:r>
            <w:r>
              <w:rPr>
                <w:sz w:val="10"/>
                <w:szCs w:val="10"/>
                <w:spacing w:val="-10"/>
              </w:rPr>
              <w:t xml:space="preserve"> </w:t>
            </w:r>
            <w:r>
              <w:rPr>
                <w:sz w:val="10"/>
                <w:szCs w:val="10"/>
                <w:spacing w:val="9"/>
              </w:rPr>
              <w:t>150次常务会议通过</w:t>
            </w:r>
            <w:r>
              <w:rPr>
                <w:sz w:val="10"/>
                <w:szCs w:val="10"/>
                <w:spacing w:val="35"/>
              </w:rPr>
              <w:t xml:space="preserve"> </w:t>
            </w:r>
            <w:r>
              <w:rPr>
                <w:sz w:val="10"/>
                <w:szCs w:val="10"/>
                <w:spacing w:val="9"/>
              </w:rPr>
              <w:t>2006</w:t>
            </w:r>
            <w:r>
              <w:rPr>
                <w:sz w:val="10"/>
                <w:szCs w:val="10"/>
                <w:spacing w:val="8"/>
              </w:rPr>
              <w:t>年10月11日中华人民共和国国务院令第</w:t>
            </w:r>
            <w:r>
              <w:rPr>
                <w:sz w:val="10"/>
                <w:szCs w:val="10"/>
                <w:spacing w:val="-19"/>
              </w:rPr>
              <w:t xml:space="preserve"> </w:t>
            </w:r>
            <w:r>
              <w:rPr>
                <w:sz w:val="10"/>
                <w:szCs w:val="10"/>
                <w:spacing w:val="8"/>
              </w:rPr>
              <w:t>476号公布  自2006年12月1日起</w:t>
            </w:r>
            <w:r>
              <w:rPr>
                <w:sz w:val="10"/>
                <w:szCs w:val="10"/>
                <w:spacing w:val="10"/>
              </w:rPr>
              <w:t>施行）第二十八条</w:t>
            </w:r>
          </w:p>
        </w:tc>
        <w:tc>
          <w:tcPr>
            <w:tcW w:w="700" w:type="dxa"/>
            <w:vAlign w:val="top"/>
          </w:tcPr>
          <w:p>
            <w:pPr>
              <w:pStyle w:val="TableText"/>
              <w:ind w:left="224"/>
              <w:spacing w:before="29" w:line="197" w:lineRule="auto"/>
              <w:rPr>
                <w:sz w:val="10"/>
                <w:szCs w:val="10"/>
              </w:rPr>
            </w:pPr>
            <w:r>
              <w:rPr>
                <w:sz w:val="10"/>
                <w:szCs w:val="10"/>
                <w:spacing w:val="4"/>
              </w:rPr>
              <w:t>0472-</w:t>
            </w:r>
          </w:p>
          <w:p>
            <w:pPr>
              <w:pStyle w:val="TableText"/>
              <w:ind w:left="167"/>
              <w:spacing w:line="190" w:lineRule="auto"/>
              <w:rPr>
                <w:sz w:val="10"/>
                <w:szCs w:val="10"/>
              </w:rPr>
            </w:pPr>
            <w:r>
              <w:rPr>
                <w:sz w:val="10"/>
                <w:szCs w:val="10"/>
                <w:spacing w:val="4"/>
              </w:rPr>
              <w:t>6131688</w:t>
            </w:r>
          </w:p>
        </w:tc>
        <w:tc>
          <w:tcPr>
            <w:tcW w:w="414" w:type="dxa"/>
            <w:vAlign w:val="top"/>
          </w:tcPr>
          <w:p>
            <w:pPr>
              <w:spacing w:line="239" w:lineRule="exact"/>
              <w:rPr>
                <w:rFonts w:ascii="Arial"/>
                <w:sz w:val="20"/>
              </w:rPr>
            </w:pPr>
            <w:r/>
          </w:p>
        </w:tc>
      </w:tr>
      <w:tr>
        <w:trPr>
          <w:trHeight w:val="249" w:hRule="atLeast"/>
        </w:trPr>
        <w:tc>
          <w:tcPr>
            <w:tcW w:w="343" w:type="dxa"/>
            <w:vAlign w:val="top"/>
          </w:tcPr>
          <w:p>
            <w:pPr>
              <w:pStyle w:val="TableText"/>
              <w:ind w:right="4"/>
              <w:spacing w:before="86" w:line="140" w:lineRule="exact"/>
              <w:jc w:val="right"/>
              <w:rPr>
                <w:sz w:val="10"/>
                <w:szCs w:val="10"/>
              </w:rPr>
            </w:pPr>
            <w:r>
              <w:rPr>
                <w:sz w:val="10"/>
                <w:szCs w:val="10"/>
                <w:spacing w:val="3"/>
                <w:position w:val="1"/>
              </w:rPr>
              <w:t>407</w:t>
            </w:r>
          </w:p>
        </w:tc>
        <w:tc>
          <w:tcPr>
            <w:tcW w:w="2792" w:type="dxa"/>
            <w:vAlign w:val="top"/>
          </w:tcPr>
          <w:p>
            <w:pPr>
              <w:pStyle w:val="TableText"/>
              <w:ind w:left="73"/>
              <w:spacing w:before="19" w:line="238" w:lineRule="auto"/>
              <w:rPr>
                <w:sz w:val="10"/>
                <w:szCs w:val="10"/>
              </w:rPr>
            </w:pPr>
            <w:r>
              <w:rPr>
                <w:sz w:val="10"/>
                <w:szCs w:val="10"/>
                <w:spacing w:val="10"/>
              </w:rPr>
              <w:t>对有组织地在未辟为参观游览区的长城段落举行活</w:t>
            </w:r>
          </w:p>
          <w:p>
            <w:pPr>
              <w:pStyle w:val="TableText"/>
              <w:ind w:left="1094"/>
              <w:spacing w:before="3" w:line="161" w:lineRule="auto"/>
              <w:rPr>
                <w:sz w:val="10"/>
                <w:szCs w:val="10"/>
              </w:rPr>
            </w:pPr>
            <w:r>
              <w:rPr>
                <w:sz w:val="10"/>
                <w:szCs w:val="10"/>
                <w:spacing w:val="8"/>
              </w:rPr>
              <w:t>动的处罚</w:t>
            </w:r>
          </w:p>
        </w:tc>
        <w:tc>
          <w:tcPr>
            <w:tcW w:w="790" w:type="dxa"/>
            <w:vAlign w:val="top"/>
          </w:tcPr>
          <w:p>
            <w:pPr>
              <w:pStyle w:val="TableText"/>
              <w:ind w:left="168"/>
              <w:spacing w:before="79" w:line="239" w:lineRule="auto"/>
              <w:rPr>
                <w:sz w:val="10"/>
                <w:szCs w:val="10"/>
              </w:rPr>
            </w:pPr>
            <w:r>
              <w:rPr>
                <w:sz w:val="10"/>
                <w:szCs w:val="10"/>
                <w:spacing w:val="7"/>
              </w:rPr>
              <w:t>行政处罚</w:t>
            </w:r>
          </w:p>
        </w:tc>
        <w:tc>
          <w:tcPr>
            <w:tcW w:w="1739" w:type="dxa"/>
            <w:vAlign w:val="top"/>
          </w:tcPr>
          <w:p>
            <w:pPr>
              <w:pStyle w:val="TableText"/>
              <w:ind w:left="175"/>
              <w:spacing w:before="79" w:line="238" w:lineRule="auto"/>
              <w:rPr>
                <w:sz w:val="10"/>
                <w:szCs w:val="10"/>
              </w:rPr>
            </w:pPr>
            <w:r>
              <w:rPr>
                <w:sz w:val="10"/>
                <w:szCs w:val="10"/>
                <w:spacing w:val="7"/>
              </w:rPr>
              <w:t>白云鄂博矿区文体广电旅游局</w:t>
            </w:r>
          </w:p>
        </w:tc>
        <w:tc>
          <w:tcPr>
            <w:tcW w:w="8977" w:type="dxa"/>
            <w:vAlign w:val="top"/>
          </w:tcPr>
          <w:p>
            <w:pPr>
              <w:pStyle w:val="TableText"/>
              <w:ind w:left="25" w:right="210" w:firstLine="13"/>
              <w:spacing w:before="2" w:line="218" w:lineRule="auto"/>
              <w:rPr>
                <w:sz w:val="10"/>
                <w:szCs w:val="10"/>
              </w:rPr>
            </w:pPr>
            <w:r>
              <w:rPr>
                <w:sz w:val="10"/>
                <w:szCs w:val="10"/>
                <w:spacing w:val="9"/>
              </w:rPr>
              <w:t>1.【行政法规】《长城保护条例》（公布机关：  国务院 2006年9月20日国务院第</w:t>
            </w:r>
            <w:r>
              <w:rPr>
                <w:sz w:val="10"/>
                <w:szCs w:val="10"/>
                <w:spacing w:val="-10"/>
              </w:rPr>
              <w:t xml:space="preserve"> </w:t>
            </w:r>
            <w:r>
              <w:rPr>
                <w:sz w:val="10"/>
                <w:szCs w:val="10"/>
                <w:spacing w:val="9"/>
              </w:rPr>
              <w:t>150次常务会议通过</w:t>
            </w:r>
            <w:r>
              <w:rPr>
                <w:sz w:val="10"/>
                <w:szCs w:val="10"/>
                <w:spacing w:val="35"/>
              </w:rPr>
              <w:t xml:space="preserve"> </w:t>
            </w:r>
            <w:r>
              <w:rPr>
                <w:sz w:val="10"/>
                <w:szCs w:val="10"/>
                <w:spacing w:val="9"/>
              </w:rPr>
              <w:t>2006</w:t>
            </w:r>
            <w:r>
              <w:rPr>
                <w:sz w:val="10"/>
                <w:szCs w:val="10"/>
                <w:spacing w:val="8"/>
              </w:rPr>
              <w:t>年10月11日中华人民共和国国务院令第</w:t>
            </w:r>
            <w:r>
              <w:rPr>
                <w:sz w:val="10"/>
                <w:szCs w:val="10"/>
                <w:spacing w:val="-19"/>
              </w:rPr>
              <w:t xml:space="preserve"> </w:t>
            </w:r>
            <w:r>
              <w:rPr>
                <w:sz w:val="10"/>
                <w:szCs w:val="10"/>
                <w:spacing w:val="8"/>
              </w:rPr>
              <w:t>476号公布  自2006年12月1日起</w:t>
            </w:r>
            <w:r>
              <w:rPr>
                <w:sz w:val="10"/>
                <w:szCs w:val="10"/>
                <w:spacing w:val="10"/>
              </w:rPr>
              <w:t>施行）第二十八条</w:t>
            </w:r>
          </w:p>
        </w:tc>
        <w:tc>
          <w:tcPr>
            <w:tcW w:w="700" w:type="dxa"/>
            <w:vAlign w:val="top"/>
          </w:tcPr>
          <w:p>
            <w:pPr>
              <w:pStyle w:val="TableText"/>
              <w:ind w:left="224"/>
              <w:spacing w:before="27" w:line="212" w:lineRule="auto"/>
              <w:rPr>
                <w:sz w:val="10"/>
                <w:szCs w:val="10"/>
              </w:rPr>
            </w:pPr>
            <w:r>
              <w:rPr>
                <w:sz w:val="10"/>
                <w:szCs w:val="10"/>
                <w:spacing w:val="4"/>
              </w:rPr>
              <w:t>0472-</w:t>
            </w:r>
          </w:p>
          <w:p>
            <w:pPr>
              <w:pStyle w:val="TableText"/>
              <w:ind w:left="167"/>
              <w:spacing w:line="178" w:lineRule="auto"/>
              <w:rPr>
                <w:sz w:val="10"/>
                <w:szCs w:val="10"/>
              </w:rPr>
            </w:pPr>
            <w:r>
              <w:rPr>
                <w:sz w:val="10"/>
                <w:szCs w:val="10"/>
                <w:spacing w:val="4"/>
              </w:rPr>
              <w:t>6131688</w:t>
            </w:r>
          </w:p>
        </w:tc>
        <w:tc>
          <w:tcPr>
            <w:tcW w:w="414" w:type="dxa"/>
            <w:vAlign w:val="top"/>
          </w:tcPr>
          <w:p>
            <w:pPr>
              <w:spacing w:line="239" w:lineRule="exact"/>
              <w:rPr>
                <w:rFonts w:ascii="Arial"/>
                <w:sz w:val="20"/>
              </w:rPr>
            </w:pPr>
            <w:r/>
          </w:p>
        </w:tc>
      </w:tr>
      <w:tr>
        <w:trPr>
          <w:trHeight w:val="249" w:hRule="atLeast"/>
        </w:trPr>
        <w:tc>
          <w:tcPr>
            <w:tcW w:w="343" w:type="dxa"/>
            <w:vAlign w:val="top"/>
          </w:tcPr>
          <w:p>
            <w:pPr>
              <w:pStyle w:val="TableText"/>
              <w:ind w:right="4"/>
              <w:spacing w:before="87" w:line="140" w:lineRule="exact"/>
              <w:jc w:val="right"/>
              <w:rPr>
                <w:sz w:val="10"/>
                <w:szCs w:val="10"/>
              </w:rPr>
            </w:pPr>
            <w:r>
              <w:rPr>
                <w:sz w:val="10"/>
                <w:szCs w:val="10"/>
                <w:spacing w:val="3"/>
                <w:position w:val="1"/>
              </w:rPr>
              <w:t>408</w:t>
            </w:r>
          </w:p>
        </w:tc>
        <w:tc>
          <w:tcPr>
            <w:tcW w:w="2792" w:type="dxa"/>
            <w:vAlign w:val="top"/>
          </w:tcPr>
          <w:p>
            <w:pPr>
              <w:pStyle w:val="TableText"/>
              <w:ind w:left="73"/>
              <w:spacing w:before="19" w:line="204" w:lineRule="auto"/>
              <w:rPr>
                <w:sz w:val="10"/>
                <w:szCs w:val="10"/>
              </w:rPr>
            </w:pPr>
            <w:r>
              <w:rPr>
                <w:sz w:val="10"/>
                <w:szCs w:val="10"/>
                <w:spacing w:val="10"/>
              </w:rPr>
              <w:t>对非经营性互联网文化单位逾期未办理备案手续的</w:t>
            </w:r>
          </w:p>
          <w:p>
            <w:pPr>
              <w:pStyle w:val="TableText"/>
              <w:ind w:left="1211"/>
              <w:spacing w:line="200" w:lineRule="auto"/>
              <w:rPr>
                <w:sz w:val="10"/>
                <w:szCs w:val="10"/>
              </w:rPr>
            </w:pPr>
            <w:r>
              <w:rPr>
                <w:sz w:val="10"/>
                <w:szCs w:val="10"/>
                <w:spacing w:val="5"/>
              </w:rPr>
              <w:t>处罚</w:t>
            </w:r>
          </w:p>
        </w:tc>
        <w:tc>
          <w:tcPr>
            <w:tcW w:w="790" w:type="dxa"/>
            <w:vAlign w:val="top"/>
          </w:tcPr>
          <w:p>
            <w:pPr>
              <w:pStyle w:val="TableText"/>
              <w:ind w:left="168"/>
              <w:spacing w:before="79" w:line="239" w:lineRule="auto"/>
              <w:rPr>
                <w:sz w:val="10"/>
                <w:szCs w:val="10"/>
              </w:rPr>
            </w:pPr>
            <w:r>
              <w:rPr>
                <w:sz w:val="10"/>
                <w:szCs w:val="10"/>
                <w:spacing w:val="7"/>
              </w:rPr>
              <w:t>行政处罚</w:t>
            </w:r>
          </w:p>
        </w:tc>
        <w:tc>
          <w:tcPr>
            <w:tcW w:w="1739" w:type="dxa"/>
            <w:vAlign w:val="top"/>
          </w:tcPr>
          <w:p>
            <w:pPr>
              <w:pStyle w:val="TableText"/>
              <w:ind w:left="175"/>
              <w:spacing w:before="80" w:line="238" w:lineRule="auto"/>
              <w:rPr>
                <w:sz w:val="10"/>
                <w:szCs w:val="10"/>
              </w:rPr>
            </w:pPr>
            <w:r>
              <w:rPr>
                <w:sz w:val="10"/>
                <w:szCs w:val="10"/>
                <w:spacing w:val="7"/>
              </w:rPr>
              <w:t>白云鄂博矿区文体广电旅游局</w:t>
            </w:r>
          </w:p>
        </w:tc>
        <w:tc>
          <w:tcPr>
            <w:tcW w:w="8977" w:type="dxa"/>
            <w:vAlign w:val="top"/>
          </w:tcPr>
          <w:p>
            <w:pPr>
              <w:pStyle w:val="TableText"/>
              <w:ind w:left="41"/>
              <w:spacing w:before="77" w:line="238" w:lineRule="auto"/>
              <w:rPr>
                <w:sz w:val="10"/>
                <w:szCs w:val="10"/>
              </w:rPr>
            </w:pPr>
            <w:r>
              <w:rPr>
                <w:sz w:val="10"/>
                <w:szCs w:val="10"/>
                <w:spacing w:val="9"/>
              </w:rPr>
              <w:t>1.【部门规章】《互联网文化管理暂行规定》</w:t>
            </w:r>
            <w:r>
              <w:rPr>
                <w:sz w:val="10"/>
                <w:szCs w:val="10"/>
                <w:spacing w:val="-5"/>
              </w:rPr>
              <w:t xml:space="preserve"> </w:t>
            </w:r>
            <w:r>
              <w:rPr>
                <w:sz w:val="10"/>
                <w:szCs w:val="10"/>
                <w:spacing w:val="9"/>
              </w:rPr>
              <w:t>（已经2011年2月11日文化和旅游部部委会议审议通过 ， 自2011年4</w:t>
            </w:r>
            <w:r>
              <w:rPr>
                <w:sz w:val="10"/>
                <w:szCs w:val="10"/>
                <w:spacing w:val="8"/>
              </w:rPr>
              <w:t>月1日起实施）第十条</w:t>
            </w:r>
            <w:r>
              <w:rPr>
                <w:sz w:val="10"/>
                <w:szCs w:val="10"/>
                <w:spacing w:val="39"/>
                <w:w w:val="101"/>
              </w:rPr>
              <w:t xml:space="preserve"> </w:t>
            </w:r>
            <w:r>
              <w:rPr>
                <w:sz w:val="10"/>
                <w:szCs w:val="10"/>
                <w:spacing w:val="8"/>
              </w:rPr>
              <w:t>、第二十二条</w:t>
            </w:r>
          </w:p>
        </w:tc>
        <w:tc>
          <w:tcPr>
            <w:tcW w:w="700" w:type="dxa"/>
            <w:vAlign w:val="top"/>
          </w:tcPr>
          <w:p>
            <w:pPr>
              <w:pStyle w:val="TableText"/>
              <w:ind w:left="224"/>
              <w:spacing w:before="29" w:line="208" w:lineRule="auto"/>
              <w:rPr>
                <w:sz w:val="10"/>
                <w:szCs w:val="10"/>
              </w:rPr>
            </w:pPr>
            <w:r>
              <w:rPr>
                <w:sz w:val="10"/>
                <w:szCs w:val="10"/>
                <w:spacing w:val="4"/>
              </w:rPr>
              <w:t>0472-</w:t>
            </w:r>
          </w:p>
          <w:p>
            <w:pPr>
              <w:pStyle w:val="TableText"/>
              <w:ind w:left="167"/>
              <w:spacing w:line="178" w:lineRule="auto"/>
              <w:rPr>
                <w:sz w:val="10"/>
                <w:szCs w:val="10"/>
              </w:rPr>
            </w:pPr>
            <w:r>
              <w:rPr>
                <w:sz w:val="10"/>
                <w:szCs w:val="10"/>
                <w:spacing w:val="4"/>
              </w:rPr>
              <w:t>6131688</w:t>
            </w:r>
          </w:p>
        </w:tc>
        <w:tc>
          <w:tcPr>
            <w:tcW w:w="414" w:type="dxa"/>
            <w:vAlign w:val="top"/>
          </w:tcPr>
          <w:p>
            <w:pPr>
              <w:spacing w:line="239" w:lineRule="exact"/>
              <w:rPr>
                <w:rFonts w:ascii="Arial"/>
                <w:sz w:val="20"/>
              </w:rPr>
            </w:pPr>
            <w:r/>
          </w:p>
        </w:tc>
      </w:tr>
      <w:tr>
        <w:trPr>
          <w:trHeight w:val="632" w:hRule="atLeast"/>
        </w:trPr>
        <w:tc>
          <w:tcPr>
            <w:tcW w:w="343" w:type="dxa"/>
            <w:vAlign w:val="top"/>
          </w:tcPr>
          <w:p>
            <w:pPr>
              <w:spacing w:line="245" w:lineRule="auto"/>
              <w:rPr>
                <w:rFonts w:ascii="Arial"/>
                <w:sz w:val="21"/>
              </w:rPr>
            </w:pPr>
            <w:r/>
          </w:p>
          <w:p>
            <w:pPr>
              <w:pStyle w:val="TableText"/>
              <w:ind w:right="4"/>
              <w:spacing w:before="32" w:line="140" w:lineRule="exact"/>
              <w:jc w:val="right"/>
              <w:rPr>
                <w:sz w:val="10"/>
                <w:szCs w:val="10"/>
              </w:rPr>
            </w:pPr>
            <w:r>
              <w:rPr>
                <w:sz w:val="10"/>
                <w:szCs w:val="10"/>
                <w:spacing w:val="3"/>
                <w:position w:val="1"/>
              </w:rPr>
              <w:t>409</w:t>
            </w:r>
          </w:p>
        </w:tc>
        <w:tc>
          <w:tcPr>
            <w:tcW w:w="2792" w:type="dxa"/>
            <w:vAlign w:val="top"/>
          </w:tcPr>
          <w:p>
            <w:pPr>
              <w:pStyle w:val="TableText"/>
              <w:ind w:left="73" w:right="70"/>
              <w:spacing w:before="30" w:line="261" w:lineRule="auto"/>
              <w:jc w:val="both"/>
              <w:rPr>
                <w:sz w:val="10"/>
                <w:szCs w:val="10"/>
              </w:rPr>
            </w:pPr>
            <w:r>
              <w:rPr>
                <w:sz w:val="10"/>
                <w:szCs w:val="10"/>
                <w:spacing w:val="14"/>
              </w:rPr>
              <w:t>对互联网文化单位未在其网站主页的显著位置标明《</w:t>
            </w:r>
            <w:r>
              <w:rPr>
                <w:sz w:val="10"/>
                <w:szCs w:val="10"/>
                <w:spacing w:val="10"/>
              </w:rPr>
              <w:t>网络文化经营许可证 》编号或者备案编号</w:t>
            </w:r>
            <w:r>
              <w:rPr>
                <w:sz w:val="10"/>
                <w:szCs w:val="10"/>
                <w:spacing w:val="1"/>
              </w:rPr>
              <w:t xml:space="preserve"> </w:t>
            </w:r>
            <w:r>
              <w:rPr>
                <w:sz w:val="10"/>
                <w:szCs w:val="10"/>
                <w:spacing w:val="10"/>
              </w:rPr>
              <w:t>，或未标明</w:t>
            </w:r>
            <w:r>
              <w:rPr>
                <w:sz w:val="10"/>
                <w:szCs w:val="10"/>
                <w:spacing w:val="9"/>
              </w:rPr>
              <w:t>国务院信息产业主管部门或者省 、 自治区、直辖市电</w:t>
            </w:r>
            <w:r>
              <w:rPr>
                <w:sz w:val="10"/>
                <w:szCs w:val="10"/>
                <w:spacing w:val="10"/>
              </w:rPr>
              <w:t>信管理机构颁发的经营许可证编号或者备案</w:t>
            </w:r>
          </w:p>
        </w:tc>
        <w:tc>
          <w:tcPr>
            <w:tcW w:w="790" w:type="dxa"/>
            <w:vAlign w:val="top"/>
          </w:tcPr>
          <w:p>
            <w:pPr>
              <w:pStyle w:val="TableText"/>
              <w:ind w:left="168"/>
              <w:spacing w:before="271" w:line="239" w:lineRule="auto"/>
              <w:rPr>
                <w:sz w:val="10"/>
                <w:szCs w:val="10"/>
              </w:rPr>
            </w:pPr>
            <w:r>
              <w:rPr>
                <w:sz w:val="10"/>
                <w:szCs w:val="10"/>
                <w:spacing w:val="7"/>
              </w:rPr>
              <w:t>行政处罚</w:t>
            </w:r>
          </w:p>
        </w:tc>
        <w:tc>
          <w:tcPr>
            <w:tcW w:w="1739" w:type="dxa"/>
            <w:vAlign w:val="top"/>
          </w:tcPr>
          <w:p>
            <w:pPr>
              <w:pStyle w:val="TableText"/>
              <w:ind w:left="175"/>
              <w:spacing w:before="269" w:line="238" w:lineRule="auto"/>
              <w:rPr>
                <w:sz w:val="10"/>
                <w:szCs w:val="10"/>
              </w:rPr>
            </w:pPr>
            <w:r>
              <w:rPr>
                <w:sz w:val="10"/>
                <w:szCs w:val="10"/>
                <w:spacing w:val="7"/>
              </w:rPr>
              <w:t>白云鄂博矿区文体广电旅游局</w:t>
            </w:r>
          </w:p>
        </w:tc>
        <w:tc>
          <w:tcPr>
            <w:tcW w:w="8977" w:type="dxa"/>
            <w:vAlign w:val="top"/>
          </w:tcPr>
          <w:p>
            <w:pPr>
              <w:pStyle w:val="TableText"/>
              <w:ind w:left="41"/>
              <w:spacing w:before="269" w:line="238" w:lineRule="auto"/>
              <w:rPr>
                <w:sz w:val="10"/>
                <w:szCs w:val="10"/>
              </w:rPr>
            </w:pPr>
            <w:r>
              <w:rPr>
                <w:sz w:val="10"/>
                <w:szCs w:val="10"/>
                <w:spacing w:val="10"/>
              </w:rPr>
              <w:t>1.【部门规章】《互联网文化管理暂行规定》</w:t>
            </w:r>
            <w:r>
              <w:rPr>
                <w:sz w:val="10"/>
                <w:szCs w:val="10"/>
                <w:spacing w:val="-5"/>
              </w:rPr>
              <w:t xml:space="preserve"> </w:t>
            </w:r>
            <w:r>
              <w:rPr>
                <w:sz w:val="10"/>
                <w:szCs w:val="10"/>
                <w:spacing w:val="10"/>
              </w:rPr>
              <w:t>（已经2011年2月11日文</w:t>
            </w:r>
            <w:r>
              <w:rPr>
                <w:sz w:val="10"/>
                <w:szCs w:val="10"/>
                <w:spacing w:val="9"/>
              </w:rPr>
              <w:t>化和旅游部部委会议审议通过</w:t>
            </w:r>
            <w:r>
              <w:rPr>
                <w:sz w:val="10"/>
                <w:szCs w:val="10"/>
                <w:spacing w:val="-4"/>
              </w:rPr>
              <w:t xml:space="preserve"> </w:t>
            </w:r>
            <w:r>
              <w:rPr>
                <w:sz w:val="10"/>
                <w:szCs w:val="10"/>
                <w:spacing w:val="9"/>
              </w:rPr>
              <w:t>， 自2011年4月1日起实施）第十二条、第二十三条</w:t>
            </w:r>
          </w:p>
        </w:tc>
        <w:tc>
          <w:tcPr>
            <w:tcW w:w="700" w:type="dxa"/>
            <w:vAlign w:val="top"/>
          </w:tcPr>
          <w:p>
            <w:pPr>
              <w:pStyle w:val="TableText"/>
              <w:ind w:left="224"/>
              <w:spacing w:before="207" w:line="139" w:lineRule="exact"/>
              <w:rPr>
                <w:sz w:val="10"/>
                <w:szCs w:val="10"/>
              </w:rPr>
            </w:pPr>
            <w:r>
              <w:rPr>
                <w:sz w:val="10"/>
                <w:szCs w:val="10"/>
                <w:spacing w:val="4"/>
                <w:position w:val="1"/>
              </w:rPr>
              <w:t>0472-</w:t>
            </w:r>
          </w:p>
          <w:p>
            <w:pPr>
              <w:pStyle w:val="TableText"/>
              <w:ind w:left="167"/>
              <w:spacing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507" w:hRule="atLeast"/>
        </w:trPr>
        <w:tc>
          <w:tcPr>
            <w:tcW w:w="343" w:type="dxa"/>
            <w:vAlign w:val="top"/>
          </w:tcPr>
          <w:p>
            <w:pPr>
              <w:pStyle w:val="TableText"/>
              <w:ind w:right="4"/>
              <w:spacing w:before="217" w:line="140" w:lineRule="exact"/>
              <w:jc w:val="right"/>
              <w:rPr>
                <w:sz w:val="10"/>
                <w:szCs w:val="10"/>
              </w:rPr>
            </w:pPr>
            <w:r>
              <w:rPr>
                <w:sz w:val="10"/>
                <w:szCs w:val="10"/>
                <w:spacing w:val="3"/>
                <w:position w:val="1"/>
              </w:rPr>
              <w:t>410</w:t>
            </w:r>
          </w:p>
        </w:tc>
        <w:tc>
          <w:tcPr>
            <w:tcW w:w="2792" w:type="dxa"/>
            <w:vAlign w:val="top"/>
          </w:tcPr>
          <w:p>
            <w:pPr>
              <w:spacing w:line="416" w:lineRule="auto"/>
              <w:rPr>
                <w:rFonts w:ascii="Arial"/>
                <w:sz w:val="21"/>
              </w:rPr>
            </w:pPr>
            <w:r>
              <w:pict>
                <v:shape id="_x0000_s132" style="position:absolute;margin-left:-88.2515pt;margin-top:-3.7944pt;mso-position-vertical-relative:top-margin-area;mso-position-horizontal-relative:right-margin-area;width:29.25pt;height:7.55pt;z-index:252392448;" filled="false" stroked="false" type="#_x0000_t202">
                  <v:fill on="false"/>
                  <v:stroke on="false"/>
                  <v:path/>
                  <v:imagedata o:title=""/>
                  <o:lock v:ext="edit" aspectratio="false"/>
                  <v:textbox inset="0mm,0mm,0mm,0mm">
                    <w:txbxContent>
                      <w:p>
                        <w:pPr>
                          <w:pStyle w:val="TableText"/>
                          <w:ind w:left="20"/>
                          <w:spacing w:before="20" w:line="203" w:lineRule="auto"/>
                          <w:rPr>
                            <w:sz w:val="10"/>
                            <w:szCs w:val="10"/>
                          </w:rPr>
                        </w:pPr>
                        <w:r>
                          <w:rPr>
                            <w:sz w:val="10"/>
                            <w:szCs w:val="10"/>
                            <w:spacing w:val="8"/>
                          </w:rPr>
                          <w:t>编号的处罚</w:t>
                        </w:r>
                      </w:p>
                    </w:txbxContent>
                  </v:textbox>
                </v:shape>
              </w:pict>
            </w:r>
            <w:r>
              <w:pict>
                <v:shape id="_x0000_s134" style="position:absolute;margin-left:-136.678pt;margin-top:0.641113pt;mso-position-vertical-relative:top-margin-area;mso-position-horizontal-relative:right-margin-area;width:126pt;height:22pt;z-index:252393472;" filled="false" stroked="false" type="#_x0000_t202">
                  <v:fill on="false"/>
                  <v:stroke on="false"/>
                  <v:path/>
                  <v:imagedata o:title=""/>
                  <o:lock v:ext="edit" aspectratio="false"/>
                  <v:textbox inset="0mm,0mm,0mm,0mm">
                    <w:txbxContent>
                      <w:p>
                        <w:pPr>
                          <w:pStyle w:val="TableText"/>
                          <w:ind w:left="20" w:right="20"/>
                          <w:spacing w:before="19" w:line="250" w:lineRule="auto"/>
                          <w:rPr>
                            <w:sz w:val="10"/>
                            <w:szCs w:val="10"/>
                          </w:rPr>
                        </w:pPr>
                        <w:r>
                          <w:rPr>
                            <w:sz w:val="10"/>
                            <w:szCs w:val="10"/>
                            <w:spacing w:val="10"/>
                          </w:rPr>
                          <w:t>对互联网文化单位变更单位名称 、网站名称、</w:t>
                        </w:r>
                        <w:r>
                          <w:rPr>
                            <w:sz w:val="10"/>
                            <w:szCs w:val="10"/>
                            <w:spacing w:val="9"/>
                          </w:rPr>
                          <w:t>网站</w:t>
                        </w:r>
                        <w:r>
                          <w:rPr>
                            <w:sz w:val="10"/>
                            <w:szCs w:val="10"/>
                            <w:spacing w:val="12"/>
                          </w:rPr>
                          <w:t>域名、法定代表人、注册地址、经营地址、注册资</w:t>
                        </w:r>
                        <w:r>
                          <w:rPr>
                            <w:sz w:val="10"/>
                            <w:szCs w:val="10"/>
                            <w:spacing w:val="10"/>
                          </w:rPr>
                          <w:t>金、股权结构以及许可经营范围的未办理变更手续</w:t>
                        </w:r>
                      </w:p>
                    </w:txbxContent>
                  </v:textbox>
                </v:shape>
              </w:pict>
            </w:r>
            <w:r/>
          </w:p>
          <w:p>
            <w:pPr>
              <w:pStyle w:val="TableText"/>
              <w:ind w:left="1167"/>
              <w:spacing w:before="13" w:line="58" w:lineRule="exact"/>
              <w:rPr>
                <w:sz w:val="4"/>
                <w:szCs w:val="4"/>
              </w:rPr>
            </w:pPr>
            <w:r>
              <w:rPr>
                <w:sz w:val="4"/>
                <w:szCs w:val="4"/>
                <w:spacing w:val="15"/>
                <w:w w:val="170"/>
              </w:rPr>
              <w:t>的</w:t>
            </w:r>
            <w:r>
              <w:rPr>
                <w:sz w:val="4"/>
                <w:szCs w:val="4"/>
                <w:spacing w:val="-1"/>
              </w:rPr>
              <w:t xml:space="preserve"> </w:t>
            </w:r>
            <w:r>
              <w:rPr>
                <w:sz w:val="4"/>
                <w:szCs w:val="4"/>
                <w:spacing w:val="15"/>
                <w:w w:val="170"/>
              </w:rPr>
              <w:t>处</w:t>
            </w:r>
            <w:r>
              <w:rPr>
                <w:sz w:val="4"/>
                <w:szCs w:val="4"/>
                <w:spacing w:val="4"/>
              </w:rPr>
              <w:t xml:space="preserve"> </w:t>
            </w:r>
            <w:r>
              <w:rPr>
                <w:sz w:val="4"/>
                <w:szCs w:val="4"/>
                <w:spacing w:val="15"/>
                <w:w w:val="170"/>
              </w:rPr>
              <w:t>罚</w:t>
            </w:r>
          </w:p>
        </w:tc>
        <w:tc>
          <w:tcPr>
            <w:tcW w:w="790" w:type="dxa"/>
            <w:vAlign w:val="top"/>
          </w:tcPr>
          <w:p>
            <w:pPr>
              <w:pStyle w:val="TableText"/>
              <w:ind w:left="168"/>
              <w:spacing w:before="210" w:line="239" w:lineRule="auto"/>
              <w:rPr>
                <w:sz w:val="10"/>
                <w:szCs w:val="10"/>
              </w:rPr>
            </w:pPr>
            <w:r>
              <w:rPr>
                <w:sz w:val="10"/>
                <w:szCs w:val="10"/>
                <w:spacing w:val="7"/>
              </w:rPr>
              <w:t>行政处罚</w:t>
            </w:r>
          </w:p>
        </w:tc>
        <w:tc>
          <w:tcPr>
            <w:tcW w:w="1739" w:type="dxa"/>
            <w:vAlign w:val="top"/>
          </w:tcPr>
          <w:p>
            <w:pPr>
              <w:pStyle w:val="TableText"/>
              <w:ind w:left="175"/>
              <w:spacing w:before="208" w:line="238" w:lineRule="auto"/>
              <w:rPr>
                <w:sz w:val="10"/>
                <w:szCs w:val="10"/>
              </w:rPr>
            </w:pPr>
            <w:r>
              <w:rPr>
                <w:sz w:val="10"/>
                <w:szCs w:val="10"/>
                <w:spacing w:val="7"/>
              </w:rPr>
              <w:t>白云鄂博矿区文体广电旅游局</w:t>
            </w:r>
          </w:p>
        </w:tc>
        <w:tc>
          <w:tcPr>
            <w:tcW w:w="8977" w:type="dxa"/>
            <w:vAlign w:val="top"/>
          </w:tcPr>
          <w:p>
            <w:pPr>
              <w:pStyle w:val="TableText"/>
              <w:ind w:left="41"/>
              <w:spacing w:before="207" w:line="238" w:lineRule="auto"/>
              <w:rPr>
                <w:sz w:val="10"/>
                <w:szCs w:val="10"/>
              </w:rPr>
            </w:pPr>
            <w:r>
              <w:rPr>
                <w:sz w:val="10"/>
                <w:szCs w:val="10"/>
                <w:spacing w:val="10"/>
              </w:rPr>
              <w:t>1.【部门规章】《互联网文化管理暂行规定》</w:t>
            </w:r>
            <w:r>
              <w:rPr>
                <w:sz w:val="10"/>
                <w:szCs w:val="10"/>
                <w:spacing w:val="-5"/>
              </w:rPr>
              <w:t xml:space="preserve"> </w:t>
            </w:r>
            <w:r>
              <w:rPr>
                <w:sz w:val="10"/>
                <w:szCs w:val="10"/>
                <w:spacing w:val="10"/>
              </w:rPr>
              <w:t>（已经2011年2月11日文</w:t>
            </w:r>
            <w:r>
              <w:rPr>
                <w:sz w:val="10"/>
                <w:szCs w:val="10"/>
                <w:spacing w:val="9"/>
              </w:rPr>
              <w:t>化和旅游部部委会议审议通过</w:t>
            </w:r>
            <w:r>
              <w:rPr>
                <w:sz w:val="10"/>
                <w:szCs w:val="10"/>
                <w:spacing w:val="-4"/>
              </w:rPr>
              <w:t xml:space="preserve"> </w:t>
            </w:r>
            <w:r>
              <w:rPr>
                <w:sz w:val="10"/>
                <w:szCs w:val="10"/>
                <w:spacing w:val="9"/>
              </w:rPr>
              <w:t>， 自2011年4月1日起实施）第十三条、第二十四条</w:t>
            </w:r>
          </w:p>
        </w:tc>
        <w:tc>
          <w:tcPr>
            <w:tcW w:w="700" w:type="dxa"/>
            <w:vAlign w:val="top"/>
          </w:tcPr>
          <w:p>
            <w:pPr>
              <w:pStyle w:val="TableText"/>
              <w:ind w:left="224"/>
              <w:spacing w:before="145"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78" w:hRule="atLeast"/>
        </w:trPr>
        <w:tc>
          <w:tcPr>
            <w:tcW w:w="343" w:type="dxa"/>
            <w:vAlign w:val="top"/>
          </w:tcPr>
          <w:p>
            <w:pPr>
              <w:pStyle w:val="TableText"/>
              <w:ind w:right="4"/>
              <w:spacing w:before="160" w:line="141" w:lineRule="exact"/>
              <w:jc w:val="right"/>
              <w:rPr>
                <w:sz w:val="10"/>
                <w:szCs w:val="10"/>
              </w:rPr>
            </w:pPr>
            <w:r>
              <w:rPr>
                <w:sz w:val="10"/>
                <w:szCs w:val="10"/>
                <w:spacing w:val="3"/>
                <w:position w:val="1"/>
              </w:rPr>
              <w:t>411</w:t>
            </w:r>
          </w:p>
        </w:tc>
        <w:tc>
          <w:tcPr>
            <w:tcW w:w="2792" w:type="dxa"/>
            <w:vAlign w:val="top"/>
          </w:tcPr>
          <w:p>
            <w:pPr>
              <w:pStyle w:val="TableText"/>
              <w:ind w:left="73"/>
              <w:spacing w:before="24" w:line="238" w:lineRule="auto"/>
              <w:rPr>
                <w:sz w:val="10"/>
                <w:szCs w:val="10"/>
              </w:rPr>
            </w:pPr>
            <w:r>
              <w:rPr>
                <w:sz w:val="10"/>
                <w:szCs w:val="10"/>
                <w:spacing w:val="10"/>
              </w:rPr>
              <w:t>对经营进口互联网文化产品未在其显著位置标明文</w:t>
            </w:r>
          </w:p>
          <w:p>
            <w:pPr>
              <w:pStyle w:val="TableText"/>
              <w:ind w:left="472" w:right="255" w:hanging="398"/>
              <w:spacing w:before="10" w:line="236" w:lineRule="auto"/>
              <w:rPr>
                <w:sz w:val="6"/>
                <w:szCs w:val="6"/>
              </w:rPr>
            </w:pPr>
            <w:r>
              <w:drawing>
                <wp:anchor distT="0" distB="0" distL="0" distR="0" simplePos="0" relativeHeight="252391424" behindDoc="1" locked="0" layoutInCell="1" allowOverlap="1">
                  <wp:simplePos x="0" y="0"/>
                  <wp:positionH relativeFrom="column">
                    <wp:posOffset>327533</wp:posOffset>
                  </wp:positionH>
                  <wp:positionV relativeFrom="paragraph">
                    <wp:posOffset>110079</wp:posOffset>
                  </wp:positionV>
                  <wp:extent cx="1259205" cy="199189"/>
                  <wp:effectExtent l="0" t="0" r="0" b="0"/>
                  <wp:wrapNone/>
                  <wp:docPr id="156" name="IM 156">
                    <a:hlinkClick xmlns:a="http://schemas.openxmlformats.org/drawingml/2006/main" r:id="rId3"/>
                  </wp:docPr>
                  <wp:cNvGraphicFramePr/>
                  <a:graphic>
                    <a:graphicData uri="http://schemas.openxmlformats.org/drawingml/2006/picture">
                      <pic:pic>
                        <pic:nvPicPr>
                          <pic:cNvPr id="156" name="IM 156"/>
                          <pic:cNvPicPr/>
                        </pic:nvPicPr>
                        <pic:blipFill>
                          <a:blip r:embed="rId87"/>
                          <a:stretch>
                            <a:fillRect/>
                          </a:stretch>
                        </pic:blipFill>
                        <pic:spPr>
                          <a:xfrm rot="0">
                            <a:off x="0" y="0"/>
                            <a:ext cx="1259205" cy="199189"/>
                          </a:xfrm>
                          <a:prstGeom prst="rect">
                            <a:avLst/>
                          </a:prstGeom>
                        </pic:spPr>
                      </pic:pic>
                    </a:graphicData>
                  </a:graphic>
                </wp:anchor>
              </w:drawing>
            </w:r>
            <w:r>
              <w:rPr>
                <w:sz w:val="10"/>
                <w:szCs w:val="10"/>
                <w:spacing w:val="10"/>
              </w:rPr>
              <w:t>化部批准文号</w:t>
            </w:r>
            <w:r>
              <w:rPr>
                <w:sz w:val="10"/>
                <w:szCs w:val="10"/>
                <w:spacing w:val="-14"/>
              </w:rPr>
              <w:t xml:space="preserve"> </w:t>
            </w:r>
            <w:r>
              <w:rPr>
                <w:sz w:val="10"/>
                <w:szCs w:val="10"/>
                <w:spacing w:val="10"/>
              </w:rPr>
              <w:t>、经营国产互联网文化产品未在其显</w:t>
            </w:r>
            <w:hyperlink w:history="true" r:id="rId4">
              <w:r>
                <w:rPr>
                  <w:sz w:val="6"/>
                  <w:szCs w:val="6"/>
                  <w:spacing w:val="12"/>
                  <w:w w:val="130"/>
                </w:rPr>
                <w:t>著</w:t>
              </w:r>
              <w:r>
                <w:rPr>
                  <w:sz w:val="6"/>
                  <w:szCs w:val="6"/>
                  <w:spacing w:val="-4"/>
                </w:rPr>
                <w:t xml:space="preserve"> </w:t>
              </w:r>
              <w:r>
                <w:rPr>
                  <w:sz w:val="6"/>
                  <w:szCs w:val="6"/>
                  <w:spacing w:val="12"/>
                  <w:w w:val="130"/>
                </w:rPr>
                <w:t>位</w:t>
              </w:r>
              <w:r>
                <w:rPr>
                  <w:sz w:val="6"/>
                  <w:szCs w:val="6"/>
                  <w:spacing w:val="-13"/>
                </w:rPr>
                <w:t xml:space="preserve"> </w:t>
              </w:r>
              <w:r>
                <w:rPr>
                  <w:sz w:val="6"/>
                  <w:szCs w:val="6"/>
                  <w:spacing w:val="12"/>
                  <w:w w:val="130"/>
                </w:rPr>
                <w:t>置</w:t>
              </w:r>
              <w:r>
                <w:rPr>
                  <w:sz w:val="6"/>
                  <w:szCs w:val="6"/>
                  <w:spacing w:val="-9"/>
                </w:rPr>
                <w:t xml:space="preserve"> </w:t>
              </w:r>
              <w:r>
                <w:rPr>
                  <w:sz w:val="6"/>
                  <w:szCs w:val="6"/>
                  <w:spacing w:val="12"/>
                  <w:w w:val="130"/>
                </w:rPr>
                <w:t>标</w:t>
              </w:r>
              <w:r>
                <w:rPr>
                  <w:sz w:val="6"/>
                  <w:szCs w:val="6"/>
                  <w:spacing w:val="-3"/>
                </w:rPr>
                <w:t xml:space="preserve"> </w:t>
              </w:r>
              <w:r>
                <w:rPr>
                  <w:sz w:val="6"/>
                  <w:szCs w:val="6"/>
                  <w:spacing w:val="12"/>
                  <w:w w:val="130"/>
                </w:rPr>
                <w:t>明</w:t>
              </w:r>
              <w:r>
                <w:rPr>
                  <w:sz w:val="6"/>
                  <w:szCs w:val="6"/>
                  <w:spacing w:val="-11"/>
                </w:rPr>
                <w:t xml:space="preserve"> </w:t>
              </w:r>
              <w:r>
                <w:rPr>
                  <w:sz w:val="6"/>
                  <w:szCs w:val="6"/>
                  <w:spacing w:val="12"/>
                  <w:w w:val="130"/>
                </w:rPr>
                <w:t>文</w:t>
              </w:r>
              <w:r>
                <w:rPr>
                  <w:sz w:val="6"/>
                  <w:szCs w:val="6"/>
                  <w:spacing w:val="-11"/>
                </w:rPr>
                <w:t xml:space="preserve"> </w:t>
              </w:r>
              <w:r>
                <w:rPr>
                  <w:sz w:val="6"/>
                  <w:szCs w:val="6"/>
                  <w:spacing w:val="12"/>
                  <w:w w:val="130"/>
                </w:rPr>
                <w:t>化</w:t>
              </w:r>
              <w:r>
                <w:rPr>
                  <w:sz w:val="6"/>
                  <w:szCs w:val="6"/>
                  <w:spacing w:val="-12"/>
                </w:rPr>
                <w:t xml:space="preserve"> </w:t>
              </w:r>
              <w:r>
                <w:rPr>
                  <w:sz w:val="6"/>
                  <w:szCs w:val="6"/>
                  <w:spacing w:val="12"/>
                  <w:w w:val="130"/>
                </w:rPr>
                <w:t>和</w:t>
              </w:r>
              <w:r>
                <w:rPr>
                  <w:sz w:val="6"/>
                  <w:szCs w:val="6"/>
                  <w:spacing w:val="-10"/>
                </w:rPr>
                <w:t xml:space="preserve"> </w:t>
              </w:r>
              <w:r>
                <w:rPr>
                  <w:sz w:val="6"/>
                  <w:szCs w:val="6"/>
                  <w:spacing w:val="12"/>
                  <w:w w:val="130"/>
                </w:rPr>
                <w:t>旅</w:t>
              </w:r>
              <w:r>
                <w:rPr>
                  <w:sz w:val="6"/>
                  <w:szCs w:val="6"/>
                  <w:spacing w:val="-11"/>
                </w:rPr>
                <w:t xml:space="preserve"> </w:t>
              </w:r>
              <w:r>
                <w:rPr>
                  <w:sz w:val="6"/>
                  <w:szCs w:val="6"/>
                  <w:spacing w:val="12"/>
                  <w:w w:val="130"/>
                </w:rPr>
                <w:t>游</w:t>
              </w:r>
              <w:r>
                <w:rPr>
                  <w:sz w:val="6"/>
                  <w:szCs w:val="6"/>
                  <w:spacing w:val="-11"/>
                </w:rPr>
                <w:t xml:space="preserve"> </w:t>
              </w:r>
              <w:r>
                <w:rPr>
                  <w:sz w:val="6"/>
                  <w:szCs w:val="6"/>
                  <w:spacing w:val="12"/>
                  <w:w w:val="130"/>
                </w:rPr>
                <w:t>部</w:t>
              </w:r>
              <w:r>
                <w:rPr>
                  <w:sz w:val="6"/>
                  <w:szCs w:val="6"/>
                  <w:spacing w:val="-13"/>
                </w:rPr>
                <w:t xml:space="preserve"> </w:t>
              </w:r>
              <w:r>
                <w:rPr>
                  <w:sz w:val="6"/>
                  <w:szCs w:val="6"/>
                  <w:spacing w:val="12"/>
                  <w:w w:val="130"/>
                </w:rPr>
                <w:t>备</w:t>
              </w:r>
              <w:r>
                <w:rPr>
                  <w:sz w:val="6"/>
                  <w:szCs w:val="6"/>
                  <w:spacing w:val="-11"/>
                </w:rPr>
                <w:t xml:space="preserve"> </w:t>
              </w:r>
              <w:r>
                <w:rPr>
                  <w:sz w:val="6"/>
                  <w:szCs w:val="6"/>
                  <w:spacing w:val="12"/>
                  <w:w w:val="130"/>
                </w:rPr>
                <w:t>案</w:t>
              </w:r>
              <w:r>
                <w:rPr>
                  <w:sz w:val="6"/>
                  <w:szCs w:val="6"/>
                  <w:spacing w:val="-11"/>
                </w:rPr>
                <w:t xml:space="preserve"> </w:t>
              </w:r>
              <w:r>
                <w:rPr>
                  <w:sz w:val="6"/>
                  <w:szCs w:val="6"/>
                  <w:spacing w:val="12"/>
                  <w:w w:val="130"/>
                </w:rPr>
                <w:t>编</w:t>
              </w:r>
              <w:r>
                <w:rPr>
                  <w:sz w:val="6"/>
                  <w:szCs w:val="6"/>
                  <w:spacing w:val="-8"/>
                </w:rPr>
                <w:t xml:space="preserve"> </w:t>
              </w:r>
              <w:r>
                <w:rPr>
                  <w:sz w:val="6"/>
                  <w:szCs w:val="6"/>
                  <w:spacing w:val="12"/>
                  <w:w w:val="130"/>
                </w:rPr>
                <w:t>号</w:t>
              </w:r>
              <w:r>
                <w:rPr>
                  <w:sz w:val="6"/>
                  <w:szCs w:val="6"/>
                  <w:spacing w:val="-4"/>
                </w:rPr>
                <w:t xml:space="preserve"> </w:t>
              </w:r>
              <w:r>
                <w:rPr>
                  <w:sz w:val="6"/>
                  <w:szCs w:val="6"/>
                  <w:spacing w:val="12"/>
                  <w:w w:val="130"/>
                </w:rPr>
                <w:t>的</w:t>
              </w:r>
              <w:r>
                <w:rPr>
                  <w:sz w:val="6"/>
                  <w:szCs w:val="6"/>
                  <w:spacing w:val="-9"/>
                </w:rPr>
                <w:t xml:space="preserve"> </w:t>
              </w:r>
              <w:r>
                <w:rPr>
                  <w:sz w:val="6"/>
                  <w:szCs w:val="6"/>
                  <w:spacing w:val="12"/>
                  <w:w w:val="130"/>
                </w:rPr>
                <w:t>处</w:t>
              </w:r>
              <w:r>
                <w:rPr>
                  <w:sz w:val="6"/>
                  <w:szCs w:val="6"/>
                  <w:spacing w:val="-8"/>
                </w:rPr>
                <w:t xml:space="preserve"> </w:t>
              </w:r>
              <w:r>
                <w:rPr>
                  <w:sz w:val="6"/>
                  <w:szCs w:val="6"/>
                  <w:spacing w:val="12"/>
                  <w:w w:val="130"/>
                </w:rPr>
                <w:t>罚</w:t>
              </w:r>
            </w:hyperlink>
          </w:p>
        </w:tc>
        <w:tc>
          <w:tcPr>
            <w:tcW w:w="790" w:type="dxa"/>
            <w:vAlign w:val="top"/>
          </w:tcPr>
          <w:p>
            <w:pPr>
              <w:pStyle w:val="TableText"/>
              <w:ind w:left="168"/>
              <w:spacing w:before="146" w:line="239" w:lineRule="auto"/>
              <w:rPr>
                <w:sz w:val="10"/>
                <w:szCs w:val="10"/>
              </w:rPr>
            </w:pPr>
            <w:r>
              <w:rPr>
                <w:sz w:val="10"/>
                <w:szCs w:val="10"/>
                <w:spacing w:val="7"/>
              </w:rPr>
              <w:t>行政处罚</w:t>
            </w:r>
          </w:p>
        </w:tc>
        <w:tc>
          <w:tcPr>
            <w:tcW w:w="1739" w:type="dxa"/>
            <w:vAlign w:val="top"/>
          </w:tcPr>
          <w:p>
            <w:pPr>
              <w:pStyle w:val="TableText"/>
              <w:ind w:left="175"/>
              <w:spacing w:before="144" w:line="238" w:lineRule="auto"/>
              <w:rPr>
                <w:sz w:val="10"/>
                <w:szCs w:val="10"/>
              </w:rPr>
            </w:pPr>
            <w:r>
              <w:rPr>
                <w:sz w:val="10"/>
                <w:szCs w:val="10"/>
                <w:spacing w:val="7"/>
              </w:rPr>
              <w:t>白云鄂博矿区文体广电旅游局</w:t>
            </w:r>
          </w:p>
        </w:tc>
        <w:tc>
          <w:tcPr>
            <w:tcW w:w="8977" w:type="dxa"/>
            <w:vAlign w:val="top"/>
          </w:tcPr>
          <w:p>
            <w:pPr>
              <w:pStyle w:val="TableText"/>
              <w:ind w:left="41"/>
              <w:spacing w:before="144" w:line="238" w:lineRule="auto"/>
              <w:rPr>
                <w:sz w:val="10"/>
                <w:szCs w:val="10"/>
              </w:rPr>
            </w:pPr>
            <w:r>
              <w:rPr>
                <w:sz w:val="10"/>
                <w:szCs w:val="10"/>
                <w:spacing w:val="10"/>
              </w:rPr>
              <w:t>1.【部门规章】《互联网文化管理暂行规定》</w:t>
            </w:r>
            <w:r>
              <w:rPr>
                <w:sz w:val="10"/>
                <w:szCs w:val="10"/>
                <w:spacing w:val="-5"/>
              </w:rPr>
              <w:t xml:space="preserve"> </w:t>
            </w:r>
            <w:r>
              <w:rPr>
                <w:sz w:val="10"/>
                <w:szCs w:val="10"/>
                <w:spacing w:val="10"/>
              </w:rPr>
              <w:t>（已经2011年2月11日文</w:t>
            </w:r>
            <w:r>
              <w:rPr>
                <w:sz w:val="10"/>
                <w:szCs w:val="10"/>
                <w:spacing w:val="9"/>
              </w:rPr>
              <w:t>化和旅游部部委会议审议通过</w:t>
            </w:r>
            <w:r>
              <w:rPr>
                <w:sz w:val="10"/>
                <w:szCs w:val="10"/>
                <w:spacing w:val="-4"/>
              </w:rPr>
              <w:t xml:space="preserve"> </w:t>
            </w:r>
            <w:r>
              <w:rPr>
                <w:sz w:val="10"/>
                <w:szCs w:val="10"/>
                <w:spacing w:val="9"/>
              </w:rPr>
              <w:t>， 自2011年4月1日起实施）第十五条、第二十五条</w:t>
            </w:r>
          </w:p>
        </w:tc>
        <w:tc>
          <w:tcPr>
            <w:tcW w:w="700" w:type="dxa"/>
            <w:vAlign w:val="top"/>
          </w:tcPr>
          <w:p>
            <w:pPr>
              <w:pStyle w:val="TableText"/>
              <w:ind w:left="224"/>
              <w:spacing w:before="79"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249" w:hRule="atLeast"/>
        </w:trPr>
        <w:tc>
          <w:tcPr>
            <w:tcW w:w="343" w:type="dxa"/>
            <w:vAlign w:val="top"/>
          </w:tcPr>
          <w:p>
            <w:pPr>
              <w:pStyle w:val="TableText"/>
              <w:ind w:right="4"/>
              <w:spacing w:before="94" w:line="141" w:lineRule="exact"/>
              <w:jc w:val="right"/>
              <w:rPr>
                <w:sz w:val="10"/>
                <w:szCs w:val="10"/>
              </w:rPr>
            </w:pPr>
            <w:r>
              <w:rPr>
                <w:sz w:val="10"/>
                <w:szCs w:val="10"/>
                <w:spacing w:val="3"/>
                <w:position w:val="1"/>
              </w:rPr>
              <w:t>412</w:t>
            </w:r>
          </w:p>
        </w:tc>
        <w:tc>
          <w:tcPr>
            <w:tcW w:w="2792" w:type="dxa"/>
            <w:vAlign w:val="top"/>
          </w:tcPr>
          <w:p>
            <w:pPr>
              <w:pStyle w:val="TableText"/>
              <w:ind w:left="73"/>
              <w:spacing w:before="24" w:line="239" w:lineRule="auto"/>
              <w:rPr>
                <w:sz w:val="10"/>
                <w:szCs w:val="10"/>
              </w:rPr>
            </w:pPr>
            <w:r>
              <w:rPr>
                <w:sz w:val="10"/>
                <w:szCs w:val="10"/>
                <w:spacing w:val="10"/>
              </w:rPr>
              <w:t>对经营性互联网文化单位擅自变更进口互联网文化</w:t>
            </w:r>
          </w:p>
          <w:p>
            <w:pPr>
              <w:pStyle w:val="TableText"/>
              <w:ind w:left="526"/>
              <w:spacing w:line="82" w:lineRule="exact"/>
              <w:rPr>
                <w:sz w:val="6"/>
                <w:szCs w:val="6"/>
              </w:rPr>
            </w:pPr>
            <w:hyperlink w:history="true" r:id="rId4">
              <w:r>
                <w:rPr>
                  <w:sz w:val="6"/>
                  <w:szCs w:val="6"/>
                  <w:spacing w:val="13"/>
                  <w:w w:val="125"/>
                </w:rPr>
                <w:t>产</w:t>
              </w:r>
              <w:r>
                <w:rPr>
                  <w:sz w:val="6"/>
                  <w:szCs w:val="6"/>
                  <w:spacing w:val="-1"/>
                </w:rPr>
                <w:t xml:space="preserve"> </w:t>
              </w:r>
              <w:r>
                <w:rPr>
                  <w:sz w:val="6"/>
                  <w:szCs w:val="6"/>
                  <w:spacing w:val="13"/>
                  <w:w w:val="125"/>
                </w:rPr>
                <w:t>品</w:t>
              </w:r>
              <w:r>
                <w:rPr>
                  <w:sz w:val="6"/>
                  <w:szCs w:val="6"/>
                  <w:spacing w:val="-1"/>
                </w:rPr>
                <w:t xml:space="preserve"> </w:t>
              </w:r>
              <w:r>
                <w:rPr>
                  <w:sz w:val="6"/>
                  <w:szCs w:val="6"/>
                  <w:spacing w:val="13"/>
                  <w:w w:val="125"/>
                </w:rPr>
                <w:t>的</w:t>
              </w:r>
              <w:r>
                <w:rPr>
                  <w:sz w:val="6"/>
                  <w:szCs w:val="6"/>
                  <w:spacing w:val="-10"/>
                </w:rPr>
                <w:t xml:space="preserve"> </w:t>
              </w:r>
              <w:r>
                <w:rPr>
                  <w:sz w:val="6"/>
                  <w:szCs w:val="6"/>
                  <w:spacing w:val="13"/>
                  <w:w w:val="125"/>
                </w:rPr>
                <w:t>名</w:t>
              </w:r>
              <w:r>
                <w:rPr>
                  <w:sz w:val="6"/>
                  <w:szCs w:val="6"/>
                  <w:spacing w:val="-11"/>
                </w:rPr>
                <w:t xml:space="preserve"> </w:t>
              </w:r>
              <w:r>
                <w:rPr>
                  <w:sz w:val="6"/>
                  <w:szCs w:val="6"/>
                  <w:spacing w:val="13"/>
                  <w:w w:val="125"/>
                </w:rPr>
                <w:t>称</w:t>
              </w:r>
              <w:r>
                <w:rPr>
                  <w:sz w:val="6"/>
                  <w:szCs w:val="6"/>
                  <w:spacing w:val="-8"/>
                </w:rPr>
                <w:t xml:space="preserve"> </w:t>
              </w:r>
              <w:r>
                <w:rPr>
                  <w:sz w:val="6"/>
                  <w:szCs w:val="6"/>
                  <w:spacing w:val="13"/>
                  <w:w w:val="125"/>
                </w:rPr>
                <w:t>或</w:t>
              </w:r>
              <w:r>
                <w:rPr>
                  <w:sz w:val="6"/>
                  <w:szCs w:val="6"/>
                  <w:spacing w:val="-10"/>
                </w:rPr>
                <w:t xml:space="preserve"> </w:t>
              </w:r>
              <w:r>
                <w:rPr>
                  <w:sz w:val="6"/>
                  <w:szCs w:val="6"/>
                  <w:spacing w:val="13"/>
                  <w:w w:val="125"/>
                </w:rPr>
                <w:t>者</w:t>
              </w:r>
              <w:r>
                <w:rPr>
                  <w:sz w:val="6"/>
                  <w:szCs w:val="6"/>
                  <w:spacing w:val="-11"/>
                </w:rPr>
                <w:t xml:space="preserve"> </w:t>
              </w:r>
              <w:r>
                <w:rPr>
                  <w:sz w:val="6"/>
                  <w:szCs w:val="6"/>
                  <w:spacing w:val="13"/>
                  <w:w w:val="125"/>
                </w:rPr>
                <w:t>增</w:t>
              </w:r>
              <w:r>
                <w:rPr>
                  <w:sz w:val="6"/>
                  <w:szCs w:val="6"/>
                  <w:spacing w:val="-9"/>
                </w:rPr>
                <w:t xml:space="preserve"> </w:t>
              </w:r>
              <w:r>
                <w:rPr>
                  <w:sz w:val="6"/>
                  <w:szCs w:val="6"/>
                  <w:spacing w:val="13"/>
                  <w:w w:val="125"/>
                </w:rPr>
                <w:t>删</w:t>
              </w:r>
              <w:r>
                <w:rPr>
                  <w:sz w:val="6"/>
                  <w:szCs w:val="6"/>
                  <w:spacing w:val="1"/>
                </w:rPr>
                <w:t xml:space="preserve"> </w:t>
              </w:r>
              <w:r>
                <w:rPr>
                  <w:sz w:val="6"/>
                  <w:szCs w:val="6"/>
                  <w:spacing w:val="13"/>
                  <w:w w:val="125"/>
                </w:rPr>
                <w:t>内</w:t>
              </w:r>
              <w:r>
                <w:rPr>
                  <w:sz w:val="6"/>
                  <w:szCs w:val="6"/>
                  <w:spacing w:val="-10"/>
                </w:rPr>
                <w:t xml:space="preserve"> </w:t>
              </w:r>
              <w:r>
                <w:rPr>
                  <w:sz w:val="6"/>
                  <w:szCs w:val="6"/>
                  <w:spacing w:val="13"/>
                  <w:w w:val="125"/>
                </w:rPr>
                <w:t>容</w:t>
              </w:r>
              <w:r>
                <w:rPr>
                  <w:sz w:val="6"/>
                  <w:szCs w:val="6"/>
                  <w:spacing w:val="-4"/>
                </w:rPr>
                <w:t xml:space="preserve"> </w:t>
              </w:r>
              <w:r>
                <w:rPr>
                  <w:sz w:val="6"/>
                  <w:szCs w:val="6"/>
                  <w:spacing w:val="13"/>
                  <w:w w:val="125"/>
                </w:rPr>
                <w:t>的</w:t>
              </w:r>
              <w:r>
                <w:rPr>
                  <w:sz w:val="6"/>
                  <w:szCs w:val="6"/>
                  <w:spacing w:val="-6"/>
                </w:rPr>
                <w:t xml:space="preserve"> </w:t>
              </w:r>
              <w:r>
                <w:rPr>
                  <w:sz w:val="6"/>
                  <w:szCs w:val="6"/>
                  <w:spacing w:val="13"/>
                  <w:w w:val="125"/>
                </w:rPr>
                <w:t>处</w:t>
              </w:r>
              <w:r>
                <w:rPr>
                  <w:sz w:val="6"/>
                  <w:szCs w:val="6"/>
                  <w:spacing w:val="-7"/>
                </w:rPr>
                <w:t xml:space="preserve"> </w:t>
              </w:r>
              <w:r>
                <w:rPr>
                  <w:sz w:val="6"/>
                  <w:szCs w:val="6"/>
                  <w:spacing w:val="13"/>
                  <w:w w:val="125"/>
                </w:rPr>
                <w:t>罚</w:t>
              </w:r>
            </w:hyperlink>
          </w:p>
        </w:tc>
        <w:tc>
          <w:tcPr>
            <w:tcW w:w="790" w:type="dxa"/>
            <w:vAlign w:val="top"/>
          </w:tcPr>
          <w:p>
            <w:pPr>
              <w:pStyle w:val="TableText"/>
              <w:ind w:left="168"/>
              <w:spacing w:before="82" w:line="239" w:lineRule="auto"/>
              <w:rPr>
                <w:sz w:val="10"/>
                <w:szCs w:val="10"/>
              </w:rPr>
            </w:pPr>
            <w:r>
              <w:rPr>
                <w:sz w:val="10"/>
                <w:szCs w:val="10"/>
                <w:spacing w:val="7"/>
              </w:rPr>
              <w:t>行政处罚</w:t>
            </w:r>
          </w:p>
        </w:tc>
        <w:tc>
          <w:tcPr>
            <w:tcW w:w="1739" w:type="dxa"/>
            <w:vAlign w:val="top"/>
          </w:tcPr>
          <w:p>
            <w:pPr>
              <w:pStyle w:val="TableText"/>
              <w:ind w:left="175"/>
              <w:spacing w:before="80" w:line="238" w:lineRule="auto"/>
              <w:rPr>
                <w:sz w:val="10"/>
                <w:szCs w:val="10"/>
              </w:rPr>
            </w:pPr>
            <w:r>
              <w:rPr>
                <w:sz w:val="10"/>
                <w:szCs w:val="10"/>
                <w:spacing w:val="7"/>
              </w:rPr>
              <w:t>白云鄂博矿区文体广电旅游局</w:t>
            </w:r>
          </w:p>
        </w:tc>
        <w:tc>
          <w:tcPr>
            <w:tcW w:w="8977" w:type="dxa"/>
            <w:vAlign w:val="top"/>
          </w:tcPr>
          <w:p>
            <w:pPr>
              <w:pStyle w:val="TableText"/>
              <w:ind w:left="41"/>
              <w:spacing w:before="79" w:line="238" w:lineRule="auto"/>
              <w:rPr>
                <w:sz w:val="10"/>
                <w:szCs w:val="10"/>
              </w:rPr>
            </w:pPr>
            <w:r>
              <w:rPr>
                <w:sz w:val="10"/>
                <w:szCs w:val="10"/>
                <w:spacing w:val="10"/>
              </w:rPr>
              <w:t>1.【部门规章】《互联网文化管理暂行规定》</w:t>
            </w:r>
            <w:r>
              <w:rPr>
                <w:sz w:val="10"/>
                <w:szCs w:val="10"/>
                <w:spacing w:val="-5"/>
              </w:rPr>
              <w:t xml:space="preserve"> </w:t>
            </w:r>
            <w:r>
              <w:rPr>
                <w:sz w:val="10"/>
                <w:szCs w:val="10"/>
                <w:spacing w:val="10"/>
              </w:rPr>
              <w:t>（已经2011年2月11日文</w:t>
            </w:r>
            <w:r>
              <w:rPr>
                <w:sz w:val="10"/>
                <w:szCs w:val="10"/>
                <w:spacing w:val="9"/>
              </w:rPr>
              <w:t>化和旅游部部委会议审议通过</w:t>
            </w:r>
            <w:r>
              <w:rPr>
                <w:sz w:val="10"/>
                <w:szCs w:val="10"/>
                <w:spacing w:val="-4"/>
              </w:rPr>
              <w:t xml:space="preserve"> </w:t>
            </w:r>
            <w:r>
              <w:rPr>
                <w:sz w:val="10"/>
                <w:szCs w:val="10"/>
                <w:spacing w:val="9"/>
              </w:rPr>
              <w:t>， 自2011年4月1日起实施）第十五条、第二十六条</w:t>
            </w:r>
          </w:p>
        </w:tc>
        <w:tc>
          <w:tcPr>
            <w:tcW w:w="700" w:type="dxa"/>
            <w:vAlign w:val="top"/>
          </w:tcPr>
          <w:p>
            <w:pPr>
              <w:pStyle w:val="TableText"/>
              <w:ind w:left="224"/>
              <w:spacing w:before="32" w:line="227" w:lineRule="auto"/>
              <w:rPr>
                <w:sz w:val="10"/>
                <w:szCs w:val="10"/>
              </w:rPr>
            </w:pPr>
            <w:r>
              <w:rPr>
                <w:sz w:val="10"/>
                <w:szCs w:val="10"/>
                <w:spacing w:val="4"/>
              </w:rPr>
              <w:t>0472-</w:t>
            </w:r>
          </w:p>
          <w:p>
            <w:pPr>
              <w:pStyle w:val="TableText"/>
              <w:ind w:left="166"/>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14" w:type="dxa"/>
            <w:vAlign w:val="top"/>
          </w:tcPr>
          <w:p>
            <w:pPr>
              <w:spacing w:line="239" w:lineRule="exact"/>
              <w:rPr>
                <w:rFonts w:ascii="Arial"/>
                <w:sz w:val="20"/>
              </w:rPr>
            </w:pPr>
            <w:r/>
          </w:p>
        </w:tc>
      </w:tr>
      <w:tr>
        <w:trPr>
          <w:trHeight w:val="249" w:hRule="atLeast"/>
        </w:trPr>
        <w:tc>
          <w:tcPr>
            <w:tcW w:w="343" w:type="dxa"/>
            <w:vAlign w:val="top"/>
          </w:tcPr>
          <w:p>
            <w:pPr>
              <w:pStyle w:val="TableText"/>
              <w:ind w:right="4"/>
              <w:spacing w:before="89" w:line="140" w:lineRule="exact"/>
              <w:jc w:val="right"/>
              <w:rPr>
                <w:sz w:val="10"/>
                <w:szCs w:val="10"/>
              </w:rPr>
            </w:pPr>
            <w:r>
              <w:rPr>
                <w:sz w:val="10"/>
                <w:szCs w:val="10"/>
                <w:spacing w:val="3"/>
                <w:position w:val="1"/>
              </w:rPr>
              <w:t>413</w:t>
            </w:r>
          </w:p>
        </w:tc>
        <w:tc>
          <w:tcPr>
            <w:tcW w:w="2792" w:type="dxa"/>
            <w:vAlign w:val="top"/>
          </w:tcPr>
          <w:p>
            <w:pPr>
              <w:pStyle w:val="TableText"/>
              <w:ind w:left="73"/>
              <w:spacing w:before="22" w:line="238" w:lineRule="auto"/>
              <w:rPr>
                <w:sz w:val="10"/>
                <w:szCs w:val="10"/>
              </w:rPr>
            </w:pPr>
            <w:r>
              <w:rPr>
                <w:sz w:val="10"/>
                <w:szCs w:val="10"/>
                <w:spacing w:val="10"/>
              </w:rPr>
              <w:t>对经营性互联网文化单位经营国产互联网文化产品</w:t>
            </w:r>
          </w:p>
          <w:p>
            <w:pPr>
              <w:pStyle w:val="TableText"/>
              <w:ind w:left="468"/>
              <w:spacing w:before="1" w:line="81" w:lineRule="exact"/>
              <w:rPr>
                <w:sz w:val="6"/>
                <w:szCs w:val="6"/>
              </w:rPr>
            </w:pPr>
            <w:r>
              <w:rPr>
                <w:sz w:val="6"/>
                <w:szCs w:val="6"/>
                <w:spacing w:val="12"/>
                <w:w w:val="129"/>
              </w:rPr>
              <w:t>逾</w:t>
            </w:r>
            <w:r>
              <w:rPr>
                <w:sz w:val="6"/>
                <w:szCs w:val="6"/>
                <w:spacing w:val="-10"/>
              </w:rPr>
              <w:t xml:space="preserve"> </w:t>
            </w:r>
            <w:r>
              <w:rPr>
                <w:sz w:val="6"/>
                <w:szCs w:val="6"/>
                <w:spacing w:val="12"/>
                <w:w w:val="129"/>
              </w:rPr>
              <w:t>期</w:t>
            </w:r>
            <w:r>
              <w:rPr>
                <w:sz w:val="6"/>
                <w:szCs w:val="6"/>
                <w:spacing w:val="-10"/>
              </w:rPr>
              <w:t xml:space="preserve"> </w:t>
            </w:r>
            <w:r>
              <w:rPr>
                <w:sz w:val="6"/>
                <w:szCs w:val="6"/>
                <w:spacing w:val="12"/>
                <w:w w:val="129"/>
              </w:rPr>
              <w:t>未</w:t>
            </w:r>
            <w:r>
              <w:rPr>
                <w:sz w:val="6"/>
                <w:szCs w:val="6"/>
                <w:spacing w:val="-12"/>
              </w:rPr>
              <w:t xml:space="preserve"> </w:t>
            </w:r>
            <w:r>
              <w:rPr>
                <w:sz w:val="6"/>
                <w:szCs w:val="6"/>
                <w:spacing w:val="12"/>
                <w:w w:val="129"/>
              </w:rPr>
              <w:t>报</w:t>
            </w:r>
            <w:r>
              <w:rPr>
                <w:sz w:val="6"/>
                <w:szCs w:val="6"/>
                <w:spacing w:val="-8"/>
              </w:rPr>
              <w:t xml:space="preserve"> </w:t>
            </w:r>
            <w:r>
              <w:rPr>
                <w:sz w:val="6"/>
                <w:szCs w:val="6"/>
                <w:spacing w:val="12"/>
                <w:w w:val="129"/>
              </w:rPr>
              <w:t>文</w:t>
            </w:r>
            <w:r>
              <w:rPr>
                <w:sz w:val="6"/>
                <w:szCs w:val="6"/>
                <w:spacing w:val="-11"/>
              </w:rPr>
              <w:t xml:space="preserve"> </w:t>
            </w:r>
            <w:r>
              <w:rPr>
                <w:sz w:val="6"/>
                <w:szCs w:val="6"/>
                <w:spacing w:val="12"/>
                <w:w w:val="129"/>
              </w:rPr>
              <w:t>化</w:t>
            </w:r>
            <w:r>
              <w:rPr>
                <w:sz w:val="6"/>
                <w:szCs w:val="6"/>
                <w:spacing w:val="-10"/>
              </w:rPr>
              <w:t xml:space="preserve"> </w:t>
            </w:r>
            <w:r>
              <w:rPr>
                <w:sz w:val="6"/>
                <w:szCs w:val="6"/>
                <w:spacing w:val="12"/>
                <w:w w:val="129"/>
              </w:rPr>
              <w:t>行</w:t>
            </w:r>
            <w:r>
              <w:rPr>
                <w:sz w:val="6"/>
                <w:szCs w:val="6"/>
                <w:spacing w:val="-11"/>
              </w:rPr>
              <w:t xml:space="preserve"> </w:t>
            </w:r>
            <w:r>
              <w:rPr>
                <w:sz w:val="6"/>
                <w:szCs w:val="6"/>
                <w:spacing w:val="12"/>
                <w:w w:val="129"/>
              </w:rPr>
              <w:t>政</w:t>
            </w:r>
            <w:r>
              <w:rPr>
                <w:sz w:val="6"/>
                <w:szCs w:val="6"/>
                <w:spacing w:val="-10"/>
              </w:rPr>
              <w:t xml:space="preserve"> </w:t>
            </w:r>
            <w:r>
              <w:rPr>
                <w:sz w:val="6"/>
                <w:szCs w:val="6"/>
                <w:spacing w:val="12"/>
                <w:w w:val="129"/>
              </w:rPr>
              <w:t>部</w:t>
            </w:r>
            <w:r>
              <w:rPr>
                <w:sz w:val="6"/>
                <w:szCs w:val="6"/>
                <w:spacing w:val="-1"/>
              </w:rPr>
              <w:t xml:space="preserve"> </w:t>
            </w:r>
            <w:r>
              <w:rPr>
                <w:sz w:val="6"/>
                <w:szCs w:val="6"/>
                <w:spacing w:val="12"/>
                <w:w w:val="129"/>
              </w:rPr>
              <w:t>门</w:t>
            </w:r>
            <w:r>
              <w:rPr>
                <w:sz w:val="6"/>
                <w:szCs w:val="6"/>
                <w:spacing w:val="-7"/>
              </w:rPr>
              <w:t xml:space="preserve"> </w:t>
            </w:r>
            <w:r>
              <w:rPr>
                <w:sz w:val="6"/>
                <w:szCs w:val="6"/>
                <w:spacing w:val="12"/>
                <w:w w:val="129"/>
              </w:rPr>
              <w:t>备</w:t>
            </w:r>
            <w:r>
              <w:rPr>
                <w:sz w:val="6"/>
                <w:szCs w:val="6"/>
                <w:spacing w:val="-10"/>
              </w:rPr>
              <w:t xml:space="preserve"> </w:t>
            </w:r>
            <w:r>
              <w:rPr>
                <w:sz w:val="6"/>
                <w:szCs w:val="6"/>
                <w:spacing w:val="12"/>
                <w:w w:val="129"/>
              </w:rPr>
              <w:t>案</w:t>
            </w:r>
            <w:r>
              <w:rPr>
                <w:sz w:val="6"/>
                <w:szCs w:val="6"/>
                <w:spacing w:val="-4"/>
              </w:rPr>
              <w:t xml:space="preserve"> </w:t>
            </w:r>
            <w:r>
              <w:rPr>
                <w:sz w:val="6"/>
                <w:szCs w:val="6"/>
                <w:spacing w:val="12"/>
                <w:w w:val="129"/>
              </w:rPr>
              <w:t>的</w:t>
            </w:r>
            <w:r>
              <w:rPr>
                <w:sz w:val="6"/>
                <w:szCs w:val="6"/>
                <w:spacing w:val="-9"/>
              </w:rPr>
              <w:t xml:space="preserve"> </w:t>
            </w:r>
            <w:r>
              <w:rPr>
                <w:sz w:val="6"/>
                <w:szCs w:val="6"/>
                <w:spacing w:val="12"/>
                <w:w w:val="129"/>
              </w:rPr>
              <w:t>处</w:t>
            </w:r>
            <w:r>
              <w:rPr>
                <w:sz w:val="6"/>
                <w:szCs w:val="6"/>
                <w:spacing w:val="-7"/>
              </w:rPr>
              <w:t xml:space="preserve"> </w:t>
            </w:r>
            <w:r>
              <w:rPr>
                <w:sz w:val="6"/>
                <w:szCs w:val="6"/>
                <w:spacing w:val="12"/>
                <w:w w:val="129"/>
              </w:rPr>
              <w:t>罚</w:t>
            </w:r>
          </w:p>
        </w:tc>
        <w:tc>
          <w:tcPr>
            <w:tcW w:w="790" w:type="dxa"/>
            <w:vAlign w:val="top"/>
          </w:tcPr>
          <w:p>
            <w:pPr>
              <w:pStyle w:val="TableText"/>
              <w:ind w:left="168"/>
              <w:spacing w:before="82" w:line="239" w:lineRule="auto"/>
              <w:rPr>
                <w:sz w:val="10"/>
                <w:szCs w:val="10"/>
              </w:rPr>
            </w:pPr>
            <w:r>
              <w:rPr>
                <w:sz w:val="10"/>
                <w:szCs w:val="10"/>
                <w:spacing w:val="7"/>
              </w:rPr>
              <w:t>行政处罚</w:t>
            </w:r>
          </w:p>
        </w:tc>
        <w:tc>
          <w:tcPr>
            <w:tcW w:w="1739" w:type="dxa"/>
            <w:vAlign w:val="top"/>
          </w:tcPr>
          <w:p>
            <w:pPr>
              <w:pStyle w:val="TableText"/>
              <w:ind w:left="175"/>
              <w:spacing w:before="82" w:line="238" w:lineRule="auto"/>
              <w:rPr>
                <w:sz w:val="10"/>
                <w:szCs w:val="10"/>
              </w:rPr>
            </w:pPr>
            <w:r>
              <w:rPr>
                <w:sz w:val="10"/>
                <w:szCs w:val="10"/>
                <w:spacing w:val="7"/>
              </w:rPr>
              <w:t>白云鄂博矿区文体广电旅游局</w:t>
            </w:r>
          </w:p>
        </w:tc>
        <w:tc>
          <w:tcPr>
            <w:tcW w:w="8977" w:type="dxa"/>
            <w:vAlign w:val="top"/>
          </w:tcPr>
          <w:p>
            <w:pPr>
              <w:pStyle w:val="TableText"/>
              <w:ind w:left="41"/>
              <w:spacing w:before="80" w:line="238" w:lineRule="auto"/>
              <w:rPr>
                <w:sz w:val="10"/>
                <w:szCs w:val="10"/>
              </w:rPr>
            </w:pPr>
            <w:r>
              <w:rPr>
                <w:sz w:val="10"/>
                <w:szCs w:val="10"/>
                <w:spacing w:val="10"/>
              </w:rPr>
              <w:t>1.【部门规章】《互联网文化管理暂行规定》</w:t>
            </w:r>
            <w:r>
              <w:rPr>
                <w:sz w:val="10"/>
                <w:szCs w:val="10"/>
                <w:spacing w:val="-5"/>
              </w:rPr>
              <w:t xml:space="preserve"> </w:t>
            </w:r>
            <w:r>
              <w:rPr>
                <w:sz w:val="10"/>
                <w:szCs w:val="10"/>
                <w:spacing w:val="10"/>
              </w:rPr>
              <w:t>（已经2011年2月11日文</w:t>
            </w:r>
            <w:r>
              <w:rPr>
                <w:sz w:val="10"/>
                <w:szCs w:val="10"/>
                <w:spacing w:val="9"/>
              </w:rPr>
              <w:t>化和旅游部部委会议审议通过</w:t>
            </w:r>
            <w:r>
              <w:rPr>
                <w:sz w:val="10"/>
                <w:szCs w:val="10"/>
                <w:spacing w:val="-4"/>
              </w:rPr>
              <w:t xml:space="preserve"> </w:t>
            </w:r>
            <w:r>
              <w:rPr>
                <w:sz w:val="10"/>
                <w:szCs w:val="10"/>
                <w:spacing w:val="9"/>
              </w:rPr>
              <w:t>， 自2011年4月1日起实施）第十五条、第二十七条</w:t>
            </w:r>
          </w:p>
        </w:tc>
        <w:tc>
          <w:tcPr>
            <w:tcW w:w="700" w:type="dxa"/>
            <w:vAlign w:val="top"/>
          </w:tcPr>
          <w:p>
            <w:pPr>
              <w:pStyle w:val="TableText"/>
              <w:ind w:left="224"/>
              <w:spacing w:before="32" w:line="227" w:lineRule="auto"/>
              <w:rPr>
                <w:sz w:val="10"/>
                <w:szCs w:val="10"/>
              </w:rPr>
            </w:pPr>
            <w:r>
              <w:rPr>
                <w:sz w:val="10"/>
                <w:szCs w:val="10"/>
                <w:spacing w:val="4"/>
              </w:rPr>
              <w:t>0472-</w:t>
            </w:r>
          </w:p>
          <w:p>
            <w:pPr>
              <w:pStyle w:val="TableText"/>
              <w:ind w:left="166"/>
              <w:spacing w:line="83"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14" w:type="dxa"/>
            <w:vAlign w:val="top"/>
          </w:tcPr>
          <w:p>
            <w:pPr>
              <w:spacing w:line="239" w:lineRule="exact"/>
              <w:rPr>
                <w:rFonts w:ascii="Arial"/>
                <w:sz w:val="20"/>
              </w:rPr>
            </w:pPr>
            <w:r/>
          </w:p>
        </w:tc>
      </w:tr>
      <w:tr>
        <w:trPr>
          <w:trHeight w:val="508" w:hRule="atLeast"/>
        </w:trPr>
        <w:tc>
          <w:tcPr>
            <w:tcW w:w="343" w:type="dxa"/>
            <w:vAlign w:val="top"/>
          </w:tcPr>
          <w:p>
            <w:pPr>
              <w:pStyle w:val="TableText"/>
              <w:ind w:right="4"/>
              <w:spacing w:before="159" w:line="141" w:lineRule="exact"/>
              <w:jc w:val="right"/>
              <w:rPr>
                <w:sz w:val="10"/>
                <w:szCs w:val="10"/>
              </w:rPr>
            </w:pPr>
            <w:r>
              <w:rPr>
                <w:sz w:val="10"/>
                <w:szCs w:val="10"/>
                <w:spacing w:val="3"/>
                <w:position w:val="1"/>
              </w:rPr>
              <w:t>414</w:t>
            </w:r>
          </w:p>
        </w:tc>
        <w:tc>
          <w:tcPr>
            <w:tcW w:w="2792" w:type="dxa"/>
            <w:vAlign w:val="top"/>
          </w:tcPr>
          <w:p>
            <w:pPr>
              <w:pStyle w:val="TableText"/>
              <w:ind w:left="73" w:right="166"/>
              <w:spacing w:before="29" w:line="251" w:lineRule="auto"/>
              <w:jc w:val="both"/>
              <w:rPr>
                <w:sz w:val="10"/>
                <w:szCs w:val="10"/>
              </w:rPr>
            </w:pPr>
            <w:r>
              <w:rPr>
                <w:sz w:val="10"/>
                <w:szCs w:val="10"/>
                <w:spacing w:val="10"/>
              </w:rPr>
              <w:t>对互联网文化单位违规提供含有禁止内容的互联网文</w:t>
            </w:r>
            <w:r>
              <w:rPr>
                <w:sz w:val="10"/>
                <w:szCs w:val="10"/>
                <w:spacing w:val="10"/>
              </w:rPr>
              <w:t>化产品，或者提供未经文化和旅游部批准进口的互联</w:t>
            </w:r>
            <w:r>
              <w:rPr>
                <w:sz w:val="10"/>
                <w:szCs w:val="10"/>
                <w:spacing w:val="5"/>
              </w:rPr>
              <w:t>网</w:t>
            </w:r>
          </w:p>
          <w:p>
            <w:pPr>
              <w:pStyle w:val="TableText"/>
              <w:ind w:left="923"/>
              <w:spacing w:line="186" w:lineRule="auto"/>
              <w:rPr>
                <w:sz w:val="6"/>
                <w:szCs w:val="6"/>
              </w:rPr>
            </w:pPr>
            <w:r>
              <w:rPr>
                <w:sz w:val="6"/>
                <w:szCs w:val="6"/>
                <w:spacing w:val="9"/>
                <w:w w:val="125"/>
              </w:rPr>
              <w:t>文</w:t>
            </w:r>
            <w:r>
              <w:rPr>
                <w:sz w:val="6"/>
                <w:szCs w:val="6"/>
                <w:spacing w:val="-5"/>
              </w:rPr>
              <w:t xml:space="preserve"> </w:t>
            </w:r>
            <w:r>
              <w:rPr>
                <w:sz w:val="6"/>
                <w:szCs w:val="6"/>
                <w:spacing w:val="9"/>
                <w:w w:val="125"/>
              </w:rPr>
              <w:t>化</w:t>
            </w:r>
            <w:r>
              <w:rPr>
                <w:sz w:val="6"/>
                <w:szCs w:val="6"/>
                <w:spacing w:val="-7"/>
              </w:rPr>
              <w:t xml:space="preserve"> </w:t>
            </w:r>
            <w:r>
              <w:rPr>
                <w:sz w:val="6"/>
                <w:szCs w:val="6"/>
                <w:spacing w:val="9"/>
                <w:w w:val="125"/>
              </w:rPr>
              <w:t>产</w:t>
            </w:r>
            <w:r>
              <w:rPr>
                <w:sz w:val="6"/>
                <w:szCs w:val="6"/>
              </w:rPr>
              <w:t xml:space="preserve"> </w:t>
            </w:r>
            <w:r>
              <w:rPr>
                <w:sz w:val="6"/>
                <w:szCs w:val="6"/>
                <w:spacing w:val="9"/>
                <w:w w:val="125"/>
              </w:rPr>
              <w:t>品</w:t>
            </w:r>
            <w:r>
              <w:rPr>
                <w:sz w:val="6"/>
                <w:szCs w:val="6"/>
                <w:spacing w:val="1"/>
              </w:rPr>
              <w:t xml:space="preserve"> </w:t>
            </w:r>
            <w:r>
              <w:rPr>
                <w:sz w:val="6"/>
                <w:szCs w:val="6"/>
                <w:spacing w:val="9"/>
                <w:w w:val="125"/>
              </w:rPr>
              <w:t>的</w:t>
            </w:r>
            <w:r>
              <w:rPr>
                <w:sz w:val="6"/>
                <w:szCs w:val="6"/>
                <w:spacing w:val="-6"/>
              </w:rPr>
              <w:t xml:space="preserve"> </w:t>
            </w:r>
            <w:r>
              <w:rPr>
                <w:sz w:val="6"/>
                <w:szCs w:val="6"/>
                <w:spacing w:val="9"/>
                <w:w w:val="125"/>
              </w:rPr>
              <w:t>处</w:t>
            </w:r>
            <w:r>
              <w:rPr>
                <w:sz w:val="6"/>
                <w:szCs w:val="6"/>
                <w:spacing w:val="-3"/>
              </w:rPr>
              <w:t xml:space="preserve"> </w:t>
            </w:r>
            <w:r>
              <w:rPr>
                <w:sz w:val="6"/>
                <w:szCs w:val="6"/>
                <w:spacing w:val="9"/>
                <w:w w:val="125"/>
              </w:rPr>
              <w:t>罚</w:t>
            </w:r>
          </w:p>
        </w:tc>
        <w:tc>
          <w:tcPr>
            <w:tcW w:w="790" w:type="dxa"/>
            <w:vAlign w:val="top"/>
          </w:tcPr>
          <w:p>
            <w:pPr>
              <w:pStyle w:val="TableText"/>
              <w:ind w:left="168"/>
              <w:spacing w:before="147" w:line="239" w:lineRule="auto"/>
              <w:rPr>
                <w:sz w:val="10"/>
                <w:szCs w:val="10"/>
              </w:rPr>
            </w:pPr>
            <w:r>
              <w:rPr>
                <w:sz w:val="10"/>
                <w:szCs w:val="10"/>
                <w:spacing w:val="7"/>
              </w:rPr>
              <w:t>行政处罚</w:t>
            </w:r>
          </w:p>
        </w:tc>
        <w:tc>
          <w:tcPr>
            <w:tcW w:w="1739" w:type="dxa"/>
            <w:vAlign w:val="top"/>
          </w:tcPr>
          <w:p>
            <w:pPr>
              <w:pStyle w:val="TableText"/>
              <w:ind w:left="175"/>
              <w:spacing w:before="147" w:line="238" w:lineRule="auto"/>
              <w:rPr>
                <w:sz w:val="10"/>
                <w:szCs w:val="10"/>
              </w:rPr>
            </w:pPr>
            <w:r>
              <w:rPr>
                <w:sz w:val="10"/>
                <w:szCs w:val="10"/>
                <w:spacing w:val="7"/>
              </w:rPr>
              <w:t>白云鄂博矿区文体广电旅游局</w:t>
            </w:r>
          </w:p>
        </w:tc>
        <w:tc>
          <w:tcPr>
            <w:tcW w:w="8977" w:type="dxa"/>
            <w:vAlign w:val="top"/>
          </w:tcPr>
          <w:p>
            <w:pPr>
              <w:pStyle w:val="TableText"/>
              <w:ind w:left="41"/>
              <w:spacing w:before="144" w:line="238" w:lineRule="auto"/>
              <w:rPr>
                <w:sz w:val="10"/>
                <w:szCs w:val="10"/>
              </w:rPr>
            </w:pPr>
            <w:r>
              <w:rPr>
                <w:sz w:val="10"/>
                <w:szCs w:val="10"/>
                <w:spacing w:val="10"/>
              </w:rPr>
              <w:t>1.【部门规章】《互联网文化管理暂行规定》</w:t>
            </w:r>
            <w:r>
              <w:rPr>
                <w:sz w:val="10"/>
                <w:szCs w:val="10"/>
                <w:spacing w:val="-5"/>
              </w:rPr>
              <w:t xml:space="preserve"> </w:t>
            </w:r>
            <w:r>
              <w:rPr>
                <w:sz w:val="10"/>
                <w:szCs w:val="10"/>
                <w:spacing w:val="10"/>
              </w:rPr>
              <w:t>（已经2011年2月11日文</w:t>
            </w:r>
            <w:r>
              <w:rPr>
                <w:sz w:val="10"/>
                <w:szCs w:val="10"/>
                <w:spacing w:val="9"/>
              </w:rPr>
              <w:t>化和旅游部部委会议审议通过</w:t>
            </w:r>
            <w:r>
              <w:rPr>
                <w:sz w:val="10"/>
                <w:szCs w:val="10"/>
                <w:spacing w:val="-4"/>
              </w:rPr>
              <w:t xml:space="preserve"> </w:t>
            </w:r>
            <w:r>
              <w:rPr>
                <w:sz w:val="10"/>
                <w:szCs w:val="10"/>
                <w:spacing w:val="9"/>
              </w:rPr>
              <w:t>， 自2011年4月1日起实施）第十六条、第二十八条</w:t>
            </w:r>
          </w:p>
        </w:tc>
        <w:tc>
          <w:tcPr>
            <w:tcW w:w="700" w:type="dxa"/>
            <w:vAlign w:val="top"/>
          </w:tcPr>
          <w:p>
            <w:pPr>
              <w:pStyle w:val="TableText"/>
              <w:ind w:left="224"/>
              <w:spacing w:before="80"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78" w:hRule="atLeast"/>
        </w:trPr>
        <w:tc>
          <w:tcPr>
            <w:tcW w:w="343" w:type="dxa"/>
            <w:vAlign w:val="top"/>
          </w:tcPr>
          <w:p>
            <w:pPr>
              <w:pStyle w:val="TableText"/>
              <w:ind w:right="4"/>
              <w:spacing w:before="154" w:line="140" w:lineRule="exact"/>
              <w:jc w:val="right"/>
              <w:rPr>
                <w:sz w:val="10"/>
                <w:szCs w:val="10"/>
              </w:rPr>
            </w:pPr>
            <w:r>
              <w:rPr>
                <w:sz w:val="10"/>
                <w:szCs w:val="10"/>
                <w:spacing w:val="3"/>
                <w:position w:val="1"/>
              </w:rPr>
              <w:t>415</w:t>
            </w:r>
          </w:p>
        </w:tc>
        <w:tc>
          <w:tcPr>
            <w:tcW w:w="2792" w:type="dxa"/>
            <w:vAlign w:val="top"/>
          </w:tcPr>
          <w:p>
            <w:pPr>
              <w:pStyle w:val="TableText"/>
              <w:ind w:left="73"/>
              <w:spacing w:before="23" w:line="238" w:lineRule="auto"/>
              <w:rPr>
                <w:sz w:val="10"/>
                <w:szCs w:val="10"/>
              </w:rPr>
            </w:pPr>
            <w:r>
              <w:rPr>
                <w:sz w:val="10"/>
                <w:szCs w:val="10"/>
                <w:spacing w:val="10"/>
              </w:rPr>
              <w:t>对互联网文化单位未按规定对互联网文化产品内容</w:t>
            </w:r>
          </w:p>
          <w:p>
            <w:pPr>
              <w:pStyle w:val="TableText"/>
              <w:ind w:left="131"/>
              <w:spacing w:before="12" w:line="238" w:lineRule="auto"/>
              <w:rPr>
                <w:sz w:val="10"/>
                <w:szCs w:val="10"/>
              </w:rPr>
            </w:pPr>
            <w:r>
              <w:rPr>
                <w:sz w:val="10"/>
                <w:szCs w:val="10"/>
                <w:spacing w:val="8"/>
              </w:rPr>
              <w:t>和活动的自查与管理建立自审制度 ，</w:t>
            </w:r>
            <w:r>
              <w:rPr>
                <w:sz w:val="10"/>
                <w:szCs w:val="10"/>
                <w:spacing w:val="-16"/>
              </w:rPr>
              <w:t xml:space="preserve"> </w:t>
            </w:r>
            <w:r>
              <w:rPr>
                <w:sz w:val="10"/>
                <w:szCs w:val="10"/>
                <w:spacing w:val="8"/>
              </w:rPr>
              <w:t>明确专门部</w:t>
            </w:r>
          </w:p>
          <w:p>
            <w:pPr>
              <w:pStyle w:val="TableText"/>
              <w:ind w:left="719"/>
              <w:spacing w:line="220" w:lineRule="auto"/>
              <w:rPr>
                <w:sz w:val="6"/>
                <w:szCs w:val="6"/>
              </w:rPr>
            </w:pPr>
            <w:r>
              <w:rPr>
                <w:sz w:val="6"/>
                <w:szCs w:val="6"/>
                <w:spacing w:val="9"/>
                <w:w w:val="126"/>
              </w:rPr>
              <w:t>门</w:t>
            </w:r>
            <w:r>
              <w:rPr>
                <w:sz w:val="6"/>
                <w:szCs w:val="6"/>
                <w:spacing w:val="5"/>
              </w:rPr>
              <w:t xml:space="preserve">    </w:t>
            </w:r>
            <w:r>
              <w:rPr>
                <w:sz w:val="6"/>
                <w:szCs w:val="6"/>
                <w:spacing w:val="9"/>
                <w:w w:val="126"/>
              </w:rPr>
              <w:t>配</w:t>
            </w:r>
            <w:r>
              <w:rPr>
                <w:sz w:val="6"/>
                <w:szCs w:val="6"/>
                <w:spacing w:val="-6"/>
              </w:rPr>
              <w:t xml:space="preserve"> </w:t>
            </w:r>
            <w:r>
              <w:rPr>
                <w:sz w:val="6"/>
                <w:szCs w:val="6"/>
                <w:spacing w:val="9"/>
                <w:w w:val="126"/>
              </w:rPr>
              <w:t>备</w:t>
            </w:r>
            <w:r>
              <w:rPr>
                <w:sz w:val="6"/>
                <w:szCs w:val="6"/>
                <w:spacing w:val="-7"/>
              </w:rPr>
              <w:t xml:space="preserve"> </w:t>
            </w:r>
            <w:r>
              <w:rPr>
                <w:sz w:val="6"/>
                <w:szCs w:val="6"/>
                <w:spacing w:val="9"/>
                <w:w w:val="126"/>
              </w:rPr>
              <w:t>专</w:t>
            </w:r>
            <w:r>
              <w:rPr>
                <w:sz w:val="6"/>
                <w:szCs w:val="6"/>
                <w:spacing w:val="-10"/>
              </w:rPr>
              <w:t xml:space="preserve"> </w:t>
            </w:r>
            <w:r>
              <w:rPr>
                <w:sz w:val="6"/>
                <w:szCs w:val="6"/>
                <w:spacing w:val="9"/>
                <w:w w:val="126"/>
              </w:rPr>
              <w:t>业</w:t>
            </w:r>
            <w:r>
              <w:rPr>
                <w:sz w:val="6"/>
                <w:szCs w:val="6"/>
                <w:spacing w:val="-6"/>
              </w:rPr>
              <w:t xml:space="preserve"> </w:t>
            </w:r>
            <w:r>
              <w:rPr>
                <w:sz w:val="6"/>
                <w:szCs w:val="6"/>
                <w:spacing w:val="9"/>
                <w:w w:val="126"/>
              </w:rPr>
              <w:t>人</w:t>
            </w:r>
            <w:r>
              <w:rPr>
                <w:sz w:val="6"/>
                <w:szCs w:val="6"/>
                <w:spacing w:val="-6"/>
              </w:rPr>
              <w:t xml:space="preserve"> </w:t>
            </w:r>
            <w:r>
              <w:rPr>
                <w:sz w:val="6"/>
                <w:szCs w:val="6"/>
                <w:spacing w:val="9"/>
                <w:w w:val="126"/>
              </w:rPr>
              <w:t>员</w:t>
            </w:r>
            <w:r>
              <w:rPr>
                <w:sz w:val="6"/>
                <w:szCs w:val="6"/>
                <w:spacing w:val="-2"/>
              </w:rPr>
              <w:t xml:space="preserve"> </w:t>
            </w:r>
            <w:r>
              <w:rPr>
                <w:sz w:val="6"/>
                <w:szCs w:val="6"/>
                <w:spacing w:val="9"/>
                <w:w w:val="126"/>
              </w:rPr>
              <w:t>的</w:t>
            </w:r>
            <w:r>
              <w:rPr>
                <w:sz w:val="6"/>
                <w:szCs w:val="6"/>
                <w:spacing w:val="-6"/>
              </w:rPr>
              <w:t xml:space="preserve"> </w:t>
            </w:r>
            <w:r>
              <w:rPr>
                <w:sz w:val="6"/>
                <w:szCs w:val="6"/>
                <w:spacing w:val="9"/>
                <w:w w:val="126"/>
              </w:rPr>
              <w:t>处</w:t>
            </w:r>
            <w:r>
              <w:rPr>
                <w:sz w:val="6"/>
                <w:szCs w:val="6"/>
                <w:spacing w:val="-6"/>
              </w:rPr>
              <w:t xml:space="preserve"> </w:t>
            </w:r>
            <w:r>
              <w:rPr>
                <w:sz w:val="6"/>
                <w:szCs w:val="6"/>
                <w:spacing w:val="9"/>
                <w:w w:val="126"/>
              </w:rPr>
              <w:t>罚</w:t>
            </w:r>
          </w:p>
        </w:tc>
        <w:tc>
          <w:tcPr>
            <w:tcW w:w="790" w:type="dxa"/>
            <w:vAlign w:val="top"/>
          </w:tcPr>
          <w:p>
            <w:pPr>
              <w:pStyle w:val="TableText"/>
              <w:ind w:left="168"/>
              <w:spacing w:before="145" w:line="239" w:lineRule="auto"/>
              <w:rPr>
                <w:sz w:val="10"/>
                <w:szCs w:val="10"/>
              </w:rPr>
            </w:pPr>
            <w:r>
              <w:rPr>
                <w:sz w:val="10"/>
                <w:szCs w:val="10"/>
                <w:spacing w:val="7"/>
              </w:rPr>
              <w:t>行政处罚</w:t>
            </w:r>
          </w:p>
        </w:tc>
        <w:tc>
          <w:tcPr>
            <w:tcW w:w="1739" w:type="dxa"/>
            <w:vAlign w:val="top"/>
          </w:tcPr>
          <w:p>
            <w:pPr>
              <w:pStyle w:val="TableText"/>
              <w:ind w:left="175"/>
              <w:spacing w:before="145" w:line="238" w:lineRule="auto"/>
              <w:rPr>
                <w:sz w:val="10"/>
                <w:szCs w:val="10"/>
              </w:rPr>
            </w:pPr>
            <w:r>
              <w:rPr>
                <w:sz w:val="10"/>
                <w:szCs w:val="10"/>
                <w:spacing w:val="7"/>
              </w:rPr>
              <w:t>白云鄂博矿区文体广电旅游局</w:t>
            </w:r>
          </w:p>
        </w:tc>
        <w:tc>
          <w:tcPr>
            <w:tcW w:w="8977" w:type="dxa"/>
            <w:vAlign w:val="top"/>
          </w:tcPr>
          <w:p>
            <w:pPr>
              <w:pStyle w:val="TableText"/>
              <w:ind w:left="41"/>
              <w:spacing w:before="144" w:line="238" w:lineRule="auto"/>
              <w:rPr>
                <w:sz w:val="10"/>
                <w:szCs w:val="10"/>
              </w:rPr>
            </w:pPr>
            <w:r>
              <w:rPr>
                <w:sz w:val="10"/>
                <w:szCs w:val="10"/>
                <w:spacing w:val="10"/>
              </w:rPr>
              <w:t>1.【部门规章】《互联网文化管理暂行规定》</w:t>
            </w:r>
            <w:r>
              <w:rPr>
                <w:sz w:val="10"/>
                <w:szCs w:val="10"/>
                <w:spacing w:val="-5"/>
              </w:rPr>
              <w:t xml:space="preserve"> </w:t>
            </w:r>
            <w:r>
              <w:rPr>
                <w:sz w:val="10"/>
                <w:szCs w:val="10"/>
                <w:spacing w:val="10"/>
              </w:rPr>
              <w:t>（已经2011年2月11日文</w:t>
            </w:r>
            <w:r>
              <w:rPr>
                <w:sz w:val="10"/>
                <w:szCs w:val="10"/>
                <w:spacing w:val="9"/>
              </w:rPr>
              <w:t>化和旅游部部委会议审议通过</w:t>
            </w:r>
            <w:r>
              <w:rPr>
                <w:sz w:val="10"/>
                <w:szCs w:val="10"/>
                <w:spacing w:val="-4"/>
              </w:rPr>
              <w:t xml:space="preserve"> </w:t>
            </w:r>
            <w:r>
              <w:rPr>
                <w:sz w:val="10"/>
                <w:szCs w:val="10"/>
                <w:spacing w:val="9"/>
              </w:rPr>
              <w:t>， 自2011年4月1日起实施）第十八条、第二十九条</w:t>
            </w:r>
          </w:p>
        </w:tc>
        <w:tc>
          <w:tcPr>
            <w:tcW w:w="700" w:type="dxa"/>
            <w:vAlign w:val="top"/>
          </w:tcPr>
          <w:p>
            <w:pPr>
              <w:pStyle w:val="TableText"/>
              <w:ind w:left="224"/>
              <w:spacing w:before="80"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507" w:hRule="atLeast"/>
        </w:trPr>
        <w:tc>
          <w:tcPr>
            <w:tcW w:w="343" w:type="dxa"/>
            <w:vAlign w:val="top"/>
          </w:tcPr>
          <w:p>
            <w:pPr>
              <w:pStyle w:val="TableText"/>
              <w:ind w:right="4"/>
              <w:spacing w:before="220" w:line="140" w:lineRule="exact"/>
              <w:jc w:val="right"/>
              <w:rPr>
                <w:sz w:val="10"/>
                <w:szCs w:val="10"/>
              </w:rPr>
            </w:pPr>
            <w:r>
              <w:rPr>
                <w:sz w:val="10"/>
                <w:szCs w:val="10"/>
                <w:spacing w:val="3"/>
                <w:position w:val="1"/>
              </w:rPr>
              <w:t>416</w:t>
            </w:r>
          </w:p>
        </w:tc>
        <w:tc>
          <w:tcPr>
            <w:tcW w:w="2792" w:type="dxa"/>
            <w:vAlign w:val="top"/>
          </w:tcPr>
          <w:p>
            <w:pPr>
              <w:pStyle w:val="TableText"/>
              <w:ind w:left="816"/>
              <w:spacing w:before="5" w:line="18" w:lineRule="exact"/>
              <w:rPr>
                <w:sz w:val="4"/>
                <w:szCs w:val="4"/>
              </w:rPr>
            </w:pPr>
            <w:r>
              <w:rPr>
                <w:sz w:val="4"/>
                <w:szCs w:val="4"/>
                <w:spacing w:val="2"/>
                <w:position w:val="1"/>
              </w:rPr>
              <w:t>,</w:t>
            </w:r>
          </w:p>
          <w:p>
            <w:pPr>
              <w:pStyle w:val="TableText"/>
              <w:ind w:left="73" w:right="233" w:firstLine="4"/>
              <w:spacing w:before="1" w:line="252" w:lineRule="auto"/>
              <w:jc w:val="both"/>
              <w:rPr>
                <w:sz w:val="10"/>
                <w:szCs w:val="10"/>
              </w:rPr>
            </w:pPr>
            <w:r>
              <w:rPr>
                <w:sz w:val="10"/>
                <w:szCs w:val="10"/>
                <w:spacing w:val="10"/>
              </w:rPr>
              <w:t>互联网文化单位发现所提供的互联网文化产品含有</w:t>
            </w:r>
            <w:r>
              <w:rPr>
                <w:sz w:val="10"/>
                <w:szCs w:val="10"/>
                <w:spacing w:val="7"/>
              </w:rPr>
              <w:t>违规内容未立即停止提供 ，保存有关记录</w:t>
            </w:r>
            <w:r>
              <w:rPr>
                <w:sz w:val="10"/>
                <w:szCs w:val="10"/>
                <w:spacing w:val="-5"/>
              </w:rPr>
              <w:t xml:space="preserve"> </w:t>
            </w:r>
            <w:r>
              <w:rPr>
                <w:sz w:val="10"/>
                <w:szCs w:val="10"/>
                <w:spacing w:val="7"/>
              </w:rPr>
              <w:t>，</w:t>
            </w:r>
            <w:r>
              <w:rPr>
                <w:sz w:val="10"/>
                <w:szCs w:val="10"/>
                <w:spacing w:val="-28"/>
              </w:rPr>
              <w:t xml:space="preserve"> </w:t>
            </w:r>
            <w:r>
              <w:rPr>
                <w:sz w:val="10"/>
                <w:szCs w:val="10"/>
                <w:spacing w:val="7"/>
              </w:rPr>
              <w:t>向所在</w:t>
            </w:r>
            <w:r>
              <w:rPr>
                <w:sz w:val="10"/>
                <w:szCs w:val="10"/>
                <w:spacing w:val="8"/>
              </w:rPr>
              <w:t>地省、</w:t>
            </w:r>
            <w:r>
              <w:rPr>
                <w:sz w:val="10"/>
                <w:szCs w:val="10"/>
                <w:spacing w:val="30"/>
                <w:w w:val="101"/>
              </w:rPr>
              <w:t xml:space="preserve"> </w:t>
            </w:r>
            <w:r>
              <w:rPr>
                <w:sz w:val="10"/>
                <w:szCs w:val="10"/>
                <w:spacing w:val="8"/>
              </w:rPr>
              <w:t>自治区、直辖市人民政府文化行政部门报告</w:t>
            </w:r>
          </w:p>
          <w:p>
            <w:pPr>
              <w:pStyle w:val="TableText"/>
              <w:ind w:left="814"/>
              <w:spacing w:line="57" w:lineRule="exact"/>
              <w:rPr>
                <w:sz w:val="4"/>
                <w:szCs w:val="4"/>
              </w:rPr>
            </w:pPr>
            <w:r>
              <w:rPr>
                <w:sz w:val="4"/>
                <w:szCs w:val="4"/>
                <w:spacing w:val="16"/>
                <w:w w:val="175"/>
              </w:rPr>
              <w:t>并</w:t>
            </w:r>
            <w:r>
              <w:rPr>
                <w:sz w:val="4"/>
                <w:szCs w:val="4"/>
                <w:spacing w:val="3"/>
              </w:rPr>
              <w:t xml:space="preserve"> </w:t>
            </w:r>
            <w:r>
              <w:rPr>
                <w:sz w:val="4"/>
                <w:szCs w:val="4"/>
                <w:spacing w:val="16"/>
                <w:w w:val="175"/>
              </w:rPr>
              <w:t>抄</w:t>
            </w:r>
            <w:r>
              <w:rPr>
                <w:sz w:val="4"/>
                <w:szCs w:val="4"/>
                <w:spacing w:val="2"/>
              </w:rPr>
              <w:t xml:space="preserve"> </w:t>
            </w:r>
            <w:r>
              <w:rPr>
                <w:sz w:val="4"/>
                <w:szCs w:val="4"/>
                <w:spacing w:val="16"/>
                <w:w w:val="175"/>
              </w:rPr>
              <w:t>报</w:t>
            </w:r>
            <w:r>
              <w:rPr>
                <w:sz w:val="4"/>
                <w:szCs w:val="4"/>
                <w:spacing w:val="3"/>
              </w:rPr>
              <w:t xml:space="preserve"> </w:t>
            </w:r>
            <w:r>
              <w:rPr>
                <w:sz w:val="4"/>
                <w:szCs w:val="4"/>
                <w:spacing w:val="16"/>
                <w:w w:val="175"/>
              </w:rPr>
              <w:t>文</w:t>
            </w:r>
            <w:r>
              <w:rPr>
                <w:sz w:val="4"/>
                <w:szCs w:val="4"/>
                <w:spacing w:val="3"/>
              </w:rPr>
              <w:t xml:space="preserve"> </w:t>
            </w:r>
            <w:r>
              <w:rPr>
                <w:sz w:val="4"/>
                <w:szCs w:val="4"/>
                <w:spacing w:val="16"/>
                <w:w w:val="175"/>
              </w:rPr>
              <w:t>化</w:t>
            </w:r>
            <w:r>
              <w:rPr>
                <w:sz w:val="4"/>
                <w:szCs w:val="4"/>
                <w:spacing w:val="4"/>
              </w:rPr>
              <w:t xml:space="preserve"> </w:t>
            </w:r>
            <w:r>
              <w:rPr>
                <w:sz w:val="4"/>
                <w:szCs w:val="4"/>
                <w:spacing w:val="16"/>
                <w:w w:val="175"/>
              </w:rPr>
              <w:t>和</w:t>
            </w:r>
            <w:r>
              <w:rPr>
                <w:sz w:val="4"/>
                <w:szCs w:val="4"/>
                <w:spacing w:val="2"/>
              </w:rPr>
              <w:t xml:space="preserve"> </w:t>
            </w:r>
            <w:r>
              <w:rPr>
                <w:sz w:val="4"/>
                <w:szCs w:val="4"/>
                <w:spacing w:val="16"/>
                <w:w w:val="175"/>
              </w:rPr>
              <w:t>旅</w:t>
            </w:r>
            <w:r>
              <w:rPr>
                <w:sz w:val="4"/>
                <w:szCs w:val="4"/>
                <w:spacing w:val="3"/>
              </w:rPr>
              <w:t xml:space="preserve"> </w:t>
            </w:r>
            <w:r>
              <w:rPr>
                <w:sz w:val="4"/>
                <w:szCs w:val="4"/>
                <w:spacing w:val="16"/>
                <w:w w:val="175"/>
              </w:rPr>
              <w:t>游</w:t>
            </w:r>
            <w:r>
              <w:rPr>
                <w:sz w:val="4"/>
                <w:szCs w:val="4"/>
                <w:spacing w:val="4"/>
              </w:rPr>
              <w:t xml:space="preserve"> </w:t>
            </w:r>
            <w:r>
              <w:rPr>
                <w:sz w:val="4"/>
                <w:szCs w:val="4"/>
                <w:spacing w:val="16"/>
                <w:w w:val="175"/>
              </w:rPr>
              <w:t>部</w:t>
            </w:r>
            <w:r>
              <w:rPr>
                <w:sz w:val="4"/>
                <w:szCs w:val="4"/>
                <w:spacing w:val="11"/>
              </w:rPr>
              <w:t xml:space="preserve"> </w:t>
            </w:r>
            <w:r>
              <w:rPr>
                <w:sz w:val="4"/>
                <w:szCs w:val="4"/>
                <w:spacing w:val="16"/>
                <w:w w:val="175"/>
              </w:rPr>
              <w:t>的</w:t>
            </w:r>
            <w:r>
              <w:rPr>
                <w:sz w:val="4"/>
                <w:szCs w:val="4"/>
                <w:spacing w:val="4"/>
              </w:rPr>
              <w:t xml:space="preserve"> </w:t>
            </w:r>
            <w:r>
              <w:rPr>
                <w:sz w:val="4"/>
                <w:szCs w:val="4"/>
                <w:spacing w:val="16"/>
                <w:w w:val="175"/>
              </w:rPr>
              <w:t>处</w:t>
            </w:r>
            <w:r>
              <w:rPr>
                <w:sz w:val="4"/>
                <w:szCs w:val="4"/>
                <w:spacing w:val="7"/>
                <w:w w:val="103"/>
              </w:rPr>
              <w:t xml:space="preserve"> </w:t>
            </w:r>
            <w:r>
              <w:rPr>
                <w:sz w:val="4"/>
                <w:szCs w:val="4"/>
                <w:spacing w:val="16"/>
                <w:w w:val="175"/>
              </w:rPr>
              <w:t>罚</w:t>
            </w:r>
          </w:p>
        </w:tc>
        <w:tc>
          <w:tcPr>
            <w:tcW w:w="790" w:type="dxa"/>
            <w:vAlign w:val="top"/>
          </w:tcPr>
          <w:p>
            <w:pPr>
              <w:pStyle w:val="TableText"/>
              <w:ind w:left="168"/>
              <w:spacing w:before="210" w:line="239" w:lineRule="auto"/>
              <w:rPr>
                <w:sz w:val="10"/>
                <w:szCs w:val="10"/>
              </w:rPr>
            </w:pPr>
            <w:r>
              <w:rPr>
                <w:sz w:val="10"/>
                <w:szCs w:val="10"/>
                <w:spacing w:val="7"/>
              </w:rPr>
              <w:t>行政处罚</w:t>
            </w:r>
          </w:p>
        </w:tc>
        <w:tc>
          <w:tcPr>
            <w:tcW w:w="1739" w:type="dxa"/>
            <w:vAlign w:val="top"/>
          </w:tcPr>
          <w:p>
            <w:pPr>
              <w:pStyle w:val="TableText"/>
              <w:ind w:left="175"/>
              <w:spacing w:before="210" w:line="238" w:lineRule="auto"/>
              <w:rPr>
                <w:sz w:val="10"/>
                <w:szCs w:val="10"/>
              </w:rPr>
            </w:pPr>
            <w:r>
              <w:rPr>
                <w:sz w:val="10"/>
                <w:szCs w:val="10"/>
                <w:spacing w:val="7"/>
              </w:rPr>
              <w:t>白云鄂博矿区文体广电旅游局</w:t>
            </w:r>
          </w:p>
        </w:tc>
        <w:tc>
          <w:tcPr>
            <w:tcW w:w="8977" w:type="dxa"/>
            <w:vAlign w:val="top"/>
          </w:tcPr>
          <w:p>
            <w:pPr>
              <w:pStyle w:val="TableText"/>
              <w:ind w:left="41"/>
              <w:spacing w:before="210" w:line="238" w:lineRule="auto"/>
              <w:rPr>
                <w:sz w:val="10"/>
                <w:szCs w:val="10"/>
              </w:rPr>
            </w:pPr>
            <w:r>
              <w:rPr>
                <w:sz w:val="10"/>
                <w:szCs w:val="10"/>
                <w:spacing w:val="10"/>
              </w:rPr>
              <w:t>1.【部门规章】《互联网文化管理暂行规定》</w:t>
            </w:r>
            <w:r>
              <w:rPr>
                <w:sz w:val="10"/>
                <w:szCs w:val="10"/>
                <w:spacing w:val="-5"/>
              </w:rPr>
              <w:t xml:space="preserve"> </w:t>
            </w:r>
            <w:r>
              <w:rPr>
                <w:sz w:val="10"/>
                <w:szCs w:val="10"/>
                <w:spacing w:val="10"/>
              </w:rPr>
              <w:t>（已经2011年2月11日文化和旅游部部委</w:t>
            </w:r>
            <w:r>
              <w:rPr>
                <w:sz w:val="10"/>
                <w:szCs w:val="10"/>
                <w:spacing w:val="9"/>
              </w:rPr>
              <w:t>会议审议通过 ， 自2011年4月1日起实施）第十六条、第十九条、第三十条</w:t>
            </w:r>
          </w:p>
        </w:tc>
        <w:tc>
          <w:tcPr>
            <w:tcW w:w="700" w:type="dxa"/>
            <w:vAlign w:val="top"/>
          </w:tcPr>
          <w:p>
            <w:pPr>
              <w:pStyle w:val="TableText"/>
              <w:ind w:left="224"/>
              <w:spacing w:before="145"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41" w:hRule="atLeast"/>
        </w:trPr>
        <w:tc>
          <w:tcPr>
            <w:tcW w:w="343" w:type="dxa"/>
            <w:vAlign w:val="top"/>
          </w:tcPr>
          <w:p>
            <w:pPr>
              <w:pStyle w:val="TableText"/>
              <w:ind w:right="4"/>
              <w:spacing w:before="91" w:line="140" w:lineRule="exact"/>
              <w:jc w:val="right"/>
              <w:rPr>
                <w:sz w:val="10"/>
                <w:szCs w:val="10"/>
              </w:rPr>
            </w:pPr>
            <w:r>
              <w:rPr>
                <w:sz w:val="10"/>
                <w:szCs w:val="10"/>
                <w:spacing w:val="3"/>
                <w:position w:val="1"/>
              </w:rPr>
              <w:t>417</w:t>
            </w:r>
          </w:p>
        </w:tc>
        <w:tc>
          <w:tcPr>
            <w:tcW w:w="2792" w:type="dxa"/>
            <w:vAlign w:val="top"/>
          </w:tcPr>
          <w:p>
            <w:pPr>
              <w:pStyle w:val="TableText"/>
              <w:ind w:left="243"/>
              <w:spacing w:before="82" w:line="238" w:lineRule="auto"/>
              <w:rPr>
                <w:sz w:val="10"/>
                <w:szCs w:val="10"/>
              </w:rPr>
            </w:pPr>
            <w:r>
              <w:rPr>
                <w:sz w:val="10"/>
                <w:szCs w:val="10"/>
                <w:spacing w:val="10"/>
              </w:rPr>
              <w:t>对网络游戏产品和服务存在禁止内容的处罚</w:t>
            </w:r>
          </w:p>
        </w:tc>
        <w:tc>
          <w:tcPr>
            <w:tcW w:w="790" w:type="dxa"/>
            <w:vAlign w:val="top"/>
          </w:tcPr>
          <w:p>
            <w:pPr>
              <w:pStyle w:val="TableText"/>
              <w:ind w:left="168"/>
              <w:spacing w:before="82" w:line="239" w:lineRule="auto"/>
              <w:rPr>
                <w:sz w:val="10"/>
                <w:szCs w:val="10"/>
              </w:rPr>
            </w:pPr>
            <w:r>
              <w:rPr>
                <w:sz w:val="10"/>
                <w:szCs w:val="10"/>
                <w:spacing w:val="7"/>
              </w:rPr>
              <w:t>行政处罚</w:t>
            </w:r>
          </w:p>
        </w:tc>
        <w:tc>
          <w:tcPr>
            <w:tcW w:w="1739" w:type="dxa"/>
            <w:vAlign w:val="top"/>
          </w:tcPr>
          <w:p>
            <w:pPr>
              <w:pStyle w:val="TableText"/>
              <w:ind w:left="175"/>
              <w:spacing w:before="82" w:line="238" w:lineRule="auto"/>
              <w:rPr>
                <w:sz w:val="10"/>
                <w:szCs w:val="10"/>
              </w:rPr>
            </w:pPr>
            <w:r>
              <w:rPr>
                <w:sz w:val="10"/>
                <w:szCs w:val="10"/>
                <w:spacing w:val="7"/>
              </w:rPr>
              <w:t>白云鄂博矿区文体广电旅游局</w:t>
            </w:r>
          </w:p>
        </w:tc>
        <w:tc>
          <w:tcPr>
            <w:tcW w:w="8977" w:type="dxa"/>
            <w:vAlign w:val="top"/>
          </w:tcPr>
          <w:p>
            <w:pPr>
              <w:pStyle w:val="TableText"/>
              <w:ind w:left="32" w:right="61" w:firstLine="8"/>
              <w:spacing w:before="81" w:line="230"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》（已经2010年3月17日文化和旅游部部务会议审议通过 ，</w:t>
            </w:r>
            <w:r>
              <w:rPr>
                <w:sz w:val="10"/>
                <w:szCs w:val="10"/>
                <w:spacing w:val="-29"/>
              </w:rPr>
              <w:t xml:space="preserve"> </w:t>
            </w:r>
            <w:r>
              <w:rPr>
                <w:sz w:val="10"/>
                <w:szCs w:val="10"/>
                <w:spacing w:val="9"/>
              </w:rPr>
              <w:t>中</w:t>
            </w:r>
            <w:r>
              <w:rPr>
                <w:sz w:val="10"/>
                <w:szCs w:val="10"/>
                <w:spacing w:val="8"/>
              </w:rPr>
              <w:t>华人民共和国文化和旅游部令第</w:t>
            </w:r>
            <w:r>
              <w:rPr>
                <w:sz w:val="10"/>
                <w:szCs w:val="10"/>
                <w:spacing w:val="-17"/>
              </w:rPr>
              <w:t xml:space="preserve"> </w:t>
            </w:r>
            <w:r>
              <w:rPr>
                <w:sz w:val="10"/>
                <w:szCs w:val="10"/>
                <w:spacing w:val="8"/>
              </w:rPr>
              <w:t>49号， 自2010年8月1日起施行</w:t>
            </w:r>
            <w:r>
              <w:rPr>
                <w:sz w:val="10"/>
                <w:szCs w:val="10"/>
                <w:spacing w:val="-10"/>
              </w:rPr>
              <w:t xml:space="preserve"> </w:t>
            </w:r>
            <w:r>
              <w:rPr>
                <w:sz w:val="10"/>
                <w:szCs w:val="10"/>
                <w:spacing w:val="8"/>
              </w:rPr>
              <w:t>。</w:t>
            </w:r>
            <w:r>
              <w:rPr>
                <w:sz w:val="10"/>
                <w:szCs w:val="10"/>
                <w:spacing w:val="-28"/>
              </w:rPr>
              <w:t xml:space="preserve"> </w:t>
            </w:r>
            <w:r>
              <w:rPr>
                <w:sz w:val="10"/>
                <w:szCs w:val="10"/>
                <w:spacing w:val="8"/>
              </w:rPr>
              <w:t>）第九条、第</w:t>
            </w:r>
            <w:r>
              <w:rPr>
                <w:sz w:val="10"/>
                <w:szCs w:val="10"/>
                <w:spacing w:val="8"/>
              </w:rPr>
              <w:t>三十条</w:t>
            </w:r>
          </w:p>
        </w:tc>
        <w:tc>
          <w:tcPr>
            <w:tcW w:w="700" w:type="dxa"/>
            <w:vAlign w:val="top"/>
          </w:tcPr>
          <w:p>
            <w:pPr>
              <w:pStyle w:val="TableText"/>
              <w:ind w:left="224"/>
              <w:spacing w:before="31" w:line="227" w:lineRule="auto"/>
              <w:rPr>
                <w:sz w:val="10"/>
                <w:szCs w:val="10"/>
              </w:rPr>
            </w:pPr>
            <w:r>
              <w:rPr>
                <w:sz w:val="10"/>
                <w:szCs w:val="10"/>
                <w:spacing w:val="4"/>
              </w:rPr>
              <w:t>0472-</w:t>
            </w:r>
          </w:p>
          <w:p>
            <w:pPr>
              <w:pStyle w:val="TableText"/>
              <w:ind w:left="166"/>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14" w:type="dxa"/>
            <w:vAlign w:val="top"/>
          </w:tcPr>
          <w:p>
            <w:pPr>
              <w:rPr>
                <w:rFonts w:ascii="Arial"/>
                <w:sz w:val="21"/>
              </w:rPr>
            </w:pPr>
            <w:r/>
          </w:p>
        </w:tc>
      </w:tr>
      <w:tr>
        <w:trPr>
          <w:trHeight w:val="507" w:hRule="atLeast"/>
        </w:trPr>
        <w:tc>
          <w:tcPr>
            <w:tcW w:w="343" w:type="dxa"/>
            <w:vAlign w:val="top"/>
          </w:tcPr>
          <w:p>
            <w:pPr>
              <w:pStyle w:val="TableText"/>
              <w:ind w:right="4"/>
              <w:spacing w:before="220" w:line="140" w:lineRule="exact"/>
              <w:jc w:val="right"/>
              <w:rPr>
                <w:sz w:val="10"/>
                <w:szCs w:val="10"/>
              </w:rPr>
            </w:pPr>
            <w:r>
              <w:rPr>
                <w:sz w:val="10"/>
                <w:szCs w:val="10"/>
                <w:spacing w:val="3"/>
                <w:position w:val="1"/>
              </w:rPr>
              <w:t>418</w:t>
            </w:r>
          </w:p>
        </w:tc>
        <w:tc>
          <w:tcPr>
            <w:tcW w:w="2792" w:type="dxa"/>
            <w:vAlign w:val="top"/>
          </w:tcPr>
          <w:p>
            <w:pPr>
              <w:pStyle w:val="TableText"/>
              <w:ind w:left="73" w:right="231"/>
              <w:spacing w:before="25" w:line="252" w:lineRule="auto"/>
              <w:jc w:val="both"/>
              <w:rPr>
                <w:sz w:val="10"/>
                <w:szCs w:val="10"/>
              </w:rPr>
            </w:pPr>
            <w:r>
              <w:rPr>
                <w:sz w:val="10"/>
                <w:szCs w:val="10"/>
                <w:spacing w:val="9"/>
              </w:rPr>
              <w:t>对网络游戏经营单位变更网站名称 、网站域名或者</w:t>
            </w:r>
            <w:r>
              <w:rPr>
                <w:sz w:val="10"/>
                <w:szCs w:val="10"/>
                <w:spacing w:val="9"/>
              </w:rPr>
              <w:t>法定代表人或者主要负责人 、注册地址、经营地址</w:t>
            </w:r>
            <w:r>
              <w:rPr>
                <w:sz w:val="10"/>
                <w:szCs w:val="10"/>
                <w:spacing w:val="13"/>
                <w:w w:val="101"/>
              </w:rPr>
              <w:t xml:space="preserve"> </w:t>
            </w:r>
            <w:r>
              <w:rPr>
                <w:sz w:val="10"/>
                <w:szCs w:val="10"/>
                <w:spacing w:val="10"/>
              </w:rPr>
              <w:t>、注册资金、股权结构以及许可经营范围的 ，未按</w:t>
            </w:r>
          </w:p>
          <w:p>
            <w:pPr>
              <w:pStyle w:val="TableText"/>
              <w:ind w:left="469"/>
              <w:spacing w:line="57" w:lineRule="exact"/>
              <w:rPr>
                <w:sz w:val="4"/>
                <w:szCs w:val="4"/>
              </w:rPr>
            </w:pPr>
            <w:r>
              <w:rPr>
                <w:sz w:val="4"/>
                <w:szCs w:val="4"/>
                <w:spacing w:val="15"/>
                <w:w w:val="175"/>
              </w:rPr>
              <w:t>规</w:t>
            </w:r>
            <w:r>
              <w:rPr>
                <w:sz w:val="4"/>
                <w:szCs w:val="4"/>
                <w:spacing w:val="16"/>
                <w:w w:val="101"/>
              </w:rPr>
              <w:t xml:space="preserve"> </w:t>
            </w:r>
            <w:r>
              <w:rPr>
                <w:sz w:val="4"/>
                <w:szCs w:val="4"/>
                <w:spacing w:val="15"/>
                <w:w w:val="175"/>
              </w:rPr>
              <w:t>定</w:t>
            </w:r>
            <w:r>
              <w:rPr>
                <w:sz w:val="4"/>
                <w:szCs w:val="4"/>
                <w:spacing w:val="4"/>
              </w:rPr>
              <w:t xml:space="preserve"> </w:t>
            </w:r>
            <w:r>
              <w:rPr>
                <w:sz w:val="4"/>
                <w:szCs w:val="4"/>
                <w:spacing w:val="15"/>
                <w:w w:val="175"/>
              </w:rPr>
              <w:t>办</w:t>
            </w:r>
            <w:r>
              <w:rPr>
                <w:sz w:val="4"/>
                <w:szCs w:val="4"/>
                <w:spacing w:val="4"/>
              </w:rPr>
              <w:t xml:space="preserve"> </w:t>
            </w:r>
            <w:r>
              <w:rPr>
                <w:sz w:val="4"/>
                <w:szCs w:val="4"/>
                <w:spacing w:val="15"/>
                <w:w w:val="175"/>
              </w:rPr>
              <w:t>理</w:t>
            </w:r>
            <w:r>
              <w:rPr>
                <w:sz w:val="4"/>
                <w:szCs w:val="4"/>
                <w:spacing w:val="3"/>
              </w:rPr>
              <w:t xml:space="preserve"> </w:t>
            </w:r>
            <w:r>
              <w:rPr>
                <w:sz w:val="4"/>
                <w:szCs w:val="4"/>
                <w:spacing w:val="15"/>
                <w:w w:val="175"/>
              </w:rPr>
              <w:t>变</w:t>
            </w:r>
            <w:r>
              <w:rPr>
                <w:sz w:val="4"/>
                <w:szCs w:val="4"/>
                <w:spacing w:val="4"/>
              </w:rPr>
              <w:t xml:space="preserve"> </w:t>
            </w:r>
            <w:r>
              <w:rPr>
                <w:sz w:val="4"/>
                <w:szCs w:val="4"/>
                <w:spacing w:val="15"/>
                <w:w w:val="175"/>
              </w:rPr>
              <w:t>更</w:t>
            </w:r>
            <w:r>
              <w:rPr>
                <w:sz w:val="4"/>
                <w:szCs w:val="4"/>
                <w:spacing w:val="5"/>
              </w:rPr>
              <w:t xml:space="preserve"> </w:t>
            </w:r>
            <w:r>
              <w:rPr>
                <w:sz w:val="4"/>
                <w:szCs w:val="4"/>
                <w:spacing w:val="15"/>
                <w:w w:val="175"/>
              </w:rPr>
              <w:t>或</w:t>
            </w:r>
            <w:r>
              <w:rPr>
                <w:sz w:val="4"/>
                <w:szCs w:val="4"/>
                <w:spacing w:val="3"/>
              </w:rPr>
              <w:t xml:space="preserve"> </w:t>
            </w:r>
            <w:r>
              <w:rPr>
                <w:sz w:val="4"/>
                <w:szCs w:val="4"/>
                <w:spacing w:val="15"/>
                <w:w w:val="175"/>
              </w:rPr>
              <w:t>者</w:t>
            </w:r>
            <w:r>
              <w:rPr>
                <w:sz w:val="4"/>
                <w:szCs w:val="4"/>
                <w:spacing w:val="4"/>
              </w:rPr>
              <w:t xml:space="preserve"> </w:t>
            </w:r>
            <w:r>
              <w:rPr>
                <w:sz w:val="4"/>
                <w:szCs w:val="4"/>
                <w:spacing w:val="15"/>
                <w:w w:val="175"/>
              </w:rPr>
              <w:t>备</w:t>
            </w:r>
            <w:r>
              <w:rPr>
                <w:sz w:val="4"/>
                <w:szCs w:val="4"/>
                <w:spacing w:val="4"/>
              </w:rPr>
              <w:t xml:space="preserve"> </w:t>
            </w:r>
            <w:r>
              <w:rPr>
                <w:sz w:val="4"/>
                <w:szCs w:val="4"/>
                <w:spacing w:val="15"/>
                <w:w w:val="175"/>
              </w:rPr>
              <w:t>案</w:t>
            </w:r>
            <w:r>
              <w:rPr>
                <w:sz w:val="4"/>
                <w:szCs w:val="4"/>
                <w:spacing w:val="3"/>
              </w:rPr>
              <w:t xml:space="preserve"> </w:t>
            </w:r>
            <w:r>
              <w:rPr>
                <w:sz w:val="4"/>
                <w:szCs w:val="4"/>
                <w:spacing w:val="15"/>
                <w:w w:val="175"/>
              </w:rPr>
              <w:t>手</w:t>
            </w:r>
            <w:r>
              <w:rPr>
                <w:sz w:val="4"/>
                <w:szCs w:val="4"/>
                <w:spacing w:val="4"/>
              </w:rPr>
              <w:t xml:space="preserve"> </w:t>
            </w:r>
            <w:r>
              <w:rPr>
                <w:sz w:val="4"/>
                <w:szCs w:val="4"/>
                <w:spacing w:val="15"/>
                <w:w w:val="175"/>
              </w:rPr>
              <w:t>续</w:t>
            </w:r>
            <w:r>
              <w:rPr>
                <w:sz w:val="4"/>
                <w:szCs w:val="4"/>
                <w:spacing w:val="10"/>
                <w:w w:val="103"/>
              </w:rPr>
              <w:t xml:space="preserve"> </w:t>
            </w:r>
            <w:r>
              <w:rPr>
                <w:sz w:val="4"/>
                <w:szCs w:val="4"/>
                <w:spacing w:val="15"/>
                <w:w w:val="175"/>
              </w:rPr>
              <w:t>的</w:t>
            </w:r>
            <w:r>
              <w:rPr>
                <w:sz w:val="4"/>
                <w:szCs w:val="4"/>
                <w:spacing w:val="7"/>
                <w:w w:val="101"/>
              </w:rPr>
              <w:t xml:space="preserve"> </w:t>
            </w:r>
            <w:r>
              <w:rPr>
                <w:sz w:val="4"/>
                <w:szCs w:val="4"/>
                <w:spacing w:val="15"/>
                <w:w w:val="175"/>
              </w:rPr>
              <w:t>处</w:t>
            </w:r>
            <w:r>
              <w:rPr>
                <w:sz w:val="4"/>
                <w:szCs w:val="4"/>
                <w:spacing w:val="6"/>
                <w:w w:val="104"/>
              </w:rPr>
              <w:t xml:space="preserve"> </w:t>
            </w:r>
            <w:r>
              <w:rPr>
                <w:sz w:val="4"/>
                <w:szCs w:val="4"/>
                <w:spacing w:val="15"/>
                <w:w w:val="175"/>
              </w:rPr>
              <w:t>罚</w:t>
            </w:r>
          </w:p>
        </w:tc>
        <w:tc>
          <w:tcPr>
            <w:tcW w:w="790" w:type="dxa"/>
            <w:vAlign w:val="top"/>
          </w:tcPr>
          <w:p>
            <w:pPr>
              <w:pStyle w:val="TableText"/>
              <w:ind w:left="168"/>
              <w:spacing w:before="213" w:line="239" w:lineRule="auto"/>
              <w:rPr>
                <w:sz w:val="10"/>
                <w:szCs w:val="10"/>
              </w:rPr>
            </w:pPr>
            <w:r>
              <w:rPr>
                <w:sz w:val="10"/>
                <w:szCs w:val="10"/>
                <w:spacing w:val="7"/>
              </w:rPr>
              <w:t>行政处罚</w:t>
            </w:r>
          </w:p>
        </w:tc>
        <w:tc>
          <w:tcPr>
            <w:tcW w:w="1739" w:type="dxa"/>
            <w:vAlign w:val="top"/>
          </w:tcPr>
          <w:p>
            <w:pPr>
              <w:pStyle w:val="TableText"/>
              <w:ind w:left="175"/>
              <w:spacing w:before="213" w:line="238" w:lineRule="auto"/>
              <w:rPr>
                <w:sz w:val="10"/>
                <w:szCs w:val="10"/>
              </w:rPr>
            </w:pPr>
            <w:r>
              <w:rPr>
                <w:sz w:val="10"/>
                <w:szCs w:val="10"/>
                <w:spacing w:val="7"/>
              </w:rPr>
              <w:t>白云鄂博矿区文体广电旅游局</w:t>
            </w:r>
          </w:p>
        </w:tc>
        <w:tc>
          <w:tcPr>
            <w:tcW w:w="8977" w:type="dxa"/>
            <w:vAlign w:val="top"/>
          </w:tcPr>
          <w:p>
            <w:pPr>
              <w:pStyle w:val="TableText"/>
              <w:ind w:left="33" w:right="80" w:firstLine="7"/>
              <w:spacing w:before="213" w:line="239" w:lineRule="auto"/>
              <w:rPr>
                <w:sz w:val="10"/>
                <w:szCs w:val="10"/>
              </w:rPr>
            </w:pPr>
            <w:r>
              <w:rPr>
                <w:sz w:val="10"/>
                <w:szCs w:val="10"/>
                <w:spacing w:val="8"/>
              </w:rPr>
              <w:t>1.【部门规章】《网络游戏管理暂行办法 》（已经2010年3月17日文化和旅游部部务会议审议通过 ，</w:t>
            </w:r>
            <w:r>
              <w:rPr>
                <w:sz w:val="10"/>
                <w:szCs w:val="10"/>
                <w:spacing w:val="-14"/>
              </w:rPr>
              <w:t xml:space="preserve"> </w:t>
            </w:r>
            <w:r>
              <w:rPr>
                <w:sz w:val="10"/>
                <w:szCs w:val="10"/>
                <w:spacing w:val="8"/>
              </w:rPr>
              <w:t>中华人民共和国文化和旅游部令第</w:t>
            </w:r>
            <w:r>
              <w:rPr>
                <w:sz w:val="10"/>
                <w:szCs w:val="10"/>
                <w:spacing w:val="-17"/>
              </w:rPr>
              <w:t xml:space="preserve"> </w:t>
            </w:r>
            <w:r>
              <w:rPr>
                <w:sz w:val="10"/>
                <w:szCs w:val="10"/>
                <w:spacing w:val="8"/>
              </w:rPr>
              <w:t>49号， 自2010年8月1日起施行</w:t>
            </w:r>
            <w:r>
              <w:rPr>
                <w:sz w:val="10"/>
                <w:szCs w:val="10"/>
                <w:spacing w:val="-13"/>
              </w:rPr>
              <w:t xml:space="preserve"> </w:t>
            </w:r>
            <w:r>
              <w:rPr>
                <w:sz w:val="10"/>
                <w:szCs w:val="10"/>
                <w:spacing w:val="8"/>
              </w:rPr>
              <w:t>。</w:t>
            </w:r>
            <w:r>
              <w:rPr>
                <w:sz w:val="10"/>
                <w:szCs w:val="10"/>
                <w:spacing w:val="-27"/>
              </w:rPr>
              <w:t xml:space="preserve"> </w:t>
            </w:r>
            <w:r>
              <w:rPr>
                <w:sz w:val="10"/>
                <w:szCs w:val="10"/>
                <w:spacing w:val="8"/>
              </w:rPr>
              <w:t>）第八条第一</w:t>
            </w:r>
            <w:r>
              <w:rPr>
                <w:sz w:val="10"/>
                <w:szCs w:val="10"/>
                <w:spacing w:val="7"/>
              </w:rPr>
              <w:t>款</w:t>
            </w:r>
            <w:r>
              <w:rPr>
                <w:sz w:val="10"/>
                <w:szCs w:val="10"/>
                <w:spacing w:val="-10"/>
              </w:rPr>
              <w:t xml:space="preserve"> </w:t>
            </w:r>
            <w:r>
              <w:rPr>
                <w:sz w:val="10"/>
                <w:szCs w:val="10"/>
                <w:spacing w:val="7"/>
              </w:rPr>
              <w:t>、第三十条</w:t>
            </w:r>
          </w:p>
        </w:tc>
        <w:tc>
          <w:tcPr>
            <w:tcW w:w="700" w:type="dxa"/>
            <w:vAlign w:val="top"/>
          </w:tcPr>
          <w:p>
            <w:pPr>
              <w:pStyle w:val="TableText"/>
              <w:ind w:left="224"/>
              <w:spacing w:before="148"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68" w:hRule="atLeast"/>
        </w:trPr>
        <w:tc>
          <w:tcPr>
            <w:tcW w:w="343" w:type="dxa"/>
            <w:vAlign w:val="top"/>
          </w:tcPr>
          <w:p>
            <w:pPr>
              <w:pStyle w:val="TableText"/>
              <w:ind w:right="4"/>
              <w:spacing w:before="92" w:line="140" w:lineRule="exact"/>
              <w:jc w:val="right"/>
              <w:rPr>
                <w:sz w:val="10"/>
                <w:szCs w:val="10"/>
              </w:rPr>
            </w:pPr>
            <w:r>
              <w:rPr>
                <w:sz w:val="10"/>
                <w:szCs w:val="10"/>
                <w:spacing w:val="3"/>
                <w:position w:val="1"/>
              </w:rPr>
              <w:t>419</w:t>
            </w:r>
          </w:p>
        </w:tc>
        <w:tc>
          <w:tcPr>
            <w:tcW w:w="2792" w:type="dxa"/>
            <w:vAlign w:val="top"/>
          </w:tcPr>
          <w:p>
            <w:pPr>
              <w:pStyle w:val="TableText"/>
              <w:ind w:left="73" w:right="56"/>
              <w:spacing w:before="27"/>
              <w:rPr>
                <w:sz w:val="10"/>
                <w:szCs w:val="10"/>
              </w:rPr>
            </w:pPr>
            <w:r>
              <w:rPr>
                <w:sz w:val="10"/>
                <w:szCs w:val="10"/>
                <w:spacing w:val="10"/>
              </w:rPr>
              <w:t>对上网运营未获得文化和旅游部内容审查批准的进口网</w:t>
            </w:r>
            <w:r>
              <w:rPr>
                <w:sz w:val="10"/>
                <w:szCs w:val="10"/>
                <w:spacing w:val="5"/>
              </w:rPr>
              <w:t>络</w:t>
            </w:r>
          </w:p>
          <w:p>
            <w:pPr>
              <w:pStyle w:val="TableText"/>
              <w:ind w:left="1038"/>
              <w:spacing w:line="218" w:lineRule="auto"/>
              <w:rPr>
                <w:sz w:val="6"/>
                <w:szCs w:val="6"/>
              </w:rPr>
            </w:pPr>
            <w:r>
              <w:rPr>
                <w:sz w:val="6"/>
                <w:szCs w:val="6"/>
                <w:spacing w:val="12"/>
                <w:w w:val="128"/>
              </w:rPr>
              <w:t>游</w:t>
            </w:r>
            <w:r>
              <w:rPr>
                <w:sz w:val="6"/>
                <w:szCs w:val="6"/>
                <w:spacing w:val="-12"/>
              </w:rPr>
              <w:t xml:space="preserve"> </w:t>
            </w:r>
            <w:r>
              <w:rPr>
                <w:sz w:val="6"/>
                <w:szCs w:val="6"/>
                <w:spacing w:val="12"/>
                <w:w w:val="128"/>
              </w:rPr>
              <w:t>戏</w:t>
            </w:r>
            <w:r>
              <w:rPr>
                <w:sz w:val="6"/>
                <w:szCs w:val="6"/>
                <w:spacing w:val="-4"/>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90" w:type="dxa"/>
            <w:vAlign w:val="top"/>
          </w:tcPr>
          <w:p>
            <w:pPr>
              <w:pStyle w:val="TableText"/>
              <w:ind w:left="168"/>
              <w:spacing w:before="84" w:line="239" w:lineRule="auto"/>
              <w:rPr>
                <w:sz w:val="10"/>
                <w:szCs w:val="10"/>
              </w:rPr>
            </w:pPr>
            <w:r>
              <w:rPr>
                <w:sz w:val="10"/>
                <w:szCs w:val="10"/>
                <w:spacing w:val="7"/>
              </w:rPr>
              <w:t>行政处罚</w:t>
            </w:r>
          </w:p>
        </w:tc>
        <w:tc>
          <w:tcPr>
            <w:tcW w:w="1739" w:type="dxa"/>
            <w:vAlign w:val="top"/>
          </w:tcPr>
          <w:p>
            <w:pPr>
              <w:pStyle w:val="TableText"/>
              <w:ind w:left="175"/>
              <w:spacing w:before="85" w:line="238" w:lineRule="auto"/>
              <w:rPr>
                <w:sz w:val="10"/>
                <w:szCs w:val="10"/>
              </w:rPr>
            </w:pPr>
            <w:r>
              <w:rPr>
                <w:sz w:val="10"/>
                <w:szCs w:val="10"/>
                <w:spacing w:val="7"/>
              </w:rPr>
              <w:t>白云鄂博矿区文体广电旅游局</w:t>
            </w:r>
          </w:p>
        </w:tc>
        <w:tc>
          <w:tcPr>
            <w:tcW w:w="8977" w:type="dxa"/>
            <w:vAlign w:val="top"/>
          </w:tcPr>
          <w:p>
            <w:pPr>
              <w:pStyle w:val="TableText"/>
              <w:ind w:left="32" w:right="80" w:firstLine="8"/>
              <w:spacing w:before="85" w:line="239"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w:t>
            </w:r>
            <w:r>
              <w:rPr>
                <w:sz w:val="10"/>
                <w:szCs w:val="10"/>
                <w:spacing w:val="8"/>
              </w:rPr>
              <w:t>旅游部部务会议审议通过 ，</w:t>
            </w:r>
            <w:r>
              <w:rPr>
                <w:sz w:val="10"/>
                <w:szCs w:val="10"/>
                <w:spacing w:val="-29"/>
              </w:rPr>
              <w:t xml:space="preserve"> </w:t>
            </w:r>
            <w:r>
              <w:rPr>
                <w:sz w:val="10"/>
                <w:szCs w:val="10"/>
                <w:spacing w:val="8"/>
              </w:rPr>
              <w:t>中华人民共和国文化和旅游部令第</w:t>
            </w:r>
            <w:r>
              <w:rPr>
                <w:sz w:val="10"/>
                <w:szCs w:val="10"/>
                <w:spacing w:val="-19"/>
              </w:rPr>
              <w:t xml:space="preserve"> </w:t>
            </w:r>
            <w:r>
              <w:rPr>
                <w:sz w:val="10"/>
                <w:szCs w:val="10"/>
                <w:spacing w:val="8"/>
              </w:rPr>
              <w:t>49号， 自2010年8月1日起施行</w:t>
            </w:r>
            <w:r>
              <w:rPr>
                <w:sz w:val="10"/>
                <w:szCs w:val="10"/>
                <w:spacing w:val="-13"/>
              </w:rPr>
              <w:t xml:space="preserve"> </w:t>
            </w:r>
            <w:r>
              <w:rPr>
                <w:sz w:val="10"/>
                <w:szCs w:val="10"/>
                <w:spacing w:val="8"/>
              </w:rPr>
              <w:t>。</w:t>
            </w:r>
            <w:r>
              <w:rPr>
                <w:sz w:val="10"/>
                <w:szCs w:val="10"/>
                <w:spacing w:val="-28"/>
              </w:rPr>
              <w:t xml:space="preserve"> </w:t>
            </w:r>
            <w:r>
              <w:rPr>
                <w:sz w:val="10"/>
                <w:szCs w:val="10"/>
                <w:spacing w:val="8"/>
              </w:rPr>
              <w:t>）第十一条、</w:t>
            </w:r>
            <w:r>
              <w:rPr>
                <w:sz w:val="10"/>
                <w:szCs w:val="10"/>
                <w:spacing w:val="9"/>
              </w:rPr>
              <w:t>第三十条</w:t>
            </w:r>
          </w:p>
        </w:tc>
        <w:tc>
          <w:tcPr>
            <w:tcW w:w="700" w:type="dxa"/>
            <w:vAlign w:val="top"/>
          </w:tcPr>
          <w:p>
            <w:pPr>
              <w:pStyle w:val="TableText"/>
              <w:ind w:left="224"/>
              <w:spacing w:before="34" w:line="223" w:lineRule="auto"/>
              <w:rPr>
                <w:sz w:val="10"/>
                <w:szCs w:val="10"/>
              </w:rPr>
            </w:pPr>
            <w:r>
              <w:rPr>
                <w:sz w:val="10"/>
                <w:szCs w:val="10"/>
                <w:spacing w:val="4"/>
              </w:rPr>
              <w:t>0472-</w:t>
            </w:r>
          </w:p>
          <w:p>
            <w:pPr>
              <w:pStyle w:val="TableText"/>
              <w:ind w:left="166"/>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14" w:type="dxa"/>
            <w:vAlign w:val="top"/>
          </w:tcPr>
          <w:p>
            <w:pPr>
              <w:rPr>
                <w:rFonts w:ascii="Arial"/>
                <w:sz w:val="21"/>
              </w:rPr>
            </w:pPr>
            <w:r/>
          </w:p>
        </w:tc>
      </w:tr>
      <w:tr>
        <w:trPr>
          <w:trHeight w:val="249" w:hRule="atLeast"/>
        </w:trPr>
        <w:tc>
          <w:tcPr>
            <w:tcW w:w="343" w:type="dxa"/>
            <w:vAlign w:val="top"/>
          </w:tcPr>
          <w:p>
            <w:pPr>
              <w:pStyle w:val="TableText"/>
              <w:ind w:right="4"/>
              <w:spacing w:before="93" w:line="140" w:lineRule="exact"/>
              <w:jc w:val="right"/>
              <w:rPr>
                <w:sz w:val="10"/>
                <w:szCs w:val="10"/>
              </w:rPr>
            </w:pPr>
            <w:r>
              <w:rPr>
                <w:sz w:val="10"/>
                <w:szCs w:val="10"/>
                <w:spacing w:val="3"/>
                <w:position w:val="1"/>
              </w:rPr>
              <w:t>420</w:t>
            </w:r>
          </w:p>
        </w:tc>
        <w:tc>
          <w:tcPr>
            <w:tcW w:w="2792" w:type="dxa"/>
            <w:vAlign w:val="top"/>
          </w:tcPr>
          <w:p>
            <w:pPr>
              <w:pStyle w:val="TableText"/>
              <w:ind w:left="73"/>
              <w:spacing w:before="28" w:line="236" w:lineRule="auto"/>
              <w:rPr>
                <w:sz w:val="10"/>
                <w:szCs w:val="10"/>
              </w:rPr>
            </w:pPr>
            <w:r>
              <w:rPr>
                <w:sz w:val="10"/>
                <w:szCs w:val="10"/>
                <w:spacing w:val="10"/>
              </w:rPr>
              <w:t>对进口网络游戏变更运营企业未按照要求重新申报</w:t>
            </w:r>
          </w:p>
          <w:p>
            <w:pPr>
              <w:pStyle w:val="TableText"/>
              <w:ind w:left="1167"/>
              <w:spacing w:line="82" w:lineRule="exact"/>
              <w:rPr>
                <w:sz w:val="6"/>
                <w:szCs w:val="6"/>
              </w:rPr>
            </w:pPr>
            <w:r>
              <w:rPr>
                <w:sz w:val="6"/>
                <w:szCs w:val="6"/>
                <w:spacing w:val="8"/>
                <w:w w:val="125"/>
              </w:rPr>
              <w:t>的</w:t>
            </w:r>
            <w:r>
              <w:rPr>
                <w:sz w:val="6"/>
                <w:szCs w:val="6"/>
                <w:spacing w:val="-11"/>
              </w:rPr>
              <w:t xml:space="preserve"> </w:t>
            </w:r>
            <w:r>
              <w:rPr>
                <w:sz w:val="6"/>
                <w:szCs w:val="6"/>
                <w:spacing w:val="8"/>
                <w:w w:val="125"/>
              </w:rPr>
              <w:t>处</w:t>
            </w:r>
            <w:r>
              <w:rPr>
                <w:sz w:val="6"/>
                <w:szCs w:val="6"/>
                <w:spacing w:val="-6"/>
              </w:rPr>
              <w:t xml:space="preserve"> </w:t>
            </w:r>
            <w:r>
              <w:rPr>
                <w:sz w:val="6"/>
                <w:szCs w:val="6"/>
                <w:spacing w:val="8"/>
                <w:w w:val="125"/>
              </w:rPr>
              <w:t>罚</w:t>
            </w:r>
          </w:p>
        </w:tc>
        <w:tc>
          <w:tcPr>
            <w:tcW w:w="790" w:type="dxa"/>
            <w:vAlign w:val="top"/>
          </w:tcPr>
          <w:p>
            <w:pPr>
              <w:pStyle w:val="TableText"/>
              <w:ind w:left="168"/>
              <w:spacing w:before="85" w:line="239" w:lineRule="auto"/>
              <w:rPr>
                <w:sz w:val="10"/>
                <w:szCs w:val="10"/>
              </w:rPr>
            </w:pPr>
            <w:r>
              <w:rPr>
                <w:sz w:val="10"/>
                <w:szCs w:val="10"/>
                <w:spacing w:val="7"/>
              </w:rPr>
              <w:t>行政处罚</w:t>
            </w:r>
          </w:p>
        </w:tc>
        <w:tc>
          <w:tcPr>
            <w:tcW w:w="1739" w:type="dxa"/>
            <w:vAlign w:val="top"/>
          </w:tcPr>
          <w:p>
            <w:pPr>
              <w:pStyle w:val="TableText"/>
              <w:ind w:left="175"/>
              <w:spacing w:before="86" w:line="238" w:lineRule="auto"/>
              <w:rPr>
                <w:sz w:val="10"/>
                <w:szCs w:val="10"/>
              </w:rPr>
            </w:pPr>
            <w:r>
              <w:rPr>
                <w:sz w:val="10"/>
                <w:szCs w:val="10"/>
                <w:spacing w:val="7"/>
              </w:rPr>
              <w:t>白云鄂博矿区文体广电旅游局</w:t>
            </w:r>
          </w:p>
        </w:tc>
        <w:tc>
          <w:tcPr>
            <w:tcW w:w="8977" w:type="dxa"/>
            <w:vAlign w:val="top"/>
          </w:tcPr>
          <w:p>
            <w:pPr>
              <w:pStyle w:val="TableText"/>
              <w:ind w:left="25" w:right="80" w:firstLine="13"/>
              <w:spacing w:before="9" w:line="212" w:lineRule="auto"/>
              <w:rPr>
                <w:sz w:val="10"/>
                <w:szCs w:val="10"/>
              </w:rPr>
            </w:pPr>
            <w:r>
              <w:rPr>
                <w:sz w:val="10"/>
                <w:szCs w:val="10"/>
                <w:spacing w:val="8"/>
              </w:rPr>
              <w:t>1.【部门规章】《网络游戏管理暂行办法 》（已经2010年3月17日文化和旅游部部务会议审议通过 ，</w:t>
            </w:r>
            <w:r>
              <w:rPr>
                <w:sz w:val="10"/>
                <w:szCs w:val="10"/>
                <w:spacing w:val="-14"/>
              </w:rPr>
              <w:t xml:space="preserve"> </w:t>
            </w:r>
            <w:r>
              <w:rPr>
                <w:sz w:val="10"/>
                <w:szCs w:val="10"/>
                <w:spacing w:val="8"/>
              </w:rPr>
              <w:t>中华人民共和国文化和旅游部令第</w:t>
            </w:r>
            <w:r>
              <w:rPr>
                <w:sz w:val="10"/>
                <w:szCs w:val="10"/>
                <w:spacing w:val="-17"/>
              </w:rPr>
              <w:t xml:space="preserve"> </w:t>
            </w:r>
            <w:r>
              <w:rPr>
                <w:sz w:val="10"/>
                <w:szCs w:val="10"/>
                <w:spacing w:val="8"/>
              </w:rPr>
              <w:t>49号， 自2010年8月1日起施行</w:t>
            </w:r>
            <w:r>
              <w:rPr>
                <w:sz w:val="10"/>
                <w:szCs w:val="10"/>
                <w:spacing w:val="-10"/>
              </w:rPr>
              <w:t xml:space="preserve"> </w:t>
            </w:r>
            <w:r>
              <w:rPr>
                <w:sz w:val="10"/>
                <w:szCs w:val="10"/>
                <w:spacing w:val="8"/>
              </w:rPr>
              <w:t>。</w:t>
            </w:r>
            <w:r>
              <w:rPr>
                <w:sz w:val="10"/>
                <w:szCs w:val="10"/>
                <w:spacing w:val="-28"/>
              </w:rPr>
              <w:t xml:space="preserve"> </w:t>
            </w:r>
            <w:r>
              <w:rPr>
                <w:sz w:val="10"/>
                <w:szCs w:val="10"/>
                <w:spacing w:val="8"/>
              </w:rPr>
              <w:t>）第十二条第</w:t>
            </w:r>
            <w:r>
              <w:rPr>
                <w:sz w:val="10"/>
                <w:szCs w:val="10"/>
                <w:spacing w:val="8"/>
              </w:rPr>
              <w:t>二款</w:t>
            </w:r>
            <w:r>
              <w:rPr>
                <w:sz w:val="10"/>
                <w:szCs w:val="10"/>
                <w:spacing w:val="-9"/>
              </w:rPr>
              <w:t xml:space="preserve"> </w:t>
            </w:r>
            <w:r>
              <w:rPr>
                <w:sz w:val="10"/>
                <w:szCs w:val="10"/>
                <w:spacing w:val="8"/>
              </w:rPr>
              <w:t>、第三十条</w:t>
            </w:r>
          </w:p>
        </w:tc>
        <w:tc>
          <w:tcPr>
            <w:tcW w:w="700" w:type="dxa"/>
            <w:vAlign w:val="top"/>
          </w:tcPr>
          <w:p>
            <w:pPr>
              <w:pStyle w:val="TableText"/>
              <w:ind w:left="224"/>
              <w:spacing w:before="35" w:line="223" w:lineRule="auto"/>
              <w:rPr>
                <w:sz w:val="10"/>
                <w:szCs w:val="10"/>
              </w:rPr>
            </w:pPr>
            <w:r>
              <w:rPr>
                <w:sz w:val="10"/>
                <w:szCs w:val="10"/>
                <w:spacing w:val="4"/>
              </w:rPr>
              <w:t>0472-</w:t>
            </w:r>
          </w:p>
          <w:p>
            <w:pPr>
              <w:pStyle w:val="TableText"/>
              <w:ind w:left="166"/>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14" w:type="dxa"/>
            <w:vAlign w:val="top"/>
          </w:tcPr>
          <w:p>
            <w:pPr>
              <w:spacing w:line="238" w:lineRule="exact"/>
              <w:rPr>
                <w:rFonts w:ascii="Arial"/>
                <w:sz w:val="20"/>
              </w:rPr>
            </w:pPr>
            <w:r/>
          </w:p>
        </w:tc>
      </w:tr>
      <w:tr>
        <w:trPr>
          <w:trHeight w:val="344" w:hRule="atLeast"/>
        </w:trPr>
        <w:tc>
          <w:tcPr>
            <w:tcW w:w="343" w:type="dxa"/>
            <w:vAlign w:val="top"/>
          </w:tcPr>
          <w:p>
            <w:pPr>
              <w:pStyle w:val="TableText"/>
              <w:ind w:right="4"/>
              <w:spacing w:before="100" w:line="141" w:lineRule="exact"/>
              <w:jc w:val="right"/>
              <w:rPr>
                <w:sz w:val="10"/>
                <w:szCs w:val="10"/>
              </w:rPr>
            </w:pPr>
            <w:r>
              <w:rPr>
                <w:sz w:val="10"/>
                <w:szCs w:val="10"/>
                <w:spacing w:val="3"/>
                <w:position w:val="1"/>
              </w:rPr>
              <w:t>421</w:t>
            </w:r>
          </w:p>
        </w:tc>
        <w:tc>
          <w:tcPr>
            <w:tcW w:w="2792" w:type="dxa"/>
            <w:vAlign w:val="top"/>
          </w:tcPr>
          <w:p>
            <w:pPr>
              <w:pStyle w:val="TableText"/>
              <w:ind w:left="73"/>
              <w:spacing w:before="28" w:line="236" w:lineRule="auto"/>
              <w:rPr>
                <w:sz w:val="10"/>
                <w:szCs w:val="10"/>
              </w:rPr>
            </w:pPr>
            <w:r>
              <w:rPr>
                <w:sz w:val="10"/>
                <w:szCs w:val="10"/>
                <w:spacing w:val="10"/>
              </w:rPr>
              <w:t>对进口网络游戏内容进行实质性变动未报送审查的</w:t>
            </w:r>
          </w:p>
          <w:p>
            <w:pPr>
              <w:pStyle w:val="TableText"/>
              <w:ind w:left="1210"/>
              <w:spacing w:line="82" w:lineRule="exact"/>
              <w:rPr>
                <w:sz w:val="6"/>
                <w:szCs w:val="6"/>
              </w:rPr>
            </w:pPr>
            <w:r>
              <w:rPr>
                <w:sz w:val="6"/>
                <w:szCs w:val="6"/>
                <w:spacing w:val="9"/>
                <w:w w:val="125"/>
              </w:rPr>
              <w:t>处</w:t>
            </w:r>
            <w:r>
              <w:rPr>
                <w:sz w:val="6"/>
                <w:szCs w:val="6"/>
                <w:spacing w:val="-6"/>
              </w:rPr>
              <w:t xml:space="preserve"> </w:t>
            </w:r>
            <w:r>
              <w:rPr>
                <w:sz w:val="6"/>
                <w:szCs w:val="6"/>
                <w:spacing w:val="9"/>
                <w:w w:val="125"/>
              </w:rPr>
              <w:t>罚</w:t>
            </w:r>
          </w:p>
        </w:tc>
        <w:tc>
          <w:tcPr>
            <w:tcW w:w="790" w:type="dxa"/>
            <w:vAlign w:val="top"/>
          </w:tcPr>
          <w:p>
            <w:pPr>
              <w:pStyle w:val="TableText"/>
              <w:ind w:left="168"/>
              <w:spacing w:before="86" w:line="239" w:lineRule="auto"/>
              <w:rPr>
                <w:sz w:val="10"/>
                <w:szCs w:val="10"/>
              </w:rPr>
            </w:pPr>
            <w:r>
              <w:rPr>
                <w:sz w:val="10"/>
                <w:szCs w:val="10"/>
                <w:spacing w:val="7"/>
              </w:rPr>
              <w:t>行政处罚</w:t>
            </w:r>
          </w:p>
        </w:tc>
        <w:tc>
          <w:tcPr>
            <w:tcW w:w="1739" w:type="dxa"/>
            <w:vAlign w:val="top"/>
          </w:tcPr>
          <w:p>
            <w:pPr>
              <w:pStyle w:val="TableText"/>
              <w:ind w:left="175"/>
              <w:spacing w:before="86" w:line="238" w:lineRule="auto"/>
              <w:rPr>
                <w:sz w:val="10"/>
                <w:szCs w:val="10"/>
              </w:rPr>
            </w:pPr>
            <w:r>
              <w:rPr>
                <w:sz w:val="10"/>
                <w:szCs w:val="10"/>
                <w:spacing w:val="7"/>
              </w:rPr>
              <w:t>白云鄂博矿区文体广电旅游局</w:t>
            </w:r>
          </w:p>
        </w:tc>
        <w:tc>
          <w:tcPr>
            <w:tcW w:w="8977" w:type="dxa"/>
            <w:vAlign w:val="top"/>
          </w:tcPr>
          <w:p>
            <w:pPr>
              <w:pStyle w:val="TableText"/>
              <w:ind w:left="32" w:right="80" w:firstLine="8"/>
              <w:spacing w:before="85" w:line="229"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w:t>
            </w:r>
            <w:r>
              <w:rPr>
                <w:sz w:val="10"/>
                <w:szCs w:val="10"/>
                <w:spacing w:val="8"/>
              </w:rPr>
              <w:t>旅游部部务会议审议通过 ，</w:t>
            </w:r>
            <w:r>
              <w:rPr>
                <w:sz w:val="10"/>
                <w:szCs w:val="10"/>
                <w:spacing w:val="-29"/>
              </w:rPr>
              <w:t xml:space="preserve"> </w:t>
            </w:r>
            <w:r>
              <w:rPr>
                <w:sz w:val="10"/>
                <w:szCs w:val="10"/>
                <w:spacing w:val="8"/>
              </w:rPr>
              <w:t>中华人民共和国文化和旅游部令第</w:t>
            </w:r>
            <w:r>
              <w:rPr>
                <w:sz w:val="10"/>
                <w:szCs w:val="10"/>
                <w:spacing w:val="-19"/>
              </w:rPr>
              <w:t xml:space="preserve"> </w:t>
            </w:r>
            <w:r>
              <w:rPr>
                <w:sz w:val="10"/>
                <w:szCs w:val="10"/>
                <w:spacing w:val="8"/>
              </w:rPr>
              <w:t>49号， 自2010年8月1日起施行</w:t>
            </w:r>
            <w:r>
              <w:rPr>
                <w:sz w:val="10"/>
                <w:szCs w:val="10"/>
                <w:spacing w:val="-13"/>
              </w:rPr>
              <w:t xml:space="preserve"> </w:t>
            </w:r>
            <w:r>
              <w:rPr>
                <w:sz w:val="10"/>
                <w:szCs w:val="10"/>
                <w:spacing w:val="8"/>
              </w:rPr>
              <w:t>。</w:t>
            </w:r>
            <w:r>
              <w:rPr>
                <w:sz w:val="10"/>
                <w:szCs w:val="10"/>
                <w:spacing w:val="-28"/>
              </w:rPr>
              <w:t xml:space="preserve"> </w:t>
            </w:r>
            <w:r>
              <w:rPr>
                <w:sz w:val="10"/>
                <w:szCs w:val="10"/>
                <w:spacing w:val="8"/>
              </w:rPr>
              <w:t>）第十四条、</w:t>
            </w:r>
            <w:r>
              <w:rPr>
                <w:sz w:val="10"/>
                <w:szCs w:val="10"/>
                <w:spacing w:val="9"/>
              </w:rPr>
              <w:t>第三十条</w:t>
            </w:r>
          </w:p>
        </w:tc>
        <w:tc>
          <w:tcPr>
            <w:tcW w:w="700" w:type="dxa"/>
            <w:vAlign w:val="top"/>
          </w:tcPr>
          <w:p>
            <w:pPr>
              <w:pStyle w:val="TableText"/>
              <w:ind w:left="224"/>
              <w:spacing w:before="35" w:line="223" w:lineRule="auto"/>
              <w:rPr>
                <w:sz w:val="10"/>
                <w:szCs w:val="10"/>
              </w:rPr>
            </w:pPr>
            <w:r>
              <w:rPr>
                <w:sz w:val="10"/>
                <w:szCs w:val="10"/>
                <w:spacing w:val="4"/>
              </w:rPr>
              <w:t>0472-</w:t>
            </w:r>
          </w:p>
          <w:p>
            <w:pPr>
              <w:pStyle w:val="TableText"/>
              <w:ind w:left="166"/>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14" w:type="dxa"/>
            <w:vAlign w:val="top"/>
          </w:tcPr>
          <w:p>
            <w:pPr>
              <w:rPr>
                <w:rFonts w:ascii="Arial"/>
                <w:sz w:val="21"/>
              </w:rPr>
            </w:pPr>
            <w:r/>
          </w:p>
        </w:tc>
      </w:tr>
      <w:tr>
        <w:trPr>
          <w:trHeight w:val="343" w:hRule="atLeast"/>
        </w:trPr>
        <w:tc>
          <w:tcPr>
            <w:tcW w:w="343" w:type="dxa"/>
            <w:vAlign w:val="top"/>
          </w:tcPr>
          <w:p>
            <w:pPr>
              <w:pStyle w:val="TableText"/>
              <w:ind w:right="4"/>
              <w:spacing w:before="99" w:line="140" w:lineRule="exact"/>
              <w:jc w:val="right"/>
              <w:rPr>
                <w:sz w:val="10"/>
                <w:szCs w:val="10"/>
              </w:rPr>
            </w:pPr>
            <w:r>
              <w:rPr>
                <w:sz w:val="10"/>
                <w:szCs w:val="10"/>
                <w:spacing w:val="3"/>
                <w:position w:val="1"/>
              </w:rPr>
              <w:t>422</w:t>
            </w:r>
          </w:p>
        </w:tc>
        <w:tc>
          <w:tcPr>
            <w:tcW w:w="2792" w:type="dxa"/>
            <w:vAlign w:val="top"/>
          </w:tcPr>
          <w:p>
            <w:pPr>
              <w:pStyle w:val="TableText"/>
              <w:ind w:left="73"/>
              <w:spacing w:before="27" w:line="236" w:lineRule="auto"/>
              <w:rPr>
                <w:sz w:val="10"/>
                <w:szCs w:val="10"/>
              </w:rPr>
            </w:pPr>
            <w:r>
              <w:rPr>
                <w:sz w:val="10"/>
                <w:szCs w:val="10"/>
                <w:spacing w:val="11"/>
              </w:rPr>
              <w:t>对网络游戏经营单位违反《网络游戏管理暂行办法</w:t>
            </w:r>
          </w:p>
          <w:p>
            <w:pPr>
              <w:pStyle w:val="TableText"/>
              <w:ind w:left="877"/>
              <w:spacing w:line="81" w:lineRule="exact"/>
              <w:rPr>
                <w:sz w:val="6"/>
                <w:szCs w:val="6"/>
              </w:rPr>
            </w:pPr>
            <w:r>
              <w:rPr>
                <w:sz w:val="6"/>
                <w:szCs w:val="6"/>
                <w:spacing w:val="7"/>
                <w:w w:val="125"/>
              </w:rPr>
              <w:t>》</w:t>
            </w:r>
            <w:r>
              <w:rPr>
                <w:sz w:val="6"/>
                <w:szCs w:val="6"/>
                <w:spacing w:val="9"/>
                <w:w w:val="101"/>
              </w:rPr>
              <w:t xml:space="preserve">  </w:t>
            </w:r>
            <w:r>
              <w:rPr>
                <w:sz w:val="6"/>
                <w:szCs w:val="6"/>
                <w:spacing w:val="7"/>
                <w:w w:val="125"/>
              </w:rPr>
              <w:t>第</w:t>
            </w:r>
            <w:r>
              <w:rPr>
                <w:sz w:val="6"/>
                <w:szCs w:val="6"/>
                <w:spacing w:val="-11"/>
              </w:rPr>
              <w:t xml:space="preserve"> </w:t>
            </w:r>
            <w:r>
              <w:rPr>
                <w:sz w:val="6"/>
                <w:szCs w:val="6"/>
                <w:spacing w:val="7"/>
                <w:w w:val="125"/>
              </w:rPr>
              <w:t>十</w:t>
            </w:r>
            <w:r>
              <w:rPr>
                <w:sz w:val="6"/>
                <w:szCs w:val="6"/>
                <w:spacing w:val="-12"/>
              </w:rPr>
              <w:t xml:space="preserve"> </w:t>
            </w:r>
            <w:r>
              <w:rPr>
                <w:sz w:val="6"/>
                <w:szCs w:val="6"/>
                <w:spacing w:val="7"/>
                <w:w w:val="125"/>
              </w:rPr>
              <w:t>六</w:t>
            </w:r>
            <w:r>
              <w:rPr>
                <w:sz w:val="6"/>
                <w:szCs w:val="6"/>
                <w:spacing w:val="-13"/>
              </w:rPr>
              <w:t xml:space="preserve"> </w:t>
            </w:r>
            <w:r>
              <w:rPr>
                <w:sz w:val="6"/>
                <w:szCs w:val="6"/>
                <w:spacing w:val="7"/>
                <w:w w:val="125"/>
              </w:rPr>
              <w:t>条</w:t>
            </w:r>
            <w:r>
              <w:rPr>
                <w:sz w:val="6"/>
                <w:szCs w:val="6"/>
                <w:spacing w:val="-5"/>
              </w:rPr>
              <w:t xml:space="preserve"> </w:t>
            </w:r>
            <w:r>
              <w:rPr>
                <w:sz w:val="6"/>
                <w:szCs w:val="6"/>
                <w:spacing w:val="7"/>
                <w:w w:val="125"/>
              </w:rPr>
              <w:t>的</w:t>
            </w:r>
            <w:r>
              <w:rPr>
                <w:sz w:val="6"/>
                <w:szCs w:val="6"/>
                <w:spacing w:val="-10"/>
              </w:rPr>
              <w:t xml:space="preserve"> </w:t>
            </w:r>
            <w:r>
              <w:rPr>
                <w:sz w:val="6"/>
                <w:szCs w:val="6"/>
                <w:spacing w:val="7"/>
                <w:w w:val="125"/>
              </w:rPr>
              <w:t>处</w:t>
            </w:r>
            <w:r>
              <w:rPr>
                <w:sz w:val="6"/>
                <w:szCs w:val="6"/>
                <w:spacing w:val="-7"/>
              </w:rPr>
              <w:t xml:space="preserve"> </w:t>
            </w:r>
            <w:r>
              <w:rPr>
                <w:sz w:val="6"/>
                <w:szCs w:val="6"/>
                <w:spacing w:val="7"/>
                <w:w w:val="125"/>
              </w:rPr>
              <w:t>罚</w:t>
            </w:r>
          </w:p>
        </w:tc>
        <w:tc>
          <w:tcPr>
            <w:tcW w:w="790" w:type="dxa"/>
            <w:vAlign w:val="top"/>
          </w:tcPr>
          <w:p>
            <w:pPr>
              <w:pStyle w:val="TableText"/>
              <w:ind w:left="168"/>
              <w:spacing w:before="87" w:line="239" w:lineRule="auto"/>
              <w:rPr>
                <w:sz w:val="10"/>
                <w:szCs w:val="10"/>
              </w:rPr>
            </w:pPr>
            <w:r>
              <w:rPr>
                <w:sz w:val="10"/>
                <w:szCs w:val="10"/>
                <w:spacing w:val="7"/>
              </w:rPr>
              <w:t>行政处罚</w:t>
            </w:r>
          </w:p>
        </w:tc>
        <w:tc>
          <w:tcPr>
            <w:tcW w:w="1739" w:type="dxa"/>
            <w:vAlign w:val="top"/>
          </w:tcPr>
          <w:p>
            <w:pPr>
              <w:pStyle w:val="TableText"/>
              <w:ind w:left="175"/>
              <w:spacing w:before="87" w:line="238" w:lineRule="auto"/>
              <w:rPr>
                <w:sz w:val="10"/>
                <w:szCs w:val="10"/>
              </w:rPr>
            </w:pPr>
            <w:r>
              <w:rPr>
                <w:sz w:val="10"/>
                <w:szCs w:val="10"/>
                <w:spacing w:val="7"/>
              </w:rPr>
              <w:t>白云鄂博矿区文体广电旅游局</w:t>
            </w:r>
          </w:p>
        </w:tc>
        <w:tc>
          <w:tcPr>
            <w:tcW w:w="8977" w:type="dxa"/>
            <w:vAlign w:val="top"/>
          </w:tcPr>
          <w:p>
            <w:pPr>
              <w:pStyle w:val="TableText"/>
              <w:ind w:left="32" w:right="77" w:firstLine="8"/>
              <w:spacing w:before="84" w:line="229"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w:t>
            </w:r>
            <w:r>
              <w:rPr>
                <w:sz w:val="10"/>
                <w:szCs w:val="10"/>
                <w:spacing w:val="8"/>
              </w:rPr>
              <w:t>旅游部部务会议审议通过 ，</w:t>
            </w:r>
            <w:r>
              <w:rPr>
                <w:sz w:val="10"/>
                <w:szCs w:val="10"/>
                <w:spacing w:val="-29"/>
              </w:rPr>
              <w:t xml:space="preserve"> </w:t>
            </w:r>
            <w:r>
              <w:rPr>
                <w:sz w:val="10"/>
                <w:szCs w:val="10"/>
                <w:spacing w:val="8"/>
              </w:rPr>
              <w:t>中华人民共和国文化和旅游部令第</w:t>
            </w:r>
            <w:r>
              <w:rPr>
                <w:sz w:val="10"/>
                <w:szCs w:val="10"/>
                <w:spacing w:val="-19"/>
              </w:rPr>
              <w:t xml:space="preserve"> </w:t>
            </w:r>
            <w:r>
              <w:rPr>
                <w:sz w:val="10"/>
                <w:szCs w:val="10"/>
                <w:spacing w:val="8"/>
              </w:rPr>
              <w:t>49号， 自2010年8月1日起施行</w:t>
            </w:r>
            <w:r>
              <w:rPr>
                <w:sz w:val="10"/>
                <w:szCs w:val="10"/>
                <w:spacing w:val="-11"/>
              </w:rPr>
              <w:t xml:space="preserve"> </w:t>
            </w:r>
            <w:r>
              <w:rPr>
                <w:sz w:val="10"/>
                <w:szCs w:val="10"/>
                <w:spacing w:val="8"/>
              </w:rPr>
              <w:t>。</w:t>
            </w:r>
            <w:r>
              <w:rPr>
                <w:sz w:val="10"/>
                <w:szCs w:val="10"/>
                <w:spacing w:val="-27"/>
              </w:rPr>
              <w:t xml:space="preserve"> </w:t>
            </w:r>
            <w:r>
              <w:rPr>
                <w:sz w:val="10"/>
                <w:szCs w:val="10"/>
                <w:spacing w:val="8"/>
              </w:rPr>
              <w:t>）第十六条、</w:t>
            </w:r>
            <w:r>
              <w:rPr>
                <w:sz w:val="10"/>
                <w:szCs w:val="10"/>
                <w:spacing w:val="9"/>
              </w:rPr>
              <w:t>第三十一条</w:t>
            </w:r>
          </w:p>
        </w:tc>
        <w:tc>
          <w:tcPr>
            <w:tcW w:w="700" w:type="dxa"/>
            <w:vAlign w:val="top"/>
          </w:tcPr>
          <w:p>
            <w:pPr>
              <w:pStyle w:val="TableText"/>
              <w:ind w:left="224"/>
              <w:spacing w:before="34" w:line="227" w:lineRule="auto"/>
              <w:rPr>
                <w:sz w:val="10"/>
                <w:szCs w:val="10"/>
              </w:rPr>
            </w:pPr>
            <w:r>
              <w:rPr>
                <w:sz w:val="10"/>
                <w:szCs w:val="10"/>
                <w:spacing w:val="4"/>
              </w:rPr>
              <w:t>0472-</w:t>
            </w:r>
          </w:p>
          <w:p>
            <w:pPr>
              <w:pStyle w:val="TableText"/>
              <w:ind w:left="166"/>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14" w:type="dxa"/>
            <w:vAlign w:val="top"/>
          </w:tcPr>
          <w:p>
            <w:pPr>
              <w:rPr>
                <w:rFonts w:ascii="Arial"/>
                <w:sz w:val="21"/>
              </w:rPr>
            </w:pPr>
            <w:r/>
          </w:p>
        </w:tc>
      </w:tr>
      <w:tr>
        <w:trPr>
          <w:trHeight w:val="344" w:hRule="atLeast"/>
        </w:trPr>
        <w:tc>
          <w:tcPr>
            <w:tcW w:w="343" w:type="dxa"/>
            <w:vAlign w:val="top"/>
          </w:tcPr>
          <w:p>
            <w:pPr>
              <w:pStyle w:val="TableText"/>
              <w:ind w:right="4"/>
              <w:spacing w:before="93" w:line="140" w:lineRule="exact"/>
              <w:jc w:val="right"/>
              <w:rPr>
                <w:sz w:val="10"/>
                <w:szCs w:val="10"/>
              </w:rPr>
            </w:pPr>
            <w:r>
              <w:rPr>
                <w:sz w:val="10"/>
                <w:szCs w:val="10"/>
                <w:spacing w:val="3"/>
                <w:position w:val="1"/>
              </w:rPr>
              <w:t>423</w:t>
            </w:r>
          </w:p>
        </w:tc>
        <w:tc>
          <w:tcPr>
            <w:tcW w:w="2792" w:type="dxa"/>
            <w:vAlign w:val="top"/>
          </w:tcPr>
          <w:p>
            <w:pPr>
              <w:pStyle w:val="TableText"/>
              <w:ind w:left="73"/>
              <w:spacing w:before="29" w:line="236" w:lineRule="auto"/>
              <w:rPr>
                <w:sz w:val="10"/>
                <w:szCs w:val="10"/>
              </w:rPr>
            </w:pPr>
            <w:r>
              <w:rPr>
                <w:sz w:val="10"/>
                <w:szCs w:val="10"/>
                <w:spacing w:val="10"/>
              </w:rPr>
              <w:t>对网络游戏经营单位授权无网络游戏运营资质的单</w:t>
            </w:r>
          </w:p>
          <w:p>
            <w:pPr>
              <w:pStyle w:val="TableText"/>
              <w:ind w:left="752"/>
              <w:spacing w:line="81" w:lineRule="exact"/>
              <w:rPr>
                <w:sz w:val="6"/>
                <w:szCs w:val="6"/>
              </w:rPr>
            </w:pPr>
            <w:r>
              <w:rPr>
                <w:sz w:val="6"/>
                <w:szCs w:val="6"/>
                <w:spacing w:val="12"/>
                <w:w w:val="128"/>
              </w:rPr>
              <w:t>位</w:t>
            </w:r>
            <w:r>
              <w:rPr>
                <w:sz w:val="6"/>
                <w:szCs w:val="6"/>
                <w:spacing w:val="-10"/>
              </w:rPr>
              <w:t xml:space="preserve"> </w:t>
            </w:r>
            <w:r>
              <w:rPr>
                <w:sz w:val="6"/>
                <w:szCs w:val="6"/>
                <w:spacing w:val="12"/>
                <w:w w:val="128"/>
              </w:rPr>
              <w:t>运</w:t>
            </w:r>
            <w:r>
              <w:rPr>
                <w:sz w:val="6"/>
                <w:szCs w:val="6"/>
                <w:spacing w:val="-8"/>
              </w:rPr>
              <w:t xml:space="preserve"> </w:t>
            </w:r>
            <w:r>
              <w:rPr>
                <w:sz w:val="6"/>
                <w:szCs w:val="6"/>
                <w:spacing w:val="12"/>
                <w:w w:val="128"/>
              </w:rPr>
              <w:t>营</w:t>
            </w:r>
            <w:r>
              <w:rPr>
                <w:sz w:val="6"/>
                <w:szCs w:val="6"/>
                <w:spacing w:val="-4"/>
              </w:rPr>
              <w:t xml:space="preserve"> </w:t>
            </w:r>
            <w:r>
              <w:rPr>
                <w:sz w:val="6"/>
                <w:szCs w:val="6"/>
                <w:spacing w:val="12"/>
                <w:w w:val="128"/>
              </w:rPr>
              <w:t>网</w:t>
            </w:r>
            <w:r>
              <w:rPr>
                <w:sz w:val="6"/>
                <w:szCs w:val="6"/>
                <w:spacing w:val="-13"/>
              </w:rPr>
              <w:t xml:space="preserve"> </w:t>
            </w:r>
            <w:r>
              <w:rPr>
                <w:sz w:val="6"/>
                <w:szCs w:val="6"/>
                <w:spacing w:val="12"/>
                <w:w w:val="128"/>
              </w:rPr>
              <w:t>络</w:t>
            </w:r>
            <w:r>
              <w:rPr>
                <w:sz w:val="6"/>
                <w:szCs w:val="6"/>
                <w:spacing w:val="-11"/>
              </w:rPr>
              <w:t xml:space="preserve"> </w:t>
            </w:r>
            <w:r>
              <w:rPr>
                <w:sz w:val="6"/>
                <w:szCs w:val="6"/>
                <w:spacing w:val="12"/>
                <w:w w:val="128"/>
              </w:rPr>
              <w:t>游</w:t>
            </w:r>
            <w:r>
              <w:rPr>
                <w:sz w:val="6"/>
                <w:szCs w:val="6"/>
                <w:spacing w:val="-11"/>
              </w:rPr>
              <w:t xml:space="preserve"> </w:t>
            </w:r>
            <w:r>
              <w:rPr>
                <w:sz w:val="6"/>
                <w:szCs w:val="6"/>
                <w:spacing w:val="12"/>
                <w:w w:val="128"/>
              </w:rPr>
              <w:t>戏</w:t>
            </w:r>
            <w:r>
              <w:rPr>
                <w:sz w:val="6"/>
                <w:szCs w:val="6"/>
                <w:spacing w:val="-4"/>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90" w:type="dxa"/>
            <w:vAlign w:val="top"/>
          </w:tcPr>
          <w:p>
            <w:pPr>
              <w:pStyle w:val="TableText"/>
              <w:ind w:left="168"/>
              <w:spacing w:before="86" w:line="239" w:lineRule="auto"/>
              <w:rPr>
                <w:sz w:val="10"/>
                <w:szCs w:val="10"/>
              </w:rPr>
            </w:pPr>
            <w:r>
              <w:rPr>
                <w:sz w:val="10"/>
                <w:szCs w:val="10"/>
                <w:spacing w:val="7"/>
              </w:rPr>
              <w:t>行政处罚</w:t>
            </w:r>
          </w:p>
        </w:tc>
        <w:tc>
          <w:tcPr>
            <w:tcW w:w="1739" w:type="dxa"/>
            <w:vAlign w:val="top"/>
          </w:tcPr>
          <w:p>
            <w:pPr>
              <w:pStyle w:val="TableText"/>
              <w:ind w:left="175"/>
              <w:spacing w:before="86" w:line="238" w:lineRule="auto"/>
              <w:rPr>
                <w:sz w:val="10"/>
                <w:szCs w:val="10"/>
              </w:rPr>
            </w:pPr>
            <w:r>
              <w:rPr>
                <w:sz w:val="10"/>
                <w:szCs w:val="10"/>
                <w:spacing w:val="7"/>
              </w:rPr>
              <w:t>白云鄂博矿区文体广电旅游局</w:t>
            </w:r>
          </w:p>
        </w:tc>
        <w:tc>
          <w:tcPr>
            <w:tcW w:w="8977" w:type="dxa"/>
            <w:vAlign w:val="top"/>
          </w:tcPr>
          <w:p>
            <w:pPr>
              <w:pStyle w:val="TableText"/>
              <w:ind w:left="32" w:right="77" w:firstLine="8"/>
              <w:spacing w:before="84" w:line="230"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w:t>
            </w:r>
            <w:r>
              <w:rPr>
                <w:sz w:val="10"/>
                <w:szCs w:val="10"/>
                <w:spacing w:val="8"/>
              </w:rPr>
              <w:t>旅游部部务会议审议通过 ，</w:t>
            </w:r>
            <w:r>
              <w:rPr>
                <w:sz w:val="10"/>
                <w:szCs w:val="10"/>
                <w:spacing w:val="-29"/>
              </w:rPr>
              <w:t xml:space="preserve"> </w:t>
            </w:r>
            <w:r>
              <w:rPr>
                <w:sz w:val="10"/>
                <w:szCs w:val="10"/>
                <w:spacing w:val="8"/>
              </w:rPr>
              <w:t>中华人民共和国文化和旅游部令第</w:t>
            </w:r>
            <w:r>
              <w:rPr>
                <w:sz w:val="10"/>
                <w:szCs w:val="10"/>
                <w:spacing w:val="-19"/>
              </w:rPr>
              <w:t xml:space="preserve"> </w:t>
            </w:r>
            <w:r>
              <w:rPr>
                <w:sz w:val="10"/>
                <w:szCs w:val="10"/>
                <w:spacing w:val="8"/>
              </w:rPr>
              <w:t>49号， 自2010年8月1日起施行</w:t>
            </w:r>
            <w:r>
              <w:rPr>
                <w:sz w:val="10"/>
                <w:szCs w:val="10"/>
                <w:spacing w:val="-11"/>
              </w:rPr>
              <w:t xml:space="preserve"> </w:t>
            </w:r>
            <w:r>
              <w:rPr>
                <w:sz w:val="10"/>
                <w:szCs w:val="10"/>
                <w:spacing w:val="8"/>
              </w:rPr>
              <w:t>。</w:t>
            </w:r>
            <w:r>
              <w:rPr>
                <w:sz w:val="10"/>
                <w:szCs w:val="10"/>
                <w:spacing w:val="-27"/>
              </w:rPr>
              <w:t xml:space="preserve"> </w:t>
            </w:r>
            <w:r>
              <w:rPr>
                <w:sz w:val="10"/>
                <w:szCs w:val="10"/>
                <w:spacing w:val="8"/>
              </w:rPr>
              <w:t>）第十七条、</w:t>
            </w:r>
            <w:r>
              <w:rPr>
                <w:sz w:val="10"/>
                <w:szCs w:val="10"/>
                <w:spacing w:val="9"/>
              </w:rPr>
              <w:t>第三十一条</w:t>
            </w:r>
          </w:p>
        </w:tc>
        <w:tc>
          <w:tcPr>
            <w:tcW w:w="700" w:type="dxa"/>
            <w:vAlign w:val="top"/>
          </w:tcPr>
          <w:p>
            <w:pPr>
              <w:pStyle w:val="TableText"/>
              <w:ind w:left="224"/>
              <w:spacing w:before="36" w:line="223" w:lineRule="auto"/>
              <w:rPr>
                <w:sz w:val="10"/>
                <w:szCs w:val="10"/>
              </w:rPr>
            </w:pPr>
            <w:r>
              <w:rPr>
                <w:sz w:val="10"/>
                <w:szCs w:val="10"/>
                <w:spacing w:val="4"/>
              </w:rPr>
              <w:t>0472-</w:t>
            </w:r>
          </w:p>
          <w:p>
            <w:pPr>
              <w:pStyle w:val="TableText"/>
              <w:ind w:left="166"/>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14" w:type="dxa"/>
            <w:vAlign w:val="top"/>
          </w:tcPr>
          <w:p>
            <w:pPr>
              <w:rPr>
                <w:rFonts w:ascii="Arial"/>
                <w:sz w:val="21"/>
              </w:rPr>
            </w:pPr>
            <w:r/>
          </w:p>
        </w:tc>
      </w:tr>
      <w:tr>
        <w:trPr>
          <w:trHeight w:val="378" w:hRule="atLeast"/>
        </w:trPr>
        <w:tc>
          <w:tcPr>
            <w:tcW w:w="343" w:type="dxa"/>
            <w:vAlign w:val="top"/>
          </w:tcPr>
          <w:p>
            <w:pPr>
              <w:pStyle w:val="TableText"/>
              <w:ind w:right="4"/>
              <w:spacing w:before="164" w:line="141" w:lineRule="exact"/>
              <w:jc w:val="right"/>
              <w:rPr>
                <w:sz w:val="10"/>
                <w:szCs w:val="10"/>
              </w:rPr>
            </w:pPr>
            <w:r>
              <w:rPr>
                <w:sz w:val="10"/>
                <w:szCs w:val="10"/>
                <w:spacing w:val="3"/>
                <w:position w:val="1"/>
              </w:rPr>
              <w:t>424</w:t>
            </w:r>
          </w:p>
        </w:tc>
        <w:tc>
          <w:tcPr>
            <w:tcW w:w="2792" w:type="dxa"/>
            <w:vAlign w:val="top"/>
          </w:tcPr>
          <w:p>
            <w:pPr>
              <w:pStyle w:val="TableText"/>
              <w:ind w:left="73"/>
              <w:spacing w:before="28" w:line="238" w:lineRule="auto"/>
              <w:rPr>
                <w:sz w:val="10"/>
                <w:szCs w:val="10"/>
              </w:rPr>
            </w:pPr>
            <w:r>
              <w:rPr>
                <w:sz w:val="10"/>
                <w:szCs w:val="10"/>
                <w:spacing w:val="9"/>
              </w:rPr>
              <w:t>对在网络游戏中设置强制对战 、推广含有禁止内容</w:t>
            </w:r>
          </w:p>
          <w:p>
            <w:pPr>
              <w:pStyle w:val="TableText"/>
              <w:ind w:left="129" w:right="269" w:hanging="41"/>
              <w:spacing w:before="9" w:line="232" w:lineRule="auto"/>
              <w:rPr>
                <w:sz w:val="6"/>
                <w:szCs w:val="6"/>
              </w:rPr>
            </w:pPr>
            <w:r>
              <w:rPr>
                <w:sz w:val="10"/>
                <w:szCs w:val="10"/>
                <w:spacing w:val="10"/>
              </w:rPr>
              <w:t>、诱导网络游戏用户采取投入法定货币或者网络游</w:t>
            </w:r>
            <w:r>
              <w:rPr>
                <w:sz w:val="6"/>
                <w:szCs w:val="6"/>
                <w:spacing w:val="12"/>
                <w:w w:val="129"/>
              </w:rPr>
              <w:t>戏</w:t>
            </w:r>
            <w:r>
              <w:rPr>
                <w:sz w:val="6"/>
                <w:szCs w:val="6"/>
                <w:spacing w:val="-1"/>
              </w:rPr>
              <w:t xml:space="preserve"> </w:t>
            </w:r>
            <w:r>
              <w:rPr>
                <w:sz w:val="6"/>
                <w:szCs w:val="6"/>
                <w:spacing w:val="12"/>
                <w:w w:val="129"/>
              </w:rPr>
              <w:t>虚</w:t>
            </w:r>
            <w:r>
              <w:rPr>
                <w:sz w:val="6"/>
                <w:szCs w:val="6"/>
                <w:spacing w:val="-12"/>
              </w:rPr>
              <w:t xml:space="preserve"> </w:t>
            </w:r>
            <w:r>
              <w:rPr>
                <w:sz w:val="6"/>
                <w:szCs w:val="6"/>
                <w:spacing w:val="12"/>
                <w:w w:val="129"/>
              </w:rPr>
              <w:t>拟</w:t>
            </w:r>
            <w:r>
              <w:rPr>
                <w:sz w:val="6"/>
                <w:szCs w:val="6"/>
                <w:spacing w:val="-7"/>
              </w:rPr>
              <w:t xml:space="preserve"> </w:t>
            </w:r>
            <w:r>
              <w:rPr>
                <w:sz w:val="6"/>
                <w:szCs w:val="6"/>
                <w:spacing w:val="12"/>
                <w:w w:val="129"/>
              </w:rPr>
              <w:t>货</w:t>
            </w:r>
            <w:r>
              <w:rPr>
                <w:sz w:val="6"/>
                <w:szCs w:val="6"/>
                <w:spacing w:val="-2"/>
              </w:rPr>
              <w:t xml:space="preserve"> </w:t>
            </w:r>
            <w:r>
              <w:rPr>
                <w:sz w:val="6"/>
                <w:szCs w:val="6"/>
                <w:spacing w:val="12"/>
                <w:w w:val="129"/>
              </w:rPr>
              <w:t>币</w:t>
            </w:r>
            <w:r>
              <w:rPr>
                <w:sz w:val="6"/>
                <w:szCs w:val="6"/>
                <w:spacing w:val="-11"/>
              </w:rPr>
              <w:t xml:space="preserve"> </w:t>
            </w:r>
            <w:r>
              <w:rPr>
                <w:sz w:val="6"/>
                <w:szCs w:val="6"/>
                <w:spacing w:val="12"/>
                <w:w w:val="129"/>
              </w:rPr>
              <w:t>方</w:t>
            </w:r>
            <w:r>
              <w:rPr>
                <w:sz w:val="6"/>
                <w:szCs w:val="6"/>
                <w:spacing w:val="-10"/>
              </w:rPr>
              <w:t xml:space="preserve"> </w:t>
            </w:r>
            <w:r>
              <w:rPr>
                <w:sz w:val="6"/>
                <w:szCs w:val="6"/>
                <w:spacing w:val="12"/>
                <w:w w:val="129"/>
              </w:rPr>
              <w:t>式</w:t>
            </w:r>
            <w:r>
              <w:rPr>
                <w:sz w:val="6"/>
                <w:szCs w:val="6"/>
                <w:spacing w:val="-10"/>
              </w:rPr>
              <w:t xml:space="preserve"> </w:t>
            </w:r>
            <w:r>
              <w:rPr>
                <w:sz w:val="6"/>
                <w:szCs w:val="6"/>
                <w:spacing w:val="12"/>
                <w:w w:val="129"/>
              </w:rPr>
              <w:t>获</w:t>
            </w:r>
            <w:r>
              <w:rPr>
                <w:sz w:val="6"/>
                <w:szCs w:val="6"/>
                <w:spacing w:val="-11"/>
              </w:rPr>
              <w:t xml:space="preserve"> </w:t>
            </w:r>
            <w:r>
              <w:rPr>
                <w:sz w:val="6"/>
                <w:szCs w:val="6"/>
                <w:spacing w:val="12"/>
                <w:w w:val="129"/>
              </w:rPr>
              <w:t>取</w:t>
            </w:r>
            <w:r>
              <w:rPr>
                <w:sz w:val="6"/>
                <w:szCs w:val="6"/>
                <w:spacing w:val="-2"/>
              </w:rPr>
              <w:t xml:space="preserve"> </w:t>
            </w:r>
            <w:r>
              <w:rPr>
                <w:sz w:val="6"/>
                <w:szCs w:val="6"/>
                <w:spacing w:val="12"/>
                <w:w w:val="129"/>
              </w:rPr>
              <w:t>网</w:t>
            </w:r>
            <w:r>
              <w:rPr>
                <w:sz w:val="6"/>
                <w:szCs w:val="6"/>
                <w:spacing w:val="-12"/>
              </w:rPr>
              <w:t xml:space="preserve"> </w:t>
            </w:r>
            <w:r>
              <w:rPr>
                <w:sz w:val="6"/>
                <w:szCs w:val="6"/>
                <w:spacing w:val="12"/>
                <w:w w:val="129"/>
              </w:rPr>
              <w:t>络</w:t>
            </w:r>
            <w:r>
              <w:rPr>
                <w:sz w:val="6"/>
                <w:szCs w:val="6"/>
                <w:spacing w:val="-11"/>
              </w:rPr>
              <w:t xml:space="preserve"> </w:t>
            </w:r>
            <w:r>
              <w:rPr>
                <w:sz w:val="6"/>
                <w:szCs w:val="6"/>
                <w:spacing w:val="12"/>
                <w:w w:val="129"/>
              </w:rPr>
              <w:t>游</w:t>
            </w:r>
            <w:r>
              <w:rPr>
                <w:sz w:val="6"/>
                <w:szCs w:val="6"/>
                <w:spacing w:val="-13"/>
              </w:rPr>
              <w:t xml:space="preserve"> </w:t>
            </w:r>
            <w:r>
              <w:rPr>
                <w:sz w:val="6"/>
                <w:szCs w:val="6"/>
                <w:spacing w:val="12"/>
                <w:w w:val="129"/>
              </w:rPr>
              <w:t>戏</w:t>
            </w:r>
            <w:r>
              <w:rPr>
                <w:sz w:val="6"/>
                <w:szCs w:val="6"/>
                <w:spacing w:val="-12"/>
              </w:rPr>
              <w:t xml:space="preserve"> </w:t>
            </w:r>
            <w:r>
              <w:rPr>
                <w:sz w:val="6"/>
                <w:szCs w:val="6"/>
                <w:spacing w:val="12"/>
                <w:w w:val="129"/>
              </w:rPr>
              <w:t>产</w:t>
            </w:r>
            <w:r>
              <w:rPr>
                <w:sz w:val="6"/>
                <w:szCs w:val="6"/>
                <w:spacing w:val="-4"/>
              </w:rPr>
              <w:t xml:space="preserve"> </w:t>
            </w:r>
            <w:r>
              <w:rPr>
                <w:sz w:val="6"/>
                <w:szCs w:val="6"/>
                <w:spacing w:val="12"/>
                <w:w w:val="129"/>
              </w:rPr>
              <w:t>品</w:t>
            </w:r>
            <w:r>
              <w:rPr>
                <w:sz w:val="6"/>
                <w:szCs w:val="6"/>
                <w:spacing w:val="-9"/>
              </w:rPr>
              <w:t xml:space="preserve"> </w:t>
            </w:r>
            <w:r>
              <w:rPr>
                <w:sz w:val="6"/>
                <w:szCs w:val="6"/>
                <w:spacing w:val="12"/>
                <w:w w:val="129"/>
              </w:rPr>
              <w:t>和</w:t>
            </w:r>
            <w:r>
              <w:rPr>
                <w:sz w:val="6"/>
                <w:szCs w:val="6"/>
                <w:spacing w:val="-11"/>
              </w:rPr>
              <w:t xml:space="preserve"> </w:t>
            </w:r>
            <w:r>
              <w:rPr>
                <w:sz w:val="6"/>
                <w:szCs w:val="6"/>
                <w:spacing w:val="12"/>
                <w:w w:val="129"/>
              </w:rPr>
              <w:t>服</w:t>
            </w:r>
            <w:r>
              <w:rPr>
                <w:sz w:val="6"/>
                <w:szCs w:val="6"/>
                <w:spacing w:val="-12"/>
              </w:rPr>
              <w:t xml:space="preserve"> </w:t>
            </w:r>
            <w:r>
              <w:rPr>
                <w:sz w:val="6"/>
                <w:szCs w:val="6"/>
                <w:spacing w:val="12"/>
                <w:w w:val="129"/>
              </w:rPr>
              <w:t>务</w:t>
            </w:r>
            <w:r>
              <w:rPr>
                <w:sz w:val="6"/>
                <w:szCs w:val="6"/>
                <w:spacing w:val="-4"/>
              </w:rPr>
              <w:t xml:space="preserve"> </w:t>
            </w:r>
            <w:r>
              <w:rPr>
                <w:sz w:val="6"/>
                <w:szCs w:val="6"/>
                <w:spacing w:val="12"/>
                <w:w w:val="129"/>
              </w:rPr>
              <w:t>的</w:t>
            </w:r>
            <w:r>
              <w:rPr>
                <w:sz w:val="6"/>
                <w:szCs w:val="6"/>
                <w:spacing w:val="-9"/>
              </w:rPr>
              <w:t xml:space="preserve"> </w:t>
            </w:r>
            <w:r>
              <w:rPr>
                <w:sz w:val="6"/>
                <w:szCs w:val="6"/>
                <w:spacing w:val="12"/>
                <w:w w:val="129"/>
              </w:rPr>
              <w:t>处</w:t>
            </w:r>
            <w:r>
              <w:rPr>
                <w:sz w:val="6"/>
                <w:szCs w:val="6"/>
                <w:spacing w:val="-8"/>
              </w:rPr>
              <w:t xml:space="preserve"> </w:t>
            </w:r>
            <w:r>
              <w:rPr>
                <w:sz w:val="6"/>
                <w:szCs w:val="6"/>
                <w:spacing w:val="12"/>
                <w:w w:val="129"/>
              </w:rPr>
              <w:t>罚</w:t>
            </w:r>
          </w:p>
        </w:tc>
        <w:tc>
          <w:tcPr>
            <w:tcW w:w="790" w:type="dxa"/>
            <w:vAlign w:val="top"/>
          </w:tcPr>
          <w:p>
            <w:pPr>
              <w:pStyle w:val="TableText"/>
              <w:ind w:left="168"/>
              <w:spacing w:before="152" w:line="239" w:lineRule="auto"/>
              <w:rPr>
                <w:sz w:val="10"/>
                <w:szCs w:val="10"/>
              </w:rPr>
            </w:pPr>
            <w:r>
              <w:rPr>
                <w:sz w:val="10"/>
                <w:szCs w:val="10"/>
                <w:spacing w:val="7"/>
              </w:rPr>
              <w:t>行政处罚</w:t>
            </w:r>
          </w:p>
        </w:tc>
        <w:tc>
          <w:tcPr>
            <w:tcW w:w="1739" w:type="dxa"/>
            <w:vAlign w:val="top"/>
          </w:tcPr>
          <w:p>
            <w:pPr>
              <w:pStyle w:val="TableText"/>
              <w:ind w:left="175"/>
              <w:spacing w:before="152" w:line="238" w:lineRule="auto"/>
              <w:rPr>
                <w:sz w:val="10"/>
                <w:szCs w:val="10"/>
              </w:rPr>
            </w:pPr>
            <w:r>
              <w:rPr>
                <w:sz w:val="10"/>
                <w:szCs w:val="10"/>
                <w:spacing w:val="7"/>
              </w:rPr>
              <w:t>白云鄂博矿区文体广电旅游局</w:t>
            </w:r>
          </w:p>
        </w:tc>
        <w:tc>
          <w:tcPr>
            <w:tcW w:w="8977" w:type="dxa"/>
            <w:vAlign w:val="top"/>
          </w:tcPr>
          <w:p>
            <w:pPr>
              <w:pStyle w:val="TableText"/>
              <w:ind w:left="23" w:right="178" w:firstLine="15"/>
              <w:spacing w:before="37" w:line="262"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》（已经2010年3月17日文化和旅游部部务会议审议通</w:t>
            </w:r>
            <w:r>
              <w:rPr>
                <w:sz w:val="10"/>
                <w:szCs w:val="10"/>
                <w:spacing w:val="8"/>
              </w:rPr>
              <w:t>过 ，</w:t>
            </w:r>
            <w:r>
              <w:rPr>
                <w:sz w:val="10"/>
                <w:szCs w:val="10"/>
                <w:spacing w:val="-29"/>
              </w:rPr>
              <w:t xml:space="preserve"> </w:t>
            </w:r>
            <w:r>
              <w:rPr>
                <w:sz w:val="10"/>
                <w:szCs w:val="10"/>
                <w:spacing w:val="8"/>
              </w:rPr>
              <w:t>中华人民共和国文化和旅游部令第</w:t>
            </w:r>
            <w:r>
              <w:rPr>
                <w:sz w:val="10"/>
                <w:szCs w:val="10"/>
                <w:spacing w:val="-19"/>
              </w:rPr>
              <w:t xml:space="preserve"> </w:t>
            </w:r>
            <w:r>
              <w:rPr>
                <w:sz w:val="10"/>
                <w:szCs w:val="10"/>
                <w:spacing w:val="8"/>
              </w:rPr>
              <w:t>49号， 自2010年8月1日起施行</w:t>
            </w:r>
            <w:r>
              <w:rPr>
                <w:sz w:val="10"/>
                <w:szCs w:val="10"/>
                <w:spacing w:val="-11"/>
              </w:rPr>
              <w:t xml:space="preserve"> </w:t>
            </w:r>
            <w:r>
              <w:rPr>
                <w:sz w:val="10"/>
                <w:szCs w:val="10"/>
                <w:spacing w:val="8"/>
              </w:rPr>
              <w:t>。</w:t>
            </w:r>
            <w:r>
              <w:rPr>
                <w:sz w:val="10"/>
                <w:szCs w:val="10"/>
                <w:spacing w:val="-28"/>
              </w:rPr>
              <w:t xml:space="preserve"> </w:t>
            </w:r>
            <w:r>
              <w:rPr>
                <w:sz w:val="10"/>
                <w:szCs w:val="10"/>
                <w:spacing w:val="8"/>
              </w:rPr>
              <w:t>）第九条、</w:t>
            </w:r>
            <w:r>
              <w:rPr>
                <w:sz w:val="10"/>
                <w:szCs w:val="10"/>
                <w:spacing w:val="10"/>
              </w:rPr>
              <w:t>第十八条、第三十一条</w:t>
            </w:r>
          </w:p>
        </w:tc>
        <w:tc>
          <w:tcPr>
            <w:tcW w:w="700" w:type="dxa"/>
            <w:vAlign w:val="top"/>
          </w:tcPr>
          <w:p>
            <w:pPr>
              <w:pStyle w:val="TableText"/>
              <w:ind w:left="224"/>
              <w:spacing w:before="85" w:line="140" w:lineRule="exact"/>
              <w:rPr>
                <w:sz w:val="10"/>
                <w:szCs w:val="10"/>
              </w:rPr>
            </w:pPr>
            <w:r>
              <w:rPr>
                <w:sz w:val="10"/>
                <w:szCs w:val="10"/>
                <w:spacing w:val="4"/>
                <w:position w:val="1"/>
              </w:rPr>
              <w:t>0472-</w:t>
            </w:r>
          </w:p>
          <w:p>
            <w:pPr>
              <w:pStyle w:val="TableText"/>
              <w:ind w:left="167"/>
              <w:spacing w:before="3" w:line="139"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44" w:hRule="atLeast"/>
        </w:trPr>
        <w:tc>
          <w:tcPr>
            <w:tcW w:w="343" w:type="dxa"/>
            <w:vAlign w:val="top"/>
          </w:tcPr>
          <w:p>
            <w:pPr>
              <w:pStyle w:val="TableText"/>
              <w:ind w:right="4"/>
              <w:spacing w:before="95" w:line="140" w:lineRule="exact"/>
              <w:jc w:val="right"/>
              <w:rPr>
                <w:sz w:val="10"/>
                <w:szCs w:val="10"/>
              </w:rPr>
            </w:pPr>
            <w:r>
              <w:rPr>
                <w:sz w:val="10"/>
                <w:szCs w:val="10"/>
                <w:spacing w:val="3"/>
                <w:position w:val="1"/>
              </w:rPr>
              <w:t>425</w:t>
            </w:r>
          </w:p>
        </w:tc>
        <w:tc>
          <w:tcPr>
            <w:tcW w:w="2792" w:type="dxa"/>
            <w:vAlign w:val="top"/>
          </w:tcPr>
          <w:p>
            <w:pPr>
              <w:pStyle w:val="TableText"/>
              <w:ind w:left="73"/>
              <w:spacing w:before="28" w:line="236" w:lineRule="auto"/>
              <w:rPr>
                <w:sz w:val="10"/>
                <w:szCs w:val="10"/>
              </w:rPr>
            </w:pPr>
            <w:r>
              <w:rPr>
                <w:sz w:val="10"/>
                <w:szCs w:val="10"/>
                <w:spacing w:val="9"/>
              </w:rPr>
              <w:t>对网络游戏虚拟货币得用于支付 、购买实物或者兑</w:t>
            </w:r>
          </w:p>
          <w:p>
            <w:pPr>
              <w:pStyle w:val="TableText"/>
              <w:ind w:left="527"/>
              <w:spacing w:line="81" w:lineRule="exact"/>
              <w:rPr>
                <w:sz w:val="6"/>
                <w:szCs w:val="6"/>
              </w:rPr>
            </w:pPr>
            <w:r>
              <w:rPr>
                <w:sz w:val="6"/>
                <w:szCs w:val="6"/>
                <w:spacing w:val="12"/>
                <w:w w:val="128"/>
              </w:rPr>
              <w:t>换</w:t>
            </w:r>
            <w:r>
              <w:rPr>
                <w:sz w:val="6"/>
                <w:szCs w:val="6"/>
                <w:spacing w:val="-7"/>
              </w:rPr>
              <w:t xml:space="preserve"> </w:t>
            </w:r>
            <w:r>
              <w:rPr>
                <w:sz w:val="6"/>
                <w:szCs w:val="6"/>
                <w:spacing w:val="12"/>
                <w:w w:val="128"/>
              </w:rPr>
              <w:t>其</w:t>
            </w:r>
            <w:r>
              <w:rPr>
                <w:sz w:val="6"/>
                <w:szCs w:val="6"/>
                <w:spacing w:val="-11"/>
              </w:rPr>
              <w:t xml:space="preserve"> </w:t>
            </w:r>
            <w:r>
              <w:rPr>
                <w:sz w:val="6"/>
                <w:szCs w:val="6"/>
                <w:spacing w:val="12"/>
                <w:w w:val="128"/>
              </w:rPr>
              <w:t>他</w:t>
            </w:r>
            <w:r>
              <w:rPr>
                <w:sz w:val="6"/>
                <w:szCs w:val="6"/>
                <w:spacing w:val="-10"/>
              </w:rPr>
              <w:t xml:space="preserve"> </w:t>
            </w:r>
            <w:r>
              <w:rPr>
                <w:sz w:val="6"/>
                <w:szCs w:val="6"/>
                <w:spacing w:val="12"/>
                <w:w w:val="128"/>
              </w:rPr>
              <w:t>单</w:t>
            </w:r>
            <w:r>
              <w:rPr>
                <w:sz w:val="6"/>
                <w:szCs w:val="6"/>
                <w:spacing w:val="-12"/>
              </w:rPr>
              <w:t xml:space="preserve"> </w:t>
            </w:r>
            <w:r>
              <w:rPr>
                <w:sz w:val="6"/>
                <w:szCs w:val="6"/>
                <w:spacing w:val="12"/>
                <w:w w:val="128"/>
              </w:rPr>
              <w:t>位</w:t>
            </w:r>
            <w:r>
              <w:rPr>
                <w:sz w:val="6"/>
                <w:szCs w:val="6"/>
                <w:spacing w:val="-3"/>
              </w:rPr>
              <w:t xml:space="preserve"> </w:t>
            </w:r>
            <w:r>
              <w:rPr>
                <w:sz w:val="6"/>
                <w:szCs w:val="6"/>
                <w:spacing w:val="12"/>
                <w:w w:val="128"/>
              </w:rPr>
              <w:t>的</w:t>
            </w:r>
            <w:r>
              <w:rPr>
                <w:sz w:val="6"/>
                <w:szCs w:val="6"/>
                <w:spacing w:val="-11"/>
              </w:rPr>
              <w:t xml:space="preserve"> </w:t>
            </w:r>
            <w:r>
              <w:rPr>
                <w:sz w:val="6"/>
                <w:szCs w:val="6"/>
                <w:spacing w:val="12"/>
                <w:w w:val="128"/>
              </w:rPr>
              <w:t>产</w:t>
            </w:r>
            <w:r>
              <w:rPr>
                <w:sz w:val="6"/>
                <w:szCs w:val="6"/>
                <w:spacing w:val="-3"/>
              </w:rPr>
              <w:t xml:space="preserve"> </w:t>
            </w:r>
            <w:r>
              <w:rPr>
                <w:sz w:val="6"/>
                <w:szCs w:val="6"/>
                <w:spacing w:val="12"/>
                <w:w w:val="128"/>
              </w:rPr>
              <w:t>品</w:t>
            </w:r>
            <w:r>
              <w:rPr>
                <w:sz w:val="6"/>
                <w:szCs w:val="6"/>
                <w:spacing w:val="-11"/>
              </w:rPr>
              <w:t xml:space="preserve"> </w:t>
            </w:r>
            <w:r>
              <w:rPr>
                <w:sz w:val="6"/>
                <w:szCs w:val="6"/>
                <w:spacing w:val="12"/>
                <w:w w:val="128"/>
              </w:rPr>
              <w:t>和</w:t>
            </w:r>
            <w:r>
              <w:rPr>
                <w:sz w:val="6"/>
                <w:szCs w:val="6"/>
                <w:spacing w:val="-11"/>
              </w:rPr>
              <w:t xml:space="preserve"> </w:t>
            </w:r>
            <w:r>
              <w:rPr>
                <w:sz w:val="6"/>
                <w:szCs w:val="6"/>
                <w:spacing w:val="12"/>
                <w:w w:val="128"/>
              </w:rPr>
              <w:t>服</w:t>
            </w:r>
            <w:r>
              <w:rPr>
                <w:sz w:val="6"/>
                <w:szCs w:val="6"/>
                <w:spacing w:val="-10"/>
              </w:rPr>
              <w:t xml:space="preserve"> </w:t>
            </w:r>
            <w:r>
              <w:rPr>
                <w:sz w:val="6"/>
                <w:szCs w:val="6"/>
                <w:spacing w:val="12"/>
                <w:w w:val="128"/>
              </w:rPr>
              <w:t>务</w:t>
            </w:r>
            <w:r>
              <w:rPr>
                <w:sz w:val="6"/>
                <w:szCs w:val="6"/>
                <w:spacing w:val="-6"/>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90" w:type="dxa"/>
            <w:vAlign w:val="top"/>
          </w:tcPr>
          <w:p>
            <w:pPr>
              <w:pStyle w:val="TableText"/>
              <w:ind w:left="168"/>
              <w:spacing w:before="86" w:line="239" w:lineRule="auto"/>
              <w:rPr>
                <w:sz w:val="10"/>
                <w:szCs w:val="10"/>
              </w:rPr>
            </w:pPr>
            <w:r>
              <w:rPr>
                <w:sz w:val="10"/>
                <w:szCs w:val="10"/>
                <w:spacing w:val="7"/>
              </w:rPr>
              <w:t>行政处罚</w:t>
            </w:r>
          </w:p>
        </w:tc>
        <w:tc>
          <w:tcPr>
            <w:tcW w:w="1739" w:type="dxa"/>
            <w:vAlign w:val="top"/>
          </w:tcPr>
          <w:p>
            <w:pPr>
              <w:pStyle w:val="TableText"/>
              <w:ind w:left="175"/>
              <w:spacing w:before="86" w:line="238" w:lineRule="auto"/>
              <w:rPr>
                <w:sz w:val="10"/>
                <w:szCs w:val="10"/>
              </w:rPr>
            </w:pPr>
            <w:r>
              <w:rPr>
                <w:sz w:val="10"/>
                <w:szCs w:val="10"/>
                <w:spacing w:val="7"/>
              </w:rPr>
              <w:t>白云鄂博矿区文体广电旅游局</w:t>
            </w:r>
          </w:p>
        </w:tc>
        <w:tc>
          <w:tcPr>
            <w:tcW w:w="8977" w:type="dxa"/>
            <w:vAlign w:val="top"/>
          </w:tcPr>
          <w:p>
            <w:pPr>
              <w:pStyle w:val="TableText"/>
              <w:ind w:left="32" w:right="77" w:firstLine="8"/>
              <w:spacing w:before="85" w:line="229"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w:t>
            </w:r>
            <w:r>
              <w:rPr>
                <w:sz w:val="10"/>
                <w:szCs w:val="10"/>
                <w:spacing w:val="8"/>
              </w:rPr>
              <w:t>旅游部部务会议审议通过 ，</w:t>
            </w:r>
            <w:r>
              <w:rPr>
                <w:sz w:val="10"/>
                <w:szCs w:val="10"/>
                <w:spacing w:val="-29"/>
              </w:rPr>
              <w:t xml:space="preserve"> </w:t>
            </w:r>
            <w:r>
              <w:rPr>
                <w:sz w:val="10"/>
                <w:szCs w:val="10"/>
                <w:spacing w:val="8"/>
              </w:rPr>
              <w:t>中华人民共和国文化和旅游部令第</w:t>
            </w:r>
            <w:r>
              <w:rPr>
                <w:sz w:val="10"/>
                <w:szCs w:val="10"/>
                <w:spacing w:val="-19"/>
              </w:rPr>
              <w:t xml:space="preserve"> </w:t>
            </w:r>
            <w:r>
              <w:rPr>
                <w:sz w:val="10"/>
                <w:szCs w:val="10"/>
                <w:spacing w:val="8"/>
              </w:rPr>
              <w:t>49号， 自2010年8月1日起施行</w:t>
            </w:r>
            <w:r>
              <w:rPr>
                <w:sz w:val="10"/>
                <w:szCs w:val="10"/>
                <w:spacing w:val="-11"/>
              </w:rPr>
              <w:t xml:space="preserve"> </w:t>
            </w:r>
            <w:r>
              <w:rPr>
                <w:sz w:val="10"/>
                <w:szCs w:val="10"/>
                <w:spacing w:val="8"/>
              </w:rPr>
              <w:t>。</w:t>
            </w:r>
            <w:r>
              <w:rPr>
                <w:sz w:val="10"/>
                <w:szCs w:val="10"/>
                <w:spacing w:val="-27"/>
              </w:rPr>
              <w:t xml:space="preserve"> </w:t>
            </w:r>
            <w:r>
              <w:rPr>
                <w:sz w:val="10"/>
                <w:szCs w:val="10"/>
                <w:spacing w:val="8"/>
              </w:rPr>
              <w:t>）第十九条、</w:t>
            </w:r>
            <w:r>
              <w:rPr>
                <w:sz w:val="10"/>
                <w:szCs w:val="10"/>
                <w:spacing w:val="9"/>
              </w:rPr>
              <w:t>第三十二条</w:t>
            </w:r>
          </w:p>
        </w:tc>
        <w:tc>
          <w:tcPr>
            <w:tcW w:w="700" w:type="dxa"/>
            <w:vAlign w:val="top"/>
          </w:tcPr>
          <w:p>
            <w:pPr>
              <w:pStyle w:val="TableText"/>
              <w:ind w:left="224"/>
              <w:spacing w:before="35" w:line="223" w:lineRule="auto"/>
              <w:rPr>
                <w:sz w:val="10"/>
                <w:szCs w:val="10"/>
              </w:rPr>
            </w:pPr>
            <w:r>
              <w:rPr>
                <w:sz w:val="10"/>
                <w:szCs w:val="10"/>
                <w:spacing w:val="4"/>
              </w:rPr>
              <w:t>0472-</w:t>
            </w:r>
          </w:p>
          <w:p>
            <w:pPr>
              <w:pStyle w:val="TableText"/>
              <w:ind w:left="166"/>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14" w:type="dxa"/>
            <w:vAlign w:val="top"/>
          </w:tcPr>
          <w:p>
            <w:pPr>
              <w:rPr>
                <w:rFonts w:ascii="Arial"/>
                <w:sz w:val="21"/>
              </w:rPr>
            </w:pPr>
            <w:r/>
          </w:p>
        </w:tc>
      </w:tr>
      <w:tr>
        <w:trPr>
          <w:trHeight w:val="345" w:hRule="atLeast"/>
        </w:trPr>
        <w:tc>
          <w:tcPr>
            <w:tcW w:w="343" w:type="dxa"/>
            <w:vAlign w:val="top"/>
          </w:tcPr>
          <w:p>
            <w:pPr>
              <w:pStyle w:val="TableText"/>
              <w:ind w:right="4"/>
              <w:spacing w:before="96" w:line="140" w:lineRule="exact"/>
              <w:jc w:val="right"/>
              <w:rPr>
                <w:sz w:val="10"/>
                <w:szCs w:val="10"/>
              </w:rPr>
            </w:pPr>
            <w:r>
              <w:rPr>
                <w:sz w:val="10"/>
                <w:szCs w:val="10"/>
                <w:spacing w:val="3"/>
                <w:position w:val="1"/>
              </w:rPr>
              <w:t>426</w:t>
            </w:r>
          </w:p>
        </w:tc>
        <w:tc>
          <w:tcPr>
            <w:tcW w:w="2792" w:type="dxa"/>
            <w:vAlign w:val="top"/>
          </w:tcPr>
          <w:p>
            <w:pPr>
              <w:pStyle w:val="TableText"/>
              <w:ind w:left="73"/>
              <w:spacing w:before="29" w:line="236" w:lineRule="auto"/>
              <w:rPr>
                <w:sz w:val="10"/>
                <w:szCs w:val="10"/>
              </w:rPr>
            </w:pPr>
            <w:r>
              <w:rPr>
                <w:sz w:val="10"/>
                <w:szCs w:val="10"/>
                <w:spacing w:val="10"/>
              </w:rPr>
              <w:t>对发行网络游戏虚拟货币恶意占用用户预付资金为</w:t>
            </w:r>
          </w:p>
          <w:p>
            <w:pPr>
              <w:pStyle w:val="TableText"/>
              <w:ind w:left="1130"/>
              <w:spacing w:line="82" w:lineRule="exact"/>
              <w:rPr>
                <w:sz w:val="6"/>
                <w:szCs w:val="6"/>
              </w:rPr>
            </w:pPr>
            <w:r>
              <w:rPr>
                <w:sz w:val="6"/>
                <w:szCs w:val="6"/>
                <w:spacing w:val="14"/>
              </w:rPr>
              <w:t>目</w:t>
            </w:r>
            <w:r>
              <w:rPr>
                <w:sz w:val="6"/>
                <w:szCs w:val="6"/>
                <w:spacing w:val="3"/>
              </w:rPr>
              <w:t xml:space="preserve"> </w:t>
            </w:r>
            <w:r>
              <w:rPr>
                <w:sz w:val="6"/>
                <w:szCs w:val="6"/>
                <w:spacing w:val="14"/>
              </w:rPr>
              <w:t>的</w:t>
            </w:r>
            <w:r>
              <w:rPr>
                <w:sz w:val="6"/>
                <w:szCs w:val="6"/>
                <w:spacing w:val="-8"/>
              </w:rPr>
              <w:t xml:space="preserve"> </w:t>
            </w:r>
            <w:r>
              <w:rPr>
                <w:sz w:val="6"/>
                <w:szCs w:val="6"/>
                <w:spacing w:val="14"/>
              </w:rPr>
              <w:t>处</w:t>
            </w:r>
            <w:r>
              <w:rPr>
                <w:sz w:val="6"/>
                <w:szCs w:val="6"/>
                <w:spacing w:val="-2"/>
              </w:rPr>
              <w:t xml:space="preserve"> </w:t>
            </w:r>
            <w:r>
              <w:rPr>
                <w:sz w:val="6"/>
                <w:szCs w:val="6"/>
                <w:spacing w:val="14"/>
              </w:rPr>
              <w:t>罚</w:t>
            </w:r>
          </w:p>
        </w:tc>
        <w:tc>
          <w:tcPr>
            <w:tcW w:w="790" w:type="dxa"/>
            <w:vAlign w:val="top"/>
          </w:tcPr>
          <w:p>
            <w:pPr>
              <w:pStyle w:val="TableText"/>
              <w:ind w:left="168"/>
              <w:spacing w:before="89" w:line="239" w:lineRule="auto"/>
              <w:rPr>
                <w:sz w:val="10"/>
                <w:szCs w:val="10"/>
              </w:rPr>
            </w:pPr>
            <w:r>
              <w:rPr>
                <w:sz w:val="10"/>
                <w:szCs w:val="10"/>
                <w:spacing w:val="7"/>
              </w:rPr>
              <w:t>行政处罚</w:t>
            </w:r>
          </w:p>
        </w:tc>
        <w:tc>
          <w:tcPr>
            <w:tcW w:w="1739" w:type="dxa"/>
            <w:vAlign w:val="top"/>
          </w:tcPr>
          <w:p>
            <w:pPr>
              <w:pStyle w:val="TableText"/>
              <w:ind w:left="175"/>
              <w:spacing w:before="87" w:line="238" w:lineRule="auto"/>
              <w:rPr>
                <w:sz w:val="10"/>
                <w:szCs w:val="10"/>
              </w:rPr>
            </w:pPr>
            <w:r>
              <w:rPr>
                <w:sz w:val="10"/>
                <w:szCs w:val="10"/>
                <w:spacing w:val="7"/>
              </w:rPr>
              <w:t>白云鄂博矿区文体广电旅游局</w:t>
            </w:r>
          </w:p>
        </w:tc>
        <w:tc>
          <w:tcPr>
            <w:tcW w:w="8977" w:type="dxa"/>
            <w:vAlign w:val="top"/>
          </w:tcPr>
          <w:p>
            <w:pPr>
              <w:pStyle w:val="TableText"/>
              <w:ind w:left="32" w:right="77" w:firstLine="8"/>
              <w:spacing w:before="86" w:line="229"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w:t>
            </w:r>
            <w:r>
              <w:rPr>
                <w:sz w:val="10"/>
                <w:szCs w:val="10"/>
                <w:spacing w:val="8"/>
              </w:rPr>
              <w:t>旅游部部务会议审议通过 ，</w:t>
            </w:r>
            <w:r>
              <w:rPr>
                <w:sz w:val="10"/>
                <w:szCs w:val="10"/>
                <w:spacing w:val="-29"/>
              </w:rPr>
              <w:t xml:space="preserve"> </w:t>
            </w:r>
            <w:r>
              <w:rPr>
                <w:sz w:val="10"/>
                <w:szCs w:val="10"/>
                <w:spacing w:val="8"/>
              </w:rPr>
              <w:t>中华人民共和国文化和旅游部令第</w:t>
            </w:r>
            <w:r>
              <w:rPr>
                <w:sz w:val="10"/>
                <w:szCs w:val="10"/>
                <w:spacing w:val="-19"/>
              </w:rPr>
              <w:t xml:space="preserve"> </w:t>
            </w:r>
            <w:r>
              <w:rPr>
                <w:sz w:val="10"/>
                <w:szCs w:val="10"/>
                <w:spacing w:val="8"/>
              </w:rPr>
              <w:t>49号， 自2010年8月1日起施行</w:t>
            </w:r>
            <w:r>
              <w:rPr>
                <w:sz w:val="10"/>
                <w:szCs w:val="10"/>
                <w:spacing w:val="-11"/>
              </w:rPr>
              <w:t xml:space="preserve"> </w:t>
            </w:r>
            <w:r>
              <w:rPr>
                <w:sz w:val="10"/>
                <w:szCs w:val="10"/>
                <w:spacing w:val="8"/>
              </w:rPr>
              <w:t>。</w:t>
            </w:r>
            <w:r>
              <w:rPr>
                <w:sz w:val="10"/>
                <w:szCs w:val="10"/>
                <w:spacing w:val="-27"/>
              </w:rPr>
              <w:t xml:space="preserve"> </w:t>
            </w:r>
            <w:r>
              <w:rPr>
                <w:sz w:val="10"/>
                <w:szCs w:val="10"/>
                <w:spacing w:val="8"/>
              </w:rPr>
              <w:t>）第十九条、</w:t>
            </w:r>
            <w:r>
              <w:rPr>
                <w:sz w:val="10"/>
                <w:szCs w:val="10"/>
                <w:spacing w:val="9"/>
              </w:rPr>
              <w:t>第三十二条</w:t>
            </w:r>
          </w:p>
        </w:tc>
        <w:tc>
          <w:tcPr>
            <w:tcW w:w="700" w:type="dxa"/>
            <w:vAlign w:val="top"/>
          </w:tcPr>
          <w:p>
            <w:pPr>
              <w:pStyle w:val="TableText"/>
              <w:ind w:left="224"/>
              <w:spacing w:before="36" w:line="223" w:lineRule="auto"/>
              <w:rPr>
                <w:sz w:val="10"/>
                <w:szCs w:val="10"/>
              </w:rPr>
            </w:pPr>
            <w:r>
              <w:rPr>
                <w:sz w:val="10"/>
                <w:szCs w:val="10"/>
                <w:spacing w:val="4"/>
              </w:rPr>
              <w:t>0472-</w:t>
            </w:r>
          </w:p>
          <w:p>
            <w:pPr>
              <w:pStyle w:val="TableText"/>
              <w:ind w:left="166"/>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14" w:type="dxa"/>
            <w:vAlign w:val="top"/>
          </w:tcPr>
          <w:p>
            <w:pPr>
              <w:rPr>
                <w:rFonts w:ascii="Arial"/>
                <w:sz w:val="21"/>
              </w:rPr>
            </w:pPr>
            <w:r/>
          </w:p>
        </w:tc>
      </w:tr>
      <w:tr>
        <w:trPr>
          <w:trHeight w:val="345" w:hRule="atLeast"/>
        </w:trPr>
        <w:tc>
          <w:tcPr>
            <w:tcW w:w="343" w:type="dxa"/>
            <w:vAlign w:val="top"/>
          </w:tcPr>
          <w:p>
            <w:pPr>
              <w:pStyle w:val="TableText"/>
              <w:ind w:right="4"/>
              <w:spacing w:before="96" w:line="140" w:lineRule="exact"/>
              <w:jc w:val="right"/>
              <w:rPr>
                <w:sz w:val="10"/>
                <w:szCs w:val="10"/>
              </w:rPr>
            </w:pPr>
            <w:r>
              <w:rPr>
                <w:sz w:val="10"/>
                <w:szCs w:val="10"/>
                <w:spacing w:val="3"/>
                <w:position w:val="1"/>
              </w:rPr>
              <w:t>427</w:t>
            </w:r>
          </w:p>
        </w:tc>
        <w:tc>
          <w:tcPr>
            <w:tcW w:w="2792" w:type="dxa"/>
            <w:vAlign w:val="top"/>
          </w:tcPr>
          <w:p>
            <w:pPr>
              <w:pStyle w:val="TableText"/>
              <w:ind w:left="299"/>
              <w:spacing w:before="89" w:line="238" w:lineRule="auto"/>
              <w:rPr>
                <w:sz w:val="10"/>
                <w:szCs w:val="10"/>
              </w:rPr>
            </w:pPr>
            <w:r>
              <w:rPr>
                <w:sz w:val="10"/>
                <w:szCs w:val="10"/>
                <w:spacing w:val="10"/>
              </w:rPr>
              <w:t>对未保存网络游戏用户的购买记录的处罚</w:t>
            </w:r>
          </w:p>
        </w:tc>
        <w:tc>
          <w:tcPr>
            <w:tcW w:w="790" w:type="dxa"/>
            <w:vAlign w:val="top"/>
          </w:tcPr>
          <w:p>
            <w:pPr>
              <w:pStyle w:val="TableText"/>
              <w:ind w:left="168"/>
              <w:spacing w:before="89" w:line="239" w:lineRule="auto"/>
              <w:rPr>
                <w:sz w:val="10"/>
                <w:szCs w:val="10"/>
              </w:rPr>
            </w:pPr>
            <w:r>
              <w:rPr>
                <w:sz w:val="10"/>
                <w:szCs w:val="10"/>
                <w:spacing w:val="7"/>
              </w:rPr>
              <w:t>行政处罚</w:t>
            </w:r>
          </w:p>
        </w:tc>
        <w:tc>
          <w:tcPr>
            <w:tcW w:w="1739" w:type="dxa"/>
            <w:vAlign w:val="top"/>
          </w:tcPr>
          <w:p>
            <w:pPr>
              <w:pStyle w:val="TableText"/>
              <w:ind w:left="175"/>
              <w:spacing w:before="89" w:line="238" w:lineRule="auto"/>
              <w:rPr>
                <w:sz w:val="10"/>
                <w:szCs w:val="10"/>
              </w:rPr>
            </w:pPr>
            <w:r>
              <w:rPr>
                <w:sz w:val="10"/>
                <w:szCs w:val="10"/>
                <w:spacing w:val="7"/>
              </w:rPr>
              <w:t>白云鄂博矿区文体广电旅游局</w:t>
            </w:r>
          </w:p>
        </w:tc>
        <w:tc>
          <w:tcPr>
            <w:tcW w:w="8977" w:type="dxa"/>
            <w:vAlign w:val="top"/>
          </w:tcPr>
          <w:p>
            <w:pPr>
              <w:pStyle w:val="TableText"/>
              <w:ind w:left="32" w:right="77" w:firstLine="8"/>
              <w:spacing w:before="89" w:line="227"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w:t>
            </w:r>
            <w:r>
              <w:rPr>
                <w:sz w:val="10"/>
                <w:szCs w:val="10"/>
                <w:spacing w:val="8"/>
              </w:rPr>
              <w:t>旅游部部务会议审议通过 ，</w:t>
            </w:r>
            <w:r>
              <w:rPr>
                <w:sz w:val="10"/>
                <w:szCs w:val="10"/>
                <w:spacing w:val="-29"/>
              </w:rPr>
              <w:t xml:space="preserve"> </w:t>
            </w:r>
            <w:r>
              <w:rPr>
                <w:sz w:val="10"/>
                <w:szCs w:val="10"/>
                <w:spacing w:val="8"/>
              </w:rPr>
              <w:t>中华人民共和国文化和旅游部令第</w:t>
            </w:r>
            <w:r>
              <w:rPr>
                <w:sz w:val="10"/>
                <w:szCs w:val="10"/>
                <w:spacing w:val="-19"/>
              </w:rPr>
              <w:t xml:space="preserve"> </w:t>
            </w:r>
            <w:r>
              <w:rPr>
                <w:sz w:val="10"/>
                <w:szCs w:val="10"/>
                <w:spacing w:val="8"/>
              </w:rPr>
              <w:t>49号， 自2010年8月1日起施行</w:t>
            </w:r>
            <w:r>
              <w:rPr>
                <w:sz w:val="10"/>
                <w:szCs w:val="10"/>
                <w:spacing w:val="-11"/>
              </w:rPr>
              <w:t xml:space="preserve"> </w:t>
            </w:r>
            <w:r>
              <w:rPr>
                <w:sz w:val="10"/>
                <w:szCs w:val="10"/>
                <w:spacing w:val="8"/>
              </w:rPr>
              <w:t>。</w:t>
            </w:r>
            <w:r>
              <w:rPr>
                <w:sz w:val="10"/>
                <w:szCs w:val="10"/>
                <w:spacing w:val="-27"/>
              </w:rPr>
              <w:t xml:space="preserve"> </w:t>
            </w:r>
            <w:r>
              <w:rPr>
                <w:sz w:val="10"/>
                <w:szCs w:val="10"/>
                <w:spacing w:val="8"/>
              </w:rPr>
              <w:t>）第十九条、</w:t>
            </w:r>
            <w:r>
              <w:rPr>
                <w:sz w:val="10"/>
                <w:szCs w:val="10"/>
                <w:spacing w:val="9"/>
              </w:rPr>
              <w:t>第三十二条</w:t>
            </w:r>
          </w:p>
        </w:tc>
        <w:tc>
          <w:tcPr>
            <w:tcW w:w="700" w:type="dxa"/>
            <w:vAlign w:val="top"/>
          </w:tcPr>
          <w:p>
            <w:pPr>
              <w:pStyle w:val="TableText"/>
              <w:ind w:left="224"/>
              <w:spacing w:before="39" w:line="218" w:lineRule="auto"/>
              <w:rPr>
                <w:sz w:val="10"/>
                <w:szCs w:val="10"/>
              </w:rPr>
            </w:pPr>
            <w:r>
              <w:rPr>
                <w:sz w:val="10"/>
                <w:szCs w:val="10"/>
                <w:spacing w:val="4"/>
              </w:rPr>
              <w:t>0472-</w:t>
            </w:r>
          </w:p>
          <w:p>
            <w:pPr>
              <w:pStyle w:val="TableText"/>
              <w:ind w:left="166"/>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14" w:type="dxa"/>
            <w:vAlign w:val="top"/>
          </w:tcPr>
          <w:p>
            <w:pPr>
              <w:rPr>
                <w:rFonts w:ascii="Arial"/>
                <w:sz w:val="21"/>
              </w:rPr>
            </w:pPr>
            <w:r/>
          </w:p>
        </w:tc>
      </w:tr>
      <w:tr>
        <w:trPr>
          <w:trHeight w:val="409" w:hRule="atLeast"/>
        </w:trPr>
        <w:tc>
          <w:tcPr>
            <w:tcW w:w="343" w:type="dxa"/>
            <w:vAlign w:val="top"/>
          </w:tcPr>
          <w:p>
            <w:pPr>
              <w:pStyle w:val="TableText"/>
              <w:ind w:right="4"/>
              <w:spacing w:before="161" w:line="140" w:lineRule="exact"/>
              <w:jc w:val="right"/>
              <w:rPr>
                <w:sz w:val="10"/>
                <w:szCs w:val="10"/>
              </w:rPr>
            </w:pPr>
            <w:r>
              <w:rPr>
                <w:sz w:val="10"/>
                <w:szCs w:val="10"/>
                <w:spacing w:val="3"/>
                <w:position w:val="1"/>
              </w:rPr>
              <w:t>428</w:t>
            </w:r>
          </w:p>
        </w:tc>
        <w:tc>
          <w:tcPr>
            <w:tcW w:w="2792" w:type="dxa"/>
            <w:vAlign w:val="top"/>
          </w:tcPr>
          <w:p>
            <w:pPr>
              <w:pStyle w:val="TableText"/>
              <w:ind w:left="73" w:right="236"/>
              <w:spacing w:before="32" w:line="253" w:lineRule="auto"/>
              <w:rPr>
                <w:sz w:val="10"/>
                <w:szCs w:val="10"/>
              </w:rPr>
            </w:pPr>
            <w:r>
              <w:rPr>
                <w:sz w:val="10"/>
                <w:szCs w:val="10"/>
                <w:spacing w:val="10"/>
              </w:rPr>
              <w:t>对未将网络游戏虚拟货币发行种类 、价格</w:t>
            </w:r>
            <w:r>
              <w:rPr>
                <w:sz w:val="10"/>
                <w:szCs w:val="10"/>
                <w:spacing w:val="9"/>
              </w:rPr>
              <w:t>、总量等</w:t>
            </w:r>
            <w:r>
              <w:rPr>
                <w:sz w:val="10"/>
                <w:szCs w:val="10"/>
                <w:spacing w:val="10"/>
              </w:rPr>
              <w:t>情况按规定报送注册地省级文化行政部门备案的处</w:t>
            </w:r>
          </w:p>
          <w:p>
            <w:pPr>
              <w:pStyle w:val="TableText"/>
              <w:ind w:left="1271"/>
              <w:spacing w:line="58" w:lineRule="exact"/>
              <w:rPr>
                <w:sz w:val="4"/>
                <w:szCs w:val="4"/>
              </w:rPr>
            </w:pPr>
            <w:r>
              <w:rPr>
                <w:sz w:val="4"/>
                <w:szCs w:val="4"/>
                <w:spacing w:val="14"/>
                <w:w w:val="150"/>
              </w:rPr>
              <w:t>罚</w:t>
            </w:r>
          </w:p>
        </w:tc>
        <w:tc>
          <w:tcPr>
            <w:tcW w:w="790" w:type="dxa"/>
            <w:vAlign w:val="top"/>
          </w:tcPr>
          <w:p>
            <w:pPr>
              <w:pStyle w:val="TableText"/>
              <w:ind w:left="168"/>
              <w:spacing w:before="154" w:line="239" w:lineRule="auto"/>
              <w:rPr>
                <w:sz w:val="10"/>
                <w:szCs w:val="10"/>
              </w:rPr>
            </w:pPr>
            <w:r>
              <w:rPr>
                <w:sz w:val="10"/>
                <w:szCs w:val="10"/>
                <w:spacing w:val="7"/>
              </w:rPr>
              <w:t>行政处罚</w:t>
            </w:r>
          </w:p>
        </w:tc>
        <w:tc>
          <w:tcPr>
            <w:tcW w:w="1739" w:type="dxa"/>
            <w:vAlign w:val="top"/>
          </w:tcPr>
          <w:p>
            <w:pPr>
              <w:pStyle w:val="TableText"/>
              <w:ind w:left="175"/>
              <w:spacing w:before="154" w:line="238" w:lineRule="auto"/>
              <w:rPr>
                <w:sz w:val="10"/>
                <w:szCs w:val="10"/>
              </w:rPr>
            </w:pPr>
            <w:r>
              <w:rPr>
                <w:sz w:val="10"/>
                <w:szCs w:val="10"/>
                <w:spacing w:val="7"/>
              </w:rPr>
              <w:t>白云鄂博矿区文体广电旅游局</w:t>
            </w:r>
          </w:p>
        </w:tc>
        <w:tc>
          <w:tcPr>
            <w:tcW w:w="8977" w:type="dxa"/>
            <w:vAlign w:val="top"/>
          </w:tcPr>
          <w:p>
            <w:pPr>
              <w:pStyle w:val="TableText"/>
              <w:ind w:left="32" w:right="77" w:firstLine="8"/>
              <w:spacing w:before="151" w:line="228"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w:t>
            </w:r>
            <w:r>
              <w:rPr>
                <w:sz w:val="10"/>
                <w:szCs w:val="10"/>
                <w:spacing w:val="8"/>
              </w:rPr>
              <w:t>旅游部部务会议审议通过 ，</w:t>
            </w:r>
            <w:r>
              <w:rPr>
                <w:sz w:val="10"/>
                <w:szCs w:val="10"/>
                <w:spacing w:val="-29"/>
              </w:rPr>
              <w:t xml:space="preserve"> </w:t>
            </w:r>
            <w:r>
              <w:rPr>
                <w:sz w:val="10"/>
                <w:szCs w:val="10"/>
                <w:spacing w:val="8"/>
              </w:rPr>
              <w:t>中华人民共和国文化和旅游部令第</w:t>
            </w:r>
            <w:r>
              <w:rPr>
                <w:sz w:val="10"/>
                <w:szCs w:val="10"/>
                <w:spacing w:val="-19"/>
              </w:rPr>
              <w:t xml:space="preserve"> </w:t>
            </w:r>
            <w:r>
              <w:rPr>
                <w:sz w:val="10"/>
                <w:szCs w:val="10"/>
                <w:spacing w:val="8"/>
              </w:rPr>
              <w:t>49号， 自2010年8月1日起施行</w:t>
            </w:r>
            <w:r>
              <w:rPr>
                <w:sz w:val="10"/>
                <w:szCs w:val="10"/>
                <w:spacing w:val="-11"/>
              </w:rPr>
              <w:t xml:space="preserve"> </w:t>
            </w:r>
            <w:r>
              <w:rPr>
                <w:sz w:val="10"/>
                <w:szCs w:val="10"/>
                <w:spacing w:val="8"/>
              </w:rPr>
              <w:t>。</w:t>
            </w:r>
            <w:r>
              <w:rPr>
                <w:sz w:val="10"/>
                <w:szCs w:val="10"/>
                <w:spacing w:val="-27"/>
              </w:rPr>
              <w:t xml:space="preserve"> </w:t>
            </w:r>
            <w:r>
              <w:rPr>
                <w:sz w:val="10"/>
                <w:szCs w:val="10"/>
                <w:spacing w:val="8"/>
              </w:rPr>
              <w:t>）第十九条、</w:t>
            </w:r>
            <w:r>
              <w:rPr>
                <w:sz w:val="10"/>
                <w:szCs w:val="10"/>
                <w:spacing w:val="9"/>
              </w:rPr>
              <w:t>第三十二条</w:t>
            </w:r>
          </w:p>
        </w:tc>
        <w:tc>
          <w:tcPr>
            <w:tcW w:w="700" w:type="dxa"/>
            <w:vAlign w:val="top"/>
          </w:tcPr>
          <w:p>
            <w:pPr>
              <w:pStyle w:val="TableText"/>
              <w:ind w:left="224"/>
              <w:spacing w:before="89"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45" w:hRule="atLeast"/>
        </w:trPr>
        <w:tc>
          <w:tcPr>
            <w:tcW w:w="343" w:type="dxa"/>
            <w:vAlign w:val="top"/>
          </w:tcPr>
          <w:p>
            <w:pPr>
              <w:pStyle w:val="TableText"/>
              <w:ind w:right="4"/>
              <w:spacing w:before="97" w:line="140" w:lineRule="exact"/>
              <w:jc w:val="right"/>
              <w:rPr>
                <w:sz w:val="10"/>
                <w:szCs w:val="10"/>
              </w:rPr>
            </w:pPr>
            <w:r>
              <w:rPr>
                <w:sz w:val="10"/>
                <w:szCs w:val="10"/>
                <w:spacing w:val="3"/>
                <w:position w:val="1"/>
              </w:rPr>
              <w:t>429</w:t>
            </w:r>
          </w:p>
        </w:tc>
        <w:tc>
          <w:tcPr>
            <w:tcW w:w="2792" w:type="dxa"/>
            <w:vAlign w:val="top"/>
          </w:tcPr>
          <w:p>
            <w:pPr>
              <w:pStyle w:val="TableText"/>
              <w:ind w:left="186"/>
              <w:spacing w:before="90" w:line="238" w:lineRule="auto"/>
              <w:rPr>
                <w:sz w:val="10"/>
                <w:szCs w:val="10"/>
              </w:rPr>
            </w:pPr>
            <w:r>
              <w:rPr>
                <w:sz w:val="10"/>
                <w:szCs w:val="10"/>
                <w:spacing w:val="10"/>
              </w:rPr>
              <w:t>对违规经营网络游戏虚拟货币交易服务的处罚</w:t>
            </w:r>
          </w:p>
        </w:tc>
        <w:tc>
          <w:tcPr>
            <w:tcW w:w="790" w:type="dxa"/>
            <w:vAlign w:val="top"/>
          </w:tcPr>
          <w:p>
            <w:pPr>
              <w:pStyle w:val="TableText"/>
              <w:ind w:left="168"/>
              <w:spacing w:before="92" w:line="239" w:lineRule="auto"/>
              <w:rPr>
                <w:sz w:val="10"/>
                <w:szCs w:val="10"/>
              </w:rPr>
            </w:pPr>
            <w:r>
              <w:rPr>
                <w:sz w:val="10"/>
                <w:szCs w:val="10"/>
                <w:spacing w:val="7"/>
              </w:rPr>
              <w:t>行政处罚</w:t>
            </w:r>
          </w:p>
        </w:tc>
        <w:tc>
          <w:tcPr>
            <w:tcW w:w="1739" w:type="dxa"/>
            <w:vAlign w:val="top"/>
          </w:tcPr>
          <w:p>
            <w:pPr>
              <w:pStyle w:val="TableText"/>
              <w:ind w:left="175"/>
              <w:spacing w:before="90" w:line="238" w:lineRule="auto"/>
              <w:rPr>
                <w:sz w:val="10"/>
                <w:szCs w:val="10"/>
              </w:rPr>
            </w:pPr>
            <w:r>
              <w:rPr>
                <w:sz w:val="10"/>
                <w:szCs w:val="10"/>
                <w:spacing w:val="7"/>
              </w:rPr>
              <w:t>白云鄂博矿区文体广电旅游局</w:t>
            </w:r>
          </w:p>
        </w:tc>
        <w:tc>
          <w:tcPr>
            <w:tcW w:w="8977" w:type="dxa"/>
            <w:vAlign w:val="top"/>
          </w:tcPr>
          <w:p>
            <w:pPr>
              <w:pStyle w:val="TableText"/>
              <w:ind w:left="32" w:right="77" w:firstLine="8"/>
              <w:spacing w:before="90" w:line="226"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w:t>
            </w:r>
            <w:r>
              <w:rPr>
                <w:sz w:val="10"/>
                <w:szCs w:val="10"/>
                <w:spacing w:val="8"/>
              </w:rPr>
              <w:t>旅游部部务会议审议通过 ，</w:t>
            </w:r>
            <w:r>
              <w:rPr>
                <w:sz w:val="10"/>
                <w:szCs w:val="10"/>
                <w:spacing w:val="-29"/>
              </w:rPr>
              <w:t xml:space="preserve"> </w:t>
            </w:r>
            <w:r>
              <w:rPr>
                <w:sz w:val="10"/>
                <w:szCs w:val="10"/>
                <w:spacing w:val="8"/>
              </w:rPr>
              <w:t>中华人民共和国文化和旅游部令第</w:t>
            </w:r>
            <w:r>
              <w:rPr>
                <w:sz w:val="10"/>
                <w:szCs w:val="10"/>
                <w:spacing w:val="-19"/>
              </w:rPr>
              <w:t xml:space="preserve"> </w:t>
            </w:r>
            <w:r>
              <w:rPr>
                <w:sz w:val="10"/>
                <w:szCs w:val="10"/>
                <w:spacing w:val="8"/>
              </w:rPr>
              <w:t>49号， 自2010年8月1日起施行</w:t>
            </w:r>
            <w:r>
              <w:rPr>
                <w:sz w:val="10"/>
                <w:szCs w:val="10"/>
                <w:spacing w:val="-11"/>
              </w:rPr>
              <w:t xml:space="preserve"> </w:t>
            </w:r>
            <w:r>
              <w:rPr>
                <w:sz w:val="10"/>
                <w:szCs w:val="10"/>
                <w:spacing w:val="8"/>
              </w:rPr>
              <w:t>。</w:t>
            </w:r>
            <w:r>
              <w:rPr>
                <w:sz w:val="10"/>
                <w:szCs w:val="10"/>
                <w:spacing w:val="-27"/>
              </w:rPr>
              <w:t xml:space="preserve"> </w:t>
            </w:r>
            <w:r>
              <w:rPr>
                <w:sz w:val="10"/>
                <w:szCs w:val="10"/>
                <w:spacing w:val="8"/>
              </w:rPr>
              <w:t>）第二十条、</w:t>
            </w:r>
            <w:r>
              <w:rPr>
                <w:sz w:val="10"/>
                <w:szCs w:val="10"/>
                <w:spacing w:val="9"/>
              </w:rPr>
              <w:t>第三十三条</w:t>
            </w:r>
          </w:p>
        </w:tc>
        <w:tc>
          <w:tcPr>
            <w:tcW w:w="700" w:type="dxa"/>
            <w:vAlign w:val="top"/>
          </w:tcPr>
          <w:p>
            <w:pPr>
              <w:pStyle w:val="TableText"/>
              <w:ind w:left="224"/>
              <w:spacing w:before="40" w:line="218" w:lineRule="auto"/>
              <w:rPr>
                <w:sz w:val="10"/>
                <w:szCs w:val="10"/>
              </w:rPr>
            </w:pPr>
            <w:r>
              <w:rPr>
                <w:sz w:val="10"/>
                <w:szCs w:val="10"/>
                <w:spacing w:val="4"/>
              </w:rPr>
              <w:t>0472-</w:t>
            </w:r>
          </w:p>
          <w:p>
            <w:pPr>
              <w:pStyle w:val="TableText"/>
              <w:ind w:left="166"/>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14" w:type="dxa"/>
            <w:vAlign w:val="top"/>
          </w:tcPr>
          <w:p>
            <w:pPr>
              <w:rPr>
                <w:rFonts w:ascii="Arial"/>
                <w:sz w:val="21"/>
              </w:rPr>
            </w:pPr>
            <w:r/>
          </w:p>
        </w:tc>
      </w:tr>
      <w:tr>
        <w:trPr>
          <w:trHeight w:val="249" w:hRule="atLeast"/>
        </w:trPr>
        <w:tc>
          <w:tcPr>
            <w:tcW w:w="343" w:type="dxa"/>
            <w:vAlign w:val="top"/>
          </w:tcPr>
          <w:p>
            <w:pPr>
              <w:pStyle w:val="TableText"/>
              <w:ind w:right="4"/>
              <w:spacing w:before="99" w:line="140" w:lineRule="exact"/>
              <w:jc w:val="right"/>
              <w:rPr>
                <w:sz w:val="10"/>
                <w:szCs w:val="10"/>
              </w:rPr>
            </w:pPr>
            <w:r>
              <w:rPr>
                <w:sz w:val="10"/>
                <w:szCs w:val="10"/>
                <w:spacing w:val="3"/>
                <w:position w:val="1"/>
              </w:rPr>
              <w:t>430</w:t>
            </w:r>
          </w:p>
        </w:tc>
        <w:tc>
          <w:tcPr>
            <w:tcW w:w="2792" w:type="dxa"/>
            <w:vAlign w:val="top"/>
          </w:tcPr>
          <w:p>
            <w:pPr>
              <w:pStyle w:val="TableText"/>
              <w:ind w:left="73"/>
              <w:spacing w:before="34" w:line="232" w:lineRule="auto"/>
              <w:rPr>
                <w:sz w:val="10"/>
                <w:szCs w:val="10"/>
              </w:rPr>
            </w:pPr>
            <w:r>
              <w:rPr>
                <w:sz w:val="10"/>
                <w:szCs w:val="10"/>
                <w:spacing w:val="10"/>
              </w:rPr>
              <w:t>对国产网络游戏未按规定向国务院文化行政部门履</w:t>
            </w:r>
          </w:p>
          <w:p>
            <w:pPr>
              <w:pStyle w:val="TableText"/>
              <w:ind w:left="871"/>
              <w:spacing w:line="241" w:lineRule="auto"/>
              <w:rPr>
                <w:sz w:val="6"/>
                <w:szCs w:val="6"/>
              </w:rPr>
            </w:pPr>
            <w:r>
              <w:rPr>
                <w:sz w:val="6"/>
                <w:szCs w:val="6"/>
                <w:spacing w:val="12"/>
                <w:w w:val="128"/>
              </w:rPr>
              <w:t>行</w:t>
            </w:r>
            <w:r>
              <w:rPr>
                <w:sz w:val="6"/>
                <w:szCs w:val="6"/>
                <w:spacing w:val="-8"/>
              </w:rPr>
              <w:t xml:space="preserve"> </w:t>
            </w:r>
            <w:r>
              <w:rPr>
                <w:sz w:val="6"/>
                <w:szCs w:val="6"/>
                <w:spacing w:val="12"/>
                <w:w w:val="128"/>
              </w:rPr>
              <w:t>备</w:t>
            </w:r>
            <w:r>
              <w:rPr>
                <w:sz w:val="6"/>
                <w:szCs w:val="6"/>
                <w:spacing w:val="-11"/>
              </w:rPr>
              <w:t xml:space="preserve"> </w:t>
            </w:r>
            <w:r>
              <w:rPr>
                <w:sz w:val="6"/>
                <w:szCs w:val="6"/>
                <w:spacing w:val="12"/>
                <w:w w:val="128"/>
              </w:rPr>
              <w:t>案</w:t>
            </w:r>
            <w:r>
              <w:rPr>
                <w:sz w:val="6"/>
                <w:szCs w:val="6"/>
                <w:spacing w:val="-11"/>
              </w:rPr>
              <w:t xml:space="preserve"> </w:t>
            </w:r>
            <w:r>
              <w:rPr>
                <w:sz w:val="6"/>
                <w:szCs w:val="6"/>
                <w:spacing w:val="12"/>
                <w:w w:val="128"/>
              </w:rPr>
              <w:t>手</w:t>
            </w:r>
            <w:r>
              <w:rPr>
                <w:sz w:val="6"/>
                <w:szCs w:val="6"/>
                <w:spacing w:val="-10"/>
              </w:rPr>
              <w:t xml:space="preserve"> </w:t>
            </w:r>
            <w:r>
              <w:rPr>
                <w:sz w:val="6"/>
                <w:szCs w:val="6"/>
                <w:spacing w:val="12"/>
                <w:w w:val="128"/>
              </w:rPr>
              <w:t>续</w:t>
            </w:r>
            <w:r>
              <w:rPr>
                <w:sz w:val="6"/>
                <w:szCs w:val="6"/>
                <w:spacing w:val="-3"/>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90" w:type="dxa"/>
            <w:vAlign w:val="top"/>
          </w:tcPr>
          <w:p>
            <w:pPr>
              <w:pStyle w:val="TableText"/>
              <w:ind w:left="168"/>
              <w:spacing w:before="92" w:line="239" w:lineRule="auto"/>
              <w:rPr>
                <w:sz w:val="10"/>
                <w:szCs w:val="10"/>
              </w:rPr>
            </w:pPr>
            <w:r>
              <w:rPr>
                <w:sz w:val="10"/>
                <w:szCs w:val="10"/>
                <w:spacing w:val="7"/>
              </w:rPr>
              <w:t>行政处罚</w:t>
            </w:r>
          </w:p>
        </w:tc>
        <w:tc>
          <w:tcPr>
            <w:tcW w:w="1739" w:type="dxa"/>
            <w:vAlign w:val="top"/>
          </w:tcPr>
          <w:p>
            <w:pPr>
              <w:pStyle w:val="TableText"/>
              <w:ind w:left="175"/>
              <w:spacing w:before="92" w:line="238" w:lineRule="auto"/>
              <w:rPr>
                <w:sz w:val="10"/>
                <w:szCs w:val="10"/>
              </w:rPr>
            </w:pPr>
            <w:r>
              <w:rPr>
                <w:sz w:val="10"/>
                <w:szCs w:val="10"/>
                <w:spacing w:val="7"/>
              </w:rPr>
              <w:t>白云鄂博矿区文体广电旅游局</w:t>
            </w:r>
          </w:p>
        </w:tc>
        <w:tc>
          <w:tcPr>
            <w:tcW w:w="8977" w:type="dxa"/>
            <w:vAlign w:val="top"/>
          </w:tcPr>
          <w:p>
            <w:pPr>
              <w:pStyle w:val="TableText"/>
              <w:ind w:left="34" w:right="80" w:firstLine="6"/>
              <w:spacing w:before="13" w:line="208" w:lineRule="auto"/>
              <w:rPr>
                <w:sz w:val="10"/>
                <w:szCs w:val="10"/>
              </w:rPr>
            </w:pPr>
            <w:r>
              <w:rPr>
                <w:sz w:val="10"/>
                <w:szCs w:val="10"/>
                <w:spacing w:val="8"/>
              </w:rPr>
              <w:t>1.【部门规章】《网络游戏管理暂行办法 》（已经2010年3月17日文化和旅游部部务会议审议通过 ，</w:t>
            </w:r>
            <w:r>
              <w:rPr>
                <w:sz w:val="10"/>
                <w:szCs w:val="10"/>
                <w:spacing w:val="-14"/>
              </w:rPr>
              <w:t xml:space="preserve"> </w:t>
            </w:r>
            <w:r>
              <w:rPr>
                <w:sz w:val="10"/>
                <w:szCs w:val="10"/>
                <w:spacing w:val="8"/>
              </w:rPr>
              <w:t>中华人民共和国文化和旅游部令第</w:t>
            </w:r>
            <w:r>
              <w:rPr>
                <w:sz w:val="10"/>
                <w:szCs w:val="10"/>
                <w:spacing w:val="-17"/>
              </w:rPr>
              <w:t xml:space="preserve"> </w:t>
            </w:r>
            <w:r>
              <w:rPr>
                <w:sz w:val="10"/>
                <w:szCs w:val="10"/>
                <w:spacing w:val="8"/>
              </w:rPr>
              <w:t>49号， 自2010年8月1日起施行</w:t>
            </w:r>
            <w:r>
              <w:rPr>
                <w:sz w:val="10"/>
                <w:szCs w:val="10"/>
                <w:spacing w:val="-13"/>
              </w:rPr>
              <w:t xml:space="preserve"> </w:t>
            </w:r>
            <w:r>
              <w:rPr>
                <w:sz w:val="10"/>
                <w:szCs w:val="10"/>
                <w:spacing w:val="8"/>
              </w:rPr>
              <w:t>。</w:t>
            </w:r>
            <w:r>
              <w:rPr>
                <w:sz w:val="10"/>
                <w:szCs w:val="10"/>
                <w:spacing w:val="-27"/>
              </w:rPr>
              <w:t xml:space="preserve"> </w:t>
            </w:r>
            <w:r>
              <w:rPr>
                <w:sz w:val="10"/>
                <w:szCs w:val="10"/>
                <w:spacing w:val="8"/>
              </w:rPr>
              <w:t>）第十三条第</w:t>
            </w:r>
            <w:r>
              <w:rPr>
                <w:sz w:val="10"/>
                <w:szCs w:val="10"/>
                <w:spacing w:val="7"/>
              </w:rPr>
              <w:t>一款</w:t>
            </w:r>
            <w:r>
              <w:rPr>
                <w:sz w:val="10"/>
                <w:szCs w:val="10"/>
                <w:spacing w:val="-7"/>
              </w:rPr>
              <w:t xml:space="preserve"> </w:t>
            </w:r>
            <w:r>
              <w:rPr>
                <w:sz w:val="10"/>
                <w:szCs w:val="10"/>
                <w:spacing w:val="7"/>
              </w:rPr>
              <w:t>、第三十四条</w:t>
            </w:r>
          </w:p>
        </w:tc>
        <w:tc>
          <w:tcPr>
            <w:tcW w:w="700" w:type="dxa"/>
            <w:vAlign w:val="top"/>
          </w:tcPr>
          <w:p>
            <w:pPr>
              <w:pStyle w:val="TableText"/>
              <w:ind w:left="224"/>
              <w:spacing w:before="42" w:line="218" w:lineRule="auto"/>
              <w:rPr>
                <w:sz w:val="10"/>
                <w:szCs w:val="10"/>
              </w:rPr>
            </w:pPr>
            <w:r>
              <w:rPr>
                <w:sz w:val="10"/>
                <w:szCs w:val="10"/>
                <w:spacing w:val="4"/>
              </w:rPr>
              <w:t>0472-</w:t>
            </w:r>
          </w:p>
          <w:p>
            <w:pPr>
              <w:pStyle w:val="TableText"/>
              <w:ind w:left="166"/>
              <w:spacing w:line="241" w:lineRule="auto"/>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14" w:type="dxa"/>
            <w:vAlign w:val="top"/>
          </w:tcPr>
          <w:p>
            <w:pPr>
              <w:spacing w:line="239" w:lineRule="exact"/>
              <w:rPr>
                <w:rFonts w:ascii="Arial"/>
                <w:sz w:val="20"/>
              </w:rPr>
            </w:pPr>
            <w:r/>
          </w:p>
        </w:tc>
      </w:tr>
      <w:tr>
        <w:trPr>
          <w:trHeight w:val="249" w:hRule="atLeast"/>
        </w:trPr>
        <w:tc>
          <w:tcPr>
            <w:tcW w:w="343" w:type="dxa"/>
            <w:vAlign w:val="top"/>
          </w:tcPr>
          <w:p>
            <w:pPr>
              <w:pStyle w:val="TableText"/>
              <w:ind w:right="4"/>
              <w:spacing w:before="100" w:line="139" w:lineRule="exact"/>
              <w:jc w:val="right"/>
              <w:rPr>
                <w:sz w:val="10"/>
                <w:szCs w:val="10"/>
              </w:rPr>
            </w:pPr>
            <w:r>
              <w:rPr>
                <w:sz w:val="10"/>
                <w:szCs w:val="10"/>
                <w:spacing w:val="3"/>
                <w:position w:val="1"/>
              </w:rPr>
              <w:t>431</w:t>
            </w:r>
          </w:p>
        </w:tc>
        <w:tc>
          <w:tcPr>
            <w:tcW w:w="2792" w:type="dxa"/>
            <w:vAlign w:val="top"/>
          </w:tcPr>
          <w:p>
            <w:pPr>
              <w:pStyle w:val="TableText"/>
              <w:ind w:left="73"/>
              <w:spacing w:before="32" w:line="232" w:lineRule="auto"/>
              <w:rPr>
                <w:sz w:val="10"/>
                <w:szCs w:val="10"/>
              </w:rPr>
            </w:pPr>
            <w:r>
              <w:rPr>
                <w:sz w:val="10"/>
                <w:szCs w:val="10"/>
                <w:spacing w:val="10"/>
              </w:rPr>
              <w:t>对国产网络游戏内容发生实质性变动的未向国务院</w:t>
            </w:r>
          </w:p>
          <w:p>
            <w:pPr>
              <w:pStyle w:val="TableText"/>
              <w:ind w:left="585"/>
              <w:spacing w:line="80" w:lineRule="exact"/>
              <w:rPr>
                <w:sz w:val="6"/>
                <w:szCs w:val="6"/>
              </w:rPr>
            </w:pPr>
            <w:r>
              <w:rPr>
                <w:sz w:val="6"/>
                <w:szCs w:val="6"/>
                <w:spacing w:val="12"/>
                <w:w w:val="128"/>
              </w:rPr>
              <w:t>文</w:t>
            </w:r>
            <w:r>
              <w:rPr>
                <w:sz w:val="6"/>
                <w:szCs w:val="6"/>
                <w:spacing w:val="-8"/>
              </w:rPr>
              <w:t xml:space="preserve"> </w:t>
            </w:r>
            <w:r>
              <w:rPr>
                <w:sz w:val="6"/>
                <w:szCs w:val="6"/>
                <w:spacing w:val="12"/>
                <w:w w:val="128"/>
              </w:rPr>
              <w:t>化</w:t>
            </w:r>
            <w:r>
              <w:rPr>
                <w:sz w:val="6"/>
                <w:szCs w:val="6"/>
                <w:spacing w:val="-10"/>
              </w:rPr>
              <w:t xml:space="preserve"> </w:t>
            </w:r>
            <w:r>
              <w:rPr>
                <w:sz w:val="6"/>
                <w:szCs w:val="6"/>
                <w:spacing w:val="12"/>
                <w:w w:val="128"/>
              </w:rPr>
              <w:t>行</w:t>
            </w:r>
            <w:r>
              <w:rPr>
                <w:sz w:val="6"/>
                <w:szCs w:val="6"/>
                <w:spacing w:val="-11"/>
              </w:rPr>
              <w:t xml:space="preserve"> </w:t>
            </w:r>
            <w:r>
              <w:rPr>
                <w:sz w:val="6"/>
                <w:szCs w:val="6"/>
                <w:spacing w:val="12"/>
                <w:w w:val="128"/>
              </w:rPr>
              <w:t>政</w:t>
            </w:r>
            <w:r>
              <w:rPr>
                <w:sz w:val="6"/>
                <w:szCs w:val="6"/>
                <w:spacing w:val="-10"/>
              </w:rPr>
              <w:t xml:space="preserve"> </w:t>
            </w:r>
            <w:r>
              <w:rPr>
                <w:sz w:val="6"/>
                <w:szCs w:val="6"/>
                <w:spacing w:val="12"/>
                <w:w w:val="128"/>
              </w:rPr>
              <w:t>部</w:t>
            </w:r>
            <w:r>
              <w:rPr>
                <w:sz w:val="6"/>
                <w:szCs w:val="6"/>
              </w:rPr>
              <w:t xml:space="preserve"> </w:t>
            </w:r>
            <w:r>
              <w:rPr>
                <w:sz w:val="6"/>
                <w:szCs w:val="6"/>
                <w:spacing w:val="12"/>
                <w:w w:val="128"/>
              </w:rPr>
              <w:t>门</w:t>
            </w:r>
            <w:r>
              <w:rPr>
                <w:sz w:val="6"/>
                <w:szCs w:val="6"/>
                <w:spacing w:val="-12"/>
              </w:rPr>
              <w:t xml:space="preserve"> </w:t>
            </w:r>
            <w:r>
              <w:rPr>
                <w:sz w:val="6"/>
                <w:szCs w:val="6"/>
                <w:spacing w:val="12"/>
                <w:w w:val="128"/>
              </w:rPr>
              <w:t>进</w:t>
            </w:r>
            <w:r>
              <w:rPr>
                <w:sz w:val="6"/>
                <w:szCs w:val="6"/>
                <w:spacing w:val="-10"/>
              </w:rPr>
              <w:t xml:space="preserve"> </w:t>
            </w:r>
            <w:r>
              <w:rPr>
                <w:sz w:val="6"/>
                <w:szCs w:val="6"/>
                <w:spacing w:val="12"/>
                <w:w w:val="128"/>
              </w:rPr>
              <w:t>行</w:t>
            </w:r>
            <w:r>
              <w:rPr>
                <w:sz w:val="6"/>
                <w:szCs w:val="6"/>
                <w:spacing w:val="-12"/>
              </w:rPr>
              <w:t xml:space="preserve"> </w:t>
            </w:r>
            <w:r>
              <w:rPr>
                <w:sz w:val="6"/>
                <w:szCs w:val="6"/>
                <w:spacing w:val="12"/>
                <w:w w:val="128"/>
              </w:rPr>
              <w:t>备</w:t>
            </w:r>
            <w:r>
              <w:rPr>
                <w:sz w:val="6"/>
                <w:szCs w:val="6"/>
                <w:spacing w:val="-10"/>
              </w:rPr>
              <w:t xml:space="preserve"> </w:t>
            </w:r>
            <w:r>
              <w:rPr>
                <w:sz w:val="6"/>
                <w:szCs w:val="6"/>
                <w:spacing w:val="12"/>
                <w:w w:val="128"/>
              </w:rPr>
              <w:t>案</w:t>
            </w:r>
            <w:r>
              <w:rPr>
                <w:sz w:val="6"/>
                <w:szCs w:val="6"/>
                <w:spacing w:val="-4"/>
              </w:rPr>
              <w:t xml:space="preserve"> </w:t>
            </w:r>
            <w:r>
              <w:rPr>
                <w:sz w:val="6"/>
                <w:szCs w:val="6"/>
                <w:spacing w:val="12"/>
                <w:w w:val="128"/>
              </w:rPr>
              <w:t>的</w:t>
            </w:r>
            <w:r>
              <w:rPr>
                <w:sz w:val="6"/>
                <w:szCs w:val="6"/>
                <w:spacing w:val="-9"/>
              </w:rPr>
              <w:t xml:space="preserve"> </w:t>
            </w:r>
            <w:r>
              <w:rPr>
                <w:sz w:val="6"/>
                <w:szCs w:val="6"/>
                <w:spacing w:val="12"/>
                <w:w w:val="128"/>
              </w:rPr>
              <w:t>处</w:t>
            </w:r>
            <w:r>
              <w:rPr>
                <w:sz w:val="6"/>
                <w:szCs w:val="6"/>
                <w:spacing w:val="-7"/>
              </w:rPr>
              <w:t xml:space="preserve"> </w:t>
            </w:r>
            <w:r>
              <w:rPr>
                <w:sz w:val="6"/>
                <w:szCs w:val="6"/>
                <w:spacing w:val="12"/>
                <w:w w:val="128"/>
              </w:rPr>
              <w:t>罚</w:t>
            </w:r>
          </w:p>
        </w:tc>
        <w:tc>
          <w:tcPr>
            <w:tcW w:w="790" w:type="dxa"/>
            <w:vAlign w:val="top"/>
          </w:tcPr>
          <w:p>
            <w:pPr>
              <w:pStyle w:val="TableText"/>
              <w:ind w:left="168"/>
              <w:spacing w:before="92" w:line="239" w:lineRule="auto"/>
              <w:rPr>
                <w:sz w:val="10"/>
                <w:szCs w:val="10"/>
              </w:rPr>
            </w:pPr>
            <w:r>
              <w:rPr>
                <w:sz w:val="10"/>
                <w:szCs w:val="10"/>
                <w:spacing w:val="7"/>
              </w:rPr>
              <w:t>行政处罚</w:t>
            </w:r>
          </w:p>
        </w:tc>
        <w:tc>
          <w:tcPr>
            <w:tcW w:w="1739" w:type="dxa"/>
            <w:vAlign w:val="top"/>
          </w:tcPr>
          <w:p>
            <w:pPr>
              <w:pStyle w:val="TableText"/>
              <w:ind w:left="175"/>
              <w:spacing w:before="93" w:line="238" w:lineRule="auto"/>
              <w:rPr>
                <w:sz w:val="10"/>
                <w:szCs w:val="10"/>
              </w:rPr>
            </w:pPr>
            <w:r>
              <w:rPr>
                <w:sz w:val="10"/>
                <w:szCs w:val="10"/>
                <w:spacing w:val="7"/>
              </w:rPr>
              <w:t>白云鄂博矿区文体广电旅游局</w:t>
            </w:r>
          </w:p>
        </w:tc>
        <w:tc>
          <w:tcPr>
            <w:tcW w:w="8977" w:type="dxa"/>
            <w:vAlign w:val="top"/>
          </w:tcPr>
          <w:p>
            <w:pPr>
              <w:pStyle w:val="TableText"/>
              <w:ind w:left="34" w:right="80" w:firstLine="6"/>
              <w:spacing w:before="13" w:line="208" w:lineRule="auto"/>
              <w:rPr>
                <w:sz w:val="10"/>
                <w:szCs w:val="10"/>
              </w:rPr>
            </w:pPr>
            <w:r>
              <w:rPr>
                <w:sz w:val="10"/>
                <w:szCs w:val="10"/>
                <w:spacing w:val="8"/>
              </w:rPr>
              <w:t>1.【部门规章】《网络游戏管理暂行办法 》（已经2010年3月17日文化和旅游部部务会议审议通过 ，</w:t>
            </w:r>
            <w:r>
              <w:rPr>
                <w:sz w:val="10"/>
                <w:szCs w:val="10"/>
                <w:spacing w:val="-14"/>
              </w:rPr>
              <w:t xml:space="preserve"> </w:t>
            </w:r>
            <w:r>
              <w:rPr>
                <w:sz w:val="10"/>
                <w:szCs w:val="10"/>
                <w:spacing w:val="8"/>
              </w:rPr>
              <w:t>中华人民共和国文化和旅游部令第</w:t>
            </w:r>
            <w:r>
              <w:rPr>
                <w:sz w:val="10"/>
                <w:szCs w:val="10"/>
                <w:spacing w:val="-17"/>
              </w:rPr>
              <w:t xml:space="preserve"> </w:t>
            </w:r>
            <w:r>
              <w:rPr>
                <w:sz w:val="10"/>
                <w:szCs w:val="10"/>
                <w:spacing w:val="8"/>
              </w:rPr>
              <w:t>49号， 自2010年8月1日起施行</w:t>
            </w:r>
            <w:r>
              <w:rPr>
                <w:sz w:val="10"/>
                <w:szCs w:val="10"/>
                <w:spacing w:val="-13"/>
              </w:rPr>
              <w:t xml:space="preserve"> </w:t>
            </w:r>
            <w:r>
              <w:rPr>
                <w:sz w:val="10"/>
                <w:szCs w:val="10"/>
                <w:spacing w:val="8"/>
              </w:rPr>
              <w:t>。</w:t>
            </w:r>
            <w:r>
              <w:rPr>
                <w:sz w:val="10"/>
                <w:szCs w:val="10"/>
                <w:spacing w:val="-27"/>
              </w:rPr>
              <w:t xml:space="preserve"> </w:t>
            </w:r>
            <w:r>
              <w:rPr>
                <w:sz w:val="10"/>
                <w:szCs w:val="10"/>
                <w:spacing w:val="8"/>
              </w:rPr>
              <w:t>）第十四条第</w:t>
            </w:r>
            <w:r>
              <w:rPr>
                <w:sz w:val="10"/>
                <w:szCs w:val="10"/>
                <w:spacing w:val="7"/>
              </w:rPr>
              <w:t>二款</w:t>
            </w:r>
            <w:r>
              <w:rPr>
                <w:sz w:val="10"/>
                <w:szCs w:val="10"/>
                <w:spacing w:val="-7"/>
              </w:rPr>
              <w:t xml:space="preserve"> </w:t>
            </w:r>
            <w:r>
              <w:rPr>
                <w:sz w:val="10"/>
                <w:szCs w:val="10"/>
                <w:spacing w:val="7"/>
              </w:rPr>
              <w:t>、第三十四条</w:t>
            </w:r>
          </w:p>
        </w:tc>
        <w:tc>
          <w:tcPr>
            <w:tcW w:w="700" w:type="dxa"/>
            <w:vAlign w:val="top"/>
          </w:tcPr>
          <w:p>
            <w:pPr>
              <w:pStyle w:val="TableText"/>
              <w:ind w:left="224"/>
              <w:spacing w:before="40" w:line="218" w:lineRule="auto"/>
              <w:rPr>
                <w:sz w:val="10"/>
                <w:szCs w:val="10"/>
              </w:rPr>
            </w:pPr>
            <w:r>
              <w:rPr>
                <w:sz w:val="10"/>
                <w:szCs w:val="10"/>
                <w:spacing w:val="4"/>
              </w:rPr>
              <w:t>0472-</w:t>
            </w:r>
          </w:p>
          <w:p>
            <w:pPr>
              <w:pStyle w:val="TableText"/>
              <w:ind w:left="166"/>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14" w:type="dxa"/>
            <w:vAlign w:val="top"/>
          </w:tcPr>
          <w:p>
            <w:pPr>
              <w:spacing w:line="239" w:lineRule="exact"/>
              <w:rPr>
                <w:rFonts w:ascii="Arial"/>
                <w:sz w:val="20"/>
              </w:rPr>
            </w:pPr>
            <w:r/>
          </w:p>
        </w:tc>
      </w:tr>
      <w:tr>
        <w:trPr>
          <w:trHeight w:val="440" w:hRule="atLeast"/>
        </w:trPr>
        <w:tc>
          <w:tcPr>
            <w:tcW w:w="343" w:type="dxa"/>
            <w:vAlign w:val="top"/>
          </w:tcPr>
          <w:p>
            <w:pPr>
              <w:pStyle w:val="TableText"/>
              <w:ind w:right="4"/>
              <w:spacing w:before="164" w:line="141" w:lineRule="exact"/>
              <w:jc w:val="right"/>
              <w:rPr>
                <w:sz w:val="10"/>
                <w:szCs w:val="10"/>
              </w:rPr>
            </w:pPr>
            <w:r>
              <w:rPr>
                <w:sz w:val="10"/>
                <w:szCs w:val="10"/>
                <w:spacing w:val="3"/>
                <w:position w:val="1"/>
              </w:rPr>
              <w:t>432</w:t>
            </w:r>
          </w:p>
        </w:tc>
        <w:tc>
          <w:tcPr>
            <w:tcW w:w="2792" w:type="dxa"/>
            <w:vAlign w:val="top"/>
          </w:tcPr>
          <w:p>
            <w:pPr>
              <w:pStyle w:val="TableText"/>
              <w:ind w:left="136" w:right="277" w:hanging="63"/>
              <w:spacing w:before="35" w:line="251" w:lineRule="auto"/>
              <w:rPr>
                <w:sz w:val="10"/>
                <w:szCs w:val="10"/>
              </w:rPr>
            </w:pPr>
            <w:r>
              <w:rPr>
                <w:sz w:val="10"/>
                <w:szCs w:val="10"/>
                <w:spacing w:val="10"/>
              </w:rPr>
              <w:t>对网络游戏运营企业未按规定对网络游戏内容和经</w:t>
            </w:r>
            <w:r>
              <w:rPr>
                <w:sz w:val="10"/>
                <w:szCs w:val="10"/>
                <w:spacing w:val="8"/>
              </w:rPr>
              <w:t>营行为的自查与管理建立自审制度 ，</w:t>
            </w:r>
            <w:r>
              <w:rPr>
                <w:sz w:val="10"/>
                <w:szCs w:val="10"/>
                <w:spacing w:val="-22"/>
              </w:rPr>
              <w:t xml:space="preserve"> </w:t>
            </w:r>
            <w:r>
              <w:rPr>
                <w:sz w:val="10"/>
                <w:szCs w:val="10"/>
                <w:spacing w:val="8"/>
              </w:rPr>
              <w:t>明确专门部</w:t>
            </w:r>
          </w:p>
          <w:p>
            <w:pPr>
              <w:pStyle w:val="TableText"/>
              <w:ind w:left="719"/>
              <w:spacing w:line="57" w:lineRule="exact"/>
              <w:rPr>
                <w:sz w:val="4"/>
                <w:szCs w:val="4"/>
              </w:rPr>
            </w:pPr>
            <w:r>
              <w:rPr>
                <w:sz w:val="4"/>
                <w:szCs w:val="4"/>
                <w:spacing w:val="15"/>
                <w:w w:val="173"/>
              </w:rPr>
              <w:t>门</w:t>
            </w:r>
            <w:r>
              <w:rPr>
                <w:sz w:val="4"/>
                <w:szCs w:val="4"/>
                <w:spacing w:val="1"/>
              </w:rPr>
              <w:t xml:space="preserve">       </w:t>
            </w:r>
            <w:r>
              <w:rPr>
                <w:sz w:val="4"/>
                <w:szCs w:val="4"/>
                <w:spacing w:val="15"/>
                <w:w w:val="173"/>
              </w:rPr>
              <w:t>配</w:t>
            </w:r>
            <w:r>
              <w:rPr>
                <w:sz w:val="4"/>
                <w:szCs w:val="4"/>
                <w:spacing w:val="5"/>
              </w:rPr>
              <w:t xml:space="preserve"> </w:t>
            </w:r>
            <w:r>
              <w:rPr>
                <w:sz w:val="4"/>
                <w:szCs w:val="4"/>
                <w:spacing w:val="15"/>
                <w:w w:val="173"/>
              </w:rPr>
              <w:t>备</w:t>
            </w:r>
            <w:r>
              <w:rPr>
                <w:sz w:val="4"/>
                <w:szCs w:val="4"/>
              </w:rPr>
              <w:t xml:space="preserve"> </w:t>
            </w:r>
            <w:r>
              <w:rPr>
                <w:sz w:val="4"/>
                <w:szCs w:val="4"/>
                <w:spacing w:val="15"/>
                <w:w w:val="173"/>
              </w:rPr>
              <w:t>专</w:t>
            </w:r>
            <w:r>
              <w:rPr>
                <w:sz w:val="4"/>
                <w:szCs w:val="4"/>
                <w:spacing w:val="3"/>
              </w:rPr>
              <w:t xml:space="preserve"> </w:t>
            </w:r>
            <w:r>
              <w:rPr>
                <w:sz w:val="4"/>
                <w:szCs w:val="4"/>
                <w:spacing w:val="15"/>
                <w:w w:val="173"/>
              </w:rPr>
              <w:t>业</w:t>
            </w:r>
            <w:r>
              <w:rPr>
                <w:sz w:val="4"/>
                <w:szCs w:val="4"/>
                <w:spacing w:val="1"/>
              </w:rPr>
              <w:t xml:space="preserve"> </w:t>
            </w:r>
            <w:r>
              <w:rPr>
                <w:sz w:val="4"/>
                <w:szCs w:val="4"/>
                <w:spacing w:val="15"/>
                <w:w w:val="173"/>
              </w:rPr>
              <w:t>人</w:t>
            </w:r>
            <w:r>
              <w:rPr>
                <w:sz w:val="4"/>
                <w:szCs w:val="4"/>
                <w:spacing w:val="4"/>
              </w:rPr>
              <w:t xml:space="preserve"> </w:t>
            </w:r>
            <w:r>
              <w:rPr>
                <w:sz w:val="4"/>
                <w:szCs w:val="4"/>
                <w:spacing w:val="15"/>
                <w:w w:val="173"/>
              </w:rPr>
              <w:t>员</w:t>
            </w:r>
            <w:r>
              <w:rPr>
                <w:sz w:val="4"/>
                <w:szCs w:val="4"/>
                <w:spacing w:val="8"/>
                <w:w w:val="104"/>
              </w:rPr>
              <w:t xml:space="preserve"> </w:t>
            </w:r>
            <w:r>
              <w:rPr>
                <w:sz w:val="4"/>
                <w:szCs w:val="4"/>
                <w:spacing w:val="15"/>
                <w:w w:val="173"/>
              </w:rPr>
              <w:t>的</w:t>
            </w:r>
            <w:r>
              <w:rPr>
                <w:sz w:val="4"/>
                <w:szCs w:val="4"/>
                <w:spacing w:val="2"/>
              </w:rPr>
              <w:t xml:space="preserve"> </w:t>
            </w:r>
            <w:r>
              <w:rPr>
                <w:sz w:val="4"/>
                <w:szCs w:val="4"/>
                <w:spacing w:val="15"/>
                <w:w w:val="173"/>
              </w:rPr>
              <w:t>处</w:t>
            </w:r>
            <w:r>
              <w:rPr>
                <w:sz w:val="4"/>
                <w:szCs w:val="4"/>
                <w:spacing w:val="7"/>
                <w:w w:val="101"/>
              </w:rPr>
              <w:t xml:space="preserve"> </w:t>
            </w:r>
            <w:r>
              <w:rPr>
                <w:sz w:val="4"/>
                <w:szCs w:val="4"/>
                <w:spacing w:val="15"/>
                <w:w w:val="173"/>
              </w:rPr>
              <w:t>罚</w:t>
            </w:r>
          </w:p>
        </w:tc>
        <w:tc>
          <w:tcPr>
            <w:tcW w:w="790" w:type="dxa"/>
            <w:vAlign w:val="top"/>
          </w:tcPr>
          <w:p>
            <w:pPr>
              <w:pStyle w:val="TableText"/>
              <w:ind w:left="168"/>
              <w:spacing w:before="157" w:line="239" w:lineRule="auto"/>
              <w:rPr>
                <w:sz w:val="10"/>
                <w:szCs w:val="10"/>
              </w:rPr>
            </w:pPr>
            <w:r>
              <w:rPr>
                <w:sz w:val="10"/>
                <w:szCs w:val="10"/>
                <w:spacing w:val="7"/>
              </w:rPr>
              <w:t>行政处罚</w:t>
            </w:r>
          </w:p>
        </w:tc>
        <w:tc>
          <w:tcPr>
            <w:tcW w:w="1739" w:type="dxa"/>
            <w:vAlign w:val="top"/>
          </w:tcPr>
          <w:p>
            <w:pPr>
              <w:pStyle w:val="TableText"/>
              <w:ind w:left="175"/>
              <w:spacing w:before="157" w:line="238" w:lineRule="auto"/>
              <w:rPr>
                <w:sz w:val="10"/>
                <w:szCs w:val="10"/>
              </w:rPr>
            </w:pPr>
            <w:r>
              <w:rPr>
                <w:sz w:val="10"/>
                <w:szCs w:val="10"/>
                <w:spacing w:val="7"/>
              </w:rPr>
              <w:t>白云鄂博矿区文体广电旅游局</w:t>
            </w:r>
          </w:p>
        </w:tc>
        <w:tc>
          <w:tcPr>
            <w:tcW w:w="8977" w:type="dxa"/>
            <w:vAlign w:val="top"/>
          </w:tcPr>
          <w:p>
            <w:pPr>
              <w:pStyle w:val="TableText"/>
              <w:ind w:left="32" w:right="77" w:firstLine="8"/>
              <w:spacing w:before="155" w:line="244"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w:t>
            </w:r>
            <w:r>
              <w:rPr>
                <w:sz w:val="10"/>
                <w:szCs w:val="10"/>
                <w:spacing w:val="8"/>
              </w:rPr>
              <w:t>旅游部部务会议审议通过 ，</w:t>
            </w:r>
            <w:r>
              <w:rPr>
                <w:sz w:val="10"/>
                <w:szCs w:val="10"/>
                <w:spacing w:val="-29"/>
              </w:rPr>
              <w:t xml:space="preserve"> </w:t>
            </w:r>
            <w:r>
              <w:rPr>
                <w:sz w:val="10"/>
                <w:szCs w:val="10"/>
                <w:spacing w:val="8"/>
              </w:rPr>
              <w:t>中华人民共和国文化和旅游部令第</w:t>
            </w:r>
            <w:r>
              <w:rPr>
                <w:sz w:val="10"/>
                <w:szCs w:val="10"/>
                <w:spacing w:val="-19"/>
              </w:rPr>
              <w:t xml:space="preserve"> </w:t>
            </w:r>
            <w:r>
              <w:rPr>
                <w:sz w:val="10"/>
                <w:szCs w:val="10"/>
                <w:spacing w:val="8"/>
              </w:rPr>
              <w:t>49号， 自2010年8月1日起施行</w:t>
            </w:r>
            <w:r>
              <w:rPr>
                <w:sz w:val="10"/>
                <w:szCs w:val="10"/>
                <w:spacing w:val="-11"/>
              </w:rPr>
              <w:t xml:space="preserve"> </w:t>
            </w:r>
            <w:r>
              <w:rPr>
                <w:sz w:val="10"/>
                <w:szCs w:val="10"/>
                <w:spacing w:val="8"/>
              </w:rPr>
              <w:t>。</w:t>
            </w:r>
            <w:r>
              <w:rPr>
                <w:sz w:val="10"/>
                <w:szCs w:val="10"/>
                <w:spacing w:val="-27"/>
              </w:rPr>
              <w:t xml:space="preserve"> </w:t>
            </w:r>
            <w:r>
              <w:rPr>
                <w:sz w:val="10"/>
                <w:szCs w:val="10"/>
                <w:spacing w:val="8"/>
              </w:rPr>
              <w:t>）第十五条、</w:t>
            </w:r>
            <w:r>
              <w:rPr>
                <w:sz w:val="10"/>
                <w:szCs w:val="10"/>
                <w:spacing w:val="9"/>
              </w:rPr>
              <w:t>第三十四条</w:t>
            </w:r>
          </w:p>
        </w:tc>
        <w:tc>
          <w:tcPr>
            <w:tcW w:w="700" w:type="dxa"/>
            <w:vAlign w:val="top"/>
          </w:tcPr>
          <w:p>
            <w:pPr>
              <w:pStyle w:val="TableText"/>
              <w:ind w:left="224"/>
              <w:spacing w:before="90" w:line="140" w:lineRule="exact"/>
              <w:rPr>
                <w:sz w:val="10"/>
                <w:szCs w:val="10"/>
              </w:rPr>
            </w:pPr>
            <w:r>
              <w:rPr>
                <w:sz w:val="10"/>
                <w:szCs w:val="10"/>
                <w:spacing w:val="4"/>
                <w:position w:val="1"/>
              </w:rPr>
              <w:t>0472-</w:t>
            </w:r>
          </w:p>
          <w:p>
            <w:pPr>
              <w:pStyle w:val="TableText"/>
              <w:ind w:left="167"/>
              <w:spacing w:before="3"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50" w:hRule="atLeast"/>
        </w:trPr>
        <w:tc>
          <w:tcPr>
            <w:tcW w:w="343" w:type="dxa"/>
            <w:vAlign w:val="top"/>
          </w:tcPr>
          <w:p>
            <w:pPr>
              <w:pStyle w:val="TableText"/>
              <w:ind w:right="4"/>
              <w:spacing w:before="101" w:line="140" w:lineRule="exact"/>
              <w:jc w:val="right"/>
              <w:rPr>
                <w:sz w:val="10"/>
                <w:szCs w:val="10"/>
              </w:rPr>
            </w:pPr>
            <w:r>
              <w:rPr>
                <w:sz w:val="10"/>
                <w:szCs w:val="10"/>
                <w:spacing w:val="3"/>
                <w:position w:val="1"/>
              </w:rPr>
              <w:t>433</w:t>
            </w:r>
          </w:p>
        </w:tc>
        <w:tc>
          <w:tcPr>
            <w:tcW w:w="2792" w:type="dxa"/>
            <w:vAlign w:val="top"/>
          </w:tcPr>
          <w:p>
            <w:pPr>
              <w:pStyle w:val="TableText"/>
              <w:ind w:left="73" w:right="159" w:firstLine="15"/>
              <w:spacing w:before="1" w:line="181" w:lineRule="auto"/>
              <w:rPr>
                <w:sz w:val="10"/>
                <w:szCs w:val="10"/>
              </w:rPr>
            </w:pPr>
            <w:r>
              <w:rPr>
                <w:sz w:val="10"/>
                <w:szCs w:val="10"/>
                <w:spacing w:val="8"/>
              </w:rPr>
              <w:t>网络游戏运营企</w:t>
            </w:r>
            <w:r>
              <w:rPr>
                <w:sz w:val="6"/>
                <w:szCs w:val="6"/>
                <w:spacing w:val="8"/>
                <w:position w:val="9"/>
              </w:rPr>
              <w:t>,</w:t>
            </w:r>
            <w:r>
              <w:rPr>
                <w:sz w:val="10"/>
                <w:szCs w:val="10"/>
                <w:spacing w:val="8"/>
              </w:rPr>
              <w:t>业未要求网络游戏用户使用有效身份</w:t>
            </w:r>
            <w:r>
              <w:rPr>
                <w:sz w:val="10"/>
                <w:szCs w:val="10"/>
                <w:spacing w:val="9"/>
              </w:rPr>
              <w:t>证件进行实名注册 ，并保存用户注册信息的处罚</w:t>
            </w:r>
          </w:p>
        </w:tc>
        <w:tc>
          <w:tcPr>
            <w:tcW w:w="790" w:type="dxa"/>
            <w:vAlign w:val="top"/>
          </w:tcPr>
          <w:p>
            <w:pPr>
              <w:pStyle w:val="TableText"/>
              <w:ind w:left="168"/>
              <w:spacing w:before="94" w:line="239" w:lineRule="auto"/>
              <w:rPr>
                <w:sz w:val="10"/>
                <w:szCs w:val="10"/>
              </w:rPr>
            </w:pPr>
            <w:r>
              <w:rPr>
                <w:sz w:val="10"/>
                <w:szCs w:val="10"/>
                <w:spacing w:val="7"/>
              </w:rPr>
              <w:t>行政处罚</w:t>
            </w:r>
          </w:p>
        </w:tc>
        <w:tc>
          <w:tcPr>
            <w:tcW w:w="1739" w:type="dxa"/>
            <w:vAlign w:val="top"/>
          </w:tcPr>
          <w:p>
            <w:pPr>
              <w:pStyle w:val="TableText"/>
              <w:ind w:left="175"/>
              <w:spacing w:before="91" w:line="238" w:lineRule="auto"/>
              <w:rPr>
                <w:sz w:val="10"/>
                <w:szCs w:val="10"/>
              </w:rPr>
            </w:pPr>
            <w:r>
              <w:rPr>
                <w:sz w:val="10"/>
                <w:szCs w:val="10"/>
                <w:spacing w:val="7"/>
              </w:rPr>
              <w:t>白云鄂博矿区文体广电旅游局</w:t>
            </w:r>
          </w:p>
        </w:tc>
        <w:tc>
          <w:tcPr>
            <w:tcW w:w="8977" w:type="dxa"/>
            <w:vAlign w:val="top"/>
          </w:tcPr>
          <w:p>
            <w:pPr>
              <w:pStyle w:val="TableText"/>
              <w:ind w:left="40" w:right="80"/>
              <w:spacing w:before="91" w:line="229" w:lineRule="auto"/>
              <w:rPr>
                <w:sz w:val="10"/>
                <w:szCs w:val="10"/>
              </w:rPr>
            </w:pPr>
            <w:r>
              <w:rPr>
                <w:sz w:val="10"/>
                <w:szCs w:val="10"/>
                <w:spacing w:val="8"/>
              </w:rPr>
              <w:t>1.【部门规章】《网络游戏管理暂行办法 》（已经2010年3月17日文化和旅游部部务会议审议通过 ，</w:t>
            </w:r>
            <w:r>
              <w:rPr>
                <w:sz w:val="10"/>
                <w:szCs w:val="10"/>
                <w:spacing w:val="-14"/>
              </w:rPr>
              <w:t xml:space="preserve"> </w:t>
            </w:r>
            <w:r>
              <w:rPr>
                <w:sz w:val="10"/>
                <w:szCs w:val="10"/>
                <w:spacing w:val="8"/>
              </w:rPr>
              <w:t>中华人民共和国文化和旅游部令第</w:t>
            </w:r>
            <w:r>
              <w:rPr>
                <w:sz w:val="10"/>
                <w:szCs w:val="10"/>
                <w:spacing w:val="-17"/>
              </w:rPr>
              <w:t xml:space="preserve"> </w:t>
            </w:r>
            <w:r>
              <w:rPr>
                <w:sz w:val="10"/>
                <w:szCs w:val="10"/>
                <w:spacing w:val="8"/>
              </w:rPr>
              <w:t>49号， 自2010年8月1日起施行</w:t>
            </w:r>
            <w:r>
              <w:rPr>
                <w:sz w:val="10"/>
                <w:szCs w:val="10"/>
                <w:spacing w:val="-13"/>
              </w:rPr>
              <w:t xml:space="preserve"> </w:t>
            </w:r>
            <w:r>
              <w:rPr>
                <w:sz w:val="10"/>
                <w:szCs w:val="10"/>
                <w:spacing w:val="8"/>
              </w:rPr>
              <w:t>。</w:t>
            </w:r>
            <w:r>
              <w:rPr>
                <w:sz w:val="10"/>
                <w:szCs w:val="10"/>
                <w:spacing w:val="-27"/>
              </w:rPr>
              <w:t xml:space="preserve"> </w:t>
            </w:r>
            <w:r>
              <w:rPr>
                <w:sz w:val="10"/>
                <w:szCs w:val="10"/>
                <w:spacing w:val="8"/>
              </w:rPr>
              <w:t>）第二十一条</w:t>
            </w:r>
            <w:r>
              <w:rPr>
                <w:sz w:val="10"/>
                <w:szCs w:val="10"/>
              </w:rPr>
              <w:t xml:space="preserve"> </w:t>
            </w:r>
            <w:r>
              <w:rPr>
                <w:sz w:val="10"/>
                <w:szCs w:val="10"/>
                <w:spacing w:val="8"/>
              </w:rPr>
              <w:t>、第三十四条</w:t>
            </w:r>
          </w:p>
        </w:tc>
        <w:tc>
          <w:tcPr>
            <w:tcW w:w="700" w:type="dxa"/>
            <w:vAlign w:val="top"/>
          </w:tcPr>
          <w:p>
            <w:pPr>
              <w:pStyle w:val="TableText"/>
              <w:ind w:left="224"/>
              <w:spacing w:before="40" w:line="239" w:lineRule="auto"/>
              <w:rPr>
                <w:sz w:val="10"/>
                <w:szCs w:val="10"/>
              </w:rPr>
            </w:pPr>
            <w:r>
              <w:rPr>
                <w:sz w:val="10"/>
                <w:szCs w:val="10"/>
                <w:spacing w:val="4"/>
              </w:rPr>
              <w:t>0472-</w:t>
            </w:r>
          </w:p>
          <w:p>
            <w:pPr>
              <w:pStyle w:val="TableText"/>
              <w:ind w:left="165"/>
              <w:rPr>
                <w:sz w:val="6"/>
                <w:szCs w:val="6"/>
              </w:rPr>
            </w:pPr>
            <w:r>
              <w:rPr>
                <w:sz w:val="6"/>
                <w:szCs w:val="6"/>
                <w:spacing w:val="5"/>
              </w:rPr>
              <w:t>6</w:t>
            </w:r>
            <w:r>
              <w:rPr>
                <w:sz w:val="6"/>
                <w:szCs w:val="6"/>
                <w:spacing w:val="-10"/>
              </w:rPr>
              <w:t xml:space="preserve"> </w:t>
            </w:r>
            <w:r>
              <w:rPr>
                <w:sz w:val="6"/>
                <w:szCs w:val="6"/>
                <w:spacing w:val="5"/>
              </w:rPr>
              <w:t>1</w:t>
            </w:r>
            <w:r>
              <w:rPr>
                <w:sz w:val="6"/>
                <w:szCs w:val="6"/>
                <w:spacing w:val="-8"/>
              </w:rPr>
              <w:t xml:space="preserve"> </w:t>
            </w:r>
            <w:r>
              <w:rPr>
                <w:sz w:val="6"/>
                <w:szCs w:val="6"/>
                <w:spacing w:val="5"/>
              </w:rPr>
              <w:t>3</w:t>
            </w:r>
            <w:r>
              <w:rPr>
                <w:sz w:val="6"/>
                <w:szCs w:val="6"/>
                <w:spacing w:val="-7"/>
              </w:rPr>
              <w:t xml:space="preserve"> </w:t>
            </w:r>
            <w:r>
              <w:rPr>
                <w:sz w:val="6"/>
                <w:szCs w:val="6"/>
                <w:spacing w:val="5"/>
              </w:rPr>
              <w:t>1</w:t>
            </w:r>
            <w:r>
              <w:rPr>
                <w:sz w:val="6"/>
                <w:szCs w:val="6"/>
                <w:spacing w:val="-12"/>
              </w:rPr>
              <w:t xml:space="preserve"> </w:t>
            </w:r>
            <w:r>
              <w:rPr>
                <w:sz w:val="6"/>
                <w:szCs w:val="6"/>
                <w:spacing w:val="5"/>
              </w:rPr>
              <w:t>6</w:t>
            </w:r>
            <w:r>
              <w:rPr>
                <w:sz w:val="6"/>
                <w:szCs w:val="6"/>
                <w:spacing w:val="-12"/>
              </w:rPr>
              <w:t xml:space="preserve"> </w:t>
            </w:r>
            <w:r>
              <w:rPr>
                <w:sz w:val="6"/>
                <w:szCs w:val="6"/>
                <w:spacing w:val="5"/>
              </w:rPr>
              <w:t>8</w:t>
            </w:r>
            <w:r>
              <w:rPr>
                <w:sz w:val="6"/>
                <w:szCs w:val="6"/>
                <w:spacing w:val="-12"/>
              </w:rPr>
              <w:t xml:space="preserve"> </w:t>
            </w:r>
            <w:r>
              <w:rPr>
                <w:sz w:val="6"/>
                <w:szCs w:val="6"/>
                <w:spacing w:val="5"/>
              </w:rPr>
              <w:t>8</w:t>
            </w:r>
          </w:p>
        </w:tc>
        <w:tc>
          <w:tcPr>
            <w:tcW w:w="414" w:type="dxa"/>
            <w:vAlign w:val="top"/>
          </w:tcPr>
          <w:p>
            <w:pPr>
              <w:rPr>
                <w:rFonts w:ascii="Arial"/>
                <w:sz w:val="21"/>
              </w:rPr>
            </w:pPr>
            <w:r/>
          </w:p>
        </w:tc>
      </w:tr>
    </w:tbl>
    <w:p>
      <w:pPr>
        <w:pStyle w:val="BodyText"/>
        <w:spacing w:line="14" w:lineRule="auto"/>
        <w:rPr/>
      </w:pPr>
      <w:r/>
    </w:p>
    <w:p>
      <w:pPr>
        <w:spacing w:line="14" w:lineRule="auto"/>
        <w:sectPr>
          <w:pgSz w:w="16837" w:h="11905"/>
          <w:pgMar w:top="400" w:right="457" w:bottom="111" w:left="619" w:header="0" w:footer="0" w:gutter="0"/>
        </w:sectPr>
        <w:rPr/>
      </w:pPr>
    </w:p>
    <w:tbl>
      <w:tblPr>
        <w:tblStyle w:val="TableNormal"/>
        <w:tblW w:w="157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43"/>
        <w:gridCol w:w="2792"/>
        <w:gridCol w:w="790"/>
        <w:gridCol w:w="1739"/>
        <w:gridCol w:w="8977"/>
        <w:gridCol w:w="700"/>
        <w:gridCol w:w="414"/>
      </w:tblGrid>
      <w:tr>
        <w:trPr>
          <w:trHeight w:val="352" w:hRule="atLeast"/>
        </w:trPr>
        <w:tc>
          <w:tcPr>
            <w:tcW w:w="343" w:type="dxa"/>
            <w:vAlign w:val="top"/>
          </w:tcPr>
          <w:p>
            <w:pPr>
              <w:pStyle w:val="TableText"/>
              <w:ind w:right="4"/>
              <w:spacing w:before="101" w:line="140" w:lineRule="exact"/>
              <w:jc w:val="right"/>
              <w:rPr>
                <w:sz w:val="10"/>
                <w:szCs w:val="10"/>
              </w:rPr>
            </w:pPr>
            <w:r>
              <w:rPr>
                <w:sz w:val="10"/>
                <w:szCs w:val="10"/>
                <w:spacing w:val="3"/>
                <w:position w:val="1"/>
              </w:rPr>
              <w:t>434</w:t>
            </w:r>
          </w:p>
        </w:tc>
        <w:tc>
          <w:tcPr>
            <w:tcW w:w="2792" w:type="dxa"/>
            <w:vAlign w:val="top"/>
          </w:tcPr>
          <w:p>
            <w:pPr>
              <w:pStyle w:val="TableText"/>
              <w:ind w:left="73"/>
              <w:spacing w:before="34" w:line="222" w:lineRule="auto"/>
              <w:rPr>
                <w:sz w:val="10"/>
                <w:szCs w:val="10"/>
              </w:rPr>
            </w:pPr>
            <w:r>
              <w:rPr>
                <w:sz w:val="10"/>
                <w:szCs w:val="10"/>
                <w:spacing w:val="11"/>
              </w:rPr>
              <w:t>对网络游戏经营单位违反《网络游戏管理暂行办法</w:t>
            </w:r>
          </w:p>
          <w:p>
            <w:pPr>
              <w:pStyle w:val="TableText"/>
              <w:ind w:left="823"/>
              <w:spacing w:line="238" w:lineRule="auto"/>
              <w:rPr>
                <w:sz w:val="10"/>
                <w:szCs w:val="10"/>
              </w:rPr>
            </w:pPr>
            <w:r>
              <w:rPr>
                <w:sz w:val="10"/>
                <w:szCs w:val="10"/>
                <w:spacing w:val="8"/>
              </w:rPr>
              <w:t>》第二十二条的处罚</w:t>
            </w:r>
          </w:p>
        </w:tc>
        <w:tc>
          <w:tcPr>
            <w:tcW w:w="790" w:type="dxa"/>
            <w:vAlign w:val="top"/>
          </w:tcPr>
          <w:p>
            <w:pPr>
              <w:pStyle w:val="TableText"/>
              <w:ind w:left="168"/>
              <w:spacing w:before="94" w:line="239" w:lineRule="auto"/>
              <w:rPr>
                <w:sz w:val="10"/>
                <w:szCs w:val="10"/>
              </w:rPr>
            </w:pPr>
            <w:r>
              <w:rPr>
                <w:sz w:val="10"/>
                <w:szCs w:val="10"/>
                <w:spacing w:val="7"/>
              </w:rPr>
              <w:t>行政处罚</w:t>
            </w:r>
          </w:p>
        </w:tc>
        <w:tc>
          <w:tcPr>
            <w:tcW w:w="1739" w:type="dxa"/>
            <w:vAlign w:val="top"/>
          </w:tcPr>
          <w:p>
            <w:pPr>
              <w:pStyle w:val="TableText"/>
              <w:ind w:left="175"/>
              <w:spacing w:before="94" w:line="239" w:lineRule="auto"/>
              <w:rPr>
                <w:sz w:val="10"/>
                <w:szCs w:val="10"/>
              </w:rPr>
            </w:pPr>
            <w:r>
              <w:rPr>
                <w:sz w:val="10"/>
                <w:szCs w:val="10"/>
                <w:spacing w:val="7"/>
              </w:rPr>
              <w:t>白云鄂博矿区文体广电旅游局</w:t>
            </w:r>
          </w:p>
        </w:tc>
        <w:tc>
          <w:tcPr>
            <w:tcW w:w="8977" w:type="dxa"/>
            <w:vAlign w:val="top"/>
          </w:tcPr>
          <w:p>
            <w:pPr>
              <w:pStyle w:val="TableText"/>
              <w:ind w:left="40" w:right="80"/>
              <w:spacing w:before="91" w:line="231" w:lineRule="auto"/>
              <w:rPr>
                <w:sz w:val="10"/>
                <w:szCs w:val="10"/>
              </w:rPr>
            </w:pPr>
            <w:r>
              <w:rPr>
                <w:sz w:val="10"/>
                <w:szCs w:val="10"/>
                <w:spacing w:val="8"/>
              </w:rPr>
              <w:t>1.【部门规章】《网络游戏管理暂行办法 》（已经2010年3月17日文化和旅游部部务会议审议通过 ，</w:t>
            </w:r>
            <w:r>
              <w:rPr>
                <w:sz w:val="10"/>
                <w:szCs w:val="10"/>
                <w:spacing w:val="-14"/>
              </w:rPr>
              <w:t xml:space="preserve"> </w:t>
            </w:r>
            <w:r>
              <w:rPr>
                <w:sz w:val="10"/>
                <w:szCs w:val="10"/>
                <w:spacing w:val="8"/>
              </w:rPr>
              <w:t>中华人民共和国文化和旅游部令第</w:t>
            </w:r>
            <w:r>
              <w:rPr>
                <w:sz w:val="10"/>
                <w:szCs w:val="10"/>
                <w:spacing w:val="-17"/>
              </w:rPr>
              <w:t xml:space="preserve"> </w:t>
            </w:r>
            <w:r>
              <w:rPr>
                <w:sz w:val="10"/>
                <w:szCs w:val="10"/>
                <w:spacing w:val="8"/>
              </w:rPr>
              <w:t>49号， 自2010年8月1日起施行</w:t>
            </w:r>
            <w:r>
              <w:rPr>
                <w:sz w:val="10"/>
                <w:szCs w:val="10"/>
                <w:spacing w:val="-13"/>
              </w:rPr>
              <w:t xml:space="preserve"> </w:t>
            </w:r>
            <w:r>
              <w:rPr>
                <w:sz w:val="10"/>
                <w:szCs w:val="10"/>
                <w:spacing w:val="8"/>
              </w:rPr>
              <w:t>。</w:t>
            </w:r>
            <w:r>
              <w:rPr>
                <w:sz w:val="10"/>
                <w:szCs w:val="10"/>
                <w:spacing w:val="-27"/>
              </w:rPr>
              <w:t xml:space="preserve"> </w:t>
            </w:r>
            <w:r>
              <w:rPr>
                <w:sz w:val="10"/>
                <w:szCs w:val="10"/>
                <w:spacing w:val="8"/>
              </w:rPr>
              <w:t>）第二十二条</w:t>
            </w:r>
            <w:r>
              <w:rPr>
                <w:sz w:val="10"/>
                <w:szCs w:val="10"/>
              </w:rPr>
              <w:t xml:space="preserve"> </w:t>
            </w:r>
            <w:r>
              <w:rPr>
                <w:sz w:val="10"/>
                <w:szCs w:val="10"/>
                <w:spacing w:val="8"/>
              </w:rPr>
              <w:t>、第三十四条</w:t>
            </w:r>
          </w:p>
        </w:tc>
        <w:tc>
          <w:tcPr>
            <w:tcW w:w="700" w:type="dxa"/>
            <w:vAlign w:val="top"/>
          </w:tcPr>
          <w:p>
            <w:pPr>
              <w:pStyle w:val="TableText"/>
              <w:ind w:left="224"/>
              <w:spacing w:before="41" w:line="213" w:lineRule="auto"/>
              <w:rPr>
                <w:sz w:val="10"/>
                <w:szCs w:val="10"/>
              </w:rPr>
            </w:pPr>
            <w:r>
              <w:rPr>
                <w:sz w:val="10"/>
                <w:szCs w:val="10"/>
                <w:spacing w:val="4"/>
              </w:rPr>
              <w:t>0472-</w:t>
            </w:r>
          </w:p>
          <w:p>
            <w:pPr>
              <w:pStyle w:val="TableText"/>
              <w:ind w:left="167"/>
              <w:spacing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501" w:hRule="atLeast"/>
        </w:trPr>
        <w:tc>
          <w:tcPr>
            <w:tcW w:w="343" w:type="dxa"/>
            <w:vAlign w:val="top"/>
          </w:tcPr>
          <w:p>
            <w:pPr>
              <w:pStyle w:val="TableText"/>
              <w:ind w:right="4"/>
              <w:spacing w:before="219" w:line="140" w:lineRule="exact"/>
              <w:jc w:val="right"/>
              <w:rPr>
                <w:sz w:val="10"/>
                <w:szCs w:val="10"/>
              </w:rPr>
            </w:pPr>
            <w:r>
              <w:rPr>
                <w:sz w:val="10"/>
                <w:szCs w:val="10"/>
                <w:spacing w:val="3"/>
                <w:position w:val="1"/>
              </w:rPr>
              <w:t>435</w:t>
            </w:r>
          </w:p>
        </w:tc>
        <w:tc>
          <w:tcPr>
            <w:tcW w:w="2792" w:type="dxa"/>
            <w:vAlign w:val="top"/>
          </w:tcPr>
          <w:p>
            <w:pPr>
              <w:pStyle w:val="TableText"/>
              <w:ind w:left="73" w:right="226"/>
              <w:spacing w:before="24" w:line="255" w:lineRule="auto"/>
              <w:jc w:val="both"/>
              <w:rPr>
                <w:sz w:val="10"/>
                <w:szCs w:val="10"/>
              </w:rPr>
            </w:pPr>
            <w:r>
              <w:rPr>
                <w:sz w:val="10"/>
                <w:szCs w:val="10"/>
                <w:spacing w:val="10"/>
              </w:rPr>
              <w:t>对网络游戏运营企业与用户的服务协议未包括 </w:t>
            </w:r>
            <w:r>
              <w:rPr>
                <w:sz w:val="10"/>
                <w:szCs w:val="10"/>
                <w:spacing w:val="9"/>
              </w:rPr>
              <w:t>《网</w:t>
            </w:r>
            <w:r>
              <w:rPr>
                <w:sz w:val="10"/>
                <w:szCs w:val="10"/>
                <w:spacing w:val="10"/>
              </w:rPr>
              <w:t>络游戏服务格式化协议必备条款 》的全部内容，或</w:t>
            </w:r>
            <w:r>
              <w:rPr>
                <w:sz w:val="10"/>
                <w:szCs w:val="10"/>
                <w:spacing w:val="11"/>
              </w:rPr>
              <w:t>服务协议其他条款与《网络游戏服务格式化协议必</w:t>
            </w:r>
          </w:p>
          <w:p>
            <w:pPr>
              <w:pStyle w:val="TableText"/>
              <w:ind w:left="753"/>
              <w:spacing w:line="238" w:lineRule="auto"/>
              <w:rPr>
                <w:sz w:val="4"/>
                <w:szCs w:val="4"/>
              </w:rPr>
            </w:pPr>
            <w:r>
              <w:rPr>
                <w:sz w:val="4"/>
                <w:szCs w:val="4"/>
                <w:spacing w:val="12"/>
                <w:w w:val="173"/>
              </w:rPr>
              <w:t>备</w:t>
            </w:r>
            <w:r>
              <w:rPr>
                <w:sz w:val="4"/>
                <w:szCs w:val="4"/>
                <w:spacing w:val="-2"/>
              </w:rPr>
              <w:t xml:space="preserve"> </w:t>
            </w:r>
            <w:r>
              <w:rPr>
                <w:sz w:val="4"/>
                <w:szCs w:val="4"/>
                <w:spacing w:val="12"/>
                <w:w w:val="173"/>
              </w:rPr>
              <w:t>条</w:t>
            </w:r>
            <w:r>
              <w:rPr>
                <w:sz w:val="4"/>
                <w:szCs w:val="4"/>
                <w:spacing w:val="-4"/>
              </w:rPr>
              <w:t xml:space="preserve"> </w:t>
            </w:r>
            <w:r>
              <w:rPr>
                <w:sz w:val="4"/>
                <w:szCs w:val="4"/>
                <w:spacing w:val="12"/>
                <w:w w:val="173"/>
              </w:rPr>
              <w:t>款</w:t>
            </w:r>
            <w:r>
              <w:rPr>
                <w:sz w:val="4"/>
                <w:szCs w:val="4"/>
                <w:spacing w:val="3"/>
              </w:rPr>
              <w:t xml:space="preserve"> </w:t>
            </w:r>
            <w:r>
              <w:rPr>
                <w:sz w:val="4"/>
                <w:szCs w:val="4"/>
                <w:spacing w:val="12"/>
                <w:w w:val="173"/>
              </w:rPr>
              <w:t>》</w:t>
            </w:r>
            <w:r>
              <w:rPr>
                <w:sz w:val="4"/>
                <w:szCs w:val="4"/>
                <w:spacing w:val="1"/>
              </w:rPr>
              <w:t xml:space="preserve">      </w:t>
            </w:r>
            <w:r>
              <w:rPr>
                <w:sz w:val="4"/>
                <w:szCs w:val="4"/>
                <w:spacing w:val="12"/>
                <w:w w:val="173"/>
              </w:rPr>
              <w:t>相</w:t>
            </w:r>
            <w:r>
              <w:rPr>
                <w:sz w:val="4"/>
                <w:szCs w:val="4"/>
                <w:spacing w:val="2"/>
              </w:rPr>
              <w:t xml:space="preserve"> </w:t>
            </w:r>
            <w:r>
              <w:rPr>
                <w:sz w:val="4"/>
                <w:szCs w:val="4"/>
                <w:spacing w:val="12"/>
                <w:w w:val="173"/>
              </w:rPr>
              <w:t>抵</w:t>
            </w:r>
            <w:r>
              <w:rPr>
                <w:sz w:val="4"/>
                <w:szCs w:val="4"/>
                <w:spacing w:val="-5"/>
              </w:rPr>
              <w:t xml:space="preserve"> </w:t>
            </w:r>
            <w:r>
              <w:rPr>
                <w:sz w:val="4"/>
                <w:szCs w:val="4"/>
                <w:spacing w:val="12"/>
                <w:w w:val="173"/>
              </w:rPr>
              <w:t>触</w:t>
            </w:r>
            <w:r>
              <w:rPr>
                <w:sz w:val="4"/>
                <w:szCs w:val="4"/>
                <w:spacing w:val="6"/>
                <w:w w:val="102"/>
              </w:rPr>
              <w:t xml:space="preserve"> </w:t>
            </w:r>
            <w:r>
              <w:rPr>
                <w:sz w:val="4"/>
                <w:szCs w:val="4"/>
                <w:spacing w:val="12"/>
                <w:w w:val="173"/>
              </w:rPr>
              <w:t>的</w:t>
            </w:r>
            <w:r>
              <w:rPr>
                <w:sz w:val="4"/>
                <w:szCs w:val="4"/>
                <w:spacing w:val="-3"/>
              </w:rPr>
              <w:t xml:space="preserve"> </w:t>
            </w:r>
            <w:r>
              <w:rPr>
                <w:sz w:val="4"/>
                <w:szCs w:val="4"/>
                <w:spacing w:val="12"/>
                <w:w w:val="173"/>
              </w:rPr>
              <w:t>处</w:t>
            </w:r>
            <w:r>
              <w:rPr>
                <w:sz w:val="4"/>
                <w:szCs w:val="4"/>
                <w:spacing w:val="2"/>
              </w:rPr>
              <w:t xml:space="preserve"> </w:t>
            </w:r>
            <w:r>
              <w:rPr>
                <w:sz w:val="4"/>
                <w:szCs w:val="4"/>
                <w:spacing w:val="12"/>
                <w:w w:val="173"/>
              </w:rPr>
              <w:t>罚</w:t>
            </w:r>
          </w:p>
        </w:tc>
        <w:tc>
          <w:tcPr>
            <w:tcW w:w="790" w:type="dxa"/>
            <w:vAlign w:val="top"/>
          </w:tcPr>
          <w:p>
            <w:pPr>
              <w:pStyle w:val="TableText"/>
              <w:ind w:left="168"/>
              <w:spacing w:before="212" w:line="239" w:lineRule="auto"/>
              <w:rPr>
                <w:sz w:val="10"/>
                <w:szCs w:val="10"/>
              </w:rPr>
            </w:pPr>
            <w:r>
              <w:rPr>
                <w:sz w:val="10"/>
                <w:szCs w:val="10"/>
                <w:spacing w:val="7"/>
              </w:rPr>
              <w:t>行政处罚</w:t>
            </w:r>
          </w:p>
        </w:tc>
        <w:tc>
          <w:tcPr>
            <w:tcW w:w="1739" w:type="dxa"/>
            <w:vAlign w:val="top"/>
          </w:tcPr>
          <w:p>
            <w:pPr>
              <w:pStyle w:val="TableText"/>
              <w:ind w:left="175"/>
              <w:spacing w:before="212" w:line="239" w:lineRule="auto"/>
              <w:rPr>
                <w:sz w:val="10"/>
                <w:szCs w:val="10"/>
              </w:rPr>
            </w:pPr>
            <w:r>
              <w:rPr>
                <w:sz w:val="10"/>
                <w:szCs w:val="10"/>
                <w:spacing w:val="7"/>
              </w:rPr>
              <w:t>白云鄂博矿区文体广电旅游局</w:t>
            </w:r>
          </w:p>
        </w:tc>
        <w:tc>
          <w:tcPr>
            <w:tcW w:w="8977" w:type="dxa"/>
            <w:vAlign w:val="top"/>
          </w:tcPr>
          <w:p>
            <w:pPr>
              <w:pStyle w:val="TableText"/>
              <w:ind w:left="23" w:right="78" w:firstLine="15"/>
              <w:spacing w:before="147" w:line="262" w:lineRule="auto"/>
              <w:rPr>
                <w:sz w:val="10"/>
                <w:szCs w:val="10"/>
              </w:rPr>
            </w:pPr>
            <w:r>
              <w:rPr>
                <w:sz w:val="10"/>
                <w:szCs w:val="10"/>
                <w:spacing w:val="9"/>
              </w:rPr>
              <w:t>1.【部门规章】《网络游戏管理暂行办法 </w:t>
            </w:r>
            <w:r>
              <w:rPr>
                <w:sz w:val="10"/>
                <w:szCs w:val="10"/>
                <w:spacing w:val="8"/>
              </w:rPr>
              <w:t>》（已经2010年3月17日文化和旅游部部务会议审议通过 ，</w:t>
            </w:r>
            <w:r>
              <w:rPr>
                <w:sz w:val="10"/>
                <w:szCs w:val="10"/>
                <w:spacing w:val="-29"/>
              </w:rPr>
              <w:t xml:space="preserve"> </w:t>
            </w:r>
            <w:r>
              <w:rPr>
                <w:sz w:val="10"/>
                <w:szCs w:val="10"/>
                <w:spacing w:val="8"/>
              </w:rPr>
              <w:t>中华人民共和国文化和旅游部令第</w:t>
            </w:r>
            <w:r>
              <w:rPr>
                <w:sz w:val="10"/>
                <w:szCs w:val="10"/>
                <w:spacing w:val="-17"/>
              </w:rPr>
              <w:t xml:space="preserve"> </w:t>
            </w:r>
            <w:r>
              <w:rPr>
                <w:sz w:val="10"/>
                <w:szCs w:val="10"/>
                <w:spacing w:val="8"/>
              </w:rPr>
              <w:t>49号， 自2010年8月1日起施行</w:t>
            </w:r>
            <w:r>
              <w:rPr>
                <w:sz w:val="10"/>
                <w:szCs w:val="10"/>
                <w:spacing w:val="-13"/>
              </w:rPr>
              <w:t xml:space="preserve"> </w:t>
            </w:r>
            <w:r>
              <w:rPr>
                <w:sz w:val="10"/>
                <w:szCs w:val="10"/>
                <w:spacing w:val="8"/>
              </w:rPr>
              <w:t>。</w:t>
            </w:r>
            <w:r>
              <w:rPr>
                <w:sz w:val="10"/>
                <w:szCs w:val="10"/>
                <w:spacing w:val="-27"/>
              </w:rPr>
              <w:t xml:space="preserve"> </w:t>
            </w:r>
            <w:r>
              <w:rPr>
                <w:sz w:val="10"/>
                <w:szCs w:val="10"/>
                <w:spacing w:val="8"/>
              </w:rPr>
              <w:t>）第二十三条</w:t>
            </w:r>
            <w:r>
              <w:rPr>
                <w:sz w:val="10"/>
                <w:szCs w:val="10"/>
                <w:spacing w:val="8"/>
              </w:rPr>
              <w:t>第二款</w:t>
            </w:r>
            <w:r>
              <w:rPr>
                <w:sz w:val="10"/>
                <w:szCs w:val="10"/>
                <w:spacing w:val="-6"/>
              </w:rPr>
              <w:t xml:space="preserve"> </w:t>
            </w:r>
            <w:r>
              <w:rPr>
                <w:sz w:val="10"/>
                <w:szCs w:val="10"/>
                <w:spacing w:val="8"/>
              </w:rPr>
              <w:t>、第三十四条</w:t>
            </w:r>
          </w:p>
        </w:tc>
        <w:tc>
          <w:tcPr>
            <w:tcW w:w="700" w:type="dxa"/>
            <w:vAlign w:val="top"/>
          </w:tcPr>
          <w:p>
            <w:pPr>
              <w:pStyle w:val="TableText"/>
              <w:ind w:left="224"/>
              <w:spacing w:before="147"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66" w:hRule="atLeast"/>
        </w:trPr>
        <w:tc>
          <w:tcPr>
            <w:tcW w:w="343" w:type="dxa"/>
            <w:vAlign w:val="top"/>
          </w:tcPr>
          <w:p>
            <w:pPr>
              <w:pStyle w:val="TableText"/>
              <w:ind w:right="4"/>
              <w:spacing w:before="150" w:line="140" w:lineRule="exact"/>
              <w:jc w:val="right"/>
              <w:rPr>
                <w:sz w:val="10"/>
                <w:szCs w:val="10"/>
              </w:rPr>
            </w:pPr>
            <w:r>
              <w:rPr>
                <w:sz w:val="10"/>
                <w:szCs w:val="10"/>
                <w:spacing w:val="3"/>
                <w:position w:val="1"/>
              </w:rPr>
              <w:t>436</w:t>
            </w:r>
          </w:p>
        </w:tc>
        <w:tc>
          <w:tcPr>
            <w:tcW w:w="2792" w:type="dxa"/>
            <w:vAlign w:val="top"/>
          </w:tcPr>
          <w:p>
            <w:pPr>
              <w:pStyle w:val="TableText"/>
              <w:ind w:left="73"/>
              <w:spacing w:before="20" w:line="239" w:lineRule="auto"/>
              <w:rPr>
                <w:sz w:val="10"/>
                <w:szCs w:val="10"/>
              </w:rPr>
            </w:pPr>
            <w:r>
              <w:rPr>
                <w:sz w:val="10"/>
                <w:szCs w:val="10"/>
                <w:spacing w:val="10"/>
              </w:rPr>
              <w:t>对网络游戏经营单位未在显著位置标示</w:t>
            </w:r>
            <w:r>
              <w:rPr>
                <w:sz w:val="10"/>
                <w:szCs w:val="10"/>
                <w:spacing w:val="3"/>
              </w:rPr>
              <w:t xml:space="preserve"> </w:t>
            </w:r>
            <w:r>
              <w:rPr>
                <w:sz w:val="10"/>
                <w:szCs w:val="10"/>
                <w:spacing w:val="10"/>
              </w:rPr>
              <w:t>《网络文化</w:t>
            </w:r>
          </w:p>
          <w:p>
            <w:pPr>
              <w:pStyle w:val="TableText"/>
              <w:ind w:left="777" w:right="277" w:hanging="703"/>
              <w:spacing w:before="9" w:line="226" w:lineRule="auto"/>
              <w:rPr>
                <w:sz w:val="6"/>
                <w:szCs w:val="6"/>
              </w:rPr>
            </w:pPr>
            <w:r>
              <w:rPr>
                <w:sz w:val="10"/>
                <w:szCs w:val="10"/>
                <w:spacing w:val="10"/>
              </w:rPr>
              <w:t>经营许可证》等信息或实际经营的网站域名应当与</w:t>
            </w:r>
            <w:r>
              <w:rPr>
                <w:sz w:val="6"/>
                <w:szCs w:val="6"/>
                <w:spacing w:val="9"/>
                <w:w w:val="126"/>
              </w:rPr>
              <w:t>申</w:t>
            </w:r>
            <w:r>
              <w:rPr>
                <w:sz w:val="6"/>
                <w:szCs w:val="6"/>
                <w:spacing w:val="-8"/>
              </w:rPr>
              <w:t xml:space="preserve"> </w:t>
            </w:r>
            <w:r>
              <w:rPr>
                <w:sz w:val="6"/>
                <w:szCs w:val="6"/>
                <w:spacing w:val="9"/>
                <w:w w:val="126"/>
              </w:rPr>
              <w:t>报</w:t>
            </w:r>
            <w:r>
              <w:rPr>
                <w:sz w:val="6"/>
                <w:szCs w:val="6"/>
                <w:spacing w:val="-10"/>
              </w:rPr>
              <w:t xml:space="preserve"> </w:t>
            </w:r>
            <w:r>
              <w:rPr>
                <w:sz w:val="6"/>
                <w:szCs w:val="6"/>
                <w:spacing w:val="9"/>
                <w:w w:val="126"/>
              </w:rPr>
              <w:t>信</w:t>
            </w:r>
            <w:r>
              <w:rPr>
                <w:sz w:val="6"/>
                <w:szCs w:val="6"/>
                <w:spacing w:val="-5"/>
              </w:rPr>
              <w:t xml:space="preserve"> </w:t>
            </w:r>
            <w:r>
              <w:rPr>
                <w:sz w:val="6"/>
                <w:szCs w:val="6"/>
                <w:spacing w:val="9"/>
                <w:w w:val="126"/>
              </w:rPr>
              <w:t>息</w:t>
            </w:r>
            <w:r>
              <w:rPr>
                <w:sz w:val="6"/>
                <w:szCs w:val="6"/>
                <w:spacing w:val="-8"/>
              </w:rPr>
              <w:t xml:space="preserve"> </w:t>
            </w:r>
            <w:r>
              <w:rPr>
                <w:sz w:val="6"/>
                <w:szCs w:val="6"/>
                <w:spacing w:val="9"/>
                <w:w w:val="126"/>
              </w:rPr>
              <w:t>不</w:t>
            </w:r>
            <w:r>
              <w:rPr>
                <w:sz w:val="6"/>
                <w:szCs w:val="6"/>
                <w:spacing w:val="-6"/>
              </w:rPr>
              <w:t xml:space="preserve"> </w:t>
            </w:r>
            <w:r>
              <w:rPr>
                <w:sz w:val="6"/>
                <w:szCs w:val="6"/>
                <w:spacing w:val="9"/>
                <w:w w:val="126"/>
              </w:rPr>
              <w:t>一</w:t>
            </w:r>
            <w:r>
              <w:rPr>
                <w:sz w:val="6"/>
                <w:szCs w:val="6"/>
                <w:spacing w:val="-7"/>
              </w:rPr>
              <w:t xml:space="preserve"> </w:t>
            </w:r>
            <w:r>
              <w:rPr>
                <w:sz w:val="6"/>
                <w:szCs w:val="6"/>
                <w:spacing w:val="9"/>
                <w:w w:val="126"/>
              </w:rPr>
              <w:t>致</w:t>
            </w:r>
            <w:r>
              <w:rPr>
                <w:sz w:val="6"/>
                <w:szCs w:val="6"/>
                <w:spacing w:val="-3"/>
              </w:rPr>
              <w:t xml:space="preserve"> </w:t>
            </w:r>
            <w:r>
              <w:rPr>
                <w:sz w:val="6"/>
                <w:szCs w:val="6"/>
                <w:spacing w:val="9"/>
                <w:w w:val="126"/>
              </w:rPr>
              <w:t>的</w:t>
            </w:r>
            <w:r>
              <w:rPr>
                <w:sz w:val="6"/>
                <w:szCs w:val="6"/>
                <w:spacing w:val="-5"/>
              </w:rPr>
              <w:t xml:space="preserve"> </w:t>
            </w:r>
            <w:r>
              <w:rPr>
                <w:sz w:val="6"/>
                <w:szCs w:val="6"/>
                <w:spacing w:val="9"/>
                <w:w w:val="126"/>
              </w:rPr>
              <w:t>处</w:t>
            </w:r>
            <w:r>
              <w:rPr>
                <w:sz w:val="6"/>
                <w:szCs w:val="6"/>
                <w:spacing w:val="-3"/>
              </w:rPr>
              <w:t xml:space="preserve"> </w:t>
            </w:r>
            <w:r>
              <w:rPr>
                <w:sz w:val="6"/>
                <w:szCs w:val="6"/>
                <w:spacing w:val="9"/>
                <w:w w:val="126"/>
              </w:rPr>
              <w:t>罚</w:t>
            </w:r>
          </w:p>
        </w:tc>
        <w:tc>
          <w:tcPr>
            <w:tcW w:w="790" w:type="dxa"/>
            <w:vAlign w:val="top"/>
          </w:tcPr>
          <w:p>
            <w:pPr>
              <w:pStyle w:val="TableText"/>
              <w:ind w:left="168"/>
              <w:spacing w:before="143" w:line="239" w:lineRule="auto"/>
              <w:rPr>
                <w:sz w:val="10"/>
                <w:szCs w:val="10"/>
              </w:rPr>
            </w:pPr>
            <w:r>
              <w:rPr>
                <w:sz w:val="10"/>
                <w:szCs w:val="10"/>
                <w:spacing w:val="7"/>
              </w:rPr>
              <w:t>行政处罚</w:t>
            </w:r>
          </w:p>
        </w:tc>
        <w:tc>
          <w:tcPr>
            <w:tcW w:w="1739" w:type="dxa"/>
            <w:vAlign w:val="top"/>
          </w:tcPr>
          <w:p>
            <w:pPr>
              <w:pStyle w:val="TableText"/>
              <w:ind w:left="175"/>
              <w:spacing w:before="143" w:line="239" w:lineRule="auto"/>
              <w:rPr>
                <w:sz w:val="10"/>
                <w:szCs w:val="10"/>
              </w:rPr>
            </w:pPr>
            <w:r>
              <w:rPr>
                <w:sz w:val="10"/>
                <w:szCs w:val="10"/>
                <w:spacing w:val="7"/>
              </w:rPr>
              <w:t>白云鄂博矿区文体广电旅游局</w:t>
            </w:r>
          </w:p>
        </w:tc>
        <w:tc>
          <w:tcPr>
            <w:tcW w:w="8977" w:type="dxa"/>
            <w:vAlign w:val="top"/>
          </w:tcPr>
          <w:p>
            <w:pPr>
              <w:pStyle w:val="TableText"/>
              <w:ind w:left="23" w:right="102" w:firstLine="15"/>
              <w:spacing w:before="78" w:line="256" w:lineRule="auto"/>
              <w:rPr>
                <w:sz w:val="10"/>
                <w:szCs w:val="10"/>
              </w:rPr>
            </w:pPr>
            <w:r>
              <w:rPr>
                <w:sz w:val="10"/>
                <w:szCs w:val="10"/>
                <w:spacing w:val="9"/>
              </w:rPr>
              <w:t>1.【部门规章】《网络游戏管理暂行办法</w:t>
            </w:r>
            <w:r>
              <w:rPr>
                <w:sz w:val="10"/>
                <w:szCs w:val="10"/>
                <w:spacing w:val="-10"/>
              </w:rPr>
              <w:t xml:space="preserve"> </w:t>
            </w:r>
            <w:r>
              <w:rPr>
                <w:sz w:val="10"/>
                <w:szCs w:val="10"/>
                <w:spacing w:val="9"/>
              </w:rPr>
              <w:t>》（已经2010年3月17日文化和旅游部部务会议审议通过 ，</w:t>
            </w:r>
            <w:r>
              <w:rPr>
                <w:sz w:val="10"/>
                <w:szCs w:val="10"/>
                <w:spacing w:val="-28"/>
              </w:rPr>
              <w:t xml:space="preserve"> </w:t>
            </w:r>
            <w:r>
              <w:rPr>
                <w:sz w:val="10"/>
                <w:szCs w:val="10"/>
                <w:spacing w:val="9"/>
              </w:rPr>
              <w:t>中华人民共和国文化和旅游部令第</w:t>
            </w:r>
            <w:r>
              <w:rPr>
                <w:sz w:val="10"/>
                <w:szCs w:val="10"/>
                <w:spacing w:val="-20"/>
              </w:rPr>
              <w:t xml:space="preserve"> </w:t>
            </w:r>
            <w:r>
              <w:rPr>
                <w:sz w:val="10"/>
                <w:szCs w:val="10"/>
                <w:spacing w:val="9"/>
              </w:rPr>
              <w:t>49</w:t>
            </w:r>
            <w:r>
              <w:rPr>
                <w:sz w:val="10"/>
                <w:szCs w:val="10"/>
                <w:spacing w:val="8"/>
              </w:rPr>
              <w:t>号， 自2010年8月1日起施行</w:t>
            </w:r>
            <w:r>
              <w:rPr>
                <w:sz w:val="10"/>
                <w:szCs w:val="10"/>
                <w:spacing w:val="-13"/>
              </w:rPr>
              <w:t xml:space="preserve"> </w:t>
            </w:r>
            <w:r>
              <w:rPr>
                <w:sz w:val="10"/>
                <w:szCs w:val="10"/>
                <w:spacing w:val="8"/>
              </w:rPr>
              <w:t>。</w:t>
            </w:r>
            <w:r>
              <w:rPr>
                <w:sz w:val="10"/>
                <w:szCs w:val="10"/>
                <w:spacing w:val="-27"/>
              </w:rPr>
              <w:t xml:space="preserve"> </w:t>
            </w:r>
            <w:r>
              <w:rPr>
                <w:sz w:val="10"/>
                <w:szCs w:val="10"/>
                <w:spacing w:val="8"/>
              </w:rPr>
              <w:t>）第八条 第</w:t>
            </w:r>
            <w:r>
              <w:rPr>
                <w:sz w:val="10"/>
                <w:szCs w:val="10"/>
                <w:spacing w:val="10"/>
              </w:rPr>
              <w:t>三款、第三十五条</w:t>
            </w:r>
          </w:p>
        </w:tc>
        <w:tc>
          <w:tcPr>
            <w:tcW w:w="700" w:type="dxa"/>
            <w:vAlign w:val="top"/>
          </w:tcPr>
          <w:p>
            <w:pPr>
              <w:pStyle w:val="TableText"/>
              <w:ind w:left="224"/>
              <w:spacing w:before="78" w:line="140" w:lineRule="exact"/>
              <w:rPr>
                <w:sz w:val="10"/>
                <w:szCs w:val="10"/>
              </w:rPr>
            </w:pPr>
            <w:r>
              <w:rPr>
                <w:sz w:val="10"/>
                <w:szCs w:val="10"/>
                <w:spacing w:val="4"/>
                <w:position w:val="1"/>
              </w:rPr>
              <w:t>0472-</w:t>
            </w:r>
          </w:p>
          <w:p>
            <w:pPr>
              <w:pStyle w:val="TableText"/>
              <w:ind w:left="167"/>
              <w:spacing w:before="1" w:line="136"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27" w:hRule="atLeast"/>
        </w:trPr>
        <w:tc>
          <w:tcPr>
            <w:tcW w:w="343" w:type="dxa"/>
            <w:vAlign w:val="top"/>
          </w:tcPr>
          <w:p>
            <w:pPr>
              <w:pStyle w:val="TableText"/>
              <w:ind w:right="4"/>
              <w:spacing w:before="86" w:line="140" w:lineRule="exact"/>
              <w:jc w:val="right"/>
              <w:rPr>
                <w:sz w:val="10"/>
                <w:szCs w:val="10"/>
              </w:rPr>
            </w:pPr>
            <w:r>
              <w:rPr>
                <w:sz w:val="10"/>
                <w:szCs w:val="10"/>
                <w:spacing w:val="3"/>
                <w:position w:val="1"/>
              </w:rPr>
              <w:t>437</w:t>
            </w:r>
          </w:p>
        </w:tc>
        <w:tc>
          <w:tcPr>
            <w:tcW w:w="2792" w:type="dxa"/>
            <w:vAlign w:val="top"/>
          </w:tcPr>
          <w:p>
            <w:pPr>
              <w:pStyle w:val="TableText"/>
              <w:ind w:left="73"/>
              <w:spacing w:before="21" w:line="204" w:lineRule="auto"/>
              <w:rPr>
                <w:sz w:val="10"/>
                <w:szCs w:val="10"/>
              </w:rPr>
            </w:pPr>
            <w:r>
              <w:rPr>
                <w:sz w:val="10"/>
                <w:szCs w:val="10"/>
                <w:spacing w:val="10"/>
              </w:rPr>
              <w:t>对进口网络游戏未在其运营网站指定位置及游戏内</w:t>
            </w:r>
          </w:p>
          <w:p>
            <w:pPr>
              <w:pStyle w:val="TableText"/>
              <w:ind w:left="590"/>
              <w:spacing w:line="238" w:lineRule="auto"/>
              <w:rPr>
                <w:sz w:val="10"/>
                <w:szCs w:val="10"/>
              </w:rPr>
            </w:pPr>
            <w:r>
              <w:rPr>
                <w:sz w:val="10"/>
                <w:szCs w:val="10"/>
                <w:spacing w:val="10"/>
              </w:rPr>
              <w:t>显著位置标明批准文号的处罚</w:t>
            </w:r>
          </w:p>
        </w:tc>
        <w:tc>
          <w:tcPr>
            <w:tcW w:w="790" w:type="dxa"/>
            <w:vAlign w:val="top"/>
          </w:tcPr>
          <w:p>
            <w:pPr>
              <w:pStyle w:val="TableText"/>
              <w:ind w:left="168"/>
              <w:spacing w:before="79" w:line="239" w:lineRule="auto"/>
              <w:rPr>
                <w:sz w:val="10"/>
                <w:szCs w:val="10"/>
              </w:rPr>
            </w:pPr>
            <w:r>
              <w:rPr>
                <w:sz w:val="10"/>
                <w:szCs w:val="10"/>
                <w:spacing w:val="7"/>
              </w:rPr>
              <w:t>行政处罚</w:t>
            </w:r>
          </w:p>
        </w:tc>
        <w:tc>
          <w:tcPr>
            <w:tcW w:w="1739" w:type="dxa"/>
            <w:vAlign w:val="top"/>
          </w:tcPr>
          <w:p>
            <w:pPr>
              <w:pStyle w:val="TableText"/>
              <w:ind w:left="175"/>
              <w:spacing w:before="79" w:line="239" w:lineRule="auto"/>
              <w:rPr>
                <w:sz w:val="10"/>
                <w:szCs w:val="10"/>
              </w:rPr>
            </w:pPr>
            <w:r>
              <w:rPr>
                <w:sz w:val="10"/>
                <w:szCs w:val="10"/>
                <w:spacing w:val="7"/>
              </w:rPr>
              <w:t>白云鄂博矿区文体广电旅游局</w:t>
            </w:r>
          </w:p>
        </w:tc>
        <w:tc>
          <w:tcPr>
            <w:tcW w:w="8977" w:type="dxa"/>
            <w:vAlign w:val="top"/>
          </w:tcPr>
          <w:p>
            <w:pPr>
              <w:pStyle w:val="TableText"/>
              <w:ind w:left="25" w:right="80" w:firstLine="12"/>
              <w:spacing w:before="5" w:line="221" w:lineRule="auto"/>
              <w:rPr>
                <w:sz w:val="10"/>
                <w:szCs w:val="10"/>
              </w:rPr>
            </w:pPr>
            <w:r>
              <w:rPr>
                <w:sz w:val="10"/>
                <w:szCs w:val="10"/>
                <w:spacing w:val="8"/>
              </w:rPr>
              <w:t>1.【部门规章】《网络游戏管理暂行办法 》（已经2010年3月17日文化和旅游部部务会议审议通过 ，</w:t>
            </w:r>
            <w:r>
              <w:rPr>
                <w:sz w:val="10"/>
                <w:szCs w:val="10"/>
                <w:spacing w:val="-14"/>
              </w:rPr>
              <w:t xml:space="preserve"> </w:t>
            </w:r>
            <w:r>
              <w:rPr>
                <w:sz w:val="10"/>
                <w:szCs w:val="10"/>
                <w:spacing w:val="8"/>
              </w:rPr>
              <w:t>中华人民共和国文化和旅游部令第</w:t>
            </w:r>
            <w:r>
              <w:rPr>
                <w:sz w:val="10"/>
                <w:szCs w:val="10"/>
                <w:spacing w:val="-17"/>
              </w:rPr>
              <w:t xml:space="preserve"> </w:t>
            </w:r>
            <w:r>
              <w:rPr>
                <w:sz w:val="10"/>
                <w:szCs w:val="10"/>
                <w:spacing w:val="8"/>
              </w:rPr>
              <w:t>49号， 自2010年8月1日起施行</w:t>
            </w:r>
            <w:r>
              <w:rPr>
                <w:sz w:val="10"/>
                <w:szCs w:val="10"/>
                <w:spacing w:val="-10"/>
              </w:rPr>
              <w:t xml:space="preserve"> </w:t>
            </w:r>
            <w:r>
              <w:rPr>
                <w:sz w:val="10"/>
                <w:szCs w:val="10"/>
                <w:spacing w:val="8"/>
              </w:rPr>
              <w:t>。</w:t>
            </w:r>
            <w:r>
              <w:rPr>
                <w:sz w:val="10"/>
                <w:szCs w:val="10"/>
                <w:spacing w:val="-28"/>
              </w:rPr>
              <w:t xml:space="preserve"> </w:t>
            </w:r>
            <w:r>
              <w:rPr>
                <w:sz w:val="10"/>
                <w:szCs w:val="10"/>
                <w:spacing w:val="8"/>
              </w:rPr>
              <w:t>）第十二条第</w:t>
            </w:r>
            <w:r>
              <w:rPr>
                <w:sz w:val="10"/>
                <w:szCs w:val="10"/>
                <w:spacing w:val="8"/>
              </w:rPr>
              <w:t>三款</w:t>
            </w:r>
            <w:r>
              <w:rPr>
                <w:sz w:val="10"/>
                <w:szCs w:val="10"/>
                <w:spacing w:val="-11"/>
              </w:rPr>
              <w:t xml:space="preserve"> </w:t>
            </w:r>
            <w:r>
              <w:rPr>
                <w:sz w:val="10"/>
                <w:szCs w:val="10"/>
                <w:spacing w:val="8"/>
              </w:rPr>
              <w:t>、第三十五条</w:t>
            </w:r>
          </w:p>
        </w:tc>
        <w:tc>
          <w:tcPr>
            <w:tcW w:w="700" w:type="dxa"/>
            <w:vAlign w:val="top"/>
          </w:tcPr>
          <w:p>
            <w:pPr>
              <w:pStyle w:val="TableText"/>
              <w:ind w:left="224"/>
              <w:spacing w:before="29"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27" w:hRule="atLeast"/>
        </w:trPr>
        <w:tc>
          <w:tcPr>
            <w:tcW w:w="343" w:type="dxa"/>
            <w:vAlign w:val="top"/>
          </w:tcPr>
          <w:p>
            <w:pPr>
              <w:pStyle w:val="TableText"/>
              <w:ind w:right="4"/>
              <w:spacing w:before="88" w:line="140" w:lineRule="exact"/>
              <w:jc w:val="right"/>
              <w:rPr>
                <w:sz w:val="10"/>
                <w:szCs w:val="10"/>
              </w:rPr>
            </w:pPr>
            <w:r>
              <w:rPr>
                <w:sz w:val="10"/>
                <w:szCs w:val="10"/>
                <w:spacing w:val="3"/>
                <w:position w:val="1"/>
              </w:rPr>
              <w:t>438</w:t>
            </w:r>
          </w:p>
        </w:tc>
        <w:tc>
          <w:tcPr>
            <w:tcW w:w="2792" w:type="dxa"/>
            <w:vAlign w:val="top"/>
          </w:tcPr>
          <w:p>
            <w:pPr>
              <w:pStyle w:val="TableText"/>
              <w:ind w:left="96"/>
              <w:spacing w:before="21" w:line="208" w:lineRule="auto"/>
              <w:rPr>
                <w:sz w:val="10"/>
                <w:szCs w:val="10"/>
              </w:rPr>
            </w:pPr>
            <w:r>
              <w:rPr>
                <w:sz w:val="10"/>
                <w:szCs w:val="10"/>
                <w:spacing w:val="9"/>
              </w:rPr>
              <w:t>国产网络游戏未在其运营网站指定位置及游戏内显</w:t>
            </w:r>
          </w:p>
          <w:p>
            <w:pPr>
              <w:pStyle w:val="TableText"/>
              <w:ind w:left="644"/>
              <w:spacing w:line="238" w:lineRule="auto"/>
              <w:rPr>
                <w:sz w:val="10"/>
                <w:szCs w:val="10"/>
              </w:rPr>
            </w:pPr>
            <w:r>
              <w:rPr>
                <w:sz w:val="10"/>
                <w:szCs w:val="10"/>
                <w:spacing w:val="10"/>
              </w:rPr>
              <w:t>著位置标明备案编号的处罚</w:t>
            </w:r>
          </w:p>
        </w:tc>
        <w:tc>
          <w:tcPr>
            <w:tcW w:w="790" w:type="dxa"/>
            <w:vAlign w:val="top"/>
          </w:tcPr>
          <w:p>
            <w:pPr>
              <w:pStyle w:val="TableText"/>
              <w:ind w:left="168"/>
              <w:spacing w:before="78" w:line="239" w:lineRule="auto"/>
              <w:rPr>
                <w:sz w:val="10"/>
                <w:szCs w:val="10"/>
              </w:rPr>
            </w:pPr>
            <w:r>
              <w:rPr>
                <w:sz w:val="10"/>
                <w:szCs w:val="10"/>
                <w:spacing w:val="7"/>
              </w:rPr>
              <w:t>行政处罚</w:t>
            </w:r>
          </w:p>
        </w:tc>
        <w:tc>
          <w:tcPr>
            <w:tcW w:w="1739" w:type="dxa"/>
            <w:vAlign w:val="top"/>
          </w:tcPr>
          <w:p>
            <w:pPr>
              <w:pStyle w:val="TableText"/>
              <w:ind w:left="175"/>
              <w:spacing w:before="78" w:line="239" w:lineRule="auto"/>
              <w:rPr>
                <w:sz w:val="10"/>
                <w:szCs w:val="10"/>
              </w:rPr>
            </w:pPr>
            <w:r>
              <w:rPr>
                <w:sz w:val="10"/>
                <w:szCs w:val="10"/>
                <w:spacing w:val="7"/>
              </w:rPr>
              <w:t>白云鄂博矿区文体广电旅游局</w:t>
            </w:r>
          </w:p>
        </w:tc>
        <w:tc>
          <w:tcPr>
            <w:tcW w:w="8977" w:type="dxa"/>
            <w:vAlign w:val="top"/>
          </w:tcPr>
          <w:p>
            <w:pPr>
              <w:pStyle w:val="TableText"/>
              <w:ind w:left="27" w:right="80" w:firstLine="11"/>
              <w:spacing w:before="4" w:line="223" w:lineRule="auto"/>
              <w:rPr>
                <w:sz w:val="10"/>
                <w:szCs w:val="10"/>
              </w:rPr>
            </w:pPr>
            <w:r>
              <w:rPr>
                <w:sz w:val="10"/>
                <w:szCs w:val="10"/>
                <w:spacing w:val="8"/>
              </w:rPr>
              <w:t>1.【部门规章】《网络游戏管理暂行办法 》（已经2010年3月17日文化和旅游部部务会议审议通过 ，</w:t>
            </w:r>
            <w:r>
              <w:rPr>
                <w:sz w:val="10"/>
                <w:szCs w:val="10"/>
                <w:spacing w:val="-14"/>
              </w:rPr>
              <w:t xml:space="preserve"> </w:t>
            </w:r>
            <w:r>
              <w:rPr>
                <w:sz w:val="10"/>
                <w:szCs w:val="10"/>
                <w:spacing w:val="8"/>
              </w:rPr>
              <w:t>中华人民共和国文化和旅游部令第</w:t>
            </w:r>
            <w:r>
              <w:rPr>
                <w:sz w:val="10"/>
                <w:szCs w:val="10"/>
                <w:spacing w:val="-17"/>
              </w:rPr>
              <w:t xml:space="preserve"> </w:t>
            </w:r>
            <w:r>
              <w:rPr>
                <w:sz w:val="10"/>
                <w:szCs w:val="10"/>
                <w:spacing w:val="8"/>
              </w:rPr>
              <w:t>49号， 自2010年8月1日起施行</w:t>
            </w:r>
            <w:r>
              <w:rPr>
                <w:sz w:val="10"/>
                <w:szCs w:val="10"/>
                <w:spacing w:val="-10"/>
              </w:rPr>
              <w:t xml:space="preserve"> </w:t>
            </w:r>
            <w:r>
              <w:rPr>
                <w:sz w:val="10"/>
                <w:szCs w:val="10"/>
                <w:spacing w:val="8"/>
              </w:rPr>
              <w:t>。</w:t>
            </w:r>
            <w:r>
              <w:rPr>
                <w:sz w:val="10"/>
                <w:szCs w:val="10"/>
                <w:spacing w:val="-28"/>
              </w:rPr>
              <w:t xml:space="preserve"> </w:t>
            </w:r>
            <w:r>
              <w:rPr>
                <w:sz w:val="10"/>
                <w:szCs w:val="10"/>
                <w:spacing w:val="8"/>
              </w:rPr>
              <w:t>）第十三条第</w:t>
            </w:r>
            <w:r>
              <w:rPr>
                <w:sz w:val="10"/>
                <w:szCs w:val="10"/>
                <w:spacing w:val="8"/>
              </w:rPr>
              <w:t>二款</w:t>
            </w:r>
            <w:r>
              <w:rPr>
                <w:sz w:val="10"/>
                <w:szCs w:val="10"/>
                <w:spacing w:val="-12"/>
              </w:rPr>
              <w:t xml:space="preserve"> </w:t>
            </w:r>
            <w:r>
              <w:rPr>
                <w:sz w:val="10"/>
                <w:szCs w:val="10"/>
                <w:spacing w:val="8"/>
              </w:rPr>
              <w:t>、第三十五条</w:t>
            </w:r>
          </w:p>
        </w:tc>
        <w:tc>
          <w:tcPr>
            <w:tcW w:w="700" w:type="dxa"/>
            <w:vAlign w:val="top"/>
          </w:tcPr>
          <w:p>
            <w:pPr>
              <w:pStyle w:val="TableText"/>
              <w:ind w:left="224"/>
              <w:spacing w:before="28"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66" w:hRule="atLeast"/>
        </w:trPr>
        <w:tc>
          <w:tcPr>
            <w:tcW w:w="343" w:type="dxa"/>
            <w:vAlign w:val="top"/>
          </w:tcPr>
          <w:p>
            <w:pPr>
              <w:pStyle w:val="TableText"/>
              <w:ind w:right="4"/>
              <w:spacing w:before="152" w:line="140" w:lineRule="exact"/>
              <w:jc w:val="right"/>
              <w:rPr>
                <w:sz w:val="10"/>
                <w:szCs w:val="10"/>
              </w:rPr>
            </w:pPr>
            <w:r>
              <w:rPr>
                <w:sz w:val="10"/>
                <w:szCs w:val="10"/>
                <w:spacing w:val="3"/>
                <w:position w:val="1"/>
              </w:rPr>
              <w:t>439</w:t>
            </w:r>
          </w:p>
        </w:tc>
        <w:tc>
          <w:tcPr>
            <w:tcW w:w="2792" w:type="dxa"/>
            <w:vAlign w:val="top"/>
          </w:tcPr>
          <w:p>
            <w:pPr>
              <w:pStyle w:val="TableText"/>
              <w:ind w:left="73"/>
              <w:spacing w:before="20" w:line="239" w:lineRule="auto"/>
              <w:rPr>
                <w:sz w:val="10"/>
                <w:szCs w:val="10"/>
              </w:rPr>
            </w:pPr>
            <w:r>
              <w:rPr>
                <w:sz w:val="10"/>
                <w:szCs w:val="10"/>
                <w:spacing w:val="10"/>
              </w:rPr>
              <w:t>对网络游戏经营单位未保障网络游戏用户的合法权益</w:t>
            </w:r>
          </w:p>
          <w:p>
            <w:pPr>
              <w:pStyle w:val="TableText"/>
              <w:ind w:left="1096" w:right="277" w:hanging="1022"/>
              <w:spacing w:before="9" w:line="227" w:lineRule="auto"/>
              <w:rPr>
                <w:sz w:val="6"/>
                <w:szCs w:val="6"/>
              </w:rPr>
            </w:pPr>
            <w:r>
              <w:rPr>
                <w:sz w:val="10"/>
                <w:szCs w:val="10"/>
                <w:spacing w:val="10"/>
              </w:rPr>
              <w:t>益或未在提供服务网站的显著位置公布纠纷处理方</w:t>
            </w:r>
            <w:r>
              <w:rPr>
                <w:sz w:val="6"/>
                <w:szCs w:val="6"/>
                <w:spacing w:val="8"/>
                <w:w w:val="126"/>
              </w:rPr>
              <w:t>式</w:t>
            </w:r>
            <w:r>
              <w:rPr>
                <w:sz w:val="6"/>
                <w:szCs w:val="6"/>
              </w:rPr>
              <w:t xml:space="preserve"> </w:t>
            </w:r>
            <w:r>
              <w:rPr>
                <w:sz w:val="6"/>
                <w:szCs w:val="6"/>
                <w:spacing w:val="8"/>
                <w:w w:val="126"/>
              </w:rPr>
              <w:t>的</w:t>
            </w:r>
            <w:r>
              <w:rPr>
                <w:sz w:val="6"/>
                <w:szCs w:val="6"/>
                <w:spacing w:val="-8"/>
              </w:rPr>
              <w:t xml:space="preserve"> </w:t>
            </w:r>
            <w:r>
              <w:rPr>
                <w:sz w:val="6"/>
                <w:szCs w:val="6"/>
                <w:spacing w:val="8"/>
                <w:w w:val="126"/>
              </w:rPr>
              <w:t>处</w:t>
            </w:r>
            <w:r>
              <w:rPr>
                <w:sz w:val="6"/>
                <w:szCs w:val="6"/>
                <w:spacing w:val="-3"/>
              </w:rPr>
              <w:t xml:space="preserve"> </w:t>
            </w:r>
            <w:r>
              <w:rPr>
                <w:sz w:val="6"/>
                <w:szCs w:val="6"/>
                <w:spacing w:val="8"/>
                <w:w w:val="126"/>
              </w:rPr>
              <w:t>罚</w:t>
            </w:r>
          </w:p>
        </w:tc>
        <w:tc>
          <w:tcPr>
            <w:tcW w:w="790" w:type="dxa"/>
            <w:vAlign w:val="top"/>
          </w:tcPr>
          <w:p>
            <w:pPr>
              <w:pStyle w:val="TableText"/>
              <w:ind w:left="168"/>
              <w:spacing w:before="142" w:line="239" w:lineRule="auto"/>
              <w:rPr>
                <w:sz w:val="10"/>
                <w:szCs w:val="10"/>
              </w:rPr>
            </w:pPr>
            <w:r>
              <w:rPr>
                <w:sz w:val="10"/>
                <w:szCs w:val="10"/>
                <w:spacing w:val="7"/>
              </w:rPr>
              <w:t>行政处罚</w:t>
            </w:r>
          </w:p>
        </w:tc>
        <w:tc>
          <w:tcPr>
            <w:tcW w:w="1739" w:type="dxa"/>
            <w:vAlign w:val="top"/>
          </w:tcPr>
          <w:p>
            <w:pPr>
              <w:pStyle w:val="TableText"/>
              <w:ind w:left="175"/>
              <w:spacing w:before="142" w:line="239" w:lineRule="auto"/>
              <w:rPr>
                <w:sz w:val="10"/>
                <w:szCs w:val="10"/>
              </w:rPr>
            </w:pPr>
            <w:r>
              <w:rPr>
                <w:sz w:val="10"/>
                <w:szCs w:val="10"/>
                <w:spacing w:val="7"/>
              </w:rPr>
              <w:t>白云鄂博矿区文体广电旅游局</w:t>
            </w:r>
          </w:p>
        </w:tc>
        <w:tc>
          <w:tcPr>
            <w:tcW w:w="8977" w:type="dxa"/>
            <w:vAlign w:val="top"/>
          </w:tcPr>
          <w:p>
            <w:pPr>
              <w:pStyle w:val="TableText"/>
              <w:ind w:left="23" w:right="78" w:firstLine="15"/>
              <w:spacing w:before="77" w:line="257" w:lineRule="auto"/>
              <w:rPr>
                <w:sz w:val="10"/>
                <w:szCs w:val="10"/>
              </w:rPr>
            </w:pPr>
            <w:r>
              <w:rPr>
                <w:sz w:val="10"/>
                <w:szCs w:val="10"/>
                <w:spacing w:val="9"/>
              </w:rPr>
              <w:t>1.【部门规章】《网络游戏管理暂行办法 </w:t>
            </w:r>
            <w:r>
              <w:rPr>
                <w:sz w:val="10"/>
                <w:szCs w:val="10"/>
                <w:spacing w:val="8"/>
              </w:rPr>
              <w:t>》（已经2010年3月17日文化和旅游部部务会议审议通过 ，</w:t>
            </w:r>
            <w:r>
              <w:rPr>
                <w:sz w:val="10"/>
                <w:szCs w:val="10"/>
                <w:spacing w:val="-29"/>
              </w:rPr>
              <w:t xml:space="preserve"> </w:t>
            </w:r>
            <w:r>
              <w:rPr>
                <w:sz w:val="10"/>
                <w:szCs w:val="10"/>
                <w:spacing w:val="8"/>
              </w:rPr>
              <w:t>中华人民共和国文化和旅游部令第</w:t>
            </w:r>
            <w:r>
              <w:rPr>
                <w:sz w:val="10"/>
                <w:szCs w:val="10"/>
                <w:spacing w:val="-17"/>
              </w:rPr>
              <w:t xml:space="preserve"> </w:t>
            </w:r>
            <w:r>
              <w:rPr>
                <w:sz w:val="10"/>
                <w:szCs w:val="10"/>
                <w:spacing w:val="8"/>
              </w:rPr>
              <w:t>49号， 自2010年8月1日起施行</w:t>
            </w:r>
            <w:r>
              <w:rPr>
                <w:sz w:val="10"/>
                <w:szCs w:val="10"/>
                <w:spacing w:val="-13"/>
              </w:rPr>
              <w:t xml:space="preserve"> </w:t>
            </w:r>
            <w:r>
              <w:rPr>
                <w:sz w:val="10"/>
                <w:szCs w:val="10"/>
                <w:spacing w:val="8"/>
              </w:rPr>
              <w:t>。</w:t>
            </w:r>
            <w:r>
              <w:rPr>
                <w:sz w:val="10"/>
                <w:szCs w:val="10"/>
                <w:spacing w:val="-27"/>
              </w:rPr>
              <w:t xml:space="preserve"> </w:t>
            </w:r>
            <w:r>
              <w:rPr>
                <w:sz w:val="10"/>
                <w:szCs w:val="10"/>
                <w:spacing w:val="8"/>
              </w:rPr>
              <w:t>）第二十三条</w:t>
            </w:r>
            <w:r>
              <w:rPr>
                <w:sz w:val="10"/>
                <w:szCs w:val="10"/>
                <w:spacing w:val="8"/>
              </w:rPr>
              <w:t>第一款</w:t>
            </w:r>
            <w:r>
              <w:rPr>
                <w:sz w:val="10"/>
                <w:szCs w:val="10"/>
                <w:spacing w:val="-6"/>
              </w:rPr>
              <w:t xml:space="preserve"> </w:t>
            </w:r>
            <w:r>
              <w:rPr>
                <w:sz w:val="10"/>
                <w:szCs w:val="10"/>
                <w:spacing w:val="8"/>
              </w:rPr>
              <w:t>、第三十五条</w:t>
            </w:r>
          </w:p>
        </w:tc>
        <w:tc>
          <w:tcPr>
            <w:tcW w:w="700" w:type="dxa"/>
            <w:vAlign w:val="top"/>
          </w:tcPr>
          <w:p>
            <w:pPr>
              <w:pStyle w:val="TableText"/>
              <w:ind w:left="224"/>
              <w:spacing w:before="77" w:line="141" w:lineRule="exact"/>
              <w:rPr>
                <w:sz w:val="10"/>
                <w:szCs w:val="10"/>
              </w:rPr>
            </w:pPr>
            <w:r>
              <w:rPr>
                <w:sz w:val="10"/>
                <w:szCs w:val="10"/>
                <w:spacing w:val="4"/>
                <w:position w:val="1"/>
              </w:rPr>
              <w:t>0472-</w:t>
            </w:r>
          </w:p>
          <w:p>
            <w:pPr>
              <w:pStyle w:val="TableText"/>
              <w:ind w:left="167"/>
              <w:spacing w:before="1" w:line="136"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400" w:hRule="atLeast"/>
        </w:trPr>
        <w:tc>
          <w:tcPr>
            <w:tcW w:w="343" w:type="dxa"/>
            <w:vAlign w:val="top"/>
          </w:tcPr>
          <w:p>
            <w:pPr>
              <w:pStyle w:val="TableText"/>
              <w:ind w:right="4"/>
              <w:spacing w:before="150" w:line="141" w:lineRule="exact"/>
              <w:jc w:val="right"/>
              <w:rPr>
                <w:sz w:val="10"/>
                <w:szCs w:val="10"/>
              </w:rPr>
            </w:pPr>
            <w:r>
              <w:rPr>
                <w:sz w:val="10"/>
                <w:szCs w:val="10"/>
                <w:spacing w:val="3"/>
                <w:position w:val="1"/>
              </w:rPr>
              <w:t>440</w:t>
            </w:r>
          </w:p>
        </w:tc>
        <w:tc>
          <w:tcPr>
            <w:tcW w:w="2792" w:type="dxa"/>
            <w:vAlign w:val="top"/>
          </w:tcPr>
          <w:p>
            <w:pPr>
              <w:pStyle w:val="TableText"/>
              <w:ind w:left="73" w:right="99"/>
              <w:spacing w:before="8" w:line="224" w:lineRule="auto"/>
              <w:jc w:val="both"/>
              <w:rPr>
                <w:sz w:val="10"/>
                <w:szCs w:val="10"/>
              </w:rPr>
            </w:pPr>
            <w:r>
              <w:rPr>
                <w:sz w:val="10"/>
                <w:szCs w:val="10"/>
                <w:spacing w:val="13"/>
              </w:rPr>
              <w:t>对网络游戏经营单位发现网络游戏用户发布违法信息</w:t>
            </w:r>
            <w:r>
              <w:rPr>
                <w:sz w:val="10"/>
                <w:szCs w:val="10"/>
                <w:spacing w:val="13"/>
              </w:rPr>
              <w:t>的，未依照法律规定或者服务协议立即停止为其提供</w:t>
            </w:r>
            <w:r>
              <w:rPr>
                <w:sz w:val="10"/>
                <w:szCs w:val="10"/>
                <w:spacing w:val="10"/>
              </w:rPr>
              <w:t>服务  保存有关记录并向有关部门报告的处罚</w:t>
            </w:r>
          </w:p>
        </w:tc>
        <w:tc>
          <w:tcPr>
            <w:tcW w:w="790" w:type="dxa"/>
            <w:vAlign w:val="top"/>
          </w:tcPr>
          <w:p>
            <w:pPr>
              <w:pStyle w:val="TableText"/>
              <w:ind w:left="168"/>
              <w:spacing w:before="143" w:line="239" w:lineRule="auto"/>
              <w:rPr>
                <w:sz w:val="10"/>
                <w:szCs w:val="10"/>
              </w:rPr>
            </w:pPr>
            <w:r>
              <w:rPr>
                <w:sz w:val="10"/>
                <w:szCs w:val="10"/>
                <w:spacing w:val="7"/>
              </w:rPr>
              <w:t>行政处罚</w:t>
            </w:r>
          </w:p>
        </w:tc>
        <w:tc>
          <w:tcPr>
            <w:tcW w:w="1739" w:type="dxa"/>
            <w:vAlign w:val="top"/>
          </w:tcPr>
          <w:p>
            <w:pPr>
              <w:pStyle w:val="TableText"/>
              <w:ind w:left="175"/>
              <w:spacing w:before="143" w:line="239" w:lineRule="auto"/>
              <w:rPr>
                <w:sz w:val="10"/>
                <w:szCs w:val="10"/>
              </w:rPr>
            </w:pPr>
            <w:r>
              <w:rPr>
                <w:sz w:val="10"/>
                <w:szCs w:val="10"/>
                <w:spacing w:val="7"/>
              </w:rPr>
              <w:t>白云鄂博矿区文体广电旅游局</w:t>
            </w:r>
          </w:p>
        </w:tc>
        <w:tc>
          <w:tcPr>
            <w:tcW w:w="8977" w:type="dxa"/>
            <w:vAlign w:val="top"/>
          </w:tcPr>
          <w:p>
            <w:pPr>
              <w:pStyle w:val="TableText"/>
              <w:ind w:left="40" w:right="80"/>
              <w:spacing w:before="140" w:line="230" w:lineRule="auto"/>
              <w:rPr>
                <w:sz w:val="10"/>
                <w:szCs w:val="10"/>
              </w:rPr>
            </w:pPr>
            <w:r>
              <w:rPr>
                <w:sz w:val="10"/>
                <w:szCs w:val="10"/>
                <w:spacing w:val="8"/>
              </w:rPr>
              <w:t>1.【部门规章】《网络游戏管理暂行办法 》（已经2010年3月17日文化和旅游部部务会议审议通过 ，</w:t>
            </w:r>
            <w:r>
              <w:rPr>
                <w:sz w:val="10"/>
                <w:szCs w:val="10"/>
                <w:spacing w:val="-14"/>
              </w:rPr>
              <w:t xml:space="preserve"> </w:t>
            </w:r>
            <w:r>
              <w:rPr>
                <w:sz w:val="10"/>
                <w:szCs w:val="10"/>
                <w:spacing w:val="8"/>
              </w:rPr>
              <w:t>中华人民共和国文化和旅游部令第</w:t>
            </w:r>
            <w:r>
              <w:rPr>
                <w:sz w:val="10"/>
                <w:szCs w:val="10"/>
                <w:spacing w:val="-17"/>
              </w:rPr>
              <w:t xml:space="preserve"> </w:t>
            </w:r>
            <w:r>
              <w:rPr>
                <w:sz w:val="10"/>
                <w:szCs w:val="10"/>
                <w:spacing w:val="8"/>
              </w:rPr>
              <w:t>49号， 自2010年8月1日起施行</w:t>
            </w:r>
            <w:r>
              <w:rPr>
                <w:sz w:val="10"/>
                <w:szCs w:val="10"/>
                <w:spacing w:val="-13"/>
              </w:rPr>
              <w:t xml:space="preserve"> </w:t>
            </w:r>
            <w:r>
              <w:rPr>
                <w:sz w:val="10"/>
                <w:szCs w:val="10"/>
                <w:spacing w:val="8"/>
              </w:rPr>
              <w:t>。</w:t>
            </w:r>
            <w:r>
              <w:rPr>
                <w:sz w:val="10"/>
                <w:szCs w:val="10"/>
                <w:spacing w:val="-27"/>
              </w:rPr>
              <w:t xml:space="preserve"> </w:t>
            </w:r>
            <w:r>
              <w:rPr>
                <w:sz w:val="10"/>
                <w:szCs w:val="10"/>
                <w:spacing w:val="8"/>
              </w:rPr>
              <w:t>）第二十五条</w:t>
            </w:r>
            <w:r>
              <w:rPr>
                <w:sz w:val="10"/>
                <w:szCs w:val="10"/>
              </w:rPr>
              <w:t xml:space="preserve"> </w:t>
            </w:r>
            <w:r>
              <w:rPr>
                <w:sz w:val="10"/>
                <w:szCs w:val="10"/>
                <w:spacing w:val="8"/>
              </w:rPr>
              <w:t>、第三十五条</w:t>
            </w:r>
          </w:p>
        </w:tc>
        <w:tc>
          <w:tcPr>
            <w:tcW w:w="700" w:type="dxa"/>
            <w:vAlign w:val="top"/>
          </w:tcPr>
          <w:p>
            <w:pPr>
              <w:pStyle w:val="TableText"/>
              <w:ind w:left="224"/>
              <w:spacing w:before="78" w:line="141"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36" w:hRule="atLeast"/>
        </w:trPr>
        <w:tc>
          <w:tcPr>
            <w:tcW w:w="343" w:type="dxa"/>
            <w:vAlign w:val="top"/>
          </w:tcPr>
          <w:p>
            <w:pPr>
              <w:pStyle w:val="TableText"/>
              <w:ind w:right="4"/>
              <w:spacing w:before="93" w:line="141" w:lineRule="exact"/>
              <w:jc w:val="right"/>
              <w:rPr>
                <w:sz w:val="10"/>
                <w:szCs w:val="10"/>
              </w:rPr>
            </w:pPr>
            <w:r>
              <w:rPr>
                <w:sz w:val="10"/>
                <w:szCs w:val="10"/>
                <w:spacing w:val="3"/>
                <w:position w:val="1"/>
              </w:rPr>
              <w:t>441</w:t>
            </w:r>
          </w:p>
        </w:tc>
        <w:tc>
          <w:tcPr>
            <w:tcW w:w="2792" w:type="dxa"/>
            <w:vAlign w:val="top"/>
          </w:tcPr>
          <w:p>
            <w:pPr>
              <w:pStyle w:val="TableText"/>
              <w:ind w:left="531"/>
              <w:spacing w:before="11" w:line="11" w:lineRule="exact"/>
              <w:rPr>
                <w:sz w:val="2"/>
                <w:szCs w:val="2"/>
              </w:rPr>
            </w:pPr>
            <w:r>
              <w:rPr>
                <w:sz w:val="2"/>
                <w:szCs w:val="2"/>
                <w:spacing w:val="2"/>
              </w:rPr>
              <w:t>,</w:t>
            </w:r>
          </w:p>
          <w:p>
            <w:pPr>
              <w:pStyle w:val="TableText"/>
              <w:ind w:left="299"/>
              <w:spacing w:before="56" w:line="239" w:lineRule="auto"/>
              <w:rPr>
                <w:sz w:val="10"/>
                <w:szCs w:val="10"/>
              </w:rPr>
            </w:pPr>
            <w:r>
              <w:rPr>
                <w:sz w:val="10"/>
                <w:szCs w:val="10"/>
                <w:spacing w:val="10"/>
              </w:rPr>
              <w:t>对未经批准擅自开办艺术考级活动的处罚</w:t>
            </w:r>
          </w:p>
        </w:tc>
        <w:tc>
          <w:tcPr>
            <w:tcW w:w="790" w:type="dxa"/>
            <w:vAlign w:val="top"/>
          </w:tcPr>
          <w:p>
            <w:pPr>
              <w:pStyle w:val="TableText"/>
              <w:ind w:left="168"/>
              <w:spacing w:before="79" w:line="239" w:lineRule="auto"/>
              <w:rPr>
                <w:sz w:val="10"/>
                <w:szCs w:val="10"/>
              </w:rPr>
            </w:pPr>
            <w:r>
              <w:rPr>
                <w:sz w:val="10"/>
                <w:szCs w:val="10"/>
                <w:spacing w:val="7"/>
              </w:rPr>
              <w:t>行政处罚</w:t>
            </w:r>
          </w:p>
        </w:tc>
        <w:tc>
          <w:tcPr>
            <w:tcW w:w="1739" w:type="dxa"/>
            <w:vAlign w:val="top"/>
          </w:tcPr>
          <w:p>
            <w:pPr>
              <w:pStyle w:val="TableText"/>
              <w:ind w:left="175"/>
              <w:spacing w:before="79" w:line="239" w:lineRule="auto"/>
              <w:rPr>
                <w:sz w:val="10"/>
                <w:szCs w:val="10"/>
              </w:rPr>
            </w:pPr>
            <w:r>
              <w:rPr>
                <w:sz w:val="10"/>
                <w:szCs w:val="10"/>
                <w:spacing w:val="7"/>
              </w:rPr>
              <w:t>白云鄂博矿区文体广电旅游局</w:t>
            </w:r>
          </w:p>
        </w:tc>
        <w:tc>
          <w:tcPr>
            <w:tcW w:w="8977" w:type="dxa"/>
            <w:vAlign w:val="top"/>
          </w:tcPr>
          <w:p>
            <w:pPr>
              <w:pStyle w:val="TableText"/>
              <w:ind w:left="33" w:right="111" w:firstLine="7"/>
              <w:spacing w:before="78" w:line="228" w:lineRule="auto"/>
              <w:rPr>
                <w:sz w:val="10"/>
                <w:szCs w:val="10"/>
              </w:rPr>
            </w:pPr>
            <w:r>
              <w:rPr>
                <w:sz w:val="10"/>
                <w:szCs w:val="10"/>
                <w:spacing w:val="11"/>
              </w:rPr>
              <w:t>1.【部门规章】《社会艺术水平考级管理办法》</w:t>
            </w:r>
            <w:r>
              <w:rPr>
                <w:sz w:val="10"/>
                <w:szCs w:val="10"/>
                <w:spacing w:val="-5"/>
              </w:rPr>
              <w:t xml:space="preserve"> </w:t>
            </w:r>
            <w:r>
              <w:rPr>
                <w:sz w:val="10"/>
                <w:szCs w:val="10"/>
                <w:spacing w:val="11"/>
              </w:rPr>
              <w:t>（中华人民共和国文</w:t>
            </w:r>
            <w:r>
              <w:rPr>
                <w:sz w:val="10"/>
                <w:szCs w:val="10"/>
                <w:spacing w:val="10"/>
              </w:rPr>
              <w:t>化和旅游部令第</w:t>
            </w:r>
            <w:r>
              <w:rPr>
                <w:sz w:val="10"/>
                <w:szCs w:val="10"/>
                <w:spacing w:val="-14"/>
              </w:rPr>
              <w:t xml:space="preserve"> </w:t>
            </w:r>
            <w:r>
              <w:rPr>
                <w:sz w:val="10"/>
                <w:szCs w:val="10"/>
                <w:spacing w:val="10"/>
              </w:rPr>
              <w:t>31号颁布，2017年中华人民共和国文化和旅游部令第</w:t>
            </w:r>
            <w:r>
              <w:rPr>
                <w:sz w:val="10"/>
                <w:szCs w:val="10"/>
                <w:spacing w:val="-14"/>
              </w:rPr>
              <w:t xml:space="preserve"> </w:t>
            </w:r>
            <w:r>
              <w:rPr>
                <w:sz w:val="10"/>
                <w:szCs w:val="10"/>
                <w:spacing w:val="10"/>
              </w:rPr>
              <w:t>57号修订，2017年12月15日起施行）第二</w:t>
            </w:r>
            <w:r>
              <w:rPr>
                <w:sz w:val="10"/>
                <w:szCs w:val="10"/>
                <w:spacing w:val="8"/>
              </w:rPr>
              <w:t>十四条</w:t>
            </w:r>
          </w:p>
        </w:tc>
        <w:tc>
          <w:tcPr>
            <w:tcW w:w="700" w:type="dxa"/>
            <w:vAlign w:val="top"/>
          </w:tcPr>
          <w:p>
            <w:pPr>
              <w:pStyle w:val="TableText"/>
              <w:ind w:left="224"/>
              <w:spacing w:before="29"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37" w:hRule="atLeast"/>
        </w:trPr>
        <w:tc>
          <w:tcPr>
            <w:tcW w:w="343" w:type="dxa"/>
            <w:vAlign w:val="top"/>
          </w:tcPr>
          <w:p>
            <w:pPr>
              <w:pStyle w:val="TableText"/>
              <w:ind w:right="4"/>
              <w:spacing w:before="93" w:line="141" w:lineRule="exact"/>
              <w:jc w:val="right"/>
              <w:rPr>
                <w:sz w:val="10"/>
                <w:szCs w:val="10"/>
              </w:rPr>
            </w:pPr>
            <w:r>
              <w:rPr>
                <w:sz w:val="10"/>
                <w:szCs w:val="10"/>
                <w:spacing w:val="3"/>
                <w:position w:val="1"/>
              </w:rPr>
              <w:t>442</w:t>
            </w:r>
          </w:p>
        </w:tc>
        <w:tc>
          <w:tcPr>
            <w:tcW w:w="2792" w:type="dxa"/>
            <w:vAlign w:val="top"/>
          </w:tcPr>
          <w:p>
            <w:pPr>
              <w:pStyle w:val="TableText"/>
              <w:ind w:left="73"/>
              <w:spacing w:before="19" w:line="238" w:lineRule="auto"/>
              <w:rPr>
                <w:sz w:val="10"/>
                <w:szCs w:val="10"/>
              </w:rPr>
            </w:pPr>
            <w:r>
              <w:rPr>
                <w:sz w:val="10"/>
                <w:szCs w:val="10"/>
                <w:spacing w:val="10"/>
              </w:rPr>
              <w:t>对艺术考级机构未按规定向社会发布考级简章或考</w:t>
            </w:r>
          </w:p>
          <w:p>
            <w:pPr>
              <w:pStyle w:val="TableText"/>
              <w:ind w:left="589"/>
              <w:spacing w:before="5" w:line="238" w:lineRule="auto"/>
              <w:rPr>
                <w:sz w:val="10"/>
                <w:szCs w:val="10"/>
              </w:rPr>
            </w:pPr>
            <w:r>
              <w:rPr>
                <w:sz w:val="10"/>
                <w:szCs w:val="10"/>
                <w:spacing w:val="10"/>
              </w:rPr>
              <w:t>级简章内容不符合规定的处罚</w:t>
            </w:r>
          </w:p>
        </w:tc>
        <w:tc>
          <w:tcPr>
            <w:tcW w:w="790" w:type="dxa"/>
            <w:vAlign w:val="top"/>
          </w:tcPr>
          <w:p>
            <w:pPr>
              <w:pStyle w:val="TableText"/>
              <w:ind w:left="168"/>
              <w:spacing w:before="79" w:line="239" w:lineRule="auto"/>
              <w:rPr>
                <w:sz w:val="10"/>
                <w:szCs w:val="10"/>
              </w:rPr>
            </w:pPr>
            <w:r>
              <w:rPr>
                <w:sz w:val="10"/>
                <w:szCs w:val="10"/>
                <w:spacing w:val="7"/>
              </w:rPr>
              <w:t>行政处罚</w:t>
            </w:r>
          </w:p>
        </w:tc>
        <w:tc>
          <w:tcPr>
            <w:tcW w:w="1739" w:type="dxa"/>
            <w:vAlign w:val="top"/>
          </w:tcPr>
          <w:p>
            <w:pPr>
              <w:pStyle w:val="TableText"/>
              <w:ind w:left="175"/>
              <w:spacing w:before="79" w:line="239" w:lineRule="auto"/>
              <w:rPr>
                <w:sz w:val="10"/>
                <w:szCs w:val="10"/>
              </w:rPr>
            </w:pPr>
            <w:r>
              <w:rPr>
                <w:sz w:val="10"/>
                <w:szCs w:val="10"/>
                <w:spacing w:val="7"/>
              </w:rPr>
              <w:t>白云鄂博矿区文体广电旅游局</w:t>
            </w:r>
          </w:p>
        </w:tc>
        <w:tc>
          <w:tcPr>
            <w:tcW w:w="8977" w:type="dxa"/>
            <w:vAlign w:val="top"/>
          </w:tcPr>
          <w:p>
            <w:pPr>
              <w:pStyle w:val="TableText"/>
              <w:ind w:left="33" w:right="111" w:firstLine="7"/>
              <w:spacing w:before="78" w:line="229" w:lineRule="auto"/>
              <w:rPr>
                <w:sz w:val="10"/>
                <w:szCs w:val="10"/>
              </w:rPr>
            </w:pPr>
            <w:r>
              <w:rPr>
                <w:sz w:val="10"/>
                <w:szCs w:val="10"/>
                <w:spacing w:val="11"/>
              </w:rPr>
              <w:t>1.【部门规章】《社会艺术水平考级管理办法》</w:t>
            </w:r>
            <w:r>
              <w:rPr>
                <w:sz w:val="10"/>
                <w:szCs w:val="10"/>
                <w:spacing w:val="-5"/>
              </w:rPr>
              <w:t xml:space="preserve"> </w:t>
            </w:r>
            <w:r>
              <w:rPr>
                <w:sz w:val="10"/>
                <w:szCs w:val="10"/>
                <w:spacing w:val="11"/>
              </w:rPr>
              <w:t>（中华人民共和国文</w:t>
            </w:r>
            <w:r>
              <w:rPr>
                <w:sz w:val="10"/>
                <w:szCs w:val="10"/>
                <w:spacing w:val="10"/>
              </w:rPr>
              <w:t>化和旅游部令第</w:t>
            </w:r>
            <w:r>
              <w:rPr>
                <w:sz w:val="10"/>
                <w:szCs w:val="10"/>
                <w:spacing w:val="-14"/>
              </w:rPr>
              <w:t xml:space="preserve"> </w:t>
            </w:r>
            <w:r>
              <w:rPr>
                <w:sz w:val="10"/>
                <w:szCs w:val="10"/>
                <w:spacing w:val="10"/>
              </w:rPr>
              <w:t>31号颁布，2017年中华人民共和国文化和旅游部令第</w:t>
            </w:r>
            <w:r>
              <w:rPr>
                <w:sz w:val="10"/>
                <w:szCs w:val="10"/>
                <w:spacing w:val="-14"/>
              </w:rPr>
              <w:t xml:space="preserve"> </w:t>
            </w:r>
            <w:r>
              <w:rPr>
                <w:sz w:val="10"/>
                <w:szCs w:val="10"/>
                <w:spacing w:val="10"/>
              </w:rPr>
              <w:t>57号修订，2017年12月15日起施行）第二</w:t>
            </w:r>
            <w:r>
              <w:rPr>
                <w:sz w:val="10"/>
                <w:szCs w:val="10"/>
                <w:spacing w:val="8"/>
              </w:rPr>
              <w:t>十五条</w:t>
            </w:r>
          </w:p>
        </w:tc>
        <w:tc>
          <w:tcPr>
            <w:tcW w:w="700" w:type="dxa"/>
            <w:vAlign w:val="top"/>
          </w:tcPr>
          <w:p>
            <w:pPr>
              <w:pStyle w:val="TableText"/>
              <w:ind w:left="224"/>
              <w:spacing w:before="29"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36" w:hRule="atLeast"/>
        </w:trPr>
        <w:tc>
          <w:tcPr>
            <w:tcW w:w="343" w:type="dxa"/>
            <w:vAlign w:val="top"/>
          </w:tcPr>
          <w:p>
            <w:pPr>
              <w:pStyle w:val="TableText"/>
              <w:ind w:right="4"/>
              <w:spacing w:before="87" w:line="140" w:lineRule="exact"/>
              <w:jc w:val="right"/>
              <w:rPr>
                <w:sz w:val="10"/>
                <w:szCs w:val="10"/>
              </w:rPr>
            </w:pPr>
            <w:r>
              <w:rPr>
                <w:sz w:val="10"/>
                <w:szCs w:val="10"/>
                <w:spacing w:val="3"/>
                <w:position w:val="1"/>
              </w:rPr>
              <w:t>443</w:t>
            </w:r>
          </w:p>
        </w:tc>
        <w:tc>
          <w:tcPr>
            <w:tcW w:w="2792" w:type="dxa"/>
            <w:vAlign w:val="top"/>
          </w:tcPr>
          <w:p>
            <w:pPr>
              <w:pStyle w:val="TableText"/>
              <w:ind w:left="73"/>
              <w:spacing w:before="20" w:line="208" w:lineRule="auto"/>
              <w:rPr>
                <w:sz w:val="10"/>
                <w:szCs w:val="10"/>
              </w:rPr>
            </w:pPr>
            <w:r>
              <w:drawing>
                <wp:anchor distT="0" distB="0" distL="0" distR="0" simplePos="0" relativeHeight="252398592" behindDoc="1" locked="0" layoutInCell="1" allowOverlap="1">
                  <wp:simplePos x="0" y="0"/>
                  <wp:positionH relativeFrom="column">
                    <wp:posOffset>327533</wp:posOffset>
                  </wp:positionH>
                  <wp:positionV relativeFrom="paragraph">
                    <wp:posOffset>10245</wp:posOffset>
                  </wp:positionV>
                  <wp:extent cx="1259205" cy="199389"/>
                  <wp:effectExtent l="0" t="0" r="0" b="0"/>
                  <wp:wrapNone/>
                  <wp:docPr id="158" name="IM 158">
                    <a:hlinkClick xmlns:a="http://schemas.openxmlformats.org/drawingml/2006/main" r:id="rId3"/>
                  </wp:docPr>
                  <wp:cNvGraphicFramePr/>
                  <a:graphic>
                    <a:graphicData uri="http://schemas.openxmlformats.org/drawingml/2006/picture">
                      <pic:pic>
                        <pic:nvPicPr>
                          <pic:cNvPr id="158" name="IM 158"/>
                          <pic:cNvPicPr/>
                        </pic:nvPicPr>
                        <pic:blipFill>
                          <a:blip r:embed="rId88"/>
                          <a:stretch>
                            <a:fillRect/>
                          </a:stretch>
                        </pic:blipFill>
                        <pic:spPr>
                          <a:xfrm rot="0">
                            <a:off x="0" y="0"/>
                            <a:ext cx="1259205" cy="199389"/>
                          </a:xfrm>
                          <a:prstGeom prst="rect">
                            <a:avLst/>
                          </a:prstGeom>
                        </pic:spPr>
                      </pic:pic>
                    </a:graphicData>
                  </a:graphic>
                </wp:anchor>
              </w:drawing>
            </w:r>
            <w:r>
              <w:rPr>
                <w:sz w:val="10"/>
                <w:szCs w:val="10"/>
                <w:spacing w:val="10"/>
              </w:rPr>
              <w:t>对艺术考级机构未按规定将承办单位基本情况和合</w:t>
            </w:r>
          </w:p>
          <w:p>
            <w:pPr>
              <w:pStyle w:val="TableText"/>
              <w:ind w:left="868"/>
              <w:spacing w:line="239" w:lineRule="auto"/>
              <w:rPr>
                <w:sz w:val="10"/>
                <w:szCs w:val="10"/>
              </w:rPr>
            </w:pPr>
            <w:hyperlink w:history="true" r:id="rId4">
              <w:r>
                <w:rPr>
                  <w:sz w:val="10"/>
                  <w:szCs w:val="10"/>
                  <w:spacing w:val="9"/>
                </w:rPr>
                <w:t>作协议备案的处罚</w:t>
              </w:r>
            </w:hyperlink>
          </w:p>
        </w:tc>
        <w:tc>
          <w:tcPr>
            <w:tcW w:w="790" w:type="dxa"/>
            <w:vAlign w:val="top"/>
          </w:tcPr>
          <w:p>
            <w:pPr>
              <w:pStyle w:val="TableText"/>
              <w:ind w:left="168"/>
              <w:spacing w:before="80" w:line="239" w:lineRule="auto"/>
              <w:rPr>
                <w:sz w:val="10"/>
                <w:szCs w:val="10"/>
              </w:rPr>
            </w:pPr>
            <w:r>
              <w:rPr>
                <w:sz w:val="10"/>
                <w:szCs w:val="10"/>
                <w:spacing w:val="7"/>
              </w:rPr>
              <w:t>行政处罚</w:t>
            </w:r>
          </w:p>
        </w:tc>
        <w:tc>
          <w:tcPr>
            <w:tcW w:w="1739" w:type="dxa"/>
            <w:vAlign w:val="top"/>
          </w:tcPr>
          <w:p>
            <w:pPr>
              <w:pStyle w:val="TableText"/>
              <w:ind w:left="175"/>
              <w:spacing w:before="80" w:line="239" w:lineRule="auto"/>
              <w:rPr>
                <w:sz w:val="10"/>
                <w:szCs w:val="10"/>
              </w:rPr>
            </w:pPr>
            <w:r>
              <w:rPr>
                <w:sz w:val="10"/>
                <w:szCs w:val="10"/>
                <w:spacing w:val="7"/>
              </w:rPr>
              <w:t>白云鄂博矿区文体广电旅游局</w:t>
            </w:r>
          </w:p>
        </w:tc>
        <w:tc>
          <w:tcPr>
            <w:tcW w:w="8977" w:type="dxa"/>
            <w:vAlign w:val="top"/>
          </w:tcPr>
          <w:p>
            <w:pPr>
              <w:pStyle w:val="TableText"/>
              <w:ind w:left="33" w:right="111" w:firstLine="7"/>
              <w:spacing w:before="77" w:line="229" w:lineRule="auto"/>
              <w:rPr>
                <w:sz w:val="10"/>
                <w:szCs w:val="10"/>
              </w:rPr>
            </w:pPr>
            <w:r>
              <w:rPr>
                <w:sz w:val="10"/>
                <w:szCs w:val="10"/>
                <w:spacing w:val="11"/>
              </w:rPr>
              <w:t>1.【部门规章】《社会艺术水平考级管理办法》</w:t>
            </w:r>
            <w:r>
              <w:rPr>
                <w:sz w:val="10"/>
                <w:szCs w:val="10"/>
                <w:spacing w:val="-5"/>
              </w:rPr>
              <w:t xml:space="preserve"> </w:t>
            </w:r>
            <w:r>
              <w:rPr>
                <w:sz w:val="10"/>
                <w:szCs w:val="10"/>
                <w:spacing w:val="11"/>
              </w:rPr>
              <w:t>（中华人民共和国文</w:t>
            </w:r>
            <w:r>
              <w:rPr>
                <w:sz w:val="10"/>
                <w:szCs w:val="10"/>
                <w:spacing w:val="10"/>
              </w:rPr>
              <w:t>化和旅游部令第</w:t>
            </w:r>
            <w:r>
              <w:rPr>
                <w:sz w:val="10"/>
                <w:szCs w:val="10"/>
                <w:spacing w:val="-14"/>
              </w:rPr>
              <w:t xml:space="preserve"> </w:t>
            </w:r>
            <w:r>
              <w:rPr>
                <w:sz w:val="10"/>
                <w:szCs w:val="10"/>
                <w:spacing w:val="10"/>
              </w:rPr>
              <w:t>31号颁布，2017年中华人民共和国文化和旅游部令第</w:t>
            </w:r>
            <w:r>
              <w:rPr>
                <w:sz w:val="10"/>
                <w:szCs w:val="10"/>
                <w:spacing w:val="-14"/>
              </w:rPr>
              <w:t xml:space="preserve"> </w:t>
            </w:r>
            <w:r>
              <w:rPr>
                <w:sz w:val="10"/>
                <w:szCs w:val="10"/>
                <w:spacing w:val="10"/>
              </w:rPr>
              <w:t>57号修订，2017年12月15日起施行）第二</w:t>
            </w:r>
            <w:r>
              <w:rPr>
                <w:sz w:val="10"/>
                <w:szCs w:val="10"/>
                <w:spacing w:val="8"/>
              </w:rPr>
              <w:t>十五条</w:t>
            </w:r>
          </w:p>
        </w:tc>
        <w:tc>
          <w:tcPr>
            <w:tcW w:w="700" w:type="dxa"/>
            <w:vAlign w:val="top"/>
          </w:tcPr>
          <w:p>
            <w:pPr>
              <w:pStyle w:val="TableText"/>
              <w:ind w:left="224"/>
              <w:spacing w:before="27"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401" w:hRule="atLeast"/>
        </w:trPr>
        <w:tc>
          <w:tcPr>
            <w:tcW w:w="343" w:type="dxa"/>
            <w:vAlign w:val="top"/>
          </w:tcPr>
          <w:p>
            <w:pPr>
              <w:pStyle w:val="TableText"/>
              <w:ind w:right="4"/>
              <w:spacing w:before="159" w:line="141" w:lineRule="exact"/>
              <w:jc w:val="right"/>
              <w:rPr>
                <w:sz w:val="10"/>
                <w:szCs w:val="10"/>
              </w:rPr>
            </w:pPr>
            <w:r>
              <w:rPr>
                <w:sz w:val="10"/>
                <w:szCs w:val="10"/>
                <w:spacing w:val="3"/>
                <w:position w:val="1"/>
              </w:rPr>
              <w:t>444</w:t>
            </w:r>
          </w:p>
        </w:tc>
        <w:tc>
          <w:tcPr>
            <w:tcW w:w="2792" w:type="dxa"/>
            <w:vAlign w:val="top"/>
          </w:tcPr>
          <w:p>
            <w:pPr>
              <w:pStyle w:val="TableText"/>
              <w:ind w:left="73"/>
              <w:spacing w:before="22" w:line="238" w:lineRule="auto"/>
              <w:rPr>
                <w:sz w:val="10"/>
                <w:szCs w:val="10"/>
              </w:rPr>
            </w:pPr>
            <w:r>
              <w:rPr>
                <w:sz w:val="10"/>
                <w:szCs w:val="10"/>
                <w:spacing w:val="10"/>
              </w:rPr>
              <w:t>对艺术考级机构组织艺术考级活动未按规定将考级</w:t>
            </w:r>
          </w:p>
          <w:p>
            <w:pPr>
              <w:pStyle w:val="TableText"/>
              <w:ind w:left="751" w:right="250" w:hanging="668"/>
              <w:spacing w:before="12" w:line="256" w:lineRule="auto"/>
              <w:rPr>
                <w:sz w:val="6"/>
                <w:szCs w:val="6"/>
              </w:rPr>
            </w:pPr>
            <w:r>
              <w:rPr>
                <w:sz w:val="10"/>
                <w:szCs w:val="10"/>
                <w:spacing w:val="11"/>
              </w:rPr>
              <w:t>时间、考试地点、考生数量、考场安排等情况报文</w:t>
            </w:r>
            <w:r>
              <w:rPr>
                <w:sz w:val="6"/>
                <w:szCs w:val="6"/>
                <w:spacing w:val="9"/>
                <w:w w:val="126"/>
              </w:rPr>
              <w:t>化</w:t>
            </w:r>
            <w:r>
              <w:rPr>
                <w:sz w:val="6"/>
                <w:szCs w:val="6"/>
                <w:spacing w:val="-5"/>
              </w:rPr>
              <w:t xml:space="preserve"> </w:t>
            </w:r>
            <w:r>
              <w:rPr>
                <w:sz w:val="6"/>
                <w:szCs w:val="6"/>
                <w:spacing w:val="9"/>
                <w:w w:val="126"/>
              </w:rPr>
              <w:t>行</w:t>
            </w:r>
            <w:r>
              <w:rPr>
                <w:sz w:val="6"/>
                <w:szCs w:val="6"/>
                <w:spacing w:val="-7"/>
              </w:rPr>
              <w:t xml:space="preserve"> </w:t>
            </w:r>
            <w:r>
              <w:rPr>
                <w:sz w:val="6"/>
                <w:szCs w:val="6"/>
                <w:spacing w:val="9"/>
                <w:w w:val="126"/>
              </w:rPr>
              <w:t>政</w:t>
            </w:r>
            <w:r>
              <w:rPr>
                <w:sz w:val="6"/>
                <w:szCs w:val="6"/>
                <w:spacing w:val="-4"/>
              </w:rPr>
              <w:t xml:space="preserve"> </w:t>
            </w:r>
            <w:r>
              <w:rPr>
                <w:sz w:val="6"/>
                <w:szCs w:val="6"/>
                <w:spacing w:val="9"/>
                <w:w w:val="126"/>
              </w:rPr>
              <w:t>部</w:t>
            </w:r>
            <w:r>
              <w:rPr>
                <w:sz w:val="6"/>
                <w:szCs w:val="6"/>
                <w:spacing w:val="3"/>
              </w:rPr>
              <w:t xml:space="preserve"> </w:t>
            </w:r>
            <w:r>
              <w:rPr>
                <w:sz w:val="6"/>
                <w:szCs w:val="6"/>
                <w:spacing w:val="9"/>
                <w:w w:val="126"/>
              </w:rPr>
              <w:t>门</w:t>
            </w:r>
            <w:r>
              <w:rPr>
                <w:sz w:val="6"/>
                <w:szCs w:val="6"/>
                <w:spacing w:val="-6"/>
              </w:rPr>
              <w:t xml:space="preserve"> </w:t>
            </w:r>
            <w:r>
              <w:rPr>
                <w:sz w:val="6"/>
                <w:szCs w:val="6"/>
                <w:spacing w:val="9"/>
                <w:w w:val="126"/>
              </w:rPr>
              <w:t>备</w:t>
            </w:r>
            <w:r>
              <w:rPr>
                <w:sz w:val="6"/>
                <w:szCs w:val="6"/>
                <w:spacing w:val="-7"/>
              </w:rPr>
              <w:t xml:space="preserve"> </w:t>
            </w:r>
            <w:r>
              <w:rPr>
                <w:sz w:val="6"/>
                <w:szCs w:val="6"/>
                <w:spacing w:val="9"/>
                <w:w w:val="126"/>
              </w:rPr>
              <w:t>案</w:t>
            </w:r>
            <w:r>
              <w:rPr>
                <w:sz w:val="6"/>
                <w:szCs w:val="6"/>
                <w:spacing w:val="3"/>
              </w:rPr>
              <w:t xml:space="preserve"> </w:t>
            </w:r>
            <w:r>
              <w:rPr>
                <w:sz w:val="6"/>
                <w:szCs w:val="6"/>
                <w:spacing w:val="9"/>
                <w:w w:val="126"/>
              </w:rPr>
              <w:t>的</w:t>
            </w:r>
            <w:r>
              <w:rPr>
                <w:sz w:val="6"/>
                <w:szCs w:val="6"/>
                <w:spacing w:val="-6"/>
              </w:rPr>
              <w:t xml:space="preserve"> </w:t>
            </w:r>
            <w:r>
              <w:rPr>
                <w:sz w:val="6"/>
                <w:szCs w:val="6"/>
                <w:spacing w:val="9"/>
                <w:w w:val="126"/>
              </w:rPr>
              <w:t>处</w:t>
            </w:r>
            <w:r>
              <w:rPr>
                <w:sz w:val="6"/>
                <w:szCs w:val="6"/>
                <w:spacing w:val="-3"/>
              </w:rPr>
              <w:t xml:space="preserve"> </w:t>
            </w:r>
            <w:r>
              <w:rPr>
                <w:sz w:val="6"/>
                <w:szCs w:val="6"/>
                <w:spacing w:val="9"/>
                <w:w w:val="126"/>
              </w:rPr>
              <w:t>罚</w:t>
            </w:r>
          </w:p>
        </w:tc>
        <w:tc>
          <w:tcPr>
            <w:tcW w:w="790" w:type="dxa"/>
            <w:vAlign w:val="top"/>
          </w:tcPr>
          <w:p>
            <w:pPr>
              <w:pStyle w:val="TableText"/>
              <w:ind w:left="168"/>
              <w:spacing w:before="145" w:line="239" w:lineRule="auto"/>
              <w:rPr>
                <w:sz w:val="10"/>
                <w:szCs w:val="10"/>
              </w:rPr>
            </w:pPr>
            <w:r>
              <w:rPr>
                <w:sz w:val="10"/>
                <w:szCs w:val="10"/>
                <w:spacing w:val="7"/>
              </w:rPr>
              <w:t>行政处罚</w:t>
            </w:r>
          </w:p>
        </w:tc>
        <w:tc>
          <w:tcPr>
            <w:tcW w:w="1739" w:type="dxa"/>
            <w:vAlign w:val="top"/>
          </w:tcPr>
          <w:p>
            <w:pPr>
              <w:pStyle w:val="TableText"/>
              <w:ind w:left="175"/>
              <w:spacing w:before="144" w:line="239" w:lineRule="auto"/>
              <w:rPr>
                <w:sz w:val="10"/>
                <w:szCs w:val="10"/>
              </w:rPr>
            </w:pPr>
            <w:r>
              <w:rPr>
                <w:sz w:val="10"/>
                <w:szCs w:val="10"/>
                <w:spacing w:val="7"/>
              </w:rPr>
              <w:t>白云鄂博矿区文体广电旅游局</w:t>
            </w:r>
          </w:p>
        </w:tc>
        <w:tc>
          <w:tcPr>
            <w:tcW w:w="8977" w:type="dxa"/>
            <w:vAlign w:val="top"/>
          </w:tcPr>
          <w:p>
            <w:pPr>
              <w:pStyle w:val="TableText"/>
              <w:ind w:left="33" w:right="111" w:firstLine="7"/>
              <w:spacing w:before="145" w:line="227" w:lineRule="auto"/>
              <w:rPr>
                <w:sz w:val="10"/>
                <w:szCs w:val="10"/>
              </w:rPr>
            </w:pPr>
            <w:r>
              <w:rPr>
                <w:sz w:val="10"/>
                <w:szCs w:val="10"/>
                <w:spacing w:val="11"/>
              </w:rPr>
              <w:t>1.【部门规章】《社会艺术水平考级管理办法》</w:t>
            </w:r>
            <w:r>
              <w:rPr>
                <w:sz w:val="10"/>
                <w:szCs w:val="10"/>
                <w:spacing w:val="-5"/>
              </w:rPr>
              <w:t xml:space="preserve"> </w:t>
            </w:r>
            <w:r>
              <w:rPr>
                <w:sz w:val="10"/>
                <w:szCs w:val="10"/>
                <w:spacing w:val="11"/>
              </w:rPr>
              <w:t>（中华人民共和国文</w:t>
            </w:r>
            <w:r>
              <w:rPr>
                <w:sz w:val="10"/>
                <w:szCs w:val="10"/>
                <w:spacing w:val="10"/>
              </w:rPr>
              <w:t>化和旅游部令第</w:t>
            </w:r>
            <w:r>
              <w:rPr>
                <w:sz w:val="10"/>
                <w:szCs w:val="10"/>
                <w:spacing w:val="-14"/>
              </w:rPr>
              <w:t xml:space="preserve"> </w:t>
            </w:r>
            <w:r>
              <w:rPr>
                <w:sz w:val="10"/>
                <w:szCs w:val="10"/>
                <w:spacing w:val="10"/>
              </w:rPr>
              <w:t>31号颁布，2017年中华人民共和国文化和旅游部令第</w:t>
            </w:r>
            <w:r>
              <w:rPr>
                <w:sz w:val="10"/>
                <w:szCs w:val="10"/>
                <w:spacing w:val="-14"/>
              </w:rPr>
              <w:t xml:space="preserve"> </w:t>
            </w:r>
            <w:r>
              <w:rPr>
                <w:sz w:val="10"/>
                <w:szCs w:val="10"/>
                <w:spacing w:val="10"/>
              </w:rPr>
              <w:t>57号修订，2017年12月15日起施行）第二</w:t>
            </w:r>
            <w:r>
              <w:rPr>
                <w:sz w:val="10"/>
                <w:szCs w:val="10"/>
                <w:spacing w:val="8"/>
              </w:rPr>
              <w:t>十五条</w:t>
            </w:r>
          </w:p>
        </w:tc>
        <w:tc>
          <w:tcPr>
            <w:tcW w:w="700" w:type="dxa"/>
            <w:vAlign w:val="top"/>
          </w:tcPr>
          <w:p>
            <w:pPr>
              <w:pStyle w:val="TableText"/>
              <w:ind w:left="224"/>
              <w:spacing w:before="80"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37" w:hRule="atLeast"/>
        </w:trPr>
        <w:tc>
          <w:tcPr>
            <w:tcW w:w="343" w:type="dxa"/>
            <w:vAlign w:val="top"/>
          </w:tcPr>
          <w:p>
            <w:pPr>
              <w:pStyle w:val="TableText"/>
              <w:ind w:right="4"/>
              <w:spacing w:before="89" w:line="140" w:lineRule="exact"/>
              <w:jc w:val="right"/>
              <w:rPr>
                <w:sz w:val="10"/>
                <w:szCs w:val="10"/>
              </w:rPr>
            </w:pPr>
            <w:r>
              <w:rPr>
                <w:sz w:val="10"/>
                <w:szCs w:val="10"/>
                <w:spacing w:val="3"/>
                <w:position w:val="1"/>
              </w:rPr>
              <w:t>445</w:t>
            </w:r>
          </w:p>
        </w:tc>
        <w:tc>
          <w:tcPr>
            <w:tcW w:w="2792" w:type="dxa"/>
            <w:vAlign w:val="top"/>
          </w:tcPr>
          <w:p>
            <w:pPr>
              <w:pStyle w:val="TableText"/>
              <w:ind w:left="73"/>
              <w:spacing w:before="22" w:line="197" w:lineRule="auto"/>
              <w:rPr>
                <w:sz w:val="10"/>
                <w:szCs w:val="10"/>
              </w:rPr>
            </w:pPr>
            <w:r>
              <w:rPr>
                <w:sz w:val="10"/>
                <w:szCs w:val="10"/>
                <w:spacing w:val="10"/>
              </w:rPr>
              <w:t>对艺术考级机构艺术考级活动结束后未按规定报送</w:t>
            </w:r>
          </w:p>
          <w:p>
            <w:pPr>
              <w:pStyle w:val="TableText"/>
              <w:ind w:left="923"/>
              <w:spacing w:line="232" w:lineRule="auto"/>
              <w:rPr>
                <w:sz w:val="10"/>
                <w:szCs w:val="10"/>
              </w:rPr>
            </w:pPr>
            <w:r>
              <w:rPr>
                <w:sz w:val="10"/>
                <w:szCs w:val="10"/>
                <w:spacing w:val="9"/>
              </w:rPr>
              <w:t>考级结果的处罚</w:t>
            </w:r>
          </w:p>
        </w:tc>
        <w:tc>
          <w:tcPr>
            <w:tcW w:w="790" w:type="dxa"/>
            <w:vAlign w:val="top"/>
          </w:tcPr>
          <w:p>
            <w:pPr>
              <w:pStyle w:val="TableText"/>
              <w:ind w:left="168"/>
              <w:spacing w:before="82" w:line="239" w:lineRule="auto"/>
              <w:rPr>
                <w:sz w:val="10"/>
                <w:szCs w:val="10"/>
              </w:rPr>
            </w:pPr>
            <w:r>
              <w:rPr>
                <w:sz w:val="10"/>
                <w:szCs w:val="10"/>
                <w:spacing w:val="7"/>
              </w:rPr>
              <w:t>行政处罚</w:t>
            </w:r>
          </w:p>
        </w:tc>
        <w:tc>
          <w:tcPr>
            <w:tcW w:w="1739" w:type="dxa"/>
            <w:vAlign w:val="top"/>
          </w:tcPr>
          <w:p>
            <w:pPr>
              <w:pStyle w:val="TableText"/>
              <w:ind w:left="175"/>
              <w:spacing w:before="82" w:line="239" w:lineRule="auto"/>
              <w:rPr>
                <w:sz w:val="10"/>
                <w:szCs w:val="10"/>
              </w:rPr>
            </w:pPr>
            <w:r>
              <w:rPr>
                <w:sz w:val="10"/>
                <w:szCs w:val="10"/>
                <w:spacing w:val="7"/>
              </w:rPr>
              <w:t>白云鄂博矿区文体广电旅游局</w:t>
            </w:r>
          </w:p>
        </w:tc>
        <w:tc>
          <w:tcPr>
            <w:tcW w:w="8977" w:type="dxa"/>
            <w:vAlign w:val="top"/>
          </w:tcPr>
          <w:p>
            <w:pPr>
              <w:pStyle w:val="TableText"/>
              <w:ind w:left="33" w:right="111" w:firstLine="7"/>
              <w:spacing w:before="80" w:line="228" w:lineRule="auto"/>
              <w:rPr>
                <w:sz w:val="10"/>
                <w:szCs w:val="10"/>
              </w:rPr>
            </w:pPr>
            <w:r>
              <w:rPr>
                <w:sz w:val="10"/>
                <w:szCs w:val="10"/>
                <w:spacing w:val="11"/>
              </w:rPr>
              <w:t>1.【部门规章】《社会艺术水平考级管理办法》</w:t>
            </w:r>
            <w:r>
              <w:rPr>
                <w:sz w:val="10"/>
                <w:szCs w:val="10"/>
                <w:spacing w:val="-5"/>
              </w:rPr>
              <w:t xml:space="preserve"> </w:t>
            </w:r>
            <w:r>
              <w:rPr>
                <w:sz w:val="10"/>
                <w:szCs w:val="10"/>
                <w:spacing w:val="11"/>
              </w:rPr>
              <w:t>（中华人民共和国文</w:t>
            </w:r>
            <w:r>
              <w:rPr>
                <w:sz w:val="10"/>
                <w:szCs w:val="10"/>
                <w:spacing w:val="10"/>
              </w:rPr>
              <w:t>化和旅游部令第</w:t>
            </w:r>
            <w:r>
              <w:rPr>
                <w:sz w:val="10"/>
                <w:szCs w:val="10"/>
                <w:spacing w:val="-14"/>
              </w:rPr>
              <w:t xml:space="preserve"> </w:t>
            </w:r>
            <w:r>
              <w:rPr>
                <w:sz w:val="10"/>
                <w:szCs w:val="10"/>
                <w:spacing w:val="10"/>
              </w:rPr>
              <w:t>31号颁布，2017年中华人民共和国文化和旅游部令第</w:t>
            </w:r>
            <w:r>
              <w:rPr>
                <w:sz w:val="10"/>
                <w:szCs w:val="10"/>
                <w:spacing w:val="-14"/>
              </w:rPr>
              <w:t xml:space="preserve"> </w:t>
            </w:r>
            <w:r>
              <w:rPr>
                <w:sz w:val="10"/>
                <w:szCs w:val="10"/>
                <w:spacing w:val="10"/>
              </w:rPr>
              <w:t>57号修订，2017年12月15日起施行）第二</w:t>
            </w:r>
            <w:r>
              <w:rPr>
                <w:sz w:val="10"/>
                <w:szCs w:val="10"/>
                <w:spacing w:val="8"/>
              </w:rPr>
              <w:t>十五条</w:t>
            </w:r>
          </w:p>
        </w:tc>
        <w:tc>
          <w:tcPr>
            <w:tcW w:w="700" w:type="dxa"/>
            <w:vAlign w:val="top"/>
          </w:tcPr>
          <w:p>
            <w:pPr>
              <w:pStyle w:val="TableText"/>
              <w:ind w:left="224"/>
              <w:spacing w:before="29" w:line="202" w:lineRule="auto"/>
              <w:rPr>
                <w:sz w:val="10"/>
                <w:szCs w:val="10"/>
              </w:rPr>
            </w:pPr>
            <w:r>
              <w:rPr>
                <w:sz w:val="10"/>
                <w:szCs w:val="10"/>
                <w:spacing w:val="4"/>
              </w:rPr>
              <w:t>0472-</w:t>
            </w:r>
          </w:p>
          <w:p>
            <w:pPr>
              <w:pStyle w:val="TableText"/>
              <w:ind w:left="167"/>
              <w:spacing w:line="139"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38" w:hRule="atLeast"/>
        </w:trPr>
        <w:tc>
          <w:tcPr>
            <w:tcW w:w="343" w:type="dxa"/>
            <w:vAlign w:val="top"/>
          </w:tcPr>
          <w:p>
            <w:pPr>
              <w:pStyle w:val="TableText"/>
              <w:ind w:right="4"/>
              <w:spacing w:before="88" w:line="140" w:lineRule="exact"/>
              <w:jc w:val="right"/>
              <w:rPr>
                <w:sz w:val="10"/>
                <w:szCs w:val="10"/>
              </w:rPr>
            </w:pPr>
            <w:r>
              <w:rPr>
                <w:sz w:val="10"/>
                <w:szCs w:val="10"/>
                <w:spacing w:val="3"/>
                <w:position w:val="1"/>
              </w:rPr>
              <w:t>446</w:t>
            </w:r>
          </w:p>
        </w:tc>
        <w:tc>
          <w:tcPr>
            <w:tcW w:w="2792" w:type="dxa"/>
            <w:vAlign w:val="top"/>
          </w:tcPr>
          <w:p>
            <w:pPr>
              <w:pStyle w:val="TableText"/>
              <w:ind w:left="73"/>
              <w:spacing w:before="23" w:line="238" w:lineRule="auto"/>
              <w:rPr>
                <w:sz w:val="10"/>
                <w:szCs w:val="10"/>
              </w:rPr>
            </w:pPr>
            <w:r>
              <w:rPr>
                <w:sz w:val="10"/>
                <w:szCs w:val="10"/>
                <w:spacing w:val="9"/>
              </w:rPr>
              <w:t>对艺术考级机构主要负责人 、办公地点有变动未按</w:t>
            </w:r>
          </w:p>
          <w:p>
            <w:pPr>
              <w:pStyle w:val="TableText"/>
              <w:ind w:left="640"/>
              <w:spacing w:before="3" w:line="238" w:lineRule="auto"/>
              <w:rPr>
                <w:sz w:val="10"/>
                <w:szCs w:val="10"/>
              </w:rPr>
            </w:pPr>
            <w:r>
              <w:rPr>
                <w:sz w:val="10"/>
                <w:szCs w:val="10"/>
                <w:spacing w:val="10"/>
              </w:rPr>
              <w:t>规定向审批机关备案的处罚</w:t>
            </w:r>
          </w:p>
        </w:tc>
        <w:tc>
          <w:tcPr>
            <w:tcW w:w="790" w:type="dxa"/>
            <w:vAlign w:val="top"/>
          </w:tcPr>
          <w:p>
            <w:pPr>
              <w:pStyle w:val="TableText"/>
              <w:ind w:left="168"/>
              <w:spacing w:before="81" w:line="239" w:lineRule="auto"/>
              <w:rPr>
                <w:sz w:val="10"/>
                <w:szCs w:val="10"/>
              </w:rPr>
            </w:pPr>
            <w:r>
              <w:rPr>
                <w:sz w:val="10"/>
                <w:szCs w:val="10"/>
                <w:spacing w:val="7"/>
              </w:rPr>
              <w:t>行政处罚</w:t>
            </w:r>
          </w:p>
        </w:tc>
        <w:tc>
          <w:tcPr>
            <w:tcW w:w="1739" w:type="dxa"/>
            <w:vAlign w:val="top"/>
          </w:tcPr>
          <w:p>
            <w:pPr>
              <w:pStyle w:val="TableText"/>
              <w:ind w:left="175"/>
              <w:spacing w:before="80" w:line="239" w:lineRule="auto"/>
              <w:rPr>
                <w:sz w:val="10"/>
                <w:szCs w:val="10"/>
              </w:rPr>
            </w:pPr>
            <w:r>
              <w:rPr>
                <w:sz w:val="10"/>
                <w:szCs w:val="10"/>
                <w:spacing w:val="7"/>
              </w:rPr>
              <w:t>白云鄂博矿区文体广电旅游局</w:t>
            </w:r>
          </w:p>
        </w:tc>
        <w:tc>
          <w:tcPr>
            <w:tcW w:w="8977" w:type="dxa"/>
            <w:vAlign w:val="top"/>
          </w:tcPr>
          <w:p>
            <w:pPr>
              <w:pStyle w:val="TableText"/>
              <w:ind w:left="33" w:right="111" w:firstLine="7"/>
              <w:spacing w:before="80" w:line="228" w:lineRule="auto"/>
              <w:rPr>
                <w:sz w:val="10"/>
                <w:szCs w:val="10"/>
              </w:rPr>
            </w:pPr>
            <w:r>
              <w:rPr>
                <w:sz w:val="10"/>
                <w:szCs w:val="10"/>
                <w:spacing w:val="11"/>
              </w:rPr>
              <w:t>1.【部门规章】《社会艺术水平考级管理办法》</w:t>
            </w:r>
            <w:r>
              <w:rPr>
                <w:sz w:val="10"/>
                <w:szCs w:val="10"/>
                <w:spacing w:val="-5"/>
              </w:rPr>
              <w:t xml:space="preserve"> </w:t>
            </w:r>
            <w:r>
              <w:rPr>
                <w:sz w:val="10"/>
                <w:szCs w:val="10"/>
                <w:spacing w:val="11"/>
              </w:rPr>
              <w:t>（中华人民共和国文</w:t>
            </w:r>
            <w:r>
              <w:rPr>
                <w:sz w:val="10"/>
                <w:szCs w:val="10"/>
                <w:spacing w:val="10"/>
              </w:rPr>
              <w:t>化和旅游部令第</w:t>
            </w:r>
            <w:r>
              <w:rPr>
                <w:sz w:val="10"/>
                <w:szCs w:val="10"/>
                <w:spacing w:val="-14"/>
              </w:rPr>
              <w:t xml:space="preserve"> </w:t>
            </w:r>
            <w:r>
              <w:rPr>
                <w:sz w:val="10"/>
                <w:szCs w:val="10"/>
                <w:spacing w:val="10"/>
              </w:rPr>
              <w:t>31号颁布，2017年中华人民共和国文化和旅游部令第</w:t>
            </w:r>
            <w:r>
              <w:rPr>
                <w:sz w:val="10"/>
                <w:szCs w:val="10"/>
                <w:spacing w:val="-14"/>
              </w:rPr>
              <w:t xml:space="preserve"> </w:t>
            </w:r>
            <w:r>
              <w:rPr>
                <w:sz w:val="10"/>
                <w:szCs w:val="10"/>
                <w:spacing w:val="10"/>
              </w:rPr>
              <w:t>57号修订，2017年12月15日起施行）第二</w:t>
            </w:r>
            <w:r>
              <w:rPr>
                <w:sz w:val="10"/>
                <w:szCs w:val="10"/>
                <w:spacing w:val="8"/>
              </w:rPr>
              <w:t>十五条</w:t>
            </w:r>
          </w:p>
        </w:tc>
        <w:tc>
          <w:tcPr>
            <w:tcW w:w="700" w:type="dxa"/>
            <w:vAlign w:val="top"/>
          </w:tcPr>
          <w:p>
            <w:pPr>
              <w:pStyle w:val="TableText"/>
              <w:ind w:left="224"/>
              <w:spacing w:before="30"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37" w:hRule="atLeast"/>
        </w:trPr>
        <w:tc>
          <w:tcPr>
            <w:tcW w:w="343" w:type="dxa"/>
            <w:vAlign w:val="top"/>
          </w:tcPr>
          <w:p>
            <w:pPr>
              <w:pStyle w:val="TableText"/>
              <w:ind w:right="4"/>
              <w:spacing w:before="88" w:line="140" w:lineRule="exact"/>
              <w:jc w:val="right"/>
              <w:rPr>
                <w:sz w:val="10"/>
                <w:szCs w:val="10"/>
              </w:rPr>
            </w:pPr>
            <w:r>
              <w:rPr>
                <w:sz w:val="10"/>
                <w:szCs w:val="10"/>
                <w:spacing w:val="3"/>
                <w:position w:val="1"/>
              </w:rPr>
              <w:t>447</w:t>
            </w:r>
          </w:p>
        </w:tc>
        <w:tc>
          <w:tcPr>
            <w:tcW w:w="2792" w:type="dxa"/>
            <w:vAlign w:val="top"/>
          </w:tcPr>
          <w:p>
            <w:pPr>
              <w:pStyle w:val="TableText"/>
              <w:ind w:left="243"/>
              <w:spacing w:before="81" w:line="239" w:lineRule="auto"/>
              <w:rPr>
                <w:sz w:val="10"/>
                <w:szCs w:val="10"/>
              </w:rPr>
            </w:pPr>
            <w:r>
              <w:rPr>
                <w:sz w:val="10"/>
                <w:szCs w:val="10"/>
                <w:spacing w:val="10"/>
              </w:rPr>
              <w:t>对委托的承办单位不符合规定的规定的处罚</w:t>
            </w:r>
          </w:p>
        </w:tc>
        <w:tc>
          <w:tcPr>
            <w:tcW w:w="790" w:type="dxa"/>
            <w:vAlign w:val="top"/>
          </w:tcPr>
          <w:p>
            <w:pPr>
              <w:pStyle w:val="TableText"/>
              <w:ind w:left="168"/>
              <w:spacing w:before="81" w:line="239" w:lineRule="auto"/>
              <w:rPr>
                <w:sz w:val="10"/>
                <w:szCs w:val="10"/>
              </w:rPr>
            </w:pPr>
            <w:r>
              <w:rPr>
                <w:sz w:val="10"/>
                <w:szCs w:val="10"/>
                <w:spacing w:val="7"/>
              </w:rPr>
              <w:t>行政处罚</w:t>
            </w:r>
          </w:p>
        </w:tc>
        <w:tc>
          <w:tcPr>
            <w:tcW w:w="1739" w:type="dxa"/>
            <w:vAlign w:val="top"/>
          </w:tcPr>
          <w:p>
            <w:pPr>
              <w:pStyle w:val="TableText"/>
              <w:ind w:left="175"/>
              <w:spacing w:before="81" w:line="239" w:lineRule="auto"/>
              <w:rPr>
                <w:sz w:val="10"/>
                <w:szCs w:val="10"/>
              </w:rPr>
            </w:pPr>
            <w:r>
              <w:rPr>
                <w:sz w:val="10"/>
                <w:szCs w:val="10"/>
                <w:spacing w:val="7"/>
              </w:rPr>
              <w:t>白云鄂博矿区文体广电旅游局</w:t>
            </w:r>
          </w:p>
        </w:tc>
        <w:tc>
          <w:tcPr>
            <w:tcW w:w="8977" w:type="dxa"/>
            <w:vAlign w:val="top"/>
          </w:tcPr>
          <w:p>
            <w:pPr>
              <w:pStyle w:val="TableText"/>
              <w:ind w:left="33" w:right="111" w:firstLine="7"/>
              <w:spacing w:before="81" w:line="227" w:lineRule="auto"/>
              <w:rPr>
                <w:sz w:val="10"/>
                <w:szCs w:val="10"/>
              </w:rPr>
            </w:pPr>
            <w:r>
              <w:rPr>
                <w:sz w:val="10"/>
                <w:szCs w:val="10"/>
                <w:spacing w:val="11"/>
              </w:rPr>
              <w:t>1.【部门规章】《社会艺术水平考级管理办法》</w:t>
            </w:r>
            <w:r>
              <w:rPr>
                <w:sz w:val="10"/>
                <w:szCs w:val="10"/>
                <w:spacing w:val="-5"/>
              </w:rPr>
              <w:t xml:space="preserve"> </w:t>
            </w:r>
            <w:r>
              <w:rPr>
                <w:sz w:val="10"/>
                <w:szCs w:val="10"/>
                <w:spacing w:val="11"/>
              </w:rPr>
              <w:t>（中华人民共和国文</w:t>
            </w:r>
            <w:r>
              <w:rPr>
                <w:sz w:val="10"/>
                <w:szCs w:val="10"/>
                <w:spacing w:val="10"/>
              </w:rPr>
              <w:t>化和旅游部令第</w:t>
            </w:r>
            <w:r>
              <w:rPr>
                <w:sz w:val="10"/>
                <w:szCs w:val="10"/>
                <w:spacing w:val="-14"/>
              </w:rPr>
              <w:t xml:space="preserve"> </w:t>
            </w:r>
            <w:r>
              <w:rPr>
                <w:sz w:val="10"/>
                <w:szCs w:val="10"/>
                <w:spacing w:val="10"/>
              </w:rPr>
              <w:t>31号颁布，2017年中华人民共和国文化和旅游部令第</w:t>
            </w:r>
            <w:r>
              <w:rPr>
                <w:sz w:val="10"/>
                <w:szCs w:val="10"/>
                <w:spacing w:val="-14"/>
              </w:rPr>
              <w:t xml:space="preserve"> </w:t>
            </w:r>
            <w:r>
              <w:rPr>
                <w:sz w:val="10"/>
                <w:szCs w:val="10"/>
                <w:spacing w:val="10"/>
              </w:rPr>
              <w:t>57号修订，2017年12月15日起施行）第二</w:t>
            </w:r>
            <w:r>
              <w:rPr>
                <w:sz w:val="10"/>
                <w:szCs w:val="10"/>
                <w:spacing w:val="8"/>
              </w:rPr>
              <w:t>十六条</w:t>
            </w:r>
          </w:p>
        </w:tc>
        <w:tc>
          <w:tcPr>
            <w:tcW w:w="700" w:type="dxa"/>
            <w:vAlign w:val="top"/>
          </w:tcPr>
          <w:p>
            <w:pPr>
              <w:pStyle w:val="TableText"/>
              <w:ind w:left="224"/>
              <w:spacing w:before="31"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38" w:hRule="atLeast"/>
        </w:trPr>
        <w:tc>
          <w:tcPr>
            <w:tcW w:w="343" w:type="dxa"/>
            <w:vAlign w:val="top"/>
          </w:tcPr>
          <w:p>
            <w:pPr>
              <w:pStyle w:val="TableText"/>
              <w:ind w:right="4"/>
              <w:spacing w:before="89" w:line="140" w:lineRule="exact"/>
              <w:jc w:val="right"/>
              <w:rPr>
                <w:sz w:val="10"/>
                <w:szCs w:val="10"/>
              </w:rPr>
            </w:pPr>
            <w:r>
              <w:rPr>
                <w:sz w:val="10"/>
                <w:szCs w:val="10"/>
                <w:spacing w:val="3"/>
                <w:position w:val="1"/>
              </w:rPr>
              <w:t>448</w:t>
            </w:r>
          </w:p>
        </w:tc>
        <w:tc>
          <w:tcPr>
            <w:tcW w:w="2792" w:type="dxa"/>
            <w:vAlign w:val="top"/>
          </w:tcPr>
          <w:p>
            <w:pPr>
              <w:pStyle w:val="TableText"/>
              <w:ind w:left="73"/>
              <w:spacing w:before="25" w:line="208" w:lineRule="auto"/>
              <w:rPr>
                <w:sz w:val="10"/>
                <w:szCs w:val="10"/>
              </w:rPr>
            </w:pPr>
            <w:r>
              <w:rPr>
                <w:sz w:val="10"/>
                <w:szCs w:val="10"/>
                <w:spacing w:val="10"/>
              </w:rPr>
              <w:t>对未按规定组建常设工作机构并配备专职工作人员</w:t>
            </w:r>
          </w:p>
          <w:p>
            <w:pPr>
              <w:pStyle w:val="TableText"/>
              <w:ind w:left="1170"/>
              <w:spacing w:line="241" w:lineRule="auto"/>
              <w:rPr>
                <w:sz w:val="10"/>
                <w:szCs w:val="10"/>
              </w:rPr>
            </w:pPr>
            <w:r>
              <w:rPr>
                <w:sz w:val="10"/>
                <w:szCs w:val="10"/>
                <w:spacing w:val="2"/>
              </w:rPr>
              <w:t>的处罚</w:t>
            </w:r>
          </w:p>
        </w:tc>
        <w:tc>
          <w:tcPr>
            <w:tcW w:w="790" w:type="dxa"/>
            <w:vAlign w:val="top"/>
          </w:tcPr>
          <w:p>
            <w:pPr>
              <w:pStyle w:val="TableText"/>
              <w:ind w:left="168"/>
              <w:spacing w:before="82" w:line="239" w:lineRule="auto"/>
              <w:rPr>
                <w:sz w:val="10"/>
                <w:szCs w:val="10"/>
              </w:rPr>
            </w:pPr>
            <w:r>
              <w:rPr>
                <w:sz w:val="10"/>
                <w:szCs w:val="10"/>
                <w:spacing w:val="7"/>
              </w:rPr>
              <w:t>行政处罚</w:t>
            </w:r>
          </w:p>
        </w:tc>
        <w:tc>
          <w:tcPr>
            <w:tcW w:w="1739" w:type="dxa"/>
            <w:vAlign w:val="top"/>
          </w:tcPr>
          <w:p>
            <w:pPr>
              <w:pStyle w:val="TableText"/>
              <w:ind w:left="175"/>
              <w:spacing w:before="82" w:line="239" w:lineRule="auto"/>
              <w:rPr>
                <w:sz w:val="10"/>
                <w:szCs w:val="10"/>
              </w:rPr>
            </w:pPr>
            <w:r>
              <w:rPr>
                <w:sz w:val="10"/>
                <w:szCs w:val="10"/>
                <w:spacing w:val="7"/>
              </w:rPr>
              <w:t>白云鄂博矿区文体广电旅游局</w:t>
            </w:r>
          </w:p>
        </w:tc>
        <w:tc>
          <w:tcPr>
            <w:tcW w:w="8977" w:type="dxa"/>
            <w:vAlign w:val="top"/>
          </w:tcPr>
          <w:p>
            <w:pPr>
              <w:pStyle w:val="TableText"/>
              <w:ind w:left="33" w:right="111" w:firstLine="7"/>
              <w:spacing w:before="82" w:line="227" w:lineRule="auto"/>
              <w:rPr>
                <w:sz w:val="10"/>
                <w:szCs w:val="10"/>
              </w:rPr>
            </w:pPr>
            <w:r>
              <w:rPr>
                <w:sz w:val="10"/>
                <w:szCs w:val="10"/>
                <w:spacing w:val="11"/>
              </w:rPr>
              <w:t>1.【部门规章】《社会艺术水平考级管理办法》</w:t>
            </w:r>
            <w:r>
              <w:rPr>
                <w:sz w:val="10"/>
                <w:szCs w:val="10"/>
                <w:spacing w:val="-5"/>
              </w:rPr>
              <w:t xml:space="preserve"> </w:t>
            </w:r>
            <w:r>
              <w:rPr>
                <w:sz w:val="10"/>
                <w:szCs w:val="10"/>
                <w:spacing w:val="11"/>
              </w:rPr>
              <w:t>（中华人民共和国文</w:t>
            </w:r>
            <w:r>
              <w:rPr>
                <w:sz w:val="10"/>
                <w:szCs w:val="10"/>
                <w:spacing w:val="10"/>
              </w:rPr>
              <w:t>化和旅游部令第</w:t>
            </w:r>
            <w:r>
              <w:rPr>
                <w:sz w:val="10"/>
                <w:szCs w:val="10"/>
                <w:spacing w:val="-14"/>
              </w:rPr>
              <w:t xml:space="preserve"> </w:t>
            </w:r>
            <w:r>
              <w:rPr>
                <w:sz w:val="10"/>
                <w:szCs w:val="10"/>
                <w:spacing w:val="10"/>
              </w:rPr>
              <w:t>31号颁布，2017年中华人民共和国文化和旅游部令第</w:t>
            </w:r>
            <w:r>
              <w:rPr>
                <w:sz w:val="10"/>
                <w:szCs w:val="10"/>
                <w:spacing w:val="-14"/>
              </w:rPr>
              <w:t xml:space="preserve"> </w:t>
            </w:r>
            <w:r>
              <w:rPr>
                <w:sz w:val="10"/>
                <w:szCs w:val="10"/>
                <w:spacing w:val="10"/>
              </w:rPr>
              <w:t>57号修订，2017年12月15日起施行）第二</w:t>
            </w:r>
            <w:r>
              <w:rPr>
                <w:sz w:val="10"/>
                <w:szCs w:val="10"/>
                <w:spacing w:val="8"/>
              </w:rPr>
              <w:t>十六条</w:t>
            </w:r>
          </w:p>
        </w:tc>
        <w:tc>
          <w:tcPr>
            <w:tcW w:w="700" w:type="dxa"/>
            <w:vAlign w:val="top"/>
          </w:tcPr>
          <w:p>
            <w:pPr>
              <w:pStyle w:val="TableText"/>
              <w:ind w:left="224"/>
              <w:spacing w:before="32"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38" w:hRule="atLeast"/>
        </w:trPr>
        <w:tc>
          <w:tcPr>
            <w:tcW w:w="343" w:type="dxa"/>
            <w:vAlign w:val="top"/>
          </w:tcPr>
          <w:p>
            <w:pPr>
              <w:pStyle w:val="TableText"/>
              <w:ind w:right="4"/>
              <w:spacing w:before="89" w:line="141" w:lineRule="exact"/>
              <w:jc w:val="right"/>
              <w:rPr>
                <w:sz w:val="10"/>
                <w:szCs w:val="10"/>
              </w:rPr>
            </w:pPr>
            <w:r>
              <w:rPr>
                <w:sz w:val="10"/>
                <w:szCs w:val="10"/>
                <w:spacing w:val="3"/>
                <w:position w:val="1"/>
              </w:rPr>
              <w:t>449</w:t>
            </w:r>
          </w:p>
        </w:tc>
        <w:tc>
          <w:tcPr>
            <w:tcW w:w="2792" w:type="dxa"/>
            <w:vAlign w:val="top"/>
          </w:tcPr>
          <w:p>
            <w:pPr>
              <w:pStyle w:val="TableText"/>
              <w:ind w:left="186"/>
              <w:spacing w:before="80" w:line="238" w:lineRule="auto"/>
              <w:rPr>
                <w:sz w:val="10"/>
                <w:szCs w:val="10"/>
              </w:rPr>
            </w:pPr>
            <w:r>
              <w:rPr>
                <w:sz w:val="10"/>
                <w:szCs w:val="10"/>
                <w:spacing w:val="10"/>
              </w:rPr>
              <w:t>对未按照本机构教材确定艺术考级内容的处罚</w:t>
            </w:r>
          </w:p>
        </w:tc>
        <w:tc>
          <w:tcPr>
            <w:tcW w:w="790" w:type="dxa"/>
            <w:vAlign w:val="top"/>
          </w:tcPr>
          <w:p>
            <w:pPr>
              <w:pStyle w:val="TableText"/>
              <w:ind w:left="168"/>
              <w:spacing w:before="80" w:line="239" w:lineRule="auto"/>
              <w:rPr>
                <w:sz w:val="10"/>
                <w:szCs w:val="10"/>
              </w:rPr>
            </w:pPr>
            <w:r>
              <w:rPr>
                <w:sz w:val="10"/>
                <w:szCs w:val="10"/>
                <w:spacing w:val="7"/>
              </w:rPr>
              <w:t>行政处罚</w:t>
            </w:r>
          </w:p>
        </w:tc>
        <w:tc>
          <w:tcPr>
            <w:tcW w:w="1739" w:type="dxa"/>
            <w:vAlign w:val="top"/>
          </w:tcPr>
          <w:p>
            <w:pPr>
              <w:pStyle w:val="TableText"/>
              <w:ind w:left="175"/>
              <w:spacing w:before="80" w:line="239" w:lineRule="auto"/>
              <w:rPr>
                <w:sz w:val="10"/>
                <w:szCs w:val="10"/>
              </w:rPr>
            </w:pPr>
            <w:r>
              <w:rPr>
                <w:sz w:val="10"/>
                <w:szCs w:val="10"/>
                <w:spacing w:val="7"/>
              </w:rPr>
              <w:t>白云鄂博矿区文体广电旅游局</w:t>
            </w:r>
          </w:p>
        </w:tc>
        <w:tc>
          <w:tcPr>
            <w:tcW w:w="8977" w:type="dxa"/>
            <w:vAlign w:val="top"/>
          </w:tcPr>
          <w:p>
            <w:pPr>
              <w:pStyle w:val="TableText"/>
              <w:ind w:left="33" w:right="111" w:firstLine="7"/>
              <w:spacing w:before="79" w:line="229" w:lineRule="auto"/>
              <w:rPr>
                <w:sz w:val="10"/>
                <w:szCs w:val="10"/>
              </w:rPr>
            </w:pPr>
            <w:r>
              <w:rPr>
                <w:sz w:val="10"/>
                <w:szCs w:val="10"/>
                <w:spacing w:val="11"/>
              </w:rPr>
              <w:t>1.【部门规章】《社会艺术水平考级管理办法》</w:t>
            </w:r>
            <w:r>
              <w:rPr>
                <w:sz w:val="10"/>
                <w:szCs w:val="10"/>
                <w:spacing w:val="-5"/>
              </w:rPr>
              <w:t xml:space="preserve"> </w:t>
            </w:r>
            <w:r>
              <w:rPr>
                <w:sz w:val="10"/>
                <w:szCs w:val="10"/>
                <w:spacing w:val="11"/>
              </w:rPr>
              <w:t>（中华人民共和国文</w:t>
            </w:r>
            <w:r>
              <w:rPr>
                <w:sz w:val="10"/>
                <w:szCs w:val="10"/>
                <w:spacing w:val="10"/>
              </w:rPr>
              <w:t>化和旅游部令第</w:t>
            </w:r>
            <w:r>
              <w:rPr>
                <w:sz w:val="10"/>
                <w:szCs w:val="10"/>
                <w:spacing w:val="-14"/>
              </w:rPr>
              <w:t xml:space="preserve"> </w:t>
            </w:r>
            <w:r>
              <w:rPr>
                <w:sz w:val="10"/>
                <w:szCs w:val="10"/>
                <w:spacing w:val="10"/>
              </w:rPr>
              <w:t>31号颁布，2017年中华人民共和国文化和旅游部令第</w:t>
            </w:r>
            <w:r>
              <w:rPr>
                <w:sz w:val="10"/>
                <w:szCs w:val="10"/>
                <w:spacing w:val="-14"/>
              </w:rPr>
              <w:t xml:space="preserve"> </w:t>
            </w:r>
            <w:r>
              <w:rPr>
                <w:sz w:val="10"/>
                <w:szCs w:val="10"/>
                <w:spacing w:val="10"/>
              </w:rPr>
              <w:t>57号修订，2017年12月15日起施行）第二</w:t>
            </w:r>
            <w:r>
              <w:rPr>
                <w:sz w:val="10"/>
                <w:szCs w:val="10"/>
                <w:spacing w:val="8"/>
              </w:rPr>
              <w:t>十六条</w:t>
            </w:r>
          </w:p>
        </w:tc>
        <w:tc>
          <w:tcPr>
            <w:tcW w:w="700" w:type="dxa"/>
            <w:vAlign w:val="top"/>
          </w:tcPr>
          <w:p>
            <w:pPr>
              <w:pStyle w:val="TableText"/>
              <w:ind w:left="224"/>
              <w:spacing w:before="30"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37" w:hRule="atLeast"/>
        </w:trPr>
        <w:tc>
          <w:tcPr>
            <w:tcW w:w="343" w:type="dxa"/>
            <w:vAlign w:val="top"/>
          </w:tcPr>
          <w:p>
            <w:pPr>
              <w:pStyle w:val="TableText"/>
              <w:ind w:right="4"/>
              <w:spacing w:before="90" w:line="140" w:lineRule="exact"/>
              <w:jc w:val="right"/>
              <w:rPr>
                <w:sz w:val="10"/>
                <w:szCs w:val="10"/>
              </w:rPr>
            </w:pPr>
            <w:r>
              <w:rPr>
                <w:sz w:val="10"/>
                <w:szCs w:val="10"/>
                <w:spacing w:val="3"/>
                <w:position w:val="1"/>
              </w:rPr>
              <w:t>450</w:t>
            </w:r>
          </w:p>
        </w:tc>
        <w:tc>
          <w:tcPr>
            <w:tcW w:w="2792" w:type="dxa"/>
            <w:vAlign w:val="top"/>
          </w:tcPr>
          <w:p>
            <w:pPr>
              <w:pStyle w:val="TableText"/>
              <w:ind w:left="186"/>
              <w:spacing w:before="80" w:line="238" w:lineRule="auto"/>
              <w:rPr>
                <w:sz w:val="10"/>
                <w:szCs w:val="10"/>
              </w:rPr>
            </w:pPr>
            <w:r>
              <w:rPr>
                <w:sz w:val="10"/>
                <w:szCs w:val="10"/>
                <w:spacing w:val="10"/>
              </w:rPr>
              <w:t>对艺术考级机构未按规定要求实行回避的处罚</w:t>
            </w:r>
          </w:p>
        </w:tc>
        <w:tc>
          <w:tcPr>
            <w:tcW w:w="790" w:type="dxa"/>
            <w:vAlign w:val="top"/>
          </w:tcPr>
          <w:p>
            <w:pPr>
              <w:pStyle w:val="TableText"/>
              <w:ind w:left="168"/>
              <w:spacing w:before="83" w:line="239" w:lineRule="auto"/>
              <w:rPr>
                <w:sz w:val="10"/>
                <w:szCs w:val="10"/>
              </w:rPr>
            </w:pPr>
            <w:r>
              <w:rPr>
                <w:sz w:val="10"/>
                <w:szCs w:val="10"/>
                <w:spacing w:val="7"/>
              </w:rPr>
              <w:t>行政处罚</w:t>
            </w:r>
          </w:p>
        </w:tc>
        <w:tc>
          <w:tcPr>
            <w:tcW w:w="1739" w:type="dxa"/>
            <w:vAlign w:val="top"/>
          </w:tcPr>
          <w:p>
            <w:pPr>
              <w:pStyle w:val="TableText"/>
              <w:ind w:left="175"/>
              <w:spacing w:before="80" w:line="239" w:lineRule="auto"/>
              <w:rPr>
                <w:sz w:val="10"/>
                <w:szCs w:val="10"/>
              </w:rPr>
            </w:pPr>
            <w:r>
              <w:rPr>
                <w:sz w:val="10"/>
                <w:szCs w:val="10"/>
                <w:spacing w:val="7"/>
              </w:rPr>
              <w:t>白云鄂博矿区文体广电旅游局</w:t>
            </w:r>
          </w:p>
        </w:tc>
        <w:tc>
          <w:tcPr>
            <w:tcW w:w="8977" w:type="dxa"/>
            <w:vAlign w:val="top"/>
          </w:tcPr>
          <w:p>
            <w:pPr>
              <w:pStyle w:val="TableText"/>
              <w:ind w:left="33" w:right="111" w:firstLine="7"/>
              <w:spacing w:before="80" w:line="228" w:lineRule="auto"/>
              <w:rPr>
                <w:sz w:val="10"/>
                <w:szCs w:val="10"/>
              </w:rPr>
            </w:pPr>
            <w:r>
              <w:rPr>
                <w:sz w:val="10"/>
                <w:szCs w:val="10"/>
                <w:spacing w:val="11"/>
              </w:rPr>
              <w:t>1.【部门规章】《社会艺术水平考级管理办法》</w:t>
            </w:r>
            <w:r>
              <w:rPr>
                <w:sz w:val="10"/>
                <w:szCs w:val="10"/>
                <w:spacing w:val="-5"/>
              </w:rPr>
              <w:t xml:space="preserve"> </w:t>
            </w:r>
            <w:r>
              <w:rPr>
                <w:sz w:val="10"/>
                <w:szCs w:val="10"/>
                <w:spacing w:val="11"/>
              </w:rPr>
              <w:t>（中华人民共和国文</w:t>
            </w:r>
            <w:r>
              <w:rPr>
                <w:sz w:val="10"/>
                <w:szCs w:val="10"/>
                <w:spacing w:val="10"/>
              </w:rPr>
              <w:t>化和旅游部令第</w:t>
            </w:r>
            <w:r>
              <w:rPr>
                <w:sz w:val="10"/>
                <w:szCs w:val="10"/>
                <w:spacing w:val="-14"/>
              </w:rPr>
              <w:t xml:space="preserve"> </w:t>
            </w:r>
            <w:r>
              <w:rPr>
                <w:sz w:val="10"/>
                <w:szCs w:val="10"/>
                <w:spacing w:val="10"/>
              </w:rPr>
              <w:t>31号颁布，2017年中华人民共和国文化和旅游部令第</w:t>
            </w:r>
            <w:r>
              <w:rPr>
                <w:sz w:val="10"/>
                <w:szCs w:val="10"/>
                <w:spacing w:val="-14"/>
              </w:rPr>
              <w:t xml:space="preserve"> </w:t>
            </w:r>
            <w:r>
              <w:rPr>
                <w:sz w:val="10"/>
                <w:szCs w:val="10"/>
                <w:spacing w:val="10"/>
              </w:rPr>
              <w:t>57号修订，2017年12月15日起施行）第二</w:t>
            </w:r>
            <w:r>
              <w:rPr>
                <w:sz w:val="10"/>
                <w:szCs w:val="10"/>
                <w:spacing w:val="8"/>
              </w:rPr>
              <w:t>十六条</w:t>
            </w:r>
          </w:p>
        </w:tc>
        <w:tc>
          <w:tcPr>
            <w:tcW w:w="700" w:type="dxa"/>
            <w:vAlign w:val="top"/>
          </w:tcPr>
          <w:p>
            <w:pPr>
              <w:pStyle w:val="TableText"/>
              <w:ind w:left="224"/>
              <w:spacing w:before="32" w:line="197" w:lineRule="auto"/>
              <w:rPr>
                <w:sz w:val="10"/>
                <w:szCs w:val="10"/>
              </w:rPr>
            </w:pPr>
            <w:r>
              <w:rPr>
                <w:sz w:val="10"/>
                <w:szCs w:val="10"/>
                <w:spacing w:val="4"/>
              </w:rPr>
              <w:t>0472-</w:t>
            </w:r>
          </w:p>
          <w:p>
            <w:pPr>
              <w:pStyle w:val="TableText"/>
              <w:ind w:left="167"/>
              <w:spacing w:line="136"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38" w:hRule="atLeast"/>
        </w:trPr>
        <w:tc>
          <w:tcPr>
            <w:tcW w:w="343" w:type="dxa"/>
            <w:vAlign w:val="top"/>
          </w:tcPr>
          <w:p>
            <w:pPr>
              <w:pStyle w:val="TableText"/>
              <w:ind w:right="4"/>
              <w:spacing w:before="91" w:line="140" w:lineRule="exact"/>
              <w:jc w:val="right"/>
              <w:rPr>
                <w:sz w:val="10"/>
                <w:szCs w:val="10"/>
              </w:rPr>
            </w:pPr>
            <w:r>
              <w:rPr>
                <w:sz w:val="10"/>
                <w:szCs w:val="10"/>
                <w:spacing w:val="3"/>
                <w:position w:val="1"/>
              </w:rPr>
              <w:t>451</w:t>
            </w:r>
          </w:p>
        </w:tc>
        <w:tc>
          <w:tcPr>
            <w:tcW w:w="2792" w:type="dxa"/>
            <w:vAlign w:val="top"/>
          </w:tcPr>
          <w:p>
            <w:pPr>
              <w:pStyle w:val="TableText"/>
              <w:ind w:left="73"/>
              <w:spacing w:before="24" w:line="238" w:lineRule="auto"/>
              <w:rPr>
                <w:sz w:val="10"/>
                <w:szCs w:val="10"/>
              </w:rPr>
            </w:pPr>
            <w:r>
              <w:rPr>
                <w:sz w:val="10"/>
                <w:szCs w:val="10"/>
                <w:spacing w:val="10"/>
              </w:rPr>
              <w:t>对阻挠、抗拒文化行政部门或文化市场综合执法机</w:t>
            </w:r>
          </w:p>
          <w:p>
            <w:pPr>
              <w:pStyle w:val="TableText"/>
              <w:ind w:left="641"/>
              <w:spacing w:before="2" w:line="239" w:lineRule="auto"/>
              <w:rPr>
                <w:sz w:val="10"/>
                <w:szCs w:val="10"/>
              </w:rPr>
            </w:pPr>
            <w:r>
              <w:rPr>
                <w:sz w:val="10"/>
                <w:szCs w:val="10"/>
                <w:spacing w:val="10"/>
              </w:rPr>
              <w:t>构工作人员监督检查的处罚</w:t>
            </w:r>
          </w:p>
        </w:tc>
        <w:tc>
          <w:tcPr>
            <w:tcW w:w="790" w:type="dxa"/>
            <w:vAlign w:val="top"/>
          </w:tcPr>
          <w:p>
            <w:pPr>
              <w:pStyle w:val="TableText"/>
              <w:ind w:left="168"/>
              <w:spacing w:before="81" w:line="239" w:lineRule="auto"/>
              <w:rPr>
                <w:sz w:val="10"/>
                <w:szCs w:val="10"/>
              </w:rPr>
            </w:pPr>
            <w:r>
              <w:rPr>
                <w:sz w:val="10"/>
                <w:szCs w:val="10"/>
                <w:spacing w:val="7"/>
              </w:rPr>
              <w:t>行政处罚</w:t>
            </w:r>
          </w:p>
        </w:tc>
        <w:tc>
          <w:tcPr>
            <w:tcW w:w="1739" w:type="dxa"/>
            <w:vAlign w:val="top"/>
          </w:tcPr>
          <w:p>
            <w:pPr>
              <w:pStyle w:val="TableText"/>
              <w:ind w:left="175"/>
              <w:spacing w:before="81" w:line="239" w:lineRule="auto"/>
              <w:rPr>
                <w:sz w:val="10"/>
                <w:szCs w:val="10"/>
              </w:rPr>
            </w:pPr>
            <w:r>
              <w:rPr>
                <w:sz w:val="10"/>
                <w:szCs w:val="10"/>
                <w:spacing w:val="7"/>
              </w:rPr>
              <w:t>白云鄂博矿区文体广电旅游局</w:t>
            </w:r>
          </w:p>
        </w:tc>
        <w:tc>
          <w:tcPr>
            <w:tcW w:w="8977" w:type="dxa"/>
            <w:vAlign w:val="top"/>
          </w:tcPr>
          <w:p>
            <w:pPr>
              <w:pStyle w:val="TableText"/>
              <w:ind w:left="33" w:right="111" w:firstLine="7"/>
              <w:spacing w:before="82" w:line="227" w:lineRule="auto"/>
              <w:rPr>
                <w:sz w:val="10"/>
                <w:szCs w:val="10"/>
              </w:rPr>
            </w:pPr>
            <w:r>
              <w:rPr>
                <w:sz w:val="10"/>
                <w:szCs w:val="10"/>
                <w:spacing w:val="11"/>
              </w:rPr>
              <w:t>1.【部门规章】《社会艺术水平考级管理办法》</w:t>
            </w:r>
            <w:r>
              <w:rPr>
                <w:sz w:val="10"/>
                <w:szCs w:val="10"/>
                <w:spacing w:val="-5"/>
              </w:rPr>
              <w:t xml:space="preserve"> </w:t>
            </w:r>
            <w:r>
              <w:rPr>
                <w:sz w:val="10"/>
                <w:szCs w:val="10"/>
                <w:spacing w:val="11"/>
              </w:rPr>
              <w:t>（中华人民共和国文</w:t>
            </w:r>
            <w:r>
              <w:rPr>
                <w:sz w:val="10"/>
                <w:szCs w:val="10"/>
                <w:spacing w:val="10"/>
              </w:rPr>
              <w:t>化和旅游部令第</w:t>
            </w:r>
            <w:r>
              <w:rPr>
                <w:sz w:val="10"/>
                <w:szCs w:val="10"/>
                <w:spacing w:val="-14"/>
              </w:rPr>
              <w:t xml:space="preserve"> </w:t>
            </w:r>
            <w:r>
              <w:rPr>
                <w:sz w:val="10"/>
                <w:szCs w:val="10"/>
                <w:spacing w:val="10"/>
              </w:rPr>
              <w:t>31号颁布，2017年中华人民共和国文化和旅游部令第</w:t>
            </w:r>
            <w:r>
              <w:rPr>
                <w:sz w:val="10"/>
                <w:szCs w:val="10"/>
                <w:spacing w:val="-14"/>
              </w:rPr>
              <w:t xml:space="preserve"> </w:t>
            </w:r>
            <w:r>
              <w:rPr>
                <w:sz w:val="10"/>
                <w:szCs w:val="10"/>
                <w:spacing w:val="10"/>
              </w:rPr>
              <w:t>57号修订，2017年12月15日起施行）第二</w:t>
            </w:r>
            <w:r>
              <w:rPr>
                <w:sz w:val="10"/>
                <w:szCs w:val="10"/>
                <w:spacing w:val="8"/>
              </w:rPr>
              <w:t>十六条</w:t>
            </w:r>
          </w:p>
        </w:tc>
        <w:tc>
          <w:tcPr>
            <w:tcW w:w="700" w:type="dxa"/>
            <w:vAlign w:val="top"/>
          </w:tcPr>
          <w:p>
            <w:pPr>
              <w:pStyle w:val="TableText"/>
              <w:ind w:left="224"/>
              <w:spacing w:before="31"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27" w:hRule="atLeast"/>
        </w:trPr>
        <w:tc>
          <w:tcPr>
            <w:tcW w:w="343" w:type="dxa"/>
            <w:vAlign w:val="top"/>
          </w:tcPr>
          <w:p>
            <w:pPr>
              <w:pStyle w:val="TableText"/>
              <w:ind w:right="4"/>
              <w:spacing w:before="91" w:line="140" w:lineRule="exact"/>
              <w:jc w:val="right"/>
              <w:rPr>
                <w:sz w:val="10"/>
                <w:szCs w:val="10"/>
              </w:rPr>
            </w:pPr>
            <w:r>
              <w:rPr>
                <w:sz w:val="10"/>
                <w:szCs w:val="10"/>
                <w:spacing w:val="3"/>
                <w:position w:val="1"/>
              </w:rPr>
              <w:t>452</w:t>
            </w:r>
          </w:p>
        </w:tc>
        <w:tc>
          <w:tcPr>
            <w:tcW w:w="2792" w:type="dxa"/>
            <w:vAlign w:val="top"/>
          </w:tcPr>
          <w:p>
            <w:pPr>
              <w:pStyle w:val="TableText"/>
              <w:ind w:left="243"/>
              <w:spacing w:before="81" w:line="239" w:lineRule="auto"/>
              <w:rPr>
                <w:sz w:val="10"/>
                <w:szCs w:val="10"/>
              </w:rPr>
            </w:pPr>
            <w:r>
              <w:rPr>
                <w:sz w:val="10"/>
                <w:szCs w:val="10"/>
                <w:spacing w:val="10"/>
              </w:rPr>
              <w:t>对擅自从事互联网上网服务经营活动的处罚</w:t>
            </w:r>
          </w:p>
        </w:tc>
        <w:tc>
          <w:tcPr>
            <w:tcW w:w="790" w:type="dxa"/>
            <w:vAlign w:val="top"/>
          </w:tcPr>
          <w:p>
            <w:pPr>
              <w:pStyle w:val="TableText"/>
              <w:ind w:left="168"/>
              <w:spacing w:before="84" w:line="239" w:lineRule="auto"/>
              <w:rPr>
                <w:sz w:val="10"/>
                <w:szCs w:val="10"/>
              </w:rPr>
            </w:pPr>
            <w:r>
              <w:rPr>
                <w:sz w:val="10"/>
                <w:szCs w:val="10"/>
                <w:spacing w:val="7"/>
              </w:rPr>
              <w:t>行政处罚</w:t>
            </w:r>
          </w:p>
        </w:tc>
        <w:tc>
          <w:tcPr>
            <w:tcW w:w="1739" w:type="dxa"/>
            <w:vAlign w:val="top"/>
          </w:tcPr>
          <w:p>
            <w:pPr>
              <w:pStyle w:val="TableText"/>
              <w:ind w:left="175"/>
              <w:spacing w:before="81"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7" w:line="221"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2016年2月6日修订）第二十七条</w:t>
            </w:r>
          </w:p>
        </w:tc>
        <w:tc>
          <w:tcPr>
            <w:tcW w:w="700" w:type="dxa"/>
            <w:vAlign w:val="top"/>
          </w:tcPr>
          <w:p>
            <w:pPr>
              <w:pStyle w:val="TableText"/>
              <w:ind w:left="224"/>
              <w:spacing w:before="31"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66" w:hRule="atLeast"/>
        </w:trPr>
        <w:tc>
          <w:tcPr>
            <w:tcW w:w="343" w:type="dxa"/>
            <w:vAlign w:val="top"/>
          </w:tcPr>
          <w:p>
            <w:pPr>
              <w:pStyle w:val="TableText"/>
              <w:ind w:right="4"/>
              <w:spacing w:before="155" w:line="140" w:lineRule="exact"/>
              <w:jc w:val="right"/>
              <w:rPr>
                <w:sz w:val="10"/>
                <w:szCs w:val="10"/>
              </w:rPr>
            </w:pPr>
            <w:r>
              <w:rPr>
                <w:sz w:val="10"/>
                <w:szCs w:val="10"/>
                <w:spacing w:val="3"/>
                <w:position w:val="1"/>
              </w:rPr>
              <w:t>453</w:t>
            </w:r>
          </w:p>
        </w:tc>
        <w:tc>
          <w:tcPr>
            <w:tcW w:w="2792" w:type="dxa"/>
            <w:vAlign w:val="top"/>
          </w:tcPr>
          <w:p>
            <w:pPr>
              <w:pStyle w:val="TableText"/>
              <w:ind w:left="73"/>
              <w:spacing w:before="23" w:line="239" w:lineRule="auto"/>
              <w:rPr>
                <w:sz w:val="10"/>
                <w:szCs w:val="10"/>
              </w:rPr>
            </w:pPr>
            <w:r>
              <w:rPr>
                <w:sz w:val="10"/>
                <w:szCs w:val="10"/>
                <w:spacing w:val="9"/>
              </w:rPr>
              <w:t>对互联网上网服务营业场所经营单位违规涂改 、</w:t>
            </w:r>
            <w:r>
              <w:rPr>
                <w:sz w:val="10"/>
                <w:szCs w:val="10"/>
                <w:spacing w:val="-13"/>
              </w:rPr>
              <w:t xml:space="preserve"> </w:t>
            </w:r>
            <w:r>
              <w:rPr>
                <w:sz w:val="10"/>
                <w:szCs w:val="10"/>
                <w:spacing w:val="9"/>
              </w:rPr>
              <w:t>出</w:t>
            </w:r>
          </w:p>
          <w:p>
            <w:pPr>
              <w:pStyle w:val="TableText"/>
              <w:ind w:left="1036" w:right="255" w:hanging="962"/>
              <w:spacing w:before="9" w:line="223" w:lineRule="auto"/>
              <w:rPr>
                <w:sz w:val="6"/>
                <w:szCs w:val="6"/>
              </w:rPr>
            </w:pPr>
            <w:r>
              <w:rPr>
                <w:sz w:val="10"/>
                <w:szCs w:val="10"/>
                <w:spacing w:val="10"/>
              </w:rPr>
              <w:t>租、</w:t>
            </w:r>
            <w:r>
              <w:rPr>
                <w:sz w:val="10"/>
                <w:szCs w:val="10"/>
                <w:spacing w:val="-15"/>
              </w:rPr>
              <w:t xml:space="preserve"> </w:t>
            </w:r>
            <w:r>
              <w:rPr>
                <w:sz w:val="10"/>
                <w:szCs w:val="10"/>
                <w:spacing w:val="10"/>
              </w:rPr>
              <w:t>出借或者以其他方式转让《网络文化经营许可</w:t>
            </w:r>
            <w:r>
              <w:rPr>
                <w:sz w:val="6"/>
                <w:szCs w:val="6"/>
                <w:spacing w:val="12"/>
              </w:rPr>
              <w:t>证</w:t>
            </w:r>
            <w:r>
              <w:rPr>
                <w:sz w:val="6"/>
                <w:szCs w:val="6"/>
                <w:spacing w:val="-8"/>
              </w:rPr>
              <w:t xml:space="preserve"> </w:t>
            </w:r>
            <w:r>
              <w:rPr>
                <w:sz w:val="6"/>
                <w:szCs w:val="6"/>
                <w:spacing w:val="12"/>
              </w:rPr>
              <w:t>》</w:t>
            </w:r>
            <w:r>
              <w:rPr>
                <w:sz w:val="6"/>
                <w:szCs w:val="6"/>
                <w:spacing w:val="7"/>
                <w:w w:val="102"/>
              </w:rPr>
              <w:t xml:space="preserve">   </w:t>
            </w:r>
            <w:r>
              <w:rPr>
                <w:sz w:val="6"/>
                <w:szCs w:val="6"/>
                <w:spacing w:val="12"/>
              </w:rPr>
              <w:t>的</w:t>
            </w:r>
            <w:r>
              <w:rPr>
                <w:sz w:val="6"/>
                <w:szCs w:val="6"/>
                <w:spacing w:val="-11"/>
              </w:rPr>
              <w:t xml:space="preserve"> </w:t>
            </w:r>
            <w:r>
              <w:rPr>
                <w:sz w:val="6"/>
                <w:szCs w:val="6"/>
                <w:spacing w:val="12"/>
              </w:rPr>
              <w:t>处</w:t>
            </w:r>
            <w:r>
              <w:rPr>
                <w:sz w:val="6"/>
                <w:szCs w:val="6"/>
                <w:spacing w:val="-8"/>
              </w:rPr>
              <w:t xml:space="preserve"> </w:t>
            </w:r>
            <w:r>
              <w:rPr>
                <w:sz w:val="6"/>
                <w:szCs w:val="6"/>
                <w:spacing w:val="12"/>
              </w:rPr>
              <w:t>罚</w:t>
            </w:r>
          </w:p>
        </w:tc>
        <w:tc>
          <w:tcPr>
            <w:tcW w:w="790" w:type="dxa"/>
            <w:vAlign w:val="top"/>
          </w:tcPr>
          <w:p>
            <w:pPr>
              <w:pStyle w:val="TableText"/>
              <w:ind w:left="168"/>
              <w:spacing w:before="148" w:line="239" w:lineRule="auto"/>
              <w:rPr>
                <w:sz w:val="10"/>
                <w:szCs w:val="10"/>
              </w:rPr>
            </w:pPr>
            <w:r>
              <w:rPr>
                <w:sz w:val="10"/>
                <w:szCs w:val="10"/>
                <w:spacing w:val="7"/>
              </w:rPr>
              <w:t>行政处罚</w:t>
            </w:r>
          </w:p>
        </w:tc>
        <w:tc>
          <w:tcPr>
            <w:tcW w:w="1739" w:type="dxa"/>
            <w:vAlign w:val="top"/>
          </w:tcPr>
          <w:p>
            <w:pPr>
              <w:pStyle w:val="TableText"/>
              <w:ind w:left="175"/>
              <w:spacing w:before="145"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83" w:line="252"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2016年2月6日修订）第二十九条</w:t>
            </w:r>
          </w:p>
        </w:tc>
        <w:tc>
          <w:tcPr>
            <w:tcW w:w="700" w:type="dxa"/>
            <w:vAlign w:val="top"/>
          </w:tcPr>
          <w:p>
            <w:pPr>
              <w:pStyle w:val="TableText"/>
              <w:ind w:left="224"/>
              <w:spacing w:before="81" w:line="140" w:lineRule="exact"/>
              <w:rPr>
                <w:sz w:val="10"/>
                <w:szCs w:val="10"/>
              </w:rPr>
            </w:pPr>
            <w:r>
              <w:rPr>
                <w:sz w:val="10"/>
                <w:szCs w:val="10"/>
                <w:spacing w:val="4"/>
                <w:position w:val="1"/>
              </w:rPr>
              <w:t>0472-</w:t>
            </w:r>
          </w:p>
          <w:p>
            <w:pPr>
              <w:pStyle w:val="TableText"/>
              <w:ind w:left="167"/>
              <w:spacing w:before="1" w:line="133" w:lineRule="exact"/>
              <w:rPr>
                <w:sz w:val="10"/>
                <w:szCs w:val="10"/>
              </w:rPr>
            </w:pPr>
            <w:r>
              <w:rPr>
                <w:sz w:val="10"/>
                <w:szCs w:val="10"/>
                <w:spacing w:val="4"/>
              </w:rPr>
              <w:t>6131688</w:t>
            </w:r>
          </w:p>
        </w:tc>
        <w:tc>
          <w:tcPr>
            <w:tcW w:w="414" w:type="dxa"/>
            <w:vAlign w:val="top"/>
          </w:tcPr>
          <w:p>
            <w:pPr>
              <w:rPr>
                <w:rFonts w:ascii="Arial"/>
                <w:sz w:val="21"/>
              </w:rPr>
            </w:pPr>
            <w:r/>
          </w:p>
        </w:tc>
      </w:tr>
      <w:tr>
        <w:trPr>
          <w:trHeight w:val="327" w:hRule="atLeast"/>
        </w:trPr>
        <w:tc>
          <w:tcPr>
            <w:tcW w:w="343" w:type="dxa"/>
            <w:vAlign w:val="top"/>
          </w:tcPr>
          <w:p>
            <w:pPr>
              <w:pStyle w:val="TableText"/>
              <w:ind w:right="4"/>
              <w:spacing w:before="89" w:line="140" w:lineRule="exact"/>
              <w:jc w:val="right"/>
              <w:rPr>
                <w:sz w:val="10"/>
                <w:szCs w:val="10"/>
              </w:rPr>
            </w:pPr>
            <w:r>
              <w:rPr>
                <w:sz w:val="10"/>
                <w:szCs w:val="10"/>
                <w:spacing w:val="3"/>
                <w:position w:val="1"/>
              </w:rPr>
              <w:t>454</w:t>
            </w:r>
          </w:p>
        </w:tc>
        <w:tc>
          <w:tcPr>
            <w:tcW w:w="2792" w:type="dxa"/>
            <w:vAlign w:val="top"/>
          </w:tcPr>
          <w:p>
            <w:pPr>
              <w:pStyle w:val="TableText"/>
              <w:ind w:left="414"/>
              <w:spacing w:before="82" w:line="239" w:lineRule="auto"/>
              <w:rPr>
                <w:sz w:val="10"/>
                <w:szCs w:val="10"/>
              </w:rPr>
            </w:pPr>
            <w:r>
              <w:rPr>
                <w:sz w:val="10"/>
                <w:szCs w:val="10"/>
                <w:spacing w:val="10"/>
              </w:rPr>
              <w:t>对在规定的营业时间以外营业的处罚</w:t>
            </w:r>
          </w:p>
        </w:tc>
        <w:tc>
          <w:tcPr>
            <w:tcW w:w="790" w:type="dxa"/>
            <w:vAlign w:val="top"/>
          </w:tcPr>
          <w:p>
            <w:pPr>
              <w:pStyle w:val="TableText"/>
              <w:ind w:left="168"/>
              <w:spacing w:before="82" w:line="239" w:lineRule="auto"/>
              <w:rPr>
                <w:sz w:val="10"/>
                <w:szCs w:val="10"/>
              </w:rPr>
            </w:pPr>
            <w:r>
              <w:rPr>
                <w:sz w:val="10"/>
                <w:szCs w:val="10"/>
                <w:spacing w:val="7"/>
              </w:rPr>
              <w:t>行政处罚</w:t>
            </w:r>
          </w:p>
        </w:tc>
        <w:tc>
          <w:tcPr>
            <w:tcW w:w="1739" w:type="dxa"/>
            <w:vAlign w:val="top"/>
          </w:tcPr>
          <w:p>
            <w:pPr>
              <w:pStyle w:val="TableText"/>
              <w:ind w:left="175"/>
              <w:spacing w:before="81"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7" w:line="221"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2016年2月6日修订）第三十一条</w:t>
            </w:r>
          </w:p>
        </w:tc>
        <w:tc>
          <w:tcPr>
            <w:tcW w:w="700" w:type="dxa"/>
            <w:vAlign w:val="top"/>
          </w:tcPr>
          <w:p>
            <w:pPr>
              <w:pStyle w:val="TableText"/>
              <w:ind w:left="224"/>
              <w:spacing w:before="31"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27" w:hRule="atLeast"/>
        </w:trPr>
        <w:tc>
          <w:tcPr>
            <w:tcW w:w="343" w:type="dxa"/>
            <w:vAlign w:val="top"/>
          </w:tcPr>
          <w:p>
            <w:pPr>
              <w:pStyle w:val="TableText"/>
              <w:ind w:right="4"/>
              <w:spacing w:before="88" w:line="140" w:lineRule="exact"/>
              <w:jc w:val="right"/>
              <w:rPr>
                <w:sz w:val="10"/>
                <w:szCs w:val="10"/>
              </w:rPr>
            </w:pPr>
            <w:r>
              <w:rPr>
                <w:sz w:val="10"/>
                <w:szCs w:val="10"/>
                <w:spacing w:val="3"/>
                <w:position w:val="1"/>
              </w:rPr>
              <w:t>455</w:t>
            </w:r>
          </w:p>
        </w:tc>
        <w:tc>
          <w:tcPr>
            <w:tcW w:w="2792" w:type="dxa"/>
            <w:vAlign w:val="top"/>
          </w:tcPr>
          <w:p>
            <w:pPr>
              <w:pStyle w:val="TableText"/>
              <w:ind w:left="414"/>
              <w:spacing w:before="81" w:line="239" w:lineRule="auto"/>
              <w:rPr>
                <w:sz w:val="10"/>
                <w:szCs w:val="10"/>
              </w:rPr>
            </w:pPr>
            <w:r>
              <w:rPr>
                <w:sz w:val="10"/>
                <w:szCs w:val="10"/>
                <w:spacing w:val="10"/>
              </w:rPr>
              <w:t>对接纳未成年人进入营业场所的处罚</w:t>
            </w:r>
          </w:p>
        </w:tc>
        <w:tc>
          <w:tcPr>
            <w:tcW w:w="790" w:type="dxa"/>
            <w:vAlign w:val="top"/>
          </w:tcPr>
          <w:p>
            <w:pPr>
              <w:pStyle w:val="TableText"/>
              <w:ind w:left="168"/>
              <w:spacing w:before="81" w:line="239" w:lineRule="auto"/>
              <w:rPr>
                <w:sz w:val="10"/>
                <w:szCs w:val="10"/>
              </w:rPr>
            </w:pPr>
            <w:r>
              <w:rPr>
                <w:sz w:val="10"/>
                <w:szCs w:val="10"/>
                <w:spacing w:val="7"/>
              </w:rPr>
              <w:t>行政处罚</w:t>
            </w:r>
          </w:p>
        </w:tc>
        <w:tc>
          <w:tcPr>
            <w:tcW w:w="1739" w:type="dxa"/>
            <w:vAlign w:val="top"/>
          </w:tcPr>
          <w:p>
            <w:pPr>
              <w:pStyle w:val="TableText"/>
              <w:ind w:left="175"/>
              <w:spacing w:before="81"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7" w:line="221"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2016年2月6日修订）第三十一条</w:t>
            </w:r>
          </w:p>
        </w:tc>
        <w:tc>
          <w:tcPr>
            <w:tcW w:w="700" w:type="dxa"/>
            <w:vAlign w:val="top"/>
          </w:tcPr>
          <w:p>
            <w:pPr>
              <w:pStyle w:val="TableText"/>
              <w:ind w:left="224"/>
              <w:spacing w:before="31"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27" w:hRule="atLeast"/>
        </w:trPr>
        <w:tc>
          <w:tcPr>
            <w:tcW w:w="343" w:type="dxa"/>
            <w:vAlign w:val="top"/>
          </w:tcPr>
          <w:p>
            <w:pPr>
              <w:pStyle w:val="TableText"/>
              <w:ind w:right="4"/>
              <w:spacing w:before="90" w:line="140" w:lineRule="exact"/>
              <w:jc w:val="right"/>
              <w:rPr>
                <w:sz w:val="10"/>
                <w:szCs w:val="10"/>
              </w:rPr>
            </w:pPr>
            <w:r>
              <w:rPr>
                <w:sz w:val="10"/>
                <w:szCs w:val="10"/>
                <w:spacing w:val="3"/>
                <w:position w:val="1"/>
              </w:rPr>
              <w:t>456</w:t>
            </w:r>
          </w:p>
        </w:tc>
        <w:tc>
          <w:tcPr>
            <w:tcW w:w="2792" w:type="dxa"/>
            <w:vAlign w:val="top"/>
          </w:tcPr>
          <w:p>
            <w:pPr>
              <w:pStyle w:val="TableText"/>
              <w:ind w:left="697"/>
              <w:spacing w:before="83" w:line="239" w:lineRule="auto"/>
              <w:rPr>
                <w:sz w:val="10"/>
                <w:szCs w:val="10"/>
              </w:rPr>
            </w:pPr>
            <w:r>
              <w:rPr>
                <w:sz w:val="10"/>
                <w:szCs w:val="10"/>
                <w:spacing w:val="10"/>
              </w:rPr>
              <w:t>对经营非网络游戏的处罚</w:t>
            </w:r>
          </w:p>
        </w:tc>
        <w:tc>
          <w:tcPr>
            <w:tcW w:w="790" w:type="dxa"/>
            <w:vAlign w:val="top"/>
          </w:tcPr>
          <w:p>
            <w:pPr>
              <w:pStyle w:val="TableText"/>
              <w:ind w:left="168"/>
              <w:spacing w:before="83" w:line="239" w:lineRule="auto"/>
              <w:rPr>
                <w:sz w:val="10"/>
                <w:szCs w:val="10"/>
              </w:rPr>
            </w:pPr>
            <w:r>
              <w:rPr>
                <w:sz w:val="10"/>
                <w:szCs w:val="10"/>
                <w:spacing w:val="7"/>
              </w:rPr>
              <w:t>行政处罚</w:t>
            </w:r>
          </w:p>
        </w:tc>
        <w:tc>
          <w:tcPr>
            <w:tcW w:w="1739" w:type="dxa"/>
            <w:vAlign w:val="top"/>
          </w:tcPr>
          <w:p>
            <w:pPr>
              <w:pStyle w:val="TableText"/>
              <w:ind w:left="175"/>
              <w:spacing w:before="82"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8" w:line="219"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2016年2月6日修订）第三十一条</w:t>
            </w:r>
          </w:p>
        </w:tc>
        <w:tc>
          <w:tcPr>
            <w:tcW w:w="700" w:type="dxa"/>
            <w:vAlign w:val="top"/>
          </w:tcPr>
          <w:p>
            <w:pPr>
              <w:pStyle w:val="TableText"/>
              <w:ind w:left="224"/>
              <w:spacing w:before="32"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27" w:hRule="atLeast"/>
        </w:trPr>
        <w:tc>
          <w:tcPr>
            <w:tcW w:w="343" w:type="dxa"/>
            <w:vAlign w:val="top"/>
          </w:tcPr>
          <w:p>
            <w:pPr>
              <w:pStyle w:val="TableText"/>
              <w:ind w:right="4"/>
              <w:spacing w:before="89" w:line="140" w:lineRule="exact"/>
              <w:jc w:val="right"/>
              <w:rPr>
                <w:sz w:val="10"/>
                <w:szCs w:val="10"/>
              </w:rPr>
            </w:pPr>
            <w:r>
              <w:rPr>
                <w:sz w:val="10"/>
                <w:szCs w:val="10"/>
                <w:spacing w:val="3"/>
                <w:position w:val="1"/>
              </w:rPr>
              <w:t>457</w:t>
            </w:r>
          </w:p>
        </w:tc>
        <w:tc>
          <w:tcPr>
            <w:tcW w:w="2792" w:type="dxa"/>
            <w:vAlign w:val="top"/>
          </w:tcPr>
          <w:p>
            <w:pPr>
              <w:pStyle w:val="TableText"/>
              <w:ind w:left="299"/>
              <w:spacing w:before="81" w:line="239" w:lineRule="auto"/>
              <w:rPr>
                <w:sz w:val="10"/>
                <w:szCs w:val="10"/>
              </w:rPr>
            </w:pPr>
            <w:r>
              <w:rPr>
                <w:sz w:val="10"/>
                <w:szCs w:val="10"/>
                <w:spacing w:val="10"/>
              </w:rPr>
              <w:t>对擅自停止实施经营管理技术措施的处罚</w:t>
            </w:r>
          </w:p>
        </w:tc>
        <w:tc>
          <w:tcPr>
            <w:tcW w:w="790" w:type="dxa"/>
            <w:vAlign w:val="top"/>
          </w:tcPr>
          <w:p>
            <w:pPr>
              <w:pStyle w:val="TableText"/>
              <w:ind w:left="168"/>
              <w:spacing w:before="82" w:line="239" w:lineRule="auto"/>
              <w:rPr>
                <w:sz w:val="10"/>
                <w:szCs w:val="10"/>
              </w:rPr>
            </w:pPr>
            <w:r>
              <w:rPr>
                <w:sz w:val="10"/>
                <w:szCs w:val="10"/>
                <w:spacing w:val="7"/>
              </w:rPr>
              <w:t>行政处罚</w:t>
            </w:r>
          </w:p>
        </w:tc>
        <w:tc>
          <w:tcPr>
            <w:tcW w:w="1739" w:type="dxa"/>
            <w:vAlign w:val="top"/>
          </w:tcPr>
          <w:p>
            <w:pPr>
              <w:pStyle w:val="TableText"/>
              <w:ind w:left="175"/>
              <w:spacing w:before="81"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7" w:line="221"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2016年2月6日修订）第三十一条</w:t>
            </w:r>
          </w:p>
        </w:tc>
        <w:tc>
          <w:tcPr>
            <w:tcW w:w="700" w:type="dxa"/>
            <w:vAlign w:val="top"/>
          </w:tcPr>
          <w:p>
            <w:pPr>
              <w:pStyle w:val="TableText"/>
              <w:ind w:left="224"/>
              <w:spacing w:before="31"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27" w:hRule="atLeast"/>
        </w:trPr>
        <w:tc>
          <w:tcPr>
            <w:tcW w:w="343" w:type="dxa"/>
            <w:vAlign w:val="top"/>
          </w:tcPr>
          <w:p>
            <w:pPr>
              <w:pStyle w:val="TableText"/>
              <w:ind w:right="4"/>
              <w:spacing w:before="88" w:line="140" w:lineRule="exact"/>
              <w:jc w:val="right"/>
              <w:rPr>
                <w:sz w:val="10"/>
                <w:szCs w:val="10"/>
              </w:rPr>
            </w:pPr>
            <w:r>
              <w:rPr>
                <w:sz w:val="10"/>
                <w:szCs w:val="10"/>
                <w:spacing w:val="3"/>
                <w:position w:val="1"/>
              </w:rPr>
              <w:t>458</w:t>
            </w:r>
          </w:p>
        </w:tc>
        <w:tc>
          <w:tcPr>
            <w:tcW w:w="2792" w:type="dxa"/>
            <w:vAlign w:val="top"/>
          </w:tcPr>
          <w:p>
            <w:pPr>
              <w:pStyle w:val="TableText"/>
              <w:ind w:left="73"/>
              <w:spacing w:before="23" w:line="239" w:lineRule="auto"/>
              <w:rPr>
                <w:sz w:val="10"/>
                <w:szCs w:val="10"/>
              </w:rPr>
            </w:pPr>
            <w:r>
              <w:rPr>
                <w:sz w:val="10"/>
                <w:szCs w:val="10"/>
                <w:spacing w:val="10"/>
              </w:rPr>
              <w:t>对未悬挂《网络文化经营许可证</w:t>
            </w:r>
            <w:r>
              <w:rPr>
                <w:sz w:val="10"/>
                <w:szCs w:val="10"/>
                <w:spacing w:val="1"/>
              </w:rPr>
              <w:t xml:space="preserve"> </w:t>
            </w:r>
            <w:r>
              <w:rPr>
                <w:sz w:val="10"/>
                <w:szCs w:val="10"/>
                <w:spacing w:val="10"/>
              </w:rPr>
              <w:t>》或者未成年人禁</w:t>
            </w:r>
          </w:p>
          <w:p>
            <w:pPr>
              <w:pStyle w:val="TableText"/>
              <w:ind w:left="980"/>
              <w:spacing w:before="2" w:line="239" w:lineRule="auto"/>
              <w:rPr>
                <w:sz w:val="10"/>
                <w:szCs w:val="10"/>
              </w:rPr>
            </w:pPr>
            <w:r>
              <w:rPr>
                <w:sz w:val="10"/>
                <w:szCs w:val="10"/>
                <w:spacing w:val="9"/>
              </w:rPr>
              <w:t>入标志的处罚</w:t>
            </w:r>
          </w:p>
        </w:tc>
        <w:tc>
          <w:tcPr>
            <w:tcW w:w="790" w:type="dxa"/>
            <w:vAlign w:val="top"/>
          </w:tcPr>
          <w:p>
            <w:pPr>
              <w:pStyle w:val="TableText"/>
              <w:ind w:left="168"/>
              <w:spacing w:before="81" w:line="239" w:lineRule="auto"/>
              <w:rPr>
                <w:sz w:val="10"/>
                <w:szCs w:val="10"/>
              </w:rPr>
            </w:pPr>
            <w:r>
              <w:rPr>
                <w:sz w:val="10"/>
                <w:szCs w:val="10"/>
                <w:spacing w:val="7"/>
              </w:rPr>
              <w:t>行政处罚</w:t>
            </w:r>
          </w:p>
        </w:tc>
        <w:tc>
          <w:tcPr>
            <w:tcW w:w="1739" w:type="dxa"/>
            <w:vAlign w:val="top"/>
          </w:tcPr>
          <w:p>
            <w:pPr>
              <w:pStyle w:val="TableText"/>
              <w:ind w:left="175"/>
              <w:spacing w:before="81"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7" w:line="221"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2016年2月6日修订）第三十一条</w:t>
            </w:r>
          </w:p>
        </w:tc>
        <w:tc>
          <w:tcPr>
            <w:tcW w:w="700" w:type="dxa"/>
            <w:vAlign w:val="top"/>
          </w:tcPr>
          <w:p>
            <w:pPr>
              <w:pStyle w:val="TableText"/>
              <w:ind w:left="224"/>
              <w:spacing w:before="31" w:line="199" w:lineRule="auto"/>
              <w:rPr>
                <w:sz w:val="10"/>
                <w:szCs w:val="10"/>
              </w:rPr>
            </w:pPr>
            <w:r>
              <w:rPr>
                <w:sz w:val="10"/>
                <w:szCs w:val="10"/>
                <w:spacing w:val="4"/>
              </w:rPr>
              <w:t>0472-</w:t>
            </w:r>
          </w:p>
          <w:p>
            <w:pPr>
              <w:pStyle w:val="TableText"/>
              <w:ind w:left="167"/>
              <w:spacing w:line="137" w:lineRule="exact"/>
              <w:rPr>
                <w:sz w:val="10"/>
                <w:szCs w:val="10"/>
              </w:rPr>
            </w:pPr>
            <w:r>
              <w:rPr>
                <w:sz w:val="10"/>
                <w:szCs w:val="10"/>
                <w:spacing w:val="4"/>
                <w:position w:val="1"/>
              </w:rPr>
              <w:t>6131688</w:t>
            </w:r>
          </w:p>
        </w:tc>
        <w:tc>
          <w:tcPr>
            <w:tcW w:w="414" w:type="dxa"/>
            <w:vAlign w:val="top"/>
          </w:tcPr>
          <w:p>
            <w:pPr>
              <w:rPr>
                <w:rFonts w:ascii="Arial"/>
                <w:sz w:val="21"/>
              </w:rPr>
            </w:pPr>
            <w:r/>
          </w:p>
        </w:tc>
      </w:tr>
      <w:tr>
        <w:trPr>
          <w:trHeight w:val="367" w:hRule="atLeast"/>
        </w:trPr>
        <w:tc>
          <w:tcPr>
            <w:tcW w:w="343" w:type="dxa"/>
            <w:vAlign w:val="top"/>
          </w:tcPr>
          <w:p>
            <w:pPr>
              <w:pStyle w:val="TableText"/>
              <w:ind w:right="4"/>
              <w:spacing w:before="154" w:line="141" w:lineRule="exact"/>
              <w:jc w:val="right"/>
              <w:rPr>
                <w:sz w:val="10"/>
                <w:szCs w:val="10"/>
              </w:rPr>
            </w:pPr>
            <w:r>
              <w:rPr>
                <w:sz w:val="10"/>
                <w:szCs w:val="10"/>
                <w:spacing w:val="3"/>
                <w:position w:val="1"/>
              </w:rPr>
              <w:t>459</w:t>
            </w:r>
          </w:p>
        </w:tc>
        <w:tc>
          <w:tcPr>
            <w:tcW w:w="2792" w:type="dxa"/>
            <w:vAlign w:val="top"/>
          </w:tcPr>
          <w:p>
            <w:pPr>
              <w:pStyle w:val="TableText"/>
              <w:ind w:left="73"/>
              <w:spacing w:before="25" w:line="239" w:lineRule="auto"/>
              <w:rPr>
                <w:sz w:val="10"/>
                <w:szCs w:val="10"/>
              </w:rPr>
            </w:pPr>
            <w:r>
              <w:rPr>
                <w:sz w:val="10"/>
                <w:szCs w:val="10"/>
                <w:spacing w:val="10"/>
              </w:rPr>
              <w:t>对互联网上网服务营业场所经营单位向上网消费者</w:t>
            </w:r>
          </w:p>
          <w:p>
            <w:pPr>
              <w:pStyle w:val="TableText"/>
              <w:ind w:left="1271" w:right="277" w:hanging="1197"/>
              <w:spacing w:before="10" w:line="222" w:lineRule="auto"/>
              <w:rPr>
                <w:sz w:val="6"/>
                <w:szCs w:val="6"/>
              </w:rPr>
            </w:pPr>
            <w:r>
              <w:rPr>
                <w:sz w:val="10"/>
                <w:szCs w:val="10"/>
                <w:spacing w:val="10"/>
              </w:rPr>
              <w:t>提供的计算机未通过局域网的方式接入互联网的处</w:t>
            </w:r>
            <w:r>
              <w:rPr>
                <w:sz w:val="6"/>
                <w:szCs w:val="6"/>
                <w:spacing w:val="14"/>
              </w:rPr>
              <w:t>罚</w:t>
            </w:r>
          </w:p>
        </w:tc>
        <w:tc>
          <w:tcPr>
            <w:tcW w:w="790" w:type="dxa"/>
            <w:vAlign w:val="top"/>
          </w:tcPr>
          <w:p>
            <w:pPr>
              <w:pStyle w:val="TableText"/>
              <w:ind w:left="168"/>
              <w:spacing w:before="147" w:line="239" w:lineRule="auto"/>
              <w:rPr>
                <w:sz w:val="10"/>
                <w:szCs w:val="10"/>
              </w:rPr>
            </w:pPr>
            <w:r>
              <w:rPr>
                <w:sz w:val="10"/>
                <w:szCs w:val="10"/>
                <w:spacing w:val="7"/>
              </w:rPr>
              <w:t>行政处罚</w:t>
            </w:r>
          </w:p>
        </w:tc>
        <w:tc>
          <w:tcPr>
            <w:tcW w:w="1739" w:type="dxa"/>
            <w:vAlign w:val="top"/>
          </w:tcPr>
          <w:p>
            <w:pPr>
              <w:pStyle w:val="TableText"/>
              <w:ind w:left="175"/>
              <w:spacing w:before="145"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82" w:line="253"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2016年2月6日修订）第三十二条</w:t>
            </w:r>
          </w:p>
        </w:tc>
        <w:tc>
          <w:tcPr>
            <w:tcW w:w="700" w:type="dxa"/>
            <w:vAlign w:val="top"/>
          </w:tcPr>
          <w:p>
            <w:pPr>
              <w:pStyle w:val="TableText"/>
              <w:ind w:left="224"/>
              <w:spacing w:before="82" w:line="141" w:lineRule="exact"/>
              <w:rPr>
                <w:sz w:val="10"/>
                <w:szCs w:val="10"/>
              </w:rPr>
            </w:pPr>
            <w:r>
              <w:rPr>
                <w:sz w:val="10"/>
                <w:szCs w:val="10"/>
                <w:spacing w:val="4"/>
                <w:position w:val="1"/>
              </w:rPr>
              <w:t>0472-</w:t>
            </w:r>
          </w:p>
          <w:p>
            <w:pPr>
              <w:pStyle w:val="TableText"/>
              <w:ind w:left="167"/>
              <w:spacing w:before="1" w:line="132" w:lineRule="exact"/>
              <w:rPr>
                <w:sz w:val="10"/>
                <w:szCs w:val="10"/>
              </w:rPr>
            </w:pPr>
            <w:r>
              <w:rPr>
                <w:sz w:val="10"/>
                <w:szCs w:val="10"/>
                <w:spacing w:val="4"/>
              </w:rPr>
              <w:t>6131688</w:t>
            </w:r>
          </w:p>
        </w:tc>
        <w:tc>
          <w:tcPr>
            <w:tcW w:w="414" w:type="dxa"/>
            <w:vAlign w:val="top"/>
          </w:tcPr>
          <w:p>
            <w:pPr>
              <w:rPr>
                <w:rFonts w:ascii="Arial"/>
                <w:sz w:val="21"/>
              </w:rPr>
            </w:pPr>
            <w:r/>
          </w:p>
        </w:tc>
      </w:tr>
      <w:tr>
        <w:trPr>
          <w:trHeight w:val="367" w:hRule="atLeast"/>
        </w:trPr>
        <w:tc>
          <w:tcPr>
            <w:tcW w:w="343" w:type="dxa"/>
            <w:vAlign w:val="top"/>
          </w:tcPr>
          <w:p>
            <w:pPr>
              <w:pStyle w:val="TableText"/>
              <w:ind w:right="4"/>
              <w:spacing w:before="154" w:line="141" w:lineRule="exact"/>
              <w:jc w:val="right"/>
              <w:rPr>
                <w:sz w:val="10"/>
                <w:szCs w:val="10"/>
              </w:rPr>
            </w:pPr>
            <w:r>
              <w:rPr>
                <w:sz w:val="10"/>
                <w:szCs w:val="10"/>
                <w:spacing w:val="3"/>
                <w:position w:val="1"/>
              </w:rPr>
              <w:t>460</w:t>
            </w:r>
          </w:p>
        </w:tc>
        <w:tc>
          <w:tcPr>
            <w:tcW w:w="2792" w:type="dxa"/>
            <w:vAlign w:val="top"/>
          </w:tcPr>
          <w:p>
            <w:pPr>
              <w:pStyle w:val="TableText"/>
              <w:ind w:left="73"/>
              <w:spacing w:before="25" w:line="239" w:lineRule="auto"/>
              <w:rPr>
                <w:sz w:val="10"/>
                <w:szCs w:val="10"/>
              </w:rPr>
            </w:pPr>
            <w:r>
              <w:rPr>
                <w:sz w:val="10"/>
                <w:szCs w:val="10"/>
                <w:spacing w:val="10"/>
              </w:rPr>
              <w:t>对互联网上网服务营业场所经营单位未建立场内巡</w:t>
            </w:r>
          </w:p>
          <w:p>
            <w:pPr>
              <w:pStyle w:val="TableText"/>
              <w:ind w:left="303" w:right="277" w:hanging="228"/>
              <w:spacing w:before="10" w:line="222" w:lineRule="auto"/>
              <w:rPr>
                <w:sz w:val="6"/>
                <w:szCs w:val="6"/>
              </w:rPr>
            </w:pPr>
            <w:r>
              <w:rPr>
                <w:sz w:val="10"/>
                <w:szCs w:val="10"/>
                <w:spacing w:val="10"/>
              </w:rPr>
              <w:t>查制度，或者发现上网消费者的违法行为未予制止</w:t>
            </w:r>
            <w:r>
              <w:rPr>
                <w:sz w:val="6"/>
                <w:szCs w:val="6"/>
                <w:spacing w:val="12"/>
                <w:w w:val="129"/>
              </w:rPr>
              <w:t>并</w:t>
            </w:r>
            <w:r>
              <w:rPr>
                <w:sz w:val="6"/>
                <w:szCs w:val="6"/>
                <w:spacing w:val="-1"/>
              </w:rPr>
              <w:t xml:space="preserve"> </w:t>
            </w:r>
            <w:r>
              <w:rPr>
                <w:sz w:val="6"/>
                <w:szCs w:val="6"/>
                <w:spacing w:val="12"/>
                <w:w w:val="129"/>
              </w:rPr>
              <w:t>向</w:t>
            </w:r>
            <w:r>
              <w:rPr>
                <w:sz w:val="6"/>
                <w:szCs w:val="6"/>
                <w:spacing w:val="-11"/>
              </w:rPr>
              <w:t xml:space="preserve"> </w:t>
            </w:r>
            <w:r>
              <w:rPr>
                <w:sz w:val="6"/>
                <w:szCs w:val="6"/>
                <w:spacing w:val="12"/>
                <w:w w:val="129"/>
              </w:rPr>
              <w:t>文</w:t>
            </w:r>
            <w:r>
              <w:rPr>
                <w:sz w:val="6"/>
                <w:szCs w:val="6"/>
                <w:spacing w:val="-11"/>
              </w:rPr>
              <w:t xml:space="preserve"> </w:t>
            </w:r>
            <w:r>
              <w:rPr>
                <w:sz w:val="6"/>
                <w:szCs w:val="6"/>
                <w:spacing w:val="12"/>
                <w:w w:val="129"/>
              </w:rPr>
              <w:t>化</w:t>
            </w:r>
            <w:r>
              <w:rPr>
                <w:sz w:val="6"/>
                <w:szCs w:val="6"/>
                <w:spacing w:val="-11"/>
              </w:rPr>
              <w:t xml:space="preserve"> </w:t>
            </w:r>
            <w:r>
              <w:rPr>
                <w:sz w:val="6"/>
                <w:szCs w:val="6"/>
                <w:spacing w:val="12"/>
                <w:w w:val="129"/>
              </w:rPr>
              <w:t>行</w:t>
            </w:r>
            <w:r>
              <w:rPr>
                <w:sz w:val="6"/>
                <w:szCs w:val="6"/>
                <w:spacing w:val="-12"/>
              </w:rPr>
              <w:t xml:space="preserve"> </w:t>
            </w:r>
            <w:r>
              <w:rPr>
                <w:sz w:val="6"/>
                <w:szCs w:val="6"/>
                <w:spacing w:val="12"/>
                <w:w w:val="129"/>
              </w:rPr>
              <w:t>政</w:t>
            </w:r>
            <w:r>
              <w:rPr>
                <w:sz w:val="6"/>
                <w:szCs w:val="6"/>
                <w:spacing w:val="-10"/>
              </w:rPr>
              <w:t xml:space="preserve"> </w:t>
            </w:r>
            <w:r>
              <w:rPr>
                <w:sz w:val="6"/>
                <w:szCs w:val="6"/>
                <w:spacing w:val="12"/>
                <w:w w:val="129"/>
              </w:rPr>
              <w:t>部</w:t>
            </w:r>
            <w:r>
              <w:rPr>
                <w:sz w:val="6"/>
                <w:szCs w:val="6"/>
                <w:spacing w:val="-2"/>
              </w:rPr>
              <w:t xml:space="preserve"> </w:t>
            </w:r>
            <w:r>
              <w:rPr>
                <w:sz w:val="6"/>
                <w:szCs w:val="6"/>
                <w:spacing w:val="12"/>
                <w:w w:val="129"/>
              </w:rPr>
              <w:t>门</w:t>
            </w:r>
            <w:r>
              <w:rPr>
                <w:sz w:val="6"/>
                <w:szCs w:val="6"/>
                <w:spacing w:val="2"/>
              </w:rPr>
              <w:t xml:space="preserve">     </w:t>
            </w:r>
            <w:r>
              <w:rPr>
                <w:sz w:val="6"/>
                <w:szCs w:val="6"/>
                <w:spacing w:val="12"/>
                <w:w w:val="129"/>
              </w:rPr>
              <w:t>公</w:t>
            </w:r>
            <w:r>
              <w:rPr>
                <w:sz w:val="6"/>
                <w:szCs w:val="6"/>
                <w:spacing w:val="-9"/>
              </w:rPr>
              <w:t xml:space="preserve"> </w:t>
            </w:r>
            <w:r>
              <w:rPr>
                <w:sz w:val="6"/>
                <w:szCs w:val="6"/>
                <w:spacing w:val="12"/>
                <w:w w:val="129"/>
              </w:rPr>
              <w:t>安</w:t>
            </w:r>
            <w:r>
              <w:rPr>
                <w:sz w:val="6"/>
                <w:szCs w:val="6"/>
                <w:spacing w:val="-12"/>
              </w:rPr>
              <w:t xml:space="preserve"> </w:t>
            </w:r>
            <w:r>
              <w:rPr>
                <w:sz w:val="6"/>
                <w:szCs w:val="6"/>
                <w:spacing w:val="12"/>
                <w:w w:val="129"/>
              </w:rPr>
              <w:t>机</w:t>
            </w:r>
            <w:r>
              <w:rPr>
                <w:sz w:val="6"/>
                <w:szCs w:val="6"/>
                <w:spacing w:val="-11"/>
              </w:rPr>
              <w:t xml:space="preserve"> </w:t>
            </w:r>
            <w:r>
              <w:rPr>
                <w:sz w:val="6"/>
                <w:szCs w:val="6"/>
                <w:spacing w:val="12"/>
                <w:w w:val="129"/>
              </w:rPr>
              <w:t>关</w:t>
            </w:r>
            <w:r>
              <w:rPr>
                <w:sz w:val="6"/>
                <w:szCs w:val="6"/>
                <w:spacing w:val="-12"/>
              </w:rPr>
              <w:t xml:space="preserve"> </w:t>
            </w:r>
            <w:r>
              <w:rPr>
                <w:sz w:val="6"/>
                <w:szCs w:val="6"/>
                <w:spacing w:val="12"/>
                <w:w w:val="129"/>
              </w:rPr>
              <w:t>举</w:t>
            </w:r>
            <w:r>
              <w:rPr>
                <w:sz w:val="6"/>
                <w:szCs w:val="6"/>
                <w:spacing w:val="-12"/>
              </w:rPr>
              <w:t xml:space="preserve"> </w:t>
            </w:r>
            <w:r>
              <w:rPr>
                <w:sz w:val="6"/>
                <w:szCs w:val="6"/>
                <w:spacing w:val="12"/>
                <w:w w:val="129"/>
              </w:rPr>
              <w:t>报</w:t>
            </w:r>
            <w:r>
              <w:rPr>
                <w:sz w:val="6"/>
                <w:szCs w:val="6"/>
                <w:spacing w:val="-4"/>
              </w:rPr>
              <w:t xml:space="preserve"> </w:t>
            </w:r>
            <w:r>
              <w:rPr>
                <w:sz w:val="6"/>
                <w:szCs w:val="6"/>
                <w:spacing w:val="12"/>
                <w:w w:val="129"/>
              </w:rPr>
              <w:t>的</w:t>
            </w:r>
            <w:r>
              <w:rPr>
                <w:sz w:val="6"/>
                <w:szCs w:val="6"/>
                <w:spacing w:val="-10"/>
              </w:rPr>
              <w:t xml:space="preserve"> </w:t>
            </w:r>
            <w:r>
              <w:rPr>
                <w:sz w:val="6"/>
                <w:szCs w:val="6"/>
                <w:spacing w:val="12"/>
                <w:w w:val="129"/>
              </w:rPr>
              <w:t>处</w:t>
            </w:r>
            <w:r>
              <w:rPr>
                <w:sz w:val="6"/>
                <w:szCs w:val="6"/>
                <w:spacing w:val="-8"/>
              </w:rPr>
              <w:t xml:space="preserve"> </w:t>
            </w:r>
            <w:r>
              <w:rPr>
                <w:sz w:val="6"/>
                <w:szCs w:val="6"/>
                <w:spacing w:val="12"/>
                <w:w w:val="129"/>
              </w:rPr>
              <w:t>罚</w:t>
            </w:r>
          </w:p>
        </w:tc>
        <w:tc>
          <w:tcPr>
            <w:tcW w:w="790" w:type="dxa"/>
            <w:vAlign w:val="top"/>
          </w:tcPr>
          <w:p>
            <w:pPr>
              <w:pStyle w:val="TableText"/>
              <w:ind w:left="168"/>
              <w:spacing w:before="147" w:line="239" w:lineRule="auto"/>
              <w:rPr>
                <w:sz w:val="10"/>
                <w:szCs w:val="10"/>
              </w:rPr>
            </w:pPr>
            <w:r>
              <w:rPr>
                <w:sz w:val="10"/>
                <w:szCs w:val="10"/>
                <w:spacing w:val="7"/>
              </w:rPr>
              <w:t>行政处罚</w:t>
            </w:r>
          </w:p>
        </w:tc>
        <w:tc>
          <w:tcPr>
            <w:tcW w:w="1739" w:type="dxa"/>
            <w:vAlign w:val="top"/>
          </w:tcPr>
          <w:p>
            <w:pPr>
              <w:pStyle w:val="TableText"/>
              <w:ind w:left="175"/>
              <w:spacing w:before="147"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82" w:line="253"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  第三十二</w:t>
            </w:r>
          </w:p>
        </w:tc>
        <w:tc>
          <w:tcPr>
            <w:tcW w:w="700" w:type="dxa"/>
            <w:vAlign w:val="top"/>
          </w:tcPr>
          <w:p>
            <w:pPr>
              <w:pStyle w:val="TableText"/>
              <w:ind w:left="224"/>
              <w:spacing w:before="82" w:line="141" w:lineRule="exact"/>
              <w:rPr>
                <w:sz w:val="10"/>
                <w:szCs w:val="10"/>
              </w:rPr>
            </w:pPr>
            <w:r>
              <w:rPr>
                <w:sz w:val="10"/>
                <w:szCs w:val="10"/>
                <w:spacing w:val="4"/>
                <w:position w:val="1"/>
              </w:rPr>
              <w:t>0472-</w:t>
            </w:r>
          </w:p>
          <w:p>
            <w:pPr>
              <w:pStyle w:val="TableText"/>
              <w:ind w:left="167"/>
              <w:spacing w:before="1" w:line="132" w:lineRule="exact"/>
              <w:rPr>
                <w:sz w:val="10"/>
                <w:szCs w:val="10"/>
              </w:rPr>
            </w:pPr>
            <w:r>
              <w:rPr>
                <w:sz w:val="10"/>
                <w:szCs w:val="10"/>
                <w:spacing w:val="4"/>
              </w:rPr>
              <w:t>6131688</w:t>
            </w:r>
          </w:p>
        </w:tc>
        <w:tc>
          <w:tcPr>
            <w:tcW w:w="414" w:type="dxa"/>
            <w:vAlign w:val="top"/>
          </w:tcPr>
          <w:p>
            <w:pPr>
              <w:rPr>
                <w:rFonts w:ascii="Arial"/>
                <w:sz w:val="21"/>
              </w:rPr>
            </w:pPr>
            <w:r/>
          </w:p>
        </w:tc>
      </w:tr>
      <w:tr>
        <w:trPr>
          <w:trHeight w:val="365" w:hRule="atLeast"/>
        </w:trPr>
        <w:tc>
          <w:tcPr>
            <w:tcW w:w="343" w:type="dxa"/>
            <w:vAlign w:val="top"/>
          </w:tcPr>
          <w:p>
            <w:pPr>
              <w:pStyle w:val="TableText"/>
              <w:ind w:right="4"/>
              <w:spacing w:before="154" w:line="141" w:lineRule="exact"/>
              <w:jc w:val="right"/>
              <w:rPr>
                <w:sz w:val="10"/>
                <w:szCs w:val="10"/>
              </w:rPr>
            </w:pPr>
            <w:r>
              <w:rPr>
                <w:sz w:val="10"/>
                <w:szCs w:val="10"/>
                <w:spacing w:val="3"/>
                <w:position w:val="1"/>
              </w:rPr>
              <w:t>461</w:t>
            </w:r>
          </w:p>
        </w:tc>
        <w:tc>
          <w:tcPr>
            <w:tcW w:w="2792" w:type="dxa"/>
            <w:vAlign w:val="top"/>
          </w:tcPr>
          <w:p>
            <w:pPr>
              <w:pStyle w:val="TableText"/>
              <w:ind w:left="1214"/>
              <w:spacing w:before="2" w:line="20" w:lineRule="exact"/>
              <w:rPr>
                <w:sz w:val="4"/>
                <w:szCs w:val="4"/>
              </w:rPr>
            </w:pPr>
            <w:r>
              <w:rPr>
                <w:sz w:val="4"/>
                <w:szCs w:val="4"/>
              </w:rPr>
              <w:t>、</w:t>
            </w:r>
          </w:p>
          <w:p>
            <w:pPr>
              <w:pStyle w:val="TableText"/>
              <w:ind w:left="73"/>
              <w:spacing w:line="238" w:lineRule="auto"/>
              <w:rPr>
                <w:sz w:val="10"/>
                <w:szCs w:val="10"/>
              </w:rPr>
            </w:pPr>
            <w:r>
              <w:rPr>
                <w:sz w:val="10"/>
                <w:szCs w:val="10"/>
                <w:spacing w:val="10"/>
              </w:rPr>
              <w:t>对互联网上网服务营业场所经营单位未按规定核对</w:t>
            </w:r>
          </w:p>
          <w:p>
            <w:pPr>
              <w:pStyle w:val="TableText"/>
              <w:ind w:left="996" w:right="269" w:hanging="908"/>
              <w:spacing w:before="12" w:line="220" w:lineRule="auto"/>
              <w:rPr>
                <w:sz w:val="6"/>
                <w:szCs w:val="6"/>
              </w:rPr>
            </w:pPr>
            <w:r>
              <w:rPr>
                <w:sz w:val="10"/>
                <w:szCs w:val="10"/>
                <w:spacing w:val="10"/>
              </w:rPr>
              <w:t>、登记上网消费者的有效身份证件或者记录有关上</w:t>
            </w:r>
            <w:r>
              <w:rPr>
                <w:sz w:val="6"/>
                <w:szCs w:val="6"/>
                <w:spacing w:val="8"/>
                <w:w w:val="126"/>
              </w:rPr>
              <w:t>网</w:t>
            </w:r>
            <w:r>
              <w:rPr>
                <w:sz w:val="6"/>
                <w:szCs w:val="6"/>
                <w:spacing w:val="-10"/>
              </w:rPr>
              <w:t xml:space="preserve"> </w:t>
            </w:r>
            <w:r>
              <w:rPr>
                <w:sz w:val="6"/>
                <w:szCs w:val="6"/>
                <w:spacing w:val="8"/>
                <w:w w:val="126"/>
              </w:rPr>
              <w:t>信</w:t>
            </w:r>
            <w:r>
              <w:rPr>
                <w:sz w:val="6"/>
                <w:szCs w:val="6"/>
                <w:spacing w:val="-4"/>
              </w:rPr>
              <w:t xml:space="preserve"> </w:t>
            </w:r>
            <w:r>
              <w:rPr>
                <w:sz w:val="6"/>
                <w:szCs w:val="6"/>
                <w:spacing w:val="8"/>
                <w:w w:val="126"/>
              </w:rPr>
              <w:t>息</w:t>
            </w:r>
            <w:r>
              <w:rPr>
                <w:sz w:val="6"/>
                <w:szCs w:val="6"/>
                <w:spacing w:val="-3"/>
              </w:rPr>
              <w:t xml:space="preserve"> </w:t>
            </w:r>
            <w:r>
              <w:rPr>
                <w:sz w:val="6"/>
                <w:szCs w:val="6"/>
                <w:spacing w:val="8"/>
                <w:w w:val="126"/>
              </w:rPr>
              <w:t>的</w:t>
            </w:r>
            <w:r>
              <w:rPr>
                <w:sz w:val="6"/>
                <w:szCs w:val="6"/>
                <w:spacing w:val="-5"/>
              </w:rPr>
              <w:t xml:space="preserve"> </w:t>
            </w:r>
            <w:r>
              <w:rPr>
                <w:sz w:val="6"/>
                <w:szCs w:val="6"/>
                <w:spacing w:val="8"/>
                <w:w w:val="126"/>
              </w:rPr>
              <w:t>处</w:t>
            </w:r>
            <w:r>
              <w:rPr>
                <w:sz w:val="6"/>
                <w:szCs w:val="6"/>
                <w:spacing w:val="-6"/>
              </w:rPr>
              <w:t xml:space="preserve"> </w:t>
            </w:r>
            <w:r>
              <w:rPr>
                <w:sz w:val="6"/>
                <w:szCs w:val="6"/>
                <w:spacing w:val="8"/>
                <w:w w:val="126"/>
              </w:rPr>
              <w:t>罚</w:t>
            </w:r>
          </w:p>
        </w:tc>
        <w:tc>
          <w:tcPr>
            <w:tcW w:w="790" w:type="dxa"/>
            <w:vAlign w:val="top"/>
          </w:tcPr>
          <w:p>
            <w:pPr>
              <w:pStyle w:val="TableText"/>
              <w:ind w:left="168"/>
              <w:spacing w:before="147" w:line="239" w:lineRule="auto"/>
              <w:rPr>
                <w:sz w:val="10"/>
                <w:szCs w:val="10"/>
              </w:rPr>
            </w:pPr>
            <w:r>
              <w:rPr>
                <w:sz w:val="10"/>
                <w:szCs w:val="10"/>
                <w:spacing w:val="7"/>
              </w:rPr>
              <w:t>行政处罚</w:t>
            </w:r>
          </w:p>
        </w:tc>
        <w:tc>
          <w:tcPr>
            <w:tcW w:w="1739" w:type="dxa"/>
            <w:vAlign w:val="top"/>
          </w:tcPr>
          <w:p>
            <w:pPr>
              <w:pStyle w:val="TableText"/>
              <w:ind w:left="175"/>
              <w:spacing w:before="145"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83" w:line="251"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2016年2月6日修订）第三十二条</w:t>
            </w:r>
          </w:p>
        </w:tc>
        <w:tc>
          <w:tcPr>
            <w:tcW w:w="700" w:type="dxa"/>
            <w:vAlign w:val="top"/>
          </w:tcPr>
          <w:p>
            <w:pPr>
              <w:pStyle w:val="TableText"/>
              <w:ind w:left="224"/>
              <w:spacing w:before="82" w:line="141" w:lineRule="exact"/>
              <w:rPr>
                <w:sz w:val="10"/>
                <w:szCs w:val="10"/>
              </w:rPr>
            </w:pPr>
            <w:r>
              <w:rPr>
                <w:sz w:val="10"/>
                <w:szCs w:val="10"/>
                <w:spacing w:val="4"/>
                <w:position w:val="1"/>
              </w:rPr>
              <w:t>0472-</w:t>
            </w:r>
          </w:p>
          <w:p>
            <w:pPr>
              <w:pStyle w:val="TableText"/>
              <w:ind w:left="167"/>
              <w:spacing w:before="1" w:line="241" w:lineRule="auto"/>
              <w:rPr>
                <w:sz w:val="10"/>
                <w:szCs w:val="10"/>
              </w:rPr>
            </w:pPr>
            <w:r>
              <w:rPr>
                <w:sz w:val="10"/>
                <w:szCs w:val="10"/>
                <w:spacing w:val="4"/>
              </w:rPr>
              <w:t>6131688</w:t>
            </w:r>
          </w:p>
        </w:tc>
        <w:tc>
          <w:tcPr>
            <w:tcW w:w="414" w:type="dxa"/>
            <w:vAlign w:val="top"/>
          </w:tcPr>
          <w:p>
            <w:pPr>
              <w:rPr>
                <w:rFonts w:ascii="Arial"/>
                <w:sz w:val="21"/>
              </w:rPr>
            </w:pPr>
            <w:r/>
          </w:p>
        </w:tc>
      </w:tr>
      <w:tr>
        <w:trPr>
          <w:trHeight w:val="367" w:hRule="atLeast"/>
        </w:trPr>
        <w:tc>
          <w:tcPr>
            <w:tcW w:w="343" w:type="dxa"/>
            <w:vAlign w:val="top"/>
          </w:tcPr>
          <w:p>
            <w:pPr>
              <w:pStyle w:val="TableText"/>
              <w:ind w:right="4"/>
              <w:spacing w:before="154" w:line="140" w:lineRule="exact"/>
              <w:jc w:val="right"/>
              <w:rPr>
                <w:sz w:val="10"/>
                <w:szCs w:val="10"/>
              </w:rPr>
            </w:pPr>
            <w:r>
              <w:rPr>
                <w:sz w:val="10"/>
                <w:szCs w:val="10"/>
                <w:spacing w:val="3"/>
                <w:position w:val="1"/>
              </w:rPr>
              <w:t>462</w:t>
            </w:r>
          </w:p>
        </w:tc>
        <w:tc>
          <w:tcPr>
            <w:tcW w:w="2792" w:type="dxa"/>
            <w:vAlign w:val="top"/>
          </w:tcPr>
          <w:p>
            <w:pPr>
              <w:pStyle w:val="TableText"/>
              <w:ind w:left="73"/>
              <w:spacing w:before="24" w:line="239" w:lineRule="auto"/>
              <w:rPr>
                <w:sz w:val="10"/>
                <w:szCs w:val="10"/>
              </w:rPr>
            </w:pPr>
            <w:r>
              <w:rPr>
                <w:sz w:val="10"/>
                <w:szCs w:val="10"/>
                <w:spacing w:val="10"/>
              </w:rPr>
              <w:t>对互联网上网服务营业场所经营单位未按规定时间</w:t>
            </w:r>
          </w:p>
          <w:p>
            <w:pPr>
              <w:pStyle w:val="TableText"/>
              <w:ind w:left="526" w:right="269" w:hanging="452"/>
              <w:spacing w:before="12" w:line="220" w:lineRule="auto"/>
              <w:rPr>
                <w:sz w:val="6"/>
                <w:szCs w:val="6"/>
              </w:rPr>
            </w:pPr>
            <w:r>
              <w:rPr>
                <w:sz w:val="10"/>
                <w:szCs w:val="10"/>
                <w:spacing w:val="9"/>
              </w:rPr>
              <w:t>保存登记内容</w:t>
            </w:r>
            <w:r>
              <w:rPr>
                <w:sz w:val="10"/>
                <w:szCs w:val="10"/>
                <w:spacing w:val="-6"/>
              </w:rPr>
              <w:t xml:space="preserve"> </w:t>
            </w:r>
            <w:r>
              <w:rPr>
                <w:sz w:val="10"/>
                <w:szCs w:val="10"/>
                <w:spacing w:val="9"/>
              </w:rPr>
              <w:t>、记录备份，或者在保存期内修改、</w:t>
            </w:r>
            <w:r>
              <w:rPr>
                <w:sz w:val="6"/>
                <w:szCs w:val="6"/>
                <w:spacing w:val="12"/>
                <w:w w:val="129"/>
              </w:rPr>
              <w:t>删</w:t>
            </w:r>
            <w:r>
              <w:rPr>
                <w:sz w:val="6"/>
                <w:szCs w:val="6"/>
                <w:spacing w:val="-5"/>
              </w:rPr>
              <w:t xml:space="preserve"> </w:t>
            </w:r>
            <w:r>
              <w:rPr>
                <w:sz w:val="6"/>
                <w:szCs w:val="6"/>
                <w:spacing w:val="12"/>
                <w:w w:val="129"/>
              </w:rPr>
              <w:t>除</w:t>
            </w:r>
            <w:r>
              <w:rPr>
                <w:sz w:val="6"/>
                <w:szCs w:val="6"/>
                <w:spacing w:val="-10"/>
              </w:rPr>
              <w:t xml:space="preserve"> </w:t>
            </w:r>
            <w:r>
              <w:rPr>
                <w:sz w:val="6"/>
                <w:szCs w:val="6"/>
                <w:spacing w:val="12"/>
                <w:w w:val="129"/>
              </w:rPr>
              <w:t>登</w:t>
            </w:r>
            <w:r>
              <w:rPr>
                <w:sz w:val="6"/>
                <w:szCs w:val="6"/>
                <w:spacing w:val="-12"/>
              </w:rPr>
              <w:t xml:space="preserve"> </w:t>
            </w:r>
            <w:r>
              <w:rPr>
                <w:sz w:val="6"/>
                <w:szCs w:val="6"/>
                <w:spacing w:val="12"/>
                <w:w w:val="129"/>
              </w:rPr>
              <w:t>记</w:t>
            </w:r>
            <w:r>
              <w:rPr>
                <w:sz w:val="6"/>
                <w:szCs w:val="6"/>
                <w:spacing w:val="-1"/>
              </w:rPr>
              <w:t xml:space="preserve"> </w:t>
            </w:r>
            <w:r>
              <w:rPr>
                <w:sz w:val="6"/>
                <w:szCs w:val="6"/>
                <w:spacing w:val="12"/>
                <w:w w:val="129"/>
              </w:rPr>
              <w:t>内</w:t>
            </w:r>
            <w:r>
              <w:rPr>
                <w:sz w:val="6"/>
                <w:szCs w:val="6"/>
                <w:spacing w:val="-10"/>
              </w:rPr>
              <w:t xml:space="preserve"> </w:t>
            </w:r>
            <w:r>
              <w:rPr>
                <w:sz w:val="6"/>
                <w:szCs w:val="6"/>
                <w:spacing w:val="12"/>
                <w:w w:val="129"/>
              </w:rPr>
              <w:t>容</w:t>
            </w:r>
            <w:r>
              <w:rPr>
                <w:sz w:val="6"/>
                <w:szCs w:val="6"/>
                <w:spacing w:val="7"/>
              </w:rPr>
              <w:t xml:space="preserve">    </w:t>
            </w:r>
            <w:r>
              <w:rPr>
                <w:sz w:val="6"/>
                <w:szCs w:val="6"/>
                <w:spacing w:val="12"/>
                <w:w w:val="129"/>
              </w:rPr>
              <w:t>记</w:t>
            </w:r>
            <w:r>
              <w:rPr>
                <w:sz w:val="6"/>
                <w:szCs w:val="6"/>
                <w:spacing w:val="-10"/>
              </w:rPr>
              <w:t xml:space="preserve"> </w:t>
            </w:r>
            <w:r>
              <w:rPr>
                <w:sz w:val="6"/>
                <w:szCs w:val="6"/>
                <w:spacing w:val="12"/>
                <w:w w:val="129"/>
              </w:rPr>
              <w:t>录</w:t>
            </w:r>
            <w:r>
              <w:rPr>
                <w:sz w:val="6"/>
                <w:szCs w:val="6"/>
                <w:spacing w:val="-11"/>
              </w:rPr>
              <w:t xml:space="preserve"> </w:t>
            </w:r>
            <w:r>
              <w:rPr>
                <w:sz w:val="6"/>
                <w:szCs w:val="6"/>
                <w:spacing w:val="12"/>
                <w:w w:val="129"/>
              </w:rPr>
              <w:t>备</w:t>
            </w:r>
            <w:r>
              <w:rPr>
                <w:sz w:val="6"/>
                <w:szCs w:val="6"/>
                <w:spacing w:val="-12"/>
              </w:rPr>
              <w:t xml:space="preserve"> </w:t>
            </w:r>
            <w:r>
              <w:rPr>
                <w:sz w:val="6"/>
                <w:szCs w:val="6"/>
                <w:spacing w:val="12"/>
                <w:w w:val="129"/>
              </w:rPr>
              <w:t>份</w:t>
            </w:r>
            <w:r>
              <w:rPr>
                <w:sz w:val="6"/>
                <w:szCs w:val="6"/>
                <w:spacing w:val="-4"/>
              </w:rPr>
              <w:t xml:space="preserve"> </w:t>
            </w:r>
            <w:r>
              <w:rPr>
                <w:sz w:val="6"/>
                <w:szCs w:val="6"/>
                <w:spacing w:val="12"/>
                <w:w w:val="129"/>
              </w:rPr>
              <w:t>的</w:t>
            </w:r>
            <w:r>
              <w:rPr>
                <w:sz w:val="6"/>
                <w:szCs w:val="6"/>
                <w:spacing w:val="-10"/>
              </w:rPr>
              <w:t xml:space="preserve"> </w:t>
            </w:r>
            <w:r>
              <w:rPr>
                <w:sz w:val="6"/>
                <w:szCs w:val="6"/>
                <w:spacing w:val="12"/>
                <w:w w:val="129"/>
              </w:rPr>
              <w:t>处</w:t>
            </w:r>
            <w:r>
              <w:rPr>
                <w:sz w:val="6"/>
                <w:szCs w:val="6"/>
                <w:spacing w:val="-7"/>
              </w:rPr>
              <w:t xml:space="preserve"> </w:t>
            </w:r>
            <w:r>
              <w:rPr>
                <w:sz w:val="6"/>
                <w:szCs w:val="6"/>
                <w:spacing w:val="12"/>
                <w:w w:val="129"/>
              </w:rPr>
              <w:t>罚</w:t>
            </w:r>
          </w:p>
        </w:tc>
        <w:tc>
          <w:tcPr>
            <w:tcW w:w="790" w:type="dxa"/>
            <w:vAlign w:val="top"/>
          </w:tcPr>
          <w:p>
            <w:pPr>
              <w:pStyle w:val="TableText"/>
              <w:ind w:left="168"/>
              <w:spacing w:before="147" w:line="239" w:lineRule="auto"/>
              <w:rPr>
                <w:sz w:val="10"/>
                <w:szCs w:val="10"/>
              </w:rPr>
            </w:pPr>
            <w:r>
              <w:rPr>
                <w:sz w:val="10"/>
                <w:szCs w:val="10"/>
                <w:spacing w:val="7"/>
              </w:rPr>
              <w:t>行政处罚</w:t>
            </w:r>
          </w:p>
        </w:tc>
        <w:tc>
          <w:tcPr>
            <w:tcW w:w="1739" w:type="dxa"/>
            <w:vAlign w:val="top"/>
          </w:tcPr>
          <w:p>
            <w:pPr>
              <w:pStyle w:val="TableText"/>
              <w:ind w:left="175"/>
              <w:spacing w:before="147"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82" w:line="253"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2016年2月6日修订）第三十二条</w:t>
            </w:r>
          </w:p>
        </w:tc>
        <w:tc>
          <w:tcPr>
            <w:tcW w:w="700" w:type="dxa"/>
            <w:vAlign w:val="top"/>
          </w:tcPr>
          <w:p>
            <w:pPr>
              <w:pStyle w:val="TableText"/>
              <w:ind w:left="224"/>
              <w:spacing w:before="82" w:line="140" w:lineRule="exact"/>
              <w:rPr>
                <w:sz w:val="10"/>
                <w:szCs w:val="10"/>
              </w:rPr>
            </w:pPr>
            <w:r>
              <w:rPr>
                <w:sz w:val="10"/>
                <w:szCs w:val="10"/>
                <w:spacing w:val="4"/>
                <w:position w:val="1"/>
              </w:rPr>
              <w:t>0472-</w:t>
            </w:r>
          </w:p>
          <w:p>
            <w:pPr>
              <w:pStyle w:val="TableText"/>
              <w:ind w:left="167"/>
              <w:spacing w:before="1" w:line="133" w:lineRule="exact"/>
              <w:rPr>
                <w:sz w:val="10"/>
                <w:szCs w:val="10"/>
              </w:rPr>
            </w:pPr>
            <w:r>
              <w:rPr>
                <w:sz w:val="10"/>
                <w:szCs w:val="10"/>
                <w:spacing w:val="4"/>
              </w:rPr>
              <w:t>6131688</w:t>
            </w:r>
          </w:p>
        </w:tc>
        <w:tc>
          <w:tcPr>
            <w:tcW w:w="414" w:type="dxa"/>
            <w:vAlign w:val="top"/>
          </w:tcPr>
          <w:p>
            <w:pPr>
              <w:rPr>
                <w:rFonts w:ascii="Arial"/>
                <w:sz w:val="21"/>
              </w:rPr>
            </w:pPr>
            <w:r/>
          </w:p>
        </w:tc>
      </w:tr>
      <w:tr>
        <w:trPr>
          <w:trHeight w:val="371" w:hRule="atLeast"/>
        </w:trPr>
        <w:tc>
          <w:tcPr>
            <w:tcW w:w="343" w:type="dxa"/>
            <w:vAlign w:val="top"/>
          </w:tcPr>
          <w:p>
            <w:pPr>
              <w:pStyle w:val="TableText"/>
              <w:ind w:right="4"/>
              <w:spacing w:before="154" w:line="140" w:lineRule="exact"/>
              <w:jc w:val="right"/>
              <w:rPr>
                <w:sz w:val="10"/>
                <w:szCs w:val="10"/>
              </w:rPr>
            </w:pPr>
            <w:r>
              <w:rPr>
                <w:sz w:val="10"/>
                <w:szCs w:val="10"/>
                <w:spacing w:val="3"/>
                <w:position w:val="1"/>
              </w:rPr>
              <w:t>463</w:t>
            </w:r>
          </w:p>
        </w:tc>
        <w:tc>
          <w:tcPr>
            <w:tcW w:w="2792" w:type="dxa"/>
            <w:vAlign w:val="top"/>
          </w:tcPr>
          <w:p>
            <w:pPr>
              <w:pStyle w:val="TableText"/>
              <w:ind w:left="1214"/>
              <w:spacing w:before="4" w:line="10" w:lineRule="exact"/>
              <w:rPr>
                <w:sz w:val="4"/>
                <w:szCs w:val="4"/>
              </w:rPr>
            </w:pPr>
            <w:r>
              <w:rPr>
                <w:sz w:val="4"/>
                <w:szCs w:val="4"/>
              </w:rPr>
              <w:t>、</w:t>
            </w:r>
          </w:p>
          <w:p>
            <w:pPr>
              <w:pStyle w:val="TableText"/>
              <w:ind w:left="73" w:right="128"/>
              <w:spacing w:line="213" w:lineRule="auto"/>
              <w:jc w:val="both"/>
              <w:rPr>
                <w:sz w:val="10"/>
                <w:szCs w:val="10"/>
              </w:rPr>
            </w:pPr>
            <w:r>
              <w:rPr>
                <w:sz w:val="10"/>
                <w:szCs w:val="10"/>
                <w:spacing w:val="9"/>
              </w:rPr>
              <w:t>对变更名称、住所、法定代表人或者主要负责人 、注</w:t>
            </w:r>
            <w:r>
              <w:rPr>
                <w:sz w:val="10"/>
                <w:szCs w:val="10"/>
                <w:spacing w:val="9"/>
              </w:rPr>
              <w:t>册资本、网络地址或者终止经营活动 ，未向文化行政</w:t>
            </w:r>
            <w:r>
              <w:rPr>
                <w:sz w:val="10"/>
                <w:szCs w:val="10"/>
                <w:spacing w:val="10"/>
              </w:rPr>
              <w:t>部门  公安机关办理有关手续或者备案的处罚</w:t>
            </w:r>
          </w:p>
        </w:tc>
        <w:tc>
          <w:tcPr>
            <w:tcW w:w="790" w:type="dxa"/>
            <w:vAlign w:val="top"/>
          </w:tcPr>
          <w:p>
            <w:pPr>
              <w:pStyle w:val="TableText"/>
              <w:ind w:left="168"/>
              <w:spacing w:before="147" w:line="239" w:lineRule="auto"/>
              <w:rPr>
                <w:sz w:val="10"/>
                <w:szCs w:val="10"/>
              </w:rPr>
            </w:pPr>
            <w:r>
              <w:rPr>
                <w:sz w:val="10"/>
                <w:szCs w:val="10"/>
                <w:spacing w:val="7"/>
              </w:rPr>
              <w:t>行政处罚</w:t>
            </w:r>
          </w:p>
        </w:tc>
        <w:tc>
          <w:tcPr>
            <w:tcW w:w="1739" w:type="dxa"/>
            <w:vAlign w:val="top"/>
          </w:tcPr>
          <w:p>
            <w:pPr>
              <w:pStyle w:val="TableText"/>
              <w:ind w:left="175"/>
              <w:spacing w:before="147" w:line="239" w:lineRule="auto"/>
              <w:rPr>
                <w:sz w:val="10"/>
                <w:szCs w:val="10"/>
              </w:rPr>
            </w:pPr>
            <w:r>
              <w:rPr>
                <w:sz w:val="10"/>
                <w:szCs w:val="10"/>
                <w:spacing w:val="7"/>
              </w:rPr>
              <w:t>白云鄂博矿区文体广电旅游局</w:t>
            </w:r>
          </w:p>
        </w:tc>
        <w:tc>
          <w:tcPr>
            <w:tcW w:w="8977" w:type="dxa"/>
            <w:vAlign w:val="top"/>
          </w:tcPr>
          <w:p>
            <w:pPr>
              <w:pStyle w:val="TableText"/>
              <w:ind w:left="25" w:right="159" w:firstLine="16"/>
              <w:spacing w:before="82" w:line="257" w:lineRule="auto"/>
              <w:rPr>
                <w:sz w:val="10"/>
                <w:szCs w:val="10"/>
              </w:rPr>
            </w:pPr>
            <w:r>
              <w:rPr>
                <w:sz w:val="10"/>
                <w:szCs w:val="10"/>
                <w:spacing w:val="10"/>
              </w:rPr>
              <w:t>1.【行政法规】《互联网上网服务营业场所管理条例 》 (中华人民共和国国务院令第</w:t>
            </w:r>
            <w:r>
              <w:rPr>
                <w:sz w:val="10"/>
                <w:szCs w:val="10"/>
                <w:spacing w:val="-11"/>
              </w:rPr>
              <w:t xml:space="preserve"> </w:t>
            </w:r>
            <w:r>
              <w:rPr>
                <w:sz w:val="10"/>
                <w:szCs w:val="10"/>
                <w:spacing w:val="10"/>
              </w:rPr>
              <w:t>363号,2002年11月</w:t>
            </w:r>
            <w:r>
              <w:rPr>
                <w:sz w:val="10"/>
                <w:szCs w:val="10"/>
                <w:spacing w:val="9"/>
              </w:rPr>
              <w:t>15日起施行，根据2016年1月13日国务院令第119次常务会议通过《国务院关</w:t>
            </w:r>
            <w:r>
              <w:rPr>
                <w:sz w:val="10"/>
                <w:szCs w:val="10"/>
                <w:spacing w:val="9"/>
              </w:rPr>
              <w:t>于修改部分行政法规的决定》 2016年2月6日修订）第三十二条</w:t>
            </w:r>
          </w:p>
        </w:tc>
        <w:tc>
          <w:tcPr>
            <w:tcW w:w="700" w:type="dxa"/>
            <w:vAlign w:val="top"/>
          </w:tcPr>
          <w:p>
            <w:pPr>
              <w:pStyle w:val="TableText"/>
              <w:ind w:left="224"/>
              <w:spacing w:before="82" w:line="140" w:lineRule="exact"/>
              <w:rPr>
                <w:sz w:val="10"/>
                <w:szCs w:val="10"/>
              </w:rPr>
            </w:pPr>
            <w:r>
              <w:rPr>
                <w:sz w:val="10"/>
                <w:szCs w:val="10"/>
                <w:spacing w:val="4"/>
                <w:position w:val="1"/>
              </w:rPr>
              <w:t>0472-</w:t>
            </w:r>
          </w:p>
          <w:p>
            <w:pPr>
              <w:pStyle w:val="TableText"/>
              <w:ind w:left="167"/>
              <w:spacing w:before="1" w:line="137" w:lineRule="exact"/>
              <w:rPr>
                <w:sz w:val="10"/>
                <w:szCs w:val="10"/>
              </w:rPr>
            </w:pPr>
            <w:r>
              <w:rPr>
                <w:sz w:val="10"/>
                <w:szCs w:val="10"/>
                <w:spacing w:val="4"/>
                <w:position w:val="1"/>
              </w:rPr>
              <w:t>6131688</w:t>
            </w:r>
          </w:p>
        </w:tc>
        <w:tc>
          <w:tcPr>
            <w:tcW w:w="414" w:type="dxa"/>
            <w:vAlign w:val="top"/>
          </w:tcPr>
          <w:p>
            <w:pPr>
              <w:rPr>
                <w:rFonts w:ascii="Arial"/>
                <w:sz w:val="21"/>
              </w:rPr>
            </w:pPr>
            <w:r/>
          </w:p>
        </w:tc>
      </w:tr>
    </w:tbl>
    <w:p>
      <w:pPr>
        <w:pStyle w:val="BodyText"/>
        <w:rPr>
          <w:sz w:val="21"/>
        </w:rPr>
      </w:pPr>
      <w:r/>
    </w:p>
    <w:p>
      <w:pPr>
        <w:sectPr>
          <w:pgSz w:w="16837" w:h="11905"/>
          <w:pgMar w:top="400" w:right="457" w:bottom="400" w:left="619" w:header="0" w:footer="0" w:gutter="0"/>
        </w:sectPr>
        <w:rPr>
          <w:sz w:val="21"/>
          <w:szCs w:val="21"/>
        </w:rPr>
      </w:pPr>
    </w:p>
    <w:p>
      <w:pPr>
        <w:spacing w:line="105" w:lineRule="exact"/>
        <w:rPr/>
      </w:pPr>
      <w:r/>
    </w:p>
    <w:tbl>
      <w:tblPr>
        <w:tblStyle w:val="TableNormal"/>
        <w:tblW w:w="1578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33"/>
      </w:tblGrid>
      <w:tr>
        <w:trPr>
          <w:trHeight w:val="253" w:hRule="atLeast"/>
        </w:trPr>
        <w:tc>
          <w:tcPr>
            <w:tcW w:w="504" w:type="dxa"/>
            <w:vAlign w:val="top"/>
          </w:tcPr>
          <w:p>
            <w:pPr>
              <w:pStyle w:val="TableText"/>
              <w:ind w:left="174"/>
              <w:spacing w:before="91" w:line="140" w:lineRule="exact"/>
              <w:rPr>
                <w:sz w:val="10"/>
                <w:szCs w:val="10"/>
              </w:rPr>
            </w:pPr>
            <w:r>
              <w:rPr>
                <w:sz w:val="10"/>
                <w:szCs w:val="10"/>
                <w:spacing w:val="3"/>
                <w:position w:val="1"/>
              </w:rPr>
              <w:t>464</w:t>
            </w:r>
          </w:p>
        </w:tc>
        <w:tc>
          <w:tcPr>
            <w:tcW w:w="2633" w:type="dxa"/>
            <w:vAlign w:val="top"/>
          </w:tcPr>
          <w:p>
            <w:pPr>
              <w:pStyle w:val="TableText"/>
              <w:ind w:left="537"/>
              <w:spacing w:before="4" w:line="20" w:lineRule="exact"/>
              <w:rPr>
                <w:sz w:val="4"/>
                <w:szCs w:val="4"/>
              </w:rPr>
            </w:pPr>
            <w:r>
              <w:rPr>
                <w:sz w:val="4"/>
                <w:szCs w:val="4"/>
              </w:rPr>
              <w:t>、</w:t>
            </w:r>
          </w:p>
          <w:p>
            <w:pPr>
              <w:pStyle w:val="TableText"/>
              <w:ind w:left="73"/>
              <w:spacing w:line="208" w:lineRule="auto"/>
              <w:rPr>
                <w:sz w:val="10"/>
                <w:szCs w:val="10"/>
              </w:rPr>
            </w:pPr>
            <w:r>
              <w:rPr>
                <w:sz w:val="10"/>
                <w:szCs w:val="10"/>
                <w:spacing w:val="10"/>
              </w:rPr>
              <w:t>对互联网上网服务营业场所和经营单位存在安全隐</w:t>
            </w:r>
          </w:p>
          <w:p>
            <w:pPr>
              <w:pStyle w:val="TableText"/>
              <w:ind w:left="1102"/>
              <w:spacing w:line="195" w:lineRule="auto"/>
              <w:rPr>
                <w:sz w:val="10"/>
                <w:szCs w:val="10"/>
              </w:rPr>
            </w:pPr>
            <w:r>
              <w:rPr>
                <w:sz w:val="10"/>
                <w:szCs w:val="10"/>
                <w:spacing w:val="7"/>
              </w:rPr>
              <w:t>患的处罚</w:t>
            </w:r>
          </w:p>
        </w:tc>
        <w:tc>
          <w:tcPr>
            <w:tcW w:w="772" w:type="dxa"/>
            <w:vAlign w:val="top"/>
          </w:tcPr>
          <w:p>
            <w:pPr>
              <w:pStyle w:val="TableText"/>
              <w:ind w:left="168"/>
              <w:spacing w:before="84" w:line="239" w:lineRule="auto"/>
              <w:rPr>
                <w:sz w:val="10"/>
                <w:szCs w:val="10"/>
              </w:rPr>
            </w:pPr>
            <w:r>
              <w:rPr>
                <w:sz w:val="10"/>
                <w:szCs w:val="10"/>
                <w:spacing w:val="7"/>
              </w:rPr>
              <w:t>行政处罚</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26" w:right="75" w:firstLine="15"/>
              <w:spacing w:before="7" w:line="217" w:lineRule="auto"/>
              <w:rPr>
                <w:sz w:val="10"/>
                <w:szCs w:val="10"/>
              </w:rPr>
            </w:pPr>
            <w:r>
              <w:rPr>
                <w:sz w:val="10"/>
                <w:szCs w:val="10"/>
                <w:spacing w:val="10"/>
              </w:rPr>
              <w:t>1.【行政法规】《互联网上网服务营业场所管理条例 》 (中华人民共和国国务院令第</w:t>
            </w:r>
            <w:r>
              <w:rPr>
                <w:sz w:val="10"/>
                <w:szCs w:val="10"/>
                <w:spacing w:val="-12"/>
              </w:rPr>
              <w:t xml:space="preserve"> </w:t>
            </w:r>
            <w:r>
              <w:rPr>
                <w:sz w:val="10"/>
                <w:szCs w:val="10"/>
                <w:spacing w:val="10"/>
              </w:rPr>
              <w:t>363号,2002年11月15</w:t>
            </w:r>
            <w:r>
              <w:rPr>
                <w:sz w:val="10"/>
                <w:szCs w:val="10"/>
                <w:spacing w:val="9"/>
              </w:rPr>
              <w:t>日起施行，根据2016年1月13日国务院令第119次常务会议通过《国务院关于</w:t>
            </w:r>
            <w:r>
              <w:rPr>
                <w:sz w:val="10"/>
                <w:szCs w:val="10"/>
                <w:spacing w:val="9"/>
              </w:rPr>
              <w:t>修改部分行政法规的决定》 2016年2月6日修订）第三十三条</w:t>
            </w:r>
          </w:p>
        </w:tc>
        <w:tc>
          <w:tcPr>
            <w:tcW w:w="696" w:type="dxa"/>
            <w:vAlign w:val="top"/>
          </w:tcPr>
          <w:p>
            <w:pPr>
              <w:pStyle w:val="TableText"/>
              <w:ind w:left="225"/>
              <w:spacing w:before="31" w:line="199" w:lineRule="auto"/>
              <w:rPr>
                <w:sz w:val="10"/>
                <w:szCs w:val="10"/>
              </w:rPr>
            </w:pPr>
            <w:r>
              <w:rPr>
                <w:sz w:val="10"/>
                <w:szCs w:val="10"/>
                <w:spacing w:val="4"/>
              </w:rPr>
              <w:t>0472-</w:t>
            </w:r>
          </w:p>
          <w:p>
            <w:pPr>
              <w:pStyle w:val="TableText"/>
              <w:ind w:left="167"/>
              <w:spacing w:line="191" w:lineRule="auto"/>
              <w:rPr>
                <w:sz w:val="10"/>
                <w:szCs w:val="10"/>
              </w:rPr>
            </w:pPr>
            <w:r>
              <w:rPr>
                <w:sz w:val="10"/>
                <w:szCs w:val="10"/>
                <w:spacing w:val="4"/>
              </w:rPr>
              <w:t>6131688</w:t>
            </w:r>
          </w:p>
        </w:tc>
        <w:tc>
          <w:tcPr>
            <w:tcW w:w="433" w:type="dxa"/>
            <w:vAlign w:val="top"/>
          </w:tcPr>
          <w:p>
            <w:pPr>
              <w:rPr>
                <w:rFonts w:ascii="Arial"/>
                <w:sz w:val="21"/>
              </w:rPr>
            </w:pPr>
            <w:r/>
          </w:p>
        </w:tc>
      </w:tr>
      <w:tr>
        <w:trPr>
          <w:trHeight w:val="249" w:hRule="atLeast"/>
        </w:trPr>
        <w:tc>
          <w:tcPr>
            <w:tcW w:w="504" w:type="dxa"/>
            <w:vAlign w:val="top"/>
          </w:tcPr>
          <w:p>
            <w:pPr>
              <w:pStyle w:val="TableText"/>
              <w:ind w:left="174"/>
              <w:spacing w:before="87" w:line="141" w:lineRule="exact"/>
              <w:rPr>
                <w:sz w:val="10"/>
                <w:szCs w:val="10"/>
              </w:rPr>
            </w:pPr>
            <w:r>
              <w:rPr>
                <w:sz w:val="10"/>
                <w:szCs w:val="10"/>
                <w:spacing w:val="3"/>
                <w:position w:val="1"/>
              </w:rPr>
              <w:t>465</w:t>
            </w:r>
          </w:p>
        </w:tc>
        <w:tc>
          <w:tcPr>
            <w:tcW w:w="2633" w:type="dxa"/>
            <w:vAlign w:val="top"/>
          </w:tcPr>
          <w:p>
            <w:pPr>
              <w:pStyle w:val="TableText"/>
              <w:ind w:left="247" w:right="75" w:hanging="174"/>
              <w:spacing w:before="3" w:line="217" w:lineRule="auto"/>
              <w:rPr>
                <w:sz w:val="10"/>
                <w:szCs w:val="10"/>
              </w:rPr>
            </w:pPr>
            <w:r>
              <w:rPr>
                <w:sz w:val="10"/>
                <w:szCs w:val="10"/>
                <w:spacing w:val="10"/>
              </w:rPr>
              <w:t>对违反国家有关信息网络安全 、治安管理、消</w:t>
            </w:r>
            <w:r>
              <w:rPr>
                <w:sz w:val="10"/>
                <w:szCs w:val="10"/>
                <w:spacing w:val="9"/>
              </w:rPr>
              <w:t>防管</w:t>
            </w:r>
            <w:r>
              <w:rPr>
                <w:sz w:val="10"/>
                <w:szCs w:val="10"/>
                <w:spacing w:val="7"/>
              </w:rPr>
              <w:t>理、工商行政管理 、</w:t>
            </w:r>
            <w:r>
              <w:rPr>
                <w:sz w:val="10"/>
                <w:szCs w:val="10"/>
                <w:spacing w:val="-21"/>
              </w:rPr>
              <w:t xml:space="preserve"> </w:t>
            </w:r>
            <w:r>
              <w:rPr>
                <w:sz w:val="10"/>
                <w:szCs w:val="10"/>
                <w:spacing w:val="7"/>
              </w:rPr>
              <w:t>电信管理等规定的处罚</w:t>
            </w:r>
          </w:p>
        </w:tc>
        <w:tc>
          <w:tcPr>
            <w:tcW w:w="772" w:type="dxa"/>
            <w:vAlign w:val="top"/>
          </w:tcPr>
          <w:p>
            <w:pPr>
              <w:pStyle w:val="TableText"/>
              <w:ind w:left="168"/>
              <w:spacing w:before="78" w:line="239" w:lineRule="auto"/>
              <w:rPr>
                <w:sz w:val="10"/>
                <w:szCs w:val="10"/>
              </w:rPr>
            </w:pPr>
            <w:r>
              <w:rPr>
                <w:sz w:val="10"/>
                <w:szCs w:val="10"/>
                <w:spacing w:val="7"/>
              </w:rPr>
              <w:t>行政处罚</w:t>
            </w:r>
          </w:p>
        </w:tc>
        <w:tc>
          <w:tcPr>
            <w:tcW w:w="1745" w:type="dxa"/>
            <w:vAlign w:val="top"/>
          </w:tcPr>
          <w:p>
            <w:pPr>
              <w:pStyle w:val="TableText"/>
              <w:ind w:left="174"/>
              <w:spacing w:before="78" w:line="239" w:lineRule="auto"/>
              <w:rPr>
                <w:sz w:val="10"/>
                <w:szCs w:val="10"/>
              </w:rPr>
            </w:pPr>
            <w:r>
              <w:rPr>
                <w:sz w:val="10"/>
                <w:szCs w:val="10"/>
                <w:spacing w:val="7"/>
              </w:rPr>
              <w:t>白云鄂博矿区文体广电旅游局</w:t>
            </w:r>
          </w:p>
        </w:tc>
        <w:tc>
          <w:tcPr>
            <w:tcW w:w="9003" w:type="dxa"/>
            <w:vAlign w:val="top"/>
          </w:tcPr>
          <w:p>
            <w:pPr>
              <w:pStyle w:val="TableText"/>
              <w:ind w:left="26" w:right="75" w:firstLine="15"/>
              <w:spacing w:before="3" w:line="217" w:lineRule="auto"/>
              <w:rPr>
                <w:sz w:val="10"/>
                <w:szCs w:val="10"/>
              </w:rPr>
            </w:pPr>
            <w:r>
              <w:rPr>
                <w:sz w:val="10"/>
                <w:szCs w:val="10"/>
                <w:spacing w:val="10"/>
              </w:rPr>
              <w:t>1.【行政法规】《互联网上网服务营业场所管理条例 》 (中华人民共和国国务院令第</w:t>
            </w:r>
            <w:r>
              <w:rPr>
                <w:sz w:val="10"/>
                <w:szCs w:val="10"/>
                <w:spacing w:val="-12"/>
              </w:rPr>
              <w:t xml:space="preserve"> </w:t>
            </w:r>
            <w:r>
              <w:rPr>
                <w:sz w:val="10"/>
                <w:szCs w:val="10"/>
                <w:spacing w:val="10"/>
              </w:rPr>
              <w:t>363号,2002年11月15</w:t>
            </w:r>
            <w:r>
              <w:rPr>
                <w:sz w:val="10"/>
                <w:szCs w:val="10"/>
                <w:spacing w:val="9"/>
              </w:rPr>
              <w:t>日起施行，根据2016年1月13日国务院令第119次常务会议通过《国务院关于</w:t>
            </w:r>
            <w:r>
              <w:rPr>
                <w:sz w:val="10"/>
                <w:szCs w:val="10"/>
                <w:spacing w:val="9"/>
              </w:rPr>
              <w:t>修改部分行政法规的决定》 2016年2月6日修订）第三十四条</w:t>
            </w:r>
          </w:p>
        </w:tc>
        <w:tc>
          <w:tcPr>
            <w:tcW w:w="696" w:type="dxa"/>
            <w:vAlign w:val="top"/>
          </w:tcPr>
          <w:p>
            <w:pPr>
              <w:pStyle w:val="TableText"/>
              <w:ind w:left="225"/>
              <w:spacing w:before="28" w:line="199" w:lineRule="auto"/>
              <w:rPr>
                <w:sz w:val="10"/>
                <w:szCs w:val="10"/>
              </w:rPr>
            </w:pPr>
            <w:r>
              <w:rPr>
                <w:sz w:val="10"/>
                <w:szCs w:val="10"/>
                <w:spacing w:val="4"/>
              </w:rPr>
              <w:t>0472-</w:t>
            </w:r>
          </w:p>
          <w:p>
            <w:pPr>
              <w:pStyle w:val="TableText"/>
              <w:ind w:left="167"/>
              <w:spacing w:line="190" w:lineRule="auto"/>
              <w:rPr>
                <w:sz w:val="10"/>
                <w:szCs w:val="10"/>
              </w:rPr>
            </w:pPr>
            <w:r>
              <w:rPr>
                <w:sz w:val="10"/>
                <w:szCs w:val="10"/>
                <w:spacing w:val="4"/>
              </w:rPr>
              <w:t>6131688</w:t>
            </w:r>
          </w:p>
        </w:tc>
        <w:tc>
          <w:tcPr>
            <w:tcW w:w="433" w:type="dxa"/>
            <w:vAlign w:val="top"/>
          </w:tcPr>
          <w:p>
            <w:pPr>
              <w:spacing w:line="239" w:lineRule="exact"/>
              <w:rPr>
                <w:rFonts w:ascii="Arial"/>
                <w:sz w:val="20"/>
              </w:rPr>
            </w:pPr>
            <w:r/>
          </w:p>
        </w:tc>
      </w:tr>
      <w:tr>
        <w:trPr>
          <w:trHeight w:val="378" w:hRule="atLeast"/>
        </w:trPr>
        <w:tc>
          <w:tcPr>
            <w:tcW w:w="504" w:type="dxa"/>
            <w:vAlign w:val="top"/>
          </w:tcPr>
          <w:p>
            <w:pPr>
              <w:pStyle w:val="TableText"/>
              <w:ind w:left="174"/>
              <w:spacing w:before="153" w:line="140" w:lineRule="exact"/>
              <w:rPr>
                <w:sz w:val="10"/>
                <w:szCs w:val="10"/>
              </w:rPr>
            </w:pPr>
            <w:r>
              <w:rPr>
                <w:sz w:val="10"/>
                <w:szCs w:val="10"/>
                <w:spacing w:val="3"/>
                <w:position w:val="1"/>
              </w:rPr>
              <w:t>466</w:t>
            </w:r>
          </w:p>
        </w:tc>
        <w:tc>
          <w:tcPr>
            <w:tcW w:w="2633" w:type="dxa"/>
            <w:vAlign w:val="top"/>
          </w:tcPr>
          <w:p>
            <w:pPr>
              <w:pStyle w:val="TableText"/>
              <w:ind w:left="73"/>
              <w:spacing w:before="23" w:line="239" w:lineRule="auto"/>
              <w:rPr>
                <w:sz w:val="10"/>
                <w:szCs w:val="10"/>
              </w:rPr>
            </w:pPr>
            <w:r>
              <w:rPr>
                <w:sz w:val="10"/>
                <w:szCs w:val="10"/>
                <w:spacing w:val="9"/>
              </w:rPr>
              <w:t>对互联网上网服务营业场所经营单位违规制作 、下</w:t>
            </w:r>
          </w:p>
          <w:p>
            <w:pPr>
              <w:pStyle w:val="TableText"/>
              <w:ind w:left="583" w:right="94" w:hanging="507"/>
              <w:spacing w:before="7"/>
              <w:rPr>
                <w:sz w:val="6"/>
                <w:szCs w:val="6"/>
              </w:rPr>
            </w:pPr>
            <w:r>
              <w:rPr>
                <w:sz w:val="10"/>
                <w:szCs w:val="10"/>
                <w:spacing w:val="11"/>
              </w:rPr>
              <w:t>载、复制、查阅、发布、传播或者以其他方式使用</w:t>
            </w:r>
            <w:r>
              <w:rPr>
                <w:sz w:val="6"/>
                <w:szCs w:val="6"/>
                <w:spacing w:val="9"/>
                <w:w w:val="125"/>
              </w:rPr>
              <w:t>禁</w:t>
            </w:r>
            <w:r>
              <w:rPr>
                <w:sz w:val="6"/>
                <w:szCs w:val="6"/>
                <w:spacing w:val="-5"/>
              </w:rPr>
              <w:t xml:space="preserve"> </w:t>
            </w:r>
            <w:r>
              <w:rPr>
                <w:sz w:val="6"/>
                <w:szCs w:val="6"/>
                <w:spacing w:val="9"/>
                <w:w w:val="125"/>
              </w:rPr>
              <w:t>止</w:t>
            </w:r>
            <w:r>
              <w:rPr>
                <w:sz w:val="6"/>
                <w:szCs w:val="6"/>
                <w:spacing w:val="-7"/>
              </w:rPr>
              <w:t xml:space="preserve"> </w:t>
            </w:r>
            <w:r>
              <w:rPr>
                <w:sz w:val="6"/>
                <w:szCs w:val="6"/>
                <w:spacing w:val="9"/>
                <w:w w:val="125"/>
              </w:rPr>
              <w:t>含</w:t>
            </w:r>
            <w:r>
              <w:rPr>
                <w:sz w:val="6"/>
                <w:szCs w:val="6"/>
                <w:spacing w:val="-5"/>
              </w:rPr>
              <w:t xml:space="preserve"> </w:t>
            </w:r>
            <w:r>
              <w:rPr>
                <w:sz w:val="6"/>
                <w:szCs w:val="6"/>
                <w:spacing w:val="9"/>
                <w:w w:val="125"/>
              </w:rPr>
              <w:t>有</w:t>
            </w:r>
            <w:r>
              <w:rPr>
                <w:sz w:val="6"/>
                <w:szCs w:val="6"/>
                <w:spacing w:val="1"/>
              </w:rPr>
              <w:t xml:space="preserve"> </w:t>
            </w:r>
            <w:r>
              <w:rPr>
                <w:sz w:val="6"/>
                <w:szCs w:val="6"/>
                <w:spacing w:val="9"/>
                <w:w w:val="125"/>
              </w:rPr>
              <w:t>的</w:t>
            </w:r>
            <w:r>
              <w:rPr>
                <w:sz w:val="6"/>
                <w:szCs w:val="6"/>
                <w:spacing w:val="3"/>
              </w:rPr>
              <w:t xml:space="preserve"> </w:t>
            </w:r>
            <w:r>
              <w:rPr>
                <w:sz w:val="6"/>
                <w:szCs w:val="6"/>
                <w:spacing w:val="9"/>
                <w:w w:val="125"/>
              </w:rPr>
              <w:t>内</w:t>
            </w:r>
            <w:r>
              <w:rPr>
                <w:sz w:val="6"/>
                <w:szCs w:val="6"/>
                <w:spacing w:val="-6"/>
              </w:rPr>
              <w:t xml:space="preserve"> </w:t>
            </w:r>
            <w:r>
              <w:rPr>
                <w:sz w:val="6"/>
                <w:szCs w:val="6"/>
                <w:spacing w:val="9"/>
                <w:w w:val="125"/>
              </w:rPr>
              <w:t>容</w:t>
            </w:r>
            <w:r>
              <w:rPr>
                <w:sz w:val="6"/>
                <w:szCs w:val="6"/>
                <w:spacing w:val="3"/>
              </w:rPr>
              <w:t xml:space="preserve"> </w:t>
            </w:r>
            <w:r>
              <w:rPr>
                <w:sz w:val="6"/>
                <w:szCs w:val="6"/>
                <w:spacing w:val="9"/>
                <w:w w:val="125"/>
              </w:rPr>
              <w:t>的</w:t>
            </w:r>
            <w:r>
              <w:rPr>
                <w:sz w:val="6"/>
                <w:szCs w:val="6"/>
                <w:spacing w:val="-7"/>
              </w:rPr>
              <w:t xml:space="preserve"> </w:t>
            </w:r>
            <w:r>
              <w:rPr>
                <w:sz w:val="6"/>
                <w:szCs w:val="6"/>
                <w:spacing w:val="9"/>
                <w:w w:val="125"/>
              </w:rPr>
              <w:t>信</w:t>
            </w:r>
            <w:r>
              <w:rPr>
                <w:sz w:val="6"/>
                <w:szCs w:val="6"/>
                <w:spacing w:val="-5"/>
              </w:rPr>
              <w:t xml:space="preserve"> </w:t>
            </w:r>
            <w:r>
              <w:rPr>
                <w:sz w:val="6"/>
                <w:szCs w:val="6"/>
                <w:spacing w:val="9"/>
                <w:w w:val="125"/>
              </w:rPr>
              <w:t>息</w:t>
            </w:r>
            <w:r>
              <w:rPr>
                <w:sz w:val="6"/>
                <w:szCs w:val="6"/>
              </w:rPr>
              <w:t xml:space="preserve"> </w:t>
            </w:r>
            <w:r>
              <w:rPr>
                <w:sz w:val="6"/>
                <w:szCs w:val="6"/>
                <w:spacing w:val="9"/>
                <w:w w:val="125"/>
              </w:rPr>
              <w:t>的</w:t>
            </w:r>
            <w:r>
              <w:rPr>
                <w:sz w:val="6"/>
                <w:szCs w:val="6"/>
                <w:spacing w:val="-3"/>
              </w:rPr>
              <w:t xml:space="preserve"> </w:t>
            </w:r>
            <w:r>
              <w:rPr>
                <w:sz w:val="6"/>
                <w:szCs w:val="6"/>
                <w:spacing w:val="9"/>
                <w:w w:val="125"/>
              </w:rPr>
              <w:t>处</w:t>
            </w:r>
            <w:r>
              <w:rPr>
                <w:sz w:val="6"/>
                <w:szCs w:val="6"/>
                <w:spacing w:val="-3"/>
              </w:rPr>
              <w:t xml:space="preserve"> </w:t>
            </w:r>
            <w:r>
              <w:rPr>
                <w:sz w:val="6"/>
                <w:szCs w:val="6"/>
                <w:spacing w:val="9"/>
                <w:w w:val="125"/>
              </w:rPr>
              <w:t>罚</w:t>
            </w:r>
          </w:p>
        </w:tc>
        <w:tc>
          <w:tcPr>
            <w:tcW w:w="772" w:type="dxa"/>
            <w:vAlign w:val="top"/>
          </w:tcPr>
          <w:p>
            <w:pPr>
              <w:pStyle w:val="TableText"/>
              <w:ind w:left="168"/>
              <w:spacing w:before="143" w:line="239" w:lineRule="auto"/>
              <w:rPr>
                <w:sz w:val="10"/>
                <w:szCs w:val="10"/>
              </w:rPr>
            </w:pPr>
            <w:r>
              <w:rPr>
                <w:sz w:val="10"/>
                <w:szCs w:val="10"/>
                <w:spacing w:val="7"/>
              </w:rPr>
              <w:t>行政处罚</w:t>
            </w:r>
          </w:p>
        </w:tc>
        <w:tc>
          <w:tcPr>
            <w:tcW w:w="1745" w:type="dxa"/>
            <w:vAlign w:val="top"/>
          </w:tcPr>
          <w:p>
            <w:pPr>
              <w:pStyle w:val="TableText"/>
              <w:ind w:left="174"/>
              <w:spacing w:before="143" w:line="239" w:lineRule="auto"/>
              <w:rPr>
                <w:sz w:val="10"/>
                <w:szCs w:val="10"/>
              </w:rPr>
            </w:pPr>
            <w:r>
              <w:rPr>
                <w:sz w:val="10"/>
                <w:szCs w:val="10"/>
                <w:spacing w:val="7"/>
              </w:rPr>
              <w:t>白云鄂博矿区文体广电旅游局</w:t>
            </w:r>
          </w:p>
        </w:tc>
        <w:tc>
          <w:tcPr>
            <w:tcW w:w="9003" w:type="dxa"/>
            <w:vAlign w:val="top"/>
          </w:tcPr>
          <w:p>
            <w:pPr>
              <w:pStyle w:val="TableText"/>
              <w:ind w:left="26" w:right="75" w:firstLine="15"/>
              <w:spacing w:before="80" w:line="262" w:lineRule="auto"/>
              <w:rPr>
                <w:sz w:val="10"/>
                <w:szCs w:val="10"/>
              </w:rPr>
            </w:pPr>
            <w:r>
              <w:rPr>
                <w:sz w:val="10"/>
                <w:szCs w:val="10"/>
                <w:spacing w:val="10"/>
              </w:rPr>
              <w:t>1.【行政法规】《互联网上网服务营业场所管理条例 》 (中华人民共和国国务院令第</w:t>
            </w:r>
            <w:r>
              <w:rPr>
                <w:sz w:val="10"/>
                <w:szCs w:val="10"/>
                <w:spacing w:val="-12"/>
              </w:rPr>
              <w:t xml:space="preserve"> </w:t>
            </w:r>
            <w:r>
              <w:rPr>
                <w:sz w:val="10"/>
                <w:szCs w:val="10"/>
                <w:spacing w:val="10"/>
              </w:rPr>
              <w:t>363号,2002年11月15</w:t>
            </w:r>
            <w:r>
              <w:rPr>
                <w:sz w:val="10"/>
                <w:szCs w:val="10"/>
                <w:spacing w:val="9"/>
              </w:rPr>
              <w:t>日起施行，根据2016年1月13日国务院令第119次常务会议通过《国务院关于</w:t>
            </w:r>
            <w:r>
              <w:rPr>
                <w:sz w:val="10"/>
                <w:szCs w:val="10"/>
                <w:spacing w:val="10"/>
              </w:rPr>
              <w:t>修改部分行政法规的决定》 2016年2月6日修订）第十四条、第三十条第一款</w:t>
            </w:r>
          </w:p>
        </w:tc>
        <w:tc>
          <w:tcPr>
            <w:tcW w:w="696" w:type="dxa"/>
            <w:vAlign w:val="top"/>
          </w:tcPr>
          <w:p>
            <w:pPr>
              <w:pStyle w:val="TableText"/>
              <w:ind w:left="225"/>
              <w:spacing w:before="78"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33" w:type="dxa"/>
            <w:vAlign w:val="top"/>
          </w:tcPr>
          <w:p>
            <w:pPr>
              <w:rPr>
                <w:rFonts w:ascii="Arial"/>
                <w:sz w:val="21"/>
              </w:rPr>
            </w:pPr>
            <w:r/>
          </w:p>
        </w:tc>
      </w:tr>
      <w:tr>
        <w:trPr>
          <w:trHeight w:val="508" w:hRule="atLeast"/>
        </w:trPr>
        <w:tc>
          <w:tcPr>
            <w:tcW w:w="504" w:type="dxa"/>
            <w:vAlign w:val="top"/>
          </w:tcPr>
          <w:p>
            <w:pPr>
              <w:pStyle w:val="TableText"/>
              <w:ind w:left="174"/>
              <w:spacing w:before="218" w:line="141" w:lineRule="exact"/>
              <w:rPr>
                <w:sz w:val="10"/>
                <w:szCs w:val="10"/>
              </w:rPr>
            </w:pPr>
            <w:r>
              <w:rPr>
                <w:sz w:val="10"/>
                <w:szCs w:val="10"/>
                <w:spacing w:val="3"/>
                <w:position w:val="1"/>
              </w:rPr>
              <w:t>467</w:t>
            </w:r>
          </w:p>
        </w:tc>
        <w:tc>
          <w:tcPr>
            <w:tcW w:w="2633" w:type="dxa"/>
            <w:vAlign w:val="top"/>
          </w:tcPr>
          <w:p>
            <w:pPr>
              <w:pStyle w:val="TableText"/>
              <w:ind w:left="73"/>
              <w:spacing w:before="21" w:line="239" w:lineRule="auto"/>
              <w:rPr>
                <w:sz w:val="10"/>
                <w:szCs w:val="10"/>
              </w:rPr>
            </w:pPr>
            <w:r>
              <w:rPr>
                <w:sz w:val="10"/>
                <w:szCs w:val="10"/>
                <w:spacing w:val="10"/>
              </w:rPr>
              <w:t>对出版行政主管部门根据已经取得的违法嫌疑证据</w:t>
            </w:r>
          </w:p>
          <w:p>
            <w:pPr>
              <w:pStyle w:val="TableText"/>
              <w:ind w:left="77"/>
              <w:spacing w:before="9" w:line="213" w:lineRule="auto"/>
              <w:rPr>
                <w:sz w:val="10"/>
                <w:szCs w:val="10"/>
              </w:rPr>
            </w:pPr>
            <w:r>
              <w:rPr>
                <w:sz w:val="10"/>
                <w:szCs w:val="10"/>
                <w:spacing w:val="9"/>
              </w:rPr>
              <w:t>或者举报，对涉嫌违法从事出版物出版 、印刷或者</w:t>
            </w:r>
          </w:p>
          <w:p>
            <w:pPr>
              <w:pStyle w:val="TableText"/>
              <w:ind w:left="1267" w:right="113" w:hanging="1186"/>
              <w:spacing w:line="204" w:lineRule="auto"/>
              <w:rPr>
                <w:sz w:val="10"/>
                <w:szCs w:val="10"/>
              </w:rPr>
            </w:pPr>
            <w:r>
              <w:rPr>
                <w:sz w:val="10"/>
                <w:szCs w:val="10"/>
                <w:spacing w:val="10"/>
              </w:rPr>
              <w:t>复制、进口、发行等活动的行为进行查处时的查封</w:t>
            </w:r>
            <w:r>
              <w:rPr>
                <w:sz w:val="10"/>
                <w:szCs w:val="10"/>
                <w:spacing w:val="5"/>
              </w:rPr>
              <w:t>扣押</w:t>
            </w:r>
          </w:p>
        </w:tc>
        <w:tc>
          <w:tcPr>
            <w:tcW w:w="772" w:type="dxa"/>
            <w:vAlign w:val="top"/>
          </w:tcPr>
          <w:p>
            <w:pPr>
              <w:pStyle w:val="TableText"/>
              <w:ind w:left="168"/>
              <w:spacing w:before="209" w:line="239" w:lineRule="auto"/>
              <w:rPr>
                <w:sz w:val="10"/>
                <w:szCs w:val="10"/>
              </w:rPr>
            </w:pPr>
            <w:r>
              <w:rPr>
                <w:sz w:val="10"/>
                <w:szCs w:val="10"/>
                <w:spacing w:val="7"/>
              </w:rPr>
              <w:t>行政强制</w:t>
            </w:r>
          </w:p>
        </w:tc>
        <w:tc>
          <w:tcPr>
            <w:tcW w:w="1745" w:type="dxa"/>
            <w:vAlign w:val="top"/>
          </w:tcPr>
          <w:p>
            <w:pPr>
              <w:pStyle w:val="TableText"/>
              <w:ind w:left="174"/>
              <w:spacing w:before="209" w:line="239" w:lineRule="auto"/>
              <w:rPr>
                <w:sz w:val="10"/>
                <w:szCs w:val="10"/>
              </w:rPr>
            </w:pPr>
            <w:r>
              <w:rPr>
                <w:sz w:val="10"/>
                <w:szCs w:val="10"/>
                <w:spacing w:val="7"/>
              </w:rPr>
              <w:t>白云鄂博矿区文体广电旅游局</w:t>
            </w:r>
          </w:p>
        </w:tc>
        <w:tc>
          <w:tcPr>
            <w:tcW w:w="9003" w:type="dxa"/>
            <w:vAlign w:val="top"/>
          </w:tcPr>
          <w:p>
            <w:pPr>
              <w:pStyle w:val="TableText"/>
              <w:ind w:left="41" w:right="36"/>
              <w:spacing w:before="144" w:line="260" w:lineRule="auto"/>
              <w:rPr>
                <w:sz w:val="10"/>
                <w:szCs w:val="10"/>
              </w:rPr>
            </w:pPr>
            <w:r>
              <w:rPr>
                <w:sz w:val="10"/>
                <w:szCs w:val="10"/>
                <w:spacing w:val="9"/>
              </w:rPr>
              <w:t>1.【行政法规】《出版管理条例》（中华人民共和国国务院令第</w:t>
            </w:r>
            <w:r>
              <w:rPr>
                <w:sz w:val="10"/>
                <w:szCs w:val="10"/>
                <w:spacing w:val="-12"/>
              </w:rPr>
              <w:t xml:space="preserve"> </w:t>
            </w:r>
            <w:r>
              <w:rPr>
                <w:sz w:val="10"/>
                <w:szCs w:val="10"/>
                <w:spacing w:val="9"/>
              </w:rPr>
              <w:t>343号，2002年</w:t>
            </w:r>
            <w:r>
              <w:rPr>
                <w:sz w:val="10"/>
                <w:szCs w:val="10"/>
                <w:spacing w:val="-9"/>
              </w:rPr>
              <w:t xml:space="preserve"> </w:t>
            </w:r>
            <w:r>
              <w:rPr>
                <w:sz w:val="10"/>
                <w:szCs w:val="10"/>
                <w:spacing w:val="9"/>
              </w:rPr>
              <w:t>2 月 1</w:t>
            </w:r>
            <w:r>
              <w:rPr>
                <w:sz w:val="10"/>
                <w:szCs w:val="10"/>
                <w:spacing w:val="31"/>
              </w:rPr>
              <w:t xml:space="preserve"> </w:t>
            </w:r>
            <w:r>
              <w:rPr>
                <w:sz w:val="10"/>
                <w:szCs w:val="10"/>
                <w:spacing w:val="9"/>
              </w:rPr>
              <w:t>日起施行</w:t>
            </w:r>
            <w:r>
              <w:rPr>
                <w:sz w:val="10"/>
                <w:szCs w:val="10"/>
                <w:spacing w:val="-11"/>
              </w:rPr>
              <w:t xml:space="preserve"> </w:t>
            </w:r>
            <w:r>
              <w:rPr>
                <w:sz w:val="10"/>
                <w:szCs w:val="10"/>
                <w:spacing w:val="9"/>
              </w:rPr>
              <w:t>。根据 2016年1月13日国务院第119次常务会议通过的《国务院关于修改部分行政法规</w:t>
            </w:r>
            <w:r>
              <w:rPr>
                <w:sz w:val="10"/>
                <w:szCs w:val="10"/>
                <w:spacing w:val="9"/>
              </w:rPr>
              <w:t>的决定》修订,2月6日施行）第六条第二款</w:t>
            </w:r>
            <w:r>
              <w:rPr>
                <w:sz w:val="10"/>
                <w:szCs w:val="10"/>
                <w:spacing w:val="4"/>
              </w:rPr>
              <w:t xml:space="preserve">  </w:t>
            </w:r>
            <w:r>
              <w:rPr>
                <w:sz w:val="10"/>
                <w:szCs w:val="10"/>
                <w:spacing w:val="9"/>
              </w:rPr>
              <w:t>、第七条</w:t>
            </w:r>
          </w:p>
        </w:tc>
        <w:tc>
          <w:tcPr>
            <w:tcW w:w="696" w:type="dxa"/>
            <w:vAlign w:val="top"/>
          </w:tcPr>
          <w:p>
            <w:pPr>
              <w:pStyle w:val="TableText"/>
              <w:ind w:left="225"/>
              <w:spacing w:before="144" w:line="140" w:lineRule="exact"/>
              <w:rPr>
                <w:sz w:val="10"/>
                <w:szCs w:val="10"/>
              </w:rPr>
            </w:pPr>
            <w:r>
              <w:rPr>
                <w:sz w:val="10"/>
                <w:szCs w:val="10"/>
                <w:spacing w:val="4"/>
                <w:position w:val="1"/>
              </w:rPr>
              <w:t>0472-</w:t>
            </w:r>
          </w:p>
          <w:p>
            <w:pPr>
              <w:pStyle w:val="TableText"/>
              <w:ind w:left="167"/>
              <w:spacing w:before="3" w:line="141" w:lineRule="exact"/>
              <w:rPr>
                <w:sz w:val="10"/>
                <w:szCs w:val="10"/>
              </w:rPr>
            </w:pPr>
            <w:r>
              <w:rPr>
                <w:sz w:val="10"/>
                <w:szCs w:val="10"/>
                <w:spacing w:val="4"/>
                <w:position w:val="1"/>
              </w:rPr>
              <w:t>6131688</w:t>
            </w:r>
          </w:p>
        </w:tc>
        <w:tc>
          <w:tcPr>
            <w:tcW w:w="433" w:type="dxa"/>
            <w:vAlign w:val="top"/>
          </w:tcPr>
          <w:p>
            <w:pPr>
              <w:rPr>
                <w:rFonts w:ascii="Arial"/>
                <w:sz w:val="21"/>
              </w:rPr>
            </w:pPr>
            <w:r/>
          </w:p>
        </w:tc>
      </w:tr>
      <w:tr>
        <w:trPr>
          <w:trHeight w:val="269" w:hRule="atLeast"/>
        </w:trPr>
        <w:tc>
          <w:tcPr>
            <w:tcW w:w="504" w:type="dxa"/>
            <w:vAlign w:val="top"/>
          </w:tcPr>
          <w:p>
            <w:pPr>
              <w:pStyle w:val="TableText"/>
              <w:ind w:left="174"/>
              <w:spacing w:before="89" w:line="141" w:lineRule="exact"/>
              <w:rPr>
                <w:sz w:val="10"/>
                <w:szCs w:val="10"/>
              </w:rPr>
            </w:pPr>
            <w:r>
              <w:rPr>
                <w:sz w:val="10"/>
                <w:szCs w:val="10"/>
                <w:spacing w:val="3"/>
                <w:position w:val="1"/>
              </w:rPr>
              <w:t>468</w:t>
            </w:r>
          </w:p>
        </w:tc>
        <w:tc>
          <w:tcPr>
            <w:tcW w:w="2633" w:type="dxa"/>
            <w:vAlign w:val="top"/>
          </w:tcPr>
          <w:p>
            <w:pPr>
              <w:pStyle w:val="TableText"/>
              <w:ind w:left="1186"/>
              <w:spacing w:before="11" w:line="28" w:lineRule="exact"/>
              <w:rPr>
                <w:sz w:val="10"/>
                <w:szCs w:val="10"/>
              </w:rPr>
            </w:pPr>
            <w:r>
              <w:pict>
                <v:shape id="_x0000_s136" style="position:absolute;margin-left:2.6625pt;margin-top:0.255463pt;mso-position-vertical-relative:text;mso-position-horizontal-relative:text;width:125.65pt;height:8.5pt;z-index:252405760;" filled="false" stroked="false" type="#_x0000_t202">
                  <v:fill on="false"/>
                  <v:stroke on="false"/>
                  <v:path/>
                  <v:imagedata o:title=""/>
                  <o:lock v:ext="edit" aspectratio="false"/>
                  <v:textbox inset="0mm,0mm,0mm,0mm">
                    <w:txbxContent>
                      <w:p>
                        <w:pPr>
                          <w:pStyle w:val="TableText"/>
                          <w:ind w:left="20"/>
                          <w:spacing w:before="19" w:line="239" w:lineRule="auto"/>
                          <w:rPr>
                            <w:sz w:val="10"/>
                            <w:szCs w:val="10"/>
                          </w:rPr>
                        </w:pPr>
                        <w:r>
                          <w:rPr>
                            <w:sz w:val="10"/>
                            <w:szCs w:val="10"/>
                            <w:spacing w:val="9"/>
                          </w:rPr>
                          <w:t>对擅自从事互联网上网服务经营活动的查封 、扣押</w:t>
                        </w:r>
                      </w:p>
                    </w:txbxContent>
                  </v:textbox>
                </v:shape>
              </w:pict>
            </w:r>
            <w:r>
              <w:rPr>
                <w:sz w:val="10"/>
                <w:szCs w:val="10"/>
              </w:rPr>
              <w:t>、</w:t>
            </w:r>
          </w:p>
        </w:tc>
        <w:tc>
          <w:tcPr>
            <w:tcW w:w="772" w:type="dxa"/>
            <w:vAlign w:val="top"/>
          </w:tcPr>
          <w:p>
            <w:pPr>
              <w:pStyle w:val="TableText"/>
              <w:ind w:left="168"/>
              <w:spacing w:before="80" w:line="239" w:lineRule="auto"/>
              <w:rPr>
                <w:sz w:val="10"/>
                <w:szCs w:val="10"/>
              </w:rPr>
            </w:pPr>
            <w:r>
              <w:rPr>
                <w:sz w:val="10"/>
                <w:szCs w:val="10"/>
                <w:spacing w:val="7"/>
              </w:rPr>
              <w:t>行政强制</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32" w:right="79" w:firstLine="6"/>
              <w:spacing w:before="15" w:line="225" w:lineRule="auto"/>
              <w:rPr>
                <w:sz w:val="10"/>
                <w:szCs w:val="10"/>
              </w:rPr>
            </w:pPr>
            <w:r>
              <w:rPr>
                <w:sz w:val="10"/>
                <w:szCs w:val="10"/>
                <w:spacing w:val="11"/>
              </w:rPr>
              <w:t>1.【行政法规】《互联网上网服务营业场所管理条例 》（中华人民共</w:t>
            </w:r>
            <w:r>
              <w:rPr>
                <w:sz w:val="10"/>
                <w:szCs w:val="10"/>
                <w:spacing w:val="10"/>
              </w:rPr>
              <w:t>和国国务院令第</w:t>
            </w:r>
            <w:r>
              <w:rPr>
                <w:sz w:val="10"/>
                <w:szCs w:val="10"/>
                <w:spacing w:val="-14"/>
              </w:rPr>
              <w:t xml:space="preserve"> </w:t>
            </w:r>
            <w:r>
              <w:rPr>
                <w:sz w:val="10"/>
                <w:szCs w:val="10"/>
                <w:spacing w:val="10"/>
              </w:rPr>
              <w:t>363号，2002年11月15日施行，根据2016年1月13日国务院第119次常务会议通过《国务院关于修</w:t>
            </w:r>
            <w:r>
              <w:rPr>
                <w:sz w:val="10"/>
                <w:szCs w:val="10"/>
                <w:spacing w:val="9"/>
              </w:rPr>
              <w:t>改部分行政法规的决定》 ,2016年2月6日</w:t>
            </w:r>
            <w:r>
              <w:rPr>
                <w:sz w:val="10"/>
                <w:szCs w:val="10"/>
                <w:spacing w:val="8"/>
              </w:rPr>
              <w:t>修订)第二十七条</w:t>
            </w:r>
          </w:p>
        </w:tc>
        <w:tc>
          <w:tcPr>
            <w:tcW w:w="696" w:type="dxa"/>
            <w:vAlign w:val="top"/>
          </w:tcPr>
          <w:p>
            <w:pPr>
              <w:pStyle w:val="TableText"/>
              <w:ind w:left="225"/>
              <w:spacing w:before="32" w:line="199" w:lineRule="auto"/>
              <w:rPr>
                <w:sz w:val="10"/>
                <w:szCs w:val="10"/>
              </w:rPr>
            </w:pPr>
            <w:r>
              <w:rPr>
                <w:sz w:val="10"/>
                <w:szCs w:val="10"/>
                <w:spacing w:val="4"/>
              </w:rPr>
              <w:t>0472-</w:t>
            </w:r>
          </w:p>
          <w:p>
            <w:pPr>
              <w:pStyle w:val="TableText"/>
              <w:ind w:left="167"/>
              <w:spacing w:line="219" w:lineRule="auto"/>
              <w:rPr>
                <w:sz w:val="10"/>
                <w:szCs w:val="10"/>
              </w:rPr>
            </w:pPr>
            <w:r>
              <w:rPr>
                <w:sz w:val="10"/>
                <w:szCs w:val="10"/>
                <w:spacing w:val="4"/>
              </w:rPr>
              <w:t>6131688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4" w:line="140" w:lineRule="exact"/>
              <w:rPr>
                <w:sz w:val="10"/>
                <w:szCs w:val="10"/>
              </w:rPr>
            </w:pPr>
            <w:r>
              <w:rPr>
                <w:sz w:val="10"/>
                <w:szCs w:val="10"/>
                <w:spacing w:val="3"/>
                <w:position w:val="1"/>
              </w:rPr>
              <w:t>469</w:t>
            </w:r>
          </w:p>
        </w:tc>
        <w:tc>
          <w:tcPr>
            <w:tcW w:w="2633" w:type="dxa"/>
            <w:vAlign w:val="top"/>
          </w:tcPr>
          <w:p>
            <w:pPr>
              <w:pStyle w:val="TableText"/>
              <w:ind w:left="73"/>
              <w:spacing w:before="29" w:line="239" w:lineRule="auto"/>
              <w:rPr>
                <w:sz w:val="10"/>
                <w:szCs w:val="10"/>
              </w:rPr>
            </w:pPr>
            <w:r>
              <w:rPr>
                <w:sz w:val="10"/>
                <w:szCs w:val="10"/>
                <w:spacing w:val="10"/>
              </w:rPr>
              <w:t>对与著作权有关的出版</w:t>
            </w:r>
            <w:r>
              <w:rPr>
                <w:sz w:val="10"/>
                <w:szCs w:val="10"/>
                <w:spacing w:val="-4"/>
              </w:rPr>
              <w:t xml:space="preserve"> </w:t>
            </w:r>
            <w:r>
              <w:rPr>
                <w:sz w:val="10"/>
                <w:szCs w:val="10"/>
                <w:spacing w:val="10"/>
              </w:rPr>
              <w:t>、复制和销售等场所进行监</w:t>
            </w:r>
          </w:p>
          <w:p>
            <w:pPr>
              <w:pStyle w:val="TableText"/>
              <w:ind w:left="1158"/>
              <w:spacing w:before="2" w:line="182" w:lineRule="auto"/>
              <w:rPr>
                <w:sz w:val="10"/>
                <w:szCs w:val="10"/>
              </w:rPr>
            </w:pPr>
            <w:r>
              <w:rPr>
                <w:sz w:val="10"/>
                <w:szCs w:val="10"/>
                <w:spacing w:val="7"/>
              </w:rPr>
              <w:t>督检查</w:t>
            </w:r>
          </w:p>
        </w:tc>
        <w:tc>
          <w:tcPr>
            <w:tcW w:w="772" w:type="dxa"/>
            <w:vAlign w:val="top"/>
          </w:tcPr>
          <w:p>
            <w:pPr>
              <w:pStyle w:val="TableText"/>
              <w:ind w:left="168"/>
              <w:spacing w:before="86" w:line="239" w:lineRule="auto"/>
              <w:rPr>
                <w:sz w:val="10"/>
                <w:szCs w:val="10"/>
              </w:rPr>
            </w:pPr>
            <w:r>
              <w:rPr>
                <w:sz w:val="10"/>
                <w:szCs w:val="10"/>
                <w:spacing w:val="7"/>
              </w:rPr>
              <w:t>行政检查</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60" w:right="72" w:hanging="19"/>
              <w:spacing w:before="12" w:line="221" w:lineRule="auto"/>
              <w:rPr>
                <w:sz w:val="10"/>
                <w:szCs w:val="10"/>
              </w:rPr>
            </w:pPr>
            <w:r>
              <w:rPr>
                <w:sz w:val="10"/>
                <w:szCs w:val="10"/>
                <w:spacing w:val="9"/>
              </w:rPr>
              <w:t>1.【地方政府规章 】《内蒙古自治区著作权管理办法 》（2010年5月10日内蒙古自治区人民政府</w:t>
            </w:r>
            <w:r>
              <w:rPr>
                <w:sz w:val="10"/>
                <w:szCs w:val="10"/>
                <w:spacing w:val="-15"/>
              </w:rPr>
              <w:t xml:space="preserve"> </w:t>
            </w:r>
            <w:r>
              <w:rPr>
                <w:sz w:val="10"/>
                <w:szCs w:val="10"/>
                <w:spacing w:val="9"/>
              </w:rPr>
              <w:t>2010年第5次常务会议审议通过</w:t>
            </w:r>
            <w:r>
              <w:rPr>
                <w:sz w:val="10"/>
                <w:szCs w:val="10"/>
                <w:spacing w:val="35"/>
                <w:w w:val="101"/>
              </w:rPr>
              <w:t xml:space="preserve"> </w:t>
            </w:r>
            <w:r>
              <w:rPr>
                <w:sz w:val="10"/>
                <w:szCs w:val="10"/>
                <w:spacing w:val="9"/>
              </w:rPr>
              <w:t>2010</w:t>
            </w:r>
            <w:r>
              <w:rPr>
                <w:sz w:val="10"/>
                <w:szCs w:val="10"/>
                <w:spacing w:val="8"/>
              </w:rPr>
              <w:t>年5月25日内蒙古自治区人民政府令第 171号公布</w:t>
            </w:r>
            <w:r>
              <w:rPr>
                <w:sz w:val="10"/>
                <w:szCs w:val="10"/>
                <w:spacing w:val="8"/>
              </w:rPr>
              <w:t>自2010年6月26日起施行）第二十一条第一款</w:t>
            </w:r>
          </w:p>
        </w:tc>
        <w:tc>
          <w:tcPr>
            <w:tcW w:w="696" w:type="dxa"/>
            <w:vAlign w:val="top"/>
          </w:tcPr>
          <w:p>
            <w:pPr>
              <w:pStyle w:val="TableText"/>
              <w:ind w:left="225"/>
              <w:spacing w:before="36" w:line="199" w:lineRule="auto"/>
              <w:rPr>
                <w:sz w:val="10"/>
                <w:szCs w:val="10"/>
              </w:rPr>
            </w:pPr>
            <w:r>
              <w:rPr>
                <w:sz w:val="10"/>
                <w:szCs w:val="10"/>
                <w:spacing w:val="4"/>
              </w:rPr>
              <w:t>0472-</w:t>
            </w:r>
          </w:p>
          <w:p>
            <w:pPr>
              <w:pStyle w:val="TableText"/>
              <w:ind w:left="167"/>
              <w:spacing w:line="212" w:lineRule="auto"/>
              <w:rPr>
                <w:sz w:val="10"/>
                <w:szCs w:val="10"/>
              </w:rPr>
            </w:pPr>
            <w:r>
              <w:rPr>
                <w:sz w:val="10"/>
                <w:szCs w:val="10"/>
                <w:spacing w:val="4"/>
              </w:rPr>
              <w:t>6131688</w:t>
            </w:r>
          </w:p>
        </w:tc>
        <w:tc>
          <w:tcPr>
            <w:tcW w:w="433" w:type="dxa"/>
            <w:vAlign w:val="top"/>
          </w:tcPr>
          <w:p>
            <w:pPr>
              <w:pStyle w:val="TableText"/>
              <w:ind w:left="180" w:right="56" w:hanging="133"/>
              <w:spacing w:before="13" w:line="222" w:lineRule="auto"/>
              <w:rPr>
                <w:sz w:val="10"/>
                <w:szCs w:val="10"/>
              </w:rPr>
            </w:pPr>
            <w:r>
              <w:rPr>
                <w:sz w:val="10"/>
                <w:szCs w:val="10"/>
                <w:spacing w:val="8"/>
              </w:rPr>
              <w:t>三级五</w:t>
            </w:r>
            <w:r>
              <w:rPr>
                <w:sz w:val="10"/>
                <w:szCs w:val="10"/>
              </w:rPr>
              <w:t>同</w:t>
            </w:r>
          </w:p>
        </w:tc>
      </w:tr>
      <w:tr>
        <w:trPr>
          <w:trHeight w:val="269" w:hRule="atLeast"/>
        </w:trPr>
        <w:tc>
          <w:tcPr>
            <w:tcW w:w="504" w:type="dxa"/>
            <w:vAlign w:val="top"/>
          </w:tcPr>
          <w:p>
            <w:pPr>
              <w:pStyle w:val="TableText"/>
              <w:ind w:left="174"/>
              <w:spacing w:before="90" w:line="140" w:lineRule="exact"/>
              <w:rPr>
                <w:sz w:val="10"/>
                <w:szCs w:val="10"/>
              </w:rPr>
            </w:pPr>
            <w:r>
              <w:rPr>
                <w:sz w:val="10"/>
                <w:szCs w:val="10"/>
                <w:spacing w:val="3"/>
                <w:position w:val="1"/>
              </w:rPr>
              <w:t>470</w:t>
            </w:r>
          </w:p>
        </w:tc>
        <w:tc>
          <w:tcPr>
            <w:tcW w:w="2633" w:type="dxa"/>
            <w:vAlign w:val="top"/>
          </w:tcPr>
          <w:p>
            <w:pPr>
              <w:pStyle w:val="TableText"/>
              <w:ind w:left="130"/>
              <w:spacing w:before="80" w:line="238" w:lineRule="auto"/>
              <w:rPr>
                <w:sz w:val="10"/>
                <w:szCs w:val="10"/>
              </w:rPr>
            </w:pPr>
            <w:r>
              <w:rPr>
                <w:sz w:val="10"/>
                <w:szCs w:val="10"/>
                <w:spacing w:val="10"/>
              </w:rPr>
              <w:t>对举办涉及著作权的展会活动依法实施监督管理</w:t>
            </w:r>
          </w:p>
        </w:tc>
        <w:tc>
          <w:tcPr>
            <w:tcW w:w="772" w:type="dxa"/>
            <w:vAlign w:val="top"/>
          </w:tcPr>
          <w:p>
            <w:pPr>
              <w:pStyle w:val="TableText"/>
              <w:ind w:left="168"/>
              <w:spacing w:before="80" w:line="239" w:lineRule="auto"/>
              <w:rPr>
                <w:sz w:val="10"/>
                <w:szCs w:val="10"/>
              </w:rPr>
            </w:pPr>
            <w:r>
              <w:rPr>
                <w:sz w:val="10"/>
                <w:szCs w:val="10"/>
                <w:spacing w:val="7"/>
              </w:rPr>
              <w:t>行政检查</w:t>
            </w:r>
          </w:p>
        </w:tc>
        <w:tc>
          <w:tcPr>
            <w:tcW w:w="1745" w:type="dxa"/>
            <w:vAlign w:val="top"/>
          </w:tcPr>
          <w:p>
            <w:pPr>
              <w:pStyle w:val="TableText"/>
              <w:ind w:left="174"/>
              <w:spacing w:before="80" w:line="239" w:lineRule="auto"/>
              <w:rPr>
                <w:sz w:val="10"/>
                <w:szCs w:val="10"/>
              </w:rPr>
            </w:pPr>
            <w:r>
              <w:rPr>
                <w:sz w:val="10"/>
                <w:szCs w:val="10"/>
                <w:spacing w:val="7"/>
              </w:rPr>
              <w:t>白云鄂博矿区文体广电旅游局</w:t>
            </w:r>
          </w:p>
        </w:tc>
        <w:tc>
          <w:tcPr>
            <w:tcW w:w="9003" w:type="dxa"/>
            <w:vAlign w:val="top"/>
          </w:tcPr>
          <w:p>
            <w:pPr>
              <w:pStyle w:val="TableText"/>
              <w:ind w:left="60" w:right="72" w:hanging="19"/>
              <w:spacing w:before="6" w:line="221" w:lineRule="auto"/>
              <w:rPr>
                <w:sz w:val="10"/>
                <w:szCs w:val="10"/>
              </w:rPr>
            </w:pPr>
            <w:r>
              <w:rPr>
                <w:sz w:val="10"/>
                <w:szCs w:val="10"/>
                <w:spacing w:val="9"/>
              </w:rPr>
              <w:t>1.【地方政府规章 】《内蒙古自治区著作权管理办法 》（2010年5月10日内蒙古自治区人民政府</w:t>
            </w:r>
            <w:r>
              <w:rPr>
                <w:sz w:val="10"/>
                <w:szCs w:val="10"/>
                <w:spacing w:val="-15"/>
              </w:rPr>
              <w:t xml:space="preserve"> </w:t>
            </w:r>
            <w:r>
              <w:rPr>
                <w:sz w:val="10"/>
                <w:szCs w:val="10"/>
                <w:spacing w:val="9"/>
              </w:rPr>
              <w:t>2010年第5次常务会议审议通过</w:t>
            </w:r>
            <w:r>
              <w:rPr>
                <w:sz w:val="10"/>
                <w:szCs w:val="10"/>
                <w:spacing w:val="35"/>
                <w:w w:val="101"/>
              </w:rPr>
              <w:t xml:space="preserve"> </w:t>
            </w:r>
            <w:r>
              <w:rPr>
                <w:sz w:val="10"/>
                <w:szCs w:val="10"/>
                <w:spacing w:val="9"/>
              </w:rPr>
              <w:t>2010</w:t>
            </w:r>
            <w:r>
              <w:rPr>
                <w:sz w:val="10"/>
                <w:szCs w:val="10"/>
                <w:spacing w:val="8"/>
              </w:rPr>
              <w:t>年5月25日内蒙古自治区人民政府令第 171号公布</w:t>
            </w:r>
            <w:r>
              <w:rPr>
                <w:sz w:val="10"/>
                <w:szCs w:val="10"/>
                <w:spacing w:val="7"/>
              </w:rPr>
              <w:t>自2010年6月26日起施行）第十六条</w:t>
            </w:r>
          </w:p>
        </w:tc>
        <w:tc>
          <w:tcPr>
            <w:tcW w:w="696" w:type="dxa"/>
            <w:vAlign w:val="top"/>
          </w:tcPr>
          <w:p>
            <w:pPr>
              <w:pStyle w:val="TableText"/>
              <w:ind w:left="225"/>
              <w:spacing w:before="30" w:line="202" w:lineRule="auto"/>
              <w:rPr>
                <w:sz w:val="10"/>
                <w:szCs w:val="10"/>
              </w:rPr>
            </w:pPr>
            <w:r>
              <w:rPr>
                <w:sz w:val="10"/>
                <w:szCs w:val="10"/>
                <w:spacing w:val="4"/>
              </w:rPr>
              <w:t>0472-</w:t>
            </w:r>
          </w:p>
          <w:p>
            <w:pPr>
              <w:pStyle w:val="TableText"/>
              <w:ind w:left="167"/>
              <w:spacing w:line="220" w:lineRule="auto"/>
              <w:rPr>
                <w:sz w:val="10"/>
                <w:szCs w:val="10"/>
              </w:rPr>
            </w:pPr>
            <w:r>
              <w:rPr>
                <w:sz w:val="10"/>
                <w:szCs w:val="10"/>
                <w:spacing w:val="4"/>
              </w:rPr>
              <w:t>6131688</w:t>
            </w:r>
          </w:p>
        </w:tc>
        <w:tc>
          <w:tcPr>
            <w:tcW w:w="433" w:type="dxa"/>
            <w:vAlign w:val="top"/>
          </w:tcPr>
          <w:p>
            <w:pPr>
              <w:pStyle w:val="TableText"/>
              <w:ind w:left="180" w:right="56" w:hanging="133"/>
              <w:spacing w:before="6" w:line="222" w:lineRule="auto"/>
              <w:rPr>
                <w:sz w:val="10"/>
                <w:szCs w:val="10"/>
              </w:rPr>
            </w:pPr>
            <w:r>
              <w:rPr>
                <w:sz w:val="10"/>
                <w:szCs w:val="10"/>
                <w:spacing w:val="8"/>
              </w:rPr>
              <w:t>三级五</w:t>
            </w:r>
            <w:r>
              <w:rPr>
                <w:sz w:val="10"/>
                <w:szCs w:val="10"/>
              </w:rPr>
              <w:t>同</w:t>
            </w:r>
          </w:p>
        </w:tc>
      </w:tr>
      <w:tr>
        <w:trPr>
          <w:trHeight w:val="270" w:hRule="atLeast"/>
        </w:trPr>
        <w:tc>
          <w:tcPr>
            <w:tcW w:w="504" w:type="dxa"/>
            <w:vAlign w:val="top"/>
          </w:tcPr>
          <w:p>
            <w:pPr>
              <w:pStyle w:val="TableText"/>
              <w:ind w:left="174"/>
              <w:spacing w:before="90" w:line="140" w:lineRule="exact"/>
              <w:rPr>
                <w:sz w:val="10"/>
                <w:szCs w:val="10"/>
              </w:rPr>
            </w:pPr>
            <w:r>
              <w:rPr>
                <w:sz w:val="10"/>
                <w:szCs w:val="10"/>
                <w:spacing w:val="3"/>
                <w:position w:val="1"/>
              </w:rPr>
              <w:t>471</w:t>
            </w:r>
          </w:p>
        </w:tc>
        <w:tc>
          <w:tcPr>
            <w:tcW w:w="2633" w:type="dxa"/>
            <w:vAlign w:val="top"/>
          </w:tcPr>
          <w:p>
            <w:pPr>
              <w:pStyle w:val="TableText"/>
              <w:ind w:left="414"/>
              <w:spacing w:before="82" w:line="238" w:lineRule="auto"/>
              <w:rPr>
                <w:sz w:val="10"/>
                <w:szCs w:val="10"/>
              </w:rPr>
            </w:pPr>
            <w:r>
              <w:rPr>
                <w:sz w:val="10"/>
                <w:szCs w:val="10"/>
                <w:spacing w:val="10"/>
              </w:rPr>
              <w:t>对本行政区域内出版活动的监督管理</w:t>
            </w:r>
          </w:p>
        </w:tc>
        <w:tc>
          <w:tcPr>
            <w:tcW w:w="772" w:type="dxa"/>
            <w:vAlign w:val="top"/>
          </w:tcPr>
          <w:p>
            <w:pPr>
              <w:pStyle w:val="TableText"/>
              <w:ind w:left="168"/>
              <w:spacing w:before="82" w:line="239" w:lineRule="auto"/>
              <w:rPr>
                <w:sz w:val="10"/>
                <w:szCs w:val="10"/>
              </w:rPr>
            </w:pPr>
            <w:r>
              <w:rPr>
                <w:sz w:val="10"/>
                <w:szCs w:val="10"/>
                <w:spacing w:val="7"/>
              </w:rPr>
              <w:t>行政检查</w:t>
            </w:r>
          </w:p>
        </w:tc>
        <w:tc>
          <w:tcPr>
            <w:tcW w:w="1745" w:type="dxa"/>
            <w:vAlign w:val="top"/>
          </w:tcPr>
          <w:p>
            <w:pPr>
              <w:pStyle w:val="TableText"/>
              <w:ind w:left="174"/>
              <w:spacing w:before="8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5" w:line="197" w:lineRule="auto"/>
              <w:rPr>
                <w:sz w:val="10"/>
                <w:szCs w:val="10"/>
              </w:rPr>
            </w:pPr>
            <w:r>
              <w:rPr>
                <w:sz w:val="10"/>
                <w:szCs w:val="10"/>
                <w:spacing w:val="9"/>
              </w:rPr>
              <w:t>1.【行政法规】《出版管理条例》</w:t>
            </w:r>
            <w:r>
              <w:rPr>
                <w:sz w:val="10"/>
                <w:szCs w:val="10"/>
                <w:spacing w:val="33"/>
              </w:rPr>
              <w:t xml:space="preserve"> </w:t>
            </w:r>
            <w:r>
              <w:rPr>
                <w:sz w:val="10"/>
                <w:szCs w:val="10"/>
                <w:spacing w:val="9"/>
              </w:rPr>
              <w:t>(2016年修正</w:t>
            </w:r>
            <w:r>
              <w:rPr>
                <w:sz w:val="10"/>
                <w:szCs w:val="10"/>
                <w:spacing w:val="8"/>
              </w:rPr>
              <w:t>本)第六条第二款</w:t>
            </w:r>
            <w:r>
              <w:rPr>
                <w:sz w:val="10"/>
                <w:szCs w:val="10"/>
                <w:spacing w:val="-11"/>
              </w:rPr>
              <w:t xml:space="preserve"> </w:t>
            </w:r>
            <w:r>
              <w:rPr>
                <w:sz w:val="10"/>
                <w:szCs w:val="10"/>
                <w:spacing w:val="8"/>
              </w:rPr>
              <w:t>、第四十九条、第五十条</w:t>
            </w:r>
          </w:p>
          <w:p>
            <w:pPr>
              <w:pStyle w:val="TableText"/>
              <w:ind w:left="27"/>
              <w:spacing w:line="231" w:lineRule="auto"/>
              <w:rPr>
                <w:sz w:val="10"/>
                <w:szCs w:val="10"/>
              </w:rPr>
            </w:pPr>
            <w:r>
              <w:rPr>
                <w:sz w:val="10"/>
                <w:szCs w:val="10"/>
                <w:spacing w:val="9"/>
              </w:rPr>
              <w:t>2.【部门规章】《出版物市场管理规定</w:t>
            </w:r>
            <w:r>
              <w:rPr>
                <w:sz w:val="10"/>
                <w:szCs w:val="10"/>
                <w:spacing w:val="-10"/>
              </w:rPr>
              <w:t xml:space="preserve"> </w:t>
            </w:r>
            <w:r>
              <w:rPr>
                <w:sz w:val="10"/>
                <w:szCs w:val="10"/>
                <w:spacing w:val="9"/>
              </w:rPr>
              <w:t>》（2016年5月31日国家新闻出版广电总局 、</w:t>
            </w:r>
            <w:r>
              <w:rPr>
                <w:sz w:val="10"/>
                <w:szCs w:val="10"/>
                <w:spacing w:val="-29"/>
              </w:rPr>
              <w:t xml:space="preserve"> </w:t>
            </w:r>
            <w:r>
              <w:rPr>
                <w:sz w:val="10"/>
                <w:szCs w:val="10"/>
                <w:spacing w:val="9"/>
              </w:rPr>
              <w:t>中华人民共</w:t>
            </w:r>
            <w:r>
              <w:rPr>
                <w:sz w:val="10"/>
                <w:szCs w:val="10"/>
                <w:spacing w:val="8"/>
              </w:rPr>
              <w:t>和国商务部令第 10号发布   自2016年6月1日起施行）第四条</w:t>
            </w:r>
          </w:p>
        </w:tc>
        <w:tc>
          <w:tcPr>
            <w:tcW w:w="696" w:type="dxa"/>
            <w:vAlign w:val="top"/>
          </w:tcPr>
          <w:p>
            <w:pPr>
              <w:pStyle w:val="TableText"/>
              <w:ind w:left="225"/>
              <w:spacing w:before="32" w:line="199" w:lineRule="auto"/>
              <w:rPr>
                <w:sz w:val="10"/>
                <w:szCs w:val="10"/>
              </w:rPr>
            </w:pPr>
            <w:r>
              <w:rPr>
                <w:sz w:val="10"/>
                <w:szCs w:val="10"/>
                <w:spacing w:val="4"/>
              </w:rPr>
              <w:t>0472-</w:t>
            </w:r>
          </w:p>
          <w:p>
            <w:pPr>
              <w:pStyle w:val="TableText"/>
              <w:ind w:left="167"/>
              <w:spacing w:line="220" w:lineRule="auto"/>
              <w:rPr>
                <w:sz w:val="10"/>
                <w:szCs w:val="10"/>
              </w:rPr>
            </w:pPr>
            <w:r>
              <w:rPr>
                <w:sz w:val="10"/>
                <w:szCs w:val="10"/>
                <w:spacing w:val="4"/>
              </w:rPr>
              <w:t>6131688</w:t>
            </w:r>
          </w:p>
        </w:tc>
        <w:tc>
          <w:tcPr>
            <w:tcW w:w="433" w:type="dxa"/>
            <w:vAlign w:val="top"/>
          </w:tcPr>
          <w:p>
            <w:pPr>
              <w:rPr>
                <w:rFonts w:ascii="Arial"/>
                <w:sz w:val="21"/>
              </w:rPr>
            </w:pPr>
            <w:r/>
          </w:p>
        </w:tc>
      </w:tr>
      <w:tr>
        <w:trPr>
          <w:trHeight w:val="995" w:hRule="atLeast"/>
        </w:trPr>
        <w:tc>
          <w:tcPr>
            <w:tcW w:w="504" w:type="dxa"/>
            <w:vAlign w:val="top"/>
          </w:tcPr>
          <w:p>
            <w:pPr>
              <w:spacing w:line="439" w:lineRule="auto"/>
              <w:rPr>
                <w:rFonts w:ascii="Arial"/>
                <w:sz w:val="21"/>
              </w:rPr>
            </w:pPr>
            <w:r/>
          </w:p>
          <w:p>
            <w:pPr>
              <w:pStyle w:val="TableText"/>
              <w:ind w:left="174"/>
              <w:spacing w:before="33" w:line="140" w:lineRule="exact"/>
              <w:rPr>
                <w:sz w:val="10"/>
                <w:szCs w:val="10"/>
              </w:rPr>
            </w:pPr>
            <w:r>
              <w:rPr>
                <w:sz w:val="10"/>
                <w:szCs w:val="10"/>
                <w:spacing w:val="3"/>
                <w:position w:val="1"/>
              </w:rPr>
              <w:t>472</w:t>
            </w:r>
          </w:p>
        </w:tc>
        <w:tc>
          <w:tcPr>
            <w:tcW w:w="2633" w:type="dxa"/>
            <w:vAlign w:val="top"/>
          </w:tcPr>
          <w:p>
            <w:pPr>
              <w:spacing w:line="370" w:lineRule="auto"/>
              <w:rPr>
                <w:rFonts w:ascii="Arial"/>
                <w:sz w:val="21"/>
              </w:rPr>
            </w:pPr>
            <w:r/>
          </w:p>
          <w:p>
            <w:pPr>
              <w:pStyle w:val="TableText"/>
              <w:ind w:left="76" w:right="75" w:hanging="3"/>
              <w:spacing w:before="33" w:line="262" w:lineRule="auto"/>
              <w:rPr>
                <w:sz w:val="10"/>
                <w:szCs w:val="10"/>
              </w:rPr>
            </w:pPr>
            <w:r>
              <w:rPr>
                <w:sz w:val="10"/>
                <w:szCs w:val="10"/>
                <w:spacing w:val="10"/>
              </w:rPr>
              <w:t>对音像制品出版 、制作、复制、进口、批发、</w:t>
            </w:r>
            <w:r>
              <w:rPr>
                <w:sz w:val="10"/>
                <w:szCs w:val="10"/>
                <w:spacing w:val="9"/>
              </w:rPr>
              <w:t>零售</w:t>
            </w:r>
            <w:r>
              <w:rPr>
                <w:sz w:val="10"/>
                <w:szCs w:val="10"/>
                <w:spacing w:val="10"/>
              </w:rPr>
              <w:t>经营活动场所（单位）</w:t>
            </w:r>
            <w:r>
              <w:rPr>
                <w:sz w:val="10"/>
                <w:szCs w:val="10"/>
                <w:spacing w:val="-15"/>
              </w:rPr>
              <w:t xml:space="preserve"> </w:t>
            </w:r>
            <w:r>
              <w:rPr>
                <w:sz w:val="10"/>
                <w:szCs w:val="10"/>
                <w:spacing w:val="10"/>
              </w:rPr>
              <w:t>、个人进行的现场监督检查</w:t>
            </w:r>
          </w:p>
          <w:p>
            <w:pPr>
              <w:ind w:left="354"/>
              <w:spacing w:before="71" w:line="223" w:lineRule="auto"/>
              <w:tabs>
                <w:tab w:val="left" w:pos="2336"/>
              </w:tabs>
              <w:rPr>
                <w:rFonts w:ascii="Arial" w:hAnsi="Arial" w:eastAsia="Arial" w:cs="Arial"/>
                <w:sz w:val="21"/>
                <w:szCs w:val="21"/>
              </w:rPr>
            </w:pPr>
            <w:hyperlink w:history="true" r:id="rId4">
              <w:r>
                <w:rPr>
                  <w:rFonts w:ascii="Arial" w:hAnsi="Arial" w:eastAsia="Arial" w:cs="Arial"/>
                  <w:sz w:val="21"/>
                  <w:szCs w:val="21"/>
                </w:rPr>
                <w:tab/>
              </w:r>
            </w:hyperlink>
          </w:p>
        </w:tc>
        <w:tc>
          <w:tcPr>
            <w:tcW w:w="772" w:type="dxa"/>
            <w:vAlign w:val="top"/>
          </w:tcPr>
          <w:p>
            <w:pPr>
              <w:spacing w:line="430" w:lineRule="auto"/>
              <w:rPr>
                <w:rFonts w:ascii="Arial"/>
                <w:sz w:val="21"/>
              </w:rPr>
            </w:pPr>
            <w:r/>
          </w:p>
          <w:p>
            <w:pPr>
              <w:pStyle w:val="TableText"/>
              <w:ind w:left="168"/>
              <w:spacing w:before="32" w:line="239" w:lineRule="auto"/>
              <w:rPr>
                <w:sz w:val="10"/>
                <w:szCs w:val="10"/>
              </w:rPr>
            </w:pPr>
            <w:r>
              <w:rPr>
                <w:sz w:val="10"/>
                <w:szCs w:val="10"/>
                <w:spacing w:val="7"/>
              </w:rPr>
              <w:t>行政检查</w:t>
            </w:r>
          </w:p>
        </w:tc>
        <w:tc>
          <w:tcPr>
            <w:tcW w:w="1745" w:type="dxa"/>
            <w:vAlign w:val="top"/>
          </w:tcPr>
          <w:p>
            <w:pPr>
              <w:spacing w:line="430" w:lineRule="auto"/>
              <w:rPr>
                <w:rFonts w:ascii="Arial"/>
                <w:sz w:val="21"/>
              </w:rPr>
            </w:pPr>
            <w:r/>
          </w:p>
          <w:p>
            <w:pPr>
              <w:pStyle w:val="TableText"/>
              <w:ind w:left="174"/>
              <w:spacing w:before="32" w:line="239" w:lineRule="auto"/>
              <w:rPr>
                <w:sz w:val="10"/>
                <w:szCs w:val="10"/>
              </w:rPr>
            </w:pPr>
            <w:r>
              <w:rPr>
                <w:sz w:val="10"/>
                <w:szCs w:val="10"/>
                <w:spacing w:val="7"/>
              </w:rPr>
              <w:t>白云鄂博矿区文体广电旅游局</w:t>
            </w:r>
          </w:p>
        </w:tc>
        <w:tc>
          <w:tcPr>
            <w:tcW w:w="9003" w:type="dxa"/>
            <w:vAlign w:val="top"/>
          </w:tcPr>
          <w:p>
            <w:pPr>
              <w:pStyle w:val="TableText"/>
              <w:ind w:left="23" w:right="12" w:firstLine="15"/>
              <w:spacing w:before="31" w:line="255" w:lineRule="auto"/>
              <w:rPr>
                <w:sz w:val="10"/>
                <w:szCs w:val="10"/>
              </w:rPr>
            </w:pPr>
            <w:r>
              <w:rPr>
                <w:sz w:val="10"/>
                <w:szCs w:val="10"/>
                <w:spacing w:val="10"/>
              </w:rPr>
              <w:t>1.【行政法规】《音像制品管理条例</w:t>
            </w:r>
            <w:r>
              <w:rPr>
                <w:sz w:val="10"/>
                <w:szCs w:val="10"/>
                <w:spacing w:val="-10"/>
              </w:rPr>
              <w:t xml:space="preserve"> </w:t>
            </w:r>
            <w:r>
              <w:rPr>
                <w:sz w:val="10"/>
                <w:szCs w:val="10"/>
                <w:spacing w:val="10"/>
              </w:rPr>
              <w:t>》（2001年12月25日中华人民共和国国务院令第</w:t>
            </w:r>
            <w:r>
              <w:rPr>
                <w:sz w:val="10"/>
                <w:szCs w:val="10"/>
                <w:spacing w:val="-12"/>
              </w:rPr>
              <w:t xml:space="preserve"> </w:t>
            </w:r>
            <w:r>
              <w:rPr>
                <w:sz w:val="10"/>
                <w:szCs w:val="10"/>
                <w:spacing w:val="10"/>
              </w:rPr>
              <w:t>341号公布 根据2011年3月19日《国务院关于修改〈音像制品管理条例〉 </w:t>
            </w:r>
            <w:r>
              <w:rPr>
                <w:sz w:val="10"/>
                <w:szCs w:val="10"/>
                <w:spacing w:val="9"/>
              </w:rPr>
              <w:t>的决定》第一次修正</w:t>
            </w:r>
            <w:r>
              <w:rPr>
                <w:sz w:val="10"/>
                <w:szCs w:val="10"/>
                <w:spacing w:val="27"/>
              </w:rPr>
              <w:t xml:space="preserve"> </w:t>
            </w:r>
            <w:r>
              <w:rPr>
                <w:sz w:val="10"/>
                <w:szCs w:val="10"/>
                <w:spacing w:val="9"/>
              </w:rPr>
              <w:t>根</w:t>
            </w:r>
            <w:r>
              <w:rPr>
                <w:sz w:val="10"/>
                <w:szCs w:val="10"/>
                <w:spacing w:val="11"/>
              </w:rPr>
              <w:t>据2013年12月7日国务院令第645号《国</w:t>
            </w:r>
            <w:r>
              <w:rPr>
                <w:sz w:val="10"/>
                <w:szCs w:val="10"/>
                <w:spacing w:val="10"/>
              </w:rPr>
              <w:t>务院关于修改部分行政法规的决定 》第二次修正</w:t>
            </w:r>
            <w:r>
              <w:rPr>
                <w:sz w:val="10"/>
                <w:szCs w:val="10"/>
                <w:spacing w:val="27"/>
              </w:rPr>
              <w:t xml:space="preserve"> </w:t>
            </w:r>
            <w:r>
              <w:rPr>
                <w:sz w:val="10"/>
                <w:szCs w:val="10"/>
                <w:spacing w:val="10"/>
              </w:rPr>
              <w:t>根据2016年2月6日发布的国务院令第666号《国务院关于修改部分行政法规的决定 》第三次修</w:t>
            </w:r>
            <w:r>
              <w:rPr>
                <w:sz w:val="10"/>
                <w:szCs w:val="10"/>
                <w:spacing w:val="10"/>
              </w:rPr>
              <w:t>正）第四条第二款</w:t>
            </w:r>
          </w:p>
          <w:p>
            <w:pPr>
              <w:pStyle w:val="TableText"/>
              <w:ind w:left="36" w:right="46" w:hanging="9"/>
              <w:spacing w:before="7" w:line="253" w:lineRule="auto"/>
              <w:rPr>
                <w:sz w:val="10"/>
                <w:szCs w:val="10"/>
              </w:rPr>
            </w:pPr>
            <w:r>
              <w:rPr>
                <w:sz w:val="10"/>
                <w:szCs w:val="10"/>
                <w:spacing w:val="11"/>
              </w:rPr>
              <w:t>2.【部门规章】《音像制品制作管理规定</w:t>
            </w:r>
            <w:r>
              <w:rPr>
                <w:sz w:val="10"/>
                <w:szCs w:val="10"/>
                <w:spacing w:val="-11"/>
              </w:rPr>
              <w:t xml:space="preserve"> </w:t>
            </w:r>
            <w:r>
              <w:rPr>
                <w:sz w:val="10"/>
                <w:szCs w:val="10"/>
                <w:spacing w:val="11"/>
              </w:rPr>
              <w:t>》（2</w:t>
            </w:r>
            <w:r>
              <w:rPr>
                <w:sz w:val="10"/>
                <w:szCs w:val="10"/>
                <w:spacing w:val="10"/>
              </w:rPr>
              <w:t>008年2月21日新闻出版总署令第</w:t>
            </w:r>
            <w:r>
              <w:rPr>
                <w:sz w:val="10"/>
                <w:szCs w:val="10"/>
                <w:spacing w:val="-16"/>
              </w:rPr>
              <w:t xml:space="preserve"> </w:t>
            </w:r>
            <w:r>
              <w:rPr>
                <w:sz w:val="10"/>
                <w:szCs w:val="10"/>
                <w:spacing w:val="10"/>
              </w:rPr>
              <w:t>35号公布 根据2015年8月28日国家新闻出版广电总局令第</w:t>
            </w:r>
            <w:r>
              <w:rPr>
                <w:sz w:val="10"/>
                <w:szCs w:val="10"/>
                <w:spacing w:val="-12"/>
              </w:rPr>
              <w:t xml:space="preserve"> </w:t>
            </w:r>
            <w:r>
              <w:rPr>
                <w:sz w:val="10"/>
                <w:szCs w:val="10"/>
                <w:spacing w:val="10"/>
              </w:rPr>
              <w:t>3号《关于修订部分规章和规范性文件的决定</w:t>
            </w:r>
            <w:r>
              <w:rPr>
                <w:sz w:val="10"/>
                <w:szCs w:val="10"/>
              </w:rPr>
              <w:t xml:space="preserve"> </w:t>
            </w:r>
            <w:r>
              <w:rPr>
                <w:sz w:val="10"/>
                <w:szCs w:val="10"/>
                <w:spacing w:val="10"/>
              </w:rPr>
              <w:t>》修正)第二条、第五条 第二款</w:t>
            </w:r>
          </w:p>
          <w:p>
            <w:pPr>
              <w:pStyle w:val="TableText"/>
              <w:ind w:left="28"/>
              <w:spacing w:before="1" w:line="238" w:lineRule="auto"/>
              <w:rPr>
                <w:sz w:val="10"/>
                <w:szCs w:val="10"/>
              </w:rPr>
            </w:pPr>
            <w:r>
              <w:rPr>
                <w:sz w:val="10"/>
                <w:szCs w:val="10"/>
                <w:spacing w:val="9"/>
              </w:rPr>
              <w:t>3.【部门规章】《音像制品进口管理办法</w:t>
            </w:r>
            <w:r>
              <w:rPr>
                <w:sz w:val="10"/>
                <w:szCs w:val="10"/>
                <w:spacing w:val="2"/>
              </w:rPr>
              <w:t xml:space="preserve"> </w:t>
            </w:r>
            <w:r>
              <w:rPr>
                <w:sz w:val="10"/>
                <w:szCs w:val="10"/>
                <w:spacing w:val="9"/>
              </w:rPr>
              <w:t>》 (中华人民共和国新闻出版总署 、海关总署令第53号，2011年3月17日起施行) 第四条</w:t>
            </w:r>
          </w:p>
          <w:p>
            <w:pPr>
              <w:pStyle w:val="TableText"/>
              <w:ind w:left="23"/>
              <w:spacing w:before="12" w:line="210" w:lineRule="auto"/>
              <w:rPr>
                <w:sz w:val="10"/>
                <w:szCs w:val="10"/>
              </w:rPr>
            </w:pPr>
            <w:r>
              <w:rPr>
                <w:sz w:val="10"/>
                <w:szCs w:val="10"/>
                <w:spacing w:val="11"/>
              </w:rPr>
              <w:t>4.【部门规章】《音像制品出版管理规定 》（2004年6月17日新闻出版</w:t>
            </w:r>
            <w:r>
              <w:rPr>
                <w:sz w:val="10"/>
                <w:szCs w:val="10"/>
                <w:spacing w:val="10"/>
              </w:rPr>
              <w:t>总署令第22号发布 根据2015年8月28日国家新闻出版广电总局令第</w:t>
            </w:r>
            <w:r>
              <w:rPr>
                <w:sz w:val="10"/>
                <w:szCs w:val="10"/>
                <w:spacing w:val="-9"/>
              </w:rPr>
              <w:t xml:space="preserve"> </w:t>
            </w:r>
            <w:r>
              <w:rPr>
                <w:sz w:val="10"/>
                <w:szCs w:val="10"/>
                <w:spacing w:val="10"/>
              </w:rPr>
              <w:t>3号《关于修订部分规章和规范性文件的决定</w:t>
            </w:r>
          </w:p>
        </w:tc>
        <w:tc>
          <w:tcPr>
            <w:tcW w:w="696" w:type="dxa"/>
            <w:vAlign w:val="top"/>
          </w:tcPr>
          <w:p>
            <w:pPr>
              <w:spacing w:line="370" w:lineRule="auto"/>
              <w:rPr>
                <w:rFonts w:ascii="Arial"/>
                <w:sz w:val="21"/>
              </w:rPr>
            </w:pPr>
            <w:r/>
          </w:p>
          <w:p>
            <w:pPr>
              <w:pStyle w:val="TableText"/>
              <w:ind w:left="225"/>
              <w:spacing w:before="33" w:line="140" w:lineRule="exact"/>
              <w:rPr>
                <w:sz w:val="10"/>
                <w:szCs w:val="10"/>
              </w:rPr>
            </w:pPr>
            <w:r>
              <w:rPr>
                <w:sz w:val="10"/>
                <w:szCs w:val="10"/>
                <w:spacing w:val="4"/>
                <w:position w:val="1"/>
              </w:rPr>
              <w:t>0472-</w:t>
            </w:r>
          </w:p>
          <w:p>
            <w:pPr>
              <w:pStyle w:val="TableText"/>
              <w:ind w:left="167"/>
              <w:spacing w:before="1" w:line="140" w:lineRule="exact"/>
              <w:rPr>
                <w:sz w:val="10"/>
                <w:szCs w:val="10"/>
              </w:rPr>
            </w:pPr>
            <w:r>
              <w:rPr>
                <w:sz w:val="10"/>
                <w:szCs w:val="10"/>
                <w:spacing w:val="4"/>
                <w:position w:val="1"/>
              </w:rPr>
              <w:t>6131688</w:t>
            </w:r>
          </w:p>
        </w:tc>
        <w:tc>
          <w:tcPr>
            <w:tcW w:w="433" w:type="dxa"/>
            <w:vAlign w:val="top"/>
          </w:tcPr>
          <w:p>
            <w:pPr>
              <w:rPr>
                <w:rFonts w:ascii="Arial"/>
                <w:sz w:val="21"/>
              </w:rPr>
            </w:pPr>
            <w:r/>
          </w:p>
        </w:tc>
      </w:tr>
      <w:tr>
        <w:trPr>
          <w:trHeight w:val="370" w:hRule="atLeast"/>
        </w:trPr>
        <w:tc>
          <w:tcPr>
            <w:tcW w:w="504" w:type="dxa"/>
            <w:vAlign w:val="top"/>
          </w:tcPr>
          <w:p>
            <w:pPr>
              <w:pStyle w:val="TableText"/>
              <w:ind w:left="174"/>
              <w:spacing w:before="156" w:line="140" w:lineRule="exact"/>
              <w:rPr>
                <w:sz w:val="10"/>
                <w:szCs w:val="10"/>
              </w:rPr>
            </w:pPr>
            <w:r>
              <w:rPr>
                <w:sz w:val="10"/>
                <w:szCs w:val="10"/>
                <w:spacing w:val="3"/>
                <w:position w:val="1"/>
              </w:rPr>
              <w:t>473</w:t>
            </w:r>
          </w:p>
        </w:tc>
        <w:tc>
          <w:tcPr>
            <w:tcW w:w="2633" w:type="dxa"/>
            <w:vAlign w:val="top"/>
          </w:tcPr>
          <w:p>
            <w:pPr>
              <w:pStyle w:val="TableText"/>
              <w:ind w:left="752"/>
              <w:spacing w:before="77" w:line="239" w:lineRule="auto"/>
              <w:rPr>
                <w:sz w:val="10"/>
                <w:szCs w:val="10"/>
              </w:rPr>
            </w:pPr>
            <w:r>
              <w:rPr>
                <w:sz w:val="10"/>
                <w:szCs w:val="10"/>
                <w:spacing w:val="10"/>
              </w:rPr>
              <w:t>对印刷企业的监督检查</w:t>
            </w:r>
          </w:p>
        </w:tc>
        <w:tc>
          <w:tcPr>
            <w:tcW w:w="772" w:type="dxa"/>
            <w:vAlign w:val="top"/>
          </w:tcPr>
          <w:p>
            <w:pPr>
              <w:pStyle w:val="TableText"/>
              <w:ind w:left="168"/>
              <w:spacing w:before="149" w:line="239" w:lineRule="auto"/>
              <w:rPr>
                <w:sz w:val="10"/>
                <w:szCs w:val="10"/>
              </w:rPr>
            </w:pPr>
            <w:r>
              <w:rPr>
                <w:sz w:val="10"/>
                <w:szCs w:val="10"/>
                <w:spacing w:val="7"/>
              </w:rPr>
              <w:t>行政检查</w:t>
            </w:r>
          </w:p>
        </w:tc>
        <w:tc>
          <w:tcPr>
            <w:tcW w:w="1745" w:type="dxa"/>
            <w:vAlign w:val="top"/>
          </w:tcPr>
          <w:p>
            <w:pPr>
              <w:pStyle w:val="TableText"/>
              <w:ind w:left="174"/>
              <w:spacing w:before="149" w:line="239" w:lineRule="auto"/>
              <w:rPr>
                <w:sz w:val="10"/>
                <w:szCs w:val="10"/>
              </w:rPr>
            </w:pPr>
            <w:r>
              <w:rPr>
                <w:sz w:val="10"/>
                <w:szCs w:val="10"/>
                <w:spacing w:val="7"/>
              </w:rPr>
              <w:t>白云鄂博矿区文体广电旅游局</w:t>
            </w:r>
          </w:p>
        </w:tc>
        <w:tc>
          <w:tcPr>
            <w:tcW w:w="9003" w:type="dxa"/>
            <w:vAlign w:val="top"/>
          </w:tcPr>
          <w:p>
            <w:pPr>
              <w:pStyle w:val="TableText"/>
              <w:ind w:left="29" w:right="139" w:hanging="3"/>
              <w:spacing w:before="5" w:line="255" w:lineRule="auto"/>
              <w:rPr>
                <w:sz w:val="10"/>
                <w:szCs w:val="10"/>
              </w:rPr>
            </w:pPr>
            <w:r>
              <w:rPr>
                <w:sz w:val="10"/>
                <w:szCs w:val="10"/>
                <w:position w:val="-1"/>
              </w:rPr>
              <w:drawing>
                <wp:inline distT="0" distB="0" distL="0" distR="0">
                  <wp:extent cx="29646" cy="85344"/>
                  <wp:effectExtent l="0" t="0" r="0" b="0"/>
                  <wp:docPr id="160" name="IM 160"/>
                  <wp:cNvGraphicFramePr/>
                  <a:graphic>
                    <a:graphicData uri="http://schemas.openxmlformats.org/drawingml/2006/picture">
                      <pic:pic>
                        <pic:nvPicPr>
                          <pic:cNvPr id="160" name="IM 160"/>
                          <pic:cNvPicPr/>
                        </pic:nvPicPr>
                        <pic:blipFill>
                          <a:blip r:embed="rId89"/>
                          <a:stretch>
                            <a:fillRect/>
                          </a:stretch>
                        </pic:blipFill>
                        <pic:spPr>
                          <a:xfrm rot="0">
                            <a:off x="0" y="0"/>
                            <a:ext cx="29646" cy="85344"/>
                          </a:xfrm>
                          <a:prstGeom prst="rect">
                            <a:avLst/>
                          </a:prstGeom>
                        </pic:spPr>
                      </pic:pic>
                    </a:graphicData>
                  </a:graphic>
                </wp:inline>
              </w:drawing>
            </w:r>
            <w:r>
              <w:rPr>
                <w:sz w:val="10"/>
                <w:szCs w:val="10"/>
                <w:spacing w:val="-31"/>
              </w:rPr>
              <w:t xml:space="preserve"> </w:t>
            </w:r>
            <w:r>
              <w:rPr>
                <w:sz w:val="10"/>
                <w:szCs w:val="10"/>
                <w:spacing w:val="6"/>
              </w:rPr>
              <w:t>.修【</w:t>
            </w:r>
            <w:r>
              <w:rPr>
                <w:sz w:val="10"/>
                <w:szCs w:val="10"/>
                <w:position w:val="-1"/>
              </w:rPr>
              <w:drawing>
                <wp:inline distT="0" distB="0" distL="0" distR="0">
                  <wp:extent cx="70214" cy="85344"/>
                  <wp:effectExtent l="0" t="0" r="0" b="0"/>
                  <wp:docPr id="162" name="IM 162"/>
                  <wp:cNvGraphicFramePr/>
                  <a:graphic>
                    <a:graphicData uri="http://schemas.openxmlformats.org/drawingml/2006/picture">
                      <pic:pic>
                        <pic:nvPicPr>
                          <pic:cNvPr id="162" name="IM 162"/>
                          <pic:cNvPicPr/>
                        </pic:nvPicPr>
                        <pic:blipFill>
                          <a:blip r:embed="rId90"/>
                          <a:stretch>
                            <a:fillRect/>
                          </a:stretch>
                        </pic:blipFill>
                        <pic:spPr>
                          <a:xfrm rot="0">
                            <a:off x="0" y="0"/>
                            <a:ext cx="70214" cy="85344"/>
                          </a:xfrm>
                          <a:prstGeom prst="rect">
                            <a:avLst/>
                          </a:prstGeom>
                        </pic:spPr>
                      </pic:pic>
                    </a:graphicData>
                  </a:graphic>
                </wp:inline>
              </w:drawing>
            </w:r>
            <w:r>
              <w:rPr>
                <w:sz w:val="10"/>
                <w:szCs w:val="10"/>
                <w:spacing w:val="6"/>
              </w:rPr>
              <w:t>政）</w:t>
            </w:r>
            <w:r>
              <w:rPr>
                <w:sz w:val="10"/>
                <w:szCs w:val="10"/>
                <w:position w:val="-1"/>
              </w:rPr>
              <w:drawing>
                <wp:inline distT="0" distB="0" distL="0" distR="0">
                  <wp:extent cx="149790" cy="85344"/>
                  <wp:effectExtent l="0" t="0" r="0" b="0"/>
                  <wp:docPr id="164" name="IM 164"/>
                  <wp:cNvGraphicFramePr/>
                  <a:graphic>
                    <a:graphicData uri="http://schemas.openxmlformats.org/drawingml/2006/picture">
                      <pic:pic>
                        <pic:nvPicPr>
                          <pic:cNvPr id="164" name="IM 164"/>
                          <pic:cNvPicPr/>
                        </pic:nvPicPr>
                        <pic:blipFill>
                          <a:blip r:embed="rId91"/>
                          <a:stretch>
                            <a:fillRect/>
                          </a:stretch>
                        </pic:blipFill>
                        <pic:spPr>
                          <a:xfrm rot="0">
                            <a:off x="0" y="0"/>
                            <a:ext cx="149790" cy="85344"/>
                          </a:xfrm>
                          <a:prstGeom prst="rect">
                            <a:avLst/>
                          </a:prstGeom>
                        </pic:spPr>
                      </pic:pic>
                    </a:graphicData>
                  </a:graphic>
                </wp:inline>
              </w:drawing>
            </w:r>
            <w:r>
              <w:rPr>
                <w:sz w:val="10"/>
                <w:szCs w:val="10"/>
                <w:spacing w:val="6"/>
              </w:rPr>
              <w:t>条】第《印</w:t>
            </w:r>
            <w:r>
              <w:rPr>
                <w:sz w:val="10"/>
                <w:szCs w:val="10"/>
                <w:position w:val="-1"/>
              </w:rPr>
              <w:drawing>
                <wp:inline distT="0" distB="0" distL="0" distR="0">
                  <wp:extent cx="76455" cy="85344"/>
                  <wp:effectExtent l="0" t="0" r="0" b="0"/>
                  <wp:docPr id="166" name="IM 166"/>
                  <wp:cNvGraphicFramePr/>
                  <a:graphic>
                    <a:graphicData uri="http://schemas.openxmlformats.org/drawingml/2006/picture">
                      <pic:pic>
                        <pic:nvPicPr>
                          <pic:cNvPr id="166" name="IM 166"/>
                          <pic:cNvPicPr/>
                        </pic:nvPicPr>
                        <pic:blipFill>
                          <a:blip r:embed="rId92"/>
                          <a:stretch>
                            <a:fillRect/>
                          </a:stretch>
                        </pic:blipFill>
                        <pic:spPr>
                          <a:xfrm rot="0">
                            <a:off x="0" y="0"/>
                            <a:ext cx="76455" cy="85344"/>
                          </a:xfrm>
                          <a:prstGeom prst="rect">
                            <a:avLst/>
                          </a:prstGeom>
                        </pic:spPr>
                      </pic:pic>
                    </a:graphicData>
                  </a:graphic>
                </wp:inline>
              </w:drawing>
            </w:r>
            <w:r>
              <w:rPr>
                <w:sz w:val="10"/>
                <w:szCs w:val="10"/>
                <w:spacing w:val="6"/>
              </w:rPr>
              <w:t>业管理条例</w:t>
            </w:r>
            <w:r>
              <w:rPr>
                <w:sz w:val="10"/>
                <w:szCs w:val="10"/>
                <w:spacing w:val="-18"/>
              </w:rPr>
              <w:t xml:space="preserve"> </w:t>
            </w:r>
            <w:r>
              <w:rPr>
                <w:sz w:val="10"/>
                <w:szCs w:val="10"/>
                <w:spacing w:val="6"/>
              </w:rPr>
              <w:t>》（2001年8月2日中华人民共和国国务院令第</w:t>
            </w:r>
            <w:r>
              <w:rPr>
                <w:sz w:val="10"/>
                <w:szCs w:val="10"/>
                <w:spacing w:val="-16"/>
              </w:rPr>
              <w:t xml:space="preserve"> </w:t>
            </w:r>
            <w:r>
              <w:rPr>
                <w:sz w:val="10"/>
                <w:szCs w:val="10"/>
                <w:spacing w:val="6"/>
              </w:rPr>
              <w:t>315号发布</w:t>
            </w:r>
            <w:r>
              <w:rPr>
                <w:sz w:val="10"/>
                <w:szCs w:val="10"/>
                <w:spacing w:val="21"/>
                <w:w w:val="101"/>
              </w:rPr>
              <w:t xml:space="preserve"> </w:t>
            </w:r>
            <w:r>
              <w:rPr>
                <w:sz w:val="10"/>
                <w:szCs w:val="10"/>
                <w:spacing w:val="6"/>
              </w:rPr>
              <w:t>根</w:t>
            </w:r>
            <w:r>
              <w:rPr>
                <w:sz w:val="10"/>
                <w:szCs w:val="10"/>
                <w:spacing w:val="5"/>
              </w:rPr>
              <w:t>据2016年2月6日发布的国务院令第666号《国务院关于修改部分行政法规的决定</w:t>
            </w:r>
            <w:r>
              <w:rPr>
                <w:sz w:val="10"/>
                <w:szCs w:val="10"/>
                <w:spacing w:val="-15"/>
              </w:rPr>
              <w:t xml:space="preserve"> </w:t>
            </w:r>
            <w:r>
              <w:rPr>
                <w:sz w:val="10"/>
                <w:szCs w:val="10"/>
                <w:spacing w:val="5"/>
              </w:rPr>
              <w:t>》第</w:t>
            </w:r>
            <w:r>
              <w:rPr>
                <w:sz w:val="10"/>
                <w:szCs w:val="10"/>
                <w:spacing w:val="11"/>
              </w:rPr>
              <w:t>一次修正 根据2017年3月1日国务院令第676号公布的《国务院关于修改和废止部分行政法规</w:t>
            </w:r>
            <w:r>
              <w:rPr>
                <w:sz w:val="10"/>
                <w:szCs w:val="10"/>
                <w:spacing w:val="10"/>
              </w:rPr>
              <w:t>的决定 》第二次修正）第二条</w:t>
            </w:r>
          </w:p>
          <w:p>
            <w:pPr>
              <w:pStyle w:val="TableText"/>
              <w:ind w:left="26"/>
              <w:spacing w:line="168" w:lineRule="auto"/>
              <w:rPr>
                <w:sz w:val="6"/>
                <w:szCs w:val="6"/>
              </w:rPr>
            </w:pPr>
            <w:r>
              <w:rPr>
                <w:sz w:val="6"/>
                <w:szCs w:val="6"/>
                <w:spacing w:val="13"/>
                <w:w w:val="103"/>
              </w:rPr>
              <w:t>2   【 部</w:t>
            </w:r>
            <w:r>
              <w:rPr>
                <w:sz w:val="6"/>
                <w:szCs w:val="6"/>
                <w:spacing w:val="6"/>
              </w:rPr>
              <w:t xml:space="preserve"> </w:t>
            </w:r>
            <w:r>
              <w:rPr>
                <w:sz w:val="6"/>
                <w:szCs w:val="6"/>
                <w:spacing w:val="13"/>
                <w:w w:val="103"/>
              </w:rPr>
              <w:t>门</w:t>
            </w:r>
            <w:r>
              <w:rPr>
                <w:sz w:val="6"/>
                <w:szCs w:val="6"/>
                <w:spacing w:val="-8"/>
              </w:rPr>
              <w:t xml:space="preserve"> </w:t>
            </w:r>
            <w:r>
              <w:rPr>
                <w:sz w:val="6"/>
                <w:szCs w:val="6"/>
                <w:spacing w:val="13"/>
                <w:w w:val="103"/>
              </w:rPr>
              <w:t>规</w:t>
            </w:r>
            <w:r>
              <w:rPr>
                <w:sz w:val="6"/>
                <w:szCs w:val="6"/>
                <w:spacing w:val="-6"/>
              </w:rPr>
              <w:t xml:space="preserve"> </w:t>
            </w:r>
            <w:r>
              <w:rPr>
                <w:sz w:val="6"/>
                <w:szCs w:val="6"/>
                <w:spacing w:val="13"/>
                <w:w w:val="103"/>
              </w:rPr>
              <w:t>章</w:t>
            </w:r>
            <w:r>
              <w:rPr>
                <w:sz w:val="6"/>
                <w:szCs w:val="6"/>
                <w:spacing w:val="-2"/>
              </w:rPr>
              <w:t xml:space="preserve"> </w:t>
            </w:r>
            <w:r>
              <w:rPr>
                <w:sz w:val="6"/>
                <w:szCs w:val="6"/>
                <w:spacing w:val="13"/>
                <w:w w:val="103"/>
              </w:rPr>
              <w:t>】</w:t>
            </w:r>
            <w:r>
              <w:rPr>
                <w:sz w:val="6"/>
                <w:szCs w:val="6"/>
              </w:rPr>
              <w:t xml:space="preserve">     </w:t>
            </w:r>
            <w:r>
              <w:rPr>
                <w:sz w:val="6"/>
                <w:szCs w:val="6"/>
                <w:spacing w:val="13"/>
                <w:w w:val="103"/>
              </w:rPr>
              <w:t>《 印</w:t>
            </w:r>
            <w:r>
              <w:rPr>
                <w:sz w:val="6"/>
                <w:szCs w:val="6"/>
                <w:spacing w:val="-10"/>
              </w:rPr>
              <w:t xml:space="preserve"> </w:t>
            </w:r>
            <w:r>
              <w:rPr>
                <w:sz w:val="6"/>
                <w:szCs w:val="6"/>
                <w:spacing w:val="13"/>
                <w:w w:val="103"/>
              </w:rPr>
              <w:t>刷</w:t>
            </w:r>
            <w:r>
              <w:rPr>
                <w:sz w:val="6"/>
                <w:szCs w:val="6"/>
              </w:rPr>
              <w:t xml:space="preserve"> </w:t>
            </w:r>
            <w:r>
              <w:rPr>
                <w:sz w:val="6"/>
                <w:szCs w:val="6"/>
                <w:spacing w:val="13"/>
                <w:w w:val="103"/>
              </w:rPr>
              <w:t>品</w:t>
            </w:r>
            <w:r>
              <w:rPr>
                <w:sz w:val="6"/>
                <w:szCs w:val="6"/>
                <w:spacing w:val="-10"/>
              </w:rPr>
              <w:t xml:space="preserve"> </w:t>
            </w:r>
            <w:r>
              <w:rPr>
                <w:sz w:val="6"/>
                <w:szCs w:val="6"/>
                <w:spacing w:val="13"/>
                <w:w w:val="103"/>
              </w:rPr>
              <w:t>承</w:t>
            </w:r>
            <w:r>
              <w:rPr>
                <w:sz w:val="6"/>
                <w:szCs w:val="6"/>
                <w:spacing w:val="-3"/>
              </w:rPr>
              <w:t xml:space="preserve"> </w:t>
            </w:r>
            <w:r>
              <w:rPr>
                <w:sz w:val="6"/>
                <w:szCs w:val="6"/>
                <w:spacing w:val="13"/>
                <w:w w:val="103"/>
              </w:rPr>
              <w:t>印</w:t>
            </w:r>
            <w:r>
              <w:rPr>
                <w:sz w:val="6"/>
                <w:szCs w:val="6"/>
                <w:spacing w:val="-8"/>
              </w:rPr>
              <w:t xml:space="preserve"> </w:t>
            </w:r>
            <w:r>
              <w:rPr>
                <w:sz w:val="6"/>
                <w:szCs w:val="6"/>
                <w:spacing w:val="13"/>
                <w:w w:val="103"/>
              </w:rPr>
              <w:t>管</w:t>
            </w:r>
            <w:r>
              <w:rPr>
                <w:sz w:val="6"/>
                <w:szCs w:val="6"/>
                <w:spacing w:val="-7"/>
              </w:rPr>
              <w:t xml:space="preserve"> </w:t>
            </w:r>
            <w:r>
              <w:rPr>
                <w:sz w:val="6"/>
                <w:szCs w:val="6"/>
                <w:spacing w:val="13"/>
                <w:w w:val="103"/>
              </w:rPr>
              <w:t>理</w:t>
            </w:r>
            <w:r>
              <w:rPr>
                <w:sz w:val="6"/>
                <w:szCs w:val="6"/>
                <w:spacing w:val="-9"/>
              </w:rPr>
              <w:t xml:space="preserve"> </w:t>
            </w:r>
            <w:r>
              <w:rPr>
                <w:sz w:val="6"/>
                <w:szCs w:val="6"/>
                <w:spacing w:val="13"/>
                <w:w w:val="103"/>
              </w:rPr>
              <w:t>规</w:t>
            </w:r>
            <w:r>
              <w:rPr>
                <w:sz w:val="6"/>
                <w:szCs w:val="6"/>
                <w:spacing w:val="-8"/>
              </w:rPr>
              <w:t xml:space="preserve"> </w:t>
            </w:r>
            <w:r>
              <w:rPr>
                <w:sz w:val="6"/>
                <w:szCs w:val="6"/>
                <w:spacing w:val="13"/>
                <w:w w:val="103"/>
              </w:rPr>
              <w:t>定</w:t>
            </w:r>
            <w:r>
              <w:rPr>
                <w:sz w:val="6"/>
                <w:szCs w:val="6"/>
                <w:spacing w:val="22"/>
              </w:rPr>
              <w:t xml:space="preserve"> </w:t>
            </w:r>
            <w:r>
              <w:rPr>
                <w:sz w:val="6"/>
                <w:szCs w:val="6"/>
                <w:spacing w:val="13"/>
                <w:w w:val="103"/>
              </w:rPr>
              <w:t>》   （2</w:t>
            </w:r>
            <w:r>
              <w:rPr>
                <w:sz w:val="6"/>
                <w:szCs w:val="6"/>
                <w:spacing w:val="-12"/>
              </w:rPr>
              <w:t xml:space="preserve"> </w:t>
            </w:r>
            <w:r>
              <w:rPr>
                <w:sz w:val="6"/>
                <w:szCs w:val="6"/>
                <w:spacing w:val="13"/>
                <w:w w:val="103"/>
              </w:rPr>
              <w:t>0</w:t>
            </w:r>
            <w:r>
              <w:rPr>
                <w:sz w:val="6"/>
                <w:szCs w:val="6"/>
                <w:spacing w:val="-9"/>
              </w:rPr>
              <w:t xml:space="preserve"> </w:t>
            </w:r>
            <w:r>
              <w:rPr>
                <w:sz w:val="6"/>
                <w:szCs w:val="6"/>
                <w:spacing w:val="13"/>
                <w:w w:val="103"/>
              </w:rPr>
              <w:t>0</w:t>
            </w:r>
            <w:r>
              <w:rPr>
                <w:sz w:val="6"/>
                <w:szCs w:val="6"/>
                <w:spacing w:val="-6"/>
              </w:rPr>
              <w:t xml:space="preserve"> </w:t>
            </w:r>
            <w:r>
              <w:rPr>
                <w:sz w:val="6"/>
                <w:szCs w:val="6"/>
                <w:spacing w:val="13"/>
                <w:w w:val="103"/>
              </w:rPr>
              <w:t>3</w:t>
            </w:r>
            <w:r>
              <w:rPr>
                <w:sz w:val="6"/>
                <w:szCs w:val="6"/>
                <w:spacing w:val="-7"/>
              </w:rPr>
              <w:t xml:space="preserve"> </w:t>
            </w:r>
            <w:r>
              <w:rPr>
                <w:sz w:val="6"/>
                <w:szCs w:val="6"/>
                <w:spacing w:val="13"/>
                <w:w w:val="103"/>
              </w:rPr>
              <w:t>年</w:t>
            </w:r>
            <w:r>
              <w:rPr>
                <w:sz w:val="6"/>
                <w:szCs w:val="6"/>
                <w:spacing w:val="-5"/>
              </w:rPr>
              <w:t xml:space="preserve"> </w:t>
            </w:r>
            <w:r>
              <w:rPr>
                <w:sz w:val="6"/>
                <w:szCs w:val="6"/>
                <w:spacing w:val="13"/>
                <w:w w:val="103"/>
              </w:rPr>
              <w:t>7</w:t>
            </w:r>
            <w:r>
              <w:rPr>
                <w:sz w:val="6"/>
                <w:szCs w:val="6"/>
                <w:spacing w:val="-8"/>
              </w:rPr>
              <w:t xml:space="preserve"> </w:t>
            </w:r>
            <w:r>
              <w:rPr>
                <w:sz w:val="6"/>
                <w:szCs w:val="6"/>
                <w:spacing w:val="13"/>
                <w:w w:val="103"/>
              </w:rPr>
              <w:t>月</w:t>
            </w:r>
            <w:r>
              <w:rPr>
                <w:sz w:val="6"/>
                <w:szCs w:val="6"/>
                <w:spacing w:val="-3"/>
              </w:rPr>
              <w:t xml:space="preserve"> </w:t>
            </w:r>
            <w:r>
              <w:rPr>
                <w:sz w:val="6"/>
                <w:szCs w:val="6"/>
                <w:spacing w:val="13"/>
                <w:w w:val="103"/>
              </w:rPr>
              <w:t>1</w:t>
            </w:r>
            <w:r>
              <w:rPr>
                <w:sz w:val="6"/>
                <w:szCs w:val="6"/>
                <w:spacing w:val="-12"/>
              </w:rPr>
              <w:t xml:space="preserve"> </w:t>
            </w:r>
            <w:r>
              <w:rPr>
                <w:sz w:val="6"/>
                <w:szCs w:val="6"/>
                <w:spacing w:val="13"/>
                <w:w w:val="103"/>
              </w:rPr>
              <w:t>8 日</w:t>
            </w:r>
            <w:r>
              <w:rPr>
                <w:sz w:val="6"/>
                <w:szCs w:val="6"/>
                <w:spacing w:val="-2"/>
              </w:rPr>
              <w:t xml:space="preserve"> </w:t>
            </w:r>
            <w:r>
              <w:rPr>
                <w:sz w:val="6"/>
                <w:szCs w:val="6"/>
                <w:spacing w:val="13"/>
                <w:w w:val="103"/>
              </w:rPr>
              <w:t>国</w:t>
            </w:r>
            <w:r>
              <w:rPr>
                <w:sz w:val="6"/>
                <w:szCs w:val="6"/>
                <w:spacing w:val="-9"/>
              </w:rPr>
              <w:t xml:space="preserve"> </w:t>
            </w:r>
            <w:r>
              <w:rPr>
                <w:sz w:val="6"/>
                <w:szCs w:val="6"/>
                <w:spacing w:val="13"/>
                <w:w w:val="103"/>
              </w:rPr>
              <w:t>家</w:t>
            </w:r>
            <w:r>
              <w:rPr>
                <w:sz w:val="6"/>
                <w:szCs w:val="6"/>
                <w:spacing w:val="-9"/>
              </w:rPr>
              <w:t xml:space="preserve"> </w:t>
            </w:r>
            <w:r>
              <w:rPr>
                <w:sz w:val="6"/>
                <w:szCs w:val="6"/>
                <w:spacing w:val="13"/>
                <w:w w:val="103"/>
              </w:rPr>
              <w:t>新</w:t>
            </w:r>
            <w:r>
              <w:rPr>
                <w:sz w:val="6"/>
                <w:szCs w:val="6"/>
              </w:rPr>
              <w:t xml:space="preserve"> </w:t>
            </w:r>
            <w:r>
              <w:rPr>
                <w:sz w:val="6"/>
                <w:szCs w:val="6"/>
                <w:spacing w:val="13"/>
                <w:w w:val="103"/>
              </w:rPr>
              <w:t>闻</w:t>
            </w:r>
            <w:r>
              <w:rPr>
                <w:sz w:val="6"/>
                <w:szCs w:val="6"/>
                <w:spacing w:val="-3"/>
              </w:rPr>
              <w:t xml:space="preserve"> </w:t>
            </w:r>
            <w:r>
              <w:rPr>
                <w:sz w:val="6"/>
                <w:szCs w:val="6"/>
                <w:spacing w:val="13"/>
                <w:w w:val="103"/>
              </w:rPr>
              <w:t>出</w:t>
            </w:r>
            <w:r>
              <w:rPr>
                <w:sz w:val="6"/>
                <w:szCs w:val="6"/>
                <w:spacing w:val="-9"/>
              </w:rPr>
              <w:t xml:space="preserve"> </w:t>
            </w:r>
            <w:r>
              <w:rPr>
                <w:sz w:val="6"/>
                <w:szCs w:val="6"/>
                <w:spacing w:val="13"/>
                <w:w w:val="103"/>
              </w:rPr>
              <w:t>版</w:t>
            </w:r>
            <w:r>
              <w:rPr>
                <w:sz w:val="6"/>
                <w:szCs w:val="6"/>
                <w:spacing w:val="-10"/>
              </w:rPr>
              <w:t xml:space="preserve"> </w:t>
            </w:r>
            <w:r>
              <w:rPr>
                <w:sz w:val="6"/>
                <w:szCs w:val="6"/>
                <w:spacing w:val="13"/>
                <w:w w:val="103"/>
              </w:rPr>
              <w:t>署    公</w:t>
            </w:r>
            <w:r>
              <w:rPr>
                <w:sz w:val="6"/>
                <w:szCs w:val="6"/>
                <w:spacing w:val="-8"/>
              </w:rPr>
              <w:t xml:space="preserve"> </w:t>
            </w:r>
            <w:r>
              <w:rPr>
                <w:sz w:val="6"/>
                <w:szCs w:val="6"/>
                <w:spacing w:val="13"/>
                <w:w w:val="103"/>
              </w:rPr>
              <w:t>安</w:t>
            </w:r>
            <w:r>
              <w:rPr>
                <w:sz w:val="6"/>
                <w:szCs w:val="6"/>
                <w:spacing w:val="-9"/>
              </w:rPr>
              <w:t xml:space="preserve"> </w:t>
            </w:r>
            <w:r>
              <w:rPr>
                <w:sz w:val="6"/>
                <w:szCs w:val="6"/>
                <w:spacing w:val="13"/>
                <w:w w:val="103"/>
              </w:rPr>
              <w:t>部</w:t>
            </w:r>
            <w:r>
              <w:rPr>
                <w:sz w:val="6"/>
                <w:szCs w:val="6"/>
                <w:spacing w:val="-7"/>
              </w:rPr>
              <w:t xml:space="preserve"> </w:t>
            </w:r>
            <w:r>
              <w:rPr>
                <w:sz w:val="6"/>
                <w:szCs w:val="6"/>
                <w:spacing w:val="13"/>
                <w:w w:val="103"/>
              </w:rPr>
              <w:t>令</w:t>
            </w:r>
            <w:r>
              <w:rPr>
                <w:sz w:val="6"/>
                <w:szCs w:val="6"/>
                <w:spacing w:val="-10"/>
              </w:rPr>
              <w:t xml:space="preserve"> </w:t>
            </w:r>
            <w:r>
              <w:rPr>
                <w:sz w:val="6"/>
                <w:szCs w:val="6"/>
                <w:spacing w:val="13"/>
                <w:w w:val="103"/>
              </w:rPr>
              <w:t>第</w:t>
            </w:r>
            <w:r>
              <w:rPr>
                <w:sz w:val="6"/>
                <w:szCs w:val="6"/>
                <w:spacing w:val="-3"/>
              </w:rPr>
              <w:t xml:space="preserve"> </w:t>
            </w:r>
            <w:r>
              <w:rPr>
                <w:sz w:val="6"/>
                <w:szCs w:val="6"/>
                <w:spacing w:val="13"/>
                <w:w w:val="103"/>
              </w:rPr>
              <w:t>1</w:t>
            </w:r>
            <w:r>
              <w:rPr>
                <w:sz w:val="6"/>
                <w:szCs w:val="6"/>
                <w:spacing w:val="-12"/>
              </w:rPr>
              <w:t xml:space="preserve"> </w:t>
            </w:r>
            <w:r>
              <w:rPr>
                <w:sz w:val="6"/>
                <w:szCs w:val="6"/>
                <w:spacing w:val="13"/>
                <w:w w:val="103"/>
              </w:rPr>
              <w:t>9</w:t>
            </w:r>
            <w:r>
              <w:rPr>
                <w:sz w:val="6"/>
                <w:szCs w:val="6"/>
                <w:spacing w:val="-3"/>
              </w:rPr>
              <w:t xml:space="preserve"> </w:t>
            </w:r>
            <w:r>
              <w:rPr>
                <w:sz w:val="6"/>
                <w:szCs w:val="6"/>
                <w:spacing w:val="13"/>
                <w:w w:val="103"/>
              </w:rPr>
              <w:t>号</w:t>
            </w:r>
            <w:r>
              <w:rPr>
                <w:sz w:val="6"/>
                <w:szCs w:val="6"/>
                <w:spacing w:val="-1"/>
              </w:rPr>
              <w:t xml:space="preserve"> </w:t>
            </w:r>
            <w:r>
              <w:rPr>
                <w:sz w:val="6"/>
                <w:szCs w:val="6"/>
                <w:spacing w:val="13"/>
                <w:w w:val="103"/>
              </w:rPr>
              <w:t>）</w:t>
            </w:r>
            <w:r>
              <w:rPr>
                <w:sz w:val="6"/>
                <w:szCs w:val="6"/>
                <w:spacing w:val="1"/>
              </w:rPr>
              <w:t xml:space="preserve">   </w:t>
            </w:r>
            <w:r>
              <w:rPr>
                <w:sz w:val="6"/>
                <w:szCs w:val="6"/>
                <w:spacing w:val="13"/>
                <w:w w:val="103"/>
              </w:rPr>
              <w:t>第</w:t>
            </w:r>
            <w:r>
              <w:rPr>
                <w:sz w:val="6"/>
                <w:szCs w:val="6"/>
                <w:spacing w:val="-6"/>
              </w:rPr>
              <w:t xml:space="preserve"> </w:t>
            </w:r>
            <w:r>
              <w:rPr>
                <w:sz w:val="6"/>
                <w:szCs w:val="6"/>
                <w:spacing w:val="13"/>
                <w:w w:val="103"/>
              </w:rPr>
              <w:t>五</w:t>
            </w:r>
            <w:r>
              <w:rPr>
                <w:sz w:val="6"/>
                <w:szCs w:val="6"/>
                <w:spacing w:val="-9"/>
              </w:rPr>
              <w:t xml:space="preserve"> </w:t>
            </w:r>
            <w:r>
              <w:rPr>
                <w:sz w:val="6"/>
                <w:szCs w:val="6"/>
                <w:spacing w:val="13"/>
                <w:w w:val="103"/>
              </w:rPr>
              <w:t>条</w:t>
            </w:r>
          </w:p>
        </w:tc>
        <w:tc>
          <w:tcPr>
            <w:tcW w:w="696" w:type="dxa"/>
            <w:vAlign w:val="top"/>
          </w:tcPr>
          <w:p>
            <w:pPr>
              <w:pStyle w:val="TableText"/>
              <w:ind w:left="225"/>
              <w:spacing w:before="82" w:line="140" w:lineRule="exact"/>
              <w:rPr>
                <w:sz w:val="10"/>
                <w:szCs w:val="10"/>
              </w:rPr>
            </w:pPr>
            <w:r>
              <w:rPr>
                <w:sz w:val="10"/>
                <w:szCs w:val="10"/>
                <w:spacing w:val="4"/>
                <w:position w:val="1"/>
              </w:rPr>
              <w:t>0472-</w:t>
            </w:r>
          </w:p>
          <w:p>
            <w:pPr>
              <w:pStyle w:val="TableText"/>
              <w:ind w:left="167"/>
              <w:spacing w:before="3" w:line="134" w:lineRule="exact"/>
              <w:rPr>
                <w:sz w:val="10"/>
                <w:szCs w:val="10"/>
              </w:rPr>
            </w:pPr>
            <w:r>
              <w:rPr>
                <w:sz w:val="10"/>
                <w:szCs w:val="10"/>
                <w:spacing w:val="4"/>
              </w:rPr>
              <w:t>6131688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3" w:line="140" w:lineRule="exact"/>
              <w:rPr>
                <w:sz w:val="10"/>
                <w:szCs w:val="10"/>
              </w:rPr>
            </w:pPr>
            <w:r>
              <w:rPr>
                <w:sz w:val="10"/>
                <w:szCs w:val="10"/>
                <w:spacing w:val="3"/>
                <w:position w:val="1"/>
              </w:rPr>
              <w:t>474</w:t>
            </w:r>
          </w:p>
        </w:tc>
        <w:tc>
          <w:tcPr>
            <w:tcW w:w="2633" w:type="dxa"/>
            <w:vAlign w:val="top"/>
          </w:tcPr>
          <w:p>
            <w:pPr>
              <w:pStyle w:val="TableText"/>
              <w:ind w:left="243"/>
              <w:spacing w:before="84" w:line="238" w:lineRule="auto"/>
              <w:rPr>
                <w:sz w:val="10"/>
                <w:szCs w:val="10"/>
              </w:rPr>
            </w:pPr>
            <w:r>
              <w:rPr>
                <w:sz w:val="10"/>
                <w:szCs w:val="10"/>
                <w:spacing w:val="10"/>
              </w:rPr>
              <w:t>对本行政区域内的期刊出版活动的监督管理</w:t>
            </w:r>
          </w:p>
        </w:tc>
        <w:tc>
          <w:tcPr>
            <w:tcW w:w="772" w:type="dxa"/>
            <w:vAlign w:val="top"/>
          </w:tcPr>
          <w:p>
            <w:pPr>
              <w:pStyle w:val="TableText"/>
              <w:ind w:left="168"/>
              <w:spacing w:before="86" w:line="239" w:lineRule="auto"/>
              <w:rPr>
                <w:sz w:val="10"/>
                <w:szCs w:val="10"/>
              </w:rPr>
            </w:pPr>
            <w:r>
              <w:rPr>
                <w:sz w:val="10"/>
                <w:szCs w:val="10"/>
                <w:spacing w:val="7"/>
              </w:rPr>
              <w:t>行政检查</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82"/>
              <w:spacing w:before="16" w:line="21" w:lineRule="exact"/>
              <w:rPr>
                <w:sz w:val="4"/>
                <w:szCs w:val="4"/>
              </w:rPr>
            </w:pPr>
            <w:r>
              <w:rPr>
                <w:sz w:val="4"/>
                <w:szCs w:val="4"/>
                <w:spacing w:val="1"/>
              </w:rPr>
              <w:t>.</w:t>
            </w:r>
            <w:r>
              <w:rPr>
                <w:sz w:val="4"/>
                <w:szCs w:val="4"/>
              </w:rPr>
              <w:t xml:space="preserve">                                                                                                                                                                                         </w:t>
            </w:r>
            <w:r>
              <w:rPr>
                <w:sz w:val="4"/>
                <w:szCs w:val="4"/>
                <w:spacing w:val="1"/>
              </w:rPr>
              <w:t>、</w:t>
            </w:r>
          </w:p>
          <w:p>
            <w:pPr>
              <w:pStyle w:val="TableText"/>
              <w:ind w:left="41"/>
              <w:spacing w:before="46" w:line="238" w:lineRule="auto"/>
              <w:rPr>
                <w:sz w:val="10"/>
                <w:szCs w:val="10"/>
              </w:rPr>
            </w:pPr>
            <w:r>
              <w:rPr>
                <w:sz w:val="10"/>
                <w:szCs w:val="10"/>
                <w:spacing w:val="9"/>
              </w:rPr>
              <w:t>1.【部门规章】《期刊出版管理规定 》（2005年9月30日新闻出版总署令第</w:t>
            </w:r>
            <w:r>
              <w:rPr>
                <w:sz w:val="10"/>
                <w:szCs w:val="10"/>
                <w:spacing w:val="-19"/>
              </w:rPr>
              <w:t xml:space="preserve"> </w:t>
            </w:r>
            <w:r>
              <w:rPr>
                <w:sz w:val="10"/>
                <w:szCs w:val="10"/>
                <w:spacing w:val="9"/>
              </w:rPr>
              <w:t>31号</w:t>
            </w:r>
            <w:r>
              <w:rPr>
                <w:sz w:val="10"/>
                <w:szCs w:val="10"/>
                <w:spacing w:val="8"/>
              </w:rPr>
              <w:t>公布  自2005年12月1日起施行）第二条第三款</w:t>
            </w:r>
            <w:r>
              <w:rPr>
                <w:sz w:val="10"/>
                <w:szCs w:val="10"/>
                <w:spacing w:val="-11"/>
              </w:rPr>
              <w:t xml:space="preserve"> </w:t>
            </w:r>
            <w:r>
              <w:rPr>
                <w:sz w:val="10"/>
                <w:szCs w:val="10"/>
                <w:spacing w:val="8"/>
              </w:rPr>
              <w:t>、第二条第四款</w:t>
            </w:r>
            <w:r>
              <w:rPr>
                <w:sz w:val="10"/>
                <w:szCs w:val="10"/>
                <w:spacing w:val="-14"/>
              </w:rPr>
              <w:t xml:space="preserve"> </w:t>
            </w:r>
            <w:r>
              <w:rPr>
                <w:sz w:val="10"/>
                <w:szCs w:val="10"/>
                <w:spacing w:val="8"/>
              </w:rPr>
              <w:t>、第五条第二款</w:t>
            </w:r>
            <w:r>
              <w:rPr>
                <w:sz w:val="10"/>
                <w:szCs w:val="10"/>
                <w:spacing w:val="-13"/>
              </w:rPr>
              <w:t xml:space="preserve"> </w:t>
            </w:r>
            <w:r>
              <w:rPr>
                <w:sz w:val="10"/>
                <w:szCs w:val="10"/>
                <w:spacing w:val="8"/>
              </w:rPr>
              <w:t>、第四十四条</w:t>
            </w:r>
          </w:p>
        </w:tc>
        <w:tc>
          <w:tcPr>
            <w:tcW w:w="696" w:type="dxa"/>
            <w:vAlign w:val="top"/>
          </w:tcPr>
          <w:p>
            <w:pPr>
              <w:pStyle w:val="TableText"/>
              <w:ind w:left="225"/>
              <w:spacing w:before="33" w:line="199" w:lineRule="auto"/>
              <w:rPr>
                <w:sz w:val="10"/>
                <w:szCs w:val="10"/>
              </w:rPr>
            </w:pPr>
            <w:r>
              <w:rPr>
                <w:sz w:val="10"/>
                <w:szCs w:val="10"/>
                <w:spacing w:val="4"/>
              </w:rPr>
              <w:t>0472-</w:t>
            </w:r>
          </w:p>
          <w:p>
            <w:pPr>
              <w:pStyle w:val="TableText"/>
              <w:ind w:left="167"/>
              <w:spacing w:line="218" w:lineRule="auto"/>
              <w:rPr>
                <w:sz w:val="10"/>
                <w:szCs w:val="10"/>
              </w:rPr>
            </w:pPr>
            <w:r>
              <w:rPr>
                <w:sz w:val="10"/>
                <w:szCs w:val="10"/>
                <w:spacing w:val="4"/>
              </w:rPr>
              <w:t>6131688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2" w:line="140" w:lineRule="exact"/>
              <w:rPr>
                <w:sz w:val="10"/>
                <w:szCs w:val="10"/>
              </w:rPr>
            </w:pPr>
            <w:r>
              <w:rPr>
                <w:sz w:val="10"/>
                <w:szCs w:val="10"/>
                <w:spacing w:val="3"/>
                <w:position w:val="1"/>
              </w:rPr>
              <w:t>475</w:t>
            </w:r>
          </w:p>
        </w:tc>
        <w:tc>
          <w:tcPr>
            <w:tcW w:w="2633" w:type="dxa"/>
            <w:vAlign w:val="top"/>
          </w:tcPr>
          <w:p>
            <w:pPr>
              <w:pStyle w:val="TableText"/>
              <w:ind w:left="243"/>
              <w:spacing w:before="85" w:line="238" w:lineRule="auto"/>
              <w:rPr>
                <w:sz w:val="10"/>
                <w:szCs w:val="10"/>
              </w:rPr>
            </w:pPr>
            <w:r>
              <w:rPr>
                <w:sz w:val="10"/>
                <w:szCs w:val="10"/>
                <w:spacing w:val="10"/>
              </w:rPr>
              <w:t>对本行政区域内的报纸出版活动的监督管理</w:t>
            </w:r>
          </w:p>
        </w:tc>
        <w:tc>
          <w:tcPr>
            <w:tcW w:w="772" w:type="dxa"/>
            <w:vAlign w:val="top"/>
          </w:tcPr>
          <w:p>
            <w:pPr>
              <w:pStyle w:val="TableText"/>
              <w:ind w:left="168"/>
              <w:spacing w:before="84" w:line="239" w:lineRule="auto"/>
              <w:rPr>
                <w:sz w:val="10"/>
                <w:szCs w:val="10"/>
              </w:rPr>
            </w:pPr>
            <w:r>
              <w:rPr>
                <w:sz w:val="10"/>
                <w:szCs w:val="10"/>
                <w:spacing w:val="7"/>
              </w:rPr>
              <w:t>行政检查</w:t>
            </w:r>
          </w:p>
        </w:tc>
        <w:tc>
          <w:tcPr>
            <w:tcW w:w="1745" w:type="dxa"/>
            <w:vAlign w:val="top"/>
          </w:tcPr>
          <w:p>
            <w:pPr>
              <w:pStyle w:val="TableText"/>
              <w:ind w:left="174"/>
              <w:spacing w:before="8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5" w:line="238" w:lineRule="auto"/>
              <w:rPr>
                <w:sz w:val="10"/>
                <w:szCs w:val="10"/>
              </w:rPr>
            </w:pPr>
            <w:r>
              <w:rPr>
                <w:sz w:val="10"/>
                <w:szCs w:val="10"/>
                <w:spacing w:val="10"/>
              </w:rPr>
              <w:t>1.【部门规章】《报纸出版管理规定</w:t>
            </w:r>
            <w:r>
              <w:rPr>
                <w:sz w:val="10"/>
                <w:szCs w:val="10"/>
                <w:spacing w:val="-10"/>
              </w:rPr>
              <w:t xml:space="preserve"> </w:t>
            </w:r>
            <w:r>
              <w:rPr>
                <w:sz w:val="10"/>
                <w:szCs w:val="10"/>
                <w:spacing w:val="10"/>
              </w:rPr>
              <w:t>》（中华人民共和国新闻出版总署令第</w:t>
            </w:r>
            <w:r>
              <w:rPr>
                <w:sz w:val="10"/>
                <w:szCs w:val="10"/>
                <w:spacing w:val="-7"/>
              </w:rPr>
              <w:t xml:space="preserve"> </w:t>
            </w:r>
            <w:r>
              <w:rPr>
                <w:sz w:val="10"/>
                <w:szCs w:val="10"/>
                <w:spacing w:val="10"/>
              </w:rPr>
              <w:t>32号，2005年12月1日起施行）第四条</w:t>
            </w:r>
            <w:r>
              <w:rPr>
                <w:sz w:val="10"/>
                <w:szCs w:val="10"/>
                <w:spacing w:val="9"/>
              </w:rPr>
              <w:t>第二款</w:t>
            </w:r>
            <w:r>
              <w:rPr>
                <w:sz w:val="10"/>
                <w:szCs w:val="10"/>
                <w:spacing w:val="-12"/>
              </w:rPr>
              <w:t xml:space="preserve"> </w:t>
            </w:r>
            <w:r>
              <w:rPr>
                <w:sz w:val="10"/>
                <w:szCs w:val="10"/>
                <w:spacing w:val="9"/>
              </w:rPr>
              <w:t>、第四十六条</w:t>
            </w:r>
          </w:p>
        </w:tc>
        <w:tc>
          <w:tcPr>
            <w:tcW w:w="696" w:type="dxa"/>
            <w:vAlign w:val="top"/>
          </w:tcPr>
          <w:p>
            <w:pPr>
              <w:pStyle w:val="TableText"/>
              <w:ind w:left="225"/>
              <w:spacing w:before="34" w:line="208" w:lineRule="auto"/>
              <w:rPr>
                <w:sz w:val="10"/>
                <w:szCs w:val="10"/>
              </w:rPr>
            </w:pPr>
            <w:r>
              <w:rPr>
                <w:sz w:val="10"/>
                <w:szCs w:val="10"/>
                <w:spacing w:val="4"/>
              </w:rPr>
              <w:t>0472-</w:t>
            </w:r>
          </w:p>
          <w:p>
            <w:pPr>
              <w:pStyle w:val="TableText"/>
              <w:ind w:left="167"/>
              <w:spacing w:line="207" w:lineRule="auto"/>
              <w:rPr>
                <w:sz w:val="10"/>
                <w:szCs w:val="10"/>
              </w:rPr>
            </w:pPr>
            <w:r>
              <w:rPr>
                <w:sz w:val="10"/>
                <w:szCs w:val="10"/>
                <w:spacing w:val="4"/>
              </w:rPr>
              <w:t>6131688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3" w:line="140" w:lineRule="exact"/>
              <w:rPr>
                <w:sz w:val="10"/>
                <w:szCs w:val="10"/>
              </w:rPr>
            </w:pPr>
            <w:r>
              <w:rPr>
                <w:sz w:val="10"/>
                <w:szCs w:val="10"/>
                <w:spacing w:val="3"/>
                <w:position w:val="1"/>
              </w:rPr>
              <w:t>476</w:t>
            </w:r>
          </w:p>
        </w:tc>
        <w:tc>
          <w:tcPr>
            <w:tcW w:w="2633" w:type="dxa"/>
            <w:vAlign w:val="top"/>
          </w:tcPr>
          <w:p>
            <w:pPr>
              <w:pStyle w:val="TableText"/>
              <w:ind w:left="130"/>
              <w:spacing w:before="86" w:line="238" w:lineRule="auto"/>
              <w:rPr>
                <w:sz w:val="10"/>
                <w:szCs w:val="10"/>
              </w:rPr>
            </w:pPr>
            <w:r>
              <w:rPr>
                <w:sz w:val="10"/>
                <w:szCs w:val="10"/>
                <w:spacing w:val="10"/>
              </w:rPr>
              <w:t>对本行政区域内电子出版物出版活动的监督管理</w:t>
            </w:r>
          </w:p>
        </w:tc>
        <w:tc>
          <w:tcPr>
            <w:tcW w:w="772" w:type="dxa"/>
            <w:vAlign w:val="top"/>
          </w:tcPr>
          <w:p>
            <w:pPr>
              <w:pStyle w:val="TableText"/>
              <w:ind w:left="168"/>
              <w:spacing w:before="85" w:line="239" w:lineRule="auto"/>
              <w:rPr>
                <w:sz w:val="10"/>
                <w:szCs w:val="10"/>
              </w:rPr>
            </w:pPr>
            <w:r>
              <w:rPr>
                <w:sz w:val="10"/>
                <w:szCs w:val="10"/>
                <w:spacing w:val="7"/>
              </w:rPr>
              <w:t>行政检查</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6" w:line="238" w:lineRule="auto"/>
              <w:rPr>
                <w:sz w:val="10"/>
                <w:szCs w:val="10"/>
              </w:rPr>
            </w:pPr>
            <w:r>
              <w:rPr>
                <w:sz w:val="10"/>
                <w:szCs w:val="10"/>
                <w:spacing w:val="10"/>
              </w:rPr>
              <w:t>1.【部门规章】《电子出版物出版管理规定》</w:t>
            </w:r>
            <w:r>
              <w:rPr>
                <w:sz w:val="10"/>
                <w:szCs w:val="10"/>
                <w:spacing w:val="3"/>
              </w:rPr>
              <w:t xml:space="preserve"> </w:t>
            </w:r>
            <w:r>
              <w:rPr>
                <w:sz w:val="10"/>
                <w:szCs w:val="10"/>
                <w:spacing w:val="10"/>
              </w:rPr>
              <w:t>（中华人民共和国新闻出版总署第</w:t>
            </w:r>
            <w:r>
              <w:rPr>
                <w:sz w:val="10"/>
                <w:szCs w:val="10"/>
                <w:spacing w:val="-7"/>
              </w:rPr>
              <w:t xml:space="preserve"> </w:t>
            </w:r>
            <w:r>
              <w:rPr>
                <w:sz w:val="10"/>
                <w:szCs w:val="10"/>
                <w:spacing w:val="10"/>
              </w:rPr>
              <w:t>34号，2008年4月15日起施行）第四条第二款</w:t>
            </w:r>
          </w:p>
        </w:tc>
        <w:tc>
          <w:tcPr>
            <w:tcW w:w="696" w:type="dxa"/>
            <w:vAlign w:val="top"/>
          </w:tcPr>
          <w:p>
            <w:pPr>
              <w:pStyle w:val="TableText"/>
              <w:ind w:left="225"/>
              <w:spacing w:before="35" w:line="208" w:lineRule="auto"/>
              <w:rPr>
                <w:sz w:val="10"/>
                <w:szCs w:val="10"/>
              </w:rPr>
            </w:pPr>
            <w:r>
              <w:rPr>
                <w:sz w:val="10"/>
                <w:szCs w:val="10"/>
                <w:spacing w:val="4"/>
              </w:rPr>
              <w:t>0472-</w:t>
            </w:r>
          </w:p>
          <w:p>
            <w:pPr>
              <w:pStyle w:val="TableText"/>
              <w:ind w:left="167"/>
              <w:spacing w:line="205" w:lineRule="auto"/>
              <w:rPr>
                <w:sz w:val="10"/>
                <w:szCs w:val="10"/>
              </w:rPr>
            </w:pPr>
            <w:r>
              <w:rPr>
                <w:sz w:val="10"/>
                <w:szCs w:val="10"/>
                <w:spacing w:val="4"/>
              </w:rPr>
              <w:t>6131688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4" w:line="140" w:lineRule="exact"/>
              <w:rPr>
                <w:sz w:val="10"/>
                <w:szCs w:val="10"/>
              </w:rPr>
            </w:pPr>
            <w:r>
              <w:rPr>
                <w:sz w:val="10"/>
                <w:szCs w:val="10"/>
                <w:spacing w:val="3"/>
                <w:position w:val="1"/>
              </w:rPr>
              <w:t>477</w:t>
            </w:r>
          </w:p>
        </w:tc>
        <w:tc>
          <w:tcPr>
            <w:tcW w:w="2633" w:type="dxa"/>
            <w:vAlign w:val="top"/>
          </w:tcPr>
          <w:p>
            <w:pPr>
              <w:pStyle w:val="TableText"/>
              <w:ind w:left="414"/>
              <w:spacing w:before="84" w:line="237" w:lineRule="auto"/>
              <w:rPr>
                <w:sz w:val="10"/>
                <w:szCs w:val="10"/>
              </w:rPr>
            </w:pPr>
            <w:r>
              <w:rPr>
                <w:sz w:val="10"/>
                <w:szCs w:val="10"/>
                <w:spacing w:val="10"/>
              </w:rPr>
              <w:t>对广播电视广告播出活动的监督管理</w:t>
            </w:r>
          </w:p>
        </w:tc>
        <w:tc>
          <w:tcPr>
            <w:tcW w:w="772" w:type="dxa"/>
            <w:vAlign w:val="top"/>
          </w:tcPr>
          <w:p>
            <w:pPr>
              <w:pStyle w:val="TableText"/>
              <w:ind w:left="168"/>
              <w:spacing w:before="86" w:line="239" w:lineRule="auto"/>
              <w:rPr>
                <w:sz w:val="10"/>
                <w:szCs w:val="10"/>
              </w:rPr>
            </w:pPr>
            <w:r>
              <w:rPr>
                <w:sz w:val="10"/>
                <w:szCs w:val="10"/>
                <w:spacing w:val="7"/>
              </w:rPr>
              <w:t>行政检查</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27" w:line="237" w:lineRule="auto"/>
              <w:rPr>
                <w:sz w:val="10"/>
                <w:szCs w:val="10"/>
              </w:rPr>
            </w:pPr>
            <w:r>
              <w:rPr>
                <w:sz w:val="10"/>
                <w:szCs w:val="10"/>
                <w:spacing w:val="10"/>
              </w:rPr>
              <w:t>1.【部门规章】《广播电视广告播出管理办法》</w:t>
            </w:r>
            <w:r>
              <w:rPr>
                <w:sz w:val="10"/>
                <w:szCs w:val="10"/>
                <w:spacing w:val="-4"/>
              </w:rPr>
              <w:t xml:space="preserve"> </w:t>
            </w:r>
            <w:r>
              <w:rPr>
                <w:sz w:val="10"/>
                <w:szCs w:val="10"/>
                <w:spacing w:val="10"/>
              </w:rPr>
              <w:t>（2011年11月25日国</w:t>
            </w:r>
            <w:r>
              <w:rPr>
                <w:sz w:val="10"/>
                <w:szCs w:val="10"/>
                <w:spacing w:val="9"/>
              </w:rPr>
              <w:t>家广播电影电视总局令第</w:t>
            </w:r>
            <w:r>
              <w:rPr>
                <w:sz w:val="10"/>
                <w:szCs w:val="10"/>
                <w:spacing w:val="-13"/>
              </w:rPr>
              <w:t xml:space="preserve"> </w:t>
            </w:r>
            <w:r>
              <w:rPr>
                <w:sz w:val="10"/>
                <w:szCs w:val="10"/>
                <w:spacing w:val="9"/>
              </w:rPr>
              <w:t>66号公布  自2012年1月1日起施行）第五条、第二十九条</w:t>
            </w:r>
          </w:p>
        </w:tc>
        <w:tc>
          <w:tcPr>
            <w:tcW w:w="696" w:type="dxa"/>
            <w:vAlign w:val="top"/>
          </w:tcPr>
          <w:p>
            <w:pPr>
              <w:pStyle w:val="TableText"/>
              <w:ind w:left="225"/>
              <w:spacing w:before="34" w:line="232"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5" w:line="140" w:lineRule="exact"/>
              <w:rPr>
                <w:sz w:val="10"/>
                <w:szCs w:val="10"/>
              </w:rPr>
            </w:pPr>
            <w:r>
              <w:rPr>
                <w:sz w:val="10"/>
                <w:szCs w:val="10"/>
                <w:spacing w:val="3"/>
                <w:position w:val="1"/>
              </w:rPr>
              <w:t>478</w:t>
            </w:r>
          </w:p>
        </w:tc>
        <w:tc>
          <w:tcPr>
            <w:tcW w:w="2633" w:type="dxa"/>
            <w:vAlign w:val="top"/>
          </w:tcPr>
          <w:p>
            <w:pPr>
              <w:pStyle w:val="TableText"/>
              <w:ind w:left="73"/>
              <w:spacing w:before="30" w:line="239" w:lineRule="auto"/>
              <w:rPr>
                <w:sz w:val="10"/>
                <w:szCs w:val="10"/>
              </w:rPr>
            </w:pPr>
            <w:r>
              <w:rPr>
                <w:sz w:val="10"/>
                <w:szCs w:val="10"/>
                <w:spacing w:val="10"/>
              </w:rPr>
              <w:t>对互联网视听节目服务单位及接入服务实施相应的</w:t>
            </w:r>
          </w:p>
          <w:p>
            <w:pPr>
              <w:pStyle w:val="TableText"/>
              <w:ind w:left="1095"/>
              <w:spacing w:before="1" w:line="81" w:lineRule="exact"/>
              <w:rPr>
                <w:sz w:val="6"/>
                <w:szCs w:val="6"/>
              </w:rPr>
            </w:pPr>
            <w:r>
              <w:rPr>
                <w:sz w:val="6"/>
                <w:szCs w:val="6"/>
                <w:spacing w:val="10"/>
                <w:w w:val="133"/>
              </w:rPr>
              <w:t>监</w:t>
            </w:r>
            <w:r>
              <w:rPr>
                <w:sz w:val="6"/>
                <w:szCs w:val="6"/>
                <w:spacing w:val="-9"/>
              </w:rPr>
              <w:t xml:space="preserve"> </w:t>
            </w:r>
            <w:r>
              <w:rPr>
                <w:sz w:val="6"/>
                <w:szCs w:val="6"/>
                <w:spacing w:val="10"/>
                <w:w w:val="133"/>
              </w:rPr>
              <w:t>督</w:t>
            </w:r>
            <w:r>
              <w:rPr>
                <w:sz w:val="6"/>
                <w:szCs w:val="6"/>
                <w:spacing w:val="-9"/>
              </w:rPr>
              <w:t xml:space="preserve"> </w:t>
            </w:r>
            <w:r>
              <w:rPr>
                <w:sz w:val="6"/>
                <w:szCs w:val="6"/>
                <w:spacing w:val="10"/>
                <w:w w:val="133"/>
              </w:rPr>
              <w:t>管</w:t>
            </w:r>
            <w:r>
              <w:rPr>
                <w:sz w:val="6"/>
                <w:szCs w:val="6"/>
                <w:spacing w:val="-13"/>
              </w:rPr>
              <w:t xml:space="preserve"> </w:t>
            </w:r>
            <w:r>
              <w:rPr>
                <w:sz w:val="6"/>
                <w:szCs w:val="6"/>
                <w:spacing w:val="10"/>
                <w:w w:val="133"/>
              </w:rPr>
              <w:t>理</w:t>
            </w:r>
          </w:p>
        </w:tc>
        <w:tc>
          <w:tcPr>
            <w:tcW w:w="772" w:type="dxa"/>
            <w:vAlign w:val="top"/>
          </w:tcPr>
          <w:p>
            <w:pPr>
              <w:pStyle w:val="TableText"/>
              <w:ind w:left="168"/>
              <w:spacing w:before="85" w:line="239" w:lineRule="auto"/>
              <w:rPr>
                <w:sz w:val="10"/>
                <w:szCs w:val="10"/>
              </w:rPr>
            </w:pPr>
            <w:r>
              <w:rPr>
                <w:sz w:val="10"/>
                <w:szCs w:val="10"/>
                <w:spacing w:val="7"/>
              </w:rPr>
              <w:t>行政检查</w:t>
            </w:r>
          </w:p>
        </w:tc>
        <w:tc>
          <w:tcPr>
            <w:tcW w:w="1745" w:type="dxa"/>
            <w:vAlign w:val="top"/>
          </w:tcPr>
          <w:p>
            <w:pPr>
              <w:pStyle w:val="TableText"/>
              <w:ind w:left="174"/>
              <w:spacing w:before="8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5" w:line="238" w:lineRule="auto"/>
              <w:rPr>
                <w:sz w:val="10"/>
                <w:szCs w:val="10"/>
              </w:rPr>
            </w:pPr>
            <w:r>
              <w:rPr>
                <w:sz w:val="10"/>
                <w:szCs w:val="10"/>
                <w:spacing w:val="9"/>
              </w:rPr>
              <w:t>1.【部门规章】《互联网视听节目服务管理规定 》（2007年国家广播电影电视总局 、</w:t>
            </w:r>
            <w:r>
              <w:rPr>
                <w:sz w:val="10"/>
                <w:szCs w:val="10"/>
                <w:spacing w:val="-17"/>
              </w:rPr>
              <w:t xml:space="preserve"> </w:t>
            </w:r>
            <w:r>
              <w:rPr>
                <w:sz w:val="10"/>
                <w:szCs w:val="10"/>
                <w:spacing w:val="9"/>
              </w:rPr>
              <w:t>中华人民共和国信息产业部令第</w:t>
            </w:r>
            <w:r>
              <w:rPr>
                <w:sz w:val="10"/>
                <w:szCs w:val="10"/>
                <w:spacing w:val="-7"/>
              </w:rPr>
              <w:t xml:space="preserve"> </w:t>
            </w:r>
            <w:r>
              <w:rPr>
                <w:sz w:val="10"/>
                <w:szCs w:val="10"/>
                <w:spacing w:val="9"/>
              </w:rPr>
              <w:t>56号）第三条第二款</w:t>
            </w:r>
          </w:p>
        </w:tc>
        <w:tc>
          <w:tcPr>
            <w:tcW w:w="696" w:type="dxa"/>
            <w:vAlign w:val="top"/>
          </w:tcPr>
          <w:p>
            <w:pPr>
              <w:pStyle w:val="TableText"/>
              <w:ind w:left="225"/>
              <w:spacing w:before="35" w:line="232"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6" w:line="140" w:lineRule="exact"/>
              <w:rPr>
                <w:sz w:val="10"/>
                <w:szCs w:val="10"/>
              </w:rPr>
            </w:pPr>
            <w:r>
              <w:rPr>
                <w:sz w:val="10"/>
                <w:szCs w:val="10"/>
                <w:spacing w:val="3"/>
                <w:position w:val="1"/>
              </w:rPr>
              <w:t>479</w:t>
            </w:r>
          </w:p>
        </w:tc>
        <w:tc>
          <w:tcPr>
            <w:tcW w:w="2633" w:type="dxa"/>
            <w:vAlign w:val="top"/>
          </w:tcPr>
          <w:p>
            <w:pPr>
              <w:pStyle w:val="TableText"/>
              <w:ind w:left="526"/>
              <w:spacing w:before="86" w:line="239" w:lineRule="auto"/>
              <w:rPr>
                <w:sz w:val="10"/>
                <w:szCs w:val="10"/>
              </w:rPr>
            </w:pPr>
            <w:r>
              <w:rPr>
                <w:sz w:val="10"/>
                <w:szCs w:val="10"/>
                <w:spacing w:val="10"/>
              </w:rPr>
              <w:t>对广播电视安全播出的监督管理</w:t>
            </w:r>
          </w:p>
        </w:tc>
        <w:tc>
          <w:tcPr>
            <w:tcW w:w="772" w:type="dxa"/>
            <w:vAlign w:val="top"/>
          </w:tcPr>
          <w:p>
            <w:pPr>
              <w:pStyle w:val="TableText"/>
              <w:ind w:left="168"/>
              <w:spacing w:before="86" w:line="239" w:lineRule="auto"/>
              <w:rPr>
                <w:sz w:val="10"/>
                <w:szCs w:val="10"/>
              </w:rPr>
            </w:pPr>
            <w:r>
              <w:rPr>
                <w:sz w:val="10"/>
                <w:szCs w:val="10"/>
                <w:spacing w:val="7"/>
              </w:rPr>
              <w:t>行政检查</w:t>
            </w:r>
          </w:p>
        </w:tc>
        <w:tc>
          <w:tcPr>
            <w:tcW w:w="1745" w:type="dxa"/>
            <w:vAlign w:val="top"/>
          </w:tcPr>
          <w:p>
            <w:pPr>
              <w:pStyle w:val="TableText"/>
              <w:ind w:left="174"/>
              <w:spacing w:before="86" w:line="239" w:lineRule="auto"/>
              <w:rPr>
                <w:sz w:val="10"/>
                <w:szCs w:val="10"/>
              </w:rPr>
            </w:pPr>
            <w:r>
              <w:rPr>
                <w:sz w:val="10"/>
                <w:szCs w:val="10"/>
                <w:spacing w:val="7"/>
              </w:rPr>
              <w:t>白云鄂博矿区文体广电旅游局</w:t>
            </w:r>
          </w:p>
        </w:tc>
        <w:tc>
          <w:tcPr>
            <w:tcW w:w="9003" w:type="dxa"/>
            <w:vAlign w:val="top"/>
          </w:tcPr>
          <w:p>
            <w:pPr>
              <w:pStyle w:val="TableText"/>
              <w:ind w:left="28" w:right="89" w:firstLine="10"/>
              <w:spacing w:before="9" w:line="219" w:lineRule="auto"/>
              <w:rPr>
                <w:sz w:val="10"/>
                <w:szCs w:val="10"/>
              </w:rPr>
            </w:pPr>
            <w:r>
              <w:rPr>
                <w:sz w:val="10"/>
                <w:szCs w:val="10"/>
                <w:spacing w:val="10"/>
              </w:rPr>
              <w:t>1.【部门规章】《广播电视安全播出管理规定》</w:t>
            </w:r>
            <w:r>
              <w:rPr>
                <w:sz w:val="10"/>
                <w:szCs w:val="10"/>
                <w:spacing w:val="7"/>
              </w:rPr>
              <w:t xml:space="preserve"> </w:t>
            </w:r>
            <w:r>
              <w:rPr>
                <w:sz w:val="10"/>
                <w:szCs w:val="10"/>
                <w:spacing w:val="10"/>
              </w:rPr>
              <w:t>（2009年12月16日国家广播电影电视总局令第</w:t>
            </w:r>
            <w:r>
              <w:rPr>
                <w:sz w:val="10"/>
                <w:szCs w:val="10"/>
                <w:spacing w:val="-15"/>
              </w:rPr>
              <w:t xml:space="preserve"> </w:t>
            </w:r>
            <w:r>
              <w:rPr>
                <w:sz w:val="10"/>
                <w:szCs w:val="10"/>
                <w:spacing w:val="10"/>
              </w:rPr>
              <w:t>62号发布  根据2016年5月4日国家新闻出版广电总局令第</w:t>
            </w:r>
            <w:r>
              <w:rPr>
                <w:sz w:val="10"/>
                <w:szCs w:val="10"/>
                <w:spacing w:val="-14"/>
              </w:rPr>
              <w:t xml:space="preserve"> </w:t>
            </w:r>
            <w:r>
              <w:rPr>
                <w:sz w:val="10"/>
                <w:szCs w:val="10"/>
                <w:spacing w:val="10"/>
              </w:rPr>
              <w:t>8号《关于修改部分规章的决</w:t>
            </w:r>
            <w:r>
              <w:rPr>
                <w:sz w:val="10"/>
                <w:szCs w:val="10"/>
                <w:spacing w:val="10"/>
              </w:rPr>
              <w:t>定》修正）第三条第二款</w:t>
            </w:r>
          </w:p>
        </w:tc>
        <w:tc>
          <w:tcPr>
            <w:tcW w:w="696" w:type="dxa"/>
            <w:vAlign w:val="top"/>
          </w:tcPr>
          <w:p>
            <w:pPr>
              <w:pStyle w:val="TableText"/>
              <w:ind w:left="225"/>
              <w:spacing w:before="36" w:line="227"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354" w:hRule="atLeast"/>
        </w:trPr>
        <w:tc>
          <w:tcPr>
            <w:tcW w:w="504" w:type="dxa"/>
            <w:vAlign w:val="top"/>
          </w:tcPr>
          <w:p>
            <w:pPr>
              <w:pStyle w:val="TableText"/>
              <w:ind w:left="174"/>
              <w:spacing w:before="159" w:line="140" w:lineRule="exact"/>
              <w:rPr>
                <w:sz w:val="10"/>
                <w:szCs w:val="10"/>
              </w:rPr>
            </w:pPr>
            <w:r>
              <w:rPr>
                <w:sz w:val="10"/>
                <w:szCs w:val="10"/>
                <w:spacing w:val="3"/>
                <w:position w:val="1"/>
              </w:rPr>
              <w:t>480</w:t>
            </w:r>
          </w:p>
        </w:tc>
        <w:tc>
          <w:tcPr>
            <w:tcW w:w="2633" w:type="dxa"/>
            <w:vAlign w:val="top"/>
          </w:tcPr>
          <w:p>
            <w:pPr>
              <w:pStyle w:val="TableText"/>
              <w:ind w:left="73"/>
              <w:spacing w:before="80" w:line="238" w:lineRule="auto"/>
              <w:rPr>
                <w:sz w:val="10"/>
                <w:szCs w:val="10"/>
              </w:rPr>
            </w:pPr>
            <w:r>
              <w:rPr>
                <w:sz w:val="10"/>
                <w:szCs w:val="10"/>
                <w:spacing w:val="9"/>
              </w:rPr>
              <w:t>对本行政区域内外商投资图书 、报纸、期刊分销企</w:t>
            </w:r>
          </w:p>
          <w:p>
            <w:pPr>
              <w:pStyle w:val="TableText"/>
              <w:ind w:left="980"/>
              <w:spacing w:before="10" w:line="229" w:lineRule="auto"/>
              <w:rPr>
                <w:sz w:val="10"/>
                <w:szCs w:val="10"/>
              </w:rPr>
            </w:pPr>
            <w:r>
              <w:rPr>
                <w:sz w:val="10"/>
                <w:szCs w:val="10"/>
                <w:spacing w:val="9"/>
              </w:rPr>
              <w:t>业的监督管理</w:t>
            </w:r>
          </w:p>
        </w:tc>
        <w:tc>
          <w:tcPr>
            <w:tcW w:w="772" w:type="dxa"/>
            <w:vAlign w:val="top"/>
          </w:tcPr>
          <w:p>
            <w:pPr>
              <w:pStyle w:val="TableText"/>
              <w:ind w:left="168"/>
              <w:spacing w:before="152" w:line="239" w:lineRule="auto"/>
              <w:rPr>
                <w:sz w:val="10"/>
                <w:szCs w:val="10"/>
              </w:rPr>
            </w:pPr>
            <w:r>
              <w:rPr>
                <w:sz w:val="10"/>
                <w:szCs w:val="10"/>
                <w:spacing w:val="7"/>
              </w:rPr>
              <w:t>行政检查</w:t>
            </w:r>
          </w:p>
        </w:tc>
        <w:tc>
          <w:tcPr>
            <w:tcW w:w="1745" w:type="dxa"/>
            <w:vAlign w:val="top"/>
          </w:tcPr>
          <w:p>
            <w:pPr>
              <w:pStyle w:val="TableText"/>
              <w:ind w:left="174"/>
              <w:spacing w:before="152" w:line="239" w:lineRule="auto"/>
              <w:rPr>
                <w:sz w:val="10"/>
                <w:szCs w:val="10"/>
              </w:rPr>
            </w:pPr>
            <w:r>
              <w:rPr>
                <w:sz w:val="10"/>
                <w:szCs w:val="10"/>
                <w:spacing w:val="7"/>
              </w:rPr>
              <w:t>白云鄂博矿区文体广电旅游局</w:t>
            </w:r>
          </w:p>
        </w:tc>
        <w:tc>
          <w:tcPr>
            <w:tcW w:w="9003" w:type="dxa"/>
            <w:vAlign w:val="top"/>
          </w:tcPr>
          <w:p>
            <w:pPr>
              <w:pStyle w:val="TableText"/>
              <w:ind w:left="27" w:right="22" w:firstLine="11"/>
              <w:spacing w:before="87" w:line="237" w:lineRule="auto"/>
              <w:rPr>
                <w:sz w:val="10"/>
                <w:szCs w:val="10"/>
              </w:rPr>
            </w:pPr>
            <w:r>
              <w:rPr>
                <w:sz w:val="10"/>
                <w:szCs w:val="10"/>
                <w:spacing w:val="9"/>
              </w:rPr>
              <w:t>1.【部门规章】《外商投资图书</w:t>
            </w:r>
            <w:r>
              <w:rPr>
                <w:sz w:val="10"/>
                <w:szCs w:val="10"/>
                <w:spacing w:val="-14"/>
              </w:rPr>
              <w:t xml:space="preserve"> </w:t>
            </w:r>
            <w:r>
              <w:rPr>
                <w:sz w:val="10"/>
                <w:szCs w:val="10"/>
                <w:spacing w:val="9"/>
              </w:rPr>
              <w:t>、报纸、期刊分销企业管理办法</w:t>
            </w:r>
            <w:r>
              <w:rPr>
                <w:sz w:val="10"/>
                <w:szCs w:val="10"/>
                <w:spacing w:val="-8"/>
              </w:rPr>
              <w:t xml:space="preserve"> </w:t>
            </w:r>
            <w:r>
              <w:rPr>
                <w:sz w:val="10"/>
                <w:szCs w:val="10"/>
                <w:spacing w:val="9"/>
              </w:rPr>
              <w:t>》（2003年3月17日新闻出版总署</w:t>
            </w:r>
            <w:r>
              <w:rPr>
                <w:sz w:val="10"/>
                <w:szCs w:val="10"/>
                <w:spacing w:val="-11"/>
              </w:rPr>
              <w:t xml:space="preserve"> </w:t>
            </w:r>
            <w:r>
              <w:rPr>
                <w:sz w:val="10"/>
                <w:szCs w:val="10"/>
                <w:spacing w:val="9"/>
              </w:rPr>
              <w:t>、对外贸易经济合作部令第 18号公布  根据2004年6月18日新闻出版总署</w:t>
            </w:r>
            <w:r>
              <w:rPr>
                <w:sz w:val="10"/>
                <w:szCs w:val="10"/>
                <w:spacing w:val="-9"/>
              </w:rPr>
              <w:t xml:space="preserve"> </w:t>
            </w:r>
            <w:r>
              <w:rPr>
                <w:sz w:val="10"/>
                <w:szCs w:val="10"/>
                <w:spacing w:val="8"/>
              </w:rPr>
              <w:t>、</w:t>
            </w:r>
            <w:r>
              <w:rPr>
                <w:sz w:val="10"/>
                <w:szCs w:val="10"/>
                <w:spacing w:val="-28"/>
              </w:rPr>
              <w:t xml:space="preserve"> </w:t>
            </w:r>
            <w:r>
              <w:rPr>
                <w:sz w:val="10"/>
                <w:szCs w:val="10"/>
                <w:spacing w:val="8"/>
              </w:rPr>
              <w:t>国家版权</w:t>
            </w:r>
            <w:r>
              <w:rPr>
                <w:sz w:val="10"/>
                <w:szCs w:val="10"/>
                <w:spacing w:val="10"/>
              </w:rPr>
              <w:t>局令第24号发布  自2004年7月1日起施行的《新闻出版总署</w:t>
            </w:r>
            <w:r>
              <w:rPr>
                <w:sz w:val="10"/>
                <w:szCs w:val="10"/>
                <w:spacing w:val="-11"/>
              </w:rPr>
              <w:t xml:space="preserve"> </w:t>
            </w:r>
            <w:r>
              <w:rPr>
                <w:sz w:val="10"/>
                <w:szCs w:val="10"/>
                <w:spacing w:val="10"/>
              </w:rPr>
              <w:t>、</w:t>
            </w:r>
            <w:r>
              <w:rPr>
                <w:sz w:val="10"/>
                <w:szCs w:val="10"/>
                <w:spacing w:val="-26"/>
              </w:rPr>
              <w:t xml:space="preserve"> </w:t>
            </w:r>
            <w:r>
              <w:rPr>
                <w:sz w:val="10"/>
                <w:szCs w:val="10"/>
                <w:spacing w:val="10"/>
              </w:rPr>
              <w:t>国家版权局关于实施＜中华人民共和国行政许可法</w:t>
            </w:r>
            <w:r>
              <w:rPr>
                <w:sz w:val="10"/>
                <w:szCs w:val="10"/>
                <w:spacing w:val="-26"/>
              </w:rPr>
              <w:t xml:space="preserve"> </w:t>
            </w:r>
            <w:r>
              <w:rPr>
                <w:sz w:val="10"/>
                <w:szCs w:val="10"/>
                <w:spacing w:val="10"/>
              </w:rPr>
              <w:t>＞</w:t>
            </w:r>
            <w:r>
              <w:rPr>
                <w:sz w:val="10"/>
                <w:szCs w:val="10"/>
                <w:spacing w:val="9"/>
              </w:rPr>
              <w:t>清理有关规章</w:t>
            </w:r>
            <w:r>
              <w:rPr>
                <w:sz w:val="10"/>
                <w:szCs w:val="10"/>
                <w:spacing w:val="-14"/>
              </w:rPr>
              <w:t xml:space="preserve"> </w:t>
            </w:r>
            <w:r>
              <w:rPr>
                <w:sz w:val="10"/>
                <w:szCs w:val="10"/>
                <w:spacing w:val="9"/>
              </w:rPr>
              <w:t>、规范性文件的决定</w:t>
            </w:r>
            <w:r>
              <w:rPr>
                <w:sz w:val="10"/>
                <w:szCs w:val="10"/>
                <w:spacing w:val="-22"/>
              </w:rPr>
              <w:t xml:space="preserve"> </w:t>
            </w:r>
            <w:r>
              <w:rPr>
                <w:sz w:val="10"/>
                <w:szCs w:val="10"/>
                <w:spacing w:val="9"/>
              </w:rPr>
              <w:t>》修正）第六条第二款</w:t>
            </w:r>
          </w:p>
        </w:tc>
        <w:tc>
          <w:tcPr>
            <w:tcW w:w="696" w:type="dxa"/>
            <w:vAlign w:val="top"/>
          </w:tcPr>
          <w:p>
            <w:pPr>
              <w:pStyle w:val="TableText"/>
              <w:ind w:left="225"/>
              <w:spacing w:before="87" w:line="140" w:lineRule="exact"/>
              <w:rPr>
                <w:sz w:val="10"/>
                <w:szCs w:val="10"/>
              </w:rPr>
            </w:pPr>
            <w:r>
              <w:rPr>
                <w:sz w:val="10"/>
                <w:szCs w:val="10"/>
                <w:spacing w:val="4"/>
                <w:position w:val="1"/>
              </w:rPr>
              <w:t>0472-</w:t>
            </w:r>
          </w:p>
          <w:p>
            <w:pPr>
              <w:pStyle w:val="TableText"/>
              <w:ind w:left="167"/>
              <w:spacing w:before="1" w:line="212" w:lineRule="auto"/>
              <w:rPr>
                <w:sz w:val="10"/>
                <w:szCs w:val="10"/>
              </w:rPr>
            </w:pPr>
            <w:r>
              <w:rPr>
                <w:sz w:val="10"/>
                <w:szCs w:val="10"/>
                <w:spacing w:val="4"/>
              </w:rPr>
              <w:t>6131688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5" w:line="141" w:lineRule="exact"/>
              <w:rPr>
                <w:sz w:val="10"/>
                <w:szCs w:val="10"/>
              </w:rPr>
            </w:pPr>
            <w:r>
              <w:rPr>
                <w:sz w:val="10"/>
                <w:szCs w:val="10"/>
                <w:spacing w:val="3"/>
                <w:position w:val="1"/>
              </w:rPr>
              <w:t>481</w:t>
            </w:r>
          </w:p>
        </w:tc>
        <w:tc>
          <w:tcPr>
            <w:tcW w:w="2633" w:type="dxa"/>
            <w:vAlign w:val="top"/>
          </w:tcPr>
          <w:p>
            <w:pPr>
              <w:pStyle w:val="TableText"/>
              <w:ind w:left="73"/>
              <w:spacing w:before="31" w:line="238" w:lineRule="auto"/>
              <w:rPr>
                <w:sz w:val="10"/>
                <w:szCs w:val="10"/>
              </w:rPr>
            </w:pPr>
            <w:r>
              <w:rPr>
                <w:sz w:val="10"/>
                <w:szCs w:val="10"/>
                <w:spacing w:val="9"/>
              </w:rPr>
              <w:t>对本行政区域内光盘 、磁带磁盘以及其他介质复制</w:t>
            </w:r>
          </w:p>
          <w:p>
            <w:pPr>
              <w:pStyle w:val="TableText"/>
              <w:ind w:left="813"/>
              <w:spacing w:before="1" w:line="82" w:lineRule="exact"/>
              <w:rPr>
                <w:sz w:val="6"/>
                <w:szCs w:val="6"/>
              </w:rPr>
            </w:pPr>
            <w:r>
              <w:rPr>
                <w:sz w:val="6"/>
                <w:szCs w:val="6"/>
                <w:spacing w:val="12"/>
                <w:w w:val="129"/>
              </w:rPr>
              <w:t>经</w:t>
            </w:r>
            <w:r>
              <w:rPr>
                <w:sz w:val="6"/>
                <w:szCs w:val="6"/>
                <w:spacing w:val="-9"/>
              </w:rPr>
              <w:t xml:space="preserve"> </w:t>
            </w:r>
            <w:r>
              <w:rPr>
                <w:sz w:val="6"/>
                <w:szCs w:val="6"/>
                <w:spacing w:val="12"/>
                <w:w w:val="129"/>
              </w:rPr>
              <w:t>营</w:t>
            </w:r>
            <w:r>
              <w:rPr>
                <w:sz w:val="6"/>
                <w:szCs w:val="6"/>
                <w:spacing w:val="-10"/>
              </w:rPr>
              <w:t xml:space="preserve"> </w:t>
            </w:r>
            <w:r>
              <w:rPr>
                <w:sz w:val="6"/>
                <w:szCs w:val="6"/>
                <w:spacing w:val="12"/>
                <w:w w:val="129"/>
              </w:rPr>
              <w:t>活</w:t>
            </w:r>
            <w:r>
              <w:rPr>
                <w:sz w:val="6"/>
                <w:szCs w:val="6"/>
                <w:spacing w:val="-11"/>
              </w:rPr>
              <w:t xml:space="preserve"> </w:t>
            </w:r>
            <w:r>
              <w:rPr>
                <w:sz w:val="6"/>
                <w:szCs w:val="6"/>
                <w:spacing w:val="12"/>
                <w:w w:val="129"/>
              </w:rPr>
              <w:t>动</w:t>
            </w:r>
            <w:r>
              <w:rPr>
                <w:sz w:val="6"/>
                <w:szCs w:val="6"/>
                <w:spacing w:val="-3"/>
              </w:rPr>
              <w:t xml:space="preserve"> </w:t>
            </w:r>
            <w:r>
              <w:rPr>
                <w:sz w:val="6"/>
                <w:szCs w:val="6"/>
                <w:spacing w:val="12"/>
                <w:w w:val="129"/>
              </w:rPr>
              <w:t>的</w:t>
            </w:r>
            <w:r>
              <w:rPr>
                <w:sz w:val="6"/>
                <w:szCs w:val="6"/>
                <w:spacing w:val="-11"/>
              </w:rPr>
              <w:t xml:space="preserve"> </w:t>
            </w:r>
            <w:r>
              <w:rPr>
                <w:sz w:val="6"/>
                <w:szCs w:val="6"/>
                <w:spacing w:val="12"/>
                <w:w w:val="129"/>
              </w:rPr>
              <w:t>监</w:t>
            </w:r>
            <w:r>
              <w:rPr>
                <w:sz w:val="6"/>
                <w:szCs w:val="6"/>
                <w:spacing w:val="-9"/>
              </w:rPr>
              <w:t xml:space="preserve"> </w:t>
            </w:r>
            <w:r>
              <w:rPr>
                <w:sz w:val="6"/>
                <w:szCs w:val="6"/>
                <w:spacing w:val="12"/>
                <w:w w:val="129"/>
              </w:rPr>
              <w:t>督</w:t>
            </w:r>
            <w:r>
              <w:rPr>
                <w:sz w:val="6"/>
                <w:szCs w:val="6"/>
                <w:spacing w:val="-9"/>
              </w:rPr>
              <w:t xml:space="preserve"> </w:t>
            </w:r>
            <w:r>
              <w:rPr>
                <w:sz w:val="6"/>
                <w:szCs w:val="6"/>
                <w:spacing w:val="12"/>
                <w:w w:val="129"/>
              </w:rPr>
              <w:t>管</w:t>
            </w:r>
            <w:r>
              <w:rPr>
                <w:sz w:val="6"/>
                <w:szCs w:val="6"/>
                <w:spacing w:val="-13"/>
              </w:rPr>
              <w:t xml:space="preserve"> </w:t>
            </w:r>
            <w:r>
              <w:rPr>
                <w:sz w:val="6"/>
                <w:szCs w:val="6"/>
                <w:spacing w:val="12"/>
                <w:w w:val="129"/>
              </w:rPr>
              <w:t>理</w:t>
            </w:r>
          </w:p>
        </w:tc>
        <w:tc>
          <w:tcPr>
            <w:tcW w:w="772" w:type="dxa"/>
            <w:vAlign w:val="top"/>
          </w:tcPr>
          <w:p>
            <w:pPr>
              <w:pStyle w:val="TableText"/>
              <w:ind w:left="168"/>
              <w:spacing w:before="88" w:line="239" w:lineRule="auto"/>
              <w:rPr>
                <w:sz w:val="10"/>
                <w:szCs w:val="10"/>
              </w:rPr>
            </w:pPr>
            <w:r>
              <w:rPr>
                <w:sz w:val="10"/>
                <w:szCs w:val="10"/>
                <w:spacing w:val="7"/>
              </w:rPr>
              <w:t>行政检查</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6" w:right="34" w:firstLine="15"/>
              <w:spacing w:before="11" w:line="219" w:lineRule="auto"/>
              <w:rPr>
                <w:sz w:val="10"/>
                <w:szCs w:val="10"/>
              </w:rPr>
            </w:pPr>
            <w:r>
              <w:rPr>
                <w:sz w:val="10"/>
                <w:szCs w:val="10"/>
                <w:spacing w:val="10"/>
              </w:rPr>
              <w:t>1.【部门规章】《复制管理办法》（2009年6月30日新闻出版总署令第42号公布 根据2015年8月28日国家新闻出版广电总局令第 3号《关于修订部分规章和规范性文件的决定 》修正）</w:t>
            </w:r>
            <w:r>
              <w:rPr>
                <w:sz w:val="10"/>
                <w:szCs w:val="10"/>
                <w:spacing w:val="10"/>
              </w:rPr>
              <w:t>第二条、第四条第二款</w:t>
            </w:r>
          </w:p>
        </w:tc>
        <w:tc>
          <w:tcPr>
            <w:tcW w:w="696" w:type="dxa"/>
            <w:vAlign w:val="top"/>
          </w:tcPr>
          <w:p>
            <w:pPr>
              <w:pStyle w:val="TableText"/>
              <w:ind w:left="225"/>
              <w:spacing w:before="38" w:line="227"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6" w:line="141" w:lineRule="exact"/>
              <w:rPr>
                <w:sz w:val="10"/>
                <w:szCs w:val="10"/>
              </w:rPr>
            </w:pPr>
            <w:r>
              <w:rPr>
                <w:sz w:val="10"/>
                <w:szCs w:val="10"/>
                <w:spacing w:val="3"/>
                <w:position w:val="1"/>
              </w:rPr>
              <w:t>482</w:t>
            </w:r>
          </w:p>
        </w:tc>
        <w:tc>
          <w:tcPr>
            <w:tcW w:w="2633" w:type="dxa"/>
            <w:vAlign w:val="top"/>
          </w:tcPr>
          <w:p>
            <w:pPr>
              <w:pStyle w:val="TableText"/>
              <w:ind w:left="471"/>
              <w:spacing w:before="87" w:line="239" w:lineRule="auto"/>
              <w:rPr>
                <w:sz w:val="10"/>
                <w:szCs w:val="10"/>
              </w:rPr>
            </w:pPr>
            <w:r>
              <w:rPr>
                <w:sz w:val="10"/>
                <w:szCs w:val="10"/>
                <w:spacing w:val="10"/>
              </w:rPr>
              <w:t>对有线广播电视运营服务监督管理</w:t>
            </w:r>
          </w:p>
        </w:tc>
        <w:tc>
          <w:tcPr>
            <w:tcW w:w="772" w:type="dxa"/>
            <w:vAlign w:val="top"/>
          </w:tcPr>
          <w:p>
            <w:pPr>
              <w:pStyle w:val="TableText"/>
              <w:ind w:left="168"/>
              <w:spacing w:before="87" w:line="239" w:lineRule="auto"/>
              <w:rPr>
                <w:sz w:val="10"/>
                <w:szCs w:val="10"/>
              </w:rPr>
            </w:pPr>
            <w:r>
              <w:rPr>
                <w:sz w:val="10"/>
                <w:szCs w:val="10"/>
                <w:spacing w:val="7"/>
              </w:rPr>
              <w:t>行政检查</w:t>
            </w:r>
          </w:p>
        </w:tc>
        <w:tc>
          <w:tcPr>
            <w:tcW w:w="1745" w:type="dxa"/>
            <w:vAlign w:val="top"/>
          </w:tcPr>
          <w:p>
            <w:pPr>
              <w:pStyle w:val="TableText"/>
              <w:ind w:left="174"/>
              <w:spacing w:before="8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7" w:line="238" w:lineRule="auto"/>
              <w:rPr>
                <w:sz w:val="10"/>
                <w:szCs w:val="10"/>
              </w:rPr>
            </w:pPr>
            <w:r>
              <w:rPr>
                <w:sz w:val="10"/>
                <w:szCs w:val="10"/>
                <w:spacing w:val="9"/>
              </w:rPr>
              <w:t>1.【部门规章】《有线广播电视运营服务管理暂行规定 》（2011年12月2日国家广播电影电视总局令第</w:t>
            </w:r>
            <w:r>
              <w:rPr>
                <w:sz w:val="10"/>
                <w:szCs w:val="10"/>
                <w:spacing w:val="-15"/>
              </w:rPr>
              <w:t xml:space="preserve"> </w:t>
            </w:r>
            <w:r>
              <w:rPr>
                <w:sz w:val="10"/>
                <w:szCs w:val="10"/>
                <w:spacing w:val="9"/>
              </w:rPr>
              <w:t>67号公布  自2012年3月1日起施行）</w:t>
            </w:r>
            <w:r>
              <w:rPr>
                <w:sz w:val="10"/>
                <w:szCs w:val="10"/>
                <w:spacing w:val="37"/>
                <w:w w:val="101"/>
              </w:rPr>
              <w:t xml:space="preserve"> </w:t>
            </w:r>
            <w:r>
              <w:rPr>
                <w:sz w:val="10"/>
                <w:szCs w:val="10"/>
                <w:spacing w:val="9"/>
              </w:rPr>
              <w:t>第五条</w:t>
            </w:r>
            <w:r>
              <w:rPr>
                <w:sz w:val="10"/>
                <w:szCs w:val="10"/>
                <w:spacing w:val="8"/>
              </w:rPr>
              <w:t>第二款</w:t>
            </w:r>
          </w:p>
        </w:tc>
        <w:tc>
          <w:tcPr>
            <w:tcW w:w="696" w:type="dxa"/>
            <w:vAlign w:val="top"/>
          </w:tcPr>
          <w:p>
            <w:pPr>
              <w:pStyle w:val="TableText"/>
              <w:ind w:left="225"/>
              <w:spacing w:before="39" w:line="227"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7" w:line="141" w:lineRule="exact"/>
              <w:rPr>
                <w:sz w:val="10"/>
                <w:szCs w:val="10"/>
              </w:rPr>
            </w:pPr>
            <w:r>
              <w:rPr>
                <w:sz w:val="10"/>
                <w:szCs w:val="10"/>
                <w:spacing w:val="3"/>
                <w:position w:val="1"/>
              </w:rPr>
              <w:t>483</w:t>
            </w:r>
          </w:p>
        </w:tc>
        <w:tc>
          <w:tcPr>
            <w:tcW w:w="2633" w:type="dxa"/>
            <w:vAlign w:val="top"/>
          </w:tcPr>
          <w:p>
            <w:pPr>
              <w:pStyle w:val="TableText"/>
              <w:ind w:left="186"/>
              <w:spacing w:before="88" w:line="239" w:lineRule="auto"/>
              <w:rPr>
                <w:sz w:val="10"/>
                <w:szCs w:val="10"/>
              </w:rPr>
            </w:pPr>
            <w:r>
              <w:rPr>
                <w:sz w:val="10"/>
                <w:szCs w:val="10"/>
                <w:spacing w:val="10"/>
              </w:rPr>
              <w:t>对卫星地面接收设施安装服务活动的监督检查</w:t>
            </w:r>
          </w:p>
        </w:tc>
        <w:tc>
          <w:tcPr>
            <w:tcW w:w="772" w:type="dxa"/>
            <w:vAlign w:val="top"/>
          </w:tcPr>
          <w:p>
            <w:pPr>
              <w:pStyle w:val="TableText"/>
              <w:ind w:left="168"/>
              <w:spacing w:before="88" w:line="239" w:lineRule="auto"/>
              <w:rPr>
                <w:sz w:val="10"/>
                <w:szCs w:val="10"/>
              </w:rPr>
            </w:pPr>
            <w:r>
              <w:rPr>
                <w:sz w:val="10"/>
                <w:szCs w:val="10"/>
                <w:spacing w:val="7"/>
              </w:rPr>
              <w:t>行政检查</w:t>
            </w:r>
          </w:p>
        </w:tc>
        <w:tc>
          <w:tcPr>
            <w:tcW w:w="1745" w:type="dxa"/>
            <w:vAlign w:val="top"/>
          </w:tcPr>
          <w:p>
            <w:pPr>
              <w:pStyle w:val="TableText"/>
              <w:ind w:left="174"/>
              <w:spacing w:before="88" w:line="239" w:lineRule="auto"/>
              <w:rPr>
                <w:sz w:val="10"/>
                <w:szCs w:val="10"/>
              </w:rPr>
            </w:pPr>
            <w:r>
              <w:rPr>
                <w:sz w:val="10"/>
                <w:szCs w:val="10"/>
                <w:spacing w:val="7"/>
              </w:rPr>
              <w:t>白云鄂博矿区文体广电旅游局</w:t>
            </w:r>
          </w:p>
        </w:tc>
        <w:tc>
          <w:tcPr>
            <w:tcW w:w="9003" w:type="dxa"/>
            <w:vAlign w:val="top"/>
          </w:tcPr>
          <w:p>
            <w:pPr>
              <w:pStyle w:val="TableText"/>
              <w:ind w:left="27" w:right="75" w:firstLine="11"/>
              <w:spacing w:before="13" w:line="219" w:lineRule="auto"/>
              <w:rPr>
                <w:sz w:val="10"/>
                <w:szCs w:val="10"/>
              </w:rPr>
            </w:pPr>
            <w:r>
              <w:rPr>
                <w:sz w:val="10"/>
                <w:szCs w:val="10"/>
                <w:spacing w:val="10"/>
              </w:rPr>
              <w:t>1.【部门规章】《卫星电视广播地面接收设施安装服务暂行办法</w:t>
            </w:r>
            <w:r>
              <w:rPr>
                <w:sz w:val="10"/>
                <w:szCs w:val="10"/>
                <w:spacing w:val="27"/>
                <w:w w:val="101"/>
              </w:rPr>
              <w:t xml:space="preserve"> </w:t>
            </w:r>
            <w:r>
              <w:rPr>
                <w:sz w:val="10"/>
                <w:szCs w:val="10"/>
                <w:spacing w:val="10"/>
              </w:rPr>
              <w:t>》（2009年8月6日国家广播电影电视总局令第</w:t>
            </w:r>
            <w:r>
              <w:rPr>
                <w:sz w:val="10"/>
                <w:szCs w:val="10"/>
                <w:spacing w:val="-13"/>
              </w:rPr>
              <w:t xml:space="preserve"> </w:t>
            </w:r>
            <w:r>
              <w:rPr>
                <w:sz w:val="10"/>
                <w:szCs w:val="10"/>
                <w:spacing w:val="10"/>
              </w:rPr>
              <w:t>60号公布 根据2015年8月28日国家新闻出版广电总局令第</w:t>
            </w:r>
            <w:r>
              <w:rPr>
                <w:sz w:val="10"/>
                <w:szCs w:val="10"/>
                <w:spacing w:val="-12"/>
              </w:rPr>
              <w:t xml:space="preserve"> </w:t>
            </w:r>
            <w:r>
              <w:rPr>
                <w:sz w:val="10"/>
                <w:szCs w:val="10"/>
                <w:spacing w:val="10"/>
              </w:rPr>
              <w:t>3号《关于修</w:t>
            </w:r>
            <w:r>
              <w:rPr>
                <w:sz w:val="10"/>
                <w:szCs w:val="10"/>
                <w:spacing w:val="10"/>
              </w:rPr>
              <w:t>订部分规章和规范性文件的决定</w:t>
            </w:r>
            <w:r>
              <w:rPr>
                <w:sz w:val="10"/>
                <w:szCs w:val="10"/>
                <w:spacing w:val="5"/>
              </w:rPr>
              <w:t xml:space="preserve"> </w:t>
            </w:r>
            <w:r>
              <w:rPr>
                <w:sz w:val="10"/>
                <w:szCs w:val="10"/>
                <w:spacing w:val="10"/>
              </w:rPr>
              <w:t>》修正）第三条第一款</w:t>
            </w:r>
          </w:p>
        </w:tc>
        <w:tc>
          <w:tcPr>
            <w:tcW w:w="696" w:type="dxa"/>
            <w:vAlign w:val="top"/>
          </w:tcPr>
          <w:p>
            <w:pPr>
              <w:pStyle w:val="TableText"/>
              <w:ind w:left="225"/>
              <w:spacing w:before="38" w:line="227"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6" w:line="140" w:lineRule="exact"/>
              <w:rPr>
                <w:sz w:val="10"/>
                <w:szCs w:val="10"/>
              </w:rPr>
            </w:pPr>
            <w:r>
              <w:rPr>
                <w:sz w:val="10"/>
                <w:szCs w:val="10"/>
                <w:spacing w:val="3"/>
                <w:position w:val="1"/>
              </w:rPr>
              <w:t>484</w:t>
            </w:r>
          </w:p>
        </w:tc>
        <w:tc>
          <w:tcPr>
            <w:tcW w:w="2633" w:type="dxa"/>
            <w:vAlign w:val="top"/>
          </w:tcPr>
          <w:p>
            <w:pPr>
              <w:pStyle w:val="TableText"/>
              <w:ind w:left="526"/>
              <w:spacing w:before="89" w:line="239" w:lineRule="auto"/>
              <w:rPr>
                <w:sz w:val="10"/>
                <w:szCs w:val="10"/>
              </w:rPr>
            </w:pPr>
            <w:r>
              <w:rPr>
                <w:sz w:val="10"/>
                <w:szCs w:val="10"/>
                <w:spacing w:val="10"/>
              </w:rPr>
              <w:t>对互联网信息内容进行实施监管</w:t>
            </w:r>
          </w:p>
        </w:tc>
        <w:tc>
          <w:tcPr>
            <w:tcW w:w="772" w:type="dxa"/>
            <w:vAlign w:val="top"/>
          </w:tcPr>
          <w:p>
            <w:pPr>
              <w:pStyle w:val="TableText"/>
              <w:ind w:left="168"/>
              <w:spacing w:before="89" w:line="239" w:lineRule="auto"/>
              <w:rPr>
                <w:sz w:val="10"/>
                <w:szCs w:val="10"/>
              </w:rPr>
            </w:pPr>
            <w:r>
              <w:rPr>
                <w:sz w:val="10"/>
                <w:szCs w:val="10"/>
                <w:spacing w:val="7"/>
              </w:rPr>
              <w:t>行政检查</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26" w:right="96" w:firstLine="12"/>
              <w:spacing w:before="12" w:line="219" w:lineRule="auto"/>
              <w:rPr>
                <w:sz w:val="10"/>
                <w:szCs w:val="10"/>
              </w:rPr>
            </w:pPr>
            <w:r>
              <w:rPr>
                <w:sz w:val="10"/>
                <w:szCs w:val="10"/>
                <w:spacing w:val="11"/>
              </w:rPr>
              <w:t>1.【行政法规】《互联网信息服务管理办法 》（2000</w:t>
            </w:r>
            <w:r>
              <w:rPr>
                <w:sz w:val="10"/>
                <w:szCs w:val="10"/>
                <w:spacing w:val="10"/>
              </w:rPr>
              <w:t>年9月20日国务院第31次常务会议通过</w:t>
            </w:r>
            <w:r>
              <w:rPr>
                <w:sz w:val="10"/>
                <w:szCs w:val="10"/>
                <w:spacing w:val="34"/>
              </w:rPr>
              <w:t xml:space="preserve"> </w:t>
            </w:r>
            <w:r>
              <w:rPr>
                <w:sz w:val="10"/>
                <w:szCs w:val="10"/>
                <w:spacing w:val="10"/>
              </w:rPr>
              <w:t>根据2010年12月29日国务院第138次常务会议通过的《国务院关于废止和修改部分行政法</w:t>
            </w:r>
            <w:r>
              <w:rPr>
                <w:sz w:val="10"/>
                <w:szCs w:val="10"/>
                <w:spacing w:val="11"/>
              </w:rPr>
              <w:t>规的决定》修正）第十八条第二款</w:t>
            </w:r>
          </w:p>
        </w:tc>
        <w:tc>
          <w:tcPr>
            <w:tcW w:w="696" w:type="dxa"/>
            <w:vAlign w:val="top"/>
          </w:tcPr>
          <w:p>
            <w:pPr>
              <w:pStyle w:val="TableText"/>
              <w:ind w:left="225"/>
              <w:spacing w:before="38" w:line="223"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7" w:line="140" w:lineRule="exact"/>
              <w:rPr>
                <w:sz w:val="10"/>
                <w:szCs w:val="10"/>
              </w:rPr>
            </w:pPr>
            <w:r>
              <w:rPr>
                <w:sz w:val="10"/>
                <w:szCs w:val="10"/>
                <w:spacing w:val="3"/>
                <w:position w:val="1"/>
              </w:rPr>
              <w:t>485</w:t>
            </w:r>
          </w:p>
        </w:tc>
        <w:tc>
          <w:tcPr>
            <w:tcW w:w="2633" w:type="dxa"/>
            <w:vAlign w:val="top"/>
          </w:tcPr>
          <w:p>
            <w:pPr>
              <w:pStyle w:val="TableText"/>
              <w:ind w:left="980"/>
              <w:spacing w:before="90" w:line="239" w:lineRule="auto"/>
              <w:rPr>
                <w:sz w:val="10"/>
                <w:szCs w:val="10"/>
              </w:rPr>
            </w:pPr>
            <w:r>
              <w:rPr>
                <w:sz w:val="10"/>
                <w:szCs w:val="10"/>
                <w:spacing w:val="9"/>
              </w:rPr>
              <w:t>旅游市场检查</w:t>
            </w:r>
          </w:p>
        </w:tc>
        <w:tc>
          <w:tcPr>
            <w:tcW w:w="772" w:type="dxa"/>
            <w:vAlign w:val="top"/>
          </w:tcPr>
          <w:p>
            <w:pPr>
              <w:pStyle w:val="TableText"/>
              <w:ind w:left="168"/>
              <w:spacing w:before="90" w:line="239" w:lineRule="auto"/>
              <w:rPr>
                <w:sz w:val="10"/>
                <w:szCs w:val="10"/>
              </w:rPr>
            </w:pPr>
            <w:r>
              <w:rPr>
                <w:sz w:val="10"/>
                <w:szCs w:val="10"/>
                <w:spacing w:val="7"/>
              </w:rPr>
              <w:t>行政检查</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0" w:line="238" w:lineRule="auto"/>
              <w:rPr>
                <w:sz w:val="10"/>
                <w:szCs w:val="10"/>
              </w:rPr>
            </w:pPr>
            <w:r>
              <w:rPr>
                <w:sz w:val="10"/>
                <w:szCs w:val="10"/>
                <w:spacing w:val="9"/>
              </w:rPr>
              <w:t>1.【法律】《中华人民共和国旅游法 》（2016年修正本）第八十三条</w:t>
            </w:r>
            <w:r>
              <w:rPr>
                <w:sz w:val="10"/>
                <w:szCs w:val="10"/>
                <w:spacing w:val="-11"/>
              </w:rPr>
              <w:t xml:space="preserve"> </w:t>
            </w:r>
            <w:r>
              <w:rPr>
                <w:sz w:val="10"/>
                <w:szCs w:val="10"/>
                <w:spacing w:val="9"/>
              </w:rPr>
              <w:t>、第八十五条</w:t>
            </w:r>
          </w:p>
        </w:tc>
        <w:tc>
          <w:tcPr>
            <w:tcW w:w="696" w:type="dxa"/>
            <w:vAlign w:val="top"/>
          </w:tcPr>
          <w:p>
            <w:pPr>
              <w:pStyle w:val="TableText"/>
              <w:ind w:left="225"/>
              <w:spacing w:before="39" w:line="223"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pStyle w:val="TableText"/>
              <w:ind w:left="180" w:right="56" w:hanging="133"/>
              <w:spacing w:before="13" w:line="220" w:lineRule="auto"/>
              <w:rPr>
                <w:sz w:val="10"/>
                <w:szCs w:val="10"/>
              </w:rPr>
            </w:pPr>
            <w:r>
              <w:rPr>
                <w:sz w:val="10"/>
                <w:szCs w:val="10"/>
                <w:spacing w:val="8"/>
              </w:rPr>
              <w:t>三级五</w:t>
            </w:r>
            <w:r>
              <w:rPr>
                <w:sz w:val="10"/>
                <w:szCs w:val="10"/>
              </w:rPr>
              <w:t>同</w:t>
            </w:r>
          </w:p>
        </w:tc>
      </w:tr>
      <w:tr>
        <w:trPr>
          <w:trHeight w:val="270" w:hRule="atLeast"/>
        </w:trPr>
        <w:tc>
          <w:tcPr>
            <w:tcW w:w="504" w:type="dxa"/>
            <w:vAlign w:val="top"/>
          </w:tcPr>
          <w:p>
            <w:pPr>
              <w:pStyle w:val="TableText"/>
              <w:ind w:left="174"/>
              <w:spacing w:before="98" w:line="140" w:lineRule="exact"/>
              <w:rPr>
                <w:sz w:val="10"/>
                <w:szCs w:val="10"/>
              </w:rPr>
            </w:pPr>
            <w:r>
              <w:rPr>
                <w:sz w:val="10"/>
                <w:szCs w:val="10"/>
                <w:spacing w:val="3"/>
                <w:position w:val="1"/>
              </w:rPr>
              <w:t>486</w:t>
            </w:r>
          </w:p>
        </w:tc>
        <w:tc>
          <w:tcPr>
            <w:tcW w:w="2633" w:type="dxa"/>
            <w:vAlign w:val="top"/>
          </w:tcPr>
          <w:p>
            <w:pPr>
              <w:pStyle w:val="TableText"/>
              <w:ind w:left="980"/>
              <w:spacing w:before="91" w:line="239" w:lineRule="auto"/>
              <w:rPr>
                <w:sz w:val="10"/>
                <w:szCs w:val="10"/>
              </w:rPr>
            </w:pPr>
            <w:r>
              <w:rPr>
                <w:sz w:val="10"/>
                <w:szCs w:val="10"/>
                <w:spacing w:val="9"/>
              </w:rPr>
              <w:t>旅游安全检查</w:t>
            </w:r>
          </w:p>
        </w:tc>
        <w:tc>
          <w:tcPr>
            <w:tcW w:w="772" w:type="dxa"/>
            <w:vAlign w:val="top"/>
          </w:tcPr>
          <w:p>
            <w:pPr>
              <w:pStyle w:val="TableText"/>
              <w:ind w:left="168"/>
              <w:spacing w:before="91" w:line="239" w:lineRule="auto"/>
              <w:rPr>
                <w:sz w:val="10"/>
                <w:szCs w:val="10"/>
              </w:rPr>
            </w:pPr>
            <w:r>
              <w:rPr>
                <w:sz w:val="10"/>
                <w:szCs w:val="10"/>
                <w:spacing w:val="7"/>
              </w:rPr>
              <w:t>行政检查</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8" w:line="238" w:lineRule="auto"/>
              <w:rPr>
                <w:sz w:val="10"/>
                <w:szCs w:val="10"/>
              </w:rPr>
            </w:pPr>
            <w:r>
              <w:rPr>
                <w:sz w:val="10"/>
                <w:szCs w:val="10"/>
                <w:spacing w:val="9"/>
              </w:rPr>
              <w:t>1.【法律】</w:t>
            </w:r>
            <w:r>
              <w:rPr>
                <w:sz w:val="10"/>
                <w:szCs w:val="10"/>
                <w:spacing w:val="-24"/>
              </w:rPr>
              <w:t xml:space="preserve"> </w:t>
            </w:r>
            <w:r>
              <w:rPr>
                <w:sz w:val="10"/>
                <w:szCs w:val="10"/>
                <w:spacing w:val="9"/>
              </w:rPr>
              <w:t>《中华人民共和国旅游法</w:t>
            </w:r>
            <w:r>
              <w:rPr>
                <w:sz w:val="10"/>
                <w:szCs w:val="10"/>
                <w:spacing w:val="-6"/>
              </w:rPr>
              <w:t xml:space="preserve"> </w:t>
            </w:r>
            <w:r>
              <w:rPr>
                <w:sz w:val="10"/>
                <w:szCs w:val="10"/>
                <w:spacing w:val="9"/>
              </w:rPr>
              <w:t>》（2016年修正本）第七十六条</w:t>
            </w:r>
          </w:p>
        </w:tc>
        <w:tc>
          <w:tcPr>
            <w:tcW w:w="696" w:type="dxa"/>
            <w:vAlign w:val="top"/>
          </w:tcPr>
          <w:p>
            <w:pPr>
              <w:pStyle w:val="TableText"/>
              <w:ind w:left="225"/>
              <w:spacing w:before="38" w:line="227"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pStyle w:val="TableText"/>
              <w:ind w:left="180" w:right="56" w:hanging="133"/>
              <w:spacing w:before="14" w:line="218" w:lineRule="auto"/>
              <w:rPr>
                <w:sz w:val="10"/>
                <w:szCs w:val="10"/>
              </w:rPr>
            </w:pPr>
            <w:r>
              <w:rPr>
                <w:sz w:val="10"/>
                <w:szCs w:val="10"/>
                <w:spacing w:val="8"/>
              </w:rPr>
              <w:t>三级两</w:t>
            </w:r>
            <w:r>
              <w:rPr>
                <w:sz w:val="10"/>
                <w:szCs w:val="10"/>
              </w:rPr>
              <w:t>同</w:t>
            </w:r>
          </w:p>
        </w:tc>
      </w:tr>
      <w:tr>
        <w:trPr>
          <w:trHeight w:val="270" w:hRule="atLeast"/>
        </w:trPr>
        <w:tc>
          <w:tcPr>
            <w:tcW w:w="504" w:type="dxa"/>
            <w:vAlign w:val="top"/>
          </w:tcPr>
          <w:p>
            <w:pPr>
              <w:pStyle w:val="TableText"/>
              <w:ind w:left="174"/>
              <w:spacing w:before="99" w:line="140" w:lineRule="exact"/>
              <w:rPr>
                <w:sz w:val="10"/>
                <w:szCs w:val="10"/>
              </w:rPr>
            </w:pPr>
            <w:r>
              <w:rPr>
                <w:sz w:val="10"/>
                <w:szCs w:val="10"/>
                <w:spacing w:val="3"/>
                <w:position w:val="1"/>
              </w:rPr>
              <w:t>487</w:t>
            </w:r>
          </w:p>
        </w:tc>
        <w:tc>
          <w:tcPr>
            <w:tcW w:w="2633" w:type="dxa"/>
            <w:vAlign w:val="top"/>
          </w:tcPr>
          <w:p>
            <w:pPr>
              <w:pStyle w:val="TableText"/>
              <w:ind w:left="73"/>
              <w:spacing w:before="89" w:line="239" w:lineRule="auto"/>
              <w:rPr>
                <w:sz w:val="10"/>
                <w:szCs w:val="10"/>
              </w:rPr>
            </w:pPr>
            <w:r>
              <w:rPr>
                <w:sz w:val="10"/>
                <w:szCs w:val="10"/>
                <w:spacing w:val="10"/>
              </w:rPr>
              <w:t>对旅行社投保旅行社责任保险情况实施的监督检查</w:t>
            </w:r>
          </w:p>
        </w:tc>
        <w:tc>
          <w:tcPr>
            <w:tcW w:w="772" w:type="dxa"/>
            <w:vAlign w:val="top"/>
          </w:tcPr>
          <w:p>
            <w:pPr>
              <w:pStyle w:val="TableText"/>
              <w:ind w:left="168"/>
              <w:spacing w:before="89" w:line="239" w:lineRule="auto"/>
              <w:rPr>
                <w:sz w:val="10"/>
                <w:szCs w:val="10"/>
              </w:rPr>
            </w:pPr>
            <w:r>
              <w:rPr>
                <w:sz w:val="10"/>
                <w:szCs w:val="10"/>
                <w:spacing w:val="7"/>
              </w:rPr>
              <w:t>行政检查</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10"/>
              </w:rPr>
              <w:t>1.【部门规章】《旅行社责任保险管理办法</w:t>
            </w:r>
            <w:r>
              <w:rPr>
                <w:sz w:val="10"/>
                <w:szCs w:val="10"/>
                <w:spacing w:val="8"/>
              </w:rPr>
              <w:t xml:space="preserve"> </w:t>
            </w:r>
            <w:r>
              <w:rPr>
                <w:sz w:val="10"/>
                <w:szCs w:val="10"/>
                <w:spacing w:val="10"/>
              </w:rPr>
              <w:t>》（旅游局令第35号）第二十六条</w:t>
            </w:r>
          </w:p>
        </w:tc>
        <w:tc>
          <w:tcPr>
            <w:tcW w:w="696" w:type="dxa"/>
            <w:vAlign w:val="top"/>
          </w:tcPr>
          <w:p>
            <w:pPr>
              <w:pStyle w:val="TableText"/>
              <w:ind w:left="225"/>
              <w:spacing w:before="39" w:line="227"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100" w:line="140" w:lineRule="exact"/>
              <w:rPr>
                <w:sz w:val="10"/>
                <w:szCs w:val="10"/>
              </w:rPr>
            </w:pPr>
            <w:r>
              <w:rPr>
                <w:sz w:val="10"/>
                <w:szCs w:val="10"/>
                <w:spacing w:val="3"/>
                <w:position w:val="1"/>
              </w:rPr>
              <w:t>488</w:t>
            </w:r>
          </w:p>
        </w:tc>
        <w:tc>
          <w:tcPr>
            <w:tcW w:w="2633" w:type="dxa"/>
            <w:vAlign w:val="top"/>
          </w:tcPr>
          <w:p>
            <w:pPr>
              <w:pStyle w:val="TableText"/>
              <w:ind w:left="526"/>
              <w:spacing w:before="90" w:line="238" w:lineRule="auto"/>
              <w:rPr>
                <w:sz w:val="10"/>
                <w:szCs w:val="10"/>
              </w:rPr>
            </w:pPr>
            <w:r>
              <w:rPr>
                <w:sz w:val="10"/>
                <w:szCs w:val="10"/>
                <w:spacing w:val="10"/>
              </w:rPr>
              <w:t>对旅行社及分支机构的监督检查</w:t>
            </w:r>
          </w:p>
        </w:tc>
        <w:tc>
          <w:tcPr>
            <w:tcW w:w="772" w:type="dxa"/>
            <w:vAlign w:val="top"/>
          </w:tcPr>
          <w:p>
            <w:pPr>
              <w:pStyle w:val="TableText"/>
              <w:ind w:left="168"/>
              <w:spacing w:before="90" w:line="239" w:lineRule="auto"/>
              <w:rPr>
                <w:sz w:val="10"/>
                <w:szCs w:val="10"/>
              </w:rPr>
            </w:pPr>
            <w:r>
              <w:rPr>
                <w:sz w:val="10"/>
                <w:szCs w:val="10"/>
                <w:spacing w:val="7"/>
              </w:rPr>
              <w:t>行政检查</w:t>
            </w:r>
          </w:p>
        </w:tc>
        <w:tc>
          <w:tcPr>
            <w:tcW w:w="1745" w:type="dxa"/>
            <w:vAlign w:val="top"/>
          </w:tcPr>
          <w:p>
            <w:pPr>
              <w:pStyle w:val="TableText"/>
              <w:ind w:left="174"/>
              <w:spacing w:before="90"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0" w:line="238" w:lineRule="auto"/>
              <w:rPr>
                <w:sz w:val="10"/>
                <w:szCs w:val="10"/>
              </w:rPr>
            </w:pPr>
            <w:r>
              <w:pict>
                <v:shape id="_x0000_s138" style="position:absolute;margin-left:266.944pt;margin-top:3.54088pt;mso-position-vertical-relative:text;mso-position-horizontal-relative:text;width:29.5pt;height:8.5pt;z-index:252406784;" filled="false" stroked="false" type="#_x0000_t202">
                  <v:fill on="false"/>
                  <v:stroke on="false"/>
                  <v:path/>
                  <v:imagedata o:title=""/>
                  <o:lock v:ext="edit" aspectratio="false"/>
                  <v:textbox inset="0mm,0mm,0mm,0mm">
                    <w:txbxContent>
                      <w:p>
                        <w:pPr>
                          <w:pStyle w:val="TableText"/>
                          <w:ind w:left="20"/>
                          <w:spacing w:before="19" w:line="239" w:lineRule="auto"/>
                          <w:rPr>
                            <w:sz w:val="10"/>
                            <w:szCs w:val="10"/>
                          </w:rPr>
                        </w:pPr>
                        <w:r>
                          <w:rPr>
                            <w:sz w:val="10"/>
                            <w:szCs w:val="10"/>
                            <w:spacing w:val="9"/>
                          </w:rPr>
                          <w:t>第五十二条</w:t>
                        </w:r>
                      </w:p>
                    </w:txbxContent>
                  </v:textbox>
                </v:shape>
              </w:pict>
            </w:r>
            <w:r>
              <w:rPr>
                <w:sz w:val="10"/>
                <w:szCs w:val="10"/>
                <w:spacing w:val="10"/>
              </w:rPr>
              <w:t>1.【部门规章】《旅行社条例实施细则》（2016年12月12日国</w:t>
            </w:r>
            <w:r>
              <w:rPr>
                <w:sz w:val="10"/>
                <w:szCs w:val="10"/>
                <w:spacing w:val="9"/>
              </w:rPr>
              <w:t>家旅游局令第42号发布   自发布之日起施行）</w:t>
            </w:r>
          </w:p>
        </w:tc>
        <w:tc>
          <w:tcPr>
            <w:tcW w:w="696" w:type="dxa"/>
            <w:vAlign w:val="top"/>
          </w:tcPr>
          <w:p>
            <w:pPr>
              <w:pStyle w:val="TableText"/>
              <w:ind w:left="225"/>
              <w:spacing w:before="40" w:line="223"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99" w:line="140" w:lineRule="exact"/>
              <w:rPr>
                <w:sz w:val="10"/>
                <w:szCs w:val="10"/>
              </w:rPr>
            </w:pPr>
            <w:r>
              <w:rPr>
                <w:sz w:val="10"/>
                <w:szCs w:val="10"/>
                <w:spacing w:val="3"/>
                <w:position w:val="1"/>
              </w:rPr>
              <w:t>489</w:t>
            </w:r>
          </w:p>
        </w:tc>
        <w:tc>
          <w:tcPr>
            <w:tcW w:w="2633" w:type="dxa"/>
            <w:vAlign w:val="top"/>
          </w:tcPr>
          <w:p>
            <w:pPr>
              <w:pStyle w:val="TableText"/>
              <w:ind w:left="73"/>
              <w:spacing w:before="34" w:line="236" w:lineRule="auto"/>
              <w:rPr>
                <w:sz w:val="10"/>
                <w:szCs w:val="10"/>
              </w:rPr>
            </w:pPr>
            <w:r>
              <w:rPr>
                <w:sz w:val="10"/>
                <w:szCs w:val="10"/>
                <w:spacing w:val="10"/>
              </w:rPr>
              <w:t>对依法设立的互联网上网服务营业场所经营单位经</w:t>
            </w:r>
          </w:p>
          <w:p>
            <w:pPr>
              <w:pStyle w:val="TableText"/>
              <w:ind w:left="875"/>
              <w:spacing w:line="81" w:lineRule="exact"/>
              <w:rPr>
                <w:sz w:val="6"/>
                <w:szCs w:val="6"/>
              </w:rPr>
            </w:pPr>
            <w:r>
              <w:rPr>
                <w:sz w:val="6"/>
                <w:szCs w:val="6"/>
                <w:spacing w:val="12"/>
                <w:w w:val="128"/>
              </w:rPr>
              <w:t>营</w:t>
            </w:r>
            <w:r>
              <w:rPr>
                <w:sz w:val="6"/>
                <w:szCs w:val="6"/>
                <w:spacing w:val="-8"/>
              </w:rPr>
              <w:t xml:space="preserve"> </w:t>
            </w:r>
            <w:r>
              <w:rPr>
                <w:sz w:val="6"/>
                <w:szCs w:val="6"/>
                <w:spacing w:val="12"/>
                <w:w w:val="128"/>
              </w:rPr>
              <w:t>活</w:t>
            </w:r>
            <w:r>
              <w:rPr>
                <w:sz w:val="6"/>
                <w:szCs w:val="6"/>
                <w:spacing w:val="-13"/>
              </w:rPr>
              <w:t xml:space="preserve"> </w:t>
            </w:r>
            <w:r>
              <w:rPr>
                <w:sz w:val="6"/>
                <w:szCs w:val="6"/>
                <w:spacing w:val="12"/>
                <w:w w:val="128"/>
              </w:rPr>
              <w:t>动</w:t>
            </w:r>
            <w:r>
              <w:rPr>
                <w:sz w:val="6"/>
                <w:szCs w:val="6"/>
                <w:spacing w:val="-3"/>
              </w:rPr>
              <w:t xml:space="preserve"> </w:t>
            </w:r>
            <w:r>
              <w:rPr>
                <w:sz w:val="6"/>
                <w:szCs w:val="6"/>
                <w:spacing w:val="12"/>
                <w:w w:val="128"/>
              </w:rPr>
              <w:t>的</w:t>
            </w:r>
            <w:r>
              <w:rPr>
                <w:sz w:val="6"/>
                <w:szCs w:val="6"/>
                <w:spacing w:val="-11"/>
              </w:rPr>
              <w:t xml:space="preserve"> </w:t>
            </w:r>
            <w:r>
              <w:rPr>
                <w:sz w:val="6"/>
                <w:szCs w:val="6"/>
                <w:spacing w:val="12"/>
                <w:w w:val="128"/>
              </w:rPr>
              <w:t>监</w:t>
            </w:r>
            <w:r>
              <w:rPr>
                <w:sz w:val="6"/>
                <w:szCs w:val="6"/>
                <w:spacing w:val="-9"/>
              </w:rPr>
              <w:t xml:space="preserve"> </w:t>
            </w:r>
            <w:r>
              <w:rPr>
                <w:sz w:val="6"/>
                <w:szCs w:val="6"/>
                <w:spacing w:val="12"/>
                <w:w w:val="128"/>
              </w:rPr>
              <w:t>督</w:t>
            </w:r>
            <w:r>
              <w:rPr>
                <w:sz w:val="6"/>
                <w:szCs w:val="6"/>
                <w:spacing w:val="-11"/>
              </w:rPr>
              <w:t xml:space="preserve"> </w:t>
            </w:r>
            <w:r>
              <w:rPr>
                <w:sz w:val="6"/>
                <w:szCs w:val="6"/>
                <w:spacing w:val="12"/>
                <w:w w:val="128"/>
              </w:rPr>
              <w:t>管</w:t>
            </w:r>
            <w:r>
              <w:rPr>
                <w:sz w:val="6"/>
                <w:szCs w:val="6"/>
                <w:spacing w:val="-10"/>
              </w:rPr>
              <w:t xml:space="preserve"> </w:t>
            </w:r>
            <w:r>
              <w:rPr>
                <w:sz w:val="6"/>
                <w:szCs w:val="6"/>
                <w:spacing w:val="12"/>
                <w:w w:val="128"/>
              </w:rPr>
              <w:t>理</w:t>
            </w:r>
          </w:p>
        </w:tc>
        <w:tc>
          <w:tcPr>
            <w:tcW w:w="772" w:type="dxa"/>
            <w:vAlign w:val="top"/>
          </w:tcPr>
          <w:p>
            <w:pPr>
              <w:pStyle w:val="TableText"/>
              <w:ind w:left="168"/>
              <w:spacing w:before="91" w:line="239" w:lineRule="auto"/>
              <w:rPr>
                <w:sz w:val="10"/>
                <w:szCs w:val="10"/>
              </w:rPr>
            </w:pPr>
            <w:r>
              <w:rPr>
                <w:sz w:val="10"/>
                <w:szCs w:val="10"/>
                <w:spacing w:val="7"/>
              </w:rPr>
              <w:t>行政检查</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10"/>
              </w:rPr>
              <w:t>1.【行政法规】《互联网上网服务营业场所管理条例 》（2016年修正本）第</w:t>
            </w:r>
            <w:r>
              <w:rPr>
                <w:sz w:val="10"/>
                <w:szCs w:val="10"/>
                <w:spacing w:val="9"/>
              </w:rPr>
              <w:t>四条</w:t>
            </w:r>
          </w:p>
        </w:tc>
        <w:tc>
          <w:tcPr>
            <w:tcW w:w="696" w:type="dxa"/>
            <w:vAlign w:val="top"/>
          </w:tcPr>
          <w:p>
            <w:pPr>
              <w:pStyle w:val="TableText"/>
              <w:ind w:left="225"/>
              <w:spacing w:before="41" w:line="223"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358" w:hRule="atLeast"/>
        </w:trPr>
        <w:tc>
          <w:tcPr>
            <w:tcW w:w="504" w:type="dxa"/>
            <w:vAlign w:val="top"/>
          </w:tcPr>
          <w:p>
            <w:pPr>
              <w:pStyle w:val="TableText"/>
              <w:ind w:left="174"/>
              <w:spacing w:before="164" w:line="141" w:lineRule="exact"/>
              <w:rPr>
                <w:sz w:val="10"/>
                <w:szCs w:val="10"/>
              </w:rPr>
            </w:pPr>
            <w:r>
              <w:rPr>
                <w:sz w:val="10"/>
                <w:szCs w:val="10"/>
                <w:spacing w:val="3"/>
                <w:position w:val="1"/>
              </w:rPr>
              <w:t>490</w:t>
            </w:r>
          </w:p>
        </w:tc>
        <w:tc>
          <w:tcPr>
            <w:tcW w:w="2633" w:type="dxa"/>
            <w:vAlign w:val="top"/>
          </w:tcPr>
          <w:p>
            <w:pPr>
              <w:pStyle w:val="TableText"/>
              <w:ind w:left="414"/>
              <w:spacing w:before="157" w:line="239" w:lineRule="auto"/>
              <w:rPr>
                <w:sz w:val="10"/>
                <w:szCs w:val="10"/>
              </w:rPr>
            </w:pPr>
            <w:r>
              <w:rPr>
                <w:sz w:val="10"/>
                <w:szCs w:val="10"/>
                <w:spacing w:val="10"/>
              </w:rPr>
              <w:t>对娱乐场所日常经营活动的监督管理</w:t>
            </w:r>
          </w:p>
        </w:tc>
        <w:tc>
          <w:tcPr>
            <w:tcW w:w="772" w:type="dxa"/>
            <w:vAlign w:val="top"/>
          </w:tcPr>
          <w:p>
            <w:pPr>
              <w:pStyle w:val="TableText"/>
              <w:ind w:left="168"/>
              <w:spacing w:before="157" w:line="239" w:lineRule="auto"/>
              <w:rPr>
                <w:sz w:val="10"/>
                <w:szCs w:val="10"/>
              </w:rPr>
            </w:pPr>
            <w:r>
              <w:rPr>
                <w:sz w:val="10"/>
                <w:szCs w:val="10"/>
                <w:spacing w:val="7"/>
              </w:rPr>
              <w:t>行政检查</w:t>
            </w:r>
          </w:p>
        </w:tc>
        <w:tc>
          <w:tcPr>
            <w:tcW w:w="1745" w:type="dxa"/>
            <w:vAlign w:val="top"/>
          </w:tcPr>
          <w:p>
            <w:pPr>
              <w:pStyle w:val="TableText"/>
              <w:ind w:left="174"/>
              <w:spacing w:before="157"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3" w:line="238" w:lineRule="auto"/>
              <w:rPr>
                <w:sz w:val="10"/>
                <w:szCs w:val="10"/>
              </w:rPr>
            </w:pPr>
            <w:r>
              <w:rPr>
                <w:sz w:val="10"/>
                <w:szCs w:val="10"/>
                <w:spacing w:val="11"/>
              </w:rPr>
              <w:t>1.【行政法规】《娱乐场所管理条例</w:t>
            </w:r>
            <w:r>
              <w:rPr>
                <w:sz w:val="10"/>
                <w:szCs w:val="10"/>
                <w:spacing w:val="-11"/>
              </w:rPr>
              <w:t xml:space="preserve"> </w:t>
            </w:r>
            <w:r>
              <w:rPr>
                <w:sz w:val="10"/>
                <w:szCs w:val="10"/>
                <w:spacing w:val="11"/>
              </w:rPr>
              <w:t>》（中华人民共和国国务院令第</w:t>
            </w:r>
            <w:r>
              <w:rPr>
                <w:sz w:val="10"/>
                <w:szCs w:val="10"/>
                <w:spacing w:val="-19"/>
              </w:rPr>
              <w:t xml:space="preserve"> </w:t>
            </w:r>
            <w:r>
              <w:rPr>
                <w:sz w:val="10"/>
                <w:szCs w:val="10"/>
                <w:spacing w:val="11"/>
              </w:rPr>
              <w:t>458号，2006年3月</w:t>
            </w:r>
            <w:r>
              <w:rPr>
                <w:sz w:val="10"/>
                <w:szCs w:val="10"/>
                <w:spacing w:val="10"/>
              </w:rPr>
              <w:t>1日起施行，根据2016年2月6日公布的《国务院关于修改部分行政法规的决定</w:t>
            </w:r>
            <w:r>
              <w:rPr>
                <w:sz w:val="10"/>
                <w:szCs w:val="10"/>
                <w:spacing w:val="-5"/>
              </w:rPr>
              <w:t xml:space="preserve"> </w:t>
            </w:r>
            <w:r>
              <w:rPr>
                <w:sz w:val="10"/>
                <w:szCs w:val="10"/>
                <w:spacing w:val="10"/>
              </w:rPr>
              <w:t>》修订）第三条</w:t>
            </w:r>
          </w:p>
          <w:p>
            <w:pPr>
              <w:pStyle w:val="TableText"/>
              <w:ind w:left="27"/>
              <w:spacing w:before="12" w:line="227" w:lineRule="auto"/>
              <w:rPr>
                <w:sz w:val="10"/>
                <w:szCs w:val="10"/>
              </w:rPr>
            </w:pPr>
            <w:r>
              <w:rPr>
                <w:sz w:val="10"/>
                <w:szCs w:val="10"/>
                <w:spacing w:val="11"/>
              </w:rPr>
              <w:t>2.【部门规章】《娱乐场所管理办法</w:t>
            </w:r>
            <w:r>
              <w:rPr>
                <w:sz w:val="10"/>
                <w:szCs w:val="10"/>
                <w:spacing w:val="-10"/>
              </w:rPr>
              <w:t xml:space="preserve"> </w:t>
            </w:r>
            <w:r>
              <w:rPr>
                <w:sz w:val="10"/>
                <w:szCs w:val="10"/>
                <w:spacing w:val="11"/>
              </w:rPr>
              <w:t>》（中华</w:t>
            </w:r>
            <w:r>
              <w:rPr>
                <w:sz w:val="10"/>
                <w:szCs w:val="10"/>
                <w:spacing w:val="10"/>
              </w:rPr>
              <w:t>人民共和国文化和旅游部令第</w:t>
            </w:r>
            <w:r>
              <w:rPr>
                <w:sz w:val="10"/>
                <w:szCs w:val="10"/>
                <w:spacing w:val="-15"/>
              </w:rPr>
              <w:t xml:space="preserve"> </w:t>
            </w:r>
            <w:r>
              <w:rPr>
                <w:sz w:val="10"/>
                <w:szCs w:val="10"/>
                <w:spacing w:val="10"/>
              </w:rPr>
              <w:t>55号，2013年3月11日起施行）第四条</w:t>
            </w:r>
          </w:p>
        </w:tc>
        <w:tc>
          <w:tcPr>
            <w:tcW w:w="696" w:type="dxa"/>
            <w:vAlign w:val="top"/>
          </w:tcPr>
          <w:p>
            <w:pPr>
              <w:pStyle w:val="TableText"/>
              <w:ind w:left="225"/>
              <w:spacing w:before="90" w:line="140" w:lineRule="exact"/>
              <w:rPr>
                <w:sz w:val="10"/>
                <w:szCs w:val="10"/>
              </w:rPr>
            </w:pPr>
            <w:r>
              <w:rPr>
                <w:sz w:val="10"/>
                <w:szCs w:val="10"/>
                <w:spacing w:val="4"/>
                <w:position w:val="1"/>
              </w:rPr>
              <w:t>0472-</w:t>
            </w:r>
          </w:p>
          <w:p>
            <w:pPr>
              <w:pStyle w:val="TableText"/>
              <w:ind w:left="167"/>
              <w:spacing w:before="3" w:line="210" w:lineRule="auto"/>
              <w:rPr>
                <w:sz w:val="10"/>
                <w:szCs w:val="10"/>
              </w:rPr>
            </w:pPr>
            <w:r>
              <w:rPr>
                <w:sz w:val="10"/>
                <w:szCs w:val="10"/>
                <w:spacing w:val="4"/>
              </w:rPr>
              <w:t>6131688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101" w:line="141" w:lineRule="exact"/>
              <w:rPr>
                <w:sz w:val="10"/>
                <w:szCs w:val="10"/>
              </w:rPr>
            </w:pPr>
            <w:r>
              <w:rPr>
                <w:sz w:val="10"/>
                <w:szCs w:val="10"/>
                <w:spacing w:val="3"/>
                <w:position w:val="1"/>
              </w:rPr>
              <w:t>491</w:t>
            </w:r>
          </w:p>
        </w:tc>
        <w:tc>
          <w:tcPr>
            <w:tcW w:w="2633" w:type="dxa"/>
            <w:vAlign w:val="top"/>
          </w:tcPr>
          <w:p>
            <w:pPr>
              <w:pStyle w:val="TableText"/>
              <w:ind w:left="414"/>
              <w:spacing w:before="92" w:line="238" w:lineRule="auto"/>
              <w:rPr>
                <w:sz w:val="10"/>
                <w:szCs w:val="10"/>
              </w:rPr>
            </w:pPr>
            <w:r>
              <w:rPr>
                <w:sz w:val="10"/>
                <w:szCs w:val="10"/>
                <w:spacing w:val="10"/>
              </w:rPr>
              <w:t>对本行政区域内网络游戏的监督管理</w:t>
            </w:r>
          </w:p>
        </w:tc>
        <w:tc>
          <w:tcPr>
            <w:tcW w:w="772" w:type="dxa"/>
            <w:vAlign w:val="top"/>
          </w:tcPr>
          <w:p>
            <w:pPr>
              <w:pStyle w:val="TableText"/>
              <w:ind w:left="168"/>
              <w:spacing w:before="92" w:line="239" w:lineRule="auto"/>
              <w:rPr>
                <w:sz w:val="10"/>
                <w:szCs w:val="10"/>
              </w:rPr>
            </w:pPr>
            <w:r>
              <w:rPr>
                <w:sz w:val="10"/>
                <w:szCs w:val="10"/>
                <w:spacing w:val="7"/>
              </w:rPr>
              <w:t>行政检查</w:t>
            </w:r>
          </w:p>
        </w:tc>
        <w:tc>
          <w:tcPr>
            <w:tcW w:w="1745" w:type="dxa"/>
            <w:vAlign w:val="top"/>
          </w:tcPr>
          <w:p>
            <w:pPr>
              <w:pStyle w:val="TableText"/>
              <w:ind w:left="174"/>
              <w:spacing w:before="92" w:line="239" w:lineRule="auto"/>
              <w:rPr>
                <w:sz w:val="10"/>
                <w:szCs w:val="10"/>
              </w:rPr>
            </w:pPr>
            <w:r>
              <w:rPr>
                <w:sz w:val="10"/>
                <w:szCs w:val="10"/>
                <w:spacing w:val="7"/>
              </w:rPr>
              <w:t>白云鄂博矿区文体广电旅游局</w:t>
            </w:r>
          </w:p>
        </w:tc>
        <w:tc>
          <w:tcPr>
            <w:tcW w:w="9003" w:type="dxa"/>
            <w:vAlign w:val="top"/>
          </w:tcPr>
          <w:p>
            <w:pPr>
              <w:pStyle w:val="TableText"/>
              <w:ind w:left="18"/>
              <w:spacing w:before="92" w:line="238" w:lineRule="auto"/>
              <w:rPr>
                <w:sz w:val="10"/>
                <w:szCs w:val="10"/>
              </w:rPr>
            </w:pPr>
            <w:r>
              <w:rPr>
                <w:sz w:val="10"/>
                <w:szCs w:val="10"/>
                <w:spacing w:val="10"/>
              </w:rPr>
              <w:t>【部门规章】《网络游戏管理暂行办法</w:t>
            </w:r>
            <w:r>
              <w:rPr>
                <w:sz w:val="10"/>
                <w:szCs w:val="10"/>
                <w:spacing w:val="-8"/>
              </w:rPr>
              <w:t xml:space="preserve"> </w:t>
            </w:r>
            <w:r>
              <w:rPr>
                <w:sz w:val="10"/>
                <w:szCs w:val="10"/>
                <w:spacing w:val="10"/>
              </w:rPr>
              <w:t>》（2010年6月3日文化和旅游部令第49号公布  自2010年8月</w:t>
            </w:r>
            <w:r>
              <w:rPr>
                <w:sz w:val="10"/>
                <w:szCs w:val="10"/>
                <w:spacing w:val="9"/>
              </w:rPr>
              <w:t>1日起施行）第三条</w:t>
            </w:r>
          </w:p>
        </w:tc>
        <w:tc>
          <w:tcPr>
            <w:tcW w:w="696" w:type="dxa"/>
            <w:vAlign w:val="top"/>
          </w:tcPr>
          <w:p>
            <w:pPr>
              <w:pStyle w:val="TableText"/>
              <w:ind w:left="225"/>
              <w:spacing w:before="41" w:line="223"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100" w:line="140" w:lineRule="exact"/>
              <w:rPr>
                <w:sz w:val="10"/>
                <w:szCs w:val="10"/>
              </w:rPr>
            </w:pPr>
            <w:r>
              <w:rPr>
                <w:sz w:val="10"/>
                <w:szCs w:val="10"/>
                <w:spacing w:val="3"/>
                <w:position w:val="1"/>
              </w:rPr>
              <w:t>492</w:t>
            </w:r>
          </w:p>
        </w:tc>
        <w:tc>
          <w:tcPr>
            <w:tcW w:w="2633" w:type="dxa"/>
            <w:vAlign w:val="top"/>
          </w:tcPr>
          <w:p>
            <w:pPr>
              <w:pStyle w:val="TableText"/>
              <w:ind w:left="298"/>
              <w:spacing w:before="93" w:line="238" w:lineRule="auto"/>
              <w:rPr>
                <w:sz w:val="10"/>
                <w:szCs w:val="10"/>
              </w:rPr>
            </w:pPr>
            <w:r>
              <w:rPr>
                <w:sz w:val="10"/>
                <w:szCs w:val="10"/>
                <w:spacing w:val="10"/>
              </w:rPr>
              <w:t>对本行政区域内艺术考级活动的监督检查</w:t>
            </w:r>
          </w:p>
        </w:tc>
        <w:tc>
          <w:tcPr>
            <w:tcW w:w="772" w:type="dxa"/>
            <w:vAlign w:val="top"/>
          </w:tcPr>
          <w:p>
            <w:pPr>
              <w:pStyle w:val="TableText"/>
              <w:ind w:left="168"/>
              <w:spacing w:before="93" w:line="239" w:lineRule="auto"/>
              <w:rPr>
                <w:sz w:val="10"/>
                <w:szCs w:val="10"/>
              </w:rPr>
            </w:pPr>
            <w:r>
              <w:rPr>
                <w:sz w:val="10"/>
                <w:szCs w:val="10"/>
                <w:spacing w:val="7"/>
              </w:rPr>
              <w:t>行政检查</w:t>
            </w:r>
          </w:p>
        </w:tc>
        <w:tc>
          <w:tcPr>
            <w:tcW w:w="1745" w:type="dxa"/>
            <w:vAlign w:val="top"/>
          </w:tcPr>
          <w:p>
            <w:pPr>
              <w:pStyle w:val="TableText"/>
              <w:ind w:left="174"/>
              <w:spacing w:before="93" w:line="239" w:lineRule="auto"/>
              <w:rPr>
                <w:sz w:val="10"/>
                <w:szCs w:val="10"/>
              </w:rPr>
            </w:pPr>
            <w:r>
              <w:rPr>
                <w:sz w:val="10"/>
                <w:szCs w:val="10"/>
                <w:spacing w:val="7"/>
              </w:rPr>
              <w:t>白云鄂博矿区文体广电旅游局</w:t>
            </w:r>
          </w:p>
        </w:tc>
        <w:tc>
          <w:tcPr>
            <w:tcW w:w="9003" w:type="dxa"/>
            <w:vAlign w:val="top"/>
          </w:tcPr>
          <w:p>
            <w:pPr>
              <w:pStyle w:val="TableText"/>
              <w:ind w:left="18"/>
              <w:spacing w:before="93" w:line="238" w:lineRule="auto"/>
              <w:rPr>
                <w:sz w:val="10"/>
                <w:szCs w:val="10"/>
              </w:rPr>
            </w:pPr>
            <w:r>
              <w:rPr>
                <w:sz w:val="10"/>
                <w:szCs w:val="10"/>
                <w:spacing w:val="10"/>
              </w:rPr>
              <w:t>【部门规章】《社会艺术水平考级管理办法》 （2004年7月1日文化和旅游部令第31号发布</w:t>
            </w:r>
            <w:r>
              <w:rPr>
                <w:sz w:val="10"/>
                <w:szCs w:val="10"/>
                <w:spacing w:val="4"/>
              </w:rPr>
              <w:t xml:space="preserve">  </w:t>
            </w:r>
            <w:r>
              <w:rPr>
                <w:sz w:val="10"/>
                <w:szCs w:val="10"/>
                <w:spacing w:val="10"/>
              </w:rPr>
              <w:t>自2004年7月1日起施行）第五条第</w:t>
            </w:r>
            <w:r>
              <w:rPr>
                <w:sz w:val="10"/>
                <w:szCs w:val="10"/>
                <w:spacing w:val="9"/>
              </w:rPr>
              <w:t>一款</w:t>
            </w:r>
          </w:p>
        </w:tc>
        <w:tc>
          <w:tcPr>
            <w:tcW w:w="696" w:type="dxa"/>
            <w:vAlign w:val="top"/>
          </w:tcPr>
          <w:p>
            <w:pPr>
              <w:pStyle w:val="TableText"/>
              <w:ind w:left="225"/>
              <w:spacing w:before="42" w:line="223"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101" w:line="140" w:lineRule="exact"/>
              <w:rPr>
                <w:sz w:val="10"/>
                <w:szCs w:val="10"/>
              </w:rPr>
            </w:pPr>
            <w:r>
              <w:rPr>
                <w:sz w:val="10"/>
                <w:szCs w:val="10"/>
                <w:spacing w:val="3"/>
                <w:position w:val="1"/>
              </w:rPr>
              <w:t>493</w:t>
            </w:r>
          </w:p>
        </w:tc>
        <w:tc>
          <w:tcPr>
            <w:tcW w:w="2633" w:type="dxa"/>
            <w:vAlign w:val="top"/>
          </w:tcPr>
          <w:p>
            <w:pPr>
              <w:pStyle w:val="TableText"/>
              <w:ind w:left="130"/>
              <w:spacing w:before="94" w:line="238" w:lineRule="auto"/>
              <w:rPr>
                <w:sz w:val="10"/>
                <w:szCs w:val="10"/>
              </w:rPr>
            </w:pPr>
            <w:r>
              <w:rPr>
                <w:sz w:val="10"/>
                <w:szCs w:val="10"/>
                <w:spacing w:val="10"/>
              </w:rPr>
              <w:t>对本行政区域内艺术品经营活动的日常监督检查</w:t>
            </w:r>
          </w:p>
        </w:tc>
        <w:tc>
          <w:tcPr>
            <w:tcW w:w="772" w:type="dxa"/>
            <w:vAlign w:val="top"/>
          </w:tcPr>
          <w:p>
            <w:pPr>
              <w:pStyle w:val="TableText"/>
              <w:ind w:left="168"/>
              <w:spacing w:before="94" w:line="239" w:lineRule="auto"/>
              <w:rPr>
                <w:sz w:val="10"/>
                <w:szCs w:val="10"/>
              </w:rPr>
            </w:pPr>
            <w:r>
              <w:rPr>
                <w:sz w:val="10"/>
                <w:szCs w:val="10"/>
                <w:spacing w:val="7"/>
              </w:rPr>
              <w:t>行政检查</w:t>
            </w:r>
          </w:p>
        </w:tc>
        <w:tc>
          <w:tcPr>
            <w:tcW w:w="1745" w:type="dxa"/>
            <w:vAlign w:val="top"/>
          </w:tcPr>
          <w:p>
            <w:pPr>
              <w:pStyle w:val="TableText"/>
              <w:ind w:left="174"/>
              <w:spacing w:before="94" w:line="239" w:lineRule="auto"/>
              <w:rPr>
                <w:sz w:val="10"/>
                <w:szCs w:val="10"/>
              </w:rPr>
            </w:pPr>
            <w:r>
              <w:rPr>
                <w:sz w:val="10"/>
                <w:szCs w:val="10"/>
                <w:spacing w:val="7"/>
              </w:rPr>
              <w:t>白云鄂博矿区文体广电旅游局</w:t>
            </w:r>
          </w:p>
        </w:tc>
        <w:tc>
          <w:tcPr>
            <w:tcW w:w="9003" w:type="dxa"/>
            <w:vAlign w:val="top"/>
          </w:tcPr>
          <w:p>
            <w:pPr>
              <w:pStyle w:val="TableText"/>
              <w:ind w:left="18"/>
              <w:spacing w:before="94" w:line="238" w:lineRule="auto"/>
              <w:rPr>
                <w:sz w:val="10"/>
                <w:szCs w:val="10"/>
              </w:rPr>
            </w:pPr>
            <w:r>
              <w:rPr>
                <w:sz w:val="10"/>
                <w:szCs w:val="10"/>
                <w:spacing w:val="10"/>
              </w:rPr>
              <w:t>【部门规章】《艺术品经营管理办法</w:t>
            </w:r>
            <w:r>
              <w:rPr>
                <w:sz w:val="10"/>
                <w:szCs w:val="10"/>
                <w:spacing w:val="-10"/>
              </w:rPr>
              <w:t xml:space="preserve"> </w:t>
            </w:r>
            <w:r>
              <w:rPr>
                <w:sz w:val="10"/>
                <w:szCs w:val="10"/>
                <w:spacing w:val="10"/>
              </w:rPr>
              <w:t>》（2016年1月18日中华人民共和国文化和旅游部令第</w:t>
            </w:r>
            <w:r>
              <w:rPr>
                <w:sz w:val="10"/>
                <w:szCs w:val="10"/>
                <w:spacing w:val="-14"/>
              </w:rPr>
              <w:t xml:space="preserve"> </w:t>
            </w:r>
            <w:r>
              <w:rPr>
                <w:sz w:val="10"/>
                <w:szCs w:val="10"/>
                <w:spacing w:val="10"/>
              </w:rPr>
              <w:t>56</w:t>
            </w:r>
            <w:r>
              <w:rPr>
                <w:sz w:val="10"/>
                <w:szCs w:val="10"/>
                <w:spacing w:val="9"/>
              </w:rPr>
              <w:t>号发布   自2016年3月15日起施行）第三条第三款</w:t>
            </w:r>
          </w:p>
        </w:tc>
        <w:tc>
          <w:tcPr>
            <w:tcW w:w="696" w:type="dxa"/>
            <w:vAlign w:val="top"/>
          </w:tcPr>
          <w:p>
            <w:pPr>
              <w:pStyle w:val="TableText"/>
              <w:ind w:left="225"/>
              <w:spacing w:before="43" w:line="219"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102" w:line="140" w:lineRule="exact"/>
              <w:rPr>
                <w:sz w:val="10"/>
                <w:szCs w:val="10"/>
              </w:rPr>
            </w:pPr>
            <w:r>
              <w:rPr>
                <w:sz w:val="10"/>
                <w:szCs w:val="10"/>
                <w:spacing w:val="3"/>
                <w:position w:val="1"/>
              </w:rPr>
              <w:t>494</w:t>
            </w:r>
          </w:p>
        </w:tc>
        <w:tc>
          <w:tcPr>
            <w:tcW w:w="2633" w:type="dxa"/>
            <w:vAlign w:val="top"/>
          </w:tcPr>
          <w:p>
            <w:pPr>
              <w:pStyle w:val="TableText"/>
              <w:ind w:left="243"/>
              <w:spacing w:before="92" w:line="238" w:lineRule="auto"/>
              <w:rPr>
                <w:sz w:val="10"/>
                <w:szCs w:val="10"/>
              </w:rPr>
            </w:pPr>
            <w:r>
              <w:rPr>
                <w:sz w:val="10"/>
                <w:szCs w:val="10"/>
                <w:spacing w:val="10"/>
              </w:rPr>
              <w:t>对本行政区域内的文物保护实施的监督管理</w:t>
            </w:r>
          </w:p>
        </w:tc>
        <w:tc>
          <w:tcPr>
            <w:tcW w:w="772" w:type="dxa"/>
            <w:vAlign w:val="top"/>
          </w:tcPr>
          <w:p>
            <w:pPr>
              <w:pStyle w:val="TableText"/>
              <w:ind w:left="168"/>
              <w:spacing w:before="95" w:line="239" w:lineRule="auto"/>
              <w:rPr>
                <w:sz w:val="10"/>
                <w:szCs w:val="10"/>
              </w:rPr>
            </w:pPr>
            <w:r>
              <w:rPr>
                <w:sz w:val="10"/>
                <w:szCs w:val="10"/>
                <w:spacing w:val="7"/>
              </w:rPr>
              <w:t>行政检查</w:t>
            </w:r>
          </w:p>
        </w:tc>
        <w:tc>
          <w:tcPr>
            <w:tcW w:w="1745" w:type="dxa"/>
            <w:vAlign w:val="top"/>
          </w:tcPr>
          <w:p>
            <w:pPr>
              <w:pStyle w:val="TableText"/>
              <w:ind w:left="174"/>
              <w:spacing w:before="9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35" w:line="236" w:lineRule="auto"/>
              <w:rPr>
                <w:sz w:val="10"/>
                <w:szCs w:val="10"/>
              </w:rPr>
            </w:pPr>
            <w:r>
              <w:rPr>
                <w:sz w:val="10"/>
                <w:szCs w:val="10"/>
                <w:spacing w:val="9"/>
              </w:rPr>
              <w:t>1.【法律】</w:t>
            </w:r>
            <w:r>
              <w:rPr>
                <w:sz w:val="10"/>
                <w:szCs w:val="10"/>
                <w:spacing w:val="-12"/>
              </w:rPr>
              <w:t xml:space="preserve"> </w:t>
            </w:r>
            <w:r>
              <w:rPr>
                <w:sz w:val="10"/>
                <w:szCs w:val="10"/>
                <w:spacing w:val="9"/>
              </w:rPr>
              <w:t>《中华人民共和国文物保护法》 （2017年修正本）第八条第二款第八条第三款</w:t>
            </w:r>
          </w:p>
          <w:p>
            <w:pPr>
              <w:pStyle w:val="TableText"/>
              <w:ind w:left="26"/>
              <w:spacing w:line="81" w:lineRule="exact"/>
              <w:rPr>
                <w:sz w:val="6"/>
                <w:szCs w:val="6"/>
              </w:rPr>
            </w:pPr>
            <w:r>
              <w:rPr>
                <w:sz w:val="6"/>
                <w:szCs w:val="6"/>
                <w:spacing w:val="11"/>
                <w:w w:val="108"/>
              </w:rPr>
              <w:t>2</w:t>
            </w:r>
            <w:r>
              <w:rPr>
                <w:sz w:val="6"/>
                <w:szCs w:val="6"/>
                <w:spacing w:val="5"/>
              </w:rPr>
              <w:t xml:space="preserve"> </w:t>
            </w:r>
            <w:r>
              <w:rPr>
                <w:sz w:val="6"/>
                <w:szCs w:val="6"/>
                <w:spacing w:val="11"/>
                <w:w w:val="108"/>
              </w:rPr>
              <w:t>.</w:t>
            </w:r>
            <w:r>
              <w:rPr>
                <w:sz w:val="6"/>
                <w:szCs w:val="6"/>
                <w:spacing w:val="5"/>
              </w:rPr>
              <w:t xml:space="preserve">  </w:t>
            </w:r>
            <w:r>
              <w:rPr>
                <w:sz w:val="6"/>
                <w:szCs w:val="6"/>
                <w:spacing w:val="11"/>
                <w:w w:val="108"/>
              </w:rPr>
              <w:t>【 地</w:t>
            </w:r>
            <w:r>
              <w:rPr>
                <w:sz w:val="6"/>
                <w:szCs w:val="6"/>
                <w:spacing w:val="-5"/>
              </w:rPr>
              <w:t xml:space="preserve"> </w:t>
            </w:r>
            <w:r>
              <w:rPr>
                <w:sz w:val="6"/>
                <w:szCs w:val="6"/>
                <w:spacing w:val="11"/>
                <w:w w:val="108"/>
              </w:rPr>
              <w:t>方</w:t>
            </w:r>
            <w:r>
              <w:rPr>
                <w:sz w:val="6"/>
                <w:szCs w:val="6"/>
                <w:spacing w:val="-9"/>
              </w:rPr>
              <w:t xml:space="preserve"> </w:t>
            </w:r>
            <w:r>
              <w:rPr>
                <w:sz w:val="6"/>
                <w:szCs w:val="6"/>
                <w:spacing w:val="11"/>
                <w:w w:val="108"/>
              </w:rPr>
              <w:t>性</w:t>
            </w:r>
            <w:r>
              <w:rPr>
                <w:sz w:val="6"/>
                <w:szCs w:val="6"/>
                <w:spacing w:val="-9"/>
              </w:rPr>
              <w:t xml:space="preserve"> </w:t>
            </w:r>
            <w:r>
              <w:rPr>
                <w:sz w:val="6"/>
                <w:szCs w:val="6"/>
                <w:spacing w:val="11"/>
                <w:w w:val="108"/>
              </w:rPr>
              <w:t>法</w:t>
            </w:r>
            <w:r>
              <w:rPr>
                <w:sz w:val="6"/>
                <w:szCs w:val="6"/>
                <w:spacing w:val="-6"/>
              </w:rPr>
              <w:t xml:space="preserve"> </w:t>
            </w:r>
            <w:r>
              <w:rPr>
                <w:sz w:val="6"/>
                <w:szCs w:val="6"/>
                <w:spacing w:val="11"/>
                <w:w w:val="108"/>
              </w:rPr>
              <w:t>规</w:t>
            </w:r>
            <w:r>
              <w:rPr>
                <w:sz w:val="6"/>
                <w:szCs w:val="6"/>
                <w:spacing w:val="26"/>
                <w:w w:val="102"/>
              </w:rPr>
              <w:t xml:space="preserve"> </w:t>
            </w:r>
            <w:r>
              <w:rPr>
                <w:sz w:val="6"/>
                <w:szCs w:val="6"/>
                <w:spacing w:val="11"/>
                <w:w w:val="108"/>
              </w:rPr>
              <w:t>】</w:t>
            </w:r>
            <w:r>
              <w:rPr>
                <w:sz w:val="6"/>
                <w:szCs w:val="6"/>
                <w:spacing w:val="6"/>
              </w:rPr>
              <w:t xml:space="preserve">   </w:t>
            </w:r>
            <w:r>
              <w:rPr>
                <w:sz w:val="6"/>
                <w:szCs w:val="6"/>
                <w:spacing w:val="11"/>
                <w:w w:val="108"/>
              </w:rPr>
              <w:t>《 内</w:t>
            </w:r>
            <w:r>
              <w:rPr>
                <w:sz w:val="6"/>
                <w:szCs w:val="6"/>
                <w:spacing w:val="-4"/>
              </w:rPr>
              <w:t xml:space="preserve"> </w:t>
            </w:r>
            <w:r>
              <w:rPr>
                <w:sz w:val="6"/>
                <w:szCs w:val="6"/>
                <w:spacing w:val="11"/>
                <w:w w:val="108"/>
              </w:rPr>
              <w:t>蒙</w:t>
            </w:r>
            <w:r>
              <w:rPr>
                <w:sz w:val="6"/>
                <w:szCs w:val="6"/>
                <w:spacing w:val="-7"/>
              </w:rPr>
              <w:t xml:space="preserve"> </w:t>
            </w:r>
            <w:r>
              <w:rPr>
                <w:sz w:val="6"/>
                <w:szCs w:val="6"/>
                <w:spacing w:val="11"/>
                <w:w w:val="108"/>
              </w:rPr>
              <w:t>古 自</w:t>
            </w:r>
            <w:r>
              <w:rPr>
                <w:sz w:val="6"/>
                <w:szCs w:val="6"/>
                <w:spacing w:val="-4"/>
              </w:rPr>
              <w:t xml:space="preserve"> </w:t>
            </w:r>
            <w:r>
              <w:rPr>
                <w:sz w:val="6"/>
                <w:szCs w:val="6"/>
                <w:spacing w:val="11"/>
                <w:w w:val="108"/>
              </w:rPr>
              <w:t>治</w:t>
            </w:r>
            <w:r>
              <w:rPr>
                <w:sz w:val="6"/>
                <w:szCs w:val="6"/>
                <w:spacing w:val="-3"/>
              </w:rPr>
              <w:t xml:space="preserve"> </w:t>
            </w:r>
            <w:r>
              <w:rPr>
                <w:sz w:val="6"/>
                <w:szCs w:val="6"/>
                <w:spacing w:val="11"/>
                <w:w w:val="108"/>
              </w:rPr>
              <w:t>区</w:t>
            </w:r>
            <w:r>
              <w:rPr>
                <w:sz w:val="6"/>
                <w:szCs w:val="6"/>
                <w:spacing w:val="-6"/>
              </w:rPr>
              <w:t xml:space="preserve"> </w:t>
            </w:r>
            <w:r>
              <w:rPr>
                <w:sz w:val="6"/>
                <w:szCs w:val="6"/>
                <w:spacing w:val="11"/>
                <w:w w:val="108"/>
              </w:rPr>
              <w:t>文</w:t>
            </w:r>
            <w:r>
              <w:rPr>
                <w:sz w:val="6"/>
                <w:szCs w:val="6"/>
                <w:spacing w:val="-9"/>
              </w:rPr>
              <w:t xml:space="preserve"> </w:t>
            </w:r>
            <w:r>
              <w:rPr>
                <w:sz w:val="6"/>
                <w:szCs w:val="6"/>
                <w:spacing w:val="11"/>
                <w:w w:val="108"/>
              </w:rPr>
              <w:t>物</w:t>
            </w:r>
            <w:r>
              <w:rPr>
                <w:sz w:val="6"/>
                <w:szCs w:val="6"/>
                <w:spacing w:val="-8"/>
              </w:rPr>
              <w:t xml:space="preserve"> </w:t>
            </w:r>
            <w:r>
              <w:rPr>
                <w:sz w:val="6"/>
                <w:szCs w:val="6"/>
                <w:spacing w:val="11"/>
                <w:w w:val="108"/>
              </w:rPr>
              <w:t>保</w:t>
            </w:r>
            <w:r>
              <w:rPr>
                <w:sz w:val="6"/>
                <w:szCs w:val="6"/>
                <w:spacing w:val="-6"/>
              </w:rPr>
              <w:t xml:space="preserve"> </w:t>
            </w:r>
            <w:r>
              <w:rPr>
                <w:sz w:val="6"/>
                <w:szCs w:val="6"/>
                <w:spacing w:val="11"/>
                <w:w w:val="108"/>
              </w:rPr>
              <w:t>护</w:t>
            </w:r>
            <w:r>
              <w:rPr>
                <w:sz w:val="6"/>
                <w:szCs w:val="6"/>
                <w:spacing w:val="-9"/>
              </w:rPr>
              <w:t xml:space="preserve"> </w:t>
            </w:r>
            <w:r>
              <w:rPr>
                <w:sz w:val="6"/>
                <w:szCs w:val="6"/>
                <w:spacing w:val="11"/>
                <w:w w:val="108"/>
              </w:rPr>
              <w:t>条</w:t>
            </w:r>
            <w:r>
              <w:rPr>
                <w:sz w:val="6"/>
                <w:szCs w:val="6"/>
                <w:spacing w:val="-8"/>
              </w:rPr>
              <w:t xml:space="preserve"> </w:t>
            </w:r>
            <w:r>
              <w:rPr>
                <w:sz w:val="6"/>
                <w:szCs w:val="6"/>
                <w:spacing w:val="11"/>
                <w:w w:val="108"/>
              </w:rPr>
              <w:t>例</w:t>
            </w:r>
            <w:r>
              <w:rPr>
                <w:sz w:val="6"/>
                <w:szCs w:val="6"/>
                <w:spacing w:val="-2"/>
              </w:rPr>
              <w:t xml:space="preserve"> </w:t>
            </w:r>
            <w:r>
              <w:rPr>
                <w:sz w:val="6"/>
                <w:szCs w:val="6"/>
                <w:spacing w:val="11"/>
                <w:w w:val="108"/>
              </w:rPr>
              <w:t>》   （2</w:t>
            </w:r>
            <w:r>
              <w:rPr>
                <w:sz w:val="6"/>
                <w:szCs w:val="6"/>
                <w:spacing w:val="-14"/>
              </w:rPr>
              <w:t xml:space="preserve"> </w:t>
            </w:r>
            <w:r>
              <w:rPr>
                <w:sz w:val="6"/>
                <w:szCs w:val="6"/>
                <w:spacing w:val="11"/>
                <w:w w:val="108"/>
              </w:rPr>
              <w:t>0</w:t>
            </w:r>
            <w:r>
              <w:rPr>
                <w:sz w:val="6"/>
                <w:szCs w:val="6"/>
                <w:spacing w:val="-8"/>
              </w:rPr>
              <w:t xml:space="preserve"> </w:t>
            </w:r>
            <w:r>
              <w:rPr>
                <w:sz w:val="6"/>
                <w:szCs w:val="6"/>
                <w:spacing w:val="11"/>
                <w:w w:val="108"/>
              </w:rPr>
              <w:t>0</w:t>
            </w:r>
            <w:r>
              <w:rPr>
                <w:sz w:val="6"/>
                <w:szCs w:val="6"/>
                <w:spacing w:val="-8"/>
              </w:rPr>
              <w:t xml:space="preserve"> </w:t>
            </w:r>
            <w:r>
              <w:rPr>
                <w:sz w:val="6"/>
                <w:szCs w:val="6"/>
                <w:spacing w:val="11"/>
                <w:w w:val="108"/>
              </w:rPr>
              <w:t>5</w:t>
            </w:r>
            <w:r>
              <w:rPr>
                <w:sz w:val="6"/>
                <w:szCs w:val="6"/>
                <w:spacing w:val="-4"/>
              </w:rPr>
              <w:t xml:space="preserve"> </w:t>
            </w:r>
            <w:r>
              <w:rPr>
                <w:sz w:val="6"/>
                <w:szCs w:val="6"/>
                <w:spacing w:val="11"/>
                <w:w w:val="108"/>
              </w:rPr>
              <w:t>年</w:t>
            </w:r>
            <w:r>
              <w:rPr>
                <w:sz w:val="6"/>
                <w:szCs w:val="6"/>
                <w:spacing w:val="-9"/>
              </w:rPr>
              <w:t xml:space="preserve"> </w:t>
            </w:r>
            <w:r>
              <w:rPr>
                <w:sz w:val="6"/>
                <w:szCs w:val="6"/>
                <w:spacing w:val="11"/>
                <w:w w:val="108"/>
              </w:rPr>
              <w:t>修</w:t>
            </w:r>
            <w:r>
              <w:rPr>
                <w:sz w:val="6"/>
                <w:szCs w:val="6"/>
                <w:spacing w:val="-5"/>
              </w:rPr>
              <w:t xml:space="preserve"> </w:t>
            </w:r>
            <w:r>
              <w:rPr>
                <w:sz w:val="6"/>
                <w:szCs w:val="6"/>
                <w:spacing w:val="11"/>
                <w:w w:val="108"/>
              </w:rPr>
              <w:t>正</w:t>
            </w:r>
            <w:r>
              <w:rPr>
                <w:sz w:val="6"/>
                <w:szCs w:val="6"/>
                <w:spacing w:val="-8"/>
              </w:rPr>
              <w:t xml:space="preserve"> </w:t>
            </w:r>
            <w:r>
              <w:rPr>
                <w:sz w:val="6"/>
                <w:szCs w:val="6"/>
                <w:spacing w:val="11"/>
                <w:w w:val="108"/>
              </w:rPr>
              <w:t>本</w:t>
            </w:r>
            <w:r>
              <w:rPr>
                <w:sz w:val="6"/>
                <w:szCs w:val="6"/>
              </w:rPr>
              <w:t xml:space="preserve"> </w:t>
            </w:r>
            <w:r>
              <w:rPr>
                <w:sz w:val="6"/>
                <w:szCs w:val="6"/>
                <w:spacing w:val="11"/>
                <w:w w:val="108"/>
              </w:rPr>
              <w:t>）</w:t>
            </w:r>
            <w:r>
              <w:rPr>
                <w:sz w:val="6"/>
                <w:szCs w:val="6"/>
                <w:spacing w:val="1"/>
              </w:rPr>
              <w:t xml:space="preserve">   </w:t>
            </w:r>
            <w:r>
              <w:rPr>
                <w:sz w:val="6"/>
                <w:szCs w:val="6"/>
                <w:spacing w:val="11"/>
                <w:w w:val="108"/>
              </w:rPr>
              <w:t>第</w:t>
            </w:r>
            <w:r>
              <w:rPr>
                <w:sz w:val="6"/>
                <w:szCs w:val="6"/>
                <w:spacing w:val="-6"/>
              </w:rPr>
              <w:t xml:space="preserve"> </w:t>
            </w:r>
            <w:r>
              <w:rPr>
                <w:sz w:val="6"/>
                <w:szCs w:val="6"/>
                <w:spacing w:val="11"/>
                <w:w w:val="108"/>
              </w:rPr>
              <w:t>六</w:t>
            </w:r>
            <w:r>
              <w:rPr>
                <w:sz w:val="6"/>
                <w:szCs w:val="6"/>
                <w:spacing w:val="-6"/>
              </w:rPr>
              <w:t xml:space="preserve"> </w:t>
            </w:r>
            <w:r>
              <w:rPr>
                <w:sz w:val="6"/>
                <w:szCs w:val="6"/>
                <w:spacing w:val="11"/>
                <w:w w:val="108"/>
              </w:rPr>
              <w:t>条</w:t>
            </w:r>
            <w:r>
              <w:rPr>
                <w:sz w:val="6"/>
                <w:szCs w:val="6"/>
                <w:spacing w:val="-9"/>
              </w:rPr>
              <w:t xml:space="preserve"> </w:t>
            </w:r>
            <w:r>
              <w:rPr>
                <w:sz w:val="6"/>
                <w:szCs w:val="6"/>
                <w:spacing w:val="11"/>
                <w:w w:val="108"/>
              </w:rPr>
              <w:t>第</w:t>
            </w:r>
            <w:r>
              <w:rPr>
                <w:sz w:val="6"/>
                <w:szCs w:val="6"/>
                <w:spacing w:val="-7"/>
              </w:rPr>
              <w:t xml:space="preserve"> </w:t>
            </w:r>
            <w:r>
              <w:rPr>
                <w:sz w:val="6"/>
                <w:szCs w:val="6"/>
                <w:spacing w:val="11"/>
                <w:w w:val="108"/>
              </w:rPr>
              <w:t>二</w:t>
            </w:r>
            <w:r>
              <w:rPr>
                <w:sz w:val="6"/>
                <w:szCs w:val="6"/>
                <w:spacing w:val="-6"/>
              </w:rPr>
              <w:t xml:space="preserve"> </w:t>
            </w:r>
            <w:r>
              <w:rPr>
                <w:sz w:val="6"/>
                <w:szCs w:val="6"/>
                <w:spacing w:val="11"/>
                <w:w w:val="108"/>
              </w:rPr>
              <w:t>款</w:t>
            </w:r>
          </w:p>
        </w:tc>
        <w:tc>
          <w:tcPr>
            <w:tcW w:w="696" w:type="dxa"/>
            <w:vAlign w:val="top"/>
          </w:tcPr>
          <w:p>
            <w:pPr>
              <w:pStyle w:val="TableText"/>
              <w:ind w:left="225"/>
              <w:spacing w:before="42" w:line="223"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103" w:line="140" w:lineRule="exact"/>
              <w:rPr>
                <w:sz w:val="10"/>
                <w:szCs w:val="10"/>
              </w:rPr>
            </w:pPr>
            <w:r>
              <w:rPr>
                <w:sz w:val="10"/>
                <w:szCs w:val="10"/>
                <w:spacing w:val="3"/>
                <w:position w:val="1"/>
              </w:rPr>
              <w:t>495</w:t>
            </w:r>
          </w:p>
        </w:tc>
        <w:tc>
          <w:tcPr>
            <w:tcW w:w="2633" w:type="dxa"/>
            <w:vAlign w:val="top"/>
          </w:tcPr>
          <w:p>
            <w:pPr>
              <w:pStyle w:val="TableText"/>
              <w:ind w:left="356"/>
              <w:spacing w:before="93" w:line="238" w:lineRule="auto"/>
              <w:rPr>
                <w:sz w:val="10"/>
                <w:szCs w:val="10"/>
              </w:rPr>
            </w:pPr>
            <w:r>
              <w:rPr>
                <w:sz w:val="10"/>
                <w:szCs w:val="10"/>
                <w:spacing w:val="10"/>
              </w:rPr>
              <w:t>对本行政区域内营业性演出的监督管理</w:t>
            </w:r>
          </w:p>
        </w:tc>
        <w:tc>
          <w:tcPr>
            <w:tcW w:w="772" w:type="dxa"/>
            <w:vAlign w:val="top"/>
          </w:tcPr>
          <w:p>
            <w:pPr>
              <w:pStyle w:val="TableText"/>
              <w:ind w:left="168"/>
              <w:spacing w:before="93" w:line="239" w:lineRule="auto"/>
              <w:rPr>
                <w:sz w:val="10"/>
                <w:szCs w:val="10"/>
              </w:rPr>
            </w:pPr>
            <w:r>
              <w:rPr>
                <w:sz w:val="10"/>
                <w:szCs w:val="10"/>
                <w:spacing w:val="7"/>
              </w:rPr>
              <w:t>行政检查</w:t>
            </w:r>
          </w:p>
        </w:tc>
        <w:tc>
          <w:tcPr>
            <w:tcW w:w="1745" w:type="dxa"/>
            <w:vAlign w:val="top"/>
          </w:tcPr>
          <w:p>
            <w:pPr>
              <w:pStyle w:val="TableText"/>
              <w:ind w:left="174"/>
              <w:spacing w:before="9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3" w:line="238" w:lineRule="auto"/>
              <w:rPr>
                <w:sz w:val="10"/>
                <w:szCs w:val="10"/>
              </w:rPr>
            </w:pPr>
            <w:r>
              <w:rPr>
                <w:sz w:val="10"/>
                <w:szCs w:val="10"/>
                <w:spacing w:val="11"/>
              </w:rPr>
              <w:t>1.【行政法规】《营业性演出管理条例》（2</w:t>
            </w:r>
            <w:r>
              <w:rPr>
                <w:sz w:val="10"/>
                <w:szCs w:val="10"/>
                <w:spacing w:val="10"/>
              </w:rPr>
              <w:t>016年修正本）第五条第二款</w:t>
            </w:r>
            <w:r>
              <w:rPr>
                <w:sz w:val="10"/>
                <w:szCs w:val="10"/>
                <w:spacing w:val="-9"/>
              </w:rPr>
              <w:t xml:space="preserve"> </w:t>
            </w:r>
            <w:r>
              <w:rPr>
                <w:sz w:val="10"/>
                <w:szCs w:val="10"/>
                <w:spacing w:val="10"/>
              </w:rPr>
              <w:t>、第三十三条</w:t>
            </w:r>
          </w:p>
        </w:tc>
        <w:tc>
          <w:tcPr>
            <w:tcW w:w="696" w:type="dxa"/>
            <w:vAlign w:val="top"/>
          </w:tcPr>
          <w:p>
            <w:pPr>
              <w:pStyle w:val="TableText"/>
              <w:ind w:left="225"/>
              <w:spacing w:before="43" w:line="223"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69" w:hRule="atLeast"/>
        </w:trPr>
        <w:tc>
          <w:tcPr>
            <w:tcW w:w="504" w:type="dxa"/>
            <w:vAlign w:val="top"/>
          </w:tcPr>
          <w:p>
            <w:pPr>
              <w:pStyle w:val="TableText"/>
              <w:ind w:left="174"/>
              <w:spacing w:before="102" w:line="140" w:lineRule="exact"/>
              <w:rPr>
                <w:sz w:val="10"/>
                <w:szCs w:val="10"/>
              </w:rPr>
            </w:pPr>
            <w:r>
              <w:rPr>
                <w:sz w:val="10"/>
                <w:szCs w:val="10"/>
                <w:spacing w:val="3"/>
                <w:position w:val="1"/>
              </w:rPr>
              <w:t>496</w:t>
            </w:r>
          </w:p>
        </w:tc>
        <w:tc>
          <w:tcPr>
            <w:tcW w:w="2633" w:type="dxa"/>
            <w:vAlign w:val="top"/>
          </w:tcPr>
          <w:p>
            <w:pPr>
              <w:pStyle w:val="TableText"/>
              <w:ind w:left="130"/>
              <w:spacing w:before="94" w:line="238" w:lineRule="auto"/>
              <w:rPr>
                <w:sz w:val="10"/>
                <w:szCs w:val="10"/>
              </w:rPr>
            </w:pPr>
            <w:r>
              <w:rPr>
                <w:sz w:val="10"/>
                <w:szCs w:val="10"/>
                <w:spacing w:val="10"/>
              </w:rPr>
              <w:t>对本行政区域内的公共文化体育设施的监督管理</w:t>
            </w:r>
          </w:p>
        </w:tc>
        <w:tc>
          <w:tcPr>
            <w:tcW w:w="772" w:type="dxa"/>
            <w:vAlign w:val="top"/>
          </w:tcPr>
          <w:p>
            <w:pPr>
              <w:pStyle w:val="TableText"/>
              <w:ind w:left="168"/>
              <w:spacing w:before="94" w:line="239" w:lineRule="auto"/>
              <w:rPr>
                <w:sz w:val="10"/>
                <w:szCs w:val="10"/>
              </w:rPr>
            </w:pPr>
            <w:r>
              <w:rPr>
                <w:sz w:val="10"/>
                <w:szCs w:val="10"/>
                <w:spacing w:val="7"/>
              </w:rPr>
              <w:t>行政检查</w:t>
            </w:r>
          </w:p>
        </w:tc>
        <w:tc>
          <w:tcPr>
            <w:tcW w:w="1745" w:type="dxa"/>
            <w:vAlign w:val="top"/>
          </w:tcPr>
          <w:p>
            <w:pPr>
              <w:pStyle w:val="TableText"/>
              <w:ind w:left="174"/>
              <w:spacing w:before="94"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4" w:line="238" w:lineRule="auto"/>
              <w:rPr>
                <w:sz w:val="10"/>
                <w:szCs w:val="10"/>
              </w:rPr>
            </w:pPr>
            <w:r>
              <w:rPr>
                <w:sz w:val="10"/>
                <w:szCs w:val="10"/>
                <w:spacing w:val="10"/>
              </w:rPr>
              <w:t>1.【行政法规】《公共文化体育设施条例》</w:t>
            </w:r>
            <w:r>
              <w:rPr>
                <w:sz w:val="10"/>
                <w:szCs w:val="10"/>
                <w:spacing w:val="-8"/>
              </w:rPr>
              <w:t xml:space="preserve"> </w:t>
            </w:r>
            <w:r>
              <w:rPr>
                <w:sz w:val="10"/>
                <w:szCs w:val="10"/>
                <w:spacing w:val="10"/>
              </w:rPr>
              <w:t>（2</w:t>
            </w:r>
            <w:r>
              <w:rPr>
                <w:sz w:val="10"/>
                <w:szCs w:val="10"/>
                <w:spacing w:val="9"/>
              </w:rPr>
              <w:t>003年6月26日中华人民共和国国务院令第</w:t>
            </w:r>
            <w:r>
              <w:rPr>
                <w:sz w:val="10"/>
                <w:szCs w:val="10"/>
                <w:spacing w:val="-11"/>
              </w:rPr>
              <w:t xml:space="preserve"> </w:t>
            </w:r>
            <w:r>
              <w:rPr>
                <w:sz w:val="10"/>
                <w:szCs w:val="10"/>
                <w:spacing w:val="9"/>
              </w:rPr>
              <w:t>382号公布</w:t>
            </w:r>
            <w:r>
              <w:rPr>
                <w:sz w:val="10"/>
                <w:szCs w:val="10"/>
                <w:spacing w:val="4"/>
              </w:rPr>
              <w:t xml:space="preserve">  </w:t>
            </w:r>
            <w:r>
              <w:rPr>
                <w:sz w:val="10"/>
                <w:szCs w:val="10"/>
                <w:spacing w:val="9"/>
              </w:rPr>
              <w:t>自2003年8月1日起施行）第七条第二款</w:t>
            </w:r>
          </w:p>
        </w:tc>
        <w:tc>
          <w:tcPr>
            <w:tcW w:w="696" w:type="dxa"/>
            <w:vAlign w:val="top"/>
          </w:tcPr>
          <w:p>
            <w:pPr>
              <w:pStyle w:val="TableText"/>
              <w:ind w:left="225"/>
              <w:spacing w:before="44" w:line="219" w:lineRule="auto"/>
              <w:rPr>
                <w:sz w:val="10"/>
                <w:szCs w:val="10"/>
              </w:rPr>
            </w:pPr>
            <w:r>
              <w:rPr>
                <w:sz w:val="10"/>
                <w:szCs w:val="10"/>
                <w:spacing w:val="4"/>
              </w:rPr>
              <w:t>0472-</w:t>
            </w:r>
          </w:p>
          <w:p>
            <w:pPr>
              <w:pStyle w:val="TableText"/>
              <w:ind w:left="167"/>
              <w:spacing w:line="88" w:lineRule="exact"/>
              <w:rPr>
                <w:sz w:val="6"/>
                <w:szCs w:val="6"/>
              </w:rPr>
            </w:pPr>
            <w:r>
              <w:rPr>
                <w:sz w:val="6"/>
                <w:szCs w:val="6"/>
                <w:spacing w:val="7"/>
                <w:w w:val="116"/>
                <w:position w:val="1"/>
              </w:rPr>
              <w:t>61</w:t>
            </w:r>
            <w:r>
              <w:rPr>
                <w:sz w:val="6"/>
                <w:szCs w:val="6"/>
                <w:spacing w:val="-15"/>
                <w:position w:val="1"/>
              </w:rPr>
              <w:t xml:space="preserve"> </w:t>
            </w:r>
            <w:r>
              <w:rPr>
                <w:sz w:val="6"/>
                <w:szCs w:val="6"/>
                <w:spacing w:val="7"/>
                <w:w w:val="116"/>
                <w:position w:val="1"/>
              </w:rPr>
              <w:t>3</w:t>
            </w:r>
            <w:r>
              <w:rPr>
                <w:sz w:val="6"/>
                <w:szCs w:val="6"/>
                <w:spacing w:val="-10"/>
                <w:position w:val="1"/>
              </w:rPr>
              <w:t xml:space="preserve"> </w:t>
            </w:r>
            <w:r>
              <w:rPr>
                <w:sz w:val="6"/>
                <w:szCs w:val="6"/>
                <w:spacing w:val="7"/>
                <w:w w:val="116"/>
                <w:position w:val="1"/>
              </w:rPr>
              <w:t>1</w:t>
            </w:r>
            <w:r>
              <w:rPr>
                <w:sz w:val="6"/>
                <w:szCs w:val="6"/>
                <w:spacing w:val="-16"/>
                <w:position w:val="1"/>
              </w:rPr>
              <w:t xml:space="preserve"> </w:t>
            </w:r>
            <w:r>
              <w:rPr>
                <w:sz w:val="6"/>
                <w:szCs w:val="6"/>
                <w:spacing w:val="7"/>
                <w:w w:val="116"/>
                <w:position w:val="1"/>
              </w:rPr>
              <w:t>6</w:t>
            </w:r>
            <w:r>
              <w:rPr>
                <w:sz w:val="6"/>
                <w:szCs w:val="6"/>
                <w:spacing w:val="-17"/>
                <w:position w:val="1"/>
              </w:rPr>
              <w:t xml:space="preserve"> </w:t>
            </w:r>
            <w:r>
              <w:rPr>
                <w:sz w:val="6"/>
                <w:szCs w:val="6"/>
                <w:spacing w:val="7"/>
                <w:w w:val="116"/>
                <w:position w:val="1"/>
              </w:rPr>
              <w:t>8</w:t>
            </w:r>
            <w:r>
              <w:rPr>
                <w:sz w:val="6"/>
                <w:szCs w:val="6"/>
                <w:spacing w:val="-16"/>
                <w:position w:val="1"/>
              </w:rPr>
              <w:t xml:space="preserve"> </w:t>
            </w:r>
            <w:r>
              <w:rPr>
                <w:sz w:val="6"/>
                <w:szCs w:val="6"/>
                <w:spacing w:val="7"/>
                <w:w w:val="116"/>
                <w:position w:val="1"/>
              </w:rPr>
              <w:t>8</w:t>
            </w:r>
          </w:p>
        </w:tc>
        <w:tc>
          <w:tcPr>
            <w:tcW w:w="433" w:type="dxa"/>
            <w:vAlign w:val="top"/>
          </w:tcPr>
          <w:p>
            <w:pPr>
              <w:rPr>
                <w:rFonts w:ascii="Arial"/>
                <w:sz w:val="21"/>
              </w:rPr>
            </w:pPr>
            <w:r/>
          </w:p>
        </w:tc>
      </w:tr>
      <w:tr>
        <w:trPr>
          <w:trHeight w:val="270" w:hRule="atLeast"/>
        </w:trPr>
        <w:tc>
          <w:tcPr>
            <w:tcW w:w="504" w:type="dxa"/>
            <w:vAlign w:val="top"/>
          </w:tcPr>
          <w:p>
            <w:pPr>
              <w:pStyle w:val="TableText"/>
              <w:ind w:left="174"/>
              <w:spacing w:before="104" w:line="140" w:lineRule="exact"/>
              <w:rPr>
                <w:sz w:val="10"/>
                <w:szCs w:val="10"/>
              </w:rPr>
            </w:pPr>
            <w:r>
              <w:rPr>
                <w:sz w:val="10"/>
                <w:szCs w:val="10"/>
                <w:spacing w:val="3"/>
                <w:position w:val="1"/>
              </w:rPr>
              <w:t>497</w:t>
            </w:r>
          </w:p>
        </w:tc>
        <w:tc>
          <w:tcPr>
            <w:tcW w:w="2633" w:type="dxa"/>
            <w:vAlign w:val="top"/>
          </w:tcPr>
          <w:p>
            <w:pPr>
              <w:pStyle w:val="TableText"/>
              <w:ind w:left="246"/>
              <w:spacing w:before="94" w:line="238" w:lineRule="auto"/>
              <w:rPr>
                <w:sz w:val="10"/>
                <w:szCs w:val="10"/>
              </w:rPr>
            </w:pPr>
            <w:r>
              <w:rPr>
                <w:sz w:val="10"/>
                <w:szCs w:val="10"/>
                <w:spacing w:val="10"/>
              </w:rPr>
              <w:t>本行政区域内的互联网文化活动的监督管理</w:t>
            </w:r>
          </w:p>
        </w:tc>
        <w:tc>
          <w:tcPr>
            <w:tcW w:w="772" w:type="dxa"/>
            <w:vAlign w:val="top"/>
          </w:tcPr>
          <w:p>
            <w:pPr>
              <w:pStyle w:val="TableText"/>
              <w:ind w:left="168"/>
              <w:spacing w:before="96" w:line="239" w:lineRule="auto"/>
              <w:rPr>
                <w:sz w:val="10"/>
                <w:szCs w:val="10"/>
              </w:rPr>
            </w:pPr>
            <w:r>
              <w:rPr>
                <w:sz w:val="10"/>
                <w:szCs w:val="10"/>
                <w:spacing w:val="7"/>
              </w:rPr>
              <w:t>行政检查</w:t>
            </w:r>
          </w:p>
        </w:tc>
        <w:tc>
          <w:tcPr>
            <w:tcW w:w="1745" w:type="dxa"/>
            <w:vAlign w:val="top"/>
          </w:tcPr>
          <w:p>
            <w:pPr>
              <w:pStyle w:val="TableText"/>
              <w:ind w:left="174"/>
              <w:spacing w:before="96"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4" w:line="238" w:lineRule="auto"/>
              <w:rPr>
                <w:sz w:val="10"/>
                <w:szCs w:val="10"/>
              </w:rPr>
            </w:pPr>
            <w:r>
              <w:rPr>
                <w:sz w:val="10"/>
                <w:szCs w:val="10"/>
                <w:spacing w:val="10"/>
              </w:rPr>
              <w:t>1.【部门规章】《互联网文化管理暂行规定》</w:t>
            </w:r>
            <w:r>
              <w:rPr>
                <w:sz w:val="10"/>
                <w:szCs w:val="10"/>
                <w:spacing w:val="-4"/>
              </w:rPr>
              <w:t xml:space="preserve"> </w:t>
            </w:r>
            <w:r>
              <w:rPr>
                <w:sz w:val="10"/>
                <w:szCs w:val="10"/>
                <w:spacing w:val="10"/>
              </w:rPr>
              <w:t>（2011年2月17</w:t>
            </w:r>
            <w:r>
              <w:rPr>
                <w:sz w:val="10"/>
                <w:szCs w:val="10"/>
                <w:spacing w:val="9"/>
              </w:rPr>
              <w:t>日文化和旅游部令第51号公布  自2011年4月1日起施行）第六条第三款</w:t>
            </w:r>
          </w:p>
        </w:tc>
        <w:tc>
          <w:tcPr>
            <w:tcW w:w="696" w:type="dxa"/>
            <w:vAlign w:val="top"/>
          </w:tcPr>
          <w:p>
            <w:pPr>
              <w:pStyle w:val="TableText"/>
              <w:ind w:left="225"/>
              <w:spacing w:before="46" w:line="234" w:lineRule="auto"/>
              <w:rPr>
                <w:sz w:val="10"/>
                <w:szCs w:val="10"/>
              </w:rPr>
            </w:pPr>
            <w:r>
              <w:rPr>
                <w:sz w:val="10"/>
                <w:szCs w:val="10"/>
                <w:spacing w:val="4"/>
              </w:rPr>
              <w:t>0472-</w:t>
            </w:r>
          </w:p>
          <w:p>
            <w:pPr>
              <w:pStyle w:val="TableText"/>
              <w:ind w:left="166"/>
              <w:rPr>
                <w:sz w:val="6"/>
                <w:szCs w:val="6"/>
              </w:rPr>
            </w:pPr>
            <w:r>
              <w:rPr>
                <w:sz w:val="6"/>
                <w:szCs w:val="6"/>
                <w:spacing w:val="5"/>
              </w:rPr>
              <w:t>6</w:t>
            </w:r>
            <w:r>
              <w:rPr>
                <w:sz w:val="6"/>
                <w:szCs w:val="6"/>
                <w:spacing w:val="-8"/>
              </w:rPr>
              <w:t xml:space="preserve"> </w:t>
            </w:r>
            <w:r>
              <w:rPr>
                <w:sz w:val="6"/>
                <w:szCs w:val="6"/>
                <w:spacing w:val="5"/>
              </w:rPr>
              <w:t>1</w:t>
            </w:r>
            <w:r>
              <w:rPr>
                <w:sz w:val="6"/>
                <w:szCs w:val="6"/>
                <w:spacing w:val="-10"/>
              </w:rPr>
              <w:t xml:space="preserve"> </w:t>
            </w:r>
            <w:r>
              <w:rPr>
                <w:sz w:val="6"/>
                <w:szCs w:val="6"/>
                <w:spacing w:val="5"/>
              </w:rPr>
              <w:t>3</w:t>
            </w:r>
            <w:r>
              <w:rPr>
                <w:sz w:val="6"/>
                <w:szCs w:val="6"/>
                <w:spacing w:val="-7"/>
              </w:rPr>
              <w:t xml:space="preserve"> </w:t>
            </w:r>
            <w:r>
              <w:rPr>
                <w:sz w:val="6"/>
                <w:szCs w:val="6"/>
                <w:spacing w:val="5"/>
              </w:rPr>
              <w:t>1</w:t>
            </w:r>
            <w:r>
              <w:rPr>
                <w:sz w:val="6"/>
                <w:szCs w:val="6"/>
                <w:spacing w:val="-12"/>
              </w:rPr>
              <w:t xml:space="preserve"> </w:t>
            </w:r>
            <w:r>
              <w:rPr>
                <w:sz w:val="6"/>
                <w:szCs w:val="6"/>
                <w:spacing w:val="5"/>
              </w:rPr>
              <w:t>6</w:t>
            </w:r>
            <w:r>
              <w:rPr>
                <w:sz w:val="6"/>
                <w:szCs w:val="6"/>
                <w:spacing w:val="-12"/>
              </w:rPr>
              <w:t xml:space="preserve"> </w:t>
            </w:r>
            <w:r>
              <w:rPr>
                <w:sz w:val="6"/>
                <w:szCs w:val="6"/>
                <w:spacing w:val="5"/>
              </w:rPr>
              <w:t>8</w:t>
            </w:r>
            <w:r>
              <w:rPr>
                <w:sz w:val="6"/>
                <w:szCs w:val="6"/>
                <w:spacing w:val="-12"/>
              </w:rPr>
              <w:t xml:space="preserve"> </w:t>
            </w:r>
            <w:r>
              <w:rPr>
                <w:sz w:val="6"/>
                <w:szCs w:val="6"/>
                <w:spacing w:val="5"/>
              </w:rPr>
              <w:t>8</w:t>
            </w:r>
          </w:p>
        </w:tc>
        <w:tc>
          <w:tcPr>
            <w:tcW w:w="433" w:type="dxa"/>
            <w:vAlign w:val="top"/>
          </w:tcPr>
          <w:p>
            <w:pPr>
              <w:rPr>
                <w:rFonts w:ascii="Arial"/>
                <w:sz w:val="21"/>
              </w:rPr>
            </w:pPr>
            <w:r/>
          </w:p>
        </w:tc>
      </w:tr>
      <w:tr>
        <w:trPr>
          <w:trHeight w:val="289" w:hRule="atLeast"/>
        </w:trPr>
        <w:tc>
          <w:tcPr>
            <w:tcW w:w="504" w:type="dxa"/>
            <w:vAlign w:val="top"/>
            <w:tcBorders>
              <w:bottom w:val="single" w:color="000000" w:sz="4" w:space="0"/>
            </w:tcBorders>
          </w:tcPr>
          <w:p>
            <w:pPr>
              <w:pStyle w:val="TableText"/>
              <w:ind w:left="174"/>
              <w:spacing w:before="105" w:line="140" w:lineRule="exact"/>
              <w:rPr>
                <w:sz w:val="10"/>
                <w:szCs w:val="10"/>
              </w:rPr>
            </w:pPr>
            <w:r>
              <w:rPr>
                <w:sz w:val="10"/>
                <w:szCs w:val="10"/>
                <w:spacing w:val="3"/>
                <w:position w:val="1"/>
              </w:rPr>
              <w:t>498</w:t>
            </w:r>
          </w:p>
        </w:tc>
        <w:tc>
          <w:tcPr>
            <w:tcW w:w="2633" w:type="dxa"/>
            <w:vAlign w:val="top"/>
            <w:tcBorders>
              <w:bottom w:val="single" w:color="000000" w:sz="4" w:space="0"/>
            </w:tcBorders>
          </w:tcPr>
          <w:p>
            <w:pPr>
              <w:pStyle w:val="TableText"/>
              <w:ind w:left="810"/>
              <w:spacing w:before="95" w:line="239" w:lineRule="auto"/>
              <w:rPr>
                <w:sz w:val="10"/>
                <w:szCs w:val="10"/>
              </w:rPr>
            </w:pPr>
            <w:r>
              <w:rPr>
                <w:sz w:val="10"/>
                <w:szCs w:val="10"/>
                <w:spacing w:val="10"/>
              </w:rPr>
              <w:t>旅行社服务网点备案</w:t>
            </w:r>
          </w:p>
        </w:tc>
        <w:tc>
          <w:tcPr>
            <w:tcW w:w="772" w:type="dxa"/>
            <w:vAlign w:val="top"/>
            <w:tcBorders>
              <w:bottom w:val="single" w:color="000000" w:sz="4" w:space="0"/>
            </w:tcBorders>
          </w:tcPr>
          <w:p>
            <w:pPr>
              <w:pStyle w:val="TableText"/>
              <w:ind w:left="168"/>
              <w:spacing w:before="98" w:line="239" w:lineRule="auto"/>
              <w:rPr>
                <w:sz w:val="10"/>
                <w:szCs w:val="10"/>
              </w:rPr>
            </w:pPr>
            <w:r>
              <w:rPr>
                <w:sz w:val="10"/>
                <w:szCs w:val="10"/>
                <w:spacing w:val="7"/>
              </w:rPr>
              <w:t>行政备案</w:t>
            </w:r>
          </w:p>
        </w:tc>
        <w:tc>
          <w:tcPr>
            <w:tcW w:w="1745" w:type="dxa"/>
            <w:vAlign w:val="top"/>
            <w:tcBorders>
              <w:bottom w:val="single" w:color="000000" w:sz="4" w:space="0"/>
            </w:tcBorders>
          </w:tcPr>
          <w:p>
            <w:pPr>
              <w:pStyle w:val="TableText"/>
              <w:ind w:left="174"/>
              <w:spacing w:before="95" w:line="239" w:lineRule="auto"/>
              <w:rPr>
                <w:sz w:val="10"/>
                <w:szCs w:val="10"/>
              </w:rPr>
            </w:pPr>
            <w:r>
              <w:rPr>
                <w:sz w:val="10"/>
                <w:szCs w:val="10"/>
                <w:spacing w:val="7"/>
              </w:rPr>
              <w:t>白云鄂博矿区文体广电旅游局</w:t>
            </w:r>
          </w:p>
        </w:tc>
        <w:tc>
          <w:tcPr>
            <w:tcW w:w="9003" w:type="dxa"/>
            <w:vAlign w:val="top"/>
            <w:tcBorders>
              <w:bottom w:val="single" w:color="000000" w:sz="4" w:space="0"/>
            </w:tcBorders>
          </w:tcPr>
          <w:p>
            <w:pPr>
              <w:pStyle w:val="TableText"/>
              <w:ind w:left="26" w:right="67" w:firstLine="12"/>
              <w:spacing w:before="18" w:line="217" w:lineRule="auto"/>
              <w:rPr>
                <w:sz w:val="10"/>
                <w:szCs w:val="10"/>
              </w:rPr>
            </w:pPr>
            <w:r>
              <w:rPr>
                <w:sz w:val="10"/>
                <w:szCs w:val="10"/>
                <w:spacing w:val="10"/>
              </w:rPr>
              <w:t>1.【行政法规】</w:t>
            </w:r>
            <w:r>
              <w:rPr>
                <w:sz w:val="10"/>
                <w:szCs w:val="10"/>
                <w:spacing w:val="-29"/>
              </w:rPr>
              <w:t xml:space="preserve"> </w:t>
            </w:r>
            <w:r>
              <w:rPr>
                <w:sz w:val="10"/>
                <w:szCs w:val="10"/>
                <w:spacing w:val="10"/>
              </w:rPr>
              <w:t>《旅行社条例》</w:t>
            </w:r>
            <w:r>
              <w:rPr>
                <w:sz w:val="10"/>
                <w:szCs w:val="10"/>
                <w:spacing w:val="-28"/>
              </w:rPr>
              <w:t xml:space="preserve"> </w:t>
            </w:r>
            <w:r>
              <w:rPr>
                <w:sz w:val="10"/>
                <w:szCs w:val="10"/>
                <w:spacing w:val="10"/>
              </w:rPr>
              <w:t>（2009年1月21日国务院第47次常务会议通过</w:t>
            </w:r>
            <w:r>
              <w:rPr>
                <w:sz w:val="10"/>
                <w:szCs w:val="10"/>
                <w:spacing w:val="-12"/>
              </w:rPr>
              <w:t xml:space="preserve"> </w:t>
            </w:r>
            <w:r>
              <w:rPr>
                <w:sz w:val="10"/>
                <w:szCs w:val="10"/>
                <w:spacing w:val="10"/>
              </w:rPr>
              <w:t>，2009年2月20日中华人民共和国国务院令第</w:t>
            </w:r>
            <w:r>
              <w:rPr>
                <w:sz w:val="10"/>
                <w:szCs w:val="10"/>
                <w:spacing w:val="-11"/>
              </w:rPr>
              <w:t xml:space="preserve"> </w:t>
            </w:r>
            <w:r>
              <w:rPr>
                <w:sz w:val="10"/>
                <w:szCs w:val="10"/>
                <w:spacing w:val="10"/>
              </w:rPr>
              <w:t>550号公布 根据201</w:t>
            </w:r>
            <w:r>
              <w:rPr>
                <w:sz w:val="10"/>
                <w:szCs w:val="10"/>
                <w:spacing w:val="9"/>
              </w:rPr>
              <w:t>7年3月1日国务院令第676号公布的《国</w:t>
            </w:r>
            <w:r>
              <w:rPr>
                <w:sz w:val="10"/>
                <w:szCs w:val="10"/>
                <w:spacing w:val="11"/>
              </w:rPr>
              <w:t>务院关于修改和废止部分行政法规的决定 》第二</w:t>
            </w:r>
            <w:r>
              <w:rPr>
                <w:sz w:val="10"/>
                <w:szCs w:val="10"/>
                <w:spacing w:val="10"/>
              </w:rPr>
              <w:t>次修正）第十一条第一款</w:t>
            </w:r>
          </w:p>
        </w:tc>
        <w:tc>
          <w:tcPr>
            <w:tcW w:w="696" w:type="dxa"/>
            <w:vAlign w:val="top"/>
            <w:tcBorders>
              <w:bottom w:val="single" w:color="000000" w:sz="4" w:space="0"/>
            </w:tcBorders>
          </w:tcPr>
          <w:p>
            <w:pPr>
              <w:pStyle w:val="TableText"/>
              <w:ind w:left="225"/>
              <w:spacing w:before="47" w:line="234" w:lineRule="auto"/>
              <w:rPr>
                <w:sz w:val="10"/>
                <w:szCs w:val="10"/>
              </w:rPr>
            </w:pPr>
            <w:r>
              <w:rPr>
                <w:sz w:val="10"/>
                <w:szCs w:val="10"/>
                <w:spacing w:val="4"/>
              </w:rPr>
              <w:t>0472-</w:t>
            </w:r>
          </w:p>
          <w:p>
            <w:pPr>
              <w:pStyle w:val="TableText"/>
              <w:ind w:left="166"/>
              <w:rPr>
                <w:sz w:val="6"/>
                <w:szCs w:val="6"/>
              </w:rPr>
            </w:pPr>
            <w:r>
              <w:rPr>
                <w:sz w:val="6"/>
                <w:szCs w:val="6"/>
                <w:spacing w:val="5"/>
              </w:rPr>
              <w:t>6</w:t>
            </w:r>
            <w:r>
              <w:rPr>
                <w:sz w:val="6"/>
                <w:szCs w:val="6"/>
                <w:spacing w:val="-8"/>
              </w:rPr>
              <w:t xml:space="preserve"> </w:t>
            </w:r>
            <w:r>
              <w:rPr>
                <w:sz w:val="6"/>
                <w:szCs w:val="6"/>
                <w:spacing w:val="5"/>
              </w:rPr>
              <w:t>1</w:t>
            </w:r>
            <w:r>
              <w:rPr>
                <w:sz w:val="6"/>
                <w:szCs w:val="6"/>
                <w:spacing w:val="-10"/>
              </w:rPr>
              <w:t xml:space="preserve"> </w:t>
            </w:r>
            <w:r>
              <w:rPr>
                <w:sz w:val="6"/>
                <w:szCs w:val="6"/>
                <w:spacing w:val="5"/>
              </w:rPr>
              <w:t>3</w:t>
            </w:r>
            <w:r>
              <w:rPr>
                <w:sz w:val="6"/>
                <w:szCs w:val="6"/>
                <w:spacing w:val="-7"/>
              </w:rPr>
              <w:t xml:space="preserve"> </w:t>
            </w:r>
            <w:r>
              <w:rPr>
                <w:sz w:val="6"/>
                <w:szCs w:val="6"/>
                <w:spacing w:val="5"/>
              </w:rPr>
              <w:t>1</w:t>
            </w:r>
            <w:r>
              <w:rPr>
                <w:sz w:val="6"/>
                <w:szCs w:val="6"/>
                <w:spacing w:val="-12"/>
              </w:rPr>
              <w:t xml:space="preserve"> </w:t>
            </w:r>
            <w:r>
              <w:rPr>
                <w:sz w:val="6"/>
                <w:szCs w:val="6"/>
                <w:spacing w:val="5"/>
              </w:rPr>
              <w:t>6</w:t>
            </w:r>
            <w:r>
              <w:rPr>
                <w:sz w:val="6"/>
                <w:szCs w:val="6"/>
                <w:spacing w:val="-12"/>
              </w:rPr>
              <w:t xml:space="preserve"> </w:t>
            </w:r>
            <w:r>
              <w:rPr>
                <w:sz w:val="6"/>
                <w:szCs w:val="6"/>
                <w:spacing w:val="5"/>
              </w:rPr>
              <w:t>8</w:t>
            </w:r>
            <w:r>
              <w:rPr>
                <w:sz w:val="6"/>
                <w:szCs w:val="6"/>
                <w:spacing w:val="-12"/>
              </w:rPr>
              <w:t xml:space="preserve"> </w:t>
            </w:r>
            <w:r>
              <w:rPr>
                <w:sz w:val="6"/>
                <w:szCs w:val="6"/>
                <w:spacing w:val="5"/>
              </w:rPr>
              <w:t>8</w:t>
            </w:r>
          </w:p>
        </w:tc>
        <w:tc>
          <w:tcPr>
            <w:tcW w:w="433" w:type="dxa"/>
            <w:vAlign w:val="top"/>
            <w:tcBorders>
              <w:bottom w:val="single" w:color="000000" w:sz="4" w:space="0"/>
            </w:tcBorders>
          </w:tcPr>
          <w:p>
            <w:pPr>
              <w:rPr>
                <w:rFonts w:ascii="Arial"/>
                <w:sz w:val="21"/>
              </w:rPr>
            </w:pPr>
            <w:r/>
          </w:p>
        </w:tc>
      </w:tr>
    </w:tbl>
    <w:p>
      <w:pPr>
        <w:pStyle w:val="BodyText"/>
        <w:spacing w:line="32" w:lineRule="exact"/>
        <w:rPr/>
      </w:pPr>
      <w:r/>
    </w:p>
    <w:p>
      <w:pPr>
        <w:spacing w:line="32" w:lineRule="exact"/>
        <w:sectPr>
          <w:pgSz w:w="16837" w:h="11905"/>
          <w:pgMar w:top="400" w:right="425" w:bottom="400" w:left="619" w:header="0" w:footer="0" w:gutter="0"/>
        </w:sectPr>
        <w:rPr/>
      </w:pPr>
    </w:p>
    <w:p>
      <w:pPr>
        <w:spacing w:line="105" w:lineRule="exact"/>
        <w:rPr/>
      </w:pPr>
      <w:r/>
    </w:p>
    <w:tbl>
      <w:tblPr>
        <w:tblStyle w:val="TableNormal"/>
        <w:tblW w:w="157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633"/>
        <w:gridCol w:w="772"/>
        <w:gridCol w:w="1745"/>
        <w:gridCol w:w="9003"/>
        <w:gridCol w:w="696"/>
        <w:gridCol w:w="404"/>
      </w:tblGrid>
      <w:tr>
        <w:trPr>
          <w:trHeight w:val="254" w:hRule="atLeast"/>
        </w:trPr>
        <w:tc>
          <w:tcPr>
            <w:tcW w:w="504" w:type="dxa"/>
            <w:vAlign w:val="top"/>
          </w:tcPr>
          <w:p>
            <w:pPr>
              <w:pStyle w:val="TableText"/>
              <w:ind w:left="174"/>
              <w:spacing w:before="101" w:line="140" w:lineRule="exact"/>
              <w:rPr>
                <w:sz w:val="10"/>
                <w:szCs w:val="10"/>
              </w:rPr>
            </w:pPr>
            <w:r>
              <w:rPr>
                <w:sz w:val="10"/>
                <w:szCs w:val="10"/>
                <w:spacing w:val="3"/>
                <w:position w:val="1"/>
              </w:rPr>
              <w:t>499</w:t>
            </w:r>
          </w:p>
        </w:tc>
        <w:tc>
          <w:tcPr>
            <w:tcW w:w="2633" w:type="dxa"/>
            <w:vAlign w:val="top"/>
          </w:tcPr>
          <w:p>
            <w:pPr>
              <w:pStyle w:val="TableText"/>
              <w:ind w:left="810"/>
              <w:spacing w:before="93" w:line="239" w:lineRule="auto"/>
              <w:rPr>
                <w:sz w:val="10"/>
                <w:szCs w:val="10"/>
              </w:rPr>
            </w:pPr>
            <w:r>
              <w:rPr>
                <w:sz w:val="10"/>
                <w:szCs w:val="10"/>
                <w:spacing w:val="10"/>
              </w:rPr>
              <w:t>旅行社设立分社备案</w:t>
            </w:r>
          </w:p>
        </w:tc>
        <w:tc>
          <w:tcPr>
            <w:tcW w:w="772" w:type="dxa"/>
            <w:vAlign w:val="top"/>
          </w:tcPr>
          <w:p>
            <w:pPr>
              <w:pStyle w:val="TableText"/>
              <w:ind w:left="168"/>
              <w:spacing w:before="94" w:line="239" w:lineRule="auto"/>
              <w:rPr>
                <w:sz w:val="10"/>
                <w:szCs w:val="10"/>
              </w:rPr>
            </w:pPr>
            <w:r>
              <w:rPr>
                <w:sz w:val="10"/>
                <w:szCs w:val="10"/>
                <w:spacing w:val="7"/>
              </w:rPr>
              <w:t>行政备案</w:t>
            </w:r>
          </w:p>
        </w:tc>
        <w:tc>
          <w:tcPr>
            <w:tcW w:w="1745" w:type="dxa"/>
            <w:vAlign w:val="top"/>
          </w:tcPr>
          <w:p>
            <w:pPr>
              <w:pStyle w:val="TableText"/>
              <w:ind w:left="174"/>
              <w:spacing w:before="93" w:line="239" w:lineRule="auto"/>
              <w:rPr>
                <w:sz w:val="10"/>
                <w:szCs w:val="10"/>
              </w:rPr>
            </w:pPr>
            <w:r>
              <w:rPr>
                <w:sz w:val="10"/>
                <w:szCs w:val="10"/>
                <w:spacing w:val="7"/>
              </w:rPr>
              <w:t>白云鄂博矿区文体广电旅游局</w:t>
            </w:r>
          </w:p>
        </w:tc>
        <w:tc>
          <w:tcPr>
            <w:tcW w:w="9003" w:type="dxa"/>
            <w:vAlign w:val="top"/>
          </w:tcPr>
          <w:p>
            <w:pPr>
              <w:pStyle w:val="TableText"/>
              <w:ind w:left="26" w:right="67" w:firstLine="12"/>
              <w:spacing w:before="14" w:line="212" w:lineRule="auto"/>
              <w:rPr>
                <w:sz w:val="10"/>
                <w:szCs w:val="10"/>
              </w:rPr>
            </w:pPr>
            <w:r>
              <w:rPr>
                <w:sz w:val="10"/>
                <w:szCs w:val="10"/>
                <w:spacing w:val="10"/>
              </w:rPr>
              <w:t>1.【行政法规】</w:t>
            </w:r>
            <w:r>
              <w:rPr>
                <w:sz w:val="10"/>
                <w:szCs w:val="10"/>
                <w:spacing w:val="-29"/>
              </w:rPr>
              <w:t xml:space="preserve"> </w:t>
            </w:r>
            <w:r>
              <w:rPr>
                <w:sz w:val="10"/>
                <w:szCs w:val="10"/>
                <w:spacing w:val="10"/>
              </w:rPr>
              <w:t>《旅行社条例》</w:t>
            </w:r>
            <w:r>
              <w:rPr>
                <w:sz w:val="10"/>
                <w:szCs w:val="10"/>
                <w:spacing w:val="-28"/>
              </w:rPr>
              <w:t xml:space="preserve"> </w:t>
            </w:r>
            <w:r>
              <w:rPr>
                <w:sz w:val="10"/>
                <w:szCs w:val="10"/>
                <w:spacing w:val="10"/>
              </w:rPr>
              <w:t>（2009年1月21日国务院第47次常务会议通过</w:t>
            </w:r>
            <w:r>
              <w:rPr>
                <w:sz w:val="10"/>
                <w:szCs w:val="10"/>
                <w:spacing w:val="-12"/>
              </w:rPr>
              <w:t xml:space="preserve"> </w:t>
            </w:r>
            <w:r>
              <w:rPr>
                <w:sz w:val="10"/>
                <w:szCs w:val="10"/>
                <w:spacing w:val="10"/>
              </w:rPr>
              <w:t>，2009年2月20日中华人民共和国国务院令第</w:t>
            </w:r>
            <w:r>
              <w:rPr>
                <w:sz w:val="10"/>
                <w:szCs w:val="10"/>
                <w:spacing w:val="-11"/>
              </w:rPr>
              <w:t xml:space="preserve"> </w:t>
            </w:r>
            <w:r>
              <w:rPr>
                <w:sz w:val="10"/>
                <w:szCs w:val="10"/>
                <w:spacing w:val="10"/>
              </w:rPr>
              <w:t>550号公布 根据201</w:t>
            </w:r>
            <w:r>
              <w:rPr>
                <w:sz w:val="10"/>
                <w:szCs w:val="10"/>
                <w:spacing w:val="9"/>
              </w:rPr>
              <w:t>7年3月1日国务院令第676号公布的《国</w:t>
            </w:r>
            <w:r>
              <w:rPr>
                <w:sz w:val="10"/>
                <w:szCs w:val="10"/>
                <w:spacing w:val="10"/>
              </w:rPr>
              <w:t>务院关于修改和废止部分行政法规的决定 》第二次修正）第十条</w:t>
            </w:r>
          </w:p>
        </w:tc>
        <w:tc>
          <w:tcPr>
            <w:tcW w:w="696" w:type="dxa"/>
            <w:vAlign w:val="top"/>
          </w:tcPr>
          <w:p>
            <w:pPr>
              <w:pStyle w:val="TableText"/>
              <w:ind w:left="225"/>
              <w:spacing w:before="43" w:line="219" w:lineRule="auto"/>
              <w:rPr>
                <w:sz w:val="10"/>
                <w:szCs w:val="10"/>
              </w:rPr>
            </w:pPr>
            <w:r>
              <w:rPr>
                <w:sz w:val="10"/>
                <w:szCs w:val="10"/>
                <w:spacing w:val="4"/>
              </w:rPr>
              <w:t>0472-</w:t>
            </w:r>
          </w:p>
          <w:p>
            <w:pPr>
              <w:pStyle w:val="TableText"/>
              <w:ind w:left="167"/>
              <w:spacing w:line="82"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rPr>
                <w:rFonts w:ascii="Arial"/>
                <w:sz w:val="21"/>
              </w:rPr>
            </w:pPr>
            <w:r/>
          </w:p>
        </w:tc>
      </w:tr>
      <w:tr>
        <w:trPr>
          <w:trHeight w:val="248" w:hRule="atLeast"/>
        </w:trPr>
        <w:tc>
          <w:tcPr>
            <w:tcW w:w="504" w:type="dxa"/>
            <w:vAlign w:val="top"/>
          </w:tcPr>
          <w:p>
            <w:pPr>
              <w:pStyle w:val="TableText"/>
              <w:ind w:left="179"/>
              <w:spacing w:before="96" w:line="140" w:lineRule="exact"/>
              <w:rPr>
                <w:sz w:val="10"/>
                <w:szCs w:val="10"/>
              </w:rPr>
            </w:pPr>
            <w:r>
              <w:rPr>
                <w:sz w:val="10"/>
                <w:szCs w:val="10"/>
                <w:spacing w:val="2"/>
                <w:position w:val="1"/>
              </w:rPr>
              <w:t>500</w:t>
            </w:r>
          </w:p>
        </w:tc>
        <w:tc>
          <w:tcPr>
            <w:tcW w:w="2633" w:type="dxa"/>
            <w:vAlign w:val="top"/>
          </w:tcPr>
          <w:p>
            <w:pPr>
              <w:pStyle w:val="TableText"/>
              <w:ind w:left="298"/>
              <w:spacing w:before="89" w:line="239" w:lineRule="auto"/>
              <w:rPr>
                <w:sz w:val="10"/>
                <w:szCs w:val="10"/>
              </w:rPr>
            </w:pPr>
            <w:r>
              <w:rPr>
                <w:sz w:val="10"/>
                <w:szCs w:val="10"/>
                <w:spacing w:val="10"/>
              </w:rPr>
              <w:t>对从事艺术品经营活动的经营单位的备案</w:t>
            </w:r>
          </w:p>
        </w:tc>
        <w:tc>
          <w:tcPr>
            <w:tcW w:w="772" w:type="dxa"/>
            <w:vAlign w:val="top"/>
          </w:tcPr>
          <w:p>
            <w:pPr>
              <w:pStyle w:val="TableText"/>
              <w:ind w:left="54"/>
              <w:spacing w:before="89" w:line="239" w:lineRule="auto"/>
              <w:rPr>
                <w:sz w:val="10"/>
                <w:szCs w:val="10"/>
              </w:rPr>
            </w:pPr>
            <w:r>
              <w:rPr>
                <w:sz w:val="10"/>
                <w:szCs w:val="10"/>
                <w:spacing w:val="9"/>
              </w:rPr>
              <w:t>其他行政权力</w:t>
            </w:r>
          </w:p>
        </w:tc>
        <w:tc>
          <w:tcPr>
            <w:tcW w:w="1745" w:type="dxa"/>
            <w:vAlign w:val="top"/>
          </w:tcPr>
          <w:p>
            <w:pPr>
              <w:pStyle w:val="TableText"/>
              <w:ind w:left="174"/>
              <w:spacing w:before="89"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9"/>
              </w:rPr>
              <w:t>1.【部门规章】《艺术品经营管理办法</w:t>
            </w:r>
            <w:r>
              <w:rPr>
                <w:sz w:val="10"/>
                <w:szCs w:val="10"/>
                <w:spacing w:val="2"/>
              </w:rPr>
              <w:t xml:space="preserve"> </w:t>
            </w:r>
            <w:r>
              <w:rPr>
                <w:sz w:val="10"/>
                <w:szCs w:val="10"/>
                <w:spacing w:val="9"/>
              </w:rPr>
              <w:t>》（2016年1月18日中华人民共和国文化和旅游部令第</w:t>
            </w:r>
            <w:r>
              <w:rPr>
                <w:sz w:val="10"/>
                <w:szCs w:val="10"/>
                <w:spacing w:val="-9"/>
              </w:rPr>
              <w:t xml:space="preserve"> </w:t>
            </w:r>
            <w:r>
              <w:rPr>
                <w:sz w:val="10"/>
                <w:szCs w:val="10"/>
                <w:spacing w:val="9"/>
              </w:rPr>
              <w:t>56号发布   自2016年3月15日起施行）第五条第一款</w:t>
            </w:r>
          </w:p>
        </w:tc>
        <w:tc>
          <w:tcPr>
            <w:tcW w:w="696" w:type="dxa"/>
            <w:vAlign w:val="top"/>
          </w:tcPr>
          <w:p>
            <w:pPr>
              <w:pStyle w:val="TableText"/>
              <w:ind w:left="225"/>
              <w:spacing w:before="39" w:line="234" w:lineRule="auto"/>
              <w:rPr>
                <w:sz w:val="10"/>
                <w:szCs w:val="10"/>
              </w:rPr>
            </w:pPr>
            <w:r>
              <w:rPr>
                <w:sz w:val="10"/>
                <w:szCs w:val="10"/>
                <w:spacing w:val="4"/>
              </w:rPr>
              <w:t>0472-</w:t>
            </w:r>
          </w:p>
          <w:p>
            <w:pPr>
              <w:pStyle w:val="TableText"/>
              <w:ind w:left="166"/>
              <w:spacing w:line="221" w:lineRule="auto"/>
              <w:rPr>
                <w:sz w:val="6"/>
                <w:szCs w:val="6"/>
              </w:rPr>
            </w:pPr>
            <w:r>
              <w:rPr>
                <w:sz w:val="6"/>
                <w:szCs w:val="6"/>
                <w:spacing w:val="5"/>
              </w:rPr>
              <w:t>6</w:t>
            </w:r>
            <w:r>
              <w:rPr>
                <w:sz w:val="6"/>
                <w:szCs w:val="6"/>
                <w:spacing w:val="-8"/>
              </w:rPr>
              <w:t xml:space="preserve"> </w:t>
            </w:r>
            <w:r>
              <w:rPr>
                <w:sz w:val="6"/>
                <w:szCs w:val="6"/>
                <w:spacing w:val="5"/>
              </w:rPr>
              <w:t>1</w:t>
            </w:r>
            <w:r>
              <w:rPr>
                <w:sz w:val="6"/>
                <w:szCs w:val="6"/>
                <w:spacing w:val="-10"/>
              </w:rPr>
              <w:t xml:space="preserve"> </w:t>
            </w:r>
            <w:r>
              <w:rPr>
                <w:sz w:val="6"/>
                <w:szCs w:val="6"/>
                <w:spacing w:val="5"/>
              </w:rPr>
              <w:t>3</w:t>
            </w:r>
            <w:r>
              <w:rPr>
                <w:sz w:val="6"/>
                <w:szCs w:val="6"/>
                <w:spacing w:val="-7"/>
              </w:rPr>
              <w:t xml:space="preserve"> </w:t>
            </w:r>
            <w:r>
              <w:rPr>
                <w:sz w:val="6"/>
                <w:szCs w:val="6"/>
                <w:spacing w:val="5"/>
              </w:rPr>
              <w:t>1</w:t>
            </w:r>
            <w:r>
              <w:rPr>
                <w:sz w:val="6"/>
                <w:szCs w:val="6"/>
                <w:spacing w:val="-12"/>
              </w:rPr>
              <w:t xml:space="preserve"> </w:t>
            </w:r>
            <w:r>
              <w:rPr>
                <w:sz w:val="6"/>
                <w:szCs w:val="6"/>
                <w:spacing w:val="5"/>
              </w:rPr>
              <w:t>6</w:t>
            </w:r>
            <w:r>
              <w:rPr>
                <w:sz w:val="6"/>
                <w:szCs w:val="6"/>
                <w:spacing w:val="-12"/>
              </w:rPr>
              <w:t xml:space="preserve"> </w:t>
            </w:r>
            <w:r>
              <w:rPr>
                <w:sz w:val="6"/>
                <w:szCs w:val="6"/>
                <w:spacing w:val="5"/>
              </w:rPr>
              <w:t>8</w:t>
            </w:r>
            <w:r>
              <w:rPr>
                <w:sz w:val="6"/>
                <w:szCs w:val="6"/>
                <w:spacing w:val="-12"/>
              </w:rPr>
              <w:t xml:space="preserve"> </w:t>
            </w:r>
            <w:r>
              <w:rPr>
                <w:sz w:val="6"/>
                <w:szCs w:val="6"/>
                <w:spacing w:val="5"/>
              </w:rPr>
              <w:t>8</w:t>
            </w:r>
          </w:p>
        </w:tc>
        <w:tc>
          <w:tcPr>
            <w:tcW w:w="404" w:type="dxa"/>
            <w:vAlign w:val="top"/>
          </w:tcPr>
          <w:p>
            <w:pPr>
              <w:spacing w:line="238" w:lineRule="exact"/>
              <w:rPr>
                <w:rFonts w:ascii="Arial"/>
                <w:sz w:val="20"/>
              </w:rPr>
            </w:pPr>
            <w:r/>
          </w:p>
        </w:tc>
      </w:tr>
      <w:tr>
        <w:trPr>
          <w:trHeight w:val="378" w:hRule="atLeast"/>
        </w:trPr>
        <w:tc>
          <w:tcPr>
            <w:tcW w:w="504" w:type="dxa"/>
            <w:vAlign w:val="top"/>
          </w:tcPr>
          <w:p>
            <w:pPr>
              <w:pStyle w:val="TableText"/>
              <w:ind w:left="179"/>
              <w:spacing w:before="162" w:line="140" w:lineRule="exact"/>
              <w:rPr>
                <w:sz w:val="10"/>
                <w:szCs w:val="10"/>
              </w:rPr>
            </w:pPr>
            <w:r>
              <w:rPr>
                <w:sz w:val="10"/>
                <w:szCs w:val="10"/>
                <w:spacing w:val="2"/>
                <w:position w:val="1"/>
              </w:rPr>
              <w:t>501</w:t>
            </w:r>
          </w:p>
        </w:tc>
        <w:tc>
          <w:tcPr>
            <w:tcW w:w="2633" w:type="dxa"/>
            <w:vAlign w:val="top"/>
          </w:tcPr>
          <w:p>
            <w:pPr>
              <w:pStyle w:val="TableText"/>
              <w:ind w:left="639"/>
              <w:spacing w:before="155" w:line="239" w:lineRule="auto"/>
              <w:rPr>
                <w:sz w:val="10"/>
                <w:szCs w:val="10"/>
              </w:rPr>
            </w:pPr>
            <w:r>
              <w:rPr>
                <w:sz w:val="10"/>
                <w:szCs w:val="10"/>
                <w:spacing w:val="10"/>
              </w:rPr>
              <w:t>对演出场所经营单位的备案</w:t>
            </w:r>
          </w:p>
        </w:tc>
        <w:tc>
          <w:tcPr>
            <w:tcW w:w="772" w:type="dxa"/>
            <w:vAlign w:val="top"/>
          </w:tcPr>
          <w:p>
            <w:pPr>
              <w:pStyle w:val="TableText"/>
              <w:ind w:left="54"/>
              <w:spacing w:before="155" w:line="239" w:lineRule="auto"/>
              <w:rPr>
                <w:sz w:val="10"/>
                <w:szCs w:val="10"/>
              </w:rPr>
            </w:pPr>
            <w:r>
              <w:rPr>
                <w:sz w:val="10"/>
                <w:szCs w:val="10"/>
                <w:spacing w:val="9"/>
              </w:rPr>
              <w:t>其他行政权力</w:t>
            </w:r>
          </w:p>
        </w:tc>
        <w:tc>
          <w:tcPr>
            <w:tcW w:w="1745" w:type="dxa"/>
            <w:vAlign w:val="top"/>
          </w:tcPr>
          <w:p>
            <w:pPr>
              <w:pStyle w:val="TableText"/>
              <w:ind w:left="174"/>
              <w:spacing w:before="155"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30" w:line="217" w:lineRule="auto"/>
              <w:rPr>
                <w:sz w:val="10"/>
                <w:szCs w:val="10"/>
              </w:rPr>
            </w:pPr>
            <w:r>
              <w:rPr>
                <w:sz w:val="10"/>
                <w:szCs w:val="10"/>
                <w:spacing w:val="10"/>
              </w:rPr>
              <w:t>1.【行政法规】</w:t>
            </w:r>
            <w:r>
              <w:rPr>
                <w:sz w:val="10"/>
                <w:szCs w:val="10"/>
                <w:spacing w:val="-26"/>
              </w:rPr>
              <w:t xml:space="preserve"> </w:t>
            </w:r>
            <w:r>
              <w:rPr>
                <w:sz w:val="10"/>
                <w:szCs w:val="10"/>
                <w:spacing w:val="10"/>
              </w:rPr>
              <w:t>《营业性演出管理条例》</w:t>
            </w:r>
            <w:r>
              <w:rPr>
                <w:sz w:val="10"/>
                <w:szCs w:val="10"/>
                <w:spacing w:val="-29"/>
              </w:rPr>
              <w:t xml:space="preserve"> </w:t>
            </w:r>
            <w:r>
              <w:rPr>
                <w:sz w:val="10"/>
                <w:szCs w:val="10"/>
                <w:spacing w:val="10"/>
              </w:rPr>
              <w:t>（2016年修正本）第七条第二款</w:t>
            </w:r>
          </w:p>
          <w:p>
            <w:pPr>
              <w:pStyle w:val="TableText"/>
              <w:ind w:left="38" w:right="199" w:hanging="11"/>
              <w:spacing w:line="202" w:lineRule="auto"/>
              <w:rPr>
                <w:sz w:val="10"/>
                <w:szCs w:val="10"/>
              </w:rPr>
            </w:pPr>
            <w:r>
              <w:rPr>
                <w:sz w:val="10"/>
                <w:szCs w:val="10"/>
                <w:spacing w:val="9"/>
              </w:rPr>
              <w:t>2.【部门规章】《营业性演出管理条例实施细则 》（2009年8月5日文化和旅游部部务会议审议通过 ， 自2009年10月1日起施行</w:t>
            </w:r>
            <w:r>
              <w:rPr>
                <w:sz w:val="10"/>
                <w:szCs w:val="10"/>
                <w:spacing w:val="-9"/>
              </w:rPr>
              <w:t xml:space="preserve"> </w:t>
            </w:r>
            <w:r>
              <w:rPr>
                <w:sz w:val="10"/>
                <w:szCs w:val="10"/>
                <w:spacing w:val="9"/>
              </w:rPr>
              <w:t>。根据2017年12月15日发布的《文化和旅游部关于废</w:t>
            </w:r>
            <w:r>
              <w:rPr>
                <w:sz w:val="10"/>
                <w:szCs w:val="10"/>
                <w:spacing w:val="10"/>
              </w:rPr>
              <w:t>止和修改部分部门规章的决定</w:t>
            </w:r>
            <w:r>
              <w:rPr>
                <w:sz w:val="10"/>
                <w:szCs w:val="10"/>
                <w:spacing w:val="-2"/>
              </w:rPr>
              <w:t xml:space="preserve"> </w:t>
            </w:r>
            <w:r>
              <w:rPr>
                <w:sz w:val="10"/>
                <w:szCs w:val="10"/>
                <w:spacing w:val="10"/>
              </w:rPr>
              <w:t>》（文化和旅游部令第57号）修订）第九条第一款</w:t>
            </w:r>
          </w:p>
        </w:tc>
        <w:tc>
          <w:tcPr>
            <w:tcW w:w="696" w:type="dxa"/>
            <w:vAlign w:val="top"/>
          </w:tcPr>
          <w:p>
            <w:pPr>
              <w:pStyle w:val="TableText"/>
              <w:ind w:left="225"/>
              <w:spacing w:before="90" w:line="140" w:lineRule="exact"/>
              <w:rPr>
                <w:sz w:val="10"/>
                <w:szCs w:val="10"/>
              </w:rPr>
            </w:pPr>
            <w:r>
              <w:rPr>
                <w:sz w:val="10"/>
                <w:szCs w:val="10"/>
                <w:spacing w:val="4"/>
                <w:position w:val="1"/>
              </w:rPr>
              <w:t>0472-</w:t>
            </w:r>
          </w:p>
          <w:p>
            <w:pPr>
              <w:pStyle w:val="TableText"/>
              <w:ind w:left="167"/>
              <w:spacing w:before="1" w:line="136" w:lineRule="exact"/>
              <w:rPr>
                <w:sz w:val="10"/>
                <w:szCs w:val="10"/>
              </w:rPr>
            </w:pPr>
            <w:r>
              <w:rPr>
                <w:sz w:val="10"/>
                <w:szCs w:val="10"/>
                <w:spacing w:val="4"/>
                <w:position w:val="1"/>
              </w:rPr>
              <w:t>6131688</w:t>
            </w:r>
          </w:p>
        </w:tc>
        <w:tc>
          <w:tcPr>
            <w:tcW w:w="404" w:type="dxa"/>
            <w:vAlign w:val="top"/>
          </w:tcPr>
          <w:p>
            <w:pPr>
              <w:rPr>
                <w:rFonts w:ascii="Arial"/>
                <w:sz w:val="21"/>
              </w:rPr>
            </w:pPr>
            <w:r/>
          </w:p>
        </w:tc>
      </w:tr>
      <w:tr>
        <w:trPr>
          <w:trHeight w:val="248" w:hRule="atLeast"/>
        </w:trPr>
        <w:tc>
          <w:tcPr>
            <w:tcW w:w="504" w:type="dxa"/>
            <w:vAlign w:val="top"/>
          </w:tcPr>
          <w:p>
            <w:pPr>
              <w:pStyle w:val="TableText"/>
              <w:ind w:left="179"/>
              <w:spacing w:before="98" w:line="140" w:lineRule="exact"/>
              <w:rPr>
                <w:sz w:val="10"/>
                <w:szCs w:val="10"/>
              </w:rPr>
            </w:pPr>
            <w:r>
              <w:rPr>
                <w:sz w:val="10"/>
                <w:szCs w:val="10"/>
                <w:spacing w:val="2"/>
                <w:position w:val="1"/>
              </w:rPr>
              <w:t>502</w:t>
            </w:r>
          </w:p>
        </w:tc>
        <w:tc>
          <w:tcPr>
            <w:tcW w:w="2633" w:type="dxa"/>
            <w:vAlign w:val="top"/>
          </w:tcPr>
          <w:p>
            <w:pPr>
              <w:pStyle w:val="TableText"/>
              <w:ind w:left="414"/>
              <w:spacing w:before="91" w:line="239" w:lineRule="auto"/>
              <w:rPr>
                <w:sz w:val="10"/>
                <w:szCs w:val="10"/>
              </w:rPr>
            </w:pPr>
            <w:r>
              <w:rPr>
                <w:sz w:val="10"/>
                <w:szCs w:val="10"/>
                <w:spacing w:val="10"/>
              </w:rPr>
              <w:t>对个体演员、个体演出经纪人的备案</w:t>
            </w:r>
          </w:p>
        </w:tc>
        <w:tc>
          <w:tcPr>
            <w:tcW w:w="772" w:type="dxa"/>
            <w:vAlign w:val="top"/>
          </w:tcPr>
          <w:p>
            <w:pPr>
              <w:pStyle w:val="TableText"/>
              <w:ind w:left="54"/>
              <w:spacing w:before="91" w:line="239" w:lineRule="auto"/>
              <w:rPr>
                <w:sz w:val="10"/>
                <w:szCs w:val="10"/>
              </w:rPr>
            </w:pPr>
            <w:r>
              <w:rPr>
                <w:sz w:val="10"/>
                <w:szCs w:val="10"/>
                <w:spacing w:val="9"/>
              </w:rPr>
              <w:t>其他行政权力</w:t>
            </w:r>
          </w:p>
        </w:tc>
        <w:tc>
          <w:tcPr>
            <w:tcW w:w="1745" w:type="dxa"/>
            <w:vAlign w:val="top"/>
          </w:tcPr>
          <w:p>
            <w:pPr>
              <w:pStyle w:val="TableText"/>
              <w:ind w:left="174"/>
              <w:spacing w:before="91"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89" w:line="238" w:lineRule="auto"/>
              <w:rPr>
                <w:sz w:val="10"/>
                <w:szCs w:val="10"/>
              </w:rPr>
            </w:pPr>
            <w:r>
              <w:rPr>
                <w:sz w:val="10"/>
                <w:szCs w:val="10"/>
                <w:spacing w:val="11"/>
              </w:rPr>
              <w:t>1.【行政法规】《营业性演出管理条例》（中华人民共和国国务院令第</w:t>
            </w:r>
            <w:r>
              <w:rPr>
                <w:sz w:val="10"/>
                <w:szCs w:val="10"/>
                <w:spacing w:val="-10"/>
              </w:rPr>
              <w:t xml:space="preserve"> </w:t>
            </w:r>
            <w:r>
              <w:rPr>
                <w:sz w:val="10"/>
                <w:szCs w:val="10"/>
                <w:spacing w:val="11"/>
              </w:rPr>
              <w:t>439号，根据2016年2月6日公布的《国务院关</w:t>
            </w:r>
            <w:r>
              <w:rPr>
                <w:sz w:val="10"/>
                <w:szCs w:val="10"/>
                <w:spacing w:val="10"/>
              </w:rPr>
              <w:t>于修改部分行政法规的决定 》修订）第九条第二款</w:t>
            </w:r>
          </w:p>
        </w:tc>
        <w:tc>
          <w:tcPr>
            <w:tcW w:w="696" w:type="dxa"/>
            <w:vAlign w:val="top"/>
          </w:tcPr>
          <w:p>
            <w:pPr>
              <w:pStyle w:val="TableText"/>
              <w:ind w:left="225"/>
              <w:spacing w:before="41" w:line="234" w:lineRule="auto"/>
              <w:rPr>
                <w:sz w:val="10"/>
                <w:szCs w:val="10"/>
              </w:rPr>
            </w:pPr>
            <w:r>
              <w:rPr>
                <w:sz w:val="10"/>
                <w:szCs w:val="10"/>
                <w:spacing w:val="4"/>
              </w:rPr>
              <w:t>0472-</w:t>
            </w:r>
          </w:p>
          <w:p>
            <w:pPr>
              <w:pStyle w:val="TableText"/>
              <w:ind w:left="166"/>
              <w:spacing w:line="214" w:lineRule="auto"/>
              <w:rPr>
                <w:sz w:val="6"/>
                <w:szCs w:val="6"/>
              </w:rPr>
            </w:pPr>
            <w:r>
              <w:rPr>
                <w:sz w:val="6"/>
                <w:szCs w:val="6"/>
                <w:spacing w:val="5"/>
              </w:rPr>
              <w:t>6</w:t>
            </w:r>
            <w:r>
              <w:rPr>
                <w:sz w:val="6"/>
                <w:szCs w:val="6"/>
                <w:spacing w:val="-8"/>
              </w:rPr>
              <w:t xml:space="preserve"> </w:t>
            </w:r>
            <w:r>
              <w:rPr>
                <w:sz w:val="6"/>
                <w:szCs w:val="6"/>
                <w:spacing w:val="5"/>
              </w:rPr>
              <w:t>1</w:t>
            </w:r>
            <w:r>
              <w:rPr>
                <w:sz w:val="6"/>
                <w:szCs w:val="6"/>
                <w:spacing w:val="-10"/>
              </w:rPr>
              <w:t xml:space="preserve"> </w:t>
            </w:r>
            <w:r>
              <w:rPr>
                <w:sz w:val="6"/>
                <w:szCs w:val="6"/>
                <w:spacing w:val="5"/>
              </w:rPr>
              <w:t>3</w:t>
            </w:r>
            <w:r>
              <w:rPr>
                <w:sz w:val="6"/>
                <w:szCs w:val="6"/>
                <w:spacing w:val="-7"/>
              </w:rPr>
              <w:t xml:space="preserve"> </w:t>
            </w:r>
            <w:r>
              <w:rPr>
                <w:sz w:val="6"/>
                <w:szCs w:val="6"/>
                <w:spacing w:val="5"/>
              </w:rPr>
              <w:t>1</w:t>
            </w:r>
            <w:r>
              <w:rPr>
                <w:sz w:val="6"/>
                <w:szCs w:val="6"/>
                <w:spacing w:val="-12"/>
              </w:rPr>
              <w:t xml:space="preserve"> </w:t>
            </w:r>
            <w:r>
              <w:rPr>
                <w:sz w:val="6"/>
                <w:szCs w:val="6"/>
                <w:spacing w:val="5"/>
              </w:rPr>
              <w:t>6</w:t>
            </w:r>
            <w:r>
              <w:rPr>
                <w:sz w:val="6"/>
                <w:szCs w:val="6"/>
                <w:spacing w:val="-12"/>
              </w:rPr>
              <w:t xml:space="preserve"> </w:t>
            </w:r>
            <w:r>
              <w:rPr>
                <w:sz w:val="6"/>
                <w:szCs w:val="6"/>
                <w:spacing w:val="5"/>
              </w:rPr>
              <w:t>8</w:t>
            </w:r>
            <w:r>
              <w:rPr>
                <w:sz w:val="6"/>
                <w:szCs w:val="6"/>
                <w:spacing w:val="-12"/>
              </w:rPr>
              <w:t xml:space="preserve"> </w:t>
            </w:r>
            <w:r>
              <w:rPr>
                <w:sz w:val="6"/>
                <w:szCs w:val="6"/>
                <w:spacing w:val="5"/>
              </w:rPr>
              <w:t>8</w:t>
            </w:r>
          </w:p>
        </w:tc>
        <w:tc>
          <w:tcPr>
            <w:tcW w:w="404" w:type="dxa"/>
            <w:vAlign w:val="top"/>
          </w:tcPr>
          <w:p>
            <w:pPr>
              <w:spacing w:line="238" w:lineRule="exact"/>
              <w:rPr>
                <w:rFonts w:ascii="Arial"/>
                <w:sz w:val="20"/>
              </w:rPr>
            </w:pPr>
            <w:r/>
          </w:p>
        </w:tc>
      </w:tr>
      <w:tr>
        <w:trPr>
          <w:trHeight w:val="249" w:hRule="atLeast"/>
        </w:trPr>
        <w:tc>
          <w:tcPr>
            <w:tcW w:w="504" w:type="dxa"/>
            <w:vAlign w:val="top"/>
          </w:tcPr>
          <w:p>
            <w:pPr>
              <w:pStyle w:val="TableText"/>
              <w:ind w:left="179"/>
              <w:spacing w:before="100" w:line="139" w:lineRule="exact"/>
              <w:rPr>
                <w:sz w:val="10"/>
                <w:szCs w:val="10"/>
              </w:rPr>
            </w:pPr>
            <w:r>
              <w:rPr>
                <w:sz w:val="10"/>
                <w:szCs w:val="10"/>
                <w:spacing w:val="2"/>
                <w:position w:val="1"/>
              </w:rPr>
              <w:t>503</w:t>
            </w:r>
          </w:p>
        </w:tc>
        <w:tc>
          <w:tcPr>
            <w:tcW w:w="2633" w:type="dxa"/>
            <w:vAlign w:val="top"/>
          </w:tcPr>
          <w:p>
            <w:pPr>
              <w:pStyle w:val="TableText"/>
              <w:ind w:left="752"/>
              <w:spacing w:before="92" w:line="239" w:lineRule="auto"/>
              <w:rPr>
                <w:sz w:val="10"/>
                <w:szCs w:val="10"/>
              </w:rPr>
            </w:pPr>
            <w:r>
              <w:rPr>
                <w:sz w:val="10"/>
                <w:szCs w:val="10"/>
                <w:spacing w:val="10"/>
              </w:rPr>
              <w:t>馆藏文物管理制度备案</w:t>
            </w:r>
          </w:p>
        </w:tc>
        <w:tc>
          <w:tcPr>
            <w:tcW w:w="772" w:type="dxa"/>
            <w:vAlign w:val="top"/>
          </w:tcPr>
          <w:p>
            <w:pPr>
              <w:pStyle w:val="TableText"/>
              <w:ind w:left="54"/>
              <w:spacing w:before="92" w:line="239" w:lineRule="auto"/>
              <w:rPr>
                <w:sz w:val="10"/>
                <w:szCs w:val="10"/>
              </w:rPr>
            </w:pPr>
            <w:r>
              <w:rPr>
                <w:sz w:val="10"/>
                <w:szCs w:val="10"/>
                <w:spacing w:val="9"/>
              </w:rPr>
              <w:t>其他行政权力</w:t>
            </w:r>
          </w:p>
        </w:tc>
        <w:tc>
          <w:tcPr>
            <w:tcW w:w="1745" w:type="dxa"/>
            <w:vAlign w:val="top"/>
          </w:tcPr>
          <w:p>
            <w:pPr>
              <w:pStyle w:val="TableText"/>
              <w:ind w:left="174"/>
              <w:spacing w:before="92"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0" w:line="238" w:lineRule="auto"/>
              <w:rPr>
                <w:sz w:val="10"/>
                <w:szCs w:val="10"/>
              </w:rPr>
            </w:pPr>
            <w:r>
              <w:rPr>
                <w:sz w:val="10"/>
                <w:szCs w:val="10"/>
                <w:spacing w:val="9"/>
              </w:rPr>
              <w:t>1.【法律】</w:t>
            </w:r>
            <w:r>
              <w:rPr>
                <w:sz w:val="10"/>
                <w:szCs w:val="10"/>
                <w:spacing w:val="-20"/>
              </w:rPr>
              <w:t xml:space="preserve"> </w:t>
            </w:r>
            <w:r>
              <w:rPr>
                <w:sz w:val="10"/>
                <w:szCs w:val="10"/>
                <w:spacing w:val="9"/>
              </w:rPr>
              <w:t>《中华人民共和国文物保护法》 （2017年修正本）第三十八条第一款</w:t>
            </w:r>
          </w:p>
        </w:tc>
        <w:tc>
          <w:tcPr>
            <w:tcW w:w="696" w:type="dxa"/>
            <w:vAlign w:val="top"/>
          </w:tcPr>
          <w:p>
            <w:pPr>
              <w:pStyle w:val="TableText"/>
              <w:ind w:left="225"/>
              <w:spacing w:before="40" w:line="219" w:lineRule="auto"/>
              <w:rPr>
                <w:sz w:val="10"/>
                <w:szCs w:val="10"/>
              </w:rPr>
            </w:pPr>
            <w:r>
              <w:rPr>
                <w:sz w:val="10"/>
                <w:szCs w:val="10"/>
                <w:spacing w:val="4"/>
              </w:rPr>
              <w:t>0472-</w:t>
            </w:r>
          </w:p>
          <w:p>
            <w:pPr>
              <w:pStyle w:val="TableText"/>
              <w:ind w:left="167"/>
              <w:spacing w:line="80" w:lineRule="exact"/>
              <w:rPr>
                <w:sz w:val="6"/>
                <w:szCs w:val="6"/>
              </w:rPr>
            </w:pPr>
            <w:r>
              <w:rPr>
                <w:sz w:val="6"/>
                <w:szCs w:val="6"/>
                <w:spacing w:val="7"/>
                <w:w w:val="116"/>
              </w:rPr>
              <w:t>61</w:t>
            </w:r>
            <w:r>
              <w:rPr>
                <w:sz w:val="6"/>
                <w:szCs w:val="6"/>
                <w:spacing w:val="-15"/>
              </w:rPr>
              <w:t xml:space="preserve"> </w:t>
            </w:r>
            <w:r>
              <w:rPr>
                <w:sz w:val="6"/>
                <w:szCs w:val="6"/>
                <w:spacing w:val="7"/>
                <w:w w:val="116"/>
              </w:rPr>
              <w:t>3</w:t>
            </w:r>
            <w:r>
              <w:rPr>
                <w:sz w:val="6"/>
                <w:szCs w:val="6"/>
                <w:spacing w:val="-10"/>
              </w:rPr>
              <w:t xml:space="preserve"> </w:t>
            </w:r>
            <w:r>
              <w:rPr>
                <w:sz w:val="6"/>
                <w:szCs w:val="6"/>
                <w:spacing w:val="7"/>
                <w:w w:val="116"/>
              </w:rPr>
              <w:t>1</w:t>
            </w:r>
            <w:r>
              <w:rPr>
                <w:sz w:val="6"/>
                <w:szCs w:val="6"/>
                <w:spacing w:val="-16"/>
              </w:rPr>
              <w:t xml:space="preserve"> </w:t>
            </w:r>
            <w:r>
              <w:rPr>
                <w:sz w:val="6"/>
                <w:szCs w:val="6"/>
                <w:spacing w:val="7"/>
                <w:w w:val="116"/>
              </w:rPr>
              <w:t>6</w:t>
            </w:r>
            <w:r>
              <w:rPr>
                <w:sz w:val="6"/>
                <w:szCs w:val="6"/>
                <w:spacing w:val="-17"/>
              </w:rPr>
              <w:t xml:space="preserve"> </w:t>
            </w:r>
            <w:r>
              <w:rPr>
                <w:sz w:val="6"/>
                <w:szCs w:val="6"/>
                <w:spacing w:val="7"/>
                <w:w w:val="116"/>
              </w:rPr>
              <w:t>8</w:t>
            </w:r>
            <w:r>
              <w:rPr>
                <w:sz w:val="6"/>
                <w:szCs w:val="6"/>
                <w:spacing w:val="-16"/>
              </w:rPr>
              <w:t xml:space="preserve"> </w:t>
            </w:r>
            <w:r>
              <w:rPr>
                <w:sz w:val="6"/>
                <w:szCs w:val="6"/>
                <w:spacing w:val="7"/>
                <w:w w:val="116"/>
              </w:rPr>
              <w:t>8</w:t>
            </w:r>
          </w:p>
        </w:tc>
        <w:tc>
          <w:tcPr>
            <w:tcW w:w="404" w:type="dxa"/>
            <w:vAlign w:val="top"/>
          </w:tcPr>
          <w:p>
            <w:pPr>
              <w:spacing w:line="239" w:lineRule="exact"/>
              <w:rPr>
                <w:rFonts w:ascii="Arial"/>
                <w:sz w:val="20"/>
              </w:rPr>
            </w:pPr>
            <w:r/>
          </w:p>
        </w:tc>
      </w:tr>
      <w:tr>
        <w:trPr>
          <w:trHeight w:val="274" w:hRule="atLeast"/>
        </w:trPr>
        <w:tc>
          <w:tcPr>
            <w:tcW w:w="504" w:type="dxa"/>
            <w:vAlign w:val="top"/>
          </w:tcPr>
          <w:p>
            <w:pPr>
              <w:pStyle w:val="TableText"/>
              <w:ind w:left="179"/>
              <w:spacing w:before="100" w:line="140" w:lineRule="exact"/>
              <w:rPr>
                <w:sz w:val="10"/>
                <w:szCs w:val="10"/>
              </w:rPr>
            </w:pPr>
            <w:r>
              <w:rPr>
                <w:sz w:val="10"/>
                <w:szCs w:val="10"/>
                <w:spacing w:val="2"/>
                <w:position w:val="1"/>
              </w:rPr>
              <w:t>504</w:t>
            </w:r>
          </w:p>
        </w:tc>
        <w:tc>
          <w:tcPr>
            <w:tcW w:w="2633" w:type="dxa"/>
            <w:vAlign w:val="top"/>
          </w:tcPr>
          <w:p>
            <w:pPr>
              <w:pStyle w:val="TableText"/>
              <w:ind w:left="642"/>
              <w:spacing w:before="93" w:line="238" w:lineRule="auto"/>
              <w:rPr>
                <w:sz w:val="10"/>
                <w:szCs w:val="10"/>
              </w:rPr>
            </w:pPr>
            <w:r>
              <w:rPr>
                <w:sz w:val="10"/>
                <w:szCs w:val="10"/>
                <w:spacing w:val="10"/>
              </w:rPr>
              <w:t>博物馆举办陈列展览的备案</w:t>
            </w:r>
          </w:p>
        </w:tc>
        <w:tc>
          <w:tcPr>
            <w:tcW w:w="772" w:type="dxa"/>
            <w:vAlign w:val="top"/>
          </w:tcPr>
          <w:p>
            <w:pPr>
              <w:pStyle w:val="TableText"/>
              <w:ind w:left="54"/>
              <w:spacing w:before="93" w:line="239" w:lineRule="auto"/>
              <w:rPr>
                <w:sz w:val="10"/>
                <w:szCs w:val="10"/>
              </w:rPr>
            </w:pPr>
            <w:r>
              <w:rPr>
                <w:sz w:val="10"/>
                <w:szCs w:val="10"/>
                <w:spacing w:val="9"/>
              </w:rPr>
              <w:t>其他行政权力</w:t>
            </w:r>
          </w:p>
        </w:tc>
        <w:tc>
          <w:tcPr>
            <w:tcW w:w="1745" w:type="dxa"/>
            <w:vAlign w:val="top"/>
          </w:tcPr>
          <w:p>
            <w:pPr>
              <w:pStyle w:val="TableText"/>
              <w:ind w:left="174"/>
              <w:spacing w:before="93" w:line="239" w:lineRule="auto"/>
              <w:rPr>
                <w:sz w:val="10"/>
                <w:szCs w:val="10"/>
              </w:rPr>
            </w:pPr>
            <w:r>
              <w:rPr>
                <w:sz w:val="10"/>
                <w:szCs w:val="10"/>
                <w:spacing w:val="7"/>
              </w:rPr>
              <w:t>白云鄂博矿区文体广电旅游局</w:t>
            </w:r>
          </w:p>
        </w:tc>
        <w:tc>
          <w:tcPr>
            <w:tcW w:w="9003" w:type="dxa"/>
            <w:vAlign w:val="top"/>
          </w:tcPr>
          <w:p>
            <w:pPr>
              <w:pStyle w:val="TableText"/>
              <w:ind w:left="41"/>
              <w:spacing w:before="93" w:line="238" w:lineRule="auto"/>
              <w:rPr>
                <w:sz w:val="10"/>
                <w:szCs w:val="10"/>
              </w:rPr>
            </w:pPr>
            <w:r>
              <w:rPr>
                <w:sz w:val="10"/>
                <w:szCs w:val="10"/>
                <w:spacing w:val="10"/>
              </w:rPr>
              <w:t>1.【行政法规】《博物馆条例》</w:t>
            </w:r>
            <w:r>
              <w:rPr>
                <w:sz w:val="10"/>
                <w:szCs w:val="10"/>
                <w:spacing w:val="-29"/>
              </w:rPr>
              <w:t xml:space="preserve"> </w:t>
            </w:r>
            <w:r>
              <w:rPr>
                <w:sz w:val="10"/>
                <w:szCs w:val="10"/>
                <w:spacing w:val="10"/>
              </w:rPr>
              <w:t>（201</w:t>
            </w:r>
            <w:r>
              <w:rPr>
                <w:sz w:val="10"/>
                <w:szCs w:val="10"/>
                <w:spacing w:val="9"/>
              </w:rPr>
              <w:t>5年1月14日国务院第78次常务会议通过</w:t>
            </w:r>
            <w:r>
              <w:rPr>
                <w:sz w:val="10"/>
                <w:szCs w:val="10"/>
                <w:spacing w:val="36"/>
              </w:rPr>
              <w:t xml:space="preserve"> </w:t>
            </w:r>
            <w:r>
              <w:rPr>
                <w:sz w:val="10"/>
                <w:szCs w:val="10"/>
                <w:spacing w:val="9"/>
              </w:rPr>
              <w:t>2015年2月9日中华人民共和国国务院令第</w:t>
            </w:r>
            <w:r>
              <w:rPr>
                <w:sz w:val="10"/>
                <w:szCs w:val="10"/>
                <w:spacing w:val="-16"/>
              </w:rPr>
              <w:t xml:space="preserve"> </w:t>
            </w:r>
            <w:r>
              <w:rPr>
                <w:sz w:val="10"/>
                <w:szCs w:val="10"/>
                <w:spacing w:val="9"/>
              </w:rPr>
              <w:t>659号公布</w:t>
            </w:r>
            <w:r>
              <w:rPr>
                <w:sz w:val="10"/>
                <w:szCs w:val="10"/>
                <w:spacing w:val="3"/>
              </w:rPr>
              <w:t xml:space="preserve">  </w:t>
            </w:r>
            <w:r>
              <w:rPr>
                <w:sz w:val="10"/>
                <w:szCs w:val="10"/>
                <w:spacing w:val="9"/>
              </w:rPr>
              <w:t>自2015年3月20日起施行）</w:t>
            </w:r>
            <w:r>
              <w:rPr>
                <w:sz w:val="10"/>
                <w:szCs w:val="10"/>
                <w:spacing w:val="43"/>
              </w:rPr>
              <w:t xml:space="preserve"> </w:t>
            </w:r>
            <w:r>
              <w:rPr>
                <w:sz w:val="10"/>
                <w:szCs w:val="10"/>
                <w:spacing w:val="9"/>
              </w:rPr>
              <w:t>第三十一条第一款</w:t>
            </w:r>
          </w:p>
        </w:tc>
        <w:tc>
          <w:tcPr>
            <w:tcW w:w="696" w:type="dxa"/>
            <w:vAlign w:val="top"/>
          </w:tcPr>
          <w:p>
            <w:pPr>
              <w:pStyle w:val="TableText"/>
              <w:ind w:left="225"/>
              <w:spacing w:before="43" w:line="208" w:lineRule="auto"/>
              <w:rPr>
                <w:sz w:val="10"/>
                <w:szCs w:val="10"/>
              </w:rPr>
            </w:pPr>
            <w:r>
              <w:rPr>
                <w:sz w:val="10"/>
                <w:szCs w:val="10"/>
                <w:spacing w:val="4"/>
              </w:rPr>
              <w:t>0472-</w:t>
            </w:r>
          </w:p>
          <w:p>
            <w:pPr>
              <w:pStyle w:val="TableText"/>
              <w:ind w:left="167"/>
              <w:spacing w:line="199" w:lineRule="auto"/>
              <w:rPr>
                <w:sz w:val="10"/>
                <w:szCs w:val="10"/>
              </w:rPr>
            </w:pPr>
            <w:r>
              <w:rPr>
                <w:sz w:val="10"/>
                <w:szCs w:val="10"/>
                <w:spacing w:val="4"/>
              </w:rPr>
              <w:t>6131688</w:t>
            </w:r>
          </w:p>
        </w:tc>
        <w:tc>
          <w:tcPr>
            <w:tcW w:w="404" w:type="dxa"/>
            <w:vAlign w:val="top"/>
          </w:tcPr>
          <w:p>
            <w:pPr>
              <w:rPr>
                <w:rFonts w:ascii="Arial"/>
                <w:sz w:val="21"/>
              </w:rPr>
            </w:pPr>
            <w:r/>
          </w:p>
        </w:tc>
      </w:tr>
    </w:tbl>
    <w:p>
      <w:pPr>
        <w:pStyle w:val="BodyText"/>
        <w:rPr>
          <w:sz w:val="21"/>
        </w:rPr>
      </w:pPr>
      <w:r/>
    </w:p>
    <w:p>
      <w:pPr>
        <w:sectPr>
          <w:pgSz w:w="16837" w:h="11905"/>
          <w:pgMar w:top="400" w:right="455" w:bottom="400" w:left="619" w:header="0" w:footer="0" w:gutter="0"/>
        </w:sectPr>
        <w:rPr>
          <w:sz w:val="21"/>
          <w:szCs w:val="21"/>
        </w:rPr>
      </w:pPr>
    </w:p>
    <w:p>
      <w:pPr>
        <w:ind w:left="5918"/>
        <w:spacing w:before="182" w:line="225" w:lineRule="auto"/>
        <w:outlineLvl w:val="0"/>
        <w:rPr>
          <w:rFonts w:ascii="SimSun" w:hAnsi="SimSun" w:eastAsia="SimSun" w:cs="SimSun"/>
          <w:sz w:val="32"/>
          <w:szCs w:val="32"/>
        </w:rPr>
      </w:pPr>
      <w:r>
        <w:rPr>
          <w:rFonts w:ascii="SimSun" w:hAnsi="SimSun" w:eastAsia="SimSun" w:cs="SimSun"/>
          <w:sz w:val="32"/>
          <w:szCs w:val="32"/>
          <w:b/>
          <w:bCs/>
          <w:spacing w:val="5"/>
        </w:rPr>
        <w:t>2025行政权力清单梳理表</w:t>
      </w:r>
    </w:p>
    <w:p>
      <w:pPr>
        <w:spacing w:line="32" w:lineRule="auto"/>
        <w:rPr>
          <w:rFonts w:ascii="Arial"/>
          <w:sz w:val="2"/>
        </w:rPr>
      </w:pPr>
      <w:r>
        <w:rPr>
          <w:rFonts w:ascii="Arial"/>
          <w:sz w:val="2"/>
        </w:rPr>
      </w:r>
    </w:p>
    <w:tbl>
      <w:tblPr>
        <w:tblStyle w:val="TableNormal"/>
        <w:tblW w:w="1547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7"/>
        <w:gridCol w:w="4838"/>
        <w:gridCol w:w="1038"/>
        <w:gridCol w:w="2179"/>
        <w:gridCol w:w="2854"/>
        <w:gridCol w:w="1931"/>
        <w:gridCol w:w="1484"/>
        <w:gridCol w:w="630"/>
      </w:tblGrid>
      <w:tr>
        <w:trPr>
          <w:trHeight w:val="492" w:hRule="atLeast"/>
        </w:trPr>
        <w:tc>
          <w:tcPr>
            <w:tcW w:w="517" w:type="dxa"/>
            <w:vAlign w:val="top"/>
          </w:tcPr>
          <w:p>
            <w:pPr>
              <w:pStyle w:val="TableText"/>
              <w:ind w:left="141"/>
              <w:spacing w:before="200" w:line="221" w:lineRule="auto"/>
              <w:rPr/>
            </w:pPr>
            <w:r>
              <w:rPr>
                <w:b/>
                <w:bCs/>
                <w:spacing w:val="-3"/>
              </w:rPr>
              <w:t>序号</w:t>
            </w:r>
          </w:p>
        </w:tc>
        <w:tc>
          <w:tcPr>
            <w:tcW w:w="4838" w:type="dxa"/>
            <w:vAlign w:val="top"/>
          </w:tcPr>
          <w:p>
            <w:pPr>
              <w:pStyle w:val="TableText"/>
              <w:ind w:left="2168"/>
              <w:spacing w:before="200" w:line="220" w:lineRule="auto"/>
              <w:rPr/>
            </w:pPr>
            <w:r>
              <w:rPr>
                <w:b/>
                <w:bCs/>
                <w:spacing w:val="1"/>
              </w:rPr>
              <w:t>权力名称</w:t>
            </w:r>
          </w:p>
        </w:tc>
        <w:tc>
          <w:tcPr>
            <w:tcW w:w="1038" w:type="dxa"/>
            <w:vAlign w:val="top"/>
          </w:tcPr>
          <w:p>
            <w:pPr>
              <w:pStyle w:val="TableText"/>
              <w:ind w:left="272"/>
              <w:spacing w:before="200" w:line="220" w:lineRule="auto"/>
              <w:rPr/>
            </w:pPr>
            <w:r>
              <w:rPr>
                <w:b/>
                <w:bCs/>
                <w:spacing w:val="1"/>
              </w:rPr>
              <w:t>权力类型</w:t>
            </w:r>
          </w:p>
        </w:tc>
        <w:tc>
          <w:tcPr>
            <w:tcW w:w="2179" w:type="dxa"/>
            <w:vAlign w:val="top"/>
          </w:tcPr>
          <w:p>
            <w:pPr>
              <w:pStyle w:val="TableText"/>
              <w:ind w:left="856"/>
              <w:spacing w:before="200" w:line="220" w:lineRule="auto"/>
              <w:rPr/>
            </w:pPr>
            <w:r>
              <w:rPr>
                <w:b/>
                <w:bCs/>
                <w:spacing w:val="-2"/>
              </w:rPr>
              <w:t>责任主体</w:t>
            </w:r>
          </w:p>
        </w:tc>
        <w:tc>
          <w:tcPr>
            <w:tcW w:w="4785" w:type="dxa"/>
            <w:vAlign w:val="top"/>
            <w:gridSpan w:val="2"/>
          </w:tcPr>
          <w:p>
            <w:pPr>
              <w:pStyle w:val="TableText"/>
              <w:ind w:left="2157"/>
              <w:spacing w:before="198" w:line="219" w:lineRule="auto"/>
              <w:rPr/>
            </w:pPr>
            <w:r>
              <w:rPr>
                <w:b/>
                <w:bCs/>
                <w:spacing w:val="-1"/>
              </w:rPr>
              <w:t>设定依据</w:t>
            </w:r>
          </w:p>
        </w:tc>
        <w:tc>
          <w:tcPr>
            <w:tcW w:w="1484" w:type="dxa"/>
            <w:vAlign w:val="top"/>
          </w:tcPr>
          <w:p>
            <w:pPr>
              <w:pStyle w:val="TableText"/>
              <w:ind w:left="508"/>
              <w:spacing w:before="200" w:line="221" w:lineRule="auto"/>
              <w:rPr/>
            </w:pPr>
            <w:r>
              <w:rPr>
                <w:b/>
                <w:bCs/>
                <w:spacing w:val="1"/>
              </w:rPr>
              <w:t>监督方式</w:t>
            </w:r>
          </w:p>
        </w:tc>
        <w:tc>
          <w:tcPr>
            <w:tcW w:w="630" w:type="dxa"/>
            <w:vAlign w:val="top"/>
          </w:tcPr>
          <w:p>
            <w:pPr>
              <w:pStyle w:val="TableText"/>
              <w:ind w:left="205"/>
              <w:spacing w:before="200" w:line="221" w:lineRule="auto"/>
              <w:rPr/>
            </w:pPr>
            <w:r>
              <w:rPr>
                <w:b/>
                <w:bCs/>
                <w:spacing w:val="-4"/>
              </w:rPr>
              <w:t>备注</w:t>
            </w:r>
          </w:p>
        </w:tc>
      </w:tr>
      <w:tr>
        <w:trPr>
          <w:trHeight w:val="522" w:hRule="atLeast"/>
        </w:trPr>
        <w:tc>
          <w:tcPr>
            <w:tcW w:w="517" w:type="dxa"/>
            <w:vAlign w:val="top"/>
          </w:tcPr>
          <w:p>
            <w:pPr>
              <w:pStyle w:val="TableText"/>
              <w:ind w:left="253"/>
              <w:spacing w:before="216" w:line="242" w:lineRule="auto"/>
              <w:rPr/>
            </w:pPr>
            <w:r>
              <w:rPr/>
              <w:t>1</w:t>
            </w:r>
          </w:p>
        </w:tc>
        <w:tc>
          <w:tcPr>
            <w:tcW w:w="4838" w:type="dxa"/>
            <w:vAlign w:val="top"/>
          </w:tcPr>
          <w:p>
            <w:pPr>
              <w:ind w:left="734"/>
              <w:spacing w:before="196" w:line="232" w:lineRule="auto"/>
              <w:rPr>
                <w:rFonts w:ascii="FangSong" w:hAnsi="FangSong" w:eastAsia="FangSong" w:cs="FangSong"/>
                <w:sz w:val="14"/>
                <w:szCs w:val="14"/>
              </w:rPr>
            </w:pPr>
            <w:r>
              <w:rPr>
                <w:rFonts w:ascii="FangSong" w:hAnsi="FangSong" w:eastAsia="FangSong" w:cs="FangSong"/>
                <w:sz w:val="14"/>
                <w:szCs w:val="14"/>
                <w:spacing w:val="13"/>
              </w:rPr>
              <w:t>对公众聚集场所投入使用、营业前的消防安全检查</w:t>
            </w:r>
          </w:p>
        </w:tc>
        <w:tc>
          <w:tcPr>
            <w:tcW w:w="1038" w:type="dxa"/>
            <w:vAlign w:val="top"/>
          </w:tcPr>
          <w:p>
            <w:pPr>
              <w:ind w:left="226"/>
              <w:spacing w:before="196" w:line="233" w:lineRule="auto"/>
              <w:rPr>
                <w:rFonts w:ascii="FangSong" w:hAnsi="FangSong" w:eastAsia="FangSong" w:cs="FangSong"/>
                <w:sz w:val="14"/>
                <w:szCs w:val="14"/>
              </w:rPr>
            </w:pPr>
            <w:r>
              <w:rPr>
                <w:rFonts w:ascii="FangSong" w:hAnsi="FangSong" w:eastAsia="FangSong" w:cs="FangSong"/>
                <w:sz w:val="14"/>
                <w:szCs w:val="14"/>
                <w:spacing w:val="8"/>
              </w:rPr>
              <w:t>行政许可</w:t>
            </w:r>
          </w:p>
        </w:tc>
        <w:tc>
          <w:tcPr>
            <w:tcW w:w="2179" w:type="dxa"/>
            <w:vAlign w:val="top"/>
          </w:tcPr>
          <w:p>
            <w:pPr>
              <w:ind w:left="222"/>
              <w:spacing w:before="196"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292"/>
              <w:spacing w:before="203" w:line="236" w:lineRule="auto"/>
              <w:rPr>
                <w:rFonts w:ascii="FangSong" w:hAnsi="FangSong" w:eastAsia="FangSong" w:cs="FangSong"/>
                <w:sz w:val="12"/>
                <w:szCs w:val="12"/>
              </w:rPr>
            </w:pPr>
            <w:r>
              <w:rPr>
                <w:rFonts w:ascii="FangSong" w:hAnsi="FangSong" w:eastAsia="FangSong" w:cs="FangSong"/>
                <w:sz w:val="12"/>
                <w:szCs w:val="12"/>
                <w:spacing w:val="14"/>
              </w:rPr>
              <w:t>《中华人民共和国消防法》</w:t>
            </w:r>
            <w:r>
              <w:rPr>
                <w:rFonts w:ascii="FangSong" w:hAnsi="FangSong" w:eastAsia="FangSong" w:cs="FangSong"/>
                <w:sz w:val="12"/>
                <w:szCs w:val="12"/>
                <w:spacing w:val="14"/>
              </w:rPr>
              <w:t xml:space="preserve"> </w:t>
            </w:r>
            <w:r>
              <w:rPr>
                <w:rFonts w:ascii="FangSong" w:hAnsi="FangSong" w:eastAsia="FangSong" w:cs="FangSong"/>
                <w:sz w:val="12"/>
                <w:szCs w:val="12"/>
                <w:spacing w:val="14"/>
              </w:rPr>
              <w:t>第十五条</w:t>
            </w:r>
            <w:r>
              <w:rPr>
                <w:rFonts w:ascii="FangSong" w:hAnsi="FangSong" w:eastAsia="FangSong" w:cs="FangSong"/>
                <w:sz w:val="12"/>
                <w:szCs w:val="12"/>
                <w:spacing w:val="-33"/>
              </w:rPr>
              <w:t xml:space="preserve"> </w:t>
            </w:r>
            <w:r>
              <w:rPr>
                <w:rFonts w:ascii="FangSong" w:hAnsi="FangSong" w:eastAsia="FangSong" w:cs="FangSong"/>
                <w:sz w:val="12"/>
                <w:szCs w:val="12"/>
                <w:spacing w:val="14"/>
              </w:rPr>
              <w:t>、</w:t>
            </w:r>
            <w:r>
              <w:rPr>
                <w:rFonts w:ascii="FangSong" w:hAnsi="FangSong" w:eastAsia="FangSong" w:cs="FangSong"/>
                <w:sz w:val="12"/>
                <w:szCs w:val="12"/>
                <w:spacing w:val="-38"/>
              </w:rPr>
              <w:t xml:space="preserve"> </w:t>
            </w:r>
            <w:r>
              <w:rPr>
                <w:rFonts w:ascii="FangSong" w:hAnsi="FangSong" w:eastAsia="FangSong" w:cs="FangSong"/>
                <w:sz w:val="12"/>
                <w:szCs w:val="12"/>
                <w:spacing w:val="14"/>
              </w:rPr>
              <w:t>《消防监督检查规定》</w:t>
            </w:r>
            <w:r>
              <w:rPr>
                <w:rFonts w:ascii="FangSong" w:hAnsi="FangSong" w:eastAsia="FangSong" w:cs="FangSong"/>
                <w:sz w:val="12"/>
                <w:szCs w:val="12"/>
                <w:spacing w:val="14"/>
              </w:rPr>
              <w:t xml:space="preserve"> </w:t>
            </w:r>
            <w:r>
              <w:rPr>
                <w:rFonts w:ascii="FangSong" w:hAnsi="FangSong" w:eastAsia="FangSong" w:cs="FangSong"/>
                <w:sz w:val="12"/>
                <w:szCs w:val="12"/>
                <w:spacing w:val="14"/>
              </w:rPr>
              <w:t>第</w:t>
            </w:r>
            <w:r>
              <w:rPr>
                <w:rFonts w:ascii="FangSong" w:hAnsi="FangSong" w:eastAsia="FangSong" w:cs="FangSong"/>
                <w:sz w:val="12"/>
                <w:szCs w:val="12"/>
                <w:spacing w:val="13"/>
              </w:rPr>
              <w:t>六条</w:t>
            </w:r>
          </w:p>
        </w:tc>
        <w:tc>
          <w:tcPr>
            <w:tcW w:w="1484" w:type="dxa"/>
            <w:vAlign w:val="top"/>
          </w:tcPr>
          <w:p>
            <w:pPr>
              <w:ind w:left="106"/>
              <w:spacing w:before="199"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38"/>
              <w:spacing w:before="216" w:line="242" w:lineRule="auto"/>
              <w:rPr/>
            </w:pPr>
            <w:r>
              <w:rPr/>
              <w:t>2</w:t>
            </w:r>
          </w:p>
        </w:tc>
        <w:tc>
          <w:tcPr>
            <w:tcW w:w="4838" w:type="dxa"/>
            <w:vAlign w:val="top"/>
          </w:tcPr>
          <w:p>
            <w:pPr>
              <w:ind w:left="194"/>
              <w:spacing w:before="197" w:line="232" w:lineRule="auto"/>
              <w:rPr>
                <w:rFonts w:ascii="FangSong" w:hAnsi="FangSong" w:eastAsia="FangSong" w:cs="FangSong"/>
                <w:sz w:val="14"/>
                <w:szCs w:val="14"/>
              </w:rPr>
            </w:pPr>
            <w:r>
              <w:rPr>
                <w:rFonts w:ascii="FangSong" w:hAnsi="FangSong" w:eastAsia="FangSong" w:cs="FangSong"/>
                <w:sz w:val="14"/>
                <w:szCs w:val="14"/>
                <w:spacing w:val="11"/>
              </w:rPr>
              <w:t>对机关、</w:t>
            </w:r>
            <w:r>
              <w:rPr>
                <w:rFonts w:ascii="FangSong" w:hAnsi="FangSong" w:eastAsia="FangSong" w:cs="FangSong"/>
                <w:sz w:val="14"/>
                <w:szCs w:val="14"/>
                <w:spacing w:val="11"/>
              </w:rPr>
              <w:t xml:space="preserve"> </w:t>
            </w:r>
            <w:r>
              <w:rPr>
                <w:rFonts w:ascii="FangSong" w:hAnsi="FangSong" w:eastAsia="FangSong" w:cs="FangSong"/>
                <w:sz w:val="14"/>
                <w:szCs w:val="14"/>
                <w:spacing w:val="11"/>
              </w:rPr>
              <w:t>团体、企业、事业等单位遵守消防法律法</w:t>
            </w:r>
            <w:r>
              <w:rPr>
                <w:rFonts w:ascii="FangSong" w:hAnsi="FangSong" w:eastAsia="FangSong" w:cs="FangSong"/>
                <w:sz w:val="14"/>
                <w:szCs w:val="14"/>
                <w:spacing w:val="10"/>
              </w:rPr>
              <w:t>规情况的检查</w:t>
            </w:r>
          </w:p>
        </w:tc>
        <w:tc>
          <w:tcPr>
            <w:tcW w:w="1038" w:type="dxa"/>
            <w:vAlign w:val="top"/>
          </w:tcPr>
          <w:p>
            <w:pPr>
              <w:ind w:left="72"/>
              <w:spacing w:before="197" w:line="232" w:lineRule="auto"/>
              <w:rPr>
                <w:rFonts w:ascii="FangSong" w:hAnsi="FangSong" w:eastAsia="FangSong" w:cs="FangSong"/>
                <w:sz w:val="14"/>
                <w:szCs w:val="14"/>
              </w:rPr>
            </w:pPr>
            <w:r>
              <w:rPr>
                <w:rFonts w:ascii="FangSong" w:hAnsi="FangSong" w:eastAsia="FangSong" w:cs="FangSong"/>
                <w:sz w:val="14"/>
                <w:szCs w:val="14"/>
                <w:spacing w:val="10"/>
              </w:rPr>
              <w:t>行政监督检查</w:t>
            </w:r>
          </w:p>
        </w:tc>
        <w:tc>
          <w:tcPr>
            <w:tcW w:w="2179" w:type="dxa"/>
            <w:vAlign w:val="top"/>
          </w:tcPr>
          <w:p>
            <w:pPr>
              <w:ind w:left="222"/>
              <w:spacing w:before="196"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220"/>
              <w:spacing w:before="203" w:line="236"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第五十三条</w:t>
            </w:r>
            <w:r>
              <w:rPr>
                <w:rFonts w:ascii="FangSong" w:hAnsi="FangSong" w:eastAsia="FangSong" w:cs="FangSong"/>
                <w:sz w:val="12"/>
                <w:szCs w:val="12"/>
                <w:spacing w:val="-30"/>
              </w:rPr>
              <w:t xml:space="preserve"> </w:t>
            </w:r>
            <w:r>
              <w:rPr>
                <w:rFonts w:ascii="FangSong" w:hAnsi="FangSong" w:eastAsia="FangSong" w:cs="FangSong"/>
                <w:sz w:val="12"/>
                <w:szCs w:val="12"/>
                <w:spacing w:val="15"/>
              </w:rPr>
              <w:t>、</w:t>
            </w:r>
            <w:r>
              <w:rPr>
                <w:rFonts w:ascii="FangSong" w:hAnsi="FangSong" w:eastAsia="FangSong" w:cs="FangSong"/>
                <w:sz w:val="12"/>
                <w:szCs w:val="12"/>
                <w:spacing w:val="-39"/>
              </w:rPr>
              <w:t xml:space="preserve"> </w:t>
            </w:r>
            <w:r>
              <w:rPr>
                <w:rFonts w:ascii="FangSong" w:hAnsi="FangSong" w:eastAsia="FangSong" w:cs="FangSong"/>
                <w:sz w:val="12"/>
                <w:szCs w:val="12"/>
                <w:spacing w:val="15"/>
              </w:rPr>
              <w:t>《消防监督检查规定》</w:t>
            </w:r>
            <w:r>
              <w:rPr>
                <w:rFonts w:ascii="FangSong" w:hAnsi="FangSong" w:eastAsia="FangSong" w:cs="FangSong"/>
                <w:sz w:val="12"/>
                <w:szCs w:val="12"/>
                <w:spacing w:val="-17"/>
              </w:rPr>
              <w:t xml:space="preserve"> </w:t>
            </w:r>
            <w:r>
              <w:rPr>
                <w:rFonts w:ascii="FangSong" w:hAnsi="FangSong" w:eastAsia="FangSong" w:cs="FangSong"/>
                <w:sz w:val="12"/>
                <w:szCs w:val="12"/>
                <w:spacing w:val="15"/>
              </w:rPr>
              <w:t>第六条</w:t>
            </w:r>
          </w:p>
        </w:tc>
        <w:tc>
          <w:tcPr>
            <w:tcW w:w="1484" w:type="dxa"/>
            <w:vAlign w:val="top"/>
          </w:tcPr>
          <w:p>
            <w:pPr>
              <w:ind w:left="106"/>
              <w:spacing w:before="199"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42"/>
              <w:spacing w:before="216"/>
              <w:rPr/>
            </w:pPr>
            <w:r>
              <w:rPr/>
              <w:t>3</w:t>
            </w:r>
          </w:p>
        </w:tc>
        <w:tc>
          <w:tcPr>
            <w:tcW w:w="4838" w:type="dxa"/>
            <w:vAlign w:val="top"/>
          </w:tcPr>
          <w:p>
            <w:pPr>
              <w:ind w:left="1123"/>
              <w:spacing w:before="198" w:line="233" w:lineRule="auto"/>
              <w:rPr>
                <w:rFonts w:ascii="FangSong" w:hAnsi="FangSong" w:eastAsia="FangSong" w:cs="FangSong"/>
                <w:sz w:val="14"/>
                <w:szCs w:val="14"/>
              </w:rPr>
            </w:pPr>
            <w:r>
              <w:rPr>
                <w:rFonts w:ascii="FangSong" w:hAnsi="FangSong" w:eastAsia="FangSong" w:cs="FangSong"/>
                <w:sz w:val="14"/>
                <w:szCs w:val="14"/>
                <w:spacing w:val="13"/>
              </w:rPr>
              <w:t>对举报投诉的消防安全违法行为的核查</w:t>
            </w:r>
          </w:p>
        </w:tc>
        <w:tc>
          <w:tcPr>
            <w:tcW w:w="1038" w:type="dxa"/>
            <w:vAlign w:val="top"/>
          </w:tcPr>
          <w:p>
            <w:pPr>
              <w:ind w:left="72"/>
              <w:spacing w:before="198" w:line="232" w:lineRule="auto"/>
              <w:rPr>
                <w:rFonts w:ascii="FangSong" w:hAnsi="FangSong" w:eastAsia="FangSong" w:cs="FangSong"/>
                <w:sz w:val="14"/>
                <w:szCs w:val="14"/>
              </w:rPr>
            </w:pPr>
            <w:r>
              <w:rPr>
                <w:rFonts w:ascii="FangSong" w:hAnsi="FangSong" w:eastAsia="FangSong" w:cs="FangSong"/>
                <w:sz w:val="14"/>
                <w:szCs w:val="14"/>
                <w:spacing w:val="10"/>
              </w:rPr>
              <w:t>行政监督检查</w:t>
            </w:r>
          </w:p>
        </w:tc>
        <w:tc>
          <w:tcPr>
            <w:tcW w:w="2179" w:type="dxa"/>
            <w:vAlign w:val="top"/>
          </w:tcPr>
          <w:p>
            <w:pPr>
              <w:ind w:left="222"/>
              <w:spacing w:before="200"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496"/>
              <w:spacing w:before="207" w:line="236" w:lineRule="auto"/>
              <w:rPr>
                <w:rFonts w:ascii="FangSong" w:hAnsi="FangSong" w:eastAsia="FangSong" w:cs="FangSong"/>
                <w:sz w:val="12"/>
                <w:szCs w:val="12"/>
              </w:rPr>
            </w:pPr>
            <w:r>
              <w:rPr>
                <w:rFonts w:ascii="FangSong" w:hAnsi="FangSong" w:eastAsia="FangSong" w:cs="FangSong"/>
                <w:sz w:val="12"/>
                <w:szCs w:val="12"/>
                <w:spacing w:val="13"/>
              </w:rPr>
              <w:t>《消防监督检查规定》</w:t>
            </w:r>
            <w:r>
              <w:rPr>
                <w:rFonts w:ascii="FangSong" w:hAnsi="FangSong" w:eastAsia="FangSong" w:cs="FangSong"/>
                <w:sz w:val="12"/>
                <w:szCs w:val="12"/>
                <w:spacing w:val="13"/>
              </w:rPr>
              <w:t xml:space="preserve"> </w:t>
            </w:r>
            <w:r>
              <w:rPr>
                <w:rFonts w:ascii="FangSong" w:hAnsi="FangSong" w:eastAsia="FangSong" w:cs="FangSong"/>
                <w:sz w:val="12"/>
                <w:szCs w:val="12"/>
                <w:spacing w:val="13"/>
              </w:rPr>
              <w:t>第六条</w:t>
            </w:r>
          </w:p>
        </w:tc>
        <w:tc>
          <w:tcPr>
            <w:tcW w:w="1484" w:type="dxa"/>
            <w:vAlign w:val="top"/>
          </w:tcPr>
          <w:p>
            <w:pPr>
              <w:ind w:left="106"/>
              <w:spacing w:before="200"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37"/>
              <w:spacing w:before="218" w:line="242" w:lineRule="auto"/>
              <w:rPr/>
            </w:pPr>
            <w:r>
              <w:rPr/>
              <w:t>4</w:t>
            </w:r>
          </w:p>
        </w:tc>
        <w:tc>
          <w:tcPr>
            <w:tcW w:w="4838" w:type="dxa"/>
            <w:vAlign w:val="top"/>
          </w:tcPr>
          <w:p>
            <w:pPr>
              <w:ind w:left="1042"/>
              <w:spacing w:before="199" w:line="232" w:lineRule="auto"/>
              <w:rPr>
                <w:rFonts w:ascii="FangSong" w:hAnsi="FangSong" w:eastAsia="FangSong" w:cs="FangSong"/>
                <w:sz w:val="14"/>
                <w:szCs w:val="14"/>
              </w:rPr>
            </w:pPr>
            <w:r>
              <w:rPr>
                <w:rFonts w:ascii="FangSong" w:hAnsi="FangSong" w:eastAsia="FangSong" w:cs="FangSong"/>
                <w:sz w:val="14"/>
                <w:szCs w:val="14"/>
                <w:spacing w:val="13"/>
              </w:rPr>
              <w:t>对大型群众性活动举办前的消防安全检查</w:t>
            </w:r>
          </w:p>
        </w:tc>
        <w:tc>
          <w:tcPr>
            <w:tcW w:w="1038" w:type="dxa"/>
            <w:vAlign w:val="top"/>
          </w:tcPr>
          <w:p>
            <w:pPr>
              <w:ind w:left="72"/>
              <w:spacing w:before="199" w:line="232" w:lineRule="auto"/>
              <w:rPr>
                <w:rFonts w:ascii="FangSong" w:hAnsi="FangSong" w:eastAsia="FangSong" w:cs="FangSong"/>
                <w:sz w:val="14"/>
                <w:szCs w:val="14"/>
              </w:rPr>
            </w:pPr>
            <w:r>
              <w:rPr>
                <w:rFonts w:ascii="FangSong" w:hAnsi="FangSong" w:eastAsia="FangSong" w:cs="FangSong"/>
                <w:sz w:val="14"/>
                <w:szCs w:val="14"/>
                <w:spacing w:val="10"/>
              </w:rPr>
              <w:t>行政监督检查</w:t>
            </w:r>
          </w:p>
        </w:tc>
        <w:tc>
          <w:tcPr>
            <w:tcW w:w="2179" w:type="dxa"/>
            <w:vAlign w:val="top"/>
          </w:tcPr>
          <w:p>
            <w:pPr>
              <w:ind w:left="222"/>
              <w:spacing w:before="198"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496"/>
              <w:spacing w:before="205" w:line="236" w:lineRule="auto"/>
              <w:rPr>
                <w:rFonts w:ascii="FangSong" w:hAnsi="FangSong" w:eastAsia="FangSong" w:cs="FangSong"/>
                <w:sz w:val="12"/>
                <w:szCs w:val="12"/>
              </w:rPr>
            </w:pPr>
            <w:r>
              <w:rPr>
                <w:rFonts w:ascii="FangSong" w:hAnsi="FangSong" w:eastAsia="FangSong" w:cs="FangSong"/>
                <w:sz w:val="12"/>
                <w:szCs w:val="12"/>
                <w:spacing w:val="13"/>
              </w:rPr>
              <w:t>《消防监督检查规定》</w:t>
            </w:r>
            <w:r>
              <w:rPr>
                <w:rFonts w:ascii="FangSong" w:hAnsi="FangSong" w:eastAsia="FangSong" w:cs="FangSong"/>
                <w:sz w:val="12"/>
                <w:szCs w:val="12"/>
                <w:spacing w:val="13"/>
              </w:rPr>
              <w:t xml:space="preserve"> </w:t>
            </w:r>
            <w:r>
              <w:rPr>
                <w:rFonts w:ascii="FangSong" w:hAnsi="FangSong" w:eastAsia="FangSong" w:cs="FangSong"/>
                <w:sz w:val="12"/>
                <w:szCs w:val="12"/>
                <w:spacing w:val="13"/>
              </w:rPr>
              <w:t>第六条</w:t>
            </w:r>
          </w:p>
        </w:tc>
        <w:tc>
          <w:tcPr>
            <w:tcW w:w="1484" w:type="dxa"/>
            <w:vAlign w:val="top"/>
          </w:tcPr>
          <w:p>
            <w:pPr>
              <w:ind w:left="106"/>
              <w:spacing w:before="201"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42"/>
              <w:spacing w:before="218"/>
              <w:rPr/>
            </w:pPr>
            <w:r>
              <w:rPr/>
              <w:t>5</w:t>
            </w:r>
          </w:p>
        </w:tc>
        <w:tc>
          <w:tcPr>
            <w:tcW w:w="4838" w:type="dxa"/>
            <w:vAlign w:val="top"/>
          </w:tcPr>
          <w:p>
            <w:pPr>
              <w:ind w:left="454"/>
              <w:spacing w:before="200" w:line="232" w:lineRule="auto"/>
              <w:tabs>
                <w:tab w:val="left" w:pos="1506"/>
              </w:tabs>
              <w:rPr>
                <w:rFonts w:ascii="FangSong" w:hAnsi="FangSong" w:eastAsia="FangSong" w:cs="FangSong"/>
                <w:sz w:val="14"/>
                <w:szCs w:val="14"/>
              </w:rPr>
            </w:pPr>
            <w:hyperlink w:history="true" r:id="rId4">
              <w:r>
                <w:rPr>
                  <w:rFonts w:ascii="FangSong" w:hAnsi="FangSong" w:eastAsia="FangSong" w:cs="FangSong"/>
                  <w:sz w:val="14"/>
                  <w:szCs w:val="14"/>
                </w:rPr>
                <w:tab/>
              </w:r>
              <w:r>
                <w:rPr>
                  <w:rFonts w:ascii="FangSong" w:hAnsi="FangSong" w:eastAsia="FangSong" w:cs="FangSong"/>
                  <w:sz w:val="14"/>
                  <w:szCs w:val="14"/>
                  <w:spacing w:val="11"/>
                </w:rPr>
                <w:t>对消防技术服</w:t>
              </w:r>
            </w:hyperlink>
            <w:r>
              <w:rPr>
                <w:rFonts w:ascii="FangSong" w:hAnsi="FangSong" w:eastAsia="FangSong" w:cs="FangSong"/>
                <w:sz w:val="14"/>
                <w:szCs w:val="14"/>
                <w:spacing w:val="11"/>
              </w:rPr>
              <w:t>务机构的检查</w:t>
            </w:r>
          </w:p>
        </w:tc>
        <w:tc>
          <w:tcPr>
            <w:tcW w:w="1038" w:type="dxa"/>
            <w:vAlign w:val="top"/>
          </w:tcPr>
          <w:p>
            <w:pPr>
              <w:ind w:left="72"/>
              <w:spacing w:before="200" w:line="232" w:lineRule="auto"/>
              <w:rPr>
                <w:rFonts w:ascii="FangSong" w:hAnsi="FangSong" w:eastAsia="FangSong" w:cs="FangSong"/>
                <w:sz w:val="14"/>
                <w:szCs w:val="14"/>
              </w:rPr>
            </w:pPr>
            <w:r>
              <w:rPr>
                <w:rFonts w:ascii="FangSong" w:hAnsi="FangSong" w:eastAsia="FangSong" w:cs="FangSong"/>
                <w:sz w:val="14"/>
                <w:szCs w:val="14"/>
                <w:spacing w:val="10"/>
              </w:rPr>
              <w:t>行政监督检查</w:t>
            </w:r>
          </w:p>
        </w:tc>
        <w:tc>
          <w:tcPr>
            <w:tcW w:w="2179" w:type="dxa"/>
            <w:vAlign w:val="top"/>
          </w:tcPr>
          <w:p>
            <w:pPr>
              <w:ind w:left="222"/>
              <w:spacing w:before="200"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072"/>
              <w:spacing w:before="207" w:line="237" w:lineRule="auto"/>
              <w:rPr>
                <w:rFonts w:ascii="FangSong" w:hAnsi="FangSong" w:eastAsia="FangSong" w:cs="FangSong"/>
                <w:sz w:val="12"/>
                <w:szCs w:val="12"/>
              </w:rPr>
            </w:pPr>
            <w:r>
              <w:rPr>
                <w:rFonts w:ascii="FangSong" w:hAnsi="FangSong" w:eastAsia="FangSong" w:cs="FangSong"/>
                <w:sz w:val="12"/>
                <w:szCs w:val="12"/>
                <w:spacing w:val="15"/>
              </w:rPr>
              <w:t>《社会消防技术服务管理规定》</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第二十三条</w:t>
            </w:r>
          </w:p>
        </w:tc>
        <w:tc>
          <w:tcPr>
            <w:tcW w:w="1484" w:type="dxa"/>
            <w:vAlign w:val="top"/>
          </w:tcPr>
          <w:p>
            <w:pPr>
              <w:ind w:left="106"/>
              <w:spacing w:before="202"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38"/>
              <w:spacing w:before="219"/>
              <w:rPr/>
            </w:pPr>
            <w:r>
              <w:rPr/>
              <w:t>6</w:t>
            </w:r>
          </w:p>
        </w:tc>
        <w:tc>
          <w:tcPr>
            <w:tcW w:w="4838" w:type="dxa"/>
            <w:vAlign w:val="top"/>
          </w:tcPr>
          <w:p>
            <w:pPr>
              <w:ind w:left="1507"/>
              <w:spacing w:before="201" w:line="232" w:lineRule="auto"/>
              <w:rPr>
                <w:rFonts w:ascii="FangSong" w:hAnsi="FangSong" w:eastAsia="FangSong" w:cs="FangSong"/>
                <w:sz w:val="14"/>
                <w:szCs w:val="14"/>
              </w:rPr>
            </w:pPr>
            <w:r>
              <w:rPr>
                <w:rFonts w:ascii="FangSong" w:hAnsi="FangSong" w:eastAsia="FangSong" w:cs="FangSong"/>
                <w:sz w:val="14"/>
                <w:szCs w:val="14"/>
                <w:spacing w:val="11"/>
              </w:rPr>
              <w:t>对消防技术服务活动的检查</w:t>
            </w:r>
          </w:p>
        </w:tc>
        <w:tc>
          <w:tcPr>
            <w:tcW w:w="1038" w:type="dxa"/>
            <w:vAlign w:val="top"/>
          </w:tcPr>
          <w:p>
            <w:pPr>
              <w:ind w:left="72"/>
              <w:spacing w:before="201" w:line="232" w:lineRule="auto"/>
              <w:rPr>
                <w:rFonts w:ascii="FangSong" w:hAnsi="FangSong" w:eastAsia="FangSong" w:cs="FangSong"/>
                <w:sz w:val="14"/>
                <w:szCs w:val="14"/>
              </w:rPr>
            </w:pPr>
            <w:r>
              <w:rPr>
                <w:rFonts w:ascii="FangSong" w:hAnsi="FangSong" w:eastAsia="FangSong" w:cs="FangSong"/>
                <w:sz w:val="14"/>
                <w:szCs w:val="14"/>
                <w:spacing w:val="10"/>
              </w:rPr>
              <w:t>行政监督检查</w:t>
            </w:r>
          </w:p>
        </w:tc>
        <w:tc>
          <w:tcPr>
            <w:tcW w:w="2179" w:type="dxa"/>
            <w:vAlign w:val="top"/>
          </w:tcPr>
          <w:p>
            <w:pPr>
              <w:ind w:left="222"/>
              <w:spacing w:before="201"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072"/>
              <w:spacing w:before="213" w:line="237" w:lineRule="auto"/>
              <w:rPr>
                <w:rFonts w:ascii="FangSong" w:hAnsi="FangSong" w:eastAsia="FangSong" w:cs="FangSong"/>
                <w:sz w:val="12"/>
                <w:szCs w:val="12"/>
              </w:rPr>
            </w:pPr>
            <w:r>
              <w:rPr>
                <w:rFonts w:ascii="FangSong" w:hAnsi="FangSong" w:eastAsia="FangSong" w:cs="FangSong"/>
                <w:sz w:val="12"/>
                <w:szCs w:val="12"/>
                <w:spacing w:val="15"/>
              </w:rPr>
              <w:t>《社会消防技术服务管理规定》</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第二十一条</w:t>
            </w:r>
          </w:p>
        </w:tc>
        <w:tc>
          <w:tcPr>
            <w:tcW w:w="1484" w:type="dxa"/>
            <w:vAlign w:val="top"/>
          </w:tcPr>
          <w:p>
            <w:pPr>
              <w:ind w:left="106"/>
              <w:spacing w:before="204"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42"/>
              <w:spacing w:before="219"/>
              <w:rPr/>
            </w:pPr>
            <w:r>
              <w:rPr/>
              <w:t>7</w:t>
            </w:r>
          </w:p>
        </w:tc>
        <w:tc>
          <w:tcPr>
            <w:tcW w:w="4838" w:type="dxa"/>
            <w:vAlign w:val="top"/>
          </w:tcPr>
          <w:p>
            <w:pPr>
              <w:ind w:left="1351"/>
              <w:spacing w:before="202" w:line="232" w:lineRule="auto"/>
              <w:rPr>
                <w:rFonts w:ascii="FangSong" w:hAnsi="FangSong" w:eastAsia="FangSong" w:cs="FangSong"/>
                <w:sz w:val="14"/>
                <w:szCs w:val="14"/>
              </w:rPr>
            </w:pPr>
            <w:r>
              <w:rPr>
                <w:rFonts w:ascii="FangSong" w:hAnsi="FangSong" w:eastAsia="FangSong" w:cs="FangSong"/>
                <w:sz w:val="14"/>
                <w:szCs w:val="14"/>
                <w:spacing w:val="11"/>
              </w:rPr>
              <w:t>对使用领域消防产品质量的检查</w:t>
            </w:r>
          </w:p>
        </w:tc>
        <w:tc>
          <w:tcPr>
            <w:tcW w:w="1038" w:type="dxa"/>
            <w:vAlign w:val="top"/>
          </w:tcPr>
          <w:p>
            <w:pPr>
              <w:ind w:left="72"/>
              <w:spacing w:before="202" w:line="232" w:lineRule="auto"/>
              <w:rPr>
                <w:rFonts w:ascii="FangSong" w:hAnsi="FangSong" w:eastAsia="FangSong" w:cs="FangSong"/>
                <w:sz w:val="14"/>
                <w:szCs w:val="14"/>
              </w:rPr>
            </w:pPr>
            <w:r>
              <w:rPr>
                <w:rFonts w:ascii="FangSong" w:hAnsi="FangSong" w:eastAsia="FangSong" w:cs="FangSong"/>
                <w:sz w:val="14"/>
                <w:szCs w:val="14"/>
                <w:spacing w:val="10"/>
              </w:rPr>
              <w:t>行政监督检查</w:t>
            </w:r>
          </w:p>
        </w:tc>
        <w:tc>
          <w:tcPr>
            <w:tcW w:w="2179" w:type="dxa"/>
            <w:vAlign w:val="top"/>
          </w:tcPr>
          <w:p>
            <w:pPr>
              <w:ind w:left="222"/>
              <w:spacing w:before="204"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78"/>
              <w:spacing w:before="209"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第二十五条</w:t>
            </w:r>
            <w:r>
              <w:rPr>
                <w:rFonts w:ascii="FangSong" w:hAnsi="FangSong" w:eastAsia="FangSong" w:cs="FangSong"/>
                <w:sz w:val="12"/>
                <w:szCs w:val="12"/>
                <w:spacing w:val="-19"/>
              </w:rPr>
              <w:t xml:space="preserve"> </w:t>
            </w:r>
            <w:r>
              <w:rPr>
                <w:rFonts w:ascii="FangSong" w:hAnsi="FangSong" w:eastAsia="FangSong" w:cs="FangSong"/>
                <w:sz w:val="12"/>
                <w:szCs w:val="12"/>
                <w:spacing w:val="15"/>
              </w:rPr>
              <w:t>、</w:t>
            </w:r>
            <w:r>
              <w:rPr>
                <w:rFonts w:ascii="FangSong" w:hAnsi="FangSong" w:eastAsia="FangSong" w:cs="FangSong"/>
                <w:sz w:val="12"/>
                <w:szCs w:val="12"/>
                <w:spacing w:val="-39"/>
              </w:rPr>
              <w:t xml:space="preserve"> </w:t>
            </w:r>
            <w:r>
              <w:rPr>
                <w:rFonts w:ascii="FangSong" w:hAnsi="FangSong" w:eastAsia="FangSong" w:cs="FangSong"/>
                <w:sz w:val="12"/>
                <w:szCs w:val="12"/>
                <w:spacing w:val="15"/>
              </w:rPr>
              <w:t>《消防产品监督管理规定》</w:t>
            </w:r>
            <w:r>
              <w:rPr>
                <w:rFonts w:ascii="FangSong" w:hAnsi="FangSong" w:eastAsia="FangSong" w:cs="FangSong"/>
                <w:sz w:val="12"/>
                <w:szCs w:val="12"/>
                <w:spacing w:val="-15"/>
              </w:rPr>
              <w:t xml:space="preserve"> </w:t>
            </w:r>
            <w:r>
              <w:rPr>
                <w:rFonts w:ascii="FangSong" w:hAnsi="FangSong" w:eastAsia="FangSong" w:cs="FangSong"/>
                <w:sz w:val="12"/>
                <w:szCs w:val="12"/>
                <w:spacing w:val="15"/>
              </w:rPr>
              <w:t>第四条</w:t>
            </w:r>
          </w:p>
        </w:tc>
        <w:tc>
          <w:tcPr>
            <w:tcW w:w="1484" w:type="dxa"/>
            <w:vAlign w:val="top"/>
          </w:tcPr>
          <w:p>
            <w:pPr>
              <w:ind w:left="106"/>
              <w:spacing w:before="204"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37"/>
              <w:spacing w:before="221"/>
              <w:rPr/>
            </w:pPr>
            <w:r>
              <w:rPr/>
              <w:t>8</w:t>
            </w:r>
          </w:p>
        </w:tc>
        <w:tc>
          <w:tcPr>
            <w:tcW w:w="4838" w:type="dxa"/>
            <w:vAlign w:val="top"/>
          </w:tcPr>
          <w:p>
            <w:pPr>
              <w:ind w:left="192" w:right="113" w:hanging="77"/>
              <w:spacing w:before="119" w:line="249" w:lineRule="auto"/>
              <w:rPr>
                <w:rFonts w:ascii="FangSong" w:hAnsi="FangSong" w:eastAsia="FangSong" w:cs="FangSong"/>
                <w:sz w:val="14"/>
                <w:szCs w:val="14"/>
              </w:rPr>
            </w:pPr>
            <w:r>
              <w:rPr>
                <w:rFonts w:ascii="FangSong" w:hAnsi="FangSong" w:eastAsia="FangSong" w:cs="FangSong"/>
                <w:sz w:val="14"/>
                <w:szCs w:val="14"/>
                <w:spacing w:val="13"/>
              </w:rPr>
              <w:t>对公众聚集场所未经消防救援机构许可，擅自投入使用、营业的，或</w:t>
            </w:r>
            <w:r>
              <w:rPr>
                <w:rFonts w:ascii="FangSong" w:hAnsi="FangSong" w:eastAsia="FangSong" w:cs="FangSong"/>
                <w:sz w:val="14"/>
                <w:szCs w:val="14"/>
                <w:spacing w:val="12"/>
              </w:rPr>
              <w:t>者经核查发现场所使用</w:t>
            </w:r>
            <w:r>
              <w:rPr>
                <w:rFonts w:ascii="FangSong" w:hAnsi="FangSong" w:eastAsia="FangSong" w:cs="FangSong"/>
                <w:sz w:val="14"/>
                <w:szCs w:val="14"/>
                <w:spacing w:val="-30"/>
              </w:rPr>
              <w:t xml:space="preserve"> </w:t>
            </w:r>
            <w:r>
              <w:rPr>
                <w:rFonts w:ascii="FangSong" w:hAnsi="FangSong" w:eastAsia="FangSong" w:cs="FangSong"/>
                <w:sz w:val="14"/>
                <w:szCs w:val="14"/>
                <w:spacing w:val="12"/>
              </w:rPr>
              <w:t>、营业情况与承诺内容不符行为的行政处罚</w:t>
            </w:r>
          </w:p>
        </w:tc>
        <w:tc>
          <w:tcPr>
            <w:tcW w:w="1038" w:type="dxa"/>
            <w:vAlign w:val="top"/>
          </w:tcPr>
          <w:p>
            <w:pPr>
              <w:ind w:left="226"/>
              <w:spacing w:before="203"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3"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211"/>
              <w:spacing w:before="210"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第五十八条</w:t>
            </w:r>
          </w:p>
        </w:tc>
        <w:tc>
          <w:tcPr>
            <w:tcW w:w="1484" w:type="dxa"/>
            <w:vAlign w:val="top"/>
          </w:tcPr>
          <w:p>
            <w:pPr>
              <w:ind w:left="106"/>
              <w:spacing w:before="206"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37"/>
              <w:spacing w:before="221"/>
              <w:rPr/>
            </w:pPr>
            <w:r>
              <w:rPr/>
              <w:t>9</w:t>
            </w:r>
          </w:p>
        </w:tc>
        <w:tc>
          <w:tcPr>
            <w:tcW w:w="4838" w:type="dxa"/>
            <w:vAlign w:val="top"/>
          </w:tcPr>
          <w:p>
            <w:pPr>
              <w:ind w:left="115"/>
              <w:spacing w:before="110" w:line="233" w:lineRule="auto"/>
              <w:rPr>
                <w:rFonts w:ascii="FangSong" w:hAnsi="FangSong" w:eastAsia="FangSong" w:cs="FangSong"/>
                <w:sz w:val="14"/>
                <w:szCs w:val="14"/>
              </w:rPr>
            </w:pPr>
            <w:r>
              <w:rPr>
                <w:rFonts w:ascii="FangSong" w:hAnsi="FangSong" w:eastAsia="FangSong" w:cs="FangSong"/>
                <w:sz w:val="14"/>
                <w:szCs w:val="14"/>
                <w:spacing w:val="13"/>
              </w:rPr>
              <w:t>对消防设施、器材或者消防安全标志的配置、设置不符合国家标准、</w:t>
            </w:r>
          </w:p>
          <w:p>
            <w:pPr>
              <w:ind w:left="809"/>
              <w:spacing w:before="10" w:line="233" w:lineRule="auto"/>
              <w:rPr>
                <w:rFonts w:ascii="FangSong" w:hAnsi="FangSong" w:eastAsia="FangSong" w:cs="FangSong"/>
                <w:sz w:val="14"/>
                <w:szCs w:val="14"/>
              </w:rPr>
            </w:pPr>
            <w:r>
              <w:rPr>
                <w:rFonts w:ascii="FangSong" w:hAnsi="FangSong" w:eastAsia="FangSong" w:cs="FangSong"/>
                <w:sz w:val="14"/>
                <w:szCs w:val="14"/>
                <w:spacing w:val="13"/>
              </w:rPr>
              <w:t>行业标准，或者未保持完好有效行为的行政处罚</w:t>
            </w:r>
          </w:p>
        </w:tc>
        <w:tc>
          <w:tcPr>
            <w:tcW w:w="1038" w:type="dxa"/>
            <w:vAlign w:val="top"/>
          </w:tcPr>
          <w:p>
            <w:pPr>
              <w:ind w:left="226"/>
              <w:spacing w:before="203"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3"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280"/>
              <w:spacing w:before="210"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2"/>
              </w:rPr>
              <w:t xml:space="preserve"> </w:t>
            </w:r>
            <w:r>
              <w:rPr>
                <w:rFonts w:ascii="FangSong" w:hAnsi="FangSong" w:eastAsia="FangSong" w:cs="FangSong"/>
                <w:sz w:val="12"/>
                <w:szCs w:val="12"/>
                <w:spacing w:val="15"/>
              </w:rPr>
              <w:t>第六十条</w:t>
            </w:r>
          </w:p>
        </w:tc>
        <w:tc>
          <w:tcPr>
            <w:tcW w:w="1484" w:type="dxa"/>
            <w:vAlign w:val="top"/>
          </w:tcPr>
          <w:p>
            <w:pPr>
              <w:ind w:left="106"/>
              <w:spacing w:before="206"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22"/>
              <w:spacing w:before="222"/>
              <w:rPr/>
            </w:pPr>
            <w:r>
              <w:rPr>
                <w:spacing w:val="-7"/>
              </w:rPr>
              <w:t>10</w:t>
            </w:r>
          </w:p>
        </w:tc>
        <w:tc>
          <w:tcPr>
            <w:tcW w:w="4838" w:type="dxa"/>
            <w:vAlign w:val="top"/>
          </w:tcPr>
          <w:p>
            <w:pPr>
              <w:ind w:left="194"/>
              <w:spacing w:before="204" w:line="233" w:lineRule="auto"/>
              <w:rPr>
                <w:rFonts w:ascii="FangSong" w:hAnsi="FangSong" w:eastAsia="FangSong" w:cs="FangSong"/>
                <w:sz w:val="14"/>
                <w:szCs w:val="14"/>
              </w:rPr>
            </w:pPr>
            <w:r>
              <w:rPr>
                <w:rFonts w:ascii="FangSong" w:hAnsi="FangSong" w:eastAsia="FangSong" w:cs="FangSong"/>
                <w:sz w:val="14"/>
                <w:szCs w:val="14"/>
                <w:spacing w:val="13"/>
              </w:rPr>
              <w:t>对损坏、挪用或者擅自拆除、停用消防设施、器材行为的行政处罚</w:t>
            </w:r>
          </w:p>
        </w:tc>
        <w:tc>
          <w:tcPr>
            <w:tcW w:w="1038" w:type="dxa"/>
            <w:vAlign w:val="top"/>
          </w:tcPr>
          <w:p>
            <w:pPr>
              <w:ind w:left="226"/>
              <w:spacing w:before="204"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6"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280"/>
              <w:spacing w:before="216"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2"/>
              </w:rPr>
              <w:t xml:space="preserve"> </w:t>
            </w:r>
            <w:r>
              <w:rPr>
                <w:rFonts w:ascii="FangSong" w:hAnsi="FangSong" w:eastAsia="FangSong" w:cs="FangSong"/>
                <w:sz w:val="12"/>
                <w:szCs w:val="12"/>
                <w:spacing w:val="15"/>
              </w:rPr>
              <w:t>第六十条</w:t>
            </w:r>
          </w:p>
        </w:tc>
        <w:tc>
          <w:tcPr>
            <w:tcW w:w="1484" w:type="dxa"/>
            <w:vAlign w:val="top"/>
          </w:tcPr>
          <w:p>
            <w:pPr>
              <w:ind w:left="106"/>
              <w:spacing w:before="206"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22"/>
              <w:spacing w:before="224" w:line="242" w:lineRule="auto"/>
              <w:rPr/>
            </w:pPr>
            <w:r>
              <w:rPr>
                <w:spacing w:val="-7"/>
              </w:rPr>
              <w:t>11</w:t>
            </w:r>
          </w:p>
        </w:tc>
        <w:tc>
          <w:tcPr>
            <w:tcW w:w="4838" w:type="dxa"/>
            <w:vAlign w:val="top"/>
          </w:tcPr>
          <w:p>
            <w:pPr>
              <w:ind w:left="115"/>
              <w:spacing w:before="111" w:line="233" w:lineRule="auto"/>
              <w:rPr>
                <w:rFonts w:ascii="FangSong" w:hAnsi="FangSong" w:eastAsia="FangSong" w:cs="FangSong"/>
                <w:sz w:val="14"/>
                <w:szCs w:val="14"/>
              </w:rPr>
            </w:pPr>
            <w:r>
              <w:rPr>
                <w:rFonts w:ascii="FangSong" w:hAnsi="FangSong" w:eastAsia="FangSong" w:cs="FangSong"/>
                <w:sz w:val="14"/>
                <w:szCs w:val="14"/>
                <w:spacing w:val="13"/>
              </w:rPr>
              <w:t>对占用、堵塞、封闭疏散通道、安全出口或者有其他妨碍安全疏散行</w:t>
            </w:r>
          </w:p>
          <w:p>
            <w:pPr>
              <w:ind w:left="1977"/>
              <w:spacing w:before="10" w:line="233" w:lineRule="auto"/>
              <w:rPr>
                <w:rFonts w:ascii="FangSong" w:hAnsi="FangSong" w:eastAsia="FangSong" w:cs="FangSong"/>
                <w:sz w:val="14"/>
                <w:szCs w:val="14"/>
              </w:rPr>
            </w:pPr>
            <w:r>
              <w:rPr>
                <w:rFonts w:ascii="FangSong" w:hAnsi="FangSong" w:eastAsia="FangSong" w:cs="FangSong"/>
                <w:sz w:val="14"/>
                <w:szCs w:val="14"/>
                <w:spacing w:val="9"/>
              </w:rPr>
              <w:t>为的行政处罚</w:t>
            </w:r>
          </w:p>
        </w:tc>
        <w:tc>
          <w:tcPr>
            <w:tcW w:w="1038" w:type="dxa"/>
            <w:vAlign w:val="top"/>
          </w:tcPr>
          <w:p>
            <w:pPr>
              <w:ind w:left="226"/>
              <w:spacing w:before="204"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4"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280"/>
              <w:spacing w:before="211"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2"/>
              </w:rPr>
              <w:t xml:space="preserve"> </w:t>
            </w:r>
            <w:r>
              <w:rPr>
                <w:rFonts w:ascii="FangSong" w:hAnsi="FangSong" w:eastAsia="FangSong" w:cs="FangSong"/>
                <w:sz w:val="12"/>
                <w:szCs w:val="12"/>
                <w:spacing w:val="15"/>
              </w:rPr>
              <w:t>第六十条</w:t>
            </w:r>
          </w:p>
        </w:tc>
        <w:tc>
          <w:tcPr>
            <w:tcW w:w="1484" w:type="dxa"/>
            <w:vAlign w:val="top"/>
          </w:tcPr>
          <w:p>
            <w:pPr>
              <w:ind w:left="106"/>
              <w:spacing w:before="207"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22"/>
              <w:spacing w:before="225" w:line="242" w:lineRule="auto"/>
              <w:rPr/>
            </w:pPr>
            <w:r>
              <w:rPr>
                <w:spacing w:val="-7"/>
              </w:rPr>
              <w:t>12</w:t>
            </w:r>
          </w:p>
        </w:tc>
        <w:tc>
          <w:tcPr>
            <w:tcW w:w="4838" w:type="dxa"/>
            <w:vAlign w:val="top"/>
          </w:tcPr>
          <w:p>
            <w:pPr>
              <w:ind w:left="346"/>
              <w:spacing w:before="205" w:line="233" w:lineRule="auto"/>
              <w:rPr>
                <w:rFonts w:ascii="FangSong" w:hAnsi="FangSong" w:eastAsia="FangSong" w:cs="FangSong"/>
                <w:sz w:val="14"/>
                <w:szCs w:val="14"/>
              </w:rPr>
            </w:pPr>
            <w:r>
              <w:rPr>
                <w:rFonts w:ascii="FangSong" w:hAnsi="FangSong" w:eastAsia="FangSong" w:cs="FangSong"/>
                <w:sz w:val="14"/>
                <w:szCs w:val="14"/>
                <w:spacing w:val="10"/>
              </w:rPr>
              <w:t>对埋压、</w:t>
            </w:r>
            <w:r>
              <w:rPr>
                <w:rFonts w:ascii="FangSong" w:hAnsi="FangSong" w:eastAsia="FangSong" w:cs="FangSong"/>
                <w:sz w:val="14"/>
                <w:szCs w:val="14"/>
                <w:spacing w:val="-21"/>
              </w:rPr>
              <w:t xml:space="preserve"> </w:t>
            </w:r>
            <w:r>
              <w:rPr>
                <w:rFonts w:ascii="FangSong" w:hAnsi="FangSong" w:eastAsia="FangSong" w:cs="FangSong"/>
                <w:sz w:val="14"/>
                <w:szCs w:val="14"/>
                <w:spacing w:val="10"/>
              </w:rPr>
              <w:t>圈</w:t>
            </w:r>
            <w:r>
              <w:rPr>
                <w:rFonts w:ascii="FangSong" w:hAnsi="FangSong" w:eastAsia="FangSong" w:cs="FangSong"/>
                <w:sz w:val="14"/>
                <w:szCs w:val="14"/>
                <w:spacing w:val="-29"/>
              </w:rPr>
              <w:t xml:space="preserve"> </w:t>
            </w:r>
            <w:r>
              <w:rPr>
                <w:rFonts w:ascii="FangSong" w:hAnsi="FangSong" w:eastAsia="FangSong" w:cs="FangSong"/>
                <w:sz w:val="14"/>
                <w:szCs w:val="14"/>
                <w:spacing w:val="10"/>
              </w:rPr>
              <w:t>占、遮挡消火栓或者占用防火间距行为的行政处罚</w:t>
            </w:r>
          </w:p>
        </w:tc>
        <w:tc>
          <w:tcPr>
            <w:tcW w:w="1038" w:type="dxa"/>
            <w:vAlign w:val="top"/>
          </w:tcPr>
          <w:p>
            <w:pPr>
              <w:ind w:left="226"/>
              <w:spacing w:before="205"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4"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280"/>
              <w:spacing w:before="212"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2"/>
              </w:rPr>
              <w:t xml:space="preserve"> </w:t>
            </w:r>
            <w:r>
              <w:rPr>
                <w:rFonts w:ascii="FangSong" w:hAnsi="FangSong" w:eastAsia="FangSong" w:cs="FangSong"/>
                <w:sz w:val="12"/>
                <w:szCs w:val="12"/>
                <w:spacing w:val="15"/>
              </w:rPr>
              <w:t>第六十条</w:t>
            </w:r>
          </w:p>
        </w:tc>
        <w:tc>
          <w:tcPr>
            <w:tcW w:w="1484" w:type="dxa"/>
            <w:vAlign w:val="top"/>
          </w:tcPr>
          <w:p>
            <w:pPr>
              <w:ind w:left="106"/>
              <w:spacing w:before="207"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22"/>
              <w:spacing w:before="223"/>
              <w:rPr/>
            </w:pPr>
            <w:r>
              <w:rPr>
                <w:spacing w:val="-7"/>
              </w:rPr>
              <w:t>13</w:t>
            </w:r>
          </w:p>
        </w:tc>
        <w:tc>
          <w:tcPr>
            <w:tcW w:w="4838" w:type="dxa"/>
            <w:vAlign w:val="top"/>
          </w:tcPr>
          <w:p>
            <w:pPr>
              <w:ind w:left="194"/>
              <w:spacing w:before="203" w:line="231" w:lineRule="auto"/>
              <w:rPr>
                <w:rFonts w:ascii="FangSong" w:hAnsi="FangSong" w:eastAsia="FangSong" w:cs="FangSong"/>
                <w:sz w:val="14"/>
                <w:szCs w:val="14"/>
              </w:rPr>
            </w:pPr>
            <w:r>
              <w:rPr>
                <w:rFonts w:ascii="FangSong" w:hAnsi="FangSong" w:eastAsia="FangSong" w:cs="FangSong"/>
                <w:sz w:val="14"/>
                <w:szCs w:val="14"/>
                <w:spacing w:val="13"/>
              </w:rPr>
              <w:t>对占用、堵塞、封闭消防车通道，妨碍消防车通行行为的行政处罚</w:t>
            </w:r>
          </w:p>
        </w:tc>
        <w:tc>
          <w:tcPr>
            <w:tcW w:w="1038" w:type="dxa"/>
            <w:vAlign w:val="top"/>
          </w:tcPr>
          <w:p>
            <w:pPr>
              <w:ind w:left="226"/>
              <w:spacing w:before="205"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5"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280"/>
              <w:spacing w:before="217"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2"/>
              </w:rPr>
              <w:t xml:space="preserve"> </w:t>
            </w:r>
            <w:r>
              <w:rPr>
                <w:rFonts w:ascii="FangSong" w:hAnsi="FangSong" w:eastAsia="FangSong" w:cs="FangSong"/>
                <w:sz w:val="12"/>
                <w:szCs w:val="12"/>
                <w:spacing w:val="15"/>
              </w:rPr>
              <w:t>第六十条</w:t>
            </w:r>
          </w:p>
        </w:tc>
        <w:tc>
          <w:tcPr>
            <w:tcW w:w="1484" w:type="dxa"/>
            <w:vAlign w:val="top"/>
          </w:tcPr>
          <w:p>
            <w:pPr>
              <w:ind w:left="106"/>
              <w:spacing w:before="208"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22"/>
              <w:spacing w:before="226" w:line="242" w:lineRule="auto"/>
              <w:rPr/>
            </w:pPr>
            <w:r>
              <w:rPr>
                <w:spacing w:val="-7"/>
              </w:rPr>
              <w:t>14</w:t>
            </w:r>
          </w:p>
        </w:tc>
        <w:tc>
          <w:tcPr>
            <w:tcW w:w="4838" w:type="dxa"/>
            <w:vAlign w:val="top"/>
          </w:tcPr>
          <w:p>
            <w:pPr>
              <w:ind w:left="115"/>
              <w:spacing w:before="113" w:line="231" w:lineRule="auto"/>
              <w:rPr>
                <w:rFonts w:ascii="FangSong" w:hAnsi="FangSong" w:eastAsia="FangSong" w:cs="FangSong"/>
                <w:sz w:val="14"/>
                <w:szCs w:val="14"/>
              </w:rPr>
            </w:pPr>
            <w:r>
              <w:rPr>
                <w:rFonts w:ascii="FangSong" w:hAnsi="FangSong" w:eastAsia="FangSong" w:cs="FangSong"/>
                <w:sz w:val="14"/>
                <w:szCs w:val="14"/>
                <w:spacing w:val="13"/>
              </w:rPr>
              <w:t>对人员密集场所在门窗上设置影响逃生、灭火救援障碍物行为的行政</w:t>
            </w:r>
          </w:p>
          <w:p>
            <w:pPr>
              <w:ind w:left="2284"/>
              <w:spacing w:before="13" w:line="235" w:lineRule="auto"/>
              <w:rPr>
                <w:rFonts w:ascii="FangSong" w:hAnsi="FangSong" w:eastAsia="FangSong" w:cs="FangSong"/>
                <w:sz w:val="14"/>
                <w:szCs w:val="14"/>
              </w:rPr>
            </w:pPr>
            <w:r>
              <w:rPr>
                <w:rFonts w:ascii="FangSong" w:hAnsi="FangSong" w:eastAsia="FangSong" w:cs="FangSong"/>
                <w:sz w:val="14"/>
                <w:szCs w:val="14"/>
                <w:spacing w:val="3"/>
              </w:rPr>
              <w:t>处罚</w:t>
            </w:r>
          </w:p>
        </w:tc>
        <w:tc>
          <w:tcPr>
            <w:tcW w:w="1038" w:type="dxa"/>
            <w:vAlign w:val="top"/>
          </w:tcPr>
          <w:p>
            <w:pPr>
              <w:ind w:left="226"/>
              <w:spacing w:before="206"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8"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280"/>
              <w:spacing w:before="213"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2"/>
              </w:rPr>
              <w:t xml:space="preserve"> </w:t>
            </w:r>
            <w:r>
              <w:rPr>
                <w:rFonts w:ascii="FangSong" w:hAnsi="FangSong" w:eastAsia="FangSong" w:cs="FangSong"/>
                <w:sz w:val="12"/>
                <w:szCs w:val="12"/>
                <w:spacing w:val="15"/>
              </w:rPr>
              <w:t>第六十条</w:t>
            </w:r>
          </w:p>
        </w:tc>
        <w:tc>
          <w:tcPr>
            <w:tcW w:w="1484" w:type="dxa"/>
            <w:vAlign w:val="top"/>
          </w:tcPr>
          <w:p>
            <w:pPr>
              <w:ind w:left="106"/>
              <w:spacing w:before="208"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22"/>
              <w:spacing w:before="225"/>
              <w:rPr/>
            </w:pPr>
            <w:r>
              <w:rPr>
                <w:spacing w:val="-7"/>
              </w:rPr>
              <w:t>15</w:t>
            </w:r>
          </w:p>
        </w:tc>
        <w:tc>
          <w:tcPr>
            <w:tcW w:w="4838" w:type="dxa"/>
            <w:vAlign w:val="top"/>
          </w:tcPr>
          <w:p>
            <w:pPr>
              <w:ind w:left="115"/>
              <w:spacing w:before="114" w:line="233" w:lineRule="auto"/>
              <w:rPr>
                <w:rFonts w:ascii="FangSong" w:hAnsi="FangSong" w:eastAsia="FangSong" w:cs="FangSong"/>
                <w:sz w:val="14"/>
                <w:szCs w:val="14"/>
              </w:rPr>
            </w:pPr>
            <w:r>
              <w:rPr>
                <w:rFonts w:ascii="FangSong" w:hAnsi="FangSong" w:eastAsia="FangSong" w:cs="FangSong"/>
                <w:sz w:val="14"/>
                <w:szCs w:val="14"/>
                <w:spacing w:val="13"/>
              </w:rPr>
              <w:t>对火灾隐患经消防救援机构通知后不及时采取措施消除行为的行政处</w:t>
            </w:r>
          </w:p>
          <w:p>
            <w:pPr>
              <w:ind w:left="2367"/>
              <w:spacing w:before="12" w:line="235" w:lineRule="auto"/>
              <w:rPr>
                <w:rFonts w:ascii="FangSong" w:hAnsi="FangSong" w:eastAsia="FangSong" w:cs="FangSong"/>
                <w:sz w:val="14"/>
                <w:szCs w:val="14"/>
              </w:rPr>
            </w:pPr>
            <w:r>
              <w:rPr>
                <w:rFonts w:ascii="FangSong" w:hAnsi="FangSong" w:eastAsia="FangSong" w:cs="FangSong"/>
                <w:sz w:val="14"/>
                <w:szCs w:val="14"/>
              </w:rPr>
              <w:t>罚</w:t>
            </w:r>
          </w:p>
        </w:tc>
        <w:tc>
          <w:tcPr>
            <w:tcW w:w="1038" w:type="dxa"/>
            <w:vAlign w:val="top"/>
          </w:tcPr>
          <w:p>
            <w:pPr>
              <w:ind w:left="226"/>
              <w:spacing w:before="207"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gridSpan w:val="2"/>
          </w:tcPr>
          <w:p>
            <w:pPr>
              <w:ind w:left="1280"/>
              <w:spacing w:before="214"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2"/>
              </w:rPr>
              <w:t xml:space="preserve"> </w:t>
            </w:r>
            <w:r>
              <w:rPr>
                <w:rFonts w:ascii="FangSong" w:hAnsi="FangSong" w:eastAsia="FangSong" w:cs="FangSong"/>
                <w:sz w:val="12"/>
                <w:szCs w:val="12"/>
                <w:spacing w:val="15"/>
              </w:rPr>
              <w:t>第六十条</w:t>
            </w:r>
          </w:p>
        </w:tc>
        <w:tc>
          <w:tcPr>
            <w:tcW w:w="1484" w:type="dxa"/>
            <w:vAlign w:val="top"/>
          </w:tcPr>
          <w:p>
            <w:pPr>
              <w:ind w:left="106"/>
              <w:spacing w:before="210"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22"/>
              <w:spacing w:before="225"/>
              <w:rPr/>
            </w:pPr>
            <w:r>
              <w:rPr>
                <w:spacing w:val="-7"/>
              </w:rPr>
              <w:t>16</w:t>
            </w:r>
          </w:p>
        </w:tc>
        <w:tc>
          <w:tcPr>
            <w:tcW w:w="4838" w:type="dxa"/>
            <w:vAlign w:val="top"/>
          </w:tcPr>
          <w:p>
            <w:pPr>
              <w:ind w:left="115"/>
              <w:spacing w:before="114" w:line="231" w:lineRule="auto"/>
              <w:rPr>
                <w:rFonts w:ascii="FangSong" w:hAnsi="FangSong" w:eastAsia="FangSong" w:cs="FangSong"/>
                <w:sz w:val="14"/>
                <w:szCs w:val="14"/>
              </w:rPr>
            </w:pPr>
            <w:r>
              <w:rPr>
                <w:rFonts w:ascii="FangSong" w:hAnsi="FangSong" w:eastAsia="FangSong" w:cs="FangSong"/>
                <w:sz w:val="14"/>
                <w:szCs w:val="14"/>
                <w:spacing w:val="13"/>
              </w:rPr>
              <w:t>对生产、储存、经营易燃易爆危险品的场所与居住场所设置在同一建</w:t>
            </w:r>
          </w:p>
          <w:p>
            <w:pPr>
              <w:ind w:left="663"/>
              <w:spacing w:before="11" w:line="233" w:lineRule="auto"/>
              <w:rPr>
                <w:rFonts w:ascii="FangSong" w:hAnsi="FangSong" w:eastAsia="FangSong" w:cs="FangSong"/>
                <w:sz w:val="14"/>
                <w:szCs w:val="14"/>
              </w:rPr>
            </w:pPr>
            <w:r>
              <w:rPr>
                <w:rFonts w:ascii="FangSong" w:hAnsi="FangSong" w:eastAsia="FangSong" w:cs="FangSong"/>
                <w:sz w:val="14"/>
                <w:szCs w:val="14"/>
                <w:spacing w:val="13"/>
              </w:rPr>
              <w:t>筑物内，或者未与居住场所保持安全距离的行政处罚</w:t>
            </w:r>
          </w:p>
        </w:tc>
        <w:tc>
          <w:tcPr>
            <w:tcW w:w="1038" w:type="dxa"/>
            <w:vAlign w:val="top"/>
          </w:tcPr>
          <w:p>
            <w:pPr>
              <w:ind w:left="226"/>
              <w:spacing w:before="207"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2854" w:type="dxa"/>
            <w:vAlign w:val="top"/>
            <w:tcBorders>
              <w:right w:val="nil"/>
            </w:tcBorders>
          </w:tcPr>
          <w:p>
            <w:pPr>
              <w:ind w:right="2"/>
              <w:spacing w:before="214" w:line="237" w:lineRule="auto"/>
              <w:jc w:val="right"/>
              <w:rPr>
                <w:rFonts w:ascii="FangSong" w:hAnsi="FangSong" w:eastAsia="FangSong" w:cs="FangSong"/>
                <w:sz w:val="12"/>
                <w:szCs w:val="12"/>
              </w:rPr>
            </w:pPr>
            <w:r>
              <w:rPr>
                <w:rFonts w:ascii="FangSong" w:hAnsi="FangSong" w:eastAsia="FangSong" w:cs="FangSong"/>
                <w:sz w:val="12"/>
                <w:szCs w:val="12"/>
                <w:spacing w:val="16"/>
              </w:rPr>
              <w:t>《中华人民共和国消防法》</w:t>
            </w:r>
          </w:p>
        </w:tc>
        <w:tc>
          <w:tcPr>
            <w:tcW w:w="1931" w:type="dxa"/>
            <w:vAlign w:val="top"/>
            <w:tcBorders>
              <w:left w:val="nil"/>
            </w:tcBorders>
          </w:tcPr>
          <w:p>
            <w:pPr>
              <w:ind w:left="65"/>
              <w:spacing w:before="214" w:line="238" w:lineRule="auto"/>
              <w:rPr>
                <w:rFonts w:ascii="FangSong" w:hAnsi="FangSong" w:eastAsia="FangSong" w:cs="FangSong"/>
                <w:sz w:val="12"/>
                <w:szCs w:val="12"/>
              </w:rPr>
            </w:pPr>
            <w:r>
              <w:rPr>
                <w:rFonts w:ascii="FangSong" w:hAnsi="FangSong" w:eastAsia="FangSong" w:cs="FangSong"/>
                <w:sz w:val="12"/>
                <w:szCs w:val="12"/>
                <w:spacing w:val="14"/>
              </w:rPr>
              <w:t>第六十一条</w:t>
            </w:r>
          </w:p>
        </w:tc>
        <w:tc>
          <w:tcPr>
            <w:tcW w:w="1484" w:type="dxa"/>
            <w:vAlign w:val="top"/>
          </w:tcPr>
          <w:p>
            <w:pPr>
              <w:ind w:left="106"/>
              <w:spacing w:before="210"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22"/>
              <w:spacing w:before="226"/>
              <w:rPr/>
            </w:pPr>
            <w:r>
              <w:rPr>
                <w:spacing w:val="-7"/>
              </w:rPr>
              <w:t>17</w:t>
            </w:r>
          </w:p>
        </w:tc>
        <w:tc>
          <w:tcPr>
            <w:tcW w:w="4838" w:type="dxa"/>
            <w:vAlign w:val="top"/>
          </w:tcPr>
          <w:p>
            <w:pPr>
              <w:ind w:left="574" w:right="113" w:hanging="459"/>
              <w:spacing w:before="124" w:line="245" w:lineRule="auto"/>
              <w:rPr>
                <w:rFonts w:ascii="FangSong" w:hAnsi="FangSong" w:eastAsia="FangSong" w:cs="FangSong"/>
                <w:sz w:val="14"/>
                <w:szCs w:val="14"/>
              </w:rPr>
            </w:pPr>
            <w:r>
              <w:rPr>
                <w:rFonts w:ascii="FangSong" w:hAnsi="FangSong" w:eastAsia="FangSong" w:cs="FangSong"/>
                <w:sz w:val="14"/>
                <w:szCs w:val="14"/>
                <w:spacing w:val="12"/>
              </w:rPr>
              <w:t>对生产、储存、经营其他物品（非易燃易爆危险品）</w:t>
            </w:r>
            <w:r>
              <w:rPr>
                <w:rFonts w:ascii="FangSong" w:hAnsi="FangSong" w:eastAsia="FangSong" w:cs="FangSong"/>
                <w:sz w:val="14"/>
                <w:szCs w:val="14"/>
                <w:spacing w:val="-27"/>
              </w:rPr>
              <w:t xml:space="preserve"> </w:t>
            </w:r>
            <w:r>
              <w:rPr>
                <w:rFonts w:ascii="FangSong" w:hAnsi="FangSong" w:eastAsia="FangSong" w:cs="FangSong"/>
                <w:sz w:val="14"/>
                <w:szCs w:val="14"/>
                <w:spacing w:val="12"/>
              </w:rPr>
              <w:t>场所与居住场所</w:t>
            </w:r>
            <w:r>
              <w:rPr>
                <w:rFonts w:ascii="FangSong" w:hAnsi="FangSong" w:eastAsia="FangSong" w:cs="FangSong"/>
                <w:sz w:val="14"/>
                <w:szCs w:val="14"/>
                <w:spacing w:val="13"/>
              </w:rPr>
              <w:t>设置在同一建筑物内，不符合消防技术标准的行政处罚</w:t>
            </w:r>
          </w:p>
        </w:tc>
        <w:tc>
          <w:tcPr>
            <w:tcW w:w="1038" w:type="dxa"/>
            <w:vAlign w:val="top"/>
          </w:tcPr>
          <w:p>
            <w:pPr>
              <w:ind w:left="226"/>
              <w:spacing w:before="208"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10"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2854" w:type="dxa"/>
            <w:vAlign w:val="top"/>
            <w:tcBorders>
              <w:right w:val="nil"/>
            </w:tcBorders>
          </w:tcPr>
          <w:p>
            <w:pPr>
              <w:ind w:right="2"/>
              <w:spacing w:before="220" w:line="237" w:lineRule="auto"/>
              <w:jc w:val="right"/>
              <w:rPr>
                <w:rFonts w:ascii="FangSong" w:hAnsi="FangSong" w:eastAsia="FangSong" w:cs="FangSong"/>
                <w:sz w:val="12"/>
                <w:szCs w:val="12"/>
              </w:rPr>
            </w:pPr>
            <w:r>
              <w:rPr>
                <w:rFonts w:ascii="FangSong" w:hAnsi="FangSong" w:eastAsia="FangSong" w:cs="FangSong"/>
                <w:sz w:val="12"/>
                <w:szCs w:val="12"/>
                <w:spacing w:val="16"/>
              </w:rPr>
              <w:t>《中华人民共和国消防法》</w:t>
            </w:r>
          </w:p>
        </w:tc>
        <w:tc>
          <w:tcPr>
            <w:tcW w:w="1931" w:type="dxa"/>
            <w:vAlign w:val="top"/>
            <w:tcBorders>
              <w:left w:val="nil"/>
            </w:tcBorders>
          </w:tcPr>
          <w:p>
            <w:pPr>
              <w:ind w:left="65"/>
              <w:spacing w:before="219" w:line="238" w:lineRule="auto"/>
              <w:rPr>
                <w:rFonts w:ascii="FangSong" w:hAnsi="FangSong" w:eastAsia="FangSong" w:cs="FangSong"/>
                <w:sz w:val="12"/>
                <w:szCs w:val="12"/>
              </w:rPr>
            </w:pPr>
            <w:r>
              <w:rPr>
                <w:rFonts w:ascii="FangSong" w:hAnsi="FangSong" w:eastAsia="FangSong" w:cs="FangSong"/>
                <w:sz w:val="12"/>
                <w:szCs w:val="12"/>
                <w:spacing w:val="14"/>
              </w:rPr>
              <w:t>第六十一条</w:t>
            </w:r>
          </w:p>
        </w:tc>
        <w:tc>
          <w:tcPr>
            <w:tcW w:w="1484" w:type="dxa"/>
            <w:vAlign w:val="top"/>
          </w:tcPr>
          <w:p>
            <w:pPr>
              <w:ind w:left="106"/>
              <w:spacing w:before="210"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22"/>
              <w:spacing w:before="227"/>
              <w:rPr/>
            </w:pPr>
            <w:r>
              <w:rPr>
                <w:spacing w:val="-7"/>
              </w:rPr>
              <w:t>18</w:t>
            </w:r>
          </w:p>
        </w:tc>
        <w:tc>
          <w:tcPr>
            <w:tcW w:w="4838" w:type="dxa"/>
            <w:vAlign w:val="top"/>
          </w:tcPr>
          <w:p>
            <w:pPr>
              <w:ind w:left="115"/>
              <w:spacing w:before="114" w:line="231" w:lineRule="auto"/>
              <w:rPr>
                <w:rFonts w:ascii="FangSong" w:hAnsi="FangSong" w:eastAsia="FangSong" w:cs="FangSong"/>
                <w:sz w:val="14"/>
                <w:szCs w:val="14"/>
              </w:rPr>
            </w:pPr>
            <w:r>
              <w:rPr>
                <w:rFonts w:ascii="FangSong" w:hAnsi="FangSong" w:eastAsia="FangSong" w:cs="FangSong"/>
                <w:sz w:val="14"/>
                <w:szCs w:val="14"/>
                <w:spacing w:val="13"/>
              </w:rPr>
              <w:t>对违反消防安全规定进入生产、储存易燃易爆危险品场所行为的行政</w:t>
            </w:r>
          </w:p>
          <w:p>
            <w:pPr>
              <w:ind w:left="2284"/>
              <w:spacing w:before="16" w:line="235" w:lineRule="auto"/>
              <w:rPr>
                <w:rFonts w:ascii="FangSong" w:hAnsi="FangSong" w:eastAsia="FangSong" w:cs="FangSong"/>
                <w:sz w:val="14"/>
                <w:szCs w:val="14"/>
              </w:rPr>
            </w:pPr>
            <w:r>
              <w:rPr>
                <w:rFonts w:ascii="FangSong" w:hAnsi="FangSong" w:eastAsia="FangSong" w:cs="FangSong"/>
                <w:sz w:val="14"/>
                <w:szCs w:val="14"/>
                <w:spacing w:val="3"/>
              </w:rPr>
              <w:t>处罚</w:t>
            </w:r>
          </w:p>
        </w:tc>
        <w:tc>
          <w:tcPr>
            <w:tcW w:w="1038" w:type="dxa"/>
            <w:vAlign w:val="top"/>
          </w:tcPr>
          <w:p>
            <w:pPr>
              <w:ind w:left="226"/>
              <w:spacing w:before="209"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9"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2854" w:type="dxa"/>
            <w:vAlign w:val="top"/>
            <w:tcBorders>
              <w:right w:val="nil"/>
            </w:tcBorders>
          </w:tcPr>
          <w:p>
            <w:pPr>
              <w:ind w:right="2"/>
              <w:spacing w:before="216" w:line="237" w:lineRule="auto"/>
              <w:jc w:val="right"/>
              <w:rPr>
                <w:rFonts w:ascii="FangSong" w:hAnsi="FangSong" w:eastAsia="FangSong" w:cs="FangSong"/>
                <w:sz w:val="12"/>
                <w:szCs w:val="12"/>
              </w:rPr>
            </w:pPr>
            <w:r>
              <w:rPr>
                <w:rFonts w:ascii="FangSong" w:hAnsi="FangSong" w:eastAsia="FangSong" w:cs="FangSong"/>
                <w:sz w:val="12"/>
                <w:szCs w:val="12"/>
                <w:spacing w:val="16"/>
              </w:rPr>
              <w:t>《中华人民共和国消防法》</w:t>
            </w:r>
          </w:p>
        </w:tc>
        <w:tc>
          <w:tcPr>
            <w:tcW w:w="1931" w:type="dxa"/>
            <w:vAlign w:val="top"/>
            <w:tcBorders>
              <w:left w:val="nil"/>
            </w:tcBorders>
          </w:tcPr>
          <w:p>
            <w:pPr>
              <w:ind w:left="65"/>
              <w:spacing w:before="216" w:line="238" w:lineRule="auto"/>
              <w:rPr>
                <w:rFonts w:ascii="FangSong" w:hAnsi="FangSong" w:eastAsia="FangSong" w:cs="FangSong"/>
                <w:sz w:val="12"/>
                <w:szCs w:val="12"/>
              </w:rPr>
            </w:pPr>
            <w:r>
              <w:rPr>
                <w:rFonts w:ascii="FangSong" w:hAnsi="FangSong" w:eastAsia="FangSong" w:cs="FangSong"/>
                <w:sz w:val="12"/>
                <w:szCs w:val="12"/>
                <w:spacing w:val="14"/>
              </w:rPr>
              <w:t>第六十三条</w:t>
            </w:r>
          </w:p>
        </w:tc>
        <w:tc>
          <w:tcPr>
            <w:tcW w:w="1484" w:type="dxa"/>
            <w:vAlign w:val="top"/>
          </w:tcPr>
          <w:p>
            <w:pPr>
              <w:ind w:left="106"/>
              <w:spacing w:before="212"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32" w:hRule="atLeast"/>
        </w:trPr>
        <w:tc>
          <w:tcPr>
            <w:tcW w:w="517" w:type="dxa"/>
            <w:vAlign w:val="top"/>
          </w:tcPr>
          <w:p>
            <w:pPr>
              <w:pStyle w:val="TableText"/>
              <w:ind w:left="222"/>
              <w:spacing w:before="228"/>
              <w:rPr/>
            </w:pPr>
            <w:r>
              <w:rPr>
                <w:spacing w:val="-7"/>
              </w:rPr>
              <w:t>19</w:t>
            </w:r>
          </w:p>
        </w:tc>
        <w:tc>
          <w:tcPr>
            <w:tcW w:w="4838" w:type="dxa"/>
            <w:vAlign w:val="top"/>
          </w:tcPr>
          <w:p>
            <w:pPr>
              <w:ind w:left="115"/>
              <w:spacing w:before="114" w:line="231" w:lineRule="auto"/>
              <w:rPr>
                <w:rFonts w:ascii="FangSong" w:hAnsi="FangSong" w:eastAsia="FangSong" w:cs="FangSong"/>
                <w:sz w:val="14"/>
                <w:szCs w:val="14"/>
              </w:rPr>
            </w:pPr>
            <w:r>
              <w:rPr>
                <w:rFonts w:ascii="FangSong" w:hAnsi="FangSong" w:eastAsia="FangSong" w:cs="FangSong"/>
                <w:sz w:val="14"/>
                <w:szCs w:val="14"/>
                <w:spacing w:val="12"/>
              </w:rPr>
              <w:t>对违反规定使用明火作业或者在具有火灾、爆炸危险的场所吸烟</w:t>
            </w:r>
            <w:r>
              <w:rPr>
                <w:rFonts w:ascii="FangSong" w:hAnsi="FangSong" w:eastAsia="FangSong" w:cs="FangSong"/>
                <w:sz w:val="14"/>
                <w:szCs w:val="14"/>
                <w:spacing w:val="-26"/>
              </w:rPr>
              <w:t xml:space="preserve"> </w:t>
            </w:r>
            <w:r>
              <w:rPr>
                <w:rFonts w:ascii="FangSong" w:hAnsi="FangSong" w:eastAsia="FangSong" w:cs="FangSong"/>
                <w:sz w:val="14"/>
                <w:szCs w:val="14"/>
                <w:spacing w:val="12"/>
              </w:rPr>
              <w:t>、使</w:t>
            </w:r>
          </w:p>
          <w:p>
            <w:pPr>
              <w:ind w:left="1657"/>
              <w:spacing w:before="13" w:line="233" w:lineRule="auto"/>
              <w:rPr>
                <w:rFonts w:ascii="FangSong" w:hAnsi="FangSong" w:eastAsia="FangSong" w:cs="FangSong"/>
                <w:sz w:val="14"/>
                <w:szCs w:val="14"/>
              </w:rPr>
            </w:pPr>
            <w:r>
              <w:rPr>
                <w:rFonts w:ascii="FangSong" w:hAnsi="FangSong" w:eastAsia="FangSong" w:cs="FangSong"/>
                <w:sz w:val="14"/>
                <w:szCs w:val="14"/>
                <w:spacing w:val="11"/>
              </w:rPr>
              <w:t>用明火行为的行政处罚</w:t>
            </w:r>
          </w:p>
        </w:tc>
        <w:tc>
          <w:tcPr>
            <w:tcW w:w="1038" w:type="dxa"/>
            <w:vAlign w:val="top"/>
          </w:tcPr>
          <w:p>
            <w:pPr>
              <w:ind w:left="226"/>
              <w:spacing w:before="210"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10"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2854" w:type="dxa"/>
            <w:vAlign w:val="top"/>
            <w:tcBorders>
              <w:right w:val="nil"/>
            </w:tcBorders>
          </w:tcPr>
          <w:p>
            <w:pPr>
              <w:ind w:right="2"/>
              <w:spacing w:before="217" w:line="237" w:lineRule="auto"/>
              <w:jc w:val="right"/>
              <w:rPr>
                <w:rFonts w:ascii="FangSong" w:hAnsi="FangSong" w:eastAsia="FangSong" w:cs="FangSong"/>
                <w:sz w:val="12"/>
                <w:szCs w:val="12"/>
              </w:rPr>
            </w:pPr>
            <w:r>
              <w:rPr>
                <w:rFonts w:ascii="FangSong" w:hAnsi="FangSong" w:eastAsia="FangSong" w:cs="FangSong"/>
                <w:sz w:val="12"/>
                <w:szCs w:val="12"/>
                <w:spacing w:val="16"/>
              </w:rPr>
              <w:t>《中华人民共和国消防法》</w:t>
            </w:r>
          </w:p>
        </w:tc>
        <w:tc>
          <w:tcPr>
            <w:tcW w:w="1931" w:type="dxa"/>
            <w:vAlign w:val="top"/>
            <w:tcBorders>
              <w:left w:val="nil"/>
            </w:tcBorders>
          </w:tcPr>
          <w:p>
            <w:pPr>
              <w:ind w:left="65"/>
              <w:spacing w:before="216" w:line="238" w:lineRule="auto"/>
              <w:rPr>
                <w:rFonts w:ascii="FangSong" w:hAnsi="FangSong" w:eastAsia="FangSong" w:cs="FangSong"/>
                <w:sz w:val="12"/>
                <w:szCs w:val="12"/>
              </w:rPr>
            </w:pPr>
            <w:r>
              <w:rPr>
                <w:rFonts w:ascii="FangSong" w:hAnsi="FangSong" w:eastAsia="FangSong" w:cs="FangSong"/>
                <w:sz w:val="12"/>
                <w:szCs w:val="12"/>
                <w:spacing w:val="14"/>
              </w:rPr>
              <w:t>第六十三条</w:t>
            </w:r>
          </w:p>
        </w:tc>
        <w:tc>
          <w:tcPr>
            <w:tcW w:w="1484" w:type="dxa"/>
            <w:vAlign w:val="top"/>
          </w:tcPr>
          <w:p>
            <w:pPr>
              <w:ind w:left="106"/>
              <w:spacing w:before="212"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bl>
    <w:p>
      <w:pPr>
        <w:pStyle w:val="BodyText"/>
        <w:spacing w:line="14" w:lineRule="auto"/>
        <w:rPr/>
      </w:pPr>
      <w:r/>
    </w:p>
    <w:p>
      <w:pPr>
        <w:spacing w:line="14" w:lineRule="auto"/>
        <w:sectPr>
          <w:pgSz w:w="16837" w:h="11905"/>
          <w:pgMar w:top="400" w:right="854" w:bottom="398" w:left="506" w:header="0" w:footer="0" w:gutter="0"/>
        </w:sectPr>
        <w:rPr/>
      </w:pPr>
    </w:p>
    <w:p>
      <w:pPr>
        <w:spacing w:line="48" w:lineRule="exact"/>
        <w:rPr/>
      </w:pPr>
      <w:r/>
    </w:p>
    <w:tbl>
      <w:tblPr>
        <w:tblStyle w:val="TableNormal"/>
        <w:tblW w:w="1547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7"/>
        <w:gridCol w:w="4838"/>
        <w:gridCol w:w="1038"/>
        <w:gridCol w:w="2179"/>
        <w:gridCol w:w="4785"/>
        <w:gridCol w:w="1484"/>
        <w:gridCol w:w="630"/>
      </w:tblGrid>
      <w:tr>
        <w:trPr>
          <w:trHeight w:val="532" w:hRule="atLeast"/>
        </w:trPr>
        <w:tc>
          <w:tcPr>
            <w:tcW w:w="517" w:type="dxa"/>
            <w:vAlign w:val="top"/>
          </w:tcPr>
          <w:p>
            <w:pPr>
              <w:pStyle w:val="TableText"/>
              <w:ind w:left="207"/>
              <w:spacing w:before="224"/>
              <w:rPr/>
            </w:pPr>
            <w:r>
              <w:rPr>
                <w:spacing w:val="-4"/>
              </w:rPr>
              <w:t>20</w:t>
            </w:r>
          </w:p>
        </w:tc>
        <w:tc>
          <w:tcPr>
            <w:tcW w:w="4838" w:type="dxa"/>
            <w:vAlign w:val="top"/>
          </w:tcPr>
          <w:p>
            <w:pPr>
              <w:ind w:left="194"/>
              <w:spacing w:before="207" w:line="232" w:lineRule="auto"/>
              <w:rPr>
                <w:rFonts w:ascii="FangSong" w:hAnsi="FangSong" w:eastAsia="FangSong" w:cs="FangSong"/>
                <w:sz w:val="14"/>
                <w:szCs w:val="14"/>
              </w:rPr>
            </w:pPr>
            <w:r>
              <w:rPr>
                <w:rFonts w:ascii="FangSong" w:hAnsi="FangSong" w:eastAsia="FangSong" w:cs="FangSong"/>
                <w:sz w:val="14"/>
                <w:szCs w:val="14"/>
                <w:spacing w:val="11"/>
              </w:rPr>
              <w:t>对指使或者强令他人违反消防安全规定，</w:t>
            </w:r>
            <w:r>
              <w:rPr>
                <w:rFonts w:ascii="FangSong" w:hAnsi="FangSong" w:eastAsia="FangSong" w:cs="FangSong"/>
                <w:sz w:val="14"/>
                <w:szCs w:val="14"/>
                <w:spacing w:val="11"/>
              </w:rPr>
              <w:t xml:space="preserve"> </w:t>
            </w:r>
            <w:r>
              <w:rPr>
                <w:rFonts w:ascii="FangSong" w:hAnsi="FangSong" w:eastAsia="FangSong" w:cs="FangSong"/>
                <w:sz w:val="14"/>
                <w:szCs w:val="14"/>
                <w:spacing w:val="11"/>
              </w:rPr>
              <w:t>冒险作业行</w:t>
            </w:r>
            <w:r>
              <w:rPr>
                <w:rFonts w:ascii="FangSong" w:hAnsi="FangSong" w:eastAsia="FangSong" w:cs="FangSong"/>
                <w:sz w:val="14"/>
                <w:szCs w:val="14"/>
                <w:spacing w:val="10"/>
              </w:rPr>
              <w:t>为的行政处罚</w:t>
            </w:r>
          </w:p>
        </w:tc>
        <w:tc>
          <w:tcPr>
            <w:tcW w:w="1038" w:type="dxa"/>
            <w:vAlign w:val="top"/>
          </w:tcPr>
          <w:p>
            <w:pPr>
              <w:ind w:left="226"/>
              <w:spacing w:before="206"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6"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6"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第六十四条</w:t>
            </w:r>
          </w:p>
        </w:tc>
        <w:tc>
          <w:tcPr>
            <w:tcW w:w="1484" w:type="dxa"/>
            <w:vAlign w:val="top"/>
          </w:tcPr>
          <w:p>
            <w:pPr>
              <w:ind w:left="106"/>
              <w:spacing w:before="209"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7"/>
              <w:spacing w:before="217" w:line="242" w:lineRule="auto"/>
              <w:rPr/>
            </w:pPr>
            <w:r>
              <w:rPr>
                <w:spacing w:val="-4"/>
              </w:rPr>
              <w:t>21</w:t>
            </w:r>
          </w:p>
        </w:tc>
        <w:tc>
          <w:tcPr>
            <w:tcW w:w="4838" w:type="dxa"/>
            <w:vAlign w:val="top"/>
          </w:tcPr>
          <w:p>
            <w:pPr>
              <w:ind w:left="1351"/>
              <w:spacing w:before="197" w:line="233" w:lineRule="auto"/>
              <w:rPr>
                <w:rFonts w:ascii="FangSong" w:hAnsi="FangSong" w:eastAsia="FangSong" w:cs="FangSong"/>
                <w:sz w:val="14"/>
                <w:szCs w:val="14"/>
              </w:rPr>
            </w:pPr>
            <w:r>
              <w:rPr>
                <w:rFonts w:ascii="FangSong" w:hAnsi="FangSong" w:eastAsia="FangSong" w:cs="FangSong"/>
                <w:sz w:val="14"/>
                <w:szCs w:val="14"/>
                <w:spacing w:val="11"/>
              </w:rPr>
              <w:t>对过失引起火灾行为的行政处罚</w:t>
            </w:r>
          </w:p>
        </w:tc>
        <w:tc>
          <w:tcPr>
            <w:tcW w:w="1038" w:type="dxa"/>
            <w:vAlign w:val="top"/>
          </w:tcPr>
          <w:p>
            <w:pPr>
              <w:ind w:left="226"/>
              <w:spacing w:before="197"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19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06"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第六十四条</w:t>
            </w:r>
          </w:p>
        </w:tc>
        <w:tc>
          <w:tcPr>
            <w:tcW w:w="1484" w:type="dxa"/>
            <w:vAlign w:val="top"/>
          </w:tcPr>
          <w:p>
            <w:pPr>
              <w:ind w:left="106"/>
              <w:spacing w:before="199"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7"/>
              <w:spacing w:before="215" w:line="242" w:lineRule="auto"/>
              <w:rPr/>
            </w:pPr>
            <w:r>
              <w:rPr>
                <w:spacing w:val="-4"/>
              </w:rPr>
              <w:t>22</w:t>
            </w:r>
          </w:p>
        </w:tc>
        <w:tc>
          <w:tcPr>
            <w:tcW w:w="4838" w:type="dxa"/>
            <w:vAlign w:val="top"/>
          </w:tcPr>
          <w:p>
            <w:pPr>
              <w:ind w:left="115"/>
              <w:spacing w:before="102" w:line="231" w:lineRule="auto"/>
              <w:rPr>
                <w:rFonts w:ascii="FangSong" w:hAnsi="FangSong" w:eastAsia="FangSong" w:cs="FangSong"/>
                <w:sz w:val="14"/>
                <w:szCs w:val="14"/>
              </w:rPr>
            </w:pPr>
            <w:r>
              <w:rPr>
                <w:rFonts w:ascii="FangSong" w:hAnsi="FangSong" w:eastAsia="FangSong" w:cs="FangSong"/>
                <w:sz w:val="14"/>
                <w:szCs w:val="14"/>
                <w:spacing w:val="13"/>
              </w:rPr>
              <w:t>对在火灾发生后阻拦报警，或者负有报告职责的人员不及时报警行为</w:t>
            </w:r>
          </w:p>
          <w:p>
            <w:pPr>
              <w:ind w:left="2067"/>
              <w:spacing w:before="13" w:line="233" w:lineRule="auto"/>
              <w:rPr>
                <w:rFonts w:ascii="FangSong" w:hAnsi="FangSong" w:eastAsia="FangSong" w:cs="FangSong"/>
                <w:sz w:val="14"/>
                <w:szCs w:val="14"/>
              </w:rPr>
            </w:pPr>
            <w:r>
              <w:rPr>
                <w:rFonts w:ascii="FangSong" w:hAnsi="FangSong" w:eastAsia="FangSong" w:cs="FangSong"/>
                <w:sz w:val="14"/>
                <w:szCs w:val="14"/>
                <w:spacing w:val="6"/>
              </w:rPr>
              <w:t>的行政处罚</w:t>
            </w:r>
          </w:p>
        </w:tc>
        <w:tc>
          <w:tcPr>
            <w:tcW w:w="1038" w:type="dxa"/>
            <w:vAlign w:val="top"/>
          </w:tcPr>
          <w:p>
            <w:pPr>
              <w:ind w:left="226"/>
              <w:spacing w:before="197"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19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80"/>
              <w:spacing w:before="207" w:line="237" w:lineRule="auto"/>
              <w:rPr>
                <w:rFonts w:ascii="FangSong" w:hAnsi="FangSong" w:eastAsia="FangSong" w:cs="FangSong"/>
                <w:sz w:val="12"/>
                <w:szCs w:val="12"/>
              </w:rPr>
            </w:pPr>
            <w:r>
              <w:rPr>
                <w:rFonts w:ascii="FangSong" w:hAnsi="FangSong" w:eastAsia="FangSong" w:cs="FangSong"/>
                <w:sz w:val="12"/>
                <w:szCs w:val="12"/>
                <w:spacing w:val="16"/>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6"/>
              </w:rPr>
              <w:t>第六十四条</w:t>
            </w:r>
          </w:p>
        </w:tc>
        <w:tc>
          <w:tcPr>
            <w:tcW w:w="1484" w:type="dxa"/>
            <w:vAlign w:val="top"/>
          </w:tcPr>
          <w:p>
            <w:pPr>
              <w:ind w:left="106"/>
              <w:spacing w:before="197"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7"/>
              <w:spacing w:before="216"/>
              <w:rPr/>
            </w:pPr>
            <w:r>
              <w:rPr>
                <w:spacing w:val="-4"/>
              </w:rPr>
              <w:t>23</w:t>
            </w:r>
          </w:p>
        </w:tc>
        <w:tc>
          <w:tcPr>
            <w:tcW w:w="4838" w:type="dxa"/>
            <w:vAlign w:val="top"/>
          </w:tcPr>
          <w:p>
            <w:pPr>
              <w:ind w:left="115"/>
              <w:spacing w:before="104" w:line="233" w:lineRule="auto"/>
              <w:rPr>
                <w:rFonts w:ascii="FangSong" w:hAnsi="FangSong" w:eastAsia="FangSong" w:cs="FangSong"/>
                <w:sz w:val="14"/>
                <w:szCs w:val="14"/>
              </w:rPr>
            </w:pPr>
            <w:r>
              <w:rPr>
                <w:rFonts w:ascii="FangSong" w:hAnsi="FangSong" w:eastAsia="FangSong" w:cs="FangSong"/>
                <w:sz w:val="14"/>
                <w:szCs w:val="14"/>
                <w:spacing w:val="13"/>
              </w:rPr>
              <w:t>对扰乱火灾现场秩序，或者拒不执行火灾现场指挥员指挥，影响灭火</w:t>
            </w:r>
          </w:p>
          <w:p>
            <w:pPr>
              <w:ind w:left="1738"/>
              <w:spacing w:before="10" w:line="233" w:lineRule="auto"/>
              <w:rPr>
                <w:rFonts w:ascii="FangSong" w:hAnsi="FangSong" w:eastAsia="FangSong" w:cs="FangSong"/>
                <w:sz w:val="14"/>
                <w:szCs w:val="14"/>
              </w:rPr>
            </w:pPr>
            <w:r>
              <w:rPr>
                <w:rFonts w:ascii="FangSong" w:hAnsi="FangSong" w:eastAsia="FangSong" w:cs="FangSong"/>
                <w:sz w:val="14"/>
                <w:szCs w:val="14"/>
                <w:spacing w:val="11"/>
              </w:rPr>
              <w:t>救援行为的行政处罚</w:t>
            </w:r>
          </w:p>
        </w:tc>
        <w:tc>
          <w:tcPr>
            <w:tcW w:w="1038" w:type="dxa"/>
            <w:vAlign w:val="top"/>
          </w:tcPr>
          <w:p>
            <w:pPr>
              <w:ind w:left="226"/>
              <w:spacing w:before="198"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19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07"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第六十四条</w:t>
            </w:r>
          </w:p>
        </w:tc>
        <w:tc>
          <w:tcPr>
            <w:tcW w:w="1484" w:type="dxa"/>
            <w:vAlign w:val="top"/>
          </w:tcPr>
          <w:p>
            <w:pPr>
              <w:ind w:left="106"/>
              <w:spacing w:before="200"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07"/>
              <w:spacing w:before="218" w:line="242" w:lineRule="auto"/>
              <w:rPr/>
            </w:pPr>
            <w:r>
              <w:rPr>
                <w:spacing w:val="-4"/>
              </w:rPr>
              <w:t>24</w:t>
            </w:r>
          </w:p>
        </w:tc>
        <w:tc>
          <w:tcPr>
            <w:tcW w:w="4838" w:type="dxa"/>
            <w:vAlign w:val="top"/>
          </w:tcPr>
          <w:p>
            <w:pPr>
              <w:ind w:left="890"/>
              <w:spacing w:before="198" w:line="233" w:lineRule="auto"/>
              <w:rPr>
                <w:rFonts w:ascii="FangSong" w:hAnsi="FangSong" w:eastAsia="FangSong" w:cs="FangSong"/>
                <w:sz w:val="14"/>
                <w:szCs w:val="14"/>
              </w:rPr>
            </w:pPr>
            <w:r>
              <w:rPr>
                <w:rFonts w:ascii="FangSong" w:hAnsi="FangSong" w:eastAsia="FangSong" w:cs="FangSong"/>
                <w:sz w:val="14"/>
                <w:szCs w:val="14"/>
                <w:spacing w:val="13"/>
              </w:rPr>
              <w:t>对故意破坏或者伪造火灾现场行为的行政处罚</w:t>
            </w:r>
          </w:p>
        </w:tc>
        <w:tc>
          <w:tcPr>
            <w:tcW w:w="1038" w:type="dxa"/>
            <w:vAlign w:val="top"/>
          </w:tcPr>
          <w:p>
            <w:pPr>
              <w:ind w:left="226"/>
              <w:spacing w:before="198"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198"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08"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第六十四条</w:t>
            </w:r>
          </w:p>
        </w:tc>
        <w:tc>
          <w:tcPr>
            <w:tcW w:w="1484" w:type="dxa"/>
            <w:vAlign w:val="top"/>
          </w:tcPr>
          <w:p>
            <w:pPr>
              <w:ind w:left="106"/>
              <w:spacing w:before="201"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7"/>
              <w:spacing w:before="218"/>
              <w:rPr/>
            </w:pPr>
            <w:r>
              <w:rPr>
                <w:spacing w:val="-4"/>
              </w:rPr>
              <w:t>25</w:t>
            </w:r>
          </w:p>
        </w:tc>
        <w:tc>
          <w:tcPr>
            <w:tcW w:w="4838" w:type="dxa"/>
            <w:vAlign w:val="top"/>
          </w:tcPr>
          <w:p>
            <w:pPr>
              <w:ind w:left="115"/>
              <w:spacing w:before="106" w:line="233" w:lineRule="auto"/>
              <w:rPr>
                <w:rFonts w:ascii="FangSong" w:hAnsi="FangSong" w:eastAsia="FangSong" w:cs="FangSong"/>
                <w:sz w:val="14"/>
                <w:szCs w:val="14"/>
              </w:rPr>
            </w:pPr>
            <w:r>
              <w:rPr>
                <w:rFonts w:ascii="FangSong" w:hAnsi="FangSong" w:eastAsia="FangSong" w:cs="FangSong"/>
                <w:sz w:val="14"/>
                <w:szCs w:val="14"/>
                <w:spacing w:val="13"/>
              </w:rPr>
              <w:t>对擅自拆封或者使用被消防救援机构查封的场所、部位行为的行政处</w:t>
            </w:r>
          </w:p>
          <w:p>
            <w:pPr>
              <w:ind w:left="2367"/>
              <w:spacing w:before="12" w:line="235" w:lineRule="auto"/>
              <w:rPr>
                <w:rFonts w:ascii="FangSong" w:hAnsi="FangSong" w:eastAsia="FangSong" w:cs="FangSong"/>
                <w:sz w:val="14"/>
                <w:szCs w:val="14"/>
              </w:rPr>
            </w:pPr>
            <w:r>
              <w:rPr>
                <w:rFonts w:ascii="FangSong" w:hAnsi="FangSong" w:eastAsia="FangSong" w:cs="FangSong"/>
                <w:sz w:val="14"/>
                <w:szCs w:val="14"/>
              </w:rPr>
              <w:t>罚</w:t>
            </w:r>
          </w:p>
        </w:tc>
        <w:tc>
          <w:tcPr>
            <w:tcW w:w="1038" w:type="dxa"/>
            <w:vAlign w:val="top"/>
          </w:tcPr>
          <w:p>
            <w:pPr>
              <w:ind w:left="226"/>
              <w:spacing w:before="200"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199"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09"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第六十四条</w:t>
            </w:r>
          </w:p>
        </w:tc>
        <w:tc>
          <w:tcPr>
            <w:tcW w:w="1484" w:type="dxa"/>
            <w:vAlign w:val="top"/>
          </w:tcPr>
          <w:p>
            <w:pPr>
              <w:ind w:left="106"/>
              <w:spacing w:before="202"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07"/>
              <w:spacing w:before="218"/>
              <w:rPr/>
            </w:pPr>
            <w:r>
              <w:rPr>
                <w:spacing w:val="-4"/>
              </w:rPr>
              <w:t>26</w:t>
            </w:r>
          </w:p>
        </w:tc>
        <w:tc>
          <w:tcPr>
            <w:tcW w:w="4838" w:type="dxa"/>
            <w:vAlign w:val="top"/>
          </w:tcPr>
          <w:p>
            <w:pPr>
              <w:ind w:left="115"/>
              <w:spacing w:before="109" w:line="234" w:lineRule="auto"/>
              <w:rPr>
                <w:rFonts w:ascii="FangSong" w:hAnsi="FangSong" w:eastAsia="FangSong" w:cs="FangSong"/>
                <w:sz w:val="14"/>
                <w:szCs w:val="14"/>
              </w:rPr>
            </w:pPr>
            <w:r>
              <w:drawing>
                <wp:anchor distT="0" distB="0" distL="0" distR="0" simplePos="0" relativeHeight="252424192" behindDoc="1" locked="0" layoutInCell="1" allowOverlap="1">
                  <wp:simplePos x="0" y="0"/>
                  <wp:positionH relativeFrom="column">
                    <wp:posOffset>288798</wp:posOffset>
                  </wp:positionH>
                  <wp:positionV relativeFrom="paragraph">
                    <wp:posOffset>95399</wp:posOffset>
                  </wp:positionV>
                  <wp:extent cx="1259205" cy="199185"/>
                  <wp:effectExtent l="0" t="0" r="0" b="0"/>
                  <wp:wrapNone/>
                  <wp:docPr id="168" name="IM 168">
                    <a:hlinkClick xmlns:a="http://schemas.openxmlformats.org/drawingml/2006/main" r:id="rId3"/>
                  </wp:docPr>
                  <wp:cNvGraphicFramePr/>
                  <a:graphic>
                    <a:graphicData uri="http://schemas.openxmlformats.org/drawingml/2006/picture">
                      <pic:pic>
                        <pic:nvPicPr>
                          <pic:cNvPr id="168" name="IM 168"/>
                          <pic:cNvPicPr/>
                        </pic:nvPicPr>
                        <pic:blipFill>
                          <a:blip r:embed="rId93"/>
                          <a:stretch>
                            <a:fillRect/>
                          </a:stretch>
                        </pic:blipFill>
                        <pic:spPr>
                          <a:xfrm rot="0">
                            <a:off x="0" y="0"/>
                            <a:ext cx="1259205" cy="199185"/>
                          </a:xfrm>
                          <a:prstGeom prst="rect">
                            <a:avLst/>
                          </a:prstGeom>
                        </pic:spPr>
                      </pic:pic>
                    </a:graphicData>
                  </a:graphic>
                </wp:anchor>
              </w:drawing>
            </w:r>
            <w:r>
              <w:rPr>
                <w:rFonts w:ascii="FangSong" w:hAnsi="FangSong" w:eastAsia="FangSong" w:cs="FangSong"/>
                <w:sz w:val="14"/>
                <w:szCs w:val="14"/>
                <w:spacing w:val="13"/>
              </w:rPr>
              <w:t>对人员密集场所使用不合格的消防产品或者国家明令淘汰的消防产品</w:t>
            </w:r>
          </w:p>
          <w:p>
            <w:pPr>
              <w:ind w:left="1503"/>
              <w:spacing w:before="9" w:line="233" w:lineRule="auto"/>
              <w:rPr>
                <w:rFonts w:ascii="FangSong" w:hAnsi="FangSong" w:eastAsia="FangSong" w:cs="FangSong"/>
                <w:sz w:val="14"/>
                <w:szCs w:val="14"/>
              </w:rPr>
            </w:pPr>
            <w:r>
              <w:rPr>
                <w:rFonts w:ascii="FangSong" w:hAnsi="FangSong" w:eastAsia="FangSong" w:cs="FangSong"/>
                <w:sz w:val="14"/>
                <w:szCs w:val="14"/>
                <w:spacing w:val="12"/>
              </w:rPr>
              <w:t>逾期不整改行为的行政处罚</w:t>
            </w:r>
          </w:p>
        </w:tc>
        <w:tc>
          <w:tcPr>
            <w:tcW w:w="1038" w:type="dxa"/>
            <w:vAlign w:val="top"/>
          </w:tcPr>
          <w:p>
            <w:pPr>
              <w:ind w:left="226"/>
              <w:spacing w:before="200"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0"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2"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第六十五条</w:t>
            </w:r>
          </w:p>
        </w:tc>
        <w:tc>
          <w:tcPr>
            <w:tcW w:w="1484" w:type="dxa"/>
            <w:vAlign w:val="top"/>
          </w:tcPr>
          <w:p>
            <w:pPr>
              <w:ind w:left="106"/>
              <w:spacing w:before="200"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7"/>
              <w:spacing w:before="219"/>
              <w:rPr/>
            </w:pPr>
            <w:r>
              <w:rPr>
                <w:spacing w:val="-4"/>
              </w:rPr>
              <w:t>27</w:t>
            </w:r>
          </w:p>
        </w:tc>
        <w:tc>
          <w:tcPr>
            <w:tcW w:w="4838" w:type="dxa"/>
            <w:vAlign w:val="top"/>
          </w:tcPr>
          <w:p>
            <w:pPr>
              <w:ind w:left="115"/>
              <w:spacing w:before="31" w:line="215" w:lineRule="auto"/>
              <w:rPr>
                <w:rFonts w:ascii="FangSong" w:hAnsi="FangSong" w:eastAsia="FangSong" w:cs="FangSong"/>
                <w:sz w:val="14"/>
                <w:szCs w:val="14"/>
              </w:rPr>
            </w:pPr>
            <w:r>
              <w:rPr>
                <w:rFonts w:ascii="FangSong" w:hAnsi="FangSong" w:eastAsia="FangSong" w:cs="FangSong"/>
                <w:sz w:val="14"/>
                <w:szCs w:val="14"/>
                <w:spacing w:val="12"/>
              </w:rPr>
              <w:t>对电器产品、燃气用具的安装、使用及其线路、</w:t>
            </w:r>
            <w:r>
              <w:rPr>
                <w:rFonts w:ascii="FangSong" w:hAnsi="FangSong" w:eastAsia="FangSong" w:cs="FangSong"/>
                <w:sz w:val="14"/>
                <w:szCs w:val="14"/>
                <w:spacing w:val="-41"/>
              </w:rPr>
              <w:t xml:space="preserve"> </w:t>
            </w:r>
            <w:r>
              <w:rPr>
                <w:rFonts w:ascii="FangSong" w:hAnsi="FangSong" w:eastAsia="FangSong" w:cs="FangSong"/>
                <w:sz w:val="14"/>
                <w:szCs w:val="14"/>
                <w:spacing w:val="12"/>
              </w:rPr>
              <w:t>管路的设计、敷设、</w:t>
            </w:r>
          </w:p>
          <w:p>
            <w:pPr>
              <w:ind w:left="2123" w:right="110" w:hanging="2004"/>
              <w:spacing w:line="209" w:lineRule="auto"/>
              <w:rPr>
                <w:rFonts w:ascii="FangSong" w:hAnsi="FangSong" w:eastAsia="FangSong" w:cs="FangSong"/>
                <w:sz w:val="14"/>
                <w:szCs w:val="14"/>
              </w:rPr>
            </w:pPr>
            <w:r>
              <w:rPr>
                <w:rFonts w:ascii="FangSong" w:hAnsi="FangSong" w:eastAsia="FangSong" w:cs="FangSong"/>
                <w:sz w:val="14"/>
                <w:szCs w:val="14"/>
                <w:spacing w:val="12"/>
              </w:rPr>
              <w:t>维护保养</w:t>
            </w:r>
            <w:r>
              <w:rPr>
                <w:rFonts w:ascii="FangSong" w:hAnsi="FangSong" w:eastAsia="FangSong" w:cs="FangSong"/>
                <w:sz w:val="14"/>
                <w:szCs w:val="14"/>
                <w:spacing w:val="-29"/>
              </w:rPr>
              <w:t xml:space="preserve"> </w:t>
            </w:r>
            <w:r>
              <w:rPr>
                <w:rFonts w:ascii="FangSong" w:hAnsi="FangSong" w:eastAsia="FangSong" w:cs="FangSong"/>
                <w:sz w:val="14"/>
                <w:szCs w:val="14"/>
                <w:spacing w:val="12"/>
              </w:rPr>
              <w:t>、检测不符合消防技术标准或和管理规定逾期不改正行为的</w:t>
            </w:r>
            <w:r>
              <w:rPr>
                <w:rFonts w:ascii="FangSong" w:hAnsi="FangSong" w:eastAsia="FangSong" w:cs="FangSong"/>
                <w:sz w:val="14"/>
                <w:szCs w:val="14"/>
                <w:spacing w:val="8"/>
              </w:rPr>
              <w:t>行政处罚</w:t>
            </w:r>
          </w:p>
        </w:tc>
        <w:tc>
          <w:tcPr>
            <w:tcW w:w="1038" w:type="dxa"/>
            <w:vAlign w:val="top"/>
          </w:tcPr>
          <w:p>
            <w:pPr>
              <w:ind w:left="226"/>
              <w:spacing w:before="202"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1"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1"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第六十六条</w:t>
            </w:r>
          </w:p>
        </w:tc>
        <w:tc>
          <w:tcPr>
            <w:tcW w:w="1484" w:type="dxa"/>
            <w:vAlign w:val="top"/>
          </w:tcPr>
          <w:p>
            <w:pPr>
              <w:ind w:left="106"/>
              <w:spacing w:before="204"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7"/>
              <w:spacing w:before="220"/>
              <w:rPr/>
            </w:pPr>
            <w:r>
              <w:rPr>
                <w:spacing w:val="-4"/>
              </w:rPr>
              <w:t>28</w:t>
            </w:r>
          </w:p>
        </w:tc>
        <w:tc>
          <w:tcPr>
            <w:tcW w:w="4838" w:type="dxa"/>
            <w:vAlign w:val="top"/>
          </w:tcPr>
          <w:p>
            <w:pPr>
              <w:ind w:left="192" w:right="113" w:hanging="77"/>
              <w:spacing w:before="118" w:line="246" w:lineRule="auto"/>
              <w:rPr>
                <w:rFonts w:ascii="FangSong" w:hAnsi="FangSong" w:eastAsia="FangSong" w:cs="FangSong"/>
                <w:sz w:val="14"/>
                <w:szCs w:val="14"/>
              </w:rPr>
            </w:pPr>
            <w:r>
              <w:rPr>
                <w:rFonts w:ascii="FangSong" w:hAnsi="FangSong" w:eastAsia="FangSong" w:cs="FangSong"/>
                <w:sz w:val="14"/>
                <w:szCs w:val="14"/>
                <w:spacing w:val="13"/>
              </w:rPr>
              <w:t>对消防设施维护保养检测、消防安全评估等消防技术服务机构不具备</w:t>
            </w:r>
            <w:r>
              <w:rPr>
                <w:rFonts w:ascii="FangSong" w:hAnsi="FangSong" w:eastAsia="FangSong" w:cs="FangSong"/>
                <w:sz w:val="14"/>
                <w:szCs w:val="14"/>
                <w:spacing w:val="13"/>
              </w:rPr>
              <w:t>从业条件从事消防技术服务活动或者出具虚假文件行为的行政处罚</w:t>
            </w:r>
          </w:p>
        </w:tc>
        <w:tc>
          <w:tcPr>
            <w:tcW w:w="1038" w:type="dxa"/>
            <w:vAlign w:val="top"/>
          </w:tcPr>
          <w:p>
            <w:pPr>
              <w:ind w:left="226"/>
              <w:spacing w:before="202"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2"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1"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第六十九条</w:t>
            </w:r>
          </w:p>
        </w:tc>
        <w:tc>
          <w:tcPr>
            <w:tcW w:w="1484" w:type="dxa"/>
            <w:vAlign w:val="top"/>
          </w:tcPr>
          <w:p>
            <w:pPr>
              <w:ind w:left="106"/>
              <w:spacing w:before="205"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7"/>
              <w:spacing w:before="220"/>
              <w:rPr/>
            </w:pPr>
            <w:r>
              <w:rPr>
                <w:spacing w:val="-4"/>
              </w:rPr>
              <w:t>29</w:t>
            </w:r>
          </w:p>
        </w:tc>
        <w:tc>
          <w:tcPr>
            <w:tcW w:w="4838" w:type="dxa"/>
            <w:vAlign w:val="top"/>
          </w:tcPr>
          <w:p>
            <w:pPr>
              <w:ind w:left="449" w:right="113" w:hanging="334"/>
              <w:spacing w:before="116" w:line="249" w:lineRule="auto"/>
              <w:rPr>
                <w:rFonts w:ascii="FangSong" w:hAnsi="FangSong" w:eastAsia="FangSong" w:cs="FangSong"/>
                <w:sz w:val="14"/>
                <w:szCs w:val="14"/>
              </w:rPr>
            </w:pPr>
            <w:r>
              <w:rPr>
                <w:rFonts w:ascii="FangSong" w:hAnsi="FangSong" w:eastAsia="FangSong" w:cs="FangSong"/>
                <w:sz w:val="14"/>
                <w:szCs w:val="14"/>
                <w:spacing w:val="13"/>
              </w:rPr>
              <w:t>对消防设施维护保养检测、消防安全评估等消防技术服务机构不按照</w:t>
            </w:r>
            <w:r>
              <w:rPr>
                <w:rFonts w:ascii="FangSong" w:hAnsi="FangSong" w:eastAsia="FangSong" w:cs="FangSong"/>
                <w:sz w:val="14"/>
                <w:szCs w:val="14"/>
                <w:spacing w:val="11"/>
              </w:rPr>
              <w:t>国家标准</w:t>
            </w:r>
            <w:r>
              <w:rPr>
                <w:rFonts w:ascii="FangSong" w:hAnsi="FangSong" w:eastAsia="FangSong" w:cs="FangSong"/>
                <w:sz w:val="14"/>
                <w:szCs w:val="14"/>
                <w:spacing w:val="-28"/>
              </w:rPr>
              <w:t xml:space="preserve"> </w:t>
            </w:r>
            <w:r>
              <w:rPr>
                <w:rFonts w:ascii="FangSong" w:hAnsi="FangSong" w:eastAsia="FangSong" w:cs="FangSong"/>
                <w:sz w:val="14"/>
                <w:szCs w:val="14"/>
                <w:spacing w:val="11"/>
              </w:rPr>
              <w:t>、行业标准开展消防技术服务活动行为的行政处罚</w:t>
            </w:r>
          </w:p>
        </w:tc>
        <w:tc>
          <w:tcPr>
            <w:tcW w:w="1038" w:type="dxa"/>
            <w:vAlign w:val="top"/>
          </w:tcPr>
          <w:p>
            <w:pPr>
              <w:ind w:left="226"/>
              <w:spacing w:before="202"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2"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2"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第六十九条</w:t>
            </w:r>
          </w:p>
        </w:tc>
        <w:tc>
          <w:tcPr>
            <w:tcW w:w="1484" w:type="dxa"/>
            <w:vAlign w:val="top"/>
          </w:tcPr>
          <w:p>
            <w:pPr>
              <w:ind w:left="106"/>
              <w:spacing w:before="203"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1"/>
              <w:rPr/>
            </w:pPr>
            <w:r>
              <w:rPr>
                <w:spacing w:val="-4"/>
              </w:rPr>
              <w:t>30</w:t>
            </w:r>
          </w:p>
        </w:tc>
        <w:tc>
          <w:tcPr>
            <w:tcW w:w="4838" w:type="dxa"/>
            <w:vAlign w:val="top"/>
          </w:tcPr>
          <w:p>
            <w:pPr>
              <w:ind w:left="115"/>
              <w:spacing w:before="109" w:line="233" w:lineRule="auto"/>
              <w:rPr>
                <w:rFonts w:ascii="FangSong" w:hAnsi="FangSong" w:eastAsia="FangSong" w:cs="FangSong"/>
                <w:sz w:val="14"/>
                <w:szCs w:val="14"/>
              </w:rPr>
            </w:pPr>
            <w:r>
              <w:rPr>
                <w:rFonts w:ascii="FangSong" w:hAnsi="FangSong" w:eastAsia="FangSong" w:cs="FangSong"/>
                <w:sz w:val="14"/>
                <w:szCs w:val="14"/>
                <w:spacing w:val="13"/>
              </w:rPr>
              <w:t>对冒用其他消防技术服务机构名义从事社会消防技术服务活动行为的</w:t>
            </w:r>
          </w:p>
          <w:p>
            <w:pPr>
              <w:ind w:left="2124"/>
              <w:spacing w:before="10"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1038" w:type="dxa"/>
            <w:vAlign w:val="top"/>
          </w:tcPr>
          <w:p>
            <w:pPr>
              <w:ind w:left="226"/>
              <w:spacing w:before="203"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3"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072"/>
              <w:spacing w:before="212" w:line="237" w:lineRule="auto"/>
              <w:rPr>
                <w:rFonts w:ascii="FangSong" w:hAnsi="FangSong" w:eastAsia="FangSong" w:cs="FangSong"/>
                <w:sz w:val="12"/>
                <w:szCs w:val="12"/>
              </w:rPr>
            </w:pPr>
            <w:r>
              <w:rPr>
                <w:rFonts w:ascii="FangSong" w:hAnsi="FangSong" w:eastAsia="FangSong" w:cs="FangSong"/>
                <w:sz w:val="12"/>
                <w:szCs w:val="12"/>
                <w:spacing w:val="15"/>
              </w:rPr>
              <w:t>《社会消防技术服务管理规定》</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第二十六条</w:t>
            </w:r>
          </w:p>
        </w:tc>
        <w:tc>
          <w:tcPr>
            <w:tcW w:w="1484" w:type="dxa"/>
            <w:vAlign w:val="top"/>
          </w:tcPr>
          <w:p>
            <w:pPr>
              <w:ind w:left="106"/>
              <w:spacing w:before="205"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1"/>
              <w:rPr/>
            </w:pPr>
            <w:r>
              <w:rPr>
                <w:spacing w:val="-4"/>
              </w:rPr>
              <w:t>31</w:t>
            </w:r>
          </w:p>
        </w:tc>
        <w:tc>
          <w:tcPr>
            <w:tcW w:w="4838" w:type="dxa"/>
            <w:vAlign w:val="top"/>
          </w:tcPr>
          <w:p>
            <w:pPr>
              <w:ind w:left="115"/>
              <w:spacing w:before="108" w:line="231" w:lineRule="auto"/>
              <w:rPr>
                <w:rFonts w:ascii="FangSong" w:hAnsi="FangSong" w:eastAsia="FangSong" w:cs="FangSong"/>
                <w:sz w:val="14"/>
                <w:szCs w:val="14"/>
              </w:rPr>
            </w:pPr>
            <w:r>
              <w:rPr>
                <w:rFonts w:ascii="FangSong" w:hAnsi="FangSong" w:eastAsia="FangSong" w:cs="FangSong"/>
                <w:sz w:val="14"/>
                <w:szCs w:val="14"/>
                <w:spacing w:val="13"/>
              </w:rPr>
              <w:t>对消防技术服务机构所属注册消防工程师同时在两个以上社会组织执</w:t>
            </w:r>
          </w:p>
          <w:p>
            <w:pPr>
              <w:ind w:left="1820"/>
              <w:spacing w:before="13" w:line="233" w:lineRule="auto"/>
              <w:rPr>
                <w:rFonts w:ascii="FangSong" w:hAnsi="FangSong" w:eastAsia="FangSong" w:cs="FangSong"/>
                <w:sz w:val="14"/>
                <w:szCs w:val="14"/>
              </w:rPr>
            </w:pPr>
            <w:r>
              <w:rPr>
                <w:rFonts w:ascii="FangSong" w:hAnsi="FangSong" w:eastAsia="FangSong" w:cs="FangSong"/>
                <w:sz w:val="14"/>
                <w:szCs w:val="14"/>
                <w:spacing w:val="10"/>
              </w:rPr>
              <w:t>业情形的行政处罚</w:t>
            </w:r>
          </w:p>
        </w:tc>
        <w:tc>
          <w:tcPr>
            <w:tcW w:w="1038" w:type="dxa"/>
            <w:vAlign w:val="top"/>
          </w:tcPr>
          <w:p>
            <w:pPr>
              <w:ind w:left="226"/>
              <w:spacing w:before="203"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3"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072"/>
              <w:spacing w:before="213" w:line="237" w:lineRule="auto"/>
              <w:rPr>
                <w:rFonts w:ascii="FangSong" w:hAnsi="FangSong" w:eastAsia="FangSong" w:cs="FangSong"/>
                <w:sz w:val="12"/>
                <w:szCs w:val="12"/>
              </w:rPr>
            </w:pPr>
            <w:r>
              <w:rPr>
                <w:rFonts w:ascii="FangSong" w:hAnsi="FangSong" w:eastAsia="FangSong" w:cs="FangSong"/>
                <w:sz w:val="12"/>
                <w:szCs w:val="12"/>
                <w:spacing w:val="15"/>
              </w:rPr>
              <w:t>《社会消防技术服务管理规定》</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第二十七条</w:t>
            </w:r>
          </w:p>
        </w:tc>
        <w:tc>
          <w:tcPr>
            <w:tcW w:w="1484" w:type="dxa"/>
            <w:vAlign w:val="top"/>
          </w:tcPr>
          <w:p>
            <w:pPr>
              <w:ind w:left="106"/>
              <w:spacing w:before="206"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08"/>
              <w:spacing w:before="222"/>
              <w:rPr/>
            </w:pPr>
            <w:r>
              <w:rPr>
                <w:spacing w:val="-4"/>
              </w:rPr>
              <w:t>32</w:t>
            </w:r>
          </w:p>
        </w:tc>
        <w:tc>
          <w:tcPr>
            <w:tcW w:w="4838" w:type="dxa"/>
            <w:vAlign w:val="top"/>
          </w:tcPr>
          <w:p>
            <w:pPr>
              <w:ind w:left="115"/>
              <w:spacing w:before="110" w:line="234" w:lineRule="auto"/>
              <w:rPr>
                <w:rFonts w:ascii="FangSong" w:hAnsi="FangSong" w:eastAsia="FangSong" w:cs="FangSong"/>
                <w:sz w:val="14"/>
                <w:szCs w:val="14"/>
              </w:rPr>
            </w:pPr>
            <w:r>
              <w:rPr>
                <w:rFonts w:ascii="FangSong" w:hAnsi="FangSong" w:eastAsia="FangSong" w:cs="FangSong"/>
                <w:sz w:val="14"/>
                <w:szCs w:val="14"/>
                <w:spacing w:val="13"/>
              </w:rPr>
              <w:t>对消防技术服务机构指派无相应资格从业人员从事社会消防技术服务</w:t>
            </w:r>
          </w:p>
          <w:p>
            <w:pPr>
              <w:ind w:left="1748"/>
              <w:spacing w:before="9" w:line="233" w:lineRule="auto"/>
              <w:rPr>
                <w:rFonts w:ascii="FangSong" w:hAnsi="FangSong" w:eastAsia="FangSong" w:cs="FangSong"/>
                <w:sz w:val="14"/>
                <w:szCs w:val="14"/>
              </w:rPr>
            </w:pPr>
            <w:r>
              <w:rPr>
                <w:rFonts w:ascii="FangSong" w:hAnsi="FangSong" w:eastAsia="FangSong" w:cs="FangSong"/>
                <w:sz w:val="14"/>
                <w:szCs w:val="14"/>
                <w:spacing w:val="10"/>
              </w:rPr>
              <w:t>活动情形的行政处罚</w:t>
            </w:r>
          </w:p>
        </w:tc>
        <w:tc>
          <w:tcPr>
            <w:tcW w:w="1038" w:type="dxa"/>
            <w:vAlign w:val="top"/>
          </w:tcPr>
          <w:p>
            <w:pPr>
              <w:ind w:left="226"/>
              <w:spacing w:before="204"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4"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072"/>
              <w:spacing w:before="213" w:line="237" w:lineRule="auto"/>
              <w:rPr>
                <w:rFonts w:ascii="FangSong" w:hAnsi="FangSong" w:eastAsia="FangSong" w:cs="FangSong"/>
                <w:sz w:val="12"/>
                <w:szCs w:val="12"/>
              </w:rPr>
            </w:pPr>
            <w:r>
              <w:rPr>
                <w:rFonts w:ascii="FangSong" w:hAnsi="FangSong" w:eastAsia="FangSong" w:cs="FangSong"/>
                <w:sz w:val="12"/>
                <w:szCs w:val="12"/>
                <w:spacing w:val="15"/>
              </w:rPr>
              <w:t>《社会消防技术服务管理规定》</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第二十七条</w:t>
            </w:r>
          </w:p>
        </w:tc>
        <w:tc>
          <w:tcPr>
            <w:tcW w:w="1484" w:type="dxa"/>
            <w:vAlign w:val="top"/>
          </w:tcPr>
          <w:p>
            <w:pPr>
              <w:ind w:left="106"/>
              <w:spacing w:before="206"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3"/>
              <w:rPr/>
            </w:pPr>
            <w:r>
              <w:rPr>
                <w:spacing w:val="-4"/>
              </w:rPr>
              <w:t>33</w:t>
            </w:r>
          </w:p>
        </w:tc>
        <w:tc>
          <w:tcPr>
            <w:tcW w:w="4838" w:type="dxa"/>
            <w:vAlign w:val="top"/>
          </w:tcPr>
          <w:p>
            <w:pPr>
              <w:ind w:left="194"/>
              <w:spacing w:before="203" w:line="231" w:lineRule="auto"/>
              <w:rPr>
                <w:rFonts w:ascii="FangSong" w:hAnsi="FangSong" w:eastAsia="FangSong" w:cs="FangSong"/>
                <w:sz w:val="14"/>
                <w:szCs w:val="14"/>
              </w:rPr>
            </w:pPr>
            <w:r>
              <w:rPr>
                <w:rFonts w:ascii="FangSong" w:hAnsi="FangSong" w:eastAsia="FangSong" w:cs="FangSong"/>
                <w:sz w:val="14"/>
                <w:szCs w:val="14"/>
                <w:spacing w:val="13"/>
              </w:rPr>
              <w:t>对消防技术服务机构转包、分包消防技术服务项目情形的行政处罚</w:t>
            </w:r>
          </w:p>
        </w:tc>
        <w:tc>
          <w:tcPr>
            <w:tcW w:w="1038" w:type="dxa"/>
            <w:vAlign w:val="top"/>
          </w:tcPr>
          <w:p>
            <w:pPr>
              <w:ind w:left="226"/>
              <w:spacing w:before="205"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5"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072"/>
              <w:spacing w:before="217" w:line="237" w:lineRule="auto"/>
              <w:rPr>
                <w:rFonts w:ascii="FangSong" w:hAnsi="FangSong" w:eastAsia="FangSong" w:cs="FangSong"/>
                <w:sz w:val="12"/>
                <w:szCs w:val="12"/>
              </w:rPr>
            </w:pPr>
            <w:r>
              <w:rPr>
                <w:rFonts w:ascii="FangSong" w:hAnsi="FangSong" w:eastAsia="FangSong" w:cs="FangSong"/>
                <w:sz w:val="12"/>
                <w:szCs w:val="12"/>
                <w:spacing w:val="15"/>
              </w:rPr>
              <w:t>《社会消防技术服务管理规定》</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第二十七条</w:t>
            </w:r>
          </w:p>
        </w:tc>
        <w:tc>
          <w:tcPr>
            <w:tcW w:w="1484" w:type="dxa"/>
            <w:vAlign w:val="top"/>
          </w:tcPr>
          <w:p>
            <w:pPr>
              <w:ind w:left="106"/>
              <w:spacing w:before="205"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08"/>
              <w:spacing w:before="224"/>
              <w:rPr/>
            </w:pPr>
            <w:r>
              <w:rPr>
                <w:spacing w:val="-4"/>
              </w:rPr>
              <w:t>34</w:t>
            </w:r>
          </w:p>
        </w:tc>
        <w:tc>
          <w:tcPr>
            <w:tcW w:w="4838" w:type="dxa"/>
            <w:vAlign w:val="top"/>
          </w:tcPr>
          <w:p>
            <w:pPr>
              <w:ind w:left="115"/>
              <w:spacing w:before="112" w:line="233" w:lineRule="auto"/>
              <w:rPr>
                <w:rFonts w:ascii="FangSong" w:hAnsi="FangSong" w:eastAsia="FangSong" w:cs="FangSong"/>
                <w:sz w:val="14"/>
                <w:szCs w:val="14"/>
              </w:rPr>
            </w:pPr>
            <w:r>
              <w:rPr>
                <w:rFonts w:ascii="FangSong" w:hAnsi="FangSong" w:eastAsia="FangSong" w:cs="FangSong"/>
                <w:sz w:val="14"/>
                <w:szCs w:val="14"/>
                <w:spacing w:val="13"/>
              </w:rPr>
              <w:t>对消防技术服务机构未设立技术负责人、未明确项目负责人情形的行</w:t>
            </w:r>
          </w:p>
          <w:p>
            <w:pPr>
              <w:ind w:left="2203"/>
              <w:spacing w:before="12" w:line="235" w:lineRule="auto"/>
              <w:rPr>
                <w:rFonts w:ascii="FangSong" w:hAnsi="FangSong" w:eastAsia="FangSong" w:cs="FangSong"/>
                <w:sz w:val="14"/>
                <w:szCs w:val="14"/>
              </w:rPr>
            </w:pPr>
            <w:r>
              <w:rPr>
                <w:rFonts w:ascii="FangSong" w:hAnsi="FangSong" w:eastAsia="FangSong" w:cs="FangSong"/>
                <w:sz w:val="14"/>
                <w:szCs w:val="14"/>
                <w:spacing w:val="6"/>
              </w:rPr>
              <w:t>政处罚</w:t>
            </w:r>
          </w:p>
        </w:tc>
        <w:tc>
          <w:tcPr>
            <w:tcW w:w="1038" w:type="dxa"/>
            <w:vAlign w:val="top"/>
          </w:tcPr>
          <w:p>
            <w:pPr>
              <w:ind w:left="226"/>
              <w:spacing w:before="206"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6"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072"/>
              <w:spacing w:before="215" w:line="237" w:lineRule="auto"/>
              <w:rPr>
                <w:rFonts w:ascii="FangSong" w:hAnsi="FangSong" w:eastAsia="FangSong" w:cs="FangSong"/>
                <w:sz w:val="12"/>
                <w:szCs w:val="12"/>
              </w:rPr>
            </w:pPr>
            <w:r>
              <w:pict>
                <v:shape id="_x0000_s140" style="position:absolute;margin-left:151.907pt;margin-top:9.78042pt;mso-position-vertical-relative:text;mso-position-horizontal-relative:text;width:35.65pt;height:9.75pt;z-index:252427264;"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第二十八条</w:t>
                        </w:r>
                      </w:p>
                    </w:txbxContent>
                  </v:textbox>
                </v:shape>
              </w:pict>
            </w:r>
            <w:r>
              <w:rPr>
                <w:rFonts w:ascii="FangSong" w:hAnsi="FangSong" w:eastAsia="FangSong" w:cs="FangSong"/>
                <w:sz w:val="12"/>
                <w:szCs w:val="12"/>
                <w:spacing w:val="16"/>
              </w:rPr>
              <w:t>《社会消防技术服务管理规定》</w:t>
            </w:r>
          </w:p>
        </w:tc>
        <w:tc>
          <w:tcPr>
            <w:tcW w:w="1484" w:type="dxa"/>
            <w:vAlign w:val="top"/>
          </w:tcPr>
          <w:p>
            <w:pPr>
              <w:ind w:left="106"/>
              <w:spacing w:before="208"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5"/>
              <w:rPr/>
            </w:pPr>
            <w:r>
              <w:rPr>
                <w:spacing w:val="-4"/>
              </w:rPr>
              <w:t>35</w:t>
            </w:r>
          </w:p>
        </w:tc>
        <w:tc>
          <w:tcPr>
            <w:tcW w:w="4838" w:type="dxa"/>
            <w:vAlign w:val="top"/>
          </w:tcPr>
          <w:p>
            <w:pPr>
              <w:ind w:left="192" w:right="113" w:hanging="77"/>
              <w:spacing w:before="124" w:line="249" w:lineRule="auto"/>
              <w:rPr>
                <w:rFonts w:ascii="FangSong" w:hAnsi="FangSong" w:eastAsia="FangSong" w:cs="FangSong"/>
                <w:sz w:val="14"/>
                <w:szCs w:val="14"/>
              </w:rPr>
            </w:pPr>
            <w:r>
              <w:rPr>
                <w:rFonts w:ascii="FangSong" w:hAnsi="FangSong" w:eastAsia="FangSong" w:cs="FangSong"/>
                <w:sz w:val="14"/>
                <w:szCs w:val="14"/>
                <w:spacing w:val="13"/>
              </w:rPr>
              <w:t>对消防技术服务机构出具的书面结论文件未经技术负责人、项目负责</w:t>
            </w:r>
            <w:r>
              <w:rPr>
                <w:rFonts w:ascii="FangSong" w:hAnsi="FangSong" w:eastAsia="FangSong" w:cs="FangSong"/>
                <w:sz w:val="14"/>
                <w:szCs w:val="14"/>
                <w:spacing w:val="13"/>
              </w:rPr>
              <w:t>人签名、盖章，或者未加盖消防技术服务机构印章情形的行政处罚</w:t>
            </w:r>
          </w:p>
        </w:tc>
        <w:tc>
          <w:tcPr>
            <w:tcW w:w="1038" w:type="dxa"/>
            <w:vAlign w:val="top"/>
          </w:tcPr>
          <w:p>
            <w:pPr>
              <w:ind w:left="226"/>
              <w:spacing w:before="207"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072"/>
              <w:spacing w:before="217" w:line="237" w:lineRule="auto"/>
              <w:rPr>
                <w:rFonts w:ascii="FangSong" w:hAnsi="FangSong" w:eastAsia="FangSong" w:cs="FangSong"/>
                <w:sz w:val="12"/>
                <w:szCs w:val="12"/>
              </w:rPr>
            </w:pPr>
            <w:r>
              <w:pict>
                <v:shape id="_x0000_s142" style="position:absolute;margin-left:151.907pt;margin-top:9.85334pt;mso-position-vertical-relative:text;mso-position-horizontal-relative:text;width:35.65pt;height:9.75pt;z-index:252426240;"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第二十八条</w:t>
                        </w:r>
                      </w:p>
                    </w:txbxContent>
                  </v:textbox>
                </v:shape>
              </w:pict>
            </w:r>
            <w:r>
              <w:rPr>
                <w:rFonts w:ascii="FangSong" w:hAnsi="FangSong" w:eastAsia="FangSong" w:cs="FangSong"/>
                <w:sz w:val="12"/>
                <w:szCs w:val="12"/>
                <w:spacing w:val="16"/>
              </w:rPr>
              <w:t>《社会消防技术服务管理规定》</w:t>
            </w:r>
          </w:p>
        </w:tc>
        <w:tc>
          <w:tcPr>
            <w:tcW w:w="1484" w:type="dxa"/>
            <w:vAlign w:val="top"/>
          </w:tcPr>
          <w:p>
            <w:pPr>
              <w:ind w:left="106"/>
              <w:spacing w:before="210"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6"/>
              <w:rPr/>
            </w:pPr>
            <w:r>
              <w:rPr>
                <w:spacing w:val="-4"/>
              </w:rPr>
              <w:t>36</w:t>
            </w:r>
          </w:p>
        </w:tc>
        <w:tc>
          <w:tcPr>
            <w:tcW w:w="4838" w:type="dxa"/>
            <w:vAlign w:val="top"/>
          </w:tcPr>
          <w:p>
            <w:pPr>
              <w:ind w:left="115"/>
              <w:spacing w:before="116" w:line="234" w:lineRule="auto"/>
              <w:rPr>
                <w:rFonts w:ascii="FangSong" w:hAnsi="FangSong" w:eastAsia="FangSong" w:cs="FangSong"/>
                <w:sz w:val="14"/>
                <w:szCs w:val="14"/>
              </w:rPr>
            </w:pPr>
            <w:r>
              <w:rPr>
                <w:rFonts w:ascii="FangSong" w:hAnsi="FangSong" w:eastAsia="FangSong" w:cs="FangSong"/>
                <w:sz w:val="14"/>
                <w:szCs w:val="14"/>
                <w:spacing w:val="13"/>
              </w:rPr>
              <w:t>对消防技术服务机构承接业务未依法与委托人签订消防技术服务合同</w:t>
            </w:r>
          </w:p>
          <w:p>
            <w:pPr>
              <w:ind w:left="1901"/>
              <w:spacing w:before="7" w:line="233" w:lineRule="auto"/>
              <w:rPr>
                <w:rFonts w:ascii="FangSong" w:hAnsi="FangSong" w:eastAsia="FangSong" w:cs="FangSong"/>
                <w:sz w:val="14"/>
                <w:szCs w:val="14"/>
              </w:rPr>
            </w:pPr>
            <w:r>
              <w:rPr>
                <w:rFonts w:ascii="FangSong" w:hAnsi="FangSong" w:eastAsia="FangSong" w:cs="FangSong"/>
                <w:sz w:val="14"/>
                <w:szCs w:val="14"/>
                <w:spacing w:val="9"/>
              </w:rPr>
              <w:t>情形的行政处罚</w:t>
            </w:r>
          </w:p>
        </w:tc>
        <w:tc>
          <w:tcPr>
            <w:tcW w:w="1038" w:type="dxa"/>
            <w:vAlign w:val="top"/>
          </w:tcPr>
          <w:p>
            <w:pPr>
              <w:ind w:left="226"/>
              <w:spacing w:before="208"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072"/>
              <w:spacing w:before="217" w:line="237" w:lineRule="auto"/>
              <w:rPr>
                <w:rFonts w:ascii="FangSong" w:hAnsi="FangSong" w:eastAsia="FangSong" w:cs="FangSong"/>
                <w:sz w:val="12"/>
                <w:szCs w:val="12"/>
              </w:rPr>
            </w:pPr>
            <w:r>
              <w:pict>
                <v:shape id="_x0000_s144" style="position:absolute;margin-left:151.907pt;margin-top:9.87626pt;mso-position-vertical-relative:text;mso-position-horizontal-relative:text;width:35.65pt;height:9.75pt;z-index:252425216;"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第二十八条</w:t>
                        </w:r>
                      </w:p>
                    </w:txbxContent>
                  </v:textbox>
                </v:shape>
              </w:pict>
            </w:r>
            <w:r>
              <w:rPr>
                <w:rFonts w:ascii="FangSong" w:hAnsi="FangSong" w:eastAsia="FangSong" w:cs="FangSong"/>
                <w:sz w:val="12"/>
                <w:szCs w:val="12"/>
                <w:spacing w:val="16"/>
              </w:rPr>
              <w:t>《社会消防技术服务管理规定》</w:t>
            </w:r>
          </w:p>
        </w:tc>
        <w:tc>
          <w:tcPr>
            <w:tcW w:w="1484" w:type="dxa"/>
            <w:vAlign w:val="top"/>
          </w:tcPr>
          <w:p>
            <w:pPr>
              <w:ind w:left="106"/>
              <w:spacing w:before="208"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6"/>
              <w:rPr/>
            </w:pPr>
            <w:r>
              <w:rPr>
                <w:spacing w:val="-4"/>
              </w:rPr>
              <w:t>37</w:t>
            </w:r>
          </w:p>
        </w:tc>
        <w:tc>
          <w:tcPr>
            <w:tcW w:w="4838" w:type="dxa"/>
            <w:vAlign w:val="top"/>
          </w:tcPr>
          <w:p>
            <w:pPr>
              <w:ind w:left="115"/>
              <w:spacing w:before="115" w:line="232" w:lineRule="auto"/>
              <w:rPr>
                <w:rFonts w:ascii="FangSong" w:hAnsi="FangSong" w:eastAsia="FangSong" w:cs="FangSong"/>
                <w:sz w:val="14"/>
                <w:szCs w:val="14"/>
              </w:rPr>
            </w:pPr>
            <w:r>
              <w:rPr>
                <w:rFonts w:ascii="FangSong" w:hAnsi="FangSong" w:eastAsia="FangSong" w:cs="FangSong"/>
                <w:sz w:val="14"/>
                <w:szCs w:val="14"/>
                <w:spacing w:val="13"/>
              </w:rPr>
              <w:t>对消防技术服务机构消防设施维护保养检测机构的项目负责人或者消</w:t>
            </w:r>
          </w:p>
          <w:p>
            <w:pPr>
              <w:ind w:left="676"/>
              <w:spacing w:before="11" w:line="232" w:lineRule="auto"/>
              <w:rPr>
                <w:rFonts w:ascii="FangSong" w:hAnsi="FangSong" w:eastAsia="FangSong" w:cs="FangSong"/>
                <w:sz w:val="14"/>
                <w:szCs w:val="14"/>
              </w:rPr>
            </w:pPr>
            <w:r>
              <w:rPr>
                <w:rFonts w:ascii="FangSong" w:hAnsi="FangSong" w:eastAsia="FangSong" w:cs="FangSong"/>
                <w:sz w:val="14"/>
                <w:szCs w:val="14"/>
                <w:spacing w:val="12"/>
              </w:rPr>
              <w:t>防设施操作员未到现场实地开展工作情形的</w:t>
            </w:r>
            <w:r>
              <w:rPr>
                <w:rFonts w:ascii="FangSong" w:hAnsi="FangSong" w:eastAsia="FangSong" w:cs="FangSong"/>
                <w:sz w:val="14"/>
                <w:szCs w:val="14"/>
                <w:spacing w:val="11"/>
              </w:rPr>
              <w:t>行政处罚</w:t>
            </w:r>
          </w:p>
        </w:tc>
        <w:tc>
          <w:tcPr>
            <w:tcW w:w="1038" w:type="dxa"/>
            <w:vAlign w:val="top"/>
          </w:tcPr>
          <w:p>
            <w:pPr>
              <w:ind w:left="226"/>
              <w:spacing w:before="208"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8"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072"/>
              <w:spacing w:before="217" w:line="237" w:lineRule="auto"/>
              <w:rPr>
                <w:rFonts w:ascii="FangSong" w:hAnsi="FangSong" w:eastAsia="FangSong" w:cs="FangSong"/>
                <w:sz w:val="12"/>
                <w:szCs w:val="12"/>
              </w:rPr>
            </w:pPr>
            <w:r>
              <w:pict>
                <v:shape id="_x0000_s146" style="position:absolute;margin-left:151.907pt;margin-top:9.8992pt;mso-position-vertical-relative:text;mso-position-horizontal-relative:text;width:35.65pt;height:9.75pt;z-index:252428288;"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第二十八条</w:t>
                        </w:r>
                      </w:p>
                    </w:txbxContent>
                  </v:textbox>
                </v:shape>
              </w:pict>
            </w:r>
            <w:r>
              <w:rPr>
                <w:rFonts w:ascii="FangSong" w:hAnsi="FangSong" w:eastAsia="FangSong" w:cs="FangSong"/>
                <w:sz w:val="12"/>
                <w:szCs w:val="12"/>
                <w:spacing w:val="16"/>
              </w:rPr>
              <w:t>《社会消防技术服务管理规定》</w:t>
            </w:r>
          </w:p>
        </w:tc>
        <w:tc>
          <w:tcPr>
            <w:tcW w:w="1484" w:type="dxa"/>
            <w:vAlign w:val="top"/>
          </w:tcPr>
          <w:p>
            <w:pPr>
              <w:ind w:left="106"/>
              <w:spacing w:before="211"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08"/>
              <w:spacing w:before="226"/>
              <w:rPr/>
            </w:pPr>
            <w:r>
              <w:rPr>
                <w:spacing w:val="-4"/>
              </w:rPr>
              <w:t>38</w:t>
            </w:r>
          </w:p>
        </w:tc>
        <w:tc>
          <w:tcPr>
            <w:tcW w:w="4838" w:type="dxa"/>
            <w:vAlign w:val="top"/>
          </w:tcPr>
          <w:p>
            <w:pPr>
              <w:ind w:left="115"/>
              <w:spacing w:before="115" w:line="233" w:lineRule="auto"/>
              <w:rPr>
                <w:rFonts w:ascii="FangSong" w:hAnsi="FangSong" w:eastAsia="FangSong" w:cs="FangSong"/>
                <w:sz w:val="14"/>
                <w:szCs w:val="14"/>
              </w:rPr>
            </w:pPr>
            <w:r>
              <w:rPr>
                <w:rFonts w:ascii="FangSong" w:hAnsi="FangSong" w:eastAsia="FangSong" w:cs="FangSong"/>
                <w:sz w:val="14"/>
                <w:szCs w:val="14"/>
                <w:spacing w:val="13"/>
              </w:rPr>
              <w:t>对单位或个人的消防技术服务机构未建立或者保管消防技术服务档案</w:t>
            </w:r>
          </w:p>
          <w:p>
            <w:pPr>
              <w:ind w:left="1901"/>
              <w:spacing w:before="10" w:line="233" w:lineRule="auto"/>
              <w:rPr>
                <w:rFonts w:ascii="FangSong" w:hAnsi="FangSong" w:eastAsia="FangSong" w:cs="FangSong"/>
                <w:sz w:val="14"/>
                <w:szCs w:val="14"/>
              </w:rPr>
            </w:pPr>
            <w:r>
              <w:rPr>
                <w:rFonts w:ascii="FangSong" w:hAnsi="FangSong" w:eastAsia="FangSong" w:cs="FangSong"/>
                <w:sz w:val="14"/>
                <w:szCs w:val="14"/>
                <w:spacing w:val="9"/>
              </w:rPr>
              <w:t>情形的行政处罚</w:t>
            </w:r>
          </w:p>
        </w:tc>
        <w:tc>
          <w:tcPr>
            <w:tcW w:w="1038" w:type="dxa"/>
            <w:vAlign w:val="top"/>
          </w:tcPr>
          <w:p>
            <w:pPr>
              <w:ind w:left="226"/>
              <w:spacing w:before="209"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8"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072"/>
              <w:spacing w:before="218" w:line="237" w:lineRule="auto"/>
              <w:rPr>
                <w:rFonts w:ascii="FangSong" w:hAnsi="FangSong" w:eastAsia="FangSong" w:cs="FangSong"/>
                <w:sz w:val="12"/>
                <w:szCs w:val="12"/>
              </w:rPr>
            </w:pPr>
            <w:r>
              <w:pict>
                <v:shape id="_x0000_s148" style="position:absolute;margin-left:151.907pt;margin-top:9.92216pt;mso-position-vertical-relative:text;mso-position-horizontal-relative:text;width:35.65pt;height:9.75pt;z-index:252431360;"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第二十八条</w:t>
                        </w:r>
                      </w:p>
                    </w:txbxContent>
                  </v:textbox>
                </v:shape>
              </w:pict>
            </w:r>
            <w:r>
              <w:rPr>
                <w:rFonts w:ascii="FangSong" w:hAnsi="FangSong" w:eastAsia="FangSong" w:cs="FangSong"/>
                <w:sz w:val="12"/>
                <w:szCs w:val="12"/>
                <w:spacing w:val="16"/>
              </w:rPr>
              <w:t>《社会消防技术服务管理规定》</w:t>
            </w:r>
          </w:p>
        </w:tc>
        <w:tc>
          <w:tcPr>
            <w:tcW w:w="1484" w:type="dxa"/>
            <w:vAlign w:val="top"/>
          </w:tcPr>
          <w:p>
            <w:pPr>
              <w:ind w:left="106"/>
              <w:spacing w:before="211"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8"/>
              <w:rPr/>
            </w:pPr>
            <w:r>
              <w:rPr>
                <w:spacing w:val="-4"/>
              </w:rPr>
              <w:t>39</w:t>
            </w:r>
          </w:p>
        </w:tc>
        <w:tc>
          <w:tcPr>
            <w:tcW w:w="4838" w:type="dxa"/>
            <w:vAlign w:val="top"/>
          </w:tcPr>
          <w:p>
            <w:pPr>
              <w:ind w:left="115"/>
              <w:spacing w:before="40" w:line="232" w:lineRule="auto"/>
              <w:rPr>
                <w:rFonts w:ascii="FangSong" w:hAnsi="FangSong" w:eastAsia="FangSong" w:cs="FangSong"/>
                <w:sz w:val="14"/>
                <w:szCs w:val="14"/>
              </w:rPr>
            </w:pPr>
            <w:r>
              <w:rPr>
                <w:rFonts w:ascii="FangSong" w:hAnsi="FangSong" w:eastAsia="FangSong" w:cs="FangSong"/>
                <w:sz w:val="14"/>
                <w:szCs w:val="14"/>
                <w:spacing w:val="11"/>
              </w:rPr>
              <w:t>对单位或个人的消防技术服务机构未公示营业执照</w:t>
            </w:r>
            <w:r>
              <w:rPr>
                <w:rFonts w:ascii="FangSong" w:hAnsi="FangSong" w:eastAsia="FangSong" w:cs="FangSong"/>
                <w:sz w:val="14"/>
                <w:szCs w:val="14"/>
                <w:spacing w:val="-28"/>
              </w:rPr>
              <w:t xml:space="preserve"> </w:t>
            </w:r>
            <w:r>
              <w:rPr>
                <w:rFonts w:ascii="FangSong" w:hAnsi="FangSong" w:eastAsia="FangSong" w:cs="FangSong"/>
                <w:sz w:val="14"/>
                <w:szCs w:val="14"/>
                <w:spacing w:val="11"/>
              </w:rPr>
              <w:t>、工作程序、</w:t>
            </w:r>
            <w:r>
              <w:rPr>
                <w:rFonts w:ascii="FangSong" w:hAnsi="FangSong" w:eastAsia="FangSong" w:cs="FangSong"/>
                <w:sz w:val="14"/>
                <w:szCs w:val="14"/>
                <w:spacing w:val="-39"/>
              </w:rPr>
              <w:t xml:space="preserve"> </w:t>
            </w:r>
            <w:r>
              <w:rPr>
                <w:rFonts w:ascii="FangSong" w:hAnsi="FangSong" w:eastAsia="FangSong" w:cs="FangSong"/>
                <w:sz w:val="14"/>
                <w:szCs w:val="14"/>
                <w:spacing w:val="11"/>
              </w:rPr>
              <w:t>收费</w:t>
            </w:r>
          </w:p>
          <w:p>
            <w:pPr>
              <w:ind w:left="109"/>
              <w:spacing w:before="13" w:line="225" w:lineRule="auto"/>
              <w:rPr>
                <w:rFonts w:ascii="FangSong" w:hAnsi="FangSong" w:eastAsia="FangSong" w:cs="FangSong"/>
                <w:sz w:val="14"/>
                <w:szCs w:val="14"/>
              </w:rPr>
            </w:pPr>
            <w:r>
              <w:rPr>
                <w:rFonts w:ascii="FangSong" w:hAnsi="FangSong" w:eastAsia="FangSong" w:cs="FangSong"/>
                <w:sz w:val="14"/>
                <w:szCs w:val="14"/>
                <w:spacing w:val="13"/>
              </w:rPr>
              <w:t>标准、从业守则、注册消防工程师注册证书、投诉电话等事项情形的</w:t>
            </w:r>
          </w:p>
          <w:p>
            <w:pPr>
              <w:ind w:left="2122"/>
              <w:spacing w:line="205" w:lineRule="auto"/>
              <w:rPr>
                <w:rFonts w:ascii="FangSong" w:hAnsi="FangSong" w:eastAsia="FangSong" w:cs="FangSong"/>
                <w:sz w:val="10"/>
                <w:szCs w:val="10"/>
              </w:rPr>
            </w:pPr>
            <w:r>
              <w:rPr>
                <w:rFonts w:ascii="FangSong" w:hAnsi="FangSong" w:eastAsia="FangSong" w:cs="FangSong"/>
                <w:sz w:val="10"/>
                <w:szCs w:val="10"/>
                <w:spacing w:val="13"/>
              </w:rPr>
              <w:t>行</w:t>
            </w:r>
            <w:r>
              <w:rPr>
                <w:rFonts w:ascii="FangSong" w:hAnsi="FangSong" w:eastAsia="FangSong" w:cs="FangSong"/>
                <w:sz w:val="10"/>
                <w:szCs w:val="10"/>
                <w:spacing w:val="-12"/>
              </w:rPr>
              <w:t xml:space="preserve"> </w:t>
            </w:r>
            <w:r>
              <w:rPr>
                <w:rFonts w:ascii="FangSong" w:hAnsi="FangSong" w:eastAsia="FangSong" w:cs="FangSong"/>
                <w:sz w:val="10"/>
                <w:szCs w:val="10"/>
                <w:spacing w:val="13"/>
              </w:rPr>
              <w:t>政</w:t>
            </w:r>
            <w:r>
              <w:rPr>
                <w:rFonts w:ascii="FangSong" w:hAnsi="FangSong" w:eastAsia="FangSong" w:cs="FangSong"/>
                <w:sz w:val="10"/>
                <w:szCs w:val="10"/>
                <w:spacing w:val="-11"/>
              </w:rPr>
              <w:t xml:space="preserve"> </w:t>
            </w:r>
            <w:r>
              <w:rPr>
                <w:rFonts w:ascii="FangSong" w:hAnsi="FangSong" w:eastAsia="FangSong" w:cs="FangSong"/>
                <w:sz w:val="10"/>
                <w:szCs w:val="10"/>
                <w:spacing w:val="13"/>
              </w:rPr>
              <w:t>处</w:t>
            </w:r>
            <w:r>
              <w:rPr>
                <w:rFonts w:ascii="FangSong" w:hAnsi="FangSong" w:eastAsia="FangSong" w:cs="FangSong"/>
                <w:sz w:val="10"/>
                <w:szCs w:val="10"/>
                <w:spacing w:val="-10"/>
              </w:rPr>
              <w:t xml:space="preserve"> </w:t>
            </w:r>
            <w:r>
              <w:rPr>
                <w:rFonts w:ascii="FangSong" w:hAnsi="FangSong" w:eastAsia="FangSong" w:cs="FangSong"/>
                <w:sz w:val="10"/>
                <w:szCs w:val="10"/>
                <w:spacing w:val="13"/>
              </w:rPr>
              <w:t>罚</w:t>
            </w:r>
          </w:p>
        </w:tc>
        <w:tc>
          <w:tcPr>
            <w:tcW w:w="1038" w:type="dxa"/>
            <w:vAlign w:val="top"/>
          </w:tcPr>
          <w:p>
            <w:pPr>
              <w:ind w:left="226"/>
              <w:spacing w:before="210"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10"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072"/>
              <w:spacing w:before="219" w:line="237" w:lineRule="auto"/>
              <w:rPr>
                <w:rFonts w:ascii="FangSong" w:hAnsi="FangSong" w:eastAsia="FangSong" w:cs="FangSong"/>
                <w:sz w:val="12"/>
                <w:szCs w:val="12"/>
              </w:rPr>
            </w:pPr>
            <w:r>
              <w:pict>
                <v:shape id="_x0000_s150" style="position:absolute;margin-left:151.907pt;margin-top:9.99504pt;mso-position-vertical-relative:text;mso-position-horizontal-relative:text;width:35.65pt;height:9.75pt;z-index:252430336;"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第二十八条</w:t>
                        </w:r>
                      </w:p>
                    </w:txbxContent>
                  </v:textbox>
                </v:shape>
              </w:pict>
            </w:r>
            <w:r>
              <w:rPr>
                <w:rFonts w:ascii="FangSong" w:hAnsi="FangSong" w:eastAsia="FangSong" w:cs="FangSong"/>
                <w:sz w:val="12"/>
                <w:szCs w:val="12"/>
                <w:spacing w:val="16"/>
              </w:rPr>
              <w:t>《社会消防技术服务管理规定》</w:t>
            </w:r>
          </w:p>
        </w:tc>
        <w:tc>
          <w:tcPr>
            <w:tcW w:w="1484" w:type="dxa"/>
            <w:vAlign w:val="top"/>
          </w:tcPr>
          <w:p>
            <w:pPr>
              <w:ind w:left="106"/>
              <w:spacing w:before="213"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32" w:hRule="atLeast"/>
        </w:trPr>
        <w:tc>
          <w:tcPr>
            <w:tcW w:w="517" w:type="dxa"/>
            <w:vAlign w:val="top"/>
          </w:tcPr>
          <w:p>
            <w:pPr>
              <w:pStyle w:val="TableText"/>
              <w:ind w:left="203"/>
              <w:spacing w:before="228"/>
              <w:rPr/>
            </w:pPr>
            <w:r>
              <w:rPr>
                <w:spacing w:val="-3"/>
              </w:rPr>
              <w:t>40</w:t>
            </w:r>
          </w:p>
        </w:tc>
        <w:tc>
          <w:tcPr>
            <w:tcW w:w="4838" w:type="dxa"/>
            <w:vAlign w:val="top"/>
          </w:tcPr>
          <w:p>
            <w:pPr>
              <w:ind w:left="135" w:right="103" w:hanging="20"/>
              <w:spacing w:before="127" w:line="245" w:lineRule="auto"/>
              <w:rPr>
                <w:rFonts w:ascii="FangSong" w:hAnsi="FangSong" w:eastAsia="FangSong" w:cs="FangSong"/>
                <w:sz w:val="14"/>
                <w:szCs w:val="14"/>
              </w:rPr>
            </w:pPr>
            <w:r>
              <w:rPr>
                <w:rFonts w:ascii="FangSong" w:hAnsi="FangSong" w:eastAsia="FangSong" w:cs="FangSong"/>
                <w:sz w:val="14"/>
                <w:szCs w:val="14"/>
                <w:spacing w:val="13"/>
              </w:rPr>
              <w:t>对消防设施维护保养检测机构未按照本规定要求在经其维护保养的消</w:t>
            </w:r>
            <w:r>
              <w:rPr>
                <w:rFonts w:ascii="FangSong" w:hAnsi="FangSong" w:eastAsia="FangSong" w:cs="FangSong"/>
                <w:sz w:val="14"/>
                <w:szCs w:val="14"/>
                <w:spacing w:val="13"/>
              </w:rPr>
              <w:t>防设施所在建筑的醒目位置上公示消防技术服务信息行为的行政处罚</w:t>
            </w:r>
          </w:p>
        </w:tc>
        <w:tc>
          <w:tcPr>
            <w:tcW w:w="1038" w:type="dxa"/>
            <w:vAlign w:val="top"/>
          </w:tcPr>
          <w:p>
            <w:pPr>
              <w:ind w:left="226"/>
              <w:spacing w:before="211"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10"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139"/>
              <w:spacing w:before="222" w:line="237" w:lineRule="auto"/>
              <w:rPr>
                <w:rFonts w:ascii="FangSong" w:hAnsi="FangSong" w:eastAsia="FangSong" w:cs="FangSong"/>
                <w:sz w:val="12"/>
                <w:szCs w:val="12"/>
              </w:rPr>
            </w:pPr>
            <w:r>
              <w:pict>
                <v:shape id="_x0000_s152" style="position:absolute;margin-left:155.268pt;margin-top:10.1368pt;mso-position-vertical-relative:text;mso-position-horizontal-relative:text;width:28.7pt;height:9.75pt;z-index:252429312;"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3"/>
                          </w:rPr>
                          <w:t>第三十条</w:t>
                        </w:r>
                      </w:p>
                    </w:txbxContent>
                  </v:textbox>
                </v:shape>
              </w:pict>
            </w:r>
            <w:r>
              <w:rPr>
                <w:rFonts w:ascii="FangSong" w:hAnsi="FangSong" w:eastAsia="FangSong" w:cs="FangSong"/>
                <w:sz w:val="12"/>
                <w:szCs w:val="12"/>
                <w:spacing w:val="16"/>
              </w:rPr>
              <w:t>《社会消防技术服务管理规定》</w:t>
            </w:r>
          </w:p>
        </w:tc>
        <w:tc>
          <w:tcPr>
            <w:tcW w:w="1484" w:type="dxa"/>
            <w:vAlign w:val="top"/>
          </w:tcPr>
          <w:p>
            <w:pPr>
              <w:ind w:left="106"/>
              <w:spacing w:before="211"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bl>
    <w:p>
      <w:pPr>
        <w:pStyle w:val="BodyText"/>
        <w:spacing w:line="14" w:lineRule="auto"/>
        <w:rPr/>
      </w:pPr>
      <w:r/>
    </w:p>
    <w:p>
      <w:pPr>
        <w:spacing w:line="14" w:lineRule="auto"/>
        <w:sectPr>
          <w:pgSz w:w="16837" w:h="11905"/>
          <w:pgMar w:top="400" w:right="854" w:bottom="358" w:left="506" w:header="0" w:footer="0" w:gutter="0"/>
        </w:sectPr>
        <w:rPr/>
      </w:pPr>
    </w:p>
    <w:p>
      <w:pPr>
        <w:spacing w:line="48" w:lineRule="exact"/>
        <w:rPr/>
      </w:pPr>
      <w:r/>
    </w:p>
    <w:tbl>
      <w:tblPr>
        <w:tblStyle w:val="TableNormal"/>
        <w:tblW w:w="1547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7"/>
        <w:gridCol w:w="4838"/>
        <w:gridCol w:w="1038"/>
        <w:gridCol w:w="2179"/>
        <w:gridCol w:w="4785"/>
        <w:gridCol w:w="1484"/>
        <w:gridCol w:w="630"/>
      </w:tblGrid>
      <w:tr>
        <w:trPr>
          <w:trHeight w:val="532" w:hRule="atLeast"/>
        </w:trPr>
        <w:tc>
          <w:tcPr>
            <w:tcW w:w="517" w:type="dxa"/>
            <w:vAlign w:val="top"/>
          </w:tcPr>
          <w:p>
            <w:pPr>
              <w:pStyle w:val="TableText"/>
              <w:ind w:left="203"/>
              <w:spacing w:before="226" w:line="242" w:lineRule="auto"/>
              <w:rPr/>
            </w:pPr>
            <w:r>
              <w:rPr>
                <w:spacing w:val="-3"/>
              </w:rPr>
              <w:t>41</w:t>
            </w:r>
          </w:p>
        </w:tc>
        <w:tc>
          <w:tcPr>
            <w:tcW w:w="4838" w:type="dxa"/>
            <w:vAlign w:val="top"/>
          </w:tcPr>
          <w:p>
            <w:pPr>
              <w:ind w:left="346" w:right="113" w:hanging="231"/>
              <w:spacing w:before="123" w:line="249" w:lineRule="auto"/>
              <w:rPr>
                <w:rFonts w:ascii="FangSong" w:hAnsi="FangSong" w:eastAsia="FangSong" w:cs="FangSong"/>
                <w:sz w:val="14"/>
                <w:szCs w:val="14"/>
              </w:rPr>
            </w:pPr>
            <w:r>
              <w:rPr>
                <w:rFonts w:ascii="FangSong" w:hAnsi="FangSong" w:eastAsia="FangSong" w:cs="FangSong"/>
                <w:sz w:val="14"/>
                <w:szCs w:val="14"/>
                <w:spacing w:val="13"/>
              </w:rPr>
              <w:t>对在高层民用建筑内进行电焊、气焊等明火作业，未履行动火审批手</w:t>
            </w:r>
            <w:r>
              <w:rPr>
                <w:rFonts w:ascii="FangSong" w:hAnsi="FangSong" w:eastAsia="FangSong" w:cs="FangSong"/>
                <w:sz w:val="14"/>
                <w:szCs w:val="14"/>
                <w:spacing w:val="13"/>
              </w:rPr>
              <w:t>续、进行公告，或者未落实消防现场监护措施行为的行政处罚</w:t>
            </w:r>
          </w:p>
        </w:tc>
        <w:tc>
          <w:tcPr>
            <w:tcW w:w="1038" w:type="dxa"/>
            <w:vAlign w:val="top"/>
          </w:tcPr>
          <w:p>
            <w:pPr>
              <w:ind w:left="226"/>
              <w:spacing w:before="206"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6"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928"/>
              <w:spacing w:before="216" w:line="237" w:lineRule="auto"/>
              <w:rPr>
                <w:rFonts w:ascii="FangSong" w:hAnsi="FangSong" w:eastAsia="FangSong" w:cs="FangSong"/>
                <w:sz w:val="12"/>
                <w:szCs w:val="12"/>
              </w:rPr>
            </w:pPr>
            <w:r>
              <w:rPr>
                <w:rFonts w:ascii="FangSong" w:hAnsi="FangSong" w:eastAsia="FangSong" w:cs="FangSong"/>
                <w:sz w:val="12"/>
                <w:szCs w:val="12"/>
                <w:spacing w:val="16"/>
              </w:rPr>
              <w:t>《高层民用建筑消防安全管理规定》</w:t>
            </w:r>
            <w:r>
              <w:rPr>
                <w:rFonts w:ascii="FangSong" w:hAnsi="FangSong" w:eastAsia="FangSong" w:cs="FangSong"/>
                <w:sz w:val="12"/>
                <w:szCs w:val="12"/>
                <w:spacing w:val="27"/>
              </w:rPr>
              <w:t xml:space="preserve"> </w:t>
            </w:r>
            <w:r>
              <w:rPr>
                <w:rFonts w:ascii="FangSong" w:hAnsi="FangSong" w:eastAsia="FangSong" w:cs="FangSong"/>
                <w:sz w:val="12"/>
                <w:szCs w:val="12"/>
                <w:spacing w:val="16"/>
              </w:rPr>
              <w:t>第四十七条</w:t>
            </w:r>
          </w:p>
        </w:tc>
        <w:tc>
          <w:tcPr>
            <w:tcW w:w="1484" w:type="dxa"/>
            <w:vAlign w:val="top"/>
          </w:tcPr>
          <w:p>
            <w:pPr>
              <w:ind w:left="106"/>
              <w:spacing w:before="209"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3"/>
              <w:spacing w:before="217" w:line="242" w:lineRule="auto"/>
              <w:rPr/>
            </w:pPr>
            <w:r>
              <w:rPr>
                <w:spacing w:val="-3"/>
              </w:rPr>
              <w:t>42</w:t>
            </w:r>
          </w:p>
        </w:tc>
        <w:tc>
          <w:tcPr>
            <w:tcW w:w="4838" w:type="dxa"/>
            <w:vAlign w:val="top"/>
          </w:tcPr>
          <w:p>
            <w:pPr>
              <w:ind w:left="430" w:right="113" w:hanging="315"/>
              <w:spacing w:before="113" w:line="249" w:lineRule="auto"/>
              <w:rPr>
                <w:rFonts w:ascii="FangSong" w:hAnsi="FangSong" w:eastAsia="FangSong" w:cs="FangSong"/>
                <w:sz w:val="14"/>
                <w:szCs w:val="14"/>
              </w:rPr>
            </w:pPr>
            <w:r>
              <w:rPr>
                <w:rFonts w:ascii="FangSong" w:hAnsi="FangSong" w:eastAsia="FangSong" w:cs="FangSong"/>
                <w:sz w:val="14"/>
                <w:szCs w:val="14"/>
                <w:spacing w:val="13"/>
              </w:rPr>
              <w:t>对高层民用建筑设置的户外广告牌、外装饰妨碍防烟排烟、逃生和灭</w:t>
            </w:r>
            <w:r>
              <w:rPr>
                <w:rFonts w:ascii="FangSong" w:hAnsi="FangSong" w:eastAsia="FangSong" w:cs="FangSong"/>
                <w:sz w:val="14"/>
                <w:szCs w:val="14"/>
                <w:spacing w:val="13"/>
              </w:rPr>
              <w:t>火救援，或者改变、破坏建筑立面防火结构行为的行政处罚</w:t>
            </w:r>
          </w:p>
        </w:tc>
        <w:tc>
          <w:tcPr>
            <w:tcW w:w="1038" w:type="dxa"/>
            <w:vAlign w:val="top"/>
          </w:tcPr>
          <w:p>
            <w:pPr>
              <w:ind w:left="226"/>
              <w:spacing w:before="197"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19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928"/>
              <w:spacing w:before="206" w:line="237" w:lineRule="auto"/>
              <w:rPr>
                <w:rFonts w:ascii="FangSong" w:hAnsi="FangSong" w:eastAsia="FangSong" w:cs="FangSong"/>
                <w:sz w:val="12"/>
                <w:szCs w:val="12"/>
              </w:rPr>
            </w:pPr>
            <w:r>
              <w:rPr>
                <w:rFonts w:ascii="FangSong" w:hAnsi="FangSong" w:eastAsia="FangSong" w:cs="FangSong"/>
                <w:sz w:val="12"/>
                <w:szCs w:val="12"/>
                <w:spacing w:val="16"/>
              </w:rPr>
              <w:t>《高层民用建筑消防安全管理规定》</w:t>
            </w:r>
            <w:r>
              <w:rPr>
                <w:rFonts w:ascii="FangSong" w:hAnsi="FangSong" w:eastAsia="FangSong" w:cs="FangSong"/>
                <w:sz w:val="12"/>
                <w:szCs w:val="12"/>
                <w:spacing w:val="27"/>
              </w:rPr>
              <w:t xml:space="preserve"> </w:t>
            </w:r>
            <w:r>
              <w:rPr>
                <w:rFonts w:ascii="FangSong" w:hAnsi="FangSong" w:eastAsia="FangSong" w:cs="FangSong"/>
                <w:sz w:val="12"/>
                <w:szCs w:val="12"/>
                <w:spacing w:val="16"/>
              </w:rPr>
              <w:t>第四十七条</w:t>
            </w:r>
          </w:p>
        </w:tc>
        <w:tc>
          <w:tcPr>
            <w:tcW w:w="1484" w:type="dxa"/>
            <w:vAlign w:val="top"/>
          </w:tcPr>
          <w:p>
            <w:pPr>
              <w:ind w:left="106"/>
              <w:spacing w:before="199"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3"/>
              <w:spacing w:before="215"/>
              <w:rPr/>
            </w:pPr>
            <w:r>
              <w:rPr>
                <w:spacing w:val="-3"/>
              </w:rPr>
              <w:t>43</w:t>
            </w:r>
          </w:p>
        </w:tc>
        <w:tc>
          <w:tcPr>
            <w:tcW w:w="4838" w:type="dxa"/>
            <w:vAlign w:val="top"/>
          </w:tcPr>
          <w:p>
            <w:pPr>
              <w:ind w:left="115"/>
              <w:spacing w:before="104" w:line="232" w:lineRule="auto"/>
              <w:rPr>
                <w:rFonts w:ascii="FangSong" w:hAnsi="FangSong" w:eastAsia="FangSong" w:cs="FangSong"/>
                <w:sz w:val="14"/>
                <w:szCs w:val="14"/>
              </w:rPr>
            </w:pPr>
            <w:r>
              <w:rPr>
                <w:rFonts w:ascii="FangSong" w:hAnsi="FangSong" w:eastAsia="FangSong" w:cs="FangSong"/>
                <w:sz w:val="14"/>
                <w:szCs w:val="14"/>
                <w:spacing w:val="13"/>
              </w:rPr>
              <w:t>对未设置外墙外保温材料提示性和警示性标识，或者未及时修复破损</w:t>
            </w:r>
          </w:p>
          <w:p>
            <w:pPr>
              <w:ind w:left="831"/>
              <w:spacing w:before="10" w:line="233" w:lineRule="auto"/>
              <w:rPr>
                <w:rFonts w:ascii="FangSong" w:hAnsi="FangSong" w:eastAsia="FangSong" w:cs="FangSong"/>
                <w:sz w:val="14"/>
                <w:szCs w:val="14"/>
              </w:rPr>
            </w:pPr>
            <w:r>
              <w:rPr>
                <w:rFonts w:ascii="FangSong" w:hAnsi="FangSong" w:eastAsia="FangSong" w:cs="FangSong"/>
                <w:sz w:val="14"/>
                <w:szCs w:val="14"/>
                <w:spacing w:val="11"/>
              </w:rPr>
              <w:t>、开裂和脱落的外墙外保温系统行为的行政处罚</w:t>
            </w:r>
          </w:p>
        </w:tc>
        <w:tc>
          <w:tcPr>
            <w:tcW w:w="1038" w:type="dxa"/>
            <w:vAlign w:val="top"/>
          </w:tcPr>
          <w:p>
            <w:pPr>
              <w:ind w:left="226"/>
              <w:spacing w:before="197"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19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928"/>
              <w:spacing w:before="207" w:line="237" w:lineRule="auto"/>
              <w:rPr>
                <w:rFonts w:ascii="FangSong" w:hAnsi="FangSong" w:eastAsia="FangSong" w:cs="FangSong"/>
                <w:sz w:val="12"/>
                <w:szCs w:val="12"/>
              </w:rPr>
            </w:pPr>
            <w:r>
              <w:rPr>
                <w:rFonts w:ascii="FangSong" w:hAnsi="FangSong" w:eastAsia="FangSong" w:cs="FangSong"/>
                <w:sz w:val="12"/>
                <w:szCs w:val="12"/>
                <w:spacing w:val="16"/>
              </w:rPr>
              <w:t>《高层民用建筑消防安全管理规定》</w:t>
            </w:r>
            <w:r>
              <w:rPr>
                <w:rFonts w:ascii="FangSong" w:hAnsi="FangSong" w:eastAsia="FangSong" w:cs="FangSong"/>
                <w:sz w:val="12"/>
                <w:szCs w:val="12"/>
                <w:spacing w:val="27"/>
              </w:rPr>
              <w:t xml:space="preserve"> </w:t>
            </w:r>
            <w:r>
              <w:rPr>
                <w:rFonts w:ascii="FangSong" w:hAnsi="FangSong" w:eastAsia="FangSong" w:cs="FangSong"/>
                <w:sz w:val="12"/>
                <w:szCs w:val="12"/>
                <w:spacing w:val="16"/>
              </w:rPr>
              <w:t>第四十七条</w:t>
            </w:r>
          </w:p>
        </w:tc>
        <w:tc>
          <w:tcPr>
            <w:tcW w:w="1484" w:type="dxa"/>
            <w:vAlign w:val="top"/>
          </w:tcPr>
          <w:p>
            <w:pPr>
              <w:ind w:left="106"/>
              <w:spacing w:before="197"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3"/>
              <w:spacing w:before="215" w:line="242" w:lineRule="auto"/>
              <w:rPr/>
            </w:pPr>
            <w:r>
              <w:rPr>
                <w:spacing w:val="-3"/>
              </w:rPr>
              <w:t>44</w:t>
            </w:r>
          </w:p>
        </w:tc>
        <w:tc>
          <w:tcPr>
            <w:tcW w:w="4838" w:type="dxa"/>
            <w:vAlign w:val="top"/>
          </w:tcPr>
          <w:p>
            <w:pPr>
              <w:ind w:left="115"/>
              <w:spacing w:before="106" w:line="234" w:lineRule="auto"/>
              <w:rPr>
                <w:rFonts w:ascii="FangSong" w:hAnsi="FangSong" w:eastAsia="FangSong" w:cs="FangSong"/>
                <w:sz w:val="14"/>
                <w:szCs w:val="14"/>
              </w:rPr>
            </w:pPr>
            <w:r>
              <w:rPr>
                <w:rFonts w:ascii="FangSong" w:hAnsi="FangSong" w:eastAsia="FangSong" w:cs="FangSong"/>
                <w:sz w:val="14"/>
                <w:szCs w:val="14"/>
                <w:spacing w:val="13"/>
              </w:rPr>
              <w:t>对未按照规定落实消防控制室值班制度，或者安排不具备相应条件的</w:t>
            </w:r>
          </w:p>
          <w:p>
            <w:pPr>
              <w:ind w:left="1585"/>
              <w:spacing w:before="9" w:line="233" w:lineRule="auto"/>
              <w:rPr>
                <w:rFonts w:ascii="FangSong" w:hAnsi="FangSong" w:eastAsia="FangSong" w:cs="FangSong"/>
                <w:sz w:val="14"/>
                <w:szCs w:val="14"/>
              </w:rPr>
            </w:pPr>
            <w:r>
              <w:rPr>
                <w:rFonts w:ascii="FangSong" w:hAnsi="FangSong" w:eastAsia="FangSong" w:cs="FangSong"/>
                <w:sz w:val="14"/>
                <w:szCs w:val="14"/>
                <w:spacing w:val="11"/>
              </w:rPr>
              <w:t>人员值班行为的行政处罚</w:t>
            </w:r>
          </w:p>
        </w:tc>
        <w:tc>
          <w:tcPr>
            <w:tcW w:w="1038" w:type="dxa"/>
            <w:vAlign w:val="top"/>
          </w:tcPr>
          <w:p>
            <w:pPr>
              <w:ind w:left="226"/>
              <w:spacing w:before="198"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19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928"/>
              <w:spacing w:before="207" w:line="237" w:lineRule="auto"/>
              <w:rPr>
                <w:rFonts w:ascii="FangSong" w:hAnsi="FangSong" w:eastAsia="FangSong" w:cs="FangSong"/>
                <w:sz w:val="12"/>
                <w:szCs w:val="12"/>
              </w:rPr>
            </w:pPr>
            <w:r>
              <w:rPr>
                <w:rFonts w:ascii="FangSong" w:hAnsi="FangSong" w:eastAsia="FangSong" w:cs="FangSong"/>
                <w:sz w:val="12"/>
                <w:szCs w:val="12"/>
                <w:spacing w:val="16"/>
              </w:rPr>
              <w:t>《高层民用建筑消防安全管理规定》</w:t>
            </w:r>
            <w:r>
              <w:rPr>
                <w:rFonts w:ascii="FangSong" w:hAnsi="FangSong" w:eastAsia="FangSong" w:cs="FangSong"/>
                <w:sz w:val="12"/>
                <w:szCs w:val="12"/>
                <w:spacing w:val="27"/>
              </w:rPr>
              <w:t xml:space="preserve"> </w:t>
            </w:r>
            <w:r>
              <w:rPr>
                <w:rFonts w:ascii="FangSong" w:hAnsi="FangSong" w:eastAsia="FangSong" w:cs="FangSong"/>
                <w:sz w:val="12"/>
                <w:szCs w:val="12"/>
                <w:spacing w:val="16"/>
              </w:rPr>
              <w:t>第四十七条</w:t>
            </w:r>
          </w:p>
        </w:tc>
        <w:tc>
          <w:tcPr>
            <w:tcW w:w="1484" w:type="dxa"/>
            <w:vAlign w:val="top"/>
          </w:tcPr>
          <w:p>
            <w:pPr>
              <w:ind w:left="106"/>
              <w:spacing w:before="200"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03"/>
              <w:spacing w:before="216"/>
              <w:rPr/>
            </w:pPr>
            <w:r>
              <w:rPr>
                <w:spacing w:val="-3"/>
              </w:rPr>
              <w:t>45</w:t>
            </w:r>
          </w:p>
        </w:tc>
        <w:tc>
          <w:tcPr>
            <w:tcW w:w="4838" w:type="dxa"/>
            <w:vAlign w:val="top"/>
          </w:tcPr>
          <w:p>
            <w:pPr>
              <w:ind w:left="115"/>
              <w:spacing w:before="105" w:line="233" w:lineRule="auto"/>
              <w:rPr>
                <w:rFonts w:ascii="FangSong" w:hAnsi="FangSong" w:eastAsia="FangSong" w:cs="FangSong"/>
                <w:sz w:val="14"/>
                <w:szCs w:val="14"/>
              </w:rPr>
            </w:pPr>
            <w:r>
              <w:rPr>
                <w:rFonts w:ascii="FangSong" w:hAnsi="FangSong" w:eastAsia="FangSong" w:cs="FangSong"/>
                <w:sz w:val="14"/>
                <w:szCs w:val="14"/>
                <w:spacing w:val="13"/>
              </w:rPr>
              <w:t>对未按照规定建立专职消防队、志愿消防队等消防组织行为的行政处</w:t>
            </w:r>
          </w:p>
          <w:p>
            <w:pPr>
              <w:ind w:left="2367"/>
              <w:spacing w:before="12" w:line="235" w:lineRule="auto"/>
              <w:rPr>
                <w:rFonts w:ascii="FangSong" w:hAnsi="FangSong" w:eastAsia="FangSong" w:cs="FangSong"/>
                <w:sz w:val="14"/>
                <w:szCs w:val="14"/>
              </w:rPr>
            </w:pPr>
            <w:r>
              <w:rPr>
                <w:rFonts w:ascii="FangSong" w:hAnsi="FangSong" w:eastAsia="FangSong" w:cs="FangSong"/>
                <w:sz w:val="14"/>
                <w:szCs w:val="14"/>
              </w:rPr>
              <w:t>罚</w:t>
            </w:r>
          </w:p>
        </w:tc>
        <w:tc>
          <w:tcPr>
            <w:tcW w:w="1038" w:type="dxa"/>
            <w:vAlign w:val="top"/>
          </w:tcPr>
          <w:p>
            <w:pPr>
              <w:ind w:left="226"/>
              <w:spacing w:before="198"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198"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928"/>
              <w:spacing w:before="208" w:line="237" w:lineRule="auto"/>
              <w:rPr>
                <w:rFonts w:ascii="FangSong" w:hAnsi="FangSong" w:eastAsia="FangSong" w:cs="FangSong"/>
                <w:sz w:val="12"/>
                <w:szCs w:val="12"/>
              </w:rPr>
            </w:pPr>
            <w:r>
              <w:rPr>
                <w:rFonts w:ascii="FangSong" w:hAnsi="FangSong" w:eastAsia="FangSong" w:cs="FangSong"/>
                <w:sz w:val="12"/>
                <w:szCs w:val="12"/>
                <w:spacing w:val="16"/>
              </w:rPr>
              <w:t>《高层民用建筑消防安全管理规定》</w:t>
            </w:r>
            <w:r>
              <w:rPr>
                <w:rFonts w:ascii="FangSong" w:hAnsi="FangSong" w:eastAsia="FangSong" w:cs="FangSong"/>
                <w:sz w:val="12"/>
                <w:szCs w:val="12"/>
                <w:spacing w:val="27"/>
              </w:rPr>
              <w:t xml:space="preserve"> </w:t>
            </w:r>
            <w:r>
              <w:rPr>
                <w:rFonts w:ascii="FangSong" w:hAnsi="FangSong" w:eastAsia="FangSong" w:cs="FangSong"/>
                <w:sz w:val="12"/>
                <w:szCs w:val="12"/>
                <w:spacing w:val="16"/>
              </w:rPr>
              <w:t>第四十七条</w:t>
            </w:r>
          </w:p>
        </w:tc>
        <w:tc>
          <w:tcPr>
            <w:tcW w:w="1484" w:type="dxa"/>
            <w:vAlign w:val="top"/>
          </w:tcPr>
          <w:p>
            <w:pPr>
              <w:ind w:left="106"/>
              <w:spacing w:before="201"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3"/>
              <w:spacing w:before="218"/>
              <w:rPr/>
            </w:pPr>
            <w:r>
              <w:rPr>
                <w:spacing w:val="-3"/>
              </w:rPr>
              <w:t>46</w:t>
            </w:r>
          </w:p>
        </w:tc>
        <w:tc>
          <w:tcPr>
            <w:tcW w:w="4838" w:type="dxa"/>
            <w:vAlign w:val="top"/>
          </w:tcPr>
          <w:p>
            <w:pPr>
              <w:ind w:left="115"/>
              <w:spacing w:before="106" w:line="233" w:lineRule="auto"/>
              <w:rPr>
                <w:rFonts w:ascii="FangSong" w:hAnsi="FangSong" w:eastAsia="FangSong" w:cs="FangSong"/>
                <w:sz w:val="14"/>
                <w:szCs w:val="14"/>
              </w:rPr>
            </w:pPr>
            <w:r>
              <w:rPr>
                <w:rFonts w:ascii="FangSong" w:hAnsi="FangSong" w:eastAsia="FangSong" w:cs="FangSong"/>
                <w:sz w:val="14"/>
                <w:szCs w:val="14"/>
                <w:spacing w:val="13"/>
              </w:rPr>
              <w:t>对因维修等需要停用建筑消防设施未进行公告、未制定应急预案或者</w:t>
            </w:r>
          </w:p>
          <w:p>
            <w:pPr>
              <w:ind w:left="1349"/>
              <w:spacing w:before="10" w:line="233" w:lineRule="auto"/>
              <w:rPr>
                <w:rFonts w:ascii="FangSong" w:hAnsi="FangSong" w:eastAsia="FangSong" w:cs="FangSong"/>
                <w:sz w:val="14"/>
                <w:szCs w:val="14"/>
              </w:rPr>
            </w:pPr>
            <w:r>
              <w:rPr>
                <w:rFonts w:ascii="FangSong" w:hAnsi="FangSong" w:eastAsia="FangSong" w:cs="FangSong"/>
                <w:sz w:val="14"/>
                <w:szCs w:val="14"/>
                <w:spacing w:val="12"/>
              </w:rPr>
              <w:t>未落实防范措施行为的行政处罚</w:t>
            </w:r>
          </w:p>
        </w:tc>
        <w:tc>
          <w:tcPr>
            <w:tcW w:w="1038" w:type="dxa"/>
            <w:vAlign w:val="top"/>
          </w:tcPr>
          <w:p>
            <w:pPr>
              <w:ind w:left="226"/>
              <w:spacing w:before="200"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199"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928"/>
              <w:spacing w:before="209" w:line="237" w:lineRule="auto"/>
              <w:rPr>
                <w:rFonts w:ascii="FangSong" w:hAnsi="FangSong" w:eastAsia="FangSong" w:cs="FangSong"/>
                <w:sz w:val="12"/>
                <w:szCs w:val="12"/>
              </w:rPr>
            </w:pPr>
            <w:r>
              <w:rPr>
                <w:rFonts w:ascii="FangSong" w:hAnsi="FangSong" w:eastAsia="FangSong" w:cs="FangSong"/>
                <w:sz w:val="12"/>
                <w:szCs w:val="12"/>
                <w:spacing w:val="16"/>
              </w:rPr>
              <w:t>《高层民用建筑消防安全管理规定》</w:t>
            </w:r>
            <w:r>
              <w:rPr>
                <w:rFonts w:ascii="FangSong" w:hAnsi="FangSong" w:eastAsia="FangSong" w:cs="FangSong"/>
                <w:sz w:val="12"/>
                <w:szCs w:val="12"/>
                <w:spacing w:val="27"/>
              </w:rPr>
              <w:t xml:space="preserve"> </w:t>
            </w:r>
            <w:r>
              <w:rPr>
                <w:rFonts w:ascii="FangSong" w:hAnsi="FangSong" w:eastAsia="FangSong" w:cs="FangSong"/>
                <w:sz w:val="12"/>
                <w:szCs w:val="12"/>
                <w:spacing w:val="16"/>
              </w:rPr>
              <w:t>第四十七条</w:t>
            </w:r>
          </w:p>
        </w:tc>
        <w:tc>
          <w:tcPr>
            <w:tcW w:w="1484" w:type="dxa"/>
            <w:vAlign w:val="top"/>
          </w:tcPr>
          <w:p>
            <w:pPr>
              <w:ind w:left="106"/>
              <w:spacing w:before="202"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03"/>
              <w:spacing w:before="218"/>
              <w:rPr/>
            </w:pPr>
            <w:r>
              <w:rPr>
                <w:spacing w:val="-3"/>
              </w:rPr>
              <w:t>47</w:t>
            </w:r>
          </w:p>
        </w:tc>
        <w:tc>
          <w:tcPr>
            <w:tcW w:w="4838" w:type="dxa"/>
            <w:vAlign w:val="top"/>
          </w:tcPr>
          <w:p>
            <w:pPr>
              <w:ind w:left="552" w:right="113" w:hanging="437"/>
              <w:spacing w:before="117" w:line="245" w:lineRule="auto"/>
              <w:rPr>
                <w:rFonts w:ascii="FangSong" w:hAnsi="FangSong" w:eastAsia="FangSong" w:cs="FangSong"/>
                <w:sz w:val="14"/>
                <w:szCs w:val="14"/>
              </w:rPr>
            </w:pPr>
            <w:r>
              <w:drawing>
                <wp:anchor distT="0" distB="0" distL="0" distR="0" simplePos="0" relativeHeight="252432384" behindDoc="1" locked="0" layoutInCell="1" allowOverlap="1">
                  <wp:simplePos x="0" y="0"/>
                  <wp:positionH relativeFrom="column">
                    <wp:posOffset>288798</wp:posOffset>
                  </wp:positionH>
                  <wp:positionV relativeFrom="paragraph">
                    <wp:posOffset>95800</wp:posOffset>
                  </wp:positionV>
                  <wp:extent cx="1259205" cy="199185"/>
                  <wp:effectExtent l="0" t="0" r="0" b="0"/>
                  <wp:wrapNone/>
                  <wp:docPr id="170" name="IM 170">
                    <a:hlinkClick xmlns:a="http://schemas.openxmlformats.org/drawingml/2006/main" r:id="rId3"/>
                  </wp:docPr>
                  <wp:cNvGraphicFramePr/>
                  <a:graphic>
                    <a:graphicData uri="http://schemas.openxmlformats.org/drawingml/2006/picture">
                      <pic:pic>
                        <pic:nvPicPr>
                          <pic:cNvPr id="170" name="IM 170"/>
                          <pic:cNvPicPr/>
                        </pic:nvPicPr>
                        <pic:blipFill>
                          <a:blip r:embed="rId94"/>
                          <a:stretch>
                            <a:fillRect/>
                          </a:stretch>
                        </pic:blipFill>
                        <pic:spPr>
                          <a:xfrm rot="0">
                            <a:off x="0" y="0"/>
                            <a:ext cx="1259205" cy="199185"/>
                          </a:xfrm>
                          <a:prstGeom prst="rect">
                            <a:avLst/>
                          </a:prstGeom>
                        </pic:spPr>
                      </pic:pic>
                    </a:graphicData>
                  </a:graphic>
                </wp:anchor>
              </w:drawing>
            </w:r>
            <w:r>
              <w:rPr>
                <w:rFonts w:ascii="FangSong" w:hAnsi="FangSong" w:eastAsia="FangSong" w:cs="FangSong"/>
                <w:sz w:val="14"/>
                <w:szCs w:val="14"/>
                <w:spacing w:val="13"/>
              </w:rPr>
              <w:t>对高层民用建筑的公共门厅、疏散走道、楼梯间、安全出口停放电动</w:t>
            </w:r>
            <w:r>
              <w:rPr>
                <w:rFonts w:ascii="FangSong" w:hAnsi="FangSong" w:eastAsia="FangSong" w:cs="FangSong"/>
                <w:sz w:val="14"/>
                <w:szCs w:val="14"/>
                <w:spacing w:val="11"/>
              </w:rPr>
              <w:t>自行车或者为电动自行车充电，拒不改正行为的行政处罚</w:t>
            </w:r>
          </w:p>
        </w:tc>
        <w:tc>
          <w:tcPr>
            <w:tcW w:w="1038" w:type="dxa"/>
            <w:vAlign w:val="top"/>
          </w:tcPr>
          <w:p>
            <w:pPr>
              <w:ind w:left="226"/>
              <w:spacing w:before="200"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0"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928"/>
              <w:spacing w:before="212" w:line="237" w:lineRule="auto"/>
              <w:rPr>
                <w:rFonts w:ascii="FangSong" w:hAnsi="FangSong" w:eastAsia="FangSong" w:cs="FangSong"/>
                <w:sz w:val="12"/>
                <w:szCs w:val="12"/>
              </w:rPr>
            </w:pPr>
            <w:r>
              <w:rPr>
                <w:rFonts w:ascii="FangSong" w:hAnsi="FangSong" w:eastAsia="FangSong" w:cs="FangSong"/>
                <w:sz w:val="12"/>
                <w:szCs w:val="12"/>
                <w:spacing w:val="16"/>
              </w:rPr>
              <w:t>《高层民用建筑消防安全管理规定》</w:t>
            </w:r>
            <w:r>
              <w:rPr>
                <w:rFonts w:ascii="FangSong" w:hAnsi="FangSong" w:eastAsia="FangSong" w:cs="FangSong"/>
                <w:sz w:val="12"/>
                <w:szCs w:val="12"/>
                <w:spacing w:val="27"/>
              </w:rPr>
              <w:t xml:space="preserve"> </w:t>
            </w:r>
            <w:r>
              <w:rPr>
                <w:rFonts w:ascii="FangSong" w:hAnsi="FangSong" w:eastAsia="FangSong" w:cs="FangSong"/>
                <w:sz w:val="12"/>
                <w:szCs w:val="12"/>
                <w:spacing w:val="16"/>
              </w:rPr>
              <w:t>第四十七条</w:t>
            </w:r>
          </w:p>
        </w:tc>
        <w:tc>
          <w:tcPr>
            <w:tcW w:w="1484" w:type="dxa"/>
            <w:vAlign w:val="top"/>
          </w:tcPr>
          <w:p>
            <w:pPr>
              <w:ind w:left="106"/>
              <w:spacing w:before="200"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3"/>
              <w:spacing w:before="219"/>
              <w:rPr/>
            </w:pPr>
            <w:r>
              <w:rPr>
                <w:spacing w:val="-3"/>
              </w:rPr>
              <w:t>48</w:t>
            </w:r>
          </w:p>
        </w:tc>
        <w:tc>
          <w:tcPr>
            <w:tcW w:w="4838" w:type="dxa"/>
            <w:vAlign w:val="top"/>
          </w:tcPr>
          <w:p>
            <w:pPr>
              <w:ind w:left="115"/>
              <w:spacing w:before="108" w:line="232" w:lineRule="auto"/>
              <w:rPr>
                <w:rFonts w:ascii="FangSong" w:hAnsi="FangSong" w:eastAsia="FangSong" w:cs="FangSong"/>
                <w:sz w:val="14"/>
                <w:szCs w:val="14"/>
              </w:rPr>
            </w:pPr>
            <w:r>
              <w:rPr>
                <w:rFonts w:ascii="FangSong" w:hAnsi="FangSong" w:eastAsia="FangSong" w:cs="FangSong"/>
                <w:sz w:val="14"/>
                <w:szCs w:val="14"/>
                <w:spacing w:val="13"/>
              </w:rPr>
              <w:t>对公共娱乐场所违反规定使用明火照明、燃放烟花爆竹行为的行政处</w:t>
            </w:r>
          </w:p>
          <w:p>
            <w:pPr>
              <w:ind w:left="2367"/>
              <w:spacing w:before="13" w:line="235" w:lineRule="auto"/>
              <w:rPr>
                <w:rFonts w:ascii="FangSong" w:hAnsi="FangSong" w:eastAsia="FangSong" w:cs="FangSong"/>
                <w:sz w:val="14"/>
                <w:szCs w:val="14"/>
              </w:rPr>
            </w:pPr>
            <w:r>
              <w:rPr>
                <w:rFonts w:ascii="FangSong" w:hAnsi="FangSong" w:eastAsia="FangSong" w:cs="FangSong"/>
                <w:sz w:val="14"/>
                <w:szCs w:val="14"/>
              </w:rPr>
              <w:t>罚</w:t>
            </w:r>
          </w:p>
        </w:tc>
        <w:tc>
          <w:tcPr>
            <w:tcW w:w="1038" w:type="dxa"/>
            <w:vAlign w:val="top"/>
          </w:tcPr>
          <w:p>
            <w:pPr>
              <w:ind w:left="226"/>
              <w:spacing w:before="202"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1"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1" w:line="236" w:lineRule="auto"/>
              <w:rPr>
                <w:rFonts w:ascii="FangSong" w:hAnsi="FangSong" w:eastAsia="FangSong" w:cs="FangSong"/>
                <w:sz w:val="12"/>
                <w:szCs w:val="12"/>
              </w:rPr>
            </w:pPr>
            <w:r>
              <w:rPr>
                <w:rFonts w:ascii="FangSong" w:hAnsi="FangSong" w:eastAsia="FangSong" w:cs="FangSong"/>
                <w:sz w:val="12"/>
                <w:szCs w:val="12"/>
                <w:spacing w:val="13"/>
              </w:rPr>
              <w:t>《内蒙古</w:t>
            </w:r>
            <w:r>
              <w:rPr>
                <w:rFonts w:ascii="FangSong" w:hAnsi="FangSong" w:eastAsia="FangSong" w:cs="FangSong"/>
                <w:sz w:val="12"/>
                <w:szCs w:val="12"/>
                <w:spacing w:val="-18"/>
              </w:rPr>
              <w:t xml:space="preserve"> </w:t>
            </w:r>
            <w:r>
              <w:rPr>
                <w:rFonts w:ascii="FangSong" w:hAnsi="FangSong" w:eastAsia="FangSong" w:cs="FangSong"/>
                <w:sz w:val="12"/>
                <w:szCs w:val="12"/>
                <w:spacing w:val="13"/>
              </w:rPr>
              <w:t>自治区消防条例》</w:t>
            </w:r>
            <w:r>
              <w:rPr>
                <w:rFonts w:ascii="FangSong" w:hAnsi="FangSong" w:eastAsia="FangSong" w:cs="FangSong"/>
                <w:sz w:val="12"/>
                <w:szCs w:val="12"/>
                <w:spacing w:val="13"/>
              </w:rPr>
              <w:t xml:space="preserve"> </w:t>
            </w:r>
            <w:r>
              <w:rPr>
                <w:rFonts w:ascii="FangSong" w:hAnsi="FangSong" w:eastAsia="FangSong" w:cs="FangSong"/>
                <w:sz w:val="12"/>
                <w:szCs w:val="12"/>
                <w:spacing w:val="13"/>
              </w:rPr>
              <w:t>第六十三条</w:t>
            </w:r>
          </w:p>
        </w:tc>
        <w:tc>
          <w:tcPr>
            <w:tcW w:w="1484" w:type="dxa"/>
            <w:vAlign w:val="top"/>
          </w:tcPr>
          <w:p>
            <w:pPr>
              <w:ind w:left="106"/>
              <w:spacing w:before="204"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3"/>
              <w:spacing w:before="220"/>
              <w:rPr/>
            </w:pPr>
            <w:r>
              <w:rPr>
                <w:spacing w:val="-3"/>
              </w:rPr>
              <w:t>49</w:t>
            </w:r>
          </w:p>
        </w:tc>
        <w:tc>
          <w:tcPr>
            <w:tcW w:w="4838" w:type="dxa"/>
            <w:vAlign w:val="top"/>
          </w:tcPr>
          <w:p>
            <w:pPr>
              <w:ind w:left="115"/>
              <w:spacing w:before="109" w:line="232" w:lineRule="auto"/>
              <w:rPr>
                <w:rFonts w:ascii="FangSong" w:hAnsi="FangSong" w:eastAsia="FangSong" w:cs="FangSong"/>
                <w:sz w:val="14"/>
                <w:szCs w:val="14"/>
              </w:rPr>
            </w:pPr>
            <w:r>
              <w:rPr>
                <w:rFonts w:ascii="FangSong" w:hAnsi="FangSong" w:eastAsia="FangSong" w:cs="FangSong"/>
                <w:sz w:val="14"/>
                <w:szCs w:val="14"/>
                <w:spacing w:val="13"/>
              </w:rPr>
              <w:t>对人员密集场所室内外装修、装饰材料的防火性能不符合消防技术标</w:t>
            </w:r>
          </w:p>
          <w:p>
            <w:pPr>
              <w:ind w:left="1817"/>
              <w:spacing w:before="10" w:line="233" w:lineRule="auto"/>
              <w:rPr>
                <w:rFonts w:ascii="FangSong" w:hAnsi="FangSong" w:eastAsia="FangSong" w:cs="FangSong"/>
                <w:sz w:val="14"/>
                <w:szCs w:val="14"/>
              </w:rPr>
            </w:pPr>
            <w:r>
              <w:rPr>
                <w:rFonts w:ascii="FangSong" w:hAnsi="FangSong" w:eastAsia="FangSong" w:cs="FangSong"/>
                <w:sz w:val="14"/>
                <w:szCs w:val="14"/>
                <w:spacing w:val="10"/>
              </w:rPr>
              <w:t>准行为的行政处罚</w:t>
            </w:r>
          </w:p>
        </w:tc>
        <w:tc>
          <w:tcPr>
            <w:tcW w:w="1038" w:type="dxa"/>
            <w:vAlign w:val="top"/>
          </w:tcPr>
          <w:p>
            <w:pPr>
              <w:ind w:left="226"/>
              <w:spacing w:before="202"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2"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2" w:line="236" w:lineRule="auto"/>
              <w:rPr>
                <w:rFonts w:ascii="FangSong" w:hAnsi="FangSong" w:eastAsia="FangSong" w:cs="FangSong"/>
                <w:sz w:val="12"/>
                <w:szCs w:val="12"/>
              </w:rPr>
            </w:pPr>
            <w:r>
              <w:rPr>
                <w:rFonts w:ascii="FangSong" w:hAnsi="FangSong" w:eastAsia="FangSong" w:cs="FangSong"/>
                <w:sz w:val="12"/>
                <w:szCs w:val="12"/>
                <w:spacing w:val="13"/>
              </w:rPr>
              <w:t>《内蒙古</w:t>
            </w:r>
            <w:r>
              <w:rPr>
                <w:rFonts w:ascii="FangSong" w:hAnsi="FangSong" w:eastAsia="FangSong" w:cs="FangSong"/>
                <w:sz w:val="12"/>
                <w:szCs w:val="12"/>
                <w:spacing w:val="-18"/>
              </w:rPr>
              <w:t xml:space="preserve"> </w:t>
            </w:r>
            <w:r>
              <w:rPr>
                <w:rFonts w:ascii="FangSong" w:hAnsi="FangSong" w:eastAsia="FangSong" w:cs="FangSong"/>
                <w:sz w:val="12"/>
                <w:szCs w:val="12"/>
                <w:spacing w:val="13"/>
              </w:rPr>
              <w:t>自治区消防条例》</w:t>
            </w:r>
            <w:r>
              <w:rPr>
                <w:rFonts w:ascii="FangSong" w:hAnsi="FangSong" w:eastAsia="FangSong" w:cs="FangSong"/>
                <w:sz w:val="12"/>
                <w:szCs w:val="12"/>
                <w:spacing w:val="13"/>
              </w:rPr>
              <w:t xml:space="preserve"> </w:t>
            </w:r>
            <w:r>
              <w:rPr>
                <w:rFonts w:ascii="FangSong" w:hAnsi="FangSong" w:eastAsia="FangSong" w:cs="FangSong"/>
                <w:sz w:val="12"/>
                <w:szCs w:val="12"/>
                <w:spacing w:val="13"/>
              </w:rPr>
              <w:t>第六十四条</w:t>
            </w:r>
          </w:p>
        </w:tc>
        <w:tc>
          <w:tcPr>
            <w:tcW w:w="1484" w:type="dxa"/>
            <w:vAlign w:val="top"/>
          </w:tcPr>
          <w:p>
            <w:pPr>
              <w:ind w:left="106"/>
              <w:spacing w:before="205"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0"/>
              <w:rPr/>
            </w:pPr>
            <w:r>
              <w:rPr>
                <w:spacing w:val="-4"/>
              </w:rPr>
              <w:t>50</w:t>
            </w:r>
          </w:p>
        </w:tc>
        <w:tc>
          <w:tcPr>
            <w:tcW w:w="4838" w:type="dxa"/>
            <w:vAlign w:val="top"/>
          </w:tcPr>
          <w:p>
            <w:pPr>
              <w:ind w:left="115"/>
              <w:spacing w:before="109" w:line="232" w:lineRule="auto"/>
              <w:rPr>
                <w:rFonts w:ascii="FangSong" w:hAnsi="FangSong" w:eastAsia="FangSong" w:cs="FangSong"/>
                <w:sz w:val="14"/>
                <w:szCs w:val="14"/>
              </w:rPr>
            </w:pPr>
            <w:r>
              <w:rPr>
                <w:rFonts w:ascii="FangSong" w:hAnsi="FangSong" w:eastAsia="FangSong" w:cs="FangSong"/>
                <w:sz w:val="14"/>
                <w:szCs w:val="14"/>
                <w:spacing w:val="13"/>
              </w:rPr>
              <w:t>对使用具有阻燃性能要求的建筑装修材料未进行燃烧性能检验行为的</w:t>
            </w:r>
          </w:p>
          <w:p>
            <w:pPr>
              <w:ind w:left="2124"/>
              <w:spacing w:before="10"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1038" w:type="dxa"/>
            <w:vAlign w:val="top"/>
          </w:tcPr>
          <w:p>
            <w:pPr>
              <w:ind w:left="226"/>
              <w:spacing w:before="202"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2"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2" w:line="236" w:lineRule="auto"/>
              <w:rPr>
                <w:rFonts w:ascii="FangSong" w:hAnsi="FangSong" w:eastAsia="FangSong" w:cs="FangSong"/>
                <w:sz w:val="12"/>
                <w:szCs w:val="12"/>
              </w:rPr>
            </w:pPr>
            <w:r>
              <w:rPr>
                <w:rFonts w:ascii="FangSong" w:hAnsi="FangSong" w:eastAsia="FangSong" w:cs="FangSong"/>
                <w:sz w:val="12"/>
                <w:szCs w:val="12"/>
                <w:spacing w:val="13"/>
              </w:rPr>
              <w:t>《内蒙古</w:t>
            </w:r>
            <w:r>
              <w:rPr>
                <w:rFonts w:ascii="FangSong" w:hAnsi="FangSong" w:eastAsia="FangSong" w:cs="FangSong"/>
                <w:sz w:val="12"/>
                <w:szCs w:val="12"/>
                <w:spacing w:val="-18"/>
              </w:rPr>
              <w:t xml:space="preserve"> </w:t>
            </w:r>
            <w:r>
              <w:rPr>
                <w:rFonts w:ascii="FangSong" w:hAnsi="FangSong" w:eastAsia="FangSong" w:cs="FangSong"/>
                <w:sz w:val="12"/>
                <w:szCs w:val="12"/>
                <w:spacing w:val="13"/>
              </w:rPr>
              <w:t>自治区消防条例》</w:t>
            </w:r>
            <w:r>
              <w:rPr>
                <w:rFonts w:ascii="FangSong" w:hAnsi="FangSong" w:eastAsia="FangSong" w:cs="FangSong"/>
                <w:sz w:val="12"/>
                <w:szCs w:val="12"/>
                <w:spacing w:val="13"/>
              </w:rPr>
              <w:t xml:space="preserve"> </w:t>
            </w:r>
            <w:r>
              <w:rPr>
                <w:rFonts w:ascii="FangSong" w:hAnsi="FangSong" w:eastAsia="FangSong" w:cs="FangSong"/>
                <w:sz w:val="12"/>
                <w:szCs w:val="12"/>
                <w:spacing w:val="13"/>
              </w:rPr>
              <w:t>第六十四条</w:t>
            </w:r>
          </w:p>
        </w:tc>
        <w:tc>
          <w:tcPr>
            <w:tcW w:w="1484" w:type="dxa"/>
            <w:vAlign w:val="top"/>
          </w:tcPr>
          <w:p>
            <w:pPr>
              <w:ind w:left="106"/>
              <w:spacing w:before="203"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1"/>
              <w:rPr/>
            </w:pPr>
            <w:r>
              <w:rPr>
                <w:spacing w:val="-4"/>
              </w:rPr>
              <w:t>51</w:t>
            </w:r>
          </w:p>
        </w:tc>
        <w:tc>
          <w:tcPr>
            <w:tcW w:w="4838" w:type="dxa"/>
            <w:vAlign w:val="top"/>
          </w:tcPr>
          <w:p>
            <w:pPr>
              <w:ind w:left="115"/>
              <w:spacing w:before="107" w:line="231" w:lineRule="auto"/>
              <w:rPr>
                <w:rFonts w:ascii="FangSong" w:hAnsi="FangSong" w:eastAsia="FangSong" w:cs="FangSong"/>
                <w:sz w:val="14"/>
                <w:szCs w:val="14"/>
              </w:rPr>
            </w:pPr>
            <w:r>
              <w:rPr>
                <w:rFonts w:ascii="FangSong" w:hAnsi="FangSong" w:eastAsia="FangSong" w:cs="FangSong"/>
                <w:sz w:val="14"/>
                <w:szCs w:val="14"/>
                <w:spacing w:val="10"/>
              </w:rPr>
              <w:t>对人员密集场所，</w:t>
            </w:r>
            <w:r>
              <w:rPr>
                <w:rFonts w:ascii="FangSong" w:hAnsi="FangSong" w:eastAsia="FangSong" w:cs="FangSong"/>
                <w:sz w:val="14"/>
                <w:szCs w:val="14"/>
                <w:spacing w:val="-23"/>
              </w:rPr>
              <w:t xml:space="preserve"> </w:t>
            </w:r>
            <w:r>
              <w:rPr>
                <w:rFonts w:ascii="FangSong" w:hAnsi="FangSong" w:eastAsia="FangSong" w:cs="FangSong"/>
                <w:sz w:val="14"/>
                <w:szCs w:val="14"/>
                <w:spacing w:val="10"/>
              </w:rPr>
              <w:t>生产</w:t>
            </w:r>
            <w:r>
              <w:rPr>
                <w:rFonts w:ascii="FangSong" w:hAnsi="FangSong" w:eastAsia="FangSong" w:cs="FangSong"/>
                <w:sz w:val="14"/>
                <w:szCs w:val="14"/>
                <w:spacing w:val="-42"/>
              </w:rPr>
              <w:t xml:space="preserve"> </w:t>
            </w:r>
            <w:r>
              <w:rPr>
                <w:rFonts w:ascii="FangSong" w:hAnsi="FangSong" w:eastAsia="FangSong" w:cs="FangSong"/>
                <w:sz w:val="14"/>
                <w:szCs w:val="14"/>
                <w:spacing w:val="10"/>
              </w:rPr>
              <w:t>、储存、销售</w:t>
            </w:r>
            <w:r>
              <w:rPr>
                <w:rFonts w:ascii="FangSong" w:hAnsi="FangSong" w:eastAsia="FangSong" w:cs="FangSong"/>
                <w:sz w:val="14"/>
                <w:szCs w:val="14"/>
                <w:spacing w:val="-42"/>
              </w:rPr>
              <w:t xml:space="preserve"> </w:t>
            </w:r>
            <w:r>
              <w:rPr>
                <w:rFonts w:ascii="FangSong" w:hAnsi="FangSong" w:eastAsia="FangSong" w:cs="FangSong"/>
                <w:sz w:val="14"/>
                <w:szCs w:val="14"/>
                <w:spacing w:val="10"/>
              </w:rPr>
              <w:t>、使用易燃易爆危险品的场所未</w:t>
            </w:r>
          </w:p>
          <w:p>
            <w:pPr>
              <w:ind w:left="733"/>
              <w:spacing w:before="14" w:line="232" w:lineRule="auto"/>
              <w:rPr>
                <w:rFonts w:ascii="FangSong" w:hAnsi="FangSong" w:eastAsia="FangSong" w:cs="FangSong"/>
                <w:sz w:val="14"/>
                <w:szCs w:val="14"/>
              </w:rPr>
            </w:pPr>
            <w:r>
              <w:rPr>
                <w:rFonts w:ascii="FangSong" w:hAnsi="FangSong" w:eastAsia="FangSong" w:cs="FangSong"/>
                <w:sz w:val="14"/>
                <w:szCs w:val="14"/>
                <w:spacing w:val="12"/>
              </w:rPr>
              <w:t>按照规定进行电气设备</w:t>
            </w:r>
            <w:r>
              <w:rPr>
                <w:rFonts w:ascii="FangSong" w:hAnsi="FangSong" w:eastAsia="FangSong" w:cs="FangSong"/>
                <w:sz w:val="14"/>
                <w:szCs w:val="14"/>
                <w:spacing w:val="-42"/>
              </w:rPr>
              <w:t xml:space="preserve"> </w:t>
            </w:r>
            <w:r>
              <w:rPr>
                <w:rFonts w:ascii="FangSong" w:hAnsi="FangSong" w:eastAsia="FangSong" w:cs="FangSong"/>
                <w:sz w:val="14"/>
                <w:szCs w:val="14"/>
                <w:spacing w:val="12"/>
              </w:rPr>
              <w:t>、线路检测行为的行政</w:t>
            </w:r>
            <w:r>
              <w:rPr>
                <w:rFonts w:ascii="FangSong" w:hAnsi="FangSong" w:eastAsia="FangSong" w:cs="FangSong"/>
                <w:sz w:val="14"/>
                <w:szCs w:val="14"/>
                <w:spacing w:val="11"/>
              </w:rPr>
              <w:t>处罚</w:t>
            </w:r>
          </w:p>
        </w:tc>
        <w:tc>
          <w:tcPr>
            <w:tcW w:w="1038" w:type="dxa"/>
            <w:vAlign w:val="top"/>
          </w:tcPr>
          <w:p>
            <w:pPr>
              <w:ind w:left="226"/>
              <w:spacing w:before="203"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3"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5" w:line="236" w:lineRule="auto"/>
              <w:rPr>
                <w:rFonts w:ascii="FangSong" w:hAnsi="FangSong" w:eastAsia="FangSong" w:cs="FangSong"/>
                <w:sz w:val="12"/>
                <w:szCs w:val="12"/>
              </w:rPr>
            </w:pPr>
            <w:r>
              <w:rPr>
                <w:rFonts w:ascii="FangSong" w:hAnsi="FangSong" w:eastAsia="FangSong" w:cs="FangSong"/>
                <w:sz w:val="12"/>
                <w:szCs w:val="12"/>
                <w:spacing w:val="13"/>
              </w:rPr>
              <w:t>《内蒙古</w:t>
            </w:r>
            <w:r>
              <w:rPr>
                <w:rFonts w:ascii="FangSong" w:hAnsi="FangSong" w:eastAsia="FangSong" w:cs="FangSong"/>
                <w:sz w:val="12"/>
                <w:szCs w:val="12"/>
                <w:spacing w:val="-18"/>
              </w:rPr>
              <w:t xml:space="preserve"> </w:t>
            </w:r>
            <w:r>
              <w:rPr>
                <w:rFonts w:ascii="FangSong" w:hAnsi="FangSong" w:eastAsia="FangSong" w:cs="FangSong"/>
                <w:sz w:val="12"/>
                <w:szCs w:val="12"/>
                <w:spacing w:val="13"/>
              </w:rPr>
              <w:t>自治区消防条例》</w:t>
            </w:r>
            <w:r>
              <w:rPr>
                <w:rFonts w:ascii="FangSong" w:hAnsi="FangSong" w:eastAsia="FangSong" w:cs="FangSong"/>
                <w:sz w:val="12"/>
                <w:szCs w:val="12"/>
                <w:spacing w:val="13"/>
              </w:rPr>
              <w:t xml:space="preserve"> </w:t>
            </w:r>
            <w:r>
              <w:rPr>
                <w:rFonts w:ascii="FangSong" w:hAnsi="FangSong" w:eastAsia="FangSong" w:cs="FangSong"/>
                <w:sz w:val="12"/>
                <w:szCs w:val="12"/>
                <w:spacing w:val="13"/>
              </w:rPr>
              <w:t>第六十四条</w:t>
            </w:r>
          </w:p>
        </w:tc>
        <w:tc>
          <w:tcPr>
            <w:tcW w:w="1484" w:type="dxa"/>
            <w:vAlign w:val="top"/>
          </w:tcPr>
          <w:p>
            <w:pPr>
              <w:ind w:left="106"/>
              <w:spacing w:before="205"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1"/>
              <w:rPr/>
            </w:pPr>
            <w:r>
              <w:rPr>
                <w:spacing w:val="-4"/>
              </w:rPr>
              <w:t>52</w:t>
            </w:r>
          </w:p>
        </w:tc>
        <w:tc>
          <w:tcPr>
            <w:tcW w:w="4838" w:type="dxa"/>
            <w:vAlign w:val="top"/>
          </w:tcPr>
          <w:p>
            <w:pPr>
              <w:ind w:left="115"/>
              <w:spacing w:before="108" w:line="231" w:lineRule="auto"/>
              <w:rPr>
                <w:rFonts w:ascii="FangSong" w:hAnsi="FangSong" w:eastAsia="FangSong" w:cs="FangSong"/>
                <w:sz w:val="14"/>
                <w:szCs w:val="14"/>
              </w:rPr>
            </w:pPr>
            <w:r>
              <w:rPr>
                <w:rFonts w:ascii="FangSong" w:hAnsi="FangSong" w:eastAsia="FangSong" w:cs="FangSong"/>
                <w:sz w:val="14"/>
                <w:szCs w:val="14"/>
                <w:spacing w:val="13"/>
              </w:rPr>
              <w:t>对在公共门厅、疏散走道、楼梯间、安全出口等公共区域停放电动自</w:t>
            </w:r>
          </w:p>
          <w:p>
            <w:pPr>
              <w:ind w:left="653"/>
              <w:spacing w:before="14" w:line="231" w:lineRule="auto"/>
              <w:rPr>
                <w:rFonts w:ascii="FangSong" w:hAnsi="FangSong" w:eastAsia="FangSong" w:cs="FangSong"/>
                <w:sz w:val="14"/>
                <w:szCs w:val="14"/>
              </w:rPr>
            </w:pPr>
            <w:r>
              <w:rPr>
                <w:rFonts w:ascii="FangSong" w:hAnsi="FangSong" w:eastAsia="FangSong" w:cs="FangSong"/>
                <w:sz w:val="14"/>
                <w:szCs w:val="14"/>
                <w:spacing w:val="13"/>
              </w:rPr>
              <w:t>行车或者为电动自行车充电拒不改正行为的行政处罚</w:t>
            </w:r>
          </w:p>
        </w:tc>
        <w:tc>
          <w:tcPr>
            <w:tcW w:w="1038" w:type="dxa"/>
            <w:vAlign w:val="top"/>
          </w:tcPr>
          <w:p>
            <w:pPr>
              <w:ind w:left="226"/>
              <w:spacing w:before="203"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3"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3" w:line="236" w:lineRule="auto"/>
              <w:rPr>
                <w:rFonts w:ascii="FangSong" w:hAnsi="FangSong" w:eastAsia="FangSong" w:cs="FangSong"/>
                <w:sz w:val="12"/>
                <w:szCs w:val="12"/>
              </w:rPr>
            </w:pPr>
            <w:r>
              <w:rPr>
                <w:rFonts w:ascii="FangSong" w:hAnsi="FangSong" w:eastAsia="FangSong" w:cs="FangSong"/>
                <w:sz w:val="12"/>
                <w:szCs w:val="12"/>
                <w:spacing w:val="13"/>
              </w:rPr>
              <w:t>《内蒙古</w:t>
            </w:r>
            <w:r>
              <w:rPr>
                <w:rFonts w:ascii="FangSong" w:hAnsi="FangSong" w:eastAsia="FangSong" w:cs="FangSong"/>
                <w:sz w:val="12"/>
                <w:szCs w:val="12"/>
                <w:spacing w:val="-18"/>
              </w:rPr>
              <w:t xml:space="preserve"> </w:t>
            </w:r>
            <w:r>
              <w:rPr>
                <w:rFonts w:ascii="FangSong" w:hAnsi="FangSong" w:eastAsia="FangSong" w:cs="FangSong"/>
                <w:sz w:val="12"/>
                <w:szCs w:val="12"/>
                <w:spacing w:val="13"/>
              </w:rPr>
              <w:t>自治区消防条例》</w:t>
            </w:r>
            <w:r>
              <w:rPr>
                <w:rFonts w:ascii="FangSong" w:hAnsi="FangSong" w:eastAsia="FangSong" w:cs="FangSong"/>
                <w:sz w:val="12"/>
                <w:szCs w:val="12"/>
                <w:spacing w:val="13"/>
              </w:rPr>
              <w:t xml:space="preserve"> </w:t>
            </w:r>
            <w:r>
              <w:rPr>
                <w:rFonts w:ascii="FangSong" w:hAnsi="FangSong" w:eastAsia="FangSong" w:cs="FangSong"/>
                <w:sz w:val="12"/>
                <w:szCs w:val="12"/>
                <w:spacing w:val="13"/>
              </w:rPr>
              <w:t>第六十五条</w:t>
            </w:r>
          </w:p>
        </w:tc>
        <w:tc>
          <w:tcPr>
            <w:tcW w:w="1484" w:type="dxa"/>
            <w:vAlign w:val="top"/>
          </w:tcPr>
          <w:p>
            <w:pPr>
              <w:ind w:left="106"/>
              <w:spacing w:before="206"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08"/>
              <w:spacing w:before="222"/>
              <w:rPr/>
            </w:pPr>
            <w:r>
              <w:rPr>
                <w:spacing w:val="-4"/>
              </w:rPr>
              <w:t>53</w:t>
            </w:r>
          </w:p>
        </w:tc>
        <w:tc>
          <w:tcPr>
            <w:tcW w:w="4838" w:type="dxa"/>
            <w:vAlign w:val="top"/>
          </w:tcPr>
          <w:p>
            <w:pPr>
              <w:ind w:left="115"/>
              <w:spacing w:before="110" w:line="233" w:lineRule="auto"/>
              <w:rPr>
                <w:rFonts w:ascii="FangSong" w:hAnsi="FangSong" w:eastAsia="FangSong" w:cs="FangSong"/>
                <w:sz w:val="14"/>
                <w:szCs w:val="14"/>
              </w:rPr>
            </w:pPr>
            <w:r>
              <w:rPr>
                <w:rFonts w:ascii="FangSong" w:hAnsi="FangSong" w:eastAsia="FangSong" w:cs="FangSong"/>
                <w:sz w:val="14"/>
                <w:szCs w:val="14"/>
                <w:spacing w:val="13"/>
              </w:rPr>
              <w:t>对消防控制室未实行二十四小时值班制度的，或者安排不具备相应资</w:t>
            </w:r>
          </w:p>
          <w:p>
            <w:pPr>
              <w:ind w:left="1117"/>
              <w:spacing w:before="10" w:line="233" w:lineRule="auto"/>
              <w:rPr>
                <w:rFonts w:ascii="FangSong" w:hAnsi="FangSong" w:eastAsia="FangSong" w:cs="FangSong"/>
                <w:sz w:val="14"/>
                <w:szCs w:val="14"/>
              </w:rPr>
            </w:pPr>
            <w:r>
              <w:rPr>
                <w:rFonts w:ascii="FangSong" w:hAnsi="FangSong" w:eastAsia="FangSong" w:cs="FangSong"/>
                <w:sz w:val="14"/>
                <w:szCs w:val="14"/>
                <w:spacing w:val="13"/>
              </w:rPr>
              <w:t>格的人员值班拒不改正行为的行政处罚</w:t>
            </w:r>
          </w:p>
        </w:tc>
        <w:tc>
          <w:tcPr>
            <w:tcW w:w="1038" w:type="dxa"/>
            <w:vAlign w:val="top"/>
          </w:tcPr>
          <w:p>
            <w:pPr>
              <w:ind w:left="226"/>
              <w:spacing w:before="204"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4"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3" w:line="236" w:lineRule="auto"/>
              <w:rPr>
                <w:rFonts w:ascii="FangSong" w:hAnsi="FangSong" w:eastAsia="FangSong" w:cs="FangSong"/>
                <w:sz w:val="12"/>
                <w:szCs w:val="12"/>
              </w:rPr>
            </w:pPr>
            <w:r>
              <w:rPr>
                <w:rFonts w:ascii="FangSong" w:hAnsi="FangSong" w:eastAsia="FangSong" w:cs="FangSong"/>
                <w:sz w:val="12"/>
                <w:szCs w:val="12"/>
                <w:spacing w:val="13"/>
              </w:rPr>
              <w:t>《内蒙古</w:t>
            </w:r>
            <w:r>
              <w:rPr>
                <w:rFonts w:ascii="FangSong" w:hAnsi="FangSong" w:eastAsia="FangSong" w:cs="FangSong"/>
                <w:sz w:val="12"/>
                <w:szCs w:val="12"/>
                <w:spacing w:val="-18"/>
              </w:rPr>
              <w:t xml:space="preserve"> </w:t>
            </w:r>
            <w:r>
              <w:rPr>
                <w:rFonts w:ascii="FangSong" w:hAnsi="FangSong" w:eastAsia="FangSong" w:cs="FangSong"/>
                <w:sz w:val="12"/>
                <w:szCs w:val="12"/>
                <w:spacing w:val="13"/>
              </w:rPr>
              <w:t>自治区消防条例》</w:t>
            </w:r>
            <w:r>
              <w:rPr>
                <w:rFonts w:ascii="FangSong" w:hAnsi="FangSong" w:eastAsia="FangSong" w:cs="FangSong"/>
                <w:sz w:val="12"/>
                <w:szCs w:val="12"/>
                <w:spacing w:val="13"/>
              </w:rPr>
              <w:t xml:space="preserve"> </w:t>
            </w:r>
            <w:r>
              <w:rPr>
                <w:rFonts w:ascii="FangSong" w:hAnsi="FangSong" w:eastAsia="FangSong" w:cs="FangSong"/>
                <w:sz w:val="12"/>
                <w:szCs w:val="12"/>
                <w:spacing w:val="13"/>
              </w:rPr>
              <w:t>第六十六条</w:t>
            </w:r>
          </w:p>
        </w:tc>
        <w:tc>
          <w:tcPr>
            <w:tcW w:w="1484" w:type="dxa"/>
            <w:vAlign w:val="top"/>
          </w:tcPr>
          <w:p>
            <w:pPr>
              <w:ind w:left="106"/>
              <w:spacing w:before="206"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3"/>
              <w:rPr/>
            </w:pPr>
            <w:r>
              <w:rPr>
                <w:spacing w:val="-4"/>
              </w:rPr>
              <w:t>54</w:t>
            </w:r>
          </w:p>
        </w:tc>
        <w:tc>
          <w:tcPr>
            <w:tcW w:w="4838" w:type="dxa"/>
            <w:vAlign w:val="top"/>
          </w:tcPr>
          <w:p>
            <w:pPr>
              <w:ind w:left="500" w:right="105" w:hanging="374"/>
              <w:spacing w:before="122" w:line="249" w:lineRule="auto"/>
              <w:rPr>
                <w:rFonts w:ascii="FangSong" w:hAnsi="FangSong" w:eastAsia="FangSong" w:cs="FangSong"/>
                <w:sz w:val="14"/>
                <w:szCs w:val="14"/>
              </w:rPr>
            </w:pPr>
            <w:r>
              <w:rPr>
                <w:rFonts w:ascii="FangSong" w:hAnsi="FangSong" w:eastAsia="FangSong" w:cs="FangSong"/>
                <w:sz w:val="14"/>
                <w:szCs w:val="14"/>
                <w:spacing w:val="13"/>
              </w:rPr>
              <w:t>非人员密集场所使用不符合市场准入的消防产品、不合格的消防产品</w:t>
            </w:r>
            <w:r>
              <w:rPr>
                <w:rFonts w:ascii="FangSong" w:hAnsi="FangSong" w:eastAsia="FangSong" w:cs="FangSong"/>
                <w:sz w:val="14"/>
                <w:szCs w:val="14"/>
                <w:spacing w:val="13"/>
              </w:rPr>
              <w:t>或者国家明令淘汰的消防产品逾期不改正行为的行政处罚</w:t>
            </w:r>
          </w:p>
        </w:tc>
        <w:tc>
          <w:tcPr>
            <w:tcW w:w="1038" w:type="dxa"/>
            <w:vAlign w:val="top"/>
          </w:tcPr>
          <w:p>
            <w:pPr>
              <w:ind w:left="226"/>
              <w:spacing w:before="205"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5"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7" w:line="237" w:lineRule="auto"/>
              <w:rPr>
                <w:rFonts w:ascii="FangSong" w:hAnsi="FangSong" w:eastAsia="FangSong" w:cs="FangSong"/>
                <w:sz w:val="12"/>
                <w:szCs w:val="12"/>
              </w:rPr>
            </w:pPr>
            <w:r>
              <w:rPr>
                <w:rFonts w:ascii="FangSong" w:hAnsi="FangSong" w:eastAsia="FangSong" w:cs="FangSong"/>
                <w:sz w:val="12"/>
                <w:szCs w:val="12"/>
                <w:spacing w:val="15"/>
              </w:rPr>
              <w:t>《消防产品监督管理规定》</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第三十六条</w:t>
            </w:r>
          </w:p>
        </w:tc>
        <w:tc>
          <w:tcPr>
            <w:tcW w:w="1484" w:type="dxa"/>
            <w:vAlign w:val="top"/>
          </w:tcPr>
          <w:p>
            <w:pPr>
              <w:ind w:left="106"/>
              <w:spacing w:before="205"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08"/>
              <w:spacing w:before="224"/>
              <w:rPr/>
            </w:pPr>
            <w:r>
              <w:rPr>
                <w:spacing w:val="-4"/>
              </w:rPr>
              <w:t>55</w:t>
            </w:r>
          </w:p>
        </w:tc>
        <w:tc>
          <w:tcPr>
            <w:tcW w:w="4838" w:type="dxa"/>
            <w:vAlign w:val="top"/>
          </w:tcPr>
          <w:p>
            <w:pPr>
              <w:ind w:left="425"/>
              <w:spacing w:before="206" w:line="232" w:lineRule="auto"/>
              <w:rPr>
                <w:rFonts w:ascii="FangSong" w:hAnsi="FangSong" w:eastAsia="FangSong" w:cs="FangSong"/>
                <w:sz w:val="14"/>
                <w:szCs w:val="14"/>
              </w:rPr>
            </w:pPr>
            <w:r>
              <w:rPr>
                <w:rFonts w:ascii="FangSong" w:hAnsi="FangSong" w:eastAsia="FangSong" w:cs="FangSong"/>
                <w:sz w:val="14"/>
                <w:szCs w:val="14"/>
                <w:spacing w:val="13"/>
              </w:rPr>
              <w:t>对聘用单位为申请人提供虚假注册申请材料行为的行政处罚</w:t>
            </w:r>
          </w:p>
        </w:tc>
        <w:tc>
          <w:tcPr>
            <w:tcW w:w="1038" w:type="dxa"/>
            <w:vAlign w:val="top"/>
          </w:tcPr>
          <w:p>
            <w:pPr>
              <w:ind w:left="226"/>
              <w:spacing w:before="206"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6"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139"/>
              <w:spacing w:before="215" w:line="237" w:lineRule="auto"/>
              <w:rPr>
                <w:rFonts w:ascii="FangSong" w:hAnsi="FangSong" w:eastAsia="FangSong" w:cs="FangSong"/>
                <w:sz w:val="12"/>
                <w:szCs w:val="12"/>
              </w:rPr>
            </w:pPr>
            <w:r>
              <w:pict>
                <v:shape id="_x0000_s154" style="position:absolute;margin-left:148.308pt;margin-top:9.78042pt;mso-position-vertical-relative:text;mso-position-horizontal-relative:text;width:35.65pt;height:9.75pt;z-index:252433408;"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第四十九条</w:t>
                        </w:r>
                      </w:p>
                    </w:txbxContent>
                  </v:textbox>
                </v:shape>
              </w:pict>
            </w:r>
            <w:r>
              <w:rPr>
                <w:rFonts w:ascii="FangSong" w:hAnsi="FangSong" w:eastAsia="FangSong" w:cs="FangSong"/>
                <w:sz w:val="12"/>
                <w:szCs w:val="12"/>
                <w:spacing w:val="16"/>
              </w:rPr>
              <w:t>《注册消防工程师管理规定》</w:t>
            </w:r>
          </w:p>
        </w:tc>
        <w:tc>
          <w:tcPr>
            <w:tcW w:w="1484" w:type="dxa"/>
            <w:vAlign w:val="top"/>
          </w:tcPr>
          <w:p>
            <w:pPr>
              <w:ind w:left="106"/>
              <w:spacing w:before="208"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5"/>
              <w:rPr/>
            </w:pPr>
            <w:r>
              <w:rPr>
                <w:spacing w:val="-4"/>
              </w:rPr>
              <w:t>56</w:t>
            </w:r>
          </w:p>
        </w:tc>
        <w:tc>
          <w:tcPr>
            <w:tcW w:w="4838" w:type="dxa"/>
            <w:vAlign w:val="top"/>
          </w:tcPr>
          <w:p>
            <w:pPr>
              <w:ind w:left="115"/>
              <w:spacing w:before="114" w:line="232" w:lineRule="auto"/>
              <w:rPr>
                <w:rFonts w:ascii="FangSong" w:hAnsi="FangSong" w:eastAsia="FangSong" w:cs="FangSong"/>
                <w:sz w:val="14"/>
                <w:szCs w:val="14"/>
              </w:rPr>
            </w:pPr>
            <w:r>
              <w:rPr>
                <w:rFonts w:ascii="FangSong" w:hAnsi="FangSong" w:eastAsia="FangSong" w:cs="FangSong"/>
                <w:sz w:val="14"/>
                <w:szCs w:val="14"/>
                <w:spacing w:val="13"/>
              </w:rPr>
              <w:t>对申请人以欺骗、贿赂等不正当手段取得注册消防工程师资格注册行</w:t>
            </w:r>
          </w:p>
          <w:p>
            <w:pPr>
              <w:ind w:left="1977"/>
              <w:spacing w:before="10" w:line="233" w:lineRule="auto"/>
              <w:rPr>
                <w:rFonts w:ascii="FangSong" w:hAnsi="FangSong" w:eastAsia="FangSong" w:cs="FangSong"/>
                <w:sz w:val="14"/>
                <w:szCs w:val="14"/>
              </w:rPr>
            </w:pPr>
            <w:r>
              <w:rPr>
                <w:rFonts w:ascii="FangSong" w:hAnsi="FangSong" w:eastAsia="FangSong" w:cs="FangSong"/>
                <w:sz w:val="14"/>
                <w:szCs w:val="14"/>
                <w:spacing w:val="9"/>
              </w:rPr>
              <w:t>为的行政处罚</w:t>
            </w:r>
          </w:p>
        </w:tc>
        <w:tc>
          <w:tcPr>
            <w:tcW w:w="1038" w:type="dxa"/>
            <w:vAlign w:val="top"/>
          </w:tcPr>
          <w:p>
            <w:pPr>
              <w:ind w:left="226"/>
              <w:spacing w:before="207"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11"/>
              <w:spacing w:before="217" w:line="237" w:lineRule="auto"/>
              <w:rPr>
                <w:rFonts w:ascii="FangSong" w:hAnsi="FangSong" w:eastAsia="FangSong" w:cs="FangSong"/>
                <w:sz w:val="12"/>
                <w:szCs w:val="12"/>
              </w:rPr>
            </w:pPr>
            <w:r>
              <w:pict>
                <v:shape id="_x0000_s156" style="position:absolute;margin-left:151.789pt;margin-top:9.85334pt;mso-position-vertical-relative:text;mso-position-horizontal-relative:text;width:28.7pt;height:9.75pt;z-index:252434432;"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3"/>
                          </w:rPr>
                          <w:t>第五十条</w:t>
                        </w:r>
                      </w:p>
                    </w:txbxContent>
                  </v:textbox>
                </v:shape>
              </w:pict>
            </w:r>
            <w:r>
              <w:rPr>
                <w:rFonts w:ascii="FangSong" w:hAnsi="FangSong" w:eastAsia="FangSong" w:cs="FangSong"/>
                <w:sz w:val="12"/>
                <w:szCs w:val="12"/>
                <w:spacing w:val="16"/>
              </w:rPr>
              <w:t>《注册消防工程师管理规定》</w:t>
            </w:r>
          </w:p>
        </w:tc>
        <w:tc>
          <w:tcPr>
            <w:tcW w:w="1484" w:type="dxa"/>
            <w:vAlign w:val="top"/>
          </w:tcPr>
          <w:p>
            <w:pPr>
              <w:ind w:left="106"/>
              <w:spacing w:before="210"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6"/>
              <w:rPr/>
            </w:pPr>
            <w:r>
              <w:rPr>
                <w:spacing w:val="-4"/>
              </w:rPr>
              <w:t>57</w:t>
            </w:r>
          </w:p>
        </w:tc>
        <w:tc>
          <w:tcPr>
            <w:tcW w:w="4838" w:type="dxa"/>
            <w:vAlign w:val="top"/>
          </w:tcPr>
          <w:p>
            <w:pPr>
              <w:ind w:left="115"/>
              <w:spacing w:before="116" w:line="234" w:lineRule="auto"/>
              <w:rPr>
                <w:rFonts w:ascii="FangSong" w:hAnsi="FangSong" w:eastAsia="FangSong" w:cs="FangSong"/>
                <w:sz w:val="14"/>
                <w:szCs w:val="14"/>
              </w:rPr>
            </w:pPr>
            <w:r>
              <w:rPr>
                <w:rFonts w:ascii="FangSong" w:hAnsi="FangSong" w:eastAsia="FangSong" w:cs="FangSong"/>
                <w:sz w:val="14"/>
                <w:szCs w:val="14"/>
                <w:spacing w:val="13"/>
              </w:rPr>
              <w:t>对未经注册擅自以注册消防工程师名义执业，或者被依法注销注册后</w:t>
            </w:r>
          </w:p>
          <w:p>
            <w:pPr>
              <w:ind w:left="1586"/>
              <w:spacing w:before="7" w:line="233" w:lineRule="auto"/>
              <w:rPr>
                <w:rFonts w:ascii="FangSong" w:hAnsi="FangSong" w:eastAsia="FangSong" w:cs="FangSong"/>
                <w:sz w:val="14"/>
                <w:szCs w:val="14"/>
              </w:rPr>
            </w:pPr>
            <w:r>
              <w:rPr>
                <w:rFonts w:ascii="FangSong" w:hAnsi="FangSong" w:eastAsia="FangSong" w:cs="FangSong"/>
                <w:sz w:val="14"/>
                <w:szCs w:val="14"/>
                <w:spacing w:val="11"/>
              </w:rPr>
              <w:t>继续执业行为的行政处罚</w:t>
            </w:r>
          </w:p>
        </w:tc>
        <w:tc>
          <w:tcPr>
            <w:tcW w:w="1038" w:type="dxa"/>
            <w:vAlign w:val="top"/>
          </w:tcPr>
          <w:p>
            <w:pPr>
              <w:ind w:left="226"/>
              <w:spacing w:before="208"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7"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139"/>
              <w:spacing w:before="217" w:line="237" w:lineRule="auto"/>
              <w:rPr>
                <w:rFonts w:ascii="FangSong" w:hAnsi="FangSong" w:eastAsia="FangSong" w:cs="FangSong"/>
                <w:sz w:val="12"/>
                <w:szCs w:val="12"/>
              </w:rPr>
            </w:pPr>
            <w:r>
              <w:pict>
                <v:shape id="_x0000_s158" style="position:absolute;margin-left:148.308pt;margin-top:9.87626pt;mso-position-vertical-relative:text;mso-position-horizontal-relative:text;width:35.65pt;height:9.75pt;z-index:252435456;"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第五十一条</w:t>
                        </w:r>
                      </w:p>
                    </w:txbxContent>
                  </v:textbox>
                </v:shape>
              </w:pict>
            </w:r>
            <w:r>
              <w:rPr>
                <w:rFonts w:ascii="FangSong" w:hAnsi="FangSong" w:eastAsia="FangSong" w:cs="FangSong"/>
                <w:sz w:val="12"/>
                <w:szCs w:val="12"/>
                <w:spacing w:val="16"/>
              </w:rPr>
              <w:t>《注册消防工程师管理规定》</w:t>
            </w:r>
          </w:p>
        </w:tc>
        <w:tc>
          <w:tcPr>
            <w:tcW w:w="1484" w:type="dxa"/>
            <w:vAlign w:val="top"/>
          </w:tcPr>
          <w:p>
            <w:pPr>
              <w:ind w:left="106"/>
              <w:spacing w:before="208"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8"/>
              <w:spacing w:before="226"/>
              <w:rPr/>
            </w:pPr>
            <w:r>
              <w:rPr>
                <w:spacing w:val="-4"/>
              </w:rPr>
              <w:t>58</w:t>
            </w:r>
          </w:p>
        </w:tc>
        <w:tc>
          <w:tcPr>
            <w:tcW w:w="4838" w:type="dxa"/>
            <w:vAlign w:val="top"/>
          </w:tcPr>
          <w:p>
            <w:pPr>
              <w:ind w:left="115"/>
              <w:spacing w:before="117" w:line="234" w:lineRule="auto"/>
              <w:rPr>
                <w:rFonts w:ascii="FangSong" w:hAnsi="FangSong" w:eastAsia="FangSong" w:cs="FangSong"/>
                <w:sz w:val="14"/>
                <w:szCs w:val="14"/>
              </w:rPr>
            </w:pPr>
            <w:r>
              <w:rPr>
                <w:rFonts w:ascii="FangSong" w:hAnsi="FangSong" w:eastAsia="FangSong" w:cs="FangSong"/>
                <w:sz w:val="14"/>
                <w:szCs w:val="14"/>
                <w:spacing w:val="13"/>
              </w:rPr>
              <w:t>对注册消防工程师有需要变更注册的情形，未经注册审批部门准予变</w:t>
            </w:r>
          </w:p>
          <w:p>
            <w:pPr>
              <w:ind w:left="1277"/>
              <w:spacing w:before="9" w:line="233" w:lineRule="auto"/>
              <w:rPr>
                <w:rFonts w:ascii="FangSong" w:hAnsi="FangSong" w:eastAsia="FangSong" w:cs="FangSong"/>
                <w:sz w:val="14"/>
                <w:szCs w:val="14"/>
              </w:rPr>
            </w:pPr>
            <w:r>
              <w:rPr>
                <w:rFonts w:ascii="FangSong" w:hAnsi="FangSong" w:eastAsia="FangSong" w:cs="FangSong"/>
                <w:sz w:val="14"/>
                <w:szCs w:val="14"/>
                <w:spacing w:val="11"/>
              </w:rPr>
              <w:t>更注册而继续执业行为的行政处罚</w:t>
            </w:r>
          </w:p>
        </w:tc>
        <w:tc>
          <w:tcPr>
            <w:tcW w:w="1038" w:type="dxa"/>
            <w:vAlign w:val="top"/>
          </w:tcPr>
          <w:p>
            <w:pPr>
              <w:ind w:left="226"/>
              <w:spacing w:before="208"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8"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139"/>
              <w:spacing w:before="217" w:line="237" w:lineRule="auto"/>
              <w:rPr>
                <w:rFonts w:ascii="FangSong" w:hAnsi="FangSong" w:eastAsia="FangSong" w:cs="FangSong"/>
                <w:sz w:val="12"/>
                <w:szCs w:val="12"/>
              </w:rPr>
            </w:pPr>
            <w:r>
              <w:pict>
                <v:shape id="_x0000_s160" style="position:absolute;margin-left:148.308pt;margin-top:9.8992pt;mso-position-vertical-relative:text;mso-position-horizontal-relative:text;width:35.65pt;height:9.75pt;z-index:252437504;"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第五十二条</w:t>
                        </w:r>
                      </w:p>
                    </w:txbxContent>
                  </v:textbox>
                </v:shape>
              </w:pict>
            </w:r>
            <w:r>
              <w:rPr>
                <w:rFonts w:ascii="FangSong" w:hAnsi="FangSong" w:eastAsia="FangSong" w:cs="FangSong"/>
                <w:sz w:val="12"/>
                <w:szCs w:val="12"/>
                <w:spacing w:val="16"/>
              </w:rPr>
              <w:t>《注册消防工程师管理规定》</w:t>
            </w:r>
          </w:p>
        </w:tc>
        <w:tc>
          <w:tcPr>
            <w:tcW w:w="1484" w:type="dxa"/>
            <w:vAlign w:val="top"/>
          </w:tcPr>
          <w:p>
            <w:pPr>
              <w:ind w:left="106"/>
              <w:spacing w:before="211"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08"/>
              <w:spacing w:before="226"/>
              <w:rPr/>
            </w:pPr>
            <w:r>
              <w:rPr>
                <w:spacing w:val="-4"/>
              </w:rPr>
              <w:t>59</w:t>
            </w:r>
          </w:p>
        </w:tc>
        <w:tc>
          <w:tcPr>
            <w:tcW w:w="4838" w:type="dxa"/>
            <w:vAlign w:val="top"/>
          </w:tcPr>
          <w:p>
            <w:pPr>
              <w:ind w:left="115"/>
              <w:spacing w:before="115" w:line="233" w:lineRule="auto"/>
              <w:rPr>
                <w:rFonts w:ascii="FangSong" w:hAnsi="FangSong" w:eastAsia="FangSong" w:cs="FangSong"/>
                <w:sz w:val="14"/>
                <w:szCs w:val="14"/>
              </w:rPr>
            </w:pPr>
            <w:r>
              <w:rPr>
                <w:rFonts w:ascii="FangSong" w:hAnsi="FangSong" w:eastAsia="FangSong" w:cs="FangSong"/>
                <w:sz w:val="14"/>
                <w:szCs w:val="14"/>
                <w:spacing w:val="13"/>
              </w:rPr>
              <w:t>对注册消防工程师聘用单位出具的消防安全技术文件，未经注册消防</w:t>
            </w:r>
          </w:p>
          <w:p>
            <w:pPr>
              <w:ind w:left="893"/>
              <w:spacing w:before="10" w:line="233" w:lineRule="auto"/>
              <w:rPr>
                <w:rFonts w:ascii="FangSong" w:hAnsi="FangSong" w:eastAsia="FangSong" w:cs="FangSong"/>
                <w:sz w:val="14"/>
                <w:szCs w:val="14"/>
              </w:rPr>
            </w:pPr>
            <w:r>
              <w:rPr>
                <w:rFonts w:ascii="FangSong" w:hAnsi="FangSong" w:eastAsia="FangSong" w:cs="FangSong"/>
                <w:sz w:val="14"/>
                <w:szCs w:val="14"/>
                <w:spacing w:val="13"/>
              </w:rPr>
              <w:t>工程师签名或者加盖执业印章行为的行政处罚</w:t>
            </w:r>
          </w:p>
        </w:tc>
        <w:tc>
          <w:tcPr>
            <w:tcW w:w="1038" w:type="dxa"/>
            <w:vAlign w:val="top"/>
          </w:tcPr>
          <w:p>
            <w:pPr>
              <w:ind w:left="226"/>
              <w:spacing w:before="209"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8"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139"/>
              <w:spacing w:before="218" w:line="237" w:lineRule="auto"/>
              <w:rPr>
                <w:rFonts w:ascii="FangSong" w:hAnsi="FangSong" w:eastAsia="FangSong" w:cs="FangSong"/>
                <w:sz w:val="12"/>
                <w:szCs w:val="12"/>
              </w:rPr>
            </w:pPr>
            <w:r>
              <w:pict>
                <v:shape id="_x0000_s162" style="position:absolute;margin-left:148.308pt;margin-top:9.92216pt;mso-position-vertical-relative:text;mso-position-horizontal-relative:text;width:35.65pt;height:9.75pt;z-index:252436480;"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第五十三条</w:t>
                        </w:r>
                      </w:p>
                    </w:txbxContent>
                  </v:textbox>
                </v:shape>
              </w:pict>
            </w:r>
            <w:r>
              <w:rPr>
                <w:rFonts w:ascii="FangSong" w:hAnsi="FangSong" w:eastAsia="FangSong" w:cs="FangSong"/>
                <w:sz w:val="12"/>
                <w:szCs w:val="12"/>
                <w:spacing w:val="16"/>
              </w:rPr>
              <w:t>《注册消防工程师管理规定》</w:t>
            </w:r>
          </w:p>
        </w:tc>
        <w:tc>
          <w:tcPr>
            <w:tcW w:w="1484" w:type="dxa"/>
            <w:vAlign w:val="top"/>
          </w:tcPr>
          <w:p>
            <w:pPr>
              <w:ind w:left="106"/>
              <w:spacing w:before="211"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2" w:hRule="atLeast"/>
        </w:trPr>
        <w:tc>
          <w:tcPr>
            <w:tcW w:w="517" w:type="dxa"/>
            <w:vAlign w:val="top"/>
          </w:tcPr>
          <w:p>
            <w:pPr>
              <w:pStyle w:val="TableText"/>
              <w:ind w:left="207"/>
              <w:spacing w:before="228"/>
              <w:rPr/>
            </w:pPr>
            <w:r>
              <w:rPr>
                <w:spacing w:val="-3"/>
              </w:rPr>
              <w:t>60</w:t>
            </w:r>
          </w:p>
        </w:tc>
        <w:tc>
          <w:tcPr>
            <w:tcW w:w="4838" w:type="dxa"/>
            <w:vAlign w:val="top"/>
          </w:tcPr>
          <w:p>
            <w:pPr>
              <w:ind w:left="115"/>
              <w:spacing w:before="40" w:line="233" w:lineRule="auto"/>
              <w:rPr>
                <w:rFonts w:ascii="FangSong" w:hAnsi="FangSong" w:eastAsia="FangSong" w:cs="FangSong"/>
                <w:sz w:val="14"/>
                <w:szCs w:val="14"/>
              </w:rPr>
            </w:pPr>
            <w:r>
              <w:rPr>
                <w:rFonts w:ascii="FangSong" w:hAnsi="FangSong" w:eastAsia="FangSong" w:cs="FangSong"/>
                <w:sz w:val="14"/>
                <w:szCs w:val="14"/>
                <w:spacing w:val="13"/>
              </w:rPr>
              <w:t>对注册消防工程师未按照国家标准、行业标准开展执业活动，减少执</w:t>
            </w:r>
          </w:p>
          <w:p>
            <w:pPr>
              <w:ind w:left="1815" w:right="108" w:hanging="1696"/>
              <w:spacing w:before="10" w:line="219" w:lineRule="auto"/>
              <w:rPr>
                <w:rFonts w:ascii="FangSong" w:hAnsi="FangSong" w:eastAsia="FangSong" w:cs="FangSong"/>
                <w:sz w:val="10"/>
                <w:szCs w:val="10"/>
              </w:rPr>
            </w:pPr>
            <w:r>
              <w:rPr>
                <w:rFonts w:ascii="FangSong" w:hAnsi="FangSong" w:eastAsia="FangSong" w:cs="FangSong"/>
                <w:sz w:val="14"/>
                <w:szCs w:val="14"/>
                <w:spacing w:val="12"/>
              </w:rPr>
              <w:t>业活动项目</w:t>
            </w:r>
            <w:r>
              <w:rPr>
                <w:rFonts w:ascii="FangSong" w:hAnsi="FangSong" w:eastAsia="FangSong" w:cs="FangSong"/>
                <w:sz w:val="14"/>
                <w:szCs w:val="14"/>
                <w:spacing w:val="-26"/>
              </w:rPr>
              <w:t xml:space="preserve"> </w:t>
            </w:r>
            <w:r>
              <w:rPr>
                <w:rFonts w:ascii="FangSong" w:hAnsi="FangSong" w:eastAsia="FangSong" w:cs="FangSong"/>
                <w:sz w:val="14"/>
                <w:szCs w:val="14"/>
                <w:spacing w:val="12"/>
              </w:rPr>
              <w:t>内容、数量，或者执业活动质量不符合国家标准、行业标</w:t>
            </w:r>
            <w:r>
              <w:rPr>
                <w:rFonts w:ascii="FangSong" w:hAnsi="FangSong" w:eastAsia="FangSong" w:cs="FangSong"/>
                <w:sz w:val="10"/>
                <w:szCs w:val="10"/>
                <w:spacing w:val="12"/>
              </w:rPr>
              <w:t>准</w:t>
            </w:r>
            <w:r>
              <w:rPr>
                <w:rFonts w:ascii="FangSong" w:hAnsi="FangSong" w:eastAsia="FangSong" w:cs="FangSong"/>
                <w:sz w:val="10"/>
                <w:szCs w:val="10"/>
                <w:spacing w:val="-7"/>
              </w:rPr>
              <w:t xml:space="preserve"> </w:t>
            </w:r>
            <w:r>
              <w:rPr>
                <w:rFonts w:ascii="FangSong" w:hAnsi="FangSong" w:eastAsia="FangSong" w:cs="FangSong"/>
                <w:sz w:val="10"/>
                <w:szCs w:val="10"/>
                <w:spacing w:val="12"/>
              </w:rPr>
              <w:t>行</w:t>
            </w:r>
            <w:r>
              <w:rPr>
                <w:rFonts w:ascii="FangSong" w:hAnsi="FangSong" w:eastAsia="FangSong" w:cs="FangSong"/>
                <w:sz w:val="10"/>
                <w:szCs w:val="10"/>
                <w:spacing w:val="-9"/>
              </w:rPr>
              <w:t xml:space="preserve"> </w:t>
            </w:r>
            <w:r>
              <w:rPr>
                <w:rFonts w:ascii="FangSong" w:hAnsi="FangSong" w:eastAsia="FangSong" w:cs="FangSong"/>
                <w:sz w:val="10"/>
                <w:szCs w:val="10"/>
                <w:spacing w:val="12"/>
              </w:rPr>
              <w:t>为</w:t>
            </w:r>
            <w:r>
              <w:rPr>
                <w:rFonts w:ascii="FangSong" w:hAnsi="FangSong" w:eastAsia="FangSong" w:cs="FangSong"/>
                <w:sz w:val="10"/>
                <w:szCs w:val="10"/>
                <w:spacing w:val="-5"/>
              </w:rPr>
              <w:t xml:space="preserve"> </w:t>
            </w:r>
            <w:r>
              <w:rPr>
                <w:rFonts w:ascii="FangSong" w:hAnsi="FangSong" w:eastAsia="FangSong" w:cs="FangSong"/>
                <w:sz w:val="10"/>
                <w:szCs w:val="10"/>
                <w:spacing w:val="12"/>
              </w:rPr>
              <w:t>的</w:t>
            </w:r>
            <w:r>
              <w:rPr>
                <w:rFonts w:ascii="FangSong" w:hAnsi="FangSong" w:eastAsia="FangSong" w:cs="FangSong"/>
                <w:sz w:val="10"/>
                <w:szCs w:val="10"/>
                <w:spacing w:val="-10"/>
              </w:rPr>
              <w:t xml:space="preserve"> </w:t>
            </w:r>
            <w:r>
              <w:rPr>
                <w:rFonts w:ascii="FangSong" w:hAnsi="FangSong" w:eastAsia="FangSong" w:cs="FangSong"/>
                <w:sz w:val="10"/>
                <w:szCs w:val="10"/>
                <w:spacing w:val="12"/>
              </w:rPr>
              <w:t>行</w:t>
            </w:r>
            <w:r>
              <w:rPr>
                <w:rFonts w:ascii="FangSong" w:hAnsi="FangSong" w:eastAsia="FangSong" w:cs="FangSong"/>
                <w:sz w:val="10"/>
                <w:szCs w:val="10"/>
                <w:spacing w:val="-11"/>
              </w:rPr>
              <w:t xml:space="preserve"> </w:t>
            </w:r>
            <w:r>
              <w:rPr>
                <w:rFonts w:ascii="FangSong" w:hAnsi="FangSong" w:eastAsia="FangSong" w:cs="FangSong"/>
                <w:sz w:val="10"/>
                <w:szCs w:val="10"/>
                <w:spacing w:val="12"/>
              </w:rPr>
              <w:t>政</w:t>
            </w:r>
            <w:r>
              <w:rPr>
                <w:rFonts w:ascii="FangSong" w:hAnsi="FangSong" w:eastAsia="FangSong" w:cs="FangSong"/>
                <w:sz w:val="10"/>
                <w:szCs w:val="10"/>
                <w:spacing w:val="-14"/>
              </w:rPr>
              <w:t xml:space="preserve"> </w:t>
            </w:r>
            <w:r>
              <w:rPr>
                <w:rFonts w:ascii="FangSong" w:hAnsi="FangSong" w:eastAsia="FangSong" w:cs="FangSong"/>
                <w:sz w:val="10"/>
                <w:szCs w:val="10"/>
                <w:spacing w:val="12"/>
              </w:rPr>
              <w:t>处</w:t>
            </w:r>
            <w:r>
              <w:rPr>
                <w:rFonts w:ascii="FangSong" w:hAnsi="FangSong" w:eastAsia="FangSong" w:cs="FangSong"/>
                <w:sz w:val="10"/>
                <w:szCs w:val="10"/>
                <w:spacing w:val="-8"/>
              </w:rPr>
              <w:t xml:space="preserve"> </w:t>
            </w:r>
            <w:r>
              <w:rPr>
                <w:rFonts w:ascii="FangSong" w:hAnsi="FangSong" w:eastAsia="FangSong" w:cs="FangSong"/>
                <w:sz w:val="10"/>
                <w:szCs w:val="10"/>
                <w:spacing w:val="12"/>
              </w:rPr>
              <w:t>罚</w:t>
            </w:r>
          </w:p>
        </w:tc>
        <w:tc>
          <w:tcPr>
            <w:tcW w:w="1038" w:type="dxa"/>
            <w:vAlign w:val="top"/>
          </w:tcPr>
          <w:p>
            <w:pPr>
              <w:ind w:left="226"/>
              <w:spacing w:before="210"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10"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139"/>
              <w:spacing w:before="219" w:line="237" w:lineRule="auto"/>
              <w:rPr>
                <w:rFonts w:ascii="FangSong" w:hAnsi="FangSong" w:eastAsia="FangSong" w:cs="FangSong"/>
                <w:sz w:val="12"/>
                <w:szCs w:val="12"/>
              </w:rPr>
            </w:pPr>
            <w:r>
              <w:pict>
                <v:shape id="_x0000_s164" style="position:absolute;margin-left:148.308pt;margin-top:9.99504pt;mso-position-vertical-relative:text;mso-position-horizontal-relative:text;width:35.65pt;height:9.75pt;z-index:252438528;"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第五十四条</w:t>
                        </w:r>
                      </w:p>
                    </w:txbxContent>
                  </v:textbox>
                </v:shape>
              </w:pict>
            </w:r>
            <w:r>
              <w:rPr>
                <w:rFonts w:ascii="FangSong" w:hAnsi="FangSong" w:eastAsia="FangSong" w:cs="FangSong"/>
                <w:sz w:val="12"/>
                <w:szCs w:val="12"/>
                <w:spacing w:val="16"/>
              </w:rPr>
              <w:t>《注册消防工程师管理规定》</w:t>
            </w:r>
          </w:p>
        </w:tc>
        <w:tc>
          <w:tcPr>
            <w:tcW w:w="1484" w:type="dxa"/>
            <w:vAlign w:val="top"/>
          </w:tcPr>
          <w:p>
            <w:pPr>
              <w:ind w:left="106"/>
              <w:spacing w:before="213"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32" w:hRule="atLeast"/>
        </w:trPr>
        <w:tc>
          <w:tcPr>
            <w:tcW w:w="517" w:type="dxa"/>
            <w:vAlign w:val="top"/>
          </w:tcPr>
          <w:p>
            <w:pPr>
              <w:pStyle w:val="TableText"/>
              <w:ind w:left="207"/>
              <w:spacing w:before="228"/>
              <w:rPr/>
            </w:pPr>
            <w:r>
              <w:rPr>
                <w:spacing w:val="-3"/>
              </w:rPr>
              <w:t>61</w:t>
            </w:r>
          </w:p>
        </w:tc>
        <w:tc>
          <w:tcPr>
            <w:tcW w:w="4838" w:type="dxa"/>
            <w:vAlign w:val="top"/>
          </w:tcPr>
          <w:p>
            <w:pPr>
              <w:ind w:left="115"/>
              <w:spacing w:before="117" w:line="233" w:lineRule="auto"/>
              <w:rPr>
                <w:rFonts w:ascii="FangSong" w:hAnsi="FangSong" w:eastAsia="FangSong" w:cs="FangSong"/>
                <w:sz w:val="14"/>
                <w:szCs w:val="14"/>
              </w:rPr>
            </w:pPr>
            <w:r>
              <w:rPr>
                <w:rFonts w:ascii="FangSong" w:hAnsi="FangSong" w:eastAsia="FangSong" w:cs="FangSong"/>
                <w:sz w:val="14"/>
                <w:szCs w:val="14"/>
                <w:spacing w:val="13"/>
              </w:rPr>
              <w:t>对注册消防工程师以个人名义承接执业业务、开展执业活动行为的行</w:t>
            </w:r>
          </w:p>
          <w:p>
            <w:pPr>
              <w:ind w:left="2203"/>
              <w:spacing w:before="12" w:line="235" w:lineRule="auto"/>
              <w:rPr>
                <w:rFonts w:ascii="FangSong" w:hAnsi="FangSong" w:eastAsia="FangSong" w:cs="FangSong"/>
                <w:sz w:val="14"/>
                <w:szCs w:val="14"/>
              </w:rPr>
            </w:pPr>
            <w:r>
              <w:rPr>
                <w:rFonts w:ascii="FangSong" w:hAnsi="FangSong" w:eastAsia="FangSong" w:cs="FangSong"/>
                <w:sz w:val="14"/>
                <w:szCs w:val="14"/>
                <w:spacing w:val="6"/>
              </w:rPr>
              <w:t>政处罚</w:t>
            </w:r>
          </w:p>
        </w:tc>
        <w:tc>
          <w:tcPr>
            <w:tcW w:w="1038" w:type="dxa"/>
            <w:vAlign w:val="top"/>
          </w:tcPr>
          <w:p>
            <w:pPr>
              <w:ind w:left="226"/>
              <w:spacing w:before="211"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10"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139"/>
              <w:spacing w:before="222" w:line="237" w:lineRule="auto"/>
              <w:rPr>
                <w:rFonts w:ascii="FangSong" w:hAnsi="FangSong" w:eastAsia="FangSong" w:cs="FangSong"/>
                <w:sz w:val="12"/>
                <w:szCs w:val="12"/>
              </w:rPr>
            </w:pPr>
            <w:r>
              <w:pict>
                <v:shape id="_x0000_s166" style="position:absolute;margin-left:148.308pt;margin-top:10.1368pt;mso-position-vertical-relative:text;mso-position-horizontal-relative:text;width:35.65pt;height:9.75pt;z-index:252439552;" filled="false" stroked="false" type="#_x0000_t202">
                  <v:fill on="false"/>
                  <v:stroke on="false"/>
                  <v:path/>
                  <v:imagedata o:title=""/>
                  <o:lock v:ext="edit" aspectratio="false"/>
                  <v:textbox inset="0mm,0mm,0mm,0mm">
                    <w:txbxContent>
                      <w:p>
                        <w:pPr>
                          <w:ind w:left="20"/>
                          <w:spacing w:before="19" w:line="238" w:lineRule="auto"/>
                          <w:rPr>
                            <w:rFonts w:ascii="FangSong" w:hAnsi="FangSong" w:eastAsia="FangSong" w:cs="FangSong"/>
                            <w:sz w:val="12"/>
                            <w:szCs w:val="12"/>
                          </w:rPr>
                        </w:pPr>
                        <w:r>
                          <w:rPr>
                            <w:rFonts w:ascii="FangSong" w:hAnsi="FangSong" w:eastAsia="FangSong" w:cs="FangSong"/>
                            <w:sz w:val="12"/>
                            <w:szCs w:val="12"/>
                            <w:spacing w:val="14"/>
                          </w:rPr>
                          <w:t>第五十五条</w:t>
                        </w:r>
                      </w:p>
                    </w:txbxContent>
                  </v:textbox>
                </v:shape>
              </w:pict>
            </w:r>
            <w:r>
              <w:rPr>
                <w:rFonts w:ascii="FangSong" w:hAnsi="FangSong" w:eastAsia="FangSong" w:cs="FangSong"/>
                <w:sz w:val="12"/>
                <w:szCs w:val="12"/>
                <w:spacing w:val="16"/>
              </w:rPr>
              <w:t>《注册消防工程师管理规定》</w:t>
            </w:r>
          </w:p>
        </w:tc>
        <w:tc>
          <w:tcPr>
            <w:tcW w:w="1484" w:type="dxa"/>
            <w:vAlign w:val="top"/>
          </w:tcPr>
          <w:p>
            <w:pPr>
              <w:ind w:left="106"/>
              <w:spacing w:before="211"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bl>
    <w:p>
      <w:pPr>
        <w:pStyle w:val="BodyText"/>
        <w:spacing w:line="14" w:lineRule="auto"/>
        <w:rPr/>
      </w:pPr>
      <w:r/>
    </w:p>
    <w:p>
      <w:pPr>
        <w:spacing w:line="14" w:lineRule="auto"/>
        <w:sectPr>
          <w:pgSz w:w="16837" w:h="11905"/>
          <w:pgMar w:top="400" w:right="854" w:bottom="358" w:left="506" w:header="0" w:footer="0" w:gutter="0"/>
        </w:sectPr>
        <w:rPr/>
      </w:pPr>
    </w:p>
    <w:p>
      <w:pPr>
        <w:spacing w:line="48" w:lineRule="exact"/>
        <w:rPr/>
      </w:pPr>
      <w:r/>
    </w:p>
    <w:tbl>
      <w:tblPr>
        <w:tblStyle w:val="TableNormal"/>
        <w:tblW w:w="1547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7"/>
        <w:gridCol w:w="4838"/>
        <w:gridCol w:w="1038"/>
        <w:gridCol w:w="2179"/>
        <w:gridCol w:w="4785"/>
        <w:gridCol w:w="1484"/>
        <w:gridCol w:w="630"/>
      </w:tblGrid>
      <w:tr>
        <w:trPr>
          <w:trHeight w:val="531" w:hRule="atLeast"/>
        </w:trPr>
        <w:tc>
          <w:tcPr>
            <w:tcW w:w="517" w:type="dxa"/>
            <w:vAlign w:val="top"/>
          </w:tcPr>
          <w:p>
            <w:pPr>
              <w:pStyle w:val="TableText"/>
              <w:ind w:left="207"/>
              <w:spacing w:before="225"/>
              <w:rPr/>
            </w:pPr>
            <w:r>
              <w:rPr>
                <w:spacing w:val="-3"/>
              </w:rPr>
              <w:t>62</w:t>
            </w:r>
          </w:p>
        </w:tc>
        <w:tc>
          <w:tcPr>
            <w:tcW w:w="4838" w:type="dxa"/>
            <w:vAlign w:val="top"/>
          </w:tcPr>
          <w:p>
            <w:pPr>
              <w:ind w:left="115"/>
              <w:spacing w:before="111" w:line="231" w:lineRule="auto"/>
              <w:rPr>
                <w:rFonts w:ascii="FangSong" w:hAnsi="FangSong" w:eastAsia="FangSong" w:cs="FangSong"/>
                <w:sz w:val="14"/>
                <w:szCs w:val="14"/>
              </w:rPr>
            </w:pPr>
            <w:r>
              <w:rPr>
                <w:rFonts w:ascii="FangSong" w:hAnsi="FangSong" w:eastAsia="FangSong" w:cs="FangSong"/>
                <w:sz w:val="14"/>
                <w:szCs w:val="14"/>
                <w:spacing w:val="8"/>
              </w:rPr>
              <w:t>对注册消防工程师变造、倒卖、</w:t>
            </w:r>
            <w:r>
              <w:rPr>
                <w:rFonts w:ascii="FangSong" w:hAnsi="FangSong" w:eastAsia="FangSong" w:cs="FangSong"/>
                <w:sz w:val="14"/>
                <w:szCs w:val="14"/>
                <w:spacing w:val="8"/>
              </w:rPr>
              <w:t xml:space="preserve"> </w:t>
            </w:r>
            <w:r>
              <w:rPr>
                <w:rFonts w:ascii="FangSong" w:hAnsi="FangSong" w:eastAsia="FangSong" w:cs="FangSong"/>
                <w:sz w:val="14"/>
                <w:szCs w:val="14"/>
                <w:spacing w:val="8"/>
              </w:rPr>
              <w:t>出租、</w:t>
            </w:r>
            <w:r>
              <w:rPr>
                <w:rFonts w:ascii="FangSong" w:hAnsi="FangSong" w:eastAsia="FangSong" w:cs="FangSong"/>
                <w:sz w:val="14"/>
                <w:szCs w:val="14"/>
                <w:spacing w:val="8"/>
              </w:rPr>
              <w:t xml:space="preserve"> </w:t>
            </w:r>
            <w:r>
              <w:rPr>
                <w:rFonts w:ascii="FangSong" w:hAnsi="FangSong" w:eastAsia="FangSong" w:cs="FangSong"/>
                <w:sz w:val="14"/>
                <w:szCs w:val="14"/>
                <w:spacing w:val="8"/>
              </w:rPr>
              <w:t>出借或者以其他形式转让资格</w:t>
            </w:r>
          </w:p>
          <w:p>
            <w:pPr>
              <w:ind w:left="1042"/>
              <w:spacing w:before="14" w:line="233" w:lineRule="auto"/>
              <w:rPr>
                <w:rFonts w:ascii="FangSong" w:hAnsi="FangSong" w:eastAsia="FangSong" w:cs="FangSong"/>
                <w:sz w:val="14"/>
                <w:szCs w:val="14"/>
              </w:rPr>
            </w:pPr>
            <w:r>
              <w:rPr>
                <w:rFonts w:ascii="FangSong" w:hAnsi="FangSong" w:eastAsia="FangSong" w:cs="FangSong"/>
                <w:sz w:val="14"/>
                <w:szCs w:val="14"/>
                <w:spacing w:val="13"/>
              </w:rPr>
              <w:t>证书、注册证、执业印章行为的行政处罚</w:t>
            </w:r>
          </w:p>
        </w:tc>
        <w:tc>
          <w:tcPr>
            <w:tcW w:w="1038" w:type="dxa"/>
            <w:vAlign w:val="top"/>
          </w:tcPr>
          <w:p>
            <w:pPr>
              <w:ind w:left="226"/>
              <w:spacing w:before="207"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206"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139"/>
              <w:spacing w:before="216" w:line="237" w:lineRule="auto"/>
              <w:rPr>
                <w:rFonts w:ascii="FangSong" w:hAnsi="FangSong" w:eastAsia="FangSong" w:cs="FangSong"/>
                <w:sz w:val="12"/>
                <w:szCs w:val="12"/>
              </w:rPr>
            </w:pPr>
            <w:r>
              <w:rPr>
                <w:rFonts w:ascii="FangSong" w:hAnsi="FangSong" w:eastAsia="FangSong" w:cs="FangSong"/>
                <w:sz w:val="12"/>
                <w:szCs w:val="12"/>
                <w:spacing w:val="15"/>
              </w:rPr>
              <w:t>《注册消防工程师管理规定》</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第五十五条</w:t>
            </w:r>
          </w:p>
        </w:tc>
        <w:tc>
          <w:tcPr>
            <w:tcW w:w="1484" w:type="dxa"/>
            <w:vAlign w:val="top"/>
          </w:tcPr>
          <w:p>
            <w:pPr>
              <w:ind w:left="106"/>
              <w:spacing w:before="209"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0" w:hRule="atLeast"/>
        </w:trPr>
        <w:tc>
          <w:tcPr>
            <w:tcW w:w="517" w:type="dxa"/>
            <w:vAlign w:val="top"/>
          </w:tcPr>
          <w:p>
            <w:pPr>
              <w:pStyle w:val="TableText"/>
              <w:ind w:left="207"/>
              <w:spacing w:before="217"/>
              <w:rPr/>
            </w:pPr>
            <w:r>
              <w:rPr>
                <w:spacing w:val="-3"/>
              </w:rPr>
              <w:t>63</w:t>
            </w:r>
          </w:p>
        </w:tc>
        <w:tc>
          <w:tcPr>
            <w:tcW w:w="4838" w:type="dxa"/>
            <w:vAlign w:val="top"/>
          </w:tcPr>
          <w:p>
            <w:pPr>
              <w:ind w:left="115"/>
              <w:spacing w:before="105" w:line="233" w:lineRule="auto"/>
              <w:rPr>
                <w:rFonts w:ascii="FangSong" w:hAnsi="FangSong" w:eastAsia="FangSong" w:cs="FangSong"/>
                <w:sz w:val="14"/>
                <w:szCs w:val="14"/>
              </w:rPr>
            </w:pPr>
            <w:r>
              <w:rPr>
                <w:rFonts w:ascii="FangSong" w:hAnsi="FangSong" w:eastAsia="FangSong" w:cs="FangSong"/>
                <w:sz w:val="14"/>
                <w:szCs w:val="14"/>
                <w:spacing w:val="13"/>
              </w:rPr>
              <w:t>对注册消防工程师超出本人执业范围或者聘用单位业务范围开展执业</w:t>
            </w:r>
          </w:p>
          <w:p>
            <w:pPr>
              <w:ind w:left="1748"/>
              <w:spacing w:before="10" w:line="233" w:lineRule="auto"/>
              <w:rPr>
                <w:rFonts w:ascii="FangSong" w:hAnsi="FangSong" w:eastAsia="FangSong" w:cs="FangSong"/>
                <w:sz w:val="14"/>
                <w:szCs w:val="14"/>
              </w:rPr>
            </w:pPr>
            <w:r>
              <w:rPr>
                <w:rFonts w:ascii="FangSong" w:hAnsi="FangSong" w:eastAsia="FangSong" w:cs="FangSong"/>
                <w:sz w:val="14"/>
                <w:szCs w:val="14"/>
                <w:spacing w:val="10"/>
              </w:rPr>
              <w:t>活动行为的行政处罚</w:t>
            </w:r>
          </w:p>
        </w:tc>
        <w:tc>
          <w:tcPr>
            <w:tcW w:w="1038" w:type="dxa"/>
            <w:vAlign w:val="top"/>
          </w:tcPr>
          <w:p>
            <w:pPr>
              <w:ind w:left="226"/>
              <w:spacing w:before="199" w:line="233" w:lineRule="auto"/>
              <w:rPr>
                <w:rFonts w:ascii="FangSong" w:hAnsi="FangSong" w:eastAsia="FangSong" w:cs="FangSong"/>
                <w:sz w:val="14"/>
                <w:szCs w:val="14"/>
              </w:rPr>
            </w:pPr>
            <w:r>
              <w:rPr>
                <w:rFonts w:ascii="FangSong" w:hAnsi="FangSong" w:eastAsia="FangSong" w:cs="FangSong"/>
                <w:sz w:val="14"/>
                <w:szCs w:val="14"/>
                <w:spacing w:val="8"/>
              </w:rPr>
              <w:t>行政处罚</w:t>
            </w:r>
          </w:p>
        </w:tc>
        <w:tc>
          <w:tcPr>
            <w:tcW w:w="2179" w:type="dxa"/>
            <w:vAlign w:val="top"/>
          </w:tcPr>
          <w:p>
            <w:pPr>
              <w:ind w:left="222"/>
              <w:spacing w:before="198"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139"/>
              <w:spacing w:before="208" w:line="237" w:lineRule="auto"/>
              <w:rPr>
                <w:rFonts w:ascii="FangSong" w:hAnsi="FangSong" w:eastAsia="FangSong" w:cs="FangSong"/>
                <w:sz w:val="12"/>
                <w:szCs w:val="12"/>
              </w:rPr>
            </w:pPr>
            <w:r>
              <w:rPr>
                <w:rFonts w:ascii="FangSong" w:hAnsi="FangSong" w:eastAsia="FangSong" w:cs="FangSong"/>
                <w:sz w:val="12"/>
                <w:szCs w:val="12"/>
                <w:spacing w:val="15"/>
              </w:rPr>
              <w:t>《注册消防工程师管理规定》</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第五十五条</w:t>
            </w:r>
          </w:p>
        </w:tc>
        <w:tc>
          <w:tcPr>
            <w:tcW w:w="1484" w:type="dxa"/>
            <w:vAlign w:val="top"/>
          </w:tcPr>
          <w:p>
            <w:pPr>
              <w:ind w:left="106"/>
              <w:spacing w:before="201"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1" w:hRule="atLeast"/>
        </w:trPr>
        <w:tc>
          <w:tcPr>
            <w:tcW w:w="517" w:type="dxa"/>
            <w:vAlign w:val="top"/>
          </w:tcPr>
          <w:p>
            <w:pPr>
              <w:pStyle w:val="TableText"/>
              <w:ind w:left="207"/>
              <w:spacing w:before="220"/>
              <w:rPr/>
            </w:pPr>
            <w:r>
              <w:rPr>
                <w:spacing w:val="-3"/>
              </w:rPr>
              <w:t>64</w:t>
            </w:r>
          </w:p>
        </w:tc>
        <w:tc>
          <w:tcPr>
            <w:tcW w:w="4838" w:type="dxa"/>
            <w:vAlign w:val="top"/>
          </w:tcPr>
          <w:p>
            <w:pPr>
              <w:ind w:left="194"/>
              <w:spacing w:before="199" w:line="232" w:lineRule="auto"/>
              <w:rPr>
                <w:rFonts w:ascii="FangSong" w:hAnsi="FangSong" w:eastAsia="FangSong" w:cs="FangSong"/>
                <w:sz w:val="14"/>
                <w:szCs w:val="14"/>
              </w:rPr>
            </w:pPr>
            <w:r>
              <w:rPr>
                <w:rFonts w:ascii="FangSong" w:hAnsi="FangSong" w:eastAsia="FangSong" w:cs="FangSong"/>
                <w:sz w:val="14"/>
                <w:szCs w:val="14"/>
                <w:spacing w:val="13"/>
              </w:rPr>
              <w:t>对存在火灾隐患的危险部位或者场所采取临时查封的行政强制措施</w:t>
            </w:r>
          </w:p>
        </w:tc>
        <w:tc>
          <w:tcPr>
            <w:tcW w:w="1038" w:type="dxa"/>
            <w:vAlign w:val="top"/>
          </w:tcPr>
          <w:p>
            <w:pPr>
              <w:ind w:left="72"/>
              <w:spacing w:before="202" w:line="233" w:lineRule="auto"/>
              <w:rPr>
                <w:rFonts w:ascii="FangSong" w:hAnsi="FangSong" w:eastAsia="FangSong" w:cs="FangSong"/>
                <w:sz w:val="14"/>
                <w:szCs w:val="14"/>
              </w:rPr>
            </w:pPr>
            <w:r>
              <w:rPr>
                <w:rFonts w:ascii="FangSong" w:hAnsi="FangSong" w:eastAsia="FangSong" w:cs="FangSong"/>
                <w:sz w:val="14"/>
                <w:szCs w:val="14"/>
                <w:spacing w:val="10"/>
              </w:rPr>
              <w:t>行政强制措施</w:t>
            </w:r>
          </w:p>
        </w:tc>
        <w:tc>
          <w:tcPr>
            <w:tcW w:w="2179" w:type="dxa"/>
            <w:vAlign w:val="top"/>
          </w:tcPr>
          <w:p>
            <w:pPr>
              <w:ind w:left="222"/>
              <w:spacing w:before="201"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78"/>
              <w:spacing w:before="208" w:line="236"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第五十四条</w:t>
            </w:r>
            <w:r>
              <w:rPr>
                <w:rFonts w:ascii="FangSong" w:hAnsi="FangSong" w:eastAsia="FangSong" w:cs="FangSong"/>
                <w:sz w:val="12"/>
                <w:szCs w:val="12"/>
                <w:spacing w:val="-30"/>
              </w:rPr>
              <w:t xml:space="preserve"> </w:t>
            </w:r>
            <w:r>
              <w:rPr>
                <w:rFonts w:ascii="FangSong" w:hAnsi="FangSong" w:eastAsia="FangSong" w:cs="FangSong"/>
                <w:sz w:val="12"/>
                <w:szCs w:val="12"/>
                <w:spacing w:val="15"/>
              </w:rPr>
              <w:t>、</w:t>
            </w:r>
            <w:r>
              <w:rPr>
                <w:rFonts w:ascii="FangSong" w:hAnsi="FangSong" w:eastAsia="FangSong" w:cs="FangSong"/>
                <w:sz w:val="12"/>
                <w:szCs w:val="12"/>
                <w:spacing w:val="-39"/>
              </w:rPr>
              <w:t xml:space="preserve"> </w:t>
            </w:r>
            <w:r>
              <w:rPr>
                <w:rFonts w:ascii="FangSong" w:hAnsi="FangSong" w:eastAsia="FangSong" w:cs="FangSong"/>
                <w:sz w:val="12"/>
                <w:szCs w:val="12"/>
                <w:spacing w:val="15"/>
              </w:rPr>
              <w:t>《消防监</w:t>
            </w:r>
            <w:r>
              <w:rPr>
                <w:rFonts w:ascii="FangSong" w:hAnsi="FangSong" w:eastAsia="FangSong" w:cs="FangSong"/>
                <w:sz w:val="12"/>
                <w:szCs w:val="12"/>
                <w:spacing w:val="14"/>
              </w:rPr>
              <w:t>督检查规定》</w:t>
            </w:r>
            <w:r>
              <w:rPr>
                <w:rFonts w:ascii="FangSong" w:hAnsi="FangSong" w:eastAsia="FangSong" w:cs="FangSong"/>
                <w:sz w:val="12"/>
                <w:szCs w:val="12"/>
                <w:spacing w:val="-17"/>
              </w:rPr>
              <w:t xml:space="preserve"> </w:t>
            </w:r>
            <w:r>
              <w:rPr>
                <w:rFonts w:ascii="FangSong" w:hAnsi="FangSong" w:eastAsia="FangSong" w:cs="FangSong"/>
                <w:sz w:val="12"/>
                <w:szCs w:val="12"/>
                <w:spacing w:val="14"/>
              </w:rPr>
              <w:t>第</w:t>
            </w:r>
            <w:r>
              <w:rPr>
                <w:rFonts w:ascii="FangSong" w:hAnsi="FangSong" w:eastAsia="FangSong" w:cs="FangSong"/>
                <w:sz w:val="12"/>
                <w:szCs w:val="12"/>
                <w:spacing w:val="-36"/>
              </w:rPr>
              <w:t xml:space="preserve"> </w:t>
            </w:r>
            <w:r>
              <w:rPr>
                <w:rFonts w:ascii="FangSong" w:hAnsi="FangSong" w:eastAsia="FangSong" w:cs="FangSong"/>
                <w:sz w:val="12"/>
                <w:szCs w:val="12"/>
                <w:spacing w:val="14"/>
              </w:rPr>
              <w:t>二十二条</w:t>
            </w:r>
          </w:p>
        </w:tc>
        <w:tc>
          <w:tcPr>
            <w:tcW w:w="1484" w:type="dxa"/>
            <w:vAlign w:val="top"/>
          </w:tcPr>
          <w:p>
            <w:pPr>
              <w:ind w:left="106"/>
              <w:spacing w:before="202"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0" w:hRule="atLeast"/>
        </w:trPr>
        <w:tc>
          <w:tcPr>
            <w:tcW w:w="517" w:type="dxa"/>
            <w:vAlign w:val="top"/>
          </w:tcPr>
          <w:p>
            <w:pPr>
              <w:pStyle w:val="TableText"/>
              <w:ind w:left="207"/>
              <w:spacing w:before="222"/>
              <w:rPr/>
            </w:pPr>
            <w:r>
              <w:rPr>
                <w:spacing w:val="-3"/>
              </w:rPr>
              <w:t>65</w:t>
            </w:r>
          </w:p>
        </w:tc>
        <w:tc>
          <w:tcPr>
            <w:tcW w:w="4838" w:type="dxa"/>
            <w:vAlign w:val="top"/>
          </w:tcPr>
          <w:p>
            <w:pPr>
              <w:ind w:left="588" w:right="170" w:hanging="473"/>
              <w:spacing w:before="120" w:line="249" w:lineRule="auto"/>
              <w:rPr>
                <w:rFonts w:ascii="FangSong" w:hAnsi="FangSong" w:eastAsia="FangSong" w:cs="FangSong"/>
                <w:sz w:val="14"/>
                <w:szCs w:val="14"/>
              </w:rPr>
            </w:pPr>
            <w:r>
              <w:rPr>
                <w:rFonts w:ascii="FangSong" w:hAnsi="FangSong" w:eastAsia="FangSong" w:cs="FangSong"/>
                <w:sz w:val="14"/>
                <w:szCs w:val="14"/>
                <w:spacing w:val="10"/>
              </w:rPr>
              <w:t>对违反《中华人民共和国消防法》</w:t>
            </w:r>
            <w:r>
              <w:rPr>
                <w:rFonts w:ascii="FangSong" w:hAnsi="FangSong" w:eastAsia="FangSong" w:cs="FangSong"/>
                <w:sz w:val="14"/>
                <w:szCs w:val="14"/>
                <w:spacing w:val="-24"/>
              </w:rPr>
              <w:t xml:space="preserve"> </w:t>
            </w:r>
            <w:r>
              <w:rPr>
                <w:rFonts w:ascii="FangSong" w:hAnsi="FangSong" w:eastAsia="FangSong" w:cs="FangSong"/>
                <w:sz w:val="14"/>
                <w:szCs w:val="14"/>
                <w:spacing w:val="10"/>
              </w:rPr>
              <w:t>第六十条第一款第三项、第四项、</w:t>
            </w:r>
            <w:r>
              <w:rPr>
                <w:rFonts w:ascii="FangSong" w:hAnsi="FangSong" w:eastAsia="FangSong" w:cs="FangSong"/>
                <w:sz w:val="14"/>
                <w:szCs w:val="14"/>
                <w:spacing w:val="12"/>
              </w:rPr>
              <w:t>第五项、</w:t>
            </w:r>
            <w:r>
              <w:rPr>
                <w:rFonts w:ascii="FangSong" w:hAnsi="FangSong" w:eastAsia="FangSong" w:cs="FangSong"/>
                <w:sz w:val="14"/>
                <w:szCs w:val="14"/>
                <w:spacing w:val="-40"/>
              </w:rPr>
              <w:t xml:space="preserve"> </w:t>
            </w:r>
            <w:r>
              <w:rPr>
                <w:rFonts w:ascii="FangSong" w:hAnsi="FangSong" w:eastAsia="FangSong" w:cs="FangSong"/>
                <w:sz w:val="14"/>
                <w:szCs w:val="14"/>
                <w:spacing w:val="12"/>
              </w:rPr>
              <w:t>第六项，经责令改正拒不改正行为的</w:t>
            </w:r>
            <w:r>
              <w:rPr>
                <w:rFonts w:ascii="FangSong" w:hAnsi="FangSong" w:eastAsia="FangSong" w:cs="FangSong"/>
                <w:sz w:val="14"/>
                <w:szCs w:val="14"/>
                <w:spacing w:val="11"/>
              </w:rPr>
              <w:t>强制执行</w:t>
            </w:r>
          </w:p>
        </w:tc>
        <w:tc>
          <w:tcPr>
            <w:tcW w:w="1038" w:type="dxa"/>
            <w:vAlign w:val="top"/>
          </w:tcPr>
          <w:p>
            <w:pPr>
              <w:ind w:left="72"/>
              <w:spacing w:before="204" w:line="233" w:lineRule="auto"/>
              <w:rPr>
                <w:rFonts w:ascii="FangSong" w:hAnsi="FangSong" w:eastAsia="FangSong" w:cs="FangSong"/>
                <w:sz w:val="14"/>
                <w:szCs w:val="14"/>
              </w:rPr>
            </w:pPr>
            <w:r>
              <w:rPr>
                <w:rFonts w:ascii="FangSong" w:hAnsi="FangSong" w:eastAsia="FangSong" w:cs="FangSong"/>
                <w:sz w:val="14"/>
                <w:szCs w:val="14"/>
                <w:spacing w:val="10"/>
              </w:rPr>
              <w:t>行政强制执行</w:t>
            </w:r>
          </w:p>
        </w:tc>
        <w:tc>
          <w:tcPr>
            <w:tcW w:w="2179" w:type="dxa"/>
            <w:vAlign w:val="top"/>
          </w:tcPr>
          <w:p>
            <w:pPr>
              <w:ind w:left="222"/>
              <w:spacing w:before="203"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80"/>
              <w:spacing w:before="213"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2"/>
              </w:rPr>
              <w:t xml:space="preserve"> </w:t>
            </w:r>
            <w:r>
              <w:rPr>
                <w:rFonts w:ascii="FangSong" w:hAnsi="FangSong" w:eastAsia="FangSong" w:cs="FangSong"/>
                <w:sz w:val="12"/>
                <w:szCs w:val="12"/>
                <w:spacing w:val="15"/>
              </w:rPr>
              <w:t>第六十条</w:t>
            </w:r>
          </w:p>
        </w:tc>
        <w:tc>
          <w:tcPr>
            <w:tcW w:w="1484" w:type="dxa"/>
            <w:vAlign w:val="top"/>
          </w:tcPr>
          <w:p>
            <w:pPr>
              <w:ind w:left="106"/>
              <w:spacing w:before="206"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20" w:hRule="atLeast"/>
        </w:trPr>
        <w:tc>
          <w:tcPr>
            <w:tcW w:w="517" w:type="dxa"/>
            <w:vAlign w:val="top"/>
          </w:tcPr>
          <w:p>
            <w:pPr>
              <w:pStyle w:val="TableText"/>
              <w:ind w:left="207"/>
              <w:spacing w:before="225"/>
              <w:rPr/>
            </w:pPr>
            <w:r>
              <w:rPr>
                <w:spacing w:val="-3"/>
              </w:rPr>
              <w:t>66</w:t>
            </w:r>
          </w:p>
        </w:tc>
        <w:tc>
          <w:tcPr>
            <w:tcW w:w="4838" w:type="dxa"/>
            <w:vAlign w:val="top"/>
          </w:tcPr>
          <w:p>
            <w:pPr>
              <w:ind w:left="502"/>
              <w:spacing w:before="207" w:line="233" w:lineRule="auto"/>
              <w:rPr>
                <w:rFonts w:ascii="FangSong" w:hAnsi="FangSong" w:eastAsia="FangSong" w:cs="FangSong"/>
                <w:sz w:val="14"/>
                <w:szCs w:val="14"/>
              </w:rPr>
            </w:pPr>
            <w:r>
              <w:rPr>
                <w:rFonts w:ascii="FangSong" w:hAnsi="FangSong" w:eastAsia="FangSong" w:cs="FangSong"/>
                <w:sz w:val="14"/>
                <w:szCs w:val="14"/>
                <w:spacing w:val="13"/>
              </w:rPr>
              <w:t>对当事人逾期不执行停产停业、停止使用行为的强制执行</w:t>
            </w:r>
          </w:p>
        </w:tc>
        <w:tc>
          <w:tcPr>
            <w:tcW w:w="1038" w:type="dxa"/>
            <w:vAlign w:val="top"/>
          </w:tcPr>
          <w:p>
            <w:pPr>
              <w:ind w:left="72"/>
              <w:spacing w:before="207" w:line="233" w:lineRule="auto"/>
              <w:rPr>
                <w:rFonts w:ascii="FangSong" w:hAnsi="FangSong" w:eastAsia="FangSong" w:cs="FangSong"/>
                <w:sz w:val="14"/>
                <w:szCs w:val="14"/>
              </w:rPr>
            </w:pPr>
            <w:r>
              <w:rPr>
                <w:rFonts w:ascii="FangSong" w:hAnsi="FangSong" w:eastAsia="FangSong" w:cs="FangSong"/>
                <w:sz w:val="14"/>
                <w:szCs w:val="14"/>
                <w:spacing w:val="10"/>
              </w:rPr>
              <w:t>行政强制执行</w:t>
            </w:r>
          </w:p>
        </w:tc>
        <w:tc>
          <w:tcPr>
            <w:tcW w:w="2179" w:type="dxa"/>
            <w:vAlign w:val="top"/>
          </w:tcPr>
          <w:p>
            <w:pPr>
              <w:ind w:left="222"/>
              <w:spacing w:before="206"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1280"/>
              <w:spacing w:before="216"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2"/>
              </w:rPr>
              <w:t xml:space="preserve"> </w:t>
            </w:r>
            <w:r>
              <w:rPr>
                <w:rFonts w:ascii="FangSong" w:hAnsi="FangSong" w:eastAsia="FangSong" w:cs="FangSong"/>
                <w:sz w:val="12"/>
                <w:szCs w:val="12"/>
                <w:spacing w:val="15"/>
              </w:rPr>
              <w:t>第七十条</w:t>
            </w:r>
          </w:p>
        </w:tc>
        <w:tc>
          <w:tcPr>
            <w:tcW w:w="1484" w:type="dxa"/>
            <w:vAlign w:val="top"/>
          </w:tcPr>
          <w:p>
            <w:pPr>
              <w:ind w:left="106"/>
              <w:spacing w:before="209"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r>
        <w:trPr>
          <w:trHeight w:val="531" w:hRule="atLeast"/>
        </w:trPr>
        <w:tc>
          <w:tcPr>
            <w:tcW w:w="517" w:type="dxa"/>
            <w:vAlign w:val="top"/>
          </w:tcPr>
          <w:p>
            <w:pPr>
              <w:pStyle w:val="TableText"/>
              <w:ind w:left="207"/>
              <w:spacing w:before="228"/>
              <w:rPr/>
            </w:pPr>
            <w:r>
              <w:rPr>
                <w:spacing w:val="-3"/>
              </w:rPr>
              <w:t>67</w:t>
            </w:r>
          </w:p>
        </w:tc>
        <w:tc>
          <w:tcPr>
            <w:tcW w:w="4838" w:type="dxa"/>
            <w:vAlign w:val="top"/>
          </w:tcPr>
          <w:p>
            <w:pPr>
              <w:ind w:left="1507"/>
              <w:spacing w:before="212" w:line="235" w:lineRule="auto"/>
              <w:rPr>
                <w:rFonts w:ascii="FangSong" w:hAnsi="FangSong" w:eastAsia="FangSong" w:cs="FangSong"/>
                <w:sz w:val="14"/>
                <w:szCs w:val="14"/>
              </w:rPr>
            </w:pPr>
            <w:r>
              <w:rPr>
                <w:rFonts w:ascii="FangSong" w:hAnsi="FangSong" w:eastAsia="FangSong" w:cs="FangSong"/>
                <w:sz w:val="14"/>
                <w:szCs w:val="14"/>
                <w:spacing w:val="11"/>
              </w:rPr>
              <w:t>对火灾事故起火原因的认定</w:t>
            </w:r>
          </w:p>
        </w:tc>
        <w:tc>
          <w:tcPr>
            <w:tcW w:w="1038" w:type="dxa"/>
            <w:vAlign w:val="top"/>
          </w:tcPr>
          <w:p>
            <w:pPr>
              <w:ind w:left="72"/>
              <w:spacing w:before="210" w:line="233" w:lineRule="auto"/>
              <w:rPr>
                <w:rFonts w:ascii="FangSong" w:hAnsi="FangSong" w:eastAsia="FangSong" w:cs="FangSong"/>
                <w:sz w:val="14"/>
                <w:szCs w:val="14"/>
              </w:rPr>
            </w:pPr>
            <w:r>
              <w:rPr>
                <w:rFonts w:ascii="FangSong" w:hAnsi="FangSong" w:eastAsia="FangSong" w:cs="FangSong"/>
                <w:sz w:val="14"/>
                <w:szCs w:val="14"/>
                <w:spacing w:val="10"/>
              </w:rPr>
              <w:t>其他行政权力</w:t>
            </w:r>
          </w:p>
        </w:tc>
        <w:tc>
          <w:tcPr>
            <w:tcW w:w="2179" w:type="dxa"/>
            <w:vAlign w:val="top"/>
          </w:tcPr>
          <w:p>
            <w:pPr>
              <w:ind w:left="222"/>
              <w:spacing w:before="209" w:line="234" w:lineRule="auto"/>
              <w:rPr>
                <w:rFonts w:ascii="FangSong" w:hAnsi="FangSong" w:eastAsia="FangSong" w:cs="FangSong"/>
                <w:sz w:val="14"/>
                <w:szCs w:val="14"/>
              </w:rPr>
            </w:pPr>
            <w:r>
              <w:rPr>
                <w:rFonts w:ascii="FangSong" w:hAnsi="FangSong" w:eastAsia="FangSong" w:cs="FangSong"/>
                <w:sz w:val="14"/>
                <w:szCs w:val="14"/>
                <w:spacing w:val="9"/>
              </w:rPr>
              <w:t>白云鄂博矿区消防救援大队</w:t>
            </w:r>
          </w:p>
        </w:tc>
        <w:tc>
          <w:tcPr>
            <w:tcW w:w="4785" w:type="dxa"/>
            <w:vAlign w:val="top"/>
          </w:tcPr>
          <w:p>
            <w:pPr>
              <w:ind w:left="78"/>
              <w:spacing w:before="219" w:line="237" w:lineRule="auto"/>
              <w:rPr>
                <w:rFonts w:ascii="FangSong" w:hAnsi="FangSong" w:eastAsia="FangSong" w:cs="FangSong"/>
                <w:sz w:val="12"/>
                <w:szCs w:val="12"/>
              </w:rPr>
            </w:pPr>
            <w:r>
              <w:rPr>
                <w:rFonts w:ascii="FangSong" w:hAnsi="FangSong" w:eastAsia="FangSong" w:cs="FangSong"/>
                <w:sz w:val="12"/>
                <w:szCs w:val="12"/>
                <w:spacing w:val="15"/>
              </w:rPr>
              <w:t>《中华人民共和国消防法》</w:t>
            </w:r>
            <w:r>
              <w:rPr>
                <w:rFonts w:ascii="FangSong" w:hAnsi="FangSong" w:eastAsia="FangSong" w:cs="FangSong"/>
                <w:sz w:val="12"/>
                <w:szCs w:val="12"/>
                <w:spacing w:val="15"/>
              </w:rPr>
              <w:t xml:space="preserve"> </w:t>
            </w:r>
            <w:r>
              <w:rPr>
                <w:rFonts w:ascii="FangSong" w:hAnsi="FangSong" w:eastAsia="FangSong" w:cs="FangSong"/>
                <w:sz w:val="12"/>
                <w:szCs w:val="12"/>
                <w:spacing w:val="15"/>
              </w:rPr>
              <w:t>第五十一条</w:t>
            </w:r>
            <w:r>
              <w:rPr>
                <w:rFonts w:ascii="FangSong" w:hAnsi="FangSong" w:eastAsia="FangSong" w:cs="FangSong"/>
                <w:sz w:val="12"/>
                <w:szCs w:val="12"/>
                <w:spacing w:val="-30"/>
              </w:rPr>
              <w:t xml:space="preserve"> </w:t>
            </w:r>
            <w:r>
              <w:rPr>
                <w:rFonts w:ascii="FangSong" w:hAnsi="FangSong" w:eastAsia="FangSong" w:cs="FangSong"/>
                <w:sz w:val="12"/>
                <w:szCs w:val="12"/>
                <w:spacing w:val="15"/>
              </w:rPr>
              <w:t>、</w:t>
            </w:r>
            <w:r>
              <w:rPr>
                <w:rFonts w:ascii="FangSong" w:hAnsi="FangSong" w:eastAsia="FangSong" w:cs="FangSong"/>
                <w:sz w:val="12"/>
                <w:szCs w:val="12"/>
                <w:spacing w:val="-39"/>
              </w:rPr>
              <w:t xml:space="preserve"> </w:t>
            </w:r>
            <w:r>
              <w:rPr>
                <w:rFonts w:ascii="FangSong" w:hAnsi="FangSong" w:eastAsia="FangSong" w:cs="FangSong"/>
                <w:sz w:val="12"/>
                <w:szCs w:val="12"/>
                <w:spacing w:val="15"/>
              </w:rPr>
              <w:t>《火灾事</w:t>
            </w:r>
            <w:r>
              <w:rPr>
                <w:rFonts w:ascii="FangSong" w:hAnsi="FangSong" w:eastAsia="FangSong" w:cs="FangSong"/>
                <w:sz w:val="12"/>
                <w:szCs w:val="12"/>
                <w:spacing w:val="14"/>
              </w:rPr>
              <w:t>故调查规定》</w:t>
            </w:r>
            <w:r>
              <w:rPr>
                <w:rFonts w:ascii="FangSong" w:hAnsi="FangSong" w:eastAsia="FangSong" w:cs="FangSong"/>
                <w:sz w:val="12"/>
                <w:szCs w:val="12"/>
                <w:spacing w:val="-17"/>
              </w:rPr>
              <w:t xml:space="preserve"> </w:t>
            </w:r>
            <w:r>
              <w:rPr>
                <w:rFonts w:ascii="FangSong" w:hAnsi="FangSong" w:eastAsia="FangSong" w:cs="FangSong"/>
                <w:sz w:val="12"/>
                <w:szCs w:val="12"/>
                <w:spacing w:val="14"/>
              </w:rPr>
              <w:t>第</w:t>
            </w:r>
            <w:r>
              <w:rPr>
                <w:rFonts w:ascii="FangSong" w:hAnsi="FangSong" w:eastAsia="FangSong" w:cs="FangSong"/>
                <w:sz w:val="12"/>
                <w:szCs w:val="12"/>
                <w:spacing w:val="-36"/>
              </w:rPr>
              <w:t xml:space="preserve"> </w:t>
            </w:r>
            <w:r>
              <w:rPr>
                <w:rFonts w:ascii="FangSong" w:hAnsi="FangSong" w:eastAsia="FangSong" w:cs="FangSong"/>
                <w:sz w:val="12"/>
                <w:szCs w:val="12"/>
                <w:spacing w:val="14"/>
              </w:rPr>
              <w:t>二十九条</w:t>
            </w:r>
          </w:p>
        </w:tc>
        <w:tc>
          <w:tcPr>
            <w:tcW w:w="1484" w:type="dxa"/>
            <w:vAlign w:val="top"/>
          </w:tcPr>
          <w:p>
            <w:pPr>
              <w:ind w:left="106"/>
              <w:spacing w:before="212" w:line="235" w:lineRule="auto"/>
              <w:rPr>
                <w:rFonts w:ascii="FangSong" w:hAnsi="FangSong" w:eastAsia="FangSong" w:cs="FangSong"/>
                <w:sz w:val="14"/>
                <w:szCs w:val="14"/>
              </w:rPr>
            </w:pPr>
            <w:r>
              <w:rPr>
                <w:rFonts w:ascii="FangSong" w:hAnsi="FangSong" w:eastAsia="FangSong" w:cs="FangSong"/>
                <w:sz w:val="14"/>
                <w:szCs w:val="14"/>
                <w:spacing w:val="4"/>
              </w:rPr>
              <w:t>电话：0472-8510119</w:t>
            </w:r>
          </w:p>
        </w:tc>
        <w:tc>
          <w:tcPr>
            <w:tcW w:w="630" w:type="dxa"/>
            <w:vAlign w:val="top"/>
          </w:tcPr>
          <w:p>
            <w:pPr>
              <w:rPr>
                <w:rFonts w:ascii="Arial"/>
                <w:sz w:val="21"/>
              </w:rPr>
            </w:pPr>
            <w:r/>
          </w:p>
        </w:tc>
      </w:tr>
    </w:tbl>
    <w:p>
      <w:pPr>
        <w:pStyle w:val="BodyText"/>
        <w:rPr>
          <w:sz w:val="21"/>
        </w:rPr>
      </w:pPr>
      <w:r/>
    </w:p>
    <w:p>
      <w:pPr>
        <w:sectPr>
          <w:pgSz w:w="16837" w:h="11905"/>
          <w:pgMar w:top="400" w:right="854" w:bottom="400" w:left="506" w:header="0" w:footer="0" w:gutter="0"/>
        </w:sectPr>
        <w:rPr>
          <w:sz w:val="21"/>
          <w:szCs w:val="21"/>
        </w:rPr>
      </w:pPr>
    </w:p>
    <w:p>
      <w:pPr>
        <w:ind w:left="5260"/>
        <w:spacing w:before="125" w:line="209" w:lineRule="auto"/>
        <w:outlineLvl w:val="0"/>
        <w:rPr>
          <w:rFonts w:ascii="FangSong" w:hAnsi="FangSong" w:eastAsia="FangSong" w:cs="FangSong"/>
          <w:sz w:val="42"/>
          <w:szCs w:val="42"/>
        </w:rPr>
      </w:pPr>
      <w:r>
        <w:rPr>
          <w:rFonts w:ascii="FangSong" w:hAnsi="FangSong" w:eastAsia="FangSong" w:cs="FangSong"/>
          <w:sz w:val="42"/>
          <w:szCs w:val="42"/>
          <w:b/>
          <w:bCs/>
          <w:spacing w:val="-2"/>
        </w:rPr>
        <w:t>2025年行政权力清单梳理表</w:t>
      </w:r>
    </w:p>
    <w:tbl>
      <w:tblPr>
        <w:tblStyle w:val="TableNormal"/>
        <w:tblW w:w="1551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88"/>
        <w:gridCol w:w="2864"/>
        <w:gridCol w:w="830"/>
        <w:gridCol w:w="863"/>
        <w:gridCol w:w="9325"/>
        <w:gridCol w:w="837"/>
        <w:gridCol w:w="405"/>
      </w:tblGrid>
      <w:tr>
        <w:trPr>
          <w:trHeight w:val="446" w:hRule="atLeast"/>
        </w:trPr>
        <w:tc>
          <w:tcPr>
            <w:tcW w:w="388" w:type="dxa"/>
            <w:vAlign w:val="top"/>
          </w:tcPr>
          <w:p>
            <w:pPr>
              <w:ind w:left="124"/>
              <w:spacing w:before="61" w:line="219" w:lineRule="auto"/>
              <w:rPr>
                <w:rFonts w:ascii="FangSong" w:hAnsi="FangSong" w:eastAsia="FangSong" w:cs="FangSong"/>
                <w:sz w:val="16"/>
                <w:szCs w:val="16"/>
              </w:rPr>
            </w:pPr>
            <w:r>
              <w:rPr>
                <w:rFonts w:ascii="FangSong" w:hAnsi="FangSong" w:eastAsia="FangSong" w:cs="FangSong"/>
                <w:sz w:val="16"/>
                <w:szCs w:val="16"/>
                <w:b/>
                <w:bCs/>
                <w:spacing w:val="-2"/>
              </w:rPr>
              <w:t>序</w:t>
            </w:r>
          </w:p>
          <w:p>
            <w:pPr>
              <w:ind w:left="137"/>
              <w:spacing w:line="213" w:lineRule="auto"/>
              <w:rPr>
                <w:rFonts w:ascii="FangSong" w:hAnsi="FangSong" w:eastAsia="FangSong" w:cs="FangSong"/>
                <w:sz w:val="16"/>
                <w:szCs w:val="16"/>
              </w:rPr>
            </w:pPr>
            <w:r>
              <w:rPr>
                <w:rFonts w:ascii="FangSong" w:hAnsi="FangSong" w:eastAsia="FangSong" w:cs="FangSong"/>
                <w:sz w:val="16"/>
                <w:szCs w:val="16"/>
                <w:b/>
                <w:bCs/>
                <w:spacing w:val="-2"/>
              </w:rPr>
              <w:t>号</w:t>
            </w:r>
          </w:p>
        </w:tc>
        <w:tc>
          <w:tcPr>
            <w:tcW w:w="2864" w:type="dxa"/>
            <w:vAlign w:val="top"/>
          </w:tcPr>
          <w:p>
            <w:pPr>
              <w:ind w:left="1113"/>
              <w:spacing w:before="157" w:line="222" w:lineRule="auto"/>
              <w:rPr>
                <w:rFonts w:ascii="FangSong" w:hAnsi="FangSong" w:eastAsia="FangSong" w:cs="FangSong"/>
                <w:sz w:val="16"/>
                <w:szCs w:val="16"/>
              </w:rPr>
            </w:pPr>
            <w:r>
              <w:rPr>
                <w:rFonts w:ascii="FangSong" w:hAnsi="FangSong" w:eastAsia="FangSong" w:cs="FangSong"/>
                <w:sz w:val="16"/>
                <w:szCs w:val="16"/>
                <w:b/>
                <w:bCs/>
              </w:rPr>
              <w:t>权力名称</w:t>
            </w:r>
          </w:p>
        </w:tc>
        <w:tc>
          <w:tcPr>
            <w:tcW w:w="830" w:type="dxa"/>
            <w:vAlign w:val="top"/>
          </w:tcPr>
          <w:p>
            <w:pPr>
              <w:ind w:left="97"/>
              <w:spacing w:before="159" w:line="224" w:lineRule="auto"/>
              <w:rPr>
                <w:rFonts w:ascii="FangSong" w:hAnsi="FangSong" w:eastAsia="FangSong" w:cs="FangSong"/>
                <w:sz w:val="16"/>
                <w:szCs w:val="16"/>
              </w:rPr>
            </w:pPr>
            <w:r>
              <w:rPr>
                <w:rFonts w:ascii="FangSong" w:hAnsi="FangSong" w:eastAsia="FangSong" w:cs="FangSong"/>
                <w:sz w:val="16"/>
                <w:szCs w:val="16"/>
                <w:b/>
                <w:bCs/>
              </w:rPr>
              <w:t>权力类型</w:t>
            </w:r>
          </w:p>
        </w:tc>
        <w:tc>
          <w:tcPr>
            <w:tcW w:w="863" w:type="dxa"/>
            <w:vAlign w:val="top"/>
          </w:tcPr>
          <w:p>
            <w:pPr>
              <w:ind w:left="116"/>
              <w:spacing w:before="159" w:line="224" w:lineRule="auto"/>
              <w:rPr>
                <w:rFonts w:ascii="FangSong" w:hAnsi="FangSong" w:eastAsia="FangSong" w:cs="FangSong"/>
                <w:sz w:val="16"/>
                <w:szCs w:val="16"/>
              </w:rPr>
            </w:pPr>
            <w:r>
              <w:rPr>
                <w:rFonts w:ascii="FangSong" w:hAnsi="FangSong" w:eastAsia="FangSong" w:cs="FangSong"/>
                <w:sz w:val="16"/>
                <w:szCs w:val="16"/>
                <w:b/>
                <w:bCs/>
              </w:rPr>
              <w:t>责任主体</w:t>
            </w:r>
          </w:p>
        </w:tc>
        <w:tc>
          <w:tcPr>
            <w:tcW w:w="9325" w:type="dxa"/>
            <w:vAlign w:val="top"/>
          </w:tcPr>
          <w:p>
            <w:pPr>
              <w:ind w:left="4344"/>
              <w:spacing w:before="160" w:line="224" w:lineRule="auto"/>
              <w:rPr>
                <w:rFonts w:ascii="FangSong" w:hAnsi="FangSong" w:eastAsia="FangSong" w:cs="FangSong"/>
                <w:sz w:val="16"/>
                <w:szCs w:val="16"/>
              </w:rPr>
            </w:pPr>
            <w:r>
              <w:rPr>
                <w:rFonts w:ascii="FangSong" w:hAnsi="FangSong" w:eastAsia="FangSong" w:cs="FangSong"/>
                <w:sz w:val="16"/>
                <w:szCs w:val="16"/>
                <w:b/>
                <w:bCs/>
                <w:spacing w:val="2"/>
              </w:rPr>
              <w:t>设定依据</w:t>
            </w:r>
          </w:p>
        </w:tc>
        <w:tc>
          <w:tcPr>
            <w:tcW w:w="837" w:type="dxa"/>
            <w:vAlign w:val="top"/>
          </w:tcPr>
          <w:p>
            <w:pPr>
              <w:ind w:left="112"/>
              <w:spacing w:before="160" w:line="224" w:lineRule="auto"/>
              <w:rPr>
                <w:rFonts w:ascii="FangSong" w:hAnsi="FangSong" w:eastAsia="FangSong" w:cs="FangSong"/>
                <w:sz w:val="16"/>
                <w:szCs w:val="16"/>
              </w:rPr>
            </w:pPr>
            <w:r>
              <w:rPr>
                <w:rFonts w:ascii="FangSong" w:hAnsi="FangSong" w:eastAsia="FangSong" w:cs="FangSong"/>
                <w:sz w:val="16"/>
                <w:szCs w:val="16"/>
                <w:b/>
                <w:bCs/>
                <w:spacing w:val="-1"/>
              </w:rPr>
              <w:t>监督方式</w:t>
            </w:r>
          </w:p>
        </w:tc>
        <w:tc>
          <w:tcPr>
            <w:tcW w:w="405" w:type="dxa"/>
            <w:vAlign w:val="top"/>
          </w:tcPr>
          <w:p>
            <w:pPr>
              <w:ind w:left="57"/>
              <w:spacing w:before="159" w:line="226" w:lineRule="auto"/>
              <w:rPr>
                <w:rFonts w:ascii="FangSong" w:hAnsi="FangSong" w:eastAsia="FangSong" w:cs="FangSong"/>
                <w:sz w:val="16"/>
                <w:szCs w:val="16"/>
              </w:rPr>
            </w:pPr>
            <w:r>
              <w:rPr>
                <w:rFonts w:ascii="FangSong" w:hAnsi="FangSong" w:eastAsia="FangSong" w:cs="FangSong"/>
                <w:sz w:val="16"/>
                <w:szCs w:val="16"/>
                <w:b/>
                <w:bCs/>
                <w:spacing w:val="-6"/>
              </w:rPr>
              <w:t>备注</w:t>
            </w:r>
          </w:p>
        </w:tc>
      </w:tr>
      <w:tr>
        <w:trPr>
          <w:trHeight w:val="953" w:hRule="atLeast"/>
        </w:trPr>
        <w:tc>
          <w:tcPr>
            <w:tcW w:w="388" w:type="dxa"/>
            <w:vAlign w:val="top"/>
          </w:tcPr>
          <w:p>
            <w:pPr>
              <w:spacing w:line="390" w:lineRule="auto"/>
              <w:rPr>
                <w:rFonts w:ascii="Arial"/>
                <w:sz w:val="21"/>
              </w:rPr>
            </w:pPr>
            <w:r/>
          </w:p>
          <w:p>
            <w:pPr>
              <w:ind w:left="190"/>
              <w:spacing w:before="39" w:line="167" w:lineRule="exact"/>
              <w:rPr>
                <w:rFonts w:ascii="FangSong" w:hAnsi="FangSong" w:eastAsia="FangSong" w:cs="FangSong"/>
                <w:sz w:val="12"/>
                <w:szCs w:val="12"/>
              </w:rPr>
            </w:pPr>
            <w:r>
              <w:rPr>
                <w:rFonts w:ascii="FangSong" w:hAnsi="FangSong" w:eastAsia="FangSong" w:cs="FangSong"/>
                <w:sz w:val="12"/>
                <w:szCs w:val="12"/>
                <w:position w:val="1"/>
              </w:rPr>
              <w:t>1</w:t>
            </w:r>
          </w:p>
        </w:tc>
        <w:tc>
          <w:tcPr>
            <w:tcW w:w="2864" w:type="dxa"/>
            <w:vAlign w:val="top"/>
          </w:tcPr>
          <w:p>
            <w:pPr>
              <w:spacing w:line="375" w:lineRule="auto"/>
              <w:rPr>
                <w:rFonts w:ascii="Arial"/>
                <w:sz w:val="21"/>
              </w:rPr>
            </w:pPr>
            <w:r/>
          </w:p>
          <w:p>
            <w:pPr>
              <w:ind w:left="26"/>
              <w:spacing w:before="39" w:line="237" w:lineRule="auto"/>
              <w:rPr>
                <w:rFonts w:ascii="FangSong" w:hAnsi="FangSong" w:eastAsia="FangSong" w:cs="FangSong"/>
                <w:sz w:val="12"/>
                <w:szCs w:val="12"/>
              </w:rPr>
            </w:pPr>
            <w:r>
              <w:rPr>
                <w:rFonts w:ascii="FangSong" w:hAnsi="FangSong" w:eastAsia="FangSong" w:cs="FangSong"/>
                <w:sz w:val="12"/>
                <w:szCs w:val="12"/>
                <w:spacing w:val="10"/>
              </w:rPr>
              <w:t>烟草专卖零售许可证核发</w:t>
            </w:r>
          </w:p>
        </w:tc>
        <w:tc>
          <w:tcPr>
            <w:tcW w:w="830" w:type="dxa"/>
            <w:vAlign w:val="top"/>
          </w:tcPr>
          <w:p>
            <w:pPr>
              <w:spacing w:line="377" w:lineRule="auto"/>
              <w:rPr>
                <w:rFonts w:ascii="Arial"/>
                <w:sz w:val="21"/>
              </w:rPr>
            </w:pPr>
            <w:r/>
          </w:p>
          <w:p>
            <w:pPr>
              <w:ind w:left="166"/>
              <w:spacing w:before="39" w:line="237" w:lineRule="auto"/>
              <w:rPr>
                <w:rFonts w:ascii="FangSong" w:hAnsi="FangSong" w:eastAsia="FangSong" w:cs="FangSong"/>
                <w:sz w:val="12"/>
                <w:szCs w:val="12"/>
              </w:rPr>
            </w:pPr>
            <w:r>
              <w:rPr>
                <w:rFonts w:ascii="FangSong" w:hAnsi="FangSong" w:eastAsia="FangSong" w:cs="FangSong"/>
                <w:sz w:val="12"/>
                <w:szCs w:val="12"/>
                <w:spacing w:val="8"/>
              </w:rPr>
              <w:t>行政许可</w:t>
            </w:r>
          </w:p>
        </w:tc>
        <w:tc>
          <w:tcPr>
            <w:tcW w:w="863" w:type="dxa"/>
            <w:vAlign w:val="top"/>
          </w:tcPr>
          <w:p>
            <w:pPr>
              <w:spacing w:line="303" w:lineRule="auto"/>
              <w:rPr>
                <w:rFonts w:ascii="Arial"/>
                <w:sz w:val="21"/>
              </w:rPr>
            </w:pPr>
            <w:r/>
          </w:p>
          <w:p>
            <w:pPr>
              <w:ind w:left="114" w:right="25" w:hanging="25"/>
              <w:spacing w:before="39"/>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21" w:line="237" w:lineRule="auto"/>
              <w:rPr>
                <w:rFonts w:ascii="FangSong" w:hAnsi="FangSong" w:eastAsia="FangSong" w:cs="FangSong"/>
                <w:sz w:val="12"/>
                <w:szCs w:val="12"/>
              </w:rPr>
            </w:pPr>
            <w:r>
              <w:rPr>
                <w:rFonts w:ascii="FangSong" w:hAnsi="FangSong" w:eastAsia="FangSong" w:cs="FangSong"/>
                <w:sz w:val="12"/>
                <w:szCs w:val="12"/>
                <w:spacing w:val="9"/>
              </w:rPr>
              <w:t>【法律】《中华人民共和国烟草专卖法》第十六条</w:t>
            </w:r>
          </w:p>
          <w:p>
            <w:pPr>
              <w:ind w:left="37" w:right="108" w:hanging="17"/>
              <w:spacing w:before="8" w:line="242" w:lineRule="auto"/>
              <w:rPr>
                <w:rFonts w:ascii="FangSong" w:hAnsi="FangSong" w:eastAsia="FangSong" w:cs="FangSong"/>
                <w:sz w:val="12"/>
                <w:szCs w:val="12"/>
              </w:rPr>
            </w:pPr>
            <w:r>
              <w:rPr>
                <w:rFonts w:ascii="FangSong" w:hAnsi="FangSong" w:eastAsia="FangSong" w:cs="FangSong"/>
                <w:sz w:val="12"/>
                <w:szCs w:val="12"/>
                <w:spacing w:val="7"/>
              </w:rPr>
              <w:t>【行政法规】《中华人民共和国烟草专卖法实施条例》（</w:t>
            </w:r>
            <w:r>
              <w:rPr>
                <w:rFonts w:ascii="FangSong" w:hAnsi="FangSong" w:eastAsia="FangSong" w:cs="FangSong"/>
                <w:sz w:val="12"/>
                <w:szCs w:val="12"/>
                <w:spacing w:val="7"/>
              </w:rPr>
              <w:t xml:space="preserve"> </w:t>
            </w:r>
            <w:r>
              <w:rPr>
                <w:rFonts w:ascii="FangSong" w:hAnsi="FangSong" w:eastAsia="FangSong" w:cs="FangSong"/>
                <w:sz w:val="12"/>
                <w:szCs w:val="12"/>
                <w:spacing w:val="7"/>
              </w:rPr>
              <w:t>国务院令第223批准，</w:t>
            </w:r>
            <w:r>
              <w:rPr>
                <w:rFonts w:ascii="FangSong" w:hAnsi="FangSong" w:eastAsia="FangSong" w:cs="FangSong"/>
                <w:sz w:val="12"/>
                <w:szCs w:val="12"/>
                <w:spacing w:val="-30"/>
              </w:rPr>
              <w:t xml:space="preserve"> </w:t>
            </w:r>
            <w:r>
              <w:rPr>
                <w:rFonts w:ascii="FangSong" w:hAnsi="FangSong" w:eastAsia="FangSong" w:cs="FangSong"/>
                <w:sz w:val="12"/>
                <w:szCs w:val="12"/>
                <w:spacing w:val="7"/>
              </w:rPr>
              <w:t>国务院令第638号、</w:t>
            </w:r>
            <w:r>
              <w:rPr>
                <w:rFonts w:ascii="FangSong" w:hAnsi="FangSong" w:eastAsia="FangSong" w:cs="FangSong"/>
                <w:sz w:val="12"/>
                <w:szCs w:val="12"/>
                <w:spacing w:val="-30"/>
              </w:rPr>
              <w:t xml:space="preserve"> </w:t>
            </w:r>
            <w:r>
              <w:rPr>
                <w:rFonts w:ascii="FangSong" w:hAnsi="FangSong" w:eastAsia="FangSong" w:cs="FangSong"/>
                <w:sz w:val="12"/>
                <w:szCs w:val="12"/>
                <w:spacing w:val="7"/>
              </w:rPr>
              <w:t>国务院令第666号修订、</w:t>
            </w:r>
            <w:r>
              <w:rPr>
                <w:rFonts w:ascii="FangSong" w:hAnsi="FangSong" w:eastAsia="FangSong" w:cs="FangSong"/>
                <w:sz w:val="12"/>
                <w:szCs w:val="12"/>
                <w:spacing w:val="-28"/>
              </w:rPr>
              <w:t xml:space="preserve"> </w:t>
            </w:r>
            <w:r>
              <w:rPr>
                <w:rFonts w:ascii="FangSong" w:hAnsi="FangSong" w:eastAsia="FangSong" w:cs="FangSong"/>
                <w:sz w:val="12"/>
                <w:szCs w:val="12"/>
                <w:spacing w:val="7"/>
              </w:rPr>
              <w:t>国务院令第750号修订、</w:t>
            </w:r>
            <w:r>
              <w:rPr>
                <w:rFonts w:ascii="FangSong" w:hAnsi="FangSong" w:eastAsia="FangSong" w:cs="FangSong"/>
                <w:sz w:val="12"/>
                <w:szCs w:val="12"/>
                <w:spacing w:val="-31"/>
              </w:rPr>
              <w:t xml:space="preserve"> </w:t>
            </w:r>
            <w:r>
              <w:rPr>
                <w:rFonts w:ascii="FangSong" w:hAnsi="FangSong" w:eastAsia="FangSong" w:cs="FangSong"/>
                <w:sz w:val="12"/>
                <w:szCs w:val="12"/>
                <w:spacing w:val="7"/>
              </w:rPr>
              <w:t>国务院</w:t>
            </w:r>
            <w:r>
              <w:rPr>
                <w:rFonts w:ascii="FangSong" w:hAnsi="FangSong" w:eastAsia="FangSong" w:cs="FangSong"/>
                <w:sz w:val="12"/>
                <w:szCs w:val="12"/>
                <w:spacing w:val="6"/>
              </w:rPr>
              <w:t>令第764</w:t>
            </w:r>
            <w:r>
              <w:rPr>
                <w:rFonts w:ascii="FangSong" w:hAnsi="FangSong" w:eastAsia="FangSong" w:cs="FangSong"/>
                <w:sz w:val="12"/>
                <w:szCs w:val="12"/>
                <w:spacing w:val="5"/>
              </w:rPr>
              <w:t>号修订）</w:t>
            </w:r>
            <w:r>
              <w:rPr>
                <w:rFonts w:ascii="FangSong" w:hAnsi="FangSong" w:eastAsia="FangSong" w:cs="FangSong"/>
                <w:sz w:val="12"/>
                <w:szCs w:val="12"/>
                <w:spacing w:val="-34"/>
              </w:rPr>
              <w:t xml:space="preserve"> </w:t>
            </w:r>
            <w:r>
              <w:rPr>
                <w:rFonts w:ascii="FangSong" w:hAnsi="FangSong" w:eastAsia="FangSong" w:cs="FangSong"/>
                <w:sz w:val="12"/>
                <w:szCs w:val="12"/>
                <w:spacing w:val="5"/>
              </w:rPr>
              <w:t>第六条</w:t>
            </w:r>
            <w:r>
              <w:rPr>
                <w:rFonts w:ascii="FangSong" w:hAnsi="FangSong" w:eastAsia="FangSong" w:cs="FangSong"/>
                <w:sz w:val="12"/>
                <w:szCs w:val="12"/>
                <w:spacing w:val="21"/>
                <w:w w:val="101"/>
              </w:rPr>
              <w:t xml:space="preserve"> </w:t>
            </w:r>
            <w:r>
              <w:rPr>
                <w:rFonts w:ascii="FangSong" w:hAnsi="FangSong" w:eastAsia="FangSong" w:cs="FangSong"/>
                <w:sz w:val="12"/>
                <w:szCs w:val="12"/>
                <w:spacing w:val="5"/>
              </w:rPr>
              <w:t>第十三条</w:t>
            </w:r>
          </w:p>
          <w:p>
            <w:pPr>
              <w:ind w:left="20"/>
              <w:spacing w:line="237" w:lineRule="auto"/>
              <w:rPr>
                <w:rFonts w:ascii="FangSong" w:hAnsi="FangSong" w:eastAsia="FangSong" w:cs="FangSong"/>
                <w:sz w:val="12"/>
                <w:szCs w:val="12"/>
              </w:rPr>
            </w:pPr>
            <w:r>
              <w:rPr>
                <w:rFonts w:ascii="FangSong" w:hAnsi="FangSong" w:eastAsia="FangSong" w:cs="FangSong"/>
                <w:sz w:val="12"/>
                <w:szCs w:val="12"/>
                <w:spacing w:val="10"/>
              </w:rPr>
              <w:t>【规章】《烟草专卖许可证管理办法》（201</w:t>
            </w:r>
            <w:r>
              <w:rPr>
                <w:rFonts w:ascii="FangSong" w:hAnsi="FangSong" w:eastAsia="FangSong" w:cs="FangSong"/>
                <w:sz w:val="12"/>
                <w:szCs w:val="12"/>
                <w:spacing w:val="9"/>
              </w:rPr>
              <w:t>6年工业和信息化部令第37号）第七条</w:t>
            </w:r>
            <w:r>
              <w:rPr>
                <w:rFonts w:ascii="FangSong" w:hAnsi="FangSong" w:eastAsia="FangSong" w:cs="FangSong"/>
                <w:sz w:val="12"/>
                <w:szCs w:val="12"/>
                <w:spacing w:val="9"/>
              </w:rPr>
              <w:t xml:space="preserve"> </w:t>
            </w:r>
            <w:r>
              <w:rPr>
                <w:rFonts w:ascii="FangSong" w:hAnsi="FangSong" w:eastAsia="FangSong" w:cs="FangSong"/>
                <w:sz w:val="12"/>
                <w:szCs w:val="12"/>
                <w:spacing w:val="9"/>
              </w:rPr>
              <w:t>第八条</w:t>
            </w:r>
          </w:p>
          <w:p>
            <w:pPr>
              <w:ind w:left="20"/>
              <w:spacing w:before="4" w:line="236" w:lineRule="auto"/>
              <w:rPr>
                <w:rFonts w:ascii="FangSong" w:hAnsi="FangSong" w:eastAsia="FangSong" w:cs="FangSong"/>
                <w:sz w:val="12"/>
                <w:szCs w:val="12"/>
              </w:rPr>
            </w:pPr>
            <w:r>
              <w:rPr>
                <w:rFonts w:ascii="FangSong" w:hAnsi="FangSong" w:eastAsia="FangSong" w:cs="FangSong"/>
                <w:sz w:val="12"/>
                <w:szCs w:val="12"/>
                <w:spacing w:val="8"/>
              </w:rPr>
              <w:t>【规范性文件】《烟草专卖许可证管理办法实施细则》（2021年3月31日起施行）</w:t>
            </w:r>
            <w:r>
              <w:rPr>
                <w:rFonts w:ascii="FangSong" w:hAnsi="FangSong" w:eastAsia="FangSong" w:cs="FangSong"/>
                <w:sz w:val="12"/>
                <w:szCs w:val="12"/>
                <w:spacing w:val="-17"/>
              </w:rPr>
              <w:t xml:space="preserve"> </w:t>
            </w:r>
            <w:r>
              <w:rPr>
                <w:rFonts w:ascii="FangSong" w:hAnsi="FangSong" w:eastAsia="FangSong" w:cs="FangSong"/>
                <w:sz w:val="12"/>
                <w:szCs w:val="12"/>
                <w:spacing w:val="8"/>
              </w:rPr>
              <w:t>第九条</w:t>
            </w:r>
          </w:p>
        </w:tc>
        <w:tc>
          <w:tcPr>
            <w:tcW w:w="837" w:type="dxa"/>
            <w:vAlign w:val="top"/>
          </w:tcPr>
          <w:p>
            <w:pPr>
              <w:spacing w:line="299" w:lineRule="auto"/>
              <w:rPr>
                <w:rFonts w:ascii="Arial"/>
                <w:sz w:val="21"/>
              </w:rPr>
            </w:pPr>
            <w:r/>
          </w:p>
          <w:p>
            <w:pPr>
              <w:ind w:left="269"/>
              <w:spacing w:before="39" w:line="239"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before="12" w:line="167" w:lineRule="exact"/>
              <w:rPr>
                <w:rFonts w:ascii="FangSong" w:hAnsi="FangSong" w:eastAsia="FangSong" w:cs="FangSong"/>
                <w:sz w:val="12"/>
                <w:szCs w:val="12"/>
              </w:rPr>
            </w:pPr>
            <w:r>
              <w:rPr>
                <w:rFonts w:ascii="FangSong" w:hAnsi="FangSong" w:eastAsia="FangSong" w:cs="FangSong"/>
                <w:sz w:val="12"/>
                <w:szCs w:val="12"/>
                <w:spacing w:val="3"/>
                <w:position w:val="1"/>
              </w:rPr>
              <w:t>8513269</w:t>
            </w:r>
          </w:p>
        </w:tc>
        <w:tc>
          <w:tcPr>
            <w:tcW w:w="405" w:type="dxa"/>
            <w:vAlign w:val="top"/>
          </w:tcPr>
          <w:p>
            <w:pPr>
              <w:rPr>
                <w:rFonts w:ascii="Arial"/>
                <w:sz w:val="21"/>
              </w:rPr>
            </w:pPr>
            <w:r/>
          </w:p>
        </w:tc>
      </w:tr>
      <w:tr>
        <w:trPr>
          <w:trHeight w:val="466" w:hRule="atLeast"/>
        </w:trPr>
        <w:tc>
          <w:tcPr>
            <w:tcW w:w="388" w:type="dxa"/>
            <w:vAlign w:val="top"/>
          </w:tcPr>
          <w:p>
            <w:pPr>
              <w:ind w:left="177"/>
              <w:spacing w:before="191" w:line="167" w:lineRule="exact"/>
              <w:rPr>
                <w:rFonts w:ascii="FangSong" w:hAnsi="FangSong" w:eastAsia="FangSong" w:cs="FangSong"/>
                <w:sz w:val="12"/>
                <w:szCs w:val="12"/>
              </w:rPr>
            </w:pPr>
            <w:r>
              <w:rPr>
                <w:rFonts w:ascii="FangSong" w:hAnsi="FangSong" w:eastAsia="FangSong" w:cs="FangSong"/>
                <w:sz w:val="12"/>
                <w:szCs w:val="12"/>
                <w:position w:val="1"/>
              </w:rPr>
              <w:t>2</w:t>
            </w:r>
          </w:p>
        </w:tc>
        <w:tc>
          <w:tcPr>
            <w:tcW w:w="2864" w:type="dxa"/>
            <w:vAlign w:val="top"/>
          </w:tcPr>
          <w:p>
            <w:pPr>
              <w:ind w:left="31"/>
              <w:spacing w:before="179" w:line="238" w:lineRule="auto"/>
              <w:rPr>
                <w:rFonts w:ascii="FangSong" w:hAnsi="FangSong" w:eastAsia="FangSong" w:cs="FangSong"/>
                <w:sz w:val="12"/>
                <w:szCs w:val="12"/>
              </w:rPr>
            </w:pPr>
            <w:r>
              <w:rPr>
                <w:rFonts w:ascii="FangSong" w:hAnsi="FangSong" w:eastAsia="FangSong" w:cs="FangSong"/>
                <w:sz w:val="12"/>
                <w:szCs w:val="12"/>
                <w:spacing w:val="9"/>
              </w:rPr>
              <w:t>擅自收购烟叶</w:t>
            </w:r>
          </w:p>
        </w:tc>
        <w:tc>
          <w:tcPr>
            <w:tcW w:w="830" w:type="dxa"/>
            <w:vAlign w:val="top"/>
          </w:tcPr>
          <w:p>
            <w:pPr>
              <w:ind w:left="166"/>
              <w:spacing w:before="178"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05" w:line="243"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79" w:line="237" w:lineRule="auto"/>
              <w:rPr>
                <w:rFonts w:ascii="FangSong" w:hAnsi="FangSong" w:eastAsia="FangSong" w:cs="FangSong"/>
                <w:sz w:val="12"/>
                <w:szCs w:val="12"/>
              </w:rPr>
            </w:pPr>
            <w:r>
              <w:rPr>
                <w:rFonts w:ascii="FangSong" w:hAnsi="FangSong" w:eastAsia="FangSong" w:cs="FangSong"/>
                <w:sz w:val="12"/>
                <w:szCs w:val="12"/>
                <w:spacing w:val="9"/>
              </w:rPr>
              <w:t>【法律】《中华人民共和国烟草专卖法》</w:t>
            </w:r>
            <w:r>
              <w:rPr>
                <w:rFonts w:ascii="FangSong" w:hAnsi="FangSong" w:eastAsia="FangSong" w:cs="FangSong"/>
                <w:sz w:val="12"/>
                <w:szCs w:val="12"/>
                <w:spacing w:val="-22"/>
              </w:rPr>
              <w:t xml:space="preserve"> </w:t>
            </w:r>
            <w:r>
              <w:rPr>
                <w:rFonts w:ascii="FangSong" w:hAnsi="FangSong" w:eastAsia="FangSong" w:cs="FangSong"/>
                <w:sz w:val="12"/>
                <w:szCs w:val="12"/>
                <w:spacing w:val="9"/>
              </w:rPr>
              <w:t>第十条第一款</w:t>
            </w:r>
          </w:p>
        </w:tc>
        <w:tc>
          <w:tcPr>
            <w:tcW w:w="837" w:type="dxa"/>
            <w:vAlign w:val="top"/>
          </w:tcPr>
          <w:p>
            <w:pPr>
              <w:ind w:left="269"/>
              <w:spacing w:before="97" w:line="239"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before="15" w:line="167" w:lineRule="exact"/>
              <w:rPr>
                <w:rFonts w:ascii="FangSong" w:hAnsi="FangSong" w:eastAsia="FangSong" w:cs="FangSong"/>
                <w:sz w:val="12"/>
                <w:szCs w:val="12"/>
              </w:rPr>
            </w:pPr>
            <w:r>
              <w:rPr>
                <w:rFonts w:ascii="FangSong" w:hAnsi="FangSong" w:eastAsia="FangSong" w:cs="FangSong"/>
                <w:sz w:val="12"/>
                <w:szCs w:val="12"/>
                <w:spacing w:val="3"/>
                <w:position w:val="1"/>
              </w:rPr>
              <w:t>8513269</w:t>
            </w:r>
          </w:p>
        </w:tc>
        <w:tc>
          <w:tcPr>
            <w:tcW w:w="405" w:type="dxa"/>
            <w:vAlign w:val="top"/>
          </w:tcPr>
          <w:p>
            <w:pPr>
              <w:rPr>
                <w:rFonts w:ascii="Arial"/>
                <w:sz w:val="21"/>
              </w:rPr>
            </w:pPr>
            <w:r/>
          </w:p>
        </w:tc>
      </w:tr>
      <w:tr>
        <w:trPr>
          <w:trHeight w:val="598" w:hRule="atLeast"/>
        </w:trPr>
        <w:tc>
          <w:tcPr>
            <w:tcW w:w="388" w:type="dxa"/>
            <w:vAlign w:val="top"/>
          </w:tcPr>
          <w:p>
            <w:pPr>
              <w:ind w:left="183"/>
              <w:spacing w:before="257" w:line="167" w:lineRule="exact"/>
              <w:rPr>
                <w:rFonts w:ascii="FangSong" w:hAnsi="FangSong" w:eastAsia="FangSong" w:cs="FangSong"/>
                <w:sz w:val="12"/>
                <w:szCs w:val="12"/>
              </w:rPr>
            </w:pPr>
            <w:r>
              <w:rPr>
                <w:rFonts w:ascii="FangSong" w:hAnsi="FangSong" w:eastAsia="FangSong" w:cs="FangSong"/>
                <w:sz w:val="12"/>
                <w:szCs w:val="12"/>
                <w:position w:val="1"/>
              </w:rPr>
              <w:t>3</w:t>
            </w:r>
          </w:p>
        </w:tc>
        <w:tc>
          <w:tcPr>
            <w:tcW w:w="2864" w:type="dxa"/>
            <w:vAlign w:val="top"/>
          </w:tcPr>
          <w:p>
            <w:pPr>
              <w:ind w:left="33"/>
              <w:spacing w:before="245" w:line="238" w:lineRule="auto"/>
              <w:rPr>
                <w:rFonts w:ascii="FangSong" w:hAnsi="FangSong" w:eastAsia="FangSong" w:cs="FangSong"/>
                <w:sz w:val="12"/>
                <w:szCs w:val="12"/>
              </w:rPr>
            </w:pPr>
            <w:r>
              <w:rPr>
                <w:rFonts w:ascii="FangSong" w:hAnsi="FangSong" w:eastAsia="FangSong" w:cs="FangSong"/>
                <w:sz w:val="12"/>
                <w:szCs w:val="12"/>
                <w:spacing w:val="10"/>
              </w:rPr>
              <w:t>无烟草专卖品准运证运输烟草专卖品</w:t>
            </w:r>
          </w:p>
        </w:tc>
        <w:tc>
          <w:tcPr>
            <w:tcW w:w="830" w:type="dxa"/>
            <w:vAlign w:val="top"/>
          </w:tcPr>
          <w:p>
            <w:pPr>
              <w:ind w:left="166"/>
              <w:spacing w:before="245"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74" w:line="243"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87" w:line="237" w:lineRule="auto"/>
              <w:rPr>
                <w:rFonts w:ascii="FangSong" w:hAnsi="FangSong" w:eastAsia="FangSong" w:cs="FangSong"/>
                <w:sz w:val="12"/>
                <w:szCs w:val="12"/>
              </w:rPr>
            </w:pPr>
            <w:r>
              <w:rPr>
                <w:rFonts w:ascii="FangSong" w:hAnsi="FangSong" w:eastAsia="FangSong" w:cs="FangSong"/>
                <w:sz w:val="12"/>
                <w:szCs w:val="12"/>
                <w:spacing w:val="9"/>
              </w:rPr>
              <w:t>【法律】《中华人民共和国烟草专卖法》第二十一条</w:t>
            </w:r>
          </w:p>
          <w:p>
            <w:pPr>
              <w:ind w:left="20"/>
              <w:spacing w:before="1" w:line="237" w:lineRule="auto"/>
              <w:rPr>
                <w:rFonts w:ascii="FangSong" w:hAnsi="FangSong" w:eastAsia="FangSong" w:cs="FangSong"/>
                <w:sz w:val="12"/>
                <w:szCs w:val="12"/>
              </w:rPr>
            </w:pPr>
            <w:r>
              <w:rPr>
                <w:rFonts w:ascii="FangSong" w:hAnsi="FangSong" w:eastAsia="FangSong" w:cs="FangSong"/>
                <w:sz w:val="12"/>
                <w:szCs w:val="12"/>
                <w:spacing w:val="10"/>
              </w:rPr>
              <w:t>【行政法规】《中华人民共和国烟草专卖法实施条例》第三十三条</w:t>
            </w:r>
            <w:r>
              <w:rPr>
                <w:rFonts w:ascii="FangSong" w:hAnsi="FangSong" w:eastAsia="FangSong" w:cs="FangSong"/>
                <w:sz w:val="12"/>
                <w:szCs w:val="12"/>
                <w:spacing w:val="10"/>
              </w:rPr>
              <w:t xml:space="preserve"> </w:t>
            </w:r>
            <w:r>
              <w:rPr>
                <w:rFonts w:ascii="FangSong" w:hAnsi="FangSong" w:eastAsia="FangSong" w:cs="FangSong"/>
                <w:sz w:val="12"/>
                <w:szCs w:val="12"/>
                <w:spacing w:val="10"/>
              </w:rPr>
              <w:t>第三十四条</w:t>
            </w:r>
          </w:p>
        </w:tc>
        <w:tc>
          <w:tcPr>
            <w:tcW w:w="837" w:type="dxa"/>
            <w:vAlign w:val="top"/>
          </w:tcPr>
          <w:p>
            <w:pPr>
              <w:ind w:left="269"/>
              <w:spacing w:before="166" w:line="239"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before="15" w:line="167" w:lineRule="exact"/>
              <w:rPr>
                <w:rFonts w:ascii="FangSong" w:hAnsi="FangSong" w:eastAsia="FangSong" w:cs="FangSong"/>
                <w:sz w:val="12"/>
                <w:szCs w:val="12"/>
              </w:rPr>
            </w:pPr>
            <w:r>
              <w:rPr>
                <w:rFonts w:ascii="FangSong" w:hAnsi="FangSong" w:eastAsia="FangSong" w:cs="FangSong"/>
                <w:sz w:val="12"/>
                <w:szCs w:val="12"/>
                <w:spacing w:val="3"/>
                <w:position w:val="1"/>
              </w:rPr>
              <w:t>8513269</w:t>
            </w:r>
          </w:p>
        </w:tc>
        <w:tc>
          <w:tcPr>
            <w:tcW w:w="405" w:type="dxa"/>
            <w:vAlign w:val="top"/>
          </w:tcPr>
          <w:p>
            <w:pPr>
              <w:rPr>
                <w:rFonts w:ascii="Arial"/>
                <w:sz w:val="21"/>
              </w:rPr>
            </w:pPr>
            <w:r/>
          </w:p>
        </w:tc>
      </w:tr>
      <w:tr>
        <w:trPr>
          <w:trHeight w:val="314" w:hRule="atLeast"/>
        </w:trPr>
        <w:tc>
          <w:tcPr>
            <w:tcW w:w="388" w:type="dxa"/>
            <w:vAlign w:val="top"/>
          </w:tcPr>
          <w:p>
            <w:pPr>
              <w:ind w:left="175"/>
              <w:spacing w:before="117" w:line="168" w:lineRule="exact"/>
              <w:rPr>
                <w:rFonts w:ascii="FangSong" w:hAnsi="FangSong" w:eastAsia="FangSong" w:cs="FangSong"/>
                <w:sz w:val="12"/>
                <w:szCs w:val="12"/>
              </w:rPr>
            </w:pPr>
            <w:r>
              <w:rPr>
                <w:rFonts w:ascii="FangSong" w:hAnsi="FangSong" w:eastAsia="FangSong" w:cs="FangSong"/>
                <w:sz w:val="12"/>
                <w:szCs w:val="12"/>
                <w:position w:val="1"/>
              </w:rPr>
              <w:t>4</w:t>
            </w:r>
          </w:p>
        </w:tc>
        <w:tc>
          <w:tcPr>
            <w:tcW w:w="2864" w:type="dxa"/>
            <w:vAlign w:val="top"/>
          </w:tcPr>
          <w:p>
            <w:pPr>
              <w:ind w:left="27" w:right="156"/>
              <w:spacing w:before="16" w:line="221" w:lineRule="auto"/>
              <w:rPr>
                <w:rFonts w:ascii="FangSong" w:hAnsi="FangSong" w:eastAsia="FangSong" w:cs="FangSong"/>
                <w:sz w:val="12"/>
                <w:szCs w:val="12"/>
              </w:rPr>
            </w:pPr>
            <w:r>
              <w:rPr>
                <w:rFonts w:ascii="FangSong" w:hAnsi="FangSong" w:eastAsia="FangSong" w:cs="FangSong"/>
                <w:sz w:val="12"/>
                <w:szCs w:val="12"/>
                <w:spacing w:val="7"/>
              </w:rPr>
              <w:t>承运人明知是烟草专卖品而为无准运证的单位、</w:t>
            </w:r>
            <w:r>
              <w:rPr>
                <w:rFonts w:ascii="FangSong" w:hAnsi="FangSong" w:eastAsia="FangSong" w:cs="FangSong"/>
                <w:sz w:val="12"/>
                <w:szCs w:val="12"/>
                <w:spacing w:val="8"/>
              </w:rPr>
              <w:t>个人运输的</w:t>
            </w:r>
          </w:p>
        </w:tc>
        <w:tc>
          <w:tcPr>
            <w:tcW w:w="830" w:type="dxa"/>
            <w:vAlign w:val="top"/>
          </w:tcPr>
          <w:p>
            <w:pPr>
              <w:ind w:left="166"/>
              <w:spacing w:before="105"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6" w:line="221"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26" w:line="237" w:lineRule="auto"/>
              <w:rPr>
                <w:rFonts w:ascii="FangSong" w:hAnsi="FangSong" w:eastAsia="FangSong" w:cs="FangSong"/>
                <w:sz w:val="12"/>
                <w:szCs w:val="12"/>
              </w:rPr>
            </w:pPr>
            <w:r>
              <w:rPr>
                <w:rFonts w:ascii="FangSong" w:hAnsi="FangSong" w:eastAsia="FangSong" w:cs="FangSong"/>
                <w:sz w:val="12"/>
                <w:szCs w:val="12"/>
                <w:spacing w:val="9"/>
              </w:rPr>
              <w:t>【法律】《中华人民共和国烟草专卖法》第二十一条</w:t>
            </w:r>
          </w:p>
        </w:tc>
        <w:tc>
          <w:tcPr>
            <w:tcW w:w="837" w:type="dxa"/>
            <w:vAlign w:val="top"/>
          </w:tcPr>
          <w:p>
            <w:pPr>
              <w:ind w:left="269"/>
              <w:spacing w:before="26" w:line="207"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9"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80"/>
              <w:spacing w:before="118" w:line="167" w:lineRule="exact"/>
              <w:rPr>
                <w:rFonts w:ascii="FangSong" w:hAnsi="FangSong" w:eastAsia="FangSong" w:cs="FangSong"/>
                <w:sz w:val="12"/>
                <w:szCs w:val="12"/>
              </w:rPr>
            </w:pPr>
            <w:r>
              <w:rPr>
                <w:rFonts w:ascii="FangSong" w:hAnsi="FangSong" w:eastAsia="FangSong" w:cs="FangSong"/>
                <w:sz w:val="12"/>
                <w:szCs w:val="12"/>
                <w:position w:val="1"/>
              </w:rPr>
              <w:t>5</w:t>
            </w:r>
          </w:p>
        </w:tc>
        <w:tc>
          <w:tcPr>
            <w:tcW w:w="2864" w:type="dxa"/>
            <w:vAlign w:val="top"/>
          </w:tcPr>
          <w:p>
            <w:pPr>
              <w:ind w:left="27" w:right="84" w:firstLine="14"/>
              <w:spacing w:before="16" w:line="221" w:lineRule="auto"/>
              <w:rPr>
                <w:rFonts w:ascii="FangSong" w:hAnsi="FangSong" w:eastAsia="FangSong" w:cs="FangSong"/>
                <w:sz w:val="12"/>
                <w:szCs w:val="12"/>
              </w:rPr>
            </w:pPr>
            <w:r>
              <w:drawing>
                <wp:anchor distT="0" distB="0" distL="0" distR="0" simplePos="0" relativeHeight="252447744" behindDoc="1" locked="0" layoutInCell="1" allowOverlap="1">
                  <wp:simplePos x="0" y="0"/>
                  <wp:positionH relativeFrom="column">
                    <wp:posOffset>225044</wp:posOffset>
                  </wp:positionH>
                  <wp:positionV relativeFrom="paragraph">
                    <wp:posOffset>-19449</wp:posOffset>
                  </wp:positionV>
                  <wp:extent cx="1259205" cy="199389"/>
                  <wp:effectExtent l="0" t="0" r="0" b="0"/>
                  <wp:wrapNone/>
                  <wp:docPr id="172" name="IM 172">
                    <a:hlinkClick xmlns:a="http://schemas.openxmlformats.org/drawingml/2006/main" r:id="rId3"/>
                  </wp:docPr>
                  <wp:cNvGraphicFramePr/>
                  <a:graphic>
                    <a:graphicData uri="http://schemas.openxmlformats.org/drawingml/2006/picture">
                      <pic:pic>
                        <pic:nvPicPr>
                          <pic:cNvPr id="172" name="IM 172"/>
                          <pic:cNvPicPr/>
                        </pic:nvPicPr>
                        <pic:blipFill>
                          <a:blip r:embed="rId95"/>
                          <a:stretch>
                            <a:fillRect/>
                          </a:stretch>
                        </pic:blipFill>
                        <pic:spPr>
                          <a:xfrm rot="0">
                            <a:off x="0" y="0"/>
                            <a:ext cx="1259205" cy="199389"/>
                          </a:xfrm>
                          <a:prstGeom prst="rect">
                            <a:avLst/>
                          </a:prstGeom>
                        </pic:spPr>
                      </pic:pic>
                    </a:graphicData>
                  </a:graphic>
                </wp:anchor>
              </w:drawing>
            </w:r>
            <w:r>
              <w:rPr>
                <w:rFonts w:ascii="FangSong" w:hAnsi="FangSong" w:eastAsia="FangSong" w:cs="FangSong"/>
                <w:sz w:val="12"/>
                <w:szCs w:val="12"/>
                <w:spacing w:val="10"/>
              </w:rPr>
              <w:t>邮寄、异地携带烟叶、烟草制品超过国务院有关</w:t>
            </w:r>
            <w:r>
              <w:rPr>
                <w:rFonts w:ascii="FangSong" w:hAnsi="FangSong" w:eastAsia="FangSong" w:cs="FangSong"/>
                <w:sz w:val="12"/>
                <w:szCs w:val="12"/>
                <w:spacing w:val="9"/>
              </w:rPr>
              <w:t>部门规定限量的</w:t>
            </w:r>
          </w:p>
        </w:tc>
        <w:tc>
          <w:tcPr>
            <w:tcW w:w="830" w:type="dxa"/>
            <w:vAlign w:val="top"/>
          </w:tcPr>
          <w:p>
            <w:pPr>
              <w:ind w:left="166"/>
              <w:spacing w:before="105"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6" w:line="221"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06" w:line="237" w:lineRule="auto"/>
              <w:rPr>
                <w:rFonts w:ascii="FangSong" w:hAnsi="FangSong" w:eastAsia="FangSong" w:cs="FangSong"/>
                <w:sz w:val="12"/>
                <w:szCs w:val="12"/>
              </w:rPr>
            </w:pPr>
            <w:r>
              <w:rPr>
                <w:rFonts w:ascii="FangSong" w:hAnsi="FangSong" w:eastAsia="FangSong" w:cs="FangSong"/>
                <w:sz w:val="12"/>
                <w:szCs w:val="12"/>
                <w:spacing w:val="9"/>
              </w:rPr>
              <w:t>【法律】《中华人民共和国烟草专卖法》第二十二条</w:t>
            </w:r>
          </w:p>
        </w:tc>
        <w:tc>
          <w:tcPr>
            <w:tcW w:w="837" w:type="dxa"/>
            <w:vAlign w:val="top"/>
          </w:tcPr>
          <w:p>
            <w:pPr>
              <w:ind w:left="269"/>
              <w:spacing w:before="26" w:line="207"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9"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79"/>
              <w:spacing w:before="118" w:line="167" w:lineRule="exact"/>
              <w:rPr>
                <w:rFonts w:ascii="FangSong" w:hAnsi="FangSong" w:eastAsia="FangSong" w:cs="FangSong"/>
                <w:sz w:val="12"/>
                <w:szCs w:val="12"/>
              </w:rPr>
            </w:pPr>
            <w:r>
              <w:rPr>
                <w:rFonts w:ascii="FangSong" w:hAnsi="FangSong" w:eastAsia="FangSong" w:cs="FangSong"/>
                <w:sz w:val="12"/>
                <w:szCs w:val="12"/>
                <w:position w:val="1"/>
              </w:rPr>
              <w:t>6</w:t>
            </w:r>
          </w:p>
        </w:tc>
        <w:tc>
          <w:tcPr>
            <w:tcW w:w="2864" w:type="dxa"/>
            <w:vAlign w:val="top"/>
          </w:tcPr>
          <w:p>
            <w:pPr>
              <w:ind w:left="45" w:right="106" w:hanging="12"/>
              <w:spacing w:before="18" w:line="220" w:lineRule="auto"/>
              <w:rPr>
                <w:rFonts w:ascii="FangSong" w:hAnsi="FangSong" w:eastAsia="FangSong" w:cs="FangSong"/>
                <w:sz w:val="12"/>
                <w:szCs w:val="12"/>
              </w:rPr>
            </w:pPr>
            <w:r>
              <w:rPr>
                <w:rFonts w:ascii="FangSong" w:hAnsi="FangSong" w:eastAsia="FangSong" w:cs="FangSong"/>
                <w:sz w:val="12"/>
                <w:szCs w:val="12"/>
                <w:spacing w:val="9"/>
              </w:rPr>
              <w:t>无烟草专卖生产企业许可证生产卷烟纸、滤嘴棒</w:t>
            </w:r>
            <w:r>
              <w:rPr>
                <w:rFonts w:ascii="FangSong" w:hAnsi="FangSong" w:eastAsia="FangSong" w:cs="FangSong"/>
                <w:sz w:val="12"/>
                <w:szCs w:val="12"/>
                <w:spacing w:val="8"/>
              </w:rPr>
              <w:t xml:space="preserve"> </w:t>
            </w:r>
            <w:r>
              <w:rPr>
                <w:rFonts w:ascii="FangSong" w:hAnsi="FangSong" w:eastAsia="FangSong" w:cs="FangSong"/>
                <w:sz w:val="12"/>
                <w:szCs w:val="12"/>
                <w:spacing w:val="9"/>
              </w:rPr>
              <w:t>、烟用丝束或烟草专用机械</w:t>
            </w:r>
          </w:p>
        </w:tc>
        <w:tc>
          <w:tcPr>
            <w:tcW w:w="830" w:type="dxa"/>
            <w:vAlign w:val="top"/>
          </w:tcPr>
          <w:p>
            <w:pPr>
              <w:ind w:left="166"/>
              <w:spacing w:before="106"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8" w:line="220"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06" w:line="237" w:lineRule="auto"/>
              <w:rPr>
                <w:rFonts w:ascii="FangSong" w:hAnsi="FangSong" w:eastAsia="FangSong" w:cs="FangSong"/>
                <w:sz w:val="12"/>
                <w:szCs w:val="12"/>
              </w:rPr>
            </w:pPr>
            <w:r>
              <w:rPr>
                <w:rFonts w:ascii="FangSong" w:hAnsi="FangSong" w:eastAsia="FangSong" w:cs="FangSong"/>
                <w:sz w:val="12"/>
                <w:szCs w:val="12"/>
                <w:spacing w:val="9"/>
              </w:rPr>
              <w:t>【法律】《中华人民共和国烟草专卖法》第二十四条</w:t>
            </w:r>
          </w:p>
        </w:tc>
        <w:tc>
          <w:tcPr>
            <w:tcW w:w="837" w:type="dxa"/>
            <w:vAlign w:val="top"/>
          </w:tcPr>
          <w:p>
            <w:pPr>
              <w:ind w:left="269"/>
              <w:spacing w:before="26" w:line="207"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9"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81"/>
              <w:spacing w:before="116" w:line="167" w:lineRule="exact"/>
              <w:rPr>
                <w:rFonts w:ascii="FangSong" w:hAnsi="FangSong" w:eastAsia="FangSong" w:cs="FangSong"/>
                <w:sz w:val="12"/>
                <w:szCs w:val="12"/>
              </w:rPr>
            </w:pPr>
            <w:r>
              <w:rPr>
                <w:rFonts w:ascii="FangSong" w:hAnsi="FangSong" w:eastAsia="FangSong" w:cs="FangSong"/>
                <w:sz w:val="12"/>
                <w:szCs w:val="12"/>
                <w:position w:val="1"/>
              </w:rPr>
              <w:t>7</w:t>
            </w:r>
          </w:p>
        </w:tc>
        <w:tc>
          <w:tcPr>
            <w:tcW w:w="2864" w:type="dxa"/>
            <w:vAlign w:val="top"/>
          </w:tcPr>
          <w:p>
            <w:pPr>
              <w:ind w:left="33"/>
              <w:spacing w:before="106" w:line="237" w:lineRule="auto"/>
              <w:rPr>
                <w:rFonts w:ascii="FangSong" w:hAnsi="FangSong" w:eastAsia="FangSong" w:cs="FangSong"/>
                <w:sz w:val="12"/>
                <w:szCs w:val="12"/>
              </w:rPr>
            </w:pPr>
            <w:r>
              <w:rPr>
                <w:rFonts w:ascii="FangSong" w:hAnsi="FangSong" w:eastAsia="FangSong" w:cs="FangSong"/>
                <w:sz w:val="12"/>
                <w:szCs w:val="12"/>
                <w:spacing w:val="11"/>
              </w:rPr>
              <w:t>无烟草专卖批发企业许可证批发烟草制品</w:t>
            </w:r>
          </w:p>
        </w:tc>
        <w:tc>
          <w:tcPr>
            <w:tcW w:w="830" w:type="dxa"/>
            <w:vAlign w:val="top"/>
          </w:tcPr>
          <w:p>
            <w:pPr>
              <w:ind w:left="166"/>
              <w:spacing w:before="106"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8" w:line="220"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27" w:line="207" w:lineRule="auto"/>
              <w:rPr>
                <w:rFonts w:ascii="FangSong" w:hAnsi="FangSong" w:eastAsia="FangSong" w:cs="FangSong"/>
                <w:sz w:val="12"/>
                <w:szCs w:val="12"/>
              </w:rPr>
            </w:pPr>
            <w:r>
              <w:rPr>
                <w:rFonts w:ascii="FangSong" w:hAnsi="FangSong" w:eastAsia="FangSong" w:cs="FangSong"/>
                <w:sz w:val="12"/>
                <w:szCs w:val="12"/>
                <w:spacing w:val="9"/>
              </w:rPr>
              <w:t>【法律】《中华人民共和国烟烟草专卖法》第十五条</w:t>
            </w:r>
          </w:p>
          <w:p>
            <w:pPr>
              <w:ind w:left="20"/>
              <w:spacing w:line="218" w:lineRule="auto"/>
              <w:rPr>
                <w:rFonts w:ascii="FangSong" w:hAnsi="FangSong" w:eastAsia="FangSong" w:cs="FangSong"/>
                <w:sz w:val="12"/>
                <w:szCs w:val="12"/>
              </w:rPr>
            </w:pPr>
            <w:r>
              <w:rPr>
                <w:rFonts w:ascii="FangSong" w:hAnsi="FangSong" w:eastAsia="FangSong" w:cs="FangSong"/>
                <w:sz w:val="12"/>
                <w:szCs w:val="12"/>
                <w:spacing w:val="9"/>
              </w:rPr>
              <w:t>【行政法规】《中华人民共和国烟烟草专卖法实施条例》</w:t>
            </w:r>
            <w:r>
              <w:rPr>
                <w:rFonts w:ascii="FangSong" w:hAnsi="FangSong" w:eastAsia="FangSong" w:cs="FangSong"/>
                <w:sz w:val="12"/>
                <w:szCs w:val="12"/>
                <w:spacing w:val="-16"/>
              </w:rPr>
              <w:t xml:space="preserve"> </w:t>
            </w:r>
            <w:r>
              <w:rPr>
                <w:rFonts w:ascii="FangSong" w:hAnsi="FangSong" w:eastAsia="FangSong" w:cs="FangSong"/>
                <w:sz w:val="12"/>
                <w:szCs w:val="12"/>
                <w:spacing w:val="9"/>
              </w:rPr>
              <w:t>第二十四条</w:t>
            </w:r>
          </w:p>
        </w:tc>
        <w:tc>
          <w:tcPr>
            <w:tcW w:w="837" w:type="dxa"/>
            <w:vAlign w:val="top"/>
          </w:tcPr>
          <w:p>
            <w:pPr>
              <w:ind w:left="269"/>
              <w:spacing w:before="27" w:line="207"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8"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78"/>
              <w:spacing w:before="118" w:line="167" w:lineRule="exact"/>
              <w:rPr>
                <w:rFonts w:ascii="FangSong" w:hAnsi="FangSong" w:eastAsia="FangSong" w:cs="FangSong"/>
                <w:sz w:val="12"/>
                <w:szCs w:val="12"/>
              </w:rPr>
            </w:pPr>
            <w:r>
              <w:rPr>
                <w:rFonts w:ascii="FangSong" w:hAnsi="FangSong" w:eastAsia="FangSong" w:cs="FangSong"/>
                <w:sz w:val="12"/>
                <w:szCs w:val="12"/>
                <w:position w:val="1"/>
              </w:rPr>
              <w:t>8</w:t>
            </w:r>
          </w:p>
        </w:tc>
        <w:tc>
          <w:tcPr>
            <w:tcW w:w="2864" w:type="dxa"/>
            <w:vAlign w:val="top"/>
          </w:tcPr>
          <w:p>
            <w:pPr>
              <w:ind w:left="28"/>
              <w:spacing w:before="106" w:line="235" w:lineRule="auto"/>
              <w:rPr>
                <w:rFonts w:ascii="FangSong" w:hAnsi="FangSong" w:eastAsia="FangSong" w:cs="FangSong"/>
                <w:sz w:val="12"/>
                <w:szCs w:val="12"/>
              </w:rPr>
            </w:pPr>
            <w:r>
              <w:rPr>
                <w:rFonts w:ascii="FangSong" w:hAnsi="FangSong" w:eastAsia="FangSong" w:cs="FangSong"/>
                <w:sz w:val="12"/>
                <w:szCs w:val="12"/>
                <w:spacing w:val="11"/>
              </w:rPr>
              <w:t>未在当地烟草专卖批发企业进货</w:t>
            </w:r>
          </w:p>
        </w:tc>
        <w:tc>
          <w:tcPr>
            <w:tcW w:w="830" w:type="dxa"/>
            <w:vAlign w:val="top"/>
          </w:tcPr>
          <w:p>
            <w:pPr>
              <w:ind w:left="166"/>
              <w:spacing w:before="106"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8" w:line="220"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06" w:line="237" w:lineRule="auto"/>
              <w:rPr>
                <w:rFonts w:ascii="FangSong" w:hAnsi="FangSong" w:eastAsia="FangSong" w:cs="FangSong"/>
                <w:sz w:val="12"/>
                <w:szCs w:val="12"/>
              </w:rPr>
            </w:pPr>
            <w:r>
              <w:rPr>
                <w:rFonts w:ascii="FangSong" w:hAnsi="FangSong" w:eastAsia="FangSong" w:cs="FangSong"/>
                <w:sz w:val="12"/>
                <w:szCs w:val="12"/>
                <w:spacing w:val="10"/>
              </w:rPr>
              <w:t>【法律】《中华人民共和国烟烟草专卖法实施条例》</w:t>
            </w:r>
            <w:r>
              <w:rPr>
                <w:rFonts w:ascii="FangSong" w:hAnsi="FangSong" w:eastAsia="FangSong" w:cs="FangSong"/>
                <w:sz w:val="12"/>
                <w:szCs w:val="12"/>
                <w:spacing w:val="-35"/>
              </w:rPr>
              <w:t xml:space="preserve"> </w:t>
            </w:r>
            <w:r>
              <w:rPr>
                <w:rFonts w:ascii="FangSong" w:hAnsi="FangSong" w:eastAsia="FangSong" w:cs="FangSong"/>
                <w:sz w:val="12"/>
                <w:szCs w:val="12"/>
                <w:spacing w:val="10"/>
              </w:rPr>
              <w:t>第二十三条第</w:t>
            </w:r>
            <w:r>
              <w:rPr>
                <w:rFonts w:ascii="FangSong" w:hAnsi="FangSong" w:eastAsia="FangSong" w:cs="FangSong"/>
                <w:sz w:val="12"/>
                <w:szCs w:val="12"/>
                <w:spacing w:val="9"/>
              </w:rPr>
              <w:t>二款</w:t>
            </w:r>
          </w:p>
        </w:tc>
        <w:tc>
          <w:tcPr>
            <w:tcW w:w="837" w:type="dxa"/>
            <w:vAlign w:val="top"/>
          </w:tcPr>
          <w:p>
            <w:pPr>
              <w:ind w:left="269"/>
              <w:spacing w:before="27" w:line="207"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8"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78"/>
              <w:spacing w:before="118" w:line="167" w:lineRule="exact"/>
              <w:rPr>
                <w:rFonts w:ascii="FangSong" w:hAnsi="FangSong" w:eastAsia="FangSong" w:cs="FangSong"/>
                <w:sz w:val="12"/>
                <w:szCs w:val="12"/>
              </w:rPr>
            </w:pPr>
            <w:r>
              <w:rPr>
                <w:rFonts w:ascii="FangSong" w:hAnsi="FangSong" w:eastAsia="FangSong" w:cs="FangSong"/>
                <w:sz w:val="12"/>
                <w:szCs w:val="12"/>
                <w:position w:val="1"/>
              </w:rPr>
              <w:t>9</w:t>
            </w:r>
          </w:p>
        </w:tc>
        <w:tc>
          <w:tcPr>
            <w:tcW w:w="2864" w:type="dxa"/>
            <w:vAlign w:val="top"/>
          </w:tcPr>
          <w:p>
            <w:pPr>
              <w:ind w:left="26"/>
              <w:spacing w:before="106" w:line="237" w:lineRule="auto"/>
              <w:rPr>
                <w:rFonts w:ascii="FangSong" w:hAnsi="FangSong" w:eastAsia="FangSong" w:cs="FangSong"/>
                <w:sz w:val="12"/>
                <w:szCs w:val="12"/>
              </w:rPr>
            </w:pPr>
            <w:r>
              <w:rPr>
                <w:rFonts w:ascii="FangSong" w:hAnsi="FangSong" w:eastAsia="FangSong" w:cs="FangSong"/>
                <w:sz w:val="12"/>
                <w:szCs w:val="12"/>
                <w:spacing w:val="10"/>
              </w:rPr>
              <w:t>销售非法生产的烟草专卖品</w:t>
            </w:r>
          </w:p>
        </w:tc>
        <w:tc>
          <w:tcPr>
            <w:tcW w:w="830" w:type="dxa"/>
            <w:vAlign w:val="top"/>
          </w:tcPr>
          <w:p>
            <w:pPr>
              <w:ind w:left="166"/>
              <w:spacing w:before="106"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8" w:line="220"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6" w:right="5513" w:hanging="6"/>
              <w:spacing w:before="27" w:line="213" w:lineRule="auto"/>
              <w:rPr>
                <w:rFonts w:ascii="FangSong" w:hAnsi="FangSong" w:eastAsia="FangSong" w:cs="FangSong"/>
                <w:sz w:val="12"/>
                <w:szCs w:val="12"/>
              </w:rPr>
            </w:pPr>
            <w:r>
              <w:rPr>
                <w:rFonts w:ascii="FangSong" w:hAnsi="FangSong" w:eastAsia="FangSong" w:cs="FangSong"/>
                <w:sz w:val="12"/>
                <w:szCs w:val="12"/>
                <w:spacing w:val="9"/>
              </w:rPr>
              <w:t>【行政法规】《中华人民共和国烟草专卖法实施条例》</w:t>
            </w:r>
            <w:r>
              <w:rPr>
                <w:rFonts w:ascii="FangSong" w:hAnsi="FangSong" w:eastAsia="FangSong" w:cs="FangSong"/>
                <w:sz w:val="12"/>
                <w:szCs w:val="12"/>
                <w:spacing w:val="-17"/>
              </w:rPr>
              <w:t xml:space="preserve"> </w:t>
            </w:r>
            <w:r>
              <w:rPr>
                <w:rFonts w:ascii="FangSong" w:hAnsi="FangSong" w:eastAsia="FangSong" w:cs="FangSong"/>
                <w:sz w:val="12"/>
                <w:szCs w:val="12"/>
                <w:spacing w:val="9"/>
              </w:rPr>
              <w:t>第二十五条</w:t>
            </w:r>
            <w:r>
              <w:rPr>
                <w:rFonts w:ascii="FangSong" w:hAnsi="FangSong" w:eastAsia="FangSong" w:cs="FangSong"/>
                <w:sz w:val="12"/>
                <w:szCs w:val="12"/>
                <w:spacing w:val="9"/>
              </w:rPr>
              <w:t>《中华人民共和国烟草专卖法实施条例》</w:t>
            </w:r>
            <w:r>
              <w:rPr>
                <w:rFonts w:ascii="FangSong" w:hAnsi="FangSong" w:eastAsia="FangSong" w:cs="FangSong"/>
                <w:sz w:val="12"/>
                <w:szCs w:val="12"/>
                <w:spacing w:val="-22"/>
              </w:rPr>
              <w:t xml:space="preserve"> </w:t>
            </w:r>
            <w:r>
              <w:rPr>
                <w:rFonts w:ascii="FangSong" w:hAnsi="FangSong" w:eastAsia="FangSong" w:cs="FangSong"/>
                <w:sz w:val="12"/>
                <w:szCs w:val="12"/>
                <w:spacing w:val="9"/>
              </w:rPr>
              <w:t>第三十八条第一款</w:t>
            </w:r>
          </w:p>
        </w:tc>
        <w:tc>
          <w:tcPr>
            <w:tcW w:w="837" w:type="dxa"/>
            <w:vAlign w:val="top"/>
          </w:tcPr>
          <w:p>
            <w:pPr>
              <w:ind w:left="269"/>
              <w:spacing w:before="27" w:line="207"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8"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56"/>
              <w:spacing w:before="119" w:line="167" w:lineRule="exact"/>
              <w:rPr>
                <w:rFonts w:ascii="FangSong" w:hAnsi="FangSong" w:eastAsia="FangSong" w:cs="FangSong"/>
                <w:sz w:val="12"/>
                <w:szCs w:val="12"/>
              </w:rPr>
            </w:pPr>
            <w:r>
              <w:rPr>
                <w:rFonts w:ascii="FangSong" w:hAnsi="FangSong" w:eastAsia="FangSong" w:cs="FangSong"/>
                <w:sz w:val="12"/>
                <w:szCs w:val="12"/>
                <w:spacing w:val="-4"/>
                <w:position w:val="1"/>
              </w:rPr>
              <w:t>10</w:t>
            </w:r>
          </w:p>
        </w:tc>
        <w:tc>
          <w:tcPr>
            <w:tcW w:w="2864" w:type="dxa"/>
            <w:vAlign w:val="top"/>
          </w:tcPr>
          <w:p>
            <w:pPr>
              <w:ind w:left="30"/>
              <w:spacing w:before="107" w:line="235" w:lineRule="auto"/>
              <w:rPr>
                <w:rFonts w:ascii="FangSong" w:hAnsi="FangSong" w:eastAsia="FangSong" w:cs="FangSong"/>
                <w:sz w:val="12"/>
                <w:szCs w:val="12"/>
              </w:rPr>
            </w:pPr>
            <w:r>
              <w:rPr>
                <w:rFonts w:ascii="FangSong" w:hAnsi="FangSong" w:eastAsia="FangSong" w:cs="FangSong"/>
                <w:sz w:val="12"/>
                <w:szCs w:val="12"/>
                <w:spacing w:val="8"/>
              </w:rPr>
              <w:t>在学校、幼儿园周边设置售烟（含电子烟）</w:t>
            </w:r>
            <w:r>
              <w:rPr>
                <w:rFonts w:ascii="FangSong" w:hAnsi="FangSong" w:eastAsia="FangSong" w:cs="FangSong"/>
                <w:sz w:val="12"/>
                <w:szCs w:val="12"/>
                <w:spacing w:val="-28"/>
              </w:rPr>
              <w:t xml:space="preserve"> </w:t>
            </w:r>
            <w:r>
              <w:rPr>
                <w:rFonts w:ascii="FangSong" w:hAnsi="FangSong" w:eastAsia="FangSong" w:cs="FangSong"/>
                <w:sz w:val="12"/>
                <w:szCs w:val="12"/>
                <w:spacing w:val="7"/>
              </w:rPr>
              <w:t>网点</w:t>
            </w:r>
          </w:p>
        </w:tc>
        <w:tc>
          <w:tcPr>
            <w:tcW w:w="830" w:type="dxa"/>
            <w:vAlign w:val="top"/>
          </w:tcPr>
          <w:p>
            <w:pPr>
              <w:ind w:left="166"/>
              <w:spacing w:before="106"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8" w:line="220"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27" w:line="237" w:lineRule="auto"/>
              <w:rPr>
                <w:rFonts w:ascii="FangSong" w:hAnsi="FangSong" w:eastAsia="FangSong" w:cs="FangSong"/>
                <w:sz w:val="12"/>
                <w:szCs w:val="12"/>
              </w:rPr>
            </w:pPr>
            <w:r>
              <w:rPr>
                <w:rFonts w:ascii="FangSong" w:hAnsi="FangSong" w:eastAsia="FangSong" w:cs="FangSong"/>
                <w:sz w:val="12"/>
                <w:szCs w:val="12"/>
                <w:spacing w:val="10"/>
              </w:rPr>
              <w:t>【法律】《中华人民共和国未成年人保护法》</w:t>
            </w:r>
            <w:r>
              <w:rPr>
                <w:rFonts w:ascii="FangSong" w:hAnsi="FangSong" w:eastAsia="FangSong" w:cs="FangSong"/>
                <w:sz w:val="12"/>
                <w:szCs w:val="12"/>
                <w:spacing w:val="-32"/>
              </w:rPr>
              <w:t xml:space="preserve"> </w:t>
            </w:r>
            <w:r>
              <w:rPr>
                <w:rFonts w:ascii="FangSong" w:hAnsi="FangSong" w:eastAsia="FangSong" w:cs="FangSong"/>
                <w:sz w:val="12"/>
                <w:szCs w:val="12"/>
                <w:spacing w:val="9"/>
              </w:rPr>
              <w:t>第五十九条第一款</w:t>
            </w:r>
          </w:p>
        </w:tc>
        <w:tc>
          <w:tcPr>
            <w:tcW w:w="837" w:type="dxa"/>
            <w:vAlign w:val="top"/>
          </w:tcPr>
          <w:p>
            <w:pPr>
              <w:ind w:left="269"/>
              <w:spacing w:before="27" w:line="207"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7"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56"/>
              <w:spacing w:before="119" w:line="168" w:lineRule="exact"/>
              <w:rPr>
                <w:rFonts w:ascii="FangSong" w:hAnsi="FangSong" w:eastAsia="FangSong" w:cs="FangSong"/>
                <w:sz w:val="12"/>
                <w:szCs w:val="12"/>
              </w:rPr>
            </w:pPr>
            <w:r>
              <w:rPr>
                <w:rFonts w:ascii="FangSong" w:hAnsi="FangSong" w:eastAsia="FangSong" w:cs="FangSong"/>
                <w:sz w:val="12"/>
                <w:szCs w:val="12"/>
                <w:spacing w:val="-4"/>
                <w:position w:val="1"/>
              </w:rPr>
              <w:t>11</w:t>
            </w:r>
          </w:p>
        </w:tc>
        <w:tc>
          <w:tcPr>
            <w:tcW w:w="2864" w:type="dxa"/>
            <w:vAlign w:val="top"/>
          </w:tcPr>
          <w:p>
            <w:pPr>
              <w:ind w:left="60"/>
              <w:spacing w:before="107" w:line="237" w:lineRule="auto"/>
              <w:rPr>
                <w:rFonts w:ascii="FangSong" w:hAnsi="FangSong" w:eastAsia="FangSong" w:cs="FangSong"/>
                <w:sz w:val="12"/>
                <w:szCs w:val="12"/>
              </w:rPr>
            </w:pPr>
            <w:r>
              <w:rPr>
                <w:rFonts w:ascii="FangSong" w:hAnsi="FangSong" w:eastAsia="FangSong" w:cs="FangSong"/>
                <w:sz w:val="12"/>
                <w:szCs w:val="12"/>
                <w:spacing w:val="6"/>
              </w:rPr>
              <w:t>向未成年人售烟（含电子烟）</w:t>
            </w:r>
          </w:p>
        </w:tc>
        <w:tc>
          <w:tcPr>
            <w:tcW w:w="830" w:type="dxa"/>
            <w:vAlign w:val="top"/>
          </w:tcPr>
          <w:p>
            <w:pPr>
              <w:ind w:left="166"/>
              <w:spacing w:before="107"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8" w:line="220"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07" w:line="237" w:lineRule="auto"/>
              <w:rPr>
                <w:rFonts w:ascii="FangSong" w:hAnsi="FangSong" w:eastAsia="FangSong" w:cs="FangSong"/>
                <w:sz w:val="12"/>
                <w:szCs w:val="12"/>
              </w:rPr>
            </w:pPr>
            <w:r>
              <w:rPr>
                <w:rFonts w:ascii="FangSong" w:hAnsi="FangSong" w:eastAsia="FangSong" w:cs="FangSong"/>
                <w:sz w:val="12"/>
                <w:szCs w:val="12"/>
                <w:spacing w:val="10"/>
              </w:rPr>
              <w:t>【法律】《中华人民共和国未成年人保护法》</w:t>
            </w:r>
            <w:r>
              <w:rPr>
                <w:rFonts w:ascii="FangSong" w:hAnsi="FangSong" w:eastAsia="FangSong" w:cs="FangSong"/>
                <w:sz w:val="12"/>
                <w:szCs w:val="12"/>
                <w:spacing w:val="-32"/>
              </w:rPr>
              <w:t xml:space="preserve"> </w:t>
            </w:r>
            <w:r>
              <w:rPr>
                <w:rFonts w:ascii="FangSong" w:hAnsi="FangSong" w:eastAsia="FangSong" w:cs="FangSong"/>
                <w:sz w:val="12"/>
                <w:szCs w:val="12"/>
                <w:spacing w:val="9"/>
              </w:rPr>
              <w:t>第五十九条第一款</w:t>
            </w:r>
          </w:p>
        </w:tc>
        <w:tc>
          <w:tcPr>
            <w:tcW w:w="837" w:type="dxa"/>
            <w:vAlign w:val="top"/>
          </w:tcPr>
          <w:p>
            <w:pPr>
              <w:ind w:left="269"/>
              <w:spacing w:before="27" w:line="207"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7"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56"/>
              <w:spacing w:before="119" w:line="168" w:lineRule="exact"/>
              <w:rPr>
                <w:rFonts w:ascii="FangSong" w:hAnsi="FangSong" w:eastAsia="FangSong" w:cs="FangSong"/>
                <w:sz w:val="12"/>
                <w:szCs w:val="12"/>
              </w:rPr>
            </w:pPr>
            <w:r>
              <w:rPr>
                <w:rFonts w:ascii="FangSong" w:hAnsi="FangSong" w:eastAsia="FangSong" w:cs="FangSong"/>
                <w:sz w:val="12"/>
                <w:szCs w:val="12"/>
                <w:spacing w:val="-4"/>
                <w:position w:val="1"/>
              </w:rPr>
              <w:t>12</w:t>
            </w:r>
          </w:p>
        </w:tc>
        <w:tc>
          <w:tcPr>
            <w:tcW w:w="2864" w:type="dxa"/>
            <w:vAlign w:val="top"/>
          </w:tcPr>
          <w:p>
            <w:pPr>
              <w:ind w:left="26" w:right="111" w:firstLine="1"/>
              <w:spacing w:before="19" w:line="219" w:lineRule="auto"/>
              <w:rPr>
                <w:rFonts w:ascii="FangSong" w:hAnsi="FangSong" w:eastAsia="FangSong" w:cs="FangSong"/>
                <w:sz w:val="12"/>
                <w:szCs w:val="12"/>
              </w:rPr>
            </w:pPr>
            <w:r>
              <w:rPr>
                <w:rFonts w:ascii="FangSong" w:hAnsi="FangSong" w:eastAsia="FangSong" w:cs="FangSong"/>
                <w:sz w:val="12"/>
                <w:szCs w:val="12"/>
                <w:spacing w:val="9"/>
              </w:rPr>
              <w:t>未在显著位置设置不向未成年人销售烟（含电子</w:t>
            </w:r>
            <w:r>
              <w:rPr>
                <w:rFonts w:ascii="FangSong" w:hAnsi="FangSong" w:eastAsia="FangSong" w:cs="FangSong"/>
                <w:sz w:val="12"/>
                <w:szCs w:val="12"/>
                <w:spacing w:val="3"/>
              </w:rPr>
              <w:t>烟）</w:t>
            </w:r>
            <w:r>
              <w:rPr>
                <w:rFonts w:ascii="FangSong" w:hAnsi="FangSong" w:eastAsia="FangSong" w:cs="FangSong"/>
                <w:sz w:val="12"/>
                <w:szCs w:val="12"/>
                <w:spacing w:val="-34"/>
              </w:rPr>
              <w:t xml:space="preserve"> </w:t>
            </w:r>
            <w:r>
              <w:rPr>
                <w:rFonts w:ascii="FangSong" w:hAnsi="FangSong" w:eastAsia="FangSong" w:cs="FangSong"/>
                <w:sz w:val="12"/>
                <w:szCs w:val="12"/>
                <w:spacing w:val="3"/>
              </w:rPr>
              <w:t>的标志</w:t>
            </w:r>
          </w:p>
        </w:tc>
        <w:tc>
          <w:tcPr>
            <w:tcW w:w="830" w:type="dxa"/>
            <w:vAlign w:val="top"/>
          </w:tcPr>
          <w:p>
            <w:pPr>
              <w:ind w:left="166"/>
              <w:spacing w:before="107"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9" w:line="219"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07" w:line="237" w:lineRule="auto"/>
              <w:rPr>
                <w:rFonts w:ascii="FangSong" w:hAnsi="FangSong" w:eastAsia="FangSong" w:cs="FangSong"/>
                <w:sz w:val="12"/>
                <w:szCs w:val="12"/>
              </w:rPr>
            </w:pPr>
            <w:r>
              <w:rPr>
                <w:rFonts w:ascii="FangSong" w:hAnsi="FangSong" w:eastAsia="FangSong" w:cs="FangSong"/>
                <w:sz w:val="12"/>
                <w:szCs w:val="12"/>
                <w:spacing w:val="10"/>
              </w:rPr>
              <w:t>【法律】《中华人民共和国未成年人保护法》</w:t>
            </w:r>
            <w:r>
              <w:rPr>
                <w:rFonts w:ascii="FangSong" w:hAnsi="FangSong" w:eastAsia="FangSong" w:cs="FangSong"/>
                <w:sz w:val="12"/>
                <w:szCs w:val="12"/>
                <w:spacing w:val="-32"/>
              </w:rPr>
              <w:t xml:space="preserve"> </w:t>
            </w:r>
            <w:r>
              <w:rPr>
                <w:rFonts w:ascii="FangSong" w:hAnsi="FangSong" w:eastAsia="FangSong" w:cs="FangSong"/>
                <w:sz w:val="12"/>
                <w:szCs w:val="12"/>
                <w:spacing w:val="9"/>
              </w:rPr>
              <w:t>第五十九条第一款</w:t>
            </w:r>
          </w:p>
        </w:tc>
        <w:tc>
          <w:tcPr>
            <w:tcW w:w="837" w:type="dxa"/>
            <w:vAlign w:val="top"/>
          </w:tcPr>
          <w:p>
            <w:pPr>
              <w:ind w:left="269"/>
              <w:spacing w:before="28" w:line="207"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7"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474" w:hRule="atLeast"/>
        </w:trPr>
        <w:tc>
          <w:tcPr>
            <w:tcW w:w="388" w:type="dxa"/>
            <w:vAlign w:val="top"/>
          </w:tcPr>
          <w:p>
            <w:pPr>
              <w:ind w:left="156"/>
              <w:spacing w:before="198" w:line="167" w:lineRule="exact"/>
              <w:rPr>
                <w:rFonts w:ascii="FangSong" w:hAnsi="FangSong" w:eastAsia="FangSong" w:cs="FangSong"/>
                <w:sz w:val="12"/>
                <w:szCs w:val="12"/>
              </w:rPr>
            </w:pPr>
            <w:r>
              <w:rPr>
                <w:rFonts w:ascii="FangSong" w:hAnsi="FangSong" w:eastAsia="FangSong" w:cs="FangSong"/>
                <w:sz w:val="12"/>
                <w:szCs w:val="12"/>
                <w:spacing w:val="-4"/>
                <w:position w:val="1"/>
              </w:rPr>
              <w:t>13</w:t>
            </w:r>
          </w:p>
        </w:tc>
        <w:tc>
          <w:tcPr>
            <w:tcW w:w="2864" w:type="dxa"/>
            <w:vAlign w:val="top"/>
          </w:tcPr>
          <w:p>
            <w:pPr>
              <w:ind w:left="24" w:right="60" w:firstLine="5"/>
              <w:spacing w:before="23" w:line="226" w:lineRule="auto"/>
              <w:jc w:val="both"/>
              <w:rPr>
                <w:rFonts w:ascii="FangSong" w:hAnsi="FangSong" w:eastAsia="FangSong" w:cs="FangSong"/>
                <w:sz w:val="12"/>
                <w:szCs w:val="12"/>
              </w:rPr>
            </w:pPr>
            <w:r>
              <w:rPr>
                <w:rFonts w:ascii="FangSong" w:hAnsi="FangSong" w:eastAsia="FangSong" w:cs="FangSong"/>
                <w:sz w:val="12"/>
                <w:szCs w:val="12"/>
                <w:spacing w:val="11"/>
              </w:rPr>
              <w:t>经检查不符合烟草专卖法、烟草专卖法实施条例</w:t>
            </w:r>
            <w:r>
              <w:rPr>
                <w:rFonts w:ascii="FangSong" w:hAnsi="FangSong" w:eastAsia="FangSong" w:cs="FangSong"/>
                <w:sz w:val="12"/>
                <w:szCs w:val="12"/>
                <w:spacing w:val="12"/>
              </w:rPr>
              <w:t>及内蒙古自治区烟草专卖局行政处罚裁量权</w:t>
            </w:r>
            <w:r>
              <w:rPr>
                <w:rFonts w:ascii="FangSong" w:hAnsi="FangSong" w:eastAsia="FangSong" w:cs="FangSong"/>
                <w:sz w:val="12"/>
                <w:szCs w:val="12"/>
                <w:spacing w:val="11"/>
              </w:rPr>
              <w:t>适用</w:t>
            </w:r>
            <w:r>
              <w:rPr>
                <w:rFonts w:ascii="FangSong" w:hAnsi="FangSong" w:eastAsia="FangSong" w:cs="FangSong"/>
                <w:sz w:val="12"/>
                <w:szCs w:val="12"/>
                <w:spacing w:val="9"/>
              </w:rPr>
              <w:t>规则规定条件</w:t>
            </w:r>
          </w:p>
        </w:tc>
        <w:tc>
          <w:tcPr>
            <w:tcW w:w="830" w:type="dxa"/>
            <w:vAlign w:val="top"/>
          </w:tcPr>
          <w:p>
            <w:pPr>
              <w:ind w:left="166"/>
              <w:spacing w:before="186"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12" w:line="247"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268" w:line="238" w:lineRule="auto"/>
              <w:rPr>
                <w:rFonts w:ascii="FangSong" w:hAnsi="FangSong" w:eastAsia="FangSong" w:cs="FangSong"/>
                <w:sz w:val="12"/>
                <w:szCs w:val="12"/>
              </w:rPr>
            </w:pPr>
            <w:r>
              <w:rPr>
                <w:rFonts w:ascii="FangSong" w:hAnsi="FangSong" w:eastAsia="FangSong" w:cs="FangSong"/>
                <w:sz w:val="12"/>
                <w:szCs w:val="12"/>
                <w:spacing w:val="9"/>
              </w:rPr>
              <w:t>【规章】《烟草专卖许可证管理办法》</w:t>
            </w:r>
            <w:r>
              <w:rPr>
                <w:rFonts w:ascii="FangSong" w:hAnsi="FangSong" w:eastAsia="FangSong" w:cs="FangSong"/>
                <w:sz w:val="12"/>
                <w:szCs w:val="12"/>
                <w:spacing w:val="-25"/>
              </w:rPr>
              <w:t xml:space="preserve"> </w:t>
            </w:r>
            <w:r>
              <w:rPr>
                <w:rFonts w:ascii="FangSong" w:hAnsi="FangSong" w:eastAsia="FangSong" w:cs="FangSong"/>
                <w:sz w:val="12"/>
                <w:szCs w:val="12"/>
                <w:spacing w:val="9"/>
              </w:rPr>
              <w:t>第十三条</w:t>
            </w:r>
            <w:r>
              <w:rPr>
                <w:rFonts w:ascii="FangSong" w:hAnsi="FangSong" w:eastAsia="FangSong" w:cs="FangSong"/>
                <w:sz w:val="12"/>
                <w:szCs w:val="12"/>
                <w:spacing w:val="21"/>
              </w:rPr>
              <w:t xml:space="preserve"> </w:t>
            </w:r>
            <w:r>
              <w:rPr>
                <w:rFonts w:ascii="FangSong" w:hAnsi="FangSong" w:eastAsia="FangSong" w:cs="FangSong"/>
                <w:sz w:val="12"/>
                <w:szCs w:val="12"/>
                <w:spacing w:val="9"/>
              </w:rPr>
              <w:t>第二十五条第二十八条</w:t>
            </w:r>
            <w:r>
              <w:rPr>
                <w:rFonts w:ascii="FangSong" w:hAnsi="FangSong" w:eastAsia="FangSong" w:cs="FangSong"/>
                <w:sz w:val="12"/>
                <w:szCs w:val="12"/>
                <w:spacing w:val="9"/>
              </w:rPr>
              <w:t xml:space="preserve"> </w:t>
            </w:r>
            <w:r>
              <w:rPr>
                <w:rFonts w:ascii="FangSong" w:hAnsi="FangSong" w:eastAsia="FangSong" w:cs="FangSong"/>
                <w:sz w:val="12"/>
                <w:szCs w:val="12"/>
                <w:spacing w:val="9"/>
              </w:rPr>
              <w:t>第三十三条</w:t>
            </w:r>
          </w:p>
        </w:tc>
        <w:tc>
          <w:tcPr>
            <w:tcW w:w="837" w:type="dxa"/>
            <w:vAlign w:val="top"/>
          </w:tcPr>
          <w:p>
            <w:pPr>
              <w:ind w:left="269"/>
              <w:spacing w:before="109" w:line="239"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before="12" w:line="167" w:lineRule="exact"/>
              <w:rPr>
                <w:rFonts w:ascii="FangSong" w:hAnsi="FangSong" w:eastAsia="FangSong" w:cs="FangSong"/>
                <w:sz w:val="12"/>
                <w:szCs w:val="12"/>
              </w:rPr>
            </w:pPr>
            <w:r>
              <w:rPr>
                <w:rFonts w:ascii="FangSong" w:hAnsi="FangSong" w:eastAsia="FangSong" w:cs="FangSong"/>
                <w:sz w:val="12"/>
                <w:szCs w:val="12"/>
                <w:spacing w:val="3"/>
                <w:position w:val="1"/>
              </w:rPr>
              <w:t>8513269</w:t>
            </w:r>
          </w:p>
        </w:tc>
        <w:tc>
          <w:tcPr>
            <w:tcW w:w="405" w:type="dxa"/>
            <w:vAlign w:val="top"/>
          </w:tcPr>
          <w:p>
            <w:pPr>
              <w:rPr>
                <w:rFonts w:ascii="Arial"/>
                <w:sz w:val="21"/>
              </w:rPr>
            </w:pPr>
            <w:r/>
          </w:p>
        </w:tc>
      </w:tr>
      <w:tr>
        <w:trPr>
          <w:trHeight w:val="314" w:hRule="atLeast"/>
        </w:trPr>
        <w:tc>
          <w:tcPr>
            <w:tcW w:w="388" w:type="dxa"/>
            <w:vAlign w:val="top"/>
          </w:tcPr>
          <w:p>
            <w:pPr>
              <w:ind w:left="156"/>
              <w:spacing w:before="120" w:line="168" w:lineRule="exact"/>
              <w:rPr>
                <w:rFonts w:ascii="FangSong" w:hAnsi="FangSong" w:eastAsia="FangSong" w:cs="FangSong"/>
                <w:sz w:val="12"/>
                <w:szCs w:val="12"/>
              </w:rPr>
            </w:pPr>
            <w:r>
              <w:rPr>
                <w:rFonts w:ascii="FangSong" w:hAnsi="FangSong" w:eastAsia="FangSong" w:cs="FangSong"/>
                <w:sz w:val="12"/>
                <w:szCs w:val="12"/>
                <w:spacing w:val="-4"/>
                <w:position w:val="1"/>
              </w:rPr>
              <w:t>14</w:t>
            </w:r>
          </w:p>
        </w:tc>
        <w:tc>
          <w:tcPr>
            <w:tcW w:w="2864" w:type="dxa"/>
            <w:vAlign w:val="top"/>
          </w:tcPr>
          <w:p>
            <w:pPr>
              <w:ind w:left="27" w:right="70" w:hanging="1"/>
              <w:spacing w:before="17" w:line="220" w:lineRule="auto"/>
              <w:rPr>
                <w:rFonts w:ascii="FangSong" w:hAnsi="FangSong" w:eastAsia="FangSong" w:cs="FangSong"/>
                <w:sz w:val="12"/>
                <w:szCs w:val="12"/>
              </w:rPr>
            </w:pPr>
            <w:r>
              <w:rPr>
                <w:rFonts w:ascii="FangSong" w:hAnsi="FangSong" w:eastAsia="FangSong" w:cs="FangSong"/>
                <w:sz w:val="12"/>
                <w:szCs w:val="12"/>
                <w:spacing w:val="11"/>
              </w:rPr>
              <w:t>烟草专卖零售许可证持证人利用自动售货机或者</w:t>
            </w:r>
            <w:r>
              <w:rPr>
                <w:rFonts w:ascii="FangSong" w:hAnsi="FangSong" w:eastAsia="FangSong" w:cs="FangSong"/>
                <w:sz w:val="12"/>
                <w:szCs w:val="12"/>
                <w:spacing w:val="10"/>
              </w:rPr>
              <w:t>其他自动售货形式，销售或变相销售烟草制品的</w:t>
            </w:r>
          </w:p>
        </w:tc>
        <w:tc>
          <w:tcPr>
            <w:tcW w:w="830" w:type="dxa"/>
            <w:vAlign w:val="top"/>
          </w:tcPr>
          <w:p>
            <w:pPr>
              <w:ind w:left="166"/>
              <w:spacing w:before="108"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7" w:line="220"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27" w:line="238" w:lineRule="auto"/>
              <w:rPr>
                <w:rFonts w:ascii="FangSong" w:hAnsi="FangSong" w:eastAsia="FangSong" w:cs="FangSong"/>
                <w:sz w:val="12"/>
                <w:szCs w:val="12"/>
              </w:rPr>
            </w:pPr>
            <w:r>
              <w:rPr>
                <w:rFonts w:ascii="FangSong" w:hAnsi="FangSong" w:eastAsia="FangSong" w:cs="FangSong"/>
                <w:sz w:val="12"/>
                <w:szCs w:val="12"/>
                <w:spacing w:val="9"/>
              </w:rPr>
              <w:t>【规章】《烟草专卖许可证管理办法》</w:t>
            </w:r>
            <w:r>
              <w:rPr>
                <w:rFonts w:ascii="FangSong" w:hAnsi="FangSong" w:eastAsia="FangSong" w:cs="FangSong"/>
                <w:sz w:val="12"/>
                <w:szCs w:val="12"/>
                <w:spacing w:val="-20"/>
              </w:rPr>
              <w:t xml:space="preserve"> </w:t>
            </w:r>
            <w:r>
              <w:rPr>
                <w:rFonts w:ascii="FangSong" w:hAnsi="FangSong" w:eastAsia="FangSong" w:cs="FangSong"/>
                <w:sz w:val="12"/>
                <w:szCs w:val="12"/>
                <w:spacing w:val="9"/>
              </w:rPr>
              <w:t>第四十条第一款</w:t>
            </w:r>
          </w:p>
        </w:tc>
        <w:tc>
          <w:tcPr>
            <w:tcW w:w="837" w:type="dxa"/>
            <w:vAlign w:val="top"/>
          </w:tcPr>
          <w:p>
            <w:pPr>
              <w:ind w:left="269"/>
              <w:spacing w:before="27" w:line="210"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5"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56"/>
              <w:spacing w:before="118" w:line="167" w:lineRule="exact"/>
              <w:rPr>
                <w:rFonts w:ascii="FangSong" w:hAnsi="FangSong" w:eastAsia="FangSong" w:cs="FangSong"/>
                <w:sz w:val="12"/>
                <w:szCs w:val="12"/>
              </w:rPr>
            </w:pPr>
            <w:r>
              <w:rPr>
                <w:rFonts w:ascii="FangSong" w:hAnsi="FangSong" w:eastAsia="FangSong" w:cs="FangSong"/>
                <w:sz w:val="12"/>
                <w:szCs w:val="12"/>
                <w:spacing w:val="-4"/>
                <w:position w:val="1"/>
              </w:rPr>
              <w:t>15</w:t>
            </w:r>
          </w:p>
        </w:tc>
        <w:tc>
          <w:tcPr>
            <w:tcW w:w="2864" w:type="dxa"/>
            <w:vAlign w:val="top"/>
          </w:tcPr>
          <w:p>
            <w:pPr>
              <w:ind w:left="30" w:right="70" w:hanging="4"/>
              <w:spacing w:before="17" w:line="220" w:lineRule="auto"/>
              <w:rPr>
                <w:rFonts w:ascii="FangSong" w:hAnsi="FangSong" w:eastAsia="FangSong" w:cs="FangSong"/>
                <w:sz w:val="12"/>
                <w:szCs w:val="12"/>
              </w:rPr>
            </w:pPr>
            <w:r>
              <w:rPr>
                <w:rFonts w:ascii="FangSong" w:hAnsi="FangSong" w:eastAsia="FangSong" w:cs="FangSong"/>
                <w:sz w:val="12"/>
                <w:szCs w:val="12"/>
                <w:spacing w:val="11"/>
              </w:rPr>
              <w:t>烟草专卖零售许可证持证人利用信息网络销售烟</w:t>
            </w:r>
            <w:r>
              <w:rPr>
                <w:rFonts w:ascii="FangSong" w:hAnsi="FangSong" w:eastAsia="FangSong" w:cs="FangSong"/>
                <w:sz w:val="12"/>
                <w:szCs w:val="12"/>
                <w:spacing w:val="8"/>
              </w:rPr>
              <w:t>草专卖品的</w:t>
            </w:r>
          </w:p>
        </w:tc>
        <w:tc>
          <w:tcPr>
            <w:tcW w:w="830" w:type="dxa"/>
            <w:vAlign w:val="top"/>
          </w:tcPr>
          <w:p>
            <w:pPr>
              <w:ind w:left="166"/>
              <w:spacing w:before="108"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7" w:line="220"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08" w:line="238" w:lineRule="auto"/>
              <w:rPr>
                <w:rFonts w:ascii="FangSong" w:hAnsi="FangSong" w:eastAsia="FangSong" w:cs="FangSong"/>
                <w:sz w:val="12"/>
                <w:szCs w:val="12"/>
              </w:rPr>
            </w:pPr>
            <w:r>
              <w:rPr>
                <w:rFonts w:ascii="FangSong" w:hAnsi="FangSong" w:eastAsia="FangSong" w:cs="FangSong"/>
                <w:sz w:val="12"/>
                <w:szCs w:val="12"/>
                <w:spacing w:val="9"/>
              </w:rPr>
              <w:t>【规章】《烟草专卖许可证管理办法》</w:t>
            </w:r>
            <w:r>
              <w:rPr>
                <w:rFonts w:ascii="FangSong" w:hAnsi="FangSong" w:eastAsia="FangSong" w:cs="FangSong"/>
                <w:sz w:val="12"/>
                <w:szCs w:val="12"/>
                <w:spacing w:val="-20"/>
              </w:rPr>
              <w:t xml:space="preserve"> </w:t>
            </w:r>
            <w:r>
              <w:rPr>
                <w:rFonts w:ascii="FangSong" w:hAnsi="FangSong" w:eastAsia="FangSong" w:cs="FangSong"/>
                <w:sz w:val="12"/>
                <w:szCs w:val="12"/>
                <w:spacing w:val="9"/>
              </w:rPr>
              <w:t>第四十条第二款</w:t>
            </w:r>
          </w:p>
        </w:tc>
        <w:tc>
          <w:tcPr>
            <w:tcW w:w="837" w:type="dxa"/>
            <w:vAlign w:val="top"/>
          </w:tcPr>
          <w:p>
            <w:pPr>
              <w:ind w:left="269"/>
              <w:spacing w:before="27" w:line="210"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5"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56"/>
              <w:spacing w:before="121" w:line="167" w:lineRule="exact"/>
              <w:rPr>
                <w:rFonts w:ascii="FangSong" w:hAnsi="FangSong" w:eastAsia="FangSong" w:cs="FangSong"/>
                <w:sz w:val="12"/>
                <w:szCs w:val="12"/>
              </w:rPr>
            </w:pPr>
            <w:r>
              <w:rPr>
                <w:rFonts w:ascii="FangSong" w:hAnsi="FangSong" w:eastAsia="FangSong" w:cs="FangSong"/>
                <w:sz w:val="12"/>
                <w:szCs w:val="12"/>
                <w:spacing w:val="-4"/>
                <w:position w:val="1"/>
              </w:rPr>
              <w:t>16</w:t>
            </w:r>
          </w:p>
        </w:tc>
        <w:tc>
          <w:tcPr>
            <w:tcW w:w="2864" w:type="dxa"/>
            <w:vAlign w:val="top"/>
          </w:tcPr>
          <w:p>
            <w:pPr>
              <w:ind w:left="28" w:right="111" w:hanging="2"/>
              <w:spacing w:before="17" w:line="220" w:lineRule="auto"/>
              <w:rPr>
                <w:rFonts w:ascii="FangSong" w:hAnsi="FangSong" w:eastAsia="FangSong" w:cs="FangSong"/>
                <w:sz w:val="12"/>
                <w:szCs w:val="12"/>
              </w:rPr>
            </w:pPr>
            <w:r>
              <w:rPr>
                <w:rFonts w:ascii="FangSong" w:hAnsi="FangSong" w:eastAsia="FangSong" w:cs="FangSong"/>
                <w:sz w:val="12"/>
                <w:szCs w:val="12"/>
                <w:spacing w:val="6"/>
              </w:rPr>
              <w:t>烟草专卖零售许可证持证人买卖、</w:t>
            </w:r>
            <w:r>
              <w:rPr>
                <w:rFonts w:ascii="FangSong" w:hAnsi="FangSong" w:eastAsia="FangSong" w:cs="FangSong"/>
                <w:sz w:val="12"/>
                <w:szCs w:val="12"/>
                <w:spacing w:val="-15"/>
              </w:rPr>
              <w:t xml:space="preserve"> </w:t>
            </w:r>
            <w:r>
              <w:rPr>
                <w:rFonts w:ascii="FangSong" w:hAnsi="FangSong" w:eastAsia="FangSong" w:cs="FangSong"/>
                <w:sz w:val="12"/>
                <w:szCs w:val="12"/>
                <w:spacing w:val="6"/>
              </w:rPr>
              <w:t>出租、</w:t>
            </w:r>
            <w:r>
              <w:rPr>
                <w:rFonts w:ascii="FangSong" w:hAnsi="FangSong" w:eastAsia="FangSong" w:cs="FangSong"/>
                <w:sz w:val="12"/>
                <w:szCs w:val="12"/>
                <w:spacing w:val="-32"/>
              </w:rPr>
              <w:t xml:space="preserve"> </w:t>
            </w:r>
            <w:r>
              <w:rPr>
                <w:rFonts w:ascii="FangSong" w:hAnsi="FangSong" w:eastAsia="FangSong" w:cs="FangSong"/>
                <w:sz w:val="12"/>
                <w:szCs w:val="12"/>
                <w:spacing w:val="6"/>
              </w:rPr>
              <w:t>出借或</w:t>
            </w:r>
            <w:r>
              <w:rPr>
                <w:rFonts w:ascii="FangSong" w:hAnsi="FangSong" w:eastAsia="FangSong" w:cs="FangSong"/>
                <w:sz w:val="12"/>
                <w:szCs w:val="12"/>
                <w:spacing w:val="11"/>
              </w:rPr>
              <w:t>者以其他形式非法转让烟草专卖许可证的</w:t>
            </w:r>
          </w:p>
        </w:tc>
        <w:tc>
          <w:tcPr>
            <w:tcW w:w="830" w:type="dxa"/>
            <w:vAlign w:val="top"/>
          </w:tcPr>
          <w:p>
            <w:pPr>
              <w:ind w:left="166"/>
              <w:spacing w:before="108"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7" w:line="220"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09" w:line="238" w:lineRule="auto"/>
              <w:rPr>
                <w:rFonts w:ascii="FangSong" w:hAnsi="FangSong" w:eastAsia="FangSong" w:cs="FangSong"/>
                <w:sz w:val="12"/>
                <w:szCs w:val="12"/>
              </w:rPr>
            </w:pPr>
            <w:r>
              <w:rPr>
                <w:rFonts w:ascii="FangSong" w:hAnsi="FangSong" w:eastAsia="FangSong" w:cs="FangSong"/>
                <w:sz w:val="12"/>
                <w:szCs w:val="12"/>
                <w:spacing w:val="8"/>
              </w:rPr>
              <w:t>【规章】《烟草专卖许可证管理办法》</w:t>
            </w:r>
            <w:r>
              <w:rPr>
                <w:rFonts w:ascii="FangSong" w:hAnsi="FangSong" w:eastAsia="FangSong" w:cs="FangSong"/>
                <w:sz w:val="12"/>
                <w:szCs w:val="12"/>
                <w:spacing w:val="-23"/>
              </w:rPr>
              <w:t xml:space="preserve"> </w:t>
            </w:r>
            <w:r>
              <w:rPr>
                <w:rFonts w:ascii="FangSong" w:hAnsi="FangSong" w:eastAsia="FangSong" w:cs="FangSong"/>
                <w:sz w:val="12"/>
                <w:szCs w:val="12"/>
                <w:spacing w:val="8"/>
              </w:rPr>
              <w:t>第四十一条</w:t>
            </w:r>
          </w:p>
        </w:tc>
        <w:tc>
          <w:tcPr>
            <w:tcW w:w="837" w:type="dxa"/>
            <w:vAlign w:val="top"/>
          </w:tcPr>
          <w:p>
            <w:pPr>
              <w:ind w:left="269"/>
              <w:spacing w:before="27" w:line="210"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4"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474" w:hRule="atLeast"/>
        </w:trPr>
        <w:tc>
          <w:tcPr>
            <w:tcW w:w="388" w:type="dxa"/>
            <w:vAlign w:val="top"/>
          </w:tcPr>
          <w:p>
            <w:pPr>
              <w:ind w:left="156"/>
              <w:spacing w:before="198" w:line="167" w:lineRule="exact"/>
              <w:rPr>
                <w:rFonts w:ascii="FangSong" w:hAnsi="FangSong" w:eastAsia="FangSong" w:cs="FangSong"/>
                <w:sz w:val="12"/>
                <w:szCs w:val="12"/>
              </w:rPr>
            </w:pPr>
            <w:r>
              <w:rPr>
                <w:rFonts w:ascii="FangSong" w:hAnsi="FangSong" w:eastAsia="FangSong" w:cs="FangSong"/>
                <w:sz w:val="12"/>
                <w:szCs w:val="12"/>
                <w:spacing w:val="-4"/>
                <w:position w:val="1"/>
              </w:rPr>
              <w:t>17</w:t>
            </w:r>
          </w:p>
        </w:tc>
        <w:tc>
          <w:tcPr>
            <w:tcW w:w="2864" w:type="dxa"/>
            <w:vAlign w:val="top"/>
          </w:tcPr>
          <w:p>
            <w:pPr>
              <w:ind w:left="32" w:right="60" w:hanging="6"/>
              <w:spacing w:before="25" w:line="225" w:lineRule="auto"/>
              <w:jc w:val="both"/>
              <w:rPr>
                <w:rFonts w:ascii="FangSong" w:hAnsi="FangSong" w:eastAsia="FangSong" w:cs="FangSong"/>
                <w:sz w:val="12"/>
                <w:szCs w:val="12"/>
              </w:rPr>
            </w:pPr>
            <w:r>
              <w:rPr>
                <w:rFonts w:ascii="FangSong" w:hAnsi="FangSong" w:eastAsia="FangSong" w:cs="FangSong"/>
                <w:sz w:val="12"/>
                <w:szCs w:val="12"/>
                <w:spacing w:val="11"/>
              </w:rPr>
              <w:t>烟草专卖零售许可证持证人因违法生产经营烟草</w:t>
            </w:r>
            <w:r>
              <w:rPr>
                <w:rFonts w:ascii="FangSong" w:hAnsi="FangSong" w:eastAsia="FangSong" w:cs="FangSong"/>
                <w:sz w:val="12"/>
                <w:szCs w:val="12"/>
                <w:spacing w:val="11"/>
              </w:rPr>
              <w:t>专卖品一年内被烟草专卖局或者其他执法机关处</w:t>
            </w:r>
            <w:r>
              <w:rPr>
                <w:rFonts w:ascii="FangSong" w:hAnsi="FangSong" w:eastAsia="FangSong" w:cs="FangSong"/>
                <w:sz w:val="12"/>
                <w:szCs w:val="12"/>
                <w:spacing w:val="8"/>
              </w:rPr>
              <w:t>罚两次以上的</w:t>
            </w:r>
          </w:p>
        </w:tc>
        <w:tc>
          <w:tcPr>
            <w:tcW w:w="830" w:type="dxa"/>
            <w:vAlign w:val="top"/>
          </w:tcPr>
          <w:p>
            <w:pPr>
              <w:ind w:left="166"/>
              <w:spacing w:before="188"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116" w:line="247"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88" w:line="238" w:lineRule="auto"/>
              <w:rPr>
                <w:rFonts w:ascii="FangSong" w:hAnsi="FangSong" w:eastAsia="FangSong" w:cs="FangSong"/>
                <w:sz w:val="12"/>
                <w:szCs w:val="12"/>
              </w:rPr>
            </w:pPr>
            <w:r>
              <w:rPr>
                <w:rFonts w:ascii="FangSong" w:hAnsi="FangSong" w:eastAsia="FangSong" w:cs="FangSong"/>
                <w:sz w:val="12"/>
                <w:szCs w:val="12"/>
                <w:spacing w:val="8"/>
              </w:rPr>
              <w:t>【规章】《烟草专卖许可证管理办法》</w:t>
            </w:r>
            <w:r>
              <w:rPr>
                <w:rFonts w:ascii="FangSong" w:hAnsi="FangSong" w:eastAsia="FangSong" w:cs="FangSong"/>
                <w:sz w:val="12"/>
                <w:szCs w:val="12"/>
                <w:spacing w:val="-23"/>
              </w:rPr>
              <w:t xml:space="preserve"> </w:t>
            </w:r>
            <w:r>
              <w:rPr>
                <w:rFonts w:ascii="FangSong" w:hAnsi="FangSong" w:eastAsia="FangSong" w:cs="FangSong"/>
                <w:sz w:val="12"/>
                <w:szCs w:val="12"/>
                <w:spacing w:val="8"/>
              </w:rPr>
              <w:t>第四十四条</w:t>
            </w:r>
          </w:p>
        </w:tc>
        <w:tc>
          <w:tcPr>
            <w:tcW w:w="837" w:type="dxa"/>
            <w:vAlign w:val="top"/>
          </w:tcPr>
          <w:p>
            <w:pPr>
              <w:ind w:left="269"/>
              <w:spacing w:before="109" w:line="239"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before="15" w:line="167" w:lineRule="exact"/>
              <w:rPr>
                <w:rFonts w:ascii="FangSong" w:hAnsi="FangSong" w:eastAsia="FangSong" w:cs="FangSong"/>
                <w:sz w:val="12"/>
                <w:szCs w:val="12"/>
              </w:rPr>
            </w:pPr>
            <w:r>
              <w:rPr>
                <w:rFonts w:ascii="FangSong" w:hAnsi="FangSong" w:eastAsia="FangSong" w:cs="FangSong"/>
                <w:sz w:val="12"/>
                <w:szCs w:val="12"/>
                <w:spacing w:val="3"/>
                <w:position w:val="1"/>
              </w:rPr>
              <w:t>8513269</w:t>
            </w:r>
          </w:p>
        </w:tc>
        <w:tc>
          <w:tcPr>
            <w:tcW w:w="405" w:type="dxa"/>
            <w:vAlign w:val="top"/>
          </w:tcPr>
          <w:p>
            <w:pPr>
              <w:rPr>
                <w:rFonts w:ascii="Arial"/>
                <w:sz w:val="21"/>
              </w:rPr>
            </w:pPr>
            <w:r/>
          </w:p>
        </w:tc>
      </w:tr>
      <w:tr>
        <w:trPr>
          <w:trHeight w:val="314" w:hRule="atLeast"/>
        </w:trPr>
        <w:tc>
          <w:tcPr>
            <w:tcW w:w="388" w:type="dxa"/>
            <w:vAlign w:val="top"/>
          </w:tcPr>
          <w:p>
            <w:pPr>
              <w:ind w:left="156"/>
              <w:spacing w:before="122" w:line="167" w:lineRule="exact"/>
              <w:rPr>
                <w:rFonts w:ascii="FangSong" w:hAnsi="FangSong" w:eastAsia="FangSong" w:cs="FangSong"/>
                <w:sz w:val="12"/>
                <w:szCs w:val="12"/>
              </w:rPr>
            </w:pPr>
            <w:r>
              <w:rPr>
                <w:rFonts w:ascii="FangSong" w:hAnsi="FangSong" w:eastAsia="FangSong" w:cs="FangSong"/>
                <w:sz w:val="12"/>
                <w:szCs w:val="12"/>
                <w:spacing w:val="-4"/>
                <w:position w:val="1"/>
              </w:rPr>
              <w:t>18</w:t>
            </w:r>
          </w:p>
        </w:tc>
        <w:tc>
          <w:tcPr>
            <w:tcW w:w="2864" w:type="dxa"/>
            <w:vAlign w:val="top"/>
          </w:tcPr>
          <w:p>
            <w:pPr>
              <w:ind w:left="35" w:right="70" w:hanging="9"/>
              <w:spacing w:before="19" w:line="219" w:lineRule="auto"/>
              <w:rPr>
                <w:rFonts w:ascii="FangSong" w:hAnsi="FangSong" w:eastAsia="FangSong" w:cs="FangSong"/>
                <w:sz w:val="12"/>
                <w:szCs w:val="12"/>
              </w:rPr>
            </w:pPr>
            <w:r>
              <w:rPr>
                <w:rFonts w:ascii="FangSong" w:hAnsi="FangSong" w:eastAsia="FangSong" w:cs="FangSong"/>
                <w:sz w:val="12"/>
                <w:szCs w:val="12"/>
                <w:spacing w:val="11"/>
              </w:rPr>
              <w:t>烟草专卖许可证持证人被烟草专卖局或者其他执</w:t>
            </w:r>
            <w:r>
              <w:rPr>
                <w:rFonts w:ascii="FangSong" w:hAnsi="FangSong" w:eastAsia="FangSong" w:cs="FangSong"/>
                <w:sz w:val="12"/>
                <w:szCs w:val="12"/>
                <w:spacing w:val="8"/>
              </w:rPr>
              <w:t>法机关一次性查获假烟、走私烟50条以上的。</w:t>
            </w:r>
          </w:p>
        </w:tc>
        <w:tc>
          <w:tcPr>
            <w:tcW w:w="830" w:type="dxa"/>
            <w:vAlign w:val="top"/>
          </w:tcPr>
          <w:p>
            <w:pPr>
              <w:ind w:left="166"/>
              <w:spacing w:before="110"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21" w:line="217"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31" w:line="238" w:lineRule="auto"/>
              <w:rPr>
                <w:rFonts w:ascii="FangSong" w:hAnsi="FangSong" w:eastAsia="FangSong" w:cs="FangSong"/>
                <w:sz w:val="12"/>
                <w:szCs w:val="12"/>
              </w:rPr>
            </w:pPr>
            <w:r>
              <w:rPr>
                <w:rFonts w:ascii="FangSong" w:hAnsi="FangSong" w:eastAsia="FangSong" w:cs="FangSong"/>
                <w:sz w:val="12"/>
                <w:szCs w:val="12"/>
                <w:spacing w:val="8"/>
              </w:rPr>
              <w:t>【规章】《烟草专卖许可证管理办法》</w:t>
            </w:r>
            <w:r>
              <w:rPr>
                <w:rFonts w:ascii="FangSong" w:hAnsi="FangSong" w:eastAsia="FangSong" w:cs="FangSong"/>
                <w:sz w:val="12"/>
                <w:szCs w:val="12"/>
                <w:spacing w:val="-23"/>
              </w:rPr>
              <w:t xml:space="preserve"> </w:t>
            </w:r>
            <w:r>
              <w:rPr>
                <w:rFonts w:ascii="FangSong" w:hAnsi="FangSong" w:eastAsia="FangSong" w:cs="FangSong"/>
                <w:sz w:val="12"/>
                <w:szCs w:val="12"/>
                <w:spacing w:val="8"/>
              </w:rPr>
              <w:t>第四十四条</w:t>
            </w:r>
          </w:p>
        </w:tc>
        <w:tc>
          <w:tcPr>
            <w:tcW w:w="837" w:type="dxa"/>
            <w:vAlign w:val="top"/>
          </w:tcPr>
          <w:p>
            <w:pPr>
              <w:ind w:left="269"/>
              <w:spacing w:before="31" w:line="204"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5"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56"/>
              <w:spacing w:before="120" w:line="167" w:lineRule="exact"/>
              <w:rPr>
                <w:rFonts w:ascii="FangSong" w:hAnsi="FangSong" w:eastAsia="FangSong" w:cs="FangSong"/>
                <w:sz w:val="12"/>
                <w:szCs w:val="12"/>
              </w:rPr>
            </w:pPr>
            <w:r>
              <w:rPr>
                <w:rFonts w:ascii="FangSong" w:hAnsi="FangSong" w:eastAsia="FangSong" w:cs="FangSong"/>
                <w:sz w:val="12"/>
                <w:szCs w:val="12"/>
                <w:spacing w:val="-4"/>
                <w:position w:val="1"/>
              </w:rPr>
              <w:t>19</w:t>
            </w:r>
          </w:p>
        </w:tc>
        <w:tc>
          <w:tcPr>
            <w:tcW w:w="2864" w:type="dxa"/>
            <w:vAlign w:val="top"/>
          </w:tcPr>
          <w:p>
            <w:pPr>
              <w:ind w:left="57" w:right="70" w:hanging="31"/>
              <w:spacing w:before="19" w:line="219" w:lineRule="auto"/>
              <w:rPr>
                <w:rFonts w:ascii="FangSong" w:hAnsi="FangSong" w:eastAsia="FangSong" w:cs="FangSong"/>
                <w:sz w:val="12"/>
                <w:szCs w:val="12"/>
              </w:rPr>
            </w:pPr>
            <w:r>
              <w:rPr>
                <w:rFonts w:ascii="FangSong" w:hAnsi="FangSong" w:eastAsia="FangSong" w:cs="FangSong"/>
                <w:sz w:val="12"/>
                <w:szCs w:val="12"/>
                <w:spacing w:val="11"/>
              </w:rPr>
              <w:t>烟草专卖许可证持证人因非法生产经营烟草专卖</w:t>
            </w:r>
            <w:r>
              <w:rPr>
                <w:rFonts w:ascii="FangSong" w:hAnsi="FangSong" w:eastAsia="FangSong" w:cs="FangSong"/>
                <w:sz w:val="12"/>
                <w:szCs w:val="12"/>
                <w:spacing w:val="7"/>
              </w:rPr>
              <w:t>品被追究刑事责任的</w:t>
            </w:r>
          </w:p>
        </w:tc>
        <w:tc>
          <w:tcPr>
            <w:tcW w:w="830" w:type="dxa"/>
            <w:vAlign w:val="top"/>
          </w:tcPr>
          <w:p>
            <w:pPr>
              <w:ind w:left="166"/>
              <w:spacing w:before="110"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21" w:line="217"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31" w:line="238" w:lineRule="auto"/>
              <w:rPr>
                <w:rFonts w:ascii="FangSong" w:hAnsi="FangSong" w:eastAsia="FangSong" w:cs="FangSong"/>
                <w:sz w:val="12"/>
                <w:szCs w:val="12"/>
              </w:rPr>
            </w:pPr>
            <w:r>
              <w:rPr>
                <w:rFonts w:ascii="FangSong" w:hAnsi="FangSong" w:eastAsia="FangSong" w:cs="FangSong"/>
                <w:sz w:val="12"/>
                <w:szCs w:val="12"/>
                <w:spacing w:val="8"/>
              </w:rPr>
              <w:t>【规章】《烟草专卖许可证管理办法》</w:t>
            </w:r>
            <w:r>
              <w:rPr>
                <w:rFonts w:ascii="FangSong" w:hAnsi="FangSong" w:eastAsia="FangSong" w:cs="FangSong"/>
                <w:sz w:val="12"/>
                <w:szCs w:val="12"/>
                <w:spacing w:val="-23"/>
              </w:rPr>
              <w:t xml:space="preserve"> </w:t>
            </w:r>
            <w:r>
              <w:rPr>
                <w:rFonts w:ascii="FangSong" w:hAnsi="FangSong" w:eastAsia="FangSong" w:cs="FangSong"/>
                <w:sz w:val="12"/>
                <w:szCs w:val="12"/>
                <w:spacing w:val="8"/>
              </w:rPr>
              <w:t>第四十四条</w:t>
            </w:r>
          </w:p>
        </w:tc>
        <w:tc>
          <w:tcPr>
            <w:tcW w:w="837" w:type="dxa"/>
            <w:vAlign w:val="top"/>
          </w:tcPr>
          <w:p>
            <w:pPr>
              <w:ind w:left="269"/>
              <w:spacing w:before="31" w:line="204"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5"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43"/>
              <w:spacing w:before="120" w:line="167" w:lineRule="exact"/>
              <w:rPr>
                <w:rFonts w:ascii="FangSong" w:hAnsi="FangSong" w:eastAsia="FangSong" w:cs="FangSong"/>
                <w:sz w:val="12"/>
                <w:szCs w:val="12"/>
              </w:rPr>
            </w:pPr>
            <w:r>
              <w:rPr>
                <w:rFonts w:ascii="FangSong" w:hAnsi="FangSong" w:eastAsia="FangSong" w:cs="FangSong"/>
                <w:sz w:val="12"/>
                <w:szCs w:val="12"/>
                <w:position w:val="1"/>
              </w:rPr>
              <w:t>20</w:t>
            </w:r>
          </w:p>
        </w:tc>
        <w:tc>
          <w:tcPr>
            <w:tcW w:w="2864" w:type="dxa"/>
            <w:vAlign w:val="top"/>
          </w:tcPr>
          <w:p>
            <w:pPr>
              <w:ind w:left="37" w:right="70" w:hanging="11"/>
              <w:spacing w:before="19" w:line="219" w:lineRule="auto"/>
              <w:rPr>
                <w:rFonts w:ascii="FangSong" w:hAnsi="FangSong" w:eastAsia="FangSong" w:cs="FangSong"/>
                <w:sz w:val="12"/>
                <w:szCs w:val="12"/>
              </w:rPr>
            </w:pPr>
            <w:r>
              <w:rPr>
                <w:rFonts w:ascii="FangSong" w:hAnsi="FangSong" w:eastAsia="FangSong" w:cs="FangSong"/>
                <w:sz w:val="12"/>
                <w:szCs w:val="12"/>
                <w:spacing w:val="11"/>
              </w:rPr>
              <w:t>烟草专卖许可证持证人不执行烟草专卖局行政处</w:t>
            </w:r>
            <w:r>
              <w:rPr>
                <w:rFonts w:ascii="FangSong" w:hAnsi="FangSong" w:eastAsia="FangSong" w:cs="FangSong"/>
                <w:sz w:val="12"/>
                <w:szCs w:val="12"/>
                <w:spacing w:val="6"/>
              </w:rPr>
              <w:t>罚决定的</w:t>
            </w:r>
          </w:p>
        </w:tc>
        <w:tc>
          <w:tcPr>
            <w:tcW w:w="830" w:type="dxa"/>
            <w:vAlign w:val="top"/>
          </w:tcPr>
          <w:p>
            <w:pPr>
              <w:ind w:left="166"/>
              <w:spacing w:before="110"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21" w:line="217"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10" w:line="238" w:lineRule="auto"/>
              <w:rPr>
                <w:rFonts w:ascii="FangSong" w:hAnsi="FangSong" w:eastAsia="FangSong" w:cs="FangSong"/>
                <w:sz w:val="12"/>
                <w:szCs w:val="12"/>
              </w:rPr>
            </w:pPr>
            <w:r>
              <w:rPr>
                <w:rFonts w:ascii="FangSong" w:hAnsi="FangSong" w:eastAsia="FangSong" w:cs="FangSong"/>
                <w:sz w:val="12"/>
                <w:szCs w:val="12"/>
                <w:spacing w:val="8"/>
              </w:rPr>
              <w:t>【规章】《烟草专卖许可证管理办法》</w:t>
            </w:r>
            <w:r>
              <w:rPr>
                <w:rFonts w:ascii="FangSong" w:hAnsi="FangSong" w:eastAsia="FangSong" w:cs="FangSong"/>
                <w:sz w:val="12"/>
                <w:szCs w:val="12"/>
                <w:spacing w:val="-23"/>
              </w:rPr>
              <w:t xml:space="preserve"> </w:t>
            </w:r>
            <w:r>
              <w:rPr>
                <w:rFonts w:ascii="FangSong" w:hAnsi="FangSong" w:eastAsia="FangSong" w:cs="FangSong"/>
                <w:sz w:val="12"/>
                <w:szCs w:val="12"/>
                <w:spacing w:val="8"/>
              </w:rPr>
              <w:t>第四十四条</w:t>
            </w:r>
          </w:p>
        </w:tc>
        <w:tc>
          <w:tcPr>
            <w:tcW w:w="837" w:type="dxa"/>
            <w:vAlign w:val="top"/>
          </w:tcPr>
          <w:p>
            <w:pPr>
              <w:ind w:left="269"/>
              <w:spacing w:before="31" w:line="204"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5"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43"/>
              <w:spacing w:before="122" w:line="168" w:lineRule="exact"/>
              <w:rPr>
                <w:rFonts w:ascii="FangSong" w:hAnsi="FangSong" w:eastAsia="FangSong" w:cs="FangSong"/>
                <w:sz w:val="12"/>
                <w:szCs w:val="12"/>
              </w:rPr>
            </w:pPr>
            <w:r>
              <w:rPr>
                <w:rFonts w:ascii="FangSong" w:hAnsi="FangSong" w:eastAsia="FangSong" w:cs="FangSong"/>
                <w:sz w:val="12"/>
                <w:szCs w:val="12"/>
                <w:position w:val="1"/>
              </w:rPr>
              <w:t>21</w:t>
            </w:r>
          </w:p>
        </w:tc>
        <w:tc>
          <w:tcPr>
            <w:tcW w:w="2864" w:type="dxa"/>
            <w:vAlign w:val="top"/>
          </w:tcPr>
          <w:p>
            <w:pPr>
              <w:ind w:left="28" w:right="70" w:hanging="2"/>
              <w:spacing w:before="19" w:line="219" w:lineRule="auto"/>
              <w:rPr>
                <w:rFonts w:ascii="FangSong" w:hAnsi="FangSong" w:eastAsia="FangSong" w:cs="FangSong"/>
                <w:sz w:val="12"/>
                <w:szCs w:val="12"/>
              </w:rPr>
            </w:pPr>
            <w:r>
              <w:rPr>
                <w:rFonts w:ascii="FangSong" w:hAnsi="FangSong" w:eastAsia="FangSong" w:cs="FangSong"/>
                <w:sz w:val="12"/>
                <w:szCs w:val="12"/>
                <w:spacing w:val="11"/>
              </w:rPr>
              <w:t>烟草专卖许可证持证人被市场监管部门吊销营业</w:t>
            </w:r>
            <w:r>
              <w:rPr>
                <w:rFonts w:ascii="FangSong" w:hAnsi="FangSong" w:eastAsia="FangSong" w:cs="FangSong"/>
                <w:sz w:val="12"/>
                <w:szCs w:val="12"/>
                <w:spacing w:val="6"/>
              </w:rPr>
              <w:t>执照的</w:t>
            </w:r>
          </w:p>
        </w:tc>
        <w:tc>
          <w:tcPr>
            <w:tcW w:w="830" w:type="dxa"/>
            <w:vAlign w:val="top"/>
          </w:tcPr>
          <w:p>
            <w:pPr>
              <w:ind w:left="166"/>
              <w:spacing w:before="110"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21" w:line="217"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10" w:line="238" w:lineRule="auto"/>
              <w:rPr>
                <w:rFonts w:ascii="FangSong" w:hAnsi="FangSong" w:eastAsia="FangSong" w:cs="FangSong"/>
                <w:sz w:val="12"/>
                <w:szCs w:val="12"/>
              </w:rPr>
            </w:pPr>
            <w:r>
              <w:rPr>
                <w:rFonts w:ascii="FangSong" w:hAnsi="FangSong" w:eastAsia="FangSong" w:cs="FangSong"/>
                <w:sz w:val="12"/>
                <w:szCs w:val="12"/>
                <w:spacing w:val="8"/>
              </w:rPr>
              <w:t>【规章】《烟草专卖许可证管理办法》</w:t>
            </w:r>
            <w:r>
              <w:rPr>
                <w:rFonts w:ascii="FangSong" w:hAnsi="FangSong" w:eastAsia="FangSong" w:cs="FangSong"/>
                <w:sz w:val="12"/>
                <w:szCs w:val="12"/>
                <w:spacing w:val="-23"/>
              </w:rPr>
              <w:t xml:space="preserve"> </w:t>
            </w:r>
            <w:r>
              <w:rPr>
                <w:rFonts w:ascii="FangSong" w:hAnsi="FangSong" w:eastAsia="FangSong" w:cs="FangSong"/>
                <w:sz w:val="12"/>
                <w:szCs w:val="12"/>
                <w:spacing w:val="8"/>
              </w:rPr>
              <w:t>第四十四条</w:t>
            </w:r>
          </w:p>
        </w:tc>
        <w:tc>
          <w:tcPr>
            <w:tcW w:w="837" w:type="dxa"/>
            <w:vAlign w:val="top"/>
          </w:tcPr>
          <w:p>
            <w:pPr>
              <w:ind w:left="269"/>
              <w:spacing w:before="34" w:line="202"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3"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43"/>
              <w:spacing w:before="123" w:line="167" w:lineRule="exact"/>
              <w:rPr>
                <w:rFonts w:ascii="FangSong" w:hAnsi="FangSong" w:eastAsia="FangSong" w:cs="FangSong"/>
                <w:sz w:val="12"/>
                <w:szCs w:val="12"/>
              </w:rPr>
            </w:pPr>
            <w:r>
              <w:rPr>
                <w:rFonts w:ascii="FangSong" w:hAnsi="FangSong" w:eastAsia="FangSong" w:cs="FangSong"/>
                <w:sz w:val="12"/>
                <w:szCs w:val="12"/>
                <w:position w:val="1"/>
              </w:rPr>
              <w:t>22</w:t>
            </w:r>
          </w:p>
        </w:tc>
        <w:tc>
          <w:tcPr>
            <w:tcW w:w="2864" w:type="dxa"/>
            <w:vAlign w:val="top"/>
          </w:tcPr>
          <w:p>
            <w:pPr>
              <w:ind w:left="25" w:right="70"/>
              <w:spacing w:before="21" w:line="217" w:lineRule="auto"/>
              <w:rPr>
                <w:rFonts w:ascii="FangSong" w:hAnsi="FangSong" w:eastAsia="FangSong" w:cs="FangSong"/>
                <w:sz w:val="12"/>
                <w:szCs w:val="12"/>
              </w:rPr>
            </w:pPr>
            <w:r>
              <w:rPr>
                <w:rFonts w:ascii="FangSong" w:hAnsi="FangSong" w:eastAsia="FangSong" w:cs="FangSong"/>
                <w:sz w:val="12"/>
                <w:szCs w:val="12"/>
                <w:spacing w:val="11"/>
              </w:rPr>
              <w:t>烟草专卖许可证申请人隐瞒有关情况或者提供虚</w:t>
            </w:r>
            <w:r>
              <w:rPr>
                <w:rFonts w:ascii="FangSong" w:hAnsi="FangSong" w:eastAsia="FangSong" w:cs="FangSong"/>
                <w:sz w:val="12"/>
                <w:szCs w:val="12"/>
                <w:spacing w:val="8"/>
              </w:rPr>
              <w:t>假材料的</w:t>
            </w:r>
          </w:p>
        </w:tc>
        <w:tc>
          <w:tcPr>
            <w:tcW w:w="830" w:type="dxa"/>
            <w:vAlign w:val="top"/>
          </w:tcPr>
          <w:p>
            <w:pPr>
              <w:ind w:left="166"/>
              <w:spacing w:before="110"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21" w:line="217"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11" w:line="238" w:lineRule="auto"/>
              <w:rPr>
                <w:rFonts w:ascii="FangSong" w:hAnsi="FangSong" w:eastAsia="FangSong" w:cs="FangSong"/>
                <w:sz w:val="12"/>
                <w:szCs w:val="12"/>
              </w:rPr>
            </w:pPr>
            <w:r>
              <w:rPr>
                <w:rFonts w:ascii="FangSong" w:hAnsi="FangSong" w:eastAsia="FangSong" w:cs="FangSong"/>
                <w:sz w:val="12"/>
                <w:szCs w:val="12"/>
                <w:spacing w:val="8"/>
              </w:rPr>
              <w:t>【规章】《烟草专卖许可证管理办法》</w:t>
            </w:r>
            <w:r>
              <w:rPr>
                <w:rFonts w:ascii="FangSong" w:hAnsi="FangSong" w:eastAsia="FangSong" w:cs="FangSong"/>
                <w:sz w:val="12"/>
                <w:szCs w:val="12"/>
                <w:spacing w:val="-23"/>
              </w:rPr>
              <w:t xml:space="preserve"> </w:t>
            </w:r>
            <w:r>
              <w:rPr>
                <w:rFonts w:ascii="FangSong" w:hAnsi="FangSong" w:eastAsia="FangSong" w:cs="FangSong"/>
                <w:sz w:val="12"/>
                <w:szCs w:val="12"/>
                <w:spacing w:val="8"/>
              </w:rPr>
              <w:t>第二十五条</w:t>
            </w:r>
          </w:p>
        </w:tc>
        <w:tc>
          <w:tcPr>
            <w:tcW w:w="837" w:type="dxa"/>
            <w:vAlign w:val="top"/>
          </w:tcPr>
          <w:p>
            <w:pPr>
              <w:ind w:left="269"/>
              <w:spacing w:before="34" w:line="202"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2"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14" w:hRule="atLeast"/>
        </w:trPr>
        <w:tc>
          <w:tcPr>
            <w:tcW w:w="388" w:type="dxa"/>
            <w:vAlign w:val="top"/>
          </w:tcPr>
          <w:p>
            <w:pPr>
              <w:ind w:left="143"/>
              <w:spacing w:before="123" w:line="167" w:lineRule="exact"/>
              <w:rPr>
                <w:rFonts w:ascii="FangSong" w:hAnsi="FangSong" w:eastAsia="FangSong" w:cs="FangSong"/>
                <w:sz w:val="12"/>
                <w:szCs w:val="12"/>
              </w:rPr>
            </w:pPr>
            <w:r>
              <w:rPr>
                <w:rFonts w:ascii="FangSong" w:hAnsi="FangSong" w:eastAsia="FangSong" w:cs="FangSong"/>
                <w:sz w:val="12"/>
                <w:szCs w:val="12"/>
                <w:position w:val="1"/>
              </w:rPr>
              <w:t>23</w:t>
            </w:r>
          </w:p>
        </w:tc>
        <w:tc>
          <w:tcPr>
            <w:tcW w:w="2864" w:type="dxa"/>
            <w:vAlign w:val="top"/>
          </w:tcPr>
          <w:p>
            <w:pPr>
              <w:ind w:left="25"/>
              <w:spacing w:before="111" w:line="237" w:lineRule="auto"/>
              <w:rPr>
                <w:rFonts w:ascii="FangSong" w:hAnsi="FangSong" w:eastAsia="FangSong" w:cs="FangSong"/>
                <w:sz w:val="12"/>
                <w:szCs w:val="12"/>
              </w:rPr>
            </w:pPr>
            <w:r>
              <w:rPr>
                <w:rFonts w:ascii="FangSong" w:hAnsi="FangSong" w:eastAsia="FangSong" w:cs="FangSong"/>
                <w:sz w:val="12"/>
                <w:szCs w:val="12"/>
                <w:spacing w:val="10"/>
              </w:rPr>
              <w:t>使用涂改、伪造、变造的烟草专卖许可证的</w:t>
            </w:r>
          </w:p>
        </w:tc>
        <w:tc>
          <w:tcPr>
            <w:tcW w:w="830" w:type="dxa"/>
            <w:vAlign w:val="top"/>
          </w:tcPr>
          <w:p>
            <w:pPr>
              <w:ind w:left="166"/>
              <w:spacing w:before="111"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20" w:line="218"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32" w:line="238" w:lineRule="auto"/>
              <w:rPr>
                <w:rFonts w:ascii="FangSong" w:hAnsi="FangSong" w:eastAsia="FangSong" w:cs="FangSong"/>
                <w:sz w:val="12"/>
                <w:szCs w:val="12"/>
              </w:rPr>
            </w:pPr>
            <w:r>
              <w:rPr>
                <w:rFonts w:ascii="FangSong" w:hAnsi="FangSong" w:eastAsia="FangSong" w:cs="FangSong"/>
                <w:sz w:val="12"/>
                <w:szCs w:val="12"/>
                <w:spacing w:val="8"/>
              </w:rPr>
              <w:t>【规章】《烟草专卖许可证管理办法》</w:t>
            </w:r>
            <w:r>
              <w:rPr>
                <w:rFonts w:ascii="FangSong" w:hAnsi="FangSong" w:eastAsia="FangSong" w:cs="FangSong"/>
                <w:sz w:val="12"/>
                <w:szCs w:val="12"/>
                <w:spacing w:val="-23"/>
              </w:rPr>
              <w:t xml:space="preserve"> </w:t>
            </w:r>
            <w:r>
              <w:rPr>
                <w:rFonts w:ascii="FangSong" w:hAnsi="FangSong" w:eastAsia="FangSong" w:cs="FangSong"/>
                <w:sz w:val="12"/>
                <w:szCs w:val="12"/>
                <w:spacing w:val="8"/>
              </w:rPr>
              <w:t>第四十一条</w:t>
            </w:r>
          </w:p>
        </w:tc>
        <w:tc>
          <w:tcPr>
            <w:tcW w:w="837" w:type="dxa"/>
            <w:vAlign w:val="top"/>
          </w:tcPr>
          <w:p>
            <w:pPr>
              <w:ind w:left="269"/>
              <w:spacing w:before="32" w:line="204"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14"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r>
        <w:trPr>
          <w:trHeight w:val="321" w:hRule="atLeast"/>
        </w:trPr>
        <w:tc>
          <w:tcPr>
            <w:tcW w:w="388" w:type="dxa"/>
            <w:vAlign w:val="top"/>
          </w:tcPr>
          <w:p>
            <w:pPr>
              <w:ind w:left="143"/>
              <w:spacing w:before="123" w:line="168" w:lineRule="exact"/>
              <w:rPr>
                <w:rFonts w:ascii="FangSong" w:hAnsi="FangSong" w:eastAsia="FangSong" w:cs="FangSong"/>
                <w:sz w:val="12"/>
                <w:szCs w:val="12"/>
              </w:rPr>
            </w:pPr>
            <w:r>
              <w:rPr>
                <w:rFonts w:ascii="FangSong" w:hAnsi="FangSong" w:eastAsia="FangSong" w:cs="FangSong"/>
                <w:sz w:val="12"/>
                <w:szCs w:val="12"/>
                <w:position w:val="1"/>
              </w:rPr>
              <w:t>24</w:t>
            </w:r>
          </w:p>
        </w:tc>
        <w:tc>
          <w:tcPr>
            <w:tcW w:w="2864" w:type="dxa"/>
            <w:vAlign w:val="top"/>
          </w:tcPr>
          <w:p>
            <w:pPr>
              <w:ind w:left="30" w:right="70" w:hanging="4"/>
              <w:spacing w:before="22" w:line="222" w:lineRule="auto"/>
              <w:rPr>
                <w:rFonts w:ascii="FangSong" w:hAnsi="FangSong" w:eastAsia="FangSong" w:cs="FangSong"/>
                <w:sz w:val="12"/>
                <w:szCs w:val="12"/>
              </w:rPr>
            </w:pPr>
            <w:r>
              <w:rPr>
                <w:rFonts w:ascii="FangSong" w:hAnsi="FangSong" w:eastAsia="FangSong" w:cs="FangSong"/>
                <w:sz w:val="12"/>
                <w:szCs w:val="12"/>
                <w:spacing w:val="11"/>
              </w:rPr>
              <w:t>烟草专卖许可证持证人不及时办理烟草专卖许可</w:t>
            </w:r>
            <w:r>
              <w:rPr>
                <w:rFonts w:ascii="FangSong" w:hAnsi="FangSong" w:eastAsia="FangSong" w:cs="FangSong"/>
                <w:sz w:val="12"/>
                <w:szCs w:val="12"/>
                <w:spacing w:val="8"/>
              </w:rPr>
              <w:t>证变更手续</w:t>
            </w:r>
          </w:p>
        </w:tc>
        <w:tc>
          <w:tcPr>
            <w:tcW w:w="830" w:type="dxa"/>
            <w:vAlign w:val="top"/>
          </w:tcPr>
          <w:p>
            <w:pPr>
              <w:ind w:left="166"/>
              <w:spacing w:before="111" w:line="237" w:lineRule="auto"/>
              <w:rPr>
                <w:rFonts w:ascii="FangSong" w:hAnsi="FangSong" w:eastAsia="FangSong" w:cs="FangSong"/>
                <w:sz w:val="12"/>
                <w:szCs w:val="12"/>
              </w:rPr>
            </w:pPr>
            <w:r>
              <w:rPr>
                <w:rFonts w:ascii="FangSong" w:hAnsi="FangSong" w:eastAsia="FangSong" w:cs="FangSong"/>
                <w:sz w:val="12"/>
                <w:szCs w:val="12"/>
                <w:spacing w:val="8"/>
              </w:rPr>
              <w:t>行政处罚</w:t>
            </w:r>
          </w:p>
        </w:tc>
        <w:tc>
          <w:tcPr>
            <w:tcW w:w="863" w:type="dxa"/>
            <w:vAlign w:val="top"/>
          </w:tcPr>
          <w:p>
            <w:pPr>
              <w:ind w:left="114" w:right="25" w:hanging="25"/>
              <w:spacing w:before="25" w:line="220" w:lineRule="auto"/>
              <w:rPr>
                <w:rFonts w:ascii="FangSong" w:hAnsi="FangSong" w:eastAsia="FangSong" w:cs="FangSong"/>
                <w:sz w:val="12"/>
                <w:szCs w:val="12"/>
              </w:rPr>
            </w:pPr>
            <w:r>
              <w:rPr>
                <w:rFonts w:ascii="FangSong" w:hAnsi="FangSong" w:eastAsia="FangSong" w:cs="FangSong"/>
                <w:sz w:val="12"/>
                <w:szCs w:val="12"/>
                <w:spacing w:val="3"/>
              </w:rPr>
              <w:t>白云鄂博矿区</w:t>
            </w:r>
            <w:r>
              <w:rPr>
                <w:rFonts w:ascii="FangSong" w:hAnsi="FangSong" w:eastAsia="FangSong" w:cs="FangSong"/>
                <w:sz w:val="12"/>
                <w:szCs w:val="12"/>
                <w:spacing w:val="8"/>
              </w:rPr>
              <w:t>烟草专卖局</w:t>
            </w:r>
          </w:p>
        </w:tc>
        <w:tc>
          <w:tcPr>
            <w:tcW w:w="9325" w:type="dxa"/>
            <w:vAlign w:val="top"/>
          </w:tcPr>
          <w:p>
            <w:pPr>
              <w:ind w:left="20"/>
              <w:spacing w:before="111" w:line="238" w:lineRule="auto"/>
              <w:rPr>
                <w:rFonts w:ascii="FangSong" w:hAnsi="FangSong" w:eastAsia="FangSong" w:cs="FangSong"/>
                <w:sz w:val="12"/>
                <w:szCs w:val="12"/>
              </w:rPr>
            </w:pPr>
            <w:r>
              <w:rPr>
                <w:rFonts w:ascii="FangSong" w:hAnsi="FangSong" w:eastAsia="FangSong" w:cs="FangSong"/>
                <w:sz w:val="12"/>
                <w:szCs w:val="12"/>
                <w:spacing w:val="8"/>
              </w:rPr>
              <w:t>【规章】《烟草专卖许可证管理办法》</w:t>
            </w:r>
            <w:r>
              <w:rPr>
                <w:rFonts w:ascii="FangSong" w:hAnsi="FangSong" w:eastAsia="FangSong" w:cs="FangSong"/>
                <w:sz w:val="12"/>
                <w:szCs w:val="12"/>
                <w:spacing w:val="-23"/>
              </w:rPr>
              <w:t xml:space="preserve"> </w:t>
            </w:r>
            <w:r>
              <w:rPr>
                <w:rFonts w:ascii="FangSong" w:hAnsi="FangSong" w:eastAsia="FangSong" w:cs="FangSong"/>
                <w:sz w:val="12"/>
                <w:szCs w:val="12"/>
                <w:spacing w:val="8"/>
              </w:rPr>
              <w:t>第四十二条</w:t>
            </w:r>
          </w:p>
        </w:tc>
        <w:tc>
          <w:tcPr>
            <w:tcW w:w="837" w:type="dxa"/>
            <w:vAlign w:val="top"/>
          </w:tcPr>
          <w:p>
            <w:pPr>
              <w:ind w:left="269"/>
              <w:spacing w:before="32" w:line="207" w:lineRule="auto"/>
              <w:rPr>
                <w:rFonts w:ascii="FangSong" w:hAnsi="FangSong" w:eastAsia="FangSong" w:cs="FangSong"/>
                <w:sz w:val="12"/>
                <w:szCs w:val="12"/>
              </w:rPr>
            </w:pPr>
            <w:r>
              <w:rPr>
                <w:rFonts w:ascii="FangSong" w:hAnsi="FangSong" w:eastAsia="FangSong" w:cs="FangSong"/>
                <w:sz w:val="12"/>
                <w:szCs w:val="12"/>
                <w:spacing w:val="-3"/>
              </w:rPr>
              <w:t>电话：</w:t>
            </w:r>
          </w:p>
          <w:p>
            <w:pPr>
              <w:ind w:left="212"/>
              <w:spacing w:line="221" w:lineRule="auto"/>
              <w:rPr>
                <w:rFonts w:ascii="FangSong" w:hAnsi="FangSong" w:eastAsia="FangSong" w:cs="FangSong"/>
                <w:sz w:val="12"/>
                <w:szCs w:val="12"/>
              </w:rPr>
            </w:pPr>
            <w:r>
              <w:rPr>
                <w:rFonts w:ascii="FangSong" w:hAnsi="FangSong" w:eastAsia="FangSong" w:cs="FangSong"/>
                <w:sz w:val="12"/>
                <w:szCs w:val="12"/>
                <w:spacing w:val="3"/>
              </w:rPr>
              <w:t>8513269</w:t>
            </w:r>
          </w:p>
        </w:tc>
        <w:tc>
          <w:tcPr>
            <w:tcW w:w="405" w:type="dxa"/>
            <w:vAlign w:val="top"/>
          </w:tcPr>
          <w:p>
            <w:pPr>
              <w:rPr>
                <w:rFonts w:ascii="Arial"/>
                <w:sz w:val="21"/>
              </w:rPr>
            </w:pPr>
            <w:r/>
          </w:p>
        </w:tc>
      </w:tr>
    </w:tbl>
    <w:p>
      <w:pPr>
        <w:pStyle w:val="BodyText"/>
        <w:rPr>
          <w:sz w:val="21"/>
        </w:rPr>
      </w:pPr>
      <w:r/>
    </w:p>
    <w:p>
      <w:pPr>
        <w:sectPr>
          <w:pgSz w:w="16837" w:h="11905"/>
          <w:pgMar w:top="400" w:right="583" w:bottom="400" w:left="735" w:header="0" w:footer="0" w:gutter="0"/>
        </w:sectPr>
        <w:rPr>
          <w:sz w:val="21"/>
          <w:szCs w:val="21"/>
        </w:rPr>
      </w:pPr>
    </w:p>
    <w:p>
      <w:pPr>
        <w:pStyle w:val="BodyText"/>
        <w:spacing w:line="277" w:lineRule="auto"/>
        <w:rPr>
          <w:sz w:val="21"/>
        </w:rPr>
      </w:pPr>
      <w:r/>
    </w:p>
    <w:p>
      <w:pPr>
        <w:pStyle w:val="BodyText"/>
        <w:spacing w:line="278" w:lineRule="auto"/>
        <w:rPr>
          <w:sz w:val="21"/>
        </w:rPr>
      </w:pPr>
      <w:r/>
    </w:p>
    <w:p>
      <w:pPr>
        <w:ind w:left="4673"/>
        <w:spacing w:before="172" w:line="224" w:lineRule="auto"/>
        <w:outlineLvl w:val="0"/>
        <w:rPr>
          <w:rFonts w:ascii="Microsoft YaHei" w:hAnsi="Microsoft YaHei" w:eastAsia="Microsoft YaHei" w:cs="Microsoft YaHei"/>
          <w:sz w:val="40"/>
          <w:szCs w:val="40"/>
        </w:rPr>
      </w:pPr>
      <w:r>
        <w:rPr>
          <w:rFonts w:ascii="Microsoft YaHei" w:hAnsi="Microsoft YaHei" w:eastAsia="Microsoft YaHei" w:cs="Microsoft YaHei"/>
          <w:sz w:val="40"/>
          <w:szCs w:val="40"/>
          <w:spacing w:val="3"/>
        </w:rPr>
        <w:t>2025年行政权力清单梳理表</w:t>
      </w:r>
    </w:p>
    <w:tbl>
      <w:tblPr>
        <w:tblStyle w:val="TableNormal"/>
        <w:tblW w:w="142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39"/>
        <w:gridCol w:w="1835"/>
        <w:gridCol w:w="1293"/>
        <w:gridCol w:w="2156"/>
        <w:gridCol w:w="6184"/>
        <w:gridCol w:w="1210"/>
        <w:gridCol w:w="973"/>
      </w:tblGrid>
      <w:tr>
        <w:trPr>
          <w:trHeight w:val="699" w:hRule="atLeast"/>
        </w:trPr>
        <w:tc>
          <w:tcPr>
            <w:tcW w:w="639" w:type="dxa"/>
            <w:vAlign w:val="top"/>
          </w:tcPr>
          <w:p>
            <w:pPr>
              <w:spacing w:line="246" w:lineRule="auto"/>
              <w:rPr>
                <w:rFonts w:ascii="Arial"/>
                <w:sz w:val="21"/>
              </w:rPr>
            </w:pPr>
            <w:r/>
          </w:p>
          <w:p>
            <w:pPr>
              <w:pStyle w:val="TableText"/>
              <w:ind w:left="169"/>
              <w:spacing w:before="45" w:line="233" w:lineRule="auto"/>
              <w:rPr>
                <w:sz w:val="14"/>
                <w:szCs w:val="14"/>
              </w:rPr>
            </w:pPr>
            <w:r>
              <w:rPr>
                <w:sz w:val="14"/>
                <w:szCs w:val="14"/>
                <w:b/>
                <w:bCs/>
                <w:spacing w:val="6"/>
              </w:rPr>
              <w:t>序号</w:t>
            </w:r>
          </w:p>
        </w:tc>
        <w:tc>
          <w:tcPr>
            <w:tcW w:w="1835" w:type="dxa"/>
            <w:vAlign w:val="top"/>
          </w:tcPr>
          <w:p>
            <w:pPr>
              <w:spacing w:line="245" w:lineRule="auto"/>
              <w:rPr>
                <w:rFonts w:ascii="Arial"/>
                <w:sz w:val="21"/>
              </w:rPr>
            </w:pPr>
            <w:r/>
          </w:p>
          <w:p>
            <w:pPr>
              <w:pStyle w:val="TableText"/>
              <w:ind w:left="602"/>
              <w:spacing w:before="46" w:line="232" w:lineRule="auto"/>
              <w:rPr>
                <w:sz w:val="14"/>
                <w:szCs w:val="14"/>
              </w:rPr>
            </w:pPr>
            <w:r>
              <w:rPr>
                <w:sz w:val="14"/>
                <w:szCs w:val="14"/>
                <w:b/>
                <w:bCs/>
                <w:spacing w:val="9"/>
              </w:rPr>
              <w:t>权力名称</w:t>
            </w:r>
          </w:p>
        </w:tc>
        <w:tc>
          <w:tcPr>
            <w:tcW w:w="1293" w:type="dxa"/>
            <w:vAlign w:val="top"/>
          </w:tcPr>
          <w:p>
            <w:pPr>
              <w:spacing w:line="245" w:lineRule="auto"/>
              <w:rPr>
                <w:rFonts w:ascii="Arial"/>
                <w:sz w:val="21"/>
              </w:rPr>
            </w:pPr>
            <w:r/>
          </w:p>
          <w:p>
            <w:pPr>
              <w:pStyle w:val="TableText"/>
              <w:ind w:left="337"/>
              <w:spacing w:before="46" w:line="232" w:lineRule="auto"/>
              <w:rPr>
                <w:sz w:val="14"/>
                <w:szCs w:val="14"/>
              </w:rPr>
            </w:pPr>
            <w:r>
              <w:rPr>
                <w:sz w:val="14"/>
                <w:szCs w:val="14"/>
                <w:b/>
                <w:bCs/>
                <w:spacing w:val="9"/>
              </w:rPr>
              <w:t>权力类型</w:t>
            </w:r>
          </w:p>
        </w:tc>
        <w:tc>
          <w:tcPr>
            <w:tcW w:w="2156" w:type="dxa"/>
            <w:vAlign w:val="top"/>
          </w:tcPr>
          <w:p>
            <w:pPr>
              <w:spacing w:line="245" w:lineRule="auto"/>
              <w:rPr>
                <w:rFonts w:ascii="Arial"/>
                <w:sz w:val="21"/>
              </w:rPr>
            </w:pPr>
            <w:r/>
          </w:p>
          <w:p>
            <w:pPr>
              <w:pStyle w:val="TableText"/>
              <w:ind w:left="783"/>
              <w:spacing w:before="46" w:line="232" w:lineRule="auto"/>
              <w:rPr>
                <w:sz w:val="14"/>
                <w:szCs w:val="14"/>
              </w:rPr>
            </w:pPr>
            <w:r>
              <w:rPr>
                <w:sz w:val="14"/>
                <w:szCs w:val="14"/>
                <w:b/>
                <w:bCs/>
                <w:spacing w:val="6"/>
              </w:rPr>
              <w:t>责任主体</w:t>
            </w:r>
          </w:p>
        </w:tc>
        <w:tc>
          <w:tcPr>
            <w:tcW w:w="6184" w:type="dxa"/>
            <w:vAlign w:val="top"/>
          </w:tcPr>
          <w:p>
            <w:pPr>
              <w:spacing w:line="243" w:lineRule="auto"/>
              <w:rPr>
                <w:rFonts w:ascii="Arial"/>
                <w:sz w:val="21"/>
              </w:rPr>
            </w:pPr>
            <w:r/>
          </w:p>
          <w:p>
            <w:pPr>
              <w:pStyle w:val="TableText"/>
              <w:ind w:left="2795"/>
              <w:spacing w:before="46" w:line="231" w:lineRule="auto"/>
              <w:rPr>
                <w:sz w:val="14"/>
                <w:szCs w:val="14"/>
              </w:rPr>
            </w:pPr>
            <w:r>
              <w:rPr>
                <w:sz w:val="14"/>
                <w:szCs w:val="14"/>
                <w:b/>
                <w:bCs/>
                <w:spacing w:val="8"/>
              </w:rPr>
              <w:t>设定依据</w:t>
            </w:r>
          </w:p>
        </w:tc>
        <w:tc>
          <w:tcPr>
            <w:tcW w:w="1210" w:type="dxa"/>
            <w:vAlign w:val="top"/>
          </w:tcPr>
          <w:p>
            <w:pPr>
              <w:spacing w:line="246" w:lineRule="auto"/>
              <w:rPr>
                <w:rFonts w:ascii="Arial"/>
                <w:sz w:val="21"/>
              </w:rPr>
            </w:pPr>
            <w:r/>
          </w:p>
          <w:p>
            <w:pPr>
              <w:pStyle w:val="TableText"/>
              <w:ind w:left="310"/>
              <w:spacing w:before="45" w:line="233" w:lineRule="auto"/>
              <w:rPr>
                <w:sz w:val="14"/>
                <w:szCs w:val="14"/>
              </w:rPr>
            </w:pPr>
            <w:r>
              <w:rPr>
                <w:sz w:val="14"/>
                <w:szCs w:val="14"/>
                <w:b/>
                <w:bCs/>
                <w:spacing w:val="8"/>
              </w:rPr>
              <w:t>监督方式</w:t>
            </w:r>
          </w:p>
        </w:tc>
        <w:tc>
          <w:tcPr>
            <w:tcW w:w="973" w:type="dxa"/>
            <w:vAlign w:val="top"/>
          </w:tcPr>
          <w:p>
            <w:pPr>
              <w:spacing w:line="246" w:lineRule="auto"/>
              <w:rPr>
                <w:rFonts w:ascii="Arial"/>
                <w:sz w:val="21"/>
              </w:rPr>
            </w:pPr>
            <w:r/>
          </w:p>
          <w:p>
            <w:pPr>
              <w:pStyle w:val="TableText"/>
              <w:ind w:left="349"/>
              <w:spacing w:before="45" w:line="233" w:lineRule="auto"/>
              <w:rPr>
                <w:sz w:val="14"/>
                <w:szCs w:val="14"/>
              </w:rPr>
            </w:pPr>
            <w:r>
              <w:rPr>
                <w:sz w:val="14"/>
                <w:szCs w:val="14"/>
                <w:b/>
                <w:bCs/>
                <w:spacing w:val="3"/>
              </w:rPr>
              <w:t>备注</w:t>
            </w:r>
          </w:p>
        </w:tc>
      </w:tr>
      <w:tr>
        <w:trPr>
          <w:trHeight w:val="3707" w:hRule="atLeast"/>
        </w:trPr>
        <w:tc>
          <w:tcPr>
            <w:tcW w:w="639"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310"/>
              <w:spacing w:before="45" w:line="192" w:lineRule="exact"/>
              <w:rPr>
                <w:sz w:val="14"/>
                <w:szCs w:val="14"/>
              </w:rPr>
            </w:pPr>
            <w:r>
              <w:rPr>
                <w:sz w:val="14"/>
                <w:szCs w:val="14"/>
                <w:position w:val="1"/>
              </w:rPr>
              <w:t>1</w:t>
            </w:r>
          </w:p>
        </w:tc>
        <w:tc>
          <w:tcPr>
            <w:tcW w:w="1835"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before="60" w:line="314" w:lineRule="exact"/>
              <w:tabs>
                <w:tab w:val="left" w:pos="1816"/>
              </w:tabs>
              <w:rPr>
                <w:rFonts w:ascii="Arial" w:hAnsi="Arial" w:eastAsia="Arial" w:cs="Arial"/>
                <w:sz w:val="21"/>
                <w:szCs w:val="21"/>
              </w:rPr>
            </w:pPr>
            <w:hyperlink w:history="true" r:id="rId4">
              <w:r>
                <w:rPr>
                  <w:rFonts w:ascii="Arial" w:hAnsi="Arial" w:eastAsia="Arial" w:cs="Arial"/>
                  <w:sz w:val="21"/>
                  <w:szCs w:val="21"/>
                  <w:position w:val="2"/>
                </w:rPr>
                <w:tab/>
              </w:r>
            </w:hyperlink>
          </w:p>
          <w:p>
            <w:pPr>
              <w:pStyle w:val="TableText"/>
              <w:ind w:left="196"/>
              <w:spacing w:before="173" w:line="229" w:lineRule="auto"/>
              <w:rPr>
                <w:sz w:val="19"/>
                <w:szCs w:val="19"/>
              </w:rPr>
            </w:pPr>
            <w:r>
              <w:rPr>
                <w:sz w:val="19"/>
                <w:szCs w:val="19"/>
                <w:spacing w:val="11"/>
              </w:rPr>
              <w:t>数字化项目备案</w:t>
            </w:r>
          </w:p>
        </w:tc>
        <w:tc>
          <w:tcPr>
            <w:tcW w:w="129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47"/>
              <w:spacing w:before="62" w:line="230" w:lineRule="auto"/>
              <w:rPr>
                <w:sz w:val="19"/>
                <w:szCs w:val="19"/>
              </w:rPr>
            </w:pPr>
            <w:r>
              <w:rPr>
                <w:sz w:val="19"/>
                <w:szCs w:val="19"/>
                <w:spacing w:val="9"/>
              </w:rPr>
              <w:t>行政备案</w:t>
            </w:r>
          </w:p>
        </w:tc>
        <w:tc>
          <w:tcPr>
            <w:tcW w:w="2156"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10"/>
              <w:spacing w:before="62" w:line="228" w:lineRule="auto"/>
              <w:rPr>
                <w:sz w:val="19"/>
                <w:szCs w:val="19"/>
              </w:rPr>
            </w:pPr>
            <w:r>
              <w:rPr>
                <w:sz w:val="19"/>
                <w:szCs w:val="19"/>
                <w:spacing w:val="7"/>
              </w:rPr>
              <w:t>白云鄂博矿区政府办</w:t>
            </w:r>
          </w:p>
          <w:p>
            <w:pPr>
              <w:pStyle w:val="TableText"/>
              <w:ind w:left="588"/>
              <w:spacing w:before="19" w:line="229" w:lineRule="auto"/>
              <w:rPr>
                <w:sz w:val="19"/>
                <w:szCs w:val="19"/>
              </w:rPr>
            </w:pPr>
            <w:r>
              <w:rPr>
                <w:sz w:val="19"/>
                <w:szCs w:val="19"/>
                <w:spacing w:val="5"/>
              </w:rPr>
              <w:t>（政数局）</w:t>
            </w:r>
          </w:p>
        </w:tc>
        <w:tc>
          <w:tcPr>
            <w:tcW w:w="6184"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121"/>
              <w:spacing w:before="59" w:line="219" w:lineRule="auto"/>
              <w:rPr>
                <w:sz w:val="18"/>
                <w:szCs w:val="18"/>
              </w:rPr>
            </w:pPr>
            <w:r>
              <w:rPr>
                <w:sz w:val="18"/>
                <w:szCs w:val="18"/>
                <w:spacing w:val="7"/>
              </w:rPr>
              <w:t>【行政法规】</w:t>
            </w:r>
            <w:r>
              <w:rPr>
                <w:sz w:val="18"/>
                <w:szCs w:val="18"/>
                <w:spacing w:val="-41"/>
              </w:rPr>
              <w:t xml:space="preserve"> </w:t>
            </w:r>
            <w:r>
              <w:rPr>
                <w:sz w:val="18"/>
                <w:szCs w:val="18"/>
                <w:spacing w:val="7"/>
              </w:rPr>
              <w:t>《企业投资项目核准和备案管理条例》</w:t>
            </w:r>
            <w:r>
              <w:rPr>
                <w:sz w:val="18"/>
                <w:szCs w:val="18"/>
                <w:spacing w:val="-20"/>
              </w:rPr>
              <w:t xml:space="preserve"> </w:t>
            </w:r>
            <w:r>
              <w:rPr>
                <w:sz w:val="18"/>
                <w:szCs w:val="18"/>
                <w:spacing w:val="7"/>
              </w:rPr>
              <w:t>（2016年国务院令</w:t>
            </w:r>
          </w:p>
          <w:p>
            <w:pPr>
              <w:pStyle w:val="TableText"/>
              <w:ind w:left="2343"/>
              <w:spacing w:before="21" w:line="220" w:lineRule="auto"/>
              <w:rPr>
                <w:sz w:val="18"/>
                <w:szCs w:val="18"/>
              </w:rPr>
            </w:pPr>
            <w:r>
              <w:rPr>
                <w:sz w:val="18"/>
                <w:szCs w:val="18"/>
                <w:spacing w:val="2"/>
              </w:rPr>
              <w:t>第673号）</w:t>
            </w:r>
            <w:r>
              <w:rPr>
                <w:sz w:val="18"/>
                <w:szCs w:val="18"/>
                <w:spacing w:val="50"/>
              </w:rPr>
              <w:t xml:space="preserve"> </w:t>
            </w:r>
            <w:r>
              <w:rPr>
                <w:sz w:val="18"/>
                <w:szCs w:val="18"/>
                <w:spacing w:val="2"/>
              </w:rPr>
              <w:t>第三条</w:t>
            </w:r>
          </w:p>
          <w:p>
            <w:pPr>
              <w:pStyle w:val="TableText"/>
              <w:ind w:left="121"/>
              <w:spacing w:before="18" w:line="219" w:lineRule="auto"/>
              <w:rPr>
                <w:sz w:val="18"/>
                <w:szCs w:val="18"/>
              </w:rPr>
            </w:pPr>
            <w:r>
              <w:rPr>
                <w:sz w:val="18"/>
                <w:szCs w:val="18"/>
                <w:spacing w:val="6"/>
              </w:rPr>
              <w:t>【部门规章】</w:t>
            </w:r>
            <w:r>
              <w:rPr>
                <w:sz w:val="18"/>
                <w:szCs w:val="18"/>
                <w:spacing w:val="-34"/>
              </w:rPr>
              <w:t xml:space="preserve"> </w:t>
            </w:r>
            <w:r>
              <w:rPr>
                <w:sz w:val="18"/>
                <w:szCs w:val="18"/>
                <w:spacing w:val="6"/>
              </w:rPr>
              <w:t>《企业投资项目核准和备案管理办法 》（2017年国家发展</w:t>
            </w:r>
          </w:p>
          <w:p>
            <w:pPr>
              <w:pStyle w:val="TableText"/>
              <w:ind w:left="1826"/>
              <w:spacing w:before="21" w:line="219" w:lineRule="auto"/>
              <w:rPr>
                <w:sz w:val="18"/>
                <w:szCs w:val="18"/>
              </w:rPr>
            </w:pPr>
            <w:r>
              <w:rPr>
                <w:sz w:val="18"/>
                <w:szCs w:val="18"/>
                <w:spacing w:val="7"/>
              </w:rPr>
              <w:t>改革委令第2号）第七条第三款</w:t>
            </w:r>
          </w:p>
          <w:p>
            <w:pPr>
              <w:pStyle w:val="TableText"/>
              <w:ind w:left="217"/>
              <w:spacing w:before="23" w:line="220" w:lineRule="auto"/>
              <w:rPr>
                <w:sz w:val="18"/>
                <w:szCs w:val="18"/>
              </w:rPr>
            </w:pPr>
            <w:r>
              <w:rPr>
                <w:sz w:val="18"/>
                <w:szCs w:val="18"/>
                <w:spacing w:val="8"/>
              </w:rPr>
              <w:t>【规范性文件】</w:t>
            </w:r>
            <w:r>
              <w:rPr>
                <w:sz w:val="18"/>
                <w:szCs w:val="18"/>
                <w:spacing w:val="-37"/>
              </w:rPr>
              <w:t xml:space="preserve"> </w:t>
            </w:r>
            <w:r>
              <w:rPr>
                <w:sz w:val="18"/>
                <w:szCs w:val="18"/>
                <w:spacing w:val="8"/>
              </w:rPr>
              <w:t>《内蒙古自治区企业投资项目</w:t>
            </w:r>
            <w:r>
              <w:rPr>
                <w:sz w:val="18"/>
                <w:szCs w:val="18"/>
                <w:spacing w:val="7"/>
              </w:rPr>
              <w:t>核准和备案管理办法</w:t>
            </w:r>
            <w:r>
              <w:rPr>
                <w:sz w:val="18"/>
                <w:szCs w:val="18"/>
                <w:spacing w:val="-16"/>
              </w:rPr>
              <w:t xml:space="preserve"> </w:t>
            </w:r>
            <w:r>
              <w:rPr>
                <w:sz w:val="18"/>
                <w:szCs w:val="18"/>
                <w:spacing w:val="7"/>
              </w:rPr>
              <w:t>》</w:t>
            </w:r>
          </w:p>
          <w:p>
            <w:pPr>
              <w:pStyle w:val="TableText"/>
              <w:ind w:left="1402"/>
              <w:spacing w:before="21" w:line="220" w:lineRule="auto"/>
              <w:rPr>
                <w:sz w:val="18"/>
                <w:szCs w:val="18"/>
              </w:rPr>
            </w:pPr>
            <w:r>
              <w:rPr>
                <w:sz w:val="18"/>
                <w:szCs w:val="18"/>
              </w:rPr>
              <w:t>（内发改投字〔2017〕 1490</w:t>
            </w:r>
            <w:r>
              <w:rPr>
                <w:sz w:val="18"/>
                <w:szCs w:val="18"/>
                <w:spacing w:val="30"/>
              </w:rPr>
              <w:t xml:space="preserve"> </w:t>
            </w:r>
            <w:r>
              <w:rPr>
                <w:sz w:val="18"/>
                <w:szCs w:val="18"/>
              </w:rPr>
              <w:t>号）</w:t>
            </w:r>
            <w:r>
              <w:rPr>
                <w:sz w:val="18"/>
                <w:szCs w:val="18"/>
                <w:spacing w:val="46"/>
                <w:w w:val="101"/>
              </w:rPr>
              <w:t xml:space="preserve"> </w:t>
            </w:r>
            <w:r>
              <w:rPr>
                <w:sz w:val="18"/>
                <w:szCs w:val="18"/>
              </w:rPr>
              <w:t>第六条</w:t>
            </w:r>
          </w:p>
        </w:tc>
        <w:tc>
          <w:tcPr>
            <w:tcW w:w="1210"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103"/>
              <w:spacing w:before="52" w:line="218" w:lineRule="exact"/>
              <w:rPr>
                <w:sz w:val="16"/>
                <w:szCs w:val="16"/>
              </w:rPr>
            </w:pPr>
            <w:r>
              <w:rPr>
                <w:sz w:val="16"/>
                <w:szCs w:val="16"/>
                <w:spacing w:val="5"/>
                <w:position w:val="1"/>
              </w:rPr>
              <w:t>0472-8023066</w:t>
            </w:r>
          </w:p>
        </w:tc>
        <w:tc>
          <w:tcPr>
            <w:tcW w:w="973" w:type="dxa"/>
            <w:vAlign w:val="top"/>
          </w:tcPr>
          <w:p>
            <w:pPr>
              <w:rPr>
                <w:rFonts w:ascii="Arial"/>
                <w:sz w:val="21"/>
              </w:rPr>
            </w:pPr>
            <w:r/>
          </w:p>
        </w:tc>
      </w:tr>
    </w:tbl>
    <w:p>
      <w:pPr>
        <w:pStyle w:val="BodyText"/>
        <w:rPr>
          <w:sz w:val="21"/>
        </w:rPr>
      </w:pPr>
      <w:r/>
    </w:p>
    <w:p>
      <w:pPr>
        <w:sectPr>
          <w:pgSz w:w="16837" w:h="11905"/>
          <w:pgMar w:top="400" w:right="1536" w:bottom="400" w:left="999" w:header="0" w:footer="0" w:gutter="0"/>
        </w:sectPr>
        <w:rPr>
          <w:sz w:val="21"/>
          <w:szCs w:val="21"/>
        </w:rPr>
      </w:pPr>
    </w:p>
    <w:p>
      <w:pPr>
        <w:ind w:firstLine="5870"/>
        <w:spacing w:before="142" w:line="341" w:lineRule="exact"/>
        <w:rPr/>
      </w:pPr>
      <w:r>
        <w:rPr>
          <w:position w:val="-6"/>
        </w:rPr>
        <w:drawing>
          <wp:inline distT="0" distB="0" distL="0" distR="0">
            <wp:extent cx="2670047" cy="216407"/>
            <wp:effectExtent l="0" t="0" r="0" b="0"/>
            <wp:docPr id="174" name="IM 174"/>
            <wp:cNvGraphicFramePr/>
            <a:graphic>
              <a:graphicData uri="http://schemas.openxmlformats.org/drawingml/2006/picture">
                <pic:pic>
                  <pic:nvPicPr>
                    <pic:cNvPr id="174" name="IM 174"/>
                    <pic:cNvPicPr/>
                  </pic:nvPicPr>
                  <pic:blipFill>
                    <a:blip r:embed="rId96"/>
                    <a:stretch>
                      <a:fillRect/>
                    </a:stretch>
                  </pic:blipFill>
                  <pic:spPr>
                    <a:xfrm rot="0">
                      <a:off x="0" y="0"/>
                      <a:ext cx="2670047" cy="216407"/>
                    </a:xfrm>
                    <a:prstGeom prst="rect">
                      <a:avLst/>
                    </a:prstGeom>
                  </pic:spPr>
                </pic:pic>
              </a:graphicData>
            </a:graphic>
          </wp:inline>
        </w:drawing>
      </w:r>
    </w:p>
    <w:p>
      <w:pPr>
        <w:spacing w:line="80"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204" w:hRule="atLeast"/>
        </w:trPr>
        <w:tc>
          <w:tcPr>
            <w:tcW w:w="535" w:type="dxa"/>
            <w:vAlign w:val="top"/>
          </w:tcPr>
          <w:p>
            <w:pPr>
              <w:pStyle w:val="TableText"/>
              <w:ind w:left="145"/>
              <w:spacing w:before="54" w:line="215" w:lineRule="auto"/>
              <w:rPr/>
            </w:pPr>
            <w:r>
              <w:rPr>
                <w:b/>
                <w:bCs/>
              </w:rPr>
              <w:t>序号</w:t>
            </w:r>
          </w:p>
        </w:tc>
        <w:tc>
          <w:tcPr>
            <w:tcW w:w="3733" w:type="dxa"/>
            <w:vAlign w:val="top"/>
          </w:tcPr>
          <w:p>
            <w:pPr>
              <w:pStyle w:val="TableText"/>
              <w:ind w:left="1579"/>
              <w:spacing w:before="33" w:line="228" w:lineRule="auto"/>
              <w:rPr>
                <w:sz w:val="13"/>
                <w:szCs w:val="13"/>
              </w:rPr>
            </w:pPr>
            <w:r>
              <w:rPr>
                <w:sz w:val="13"/>
                <w:szCs w:val="13"/>
                <w:b/>
                <w:bCs/>
                <w:spacing w:val="8"/>
              </w:rPr>
              <w:t>权力名称</w:t>
            </w:r>
          </w:p>
        </w:tc>
        <w:tc>
          <w:tcPr>
            <w:tcW w:w="885" w:type="dxa"/>
            <w:vAlign w:val="top"/>
          </w:tcPr>
          <w:p>
            <w:pPr>
              <w:pStyle w:val="TableText"/>
              <w:ind w:left="30"/>
              <w:spacing w:before="54" w:line="215" w:lineRule="auto"/>
              <w:rPr/>
            </w:pPr>
            <w:r>
              <w:rPr>
                <w:b/>
                <w:bCs/>
                <w:spacing w:val="4"/>
              </w:rPr>
              <w:t>权力类型</w:t>
            </w:r>
          </w:p>
        </w:tc>
        <w:tc>
          <w:tcPr>
            <w:tcW w:w="2184" w:type="dxa"/>
            <w:vAlign w:val="top"/>
          </w:tcPr>
          <w:p>
            <w:pPr>
              <w:pStyle w:val="TableText"/>
              <w:ind w:left="42"/>
              <w:spacing w:before="54" w:line="215" w:lineRule="auto"/>
              <w:rPr/>
            </w:pPr>
            <w:r>
              <w:rPr>
                <w:b/>
                <w:bCs/>
                <w:spacing w:val="1"/>
              </w:rPr>
              <w:t>责任主体</w:t>
            </w:r>
          </w:p>
        </w:tc>
        <w:tc>
          <w:tcPr>
            <w:tcW w:w="6421" w:type="dxa"/>
            <w:vAlign w:val="top"/>
          </w:tcPr>
          <w:p>
            <w:pPr>
              <w:pStyle w:val="TableText"/>
              <w:ind w:left="41"/>
              <w:spacing w:before="33" w:line="228" w:lineRule="auto"/>
              <w:rPr>
                <w:sz w:val="13"/>
                <w:szCs w:val="13"/>
              </w:rPr>
            </w:pPr>
            <w:r>
              <w:rPr>
                <w:sz w:val="13"/>
                <w:szCs w:val="13"/>
                <w:b/>
                <w:bCs/>
                <w:spacing w:val="7"/>
              </w:rPr>
              <w:t>设定依据</w:t>
            </w:r>
          </w:p>
        </w:tc>
        <w:tc>
          <w:tcPr>
            <w:tcW w:w="1328" w:type="dxa"/>
            <w:vAlign w:val="top"/>
          </w:tcPr>
          <w:p>
            <w:pPr>
              <w:pStyle w:val="TableText"/>
              <w:ind w:left="419"/>
              <w:spacing w:before="54" w:line="215" w:lineRule="auto"/>
              <w:rPr/>
            </w:pPr>
            <w:r>
              <w:rPr>
                <w:b/>
                <w:bCs/>
                <w:spacing w:val="4"/>
              </w:rPr>
              <w:t>监督方式</w:t>
            </w:r>
          </w:p>
        </w:tc>
        <w:tc>
          <w:tcPr>
            <w:tcW w:w="839" w:type="dxa"/>
            <w:vAlign w:val="top"/>
          </w:tcPr>
          <w:p>
            <w:pPr>
              <w:pStyle w:val="TableText"/>
              <w:ind w:left="304"/>
              <w:spacing w:before="54" w:line="215" w:lineRule="auto"/>
              <w:rPr/>
            </w:pPr>
            <w:r>
              <w:rPr>
                <w:b/>
                <w:bCs/>
                <w:spacing w:val="-2"/>
              </w:rPr>
              <w:t>备注</w:t>
            </w:r>
          </w:p>
        </w:tc>
      </w:tr>
      <w:tr>
        <w:trPr>
          <w:trHeight w:val="347" w:hRule="atLeast"/>
        </w:trPr>
        <w:tc>
          <w:tcPr>
            <w:tcW w:w="535" w:type="dxa"/>
            <w:vAlign w:val="top"/>
          </w:tcPr>
          <w:p>
            <w:pPr>
              <w:pStyle w:val="TableText"/>
              <w:ind w:left="265"/>
              <w:spacing w:before="128" w:line="242" w:lineRule="auto"/>
              <w:rPr/>
            </w:pPr>
            <w:r>
              <w:rPr/>
              <w:t>1</w:t>
            </w:r>
          </w:p>
        </w:tc>
        <w:tc>
          <w:tcPr>
            <w:tcW w:w="3733" w:type="dxa"/>
            <w:vAlign w:val="top"/>
          </w:tcPr>
          <w:p>
            <w:pPr>
              <w:pStyle w:val="TableText"/>
              <w:ind w:left="1298"/>
              <w:spacing w:before="116" w:line="234" w:lineRule="auto"/>
              <w:rPr>
                <w:sz w:val="13"/>
                <w:szCs w:val="13"/>
              </w:rPr>
            </w:pPr>
            <w:r>
              <w:rPr>
                <w:sz w:val="13"/>
                <w:szCs w:val="13"/>
                <w:spacing w:val="10"/>
              </w:rPr>
              <w:t>建筑工程施工许可</w:t>
            </w:r>
          </w:p>
        </w:tc>
        <w:tc>
          <w:tcPr>
            <w:tcW w:w="885" w:type="dxa"/>
            <w:vAlign w:val="top"/>
          </w:tcPr>
          <w:p>
            <w:pPr>
              <w:pStyle w:val="TableText"/>
              <w:ind w:left="37"/>
              <w:spacing w:before="123" w:line="221" w:lineRule="auto"/>
              <w:rPr/>
            </w:pPr>
            <w:r>
              <w:rPr>
                <w:spacing w:val="3"/>
              </w:rPr>
              <w:t>行政许可</w:t>
            </w:r>
          </w:p>
        </w:tc>
        <w:tc>
          <w:tcPr>
            <w:tcW w:w="2184" w:type="dxa"/>
            <w:vAlign w:val="top"/>
          </w:tcPr>
          <w:p>
            <w:pPr>
              <w:pStyle w:val="TableText"/>
              <w:ind w:left="67"/>
              <w:spacing w:before="123" w:line="220" w:lineRule="auto"/>
              <w:rPr/>
            </w:pPr>
            <w:r>
              <w:rPr>
                <w:spacing w:val="6"/>
              </w:rPr>
              <w:t>白云鄂博矿区住房建设和交通运输局</w:t>
            </w:r>
          </w:p>
        </w:tc>
        <w:tc>
          <w:tcPr>
            <w:tcW w:w="6421" w:type="dxa"/>
            <w:vAlign w:val="top"/>
          </w:tcPr>
          <w:p>
            <w:pPr>
              <w:pStyle w:val="TableText"/>
              <w:ind w:left="56"/>
              <w:spacing w:before="31" w:line="211" w:lineRule="auto"/>
              <w:rPr>
                <w:sz w:val="13"/>
                <w:szCs w:val="13"/>
              </w:rPr>
            </w:pPr>
            <w:r>
              <w:rPr>
                <w:sz w:val="13"/>
                <w:szCs w:val="13"/>
                <w:spacing w:val="11"/>
              </w:rPr>
              <w:t>1、【法律】</w:t>
            </w:r>
            <w:r>
              <w:rPr>
                <w:sz w:val="13"/>
                <w:szCs w:val="13"/>
                <w:spacing w:val="-28"/>
              </w:rPr>
              <w:t xml:space="preserve"> </w:t>
            </w:r>
            <w:r>
              <w:rPr>
                <w:sz w:val="13"/>
                <w:szCs w:val="13"/>
                <w:spacing w:val="11"/>
              </w:rPr>
              <w:t>《中华人民共和国建筑法</w:t>
            </w:r>
            <w:r>
              <w:rPr>
                <w:sz w:val="13"/>
                <w:szCs w:val="13"/>
                <w:spacing w:val="-13"/>
              </w:rPr>
              <w:t xml:space="preserve"> </w:t>
            </w:r>
            <w:r>
              <w:rPr>
                <w:sz w:val="13"/>
                <w:szCs w:val="13"/>
                <w:spacing w:val="11"/>
              </w:rPr>
              <w:t>》（2011年4月22日修正）第七条、第八条、第九条</w:t>
            </w:r>
          </w:p>
          <w:p>
            <w:pPr>
              <w:pStyle w:val="TableText"/>
              <w:ind w:left="40"/>
              <w:spacing w:line="223" w:lineRule="auto"/>
              <w:rPr>
                <w:sz w:val="13"/>
                <w:szCs w:val="13"/>
              </w:rPr>
            </w:pPr>
            <w:r>
              <w:rPr>
                <w:sz w:val="13"/>
                <w:szCs w:val="13"/>
                <w:spacing w:val="11"/>
              </w:rPr>
              <w:t>2、【部委规章】</w:t>
            </w:r>
            <w:r>
              <w:rPr>
                <w:sz w:val="13"/>
                <w:szCs w:val="13"/>
                <w:spacing w:val="-41"/>
              </w:rPr>
              <w:t xml:space="preserve"> </w:t>
            </w:r>
            <w:r>
              <w:rPr>
                <w:sz w:val="13"/>
                <w:szCs w:val="13"/>
                <w:spacing w:val="11"/>
              </w:rPr>
              <w:t>《建筑工程施工许可管理</w:t>
            </w:r>
            <w:r>
              <w:rPr>
                <w:sz w:val="13"/>
                <w:szCs w:val="13"/>
                <w:spacing w:val="10"/>
              </w:rPr>
              <w:t>办法</w:t>
            </w:r>
            <w:r>
              <w:rPr>
                <w:sz w:val="13"/>
                <w:szCs w:val="13"/>
                <w:spacing w:val="-6"/>
              </w:rPr>
              <w:t xml:space="preserve"> </w:t>
            </w:r>
            <w:r>
              <w:rPr>
                <w:sz w:val="13"/>
                <w:szCs w:val="13"/>
                <w:spacing w:val="10"/>
              </w:rPr>
              <w:t>》（2014年10月25日实施）</w:t>
            </w:r>
            <w:r>
              <w:rPr>
                <w:sz w:val="13"/>
                <w:szCs w:val="13"/>
                <w:spacing w:val="32"/>
              </w:rPr>
              <w:t xml:space="preserve"> </w:t>
            </w:r>
            <w:r>
              <w:rPr>
                <w:sz w:val="13"/>
                <w:szCs w:val="13"/>
                <w:spacing w:val="10"/>
              </w:rPr>
              <w:t>第二条</w:t>
            </w:r>
          </w:p>
        </w:tc>
        <w:tc>
          <w:tcPr>
            <w:tcW w:w="1328" w:type="dxa"/>
            <w:vAlign w:val="top"/>
          </w:tcPr>
          <w:p>
            <w:pPr>
              <w:pStyle w:val="TableText"/>
              <w:ind w:left="384"/>
              <w:spacing w:before="44" w:line="222" w:lineRule="auto"/>
              <w:rPr/>
            </w:pPr>
            <w:r>
              <w:rPr>
                <w:spacing w:val="-2"/>
              </w:rPr>
              <w:t>电话监督：</w:t>
            </w:r>
          </w:p>
          <w:p>
            <w:pPr>
              <w:pStyle w:val="TableText"/>
              <w:ind w:left="285"/>
              <w:spacing w:before="7" w:line="217"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48"/>
              <w:spacing w:before="131" w:line="242" w:lineRule="auto"/>
              <w:rPr/>
            </w:pPr>
            <w:r>
              <w:rPr/>
              <w:t>2</w:t>
            </w:r>
          </w:p>
        </w:tc>
        <w:tc>
          <w:tcPr>
            <w:tcW w:w="3733" w:type="dxa"/>
            <w:vAlign w:val="top"/>
          </w:tcPr>
          <w:p>
            <w:pPr>
              <w:pStyle w:val="TableText"/>
              <w:ind w:left="1004"/>
              <w:spacing w:before="117" w:line="233" w:lineRule="auto"/>
              <w:rPr>
                <w:sz w:val="13"/>
                <w:szCs w:val="13"/>
              </w:rPr>
            </w:pPr>
            <w:r>
              <w:rPr>
                <w:sz w:val="13"/>
                <w:szCs w:val="13"/>
                <w:spacing w:val="11"/>
              </w:rPr>
              <w:t>城镇污水排入排水管网许可</w:t>
            </w:r>
          </w:p>
        </w:tc>
        <w:tc>
          <w:tcPr>
            <w:tcW w:w="885" w:type="dxa"/>
            <w:vAlign w:val="top"/>
          </w:tcPr>
          <w:p>
            <w:pPr>
              <w:pStyle w:val="TableText"/>
              <w:ind w:left="37"/>
              <w:spacing w:before="124" w:line="221" w:lineRule="auto"/>
              <w:rPr/>
            </w:pPr>
            <w:r>
              <w:rPr>
                <w:spacing w:val="3"/>
              </w:rPr>
              <w:t>行政许可</w:t>
            </w:r>
          </w:p>
        </w:tc>
        <w:tc>
          <w:tcPr>
            <w:tcW w:w="2184" w:type="dxa"/>
            <w:vAlign w:val="top"/>
          </w:tcPr>
          <w:p>
            <w:pPr>
              <w:pStyle w:val="TableText"/>
              <w:ind w:left="67"/>
              <w:spacing w:before="124" w:line="220" w:lineRule="auto"/>
              <w:rPr/>
            </w:pPr>
            <w:r>
              <w:rPr>
                <w:spacing w:val="6"/>
              </w:rPr>
              <w:t>白云鄂博矿区住房建设和交通运输局</w:t>
            </w:r>
          </w:p>
        </w:tc>
        <w:tc>
          <w:tcPr>
            <w:tcW w:w="6421" w:type="dxa"/>
            <w:vAlign w:val="top"/>
          </w:tcPr>
          <w:p>
            <w:pPr>
              <w:pStyle w:val="TableText"/>
              <w:ind w:left="56"/>
              <w:spacing w:before="31" w:line="211" w:lineRule="auto"/>
              <w:rPr>
                <w:sz w:val="13"/>
                <w:szCs w:val="13"/>
              </w:rPr>
            </w:pPr>
            <w:r>
              <w:rPr>
                <w:sz w:val="13"/>
                <w:szCs w:val="13"/>
                <w:spacing w:val="12"/>
              </w:rPr>
              <w:t>1、《国务院对确需保留的行政审批项目设定行政许可的决定 </w:t>
            </w:r>
            <w:r>
              <w:rPr>
                <w:sz w:val="13"/>
                <w:szCs w:val="13"/>
                <w:spacing w:val="11"/>
              </w:rPr>
              <w:t>》（国务院第412号令）第103项</w:t>
            </w:r>
          </w:p>
          <w:p>
            <w:pPr>
              <w:pStyle w:val="TableText"/>
              <w:ind w:left="40"/>
              <w:spacing w:line="222" w:lineRule="auto"/>
              <w:rPr>
                <w:sz w:val="13"/>
                <w:szCs w:val="13"/>
              </w:rPr>
            </w:pPr>
            <w:r>
              <w:rPr>
                <w:sz w:val="13"/>
                <w:szCs w:val="13"/>
                <w:spacing w:val="11"/>
              </w:rPr>
              <w:t>2、【行政法规】</w:t>
            </w:r>
            <w:r>
              <w:rPr>
                <w:sz w:val="13"/>
                <w:szCs w:val="13"/>
                <w:spacing w:val="-30"/>
              </w:rPr>
              <w:t xml:space="preserve"> </w:t>
            </w:r>
            <w:r>
              <w:rPr>
                <w:sz w:val="13"/>
                <w:szCs w:val="13"/>
                <w:spacing w:val="11"/>
              </w:rPr>
              <w:t>《城镇排水与污水处理条例》</w:t>
            </w:r>
            <w:r>
              <w:rPr>
                <w:sz w:val="13"/>
                <w:szCs w:val="13"/>
                <w:spacing w:val="-10"/>
              </w:rPr>
              <w:t xml:space="preserve"> </w:t>
            </w:r>
            <w:r>
              <w:rPr>
                <w:sz w:val="13"/>
                <w:szCs w:val="13"/>
                <w:spacing w:val="11"/>
              </w:rPr>
              <w:t>（2014年1月1日施行）第二十一条</w:t>
            </w:r>
          </w:p>
        </w:tc>
        <w:tc>
          <w:tcPr>
            <w:tcW w:w="1328" w:type="dxa"/>
            <w:vAlign w:val="top"/>
          </w:tcPr>
          <w:p>
            <w:pPr>
              <w:pStyle w:val="TableText"/>
              <w:ind w:left="384"/>
              <w:spacing w:before="45" w:line="222" w:lineRule="auto"/>
              <w:rPr/>
            </w:pPr>
            <w:r>
              <w:rPr>
                <w:spacing w:val="-2"/>
              </w:rPr>
              <w:t>电话监督：</w:t>
            </w:r>
          </w:p>
          <w:p>
            <w:pPr>
              <w:pStyle w:val="TableText"/>
              <w:ind w:left="285"/>
              <w:spacing w:before="7" w:line="216"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52"/>
              <w:spacing w:before="118"/>
              <w:rPr/>
            </w:pPr>
            <w:r>
              <w:rPr/>
              <w:t>3</w:t>
            </w:r>
          </w:p>
        </w:tc>
        <w:tc>
          <w:tcPr>
            <w:tcW w:w="3733" w:type="dxa"/>
            <w:vAlign w:val="top"/>
          </w:tcPr>
          <w:p>
            <w:pPr>
              <w:pStyle w:val="TableText"/>
              <w:ind w:left="1477"/>
              <w:spacing w:before="106" w:line="232" w:lineRule="auto"/>
              <w:rPr>
                <w:sz w:val="13"/>
                <w:szCs w:val="13"/>
              </w:rPr>
            </w:pPr>
            <w:r>
              <w:rPr>
                <w:sz w:val="13"/>
                <w:szCs w:val="13"/>
                <w:spacing w:val="10"/>
              </w:rPr>
              <w:t>供热经营许可</w:t>
            </w:r>
          </w:p>
        </w:tc>
        <w:tc>
          <w:tcPr>
            <w:tcW w:w="885" w:type="dxa"/>
            <w:vAlign w:val="top"/>
          </w:tcPr>
          <w:p>
            <w:pPr>
              <w:pStyle w:val="TableText"/>
              <w:ind w:left="37"/>
              <w:spacing w:before="115" w:line="221" w:lineRule="auto"/>
              <w:rPr/>
            </w:pPr>
            <w:r>
              <w:rPr>
                <w:spacing w:val="3"/>
              </w:rPr>
              <w:t>行政许可</w:t>
            </w:r>
          </w:p>
        </w:tc>
        <w:tc>
          <w:tcPr>
            <w:tcW w:w="2184" w:type="dxa"/>
            <w:vAlign w:val="top"/>
          </w:tcPr>
          <w:p>
            <w:pPr>
              <w:pStyle w:val="TableText"/>
              <w:ind w:left="67"/>
              <w:spacing w:before="115" w:line="220" w:lineRule="auto"/>
              <w:rPr/>
            </w:pPr>
            <w:r>
              <w:rPr>
                <w:spacing w:val="6"/>
              </w:rPr>
              <w:t>白云鄂博矿区住房建设和交通运输局</w:t>
            </w:r>
          </w:p>
        </w:tc>
        <w:tc>
          <w:tcPr>
            <w:tcW w:w="6421" w:type="dxa"/>
            <w:vAlign w:val="top"/>
          </w:tcPr>
          <w:p>
            <w:pPr>
              <w:pStyle w:val="TableText"/>
              <w:ind w:left="56"/>
              <w:spacing w:before="106" w:line="232" w:lineRule="auto"/>
              <w:rPr>
                <w:sz w:val="13"/>
                <w:szCs w:val="13"/>
              </w:rPr>
            </w:pPr>
            <w:r>
              <w:rPr>
                <w:sz w:val="13"/>
                <w:szCs w:val="13"/>
                <w:spacing w:val="10"/>
              </w:rPr>
              <w:t>1、【地方性法规】</w:t>
            </w:r>
            <w:r>
              <w:rPr>
                <w:sz w:val="13"/>
                <w:szCs w:val="13"/>
                <w:spacing w:val="-41"/>
              </w:rPr>
              <w:t xml:space="preserve"> </w:t>
            </w:r>
            <w:r>
              <w:rPr>
                <w:sz w:val="13"/>
                <w:szCs w:val="13"/>
                <w:spacing w:val="10"/>
              </w:rPr>
              <w:t>《内蒙古自治区城镇供热条例》</w:t>
            </w:r>
            <w:r>
              <w:rPr>
                <w:sz w:val="13"/>
                <w:szCs w:val="13"/>
                <w:spacing w:val="39"/>
              </w:rPr>
              <w:t xml:space="preserve"> </w:t>
            </w:r>
            <w:r>
              <w:rPr>
                <w:sz w:val="13"/>
                <w:szCs w:val="13"/>
                <w:spacing w:val="10"/>
              </w:rPr>
              <w:t>(2011年颁布)</w:t>
            </w:r>
            <w:r>
              <w:rPr>
                <w:sz w:val="13"/>
                <w:szCs w:val="13"/>
                <w:spacing w:val="9"/>
              </w:rPr>
              <w:t>第十六、第十七条</w:t>
            </w:r>
          </w:p>
        </w:tc>
        <w:tc>
          <w:tcPr>
            <w:tcW w:w="1328" w:type="dxa"/>
            <w:vAlign w:val="top"/>
          </w:tcPr>
          <w:p>
            <w:pPr>
              <w:pStyle w:val="TableText"/>
              <w:ind w:left="384"/>
              <w:spacing w:before="31" w:line="218" w:lineRule="auto"/>
              <w:rPr/>
            </w:pPr>
            <w:r>
              <w:rPr>
                <w:spacing w:val="-2"/>
              </w:rPr>
              <w:t>电话监督：</w:t>
            </w:r>
          </w:p>
          <w:p>
            <w:pPr>
              <w:pStyle w:val="TableText"/>
              <w:ind w:left="285"/>
              <w:spacing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44"/>
              <w:spacing w:before="133" w:line="242" w:lineRule="auto"/>
              <w:rPr/>
            </w:pPr>
            <w:r>
              <w:rPr/>
              <w:t>4</w:t>
            </w:r>
          </w:p>
        </w:tc>
        <w:tc>
          <w:tcPr>
            <w:tcW w:w="3733" w:type="dxa"/>
            <w:vAlign w:val="top"/>
          </w:tcPr>
          <w:p>
            <w:pPr>
              <w:pStyle w:val="TableText"/>
              <w:ind w:left="1371"/>
              <w:spacing w:before="119" w:line="234" w:lineRule="auto"/>
              <w:rPr>
                <w:sz w:val="13"/>
                <w:szCs w:val="13"/>
              </w:rPr>
            </w:pPr>
            <w:r>
              <w:rPr>
                <w:sz w:val="13"/>
                <w:szCs w:val="13"/>
                <w:spacing w:val="10"/>
              </w:rPr>
              <w:t>商品房预售许可</w:t>
            </w:r>
          </w:p>
        </w:tc>
        <w:tc>
          <w:tcPr>
            <w:tcW w:w="885" w:type="dxa"/>
            <w:vAlign w:val="top"/>
          </w:tcPr>
          <w:p>
            <w:pPr>
              <w:pStyle w:val="TableText"/>
              <w:ind w:left="37"/>
              <w:spacing w:before="128" w:line="221" w:lineRule="auto"/>
              <w:rPr/>
            </w:pPr>
            <w:r>
              <w:rPr>
                <w:spacing w:val="3"/>
              </w:rPr>
              <w:t>行政许可</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56"/>
              <w:spacing w:before="33" w:line="208" w:lineRule="auto"/>
              <w:rPr>
                <w:sz w:val="13"/>
                <w:szCs w:val="13"/>
              </w:rPr>
            </w:pPr>
            <w:r>
              <w:rPr>
                <w:sz w:val="13"/>
                <w:szCs w:val="13"/>
                <w:spacing w:val="10"/>
              </w:rPr>
              <w:t>1、【法律】</w:t>
            </w:r>
            <w:r>
              <w:rPr>
                <w:sz w:val="13"/>
                <w:szCs w:val="13"/>
                <w:spacing w:val="-25"/>
              </w:rPr>
              <w:t xml:space="preserve"> </w:t>
            </w:r>
            <w:r>
              <w:rPr>
                <w:sz w:val="13"/>
                <w:szCs w:val="13"/>
                <w:spacing w:val="10"/>
              </w:rPr>
              <w:t>《中华人民共和国城市房地产管理法 》（2009年修正）第四十五条</w:t>
            </w:r>
          </w:p>
          <w:p>
            <w:pPr>
              <w:pStyle w:val="TableText"/>
              <w:ind w:left="40"/>
              <w:spacing w:line="223" w:lineRule="auto"/>
              <w:rPr>
                <w:sz w:val="13"/>
                <w:szCs w:val="13"/>
              </w:rPr>
            </w:pPr>
            <w:r>
              <w:rPr>
                <w:sz w:val="13"/>
                <w:szCs w:val="13"/>
                <w:spacing w:val="11"/>
              </w:rPr>
              <w:t>2、【部委规章】</w:t>
            </w:r>
            <w:r>
              <w:rPr>
                <w:sz w:val="13"/>
                <w:szCs w:val="13"/>
                <w:spacing w:val="-39"/>
              </w:rPr>
              <w:t xml:space="preserve"> </w:t>
            </w:r>
            <w:r>
              <w:rPr>
                <w:sz w:val="13"/>
                <w:szCs w:val="13"/>
                <w:spacing w:val="11"/>
              </w:rPr>
              <w:t>《城市商品房预售管理办法</w:t>
            </w:r>
            <w:r>
              <w:rPr>
                <w:sz w:val="13"/>
                <w:szCs w:val="13"/>
                <w:spacing w:val="-11"/>
              </w:rPr>
              <w:t xml:space="preserve"> </w:t>
            </w:r>
            <w:r>
              <w:rPr>
                <w:sz w:val="13"/>
                <w:szCs w:val="13"/>
                <w:spacing w:val="11"/>
              </w:rPr>
              <w:t>》（2004年7月20日修正）第四条</w:t>
            </w:r>
          </w:p>
        </w:tc>
        <w:tc>
          <w:tcPr>
            <w:tcW w:w="1328" w:type="dxa"/>
            <w:vAlign w:val="top"/>
          </w:tcPr>
          <w:p>
            <w:pPr>
              <w:pStyle w:val="TableText"/>
              <w:ind w:left="384"/>
              <w:spacing w:before="44" w:line="222" w:lineRule="auto"/>
              <w:rPr/>
            </w:pPr>
            <w:r>
              <w:rPr>
                <w:spacing w:val="-2"/>
              </w:rPr>
              <w:t>电话监督：</w:t>
            </w:r>
          </w:p>
          <w:p>
            <w:pPr>
              <w:pStyle w:val="TableText"/>
              <w:ind w:left="285"/>
              <w:spacing w:before="7" w:line="217"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52"/>
              <w:spacing w:before="120"/>
              <w:rPr/>
            </w:pPr>
            <w:r>
              <w:rPr/>
              <w:t>5</w:t>
            </w:r>
          </w:p>
        </w:tc>
        <w:tc>
          <w:tcPr>
            <w:tcW w:w="3733" w:type="dxa"/>
            <w:vAlign w:val="top"/>
          </w:tcPr>
          <w:p>
            <w:pPr>
              <w:pStyle w:val="TableText"/>
              <w:ind w:left="1149"/>
              <w:spacing w:before="108" w:line="234" w:lineRule="auto"/>
              <w:rPr>
                <w:sz w:val="13"/>
                <w:szCs w:val="13"/>
              </w:rPr>
            </w:pPr>
            <w:r>
              <w:rPr>
                <w:sz w:val="13"/>
                <w:szCs w:val="13"/>
                <w:spacing w:val="10"/>
              </w:rPr>
              <w:t>建设工程消防设计审查</w:t>
            </w:r>
          </w:p>
        </w:tc>
        <w:tc>
          <w:tcPr>
            <w:tcW w:w="885" w:type="dxa"/>
            <w:vAlign w:val="top"/>
          </w:tcPr>
          <w:p>
            <w:pPr>
              <w:pStyle w:val="TableText"/>
              <w:ind w:left="37"/>
              <w:spacing w:before="117" w:line="221" w:lineRule="auto"/>
              <w:rPr/>
            </w:pPr>
            <w:r>
              <w:rPr>
                <w:spacing w:val="3"/>
              </w:rPr>
              <w:t>行政许可</w:t>
            </w:r>
          </w:p>
        </w:tc>
        <w:tc>
          <w:tcPr>
            <w:tcW w:w="2184" w:type="dxa"/>
            <w:vAlign w:val="top"/>
          </w:tcPr>
          <w:p>
            <w:pPr>
              <w:pStyle w:val="TableText"/>
              <w:ind w:left="67"/>
              <w:spacing w:before="117" w:line="220" w:lineRule="auto"/>
              <w:rPr/>
            </w:pPr>
            <w:r>
              <w:rPr>
                <w:spacing w:val="6"/>
              </w:rPr>
              <w:t>白云鄂博矿区住房建设和交通运输局</w:t>
            </w:r>
          </w:p>
        </w:tc>
        <w:tc>
          <w:tcPr>
            <w:tcW w:w="6421" w:type="dxa"/>
            <w:vAlign w:val="top"/>
          </w:tcPr>
          <w:p>
            <w:pPr>
              <w:pStyle w:val="TableText"/>
              <w:ind w:left="42"/>
              <w:spacing w:before="108" w:line="233" w:lineRule="auto"/>
              <w:rPr>
                <w:sz w:val="13"/>
                <w:szCs w:val="13"/>
              </w:rPr>
            </w:pPr>
            <w:r>
              <w:rPr>
                <w:sz w:val="13"/>
                <w:szCs w:val="13"/>
                <w:spacing w:val="9"/>
              </w:rPr>
              <w:t>.【法律】</w:t>
            </w:r>
            <w:r>
              <w:rPr>
                <w:sz w:val="13"/>
                <w:szCs w:val="13"/>
                <w:spacing w:val="30"/>
              </w:rPr>
              <w:t xml:space="preserve"> </w:t>
            </w:r>
            <w:r>
              <w:rPr>
                <w:sz w:val="13"/>
                <w:szCs w:val="13"/>
                <w:spacing w:val="9"/>
              </w:rPr>
              <w:t>《中华人民共和国消防法 》第十一条</w:t>
            </w:r>
          </w:p>
        </w:tc>
        <w:tc>
          <w:tcPr>
            <w:tcW w:w="1328" w:type="dxa"/>
            <w:vAlign w:val="top"/>
          </w:tcPr>
          <w:p>
            <w:pPr>
              <w:pStyle w:val="TableText"/>
              <w:ind w:left="384"/>
              <w:spacing w:before="36" w:line="214" w:lineRule="auto"/>
              <w:rPr/>
            </w:pPr>
            <w:r>
              <w:rPr>
                <w:spacing w:val="-2"/>
              </w:rPr>
              <w:t>电话监督：</w:t>
            </w:r>
          </w:p>
          <w:p>
            <w:pPr>
              <w:pStyle w:val="TableText"/>
              <w:ind w:left="285"/>
              <w:spacing w:line="212"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48"/>
              <w:spacing w:before="120"/>
              <w:rPr/>
            </w:pPr>
            <w:r>
              <w:rPr/>
              <w:t>6</w:t>
            </w:r>
          </w:p>
        </w:tc>
        <w:tc>
          <w:tcPr>
            <w:tcW w:w="3733" w:type="dxa"/>
            <w:vAlign w:val="top"/>
          </w:tcPr>
          <w:p>
            <w:pPr>
              <w:pStyle w:val="TableText"/>
              <w:ind w:left="133"/>
              <w:spacing w:before="109" w:line="233" w:lineRule="auto"/>
              <w:rPr>
                <w:sz w:val="13"/>
                <w:szCs w:val="13"/>
              </w:rPr>
            </w:pPr>
            <w:r>
              <w:rPr>
                <w:sz w:val="13"/>
                <w:szCs w:val="13"/>
                <w:spacing w:val="11"/>
              </w:rPr>
              <w:t>特殊车辆在城市道路上行驶（包括经过城市桥梁 ）审批</w:t>
            </w:r>
          </w:p>
        </w:tc>
        <w:tc>
          <w:tcPr>
            <w:tcW w:w="885" w:type="dxa"/>
            <w:vAlign w:val="top"/>
          </w:tcPr>
          <w:p>
            <w:pPr>
              <w:pStyle w:val="TableText"/>
              <w:ind w:left="37"/>
              <w:spacing w:before="115" w:line="221" w:lineRule="auto"/>
              <w:rPr/>
            </w:pPr>
            <w:r>
              <w:rPr>
                <w:spacing w:val="3"/>
              </w:rPr>
              <w:t>行政许可</w:t>
            </w:r>
          </w:p>
        </w:tc>
        <w:tc>
          <w:tcPr>
            <w:tcW w:w="2184" w:type="dxa"/>
            <w:vAlign w:val="top"/>
          </w:tcPr>
          <w:p>
            <w:pPr>
              <w:pStyle w:val="TableText"/>
              <w:ind w:left="67"/>
              <w:spacing w:before="115" w:line="220" w:lineRule="auto"/>
              <w:rPr/>
            </w:pPr>
            <w:r>
              <w:rPr>
                <w:spacing w:val="6"/>
              </w:rPr>
              <w:t>白云鄂博矿区住房建设和交通运输局</w:t>
            </w:r>
          </w:p>
        </w:tc>
        <w:tc>
          <w:tcPr>
            <w:tcW w:w="6421" w:type="dxa"/>
            <w:vAlign w:val="top"/>
          </w:tcPr>
          <w:p>
            <w:pPr>
              <w:pStyle w:val="TableText"/>
              <w:ind w:left="44"/>
              <w:spacing w:before="109" w:line="232" w:lineRule="auto"/>
              <w:rPr>
                <w:sz w:val="13"/>
                <w:szCs w:val="13"/>
              </w:rPr>
            </w:pPr>
            <w:r>
              <w:rPr>
                <w:sz w:val="13"/>
                <w:szCs w:val="13"/>
                <w:spacing w:val="12"/>
              </w:rPr>
              <w:t>《城市道路管理条例</w:t>
            </w:r>
            <w:r>
              <w:rPr>
                <w:sz w:val="13"/>
                <w:szCs w:val="13"/>
                <w:spacing w:val="-19"/>
              </w:rPr>
              <w:t xml:space="preserve"> </w:t>
            </w:r>
            <w:r>
              <w:rPr>
                <w:sz w:val="13"/>
                <w:szCs w:val="13"/>
                <w:spacing w:val="12"/>
              </w:rPr>
              <w:t>》（1996年6月4日国务院令第198号</w:t>
            </w:r>
            <w:r>
              <w:rPr>
                <w:sz w:val="13"/>
                <w:szCs w:val="13"/>
                <w:spacing w:val="11"/>
              </w:rPr>
              <w:t>，2011年1月1日予以修改）第二十八条</w:t>
            </w:r>
          </w:p>
        </w:tc>
        <w:tc>
          <w:tcPr>
            <w:tcW w:w="1328" w:type="dxa"/>
            <w:vAlign w:val="top"/>
          </w:tcPr>
          <w:p>
            <w:pPr>
              <w:pStyle w:val="TableText"/>
              <w:ind w:left="384"/>
              <w:spacing w:before="36" w:line="214" w:lineRule="auto"/>
              <w:rPr/>
            </w:pPr>
            <w:r>
              <w:rPr>
                <w:spacing w:val="-2"/>
              </w:rPr>
              <w:t>电话监督：</w:t>
            </w:r>
          </w:p>
          <w:p>
            <w:pPr>
              <w:pStyle w:val="TableText"/>
              <w:ind w:left="285"/>
              <w:spacing w:line="210" w:lineRule="auto"/>
              <w:rPr/>
            </w:pPr>
            <w:r>
              <w:rPr>
                <w:spacing w:val="3"/>
              </w:rPr>
              <w:t>0472-8510777</w:t>
            </w:r>
          </w:p>
        </w:tc>
        <w:tc>
          <w:tcPr>
            <w:tcW w:w="839" w:type="dxa"/>
            <w:vAlign w:val="top"/>
          </w:tcPr>
          <w:p>
            <w:pPr>
              <w:pStyle w:val="TableText"/>
              <w:ind w:left="105"/>
              <w:spacing w:before="115" w:line="220" w:lineRule="auto"/>
              <w:rPr/>
            </w:pPr>
            <w:r>
              <w:rPr>
                <w:spacing w:val="4"/>
              </w:rPr>
              <w:t>2024年新增</w:t>
            </w:r>
          </w:p>
        </w:tc>
      </w:tr>
      <w:tr>
        <w:trPr>
          <w:trHeight w:val="1224" w:hRule="atLeast"/>
        </w:trPr>
        <w:tc>
          <w:tcPr>
            <w:tcW w:w="535" w:type="dxa"/>
            <w:vAlign w:val="top"/>
          </w:tcPr>
          <w:p>
            <w:pPr>
              <w:spacing w:line="265" w:lineRule="auto"/>
              <w:rPr>
                <w:rFonts w:ascii="Arial"/>
                <w:sz w:val="21"/>
              </w:rPr>
            </w:pPr>
            <w:r/>
          </w:p>
          <w:p>
            <w:pPr>
              <w:spacing w:line="265" w:lineRule="auto"/>
              <w:rPr>
                <w:rFonts w:ascii="Arial"/>
                <w:sz w:val="21"/>
              </w:rPr>
            </w:pPr>
            <w:r/>
          </w:p>
          <w:p>
            <w:pPr>
              <w:pStyle w:val="TableText"/>
              <w:ind w:left="252"/>
              <w:spacing w:before="39"/>
              <w:rPr/>
            </w:pPr>
            <w:r>
              <w:rPr/>
              <w:t>7</w:t>
            </w:r>
          </w:p>
        </w:tc>
        <w:tc>
          <w:tcPr>
            <w:tcW w:w="3733" w:type="dxa"/>
            <w:vAlign w:val="top"/>
          </w:tcPr>
          <w:p>
            <w:pPr>
              <w:spacing w:line="257" w:lineRule="auto"/>
              <w:rPr>
                <w:rFonts w:ascii="Arial"/>
                <w:sz w:val="21"/>
              </w:rPr>
            </w:pPr>
            <w:r/>
          </w:p>
          <w:p>
            <w:pPr>
              <w:spacing w:line="258" w:lineRule="auto"/>
              <w:rPr>
                <w:rFonts w:ascii="Arial"/>
                <w:sz w:val="21"/>
              </w:rPr>
            </w:pPr>
            <w:r/>
          </w:p>
          <w:p>
            <w:pPr>
              <w:pStyle w:val="TableText"/>
              <w:ind w:left="609"/>
              <w:spacing w:before="42" w:line="233" w:lineRule="auto"/>
              <w:tabs>
                <w:tab w:val="left" w:pos="1013"/>
              </w:tabs>
              <w:rPr>
                <w:sz w:val="13"/>
                <w:szCs w:val="13"/>
              </w:rPr>
            </w:pPr>
            <w:hyperlink w:history="true" r:id="rId4">
              <w:r>
                <w:rPr>
                  <w:sz w:val="13"/>
                  <w:szCs w:val="13"/>
                </w:rPr>
                <w:tab/>
              </w:r>
              <w:r>
                <w:rPr>
                  <w:sz w:val="13"/>
                  <w:szCs w:val="13"/>
                  <w:spacing w:val="10"/>
                </w:rPr>
                <w:t>公路建设项目设计文件审</w:t>
              </w:r>
            </w:hyperlink>
            <w:r>
              <w:rPr>
                <w:sz w:val="13"/>
                <w:szCs w:val="13"/>
                <w:spacing w:val="10"/>
              </w:rPr>
              <w:t>批</w:t>
            </w:r>
          </w:p>
        </w:tc>
        <w:tc>
          <w:tcPr>
            <w:tcW w:w="885" w:type="dxa"/>
            <w:vAlign w:val="top"/>
          </w:tcPr>
          <w:p>
            <w:pPr>
              <w:spacing w:line="262" w:lineRule="auto"/>
              <w:rPr>
                <w:rFonts w:ascii="Arial"/>
                <w:sz w:val="21"/>
              </w:rPr>
            </w:pPr>
            <w:r/>
          </w:p>
          <w:p>
            <w:pPr>
              <w:spacing w:line="263" w:lineRule="auto"/>
              <w:rPr>
                <w:rFonts w:ascii="Arial"/>
                <w:sz w:val="21"/>
              </w:rPr>
            </w:pPr>
            <w:r/>
          </w:p>
          <w:p>
            <w:pPr>
              <w:pStyle w:val="TableText"/>
              <w:ind w:left="37"/>
              <w:spacing w:before="39" w:line="221" w:lineRule="auto"/>
              <w:rPr/>
            </w:pPr>
            <w:r>
              <w:rPr>
                <w:spacing w:val="3"/>
              </w:rPr>
              <w:t>行政许可</w:t>
            </w:r>
          </w:p>
        </w:tc>
        <w:tc>
          <w:tcPr>
            <w:tcW w:w="2184" w:type="dxa"/>
            <w:vAlign w:val="top"/>
          </w:tcPr>
          <w:p>
            <w:pPr>
              <w:spacing w:line="262" w:lineRule="auto"/>
              <w:rPr>
                <w:rFonts w:ascii="Arial"/>
                <w:sz w:val="21"/>
              </w:rPr>
            </w:pPr>
            <w:r/>
          </w:p>
          <w:p>
            <w:pPr>
              <w:spacing w:line="263"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1" w:right="58" w:firstLine="2"/>
              <w:spacing w:before="43" w:line="254" w:lineRule="auto"/>
              <w:rPr>
                <w:sz w:val="13"/>
                <w:szCs w:val="13"/>
              </w:rPr>
            </w:pPr>
            <w:r>
              <w:rPr>
                <w:sz w:val="13"/>
                <w:szCs w:val="13"/>
                <w:spacing w:val="11"/>
              </w:rPr>
              <w:t>《建设工程质量管理条例 》（2000年</w:t>
            </w:r>
            <w:r>
              <w:rPr>
                <w:sz w:val="13"/>
                <w:szCs w:val="13"/>
                <w:spacing w:val="10"/>
              </w:rPr>
              <w:t>1月30日中华人民共和国国务院令第</w:t>
            </w:r>
            <w:r>
              <w:rPr>
                <w:sz w:val="13"/>
                <w:szCs w:val="13"/>
                <w:spacing w:val="-22"/>
              </w:rPr>
              <w:t xml:space="preserve"> </w:t>
            </w:r>
            <w:r>
              <w:rPr>
                <w:sz w:val="13"/>
                <w:szCs w:val="13"/>
                <w:spacing w:val="10"/>
              </w:rPr>
              <w:t>279号发布 根据2017年10月</w:t>
            </w:r>
            <w:r>
              <w:rPr>
                <w:sz w:val="13"/>
                <w:szCs w:val="13"/>
                <w:spacing w:val="12"/>
              </w:rPr>
              <w:t>7日《国务院关于修改部分行政法规的决定 》第一次修订 根据201</w:t>
            </w:r>
            <w:r>
              <w:rPr>
                <w:sz w:val="13"/>
                <w:szCs w:val="13"/>
                <w:spacing w:val="11"/>
              </w:rPr>
              <w:t>9年4月23日《国务院关于修改部分</w:t>
            </w:r>
            <w:r>
              <w:rPr>
                <w:sz w:val="13"/>
                <w:szCs w:val="13"/>
                <w:spacing w:val="13"/>
              </w:rPr>
              <w:t>行政法规的决定》第二次修订）第十一条</w:t>
            </w:r>
          </w:p>
          <w:p>
            <w:pPr>
              <w:pStyle w:val="TableText"/>
              <w:ind w:left="56" w:right="61" w:hanging="12"/>
              <w:spacing w:line="233" w:lineRule="auto"/>
              <w:rPr>
                <w:sz w:val="13"/>
                <w:szCs w:val="13"/>
              </w:rPr>
            </w:pPr>
            <w:r>
              <w:rPr>
                <w:sz w:val="13"/>
                <w:szCs w:val="13"/>
                <w:spacing w:val="11"/>
              </w:rPr>
              <w:t>《建设工程勘察设计管理条例》</w:t>
            </w:r>
            <w:r>
              <w:rPr>
                <w:sz w:val="13"/>
                <w:szCs w:val="13"/>
                <w:spacing w:val="-10"/>
              </w:rPr>
              <w:t xml:space="preserve"> </w:t>
            </w:r>
            <w:r>
              <w:rPr>
                <w:sz w:val="13"/>
                <w:szCs w:val="13"/>
                <w:spacing w:val="11"/>
              </w:rPr>
              <w:t>（2000年9月25日中华人民共和国国务院令第</w:t>
            </w:r>
            <w:r>
              <w:rPr>
                <w:sz w:val="13"/>
                <w:szCs w:val="13"/>
                <w:spacing w:val="-22"/>
              </w:rPr>
              <w:t xml:space="preserve"> </w:t>
            </w:r>
            <w:r>
              <w:rPr>
                <w:sz w:val="13"/>
                <w:szCs w:val="13"/>
                <w:spacing w:val="11"/>
              </w:rPr>
              <w:t>293号公布 根据</w:t>
            </w:r>
            <w:r>
              <w:rPr>
                <w:sz w:val="13"/>
                <w:szCs w:val="13"/>
                <w:spacing w:val="10"/>
              </w:rPr>
              <w:t>2017年</w:t>
            </w:r>
            <w:r>
              <w:rPr>
                <w:sz w:val="13"/>
                <w:szCs w:val="13"/>
                <w:spacing w:val="12"/>
              </w:rPr>
              <w:t>10月7日《国务院关于修改部分行政法规的决定》 第二次</w:t>
            </w:r>
            <w:r>
              <w:rPr>
                <w:sz w:val="13"/>
                <w:szCs w:val="13"/>
                <w:spacing w:val="11"/>
              </w:rPr>
              <w:t>修订）第三十一条、第三十三条</w:t>
            </w:r>
          </w:p>
          <w:p>
            <w:pPr>
              <w:pStyle w:val="TableText"/>
              <w:ind w:left="55" w:right="164" w:hanging="6"/>
              <w:spacing w:line="216" w:lineRule="auto"/>
              <w:rPr>
                <w:sz w:val="13"/>
                <w:szCs w:val="13"/>
              </w:rPr>
            </w:pPr>
            <w:r>
              <w:rPr>
                <w:sz w:val="13"/>
                <w:szCs w:val="13"/>
                <w:spacing w:val="12"/>
              </w:rPr>
              <w:t>（交通运输部令2015年第11号 根据2015年6月26日交通运输部《关于修改〈公路建设市场管理办法</w:t>
            </w:r>
            <w:r>
              <w:rPr>
                <w:sz w:val="13"/>
                <w:szCs w:val="13"/>
                <w:spacing w:val="11"/>
              </w:rPr>
              <w:t xml:space="preserve"> </w:t>
            </w:r>
            <w:r>
              <w:rPr>
                <w:sz w:val="13"/>
                <w:szCs w:val="13"/>
                <w:spacing w:val="9"/>
              </w:rPr>
              <w:t>〉</w:t>
            </w:r>
            <w:r>
              <w:rPr>
                <w:sz w:val="13"/>
                <w:szCs w:val="13"/>
                <w:spacing w:val="-26"/>
              </w:rPr>
              <w:t xml:space="preserve"> </w:t>
            </w:r>
            <w:r>
              <w:rPr>
                <w:sz w:val="13"/>
                <w:szCs w:val="13"/>
                <w:spacing w:val="9"/>
              </w:rPr>
              <w:t>的决定》第二次修正）第十八条</w:t>
            </w:r>
          </w:p>
        </w:tc>
        <w:tc>
          <w:tcPr>
            <w:tcW w:w="1328" w:type="dxa"/>
            <w:vAlign w:val="top"/>
          </w:tcPr>
          <w:p>
            <w:pPr>
              <w:spacing w:line="444" w:lineRule="auto"/>
              <w:rPr>
                <w:rFonts w:ascii="Arial"/>
                <w:sz w:val="21"/>
              </w:rPr>
            </w:pPr>
            <w:r/>
          </w:p>
          <w:p>
            <w:pPr>
              <w:pStyle w:val="TableText"/>
              <w:ind w:left="384"/>
              <w:spacing w:before="39" w:line="222" w:lineRule="auto"/>
              <w:rPr/>
            </w:pPr>
            <w:r>
              <w:rPr>
                <w:spacing w:val="-2"/>
              </w:rPr>
              <w:t>电话监督：</w:t>
            </w:r>
          </w:p>
          <w:p>
            <w:pPr>
              <w:pStyle w:val="TableText"/>
              <w:ind w:left="285"/>
              <w:spacing w:before="26"/>
              <w:rPr/>
            </w:pPr>
            <w:r>
              <w:rPr>
                <w:spacing w:val="3"/>
              </w:rPr>
              <w:t>0472-8510777</w:t>
            </w:r>
          </w:p>
        </w:tc>
        <w:tc>
          <w:tcPr>
            <w:tcW w:w="839" w:type="dxa"/>
            <w:vAlign w:val="top"/>
          </w:tcPr>
          <w:p>
            <w:pPr>
              <w:spacing w:line="262" w:lineRule="auto"/>
              <w:rPr>
                <w:rFonts w:ascii="Arial"/>
                <w:sz w:val="21"/>
              </w:rPr>
            </w:pPr>
            <w:r/>
          </w:p>
          <w:p>
            <w:pPr>
              <w:spacing w:line="263" w:lineRule="auto"/>
              <w:rPr>
                <w:rFonts w:ascii="Arial"/>
                <w:sz w:val="21"/>
              </w:rPr>
            </w:pPr>
            <w:r/>
          </w:p>
          <w:p>
            <w:pPr>
              <w:pStyle w:val="TableText"/>
              <w:ind w:left="105"/>
              <w:spacing w:before="39" w:line="220" w:lineRule="auto"/>
              <w:rPr/>
            </w:pPr>
            <w:r>
              <w:rPr>
                <w:spacing w:val="4"/>
              </w:rPr>
              <w:t>2025年新增</w:t>
            </w:r>
          </w:p>
        </w:tc>
      </w:tr>
      <w:tr>
        <w:trPr>
          <w:trHeight w:val="1047" w:hRule="atLeast"/>
        </w:trPr>
        <w:tc>
          <w:tcPr>
            <w:tcW w:w="535" w:type="dxa"/>
            <w:vAlign w:val="top"/>
          </w:tcPr>
          <w:p>
            <w:pPr>
              <w:spacing w:line="444" w:lineRule="auto"/>
              <w:rPr>
                <w:rFonts w:ascii="Arial"/>
                <w:sz w:val="21"/>
              </w:rPr>
            </w:pPr>
            <w:r/>
          </w:p>
          <w:p>
            <w:pPr>
              <w:pStyle w:val="TableText"/>
              <w:ind w:left="247"/>
              <w:spacing w:before="39"/>
              <w:rPr/>
            </w:pPr>
            <w:r>
              <w:rPr/>
              <w:t>8</w:t>
            </w:r>
          </w:p>
        </w:tc>
        <w:tc>
          <w:tcPr>
            <w:tcW w:w="3733" w:type="dxa"/>
            <w:vAlign w:val="top"/>
          </w:tcPr>
          <w:p>
            <w:pPr>
              <w:spacing w:line="429" w:lineRule="auto"/>
              <w:rPr>
                <w:rFonts w:ascii="Arial"/>
                <w:sz w:val="21"/>
              </w:rPr>
            </w:pPr>
            <w:r/>
          </w:p>
          <w:p>
            <w:pPr>
              <w:pStyle w:val="TableText"/>
              <w:ind w:left="1157"/>
              <w:spacing w:before="42" w:line="233" w:lineRule="auto"/>
              <w:rPr>
                <w:sz w:val="13"/>
                <w:szCs w:val="13"/>
              </w:rPr>
            </w:pPr>
            <w:r>
              <w:rPr>
                <w:sz w:val="13"/>
                <w:szCs w:val="13"/>
                <w:spacing w:val="10"/>
              </w:rPr>
              <w:t>公路建设项目施工许可</w:t>
            </w:r>
          </w:p>
        </w:tc>
        <w:tc>
          <w:tcPr>
            <w:tcW w:w="885" w:type="dxa"/>
            <w:vAlign w:val="top"/>
          </w:tcPr>
          <w:p>
            <w:pPr>
              <w:spacing w:line="439" w:lineRule="auto"/>
              <w:rPr>
                <w:rFonts w:ascii="Arial"/>
                <w:sz w:val="21"/>
              </w:rPr>
            </w:pPr>
            <w:r/>
          </w:p>
          <w:p>
            <w:pPr>
              <w:pStyle w:val="TableText"/>
              <w:ind w:left="37"/>
              <w:spacing w:before="39" w:line="221" w:lineRule="auto"/>
              <w:rPr/>
            </w:pPr>
            <w:r>
              <w:rPr>
                <w:spacing w:val="3"/>
              </w:rPr>
              <w:t>行政许可</w:t>
            </w:r>
          </w:p>
        </w:tc>
        <w:tc>
          <w:tcPr>
            <w:tcW w:w="2184" w:type="dxa"/>
            <w:vAlign w:val="top"/>
          </w:tcPr>
          <w:p>
            <w:pPr>
              <w:spacing w:line="439"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37" w:right="113" w:firstLine="6"/>
              <w:spacing w:before="42" w:line="256" w:lineRule="auto"/>
              <w:rPr>
                <w:sz w:val="13"/>
                <w:szCs w:val="13"/>
              </w:rPr>
            </w:pPr>
            <w:r>
              <w:rPr>
                <w:sz w:val="13"/>
                <w:szCs w:val="13"/>
                <w:spacing w:val="12"/>
              </w:rPr>
              <w:t>《中华人民共和国公路法</w:t>
            </w:r>
            <w:r>
              <w:rPr>
                <w:sz w:val="13"/>
                <w:szCs w:val="13"/>
                <w:spacing w:val="-8"/>
              </w:rPr>
              <w:t xml:space="preserve"> </w:t>
            </w:r>
            <w:r>
              <w:rPr>
                <w:sz w:val="13"/>
                <w:szCs w:val="13"/>
                <w:spacing w:val="12"/>
              </w:rPr>
              <w:t>》（根据2017年11月4日第十二</w:t>
            </w:r>
            <w:r>
              <w:rPr>
                <w:sz w:val="13"/>
                <w:szCs w:val="13"/>
                <w:spacing w:val="11"/>
              </w:rPr>
              <w:t>届全国人民代表大会常务委员会第三十次会</w:t>
            </w:r>
            <w:r>
              <w:rPr>
                <w:sz w:val="13"/>
                <w:szCs w:val="13"/>
                <w:spacing w:val="11"/>
              </w:rPr>
              <w:t>议《关于修改〈中华人民共和国会计法 〉等十一部法律的决定</w:t>
            </w:r>
            <w:r>
              <w:rPr>
                <w:sz w:val="13"/>
                <w:szCs w:val="13"/>
                <w:spacing w:val="-3"/>
              </w:rPr>
              <w:t xml:space="preserve"> </w:t>
            </w:r>
            <w:r>
              <w:rPr>
                <w:sz w:val="13"/>
                <w:szCs w:val="13"/>
                <w:spacing w:val="11"/>
              </w:rPr>
              <w:t>》第五次修正）第二十五条</w:t>
            </w:r>
          </w:p>
          <w:p>
            <w:pPr>
              <w:pStyle w:val="TableText"/>
              <w:ind w:left="38" w:right="63" w:firstLine="5"/>
              <w:spacing w:before="1" w:line="235" w:lineRule="auto"/>
              <w:rPr>
                <w:sz w:val="13"/>
                <w:szCs w:val="13"/>
              </w:rPr>
            </w:pPr>
            <w:r>
              <w:rPr>
                <w:sz w:val="13"/>
                <w:szCs w:val="13"/>
                <w:spacing w:val="11"/>
              </w:rPr>
              <w:t>《公路建设市场管理办法</w:t>
            </w:r>
            <w:r>
              <w:rPr>
                <w:sz w:val="13"/>
                <w:szCs w:val="13"/>
                <w:spacing w:val="-8"/>
              </w:rPr>
              <w:t xml:space="preserve"> </w:t>
            </w:r>
            <w:r>
              <w:rPr>
                <w:sz w:val="13"/>
                <w:szCs w:val="13"/>
                <w:spacing w:val="11"/>
              </w:rPr>
              <w:t>》（2004年12月21日交通运输部发布</w:t>
            </w:r>
            <w:r>
              <w:rPr>
                <w:sz w:val="13"/>
                <w:szCs w:val="13"/>
                <w:spacing w:val="34"/>
              </w:rPr>
              <w:t xml:space="preserve"> </w:t>
            </w:r>
            <w:r>
              <w:rPr>
                <w:sz w:val="13"/>
                <w:szCs w:val="13"/>
                <w:spacing w:val="11"/>
              </w:rPr>
              <w:t>根据2011年11月30日交通运输部《关</w:t>
            </w:r>
            <w:r>
              <w:rPr>
                <w:sz w:val="13"/>
                <w:szCs w:val="13"/>
                <w:spacing w:val="12"/>
              </w:rPr>
              <w:t>于修改〈公路建设市场管理办法 〉</w:t>
            </w:r>
            <w:r>
              <w:rPr>
                <w:sz w:val="13"/>
                <w:szCs w:val="13"/>
                <w:spacing w:val="-37"/>
              </w:rPr>
              <w:t xml:space="preserve"> </w:t>
            </w:r>
            <w:r>
              <w:rPr>
                <w:sz w:val="13"/>
                <w:szCs w:val="13"/>
                <w:spacing w:val="12"/>
              </w:rPr>
              <w:t>的决定》</w:t>
            </w:r>
            <w:r>
              <w:rPr>
                <w:sz w:val="13"/>
                <w:szCs w:val="13"/>
                <w:spacing w:val="11"/>
              </w:rPr>
              <w:t>第一次修正 根据2015年6月26日交通运输部《关于修改</w:t>
            </w:r>
            <w:r>
              <w:rPr>
                <w:sz w:val="13"/>
                <w:szCs w:val="13"/>
                <w:spacing w:val="10"/>
              </w:rPr>
              <w:t>〈公路建设市场管理办法 〉</w:t>
            </w:r>
            <w:r>
              <w:rPr>
                <w:sz w:val="13"/>
                <w:szCs w:val="13"/>
                <w:spacing w:val="-27"/>
              </w:rPr>
              <w:t xml:space="preserve"> </w:t>
            </w:r>
            <w:r>
              <w:rPr>
                <w:sz w:val="13"/>
                <w:szCs w:val="13"/>
                <w:spacing w:val="10"/>
              </w:rPr>
              <w:t>的决定》第二次修正）第二十四条</w:t>
            </w:r>
          </w:p>
          <w:p>
            <w:pPr>
              <w:pStyle w:val="TableText"/>
              <w:ind w:left="44"/>
              <w:spacing w:line="193" w:lineRule="auto"/>
              <w:rPr>
                <w:sz w:val="13"/>
                <w:szCs w:val="13"/>
              </w:rPr>
            </w:pPr>
            <w:r>
              <w:rPr>
                <w:sz w:val="13"/>
                <w:szCs w:val="13"/>
                <w:spacing w:val="10"/>
              </w:rPr>
              <w:t>《国务院关于取消和调整一批行政审批项目等事项的决定 》（2014</w:t>
            </w:r>
            <w:r>
              <w:rPr>
                <w:sz w:val="13"/>
                <w:szCs w:val="13"/>
                <w:spacing w:val="9"/>
              </w:rPr>
              <w:t>年10月23日</w:t>
            </w:r>
            <w:r>
              <w:rPr>
                <w:sz w:val="13"/>
                <w:szCs w:val="13"/>
                <w:spacing w:val="55"/>
              </w:rPr>
              <w:t xml:space="preserve"> </w:t>
            </w:r>
            <w:r>
              <w:rPr>
                <w:sz w:val="13"/>
                <w:szCs w:val="13"/>
                <w:spacing w:val="9"/>
              </w:rPr>
              <w:t>国发〔2014〕</w:t>
            </w:r>
            <w:r>
              <w:rPr>
                <w:sz w:val="13"/>
                <w:szCs w:val="13"/>
                <w:spacing w:val="-38"/>
              </w:rPr>
              <w:t xml:space="preserve"> </w:t>
            </w:r>
            <w:r>
              <w:rPr>
                <w:sz w:val="13"/>
                <w:szCs w:val="13"/>
                <w:spacing w:val="9"/>
              </w:rPr>
              <w:t>50号）</w:t>
            </w:r>
          </w:p>
        </w:tc>
        <w:tc>
          <w:tcPr>
            <w:tcW w:w="1328" w:type="dxa"/>
            <w:vAlign w:val="top"/>
          </w:tcPr>
          <w:p>
            <w:pPr>
              <w:spacing w:line="358"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spacing w:line="439" w:lineRule="auto"/>
              <w:rPr>
                <w:rFonts w:ascii="Arial"/>
                <w:sz w:val="21"/>
              </w:rPr>
            </w:pPr>
            <w:r/>
          </w:p>
          <w:p>
            <w:pPr>
              <w:pStyle w:val="TableText"/>
              <w:ind w:left="105"/>
              <w:spacing w:before="39" w:line="220" w:lineRule="auto"/>
              <w:rPr/>
            </w:pPr>
            <w:r>
              <w:rPr>
                <w:spacing w:val="4"/>
              </w:rPr>
              <w:t>2025年新增</w:t>
            </w:r>
          </w:p>
        </w:tc>
      </w:tr>
      <w:tr>
        <w:trPr>
          <w:trHeight w:val="523" w:hRule="atLeast"/>
        </w:trPr>
        <w:tc>
          <w:tcPr>
            <w:tcW w:w="535" w:type="dxa"/>
            <w:vAlign w:val="top"/>
          </w:tcPr>
          <w:p>
            <w:pPr>
              <w:pStyle w:val="TableText"/>
              <w:ind w:left="247"/>
              <w:spacing w:before="226"/>
              <w:rPr/>
            </w:pPr>
            <w:r>
              <w:rPr/>
              <w:t>9</w:t>
            </w:r>
          </w:p>
        </w:tc>
        <w:tc>
          <w:tcPr>
            <w:tcW w:w="3733" w:type="dxa"/>
            <w:vAlign w:val="top"/>
          </w:tcPr>
          <w:p>
            <w:pPr>
              <w:pStyle w:val="TableText"/>
              <w:ind w:left="1157"/>
              <w:spacing w:before="214" w:line="233" w:lineRule="auto"/>
              <w:rPr>
                <w:sz w:val="13"/>
                <w:szCs w:val="13"/>
              </w:rPr>
            </w:pPr>
            <w:r>
              <w:rPr>
                <w:sz w:val="13"/>
                <w:szCs w:val="13"/>
                <w:spacing w:val="10"/>
              </w:rPr>
              <w:t>公路建设项目竣工验收</w:t>
            </w:r>
          </w:p>
        </w:tc>
        <w:tc>
          <w:tcPr>
            <w:tcW w:w="885" w:type="dxa"/>
            <w:vAlign w:val="top"/>
          </w:tcPr>
          <w:p>
            <w:pPr>
              <w:pStyle w:val="TableText"/>
              <w:ind w:left="37"/>
              <w:spacing w:before="221" w:line="221" w:lineRule="auto"/>
              <w:rPr/>
            </w:pPr>
            <w:r>
              <w:rPr>
                <w:spacing w:val="3"/>
              </w:rPr>
              <w:t>行政许可</w:t>
            </w:r>
          </w:p>
        </w:tc>
        <w:tc>
          <w:tcPr>
            <w:tcW w:w="2184" w:type="dxa"/>
            <w:vAlign w:val="top"/>
          </w:tcPr>
          <w:p>
            <w:pPr>
              <w:pStyle w:val="TableText"/>
              <w:ind w:left="67"/>
              <w:spacing w:before="221" w:line="220" w:lineRule="auto"/>
              <w:rPr/>
            </w:pPr>
            <w:r>
              <w:rPr>
                <w:spacing w:val="6"/>
              </w:rPr>
              <w:t>白云鄂博矿区住房建设和交通运输局</w:t>
            </w:r>
          </w:p>
        </w:tc>
        <w:tc>
          <w:tcPr>
            <w:tcW w:w="6421" w:type="dxa"/>
            <w:vAlign w:val="top"/>
          </w:tcPr>
          <w:p>
            <w:pPr>
              <w:pStyle w:val="TableText"/>
              <w:ind w:left="44" w:right="70"/>
              <w:spacing w:before="46" w:line="224" w:lineRule="auto"/>
              <w:rPr>
                <w:sz w:val="13"/>
                <w:szCs w:val="13"/>
              </w:rPr>
            </w:pPr>
            <w:r>
              <w:rPr>
                <w:sz w:val="13"/>
                <w:szCs w:val="13"/>
                <w:spacing w:val="12"/>
              </w:rPr>
              <w:t>《中华人民共和国公路法</w:t>
            </w:r>
            <w:r>
              <w:rPr>
                <w:sz w:val="13"/>
                <w:szCs w:val="13"/>
                <w:spacing w:val="-16"/>
              </w:rPr>
              <w:t xml:space="preserve"> </w:t>
            </w:r>
            <w:r>
              <w:rPr>
                <w:sz w:val="13"/>
                <w:szCs w:val="13"/>
                <w:spacing w:val="12"/>
              </w:rPr>
              <w:t>》（1997年7月3日主席令第86号，2017年</w:t>
            </w:r>
            <w:r>
              <w:rPr>
                <w:sz w:val="13"/>
                <w:szCs w:val="13"/>
                <w:spacing w:val="11"/>
              </w:rPr>
              <w:t>11月4日第五次修正）第三十三条</w:t>
            </w:r>
            <w:r>
              <w:rPr>
                <w:sz w:val="13"/>
                <w:szCs w:val="13"/>
                <w:spacing w:val="11"/>
              </w:rPr>
              <w:t>《收费公路管理条例</w:t>
            </w:r>
            <w:r>
              <w:rPr>
                <w:sz w:val="13"/>
                <w:szCs w:val="13"/>
                <w:spacing w:val="-9"/>
              </w:rPr>
              <w:t xml:space="preserve"> </w:t>
            </w:r>
            <w:r>
              <w:rPr>
                <w:sz w:val="13"/>
                <w:szCs w:val="13"/>
                <w:spacing w:val="11"/>
              </w:rPr>
              <w:t>》（2004年国务院令第417号）</w:t>
            </w:r>
            <w:r>
              <w:rPr>
                <w:sz w:val="13"/>
                <w:szCs w:val="13"/>
                <w:spacing w:val="10"/>
              </w:rPr>
              <w:t>第二十五条</w:t>
            </w:r>
          </w:p>
          <w:p>
            <w:pPr>
              <w:pStyle w:val="TableText"/>
              <w:ind w:left="44"/>
              <w:spacing w:line="214" w:lineRule="auto"/>
              <w:rPr>
                <w:sz w:val="13"/>
                <w:szCs w:val="13"/>
              </w:rPr>
            </w:pPr>
            <w:r>
              <w:rPr>
                <w:sz w:val="13"/>
                <w:szCs w:val="13"/>
                <w:spacing w:val="12"/>
              </w:rPr>
              <w:t>《公路工程竣（交）</w:t>
            </w:r>
            <w:r>
              <w:rPr>
                <w:sz w:val="13"/>
                <w:szCs w:val="13"/>
                <w:spacing w:val="-36"/>
              </w:rPr>
              <w:t xml:space="preserve"> </w:t>
            </w:r>
            <w:r>
              <w:rPr>
                <w:sz w:val="13"/>
                <w:szCs w:val="13"/>
                <w:spacing w:val="12"/>
              </w:rPr>
              <w:t>工验收办法》</w:t>
            </w:r>
            <w:r>
              <w:rPr>
                <w:sz w:val="13"/>
                <w:szCs w:val="13"/>
                <w:spacing w:val="-39"/>
              </w:rPr>
              <w:t xml:space="preserve"> </w:t>
            </w:r>
            <w:r>
              <w:rPr>
                <w:sz w:val="13"/>
                <w:szCs w:val="13"/>
                <w:spacing w:val="12"/>
              </w:rPr>
              <w:t>（交通运输部令2004</w:t>
            </w:r>
            <w:r>
              <w:rPr>
                <w:sz w:val="13"/>
                <w:szCs w:val="13"/>
                <w:spacing w:val="11"/>
              </w:rPr>
              <w:t>年第3号）第六条</w:t>
            </w:r>
          </w:p>
        </w:tc>
        <w:tc>
          <w:tcPr>
            <w:tcW w:w="1328" w:type="dxa"/>
            <w:vAlign w:val="top"/>
          </w:tcPr>
          <w:p>
            <w:pPr>
              <w:pStyle w:val="TableText"/>
              <w:ind w:left="384"/>
              <w:spacing w:before="141"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05"/>
              <w:spacing w:before="221" w:line="220" w:lineRule="auto"/>
              <w:rPr/>
            </w:pPr>
            <w:r>
              <w:rPr>
                <w:spacing w:val="4"/>
              </w:rPr>
              <w:t>2025年新增</w:t>
            </w:r>
          </w:p>
        </w:tc>
      </w:tr>
      <w:tr>
        <w:trPr>
          <w:trHeight w:val="872" w:hRule="atLeast"/>
        </w:trPr>
        <w:tc>
          <w:tcPr>
            <w:tcW w:w="535" w:type="dxa"/>
            <w:vAlign w:val="top"/>
          </w:tcPr>
          <w:p>
            <w:pPr>
              <w:spacing w:line="360" w:lineRule="auto"/>
              <w:rPr>
                <w:rFonts w:ascii="Arial"/>
                <w:sz w:val="21"/>
              </w:rPr>
            </w:pPr>
            <w:r/>
          </w:p>
          <w:p>
            <w:pPr>
              <w:pStyle w:val="TableText"/>
              <w:ind w:left="232"/>
              <w:spacing w:before="39"/>
              <w:rPr/>
            </w:pPr>
            <w:r>
              <w:rPr>
                <w:spacing w:val="-7"/>
              </w:rPr>
              <w:t>10</w:t>
            </w:r>
          </w:p>
        </w:tc>
        <w:tc>
          <w:tcPr>
            <w:tcW w:w="3733" w:type="dxa"/>
            <w:vAlign w:val="top"/>
          </w:tcPr>
          <w:p>
            <w:pPr>
              <w:spacing w:line="345" w:lineRule="auto"/>
              <w:rPr>
                <w:rFonts w:ascii="Arial"/>
                <w:sz w:val="21"/>
              </w:rPr>
            </w:pPr>
            <w:r/>
          </w:p>
          <w:p>
            <w:pPr>
              <w:pStyle w:val="TableText"/>
              <w:ind w:left="1303"/>
              <w:spacing w:before="42" w:line="233" w:lineRule="auto"/>
              <w:rPr>
                <w:sz w:val="13"/>
                <w:szCs w:val="13"/>
              </w:rPr>
            </w:pPr>
            <w:r>
              <w:rPr>
                <w:sz w:val="13"/>
                <w:szCs w:val="13"/>
                <w:spacing w:val="10"/>
              </w:rPr>
              <w:t>公路超限运输许可</w:t>
            </w:r>
          </w:p>
        </w:tc>
        <w:tc>
          <w:tcPr>
            <w:tcW w:w="885" w:type="dxa"/>
            <w:vAlign w:val="top"/>
          </w:tcPr>
          <w:p>
            <w:pPr>
              <w:spacing w:line="357" w:lineRule="auto"/>
              <w:rPr>
                <w:rFonts w:ascii="Arial"/>
                <w:sz w:val="21"/>
              </w:rPr>
            </w:pPr>
            <w:r/>
          </w:p>
          <w:p>
            <w:pPr>
              <w:pStyle w:val="TableText"/>
              <w:ind w:left="37"/>
              <w:spacing w:before="39" w:line="221" w:lineRule="auto"/>
              <w:rPr/>
            </w:pPr>
            <w:r>
              <w:rPr>
                <w:spacing w:val="3"/>
              </w:rPr>
              <w:t>行政许可</w:t>
            </w:r>
          </w:p>
        </w:tc>
        <w:tc>
          <w:tcPr>
            <w:tcW w:w="2184" w:type="dxa"/>
            <w:vAlign w:val="top"/>
          </w:tcPr>
          <w:p>
            <w:pPr>
              <w:spacing w:line="357"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37" w:right="82" w:firstLine="6"/>
              <w:spacing w:before="46" w:line="250" w:lineRule="auto"/>
              <w:rPr>
                <w:sz w:val="13"/>
                <w:szCs w:val="13"/>
              </w:rPr>
            </w:pPr>
            <w:r>
              <w:rPr>
                <w:sz w:val="13"/>
                <w:szCs w:val="13"/>
                <w:spacing w:val="12"/>
              </w:rPr>
              <w:t>《中华人民共和国公路法</w:t>
            </w:r>
            <w:r>
              <w:rPr>
                <w:sz w:val="13"/>
                <w:szCs w:val="13"/>
                <w:spacing w:val="-9"/>
              </w:rPr>
              <w:t xml:space="preserve"> </w:t>
            </w:r>
            <w:r>
              <w:rPr>
                <w:sz w:val="13"/>
                <w:szCs w:val="13"/>
                <w:spacing w:val="12"/>
              </w:rPr>
              <w:t>》（1997年7月3日第八届全国人民代</w:t>
            </w:r>
            <w:r>
              <w:rPr>
                <w:sz w:val="13"/>
                <w:szCs w:val="13"/>
                <w:spacing w:val="11"/>
              </w:rPr>
              <w:t>表大会常务委员会第二十六次会议通</w:t>
            </w:r>
            <w:r>
              <w:rPr>
                <w:sz w:val="13"/>
                <w:szCs w:val="13"/>
                <w:spacing w:val="12"/>
              </w:rPr>
              <w:t>过。根据2017年11月4日第十二届全国人民代表大会常务委员会第三十次会议通过的 《全国人民代表</w:t>
            </w:r>
            <w:r>
              <w:rPr>
                <w:sz w:val="13"/>
                <w:szCs w:val="13"/>
                <w:spacing w:val="12"/>
              </w:rPr>
              <w:t>大会常务委员会关于修改 &lt;中华人民共和国会计法</w:t>
            </w:r>
            <w:r>
              <w:rPr>
                <w:sz w:val="13"/>
                <w:szCs w:val="13"/>
                <w:spacing w:val="11"/>
              </w:rPr>
              <w:t>&gt;等十一部法律的决定</w:t>
            </w:r>
            <w:r>
              <w:rPr>
                <w:sz w:val="13"/>
                <w:szCs w:val="13"/>
                <w:spacing w:val="-18"/>
              </w:rPr>
              <w:t xml:space="preserve"> </w:t>
            </w:r>
            <w:r>
              <w:rPr>
                <w:sz w:val="13"/>
                <w:szCs w:val="13"/>
                <w:spacing w:val="11"/>
              </w:rPr>
              <w:t>》第五次修正）第五十条</w:t>
            </w:r>
          </w:p>
          <w:p>
            <w:pPr>
              <w:pStyle w:val="TableText"/>
              <w:ind w:left="44"/>
              <w:spacing w:line="211" w:lineRule="auto"/>
              <w:rPr>
                <w:sz w:val="13"/>
                <w:szCs w:val="13"/>
              </w:rPr>
            </w:pPr>
            <w:r>
              <w:rPr>
                <w:sz w:val="13"/>
                <w:szCs w:val="13"/>
                <w:spacing w:val="10"/>
              </w:rPr>
              <w:t>《公路安全保护条例</w:t>
            </w:r>
            <w:r>
              <w:rPr>
                <w:sz w:val="13"/>
                <w:szCs w:val="13"/>
                <w:spacing w:val="-20"/>
              </w:rPr>
              <w:t xml:space="preserve"> </w:t>
            </w:r>
            <w:r>
              <w:rPr>
                <w:sz w:val="13"/>
                <w:szCs w:val="13"/>
                <w:spacing w:val="10"/>
              </w:rPr>
              <w:t>》（2011年2月16日中华人民共和国国务院令第</w:t>
            </w:r>
            <w:r>
              <w:rPr>
                <w:sz w:val="13"/>
                <w:szCs w:val="13"/>
                <w:spacing w:val="-18"/>
              </w:rPr>
              <w:t xml:space="preserve"> </w:t>
            </w:r>
            <w:r>
              <w:rPr>
                <w:sz w:val="13"/>
                <w:szCs w:val="13"/>
                <w:spacing w:val="10"/>
              </w:rPr>
              <w:t>593号）</w:t>
            </w:r>
          </w:p>
          <w:p>
            <w:pPr>
              <w:pStyle w:val="TableText"/>
              <w:ind w:left="36"/>
              <w:spacing w:line="196" w:lineRule="auto"/>
              <w:rPr>
                <w:sz w:val="13"/>
                <w:szCs w:val="13"/>
              </w:rPr>
            </w:pPr>
            <w:r>
              <w:rPr>
                <w:sz w:val="13"/>
                <w:szCs w:val="13"/>
                <w:spacing w:val="12"/>
              </w:rPr>
              <w:t>第三十五条、第三十六条</w:t>
            </w:r>
          </w:p>
        </w:tc>
        <w:tc>
          <w:tcPr>
            <w:tcW w:w="1328" w:type="dxa"/>
            <w:vAlign w:val="top"/>
          </w:tcPr>
          <w:p>
            <w:pPr>
              <w:spacing w:line="273"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spacing w:line="357" w:lineRule="auto"/>
              <w:rPr>
                <w:rFonts w:ascii="Arial"/>
                <w:sz w:val="21"/>
              </w:rPr>
            </w:pPr>
            <w:r/>
          </w:p>
          <w:p>
            <w:pPr>
              <w:pStyle w:val="TableText"/>
              <w:ind w:left="105"/>
              <w:spacing w:before="39" w:line="220" w:lineRule="auto"/>
              <w:rPr/>
            </w:pPr>
            <w:r>
              <w:rPr>
                <w:spacing w:val="4"/>
              </w:rPr>
              <w:t>2025年新增</w:t>
            </w:r>
          </w:p>
        </w:tc>
      </w:tr>
      <w:tr>
        <w:trPr>
          <w:trHeight w:val="523" w:hRule="atLeast"/>
        </w:trPr>
        <w:tc>
          <w:tcPr>
            <w:tcW w:w="535" w:type="dxa"/>
            <w:vAlign w:val="top"/>
          </w:tcPr>
          <w:p>
            <w:pPr>
              <w:pStyle w:val="TableText"/>
              <w:ind w:left="232"/>
              <w:spacing w:before="229" w:line="242" w:lineRule="auto"/>
              <w:rPr/>
            </w:pPr>
            <w:r>
              <w:rPr>
                <w:spacing w:val="-7"/>
              </w:rPr>
              <w:t>11</w:t>
            </w:r>
          </w:p>
        </w:tc>
        <w:tc>
          <w:tcPr>
            <w:tcW w:w="3733" w:type="dxa"/>
            <w:vAlign w:val="top"/>
          </w:tcPr>
          <w:p>
            <w:pPr>
              <w:pStyle w:val="TableText"/>
              <w:ind w:left="1442"/>
              <w:spacing w:before="213" w:line="233" w:lineRule="auto"/>
              <w:rPr>
                <w:sz w:val="13"/>
                <w:szCs w:val="13"/>
              </w:rPr>
            </w:pPr>
            <w:r>
              <w:rPr>
                <w:sz w:val="13"/>
                <w:szCs w:val="13"/>
                <w:spacing w:val="10"/>
              </w:rPr>
              <w:t>涉路施工许可</w:t>
            </w:r>
          </w:p>
        </w:tc>
        <w:tc>
          <w:tcPr>
            <w:tcW w:w="885" w:type="dxa"/>
            <w:vAlign w:val="top"/>
          </w:tcPr>
          <w:p>
            <w:pPr>
              <w:pStyle w:val="TableText"/>
              <w:ind w:left="37"/>
              <w:spacing w:before="222" w:line="221" w:lineRule="auto"/>
              <w:rPr/>
            </w:pPr>
            <w:r>
              <w:rPr>
                <w:spacing w:val="3"/>
              </w:rPr>
              <w:t>行政许可</w:t>
            </w:r>
          </w:p>
        </w:tc>
        <w:tc>
          <w:tcPr>
            <w:tcW w:w="2184" w:type="dxa"/>
            <w:vAlign w:val="top"/>
          </w:tcPr>
          <w:p>
            <w:pPr>
              <w:pStyle w:val="TableText"/>
              <w:ind w:left="67"/>
              <w:spacing w:before="222" w:line="220" w:lineRule="auto"/>
              <w:rPr/>
            </w:pPr>
            <w:r>
              <w:rPr>
                <w:spacing w:val="6"/>
              </w:rPr>
              <w:t>白云鄂博矿区住房建设和交通运输局</w:t>
            </w:r>
          </w:p>
        </w:tc>
        <w:tc>
          <w:tcPr>
            <w:tcW w:w="6421" w:type="dxa"/>
            <w:vAlign w:val="top"/>
          </w:tcPr>
          <w:p>
            <w:pPr>
              <w:pStyle w:val="TableText"/>
              <w:ind w:left="44"/>
              <w:spacing w:before="38" w:line="233" w:lineRule="auto"/>
              <w:rPr>
                <w:sz w:val="13"/>
                <w:szCs w:val="13"/>
              </w:rPr>
            </w:pPr>
            <w:r>
              <w:rPr>
                <w:sz w:val="13"/>
                <w:szCs w:val="13"/>
                <w:spacing w:val="11"/>
              </w:rPr>
              <w:t>《中华人民共和国公路法</w:t>
            </w:r>
            <w:r>
              <w:rPr>
                <w:sz w:val="13"/>
                <w:szCs w:val="13"/>
                <w:spacing w:val="-13"/>
              </w:rPr>
              <w:t xml:space="preserve"> </w:t>
            </w:r>
            <w:r>
              <w:rPr>
                <w:sz w:val="13"/>
                <w:szCs w:val="13"/>
                <w:spacing w:val="11"/>
              </w:rPr>
              <w:t>》（2017年修正）第四十五条</w:t>
            </w:r>
          </w:p>
          <w:p>
            <w:pPr>
              <w:pStyle w:val="TableText"/>
              <w:ind w:left="44"/>
              <w:spacing w:before="15" w:line="198" w:lineRule="auto"/>
              <w:rPr>
                <w:sz w:val="13"/>
                <w:szCs w:val="13"/>
              </w:rPr>
            </w:pPr>
            <w:r>
              <w:rPr>
                <w:sz w:val="13"/>
                <w:szCs w:val="13"/>
                <w:spacing w:val="11"/>
              </w:rPr>
              <w:t>《公路安全保护条例</w:t>
            </w:r>
            <w:r>
              <w:rPr>
                <w:sz w:val="13"/>
                <w:szCs w:val="13"/>
                <w:spacing w:val="-11"/>
              </w:rPr>
              <w:t xml:space="preserve"> </w:t>
            </w:r>
            <w:r>
              <w:rPr>
                <w:sz w:val="13"/>
                <w:szCs w:val="13"/>
                <w:spacing w:val="11"/>
              </w:rPr>
              <w:t>》（2011年3月7日国务院令第593号）第二十七条</w:t>
            </w:r>
          </w:p>
          <w:p>
            <w:pPr>
              <w:pStyle w:val="TableText"/>
              <w:ind w:left="44"/>
              <w:spacing w:line="220" w:lineRule="auto"/>
              <w:rPr>
                <w:sz w:val="13"/>
                <w:szCs w:val="13"/>
              </w:rPr>
            </w:pPr>
            <w:r>
              <w:rPr>
                <w:sz w:val="13"/>
                <w:szCs w:val="13"/>
                <w:spacing w:val="12"/>
              </w:rPr>
              <w:t>《路政管理规定》</w:t>
            </w:r>
            <w:r>
              <w:rPr>
                <w:sz w:val="13"/>
                <w:szCs w:val="13"/>
                <w:spacing w:val="-21"/>
              </w:rPr>
              <w:t xml:space="preserve"> </w:t>
            </w:r>
            <w:r>
              <w:rPr>
                <w:sz w:val="13"/>
                <w:szCs w:val="13"/>
                <w:spacing w:val="12"/>
              </w:rPr>
              <w:t>（交通部令2003年第2号公布，交通运输部令2016年第81号修正）第八条</w:t>
            </w:r>
          </w:p>
        </w:tc>
        <w:tc>
          <w:tcPr>
            <w:tcW w:w="1328" w:type="dxa"/>
            <w:vAlign w:val="top"/>
          </w:tcPr>
          <w:p>
            <w:pPr>
              <w:pStyle w:val="TableText"/>
              <w:ind w:left="384"/>
              <w:spacing w:before="138"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05"/>
              <w:spacing w:before="222" w:line="220" w:lineRule="auto"/>
              <w:rPr/>
            </w:pPr>
            <w:r>
              <w:rPr>
                <w:spacing w:val="4"/>
              </w:rPr>
              <w:t>2025年新增</w:t>
            </w:r>
          </w:p>
        </w:tc>
      </w:tr>
      <w:tr>
        <w:trPr>
          <w:trHeight w:val="1224" w:hRule="atLeast"/>
        </w:trPr>
        <w:tc>
          <w:tcPr>
            <w:tcW w:w="535" w:type="dxa"/>
            <w:vAlign w:val="top"/>
          </w:tcPr>
          <w:p>
            <w:pPr>
              <w:spacing w:line="267" w:lineRule="auto"/>
              <w:rPr>
                <w:rFonts w:ascii="Arial"/>
                <w:sz w:val="21"/>
              </w:rPr>
            </w:pPr>
            <w:r/>
          </w:p>
          <w:p>
            <w:pPr>
              <w:spacing w:line="268" w:lineRule="auto"/>
              <w:rPr>
                <w:rFonts w:ascii="Arial"/>
                <w:sz w:val="21"/>
              </w:rPr>
            </w:pPr>
            <w:r/>
          </w:p>
          <w:p>
            <w:pPr>
              <w:pStyle w:val="TableText"/>
              <w:ind w:left="232"/>
              <w:spacing w:before="39" w:line="242" w:lineRule="auto"/>
              <w:rPr/>
            </w:pPr>
            <w:r>
              <w:rPr>
                <w:spacing w:val="-7"/>
              </w:rPr>
              <w:t>12</w:t>
            </w:r>
          </w:p>
        </w:tc>
        <w:tc>
          <w:tcPr>
            <w:tcW w:w="3733" w:type="dxa"/>
            <w:vAlign w:val="top"/>
          </w:tcPr>
          <w:p>
            <w:pPr>
              <w:spacing w:line="260" w:lineRule="auto"/>
              <w:rPr>
                <w:rFonts w:ascii="Arial"/>
                <w:sz w:val="21"/>
              </w:rPr>
            </w:pPr>
            <w:r/>
          </w:p>
          <w:p>
            <w:pPr>
              <w:spacing w:line="261" w:lineRule="auto"/>
              <w:rPr>
                <w:rFonts w:ascii="Arial"/>
                <w:sz w:val="21"/>
              </w:rPr>
            </w:pPr>
            <w:r/>
          </w:p>
          <w:p>
            <w:pPr>
              <w:pStyle w:val="TableText"/>
              <w:ind w:left="1224"/>
              <w:spacing w:before="42" w:line="232" w:lineRule="auto"/>
              <w:rPr>
                <w:sz w:val="13"/>
                <w:szCs w:val="13"/>
              </w:rPr>
            </w:pPr>
            <w:r>
              <w:rPr>
                <w:sz w:val="13"/>
                <w:szCs w:val="13"/>
                <w:spacing w:val="10"/>
              </w:rPr>
              <w:t>更新采伐护路林审批</w:t>
            </w:r>
          </w:p>
        </w:tc>
        <w:tc>
          <w:tcPr>
            <w:tcW w:w="885" w:type="dxa"/>
            <w:vAlign w:val="top"/>
          </w:tcPr>
          <w:p>
            <w:pPr>
              <w:spacing w:line="265" w:lineRule="auto"/>
              <w:rPr>
                <w:rFonts w:ascii="Arial"/>
                <w:sz w:val="21"/>
              </w:rPr>
            </w:pPr>
            <w:r/>
          </w:p>
          <w:p>
            <w:pPr>
              <w:spacing w:line="265" w:lineRule="auto"/>
              <w:rPr>
                <w:rFonts w:ascii="Arial"/>
                <w:sz w:val="21"/>
              </w:rPr>
            </w:pPr>
            <w:r/>
          </w:p>
          <w:p>
            <w:pPr>
              <w:pStyle w:val="TableText"/>
              <w:ind w:left="37"/>
              <w:spacing w:before="39" w:line="221" w:lineRule="auto"/>
              <w:rPr/>
            </w:pPr>
            <w:r>
              <w:rPr>
                <w:spacing w:val="3"/>
              </w:rPr>
              <w:t>行政许可</w:t>
            </w:r>
          </w:p>
        </w:tc>
        <w:tc>
          <w:tcPr>
            <w:tcW w:w="2184" w:type="dxa"/>
            <w:vAlign w:val="top"/>
          </w:tcPr>
          <w:p>
            <w:pPr>
              <w:spacing w:line="265" w:lineRule="auto"/>
              <w:rPr>
                <w:rFonts w:ascii="Arial"/>
                <w:sz w:val="21"/>
              </w:rPr>
            </w:pPr>
            <w:r/>
          </w:p>
          <w:p>
            <w:pPr>
              <w:spacing w:line="265"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33" w:right="147" w:firstLine="10"/>
              <w:spacing w:before="46" w:line="252" w:lineRule="auto"/>
              <w:rPr>
                <w:sz w:val="13"/>
                <w:szCs w:val="13"/>
              </w:rPr>
            </w:pPr>
            <w:r>
              <w:rPr>
                <w:sz w:val="13"/>
                <w:szCs w:val="13"/>
                <w:spacing w:val="12"/>
              </w:rPr>
              <w:t>《中华人民共和国公路法</w:t>
            </w:r>
            <w:r>
              <w:rPr>
                <w:sz w:val="13"/>
                <w:szCs w:val="13"/>
                <w:spacing w:val="-11"/>
              </w:rPr>
              <w:t xml:space="preserve"> </w:t>
            </w:r>
            <w:r>
              <w:rPr>
                <w:sz w:val="13"/>
                <w:szCs w:val="13"/>
                <w:spacing w:val="12"/>
              </w:rPr>
              <w:t>》（1997年7月3日第八届全国人民代</w:t>
            </w:r>
            <w:r>
              <w:rPr>
                <w:sz w:val="13"/>
                <w:szCs w:val="13"/>
                <w:spacing w:val="11"/>
              </w:rPr>
              <w:t>表大会常务委员会第二十六次会议通</w:t>
            </w:r>
            <w:r>
              <w:rPr>
                <w:sz w:val="13"/>
                <w:szCs w:val="13"/>
                <w:spacing w:val="13"/>
              </w:rPr>
              <w:t>过 根据2017年11月4日第十二届全国人民</w:t>
            </w:r>
            <w:r>
              <w:rPr>
                <w:sz w:val="13"/>
                <w:szCs w:val="13"/>
                <w:spacing w:val="12"/>
              </w:rPr>
              <w:t>代表大会常务委员会第三十次会议</w:t>
            </w:r>
            <w:r>
              <w:rPr>
                <w:sz w:val="13"/>
                <w:szCs w:val="13"/>
                <w:spacing w:val="-8"/>
              </w:rPr>
              <w:t xml:space="preserve"> </w:t>
            </w:r>
            <w:r>
              <w:rPr>
                <w:sz w:val="13"/>
                <w:szCs w:val="13"/>
                <w:spacing w:val="12"/>
              </w:rPr>
              <w:t>《关于修改〈中华人民</w:t>
            </w:r>
            <w:r>
              <w:rPr>
                <w:sz w:val="13"/>
                <w:szCs w:val="13"/>
                <w:spacing w:val="11"/>
              </w:rPr>
              <w:t>共和国会计法〉等十一部法律的决定 》第五次修正）第四十二条</w:t>
            </w:r>
          </w:p>
          <w:p>
            <w:pPr>
              <w:pStyle w:val="TableText"/>
              <w:ind w:left="44"/>
              <w:spacing w:line="232" w:lineRule="auto"/>
              <w:rPr>
                <w:sz w:val="13"/>
                <w:szCs w:val="13"/>
              </w:rPr>
            </w:pPr>
            <w:r>
              <w:rPr>
                <w:sz w:val="13"/>
                <w:szCs w:val="13"/>
                <w:spacing w:val="9"/>
              </w:rPr>
              <w:t>《中华人民共和国森林法</w:t>
            </w:r>
            <w:r>
              <w:rPr>
                <w:sz w:val="13"/>
                <w:szCs w:val="13"/>
                <w:spacing w:val="-1"/>
              </w:rPr>
              <w:t xml:space="preserve"> </w:t>
            </w:r>
            <w:r>
              <w:rPr>
                <w:sz w:val="13"/>
                <w:szCs w:val="13"/>
                <w:spacing w:val="9"/>
              </w:rPr>
              <w:t>》</w:t>
            </w:r>
          </w:p>
          <w:p>
            <w:pPr>
              <w:pStyle w:val="TableText"/>
              <w:ind w:left="44"/>
              <w:spacing w:before="13" w:line="222" w:lineRule="auto"/>
              <w:rPr>
                <w:sz w:val="13"/>
                <w:szCs w:val="13"/>
              </w:rPr>
            </w:pPr>
            <w:r>
              <w:rPr>
                <w:sz w:val="13"/>
                <w:szCs w:val="13"/>
                <w:spacing w:val="11"/>
              </w:rPr>
              <w:t>《公路安全保护条例</w:t>
            </w:r>
            <w:r>
              <w:rPr>
                <w:sz w:val="13"/>
                <w:szCs w:val="13"/>
                <w:spacing w:val="-18"/>
              </w:rPr>
              <w:t xml:space="preserve"> </w:t>
            </w:r>
            <w:r>
              <w:rPr>
                <w:sz w:val="13"/>
                <w:szCs w:val="13"/>
                <w:spacing w:val="11"/>
              </w:rPr>
              <w:t>》（2011年3月7日国务</w:t>
            </w:r>
            <w:r>
              <w:rPr>
                <w:sz w:val="13"/>
                <w:szCs w:val="13"/>
                <w:spacing w:val="10"/>
              </w:rPr>
              <w:t>院令第593号）</w:t>
            </w:r>
            <w:r>
              <w:rPr>
                <w:sz w:val="13"/>
                <w:szCs w:val="13"/>
                <w:spacing w:val="32"/>
              </w:rPr>
              <w:t xml:space="preserve"> </w:t>
            </w:r>
            <w:r>
              <w:rPr>
                <w:sz w:val="13"/>
                <w:szCs w:val="13"/>
                <w:spacing w:val="10"/>
              </w:rPr>
              <w:t>第二十六条</w:t>
            </w:r>
          </w:p>
          <w:p>
            <w:pPr>
              <w:pStyle w:val="TableText"/>
              <w:ind w:left="38" w:right="63" w:firstLine="5"/>
              <w:spacing w:line="214" w:lineRule="auto"/>
              <w:rPr>
                <w:sz w:val="13"/>
                <w:szCs w:val="13"/>
              </w:rPr>
            </w:pPr>
            <w:r>
              <w:rPr>
                <w:sz w:val="13"/>
                <w:szCs w:val="13"/>
                <w:spacing w:val="10"/>
              </w:rPr>
              <w:t>《路政管理规定》</w:t>
            </w:r>
            <w:r>
              <w:rPr>
                <w:sz w:val="13"/>
                <w:szCs w:val="13"/>
                <w:spacing w:val="43"/>
              </w:rPr>
              <w:t xml:space="preserve"> </w:t>
            </w:r>
            <w:r>
              <w:rPr>
                <w:sz w:val="13"/>
                <w:szCs w:val="13"/>
                <w:spacing w:val="10"/>
              </w:rPr>
              <w:t>(2003年1月27日交通运输部发布</w:t>
            </w:r>
            <w:r>
              <w:rPr>
                <w:sz w:val="13"/>
                <w:szCs w:val="13"/>
                <w:spacing w:val="34"/>
              </w:rPr>
              <w:t xml:space="preserve"> </w:t>
            </w:r>
            <w:r>
              <w:rPr>
                <w:sz w:val="13"/>
                <w:szCs w:val="13"/>
                <w:spacing w:val="10"/>
              </w:rPr>
              <w:t>根据2016年12月10日交通运输部《关于修改〈路</w:t>
            </w:r>
            <w:r>
              <w:rPr>
                <w:sz w:val="13"/>
                <w:szCs w:val="13"/>
                <w:spacing w:val="11"/>
              </w:rPr>
              <w:t>政管理规定〉</w:t>
            </w:r>
            <w:r>
              <w:rPr>
                <w:sz w:val="13"/>
                <w:szCs w:val="13"/>
                <w:spacing w:val="-28"/>
              </w:rPr>
              <w:t xml:space="preserve"> </w:t>
            </w:r>
            <w:r>
              <w:rPr>
                <w:sz w:val="13"/>
                <w:szCs w:val="13"/>
                <w:spacing w:val="11"/>
              </w:rPr>
              <w:t>的决定》修正）第十七条</w:t>
            </w:r>
          </w:p>
        </w:tc>
        <w:tc>
          <w:tcPr>
            <w:tcW w:w="1328" w:type="dxa"/>
            <w:vAlign w:val="top"/>
          </w:tcPr>
          <w:p>
            <w:pPr>
              <w:spacing w:line="449"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spacing w:line="265" w:lineRule="auto"/>
              <w:rPr>
                <w:rFonts w:ascii="Arial"/>
                <w:sz w:val="21"/>
              </w:rPr>
            </w:pPr>
            <w:r/>
          </w:p>
          <w:p>
            <w:pPr>
              <w:spacing w:line="265" w:lineRule="auto"/>
              <w:rPr>
                <w:rFonts w:ascii="Arial"/>
                <w:sz w:val="21"/>
              </w:rPr>
            </w:pPr>
            <w:r/>
          </w:p>
          <w:p>
            <w:pPr>
              <w:pStyle w:val="TableText"/>
              <w:ind w:left="105"/>
              <w:spacing w:before="39" w:line="220" w:lineRule="auto"/>
              <w:rPr/>
            </w:pPr>
            <w:r>
              <w:rPr>
                <w:spacing w:val="4"/>
              </w:rPr>
              <w:t>2025年新增</w:t>
            </w:r>
          </w:p>
        </w:tc>
      </w:tr>
      <w:tr>
        <w:trPr>
          <w:trHeight w:val="323" w:hRule="atLeast"/>
        </w:trPr>
        <w:tc>
          <w:tcPr>
            <w:tcW w:w="535" w:type="dxa"/>
            <w:vAlign w:val="top"/>
          </w:tcPr>
          <w:p>
            <w:pPr>
              <w:pStyle w:val="TableText"/>
              <w:ind w:left="232"/>
              <w:spacing w:before="129"/>
              <w:rPr/>
            </w:pPr>
            <w:r>
              <w:rPr>
                <w:spacing w:val="-7"/>
              </w:rPr>
              <w:t>13</w:t>
            </w:r>
          </w:p>
        </w:tc>
        <w:tc>
          <w:tcPr>
            <w:tcW w:w="3733" w:type="dxa"/>
            <w:vAlign w:val="top"/>
          </w:tcPr>
          <w:p>
            <w:pPr>
              <w:pStyle w:val="TableText"/>
              <w:ind w:left="1147"/>
              <w:spacing w:before="117" w:line="233" w:lineRule="auto"/>
              <w:rPr>
                <w:sz w:val="13"/>
                <w:szCs w:val="13"/>
              </w:rPr>
            </w:pPr>
            <w:r>
              <w:rPr>
                <w:sz w:val="13"/>
                <w:szCs w:val="13"/>
                <w:spacing w:val="11"/>
              </w:rPr>
              <w:t>道路旅客运输经营许可</w:t>
            </w:r>
          </w:p>
        </w:tc>
        <w:tc>
          <w:tcPr>
            <w:tcW w:w="885" w:type="dxa"/>
            <w:vAlign w:val="top"/>
          </w:tcPr>
          <w:p>
            <w:pPr>
              <w:pStyle w:val="TableText"/>
              <w:ind w:left="37"/>
              <w:spacing w:before="123" w:line="221" w:lineRule="auto"/>
              <w:rPr/>
            </w:pPr>
            <w:r>
              <w:rPr>
                <w:spacing w:val="3"/>
              </w:rPr>
              <w:t>行政许可</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40"/>
              <w:spacing w:before="117" w:line="233" w:lineRule="auto"/>
              <w:rPr>
                <w:sz w:val="13"/>
                <w:szCs w:val="13"/>
              </w:rPr>
            </w:pPr>
            <w:r>
              <w:rPr>
                <w:sz w:val="13"/>
                <w:szCs w:val="13"/>
                <w:spacing w:val="11"/>
              </w:rPr>
              <w:t>2023年《中华人民共和国道路运输条例》 第八条、第九条、第十条</w:t>
            </w:r>
          </w:p>
        </w:tc>
        <w:tc>
          <w:tcPr>
            <w:tcW w:w="1328" w:type="dxa"/>
            <w:vAlign w:val="top"/>
          </w:tcPr>
          <w:p>
            <w:pPr>
              <w:pStyle w:val="TableText"/>
              <w:ind w:left="384"/>
              <w:spacing w:before="44" w:line="207" w:lineRule="auto"/>
              <w:rPr/>
            </w:pPr>
            <w:r>
              <w:rPr>
                <w:spacing w:val="-2"/>
              </w:rPr>
              <w:t>电话监督：</w:t>
            </w:r>
          </w:p>
          <w:p>
            <w:pPr>
              <w:pStyle w:val="TableText"/>
              <w:ind w:left="285"/>
              <w:spacing w:line="205" w:lineRule="auto"/>
              <w:rPr/>
            </w:pPr>
            <w:r>
              <w:rPr>
                <w:spacing w:val="3"/>
              </w:rPr>
              <w:t>0472-8510777</w:t>
            </w:r>
          </w:p>
        </w:tc>
        <w:tc>
          <w:tcPr>
            <w:tcW w:w="839" w:type="dxa"/>
            <w:vAlign w:val="top"/>
          </w:tcPr>
          <w:p>
            <w:pPr>
              <w:pStyle w:val="TableText"/>
              <w:ind w:left="105"/>
              <w:spacing w:before="126" w:line="220" w:lineRule="auto"/>
              <w:rPr/>
            </w:pPr>
            <w:r>
              <w:rPr>
                <w:spacing w:val="4"/>
              </w:rPr>
              <w:t>2025年新增</w:t>
            </w:r>
          </w:p>
        </w:tc>
      </w:tr>
      <w:tr>
        <w:trPr>
          <w:trHeight w:val="323" w:hRule="atLeast"/>
        </w:trPr>
        <w:tc>
          <w:tcPr>
            <w:tcW w:w="535" w:type="dxa"/>
            <w:vAlign w:val="top"/>
          </w:tcPr>
          <w:p>
            <w:pPr>
              <w:pStyle w:val="TableText"/>
              <w:ind w:left="232"/>
              <w:spacing w:before="129" w:line="242" w:lineRule="auto"/>
              <w:rPr/>
            </w:pPr>
            <w:r>
              <w:rPr>
                <w:spacing w:val="-7"/>
              </w:rPr>
              <w:t>14</w:t>
            </w:r>
          </w:p>
        </w:tc>
        <w:tc>
          <w:tcPr>
            <w:tcW w:w="3733" w:type="dxa"/>
            <w:vAlign w:val="top"/>
          </w:tcPr>
          <w:p>
            <w:pPr>
              <w:pStyle w:val="TableText"/>
              <w:ind w:left="1075"/>
              <w:spacing w:before="118" w:line="233" w:lineRule="auto"/>
              <w:rPr>
                <w:sz w:val="13"/>
                <w:szCs w:val="13"/>
              </w:rPr>
            </w:pPr>
            <w:r>
              <w:rPr>
                <w:sz w:val="13"/>
                <w:szCs w:val="13"/>
                <w:spacing w:val="11"/>
              </w:rPr>
              <w:t>道路旅客运输站经营许可</w:t>
            </w:r>
          </w:p>
        </w:tc>
        <w:tc>
          <w:tcPr>
            <w:tcW w:w="885" w:type="dxa"/>
            <w:vAlign w:val="top"/>
          </w:tcPr>
          <w:p>
            <w:pPr>
              <w:pStyle w:val="TableText"/>
              <w:ind w:left="37"/>
              <w:spacing w:before="124" w:line="221" w:lineRule="auto"/>
              <w:rPr/>
            </w:pPr>
            <w:r>
              <w:rPr>
                <w:spacing w:val="3"/>
              </w:rPr>
              <w:t>行政许可</w:t>
            </w:r>
          </w:p>
        </w:tc>
        <w:tc>
          <w:tcPr>
            <w:tcW w:w="2184" w:type="dxa"/>
            <w:vAlign w:val="top"/>
          </w:tcPr>
          <w:p>
            <w:pPr>
              <w:pStyle w:val="TableText"/>
              <w:ind w:left="67"/>
              <w:spacing w:before="124" w:line="220" w:lineRule="auto"/>
              <w:rPr/>
            </w:pPr>
            <w:r>
              <w:rPr>
                <w:spacing w:val="6"/>
              </w:rPr>
              <w:t>白云鄂博矿区住房建设和交通运输局</w:t>
            </w:r>
          </w:p>
        </w:tc>
        <w:tc>
          <w:tcPr>
            <w:tcW w:w="6421" w:type="dxa"/>
            <w:vAlign w:val="top"/>
          </w:tcPr>
          <w:p>
            <w:pPr>
              <w:pStyle w:val="TableText"/>
              <w:ind w:left="36"/>
              <w:spacing w:before="118" w:line="233" w:lineRule="auto"/>
              <w:rPr>
                <w:sz w:val="13"/>
                <w:szCs w:val="13"/>
              </w:rPr>
            </w:pPr>
            <w:r>
              <w:rPr>
                <w:sz w:val="13"/>
                <w:szCs w:val="13"/>
                <w:spacing w:val="11"/>
              </w:rPr>
              <w:t>根据2023年11月10日修正的《道路旅客运输及客运站管理规定》 第十五条</w:t>
            </w:r>
          </w:p>
        </w:tc>
        <w:tc>
          <w:tcPr>
            <w:tcW w:w="1328" w:type="dxa"/>
            <w:vAlign w:val="top"/>
          </w:tcPr>
          <w:p>
            <w:pPr>
              <w:pStyle w:val="TableText"/>
              <w:ind w:left="384"/>
              <w:spacing w:before="45" w:line="207" w:lineRule="auto"/>
              <w:rPr/>
            </w:pPr>
            <w:r>
              <w:rPr>
                <w:spacing w:val="-2"/>
              </w:rPr>
              <w:t>电话监督：</w:t>
            </w:r>
          </w:p>
          <w:p>
            <w:pPr>
              <w:pStyle w:val="TableText"/>
              <w:ind w:left="285"/>
              <w:spacing w:line="204" w:lineRule="auto"/>
              <w:rPr/>
            </w:pPr>
            <w:r>
              <w:rPr>
                <w:spacing w:val="3"/>
              </w:rPr>
              <w:t>0472-8510777</w:t>
            </w:r>
          </w:p>
        </w:tc>
        <w:tc>
          <w:tcPr>
            <w:tcW w:w="839" w:type="dxa"/>
            <w:vAlign w:val="top"/>
          </w:tcPr>
          <w:p>
            <w:pPr>
              <w:pStyle w:val="TableText"/>
              <w:ind w:left="105"/>
              <w:spacing w:before="124" w:line="220" w:lineRule="auto"/>
              <w:rPr/>
            </w:pPr>
            <w:r>
              <w:rPr>
                <w:spacing w:val="4"/>
              </w:rPr>
              <w:t>2025年新增</w:t>
            </w:r>
          </w:p>
        </w:tc>
      </w:tr>
      <w:tr>
        <w:trPr>
          <w:trHeight w:val="872" w:hRule="atLeast"/>
        </w:trPr>
        <w:tc>
          <w:tcPr>
            <w:tcW w:w="535" w:type="dxa"/>
            <w:vAlign w:val="top"/>
          </w:tcPr>
          <w:p>
            <w:pPr>
              <w:spacing w:line="365" w:lineRule="auto"/>
              <w:rPr>
                <w:rFonts w:ascii="Arial"/>
                <w:sz w:val="21"/>
              </w:rPr>
            </w:pPr>
            <w:r/>
          </w:p>
          <w:p>
            <w:pPr>
              <w:pStyle w:val="TableText"/>
              <w:ind w:left="232"/>
              <w:spacing w:before="39"/>
              <w:rPr/>
            </w:pPr>
            <w:r>
              <w:rPr>
                <w:spacing w:val="-7"/>
              </w:rPr>
              <w:t>15</w:t>
            </w:r>
          </w:p>
        </w:tc>
        <w:tc>
          <w:tcPr>
            <w:tcW w:w="3733" w:type="dxa"/>
            <w:vAlign w:val="top"/>
          </w:tcPr>
          <w:p>
            <w:pPr>
              <w:spacing w:line="350" w:lineRule="auto"/>
              <w:rPr>
                <w:rFonts w:ascii="Arial"/>
                <w:sz w:val="21"/>
              </w:rPr>
            </w:pPr>
            <w:r/>
          </w:p>
          <w:p>
            <w:pPr>
              <w:pStyle w:val="TableText"/>
              <w:ind w:left="1318"/>
              <w:spacing w:before="42" w:line="233" w:lineRule="auto"/>
              <w:rPr>
                <w:sz w:val="13"/>
                <w:szCs w:val="13"/>
              </w:rPr>
            </w:pPr>
            <w:r>
              <w:rPr>
                <w:sz w:val="13"/>
                <w:szCs w:val="13"/>
                <w:spacing w:val="8"/>
              </w:rPr>
              <w:t>出租汽车经营许可</w:t>
            </w:r>
          </w:p>
        </w:tc>
        <w:tc>
          <w:tcPr>
            <w:tcW w:w="885" w:type="dxa"/>
            <w:vAlign w:val="top"/>
          </w:tcPr>
          <w:p>
            <w:pPr>
              <w:spacing w:line="360" w:lineRule="auto"/>
              <w:rPr>
                <w:rFonts w:ascii="Arial"/>
                <w:sz w:val="21"/>
              </w:rPr>
            </w:pPr>
            <w:r/>
          </w:p>
          <w:p>
            <w:pPr>
              <w:pStyle w:val="TableText"/>
              <w:ind w:left="37"/>
              <w:spacing w:before="39" w:line="221" w:lineRule="auto"/>
              <w:rPr/>
            </w:pPr>
            <w:r>
              <w:rPr>
                <w:spacing w:val="3"/>
              </w:rPr>
              <w:t>行政许可</w:t>
            </w:r>
          </w:p>
        </w:tc>
        <w:tc>
          <w:tcPr>
            <w:tcW w:w="2184" w:type="dxa"/>
            <w:vAlign w:val="top"/>
          </w:tcPr>
          <w:p>
            <w:pPr>
              <w:spacing w:line="360"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0" w:right="75" w:firstLine="8"/>
              <w:spacing w:before="46" w:line="250" w:lineRule="auto"/>
              <w:rPr>
                <w:sz w:val="13"/>
                <w:szCs w:val="13"/>
              </w:rPr>
            </w:pPr>
            <w:r>
              <w:rPr>
                <w:sz w:val="13"/>
                <w:szCs w:val="13"/>
                <w:spacing w:val="12"/>
              </w:rPr>
              <w:t>（一）巡游出租汽车经营许可《巡游出租汽车经营服务管理规定》 （根据2021年8月1</w:t>
            </w:r>
            <w:r>
              <w:rPr>
                <w:sz w:val="13"/>
                <w:szCs w:val="13"/>
                <w:spacing w:val="11"/>
              </w:rPr>
              <w:t>1日《交通运输</w:t>
            </w:r>
            <w:r>
              <w:rPr>
                <w:sz w:val="13"/>
                <w:szCs w:val="13"/>
                <w:spacing w:val="12"/>
              </w:rPr>
              <w:t>部关于修改〈巡游出租汽车经营服务管理规定 〉</w:t>
            </w:r>
            <w:r>
              <w:rPr>
                <w:sz w:val="13"/>
                <w:szCs w:val="13"/>
                <w:spacing w:val="-38"/>
              </w:rPr>
              <w:t xml:space="preserve"> </w:t>
            </w:r>
            <w:r>
              <w:rPr>
                <w:sz w:val="13"/>
                <w:szCs w:val="13"/>
                <w:spacing w:val="12"/>
              </w:rPr>
              <w:t>的决定》第二次修正）第八</w:t>
            </w:r>
            <w:r>
              <w:rPr>
                <w:sz w:val="13"/>
                <w:szCs w:val="13"/>
                <w:spacing w:val="11"/>
              </w:rPr>
              <w:t>条、第九条、第十条，</w:t>
            </w:r>
          </w:p>
          <w:p>
            <w:pPr>
              <w:pStyle w:val="TableText"/>
              <w:ind w:left="36"/>
              <w:spacing w:before="5" w:line="222" w:lineRule="auto"/>
              <w:rPr>
                <w:sz w:val="13"/>
                <w:szCs w:val="13"/>
              </w:rPr>
            </w:pPr>
            <w:r>
              <w:rPr>
                <w:sz w:val="13"/>
                <w:szCs w:val="13"/>
                <w:spacing w:val="9"/>
              </w:rPr>
              <w:t>第十一条</w:t>
            </w:r>
          </w:p>
          <w:p>
            <w:pPr>
              <w:pStyle w:val="TableText"/>
              <w:ind w:left="37" w:right="75" w:firstLine="12"/>
              <w:spacing w:line="214" w:lineRule="auto"/>
              <w:rPr>
                <w:sz w:val="13"/>
                <w:szCs w:val="13"/>
              </w:rPr>
            </w:pPr>
            <w:r>
              <w:rPr>
                <w:sz w:val="13"/>
                <w:szCs w:val="13"/>
                <w:spacing w:val="11"/>
              </w:rPr>
              <w:t>（二）</w:t>
            </w:r>
            <w:r>
              <w:rPr>
                <w:sz w:val="13"/>
                <w:szCs w:val="13"/>
                <w:spacing w:val="-20"/>
              </w:rPr>
              <w:t xml:space="preserve"> </w:t>
            </w:r>
            <w:r>
              <w:rPr>
                <w:sz w:val="13"/>
                <w:szCs w:val="13"/>
                <w:spacing w:val="11"/>
              </w:rPr>
              <w:t>网络预约出租汽车经营许可《网络预约出租汽车经营服务管理暂行办法 》（交通运输部</w:t>
            </w:r>
            <w:r>
              <w:rPr>
                <w:sz w:val="13"/>
                <w:szCs w:val="13"/>
                <w:spacing w:val="40"/>
                <w:w w:val="101"/>
              </w:rPr>
              <w:t xml:space="preserve"> </w:t>
            </w:r>
            <w:r>
              <w:rPr>
                <w:sz w:val="13"/>
                <w:szCs w:val="13"/>
                <w:spacing w:val="11"/>
              </w:rPr>
              <w:t>工业</w:t>
            </w:r>
            <w:r>
              <w:rPr>
                <w:sz w:val="13"/>
                <w:szCs w:val="13"/>
                <w:spacing w:val="10"/>
              </w:rPr>
              <w:t>和信息化部</w:t>
            </w:r>
            <w:r>
              <w:rPr>
                <w:sz w:val="13"/>
                <w:szCs w:val="13"/>
                <w:spacing w:val="79"/>
              </w:rPr>
              <w:t xml:space="preserve"> </w:t>
            </w:r>
            <w:r>
              <w:rPr>
                <w:sz w:val="13"/>
                <w:szCs w:val="13"/>
                <w:spacing w:val="10"/>
              </w:rPr>
              <w:t>公安部 商务部 市场监管总局  国家网信办令2022年第42号）第四条、第六条</w:t>
            </w:r>
          </w:p>
        </w:tc>
        <w:tc>
          <w:tcPr>
            <w:tcW w:w="1328" w:type="dxa"/>
            <w:vAlign w:val="top"/>
          </w:tcPr>
          <w:p>
            <w:pPr>
              <w:spacing w:line="276"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spacing w:line="360" w:lineRule="auto"/>
              <w:rPr>
                <w:rFonts w:ascii="Arial"/>
                <w:sz w:val="21"/>
              </w:rPr>
            </w:pPr>
            <w:r/>
          </w:p>
          <w:p>
            <w:pPr>
              <w:pStyle w:val="TableText"/>
              <w:ind w:left="105"/>
              <w:spacing w:before="39" w:line="220" w:lineRule="auto"/>
              <w:rPr/>
            </w:pPr>
            <w:r>
              <w:rPr>
                <w:spacing w:val="4"/>
              </w:rPr>
              <w:t>2025年新增</w:t>
            </w:r>
          </w:p>
        </w:tc>
      </w:tr>
      <w:tr>
        <w:trPr>
          <w:trHeight w:val="698" w:hRule="atLeast"/>
        </w:trPr>
        <w:tc>
          <w:tcPr>
            <w:tcW w:w="535" w:type="dxa"/>
            <w:vAlign w:val="top"/>
          </w:tcPr>
          <w:p>
            <w:pPr>
              <w:spacing w:line="278" w:lineRule="auto"/>
              <w:rPr>
                <w:rFonts w:ascii="Arial"/>
                <w:sz w:val="21"/>
              </w:rPr>
            </w:pPr>
            <w:r/>
          </w:p>
          <w:p>
            <w:pPr>
              <w:pStyle w:val="TableText"/>
              <w:ind w:left="232"/>
              <w:spacing w:before="39"/>
              <w:rPr/>
            </w:pPr>
            <w:r>
              <w:rPr>
                <w:spacing w:val="-7"/>
              </w:rPr>
              <w:t>16</w:t>
            </w:r>
          </w:p>
        </w:tc>
        <w:tc>
          <w:tcPr>
            <w:tcW w:w="3733" w:type="dxa"/>
            <w:vAlign w:val="top"/>
          </w:tcPr>
          <w:p>
            <w:pPr>
              <w:spacing w:line="263" w:lineRule="auto"/>
              <w:rPr>
                <w:rFonts w:ascii="Arial"/>
                <w:sz w:val="21"/>
              </w:rPr>
            </w:pPr>
            <w:r/>
          </w:p>
          <w:p>
            <w:pPr>
              <w:pStyle w:val="TableText"/>
              <w:ind w:left="1100"/>
              <w:spacing w:before="42" w:line="233" w:lineRule="auto"/>
              <w:rPr>
                <w:sz w:val="13"/>
                <w:szCs w:val="13"/>
              </w:rPr>
            </w:pPr>
            <w:r>
              <w:rPr>
                <w:sz w:val="13"/>
                <w:szCs w:val="13"/>
                <w:spacing w:val="9"/>
              </w:rPr>
              <w:t>出租汽车车辆运营证核发</w:t>
            </w:r>
          </w:p>
        </w:tc>
        <w:tc>
          <w:tcPr>
            <w:tcW w:w="885" w:type="dxa"/>
            <w:vAlign w:val="top"/>
          </w:tcPr>
          <w:p>
            <w:pPr>
              <w:spacing w:line="273" w:lineRule="auto"/>
              <w:rPr>
                <w:rFonts w:ascii="Arial"/>
                <w:sz w:val="21"/>
              </w:rPr>
            </w:pPr>
            <w:r/>
          </w:p>
          <w:p>
            <w:pPr>
              <w:pStyle w:val="TableText"/>
              <w:ind w:left="37"/>
              <w:spacing w:before="39" w:line="221" w:lineRule="auto"/>
              <w:rPr/>
            </w:pPr>
            <w:r>
              <w:rPr>
                <w:spacing w:val="3"/>
              </w:rPr>
              <w:t>行政许可</w:t>
            </w:r>
          </w:p>
        </w:tc>
        <w:tc>
          <w:tcPr>
            <w:tcW w:w="2184" w:type="dxa"/>
            <w:vAlign w:val="top"/>
          </w:tcPr>
          <w:p>
            <w:pPr>
              <w:spacing w:line="273"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9"/>
              <w:spacing w:before="43" w:line="232" w:lineRule="auto"/>
              <w:rPr>
                <w:sz w:val="13"/>
                <w:szCs w:val="13"/>
              </w:rPr>
            </w:pPr>
            <w:r>
              <w:rPr>
                <w:sz w:val="13"/>
                <w:szCs w:val="13"/>
                <w:spacing w:val="12"/>
              </w:rPr>
              <w:t>（一）巡游出租汽车《巡游出租汽车经营服务管理规定》</w:t>
            </w:r>
            <w:r>
              <w:rPr>
                <w:sz w:val="13"/>
                <w:szCs w:val="13"/>
                <w:spacing w:val="6"/>
              </w:rPr>
              <w:t xml:space="preserve"> </w:t>
            </w:r>
            <w:r>
              <w:rPr>
                <w:sz w:val="13"/>
                <w:szCs w:val="13"/>
                <w:spacing w:val="12"/>
              </w:rPr>
              <w:t>（交通运输部令2021年第16号）第十五条</w:t>
            </w:r>
          </w:p>
          <w:p>
            <w:pPr>
              <w:pStyle w:val="TableText"/>
              <w:ind w:left="40" w:right="85" w:firstLine="8"/>
              <w:spacing w:before="21" w:line="230" w:lineRule="auto"/>
              <w:rPr>
                <w:sz w:val="13"/>
                <w:szCs w:val="13"/>
              </w:rPr>
            </w:pPr>
            <w:r>
              <w:rPr>
                <w:sz w:val="13"/>
                <w:szCs w:val="13"/>
                <w:spacing w:val="11"/>
              </w:rPr>
              <w:t>（二）</w:t>
            </w:r>
            <w:r>
              <w:rPr>
                <w:sz w:val="13"/>
                <w:szCs w:val="13"/>
                <w:spacing w:val="-27"/>
              </w:rPr>
              <w:t xml:space="preserve"> </w:t>
            </w:r>
            <w:r>
              <w:rPr>
                <w:sz w:val="13"/>
                <w:szCs w:val="13"/>
                <w:spacing w:val="11"/>
              </w:rPr>
              <w:t>网络预约出租汽车《网络预约出租汽车经营服务管理暂行办法 》（交通运输部</w:t>
            </w:r>
            <w:r>
              <w:rPr>
                <w:sz w:val="13"/>
                <w:szCs w:val="13"/>
                <w:spacing w:val="38"/>
              </w:rPr>
              <w:t xml:space="preserve"> </w:t>
            </w:r>
            <w:r>
              <w:rPr>
                <w:sz w:val="13"/>
                <w:szCs w:val="13"/>
                <w:spacing w:val="11"/>
              </w:rPr>
              <w:t>工业和信息化</w:t>
            </w:r>
            <w:r>
              <w:rPr>
                <w:sz w:val="13"/>
                <w:szCs w:val="13"/>
                <w:spacing w:val="11"/>
              </w:rPr>
              <w:t>部 公安部 商务部</w:t>
            </w:r>
            <w:r>
              <w:rPr>
                <w:sz w:val="13"/>
                <w:szCs w:val="13"/>
                <w:spacing w:val="37"/>
                <w:w w:val="101"/>
              </w:rPr>
              <w:t xml:space="preserve"> </w:t>
            </w:r>
            <w:r>
              <w:rPr>
                <w:sz w:val="13"/>
                <w:szCs w:val="13"/>
                <w:spacing w:val="11"/>
              </w:rPr>
              <w:t>市场监管总局  国家网信办令2022年第42号）第五条、第十二条、第十三条</w:t>
            </w:r>
          </w:p>
          <w:p>
            <w:pPr>
              <w:pStyle w:val="TableText"/>
              <w:ind w:left="49"/>
              <w:spacing w:line="192" w:lineRule="auto"/>
              <w:rPr>
                <w:sz w:val="13"/>
                <w:szCs w:val="13"/>
              </w:rPr>
            </w:pPr>
            <w:r>
              <w:rPr>
                <w:sz w:val="13"/>
                <w:szCs w:val="13"/>
                <w:spacing w:val="11"/>
              </w:rPr>
              <w:t>（三）</w:t>
            </w:r>
            <w:r>
              <w:rPr>
                <w:sz w:val="13"/>
                <w:szCs w:val="13"/>
                <w:spacing w:val="-44"/>
              </w:rPr>
              <w:t xml:space="preserve"> </w:t>
            </w:r>
            <w:r>
              <w:rPr>
                <w:sz w:val="13"/>
                <w:szCs w:val="13"/>
                <w:spacing w:val="11"/>
              </w:rPr>
              <w:t>《国务院对确需保留的行政审批项目设定行政许可的决定</w:t>
            </w:r>
            <w:r>
              <w:rPr>
                <w:sz w:val="13"/>
                <w:szCs w:val="13"/>
                <w:spacing w:val="25"/>
                <w:w w:val="101"/>
              </w:rPr>
              <w:t xml:space="preserve"> </w:t>
            </w:r>
            <w:r>
              <w:rPr>
                <w:sz w:val="13"/>
                <w:szCs w:val="13"/>
                <w:spacing w:val="11"/>
              </w:rPr>
              <w:t>》（2016年修订</w:t>
            </w:r>
            <w:r>
              <w:rPr>
                <w:sz w:val="13"/>
                <w:szCs w:val="13"/>
                <w:spacing w:val="10"/>
              </w:rPr>
              <w:t>）第112项</w:t>
            </w:r>
          </w:p>
        </w:tc>
        <w:tc>
          <w:tcPr>
            <w:tcW w:w="1328" w:type="dxa"/>
            <w:vAlign w:val="top"/>
          </w:tcPr>
          <w:p>
            <w:pPr>
              <w:pStyle w:val="TableText"/>
              <w:ind w:left="384"/>
              <w:spacing w:before="232" w:line="222" w:lineRule="auto"/>
              <w:rPr/>
            </w:pPr>
            <w:r>
              <w:rPr>
                <w:spacing w:val="-2"/>
              </w:rPr>
              <w:t>电话监督：</w:t>
            </w:r>
          </w:p>
          <w:p>
            <w:pPr>
              <w:pStyle w:val="TableText"/>
              <w:ind w:left="285"/>
              <w:spacing w:before="24"/>
              <w:rPr/>
            </w:pPr>
            <w:r>
              <w:rPr>
                <w:spacing w:val="3"/>
              </w:rPr>
              <w:t>0472-8510777</w:t>
            </w:r>
          </w:p>
        </w:tc>
        <w:tc>
          <w:tcPr>
            <w:tcW w:w="839" w:type="dxa"/>
            <w:vAlign w:val="top"/>
          </w:tcPr>
          <w:p>
            <w:pPr>
              <w:spacing w:line="273" w:lineRule="auto"/>
              <w:rPr>
                <w:rFonts w:ascii="Arial"/>
                <w:sz w:val="21"/>
              </w:rPr>
            </w:pPr>
            <w:r/>
          </w:p>
          <w:p>
            <w:pPr>
              <w:pStyle w:val="TableText"/>
              <w:ind w:left="105"/>
              <w:spacing w:before="39" w:line="220" w:lineRule="auto"/>
              <w:rPr/>
            </w:pPr>
            <w:r>
              <w:rPr>
                <w:spacing w:val="4"/>
              </w:rPr>
              <w:t>2025年新增</w:t>
            </w:r>
          </w:p>
        </w:tc>
      </w:tr>
      <w:tr>
        <w:trPr>
          <w:trHeight w:val="335" w:hRule="atLeast"/>
        </w:trPr>
        <w:tc>
          <w:tcPr>
            <w:tcW w:w="535" w:type="dxa"/>
            <w:vAlign w:val="top"/>
          </w:tcPr>
          <w:p>
            <w:pPr>
              <w:pStyle w:val="TableText"/>
              <w:ind w:left="232"/>
              <w:spacing w:before="132"/>
              <w:rPr/>
            </w:pPr>
            <w:r>
              <w:rPr>
                <w:spacing w:val="-7"/>
              </w:rPr>
              <w:t>17</w:t>
            </w:r>
          </w:p>
        </w:tc>
        <w:tc>
          <w:tcPr>
            <w:tcW w:w="3733" w:type="dxa"/>
            <w:vAlign w:val="top"/>
          </w:tcPr>
          <w:p>
            <w:pPr>
              <w:pStyle w:val="TableText"/>
              <w:ind w:left="1298"/>
              <w:spacing w:before="120" w:line="233" w:lineRule="auto"/>
              <w:rPr>
                <w:sz w:val="13"/>
                <w:szCs w:val="13"/>
              </w:rPr>
            </w:pPr>
            <w:r>
              <w:rPr>
                <w:sz w:val="13"/>
                <w:szCs w:val="13"/>
                <w:spacing w:val="10"/>
              </w:rPr>
              <w:t>建设工程消防验收</w:t>
            </w:r>
          </w:p>
        </w:tc>
        <w:tc>
          <w:tcPr>
            <w:tcW w:w="885" w:type="dxa"/>
            <w:vAlign w:val="top"/>
          </w:tcPr>
          <w:p>
            <w:pPr>
              <w:pStyle w:val="TableText"/>
              <w:ind w:left="37"/>
              <w:spacing w:before="127" w:line="221" w:lineRule="auto"/>
              <w:rPr/>
            </w:pPr>
            <w:r>
              <w:rPr>
                <w:spacing w:val="3"/>
              </w:rPr>
              <w:t>行政许可</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3" w:lineRule="auto"/>
              <w:rPr>
                <w:sz w:val="13"/>
                <w:szCs w:val="13"/>
              </w:rPr>
            </w:pPr>
            <w:r>
              <w:rPr>
                <w:sz w:val="13"/>
                <w:szCs w:val="13"/>
                <w:spacing w:val="11"/>
              </w:rPr>
              <w:t>《中华人民共和国消防法》第十三条</w:t>
            </w:r>
          </w:p>
        </w:tc>
        <w:tc>
          <w:tcPr>
            <w:tcW w:w="1328" w:type="dxa"/>
            <w:vAlign w:val="top"/>
          </w:tcPr>
          <w:p>
            <w:pPr>
              <w:pStyle w:val="TableText"/>
              <w:ind w:left="384"/>
              <w:spacing w:before="45" w:line="218" w:lineRule="auto"/>
              <w:rPr/>
            </w:pPr>
            <w:r>
              <w:rPr>
                <w:spacing w:val="-2"/>
              </w:rPr>
              <w:t>电话监督：</w:t>
            </w:r>
          </w:p>
          <w:p>
            <w:pPr>
              <w:pStyle w:val="TableText"/>
              <w:ind w:left="285"/>
              <w:spacing w:line="211" w:lineRule="auto"/>
              <w:rPr/>
            </w:pPr>
            <w:r>
              <w:rPr>
                <w:spacing w:val="3"/>
              </w:rPr>
              <w:t>0472-8510777</w:t>
            </w:r>
          </w:p>
        </w:tc>
        <w:tc>
          <w:tcPr>
            <w:tcW w:w="839" w:type="dxa"/>
            <w:vAlign w:val="top"/>
          </w:tcPr>
          <w:p>
            <w:pPr>
              <w:rPr>
                <w:rFonts w:ascii="Arial"/>
                <w:sz w:val="21"/>
              </w:rPr>
            </w:pPr>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34" w:hRule="atLeast"/>
        </w:trPr>
        <w:tc>
          <w:tcPr>
            <w:tcW w:w="535" w:type="dxa"/>
            <w:vAlign w:val="top"/>
          </w:tcPr>
          <w:p>
            <w:pPr>
              <w:pStyle w:val="TableText"/>
              <w:ind w:left="232"/>
              <w:spacing w:before="231"/>
              <w:rPr/>
            </w:pPr>
            <w:r>
              <w:rPr>
                <w:spacing w:val="-7"/>
              </w:rPr>
              <w:t>18</w:t>
            </w:r>
          </w:p>
        </w:tc>
        <w:tc>
          <w:tcPr>
            <w:tcW w:w="3733" w:type="dxa"/>
            <w:vAlign w:val="top"/>
          </w:tcPr>
          <w:p>
            <w:pPr>
              <w:pStyle w:val="TableText"/>
              <w:ind w:left="1149"/>
              <w:spacing w:before="217" w:line="232" w:lineRule="auto"/>
              <w:rPr>
                <w:sz w:val="13"/>
                <w:szCs w:val="13"/>
              </w:rPr>
            </w:pPr>
            <w:r>
              <w:rPr>
                <w:sz w:val="13"/>
                <w:szCs w:val="13"/>
                <w:spacing w:val="10"/>
              </w:rPr>
              <w:t>建筑起重机械使用登记</w:t>
            </w:r>
          </w:p>
        </w:tc>
        <w:tc>
          <w:tcPr>
            <w:tcW w:w="885" w:type="dxa"/>
            <w:vAlign w:val="top"/>
          </w:tcPr>
          <w:p>
            <w:pPr>
              <w:pStyle w:val="TableText"/>
              <w:ind w:left="37"/>
              <w:spacing w:before="226" w:line="221" w:lineRule="auto"/>
              <w:rPr/>
            </w:pPr>
            <w:r>
              <w:rPr>
                <w:spacing w:val="3"/>
              </w:rPr>
              <w:t>行政确认</w:t>
            </w:r>
          </w:p>
        </w:tc>
        <w:tc>
          <w:tcPr>
            <w:tcW w:w="2184" w:type="dxa"/>
            <w:vAlign w:val="top"/>
          </w:tcPr>
          <w:p>
            <w:pPr>
              <w:pStyle w:val="TableText"/>
              <w:ind w:left="67"/>
              <w:spacing w:before="226" w:line="220" w:lineRule="auto"/>
              <w:rPr/>
            </w:pPr>
            <w:r>
              <w:rPr>
                <w:spacing w:val="6"/>
              </w:rPr>
              <w:t>白云鄂博矿区住房建设和交通运输局</w:t>
            </w:r>
          </w:p>
        </w:tc>
        <w:tc>
          <w:tcPr>
            <w:tcW w:w="6421" w:type="dxa"/>
            <w:vAlign w:val="top"/>
          </w:tcPr>
          <w:p>
            <w:pPr>
              <w:pStyle w:val="TableText"/>
              <w:ind w:left="44"/>
              <w:spacing w:before="42" w:line="233" w:lineRule="auto"/>
              <w:rPr>
                <w:sz w:val="13"/>
                <w:szCs w:val="13"/>
              </w:rPr>
            </w:pPr>
            <w:r>
              <w:rPr>
                <w:sz w:val="13"/>
                <w:szCs w:val="13"/>
                <w:spacing w:val="10"/>
              </w:rPr>
              <w:t>《中华人民共和国特种设备安全法 》第三十三条</w:t>
            </w:r>
          </w:p>
          <w:p>
            <w:pPr>
              <w:pStyle w:val="TableText"/>
              <w:ind w:left="44"/>
              <w:spacing w:before="16" w:line="204" w:lineRule="auto"/>
              <w:rPr>
                <w:sz w:val="13"/>
                <w:szCs w:val="13"/>
              </w:rPr>
            </w:pPr>
            <w:r>
              <w:rPr>
                <w:sz w:val="13"/>
                <w:szCs w:val="13"/>
                <w:spacing w:val="11"/>
              </w:rPr>
              <w:t>《特种设备安全监督条例</w:t>
            </w:r>
            <w:r>
              <w:rPr>
                <w:sz w:val="13"/>
                <w:szCs w:val="13"/>
                <w:spacing w:val="-5"/>
              </w:rPr>
              <w:t xml:space="preserve"> </w:t>
            </w:r>
            <w:r>
              <w:rPr>
                <w:sz w:val="13"/>
                <w:szCs w:val="13"/>
                <w:spacing w:val="11"/>
              </w:rPr>
              <w:t>》（国务院第549号）第二十五条</w:t>
            </w:r>
          </w:p>
          <w:p>
            <w:pPr>
              <w:pStyle w:val="TableText"/>
              <w:ind w:left="44"/>
              <w:spacing w:line="224" w:lineRule="auto"/>
              <w:rPr>
                <w:sz w:val="13"/>
                <w:szCs w:val="13"/>
              </w:rPr>
            </w:pPr>
            <w:r>
              <w:rPr>
                <w:sz w:val="13"/>
                <w:szCs w:val="13"/>
                <w:spacing w:val="10"/>
              </w:rPr>
              <w:t>《建筑起重机械安全监督管理规定》 （中华人民共和国建设部令第 166号）第十七条</w:t>
            </w:r>
          </w:p>
        </w:tc>
        <w:tc>
          <w:tcPr>
            <w:tcW w:w="1328" w:type="dxa"/>
            <w:vAlign w:val="top"/>
          </w:tcPr>
          <w:p>
            <w:pPr>
              <w:pStyle w:val="TableText"/>
              <w:ind w:left="384"/>
              <w:spacing w:before="142"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1047" w:hRule="atLeast"/>
        </w:trPr>
        <w:tc>
          <w:tcPr>
            <w:tcW w:w="535" w:type="dxa"/>
            <w:vAlign w:val="top"/>
          </w:tcPr>
          <w:p>
            <w:pPr>
              <w:spacing w:line="437" w:lineRule="auto"/>
              <w:rPr>
                <w:rFonts w:ascii="Arial"/>
                <w:sz w:val="21"/>
              </w:rPr>
            </w:pPr>
            <w:r/>
          </w:p>
          <w:p>
            <w:pPr>
              <w:pStyle w:val="TableText"/>
              <w:ind w:left="232"/>
              <w:spacing w:before="39"/>
              <w:rPr/>
            </w:pPr>
            <w:r>
              <w:rPr>
                <w:spacing w:val="-7"/>
              </w:rPr>
              <w:t>19</w:t>
            </w:r>
          </w:p>
        </w:tc>
        <w:tc>
          <w:tcPr>
            <w:tcW w:w="3733" w:type="dxa"/>
            <w:vAlign w:val="top"/>
          </w:tcPr>
          <w:p>
            <w:pPr>
              <w:spacing w:line="423" w:lineRule="auto"/>
              <w:rPr>
                <w:rFonts w:ascii="Arial"/>
                <w:sz w:val="21"/>
              </w:rPr>
            </w:pPr>
            <w:r/>
          </w:p>
          <w:p>
            <w:pPr>
              <w:pStyle w:val="TableText"/>
              <w:ind w:left="495"/>
              <w:spacing w:before="42" w:line="233" w:lineRule="auto"/>
              <w:rPr>
                <w:sz w:val="13"/>
                <w:szCs w:val="13"/>
              </w:rPr>
            </w:pPr>
            <w:r>
              <w:rPr>
                <w:sz w:val="13"/>
                <w:szCs w:val="13"/>
                <w:spacing w:val="11"/>
              </w:rPr>
              <w:t>房屋建筑和市政基础设施工程竣工验收备案</w:t>
            </w:r>
          </w:p>
        </w:tc>
        <w:tc>
          <w:tcPr>
            <w:tcW w:w="885" w:type="dxa"/>
            <w:vAlign w:val="top"/>
          </w:tcPr>
          <w:p>
            <w:pPr>
              <w:spacing w:line="433" w:lineRule="auto"/>
              <w:rPr>
                <w:rFonts w:ascii="Arial"/>
                <w:sz w:val="21"/>
              </w:rPr>
            </w:pPr>
            <w:r/>
          </w:p>
          <w:p>
            <w:pPr>
              <w:pStyle w:val="TableText"/>
              <w:ind w:left="33"/>
              <w:spacing w:before="39" w:line="220" w:lineRule="auto"/>
              <w:rPr/>
            </w:pPr>
            <w:r>
              <w:rPr>
                <w:spacing w:val="5"/>
              </w:rPr>
              <w:t>其他行政权力</w:t>
            </w:r>
          </w:p>
        </w:tc>
        <w:tc>
          <w:tcPr>
            <w:tcW w:w="2184" w:type="dxa"/>
            <w:vAlign w:val="top"/>
          </w:tcPr>
          <w:p>
            <w:pPr>
              <w:spacing w:line="433"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37" w:right="70" w:firstLine="19"/>
              <w:spacing w:before="33" w:line="250" w:lineRule="auto"/>
              <w:rPr>
                <w:sz w:val="13"/>
                <w:szCs w:val="13"/>
              </w:rPr>
            </w:pPr>
            <w:r>
              <w:rPr>
                <w:sz w:val="13"/>
                <w:szCs w:val="13"/>
                <w:spacing w:val="9"/>
              </w:rPr>
              <w:t>1.【部委规章】</w:t>
            </w:r>
            <w:r>
              <w:rPr>
                <w:sz w:val="13"/>
                <w:szCs w:val="13"/>
                <w:spacing w:val="-31"/>
              </w:rPr>
              <w:t xml:space="preserve"> </w:t>
            </w:r>
            <w:r>
              <w:rPr>
                <w:sz w:val="13"/>
                <w:szCs w:val="13"/>
                <w:spacing w:val="9"/>
              </w:rPr>
              <w:t>《建设工程质量管理条例 》（颁布机关： 国务院，实施时间：2000年1月30日）2019</w:t>
            </w:r>
            <w:r>
              <w:rPr>
                <w:sz w:val="13"/>
                <w:szCs w:val="13"/>
                <w:spacing w:val="11"/>
              </w:rPr>
              <w:t>年4月修正第四十九条</w:t>
            </w:r>
          </w:p>
          <w:p>
            <w:pPr>
              <w:pStyle w:val="TableText"/>
              <w:ind w:left="49" w:right="149" w:hanging="9"/>
              <w:spacing w:before="7" w:line="239" w:lineRule="auto"/>
              <w:rPr>
                <w:sz w:val="13"/>
                <w:szCs w:val="13"/>
              </w:rPr>
            </w:pPr>
            <w:r>
              <w:rPr>
                <w:sz w:val="13"/>
                <w:szCs w:val="13"/>
                <w:spacing w:val="12"/>
              </w:rPr>
              <w:t>2.《房屋建筑和市政基础设施工程竣工验收备案管理办</w:t>
            </w:r>
            <w:r>
              <w:rPr>
                <w:sz w:val="13"/>
                <w:szCs w:val="13"/>
                <w:spacing w:val="11"/>
              </w:rPr>
              <w:t>法 》（颁布机关：住房和城乡建设部</w:t>
            </w:r>
            <w:r>
              <w:rPr>
                <w:sz w:val="13"/>
                <w:szCs w:val="13"/>
                <w:spacing w:val="-16"/>
              </w:rPr>
              <w:t xml:space="preserve"> </w:t>
            </w:r>
            <w:r>
              <w:rPr>
                <w:sz w:val="13"/>
                <w:szCs w:val="13"/>
                <w:spacing w:val="11"/>
              </w:rPr>
              <w:t>，实施</w:t>
            </w:r>
            <w:r>
              <w:rPr>
                <w:sz w:val="13"/>
                <w:szCs w:val="13"/>
                <w:spacing w:val="9"/>
              </w:rPr>
              <w:t>时间：2009年10月19日）第三条</w:t>
            </w:r>
          </w:p>
          <w:p>
            <w:pPr>
              <w:pStyle w:val="TableText"/>
              <w:ind w:left="37" w:right="212" w:firstLine="4"/>
              <w:spacing w:line="218" w:lineRule="auto"/>
              <w:rPr>
                <w:sz w:val="13"/>
                <w:szCs w:val="13"/>
              </w:rPr>
            </w:pPr>
            <w:r>
              <w:rPr>
                <w:sz w:val="13"/>
                <w:szCs w:val="13"/>
                <w:spacing w:val="13"/>
              </w:rPr>
              <w:t>3.【地方性法规】</w:t>
            </w:r>
            <w:r>
              <w:rPr>
                <w:sz w:val="13"/>
                <w:szCs w:val="13"/>
                <w:spacing w:val="-42"/>
              </w:rPr>
              <w:t xml:space="preserve"> </w:t>
            </w:r>
            <w:r>
              <w:rPr>
                <w:sz w:val="13"/>
                <w:szCs w:val="13"/>
                <w:spacing w:val="13"/>
              </w:rPr>
              <w:t>《内蒙古自治区房屋建</w:t>
            </w:r>
            <w:r>
              <w:rPr>
                <w:sz w:val="13"/>
                <w:szCs w:val="13"/>
                <w:spacing w:val="12"/>
              </w:rPr>
              <w:t>筑工程和市政基础设施工程竣工验收及竣工验收备案管理</w:t>
            </w:r>
            <w:r>
              <w:rPr>
                <w:sz w:val="13"/>
                <w:szCs w:val="13"/>
                <w:spacing w:val="9"/>
              </w:rPr>
              <w:t>规定》</w:t>
            </w:r>
            <w:r>
              <w:rPr>
                <w:sz w:val="13"/>
                <w:szCs w:val="13"/>
                <w:spacing w:val="-38"/>
              </w:rPr>
              <w:t xml:space="preserve"> </w:t>
            </w:r>
            <w:r>
              <w:rPr>
                <w:sz w:val="13"/>
                <w:szCs w:val="13"/>
                <w:spacing w:val="9"/>
              </w:rPr>
              <w:t>（颁布机关： 内蒙古自治区住房和城乡建设厅 ，实施时间：</w:t>
            </w:r>
            <w:r>
              <w:rPr>
                <w:sz w:val="13"/>
                <w:szCs w:val="13"/>
                <w:spacing w:val="-39"/>
              </w:rPr>
              <w:t xml:space="preserve"> </w:t>
            </w:r>
            <w:r>
              <w:rPr>
                <w:sz w:val="13"/>
                <w:szCs w:val="13"/>
                <w:spacing w:val="9"/>
              </w:rPr>
              <w:t>2010年2月24日）第十条</w:t>
            </w:r>
          </w:p>
        </w:tc>
        <w:tc>
          <w:tcPr>
            <w:tcW w:w="1328" w:type="dxa"/>
            <w:vAlign w:val="top"/>
          </w:tcPr>
          <w:p>
            <w:pPr>
              <w:spacing w:line="354"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5"/>
              <w:spacing w:before="130"/>
              <w:rPr/>
            </w:pPr>
            <w:r>
              <w:rPr>
                <w:spacing w:val="-4"/>
              </w:rPr>
              <w:t>20</w:t>
            </w:r>
          </w:p>
        </w:tc>
        <w:tc>
          <w:tcPr>
            <w:tcW w:w="3733" w:type="dxa"/>
            <w:vAlign w:val="top"/>
          </w:tcPr>
          <w:p>
            <w:pPr>
              <w:pStyle w:val="TableText"/>
              <w:ind w:left="133"/>
              <w:spacing w:before="30" w:line="215" w:lineRule="auto"/>
              <w:rPr>
                <w:sz w:val="13"/>
                <w:szCs w:val="13"/>
              </w:rPr>
            </w:pPr>
            <w:r>
              <w:rPr>
                <w:sz w:val="13"/>
                <w:szCs w:val="13"/>
                <w:spacing w:val="11"/>
              </w:rPr>
              <w:t>新建、改建、扩建供热工程项目</w:t>
            </w:r>
            <w:r>
              <w:rPr>
                <w:sz w:val="13"/>
                <w:szCs w:val="13"/>
                <w:spacing w:val="2"/>
              </w:rPr>
              <w:t xml:space="preserve"> </w:t>
            </w:r>
            <w:r>
              <w:rPr>
                <w:sz w:val="13"/>
                <w:szCs w:val="13"/>
                <w:spacing w:val="11"/>
              </w:rPr>
              <w:t>，应当符合供热专项规</w:t>
            </w:r>
          </w:p>
          <w:p>
            <w:pPr>
              <w:pStyle w:val="TableText"/>
              <w:ind w:left="348"/>
              <w:spacing w:line="220" w:lineRule="auto"/>
              <w:rPr>
                <w:sz w:val="13"/>
                <w:szCs w:val="13"/>
              </w:rPr>
            </w:pPr>
            <w:r>
              <w:rPr>
                <w:sz w:val="13"/>
                <w:szCs w:val="13"/>
                <w:spacing w:val="12"/>
              </w:rPr>
              <w:t>划，经供热主管部门提出审查意见（分级管理）</w:t>
            </w:r>
          </w:p>
        </w:tc>
        <w:tc>
          <w:tcPr>
            <w:tcW w:w="885" w:type="dxa"/>
            <w:vAlign w:val="top"/>
          </w:tcPr>
          <w:p>
            <w:pPr>
              <w:pStyle w:val="TableText"/>
              <w:ind w:left="33"/>
              <w:spacing w:before="128" w:line="220" w:lineRule="auto"/>
              <w:rPr/>
            </w:pPr>
            <w:r>
              <w:rPr>
                <w:spacing w:val="5"/>
              </w:rPr>
              <w:t>其他行政权力</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44"/>
              <w:spacing w:before="119" w:line="232" w:lineRule="auto"/>
              <w:rPr>
                <w:sz w:val="13"/>
                <w:szCs w:val="13"/>
              </w:rPr>
            </w:pPr>
            <w:r>
              <w:rPr>
                <w:sz w:val="13"/>
                <w:szCs w:val="13"/>
                <w:spacing w:val="12"/>
              </w:rPr>
              <w:t>《包头市供热条例》第十条</w:t>
            </w:r>
          </w:p>
        </w:tc>
        <w:tc>
          <w:tcPr>
            <w:tcW w:w="1328" w:type="dxa"/>
            <w:vAlign w:val="top"/>
          </w:tcPr>
          <w:p>
            <w:pPr>
              <w:pStyle w:val="TableText"/>
              <w:ind w:left="384"/>
              <w:spacing w:before="46" w:line="222" w:lineRule="auto"/>
              <w:rPr/>
            </w:pPr>
            <w:r>
              <w:rPr>
                <w:spacing w:val="-2"/>
              </w:rPr>
              <w:t>电话监督：</w:t>
            </w:r>
          </w:p>
          <w:p>
            <w:pPr>
              <w:pStyle w:val="TableText"/>
              <w:ind w:left="285"/>
              <w:spacing w:before="7" w:line="214"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5"/>
              <w:spacing w:before="121" w:line="242" w:lineRule="auto"/>
              <w:rPr/>
            </w:pPr>
            <w:r>
              <w:rPr>
                <w:spacing w:val="-4"/>
              </w:rPr>
              <w:t>21</w:t>
            </w:r>
          </w:p>
        </w:tc>
        <w:tc>
          <w:tcPr>
            <w:tcW w:w="3733" w:type="dxa"/>
            <w:vAlign w:val="top"/>
          </w:tcPr>
          <w:p>
            <w:pPr>
              <w:pStyle w:val="TableText"/>
              <w:ind w:left="1077"/>
              <w:spacing w:before="107" w:line="233" w:lineRule="auto"/>
              <w:rPr>
                <w:sz w:val="13"/>
                <w:szCs w:val="13"/>
              </w:rPr>
            </w:pPr>
            <w:r>
              <w:rPr>
                <w:sz w:val="13"/>
                <w:szCs w:val="13"/>
                <w:spacing w:val="11"/>
              </w:rPr>
              <w:t>建设工程的消防验收备案</w:t>
            </w:r>
          </w:p>
        </w:tc>
        <w:tc>
          <w:tcPr>
            <w:tcW w:w="885" w:type="dxa"/>
            <w:vAlign w:val="top"/>
          </w:tcPr>
          <w:p>
            <w:pPr>
              <w:pStyle w:val="TableText"/>
              <w:ind w:left="33"/>
              <w:spacing w:before="117" w:line="220" w:lineRule="auto"/>
              <w:rPr/>
            </w:pPr>
            <w:r>
              <w:rPr>
                <w:spacing w:val="5"/>
              </w:rPr>
              <w:t>其他行政权力</w:t>
            </w:r>
          </w:p>
        </w:tc>
        <w:tc>
          <w:tcPr>
            <w:tcW w:w="2184" w:type="dxa"/>
            <w:vAlign w:val="top"/>
          </w:tcPr>
          <w:p>
            <w:pPr>
              <w:pStyle w:val="TableText"/>
              <w:ind w:left="67"/>
              <w:spacing w:before="117" w:line="220" w:lineRule="auto"/>
              <w:rPr/>
            </w:pPr>
            <w:r>
              <w:rPr>
                <w:spacing w:val="6"/>
              </w:rPr>
              <w:t>白云鄂博矿区住房建设和交通运输局</w:t>
            </w:r>
          </w:p>
        </w:tc>
        <w:tc>
          <w:tcPr>
            <w:tcW w:w="6421" w:type="dxa"/>
            <w:vAlign w:val="top"/>
          </w:tcPr>
          <w:p>
            <w:pPr>
              <w:pStyle w:val="TableText"/>
              <w:ind w:left="44"/>
              <w:spacing w:before="107" w:line="233" w:lineRule="auto"/>
              <w:rPr>
                <w:sz w:val="13"/>
                <w:szCs w:val="13"/>
              </w:rPr>
            </w:pPr>
            <w:r>
              <w:rPr>
                <w:sz w:val="13"/>
                <w:szCs w:val="13"/>
                <w:spacing w:val="10"/>
              </w:rPr>
              <w:t>《中华人民共和国消防法</w:t>
            </w:r>
            <w:r>
              <w:rPr>
                <w:sz w:val="13"/>
                <w:szCs w:val="13"/>
                <w:spacing w:val="-1"/>
              </w:rPr>
              <w:t xml:space="preserve"> </w:t>
            </w:r>
            <w:r>
              <w:rPr>
                <w:sz w:val="13"/>
                <w:szCs w:val="13"/>
                <w:spacing w:val="10"/>
              </w:rPr>
              <w:t>》第十三条第二款</w:t>
            </w:r>
          </w:p>
        </w:tc>
        <w:tc>
          <w:tcPr>
            <w:tcW w:w="1328" w:type="dxa"/>
            <w:vAlign w:val="top"/>
          </w:tcPr>
          <w:p>
            <w:pPr>
              <w:pStyle w:val="TableText"/>
              <w:ind w:left="384"/>
              <w:spacing w:before="35" w:line="218"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5"/>
              <w:spacing w:before="134" w:line="242" w:lineRule="auto"/>
              <w:rPr/>
            </w:pPr>
            <w:r>
              <w:rPr>
                <w:spacing w:val="-4"/>
              </w:rPr>
              <w:t>22</w:t>
            </w:r>
          </w:p>
        </w:tc>
        <w:tc>
          <w:tcPr>
            <w:tcW w:w="3733" w:type="dxa"/>
            <w:vAlign w:val="top"/>
          </w:tcPr>
          <w:p>
            <w:pPr>
              <w:pStyle w:val="TableText"/>
              <w:ind w:left="58"/>
              <w:spacing w:before="32" w:line="211" w:lineRule="auto"/>
              <w:rPr>
                <w:sz w:val="13"/>
                <w:szCs w:val="13"/>
              </w:rPr>
            </w:pPr>
            <w:r>
              <w:rPr>
                <w:sz w:val="13"/>
                <w:szCs w:val="13"/>
                <w:spacing w:val="10"/>
              </w:rPr>
              <w:t>供热工程竣工验收合格之日起三十日内 ，</w:t>
            </w:r>
            <w:r>
              <w:rPr>
                <w:sz w:val="13"/>
                <w:szCs w:val="13"/>
                <w:spacing w:val="-36"/>
              </w:rPr>
              <w:t xml:space="preserve"> </w:t>
            </w:r>
            <w:r>
              <w:rPr>
                <w:sz w:val="13"/>
                <w:szCs w:val="13"/>
                <w:spacing w:val="10"/>
              </w:rPr>
              <w:t>向供热主管</w:t>
            </w:r>
          </w:p>
          <w:p>
            <w:pPr>
              <w:pStyle w:val="TableText"/>
              <w:ind w:left="1149"/>
              <w:spacing w:line="221" w:lineRule="auto"/>
              <w:rPr>
                <w:sz w:val="13"/>
                <w:szCs w:val="13"/>
              </w:rPr>
            </w:pPr>
            <w:r>
              <w:rPr>
                <w:sz w:val="13"/>
                <w:szCs w:val="13"/>
                <w:spacing w:val="10"/>
              </w:rPr>
              <w:t>部门备案（分级管理）</w:t>
            </w:r>
          </w:p>
        </w:tc>
        <w:tc>
          <w:tcPr>
            <w:tcW w:w="885" w:type="dxa"/>
            <w:vAlign w:val="top"/>
          </w:tcPr>
          <w:p>
            <w:pPr>
              <w:pStyle w:val="TableText"/>
              <w:ind w:left="33"/>
              <w:spacing w:before="129" w:line="220" w:lineRule="auto"/>
              <w:rPr/>
            </w:pPr>
            <w:r>
              <w:rPr>
                <w:spacing w:val="5"/>
              </w:rPr>
              <w:t>其他行政权力</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2" w:lineRule="auto"/>
              <w:rPr>
                <w:sz w:val="13"/>
                <w:szCs w:val="13"/>
              </w:rPr>
            </w:pPr>
            <w:r>
              <w:rPr>
                <w:sz w:val="13"/>
                <w:szCs w:val="13"/>
                <w:spacing w:val="12"/>
              </w:rPr>
              <w:t>《包头市供热条例》第十八条</w:t>
            </w:r>
          </w:p>
        </w:tc>
        <w:tc>
          <w:tcPr>
            <w:tcW w:w="1328" w:type="dxa"/>
            <w:vAlign w:val="top"/>
          </w:tcPr>
          <w:p>
            <w:pPr>
              <w:pStyle w:val="TableText"/>
              <w:ind w:left="384"/>
              <w:spacing w:before="48" w:line="222" w:lineRule="auto"/>
              <w:rPr/>
            </w:pPr>
            <w:r>
              <w:rPr>
                <w:spacing w:val="-2"/>
              </w:rPr>
              <w:t>电话监督：</w:t>
            </w:r>
          </w:p>
          <w:p>
            <w:pPr>
              <w:pStyle w:val="TableText"/>
              <w:ind w:left="285"/>
              <w:spacing w:before="6" w:line="212"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5"/>
              <w:spacing w:before="121"/>
              <w:rPr/>
            </w:pPr>
            <w:r>
              <w:rPr>
                <w:spacing w:val="-4"/>
              </w:rPr>
              <w:t>23</w:t>
            </w:r>
          </w:p>
        </w:tc>
        <w:tc>
          <w:tcPr>
            <w:tcW w:w="3733" w:type="dxa"/>
            <w:vAlign w:val="top"/>
          </w:tcPr>
          <w:p>
            <w:pPr>
              <w:pStyle w:val="TableText"/>
              <w:ind w:left="1299"/>
              <w:spacing w:before="109" w:line="233" w:lineRule="auto"/>
              <w:rPr>
                <w:sz w:val="13"/>
                <w:szCs w:val="13"/>
              </w:rPr>
            </w:pPr>
            <w:r>
              <w:rPr>
                <w:sz w:val="13"/>
                <w:szCs w:val="13"/>
                <w:spacing w:val="10"/>
              </w:rPr>
              <w:t>热源负荷变更备案</w:t>
            </w:r>
          </w:p>
        </w:tc>
        <w:tc>
          <w:tcPr>
            <w:tcW w:w="885" w:type="dxa"/>
            <w:vAlign w:val="top"/>
          </w:tcPr>
          <w:p>
            <w:pPr>
              <w:pStyle w:val="TableText"/>
              <w:ind w:left="33"/>
              <w:spacing w:before="118" w:line="220" w:lineRule="auto"/>
              <w:rPr/>
            </w:pPr>
            <w:r>
              <w:rPr>
                <w:spacing w:val="5"/>
              </w:rPr>
              <w:t>其他行政权力</w:t>
            </w:r>
          </w:p>
        </w:tc>
        <w:tc>
          <w:tcPr>
            <w:tcW w:w="2184" w:type="dxa"/>
            <w:vAlign w:val="top"/>
          </w:tcPr>
          <w:p>
            <w:pPr>
              <w:pStyle w:val="TableText"/>
              <w:ind w:left="67"/>
              <w:spacing w:before="118" w:line="220" w:lineRule="auto"/>
              <w:rPr/>
            </w:pPr>
            <w:r>
              <w:rPr>
                <w:spacing w:val="6"/>
              </w:rPr>
              <w:t>白云鄂博矿区住房建设和交通运输局</w:t>
            </w:r>
          </w:p>
        </w:tc>
        <w:tc>
          <w:tcPr>
            <w:tcW w:w="6421" w:type="dxa"/>
            <w:vAlign w:val="top"/>
          </w:tcPr>
          <w:p>
            <w:pPr>
              <w:pStyle w:val="TableText"/>
              <w:ind w:left="29"/>
              <w:spacing w:before="109" w:line="232" w:lineRule="auto"/>
              <w:rPr>
                <w:sz w:val="13"/>
                <w:szCs w:val="13"/>
              </w:rPr>
            </w:pPr>
            <w:r>
              <w:rPr>
                <w:sz w:val="13"/>
                <w:szCs w:val="13"/>
                <w:spacing w:val="11"/>
              </w:rPr>
              <w:t>【地方性法规】</w:t>
            </w:r>
            <w:r>
              <w:rPr>
                <w:sz w:val="13"/>
                <w:szCs w:val="13"/>
                <w:spacing w:val="-42"/>
              </w:rPr>
              <w:t xml:space="preserve"> </w:t>
            </w:r>
            <w:r>
              <w:rPr>
                <w:sz w:val="13"/>
                <w:szCs w:val="13"/>
                <w:spacing w:val="11"/>
              </w:rPr>
              <w:t>《包头市供热条例》</w:t>
            </w:r>
            <w:r>
              <w:rPr>
                <w:sz w:val="13"/>
                <w:szCs w:val="13"/>
                <w:spacing w:val="-36"/>
              </w:rPr>
              <w:t xml:space="preserve"> </w:t>
            </w:r>
            <w:r>
              <w:rPr>
                <w:sz w:val="13"/>
                <w:szCs w:val="13"/>
                <w:spacing w:val="11"/>
              </w:rPr>
              <w:t>&gt;第五十八条</w:t>
            </w:r>
          </w:p>
        </w:tc>
        <w:tc>
          <w:tcPr>
            <w:tcW w:w="1328" w:type="dxa"/>
            <w:vAlign w:val="top"/>
          </w:tcPr>
          <w:p>
            <w:pPr>
              <w:pStyle w:val="TableText"/>
              <w:ind w:left="384"/>
              <w:spacing w:before="37" w:line="214"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5"/>
              <w:spacing w:before="124" w:line="242" w:lineRule="auto"/>
              <w:rPr/>
            </w:pPr>
            <w:r>
              <w:rPr>
                <w:spacing w:val="-4"/>
              </w:rPr>
              <w:t>24</w:t>
            </w:r>
          </w:p>
        </w:tc>
        <w:tc>
          <w:tcPr>
            <w:tcW w:w="3733" w:type="dxa"/>
            <w:vAlign w:val="top"/>
          </w:tcPr>
          <w:p>
            <w:pPr>
              <w:pStyle w:val="TableText"/>
              <w:ind w:left="63"/>
              <w:spacing w:before="36" w:line="201" w:lineRule="auto"/>
              <w:rPr>
                <w:sz w:val="13"/>
                <w:szCs w:val="13"/>
              </w:rPr>
            </w:pPr>
            <w:r>
              <w:rPr>
                <w:sz w:val="13"/>
                <w:szCs w:val="13"/>
                <w:spacing w:val="10"/>
              </w:rPr>
              <w:t>企业供热设施的基本情况 、供热范围和面积以及经营状况</w:t>
            </w:r>
          </w:p>
          <w:p>
            <w:pPr>
              <w:pStyle w:val="TableText"/>
              <w:ind w:left="1730"/>
              <w:spacing w:line="192" w:lineRule="auto"/>
              <w:rPr>
                <w:sz w:val="13"/>
                <w:szCs w:val="13"/>
              </w:rPr>
            </w:pPr>
            <w:r>
              <w:rPr>
                <w:sz w:val="13"/>
                <w:szCs w:val="13"/>
                <w:spacing w:val="5"/>
              </w:rPr>
              <w:t>备案</w:t>
            </w:r>
          </w:p>
        </w:tc>
        <w:tc>
          <w:tcPr>
            <w:tcW w:w="885" w:type="dxa"/>
            <w:vAlign w:val="top"/>
          </w:tcPr>
          <w:p>
            <w:pPr>
              <w:pStyle w:val="TableText"/>
              <w:ind w:left="33"/>
              <w:spacing w:before="119" w:line="220" w:lineRule="auto"/>
              <w:rPr/>
            </w:pPr>
            <w:r>
              <w:rPr>
                <w:spacing w:val="5"/>
              </w:rPr>
              <w:t>其他行政权力</w:t>
            </w:r>
          </w:p>
        </w:tc>
        <w:tc>
          <w:tcPr>
            <w:tcW w:w="2184" w:type="dxa"/>
            <w:vAlign w:val="top"/>
          </w:tcPr>
          <w:p>
            <w:pPr>
              <w:pStyle w:val="TableText"/>
              <w:ind w:left="67"/>
              <w:spacing w:before="119" w:line="220" w:lineRule="auto"/>
              <w:rPr/>
            </w:pPr>
            <w:r>
              <w:rPr>
                <w:spacing w:val="6"/>
              </w:rPr>
              <w:t>白云鄂博矿区住房建设和交通运输局</w:t>
            </w:r>
          </w:p>
        </w:tc>
        <w:tc>
          <w:tcPr>
            <w:tcW w:w="6421" w:type="dxa"/>
            <w:vAlign w:val="top"/>
          </w:tcPr>
          <w:p>
            <w:pPr>
              <w:pStyle w:val="TableText"/>
              <w:ind w:left="44"/>
              <w:spacing w:before="110" w:line="232" w:lineRule="auto"/>
              <w:rPr>
                <w:sz w:val="13"/>
                <w:szCs w:val="13"/>
              </w:rPr>
            </w:pPr>
            <w:r>
              <w:rPr>
                <w:sz w:val="13"/>
                <w:szCs w:val="13"/>
                <w:spacing w:val="12"/>
              </w:rPr>
              <w:t>《包头市供热条例》第二十八条</w:t>
            </w:r>
          </w:p>
        </w:tc>
        <w:tc>
          <w:tcPr>
            <w:tcW w:w="1328" w:type="dxa"/>
            <w:vAlign w:val="top"/>
          </w:tcPr>
          <w:p>
            <w:pPr>
              <w:pStyle w:val="TableText"/>
              <w:ind w:left="384"/>
              <w:spacing w:before="37" w:line="214"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489" w:hRule="atLeast"/>
        </w:trPr>
        <w:tc>
          <w:tcPr>
            <w:tcW w:w="535" w:type="dxa"/>
            <w:vAlign w:val="top"/>
          </w:tcPr>
          <w:p>
            <w:pPr>
              <w:pStyle w:val="TableText"/>
              <w:ind w:left="215"/>
              <w:spacing w:before="206"/>
              <w:rPr/>
            </w:pPr>
            <w:r>
              <w:rPr>
                <w:spacing w:val="-4"/>
              </w:rPr>
              <w:t>25</w:t>
            </w:r>
          </w:p>
        </w:tc>
        <w:tc>
          <w:tcPr>
            <w:tcW w:w="3733" w:type="dxa"/>
            <w:vAlign w:val="top"/>
          </w:tcPr>
          <w:p>
            <w:pPr>
              <w:pStyle w:val="TableText"/>
              <w:ind w:left="609"/>
              <w:spacing w:before="192" w:line="233" w:lineRule="auto"/>
              <w:tabs>
                <w:tab w:val="left" w:pos="1076"/>
              </w:tabs>
              <w:rPr>
                <w:sz w:val="13"/>
                <w:szCs w:val="13"/>
              </w:rPr>
            </w:pPr>
            <w:hyperlink w:history="true" r:id="rId4">
              <w:r>
                <w:rPr>
                  <w:sz w:val="13"/>
                  <w:szCs w:val="13"/>
                </w:rPr>
                <w:tab/>
              </w:r>
              <w:r>
                <w:rPr>
                  <w:sz w:val="13"/>
                  <w:szCs w:val="13"/>
                  <w:spacing w:val="11"/>
                </w:rPr>
                <w:t>建立古树名木档案和标记</w:t>
              </w:r>
            </w:hyperlink>
          </w:p>
        </w:tc>
        <w:tc>
          <w:tcPr>
            <w:tcW w:w="885" w:type="dxa"/>
            <w:vAlign w:val="top"/>
          </w:tcPr>
          <w:p>
            <w:pPr>
              <w:pStyle w:val="TableText"/>
              <w:ind w:left="37"/>
              <w:spacing w:before="204" w:line="221" w:lineRule="auto"/>
              <w:rPr/>
            </w:pPr>
            <w:r>
              <w:rPr>
                <w:spacing w:val="3"/>
              </w:rPr>
              <w:t>行政确认</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29"/>
              <w:spacing w:before="192" w:line="233" w:lineRule="auto"/>
              <w:rPr>
                <w:sz w:val="13"/>
                <w:szCs w:val="13"/>
              </w:rPr>
            </w:pPr>
            <w:r>
              <w:rPr>
                <w:sz w:val="13"/>
                <w:szCs w:val="13"/>
                <w:spacing w:val="10"/>
              </w:rPr>
              <w:t>【地方性条例】</w:t>
            </w:r>
            <w:r>
              <w:rPr>
                <w:sz w:val="13"/>
                <w:szCs w:val="13"/>
                <w:spacing w:val="-39"/>
              </w:rPr>
              <w:t xml:space="preserve"> </w:t>
            </w:r>
            <w:r>
              <w:rPr>
                <w:sz w:val="13"/>
                <w:szCs w:val="13"/>
                <w:spacing w:val="10"/>
              </w:rPr>
              <w:t>《包头市城市绿化条例 》第四十三条</w:t>
            </w:r>
          </w:p>
        </w:tc>
        <w:tc>
          <w:tcPr>
            <w:tcW w:w="1328" w:type="dxa"/>
            <w:vAlign w:val="top"/>
          </w:tcPr>
          <w:p>
            <w:pPr>
              <w:pStyle w:val="TableText"/>
              <w:ind w:left="384"/>
              <w:spacing w:before="120"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5"/>
              <w:spacing w:before="137"/>
              <w:rPr/>
            </w:pPr>
            <w:r>
              <w:rPr>
                <w:spacing w:val="-4"/>
              </w:rPr>
              <w:t>26</w:t>
            </w:r>
          </w:p>
        </w:tc>
        <w:tc>
          <w:tcPr>
            <w:tcW w:w="3733" w:type="dxa"/>
            <w:vAlign w:val="top"/>
          </w:tcPr>
          <w:p>
            <w:pPr>
              <w:pStyle w:val="TableText"/>
              <w:ind w:left="1148"/>
              <w:spacing w:before="123" w:line="234" w:lineRule="auto"/>
              <w:rPr>
                <w:sz w:val="13"/>
                <w:szCs w:val="13"/>
              </w:rPr>
            </w:pPr>
            <w:r>
              <w:rPr>
                <w:sz w:val="13"/>
                <w:szCs w:val="13"/>
                <w:spacing w:val="10"/>
              </w:rPr>
              <w:t>房屋交易网签合同备案</w:t>
            </w:r>
          </w:p>
        </w:tc>
        <w:tc>
          <w:tcPr>
            <w:tcW w:w="885" w:type="dxa"/>
            <w:vAlign w:val="top"/>
          </w:tcPr>
          <w:p>
            <w:pPr>
              <w:pStyle w:val="TableText"/>
              <w:ind w:left="33"/>
              <w:spacing w:before="132" w:line="220" w:lineRule="auto"/>
              <w:rPr/>
            </w:pPr>
            <w:r>
              <w:rPr>
                <w:spacing w:val="5"/>
              </w:rPr>
              <w:t>其他行政权力</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56"/>
              <w:spacing w:before="35" w:line="211" w:lineRule="auto"/>
              <w:rPr>
                <w:sz w:val="13"/>
                <w:szCs w:val="13"/>
              </w:rPr>
            </w:pPr>
            <w:r>
              <w:rPr>
                <w:sz w:val="13"/>
                <w:szCs w:val="13"/>
                <w:spacing w:val="10"/>
              </w:rPr>
              <w:t>1、《中华人民共和国城市房地产管理法》 第四十五条</w:t>
            </w:r>
          </w:p>
          <w:p>
            <w:pPr>
              <w:pStyle w:val="TableText"/>
              <w:ind w:left="40"/>
              <w:spacing w:line="217" w:lineRule="auto"/>
              <w:rPr>
                <w:sz w:val="13"/>
                <w:szCs w:val="13"/>
              </w:rPr>
            </w:pPr>
            <w:r>
              <w:rPr>
                <w:sz w:val="13"/>
                <w:szCs w:val="13"/>
                <w:spacing w:val="10"/>
              </w:rPr>
              <w:t>2、《城市房地产开发经营管理条例》 第二十七条</w:t>
            </w:r>
          </w:p>
        </w:tc>
        <w:tc>
          <w:tcPr>
            <w:tcW w:w="1328" w:type="dxa"/>
            <w:vAlign w:val="top"/>
          </w:tcPr>
          <w:p>
            <w:pPr>
              <w:pStyle w:val="TableText"/>
              <w:ind w:left="384"/>
              <w:spacing w:before="50" w:line="222" w:lineRule="auto"/>
              <w:rPr/>
            </w:pPr>
            <w:r>
              <w:rPr>
                <w:spacing w:val="-2"/>
              </w:rPr>
              <w:t>电话监督：</w:t>
            </w:r>
          </w:p>
          <w:p>
            <w:pPr>
              <w:pStyle w:val="TableText"/>
              <w:ind w:left="285"/>
              <w:spacing w:before="4" w:line="211"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5"/>
              <w:spacing w:before="124"/>
              <w:rPr/>
            </w:pPr>
            <w:r>
              <w:rPr>
                <w:spacing w:val="-4"/>
              </w:rPr>
              <w:t>27</w:t>
            </w:r>
          </w:p>
        </w:tc>
        <w:tc>
          <w:tcPr>
            <w:tcW w:w="3733" w:type="dxa"/>
            <w:vAlign w:val="top"/>
          </w:tcPr>
          <w:p>
            <w:pPr>
              <w:pStyle w:val="TableText"/>
              <w:ind w:left="1220"/>
              <w:spacing w:before="112" w:line="233" w:lineRule="auto"/>
              <w:rPr>
                <w:sz w:val="13"/>
                <w:szCs w:val="13"/>
              </w:rPr>
            </w:pPr>
            <w:r>
              <w:rPr>
                <w:sz w:val="13"/>
                <w:szCs w:val="13"/>
                <w:spacing w:val="10"/>
              </w:rPr>
              <w:t>城市污水处理费征收</w:t>
            </w:r>
          </w:p>
        </w:tc>
        <w:tc>
          <w:tcPr>
            <w:tcW w:w="885" w:type="dxa"/>
            <w:vAlign w:val="top"/>
          </w:tcPr>
          <w:p>
            <w:pPr>
              <w:pStyle w:val="TableText"/>
              <w:ind w:left="37"/>
              <w:spacing w:before="121" w:line="220" w:lineRule="auto"/>
              <w:rPr/>
            </w:pPr>
            <w:r>
              <w:rPr>
                <w:spacing w:val="3"/>
              </w:rPr>
              <w:t>行政征收</w:t>
            </w:r>
          </w:p>
        </w:tc>
        <w:tc>
          <w:tcPr>
            <w:tcW w:w="2184" w:type="dxa"/>
            <w:vAlign w:val="top"/>
          </w:tcPr>
          <w:p>
            <w:pPr>
              <w:pStyle w:val="TableText"/>
              <w:ind w:left="67"/>
              <w:spacing w:before="121" w:line="220" w:lineRule="auto"/>
              <w:rPr/>
            </w:pPr>
            <w:r>
              <w:rPr>
                <w:spacing w:val="6"/>
              </w:rPr>
              <w:t>白云鄂博矿区住房建设和交通运输局</w:t>
            </w:r>
          </w:p>
        </w:tc>
        <w:tc>
          <w:tcPr>
            <w:tcW w:w="6421" w:type="dxa"/>
            <w:vAlign w:val="top"/>
          </w:tcPr>
          <w:p>
            <w:pPr>
              <w:pStyle w:val="TableText"/>
              <w:ind w:left="36" w:right="75" w:hanging="7"/>
              <w:spacing w:before="14" w:line="213" w:lineRule="auto"/>
              <w:rPr>
                <w:sz w:val="13"/>
                <w:szCs w:val="13"/>
              </w:rPr>
            </w:pPr>
            <w:r>
              <w:rPr>
                <w:sz w:val="13"/>
                <w:szCs w:val="13"/>
                <w:spacing w:val="11"/>
              </w:rPr>
              <w:t>【行政法规】</w:t>
            </w:r>
            <w:r>
              <w:rPr>
                <w:sz w:val="13"/>
                <w:szCs w:val="13"/>
                <w:spacing w:val="-41"/>
              </w:rPr>
              <w:t xml:space="preserve"> </w:t>
            </w:r>
            <w:r>
              <w:rPr>
                <w:sz w:val="13"/>
                <w:szCs w:val="13"/>
                <w:spacing w:val="11"/>
              </w:rPr>
              <w:t>《城镇排水与污水处理条例》</w:t>
            </w:r>
            <w:r>
              <w:rPr>
                <w:sz w:val="13"/>
                <w:szCs w:val="13"/>
                <w:spacing w:val="-15"/>
              </w:rPr>
              <w:t xml:space="preserve"> </w:t>
            </w:r>
            <w:r>
              <w:rPr>
                <w:sz w:val="13"/>
                <w:szCs w:val="13"/>
                <w:spacing w:val="11"/>
              </w:rPr>
              <w:t>（2013年</w:t>
            </w:r>
            <w:r>
              <w:rPr>
                <w:sz w:val="13"/>
                <w:szCs w:val="13"/>
                <w:spacing w:val="10"/>
              </w:rPr>
              <w:t>9月18日国务院第24次常务会议通过 ）第三十二</w:t>
            </w:r>
            <w:r>
              <w:rPr>
                <w:sz w:val="13"/>
                <w:szCs w:val="13"/>
                <w:spacing w:val="2"/>
              </w:rPr>
              <w:t>条</w:t>
            </w:r>
          </w:p>
        </w:tc>
        <w:tc>
          <w:tcPr>
            <w:tcW w:w="1328" w:type="dxa"/>
            <w:vAlign w:val="top"/>
          </w:tcPr>
          <w:p>
            <w:pPr>
              <w:pStyle w:val="TableText"/>
              <w:ind w:left="384"/>
              <w:spacing w:before="39" w:line="214" w:lineRule="auto"/>
              <w:rPr/>
            </w:pPr>
            <w:r>
              <w:rPr>
                <w:spacing w:val="-2"/>
              </w:rPr>
              <w:t>电话监督：</w:t>
            </w:r>
          </w:p>
          <w:p>
            <w:pPr>
              <w:pStyle w:val="TableText"/>
              <w:ind w:left="285"/>
              <w:spacing w:line="207"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5"/>
              <w:spacing w:before="123"/>
              <w:rPr/>
            </w:pPr>
            <w:r>
              <w:rPr>
                <w:spacing w:val="-4"/>
              </w:rPr>
              <w:t>28</w:t>
            </w:r>
          </w:p>
        </w:tc>
        <w:tc>
          <w:tcPr>
            <w:tcW w:w="3733" w:type="dxa"/>
            <w:vAlign w:val="top"/>
          </w:tcPr>
          <w:p>
            <w:pPr>
              <w:pStyle w:val="TableText"/>
              <w:ind w:left="1004"/>
              <w:spacing w:before="112" w:line="233" w:lineRule="auto"/>
              <w:rPr>
                <w:sz w:val="13"/>
                <w:szCs w:val="13"/>
              </w:rPr>
            </w:pPr>
            <w:r>
              <w:rPr>
                <w:sz w:val="13"/>
                <w:szCs w:val="13"/>
                <w:spacing w:val="12"/>
              </w:rPr>
              <w:t>城市道路占用、挖掘修复费</w:t>
            </w:r>
          </w:p>
        </w:tc>
        <w:tc>
          <w:tcPr>
            <w:tcW w:w="885" w:type="dxa"/>
            <w:vAlign w:val="top"/>
          </w:tcPr>
          <w:p>
            <w:pPr>
              <w:pStyle w:val="TableText"/>
              <w:ind w:left="37"/>
              <w:spacing w:before="121" w:line="220" w:lineRule="auto"/>
              <w:rPr/>
            </w:pPr>
            <w:r>
              <w:rPr>
                <w:spacing w:val="3"/>
              </w:rPr>
              <w:t>行政征收</w:t>
            </w:r>
          </w:p>
        </w:tc>
        <w:tc>
          <w:tcPr>
            <w:tcW w:w="2184" w:type="dxa"/>
            <w:vAlign w:val="top"/>
          </w:tcPr>
          <w:p>
            <w:pPr>
              <w:pStyle w:val="TableText"/>
              <w:ind w:left="67"/>
              <w:spacing w:before="121" w:line="220" w:lineRule="auto"/>
              <w:rPr/>
            </w:pPr>
            <w:r>
              <w:rPr>
                <w:spacing w:val="6"/>
              </w:rPr>
              <w:t>白云鄂博矿区住房建设和交通运输局</w:t>
            </w:r>
          </w:p>
        </w:tc>
        <w:tc>
          <w:tcPr>
            <w:tcW w:w="6421" w:type="dxa"/>
            <w:vAlign w:val="top"/>
          </w:tcPr>
          <w:p>
            <w:pPr>
              <w:pStyle w:val="TableText"/>
              <w:ind w:left="33" w:right="166" w:hanging="4"/>
              <w:spacing w:before="14" w:line="212" w:lineRule="auto"/>
              <w:rPr>
                <w:sz w:val="13"/>
                <w:szCs w:val="13"/>
              </w:rPr>
            </w:pPr>
            <w:r>
              <w:rPr>
                <w:sz w:val="13"/>
                <w:szCs w:val="13"/>
                <w:spacing w:val="11"/>
              </w:rPr>
              <w:t>【行政法规】</w:t>
            </w:r>
            <w:r>
              <w:rPr>
                <w:sz w:val="13"/>
                <w:szCs w:val="13"/>
                <w:spacing w:val="-44"/>
              </w:rPr>
              <w:t xml:space="preserve"> </w:t>
            </w:r>
            <w:r>
              <w:rPr>
                <w:sz w:val="13"/>
                <w:szCs w:val="13"/>
                <w:spacing w:val="11"/>
              </w:rPr>
              <w:t>《城市道路管理条例》</w:t>
            </w:r>
            <w:r>
              <w:rPr>
                <w:sz w:val="13"/>
                <w:szCs w:val="13"/>
                <w:spacing w:val="-43"/>
              </w:rPr>
              <w:t xml:space="preserve"> </w:t>
            </w:r>
            <w:r>
              <w:rPr>
                <w:sz w:val="13"/>
                <w:szCs w:val="13"/>
                <w:spacing w:val="11"/>
              </w:rPr>
              <w:t>（于一九九六年六月四日经国务院常务会议通过</w:t>
            </w:r>
            <w:r>
              <w:rPr>
                <w:sz w:val="13"/>
                <w:szCs w:val="13"/>
                <w:spacing w:val="32"/>
              </w:rPr>
              <w:t xml:space="preserve"> </w:t>
            </w:r>
            <w:r>
              <w:rPr>
                <w:sz w:val="13"/>
                <w:szCs w:val="13"/>
                <w:spacing w:val="11"/>
              </w:rPr>
              <w:t>）</w:t>
            </w:r>
            <w:r>
              <w:rPr>
                <w:sz w:val="13"/>
                <w:szCs w:val="13"/>
                <w:spacing w:val="10"/>
              </w:rPr>
              <w:t>2017年修订</w:t>
            </w:r>
            <w:r>
              <w:rPr>
                <w:sz w:val="13"/>
                <w:szCs w:val="13"/>
                <w:spacing w:val="10"/>
              </w:rPr>
              <w:t>第三十七条</w:t>
            </w:r>
          </w:p>
        </w:tc>
        <w:tc>
          <w:tcPr>
            <w:tcW w:w="1328" w:type="dxa"/>
            <w:vAlign w:val="top"/>
          </w:tcPr>
          <w:p>
            <w:pPr>
              <w:pStyle w:val="TableText"/>
              <w:ind w:left="384"/>
              <w:spacing w:before="39" w:line="214"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5"/>
              <w:spacing w:before="139"/>
              <w:rPr/>
            </w:pPr>
            <w:r>
              <w:rPr>
                <w:spacing w:val="-4"/>
              </w:rPr>
              <w:t>29</w:t>
            </w:r>
          </w:p>
        </w:tc>
        <w:tc>
          <w:tcPr>
            <w:tcW w:w="3733" w:type="dxa"/>
            <w:vAlign w:val="top"/>
          </w:tcPr>
          <w:p>
            <w:pPr>
              <w:pStyle w:val="TableText"/>
              <w:ind w:left="55"/>
              <w:spacing w:before="38" w:line="204" w:lineRule="auto"/>
              <w:rPr>
                <w:sz w:val="13"/>
                <w:szCs w:val="13"/>
              </w:rPr>
            </w:pPr>
            <w:r>
              <w:rPr>
                <w:sz w:val="13"/>
                <w:szCs w:val="13"/>
                <w:spacing w:val="12"/>
              </w:rPr>
              <w:t>对“安管人员</w:t>
            </w:r>
            <w:r>
              <w:rPr>
                <w:sz w:val="13"/>
                <w:szCs w:val="13"/>
                <w:spacing w:val="-18"/>
              </w:rPr>
              <w:t xml:space="preserve"> </w:t>
            </w:r>
            <w:r>
              <w:rPr>
                <w:sz w:val="13"/>
                <w:szCs w:val="13"/>
                <w:spacing w:val="12"/>
              </w:rPr>
              <w:t>”持证上岗、教育培训和履行职责</w:t>
            </w:r>
            <w:r>
              <w:rPr>
                <w:sz w:val="13"/>
                <w:szCs w:val="13"/>
                <w:spacing w:val="11"/>
              </w:rPr>
              <w:t>等情况的</w:t>
            </w:r>
          </w:p>
          <w:p>
            <w:pPr>
              <w:pStyle w:val="TableText"/>
              <w:ind w:left="1585"/>
              <w:spacing w:line="219" w:lineRule="auto"/>
              <w:rPr>
                <w:sz w:val="13"/>
                <w:szCs w:val="13"/>
              </w:rPr>
            </w:pPr>
            <w:r>
              <w:rPr>
                <w:sz w:val="13"/>
                <w:szCs w:val="13"/>
                <w:spacing w:val="8"/>
              </w:rPr>
              <w:t>监督管理</w:t>
            </w:r>
          </w:p>
        </w:tc>
        <w:tc>
          <w:tcPr>
            <w:tcW w:w="885" w:type="dxa"/>
            <w:vAlign w:val="top"/>
          </w:tcPr>
          <w:p>
            <w:pPr>
              <w:pStyle w:val="TableText"/>
              <w:ind w:left="37"/>
              <w:spacing w:before="134" w:line="220" w:lineRule="auto"/>
              <w:rPr/>
            </w:pPr>
            <w:r>
              <w:rPr>
                <w:spacing w:val="3"/>
              </w:rPr>
              <w:t>行政检查</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42" w:right="193" w:firstLine="14"/>
              <w:spacing w:before="24" w:line="222" w:lineRule="auto"/>
              <w:rPr>
                <w:sz w:val="13"/>
                <w:szCs w:val="13"/>
              </w:rPr>
            </w:pPr>
            <w:r>
              <w:rPr>
                <w:sz w:val="13"/>
                <w:szCs w:val="13"/>
                <w:spacing w:val="11"/>
              </w:rPr>
              <w:t>1.【部委规章】</w:t>
            </w:r>
            <w:r>
              <w:rPr>
                <w:sz w:val="13"/>
                <w:szCs w:val="13"/>
                <w:spacing w:val="-28"/>
              </w:rPr>
              <w:t xml:space="preserve"> </w:t>
            </w:r>
            <w:r>
              <w:rPr>
                <w:sz w:val="13"/>
                <w:szCs w:val="13"/>
                <w:spacing w:val="11"/>
              </w:rPr>
              <w:t>《建筑施工企业主要负责人</w:t>
            </w:r>
            <w:r>
              <w:rPr>
                <w:sz w:val="13"/>
                <w:szCs w:val="13"/>
                <w:spacing w:val="-11"/>
              </w:rPr>
              <w:t xml:space="preserve"> </w:t>
            </w:r>
            <w:r>
              <w:rPr>
                <w:sz w:val="13"/>
                <w:szCs w:val="13"/>
                <w:spacing w:val="11"/>
              </w:rPr>
              <w:t>、项目负责人和专职安全生产管理人员安全生产管理规</w:t>
            </w:r>
            <w:r>
              <w:rPr>
                <w:sz w:val="13"/>
                <w:szCs w:val="13"/>
                <w:spacing w:val="9"/>
              </w:rPr>
              <w:t>定》</w:t>
            </w:r>
            <w:r>
              <w:rPr>
                <w:sz w:val="13"/>
                <w:szCs w:val="13"/>
                <w:spacing w:val="-29"/>
              </w:rPr>
              <w:t xml:space="preserve"> </w:t>
            </w:r>
            <w:r>
              <w:rPr>
                <w:sz w:val="13"/>
                <w:szCs w:val="13"/>
                <w:spacing w:val="9"/>
              </w:rPr>
              <w:t>（中华人民共和国住房和城乡建设部令第 17号， 自2014年9月1日起施行）第二十三条</w:t>
            </w:r>
          </w:p>
        </w:tc>
        <w:tc>
          <w:tcPr>
            <w:tcW w:w="1328" w:type="dxa"/>
            <w:vAlign w:val="top"/>
          </w:tcPr>
          <w:p>
            <w:pPr>
              <w:pStyle w:val="TableText"/>
              <w:ind w:left="384"/>
              <w:spacing w:before="52" w:line="222" w:lineRule="auto"/>
              <w:rPr/>
            </w:pPr>
            <w:r>
              <w:rPr>
                <w:spacing w:val="-2"/>
              </w:rPr>
              <w:t>电话监督：</w:t>
            </w:r>
          </w:p>
          <w:p>
            <w:pPr>
              <w:pStyle w:val="TableText"/>
              <w:ind w:left="285"/>
              <w:spacing w:before="4" w:line="209"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8"/>
              <w:spacing w:before="125"/>
              <w:rPr/>
            </w:pPr>
            <w:r>
              <w:rPr>
                <w:spacing w:val="-4"/>
              </w:rPr>
              <w:t>30</w:t>
            </w:r>
          </w:p>
        </w:tc>
        <w:tc>
          <w:tcPr>
            <w:tcW w:w="3733" w:type="dxa"/>
            <w:vAlign w:val="top"/>
          </w:tcPr>
          <w:p>
            <w:pPr>
              <w:pStyle w:val="TableText"/>
              <w:ind w:left="1147"/>
              <w:spacing w:before="113" w:line="233" w:lineRule="auto"/>
              <w:rPr>
                <w:sz w:val="13"/>
                <w:szCs w:val="13"/>
              </w:rPr>
            </w:pPr>
            <w:r>
              <w:rPr>
                <w:sz w:val="13"/>
                <w:szCs w:val="13"/>
                <w:spacing w:val="11"/>
              </w:rPr>
              <w:t>对工程质量的监督管理</w:t>
            </w:r>
          </w:p>
        </w:tc>
        <w:tc>
          <w:tcPr>
            <w:tcW w:w="885" w:type="dxa"/>
            <w:vAlign w:val="top"/>
          </w:tcPr>
          <w:p>
            <w:pPr>
              <w:pStyle w:val="TableText"/>
              <w:ind w:left="37"/>
              <w:spacing w:before="122" w:line="220" w:lineRule="auto"/>
              <w:rPr/>
            </w:pPr>
            <w:r>
              <w:rPr>
                <w:spacing w:val="3"/>
              </w:rPr>
              <w:t>行政检查</w:t>
            </w:r>
          </w:p>
        </w:tc>
        <w:tc>
          <w:tcPr>
            <w:tcW w:w="2184" w:type="dxa"/>
            <w:vAlign w:val="top"/>
          </w:tcPr>
          <w:p>
            <w:pPr>
              <w:pStyle w:val="TableText"/>
              <w:ind w:left="67"/>
              <w:spacing w:before="122" w:line="220" w:lineRule="auto"/>
              <w:rPr/>
            </w:pPr>
            <w:r>
              <w:rPr>
                <w:spacing w:val="6"/>
              </w:rPr>
              <w:t>白云鄂博矿区住房建设和交通运输局</w:t>
            </w:r>
          </w:p>
        </w:tc>
        <w:tc>
          <w:tcPr>
            <w:tcW w:w="6421" w:type="dxa"/>
            <w:vAlign w:val="top"/>
          </w:tcPr>
          <w:p>
            <w:pPr>
              <w:pStyle w:val="TableText"/>
              <w:ind w:left="56"/>
              <w:spacing w:before="113" w:line="232" w:lineRule="auto"/>
              <w:rPr>
                <w:sz w:val="13"/>
                <w:szCs w:val="13"/>
              </w:rPr>
            </w:pPr>
            <w:r>
              <w:rPr>
                <w:sz w:val="13"/>
                <w:szCs w:val="13"/>
                <w:spacing w:val="11"/>
              </w:rPr>
              <w:t>1.【行政法规】</w:t>
            </w:r>
            <w:r>
              <w:rPr>
                <w:sz w:val="13"/>
                <w:szCs w:val="13"/>
                <w:spacing w:val="-43"/>
              </w:rPr>
              <w:t xml:space="preserve"> </w:t>
            </w:r>
            <w:r>
              <w:rPr>
                <w:sz w:val="13"/>
                <w:szCs w:val="13"/>
                <w:spacing w:val="11"/>
              </w:rPr>
              <w:t>《建设工程质量管理条例 》（20</w:t>
            </w:r>
            <w:r>
              <w:rPr>
                <w:sz w:val="13"/>
                <w:szCs w:val="13"/>
                <w:spacing w:val="10"/>
              </w:rPr>
              <w:t>17年本）第四十六条、第四十八条</w:t>
            </w:r>
          </w:p>
        </w:tc>
        <w:tc>
          <w:tcPr>
            <w:tcW w:w="1328" w:type="dxa"/>
            <w:vAlign w:val="top"/>
          </w:tcPr>
          <w:p>
            <w:pPr>
              <w:pStyle w:val="TableText"/>
              <w:ind w:left="384"/>
              <w:spacing w:before="41" w:line="210" w:lineRule="auto"/>
              <w:rPr/>
            </w:pPr>
            <w:r>
              <w:rPr>
                <w:spacing w:val="-2"/>
              </w:rPr>
              <w:t>电话监督：</w:t>
            </w:r>
          </w:p>
          <w:p>
            <w:pPr>
              <w:pStyle w:val="TableText"/>
              <w:ind w:left="285"/>
              <w:spacing w:line="207"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218"/>
              <w:spacing w:before="227"/>
              <w:rPr/>
            </w:pPr>
            <w:r>
              <w:rPr>
                <w:spacing w:val="-4"/>
              </w:rPr>
              <w:t>31</w:t>
            </w:r>
          </w:p>
        </w:tc>
        <w:tc>
          <w:tcPr>
            <w:tcW w:w="3733" w:type="dxa"/>
            <w:vAlign w:val="top"/>
          </w:tcPr>
          <w:p>
            <w:pPr>
              <w:pStyle w:val="TableText"/>
              <w:ind w:left="857"/>
              <w:spacing w:before="212" w:line="233" w:lineRule="auto"/>
              <w:rPr>
                <w:sz w:val="13"/>
                <w:szCs w:val="13"/>
              </w:rPr>
            </w:pPr>
            <w:r>
              <w:rPr>
                <w:sz w:val="13"/>
                <w:szCs w:val="13"/>
                <w:spacing w:val="11"/>
              </w:rPr>
              <w:t>对建筑施工安全生产的监督管理</w:t>
            </w:r>
          </w:p>
        </w:tc>
        <w:tc>
          <w:tcPr>
            <w:tcW w:w="885" w:type="dxa"/>
            <w:vAlign w:val="top"/>
          </w:tcPr>
          <w:p>
            <w:pPr>
              <w:pStyle w:val="TableText"/>
              <w:ind w:left="37"/>
              <w:spacing w:before="224" w:line="220" w:lineRule="auto"/>
              <w:rPr/>
            </w:pPr>
            <w:r>
              <w:rPr>
                <w:spacing w:val="3"/>
              </w:rPr>
              <w:t>行政检查</w:t>
            </w:r>
          </w:p>
        </w:tc>
        <w:tc>
          <w:tcPr>
            <w:tcW w:w="2184" w:type="dxa"/>
            <w:vAlign w:val="top"/>
          </w:tcPr>
          <w:p>
            <w:pPr>
              <w:pStyle w:val="TableText"/>
              <w:ind w:left="67"/>
              <w:spacing w:before="224" w:line="220" w:lineRule="auto"/>
              <w:rPr/>
            </w:pPr>
            <w:r>
              <w:rPr>
                <w:spacing w:val="6"/>
              </w:rPr>
              <w:t>白云鄂博矿区住房建设和交通运输局</w:t>
            </w:r>
          </w:p>
        </w:tc>
        <w:tc>
          <w:tcPr>
            <w:tcW w:w="6421" w:type="dxa"/>
            <w:vAlign w:val="top"/>
          </w:tcPr>
          <w:p>
            <w:pPr>
              <w:pStyle w:val="TableText"/>
              <w:ind w:left="56"/>
              <w:spacing w:before="37" w:line="232" w:lineRule="auto"/>
              <w:rPr>
                <w:sz w:val="13"/>
                <w:szCs w:val="13"/>
              </w:rPr>
            </w:pPr>
            <w:r>
              <w:rPr>
                <w:sz w:val="13"/>
                <w:szCs w:val="13"/>
                <w:spacing w:val="10"/>
              </w:rPr>
              <w:t>1.【法律】</w:t>
            </w:r>
            <w:r>
              <w:rPr>
                <w:sz w:val="13"/>
                <w:szCs w:val="13"/>
                <w:spacing w:val="-35"/>
              </w:rPr>
              <w:t xml:space="preserve"> </w:t>
            </w:r>
            <w:r>
              <w:rPr>
                <w:sz w:val="13"/>
                <w:szCs w:val="13"/>
                <w:spacing w:val="10"/>
              </w:rPr>
              <w:t>《中华人民共和国安全生产法</w:t>
            </w:r>
            <w:r>
              <w:rPr>
                <w:sz w:val="13"/>
                <w:szCs w:val="13"/>
                <w:spacing w:val="-8"/>
              </w:rPr>
              <w:t xml:space="preserve"> </w:t>
            </w:r>
            <w:r>
              <w:rPr>
                <w:sz w:val="13"/>
                <w:szCs w:val="13"/>
                <w:spacing w:val="10"/>
              </w:rPr>
              <w:t>》（2014年本）第五十六条</w:t>
            </w:r>
          </w:p>
          <w:p>
            <w:pPr>
              <w:pStyle w:val="TableText"/>
              <w:ind w:left="55" w:right="63" w:hanging="15"/>
              <w:spacing w:before="2" w:line="219" w:lineRule="auto"/>
              <w:rPr>
                <w:sz w:val="13"/>
                <w:szCs w:val="13"/>
              </w:rPr>
            </w:pPr>
            <w:r>
              <w:rPr>
                <w:sz w:val="13"/>
                <w:szCs w:val="13"/>
                <w:spacing w:val="10"/>
              </w:rPr>
              <w:t>2.【行政法规】</w:t>
            </w:r>
            <w:r>
              <w:rPr>
                <w:sz w:val="13"/>
                <w:szCs w:val="13"/>
                <w:spacing w:val="-43"/>
              </w:rPr>
              <w:t xml:space="preserve"> </w:t>
            </w:r>
            <w:r>
              <w:rPr>
                <w:sz w:val="13"/>
                <w:szCs w:val="13"/>
                <w:spacing w:val="10"/>
              </w:rPr>
              <w:t>《建设工程安全生产管理条例</w:t>
            </w:r>
            <w:r>
              <w:rPr>
                <w:sz w:val="13"/>
                <w:szCs w:val="13"/>
                <w:spacing w:val="9"/>
              </w:rPr>
              <w:t>》</w:t>
            </w:r>
            <w:r>
              <w:rPr>
                <w:sz w:val="13"/>
                <w:szCs w:val="13"/>
                <w:spacing w:val="-10"/>
              </w:rPr>
              <w:t xml:space="preserve"> </w:t>
            </w:r>
            <w:r>
              <w:rPr>
                <w:sz w:val="13"/>
                <w:szCs w:val="13"/>
                <w:spacing w:val="9"/>
              </w:rPr>
              <w:t>（中华人民共和国国务院令第</w:t>
            </w:r>
            <w:r>
              <w:rPr>
                <w:sz w:val="13"/>
                <w:szCs w:val="13"/>
                <w:spacing w:val="51"/>
                <w:w w:val="101"/>
              </w:rPr>
              <w:t xml:space="preserve"> </w:t>
            </w:r>
            <w:r>
              <w:rPr>
                <w:sz w:val="13"/>
                <w:szCs w:val="13"/>
                <w:spacing w:val="9"/>
              </w:rPr>
              <w:t>393号， 自2004年2月</w:t>
            </w:r>
            <w:r>
              <w:rPr>
                <w:sz w:val="13"/>
                <w:szCs w:val="13"/>
                <w:spacing w:val="9"/>
              </w:rPr>
              <w:t>1日起施行）第四十条</w:t>
            </w:r>
          </w:p>
        </w:tc>
        <w:tc>
          <w:tcPr>
            <w:tcW w:w="1328" w:type="dxa"/>
            <w:vAlign w:val="top"/>
          </w:tcPr>
          <w:p>
            <w:pPr>
              <w:pStyle w:val="TableText"/>
              <w:ind w:left="384"/>
              <w:spacing w:before="140" w:line="222" w:lineRule="auto"/>
              <w:rPr/>
            </w:pPr>
            <w:r>
              <w:rPr>
                <w:spacing w:val="-2"/>
              </w:rPr>
              <w:t>电话监督：</w:t>
            </w:r>
          </w:p>
          <w:p>
            <w:pPr>
              <w:pStyle w:val="TableText"/>
              <w:ind w:left="285"/>
              <w:spacing w:before="26"/>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218"/>
              <w:spacing w:before="228"/>
              <w:rPr/>
            </w:pPr>
            <w:r>
              <w:rPr>
                <w:spacing w:val="-4"/>
              </w:rPr>
              <w:t>32</w:t>
            </w:r>
          </w:p>
        </w:tc>
        <w:tc>
          <w:tcPr>
            <w:tcW w:w="3733" w:type="dxa"/>
            <w:vAlign w:val="top"/>
          </w:tcPr>
          <w:p>
            <w:pPr>
              <w:pStyle w:val="TableText"/>
              <w:ind w:left="636"/>
              <w:spacing w:before="216" w:line="233" w:lineRule="auto"/>
              <w:rPr>
                <w:sz w:val="13"/>
                <w:szCs w:val="13"/>
              </w:rPr>
            </w:pPr>
            <w:r>
              <w:rPr>
                <w:sz w:val="13"/>
                <w:szCs w:val="13"/>
                <w:spacing w:val="12"/>
              </w:rPr>
              <w:t>对实施工程建设强制性标准的监督管理</w:t>
            </w:r>
          </w:p>
        </w:tc>
        <w:tc>
          <w:tcPr>
            <w:tcW w:w="885" w:type="dxa"/>
            <w:vAlign w:val="top"/>
          </w:tcPr>
          <w:p>
            <w:pPr>
              <w:pStyle w:val="TableText"/>
              <w:ind w:left="37"/>
              <w:spacing w:before="225" w:line="220" w:lineRule="auto"/>
              <w:rPr/>
            </w:pPr>
            <w:r>
              <w:rPr>
                <w:spacing w:val="3"/>
              </w:rPr>
              <w:t>行政检查</w:t>
            </w:r>
          </w:p>
        </w:tc>
        <w:tc>
          <w:tcPr>
            <w:tcW w:w="2184" w:type="dxa"/>
            <w:vAlign w:val="top"/>
          </w:tcPr>
          <w:p>
            <w:pPr>
              <w:pStyle w:val="TableText"/>
              <w:ind w:left="67"/>
              <w:spacing w:before="225" w:line="220" w:lineRule="auto"/>
              <w:rPr/>
            </w:pPr>
            <w:r>
              <w:rPr>
                <w:spacing w:val="6"/>
              </w:rPr>
              <w:t>白云鄂博矿区住房建设和交通运输局</w:t>
            </w:r>
          </w:p>
        </w:tc>
        <w:tc>
          <w:tcPr>
            <w:tcW w:w="6421" w:type="dxa"/>
            <w:vAlign w:val="top"/>
          </w:tcPr>
          <w:p>
            <w:pPr>
              <w:pStyle w:val="TableText"/>
              <w:ind w:left="56"/>
              <w:spacing w:before="41" w:line="232" w:lineRule="auto"/>
              <w:rPr>
                <w:sz w:val="13"/>
                <w:szCs w:val="13"/>
              </w:rPr>
            </w:pPr>
            <w:r>
              <w:rPr>
                <w:sz w:val="13"/>
                <w:szCs w:val="13"/>
                <w:spacing w:val="10"/>
              </w:rPr>
              <w:t>1.【行政法规】</w:t>
            </w:r>
            <w:r>
              <w:rPr>
                <w:sz w:val="13"/>
                <w:szCs w:val="13"/>
                <w:spacing w:val="-35"/>
              </w:rPr>
              <w:t xml:space="preserve"> </w:t>
            </w:r>
            <w:r>
              <w:rPr>
                <w:sz w:val="13"/>
                <w:szCs w:val="13"/>
                <w:spacing w:val="10"/>
              </w:rPr>
              <w:t>《建设工程质量管理条例</w:t>
            </w:r>
            <w:r>
              <w:rPr>
                <w:sz w:val="13"/>
                <w:szCs w:val="13"/>
                <w:spacing w:val="-8"/>
              </w:rPr>
              <w:t xml:space="preserve"> </w:t>
            </w:r>
            <w:r>
              <w:rPr>
                <w:sz w:val="13"/>
                <w:szCs w:val="13"/>
                <w:spacing w:val="10"/>
              </w:rPr>
              <w:t>》（2017年本）第四十七条</w:t>
            </w:r>
          </w:p>
          <w:p>
            <w:pPr>
              <w:pStyle w:val="TableText"/>
              <w:ind w:left="40"/>
              <w:spacing w:before="16" w:line="198" w:lineRule="auto"/>
              <w:rPr>
                <w:sz w:val="13"/>
                <w:szCs w:val="13"/>
              </w:rPr>
            </w:pPr>
            <w:r>
              <w:rPr>
                <w:sz w:val="13"/>
                <w:szCs w:val="13"/>
                <w:spacing w:val="11"/>
              </w:rPr>
              <w:t>2.【行政法规】</w:t>
            </w:r>
            <w:r>
              <w:rPr>
                <w:sz w:val="13"/>
                <w:szCs w:val="13"/>
                <w:spacing w:val="-41"/>
              </w:rPr>
              <w:t xml:space="preserve"> </w:t>
            </w:r>
            <w:r>
              <w:rPr>
                <w:sz w:val="13"/>
                <w:szCs w:val="13"/>
                <w:spacing w:val="11"/>
              </w:rPr>
              <w:t>《建设工程勘察设计管理条例》</w:t>
            </w:r>
            <w:r>
              <w:rPr>
                <w:sz w:val="13"/>
                <w:szCs w:val="13"/>
                <w:spacing w:val="-9"/>
              </w:rPr>
              <w:t xml:space="preserve"> </w:t>
            </w:r>
            <w:r>
              <w:rPr>
                <w:sz w:val="13"/>
                <w:szCs w:val="13"/>
                <w:spacing w:val="11"/>
              </w:rPr>
              <w:t>（2017年</w:t>
            </w:r>
            <w:r>
              <w:rPr>
                <w:sz w:val="13"/>
                <w:szCs w:val="13"/>
                <w:spacing w:val="10"/>
              </w:rPr>
              <w:t>本）第五条</w:t>
            </w:r>
          </w:p>
          <w:p>
            <w:pPr>
              <w:pStyle w:val="TableText"/>
              <w:ind w:left="41"/>
              <w:spacing w:line="215" w:lineRule="auto"/>
              <w:rPr>
                <w:sz w:val="13"/>
                <w:szCs w:val="13"/>
              </w:rPr>
            </w:pPr>
            <w:r>
              <w:rPr>
                <w:sz w:val="13"/>
                <w:szCs w:val="13"/>
                <w:spacing w:val="10"/>
              </w:rPr>
              <w:t>3.【部委规章】</w:t>
            </w:r>
            <w:r>
              <w:rPr>
                <w:sz w:val="13"/>
                <w:szCs w:val="13"/>
                <w:spacing w:val="-33"/>
              </w:rPr>
              <w:t xml:space="preserve"> </w:t>
            </w:r>
            <w:r>
              <w:rPr>
                <w:sz w:val="13"/>
                <w:szCs w:val="13"/>
                <w:spacing w:val="10"/>
              </w:rPr>
              <w:t>《实施工程建设强制性标准监督规定》 （2015年本）第四条</w:t>
            </w:r>
            <w:r>
              <w:rPr>
                <w:sz w:val="13"/>
                <w:szCs w:val="13"/>
                <w:spacing w:val="46"/>
                <w:w w:val="101"/>
              </w:rPr>
              <w:t xml:space="preserve"> </w:t>
            </w:r>
            <w:r>
              <w:rPr>
                <w:sz w:val="13"/>
                <w:szCs w:val="13"/>
                <w:spacing w:val="10"/>
              </w:rPr>
              <w:t>、第六条</w:t>
            </w:r>
          </w:p>
        </w:tc>
        <w:tc>
          <w:tcPr>
            <w:tcW w:w="1328" w:type="dxa"/>
            <w:vAlign w:val="top"/>
          </w:tcPr>
          <w:p>
            <w:pPr>
              <w:pStyle w:val="TableText"/>
              <w:ind w:left="384"/>
              <w:spacing w:before="143"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8"/>
              <w:spacing w:before="128"/>
              <w:rPr/>
            </w:pPr>
            <w:r>
              <w:rPr>
                <w:spacing w:val="-4"/>
              </w:rPr>
              <w:t>33</w:t>
            </w:r>
          </w:p>
        </w:tc>
        <w:tc>
          <w:tcPr>
            <w:tcW w:w="3733" w:type="dxa"/>
            <w:vAlign w:val="top"/>
          </w:tcPr>
          <w:p>
            <w:pPr>
              <w:pStyle w:val="TableText"/>
              <w:ind w:left="713"/>
              <w:spacing w:before="116" w:line="233" w:lineRule="auto"/>
              <w:rPr>
                <w:sz w:val="13"/>
                <w:szCs w:val="13"/>
              </w:rPr>
            </w:pPr>
            <w:r>
              <w:rPr>
                <w:sz w:val="13"/>
                <w:szCs w:val="13"/>
                <w:spacing w:val="12"/>
              </w:rPr>
              <w:t>对房屋建筑工程抗震设防的监督管理</w:t>
            </w:r>
          </w:p>
        </w:tc>
        <w:tc>
          <w:tcPr>
            <w:tcW w:w="885" w:type="dxa"/>
            <w:vAlign w:val="top"/>
          </w:tcPr>
          <w:p>
            <w:pPr>
              <w:pStyle w:val="TableText"/>
              <w:ind w:left="37"/>
              <w:spacing w:before="125" w:line="220" w:lineRule="auto"/>
              <w:rPr/>
            </w:pPr>
            <w:r>
              <w:rPr>
                <w:spacing w:val="3"/>
              </w:rPr>
              <w:t>行政检查</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56"/>
              <w:spacing w:before="116" w:line="232" w:lineRule="auto"/>
              <w:rPr>
                <w:sz w:val="13"/>
                <w:szCs w:val="13"/>
              </w:rPr>
            </w:pPr>
            <w:r>
              <w:rPr>
                <w:sz w:val="13"/>
                <w:szCs w:val="13"/>
                <w:spacing w:val="11"/>
              </w:rPr>
              <w:t>1.【部委规章】</w:t>
            </w:r>
            <w:r>
              <w:rPr>
                <w:sz w:val="13"/>
                <w:szCs w:val="13"/>
                <w:spacing w:val="-41"/>
              </w:rPr>
              <w:t xml:space="preserve"> </w:t>
            </w:r>
            <w:r>
              <w:rPr>
                <w:sz w:val="13"/>
                <w:szCs w:val="13"/>
                <w:spacing w:val="11"/>
              </w:rPr>
              <w:t>《房屋建筑工程抗震设防管理规定》</w:t>
            </w:r>
            <w:r>
              <w:rPr>
                <w:sz w:val="13"/>
                <w:szCs w:val="13"/>
                <w:spacing w:val="10"/>
              </w:rPr>
              <w:t xml:space="preserve"> （2006年建设部令第148号）第四条</w:t>
            </w:r>
          </w:p>
        </w:tc>
        <w:tc>
          <w:tcPr>
            <w:tcW w:w="1328" w:type="dxa"/>
            <w:vAlign w:val="top"/>
          </w:tcPr>
          <w:p>
            <w:pPr>
              <w:pStyle w:val="TableText"/>
              <w:ind w:left="384"/>
              <w:spacing w:before="44" w:line="210" w:lineRule="auto"/>
              <w:rPr/>
            </w:pPr>
            <w:r>
              <w:rPr>
                <w:spacing w:val="-2"/>
              </w:rPr>
              <w:t>电话监督：</w:t>
            </w:r>
          </w:p>
          <w:p>
            <w:pPr>
              <w:pStyle w:val="TableText"/>
              <w:ind w:left="285"/>
              <w:spacing w:line="20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8"/>
              <w:spacing w:before="141"/>
              <w:rPr/>
            </w:pPr>
            <w:r>
              <w:rPr>
                <w:spacing w:val="-4"/>
              </w:rPr>
              <w:t>34</w:t>
            </w:r>
          </w:p>
        </w:tc>
        <w:tc>
          <w:tcPr>
            <w:tcW w:w="3733" w:type="dxa"/>
            <w:vAlign w:val="top"/>
          </w:tcPr>
          <w:p>
            <w:pPr>
              <w:pStyle w:val="TableText"/>
              <w:ind w:left="55"/>
              <w:spacing w:before="40" w:line="204" w:lineRule="auto"/>
              <w:rPr>
                <w:sz w:val="13"/>
                <w:szCs w:val="13"/>
              </w:rPr>
            </w:pPr>
            <w:r>
              <w:rPr>
                <w:sz w:val="13"/>
                <w:szCs w:val="13"/>
                <w:spacing w:val="10"/>
              </w:rPr>
              <w:t>对民用建筑实施供热计量 、供热单位供热质量和服务质量</w:t>
            </w:r>
          </w:p>
          <w:p>
            <w:pPr>
              <w:pStyle w:val="TableText"/>
              <w:ind w:left="1534"/>
              <w:spacing w:line="216" w:lineRule="auto"/>
              <w:rPr>
                <w:sz w:val="13"/>
                <w:szCs w:val="13"/>
              </w:rPr>
            </w:pPr>
            <w:r>
              <w:rPr>
                <w:sz w:val="13"/>
                <w:szCs w:val="13"/>
                <w:spacing w:val="5"/>
              </w:rPr>
              <w:t>的监督管理</w:t>
            </w:r>
          </w:p>
        </w:tc>
        <w:tc>
          <w:tcPr>
            <w:tcW w:w="885" w:type="dxa"/>
            <w:vAlign w:val="top"/>
          </w:tcPr>
          <w:p>
            <w:pPr>
              <w:pStyle w:val="TableText"/>
              <w:ind w:left="37"/>
              <w:spacing w:before="138" w:line="220" w:lineRule="auto"/>
              <w:rPr/>
            </w:pPr>
            <w:r>
              <w:rPr>
                <w:spacing w:val="3"/>
              </w:rPr>
              <w:t>行政检查</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56"/>
              <w:spacing w:before="129" w:line="232" w:lineRule="auto"/>
              <w:rPr>
                <w:sz w:val="13"/>
                <w:szCs w:val="13"/>
              </w:rPr>
            </w:pPr>
            <w:r>
              <w:rPr>
                <w:sz w:val="13"/>
                <w:szCs w:val="13"/>
                <w:spacing w:val="10"/>
              </w:rPr>
              <w:t>1.【部委规章】</w:t>
            </w:r>
            <w:r>
              <w:rPr>
                <w:sz w:val="13"/>
                <w:szCs w:val="13"/>
                <w:spacing w:val="-43"/>
              </w:rPr>
              <w:t xml:space="preserve"> </w:t>
            </w:r>
            <w:r>
              <w:rPr>
                <w:sz w:val="13"/>
                <w:szCs w:val="13"/>
                <w:spacing w:val="10"/>
              </w:rPr>
              <w:t>《民用建筑供热计量管理办法 》（2008年</w:t>
            </w:r>
            <w:r>
              <w:rPr>
                <w:sz w:val="13"/>
                <w:szCs w:val="13"/>
                <w:spacing w:val="9"/>
              </w:rPr>
              <w:t>本）第四条</w:t>
            </w:r>
          </w:p>
        </w:tc>
        <w:tc>
          <w:tcPr>
            <w:tcW w:w="1328" w:type="dxa"/>
            <w:vAlign w:val="top"/>
          </w:tcPr>
          <w:p>
            <w:pPr>
              <w:pStyle w:val="TableText"/>
              <w:ind w:left="384"/>
              <w:spacing w:before="56" w:line="222"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8"/>
              <w:spacing w:before="129"/>
              <w:rPr/>
            </w:pPr>
            <w:r>
              <w:rPr>
                <w:spacing w:val="-4"/>
              </w:rPr>
              <w:t>35</w:t>
            </w:r>
          </w:p>
        </w:tc>
        <w:tc>
          <w:tcPr>
            <w:tcW w:w="3733" w:type="dxa"/>
            <w:vAlign w:val="top"/>
          </w:tcPr>
          <w:p>
            <w:pPr>
              <w:pStyle w:val="TableText"/>
              <w:ind w:left="564"/>
              <w:spacing w:before="118" w:line="232" w:lineRule="auto"/>
              <w:rPr>
                <w:sz w:val="13"/>
                <w:szCs w:val="13"/>
              </w:rPr>
            </w:pPr>
            <w:r>
              <w:rPr>
                <w:sz w:val="13"/>
                <w:szCs w:val="13"/>
                <w:spacing w:val="12"/>
              </w:rPr>
              <w:t>对超过能源消耗指标供热单位的监督管理</w:t>
            </w:r>
          </w:p>
        </w:tc>
        <w:tc>
          <w:tcPr>
            <w:tcW w:w="885" w:type="dxa"/>
            <w:vAlign w:val="top"/>
          </w:tcPr>
          <w:p>
            <w:pPr>
              <w:pStyle w:val="TableText"/>
              <w:ind w:left="37"/>
              <w:spacing w:before="127" w:line="220" w:lineRule="auto"/>
              <w:rPr/>
            </w:pPr>
            <w:r>
              <w:rPr>
                <w:spacing w:val="3"/>
              </w:rPr>
              <w:t>行政检查</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56"/>
              <w:spacing w:before="118" w:line="232" w:lineRule="auto"/>
              <w:rPr>
                <w:sz w:val="13"/>
                <w:szCs w:val="13"/>
              </w:rPr>
            </w:pPr>
            <w:r>
              <w:rPr>
                <w:sz w:val="13"/>
                <w:szCs w:val="13"/>
                <w:spacing w:val="10"/>
              </w:rPr>
              <w:t>1.【行政法规】</w:t>
            </w:r>
            <w:r>
              <w:rPr>
                <w:sz w:val="13"/>
                <w:szCs w:val="13"/>
                <w:spacing w:val="-40"/>
              </w:rPr>
              <w:t xml:space="preserve"> </w:t>
            </w:r>
            <w:r>
              <w:rPr>
                <w:sz w:val="13"/>
                <w:szCs w:val="13"/>
                <w:spacing w:val="10"/>
              </w:rPr>
              <w:t>《民用建筑节能条例</w:t>
            </w:r>
            <w:r>
              <w:rPr>
                <w:sz w:val="13"/>
                <w:szCs w:val="13"/>
                <w:spacing w:val="-13"/>
              </w:rPr>
              <w:t xml:space="preserve"> </w:t>
            </w:r>
            <w:r>
              <w:rPr>
                <w:sz w:val="13"/>
                <w:szCs w:val="13"/>
                <w:spacing w:val="10"/>
              </w:rPr>
              <w:t>》（2008年本）第三十四条</w:t>
            </w:r>
          </w:p>
        </w:tc>
        <w:tc>
          <w:tcPr>
            <w:tcW w:w="1328" w:type="dxa"/>
            <w:vAlign w:val="top"/>
          </w:tcPr>
          <w:p>
            <w:pPr>
              <w:pStyle w:val="TableText"/>
              <w:ind w:left="384"/>
              <w:spacing w:before="46" w:line="210"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8"/>
              <w:spacing w:before="132"/>
              <w:rPr/>
            </w:pPr>
            <w:r>
              <w:rPr>
                <w:spacing w:val="-4"/>
              </w:rPr>
              <w:t>36</w:t>
            </w:r>
          </w:p>
        </w:tc>
        <w:tc>
          <w:tcPr>
            <w:tcW w:w="3733" w:type="dxa"/>
            <w:vAlign w:val="top"/>
          </w:tcPr>
          <w:p>
            <w:pPr>
              <w:pStyle w:val="TableText"/>
              <w:ind w:left="94"/>
              <w:spacing w:before="43" w:line="196" w:lineRule="auto"/>
              <w:rPr>
                <w:sz w:val="13"/>
                <w:szCs w:val="13"/>
              </w:rPr>
            </w:pPr>
            <w:r>
              <w:rPr>
                <w:sz w:val="13"/>
                <w:szCs w:val="13"/>
                <w:spacing w:val="10"/>
              </w:rPr>
              <w:t>对市政公用事业 (燃气、供热）特许经营活动的指导和监</w:t>
            </w:r>
          </w:p>
          <w:p>
            <w:pPr>
              <w:pStyle w:val="TableText"/>
              <w:ind w:left="1662"/>
              <w:spacing w:line="187" w:lineRule="auto"/>
              <w:rPr>
                <w:sz w:val="13"/>
                <w:szCs w:val="13"/>
              </w:rPr>
            </w:pPr>
            <w:r>
              <w:rPr>
                <w:sz w:val="13"/>
                <w:szCs w:val="13"/>
                <w:spacing w:val="7"/>
              </w:rPr>
              <w:t>督管理</w:t>
            </w:r>
          </w:p>
        </w:tc>
        <w:tc>
          <w:tcPr>
            <w:tcW w:w="885" w:type="dxa"/>
            <w:vAlign w:val="top"/>
          </w:tcPr>
          <w:p>
            <w:pPr>
              <w:pStyle w:val="TableText"/>
              <w:ind w:left="37"/>
              <w:spacing w:before="127" w:line="220" w:lineRule="auto"/>
              <w:rPr/>
            </w:pPr>
            <w:r>
              <w:rPr>
                <w:spacing w:val="3"/>
              </w:rPr>
              <w:t>行政检查</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56"/>
              <w:spacing w:before="118" w:line="232" w:lineRule="auto"/>
              <w:rPr>
                <w:sz w:val="13"/>
                <w:szCs w:val="13"/>
              </w:rPr>
            </w:pPr>
            <w:r>
              <w:rPr>
                <w:sz w:val="13"/>
                <w:szCs w:val="13"/>
                <w:spacing w:val="11"/>
              </w:rPr>
              <w:t>1.【部委规章】</w:t>
            </w:r>
            <w:r>
              <w:rPr>
                <w:sz w:val="13"/>
                <w:szCs w:val="13"/>
                <w:spacing w:val="-33"/>
              </w:rPr>
              <w:t xml:space="preserve"> </w:t>
            </w:r>
            <w:r>
              <w:rPr>
                <w:sz w:val="13"/>
                <w:szCs w:val="13"/>
                <w:spacing w:val="11"/>
              </w:rPr>
              <w:t>《市政公用事业特许经营管理办法》</w:t>
            </w:r>
            <w:r>
              <w:rPr>
                <w:sz w:val="13"/>
                <w:szCs w:val="13"/>
                <w:spacing w:val="-9"/>
              </w:rPr>
              <w:t xml:space="preserve"> </w:t>
            </w:r>
            <w:r>
              <w:rPr>
                <w:sz w:val="13"/>
                <w:szCs w:val="13"/>
                <w:spacing w:val="11"/>
              </w:rPr>
              <w:t>（2004年本）第四条、第二十七条</w:t>
            </w:r>
          </w:p>
        </w:tc>
        <w:tc>
          <w:tcPr>
            <w:tcW w:w="1328" w:type="dxa"/>
            <w:vAlign w:val="top"/>
          </w:tcPr>
          <w:p>
            <w:pPr>
              <w:pStyle w:val="TableText"/>
              <w:ind w:left="384"/>
              <w:spacing w:before="45" w:line="210"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8"/>
              <w:spacing w:before="131"/>
              <w:rPr/>
            </w:pPr>
            <w:r>
              <w:rPr>
                <w:spacing w:val="-4"/>
              </w:rPr>
              <w:t>37</w:t>
            </w:r>
          </w:p>
        </w:tc>
        <w:tc>
          <w:tcPr>
            <w:tcW w:w="3733" w:type="dxa"/>
            <w:vAlign w:val="top"/>
          </w:tcPr>
          <w:p>
            <w:pPr>
              <w:pStyle w:val="TableText"/>
              <w:ind w:left="276"/>
              <w:spacing w:before="117" w:line="233" w:lineRule="auto"/>
              <w:rPr>
                <w:sz w:val="13"/>
                <w:szCs w:val="13"/>
              </w:rPr>
            </w:pPr>
            <w:r>
              <w:rPr>
                <w:sz w:val="13"/>
                <w:szCs w:val="13"/>
                <w:spacing w:val="12"/>
              </w:rPr>
              <w:t>对建设工程勘察设计活动的监督管理行政监督检查</w:t>
            </w:r>
          </w:p>
        </w:tc>
        <w:tc>
          <w:tcPr>
            <w:tcW w:w="885" w:type="dxa"/>
            <w:vAlign w:val="top"/>
          </w:tcPr>
          <w:p>
            <w:pPr>
              <w:pStyle w:val="TableText"/>
              <w:ind w:left="37"/>
              <w:spacing w:before="126" w:line="220" w:lineRule="auto"/>
              <w:rPr/>
            </w:pPr>
            <w:r>
              <w:rPr>
                <w:spacing w:val="3"/>
              </w:rPr>
              <w:t>行政检查</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56"/>
              <w:spacing w:before="117" w:line="232" w:lineRule="auto"/>
              <w:rPr>
                <w:sz w:val="13"/>
                <w:szCs w:val="13"/>
              </w:rPr>
            </w:pPr>
            <w:r>
              <w:rPr>
                <w:sz w:val="13"/>
                <w:szCs w:val="13"/>
                <w:spacing w:val="11"/>
              </w:rPr>
              <w:t>1.【行政法规】</w:t>
            </w:r>
            <w:r>
              <w:rPr>
                <w:sz w:val="13"/>
                <w:szCs w:val="13"/>
                <w:spacing w:val="-41"/>
              </w:rPr>
              <w:t xml:space="preserve"> </w:t>
            </w:r>
            <w:r>
              <w:rPr>
                <w:sz w:val="13"/>
                <w:szCs w:val="13"/>
                <w:spacing w:val="11"/>
              </w:rPr>
              <w:t>《建设工程勘察设计管理条例》</w:t>
            </w:r>
            <w:r>
              <w:rPr>
                <w:sz w:val="13"/>
                <w:szCs w:val="13"/>
                <w:spacing w:val="-10"/>
              </w:rPr>
              <w:t xml:space="preserve"> </w:t>
            </w:r>
            <w:r>
              <w:rPr>
                <w:sz w:val="13"/>
                <w:szCs w:val="13"/>
                <w:spacing w:val="11"/>
              </w:rPr>
              <w:t>（2000年国务院第293号</w:t>
            </w:r>
            <w:r>
              <w:rPr>
                <w:sz w:val="13"/>
                <w:szCs w:val="13"/>
                <w:spacing w:val="10"/>
              </w:rPr>
              <w:t>令）第五条</w:t>
            </w:r>
          </w:p>
        </w:tc>
        <w:tc>
          <w:tcPr>
            <w:tcW w:w="1328" w:type="dxa"/>
            <w:vAlign w:val="top"/>
          </w:tcPr>
          <w:p>
            <w:pPr>
              <w:pStyle w:val="TableText"/>
              <w:ind w:left="384"/>
              <w:spacing w:before="45" w:line="207"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8"/>
              <w:spacing w:before="143"/>
              <w:rPr/>
            </w:pPr>
            <w:r>
              <w:rPr>
                <w:spacing w:val="-4"/>
              </w:rPr>
              <w:t>38</w:t>
            </w:r>
          </w:p>
        </w:tc>
        <w:tc>
          <w:tcPr>
            <w:tcW w:w="3733" w:type="dxa"/>
            <w:vAlign w:val="top"/>
          </w:tcPr>
          <w:p>
            <w:pPr>
              <w:pStyle w:val="TableText"/>
              <w:ind w:left="55"/>
              <w:spacing w:before="43" w:line="201" w:lineRule="auto"/>
              <w:rPr>
                <w:sz w:val="13"/>
                <w:szCs w:val="13"/>
              </w:rPr>
            </w:pPr>
            <w:r>
              <w:rPr>
                <w:sz w:val="13"/>
                <w:szCs w:val="13"/>
                <w:spacing w:val="12"/>
              </w:rPr>
              <w:t>对房屋建筑和市政基础设施工程施工分包监督管理的行政</w:t>
            </w:r>
          </w:p>
          <w:p>
            <w:pPr>
              <w:pStyle w:val="TableText"/>
              <w:ind w:left="1585"/>
              <w:spacing w:line="216" w:lineRule="auto"/>
              <w:rPr>
                <w:sz w:val="13"/>
                <w:szCs w:val="13"/>
              </w:rPr>
            </w:pPr>
            <w:r>
              <w:rPr>
                <w:sz w:val="13"/>
                <w:szCs w:val="13"/>
                <w:spacing w:val="8"/>
              </w:rPr>
              <w:t>监督检查</w:t>
            </w:r>
          </w:p>
        </w:tc>
        <w:tc>
          <w:tcPr>
            <w:tcW w:w="885" w:type="dxa"/>
            <w:vAlign w:val="top"/>
          </w:tcPr>
          <w:p>
            <w:pPr>
              <w:pStyle w:val="TableText"/>
              <w:ind w:left="37"/>
              <w:spacing w:before="138" w:line="220" w:lineRule="auto"/>
              <w:rPr/>
            </w:pPr>
            <w:r>
              <w:rPr>
                <w:spacing w:val="3"/>
              </w:rPr>
              <w:t>行政检查</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36" w:right="68" w:firstLine="19"/>
              <w:spacing w:before="28" w:line="219" w:lineRule="auto"/>
              <w:rPr>
                <w:sz w:val="13"/>
                <w:szCs w:val="13"/>
              </w:rPr>
            </w:pPr>
            <w:r>
              <w:rPr>
                <w:sz w:val="13"/>
                <w:szCs w:val="13"/>
                <w:spacing w:val="11"/>
              </w:rPr>
              <w:t>1.【部委规章】</w:t>
            </w:r>
            <w:r>
              <w:rPr>
                <w:sz w:val="13"/>
                <w:szCs w:val="13"/>
                <w:spacing w:val="-34"/>
              </w:rPr>
              <w:t xml:space="preserve"> </w:t>
            </w:r>
            <w:r>
              <w:rPr>
                <w:sz w:val="13"/>
                <w:szCs w:val="13"/>
                <w:spacing w:val="11"/>
              </w:rPr>
              <w:t>《房屋建筑和市政基础设施工程施工分包管理办法 》（2004年建设部令第124号）第</w:t>
            </w:r>
            <w:r>
              <w:rPr>
                <w:sz w:val="13"/>
                <w:szCs w:val="13"/>
                <w:spacing w:val="6"/>
              </w:rPr>
              <w:t>三条</w:t>
            </w:r>
          </w:p>
        </w:tc>
        <w:tc>
          <w:tcPr>
            <w:tcW w:w="1328" w:type="dxa"/>
            <w:vAlign w:val="top"/>
          </w:tcPr>
          <w:p>
            <w:pPr>
              <w:pStyle w:val="TableText"/>
              <w:ind w:left="384"/>
              <w:spacing w:before="56" w:line="222" w:lineRule="auto"/>
              <w:rPr/>
            </w:pPr>
            <w:r>
              <w:rPr>
                <w:spacing w:val="-2"/>
              </w:rPr>
              <w:t>电话监督：</w:t>
            </w:r>
          </w:p>
          <w:p>
            <w:pPr>
              <w:pStyle w:val="TableText"/>
              <w:ind w:left="285"/>
              <w:spacing w:before="2" w:line="205" w:lineRule="auto"/>
              <w:rPr/>
            </w:pPr>
            <w:r>
              <w:rPr>
                <w:spacing w:val="3"/>
              </w:rPr>
              <w:t>0472-8510777</w:t>
            </w:r>
          </w:p>
        </w:tc>
        <w:tc>
          <w:tcPr>
            <w:tcW w:w="839" w:type="dxa"/>
            <w:vAlign w:val="top"/>
          </w:tcPr>
          <w:p>
            <w:pPr>
              <w:rPr>
                <w:rFonts w:ascii="Arial"/>
                <w:sz w:val="21"/>
              </w:rPr>
            </w:pPr>
            <w:r/>
          </w:p>
        </w:tc>
      </w:tr>
      <w:tr>
        <w:trPr>
          <w:trHeight w:val="872" w:hRule="atLeast"/>
        </w:trPr>
        <w:tc>
          <w:tcPr>
            <w:tcW w:w="535" w:type="dxa"/>
            <w:vAlign w:val="top"/>
          </w:tcPr>
          <w:p>
            <w:pPr>
              <w:spacing w:line="364" w:lineRule="auto"/>
              <w:rPr>
                <w:rFonts w:ascii="Arial"/>
                <w:sz w:val="21"/>
              </w:rPr>
            </w:pPr>
            <w:r/>
          </w:p>
          <w:p>
            <w:pPr>
              <w:pStyle w:val="TableText"/>
              <w:ind w:left="218"/>
              <w:spacing w:before="39"/>
              <w:rPr/>
            </w:pPr>
            <w:r>
              <w:rPr>
                <w:spacing w:val="-4"/>
              </w:rPr>
              <w:t>39</w:t>
            </w:r>
          </w:p>
        </w:tc>
        <w:tc>
          <w:tcPr>
            <w:tcW w:w="3733" w:type="dxa"/>
            <w:vAlign w:val="top"/>
          </w:tcPr>
          <w:p>
            <w:pPr>
              <w:spacing w:line="349" w:lineRule="auto"/>
              <w:rPr>
                <w:rFonts w:ascii="Arial"/>
                <w:sz w:val="21"/>
              </w:rPr>
            </w:pPr>
            <w:r/>
          </w:p>
          <w:p>
            <w:pPr>
              <w:pStyle w:val="TableText"/>
              <w:ind w:left="348"/>
              <w:spacing w:before="43" w:line="233" w:lineRule="auto"/>
              <w:rPr>
                <w:sz w:val="13"/>
                <w:szCs w:val="13"/>
              </w:rPr>
            </w:pPr>
            <w:r>
              <w:rPr>
                <w:sz w:val="13"/>
                <w:szCs w:val="13"/>
                <w:spacing w:val="12"/>
              </w:rPr>
              <w:t>对工程监理企业资质的监督管理的行政监督检查</w:t>
            </w:r>
          </w:p>
        </w:tc>
        <w:tc>
          <w:tcPr>
            <w:tcW w:w="885" w:type="dxa"/>
            <w:vAlign w:val="top"/>
          </w:tcPr>
          <w:p>
            <w:pPr>
              <w:spacing w:line="362" w:lineRule="auto"/>
              <w:rPr>
                <w:rFonts w:ascii="Arial"/>
                <w:sz w:val="21"/>
              </w:rPr>
            </w:pPr>
            <w:r/>
          </w:p>
          <w:p>
            <w:pPr>
              <w:pStyle w:val="TableText"/>
              <w:ind w:left="37"/>
              <w:spacing w:before="39" w:line="220" w:lineRule="auto"/>
              <w:rPr/>
            </w:pPr>
            <w:r>
              <w:rPr>
                <w:spacing w:val="3"/>
              </w:rPr>
              <w:t>行政检查</w:t>
            </w:r>
          </w:p>
        </w:tc>
        <w:tc>
          <w:tcPr>
            <w:tcW w:w="2184" w:type="dxa"/>
            <w:vAlign w:val="top"/>
          </w:tcPr>
          <w:p>
            <w:pPr>
              <w:spacing w:line="362"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56"/>
              <w:spacing w:before="44" w:line="232" w:lineRule="auto"/>
              <w:rPr>
                <w:sz w:val="13"/>
                <w:szCs w:val="13"/>
              </w:rPr>
            </w:pPr>
            <w:r>
              <w:rPr>
                <w:sz w:val="13"/>
                <w:szCs w:val="13"/>
                <w:spacing w:val="10"/>
              </w:rPr>
              <w:t>1.【部委规章】</w:t>
            </w:r>
            <w:r>
              <w:rPr>
                <w:sz w:val="13"/>
                <w:szCs w:val="13"/>
                <w:spacing w:val="-44"/>
              </w:rPr>
              <w:t xml:space="preserve"> </w:t>
            </w:r>
            <w:r>
              <w:rPr>
                <w:sz w:val="13"/>
                <w:szCs w:val="13"/>
                <w:spacing w:val="10"/>
              </w:rPr>
              <w:t>《工程监理企业资质管理规定》 （2016年本）第</w:t>
            </w:r>
            <w:r>
              <w:rPr>
                <w:sz w:val="13"/>
                <w:szCs w:val="13"/>
                <w:spacing w:val="9"/>
              </w:rPr>
              <w:t>十九条</w:t>
            </w:r>
          </w:p>
          <w:p>
            <w:pPr>
              <w:pStyle w:val="TableText"/>
              <w:ind w:left="40"/>
              <w:spacing w:before="14" w:line="231" w:lineRule="auto"/>
              <w:rPr>
                <w:sz w:val="13"/>
                <w:szCs w:val="13"/>
              </w:rPr>
            </w:pPr>
            <w:r>
              <w:rPr>
                <w:sz w:val="13"/>
                <w:szCs w:val="13"/>
                <w:spacing w:val="10"/>
              </w:rPr>
              <w:t>2.【部委规章】</w:t>
            </w:r>
            <w:r>
              <w:rPr>
                <w:sz w:val="13"/>
                <w:szCs w:val="13"/>
                <w:spacing w:val="-43"/>
              </w:rPr>
              <w:t xml:space="preserve"> </w:t>
            </w:r>
            <w:r>
              <w:rPr>
                <w:sz w:val="13"/>
                <w:szCs w:val="13"/>
                <w:spacing w:val="10"/>
              </w:rPr>
              <w:t>《工程造价咨询企业管理办法 》（2016年本）</w:t>
            </w:r>
            <w:r>
              <w:rPr>
                <w:sz w:val="13"/>
                <w:szCs w:val="13"/>
                <w:spacing w:val="29"/>
              </w:rPr>
              <w:t xml:space="preserve"> </w:t>
            </w:r>
            <w:r>
              <w:rPr>
                <w:sz w:val="13"/>
                <w:szCs w:val="13"/>
                <w:spacing w:val="10"/>
              </w:rPr>
              <w:t>第二</w:t>
            </w:r>
            <w:r>
              <w:rPr>
                <w:sz w:val="13"/>
                <w:szCs w:val="13"/>
                <w:spacing w:val="9"/>
              </w:rPr>
              <w:t>十九条</w:t>
            </w:r>
          </w:p>
          <w:p>
            <w:pPr>
              <w:pStyle w:val="TableText"/>
              <w:ind w:left="41"/>
              <w:spacing w:before="16" w:line="225" w:lineRule="auto"/>
              <w:rPr>
                <w:sz w:val="13"/>
                <w:szCs w:val="13"/>
              </w:rPr>
            </w:pPr>
            <w:r>
              <w:rPr>
                <w:sz w:val="13"/>
                <w:szCs w:val="13"/>
                <w:spacing w:val="10"/>
              </w:rPr>
              <w:t>3.【部委规章】</w:t>
            </w:r>
            <w:r>
              <w:rPr>
                <w:sz w:val="13"/>
                <w:szCs w:val="13"/>
                <w:spacing w:val="-34"/>
              </w:rPr>
              <w:t xml:space="preserve"> </w:t>
            </w:r>
            <w:r>
              <w:rPr>
                <w:sz w:val="13"/>
                <w:szCs w:val="13"/>
                <w:spacing w:val="10"/>
              </w:rPr>
              <w:t>《建设工程质量检测管理办法 》（2015年本）第三条</w:t>
            </w:r>
          </w:p>
          <w:p>
            <w:pPr>
              <w:pStyle w:val="TableText"/>
              <w:ind w:left="37" w:right="159" w:hanging="4"/>
              <w:spacing w:line="214" w:lineRule="auto"/>
              <w:rPr>
                <w:sz w:val="13"/>
                <w:szCs w:val="13"/>
              </w:rPr>
            </w:pPr>
            <w:r>
              <w:rPr>
                <w:sz w:val="13"/>
                <w:szCs w:val="13"/>
                <w:spacing w:val="11"/>
              </w:rPr>
              <w:t>4.【部委规章】</w:t>
            </w:r>
            <w:r>
              <w:rPr>
                <w:sz w:val="13"/>
                <w:szCs w:val="13"/>
                <w:spacing w:val="-30"/>
              </w:rPr>
              <w:t xml:space="preserve"> </w:t>
            </w:r>
            <w:r>
              <w:rPr>
                <w:sz w:val="13"/>
                <w:szCs w:val="13"/>
                <w:spacing w:val="11"/>
              </w:rPr>
              <w:t>《房屋建筑和市政基础设施工程施工图设计文件审查管理办法</w:t>
            </w:r>
            <w:r>
              <w:rPr>
                <w:sz w:val="13"/>
                <w:szCs w:val="13"/>
                <w:spacing w:val="25"/>
                <w:w w:val="101"/>
              </w:rPr>
              <w:t xml:space="preserve"> </w:t>
            </w:r>
            <w:r>
              <w:rPr>
                <w:sz w:val="13"/>
                <w:szCs w:val="13"/>
                <w:spacing w:val="11"/>
              </w:rPr>
              <w:t>》（2015年本）第四</w:t>
            </w:r>
            <w:r>
              <w:rPr>
                <w:sz w:val="13"/>
                <w:szCs w:val="13"/>
                <w:spacing w:val="10"/>
              </w:rPr>
              <w:t>条、第十八条</w:t>
            </w:r>
          </w:p>
        </w:tc>
        <w:tc>
          <w:tcPr>
            <w:tcW w:w="1328" w:type="dxa"/>
            <w:vAlign w:val="top"/>
          </w:tcPr>
          <w:p>
            <w:pPr>
              <w:spacing w:line="278"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0"/>
              <w:spacing w:before="133"/>
              <w:rPr/>
            </w:pPr>
            <w:r>
              <w:rPr>
                <w:spacing w:val="-3"/>
              </w:rPr>
              <w:t>40</w:t>
            </w:r>
          </w:p>
        </w:tc>
        <w:tc>
          <w:tcPr>
            <w:tcW w:w="3733" w:type="dxa"/>
            <w:vAlign w:val="top"/>
          </w:tcPr>
          <w:p>
            <w:pPr>
              <w:pStyle w:val="TableText"/>
              <w:ind w:left="55"/>
              <w:spacing w:before="119" w:line="233" w:lineRule="auto"/>
              <w:rPr>
                <w:sz w:val="13"/>
                <w:szCs w:val="13"/>
              </w:rPr>
            </w:pPr>
            <w:r>
              <w:rPr>
                <w:sz w:val="13"/>
                <w:szCs w:val="13"/>
                <w:spacing w:val="10"/>
              </w:rPr>
              <w:t>对建设工程勘察 、设计资质实施监督管理的行政监督检查</w:t>
            </w:r>
          </w:p>
        </w:tc>
        <w:tc>
          <w:tcPr>
            <w:tcW w:w="885" w:type="dxa"/>
            <w:vAlign w:val="top"/>
          </w:tcPr>
          <w:p>
            <w:pPr>
              <w:pStyle w:val="TableText"/>
              <w:ind w:left="37"/>
              <w:spacing w:before="128" w:line="220" w:lineRule="auto"/>
              <w:rPr/>
            </w:pPr>
            <w:r>
              <w:rPr>
                <w:spacing w:val="3"/>
              </w:rPr>
              <w:t>行政检查</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56"/>
              <w:spacing w:before="119" w:line="232" w:lineRule="auto"/>
              <w:rPr>
                <w:sz w:val="13"/>
                <w:szCs w:val="13"/>
              </w:rPr>
            </w:pPr>
            <w:r>
              <w:rPr>
                <w:sz w:val="13"/>
                <w:szCs w:val="13"/>
                <w:spacing w:val="11"/>
              </w:rPr>
              <w:t>1.【部委规章】</w:t>
            </w:r>
            <w:r>
              <w:rPr>
                <w:sz w:val="13"/>
                <w:szCs w:val="13"/>
                <w:spacing w:val="-39"/>
              </w:rPr>
              <w:t xml:space="preserve"> </w:t>
            </w:r>
            <w:r>
              <w:rPr>
                <w:sz w:val="13"/>
                <w:szCs w:val="13"/>
                <w:spacing w:val="11"/>
              </w:rPr>
              <w:t>《建设工程勘察设计资质管理规定》</w:t>
            </w:r>
            <w:r>
              <w:rPr>
                <w:sz w:val="13"/>
                <w:szCs w:val="13"/>
                <w:spacing w:val="-8"/>
              </w:rPr>
              <w:t xml:space="preserve"> </w:t>
            </w:r>
            <w:r>
              <w:rPr>
                <w:sz w:val="13"/>
                <w:szCs w:val="13"/>
                <w:spacing w:val="11"/>
              </w:rPr>
              <w:t>（2007年建设部令第160号）第二十一条</w:t>
            </w:r>
          </w:p>
        </w:tc>
        <w:tc>
          <w:tcPr>
            <w:tcW w:w="1328" w:type="dxa"/>
            <w:vAlign w:val="top"/>
          </w:tcPr>
          <w:p>
            <w:pPr>
              <w:pStyle w:val="TableText"/>
              <w:ind w:left="384"/>
              <w:spacing w:before="47" w:line="207" w:lineRule="auto"/>
              <w:rPr/>
            </w:pPr>
            <w:r>
              <w:rPr>
                <w:spacing w:val="-2"/>
              </w:rPr>
              <w:t>电话监督：</w:t>
            </w:r>
          </w:p>
          <w:p>
            <w:pPr>
              <w:pStyle w:val="TableText"/>
              <w:ind w:left="285"/>
              <w:spacing w:line="203"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0"/>
              <w:spacing w:before="133" w:line="242" w:lineRule="auto"/>
              <w:rPr/>
            </w:pPr>
            <w:r>
              <w:rPr>
                <w:spacing w:val="-3"/>
              </w:rPr>
              <w:t>41</w:t>
            </w:r>
          </w:p>
        </w:tc>
        <w:tc>
          <w:tcPr>
            <w:tcW w:w="3733" w:type="dxa"/>
            <w:vAlign w:val="top"/>
          </w:tcPr>
          <w:p>
            <w:pPr>
              <w:pStyle w:val="TableText"/>
              <w:ind w:left="492"/>
              <w:spacing w:before="119" w:line="233" w:lineRule="auto"/>
              <w:rPr>
                <w:sz w:val="13"/>
                <w:szCs w:val="13"/>
              </w:rPr>
            </w:pPr>
            <w:r>
              <w:rPr>
                <w:sz w:val="13"/>
                <w:szCs w:val="13"/>
                <w:spacing w:val="10"/>
              </w:rPr>
              <w:t>对注册建筑师注册</w:t>
            </w:r>
            <w:r>
              <w:rPr>
                <w:sz w:val="13"/>
                <w:szCs w:val="13"/>
                <w:spacing w:val="2"/>
              </w:rPr>
              <w:t xml:space="preserve"> </w:t>
            </w:r>
            <w:r>
              <w:rPr>
                <w:sz w:val="13"/>
                <w:szCs w:val="13"/>
                <w:spacing w:val="10"/>
              </w:rPr>
              <w:t>、执业活动实施监督管理</w:t>
            </w:r>
          </w:p>
        </w:tc>
        <w:tc>
          <w:tcPr>
            <w:tcW w:w="885" w:type="dxa"/>
            <w:vAlign w:val="top"/>
          </w:tcPr>
          <w:p>
            <w:pPr>
              <w:pStyle w:val="TableText"/>
              <w:ind w:left="37"/>
              <w:spacing w:before="128" w:line="220" w:lineRule="auto"/>
              <w:rPr/>
            </w:pPr>
            <w:r>
              <w:rPr>
                <w:spacing w:val="3"/>
              </w:rPr>
              <w:t>行政检查</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37" w:right="75" w:firstLine="18"/>
              <w:spacing w:before="21" w:line="207" w:lineRule="auto"/>
              <w:rPr>
                <w:sz w:val="13"/>
                <w:szCs w:val="13"/>
              </w:rPr>
            </w:pPr>
            <w:r>
              <w:rPr>
                <w:sz w:val="13"/>
                <w:szCs w:val="13"/>
                <w:spacing w:val="11"/>
              </w:rPr>
              <w:t>1.【部委规章】</w:t>
            </w:r>
            <w:r>
              <w:rPr>
                <w:sz w:val="13"/>
                <w:szCs w:val="13"/>
                <w:spacing w:val="-41"/>
              </w:rPr>
              <w:t xml:space="preserve"> </w:t>
            </w:r>
            <w:r>
              <w:rPr>
                <w:sz w:val="13"/>
                <w:szCs w:val="13"/>
                <w:spacing w:val="11"/>
              </w:rPr>
              <w:t>《中华人民共和国注册建筑师条例实施细则 》（2008年建设部令第167号）第三十六</w:t>
            </w:r>
            <w:r>
              <w:rPr>
                <w:sz w:val="13"/>
                <w:szCs w:val="13"/>
                <w:spacing w:val="2"/>
              </w:rPr>
              <w:t>条</w:t>
            </w:r>
          </w:p>
        </w:tc>
        <w:tc>
          <w:tcPr>
            <w:tcW w:w="1328" w:type="dxa"/>
            <w:vAlign w:val="top"/>
          </w:tcPr>
          <w:p>
            <w:pPr>
              <w:pStyle w:val="TableText"/>
              <w:ind w:left="384"/>
              <w:spacing w:before="46" w:line="207"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0"/>
              <w:spacing w:before="134" w:line="242" w:lineRule="auto"/>
              <w:rPr/>
            </w:pPr>
            <w:r>
              <w:rPr>
                <w:spacing w:val="-3"/>
              </w:rPr>
              <w:t>42</w:t>
            </w:r>
          </w:p>
        </w:tc>
        <w:tc>
          <w:tcPr>
            <w:tcW w:w="3733" w:type="dxa"/>
            <w:vAlign w:val="top"/>
          </w:tcPr>
          <w:p>
            <w:pPr>
              <w:pStyle w:val="TableText"/>
              <w:ind w:left="204"/>
              <w:spacing w:before="120" w:line="233" w:lineRule="auto"/>
              <w:rPr>
                <w:sz w:val="13"/>
                <w:szCs w:val="13"/>
              </w:rPr>
            </w:pPr>
            <w:r>
              <w:rPr>
                <w:sz w:val="13"/>
                <w:szCs w:val="13"/>
                <w:spacing w:val="10"/>
              </w:rPr>
              <w:t>对勘察设计注册工程师注册 、执业活动实施监督管理</w:t>
            </w:r>
          </w:p>
        </w:tc>
        <w:tc>
          <w:tcPr>
            <w:tcW w:w="885" w:type="dxa"/>
            <w:vAlign w:val="top"/>
          </w:tcPr>
          <w:p>
            <w:pPr>
              <w:pStyle w:val="TableText"/>
              <w:ind w:left="37"/>
              <w:spacing w:before="129" w:line="220" w:lineRule="auto"/>
              <w:rPr/>
            </w:pPr>
            <w:r>
              <w:rPr>
                <w:spacing w:val="3"/>
              </w:rPr>
              <w:t>行政检查</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56"/>
              <w:spacing w:before="120" w:line="232" w:lineRule="auto"/>
              <w:rPr>
                <w:sz w:val="13"/>
                <w:szCs w:val="13"/>
              </w:rPr>
            </w:pPr>
            <w:r>
              <w:rPr>
                <w:sz w:val="13"/>
                <w:szCs w:val="13"/>
                <w:spacing w:val="11"/>
              </w:rPr>
              <w:t>1.【部委规章】</w:t>
            </w:r>
            <w:r>
              <w:rPr>
                <w:sz w:val="13"/>
                <w:szCs w:val="13"/>
                <w:spacing w:val="-41"/>
              </w:rPr>
              <w:t xml:space="preserve"> </w:t>
            </w:r>
            <w:r>
              <w:rPr>
                <w:sz w:val="13"/>
                <w:szCs w:val="13"/>
                <w:spacing w:val="11"/>
              </w:rPr>
              <w:t>《勘察设计注册工程师管理规定》</w:t>
            </w:r>
            <w:r>
              <w:rPr>
                <w:sz w:val="13"/>
                <w:szCs w:val="13"/>
                <w:spacing w:val="-7"/>
              </w:rPr>
              <w:t xml:space="preserve"> </w:t>
            </w:r>
            <w:r>
              <w:rPr>
                <w:sz w:val="13"/>
                <w:szCs w:val="13"/>
                <w:spacing w:val="11"/>
              </w:rPr>
              <w:t>（建设部令2005年第137</w:t>
            </w:r>
            <w:r>
              <w:rPr>
                <w:sz w:val="13"/>
                <w:szCs w:val="13"/>
                <w:spacing w:val="10"/>
              </w:rPr>
              <w:t>号）第五条</w:t>
            </w:r>
          </w:p>
        </w:tc>
        <w:tc>
          <w:tcPr>
            <w:tcW w:w="1328" w:type="dxa"/>
            <w:vAlign w:val="top"/>
          </w:tcPr>
          <w:p>
            <w:pPr>
              <w:pStyle w:val="TableText"/>
              <w:ind w:left="384"/>
              <w:spacing w:before="47" w:line="207"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35" w:hRule="atLeast"/>
        </w:trPr>
        <w:tc>
          <w:tcPr>
            <w:tcW w:w="535" w:type="dxa"/>
            <w:vAlign w:val="top"/>
          </w:tcPr>
          <w:p>
            <w:pPr>
              <w:pStyle w:val="TableText"/>
              <w:ind w:left="210"/>
              <w:spacing w:before="131"/>
              <w:rPr/>
            </w:pPr>
            <w:r>
              <w:rPr>
                <w:spacing w:val="-3"/>
              </w:rPr>
              <w:t>43</w:t>
            </w:r>
          </w:p>
        </w:tc>
        <w:tc>
          <w:tcPr>
            <w:tcW w:w="3733" w:type="dxa"/>
            <w:vAlign w:val="top"/>
          </w:tcPr>
          <w:p>
            <w:pPr>
              <w:pStyle w:val="TableText"/>
              <w:ind w:left="276"/>
              <w:spacing w:before="120" w:line="233" w:lineRule="auto"/>
              <w:rPr>
                <w:sz w:val="13"/>
                <w:szCs w:val="13"/>
              </w:rPr>
            </w:pPr>
            <w:r>
              <w:rPr>
                <w:sz w:val="13"/>
                <w:szCs w:val="13"/>
                <w:spacing w:val="10"/>
              </w:rPr>
              <w:t>对注册监理工程师的注册 、执业活动实施监督管理</w:t>
            </w:r>
          </w:p>
        </w:tc>
        <w:tc>
          <w:tcPr>
            <w:tcW w:w="885" w:type="dxa"/>
            <w:vAlign w:val="top"/>
          </w:tcPr>
          <w:p>
            <w:pPr>
              <w:pStyle w:val="TableText"/>
              <w:ind w:left="37"/>
              <w:spacing w:before="129" w:line="220" w:lineRule="auto"/>
              <w:rPr/>
            </w:pPr>
            <w:r>
              <w:rPr>
                <w:spacing w:val="3"/>
              </w:rPr>
              <w:t>行政检查</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56"/>
              <w:spacing w:before="120" w:line="232" w:lineRule="auto"/>
              <w:rPr>
                <w:sz w:val="13"/>
                <w:szCs w:val="13"/>
              </w:rPr>
            </w:pPr>
            <w:r>
              <w:rPr>
                <w:sz w:val="13"/>
                <w:szCs w:val="13"/>
                <w:spacing w:val="10"/>
              </w:rPr>
              <w:t>1.【部委规章】</w:t>
            </w:r>
            <w:r>
              <w:rPr>
                <w:sz w:val="13"/>
                <w:szCs w:val="13"/>
                <w:spacing w:val="-33"/>
              </w:rPr>
              <w:t xml:space="preserve"> </w:t>
            </w:r>
            <w:r>
              <w:rPr>
                <w:sz w:val="13"/>
                <w:szCs w:val="13"/>
                <w:spacing w:val="10"/>
              </w:rPr>
              <w:t>《注册监理工程师管理规定 》（建设部令第147号）第四条</w:t>
            </w:r>
          </w:p>
        </w:tc>
        <w:tc>
          <w:tcPr>
            <w:tcW w:w="1328" w:type="dxa"/>
            <w:vAlign w:val="top"/>
          </w:tcPr>
          <w:p>
            <w:pPr>
              <w:pStyle w:val="TableText"/>
              <w:ind w:left="384"/>
              <w:spacing w:before="47" w:line="218"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35" w:hRule="atLeast"/>
        </w:trPr>
        <w:tc>
          <w:tcPr>
            <w:tcW w:w="535" w:type="dxa"/>
            <w:vAlign w:val="top"/>
          </w:tcPr>
          <w:p>
            <w:pPr>
              <w:pStyle w:val="TableText"/>
              <w:ind w:left="210"/>
              <w:spacing w:before="130" w:line="242" w:lineRule="auto"/>
              <w:rPr/>
            </w:pPr>
            <w:r>
              <w:rPr>
                <w:spacing w:val="-3"/>
              </w:rPr>
              <w:t>44</w:t>
            </w:r>
          </w:p>
        </w:tc>
        <w:tc>
          <w:tcPr>
            <w:tcW w:w="3733" w:type="dxa"/>
            <w:vAlign w:val="top"/>
          </w:tcPr>
          <w:p>
            <w:pPr>
              <w:pStyle w:val="TableText"/>
              <w:ind w:left="713"/>
              <w:spacing w:before="116" w:line="233" w:lineRule="auto"/>
              <w:rPr>
                <w:sz w:val="13"/>
                <w:szCs w:val="13"/>
              </w:rPr>
            </w:pPr>
            <w:r>
              <w:rPr>
                <w:sz w:val="13"/>
                <w:szCs w:val="13"/>
                <w:spacing w:val="12"/>
              </w:rPr>
              <w:t>对房屋建筑工程质量保修的监督管理</w:t>
            </w:r>
          </w:p>
        </w:tc>
        <w:tc>
          <w:tcPr>
            <w:tcW w:w="885" w:type="dxa"/>
            <w:vAlign w:val="top"/>
          </w:tcPr>
          <w:p>
            <w:pPr>
              <w:pStyle w:val="TableText"/>
              <w:ind w:left="37"/>
              <w:spacing w:before="125" w:line="220" w:lineRule="auto"/>
              <w:rPr/>
            </w:pPr>
            <w:r>
              <w:rPr>
                <w:spacing w:val="3"/>
              </w:rPr>
              <w:t>行政检查</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56"/>
              <w:spacing w:before="116" w:line="232" w:lineRule="auto"/>
              <w:rPr>
                <w:sz w:val="13"/>
                <w:szCs w:val="13"/>
              </w:rPr>
            </w:pPr>
            <w:r>
              <w:rPr>
                <w:sz w:val="13"/>
                <w:szCs w:val="13"/>
                <w:spacing w:val="12"/>
              </w:rPr>
              <w:t>1.【部委规章】</w:t>
            </w:r>
            <w:r>
              <w:rPr>
                <w:sz w:val="13"/>
                <w:szCs w:val="13"/>
                <w:spacing w:val="-41"/>
              </w:rPr>
              <w:t xml:space="preserve"> </w:t>
            </w:r>
            <w:r>
              <w:rPr>
                <w:sz w:val="13"/>
                <w:szCs w:val="13"/>
                <w:spacing w:val="12"/>
              </w:rPr>
              <w:t>《房屋建筑工程质量保修办法</w:t>
            </w:r>
            <w:r>
              <w:rPr>
                <w:sz w:val="13"/>
                <w:szCs w:val="13"/>
                <w:spacing w:val="-8"/>
              </w:rPr>
              <w:t xml:space="preserve"> </w:t>
            </w:r>
            <w:r>
              <w:rPr>
                <w:sz w:val="13"/>
                <w:szCs w:val="13"/>
                <w:spacing w:val="12"/>
              </w:rPr>
              <w:t>》（中华人民共和国建</w:t>
            </w:r>
            <w:r>
              <w:rPr>
                <w:sz w:val="13"/>
                <w:szCs w:val="13"/>
                <w:spacing w:val="11"/>
              </w:rPr>
              <w:t>设部令第80号）第五条</w:t>
            </w:r>
          </w:p>
        </w:tc>
        <w:tc>
          <w:tcPr>
            <w:tcW w:w="1328" w:type="dxa"/>
            <w:vAlign w:val="top"/>
          </w:tcPr>
          <w:p>
            <w:pPr>
              <w:pStyle w:val="TableText"/>
              <w:ind w:left="384"/>
              <w:spacing w:before="43" w:line="222"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0"/>
              <w:spacing w:before="117"/>
              <w:rPr/>
            </w:pPr>
            <w:r>
              <w:rPr>
                <w:spacing w:val="-3"/>
              </w:rPr>
              <w:t>45</w:t>
            </w:r>
          </w:p>
        </w:tc>
        <w:tc>
          <w:tcPr>
            <w:tcW w:w="3733" w:type="dxa"/>
            <w:vAlign w:val="top"/>
          </w:tcPr>
          <w:p>
            <w:pPr>
              <w:pStyle w:val="TableText"/>
              <w:ind w:left="785"/>
              <w:spacing w:before="105" w:line="233" w:lineRule="auto"/>
              <w:rPr>
                <w:sz w:val="13"/>
                <w:szCs w:val="13"/>
              </w:rPr>
            </w:pPr>
            <w:r>
              <w:rPr>
                <w:sz w:val="13"/>
                <w:szCs w:val="13"/>
                <w:spacing w:val="11"/>
              </w:rPr>
              <w:t>对建设工程勘察质量实施监督管理</w:t>
            </w:r>
          </w:p>
        </w:tc>
        <w:tc>
          <w:tcPr>
            <w:tcW w:w="885" w:type="dxa"/>
            <w:vAlign w:val="top"/>
          </w:tcPr>
          <w:p>
            <w:pPr>
              <w:pStyle w:val="TableText"/>
              <w:ind w:left="37"/>
              <w:spacing w:before="114" w:line="220" w:lineRule="auto"/>
              <w:rPr/>
            </w:pPr>
            <w:r>
              <w:rPr>
                <w:spacing w:val="3"/>
              </w:rPr>
              <w:t>行政检查</w:t>
            </w:r>
          </w:p>
        </w:tc>
        <w:tc>
          <w:tcPr>
            <w:tcW w:w="2184" w:type="dxa"/>
            <w:vAlign w:val="top"/>
          </w:tcPr>
          <w:p>
            <w:pPr>
              <w:pStyle w:val="TableText"/>
              <w:ind w:left="67"/>
              <w:spacing w:before="114" w:line="220" w:lineRule="auto"/>
              <w:rPr/>
            </w:pPr>
            <w:r>
              <w:rPr>
                <w:spacing w:val="6"/>
              </w:rPr>
              <w:t>白云鄂博矿区住房建设和交通运输局</w:t>
            </w:r>
          </w:p>
        </w:tc>
        <w:tc>
          <w:tcPr>
            <w:tcW w:w="6421" w:type="dxa"/>
            <w:vAlign w:val="top"/>
          </w:tcPr>
          <w:p>
            <w:pPr>
              <w:pStyle w:val="TableText"/>
              <w:ind w:left="56"/>
              <w:spacing w:before="105" w:line="232" w:lineRule="auto"/>
              <w:rPr>
                <w:sz w:val="13"/>
                <w:szCs w:val="13"/>
              </w:rPr>
            </w:pPr>
            <w:r>
              <w:rPr>
                <w:sz w:val="13"/>
                <w:szCs w:val="13"/>
                <w:spacing w:val="10"/>
              </w:rPr>
              <w:t>1.【部委规章】</w:t>
            </w:r>
            <w:r>
              <w:rPr>
                <w:sz w:val="13"/>
                <w:szCs w:val="13"/>
                <w:spacing w:val="-29"/>
              </w:rPr>
              <w:t xml:space="preserve"> </w:t>
            </w:r>
            <w:r>
              <w:rPr>
                <w:sz w:val="13"/>
                <w:szCs w:val="13"/>
                <w:spacing w:val="10"/>
              </w:rPr>
              <w:t>《建设工程勘察质量管理办法 》（2002年建设部115号令）第四条</w:t>
            </w:r>
          </w:p>
        </w:tc>
        <w:tc>
          <w:tcPr>
            <w:tcW w:w="1328" w:type="dxa"/>
            <w:vAlign w:val="top"/>
          </w:tcPr>
          <w:p>
            <w:pPr>
              <w:pStyle w:val="TableText"/>
              <w:ind w:left="384"/>
              <w:spacing w:before="32" w:line="222"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346" w:hRule="atLeast"/>
        </w:trPr>
        <w:tc>
          <w:tcPr>
            <w:tcW w:w="535" w:type="dxa"/>
            <w:vAlign w:val="top"/>
          </w:tcPr>
          <w:p>
            <w:pPr>
              <w:pStyle w:val="TableText"/>
              <w:ind w:left="210"/>
              <w:spacing w:before="129"/>
              <w:rPr/>
            </w:pPr>
            <w:r>
              <w:rPr>
                <w:spacing w:val="-3"/>
              </w:rPr>
              <w:t>46</w:t>
            </w:r>
          </w:p>
        </w:tc>
        <w:tc>
          <w:tcPr>
            <w:tcW w:w="3733" w:type="dxa"/>
            <w:vAlign w:val="top"/>
          </w:tcPr>
          <w:p>
            <w:pPr>
              <w:pStyle w:val="TableText"/>
              <w:ind w:left="55"/>
              <w:spacing w:before="32" w:line="211" w:lineRule="auto"/>
              <w:rPr>
                <w:sz w:val="13"/>
                <w:szCs w:val="13"/>
              </w:rPr>
            </w:pPr>
            <w:r>
              <w:rPr>
                <w:sz w:val="13"/>
                <w:szCs w:val="13"/>
                <w:spacing w:val="12"/>
              </w:rPr>
              <w:t>对房屋建筑和市政基础设施工程施工图设计文件审查工作</w:t>
            </w:r>
          </w:p>
          <w:p>
            <w:pPr>
              <w:pStyle w:val="TableText"/>
              <w:ind w:left="1444"/>
              <w:spacing w:line="220" w:lineRule="auto"/>
              <w:rPr>
                <w:sz w:val="13"/>
                <w:szCs w:val="13"/>
              </w:rPr>
            </w:pPr>
            <w:r>
              <w:rPr>
                <w:sz w:val="13"/>
                <w:szCs w:val="13"/>
                <w:spacing w:val="9"/>
              </w:rPr>
              <w:t>实施监督管理</w:t>
            </w:r>
          </w:p>
        </w:tc>
        <w:tc>
          <w:tcPr>
            <w:tcW w:w="885" w:type="dxa"/>
            <w:vAlign w:val="top"/>
          </w:tcPr>
          <w:p>
            <w:pPr>
              <w:pStyle w:val="TableText"/>
              <w:ind w:left="37"/>
              <w:spacing w:before="127" w:line="220" w:lineRule="auto"/>
              <w:rPr/>
            </w:pPr>
            <w:r>
              <w:rPr>
                <w:spacing w:val="3"/>
              </w:rPr>
              <w:t>行政检查</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46" w:right="147" w:firstLine="10"/>
              <w:spacing w:before="19" w:line="225" w:lineRule="auto"/>
              <w:rPr>
                <w:sz w:val="13"/>
                <w:szCs w:val="13"/>
              </w:rPr>
            </w:pPr>
            <w:r>
              <w:rPr>
                <w:sz w:val="13"/>
                <w:szCs w:val="13"/>
                <w:spacing w:val="11"/>
              </w:rPr>
              <w:t>1.【部委规章】</w:t>
            </w:r>
            <w:r>
              <w:rPr>
                <w:sz w:val="13"/>
                <w:szCs w:val="13"/>
                <w:spacing w:val="-41"/>
              </w:rPr>
              <w:t xml:space="preserve"> </w:t>
            </w:r>
            <w:r>
              <w:rPr>
                <w:sz w:val="13"/>
                <w:szCs w:val="13"/>
                <w:spacing w:val="11"/>
              </w:rPr>
              <w:t>《房屋建筑和市政基础设施工程施工图设计文件审查管理办法</w:t>
            </w:r>
            <w:r>
              <w:rPr>
                <w:sz w:val="13"/>
                <w:szCs w:val="13"/>
                <w:spacing w:val="26"/>
              </w:rPr>
              <w:t xml:space="preserve"> </w:t>
            </w:r>
            <w:r>
              <w:rPr>
                <w:sz w:val="13"/>
                <w:szCs w:val="13"/>
                <w:spacing w:val="11"/>
              </w:rPr>
              <w:t>》（住建部令2013年</w:t>
            </w:r>
            <w:r>
              <w:rPr>
                <w:sz w:val="13"/>
                <w:szCs w:val="13"/>
                <w:spacing w:val="11"/>
              </w:rPr>
              <w:t>第13号）第四条、第十九条</w:t>
            </w:r>
          </w:p>
        </w:tc>
        <w:tc>
          <w:tcPr>
            <w:tcW w:w="1328" w:type="dxa"/>
            <w:vAlign w:val="top"/>
          </w:tcPr>
          <w:p>
            <w:pPr>
              <w:pStyle w:val="TableText"/>
              <w:ind w:left="384"/>
              <w:spacing w:before="45" w:line="222" w:lineRule="auto"/>
              <w:rPr/>
            </w:pPr>
            <w:r>
              <w:rPr>
                <w:spacing w:val="-2"/>
              </w:rPr>
              <w:t>电话监督：</w:t>
            </w:r>
          </w:p>
          <w:p>
            <w:pPr>
              <w:pStyle w:val="TableText"/>
              <w:ind w:left="285"/>
              <w:spacing w:before="7"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0"/>
              <w:spacing w:before="134"/>
              <w:rPr/>
            </w:pPr>
            <w:r>
              <w:rPr>
                <w:spacing w:val="-3"/>
              </w:rPr>
              <w:t>47</w:t>
            </w:r>
          </w:p>
        </w:tc>
        <w:tc>
          <w:tcPr>
            <w:tcW w:w="3733" w:type="dxa"/>
            <w:vAlign w:val="top"/>
          </w:tcPr>
          <w:p>
            <w:pPr>
              <w:pStyle w:val="TableText"/>
              <w:ind w:left="636"/>
              <w:spacing w:before="119" w:line="233" w:lineRule="auto"/>
              <w:rPr>
                <w:sz w:val="13"/>
                <w:szCs w:val="13"/>
              </w:rPr>
            </w:pPr>
            <w:r>
              <w:rPr>
                <w:sz w:val="13"/>
                <w:szCs w:val="13"/>
                <w:spacing w:val="12"/>
              </w:rPr>
              <w:t>对建设工程质量检测活动实施监督管理</w:t>
            </w:r>
          </w:p>
        </w:tc>
        <w:tc>
          <w:tcPr>
            <w:tcW w:w="885" w:type="dxa"/>
            <w:vAlign w:val="top"/>
          </w:tcPr>
          <w:p>
            <w:pPr>
              <w:pStyle w:val="TableText"/>
              <w:ind w:left="37"/>
              <w:spacing w:before="129" w:line="220" w:lineRule="auto"/>
              <w:rPr/>
            </w:pPr>
            <w:r>
              <w:rPr>
                <w:spacing w:val="3"/>
              </w:rPr>
              <w:t>行政检查</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56"/>
              <w:spacing w:before="33" w:line="211" w:lineRule="auto"/>
              <w:rPr>
                <w:sz w:val="13"/>
                <w:szCs w:val="13"/>
              </w:rPr>
            </w:pPr>
            <w:r>
              <w:rPr>
                <w:sz w:val="13"/>
                <w:szCs w:val="13"/>
                <w:spacing w:val="10"/>
              </w:rPr>
              <w:t>1.【部委规章】</w:t>
            </w:r>
            <w:r>
              <w:rPr>
                <w:sz w:val="13"/>
                <w:szCs w:val="13"/>
                <w:spacing w:val="-44"/>
              </w:rPr>
              <w:t xml:space="preserve"> </w:t>
            </w:r>
            <w:r>
              <w:rPr>
                <w:sz w:val="13"/>
                <w:szCs w:val="13"/>
                <w:spacing w:val="10"/>
              </w:rPr>
              <w:t>《建设工程质量检测管理办法 》（建设部</w:t>
            </w:r>
            <w:r>
              <w:rPr>
                <w:sz w:val="13"/>
                <w:szCs w:val="13"/>
                <w:spacing w:val="9"/>
              </w:rPr>
              <w:t>令2005年第141号）</w:t>
            </w:r>
          </w:p>
          <w:p>
            <w:pPr>
              <w:pStyle w:val="TableText"/>
              <w:ind w:left="36"/>
              <w:spacing w:line="219" w:lineRule="auto"/>
              <w:rPr>
                <w:sz w:val="13"/>
                <w:szCs w:val="13"/>
              </w:rPr>
            </w:pPr>
            <w:r>
              <w:rPr>
                <w:sz w:val="13"/>
                <w:szCs w:val="13"/>
                <w:spacing w:val="8"/>
              </w:rPr>
              <w:t>第三条</w:t>
            </w:r>
          </w:p>
        </w:tc>
        <w:tc>
          <w:tcPr>
            <w:tcW w:w="1328" w:type="dxa"/>
            <w:vAlign w:val="top"/>
          </w:tcPr>
          <w:p>
            <w:pPr>
              <w:pStyle w:val="TableText"/>
              <w:ind w:left="384"/>
              <w:spacing w:before="47" w:line="222" w:lineRule="auto"/>
              <w:rPr/>
            </w:pPr>
            <w:r>
              <w:rPr>
                <w:spacing w:val="-2"/>
              </w:rPr>
              <w:t>电话监督：</w:t>
            </w:r>
          </w:p>
          <w:p>
            <w:pPr>
              <w:pStyle w:val="TableText"/>
              <w:ind w:left="285"/>
              <w:spacing w:before="7" w:line="213"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0"/>
              <w:spacing w:before="122"/>
              <w:rPr/>
            </w:pPr>
            <w:r>
              <w:rPr>
                <w:spacing w:val="-3"/>
              </w:rPr>
              <w:t>48</w:t>
            </w:r>
          </w:p>
        </w:tc>
        <w:tc>
          <w:tcPr>
            <w:tcW w:w="3733" w:type="dxa"/>
            <w:vAlign w:val="top"/>
          </w:tcPr>
          <w:p>
            <w:pPr>
              <w:pStyle w:val="TableText"/>
              <w:ind w:left="857"/>
              <w:spacing w:before="108" w:line="232" w:lineRule="auto"/>
              <w:rPr>
                <w:sz w:val="13"/>
                <w:szCs w:val="13"/>
              </w:rPr>
            </w:pPr>
            <w:r>
              <w:rPr>
                <w:sz w:val="13"/>
                <w:szCs w:val="13"/>
                <w:spacing w:val="11"/>
              </w:rPr>
              <w:t>对建设工程检测机构的监督检查</w:t>
            </w:r>
          </w:p>
        </w:tc>
        <w:tc>
          <w:tcPr>
            <w:tcW w:w="885" w:type="dxa"/>
            <w:vAlign w:val="top"/>
          </w:tcPr>
          <w:p>
            <w:pPr>
              <w:pStyle w:val="TableText"/>
              <w:ind w:left="37"/>
              <w:spacing w:before="117" w:line="220" w:lineRule="auto"/>
              <w:rPr/>
            </w:pPr>
            <w:r>
              <w:rPr>
                <w:spacing w:val="3"/>
              </w:rPr>
              <w:t>行政检查</w:t>
            </w:r>
          </w:p>
        </w:tc>
        <w:tc>
          <w:tcPr>
            <w:tcW w:w="2184" w:type="dxa"/>
            <w:vAlign w:val="top"/>
          </w:tcPr>
          <w:p>
            <w:pPr>
              <w:pStyle w:val="TableText"/>
              <w:ind w:left="67"/>
              <w:spacing w:before="117" w:line="220" w:lineRule="auto"/>
              <w:rPr/>
            </w:pPr>
            <w:r>
              <w:rPr>
                <w:spacing w:val="6"/>
              </w:rPr>
              <w:t>白云鄂博矿区住房建设和交通运输局</w:t>
            </w:r>
          </w:p>
        </w:tc>
        <w:tc>
          <w:tcPr>
            <w:tcW w:w="6421" w:type="dxa"/>
            <w:vAlign w:val="top"/>
          </w:tcPr>
          <w:p>
            <w:pPr>
              <w:pStyle w:val="TableText"/>
              <w:ind w:left="37" w:right="75" w:firstLine="18"/>
              <w:spacing w:before="10" w:line="215" w:lineRule="auto"/>
              <w:rPr>
                <w:sz w:val="13"/>
                <w:szCs w:val="13"/>
              </w:rPr>
            </w:pPr>
            <w:r>
              <w:rPr>
                <w:sz w:val="13"/>
                <w:szCs w:val="13"/>
                <w:spacing w:val="12"/>
              </w:rPr>
              <w:t>1.【部委规章】</w:t>
            </w:r>
            <w:r>
              <w:rPr>
                <w:sz w:val="13"/>
                <w:szCs w:val="13"/>
                <w:spacing w:val="-42"/>
              </w:rPr>
              <w:t xml:space="preserve"> </w:t>
            </w:r>
            <w:r>
              <w:rPr>
                <w:sz w:val="13"/>
                <w:szCs w:val="13"/>
                <w:spacing w:val="12"/>
              </w:rPr>
              <w:t>《建设工程质量检测管理办法</w:t>
            </w:r>
            <w:r>
              <w:rPr>
                <w:sz w:val="13"/>
                <w:szCs w:val="13"/>
                <w:spacing w:val="-10"/>
              </w:rPr>
              <w:t xml:space="preserve"> </w:t>
            </w:r>
            <w:r>
              <w:rPr>
                <w:sz w:val="13"/>
                <w:szCs w:val="13"/>
                <w:spacing w:val="12"/>
              </w:rPr>
              <w:t>》</w:t>
            </w:r>
            <w:r>
              <w:rPr>
                <w:sz w:val="13"/>
                <w:szCs w:val="13"/>
                <w:spacing w:val="11"/>
              </w:rPr>
              <w:t>（建设部令2005年第141号）第二十一条、第二十二</w:t>
            </w:r>
            <w:r>
              <w:rPr>
                <w:sz w:val="13"/>
                <w:szCs w:val="13"/>
                <w:spacing w:val="2"/>
              </w:rPr>
              <w:t>条</w:t>
            </w:r>
          </w:p>
        </w:tc>
        <w:tc>
          <w:tcPr>
            <w:tcW w:w="1328" w:type="dxa"/>
            <w:vAlign w:val="top"/>
          </w:tcPr>
          <w:p>
            <w:pPr>
              <w:pStyle w:val="TableText"/>
              <w:ind w:left="384"/>
              <w:spacing w:before="36" w:line="218" w:lineRule="auto"/>
              <w:rPr/>
            </w:pPr>
            <w:r>
              <w:rPr>
                <w:spacing w:val="-2"/>
              </w:rPr>
              <w:t>电话监督：</w:t>
            </w:r>
          </w:p>
          <w:p>
            <w:pPr>
              <w:pStyle w:val="TableText"/>
              <w:ind w:left="285"/>
              <w:spacing w:line="207"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0"/>
              <w:spacing w:before="121"/>
              <w:rPr/>
            </w:pPr>
            <w:r>
              <w:rPr>
                <w:spacing w:val="-3"/>
              </w:rPr>
              <w:t>49</w:t>
            </w:r>
          </w:p>
        </w:tc>
        <w:tc>
          <w:tcPr>
            <w:tcW w:w="3733" w:type="dxa"/>
            <w:vAlign w:val="top"/>
          </w:tcPr>
          <w:p>
            <w:pPr>
              <w:pStyle w:val="TableText"/>
              <w:ind w:left="55"/>
              <w:spacing w:before="35" w:line="201" w:lineRule="auto"/>
              <w:rPr>
                <w:sz w:val="13"/>
                <w:szCs w:val="13"/>
              </w:rPr>
            </w:pPr>
            <w:r>
              <w:rPr>
                <w:sz w:val="13"/>
                <w:szCs w:val="13"/>
                <w:spacing w:val="12"/>
              </w:rPr>
              <w:t>对工程造价咨询企业从事工程造价咨询业务的活动的监督</w:t>
            </w:r>
          </w:p>
          <w:p>
            <w:pPr>
              <w:pStyle w:val="TableText"/>
              <w:ind w:left="1729"/>
              <w:spacing w:line="193" w:lineRule="auto"/>
              <w:rPr>
                <w:sz w:val="13"/>
                <w:szCs w:val="13"/>
              </w:rPr>
            </w:pPr>
            <w:r>
              <w:rPr>
                <w:sz w:val="13"/>
                <w:szCs w:val="13"/>
                <w:spacing w:val="6"/>
              </w:rPr>
              <w:t>检查</w:t>
            </w:r>
          </w:p>
        </w:tc>
        <w:tc>
          <w:tcPr>
            <w:tcW w:w="885" w:type="dxa"/>
            <w:vAlign w:val="top"/>
          </w:tcPr>
          <w:p>
            <w:pPr>
              <w:pStyle w:val="TableText"/>
              <w:ind w:left="37"/>
              <w:spacing w:before="118" w:line="220" w:lineRule="auto"/>
              <w:rPr/>
            </w:pPr>
            <w:r>
              <w:rPr>
                <w:spacing w:val="3"/>
              </w:rPr>
              <w:t>行政检查</w:t>
            </w:r>
          </w:p>
        </w:tc>
        <w:tc>
          <w:tcPr>
            <w:tcW w:w="2184" w:type="dxa"/>
            <w:vAlign w:val="top"/>
          </w:tcPr>
          <w:p>
            <w:pPr>
              <w:pStyle w:val="TableText"/>
              <w:ind w:left="67"/>
              <w:spacing w:before="118" w:line="220" w:lineRule="auto"/>
              <w:rPr/>
            </w:pPr>
            <w:r>
              <w:rPr>
                <w:spacing w:val="6"/>
              </w:rPr>
              <w:t>白云鄂博矿区住房建设和交通运输局</w:t>
            </w:r>
          </w:p>
        </w:tc>
        <w:tc>
          <w:tcPr>
            <w:tcW w:w="6421" w:type="dxa"/>
            <w:vAlign w:val="top"/>
          </w:tcPr>
          <w:p>
            <w:pPr>
              <w:pStyle w:val="TableText"/>
              <w:ind w:left="37" w:right="142" w:firstLine="19"/>
              <w:spacing w:before="13" w:line="213" w:lineRule="auto"/>
              <w:rPr>
                <w:sz w:val="13"/>
                <w:szCs w:val="13"/>
              </w:rPr>
            </w:pPr>
            <w:r>
              <w:rPr>
                <w:sz w:val="13"/>
                <w:szCs w:val="13"/>
                <w:spacing w:val="12"/>
              </w:rPr>
              <w:t>1.【部委规章】</w:t>
            </w:r>
            <w:r>
              <w:rPr>
                <w:sz w:val="13"/>
                <w:szCs w:val="13"/>
                <w:spacing w:val="-41"/>
              </w:rPr>
              <w:t xml:space="preserve"> </w:t>
            </w:r>
            <w:r>
              <w:rPr>
                <w:sz w:val="13"/>
                <w:szCs w:val="13"/>
                <w:spacing w:val="12"/>
              </w:rPr>
              <w:t>《工程造价咨询企业管理办法</w:t>
            </w:r>
            <w:r>
              <w:rPr>
                <w:sz w:val="13"/>
                <w:szCs w:val="13"/>
                <w:spacing w:val="-9"/>
              </w:rPr>
              <w:t xml:space="preserve"> </w:t>
            </w:r>
            <w:r>
              <w:rPr>
                <w:sz w:val="13"/>
                <w:szCs w:val="13"/>
                <w:spacing w:val="12"/>
              </w:rPr>
              <w:t>》（2020年</w:t>
            </w:r>
            <w:r>
              <w:rPr>
                <w:sz w:val="13"/>
                <w:szCs w:val="13"/>
                <w:spacing w:val="11"/>
              </w:rPr>
              <w:t>建设部令第50号修正）第二十七条、第二</w:t>
            </w:r>
            <w:r>
              <w:rPr>
                <w:sz w:val="13"/>
                <w:szCs w:val="13"/>
                <w:spacing w:val="7"/>
              </w:rPr>
              <w:t>十六条</w:t>
            </w:r>
          </w:p>
        </w:tc>
        <w:tc>
          <w:tcPr>
            <w:tcW w:w="1328" w:type="dxa"/>
            <w:vAlign w:val="top"/>
          </w:tcPr>
          <w:p>
            <w:pPr>
              <w:pStyle w:val="TableText"/>
              <w:ind w:left="384"/>
              <w:spacing w:before="37" w:line="218"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6" w:hRule="atLeast"/>
        </w:trPr>
        <w:tc>
          <w:tcPr>
            <w:tcW w:w="535" w:type="dxa"/>
            <w:vAlign w:val="top"/>
          </w:tcPr>
          <w:p>
            <w:pPr>
              <w:pStyle w:val="TableText"/>
              <w:ind w:left="218"/>
              <w:spacing w:before="134"/>
              <w:rPr/>
            </w:pPr>
            <w:r>
              <w:rPr>
                <w:spacing w:val="-4"/>
              </w:rPr>
              <w:t>50</w:t>
            </w:r>
          </w:p>
        </w:tc>
        <w:tc>
          <w:tcPr>
            <w:tcW w:w="3733" w:type="dxa"/>
            <w:vAlign w:val="top"/>
          </w:tcPr>
          <w:p>
            <w:pPr>
              <w:pStyle w:val="TableText"/>
              <w:ind w:left="276"/>
              <w:spacing w:before="122" w:line="233" w:lineRule="auto"/>
              <w:rPr>
                <w:sz w:val="13"/>
                <w:szCs w:val="13"/>
              </w:rPr>
            </w:pPr>
            <w:r>
              <w:rPr>
                <w:sz w:val="13"/>
                <w:szCs w:val="13"/>
                <w:spacing w:val="12"/>
              </w:rPr>
              <w:t>对建设工程抗御地震灾害监督管理的行政监督检查</w:t>
            </w:r>
          </w:p>
        </w:tc>
        <w:tc>
          <w:tcPr>
            <w:tcW w:w="885" w:type="dxa"/>
            <w:vAlign w:val="top"/>
          </w:tcPr>
          <w:p>
            <w:pPr>
              <w:pStyle w:val="TableText"/>
              <w:ind w:left="37"/>
              <w:spacing w:before="131" w:line="220" w:lineRule="auto"/>
              <w:rPr/>
            </w:pPr>
            <w:r>
              <w:rPr>
                <w:spacing w:val="3"/>
              </w:rPr>
              <w:t>行政检查</w:t>
            </w:r>
          </w:p>
        </w:tc>
        <w:tc>
          <w:tcPr>
            <w:tcW w:w="2184" w:type="dxa"/>
            <w:vAlign w:val="top"/>
          </w:tcPr>
          <w:p>
            <w:pPr>
              <w:pStyle w:val="TableText"/>
              <w:ind w:left="67"/>
              <w:spacing w:before="131" w:line="220" w:lineRule="auto"/>
              <w:rPr/>
            </w:pPr>
            <w:r>
              <w:rPr>
                <w:spacing w:val="6"/>
              </w:rPr>
              <w:t>白云鄂博矿区住房建设和交通运输局</w:t>
            </w:r>
          </w:p>
        </w:tc>
        <w:tc>
          <w:tcPr>
            <w:tcW w:w="6421" w:type="dxa"/>
            <w:vAlign w:val="top"/>
          </w:tcPr>
          <w:p>
            <w:pPr>
              <w:pStyle w:val="TableText"/>
              <w:ind w:left="37" w:right="75" w:firstLine="18"/>
              <w:spacing w:before="23" w:line="222" w:lineRule="auto"/>
              <w:rPr>
                <w:sz w:val="13"/>
                <w:szCs w:val="13"/>
              </w:rPr>
            </w:pPr>
            <w:r>
              <w:rPr>
                <w:sz w:val="13"/>
                <w:szCs w:val="13"/>
                <w:spacing w:val="10"/>
              </w:rPr>
              <w:t>1.【部委规章】</w:t>
            </w:r>
            <w:r>
              <w:rPr>
                <w:sz w:val="13"/>
                <w:szCs w:val="13"/>
                <w:spacing w:val="-34"/>
              </w:rPr>
              <w:t xml:space="preserve"> </w:t>
            </w:r>
            <w:r>
              <w:rPr>
                <w:sz w:val="13"/>
                <w:szCs w:val="13"/>
                <w:spacing w:val="10"/>
              </w:rPr>
              <w:t>《建设工程抗御地震灾害管理规定》 （1994年建设部令第38号）第五条</w:t>
            </w:r>
            <w:r>
              <w:rPr>
                <w:sz w:val="13"/>
                <w:szCs w:val="13"/>
                <w:spacing w:val="52"/>
              </w:rPr>
              <w:t xml:space="preserve"> </w:t>
            </w:r>
            <w:r>
              <w:rPr>
                <w:sz w:val="13"/>
                <w:szCs w:val="13"/>
                <w:spacing w:val="10"/>
              </w:rPr>
              <w:t>、第二十一</w:t>
            </w:r>
            <w:r>
              <w:rPr>
                <w:sz w:val="13"/>
                <w:szCs w:val="13"/>
                <w:spacing w:val="10"/>
              </w:rPr>
              <w:t>条、第二十三条</w:t>
            </w:r>
          </w:p>
        </w:tc>
        <w:tc>
          <w:tcPr>
            <w:tcW w:w="1328" w:type="dxa"/>
            <w:vAlign w:val="top"/>
          </w:tcPr>
          <w:p>
            <w:pPr>
              <w:pStyle w:val="TableText"/>
              <w:ind w:left="384"/>
              <w:spacing w:before="49" w:line="222" w:lineRule="auto"/>
              <w:rPr/>
            </w:pPr>
            <w:r>
              <w:rPr>
                <w:spacing w:val="-2"/>
              </w:rPr>
              <w:t>电话监督：</w:t>
            </w:r>
          </w:p>
          <w:p>
            <w:pPr>
              <w:pStyle w:val="TableText"/>
              <w:ind w:left="285"/>
              <w:spacing w:before="4" w:line="211"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8"/>
              <w:spacing w:before="123"/>
              <w:rPr/>
            </w:pPr>
            <w:r>
              <w:rPr>
                <w:spacing w:val="-4"/>
              </w:rPr>
              <w:t>51</w:t>
            </w:r>
          </w:p>
        </w:tc>
        <w:tc>
          <w:tcPr>
            <w:tcW w:w="3733" w:type="dxa"/>
            <w:vAlign w:val="top"/>
          </w:tcPr>
          <w:p>
            <w:pPr>
              <w:pStyle w:val="TableText"/>
              <w:ind w:left="134"/>
              <w:spacing w:before="112" w:line="232" w:lineRule="auto"/>
              <w:rPr>
                <w:sz w:val="13"/>
                <w:szCs w:val="13"/>
              </w:rPr>
            </w:pPr>
            <w:r>
              <w:rPr>
                <w:sz w:val="13"/>
                <w:szCs w:val="13"/>
                <w:spacing w:val="11"/>
              </w:rPr>
              <w:t>建筑起重机械的租赁</w:t>
            </w:r>
            <w:r>
              <w:rPr>
                <w:sz w:val="13"/>
                <w:szCs w:val="13"/>
                <w:spacing w:val="3"/>
              </w:rPr>
              <w:t xml:space="preserve"> </w:t>
            </w:r>
            <w:r>
              <w:rPr>
                <w:sz w:val="13"/>
                <w:szCs w:val="13"/>
                <w:spacing w:val="11"/>
              </w:rPr>
              <w:t>、安装、拆卸、使用实施监督管理</w:t>
            </w:r>
          </w:p>
        </w:tc>
        <w:tc>
          <w:tcPr>
            <w:tcW w:w="885" w:type="dxa"/>
            <w:vAlign w:val="top"/>
          </w:tcPr>
          <w:p>
            <w:pPr>
              <w:pStyle w:val="TableText"/>
              <w:ind w:left="37"/>
              <w:spacing w:before="121" w:line="220" w:lineRule="auto"/>
              <w:rPr/>
            </w:pPr>
            <w:r>
              <w:rPr>
                <w:spacing w:val="3"/>
              </w:rPr>
              <w:t>行政检查</w:t>
            </w:r>
          </w:p>
        </w:tc>
        <w:tc>
          <w:tcPr>
            <w:tcW w:w="2184" w:type="dxa"/>
            <w:vAlign w:val="top"/>
          </w:tcPr>
          <w:p>
            <w:pPr>
              <w:pStyle w:val="TableText"/>
              <w:ind w:left="67"/>
              <w:spacing w:before="121" w:line="220" w:lineRule="auto"/>
              <w:rPr/>
            </w:pPr>
            <w:r>
              <w:rPr>
                <w:spacing w:val="6"/>
              </w:rPr>
              <w:t>白云鄂博矿区住房建设和交通运输局</w:t>
            </w:r>
          </w:p>
        </w:tc>
        <w:tc>
          <w:tcPr>
            <w:tcW w:w="6421" w:type="dxa"/>
            <w:vAlign w:val="top"/>
          </w:tcPr>
          <w:p>
            <w:pPr>
              <w:pStyle w:val="TableText"/>
              <w:ind w:left="41" w:right="289" w:firstLine="15"/>
              <w:spacing w:before="14" w:line="212" w:lineRule="auto"/>
              <w:rPr>
                <w:sz w:val="13"/>
                <w:szCs w:val="13"/>
              </w:rPr>
            </w:pPr>
            <w:r>
              <w:rPr>
                <w:sz w:val="13"/>
                <w:szCs w:val="13"/>
                <w:spacing w:val="9"/>
              </w:rPr>
              <w:t>1.【部委规章】</w:t>
            </w:r>
            <w:r>
              <w:rPr>
                <w:sz w:val="13"/>
                <w:szCs w:val="13"/>
                <w:spacing w:val="-36"/>
              </w:rPr>
              <w:t xml:space="preserve"> </w:t>
            </w:r>
            <w:r>
              <w:rPr>
                <w:sz w:val="13"/>
                <w:szCs w:val="13"/>
                <w:spacing w:val="9"/>
              </w:rPr>
              <w:t>《建筑起重机械安全监督管理规定》 （住建部令第166号，, 自2008年6月1日起施</w:t>
            </w:r>
            <w:r>
              <w:rPr>
                <w:sz w:val="13"/>
                <w:szCs w:val="13"/>
                <w:spacing w:val="10"/>
              </w:rPr>
              <w:t>行）第三条</w:t>
            </w:r>
          </w:p>
        </w:tc>
        <w:tc>
          <w:tcPr>
            <w:tcW w:w="1328" w:type="dxa"/>
            <w:vAlign w:val="top"/>
          </w:tcPr>
          <w:p>
            <w:pPr>
              <w:pStyle w:val="TableText"/>
              <w:ind w:left="384"/>
              <w:spacing w:before="39" w:line="214"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8"/>
              <w:spacing w:before="127"/>
              <w:rPr/>
            </w:pPr>
            <w:r>
              <w:rPr>
                <w:spacing w:val="-4"/>
              </w:rPr>
              <w:t>52</w:t>
            </w:r>
          </w:p>
        </w:tc>
        <w:tc>
          <w:tcPr>
            <w:tcW w:w="3733" w:type="dxa"/>
            <w:vAlign w:val="top"/>
          </w:tcPr>
          <w:p>
            <w:pPr>
              <w:pStyle w:val="TableText"/>
              <w:ind w:left="492"/>
              <w:spacing w:before="112" w:line="233" w:lineRule="auto"/>
              <w:rPr>
                <w:sz w:val="13"/>
                <w:szCs w:val="13"/>
              </w:rPr>
            </w:pPr>
            <w:r>
              <w:rPr>
                <w:sz w:val="13"/>
                <w:szCs w:val="13"/>
                <w:spacing w:val="12"/>
              </w:rPr>
              <w:t>对建筑施工企业安全生产许可证的监督管理</w:t>
            </w:r>
          </w:p>
        </w:tc>
        <w:tc>
          <w:tcPr>
            <w:tcW w:w="885" w:type="dxa"/>
            <w:vAlign w:val="top"/>
          </w:tcPr>
          <w:p>
            <w:pPr>
              <w:pStyle w:val="TableText"/>
              <w:ind w:left="37"/>
              <w:spacing w:before="122" w:line="220" w:lineRule="auto"/>
              <w:rPr/>
            </w:pPr>
            <w:r>
              <w:rPr>
                <w:spacing w:val="3"/>
              </w:rPr>
              <w:t>行政检查</w:t>
            </w:r>
          </w:p>
        </w:tc>
        <w:tc>
          <w:tcPr>
            <w:tcW w:w="2184" w:type="dxa"/>
            <w:vAlign w:val="top"/>
          </w:tcPr>
          <w:p>
            <w:pPr>
              <w:pStyle w:val="TableText"/>
              <w:ind w:left="67"/>
              <w:spacing w:before="122" w:line="220" w:lineRule="auto"/>
              <w:rPr/>
            </w:pPr>
            <w:r>
              <w:rPr>
                <w:spacing w:val="6"/>
              </w:rPr>
              <w:t>白云鄂博矿区住房建设和交通运输局</w:t>
            </w:r>
          </w:p>
        </w:tc>
        <w:tc>
          <w:tcPr>
            <w:tcW w:w="6421" w:type="dxa"/>
            <w:vAlign w:val="top"/>
          </w:tcPr>
          <w:p>
            <w:pPr>
              <w:pStyle w:val="TableText"/>
              <w:ind w:left="56"/>
              <w:spacing w:before="113" w:line="232" w:lineRule="auto"/>
              <w:rPr>
                <w:sz w:val="13"/>
                <w:szCs w:val="13"/>
              </w:rPr>
            </w:pPr>
            <w:r>
              <w:rPr>
                <w:sz w:val="13"/>
                <w:szCs w:val="13"/>
                <w:spacing w:val="9"/>
              </w:rPr>
              <w:t>1.【部委规章】</w:t>
            </w:r>
            <w:r>
              <w:rPr>
                <w:sz w:val="13"/>
                <w:szCs w:val="13"/>
                <w:spacing w:val="-44"/>
              </w:rPr>
              <w:t xml:space="preserve"> </w:t>
            </w:r>
            <w:r>
              <w:rPr>
                <w:sz w:val="13"/>
                <w:szCs w:val="13"/>
                <w:spacing w:val="9"/>
              </w:rPr>
              <w:t>《建筑施工企业安全生产许可证管理规定 》  [建设部令 第128号]第三条</w:t>
            </w:r>
          </w:p>
        </w:tc>
        <w:tc>
          <w:tcPr>
            <w:tcW w:w="1328" w:type="dxa"/>
            <w:vAlign w:val="top"/>
          </w:tcPr>
          <w:p>
            <w:pPr>
              <w:pStyle w:val="TableText"/>
              <w:ind w:left="384"/>
              <w:spacing w:before="40" w:line="214" w:lineRule="auto"/>
              <w:rPr/>
            </w:pPr>
            <w:r>
              <w:rPr>
                <w:spacing w:val="-2"/>
              </w:rPr>
              <w:t>电话监督：</w:t>
            </w:r>
          </w:p>
          <w:p>
            <w:pPr>
              <w:pStyle w:val="TableText"/>
              <w:ind w:left="285"/>
              <w:spacing w:line="205"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8"/>
              <w:spacing w:before="127"/>
              <w:rPr/>
            </w:pPr>
            <w:r>
              <w:rPr>
                <w:spacing w:val="-4"/>
              </w:rPr>
              <w:t>53</w:t>
            </w:r>
          </w:p>
        </w:tc>
        <w:tc>
          <w:tcPr>
            <w:tcW w:w="3733" w:type="dxa"/>
            <w:vAlign w:val="top"/>
          </w:tcPr>
          <w:p>
            <w:pPr>
              <w:pStyle w:val="TableText"/>
              <w:ind w:left="929"/>
              <w:spacing w:before="113" w:line="233" w:lineRule="auto"/>
              <w:rPr>
                <w:sz w:val="13"/>
                <w:szCs w:val="13"/>
              </w:rPr>
            </w:pPr>
            <w:r>
              <w:rPr>
                <w:sz w:val="13"/>
                <w:szCs w:val="13"/>
                <w:spacing w:val="11"/>
              </w:rPr>
              <w:t>对建筑业企业资质的监督管理</w:t>
            </w:r>
          </w:p>
        </w:tc>
        <w:tc>
          <w:tcPr>
            <w:tcW w:w="885" w:type="dxa"/>
            <w:vAlign w:val="top"/>
          </w:tcPr>
          <w:p>
            <w:pPr>
              <w:pStyle w:val="TableText"/>
              <w:ind w:left="37"/>
              <w:spacing w:before="122" w:line="220" w:lineRule="auto"/>
              <w:rPr/>
            </w:pPr>
            <w:r>
              <w:rPr>
                <w:spacing w:val="3"/>
              </w:rPr>
              <w:t>行政检查</w:t>
            </w:r>
          </w:p>
        </w:tc>
        <w:tc>
          <w:tcPr>
            <w:tcW w:w="2184" w:type="dxa"/>
            <w:vAlign w:val="top"/>
          </w:tcPr>
          <w:p>
            <w:pPr>
              <w:pStyle w:val="TableText"/>
              <w:ind w:left="67"/>
              <w:spacing w:before="122" w:line="220" w:lineRule="auto"/>
              <w:rPr/>
            </w:pPr>
            <w:r>
              <w:rPr>
                <w:spacing w:val="6"/>
              </w:rPr>
              <w:t>白云鄂博矿区住房建设和交通运输局</w:t>
            </w:r>
          </w:p>
        </w:tc>
        <w:tc>
          <w:tcPr>
            <w:tcW w:w="6421" w:type="dxa"/>
            <w:vAlign w:val="top"/>
          </w:tcPr>
          <w:p>
            <w:pPr>
              <w:pStyle w:val="TableText"/>
              <w:ind w:left="56"/>
              <w:spacing w:before="113" w:line="232" w:lineRule="auto"/>
              <w:rPr>
                <w:sz w:val="13"/>
                <w:szCs w:val="13"/>
              </w:rPr>
            </w:pPr>
            <w:r>
              <w:rPr>
                <w:sz w:val="13"/>
                <w:szCs w:val="13"/>
                <w:spacing w:val="10"/>
              </w:rPr>
              <w:t>1.【部委规章】</w:t>
            </w:r>
            <w:r>
              <w:rPr>
                <w:sz w:val="13"/>
                <w:szCs w:val="13"/>
                <w:spacing w:val="-36"/>
              </w:rPr>
              <w:t xml:space="preserve"> </w:t>
            </w:r>
            <w:r>
              <w:rPr>
                <w:sz w:val="13"/>
                <w:szCs w:val="13"/>
                <w:spacing w:val="10"/>
              </w:rPr>
              <w:t>《建筑业企业资质管理规定 》建设部令第159号第二十三条</w:t>
            </w:r>
          </w:p>
        </w:tc>
        <w:tc>
          <w:tcPr>
            <w:tcW w:w="1328" w:type="dxa"/>
            <w:vAlign w:val="top"/>
          </w:tcPr>
          <w:p>
            <w:pPr>
              <w:pStyle w:val="TableText"/>
              <w:ind w:left="384"/>
              <w:spacing w:before="41" w:line="210" w:lineRule="auto"/>
              <w:rPr/>
            </w:pPr>
            <w:r>
              <w:rPr>
                <w:spacing w:val="-2"/>
              </w:rPr>
              <w:t>电话监督：</w:t>
            </w:r>
          </w:p>
          <w:p>
            <w:pPr>
              <w:pStyle w:val="TableText"/>
              <w:ind w:left="285"/>
              <w:spacing w:line="207"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8"/>
              <w:spacing w:before="140"/>
              <w:rPr/>
            </w:pPr>
            <w:r>
              <w:rPr>
                <w:spacing w:val="-4"/>
              </w:rPr>
              <w:t>54</w:t>
            </w:r>
          </w:p>
        </w:tc>
        <w:tc>
          <w:tcPr>
            <w:tcW w:w="3733" w:type="dxa"/>
            <w:vAlign w:val="top"/>
          </w:tcPr>
          <w:p>
            <w:pPr>
              <w:pStyle w:val="TableText"/>
              <w:ind w:left="609"/>
              <w:spacing w:before="126" w:line="233" w:lineRule="auto"/>
              <w:tabs>
                <w:tab w:val="left" w:pos="785"/>
              </w:tabs>
              <w:rPr>
                <w:sz w:val="13"/>
                <w:szCs w:val="13"/>
              </w:rPr>
            </w:pPr>
            <w:hyperlink w:history="true" r:id="rId4">
              <w:r>
                <w:rPr>
                  <w:sz w:val="13"/>
                  <w:szCs w:val="13"/>
                </w:rPr>
                <w:tab/>
              </w:r>
              <w:r>
                <w:rPr>
                  <w:sz w:val="13"/>
                  <w:szCs w:val="13"/>
                  <w:spacing w:val="11"/>
                </w:rPr>
                <w:t>对建设工程安全生产实施监督管理</w:t>
              </w:r>
            </w:hyperlink>
          </w:p>
        </w:tc>
        <w:tc>
          <w:tcPr>
            <w:tcW w:w="885" w:type="dxa"/>
            <w:vAlign w:val="top"/>
          </w:tcPr>
          <w:p>
            <w:pPr>
              <w:pStyle w:val="TableText"/>
              <w:ind w:left="37"/>
              <w:spacing w:before="135" w:line="220" w:lineRule="auto"/>
              <w:rPr/>
            </w:pPr>
            <w:r>
              <w:rPr>
                <w:spacing w:val="3"/>
              </w:rPr>
              <w:t>行政检查</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56"/>
              <w:spacing w:before="40" w:line="204" w:lineRule="auto"/>
              <w:rPr>
                <w:sz w:val="13"/>
                <w:szCs w:val="13"/>
              </w:rPr>
            </w:pPr>
            <w:r>
              <w:rPr>
                <w:sz w:val="13"/>
                <w:szCs w:val="13"/>
                <w:spacing w:val="9"/>
              </w:rPr>
              <w:t>1.【法律】</w:t>
            </w:r>
            <w:r>
              <w:rPr>
                <w:sz w:val="13"/>
                <w:szCs w:val="13"/>
                <w:spacing w:val="-23"/>
              </w:rPr>
              <w:t xml:space="preserve"> </w:t>
            </w:r>
            <w:r>
              <w:rPr>
                <w:sz w:val="13"/>
                <w:szCs w:val="13"/>
                <w:spacing w:val="9"/>
              </w:rPr>
              <w:t>《中华人民共和国建筑法 （2011年本）</w:t>
            </w:r>
            <w:r>
              <w:rPr>
                <w:sz w:val="13"/>
                <w:szCs w:val="13"/>
                <w:spacing w:val="-35"/>
              </w:rPr>
              <w:t xml:space="preserve"> </w:t>
            </w:r>
            <w:r>
              <w:rPr>
                <w:sz w:val="13"/>
                <w:szCs w:val="13"/>
                <w:spacing w:val="9"/>
              </w:rPr>
              <w:t>》第四十三条</w:t>
            </w:r>
          </w:p>
          <w:p>
            <w:pPr>
              <w:pStyle w:val="TableText"/>
              <w:ind w:left="40"/>
              <w:spacing w:line="216" w:lineRule="auto"/>
              <w:rPr>
                <w:sz w:val="13"/>
                <w:szCs w:val="13"/>
              </w:rPr>
            </w:pPr>
            <w:r>
              <w:rPr>
                <w:sz w:val="13"/>
                <w:szCs w:val="13"/>
                <w:spacing w:val="11"/>
              </w:rPr>
              <w:t>2.【部委规章】</w:t>
            </w:r>
            <w:r>
              <w:rPr>
                <w:sz w:val="13"/>
                <w:szCs w:val="13"/>
                <w:spacing w:val="-41"/>
              </w:rPr>
              <w:t xml:space="preserve"> </w:t>
            </w:r>
            <w:r>
              <w:rPr>
                <w:sz w:val="13"/>
                <w:szCs w:val="13"/>
                <w:spacing w:val="11"/>
              </w:rPr>
              <w:t>《建设工程安全生产管理条例》</w:t>
            </w:r>
            <w:r>
              <w:rPr>
                <w:sz w:val="13"/>
                <w:szCs w:val="13"/>
                <w:spacing w:val="-10"/>
              </w:rPr>
              <w:t xml:space="preserve"> </w:t>
            </w:r>
            <w:r>
              <w:rPr>
                <w:sz w:val="13"/>
                <w:szCs w:val="13"/>
                <w:spacing w:val="11"/>
              </w:rPr>
              <w:t>（国务院令第393号</w:t>
            </w:r>
            <w:r>
              <w:rPr>
                <w:sz w:val="13"/>
                <w:szCs w:val="13"/>
                <w:spacing w:val="10"/>
              </w:rPr>
              <w:t>）</w:t>
            </w:r>
            <w:r>
              <w:rPr>
                <w:sz w:val="13"/>
                <w:szCs w:val="13"/>
                <w:spacing w:val="31"/>
                <w:w w:val="101"/>
              </w:rPr>
              <w:t xml:space="preserve"> </w:t>
            </w:r>
            <w:r>
              <w:rPr>
                <w:sz w:val="13"/>
                <w:szCs w:val="13"/>
                <w:spacing w:val="10"/>
              </w:rPr>
              <w:t>第四十条</w:t>
            </w:r>
          </w:p>
        </w:tc>
        <w:tc>
          <w:tcPr>
            <w:tcW w:w="1328" w:type="dxa"/>
            <w:vAlign w:val="top"/>
          </w:tcPr>
          <w:p>
            <w:pPr>
              <w:pStyle w:val="TableText"/>
              <w:ind w:left="384"/>
              <w:spacing w:before="53" w:line="222" w:lineRule="auto"/>
              <w:rPr/>
            </w:pPr>
            <w:r>
              <w:rPr>
                <w:spacing w:val="-2"/>
              </w:rPr>
              <w:t>电话监督：</w:t>
            </w:r>
          </w:p>
          <w:p>
            <w:pPr>
              <w:pStyle w:val="TableText"/>
              <w:ind w:left="285"/>
              <w:spacing w:before="2" w:line="210"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8"/>
              <w:spacing w:before="127"/>
              <w:rPr/>
            </w:pPr>
            <w:r>
              <w:rPr>
                <w:spacing w:val="-4"/>
              </w:rPr>
              <w:t>55</w:t>
            </w:r>
          </w:p>
        </w:tc>
        <w:tc>
          <w:tcPr>
            <w:tcW w:w="3733" w:type="dxa"/>
            <w:vAlign w:val="top"/>
          </w:tcPr>
          <w:p>
            <w:pPr>
              <w:pStyle w:val="TableText"/>
              <w:ind w:left="55"/>
              <w:spacing w:before="38" w:line="201" w:lineRule="auto"/>
              <w:rPr>
                <w:sz w:val="13"/>
                <w:szCs w:val="13"/>
              </w:rPr>
            </w:pPr>
            <w:r>
              <w:rPr>
                <w:sz w:val="13"/>
                <w:szCs w:val="13"/>
                <w:spacing w:val="10"/>
              </w:rPr>
              <w:t>对注册造价工程师的注册 、执业和继续教育的行政监督检</w:t>
            </w:r>
          </w:p>
          <w:p>
            <w:pPr>
              <w:pStyle w:val="TableText"/>
              <w:ind w:left="1807"/>
              <w:spacing w:line="190" w:lineRule="auto"/>
              <w:rPr>
                <w:sz w:val="13"/>
                <w:szCs w:val="13"/>
              </w:rPr>
            </w:pPr>
            <w:r>
              <w:rPr>
                <w:sz w:val="13"/>
                <w:szCs w:val="13"/>
                <w:spacing w:val="1"/>
              </w:rPr>
              <w:t>查</w:t>
            </w:r>
          </w:p>
        </w:tc>
        <w:tc>
          <w:tcPr>
            <w:tcW w:w="885" w:type="dxa"/>
            <w:vAlign w:val="top"/>
          </w:tcPr>
          <w:p>
            <w:pPr>
              <w:pStyle w:val="TableText"/>
              <w:ind w:left="37"/>
              <w:spacing w:before="124" w:line="220" w:lineRule="auto"/>
              <w:rPr/>
            </w:pPr>
            <w:r>
              <w:rPr>
                <w:spacing w:val="3"/>
              </w:rPr>
              <w:t>行政检查</w:t>
            </w:r>
          </w:p>
        </w:tc>
        <w:tc>
          <w:tcPr>
            <w:tcW w:w="2184" w:type="dxa"/>
            <w:vAlign w:val="top"/>
          </w:tcPr>
          <w:p>
            <w:pPr>
              <w:pStyle w:val="TableText"/>
              <w:ind w:left="67"/>
              <w:spacing w:before="124" w:line="220" w:lineRule="auto"/>
              <w:rPr/>
            </w:pPr>
            <w:r>
              <w:rPr>
                <w:spacing w:val="6"/>
              </w:rPr>
              <w:t>白云鄂博矿区住房建设和交通运输局</w:t>
            </w:r>
          </w:p>
        </w:tc>
        <w:tc>
          <w:tcPr>
            <w:tcW w:w="6421" w:type="dxa"/>
            <w:vAlign w:val="top"/>
          </w:tcPr>
          <w:p>
            <w:pPr>
              <w:pStyle w:val="TableText"/>
              <w:ind w:left="56"/>
              <w:spacing w:before="115" w:line="231" w:lineRule="auto"/>
              <w:rPr>
                <w:sz w:val="13"/>
                <w:szCs w:val="13"/>
              </w:rPr>
            </w:pPr>
            <w:r>
              <w:rPr>
                <w:sz w:val="13"/>
                <w:szCs w:val="13"/>
                <w:spacing w:val="11"/>
              </w:rPr>
              <w:t>1.【部委规章】</w:t>
            </w:r>
            <w:r>
              <w:rPr>
                <w:sz w:val="13"/>
                <w:szCs w:val="13"/>
                <w:spacing w:val="-41"/>
              </w:rPr>
              <w:t xml:space="preserve"> </w:t>
            </w:r>
            <w:r>
              <w:rPr>
                <w:sz w:val="13"/>
                <w:szCs w:val="13"/>
                <w:spacing w:val="11"/>
              </w:rPr>
              <w:t>《注册造价工程师管理办法</w:t>
            </w:r>
            <w:r>
              <w:rPr>
                <w:sz w:val="13"/>
                <w:szCs w:val="13"/>
                <w:spacing w:val="-11"/>
              </w:rPr>
              <w:t xml:space="preserve"> </w:t>
            </w:r>
            <w:r>
              <w:rPr>
                <w:sz w:val="13"/>
                <w:szCs w:val="13"/>
                <w:spacing w:val="11"/>
              </w:rPr>
              <w:t>》（建设部令2006年第150号）第</w:t>
            </w:r>
            <w:r>
              <w:rPr>
                <w:sz w:val="13"/>
                <w:szCs w:val="13"/>
                <w:spacing w:val="10"/>
              </w:rPr>
              <w:t>二十三条</w:t>
            </w:r>
          </w:p>
        </w:tc>
        <w:tc>
          <w:tcPr>
            <w:tcW w:w="1328" w:type="dxa"/>
            <w:vAlign w:val="top"/>
          </w:tcPr>
          <w:p>
            <w:pPr>
              <w:pStyle w:val="TableText"/>
              <w:ind w:left="384"/>
              <w:spacing w:before="43" w:line="210"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8"/>
              <w:spacing w:before="138"/>
              <w:rPr/>
            </w:pPr>
            <w:r>
              <w:rPr>
                <w:spacing w:val="-4"/>
              </w:rPr>
              <w:t>56</w:t>
            </w:r>
          </w:p>
        </w:tc>
        <w:tc>
          <w:tcPr>
            <w:tcW w:w="3733" w:type="dxa"/>
            <w:vAlign w:val="top"/>
          </w:tcPr>
          <w:p>
            <w:pPr>
              <w:pStyle w:val="TableText"/>
              <w:ind w:left="492"/>
              <w:spacing w:before="127" w:line="231" w:lineRule="auto"/>
              <w:rPr>
                <w:sz w:val="13"/>
                <w:szCs w:val="13"/>
              </w:rPr>
            </w:pPr>
            <w:r>
              <w:rPr>
                <w:sz w:val="13"/>
                <w:szCs w:val="13"/>
                <w:spacing w:val="12"/>
              </w:rPr>
              <w:t>对建设工程造价计价活动的的行政监督检查</w:t>
            </w:r>
          </w:p>
        </w:tc>
        <w:tc>
          <w:tcPr>
            <w:tcW w:w="885" w:type="dxa"/>
            <w:vAlign w:val="top"/>
          </w:tcPr>
          <w:p>
            <w:pPr>
              <w:pStyle w:val="TableText"/>
              <w:ind w:left="37"/>
              <w:spacing w:before="136" w:line="220" w:lineRule="auto"/>
              <w:rPr/>
            </w:pPr>
            <w:r>
              <w:rPr>
                <w:spacing w:val="3"/>
              </w:rPr>
              <w:t>行政检查</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40" w:right="136" w:firstLine="15"/>
              <w:spacing w:before="25" w:line="221" w:lineRule="auto"/>
              <w:rPr>
                <w:sz w:val="13"/>
                <w:szCs w:val="13"/>
              </w:rPr>
            </w:pPr>
            <w:r>
              <w:rPr>
                <w:sz w:val="13"/>
                <w:szCs w:val="13"/>
                <w:spacing w:val="9"/>
              </w:rPr>
              <w:t>1.【地方性法规】《内蒙古自治区建设工程造价管理办法 》（内蒙古自治区人民政府令第</w:t>
            </w:r>
            <w:r>
              <w:rPr>
                <w:sz w:val="13"/>
                <w:szCs w:val="13"/>
                <w:spacing w:val="7"/>
              </w:rPr>
              <w:t xml:space="preserve">  </w:t>
            </w:r>
            <w:r>
              <w:rPr>
                <w:sz w:val="13"/>
                <w:szCs w:val="13"/>
                <w:spacing w:val="9"/>
              </w:rPr>
              <w:t>187 号，</w:t>
            </w:r>
            <w:r>
              <w:rPr>
                <w:sz w:val="13"/>
                <w:szCs w:val="13"/>
              </w:rPr>
              <w:t xml:space="preserve"> </w:t>
            </w:r>
            <w:r>
              <w:rPr>
                <w:sz w:val="13"/>
                <w:szCs w:val="13"/>
                <w:spacing w:val="10"/>
              </w:rPr>
              <w:t>2012年6月1日起施行）第四条</w:t>
            </w:r>
          </w:p>
        </w:tc>
        <w:tc>
          <w:tcPr>
            <w:tcW w:w="1328" w:type="dxa"/>
            <w:vAlign w:val="top"/>
          </w:tcPr>
          <w:p>
            <w:pPr>
              <w:pStyle w:val="TableText"/>
              <w:ind w:left="384"/>
              <w:spacing w:before="54" w:line="222" w:lineRule="auto"/>
              <w:rPr/>
            </w:pPr>
            <w:r>
              <w:rPr>
                <w:spacing w:val="-2"/>
              </w:rPr>
              <w:t>电话监督：</w:t>
            </w:r>
          </w:p>
          <w:p>
            <w:pPr>
              <w:pStyle w:val="TableText"/>
              <w:ind w:left="285"/>
              <w:spacing w:before="2" w:line="209"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8"/>
              <w:spacing w:before="130"/>
              <w:rPr/>
            </w:pPr>
            <w:r>
              <w:rPr>
                <w:spacing w:val="-4"/>
              </w:rPr>
              <w:t>57</w:t>
            </w:r>
          </w:p>
        </w:tc>
        <w:tc>
          <w:tcPr>
            <w:tcW w:w="3733" w:type="dxa"/>
            <w:vAlign w:val="top"/>
          </w:tcPr>
          <w:p>
            <w:pPr>
              <w:pStyle w:val="TableText"/>
              <w:ind w:left="55"/>
              <w:spacing w:before="41" w:line="224" w:lineRule="auto"/>
              <w:rPr>
                <w:sz w:val="13"/>
                <w:szCs w:val="13"/>
              </w:rPr>
            </w:pPr>
            <w:r>
              <w:rPr>
                <w:sz w:val="13"/>
                <w:szCs w:val="13"/>
                <w:spacing w:val="12"/>
              </w:rPr>
              <w:t>对建筑工程发承包计价活动监督检查和投诉举报核查的监</w:t>
            </w:r>
          </w:p>
          <w:p>
            <w:pPr>
              <w:pStyle w:val="TableText"/>
              <w:ind w:left="1661"/>
              <w:spacing w:line="210" w:lineRule="auto"/>
              <w:rPr>
                <w:sz w:val="10"/>
                <w:szCs w:val="10"/>
              </w:rPr>
            </w:pPr>
            <w:r>
              <w:rPr>
                <w:sz w:val="10"/>
                <w:szCs w:val="10"/>
                <w:spacing w:val="17"/>
              </w:rPr>
              <w:t>督</w:t>
            </w:r>
            <w:r>
              <w:rPr>
                <w:sz w:val="10"/>
                <w:szCs w:val="10"/>
                <w:spacing w:val="-30"/>
              </w:rPr>
              <w:t xml:space="preserve"> </w:t>
            </w:r>
            <w:r>
              <w:rPr>
                <w:sz w:val="10"/>
                <w:szCs w:val="10"/>
                <w:spacing w:val="17"/>
              </w:rPr>
              <w:t>检</w:t>
            </w:r>
            <w:r>
              <w:rPr>
                <w:sz w:val="10"/>
                <w:szCs w:val="10"/>
                <w:spacing w:val="-26"/>
              </w:rPr>
              <w:t xml:space="preserve"> </w:t>
            </w:r>
            <w:r>
              <w:rPr>
                <w:sz w:val="10"/>
                <w:szCs w:val="10"/>
                <w:spacing w:val="17"/>
              </w:rPr>
              <w:t>查</w:t>
            </w:r>
          </w:p>
        </w:tc>
        <w:tc>
          <w:tcPr>
            <w:tcW w:w="885" w:type="dxa"/>
            <w:vAlign w:val="top"/>
          </w:tcPr>
          <w:p>
            <w:pPr>
              <w:pStyle w:val="TableText"/>
              <w:ind w:left="37"/>
              <w:spacing w:before="125" w:line="220" w:lineRule="auto"/>
              <w:rPr/>
            </w:pPr>
            <w:r>
              <w:rPr>
                <w:spacing w:val="3"/>
              </w:rPr>
              <w:t>行政检查</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36" w:right="165" w:firstLine="19"/>
              <w:spacing w:before="17" w:line="210" w:lineRule="auto"/>
              <w:rPr>
                <w:sz w:val="13"/>
                <w:szCs w:val="13"/>
              </w:rPr>
            </w:pPr>
            <w:r>
              <w:rPr>
                <w:sz w:val="13"/>
                <w:szCs w:val="13"/>
                <w:spacing w:val="11"/>
              </w:rPr>
              <w:t>1.【部委规章】</w:t>
            </w:r>
            <w:r>
              <w:rPr>
                <w:sz w:val="13"/>
                <w:szCs w:val="13"/>
                <w:spacing w:val="-41"/>
              </w:rPr>
              <w:t xml:space="preserve"> </w:t>
            </w:r>
            <w:r>
              <w:rPr>
                <w:sz w:val="13"/>
                <w:szCs w:val="13"/>
                <w:spacing w:val="11"/>
              </w:rPr>
              <w:t>《建筑工程发包与承包计价管理办</w:t>
            </w:r>
            <w:r>
              <w:rPr>
                <w:sz w:val="13"/>
                <w:szCs w:val="13"/>
                <w:spacing w:val="10"/>
              </w:rPr>
              <w:t>法》 （住建部第16号令自2014年2月1日起施行）</w:t>
            </w:r>
            <w:r>
              <w:rPr>
                <w:sz w:val="13"/>
                <w:szCs w:val="13"/>
                <w:spacing w:val="10"/>
              </w:rPr>
              <w:t>第二十一条</w:t>
            </w:r>
          </w:p>
        </w:tc>
        <w:tc>
          <w:tcPr>
            <w:tcW w:w="1328" w:type="dxa"/>
            <w:vAlign w:val="top"/>
          </w:tcPr>
          <w:p>
            <w:pPr>
              <w:pStyle w:val="TableText"/>
              <w:ind w:left="384"/>
              <w:spacing w:before="43" w:line="210" w:lineRule="auto"/>
              <w:rPr/>
            </w:pPr>
            <w:r>
              <w:rPr>
                <w:spacing w:val="-2"/>
              </w:rPr>
              <w:t>电话监督：</w:t>
            </w:r>
          </w:p>
          <w:p>
            <w:pPr>
              <w:pStyle w:val="TableText"/>
              <w:ind w:left="285"/>
              <w:spacing w:line="204"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8"/>
              <w:spacing w:before="130"/>
              <w:rPr/>
            </w:pPr>
            <w:r>
              <w:rPr>
                <w:spacing w:val="-4"/>
              </w:rPr>
              <w:t>58</w:t>
            </w:r>
          </w:p>
        </w:tc>
        <w:tc>
          <w:tcPr>
            <w:tcW w:w="3733" w:type="dxa"/>
            <w:vAlign w:val="top"/>
          </w:tcPr>
          <w:p>
            <w:pPr>
              <w:pStyle w:val="TableText"/>
              <w:ind w:left="55"/>
              <w:spacing w:before="42" w:line="222" w:lineRule="auto"/>
              <w:rPr>
                <w:sz w:val="13"/>
                <w:szCs w:val="13"/>
              </w:rPr>
            </w:pPr>
            <w:r>
              <w:rPr>
                <w:sz w:val="13"/>
                <w:szCs w:val="13"/>
                <w:spacing w:val="12"/>
              </w:rPr>
              <w:t>对全区民用建筑实施供热单位供热质量和服务质量的的监</w:t>
            </w:r>
          </w:p>
          <w:p>
            <w:pPr>
              <w:pStyle w:val="TableText"/>
              <w:ind w:left="1662"/>
              <w:spacing w:line="164" w:lineRule="auto"/>
              <w:rPr>
                <w:sz w:val="13"/>
                <w:szCs w:val="13"/>
              </w:rPr>
            </w:pPr>
            <w:r>
              <w:rPr>
                <w:sz w:val="13"/>
                <w:szCs w:val="13"/>
                <w:spacing w:val="7"/>
              </w:rPr>
              <w:t>督检查</w:t>
            </w:r>
          </w:p>
        </w:tc>
        <w:tc>
          <w:tcPr>
            <w:tcW w:w="885" w:type="dxa"/>
            <w:vAlign w:val="top"/>
          </w:tcPr>
          <w:p>
            <w:pPr>
              <w:pStyle w:val="TableText"/>
              <w:ind w:left="37"/>
              <w:spacing w:before="125" w:line="220" w:lineRule="auto"/>
              <w:rPr/>
            </w:pPr>
            <w:r>
              <w:rPr>
                <w:spacing w:val="3"/>
              </w:rPr>
              <w:t>行政检查</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56"/>
              <w:spacing w:before="116" w:line="232" w:lineRule="auto"/>
              <w:rPr>
                <w:sz w:val="13"/>
                <w:szCs w:val="13"/>
              </w:rPr>
            </w:pPr>
            <w:r>
              <w:rPr>
                <w:sz w:val="13"/>
                <w:szCs w:val="13"/>
                <w:spacing w:val="11"/>
              </w:rPr>
              <w:t>1.【地方性法规】</w:t>
            </w:r>
            <w:r>
              <w:rPr>
                <w:sz w:val="13"/>
                <w:szCs w:val="13"/>
                <w:spacing w:val="-36"/>
              </w:rPr>
              <w:t xml:space="preserve"> </w:t>
            </w:r>
            <w:r>
              <w:rPr>
                <w:sz w:val="13"/>
                <w:szCs w:val="13"/>
                <w:spacing w:val="11"/>
              </w:rPr>
              <w:t>《内蒙古自治区城镇供热条例》</w:t>
            </w:r>
            <w:r>
              <w:rPr>
                <w:sz w:val="13"/>
                <w:szCs w:val="13"/>
                <w:spacing w:val="-9"/>
              </w:rPr>
              <w:t xml:space="preserve"> </w:t>
            </w:r>
            <w:r>
              <w:rPr>
                <w:sz w:val="13"/>
                <w:szCs w:val="13"/>
                <w:spacing w:val="11"/>
              </w:rPr>
              <w:t>（2011年本）第六条、第三十一条</w:t>
            </w:r>
          </w:p>
        </w:tc>
        <w:tc>
          <w:tcPr>
            <w:tcW w:w="1328" w:type="dxa"/>
            <w:vAlign w:val="top"/>
          </w:tcPr>
          <w:p>
            <w:pPr>
              <w:pStyle w:val="TableText"/>
              <w:ind w:left="384"/>
              <w:spacing w:before="44" w:line="207"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8"/>
              <w:spacing w:before="128"/>
              <w:rPr/>
            </w:pPr>
            <w:r>
              <w:rPr>
                <w:spacing w:val="-4"/>
              </w:rPr>
              <w:t>59</w:t>
            </w:r>
          </w:p>
        </w:tc>
        <w:tc>
          <w:tcPr>
            <w:tcW w:w="3733" w:type="dxa"/>
            <w:vAlign w:val="top"/>
          </w:tcPr>
          <w:p>
            <w:pPr>
              <w:pStyle w:val="TableText"/>
              <w:ind w:left="1148"/>
              <w:spacing w:before="116" w:line="233" w:lineRule="auto"/>
              <w:rPr>
                <w:sz w:val="13"/>
                <w:szCs w:val="13"/>
              </w:rPr>
            </w:pPr>
            <w:r>
              <w:rPr>
                <w:sz w:val="13"/>
                <w:szCs w:val="13"/>
                <w:spacing w:val="11"/>
              </w:rPr>
              <w:t>全区城市照明监督检查</w:t>
            </w:r>
          </w:p>
        </w:tc>
        <w:tc>
          <w:tcPr>
            <w:tcW w:w="885" w:type="dxa"/>
            <w:vAlign w:val="top"/>
          </w:tcPr>
          <w:p>
            <w:pPr>
              <w:pStyle w:val="TableText"/>
              <w:ind w:left="37"/>
              <w:spacing w:before="125" w:line="220" w:lineRule="auto"/>
              <w:rPr/>
            </w:pPr>
            <w:r>
              <w:rPr>
                <w:spacing w:val="3"/>
              </w:rPr>
              <w:t>行政检查</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56"/>
              <w:spacing w:before="116" w:line="232" w:lineRule="auto"/>
              <w:rPr>
                <w:sz w:val="13"/>
                <w:szCs w:val="13"/>
              </w:rPr>
            </w:pPr>
            <w:r>
              <w:rPr>
                <w:sz w:val="13"/>
                <w:szCs w:val="13"/>
                <w:spacing w:val="10"/>
              </w:rPr>
              <w:t>1.【部委规章】</w:t>
            </w:r>
            <w:r>
              <w:rPr>
                <w:sz w:val="13"/>
                <w:szCs w:val="13"/>
                <w:spacing w:val="-44"/>
              </w:rPr>
              <w:t xml:space="preserve"> </w:t>
            </w:r>
            <w:r>
              <w:rPr>
                <w:sz w:val="13"/>
                <w:szCs w:val="13"/>
                <w:spacing w:val="10"/>
              </w:rPr>
              <w:t>《城市照明管理规定</w:t>
            </w:r>
            <w:r>
              <w:rPr>
                <w:sz w:val="13"/>
                <w:szCs w:val="13"/>
                <w:spacing w:val="-13"/>
              </w:rPr>
              <w:t xml:space="preserve"> </w:t>
            </w:r>
            <w:r>
              <w:rPr>
                <w:sz w:val="13"/>
                <w:szCs w:val="13"/>
                <w:spacing w:val="10"/>
              </w:rPr>
              <w:t>》（2010年本）第</w:t>
            </w:r>
            <w:r>
              <w:rPr>
                <w:sz w:val="13"/>
                <w:szCs w:val="13"/>
                <w:spacing w:val="9"/>
              </w:rPr>
              <w:t>四条</w:t>
            </w:r>
          </w:p>
        </w:tc>
        <w:tc>
          <w:tcPr>
            <w:tcW w:w="1328" w:type="dxa"/>
            <w:vAlign w:val="top"/>
          </w:tcPr>
          <w:p>
            <w:pPr>
              <w:pStyle w:val="TableText"/>
              <w:ind w:left="384"/>
              <w:spacing w:before="44" w:line="210" w:lineRule="auto"/>
              <w:rPr/>
            </w:pPr>
            <w:r>
              <w:rPr>
                <w:spacing w:val="-2"/>
              </w:rPr>
              <w:t>电话监督：</w:t>
            </w:r>
          </w:p>
          <w:p>
            <w:pPr>
              <w:pStyle w:val="TableText"/>
              <w:ind w:left="285"/>
              <w:spacing w:line="20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4"/>
              <w:spacing w:before="140"/>
              <w:rPr/>
            </w:pPr>
            <w:r>
              <w:rPr>
                <w:spacing w:val="-3"/>
              </w:rPr>
              <w:t>60</w:t>
            </w:r>
          </w:p>
        </w:tc>
        <w:tc>
          <w:tcPr>
            <w:tcW w:w="3733" w:type="dxa"/>
            <w:vAlign w:val="top"/>
          </w:tcPr>
          <w:p>
            <w:pPr>
              <w:pStyle w:val="TableText"/>
              <w:ind w:left="55"/>
              <w:spacing w:before="39" w:line="204" w:lineRule="auto"/>
              <w:rPr>
                <w:sz w:val="13"/>
                <w:szCs w:val="13"/>
              </w:rPr>
            </w:pPr>
            <w:r>
              <w:rPr>
                <w:sz w:val="13"/>
                <w:szCs w:val="13"/>
                <w:spacing w:val="12"/>
              </w:rPr>
              <w:t>对全区工程造价咨询企业的工程造价成果文件质量进行评</w:t>
            </w:r>
          </w:p>
          <w:p>
            <w:pPr>
              <w:pStyle w:val="TableText"/>
              <w:ind w:left="1447"/>
              <w:spacing w:line="217" w:lineRule="auto"/>
              <w:rPr>
                <w:sz w:val="13"/>
                <w:szCs w:val="13"/>
              </w:rPr>
            </w:pPr>
            <w:r>
              <w:rPr>
                <w:sz w:val="13"/>
                <w:szCs w:val="13"/>
                <w:spacing w:val="9"/>
              </w:rPr>
              <w:t>审和监督检查</w:t>
            </w:r>
          </w:p>
        </w:tc>
        <w:tc>
          <w:tcPr>
            <w:tcW w:w="885" w:type="dxa"/>
            <w:vAlign w:val="top"/>
          </w:tcPr>
          <w:p>
            <w:pPr>
              <w:pStyle w:val="TableText"/>
              <w:ind w:left="37"/>
              <w:spacing w:before="137" w:line="220" w:lineRule="auto"/>
              <w:rPr/>
            </w:pPr>
            <w:r>
              <w:rPr>
                <w:spacing w:val="3"/>
              </w:rPr>
              <w:t>行政检查</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7" w:right="147" w:firstLine="18"/>
              <w:spacing w:before="27" w:line="220" w:lineRule="auto"/>
              <w:rPr>
                <w:sz w:val="13"/>
                <w:szCs w:val="13"/>
              </w:rPr>
            </w:pPr>
            <w:r>
              <w:rPr>
                <w:sz w:val="13"/>
                <w:szCs w:val="13"/>
                <w:spacing w:val="12"/>
              </w:rPr>
              <w:t>1.【部委规章】</w:t>
            </w:r>
            <w:r>
              <w:rPr>
                <w:sz w:val="13"/>
                <w:szCs w:val="13"/>
                <w:spacing w:val="-42"/>
              </w:rPr>
              <w:t xml:space="preserve"> </w:t>
            </w:r>
            <w:r>
              <w:rPr>
                <w:sz w:val="13"/>
                <w:szCs w:val="13"/>
                <w:spacing w:val="12"/>
              </w:rPr>
              <w:t>《工程造价咨询企业管理办法</w:t>
            </w:r>
            <w:r>
              <w:rPr>
                <w:sz w:val="13"/>
                <w:szCs w:val="13"/>
                <w:spacing w:val="-10"/>
              </w:rPr>
              <w:t xml:space="preserve"> </w:t>
            </w:r>
            <w:r>
              <w:rPr>
                <w:sz w:val="13"/>
                <w:szCs w:val="13"/>
                <w:spacing w:val="12"/>
              </w:rPr>
              <w:t>》（202</w:t>
            </w:r>
            <w:r>
              <w:rPr>
                <w:sz w:val="13"/>
                <w:szCs w:val="13"/>
                <w:spacing w:val="11"/>
              </w:rPr>
              <w:t>0年建设部令第50号修正）第六条、第二十七</w:t>
            </w:r>
            <w:r>
              <w:rPr>
                <w:sz w:val="13"/>
                <w:szCs w:val="13"/>
                <w:spacing w:val="2"/>
              </w:rPr>
              <w:t>条</w:t>
            </w:r>
          </w:p>
        </w:tc>
        <w:tc>
          <w:tcPr>
            <w:tcW w:w="1328" w:type="dxa"/>
            <w:vAlign w:val="top"/>
          </w:tcPr>
          <w:p>
            <w:pPr>
              <w:pStyle w:val="TableText"/>
              <w:ind w:left="384"/>
              <w:spacing w:before="55" w:line="222"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214"/>
              <w:spacing w:before="232"/>
              <w:rPr/>
            </w:pPr>
            <w:r>
              <w:rPr>
                <w:spacing w:val="-3"/>
              </w:rPr>
              <w:t>61</w:t>
            </w:r>
          </w:p>
        </w:tc>
        <w:tc>
          <w:tcPr>
            <w:tcW w:w="3733" w:type="dxa"/>
            <w:vAlign w:val="top"/>
          </w:tcPr>
          <w:p>
            <w:pPr>
              <w:pStyle w:val="TableText"/>
              <w:ind w:left="1003"/>
              <w:spacing w:before="217" w:line="233" w:lineRule="auto"/>
              <w:rPr>
                <w:sz w:val="13"/>
                <w:szCs w:val="13"/>
              </w:rPr>
            </w:pPr>
            <w:r>
              <w:rPr>
                <w:sz w:val="13"/>
                <w:szCs w:val="13"/>
                <w:spacing w:val="11"/>
              </w:rPr>
              <w:t>对民用建筑节能的监督管理</w:t>
            </w:r>
          </w:p>
        </w:tc>
        <w:tc>
          <w:tcPr>
            <w:tcW w:w="885" w:type="dxa"/>
            <w:vAlign w:val="top"/>
          </w:tcPr>
          <w:p>
            <w:pPr>
              <w:pStyle w:val="TableText"/>
              <w:ind w:left="37"/>
              <w:spacing w:before="227" w:line="220" w:lineRule="auto"/>
              <w:rPr/>
            </w:pPr>
            <w:r>
              <w:rPr>
                <w:spacing w:val="3"/>
              </w:rPr>
              <w:t>行政检查</w:t>
            </w:r>
          </w:p>
        </w:tc>
        <w:tc>
          <w:tcPr>
            <w:tcW w:w="2184" w:type="dxa"/>
            <w:vAlign w:val="top"/>
          </w:tcPr>
          <w:p>
            <w:pPr>
              <w:pStyle w:val="TableText"/>
              <w:ind w:left="67"/>
              <w:spacing w:before="227" w:line="220" w:lineRule="auto"/>
              <w:rPr/>
            </w:pPr>
            <w:r>
              <w:rPr>
                <w:spacing w:val="6"/>
              </w:rPr>
              <w:t>白云鄂博矿区住房建设和交通运输局</w:t>
            </w:r>
          </w:p>
        </w:tc>
        <w:tc>
          <w:tcPr>
            <w:tcW w:w="6421" w:type="dxa"/>
            <w:vAlign w:val="top"/>
          </w:tcPr>
          <w:p>
            <w:pPr>
              <w:pStyle w:val="TableText"/>
              <w:ind w:left="56"/>
              <w:spacing w:before="42" w:line="232" w:lineRule="auto"/>
              <w:rPr>
                <w:sz w:val="13"/>
                <w:szCs w:val="13"/>
              </w:rPr>
            </w:pPr>
            <w:r>
              <w:rPr>
                <w:sz w:val="13"/>
                <w:szCs w:val="13"/>
                <w:spacing w:val="10"/>
              </w:rPr>
              <w:t>1.【法律】</w:t>
            </w:r>
            <w:r>
              <w:rPr>
                <w:sz w:val="13"/>
                <w:szCs w:val="13"/>
                <w:spacing w:val="-35"/>
              </w:rPr>
              <w:t xml:space="preserve"> </w:t>
            </w:r>
            <w:r>
              <w:rPr>
                <w:sz w:val="13"/>
                <w:szCs w:val="13"/>
                <w:spacing w:val="10"/>
              </w:rPr>
              <w:t>《中华人民共和国节约能源法</w:t>
            </w:r>
            <w:r>
              <w:rPr>
                <w:sz w:val="13"/>
                <w:szCs w:val="13"/>
                <w:spacing w:val="-8"/>
              </w:rPr>
              <w:t xml:space="preserve"> </w:t>
            </w:r>
            <w:r>
              <w:rPr>
                <w:sz w:val="13"/>
                <w:szCs w:val="13"/>
                <w:spacing w:val="10"/>
              </w:rPr>
              <w:t>》（2016年本）第三十四条</w:t>
            </w:r>
          </w:p>
          <w:p>
            <w:pPr>
              <w:pStyle w:val="TableText"/>
              <w:ind w:left="40"/>
              <w:spacing w:before="14" w:line="198" w:lineRule="auto"/>
              <w:rPr>
                <w:sz w:val="13"/>
                <w:szCs w:val="13"/>
              </w:rPr>
            </w:pPr>
            <w:r>
              <w:rPr>
                <w:sz w:val="13"/>
                <w:szCs w:val="13"/>
                <w:spacing w:val="10"/>
              </w:rPr>
              <w:t>2.【行政法规】</w:t>
            </w:r>
            <w:r>
              <w:rPr>
                <w:sz w:val="13"/>
                <w:szCs w:val="13"/>
                <w:spacing w:val="-43"/>
              </w:rPr>
              <w:t xml:space="preserve"> </w:t>
            </w:r>
            <w:r>
              <w:rPr>
                <w:sz w:val="13"/>
                <w:szCs w:val="13"/>
                <w:spacing w:val="10"/>
              </w:rPr>
              <w:t>《民用建筑节能条例 》（</w:t>
            </w:r>
            <w:r>
              <w:rPr>
                <w:sz w:val="13"/>
                <w:szCs w:val="13"/>
                <w:spacing w:val="9"/>
              </w:rPr>
              <w:t>2008年本）第五条</w:t>
            </w:r>
          </w:p>
          <w:p>
            <w:pPr>
              <w:pStyle w:val="TableText"/>
              <w:ind w:left="41"/>
              <w:spacing w:line="216" w:lineRule="auto"/>
              <w:rPr>
                <w:sz w:val="13"/>
                <w:szCs w:val="13"/>
              </w:rPr>
            </w:pPr>
            <w:r>
              <w:rPr>
                <w:sz w:val="13"/>
                <w:szCs w:val="13"/>
                <w:spacing w:val="11"/>
              </w:rPr>
              <w:t>3.【部委规章】</w:t>
            </w:r>
            <w:r>
              <w:rPr>
                <w:sz w:val="13"/>
                <w:szCs w:val="13"/>
                <w:spacing w:val="-42"/>
              </w:rPr>
              <w:t xml:space="preserve"> </w:t>
            </w:r>
            <w:r>
              <w:rPr>
                <w:sz w:val="13"/>
                <w:szCs w:val="13"/>
                <w:spacing w:val="11"/>
              </w:rPr>
              <w:t>《民用建筑节能管理规定</w:t>
            </w:r>
            <w:r>
              <w:rPr>
                <w:sz w:val="13"/>
                <w:szCs w:val="13"/>
                <w:spacing w:val="-13"/>
              </w:rPr>
              <w:t xml:space="preserve"> </w:t>
            </w:r>
            <w:r>
              <w:rPr>
                <w:sz w:val="13"/>
                <w:szCs w:val="13"/>
                <w:spacing w:val="11"/>
              </w:rPr>
              <w:t>》（建设部2006年令143号）第三条</w:t>
            </w:r>
          </w:p>
        </w:tc>
        <w:tc>
          <w:tcPr>
            <w:tcW w:w="1328" w:type="dxa"/>
            <w:vAlign w:val="top"/>
          </w:tcPr>
          <w:p>
            <w:pPr>
              <w:pStyle w:val="TableText"/>
              <w:ind w:left="384"/>
              <w:spacing w:before="142"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4"/>
              <w:spacing w:before="129"/>
              <w:rPr/>
            </w:pPr>
            <w:r>
              <w:rPr>
                <w:spacing w:val="-3"/>
              </w:rPr>
              <w:t>62</w:t>
            </w:r>
          </w:p>
        </w:tc>
        <w:tc>
          <w:tcPr>
            <w:tcW w:w="3733" w:type="dxa"/>
            <w:vAlign w:val="top"/>
          </w:tcPr>
          <w:p>
            <w:pPr>
              <w:pStyle w:val="TableText"/>
              <w:ind w:left="861"/>
              <w:spacing w:before="118" w:line="233" w:lineRule="auto"/>
              <w:rPr>
                <w:sz w:val="13"/>
                <w:szCs w:val="13"/>
              </w:rPr>
            </w:pPr>
            <w:r>
              <w:rPr>
                <w:sz w:val="13"/>
                <w:szCs w:val="13"/>
                <w:spacing w:val="11"/>
              </w:rPr>
              <w:t>建筑企业注册建造师的监督管理</w:t>
            </w:r>
          </w:p>
        </w:tc>
        <w:tc>
          <w:tcPr>
            <w:tcW w:w="885" w:type="dxa"/>
            <w:vAlign w:val="top"/>
          </w:tcPr>
          <w:p>
            <w:pPr>
              <w:pStyle w:val="TableText"/>
              <w:ind w:left="37"/>
              <w:spacing w:before="127" w:line="220" w:lineRule="auto"/>
              <w:rPr/>
            </w:pPr>
            <w:r>
              <w:rPr>
                <w:spacing w:val="3"/>
              </w:rPr>
              <w:t>行政检查</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56"/>
              <w:spacing w:before="118" w:line="232" w:lineRule="auto"/>
              <w:rPr>
                <w:sz w:val="13"/>
                <w:szCs w:val="13"/>
              </w:rPr>
            </w:pPr>
            <w:r>
              <w:rPr>
                <w:sz w:val="13"/>
                <w:szCs w:val="13"/>
                <w:spacing w:val="10"/>
              </w:rPr>
              <w:t>1.【部委规章】</w:t>
            </w:r>
            <w:r>
              <w:rPr>
                <w:sz w:val="13"/>
                <w:szCs w:val="13"/>
                <w:spacing w:val="-27"/>
              </w:rPr>
              <w:t xml:space="preserve"> </w:t>
            </w:r>
            <w:r>
              <w:rPr>
                <w:sz w:val="13"/>
                <w:szCs w:val="13"/>
                <w:spacing w:val="10"/>
              </w:rPr>
              <w:t>《注册建造师管理规定</w:t>
            </w:r>
            <w:r>
              <w:rPr>
                <w:sz w:val="13"/>
                <w:szCs w:val="13"/>
                <w:spacing w:val="-16"/>
              </w:rPr>
              <w:t xml:space="preserve"> </w:t>
            </w:r>
            <w:r>
              <w:rPr>
                <w:sz w:val="13"/>
                <w:szCs w:val="13"/>
                <w:spacing w:val="10"/>
              </w:rPr>
              <w:t>》（2006年12月28日建设部令第153号）</w:t>
            </w:r>
            <w:r>
              <w:rPr>
                <w:sz w:val="13"/>
                <w:szCs w:val="13"/>
                <w:spacing w:val="32"/>
              </w:rPr>
              <w:t xml:space="preserve"> </w:t>
            </w:r>
            <w:r>
              <w:rPr>
                <w:sz w:val="13"/>
                <w:szCs w:val="13"/>
                <w:spacing w:val="10"/>
              </w:rPr>
              <w:t>第二十七条</w:t>
            </w:r>
          </w:p>
        </w:tc>
        <w:tc>
          <w:tcPr>
            <w:tcW w:w="1328" w:type="dxa"/>
            <w:vAlign w:val="top"/>
          </w:tcPr>
          <w:p>
            <w:pPr>
              <w:pStyle w:val="TableText"/>
              <w:ind w:left="384"/>
              <w:spacing w:before="45" w:line="207" w:lineRule="auto"/>
              <w:rPr/>
            </w:pPr>
            <w:r>
              <w:rPr>
                <w:spacing w:val="-2"/>
              </w:rPr>
              <w:t>电话监督：</w:t>
            </w:r>
          </w:p>
          <w:p>
            <w:pPr>
              <w:pStyle w:val="TableText"/>
              <w:ind w:left="285"/>
              <w:spacing w:line="204"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4"/>
              <w:spacing w:before="133"/>
              <w:rPr/>
            </w:pPr>
            <w:r>
              <w:rPr>
                <w:spacing w:val="-3"/>
              </w:rPr>
              <w:t>63</w:t>
            </w:r>
          </w:p>
        </w:tc>
        <w:tc>
          <w:tcPr>
            <w:tcW w:w="3733" w:type="dxa"/>
            <w:vAlign w:val="top"/>
          </w:tcPr>
          <w:p>
            <w:pPr>
              <w:pStyle w:val="TableText"/>
              <w:ind w:left="636"/>
              <w:spacing w:before="118" w:line="233" w:lineRule="auto"/>
              <w:rPr>
                <w:sz w:val="13"/>
                <w:szCs w:val="13"/>
              </w:rPr>
            </w:pPr>
            <w:r>
              <w:rPr>
                <w:sz w:val="13"/>
                <w:szCs w:val="13"/>
                <w:spacing w:val="12"/>
              </w:rPr>
              <w:t>对建筑施工现场扬尘污染进行监督检查</w:t>
            </w:r>
          </w:p>
        </w:tc>
        <w:tc>
          <w:tcPr>
            <w:tcW w:w="885" w:type="dxa"/>
            <w:vAlign w:val="top"/>
          </w:tcPr>
          <w:p>
            <w:pPr>
              <w:pStyle w:val="TableText"/>
              <w:ind w:left="37"/>
              <w:spacing w:before="128" w:line="220" w:lineRule="auto"/>
              <w:rPr/>
            </w:pPr>
            <w:r>
              <w:rPr>
                <w:spacing w:val="3"/>
              </w:rPr>
              <w:t>行政检查</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29"/>
              <w:spacing w:before="118" w:line="233" w:lineRule="auto"/>
              <w:rPr>
                <w:sz w:val="13"/>
                <w:szCs w:val="13"/>
              </w:rPr>
            </w:pPr>
            <w:r>
              <w:rPr>
                <w:sz w:val="13"/>
                <w:szCs w:val="13"/>
                <w:spacing w:val="11"/>
              </w:rPr>
              <w:t>【法律】</w:t>
            </w:r>
            <w:r>
              <w:rPr>
                <w:sz w:val="13"/>
                <w:szCs w:val="13"/>
                <w:spacing w:val="-44"/>
              </w:rPr>
              <w:t xml:space="preserve"> </w:t>
            </w:r>
            <w:r>
              <w:rPr>
                <w:sz w:val="13"/>
                <w:szCs w:val="13"/>
                <w:spacing w:val="11"/>
              </w:rPr>
              <w:t>《中华人民共和国大气污染防治法 》2000年9月1日起</w:t>
            </w:r>
            <w:r>
              <w:rPr>
                <w:sz w:val="13"/>
                <w:szCs w:val="13"/>
                <w:spacing w:val="10"/>
              </w:rPr>
              <w:t>施行第二十一条</w:t>
            </w:r>
          </w:p>
        </w:tc>
        <w:tc>
          <w:tcPr>
            <w:tcW w:w="1328" w:type="dxa"/>
            <w:vAlign w:val="top"/>
          </w:tcPr>
          <w:p>
            <w:pPr>
              <w:pStyle w:val="TableText"/>
              <w:ind w:left="384"/>
              <w:spacing w:before="46" w:line="207" w:lineRule="auto"/>
              <w:rPr/>
            </w:pPr>
            <w:r>
              <w:rPr>
                <w:spacing w:val="-2"/>
              </w:rPr>
              <w:t>电话监督：</w:t>
            </w:r>
          </w:p>
          <w:p>
            <w:pPr>
              <w:pStyle w:val="TableText"/>
              <w:ind w:left="285"/>
              <w:spacing w:line="204"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4"/>
              <w:spacing w:before="132"/>
              <w:rPr/>
            </w:pPr>
            <w:r>
              <w:rPr>
                <w:spacing w:val="-3"/>
              </w:rPr>
              <w:t>64</w:t>
            </w:r>
          </w:p>
        </w:tc>
        <w:tc>
          <w:tcPr>
            <w:tcW w:w="3733" w:type="dxa"/>
            <w:vAlign w:val="top"/>
          </w:tcPr>
          <w:p>
            <w:pPr>
              <w:pStyle w:val="TableText"/>
              <w:ind w:left="348"/>
              <w:spacing w:before="118" w:line="232" w:lineRule="auto"/>
              <w:rPr>
                <w:sz w:val="13"/>
                <w:szCs w:val="13"/>
              </w:rPr>
            </w:pPr>
            <w:r>
              <w:rPr>
                <w:sz w:val="13"/>
                <w:szCs w:val="13"/>
                <w:spacing w:val="9"/>
              </w:rPr>
              <w:t>对本区行政区域内供热工作的指导 、监督管理。</w:t>
            </w:r>
          </w:p>
        </w:tc>
        <w:tc>
          <w:tcPr>
            <w:tcW w:w="885" w:type="dxa"/>
            <w:vAlign w:val="top"/>
          </w:tcPr>
          <w:p>
            <w:pPr>
              <w:pStyle w:val="TableText"/>
              <w:ind w:left="37"/>
              <w:spacing w:before="127" w:line="220" w:lineRule="auto"/>
              <w:rPr/>
            </w:pPr>
            <w:r>
              <w:rPr>
                <w:spacing w:val="3"/>
              </w:rPr>
              <w:t>行政检查</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44"/>
              <w:spacing w:before="118" w:line="232" w:lineRule="auto"/>
              <w:rPr>
                <w:sz w:val="13"/>
                <w:szCs w:val="13"/>
              </w:rPr>
            </w:pPr>
            <w:r>
              <w:rPr>
                <w:sz w:val="13"/>
                <w:szCs w:val="13"/>
                <w:spacing w:val="12"/>
              </w:rPr>
              <w:t>《包头市供热条例》第五条</w:t>
            </w:r>
          </w:p>
        </w:tc>
        <w:tc>
          <w:tcPr>
            <w:tcW w:w="1328" w:type="dxa"/>
            <w:vAlign w:val="top"/>
          </w:tcPr>
          <w:p>
            <w:pPr>
              <w:pStyle w:val="TableText"/>
              <w:ind w:left="384"/>
              <w:spacing w:before="46" w:line="207" w:lineRule="auto"/>
              <w:rPr/>
            </w:pPr>
            <w:r>
              <w:rPr>
                <w:spacing w:val="-2"/>
              </w:rPr>
              <w:t>电话监督：</w:t>
            </w:r>
          </w:p>
          <w:p>
            <w:pPr>
              <w:pStyle w:val="TableText"/>
              <w:ind w:left="285"/>
              <w:spacing w:line="205"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4"/>
              <w:spacing w:before="130"/>
              <w:rPr/>
            </w:pPr>
            <w:r>
              <w:rPr>
                <w:spacing w:val="-3"/>
              </w:rPr>
              <w:t>65</w:t>
            </w:r>
          </w:p>
        </w:tc>
        <w:tc>
          <w:tcPr>
            <w:tcW w:w="3733" w:type="dxa"/>
            <w:vAlign w:val="top"/>
          </w:tcPr>
          <w:p>
            <w:pPr>
              <w:pStyle w:val="TableText"/>
              <w:ind w:left="564"/>
              <w:spacing w:before="118" w:line="232" w:lineRule="auto"/>
              <w:rPr>
                <w:sz w:val="13"/>
                <w:szCs w:val="13"/>
              </w:rPr>
            </w:pPr>
            <w:r>
              <w:rPr>
                <w:sz w:val="13"/>
                <w:szCs w:val="13"/>
                <w:spacing w:val="9"/>
              </w:rPr>
              <w:t>对本区域内燃气工作的指导 、监督管理。</w:t>
            </w:r>
          </w:p>
        </w:tc>
        <w:tc>
          <w:tcPr>
            <w:tcW w:w="885" w:type="dxa"/>
            <w:vAlign w:val="top"/>
          </w:tcPr>
          <w:p>
            <w:pPr>
              <w:pStyle w:val="TableText"/>
              <w:ind w:left="37"/>
              <w:spacing w:before="127" w:line="220" w:lineRule="auto"/>
              <w:rPr/>
            </w:pPr>
            <w:r>
              <w:rPr>
                <w:spacing w:val="3"/>
              </w:rPr>
              <w:t>行政检查</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44"/>
              <w:spacing w:before="118" w:line="233" w:lineRule="auto"/>
              <w:rPr>
                <w:sz w:val="13"/>
                <w:szCs w:val="13"/>
              </w:rPr>
            </w:pPr>
            <w:r>
              <w:rPr>
                <w:sz w:val="13"/>
                <w:szCs w:val="13"/>
                <w:spacing w:val="9"/>
              </w:rPr>
              <w:t>《包头市燃气管理条例</w:t>
            </w:r>
            <w:r>
              <w:rPr>
                <w:sz w:val="13"/>
                <w:szCs w:val="13"/>
                <w:spacing w:val="-6"/>
              </w:rPr>
              <w:t xml:space="preserve"> </w:t>
            </w:r>
            <w:r>
              <w:rPr>
                <w:sz w:val="13"/>
                <w:szCs w:val="13"/>
                <w:spacing w:val="9"/>
              </w:rPr>
              <w:t>》</w:t>
            </w:r>
          </w:p>
        </w:tc>
        <w:tc>
          <w:tcPr>
            <w:tcW w:w="1328" w:type="dxa"/>
            <w:vAlign w:val="top"/>
          </w:tcPr>
          <w:p>
            <w:pPr>
              <w:pStyle w:val="TableText"/>
              <w:ind w:left="384"/>
              <w:spacing w:before="46" w:line="210" w:lineRule="auto"/>
              <w:rPr/>
            </w:pPr>
            <w:r>
              <w:rPr>
                <w:spacing w:val="-2"/>
              </w:rPr>
              <w:t>电话监督：</w:t>
            </w:r>
          </w:p>
          <w:p>
            <w:pPr>
              <w:pStyle w:val="TableText"/>
              <w:ind w:left="285"/>
              <w:spacing w:line="201" w:lineRule="auto"/>
              <w:rPr/>
            </w:pPr>
            <w:r>
              <w:rPr>
                <w:spacing w:val="3"/>
              </w:rPr>
              <w:t>0472-8510777</w:t>
            </w:r>
          </w:p>
        </w:tc>
        <w:tc>
          <w:tcPr>
            <w:tcW w:w="839" w:type="dxa"/>
            <w:vAlign w:val="top"/>
          </w:tcPr>
          <w:p>
            <w:pPr>
              <w:rPr>
                <w:rFonts w:ascii="Arial"/>
                <w:sz w:val="21"/>
              </w:rPr>
            </w:pPr>
            <w:r/>
          </w:p>
        </w:tc>
      </w:tr>
      <w:tr>
        <w:trPr>
          <w:trHeight w:val="1047" w:hRule="atLeast"/>
        </w:trPr>
        <w:tc>
          <w:tcPr>
            <w:tcW w:w="535" w:type="dxa"/>
            <w:vAlign w:val="top"/>
          </w:tcPr>
          <w:p>
            <w:pPr>
              <w:spacing w:line="450" w:lineRule="auto"/>
              <w:rPr>
                <w:rFonts w:ascii="Arial"/>
                <w:sz w:val="21"/>
              </w:rPr>
            </w:pPr>
            <w:r/>
          </w:p>
          <w:p>
            <w:pPr>
              <w:pStyle w:val="TableText"/>
              <w:ind w:left="214"/>
              <w:spacing w:before="39"/>
              <w:rPr/>
            </w:pPr>
            <w:r>
              <w:rPr>
                <w:spacing w:val="-3"/>
              </w:rPr>
              <w:t>66</w:t>
            </w:r>
          </w:p>
        </w:tc>
        <w:tc>
          <w:tcPr>
            <w:tcW w:w="3733" w:type="dxa"/>
            <w:vAlign w:val="top"/>
          </w:tcPr>
          <w:p>
            <w:pPr>
              <w:spacing w:line="435" w:lineRule="auto"/>
              <w:rPr>
                <w:rFonts w:ascii="Arial"/>
                <w:sz w:val="21"/>
              </w:rPr>
            </w:pPr>
            <w:r/>
          </w:p>
          <w:p>
            <w:pPr>
              <w:pStyle w:val="TableText"/>
              <w:ind w:left="55"/>
              <w:spacing w:before="43" w:line="233" w:lineRule="auto"/>
              <w:rPr>
                <w:sz w:val="13"/>
                <w:szCs w:val="13"/>
              </w:rPr>
            </w:pPr>
            <w:r>
              <w:rPr>
                <w:sz w:val="13"/>
                <w:szCs w:val="13"/>
                <w:spacing w:val="12"/>
              </w:rPr>
              <w:t>对房屋建筑和市政基础设施工程招标投标活动的监督管理</w:t>
            </w:r>
          </w:p>
        </w:tc>
        <w:tc>
          <w:tcPr>
            <w:tcW w:w="885" w:type="dxa"/>
            <w:vAlign w:val="top"/>
          </w:tcPr>
          <w:p>
            <w:pPr>
              <w:spacing w:line="448" w:lineRule="auto"/>
              <w:rPr>
                <w:rFonts w:ascii="Arial"/>
                <w:sz w:val="21"/>
              </w:rPr>
            </w:pPr>
            <w:r/>
          </w:p>
          <w:p>
            <w:pPr>
              <w:pStyle w:val="TableText"/>
              <w:ind w:left="37"/>
              <w:spacing w:before="39" w:line="220" w:lineRule="auto"/>
              <w:rPr/>
            </w:pPr>
            <w:r>
              <w:rPr>
                <w:spacing w:val="3"/>
              </w:rPr>
              <w:t>行政检查</w:t>
            </w:r>
          </w:p>
        </w:tc>
        <w:tc>
          <w:tcPr>
            <w:tcW w:w="2184" w:type="dxa"/>
            <w:vAlign w:val="top"/>
          </w:tcPr>
          <w:p>
            <w:pPr>
              <w:spacing w:line="448"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1" w:right="149" w:hanging="12"/>
              <w:spacing w:before="52" w:line="254" w:lineRule="auto"/>
              <w:jc w:val="both"/>
              <w:rPr>
                <w:sz w:val="13"/>
                <w:szCs w:val="13"/>
              </w:rPr>
            </w:pPr>
            <w:r>
              <w:rPr>
                <w:sz w:val="13"/>
                <w:szCs w:val="13"/>
                <w:spacing w:val="12"/>
              </w:rPr>
              <w:t>【法律】</w:t>
            </w:r>
            <w:r>
              <w:rPr>
                <w:sz w:val="13"/>
                <w:szCs w:val="13"/>
                <w:spacing w:val="-38"/>
              </w:rPr>
              <w:t xml:space="preserve"> </w:t>
            </w:r>
            <w:r>
              <w:rPr>
                <w:sz w:val="13"/>
                <w:szCs w:val="13"/>
                <w:spacing w:val="12"/>
              </w:rPr>
              <w:t>《中华人民共和国招标投标法</w:t>
            </w:r>
            <w:r>
              <w:rPr>
                <w:sz w:val="13"/>
                <w:szCs w:val="13"/>
                <w:spacing w:val="-11"/>
              </w:rPr>
              <w:t xml:space="preserve"> </w:t>
            </w:r>
            <w:r>
              <w:rPr>
                <w:sz w:val="13"/>
                <w:szCs w:val="13"/>
                <w:spacing w:val="12"/>
              </w:rPr>
              <w:t>》（根据2017年12月27日第十二届全国人民代表大会常务委</w:t>
            </w:r>
            <w:r>
              <w:rPr>
                <w:sz w:val="13"/>
                <w:szCs w:val="13"/>
                <w:spacing w:val="10"/>
              </w:rPr>
              <w:t>员会第三十一次会议《关于修改〈中华人民共和国招标投标法 〉</w:t>
            </w:r>
            <w:r>
              <w:rPr>
                <w:sz w:val="13"/>
                <w:szCs w:val="13"/>
                <w:spacing w:val="-22"/>
              </w:rPr>
              <w:t xml:space="preserve"> </w:t>
            </w:r>
            <w:r>
              <w:rPr>
                <w:sz w:val="13"/>
                <w:szCs w:val="13"/>
                <w:spacing w:val="10"/>
              </w:rPr>
              <w:t>、〈中华人民共和国计量法</w:t>
            </w:r>
            <w:r>
              <w:rPr>
                <w:sz w:val="13"/>
                <w:szCs w:val="13"/>
                <w:spacing w:val="-11"/>
              </w:rPr>
              <w:t xml:space="preserve"> </w:t>
            </w:r>
            <w:r>
              <w:rPr>
                <w:sz w:val="13"/>
                <w:szCs w:val="13"/>
                <w:spacing w:val="10"/>
              </w:rPr>
              <w:t>〉</w:t>
            </w:r>
            <w:r>
              <w:rPr>
                <w:sz w:val="13"/>
                <w:szCs w:val="13"/>
                <w:spacing w:val="-37"/>
              </w:rPr>
              <w:t xml:space="preserve"> </w:t>
            </w:r>
            <w:r>
              <w:rPr>
                <w:sz w:val="13"/>
                <w:szCs w:val="13"/>
                <w:spacing w:val="10"/>
              </w:rPr>
              <w:t>的决</w:t>
            </w:r>
            <w:r>
              <w:rPr>
                <w:sz w:val="13"/>
                <w:szCs w:val="13"/>
                <w:spacing w:val="11"/>
              </w:rPr>
              <w:t>定》修正）第七条</w:t>
            </w:r>
          </w:p>
          <w:p>
            <w:pPr>
              <w:pStyle w:val="TableText"/>
              <w:ind w:left="40" w:right="92" w:firstLine="63"/>
              <w:spacing w:line="225" w:lineRule="auto"/>
              <w:rPr>
                <w:sz w:val="13"/>
                <w:szCs w:val="13"/>
              </w:rPr>
            </w:pPr>
            <w:r>
              <w:rPr>
                <w:sz w:val="13"/>
                <w:szCs w:val="13"/>
                <w:spacing w:val="12"/>
              </w:rPr>
              <w:t>【行政法规】</w:t>
            </w:r>
            <w:r>
              <w:rPr>
                <w:sz w:val="13"/>
                <w:szCs w:val="13"/>
                <w:spacing w:val="-41"/>
              </w:rPr>
              <w:t xml:space="preserve"> </w:t>
            </w:r>
            <w:r>
              <w:rPr>
                <w:sz w:val="13"/>
                <w:szCs w:val="13"/>
                <w:spacing w:val="12"/>
              </w:rPr>
              <w:t>《中华人民共和国招标投标法实施条</w:t>
            </w:r>
            <w:r>
              <w:rPr>
                <w:sz w:val="13"/>
                <w:szCs w:val="13"/>
                <w:spacing w:val="11"/>
              </w:rPr>
              <w:t>例》 （2017年3月1日《国务院关于修改和废止部</w:t>
            </w:r>
            <w:r>
              <w:rPr>
                <w:sz w:val="13"/>
                <w:szCs w:val="13"/>
                <w:spacing w:val="10"/>
              </w:rPr>
              <w:t>分行政法规的决定》</w:t>
            </w:r>
            <w:r>
              <w:rPr>
                <w:sz w:val="13"/>
                <w:szCs w:val="13"/>
                <w:spacing w:val="-26"/>
              </w:rPr>
              <w:t xml:space="preserve"> </w:t>
            </w:r>
            <w:r>
              <w:rPr>
                <w:sz w:val="13"/>
                <w:szCs w:val="13"/>
                <w:spacing w:val="10"/>
              </w:rPr>
              <w:t>）第四条</w:t>
            </w:r>
          </w:p>
          <w:p>
            <w:pPr>
              <w:pStyle w:val="TableText"/>
              <w:ind w:left="29"/>
              <w:spacing w:line="186" w:lineRule="auto"/>
              <w:rPr>
                <w:sz w:val="13"/>
                <w:szCs w:val="13"/>
              </w:rPr>
            </w:pPr>
            <w:r>
              <w:rPr>
                <w:sz w:val="13"/>
                <w:szCs w:val="13"/>
                <w:spacing w:val="12"/>
              </w:rPr>
              <w:t>【部委规章】</w:t>
            </w:r>
            <w:r>
              <w:rPr>
                <w:sz w:val="13"/>
                <w:szCs w:val="13"/>
                <w:spacing w:val="-41"/>
              </w:rPr>
              <w:t xml:space="preserve"> </w:t>
            </w:r>
            <w:r>
              <w:rPr>
                <w:sz w:val="13"/>
                <w:szCs w:val="13"/>
                <w:spacing w:val="12"/>
              </w:rPr>
              <w:t>《房屋建筑和市政基础设施工程施工招标投标管理办法 》（2001</w:t>
            </w:r>
            <w:r>
              <w:rPr>
                <w:sz w:val="13"/>
                <w:szCs w:val="13"/>
                <w:spacing w:val="11"/>
              </w:rPr>
              <w:t>年6月1日建设部令第</w:t>
            </w:r>
          </w:p>
        </w:tc>
        <w:tc>
          <w:tcPr>
            <w:tcW w:w="1328" w:type="dxa"/>
            <w:vAlign w:val="top"/>
          </w:tcPr>
          <w:p>
            <w:pPr>
              <w:spacing w:line="366"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4"/>
              <w:spacing w:before="134"/>
              <w:rPr/>
            </w:pPr>
            <w:r>
              <w:rPr>
                <w:spacing w:val="-3"/>
              </w:rPr>
              <w:t>67</w:t>
            </w:r>
          </w:p>
        </w:tc>
        <w:tc>
          <w:tcPr>
            <w:tcW w:w="3733" w:type="dxa"/>
            <w:vAlign w:val="top"/>
          </w:tcPr>
          <w:p>
            <w:pPr>
              <w:pStyle w:val="TableText"/>
              <w:ind w:left="713"/>
              <w:spacing w:before="119" w:line="233" w:lineRule="auto"/>
              <w:rPr>
                <w:sz w:val="13"/>
                <w:szCs w:val="13"/>
              </w:rPr>
            </w:pPr>
            <w:r>
              <w:rPr>
                <w:sz w:val="13"/>
                <w:szCs w:val="13"/>
                <w:spacing w:val="12"/>
              </w:rPr>
              <w:t>对有关建筑工程竣工验收的监督管理</w:t>
            </w:r>
          </w:p>
        </w:tc>
        <w:tc>
          <w:tcPr>
            <w:tcW w:w="885" w:type="dxa"/>
            <w:vAlign w:val="top"/>
          </w:tcPr>
          <w:p>
            <w:pPr>
              <w:pStyle w:val="TableText"/>
              <w:ind w:left="37"/>
              <w:spacing w:before="129" w:line="220" w:lineRule="auto"/>
              <w:rPr/>
            </w:pPr>
            <w:r>
              <w:rPr>
                <w:spacing w:val="3"/>
              </w:rPr>
              <w:t>行政检查</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2" w:lineRule="auto"/>
              <w:rPr>
                <w:sz w:val="13"/>
                <w:szCs w:val="13"/>
              </w:rPr>
            </w:pPr>
            <w:r>
              <w:rPr>
                <w:sz w:val="13"/>
                <w:szCs w:val="13"/>
                <w:spacing w:val="11"/>
              </w:rPr>
              <w:t>《建设工程质量管理条例</w:t>
            </w:r>
            <w:r>
              <w:rPr>
                <w:sz w:val="13"/>
                <w:szCs w:val="13"/>
                <w:spacing w:val="-3"/>
              </w:rPr>
              <w:t xml:space="preserve"> </w:t>
            </w:r>
            <w:r>
              <w:rPr>
                <w:sz w:val="13"/>
                <w:szCs w:val="13"/>
                <w:spacing w:val="11"/>
              </w:rPr>
              <w:t>》（国务院令第279号）第十六条</w:t>
            </w:r>
          </w:p>
        </w:tc>
        <w:tc>
          <w:tcPr>
            <w:tcW w:w="1328" w:type="dxa"/>
            <w:vAlign w:val="top"/>
          </w:tcPr>
          <w:p>
            <w:pPr>
              <w:pStyle w:val="TableText"/>
              <w:ind w:left="384"/>
              <w:spacing w:before="47" w:line="207" w:lineRule="auto"/>
              <w:rPr/>
            </w:pPr>
            <w:r>
              <w:rPr>
                <w:spacing w:val="-2"/>
              </w:rPr>
              <w:t>电话监督：</w:t>
            </w:r>
          </w:p>
          <w:p>
            <w:pPr>
              <w:pStyle w:val="TableText"/>
              <w:ind w:left="285"/>
              <w:spacing w:line="203"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4"/>
              <w:spacing w:before="131"/>
              <w:rPr/>
            </w:pPr>
            <w:r>
              <w:rPr>
                <w:spacing w:val="-3"/>
              </w:rPr>
              <w:t>68</w:t>
            </w:r>
          </w:p>
        </w:tc>
        <w:tc>
          <w:tcPr>
            <w:tcW w:w="3733" w:type="dxa"/>
            <w:vAlign w:val="top"/>
          </w:tcPr>
          <w:p>
            <w:pPr>
              <w:pStyle w:val="TableText"/>
              <w:ind w:left="215"/>
              <w:spacing w:before="119" w:line="232" w:lineRule="auto"/>
              <w:rPr>
                <w:sz w:val="13"/>
                <w:szCs w:val="13"/>
              </w:rPr>
            </w:pPr>
            <w:r>
              <w:rPr>
                <w:sz w:val="13"/>
                <w:szCs w:val="13"/>
                <w:spacing w:val="11"/>
              </w:rPr>
              <w:t>负责本行政区域内预拌商品混凝土质量监督管理工作</w:t>
            </w:r>
          </w:p>
        </w:tc>
        <w:tc>
          <w:tcPr>
            <w:tcW w:w="885" w:type="dxa"/>
            <w:vAlign w:val="top"/>
          </w:tcPr>
          <w:p>
            <w:pPr>
              <w:pStyle w:val="TableText"/>
              <w:ind w:left="37"/>
              <w:spacing w:before="128" w:line="220" w:lineRule="auto"/>
              <w:rPr/>
            </w:pPr>
            <w:r>
              <w:rPr>
                <w:spacing w:val="3"/>
              </w:rPr>
              <w:t>行政检查</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44"/>
              <w:spacing w:before="119" w:line="233" w:lineRule="auto"/>
              <w:rPr>
                <w:sz w:val="13"/>
                <w:szCs w:val="13"/>
              </w:rPr>
            </w:pPr>
            <w:r>
              <w:pict>
                <v:shape id="_x0000_s168" style="position:absolute;margin-left:156.951pt;margin-top:4.98517pt;mso-position-vertical-relative:text;mso-position-horizontal-relative:text;width:22.85pt;height:10.2pt;z-index:252477440;"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8"/>
                          </w:rPr>
                          <w:t>第四条</w:t>
                        </w:r>
                      </w:p>
                    </w:txbxContent>
                  </v:textbox>
                </v:shape>
              </w:pict>
            </w:r>
            <w:r>
              <w:rPr>
                <w:sz w:val="13"/>
                <w:szCs w:val="13"/>
                <w:spacing w:val="11"/>
              </w:rPr>
              <w:t>《内蒙古自治区预拌混凝土质量监督管理办法 》</w:t>
            </w:r>
          </w:p>
        </w:tc>
        <w:tc>
          <w:tcPr>
            <w:tcW w:w="1328" w:type="dxa"/>
            <w:vAlign w:val="top"/>
          </w:tcPr>
          <w:p>
            <w:pPr>
              <w:pStyle w:val="TableText"/>
              <w:ind w:left="384"/>
              <w:spacing w:before="47" w:line="207" w:lineRule="auto"/>
              <w:rPr/>
            </w:pPr>
            <w:r>
              <w:rPr>
                <w:spacing w:val="-2"/>
              </w:rPr>
              <w:t>电话监督：</w:t>
            </w:r>
          </w:p>
          <w:p>
            <w:pPr>
              <w:pStyle w:val="TableText"/>
              <w:ind w:left="285"/>
              <w:spacing w:line="203"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4"/>
              <w:spacing w:before="133"/>
              <w:rPr/>
            </w:pPr>
            <w:r>
              <w:rPr>
                <w:spacing w:val="-3"/>
              </w:rPr>
              <w:t>69</w:t>
            </w:r>
          </w:p>
        </w:tc>
        <w:tc>
          <w:tcPr>
            <w:tcW w:w="3733" w:type="dxa"/>
            <w:vAlign w:val="top"/>
          </w:tcPr>
          <w:p>
            <w:pPr>
              <w:pStyle w:val="TableText"/>
              <w:ind w:left="857"/>
              <w:spacing w:before="119" w:line="233" w:lineRule="auto"/>
              <w:rPr>
                <w:sz w:val="13"/>
                <w:szCs w:val="13"/>
              </w:rPr>
            </w:pPr>
            <w:r>
              <w:rPr>
                <w:sz w:val="13"/>
                <w:szCs w:val="13"/>
                <w:spacing w:val="11"/>
              </w:rPr>
              <w:t>对房地产经纪活动的监督和管理</w:t>
            </w:r>
          </w:p>
        </w:tc>
        <w:tc>
          <w:tcPr>
            <w:tcW w:w="885" w:type="dxa"/>
            <w:vAlign w:val="top"/>
          </w:tcPr>
          <w:p>
            <w:pPr>
              <w:pStyle w:val="TableText"/>
              <w:ind w:left="37"/>
              <w:spacing w:before="128" w:line="220" w:lineRule="auto"/>
              <w:rPr/>
            </w:pPr>
            <w:r>
              <w:rPr>
                <w:spacing w:val="3"/>
              </w:rPr>
              <w:t>行政检查</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29"/>
              <w:spacing w:before="119" w:line="232" w:lineRule="auto"/>
              <w:rPr>
                <w:sz w:val="13"/>
                <w:szCs w:val="13"/>
              </w:rPr>
            </w:pPr>
            <w:r>
              <w:rPr>
                <w:sz w:val="13"/>
                <w:szCs w:val="13"/>
                <w:spacing w:val="10"/>
              </w:rPr>
              <w:t>【部委规章】</w:t>
            </w:r>
            <w:r>
              <w:rPr>
                <w:sz w:val="13"/>
                <w:szCs w:val="13"/>
                <w:spacing w:val="-30"/>
              </w:rPr>
              <w:t xml:space="preserve"> </w:t>
            </w:r>
            <w:r>
              <w:rPr>
                <w:sz w:val="13"/>
                <w:szCs w:val="13"/>
                <w:spacing w:val="10"/>
              </w:rPr>
              <w:t>《房地产经纪管理办法</w:t>
            </w:r>
            <w:r>
              <w:rPr>
                <w:sz w:val="13"/>
                <w:szCs w:val="13"/>
                <w:spacing w:val="-11"/>
              </w:rPr>
              <w:t xml:space="preserve"> </w:t>
            </w:r>
            <w:r>
              <w:rPr>
                <w:sz w:val="13"/>
                <w:szCs w:val="13"/>
                <w:spacing w:val="10"/>
              </w:rPr>
              <w:t>》第五条</w:t>
            </w:r>
          </w:p>
        </w:tc>
        <w:tc>
          <w:tcPr>
            <w:tcW w:w="1328" w:type="dxa"/>
            <w:vAlign w:val="top"/>
          </w:tcPr>
          <w:p>
            <w:pPr>
              <w:pStyle w:val="TableText"/>
              <w:ind w:left="384"/>
              <w:spacing w:before="47" w:line="210" w:lineRule="auto"/>
              <w:rPr/>
            </w:pPr>
            <w:r>
              <w:rPr>
                <w:spacing w:val="-2"/>
              </w:rPr>
              <w:t>电话监督：</w:t>
            </w:r>
          </w:p>
          <w:p>
            <w:pPr>
              <w:pStyle w:val="TableText"/>
              <w:ind w:left="285"/>
              <w:spacing w:line="200"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8"/>
              <w:spacing w:before="131"/>
              <w:rPr/>
            </w:pPr>
            <w:r>
              <w:rPr>
                <w:spacing w:val="-4"/>
              </w:rPr>
              <w:t>70</w:t>
            </w:r>
          </w:p>
        </w:tc>
        <w:tc>
          <w:tcPr>
            <w:tcW w:w="3733" w:type="dxa"/>
            <w:vAlign w:val="top"/>
          </w:tcPr>
          <w:p>
            <w:pPr>
              <w:pStyle w:val="TableText"/>
              <w:ind w:left="929"/>
              <w:spacing w:before="119" w:line="231" w:lineRule="auto"/>
              <w:rPr>
                <w:sz w:val="13"/>
                <w:szCs w:val="13"/>
              </w:rPr>
            </w:pPr>
            <w:r>
              <w:rPr>
                <w:sz w:val="13"/>
                <w:szCs w:val="13"/>
                <w:spacing w:val="11"/>
              </w:rPr>
              <w:t>对房地产估价机构的监督管理</w:t>
            </w:r>
          </w:p>
        </w:tc>
        <w:tc>
          <w:tcPr>
            <w:tcW w:w="885" w:type="dxa"/>
            <w:vAlign w:val="top"/>
          </w:tcPr>
          <w:p>
            <w:pPr>
              <w:pStyle w:val="TableText"/>
              <w:ind w:left="37"/>
              <w:spacing w:before="128" w:line="220" w:lineRule="auto"/>
              <w:rPr/>
            </w:pPr>
            <w:r>
              <w:rPr>
                <w:spacing w:val="3"/>
              </w:rPr>
              <w:t>行政检查</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29"/>
              <w:spacing w:before="119" w:line="231" w:lineRule="auto"/>
              <w:rPr>
                <w:sz w:val="13"/>
                <w:szCs w:val="13"/>
              </w:rPr>
            </w:pPr>
            <w:r>
              <w:rPr>
                <w:sz w:val="13"/>
                <w:szCs w:val="13"/>
                <w:spacing w:val="10"/>
              </w:rPr>
              <w:t>【部委规章】</w:t>
            </w:r>
            <w:r>
              <w:rPr>
                <w:sz w:val="13"/>
                <w:szCs w:val="13"/>
                <w:spacing w:val="-40"/>
              </w:rPr>
              <w:t xml:space="preserve"> </w:t>
            </w:r>
            <w:r>
              <w:rPr>
                <w:sz w:val="13"/>
                <w:szCs w:val="13"/>
                <w:spacing w:val="10"/>
              </w:rPr>
              <w:t>《房地产估价机构管理办法 》第五条</w:t>
            </w:r>
          </w:p>
        </w:tc>
        <w:tc>
          <w:tcPr>
            <w:tcW w:w="1328" w:type="dxa"/>
            <w:vAlign w:val="top"/>
          </w:tcPr>
          <w:p>
            <w:pPr>
              <w:pStyle w:val="TableText"/>
              <w:ind w:left="384"/>
              <w:spacing w:before="47" w:line="210" w:lineRule="auto"/>
              <w:rPr/>
            </w:pPr>
            <w:r>
              <w:rPr>
                <w:spacing w:val="-2"/>
              </w:rPr>
              <w:t>电话监督：</w:t>
            </w:r>
          </w:p>
          <w:p>
            <w:pPr>
              <w:pStyle w:val="TableText"/>
              <w:ind w:left="285"/>
              <w:spacing w:line="20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8"/>
              <w:spacing w:before="142"/>
              <w:rPr/>
            </w:pPr>
            <w:r>
              <w:rPr>
                <w:spacing w:val="-4"/>
              </w:rPr>
              <w:t>71</w:t>
            </w:r>
          </w:p>
        </w:tc>
        <w:tc>
          <w:tcPr>
            <w:tcW w:w="3733" w:type="dxa"/>
            <w:vAlign w:val="top"/>
          </w:tcPr>
          <w:p>
            <w:pPr>
              <w:pStyle w:val="TableText"/>
              <w:ind w:left="785"/>
              <w:spacing w:before="44" w:line="233" w:lineRule="auto"/>
              <w:rPr>
                <w:sz w:val="13"/>
                <w:szCs w:val="13"/>
              </w:rPr>
            </w:pPr>
            <w:r>
              <w:rPr>
                <w:sz w:val="13"/>
                <w:szCs w:val="13"/>
                <w:spacing w:val="11"/>
              </w:rPr>
              <w:t>对房地产开发经营活动的监督管理</w:t>
            </w:r>
          </w:p>
        </w:tc>
        <w:tc>
          <w:tcPr>
            <w:tcW w:w="885" w:type="dxa"/>
            <w:vAlign w:val="top"/>
          </w:tcPr>
          <w:p>
            <w:pPr>
              <w:pStyle w:val="TableText"/>
              <w:ind w:left="37"/>
              <w:spacing w:before="140" w:line="220" w:lineRule="auto"/>
              <w:rPr/>
            </w:pPr>
            <w:r>
              <w:rPr>
                <w:spacing w:val="3"/>
              </w:rPr>
              <w:t>行政检查</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56"/>
              <w:spacing w:before="44" w:line="201" w:lineRule="auto"/>
              <w:rPr>
                <w:sz w:val="13"/>
                <w:szCs w:val="13"/>
              </w:rPr>
            </w:pPr>
            <w:r>
              <w:rPr>
                <w:sz w:val="13"/>
                <w:szCs w:val="13"/>
                <w:spacing w:val="9"/>
              </w:rPr>
              <w:t>1.依据《城市房地产开发经营管理条例》 第四条</w:t>
            </w:r>
          </w:p>
          <w:p>
            <w:pPr>
              <w:pStyle w:val="TableText"/>
              <w:ind w:left="40"/>
              <w:spacing w:line="213" w:lineRule="auto"/>
              <w:rPr>
                <w:sz w:val="13"/>
                <w:szCs w:val="13"/>
              </w:rPr>
            </w:pPr>
            <w:r>
              <w:rPr>
                <w:sz w:val="13"/>
                <w:szCs w:val="13"/>
                <w:spacing w:val="11"/>
              </w:rPr>
              <w:t>2.依据《内蒙古自治区城市房地产开发经营管理条例 》第三条</w:t>
            </w:r>
          </w:p>
        </w:tc>
        <w:tc>
          <w:tcPr>
            <w:tcW w:w="1328" w:type="dxa"/>
            <w:vAlign w:val="top"/>
          </w:tcPr>
          <w:p>
            <w:pPr>
              <w:pStyle w:val="TableText"/>
              <w:ind w:left="384"/>
              <w:spacing w:before="58"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59" w:hRule="atLeast"/>
        </w:trPr>
        <w:tc>
          <w:tcPr>
            <w:tcW w:w="535" w:type="dxa"/>
            <w:vAlign w:val="top"/>
          </w:tcPr>
          <w:p>
            <w:pPr>
              <w:pStyle w:val="TableText"/>
              <w:ind w:left="218"/>
              <w:spacing w:before="146"/>
              <w:rPr/>
            </w:pPr>
            <w:r>
              <w:rPr>
                <w:spacing w:val="-4"/>
              </w:rPr>
              <w:t>72</w:t>
            </w:r>
          </w:p>
        </w:tc>
        <w:tc>
          <w:tcPr>
            <w:tcW w:w="3733" w:type="dxa"/>
            <w:vAlign w:val="top"/>
          </w:tcPr>
          <w:p>
            <w:pPr>
              <w:pStyle w:val="TableText"/>
              <w:ind w:left="785"/>
              <w:spacing w:before="131" w:line="233" w:lineRule="auto"/>
              <w:rPr>
                <w:sz w:val="13"/>
                <w:szCs w:val="13"/>
              </w:rPr>
            </w:pPr>
            <w:r>
              <w:rPr>
                <w:sz w:val="13"/>
                <w:szCs w:val="13"/>
                <w:spacing w:val="11"/>
              </w:rPr>
              <w:t>对住宅专项维修资金的指导和监督</w:t>
            </w:r>
          </w:p>
        </w:tc>
        <w:tc>
          <w:tcPr>
            <w:tcW w:w="885" w:type="dxa"/>
            <w:vAlign w:val="top"/>
          </w:tcPr>
          <w:p>
            <w:pPr>
              <w:pStyle w:val="TableText"/>
              <w:ind w:left="37"/>
              <w:spacing w:before="141" w:line="220" w:lineRule="auto"/>
              <w:rPr/>
            </w:pPr>
            <w:r>
              <w:rPr>
                <w:spacing w:val="3"/>
              </w:rPr>
              <w:t>行政检查</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56"/>
              <w:spacing w:before="43" w:line="211" w:lineRule="auto"/>
              <w:rPr>
                <w:sz w:val="13"/>
                <w:szCs w:val="13"/>
              </w:rPr>
            </w:pPr>
            <w:r>
              <w:rPr>
                <w:sz w:val="13"/>
                <w:szCs w:val="13"/>
                <w:spacing w:val="11"/>
              </w:rPr>
              <w:t>1.【部委规章】</w:t>
            </w:r>
            <w:r>
              <w:rPr>
                <w:sz w:val="13"/>
                <w:szCs w:val="13"/>
                <w:spacing w:val="-24"/>
              </w:rPr>
              <w:t xml:space="preserve"> </w:t>
            </w:r>
            <w:r>
              <w:rPr>
                <w:sz w:val="13"/>
                <w:szCs w:val="13"/>
                <w:spacing w:val="11"/>
              </w:rPr>
              <w:t>《住宅专项维修资金管理办法</w:t>
            </w:r>
            <w:r>
              <w:rPr>
                <w:sz w:val="13"/>
                <w:szCs w:val="13"/>
                <w:spacing w:val="-9"/>
              </w:rPr>
              <w:t xml:space="preserve"> </w:t>
            </w:r>
            <w:r>
              <w:rPr>
                <w:sz w:val="13"/>
                <w:szCs w:val="13"/>
                <w:spacing w:val="11"/>
              </w:rPr>
              <w:t>》（建设部令、财政部令第165号）第5条</w:t>
            </w:r>
          </w:p>
          <w:p>
            <w:pPr>
              <w:pStyle w:val="TableText"/>
              <w:ind w:left="40"/>
              <w:spacing w:line="222" w:lineRule="auto"/>
              <w:rPr>
                <w:sz w:val="13"/>
                <w:szCs w:val="13"/>
              </w:rPr>
            </w:pPr>
            <w:r>
              <w:rPr>
                <w:sz w:val="13"/>
                <w:szCs w:val="13"/>
                <w:spacing w:val="10"/>
              </w:rPr>
              <w:t>2.【地方政府规范性文件 】《包头市房屋专项维修资金管理办</w:t>
            </w:r>
            <w:r>
              <w:rPr>
                <w:sz w:val="13"/>
                <w:szCs w:val="13"/>
                <w:spacing w:val="9"/>
              </w:rPr>
              <w:t>法 》（包府办发［</w:t>
            </w:r>
            <w:hyperlink w:history="true" w:anchor="bookmark15">
              <w:r>
                <w:rPr>
                  <w:sz w:val="13"/>
                  <w:szCs w:val="13"/>
                  <w:spacing w:val="9"/>
                </w:rPr>
                <w:t>2012</w:t>
              </w:r>
            </w:hyperlink>
            <w:r>
              <w:rPr>
                <w:sz w:val="13"/>
                <w:szCs w:val="13"/>
                <w:spacing w:val="9"/>
              </w:rPr>
              <w:t>］</w:t>
            </w:r>
            <w:r>
              <w:rPr>
                <w:sz w:val="13"/>
                <w:szCs w:val="13"/>
                <w:spacing w:val="-28"/>
              </w:rPr>
              <w:t xml:space="preserve"> </w:t>
            </w:r>
            <w:r>
              <w:rPr>
                <w:sz w:val="13"/>
                <w:szCs w:val="13"/>
                <w:spacing w:val="9"/>
              </w:rPr>
              <w:t>186号）第5</w:t>
            </w:r>
          </w:p>
        </w:tc>
        <w:tc>
          <w:tcPr>
            <w:tcW w:w="1328" w:type="dxa"/>
            <w:vAlign w:val="top"/>
          </w:tcPr>
          <w:p>
            <w:pPr>
              <w:pStyle w:val="TableText"/>
              <w:ind w:left="384"/>
              <w:spacing w:before="59" w:line="222" w:lineRule="auto"/>
              <w:rPr/>
            </w:pPr>
            <w:r>
              <w:rPr>
                <w:spacing w:val="-2"/>
              </w:rPr>
              <w:t>电话监督：</w:t>
            </w:r>
          </w:p>
          <w:p>
            <w:pPr>
              <w:pStyle w:val="TableText"/>
              <w:ind w:left="285"/>
              <w:spacing w:before="7" w:line="213" w:lineRule="auto"/>
              <w:rPr/>
            </w:pPr>
            <w:r>
              <w:rPr>
                <w:spacing w:val="3"/>
              </w:rPr>
              <w:t>0472-8510777</w:t>
            </w:r>
          </w:p>
        </w:tc>
        <w:tc>
          <w:tcPr>
            <w:tcW w:w="839" w:type="dxa"/>
            <w:vAlign w:val="top"/>
          </w:tcPr>
          <w:p>
            <w:pPr>
              <w:rPr>
                <w:rFonts w:ascii="Arial"/>
                <w:sz w:val="21"/>
              </w:rPr>
            </w:pPr>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35" w:hRule="atLeast"/>
        </w:trPr>
        <w:tc>
          <w:tcPr>
            <w:tcW w:w="535" w:type="dxa"/>
            <w:vAlign w:val="top"/>
          </w:tcPr>
          <w:p>
            <w:pPr>
              <w:pStyle w:val="TableText"/>
              <w:ind w:left="218"/>
              <w:spacing w:before="128"/>
              <w:rPr/>
            </w:pPr>
            <w:r>
              <w:rPr>
                <w:spacing w:val="-4"/>
              </w:rPr>
              <w:t>73</w:t>
            </w:r>
          </w:p>
        </w:tc>
        <w:tc>
          <w:tcPr>
            <w:tcW w:w="3733" w:type="dxa"/>
            <w:vAlign w:val="top"/>
          </w:tcPr>
          <w:p>
            <w:pPr>
              <w:pStyle w:val="TableText"/>
              <w:ind w:left="492"/>
              <w:spacing w:before="116" w:line="233" w:lineRule="auto"/>
              <w:rPr>
                <w:sz w:val="13"/>
                <w:szCs w:val="13"/>
              </w:rPr>
            </w:pPr>
            <w:r>
              <w:rPr>
                <w:sz w:val="13"/>
                <w:szCs w:val="13"/>
                <w:spacing w:val="12"/>
              </w:rPr>
              <w:t>对国有土地上房屋征收与补偿行为监督管理</w:t>
            </w:r>
          </w:p>
        </w:tc>
        <w:tc>
          <w:tcPr>
            <w:tcW w:w="885" w:type="dxa"/>
            <w:vAlign w:val="top"/>
          </w:tcPr>
          <w:p>
            <w:pPr>
              <w:pStyle w:val="TableText"/>
              <w:ind w:left="37"/>
              <w:spacing w:before="125" w:line="220" w:lineRule="auto"/>
              <w:rPr/>
            </w:pPr>
            <w:r>
              <w:rPr>
                <w:spacing w:val="3"/>
              </w:rPr>
              <w:t>行政检查</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56"/>
              <w:spacing w:before="116" w:line="232" w:lineRule="auto"/>
              <w:rPr>
                <w:sz w:val="13"/>
                <w:szCs w:val="13"/>
              </w:rPr>
            </w:pPr>
            <w:r>
              <w:rPr>
                <w:sz w:val="13"/>
                <w:szCs w:val="13"/>
                <w:spacing w:val="12"/>
              </w:rPr>
              <w:t>1.【行政法规】</w:t>
            </w:r>
            <w:r>
              <w:rPr>
                <w:sz w:val="13"/>
                <w:szCs w:val="13"/>
                <w:spacing w:val="-41"/>
              </w:rPr>
              <w:t xml:space="preserve"> </w:t>
            </w:r>
            <w:r>
              <w:rPr>
                <w:sz w:val="13"/>
                <w:szCs w:val="13"/>
                <w:spacing w:val="12"/>
              </w:rPr>
              <w:t>《国有土地上房屋征收与补偿条例》</w:t>
            </w:r>
            <w:r>
              <w:rPr>
                <w:sz w:val="13"/>
                <w:szCs w:val="13"/>
                <w:spacing w:val="-7"/>
              </w:rPr>
              <w:t xml:space="preserve"> </w:t>
            </w:r>
            <w:r>
              <w:rPr>
                <w:sz w:val="13"/>
                <w:szCs w:val="13"/>
                <w:spacing w:val="12"/>
              </w:rPr>
              <w:t>（国务院令第590号）第四条、第</w:t>
            </w:r>
            <w:r>
              <w:rPr>
                <w:sz w:val="13"/>
                <w:szCs w:val="13"/>
                <w:spacing w:val="11"/>
              </w:rPr>
              <w:t>五条、第六条</w:t>
            </w:r>
          </w:p>
        </w:tc>
        <w:tc>
          <w:tcPr>
            <w:tcW w:w="1328" w:type="dxa"/>
            <w:vAlign w:val="top"/>
          </w:tcPr>
          <w:p>
            <w:pPr>
              <w:pStyle w:val="TableText"/>
              <w:ind w:left="384"/>
              <w:spacing w:before="43" w:line="222"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8"/>
              <w:spacing w:before="117"/>
              <w:rPr/>
            </w:pPr>
            <w:r>
              <w:rPr>
                <w:spacing w:val="-4"/>
              </w:rPr>
              <w:t>74</w:t>
            </w:r>
          </w:p>
        </w:tc>
        <w:tc>
          <w:tcPr>
            <w:tcW w:w="3733" w:type="dxa"/>
            <w:vAlign w:val="top"/>
          </w:tcPr>
          <w:p>
            <w:pPr>
              <w:pStyle w:val="TableText"/>
              <w:ind w:left="857"/>
              <w:spacing w:before="105" w:line="233" w:lineRule="auto"/>
              <w:rPr>
                <w:sz w:val="13"/>
                <w:szCs w:val="13"/>
              </w:rPr>
            </w:pPr>
            <w:r>
              <w:rPr>
                <w:sz w:val="13"/>
                <w:szCs w:val="13"/>
                <w:spacing w:val="11"/>
              </w:rPr>
              <w:t>对公共租赁住房使用的监督管理</w:t>
            </w:r>
          </w:p>
        </w:tc>
        <w:tc>
          <w:tcPr>
            <w:tcW w:w="885" w:type="dxa"/>
            <w:vAlign w:val="top"/>
          </w:tcPr>
          <w:p>
            <w:pPr>
              <w:pStyle w:val="TableText"/>
              <w:ind w:left="37"/>
              <w:spacing w:before="114" w:line="220" w:lineRule="auto"/>
              <w:rPr/>
            </w:pPr>
            <w:r>
              <w:rPr>
                <w:spacing w:val="3"/>
              </w:rPr>
              <w:t>行政检查</w:t>
            </w:r>
          </w:p>
        </w:tc>
        <w:tc>
          <w:tcPr>
            <w:tcW w:w="2184" w:type="dxa"/>
            <w:vAlign w:val="top"/>
          </w:tcPr>
          <w:p>
            <w:pPr>
              <w:pStyle w:val="TableText"/>
              <w:ind w:left="67"/>
              <w:spacing w:before="114" w:line="220" w:lineRule="auto"/>
              <w:rPr/>
            </w:pPr>
            <w:r>
              <w:rPr>
                <w:spacing w:val="6"/>
              </w:rPr>
              <w:t>白云鄂博矿区住房建设和交通运输局</w:t>
            </w:r>
          </w:p>
        </w:tc>
        <w:tc>
          <w:tcPr>
            <w:tcW w:w="6421" w:type="dxa"/>
            <w:vAlign w:val="top"/>
          </w:tcPr>
          <w:p>
            <w:pPr>
              <w:pStyle w:val="TableText"/>
              <w:ind w:left="29"/>
              <w:spacing w:before="105" w:line="232" w:lineRule="auto"/>
              <w:rPr>
                <w:sz w:val="13"/>
                <w:szCs w:val="13"/>
              </w:rPr>
            </w:pPr>
            <w:r>
              <w:rPr>
                <w:sz w:val="13"/>
                <w:szCs w:val="13"/>
                <w:spacing w:val="12"/>
              </w:rPr>
              <w:t>【部委规章】</w:t>
            </w:r>
            <w:r>
              <w:rPr>
                <w:sz w:val="13"/>
                <w:szCs w:val="13"/>
                <w:spacing w:val="-35"/>
              </w:rPr>
              <w:t xml:space="preserve"> </w:t>
            </w:r>
            <w:r>
              <w:rPr>
                <w:sz w:val="13"/>
                <w:szCs w:val="13"/>
                <w:spacing w:val="12"/>
              </w:rPr>
              <w:t>《公共租赁住房管理办法</w:t>
            </w:r>
            <w:r>
              <w:rPr>
                <w:sz w:val="13"/>
                <w:szCs w:val="13"/>
                <w:spacing w:val="-15"/>
              </w:rPr>
              <w:t xml:space="preserve"> </w:t>
            </w:r>
            <w:r>
              <w:rPr>
                <w:sz w:val="13"/>
                <w:szCs w:val="13"/>
                <w:spacing w:val="12"/>
              </w:rPr>
              <w:t>》建设部令第11号 第四条、第二十八条</w:t>
            </w:r>
          </w:p>
        </w:tc>
        <w:tc>
          <w:tcPr>
            <w:tcW w:w="1328" w:type="dxa"/>
            <w:vAlign w:val="top"/>
          </w:tcPr>
          <w:p>
            <w:pPr>
              <w:pStyle w:val="TableText"/>
              <w:ind w:left="384"/>
              <w:spacing w:before="32" w:line="222"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8"/>
              <w:spacing w:before="129"/>
              <w:rPr/>
            </w:pPr>
            <w:r>
              <w:rPr>
                <w:spacing w:val="-4"/>
              </w:rPr>
              <w:t>75</w:t>
            </w:r>
          </w:p>
        </w:tc>
        <w:tc>
          <w:tcPr>
            <w:tcW w:w="3733" w:type="dxa"/>
            <w:vAlign w:val="top"/>
          </w:tcPr>
          <w:p>
            <w:pPr>
              <w:pStyle w:val="TableText"/>
              <w:ind w:left="1220"/>
              <w:spacing w:before="120" w:line="233" w:lineRule="auto"/>
              <w:rPr>
                <w:sz w:val="13"/>
                <w:szCs w:val="13"/>
              </w:rPr>
            </w:pPr>
            <w:r>
              <w:rPr>
                <w:sz w:val="13"/>
                <w:szCs w:val="13"/>
                <w:spacing w:val="10"/>
              </w:rPr>
              <w:t>房地产市场监督管理</w:t>
            </w:r>
          </w:p>
        </w:tc>
        <w:tc>
          <w:tcPr>
            <w:tcW w:w="885" w:type="dxa"/>
            <w:vAlign w:val="top"/>
          </w:tcPr>
          <w:p>
            <w:pPr>
              <w:pStyle w:val="TableText"/>
              <w:ind w:left="37"/>
              <w:spacing w:before="127" w:line="220" w:lineRule="auto"/>
              <w:rPr/>
            </w:pPr>
            <w:r>
              <w:rPr>
                <w:spacing w:val="3"/>
              </w:rPr>
              <w:t>行政检查</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29"/>
              <w:spacing w:before="32" w:line="211" w:lineRule="auto"/>
              <w:rPr>
                <w:sz w:val="13"/>
                <w:szCs w:val="13"/>
              </w:rPr>
            </w:pPr>
            <w:r>
              <w:rPr>
                <w:sz w:val="13"/>
                <w:szCs w:val="13"/>
                <w:spacing w:val="12"/>
              </w:rPr>
              <w:t>【行政规章】</w:t>
            </w:r>
            <w:r>
              <w:rPr>
                <w:sz w:val="13"/>
                <w:szCs w:val="13"/>
                <w:spacing w:val="-41"/>
              </w:rPr>
              <w:t xml:space="preserve"> </w:t>
            </w:r>
            <w:r>
              <w:rPr>
                <w:sz w:val="13"/>
                <w:szCs w:val="13"/>
                <w:spacing w:val="12"/>
              </w:rPr>
              <w:t>《商品房销售管理办法</w:t>
            </w:r>
            <w:r>
              <w:rPr>
                <w:sz w:val="13"/>
                <w:szCs w:val="13"/>
                <w:spacing w:val="-16"/>
              </w:rPr>
              <w:t xml:space="preserve"> </w:t>
            </w:r>
            <w:r>
              <w:rPr>
                <w:sz w:val="13"/>
                <w:szCs w:val="13"/>
                <w:spacing w:val="12"/>
              </w:rPr>
              <w:t>》（建设部令第88号）第五条第</w:t>
            </w:r>
            <w:r>
              <w:rPr>
                <w:sz w:val="13"/>
                <w:szCs w:val="13"/>
                <w:spacing w:val="11"/>
              </w:rPr>
              <w:t>三款</w:t>
            </w:r>
          </w:p>
          <w:p>
            <w:pPr>
              <w:pStyle w:val="TableText"/>
              <w:ind w:left="324"/>
              <w:spacing w:line="222" w:lineRule="auto"/>
              <w:rPr>
                <w:sz w:val="13"/>
                <w:szCs w:val="13"/>
              </w:rPr>
            </w:pPr>
            <w:r>
              <w:rPr>
                <w:sz w:val="13"/>
                <w:szCs w:val="13"/>
                <w:spacing w:val="12"/>
              </w:rPr>
              <w:t>【行政规章】</w:t>
            </w:r>
            <w:r>
              <w:rPr>
                <w:sz w:val="13"/>
                <w:szCs w:val="13"/>
                <w:spacing w:val="-41"/>
              </w:rPr>
              <w:t xml:space="preserve"> </w:t>
            </w:r>
            <w:r>
              <w:rPr>
                <w:sz w:val="13"/>
                <w:szCs w:val="13"/>
                <w:spacing w:val="12"/>
              </w:rPr>
              <w:t>《城市商品房预售管理办法</w:t>
            </w:r>
            <w:r>
              <w:rPr>
                <w:sz w:val="13"/>
                <w:szCs w:val="13"/>
                <w:spacing w:val="-11"/>
              </w:rPr>
              <w:t xml:space="preserve"> </w:t>
            </w:r>
            <w:r>
              <w:rPr>
                <w:sz w:val="13"/>
                <w:szCs w:val="13"/>
                <w:spacing w:val="12"/>
              </w:rPr>
              <w:t>》（建设部令第1</w:t>
            </w:r>
            <w:r>
              <w:rPr>
                <w:sz w:val="13"/>
                <w:szCs w:val="13"/>
                <w:spacing w:val="11"/>
              </w:rPr>
              <w:t>31号）第四条</w:t>
            </w:r>
          </w:p>
        </w:tc>
        <w:tc>
          <w:tcPr>
            <w:tcW w:w="1328" w:type="dxa"/>
            <w:vAlign w:val="top"/>
          </w:tcPr>
          <w:p>
            <w:pPr>
              <w:pStyle w:val="TableText"/>
              <w:ind w:left="384"/>
              <w:spacing w:before="45" w:line="222" w:lineRule="auto"/>
              <w:rPr/>
            </w:pPr>
            <w:r>
              <w:rPr>
                <w:spacing w:val="-2"/>
              </w:rPr>
              <w:t>电话监督：</w:t>
            </w:r>
          </w:p>
          <w:p>
            <w:pPr>
              <w:pStyle w:val="TableText"/>
              <w:ind w:left="285"/>
              <w:spacing w:before="6" w:line="216"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218"/>
              <w:spacing w:before="121"/>
              <w:rPr/>
            </w:pPr>
            <w:r>
              <w:rPr>
                <w:spacing w:val="-4"/>
              </w:rPr>
              <w:t>76</w:t>
            </w:r>
          </w:p>
        </w:tc>
        <w:tc>
          <w:tcPr>
            <w:tcW w:w="3733" w:type="dxa"/>
            <w:vAlign w:val="top"/>
          </w:tcPr>
          <w:p>
            <w:pPr>
              <w:pStyle w:val="TableText"/>
              <w:ind w:left="1075"/>
              <w:spacing w:before="106" w:line="233" w:lineRule="auto"/>
              <w:rPr>
                <w:sz w:val="13"/>
                <w:szCs w:val="13"/>
              </w:rPr>
            </w:pPr>
            <w:r>
              <w:rPr>
                <w:sz w:val="13"/>
                <w:szCs w:val="13"/>
                <w:spacing w:val="11"/>
              </w:rPr>
              <w:t>对商品房租赁的监督管理</w:t>
            </w:r>
          </w:p>
        </w:tc>
        <w:tc>
          <w:tcPr>
            <w:tcW w:w="885" w:type="dxa"/>
            <w:vAlign w:val="top"/>
          </w:tcPr>
          <w:p>
            <w:pPr>
              <w:pStyle w:val="TableText"/>
              <w:ind w:left="37"/>
              <w:spacing w:before="116" w:line="220" w:lineRule="auto"/>
              <w:rPr/>
            </w:pPr>
            <w:r>
              <w:rPr>
                <w:spacing w:val="3"/>
              </w:rPr>
              <w:t>行政检查</w:t>
            </w:r>
          </w:p>
        </w:tc>
        <w:tc>
          <w:tcPr>
            <w:tcW w:w="2184" w:type="dxa"/>
            <w:vAlign w:val="top"/>
          </w:tcPr>
          <w:p>
            <w:pPr>
              <w:pStyle w:val="TableText"/>
              <w:ind w:left="67"/>
              <w:spacing w:before="116" w:line="220" w:lineRule="auto"/>
              <w:rPr/>
            </w:pPr>
            <w:r>
              <w:rPr>
                <w:spacing w:val="6"/>
              </w:rPr>
              <w:t>白云鄂博矿区住房建设和交通运输局</w:t>
            </w:r>
          </w:p>
        </w:tc>
        <w:tc>
          <w:tcPr>
            <w:tcW w:w="6421" w:type="dxa"/>
            <w:vAlign w:val="top"/>
          </w:tcPr>
          <w:p>
            <w:pPr>
              <w:pStyle w:val="TableText"/>
              <w:ind w:left="29"/>
              <w:spacing w:before="107" w:line="232" w:lineRule="auto"/>
              <w:rPr>
                <w:sz w:val="13"/>
                <w:szCs w:val="13"/>
              </w:rPr>
            </w:pPr>
            <w:r>
              <w:rPr>
                <w:sz w:val="13"/>
                <w:szCs w:val="13"/>
                <w:spacing w:val="12"/>
              </w:rPr>
              <w:t>【部委规章】</w:t>
            </w:r>
            <w:r>
              <w:rPr>
                <w:sz w:val="13"/>
                <w:szCs w:val="13"/>
                <w:spacing w:val="-38"/>
              </w:rPr>
              <w:t xml:space="preserve"> </w:t>
            </w:r>
            <w:r>
              <w:rPr>
                <w:sz w:val="13"/>
                <w:szCs w:val="13"/>
                <w:spacing w:val="12"/>
              </w:rPr>
              <w:t>《商品房屋租赁管理办法</w:t>
            </w:r>
            <w:r>
              <w:rPr>
                <w:sz w:val="13"/>
                <w:szCs w:val="13"/>
                <w:spacing w:val="-15"/>
              </w:rPr>
              <w:t xml:space="preserve"> </w:t>
            </w:r>
            <w:r>
              <w:rPr>
                <w:sz w:val="13"/>
                <w:szCs w:val="13"/>
                <w:spacing w:val="12"/>
              </w:rPr>
              <w:t>》（建设部令第6号）第四条</w:t>
            </w:r>
          </w:p>
        </w:tc>
        <w:tc>
          <w:tcPr>
            <w:tcW w:w="1328" w:type="dxa"/>
            <w:vAlign w:val="top"/>
          </w:tcPr>
          <w:p>
            <w:pPr>
              <w:pStyle w:val="TableText"/>
              <w:ind w:left="384"/>
              <w:spacing w:before="34" w:line="218" w:lineRule="auto"/>
              <w:rPr/>
            </w:pPr>
            <w:r>
              <w:rPr>
                <w:spacing w:val="-2"/>
              </w:rPr>
              <w:t>电话监督：</w:t>
            </w:r>
          </w:p>
          <w:p>
            <w:pPr>
              <w:pStyle w:val="TableText"/>
              <w:ind w:left="285"/>
              <w:spacing w:line="212"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8"/>
              <w:spacing w:before="120"/>
              <w:rPr/>
            </w:pPr>
            <w:r>
              <w:rPr>
                <w:spacing w:val="-4"/>
              </w:rPr>
              <w:t>77</w:t>
            </w:r>
          </w:p>
        </w:tc>
        <w:tc>
          <w:tcPr>
            <w:tcW w:w="3733" w:type="dxa"/>
            <w:vAlign w:val="top"/>
          </w:tcPr>
          <w:p>
            <w:pPr>
              <w:pStyle w:val="TableText"/>
              <w:ind w:left="420"/>
              <w:spacing w:before="107" w:line="231" w:lineRule="auto"/>
              <w:rPr>
                <w:sz w:val="13"/>
                <w:szCs w:val="13"/>
              </w:rPr>
            </w:pPr>
            <w:r>
              <w:rPr>
                <w:sz w:val="13"/>
                <w:szCs w:val="13"/>
                <w:spacing w:val="12"/>
              </w:rPr>
              <w:t>对注册房地产估价师的执业活动实施监督管理</w:t>
            </w:r>
          </w:p>
        </w:tc>
        <w:tc>
          <w:tcPr>
            <w:tcW w:w="885" w:type="dxa"/>
            <w:vAlign w:val="top"/>
          </w:tcPr>
          <w:p>
            <w:pPr>
              <w:pStyle w:val="TableText"/>
              <w:ind w:left="37"/>
              <w:spacing w:before="115" w:line="220" w:lineRule="auto"/>
              <w:rPr/>
            </w:pPr>
            <w:r>
              <w:rPr>
                <w:spacing w:val="3"/>
              </w:rPr>
              <w:t>行政检查</w:t>
            </w:r>
          </w:p>
        </w:tc>
        <w:tc>
          <w:tcPr>
            <w:tcW w:w="2184" w:type="dxa"/>
            <w:vAlign w:val="top"/>
          </w:tcPr>
          <w:p>
            <w:pPr>
              <w:pStyle w:val="TableText"/>
              <w:ind w:left="67"/>
              <w:spacing w:before="115" w:line="220" w:lineRule="auto"/>
              <w:rPr/>
            </w:pPr>
            <w:r>
              <w:rPr>
                <w:spacing w:val="6"/>
              </w:rPr>
              <w:t>白云鄂博矿区住房建设和交通运输局</w:t>
            </w:r>
          </w:p>
        </w:tc>
        <w:tc>
          <w:tcPr>
            <w:tcW w:w="6421" w:type="dxa"/>
            <w:vAlign w:val="top"/>
          </w:tcPr>
          <w:p>
            <w:pPr>
              <w:pStyle w:val="TableText"/>
              <w:ind w:left="29"/>
              <w:spacing w:before="107" w:line="231" w:lineRule="auto"/>
              <w:rPr>
                <w:sz w:val="13"/>
                <w:szCs w:val="13"/>
              </w:rPr>
            </w:pPr>
            <w:r>
              <w:rPr>
                <w:sz w:val="13"/>
                <w:szCs w:val="13"/>
                <w:spacing w:val="10"/>
              </w:rPr>
              <w:t>【部委规章】</w:t>
            </w:r>
            <w:r>
              <w:rPr>
                <w:sz w:val="13"/>
                <w:szCs w:val="13"/>
                <w:spacing w:val="-34"/>
              </w:rPr>
              <w:t xml:space="preserve"> </w:t>
            </w:r>
            <w:r>
              <w:rPr>
                <w:sz w:val="13"/>
                <w:szCs w:val="13"/>
                <w:spacing w:val="10"/>
              </w:rPr>
              <w:t>《注册房地产估价师管理办法 》第五条</w:t>
            </w:r>
          </w:p>
        </w:tc>
        <w:tc>
          <w:tcPr>
            <w:tcW w:w="1328" w:type="dxa"/>
            <w:vAlign w:val="top"/>
          </w:tcPr>
          <w:p>
            <w:pPr>
              <w:pStyle w:val="TableText"/>
              <w:ind w:left="384"/>
              <w:spacing w:before="34" w:line="218"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1224" w:hRule="atLeast"/>
        </w:trPr>
        <w:tc>
          <w:tcPr>
            <w:tcW w:w="535" w:type="dxa"/>
            <w:vAlign w:val="top"/>
          </w:tcPr>
          <w:p>
            <w:pPr>
              <w:spacing w:line="264" w:lineRule="auto"/>
              <w:rPr>
                <w:rFonts w:ascii="Arial"/>
                <w:sz w:val="21"/>
              </w:rPr>
            </w:pPr>
            <w:r/>
          </w:p>
          <w:p>
            <w:pPr>
              <w:spacing w:line="264" w:lineRule="auto"/>
              <w:rPr>
                <w:rFonts w:ascii="Arial"/>
                <w:sz w:val="21"/>
              </w:rPr>
            </w:pPr>
            <w:r/>
          </w:p>
          <w:p>
            <w:pPr>
              <w:pStyle w:val="TableText"/>
              <w:ind w:left="218"/>
              <w:spacing w:before="39"/>
              <w:rPr/>
            </w:pPr>
            <w:r>
              <w:rPr>
                <w:spacing w:val="-4"/>
              </w:rPr>
              <w:t>78</w:t>
            </w:r>
          </w:p>
        </w:tc>
        <w:tc>
          <w:tcPr>
            <w:tcW w:w="3733" w:type="dxa"/>
            <w:vAlign w:val="top"/>
          </w:tcPr>
          <w:p>
            <w:pPr>
              <w:spacing w:line="256" w:lineRule="auto"/>
              <w:rPr>
                <w:rFonts w:ascii="Arial"/>
                <w:sz w:val="21"/>
              </w:rPr>
            </w:pPr>
            <w:r/>
          </w:p>
          <w:p>
            <w:pPr>
              <w:spacing w:line="257" w:lineRule="auto"/>
              <w:rPr>
                <w:rFonts w:ascii="Arial"/>
                <w:sz w:val="21"/>
              </w:rPr>
            </w:pPr>
            <w:r/>
          </w:p>
          <w:p>
            <w:pPr>
              <w:pStyle w:val="TableText"/>
              <w:ind w:left="929"/>
              <w:spacing w:before="42" w:line="233" w:lineRule="auto"/>
              <w:rPr>
                <w:sz w:val="13"/>
                <w:szCs w:val="13"/>
              </w:rPr>
            </w:pPr>
            <w:r>
              <w:rPr>
                <w:sz w:val="13"/>
                <w:szCs w:val="13"/>
                <w:spacing w:val="11"/>
              </w:rPr>
              <w:t>对房屋租赁市场的监督和管理</w:t>
            </w:r>
          </w:p>
        </w:tc>
        <w:tc>
          <w:tcPr>
            <w:tcW w:w="885" w:type="dxa"/>
            <w:vAlign w:val="top"/>
          </w:tcPr>
          <w:p>
            <w:pPr>
              <w:spacing w:line="262" w:lineRule="auto"/>
              <w:rPr>
                <w:rFonts w:ascii="Arial"/>
                <w:sz w:val="21"/>
              </w:rPr>
            </w:pPr>
            <w:r/>
          </w:p>
          <w:p>
            <w:pPr>
              <w:spacing w:line="263" w:lineRule="auto"/>
              <w:rPr>
                <w:rFonts w:ascii="Arial"/>
                <w:sz w:val="21"/>
              </w:rPr>
            </w:pPr>
            <w:r/>
          </w:p>
          <w:p>
            <w:pPr>
              <w:pStyle w:val="TableText"/>
              <w:ind w:left="37"/>
              <w:spacing w:before="39" w:line="220" w:lineRule="auto"/>
              <w:rPr/>
            </w:pPr>
            <w:r>
              <w:rPr>
                <w:spacing w:val="3"/>
              </w:rPr>
              <w:t>行政检查</w:t>
            </w:r>
          </w:p>
        </w:tc>
        <w:tc>
          <w:tcPr>
            <w:tcW w:w="2184" w:type="dxa"/>
            <w:vAlign w:val="top"/>
          </w:tcPr>
          <w:p>
            <w:pPr>
              <w:spacing w:line="262" w:lineRule="auto"/>
              <w:rPr>
                <w:rFonts w:ascii="Arial"/>
                <w:sz w:val="21"/>
              </w:rPr>
            </w:pPr>
            <w:r/>
          </w:p>
          <w:p>
            <w:pPr>
              <w:spacing w:line="263"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0" w:right="68" w:hanging="11"/>
              <w:spacing w:before="40" w:line="249" w:lineRule="auto"/>
              <w:rPr>
                <w:sz w:val="13"/>
                <w:szCs w:val="13"/>
              </w:rPr>
            </w:pPr>
            <w:r>
              <w:rPr>
                <w:sz w:val="13"/>
                <w:szCs w:val="13"/>
                <w:spacing w:val="11"/>
              </w:rPr>
              <w:t>【法律】</w:t>
            </w:r>
            <w:r>
              <w:rPr>
                <w:sz w:val="13"/>
                <w:szCs w:val="13"/>
                <w:spacing w:val="-43"/>
              </w:rPr>
              <w:t xml:space="preserve"> </w:t>
            </w:r>
            <w:r>
              <w:rPr>
                <w:sz w:val="13"/>
                <w:szCs w:val="13"/>
                <w:spacing w:val="11"/>
              </w:rPr>
              <w:t>《中华人民共和国城市房地产管理法 》（2007年8月30日中华人民共和国</w:t>
            </w:r>
            <w:r>
              <w:rPr>
                <w:sz w:val="13"/>
                <w:szCs w:val="13"/>
                <w:spacing w:val="10"/>
              </w:rPr>
              <w:t>主席令第</w:t>
            </w:r>
            <w:r>
              <w:rPr>
                <w:sz w:val="13"/>
                <w:szCs w:val="13"/>
                <w:spacing w:val="-21"/>
              </w:rPr>
              <w:t xml:space="preserve"> </w:t>
            </w:r>
            <w:r>
              <w:rPr>
                <w:sz w:val="13"/>
                <w:szCs w:val="13"/>
                <w:spacing w:val="10"/>
              </w:rPr>
              <w:t>72号）第</w:t>
            </w:r>
            <w:r>
              <w:rPr>
                <w:sz w:val="13"/>
                <w:szCs w:val="13"/>
                <w:spacing w:val="8"/>
              </w:rPr>
              <w:t>五十四条</w:t>
            </w:r>
          </w:p>
          <w:p>
            <w:pPr>
              <w:pStyle w:val="TableText"/>
              <w:ind w:left="29"/>
              <w:spacing w:line="232" w:lineRule="auto"/>
              <w:rPr>
                <w:sz w:val="13"/>
                <w:szCs w:val="13"/>
              </w:rPr>
            </w:pPr>
            <w:r>
              <w:rPr>
                <w:sz w:val="13"/>
                <w:szCs w:val="13"/>
                <w:spacing w:val="12"/>
              </w:rPr>
              <w:t>【部委规章】</w:t>
            </w:r>
            <w:r>
              <w:rPr>
                <w:sz w:val="13"/>
                <w:szCs w:val="13"/>
                <w:spacing w:val="-44"/>
              </w:rPr>
              <w:t xml:space="preserve"> </w:t>
            </w:r>
            <w:r>
              <w:rPr>
                <w:sz w:val="13"/>
                <w:szCs w:val="13"/>
                <w:spacing w:val="12"/>
              </w:rPr>
              <w:t>《商品房屋租赁管理办法 》（中华人民共和国建设部令第6号）</w:t>
            </w:r>
            <w:r>
              <w:rPr>
                <w:sz w:val="13"/>
                <w:szCs w:val="13"/>
                <w:spacing w:val="11"/>
              </w:rPr>
              <w:t>第四条</w:t>
            </w:r>
          </w:p>
          <w:p>
            <w:pPr>
              <w:pStyle w:val="TableText"/>
              <w:ind w:left="36" w:right="77" w:firstLine="7"/>
              <w:spacing w:before="23" w:line="235" w:lineRule="auto"/>
              <w:rPr>
                <w:sz w:val="13"/>
                <w:szCs w:val="13"/>
              </w:rPr>
            </w:pPr>
            <w:r>
              <w:rPr>
                <w:sz w:val="13"/>
                <w:szCs w:val="13"/>
                <w:spacing w:val="10"/>
              </w:rPr>
              <w:t>《房地产经纪管理办法</w:t>
            </w:r>
            <w:r>
              <w:rPr>
                <w:sz w:val="13"/>
                <w:szCs w:val="13"/>
                <w:spacing w:val="-11"/>
              </w:rPr>
              <w:t xml:space="preserve"> </w:t>
            </w:r>
            <w:r>
              <w:rPr>
                <w:sz w:val="13"/>
                <w:szCs w:val="13"/>
                <w:spacing w:val="10"/>
              </w:rPr>
              <w:t>》（住房和城乡建设部</w:t>
            </w:r>
            <w:r>
              <w:rPr>
                <w:sz w:val="13"/>
                <w:szCs w:val="13"/>
                <w:spacing w:val="-16"/>
              </w:rPr>
              <w:t xml:space="preserve"> </w:t>
            </w:r>
            <w:r>
              <w:rPr>
                <w:sz w:val="13"/>
                <w:szCs w:val="13"/>
                <w:spacing w:val="10"/>
              </w:rPr>
              <w:t>、</w:t>
            </w:r>
            <w:r>
              <w:rPr>
                <w:sz w:val="13"/>
                <w:szCs w:val="13"/>
                <w:spacing w:val="-37"/>
              </w:rPr>
              <w:t xml:space="preserve"> </w:t>
            </w:r>
            <w:r>
              <w:rPr>
                <w:sz w:val="13"/>
                <w:szCs w:val="13"/>
                <w:spacing w:val="10"/>
              </w:rPr>
              <w:t>国家发</w:t>
            </w:r>
            <w:r>
              <w:rPr>
                <w:sz w:val="13"/>
                <w:szCs w:val="13"/>
                <w:spacing w:val="9"/>
              </w:rPr>
              <w:t>展和改革委员会</w:t>
            </w:r>
            <w:r>
              <w:rPr>
                <w:sz w:val="13"/>
                <w:szCs w:val="13"/>
                <w:spacing w:val="-11"/>
              </w:rPr>
              <w:t xml:space="preserve"> </w:t>
            </w:r>
            <w:r>
              <w:rPr>
                <w:sz w:val="13"/>
                <w:szCs w:val="13"/>
                <w:spacing w:val="9"/>
              </w:rPr>
              <w:t>、人力资源和社会保障部</w:t>
            </w:r>
            <w:r>
              <w:rPr>
                <w:sz w:val="13"/>
                <w:szCs w:val="13"/>
                <w:spacing w:val="42"/>
              </w:rPr>
              <w:t xml:space="preserve"> </w:t>
            </w:r>
            <w:r>
              <w:rPr>
                <w:sz w:val="13"/>
                <w:szCs w:val="13"/>
                <w:spacing w:val="9"/>
              </w:rPr>
              <w:t>令</w:t>
            </w:r>
            <w:r>
              <w:rPr>
                <w:sz w:val="13"/>
                <w:szCs w:val="13"/>
                <w:spacing w:val="12"/>
              </w:rPr>
              <w:t>第8号）第五条、第二十八条</w:t>
            </w:r>
          </w:p>
          <w:p>
            <w:pPr>
              <w:pStyle w:val="TableText"/>
              <w:ind w:left="44" w:right="296"/>
              <w:spacing w:line="216" w:lineRule="auto"/>
              <w:rPr>
                <w:sz w:val="13"/>
                <w:szCs w:val="13"/>
              </w:rPr>
            </w:pPr>
            <w:r>
              <w:rPr>
                <w:sz w:val="13"/>
                <w:szCs w:val="13"/>
                <w:spacing w:val="11"/>
              </w:rPr>
              <w:t>《国务院办公厅关于加快培育和发展住房租赁市场的若干意见</w:t>
            </w:r>
            <w:r>
              <w:rPr>
                <w:sz w:val="13"/>
                <w:szCs w:val="13"/>
                <w:spacing w:val="43"/>
                <w:w w:val="101"/>
              </w:rPr>
              <w:t xml:space="preserve"> </w:t>
            </w:r>
            <w:r>
              <w:rPr>
                <w:sz w:val="13"/>
                <w:szCs w:val="13"/>
                <w:spacing w:val="11"/>
              </w:rPr>
              <w:t>》（国办发[</w:t>
            </w:r>
            <w:hyperlink w:history="true" w:anchor="bookmark16">
              <w:r>
                <w:rPr>
                  <w:sz w:val="13"/>
                  <w:szCs w:val="13"/>
                  <w:spacing w:val="11"/>
                </w:rPr>
                <w:t>2016</w:t>
              </w:r>
            </w:hyperlink>
            <w:r>
              <w:rPr>
                <w:sz w:val="13"/>
                <w:szCs w:val="13"/>
                <w:spacing w:val="11"/>
              </w:rPr>
              <w:t>]39号）第十八条</w:t>
            </w:r>
            <w:r>
              <w:rPr>
                <w:sz w:val="13"/>
                <w:szCs w:val="13"/>
                <w:spacing w:val="12"/>
              </w:rPr>
              <w:t>《内蒙古自治区人民政府办公厅关于加快培育和发展住房租赁市场的实施意见</w:t>
            </w:r>
            <w:r>
              <w:rPr>
                <w:sz w:val="13"/>
                <w:szCs w:val="13"/>
                <w:spacing w:val="32"/>
              </w:rPr>
              <w:t xml:space="preserve"> </w:t>
            </w:r>
            <w:r>
              <w:rPr>
                <w:sz w:val="13"/>
                <w:szCs w:val="13"/>
                <w:spacing w:val="12"/>
              </w:rPr>
              <w:t>》（内政办发</w:t>
            </w:r>
          </w:p>
        </w:tc>
        <w:tc>
          <w:tcPr>
            <w:tcW w:w="1328" w:type="dxa"/>
            <w:vAlign w:val="top"/>
          </w:tcPr>
          <w:p>
            <w:pPr>
              <w:spacing w:line="444"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8"/>
              <w:spacing w:before="123"/>
              <w:rPr/>
            </w:pPr>
            <w:r>
              <w:rPr>
                <w:spacing w:val="-4"/>
              </w:rPr>
              <w:t>79</w:t>
            </w:r>
          </w:p>
        </w:tc>
        <w:tc>
          <w:tcPr>
            <w:tcW w:w="3733" w:type="dxa"/>
            <w:vAlign w:val="top"/>
          </w:tcPr>
          <w:p>
            <w:pPr>
              <w:pStyle w:val="TableText"/>
              <w:ind w:left="1294"/>
              <w:spacing w:before="109" w:line="233" w:lineRule="auto"/>
              <w:rPr>
                <w:sz w:val="13"/>
                <w:szCs w:val="13"/>
              </w:rPr>
            </w:pPr>
            <w:r>
              <w:rPr>
                <w:sz w:val="13"/>
                <w:szCs w:val="13"/>
                <w:spacing w:val="10"/>
              </w:rPr>
              <w:t>城市危险房屋管理</w:t>
            </w:r>
          </w:p>
        </w:tc>
        <w:tc>
          <w:tcPr>
            <w:tcW w:w="885" w:type="dxa"/>
            <w:vAlign w:val="top"/>
          </w:tcPr>
          <w:p>
            <w:pPr>
              <w:pStyle w:val="TableText"/>
              <w:ind w:left="37"/>
              <w:spacing w:before="118" w:line="220" w:lineRule="auto"/>
              <w:rPr/>
            </w:pPr>
            <w:r>
              <w:rPr>
                <w:spacing w:val="3"/>
              </w:rPr>
              <w:t>行政检查</w:t>
            </w:r>
          </w:p>
        </w:tc>
        <w:tc>
          <w:tcPr>
            <w:tcW w:w="2184" w:type="dxa"/>
            <w:vAlign w:val="top"/>
          </w:tcPr>
          <w:p>
            <w:pPr>
              <w:pStyle w:val="TableText"/>
              <w:ind w:left="67"/>
              <w:spacing w:before="118" w:line="220" w:lineRule="auto"/>
              <w:rPr/>
            </w:pPr>
            <w:r>
              <w:rPr>
                <w:spacing w:val="6"/>
              </w:rPr>
              <w:t>白云鄂博矿区住房建设和交通运输局</w:t>
            </w:r>
          </w:p>
        </w:tc>
        <w:tc>
          <w:tcPr>
            <w:tcW w:w="6421" w:type="dxa"/>
            <w:vAlign w:val="top"/>
          </w:tcPr>
          <w:p>
            <w:pPr>
              <w:pStyle w:val="TableText"/>
              <w:ind w:left="44"/>
              <w:spacing w:before="109" w:line="232" w:lineRule="auto"/>
              <w:rPr>
                <w:sz w:val="13"/>
                <w:szCs w:val="13"/>
              </w:rPr>
            </w:pPr>
            <w:r>
              <w:rPr>
                <w:sz w:val="13"/>
                <w:szCs w:val="13"/>
                <w:spacing w:val="8"/>
              </w:rPr>
              <w:t>《城市危险房屋管理规定 》（2004年修正本）</w:t>
            </w:r>
            <w:r>
              <w:rPr>
                <w:sz w:val="13"/>
                <w:szCs w:val="13"/>
                <w:spacing w:val="61"/>
              </w:rPr>
              <w:t xml:space="preserve"> </w:t>
            </w:r>
            <w:r>
              <w:rPr>
                <w:sz w:val="13"/>
                <w:szCs w:val="13"/>
                <w:spacing w:val="8"/>
              </w:rPr>
              <w:t>第五条</w:t>
            </w:r>
          </w:p>
        </w:tc>
        <w:tc>
          <w:tcPr>
            <w:tcW w:w="1328" w:type="dxa"/>
            <w:vAlign w:val="top"/>
          </w:tcPr>
          <w:p>
            <w:pPr>
              <w:pStyle w:val="TableText"/>
              <w:ind w:left="384"/>
              <w:spacing w:before="37" w:line="218"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4"/>
              <w:spacing w:before="122"/>
              <w:rPr/>
            </w:pPr>
            <w:r>
              <w:rPr>
                <w:spacing w:val="-3"/>
              </w:rPr>
              <w:t>80</w:t>
            </w:r>
          </w:p>
        </w:tc>
        <w:tc>
          <w:tcPr>
            <w:tcW w:w="3733" w:type="dxa"/>
            <w:vAlign w:val="top"/>
          </w:tcPr>
          <w:p>
            <w:pPr>
              <w:pStyle w:val="TableText"/>
              <w:ind w:left="609"/>
              <w:spacing w:before="110" w:line="233" w:lineRule="auto"/>
              <w:tabs>
                <w:tab w:val="left" w:pos="1004"/>
              </w:tabs>
              <w:rPr>
                <w:sz w:val="13"/>
                <w:szCs w:val="13"/>
              </w:rPr>
            </w:pPr>
            <w:hyperlink w:history="true" r:id="rId4">
              <w:r>
                <w:rPr>
                  <w:sz w:val="13"/>
                  <w:szCs w:val="13"/>
                </w:rPr>
                <w:tab/>
              </w:r>
              <w:r>
                <w:rPr>
                  <w:sz w:val="13"/>
                  <w:szCs w:val="13"/>
                  <w:spacing w:val="11"/>
                </w:rPr>
                <w:t>城市征收拆除工程安全管</w:t>
              </w:r>
            </w:hyperlink>
            <w:r>
              <w:rPr>
                <w:sz w:val="13"/>
                <w:szCs w:val="13"/>
                <w:spacing w:val="11"/>
              </w:rPr>
              <w:t>理</w:t>
            </w:r>
          </w:p>
        </w:tc>
        <w:tc>
          <w:tcPr>
            <w:tcW w:w="885" w:type="dxa"/>
            <w:vAlign w:val="top"/>
          </w:tcPr>
          <w:p>
            <w:pPr>
              <w:pStyle w:val="TableText"/>
              <w:ind w:left="37"/>
              <w:spacing w:before="119" w:line="220" w:lineRule="auto"/>
              <w:rPr/>
            </w:pPr>
            <w:r>
              <w:rPr>
                <w:spacing w:val="3"/>
              </w:rPr>
              <w:t>行政检查</w:t>
            </w:r>
          </w:p>
        </w:tc>
        <w:tc>
          <w:tcPr>
            <w:tcW w:w="2184" w:type="dxa"/>
            <w:vAlign w:val="top"/>
          </w:tcPr>
          <w:p>
            <w:pPr>
              <w:pStyle w:val="TableText"/>
              <w:ind w:left="67"/>
              <w:spacing w:before="119" w:line="220" w:lineRule="auto"/>
              <w:rPr/>
            </w:pPr>
            <w:r>
              <w:rPr>
                <w:spacing w:val="6"/>
              </w:rPr>
              <w:t>白云鄂博矿区住房建设和交通运输局</w:t>
            </w:r>
          </w:p>
        </w:tc>
        <w:tc>
          <w:tcPr>
            <w:tcW w:w="6421" w:type="dxa"/>
            <w:vAlign w:val="top"/>
          </w:tcPr>
          <w:p>
            <w:pPr>
              <w:pStyle w:val="TableText"/>
              <w:ind w:left="44"/>
              <w:spacing w:before="110" w:line="233" w:lineRule="auto"/>
              <w:rPr>
                <w:sz w:val="13"/>
                <w:szCs w:val="13"/>
              </w:rPr>
            </w:pPr>
            <w:r>
              <w:rPr>
                <w:sz w:val="13"/>
                <w:szCs w:val="13"/>
                <w:spacing w:val="9"/>
              </w:rPr>
              <w:t>《建设工程安全生产管理条例》 第十一条</w:t>
            </w:r>
          </w:p>
        </w:tc>
        <w:tc>
          <w:tcPr>
            <w:tcW w:w="1328" w:type="dxa"/>
            <w:vAlign w:val="top"/>
          </w:tcPr>
          <w:p>
            <w:pPr>
              <w:pStyle w:val="TableText"/>
              <w:ind w:left="384"/>
              <w:spacing w:before="38" w:line="214"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214"/>
              <w:spacing w:before="123"/>
              <w:rPr/>
            </w:pPr>
            <w:r>
              <w:rPr>
                <w:spacing w:val="-3"/>
              </w:rPr>
              <w:t>81</w:t>
            </w:r>
          </w:p>
        </w:tc>
        <w:tc>
          <w:tcPr>
            <w:tcW w:w="3733" w:type="dxa"/>
            <w:vAlign w:val="top"/>
          </w:tcPr>
          <w:p>
            <w:pPr>
              <w:pStyle w:val="TableText"/>
              <w:ind w:left="55"/>
              <w:spacing w:before="34" w:line="204" w:lineRule="auto"/>
              <w:rPr>
                <w:sz w:val="13"/>
                <w:szCs w:val="13"/>
              </w:rPr>
            </w:pPr>
            <w:r>
              <w:rPr>
                <w:sz w:val="13"/>
                <w:szCs w:val="13"/>
                <w:spacing w:val="10"/>
              </w:rPr>
              <w:t>对建设单位采用欺骗 、贿赂等不正当手段取得施工许可证</w:t>
            </w:r>
          </w:p>
          <w:p>
            <w:pPr>
              <w:pStyle w:val="TableText"/>
              <w:ind w:left="1680"/>
              <w:spacing w:line="190" w:lineRule="auto"/>
              <w:rPr>
                <w:sz w:val="13"/>
                <w:szCs w:val="13"/>
              </w:rPr>
            </w:pPr>
            <w:r>
              <w:rPr>
                <w:sz w:val="13"/>
                <w:szCs w:val="13"/>
                <w:spacing w:val="1"/>
              </w:rPr>
              <w:t>的处罚</w:t>
            </w:r>
          </w:p>
        </w:tc>
        <w:tc>
          <w:tcPr>
            <w:tcW w:w="885" w:type="dxa"/>
            <w:vAlign w:val="top"/>
          </w:tcPr>
          <w:p>
            <w:pPr>
              <w:pStyle w:val="TableText"/>
              <w:ind w:left="37"/>
              <w:spacing w:before="120" w:line="221" w:lineRule="auto"/>
              <w:rPr/>
            </w:pPr>
            <w:r>
              <w:rPr>
                <w:spacing w:val="3"/>
              </w:rPr>
              <w:t>行政处罚</w:t>
            </w:r>
          </w:p>
        </w:tc>
        <w:tc>
          <w:tcPr>
            <w:tcW w:w="2184" w:type="dxa"/>
            <w:vAlign w:val="top"/>
          </w:tcPr>
          <w:p>
            <w:pPr>
              <w:pStyle w:val="TableText"/>
              <w:ind w:left="67"/>
              <w:spacing w:before="120" w:line="220" w:lineRule="auto"/>
              <w:rPr/>
            </w:pPr>
            <w:r>
              <w:rPr>
                <w:spacing w:val="6"/>
              </w:rPr>
              <w:t>白云鄂博矿区住房建设和交通运输局</w:t>
            </w:r>
          </w:p>
        </w:tc>
        <w:tc>
          <w:tcPr>
            <w:tcW w:w="6421" w:type="dxa"/>
            <w:vAlign w:val="top"/>
          </w:tcPr>
          <w:p>
            <w:pPr>
              <w:pStyle w:val="TableText"/>
              <w:ind w:left="55" w:right="152" w:hanging="26"/>
              <w:spacing w:before="10" w:line="215" w:lineRule="auto"/>
              <w:rPr>
                <w:sz w:val="13"/>
                <w:szCs w:val="13"/>
              </w:rPr>
            </w:pPr>
            <w:r>
              <w:rPr>
                <w:sz w:val="13"/>
                <w:szCs w:val="13"/>
                <w:spacing w:val="11"/>
              </w:rPr>
              <w:t>【规章】</w:t>
            </w:r>
            <w:r>
              <w:rPr>
                <w:sz w:val="13"/>
                <w:szCs w:val="13"/>
                <w:spacing w:val="-39"/>
              </w:rPr>
              <w:t xml:space="preserve"> </w:t>
            </w:r>
            <w:r>
              <w:rPr>
                <w:sz w:val="13"/>
                <w:szCs w:val="13"/>
                <w:spacing w:val="11"/>
              </w:rPr>
              <w:t>《建筑工程施工许可管理办法</w:t>
            </w:r>
            <w:r>
              <w:rPr>
                <w:sz w:val="13"/>
                <w:szCs w:val="13"/>
                <w:spacing w:val="-8"/>
              </w:rPr>
              <w:t xml:space="preserve"> </w:t>
            </w:r>
            <w:r>
              <w:rPr>
                <w:sz w:val="13"/>
                <w:szCs w:val="13"/>
                <w:spacing w:val="11"/>
              </w:rPr>
              <w:t>》（中华人民共和国住房和城乡建设部令第 18号）第十三条</w:t>
            </w:r>
            <w:r>
              <w:rPr>
                <w:sz w:val="13"/>
                <w:szCs w:val="13"/>
              </w:rPr>
              <w:t xml:space="preserve"> </w:t>
            </w:r>
            <w:r>
              <w:rPr>
                <w:sz w:val="13"/>
                <w:szCs w:val="13"/>
                <w:spacing w:val="6"/>
              </w:rPr>
              <w:t>、第十五条</w:t>
            </w:r>
          </w:p>
        </w:tc>
        <w:tc>
          <w:tcPr>
            <w:tcW w:w="1328" w:type="dxa"/>
            <w:vAlign w:val="top"/>
          </w:tcPr>
          <w:p>
            <w:pPr>
              <w:pStyle w:val="TableText"/>
              <w:ind w:left="384"/>
              <w:spacing w:before="38" w:line="214" w:lineRule="auto"/>
              <w:rPr/>
            </w:pPr>
            <w:r>
              <w:rPr>
                <w:spacing w:val="-2"/>
              </w:rPr>
              <w:t>电话监督：</w:t>
            </w:r>
          </w:p>
          <w:p>
            <w:pPr>
              <w:pStyle w:val="TableText"/>
              <w:ind w:left="285"/>
              <w:spacing w:line="207"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4"/>
              <w:spacing w:before="135"/>
              <w:rPr/>
            </w:pPr>
            <w:r>
              <w:rPr>
                <w:spacing w:val="-3"/>
              </w:rPr>
              <w:t>82</w:t>
            </w:r>
          </w:p>
        </w:tc>
        <w:tc>
          <w:tcPr>
            <w:tcW w:w="3733" w:type="dxa"/>
            <w:vAlign w:val="top"/>
          </w:tcPr>
          <w:p>
            <w:pPr>
              <w:pStyle w:val="TableText"/>
              <w:ind w:left="55"/>
              <w:spacing w:before="23" w:line="218" w:lineRule="auto"/>
              <w:rPr>
                <w:sz w:val="13"/>
                <w:szCs w:val="13"/>
              </w:rPr>
            </w:pPr>
            <w:r>
              <w:rPr>
                <w:sz w:val="13"/>
                <w:szCs w:val="13"/>
                <w:spacing w:val="12"/>
              </w:rPr>
              <w:t>对建设单位隐瞒有关情况或者提供虚假材料申请施工许可</w:t>
            </w:r>
          </w:p>
          <w:p>
            <w:pPr>
              <w:pStyle w:val="TableText"/>
              <w:ind w:left="421"/>
              <w:spacing w:line="227" w:lineRule="auto"/>
              <w:rPr>
                <w:sz w:val="13"/>
                <w:szCs w:val="13"/>
              </w:rPr>
            </w:pPr>
            <w:r>
              <w:rPr>
                <w:sz w:val="13"/>
                <w:szCs w:val="13"/>
                <w:spacing w:val="12"/>
              </w:rPr>
              <w:t>证；建设单位伪造或者涂改施工许可证的处罚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55" w:right="152" w:hanging="26"/>
              <w:spacing w:before="22" w:line="223" w:lineRule="auto"/>
              <w:rPr>
                <w:sz w:val="13"/>
                <w:szCs w:val="13"/>
              </w:rPr>
            </w:pPr>
            <w:r>
              <w:rPr>
                <w:sz w:val="13"/>
                <w:szCs w:val="13"/>
                <w:spacing w:val="11"/>
              </w:rPr>
              <w:t>【规章】</w:t>
            </w:r>
            <w:r>
              <w:rPr>
                <w:sz w:val="13"/>
                <w:szCs w:val="13"/>
                <w:spacing w:val="-39"/>
              </w:rPr>
              <w:t xml:space="preserve"> </w:t>
            </w:r>
            <w:r>
              <w:rPr>
                <w:sz w:val="13"/>
                <w:szCs w:val="13"/>
                <w:spacing w:val="11"/>
              </w:rPr>
              <w:t>《建筑工程施工许可管理办法</w:t>
            </w:r>
            <w:r>
              <w:rPr>
                <w:sz w:val="13"/>
                <w:szCs w:val="13"/>
                <w:spacing w:val="-8"/>
              </w:rPr>
              <w:t xml:space="preserve"> </w:t>
            </w:r>
            <w:r>
              <w:rPr>
                <w:sz w:val="13"/>
                <w:szCs w:val="13"/>
                <w:spacing w:val="11"/>
              </w:rPr>
              <w:t>》（中华人民共和国住房和城乡建设部令第 18号）第十四条</w:t>
            </w:r>
            <w:r>
              <w:rPr>
                <w:sz w:val="13"/>
                <w:szCs w:val="13"/>
              </w:rPr>
              <w:t xml:space="preserve"> </w:t>
            </w:r>
            <w:r>
              <w:rPr>
                <w:sz w:val="13"/>
                <w:szCs w:val="13"/>
                <w:spacing w:val="6"/>
              </w:rPr>
              <w:t>、第十五条</w:t>
            </w:r>
          </w:p>
        </w:tc>
        <w:tc>
          <w:tcPr>
            <w:tcW w:w="1328" w:type="dxa"/>
            <w:vAlign w:val="top"/>
          </w:tcPr>
          <w:p>
            <w:pPr>
              <w:pStyle w:val="TableText"/>
              <w:ind w:left="384"/>
              <w:spacing w:before="51" w:line="222" w:lineRule="auto"/>
              <w:rPr/>
            </w:pPr>
            <w:r>
              <w:rPr>
                <w:spacing w:val="-2"/>
              </w:rPr>
              <w:t>电话监督：</w:t>
            </w:r>
          </w:p>
          <w:p>
            <w:pPr>
              <w:pStyle w:val="TableText"/>
              <w:ind w:left="285"/>
              <w:spacing w:before="4" w:line="210" w:lineRule="auto"/>
              <w:rPr/>
            </w:pPr>
            <w:r>
              <w:rPr>
                <w:spacing w:val="3"/>
              </w:rPr>
              <w:t>0472-8510777</w:t>
            </w:r>
          </w:p>
        </w:tc>
        <w:tc>
          <w:tcPr>
            <w:tcW w:w="839" w:type="dxa"/>
            <w:vAlign w:val="top"/>
          </w:tcPr>
          <w:p>
            <w:pPr>
              <w:rPr>
                <w:rFonts w:ascii="Arial"/>
                <w:sz w:val="21"/>
              </w:rPr>
            </w:pPr>
            <w:r/>
          </w:p>
        </w:tc>
      </w:tr>
      <w:tr>
        <w:trPr>
          <w:trHeight w:val="1047" w:hRule="atLeast"/>
        </w:trPr>
        <w:tc>
          <w:tcPr>
            <w:tcW w:w="535" w:type="dxa"/>
            <w:vAlign w:val="top"/>
          </w:tcPr>
          <w:p>
            <w:pPr>
              <w:spacing w:line="445" w:lineRule="auto"/>
              <w:rPr>
                <w:rFonts w:ascii="Arial"/>
                <w:sz w:val="21"/>
              </w:rPr>
            </w:pPr>
            <w:r/>
          </w:p>
          <w:p>
            <w:pPr>
              <w:pStyle w:val="TableText"/>
              <w:ind w:left="214"/>
              <w:spacing w:before="39"/>
              <w:rPr/>
            </w:pPr>
            <w:r>
              <w:rPr>
                <w:spacing w:val="-3"/>
              </w:rPr>
              <w:t>83</w:t>
            </w:r>
          </w:p>
        </w:tc>
        <w:tc>
          <w:tcPr>
            <w:tcW w:w="3733" w:type="dxa"/>
            <w:vAlign w:val="top"/>
          </w:tcPr>
          <w:p>
            <w:pPr>
              <w:spacing w:line="347" w:lineRule="auto"/>
              <w:rPr>
                <w:rFonts w:ascii="Arial"/>
                <w:sz w:val="21"/>
              </w:rPr>
            </w:pPr>
            <w:r/>
          </w:p>
          <w:p>
            <w:pPr>
              <w:pStyle w:val="TableText"/>
              <w:ind w:left="299" w:right="106" w:hanging="244"/>
              <w:spacing w:before="42" w:line="256" w:lineRule="auto"/>
              <w:rPr>
                <w:sz w:val="13"/>
                <w:szCs w:val="13"/>
              </w:rPr>
            </w:pPr>
            <w:r>
              <w:rPr>
                <w:sz w:val="13"/>
                <w:szCs w:val="13"/>
                <w:spacing w:val="12"/>
              </w:rPr>
              <w:t>对发包单位将工程发包给不具有相应资质条件的承包单位</w:t>
            </w:r>
            <w:r>
              <w:rPr>
                <w:sz w:val="13"/>
                <w:szCs w:val="13"/>
                <w:spacing w:val="11"/>
              </w:rPr>
              <w:t>的，或者违反本法规定将建筑工程肢解发包的处罚</w:t>
            </w:r>
          </w:p>
        </w:tc>
        <w:tc>
          <w:tcPr>
            <w:tcW w:w="885" w:type="dxa"/>
            <w:vAlign w:val="top"/>
          </w:tcPr>
          <w:p>
            <w:pPr>
              <w:spacing w:line="442"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442"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0" w:right="200" w:hanging="11"/>
              <w:spacing w:before="45" w:line="256" w:lineRule="auto"/>
              <w:rPr>
                <w:sz w:val="13"/>
                <w:szCs w:val="13"/>
              </w:rPr>
            </w:pPr>
            <w:r>
              <w:rPr>
                <w:sz w:val="13"/>
                <w:szCs w:val="13"/>
                <w:spacing w:val="12"/>
              </w:rPr>
              <w:t>【法律】</w:t>
            </w:r>
            <w:r>
              <w:rPr>
                <w:sz w:val="13"/>
                <w:szCs w:val="13"/>
                <w:spacing w:val="-44"/>
              </w:rPr>
              <w:t xml:space="preserve"> </w:t>
            </w:r>
            <w:r>
              <w:rPr>
                <w:sz w:val="13"/>
                <w:szCs w:val="13"/>
                <w:spacing w:val="12"/>
              </w:rPr>
              <w:t>《中华人民共和国建筑法 》（由中华人民共</w:t>
            </w:r>
            <w:r>
              <w:rPr>
                <w:sz w:val="13"/>
                <w:szCs w:val="13"/>
                <w:spacing w:val="11"/>
              </w:rPr>
              <w:t>和国第十一届全国人民代表大会常务委员会第</w:t>
            </w:r>
            <w:r>
              <w:rPr>
                <w:sz w:val="13"/>
                <w:szCs w:val="13"/>
                <w:spacing w:val="10"/>
              </w:rPr>
              <w:t>二十次会议于2011年4月22日通过， 自2011年7月1日起施行）第六十五条</w:t>
            </w:r>
          </w:p>
          <w:p>
            <w:pPr>
              <w:pStyle w:val="TableText"/>
              <w:ind w:left="32" w:right="147" w:hanging="3"/>
              <w:spacing w:line="233"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2"/>
              </w:rPr>
              <w:t>政法规）第五十四条</w:t>
            </w:r>
          </w:p>
          <w:p>
            <w:pPr>
              <w:pStyle w:val="TableText"/>
              <w:ind w:left="32" w:right="147" w:hanging="3"/>
              <w:spacing w:before="1" w:line="214"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2"/>
              </w:rPr>
              <w:t>政法规）第五十五条</w:t>
            </w:r>
          </w:p>
        </w:tc>
        <w:tc>
          <w:tcPr>
            <w:tcW w:w="1328" w:type="dxa"/>
            <w:vAlign w:val="top"/>
          </w:tcPr>
          <w:p>
            <w:pPr>
              <w:spacing w:line="361"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698" w:hRule="atLeast"/>
        </w:trPr>
        <w:tc>
          <w:tcPr>
            <w:tcW w:w="535" w:type="dxa"/>
            <w:vAlign w:val="top"/>
          </w:tcPr>
          <w:p>
            <w:pPr>
              <w:spacing w:line="272" w:lineRule="auto"/>
              <w:rPr>
                <w:rFonts w:ascii="Arial"/>
                <w:sz w:val="21"/>
              </w:rPr>
            </w:pPr>
            <w:r/>
          </w:p>
          <w:p>
            <w:pPr>
              <w:pStyle w:val="TableText"/>
              <w:ind w:left="214"/>
              <w:spacing w:before="39"/>
              <w:rPr/>
            </w:pPr>
            <w:r>
              <w:rPr>
                <w:spacing w:val="-3"/>
              </w:rPr>
              <w:t>84</w:t>
            </w:r>
          </w:p>
        </w:tc>
        <w:tc>
          <w:tcPr>
            <w:tcW w:w="3733" w:type="dxa"/>
            <w:vAlign w:val="top"/>
          </w:tcPr>
          <w:p>
            <w:pPr>
              <w:spacing w:line="258" w:lineRule="auto"/>
              <w:rPr>
                <w:rFonts w:ascii="Arial"/>
                <w:sz w:val="21"/>
              </w:rPr>
            </w:pPr>
            <w:r/>
          </w:p>
          <w:p>
            <w:pPr>
              <w:pStyle w:val="TableText"/>
              <w:ind w:left="636"/>
              <w:spacing w:before="42" w:line="232" w:lineRule="auto"/>
              <w:rPr>
                <w:sz w:val="13"/>
                <w:szCs w:val="13"/>
              </w:rPr>
            </w:pPr>
            <w:r>
              <w:rPr>
                <w:sz w:val="13"/>
                <w:szCs w:val="13"/>
                <w:spacing w:val="12"/>
              </w:rPr>
              <w:t>对超越本单位资质等级承揽工程的处罚</w:t>
            </w:r>
          </w:p>
        </w:tc>
        <w:tc>
          <w:tcPr>
            <w:tcW w:w="885" w:type="dxa"/>
            <w:vAlign w:val="top"/>
          </w:tcPr>
          <w:p>
            <w:pPr>
              <w:spacing w:line="270"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0"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0" w:right="200" w:hanging="11"/>
              <w:spacing w:before="47" w:line="237" w:lineRule="auto"/>
              <w:rPr>
                <w:sz w:val="13"/>
                <w:szCs w:val="13"/>
              </w:rPr>
            </w:pPr>
            <w:r>
              <w:rPr>
                <w:sz w:val="13"/>
                <w:szCs w:val="13"/>
                <w:spacing w:val="12"/>
              </w:rPr>
              <w:t>【法律】</w:t>
            </w:r>
            <w:r>
              <w:rPr>
                <w:sz w:val="13"/>
                <w:szCs w:val="13"/>
                <w:spacing w:val="-44"/>
              </w:rPr>
              <w:t xml:space="preserve"> </w:t>
            </w:r>
            <w:r>
              <w:rPr>
                <w:sz w:val="13"/>
                <w:szCs w:val="13"/>
                <w:spacing w:val="12"/>
              </w:rPr>
              <w:t>《中华人民共和国建筑法 》（由中华人民共</w:t>
            </w:r>
            <w:r>
              <w:rPr>
                <w:sz w:val="13"/>
                <w:szCs w:val="13"/>
                <w:spacing w:val="11"/>
              </w:rPr>
              <w:t>和国第十一届全国人民代表大会常务委员会第</w:t>
            </w:r>
            <w:r>
              <w:rPr>
                <w:sz w:val="13"/>
                <w:szCs w:val="13"/>
                <w:spacing w:val="10"/>
              </w:rPr>
              <w:t>二十次会议于2011年4月22日通过， 自2011年7月1日起施行）第六十五条</w:t>
            </w:r>
          </w:p>
          <w:p>
            <w:pPr>
              <w:pStyle w:val="TableText"/>
              <w:ind w:left="32" w:right="147" w:hanging="3"/>
              <w:spacing w:line="218"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1"/>
              </w:rPr>
              <w:t>政法规）第六十条</w:t>
            </w:r>
          </w:p>
        </w:tc>
        <w:tc>
          <w:tcPr>
            <w:tcW w:w="1328" w:type="dxa"/>
            <w:vAlign w:val="top"/>
          </w:tcPr>
          <w:p>
            <w:pPr>
              <w:pStyle w:val="TableText"/>
              <w:ind w:left="384"/>
              <w:spacing w:before="229"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1752" w:hRule="atLeast"/>
        </w:trPr>
        <w:tc>
          <w:tcPr>
            <w:tcW w:w="535" w:type="dxa"/>
            <w:vAlign w:val="top"/>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14"/>
              <w:spacing w:before="39"/>
              <w:rPr/>
            </w:pPr>
            <w:r>
              <w:rPr>
                <w:spacing w:val="-3"/>
              </w:rPr>
              <w:t>85</w:t>
            </w:r>
          </w:p>
        </w:tc>
        <w:tc>
          <w:tcPr>
            <w:tcW w:w="3733"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785"/>
              <w:spacing w:before="42" w:line="232" w:lineRule="auto"/>
              <w:rPr>
                <w:sz w:val="13"/>
                <w:szCs w:val="13"/>
              </w:rPr>
            </w:pPr>
            <w:r>
              <w:rPr>
                <w:sz w:val="13"/>
                <w:szCs w:val="13"/>
                <w:spacing w:val="11"/>
              </w:rPr>
              <w:t>对未取得资质证书承揽工程的处罚</w:t>
            </w:r>
          </w:p>
        </w:tc>
        <w:tc>
          <w:tcPr>
            <w:tcW w:w="885"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0" w:right="200" w:hanging="11"/>
              <w:spacing w:before="47" w:line="256" w:lineRule="auto"/>
              <w:rPr>
                <w:sz w:val="13"/>
                <w:szCs w:val="13"/>
              </w:rPr>
            </w:pPr>
            <w:r>
              <w:rPr>
                <w:sz w:val="13"/>
                <w:szCs w:val="13"/>
                <w:spacing w:val="12"/>
              </w:rPr>
              <w:t>【法律】</w:t>
            </w:r>
            <w:r>
              <w:rPr>
                <w:sz w:val="13"/>
                <w:szCs w:val="13"/>
                <w:spacing w:val="-44"/>
              </w:rPr>
              <w:t xml:space="preserve"> </w:t>
            </w:r>
            <w:r>
              <w:rPr>
                <w:sz w:val="13"/>
                <w:szCs w:val="13"/>
                <w:spacing w:val="12"/>
              </w:rPr>
              <w:t>《中华人民共和国建筑法 》（由中华人民共</w:t>
            </w:r>
            <w:r>
              <w:rPr>
                <w:sz w:val="13"/>
                <w:szCs w:val="13"/>
                <w:spacing w:val="11"/>
              </w:rPr>
              <w:t>和国第十一届全国人民代表大会常务委员会第</w:t>
            </w:r>
            <w:r>
              <w:rPr>
                <w:sz w:val="13"/>
                <w:szCs w:val="13"/>
                <w:spacing w:val="10"/>
              </w:rPr>
              <w:t>二十次会议于2011年4月22日通过， 自2011年7月1日起施行）第六十五条第三款</w:t>
            </w:r>
          </w:p>
          <w:p>
            <w:pPr>
              <w:pStyle w:val="TableText"/>
              <w:ind w:left="32" w:right="147" w:hanging="3"/>
              <w:spacing w:line="253"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2"/>
              </w:rPr>
              <w:t>政法规）第六十条第二款</w:t>
            </w:r>
          </w:p>
          <w:p>
            <w:pPr>
              <w:pStyle w:val="TableText"/>
              <w:ind w:left="40" w:right="200" w:hanging="11"/>
              <w:spacing w:line="256" w:lineRule="auto"/>
              <w:rPr>
                <w:sz w:val="13"/>
                <w:szCs w:val="13"/>
              </w:rPr>
            </w:pPr>
            <w:r>
              <w:rPr>
                <w:sz w:val="13"/>
                <w:szCs w:val="13"/>
                <w:spacing w:val="12"/>
              </w:rPr>
              <w:t>【法律】</w:t>
            </w:r>
            <w:r>
              <w:rPr>
                <w:sz w:val="13"/>
                <w:szCs w:val="13"/>
                <w:spacing w:val="-44"/>
              </w:rPr>
              <w:t xml:space="preserve"> </w:t>
            </w:r>
            <w:r>
              <w:rPr>
                <w:sz w:val="13"/>
                <w:szCs w:val="13"/>
                <w:spacing w:val="12"/>
              </w:rPr>
              <w:t>《中华人民共和国建筑法 》（由中华人民共</w:t>
            </w:r>
            <w:r>
              <w:rPr>
                <w:sz w:val="13"/>
                <w:szCs w:val="13"/>
                <w:spacing w:val="11"/>
              </w:rPr>
              <w:t>和国第十一届全国人民代表大会常务委员会第</w:t>
            </w:r>
            <w:r>
              <w:rPr>
                <w:sz w:val="13"/>
                <w:szCs w:val="13"/>
                <w:spacing w:val="10"/>
              </w:rPr>
              <w:t>二十次会议于2011年4月22日通过， 自2011年7月1日起施行）第六十五条第三款</w:t>
            </w:r>
          </w:p>
          <w:p>
            <w:pPr>
              <w:pStyle w:val="TableText"/>
              <w:ind w:left="32" w:right="147" w:hanging="3"/>
              <w:spacing w:line="230"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2"/>
              </w:rPr>
              <w:t>政法规）第六十条第二款</w:t>
            </w:r>
          </w:p>
          <w:p>
            <w:pPr>
              <w:pStyle w:val="TableText"/>
              <w:ind w:left="37" w:right="77" w:hanging="8"/>
              <w:spacing w:before="1" w:line="207" w:lineRule="auto"/>
              <w:rPr>
                <w:sz w:val="13"/>
                <w:szCs w:val="13"/>
              </w:rPr>
            </w:pPr>
            <w:r>
              <w:rPr>
                <w:sz w:val="13"/>
                <w:szCs w:val="13"/>
                <w:spacing w:val="12"/>
              </w:rPr>
              <w:t>【行政法规】</w:t>
            </w:r>
            <w:r>
              <w:rPr>
                <w:sz w:val="13"/>
                <w:szCs w:val="13"/>
                <w:spacing w:val="-41"/>
              </w:rPr>
              <w:t xml:space="preserve"> </w:t>
            </w:r>
            <w:r>
              <w:rPr>
                <w:sz w:val="13"/>
                <w:szCs w:val="13"/>
                <w:spacing w:val="12"/>
              </w:rPr>
              <w:t>《建设工程勘察设计管理条例》 （根据2015年6月12日《</w:t>
            </w:r>
            <w:r>
              <w:rPr>
                <w:sz w:val="13"/>
                <w:szCs w:val="13"/>
                <w:spacing w:val="11"/>
              </w:rPr>
              <w:t>国务院关于修改〈建设工程勘</w:t>
            </w:r>
            <w:r>
              <w:rPr>
                <w:sz w:val="13"/>
                <w:szCs w:val="13"/>
                <w:spacing w:val="8"/>
              </w:rPr>
              <w:t>察设计管理条例</w:t>
            </w:r>
            <w:r>
              <w:rPr>
                <w:sz w:val="13"/>
                <w:szCs w:val="13"/>
                <w:spacing w:val="1"/>
              </w:rPr>
              <w:t xml:space="preserve"> </w:t>
            </w:r>
            <w:r>
              <w:rPr>
                <w:sz w:val="13"/>
                <w:szCs w:val="13"/>
                <w:spacing w:val="8"/>
              </w:rPr>
              <w:t>〉</w:t>
            </w:r>
            <w:r>
              <w:rPr>
                <w:sz w:val="13"/>
                <w:szCs w:val="13"/>
                <w:spacing w:val="-37"/>
              </w:rPr>
              <w:t xml:space="preserve"> </w:t>
            </w:r>
            <w:r>
              <w:rPr>
                <w:sz w:val="13"/>
                <w:szCs w:val="13"/>
                <w:spacing w:val="8"/>
              </w:rPr>
              <w:t>的决定》修订）</w:t>
            </w:r>
            <w:r>
              <w:rPr>
                <w:sz w:val="13"/>
                <w:szCs w:val="13"/>
                <w:spacing w:val="19"/>
              </w:rPr>
              <w:t xml:space="preserve">  </w:t>
            </w:r>
            <w:r>
              <w:rPr>
                <w:sz w:val="13"/>
                <w:szCs w:val="13"/>
                <w:spacing w:val="8"/>
              </w:rPr>
              <w:t>第三十五条</w:t>
            </w:r>
          </w:p>
        </w:tc>
        <w:tc>
          <w:tcPr>
            <w:tcW w:w="1328" w:type="dxa"/>
            <w:vAlign w:val="top"/>
          </w:tcPr>
          <w:p>
            <w:pPr>
              <w:spacing w:line="356" w:lineRule="auto"/>
              <w:rPr>
                <w:rFonts w:ascii="Arial"/>
                <w:sz w:val="21"/>
              </w:rPr>
            </w:pPr>
            <w:r/>
          </w:p>
          <w:p>
            <w:pPr>
              <w:spacing w:line="357"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698" w:hRule="atLeast"/>
        </w:trPr>
        <w:tc>
          <w:tcPr>
            <w:tcW w:w="535" w:type="dxa"/>
            <w:vAlign w:val="top"/>
          </w:tcPr>
          <w:p>
            <w:pPr>
              <w:spacing w:line="275" w:lineRule="auto"/>
              <w:rPr>
                <w:rFonts w:ascii="Arial"/>
                <w:sz w:val="21"/>
              </w:rPr>
            </w:pPr>
            <w:r/>
          </w:p>
          <w:p>
            <w:pPr>
              <w:pStyle w:val="TableText"/>
              <w:ind w:left="214"/>
              <w:spacing w:before="39"/>
              <w:rPr/>
            </w:pPr>
            <w:r>
              <w:rPr>
                <w:spacing w:val="-3"/>
              </w:rPr>
              <w:t>86</w:t>
            </w:r>
          </w:p>
        </w:tc>
        <w:tc>
          <w:tcPr>
            <w:tcW w:w="3733" w:type="dxa"/>
            <w:vAlign w:val="top"/>
          </w:tcPr>
          <w:p>
            <w:pPr>
              <w:pStyle w:val="TableText"/>
              <w:ind w:left="55"/>
              <w:spacing w:before="213" w:line="232" w:lineRule="auto"/>
              <w:rPr>
                <w:sz w:val="13"/>
                <w:szCs w:val="13"/>
              </w:rPr>
            </w:pPr>
            <w:r>
              <w:rPr>
                <w:sz w:val="13"/>
                <w:szCs w:val="13"/>
                <w:spacing w:val="11"/>
              </w:rPr>
              <w:t>对承包单位将承包的工程转包 ，或者违反本法规定</w:t>
            </w:r>
            <w:r>
              <w:rPr>
                <w:sz w:val="13"/>
                <w:szCs w:val="13"/>
                <w:spacing w:val="10"/>
              </w:rPr>
              <w:t>进行分</w:t>
            </w:r>
          </w:p>
          <w:p>
            <w:pPr>
              <w:pStyle w:val="TableText"/>
              <w:ind w:left="1438"/>
              <w:spacing w:before="16" w:line="234" w:lineRule="auto"/>
              <w:rPr>
                <w:sz w:val="13"/>
                <w:szCs w:val="13"/>
              </w:rPr>
            </w:pPr>
            <w:r>
              <w:rPr>
                <w:sz w:val="13"/>
                <w:szCs w:val="13"/>
                <w:spacing w:val="10"/>
              </w:rPr>
              <w:t>包的行政处罚</w:t>
            </w:r>
          </w:p>
        </w:tc>
        <w:tc>
          <w:tcPr>
            <w:tcW w:w="885" w:type="dxa"/>
            <w:vAlign w:val="top"/>
          </w:tcPr>
          <w:p>
            <w:pPr>
              <w:spacing w:line="270"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0"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0" w:right="200" w:hanging="11"/>
              <w:spacing w:before="46" w:line="239" w:lineRule="auto"/>
              <w:rPr>
                <w:sz w:val="13"/>
                <w:szCs w:val="13"/>
              </w:rPr>
            </w:pPr>
            <w:r>
              <w:rPr>
                <w:sz w:val="13"/>
                <w:szCs w:val="13"/>
                <w:spacing w:val="12"/>
              </w:rPr>
              <w:t>【法律】</w:t>
            </w:r>
            <w:r>
              <w:rPr>
                <w:sz w:val="13"/>
                <w:szCs w:val="13"/>
                <w:spacing w:val="-44"/>
              </w:rPr>
              <w:t xml:space="preserve"> </w:t>
            </w:r>
            <w:r>
              <w:rPr>
                <w:sz w:val="13"/>
                <w:szCs w:val="13"/>
                <w:spacing w:val="12"/>
              </w:rPr>
              <w:t>《中华人民共和国建筑法 》（由中华人民共</w:t>
            </w:r>
            <w:r>
              <w:rPr>
                <w:sz w:val="13"/>
                <w:szCs w:val="13"/>
                <w:spacing w:val="11"/>
              </w:rPr>
              <w:t>和国第十一届全国人民代表大会常务委员会第</w:t>
            </w:r>
            <w:r>
              <w:rPr>
                <w:sz w:val="13"/>
                <w:szCs w:val="13"/>
                <w:spacing w:val="10"/>
              </w:rPr>
              <w:t>二十次会议于2011年4月22日通过， 自2011年7月1日起施行）第六十七条</w:t>
            </w:r>
          </w:p>
          <w:p>
            <w:pPr>
              <w:pStyle w:val="TableText"/>
              <w:ind w:left="32" w:right="147" w:hanging="3"/>
              <w:spacing w:line="216"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2"/>
              </w:rPr>
              <w:t>政法规）第六十二条第一款</w:t>
            </w:r>
          </w:p>
        </w:tc>
        <w:tc>
          <w:tcPr>
            <w:tcW w:w="1328" w:type="dxa"/>
            <w:vAlign w:val="top"/>
          </w:tcPr>
          <w:p>
            <w:pPr>
              <w:pStyle w:val="TableText"/>
              <w:ind w:left="384"/>
              <w:spacing w:before="231"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4"/>
              <w:spacing w:before="140"/>
              <w:rPr/>
            </w:pPr>
            <w:r>
              <w:rPr>
                <w:spacing w:val="-3"/>
              </w:rPr>
              <w:t>87</w:t>
            </w:r>
          </w:p>
        </w:tc>
        <w:tc>
          <w:tcPr>
            <w:tcW w:w="3733" w:type="dxa"/>
            <w:vAlign w:val="top"/>
          </w:tcPr>
          <w:p>
            <w:pPr>
              <w:pStyle w:val="TableText"/>
              <w:ind w:left="348"/>
              <w:spacing w:before="131" w:line="233" w:lineRule="auto"/>
              <w:rPr>
                <w:sz w:val="13"/>
                <w:szCs w:val="13"/>
              </w:rPr>
            </w:pPr>
            <w:r>
              <w:rPr>
                <w:sz w:val="13"/>
                <w:szCs w:val="13"/>
                <w:spacing w:val="10"/>
              </w:rPr>
              <w:t>对在工程发包与承包中索贿 、受贿、行贿的处罚</w:t>
            </w:r>
          </w:p>
        </w:tc>
        <w:tc>
          <w:tcPr>
            <w:tcW w:w="885" w:type="dxa"/>
            <w:vAlign w:val="top"/>
          </w:tcPr>
          <w:p>
            <w:pPr>
              <w:pStyle w:val="TableText"/>
              <w:ind w:left="37"/>
              <w:spacing w:before="138" w:line="221" w:lineRule="auto"/>
              <w:rPr/>
            </w:pPr>
            <w:r>
              <w:rPr>
                <w:spacing w:val="3"/>
              </w:rPr>
              <w:t>行政处罚</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40" w:right="200" w:hanging="11"/>
              <w:spacing w:before="28" w:line="219" w:lineRule="auto"/>
              <w:rPr>
                <w:sz w:val="13"/>
                <w:szCs w:val="13"/>
              </w:rPr>
            </w:pPr>
            <w:r>
              <w:rPr>
                <w:sz w:val="13"/>
                <w:szCs w:val="13"/>
                <w:spacing w:val="12"/>
              </w:rPr>
              <w:t>【法律】</w:t>
            </w:r>
            <w:r>
              <w:rPr>
                <w:sz w:val="13"/>
                <w:szCs w:val="13"/>
                <w:spacing w:val="-44"/>
              </w:rPr>
              <w:t xml:space="preserve"> </w:t>
            </w:r>
            <w:r>
              <w:rPr>
                <w:sz w:val="13"/>
                <w:szCs w:val="13"/>
                <w:spacing w:val="12"/>
              </w:rPr>
              <w:t>《中华人民共和国建筑法 》（由中华人民共</w:t>
            </w:r>
            <w:r>
              <w:rPr>
                <w:sz w:val="13"/>
                <w:szCs w:val="13"/>
                <w:spacing w:val="11"/>
              </w:rPr>
              <w:t>和国第十一届全国人民代表大会常务委员会第</w:t>
            </w:r>
            <w:r>
              <w:rPr>
                <w:sz w:val="13"/>
                <w:szCs w:val="13"/>
                <w:spacing w:val="10"/>
              </w:rPr>
              <w:t>二十次会议于2011年4月22日通过， 自2011年7月1日起施行）第六十八条</w:t>
            </w:r>
          </w:p>
        </w:tc>
        <w:tc>
          <w:tcPr>
            <w:tcW w:w="1328" w:type="dxa"/>
            <w:vAlign w:val="top"/>
          </w:tcPr>
          <w:p>
            <w:pPr>
              <w:pStyle w:val="TableText"/>
              <w:ind w:left="384"/>
              <w:spacing w:before="56" w:line="222"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698" w:hRule="atLeast"/>
        </w:trPr>
        <w:tc>
          <w:tcPr>
            <w:tcW w:w="535" w:type="dxa"/>
            <w:vAlign w:val="top"/>
          </w:tcPr>
          <w:p>
            <w:pPr>
              <w:spacing w:line="276" w:lineRule="auto"/>
              <w:rPr>
                <w:rFonts w:ascii="Arial"/>
                <w:sz w:val="21"/>
              </w:rPr>
            </w:pPr>
            <w:r/>
          </w:p>
          <w:p>
            <w:pPr>
              <w:pStyle w:val="TableText"/>
              <w:ind w:left="214"/>
              <w:spacing w:before="39"/>
              <w:rPr/>
            </w:pPr>
            <w:r>
              <w:rPr>
                <w:spacing w:val="-3"/>
              </w:rPr>
              <w:t>88</w:t>
            </w:r>
          </w:p>
        </w:tc>
        <w:tc>
          <w:tcPr>
            <w:tcW w:w="3733" w:type="dxa"/>
            <w:vAlign w:val="top"/>
          </w:tcPr>
          <w:p>
            <w:pPr>
              <w:pStyle w:val="TableText"/>
              <w:ind w:left="55"/>
              <w:spacing w:before="213" w:line="233" w:lineRule="auto"/>
              <w:rPr>
                <w:sz w:val="13"/>
                <w:szCs w:val="13"/>
              </w:rPr>
            </w:pPr>
            <w:r>
              <w:rPr>
                <w:sz w:val="13"/>
                <w:szCs w:val="13"/>
                <w:spacing w:val="11"/>
              </w:rPr>
              <w:t>对工程监理单位与建设单位或者建筑施工企业</w:t>
            </w:r>
            <w:r>
              <w:rPr>
                <w:sz w:val="13"/>
                <w:szCs w:val="13"/>
                <w:spacing w:val="10"/>
              </w:rPr>
              <w:t>串通</w:t>
            </w:r>
            <w:r>
              <w:rPr>
                <w:sz w:val="13"/>
                <w:szCs w:val="13"/>
                <w:spacing w:val="28"/>
              </w:rPr>
              <w:t xml:space="preserve"> </w:t>
            </w:r>
            <w:r>
              <w:rPr>
                <w:sz w:val="13"/>
                <w:szCs w:val="13"/>
                <w:spacing w:val="10"/>
              </w:rPr>
              <w:t>，弄虚</w:t>
            </w:r>
          </w:p>
          <w:p>
            <w:pPr>
              <w:pStyle w:val="TableText"/>
              <w:ind w:left="1004"/>
              <w:spacing w:before="13" w:line="232" w:lineRule="auto"/>
              <w:rPr>
                <w:sz w:val="13"/>
                <w:szCs w:val="13"/>
              </w:rPr>
            </w:pPr>
            <w:r>
              <w:rPr>
                <w:sz w:val="13"/>
                <w:szCs w:val="13"/>
                <w:spacing w:val="9"/>
              </w:rPr>
              <w:t>作假、</w:t>
            </w:r>
            <w:r>
              <w:rPr>
                <w:sz w:val="13"/>
                <w:szCs w:val="13"/>
                <w:spacing w:val="-30"/>
              </w:rPr>
              <w:t xml:space="preserve"> </w:t>
            </w:r>
            <w:r>
              <w:rPr>
                <w:sz w:val="13"/>
                <w:szCs w:val="13"/>
                <w:spacing w:val="9"/>
              </w:rPr>
              <w:t>降低工程质量的处罚</w:t>
            </w:r>
          </w:p>
        </w:tc>
        <w:tc>
          <w:tcPr>
            <w:tcW w:w="885" w:type="dxa"/>
            <w:vAlign w:val="top"/>
          </w:tcPr>
          <w:p>
            <w:pPr>
              <w:spacing w:line="271"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3"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0" w:right="200" w:hanging="11"/>
              <w:spacing w:before="50" w:line="237" w:lineRule="auto"/>
              <w:rPr>
                <w:sz w:val="13"/>
                <w:szCs w:val="13"/>
              </w:rPr>
            </w:pPr>
            <w:r>
              <w:rPr>
                <w:sz w:val="13"/>
                <w:szCs w:val="13"/>
                <w:spacing w:val="12"/>
              </w:rPr>
              <w:t>【法律】</w:t>
            </w:r>
            <w:r>
              <w:rPr>
                <w:sz w:val="13"/>
                <w:szCs w:val="13"/>
                <w:spacing w:val="-44"/>
              </w:rPr>
              <w:t xml:space="preserve"> </w:t>
            </w:r>
            <w:r>
              <w:rPr>
                <w:sz w:val="13"/>
                <w:szCs w:val="13"/>
                <w:spacing w:val="12"/>
              </w:rPr>
              <w:t>《中华人民共和国建筑法 》（由中华人民共</w:t>
            </w:r>
            <w:r>
              <w:rPr>
                <w:sz w:val="13"/>
                <w:szCs w:val="13"/>
                <w:spacing w:val="11"/>
              </w:rPr>
              <w:t>和国第十一届全国人民代表大会常务委员会第</w:t>
            </w:r>
            <w:r>
              <w:rPr>
                <w:sz w:val="13"/>
                <w:szCs w:val="13"/>
                <w:spacing w:val="10"/>
              </w:rPr>
              <w:t>二十次会议于2011年4月22日通过， 自2011年7月1日起施行）第六十九条</w:t>
            </w:r>
          </w:p>
          <w:p>
            <w:pPr>
              <w:pStyle w:val="TableText"/>
              <w:ind w:left="32" w:right="147" w:hanging="3"/>
              <w:spacing w:line="215"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2"/>
              </w:rPr>
              <w:t>政法规）第六十七条</w:t>
            </w:r>
          </w:p>
        </w:tc>
        <w:tc>
          <w:tcPr>
            <w:tcW w:w="1328" w:type="dxa"/>
            <w:vAlign w:val="top"/>
          </w:tcPr>
          <w:p>
            <w:pPr>
              <w:pStyle w:val="TableText"/>
              <w:ind w:left="384"/>
              <w:spacing w:before="232"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76" w:lineRule="auto"/>
              <w:rPr>
                <w:rFonts w:ascii="Arial"/>
                <w:sz w:val="21"/>
              </w:rPr>
            </w:pPr>
            <w:r/>
          </w:p>
          <w:p>
            <w:pPr>
              <w:pStyle w:val="TableText"/>
              <w:ind w:left="214"/>
              <w:spacing w:before="39"/>
              <w:rPr/>
            </w:pPr>
            <w:r>
              <w:rPr>
                <w:spacing w:val="-3"/>
              </w:rPr>
              <w:t>89</w:t>
            </w:r>
          </w:p>
        </w:tc>
        <w:tc>
          <w:tcPr>
            <w:tcW w:w="3733" w:type="dxa"/>
            <w:vAlign w:val="top"/>
          </w:tcPr>
          <w:p>
            <w:pPr>
              <w:spacing w:line="261" w:lineRule="auto"/>
              <w:rPr>
                <w:rFonts w:ascii="Arial"/>
                <w:sz w:val="21"/>
              </w:rPr>
            </w:pPr>
            <w:r/>
          </w:p>
          <w:p>
            <w:pPr>
              <w:pStyle w:val="TableText"/>
              <w:ind w:left="713"/>
              <w:spacing w:before="42" w:line="233" w:lineRule="auto"/>
              <w:rPr>
                <w:sz w:val="13"/>
                <w:szCs w:val="13"/>
              </w:rPr>
            </w:pPr>
            <w:r>
              <w:rPr>
                <w:sz w:val="13"/>
                <w:szCs w:val="13"/>
                <w:spacing w:val="12"/>
              </w:rPr>
              <w:t>对工程监理单位转让监理业务的处罚</w:t>
            </w:r>
          </w:p>
        </w:tc>
        <w:tc>
          <w:tcPr>
            <w:tcW w:w="885" w:type="dxa"/>
            <w:vAlign w:val="top"/>
          </w:tcPr>
          <w:p>
            <w:pPr>
              <w:spacing w:line="271"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3"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0" w:right="200" w:hanging="11"/>
              <w:spacing w:before="48" w:line="239" w:lineRule="auto"/>
              <w:rPr>
                <w:sz w:val="13"/>
                <w:szCs w:val="13"/>
              </w:rPr>
            </w:pPr>
            <w:r>
              <w:rPr>
                <w:sz w:val="13"/>
                <w:szCs w:val="13"/>
                <w:spacing w:val="12"/>
              </w:rPr>
              <w:t>【法律】</w:t>
            </w:r>
            <w:r>
              <w:rPr>
                <w:sz w:val="13"/>
                <w:szCs w:val="13"/>
                <w:spacing w:val="-44"/>
              </w:rPr>
              <w:t xml:space="preserve"> </w:t>
            </w:r>
            <w:r>
              <w:rPr>
                <w:sz w:val="13"/>
                <w:szCs w:val="13"/>
                <w:spacing w:val="12"/>
              </w:rPr>
              <w:t>《中华人民共和国建筑法 》（由中华人民共</w:t>
            </w:r>
            <w:r>
              <w:rPr>
                <w:sz w:val="13"/>
                <w:szCs w:val="13"/>
                <w:spacing w:val="11"/>
              </w:rPr>
              <w:t>和国第十一届全国人民代表大会常务委员会第</w:t>
            </w:r>
            <w:r>
              <w:rPr>
                <w:sz w:val="13"/>
                <w:szCs w:val="13"/>
                <w:spacing w:val="10"/>
              </w:rPr>
              <w:t>二十次会议于2011年4月22日通过， 自2011年7月1日起施行）第六十九条第二款</w:t>
            </w:r>
          </w:p>
          <w:p>
            <w:pPr>
              <w:pStyle w:val="TableText"/>
              <w:ind w:left="32" w:right="147" w:hanging="3"/>
              <w:spacing w:before="1" w:line="214"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1"/>
              </w:rPr>
              <w:t>政法规）第六十二条</w:t>
            </w:r>
            <w:r>
              <w:rPr>
                <w:sz w:val="13"/>
                <w:szCs w:val="13"/>
                <w:spacing w:val="41"/>
                <w:w w:val="101"/>
              </w:rPr>
              <w:t xml:space="preserve"> </w:t>
            </w:r>
            <w:r>
              <w:rPr>
                <w:sz w:val="13"/>
                <w:szCs w:val="13"/>
                <w:spacing w:val="11"/>
              </w:rPr>
              <w:t>第二款</w:t>
            </w:r>
          </w:p>
        </w:tc>
        <w:tc>
          <w:tcPr>
            <w:tcW w:w="1328" w:type="dxa"/>
            <w:vAlign w:val="top"/>
          </w:tcPr>
          <w:p>
            <w:pPr>
              <w:pStyle w:val="TableText"/>
              <w:ind w:left="384"/>
              <w:spacing w:before="232"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711" w:hRule="atLeast"/>
        </w:trPr>
        <w:tc>
          <w:tcPr>
            <w:tcW w:w="535" w:type="dxa"/>
            <w:vAlign w:val="top"/>
          </w:tcPr>
          <w:p>
            <w:pPr>
              <w:spacing w:line="277" w:lineRule="auto"/>
              <w:rPr>
                <w:rFonts w:ascii="Arial"/>
                <w:sz w:val="21"/>
              </w:rPr>
            </w:pPr>
            <w:r/>
          </w:p>
          <w:p>
            <w:pPr>
              <w:pStyle w:val="TableText"/>
              <w:ind w:left="214"/>
              <w:spacing w:before="39"/>
              <w:rPr/>
            </w:pPr>
            <w:r>
              <w:rPr>
                <w:spacing w:val="-3"/>
              </w:rPr>
              <w:t>90</w:t>
            </w:r>
          </w:p>
        </w:tc>
        <w:tc>
          <w:tcPr>
            <w:tcW w:w="3733" w:type="dxa"/>
            <w:vAlign w:val="top"/>
          </w:tcPr>
          <w:p>
            <w:pPr>
              <w:pStyle w:val="TableText"/>
              <w:ind w:left="55"/>
              <w:spacing w:before="215" w:line="233" w:lineRule="auto"/>
              <w:rPr>
                <w:sz w:val="13"/>
                <w:szCs w:val="13"/>
              </w:rPr>
            </w:pPr>
            <w:r>
              <w:rPr>
                <w:sz w:val="13"/>
                <w:szCs w:val="13"/>
                <w:spacing w:val="11"/>
              </w:rPr>
              <w:t>对建筑设计单位不按照建筑工程质量 、安全标准进行设计</w:t>
            </w:r>
          </w:p>
          <w:p>
            <w:pPr>
              <w:pStyle w:val="TableText"/>
              <w:ind w:left="1680"/>
              <w:spacing w:before="15" w:line="236" w:lineRule="auto"/>
              <w:rPr>
                <w:sz w:val="13"/>
                <w:szCs w:val="13"/>
              </w:rPr>
            </w:pPr>
            <w:r>
              <w:rPr>
                <w:sz w:val="13"/>
                <w:szCs w:val="13"/>
                <w:spacing w:val="1"/>
              </w:rPr>
              <w:t>的处罚</w:t>
            </w:r>
          </w:p>
        </w:tc>
        <w:tc>
          <w:tcPr>
            <w:tcW w:w="885" w:type="dxa"/>
            <w:vAlign w:val="top"/>
          </w:tcPr>
          <w:p>
            <w:pPr>
              <w:spacing w:line="274"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5"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0" w:right="200" w:hanging="11"/>
              <w:spacing w:before="50"/>
              <w:rPr>
                <w:sz w:val="13"/>
                <w:szCs w:val="13"/>
              </w:rPr>
            </w:pPr>
            <w:r>
              <w:rPr>
                <w:sz w:val="13"/>
                <w:szCs w:val="13"/>
                <w:spacing w:val="12"/>
              </w:rPr>
              <w:t>【法律】</w:t>
            </w:r>
            <w:r>
              <w:rPr>
                <w:sz w:val="13"/>
                <w:szCs w:val="13"/>
                <w:spacing w:val="-44"/>
              </w:rPr>
              <w:t xml:space="preserve"> </w:t>
            </w:r>
            <w:r>
              <w:rPr>
                <w:sz w:val="13"/>
                <w:szCs w:val="13"/>
                <w:spacing w:val="12"/>
              </w:rPr>
              <w:t>《中华人民共和国建筑法 》（由中华人民共</w:t>
            </w:r>
            <w:r>
              <w:rPr>
                <w:sz w:val="13"/>
                <w:szCs w:val="13"/>
                <w:spacing w:val="11"/>
              </w:rPr>
              <w:t>和国第十一届全国人民代表大会常务委员会第</w:t>
            </w:r>
            <w:r>
              <w:rPr>
                <w:sz w:val="13"/>
                <w:szCs w:val="13"/>
                <w:spacing w:val="10"/>
              </w:rPr>
              <w:t>二十次会议于2011年4月22日通过， 自2011</w:t>
            </w:r>
            <w:r>
              <w:rPr>
                <w:sz w:val="13"/>
                <w:szCs w:val="13"/>
                <w:spacing w:val="9"/>
              </w:rPr>
              <w:t>年7月1日起施行）</w:t>
            </w:r>
            <w:r>
              <w:rPr>
                <w:sz w:val="13"/>
                <w:szCs w:val="13"/>
                <w:spacing w:val="19"/>
              </w:rPr>
              <w:t xml:space="preserve">  </w:t>
            </w:r>
            <w:r>
              <w:rPr>
                <w:sz w:val="13"/>
                <w:szCs w:val="13"/>
                <w:spacing w:val="9"/>
              </w:rPr>
              <w:t>第七十三条</w:t>
            </w:r>
          </w:p>
          <w:p>
            <w:pPr>
              <w:pStyle w:val="TableText"/>
              <w:ind w:left="32" w:right="147" w:hanging="3"/>
              <w:spacing w:line="222"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2"/>
              </w:rPr>
              <w:t>政法规）第六十三条</w:t>
            </w:r>
          </w:p>
        </w:tc>
        <w:tc>
          <w:tcPr>
            <w:tcW w:w="1328" w:type="dxa"/>
            <w:vAlign w:val="top"/>
          </w:tcPr>
          <w:p>
            <w:pPr>
              <w:pStyle w:val="TableText"/>
              <w:ind w:left="384"/>
              <w:spacing w:before="233"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bl>
    <w:p>
      <w:pPr>
        <w:pStyle w:val="BodyText"/>
        <w:spacing w:line="55" w:lineRule="exact"/>
        <w:rPr>
          <w:sz w:val="4"/>
        </w:rPr>
      </w:pPr>
      <w:r/>
    </w:p>
    <w:p>
      <w:pPr>
        <w:spacing w:line="55" w:lineRule="exact"/>
        <w:sectPr>
          <w:pgSz w:w="16837" w:h="11905"/>
          <w:pgMar w:top="400" w:right="573" w:bottom="400" w:left="333" w:header="0" w:footer="0" w:gutter="0"/>
        </w:sectPr>
        <w:rPr>
          <w:sz w:val="4"/>
          <w:szCs w:val="4"/>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59" w:hRule="atLeast"/>
        </w:trPr>
        <w:tc>
          <w:tcPr>
            <w:tcW w:w="535" w:type="dxa"/>
            <w:vAlign w:val="top"/>
          </w:tcPr>
          <w:p>
            <w:pPr>
              <w:pStyle w:val="TableText"/>
              <w:ind w:left="214"/>
              <w:spacing w:before="142"/>
              <w:rPr/>
            </w:pPr>
            <w:r>
              <w:rPr>
                <w:spacing w:val="-3"/>
              </w:rPr>
              <w:t>91</w:t>
            </w:r>
          </w:p>
        </w:tc>
        <w:tc>
          <w:tcPr>
            <w:tcW w:w="3733" w:type="dxa"/>
            <w:vAlign w:val="top"/>
          </w:tcPr>
          <w:p>
            <w:pPr>
              <w:pStyle w:val="TableText"/>
              <w:ind w:left="55"/>
              <w:spacing w:before="42" w:line="211" w:lineRule="auto"/>
              <w:rPr>
                <w:sz w:val="13"/>
                <w:szCs w:val="13"/>
              </w:rPr>
            </w:pPr>
            <w:r>
              <w:rPr>
                <w:sz w:val="13"/>
                <w:szCs w:val="13"/>
                <w:spacing w:val="13"/>
              </w:rPr>
              <w:t>勘察、设计、施工、工程监理单位允许其他单位或者个人</w:t>
            </w:r>
          </w:p>
          <w:p>
            <w:pPr>
              <w:pStyle w:val="TableText"/>
              <w:ind w:left="962"/>
              <w:spacing w:line="224" w:lineRule="auto"/>
              <w:rPr>
                <w:sz w:val="13"/>
                <w:szCs w:val="13"/>
              </w:rPr>
            </w:pPr>
            <w:r>
              <w:rPr>
                <w:sz w:val="13"/>
                <w:szCs w:val="13"/>
                <w:spacing w:val="9"/>
              </w:rPr>
              <w:t>以本单位名义承揽工程的处罚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2" w:right="147" w:hanging="3"/>
              <w:spacing w:before="30" w:line="226"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2"/>
              </w:rPr>
              <w:t>政法规）第六十一条</w:t>
            </w:r>
          </w:p>
        </w:tc>
        <w:tc>
          <w:tcPr>
            <w:tcW w:w="1328" w:type="dxa"/>
            <w:vAlign w:val="top"/>
          </w:tcPr>
          <w:p>
            <w:pPr>
              <w:pStyle w:val="TableText"/>
              <w:ind w:left="384"/>
              <w:spacing w:before="55" w:line="222" w:lineRule="auto"/>
              <w:rPr/>
            </w:pPr>
            <w:r>
              <w:rPr>
                <w:spacing w:val="-2"/>
              </w:rPr>
              <w:t>电话监督：</w:t>
            </w:r>
          </w:p>
          <w:p>
            <w:pPr>
              <w:pStyle w:val="TableText"/>
              <w:ind w:left="285"/>
              <w:spacing w:before="9"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4"/>
              <w:spacing w:before="129"/>
              <w:rPr/>
            </w:pPr>
            <w:r>
              <w:rPr>
                <w:spacing w:val="-3"/>
              </w:rPr>
              <w:t>92</w:t>
            </w:r>
          </w:p>
        </w:tc>
        <w:tc>
          <w:tcPr>
            <w:tcW w:w="3733" w:type="dxa"/>
            <w:vAlign w:val="top"/>
          </w:tcPr>
          <w:p>
            <w:pPr>
              <w:pStyle w:val="TableText"/>
              <w:ind w:left="55"/>
              <w:spacing w:before="28" w:line="215" w:lineRule="auto"/>
              <w:rPr>
                <w:sz w:val="13"/>
                <w:szCs w:val="13"/>
              </w:rPr>
            </w:pPr>
            <w:r>
              <w:rPr>
                <w:sz w:val="13"/>
                <w:szCs w:val="13"/>
                <w:spacing w:val="12"/>
              </w:rPr>
              <w:t>对注册建筑师、注册结构工程师</w:t>
            </w:r>
            <w:r>
              <w:rPr>
                <w:sz w:val="13"/>
                <w:szCs w:val="13"/>
                <w:spacing w:val="-14"/>
              </w:rPr>
              <w:t xml:space="preserve"> </w:t>
            </w:r>
            <w:r>
              <w:rPr>
                <w:sz w:val="13"/>
                <w:szCs w:val="13"/>
                <w:spacing w:val="12"/>
              </w:rPr>
              <w:t>、监理工程师等注</w:t>
            </w:r>
            <w:r>
              <w:rPr>
                <w:sz w:val="13"/>
                <w:szCs w:val="13"/>
                <w:spacing w:val="11"/>
              </w:rPr>
              <w:t>册执业</w:t>
            </w:r>
          </w:p>
          <w:p>
            <w:pPr>
              <w:pStyle w:val="TableText"/>
              <w:ind w:left="858"/>
              <w:spacing w:line="223" w:lineRule="auto"/>
              <w:rPr>
                <w:sz w:val="13"/>
                <w:szCs w:val="13"/>
              </w:rPr>
            </w:pPr>
            <w:r>
              <w:rPr>
                <w:sz w:val="13"/>
                <w:szCs w:val="13"/>
                <w:spacing w:val="11"/>
              </w:rPr>
              <w:t>人员因过错造成质量事故的处罚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32" w:right="147" w:hanging="3"/>
              <w:spacing w:before="18" w:line="226"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2"/>
              </w:rPr>
              <w:t>政法规）第七十二条</w:t>
            </w:r>
          </w:p>
        </w:tc>
        <w:tc>
          <w:tcPr>
            <w:tcW w:w="1328" w:type="dxa"/>
            <w:vAlign w:val="top"/>
          </w:tcPr>
          <w:p>
            <w:pPr>
              <w:pStyle w:val="TableText"/>
              <w:ind w:left="384"/>
              <w:spacing w:before="44" w:line="222" w:lineRule="auto"/>
              <w:rPr/>
            </w:pPr>
            <w:r>
              <w:rPr>
                <w:spacing w:val="-2"/>
              </w:rPr>
              <w:t>电话监督：</w:t>
            </w:r>
          </w:p>
          <w:p>
            <w:pPr>
              <w:pStyle w:val="TableText"/>
              <w:ind w:left="285"/>
              <w:spacing w:before="9"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4"/>
              <w:spacing w:before="129"/>
              <w:rPr/>
            </w:pPr>
            <w:r>
              <w:rPr>
                <w:spacing w:val="-3"/>
              </w:rPr>
              <w:t>93</w:t>
            </w:r>
          </w:p>
        </w:tc>
        <w:tc>
          <w:tcPr>
            <w:tcW w:w="3733" w:type="dxa"/>
            <w:vAlign w:val="top"/>
          </w:tcPr>
          <w:p>
            <w:pPr>
              <w:pStyle w:val="TableText"/>
              <w:ind w:left="420"/>
              <w:spacing w:before="118" w:line="233" w:lineRule="auto"/>
              <w:rPr>
                <w:sz w:val="13"/>
                <w:szCs w:val="13"/>
              </w:rPr>
            </w:pPr>
            <w:r>
              <w:rPr>
                <w:sz w:val="13"/>
                <w:szCs w:val="13"/>
                <w:spacing w:val="12"/>
              </w:rPr>
              <w:t>对排水单位或者个人不缴纳污水处理费的处罚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54" w:right="75" w:hanging="25"/>
              <w:spacing w:before="17" w:line="227" w:lineRule="auto"/>
              <w:rPr>
                <w:sz w:val="13"/>
                <w:szCs w:val="13"/>
              </w:rPr>
            </w:pPr>
            <w:r>
              <w:rPr>
                <w:sz w:val="13"/>
                <w:szCs w:val="13"/>
                <w:spacing w:val="10"/>
              </w:rPr>
              <w:t>【行政法规】</w:t>
            </w:r>
            <w:r>
              <w:rPr>
                <w:sz w:val="13"/>
                <w:szCs w:val="13"/>
                <w:spacing w:val="-44"/>
              </w:rPr>
              <w:t xml:space="preserve"> </w:t>
            </w:r>
            <w:r>
              <w:rPr>
                <w:sz w:val="13"/>
                <w:szCs w:val="13"/>
                <w:spacing w:val="10"/>
              </w:rPr>
              <w:t>《城镇排水与污水处理条例》 （</w:t>
            </w:r>
            <w:r>
              <w:rPr>
                <w:sz w:val="13"/>
                <w:szCs w:val="13"/>
                <w:spacing w:val="-35"/>
              </w:rPr>
              <w:t xml:space="preserve"> </w:t>
            </w:r>
            <w:r>
              <w:rPr>
                <w:sz w:val="13"/>
                <w:szCs w:val="13"/>
                <w:spacing w:val="10"/>
              </w:rPr>
              <w:t>《城镇排水与污水处理条</w:t>
            </w:r>
            <w:r>
              <w:rPr>
                <w:sz w:val="13"/>
                <w:szCs w:val="13"/>
                <w:spacing w:val="9"/>
              </w:rPr>
              <w:t>例》 已经2013年9月18日国务</w:t>
            </w:r>
            <w:r>
              <w:rPr>
                <w:sz w:val="13"/>
                <w:szCs w:val="13"/>
                <w:spacing w:val="10"/>
              </w:rPr>
              <w:t>院第24次常务会议通过， 自2014年1月1日</w:t>
            </w:r>
            <w:r>
              <w:rPr>
                <w:sz w:val="13"/>
                <w:szCs w:val="13"/>
                <w:spacing w:val="9"/>
              </w:rPr>
              <w:t>起施行）第五十四条</w:t>
            </w:r>
          </w:p>
        </w:tc>
        <w:tc>
          <w:tcPr>
            <w:tcW w:w="1328" w:type="dxa"/>
            <w:vAlign w:val="top"/>
          </w:tcPr>
          <w:p>
            <w:pPr>
              <w:pStyle w:val="TableText"/>
              <w:ind w:left="384"/>
              <w:spacing w:before="45" w:line="222" w:lineRule="auto"/>
              <w:rPr/>
            </w:pPr>
            <w:r>
              <w:rPr>
                <w:spacing w:val="-2"/>
              </w:rPr>
              <w:t>电话监督：</w:t>
            </w:r>
          </w:p>
          <w:p>
            <w:pPr>
              <w:pStyle w:val="TableText"/>
              <w:ind w:left="285"/>
              <w:spacing w:before="6" w:line="216"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214"/>
              <w:spacing w:before="219"/>
              <w:rPr/>
            </w:pPr>
            <w:r>
              <w:rPr>
                <w:spacing w:val="-3"/>
              </w:rPr>
              <w:t>94</w:t>
            </w:r>
          </w:p>
        </w:tc>
        <w:tc>
          <w:tcPr>
            <w:tcW w:w="3733" w:type="dxa"/>
            <w:vAlign w:val="top"/>
          </w:tcPr>
          <w:p>
            <w:pPr>
              <w:pStyle w:val="TableText"/>
              <w:ind w:left="55"/>
              <w:spacing w:before="32" w:line="233" w:lineRule="auto"/>
              <w:rPr>
                <w:sz w:val="13"/>
                <w:szCs w:val="13"/>
              </w:rPr>
            </w:pPr>
            <w:r>
              <w:rPr>
                <w:sz w:val="13"/>
                <w:szCs w:val="13"/>
                <w:spacing w:val="11"/>
              </w:rPr>
              <w:t>对建设单位未按照建筑节能强制性标准委托设</w:t>
            </w:r>
            <w:r>
              <w:rPr>
                <w:sz w:val="13"/>
                <w:szCs w:val="13"/>
                <w:spacing w:val="10"/>
              </w:rPr>
              <w:t>计</w:t>
            </w:r>
            <w:r>
              <w:rPr>
                <w:sz w:val="13"/>
                <w:szCs w:val="13"/>
                <w:spacing w:val="25"/>
                <w:w w:val="101"/>
              </w:rPr>
              <w:t xml:space="preserve"> </w:t>
            </w:r>
            <w:r>
              <w:rPr>
                <w:sz w:val="13"/>
                <w:szCs w:val="13"/>
                <w:spacing w:val="10"/>
              </w:rPr>
              <w:t>，擅自修</w:t>
            </w:r>
          </w:p>
          <w:p>
            <w:pPr>
              <w:pStyle w:val="TableText"/>
              <w:ind w:left="68"/>
              <w:spacing w:before="16" w:line="204" w:lineRule="auto"/>
              <w:rPr>
                <w:sz w:val="13"/>
                <w:szCs w:val="13"/>
              </w:rPr>
            </w:pPr>
            <w:r>
              <w:rPr>
                <w:sz w:val="13"/>
                <w:szCs w:val="13"/>
                <w:spacing w:val="7"/>
              </w:rPr>
              <w:t>改节能设计文件 ，</w:t>
            </w:r>
            <w:r>
              <w:rPr>
                <w:sz w:val="13"/>
                <w:szCs w:val="13"/>
                <w:spacing w:val="-23"/>
              </w:rPr>
              <w:t xml:space="preserve"> </w:t>
            </w:r>
            <w:r>
              <w:rPr>
                <w:sz w:val="13"/>
                <w:szCs w:val="13"/>
                <w:spacing w:val="7"/>
              </w:rPr>
              <w:t>明示或者暗示设计单位</w:t>
            </w:r>
            <w:r>
              <w:rPr>
                <w:sz w:val="13"/>
                <w:szCs w:val="13"/>
                <w:spacing w:val="-11"/>
              </w:rPr>
              <w:t xml:space="preserve"> </w:t>
            </w:r>
            <w:r>
              <w:rPr>
                <w:sz w:val="13"/>
                <w:szCs w:val="13"/>
                <w:spacing w:val="7"/>
              </w:rPr>
              <w:t>、施工单位违反</w:t>
            </w:r>
          </w:p>
          <w:p>
            <w:pPr>
              <w:pStyle w:val="TableText"/>
              <w:ind w:left="374"/>
              <w:spacing w:line="220" w:lineRule="auto"/>
              <w:rPr>
                <w:sz w:val="13"/>
                <w:szCs w:val="13"/>
              </w:rPr>
            </w:pPr>
            <w:r>
              <w:rPr>
                <w:sz w:val="13"/>
                <w:szCs w:val="13"/>
                <w:spacing w:val="9"/>
              </w:rPr>
              <w:t>民用建筑节能强制性标准进行设计 、施工的处罚</w:t>
            </w:r>
          </w:p>
        </w:tc>
        <w:tc>
          <w:tcPr>
            <w:tcW w:w="885" w:type="dxa"/>
            <w:vAlign w:val="top"/>
          </w:tcPr>
          <w:p>
            <w:pPr>
              <w:pStyle w:val="TableText"/>
              <w:ind w:left="37"/>
              <w:spacing w:before="216" w:line="221" w:lineRule="auto"/>
              <w:rPr/>
            </w:pPr>
            <w:r>
              <w:rPr>
                <w:spacing w:val="3"/>
              </w:rPr>
              <w:t>行政处罚</w:t>
            </w:r>
          </w:p>
        </w:tc>
        <w:tc>
          <w:tcPr>
            <w:tcW w:w="2184" w:type="dxa"/>
            <w:vAlign w:val="top"/>
          </w:tcPr>
          <w:p>
            <w:pPr>
              <w:pStyle w:val="TableText"/>
              <w:ind w:left="67"/>
              <w:spacing w:before="216" w:line="220" w:lineRule="auto"/>
              <w:rPr/>
            </w:pPr>
            <w:r>
              <w:rPr>
                <w:spacing w:val="6"/>
              </w:rPr>
              <w:t>白云鄂博矿区住房建设和交通运输局</w:t>
            </w:r>
          </w:p>
        </w:tc>
        <w:tc>
          <w:tcPr>
            <w:tcW w:w="6421" w:type="dxa"/>
            <w:vAlign w:val="top"/>
          </w:tcPr>
          <w:p>
            <w:pPr>
              <w:pStyle w:val="TableText"/>
              <w:ind w:left="36" w:right="80" w:hanging="7"/>
              <w:spacing w:before="124" w:line="256"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自2008年10月1日施行）第三十七条</w:t>
            </w:r>
          </w:p>
        </w:tc>
        <w:tc>
          <w:tcPr>
            <w:tcW w:w="1328" w:type="dxa"/>
            <w:vAlign w:val="top"/>
          </w:tcPr>
          <w:p>
            <w:pPr>
              <w:pStyle w:val="TableText"/>
              <w:ind w:left="384"/>
              <w:spacing w:before="135"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214"/>
              <w:spacing w:before="222"/>
              <w:rPr/>
            </w:pPr>
            <w:r>
              <w:rPr>
                <w:spacing w:val="-3"/>
              </w:rPr>
              <w:t>95</w:t>
            </w:r>
          </w:p>
        </w:tc>
        <w:tc>
          <w:tcPr>
            <w:tcW w:w="3733" w:type="dxa"/>
            <w:vAlign w:val="top"/>
          </w:tcPr>
          <w:p>
            <w:pPr>
              <w:pStyle w:val="TableText"/>
              <w:ind w:left="55"/>
              <w:spacing w:before="33" w:line="233" w:lineRule="auto"/>
              <w:rPr>
                <w:sz w:val="13"/>
                <w:szCs w:val="13"/>
              </w:rPr>
            </w:pPr>
            <w:r>
              <w:rPr>
                <w:sz w:val="13"/>
                <w:szCs w:val="13"/>
                <w:spacing w:val="12"/>
              </w:rPr>
              <w:t>对建设单位明示或者暗示施工单位使用不符合施工图设计</w:t>
            </w:r>
          </w:p>
          <w:p>
            <w:pPr>
              <w:pStyle w:val="TableText"/>
              <w:ind w:left="59"/>
              <w:spacing w:before="16" w:line="204" w:lineRule="auto"/>
              <w:rPr>
                <w:sz w:val="13"/>
                <w:szCs w:val="13"/>
              </w:rPr>
            </w:pPr>
            <w:r>
              <w:rPr>
                <w:sz w:val="13"/>
                <w:szCs w:val="13"/>
                <w:spacing w:val="10"/>
              </w:rPr>
              <w:t>文件要求的墙体材料</w:t>
            </w:r>
            <w:r>
              <w:rPr>
                <w:sz w:val="13"/>
                <w:szCs w:val="13"/>
                <w:spacing w:val="7"/>
              </w:rPr>
              <w:t xml:space="preserve"> </w:t>
            </w:r>
            <w:r>
              <w:rPr>
                <w:sz w:val="13"/>
                <w:szCs w:val="13"/>
                <w:spacing w:val="10"/>
              </w:rPr>
              <w:t>、保温材料、</w:t>
            </w:r>
            <w:r>
              <w:rPr>
                <w:sz w:val="13"/>
                <w:szCs w:val="13"/>
                <w:spacing w:val="-36"/>
              </w:rPr>
              <w:t xml:space="preserve"> </w:t>
            </w:r>
            <w:r>
              <w:rPr>
                <w:sz w:val="13"/>
                <w:szCs w:val="13"/>
                <w:spacing w:val="10"/>
              </w:rPr>
              <w:t>门窗、采暖制冷系统和</w:t>
            </w:r>
          </w:p>
          <w:p>
            <w:pPr>
              <w:pStyle w:val="TableText"/>
              <w:ind w:left="1220"/>
              <w:spacing w:line="219" w:lineRule="auto"/>
              <w:rPr>
                <w:sz w:val="13"/>
                <w:szCs w:val="13"/>
              </w:rPr>
            </w:pPr>
            <w:r>
              <w:rPr>
                <w:sz w:val="13"/>
                <w:szCs w:val="13"/>
                <w:spacing w:val="10"/>
              </w:rPr>
              <w:t>照明设备的行政处罚</w:t>
            </w:r>
          </w:p>
        </w:tc>
        <w:tc>
          <w:tcPr>
            <w:tcW w:w="885" w:type="dxa"/>
            <w:vAlign w:val="top"/>
          </w:tcPr>
          <w:p>
            <w:pPr>
              <w:pStyle w:val="TableText"/>
              <w:ind w:left="37"/>
              <w:spacing w:before="217" w:line="221" w:lineRule="auto"/>
              <w:rPr/>
            </w:pPr>
            <w:r>
              <w:rPr>
                <w:spacing w:val="3"/>
              </w:rPr>
              <w:t>行政处罚</w:t>
            </w:r>
          </w:p>
        </w:tc>
        <w:tc>
          <w:tcPr>
            <w:tcW w:w="2184" w:type="dxa"/>
            <w:vAlign w:val="top"/>
          </w:tcPr>
          <w:p>
            <w:pPr>
              <w:pStyle w:val="TableText"/>
              <w:ind w:left="67"/>
              <w:spacing w:before="217" w:line="220" w:lineRule="auto"/>
              <w:rPr/>
            </w:pPr>
            <w:r>
              <w:rPr>
                <w:spacing w:val="6"/>
              </w:rPr>
              <w:t>白云鄂博矿区住房建设和交通运输局</w:t>
            </w:r>
          </w:p>
        </w:tc>
        <w:tc>
          <w:tcPr>
            <w:tcW w:w="6421" w:type="dxa"/>
            <w:vAlign w:val="top"/>
          </w:tcPr>
          <w:p>
            <w:pPr>
              <w:pStyle w:val="TableText"/>
              <w:ind w:left="36" w:right="80" w:hanging="7"/>
              <w:spacing w:before="125" w:line="256"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自2008年10月1日施行）第三十七条</w:t>
            </w:r>
          </w:p>
        </w:tc>
        <w:tc>
          <w:tcPr>
            <w:tcW w:w="1328" w:type="dxa"/>
            <w:vAlign w:val="top"/>
          </w:tcPr>
          <w:p>
            <w:pPr>
              <w:pStyle w:val="TableText"/>
              <w:ind w:left="384"/>
              <w:spacing w:before="133"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4"/>
              <w:spacing w:before="135"/>
              <w:rPr/>
            </w:pPr>
            <w:r>
              <w:rPr>
                <w:spacing w:val="-3"/>
              </w:rPr>
              <w:t>96</w:t>
            </w:r>
          </w:p>
        </w:tc>
        <w:tc>
          <w:tcPr>
            <w:tcW w:w="3733" w:type="dxa"/>
            <w:vAlign w:val="top"/>
          </w:tcPr>
          <w:p>
            <w:pPr>
              <w:pStyle w:val="TableText"/>
              <w:ind w:left="276" w:right="102" w:hanging="221"/>
              <w:spacing w:before="22" w:line="223" w:lineRule="auto"/>
              <w:rPr>
                <w:sz w:val="13"/>
                <w:szCs w:val="13"/>
              </w:rPr>
            </w:pPr>
            <w:r>
              <w:rPr>
                <w:sz w:val="13"/>
                <w:szCs w:val="13"/>
                <w:spacing w:val="10"/>
              </w:rPr>
              <w:t>对建设单位采购不符合施工图设计文件要求的墙体材料</w:t>
            </w:r>
            <w:r>
              <w:rPr>
                <w:sz w:val="13"/>
                <w:szCs w:val="13"/>
                <w:spacing w:val="4"/>
              </w:rPr>
              <w:t xml:space="preserve"> </w:t>
            </w:r>
            <w:r>
              <w:rPr>
                <w:sz w:val="13"/>
                <w:szCs w:val="13"/>
                <w:spacing w:val="10"/>
              </w:rPr>
              <w:t>、</w:t>
            </w:r>
            <w:r>
              <w:rPr>
                <w:sz w:val="13"/>
                <w:szCs w:val="13"/>
                <w:spacing w:val="11"/>
              </w:rPr>
              <w:t>保温材料、</w:t>
            </w:r>
            <w:r>
              <w:rPr>
                <w:sz w:val="13"/>
                <w:szCs w:val="13"/>
                <w:spacing w:val="-33"/>
              </w:rPr>
              <w:t xml:space="preserve"> </w:t>
            </w:r>
            <w:r>
              <w:rPr>
                <w:sz w:val="13"/>
                <w:szCs w:val="13"/>
                <w:spacing w:val="11"/>
              </w:rPr>
              <w:t>门窗、采暖制冷系统和照明设备的处罚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36" w:right="80" w:hanging="7"/>
              <w:spacing w:before="22" w:line="223"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自2008年10月1日施行）第三十七条</w:t>
            </w:r>
          </w:p>
        </w:tc>
        <w:tc>
          <w:tcPr>
            <w:tcW w:w="1328" w:type="dxa"/>
            <w:vAlign w:val="top"/>
          </w:tcPr>
          <w:p>
            <w:pPr>
              <w:pStyle w:val="TableText"/>
              <w:ind w:left="384"/>
              <w:spacing w:before="48" w:line="222" w:lineRule="auto"/>
              <w:rPr/>
            </w:pPr>
            <w:r>
              <w:rPr>
                <w:spacing w:val="-2"/>
              </w:rPr>
              <w:t>电话监督：</w:t>
            </w:r>
          </w:p>
          <w:p>
            <w:pPr>
              <w:pStyle w:val="TableText"/>
              <w:ind w:left="285"/>
              <w:spacing w:before="7"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4"/>
              <w:spacing w:before="135"/>
              <w:rPr/>
            </w:pPr>
            <w:r>
              <w:rPr>
                <w:spacing w:val="-3"/>
              </w:rPr>
              <w:t>97</w:t>
            </w:r>
          </w:p>
        </w:tc>
        <w:tc>
          <w:tcPr>
            <w:tcW w:w="3733" w:type="dxa"/>
            <w:vAlign w:val="top"/>
          </w:tcPr>
          <w:p>
            <w:pPr>
              <w:pStyle w:val="TableText"/>
              <w:ind w:left="55"/>
              <w:spacing w:before="35" w:line="208" w:lineRule="auto"/>
              <w:rPr>
                <w:sz w:val="13"/>
                <w:szCs w:val="13"/>
              </w:rPr>
            </w:pPr>
            <w:r>
              <w:rPr>
                <w:sz w:val="13"/>
                <w:szCs w:val="13"/>
                <w:spacing w:val="11"/>
              </w:rPr>
              <w:t>对建设单位使用列入禁止使用目录的技术 、工艺、材料和</w:t>
            </w:r>
          </w:p>
          <w:p>
            <w:pPr>
              <w:pStyle w:val="TableText"/>
              <w:ind w:left="1515"/>
              <w:spacing w:line="220" w:lineRule="auto"/>
              <w:rPr>
                <w:sz w:val="13"/>
                <w:szCs w:val="13"/>
              </w:rPr>
            </w:pPr>
            <w:r>
              <w:rPr>
                <w:sz w:val="13"/>
                <w:szCs w:val="13"/>
                <w:spacing w:val="9"/>
              </w:rPr>
              <w:t>设备的处罚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36" w:right="80" w:hanging="7"/>
              <w:spacing w:before="22" w:line="223"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自2008年10月1日施行）第三十七条</w:t>
            </w:r>
          </w:p>
        </w:tc>
        <w:tc>
          <w:tcPr>
            <w:tcW w:w="1328" w:type="dxa"/>
            <w:vAlign w:val="top"/>
          </w:tcPr>
          <w:p>
            <w:pPr>
              <w:pStyle w:val="TableText"/>
              <w:ind w:left="384"/>
              <w:spacing w:before="49" w:line="222" w:lineRule="auto"/>
              <w:rPr/>
            </w:pPr>
            <w:r>
              <w:rPr>
                <w:spacing w:val="-2"/>
              </w:rPr>
              <w:t>电话监督：</w:t>
            </w:r>
          </w:p>
          <w:p>
            <w:pPr>
              <w:pStyle w:val="TableText"/>
              <w:ind w:left="285"/>
              <w:spacing w:before="4"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4"/>
              <w:spacing w:before="136"/>
              <w:rPr/>
            </w:pPr>
            <w:r>
              <w:rPr>
                <w:spacing w:val="-3"/>
              </w:rPr>
              <w:t>98</w:t>
            </w:r>
          </w:p>
        </w:tc>
        <w:tc>
          <w:tcPr>
            <w:tcW w:w="3733" w:type="dxa"/>
            <w:vAlign w:val="top"/>
          </w:tcPr>
          <w:p>
            <w:pPr>
              <w:pStyle w:val="TableText"/>
              <w:ind w:left="55"/>
              <w:spacing w:before="36" w:line="208" w:lineRule="auto"/>
              <w:rPr>
                <w:sz w:val="13"/>
                <w:szCs w:val="13"/>
              </w:rPr>
            </w:pPr>
            <w:r>
              <w:rPr>
                <w:sz w:val="13"/>
                <w:szCs w:val="13"/>
                <w:spacing w:val="12"/>
              </w:rPr>
              <w:t>对建设单位对不符合民用建筑节能强制性标准的民用建筑</w:t>
            </w:r>
          </w:p>
          <w:p>
            <w:pPr>
              <w:pStyle w:val="TableText"/>
              <w:ind w:left="790"/>
              <w:spacing w:line="219" w:lineRule="auto"/>
              <w:rPr>
                <w:sz w:val="13"/>
                <w:szCs w:val="13"/>
              </w:rPr>
            </w:pPr>
            <w:r>
              <w:rPr>
                <w:sz w:val="13"/>
                <w:szCs w:val="13"/>
                <w:spacing w:val="11"/>
              </w:rPr>
              <w:t>项目出具竣工验收合格报告的处罚</w:t>
            </w:r>
          </w:p>
        </w:tc>
        <w:tc>
          <w:tcPr>
            <w:tcW w:w="885" w:type="dxa"/>
            <w:vAlign w:val="top"/>
          </w:tcPr>
          <w:p>
            <w:pPr>
              <w:pStyle w:val="TableText"/>
              <w:ind w:left="37"/>
              <w:spacing w:before="131" w:line="221" w:lineRule="auto"/>
              <w:rPr/>
            </w:pPr>
            <w:r>
              <w:rPr>
                <w:spacing w:val="3"/>
              </w:rPr>
              <w:t>行政处罚</w:t>
            </w:r>
          </w:p>
        </w:tc>
        <w:tc>
          <w:tcPr>
            <w:tcW w:w="2184" w:type="dxa"/>
            <w:vAlign w:val="top"/>
          </w:tcPr>
          <w:p>
            <w:pPr>
              <w:pStyle w:val="TableText"/>
              <w:ind w:left="67"/>
              <w:spacing w:before="131" w:line="220" w:lineRule="auto"/>
              <w:rPr/>
            </w:pPr>
            <w:r>
              <w:rPr>
                <w:spacing w:val="6"/>
              </w:rPr>
              <w:t>白云鄂博矿区住房建设和交通运输局</w:t>
            </w:r>
          </w:p>
        </w:tc>
        <w:tc>
          <w:tcPr>
            <w:tcW w:w="6421" w:type="dxa"/>
            <w:vAlign w:val="top"/>
          </w:tcPr>
          <w:p>
            <w:pPr>
              <w:pStyle w:val="TableText"/>
              <w:ind w:left="36" w:right="80" w:hanging="7"/>
              <w:spacing w:before="24" w:line="222"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自2008年10月1日施行）第三十八条</w:t>
            </w:r>
          </w:p>
        </w:tc>
        <w:tc>
          <w:tcPr>
            <w:tcW w:w="1328" w:type="dxa"/>
            <w:vAlign w:val="top"/>
          </w:tcPr>
          <w:p>
            <w:pPr>
              <w:pStyle w:val="TableText"/>
              <w:ind w:left="384"/>
              <w:spacing w:before="49" w:line="222" w:lineRule="auto"/>
              <w:rPr/>
            </w:pPr>
            <w:r>
              <w:rPr>
                <w:spacing w:val="-2"/>
              </w:rPr>
              <w:t>电话监督：</w:t>
            </w:r>
          </w:p>
          <w:p>
            <w:pPr>
              <w:pStyle w:val="TableText"/>
              <w:ind w:left="285"/>
              <w:spacing w:before="5" w:line="212"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214"/>
              <w:spacing w:before="135"/>
              <w:rPr/>
            </w:pPr>
            <w:r>
              <w:rPr>
                <w:spacing w:val="-3"/>
              </w:rPr>
              <w:t>99</w:t>
            </w:r>
          </w:p>
        </w:tc>
        <w:tc>
          <w:tcPr>
            <w:tcW w:w="3733" w:type="dxa"/>
            <w:vAlign w:val="top"/>
          </w:tcPr>
          <w:p>
            <w:pPr>
              <w:pStyle w:val="TableText"/>
              <w:ind w:left="59" w:right="58" w:hanging="4"/>
              <w:spacing w:before="22" w:line="223" w:lineRule="auto"/>
              <w:rPr>
                <w:sz w:val="13"/>
                <w:szCs w:val="13"/>
              </w:rPr>
            </w:pPr>
            <w:r>
              <w:drawing>
                <wp:anchor distT="0" distB="0" distL="0" distR="0" simplePos="0" relativeHeight="252491776" behindDoc="1" locked="0" layoutInCell="1" allowOverlap="1">
                  <wp:simplePos x="0" y="0"/>
                  <wp:positionH relativeFrom="column">
                    <wp:posOffset>387223</wp:posOffset>
                  </wp:positionH>
                  <wp:positionV relativeFrom="paragraph">
                    <wp:posOffset>58002</wp:posOffset>
                  </wp:positionV>
                  <wp:extent cx="1259205" cy="199389"/>
                  <wp:effectExtent l="0" t="0" r="0" b="0"/>
                  <wp:wrapNone/>
                  <wp:docPr id="176" name="IM 176">
                    <a:hlinkClick xmlns:a="http://schemas.openxmlformats.org/drawingml/2006/main" r:id="rId3"/>
                  </wp:docPr>
                  <wp:cNvGraphicFramePr/>
                  <a:graphic>
                    <a:graphicData uri="http://schemas.openxmlformats.org/drawingml/2006/picture">
                      <pic:pic>
                        <pic:nvPicPr>
                          <pic:cNvPr id="176" name="IM 176"/>
                          <pic:cNvPicPr/>
                        </pic:nvPicPr>
                        <pic:blipFill>
                          <a:blip r:embed="rId97"/>
                          <a:stretch>
                            <a:fillRect/>
                          </a:stretch>
                        </pic:blipFill>
                        <pic:spPr>
                          <a:xfrm rot="0">
                            <a:off x="0" y="0"/>
                            <a:ext cx="1259205" cy="199389"/>
                          </a:xfrm>
                          <a:prstGeom prst="rect">
                            <a:avLst/>
                          </a:prstGeom>
                        </pic:spPr>
                      </pic:pic>
                    </a:graphicData>
                  </a:graphic>
                </wp:anchor>
              </w:drawing>
            </w:r>
            <w:r>
              <w:rPr>
                <w:sz w:val="13"/>
                <w:szCs w:val="13"/>
                <w:spacing w:val="11"/>
              </w:rPr>
              <w:t>对设计单位未按照民用建筑节能强制性标准进行设计</w:t>
            </w:r>
            <w:r>
              <w:rPr>
                <w:sz w:val="13"/>
                <w:szCs w:val="13"/>
                <w:spacing w:val="25"/>
              </w:rPr>
              <w:t xml:space="preserve"> </w:t>
            </w:r>
            <w:r>
              <w:rPr>
                <w:sz w:val="13"/>
                <w:szCs w:val="13"/>
                <w:spacing w:val="10"/>
              </w:rPr>
              <w:t>，或</w:t>
            </w:r>
            <w:r>
              <w:rPr>
                <w:sz w:val="13"/>
                <w:szCs w:val="13"/>
                <w:spacing w:val="11"/>
              </w:rPr>
              <w:t>者使用列入禁止使用目录的技术 、工艺、材料和设备的处</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36" w:right="80" w:hanging="7"/>
              <w:spacing w:before="22" w:line="223"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自2008年10月1日施行）第三十九条</w:t>
            </w:r>
          </w:p>
        </w:tc>
        <w:tc>
          <w:tcPr>
            <w:tcW w:w="1328" w:type="dxa"/>
            <w:vAlign w:val="top"/>
          </w:tcPr>
          <w:p>
            <w:pPr>
              <w:pStyle w:val="TableText"/>
              <w:ind w:left="384"/>
              <w:spacing w:before="50" w:line="222" w:lineRule="auto"/>
              <w:rPr/>
            </w:pPr>
            <w:r>
              <w:rPr>
                <w:spacing w:val="-2"/>
              </w:rPr>
              <w:t>电话监督：</w:t>
            </w:r>
          </w:p>
          <w:p>
            <w:pPr>
              <w:pStyle w:val="TableText"/>
              <w:ind w:left="285"/>
              <w:spacing w:before="4"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5"/>
              <w:rPr/>
            </w:pPr>
            <w:r>
              <w:rPr>
                <w:spacing w:val="-5"/>
              </w:rPr>
              <w:t>100</w:t>
            </w:r>
          </w:p>
        </w:tc>
        <w:tc>
          <w:tcPr>
            <w:tcW w:w="3733" w:type="dxa"/>
            <w:vAlign w:val="top"/>
          </w:tcPr>
          <w:p>
            <w:pPr>
              <w:pStyle w:val="TableText"/>
              <w:ind w:left="55"/>
              <w:spacing w:before="35" w:line="211" w:lineRule="auto"/>
              <w:rPr>
                <w:sz w:val="13"/>
                <w:szCs w:val="13"/>
              </w:rPr>
            </w:pPr>
            <w:r>
              <w:rPr>
                <w:sz w:val="13"/>
                <w:szCs w:val="13"/>
                <w:spacing w:val="12"/>
              </w:rPr>
              <w:t>对施工单位未按照民用建筑节能强制性标准进行施工的处</w:t>
            </w:r>
          </w:p>
          <w:p>
            <w:pPr>
              <w:pStyle w:val="TableText"/>
              <w:ind w:left="1814"/>
              <w:spacing w:line="216" w:lineRule="auto"/>
              <w:rPr>
                <w:sz w:val="13"/>
                <w:szCs w:val="13"/>
              </w:rPr>
            </w:pPr>
            <w:r>
              <w:rPr>
                <w:sz w:val="13"/>
                <w:szCs w:val="13"/>
              </w:rPr>
              <w:t>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36" w:right="80" w:hanging="7"/>
              <w:spacing w:before="22" w:line="223"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自2008年10月1日施行）第四十条</w:t>
            </w:r>
          </w:p>
        </w:tc>
        <w:tc>
          <w:tcPr>
            <w:tcW w:w="1328" w:type="dxa"/>
            <w:vAlign w:val="top"/>
          </w:tcPr>
          <w:p>
            <w:pPr>
              <w:pStyle w:val="TableText"/>
              <w:ind w:left="384"/>
              <w:spacing w:before="51" w:line="222" w:lineRule="auto"/>
              <w:rPr/>
            </w:pPr>
            <w:r>
              <w:rPr>
                <w:spacing w:val="-2"/>
              </w:rPr>
              <w:t>电话监督：</w:t>
            </w:r>
          </w:p>
          <w:p>
            <w:pPr>
              <w:pStyle w:val="TableText"/>
              <w:ind w:left="285"/>
              <w:spacing w:before="4"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9"/>
              <w:rPr/>
            </w:pPr>
            <w:r>
              <w:rPr>
                <w:spacing w:val="-5"/>
              </w:rPr>
              <w:t>101</w:t>
            </w:r>
          </w:p>
        </w:tc>
        <w:tc>
          <w:tcPr>
            <w:tcW w:w="3733" w:type="dxa"/>
            <w:vAlign w:val="top"/>
          </w:tcPr>
          <w:p>
            <w:pPr>
              <w:pStyle w:val="TableText"/>
              <w:ind w:left="432" w:right="55" w:hanging="377"/>
              <w:spacing w:before="27" w:line="220" w:lineRule="auto"/>
              <w:rPr>
                <w:sz w:val="13"/>
                <w:szCs w:val="13"/>
              </w:rPr>
            </w:pPr>
            <w:r>
              <w:rPr>
                <w:sz w:val="13"/>
                <w:szCs w:val="13"/>
                <w:spacing w:val="10"/>
              </w:rPr>
              <w:t>对施工单位未对进入施工现场的墙体材料 、保温材料、</w:t>
            </w:r>
            <w:r>
              <w:rPr>
                <w:sz w:val="13"/>
                <w:szCs w:val="13"/>
                <w:spacing w:val="-25"/>
              </w:rPr>
              <w:t xml:space="preserve"> </w:t>
            </w:r>
            <w:r>
              <w:rPr>
                <w:sz w:val="13"/>
                <w:szCs w:val="13"/>
                <w:spacing w:val="10"/>
              </w:rPr>
              <w:t>门</w:t>
            </w:r>
            <w:r>
              <w:rPr>
                <w:sz w:val="13"/>
                <w:szCs w:val="13"/>
                <w:spacing w:val="11"/>
              </w:rPr>
              <w:t>窗、采暖制冷系统和照明设备进行查验的处罚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36" w:right="80" w:hanging="7"/>
              <w:spacing w:before="27" w:line="220"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自2008年10月1日施行）第四十一条</w:t>
            </w:r>
          </w:p>
        </w:tc>
        <w:tc>
          <w:tcPr>
            <w:tcW w:w="1328" w:type="dxa"/>
            <w:vAlign w:val="top"/>
          </w:tcPr>
          <w:p>
            <w:pPr>
              <w:pStyle w:val="TableText"/>
              <w:ind w:left="384"/>
              <w:spacing w:before="52" w:line="222" w:lineRule="auto"/>
              <w:rPr/>
            </w:pPr>
            <w:r>
              <w:rPr>
                <w:spacing w:val="-2"/>
              </w:rPr>
              <w:t>电话监督：</w:t>
            </w:r>
          </w:p>
          <w:p>
            <w:pPr>
              <w:pStyle w:val="TableText"/>
              <w:ind w:left="285"/>
              <w:spacing w:before="4"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9"/>
              <w:rPr/>
            </w:pPr>
            <w:r>
              <w:rPr>
                <w:spacing w:val="-5"/>
              </w:rPr>
              <w:t>102</w:t>
            </w:r>
          </w:p>
        </w:tc>
        <w:tc>
          <w:tcPr>
            <w:tcW w:w="3733" w:type="dxa"/>
            <w:vAlign w:val="top"/>
          </w:tcPr>
          <w:p>
            <w:pPr>
              <w:pStyle w:val="TableText"/>
              <w:ind w:left="276" w:right="102" w:hanging="221"/>
              <w:spacing w:before="27" w:line="220" w:lineRule="auto"/>
              <w:rPr>
                <w:sz w:val="13"/>
                <w:szCs w:val="13"/>
              </w:rPr>
            </w:pPr>
            <w:r>
              <w:rPr>
                <w:sz w:val="13"/>
                <w:szCs w:val="13"/>
                <w:spacing w:val="10"/>
              </w:rPr>
              <w:t>对施工单位使用不符合施工图设计文件要求的墙体材料</w:t>
            </w:r>
            <w:r>
              <w:rPr>
                <w:sz w:val="13"/>
                <w:szCs w:val="13"/>
                <w:spacing w:val="4"/>
              </w:rPr>
              <w:t xml:space="preserve"> </w:t>
            </w:r>
            <w:r>
              <w:rPr>
                <w:sz w:val="13"/>
                <w:szCs w:val="13"/>
                <w:spacing w:val="10"/>
              </w:rPr>
              <w:t>、</w:t>
            </w:r>
            <w:r>
              <w:rPr>
                <w:sz w:val="13"/>
                <w:szCs w:val="13"/>
                <w:spacing w:val="11"/>
              </w:rPr>
              <w:t>保温材料、</w:t>
            </w:r>
            <w:r>
              <w:rPr>
                <w:sz w:val="13"/>
                <w:szCs w:val="13"/>
                <w:spacing w:val="-33"/>
              </w:rPr>
              <w:t xml:space="preserve"> </w:t>
            </w:r>
            <w:r>
              <w:rPr>
                <w:sz w:val="13"/>
                <w:szCs w:val="13"/>
                <w:spacing w:val="11"/>
              </w:rPr>
              <w:t>门窗、采暖制冷系统和照明设备的处罚</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36" w:right="80" w:hanging="7"/>
              <w:spacing w:before="27" w:line="220"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自2008年10月1日施行）第四十一条</w:t>
            </w:r>
          </w:p>
        </w:tc>
        <w:tc>
          <w:tcPr>
            <w:tcW w:w="1328" w:type="dxa"/>
            <w:vAlign w:val="top"/>
          </w:tcPr>
          <w:p>
            <w:pPr>
              <w:pStyle w:val="TableText"/>
              <w:ind w:left="384"/>
              <w:spacing w:before="53" w:line="222" w:lineRule="auto"/>
              <w:rPr/>
            </w:pPr>
            <w:r>
              <w:rPr>
                <w:spacing w:val="-2"/>
              </w:rPr>
              <w:t>电话监督：</w:t>
            </w:r>
          </w:p>
          <w:p>
            <w:pPr>
              <w:pStyle w:val="TableText"/>
              <w:ind w:left="285"/>
              <w:spacing w:before="2" w:line="211"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96"/>
              <w:spacing w:before="138"/>
              <w:rPr/>
            </w:pPr>
            <w:r>
              <w:rPr>
                <w:spacing w:val="-5"/>
              </w:rPr>
              <w:t>103</w:t>
            </w:r>
          </w:p>
        </w:tc>
        <w:tc>
          <w:tcPr>
            <w:tcW w:w="3733" w:type="dxa"/>
            <w:vAlign w:val="top"/>
          </w:tcPr>
          <w:p>
            <w:pPr>
              <w:pStyle w:val="TableText"/>
              <w:ind w:left="55"/>
              <w:spacing w:before="38" w:line="211" w:lineRule="auto"/>
              <w:rPr>
                <w:sz w:val="13"/>
                <w:szCs w:val="13"/>
              </w:rPr>
            </w:pPr>
            <w:r>
              <w:rPr>
                <w:sz w:val="13"/>
                <w:szCs w:val="13"/>
                <w:spacing w:val="11"/>
              </w:rPr>
              <w:t>对施工单位使用列入禁止使用目录的技术 、工艺、材料和</w:t>
            </w:r>
          </w:p>
          <w:p>
            <w:pPr>
              <w:pStyle w:val="TableText"/>
              <w:ind w:left="1515"/>
              <w:spacing w:line="215" w:lineRule="auto"/>
              <w:rPr>
                <w:sz w:val="13"/>
                <w:szCs w:val="13"/>
              </w:rPr>
            </w:pPr>
            <w:r>
              <w:rPr>
                <w:sz w:val="13"/>
                <w:szCs w:val="13"/>
                <w:spacing w:val="9"/>
              </w:rPr>
              <w:t>设备的处罚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36" w:right="80" w:hanging="7"/>
              <w:spacing w:before="25" w:line="222"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自2008年10月1日施行）第四十一条</w:t>
            </w:r>
          </w:p>
        </w:tc>
        <w:tc>
          <w:tcPr>
            <w:tcW w:w="1328" w:type="dxa"/>
            <w:vAlign w:val="top"/>
          </w:tcPr>
          <w:p>
            <w:pPr>
              <w:pStyle w:val="TableText"/>
              <w:ind w:left="384"/>
              <w:spacing w:before="53" w:line="222" w:lineRule="auto"/>
              <w:rPr/>
            </w:pPr>
            <w:r>
              <w:rPr>
                <w:spacing w:val="-2"/>
              </w:rPr>
              <w:t>电话监督：</w:t>
            </w:r>
          </w:p>
          <w:p>
            <w:pPr>
              <w:pStyle w:val="TableText"/>
              <w:ind w:left="285"/>
              <w:spacing w:before="4"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40"/>
              <w:rPr/>
            </w:pPr>
            <w:r>
              <w:rPr>
                <w:spacing w:val="-5"/>
              </w:rPr>
              <w:t>104</w:t>
            </w:r>
          </w:p>
        </w:tc>
        <w:tc>
          <w:tcPr>
            <w:tcW w:w="3733" w:type="dxa"/>
            <w:vAlign w:val="top"/>
          </w:tcPr>
          <w:p>
            <w:pPr>
              <w:pStyle w:val="TableText"/>
              <w:ind w:left="55"/>
              <w:spacing w:before="40" w:line="204" w:lineRule="auto"/>
              <w:rPr>
                <w:sz w:val="13"/>
                <w:szCs w:val="13"/>
              </w:rPr>
            </w:pPr>
            <w:r>
              <w:rPr>
                <w:sz w:val="13"/>
                <w:szCs w:val="13"/>
                <w:spacing w:val="12"/>
              </w:rPr>
              <w:t>对工程监理单位未按照民用建筑节能强制性标准实施监理</w:t>
            </w:r>
          </w:p>
          <w:p>
            <w:pPr>
              <w:pStyle w:val="TableText"/>
              <w:ind w:left="1680"/>
              <w:spacing w:line="217" w:lineRule="auto"/>
              <w:rPr>
                <w:sz w:val="13"/>
                <w:szCs w:val="13"/>
              </w:rPr>
            </w:pPr>
            <w:r>
              <w:rPr>
                <w:sz w:val="13"/>
                <w:szCs w:val="13"/>
                <w:spacing w:val="1"/>
              </w:rPr>
              <w:t>的处罚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36" w:right="80" w:hanging="7"/>
              <w:spacing w:before="25" w:line="221"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自2008年10月1日施行）第四十二条</w:t>
            </w:r>
          </w:p>
        </w:tc>
        <w:tc>
          <w:tcPr>
            <w:tcW w:w="1328" w:type="dxa"/>
            <w:vAlign w:val="top"/>
          </w:tcPr>
          <w:p>
            <w:pPr>
              <w:pStyle w:val="TableText"/>
              <w:ind w:left="384"/>
              <w:spacing w:before="53" w:line="222" w:lineRule="auto"/>
              <w:rPr/>
            </w:pPr>
            <w:r>
              <w:rPr>
                <w:spacing w:val="-2"/>
              </w:rPr>
              <w:t>电话监督：</w:t>
            </w:r>
          </w:p>
          <w:p>
            <w:pPr>
              <w:pStyle w:val="TableText"/>
              <w:ind w:left="285"/>
              <w:spacing w:before="2" w:line="210"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96"/>
              <w:spacing w:before="138"/>
              <w:rPr/>
            </w:pPr>
            <w:r>
              <w:rPr>
                <w:spacing w:val="-5"/>
              </w:rPr>
              <w:t>105</w:t>
            </w:r>
          </w:p>
        </w:tc>
        <w:tc>
          <w:tcPr>
            <w:tcW w:w="3733" w:type="dxa"/>
            <w:vAlign w:val="top"/>
          </w:tcPr>
          <w:p>
            <w:pPr>
              <w:pStyle w:val="TableText"/>
              <w:ind w:left="495" w:right="60" w:hanging="440"/>
              <w:spacing w:before="26" w:line="221" w:lineRule="auto"/>
              <w:rPr>
                <w:sz w:val="13"/>
                <w:szCs w:val="13"/>
              </w:rPr>
            </w:pPr>
            <w:r>
              <w:rPr>
                <w:sz w:val="13"/>
                <w:szCs w:val="13"/>
                <w:spacing w:val="10"/>
              </w:rPr>
              <w:t>对工程监理单位墙体</w:t>
            </w:r>
            <w:r>
              <w:rPr>
                <w:sz w:val="13"/>
                <w:szCs w:val="13"/>
                <w:spacing w:val="-9"/>
              </w:rPr>
              <w:t xml:space="preserve"> </w:t>
            </w:r>
            <w:r>
              <w:rPr>
                <w:sz w:val="13"/>
                <w:szCs w:val="13"/>
                <w:spacing w:val="10"/>
              </w:rPr>
              <w:t>、屋面的保温工程施工时</w:t>
            </w:r>
            <w:r>
              <w:rPr>
                <w:sz w:val="13"/>
                <w:szCs w:val="13"/>
                <w:spacing w:val="-11"/>
              </w:rPr>
              <w:t xml:space="preserve"> </w:t>
            </w:r>
            <w:r>
              <w:rPr>
                <w:sz w:val="13"/>
                <w:szCs w:val="13"/>
                <w:spacing w:val="10"/>
              </w:rPr>
              <w:t>，未采取旁</w:t>
            </w:r>
            <w:r>
              <w:rPr>
                <w:sz w:val="13"/>
                <w:szCs w:val="13"/>
                <w:spacing w:val="12"/>
              </w:rPr>
              <w:t>站、巡视和平行检验等形式实施监理的处罚</w:t>
            </w:r>
          </w:p>
        </w:tc>
        <w:tc>
          <w:tcPr>
            <w:tcW w:w="885" w:type="dxa"/>
            <w:vAlign w:val="top"/>
          </w:tcPr>
          <w:p>
            <w:pPr>
              <w:pStyle w:val="TableText"/>
              <w:ind w:left="37"/>
              <w:spacing w:before="136"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36" w:right="80" w:hanging="7"/>
              <w:spacing w:before="26" w:line="221" w:lineRule="auto"/>
              <w:rPr>
                <w:sz w:val="13"/>
                <w:szCs w:val="13"/>
              </w:rPr>
            </w:pPr>
            <w:r>
              <w:rPr>
                <w:sz w:val="13"/>
                <w:szCs w:val="13"/>
                <w:spacing w:val="11"/>
              </w:rPr>
              <w:t>【行政法规】</w:t>
            </w:r>
            <w:r>
              <w:rPr>
                <w:sz w:val="13"/>
                <w:szCs w:val="13"/>
                <w:spacing w:val="-41"/>
              </w:rPr>
              <w:t xml:space="preserve"> </w:t>
            </w:r>
            <w:r>
              <w:rPr>
                <w:sz w:val="13"/>
                <w:szCs w:val="13"/>
                <w:spacing w:val="11"/>
              </w:rPr>
              <w:t>《民用建筑节能条例》</w:t>
            </w:r>
            <w:r>
              <w:rPr>
                <w:sz w:val="13"/>
                <w:szCs w:val="13"/>
                <w:spacing w:val="-41"/>
              </w:rPr>
              <w:t xml:space="preserve"> </w:t>
            </w:r>
            <w:r>
              <w:rPr>
                <w:sz w:val="13"/>
                <w:szCs w:val="13"/>
                <w:spacing w:val="11"/>
              </w:rPr>
              <w:t>（于2008年7月23日国务院第18次</w:t>
            </w:r>
            <w:r>
              <w:rPr>
                <w:sz w:val="13"/>
                <w:szCs w:val="13"/>
                <w:spacing w:val="10"/>
              </w:rPr>
              <w:t>常务会议通过</w:t>
            </w:r>
            <w:r>
              <w:rPr>
                <w:sz w:val="13"/>
                <w:szCs w:val="13"/>
                <w:spacing w:val="-11"/>
              </w:rPr>
              <w:t xml:space="preserve"> </w:t>
            </w:r>
            <w:r>
              <w:rPr>
                <w:sz w:val="13"/>
                <w:szCs w:val="13"/>
                <w:spacing w:val="10"/>
              </w:rPr>
              <w:t>，</w:t>
            </w:r>
            <w:r>
              <w:rPr>
                <w:sz w:val="13"/>
                <w:szCs w:val="13"/>
                <w:spacing w:val="-32"/>
              </w:rPr>
              <w:t xml:space="preserve"> </w:t>
            </w:r>
            <w:r>
              <w:rPr>
                <w:sz w:val="13"/>
                <w:szCs w:val="13"/>
                <w:spacing w:val="10"/>
              </w:rPr>
              <w:t>由中华人民共</w:t>
            </w:r>
            <w:r>
              <w:rPr>
                <w:sz w:val="13"/>
                <w:szCs w:val="13"/>
                <w:spacing w:val="10"/>
              </w:rPr>
              <w:t>和国国务院于2008年8月1日发布， 自2008年10月1日施行）第四十二条</w:t>
            </w:r>
          </w:p>
        </w:tc>
        <w:tc>
          <w:tcPr>
            <w:tcW w:w="1328" w:type="dxa"/>
            <w:vAlign w:val="top"/>
          </w:tcPr>
          <w:p>
            <w:pPr>
              <w:pStyle w:val="TableText"/>
              <w:ind w:left="384"/>
              <w:spacing w:before="54" w:line="222" w:lineRule="auto"/>
              <w:rPr/>
            </w:pPr>
            <w:r>
              <w:rPr>
                <w:spacing w:val="-2"/>
              </w:rPr>
              <w:t>电话监督：</w:t>
            </w:r>
          </w:p>
          <w:p>
            <w:pPr>
              <w:pStyle w:val="TableText"/>
              <w:ind w:left="285"/>
              <w:spacing w:before="4" w:line="207"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96"/>
              <w:spacing w:before="141"/>
              <w:rPr/>
            </w:pPr>
            <w:r>
              <w:rPr>
                <w:spacing w:val="-5"/>
              </w:rPr>
              <w:t>106</w:t>
            </w:r>
          </w:p>
        </w:tc>
        <w:tc>
          <w:tcPr>
            <w:tcW w:w="3733" w:type="dxa"/>
            <w:vAlign w:val="top"/>
          </w:tcPr>
          <w:p>
            <w:pPr>
              <w:pStyle w:val="TableText"/>
              <w:ind w:left="55"/>
              <w:spacing w:before="38" w:line="208" w:lineRule="auto"/>
              <w:rPr>
                <w:sz w:val="13"/>
                <w:szCs w:val="13"/>
              </w:rPr>
            </w:pPr>
            <w:r>
              <w:rPr>
                <w:sz w:val="13"/>
                <w:szCs w:val="13"/>
                <w:spacing w:val="12"/>
              </w:rPr>
              <w:t>对未取得设计、施工资格或者未按照资质等级承担城市道</w:t>
            </w:r>
          </w:p>
          <w:p>
            <w:pPr>
              <w:pStyle w:val="TableText"/>
              <w:ind w:left="1005"/>
              <w:spacing w:line="217" w:lineRule="auto"/>
              <w:rPr>
                <w:sz w:val="13"/>
                <w:szCs w:val="13"/>
              </w:rPr>
            </w:pPr>
            <w:r>
              <w:rPr>
                <w:sz w:val="13"/>
                <w:szCs w:val="13"/>
                <w:spacing w:val="12"/>
              </w:rPr>
              <w:t>路的设计、施工任务的处罚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42" w:right="190" w:hanging="13"/>
              <w:spacing w:before="26" w:line="221" w:lineRule="auto"/>
              <w:rPr>
                <w:sz w:val="13"/>
                <w:szCs w:val="13"/>
              </w:rPr>
            </w:pPr>
            <w:r>
              <w:rPr>
                <w:sz w:val="13"/>
                <w:szCs w:val="13"/>
                <w:spacing w:val="11"/>
              </w:rPr>
              <w:t>【行政法规】</w:t>
            </w:r>
            <w:r>
              <w:rPr>
                <w:sz w:val="13"/>
                <w:szCs w:val="13"/>
                <w:spacing w:val="-25"/>
              </w:rPr>
              <w:t xml:space="preserve"> </w:t>
            </w:r>
            <w:r>
              <w:rPr>
                <w:sz w:val="13"/>
                <w:szCs w:val="13"/>
                <w:spacing w:val="11"/>
              </w:rPr>
              <w:t>《城市道路管理条例》</w:t>
            </w:r>
            <w:r>
              <w:rPr>
                <w:sz w:val="13"/>
                <w:szCs w:val="13"/>
                <w:spacing w:val="-41"/>
              </w:rPr>
              <w:t xml:space="preserve"> </w:t>
            </w:r>
            <w:r>
              <w:rPr>
                <w:sz w:val="13"/>
                <w:szCs w:val="13"/>
                <w:spacing w:val="11"/>
              </w:rPr>
              <w:t>（根据2017年3月1</w:t>
            </w:r>
            <w:r>
              <w:rPr>
                <w:sz w:val="13"/>
                <w:szCs w:val="13"/>
                <w:spacing w:val="-31"/>
              </w:rPr>
              <w:t xml:space="preserve"> </w:t>
            </w:r>
            <w:r>
              <w:rPr>
                <w:sz w:val="13"/>
                <w:szCs w:val="13"/>
                <w:spacing w:val="11"/>
              </w:rPr>
              <w:t>日《国务院关于修改和废止部分行政法规的</w:t>
            </w:r>
            <w:r>
              <w:rPr>
                <w:sz w:val="13"/>
                <w:szCs w:val="13"/>
                <w:spacing w:val="12"/>
              </w:rPr>
              <w:t>决定》第二次修订）第三十九条</w:t>
            </w:r>
          </w:p>
        </w:tc>
        <w:tc>
          <w:tcPr>
            <w:tcW w:w="1328" w:type="dxa"/>
            <w:vAlign w:val="top"/>
          </w:tcPr>
          <w:p>
            <w:pPr>
              <w:pStyle w:val="TableText"/>
              <w:ind w:left="384"/>
              <w:spacing w:before="54" w:line="222" w:lineRule="auto"/>
              <w:rPr/>
            </w:pPr>
            <w:r>
              <w:rPr>
                <w:spacing w:val="-2"/>
              </w:rPr>
              <w:t>电话监督：</w:t>
            </w:r>
          </w:p>
          <w:p>
            <w:pPr>
              <w:pStyle w:val="TableText"/>
              <w:ind w:left="285"/>
              <w:spacing w:before="2"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8"/>
              <w:rPr/>
            </w:pPr>
            <w:r>
              <w:rPr>
                <w:spacing w:val="-5"/>
              </w:rPr>
              <w:t>107</w:t>
            </w:r>
          </w:p>
        </w:tc>
        <w:tc>
          <w:tcPr>
            <w:tcW w:w="3733" w:type="dxa"/>
            <w:vAlign w:val="top"/>
          </w:tcPr>
          <w:p>
            <w:pPr>
              <w:pStyle w:val="TableText"/>
              <w:ind w:left="55"/>
              <w:spacing w:before="126" w:line="233" w:lineRule="auto"/>
              <w:rPr>
                <w:sz w:val="13"/>
                <w:szCs w:val="13"/>
              </w:rPr>
            </w:pPr>
            <w:r>
              <w:rPr>
                <w:sz w:val="13"/>
                <w:szCs w:val="13"/>
                <w:spacing w:val="10"/>
              </w:rPr>
              <w:t>对未按照城市道路设计</w:t>
            </w:r>
            <w:r>
              <w:rPr>
                <w:sz w:val="13"/>
                <w:szCs w:val="13"/>
                <w:spacing w:val="-6"/>
              </w:rPr>
              <w:t xml:space="preserve"> </w:t>
            </w:r>
            <w:r>
              <w:rPr>
                <w:sz w:val="13"/>
                <w:szCs w:val="13"/>
                <w:spacing w:val="10"/>
              </w:rPr>
              <w:t>、施工技术规范设计</w:t>
            </w:r>
            <w:r>
              <w:rPr>
                <w:sz w:val="13"/>
                <w:szCs w:val="13"/>
                <w:spacing w:val="-16"/>
              </w:rPr>
              <w:t xml:space="preserve"> </w:t>
            </w:r>
            <w:r>
              <w:rPr>
                <w:sz w:val="13"/>
                <w:szCs w:val="13"/>
                <w:spacing w:val="10"/>
              </w:rPr>
              <w:t>、施工的处罚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42" w:right="190" w:hanging="13"/>
              <w:spacing w:before="25" w:line="221" w:lineRule="auto"/>
              <w:rPr>
                <w:sz w:val="13"/>
                <w:szCs w:val="13"/>
              </w:rPr>
            </w:pPr>
            <w:r>
              <w:rPr>
                <w:sz w:val="13"/>
                <w:szCs w:val="13"/>
                <w:spacing w:val="11"/>
              </w:rPr>
              <w:t>【行政法规】</w:t>
            </w:r>
            <w:r>
              <w:rPr>
                <w:sz w:val="13"/>
                <w:szCs w:val="13"/>
                <w:spacing w:val="-25"/>
              </w:rPr>
              <w:t xml:space="preserve"> </w:t>
            </w:r>
            <w:r>
              <w:rPr>
                <w:sz w:val="13"/>
                <w:szCs w:val="13"/>
                <w:spacing w:val="11"/>
              </w:rPr>
              <w:t>《城市道路管理条例》</w:t>
            </w:r>
            <w:r>
              <w:rPr>
                <w:sz w:val="13"/>
                <w:szCs w:val="13"/>
                <w:spacing w:val="-41"/>
              </w:rPr>
              <w:t xml:space="preserve"> </w:t>
            </w:r>
            <w:r>
              <w:rPr>
                <w:sz w:val="13"/>
                <w:szCs w:val="13"/>
                <w:spacing w:val="11"/>
              </w:rPr>
              <w:t>（根据2017年3月1</w:t>
            </w:r>
            <w:r>
              <w:rPr>
                <w:sz w:val="13"/>
                <w:szCs w:val="13"/>
                <w:spacing w:val="-31"/>
              </w:rPr>
              <w:t xml:space="preserve"> </w:t>
            </w:r>
            <w:r>
              <w:rPr>
                <w:sz w:val="13"/>
                <w:szCs w:val="13"/>
                <w:spacing w:val="11"/>
              </w:rPr>
              <w:t>日《国务院关于修改和废止部分行政法规的</w:t>
            </w:r>
            <w:r>
              <w:rPr>
                <w:sz w:val="13"/>
                <w:szCs w:val="13"/>
                <w:spacing w:val="12"/>
              </w:rPr>
              <w:t>决定》第二次修订）第三十九条</w:t>
            </w:r>
          </w:p>
        </w:tc>
        <w:tc>
          <w:tcPr>
            <w:tcW w:w="1328" w:type="dxa"/>
            <w:vAlign w:val="top"/>
          </w:tcPr>
          <w:p>
            <w:pPr>
              <w:pStyle w:val="TableText"/>
              <w:ind w:left="384"/>
              <w:spacing w:before="53" w:line="222" w:lineRule="auto"/>
              <w:rPr/>
            </w:pPr>
            <w:r>
              <w:rPr>
                <w:spacing w:val="-2"/>
              </w:rPr>
              <w:t>电话监督：</w:t>
            </w:r>
          </w:p>
          <w:p>
            <w:pPr>
              <w:pStyle w:val="TableText"/>
              <w:ind w:left="285"/>
              <w:spacing w:before="2" w:line="210"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96"/>
              <w:spacing w:before="141"/>
              <w:rPr/>
            </w:pPr>
            <w:r>
              <w:rPr>
                <w:spacing w:val="-5"/>
              </w:rPr>
              <w:t>108</w:t>
            </w:r>
          </w:p>
        </w:tc>
        <w:tc>
          <w:tcPr>
            <w:tcW w:w="3733" w:type="dxa"/>
            <w:vAlign w:val="top"/>
          </w:tcPr>
          <w:p>
            <w:pPr>
              <w:pStyle w:val="TableText"/>
              <w:ind w:left="348"/>
              <w:spacing w:before="127" w:line="233" w:lineRule="auto"/>
              <w:rPr>
                <w:sz w:val="13"/>
                <w:szCs w:val="13"/>
              </w:rPr>
            </w:pPr>
            <w:r>
              <w:rPr>
                <w:sz w:val="13"/>
                <w:szCs w:val="13"/>
                <w:spacing w:val="12"/>
              </w:rPr>
              <w:t>对未按照设计图纸施工或者擅自修改图纸的处罚</w:t>
            </w:r>
          </w:p>
        </w:tc>
        <w:tc>
          <w:tcPr>
            <w:tcW w:w="885" w:type="dxa"/>
            <w:vAlign w:val="top"/>
          </w:tcPr>
          <w:p>
            <w:pPr>
              <w:pStyle w:val="TableText"/>
              <w:ind w:left="37"/>
              <w:spacing w:before="136"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42" w:right="190" w:hanging="13"/>
              <w:spacing w:before="26" w:line="221" w:lineRule="auto"/>
              <w:rPr>
                <w:sz w:val="13"/>
                <w:szCs w:val="13"/>
              </w:rPr>
            </w:pPr>
            <w:r>
              <w:rPr>
                <w:sz w:val="13"/>
                <w:szCs w:val="13"/>
                <w:spacing w:val="11"/>
              </w:rPr>
              <w:t>【行政法规】</w:t>
            </w:r>
            <w:r>
              <w:rPr>
                <w:sz w:val="13"/>
                <w:szCs w:val="13"/>
                <w:spacing w:val="-25"/>
              </w:rPr>
              <w:t xml:space="preserve"> </w:t>
            </w:r>
            <w:r>
              <w:rPr>
                <w:sz w:val="13"/>
                <w:szCs w:val="13"/>
                <w:spacing w:val="11"/>
              </w:rPr>
              <w:t>《城市道路管理条例》</w:t>
            </w:r>
            <w:r>
              <w:rPr>
                <w:sz w:val="13"/>
                <w:szCs w:val="13"/>
                <w:spacing w:val="-41"/>
              </w:rPr>
              <w:t xml:space="preserve"> </w:t>
            </w:r>
            <w:r>
              <w:rPr>
                <w:sz w:val="13"/>
                <w:szCs w:val="13"/>
                <w:spacing w:val="11"/>
              </w:rPr>
              <w:t>（根据2017年3月1</w:t>
            </w:r>
            <w:r>
              <w:rPr>
                <w:sz w:val="13"/>
                <w:szCs w:val="13"/>
                <w:spacing w:val="-31"/>
              </w:rPr>
              <w:t xml:space="preserve"> </w:t>
            </w:r>
            <w:r>
              <w:rPr>
                <w:sz w:val="13"/>
                <w:szCs w:val="13"/>
                <w:spacing w:val="11"/>
              </w:rPr>
              <w:t>日《国务院关于修改和废止部分行政法规的</w:t>
            </w:r>
            <w:r>
              <w:rPr>
                <w:sz w:val="13"/>
                <w:szCs w:val="13"/>
                <w:spacing w:val="12"/>
              </w:rPr>
              <w:t>决定》第二次修订）第三十九条</w:t>
            </w:r>
          </w:p>
        </w:tc>
        <w:tc>
          <w:tcPr>
            <w:tcW w:w="1328" w:type="dxa"/>
            <w:vAlign w:val="top"/>
          </w:tcPr>
          <w:p>
            <w:pPr>
              <w:pStyle w:val="TableText"/>
              <w:ind w:left="384"/>
              <w:spacing w:before="54" w:line="222" w:lineRule="auto"/>
              <w:rPr/>
            </w:pPr>
            <w:r>
              <w:rPr>
                <w:spacing w:val="-2"/>
              </w:rPr>
              <w:t>电话监督：</w:t>
            </w:r>
          </w:p>
          <w:p>
            <w:pPr>
              <w:pStyle w:val="TableText"/>
              <w:ind w:left="285"/>
              <w:spacing w:before="2"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9"/>
              <w:rPr/>
            </w:pPr>
            <w:r>
              <w:rPr>
                <w:spacing w:val="-5"/>
              </w:rPr>
              <w:t>109</w:t>
            </w:r>
          </w:p>
        </w:tc>
        <w:tc>
          <w:tcPr>
            <w:tcW w:w="3733" w:type="dxa"/>
            <w:vAlign w:val="top"/>
          </w:tcPr>
          <w:p>
            <w:pPr>
              <w:pStyle w:val="TableText"/>
              <w:ind w:left="132"/>
              <w:spacing w:before="127" w:line="233" w:lineRule="auto"/>
              <w:rPr>
                <w:sz w:val="13"/>
                <w:szCs w:val="13"/>
              </w:rPr>
            </w:pPr>
            <w:r>
              <w:rPr>
                <w:sz w:val="13"/>
                <w:szCs w:val="13"/>
                <w:spacing w:val="12"/>
              </w:rPr>
              <w:t>对擅自使用未经验收或者验收不合格的城市道路的处罚</w:t>
            </w:r>
          </w:p>
        </w:tc>
        <w:tc>
          <w:tcPr>
            <w:tcW w:w="885" w:type="dxa"/>
            <w:vAlign w:val="top"/>
          </w:tcPr>
          <w:p>
            <w:pPr>
              <w:pStyle w:val="TableText"/>
              <w:ind w:left="37"/>
              <w:spacing w:before="136"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42" w:right="190" w:hanging="13"/>
              <w:spacing w:before="27" w:line="220" w:lineRule="auto"/>
              <w:rPr>
                <w:sz w:val="13"/>
                <w:szCs w:val="13"/>
              </w:rPr>
            </w:pPr>
            <w:r>
              <w:rPr>
                <w:sz w:val="13"/>
                <w:szCs w:val="13"/>
                <w:spacing w:val="11"/>
              </w:rPr>
              <w:t>【行政法规】</w:t>
            </w:r>
            <w:r>
              <w:rPr>
                <w:sz w:val="13"/>
                <w:szCs w:val="13"/>
                <w:spacing w:val="-25"/>
              </w:rPr>
              <w:t xml:space="preserve"> </w:t>
            </w:r>
            <w:r>
              <w:rPr>
                <w:sz w:val="13"/>
                <w:szCs w:val="13"/>
                <w:spacing w:val="11"/>
              </w:rPr>
              <w:t>《城市道路管理条例》</w:t>
            </w:r>
            <w:r>
              <w:rPr>
                <w:sz w:val="13"/>
                <w:szCs w:val="13"/>
                <w:spacing w:val="-41"/>
              </w:rPr>
              <w:t xml:space="preserve"> </w:t>
            </w:r>
            <w:r>
              <w:rPr>
                <w:sz w:val="13"/>
                <w:szCs w:val="13"/>
                <w:spacing w:val="11"/>
              </w:rPr>
              <w:t>（根据2017年3月1</w:t>
            </w:r>
            <w:r>
              <w:rPr>
                <w:sz w:val="13"/>
                <w:szCs w:val="13"/>
                <w:spacing w:val="-31"/>
              </w:rPr>
              <w:t xml:space="preserve"> </w:t>
            </w:r>
            <w:r>
              <w:rPr>
                <w:sz w:val="13"/>
                <w:szCs w:val="13"/>
                <w:spacing w:val="11"/>
              </w:rPr>
              <w:t>日《国务院关于修改和废止部分行政法规的</w:t>
            </w:r>
            <w:r>
              <w:rPr>
                <w:sz w:val="13"/>
                <w:szCs w:val="13"/>
                <w:spacing w:val="11"/>
              </w:rPr>
              <w:t>决定》第二次修订）第四十条</w:t>
            </w:r>
          </w:p>
        </w:tc>
        <w:tc>
          <w:tcPr>
            <w:tcW w:w="1328" w:type="dxa"/>
            <w:vAlign w:val="top"/>
          </w:tcPr>
          <w:p>
            <w:pPr>
              <w:pStyle w:val="TableText"/>
              <w:ind w:left="384"/>
              <w:spacing w:before="54" w:line="222" w:lineRule="auto"/>
              <w:rPr/>
            </w:pPr>
            <w:r>
              <w:rPr>
                <w:spacing w:val="-2"/>
              </w:rPr>
              <w:t>电话监督：</w:t>
            </w:r>
          </w:p>
          <w:p>
            <w:pPr>
              <w:pStyle w:val="TableText"/>
              <w:ind w:left="285"/>
              <w:spacing w:before="2" w:line="209"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96"/>
              <w:spacing w:before="139"/>
              <w:rPr/>
            </w:pPr>
            <w:r>
              <w:rPr>
                <w:spacing w:val="-5"/>
              </w:rPr>
              <w:t>110</w:t>
            </w:r>
          </w:p>
        </w:tc>
        <w:tc>
          <w:tcPr>
            <w:tcW w:w="3733" w:type="dxa"/>
            <w:vAlign w:val="top"/>
          </w:tcPr>
          <w:p>
            <w:pPr>
              <w:pStyle w:val="TableText"/>
              <w:ind w:left="55"/>
              <w:spacing w:before="39" w:line="204" w:lineRule="auto"/>
              <w:rPr>
                <w:sz w:val="13"/>
                <w:szCs w:val="13"/>
              </w:rPr>
            </w:pPr>
            <w:r>
              <w:rPr>
                <w:sz w:val="13"/>
                <w:szCs w:val="13"/>
                <w:spacing w:val="12"/>
              </w:rPr>
              <w:t>对未经注册，擅自以注册建设工程勘察</w:t>
            </w:r>
            <w:r>
              <w:rPr>
                <w:sz w:val="13"/>
                <w:szCs w:val="13"/>
                <w:spacing w:val="-6"/>
              </w:rPr>
              <w:t xml:space="preserve"> </w:t>
            </w:r>
            <w:r>
              <w:rPr>
                <w:sz w:val="13"/>
                <w:szCs w:val="13"/>
                <w:spacing w:val="12"/>
              </w:rPr>
              <w:t>、设</w:t>
            </w:r>
            <w:r>
              <w:rPr>
                <w:sz w:val="13"/>
                <w:szCs w:val="13"/>
                <w:spacing w:val="11"/>
              </w:rPr>
              <w:t>计人员的名义</w:t>
            </w:r>
          </w:p>
          <w:p>
            <w:pPr>
              <w:pStyle w:val="TableText"/>
              <w:ind w:left="717"/>
              <w:spacing w:line="219" w:lineRule="auto"/>
              <w:rPr>
                <w:sz w:val="13"/>
                <w:szCs w:val="13"/>
              </w:rPr>
            </w:pPr>
            <w:r>
              <w:rPr>
                <w:sz w:val="13"/>
                <w:szCs w:val="13"/>
                <w:spacing w:val="8"/>
              </w:rPr>
              <w:t>从事建设工程勘察 、设计活动的处罚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7" w:right="77" w:hanging="8"/>
              <w:spacing w:before="26" w:line="221" w:lineRule="auto"/>
              <w:rPr>
                <w:sz w:val="13"/>
                <w:szCs w:val="13"/>
              </w:rPr>
            </w:pPr>
            <w:r>
              <w:rPr>
                <w:sz w:val="13"/>
                <w:szCs w:val="13"/>
                <w:spacing w:val="12"/>
              </w:rPr>
              <w:t>【行政法规】</w:t>
            </w:r>
            <w:r>
              <w:rPr>
                <w:sz w:val="13"/>
                <w:szCs w:val="13"/>
                <w:spacing w:val="-41"/>
              </w:rPr>
              <w:t xml:space="preserve"> </w:t>
            </w:r>
            <w:r>
              <w:rPr>
                <w:sz w:val="13"/>
                <w:szCs w:val="13"/>
                <w:spacing w:val="12"/>
              </w:rPr>
              <w:t>《建设工程勘察设计管理条例》 （根据2015年6月12日《</w:t>
            </w:r>
            <w:r>
              <w:rPr>
                <w:sz w:val="13"/>
                <w:szCs w:val="13"/>
                <w:spacing w:val="11"/>
              </w:rPr>
              <w:t>国务院关于修改〈建设工程勘</w:t>
            </w:r>
            <w:r>
              <w:rPr>
                <w:sz w:val="13"/>
                <w:szCs w:val="13"/>
                <w:spacing w:val="10"/>
              </w:rPr>
              <w:t>察设计管理条例 〉的决定》修订）第三十六条</w:t>
            </w:r>
          </w:p>
        </w:tc>
        <w:tc>
          <w:tcPr>
            <w:tcW w:w="1328" w:type="dxa"/>
            <w:vAlign w:val="top"/>
          </w:tcPr>
          <w:p>
            <w:pPr>
              <w:pStyle w:val="TableText"/>
              <w:ind w:left="384"/>
              <w:spacing w:before="55" w:line="222" w:lineRule="auto"/>
              <w:rPr/>
            </w:pPr>
            <w:r>
              <w:rPr>
                <w:spacing w:val="-2"/>
              </w:rPr>
              <w:t>电话监督：</w:t>
            </w:r>
          </w:p>
          <w:p>
            <w:pPr>
              <w:pStyle w:val="TableText"/>
              <w:ind w:left="285"/>
              <w:spacing w:before="2" w:line="209" w:lineRule="auto"/>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76" w:lineRule="auto"/>
              <w:rPr>
                <w:rFonts w:ascii="Arial"/>
                <w:sz w:val="21"/>
              </w:rPr>
            </w:pPr>
            <w:r/>
          </w:p>
          <w:p>
            <w:pPr>
              <w:pStyle w:val="TableText"/>
              <w:ind w:left="196"/>
              <w:spacing w:before="39" w:line="242" w:lineRule="auto"/>
              <w:rPr/>
            </w:pPr>
            <w:r>
              <w:rPr>
                <w:spacing w:val="-5"/>
              </w:rPr>
              <w:t>111</w:t>
            </w:r>
          </w:p>
        </w:tc>
        <w:tc>
          <w:tcPr>
            <w:tcW w:w="3733" w:type="dxa"/>
            <w:vAlign w:val="top"/>
          </w:tcPr>
          <w:p>
            <w:pPr>
              <w:pStyle w:val="TableText"/>
              <w:ind w:left="55"/>
              <w:spacing w:before="41" w:line="233" w:lineRule="auto"/>
              <w:rPr>
                <w:sz w:val="13"/>
                <w:szCs w:val="13"/>
              </w:rPr>
            </w:pPr>
            <w:r>
              <w:rPr>
                <w:sz w:val="13"/>
                <w:szCs w:val="13"/>
                <w:spacing w:val="10"/>
              </w:rPr>
              <w:t>对建设工程勘察 、设计注册执业人员和其他专业技术人员</w:t>
            </w:r>
          </w:p>
          <w:p>
            <w:pPr>
              <w:pStyle w:val="TableText"/>
              <w:ind w:left="63"/>
              <w:spacing w:before="15" w:line="233" w:lineRule="auto"/>
              <w:rPr>
                <w:sz w:val="13"/>
                <w:szCs w:val="13"/>
              </w:rPr>
            </w:pPr>
            <w:r>
              <w:rPr>
                <w:sz w:val="13"/>
                <w:szCs w:val="13"/>
                <w:spacing w:val="10"/>
              </w:rPr>
              <w:t>未受聘于一个建设工程勘察 、设计单位或者同时受聘于两</w:t>
            </w:r>
          </w:p>
          <w:p>
            <w:pPr>
              <w:pStyle w:val="TableText"/>
              <w:ind w:left="58"/>
              <w:spacing w:before="13" w:line="225" w:lineRule="auto"/>
              <w:rPr>
                <w:sz w:val="13"/>
                <w:szCs w:val="13"/>
              </w:rPr>
            </w:pPr>
            <w:r>
              <w:rPr>
                <w:sz w:val="13"/>
                <w:szCs w:val="13"/>
                <w:spacing w:val="10"/>
              </w:rPr>
              <w:t>个以上建设工程勘察 、设计单位，从事建</w:t>
            </w:r>
            <w:r>
              <w:rPr>
                <w:sz w:val="13"/>
                <w:szCs w:val="13"/>
                <w:spacing w:val="9"/>
              </w:rPr>
              <w:t>设工程勘察</w:t>
            </w:r>
            <w:r>
              <w:rPr>
                <w:sz w:val="13"/>
                <w:szCs w:val="13"/>
                <w:spacing w:val="-16"/>
              </w:rPr>
              <w:t xml:space="preserve"> </w:t>
            </w:r>
            <w:r>
              <w:rPr>
                <w:sz w:val="13"/>
                <w:szCs w:val="13"/>
                <w:spacing w:val="9"/>
              </w:rPr>
              <w:t>、设</w:t>
            </w:r>
          </w:p>
          <w:p>
            <w:pPr>
              <w:pStyle w:val="TableText"/>
              <w:ind w:left="713"/>
              <w:spacing w:line="183" w:lineRule="auto"/>
              <w:rPr>
                <w:sz w:val="13"/>
                <w:szCs w:val="13"/>
              </w:rPr>
            </w:pPr>
            <w:r>
              <w:rPr>
                <w:sz w:val="13"/>
                <w:szCs w:val="13"/>
                <w:spacing w:val="12"/>
              </w:rPr>
              <w:t>计活动的，责令停止违法行为的处罚</w:t>
            </w:r>
          </w:p>
        </w:tc>
        <w:tc>
          <w:tcPr>
            <w:tcW w:w="885" w:type="dxa"/>
            <w:vAlign w:val="top"/>
          </w:tcPr>
          <w:p>
            <w:pPr>
              <w:spacing w:line="271"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1"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37" w:right="77" w:hanging="8"/>
              <w:spacing w:before="221" w:line="260" w:lineRule="auto"/>
              <w:rPr>
                <w:sz w:val="13"/>
                <w:szCs w:val="13"/>
              </w:rPr>
            </w:pPr>
            <w:r>
              <w:rPr>
                <w:sz w:val="13"/>
                <w:szCs w:val="13"/>
                <w:spacing w:val="12"/>
              </w:rPr>
              <w:t>【行政法规】</w:t>
            </w:r>
            <w:r>
              <w:rPr>
                <w:sz w:val="13"/>
                <w:szCs w:val="13"/>
                <w:spacing w:val="-41"/>
              </w:rPr>
              <w:t xml:space="preserve"> </w:t>
            </w:r>
            <w:r>
              <w:rPr>
                <w:sz w:val="13"/>
                <w:szCs w:val="13"/>
                <w:spacing w:val="12"/>
              </w:rPr>
              <w:t>《建设工程勘察设计管理条例》 （根据2015年6月12日《</w:t>
            </w:r>
            <w:r>
              <w:rPr>
                <w:sz w:val="13"/>
                <w:szCs w:val="13"/>
                <w:spacing w:val="11"/>
              </w:rPr>
              <w:t>国务院关于修改〈建设工程勘</w:t>
            </w:r>
            <w:r>
              <w:rPr>
                <w:sz w:val="13"/>
                <w:szCs w:val="13"/>
                <w:spacing w:val="8"/>
              </w:rPr>
              <w:t>察设计管理条例</w:t>
            </w:r>
            <w:r>
              <w:rPr>
                <w:sz w:val="13"/>
                <w:szCs w:val="13"/>
                <w:spacing w:val="1"/>
              </w:rPr>
              <w:t xml:space="preserve"> </w:t>
            </w:r>
            <w:r>
              <w:rPr>
                <w:sz w:val="13"/>
                <w:szCs w:val="13"/>
                <w:spacing w:val="8"/>
              </w:rPr>
              <w:t>〉</w:t>
            </w:r>
            <w:r>
              <w:rPr>
                <w:sz w:val="13"/>
                <w:szCs w:val="13"/>
                <w:spacing w:val="-37"/>
              </w:rPr>
              <w:t xml:space="preserve"> </w:t>
            </w:r>
            <w:r>
              <w:rPr>
                <w:sz w:val="13"/>
                <w:szCs w:val="13"/>
                <w:spacing w:val="8"/>
              </w:rPr>
              <w:t>的决定》修订）</w:t>
            </w:r>
            <w:r>
              <w:rPr>
                <w:sz w:val="13"/>
                <w:szCs w:val="13"/>
                <w:spacing w:val="19"/>
              </w:rPr>
              <w:t xml:space="preserve">  </w:t>
            </w:r>
            <w:r>
              <w:rPr>
                <w:sz w:val="13"/>
                <w:szCs w:val="13"/>
                <w:spacing w:val="8"/>
              </w:rPr>
              <w:t>第三十七条</w:t>
            </w:r>
          </w:p>
        </w:tc>
        <w:tc>
          <w:tcPr>
            <w:tcW w:w="1328" w:type="dxa"/>
            <w:vAlign w:val="top"/>
          </w:tcPr>
          <w:p>
            <w:pPr>
              <w:pStyle w:val="TableText"/>
              <w:ind w:left="384"/>
              <w:spacing w:before="230"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42" w:line="242" w:lineRule="auto"/>
              <w:rPr/>
            </w:pPr>
            <w:r>
              <w:rPr>
                <w:spacing w:val="-5"/>
              </w:rPr>
              <w:t>112</w:t>
            </w:r>
          </w:p>
        </w:tc>
        <w:tc>
          <w:tcPr>
            <w:tcW w:w="3733" w:type="dxa"/>
            <w:vAlign w:val="top"/>
          </w:tcPr>
          <w:p>
            <w:pPr>
              <w:pStyle w:val="TableText"/>
              <w:ind w:left="55"/>
              <w:spacing w:before="42" w:line="201" w:lineRule="auto"/>
              <w:rPr>
                <w:sz w:val="13"/>
                <w:szCs w:val="13"/>
              </w:rPr>
            </w:pPr>
            <w:r>
              <w:rPr>
                <w:sz w:val="13"/>
                <w:szCs w:val="13"/>
                <w:spacing w:val="10"/>
              </w:rPr>
              <w:t>对发包方将建设工程勘察 、设计业务发包给不具有相应资</w:t>
            </w:r>
          </w:p>
          <w:p>
            <w:pPr>
              <w:pStyle w:val="TableText"/>
              <w:ind w:left="567"/>
              <w:spacing w:line="216" w:lineRule="auto"/>
              <w:rPr>
                <w:sz w:val="13"/>
                <w:szCs w:val="13"/>
              </w:rPr>
            </w:pPr>
            <w:r>
              <w:rPr>
                <w:sz w:val="13"/>
                <w:szCs w:val="13"/>
                <w:spacing w:val="9"/>
              </w:rPr>
              <w:t>质等级的建设工程勘察 、设计单位的处罚</w:t>
            </w:r>
          </w:p>
        </w:tc>
        <w:tc>
          <w:tcPr>
            <w:tcW w:w="885" w:type="dxa"/>
            <w:vAlign w:val="top"/>
          </w:tcPr>
          <w:p>
            <w:pPr>
              <w:pStyle w:val="TableText"/>
              <w:ind w:left="37"/>
              <w:spacing w:before="138" w:line="221" w:lineRule="auto"/>
              <w:rPr/>
            </w:pPr>
            <w:r>
              <w:rPr>
                <w:spacing w:val="3"/>
              </w:rPr>
              <w:t>行政处罚</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37" w:right="77" w:hanging="8"/>
              <w:spacing w:before="28" w:line="219" w:lineRule="auto"/>
              <w:rPr>
                <w:sz w:val="13"/>
                <w:szCs w:val="13"/>
              </w:rPr>
            </w:pPr>
            <w:r>
              <w:rPr>
                <w:sz w:val="13"/>
                <w:szCs w:val="13"/>
                <w:spacing w:val="12"/>
              </w:rPr>
              <w:t>【行政法规】</w:t>
            </w:r>
            <w:r>
              <w:rPr>
                <w:sz w:val="13"/>
                <w:szCs w:val="13"/>
                <w:spacing w:val="-41"/>
              </w:rPr>
              <w:t xml:space="preserve"> </w:t>
            </w:r>
            <w:r>
              <w:rPr>
                <w:sz w:val="13"/>
                <w:szCs w:val="13"/>
                <w:spacing w:val="12"/>
              </w:rPr>
              <w:t>《建设工程勘察设计管理条例》 （根据2015年6月12日《</w:t>
            </w:r>
            <w:r>
              <w:rPr>
                <w:sz w:val="13"/>
                <w:szCs w:val="13"/>
                <w:spacing w:val="11"/>
              </w:rPr>
              <w:t>国务院关于修改〈建设工程勘</w:t>
            </w:r>
            <w:r>
              <w:rPr>
                <w:sz w:val="13"/>
                <w:szCs w:val="13"/>
                <w:spacing w:val="10"/>
              </w:rPr>
              <w:t>察设计管理条例 〉的决定》修订）第三十八条</w:t>
            </w:r>
          </w:p>
        </w:tc>
        <w:tc>
          <w:tcPr>
            <w:tcW w:w="1328" w:type="dxa"/>
            <w:vAlign w:val="top"/>
          </w:tcPr>
          <w:p>
            <w:pPr>
              <w:pStyle w:val="TableText"/>
              <w:ind w:left="384"/>
              <w:spacing w:before="56" w:line="222" w:lineRule="auto"/>
              <w:rPr/>
            </w:pPr>
            <w:r>
              <w:rPr>
                <w:spacing w:val="-2"/>
              </w:rPr>
              <w:t>电话监督：</w:t>
            </w:r>
          </w:p>
          <w:p>
            <w:pPr>
              <w:pStyle w:val="TableText"/>
              <w:ind w:left="285"/>
              <w:spacing w:before="2" w:line="206"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96"/>
              <w:spacing w:before="144"/>
              <w:rPr/>
            </w:pPr>
            <w:r>
              <w:rPr>
                <w:spacing w:val="-5"/>
              </w:rPr>
              <w:t>113</w:t>
            </w:r>
          </w:p>
        </w:tc>
        <w:tc>
          <w:tcPr>
            <w:tcW w:w="3733" w:type="dxa"/>
            <w:vAlign w:val="top"/>
          </w:tcPr>
          <w:p>
            <w:pPr>
              <w:pStyle w:val="TableText"/>
              <w:ind w:left="55"/>
              <w:spacing w:before="41" w:line="204" w:lineRule="auto"/>
              <w:rPr>
                <w:sz w:val="13"/>
                <w:szCs w:val="13"/>
              </w:rPr>
            </w:pPr>
            <w:r>
              <w:rPr>
                <w:sz w:val="13"/>
                <w:szCs w:val="13"/>
                <w:spacing w:val="9"/>
              </w:rPr>
              <w:t>对建设工程勘察</w:t>
            </w:r>
            <w:r>
              <w:rPr>
                <w:sz w:val="13"/>
                <w:szCs w:val="13"/>
                <w:spacing w:val="6"/>
              </w:rPr>
              <w:t xml:space="preserve"> </w:t>
            </w:r>
            <w:r>
              <w:rPr>
                <w:sz w:val="13"/>
                <w:szCs w:val="13"/>
                <w:spacing w:val="9"/>
              </w:rPr>
              <w:t>、设计单位将所承揽的建设工程勘察 、设</w:t>
            </w:r>
          </w:p>
          <w:p>
            <w:pPr>
              <w:pStyle w:val="TableText"/>
              <w:ind w:left="1438"/>
              <w:spacing w:line="216" w:lineRule="auto"/>
              <w:rPr>
                <w:sz w:val="13"/>
                <w:szCs w:val="13"/>
              </w:rPr>
            </w:pPr>
            <w:r>
              <w:rPr>
                <w:sz w:val="13"/>
                <w:szCs w:val="13"/>
                <w:spacing w:val="10"/>
              </w:rPr>
              <w:t>计转包的处罚</w:t>
            </w:r>
          </w:p>
        </w:tc>
        <w:tc>
          <w:tcPr>
            <w:tcW w:w="885" w:type="dxa"/>
            <w:vAlign w:val="top"/>
          </w:tcPr>
          <w:p>
            <w:pPr>
              <w:pStyle w:val="TableText"/>
              <w:ind w:left="37"/>
              <w:spacing w:before="136" w:line="221" w:lineRule="auto"/>
              <w:rPr/>
            </w:pPr>
            <w:r>
              <w:rPr>
                <w:spacing w:val="3"/>
              </w:rPr>
              <w:t>行政处罚</w:t>
            </w:r>
          </w:p>
        </w:tc>
        <w:tc>
          <w:tcPr>
            <w:tcW w:w="2184" w:type="dxa"/>
            <w:vAlign w:val="top"/>
          </w:tcPr>
          <w:p>
            <w:pPr>
              <w:pStyle w:val="TableText"/>
              <w:ind w:left="67"/>
              <w:spacing w:before="139" w:line="220" w:lineRule="auto"/>
              <w:rPr/>
            </w:pPr>
            <w:r>
              <w:rPr>
                <w:spacing w:val="6"/>
              </w:rPr>
              <w:t>白云鄂博矿区住房建设和交通运输局</w:t>
            </w:r>
          </w:p>
        </w:tc>
        <w:tc>
          <w:tcPr>
            <w:tcW w:w="6421" w:type="dxa"/>
            <w:vAlign w:val="top"/>
          </w:tcPr>
          <w:p>
            <w:pPr>
              <w:pStyle w:val="TableText"/>
              <w:ind w:left="37" w:right="77" w:hanging="8"/>
              <w:spacing w:before="26" w:line="221" w:lineRule="auto"/>
              <w:rPr>
                <w:sz w:val="13"/>
                <w:szCs w:val="13"/>
              </w:rPr>
            </w:pPr>
            <w:r>
              <w:rPr>
                <w:sz w:val="13"/>
                <w:szCs w:val="13"/>
                <w:spacing w:val="12"/>
              </w:rPr>
              <w:t>【行政法规】</w:t>
            </w:r>
            <w:r>
              <w:rPr>
                <w:sz w:val="13"/>
                <w:szCs w:val="13"/>
                <w:spacing w:val="-41"/>
              </w:rPr>
              <w:t xml:space="preserve"> </w:t>
            </w:r>
            <w:r>
              <w:rPr>
                <w:sz w:val="13"/>
                <w:szCs w:val="13"/>
                <w:spacing w:val="12"/>
              </w:rPr>
              <w:t>《建设工程勘察设计管理条例》 （根据2015年6月12日《</w:t>
            </w:r>
            <w:r>
              <w:rPr>
                <w:sz w:val="13"/>
                <w:szCs w:val="13"/>
                <w:spacing w:val="11"/>
              </w:rPr>
              <w:t>国务院关于修改〈建设工程勘</w:t>
            </w:r>
            <w:r>
              <w:rPr>
                <w:sz w:val="13"/>
                <w:szCs w:val="13"/>
                <w:spacing w:val="10"/>
              </w:rPr>
              <w:t>察设计管理条例 〉的决定》修订）第三十九条</w:t>
            </w:r>
          </w:p>
        </w:tc>
        <w:tc>
          <w:tcPr>
            <w:tcW w:w="1328" w:type="dxa"/>
            <w:vAlign w:val="top"/>
          </w:tcPr>
          <w:p>
            <w:pPr>
              <w:pStyle w:val="TableText"/>
              <w:ind w:left="384"/>
              <w:spacing w:before="57" w:line="222" w:lineRule="auto"/>
              <w:rPr/>
            </w:pPr>
            <w:r>
              <w:rPr>
                <w:spacing w:val="-2"/>
              </w:rPr>
              <w:t>电话监督：</w:t>
            </w:r>
          </w:p>
          <w:p>
            <w:pPr>
              <w:pStyle w:val="TableText"/>
              <w:ind w:left="285"/>
              <w:spacing w:before="2" w:line="206" w:lineRule="auto"/>
              <w:rPr/>
            </w:pPr>
            <w:r>
              <w:rPr>
                <w:spacing w:val="3"/>
              </w:rPr>
              <w:t>0472-8510777</w:t>
            </w:r>
          </w:p>
        </w:tc>
        <w:tc>
          <w:tcPr>
            <w:tcW w:w="839" w:type="dxa"/>
            <w:vAlign w:val="top"/>
          </w:tcPr>
          <w:p>
            <w:pPr>
              <w:rPr>
                <w:rFonts w:ascii="Arial"/>
                <w:sz w:val="21"/>
              </w:rPr>
            </w:pPr>
            <w:r/>
          </w:p>
        </w:tc>
      </w:tr>
      <w:tr>
        <w:trPr>
          <w:trHeight w:val="832" w:hRule="atLeast"/>
        </w:trPr>
        <w:tc>
          <w:tcPr>
            <w:tcW w:w="535" w:type="dxa"/>
            <w:vAlign w:val="top"/>
          </w:tcPr>
          <w:p>
            <w:pPr>
              <w:spacing w:line="278" w:lineRule="auto"/>
              <w:rPr>
                <w:rFonts w:ascii="Arial"/>
                <w:sz w:val="21"/>
              </w:rPr>
            </w:pPr>
            <w:r/>
          </w:p>
          <w:p>
            <w:pPr>
              <w:pStyle w:val="TableText"/>
              <w:ind w:left="196"/>
              <w:spacing w:before="39" w:line="242" w:lineRule="auto"/>
              <w:rPr/>
            </w:pPr>
            <w:r>
              <w:rPr>
                <w:spacing w:val="-5"/>
              </w:rPr>
              <w:t>114</w:t>
            </w:r>
          </w:p>
        </w:tc>
        <w:tc>
          <w:tcPr>
            <w:tcW w:w="3733" w:type="dxa"/>
            <w:vAlign w:val="top"/>
          </w:tcPr>
          <w:p>
            <w:pPr>
              <w:pStyle w:val="TableText"/>
              <w:ind w:left="204"/>
              <w:spacing w:before="213" w:line="232" w:lineRule="auto"/>
              <w:rPr>
                <w:sz w:val="13"/>
                <w:szCs w:val="13"/>
              </w:rPr>
            </w:pPr>
            <w:r>
              <w:rPr>
                <w:sz w:val="13"/>
                <w:szCs w:val="13"/>
                <w:spacing w:val="12"/>
              </w:rPr>
              <w:t>对建设单位不按规定设置工程质量管理机构或者配备工</w:t>
            </w:r>
          </w:p>
          <w:p>
            <w:pPr>
              <w:pStyle w:val="TableText"/>
              <w:ind w:left="1147"/>
              <w:spacing w:before="16" w:line="233" w:lineRule="auto"/>
              <w:rPr>
                <w:sz w:val="13"/>
                <w:szCs w:val="13"/>
              </w:rPr>
            </w:pPr>
            <w:r>
              <w:rPr>
                <w:sz w:val="13"/>
                <w:szCs w:val="13"/>
                <w:spacing w:val="11"/>
              </w:rPr>
              <w:t>程质量管理人员的处罚</w:t>
            </w:r>
          </w:p>
        </w:tc>
        <w:tc>
          <w:tcPr>
            <w:tcW w:w="885" w:type="dxa"/>
            <w:vAlign w:val="top"/>
          </w:tcPr>
          <w:p>
            <w:pPr>
              <w:spacing w:line="270"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3"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32" w:right="147" w:hanging="3"/>
              <w:spacing w:before="50" w:line="237" w:lineRule="auto"/>
              <w:rPr>
                <w:sz w:val="13"/>
                <w:szCs w:val="13"/>
              </w:rPr>
            </w:pPr>
            <w:r>
              <w:rPr>
                <w:sz w:val="13"/>
                <w:szCs w:val="13"/>
                <w:spacing w:val="12"/>
              </w:rPr>
              <w:t>【行政法规】</w:t>
            </w:r>
            <w:r>
              <w:rPr>
                <w:sz w:val="13"/>
                <w:szCs w:val="13"/>
                <w:spacing w:val="-41"/>
              </w:rPr>
              <w:t xml:space="preserve"> </w:t>
            </w:r>
            <w:r>
              <w:rPr>
                <w:sz w:val="13"/>
                <w:szCs w:val="13"/>
                <w:spacing w:val="12"/>
              </w:rPr>
              <w:t>《建设工程质量管理条例</w:t>
            </w:r>
            <w:r>
              <w:rPr>
                <w:sz w:val="13"/>
                <w:szCs w:val="13"/>
                <w:spacing w:val="-16"/>
              </w:rPr>
              <w:t xml:space="preserve"> </w:t>
            </w:r>
            <w:r>
              <w:rPr>
                <w:sz w:val="13"/>
                <w:szCs w:val="13"/>
                <w:spacing w:val="12"/>
              </w:rPr>
              <w:t>》（2017年国务院决定修</w:t>
            </w:r>
            <w:r>
              <w:rPr>
                <w:sz w:val="13"/>
                <w:szCs w:val="13"/>
                <w:spacing w:val="11"/>
              </w:rPr>
              <w:t>改《建设工程质量管理条例</w:t>
            </w:r>
            <w:r>
              <w:rPr>
                <w:sz w:val="13"/>
                <w:szCs w:val="13"/>
                <w:spacing w:val="-16"/>
              </w:rPr>
              <w:t xml:space="preserve"> </w:t>
            </w:r>
            <w:r>
              <w:rPr>
                <w:sz w:val="13"/>
                <w:szCs w:val="13"/>
                <w:spacing w:val="11"/>
              </w:rPr>
              <w:t>》等行</w:t>
            </w:r>
            <w:r>
              <w:rPr>
                <w:sz w:val="13"/>
                <w:szCs w:val="13"/>
                <w:spacing w:val="12"/>
              </w:rPr>
              <w:t>政法规）第五十六条</w:t>
            </w:r>
          </w:p>
          <w:p>
            <w:pPr>
              <w:pStyle w:val="TableText"/>
              <w:ind w:left="32" w:right="92" w:hanging="3"/>
              <w:spacing w:line="207" w:lineRule="auto"/>
              <w:rPr>
                <w:sz w:val="13"/>
                <w:szCs w:val="13"/>
              </w:rPr>
            </w:pPr>
            <w:r>
              <w:rPr>
                <w:sz w:val="13"/>
                <w:szCs w:val="13"/>
                <w:spacing w:val="12"/>
              </w:rPr>
              <w:t>【地方性法规】</w:t>
            </w:r>
            <w:r>
              <w:rPr>
                <w:sz w:val="13"/>
                <w:szCs w:val="13"/>
                <w:spacing w:val="-42"/>
              </w:rPr>
              <w:t xml:space="preserve"> </w:t>
            </w:r>
            <w:r>
              <w:rPr>
                <w:sz w:val="13"/>
                <w:szCs w:val="13"/>
                <w:spacing w:val="12"/>
              </w:rPr>
              <w:t>《内蒙古自治区建设工程质量管</w:t>
            </w:r>
            <w:r>
              <w:rPr>
                <w:sz w:val="13"/>
                <w:szCs w:val="13"/>
                <w:spacing w:val="11"/>
              </w:rPr>
              <w:t>理条例 》（1999年3月25日内蒙古自治区第九届人民</w:t>
            </w:r>
            <w:r>
              <w:rPr>
                <w:sz w:val="13"/>
                <w:szCs w:val="13"/>
                <w:spacing w:val="10"/>
              </w:rPr>
              <w:t>代表大会常务委员会第八次会议通过</w:t>
            </w:r>
            <w:r>
              <w:rPr>
                <w:sz w:val="13"/>
                <w:szCs w:val="13"/>
                <w:spacing w:val="-16"/>
              </w:rPr>
              <w:t xml:space="preserve"> </w:t>
            </w:r>
            <w:r>
              <w:rPr>
                <w:sz w:val="13"/>
                <w:szCs w:val="13"/>
                <w:spacing w:val="10"/>
              </w:rPr>
              <w:t>《内蒙古自治区建设工程质量管理条例》 ， 自公布之日起施行</w:t>
            </w:r>
            <w:r>
              <w:rPr>
                <w:sz w:val="13"/>
                <w:szCs w:val="13"/>
              </w:rPr>
              <w:t xml:space="preserve">  </w:t>
            </w:r>
            <w:r>
              <w:rPr>
                <w:sz w:val="13"/>
                <w:szCs w:val="13"/>
              </w:rPr>
              <w:t>)</w:t>
            </w:r>
          </w:p>
        </w:tc>
        <w:tc>
          <w:tcPr>
            <w:tcW w:w="1328" w:type="dxa"/>
            <w:vAlign w:val="top"/>
          </w:tcPr>
          <w:p>
            <w:pPr>
              <w:pStyle w:val="TableText"/>
              <w:ind w:left="384"/>
              <w:spacing w:before="232"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488" w:hRule="atLeast"/>
        </w:trPr>
        <w:tc>
          <w:tcPr>
            <w:tcW w:w="535" w:type="dxa"/>
            <w:vAlign w:val="top"/>
          </w:tcPr>
          <w:p>
            <w:pPr>
              <w:pStyle w:val="TableText"/>
              <w:ind w:left="196"/>
              <w:spacing w:before="142"/>
              <w:rPr/>
            </w:pPr>
            <w:r>
              <w:rPr>
                <w:spacing w:val="-5"/>
              </w:rPr>
              <w:t>115</w:t>
            </w:r>
          </w:p>
        </w:tc>
        <w:tc>
          <w:tcPr>
            <w:tcW w:w="3733" w:type="dxa"/>
            <w:vAlign w:val="top"/>
          </w:tcPr>
          <w:p>
            <w:pPr>
              <w:pStyle w:val="TableText"/>
              <w:ind w:left="59" w:right="70" w:hanging="4"/>
              <w:spacing w:before="29" w:line="224" w:lineRule="auto"/>
              <w:rPr>
                <w:sz w:val="13"/>
                <w:szCs w:val="13"/>
              </w:rPr>
            </w:pPr>
            <w:r>
              <w:rPr>
                <w:sz w:val="13"/>
                <w:szCs w:val="13"/>
                <w:spacing w:val="10"/>
              </w:rPr>
              <w:t>对建设单位违反本条例规定 ，要求勘察设计单位或者施工</w:t>
            </w:r>
            <w:r>
              <w:rPr>
                <w:sz w:val="13"/>
                <w:szCs w:val="13"/>
                <w:spacing w:val="11"/>
              </w:rPr>
              <w:t>单位违反建设工程质量</w:t>
            </w:r>
            <w:r>
              <w:rPr>
                <w:sz w:val="13"/>
                <w:szCs w:val="13"/>
                <w:spacing w:val="7"/>
              </w:rPr>
              <w:t xml:space="preserve"> </w:t>
            </w:r>
            <w:r>
              <w:rPr>
                <w:sz w:val="13"/>
                <w:szCs w:val="13"/>
                <w:spacing w:val="11"/>
              </w:rPr>
              <w:t>、安全标准，降低工程质量的处罚</w:t>
            </w:r>
          </w:p>
        </w:tc>
        <w:tc>
          <w:tcPr>
            <w:tcW w:w="885" w:type="dxa"/>
            <w:vAlign w:val="top"/>
          </w:tcPr>
          <w:p>
            <w:pPr>
              <w:pStyle w:val="TableText"/>
              <w:ind w:left="37"/>
              <w:spacing w:before="139" w:line="221" w:lineRule="auto"/>
              <w:rPr/>
            </w:pPr>
            <w:r>
              <w:rPr>
                <w:spacing w:val="3"/>
              </w:rPr>
              <w:t>行政处罚</w:t>
            </w:r>
          </w:p>
        </w:tc>
        <w:tc>
          <w:tcPr>
            <w:tcW w:w="2184" w:type="dxa"/>
            <w:vAlign w:val="top"/>
          </w:tcPr>
          <w:p>
            <w:pPr>
              <w:pStyle w:val="TableText"/>
              <w:ind w:left="67"/>
              <w:spacing w:before="139" w:line="220" w:lineRule="auto"/>
              <w:rPr/>
            </w:pPr>
            <w:r>
              <w:rPr>
                <w:spacing w:val="6"/>
              </w:rPr>
              <w:t>白云鄂博矿区住房建设和交通运输局</w:t>
            </w:r>
          </w:p>
        </w:tc>
        <w:tc>
          <w:tcPr>
            <w:tcW w:w="6421" w:type="dxa"/>
            <w:vAlign w:val="top"/>
          </w:tcPr>
          <w:p>
            <w:pPr>
              <w:pStyle w:val="TableText"/>
              <w:ind w:left="32" w:right="92" w:hanging="3"/>
              <w:spacing w:before="30" w:line="212" w:lineRule="auto"/>
              <w:jc w:val="both"/>
              <w:rPr>
                <w:sz w:val="13"/>
                <w:szCs w:val="13"/>
              </w:rPr>
            </w:pPr>
            <w:r>
              <w:rPr>
                <w:sz w:val="13"/>
                <w:szCs w:val="13"/>
                <w:spacing w:val="12"/>
              </w:rPr>
              <w:t>【地方性法规】</w:t>
            </w:r>
            <w:r>
              <w:rPr>
                <w:sz w:val="13"/>
                <w:szCs w:val="13"/>
                <w:spacing w:val="-42"/>
              </w:rPr>
              <w:t xml:space="preserve"> </w:t>
            </w:r>
            <w:r>
              <w:rPr>
                <w:sz w:val="13"/>
                <w:szCs w:val="13"/>
                <w:spacing w:val="12"/>
              </w:rPr>
              <w:t>《内蒙古自治区建设工程质量管</w:t>
            </w:r>
            <w:r>
              <w:rPr>
                <w:sz w:val="13"/>
                <w:szCs w:val="13"/>
                <w:spacing w:val="11"/>
              </w:rPr>
              <w:t>理条例 》（1999年3月25日内蒙古自治区第九届人民</w:t>
            </w:r>
            <w:r>
              <w:rPr>
                <w:sz w:val="13"/>
                <w:szCs w:val="13"/>
                <w:spacing w:val="10"/>
              </w:rPr>
              <w:t>代表大会常务委员会第八次会议通过</w:t>
            </w:r>
            <w:r>
              <w:rPr>
                <w:sz w:val="13"/>
                <w:szCs w:val="13"/>
                <w:spacing w:val="-16"/>
              </w:rPr>
              <w:t xml:space="preserve"> </w:t>
            </w:r>
            <w:r>
              <w:rPr>
                <w:sz w:val="13"/>
                <w:szCs w:val="13"/>
                <w:spacing w:val="10"/>
              </w:rPr>
              <w:t>《内蒙古自治区建设工程质量管理条例》 ， 自公布之日起施行</w:t>
            </w:r>
            <w:r>
              <w:rPr>
                <w:sz w:val="13"/>
                <w:szCs w:val="13"/>
              </w:rPr>
              <w:t xml:space="preserve">  </w:t>
            </w:r>
            <w:r>
              <w:rPr>
                <w:sz w:val="13"/>
                <w:szCs w:val="13"/>
              </w:rPr>
              <w:t>)</w:t>
            </w:r>
          </w:p>
        </w:tc>
        <w:tc>
          <w:tcPr>
            <w:tcW w:w="1328" w:type="dxa"/>
            <w:vAlign w:val="top"/>
          </w:tcPr>
          <w:p>
            <w:pPr>
              <w:pStyle w:val="TableText"/>
              <w:ind w:left="384"/>
              <w:spacing w:before="57" w:line="222" w:lineRule="auto"/>
              <w:rPr/>
            </w:pPr>
            <w:r>
              <w:rPr>
                <w:spacing w:val="-2"/>
              </w:rPr>
              <w:t>电话监督：</w:t>
            </w:r>
          </w:p>
          <w:p>
            <w:pPr>
              <w:pStyle w:val="TableText"/>
              <w:ind w:left="285"/>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96"/>
              <w:spacing w:before="145"/>
              <w:rPr/>
            </w:pPr>
            <w:r>
              <w:rPr>
                <w:spacing w:val="-5"/>
              </w:rPr>
              <w:t>116</w:t>
            </w:r>
          </w:p>
        </w:tc>
        <w:tc>
          <w:tcPr>
            <w:tcW w:w="3733" w:type="dxa"/>
            <w:vAlign w:val="top"/>
          </w:tcPr>
          <w:p>
            <w:pPr>
              <w:pStyle w:val="TableText"/>
              <w:ind w:left="55"/>
              <w:spacing w:before="45" w:line="201" w:lineRule="auto"/>
              <w:rPr>
                <w:sz w:val="13"/>
                <w:szCs w:val="13"/>
              </w:rPr>
            </w:pPr>
            <w:r>
              <w:rPr>
                <w:sz w:val="13"/>
                <w:szCs w:val="13"/>
                <w:spacing w:val="11"/>
              </w:rPr>
              <w:t>对勘察设计单位不按照建设工程质量 、安全标准进行勘察</w:t>
            </w:r>
          </w:p>
          <w:p>
            <w:pPr>
              <w:pStyle w:val="TableText"/>
              <w:ind w:left="1515"/>
              <w:spacing w:line="214" w:lineRule="auto"/>
              <w:rPr>
                <w:sz w:val="13"/>
                <w:szCs w:val="13"/>
              </w:rPr>
            </w:pPr>
            <w:r>
              <w:rPr>
                <w:sz w:val="13"/>
                <w:szCs w:val="13"/>
                <w:spacing w:val="9"/>
              </w:rPr>
              <w:t>设计的处罚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32" w:right="92" w:hanging="3"/>
              <w:spacing w:before="30" w:line="218" w:lineRule="auto"/>
              <w:rPr>
                <w:sz w:val="13"/>
                <w:szCs w:val="13"/>
              </w:rPr>
            </w:pPr>
            <w:r>
              <w:rPr>
                <w:sz w:val="13"/>
                <w:szCs w:val="13"/>
                <w:spacing w:val="12"/>
              </w:rPr>
              <w:t>【行政法规】</w:t>
            </w:r>
            <w:r>
              <w:rPr>
                <w:sz w:val="13"/>
                <w:szCs w:val="13"/>
                <w:spacing w:val="-42"/>
              </w:rPr>
              <w:t xml:space="preserve"> </w:t>
            </w:r>
            <w:r>
              <w:rPr>
                <w:sz w:val="13"/>
                <w:szCs w:val="13"/>
                <w:spacing w:val="12"/>
              </w:rPr>
              <w:t>《内蒙古自治区建设工程质量管理</w:t>
            </w:r>
            <w:r>
              <w:rPr>
                <w:sz w:val="13"/>
                <w:szCs w:val="13"/>
                <w:spacing w:val="11"/>
              </w:rPr>
              <w:t>条例 》（1999年3月25日内蒙古自治区第九届人民代</w:t>
            </w:r>
            <w:r>
              <w:rPr>
                <w:sz w:val="13"/>
                <w:szCs w:val="13"/>
                <w:spacing w:val="10"/>
              </w:rPr>
              <w:t>表大会常务委员会第八次会议通过</w:t>
            </w:r>
            <w:r>
              <w:rPr>
                <w:sz w:val="13"/>
                <w:szCs w:val="13"/>
                <w:spacing w:val="-17"/>
              </w:rPr>
              <w:t xml:space="preserve"> </w:t>
            </w:r>
            <w:r>
              <w:rPr>
                <w:sz w:val="13"/>
                <w:szCs w:val="13"/>
                <w:spacing w:val="10"/>
              </w:rPr>
              <w:t>《内蒙古自治区建设工程质量管理条例</w:t>
            </w:r>
            <w:r>
              <w:rPr>
                <w:sz w:val="13"/>
                <w:szCs w:val="13"/>
                <w:spacing w:val="9"/>
              </w:rPr>
              <w:t>》 ， 自公布之日起施行）</w:t>
            </w:r>
          </w:p>
        </w:tc>
        <w:tc>
          <w:tcPr>
            <w:tcW w:w="1328" w:type="dxa"/>
            <w:vAlign w:val="top"/>
          </w:tcPr>
          <w:p>
            <w:pPr>
              <w:pStyle w:val="TableText"/>
              <w:ind w:left="384"/>
              <w:spacing w:before="58" w:line="222" w:lineRule="auto"/>
              <w:rPr/>
            </w:pPr>
            <w:r>
              <w:rPr>
                <w:spacing w:val="-2"/>
              </w:rPr>
              <w:t>电话监督：</w:t>
            </w:r>
          </w:p>
          <w:p>
            <w:pPr>
              <w:pStyle w:val="TableText"/>
              <w:ind w:left="285"/>
              <w:spacing w:before="2" w:line="204" w:lineRule="auto"/>
              <w:rPr/>
            </w:pPr>
            <w:r>
              <w:rPr>
                <w:spacing w:val="3"/>
              </w:rPr>
              <w:t>0472-8510777</w:t>
            </w:r>
          </w:p>
        </w:tc>
        <w:tc>
          <w:tcPr>
            <w:tcW w:w="839" w:type="dxa"/>
            <w:vAlign w:val="top"/>
          </w:tcPr>
          <w:p>
            <w:pPr>
              <w:rPr>
                <w:rFonts w:ascii="Arial"/>
                <w:sz w:val="21"/>
              </w:rPr>
            </w:pPr>
            <w:r/>
          </w:p>
        </w:tc>
      </w:tr>
      <w:tr>
        <w:trPr>
          <w:trHeight w:val="359" w:hRule="atLeast"/>
        </w:trPr>
        <w:tc>
          <w:tcPr>
            <w:tcW w:w="535" w:type="dxa"/>
            <w:vAlign w:val="top"/>
          </w:tcPr>
          <w:p>
            <w:pPr>
              <w:pStyle w:val="TableText"/>
              <w:ind w:left="196"/>
              <w:spacing w:before="143"/>
              <w:rPr/>
            </w:pPr>
            <w:r>
              <w:rPr>
                <w:spacing w:val="-5"/>
              </w:rPr>
              <w:t>117</w:t>
            </w:r>
          </w:p>
        </w:tc>
        <w:tc>
          <w:tcPr>
            <w:tcW w:w="3733" w:type="dxa"/>
            <w:vAlign w:val="top"/>
          </w:tcPr>
          <w:p>
            <w:pPr>
              <w:pStyle w:val="TableText"/>
              <w:ind w:left="55"/>
              <w:spacing w:before="43" w:line="211" w:lineRule="auto"/>
              <w:rPr>
                <w:sz w:val="13"/>
                <w:szCs w:val="13"/>
              </w:rPr>
            </w:pPr>
            <w:r>
              <w:rPr>
                <w:sz w:val="13"/>
                <w:szCs w:val="13"/>
                <w:spacing w:val="11"/>
              </w:rPr>
              <w:t>对建设工程质量检测试验单位出具虚假检测 、试验报告的</w:t>
            </w:r>
          </w:p>
          <w:p>
            <w:pPr>
              <w:pStyle w:val="TableText"/>
              <w:ind w:left="1734"/>
              <w:spacing w:line="223" w:lineRule="auto"/>
              <w:rPr>
                <w:sz w:val="13"/>
                <w:szCs w:val="13"/>
              </w:rPr>
            </w:pPr>
            <w:r>
              <w:rPr>
                <w:sz w:val="13"/>
                <w:szCs w:val="13"/>
                <w:spacing w:val="4"/>
              </w:rPr>
              <w:t>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32" w:right="92" w:hanging="3"/>
              <w:spacing w:before="33" w:line="224" w:lineRule="auto"/>
              <w:rPr>
                <w:sz w:val="13"/>
                <w:szCs w:val="13"/>
              </w:rPr>
            </w:pPr>
            <w:r>
              <w:rPr>
                <w:sz w:val="13"/>
                <w:szCs w:val="13"/>
                <w:spacing w:val="12"/>
              </w:rPr>
              <w:t>【行政法规】</w:t>
            </w:r>
            <w:r>
              <w:rPr>
                <w:sz w:val="13"/>
                <w:szCs w:val="13"/>
                <w:spacing w:val="-42"/>
              </w:rPr>
              <w:t xml:space="preserve"> </w:t>
            </w:r>
            <w:r>
              <w:rPr>
                <w:sz w:val="13"/>
                <w:szCs w:val="13"/>
                <w:spacing w:val="12"/>
              </w:rPr>
              <w:t>《内蒙古自治区建设工程质量管理</w:t>
            </w:r>
            <w:r>
              <w:rPr>
                <w:sz w:val="13"/>
                <w:szCs w:val="13"/>
                <w:spacing w:val="11"/>
              </w:rPr>
              <w:t>条例 》（1999年3月25日内蒙古自治区第九届人民代</w:t>
            </w:r>
            <w:r>
              <w:rPr>
                <w:sz w:val="13"/>
                <w:szCs w:val="13"/>
                <w:spacing w:val="10"/>
              </w:rPr>
              <w:t>表大会常务委员会第八次会议通过</w:t>
            </w:r>
            <w:r>
              <w:rPr>
                <w:sz w:val="13"/>
                <w:szCs w:val="13"/>
                <w:spacing w:val="-17"/>
              </w:rPr>
              <w:t xml:space="preserve"> </w:t>
            </w:r>
            <w:r>
              <w:rPr>
                <w:sz w:val="13"/>
                <w:szCs w:val="13"/>
                <w:spacing w:val="10"/>
              </w:rPr>
              <w:t>《内蒙古自治区建设工程质量管理条例</w:t>
            </w:r>
            <w:r>
              <w:rPr>
                <w:sz w:val="13"/>
                <w:szCs w:val="13"/>
                <w:spacing w:val="9"/>
              </w:rPr>
              <w:t>》 ， 自公布之日起施行）</w:t>
            </w:r>
          </w:p>
        </w:tc>
        <w:tc>
          <w:tcPr>
            <w:tcW w:w="1328" w:type="dxa"/>
            <w:vAlign w:val="top"/>
          </w:tcPr>
          <w:p>
            <w:pPr>
              <w:pStyle w:val="TableText"/>
              <w:ind w:left="384"/>
              <w:spacing w:before="58" w:line="222" w:lineRule="auto"/>
              <w:rPr/>
            </w:pPr>
            <w:r>
              <w:rPr>
                <w:spacing w:val="-2"/>
              </w:rPr>
              <w:t>电话监督：</w:t>
            </w:r>
          </w:p>
          <w:p>
            <w:pPr>
              <w:pStyle w:val="TableText"/>
              <w:ind w:left="285"/>
              <w:spacing w:before="7" w:line="213" w:lineRule="auto"/>
              <w:rPr/>
            </w:pPr>
            <w:r>
              <w:rPr>
                <w:spacing w:val="3"/>
              </w:rPr>
              <w:t>0472-8510777</w:t>
            </w:r>
          </w:p>
        </w:tc>
        <w:tc>
          <w:tcPr>
            <w:tcW w:w="839" w:type="dxa"/>
            <w:vAlign w:val="top"/>
          </w:tcPr>
          <w:p>
            <w:pPr>
              <w:rPr>
                <w:rFonts w:ascii="Arial"/>
                <w:sz w:val="21"/>
              </w:rPr>
            </w:pPr>
            <w:r/>
          </w:p>
        </w:tc>
      </w:tr>
    </w:tbl>
    <w:p>
      <w:pPr>
        <w:pStyle w:val="BodyText"/>
        <w:spacing w:line="124" w:lineRule="exact"/>
        <w:rPr>
          <w:sz w:val="10"/>
        </w:rPr>
      </w:pPr>
      <w:r/>
    </w:p>
    <w:p>
      <w:pPr>
        <w:spacing w:line="124" w:lineRule="exact"/>
        <w:sectPr>
          <w:pgSz w:w="16837" w:h="11905"/>
          <w:pgMar w:top="400" w:right="573" w:bottom="400" w:left="333" w:header="0" w:footer="0" w:gutter="0"/>
        </w:sectPr>
        <w:rPr>
          <w:sz w:val="10"/>
          <w:szCs w:val="10"/>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5" w:hRule="atLeast"/>
        </w:trPr>
        <w:tc>
          <w:tcPr>
            <w:tcW w:w="535" w:type="dxa"/>
            <w:vAlign w:val="top"/>
          </w:tcPr>
          <w:p>
            <w:pPr>
              <w:pStyle w:val="TableText"/>
              <w:ind w:left="196"/>
              <w:spacing w:before="142"/>
              <w:rPr/>
            </w:pPr>
            <w:r>
              <w:rPr>
                <w:spacing w:val="-5"/>
              </w:rPr>
              <w:t>118</w:t>
            </w:r>
          </w:p>
        </w:tc>
        <w:tc>
          <w:tcPr>
            <w:tcW w:w="3733" w:type="dxa"/>
            <w:vAlign w:val="top"/>
          </w:tcPr>
          <w:p>
            <w:pPr>
              <w:pStyle w:val="TableText"/>
              <w:ind w:left="55"/>
              <w:spacing w:before="42" w:line="211" w:lineRule="auto"/>
              <w:rPr>
                <w:sz w:val="13"/>
                <w:szCs w:val="13"/>
              </w:rPr>
            </w:pPr>
            <w:r>
              <w:rPr>
                <w:sz w:val="13"/>
                <w:szCs w:val="13"/>
                <w:spacing w:val="12"/>
              </w:rPr>
              <w:t>对热源单位或者供热单位未经批准擅自停业或者歇业的处</w:t>
            </w:r>
          </w:p>
          <w:p>
            <w:pPr>
              <w:pStyle w:val="TableText"/>
              <w:ind w:left="1814"/>
              <w:spacing w:line="237" w:lineRule="auto"/>
              <w:rPr>
                <w:sz w:val="13"/>
                <w:szCs w:val="13"/>
              </w:rPr>
            </w:pPr>
            <w:r>
              <w:rPr>
                <w:sz w:val="13"/>
                <w:szCs w:val="13"/>
              </w:rPr>
              <w:t>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7" w:right="101" w:hanging="8"/>
              <w:spacing w:before="30" w:line="220" w:lineRule="auto"/>
              <w:jc w:val="both"/>
              <w:rPr>
                <w:sz w:val="13"/>
                <w:szCs w:val="13"/>
              </w:rPr>
            </w:pPr>
            <w:r>
              <w:rPr>
                <w:sz w:val="13"/>
                <w:szCs w:val="13"/>
                <w:spacing w:val="12"/>
              </w:rPr>
              <w:t>【地方性法规】</w:t>
            </w:r>
            <w:r>
              <w:rPr>
                <w:sz w:val="13"/>
                <w:szCs w:val="13"/>
                <w:spacing w:val="-41"/>
              </w:rPr>
              <w:t xml:space="preserve"> </w:t>
            </w:r>
            <w:r>
              <w:rPr>
                <w:sz w:val="13"/>
                <w:szCs w:val="13"/>
                <w:spacing w:val="12"/>
              </w:rPr>
              <w:t>《内蒙古自治区城镇供热条例》</w:t>
            </w:r>
            <w:r>
              <w:rPr>
                <w:sz w:val="13"/>
                <w:szCs w:val="13"/>
                <w:spacing w:val="-10"/>
              </w:rPr>
              <w:t xml:space="preserve"> </w:t>
            </w:r>
            <w:r>
              <w:rPr>
                <w:sz w:val="13"/>
                <w:szCs w:val="13"/>
                <w:spacing w:val="12"/>
              </w:rPr>
              <w:t>（2011年5月26日</w:t>
            </w:r>
            <w:r>
              <w:rPr>
                <w:sz w:val="13"/>
                <w:szCs w:val="13"/>
                <w:spacing w:val="11"/>
              </w:rPr>
              <w:t>内蒙古自治区第十一届人民代表大</w:t>
            </w:r>
            <w:r>
              <w:rPr>
                <w:sz w:val="13"/>
                <w:szCs w:val="13"/>
                <w:spacing w:val="10"/>
              </w:rPr>
              <w:t>会常务委员会第二十二次会议通过</w:t>
            </w:r>
            <w:r>
              <w:rPr>
                <w:sz w:val="13"/>
                <w:szCs w:val="13"/>
                <w:spacing w:val="-23"/>
              </w:rPr>
              <w:t xml:space="preserve"> </w:t>
            </w:r>
            <w:r>
              <w:rPr>
                <w:sz w:val="13"/>
                <w:szCs w:val="13"/>
                <w:spacing w:val="10"/>
              </w:rPr>
              <w:t>《内蒙古自治区城镇供热条例》 ，现予公布</w:t>
            </w:r>
            <w:r>
              <w:rPr>
                <w:sz w:val="13"/>
                <w:szCs w:val="13"/>
                <w:spacing w:val="9"/>
              </w:rPr>
              <w:t>， 自2011年7月1日起</w:t>
            </w:r>
            <w:r>
              <w:rPr>
                <w:sz w:val="13"/>
                <w:szCs w:val="13"/>
                <w:spacing w:val="4"/>
              </w:rPr>
              <w:t>施</w:t>
            </w:r>
          </w:p>
        </w:tc>
        <w:tc>
          <w:tcPr>
            <w:tcW w:w="1328" w:type="dxa"/>
            <w:vAlign w:val="top"/>
          </w:tcPr>
          <w:p>
            <w:pPr>
              <w:pStyle w:val="TableText"/>
              <w:ind w:left="384"/>
              <w:spacing w:before="56" w:line="221" w:lineRule="auto"/>
              <w:rPr/>
            </w:pPr>
            <w:r>
              <w:rPr>
                <w:spacing w:val="-2"/>
              </w:rPr>
              <w:t>电话监督：</w:t>
            </w:r>
          </w:p>
          <w:p>
            <w:pPr>
              <w:pStyle w:val="TableText"/>
              <w:ind w:left="285"/>
              <w:spacing w:before="9"/>
              <w:rPr/>
            </w:pPr>
            <w:r>
              <w:rPr>
                <w:spacing w:val="3"/>
              </w:rPr>
              <w:t>0472-8510777</w:t>
            </w:r>
          </w:p>
        </w:tc>
        <w:tc>
          <w:tcPr>
            <w:tcW w:w="839" w:type="dxa"/>
            <w:vAlign w:val="top"/>
          </w:tcPr>
          <w:p>
            <w:pPr>
              <w:rPr>
                <w:rFonts w:ascii="Arial"/>
                <w:sz w:val="21"/>
              </w:rPr>
            </w:pPr>
            <w:r/>
          </w:p>
        </w:tc>
      </w:tr>
      <w:tr>
        <w:trPr>
          <w:trHeight w:val="493" w:hRule="atLeast"/>
        </w:trPr>
        <w:tc>
          <w:tcPr>
            <w:tcW w:w="535" w:type="dxa"/>
            <w:vAlign w:val="top"/>
          </w:tcPr>
          <w:p>
            <w:pPr>
              <w:pStyle w:val="TableText"/>
              <w:ind w:left="196"/>
              <w:spacing w:before="128"/>
              <w:rPr/>
            </w:pPr>
            <w:r>
              <w:rPr>
                <w:spacing w:val="-5"/>
              </w:rPr>
              <w:t>119</w:t>
            </w:r>
          </w:p>
        </w:tc>
        <w:tc>
          <w:tcPr>
            <w:tcW w:w="3733" w:type="dxa"/>
            <w:vAlign w:val="top"/>
          </w:tcPr>
          <w:p>
            <w:pPr>
              <w:pStyle w:val="TableText"/>
              <w:ind w:left="55"/>
              <w:spacing w:before="28" w:line="215" w:lineRule="auto"/>
              <w:rPr>
                <w:sz w:val="13"/>
                <w:szCs w:val="13"/>
              </w:rPr>
            </w:pPr>
            <w:r>
              <w:rPr>
                <w:sz w:val="13"/>
                <w:szCs w:val="13"/>
                <w:spacing w:val="11"/>
              </w:rPr>
              <w:t>对热源单位或者供热单位在采暖期内未安全 、稳定、连续</w:t>
            </w:r>
          </w:p>
          <w:p>
            <w:pPr>
              <w:pStyle w:val="TableText"/>
              <w:ind w:left="586"/>
              <w:spacing w:line="231" w:lineRule="auto"/>
              <w:rPr>
                <w:sz w:val="13"/>
                <w:szCs w:val="13"/>
              </w:rPr>
            </w:pPr>
            <w:r>
              <w:rPr>
                <w:sz w:val="13"/>
                <w:szCs w:val="13"/>
                <w:spacing w:val="11"/>
              </w:rPr>
              <w:t>、保质保量供热或者擅自停止供热的处罚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37" w:right="101" w:hanging="8"/>
              <w:spacing w:before="18" w:line="220" w:lineRule="auto"/>
              <w:jc w:val="both"/>
              <w:rPr>
                <w:sz w:val="13"/>
                <w:szCs w:val="13"/>
              </w:rPr>
            </w:pPr>
            <w:r>
              <w:rPr>
                <w:sz w:val="13"/>
                <w:szCs w:val="13"/>
                <w:spacing w:val="12"/>
              </w:rPr>
              <w:t>【地方性法规】</w:t>
            </w:r>
            <w:r>
              <w:rPr>
                <w:sz w:val="13"/>
                <w:szCs w:val="13"/>
                <w:spacing w:val="-41"/>
              </w:rPr>
              <w:t xml:space="preserve"> </w:t>
            </w:r>
            <w:r>
              <w:rPr>
                <w:sz w:val="13"/>
                <w:szCs w:val="13"/>
                <w:spacing w:val="12"/>
              </w:rPr>
              <w:t>《内蒙古自治区城镇供热条例》</w:t>
            </w:r>
            <w:r>
              <w:rPr>
                <w:sz w:val="13"/>
                <w:szCs w:val="13"/>
                <w:spacing w:val="-10"/>
              </w:rPr>
              <w:t xml:space="preserve"> </w:t>
            </w:r>
            <w:r>
              <w:rPr>
                <w:sz w:val="13"/>
                <w:szCs w:val="13"/>
                <w:spacing w:val="12"/>
              </w:rPr>
              <w:t>（2011年5月26日</w:t>
            </w:r>
            <w:r>
              <w:rPr>
                <w:sz w:val="13"/>
                <w:szCs w:val="13"/>
                <w:spacing w:val="11"/>
              </w:rPr>
              <w:t>内蒙古自治区第十一届人民代表大</w:t>
            </w:r>
            <w:r>
              <w:rPr>
                <w:sz w:val="13"/>
                <w:szCs w:val="13"/>
                <w:spacing w:val="10"/>
              </w:rPr>
              <w:t>会常务委员会第二十二次会议通过</w:t>
            </w:r>
            <w:r>
              <w:rPr>
                <w:sz w:val="13"/>
                <w:szCs w:val="13"/>
                <w:spacing w:val="-23"/>
              </w:rPr>
              <w:t xml:space="preserve"> </w:t>
            </w:r>
            <w:r>
              <w:rPr>
                <w:sz w:val="13"/>
                <w:szCs w:val="13"/>
                <w:spacing w:val="10"/>
              </w:rPr>
              <w:t>《内蒙古自治区城镇供热条例》 ，现予公布</w:t>
            </w:r>
            <w:r>
              <w:rPr>
                <w:sz w:val="13"/>
                <w:szCs w:val="13"/>
                <w:spacing w:val="9"/>
              </w:rPr>
              <w:t>， 自2011年7月1日起</w:t>
            </w:r>
            <w:r>
              <w:rPr>
                <w:sz w:val="13"/>
                <w:szCs w:val="13"/>
                <w:spacing w:val="4"/>
              </w:rPr>
              <w:t>施</w:t>
            </w:r>
          </w:p>
        </w:tc>
        <w:tc>
          <w:tcPr>
            <w:tcW w:w="1328" w:type="dxa"/>
            <w:vAlign w:val="top"/>
          </w:tcPr>
          <w:p>
            <w:pPr>
              <w:pStyle w:val="TableText"/>
              <w:ind w:left="384"/>
              <w:spacing w:before="44" w:line="221" w:lineRule="auto"/>
              <w:rPr/>
            </w:pPr>
            <w:r>
              <w:rPr>
                <w:spacing w:val="-2"/>
              </w:rPr>
              <w:t>电话监督：</w:t>
            </w:r>
          </w:p>
          <w:p>
            <w:pPr>
              <w:pStyle w:val="TableText"/>
              <w:ind w:left="285"/>
              <w:spacing w:before="9"/>
              <w:rPr/>
            </w:pPr>
            <w:r>
              <w:rPr>
                <w:spacing w:val="3"/>
              </w:rPr>
              <w:t>0472-8510777</w:t>
            </w:r>
          </w:p>
        </w:tc>
        <w:tc>
          <w:tcPr>
            <w:tcW w:w="839" w:type="dxa"/>
            <w:vAlign w:val="top"/>
          </w:tcPr>
          <w:p>
            <w:pPr>
              <w:rPr>
                <w:rFonts w:ascii="Arial"/>
                <w:sz w:val="21"/>
              </w:rPr>
            </w:pPr>
            <w:r/>
          </w:p>
        </w:tc>
      </w:tr>
      <w:tr>
        <w:trPr>
          <w:trHeight w:val="492" w:hRule="atLeast"/>
        </w:trPr>
        <w:tc>
          <w:tcPr>
            <w:tcW w:w="535" w:type="dxa"/>
            <w:vAlign w:val="top"/>
          </w:tcPr>
          <w:p>
            <w:pPr>
              <w:pStyle w:val="TableText"/>
              <w:ind w:left="196"/>
              <w:spacing w:before="131"/>
              <w:rPr/>
            </w:pPr>
            <w:r>
              <w:rPr>
                <w:spacing w:val="-5"/>
              </w:rPr>
              <w:t>120</w:t>
            </w:r>
          </w:p>
        </w:tc>
        <w:tc>
          <w:tcPr>
            <w:tcW w:w="3733" w:type="dxa"/>
            <w:vAlign w:val="top"/>
          </w:tcPr>
          <w:p>
            <w:pPr>
              <w:pStyle w:val="TableText"/>
              <w:ind w:left="55"/>
              <w:spacing w:before="28" w:line="215" w:lineRule="auto"/>
              <w:rPr>
                <w:sz w:val="13"/>
                <w:szCs w:val="13"/>
              </w:rPr>
            </w:pPr>
            <w:r>
              <w:rPr>
                <w:sz w:val="13"/>
                <w:szCs w:val="13"/>
                <w:spacing w:val="12"/>
              </w:rPr>
              <w:t>对发现供热事故或者接到供热事故报告后未立即抢修的处</w:t>
            </w:r>
          </w:p>
          <w:p>
            <w:pPr>
              <w:pStyle w:val="TableText"/>
              <w:ind w:left="1814"/>
              <w:spacing w:line="237" w:lineRule="auto"/>
              <w:rPr>
                <w:sz w:val="13"/>
                <w:szCs w:val="13"/>
              </w:rPr>
            </w:pPr>
            <w:r>
              <w:rPr>
                <w:sz w:val="13"/>
                <w:szCs w:val="13"/>
              </w:rPr>
              <w:t>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37" w:right="101" w:hanging="8"/>
              <w:spacing w:before="19" w:line="219" w:lineRule="auto"/>
              <w:jc w:val="both"/>
              <w:rPr>
                <w:sz w:val="13"/>
                <w:szCs w:val="13"/>
              </w:rPr>
            </w:pPr>
            <w:r>
              <w:rPr>
                <w:sz w:val="13"/>
                <w:szCs w:val="13"/>
                <w:spacing w:val="12"/>
              </w:rPr>
              <w:t>【地方性法规】</w:t>
            </w:r>
            <w:r>
              <w:rPr>
                <w:sz w:val="13"/>
                <w:szCs w:val="13"/>
                <w:spacing w:val="-41"/>
              </w:rPr>
              <w:t xml:space="preserve"> </w:t>
            </w:r>
            <w:r>
              <w:rPr>
                <w:sz w:val="13"/>
                <w:szCs w:val="13"/>
                <w:spacing w:val="12"/>
              </w:rPr>
              <w:t>《内蒙古自治区城镇供热条例》</w:t>
            </w:r>
            <w:r>
              <w:rPr>
                <w:sz w:val="13"/>
                <w:szCs w:val="13"/>
                <w:spacing w:val="-10"/>
              </w:rPr>
              <w:t xml:space="preserve"> </w:t>
            </w:r>
            <w:r>
              <w:rPr>
                <w:sz w:val="13"/>
                <w:szCs w:val="13"/>
                <w:spacing w:val="12"/>
              </w:rPr>
              <w:t>（2011年5月26日</w:t>
            </w:r>
            <w:r>
              <w:rPr>
                <w:sz w:val="13"/>
                <w:szCs w:val="13"/>
                <w:spacing w:val="11"/>
              </w:rPr>
              <w:t>内蒙古自治区第十一届人民代表大</w:t>
            </w:r>
            <w:r>
              <w:rPr>
                <w:sz w:val="13"/>
                <w:szCs w:val="13"/>
                <w:spacing w:val="10"/>
              </w:rPr>
              <w:t>会常务委员会第二十二次会议通过</w:t>
            </w:r>
            <w:r>
              <w:rPr>
                <w:sz w:val="13"/>
                <w:szCs w:val="13"/>
                <w:spacing w:val="-23"/>
              </w:rPr>
              <w:t xml:space="preserve"> </w:t>
            </w:r>
            <w:r>
              <w:rPr>
                <w:sz w:val="13"/>
                <w:szCs w:val="13"/>
                <w:spacing w:val="10"/>
              </w:rPr>
              <w:t>《内蒙古自治区城镇供热条例》 ，现予公布</w:t>
            </w:r>
            <w:r>
              <w:rPr>
                <w:sz w:val="13"/>
                <w:szCs w:val="13"/>
                <w:spacing w:val="9"/>
              </w:rPr>
              <w:t>， 自2011年7月1日起</w:t>
            </w:r>
            <w:r>
              <w:rPr>
                <w:sz w:val="13"/>
                <w:szCs w:val="13"/>
                <w:spacing w:val="4"/>
              </w:rPr>
              <w:t>施</w:t>
            </w:r>
          </w:p>
        </w:tc>
        <w:tc>
          <w:tcPr>
            <w:tcW w:w="1328" w:type="dxa"/>
            <w:vAlign w:val="top"/>
          </w:tcPr>
          <w:p>
            <w:pPr>
              <w:pStyle w:val="TableText"/>
              <w:ind w:left="384"/>
              <w:spacing w:before="45" w:line="221" w:lineRule="auto"/>
              <w:rPr/>
            </w:pPr>
            <w:r>
              <w:rPr>
                <w:spacing w:val="-2"/>
              </w:rPr>
              <w:t>电话监督：</w:t>
            </w:r>
          </w:p>
          <w:p>
            <w:pPr>
              <w:pStyle w:val="TableText"/>
              <w:ind w:left="285"/>
              <w:spacing w:before="7"/>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3" w:line="242" w:lineRule="auto"/>
              <w:rPr/>
            </w:pPr>
            <w:r>
              <w:rPr>
                <w:spacing w:val="-5"/>
              </w:rPr>
              <w:t>121</w:t>
            </w:r>
          </w:p>
        </w:tc>
        <w:tc>
          <w:tcPr>
            <w:tcW w:w="3733" w:type="dxa"/>
            <w:vAlign w:val="top"/>
          </w:tcPr>
          <w:p>
            <w:pPr>
              <w:pStyle w:val="TableText"/>
              <w:ind w:left="348"/>
              <w:spacing w:before="119" w:line="232" w:lineRule="auto"/>
              <w:rPr>
                <w:sz w:val="13"/>
                <w:szCs w:val="13"/>
              </w:rPr>
            </w:pPr>
            <w:r>
              <w:rPr>
                <w:sz w:val="13"/>
                <w:szCs w:val="13"/>
                <w:spacing w:val="12"/>
              </w:rPr>
              <w:t>对热用户在室内供热设施上安装换热装置的处罚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41" w:right="104" w:hanging="12"/>
              <w:spacing w:before="21" w:line="224" w:lineRule="auto"/>
              <w:rPr>
                <w:sz w:val="13"/>
                <w:szCs w:val="13"/>
              </w:rPr>
            </w:pPr>
            <w:r>
              <w:rPr>
                <w:sz w:val="13"/>
                <w:szCs w:val="13"/>
                <w:spacing w:val="12"/>
              </w:rPr>
              <w:t>【行政法规】</w:t>
            </w:r>
            <w:r>
              <w:rPr>
                <w:sz w:val="13"/>
                <w:szCs w:val="13"/>
                <w:spacing w:val="-41"/>
              </w:rPr>
              <w:t xml:space="preserve"> </w:t>
            </w:r>
            <w:r>
              <w:rPr>
                <w:sz w:val="13"/>
                <w:szCs w:val="13"/>
                <w:spacing w:val="12"/>
              </w:rPr>
              <w:t>《内蒙古自治区城镇供热条例》</w:t>
            </w:r>
            <w:r>
              <w:rPr>
                <w:sz w:val="13"/>
                <w:szCs w:val="13"/>
                <w:spacing w:val="-10"/>
              </w:rPr>
              <w:t xml:space="preserve"> </w:t>
            </w:r>
            <w:r>
              <w:rPr>
                <w:sz w:val="13"/>
                <w:szCs w:val="13"/>
                <w:spacing w:val="12"/>
              </w:rPr>
              <w:t>（2011年5月2</w:t>
            </w:r>
            <w:r>
              <w:rPr>
                <w:sz w:val="13"/>
                <w:szCs w:val="13"/>
                <w:spacing w:val="11"/>
              </w:rPr>
              <w:t>6日内蒙古自治区第十一届人民代表大会</w:t>
            </w:r>
            <w:r>
              <w:rPr>
                <w:sz w:val="13"/>
                <w:szCs w:val="13"/>
                <w:spacing w:val="10"/>
              </w:rPr>
              <w:t>常务委员会第二十二次会议通过</w:t>
            </w:r>
            <w:r>
              <w:rPr>
                <w:sz w:val="13"/>
                <w:szCs w:val="13"/>
                <w:spacing w:val="-27"/>
              </w:rPr>
              <w:t xml:space="preserve"> </w:t>
            </w:r>
            <w:r>
              <w:rPr>
                <w:sz w:val="13"/>
                <w:szCs w:val="13"/>
                <w:spacing w:val="10"/>
              </w:rPr>
              <w:t>《内蒙古自治区城镇供热条例》 ，现予</w:t>
            </w:r>
            <w:r>
              <w:rPr>
                <w:sz w:val="13"/>
                <w:szCs w:val="13"/>
                <w:spacing w:val="9"/>
              </w:rPr>
              <w:t>公布， 自2011年7月1日起施</w:t>
            </w:r>
          </w:p>
        </w:tc>
        <w:tc>
          <w:tcPr>
            <w:tcW w:w="1328" w:type="dxa"/>
            <w:vAlign w:val="top"/>
          </w:tcPr>
          <w:p>
            <w:pPr>
              <w:pStyle w:val="TableText"/>
              <w:ind w:left="384"/>
              <w:spacing w:before="47" w:line="221" w:lineRule="auto"/>
              <w:rPr/>
            </w:pPr>
            <w:r>
              <w:rPr>
                <w:spacing w:val="-2"/>
              </w:rPr>
              <w:t>电话监督：</w:t>
            </w:r>
          </w:p>
          <w:p>
            <w:pPr>
              <w:pStyle w:val="TableText"/>
              <w:ind w:left="285"/>
              <w:spacing w:before="6" w:line="214" w:lineRule="auto"/>
              <w:rPr/>
            </w:pPr>
            <w:r>
              <w:rPr>
                <w:spacing w:val="3"/>
              </w:rPr>
              <w:t>0472-8510777</w:t>
            </w:r>
          </w:p>
        </w:tc>
        <w:tc>
          <w:tcPr>
            <w:tcW w:w="839" w:type="dxa"/>
            <w:vAlign w:val="top"/>
          </w:tcPr>
          <w:p>
            <w:pPr>
              <w:rPr>
                <w:rFonts w:ascii="Arial"/>
                <w:sz w:val="21"/>
              </w:rPr>
            </w:pPr>
            <w:r/>
          </w:p>
        </w:tc>
      </w:tr>
      <w:tr>
        <w:trPr>
          <w:trHeight w:val="491" w:hRule="atLeast"/>
        </w:trPr>
        <w:tc>
          <w:tcPr>
            <w:tcW w:w="535" w:type="dxa"/>
            <w:vAlign w:val="top"/>
          </w:tcPr>
          <w:p>
            <w:pPr>
              <w:pStyle w:val="TableText"/>
              <w:ind w:left="196"/>
              <w:spacing w:before="133" w:line="242" w:lineRule="auto"/>
              <w:rPr/>
            </w:pPr>
            <w:r>
              <w:rPr>
                <w:spacing w:val="-5"/>
              </w:rPr>
              <w:t>122</w:t>
            </w:r>
          </w:p>
        </w:tc>
        <w:tc>
          <w:tcPr>
            <w:tcW w:w="3733" w:type="dxa"/>
            <w:vAlign w:val="top"/>
          </w:tcPr>
          <w:p>
            <w:pPr>
              <w:pStyle w:val="TableText"/>
              <w:ind w:left="420"/>
              <w:spacing w:before="119" w:line="232" w:lineRule="auto"/>
              <w:rPr>
                <w:sz w:val="13"/>
                <w:szCs w:val="13"/>
              </w:rPr>
            </w:pPr>
            <w:r>
              <w:rPr>
                <w:sz w:val="13"/>
                <w:szCs w:val="13"/>
                <w:spacing w:val="12"/>
              </w:rPr>
              <w:t>对热用户从供热设施中取用供热循环水的处罚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37" w:right="101" w:hanging="8"/>
              <w:spacing w:before="22" w:line="217" w:lineRule="auto"/>
              <w:jc w:val="both"/>
              <w:rPr>
                <w:sz w:val="13"/>
                <w:szCs w:val="13"/>
              </w:rPr>
            </w:pPr>
            <w:r>
              <w:rPr>
                <w:sz w:val="13"/>
                <w:szCs w:val="13"/>
                <w:spacing w:val="12"/>
              </w:rPr>
              <w:t>【地方性法规】</w:t>
            </w:r>
            <w:r>
              <w:rPr>
                <w:sz w:val="13"/>
                <w:szCs w:val="13"/>
                <w:spacing w:val="-41"/>
              </w:rPr>
              <w:t xml:space="preserve"> </w:t>
            </w:r>
            <w:r>
              <w:rPr>
                <w:sz w:val="13"/>
                <w:szCs w:val="13"/>
                <w:spacing w:val="12"/>
              </w:rPr>
              <w:t>《内蒙古自治区城镇供热条例》</w:t>
            </w:r>
            <w:r>
              <w:rPr>
                <w:sz w:val="13"/>
                <w:szCs w:val="13"/>
                <w:spacing w:val="-10"/>
              </w:rPr>
              <w:t xml:space="preserve"> </w:t>
            </w:r>
            <w:r>
              <w:rPr>
                <w:sz w:val="13"/>
                <w:szCs w:val="13"/>
                <w:spacing w:val="12"/>
              </w:rPr>
              <w:t>（2011年5月26日</w:t>
            </w:r>
            <w:r>
              <w:rPr>
                <w:sz w:val="13"/>
                <w:szCs w:val="13"/>
                <w:spacing w:val="11"/>
              </w:rPr>
              <w:t>内蒙古自治区第十一届人民代表大</w:t>
            </w:r>
            <w:r>
              <w:rPr>
                <w:sz w:val="13"/>
                <w:szCs w:val="13"/>
                <w:spacing w:val="10"/>
              </w:rPr>
              <w:t>会常务委员会第二十二次会议通过</w:t>
            </w:r>
            <w:r>
              <w:rPr>
                <w:sz w:val="13"/>
                <w:szCs w:val="13"/>
                <w:spacing w:val="-23"/>
              </w:rPr>
              <w:t xml:space="preserve"> </w:t>
            </w:r>
            <w:r>
              <w:rPr>
                <w:sz w:val="13"/>
                <w:szCs w:val="13"/>
                <w:spacing w:val="10"/>
              </w:rPr>
              <w:t>《内蒙古自治区城镇供热条例》 ，现予公布</w:t>
            </w:r>
            <w:r>
              <w:rPr>
                <w:sz w:val="13"/>
                <w:szCs w:val="13"/>
                <w:spacing w:val="9"/>
              </w:rPr>
              <w:t>， 自2011年7月1日起</w:t>
            </w:r>
            <w:r>
              <w:rPr>
                <w:sz w:val="13"/>
                <w:szCs w:val="13"/>
                <w:spacing w:val="4"/>
              </w:rPr>
              <w:t>施</w:t>
            </w:r>
          </w:p>
        </w:tc>
        <w:tc>
          <w:tcPr>
            <w:tcW w:w="1328" w:type="dxa"/>
            <w:vAlign w:val="top"/>
          </w:tcPr>
          <w:p>
            <w:pPr>
              <w:pStyle w:val="TableText"/>
              <w:ind w:left="384"/>
              <w:spacing w:before="47" w:line="221" w:lineRule="auto"/>
              <w:rPr/>
            </w:pPr>
            <w:r>
              <w:rPr>
                <w:spacing w:val="-2"/>
              </w:rPr>
              <w:t>电话监督：</w:t>
            </w:r>
          </w:p>
          <w:p>
            <w:pPr>
              <w:pStyle w:val="TableText"/>
              <w:ind w:left="285"/>
              <w:spacing w:before="7"/>
              <w:rPr/>
            </w:pPr>
            <w:r>
              <w:rPr>
                <w:spacing w:val="3"/>
              </w:rPr>
              <w:t>0472-8510777</w:t>
            </w:r>
          </w:p>
        </w:tc>
        <w:tc>
          <w:tcPr>
            <w:tcW w:w="839" w:type="dxa"/>
            <w:vAlign w:val="top"/>
          </w:tcPr>
          <w:p>
            <w:pPr>
              <w:rPr>
                <w:rFonts w:ascii="Arial"/>
                <w:sz w:val="21"/>
              </w:rPr>
            </w:pPr>
            <w:r/>
          </w:p>
        </w:tc>
      </w:tr>
      <w:tr>
        <w:trPr>
          <w:trHeight w:val="490" w:hRule="atLeast"/>
        </w:trPr>
        <w:tc>
          <w:tcPr>
            <w:tcW w:w="535" w:type="dxa"/>
            <w:vAlign w:val="top"/>
          </w:tcPr>
          <w:p>
            <w:pPr>
              <w:pStyle w:val="TableText"/>
              <w:ind w:left="196"/>
              <w:spacing w:before="131"/>
              <w:rPr/>
            </w:pPr>
            <w:r>
              <w:rPr>
                <w:spacing w:val="-5"/>
              </w:rPr>
              <w:t>123</w:t>
            </w:r>
          </w:p>
        </w:tc>
        <w:tc>
          <w:tcPr>
            <w:tcW w:w="3733" w:type="dxa"/>
            <w:vAlign w:val="top"/>
          </w:tcPr>
          <w:p>
            <w:pPr>
              <w:pStyle w:val="TableText"/>
              <w:ind w:left="55"/>
              <w:spacing w:before="31" w:line="211" w:lineRule="auto"/>
              <w:rPr>
                <w:sz w:val="13"/>
                <w:szCs w:val="13"/>
              </w:rPr>
            </w:pPr>
            <w:r>
              <w:rPr>
                <w:sz w:val="13"/>
                <w:szCs w:val="13"/>
                <w:spacing w:val="9"/>
              </w:rPr>
              <w:t>对热用户未经供热单位同意 ，擅自改动供热管道</w:t>
            </w:r>
            <w:r>
              <w:rPr>
                <w:sz w:val="13"/>
                <w:szCs w:val="13"/>
                <w:spacing w:val="-4"/>
              </w:rPr>
              <w:t xml:space="preserve"> </w:t>
            </w:r>
            <w:r>
              <w:rPr>
                <w:sz w:val="13"/>
                <w:szCs w:val="13"/>
                <w:spacing w:val="9"/>
              </w:rPr>
              <w:t>、增设散</w:t>
            </w:r>
          </w:p>
          <w:p>
            <w:pPr>
              <w:pStyle w:val="TableText"/>
              <w:ind w:left="935"/>
              <w:spacing w:line="232" w:lineRule="auto"/>
              <w:rPr>
                <w:sz w:val="13"/>
                <w:szCs w:val="13"/>
              </w:rPr>
            </w:pPr>
            <w:r>
              <w:rPr>
                <w:sz w:val="13"/>
                <w:szCs w:val="13"/>
                <w:spacing w:val="11"/>
              </w:rPr>
              <w:t>热器或者改变用热性质的处罚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37" w:right="101" w:hanging="8"/>
              <w:spacing w:before="19" w:line="218" w:lineRule="auto"/>
              <w:jc w:val="both"/>
              <w:rPr>
                <w:sz w:val="13"/>
                <w:szCs w:val="13"/>
              </w:rPr>
            </w:pPr>
            <w:r>
              <w:rPr>
                <w:sz w:val="13"/>
                <w:szCs w:val="13"/>
                <w:spacing w:val="12"/>
              </w:rPr>
              <w:t>【地方性法规】</w:t>
            </w:r>
            <w:r>
              <w:rPr>
                <w:sz w:val="13"/>
                <w:szCs w:val="13"/>
                <w:spacing w:val="-41"/>
              </w:rPr>
              <w:t xml:space="preserve"> </w:t>
            </w:r>
            <w:r>
              <w:rPr>
                <w:sz w:val="13"/>
                <w:szCs w:val="13"/>
                <w:spacing w:val="12"/>
              </w:rPr>
              <w:t>《内蒙古自治区城镇供热条例》</w:t>
            </w:r>
            <w:r>
              <w:rPr>
                <w:sz w:val="13"/>
                <w:szCs w:val="13"/>
                <w:spacing w:val="-10"/>
              </w:rPr>
              <w:t xml:space="preserve"> </w:t>
            </w:r>
            <w:r>
              <w:rPr>
                <w:sz w:val="13"/>
                <w:szCs w:val="13"/>
                <w:spacing w:val="12"/>
              </w:rPr>
              <w:t>（2011年5月26日</w:t>
            </w:r>
            <w:r>
              <w:rPr>
                <w:sz w:val="13"/>
                <w:szCs w:val="13"/>
                <w:spacing w:val="11"/>
              </w:rPr>
              <w:t>内蒙古自治区第十一届人民代表大</w:t>
            </w:r>
            <w:r>
              <w:rPr>
                <w:sz w:val="13"/>
                <w:szCs w:val="13"/>
                <w:spacing w:val="10"/>
              </w:rPr>
              <w:t>会常务委员会第二十二次会议通过</w:t>
            </w:r>
            <w:r>
              <w:rPr>
                <w:sz w:val="13"/>
                <w:szCs w:val="13"/>
                <w:spacing w:val="-23"/>
              </w:rPr>
              <w:t xml:space="preserve"> </w:t>
            </w:r>
            <w:r>
              <w:rPr>
                <w:sz w:val="13"/>
                <w:szCs w:val="13"/>
                <w:spacing w:val="10"/>
              </w:rPr>
              <w:t>《内蒙古自治区城镇供热条例》 ，现予公布</w:t>
            </w:r>
            <w:r>
              <w:rPr>
                <w:sz w:val="13"/>
                <w:szCs w:val="13"/>
                <w:spacing w:val="9"/>
              </w:rPr>
              <w:t>， 自2011年7月1日起</w:t>
            </w:r>
            <w:r>
              <w:rPr>
                <w:sz w:val="13"/>
                <w:szCs w:val="13"/>
                <w:spacing w:val="4"/>
              </w:rPr>
              <w:t>施</w:t>
            </w:r>
          </w:p>
        </w:tc>
        <w:tc>
          <w:tcPr>
            <w:tcW w:w="1328" w:type="dxa"/>
            <w:vAlign w:val="top"/>
          </w:tcPr>
          <w:p>
            <w:pPr>
              <w:pStyle w:val="TableText"/>
              <w:ind w:left="384"/>
              <w:spacing w:before="48" w:line="221" w:lineRule="auto"/>
              <w:rPr/>
            </w:pPr>
            <w:r>
              <w:rPr>
                <w:spacing w:val="-2"/>
              </w:rPr>
              <w:t>电话监督：</w:t>
            </w:r>
          </w:p>
          <w:p>
            <w:pPr>
              <w:pStyle w:val="TableText"/>
              <w:ind w:left="285"/>
              <w:spacing w:before="4"/>
              <w:rPr/>
            </w:pPr>
            <w:r>
              <w:rPr>
                <w:spacing w:val="3"/>
              </w:rPr>
              <w:t>0472-8510777</w:t>
            </w:r>
          </w:p>
        </w:tc>
        <w:tc>
          <w:tcPr>
            <w:tcW w:w="839" w:type="dxa"/>
            <w:vAlign w:val="top"/>
          </w:tcPr>
          <w:p>
            <w:pPr>
              <w:rPr>
                <w:rFonts w:ascii="Arial"/>
                <w:sz w:val="21"/>
              </w:rPr>
            </w:pPr>
            <w:r/>
          </w:p>
        </w:tc>
      </w:tr>
      <w:tr>
        <w:trPr>
          <w:trHeight w:val="489" w:hRule="atLeast"/>
        </w:trPr>
        <w:tc>
          <w:tcPr>
            <w:tcW w:w="535" w:type="dxa"/>
            <w:vAlign w:val="top"/>
          </w:tcPr>
          <w:p>
            <w:pPr>
              <w:pStyle w:val="TableText"/>
              <w:ind w:left="196"/>
              <w:spacing w:before="135" w:line="242" w:lineRule="auto"/>
              <w:rPr/>
            </w:pPr>
            <w:r>
              <w:rPr>
                <w:spacing w:val="-5"/>
              </w:rPr>
              <w:t>124</w:t>
            </w:r>
          </w:p>
        </w:tc>
        <w:tc>
          <w:tcPr>
            <w:tcW w:w="3733" w:type="dxa"/>
            <w:vAlign w:val="top"/>
          </w:tcPr>
          <w:p>
            <w:pPr>
              <w:pStyle w:val="TableText"/>
              <w:ind w:left="55"/>
              <w:spacing w:before="35" w:line="208" w:lineRule="auto"/>
              <w:rPr>
                <w:sz w:val="13"/>
                <w:szCs w:val="13"/>
              </w:rPr>
            </w:pPr>
            <w:r>
              <w:rPr>
                <w:sz w:val="13"/>
                <w:szCs w:val="13"/>
                <w:spacing w:val="12"/>
              </w:rPr>
              <w:t>对热用户在供热管道上安装管道泵等改变用热运行方式的</w:t>
            </w:r>
          </w:p>
          <w:p>
            <w:pPr>
              <w:pStyle w:val="TableText"/>
              <w:ind w:left="1734"/>
              <w:spacing w:line="237" w:lineRule="auto"/>
              <w:rPr>
                <w:sz w:val="13"/>
                <w:szCs w:val="13"/>
              </w:rPr>
            </w:pPr>
            <w:r>
              <w:rPr>
                <w:sz w:val="13"/>
                <w:szCs w:val="13"/>
                <w:spacing w:val="4"/>
              </w:rPr>
              <w:t>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37" w:right="101" w:hanging="8"/>
              <w:spacing w:before="22" w:line="216" w:lineRule="auto"/>
              <w:jc w:val="both"/>
              <w:rPr>
                <w:sz w:val="13"/>
                <w:szCs w:val="13"/>
              </w:rPr>
            </w:pPr>
            <w:r>
              <w:rPr>
                <w:sz w:val="13"/>
                <w:szCs w:val="13"/>
                <w:spacing w:val="12"/>
              </w:rPr>
              <w:t>【地方性法规】</w:t>
            </w:r>
            <w:r>
              <w:rPr>
                <w:sz w:val="13"/>
                <w:szCs w:val="13"/>
                <w:spacing w:val="-41"/>
              </w:rPr>
              <w:t xml:space="preserve"> </w:t>
            </w:r>
            <w:r>
              <w:rPr>
                <w:sz w:val="13"/>
                <w:szCs w:val="13"/>
                <w:spacing w:val="12"/>
              </w:rPr>
              <w:t>《内蒙古自治区城镇供热条例》</w:t>
            </w:r>
            <w:r>
              <w:rPr>
                <w:sz w:val="13"/>
                <w:szCs w:val="13"/>
                <w:spacing w:val="-10"/>
              </w:rPr>
              <w:t xml:space="preserve"> </w:t>
            </w:r>
            <w:r>
              <w:rPr>
                <w:sz w:val="13"/>
                <w:szCs w:val="13"/>
                <w:spacing w:val="12"/>
              </w:rPr>
              <w:t>（2011年5月26日</w:t>
            </w:r>
            <w:r>
              <w:rPr>
                <w:sz w:val="13"/>
                <w:szCs w:val="13"/>
                <w:spacing w:val="11"/>
              </w:rPr>
              <w:t>内蒙古自治区第十一届人民代表大</w:t>
            </w:r>
            <w:r>
              <w:rPr>
                <w:sz w:val="13"/>
                <w:szCs w:val="13"/>
                <w:spacing w:val="10"/>
              </w:rPr>
              <w:t>会常务委员会第二十二次会议通过</w:t>
            </w:r>
            <w:r>
              <w:rPr>
                <w:sz w:val="13"/>
                <w:szCs w:val="13"/>
                <w:spacing w:val="-23"/>
              </w:rPr>
              <w:t xml:space="preserve"> </w:t>
            </w:r>
            <w:r>
              <w:rPr>
                <w:sz w:val="13"/>
                <w:szCs w:val="13"/>
                <w:spacing w:val="10"/>
              </w:rPr>
              <w:t>《内蒙古自治区城镇供热条例》 ，现予公布</w:t>
            </w:r>
            <w:r>
              <w:rPr>
                <w:sz w:val="13"/>
                <w:szCs w:val="13"/>
                <w:spacing w:val="9"/>
              </w:rPr>
              <w:t>， 自2011年7月1日起</w:t>
            </w:r>
            <w:r>
              <w:rPr>
                <w:sz w:val="13"/>
                <w:szCs w:val="13"/>
                <w:spacing w:val="4"/>
              </w:rPr>
              <w:t>施</w:t>
            </w:r>
          </w:p>
        </w:tc>
        <w:tc>
          <w:tcPr>
            <w:tcW w:w="1328" w:type="dxa"/>
            <w:vAlign w:val="top"/>
          </w:tcPr>
          <w:p>
            <w:pPr>
              <w:pStyle w:val="TableText"/>
              <w:ind w:left="384"/>
              <w:spacing w:before="49" w:line="221" w:lineRule="auto"/>
              <w:rPr/>
            </w:pPr>
            <w:r>
              <w:rPr>
                <w:spacing w:val="-2"/>
              </w:rPr>
              <w:t>电话监督：</w:t>
            </w:r>
          </w:p>
          <w:p>
            <w:pPr>
              <w:pStyle w:val="TableText"/>
              <w:ind w:left="285"/>
              <w:spacing w:before="7"/>
              <w:rPr/>
            </w:pPr>
            <w:r>
              <w:rPr>
                <w:spacing w:val="3"/>
              </w:rPr>
              <w:t>0472-8510777</w:t>
            </w:r>
          </w:p>
        </w:tc>
        <w:tc>
          <w:tcPr>
            <w:tcW w:w="839" w:type="dxa"/>
            <w:vAlign w:val="top"/>
          </w:tcPr>
          <w:p>
            <w:pPr>
              <w:rPr>
                <w:rFonts w:ascii="Arial"/>
                <w:sz w:val="21"/>
              </w:rPr>
            </w:pPr>
            <w:r/>
          </w:p>
        </w:tc>
      </w:tr>
      <w:tr>
        <w:trPr>
          <w:trHeight w:val="489" w:hRule="atLeast"/>
        </w:trPr>
        <w:tc>
          <w:tcPr>
            <w:tcW w:w="535" w:type="dxa"/>
            <w:vAlign w:val="top"/>
          </w:tcPr>
          <w:p>
            <w:pPr>
              <w:pStyle w:val="TableText"/>
              <w:ind w:left="196"/>
              <w:spacing w:before="135"/>
              <w:rPr/>
            </w:pPr>
            <w:r>
              <w:rPr>
                <w:spacing w:val="-5"/>
              </w:rPr>
              <w:t>125</w:t>
            </w:r>
          </w:p>
        </w:tc>
        <w:tc>
          <w:tcPr>
            <w:tcW w:w="3733" w:type="dxa"/>
            <w:vAlign w:val="top"/>
          </w:tcPr>
          <w:p>
            <w:pPr>
              <w:pStyle w:val="TableText"/>
              <w:ind w:left="55"/>
              <w:spacing w:line="237" w:lineRule="exact"/>
              <w:rPr>
                <w:sz w:val="13"/>
                <w:szCs w:val="13"/>
              </w:rPr>
            </w:pPr>
            <w:r>
              <w:pict>
                <v:shape id="_x0000_s170" style="position:absolute;margin-left:60.0389pt;margin-top:8.1897pt;mso-position-vertical-relative:text;mso-position-horizontal-relative:text;width:65.45pt;height:10.25pt;z-index:252499968;" filled="false" stroked="false" type="#_x0000_t202">
                  <v:fill on="false"/>
                  <v:stroke on="false"/>
                  <v:path/>
                  <v:imagedata o:title=""/>
                  <o:lock v:ext="edit" aspectratio="false"/>
                  <v:textbox inset="0mm,0mm,0mm,0mm">
                    <w:txbxContent>
                      <w:p>
                        <w:pPr>
                          <w:pStyle w:val="TableText"/>
                          <w:ind w:left="20"/>
                          <w:spacing w:before="20" w:line="233" w:lineRule="auto"/>
                          <w:rPr>
                            <w:sz w:val="13"/>
                            <w:szCs w:val="13"/>
                          </w:rPr>
                        </w:pPr>
                        <w:r>
                          <w:rPr>
                            <w:sz w:val="13"/>
                            <w:szCs w:val="13"/>
                            <w:spacing w:val="10"/>
                          </w:rPr>
                          <w:t>和热计量装置的处罚</w:t>
                        </w:r>
                      </w:p>
                    </w:txbxContent>
                  </v:textbox>
                </v:shape>
              </w:pict>
            </w:r>
            <w:r>
              <w:rPr>
                <w:sz w:val="13"/>
                <w:szCs w:val="13"/>
                <w:spacing w:val="11"/>
                <w:position w:val="2"/>
              </w:rPr>
              <w:t>对新建建</w:t>
            </w:r>
            <w:hyperlink w:history="true" r:id="rId4">
              <w:r>
                <w:rPr>
                  <w:sz w:val="13"/>
                  <w:szCs w:val="13"/>
                  <w:spacing w:val="11"/>
                  <w:position w:val="2"/>
                </w:rPr>
                <w:t>筑供热系统未安装分户控制装置</w:t>
              </w:r>
            </w:hyperlink>
            <w:r>
              <w:rPr>
                <w:sz w:val="13"/>
                <w:szCs w:val="13"/>
                <w:spacing w:val="11"/>
                <w:position w:val="2"/>
              </w:rPr>
              <w:t xml:space="preserve"> 、温度调控装置</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37" w:right="101" w:hanging="8"/>
              <w:spacing w:before="22" w:line="216" w:lineRule="auto"/>
              <w:jc w:val="both"/>
              <w:rPr>
                <w:sz w:val="13"/>
                <w:szCs w:val="13"/>
              </w:rPr>
            </w:pPr>
            <w:r>
              <w:rPr>
                <w:sz w:val="13"/>
                <w:szCs w:val="13"/>
                <w:spacing w:val="12"/>
              </w:rPr>
              <w:t>【地方性法规】</w:t>
            </w:r>
            <w:r>
              <w:rPr>
                <w:sz w:val="13"/>
                <w:szCs w:val="13"/>
                <w:spacing w:val="-41"/>
              </w:rPr>
              <w:t xml:space="preserve"> </w:t>
            </w:r>
            <w:r>
              <w:rPr>
                <w:sz w:val="13"/>
                <w:szCs w:val="13"/>
                <w:spacing w:val="12"/>
              </w:rPr>
              <w:t>《内蒙古自治区城镇供热条例》</w:t>
            </w:r>
            <w:r>
              <w:rPr>
                <w:sz w:val="13"/>
                <w:szCs w:val="13"/>
                <w:spacing w:val="-10"/>
              </w:rPr>
              <w:t xml:space="preserve"> </w:t>
            </w:r>
            <w:r>
              <w:rPr>
                <w:sz w:val="13"/>
                <w:szCs w:val="13"/>
                <w:spacing w:val="12"/>
              </w:rPr>
              <w:t>（2011年5月26日</w:t>
            </w:r>
            <w:r>
              <w:rPr>
                <w:sz w:val="13"/>
                <w:szCs w:val="13"/>
                <w:spacing w:val="11"/>
              </w:rPr>
              <w:t>内蒙古自治区第十一届人民代表大</w:t>
            </w:r>
            <w:r>
              <w:rPr>
                <w:sz w:val="13"/>
                <w:szCs w:val="13"/>
                <w:spacing w:val="10"/>
              </w:rPr>
              <w:t>会常务委员会第二十二次会议通过</w:t>
            </w:r>
            <w:r>
              <w:rPr>
                <w:sz w:val="13"/>
                <w:szCs w:val="13"/>
                <w:spacing w:val="-23"/>
              </w:rPr>
              <w:t xml:space="preserve"> </w:t>
            </w:r>
            <w:r>
              <w:rPr>
                <w:sz w:val="13"/>
                <w:szCs w:val="13"/>
                <w:spacing w:val="10"/>
              </w:rPr>
              <w:t>《内蒙古自治区城镇供热条例》 ，现予公布</w:t>
            </w:r>
            <w:r>
              <w:rPr>
                <w:sz w:val="13"/>
                <w:szCs w:val="13"/>
                <w:spacing w:val="9"/>
              </w:rPr>
              <w:t>， 自2011年7月1日起</w:t>
            </w:r>
            <w:r>
              <w:rPr>
                <w:sz w:val="13"/>
                <w:szCs w:val="13"/>
                <w:spacing w:val="4"/>
              </w:rPr>
              <w:t>施</w:t>
            </w:r>
          </w:p>
        </w:tc>
        <w:tc>
          <w:tcPr>
            <w:tcW w:w="1328" w:type="dxa"/>
            <w:vAlign w:val="top"/>
          </w:tcPr>
          <w:p>
            <w:pPr>
              <w:pStyle w:val="TableText"/>
              <w:ind w:left="384"/>
              <w:spacing w:before="51" w:line="221" w:lineRule="auto"/>
              <w:rPr/>
            </w:pPr>
            <w:r>
              <w:rPr>
                <w:spacing w:val="-2"/>
              </w:rPr>
              <w:t>电话监督：</w:t>
            </w:r>
          </w:p>
          <w:p>
            <w:pPr>
              <w:pStyle w:val="TableText"/>
              <w:ind w:left="285"/>
              <w:spacing w:before="4"/>
              <w:rPr/>
            </w:pPr>
            <w:r>
              <w:rPr>
                <w:spacing w:val="3"/>
              </w:rPr>
              <w:t>0472-8510777</w:t>
            </w:r>
          </w:p>
        </w:tc>
        <w:tc>
          <w:tcPr>
            <w:tcW w:w="839" w:type="dxa"/>
            <w:vAlign w:val="top"/>
          </w:tcPr>
          <w:p>
            <w:pPr>
              <w:rPr>
                <w:rFonts w:ascii="Arial"/>
                <w:sz w:val="21"/>
              </w:rPr>
            </w:pPr>
            <w:r/>
          </w:p>
        </w:tc>
      </w:tr>
      <w:tr>
        <w:trPr>
          <w:trHeight w:val="490" w:hRule="atLeast"/>
        </w:trPr>
        <w:tc>
          <w:tcPr>
            <w:tcW w:w="535" w:type="dxa"/>
            <w:vAlign w:val="top"/>
          </w:tcPr>
          <w:p>
            <w:pPr>
              <w:pStyle w:val="TableText"/>
              <w:ind w:left="196"/>
              <w:spacing w:before="137"/>
              <w:rPr/>
            </w:pPr>
            <w:r>
              <w:rPr>
                <w:spacing w:val="-5"/>
              </w:rPr>
              <w:t>126</w:t>
            </w:r>
          </w:p>
        </w:tc>
        <w:tc>
          <w:tcPr>
            <w:tcW w:w="3733" w:type="dxa"/>
            <w:vAlign w:val="top"/>
          </w:tcPr>
          <w:p>
            <w:pPr>
              <w:pStyle w:val="TableText"/>
              <w:ind w:left="58" w:right="102" w:hanging="3"/>
              <w:spacing w:before="22" w:line="227" w:lineRule="auto"/>
              <w:rPr>
                <w:sz w:val="13"/>
                <w:szCs w:val="13"/>
              </w:rPr>
            </w:pPr>
            <w:r>
              <w:rPr>
                <w:sz w:val="13"/>
                <w:szCs w:val="13"/>
                <w:spacing w:val="10"/>
              </w:rPr>
              <w:t>对任何单位或者个人违反本条例规定 ，擅自</w:t>
            </w:r>
            <w:r>
              <w:rPr>
                <w:sz w:val="13"/>
                <w:szCs w:val="13"/>
                <w:spacing w:val="9"/>
              </w:rPr>
              <w:t>改装、移动、</w:t>
            </w:r>
            <w:r>
              <w:rPr>
                <w:sz w:val="13"/>
                <w:szCs w:val="13"/>
                <w:spacing w:val="12"/>
              </w:rPr>
              <w:t>覆盖、拆除、损坏供热设施和供热安全警示识别标志的处</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37" w:right="101" w:hanging="8"/>
              <w:spacing w:before="23" w:line="216" w:lineRule="auto"/>
              <w:jc w:val="both"/>
              <w:rPr>
                <w:sz w:val="13"/>
                <w:szCs w:val="13"/>
              </w:rPr>
            </w:pPr>
            <w:r>
              <w:rPr>
                <w:sz w:val="13"/>
                <w:szCs w:val="13"/>
                <w:spacing w:val="12"/>
              </w:rPr>
              <w:t>【地方性法规】</w:t>
            </w:r>
            <w:r>
              <w:rPr>
                <w:sz w:val="13"/>
                <w:szCs w:val="13"/>
                <w:spacing w:val="-41"/>
              </w:rPr>
              <w:t xml:space="preserve"> </w:t>
            </w:r>
            <w:r>
              <w:rPr>
                <w:sz w:val="13"/>
                <w:szCs w:val="13"/>
                <w:spacing w:val="12"/>
              </w:rPr>
              <w:t>《内蒙古自治区城镇供热条例》</w:t>
            </w:r>
            <w:r>
              <w:rPr>
                <w:sz w:val="13"/>
                <w:szCs w:val="13"/>
                <w:spacing w:val="-10"/>
              </w:rPr>
              <w:t xml:space="preserve"> </w:t>
            </w:r>
            <w:r>
              <w:rPr>
                <w:sz w:val="13"/>
                <w:szCs w:val="13"/>
                <w:spacing w:val="12"/>
              </w:rPr>
              <w:t>（2011年5月26日</w:t>
            </w:r>
            <w:r>
              <w:rPr>
                <w:sz w:val="13"/>
                <w:szCs w:val="13"/>
                <w:spacing w:val="11"/>
              </w:rPr>
              <w:t>内蒙古自治区第十一届人民代表大</w:t>
            </w:r>
            <w:r>
              <w:rPr>
                <w:sz w:val="13"/>
                <w:szCs w:val="13"/>
                <w:spacing w:val="10"/>
              </w:rPr>
              <w:t>会常务委员会第二十二次会议通过</w:t>
            </w:r>
            <w:r>
              <w:rPr>
                <w:sz w:val="13"/>
                <w:szCs w:val="13"/>
                <w:spacing w:val="-23"/>
              </w:rPr>
              <w:t xml:space="preserve"> </w:t>
            </w:r>
            <w:r>
              <w:rPr>
                <w:sz w:val="13"/>
                <w:szCs w:val="13"/>
                <w:spacing w:val="10"/>
              </w:rPr>
              <w:t>《内蒙古自治区城镇供热条例》 ，现予公布</w:t>
            </w:r>
            <w:r>
              <w:rPr>
                <w:sz w:val="13"/>
                <w:szCs w:val="13"/>
                <w:spacing w:val="9"/>
              </w:rPr>
              <w:t>， 自2011年7月1日起</w:t>
            </w:r>
            <w:r>
              <w:rPr>
                <w:sz w:val="13"/>
                <w:szCs w:val="13"/>
                <w:spacing w:val="4"/>
              </w:rPr>
              <w:t>施</w:t>
            </w:r>
          </w:p>
        </w:tc>
        <w:tc>
          <w:tcPr>
            <w:tcW w:w="1328" w:type="dxa"/>
            <w:vAlign w:val="top"/>
          </w:tcPr>
          <w:p>
            <w:pPr>
              <w:pStyle w:val="TableText"/>
              <w:ind w:left="384"/>
              <w:spacing w:before="51" w:line="221" w:lineRule="auto"/>
              <w:rPr/>
            </w:pPr>
            <w:r>
              <w:rPr>
                <w:spacing w:val="-2"/>
              </w:rPr>
              <w:t>电话监督：</w:t>
            </w:r>
          </w:p>
          <w:p>
            <w:pPr>
              <w:pStyle w:val="TableText"/>
              <w:ind w:left="285"/>
              <w:spacing w:before="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9"/>
              <w:rPr/>
            </w:pPr>
            <w:r>
              <w:rPr>
                <w:spacing w:val="-5"/>
              </w:rPr>
              <w:t>127</w:t>
            </w:r>
          </w:p>
        </w:tc>
        <w:tc>
          <w:tcPr>
            <w:tcW w:w="3733" w:type="dxa"/>
            <w:vAlign w:val="top"/>
          </w:tcPr>
          <w:p>
            <w:pPr>
              <w:pStyle w:val="TableText"/>
              <w:ind w:left="55"/>
              <w:spacing w:before="38" w:line="208" w:lineRule="auto"/>
              <w:rPr>
                <w:sz w:val="13"/>
                <w:szCs w:val="13"/>
              </w:rPr>
            </w:pPr>
            <w:r>
              <w:rPr>
                <w:sz w:val="13"/>
                <w:szCs w:val="13"/>
                <w:spacing w:val="12"/>
              </w:rPr>
              <w:t>对建设工程施工可能影响供热设施安全而未采取相应安全</w:t>
            </w:r>
          </w:p>
          <w:p>
            <w:pPr>
              <w:pStyle w:val="TableText"/>
              <w:ind w:left="1367"/>
              <w:spacing w:line="215" w:lineRule="auto"/>
              <w:rPr>
                <w:sz w:val="13"/>
                <w:szCs w:val="13"/>
              </w:rPr>
            </w:pPr>
            <w:r>
              <w:rPr>
                <w:sz w:val="13"/>
                <w:szCs w:val="13"/>
                <w:spacing w:val="10"/>
              </w:rPr>
              <w:t>保护措施的处罚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41" w:right="104" w:hanging="12"/>
              <w:spacing w:before="24" w:line="222" w:lineRule="auto"/>
              <w:rPr>
                <w:sz w:val="13"/>
                <w:szCs w:val="13"/>
              </w:rPr>
            </w:pPr>
            <w:r>
              <w:rPr>
                <w:sz w:val="13"/>
                <w:szCs w:val="13"/>
                <w:spacing w:val="12"/>
              </w:rPr>
              <w:t>【行政法规】</w:t>
            </w:r>
            <w:r>
              <w:rPr>
                <w:sz w:val="13"/>
                <w:szCs w:val="13"/>
                <w:spacing w:val="-41"/>
              </w:rPr>
              <w:t xml:space="preserve"> </w:t>
            </w:r>
            <w:r>
              <w:rPr>
                <w:sz w:val="13"/>
                <w:szCs w:val="13"/>
                <w:spacing w:val="12"/>
              </w:rPr>
              <w:t>《内蒙古自治区城镇供热条例》</w:t>
            </w:r>
            <w:r>
              <w:rPr>
                <w:sz w:val="13"/>
                <w:szCs w:val="13"/>
                <w:spacing w:val="-10"/>
              </w:rPr>
              <w:t xml:space="preserve"> </w:t>
            </w:r>
            <w:r>
              <w:rPr>
                <w:sz w:val="13"/>
                <w:szCs w:val="13"/>
                <w:spacing w:val="12"/>
              </w:rPr>
              <w:t>（2011年5月2</w:t>
            </w:r>
            <w:r>
              <w:rPr>
                <w:sz w:val="13"/>
                <w:szCs w:val="13"/>
                <w:spacing w:val="11"/>
              </w:rPr>
              <w:t>6日内蒙古自治区第十一届人民代表大会</w:t>
            </w:r>
            <w:r>
              <w:rPr>
                <w:sz w:val="13"/>
                <w:szCs w:val="13"/>
                <w:spacing w:val="10"/>
              </w:rPr>
              <w:t>常务委员会第二十二次会议通过</w:t>
            </w:r>
            <w:r>
              <w:rPr>
                <w:sz w:val="13"/>
                <w:szCs w:val="13"/>
                <w:spacing w:val="-27"/>
              </w:rPr>
              <w:t xml:space="preserve"> </w:t>
            </w:r>
            <w:r>
              <w:rPr>
                <w:sz w:val="13"/>
                <w:szCs w:val="13"/>
                <w:spacing w:val="10"/>
              </w:rPr>
              <w:t>《内蒙古自治区城镇供热条例》 ，现予</w:t>
            </w:r>
            <w:r>
              <w:rPr>
                <w:sz w:val="13"/>
                <w:szCs w:val="13"/>
                <w:spacing w:val="9"/>
              </w:rPr>
              <w:t>公布， 自2011年7月1日起施</w:t>
            </w:r>
          </w:p>
        </w:tc>
        <w:tc>
          <w:tcPr>
            <w:tcW w:w="1328" w:type="dxa"/>
            <w:vAlign w:val="top"/>
          </w:tcPr>
          <w:p>
            <w:pPr>
              <w:pStyle w:val="TableText"/>
              <w:ind w:left="384"/>
              <w:spacing w:before="55" w:line="221" w:lineRule="auto"/>
              <w:rPr/>
            </w:pPr>
            <w:r>
              <w:rPr>
                <w:spacing w:val="-2"/>
              </w:rPr>
              <w:t>电话监督：</w:t>
            </w:r>
          </w:p>
          <w:p>
            <w:pPr>
              <w:pStyle w:val="TableText"/>
              <w:ind w:left="285"/>
              <w:spacing w:before="2"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9"/>
              <w:rPr/>
            </w:pPr>
            <w:r>
              <w:rPr>
                <w:spacing w:val="-5"/>
              </w:rPr>
              <w:t>128</w:t>
            </w:r>
          </w:p>
        </w:tc>
        <w:tc>
          <w:tcPr>
            <w:tcW w:w="3733" w:type="dxa"/>
            <w:vAlign w:val="top"/>
          </w:tcPr>
          <w:p>
            <w:pPr>
              <w:pStyle w:val="TableText"/>
              <w:ind w:left="423" w:right="106" w:hanging="368"/>
              <w:spacing w:before="27" w:line="220" w:lineRule="auto"/>
              <w:rPr>
                <w:sz w:val="13"/>
                <w:szCs w:val="13"/>
              </w:rPr>
            </w:pPr>
            <w:r>
              <w:rPr>
                <w:sz w:val="13"/>
                <w:szCs w:val="13"/>
                <w:spacing w:val="12"/>
              </w:rPr>
              <w:t>对未取得工程造价咨询企业资质从事工程造价咨询活动或</w:t>
            </w:r>
            <w:r>
              <w:rPr>
                <w:sz w:val="13"/>
                <w:szCs w:val="13"/>
                <w:spacing w:val="11"/>
              </w:rPr>
              <w:t>者超越资质等级承接工程造价咨询业务的处罚</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29"/>
              <w:spacing w:before="125" w:line="231" w:lineRule="auto"/>
              <w:rPr>
                <w:sz w:val="13"/>
                <w:szCs w:val="13"/>
              </w:rPr>
            </w:pPr>
            <w:r>
              <w:rPr>
                <w:sz w:val="13"/>
                <w:szCs w:val="13"/>
                <w:spacing w:val="12"/>
              </w:rPr>
              <w:t>【部委规章】</w:t>
            </w:r>
            <w:r>
              <w:rPr>
                <w:sz w:val="13"/>
                <w:szCs w:val="13"/>
                <w:spacing w:val="-41"/>
              </w:rPr>
              <w:t xml:space="preserve"> </w:t>
            </w:r>
            <w:r>
              <w:rPr>
                <w:sz w:val="13"/>
                <w:szCs w:val="13"/>
                <w:spacing w:val="12"/>
              </w:rPr>
              <w:t>《工程造价咨询企业管理办法</w:t>
            </w:r>
            <w:r>
              <w:rPr>
                <w:sz w:val="13"/>
                <w:szCs w:val="13"/>
                <w:spacing w:val="-11"/>
              </w:rPr>
              <w:t xml:space="preserve"> </w:t>
            </w:r>
            <w:r>
              <w:rPr>
                <w:sz w:val="13"/>
                <w:szCs w:val="13"/>
                <w:spacing w:val="12"/>
              </w:rPr>
              <w:t>》（2020年建设部令第50号修正</w:t>
            </w:r>
            <w:r>
              <w:rPr>
                <w:sz w:val="13"/>
                <w:szCs w:val="13"/>
                <w:spacing w:val="11"/>
              </w:rPr>
              <w:t>）  第三十六条</w:t>
            </w:r>
          </w:p>
        </w:tc>
        <w:tc>
          <w:tcPr>
            <w:tcW w:w="1328" w:type="dxa"/>
            <w:vAlign w:val="top"/>
          </w:tcPr>
          <w:p>
            <w:pPr>
              <w:pStyle w:val="TableText"/>
              <w:ind w:left="384"/>
              <w:spacing w:before="53" w:line="221" w:lineRule="auto"/>
              <w:rPr/>
            </w:pPr>
            <w:r>
              <w:rPr>
                <w:spacing w:val="-2"/>
              </w:rPr>
              <w:t>电话监督：</w:t>
            </w:r>
          </w:p>
          <w:p>
            <w:pPr>
              <w:pStyle w:val="TableText"/>
              <w:ind w:left="285"/>
              <w:spacing w:before="4" w:line="208"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96"/>
              <w:spacing w:before="127"/>
              <w:rPr/>
            </w:pPr>
            <w:r>
              <w:rPr>
                <w:spacing w:val="-5"/>
              </w:rPr>
              <w:t>129</w:t>
            </w:r>
          </w:p>
        </w:tc>
        <w:tc>
          <w:tcPr>
            <w:tcW w:w="3733" w:type="dxa"/>
            <w:vAlign w:val="top"/>
          </w:tcPr>
          <w:p>
            <w:pPr>
              <w:pStyle w:val="TableText"/>
              <w:ind w:left="276"/>
              <w:spacing w:before="114" w:line="231" w:lineRule="auto"/>
              <w:rPr>
                <w:sz w:val="13"/>
                <w:szCs w:val="13"/>
              </w:rPr>
            </w:pPr>
            <w:r>
              <w:rPr>
                <w:sz w:val="13"/>
                <w:szCs w:val="13"/>
                <w:spacing w:val="12"/>
              </w:rPr>
              <w:t>对工程造价咨询企业新设立分支机构不备案的处罚</w:t>
            </w:r>
          </w:p>
        </w:tc>
        <w:tc>
          <w:tcPr>
            <w:tcW w:w="885" w:type="dxa"/>
            <w:vAlign w:val="top"/>
          </w:tcPr>
          <w:p>
            <w:pPr>
              <w:pStyle w:val="TableText"/>
              <w:ind w:left="37"/>
              <w:spacing w:before="122" w:line="221" w:lineRule="auto"/>
              <w:rPr/>
            </w:pPr>
            <w:r>
              <w:rPr>
                <w:spacing w:val="3"/>
              </w:rPr>
              <w:t>行政处罚</w:t>
            </w:r>
          </w:p>
        </w:tc>
        <w:tc>
          <w:tcPr>
            <w:tcW w:w="2184" w:type="dxa"/>
            <w:vAlign w:val="top"/>
          </w:tcPr>
          <w:p>
            <w:pPr>
              <w:pStyle w:val="TableText"/>
              <w:ind w:left="67"/>
              <w:spacing w:before="122" w:line="220" w:lineRule="auto"/>
              <w:rPr/>
            </w:pPr>
            <w:r>
              <w:rPr>
                <w:spacing w:val="6"/>
              </w:rPr>
              <w:t>白云鄂博矿区住房建设和交通运输局</w:t>
            </w:r>
          </w:p>
        </w:tc>
        <w:tc>
          <w:tcPr>
            <w:tcW w:w="6421" w:type="dxa"/>
            <w:vAlign w:val="top"/>
          </w:tcPr>
          <w:p>
            <w:pPr>
              <w:pStyle w:val="TableText"/>
              <w:ind w:left="29"/>
              <w:spacing w:before="114" w:line="231" w:lineRule="auto"/>
              <w:rPr>
                <w:sz w:val="13"/>
                <w:szCs w:val="13"/>
              </w:rPr>
            </w:pPr>
            <w:r>
              <w:rPr>
                <w:sz w:val="13"/>
                <w:szCs w:val="13"/>
                <w:spacing w:val="12"/>
              </w:rPr>
              <w:t>【部委规章】</w:t>
            </w:r>
            <w:r>
              <w:rPr>
                <w:sz w:val="13"/>
                <w:szCs w:val="13"/>
                <w:spacing w:val="-41"/>
              </w:rPr>
              <w:t xml:space="preserve"> </w:t>
            </w:r>
            <w:r>
              <w:rPr>
                <w:sz w:val="13"/>
                <w:szCs w:val="13"/>
                <w:spacing w:val="12"/>
              </w:rPr>
              <w:t>《工程造价咨询企业管理办法</w:t>
            </w:r>
            <w:r>
              <w:rPr>
                <w:sz w:val="13"/>
                <w:szCs w:val="13"/>
                <w:spacing w:val="-11"/>
              </w:rPr>
              <w:t xml:space="preserve"> </w:t>
            </w:r>
            <w:r>
              <w:rPr>
                <w:sz w:val="13"/>
                <w:szCs w:val="13"/>
                <w:spacing w:val="12"/>
              </w:rPr>
              <w:t>》（2020年建设部令第50号修正）第三十八条</w:t>
            </w:r>
          </w:p>
        </w:tc>
        <w:tc>
          <w:tcPr>
            <w:tcW w:w="1328" w:type="dxa"/>
            <w:vAlign w:val="top"/>
          </w:tcPr>
          <w:p>
            <w:pPr>
              <w:pStyle w:val="TableText"/>
              <w:ind w:left="384"/>
              <w:spacing w:before="41" w:line="210"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9"/>
              <w:rPr/>
            </w:pPr>
            <w:r>
              <w:rPr>
                <w:spacing w:val="-5"/>
              </w:rPr>
              <w:t>130</w:t>
            </w:r>
          </w:p>
        </w:tc>
        <w:tc>
          <w:tcPr>
            <w:tcW w:w="3733" w:type="dxa"/>
            <w:vAlign w:val="top"/>
          </w:tcPr>
          <w:p>
            <w:pPr>
              <w:pStyle w:val="TableText"/>
              <w:ind w:left="63" w:right="77" w:hanging="8"/>
              <w:spacing w:before="24" w:line="222" w:lineRule="auto"/>
              <w:rPr>
                <w:sz w:val="13"/>
                <w:szCs w:val="13"/>
              </w:rPr>
            </w:pPr>
            <w:r>
              <w:rPr>
                <w:sz w:val="13"/>
                <w:szCs w:val="13"/>
                <w:spacing w:val="12"/>
              </w:rPr>
              <w:t>对违反本细则，未受聘并注册于中华人民共和国境内一个</w:t>
            </w:r>
            <w:r>
              <w:rPr>
                <w:sz w:val="13"/>
                <w:szCs w:val="13"/>
                <w:spacing w:val="10"/>
              </w:rPr>
              <w:t>具有工程设计资质的单位 ，从事建筑工程设计执业活动的</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36" w:right="70" w:hanging="7"/>
              <w:spacing w:before="24" w:line="222" w:lineRule="auto"/>
              <w:rPr>
                <w:sz w:val="13"/>
                <w:szCs w:val="13"/>
              </w:rPr>
            </w:pPr>
            <w:r>
              <w:rPr>
                <w:sz w:val="13"/>
                <w:szCs w:val="13"/>
                <w:spacing w:val="12"/>
              </w:rPr>
              <w:t>【部委规章】</w:t>
            </w:r>
            <w:r>
              <w:rPr>
                <w:sz w:val="13"/>
                <w:szCs w:val="13"/>
                <w:spacing w:val="-41"/>
              </w:rPr>
              <w:t xml:space="preserve"> </w:t>
            </w:r>
            <w:r>
              <w:rPr>
                <w:sz w:val="13"/>
                <w:szCs w:val="13"/>
                <w:spacing w:val="12"/>
              </w:rPr>
              <w:t>《中华人民共和国注册建筑师条例实施细则 》（已于2</w:t>
            </w:r>
            <w:r>
              <w:rPr>
                <w:sz w:val="13"/>
                <w:szCs w:val="13"/>
                <w:spacing w:val="11"/>
              </w:rPr>
              <w:t>008年1月8日经建设部第145次常</w:t>
            </w:r>
            <w:r>
              <w:rPr>
                <w:sz w:val="13"/>
                <w:szCs w:val="13"/>
                <w:spacing w:val="8"/>
              </w:rPr>
              <w:t>务会议讨论通过 ，现予发布， 自2008年3月15日起施行)第四十二条</w:t>
            </w:r>
          </w:p>
        </w:tc>
        <w:tc>
          <w:tcPr>
            <w:tcW w:w="1328" w:type="dxa"/>
            <w:vAlign w:val="top"/>
          </w:tcPr>
          <w:p>
            <w:pPr>
              <w:pStyle w:val="TableText"/>
              <w:ind w:left="384"/>
              <w:spacing w:before="55" w:line="221" w:lineRule="auto"/>
              <w:rPr/>
            </w:pPr>
            <w:r>
              <w:rPr>
                <w:spacing w:val="-2"/>
              </w:rPr>
              <w:t>电话监督：</w:t>
            </w:r>
          </w:p>
          <w:p>
            <w:pPr>
              <w:pStyle w:val="TableText"/>
              <w:ind w:left="285"/>
              <w:spacing w:before="2"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9"/>
              <w:rPr/>
            </w:pPr>
            <w:r>
              <w:rPr>
                <w:spacing w:val="-5"/>
              </w:rPr>
              <w:t>131</w:t>
            </w:r>
          </w:p>
        </w:tc>
        <w:tc>
          <w:tcPr>
            <w:tcW w:w="3733" w:type="dxa"/>
            <w:vAlign w:val="top"/>
          </w:tcPr>
          <w:p>
            <w:pPr>
              <w:pStyle w:val="TableText"/>
              <w:ind w:left="276"/>
              <w:spacing w:before="128" w:line="232" w:lineRule="auto"/>
              <w:rPr>
                <w:sz w:val="13"/>
                <w:szCs w:val="13"/>
              </w:rPr>
            </w:pPr>
            <w:r>
              <w:rPr>
                <w:sz w:val="13"/>
                <w:szCs w:val="13"/>
                <w:spacing w:val="12"/>
              </w:rPr>
              <w:t>对违反本细则，未办理变更注册而继续执业的处罚</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36" w:right="70" w:hanging="7"/>
              <w:spacing w:before="27" w:line="220" w:lineRule="auto"/>
              <w:rPr>
                <w:sz w:val="13"/>
                <w:szCs w:val="13"/>
              </w:rPr>
            </w:pPr>
            <w:r>
              <w:rPr>
                <w:sz w:val="13"/>
                <w:szCs w:val="13"/>
                <w:spacing w:val="12"/>
              </w:rPr>
              <w:t>【部委规章】</w:t>
            </w:r>
            <w:r>
              <w:rPr>
                <w:sz w:val="13"/>
                <w:szCs w:val="13"/>
                <w:spacing w:val="-41"/>
              </w:rPr>
              <w:t xml:space="preserve"> </w:t>
            </w:r>
            <w:r>
              <w:rPr>
                <w:sz w:val="13"/>
                <w:szCs w:val="13"/>
                <w:spacing w:val="12"/>
              </w:rPr>
              <w:t>《中华人民共和国注册建筑师条例实施细则 》（已于2</w:t>
            </w:r>
            <w:r>
              <w:rPr>
                <w:sz w:val="13"/>
                <w:szCs w:val="13"/>
                <w:spacing w:val="11"/>
              </w:rPr>
              <w:t>008年1月8日经建设部第145次常</w:t>
            </w:r>
            <w:r>
              <w:rPr>
                <w:sz w:val="13"/>
                <w:szCs w:val="13"/>
                <w:spacing w:val="9"/>
              </w:rPr>
              <w:t>务会议讨论通过</w:t>
            </w:r>
            <w:r>
              <w:rPr>
                <w:sz w:val="13"/>
                <w:szCs w:val="13"/>
                <w:spacing w:val="-16"/>
              </w:rPr>
              <w:t xml:space="preserve"> </w:t>
            </w:r>
            <w:r>
              <w:rPr>
                <w:sz w:val="13"/>
                <w:szCs w:val="13"/>
                <w:spacing w:val="9"/>
              </w:rPr>
              <w:t>，现予发布， 自2008年3月15日起施行)  第四十三条</w:t>
            </w:r>
          </w:p>
        </w:tc>
        <w:tc>
          <w:tcPr>
            <w:tcW w:w="1328" w:type="dxa"/>
            <w:vAlign w:val="top"/>
          </w:tcPr>
          <w:p>
            <w:pPr>
              <w:pStyle w:val="TableText"/>
              <w:ind w:left="384"/>
              <w:spacing w:before="56" w:line="221" w:lineRule="auto"/>
              <w:rPr/>
            </w:pPr>
            <w:r>
              <w:rPr>
                <w:spacing w:val="-2"/>
              </w:rPr>
              <w:t>电话监督：</w:t>
            </w:r>
          </w:p>
          <w:p>
            <w:pPr>
              <w:pStyle w:val="TableText"/>
              <w:ind w:left="285"/>
              <w:spacing w:line="211"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96"/>
              <w:spacing w:before="140"/>
              <w:rPr/>
            </w:pPr>
            <w:r>
              <w:rPr>
                <w:spacing w:val="-5"/>
              </w:rPr>
              <w:t>132</w:t>
            </w:r>
          </w:p>
        </w:tc>
        <w:tc>
          <w:tcPr>
            <w:tcW w:w="3733" w:type="dxa"/>
            <w:vAlign w:val="top"/>
          </w:tcPr>
          <w:p>
            <w:pPr>
              <w:pStyle w:val="TableText"/>
              <w:ind w:left="60" w:right="67" w:hanging="5"/>
              <w:spacing w:before="28" w:line="220" w:lineRule="auto"/>
              <w:rPr>
                <w:sz w:val="13"/>
                <w:szCs w:val="13"/>
              </w:rPr>
            </w:pPr>
            <w:r>
              <w:rPr>
                <w:sz w:val="13"/>
                <w:szCs w:val="13"/>
                <w:spacing w:val="11"/>
              </w:rPr>
              <w:t>对违反本细则，涂改、倒卖、</w:t>
            </w:r>
            <w:r>
              <w:rPr>
                <w:sz w:val="13"/>
                <w:szCs w:val="13"/>
                <w:spacing w:val="-30"/>
              </w:rPr>
              <w:t xml:space="preserve"> </w:t>
            </w:r>
            <w:r>
              <w:rPr>
                <w:sz w:val="13"/>
                <w:szCs w:val="13"/>
                <w:spacing w:val="11"/>
              </w:rPr>
              <w:t>出租、</w:t>
            </w:r>
            <w:r>
              <w:rPr>
                <w:sz w:val="13"/>
                <w:szCs w:val="13"/>
                <w:spacing w:val="-36"/>
              </w:rPr>
              <w:t xml:space="preserve"> </w:t>
            </w:r>
            <w:r>
              <w:rPr>
                <w:sz w:val="13"/>
                <w:szCs w:val="13"/>
                <w:spacing w:val="11"/>
              </w:rPr>
              <w:t>出借或者以其他形式</w:t>
            </w:r>
            <w:r>
              <w:rPr>
                <w:sz w:val="13"/>
                <w:szCs w:val="13"/>
                <w:spacing w:val="11"/>
              </w:rPr>
              <w:t>非法转让执业资格证书</w:t>
            </w:r>
            <w:r>
              <w:rPr>
                <w:sz w:val="13"/>
                <w:szCs w:val="13"/>
                <w:spacing w:val="8"/>
              </w:rPr>
              <w:t xml:space="preserve"> </w:t>
            </w:r>
            <w:r>
              <w:rPr>
                <w:sz w:val="13"/>
                <w:szCs w:val="13"/>
                <w:spacing w:val="11"/>
              </w:rPr>
              <w:t>、互认资格证书、注册证书和执业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36" w:right="70" w:hanging="7"/>
              <w:spacing w:before="28" w:line="220" w:lineRule="auto"/>
              <w:rPr>
                <w:sz w:val="13"/>
                <w:szCs w:val="13"/>
              </w:rPr>
            </w:pPr>
            <w:r>
              <w:rPr>
                <w:sz w:val="13"/>
                <w:szCs w:val="13"/>
                <w:spacing w:val="12"/>
              </w:rPr>
              <w:t>【部委规章】</w:t>
            </w:r>
            <w:r>
              <w:rPr>
                <w:sz w:val="13"/>
                <w:szCs w:val="13"/>
                <w:spacing w:val="-41"/>
              </w:rPr>
              <w:t xml:space="preserve"> </w:t>
            </w:r>
            <w:r>
              <w:rPr>
                <w:sz w:val="13"/>
                <w:szCs w:val="13"/>
                <w:spacing w:val="12"/>
              </w:rPr>
              <w:t>《中华人民共和国注册建筑师条例实施细则 》（已于2</w:t>
            </w:r>
            <w:r>
              <w:rPr>
                <w:sz w:val="13"/>
                <w:szCs w:val="13"/>
                <w:spacing w:val="11"/>
              </w:rPr>
              <w:t>008年1月8日经建设部第145次常</w:t>
            </w:r>
            <w:r>
              <w:rPr>
                <w:sz w:val="13"/>
                <w:szCs w:val="13"/>
                <w:spacing w:val="8"/>
              </w:rPr>
              <w:t>务会议讨论通过 ，现予发布， 自2008年3月15日起施行)第四十四条</w:t>
            </w:r>
          </w:p>
        </w:tc>
        <w:tc>
          <w:tcPr>
            <w:tcW w:w="1328" w:type="dxa"/>
            <w:vAlign w:val="top"/>
          </w:tcPr>
          <w:p>
            <w:pPr>
              <w:pStyle w:val="TableText"/>
              <w:ind w:left="384"/>
              <w:spacing w:before="54" w:line="221" w:lineRule="auto"/>
              <w:rPr/>
            </w:pPr>
            <w:r>
              <w:rPr>
                <w:spacing w:val="-2"/>
              </w:rPr>
              <w:t>电话监督：</w:t>
            </w:r>
          </w:p>
          <w:p>
            <w:pPr>
              <w:pStyle w:val="TableText"/>
              <w:ind w:left="285"/>
              <w:spacing w:before="2" w:line="212"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9"/>
              <w:rPr/>
            </w:pPr>
            <w:r>
              <w:rPr>
                <w:spacing w:val="-5"/>
              </w:rPr>
              <w:t>133</w:t>
            </w:r>
          </w:p>
        </w:tc>
        <w:tc>
          <w:tcPr>
            <w:tcW w:w="3733" w:type="dxa"/>
            <w:vAlign w:val="top"/>
          </w:tcPr>
          <w:p>
            <w:pPr>
              <w:pStyle w:val="TableText"/>
              <w:ind w:left="55"/>
              <w:spacing w:before="39" w:line="204" w:lineRule="auto"/>
              <w:rPr>
                <w:sz w:val="13"/>
                <w:szCs w:val="13"/>
              </w:rPr>
            </w:pPr>
            <w:r>
              <w:rPr>
                <w:sz w:val="13"/>
                <w:szCs w:val="13"/>
                <w:spacing w:val="12"/>
              </w:rPr>
              <w:t>对违反本细则，注册建筑师或者其聘用单位未按照要求提</w:t>
            </w:r>
          </w:p>
          <w:p>
            <w:pPr>
              <w:pStyle w:val="TableText"/>
              <w:ind w:left="785"/>
              <w:spacing w:line="218" w:lineRule="auto"/>
              <w:rPr>
                <w:sz w:val="13"/>
                <w:szCs w:val="13"/>
              </w:rPr>
            </w:pPr>
            <w:r>
              <w:rPr>
                <w:sz w:val="13"/>
                <w:szCs w:val="13"/>
                <w:spacing w:val="11"/>
              </w:rPr>
              <w:t>供注册建筑师信用档案信息的处罚</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42" w:right="68" w:firstLine="129"/>
              <w:spacing w:before="24" w:line="222" w:lineRule="auto"/>
              <w:rPr>
                <w:sz w:val="13"/>
                <w:szCs w:val="13"/>
              </w:rPr>
            </w:pPr>
            <w:r>
              <w:rPr>
                <w:sz w:val="13"/>
                <w:szCs w:val="13"/>
                <w:spacing w:val="12"/>
              </w:rPr>
              <w:t>【部委规章】</w:t>
            </w:r>
            <w:r>
              <w:rPr>
                <w:sz w:val="13"/>
                <w:szCs w:val="13"/>
                <w:spacing w:val="-41"/>
              </w:rPr>
              <w:t xml:space="preserve"> </w:t>
            </w:r>
            <w:r>
              <w:rPr>
                <w:sz w:val="13"/>
                <w:szCs w:val="13"/>
                <w:spacing w:val="12"/>
              </w:rPr>
              <w:t>《中华人民共和国注册建筑师条例实施细则 》（已于200</w:t>
            </w:r>
            <w:r>
              <w:rPr>
                <w:sz w:val="13"/>
                <w:szCs w:val="13"/>
                <w:spacing w:val="11"/>
              </w:rPr>
              <w:t>8年1月8日经建设部第145次</w:t>
            </w:r>
            <w:r>
              <w:rPr>
                <w:sz w:val="13"/>
                <w:szCs w:val="13"/>
                <w:spacing w:val="8"/>
              </w:rPr>
              <w:t>常务会议讨论通过 ，现予发布， 自2008年3月15日起施行)第四十五条</w:t>
            </w:r>
          </w:p>
        </w:tc>
        <w:tc>
          <w:tcPr>
            <w:tcW w:w="1328" w:type="dxa"/>
            <w:vAlign w:val="top"/>
          </w:tcPr>
          <w:p>
            <w:pPr>
              <w:pStyle w:val="TableText"/>
              <w:ind w:left="384"/>
              <w:spacing w:before="53" w:line="221" w:lineRule="auto"/>
              <w:rPr/>
            </w:pPr>
            <w:r>
              <w:rPr>
                <w:spacing w:val="-2"/>
              </w:rPr>
              <w:t>电话监督：</w:t>
            </w:r>
          </w:p>
          <w:p>
            <w:pPr>
              <w:pStyle w:val="TableText"/>
              <w:ind w:left="285"/>
              <w:spacing w:before="2" w:line="211"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96"/>
              <w:spacing w:before="228"/>
              <w:rPr/>
            </w:pPr>
            <w:r>
              <w:rPr>
                <w:spacing w:val="-5"/>
              </w:rPr>
              <w:t>134</w:t>
            </w:r>
          </w:p>
        </w:tc>
        <w:tc>
          <w:tcPr>
            <w:tcW w:w="3733" w:type="dxa"/>
            <w:vAlign w:val="top"/>
          </w:tcPr>
          <w:p>
            <w:pPr>
              <w:pStyle w:val="TableText"/>
              <w:ind w:left="564"/>
              <w:spacing w:before="217" w:line="233" w:lineRule="auto"/>
              <w:rPr>
                <w:sz w:val="13"/>
                <w:szCs w:val="13"/>
              </w:rPr>
            </w:pPr>
            <w:r>
              <w:rPr>
                <w:sz w:val="13"/>
                <w:szCs w:val="13"/>
                <w:spacing w:val="12"/>
              </w:rPr>
              <w:t>对注册工程师以个人名义承接业务的处罚</w:t>
            </w:r>
          </w:p>
        </w:tc>
        <w:tc>
          <w:tcPr>
            <w:tcW w:w="885" w:type="dxa"/>
            <w:vAlign w:val="top"/>
          </w:tcPr>
          <w:p>
            <w:pPr>
              <w:pStyle w:val="TableText"/>
              <w:ind w:left="37"/>
              <w:spacing w:before="223" w:line="221" w:lineRule="auto"/>
              <w:rPr/>
            </w:pPr>
            <w:r>
              <w:rPr>
                <w:spacing w:val="3"/>
              </w:rPr>
              <w:t>行政处罚</w:t>
            </w:r>
          </w:p>
        </w:tc>
        <w:tc>
          <w:tcPr>
            <w:tcW w:w="2184" w:type="dxa"/>
            <w:vAlign w:val="top"/>
          </w:tcPr>
          <w:p>
            <w:pPr>
              <w:pStyle w:val="TableText"/>
              <w:ind w:left="67"/>
              <w:spacing w:before="223" w:line="220" w:lineRule="auto"/>
              <w:rPr/>
            </w:pPr>
            <w:r>
              <w:rPr>
                <w:spacing w:val="6"/>
              </w:rPr>
              <w:t>白云鄂博矿区住房建设和交通运输局</w:t>
            </w:r>
          </w:p>
        </w:tc>
        <w:tc>
          <w:tcPr>
            <w:tcW w:w="6421" w:type="dxa"/>
            <w:vAlign w:val="top"/>
          </w:tcPr>
          <w:p>
            <w:pPr>
              <w:pStyle w:val="TableText"/>
              <w:ind w:left="36" w:right="164" w:hanging="7"/>
              <w:spacing w:before="32" w:line="227" w:lineRule="auto"/>
              <w:jc w:val="both"/>
              <w:rPr>
                <w:sz w:val="13"/>
                <w:szCs w:val="13"/>
              </w:rPr>
            </w:pPr>
            <w:r>
              <w:rPr>
                <w:sz w:val="13"/>
                <w:szCs w:val="13"/>
                <w:spacing w:val="12"/>
              </w:rPr>
              <w:t>【部委规章】</w:t>
            </w:r>
            <w:r>
              <w:rPr>
                <w:sz w:val="13"/>
                <w:szCs w:val="13"/>
                <w:spacing w:val="-42"/>
              </w:rPr>
              <w:t xml:space="preserve"> </w:t>
            </w:r>
            <w:r>
              <w:rPr>
                <w:sz w:val="13"/>
                <w:szCs w:val="13"/>
                <w:spacing w:val="12"/>
              </w:rPr>
              <w:t>《勘察设计注册工程师管理规定》 （</w:t>
            </w:r>
            <w:r>
              <w:rPr>
                <w:sz w:val="13"/>
                <w:szCs w:val="13"/>
                <w:spacing w:val="-34"/>
              </w:rPr>
              <w:t xml:space="preserve"> </w:t>
            </w:r>
            <w:r>
              <w:rPr>
                <w:sz w:val="13"/>
                <w:szCs w:val="13"/>
                <w:spacing w:val="12"/>
              </w:rPr>
              <w:t>《住房城乡</w:t>
            </w:r>
            <w:r>
              <w:rPr>
                <w:sz w:val="13"/>
                <w:szCs w:val="13"/>
                <w:spacing w:val="11"/>
              </w:rPr>
              <w:t>建设部关于修改〈勘察设计注册工程</w:t>
            </w:r>
            <w:r>
              <w:rPr>
                <w:sz w:val="13"/>
                <w:szCs w:val="13"/>
                <w:spacing w:val="12"/>
              </w:rPr>
              <w:t>师管理规定〉等11个部门规章的决定</w:t>
            </w:r>
            <w:r>
              <w:rPr>
                <w:sz w:val="13"/>
                <w:szCs w:val="13"/>
                <w:spacing w:val="-16"/>
              </w:rPr>
              <w:t xml:space="preserve"> </w:t>
            </w:r>
            <w:r>
              <w:rPr>
                <w:sz w:val="13"/>
                <w:szCs w:val="13"/>
                <w:spacing w:val="12"/>
              </w:rPr>
              <w:t>》第二十九条已经住房城</w:t>
            </w:r>
            <w:r>
              <w:rPr>
                <w:sz w:val="13"/>
                <w:szCs w:val="13"/>
                <w:spacing w:val="11"/>
              </w:rPr>
              <w:t>乡建设部第</w:t>
            </w:r>
            <w:r>
              <w:rPr>
                <w:sz w:val="13"/>
                <w:szCs w:val="13"/>
                <w:spacing w:val="-14"/>
              </w:rPr>
              <w:t xml:space="preserve"> </w:t>
            </w:r>
            <w:r>
              <w:rPr>
                <w:sz w:val="13"/>
                <w:szCs w:val="13"/>
                <w:spacing w:val="11"/>
              </w:rPr>
              <w:t>23次常务会议审议通过，</w:t>
            </w:r>
            <w:r>
              <w:rPr>
                <w:sz w:val="13"/>
                <w:szCs w:val="13"/>
                <w:spacing w:val="9"/>
              </w:rPr>
              <w:t>现予发布， 自2016年10月20日起施行）第三十条</w:t>
            </w:r>
          </w:p>
        </w:tc>
        <w:tc>
          <w:tcPr>
            <w:tcW w:w="1328" w:type="dxa"/>
            <w:vAlign w:val="top"/>
          </w:tcPr>
          <w:p>
            <w:pPr>
              <w:pStyle w:val="TableText"/>
              <w:ind w:left="384"/>
              <w:spacing w:before="142" w:line="221"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96"/>
              <w:spacing w:before="229"/>
              <w:rPr/>
            </w:pPr>
            <w:r>
              <w:rPr>
                <w:spacing w:val="-5"/>
              </w:rPr>
              <w:t>135</w:t>
            </w:r>
          </w:p>
        </w:tc>
        <w:tc>
          <w:tcPr>
            <w:tcW w:w="3733" w:type="dxa"/>
            <w:vAlign w:val="top"/>
          </w:tcPr>
          <w:p>
            <w:pPr>
              <w:pStyle w:val="TableText"/>
              <w:ind w:left="55"/>
              <w:spacing w:before="124" w:line="232" w:lineRule="auto"/>
              <w:rPr>
                <w:sz w:val="13"/>
                <w:szCs w:val="13"/>
              </w:rPr>
            </w:pPr>
            <w:r>
              <w:rPr>
                <w:sz w:val="13"/>
                <w:szCs w:val="13"/>
                <w:spacing w:val="11"/>
              </w:rPr>
              <w:t>对涂改、出租、</w:t>
            </w:r>
            <w:r>
              <w:rPr>
                <w:sz w:val="13"/>
                <w:szCs w:val="13"/>
                <w:spacing w:val="-25"/>
              </w:rPr>
              <w:t xml:space="preserve"> </w:t>
            </w:r>
            <w:r>
              <w:rPr>
                <w:sz w:val="13"/>
                <w:szCs w:val="13"/>
                <w:spacing w:val="11"/>
              </w:rPr>
              <w:t>出借或者以形式非法转让注册证书或者执</w:t>
            </w:r>
          </w:p>
          <w:p>
            <w:pPr>
              <w:pStyle w:val="TableText"/>
              <w:ind w:left="1438"/>
              <w:spacing w:before="16" w:line="232" w:lineRule="auto"/>
              <w:rPr>
                <w:sz w:val="13"/>
                <w:szCs w:val="13"/>
              </w:rPr>
            </w:pPr>
            <w:r>
              <w:rPr>
                <w:sz w:val="13"/>
                <w:szCs w:val="13"/>
                <w:spacing w:val="10"/>
              </w:rPr>
              <w:t>业印章的处罚</w:t>
            </w:r>
          </w:p>
        </w:tc>
        <w:tc>
          <w:tcPr>
            <w:tcW w:w="885" w:type="dxa"/>
            <w:vAlign w:val="top"/>
          </w:tcPr>
          <w:p>
            <w:pPr>
              <w:pStyle w:val="TableText"/>
              <w:ind w:left="37"/>
              <w:spacing w:before="224" w:line="221" w:lineRule="auto"/>
              <w:rPr/>
            </w:pPr>
            <w:r>
              <w:rPr>
                <w:spacing w:val="3"/>
              </w:rPr>
              <w:t>行政处罚</w:t>
            </w:r>
          </w:p>
        </w:tc>
        <w:tc>
          <w:tcPr>
            <w:tcW w:w="2184" w:type="dxa"/>
            <w:vAlign w:val="top"/>
          </w:tcPr>
          <w:p>
            <w:pPr>
              <w:pStyle w:val="TableText"/>
              <w:ind w:left="67"/>
              <w:spacing w:before="224" w:line="220" w:lineRule="auto"/>
              <w:rPr/>
            </w:pPr>
            <w:r>
              <w:rPr>
                <w:spacing w:val="6"/>
              </w:rPr>
              <w:t>白云鄂博矿区住房建设和交通运输局</w:t>
            </w:r>
          </w:p>
        </w:tc>
        <w:tc>
          <w:tcPr>
            <w:tcW w:w="6421" w:type="dxa"/>
            <w:vAlign w:val="top"/>
          </w:tcPr>
          <w:p>
            <w:pPr>
              <w:pStyle w:val="TableText"/>
              <w:ind w:left="36" w:right="164" w:hanging="7"/>
              <w:spacing w:before="32" w:line="227" w:lineRule="auto"/>
              <w:jc w:val="both"/>
              <w:rPr>
                <w:sz w:val="13"/>
                <w:szCs w:val="13"/>
              </w:rPr>
            </w:pPr>
            <w:r>
              <w:rPr>
                <w:sz w:val="13"/>
                <w:szCs w:val="13"/>
                <w:spacing w:val="12"/>
              </w:rPr>
              <w:t>【部委规章】</w:t>
            </w:r>
            <w:r>
              <w:rPr>
                <w:sz w:val="13"/>
                <w:szCs w:val="13"/>
                <w:spacing w:val="-42"/>
              </w:rPr>
              <w:t xml:space="preserve"> </w:t>
            </w:r>
            <w:r>
              <w:rPr>
                <w:sz w:val="13"/>
                <w:szCs w:val="13"/>
                <w:spacing w:val="12"/>
              </w:rPr>
              <w:t>《勘察设计注册工程师管理规定》 （</w:t>
            </w:r>
            <w:r>
              <w:rPr>
                <w:sz w:val="13"/>
                <w:szCs w:val="13"/>
                <w:spacing w:val="-34"/>
              </w:rPr>
              <w:t xml:space="preserve"> </w:t>
            </w:r>
            <w:r>
              <w:rPr>
                <w:sz w:val="13"/>
                <w:szCs w:val="13"/>
                <w:spacing w:val="12"/>
              </w:rPr>
              <w:t>《住房城乡</w:t>
            </w:r>
            <w:r>
              <w:rPr>
                <w:sz w:val="13"/>
                <w:szCs w:val="13"/>
                <w:spacing w:val="11"/>
              </w:rPr>
              <w:t>建设部关于修改〈勘察设计注册工程</w:t>
            </w:r>
            <w:r>
              <w:rPr>
                <w:sz w:val="13"/>
                <w:szCs w:val="13"/>
                <w:spacing w:val="12"/>
              </w:rPr>
              <w:t>师管理规定〉等11个部门规章的决定</w:t>
            </w:r>
            <w:r>
              <w:rPr>
                <w:sz w:val="13"/>
                <w:szCs w:val="13"/>
                <w:spacing w:val="-16"/>
              </w:rPr>
              <w:t xml:space="preserve"> </w:t>
            </w:r>
            <w:r>
              <w:rPr>
                <w:sz w:val="13"/>
                <w:szCs w:val="13"/>
                <w:spacing w:val="12"/>
              </w:rPr>
              <w:t>》第二十九条已经住房城</w:t>
            </w:r>
            <w:r>
              <w:rPr>
                <w:sz w:val="13"/>
                <w:szCs w:val="13"/>
                <w:spacing w:val="11"/>
              </w:rPr>
              <w:t>乡建设部第</w:t>
            </w:r>
            <w:r>
              <w:rPr>
                <w:sz w:val="13"/>
                <w:szCs w:val="13"/>
                <w:spacing w:val="-14"/>
              </w:rPr>
              <w:t xml:space="preserve"> </w:t>
            </w:r>
            <w:r>
              <w:rPr>
                <w:sz w:val="13"/>
                <w:szCs w:val="13"/>
                <w:spacing w:val="11"/>
              </w:rPr>
              <w:t>23次常务会议审议通过，</w:t>
            </w:r>
            <w:r>
              <w:rPr>
                <w:sz w:val="13"/>
                <w:szCs w:val="13"/>
                <w:spacing w:val="9"/>
              </w:rPr>
              <w:t>现予发布， 自2016年10月20日起施行）第三十条</w:t>
            </w:r>
          </w:p>
        </w:tc>
        <w:tc>
          <w:tcPr>
            <w:tcW w:w="1328" w:type="dxa"/>
            <w:vAlign w:val="top"/>
          </w:tcPr>
          <w:p>
            <w:pPr>
              <w:pStyle w:val="TableText"/>
              <w:ind w:left="384"/>
              <w:spacing w:before="140" w:line="221" w:lineRule="auto"/>
              <w:rPr/>
            </w:pPr>
            <w:r>
              <w:rPr>
                <w:spacing w:val="-2"/>
              </w:rPr>
              <w:t>电话监督：</w:t>
            </w:r>
          </w:p>
          <w:p>
            <w:pPr>
              <w:pStyle w:val="TableText"/>
              <w:ind w:left="285"/>
              <w:spacing w:before="26"/>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96"/>
              <w:spacing w:before="229"/>
              <w:rPr/>
            </w:pPr>
            <w:r>
              <w:rPr>
                <w:spacing w:val="-5"/>
              </w:rPr>
              <w:t>136</w:t>
            </w:r>
          </w:p>
        </w:tc>
        <w:tc>
          <w:tcPr>
            <w:tcW w:w="3733" w:type="dxa"/>
            <w:vAlign w:val="top"/>
          </w:tcPr>
          <w:p>
            <w:pPr>
              <w:pStyle w:val="TableText"/>
              <w:ind w:left="55"/>
              <w:spacing w:before="126" w:line="233" w:lineRule="auto"/>
              <w:rPr>
                <w:sz w:val="13"/>
                <w:szCs w:val="13"/>
              </w:rPr>
            </w:pPr>
            <w:r>
              <w:rPr>
                <w:sz w:val="13"/>
                <w:szCs w:val="13"/>
                <w:spacing w:val="12"/>
              </w:rPr>
              <w:t>对注册工程师泄露执业中应当保守的秘密并造成严重后果</w:t>
            </w:r>
          </w:p>
          <w:p>
            <w:pPr>
              <w:pStyle w:val="TableText"/>
              <w:ind w:left="1680"/>
              <w:spacing w:before="13" w:line="236" w:lineRule="auto"/>
              <w:rPr>
                <w:sz w:val="13"/>
                <w:szCs w:val="13"/>
              </w:rPr>
            </w:pPr>
            <w:r>
              <w:rPr>
                <w:sz w:val="13"/>
                <w:szCs w:val="13"/>
                <w:spacing w:val="1"/>
              </w:rPr>
              <w:t>的处罚</w:t>
            </w:r>
          </w:p>
        </w:tc>
        <w:tc>
          <w:tcPr>
            <w:tcW w:w="885" w:type="dxa"/>
            <w:vAlign w:val="top"/>
          </w:tcPr>
          <w:p>
            <w:pPr>
              <w:pStyle w:val="TableText"/>
              <w:ind w:left="37"/>
              <w:spacing w:before="224" w:line="221" w:lineRule="auto"/>
              <w:rPr/>
            </w:pPr>
            <w:r>
              <w:rPr>
                <w:spacing w:val="3"/>
              </w:rPr>
              <w:t>行政处罚</w:t>
            </w:r>
          </w:p>
        </w:tc>
        <w:tc>
          <w:tcPr>
            <w:tcW w:w="2184" w:type="dxa"/>
            <w:vAlign w:val="top"/>
          </w:tcPr>
          <w:p>
            <w:pPr>
              <w:pStyle w:val="TableText"/>
              <w:ind w:left="67"/>
              <w:spacing w:before="224" w:line="220" w:lineRule="auto"/>
              <w:rPr/>
            </w:pPr>
            <w:r>
              <w:rPr>
                <w:spacing w:val="6"/>
              </w:rPr>
              <w:t>白云鄂博矿区住房建设和交通运输局</w:t>
            </w:r>
          </w:p>
        </w:tc>
        <w:tc>
          <w:tcPr>
            <w:tcW w:w="6421" w:type="dxa"/>
            <w:vAlign w:val="top"/>
          </w:tcPr>
          <w:p>
            <w:pPr>
              <w:pStyle w:val="TableText"/>
              <w:ind w:left="36" w:right="164" w:hanging="7"/>
              <w:spacing w:before="30" w:line="228" w:lineRule="auto"/>
              <w:jc w:val="both"/>
              <w:rPr>
                <w:sz w:val="13"/>
                <w:szCs w:val="13"/>
              </w:rPr>
            </w:pPr>
            <w:r>
              <w:rPr>
                <w:sz w:val="13"/>
                <w:szCs w:val="13"/>
                <w:spacing w:val="12"/>
              </w:rPr>
              <w:t>【部委规章】</w:t>
            </w:r>
            <w:r>
              <w:rPr>
                <w:sz w:val="13"/>
                <w:szCs w:val="13"/>
                <w:spacing w:val="-42"/>
              </w:rPr>
              <w:t xml:space="preserve"> </w:t>
            </w:r>
            <w:r>
              <w:rPr>
                <w:sz w:val="13"/>
                <w:szCs w:val="13"/>
                <w:spacing w:val="12"/>
              </w:rPr>
              <w:t>《勘察设计注册工程师管理规定》 （</w:t>
            </w:r>
            <w:r>
              <w:rPr>
                <w:sz w:val="13"/>
                <w:szCs w:val="13"/>
                <w:spacing w:val="-34"/>
              </w:rPr>
              <w:t xml:space="preserve"> </w:t>
            </w:r>
            <w:r>
              <w:rPr>
                <w:sz w:val="13"/>
                <w:szCs w:val="13"/>
                <w:spacing w:val="12"/>
              </w:rPr>
              <w:t>《住房城乡</w:t>
            </w:r>
            <w:r>
              <w:rPr>
                <w:sz w:val="13"/>
                <w:szCs w:val="13"/>
                <w:spacing w:val="11"/>
              </w:rPr>
              <w:t>建设部关于修改〈勘察设计注册工程</w:t>
            </w:r>
            <w:r>
              <w:rPr>
                <w:sz w:val="13"/>
                <w:szCs w:val="13"/>
                <w:spacing w:val="12"/>
              </w:rPr>
              <w:t>师管理规定〉等11个部门规章的决定</w:t>
            </w:r>
            <w:r>
              <w:rPr>
                <w:sz w:val="13"/>
                <w:szCs w:val="13"/>
                <w:spacing w:val="-16"/>
              </w:rPr>
              <w:t xml:space="preserve"> </w:t>
            </w:r>
            <w:r>
              <w:rPr>
                <w:sz w:val="13"/>
                <w:szCs w:val="13"/>
                <w:spacing w:val="12"/>
              </w:rPr>
              <w:t>》第二十九条已经住房城</w:t>
            </w:r>
            <w:r>
              <w:rPr>
                <w:sz w:val="13"/>
                <w:szCs w:val="13"/>
                <w:spacing w:val="11"/>
              </w:rPr>
              <w:t>乡建设部第</w:t>
            </w:r>
            <w:r>
              <w:rPr>
                <w:sz w:val="13"/>
                <w:szCs w:val="13"/>
                <w:spacing w:val="-14"/>
              </w:rPr>
              <w:t xml:space="preserve"> </w:t>
            </w:r>
            <w:r>
              <w:rPr>
                <w:sz w:val="13"/>
                <w:szCs w:val="13"/>
                <w:spacing w:val="11"/>
              </w:rPr>
              <w:t>23次常务会议审议通过，</w:t>
            </w:r>
            <w:r>
              <w:rPr>
                <w:sz w:val="13"/>
                <w:szCs w:val="13"/>
                <w:spacing w:val="9"/>
              </w:rPr>
              <w:t>现予发布， 自2016年10月20日起施行）第三十条</w:t>
            </w:r>
          </w:p>
        </w:tc>
        <w:tc>
          <w:tcPr>
            <w:tcW w:w="1328" w:type="dxa"/>
            <w:vAlign w:val="top"/>
          </w:tcPr>
          <w:p>
            <w:pPr>
              <w:pStyle w:val="TableText"/>
              <w:ind w:left="384"/>
              <w:spacing w:before="141" w:line="221" w:lineRule="auto"/>
              <w:rPr/>
            </w:pPr>
            <w:r>
              <w:rPr>
                <w:spacing w:val="-2"/>
              </w:rPr>
              <w:t>电话监督：</w:t>
            </w:r>
          </w:p>
          <w:p>
            <w:pPr>
              <w:pStyle w:val="TableText"/>
              <w:ind w:left="285"/>
              <w:spacing w:before="26"/>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96"/>
              <w:spacing w:before="230"/>
              <w:rPr/>
            </w:pPr>
            <w:r>
              <w:rPr>
                <w:spacing w:val="-5"/>
              </w:rPr>
              <w:t>137</w:t>
            </w:r>
          </w:p>
        </w:tc>
        <w:tc>
          <w:tcPr>
            <w:tcW w:w="3733" w:type="dxa"/>
            <w:vAlign w:val="top"/>
          </w:tcPr>
          <w:p>
            <w:pPr>
              <w:pStyle w:val="TableText"/>
              <w:ind w:left="55"/>
              <w:spacing w:before="125" w:line="232" w:lineRule="auto"/>
              <w:rPr>
                <w:sz w:val="13"/>
                <w:szCs w:val="13"/>
              </w:rPr>
            </w:pPr>
            <w:r>
              <w:rPr>
                <w:sz w:val="13"/>
                <w:szCs w:val="13"/>
                <w:spacing w:val="12"/>
              </w:rPr>
              <w:t>对注册工程师超出本专业规定范围或者聘用单位业务范围</w:t>
            </w:r>
          </w:p>
          <w:p>
            <w:pPr>
              <w:pStyle w:val="TableText"/>
              <w:ind w:left="1224"/>
              <w:spacing w:before="16" w:line="233" w:lineRule="auto"/>
              <w:rPr>
                <w:sz w:val="13"/>
                <w:szCs w:val="13"/>
              </w:rPr>
            </w:pPr>
            <w:r>
              <w:rPr>
                <w:sz w:val="13"/>
                <w:szCs w:val="13"/>
                <w:spacing w:val="10"/>
              </w:rPr>
              <w:t>从事执业活动的处罚</w:t>
            </w:r>
          </w:p>
        </w:tc>
        <w:tc>
          <w:tcPr>
            <w:tcW w:w="885" w:type="dxa"/>
            <w:vAlign w:val="top"/>
          </w:tcPr>
          <w:p>
            <w:pPr>
              <w:pStyle w:val="TableText"/>
              <w:ind w:left="37"/>
              <w:spacing w:before="225" w:line="221" w:lineRule="auto"/>
              <w:rPr/>
            </w:pPr>
            <w:r>
              <w:rPr>
                <w:spacing w:val="3"/>
              </w:rPr>
              <w:t>行政处罚</w:t>
            </w:r>
          </w:p>
        </w:tc>
        <w:tc>
          <w:tcPr>
            <w:tcW w:w="2184" w:type="dxa"/>
            <w:vAlign w:val="top"/>
          </w:tcPr>
          <w:p>
            <w:pPr>
              <w:pStyle w:val="TableText"/>
              <w:ind w:left="67"/>
              <w:spacing w:before="225" w:line="220" w:lineRule="auto"/>
              <w:rPr/>
            </w:pPr>
            <w:r>
              <w:rPr>
                <w:spacing w:val="6"/>
              </w:rPr>
              <w:t>白云鄂博矿区住房建设和交通运输局</w:t>
            </w:r>
          </w:p>
        </w:tc>
        <w:tc>
          <w:tcPr>
            <w:tcW w:w="6421" w:type="dxa"/>
            <w:vAlign w:val="top"/>
          </w:tcPr>
          <w:p>
            <w:pPr>
              <w:pStyle w:val="TableText"/>
              <w:ind w:left="36" w:right="164" w:hanging="7"/>
              <w:spacing w:before="34" w:line="226" w:lineRule="auto"/>
              <w:jc w:val="both"/>
              <w:rPr>
                <w:sz w:val="13"/>
                <w:szCs w:val="13"/>
              </w:rPr>
            </w:pPr>
            <w:r>
              <w:rPr>
                <w:sz w:val="13"/>
                <w:szCs w:val="13"/>
                <w:spacing w:val="12"/>
              </w:rPr>
              <w:t>【部委规章】</w:t>
            </w:r>
            <w:r>
              <w:rPr>
                <w:sz w:val="13"/>
                <w:szCs w:val="13"/>
                <w:spacing w:val="-42"/>
              </w:rPr>
              <w:t xml:space="preserve"> </w:t>
            </w:r>
            <w:r>
              <w:rPr>
                <w:sz w:val="13"/>
                <w:szCs w:val="13"/>
                <w:spacing w:val="12"/>
              </w:rPr>
              <w:t>《勘察设计注册工程师管理规定》 （</w:t>
            </w:r>
            <w:r>
              <w:rPr>
                <w:sz w:val="13"/>
                <w:szCs w:val="13"/>
                <w:spacing w:val="-34"/>
              </w:rPr>
              <w:t xml:space="preserve"> </w:t>
            </w:r>
            <w:r>
              <w:rPr>
                <w:sz w:val="13"/>
                <w:szCs w:val="13"/>
                <w:spacing w:val="12"/>
              </w:rPr>
              <w:t>《住房城乡</w:t>
            </w:r>
            <w:r>
              <w:rPr>
                <w:sz w:val="13"/>
                <w:szCs w:val="13"/>
                <w:spacing w:val="11"/>
              </w:rPr>
              <w:t>建设部关于修改〈勘察设计注册工程</w:t>
            </w:r>
            <w:r>
              <w:rPr>
                <w:sz w:val="13"/>
                <w:szCs w:val="13"/>
                <w:spacing w:val="12"/>
              </w:rPr>
              <w:t>师管理规定〉等11个部门规章的决定</w:t>
            </w:r>
            <w:r>
              <w:rPr>
                <w:sz w:val="13"/>
                <w:szCs w:val="13"/>
                <w:spacing w:val="-16"/>
              </w:rPr>
              <w:t xml:space="preserve"> </w:t>
            </w:r>
            <w:r>
              <w:rPr>
                <w:sz w:val="13"/>
                <w:szCs w:val="13"/>
                <w:spacing w:val="12"/>
              </w:rPr>
              <w:t>》第二十九条已经住房城</w:t>
            </w:r>
            <w:r>
              <w:rPr>
                <w:sz w:val="13"/>
                <w:szCs w:val="13"/>
                <w:spacing w:val="11"/>
              </w:rPr>
              <w:t>乡建设部第</w:t>
            </w:r>
            <w:r>
              <w:rPr>
                <w:sz w:val="13"/>
                <w:szCs w:val="13"/>
                <w:spacing w:val="-14"/>
              </w:rPr>
              <w:t xml:space="preserve"> </w:t>
            </w:r>
            <w:r>
              <w:rPr>
                <w:sz w:val="13"/>
                <w:szCs w:val="13"/>
                <w:spacing w:val="11"/>
              </w:rPr>
              <w:t>23次常务会议审议通过，</w:t>
            </w:r>
            <w:r>
              <w:rPr>
                <w:sz w:val="13"/>
                <w:szCs w:val="13"/>
                <w:spacing w:val="9"/>
              </w:rPr>
              <w:t>现予发布， 自2016年10月20日起施行）第三十条</w:t>
            </w:r>
          </w:p>
        </w:tc>
        <w:tc>
          <w:tcPr>
            <w:tcW w:w="1328" w:type="dxa"/>
            <w:vAlign w:val="top"/>
          </w:tcPr>
          <w:p>
            <w:pPr>
              <w:pStyle w:val="TableText"/>
              <w:ind w:left="384"/>
              <w:spacing w:before="141" w:line="221" w:lineRule="auto"/>
              <w:rPr/>
            </w:pPr>
            <w:r>
              <w:rPr>
                <w:spacing w:val="-2"/>
              </w:rPr>
              <w:t>电话监督：</w:t>
            </w:r>
          </w:p>
          <w:p>
            <w:pPr>
              <w:pStyle w:val="TableText"/>
              <w:ind w:left="285"/>
              <w:spacing w:before="26"/>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96"/>
              <w:spacing w:before="230"/>
              <w:rPr/>
            </w:pPr>
            <w:r>
              <w:rPr>
                <w:spacing w:val="-5"/>
              </w:rPr>
              <w:t>138</w:t>
            </w:r>
          </w:p>
        </w:tc>
        <w:tc>
          <w:tcPr>
            <w:tcW w:w="3733" w:type="dxa"/>
            <w:vAlign w:val="top"/>
          </w:tcPr>
          <w:p>
            <w:pPr>
              <w:pStyle w:val="TableText"/>
              <w:ind w:left="348"/>
              <w:spacing w:before="216" w:line="232" w:lineRule="auto"/>
              <w:rPr>
                <w:sz w:val="13"/>
                <w:szCs w:val="13"/>
              </w:rPr>
            </w:pPr>
            <w:r>
              <w:rPr>
                <w:sz w:val="13"/>
                <w:szCs w:val="13"/>
                <w:spacing w:val="12"/>
              </w:rPr>
              <w:t>对注册工程师弄虚作假提供执业活动成果的处罚</w:t>
            </w:r>
          </w:p>
        </w:tc>
        <w:tc>
          <w:tcPr>
            <w:tcW w:w="885" w:type="dxa"/>
            <w:vAlign w:val="top"/>
          </w:tcPr>
          <w:p>
            <w:pPr>
              <w:pStyle w:val="TableText"/>
              <w:ind w:left="37"/>
              <w:spacing w:before="225" w:line="221" w:lineRule="auto"/>
              <w:rPr/>
            </w:pPr>
            <w:r>
              <w:rPr>
                <w:spacing w:val="3"/>
              </w:rPr>
              <w:t>行政处罚</w:t>
            </w:r>
          </w:p>
        </w:tc>
        <w:tc>
          <w:tcPr>
            <w:tcW w:w="2184" w:type="dxa"/>
            <w:vAlign w:val="top"/>
          </w:tcPr>
          <w:p>
            <w:pPr>
              <w:pStyle w:val="TableText"/>
              <w:ind w:left="67"/>
              <w:spacing w:before="225" w:line="220" w:lineRule="auto"/>
              <w:rPr/>
            </w:pPr>
            <w:r>
              <w:rPr>
                <w:spacing w:val="6"/>
              </w:rPr>
              <w:t>白云鄂博矿区住房建设和交通运输局</w:t>
            </w:r>
          </w:p>
        </w:tc>
        <w:tc>
          <w:tcPr>
            <w:tcW w:w="6421" w:type="dxa"/>
            <w:vAlign w:val="top"/>
          </w:tcPr>
          <w:p>
            <w:pPr>
              <w:pStyle w:val="TableText"/>
              <w:ind w:left="36" w:right="164" w:hanging="7"/>
              <w:spacing w:before="34" w:line="226" w:lineRule="auto"/>
              <w:jc w:val="both"/>
              <w:rPr>
                <w:sz w:val="13"/>
                <w:szCs w:val="13"/>
              </w:rPr>
            </w:pPr>
            <w:r>
              <w:rPr>
                <w:sz w:val="13"/>
                <w:szCs w:val="13"/>
                <w:spacing w:val="12"/>
              </w:rPr>
              <w:t>【部委规章】</w:t>
            </w:r>
            <w:r>
              <w:rPr>
                <w:sz w:val="13"/>
                <w:szCs w:val="13"/>
                <w:spacing w:val="-42"/>
              </w:rPr>
              <w:t xml:space="preserve"> </w:t>
            </w:r>
            <w:r>
              <w:rPr>
                <w:sz w:val="13"/>
                <w:szCs w:val="13"/>
                <w:spacing w:val="12"/>
              </w:rPr>
              <w:t>《勘察设计注册工程师管理规定》 （</w:t>
            </w:r>
            <w:r>
              <w:rPr>
                <w:sz w:val="13"/>
                <w:szCs w:val="13"/>
                <w:spacing w:val="-34"/>
              </w:rPr>
              <w:t xml:space="preserve"> </w:t>
            </w:r>
            <w:r>
              <w:rPr>
                <w:sz w:val="13"/>
                <w:szCs w:val="13"/>
                <w:spacing w:val="12"/>
              </w:rPr>
              <w:t>《住房城乡</w:t>
            </w:r>
            <w:r>
              <w:rPr>
                <w:sz w:val="13"/>
                <w:szCs w:val="13"/>
                <w:spacing w:val="11"/>
              </w:rPr>
              <w:t>建设部关于修改〈勘察设计注册工程</w:t>
            </w:r>
            <w:r>
              <w:rPr>
                <w:sz w:val="13"/>
                <w:szCs w:val="13"/>
                <w:spacing w:val="12"/>
              </w:rPr>
              <w:t>师管理规定〉等11个部门规章的决定</w:t>
            </w:r>
            <w:r>
              <w:rPr>
                <w:sz w:val="13"/>
                <w:szCs w:val="13"/>
                <w:spacing w:val="-16"/>
              </w:rPr>
              <w:t xml:space="preserve"> </w:t>
            </w:r>
            <w:r>
              <w:rPr>
                <w:sz w:val="13"/>
                <w:szCs w:val="13"/>
                <w:spacing w:val="12"/>
              </w:rPr>
              <w:t>》第二十九条已经住房城</w:t>
            </w:r>
            <w:r>
              <w:rPr>
                <w:sz w:val="13"/>
                <w:szCs w:val="13"/>
                <w:spacing w:val="11"/>
              </w:rPr>
              <w:t>乡建设部第</w:t>
            </w:r>
            <w:r>
              <w:rPr>
                <w:sz w:val="13"/>
                <w:szCs w:val="13"/>
                <w:spacing w:val="-14"/>
              </w:rPr>
              <w:t xml:space="preserve"> </w:t>
            </w:r>
            <w:r>
              <w:rPr>
                <w:sz w:val="13"/>
                <w:szCs w:val="13"/>
                <w:spacing w:val="11"/>
              </w:rPr>
              <w:t>23次常务会议审议通过，</w:t>
            </w:r>
            <w:r>
              <w:rPr>
                <w:sz w:val="13"/>
                <w:szCs w:val="13"/>
                <w:spacing w:val="9"/>
              </w:rPr>
              <w:t>现予发布， 自2016年10月20日起施行）第三十条</w:t>
            </w:r>
          </w:p>
        </w:tc>
        <w:tc>
          <w:tcPr>
            <w:tcW w:w="1328" w:type="dxa"/>
            <w:vAlign w:val="top"/>
          </w:tcPr>
          <w:p>
            <w:pPr>
              <w:pStyle w:val="TableText"/>
              <w:ind w:left="384"/>
              <w:spacing w:before="146" w:line="221"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96"/>
              <w:spacing w:before="231"/>
              <w:rPr/>
            </w:pPr>
            <w:r>
              <w:rPr>
                <w:spacing w:val="-5"/>
              </w:rPr>
              <w:t>139</w:t>
            </w:r>
          </w:p>
        </w:tc>
        <w:tc>
          <w:tcPr>
            <w:tcW w:w="3733" w:type="dxa"/>
            <w:vAlign w:val="top"/>
          </w:tcPr>
          <w:p>
            <w:pPr>
              <w:pStyle w:val="TableText"/>
              <w:ind w:left="132"/>
              <w:spacing w:before="219" w:line="232" w:lineRule="auto"/>
              <w:rPr>
                <w:sz w:val="13"/>
                <w:szCs w:val="13"/>
              </w:rPr>
            </w:pPr>
            <w:r>
              <w:rPr>
                <w:sz w:val="13"/>
                <w:szCs w:val="13"/>
                <w:spacing w:val="11"/>
              </w:rPr>
              <w:t>对注册工程师其他违反法律 、法规、规章</w:t>
            </w:r>
            <w:r>
              <w:rPr>
                <w:sz w:val="13"/>
                <w:szCs w:val="13"/>
                <w:spacing w:val="10"/>
              </w:rPr>
              <w:t>的行为的处罚</w:t>
            </w:r>
          </w:p>
        </w:tc>
        <w:tc>
          <w:tcPr>
            <w:tcW w:w="885" w:type="dxa"/>
            <w:vAlign w:val="top"/>
          </w:tcPr>
          <w:p>
            <w:pPr>
              <w:pStyle w:val="TableText"/>
              <w:ind w:left="37"/>
              <w:spacing w:before="226" w:line="221" w:lineRule="auto"/>
              <w:rPr/>
            </w:pPr>
            <w:r>
              <w:rPr>
                <w:spacing w:val="3"/>
              </w:rPr>
              <w:t>行政处罚</w:t>
            </w:r>
          </w:p>
        </w:tc>
        <w:tc>
          <w:tcPr>
            <w:tcW w:w="2184" w:type="dxa"/>
            <w:vAlign w:val="top"/>
          </w:tcPr>
          <w:p>
            <w:pPr>
              <w:pStyle w:val="TableText"/>
              <w:ind w:left="67"/>
              <w:spacing w:before="226" w:line="220" w:lineRule="auto"/>
              <w:rPr/>
            </w:pPr>
            <w:r>
              <w:rPr>
                <w:spacing w:val="6"/>
              </w:rPr>
              <w:t>白云鄂博矿区住房建设和交通运输局</w:t>
            </w:r>
          </w:p>
        </w:tc>
        <w:tc>
          <w:tcPr>
            <w:tcW w:w="6421" w:type="dxa"/>
            <w:vAlign w:val="top"/>
          </w:tcPr>
          <w:p>
            <w:pPr>
              <w:pStyle w:val="TableText"/>
              <w:ind w:left="36" w:right="164" w:hanging="7"/>
              <w:spacing w:before="34" w:line="226" w:lineRule="auto"/>
              <w:jc w:val="both"/>
              <w:rPr>
                <w:sz w:val="13"/>
                <w:szCs w:val="13"/>
              </w:rPr>
            </w:pPr>
            <w:r>
              <w:rPr>
                <w:sz w:val="13"/>
                <w:szCs w:val="13"/>
                <w:spacing w:val="12"/>
              </w:rPr>
              <w:t>【部委规章】</w:t>
            </w:r>
            <w:r>
              <w:rPr>
                <w:sz w:val="13"/>
                <w:szCs w:val="13"/>
                <w:spacing w:val="-42"/>
              </w:rPr>
              <w:t xml:space="preserve"> </w:t>
            </w:r>
            <w:r>
              <w:rPr>
                <w:sz w:val="13"/>
                <w:szCs w:val="13"/>
                <w:spacing w:val="12"/>
              </w:rPr>
              <w:t>《勘察设计注册工程师管理规定》 （</w:t>
            </w:r>
            <w:r>
              <w:rPr>
                <w:sz w:val="13"/>
                <w:szCs w:val="13"/>
                <w:spacing w:val="-34"/>
              </w:rPr>
              <w:t xml:space="preserve"> </w:t>
            </w:r>
            <w:r>
              <w:rPr>
                <w:sz w:val="13"/>
                <w:szCs w:val="13"/>
                <w:spacing w:val="12"/>
              </w:rPr>
              <w:t>《住房城乡</w:t>
            </w:r>
            <w:r>
              <w:rPr>
                <w:sz w:val="13"/>
                <w:szCs w:val="13"/>
                <w:spacing w:val="11"/>
              </w:rPr>
              <w:t>建设部关于修改〈勘察设计注册工程</w:t>
            </w:r>
            <w:r>
              <w:rPr>
                <w:sz w:val="13"/>
                <w:szCs w:val="13"/>
                <w:spacing w:val="12"/>
              </w:rPr>
              <w:t>师管理规定〉等11个部门规章的决定</w:t>
            </w:r>
            <w:r>
              <w:rPr>
                <w:sz w:val="13"/>
                <w:szCs w:val="13"/>
                <w:spacing w:val="-16"/>
              </w:rPr>
              <w:t xml:space="preserve"> </w:t>
            </w:r>
            <w:r>
              <w:rPr>
                <w:sz w:val="13"/>
                <w:szCs w:val="13"/>
                <w:spacing w:val="12"/>
              </w:rPr>
              <w:t>》第二十九条已经住房城</w:t>
            </w:r>
            <w:r>
              <w:rPr>
                <w:sz w:val="13"/>
                <w:szCs w:val="13"/>
                <w:spacing w:val="11"/>
              </w:rPr>
              <w:t>乡建设部第</w:t>
            </w:r>
            <w:r>
              <w:rPr>
                <w:sz w:val="13"/>
                <w:szCs w:val="13"/>
                <w:spacing w:val="-14"/>
              </w:rPr>
              <w:t xml:space="preserve"> </w:t>
            </w:r>
            <w:r>
              <w:rPr>
                <w:sz w:val="13"/>
                <w:szCs w:val="13"/>
                <w:spacing w:val="11"/>
              </w:rPr>
              <w:t>23次常务会议审议通过，</w:t>
            </w:r>
            <w:r>
              <w:rPr>
                <w:sz w:val="13"/>
                <w:szCs w:val="13"/>
                <w:spacing w:val="9"/>
              </w:rPr>
              <w:t>现予发布， 自2016年10月20日起施行）第三十条</w:t>
            </w:r>
          </w:p>
        </w:tc>
        <w:tc>
          <w:tcPr>
            <w:tcW w:w="1328" w:type="dxa"/>
            <w:vAlign w:val="top"/>
          </w:tcPr>
          <w:p>
            <w:pPr>
              <w:pStyle w:val="TableText"/>
              <w:ind w:left="384"/>
              <w:spacing w:before="144" w:line="221"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42"/>
              <w:rPr/>
            </w:pPr>
            <w:r>
              <w:rPr>
                <w:spacing w:val="-5"/>
              </w:rPr>
              <w:t>140</w:t>
            </w:r>
          </w:p>
        </w:tc>
        <w:tc>
          <w:tcPr>
            <w:tcW w:w="3733" w:type="dxa"/>
            <w:vAlign w:val="top"/>
          </w:tcPr>
          <w:p>
            <w:pPr>
              <w:pStyle w:val="TableText"/>
              <w:ind w:left="55"/>
              <w:spacing w:before="42" w:line="201" w:lineRule="auto"/>
              <w:rPr>
                <w:sz w:val="13"/>
                <w:szCs w:val="13"/>
              </w:rPr>
            </w:pPr>
            <w:r>
              <w:rPr>
                <w:sz w:val="13"/>
                <w:szCs w:val="13"/>
                <w:spacing w:val="12"/>
              </w:rPr>
              <w:t>对勘察、设计单位违反工程建设强制性标准</w:t>
            </w:r>
            <w:r>
              <w:rPr>
                <w:sz w:val="13"/>
                <w:szCs w:val="13"/>
                <w:spacing w:val="11"/>
              </w:rPr>
              <w:t>进行勘察 、设</w:t>
            </w:r>
          </w:p>
          <w:p>
            <w:pPr>
              <w:pStyle w:val="TableText"/>
              <w:ind w:left="1585"/>
              <w:spacing w:line="217" w:lineRule="auto"/>
              <w:rPr>
                <w:sz w:val="13"/>
                <w:szCs w:val="13"/>
              </w:rPr>
            </w:pPr>
            <w:r>
              <w:rPr>
                <w:sz w:val="13"/>
                <w:szCs w:val="13"/>
                <w:spacing w:val="9"/>
              </w:rPr>
              <w:t>计的处罚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56" w:right="75" w:hanging="27"/>
              <w:spacing w:before="28" w:line="219" w:lineRule="auto"/>
              <w:rPr>
                <w:sz w:val="13"/>
                <w:szCs w:val="13"/>
              </w:rPr>
            </w:pPr>
            <w:r>
              <w:rPr>
                <w:sz w:val="13"/>
                <w:szCs w:val="13"/>
                <w:spacing w:val="11"/>
              </w:rPr>
              <w:t>【部委规章】</w:t>
            </w:r>
            <w:r>
              <w:rPr>
                <w:sz w:val="13"/>
                <w:szCs w:val="13"/>
                <w:spacing w:val="-29"/>
              </w:rPr>
              <w:t xml:space="preserve"> </w:t>
            </w:r>
            <w:r>
              <w:rPr>
                <w:sz w:val="13"/>
                <w:szCs w:val="13"/>
                <w:spacing w:val="11"/>
              </w:rPr>
              <w:t>2021年3月30日《住房和城乡建设部关于修改</w:t>
            </w:r>
            <w:r>
              <w:rPr>
                <w:sz w:val="13"/>
                <w:szCs w:val="13"/>
                <w:spacing w:val="-20"/>
              </w:rPr>
              <w:t xml:space="preserve"> </w:t>
            </w:r>
            <w:r>
              <w:rPr>
                <w:sz w:val="13"/>
                <w:szCs w:val="13"/>
                <w:spacing w:val="11"/>
              </w:rPr>
              <w:t>&lt;建筑工程施工许可管理办法</w:t>
            </w:r>
            <w:r>
              <w:rPr>
                <w:sz w:val="13"/>
                <w:szCs w:val="13"/>
                <w:spacing w:val="-20"/>
              </w:rPr>
              <w:t xml:space="preserve"> </w:t>
            </w:r>
            <w:r>
              <w:rPr>
                <w:sz w:val="13"/>
                <w:szCs w:val="13"/>
                <w:spacing w:val="11"/>
              </w:rPr>
              <w:t>&gt;等三部规章</w:t>
            </w:r>
            <w:r>
              <w:rPr>
                <w:sz w:val="13"/>
                <w:szCs w:val="13"/>
                <w:spacing w:val="11"/>
              </w:rPr>
              <w:t>的决定》修改）第十七条</w:t>
            </w:r>
          </w:p>
        </w:tc>
        <w:tc>
          <w:tcPr>
            <w:tcW w:w="1328" w:type="dxa"/>
            <w:vAlign w:val="top"/>
          </w:tcPr>
          <w:p>
            <w:pPr>
              <w:pStyle w:val="TableText"/>
              <w:ind w:left="384"/>
              <w:spacing w:before="56" w:line="221" w:lineRule="auto"/>
              <w:rPr/>
            </w:pPr>
            <w:r>
              <w:rPr>
                <w:spacing w:val="-2"/>
              </w:rPr>
              <w:t>电话监督：</w:t>
            </w:r>
          </w:p>
          <w:p>
            <w:pPr>
              <w:pStyle w:val="TableText"/>
              <w:ind w:left="285"/>
              <w:spacing w:before="2" w:line="207"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96"/>
              <w:spacing w:before="231" w:line="242" w:lineRule="auto"/>
              <w:rPr/>
            </w:pPr>
            <w:r>
              <w:rPr>
                <w:spacing w:val="-5"/>
              </w:rPr>
              <w:t>141</w:t>
            </w:r>
          </w:p>
        </w:tc>
        <w:tc>
          <w:tcPr>
            <w:tcW w:w="3733" w:type="dxa"/>
            <w:vAlign w:val="top"/>
          </w:tcPr>
          <w:p>
            <w:pPr>
              <w:pStyle w:val="TableText"/>
              <w:ind w:left="55"/>
              <w:spacing w:before="43" w:line="232" w:lineRule="auto"/>
              <w:rPr>
                <w:sz w:val="13"/>
                <w:szCs w:val="13"/>
              </w:rPr>
            </w:pPr>
            <w:r>
              <w:rPr>
                <w:sz w:val="13"/>
                <w:szCs w:val="13"/>
                <w:spacing w:val="12"/>
              </w:rPr>
              <w:t>对违反《注册建造师管理规定</w:t>
            </w:r>
            <w:r>
              <w:rPr>
                <w:sz w:val="13"/>
                <w:szCs w:val="13"/>
                <w:spacing w:val="-16"/>
              </w:rPr>
              <w:t xml:space="preserve"> </w:t>
            </w:r>
            <w:r>
              <w:rPr>
                <w:sz w:val="13"/>
                <w:szCs w:val="13"/>
                <w:spacing w:val="12"/>
              </w:rPr>
              <w:t>》，未取得注册证书</w:t>
            </w:r>
            <w:r>
              <w:rPr>
                <w:sz w:val="13"/>
                <w:szCs w:val="13"/>
                <w:spacing w:val="11"/>
              </w:rPr>
              <w:t>和执业</w:t>
            </w:r>
          </w:p>
          <w:p>
            <w:pPr>
              <w:pStyle w:val="TableText"/>
              <w:ind w:left="79"/>
              <w:spacing w:before="16" w:line="198" w:lineRule="auto"/>
              <w:rPr>
                <w:sz w:val="13"/>
                <w:szCs w:val="13"/>
              </w:rPr>
            </w:pPr>
            <w:r>
              <w:rPr>
                <w:sz w:val="13"/>
                <w:szCs w:val="13"/>
                <w:spacing w:val="10"/>
              </w:rPr>
              <w:t>印，担任大中型建设工程项目施工单位项目负责人 ，或者</w:t>
            </w:r>
          </w:p>
          <w:p>
            <w:pPr>
              <w:pStyle w:val="TableText"/>
              <w:ind w:left="599"/>
              <w:spacing w:line="212" w:lineRule="auto"/>
              <w:rPr>
                <w:sz w:val="13"/>
                <w:szCs w:val="13"/>
              </w:rPr>
            </w:pPr>
            <w:r>
              <w:rPr>
                <w:sz w:val="13"/>
                <w:szCs w:val="13"/>
                <w:spacing w:val="10"/>
              </w:rPr>
              <w:t>以注册建造师的名义从事相关活动的处罚</w:t>
            </w:r>
          </w:p>
        </w:tc>
        <w:tc>
          <w:tcPr>
            <w:tcW w:w="885" w:type="dxa"/>
            <w:vAlign w:val="top"/>
          </w:tcPr>
          <w:p>
            <w:pPr>
              <w:pStyle w:val="TableText"/>
              <w:ind w:left="37"/>
              <w:spacing w:before="226" w:line="221" w:lineRule="auto"/>
              <w:rPr/>
            </w:pPr>
            <w:r>
              <w:rPr>
                <w:spacing w:val="3"/>
              </w:rPr>
              <w:t>行政处罚</w:t>
            </w:r>
          </w:p>
        </w:tc>
        <w:tc>
          <w:tcPr>
            <w:tcW w:w="2184" w:type="dxa"/>
            <w:vAlign w:val="top"/>
          </w:tcPr>
          <w:p>
            <w:pPr>
              <w:pStyle w:val="TableText"/>
              <w:ind w:left="67"/>
              <w:spacing w:before="227" w:line="220" w:lineRule="auto"/>
              <w:rPr/>
            </w:pPr>
            <w:r>
              <w:rPr>
                <w:spacing w:val="6"/>
              </w:rPr>
              <w:t>白云鄂博矿区住房建设和交通运输局</w:t>
            </w:r>
          </w:p>
        </w:tc>
        <w:tc>
          <w:tcPr>
            <w:tcW w:w="6421" w:type="dxa"/>
            <w:vAlign w:val="top"/>
          </w:tcPr>
          <w:p>
            <w:pPr>
              <w:pStyle w:val="TableText"/>
              <w:ind w:left="29"/>
              <w:spacing w:before="218" w:line="232" w:lineRule="auto"/>
              <w:rPr>
                <w:sz w:val="13"/>
                <w:szCs w:val="13"/>
              </w:rPr>
            </w:pPr>
            <w:r>
              <w:rPr>
                <w:sz w:val="13"/>
                <w:szCs w:val="13"/>
                <w:spacing w:val="11"/>
              </w:rPr>
              <w:t>【部委规章】</w:t>
            </w:r>
            <w:r>
              <w:rPr>
                <w:sz w:val="13"/>
                <w:szCs w:val="13"/>
                <w:spacing w:val="-25"/>
              </w:rPr>
              <w:t xml:space="preserve"> </w:t>
            </w:r>
            <w:r>
              <w:rPr>
                <w:sz w:val="13"/>
                <w:szCs w:val="13"/>
                <w:spacing w:val="11"/>
              </w:rPr>
              <w:t>《注册建造师管理规定</w:t>
            </w:r>
            <w:r>
              <w:rPr>
                <w:sz w:val="13"/>
                <w:szCs w:val="13"/>
                <w:spacing w:val="-16"/>
              </w:rPr>
              <w:t xml:space="preserve"> </w:t>
            </w:r>
            <w:r>
              <w:rPr>
                <w:sz w:val="13"/>
                <w:szCs w:val="13"/>
                <w:spacing w:val="11"/>
              </w:rPr>
              <w:t>》（2016年修正本）第三十五条</w:t>
            </w:r>
          </w:p>
        </w:tc>
        <w:tc>
          <w:tcPr>
            <w:tcW w:w="1328" w:type="dxa"/>
            <w:vAlign w:val="top"/>
          </w:tcPr>
          <w:p>
            <w:pPr>
              <w:pStyle w:val="TableText"/>
              <w:ind w:left="384"/>
              <w:spacing w:before="145" w:line="221"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26" w:hRule="atLeast"/>
        </w:trPr>
        <w:tc>
          <w:tcPr>
            <w:tcW w:w="535" w:type="dxa"/>
            <w:vAlign w:val="top"/>
          </w:tcPr>
          <w:p>
            <w:pPr>
              <w:pStyle w:val="TableText"/>
              <w:ind w:left="196"/>
              <w:spacing w:before="131" w:line="242" w:lineRule="auto"/>
              <w:rPr/>
            </w:pPr>
            <w:r>
              <w:rPr>
                <w:spacing w:val="-5"/>
              </w:rPr>
              <w:t>142</w:t>
            </w:r>
          </w:p>
        </w:tc>
        <w:tc>
          <w:tcPr>
            <w:tcW w:w="3733" w:type="dxa"/>
            <w:vAlign w:val="top"/>
          </w:tcPr>
          <w:p>
            <w:pPr>
              <w:pStyle w:val="TableText"/>
              <w:ind w:left="55"/>
              <w:spacing w:before="120" w:line="233" w:lineRule="auto"/>
              <w:rPr>
                <w:sz w:val="13"/>
                <w:szCs w:val="13"/>
              </w:rPr>
            </w:pPr>
            <w:r>
              <w:rPr>
                <w:sz w:val="13"/>
                <w:szCs w:val="13"/>
                <w:spacing w:val="12"/>
              </w:rPr>
              <w:t>对注册建造师在执业活动中不履行注册建造师义务的处罚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29"/>
              <w:spacing w:before="117" w:line="232" w:lineRule="auto"/>
              <w:rPr>
                <w:sz w:val="13"/>
                <w:szCs w:val="13"/>
              </w:rPr>
            </w:pPr>
            <w:r>
              <w:rPr>
                <w:sz w:val="13"/>
                <w:szCs w:val="13"/>
                <w:spacing w:val="11"/>
              </w:rPr>
              <w:t>【部委规章】</w:t>
            </w:r>
            <w:r>
              <w:rPr>
                <w:sz w:val="13"/>
                <w:szCs w:val="13"/>
                <w:spacing w:val="-25"/>
              </w:rPr>
              <w:t xml:space="preserve"> </w:t>
            </w:r>
            <w:r>
              <w:rPr>
                <w:sz w:val="13"/>
                <w:szCs w:val="13"/>
                <w:spacing w:val="11"/>
              </w:rPr>
              <w:t>《注册建造师管理规定</w:t>
            </w:r>
            <w:r>
              <w:rPr>
                <w:sz w:val="13"/>
                <w:szCs w:val="13"/>
                <w:spacing w:val="-16"/>
              </w:rPr>
              <w:t xml:space="preserve"> </w:t>
            </w:r>
            <w:r>
              <w:rPr>
                <w:sz w:val="13"/>
                <w:szCs w:val="13"/>
                <w:spacing w:val="11"/>
              </w:rPr>
              <w:t>》（2016年修正本）第二十六条</w:t>
            </w:r>
          </w:p>
        </w:tc>
        <w:tc>
          <w:tcPr>
            <w:tcW w:w="1328" w:type="dxa"/>
            <w:vAlign w:val="top"/>
          </w:tcPr>
          <w:p>
            <w:pPr>
              <w:pStyle w:val="TableText"/>
              <w:ind w:left="384"/>
              <w:spacing w:before="47" w:line="207"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bl>
    <w:p>
      <w:pPr>
        <w:pStyle w:val="BodyText"/>
        <w:spacing w:line="14" w:lineRule="auto"/>
        <w:rPr/>
      </w:pPr>
      <w:r/>
    </w:p>
    <w:p>
      <w:pPr>
        <w:spacing w:line="14" w:lineRule="auto"/>
        <w:sectPr>
          <w:pgSz w:w="16837" w:h="11905"/>
          <w:pgMar w:top="400" w:right="573" w:bottom="239" w:left="333" w:header="0" w:footer="0" w:gutter="0"/>
        </w:sectPr>
        <w:rPr/>
      </w:pP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26" w:hRule="atLeast"/>
        </w:trPr>
        <w:tc>
          <w:tcPr>
            <w:tcW w:w="535" w:type="dxa"/>
            <w:vAlign w:val="top"/>
          </w:tcPr>
          <w:p>
            <w:pPr>
              <w:pStyle w:val="TableText"/>
              <w:ind w:left="196"/>
              <w:spacing w:before="131"/>
              <w:rPr/>
            </w:pPr>
            <w:r>
              <w:rPr>
                <w:spacing w:val="-5"/>
              </w:rPr>
              <w:t>143</w:t>
            </w:r>
          </w:p>
        </w:tc>
        <w:tc>
          <w:tcPr>
            <w:tcW w:w="3733" w:type="dxa"/>
            <w:vAlign w:val="top"/>
          </w:tcPr>
          <w:p>
            <w:pPr>
              <w:pStyle w:val="TableText"/>
              <w:ind w:left="55"/>
              <w:spacing w:before="119" w:line="233" w:lineRule="auto"/>
              <w:rPr>
                <w:sz w:val="13"/>
                <w:szCs w:val="13"/>
              </w:rPr>
            </w:pPr>
            <w:r>
              <w:rPr>
                <w:sz w:val="13"/>
                <w:szCs w:val="13"/>
                <w:spacing w:val="12"/>
              </w:rPr>
              <w:t>对注册建造师允许他人以自己的名义从事执业活动的处罚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29"/>
              <w:spacing w:before="119" w:line="232" w:lineRule="auto"/>
              <w:rPr>
                <w:sz w:val="13"/>
                <w:szCs w:val="13"/>
              </w:rPr>
            </w:pPr>
            <w:r>
              <w:rPr>
                <w:sz w:val="13"/>
                <w:szCs w:val="13"/>
                <w:spacing w:val="11"/>
              </w:rPr>
              <w:t>【部委规章】</w:t>
            </w:r>
            <w:r>
              <w:rPr>
                <w:sz w:val="13"/>
                <w:szCs w:val="13"/>
                <w:spacing w:val="-25"/>
              </w:rPr>
              <w:t xml:space="preserve"> </w:t>
            </w:r>
            <w:r>
              <w:rPr>
                <w:sz w:val="13"/>
                <w:szCs w:val="13"/>
                <w:spacing w:val="11"/>
              </w:rPr>
              <w:t>《注册建造师管理规定</w:t>
            </w:r>
            <w:r>
              <w:rPr>
                <w:sz w:val="13"/>
                <w:szCs w:val="13"/>
                <w:spacing w:val="-16"/>
              </w:rPr>
              <w:t xml:space="preserve"> </w:t>
            </w:r>
            <w:r>
              <w:rPr>
                <w:sz w:val="13"/>
                <w:szCs w:val="13"/>
                <w:spacing w:val="11"/>
              </w:rPr>
              <w:t>》（2016年修正本）第二十六条</w:t>
            </w:r>
          </w:p>
        </w:tc>
        <w:tc>
          <w:tcPr>
            <w:tcW w:w="1328" w:type="dxa"/>
            <w:vAlign w:val="top"/>
          </w:tcPr>
          <w:p>
            <w:pPr>
              <w:pStyle w:val="TableText"/>
              <w:ind w:left="384"/>
              <w:spacing w:before="45" w:line="210"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9" w:hRule="atLeast"/>
        </w:trPr>
        <w:tc>
          <w:tcPr>
            <w:tcW w:w="535" w:type="dxa"/>
            <w:vAlign w:val="top"/>
          </w:tcPr>
          <w:p>
            <w:pPr>
              <w:pStyle w:val="TableText"/>
              <w:ind w:left="196"/>
              <w:spacing w:before="128" w:line="242" w:lineRule="auto"/>
              <w:rPr/>
            </w:pPr>
            <w:r>
              <w:rPr>
                <w:spacing w:val="-5"/>
              </w:rPr>
              <w:t>144</w:t>
            </w:r>
          </w:p>
        </w:tc>
        <w:tc>
          <w:tcPr>
            <w:tcW w:w="3733" w:type="dxa"/>
            <w:vAlign w:val="top"/>
          </w:tcPr>
          <w:p>
            <w:pPr>
              <w:pStyle w:val="TableText"/>
              <w:ind w:left="55"/>
              <w:spacing w:before="43" w:line="201" w:lineRule="auto"/>
              <w:rPr>
                <w:sz w:val="13"/>
                <w:szCs w:val="13"/>
              </w:rPr>
            </w:pPr>
            <w:r>
              <w:rPr>
                <w:sz w:val="13"/>
                <w:szCs w:val="13"/>
                <w:spacing w:val="12"/>
              </w:rPr>
              <w:t>对注册建造师同时在两个或者两个以上单位受聘或者执业</w:t>
            </w:r>
          </w:p>
          <w:p>
            <w:pPr>
              <w:pStyle w:val="TableText"/>
              <w:ind w:left="1734"/>
              <w:spacing w:line="219" w:lineRule="auto"/>
              <w:rPr>
                <w:sz w:val="13"/>
                <w:szCs w:val="13"/>
              </w:rPr>
            </w:pPr>
            <w:r>
              <w:rPr>
                <w:sz w:val="13"/>
                <w:szCs w:val="13"/>
                <w:spacing w:val="4"/>
              </w:rPr>
              <w:t>处罚</w:t>
            </w:r>
          </w:p>
        </w:tc>
        <w:tc>
          <w:tcPr>
            <w:tcW w:w="885" w:type="dxa"/>
            <w:vAlign w:val="top"/>
          </w:tcPr>
          <w:p>
            <w:pPr>
              <w:pStyle w:val="TableText"/>
              <w:ind w:left="37"/>
              <w:spacing w:before="124" w:line="221" w:lineRule="auto"/>
              <w:rPr/>
            </w:pPr>
            <w:r>
              <w:rPr>
                <w:spacing w:val="3"/>
              </w:rPr>
              <w:t>行政处罚</w:t>
            </w:r>
          </w:p>
        </w:tc>
        <w:tc>
          <w:tcPr>
            <w:tcW w:w="2184" w:type="dxa"/>
            <w:vAlign w:val="top"/>
          </w:tcPr>
          <w:p>
            <w:pPr>
              <w:pStyle w:val="TableText"/>
              <w:ind w:left="67"/>
              <w:spacing w:before="124" w:line="220" w:lineRule="auto"/>
              <w:rPr/>
            </w:pPr>
            <w:r>
              <w:rPr>
                <w:spacing w:val="6"/>
              </w:rPr>
              <w:t>白云鄂博矿区住房建设和交通运输局</w:t>
            </w:r>
          </w:p>
        </w:tc>
        <w:tc>
          <w:tcPr>
            <w:tcW w:w="6421" w:type="dxa"/>
            <w:vAlign w:val="top"/>
          </w:tcPr>
          <w:p>
            <w:pPr>
              <w:pStyle w:val="TableText"/>
              <w:ind w:left="29"/>
              <w:spacing w:before="117" w:line="232" w:lineRule="auto"/>
              <w:rPr>
                <w:sz w:val="13"/>
                <w:szCs w:val="13"/>
              </w:rPr>
            </w:pPr>
            <w:r>
              <w:rPr>
                <w:sz w:val="13"/>
                <w:szCs w:val="13"/>
                <w:spacing w:val="11"/>
              </w:rPr>
              <w:t>【部委规章】</w:t>
            </w:r>
            <w:r>
              <w:rPr>
                <w:sz w:val="13"/>
                <w:szCs w:val="13"/>
                <w:spacing w:val="-25"/>
              </w:rPr>
              <w:t xml:space="preserve"> </w:t>
            </w:r>
            <w:r>
              <w:rPr>
                <w:sz w:val="13"/>
                <w:szCs w:val="13"/>
                <w:spacing w:val="11"/>
              </w:rPr>
              <w:t>《注册建造师管理规定</w:t>
            </w:r>
            <w:r>
              <w:rPr>
                <w:sz w:val="13"/>
                <w:szCs w:val="13"/>
                <w:spacing w:val="-16"/>
              </w:rPr>
              <w:t xml:space="preserve"> </w:t>
            </w:r>
            <w:r>
              <w:rPr>
                <w:sz w:val="13"/>
                <w:szCs w:val="13"/>
                <w:spacing w:val="11"/>
              </w:rPr>
              <w:t>》（2016年修正本）第二十六条</w:t>
            </w:r>
          </w:p>
        </w:tc>
        <w:tc>
          <w:tcPr>
            <w:tcW w:w="1328" w:type="dxa"/>
            <w:vAlign w:val="top"/>
          </w:tcPr>
          <w:p>
            <w:pPr>
              <w:pStyle w:val="TableText"/>
              <w:ind w:left="384"/>
              <w:spacing w:before="44" w:line="222" w:lineRule="auto"/>
              <w:rPr/>
            </w:pPr>
            <w:r>
              <w:rPr>
                <w:spacing w:val="-2"/>
              </w:rPr>
              <w:t>电话监督：</w:t>
            </w:r>
          </w:p>
          <w:p>
            <w:pPr>
              <w:pStyle w:val="TableText"/>
              <w:ind w:left="285"/>
              <w:spacing w:before="9" w:line="216" w:lineRule="auto"/>
              <w:rPr/>
            </w:pPr>
            <w:r>
              <w:rPr>
                <w:spacing w:val="3"/>
              </w:rPr>
              <w:t>0472-8510777</w:t>
            </w:r>
          </w:p>
        </w:tc>
        <w:tc>
          <w:tcPr>
            <w:tcW w:w="839" w:type="dxa"/>
            <w:vAlign w:val="top"/>
          </w:tcPr>
          <w:p>
            <w:pPr>
              <w:rPr>
                <w:rFonts w:ascii="Arial"/>
                <w:sz w:val="21"/>
              </w:rPr>
            </w:pPr>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59" w:hRule="atLeast"/>
        </w:trPr>
        <w:tc>
          <w:tcPr>
            <w:tcW w:w="535" w:type="dxa"/>
            <w:vAlign w:val="top"/>
          </w:tcPr>
          <w:p>
            <w:pPr>
              <w:pStyle w:val="TableText"/>
              <w:ind w:left="196"/>
              <w:spacing w:before="142"/>
              <w:rPr/>
            </w:pPr>
            <w:r>
              <w:rPr>
                <w:spacing w:val="-5"/>
              </w:rPr>
              <w:t>145</w:t>
            </w:r>
          </w:p>
        </w:tc>
        <w:tc>
          <w:tcPr>
            <w:tcW w:w="3733" w:type="dxa"/>
            <w:vAlign w:val="top"/>
          </w:tcPr>
          <w:p>
            <w:pPr>
              <w:pStyle w:val="TableText"/>
              <w:ind w:left="55"/>
              <w:spacing w:before="42" w:line="211" w:lineRule="auto"/>
              <w:rPr>
                <w:sz w:val="13"/>
                <w:szCs w:val="13"/>
              </w:rPr>
            </w:pPr>
            <w:r>
              <w:rPr>
                <w:sz w:val="13"/>
                <w:szCs w:val="13"/>
                <w:spacing w:val="10"/>
              </w:rPr>
              <w:t>对注册建造师涂改</w:t>
            </w:r>
            <w:r>
              <w:rPr>
                <w:sz w:val="13"/>
                <w:szCs w:val="13"/>
                <w:spacing w:val="3"/>
              </w:rPr>
              <w:t xml:space="preserve"> </w:t>
            </w:r>
            <w:r>
              <w:rPr>
                <w:sz w:val="13"/>
                <w:szCs w:val="13"/>
                <w:spacing w:val="10"/>
              </w:rPr>
              <w:t>、倒卖、出租、</w:t>
            </w:r>
            <w:r>
              <w:rPr>
                <w:sz w:val="13"/>
                <w:szCs w:val="13"/>
                <w:spacing w:val="-37"/>
              </w:rPr>
              <w:t xml:space="preserve"> </w:t>
            </w:r>
            <w:r>
              <w:rPr>
                <w:sz w:val="13"/>
                <w:szCs w:val="13"/>
                <w:spacing w:val="10"/>
              </w:rPr>
              <w:t>出借或以其他形式非法</w:t>
            </w:r>
          </w:p>
          <w:p>
            <w:pPr>
              <w:pStyle w:val="TableText"/>
              <w:ind w:left="567"/>
              <w:spacing w:line="224" w:lineRule="auto"/>
              <w:rPr>
                <w:sz w:val="13"/>
                <w:szCs w:val="13"/>
              </w:rPr>
            </w:pPr>
            <w:r>
              <w:rPr>
                <w:sz w:val="13"/>
                <w:szCs w:val="13"/>
                <w:spacing w:val="12"/>
              </w:rPr>
              <w:t>转让资格证书、注册证书和执业印章处罚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29"/>
              <w:spacing w:before="128" w:line="232" w:lineRule="auto"/>
              <w:rPr>
                <w:sz w:val="13"/>
                <w:szCs w:val="13"/>
              </w:rPr>
            </w:pPr>
            <w:r>
              <w:rPr>
                <w:sz w:val="13"/>
                <w:szCs w:val="13"/>
                <w:spacing w:val="11"/>
              </w:rPr>
              <w:t>【部委规章】</w:t>
            </w:r>
            <w:r>
              <w:rPr>
                <w:sz w:val="13"/>
                <w:szCs w:val="13"/>
                <w:spacing w:val="-25"/>
              </w:rPr>
              <w:t xml:space="preserve"> </w:t>
            </w:r>
            <w:r>
              <w:rPr>
                <w:sz w:val="13"/>
                <w:szCs w:val="13"/>
                <w:spacing w:val="11"/>
              </w:rPr>
              <w:t>《注册建造师管理规定</w:t>
            </w:r>
            <w:r>
              <w:rPr>
                <w:sz w:val="13"/>
                <w:szCs w:val="13"/>
                <w:spacing w:val="-16"/>
              </w:rPr>
              <w:t xml:space="preserve"> </w:t>
            </w:r>
            <w:r>
              <w:rPr>
                <w:sz w:val="13"/>
                <w:szCs w:val="13"/>
                <w:spacing w:val="11"/>
              </w:rPr>
              <w:t>》（2016年修正本）第二十六条</w:t>
            </w:r>
          </w:p>
        </w:tc>
        <w:tc>
          <w:tcPr>
            <w:tcW w:w="1328" w:type="dxa"/>
            <w:vAlign w:val="top"/>
          </w:tcPr>
          <w:p>
            <w:pPr>
              <w:pStyle w:val="TableText"/>
              <w:ind w:left="384"/>
              <w:spacing w:before="55" w:line="222" w:lineRule="auto"/>
              <w:rPr/>
            </w:pPr>
            <w:r>
              <w:rPr>
                <w:spacing w:val="-2"/>
              </w:rPr>
              <w:t>电话监督：</w:t>
            </w:r>
          </w:p>
          <w:p>
            <w:pPr>
              <w:pStyle w:val="TableText"/>
              <w:ind w:left="285"/>
              <w:spacing w:before="9"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29"/>
              <w:rPr/>
            </w:pPr>
            <w:r>
              <w:rPr>
                <w:spacing w:val="-5"/>
              </w:rPr>
              <w:t>146</w:t>
            </w:r>
          </w:p>
        </w:tc>
        <w:tc>
          <w:tcPr>
            <w:tcW w:w="3733" w:type="dxa"/>
            <w:vAlign w:val="top"/>
          </w:tcPr>
          <w:p>
            <w:pPr>
              <w:pStyle w:val="TableText"/>
              <w:ind w:left="55"/>
              <w:spacing w:before="28" w:line="215" w:lineRule="auto"/>
              <w:rPr>
                <w:sz w:val="13"/>
                <w:szCs w:val="13"/>
              </w:rPr>
            </w:pPr>
            <w:r>
              <w:rPr>
                <w:sz w:val="13"/>
                <w:szCs w:val="13"/>
                <w:spacing w:val="12"/>
              </w:rPr>
              <w:t>对注册建造师超出执业范围和聘用单位业务范围内从事执</w:t>
            </w:r>
          </w:p>
          <w:p>
            <w:pPr>
              <w:pStyle w:val="TableText"/>
              <w:ind w:left="1438"/>
              <w:spacing w:line="223" w:lineRule="auto"/>
              <w:rPr>
                <w:sz w:val="13"/>
                <w:szCs w:val="13"/>
              </w:rPr>
            </w:pPr>
            <w:r>
              <w:rPr>
                <w:sz w:val="13"/>
                <w:szCs w:val="13"/>
                <w:spacing w:val="10"/>
              </w:rPr>
              <w:t>业活动的处罚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29"/>
              <w:spacing w:before="117" w:line="232" w:lineRule="auto"/>
              <w:rPr>
                <w:sz w:val="13"/>
                <w:szCs w:val="13"/>
              </w:rPr>
            </w:pPr>
            <w:r>
              <w:rPr>
                <w:sz w:val="13"/>
                <w:szCs w:val="13"/>
                <w:spacing w:val="11"/>
              </w:rPr>
              <w:t>【部委规章】</w:t>
            </w:r>
            <w:r>
              <w:rPr>
                <w:sz w:val="13"/>
                <w:szCs w:val="13"/>
                <w:spacing w:val="-25"/>
              </w:rPr>
              <w:t xml:space="preserve"> </w:t>
            </w:r>
            <w:r>
              <w:rPr>
                <w:sz w:val="13"/>
                <w:szCs w:val="13"/>
                <w:spacing w:val="11"/>
              </w:rPr>
              <w:t>《注册建造师管理规定</w:t>
            </w:r>
            <w:r>
              <w:rPr>
                <w:sz w:val="13"/>
                <w:szCs w:val="13"/>
                <w:spacing w:val="-16"/>
              </w:rPr>
              <w:t xml:space="preserve"> </w:t>
            </w:r>
            <w:r>
              <w:rPr>
                <w:sz w:val="13"/>
                <w:szCs w:val="13"/>
                <w:spacing w:val="11"/>
              </w:rPr>
              <w:t>》（2016年修正本）第二十六条</w:t>
            </w:r>
          </w:p>
        </w:tc>
        <w:tc>
          <w:tcPr>
            <w:tcW w:w="1328" w:type="dxa"/>
            <w:vAlign w:val="top"/>
          </w:tcPr>
          <w:p>
            <w:pPr>
              <w:pStyle w:val="TableText"/>
              <w:ind w:left="384"/>
              <w:spacing w:before="44" w:line="222" w:lineRule="auto"/>
              <w:rPr/>
            </w:pPr>
            <w:r>
              <w:rPr>
                <w:spacing w:val="-2"/>
              </w:rPr>
              <w:t>电话监督：</w:t>
            </w:r>
          </w:p>
          <w:p>
            <w:pPr>
              <w:pStyle w:val="TableText"/>
              <w:ind w:left="285"/>
              <w:spacing w:before="9"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29"/>
              <w:rPr/>
            </w:pPr>
            <w:r>
              <w:rPr>
                <w:spacing w:val="-5"/>
              </w:rPr>
              <w:t>147</w:t>
            </w:r>
          </w:p>
        </w:tc>
        <w:tc>
          <w:tcPr>
            <w:tcW w:w="3733" w:type="dxa"/>
            <w:vAlign w:val="top"/>
          </w:tcPr>
          <w:p>
            <w:pPr>
              <w:pStyle w:val="TableText"/>
              <w:ind w:left="55"/>
              <w:spacing w:before="29" w:line="215" w:lineRule="auto"/>
              <w:rPr>
                <w:sz w:val="13"/>
                <w:szCs w:val="13"/>
              </w:rPr>
            </w:pPr>
            <w:r>
              <w:rPr>
                <w:sz w:val="13"/>
                <w:szCs w:val="13"/>
                <w:spacing w:val="12"/>
              </w:rPr>
              <w:t>对建设单位在竣工验收过程中有违反国家有关建设工程质</w:t>
            </w:r>
          </w:p>
          <w:p>
            <w:pPr>
              <w:pStyle w:val="TableText"/>
              <w:ind w:left="1148"/>
              <w:spacing w:line="222" w:lineRule="auto"/>
              <w:rPr>
                <w:sz w:val="13"/>
                <w:szCs w:val="13"/>
              </w:rPr>
            </w:pPr>
            <w:r>
              <w:rPr>
                <w:sz w:val="13"/>
                <w:szCs w:val="13"/>
                <w:spacing w:val="11"/>
              </w:rPr>
              <w:t>量管理规定行为的处罚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60" w:right="152" w:hanging="31"/>
              <w:spacing w:before="17" w:line="227" w:lineRule="auto"/>
              <w:rPr>
                <w:sz w:val="13"/>
                <w:szCs w:val="13"/>
              </w:rPr>
            </w:pPr>
            <w:r>
              <w:rPr>
                <w:sz w:val="13"/>
                <w:szCs w:val="13"/>
                <w:spacing w:val="13"/>
              </w:rPr>
              <w:t>【部委规章】</w:t>
            </w:r>
            <w:r>
              <w:rPr>
                <w:sz w:val="13"/>
                <w:szCs w:val="13"/>
                <w:spacing w:val="-41"/>
              </w:rPr>
              <w:t xml:space="preserve"> </w:t>
            </w:r>
            <w:r>
              <w:rPr>
                <w:sz w:val="13"/>
                <w:szCs w:val="13"/>
                <w:spacing w:val="13"/>
              </w:rPr>
              <w:t>《房屋建筑工程和市政基础设施工程竣工验收</w:t>
            </w:r>
            <w:r>
              <w:rPr>
                <w:sz w:val="13"/>
                <w:szCs w:val="13"/>
                <w:spacing w:val="12"/>
              </w:rPr>
              <w:t>备案管理暂行办法 》（已于二〇〇〇年</w:t>
            </w:r>
            <w:r>
              <w:rPr>
                <w:sz w:val="13"/>
                <w:szCs w:val="13"/>
                <w:spacing w:val="8"/>
              </w:rPr>
              <w:t>四月四日经第二十二次部常务会议通过 ，现予发布， 自</w:t>
            </w:r>
            <w:r>
              <w:rPr>
                <w:sz w:val="13"/>
                <w:szCs w:val="13"/>
                <w:spacing w:val="7"/>
              </w:rPr>
              <w:t>发布之日起施行 ）第八条</w:t>
            </w:r>
          </w:p>
        </w:tc>
        <w:tc>
          <w:tcPr>
            <w:tcW w:w="1328" w:type="dxa"/>
            <w:vAlign w:val="top"/>
          </w:tcPr>
          <w:p>
            <w:pPr>
              <w:pStyle w:val="TableText"/>
              <w:ind w:left="384"/>
              <w:spacing w:before="45" w:line="222" w:lineRule="auto"/>
              <w:rPr/>
            </w:pPr>
            <w:r>
              <w:rPr>
                <w:spacing w:val="-2"/>
              </w:rPr>
              <w:t>电话监督：</w:t>
            </w:r>
          </w:p>
          <w:p>
            <w:pPr>
              <w:pStyle w:val="TableText"/>
              <w:ind w:left="285"/>
              <w:spacing w:before="6" w:line="21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3"/>
              <w:rPr/>
            </w:pPr>
            <w:r>
              <w:rPr>
                <w:spacing w:val="-5"/>
              </w:rPr>
              <w:t>148</w:t>
            </w:r>
          </w:p>
        </w:tc>
        <w:tc>
          <w:tcPr>
            <w:tcW w:w="3733" w:type="dxa"/>
            <w:vAlign w:val="top"/>
          </w:tcPr>
          <w:p>
            <w:pPr>
              <w:pStyle w:val="TableText"/>
              <w:ind w:left="55"/>
              <w:spacing w:before="32" w:line="211" w:lineRule="auto"/>
              <w:rPr>
                <w:sz w:val="13"/>
                <w:szCs w:val="13"/>
              </w:rPr>
            </w:pPr>
            <w:r>
              <w:rPr>
                <w:sz w:val="13"/>
                <w:szCs w:val="13"/>
                <w:spacing w:val="11"/>
              </w:rPr>
              <w:t>对建设单位在工程竣工验收合格之日起 15</w:t>
            </w:r>
            <w:r>
              <w:rPr>
                <w:sz w:val="13"/>
                <w:szCs w:val="13"/>
                <w:spacing w:val="10"/>
              </w:rPr>
              <w:t>日内未办理工程</w:t>
            </w:r>
          </w:p>
          <w:p>
            <w:pPr>
              <w:pStyle w:val="TableText"/>
              <w:ind w:left="1220"/>
              <w:spacing w:line="220" w:lineRule="auto"/>
              <w:rPr>
                <w:sz w:val="13"/>
                <w:szCs w:val="13"/>
              </w:rPr>
            </w:pPr>
            <w:r>
              <w:rPr>
                <w:sz w:val="13"/>
                <w:szCs w:val="13"/>
                <w:spacing w:val="10"/>
              </w:rPr>
              <w:t>竣工验收备案的处罚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60" w:right="152" w:hanging="31"/>
              <w:spacing w:before="20" w:line="225" w:lineRule="auto"/>
              <w:rPr>
                <w:sz w:val="13"/>
                <w:szCs w:val="13"/>
              </w:rPr>
            </w:pPr>
            <w:r>
              <w:rPr>
                <w:sz w:val="13"/>
                <w:szCs w:val="13"/>
                <w:spacing w:val="13"/>
              </w:rPr>
              <w:t>【部委规章】</w:t>
            </w:r>
            <w:r>
              <w:rPr>
                <w:sz w:val="13"/>
                <w:szCs w:val="13"/>
                <w:spacing w:val="-41"/>
              </w:rPr>
              <w:t xml:space="preserve"> </w:t>
            </w:r>
            <w:r>
              <w:rPr>
                <w:sz w:val="13"/>
                <w:szCs w:val="13"/>
                <w:spacing w:val="13"/>
              </w:rPr>
              <w:t>《房屋建筑工程和市政基础设施工程竣工验收</w:t>
            </w:r>
            <w:r>
              <w:rPr>
                <w:sz w:val="13"/>
                <w:szCs w:val="13"/>
                <w:spacing w:val="12"/>
              </w:rPr>
              <w:t>备案管理暂行办法 》（已于二〇〇〇年</w:t>
            </w:r>
            <w:r>
              <w:rPr>
                <w:sz w:val="13"/>
                <w:szCs w:val="13"/>
                <w:spacing w:val="8"/>
              </w:rPr>
              <w:t>四月四日经第二十二次部常务会议通过 ，现予发布， 自</w:t>
            </w:r>
            <w:r>
              <w:rPr>
                <w:sz w:val="13"/>
                <w:szCs w:val="13"/>
                <w:spacing w:val="7"/>
              </w:rPr>
              <w:t>发布之日起施行 ）第九条</w:t>
            </w:r>
          </w:p>
        </w:tc>
        <w:tc>
          <w:tcPr>
            <w:tcW w:w="1328" w:type="dxa"/>
            <w:vAlign w:val="top"/>
          </w:tcPr>
          <w:p>
            <w:pPr>
              <w:pStyle w:val="TableText"/>
              <w:ind w:left="384"/>
              <w:spacing w:before="46" w:line="222" w:lineRule="auto"/>
              <w:rPr/>
            </w:pPr>
            <w:r>
              <w:rPr>
                <w:spacing w:val="-2"/>
              </w:rPr>
              <w:t>电话监督：</w:t>
            </w:r>
          </w:p>
          <w:p>
            <w:pPr>
              <w:pStyle w:val="TableText"/>
              <w:ind w:left="285"/>
              <w:spacing w:before="7"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3"/>
              <w:rPr/>
            </w:pPr>
            <w:r>
              <w:rPr>
                <w:spacing w:val="-5"/>
              </w:rPr>
              <w:t>149</w:t>
            </w:r>
          </w:p>
        </w:tc>
        <w:tc>
          <w:tcPr>
            <w:tcW w:w="3733" w:type="dxa"/>
            <w:vAlign w:val="top"/>
          </w:tcPr>
          <w:p>
            <w:pPr>
              <w:pStyle w:val="TableText"/>
              <w:ind w:left="55"/>
              <w:spacing w:before="33" w:line="208" w:lineRule="auto"/>
              <w:rPr>
                <w:sz w:val="13"/>
                <w:szCs w:val="13"/>
              </w:rPr>
            </w:pPr>
            <w:r>
              <w:rPr>
                <w:sz w:val="13"/>
                <w:szCs w:val="13"/>
                <w:spacing w:val="11"/>
              </w:rPr>
              <w:t>对建设单位经备案机关决定重新组织竣工验收的工程</w:t>
            </w:r>
            <w:r>
              <w:rPr>
                <w:sz w:val="13"/>
                <w:szCs w:val="13"/>
                <w:spacing w:val="25"/>
              </w:rPr>
              <w:t xml:space="preserve"> </w:t>
            </w:r>
            <w:r>
              <w:rPr>
                <w:sz w:val="13"/>
                <w:szCs w:val="13"/>
                <w:spacing w:val="10"/>
              </w:rPr>
              <w:t>，在</w:t>
            </w:r>
          </w:p>
          <w:p>
            <w:pPr>
              <w:pStyle w:val="TableText"/>
              <w:ind w:left="639"/>
              <w:spacing w:line="223" w:lineRule="auto"/>
              <w:rPr>
                <w:sz w:val="13"/>
                <w:szCs w:val="13"/>
              </w:rPr>
            </w:pPr>
            <w:r>
              <w:rPr>
                <w:sz w:val="13"/>
                <w:szCs w:val="13"/>
                <w:spacing w:val="10"/>
              </w:rPr>
              <w:t>重新组织竣工验收前</w:t>
            </w:r>
            <w:r>
              <w:rPr>
                <w:sz w:val="13"/>
                <w:szCs w:val="13"/>
                <w:spacing w:val="-7"/>
              </w:rPr>
              <w:t xml:space="preserve"> </w:t>
            </w:r>
            <w:r>
              <w:rPr>
                <w:sz w:val="13"/>
                <w:szCs w:val="13"/>
                <w:spacing w:val="10"/>
              </w:rPr>
              <w:t>，擅自使用的处罚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51" w:right="152" w:hanging="22"/>
              <w:spacing w:before="21" w:line="224" w:lineRule="auto"/>
              <w:rPr>
                <w:sz w:val="13"/>
                <w:szCs w:val="13"/>
              </w:rPr>
            </w:pPr>
            <w:r>
              <w:rPr>
                <w:sz w:val="13"/>
                <w:szCs w:val="13"/>
                <w:spacing w:val="13"/>
              </w:rPr>
              <w:t>【部委规章】</w:t>
            </w:r>
            <w:r>
              <w:rPr>
                <w:sz w:val="13"/>
                <w:szCs w:val="13"/>
                <w:spacing w:val="-41"/>
              </w:rPr>
              <w:t xml:space="preserve"> </w:t>
            </w:r>
            <w:r>
              <w:rPr>
                <w:sz w:val="13"/>
                <w:szCs w:val="13"/>
                <w:spacing w:val="13"/>
              </w:rPr>
              <w:t>《房屋建筑工程和市政基础设施工程竣工验收</w:t>
            </w:r>
            <w:r>
              <w:rPr>
                <w:sz w:val="13"/>
                <w:szCs w:val="13"/>
                <w:spacing w:val="12"/>
              </w:rPr>
              <w:t>备案管理暂行办法 》（已于二〇〇〇年</w:t>
            </w:r>
            <w:r>
              <w:rPr>
                <w:sz w:val="13"/>
                <w:szCs w:val="13"/>
                <w:spacing w:val="8"/>
              </w:rPr>
              <w:t>四月四日经第二十二次部常务会议通过 ，现予发布， 自发布之日起施行 ）</w:t>
            </w:r>
            <w:r>
              <w:rPr>
                <w:sz w:val="13"/>
                <w:szCs w:val="13"/>
                <w:spacing w:val="7"/>
              </w:rPr>
              <w:t>第十条</w:t>
            </w:r>
          </w:p>
        </w:tc>
        <w:tc>
          <w:tcPr>
            <w:tcW w:w="1328" w:type="dxa"/>
            <w:vAlign w:val="top"/>
          </w:tcPr>
          <w:p>
            <w:pPr>
              <w:pStyle w:val="TableText"/>
              <w:ind w:left="384"/>
              <w:spacing w:before="47" w:line="222" w:lineRule="auto"/>
              <w:rPr/>
            </w:pPr>
            <w:r>
              <w:rPr>
                <w:spacing w:val="-2"/>
              </w:rPr>
              <w:t>电话监督：</w:t>
            </w:r>
          </w:p>
          <w:p>
            <w:pPr>
              <w:pStyle w:val="TableText"/>
              <w:ind w:left="285"/>
              <w:spacing w:before="7"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2"/>
              <w:rPr/>
            </w:pPr>
            <w:r>
              <w:rPr>
                <w:spacing w:val="-5"/>
              </w:rPr>
              <w:t>150</w:t>
            </w:r>
          </w:p>
        </w:tc>
        <w:tc>
          <w:tcPr>
            <w:tcW w:w="3733" w:type="dxa"/>
            <w:vAlign w:val="top"/>
          </w:tcPr>
          <w:p>
            <w:pPr>
              <w:pStyle w:val="TableText"/>
              <w:ind w:left="55"/>
              <w:spacing w:before="32" w:line="211" w:lineRule="auto"/>
              <w:rPr>
                <w:sz w:val="13"/>
                <w:szCs w:val="13"/>
              </w:rPr>
            </w:pPr>
            <w:r>
              <w:rPr>
                <w:sz w:val="13"/>
                <w:szCs w:val="13"/>
                <w:spacing w:val="12"/>
              </w:rPr>
              <w:t>对建设单位采用虚假证明文件办理工程竣工验收备案的处</w:t>
            </w:r>
          </w:p>
          <w:p>
            <w:pPr>
              <w:pStyle w:val="TableText"/>
              <w:ind w:left="1814"/>
              <w:spacing w:line="222" w:lineRule="auto"/>
              <w:rPr>
                <w:sz w:val="13"/>
                <w:szCs w:val="13"/>
              </w:rPr>
            </w:pPr>
            <w:r>
              <w:rPr>
                <w:sz w:val="13"/>
                <w:szCs w:val="13"/>
              </w:rPr>
              <w:t>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60" w:right="152" w:hanging="31"/>
              <w:spacing w:before="20" w:line="225" w:lineRule="auto"/>
              <w:rPr>
                <w:sz w:val="13"/>
                <w:szCs w:val="13"/>
              </w:rPr>
            </w:pPr>
            <w:r>
              <w:rPr>
                <w:sz w:val="13"/>
                <w:szCs w:val="13"/>
                <w:spacing w:val="13"/>
              </w:rPr>
              <w:t>【部委规章】</w:t>
            </w:r>
            <w:r>
              <w:rPr>
                <w:sz w:val="13"/>
                <w:szCs w:val="13"/>
                <w:spacing w:val="-41"/>
              </w:rPr>
              <w:t xml:space="preserve"> </w:t>
            </w:r>
            <w:r>
              <w:rPr>
                <w:sz w:val="13"/>
                <w:szCs w:val="13"/>
                <w:spacing w:val="13"/>
              </w:rPr>
              <w:t>《房屋建筑工程和市政基础设施工程竣工验收</w:t>
            </w:r>
            <w:r>
              <w:rPr>
                <w:sz w:val="13"/>
                <w:szCs w:val="13"/>
                <w:spacing w:val="12"/>
              </w:rPr>
              <w:t>备案管理暂行办法 》（已于二〇〇〇年</w:t>
            </w:r>
            <w:r>
              <w:rPr>
                <w:sz w:val="13"/>
                <w:szCs w:val="13"/>
                <w:spacing w:val="8"/>
              </w:rPr>
              <w:t>四月四日经第二十二次部常务会议通过 ，现予发布， 自发布之日起施行</w:t>
            </w:r>
            <w:r>
              <w:rPr>
                <w:sz w:val="13"/>
                <w:szCs w:val="13"/>
                <w:spacing w:val="7"/>
              </w:rPr>
              <w:t xml:space="preserve"> ）第十一条</w:t>
            </w:r>
          </w:p>
        </w:tc>
        <w:tc>
          <w:tcPr>
            <w:tcW w:w="1328" w:type="dxa"/>
            <w:vAlign w:val="top"/>
          </w:tcPr>
          <w:p>
            <w:pPr>
              <w:pStyle w:val="TableText"/>
              <w:ind w:left="384"/>
              <w:spacing w:before="47" w:line="222" w:lineRule="auto"/>
              <w:rPr/>
            </w:pPr>
            <w:r>
              <w:rPr>
                <w:spacing w:val="-2"/>
              </w:rPr>
              <w:t>电话监督：</w:t>
            </w:r>
          </w:p>
          <w:p>
            <w:pPr>
              <w:pStyle w:val="TableText"/>
              <w:ind w:left="285"/>
              <w:spacing w:before="4" w:line="216"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96"/>
              <w:spacing w:before="121"/>
              <w:rPr/>
            </w:pPr>
            <w:r>
              <w:rPr>
                <w:spacing w:val="-5"/>
              </w:rPr>
              <w:t>151</w:t>
            </w:r>
          </w:p>
        </w:tc>
        <w:tc>
          <w:tcPr>
            <w:tcW w:w="3733" w:type="dxa"/>
            <w:vAlign w:val="top"/>
          </w:tcPr>
          <w:p>
            <w:pPr>
              <w:pStyle w:val="TableText"/>
              <w:ind w:left="132"/>
              <w:spacing w:before="109" w:line="233" w:lineRule="auto"/>
              <w:rPr>
                <w:sz w:val="13"/>
                <w:szCs w:val="13"/>
              </w:rPr>
            </w:pPr>
            <w:r>
              <w:rPr>
                <w:sz w:val="13"/>
                <w:szCs w:val="13"/>
                <w:spacing w:val="12"/>
              </w:rPr>
              <w:t>对注册执业人员未执行民用建筑节能强制性标准的处罚</w:t>
            </w:r>
          </w:p>
        </w:tc>
        <w:tc>
          <w:tcPr>
            <w:tcW w:w="885" w:type="dxa"/>
            <w:vAlign w:val="top"/>
          </w:tcPr>
          <w:p>
            <w:pPr>
              <w:pStyle w:val="TableText"/>
              <w:ind w:left="37"/>
              <w:spacing w:before="118" w:line="221" w:lineRule="auto"/>
              <w:rPr/>
            </w:pPr>
            <w:r>
              <w:rPr>
                <w:spacing w:val="3"/>
              </w:rPr>
              <w:t>行政处罚</w:t>
            </w:r>
          </w:p>
        </w:tc>
        <w:tc>
          <w:tcPr>
            <w:tcW w:w="2184" w:type="dxa"/>
            <w:vAlign w:val="top"/>
          </w:tcPr>
          <w:p>
            <w:pPr>
              <w:pStyle w:val="TableText"/>
              <w:ind w:left="67"/>
              <w:spacing w:before="118" w:line="220" w:lineRule="auto"/>
              <w:rPr/>
            </w:pPr>
            <w:r>
              <w:rPr>
                <w:spacing w:val="6"/>
              </w:rPr>
              <w:t>白云鄂博矿区住房建设和交通运输局</w:t>
            </w:r>
          </w:p>
        </w:tc>
        <w:tc>
          <w:tcPr>
            <w:tcW w:w="6421" w:type="dxa"/>
            <w:vAlign w:val="top"/>
          </w:tcPr>
          <w:p>
            <w:pPr>
              <w:pStyle w:val="TableText"/>
              <w:ind w:left="29"/>
              <w:spacing w:before="109" w:line="233" w:lineRule="auto"/>
              <w:rPr>
                <w:sz w:val="13"/>
                <w:szCs w:val="13"/>
              </w:rPr>
            </w:pPr>
            <w:r>
              <w:rPr>
                <w:sz w:val="13"/>
                <w:szCs w:val="13"/>
                <w:spacing w:val="12"/>
              </w:rPr>
              <w:t>【行政法规】</w:t>
            </w:r>
            <w:r>
              <w:rPr>
                <w:sz w:val="13"/>
                <w:szCs w:val="13"/>
                <w:spacing w:val="-33"/>
              </w:rPr>
              <w:t xml:space="preserve"> </w:t>
            </w:r>
            <w:r>
              <w:rPr>
                <w:sz w:val="13"/>
                <w:szCs w:val="13"/>
                <w:spacing w:val="12"/>
              </w:rPr>
              <w:t>《民用建筑节能条例》第四十四条</w:t>
            </w:r>
          </w:p>
        </w:tc>
        <w:tc>
          <w:tcPr>
            <w:tcW w:w="1328" w:type="dxa"/>
            <w:vAlign w:val="top"/>
          </w:tcPr>
          <w:p>
            <w:pPr>
              <w:pStyle w:val="TableText"/>
              <w:ind w:left="384"/>
              <w:spacing w:before="36" w:line="218"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2"/>
              <w:rPr/>
            </w:pPr>
            <w:r>
              <w:rPr>
                <w:spacing w:val="-5"/>
              </w:rPr>
              <w:t>152</w:t>
            </w:r>
          </w:p>
        </w:tc>
        <w:tc>
          <w:tcPr>
            <w:tcW w:w="3733" w:type="dxa"/>
            <w:vAlign w:val="top"/>
          </w:tcPr>
          <w:p>
            <w:pPr>
              <w:pStyle w:val="TableText"/>
              <w:ind w:left="55"/>
              <w:spacing w:before="34" w:line="208" w:lineRule="auto"/>
              <w:rPr>
                <w:sz w:val="13"/>
                <w:szCs w:val="13"/>
              </w:rPr>
            </w:pPr>
            <w:r>
              <w:rPr>
                <w:sz w:val="13"/>
                <w:szCs w:val="13"/>
                <w:spacing w:val="12"/>
              </w:rPr>
              <w:t>施工图审查机构对不符合民用建筑节能强制性标准的设计</w:t>
            </w:r>
          </w:p>
          <w:p>
            <w:pPr>
              <w:pStyle w:val="TableText"/>
              <w:ind w:left="1076"/>
              <w:spacing w:line="221" w:lineRule="auto"/>
              <w:rPr>
                <w:sz w:val="13"/>
                <w:szCs w:val="13"/>
              </w:rPr>
            </w:pPr>
            <w:r>
              <w:rPr>
                <w:sz w:val="13"/>
                <w:szCs w:val="13"/>
                <w:spacing w:val="11"/>
              </w:rPr>
              <w:t>方案出具合格意见的处罚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29"/>
              <w:spacing w:before="121" w:line="233" w:lineRule="auto"/>
              <w:rPr>
                <w:sz w:val="13"/>
                <w:szCs w:val="13"/>
              </w:rPr>
            </w:pPr>
            <w:r>
              <w:rPr>
                <w:sz w:val="13"/>
                <w:szCs w:val="13"/>
                <w:spacing w:val="12"/>
              </w:rPr>
              <w:t>【行政法规】</w:t>
            </w:r>
            <w:r>
              <w:rPr>
                <w:sz w:val="13"/>
                <w:szCs w:val="13"/>
                <w:spacing w:val="-33"/>
              </w:rPr>
              <w:t xml:space="preserve"> </w:t>
            </w:r>
            <w:r>
              <w:rPr>
                <w:sz w:val="13"/>
                <w:szCs w:val="13"/>
                <w:spacing w:val="12"/>
              </w:rPr>
              <w:t>《民用建筑节能条例》第三十五条</w:t>
            </w:r>
          </w:p>
        </w:tc>
        <w:tc>
          <w:tcPr>
            <w:tcW w:w="1328" w:type="dxa"/>
            <w:vAlign w:val="top"/>
          </w:tcPr>
          <w:p>
            <w:pPr>
              <w:pStyle w:val="TableText"/>
              <w:ind w:left="384"/>
              <w:spacing w:before="48" w:line="222" w:lineRule="auto"/>
              <w:rPr/>
            </w:pPr>
            <w:r>
              <w:rPr>
                <w:spacing w:val="-2"/>
              </w:rPr>
              <w:t>电话监督：</w:t>
            </w:r>
          </w:p>
          <w:p>
            <w:pPr>
              <w:pStyle w:val="TableText"/>
              <w:ind w:left="285"/>
              <w:spacing w:before="7"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6"/>
              <w:rPr/>
            </w:pPr>
            <w:r>
              <w:rPr>
                <w:spacing w:val="-5"/>
              </w:rPr>
              <w:t>153</w:t>
            </w:r>
          </w:p>
        </w:tc>
        <w:tc>
          <w:tcPr>
            <w:tcW w:w="3733" w:type="dxa"/>
            <w:vAlign w:val="top"/>
          </w:tcPr>
          <w:p>
            <w:pPr>
              <w:pStyle w:val="TableText"/>
              <w:ind w:left="55"/>
              <w:spacing w:before="33" w:line="211" w:lineRule="auto"/>
              <w:rPr>
                <w:sz w:val="13"/>
                <w:szCs w:val="13"/>
              </w:rPr>
            </w:pPr>
            <w:r>
              <w:rPr>
                <w:sz w:val="13"/>
                <w:szCs w:val="13"/>
                <w:spacing w:val="12"/>
              </w:rPr>
              <w:t>对工程监理企业未按照本规定要求提供工程监理企业信用</w:t>
            </w:r>
          </w:p>
          <w:p>
            <w:pPr>
              <w:pStyle w:val="TableText"/>
              <w:ind w:left="1367"/>
              <w:spacing w:line="220" w:lineRule="auto"/>
              <w:rPr>
                <w:sz w:val="13"/>
                <w:szCs w:val="13"/>
              </w:rPr>
            </w:pPr>
            <w:r>
              <w:rPr>
                <w:sz w:val="13"/>
                <w:szCs w:val="13"/>
                <w:spacing w:val="10"/>
              </w:rPr>
              <w:t>档案信息的处罚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31" w:line="220" w:lineRule="auto"/>
              <w:rPr/>
            </w:pPr>
            <w:r>
              <w:rPr>
                <w:spacing w:val="6"/>
              </w:rPr>
              <w:t>白云鄂博矿区住房建设和交通运输局</w:t>
            </w:r>
          </w:p>
        </w:tc>
        <w:tc>
          <w:tcPr>
            <w:tcW w:w="6421" w:type="dxa"/>
            <w:vAlign w:val="top"/>
          </w:tcPr>
          <w:p>
            <w:pPr>
              <w:pStyle w:val="TableText"/>
              <w:ind w:left="36" w:right="82" w:hanging="7"/>
              <w:spacing w:before="21" w:line="224" w:lineRule="auto"/>
              <w:rPr>
                <w:sz w:val="13"/>
                <w:szCs w:val="13"/>
              </w:rPr>
            </w:pPr>
            <w:r>
              <w:rPr>
                <w:sz w:val="13"/>
                <w:szCs w:val="13"/>
                <w:spacing w:val="12"/>
              </w:rPr>
              <w:t>【部委规章】</w:t>
            </w:r>
            <w:r>
              <w:rPr>
                <w:sz w:val="13"/>
                <w:szCs w:val="13"/>
                <w:spacing w:val="-42"/>
              </w:rPr>
              <w:t xml:space="preserve"> </w:t>
            </w:r>
            <w:r>
              <w:rPr>
                <w:sz w:val="13"/>
                <w:szCs w:val="13"/>
                <w:spacing w:val="12"/>
              </w:rPr>
              <w:t>《工程监理企业资质管理规定</w:t>
            </w:r>
            <w:r>
              <w:rPr>
                <w:sz w:val="13"/>
                <w:szCs w:val="13"/>
                <w:spacing w:val="-13"/>
              </w:rPr>
              <w:t xml:space="preserve"> </w:t>
            </w:r>
            <w:r>
              <w:rPr>
                <w:sz w:val="13"/>
                <w:szCs w:val="13"/>
                <w:spacing w:val="12"/>
              </w:rPr>
              <w:t>》（于2006年12月11日</w:t>
            </w:r>
            <w:r>
              <w:rPr>
                <w:sz w:val="13"/>
                <w:szCs w:val="13"/>
                <w:spacing w:val="11"/>
              </w:rPr>
              <w:t>经建设部第112次常务会议讨论通</w:t>
            </w:r>
            <w:r>
              <w:rPr>
                <w:sz w:val="13"/>
                <w:szCs w:val="13"/>
                <w:spacing w:val="10"/>
              </w:rPr>
              <w:t>过，现予发布， 自2007年8月1日起施行）第</w:t>
            </w:r>
            <w:r>
              <w:rPr>
                <w:sz w:val="13"/>
                <w:szCs w:val="13"/>
                <w:spacing w:val="9"/>
              </w:rPr>
              <w:t>三十一条</w:t>
            </w:r>
          </w:p>
        </w:tc>
        <w:tc>
          <w:tcPr>
            <w:tcW w:w="1328" w:type="dxa"/>
            <w:vAlign w:val="top"/>
          </w:tcPr>
          <w:p>
            <w:pPr>
              <w:pStyle w:val="TableText"/>
              <w:ind w:left="384"/>
              <w:spacing w:before="49" w:line="222" w:lineRule="auto"/>
              <w:rPr/>
            </w:pPr>
            <w:r>
              <w:rPr>
                <w:spacing w:val="-2"/>
              </w:rPr>
              <w:t>电话监督：</w:t>
            </w:r>
          </w:p>
          <w:p>
            <w:pPr>
              <w:pStyle w:val="TableText"/>
              <w:ind w:left="285"/>
              <w:spacing w:before="5" w:line="213"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96"/>
              <w:spacing w:before="223"/>
              <w:rPr/>
            </w:pPr>
            <w:r>
              <w:rPr>
                <w:spacing w:val="-5"/>
              </w:rPr>
              <w:t>154</w:t>
            </w:r>
          </w:p>
        </w:tc>
        <w:tc>
          <w:tcPr>
            <w:tcW w:w="3733" w:type="dxa"/>
            <w:vAlign w:val="top"/>
          </w:tcPr>
          <w:p>
            <w:pPr>
              <w:pStyle w:val="TableText"/>
              <w:ind w:left="55"/>
              <w:spacing w:before="36" w:line="231" w:lineRule="auto"/>
              <w:rPr>
                <w:sz w:val="13"/>
                <w:szCs w:val="13"/>
              </w:rPr>
            </w:pPr>
            <w:r>
              <w:drawing>
                <wp:anchor distT="0" distB="0" distL="0" distR="0" simplePos="0" relativeHeight="252514304" behindDoc="1" locked="0" layoutInCell="1" allowOverlap="1">
                  <wp:simplePos x="0" y="0"/>
                  <wp:positionH relativeFrom="column">
                    <wp:posOffset>387223</wp:posOffset>
                  </wp:positionH>
                  <wp:positionV relativeFrom="paragraph">
                    <wp:posOffset>71321</wp:posOffset>
                  </wp:positionV>
                  <wp:extent cx="1259205" cy="199389"/>
                  <wp:effectExtent l="0" t="0" r="0" b="0"/>
                  <wp:wrapNone/>
                  <wp:docPr id="178" name="IM 178">
                    <a:hlinkClick xmlns:a="http://schemas.openxmlformats.org/drawingml/2006/main" r:id="rId3"/>
                  </wp:docPr>
                  <wp:cNvGraphicFramePr/>
                  <a:graphic>
                    <a:graphicData uri="http://schemas.openxmlformats.org/drawingml/2006/picture">
                      <pic:pic>
                        <pic:nvPicPr>
                          <pic:cNvPr id="178" name="IM 178"/>
                          <pic:cNvPicPr/>
                        </pic:nvPicPr>
                        <pic:blipFill>
                          <a:blip r:embed="rId98"/>
                          <a:stretch>
                            <a:fillRect/>
                          </a:stretch>
                        </pic:blipFill>
                        <pic:spPr>
                          <a:xfrm rot="0">
                            <a:off x="0" y="0"/>
                            <a:ext cx="1259205" cy="199389"/>
                          </a:xfrm>
                          <a:prstGeom prst="rect">
                            <a:avLst/>
                          </a:prstGeom>
                        </pic:spPr>
                      </pic:pic>
                    </a:graphicData>
                  </a:graphic>
                </wp:anchor>
              </w:drawing>
            </w:r>
            <w:r>
              <w:rPr>
                <w:sz w:val="13"/>
                <w:szCs w:val="13"/>
                <w:spacing w:val="11"/>
              </w:rPr>
              <w:t>对造价工程师在最高投标限价 、招标标底或者投标</w:t>
            </w:r>
            <w:r>
              <w:rPr>
                <w:sz w:val="13"/>
                <w:szCs w:val="13"/>
                <w:spacing w:val="10"/>
              </w:rPr>
              <w:t>报价编</w:t>
            </w:r>
          </w:p>
          <w:p>
            <w:pPr>
              <w:pStyle w:val="TableText"/>
              <w:ind w:left="643" w:right="97" w:hanging="584"/>
              <w:spacing w:before="14" w:line="212" w:lineRule="auto"/>
              <w:rPr>
                <w:sz w:val="13"/>
                <w:szCs w:val="13"/>
              </w:rPr>
            </w:pPr>
            <w:r>
              <w:rPr>
                <w:sz w:val="13"/>
                <w:szCs w:val="13"/>
                <w:spacing w:val="10"/>
              </w:rPr>
              <w:t>制、工程结算审核和工程造价鉴定中 ，签署有</w:t>
            </w:r>
            <w:r>
              <w:rPr>
                <w:sz w:val="13"/>
                <w:szCs w:val="13"/>
                <w:spacing w:val="9"/>
              </w:rPr>
              <w:t>虚假记载、</w:t>
            </w:r>
            <w:r>
              <w:rPr>
                <w:sz w:val="13"/>
                <w:szCs w:val="13"/>
                <w:spacing w:val="11"/>
              </w:rPr>
              <w:t>误导性陈述的工程造价成果文件的处罚</w:t>
            </w:r>
          </w:p>
        </w:tc>
        <w:tc>
          <w:tcPr>
            <w:tcW w:w="885" w:type="dxa"/>
            <w:vAlign w:val="top"/>
          </w:tcPr>
          <w:p>
            <w:pPr>
              <w:pStyle w:val="TableText"/>
              <w:ind w:left="37"/>
              <w:spacing w:before="220" w:line="221" w:lineRule="auto"/>
              <w:rPr/>
            </w:pPr>
            <w:r>
              <w:rPr>
                <w:spacing w:val="3"/>
              </w:rPr>
              <w:t>行政处罚</w:t>
            </w:r>
          </w:p>
        </w:tc>
        <w:tc>
          <w:tcPr>
            <w:tcW w:w="2184" w:type="dxa"/>
            <w:vAlign w:val="top"/>
          </w:tcPr>
          <w:p>
            <w:pPr>
              <w:pStyle w:val="TableText"/>
              <w:ind w:left="67"/>
              <w:spacing w:before="220" w:line="220" w:lineRule="auto"/>
              <w:rPr/>
            </w:pPr>
            <w:r>
              <w:rPr>
                <w:spacing w:val="6"/>
              </w:rPr>
              <w:t>白云鄂博矿区住房建设和交通运输局</w:t>
            </w:r>
          </w:p>
        </w:tc>
        <w:tc>
          <w:tcPr>
            <w:tcW w:w="6421" w:type="dxa"/>
            <w:vAlign w:val="top"/>
          </w:tcPr>
          <w:p>
            <w:pPr>
              <w:pStyle w:val="TableText"/>
              <w:ind w:left="33" w:right="224" w:hanging="4"/>
              <w:spacing w:before="127" w:line="256" w:lineRule="auto"/>
              <w:rPr>
                <w:sz w:val="13"/>
                <w:szCs w:val="13"/>
              </w:rPr>
            </w:pPr>
            <w:r>
              <w:rPr>
                <w:sz w:val="13"/>
                <w:szCs w:val="13"/>
                <w:spacing w:val="11"/>
              </w:rPr>
              <w:t>【部委规章】</w:t>
            </w:r>
            <w:r>
              <w:rPr>
                <w:sz w:val="13"/>
                <w:szCs w:val="13"/>
                <w:spacing w:val="-32"/>
              </w:rPr>
              <w:t xml:space="preserve"> </w:t>
            </w:r>
            <w:r>
              <w:rPr>
                <w:sz w:val="13"/>
                <w:szCs w:val="13"/>
                <w:spacing w:val="11"/>
              </w:rPr>
              <w:t>《建筑工程施工发包与承包计价管理办法 》（经第9次部常务会议审议通过</w:t>
            </w:r>
            <w:r>
              <w:rPr>
                <w:sz w:val="13"/>
                <w:szCs w:val="13"/>
                <w:spacing w:val="-12"/>
              </w:rPr>
              <w:t xml:space="preserve"> </w:t>
            </w:r>
            <w:r>
              <w:rPr>
                <w:sz w:val="13"/>
                <w:szCs w:val="13"/>
                <w:spacing w:val="11"/>
              </w:rPr>
              <w:t>，现予发</w:t>
            </w:r>
            <w:r>
              <w:rPr>
                <w:sz w:val="13"/>
                <w:szCs w:val="13"/>
                <w:spacing w:val="7"/>
              </w:rPr>
              <w:t>布， 自2014年2月1日起施行。</w:t>
            </w:r>
            <w:r>
              <w:rPr>
                <w:sz w:val="13"/>
                <w:szCs w:val="13"/>
                <w:spacing w:val="-20"/>
              </w:rPr>
              <w:t xml:space="preserve"> </w:t>
            </w:r>
            <w:r>
              <w:rPr>
                <w:sz w:val="13"/>
                <w:szCs w:val="13"/>
                <w:spacing w:val="7"/>
              </w:rPr>
              <w:t>）第二十二条</w:t>
            </w:r>
          </w:p>
        </w:tc>
        <w:tc>
          <w:tcPr>
            <w:tcW w:w="1328" w:type="dxa"/>
            <w:vAlign w:val="top"/>
          </w:tcPr>
          <w:p>
            <w:pPr>
              <w:pStyle w:val="TableText"/>
              <w:ind w:left="384"/>
              <w:spacing w:before="138"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7"/>
              <w:rPr/>
            </w:pPr>
            <w:r>
              <w:rPr>
                <w:spacing w:val="-5"/>
              </w:rPr>
              <w:t>155</w:t>
            </w:r>
          </w:p>
        </w:tc>
        <w:tc>
          <w:tcPr>
            <w:tcW w:w="3733" w:type="dxa"/>
            <w:vAlign w:val="top"/>
          </w:tcPr>
          <w:p>
            <w:pPr>
              <w:pStyle w:val="TableText"/>
              <w:ind w:left="419" w:right="63" w:hanging="364"/>
              <w:spacing w:before="22" w:line="223" w:lineRule="auto"/>
              <w:rPr>
                <w:sz w:val="13"/>
                <w:szCs w:val="13"/>
              </w:rPr>
            </w:pPr>
            <w:r>
              <w:rPr>
                <w:sz w:val="13"/>
                <w:szCs w:val="13"/>
                <w:spacing w:val="11"/>
              </w:rPr>
              <w:t>对工程造价咨询企业在建筑工程计价活动中 ，出具有虚假</w:t>
            </w:r>
            <w:r>
              <w:rPr>
                <w:sz w:val="13"/>
                <w:szCs w:val="13"/>
                <w:spacing w:val="12"/>
              </w:rPr>
              <w:t>记载、误导性陈述的工程造价成果文件的处罚</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33" w:right="224" w:hanging="4"/>
              <w:spacing w:before="22" w:line="223" w:lineRule="auto"/>
              <w:rPr>
                <w:sz w:val="13"/>
                <w:szCs w:val="13"/>
              </w:rPr>
            </w:pPr>
            <w:r>
              <w:rPr>
                <w:sz w:val="13"/>
                <w:szCs w:val="13"/>
                <w:spacing w:val="11"/>
              </w:rPr>
              <w:t>【部委规章】</w:t>
            </w:r>
            <w:r>
              <w:rPr>
                <w:sz w:val="13"/>
                <w:szCs w:val="13"/>
                <w:spacing w:val="-32"/>
              </w:rPr>
              <w:t xml:space="preserve"> </w:t>
            </w:r>
            <w:r>
              <w:rPr>
                <w:sz w:val="13"/>
                <w:szCs w:val="13"/>
                <w:spacing w:val="11"/>
              </w:rPr>
              <w:t>《建筑工程施工发包与承包计价管理办法 》（经第9次部常务会议审议通过</w:t>
            </w:r>
            <w:r>
              <w:rPr>
                <w:sz w:val="13"/>
                <w:szCs w:val="13"/>
                <w:spacing w:val="-12"/>
              </w:rPr>
              <w:t xml:space="preserve"> </w:t>
            </w:r>
            <w:r>
              <w:rPr>
                <w:sz w:val="13"/>
                <w:szCs w:val="13"/>
                <w:spacing w:val="11"/>
              </w:rPr>
              <w:t>，现予发</w:t>
            </w:r>
            <w:r>
              <w:rPr>
                <w:sz w:val="13"/>
                <w:szCs w:val="13"/>
                <w:spacing w:val="7"/>
              </w:rPr>
              <w:t>布， 自2014年2月1日起施行。</w:t>
            </w:r>
            <w:r>
              <w:rPr>
                <w:sz w:val="13"/>
                <w:szCs w:val="13"/>
                <w:spacing w:val="-20"/>
              </w:rPr>
              <w:t xml:space="preserve"> </w:t>
            </w:r>
            <w:r>
              <w:rPr>
                <w:sz w:val="13"/>
                <w:szCs w:val="13"/>
                <w:spacing w:val="7"/>
              </w:rPr>
              <w:t>）第二十三条</w:t>
            </w:r>
          </w:p>
        </w:tc>
        <w:tc>
          <w:tcPr>
            <w:tcW w:w="1328" w:type="dxa"/>
            <w:vAlign w:val="top"/>
          </w:tcPr>
          <w:p>
            <w:pPr>
              <w:pStyle w:val="TableText"/>
              <w:ind w:left="384"/>
              <w:spacing w:before="51" w:line="222" w:lineRule="auto"/>
              <w:rPr/>
            </w:pPr>
            <w:r>
              <w:rPr>
                <w:spacing w:val="-2"/>
              </w:rPr>
              <w:t>电话监督：</w:t>
            </w:r>
          </w:p>
          <w:p>
            <w:pPr>
              <w:pStyle w:val="TableText"/>
              <w:ind w:left="285"/>
              <w:spacing w:before="4"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6"/>
              <w:rPr/>
            </w:pPr>
            <w:r>
              <w:rPr>
                <w:spacing w:val="-5"/>
              </w:rPr>
              <w:t>156</w:t>
            </w:r>
          </w:p>
        </w:tc>
        <w:tc>
          <w:tcPr>
            <w:tcW w:w="3733" w:type="dxa"/>
            <w:vAlign w:val="top"/>
          </w:tcPr>
          <w:p>
            <w:pPr>
              <w:pStyle w:val="TableText"/>
              <w:ind w:left="55"/>
              <w:spacing w:before="33" w:line="211" w:lineRule="auto"/>
              <w:rPr>
                <w:sz w:val="13"/>
                <w:szCs w:val="13"/>
              </w:rPr>
            </w:pPr>
            <w:r>
              <w:rPr>
                <w:sz w:val="13"/>
                <w:szCs w:val="13"/>
                <w:spacing w:val="10"/>
              </w:rPr>
              <w:t>对违反本办法规定 ，未经注册而以注册造价工程师的名义</w:t>
            </w:r>
          </w:p>
          <w:p>
            <w:pPr>
              <w:pStyle w:val="TableText"/>
              <w:ind w:left="1077"/>
              <w:spacing w:line="219" w:lineRule="auto"/>
              <w:rPr>
                <w:sz w:val="13"/>
                <w:szCs w:val="13"/>
              </w:rPr>
            </w:pPr>
            <w:r>
              <w:rPr>
                <w:sz w:val="13"/>
                <w:szCs w:val="13"/>
                <w:spacing w:val="11"/>
              </w:rPr>
              <w:t>从事工程造价活动的处罚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29"/>
              <w:spacing w:before="124" w:line="231" w:lineRule="auto"/>
              <w:rPr>
                <w:sz w:val="13"/>
                <w:szCs w:val="13"/>
              </w:rPr>
            </w:pPr>
            <w:r>
              <w:rPr>
                <w:sz w:val="13"/>
                <w:szCs w:val="13"/>
                <w:spacing w:val="12"/>
              </w:rPr>
              <w:t>【部委规章】</w:t>
            </w:r>
            <w:r>
              <w:rPr>
                <w:sz w:val="13"/>
                <w:szCs w:val="13"/>
                <w:spacing w:val="-41"/>
              </w:rPr>
              <w:t xml:space="preserve"> </w:t>
            </w:r>
            <w:r>
              <w:rPr>
                <w:sz w:val="13"/>
                <w:szCs w:val="13"/>
                <w:spacing w:val="12"/>
              </w:rPr>
              <w:t>《注册造价工程师管理办法</w:t>
            </w:r>
            <w:r>
              <w:rPr>
                <w:sz w:val="13"/>
                <w:szCs w:val="13"/>
                <w:spacing w:val="-11"/>
              </w:rPr>
              <w:t xml:space="preserve"> </w:t>
            </w:r>
            <w:r>
              <w:rPr>
                <w:sz w:val="13"/>
                <w:szCs w:val="13"/>
                <w:spacing w:val="12"/>
              </w:rPr>
              <w:t>》（2020年建设部令第50号修正）</w:t>
            </w:r>
            <w:r>
              <w:rPr>
                <w:sz w:val="13"/>
                <w:szCs w:val="13"/>
                <w:spacing w:val="11"/>
              </w:rPr>
              <w:t>第三十四条</w:t>
            </w:r>
          </w:p>
        </w:tc>
        <w:tc>
          <w:tcPr>
            <w:tcW w:w="1328" w:type="dxa"/>
            <w:vAlign w:val="top"/>
          </w:tcPr>
          <w:p>
            <w:pPr>
              <w:pStyle w:val="TableText"/>
              <w:ind w:left="384"/>
              <w:spacing w:before="51" w:line="222" w:lineRule="auto"/>
              <w:rPr/>
            </w:pPr>
            <w:r>
              <w:rPr>
                <w:spacing w:val="-2"/>
              </w:rPr>
              <w:t>电话监督：</w:t>
            </w:r>
          </w:p>
          <w:p>
            <w:pPr>
              <w:pStyle w:val="TableText"/>
              <w:ind w:left="285"/>
              <w:spacing w:before="5" w:line="209"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96"/>
              <w:spacing w:before="125"/>
              <w:rPr/>
            </w:pPr>
            <w:r>
              <w:rPr>
                <w:spacing w:val="-5"/>
              </w:rPr>
              <w:t>157</w:t>
            </w:r>
          </w:p>
        </w:tc>
        <w:tc>
          <w:tcPr>
            <w:tcW w:w="3733" w:type="dxa"/>
            <w:vAlign w:val="top"/>
          </w:tcPr>
          <w:p>
            <w:pPr>
              <w:pStyle w:val="TableText"/>
              <w:ind w:left="132"/>
              <w:spacing w:before="113" w:line="232" w:lineRule="auto"/>
              <w:rPr>
                <w:sz w:val="13"/>
                <w:szCs w:val="13"/>
              </w:rPr>
            </w:pPr>
            <w:r>
              <w:rPr>
                <w:sz w:val="13"/>
                <w:szCs w:val="13"/>
                <w:spacing w:val="10"/>
              </w:rPr>
              <w:t>对违反本办法规定 ，未办理变更注册而继续执业的处罚</w:t>
            </w:r>
          </w:p>
        </w:tc>
        <w:tc>
          <w:tcPr>
            <w:tcW w:w="885" w:type="dxa"/>
            <w:vAlign w:val="top"/>
          </w:tcPr>
          <w:p>
            <w:pPr>
              <w:pStyle w:val="TableText"/>
              <w:ind w:left="37"/>
              <w:spacing w:before="122" w:line="221" w:lineRule="auto"/>
              <w:rPr/>
            </w:pPr>
            <w:r>
              <w:rPr>
                <w:spacing w:val="3"/>
              </w:rPr>
              <w:t>行政处罚</w:t>
            </w:r>
          </w:p>
        </w:tc>
        <w:tc>
          <w:tcPr>
            <w:tcW w:w="2184" w:type="dxa"/>
            <w:vAlign w:val="top"/>
          </w:tcPr>
          <w:p>
            <w:pPr>
              <w:pStyle w:val="TableText"/>
              <w:ind w:left="67"/>
              <w:spacing w:before="122" w:line="220" w:lineRule="auto"/>
              <w:rPr/>
            </w:pPr>
            <w:r>
              <w:rPr>
                <w:spacing w:val="6"/>
              </w:rPr>
              <w:t>白云鄂博矿区住房建设和交通运输局</w:t>
            </w:r>
          </w:p>
        </w:tc>
        <w:tc>
          <w:tcPr>
            <w:tcW w:w="6421" w:type="dxa"/>
            <w:vAlign w:val="top"/>
          </w:tcPr>
          <w:p>
            <w:pPr>
              <w:pStyle w:val="TableText"/>
              <w:ind w:left="29"/>
              <w:spacing w:before="113" w:line="231" w:lineRule="auto"/>
              <w:rPr>
                <w:sz w:val="13"/>
                <w:szCs w:val="13"/>
              </w:rPr>
            </w:pPr>
            <w:r>
              <w:rPr>
                <w:sz w:val="13"/>
                <w:szCs w:val="13"/>
                <w:spacing w:val="12"/>
              </w:rPr>
              <w:t>【部委规章】</w:t>
            </w:r>
            <w:r>
              <w:rPr>
                <w:sz w:val="13"/>
                <w:szCs w:val="13"/>
                <w:spacing w:val="-41"/>
              </w:rPr>
              <w:t xml:space="preserve"> </w:t>
            </w:r>
            <w:r>
              <w:rPr>
                <w:sz w:val="13"/>
                <w:szCs w:val="13"/>
                <w:spacing w:val="12"/>
              </w:rPr>
              <w:t>《注册造价工程师管理办法</w:t>
            </w:r>
            <w:r>
              <w:rPr>
                <w:sz w:val="13"/>
                <w:szCs w:val="13"/>
                <w:spacing w:val="-11"/>
              </w:rPr>
              <w:t xml:space="preserve"> </w:t>
            </w:r>
            <w:r>
              <w:rPr>
                <w:sz w:val="13"/>
                <w:szCs w:val="13"/>
                <w:spacing w:val="12"/>
              </w:rPr>
              <w:t>》（2020年建设部令第50号修正）</w:t>
            </w:r>
            <w:r>
              <w:rPr>
                <w:sz w:val="13"/>
                <w:szCs w:val="13"/>
                <w:spacing w:val="11"/>
              </w:rPr>
              <w:t>第三十五条</w:t>
            </w:r>
          </w:p>
        </w:tc>
        <w:tc>
          <w:tcPr>
            <w:tcW w:w="1328" w:type="dxa"/>
            <w:vAlign w:val="top"/>
          </w:tcPr>
          <w:p>
            <w:pPr>
              <w:pStyle w:val="TableText"/>
              <w:ind w:left="384"/>
              <w:spacing w:before="41" w:line="210"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1224" w:hRule="atLeast"/>
        </w:trPr>
        <w:tc>
          <w:tcPr>
            <w:tcW w:w="535" w:type="dxa"/>
            <w:vAlign w:val="top"/>
          </w:tcPr>
          <w:p>
            <w:pPr>
              <w:spacing w:line="266" w:lineRule="auto"/>
              <w:rPr>
                <w:rFonts w:ascii="Arial"/>
                <w:sz w:val="21"/>
              </w:rPr>
            </w:pPr>
            <w:r/>
          </w:p>
          <w:p>
            <w:pPr>
              <w:spacing w:line="267" w:lineRule="auto"/>
              <w:rPr>
                <w:rFonts w:ascii="Arial"/>
                <w:sz w:val="21"/>
              </w:rPr>
            </w:pPr>
            <w:r/>
          </w:p>
          <w:p>
            <w:pPr>
              <w:pStyle w:val="TableText"/>
              <w:ind w:left="196"/>
              <w:spacing w:before="39"/>
              <w:rPr/>
            </w:pPr>
            <w:r>
              <w:rPr>
                <w:spacing w:val="-5"/>
              </w:rPr>
              <w:t>158</w:t>
            </w:r>
          </w:p>
        </w:tc>
        <w:tc>
          <w:tcPr>
            <w:tcW w:w="3733" w:type="dxa"/>
            <w:vAlign w:val="top"/>
          </w:tcPr>
          <w:p>
            <w:pPr>
              <w:pStyle w:val="TableText"/>
              <w:ind w:left="55" w:right="60"/>
              <w:spacing w:before="40" w:line="239" w:lineRule="auto"/>
              <w:rPr>
                <w:sz w:val="13"/>
                <w:szCs w:val="13"/>
              </w:rPr>
            </w:pPr>
            <w:r>
              <w:rPr>
                <w:sz w:val="13"/>
                <w:szCs w:val="13"/>
                <w:spacing w:val="11"/>
              </w:rPr>
              <w:t>对注册造价工程师不履行注册造价工程师义务</w:t>
            </w:r>
            <w:r>
              <w:rPr>
                <w:sz w:val="13"/>
                <w:szCs w:val="13"/>
                <w:spacing w:val="24"/>
                <w:w w:val="101"/>
              </w:rPr>
              <w:t xml:space="preserve"> </w:t>
            </w:r>
            <w:r>
              <w:rPr>
                <w:sz w:val="13"/>
                <w:szCs w:val="13"/>
                <w:spacing w:val="11"/>
              </w:rPr>
              <w:t>；</w:t>
            </w:r>
            <w:r>
              <w:rPr>
                <w:sz w:val="13"/>
                <w:szCs w:val="13"/>
                <w:spacing w:val="10"/>
              </w:rPr>
              <w:t>在执业过</w:t>
            </w:r>
            <w:r>
              <w:rPr>
                <w:sz w:val="13"/>
                <w:szCs w:val="13"/>
                <w:spacing w:val="10"/>
              </w:rPr>
              <w:t>程中，索贿、受贿或者谋取合同约定费用外的其他利益</w:t>
            </w:r>
            <w:r>
              <w:rPr>
                <w:sz w:val="13"/>
                <w:szCs w:val="13"/>
                <w:spacing w:val="45"/>
                <w:w w:val="101"/>
              </w:rPr>
              <w:t xml:space="preserve"> </w:t>
            </w:r>
            <w:r>
              <w:rPr>
                <w:sz w:val="13"/>
                <w:szCs w:val="13"/>
                <w:spacing w:val="10"/>
              </w:rPr>
              <w:t>；</w:t>
            </w:r>
            <w:r>
              <w:rPr>
                <w:sz w:val="13"/>
                <w:szCs w:val="13"/>
                <w:spacing w:val="9"/>
              </w:rPr>
              <w:t>在执业过程中实施商业贿赂 ；签署有虚假记载</w:t>
            </w:r>
            <w:r>
              <w:rPr>
                <w:sz w:val="13"/>
                <w:szCs w:val="13"/>
                <w:spacing w:val="-4"/>
              </w:rPr>
              <w:t xml:space="preserve"> </w:t>
            </w:r>
            <w:r>
              <w:rPr>
                <w:sz w:val="13"/>
                <w:szCs w:val="13"/>
                <w:spacing w:val="9"/>
              </w:rPr>
              <w:t>、误导性陈</w:t>
            </w:r>
            <w:r>
              <w:rPr>
                <w:sz w:val="13"/>
                <w:szCs w:val="13"/>
                <w:spacing w:val="9"/>
              </w:rPr>
              <w:t>述的工程造价成果文件；</w:t>
            </w:r>
            <w:r>
              <w:rPr>
                <w:sz w:val="13"/>
                <w:szCs w:val="13"/>
                <w:spacing w:val="35"/>
              </w:rPr>
              <w:t xml:space="preserve"> </w:t>
            </w:r>
            <w:r>
              <w:rPr>
                <w:sz w:val="13"/>
                <w:szCs w:val="13"/>
                <w:spacing w:val="9"/>
              </w:rPr>
              <w:t>以个人名义承接工程造价</w:t>
            </w:r>
            <w:r>
              <w:rPr>
                <w:sz w:val="13"/>
                <w:szCs w:val="13"/>
                <w:spacing w:val="8"/>
              </w:rPr>
              <w:t>业务；</w:t>
            </w:r>
          </w:p>
          <w:p>
            <w:pPr>
              <w:pStyle w:val="TableText"/>
              <w:ind w:left="56" w:right="67" w:firstLine="4"/>
              <w:spacing w:line="237" w:lineRule="auto"/>
              <w:rPr>
                <w:sz w:val="13"/>
                <w:szCs w:val="13"/>
              </w:rPr>
            </w:pPr>
            <w:r>
              <w:rPr>
                <w:sz w:val="13"/>
                <w:szCs w:val="13"/>
                <w:spacing w:val="10"/>
              </w:rPr>
              <w:t>允许他人以自己名义从事工程造价业务 ；</w:t>
            </w:r>
            <w:r>
              <w:rPr>
                <w:sz w:val="13"/>
                <w:szCs w:val="13"/>
                <w:spacing w:val="-37"/>
              </w:rPr>
              <w:t xml:space="preserve"> </w:t>
            </w:r>
            <w:r>
              <w:rPr>
                <w:sz w:val="13"/>
                <w:szCs w:val="13"/>
                <w:spacing w:val="10"/>
              </w:rPr>
              <w:t>同时</w:t>
            </w:r>
            <w:r>
              <w:rPr>
                <w:sz w:val="13"/>
                <w:szCs w:val="13"/>
                <w:spacing w:val="9"/>
              </w:rPr>
              <w:t>在两个或者</w:t>
            </w:r>
            <w:r>
              <w:rPr>
                <w:sz w:val="13"/>
                <w:szCs w:val="13"/>
                <w:spacing w:val="11"/>
              </w:rPr>
              <w:t>两个以上单位执业； 涂改、倒卖、出租、出借或者以其他</w:t>
            </w:r>
            <w:r>
              <w:rPr>
                <w:sz w:val="13"/>
                <w:szCs w:val="13"/>
                <w:spacing w:val="11"/>
              </w:rPr>
              <w:t>形式非法转让注册证书或者执业印章 ；法律法规、规章</w:t>
            </w:r>
          </w:p>
        </w:tc>
        <w:tc>
          <w:tcPr>
            <w:tcW w:w="885" w:type="dxa"/>
            <w:vAlign w:val="top"/>
          </w:tcPr>
          <w:p>
            <w:pPr>
              <w:spacing w:line="265" w:lineRule="auto"/>
              <w:rPr>
                <w:rFonts w:ascii="Arial"/>
                <w:sz w:val="21"/>
              </w:rPr>
            </w:pPr>
            <w:r/>
          </w:p>
          <w:p>
            <w:pPr>
              <w:spacing w:line="266"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65" w:lineRule="auto"/>
              <w:rPr>
                <w:rFonts w:ascii="Arial"/>
                <w:sz w:val="21"/>
              </w:rPr>
            </w:pPr>
            <w:r/>
          </w:p>
          <w:p>
            <w:pPr>
              <w:spacing w:line="266"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259" w:lineRule="auto"/>
              <w:rPr>
                <w:rFonts w:ascii="Arial"/>
                <w:sz w:val="21"/>
              </w:rPr>
            </w:pPr>
            <w:r/>
          </w:p>
          <w:p>
            <w:pPr>
              <w:spacing w:line="260" w:lineRule="auto"/>
              <w:rPr>
                <w:rFonts w:ascii="Arial"/>
                <w:sz w:val="21"/>
              </w:rPr>
            </w:pPr>
            <w:r/>
          </w:p>
          <w:p>
            <w:pPr>
              <w:pStyle w:val="TableText"/>
              <w:ind w:left="29"/>
              <w:spacing w:before="42" w:line="231" w:lineRule="auto"/>
              <w:rPr>
                <w:sz w:val="13"/>
                <w:szCs w:val="13"/>
              </w:rPr>
            </w:pPr>
            <w:r>
              <w:rPr>
                <w:sz w:val="13"/>
                <w:szCs w:val="13"/>
                <w:spacing w:val="12"/>
              </w:rPr>
              <w:t>【部委规章】</w:t>
            </w:r>
            <w:r>
              <w:rPr>
                <w:sz w:val="13"/>
                <w:szCs w:val="13"/>
                <w:spacing w:val="-41"/>
              </w:rPr>
              <w:t xml:space="preserve"> </w:t>
            </w:r>
            <w:r>
              <w:rPr>
                <w:sz w:val="13"/>
                <w:szCs w:val="13"/>
                <w:spacing w:val="12"/>
              </w:rPr>
              <w:t>《注册造价工程师管理办法</w:t>
            </w:r>
            <w:r>
              <w:rPr>
                <w:sz w:val="13"/>
                <w:szCs w:val="13"/>
                <w:spacing w:val="-14"/>
              </w:rPr>
              <w:t xml:space="preserve"> </w:t>
            </w:r>
            <w:r>
              <w:rPr>
                <w:sz w:val="13"/>
                <w:szCs w:val="13"/>
                <w:spacing w:val="12"/>
              </w:rPr>
              <w:t>》（2020年建设部令第50号修正）</w:t>
            </w:r>
            <w:r>
              <w:rPr>
                <w:sz w:val="13"/>
                <w:szCs w:val="13"/>
                <w:spacing w:val="11"/>
              </w:rPr>
              <w:t>第二十条</w:t>
            </w:r>
          </w:p>
        </w:tc>
        <w:tc>
          <w:tcPr>
            <w:tcW w:w="1328" w:type="dxa"/>
            <w:vAlign w:val="top"/>
          </w:tcPr>
          <w:p>
            <w:pPr>
              <w:spacing w:line="449"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9"/>
              <w:rPr/>
            </w:pPr>
            <w:r>
              <w:rPr>
                <w:spacing w:val="-5"/>
              </w:rPr>
              <w:t>159</w:t>
            </w:r>
          </w:p>
        </w:tc>
        <w:tc>
          <w:tcPr>
            <w:tcW w:w="3733" w:type="dxa"/>
            <w:vAlign w:val="top"/>
          </w:tcPr>
          <w:p>
            <w:pPr>
              <w:pStyle w:val="TableText"/>
              <w:ind w:left="55"/>
              <w:spacing w:before="38" w:line="208" w:lineRule="auto"/>
              <w:rPr>
                <w:sz w:val="13"/>
                <w:szCs w:val="13"/>
              </w:rPr>
            </w:pPr>
            <w:r>
              <w:rPr>
                <w:sz w:val="13"/>
                <w:szCs w:val="13"/>
                <w:spacing w:val="12"/>
              </w:rPr>
              <w:t>对注册造价工程师或者其聘用单位未按照要求提供造价工</w:t>
            </w:r>
          </w:p>
          <w:p>
            <w:pPr>
              <w:pStyle w:val="TableText"/>
              <w:ind w:left="1075"/>
              <w:spacing w:line="215" w:lineRule="auto"/>
              <w:rPr>
                <w:sz w:val="13"/>
                <w:szCs w:val="13"/>
              </w:rPr>
            </w:pPr>
            <w:r>
              <w:rPr>
                <w:sz w:val="13"/>
                <w:szCs w:val="13"/>
                <w:spacing w:val="11"/>
              </w:rPr>
              <w:t>程市信用档案信息的处罚</w:t>
            </w:r>
          </w:p>
        </w:tc>
        <w:tc>
          <w:tcPr>
            <w:tcW w:w="885" w:type="dxa"/>
            <w:vAlign w:val="top"/>
          </w:tcPr>
          <w:p>
            <w:pPr>
              <w:pStyle w:val="TableText"/>
              <w:ind w:left="37"/>
              <w:spacing w:before="136"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29"/>
              <w:spacing w:before="127" w:line="231" w:lineRule="auto"/>
              <w:rPr>
                <w:sz w:val="13"/>
                <w:szCs w:val="13"/>
              </w:rPr>
            </w:pPr>
            <w:r>
              <w:rPr>
                <w:sz w:val="13"/>
                <w:szCs w:val="13"/>
                <w:spacing w:val="12"/>
              </w:rPr>
              <w:t>【部委规章】</w:t>
            </w:r>
            <w:r>
              <w:rPr>
                <w:sz w:val="13"/>
                <w:szCs w:val="13"/>
                <w:spacing w:val="-41"/>
              </w:rPr>
              <w:t xml:space="preserve"> </w:t>
            </w:r>
            <w:r>
              <w:rPr>
                <w:sz w:val="13"/>
                <w:szCs w:val="13"/>
                <w:spacing w:val="12"/>
              </w:rPr>
              <w:t>《注册造价工程师管理办法</w:t>
            </w:r>
            <w:r>
              <w:rPr>
                <w:sz w:val="13"/>
                <w:szCs w:val="13"/>
                <w:spacing w:val="-11"/>
              </w:rPr>
              <w:t xml:space="preserve"> </w:t>
            </w:r>
            <w:r>
              <w:rPr>
                <w:sz w:val="13"/>
                <w:szCs w:val="13"/>
                <w:spacing w:val="12"/>
              </w:rPr>
              <w:t>》（2020年建设部令第50号修正）</w:t>
            </w:r>
            <w:r>
              <w:rPr>
                <w:sz w:val="13"/>
                <w:szCs w:val="13"/>
                <w:spacing w:val="11"/>
              </w:rPr>
              <w:t>第三十七条</w:t>
            </w:r>
          </w:p>
        </w:tc>
        <w:tc>
          <w:tcPr>
            <w:tcW w:w="1328" w:type="dxa"/>
            <w:vAlign w:val="top"/>
          </w:tcPr>
          <w:p>
            <w:pPr>
              <w:pStyle w:val="TableText"/>
              <w:ind w:left="384"/>
              <w:spacing w:before="54" w:line="222" w:lineRule="auto"/>
              <w:rPr/>
            </w:pPr>
            <w:r>
              <w:rPr>
                <w:spacing w:val="-2"/>
              </w:rPr>
              <w:t>电话监督：</w:t>
            </w:r>
          </w:p>
          <w:p>
            <w:pPr>
              <w:pStyle w:val="TableText"/>
              <w:ind w:left="285"/>
              <w:spacing w:before="2"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9"/>
              <w:rPr/>
            </w:pPr>
            <w:r>
              <w:rPr>
                <w:spacing w:val="-5"/>
              </w:rPr>
              <w:t>160</w:t>
            </w:r>
          </w:p>
        </w:tc>
        <w:tc>
          <w:tcPr>
            <w:tcW w:w="3733" w:type="dxa"/>
            <w:vAlign w:val="top"/>
          </w:tcPr>
          <w:p>
            <w:pPr>
              <w:pStyle w:val="TableText"/>
              <w:ind w:left="929"/>
              <w:spacing w:before="128" w:line="232" w:lineRule="auto"/>
              <w:rPr>
                <w:sz w:val="13"/>
                <w:szCs w:val="13"/>
              </w:rPr>
            </w:pPr>
            <w:r>
              <w:rPr>
                <w:sz w:val="13"/>
                <w:szCs w:val="13"/>
                <w:spacing w:val="11"/>
              </w:rPr>
              <w:t>对违法检测机构负责人的处罚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42" w:right="68" w:hanging="13"/>
              <w:spacing w:before="27" w:line="220" w:lineRule="auto"/>
              <w:rPr>
                <w:sz w:val="13"/>
                <w:szCs w:val="13"/>
              </w:rPr>
            </w:pPr>
            <w:r>
              <w:rPr>
                <w:sz w:val="13"/>
                <w:szCs w:val="13"/>
                <w:spacing w:val="11"/>
              </w:rPr>
              <w:t>【部委规章】</w:t>
            </w:r>
            <w:r>
              <w:rPr>
                <w:sz w:val="13"/>
                <w:szCs w:val="13"/>
                <w:spacing w:val="-35"/>
              </w:rPr>
              <w:t xml:space="preserve"> </w:t>
            </w:r>
            <w:r>
              <w:rPr>
                <w:sz w:val="13"/>
                <w:szCs w:val="13"/>
                <w:spacing w:val="11"/>
              </w:rPr>
              <w:t>《建设工程质量检测管理办法</w:t>
            </w:r>
            <w:r>
              <w:rPr>
                <w:sz w:val="13"/>
                <w:szCs w:val="13"/>
                <w:spacing w:val="-10"/>
              </w:rPr>
              <w:t xml:space="preserve"> </w:t>
            </w:r>
            <w:r>
              <w:rPr>
                <w:sz w:val="13"/>
                <w:szCs w:val="13"/>
                <w:spacing w:val="11"/>
              </w:rPr>
              <w:t>》（已于2005年8月23日经第71次常务会议讨论通过</w:t>
            </w:r>
            <w:r>
              <w:rPr>
                <w:sz w:val="13"/>
                <w:szCs w:val="13"/>
                <w:spacing w:val="-16"/>
              </w:rPr>
              <w:t xml:space="preserve"> </w:t>
            </w:r>
            <w:r>
              <w:rPr>
                <w:sz w:val="13"/>
                <w:szCs w:val="13"/>
                <w:spacing w:val="11"/>
              </w:rPr>
              <w:t>，现</w:t>
            </w:r>
            <w:r>
              <w:rPr>
                <w:sz w:val="13"/>
                <w:szCs w:val="13"/>
                <w:spacing w:val="8"/>
              </w:rPr>
              <w:t>予发布， 自2005年11月1日起施行。</w:t>
            </w:r>
            <w:r>
              <w:rPr>
                <w:sz w:val="13"/>
                <w:szCs w:val="13"/>
                <w:spacing w:val="-34"/>
              </w:rPr>
              <w:t xml:space="preserve"> </w:t>
            </w:r>
            <w:r>
              <w:rPr>
                <w:sz w:val="13"/>
                <w:szCs w:val="13"/>
                <w:spacing w:val="8"/>
              </w:rPr>
              <w:t>）第三十</w:t>
            </w:r>
            <w:r>
              <w:rPr>
                <w:sz w:val="13"/>
                <w:szCs w:val="13"/>
                <w:spacing w:val="7"/>
              </w:rPr>
              <w:t>二条</w:t>
            </w:r>
          </w:p>
        </w:tc>
        <w:tc>
          <w:tcPr>
            <w:tcW w:w="1328" w:type="dxa"/>
            <w:vAlign w:val="top"/>
          </w:tcPr>
          <w:p>
            <w:pPr>
              <w:pStyle w:val="TableText"/>
              <w:ind w:left="384"/>
              <w:spacing w:before="55" w:line="222" w:lineRule="auto"/>
              <w:rPr/>
            </w:pPr>
            <w:r>
              <w:rPr>
                <w:spacing w:val="-2"/>
              </w:rPr>
              <w:t>电话监督：</w:t>
            </w:r>
          </w:p>
          <w:p>
            <w:pPr>
              <w:pStyle w:val="TableText"/>
              <w:ind w:left="285"/>
              <w:spacing w:before="2" w:line="208"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96"/>
              <w:spacing w:before="231"/>
              <w:rPr/>
            </w:pPr>
            <w:r>
              <w:rPr>
                <w:spacing w:val="-5"/>
              </w:rPr>
              <w:t>161</w:t>
            </w:r>
          </w:p>
        </w:tc>
        <w:tc>
          <w:tcPr>
            <w:tcW w:w="3733" w:type="dxa"/>
            <w:vAlign w:val="top"/>
          </w:tcPr>
          <w:p>
            <w:pPr>
              <w:pStyle w:val="TableText"/>
              <w:ind w:left="749"/>
              <w:spacing w:before="217" w:line="234" w:lineRule="auto"/>
              <w:rPr>
                <w:sz w:val="13"/>
                <w:szCs w:val="13"/>
              </w:rPr>
            </w:pPr>
            <w:r>
              <w:rPr>
                <w:sz w:val="13"/>
                <w:szCs w:val="13"/>
                <w:spacing w:val="12"/>
              </w:rPr>
              <w:t>对建设单位违反建筑节能标准的处罚</w:t>
            </w:r>
          </w:p>
        </w:tc>
        <w:tc>
          <w:tcPr>
            <w:tcW w:w="885" w:type="dxa"/>
            <w:vAlign w:val="top"/>
          </w:tcPr>
          <w:p>
            <w:pPr>
              <w:pStyle w:val="TableText"/>
              <w:ind w:left="37"/>
              <w:spacing w:before="226" w:line="221" w:lineRule="auto"/>
              <w:rPr/>
            </w:pPr>
            <w:r>
              <w:rPr>
                <w:spacing w:val="3"/>
              </w:rPr>
              <w:t>行政处罚</w:t>
            </w:r>
          </w:p>
        </w:tc>
        <w:tc>
          <w:tcPr>
            <w:tcW w:w="2184" w:type="dxa"/>
            <w:vAlign w:val="top"/>
          </w:tcPr>
          <w:p>
            <w:pPr>
              <w:pStyle w:val="TableText"/>
              <w:ind w:left="67"/>
              <w:spacing w:before="226" w:line="220" w:lineRule="auto"/>
              <w:rPr/>
            </w:pPr>
            <w:r>
              <w:rPr>
                <w:spacing w:val="6"/>
              </w:rPr>
              <w:t>白云鄂博矿区住房建设和交通运输局</w:t>
            </w:r>
          </w:p>
        </w:tc>
        <w:tc>
          <w:tcPr>
            <w:tcW w:w="6421" w:type="dxa"/>
            <w:vAlign w:val="top"/>
          </w:tcPr>
          <w:p>
            <w:pPr>
              <w:pStyle w:val="TableText"/>
              <w:ind w:left="32" w:right="173" w:hanging="3"/>
              <w:spacing w:before="32" w:line="227" w:lineRule="auto"/>
              <w:jc w:val="both"/>
              <w:rPr>
                <w:sz w:val="13"/>
                <w:szCs w:val="13"/>
              </w:rPr>
            </w:pPr>
            <w:r>
              <w:rPr>
                <w:sz w:val="13"/>
                <w:szCs w:val="13"/>
                <w:spacing w:val="12"/>
              </w:rPr>
              <w:t>【法律】</w:t>
            </w:r>
            <w:r>
              <w:rPr>
                <w:sz w:val="13"/>
                <w:szCs w:val="13"/>
                <w:spacing w:val="-41"/>
              </w:rPr>
              <w:t xml:space="preserve"> </w:t>
            </w:r>
            <w:r>
              <w:rPr>
                <w:sz w:val="13"/>
                <w:szCs w:val="13"/>
                <w:spacing w:val="12"/>
              </w:rPr>
              <w:t>《中华人民共和国节约能源法</w:t>
            </w:r>
            <w:r>
              <w:rPr>
                <w:sz w:val="13"/>
                <w:szCs w:val="13"/>
                <w:spacing w:val="-11"/>
              </w:rPr>
              <w:t xml:space="preserve"> </w:t>
            </w:r>
            <w:r>
              <w:rPr>
                <w:sz w:val="13"/>
                <w:szCs w:val="13"/>
                <w:spacing w:val="12"/>
              </w:rPr>
              <w:t>》（根据2016年7月2日第十二届全国人</w:t>
            </w:r>
            <w:r>
              <w:rPr>
                <w:sz w:val="13"/>
                <w:szCs w:val="13"/>
                <w:spacing w:val="11"/>
              </w:rPr>
              <w:t>民代表大会常务委员</w:t>
            </w:r>
            <w:r>
              <w:rPr>
                <w:sz w:val="13"/>
                <w:szCs w:val="13"/>
                <w:spacing w:val="13"/>
              </w:rPr>
              <w:t>会第二十一次会议通过的《全国人民代表大会常务委员会关于</w:t>
            </w:r>
            <w:r>
              <w:rPr>
                <w:sz w:val="13"/>
                <w:szCs w:val="13"/>
                <w:spacing w:val="12"/>
              </w:rPr>
              <w:t>修改</w:t>
            </w:r>
            <w:r>
              <w:rPr>
                <w:sz w:val="13"/>
                <w:szCs w:val="13"/>
                <w:spacing w:val="-18"/>
              </w:rPr>
              <w:t xml:space="preserve"> </w:t>
            </w:r>
            <w:r>
              <w:rPr>
                <w:sz w:val="13"/>
                <w:szCs w:val="13"/>
                <w:spacing w:val="12"/>
              </w:rPr>
              <w:t>〈中华人民共和国节约能源法〉</w:t>
            </w:r>
            <w:r>
              <w:rPr>
                <w:sz w:val="13"/>
                <w:szCs w:val="13"/>
                <w:spacing w:val="13"/>
              </w:rPr>
              <w:t>等六部法律的决定》修改）第七十九条</w:t>
            </w:r>
          </w:p>
        </w:tc>
        <w:tc>
          <w:tcPr>
            <w:tcW w:w="1328" w:type="dxa"/>
            <w:vAlign w:val="top"/>
          </w:tcPr>
          <w:p>
            <w:pPr>
              <w:pStyle w:val="TableText"/>
              <w:ind w:left="384"/>
              <w:spacing w:before="142"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76" w:lineRule="auto"/>
              <w:rPr>
                <w:rFonts w:ascii="Arial"/>
                <w:sz w:val="21"/>
              </w:rPr>
            </w:pPr>
            <w:r/>
          </w:p>
          <w:p>
            <w:pPr>
              <w:pStyle w:val="TableText"/>
              <w:ind w:left="196"/>
              <w:spacing w:before="39"/>
              <w:rPr/>
            </w:pPr>
            <w:r>
              <w:rPr>
                <w:spacing w:val="-5"/>
              </w:rPr>
              <w:t>162</w:t>
            </w:r>
          </w:p>
        </w:tc>
        <w:tc>
          <w:tcPr>
            <w:tcW w:w="3733" w:type="dxa"/>
            <w:vAlign w:val="top"/>
          </w:tcPr>
          <w:p>
            <w:pPr>
              <w:pStyle w:val="TableText"/>
              <w:ind w:left="55"/>
              <w:spacing w:before="213" w:line="234" w:lineRule="auto"/>
              <w:rPr>
                <w:sz w:val="13"/>
                <w:szCs w:val="13"/>
              </w:rPr>
            </w:pPr>
            <w:r>
              <w:rPr>
                <w:sz w:val="13"/>
                <w:szCs w:val="13"/>
                <w:spacing w:val="13"/>
              </w:rPr>
              <w:t>对设计单位、施工单位、监理单位违反建筑节能标准的处</w:t>
            </w:r>
          </w:p>
          <w:p>
            <w:pPr>
              <w:pStyle w:val="TableText"/>
              <w:ind w:left="1814"/>
              <w:spacing w:before="18" w:line="237" w:lineRule="auto"/>
              <w:rPr>
                <w:sz w:val="13"/>
                <w:szCs w:val="13"/>
              </w:rPr>
            </w:pPr>
            <w:r>
              <w:rPr>
                <w:sz w:val="13"/>
                <w:szCs w:val="13"/>
              </w:rPr>
              <w:t>罚</w:t>
            </w:r>
          </w:p>
        </w:tc>
        <w:tc>
          <w:tcPr>
            <w:tcW w:w="885" w:type="dxa"/>
            <w:vAlign w:val="top"/>
          </w:tcPr>
          <w:p>
            <w:pPr>
              <w:spacing w:line="271"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1"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32" w:right="173" w:hanging="3"/>
              <w:spacing w:before="50" w:line="258" w:lineRule="auto"/>
              <w:jc w:val="both"/>
              <w:rPr>
                <w:sz w:val="13"/>
                <w:szCs w:val="13"/>
              </w:rPr>
            </w:pPr>
            <w:r>
              <w:rPr>
                <w:sz w:val="13"/>
                <w:szCs w:val="13"/>
                <w:spacing w:val="12"/>
              </w:rPr>
              <w:t>【法律】</w:t>
            </w:r>
            <w:r>
              <w:rPr>
                <w:sz w:val="13"/>
                <w:szCs w:val="13"/>
                <w:spacing w:val="-41"/>
              </w:rPr>
              <w:t xml:space="preserve"> </w:t>
            </w:r>
            <w:r>
              <w:rPr>
                <w:sz w:val="13"/>
                <w:szCs w:val="13"/>
                <w:spacing w:val="12"/>
              </w:rPr>
              <w:t>《中华人民共和国节约能源法</w:t>
            </w:r>
            <w:r>
              <w:rPr>
                <w:sz w:val="13"/>
                <w:szCs w:val="13"/>
                <w:spacing w:val="-11"/>
              </w:rPr>
              <w:t xml:space="preserve"> </w:t>
            </w:r>
            <w:r>
              <w:rPr>
                <w:sz w:val="13"/>
                <w:szCs w:val="13"/>
                <w:spacing w:val="12"/>
              </w:rPr>
              <w:t>》（根据2016年7月2日第十二届全国人</w:t>
            </w:r>
            <w:r>
              <w:rPr>
                <w:sz w:val="13"/>
                <w:szCs w:val="13"/>
                <w:spacing w:val="11"/>
              </w:rPr>
              <w:t>民代表大会常务委员</w:t>
            </w:r>
            <w:r>
              <w:rPr>
                <w:sz w:val="13"/>
                <w:szCs w:val="13"/>
                <w:spacing w:val="13"/>
              </w:rPr>
              <w:t>会第二十一次会议通过的《全国人民代表大会常务委员会关于</w:t>
            </w:r>
            <w:r>
              <w:rPr>
                <w:sz w:val="13"/>
                <w:szCs w:val="13"/>
                <w:spacing w:val="12"/>
              </w:rPr>
              <w:t>修改</w:t>
            </w:r>
            <w:r>
              <w:rPr>
                <w:sz w:val="13"/>
                <w:szCs w:val="13"/>
                <w:spacing w:val="-18"/>
              </w:rPr>
              <w:t xml:space="preserve"> </w:t>
            </w:r>
            <w:r>
              <w:rPr>
                <w:sz w:val="13"/>
                <w:szCs w:val="13"/>
                <w:spacing w:val="12"/>
              </w:rPr>
              <w:t>〈中华人民共和国节约能源法〉</w:t>
            </w:r>
            <w:r>
              <w:rPr>
                <w:sz w:val="13"/>
                <w:szCs w:val="13"/>
                <w:spacing w:val="13"/>
              </w:rPr>
              <w:t>等六部法律的决定》修改）第七十九条第二款</w:t>
            </w:r>
          </w:p>
        </w:tc>
        <w:tc>
          <w:tcPr>
            <w:tcW w:w="1328" w:type="dxa"/>
            <w:vAlign w:val="top"/>
          </w:tcPr>
          <w:p>
            <w:pPr>
              <w:pStyle w:val="TableText"/>
              <w:ind w:left="384"/>
              <w:spacing w:before="232"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42"/>
              <w:rPr/>
            </w:pPr>
            <w:r>
              <w:rPr>
                <w:spacing w:val="-5"/>
              </w:rPr>
              <w:t>163</w:t>
            </w:r>
          </w:p>
        </w:tc>
        <w:tc>
          <w:tcPr>
            <w:tcW w:w="3733" w:type="dxa"/>
            <w:vAlign w:val="top"/>
          </w:tcPr>
          <w:p>
            <w:pPr>
              <w:pStyle w:val="TableText"/>
              <w:ind w:left="55"/>
              <w:spacing w:before="44" w:line="201" w:lineRule="auto"/>
              <w:rPr>
                <w:sz w:val="13"/>
                <w:szCs w:val="13"/>
              </w:rPr>
            </w:pPr>
            <w:r>
              <w:rPr>
                <w:sz w:val="13"/>
                <w:szCs w:val="13"/>
                <w:spacing w:val="12"/>
              </w:rPr>
              <w:t>对未按《注册建造师管理规定</w:t>
            </w:r>
            <w:r>
              <w:rPr>
                <w:sz w:val="13"/>
                <w:szCs w:val="13"/>
                <w:spacing w:val="-9"/>
              </w:rPr>
              <w:t xml:space="preserve"> </w:t>
            </w:r>
            <w:r>
              <w:rPr>
                <w:sz w:val="13"/>
                <w:szCs w:val="13"/>
                <w:spacing w:val="12"/>
              </w:rPr>
              <w:t>》办理变更，注册而</w:t>
            </w:r>
            <w:r>
              <w:rPr>
                <w:sz w:val="13"/>
                <w:szCs w:val="13"/>
                <w:spacing w:val="11"/>
              </w:rPr>
              <w:t>继续执</w:t>
            </w:r>
          </w:p>
          <w:p>
            <w:pPr>
              <w:pStyle w:val="TableText"/>
              <w:ind w:left="1584"/>
              <w:spacing w:line="213" w:lineRule="auto"/>
              <w:rPr>
                <w:sz w:val="13"/>
                <w:szCs w:val="13"/>
              </w:rPr>
            </w:pPr>
            <w:r>
              <w:rPr>
                <w:sz w:val="13"/>
                <w:szCs w:val="13"/>
                <w:spacing w:val="9"/>
              </w:rPr>
              <w:t>业的处罚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29"/>
              <w:spacing w:before="131" w:line="232" w:lineRule="auto"/>
              <w:rPr>
                <w:sz w:val="13"/>
                <w:szCs w:val="13"/>
              </w:rPr>
            </w:pPr>
            <w:r>
              <w:rPr>
                <w:sz w:val="13"/>
                <w:szCs w:val="13"/>
                <w:spacing w:val="11"/>
              </w:rPr>
              <w:t>【部委规章】</w:t>
            </w:r>
            <w:r>
              <w:rPr>
                <w:sz w:val="13"/>
                <w:szCs w:val="13"/>
                <w:spacing w:val="-25"/>
              </w:rPr>
              <w:t xml:space="preserve"> </w:t>
            </w:r>
            <w:r>
              <w:rPr>
                <w:sz w:val="13"/>
                <w:szCs w:val="13"/>
                <w:spacing w:val="11"/>
              </w:rPr>
              <w:t>《注册建造师管理规定</w:t>
            </w:r>
            <w:r>
              <w:rPr>
                <w:sz w:val="13"/>
                <w:szCs w:val="13"/>
                <w:spacing w:val="-16"/>
              </w:rPr>
              <w:t xml:space="preserve"> </w:t>
            </w:r>
            <w:r>
              <w:rPr>
                <w:sz w:val="13"/>
                <w:szCs w:val="13"/>
                <w:spacing w:val="11"/>
              </w:rPr>
              <w:t>》（2016年修正本）第三十六条</w:t>
            </w:r>
          </w:p>
        </w:tc>
        <w:tc>
          <w:tcPr>
            <w:tcW w:w="1328" w:type="dxa"/>
            <w:vAlign w:val="top"/>
          </w:tcPr>
          <w:p>
            <w:pPr>
              <w:pStyle w:val="TableText"/>
              <w:ind w:left="384"/>
              <w:spacing w:before="58"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96"/>
              <w:spacing w:before="146"/>
              <w:rPr/>
            </w:pPr>
            <w:r>
              <w:rPr>
                <w:spacing w:val="-5"/>
              </w:rPr>
              <w:t>164</w:t>
            </w:r>
          </w:p>
        </w:tc>
        <w:tc>
          <w:tcPr>
            <w:tcW w:w="3733" w:type="dxa"/>
            <w:vAlign w:val="top"/>
          </w:tcPr>
          <w:p>
            <w:pPr>
              <w:pStyle w:val="TableText"/>
              <w:ind w:left="55"/>
              <w:spacing w:before="45" w:line="201" w:lineRule="auto"/>
              <w:rPr>
                <w:sz w:val="13"/>
                <w:szCs w:val="13"/>
              </w:rPr>
            </w:pPr>
            <w:r>
              <w:rPr>
                <w:sz w:val="13"/>
                <w:szCs w:val="13"/>
                <w:spacing w:val="11"/>
              </w:rPr>
              <w:t>对注册建造师在执业过程中 ，索贿、受贿或者谋取合同约</w:t>
            </w:r>
          </w:p>
          <w:p>
            <w:pPr>
              <w:pStyle w:val="TableText"/>
              <w:ind w:left="1081"/>
              <w:spacing w:line="214" w:lineRule="auto"/>
              <w:rPr>
                <w:sz w:val="13"/>
                <w:szCs w:val="13"/>
              </w:rPr>
            </w:pPr>
            <w:r>
              <w:rPr>
                <w:sz w:val="13"/>
                <w:szCs w:val="13"/>
                <w:spacing w:val="10"/>
              </w:rPr>
              <w:t>定费用外的其他利益处罚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29"/>
              <w:spacing w:before="132" w:line="232" w:lineRule="auto"/>
              <w:rPr>
                <w:sz w:val="13"/>
                <w:szCs w:val="13"/>
              </w:rPr>
            </w:pPr>
            <w:r>
              <w:rPr>
                <w:sz w:val="13"/>
                <w:szCs w:val="13"/>
                <w:spacing w:val="11"/>
              </w:rPr>
              <w:t>【部委规章】</w:t>
            </w:r>
            <w:r>
              <w:rPr>
                <w:sz w:val="13"/>
                <w:szCs w:val="13"/>
                <w:spacing w:val="-25"/>
              </w:rPr>
              <w:t xml:space="preserve"> </w:t>
            </w:r>
            <w:r>
              <w:rPr>
                <w:sz w:val="13"/>
                <w:szCs w:val="13"/>
                <w:spacing w:val="11"/>
              </w:rPr>
              <w:t>《注册建造师管理规定</w:t>
            </w:r>
            <w:r>
              <w:rPr>
                <w:sz w:val="13"/>
                <w:szCs w:val="13"/>
                <w:spacing w:val="-16"/>
              </w:rPr>
              <w:t xml:space="preserve"> </w:t>
            </w:r>
            <w:r>
              <w:rPr>
                <w:sz w:val="13"/>
                <w:szCs w:val="13"/>
                <w:spacing w:val="11"/>
              </w:rPr>
              <w:t>》（2016年修正本）第二十六条</w:t>
            </w:r>
          </w:p>
        </w:tc>
        <w:tc>
          <w:tcPr>
            <w:tcW w:w="1328" w:type="dxa"/>
            <w:vAlign w:val="top"/>
          </w:tcPr>
          <w:p>
            <w:pPr>
              <w:pStyle w:val="TableText"/>
              <w:ind w:left="384"/>
              <w:spacing w:before="59"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96"/>
              <w:spacing w:before="145"/>
              <w:rPr/>
            </w:pPr>
            <w:r>
              <w:rPr>
                <w:spacing w:val="-5"/>
              </w:rPr>
              <w:t>165</w:t>
            </w:r>
          </w:p>
        </w:tc>
        <w:tc>
          <w:tcPr>
            <w:tcW w:w="3733" w:type="dxa"/>
            <w:vAlign w:val="top"/>
          </w:tcPr>
          <w:p>
            <w:pPr>
              <w:pStyle w:val="TableText"/>
              <w:ind w:left="420"/>
              <w:spacing w:before="131" w:line="233" w:lineRule="auto"/>
              <w:rPr>
                <w:sz w:val="13"/>
                <w:szCs w:val="13"/>
              </w:rPr>
            </w:pPr>
            <w:r>
              <w:rPr>
                <w:sz w:val="13"/>
                <w:szCs w:val="13"/>
                <w:spacing w:val="12"/>
              </w:rPr>
              <w:t>对注册建造师在执业过程中实施商业贿赂处罚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42" w:right="63" w:hanging="13"/>
              <w:spacing w:before="28" w:line="220" w:lineRule="auto"/>
              <w:rPr>
                <w:sz w:val="13"/>
                <w:szCs w:val="13"/>
              </w:rPr>
            </w:pPr>
            <w:r>
              <w:rPr>
                <w:sz w:val="13"/>
                <w:szCs w:val="13"/>
                <w:spacing w:val="11"/>
              </w:rPr>
              <w:t>【部委规章】</w:t>
            </w:r>
            <w:r>
              <w:rPr>
                <w:sz w:val="13"/>
                <w:szCs w:val="13"/>
                <w:spacing w:val="-41"/>
              </w:rPr>
              <w:t xml:space="preserve"> </w:t>
            </w:r>
            <w:r>
              <w:rPr>
                <w:sz w:val="13"/>
                <w:szCs w:val="13"/>
                <w:spacing w:val="11"/>
              </w:rPr>
              <w:t>《注册建造师管理规定</w:t>
            </w:r>
            <w:r>
              <w:rPr>
                <w:sz w:val="13"/>
                <w:szCs w:val="13"/>
                <w:spacing w:val="-15"/>
              </w:rPr>
              <w:t xml:space="preserve"> </w:t>
            </w:r>
            <w:r>
              <w:rPr>
                <w:sz w:val="13"/>
                <w:szCs w:val="13"/>
                <w:spacing w:val="11"/>
              </w:rPr>
              <w:t>》</w:t>
            </w:r>
            <w:r>
              <w:rPr>
                <w:sz w:val="13"/>
                <w:szCs w:val="13"/>
                <w:spacing w:val="-35"/>
              </w:rPr>
              <w:t xml:space="preserve"> </w:t>
            </w:r>
            <w:r>
              <w:rPr>
                <w:sz w:val="13"/>
                <w:szCs w:val="13"/>
                <w:spacing w:val="11"/>
              </w:rPr>
              <w:t>已于20</w:t>
            </w:r>
            <w:r>
              <w:rPr>
                <w:sz w:val="13"/>
                <w:szCs w:val="13"/>
                <w:spacing w:val="10"/>
              </w:rPr>
              <w:t>06年12月11日经建设部第112次常务会议讨论通过</w:t>
            </w:r>
            <w:r>
              <w:rPr>
                <w:sz w:val="13"/>
                <w:szCs w:val="13"/>
                <w:spacing w:val="-14"/>
              </w:rPr>
              <w:t xml:space="preserve"> </w:t>
            </w:r>
            <w:r>
              <w:rPr>
                <w:sz w:val="13"/>
                <w:szCs w:val="13"/>
                <w:spacing w:val="10"/>
              </w:rPr>
              <w:t>，现</w:t>
            </w:r>
            <w:r>
              <w:rPr>
                <w:sz w:val="13"/>
                <w:szCs w:val="13"/>
                <w:spacing w:val="7"/>
              </w:rPr>
              <w:t>予发布， 自2007年3月1日起施行）</w:t>
            </w:r>
            <w:r>
              <w:rPr>
                <w:sz w:val="13"/>
                <w:szCs w:val="13"/>
                <w:spacing w:val="57"/>
              </w:rPr>
              <w:t xml:space="preserve"> </w:t>
            </w:r>
            <w:r>
              <w:rPr>
                <w:sz w:val="13"/>
                <w:szCs w:val="13"/>
                <w:spacing w:val="7"/>
              </w:rPr>
              <w:t>第二十六条</w:t>
            </w:r>
          </w:p>
        </w:tc>
        <w:tc>
          <w:tcPr>
            <w:tcW w:w="1328" w:type="dxa"/>
            <w:vAlign w:val="top"/>
          </w:tcPr>
          <w:p>
            <w:pPr>
              <w:pStyle w:val="TableText"/>
              <w:ind w:left="384"/>
              <w:spacing w:before="59" w:line="222" w:lineRule="auto"/>
              <w:rPr/>
            </w:pPr>
            <w:r>
              <w:rPr>
                <w:spacing w:val="-2"/>
              </w:rPr>
              <w:t>电话监督：</w:t>
            </w:r>
          </w:p>
          <w:p>
            <w:pPr>
              <w:pStyle w:val="TableText"/>
              <w:ind w:left="285"/>
              <w:spacing w:before="2" w:line="204"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96"/>
              <w:spacing w:before="131"/>
              <w:rPr/>
            </w:pPr>
            <w:r>
              <w:rPr>
                <w:spacing w:val="-5"/>
              </w:rPr>
              <w:t>166</w:t>
            </w:r>
          </w:p>
        </w:tc>
        <w:tc>
          <w:tcPr>
            <w:tcW w:w="3733" w:type="dxa"/>
            <w:vAlign w:val="top"/>
          </w:tcPr>
          <w:p>
            <w:pPr>
              <w:pStyle w:val="TableText"/>
              <w:ind w:left="276"/>
              <w:spacing w:before="119" w:line="232" w:lineRule="auto"/>
              <w:rPr>
                <w:sz w:val="13"/>
                <w:szCs w:val="13"/>
              </w:rPr>
            </w:pPr>
            <w:r>
              <w:rPr>
                <w:sz w:val="13"/>
                <w:szCs w:val="13"/>
                <w:spacing w:val="12"/>
              </w:rPr>
              <w:t>对注册建造师签署有虚假记载等不合格文件的处罚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29"/>
              <w:spacing w:before="119" w:line="232" w:lineRule="auto"/>
              <w:rPr>
                <w:sz w:val="13"/>
                <w:szCs w:val="13"/>
              </w:rPr>
            </w:pPr>
            <w:r>
              <w:rPr>
                <w:sz w:val="13"/>
                <w:szCs w:val="13"/>
                <w:spacing w:val="11"/>
              </w:rPr>
              <w:t>【部委规章】</w:t>
            </w:r>
            <w:r>
              <w:rPr>
                <w:sz w:val="13"/>
                <w:szCs w:val="13"/>
                <w:spacing w:val="-25"/>
              </w:rPr>
              <w:t xml:space="preserve"> </w:t>
            </w:r>
            <w:r>
              <w:rPr>
                <w:sz w:val="13"/>
                <w:szCs w:val="13"/>
                <w:spacing w:val="11"/>
              </w:rPr>
              <w:t>《注册建造师管理规定</w:t>
            </w:r>
            <w:r>
              <w:rPr>
                <w:sz w:val="13"/>
                <w:szCs w:val="13"/>
                <w:spacing w:val="-16"/>
              </w:rPr>
              <w:t xml:space="preserve"> </w:t>
            </w:r>
            <w:r>
              <w:rPr>
                <w:sz w:val="13"/>
                <w:szCs w:val="13"/>
                <w:spacing w:val="11"/>
              </w:rPr>
              <w:t>》（2016年修正本）第二十六条</w:t>
            </w:r>
          </w:p>
        </w:tc>
        <w:tc>
          <w:tcPr>
            <w:tcW w:w="1328" w:type="dxa"/>
            <w:vAlign w:val="top"/>
          </w:tcPr>
          <w:p>
            <w:pPr>
              <w:pStyle w:val="TableText"/>
              <w:ind w:left="384"/>
              <w:spacing w:before="47" w:line="210" w:lineRule="auto"/>
              <w:rPr/>
            </w:pPr>
            <w:r>
              <w:rPr>
                <w:spacing w:val="-2"/>
              </w:rPr>
              <w:t>电话监督：</w:t>
            </w:r>
          </w:p>
          <w:p>
            <w:pPr>
              <w:pStyle w:val="TableText"/>
              <w:ind w:left="285"/>
              <w:spacing w:line="20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43"/>
              <w:rPr/>
            </w:pPr>
            <w:r>
              <w:rPr>
                <w:spacing w:val="-5"/>
              </w:rPr>
              <w:t>167</w:t>
            </w:r>
          </w:p>
        </w:tc>
        <w:tc>
          <w:tcPr>
            <w:tcW w:w="3733" w:type="dxa"/>
            <w:vAlign w:val="top"/>
          </w:tcPr>
          <w:p>
            <w:pPr>
              <w:pStyle w:val="TableText"/>
              <w:ind w:left="55"/>
              <w:spacing w:before="45" w:line="201" w:lineRule="auto"/>
              <w:rPr>
                <w:sz w:val="13"/>
                <w:szCs w:val="13"/>
              </w:rPr>
            </w:pPr>
            <w:r>
              <w:rPr>
                <w:sz w:val="13"/>
                <w:szCs w:val="13"/>
                <w:spacing w:val="12"/>
              </w:rPr>
              <w:t>对注册建造师或者其聘用单位未按照要求提供注册建造师</w:t>
            </w:r>
          </w:p>
          <w:p>
            <w:pPr>
              <w:pStyle w:val="TableText"/>
              <w:ind w:left="1220"/>
              <w:spacing w:line="213" w:lineRule="auto"/>
              <w:rPr>
                <w:sz w:val="13"/>
                <w:szCs w:val="13"/>
              </w:rPr>
            </w:pPr>
            <w:r>
              <w:rPr>
                <w:sz w:val="13"/>
                <w:szCs w:val="13"/>
                <w:spacing w:val="10"/>
              </w:rPr>
              <w:t>信用档案信息的处罚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29"/>
              <w:spacing w:before="131" w:line="232" w:lineRule="auto"/>
              <w:rPr>
                <w:sz w:val="13"/>
                <w:szCs w:val="13"/>
              </w:rPr>
            </w:pPr>
            <w:r>
              <w:rPr>
                <w:sz w:val="13"/>
                <w:szCs w:val="13"/>
                <w:spacing w:val="11"/>
              </w:rPr>
              <w:t>【部委规章】</w:t>
            </w:r>
            <w:r>
              <w:rPr>
                <w:sz w:val="13"/>
                <w:szCs w:val="13"/>
                <w:spacing w:val="-25"/>
              </w:rPr>
              <w:t xml:space="preserve"> </w:t>
            </w:r>
            <w:r>
              <w:rPr>
                <w:sz w:val="13"/>
                <w:szCs w:val="13"/>
                <w:spacing w:val="11"/>
              </w:rPr>
              <w:t>《注册建造师管理规定</w:t>
            </w:r>
            <w:r>
              <w:rPr>
                <w:sz w:val="13"/>
                <w:szCs w:val="13"/>
                <w:spacing w:val="-16"/>
              </w:rPr>
              <w:t xml:space="preserve"> </w:t>
            </w:r>
            <w:r>
              <w:rPr>
                <w:sz w:val="13"/>
                <w:szCs w:val="13"/>
                <w:spacing w:val="11"/>
              </w:rPr>
              <w:t>》（2016年修正本）第三十八条</w:t>
            </w:r>
          </w:p>
        </w:tc>
        <w:tc>
          <w:tcPr>
            <w:tcW w:w="1328" w:type="dxa"/>
            <w:vAlign w:val="top"/>
          </w:tcPr>
          <w:p>
            <w:pPr>
              <w:pStyle w:val="TableText"/>
              <w:ind w:left="384"/>
              <w:spacing w:before="58"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96"/>
              <w:spacing w:before="143"/>
              <w:rPr/>
            </w:pPr>
            <w:r>
              <w:rPr>
                <w:spacing w:val="-5"/>
              </w:rPr>
              <w:t>168</w:t>
            </w:r>
          </w:p>
        </w:tc>
        <w:tc>
          <w:tcPr>
            <w:tcW w:w="3733" w:type="dxa"/>
            <w:vAlign w:val="top"/>
          </w:tcPr>
          <w:p>
            <w:pPr>
              <w:pStyle w:val="TableText"/>
              <w:ind w:left="59" w:right="67" w:hanging="4"/>
              <w:spacing w:before="29" w:line="219" w:lineRule="auto"/>
              <w:rPr>
                <w:sz w:val="13"/>
                <w:szCs w:val="13"/>
              </w:rPr>
            </w:pPr>
            <w:r>
              <w:rPr>
                <w:sz w:val="13"/>
                <w:szCs w:val="13"/>
                <w:spacing w:val="12"/>
              </w:rPr>
              <w:t>勘察、设计单位对采用新结构</w:t>
            </w:r>
            <w:r>
              <w:rPr>
                <w:sz w:val="13"/>
                <w:szCs w:val="13"/>
                <w:spacing w:val="-6"/>
              </w:rPr>
              <w:t xml:space="preserve"> </w:t>
            </w:r>
            <w:r>
              <w:rPr>
                <w:sz w:val="13"/>
                <w:szCs w:val="13"/>
                <w:spacing w:val="12"/>
              </w:rPr>
              <w:t>、新材料、新</w:t>
            </w:r>
            <w:r>
              <w:rPr>
                <w:sz w:val="13"/>
                <w:szCs w:val="13"/>
                <w:spacing w:val="11"/>
              </w:rPr>
              <w:t>工艺和特殊结</w:t>
            </w:r>
            <w:r>
              <w:rPr>
                <w:sz w:val="13"/>
                <w:szCs w:val="13"/>
                <w:spacing w:val="12"/>
              </w:rPr>
              <w:t>构的建设工程，设计单位未提出预防生产安全事故措施的</w:t>
            </w:r>
          </w:p>
        </w:tc>
        <w:tc>
          <w:tcPr>
            <w:tcW w:w="885" w:type="dxa"/>
            <w:vAlign w:val="top"/>
          </w:tcPr>
          <w:p>
            <w:pPr>
              <w:pStyle w:val="TableText"/>
              <w:ind w:left="37"/>
              <w:spacing w:before="141"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40"/>
              <w:spacing w:before="132" w:line="232" w:lineRule="auto"/>
              <w:rPr>
                <w:sz w:val="13"/>
                <w:szCs w:val="13"/>
              </w:rPr>
            </w:pPr>
            <w:r>
              <w:rPr>
                <w:sz w:val="13"/>
                <w:szCs w:val="13"/>
                <w:spacing w:val="11"/>
              </w:rPr>
              <w:t>2004年国务院令第393号《建设工程安全</w:t>
            </w:r>
            <w:r>
              <w:rPr>
                <w:sz w:val="13"/>
                <w:szCs w:val="13"/>
                <w:spacing w:val="10"/>
              </w:rPr>
              <w:t>生产管理条例》 第五十六条</w:t>
            </w:r>
          </w:p>
        </w:tc>
        <w:tc>
          <w:tcPr>
            <w:tcW w:w="1328" w:type="dxa"/>
            <w:vAlign w:val="top"/>
          </w:tcPr>
          <w:p>
            <w:pPr>
              <w:pStyle w:val="TableText"/>
              <w:ind w:left="384"/>
              <w:spacing w:before="59"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96"/>
              <w:spacing w:before="134"/>
              <w:rPr/>
            </w:pPr>
            <w:r>
              <w:rPr>
                <w:spacing w:val="-5"/>
              </w:rPr>
              <w:t>169</w:t>
            </w:r>
          </w:p>
        </w:tc>
        <w:tc>
          <w:tcPr>
            <w:tcW w:w="3733" w:type="dxa"/>
            <w:vAlign w:val="top"/>
          </w:tcPr>
          <w:p>
            <w:pPr>
              <w:pStyle w:val="TableText"/>
              <w:ind w:left="55"/>
              <w:spacing w:before="119" w:line="233" w:lineRule="auto"/>
              <w:rPr>
                <w:sz w:val="13"/>
                <w:szCs w:val="13"/>
              </w:rPr>
            </w:pPr>
            <w:r>
              <w:rPr>
                <w:sz w:val="13"/>
                <w:szCs w:val="13"/>
                <w:spacing w:val="12"/>
              </w:rPr>
              <w:t>对监理单位未对安全技术措施或专项施工方案审查的处罚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0"/>
              <w:spacing w:before="120" w:line="232" w:lineRule="auto"/>
              <w:rPr>
                <w:sz w:val="13"/>
                <w:szCs w:val="13"/>
              </w:rPr>
            </w:pPr>
            <w:r>
              <w:rPr>
                <w:sz w:val="13"/>
                <w:szCs w:val="13"/>
                <w:spacing w:val="11"/>
              </w:rPr>
              <w:t>2004年国务院令第393号《建设工程安全</w:t>
            </w:r>
            <w:r>
              <w:rPr>
                <w:sz w:val="13"/>
                <w:szCs w:val="13"/>
                <w:spacing w:val="10"/>
              </w:rPr>
              <w:t>生产管理条例》 第五十七条</w:t>
            </w:r>
          </w:p>
        </w:tc>
        <w:tc>
          <w:tcPr>
            <w:tcW w:w="1328" w:type="dxa"/>
            <w:vAlign w:val="top"/>
          </w:tcPr>
          <w:p>
            <w:pPr>
              <w:pStyle w:val="TableText"/>
              <w:ind w:left="384"/>
              <w:spacing w:before="47" w:line="207" w:lineRule="auto"/>
              <w:rPr/>
            </w:pPr>
            <w:r>
              <w:rPr>
                <w:spacing w:val="-2"/>
              </w:rPr>
              <w:t>电话监督：</w:t>
            </w:r>
          </w:p>
          <w:p>
            <w:pPr>
              <w:pStyle w:val="TableText"/>
              <w:ind w:left="285"/>
              <w:spacing w:line="203" w:lineRule="auto"/>
              <w:rPr/>
            </w:pPr>
            <w:r>
              <w:rPr>
                <w:spacing w:val="3"/>
              </w:rPr>
              <w:t>0472-8510777</w:t>
            </w:r>
          </w:p>
        </w:tc>
        <w:tc>
          <w:tcPr>
            <w:tcW w:w="839" w:type="dxa"/>
            <w:vAlign w:val="top"/>
          </w:tcPr>
          <w:p>
            <w:pPr>
              <w:rPr>
                <w:rFonts w:ascii="Arial"/>
                <w:sz w:val="21"/>
              </w:rPr>
            </w:pPr>
            <w:r/>
          </w:p>
        </w:tc>
      </w:tr>
      <w:tr>
        <w:trPr>
          <w:trHeight w:val="359" w:hRule="atLeast"/>
        </w:trPr>
        <w:tc>
          <w:tcPr>
            <w:tcW w:w="535" w:type="dxa"/>
            <w:vAlign w:val="top"/>
          </w:tcPr>
          <w:p>
            <w:pPr>
              <w:pStyle w:val="TableText"/>
              <w:ind w:left="196"/>
              <w:spacing w:before="145"/>
              <w:rPr/>
            </w:pPr>
            <w:r>
              <w:rPr>
                <w:spacing w:val="-5"/>
              </w:rPr>
              <w:t>170</w:t>
            </w:r>
          </w:p>
        </w:tc>
        <w:tc>
          <w:tcPr>
            <w:tcW w:w="3733" w:type="dxa"/>
            <w:vAlign w:val="top"/>
          </w:tcPr>
          <w:p>
            <w:pPr>
              <w:pStyle w:val="TableText"/>
              <w:ind w:left="59" w:right="103" w:hanging="4"/>
              <w:spacing w:before="33" w:line="224" w:lineRule="auto"/>
              <w:rPr>
                <w:sz w:val="13"/>
                <w:szCs w:val="13"/>
              </w:rPr>
            </w:pPr>
            <w:r>
              <w:rPr>
                <w:sz w:val="13"/>
                <w:szCs w:val="13"/>
                <w:spacing w:val="12"/>
              </w:rPr>
              <w:t>对监理单位未及时要求存在安全隐患的施工单位进行整改</w:t>
            </w:r>
            <w:r>
              <w:rPr>
                <w:sz w:val="13"/>
                <w:szCs w:val="13"/>
                <w:spacing w:val="12"/>
              </w:rPr>
              <w:t>或暂时停工以及对施工单位拒不整改未及时上报主管部门</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40"/>
              <w:spacing w:before="131" w:line="232" w:lineRule="auto"/>
              <w:rPr>
                <w:sz w:val="13"/>
                <w:szCs w:val="13"/>
              </w:rPr>
            </w:pPr>
            <w:r>
              <w:rPr>
                <w:sz w:val="13"/>
                <w:szCs w:val="13"/>
                <w:spacing w:val="11"/>
              </w:rPr>
              <w:t>2004年国务院令第393号《建设工程安全</w:t>
            </w:r>
            <w:r>
              <w:rPr>
                <w:sz w:val="13"/>
                <w:szCs w:val="13"/>
                <w:spacing w:val="10"/>
              </w:rPr>
              <w:t>生产管理条例》 第五十七条</w:t>
            </w:r>
          </w:p>
        </w:tc>
        <w:tc>
          <w:tcPr>
            <w:tcW w:w="1328" w:type="dxa"/>
            <w:vAlign w:val="top"/>
          </w:tcPr>
          <w:p>
            <w:pPr>
              <w:pStyle w:val="TableText"/>
              <w:ind w:left="384"/>
              <w:spacing w:before="58" w:line="222" w:lineRule="auto"/>
              <w:rPr/>
            </w:pPr>
            <w:r>
              <w:rPr>
                <w:spacing w:val="-2"/>
              </w:rPr>
              <w:t>电话监督：</w:t>
            </w:r>
          </w:p>
          <w:p>
            <w:pPr>
              <w:pStyle w:val="TableText"/>
              <w:ind w:left="285"/>
              <w:spacing w:before="7" w:line="213" w:lineRule="auto"/>
              <w:rPr/>
            </w:pPr>
            <w:r>
              <w:rPr>
                <w:spacing w:val="3"/>
              </w:rPr>
              <w:t>0472-8510777</w:t>
            </w:r>
          </w:p>
        </w:tc>
        <w:tc>
          <w:tcPr>
            <w:tcW w:w="839" w:type="dxa"/>
            <w:vAlign w:val="top"/>
          </w:tcPr>
          <w:p>
            <w:pPr>
              <w:rPr>
                <w:rFonts w:ascii="Arial"/>
                <w:sz w:val="21"/>
              </w:rPr>
            </w:pPr>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35" w:hRule="atLeast"/>
        </w:trPr>
        <w:tc>
          <w:tcPr>
            <w:tcW w:w="535" w:type="dxa"/>
            <w:vAlign w:val="top"/>
          </w:tcPr>
          <w:p>
            <w:pPr>
              <w:pStyle w:val="TableText"/>
              <w:ind w:left="196"/>
              <w:spacing w:before="128"/>
              <w:rPr/>
            </w:pPr>
            <w:r>
              <w:rPr>
                <w:spacing w:val="-5"/>
              </w:rPr>
              <w:t>171</w:t>
            </w:r>
          </w:p>
        </w:tc>
        <w:tc>
          <w:tcPr>
            <w:tcW w:w="3733" w:type="dxa"/>
            <w:vAlign w:val="top"/>
          </w:tcPr>
          <w:p>
            <w:pPr>
              <w:pStyle w:val="TableText"/>
              <w:ind w:left="55"/>
              <w:spacing w:before="42" w:line="208" w:lineRule="auto"/>
              <w:rPr>
                <w:sz w:val="13"/>
                <w:szCs w:val="13"/>
              </w:rPr>
            </w:pPr>
            <w:r>
              <w:rPr>
                <w:sz w:val="13"/>
                <w:szCs w:val="13"/>
                <w:spacing w:val="10"/>
              </w:rPr>
              <w:t>对监理单位未按法律 、法规和强制性标准实施监理的行政</w:t>
            </w:r>
          </w:p>
          <w:p>
            <w:pPr>
              <w:pStyle w:val="TableText"/>
              <w:ind w:left="1734"/>
              <w:spacing w:line="193" w:lineRule="auto"/>
              <w:rPr>
                <w:sz w:val="13"/>
                <w:szCs w:val="13"/>
              </w:rPr>
            </w:pPr>
            <w:r>
              <w:rPr>
                <w:sz w:val="13"/>
                <w:szCs w:val="13"/>
                <w:spacing w:val="4"/>
              </w:rPr>
              <w:t>处罚</w:t>
            </w:r>
          </w:p>
        </w:tc>
        <w:tc>
          <w:tcPr>
            <w:tcW w:w="885" w:type="dxa"/>
            <w:vAlign w:val="top"/>
          </w:tcPr>
          <w:p>
            <w:pPr>
              <w:pStyle w:val="TableText"/>
              <w:ind w:left="37"/>
              <w:spacing w:before="125" w:line="221" w:lineRule="auto"/>
              <w:rPr/>
            </w:pPr>
            <w:r>
              <w:rPr>
                <w:spacing w:val="3"/>
              </w:rPr>
              <w:t>行政处罚</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40"/>
              <w:spacing w:before="116" w:line="232" w:lineRule="auto"/>
              <w:rPr>
                <w:sz w:val="13"/>
                <w:szCs w:val="13"/>
              </w:rPr>
            </w:pPr>
            <w:r>
              <w:rPr>
                <w:sz w:val="13"/>
                <w:szCs w:val="13"/>
                <w:spacing w:val="11"/>
              </w:rPr>
              <w:t>2004年国务院令第393号《建设工程安全</w:t>
            </w:r>
            <w:r>
              <w:rPr>
                <w:sz w:val="13"/>
                <w:szCs w:val="13"/>
                <w:spacing w:val="10"/>
              </w:rPr>
              <w:t>生产管理条例》 第五十七条</w:t>
            </w:r>
          </w:p>
        </w:tc>
        <w:tc>
          <w:tcPr>
            <w:tcW w:w="1328" w:type="dxa"/>
            <w:vAlign w:val="top"/>
          </w:tcPr>
          <w:p>
            <w:pPr>
              <w:pStyle w:val="TableText"/>
              <w:ind w:left="384"/>
              <w:spacing w:before="43" w:line="222"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29"/>
              <w:rPr/>
            </w:pPr>
            <w:r>
              <w:rPr>
                <w:spacing w:val="-5"/>
              </w:rPr>
              <w:t>172</w:t>
            </w:r>
          </w:p>
        </w:tc>
        <w:tc>
          <w:tcPr>
            <w:tcW w:w="3733" w:type="dxa"/>
            <w:vAlign w:val="top"/>
          </w:tcPr>
          <w:p>
            <w:pPr>
              <w:pStyle w:val="TableText"/>
              <w:ind w:left="496" w:right="82" w:hanging="441"/>
              <w:spacing w:before="18" w:line="226" w:lineRule="auto"/>
              <w:rPr>
                <w:sz w:val="13"/>
                <w:szCs w:val="13"/>
              </w:rPr>
            </w:pPr>
            <w:r>
              <w:rPr>
                <w:sz w:val="13"/>
                <w:szCs w:val="13"/>
                <w:spacing w:val="12"/>
              </w:rPr>
              <w:t>对建设单位、施工单位、</w:t>
            </w:r>
            <w:r>
              <w:rPr>
                <w:sz w:val="13"/>
                <w:szCs w:val="13"/>
                <w:spacing w:val="-26"/>
              </w:rPr>
              <w:t xml:space="preserve"> </w:t>
            </w:r>
            <w:r>
              <w:rPr>
                <w:sz w:val="13"/>
                <w:szCs w:val="13"/>
                <w:spacing w:val="12"/>
              </w:rPr>
              <w:t>出租单位未按照安全施工要求为</w:t>
            </w:r>
            <w:r>
              <w:rPr>
                <w:sz w:val="13"/>
                <w:szCs w:val="13"/>
                <w:spacing w:val="11"/>
              </w:rPr>
              <w:t>建设工程提供机械设备和配件的单位的处罚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40"/>
              <w:spacing w:before="117" w:line="232" w:lineRule="auto"/>
              <w:rPr>
                <w:sz w:val="13"/>
                <w:szCs w:val="13"/>
              </w:rPr>
            </w:pPr>
            <w:r>
              <w:rPr>
                <w:sz w:val="13"/>
                <w:szCs w:val="13"/>
                <w:spacing w:val="11"/>
              </w:rPr>
              <w:t>2004年国务院令第393号《建设工程安全</w:t>
            </w:r>
            <w:r>
              <w:rPr>
                <w:sz w:val="13"/>
                <w:szCs w:val="13"/>
                <w:spacing w:val="10"/>
              </w:rPr>
              <w:t>生产管理条例》 第五十九条</w:t>
            </w:r>
          </w:p>
        </w:tc>
        <w:tc>
          <w:tcPr>
            <w:tcW w:w="1328" w:type="dxa"/>
            <w:vAlign w:val="top"/>
          </w:tcPr>
          <w:p>
            <w:pPr>
              <w:pStyle w:val="TableText"/>
              <w:ind w:left="384"/>
              <w:spacing w:before="44" w:line="222" w:lineRule="auto"/>
              <w:rPr/>
            </w:pPr>
            <w:r>
              <w:rPr>
                <w:spacing w:val="-2"/>
              </w:rPr>
              <w:t>电话监督：</w:t>
            </w:r>
          </w:p>
          <w:p>
            <w:pPr>
              <w:pStyle w:val="TableText"/>
              <w:ind w:left="285"/>
              <w:spacing w:before="7" w:line="217"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29"/>
              <w:rPr/>
            </w:pPr>
            <w:r>
              <w:rPr>
                <w:spacing w:val="-5"/>
              </w:rPr>
              <w:t>173</w:t>
            </w:r>
          </w:p>
        </w:tc>
        <w:tc>
          <w:tcPr>
            <w:tcW w:w="3733" w:type="dxa"/>
            <w:vAlign w:val="top"/>
          </w:tcPr>
          <w:p>
            <w:pPr>
              <w:pStyle w:val="TableText"/>
              <w:ind w:left="55"/>
              <w:spacing w:before="32" w:line="211" w:lineRule="auto"/>
              <w:rPr>
                <w:sz w:val="13"/>
                <w:szCs w:val="13"/>
              </w:rPr>
            </w:pPr>
            <w:r>
              <w:rPr>
                <w:sz w:val="13"/>
                <w:szCs w:val="13"/>
                <w:spacing w:val="12"/>
              </w:rPr>
              <w:t>对施工单位挪用建设工程概算的安全生产作业环境及安全</w:t>
            </w:r>
          </w:p>
          <w:p>
            <w:pPr>
              <w:pStyle w:val="TableText"/>
              <w:ind w:left="1075"/>
              <w:spacing w:line="222" w:lineRule="auto"/>
              <w:rPr>
                <w:sz w:val="13"/>
                <w:szCs w:val="13"/>
              </w:rPr>
            </w:pPr>
            <w:r>
              <w:rPr>
                <w:sz w:val="13"/>
                <w:szCs w:val="13"/>
                <w:spacing w:val="11"/>
              </w:rPr>
              <w:t>施工措施所需费用的处罚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64"/>
              <w:spacing w:before="118" w:line="232" w:lineRule="auto"/>
              <w:rPr>
                <w:sz w:val="13"/>
                <w:szCs w:val="13"/>
              </w:rPr>
            </w:pPr>
            <w:r>
              <w:rPr>
                <w:sz w:val="13"/>
                <w:szCs w:val="13"/>
                <w:spacing w:val="11"/>
              </w:rPr>
              <w:t>国务院令第393号《建设工程安全生产管</w:t>
            </w:r>
            <w:r>
              <w:rPr>
                <w:sz w:val="13"/>
                <w:szCs w:val="13"/>
                <w:spacing w:val="10"/>
              </w:rPr>
              <w:t>理条例》</w:t>
            </w:r>
            <w:r>
              <w:rPr>
                <w:sz w:val="13"/>
                <w:szCs w:val="13"/>
                <w:spacing w:val="-14"/>
              </w:rPr>
              <w:t xml:space="preserve"> </w:t>
            </w:r>
            <w:r>
              <w:rPr>
                <w:sz w:val="13"/>
                <w:szCs w:val="13"/>
                <w:spacing w:val="10"/>
              </w:rPr>
              <w:t>第六十三条</w:t>
            </w:r>
          </w:p>
        </w:tc>
        <w:tc>
          <w:tcPr>
            <w:tcW w:w="1328" w:type="dxa"/>
            <w:vAlign w:val="top"/>
          </w:tcPr>
          <w:p>
            <w:pPr>
              <w:pStyle w:val="TableText"/>
              <w:ind w:left="384"/>
              <w:spacing w:before="45" w:line="222" w:lineRule="auto"/>
              <w:rPr/>
            </w:pPr>
            <w:r>
              <w:rPr>
                <w:spacing w:val="-2"/>
              </w:rPr>
              <w:t>电话监督：</w:t>
            </w:r>
          </w:p>
          <w:p>
            <w:pPr>
              <w:pStyle w:val="TableText"/>
              <w:ind w:left="285"/>
              <w:spacing w:before="6" w:line="216" w:lineRule="auto"/>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96"/>
              <w:spacing w:before="221"/>
              <w:rPr/>
            </w:pPr>
            <w:r>
              <w:rPr>
                <w:spacing w:val="-5"/>
              </w:rPr>
              <w:t>174</w:t>
            </w:r>
          </w:p>
        </w:tc>
        <w:tc>
          <w:tcPr>
            <w:tcW w:w="3733" w:type="dxa"/>
            <w:vAlign w:val="top"/>
          </w:tcPr>
          <w:p>
            <w:pPr>
              <w:pStyle w:val="TableText"/>
              <w:ind w:left="55"/>
              <w:spacing w:before="32" w:line="233" w:lineRule="auto"/>
              <w:rPr>
                <w:sz w:val="13"/>
                <w:szCs w:val="13"/>
              </w:rPr>
            </w:pPr>
            <w:r>
              <w:rPr>
                <w:sz w:val="13"/>
                <w:szCs w:val="13"/>
                <w:spacing w:val="9"/>
              </w:rPr>
              <w:t>对事故发生单位主要负责人 、</w:t>
            </w:r>
            <w:r>
              <w:rPr>
                <w:sz w:val="13"/>
                <w:szCs w:val="13"/>
                <w:spacing w:val="-21"/>
              </w:rPr>
              <w:t xml:space="preserve"> </w:t>
            </w:r>
            <w:r>
              <w:rPr>
                <w:sz w:val="13"/>
                <w:szCs w:val="13"/>
                <w:spacing w:val="9"/>
              </w:rPr>
              <w:t>国家工作人员有不立即组织</w:t>
            </w:r>
          </w:p>
          <w:p>
            <w:pPr>
              <w:pStyle w:val="TableText"/>
              <w:ind w:left="58"/>
              <w:spacing w:before="16" w:line="204" w:lineRule="auto"/>
              <w:rPr>
                <w:sz w:val="13"/>
                <w:szCs w:val="13"/>
              </w:rPr>
            </w:pPr>
            <w:r>
              <w:rPr>
                <w:sz w:val="13"/>
                <w:szCs w:val="13"/>
                <w:spacing w:val="12"/>
              </w:rPr>
              <w:t>事故抢救、有迟报或者漏报事故</w:t>
            </w:r>
            <w:r>
              <w:rPr>
                <w:sz w:val="13"/>
                <w:szCs w:val="13"/>
                <w:spacing w:val="-14"/>
              </w:rPr>
              <w:t xml:space="preserve"> </w:t>
            </w:r>
            <w:r>
              <w:rPr>
                <w:sz w:val="13"/>
                <w:szCs w:val="13"/>
                <w:spacing w:val="12"/>
              </w:rPr>
              <w:t>、发生单位</w:t>
            </w:r>
            <w:r>
              <w:rPr>
                <w:sz w:val="13"/>
                <w:szCs w:val="13"/>
                <w:spacing w:val="11"/>
              </w:rPr>
              <w:t>主要负责人在</w:t>
            </w:r>
          </w:p>
          <w:p>
            <w:pPr>
              <w:pStyle w:val="TableText"/>
              <w:ind w:left="785"/>
              <w:spacing w:line="222" w:lineRule="auto"/>
              <w:rPr>
                <w:sz w:val="13"/>
                <w:szCs w:val="13"/>
              </w:rPr>
            </w:pPr>
            <w:r>
              <w:rPr>
                <w:sz w:val="13"/>
                <w:szCs w:val="13"/>
                <w:spacing w:val="11"/>
              </w:rPr>
              <w:t>事故调查处理期间擅离职守的处罚</w:t>
            </w:r>
          </w:p>
        </w:tc>
        <w:tc>
          <w:tcPr>
            <w:tcW w:w="885" w:type="dxa"/>
            <w:vAlign w:val="top"/>
          </w:tcPr>
          <w:p>
            <w:pPr>
              <w:pStyle w:val="TableText"/>
              <w:ind w:left="37"/>
              <w:spacing w:before="216" w:line="221" w:lineRule="auto"/>
              <w:rPr/>
            </w:pPr>
            <w:r>
              <w:rPr>
                <w:spacing w:val="3"/>
              </w:rPr>
              <w:t>行政处罚</w:t>
            </w:r>
          </w:p>
        </w:tc>
        <w:tc>
          <w:tcPr>
            <w:tcW w:w="2184" w:type="dxa"/>
            <w:vAlign w:val="top"/>
          </w:tcPr>
          <w:p>
            <w:pPr>
              <w:pStyle w:val="TableText"/>
              <w:ind w:left="67"/>
              <w:spacing w:before="216" w:line="220" w:lineRule="auto"/>
              <w:rPr/>
            </w:pPr>
            <w:r>
              <w:rPr>
                <w:spacing w:val="6"/>
              </w:rPr>
              <w:t>白云鄂博矿区住房建设和交通运输局</w:t>
            </w:r>
          </w:p>
        </w:tc>
        <w:tc>
          <w:tcPr>
            <w:tcW w:w="6421" w:type="dxa"/>
            <w:vAlign w:val="top"/>
          </w:tcPr>
          <w:p>
            <w:pPr>
              <w:pStyle w:val="TableText"/>
              <w:ind w:left="40"/>
              <w:spacing w:before="205" w:line="231" w:lineRule="auto"/>
              <w:rPr>
                <w:sz w:val="13"/>
                <w:szCs w:val="13"/>
              </w:rPr>
            </w:pPr>
            <w:r>
              <w:rPr>
                <w:sz w:val="13"/>
                <w:szCs w:val="13"/>
                <w:spacing w:val="11"/>
              </w:rPr>
              <w:t>2007年国务院令第493号《生产安全事故报告和调查处理条例》 第</w:t>
            </w:r>
            <w:r>
              <w:rPr>
                <w:sz w:val="13"/>
                <w:szCs w:val="13"/>
                <w:spacing w:val="10"/>
              </w:rPr>
              <w:t>三十五条</w:t>
            </w:r>
          </w:p>
        </w:tc>
        <w:tc>
          <w:tcPr>
            <w:tcW w:w="1328" w:type="dxa"/>
            <w:vAlign w:val="top"/>
          </w:tcPr>
          <w:p>
            <w:pPr>
              <w:pStyle w:val="TableText"/>
              <w:ind w:left="384"/>
              <w:spacing w:before="132"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3"/>
              <w:rPr/>
            </w:pPr>
            <w:r>
              <w:rPr>
                <w:spacing w:val="-5"/>
              </w:rPr>
              <w:t>175</w:t>
            </w:r>
          </w:p>
        </w:tc>
        <w:tc>
          <w:tcPr>
            <w:tcW w:w="3733" w:type="dxa"/>
            <w:vAlign w:val="top"/>
          </w:tcPr>
          <w:p>
            <w:pPr>
              <w:pStyle w:val="TableText"/>
              <w:ind w:left="55"/>
              <w:spacing w:before="30" w:line="211" w:lineRule="auto"/>
              <w:rPr>
                <w:sz w:val="13"/>
                <w:szCs w:val="13"/>
              </w:rPr>
            </w:pPr>
            <w:r>
              <w:rPr>
                <w:sz w:val="13"/>
                <w:szCs w:val="13"/>
                <w:spacing w:val="12"/>
              </w:rPr>
              <w:t>对建设单位未提供建设工程安全生产作业环境及安全施工</w:t>
            </w:r>
          </w:p>
          <w:p>
            <w:pPr>
              <w:pStyle w:val="TableText"/>
              <w:ind w:left="1366"/>
              <w:spacing w:line="224" w:lineRule="auto"/>
              <w:rPr>
                <w:sz w:val="13"/>
                <w:szCs w:val="13"/>
              </w:rPr>
            </w:pPr>
            <w:r>
              <w:rPr>
                <w:sz w:val="13"/>
                <w:szCs w:val="13"/>
                <w:spacing w:val="10"/>
              </w:rPr>
              <w:t>措施费用的处罚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40"/>
              <w:spacing w:before="119" w:line="232" w:lineRule="auto"/>
              <w:rPr>
                <w:sz w:val="13"/>
                <w:szCs w:val="13"/>
              </w:rPr>
            </w:pPr>
            <w:r>
              <w:rPr>
                <w:sz w:val="13"/>
                <w:szCs w:val="13"/>
                <w:spacing w:val="10"/>
              </w:rPr>
              <w:t>2004年国务院第令《建设工程安全生产管理条例》</w:t>
            </w:r>
            <w:r>
              <w:rPr>
                <w:sz w:val="13"/>
                <w:szCs w:val="13"/>
                <w:spacing w:val="-3"/>
              </w:rPr>
              <w:t xml:space="preserve"> </w:t>
            </w:r>
            <w:r>
              <w:rPr>
                <w:sz w:val="13"/>
                <w:szCs w:val="13"/>
                <w:spacing w:val="10"/>
              </w:rPr>
              <w:t>第五十四条</w:t>
            </w:r>
          </w:p>
        </w:tc>
        <w:tc>
          <w:tcPr>
            <w:tcW w:w="1328" w:type="dxa"/>
            <w:vAlign w:val="top"/>
          </w:tcPr>
          <w:p>
            <w:pPr>
              <w:pStyle w:val="TableText"/>
              <w:ind w:left="384"/>
              <w:spacing w:before="46" w:line="222" w:lineRule="auto"/>
              <w:rPr/>
            </w:pPr>
            <w:r>
              <w:rPr>
                <w:spacing w:val="-2"/>
              </w:rPr>
              <w:t>电话监督：</w:t>
            </w:r>
          </w:p>
          <w:p>
            <w:pPr>
              <w:pStyle w:val="TableText"/>
              <w:ind w:left="285"/>
              <w:spacing w:before="7" w:line="214" w:lineRule="auto"/>
              <w:rPr/>
            </w:pPr>
            <w:r>
              <w:rPr>
                <w:spacing w:val="3"/>
              </w:rPr>
              <w:t>0472-8510777</w:t>
            </w:r>
          </w:p>
        </w:tc>
        <w:tc>
          <w:tcPr>
            <w:tcW w:w="839" w:type="dxa"/>
            <w:vAlign w:val="top"/>
          </w:tcPr>
          <w:p>
            <w:pPr>
              <w:rPr>
                <w:rFonts w:ascii="Arial"/>
                <w:sz w:val="21"/>
              </w:rPr>
            </w:pPr>
            <w:r/>
          </w:p>
        </w:tc>
      </w:tr>
      <w:tr>
        <w:trPr>
          <w:trHeight w:val="872" w:hRule="atLeast"/>
        </w:trPr>
        <w:tc>
          <w:tcPr>
            <w:tcW w:w="535" w:type="dxa"/>
            <w:vAlign w:val="top"/>
          </w:tcPr>
          <w:p>
            <w:pPr>
              <w:spacing w:line="356" w:lineRule="auto"/>
              <w:rPr>
                <w:rFonts w:ascii="Arial"/>
                <w:sz w:val="21"/>
              </w:rPr>
            </w:pPr>
            <w:r/>
          </w:p>
          <w:p>
            <w:pPr>
              <w:pStyle w:val="TableText"/>
              <w:ind w:left="196"/>
              <w:spacing w:before="39"/>
              <w:rPr/>
            </w:pPr>
            <w:r>
              <w:rPr>
                <w:spacing w:val="-5"/>
              </w:rPr>
              <w:t>176</w:t>
            </w:r>
          </w:p>
        </w:tc>
        <w:tc>
          <w:tcPr>
            <w:tcW w:w="3733" w:type="dxa"/>
            <w:vAlign w:val="top"/>
          </w:tcPr>
          <w:p>
            <w:pPr>
              <w:pStyle w:val="TableText"/>
              <w:ind w:left="55"/>
              <w:spacing w:before="30" w:line="233" w:lineRule="auto"/>
              <w:rPr>
                <w:sz w:val="13"/>
                <w:szCs w:val="13"/>
              </w:rPr>
            </w:pPr>
            <w:r>
              <w:rPr>
                <w:sz w:val="13"/>
                <w:szCs w:val="13"/>
                <w:spacing w:val="9"/>
              </w:rPr>
              <w:t>对事故发生单位主要负责人 、</w:t>
            </w:r>
            <w:r>
              <w:rPr>
                <w:sz w:val="13"/>
                <w:szCs w:val="13"/>
                <w:spacing w:val="-21"/>
              </w:rPr>
              <w:t xml:space="preserve"> </w:t>
            </w:r>
            <w:r>
              <w:rPr>
                <w:sz w:val="13"/>
                <w:szCs w:val="13"/>
                <w:spacing w:val="9"/>
              </w:rPr>
              <w:t>国家工作人员有谎报或者瞒</w:t>
            </w:r>
          </w:p>
          <w:p>
            <w:pPr>
              <w:pStyle w:val="TableText"/>
              <w:ind w:left="55"/>
              <w:spacing w:before="18" w:line="233" w:lineRule="auto"/>
              <w:rPr>
                <w:sz w:val="13"/>
                <w:szCs w:val="13"/>
              </w:rPr>
            </w:pPr>
            <w:r>
              <w:rPr>
                <w:sz w:val="13"/>
                <w:szCs w:val="13"/>
                <w:spacing w:val="11"/>
              </w:rPr>
              <w:t>报事故、伪造或者故意破坏事故现场的 、转移、隐匿资金</w:t>
            </w:r>
          </w:p>
          <w:p>
            <w:pPr>
              <w:pStyle w:val="TableText"/>
              <w:ind w:left="77"/>
              <w:spacing w:before="13" w:line="233" w:lineRule="auto"/>
              <w:rPr>
                <w:sz w:val="13"/>
                <w:szCs w:val="13"/>
              </w:rPr>
            </w:pPr>
            <w:r>
              <w:rPr>
                <w:sz w:val="13"/>
                <w:szCs w:val="13"/>
                <w:spacing w:val="10"/>
              </w:rPr>
              <w:t>、财产，或者销毁有关证据 、资料的、拒绝接受调查或者</w:t>
            </w:r>
          </w:p>
          <w:p>
            <w:pPr>
              <w:pStyle w:val="TableText"/>
              <w:ind w:left="55"/>
              <w:spacing w:before="13" w:line="215" w:lineRule="auto"/>
              <w:rPr>
                <w:sz w:val="13"/>
                <w:szCs w:val="13"/>
              </w:rPr>
            </w:pPr>
            <w:r>
              <w:rPr>
                <w:sz w:val="13"/>
                <w:szCs w:val="13"/>
                <w:spacing w:val="10"/>
              </w:rPr>
              <w:t>拒绝提供有关情况和资料的 、在事故调查中作伪证或者指</w:t>
            </w:r>
          </w:p>
          <w:p>
            <w:pPr>
              <w:pStyle w:val="TableText"/>
              <w:ind w:left="423"/>
              <w:spacing w:line="201" w:lineRule="auto"/>
              <w:rPr>
                <w:sz w:val="13"/>
                <w:szCs w:val="13"/>
              </w:rPr>
            </w:pPr>
            <w:r>
              <w:rPr>
                <w:sz w:val="13"/>
                <w:szCs w:val="13"/>
                <w:spacing w:val="10"/>
              </w:rPr>
              <w:t>使他人作伪证的、事故发生后逃匿的 。的处罚</w:t>
            </w:r>
          </w:p>
        </w:tc>
        <w:tc>
          <w:tcPr>
            <w:tcW w:w="885" w:type="dxa"/>
            <w:vAlign w:val="top"/>
          </w:tcPr>
          <w:p>
            <w:pPr>
              <w:spacing w:line="351"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351"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335" w:lineRule="auto"/>
              <w:rPr>
                <w:rFonts w:ascii="Arial"/>
                <w:sz w:val="21"/>
              </w:rPr>
            </w:pPr>
            <w:r/>
          </w:p>
          <w:p>
            <w:pPr>
              <w:pStyle w:val="TableText"/>
              <w:ind w:left="40"/>
              <w:spacing w:before="42" w:line="231" w:lineRule="auto"/>
              <w:rPr>
                <w:sz w:val="13"/>
                <w:szCs w:val="13"/>
              </w:rPr>
            </w:pPr>
            <w:r>
              <w:rPr>
                <w:sz w:val="13"/>
                <w:szCs w:val="13"/>
                <w:spacing w:val="11"/>
              </w:rPr>
              <w:t>2007年国务院令第493号《生产安全事故报告和调查处理条例》 第</w:t>
            </w:r>
            <w:r>
              <w:rPr>
                <w:sz w:val="13"/>
                <w:szCs w:val="13"/>
                <w:spacing w:val="10"/>
              </w:rPr>
              <w:t>三十六条</w:t>
            </w:r>
          </w:p>
        </w:tc>
        <w:tc>
          <w:tcPr>
            <w:tcW w:w="1328" w:type="dxa"/>
            <w:vAlign w:val="top"/>
          </w:tcPr>
          <w:p>
            <w:pPr>
              <w:spacing w:line="267"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2"/>
              <w:rPr/>
            </w:pPr>
            <w:r>
              <w:rPr>
                <w:spacing w:val="-5"/>
              </w:rPr>
              <w:t>177</w:t>
            </w:r>
          </w:p>
        </w:tc>
        <w:tc>
          <w:tcPr>
            <w:tcW w:w="3733" w:type="dxa"/>
            <w:vAlign w:val="top"/>
          </w:tcPr>
          <w:p>
            <w:pPr>
              <w:pStyle w:val="TableText"/>
              <w:ind w:left="58"/>
              <w:spacing w:before="35" w:line="211" w:lineRule="auto"/>
              <w:rPr>
                <w:sz w:val="13"/>
                <w:szCs w:val="13"/>
              </w:rPr>
            </w:pPr>
            <w:r>
              <w:rPr>
                <w:sz w:val="13"/>
                <w:szCs w:val="13"/>
                <w:spacing w:val="11"/>
              </w:rPr>
              <w:t>事故发生单位对事故发生负有责任的 ，发生一般事故、较</w:t>
            </w:r>
          </w:p>
          <w:p>
            <w:pPr>
              <w:pStyle w:val="TableText"/>
              <w:ind w:left="643"/>
              <w:spacing w:line="217" w:lineRule="auto"/>
              <w:rPr>
                <w:sz w:val="13"/>
                <w:szCs w:val="13"/>
              </w:rPr>
            </w:pPr>
            <w:r>
              <w:rPr>
                <w:sz w:val="13"/>
                <w:szCs w:val="13"/>
                <w:spacing w:val="12"/>
              </w:rPr>
              <w:t>大事故、重大事故、特别大事故的处罚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40"/>
              <w:spacing w:before="121" w:line="231" w:lineRule="auto"/>
              <w:rPr>
                <w:sz w:val="13"/>
                <w:szCs w:val="13"/>
              </w:rPr>
            </w:pPr>
            <w:r>
              <w:rPr>
                <w:sz w:val="13"/>
                <w:szCs w:val="13"/>
                <w:spacing w:val="11"/>
              </w:rPr>
              <w:t>2007年国务院令第493号《生产安全事故报告和调查处理条例》 第</w:t>
            </w:r>
            <w:r>
              <w:rPr>
                <w:sz w:val="13"/>
                <w:szCs w:val="13"/>
                <w:spacing w:val="10"/>
              </w:rPr>
              <w:t>三十七条</w:t>
            </w:r>
          </w:p>
        </w:tc>
        <w:tc>
          <w:tcPr>
            <w:tcW w:w="1328" w:type="dxa"/>
            <w:vAlign w:val="top"/>
          </w:tcPr>
          <w:p>
            <w:pPr>
              <w:pStyle w:val="TableText"/>
              <w:ind w:left="384"/>
              <w:spacing w:before="48" w:line="222" w:lineRule="auto"/>
              <w:rPr/>
            </w:pPr>
            <w:r>
              <w:rPr>
                <w:spacing w:val="-2"/>
              </w:rPr>
              <w:t>电话监督：</w:t>
            </w:r>
          </w:p>
          <w:p>
            <w:pPr>
              <w:pStyle w:val="TableText"/>
              <w:ind w:left="285"/>
              <w:spacing w:before="7" w:line="211"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96"/>
              <w:spacing w:before="224"/>
              <w:rPr/>
            </w:pPr>
            <w:r>
              <w:rPr>
                <w:spacing w:val="-5"/>
              </w:rPr>
              <w:t>178</w:t>
            </w:r>
          </w:p>
        </w:tc>
        <w:tc>
          <w:tcPr>
            <w:tcW w:w="3733" w:type="dxa"/>
            <w:vAlign w:val="top"/>
          </w:tcPr>
          <w:p>
            <w:pPr>
              <w:pStyle w:val="TableText"/>
              <w:ind w:left="58"/>
              <w:spacing w:before="35" w:line="232" w:lineRule="auto"/>
              <w:rPr>
                <w:sz w:val="13"/>
                <w:szCs w:val="13"/>
              </w:rPr>
            </w:pPr>
            <w:r>
              <w:drawing>
                <wp:anchor distT="0" distB="0" distL="0" distR="0" simplePos="0" relativeHeight="252522496" behindDoc="1" locked="0" layoutInCell="1" allowOverlap="1">
                  <wp:simplePos x="0" y="0"/>
                  <wp:positionH relativeFrom="column">
                    <wp:posOffset>387223</wp:posOffset>
                  </wp:positionH>
                  <wp:positionV relativeFrom="paragraph">
                    <wp:posOffset>73737</wp:posOffset>
                  </wp:positionV>
                  <wp:extent cx="1259205" cy="199389"/>
                  <wp:effectExtent l="0" t="0" r="0" b="0"/>
                  <wp:wrapNone/>
                  <wp:docPr id="180" name="IM 180">
                    <a:hlinkClick xmlns:a="http://schemas.openxmlformats.org/drawingml/2006/main" r:id="rId3"/>
                  </wp:docPr>
                  <wp:cNvGraphicFramePr/>
                  <a:graphic>
                    <a:graphicData uri="http://schemas.openxmlformats.org/drawingml/2006/picture">
                      <pic:pic>
                        <pic:nvPicPr>
                          <pic:cNvPr id="180" name="IM 180"/>
                          <pic:cNvPicPr/>
                        </pic:nvPicPr>
                        <pic:blipFill>
                          <a:blip r:embed="rId99"/>
                          <a:stretch>
                            <a:fillRect/>
                          </a:stretch>
                        </pic:blipFill>
                        <pic:spPr>
                          <a:xfrm rot="0">
                            <a:off x="0" y="0"/>
                            <a:ext cx="1259205" cy="199389"/>
                          </a:xfrm>
                          <a:prstGeom prst="rect">
                            <a:avLst/>
                          </a:prstGeom>
                        </pic:spPr>
                      </pic:pic>
                    </a:graphicData>
                  </a:graphic>
                </wp:anchor>
              </w:drawing>
            </w:r>
            <w:r>
              <w:rPr>
                <w:sz w:val="13"/>
                <w:szCs w:val="13"/>
                <w:spacing w:val="12"/>
              </w:rPr>
              <w:t>事故发生单位主要负责人未依法履行安全生产管理职责</w:t>
            </w:r>
            <w:r>
              <w:rPr>
                <w:sz w:val="13"/>
                <w:szCs w:val="13"/>
                <w:spacing w:val="-15"/>
              </w:rPr>
              <w:t xml:space="preserve"> </w:t>
            </w:r>
            <w:r>
              <w:rPr>
                <w:sz w:val="13"/>
                <w:szCs w:val="13"/>
                <w:spacing w:val="12"/>
              </w:rPr>
              <w:t>，</w:t>
            </w:r>
          </w:p>
          <w:p>
            <w:pPr>
              <w:pStyle w:val="TableText"/>
              <w:ind w:left="1293" w:right="102" w:hanging="1229"/>
              <w:spacing w:before="1" w:line="221" w:lineRule="auto"/>
              <w:rPr>
                <w:sz w:val="13"/>
                <w:szCs w:val="13"/>
              </w:rPr>
            </w:pPr>
            <w:r>
              <w:rPr>
                <w:sz w:val="13"/>
                <w:szCs w:val="13"/>
                <w:spacing w:val="7"/>
              </w:rPr>
              <w:t>导致事故发生的 ，发生一般事故</w:t>
            </w:r>
            <w:r>
              <w:rPr>
                <w:sz w:val="13"/>
                <w:szCs w:val="13"/>
                <w:spacing w:val="-2"/>
              </w:rPr>
              <w:t xml:space="preserve"> </w:t>
            </w:r>
            <w:r>
              <w:rPr>
                <w:sz w:val="13"/>
                <w:szCs w:val="13"/>
                <w:spacing w:val="7"/>
              </w:rPr>
              <w:t>、较大事故、重大事故、</w:t>
            </w:r>
            <w:r>
              <w:rPr>
                <w:sz w:val="13"/>
                <w:szCs w:val="13"/>
                <w:spacing w:val="10"/>
              </w:rPr>
              <w:t>特别大事故的处罚</w:t>
            </w:r>
          </w:p>
        </w:tc>
        <w:tc>
          <w:tcPr>
            <w:tcW w:w="885" w:type="dxa"/>
            <w:vAlign w:val="top"/>
          </w:tcPr>
          <w:p>
            <w:pPr>
              <w:pStyle w:val="TableText"/>
              <w:ind w:left="37"/>
              <w:spacing w:before="219" w:line="221" w:lineRule="auto"/>
              <w:rPr/>
            </w:pPr>
            <w:r>
              <w:rPr>
                <w:spacing w:val="3"/>
              </w:rPr>
              <w:t>行政处罚</w:t>
            </w:r>
          </w:p>
        </w:tc>
        <w:tc>
          <w:tcPr>
            <w:tcW w:w="2184" w:type="dxa"/>
            <w:vAlign w:val="top"/>
          </w:tcPr>
          <w:p>
            <w:pPr>
              <w:pStyle w:val="TableText"/>
              <w:ind w:left="67"/>
              <w:spacing w:before="219" w:line="220" w:lineRule="auto"/>
              <w:rPr/>
            </w:pPr>
            <w:r>
              <w:rPr>
                <w:spacing w:val="6"/>
              </w:rPr>
              <w:t>白云鄂博矿区住房建设和交通运输局</w:t>
            </w:r>
          </w:p>
        </w:tc>
        <w:tc>
          <w:tcPr>
            <w:tcW w:w="6421" w:type="dxa"/>
            <w:vAlign w:val="top"/>
          </w:tcPr>
          <w:p>
            <w:pPr>
              <w:pStyle w:val="TableText"/>
              <w:ind w:left="40"/>
              <w:spacing w:before="211" w:line="231" w:lineRule="auto"/>
              <w:rPr>
                <w:sz w:val="13"/>
                <w:szCs w:val="13"/>
              </w:rPr>
            </w:pPr>
            <w:r>
              <w:rPr>
                <w:sz w:val="13"/>
                <w:szCs w:val="13"/>
                <w:spacing w:val="11"/>
              </w:rPr>
              <w:t>2007年国务院令第493号《生产安全事故报告和调查处理条例》 第</w:t>
            </w:r>
            <w:r>
              <w:rPr>
                <w:sz w:val="13"/>
                <w:szCs w:val="13"/>
                <w:spacing w:val="10"/>
              </w:rPr>
              <w:t>三十八条</w:t>
            </w:r>
          </w:p>
        </w:tc>
        <w:tc>
          <w:tcPr>
            <w:tcW w:w="1328" w:type="dxa"/>
            <w:vAlign w:val="top"/>
          </w:tcPr>
          <w:p>
            <w:pPr>
              <w:pStyle w:val="TableText"/>
              <w:ind w:left="384"/>
              <w:spacing w:before="135"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96"/>
              <w:spacing w:before="225"/>
              <w:rPr/>
            </w:pPr>
            <w:r>
              <w:rPr>
                <w:spacing w:val="-5"/>
              </w:rPr>
              <w:t>179</w:t>
            </w:r>
          </w:p>
        </w:tc>
        <w:tc>
          <w:tcPr>
            <w:tcW w:w="3733" w:type="dxa"/>
            <w:vAlign w:val="top"/>
          </w:tcPr>
          <w:p>
            <w:pPr>
              <w:pStyle w:val="TableText"/>
              <w:ind w:left="55"/>
              <w:spacing w:before="36" w:line="233" w:lineRule="auto"/>
              <w:rPr>
                <w:sz w:val="13"/>
                <w:szCs w:val="13"/>
              </w:rPr>
            </w:pPr>
            <w:r>
              <w:rPr>
                <w:sz w:val="13"/>
                <w:szCs w:val="13"/>
                <w:spacing w:val="9"/>
              </w:rPr>
              <w:t>对已经进行生产的企业 ，逾期不办理安全生产许可证</w:t>
            </w:r>
            <w:r>
              <w:rPr>
                <w:sz w:val="13"/>
                <w:szCs w:val="13"/>
                <w:spacing w:val="6"/>
              </w:rPr>
              <w:t xml:space="preserve"> </w:t>
            </w:r>
            <w:r>
              <w:rPr>
                <w:sz w:val="13"/>
                <w:szCs w:val="13"/>
                <w:spacing w:val="9"/>
              </w:rPr>
              <w:t>，或</w:t>
            </w:r>
          </w:p>
          <w:p>
            <w:pPr>
              <w:pStyle w:val="TableText"/>
              <w:ind w:left="59"/>
              <w:spacing w:before="16" w:line="204" w:lineRule="auto"/>
              <w:rPr>
                <w:sz w:val="13"/>
                <w:szCs w:val="13"/>
              </w:rPr>
            </w:pPr>
            <w:r>
              <w:rPr>
                <w:sz w:val="13"/>
                <w:szCs w:val="13"/>
                <w:spacing w:val="11"/>
              </w:rPr>
              <w:t>者经审查不符合本条例规定的安全生产条件 ，未取得安全</w:t>
            </w:r>
          </w:p>
          <w:p>
            <w:pPr>
              <w:pStyle w:val="TableText"/>
              <w:ind w:left="789"/>
              <w:spacing w:line="216" w:lineRule="auto"/>
              <w:rPr>
                <w:sz w:val="13"/>
                <w:szCs w:val="13"/>
              </w:rPr>
            </w:pPr>
            <w:r>
              <w:rPr>
                <w:sz w:val="13"/>
                <w:szCs w:val="13"/>
                <w:spacing w:val="12"/>
              </w:rPr>
              <w:t>生产许可证，继续进行生产的处罚</w:t>
            </w:r>
          </w:p>
        </w:tc>
        <w:tc>
          <w:tcPr>
            <w:tcW w:w="885" w:type="dxa"/>
            <w:vAlign w:val="top"/>
          </w:tcPr>
          <w:p>
            <w:pPr>
              <w:pStyle w:val="TableText"/>
              <w:ind w:left="37"/>
              <w:spacing w:before="220" w:line="221" w:lineRule="auto"/>
              <w:rPr/>
            </w:pPr>
            <w:r>
              <w:rPr>
                <w:spacing w:val="3"/>
              </w:rPr>
              <w:t>行政处罚</w:t>
            </w:r>
          </w:p>
        </w:tc>
        <w:tc>
          <w:tcPr>
            <w:tcW w:w="2184" w:type="dxa"/>
            <w:vAlign w:val="top"/>
          </w:tcPr>
          <w:p>
            <w:pPr>
              <w:pStyle w:val="TableText"/>
              <w:ind w:left="67"/>
              <w:spacing w:before="220" w:line="220" w:lineRule="auto"/>
              <w:rPr/>
            </w:pPr>
            <w:r>
              <w:rPr>
                <w:spacing w:val="6"/>
              </w:rPr>
              <w:t>白云鄂博矿区住房建设和交通运输局</w:t>
            </w:r>
          </w:p>
        </w:tc>
        <w:tc>
          <w:tcPr>
            <w:tcW w:w="6421" w:type="dxa"/>
            <w:vAlign w:val="top"/>
          </w:tcPr>
          <w:p>
            <w:pPr>
              <w:pStyle w:val="TableText"/>
              <w:ind w:left="40"/>
              <w:spacing w:before="209" w:line="232" w:lineRule="auto"/>
              <w:rPr>
                <w:sz w:val="13"/>
                <w:szCs w:val="13"/>
              </w:rPr>
            </w:pPr>
            <w:r>
              <w:rPr>
                <w:sz w:val="13"/>
                <w:szCs w:val="13"/>
                <w:spacing w:val="11"/>
              </w:rPr>
              <w:t>2004年国务院令第397号《安全生产许可证条例</w:t>
            </w:r>
            <w:r>
              <w:rPr>
                <w:sz w:val="13"/>
                <w:szCs w:val="13"/>
                <w:spacing w:val="-11"/>
              </w:rPr>
              <w:t xml:space="preserve"> </w:t>
            </w:r>
            <w:r>
              <w:rPr>
                <w:sz w:val="13"/>
                <w:szCs w:val="13"/>
                <w:spacing w:val="11"/>
              </w:rPr>
              <w:t>》</w:t>
            </w:r>
            <w:r>
              <w:rPr>
                <w:sz w:val="13"/>
                <w:szCs w:val="13"/>
                <w:spacing w:val="10"/>
              </w:rPr>
              <w:t>第二十二条</w:t>
            </w:r>
          </w:p>
        </w:tc>
        <w:tc>
          <w:tcPr>
            <w:tcW w:w="1328" w:type="dxa"/>
            <w:vAlign w:val="top"/>
          </w:tcPr>
          <w:p>
            <w:pPr>
              <w:pStyle w:val="TableText"/>
              <w:ind w:left="384"/>
              <w:spacing w:before="136"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7"/>
              <w:rPr/>
            </w:pPr>
            <w:r>
              <w:rPr>
                <w:spacing w:val="-5"/>
              </w:rPr>
              <w:t>180</w:t>
            </w:r>
          </w:p>
        </w:tc>
        <w:tc>
          <w:tcPr>
            <w:tcW w:w="3733" w:type="dxa"/>
            <w:vAlign w:val="top"/>
          </w:tcPr>
          <w:p>
            <w:pPr>
              <w:pStyle w:val="TableText"/>
              <w:ind w:left="59" w:right="58" w:hanging="4"/>
              <w:spacing w:before="24" w:line="222" w:lineRule="auto"/>
              <w:rPr>
                <w:sz w:val="13"/>
                <w:szCs w:val="13"/>
              </w:rPr>
            </w:pPr>
            <w:r>
              <w:rPr>
                <w:sz w:val="13"/>
                <w:szCs w:val="13"/>
                <w:spacing w:val="11"/>
              </w:rPr>
              <w:t>对施工总承包单位未提供拟安装设备基础施工</w:t>
            </w:r>
            <w:r>
              <w:rPr>
                <w:sz w:val="13"/>
                <w:szCs w:val="13"/>
                <w:spacing w:val="10"/>
              </w:rPr>
              <w:t>资料</w:t>
            </w:r>
            <w:r>
              <w:rPr>
                <w:sz w:val="13"/>
                <w:szCs w:val="13"/>
                <w:spacing w:val="28"/>
              </w:rPr>
              <w:t xml:space="preserve"> </w:t>
            </w:r>
            <w:r>
              <w:rPr>
                <w:sz w:val="13"/>
                <w:szCs w:val="13"/>
                <w:spacing w:val="10"/>
              </w:rPr>
              <w:t>，未审</w:t>
            </w:r>
            <w:r>
              <w:rPr>
                <w:sz w:val="13"/>
                <w:szCs w:val="13"/>
                <w:spacing w:val="12"/>
              </w:rPr>
              <w:t>核安装资质、证书、方案和事故应急救援预案的行政处罚</w:t>
            </w:r>
          </w:p>
        </w:tc>
        <w:tc>
          <w:tcPr>
            <w:tcW w:w="885" w:type="dxa"/>
            <w:vAlign w:val="top"/>
          </w:tcPr>
          <w:p>
            <w:pPr>
              <w:pStyle w:val="TableText"/>
              <w:ind w:left="37"/>
              <w:spacing w:before="131"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33"/>
              <w:spacing w:before="123" w:line="232" w:lineRule="auto"/>
              <w:rPr>
                <w:sz w:val="13"/>
                <w:szCs w:val="13"/>
              </w:rPr>
            </w:pPr>
            <w:r>
              <w:rPr>
                <w:sz w:val="13"/>
                <w:szCs w:val="13"/>
                <w:spacing w:val="11"/>
              </w:rPr>
              <w:t>住建部令166号《建筑起重机械安全监督管理规定》 第二十一条</w:t>
            </w:r>
          </w:p>
        </w:tc>
        <w:tc>
          <w:tcPr>
            <w:tcW w:w="1328" w:type="dxa"/>
            <w:vAlign w:val="top"/>
          </w:tcPr>
          <w:p>
            <w:pPr>
              <w:pStyle w:val="TableText"/>
              <w:ind w:left="384"/>
              <w:spacing w:before="50" w:line="222" w:lineRule="auto"/>
              <w:rPr/>
            </w:pPr>
            <w:r>
              <w:rPr>
                <w:spacing w:val="-2"/>
              </w:rPr>
              <w:t>电话监督：</w:t>
            </w:r>
          </w:p>
          <w:p>
            <w:pPr>
              <w:pStyle w:val="TableText"/>
              <w:ind w:left="285"/>
              <w:spacing w:before="4" w:line="212" w:lineRule="auto"/>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96"/>
              <w:spacing w:before="226"/>
              <w:rPr/>
            </w:pPr>
            <w:r>
              <w:rPr>
                <w:spacing w:val="-5"/>
              </w:rPr>
              <w:t>181</w:t>
            </w:r>
          </w:p>
        </w:tc>
        <w:tc>
          <w:tcPr>
            <w:tcW w:w="3733" w:type="dxa"/>
            <w:vAlign w:val="top"/>
          </w:tcPr>
          <w:p>
            <w:pPr>
              <w:pStyle w:val="TableText"/>
              <w:ind w:left="55"/>
              <w:spacing w:before="37" w:line="232" w:lineRule="auto"/>
              <w:rPr>
                <w:sz w:val="13"/>
                <w:szCs w:val="13"/>
              </w:rPr>
            </w:pPr>
            <w:r>
              <w:rPr>
                <w:sz w:val="13"/>
                <w:szCs w:val="13"/>
                <w:spacing w:val="12"/>
              </w:rPr>
              <w:t>对施工总承包单位未审核建筑起重机械生产安全事故应急</w:t>
            </w:r>
          </w:p>
          <w:p>
            <w:pPr>
              <w:pStyle w:val="TableText"/>
              <w:ind w:left="59"/>
              <w:spacing w:before="16" w:line="201" w:lineRule="auto"/>
              <w:rPr>
                <w:sz w:val="13"/>
                <w:szCs w:val="13"/>
              </w:rPr>
            </w:pPr>
            <w:r>
              <w:rPr>
                <w:sz w:val="13"/>
                <w:szCs w:val="13"/>
                <w:spacing w:val="11"/>
              </w:rPr>
              <w:t>救援预案，多台塔式起重机作业时</w:t>
            </w:r>
            <w:r>
              <w:rPr>
                <w:sz w:val="13"/>
                <w:szCs w:val="13"/>
                <w:spacing w:val="7"/>
              </w:rPr>
              <w:t xml:space="preserve"> </w:t>
            </w:r>
            <w:r>
              <w:rPr>
                <w:sz w:val="13"/>
                <w:szCs w:val="13"/>
                <w:spacing w:val="11"/>
              </w:rPr>
              <w:t>，未组织制定并实施防</w:t>
            </w:r>
          </w:p>
          <w:p>
            <w:pPr>
              <w:pStyle w:val="TableText"/>
              <w:ind w:left="1004"/>
              <w:spacing w:line="218" w:lineRule="auto"/>
              <w:rPr>
                <w:sz w:val="13"/>
                <w:szCs w:val="13"/>
              </w:rPr>
            </w:pPr>
            <w:r>
              <w:rPr>
                <w:sz w:val="13"/>
                <w:szCs w:val="13"/>
                <w:spacing w:val="11"/>
              </w:rPr>
              <w:t>止相互碰撞安全措施的处罚</w:t>
            </w:r>
          </w:p>
        </w:tc>
        <w:tc>
          <w:tcPr>
            <w:tcW w:w="885" w:type="dxa"/>
            <w:vAlign w:val="top"/>
          </w:tcPr>
          <w:p>
            <w:pPr>
              <w:pStyle w:val="TableText"/>
              <w:ind w:left="37"/>
              <w:spacing w:before="221" w:line="221" w:lineRule="auto"/>
              <w:rPr/>
            </w:pPr>
            <w:r>
              <w:rPr>
                <w:spacing w:val="3"/>
              </w:rPr>
              <w:t>行政处罚</w:t>
            </w:r>
          </w:p>
        </w:tc>
        <w:tc>
          <w:tcPr>
            <w:tcW w:w="2184" w:type="dxa"/>
            <w:vAlign w:val="top"/>
          </w:tcPr>
          <w:p>
            <w:pPr>
              <w:pStyle w:val="TableText"/>
              <w:ind w:left="67"/>
              <w:spacing w:before="221" w:line="220" w:lineRule="auto"/>
              <w:rPr/>
            </w:pPr>
            <w:r>
              <w:rPr>
                <w:spacing w:val="6"/>
              </w:rPr>
              <w:t>白云鄂博矿区住房建设和交通运输局</w:t>
            </w:r>
          </w:p>
        </w:tc>
        <w:tc>
          <w:tcPr>
            <w:tcW w:w="6421" w:type="dxa"/>
            <w:vAlign w:val="top"/>
          </w:tcPr>
          <w:p>
            <w:pPr>
              <w:pStyle w:val="TableText"/>
              <w:ind w:left="33"/>
              <w:spacing w:before="212" w:line="232" w:lineRule="auto"/>
              <w:rPr>
                <w:sz w:val="13"/>
                <w:szCs w:val="13"/>
              </w:rPr>
            </w:pPr>
            <w:r>
              <w:rPr>
                <w:sz w:val="13"/>
                <w:szCs w:val="13"/>
                <w:spacing w:val="11"/>
              </w:rPr>
              <w:t>住建部令166号《建筑起重机械安全监督管理规定》 第二十一条</w:t>
            </w:r>
          </w:p>
        </w:tc>
        <w:tc>
          <w:tcPr>
            <w:tcW w:w="1328" w:type="dxa"/>
            <w:vAlign w:val="top"/>
          </w:tcPr>
          <w:p>
            <w:pPr>
              <w:pStyle w:val="TableText"/>
              <w:ind w:left="384"/>
              <w:spacing w:before="137"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96"/>
              <w:spacing w:before="125"/>
              <w:rPr/>
            </w:pPr>
            <w:r>
              <w:rPr>
                <w:spacing w:val="-5"/>
              </w:rPr>
              <w:t>182</w:t>
            </w:r>
          </w:p>
        </w:tc>
        <w:tc>
          <w:tcPr>
            <w:tcW w:w="3733" w:type="dxa"/>
            <w:vAlign w:val="top"/>
          </w:tcPr>
          <w:p>
            <w:pPr>
              <w:pStyle w:val="TableText"/>
              <w:ind w:left="420"/>
              <w:spacing w:before="111" w:line="232" w:lineRule="auto"/>
              <w:rPr>
                <w:sz w:val="13"/>
                <w:szCs w:val="13"/>
              </w:rPr>
            </w:pPr>
            <w:r>
              <w:rPr>
                <w:sz w:val="13"/>
                <w:szCs w:val="13"/>
                <w:spacing w:val="10"/>
              </w:rPr>
              <w:t>对监理单位未履行机械安全管理职责的 、处罚</w:t>
            </w:r>
          </w:p>
        </w:tc>
        <w:tc>
          <w:tcPr>
            <w:tcW w:w="885" w:type="dxa"/>
            <w:vAlign w:val="top"/>
          </w:tcPr>
          <w:p>
            <w:pPr>
              <w:pStyle w:val="TableText"/>
              <w:ind w:left="37"/>
              <w:spacing w:before="120" w:line="221" w:lineRule="auto"/>
              <w:rPr/>
            </w:pPr>
            <w:r>
              <w:rPr>
                <w:spacing w:val="3"/>
              </w:rPr>
              <w:t>行政处罚</w:t>
            </w:r>
          </w:p>
        </w:tc>
        <w:tc>
          <w:tcPr>
            <w:tcW w:w="2184" w:type="dxa"/>
            <w:vAlign w:val="top"/>
          </w:tcPr>
          <w:p>
            <w:pPr>
              <w:pStyle w:val="TableText"/>
              <w:ind w:left="67"/>
              <w:spacing w:before="120" w:line="220" w:lineRule="auto"/>
              <w:rPr/>
            </w:pPr>
            <w:r>
              <w:rPr>
                <w:spacing w:val="6"/>
              </w:rPr>
              <w:t>白云鄂博矿区住房建设和交通运输局</w:t>
            </w:r>
          </w:p>
        </w:tc>
        <w:tc>
          <w:tcPr>
            <w:tcW w:w="6421" w:type="dxa"/>
            <w:vAlign w:val="top"/>
          </w:tcPr>
          <w:p>
            <w:pPr>
              <w:pStyle w:val="TableText"/>
              <w:ind w:left="33"/>
              <w:spacing w:before="111" w:line="232" w:lineRule="auto"/>
              <w:rPr>
                <w:sz w:val="13"/>
                <w:szCs w:val="13"/>
              </w:rPr>
            </w:pPr>
            <w:r>
              <w:rPr>
                <w:sz w:val="13"/>
                <w:szCs w:val="13"/>
                <w:spacing w:val="11"/>
              </w:rPr>
              <w:t>住建部令166号《建筑起重机械安全监督管理规定》 第二十二条</w:t>
            </w:r>
          </w:p>
        </w:tc>
        <w:tc>
          <w:tcPr>
            <w:tcW w:w="1328" w:type="dxa"/>
            <w:vAlign w:val="top"/>
          </w:tcPr>
          <w:p>
            <w:pPr>
              <w:pStyle w:val="TableText"/>
              <w:ind w:left="384"/>
              <w:spacing w:before="39" w:line="214"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8"/>
              <w:rPr/>
            </w:pPr>
            <w:r>
              <w:rPr>
                <w:spacing w:val="-5"/>
              </w:rPr>
              <w:t>183</w:t>
            </w:r>
          </w:p>
        </w:tc>
        <w:tc>
          <w:tcPr>
            <w:tcW w:w="3733" w:type="dxa"/>
            <w:vAlign w:val="top"/>
          </w:tcPr>
          <w:p>
            <w:pPr>
              <w:pStyle w:val="TableText"/>
              <w:ind w:left="71" w:right="70" w:firstLine="58"/>
              <w:spacing w:before="25" w:line="221" w:lineRule="auto"/>
              <w:rPr>
                <w:sz w:val="13"/>
                <w:szCs w:val="13"/>
              </w:rPr>
            </w:pPr>
            <w:r>
              <w:rPr>
                <w:sz w:val="13"/>
                <w:szCs w:val="13"/>
                <w:spacing w:val="11"/>
              </w:rPr>
              <w:t>对建筑业企业在建筑施工中未履行应有职责 ，建设单位</w:t>
            </w:r>
            <w:r>
              <w:rPr>
                <w:sz w:val="13"/>
                <w:szCs w:val="13"/>
                <w:spacing w:val="10"/>
              </w:rPr>
              <w:t>（或者其委托的建设工程监理单位 ）在建筑施工中未履行</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44"/>
              <w:spacing w:before="124" w:line="233" w:lineRule="auto"/>
              <w:rPr>
                <w:sz w:val="13"/>
                <w:szCs w:val="13"/>
              </w:rPr>
            </w:pPr>
            <w:r>
              <w:rPr>
                <w:sz w:val="13"/>
                <w:szCs w:val="13"/>
                <w:spacing w:val="10"/>
              </w:rPr>
              <w:t>《内蒙古自治区建筑施工安全管理条例》  第十一条</w:t>
            </w:r>
          </w:p>
        </w:tc>
        <w:tc>
          <w:tcPr>
            <w:tcW w:w="1328" w:type="dxa"/>
            <w:vAlign w:val="top"/>
          </w:tcPr>
          <w:p>
            <w:pPr>
              <w:pStyle w:val="TableText"/>
              <w:ind w:left="384"/>
              <w:spacing w:before="51" w:line="222" w:lineRule="auto"/>
              <w:rPr/>
            </w:pPr>
            <w:r>
              <w:rPr>
                <w:spacing w:val="-2"/>
              </w:rPr>
              <w:t>电话监督：</w:t>
            </w:r>
          </w:p>
          <w:p>
            <w:pPr>
              <w:pStyle w:val="TableText"/>
              <w:ind w:left="285"/>
              <w:spacing w:before="5" w:line="209"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96"/>
              <w:spacing w:before="125"/>
              <w:rPr/>
            </w:pPr>
            <w:r>
              <w:rPr>
                <w:spacing w:val="-5"/>
              </w:rPr>
              <w:t>184</w:t>
            </w:r>
          </w:p>
        </w:tc>
        <w:tc>
          <w:tcPr>
            <w:tcW w:w="3733" w:type="dxa"/>
            <w:vAlign w:val="top"/>
          </w:tcPr>
          <w:p>
            <w:pPr>
              <w:pStyle w:val="TableText"/>
              <w:ind w:left="55"/>
              <w:spacing w:before="39" w:line="201" w:lineRule="auto"/>
              <w:rPr>
                <w:sz w:val="13"/>
                <w:szCs w:val="13"/>
              </w:rPr>
            </w:pPr>
            <w:r>
              <w:rPr>
                <w:sz w:val="13"/>
                <w:szCs w:val="13"/>
                <w:spacing w:val="11"/>
              </w:rPr>
              <w:t>对在建筑施工中发生重大事故造成严重后果的 ，对责任人</w:t>
            </w:r>
          </w:p>
          <w:p>
            <w:pPr>
              <w:pStyle w:val="TableText"/>
              <w:ind w:left="1680"/>
              <w:spacing w:line="188" w:lineRule="auto"/>
              <w:rPr>
                <w:sz w:val="13"/>
                <w:szCs w:val="13"/>
              </w:rPr>
            </w:pPr>
            <w:r>
              <w:rPr>
                <w:sz w:val="13"/>
                <w:szCs w:val="13"/>
                <w:spacing w:val="1"/>
              </w:rPr>
              <w:t>的处罚</w:t>
            </w:r>
          </w:p>
        </w:tc>
        <w:tc>
          <w:tcPr>
            <w:tcW w:w="885" w:type="dxa"/>
            <w:vAlign w:val="top"/>
          </w:tcPr>
          <w:p>
            <w:pPr>
              <w:pStyle w:val="TableText"/>
              <w:ind w:left="37"/>
              <w:spacing w:before="122" w:line="221" w:lineRule="auto"/>
              <w:rPr/>
            </w:pPr>
            <w:r>
              <w:rPr>
                <w:spacing w:val="3"/>
              </w:rPr>
              <w:t>行政处罚</w:t>
            </w:r>
          </w:p>
        </w:tc>
        <w:tc>
          <w:tcPr>
            <w:tcW w:w="2184" w:type="dxa"/>
            <w:vAlign w:val="top"/>
          </w:tcPr>
          <w:p>
            <w:pPr>
              <w:pStyle w:val="TableText"/>
              <w:ind w:left="67"/>
              <w:spacing w:before="122" w:line="220" w:lineRule="auto"/>
              <w:rPr/>
            </w:pPr>
            <w:r>
              <w:rPr>
                <w:spacing w:val="6"/>
              </w:rPr>
              <w:t>白云鄂博矿区住房建设和交通运输局</w:t>
            </w:r>
          </w:p>
        </w:tc>
        <w:tc>
          <w:tcPr>
            <w:tcW w:w="6421" w:type="dxa"/>
            <w:vAlign w:val="top"/>
          </w:tcPr>
          <w:p>
            <w:pPr>
              <w:pStyle w:val="TableText"/>
              <w:ind w:left="44"/>
              <w:spacing w:before="113" w:line="233" w:lineRule="auto"/>
              <w:rPr>
                <w:sz w:val="13"/>
                <w:szCs w:val="13"/>
              </w:rPr>
            </w:pPr>
            <w:r>
              <w:rPr>
                <w:sz w:val="13"/>
                <w:szCs w:val="13"/>
                <w:spacing w:val="10"/>
              </w:rPr>
              <w:t>《内蒙古自治区建筑施工安全管理条例》 第十二条</w:t>
            </w:r>
          </w:p>
        </w:tc>
        <w:tc>
          <w:tcPr>
            <w:tcW w:w="1328" w:type="dxa"/>
            <w:vAlign w:val="top"/>
          </w:tcPr>
          <w:p>
            <w:pPr>
              <w:pStyle w:val="TableText"/>
              <w:ind w:left="384"/>
              <w:spacing w:before="41" w:line="210"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96"/>
              <w:spacing w:before="229"/>
              <w:rPr/>
            </w:pPr>
            <w:r>
              <w:rPr>
                <w:spacing w:val="-5"/>
              </w:rPr>
              <w:t>185</w:t>
            </w:r>
          </w:p>
        </w:tc>
        <w:tc>
          <w:tcPr>
            <w:tcW w:w="3733" w:type="dxa"/>
            <w:vAlign w:val="top"/>
          </w:tcPr>
          <w:p>
            <w:pPr>
              <w:pStyle w:val="TableText"/>
              <w:ind w:left="55"/>
              <w:spacing w:before="37" w:line="233" w:lineRule="auto"/>
              <w:rPr>
                <w:sz w:val="13"/>
                <w:szCs w:val="13"/>
              </w:rPr>
            </w:pPr>
            <w:r>
              <w:rPr>
                <w:sz w:val="13"/>
                <w:szCs w:val="13"/>
                <w:spacing w:val="11"/>
              </w:rPr>
              <w:t>对未经注册擅自以注册建筑师 、注册监理、勘</w:t>
            </w:r>
            <w:r>
              <w:rPr>
                <w:sz w:val="13"/>
                <w:szCs w:val="13"/>
                <w:spacing w:val="10"/>
              </w:rPr>
              <w:t>察、设计、</w:t>
            </w:r>
          </w:p>
          <w:p>
            <w:pPr>
              <w:pStyle w:val="TableText"/>
              <w:ind w:left="55"/>
              <w:spacing w:before="16" w:line="201" w:lineRule="auto"/>
              <w:rPr>
                <w:sz w:val="13"/>
                <w:szCs w:val="13"/>
              </w:rPr>
            </w:pPr>
            <w:r>
              <w:rPr>
                <w:sz w:val="13"/>
                <w:szCs w:val="13"/>
                <w:spacing w:val="12"/>
              </w:rPr>
              <w:t>造价人员名义从事相关业务和工程造价人员未取得执业资</w:t>
            </w:r>
          </w:p>
          <w:p>
            <w:pPr>
              <w:pStyle w:val="TableText"/>
              <w:ind w:left="349"/>
              <w:spacing w:line="218" w:lineRule="auto"/>
              <w:rPr>
                <w:sz w:val="13"/>
                <w:szCs w:val="13"/>
              </w:rPr>
            </w:pPr>
            <w:r>
              <w:rPr>
                <w:sz w:val="13"/>
                <w:szCs w:val="13"/>
                <w:spacing w:val="12"/>
              </w:rPr>
              <w:t>格或未在规定的范围内进行造价业务咨询的处罚</w:t>
            </w:r>
          </w:p>
        </w:tc>
        <w:tc>
          <w:tcPr>
            <w:tcW w:w="885" w:type="dxa"/>
            <w:vAlign w:val="top"/>
          </w:tcPr>
          <w:p>
            <w:pPr>
              <w:pStyle w:val="TableText"/>
              <w:ind w:left="37"/>
              <w:spacing w:before="223" w:line="221" w:lineRule="auto"/>
              <w:rPr/>
            </w:pPr>
            <w:r>
              <w:rPr>
                <w:spacing w:val="3"/>
              </w:rPr>
              <w:t>行政处罚</w:t>
            </w:r>
          </w:p>
        </w:tc>
        <w:tc>
          <w:tcPr>
            <w:tcW w:w="2184" w:type="dxa"/>
            <w:vAlign w:val="top"/>
          </w:tcPr>
          <w:p>
            <w:pPr>
              <w:pStyle w:val="TableText"/>
              <w:ind w:left="67"/>
              <w:spacing w:before="224" w:line="220" w:lineRule="auto"/>
              <w:rPr/>
            </w:pPr>
            <w:r>
              <w:rPr>
                <w:spacing w:val="6"/>
              </w:rPr>
              <w:t>白云鄂博矿区住房建设和交通运输局</w:t>
            </w:r>
          </w:p>
        </w:tc>
        <w:tc>
          <w:tcPr>
            <w:tcW w:w="6421" w:type="dxa"/>
            <w:vAlign w:val="top"/>
          </w:tcPr>
          <w:p>
            <w:pPr>
              <w:pStyle w:val="TableText"/>
              <w:ind w:left="56"/>
              <w:spacing w:before="212" w:line="232" w:lineRule="auto"/>
              <w:rPr>
                <w:sz w:val="13"/>
                <w:szCs w:val="13"/>
              </w:rPr>
            </w:pPr>
            <w:r>
              <w:rPr>
                <w:sz w:val="13"/>
                <w:szCs w:val="13"/>
                <w:spacing w:val="10"/>
              </w:rPr>
              <w:t>1995年国务院令184号《中华人民共和国注册建筑师条例》 第三十条</w:t>
            </w:r>
          </w:p>
        </w:tc>
        <w:tc>
          <w:tcPr>
            <w:tcW w:w="1328" w:type="dxa"/>
            <w:vAlign w:val="top"/>
          </w:tcPr>
          <w:p>
            <w:pPr>
              <w:pStyle w:val="TableText"/>
              <w:ind w:left="384"/>
              <w:spacing w:before="1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72" w:lineRule="auto"/>
              <w:rPr>
                <w:rFonts w:ascii="Arial"/>
                <w:sz w:val="21"/>
              </w:rPr>
            </w:pPr>
            <w:r/>
          </w:p>
          <w:p>
            <w:pPr>
              <w:pStyle w:val="TableText"/>
              <w:ind w:left="196"/>
              <w:spacing w:before="39"/>
              <w:rPr/>
            </w:pPr>
            <w:r>
              <w:rPr>
                <w:spacing w:val="-5"/>
              </w:rPr>
              <w:t>186</w:t>
            </w:r>
          </w:p>
        </w:tc>
        <w:tc>
          <w:tcPr>
            <w:tcW w:w="3733" w:type="dxa"/>
            <w:vAlign w:val="top"/>
          </w:tcPr>
          <w:p>
            <w:pPr>
              <w:pStyle w:val="TableText"/>
              <w:ind w:left="55" w:right="55"/>
              <w:spacing w:before="36" w:line="231" w:lineRule="auto"/>
              <w:jc w:val="both"/>
              <w:rPr>
                <w:sz w:val="13"/>
                <w:szCs w:val="13"/>
              </w:rPr>
            </w:pPr>
            <w:r>
              <w:rPr>
                <w:sz w:val="13"/>
                <w:szCs w:val="13"/>
                <w:spacing w:val="11"/>
              </w:rPr>
              <w:t>对注册监理工程师以个人名义承接业务的 ；泄露执业中应</w:t>
            </w:r>
            <w:r>
              <w:rPr>
                <w:sz w:val="13"/>
                <w:szCs w:val="13"/>
                <w:spacing w:val="11"/>
              </w:rPr>
              <w:t>当保守的秘密并造成严重后果的 ；超出规定执业范围或者</w:t>
            </w:r>
            <w:r>
              <w:rPr>
                <w:sz w:val="13"/>
                <w:szCs w:val="13"/>
                <w:spacing w:val="11"/>
              </w:rPr>
              <w:t>聘用单位业务范围从事执业活动的 ；弄虚作假提供执业活</w:t>
            </w:r>
            <w:r>
              <w:rPr>
                <w:sz w:val="13"/>
                <w:szCs w:val="13"/>
                <w:spacing w:val="8"/>
              </w:rPr>
              <w:t>动成果的； 同时受聘于两个或者两个以上的单位 ，从事执</w:t>
            </w:r>
          </w:p>
        </w:tc>
        <w:tc>
          <w:tcPr>
            <w:tcW w:w="885" w:type="dxa"/>
            <w:vAlign w:val="top"/>
          </w:tcPr>
          <w:p>
            <w:pPr>
              <w:spacing w:line="269"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69"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257" w:lineRule="auto"/>
              <w:rPr>
                <w:rFonts w:ascii="Arial"/>
                <w:sz w:val="21"/>
              </w:rPr>
            </w:pPr>
            <w:r/>
          </w:p>
          <w:p>
            <w:pPr>
              <w:pStyle w:val="TableText"/>
              <w:ind w:left="44"/>
              <w:spacing w:before="42" w:line="233" w:lineRule="auto"/>
              <w:rPr>
                <w:sz w:val="13"/>
                <w:szCs w:val="13"/>
              </w:rPr>
            </w:pPr>
            <w:r>
              <w:rPr>
                <w:sz w:val="13"/>
                <w:szCs w:val="13"/>
                <w:spacing w:val="10"/>
              </w:rPr>
              <w:t>《注册监理工程师管理规定</w:t>
            </w:r>
            <w:r>
              <w:rPr>
                <w:sz w:val="13"/>
                <w:szCs w:val="13"/>
                <w:spacing w:val="-3"/>
              </w:rPr>
              <w:t xml:space="preserve"> </w:t>
            </w:r>
            <w:r>
              <w:rPr>
                <w:sz w:val="13"/>
                <w:szCs w:val="13"/>
                <w:spacing w:val="10"/>
              </w:rPr>
              <w:t>》第三十一条</w:t>
            </w:r>
          </w:p>
        </w:tc>
        <w:tc>
          <w:tcPr>
            <w:tcW w:w="1328" w:type="dxa"/>
            <w:vAlign w:val="top"/>
          </w:tcPr>
          <w:p>
            <w:pPr>
              <w:pStyle w:val="TableText"/>
              <w:ind w:left="384"/>
              <w:spacing w:before="228"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96"/>
              <w:spacing w:before="227"/>
              <w:rPr/>
            </w:pPr>
            <w:r>
              <w:rPr>
                <w:spacing w:val="-5"/>
              </w:rPr>
              <w:t>187</w:t>
            </w:r>
          </w:p>
        </w:tc>
        <w:tc>
          <w:tcPr>
            <w:tcW w:w="3733" w:type="dxa"/>
            <w:vAlign w:val="top"/>
          </w:tcPr>
          <w:p>
            <w:pPr>
              <w:pStyle w:val="TableText"/>
              <w:ind w:left="55"/>
              <w:spacing w:before="40" w:line="233" w:lineRule="auto"/>
              <w:rPr>
                <w:sz w:val="13"/>
                <w:szCs w:val="13"/>
              </w:rPr>
            </w:pPr>
            <w:r>
              <w:rPr>
                <w:sz w:val="13"/>
                <w:szCs w:val="13"/>
                <w:spacing w:val="11"/>
              </w:rPr>
              <w:t>对建设工程应当自工程竣工验收合格之日起三十日内</w:t>
            </w:r>
            <w:r>
              <w:rPr>
                <w:sz w:val="13"/>
                <w:szCs w:val="13"/>
                <w:spacing w:val="25"/>
              </w:rPr>
              <w:t xml:space="preserve"> </w:t>
            </w:r>
            <w:r>
              <w:rPr>
                <w:sz w:val="13"/>
                <w:szCs w:val="13"/>
                <w:spacing w:val="10"/>
              </w:rPr>
              <w:t>，将</w:t>
            </w:r>
          </w:p>
          <w:p>
            <w:pPr>
              <w:pStyle w:val="TableText"/>
              <w:ind w:left="62"/>
              <w:spacing w:before="16" w:line="201" w:lineRule="auto"/>
              <w:rPr>
                <w:sz w:val="13"/>
                <w:szCs w:val="13"/>
              </w:rPr>
            </w:pPr>
            <w:r>
              <w:rPr>
                <w:sz w:val="13"/>
                <w:szCs w:val="13"/>
                <w:spacing w:val="12"/>
              </w:rPr>
              <w:t>工程竣工结算资料未报旗县级以上人民政府建设行政主管</w:t>
            </w:r>
          </w:p>
          <w:p>
            <w:pPr>
              <w:pStyle w:val="TableText"/>
              <w:ind w:left="1298"/>
              <w:spacing w:line="213" w:lineRule="auto"/>
              <w:rPr>
                <w:sz w:val="13"/>
                <w:szCs w:val="13"/>
              </w:rPr>
            </w:pPr>
            <w:r>
              <w:rPr>
                <w:sz w:val="13"/>
                <w:szCs w:val="13"/>
                <w:spacing w:val="9"/>
              </w:rPr>
              <w:t>部门备案的处罚。</w:t>
            </w:r>
          </w:p>
        </w:tc>
        <w:tc>
          <w:tcPr>
            <w:tcW w:w="885" w:type="dxa"/>
            <w:vAlign w:val="top"/>
          </w:tcPr>
          <w:p>
            <w:pPr>
              <w:pStyle w:val="TableText"/>
              <w:ind w:left="37"/>
              <w:spacing w:before="225" w:line="221" w:lineRule="auto"/>
              <w:rPr/>
            </w:pPr>
            <w:r>
              <w:rPr>
                <w:spacing w:val="3"/>
              </w:rPr>
              <w:t>行政处罚</w:t>
            </w:r>
          </w:p>
        </w:tc>
        <w:tc>
          <w:tcPr>
            <w:tcW w:w="2184" w:type="dxa"/>
            <w:vAlign w:val="top"/>
          </w:tcPr>
          <w:p>
            <w:pPr>
              <w:pStyle w:val="TableText"/>
              <w:ind w:left="67"/>
              <w:spacing w:before="225" w:line="220" w:lineRule="auto"/>
              <w:rPr/>
            </w:pPr>
            <w:r>
              <w:rPr>
                <w:spacing w:val="6"/>
              </w:rPr>
              <w:t>白云鄂博矿区住房建设和交通运输局</w:t>
            </w:r>
          </w:p>
        </w:tc>
        <w:tc>
          <w:tcPr>
            <w:tcW w:w="6421" w:type="dxa"/>
            <w:vAlign w:val="top"/>
          </w:tcPr>
          <w:p>
            <w:pPr>
              <w:pStyle w:val="TableText"/>
              <w:ind w:left="40"/>
              <w:spacing w:before="216" w:line="233" w:lineRule="auto"/>
              <w:rPr>
                <w:sz w:val="13"/>
                <w:szCs w:val="13"/>
              </w:rPr>
            </w:pPr>
            <w:r>
              <w:rPr>
                <w:sz w:val="13"/>
                <w:szCs w:val="13"/>
                <w:spacing w:val="11"/>
              </w:rPr>
              <w:t>2003年修订《内蒙古自治区建筑市场管理条例》 第三十六条、第四十七条</w:t>
            </w:r>
          </w:p>
        </w:tc>
        <w:tc>
          <w:tcPr>
            <w:tcW w:w="1328" w:type="dxa"/>
            <w:vAlign w:val="top"/>
          </w:tcPr>
          <w:p>
            <w:pPr>
              <w:pStyle w:val="TableText"/>
              <w:ind w:left="384"/>
              <w:spacing w:before="140"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96"/>
              <w:spacing w:before="129"/>
              <w:rPr/>
            </w:pPr>
            <w:r>
              <w:rPr>
                <w:spacing w:val="-5"/>
              </w:rPr>
              <w:t>188</w:t>
            </w:r>
          </w:p>
        </w:tc>
        <w:tc>
          <w:tcPr>
            <w:tcW w:w="3733" w:type="dxa"/>
            <w:vAlign w:val="top"/>
          </w:tcPr>
          <w:p>
            <w:pPr>
              <w:pStyle w:val="TableText"/>
              <w:ind w:left="492"/>
              <w:spacing w:before="115" w:line="231" w:lineRule="auto"/>
              <w:rPr>
                <w:sz w:val="13"/>
                <w:szCs w:val="13"/>
              </w:rPr>
            </w:pPr>
            <w:r>
              <w:rPr>
                <w:sz w:val="13"/>
                <w:szCs w:val="13"/>
                <w:spacing w:val="12"/>
              </w:rPr>
              <w:t>对转包承接的工程造价咨询业务行为的处罚</w:t>
            </w:r>
          </w:p>
        </w:tc>
        <w:tc>
          <w:tcPr>
            <w:tcW w:w="885" w:type="dxa"/>
            <w:vAlign w:val="top"/>
          </w:tcPr>
          <w:p>
            <w:pPr>
              <w:pStyle w:val="TableText"/>
              <w:ind w:left="37"/>
              <w:spacing w:before="124" w:line="221" w:lineRule="auto"/>
              <w:rPr/>
            </w:pPr>
            <w:r>
              <w:rPr>
                <w:spacing w:val="3"/>
              </w:rPr>
              <w:t>行政处罚</w:t>
            </w:r>
          </w:p>
        </w:tc>
        <w:tc>
          <w:tcPr>
            <w:tcW w:w="2184" w:type="dxa"/>
            <w:vAlign w:val="top"/>
          </w:tcPr>
          <w:p>
            <w:pPr>
              <w:pStyle w:val="TableText"/>
              <w:ind w:left="67"/>
              <w:spacing w:before="124" w:line="220" w:lineRule="auto"/>
              <w:rPr/>
            </w:pPr>
            <w:r>
              <w:rPr>
                <w:spacing w:val="6"/>
              </w:rPr>
              <w:t>白云鄂博矿区住房建设和交通运输局</w:t>
            </w:r>
          </w:p>
        </w:tc>
        <w:tc>
          <w:tcPr>
            <w:tcW w:w="6421" w:type="dxa"/>
            <w:vAlign w:val="top"/>
          </w:tcPr>
          <w:p>
            <w:pPr>
              <w:pStyle w:val="TableText"/>
              <w:ind w:left="37"/>
              <w:spacing w:before="115" w:line="231" w:lineRule="auto"/>
              <w:rPr>
                <w:sz w:val="13"/>
                <w:szCs w:val="13"/>
              </w:rPr>
            </w:pPr>
            <w:r>
              <w:rPr>
                <w:sz w:val="13"/>
                <w:szCs w:val="13"/>
                <w:spacing w:val="13"/>
              </w:rPr>
              <w:t>006年《工程造价咨询企业管理办法</w:t>
            </w:r>
            <w:r>
              <w:rPr>
                <w:sz w:val="13"/>
                <w:szCs w:val="13"/>
                <w:spacing w:val="-8"/>
              </w:rPr>
              <w:t xml:space="preserve"> </w:t>
            </w:r>
            <w:r>
              <w:rPr>
                <w:sz w:val="13"/>
                <w:szCs w:val="13"/>
                <w:spacing w:val="13"/>
              </w:rPr>
              <w:t>》（建设部令第</w:t>
            </w:r>
            <w:r>
              <w:rPr>
                <w:sz w:val="13"/>
                <w:szCs w:val="13"/>
                <w:spacing w:val="12"/>
              </w:rPr>
              <w:t>149号）第四十一条、第二十七条、第三十条</w:t>
            </w:r>
          </w:p>
        </w:tc>
        <w:tc>
          <w:tcPr>
            <w:tcW w:w="1328" w:type="dxa"/>
            <w:vAlign w:val="top"/>
          </w:tcPr>
          <w:p>
            <w:pPr>
              <w:pStyle w:val="TableText"/>
              <w:ind w:left="384"/>
              <w:spacing w:before="43" w:line="210" w:lineRule="auto"/>
              <w:rPr/>
            </w:pPr>
            <w:r>
              <w:rPr>
                <w:spacing w:val="-2"/>
              </w:rPr>
              <w:t>电话监督：</w:t>
            </w:r>
          </w:p>
          <w:p>
            <w:pPr>
              <w:pStyle w:val="TableText"/>
              <w:ind w:left="285"/>
              <w:spacing w:line="205" w:lineRule="auto"/>
              <w:rPr/>
            </w:pPr>
            <w:r>
              <w:rPr>
                <w:spacing w:val="3"/>
              </w:rPr>
              <w:t>0472-8510777</w:t>
            </w:r>
          </w:p>
        </w:tc>
        <w:tc>
          <w:tcPr>
            <w:tcW w:w="839" w:type="dxa"/>
            <w:vAlign w:val="top"/>
          </w:tcPr>
          <w:p>
            <w:pPr>
              <w:rPr>
                <w:rFonts w:ascii="Arial"/>
                <w:sz w:val="21"/>
              </w:rPr>
            </w:pPr>
            <w:r/>
          </w:p>
        </w:tc>
      </w:tr>
      <w:tr>
        <w:trPr>
          <w:trHeight w:val="1047" w:hRule="atLeast"/>
        </w:trPr>
        <w:tc>
          <w:tcPr>
            <w:tcW w:w="535" w:type="dxa"/>
            <w:vAlign w:val="top"/>
          </w:tcPr>
          <w:p>
            <w:pPr>
              <w:spacing w:line="448" w:lineRule="auto"/>
              <w:rPr>
                <w:rFonts w:ascii="Arial"/>
                <w:sz w:val="21"/>
              </w:rPr>
            </w:pPr>
            <w:r/>
          </w:p>
          <w:p>
            <w:pPr>
              <w:pStyle w:val="TableText"/>
              <w:ind w:left="196"/>
              <w:spacing w:before="39"/>
              <w:rPr/>
            </w:pPr>
            <w:r>
              <w:rPr>
                <w:spacing w:val="-5"/>
              </w:rPr>
              <w:t>189</w:t>
            </w:r>
          </w:p>
        </w:tc>
        <w:tc>
          <w:tcPr>
            <w:tcW w:w="3733" w:type="dxa"/>
            <w:vAlign w:val="top"/>
          </w:tcPr>
          <w:p>
            <w:pPr>
              <w:pStyle w:val="TableText"/>
              <w:ind w:left="58" w:right="55" w:hanging="3"/>
              <w:spacing w:before="39" w:line="236" w:lineRule="auto"/>
              <w:jc w:val="both"/>
              <w:rPr>
                <w:sz w:val="13"/>
                <w:szCs w:val="13"/>
              </w:rPr>
            </w:pPr>
            <w:r>
              <w:rPr>
                <w:sz w:val="13"/>
                <w:szCs w:val="13"/>
                <w:spacing w:val="13"/>
              </w:rPr>
              <w:t>对擅自改装、拆除、移动公共供热设施；</w:t>
            </w:r>
            <w:r>
              <w:rPr>
                <w:sz w:val="13"/>
                <w:szCs w:val="13"/>
                <w:spacing w:val="-27"/>
              </w:rPr>
              <w:t xml:space="preserve"> </w:t>
            </w:r>
            <w:r>
              <w:rPr>
                <w:sz w:val="13"/>
                <w:szCs w:val="13"/>
                <w:spacing w:val="13"/>
              </w:rPr>
              <w:t>擅自修建建筑物</w:t>
            </w:r>
            <w:r>
              <w:rPr>
                <w:sz w:val="13"/>
                <w:szCs w:val="13"/>
              </w:rPr>
              <w:t xml:space="preserve"> </w:t>
            </w:r>
            <w:r>
              <w:rPr>
                <w:sz w:val="13"/>
                <w:szCs w:val="13"/>
                <w:spacing w:val="12"/>
              </w:rPr>
              <w:t>、构筑物或者从事挖掘</w:t>
            </w:r>
            <w:r>
              <w:rPr>
                <w:sz w:val="13"/>
                <w:szCs w:val="13"/>
                <w:spacing w:val="-3"/>
              </w:rPr>
              <w:t xml:space="preserve"> </w:t>
            </w:r>
            <w:r>
              <w:rPr>
                <w:sz w:val="13"/>
                <w:szCs w:val="13"/>
                <w:spacing w:val="12"/>
              </w:rPr>
              <w:t>、打桩、爆破等影响供热设施安全</w:t>
            </w:r>
            <w:r>
              <w:rPr>
                <w:sz w:val="13"/>
                <w:szCs w:val="13"/>
                <w:spacing w:val="8"/>
              </w:rPr>
              <w:t>行为； 向供热阀门井、管沟排放污水或者倾倒垃圾 、液体</w:t>
            </w:r>
            <w:r>
              <w:rPr>
                <w:sz w:val="13"/>
                <w:szCs w:val="13"/>
                <w:spacing w:val="14"/>
              </w:rPr>
              <w:t>和其它有害物质；擅自链接或者隔断供热管网和其它供热</w:t>
            </w:r>
            <w:r>
              <w:rPr>
                <w:sz w:val="13"/>
                <w:szCs w:val="13"/>
                <w:spacing w:val="14"/>
              </w:rPr>
              <w:t>设施、擅自并网增容或者改变供热设施使用性质和运行方</w:t>
            </w:r>
            <w:r>
              <w:rPr>
                <w:sz w:val="13"/>
                <w:szCs w:val="13"/>
                <w:spacing w:val="10"/>
              </w:rPr>
              <w:t>式；损坏或者擅自挪动 、改动热计量仪表及其附件的处罚</w:t>
            </w:r>
          </w:p>
        </w:tc>
        <w:tc>
          <w:tcPr>
            <w:tcW w:w="885" w:type="dxa"/>
            <w:vAlign w:val="top"/>
          </w:tcPr>
          <w:p>
            <w:pPr>
              <w:spacing w:line="445"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446"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433" w:lineRule="auto"/>
              <w:rPr>
                <w:rFonts w:ascii="Arial"/>
                <w:sz w:val="21"/>
              </w:rPr>
            </w:pPr>
            <w:r/>
          </w:p>
          <w:p>
            <w:pPr>
              <w:pStyle w:val="TableText"/>
              <w:ind w:left="44"/>
              <w:spacing w:before="43" w:line="232" w:lineRule="auto"/>
              <w:rPr>
                <w:sz w:val="13"/>
                <w:szCs w:val="13"/>
              </w:rPr>
            </w:pPr>
            <w:r>
              <w:pict>
                <v:shape id="_x0000_s172" style="position:absolute;margin-left:70.67pt;margin-top:1.15254pt;mso-position-vertical-relative:text;mso-position-horizontal-relative:text;width:57.85pt;height:10.2pt;z-index:252527616;"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第十九条第二款、</w:t>
                        </w:r>
                      </w:p>
                    </w:txbxContent>
                  </v:textbox>
                </v:shape>
              </w:pict>
            </w:r>
            <w:r>
              <w:pict>
                <v:shape id="_x0000_s174" style="position:absolute;margin-left:128.27pt;margin-top:1.15254pt;mso-position-vertical-relative:text;mso-position-horizontal-relative:text;width:36.25pt;height:10.2pt;z-index:252526592;"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9"/>
                          </w:rPr>
                          <w:t>第二十条、</w:t>
                        </w:r>
                      </w:p>
                    </w:txbxContent>
                  </v:textbox>
                </v:shape>
              </w:pict>
            </w:r>
            <w:r>
              <w:pict>
                <v:shape id="_x0000_s176" style="position:absolute;margin-left:164.15pt;margin-top:1.15254pt;mso-position-vertical-relative:text;mso-position-horizontal-relative:text;width:37.25pt;height:10.2pt;z-index:252525568;"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第六十八条</w:t>
                        </w:r>
                      </w:p>
                    </w:txbxContent>
                  </v:textbox>
                </v:shape>
              </w:pict>
            </w:r>
            <w:r>
              <w:rPr>
                <w:sz w:val="13"/>
                <w:szCs w:val="13"/>
                <w:spacing w:val="11"/>
              </w:rPr>
              <w:t>《包头市供热条例》</w:t>
            </w:r>
          </w:p>
        </w:tc>
        <w:tc>
          <w:tcPr>
            <w:tcW w:w="1328" w:type="dxa"/>
            <w:vAlign w:val="top"/>
          </w:tcPr>
          <w:p>
            <w:pPr>
              <w:spacing w:line="364"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96"/>
              <w:spacing w:before="129"/>
              <w:rPr/>
            </w:pPr>
            <w:r>
              <w:rPr>
                <w:spacing w:val="-5"/>
              </w:rPr>
              <w:t>190</w:t>
            </w:r>
          </w:p>
        </w:tc>
        <w:tc>
          <w:tcPr>
            <w:tcW w:w="3733" w:type="dxa"/>
            <w:vAlign w:val="top"/>
          </w:tcPr>
          <w:p>
            <w:pPr>
              <w:pStyle w:val="TableText"/>
              <w:ind w:left="55"/>
              <w:spacing w:before="43" w:line="196" w:lineRule="auto"/>
              <w:rPr>
                <w:sz w:val="13"/>
                <w:szCs w:val="13"/>
              </w:rPr>
            </w:pPr>
            <w:r>
              <w:rPr>
                <w:sz w:val="13"/>
                <w:szCs w:val="13"/>
                <w:spacing w:val="11"/>
              </w:rPr>
              <w:t>对未按照产权承担相应的维修养护 、更新责任和费</w:t>
            </w:r>
            <w:r>
              <w:rPr>
                <w:sz w:val="13"/>
                <w:szCs w:val="13"/>
                <w:spacing w:val="10"/>
              </w:rPr>
              <w:t>用的行</w:t>
            </w:r>
          </w:p>
          <w:p>
            <w:pPr>
              <w:pStyle w:val="TableText"/>
              <w:ind w:left="1656"/>
              <w:spacing w:line="186" w:lineRule="auto"/>
              <w:rPr>
                <w:sz w:val="13"/>
                <w:szCs w:val="13"/>
              </w:rPr>
            </w:pPr>
            <w:r>
              <w:rPr>
                <w:sz w:val="13"/>
                <w:szCs w:val="13"/>
                <w:spacing w:val="8"/>
              </w:rPr>
              <w:t>政处罚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44"/>
              <w:spacing w:before="117" w:line="232" w:lineRule="auto"/>
              <w:rPr>
                <w:sz w:val="13"/>
                <w:szCs w:val="13"/>
              </w:rPr>
            </w:pPr>
            <w:r>
              <w:rPr>
                <w:sz w:val="13"/>
                <w:szCs w:val="13"/>
                <w:spacing w:val="12"/>
              </w:rPr>
              <w:t>《包头市供热条例》第七十条</w:t>
            </w:r>
          </w:p>
        </w:tc>
        <w:tc>
          <w:tcPr>
            <w:tcW w:w="1328" w:type="dxa"/>
            <w:vAlign w:val="top"/>
          </w:tcPr>
          <w:p>
            <w:pPr>
              <w:pStyle w:val="TableText"/>
              <w:ind w:left="384"/>
              <w:spacing w:before="45" w:line="210" w:lineRule="auto"/>
              <w:rPr/>
            </w:pPr>
            <w:r>
              <w:rPr>
                <w:spacing w:val="-2"/>
              </w:rPr>
              <w:t>电话监督：</w:t>
            </w:r>
          </w:p>
          <w:p>
            <w:pPr>
              <w:pStyle w:val="TableText"/>
              <w:ind w:left="285"/>
              <w:spacing w:line="201"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96"/>
              <w:spacing w:before="132"/>
              <w:rPr/>
            </w:pPr>
            <w:r>
              <w:rPr>
                <w:spacing w:val="-5"/>
              </w:rPr>
              <w:t>191</w:t>
            </w:r>
          </w:p>
        </w:tc>
        <w:tc>
          <w:tcPr>
            <w:tcW w:w="3733" w:type="dxa"/>
            <w:vAlign w:val="top"/>
          </w:tcPr>
          <w:p>
            <w:pPr>
              <w:pStyle w:val="TableText"/>
              <w:ind w:left="55"/>
              <w:spacing w:before="118" w:line="232" w:lineRule="auto"/>
              <w:rPr>
                <w:sz w:val="13"/>
                <w:szCs w:val="13"/>
              </w:rPr>
            </w:pPr>
            <w:r>
              <w:rPr>
                <w:sz w:val="13"/>
                <w:szCs w:val="13"/>
                <w:spacing w:val="12"/>
              </w:rPr>
              <w:t>对新建供热企业不符合正式运营条件擅自运营的行政处罚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44"/>
              <w:spacing w:before="118" w:line="232" w:lineRule="auto"/>
              <w:rPr>
                <w:sz w:val="13"/>
                <w:szCs w:val="13"/>
              </w:rPr>
            </w:pPr>
            <w:r>
              <w:rPr>
                <w:sz w:val="13"/>
                <w:szCs w:val="13"/>
                <w:spacing w:val="13"/>
              </w:rPr>
              <w:t>《包头市供热条例》第二十五条、第七十一条</w:t>
            </w:r>
          </w:p>
        </w:tc>
        <w:tc>
          <w:tcPr>
            <w:tcW w:w="1328" w:type="dxa"/>
            <w:vAlign w:val="top"/>
          </w:tcPr>
          <w:p>
            <w:pPr>
              <w:pStyle w:val="TableText"/>
              <w:ind w:left="384"/>
              <w:spacing w:before="46" w:line="210" w:lineRule="auto"/>
              <w:rPr/>
            </w:pPr>
            <w:r>
              <w:rPr>
                <w:spacing w:val="-2"/>
              </w:rPr>
              <w:t>电话监督：</w:t>
            </w:r>
          </w:p>
          <w:p>
            <w:pPr>
              <w:pStyle w:val="TableText"/>
              <w:ind w:left="285"/>
              <w:spacing w:line="200"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96"/>
              <w:spacing w:before="131"/>
              <w:rPr/>
            </w:pPr>
            <w:r>
              <w:rPr>
                <w:spacing w:val="-5"/>
              </w:rPr>
              <w:t>192</w:t>
            </w:r>
          </w:p>
        </w:tc>
        <w:tc>
          <w:tcPr>
            <w:tcW w:w="3733" w:type="dxa"/>
            <w:vAlign w:val="top"/>
          </w:tcPr>
          <w:p>
            <w:pPr>
              <w:pStyle w:val="TableText"/>
              <w:ind w:left="713"/>
              <w:spacing w:before="119" w:line="232" w:lineRule="auto"/>
              <w:rPr>
                <w:sz w:val="13"/>
                <w:szCs w:val="13"/>
              </w:rPr>
            </w:pPr>
            <w:r>
              <w:rPr>
                <w:sz w:val="13"/>
                <w:szCs w:val="13"/>
                <w:spacing w:val="12"/>
              </w:rPr>
              <w:t>对擅自处置或者抵押供热设施的处罚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44"/>
              <w:spacing w:before="119" w:line="232" w:lineRule="auto"/>
              <w:rPr>
                <w:sz w:val="13"/>
                <w:szCs w:val="13"/>
              </w:rPr>
            </w:pPr>
            <w:r>
              <w:rPr>
                <w:sz w:val="13"/>
                <w:szCs w:val="13"/>
                <w:spacing w:val="12"/>
              </w:rPr>
              <w:t>《包头市供热条例》第七十二条</w:t>
            </w:r>
          </w:p>
        </w:tc>
        <w:tc>
          <w:tcPr>
            <w:tcW w:w="1328" w:type="dxa"/>
            <w:vAlign w:val="top"/>
          </w:tcPr>
          <w:p>
            <w:pPr>
              <w:pStyle w:val="TableText"/>
              <w:ind w:left="384"/>
              <w:spacing w:before="47" w:line="210" w:lineRule="auto"/>
              <w:rPr/>
            </w:pPr>
            <w:r>
              <w:rPr>
                <w:spacing w:val="-2"/>
              </w:rPr>
              <w:t>电话监督：</w:t>
            </w:r>
          </w:p>
          <w:p>
            <w:pPr>
              <w:pStyle w:val="TableText"/>
              <w:ind w:left="285"/>
              <w:spacing w:line="198" w:lineRule="auto"/>
              <w:rPr/>
            </w:pPr>
            <w:r>
              <w:rPr>
                <w:spacing w:val="3"/>
              </w:rPr>
              <w:t>0472-8510777</w:t>
            </w:r>
          </w:p>
        </w:tc>
        <w:tc>
          <w:tcPr>
            <w:tcW w:w="839" w:type="dxa"/>
            <w:vAlign w:val="top"/>
          </w:tcPr>
          <w:p>
            <w:pPr>
              <w:rPr>
                <w:rFonts w:ascii="Arial"/>
                <w:sz w:val="21"/>
              </w:rPr>
            </w:pPr>
            <w:r/>
          </w:p>
        </w:tc>
      </w:tr>
      <w:tr>
        <w:trPr>
          <w:trHeight w:val="335" w:hRule="atLeast"/>
        </w:trPr>
        <w:tc>
          <w:tcPr>
            <w:tcW w:w="535" w:type="dxa"/>
            <w:vAlign w:val="top"/>
          </w:tcPr>
          <w:p>
            <w:pPr>
              <w:pStyle w:val="TableText"/>
              <w:ind w:left="196"/>
              <w:spacing w:before="131"/>
              <w:rPr/>
            </w:pPr>
            <w:r>
              <w:rPr>
                <w:spacing w:val="-5"/>
              </w:rPr>
              <w:t>193</w:t>
            </w:r>
          </w:p>
        </w:tc>
        <w:tc>
          <w:tcPr>
            <w:tcW w:w="3733" w:type="dxa"/>
            <w:vAlign w:val="top"/>
          </w:tcPr>
          <w:p>
            <w:pPr>
              <w:pStyle w:val="TableText"/>
              <w:ind w:left="564"/>
              <w:spacing w:before="119" w:line="234" w:lineRule="auto"/>
              <w:rPr>
                <w:sz w:val="13"/>
                <w:szCs w:val="13"/>
              </w:rPr>
            </w:pPr>
            <w:r>
              <w:rPr>
                <w:sz w:val="13"/>
                <w:szCs w:val="13"/>
                <w:spacing w:val="12"/>
              </w:rPr>
              <w:t>对停止用热后热用户擅自恢复用热的处罚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2" w:lineRule="auto"/>
              <w:rPr>
                <w:sz w:val="13"/>
                <w:szCs w:val="13"/>
              </w:rPr>
            </w:pPr>
            <w:r>
              <w:pict>
                <v:shape id="_x0000_s178" style="position:absolute;margin-left:70.191pt;margin-top:5.01604pt;mso-position-vertical-relative:text;mso-position-horizontal-relative:text;width:36.05pt;height:10.2pt;z-index:252524544;"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8"/>
                          </w:rPr>
                          <w:t>第四十条、</w:t>
                        </w:r>
                      </w:p>
                    </w:txbxContent>
                  </v:textbox>
                </v:shape>
              </w:pict>
            </w:r>
            <w:r>
              <w:pict>
                <v:shape id="_x0000_s180" style="position:absolute;margin-left:105.95pt;margin-top:5.01604pt;mso-position-vertical-relative:text;mso-position-horizontal-relative:text;width:37.25pt;height:10.2pt;z-index:252523520;"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第七十四条</w:t>
                        </w:r>
                      </w:p>
                    </w:txbxContent>
                  </v:textbox>
                </v:shape>
              </w:pict>
            </w:r>
            <w:r>
              <w:rPr>
                <w:sz w:val="13"/>
                <w:szCs w:val="13"/>
                <w:spacing w:val="10"/>
              </w:rPr>
              <w:t>《包头市供热条例》</w:t>
            </w:r>
          </w:p>
        </w:tc>
        <w:tc>
          <w:tcPr>
            <w:tcW w:w="1328" w:type="dxa"/>
            <w:vAlign w:val="top"/>
          </w:tcPr>
          <w:p>
            <w:pPr>
              <w:pStyle w:val="TableText"/>
              <w:ind w:left="384"/>
              <w:spacing w:before="47" w:line="218"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34" w:hRule="atLeast"/>
        </w:trPr>
        <w:tc>
          <w:tcPr>
            <w:tcW w:w="535" w:type="dxa"/>
            <w:vAlign w:val="top"/>
          </w:tcPr>
          <w:p>
            <w:pPr>
              <w:pStyle w:val="TableText"/>
              <w:ind w:left="196"/>
              <w:spacing w:before="231"/>
              <w:rPr/>
            </w:pPr>
            <w:r>
              <w:rPr>
                <w:spacing w:val="-5"/>
              </w:rPr>
              <w:t>194</w:t>
            </w:r>
          </w:p>
        </w:tc>
        <w:tc>
          <w:tcPr>
            <w:tcW w:w="3733" w:type="dxa"/>
            <w:vAlign w:val="top"/>
          </w:tcPr>
          <w:p>
            <w:pPr>
              <w:pStyle w:val="TableText"/>
              <w:ind w:left="55"/>
              <w:spacing w:before="42" w:line="233" w:lineRule="auto"/>
              <w:rPr>
                <w:sz w:val="13"/>
                <w:szCs w:val="13"/>
              </w:rPr>
            </w:pPr>
            <w:r>
              <w:rPr>
                <w:sz w:val="13"/>
                <w:szCs w:val="13"/>
                <w:spacing w:val="12"/>
              </w:rPr>
              <w:t>对热电联产的热源单位不按照以热定电原则造成用户不达</w:t>
            </w:r>
          </w:p>
          <w:p>
            <w:pPr>
              <w:pStyle w:val="TableText"/>
              <w:ind w:left="133"/>
              <w:spacing w:before="15" w:line="208" w:lineRule="auto"/>
              <w:rPr>
                <w:sz w:val="13"/>
                <w:szCs w:val="13"/>
              </w:rPr>
            </w:pPr>
            <w:r>
              <w:rPr>
                <w:sz w:val="13"/>
                <w:szCs w:val="13"/>
                <w:spacing w:val="12"/>
              </w:rPr>
              <w:t>标；热源单位和供热单位擅自停止供热或者降低供热质</w:t>
            </w:r>
          </w:p>
          <w:p>
            <w:pPr>
              <w:pStyle w:val="TableText"/>
              <w:ind w:left="58"/>
              <w:spacing w:line="220" w:lineRule="auto"/>
              <w:rPr>
                <w:sz w:val="13"/>
                <w:szCs w:val="13"/>
              </w:rPr>
            </w:pPr>
            <w:r>
              <w:rPr>
                <w:sz w:val="13"/>
                <w:szCs w:val="13"/>
                <w:spacing w:val="11"/>
              </w:rPr>
              <w:t>量；热用户室内温度达不到规定标准的 ，热源单位未承担</w:t>
            </w:r>
          </w:p>
        </w:tc>
        <w:tc>
          <w:tcPr>
            <w:tcW w:w="885" w:type="dxa"/>
            <w:vAlign w:val="top"/>
          </w:tcPr>
          <w:p>
            <w:pPr>
              <w:pStyle w:val="TableText"/>
              <w:ind w:left="37"/>
              <w:spacing w:before="226" w:line="221" w:lineRule="auto"/>
              <w:rPr/>
            </w:pPr>
            <w:r>
              <w:rPr>
                <w:spacing w:val="3"/>
              </w:rPr>
              <w:t>行政处罚</w:t>
            </w:r>
          </w:p>
        </w:tc>
        <w:tc>
          <w:tcPr>
            <w:tcW w:w="2184" w:type="dxa"/>
            <w:vAlign w:val="top"/>
          </w:tcPr>
          <w:p>
            <w:pPr>
              <w:pStyle w:val="TableText"/>
              <w:ind w:left="67"/>
              <w:spacing w:before="226" w:line="220" w:lineRule="auto"/>
              <w:rPr/>
            </w:pPr>
            <w:r>
              <w:rPr>
                <w:spacing w:val="6"/>
              </w:rPr>
              <w:t>白云鄂博矿区住房建设和交通运输局</w:t>
            </w:r>
          </w:p>
        </w:tc>
        <w:tc>
          <w:tcPr>
            <w:tcW w:w="6421" w:type="dxa"/>
            <w:vAlign w:val="top"/>
          </w:tcPr>
          <w:p>
            <w:pPr>
              <w:pStyle w:val="TableText"/>
              <w:ind w:left="44"/>
              <w:spacing w:before="217" w:line="232" w:lineRule="auto"/>
              <w:rPr>
                <w:sz w:val="13"/>
                <w:szCs w:val="13"/>
              </w:rPr>
            </w:pPr>
            <w:r>
              <w:rPr>
                <w:sz w:val="13"/>
                <w:szCs w:val="13"/>
                <w:spacing w:val="13"/>
              </w:rPr>
              <w:t>《包头市供热条例》第五十六条、第七十六条</w:t>
            </w:r>
          </w:p>
        </w:tc>
        <w:tc>
          <w:tcPr>
            <w:tcW w:w="1328" w:type="dxa"/>
            <w:vAlign w:val="top"/>
          </w:tcPr>
          <w:p>
            <w:pPr>
              <w:pStyle w:val="TableText"/>
              <w:ind w:left="384"/>
              <w:spacing w:before="142"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96"/>
              <w:spacing w:before="119"/>
              <w:rPr/>
            </w:pPr>
            <w:r>
              <w:rPr>
                <w:spacing w:val="-5"/>
              </w:rPr>
              <w:t>195</w:t>
            </w:r>
          </w:p>
        </w:tc>
        <w:tc>
          <w:tcPr>
            <w:tcW w:w="3733" w:type="dxa"/>
            <w:vAlign w:val="top"/>
          </w:tcPr>
          <w:p>
            <w:pPr>
              <w:pStyle w:val="TableText"/>
              <w:ind w:left="55"/>
              <w:spacing w:before="29" w:line="211" w:lineRule="auto"/>
              <w:rPr>
                <w:sz w:val="13"/>
                <w:szCs w:val="13"/>
              </w:rPr>
            </w:pPr>
            <w:r>
              <w:rPr>
                <w:sz w:val="13"/>
                <w:szCs w:val="13"/>
                <w:spacing w:val="12"/>
              </w:rPr>
              <w:t>对绿化工程未在主体工程竣工后的第一个绿化季节内完成</w:t>
            </w:r>
          </w:p>
          <w:p>
            <w:pPr>
              <w:pStyle w:val="TableText"/>
              <w:ind w:left="1680"/>
              <w:spacing w:line="193" w:lineRule="auto"/>
              <w:rPr>
                <w:sz w:val="13"/>
                <w:szCs w:val="13"/>
              </w:rPr>
            </w:pPr>
            <w:r>
              <w:rPr>
                <w:sz w:val="13"/>
                <w:szCs w:val="13"/>
                <w:spacing w:val="1"/>
              </w:rPr>
              <w:t>的处罚</w:t>
            </w:r>
          </w:p>
        </w:tc>
        <w:tc>
          <w:tcPr>
            <w:tcW w:w="885" w:type="dxa"/>
            <w:vAlign w:val="top"/>
          </w:tcPr>
          <w:p>
            <w:pPr>
              <w:pStyle w:val="TableText"/>
              <w:ind w:left="37"/>
              <w:spacing w:before="114" w:line="221" w:lineRule="auto"/>
              <w:rPr/>
            </w:pPr>
            <w:r>
              <w:rPr>
                <w:spacing w:val="3"/>
              </w:rPr>
              <w:t>行政处罚</w:t>
            </w:r>
          </w:p>
        </w:tc>
        <w:tc>
          <w:tcPr>
            <w:tcW w:w="2184" w:type="dxa"/>
            <w:vAlign w:val="top"/>
          </w:tcPr>
          <w:p>
            <w:pPr>
              <w:pStyle w:val="TableText"/>
              <w:ind w:left="67"/>
              <w:spacing w:before="114" w:line="220" w:lineRule="auto"/>
              <w:rPr/>
            </w:pPr>
            <w:r>
              <w:rPr>
                <w:spacing w:val="6"/>
              </w:rPr>
              <w:t>白云鄂博矿区住房建设和交通运输局</w:t>
            </w:r>
          </w:p>
        </w:tc>
        <w:tc>
          <w:tcPr>
            <w:tcW w:w="6421" w:type="dxa"/>
            <w:vAlign w:val="top"/>
          </w:tcPr>
          <w:p>
            <w:pPr>
              <w:pStyle w:val="TableText"/>
              <w:ind w:left="44"/>
              <w:spacing w:before="105" w:line="233" w:lineRule="auto"/>
              <w:rPr>
                <w:sz w:val="13"/>
                <w:szCs w:val="13"/>
              </w:rPr>
            </w:pPr>
            <w:r>
              <w:rPr>
                <w:sz w:val="13"/>
                <w:szCs w:val="13"/>
                <w:spacing w:val="10"/>
              </w:rPr>
              <w:t>《包头市城市绿化条例</w:t>
            </w:r>
            <w:r>
              <w:rPr>
                <w:sz w:val="13"/>
                <w:szCs w:val="13"/>
                <w:spacing w:val="-18"/>
              </w:rPr>
              <w:t xml:space="preserve"> </w:t>
            </w:r>
            <w:r>
              <w:rPr>
                <w:sz w:val="13"/>
                <w:szCs w:val="13"/>
                <w:spacing w:val="10"/>
              </w:rPr>
              <w:t>》第十九条第二款</w:t>
            </w:r>
            <w:r>
              <w:rPr>
                <w:sz w:val="13"/>
                <w:szCs w:val="13"/>
                <w:spacing w:val="-16"/>
              </w:rPr>
              <w:t xml:space="preserve"> </w:t>
            </w:r>
            <w:r>
              <w:rPr>
                <w:sz w:val="13"/>
                <w:szCs w:val="13"/>
                <w:spacing w:val="10"/>
              </w:rPr>
              <w:t>、第五</w:t>
            </w:r>
            <w:r>
              <w:rPr>
                <w:sz w:val="13"/>
                <w:szCs w:val="13"/>
                <w:spacing w:val="9"/>
              </w:rPr>
              <w:t>十四条</w:t>
            </w:r>
          </w:p>
        </w:tc>
        <w:tc>
          <w:tcPr>
            <w:tcW w:w="1328" w:type="dxa"/>
            <w:vAlign w:val="top"/>
          </w:tcPr>
          <w:p>
            <w:pPr>
              <w:pStyle w:val="TableText"/>
              <w:ind w:left="384"/>
              <w:spacing w:before="33" w:line="218" w:lineRule="auto"/>
              <w:rPr/>
            </w:pPr>
            <w:r>
              <w:rPr>
                <w:spacing w:val="-2"/>
              </w:rPr>
              <w:t>电话监督：</w:t>
            </w:r>
          </w:p>
          <w:p>
            <w:pPr>
              <w:pStyle w:val="TableText"/>
              <w:ind w:left="285"/>
              <w:spacing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1"/>
              <w:rPr/>
            </w:pPr>
            <w:r>
              <w:rPr>
                <w:spacing w:val="-5"/>
              </w:rPr>
              <w:t>196</w:t>
            </w:r>
          </w:p>
        </w:tc>
        <w:tc>
          <w:tcPr>
            <w:tcW w:w="3733" w:type="dxa"/>
            <w:vAlign w:val="top"/>
          </w:tcPr>
          <w:p>
            <w:pPr>
              <w:pStyle w:val="TableText"/>
              <w:ind w:left="55"/>
              <w:spacing w:before="31" w:line="211" w:lineRule="auto"/>
              <w:rPr>
                <w:sz w:val="13"/>
                <w:szCs w:val="13"/>
              </w:rPr>
            </w:pPr>
            <w:r>
              <w:rPr>
                <w:sz w:val="13"/>
                <w:szCs w:val="13"/>
                <w:spacing w:val="12"/>
              </w:rPr>
              <w:t>对建设单位委托不具备相应资质等级或者无资质单位承担</w:t>
            </w:r>
          </w:p>
          <w:p>
            <w:pPr>
              <w:pStyle w:val="TableText"/>
              <w:ind w:left="789"/>
              <w:spacing w:line="223" w:lineRule="auto"/>
              <w:rPr>
                <w:sz w:val="13"/>
                <w:szCs w:val="13"/>
              </w:rPr>
            </w:pPr>
            <w:r>
              <w:rPr>
                <w:sz w:val="13"/>
                <w:szCs w:val="13"/>
                <w:spacing w:val="13"/>
              </w:rPr>
              <w:t>绿化工程勘探、设计、监理的处罚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44"/>
              <w:spacing w:before="117" w:line="233" w:lineRule="auto"/>
              <w:rPr>
                <w:sz w:val="13"/>
                <w:szCs w:val="13"/>
              </w:rPr>
            </w:pPr>
            <w:r>
              <w:rPr>
                <w:sz w:val="13"/>
                <w:szCs w:val="13"/>
                <w:spacing w:val="10"/>
              </w:rPr>
              <w:t>《包头市城市绿化条例</w:t>
            </w:r>
            <w:r>
              <w:rPr>
                <w:sz w:val="13"/>
                <w:szCs w:val="13"/>
                <w:spacing w:val="-18"/>
              </w:rPr>
              <w:t xml:space="preserve"> </w:t>
            </w:r>
            <w:r>
              <w:rPr>
                <w:sz w:val="13"/>
                <w:szCs w:val="13"/>
                <w:spacing w:val="10"/>
              </w:rPr>
              <w:t>》第二十二条规定</w:t>
            </w:r>
            <w:r>
              <w:rPr>
                <w:sz w:val="13"/>
                <w:szCs w:val="13"/>
                <w:spacing w:val="-16"/>
              </w:rPr>
              <w:t xml:space="preserve"> </w:t>
            </w:r>
            <w:r>
              <w:rPr>
                <w:sz w:val="13"/>
                <w:szCs w:val="13"/>
                <w:spacing w:val="10"/>
              </w:rPr>
              <w:t>、第五</w:t>
            </w:r>
            <w:r>
              <w:rPr>
                <w:sz w:val="13"/>
                <w:szCs w:val="13"/>
                <w:spacing w:val="9"/>
              </w:rPr>
              <w:t>十五条</w:t>
            </w:r>
          </w:p>
        </w:tc>
        <w:tc>
          <w:tcPr>
            <w:tcW w:w="1328" w:type="dxa"/>
            <w:vAlign w:val="top"/>
          </w:tcPr>
          <w:p>
            <w:pPr>
              <w:pStyle w:val="TableText"/>
              <w:ind w:left="384"/>
              <w:spacing w:before="44" w:line="222" w:lineRule="auto"/>
              <w:rPr/>
            </w:pPr>
            <w:r>
              <w:rPr>
                <w:spacing w:val="-2"/>
              </w:rPr>
              <w:t>电话监督：</w:t>
            </w:r>
          </w:p>
          <w:p>
            <w:pPr>
              <w:pStyle w:val="TableText"/>
              <w:ind w:left="285"/>
              <w:spacing w:before="9"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29"/>
              <w:rPr/>
            </w:pPr>
            <w:r>
              <w:rPr>
                <w:spacing w:val="-5"/>
              </w:rPr>
              <w:t>197</w:t>
            </w:r>
          </w:p>
        </w:tc>
        <w:tc>
          <w:tcPr>
            <w:tcW w:w="3733" w:type="dxa"/>
            <w:vAlign w:val="top"/>
          </w:tcPr>
          <w:p>
            <w:pPr>
              <w:pStyle w:val="TableText"/>
              <w:ind w:left="55"/>
              <w:spacing w:before="32" w:line="211" w:lineRule="auto"/>
              <w:rPr>
                <w:sz w:val="13"/>
                <w:szCs w:val="13"/>
              </w:rPr>
            </w:pPr>
            <w:r>
              <w:rPr>
                <w:sz w:val="13"/>
                <w:szCs w:val="13"/>
                <w:spacing w:val="12"/>
              </w:rPr>
              <w:t>对施工单位未取得相应资质等级或者超越资质等级承担绿</w:t>
            </w:r>
          </w:p>
          <w:p>
            <w:pPr>
              <w:pStyle w:val="TableText"/>
              <w:ind w:left="567"/>
              <w:spacing w:line="222" w:lineRule="auto"/>
              <w:rPr>
                <w:sz w:val="13"/>
                <w:szCs w:val="13"/>
              </w:rPr>
            </w:pPr>
            <w:r>
              <w:rPr>
                <w:sz w:val="13"/>
                <w:szCs w:val="13"/>
                <w:spacing w:val="13"/>
              </w:rPr>
              <w:t>化工程勘探、设计、监理业务的行政处罚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44"/>
              <w:spacing w:before="118" w:line="233" w:lineRule="auto"/>
              <w:rPr>
                <w:sz w:val="13"/>
                <w:szCs w:val="13"/>
              </w:rPr>
            </w:pPr>
            <w:r>
              <w:rPr>
                <w:sz w:val="13"/>
                <w:szCs w:val="13"/>
                <w:spacing w:val="11"/>
              </w:rPr>
              <w:t>《包头市城市绿化条例</w:t>
            </w:r>
            <w:r>
              <w:rPr>
                <w:sz w:val="13"/>
                <w:szCs w:val="13"/>
                <w:spacing w:val="-7"/>
              </w:rPr>
              <w:t xml:space="preserve"> </w:t>
            </w:r>
            <w:r>
              <w:rPr>
                <w:sz w:val="13"/>
                <w:szCs w:val="13"/>
                <w:spacing w:val="11"/>
              </w:rPr>
              <w:t>》第二十二条、五十五条</w:t>
            </w:r>
          </w:p>
        </w:tc>
        <w:tc>
          <w:tcPr>
            <w:tcW w:w="1328" w:type="dxa"/>
            <w:vAlign w:val="top"/>
          </w:tcPr>
          <w:p>
            <w:pPr>
              <w:pStyle w:val="TableText"/>
              <w:ind w:left="384"/>
              <w:spacing w:before="45" w:line="222" w:lineRule="auto"/>
              <w:rPr/>
            </w:pPr>
            <w:r>
              <w:rPr>
                <w:spacing w:val="-2"/>
              </w:rPr>
              <w:t>电话监督：</w:t>
            </w:r>
          </w:p>
          <w:p>
            <w:pPr>
              <w:pStyle w:val="TableText"/>
              <w:ind w:left="285"/>
              <w:spacing w:before="6" w:line="216"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96"/>
              <w:spacing w:before="221"/>
              <w:rPr/>
            </w:pPr>
            <w:r>
              <w:rPr>
                <w:spacing w:val="-5"/>
              </w:rPr>
              <w:t>198</w:t>
            </w:r>
          </w:p>
        </w:tc>
        <w:tc>
          <w:tcPr>
            <w:tcW w:w="3733" w:type="dxa"/>
            <w:vAlign w:val="top"/>
          </w:tcPr>
          <w:p>
            <w:pPr>
              <w:pStyle w:val="TableText"/>
              <w:ind w:left="58" w:right="77" w:hanging="3"/>
              <w:spacing w:before="24" w:line="231" w:lineRule="auto"/>
              <w:rPr>
                <w:sz w:val="13"/>
                <w:szCs w:val="13"/>
              </w:rPr>
            </w:pPr>
            <w:r>
              <w:rPr>
                <w:sz w:val="13"/>
                <w:szCs w:val="13"/>
                <w:spacing w:val="13"/>
              </w:rPr>
              <w:t>对设计单位擅自使用没有国家技术标准又未经审定通过的</w:t>
            </w:r>
            <w:r>
              <w:rPr>
                <w:sz w:val="13"/>
                <w:szCs w:val="13"/>
                <w:spacing w:val="10"/>
              </w:rPr>
              <w:t>新技术、新材料，或者将不适用于抗震设防区的新技术 、</w:t>
            </w:r>
            <w:r>
              <w:rPr>
                <w:sz w:val="13"/>
                <w:szCs w:val="13"/>
                <w:spacing w:val="12"/>
              </w:rPr>
              <w:t>新材料用于抗震设防或者超出经审定的抗震烈度范围的处</w:t>
            </w:r>
          </w:p>
        </w:tc>
        <w:tc>
          <w:tcPr>
            <w:tcW w:w="885" w:type="dxa"/>
            <w:vAlign w:val="top"/>
          </w:tcPr>
          <w:p>
            <w:pPr>
              <w:pStyle w:val="TableText"/>
              <w:ind w:left="37"/>
              <w:spacing w:before="216" w:line="221" w:lineRule="auto"/>
              <w:rPr/>
            </w:pPr>
            <w:r>
              <w:rPr>
                <w:spacing w:val="3"/>
              </w:rPr>
              <w:t>行政处罚</w:t>
            </w:r>
          </w:p>
        </w:tc>
        <w:tc>
          <w:tcPr>
            <w:tcW w:w="2184" w:type="dxa"/>
            <w:vAlign w:val="top"/>
          </w:tcPr>
          <w:p>
            <w:pPr>
              <w:pStyle w:val="TableText"/>
              <w:ind w:left="67"/>
              <w:spacing w:before="216" w:line="220" w:lineRule="auto"/>
              <w:rPr/>
            </w:pPr>
            <w:r>
              <w:rPr>
                <w:spacing w:val="6"/>
              </w:rPr>
              <w:t>白云鄂博矿区住房建设和交通运输局</w:t>
            </w:r>
          </w:p>
        </w:tc>
        <w:tc>
          <w:tcPr>
            <w:tcW w:w="6421" w:type="dxa"/>
            <w:vAlign w:val="top"/>
          </w:tcPr>
          <w:p>
            <w:pPr>
              <w:pStyle w:val="TableText"/>
              <w:ind w:left="33"/>
              <w:spacing w:before="205" w:line="232" w:lineRule="auto"/>
              <w:rPr>
                <w:sz w:val="13"/>
                <w:szCs w:val="13"/>
              </w:rPr>
            </w:pPr>
            <w:r>
              <w:rPr>
                <w:sz w:val="13"/>
                <w:szCs w:val="13"/>
                <w:spacing w:val="11"/>
              </w:rPr>
              <w:t>住建部令148号《房屋建筑工程抗震设防管理规定》 第二十五条</w:t>
            </w:r>
          </w:p>
        </w:tc>
        <w:tc>
          <w:tcPr>
            <w:tcW w:w="1328" w:type="dxa"/>
            <w:vAlign w:val="top"/>
          </w:tcPr>
          <w:p>
            <w:pPr>
              <w:pStyle w:val="TableText"/>
              <w:ind w:left="384"/>
              <w:spacing w:before="132"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96"/>
              <w:spacing w:before="134"/>
              <w:rPr/>
            </w:pPr>
            <w:r>
              <w:rPr>
                <w:spacing w:val="-5"/>
              </w:rPr>
              <w:t>199</w:t>
            </w:r>
          </w:p>
        </w:tc>
        <w:tc>
          <w:tcPr>
            <w:tcW w:w="3733" w:type="dxa"/>
            <w:vAlign w:val="top"/>
          </w:tcPr>
          <w:p>
            <w:pPr>
              <w:pStyle w:val="TableText"/>
              <w:ind w:left="55"/>
              <w:spacing w:before="31" w:line="215" w:lineRule="auto"/>
              <w:rPr>
                <w:sz w:val="13"/>
                <w:szCs w:val="13"/>
              </w:rPr>
            </w:pPr>
            <w:r>
              <w:rPr>
                <w:sz w:val="13"/>
                <w:szCs w:val="13"/>
                <w:spacing w:val="11"/>
              </w:rPr>
              <w:t>对擅自变动或者破坏房屋建筑抗震构件 、隔震装置、减震</w:t>
            </w:r>
          </w:p>
          <w:p>
            <w:pPr>
              <w:pStyle w:val="TableText"/>
              <w:ind w:left="1149"/>
              <w:spacing w:line="219" w:lineRule="auto"/>
              <w:rPr>
                <w:sz w:val="13"/>
                <w:szCs w:val="13"/>
              </w:rPr>
            </w:pPr>
            <w:r>
              <w:rPr>
                <w:sz w:val="13"/>
                <w:szCs w:val="13"/>
                <w:spacing w:val="10"/>
              </w:rPr>
              <w:t>部件等抗震设施的处罚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33"/>
              <w:spacing w:before="120" w:line="232" w:lineRule="auto"/>
              <w:rPr>
                <w:sz w:val="13"/>
                <w:szCs w:val="13"/>
              </w:rPr>
            </w:pPr>
            <w:r>
              <w:rPr>
                <w:sz w:val="13"/>
                <w:szCs w:val="13"/>
                <w:spacing w:val="11"/>
              </w:rPr>
              <w:t>住建部令148号《房屋建筑工程抗震设防管理规定》 第二十六条</w:t>
            </w:r>
          </w:p>
        </w:tc>
        <w:tc>
          <w:tcPr>
            <w:tcW w:w="1328" w:type="dxa"/>
            <w:vAlign w:val="top"/>
          </w:tcPr>
          <w:p>
            <w:pPr>
              <w:pStyle w:val="TableText"/>
              <w:ind w:left="384"/>
              <w:spacing w:before="47" w:line="222" w:lineRule="auto"/>
              <w:rPr/>
            </w:pPr>
            <w:r>
              <w:rPr>
                <w:spacing w:val="-2"/>
              </w:rPr>
              <w:t>电话监督：</w:t>
            </w:r>
          </w:p>
          <w:p>
            <w:pPr>
              <w:pStyle w:val="TableText"/>
              <w:ind w:left="285"/>
              <w:spacing w:before="7"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4"/>
              <w:rPr/>
            </w:pPr>
            <w:r>
              <w:rPr>
                <w:spacing w:val="-1"/>
              </w:rPr>
              <w:t>200</w:t>
            </w:r>
          </w:p>
        </w:tc>
        <w:tc>
          <w:tcPr>
            <w:tcW w:w="3733" w:type="dxa"/>
            <w:vAlign w:val="top"/>
          </w:tcPr>
          <w:p>
            <w:pPr>
              <w:pStyle w:val="TableText"/>
              <w:ind w:left="55"/>
              <w:spacing w:before="34" w:line="208" w:lineRule="auto"/>
              <w:rPr>
                <w:sz w:val="13"/>
                <w:szCs w:val="13"/>
              </w:rPr>
            </w:pPr>
            <w:r>
              <w:rPr>
                <w:sz w:val="13"/>
                <w:szCs w:val="13"/>
                <w:spacing w:val="11"/>
              </w:rPr>
              <w:t>对工程勘察企业未按照工程建设强制性标准进行勘察</w:t>
            </w:r>
            <w:r>
              <w:rPr>
                <w:sz w:val="13"/>
                <w:szCs w:val="13"/>
                <w:spacing w:val="25"/>
              </w:rPr>
              <w:t xml:space="preserve"> </w:t>
            </w:r>
            <w:r>
              <w:rPr>
                <w:sz w:val="13"/>
                <w:szCs w:val="13"/>
                <w:spacing w:val="10"/>
              </w:rPr>
              <w:t>、弄</w:t>
            </w:r>
          </w:p>
          <w:p>
            <w:pPr>
              <w:pStyle w:val="TableText"/>
              <w:ind w:left="714"/>
              <w:spacing w:line="221" w:lineRule="auto"/>
              <w:rPr>
                <w:sz w:val="13"/>
                <w:szCs w:val="13"/>
              </w:rPr>
            </w:pPr>
            <w:r>
              <w:rPr>
                <w:sz w:val="13"/>
                <w:szCs w:val="13"/>
                <w:spacing w:val="12"/>
              </w:rPr>
              <w:t>虚作假、提供虚假成果资料的的处罚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33"/>
              <w:spacing w:before="120" w:line="232" w:lineRule="auto"/>
              <w:rPr>
                <w:sz w:val="13"/>
                <w:szCs w:val="13"/>
              </w:rPr>
            </w:pPr>
            <w:r>
              <w:rPr>
                <w:sz w:val="13"/>
                <w:szCs w:val="13"/>
                <w:spacing w:val="12"/>
              </w:rPr>
              <w:t>住建部令163号《建设工程勘察质量管理办法</w:t>
            </w:r>
            <w:r>
              <w:rPr>
                <w:sz w:val="13"/>
                <w:szCs w:val="13"/>
                <w:spacing w:val="-3"/>
              </w:rPr>
              <w:t xml:space="preserve"> </w:t>
            </w:r>
            <w:r>
              <w:rPr>
                <w:sz w:val="13"/>
                <w:szCs w:val="13"/>
                <w:spacing w:val="12"/>
              </w:rPr>
              <w:t>》第二十四条、第二十七条</w:t>
            </w:r>
          </w:p>
        </w:tc>
        <w:tc>
          <w:tcPr>
            <w:tcW w:w="1328" w:type="dxa"/>
            <w:vAlign w:val="top"/>
          </w:tcPr>
          <w:p>
            <w:pPr>
              <w:pStyle w:val="TableText"/>
              <w:ind w:left="384"/>
              <w:spacing w:before="48" w:line="222" w:lineRule="auto"/>
              <w:rPr/>
            </w:pPr>
            <w:r>
              <w:rPr>
                <w:spacing w:val="-2"/>
              </w:rPr>
              <w:t>电话监督：</w:t>
            </w:r>
          </w:p>
          <w:p>
            <w:pPr>
              <w:pStyle w:val="TableText"/>
              <w:ind w:left="285"/>
              <w:spacing w:before="4" w:line="215" w:lineRule="auto"/>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81"/>
              <w:spacing w:before="224"/>
              <w:rPr/>
            </w:pPr>
            <w:r>
              <w:rPr>
                <w:spacing w:val="-1"/>
              </w:rPr>
              <w:t>201</w:t>
            </w:r>
          </w:p>
        </w:tc>
        <w:tc>
          <w:tcPr>
            <w:tcW w:w="3733" w:type="dxa"/>
            <w:vAlign w:val="top"/>
          </w:tcPr>
          <w:p>
            <w:pPr>
              <w:pStyle w:val="TableText"/>
              <w:ind w:left="55"/>
              <w:spacing w:before="37" w:line="233" w:lineRule="auto"/>
              <w:rPr>
                <w:sz w:val="13"/>
                <w:szCs w:val="13"/>
              </w:rPr>
            </w:pPr>
            <w:r>
              <w:rPr>
                <w:sz w:val="13"/>
                <w:szCs w:val="13"/>
                <w:spacing w:val="13"/>
              </w:rPr>
              <w:t>对勘察、设计单位违反《超限高层建筑工程抗震设防管理</w:t>
            </w:r>
          </w:p>
          <w:p>
            <w:pPr>
              <w:pStyle w:val="TableText"/>
              <w:ind w:left="59"/>
              <w:spacing w:before="13" w:line="201" w:lineRule="auto"/>
              <w:rPr>
                <w:sz w:val="13"/>
                <w:szCs w:val="13"/>
              </w:rPr>
            </w:pPr>
            <w:r>
              <w:rPr>
                <w:sz w:val="13"/>
                <w:szCs w:val="13"/>
                <w:spacing w:val="11"/>
              </w:rPr>
              <w:t>规定》</w:t>
            </w:r>
            <w:r>
              <w:rPr>
                <w:sz w:val="13"/>
                <w:szCs w:val="13"/>
                <w:spacing w:val="-27"/>
              </w:rPr>
              <w:t xml:space="preserve"> </w:t>
            </w:r>
            <w:r>
              <w:rPr>
                <w:sz w:val="13"/>
                <w:szCs w:val="13"/>
                <w:spacing w:val="11"/>
              </w:rPr>
              <w:t>，未按照抗震设防专项审查意见进行超限高层建筑</w:t>
            </w:r>
          </w:p>
          <w:p>
            <w:pPr>
              <w:pStyle w:val="TableText"/>
              <w:ind w:left="1149"/>
              <w:spacing w:line="221" w:lineRule="auto"/>
              <w:rPr>
                <w:sz w:val="13"/>
                <w:szCs w:val="13"/>
              </w:rPr>
            </w:pPr>
            <w:r>
              <w:drawing>
                <wp:anchor distT="0" distB="0" distL="0" distR="0" simplePos="0" relativeHeight="252530688" behindDoc="1" locked="0" layoutInCell="1" allowOverlap="1">
                  <wp:simplePos x="0" y="0"/>
                  <wp:positionH relativeFrom="column">
                    <wp:posOffset>387223</wp:posOffset>
                  </wp:positionH>
                  <wp:positionV relativeFrom="paragraph">
                    <wp:posOffset>69737</wp:posOffset>
                  </wp:positionV>
                  <wp:extent cx="1259205" cy="199389"/>
                  <wp:effectExtent l="0" t="0" r="0" b="0"/>
                  <wp:wrapNone/>
                  <wp:docPr id="182" name="IM 182">
                    <a:hlinkClick xmlns:a="http://schemas.openxmlformats.org/drawingml/2006/main" r:id="rId3"/>
                  </wp:docPr>
                  <wp:cNvGraphicFramePr/>
                  <a:graphic>
                    <a:graphicData uri="http://schemas.openxmlformats.org/drawingml/2006/picture">
                      <pic:pic>
                        <pic:nvPicPr>
                          <pic:cNvPr id="182" name="IM 182"/>
                          <pic:cNvPicPr/>
                        </pic:nvPicPr>
                        <pic:blipFill>
                          <a:blip r:embed="rId100"/>
                          <a:stretch>
                            <a:fillRect/>
                          </a:stretch>
                        </pic:blipFill>
                        <pic:spPr>
                          <a:xfrm rot="0">
                            <a:off x="0" y="0"/>
                            <a:ext cx="1259205" cy="199389"/>
                          </a:xfrm>
                          <a:prstGeom prst="rect">
                            <a:avLst/>
                          </a:prstGeom>
                        </pic:spPr>
                      </pic:pic>
                    </a:graphicData>
                  </a:graphic>
                </wp:anchor>
              </w:drawing>
            </w:r>
            <w:r>
              <w:rPr>
                <w:sz w:val="13"/>
                <w:szCs w:val="13"/>
                <w:spacing w:val="11"/>
              </w:rPr>
              <w:t>工程勘察、设计的处罚</w:t>
            </w:r>
          </w:p>
        </w:tc>
        <w:tc>
          <w:tcPr>
            <w:tcW w:w="885" w:type="dxa"/>
            <w:vAlign w:val="top"/>
          </w:tcPr>
          <w:p>
            <w:pPr>
              <w:pStyle w:val="TableText"/>
              <w:ind w:left="37"/>
              <w:spacing w:before="219" w:line="221" w:lineRule="auto"/>
              <w:rPr/>
            </w:pPr>
            <w:r>
              <w:rPr>
                <w:spacing w:val="3"/>
              </w:rPr>
              <w:t>行政处罚</w:t>
            </w:r>
          </w:p>
        </w:tc>
        <w:tc>
          <w:tcPr>
            <w:tcW w:w="2184" w:type="dxa"/>
            <w:vAlign w:val="top"/>
          </w:tcPr>
          <w:p>
            <w:pPr>
              <w:pStyle w:val="TableText"/>
              <w:ind w:left="67"/>
              <w:spacing w:before="219" w:line="220" w:lineRule="auto"/>
              <w:rPr/>
            </w:pPr>
            <w:r>
              <w:rPr>
                <w:spacing w:val="6"/>
              </w:rPr>
              <w:t>白云鄂博矿区住房建设和交通运输局</w:t>
            </w:r>
          </w:p>
        </w:tc>
        <w:tc>
          <w:tcPr>
            <w:tcW w:w="6421" w:type="dxa"/>
            <w:vAlign w:val="top"/>
          </w:tcPr>
          <w:p>
            <w:pPr>
              <w:pStyle w:val="TableText"/>
              <w:ind w:left="33"/>
              <w:spacing w:before="210" w:line="232" w:lineRule="auto"/>
              <w:rPr>
                <w:sz w:val="13"/>
                <w:szCs w:val="13"/>
              </w:rPr>
            </w:pPr>
            <w:r>
              <w:rPr>
                <w:sz w:val="13"/>
                <w:szCs w:val="13"/>
                <w:spacing w:val="11"/>
              </w:rPr>
              <w:t>住建部令111号《超限高层建筑工程抗震设防管理规定 》第十八条</w:t>
            </w:r>
          </w:p>
        </w:tc>
        <w:tc>
          <w:tcPr>
            <w:tcW w:w="1328" w:type="dxa"/>
            <w:vAlign w:val="top"/>
          </w:tcPr>
          <w:p>
            <w:pPr>
              <w:pStyle w:val="TableText"/>
              <w:ind w:left="384"/>
              <w:spacing w:before="135"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3"/>
              <w:rPr/>
            </w:pPr>
            <w:r>
              <w:rPr>
                <w:spacing w:val="-1"/>
              </w:rPr>
              <w:t>202</w:t>
            </w:r>
          </w:p>
        </w:tc>
        <w:tc>
          <w:tcPr>
            <w:tcW w:w="3733" w:type="dxa"/>
            <w:vAlign w:val="top"/>
          </w:tcPr>
          <w:p>
            <w:pPr>
              <w:pStyle w:val="TableText"/>
              <w:ind w:left="55"/>
              <w:spacing w:before="33" w:line="211" w:lineRule="auto"/>
              <w:rPr>
                <w:sz w:val="13"/>
                <w:szCs w:val="13"/>
              </w:rPr>
            </w:pPr>
            <w:r>
              <w:rPr>
                <w:sz w:val="13"/>
                <w:szCs w:val="13"/>
                <w:spacing w:val="12"/>
              </w:rPr>
              <w:t>对建设工程设计单位不按照抗震设防和抗震设计规范进行</w:t>
            </w:r>
          </w:p>
          <w:p>
            <w:pPr>
              <w:pStyle w:val="TableText"/>
              <w:ind w:left="1366"/>
              <w:spacing w:line="220" w:lineRule="auto"/>
              <w:rPr>
                <w:sz w:val="13"/>
                <w:szCs w:val="13"/>
              </w:rPr>
            </w:pPr>
            <w:r>
              <w:rPr>
                <w:sz w:val="13"/>
                <w:szCs w:val="13"/>
                <w:spacing w:val="10"/>
              </w:rPr>
              <w:t>抗震设计的处罚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44"/>
              <w:spacing w:before="121" w:line="231" w:lineRule="auto"/>
              <w:rPr>
                <w:sz w:val="13"/>
                <w:szCs w:val="13"/>
              </w:rPr>
            </w:pPr>
            <w:r>
              <w:rPr>
                <w:sz w:val="13"/>
                <w:szCs w:val="13"/>
                <w:spacing w:val="11"/>
              </w:rPr>
              <w:t>《包头市地震安全性评价实施条例》 第十七条规定、第二十三条</w:t>
            </w:r>
          </w:p>
        </w:tc>
        <w:tc>
          <w:tcPr>
            <w:tcW w:w="1328" w:type="dxa"/>
            <w:vAlign w:val="top"/>
          </w:tcPr>
          <w:p>
            <w:pPr>
              <w:pStyle w:val="TableText"/>
              <w:ind w:left="384"/>
              <w:spacing w:before="48" w:line="222" w:lineRule="auto"/>
              <w:rPr/>
            </w:pPr>
            <w:r>
              <w:rPr>
                <w:spacing w:val="-2"/>
              </w:rPr>
              <w:t>电话监督：</w:t>
            </w:r>
          </w:p>
          <w:p>
            <w:pPr>
              <w:pStyle w:val="TableText"/>
              <w:ind w:left="285"/>
              <w:spacing w:before="4" w:line="214" w:lineRule="auto"/>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68" w:lineRule="auto"/>
              <w:rPr>
                <w:rFonts w:ascii="Arial"/>
                <w:sz w:val="21"/>
              </w:rPr>
            </w:pPr>
            <w:r/>
          </w:p>
          <w:p>
            <w:pPr>
              <w:pStyle w:val="TableText"/>
              <w:ind w:left="181"/>
              <w:spacing w:before="39"/>
              <w:rPr/>
            </w:pPr>
            <w:r>
              <w:rPr>
                <w:spacing w:val="-1"/>
              </w:rPr>
              <w:t>203</w:t>
            </w:r>
          </w:p>
        </w:tc>
        <w:tc>
          <w:tcPr>
            <w:tcW w:w="3733" w:type="dxa"/>
            <w:vAlign w:val="top"/>
          </w:tcPr>
          <w:p>
            <w:pPr>
              <w:pStyle w:val="TableText"/>
              <w:ind w:left="55" w:right="51"/>
              <w:spacing w:before="30" w:line="233" w:lineRule="auto"/>
              <w:jc w:val="both"/>
              <w:rPr>
                <w:sz w:val="13"/>
                <w:szCs w:val="13"/>
              </w:rPr>
            </w:pPr>
            <w:r>
              <w:rPr>
                <w:sz w:val="13"/>
                <w:szCs w:val="13"/>
                <w:spacing w:val="11"/>
              </w:rPr>
              <w:t>对发生工程质量事故 、发生投诉、举报、群体性事件，媒</w:t>
            </w:r>
            <w:r>
              <w:rPr>
                <w:sz w:val="13"/>
                <w:szCs w:val="13"/>
                <w:spacing w:val="9"/>
              </w:rPr>
              <w:t>体报道并造成恶劣影响的严重质量问题 、 由于勘察</w:t>
            </w:r>
            <w:r>
              <w:rPr>
                <w:sz w:val="13"/>
                <w:szCs w:val="13"/>
                <w:spacing w:val="8"/>
              </w:rPr>
              <w:t>设计施</w:t>
            </w:r>
            <w:r>
              <w:rPr>
                <w:sz w:val="13"/>
                <w:szCs w:val="13"/>
                <w:spacing w:val="14"/>
              </w:rPr>
              <w:t>工等原因造成尚在设计使用年限内的建筑工程不能使用的</w:t>
            </w:r>
            <w:r>
              <w:rPr>
                <w:sz w:val="13"/>
                <w:szCs w:val="13"/>
                <w:spacing w:val="10"/>
              </w:rPr>
              <w:t>勘察单位项目负责人 、设计单位项目负责人质量终身责任</w:t>
            </w:r>
          </w:p>
        </w:tc>
        <w:tc>
          <w:tcPr>
            <w:tcW w:w="885" w:type="dxa"/>
            <w:vAlign w:val="top"/>
          </w:tcPr>
          <w:p>
            <w:pPr>
              <w:spacing w:line="265"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66"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253" w:lineRule="auto"/>
              <w:rPr>
                <w:rFonts w:ascii="Arial"/>
                <w:sz w:val="21"/>
              </w:rPr>
            </w:pPr>
            <w:r/>
          </w:p>
          <w:p>
            <w:pPr>
              <w:pStyle w:val="TableText"/>
              <w:ind w:left="33"/>
              <w:spacing w:before="43" w:line="232" w:lineRule="auto"/>
              <w:rPr>
                <w:sz w:val="13"/>
                <w:szCs w:val="13"/>
              </w:rPr>
            </w:pPr>
            <w:r>
              <w:rPr>
                <w:sz w:val="13"/>
                <w:szCs w:val="13"/>
                <w:spacing w:val="12"/>
              </w:rPr>
              <w:t>住建部令第124号《建筑工程五方责任主体项目负责人质量终身责任追究暂行办法</w:t>
            </w:r>
            <w:r>
              <w:rPr>
                <w:sz w:val="13"/>
                <w:szCs w:val="13"/>
                <w:spacing w:val="25"/>
                <w:w w:val="101"/>
              </w:rPr>
              <w:t xml:space="preserve"> </w:t>
            </w:r>
            <w:r>
              <w:rPr>
                <w:sz w:val="13"/>
                <w:szCs w:val="13"/>
                <w:spacing w:val="12"/>
              </w:rPr>
              <w:t>》第六条</w:t>
            </w:r>
          </w:p>
        </w:tc>
        <w:tc>
          <w:tcPr>
            <w:tcW w:w="1328" w:type="dxa"/>
            <w:vAlign w:val="top"/>
          </w:tcPr>
          <w:p>
            <w:pPr>
              <w:pStyle w:val="TableText"/>
              <w:ind w:left="384"/>
              <w:spacing w:before="224"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7"/>
              <w:rPr/>
            </w:pPr>
            <w:r>
              <w:rPr>
                <w:spacing w:val="-1"/>
              </w:rPr>
              <w:t>204</w:t>
            </w:r>
          </w:p>
        </w:tc>
        <w:tc>
          <w:tcPr>
            <w:tcW w:w="3733" w:type="dxa"/>
            <w:vAlign w:val="top"/>
          </w:tcPr>
          <w:p>
            <w:pPr>
              <w:pStyle w:val="TableText"/>
              <w:ind w:left="55"/>
              <w:spacing w:before="37" w:line="208" w:lineRule="auto"/>
              <w:rPr>
                <w:sz w:val="13"/>
                <w:szCs w:val="13"/>
              </w:rPr>
            </w:pPr>
            <w:r>
              <w:rPr>
                <w:sz w:val="13"/>
                <w:szCs w:val="13"/>
                <w:spacing w:val="11"/>
              </w:rPr>
              <w:t>对为委托人指定中介服务组织 ，限制或者排斥中介</w:t>
            </w:r>
            <w:r>
              <w:rPr>
                <w:sz w:val="13"/>
                <w:szCs w:val="13"/>
                <w:spacing w:val="10"/>
              </w:rPr>
              <w:t>服务组</w:t>
            </w:r>
          </w:p>
          <w:p>
            <w:pPr>
              <w:pStyle w:val="TableText"/>
              <w:ind w:left="790"/>
              <w:spacing w:line="217" w:lineRule="auto"/>
              <w:rPr>
                <w:sz w:val="13"/>
                <w:szCs w:val="13"/>
              </w:rPr>
            </w:pPr>
            <w:r>
              <w:rPr>
                <w:sz w:val="13"/>
                <w:szCs w:val="13"/>
                <w:spacing w:val="11"/>
              </w:rPr>
              <w:t>织进行合法的中介服务活动的处罚</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44"/>
              <w:spacing w:before="123" w:line="233" w:lineRule="auto"/>
              <w:rPr>
                <w:sz w:val="13"/>
                <w:szCs w:val="13"/>
              </w:rPr>
            </w:pPr>
            <w:r>
              <w:rPr>
                <w:sz w:val="13"/>
                <w:szCs w:val="13"/>
                <w:spacing w:val="9"/>
              </w:rPr>
              <w:t>《包头市建筑市场管理条例》 第五十条</w:t>
            </w:r>
          </w:p>
        </w:tc>
        <w:tc>
          <w:tcPr>
            <w:tcW w:w="1328" w:type="dxa"/>
            <w:vAlign w:val="top"/>
          </w:tcPr>
          <w:p>
            <w:pPr>
              <w:pStyle w:val="TableText"/>
              <w:ind w:left="384"/>
              <w:spacing w:before="50" w:line="222" w:lineRule="auto"/>
              <w:rPr/>
            </w:pPr>
            <w:r>
              <w:rPr>
                <w:spacing w:val="-2"/>
              </w:rPr>
              <w:t>电话监督：</w:t>
            </w:r>
          </w:p>
          <w:p>
            <w:pPr>
              <w:pStyle w:val="TableText"/>
              <w:ind w:left="285"/>
              <w:spacing w:before="4"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6"/>
              <w:rPr/>
            </w:pPr>
            <w:r>
              <w:rPr>
                <w:spacing w:val="-1"/>
              </w:rPr>
              <w:t>205</w:t>
            </w:r>
          </w:p>
        </w:tc>
        <w:tc>
          <w:tcPr>
            <w:tcW w:w="3733" w:type="dxa"/>
            <w:vAlign w:val="top"/>
          </w:tcPr>
          <w:p>
            <w:pPr>
              <w:pStyle w:val="TableText"/>
              <w:ind w:left="55"/>
              <w:spacing w:before="35" w:line="211" w:lineRule="auto"/>
              <w:rPr>
                <w:sz w:val="13"/>
                <w:szCs w:val="13"/>
              </w:rPr>
            </w:pPr>
            <w:r>
              <w:rPr>
                <w:sz w:val="13"/>
                <w:szCs w:val="13"/>
                <w:spacing w:val="9"/>
              </w:rPr>
              <w:t>对企业在接受监督检查时 ，不如实提供有关材料</w:t>
            </w:r>
            <w:r>
              <w:rPr>
                <w:sz w:val="13"/>
                <w:szCs w:val="13"/>
                <w:spacing w:val="-4"/>
              </w:rPr>
              <w:t xml:space="preserve"> </w:t>
            </w:r>
            <w:r>
              <w:rPr>
                <w:sz w:val="13"/>
                <w:szCs w:val="13"/>
                <w:spacing w:val="9"/>
              </w:rPr>
              <w:t>，或者拒</w:t>
            </w:r>
          </w:p>
          <w:p>
            <w:pPr>
              <w:pStyle w:val="TableText"/>
              <w:ind w:left="1077"/>
              <w:spacing w:line="216" w:lineRule="auto"/>
              <w:rPr>
                <w:sz w:val="13"/>
                <w:szCs w:val="13"/>
              </w:rPr>
            </w:pPr>
            <w:r>
              <w:rPr>
                <w:sz w:val="13"/>
                <w:szCs w:val="13"/>
                <w:spacing w:val="12"/>
              </w:rPr>
              <w:t>绝、阻碍监督检查的处罚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42" w:right="56" w:firstLine="1"/>
              <w:spacing w:before="22" w:line="223" w:lineRule="auto"/>
              <w:rPr>
                <w:sz w:val="13"/>
                <w:szCs w:val="13"/>
              </w:rPr>
            </w:pPr>
            <w:r>
              <w:rPr>
                <w:sz w:val="13"/>
                <w:szCs w:val="13"/>
                <w:spacing w:val="12"/>
              </w:rPr>
              <w:t>《建筑业企业资质管理规定</w:t>
            </w:r>
            <w:r>
              <w:rPr>
                <w:sz w:val="13"/>
                <w:szCs w:val="13"/>
                <w:spacing w:val="-11"/>
              </w:rPr>
              <w:t xml:space="preserve"> </w:t>
            </w:r>
            <w:r>
              <w:rPr>
                <w:sz w:val="13"/>
                <w:szCs w:val="13"/>
                <w:spacing w:val="12"/>
              </w:rPr>
              <w:t>》（2007年6月2</w:t>
            </w:r>
            <w:r>
              <w:rPr>
                <w:sz w:val="13"/>
                <w:szCs w:val="13"/>
                <w:spacing w:val="11"/>
              </w:rPr>
              <w:t>6日建设部令第159号发布。2015年1月22日住建部令第22</w:t>
            </w:r>
            <w:r>
              <w:rPr>
                <w:sz w:val="13"/>
                <w:szCs w:val="13"/>
                <w:spacing w:val="11"/>
              </w:rPr>
              <w:t>号修订后发布）第三十九条</w:t>
            </w:r>
          </w:p>
        </w:tc>
        <w:tc>
          <w:tcPr>
            <w:tcW w:w="1328" w:type="dxa"/>
            <w:vAlign w:val="top"/>
          </w:tcPr>
          <w:p>
            <w:pPr>
              <w:pStyle w:val="TableText"/>
              <w:ind w:left="384"/>
              <w:spacing w:before="51" w:line="222" w:lineRule="auto"/>
              <w:rPr/>
            </w:pPr>
            <w:r>
              <w:rPr>
                <w:spacing w:val="-2"/>
              </w:rPr>
              <w:t>电话监督：</w:t>
            </w:r>
          </w:p>
          <w:p>
            <w:pPr>
              <w:pStyle w:val="TableText"/>
              <w:ind w:left="285"/>
              <w:spacing w:before="4"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6"/>
              <w:rPr/>
            </w:pPr>
            <w:r>
              <w:rPr>
                <w:spacing w:val="-1"/>
              </w:rPr>
              <w:t>206</w:t>
            </w:r>
          </w:p>
        </w:tc>
        <w:tc>
          <w:tcPr>
            <w:tcW w:w="3733" w:type="dxa"/>
            <w:vAlign w:val="top"/>
          </w:tcPr>
          <w:p>
            <w:pPr>
              <w:pStyle w:val="TableText"/>
              <w:ind w:left="55"/>
              <w:spacing w:before="36" w:line="208" w:lineRule="auto"/>
              <w:rPr>
                <w:sz w:val="13"/>
                <w:szCs w:val="13"/>
              </w:rPr>
            </w:pPr>
            <w:r>
              <w:rPr>
                <w:sz w:val="13"/>
                <w:szCs w:val="13"/>
                <w:spacing w:val="12"/>
              </w:rPr>
              <w:t>对建筑业企业未按照规定要求提供建筑业企业信用档案信</w:t>
            </w:r>
          </w:p>
          <w:p>
            <w:pPr>
              <w:pStyle w:val="TableText"/>
              <w:ind w:left="1594"/>
              <w:spacing w:line="219" w:lineRule="auto"/>
              <w:rPr>
                <w:sz w:val="13"/>
                <w:szCs w:val="13"/>
              </w:rPr>
            </w:pPr>
            <w:r>
              <w:rPr>
                <w:sz w:val="13"/>
                <w:szCs w:val="13"/>
                <w:spacing w:val="7"/>
              </w:rPr>
              <w:t>息的处罚</w:t>
            </w:r>
          </w:p>
        </w:tc>
        <w:tc>
          <w:tcPr>
            <w:tcW w:w="885" w:type="dxa"/>
            <w:vAlign w:val="top"/>
          </w:tcPr>
          <w:p>
            <w:pPr>
              <w:pStyle w:val="TableText"/>
              <w:ind w:left="37"/>
              <w:spacing w:before="131"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44"/>
              <w:spacing w:before="125" w:line="233" w:lineRule="auto"/>
              <w:rPr>
                <w:sz w:val="13"/>
                <w:szCs w:val="13"/>
              </w:rPr>
            </w:pPr>
            <w:r>
              <w:rPr>
                <w:sz w:val="13"/>
                <w:szCs w:val="13"/>
                <w:spacing w:val="11"/>
              </w:rPr>
              <w:t>《建筑业企业资质管理规定</w:t>
            </w:r>
            <w:r>
              <w:rPr>
                <w:sz w:val="13"/>
                <w:szCs w:val="13"/>
                <w:spacing w:val="1"/>
              </w:rPr>
              <w:t xml:space="preserve"> </w:t>
            </w:r>
            <w:r>
              <w:rPr>
                <w:sz w:val="13"/>
                <w:szCs w:val="13"/>
                <w:spacing w:val="11"/>
              </w:rPr>
              <w:t>》第三十二条、第四十条</w:t>
            </w:r>
          </w:p>
        </w:tc>
        <w:tc>
          <w:tcPr>
            <w:tcW w:w="1328" w:type="dxa"/>
            <w:vAlign w:val="top"/>
          </w:tcPr>
          <w:p>
            <w:pPr>
              <w:pStyle w:val="TableText"/>
              <w:ind w:left="384"/>
              <w:spacing w:before="52" w:line="222" w:lineRule="auto"/>
              <w:rPr/>
            </w:pPr>
            <w:r>
              <w:rPr>
                <w:spacing w:val="-2"/>
              </w:rPr>
              <w:t>电话监督：</w:t>
            </w:r>
          </w:p>
          <w:p>
            <w:pPr>
              <w:pStyle w:val="TableText"/>
              <w:ind w:left="285"/>
              <w:spacing w:before="5" w:line="208" w:lineRule="auto"/>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81"/>
              <w:spacing w:before="226"/>
              <w:rPr/>
            </w:pPr>
            <w:r>
              <w:rPr>
                <w:spacing w:val="-1"/>
              </w:rPr>
              <w:t>207</w:t>
            </w:r>
          </w:p>
        </w:tc>
        <w:tc>
          <w:tcPr>
            <w:tcW w:w="3733" w:type="dxa"/>
            <w:vAlign w:val="top"/>
          </w:tcPr>
          <w:p>
            <w:pPr>
              <w:pStyle w:val="TableText"/>
              <w:ind w:left="82" w:right="65" w:firstLine="50"/>
              <w:spacing w:before="31" w:line="228" w:lineRule="auto"/>
              <w:rPr>
                <w:sz w:val="13"/>
                <w:szCs w:val="13"/>
              </w:rPr>
            </w:pPr>
            <w:r>
              <w:rPr>
                <w:sz w:val="13"/>
                <w:szCs w:val="13"/>
                <w:spacing w:val="12"/>
              </w:rPr>
              <w:t>对建筑业企业恶意拖欠分包企业工程款或者农民工工资</w:t>
            </w:r>
            <w:r>
              <w:rPr>
                <w:sz w:val="13"/>
                <w:szCs w:val="13"/>
                <w:spacing w:val="10"/>
              </w:rPr>
              <w:t>的；建筑企业按照国家法律</w:t>
            </w:r>
            <w:r>
              <w:rPr>
                <w:sz w:val="13"/>
                <w:szCs w:val="13"/>
                <w:spacing w:val="2"/>
              </w:rPr>
              <w:t xml:space="preserve"> </w:t>
            </w:r>
            <w:r>
              <w:rPr>
                <w:sz w:val="13"/>
                <w:szCs w:val="13"/>
                <w:spacing w:val="10"/>
              </w:rPr>
              <w:t>、法规和标准规定需要持证上</w:t>
            </w:r>
            <w:r>
              <w:rPr>
                <w:sz w:val="13"/>
                <w:szCs w:val="13"/>
                <w:spacing w:val="10"/>
              </w:rPr>
              <w:t>岗的技术工种的作业人员未取得证书上岗 ，情节严重的处</w:t>
            </w:r>
          </w:p>
        </w:tc>
        <w:tc>
          <w:tcPr>
            <w:tcW w:w="885" w:type="dxa"/>
            <w:vAlign w:val="top"/>
          </w:tcPr>
          <w:p>
            <w:pPr>
              <w:pStyle w:val="TableText"/>
              <w:ind w:left="37"/>
              <w:spacing w:before="223" w:line="221" w:lineRule="auto"/>
              <w:rPr/>
            </w:pPr>
            <w:r>
              <w:rPr>
                <w:spacing w:val="3"/>
              </w:rPr>
              <w:t>行政处罚</w:t>
            </w:r>
          </w:p>
        </w:tc>
        <w:tc>
          <w:tcPr>
            <w:tcW w:w="2184" w:type="dxa"/>
            <w:vAlign w:val="top"/>
          </w:tcPr>
          <w:p>
            <w:pPr>
              <w:pStyle w:val="TableText"/>
              <w:ind w:left="67"/>
              <w:spacing w:before="223" w:line="220" w:lineRule="auto"/>
              <w:rPr/>
            </w:pPr>
            <w:r>
              <w:rPr>
                <w:spacing w:val="6"/>
              </w:rPr>
              <w:t>白云鄂博矿区住房建设和交通运输局</w:t>
            </w:r>
          </w:p>
        </w:tc>
        <w:tc>
          <w:tcPr>
            <w:tcW w:w="6421" w:type="dxa"/>
            <w:vAlign w:val="top"/>
          </w:tcPr>
          <w:p>
            <w:pPr>
              <w:pStyle w:val="TableText"/>
              <w:ind w:left="44"/>
              <w:spacing w:before="214" w:line="233" w:lineRule="auto"/>
              <w:rPr>
                <w:sz w:val="13"/>
                <w:szCs w:val="13"/>
              </w:rPr>
            </w:pPr>
            <w:r>
              <w:rPr>
                <w:sz w:val="13"/>
                <w:szCs w:val="13"/>
                <w:spacing w:val="11"/>
              </w:rPr>
              <w:t>《建筑业企业资质管理规定</w:t>
            </w:r>
            <w:r>
              <w:rPr>
                <w:sz w:val="13"/>
                <w:szCs w:val="13"/>
                <w:spacing w:val="2"/>
              </w:rPr>
              <w:t xml:space="preserve"> </w:t>
            </w:r>
            <w:r>
              <w:rPr>
                <w:sz w:val="13"/>
                <w:szCs w:val="13"/>
                <w:spacing w:val="11"/>
              </w:rPr>
              <w:t>》第二十三条、第三十七条</w:t>
            </w:r>
          </w:p>
        </w:tc>
        <w:tc>
          <w:tcPr>
            <w:tcW w:w="1328" w:type="dxa"/>
            <w:vAlign w:val="top"/>
          </w:tcPr>
          <w:p>
            <w:pPr>
              <w:pStyle w:val="TableText"/>
              <w:ind w:left="384"/>
              <w:spacing w:before="142"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1"/>
              <w:spacing w:before="128"/>
              <w:rPr/>
            </w:pPr>
            <w:r>
              <w:rPr>
                <w:spacing w:val="-1"/>
              </w:rPr>
              <w:t>208</w:t>
            </w:r>
          </w:p>
        </w:tc>
        <w:tc>
          <w:tcPr>
            <w:tcW w:w="3733" w:type="dxa"/>
            <w:vAlign w:val="top"/>
          </w:tcPr>
          <w:p>
            <w:pPr>
              <w:pStyle w:val="TableText"/>
              <w:ind w:left="348"/>
              <w:spacing w:before="113" w:line="233" w:lineRule="auto"/>
              <w:rPr>
                <w:sz w:val="13"/>
                <w:szCs w:val="13"/>
              </w:rPr>
            </w:pPr>
            <w:r>
              <w:rPr>
                <w:sz w:val="13"/>
                <w:szCs w:val="13"/>
                <w:spacing w:val="12"/>
              </w:rPr>
              <w:t>对注册建筑师未办理变更注册而继续执业的处罚</w:t>
            </w:r>
          </w:p>
        </w:tc>
        <w:tc>
          <w:tcPr>
            <w:tcW w:w="885" w:type="dxa"/>
            <w:vAlign w:val="top"/>
          </w:tcPr>
          <w:p>
            <w:pPr>
              <w:pStyle w:val="TableText"/>
              <w:ind w:left="37"/>
              <w:spacing w:before="122" w:line="221" w:lineRule="auto"/>
              <w:rPr/>
            </w:pPr>
            <w:r>
              <w:rPr>
                <w:spacing w:val="3"/>
              </w:rPr>
              <w:t>行政处罚</w:t>
            </w:r>
          </w:p>
        </w:tc>
        <w:tc>
          <w:tcPr>
            <w:tcW w:w="2184" w:type="dxa"/>
            <w:vAlign w:val="top"/>
          </w:tcPr>
          <w:p>
            <w:pPr>
              <w:pStyle w:val="TableText"/>
              <w:ind w:left="67"/>
              <w:spacing w:before="123" w:line="220" w:lineRule="auto"/>
              <w:rPr/>
            </w:pPr>
            <w:r>
              <w:rPr>
                <w:spacing w:val="6"/>
              </w:rPr>
              <w:t>白云鄂博矿区住房建设和交通运输局</w:t>
            </w:r>
          </w:p>
        </w:tc>
        <w:tc>
          <w:tcPr>
            <w:tcW w:w="6421" w:type="dxa"/>
            <w:vAlign w:val="top"/>
          </w:tcPr>
          <w:p>
            <w:pPr>
              <w:pStyle w:val="TableText"/>
              <w:ind w:left="44"/>
              <w:spacing w:before="113" w:line="233" w:lineRule="auto"/>
              <w:rPr>
                <w:sz w:val="13"/>
                <w:szCs w:val="13"/>
              </w:rPr>
            </w:pPr>
            <w:r>
              <w:rPr>
                <w:sz w:val="13"/>
                <w:szCs w:val="13"/>
                <w:spacing w:val="10"/>
              </w:rPr>
              <w:t>《注册建筑师条例实施细则》</w:t>
            </w:r>
            <w:r>
              <w:rPr>
                <w:sz w:val="13"/>
                <w:szCs w:val="13"/>
                <w:spacing w:val="-10"/>
              </w:rPr>
              <w:t xml:space="preserve"> </w:t>
            </w:r>
            <w:r>
              <w:rPr>
                <w:sz w:val="13"/>
                <w:szCs w:val="13"/>
                <w:spacing w:val="10"/>
              </w:rPr>
              <w:t>第二十条第一款</w:t>
            </w:r>
            <w:r>
              <w:rPr>
                <w:sz w:val="13"/>
                <w:szCs w:val="13"/>
                <w:spacing w:val="-16"/>
              </w:rPr>
              <w:t xml:space="preserve"> </w:t>
            </w:r>
            <w:r>
              <w:rPr>
                <w:sz w:val="13"/>
                <w:szCs w:val="13"/>
                <w:spacing w:val="10"/>
              </w:rPr>
              <w:t>、第四十三条</w:t>
            </w:r>
          </w:p>
        </w:tc>
        <w:tc>
          <w:tcPr>
            <w:tcW w:w="1328" w:type="dxa"/>
            <w:vAlign w:val="top"/>
          </w:tcPr>
          <w:p>
            <w:pPr>
              <w:pStyle w:val="TableText"/>
              <w:ind w:left="384"/>
              <w:spacing w:before="41" w:line="210" w:lineRule="auto"/>
              <w:rPr/>
            </w:pPr>
            <w:r>
              <w:rPr>
                <w:spacing w:val="-2"/>
              </w:rPr>
              <w:t>电话监督：</w:t>
            </w:r>
          </w:p>
          <w:p>
            <w:pPr>
              <w:pStyle w:val="TableText"/>
              <w:ind w:left="285"/>
              <w:spacing w:line="207" w:lineRule="auto"/>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73" w:lineRule="auto"/>
              <w:rPr>
                <w:rFonts w:ascii="Arial"/>
                <w:sz w:val="21"/>
              </w:rPr>
            </w:pPr>
            <w:r/>
          </w:p>
          <w:p>
            <w:pPr>
              <w:pStyle w:val="TableText"/>
              <w:ind w:left="181"/>
              <w:spacing w:before="39"/>
              <w:rPr/>
            </w:pPr>
            <w:r>
              <w:rPr>
                <w:spacing w:val="-1"/>
              </w:rPr>
              <w:t>209</w:t>
            </w:r>
          </w:p>
        </w:tc>
        <w:tc>
          <w:tcPr>
            <w:tcW w:w="3733" w:type="dxa"/>
            <w:vAlign w:val="top"/>
          </w:tcPr>
          <w:p>
            <w:pPr>
              <w:pStyle w:val="TableText"/>
              <w:ind w:left="55" w:right="53"/>
              <w:spacing w:before="36" w:line="231" w:lineRule="auto"/>
              <w:jc w:val="both"/>
              <w:rPr>
                <w:sz w:val="13"/>
                <w:szCs w:val="13"/>
              </w:rPr>
            </w:pPr>
            <w:r>
              <w:rPr>
                <w:sz w:val="13"/>
                <w:szCs w:val="13"/>
                <w:spacing w:val="14"/>
              </w:rPr>
              <w:t>对注册建筑师同时受聘于二个以上建筑设计单位执行业务</w:t>
            </w:r>
            <w:r>
              <w:rPr>
                <w:sz w:val="13"/>
                <w:szCs w:val="13"/>
                <w:spacing w:val="11"/>
              </w:rPr>
              <w:t>的，在建筑设计或者相关业务中侵犯他人合法权益的</w:t>
            </w:r>
            <w:r>
              <w:rPr>
                <w:sz w:val="13"/>
                <w:szCs w:val="13"/>
                <w:spacing w:val="27"/>
              </w:rPr>
              <w:t xml:space="preserve"> </w:t>
            </w:r>
            <w:r>
              <w:rPr>
                <w:sz w:val="13"/>
                <w:szCs w:val="13"/>
                <w:spacing w:val="11"/>
              </w:rPr>
              <w:t>，准</w:t>
            </w:r>
            <w:r>
              <w:rPr>
                <w:sz w:val="13"/>
                <w:szCs w:val="13"/>
                <w:spacing w:val="11"/>
              </w:rPr>
              <w:t>许他人以本人名义执行业务的 ，二级注册建筑师以一级注</w:t>
            </w:r>
            <w:r>
              <w:rPr>
                <w:sz w:val="13"/>
                <w:szCs w:val="13"/>
                <w:spacing w:val="12"/>
              </w:rPr>
              <w:t>册建筑师的名义执行业务或者超越执业范围执行业务的处</w:t>
            </w:r>
          </w:p>
        </w:tc>
        <w:tc>
          <w:tcPr>
            <w:tcW w:w="885" w:type="dxa"/>
            <w:vAlign w:val="top"/>
          </w:tcPr>
          <w:p>
            <w:pPr>
              <w:spacing w:line="267"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68"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258" w:lineRule="auto"/>
              <w:rPr>
                <w:rFonts w:ascii="Arial"/>
                <w:sz w:val="21"/>
              </w:rPr>
            </w:pPr>
            <w:r/>
          </w:p>
          <w:p>
            <w:pPr>
              <w:pStyle w:val="TableText"/>
              <w:ind w:left="44"/>
              <w:spacing w:before="42" w:line="233" w:lineRule="auto"/>
              <w:rPr>
                <w:sz w:val="13"/>
                <w:szCs w:val="13"/>
              </w:rPr>
            </w:pPr>
            <w:r>
              <w:rPr>
                <w:sz w:val="13"/>
                <w:szCs w:val="13"/>
                <w:spacing w:val="12"/>
              </w:rPr>
              <w:t>《注册建筑师条例》第三十一条</w:t>
            </w:r>
          </w:p>
        </w:tc>
        <w:tc>
          <w:tcPr>
            <w:tcW w:w="1328" w:type="dxa"/>
            <w:vAlign w:val="top"/>
          </w:tcPr>
          <w:p>
            <w:pPr>
              <w:pStyle w:val="TableText"/>
              <w:ind w:left="384"/>
              <w:spacing w:before="229"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1"/>
              <w:spacing w:before="130"/>
              <w:rPr/>
            </w:pPr>
            <w:r>
              <w:rPr>
                <w:spacing w:val="-1"/>
              </w:rPr>
              <w:t>210</w:t>
            </w:r>
          </w:p>
        </w:tc>
        <w:tc>
          <w:tcPr>
            <w:tcW w:w="3733" w:type="dxa"/>
            <w:vAlign w:val="top"/>
          </w:tcPr>
          <w:p>
            <w:pPr>
              <w:pStyle w:val="TableText"/>
              <w:ind w:left="348"/>
              <w:spacing w:before="115" w:line="233" w:lineRule="auto"/>
              <w:rPr>
                <w:sz w:val="13"/>
                <w:szCs w:val="13"/>
              </w:rPr>
            </w:pPr>
            <w:r>
              <w:rPr>
                <w:sz w:val="13"/>
                <w:szCs w:val="13"/>
                <w:spacing w:val="12"/>
              </w:rPr>
              <w:t>对注册监理工程师未办理变更注册仍执业的处罚</w:t>
            </w:r>
          </w:p>
        </w:tc>
        <w:tc>
          <w:tcPr>
            <w:tcW w:w="885" w:type="dxa"/>
            <w:vAlign w:val="top"/>
          </w:tcPr>
          <w:p>
            <w:pPr>
              <w:pStyle w:val="TableText"/>
              <w:ind w:left="37"/>
              <w:spacing w:before="122" w:line="221" w:lineRule="auto"/>
              <w:rPr/>
            </w:pPr>
            <w:r>
              <w:rPr>
                <w:spacing w:val="3"/>
              </w:rPr>
              <w:t>行政处罚</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44"/>
              <w:spacing w:before="115" w:line="233" w:lineRule="auto"/>
              <w:rPr>
                <w:sz w:val="13"/>
                <w:szCs w:val="13"/>
              </w:rPr>
            </w:pPr>
            <w:r>
              <w:rPr>
                <w:sz w:val="13"/>
                <w:szCs w:val="13"/>
                <w:spacing w:val="10"/>
              </w:rPr>
              <w:t>《注册监理工程师管理规定</w:t>
            </w:r>
            <w:r>
              <w:rPr>
                <w:sz w:val="13"/>
                <w:szCs w:val="13"/>
                <w:spacing w:val="-12"/>
              </w:rPr>
              <w:t xml:space="preserve"> </w:t>
            </w:r>
            <w:r>
              <w:rPr>
                <w:sz w:val="13"/>
                <w:szCs w:val="13"/>
                <w:spacing w:val="10"/>
              </w:rPr>
              <w:t>》第十二条第一款</w:t>
            </w:r>
            <w:r>
              <w:rPr>
                <w:sz w:val="13"/>
                <w:szCs w:val="13"/>
                <w:spacing w:val="-18"/>
              </w:rPr>
              <w:t xml:space="preserve"> </w:t>
            </w:r>
            <w:r>
              <w:rPr>
                <w:sz w:val="13"/>
                <w:szCs w:val="13"/>
                <w:spacing w:val="10"/>
              </w:rPr>
              <w:t>、第三十条</w:t>
            </w:r>
          </w:p>
        </w:tc>
        <w:tc>
          <w:tcPr>
            <w:tcW w:w="1328" w:type="dxa"/>
            <w:vAlign w:val="top"/>
          </w:tcPr>
          <w:p>
            <w:pPr>
              <w:pStyle w:val="TableText"/>
              <w:ind w:left="384"/>
              <w:spacing w:before="43" w:line="210" w:lineRule="auto"/>
              <w:rPr/>
            </w:pPr>
            <w:r>
              <w:rPr>
                <w:spacing w:val="-2"/>
              </w:rPr>
              <w:t>电话监督：</w:t>
            </w:r>
          </w:p>
          <w:p>
            <w:pPr>
              <w:pStyle w:val="TableText"/>
              <w:ind w:left="285"/>
              <w:spacing w:line="204"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1"/>
              <w:spacing w:before="130" w:line="242" w:lineRule="auto"/>
              <w:rPr/>
            </w:pPr>
            <w:r>
              <w:rPr>
                <w:spacing w:val="-1"/>
              </w:rPr>
              <w:t>211</w:t>
            </w:r>
          </w:p>
        </w:tc>
        <w:tc>
          <w:tcPr>
            <w:tcW w:w="3733" w:type="dxa"/>
            <w:vAlign w:val="top"/>
          </w:tcPr>
          <w:p>
            <w:pPr>
              <w:pStyle w:val="TableText"/>
              <w:ind w:left="428"/>
              <w:spacing w:before="116" w:line="232" w:lineRule="auto"/>
              <w:rPr>
                <w:sz w:val="13"/>
                <w:szCs w:val="13"/>
              </w:rPr>
            </w:pPr>
            <w:r>
              <w:rPr>
                <w:sz w:val="13"/>
                <w:szCs w:val="13"/>
                <w:spacing w:val="10"/>
              </w:rPr>
              <w:t>未提前做好供热准备工作</w:t>
            </w:r>
            <w:r>
              <w:rPr>
                <w:sz w:val="13"/>
                <w:szCs w:val="13"/>
                <w:spacing w:val="1"/>
              </w:rPr>
              <w:t xml:space="preserve"> </w:t>
            </w:r>
            <w:r>
              <w:rPr>
                <w:sz w:val="13"/>
                <w:szCs w:val="13"/>
                <w:spacing w:val="10"/>
              </w:rPr>
              <w:t>，对供热单位的处罚</w:t>
            </w:r>
          </w:p>
        </w:tc>
        <w:tc>
          <w:tcPr>
            <w:tcW w:w="885" w:type="dxa"/>
            <w:vAlign w:val="top"/>
          </w:tcPr>
          <w:p>
            <w:pPr>
              <w:pStyle w:val="TableText"/>
              <w:ind w:left="37"/>
              <w:spacing w:before="125" w:line="221" w:lineRule="auto"/>
              <w:rPr/>
            </w:pPr>
            <w:r>
              <w:rPr>
                <w:spacing w:val="3"/>
              </w:rPr>
              <w:t>行政处罚</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44"/>
              <w:spacing w:before="116" w:line="232" w:lineRule="auto"/>
              <w:rPr>
                <w:sz w:val="13"/>
                <w:szCs w:val="13"/>
              </w:rPr>
            </w:pPr>
            <w:r>
              <w:rPr>
                <w:sz w:val="13"/>
                <w:szCs w:val="13"/>
                <w:spacing w:val="12"/>
              </w:rPr>
              <w:t>《包头市供热条例》第七十七条</w:t>
            </w:r>
          </w:p>
        </w:tc>
        <w:tc>
          <w:tcPr>
            <w:tcW w:w="1328" w:type="dxa"/>
            <w:vAlign w:val="top"/>
          </w:tcPr>
          <w:p>
            <w:pPr>
              <w:pStyle w:val="TableText"/>
              <w:ind w:left="384"/>
              <w:spacing w:before="44" w:line="207"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1"/>
              <w:spacing w:before="131" w:line="242" w:lineRule="auto"/>
              <w:rPr/>
            </w:pPr>
            <w:r>
              <w:rPr>
                <w:spacing w:val="-1"/>
              </w:rPr>
              <w:t>212</w:t>
            </w:r>
          </w:p>
        </w:tc>
        <w:tc>
          <w:tcPr>
            <w:tcW w:w="3733" w:type="dxa"/>
            <w:vAlign w:val="top"/>
          </w:tcPr>
          <w:p>
            <w:pPr>
              <w:pStyle w:val="TableText"/>
              <w:ind w:left="348"/>
              <w:spacing w:before="117" w:line="232" w:lineRule="auto"/>
              <w:rPr>
                <w:sz w:val="13"/>
                <w:szCs w:val="13"/>
              </w:rPr>
            </w:pPr>
            <w:r>
              <w:rPr>
                <w:sz w:val="13"/>
                <w:szCs w:val="13"/>
                <w:spacing w:val="10"/>
              </w:rPr>
              <w:t>对供热单位未按规定履行服务 、维修责任的处罚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44"/>
              <w:spacing w:before="117" w:line="232" w:lineRule="auto"/>
              <w:rPr>
                <w:sz w:val="13"/>
                <w:szCs w:val="13"/>
              </w:rPr>
            </w:pPr>
            <w:r>
              <w:rPr>
                <w:sz w:val="13"/>
                <w:szCs w:val="13"/>
                <w:spacing w:val="12"/>
              </w:rPr>
              <w:t>《包头市供热条例》第七十八条</w:t>
            </w:r>
          </w:p>
        </w:tc>
        <w:tc>
          <w:tcPr>
            <w:tcW w:w="1328" w:type="dxa"/>
            <w:vAlign w:val="top"/>
          </w:tcPr>
          <w:p>
            <w:pPr>
              <w:pStyle w:val="TableText"/>
              <w:ind w:left="384"/>
              <w:spacing w:before="45" w:line="210" w:lineRule="auto"/>
              <w:rPr/>
            </w:pPr>
            <w:r>
              <w:rPr>
                <w:spacing w:val="-2"/>
              </w:rPr>
              <w:t>电话监督：</w:t>
            </w:r>
          </w:p>
          <w:p>
            <w:pPr>
              <w:pStyle w:val="TableText"/>
              <w:ind w:left="285"/>
              <w:spacing w:line="201" w:lineRule="auto"/>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76" w:lineRule="auto"/>
              <w:rPr>
                <w:rFonts w:ascii="Arial"/>
                <w:sz w:val="21"/>
              </w:rPr>
            </w:pPr>
            <w:r/>
          </w:p>
          <w:p>
            <w:pPr>
              <w:pStyle w:val="TableText"/>
              <w:ind w:left="181"/>
              <w:spacing w:before="39"/>
              <w:rPr/>
            </w:pPr>
            <w:r>
              <w:rPr>
                <w:spacing w:val="-1"/>
              </w:rPr>
              <w:t>213</w:t>
            </w:r>
          </w:p>
        </w:tc>
        <w:tc>
          <w:tcPr>
            <w:tcW w:w="3733" w:type="dxa"/>
            <w:vAlign w:val="top"/>
          </w:tcPr>
          <w:p>
            <w:pPr>
              <w:pStyle w:val="TableText"/>
              <w:ind w:left="55"/>
              <w:spacing w:before="125" w:line="234" w:lineRule="auto"/>
              <w:rPr>
                <w:sz w:val="13"/>
                <w:szCs w:val="13"/>
              </w:rPr>
            </w:pPr>
            <w:r>
              <w:rPr>
                <w:sz w:val="13"/>
                <w:szCs w:val="13"/>
                <w:spacing w:val="11"/>
              </w:rPr>
              <w:t>对投标人相互串通投标或者与招标人串通投标</w:t>
            </w:r>
            <w:r>
              <w:rPr>
                <w:sz w:val="13"/>
                <w:szCs w:val="13"/>
                <w:spacing w:val="10"/>
              </w:rPr>
              <w:t>的</w:t>
            </w:r>
            <w:r>
              <w:rPr>
                <w:sz w:val="13"/>
                <w:szCs w:val="13"/>
                <w:spacing w:val="25"/>
                <w:w w:val="101"/>
              </w:rPr>
              <w:t xml:space="preserve"> </w:t>
            </w:r>
            <w:r>
              <w:rPr>
                <w:sz w:val="13"/>
                <w:szCs w:val="13"/>
                <w:spacing w:val="10"/>
              </w:rPr>
              <w:t>，投标人</w:t>
            </w:r>
          </w:p>
          <w:p>
            <w:pPr>
              <w:pStyle w:val="TableText"/>
              <w:ind w:left="88"/>
              <w:spacing w:before="13" w:line="232" w:lineRule="auto"/>
              <w:rPr>
                <w:sz w:val="13"/>
                <w:szCs w:val="13"/>
              </w:rPr>
            </w:pPr>
            <w:r>
              <w:rPr>
                <w:sz w:val="13"/>
                <w:szCs w:val="13"/>
                <w:spacing w:val="11"/>
              </w:rPr>
              <w:t>以向招标人或者评标委员会成员行贿的手段谋取中标的处</w:t>
            </w:r>
          </w:p>
          <w:p>
            <w:pPr>
              <w:pStyle w:val="TableText"/>
              <w:ind w:left="1814"/>
              <w:spacing w:before="19" w:line="237" w:lineRule="auto"/>
              <w:rPr>
                <w:sz w:val="13"/>
                <w:szCs w:val="13"/>
              </w:rPr>
            </w:pPr>
            <w:r>
              <w:rPr>
                <w:sz w:val="13"/>
                <w:szCs w:val="13"/>
              </w:rPr>
              <w:t>罚</w:t>
            </w:r>
          </w:p>
        </w:tc>
        <w:tc>
          <w:tcPr>
            <w:tcW w:w="885" w:type="dxa"/>
            <w:vAlign w:val="top"/>
          </w:tcPr>
          <w:p>
            <w:pPr>
              <w:spacing w:line="273"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4"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1" w:right="149" w:hanging="12"/>
              <w:spacing w:before="51" w:line="236" w:lineRule="auto"/>
              <w:jc w:val="both"/>
              <w:rPr>
                <w:sz w:val="13"/>
                <w:szCs w:val="13"/>
              </w:rPr>
            </w:pPr>
            <w:r>
              <w:rPr>
                <w:sz w:val="13"/>
                <w:szCs w:val="13"/>
                <w:spacing w:val="12"/>
              </w:rPr>
              <w:t>【法律】</w:t>
            </w:r>
            <w:r>
              <w:rPr>
                <w:sz w:val="13"/>
                <w:szCs w:val="13"/>
                <w:spacing w:val="-38"/>
              </w:rPr>
              <w:t xml:space="preserve"> </w:t>
            </w:r>
            <w:r>
              <w:rPr>
                <w:sz w:val="13"/>
                <w:szCs w:val="13"/>
                <w:spacing w:val="12"/>
              </w:rPr>
              <w:t>《中华人民共和国招标投标法</w:t>
            </w:r>
            <w:r>
              <w:rPr>
                <w:sz w:val="13"/>
                <w:szCs w:val="13"/>
                <w:spacing w:val="-11"/>
              </w:rPr>
              <w:t xml:space="preserve"> </w:t>
            </w:r>
            <w:r>
              <w:rPr>
                <w:sz w:val="13"/>
                <w:szCs w:val="13"/>
                <w:spacing w:val="12"/>
              </w:rPr>
              <w:t>》（根据2017年12月27日第十二届全国人民代表大会常务委</w:t>
            </w:r>
            <w:r>
              <w:rPr>
                <w:sz w:val="13"/>
                <w:szCs w:val="13"/>
                <w:spacing w:val="10"/>
              </w:rPr>
              <w:t>员会第三十一次会议《关于修改〈中华人民共和国招标投标法 〉</w:t>
            </w:r>
            <w:r>
              <w:rPr>
                <w:sz w:val="13"/>
                <w:szCs w:val="13"/>
                <w:spacing w:val="-22"/>
              </w:rPr>
              <w:t xml:space="preserve"> </w:t>
            </w:r>
            <w:r>
              <w:rPr>
                <w:sz w:val="13"/>
                <w:szCs w:val="13"/>
                <w:spacing w:val="10"/>
              </w:rPr>
              <w:t>、〈中华人民共和国计量法</w:t>
            </w:r>
            <w:r>
              <w:rPr>
                <w:sz w:val="13"/>
                <w:szCs w:val="13"/>
                <w:spacing w:val="-11"/>
              </w:rPr>
              <w:t xml:space="preserve"> </w:t>
            </w:r>
            <w:r>
              <w:rPr>
                <w:sz w:val="13"/>
                <w:szCs w:val="13"/>
                <w:spacing w:val="10"/>
              </w:rPr>
              <w:t>〉</w:t>
            </w:r>
            <w:r>
              <w:rPr>
                <w:sz w:val="13"/>
                <w:szCs w:val="13"/>
                <w:spacing w:val="-37"/>
              </w:rPr>
              <w:t xml:space="preserve"> </w:t>
            </w:r>
            <w:r>
              <w:rPr>
                <w:sz w:val="13"/>
                <w:szCs w:val="13"/>
                <w:spacing w:val="10"/>
              </w:rPr>
              <w:t>的决</w:t>
            </w:r>
            <w:r>
              <w:rPr>
                <w:sz w:val="13"/>
                <w:szCs w:val="13"/>
                <w:spacing w:val="11"/>
              </w:rPr>
              <w:t>定》修正）第五十三条</w:t>
            </w:r>
          </w:p>
          <w:p>
            <w:pPr>
              <w:pStyle w:val="TableText"/>
              <w:ind w:left="29"/>
              <w:spacing w:line="193" w:lineRule="auto"/>
              <w:rPr>
                <w:sz w:val="13"/>
                <w:szCs w:val="13"/>
              </w:rPr>
            </w:pPr>
            <w:r>
              <w:rPr>
                <w:sz w:val="13"/>
                <w:szCs w:val="13"/>
                <w:spacing w:val="12"/>
              </w:rPr>
              <w:t>【行政法规】</w:t>
            </w:r>
            <w:r>
              <w:rPr>
                <w:sz w:val="13"/>
                <w:szCs w:val="13"/>
                <w:spacing w:val="-42"/>
              </w:rPr>
              <w:t xml:space="preserve"> </w:t>
            </w:r>
            <w:r>
              <w:rPr>
                <w:sz w:val="13"/>
                <w:szCs w:val="13"/>
                <w:spacing w:val="12"/>
              </w:rPr>
              <w:t>《中华人民共和国招标投标法实施条例 》</w:t>
            </w:r>
            <w:r>
              <w:rPr>
                <w:sz w:val="13"/>
                <w:szCs w:val="13"/>
                <w:spacing w:val="11"/>
              </w:rPr>
              <w:t>（2017年3月1日《国务院关于修改和废止部</w:t>
            </w:r>
          </w:p>
        </w:tc>
        <w:tc>
          <w:tcPr>
            <w:tcW w:w="1328" w:type="dxa"/>
            <w:vAlign w:val="top"/>
          </w:tcPr>
          <w:p>
            <w:pPr>
              <w:pStyle w:val="TableText"/>
              <w:ind w:left="384"/>
              <w:spacing w:before="232"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81"/>
              <w:spacing w:before="234" w:line="242" w:lineRule="auto"/>
              <w:rPr/>
            </w:pPr>
            <w:r>
              <w:rPr>
                <w:spacing w:val="-1"/>
              </w:rPr>
              <w:t>214</w:t>
            </w:r>
          </w:p>
        </w:tc>
        <w:tc>
          <w:tcPr>
            <w:tcW w:w="3733" w:type="dxa"/>
            <w:vAlign w:val="top"/>
          </w:tcPr>
          <w:p>
            <w:pPr>
              <w:pStyle w:val="TableText"/>
              <w:ind w:left="55"/>
              <w:spacing w:before="42" w:line="233" w:lineRule="auto"/>
              <w:rPr>
                <w:sz w:val="13"/>
                <w:szCs w:val="13"/>
              </w:rPr>
            </w:pPr>
            <w:r>
              <w:rPr>
                <w:sz w:val="13"/>
                <w:szCs w:val="13"/>
                <w:spacing w:val="11"/>
              </w:rPr>
              <w:t>对招标人以不合理的条件限制或者排斥潜在投标人的</w:t>
            </w:r>
            <w:r>
              <w:rPr>
                <w:sz w:val="13"/>
                <w:szCs w:val="13"/>
                <w:spacing w:val="25"/>
              </w:rPr>
              <w:t xml:space="preserve"> </w:t>
            </w:r>
            <w:r>
              <w:rPr>
                <w:sz w:val="13"/>
                <w:szCs w:val="13"/>
                <w:spacing w:val="10"/>
              </w:rPr>
              <w:t>，对</w:t>
            </w:r>
          </w:p>
          <w:p>
            <w:pPr>
              <w:pStyle w:val="TableText"/>
              <w:ind w:left="55"/>
              <w:spacing w:before="15" w:line="198" w:lineRule="auto"/>
              <w:rPr>
                <w:sz w:val="13"/>
                <w:szCs w:val="13"/>
              </w:rPr>
            </w:pPr>
            <w:r>
              <w:rPr>
                <w:sz w:val="13"/>
                <w:szCs w:val="13"/>
                <w:spacing w:val="10"/>
              </w:rPr>
              <w:t>潜在投标人实行歧视待遇的 ，强制要求投标人组成联合体</w:t>
            </w:r>
          </w:p>
          <w:p>
            <w:pPr>
              <w:pStyle w:val="TableText"/>
              <w:ind w:left="420"/>
              <w:spacing w:line="214" w:lineRule="auto"/>
              <w:rPr>
                <w:sz w:val="13"/>
                <w:szCs w:val="13"/>
              </w:rPr>
            </w:pPr>
            <w:r>
              <w:rPr>
                <w:sz w:val="13"/>
                <w:szCs w:val="13"/>
                <w:spacing w:val="12"/>
              </w:rPr>
              <w:t>共同投标的，或者限制投标人之间竞争的处罚</w:t>
            </w:r>
          </w:p>
        </w:tc>
        <w:tc>
          <w:tcPr>
            <w:tcW w:w="885" w:type="dxa"/>
            <w:vAlign w:val="top"/>
          </w:tcPr>
          <w:p>
            <w:pPr>
              <w:pStyle w:val="TableText"/>
              <w:ind w:left="37"/>
              <w:spacing w:before="229" w:line="221" w:lineRule="auto"/>
              <w:rPr/>
            </w:pPr>
            <w:r>
              <w:rPr>
                <w:spacing w:val="3"/>
              </w:rPr>
              <w:t>行政处罚</w:t>
            </w:r>
          </w:p>
        </w:tc>
        <w:tc>
          <w:tcPr>
            <w:tcW w:w="2184" w:type="dxa"/>
            <w:vAlign w:val="top"/>
          </w:tcPr>
          <w:p>
            <w:pPr>
              <w:pStyle w:val="TableText"/>
              <w:ind w:left="67"/>
              <w:spacing w:before="229" w:line="220" w:lineRule="auto"/>
              <w:rPr/>
            </w:pPr>
            <w:r>
              <w:rPr>
                <w:spacing w:val="6"/>
              </w:rPr>
              <w:t>白云鄂博矿区住房建设和交通运输局</w:t>
            </w:r>
          </w:p>
        </w:tc>
        <w:tc>
          <w:tcPr>
            <w:tcW w:w="6421" w:type="dxa"/>
            <w:vAlign w:val="top"/>
          </w:tcPr>
          <w:p>
            <w:pPr>
              <w:pStyle w:val="TableText"/>
              <w:ind w:left="41" w:right="149" w:hanging="12"/>
              <w:spacing w:before="35" w:line="226" w:lineRule="auto"/>
              <w:jc w:val="both"/>
              <w:rPr>
                <w:sz w:val="13"/>
                <w:szCs w:val="13"/>
              </w:rPr>
            </w:pPr>
            <w:r>
              <w:rPr>
                <w:sz w:val="13"/>
                <w:szCs w:val="13"/>
                <w:spacing w:val="12"/>
              </w:rPr>
              <w:t>【法律】</w:t>
            </w:r>
            <w:r>
              <w:rPr>
                <w:sz w:val="13"/>
                <w:szCs w:val="13"/>
                <w:spacing w:val="-38"/>
              </w:rPr>
              <w:t xml:space="preserve"> </w:t>
            </w:r>
            <w:r>
              <w:rPr>
                <w:sz w:val="13"/>
                <w:szCs w:val="13"/>
                <w:spacing w:val="12"/>
              </w:rPr>
              <w:t>《中华人民共和国招标投标法</w:t>
            </w:r>
            <w:r>
              <w:rPr>
                <w:sz w:val="13"/>
                <w:szCs w:val="13"/>
                <w:spacing w:val="-11"/>
              </w:rPr>
              <w:t xml:space="preserve"> </w:t>
            </w:r>
            <w:r>
              <w:rPr>
                <w:sz w:val="13"/>
                <w:szCs w:val="13"/>
                <w:spacing w:val="12"/>
              </w:rPr>
              <w:t>》（根据2017年12月27日第十二届全国人民代表大会常务委</w:t>
            </w:r>
            <w:r>
              <w:rPr>
                <w:sz w:val="13"/>
                <w:szCs w:val="13"/>
                <w:spacing w:val="10"/>
              </w:rPr>
              <w:t>员会第三十一次会议《关于修改〈中华人民共和国招标投标法 〉</w:t>
            </w:r>
            <w:r>
              <w:rPr>
                <w:sz w:val="13"/>
                <w:szCs w:val="13"/>
                <w:spacing w:val="-22"/>
              </w:rPr>
              <w:t xml:space="preserve"> </w:t>
            </w:r>
            <w:r>
              <w:rPr>
                <w:sz w:val="13"/>
                <w:szCs w:val="13"/>
                <w:spacing w:val="10"/>
              </w:rPr>
              <w:t>、〈中华人民共和国计量法</w:t>
            </w:r>
            <w:r>
              <w:rPr>
                <w:sz w:val="13"/>
                <w:szCs w:val="13"/>
                <w:spacing w:val="-11"/>
              </w:rPr>
              <w:t xml:space="preserve"> </w:t>
            </w:r>
            <w:r>
              <w:rPr>
                <w:sz w:val="13"/>
                <w:szCs w:val="13"/>
                <w:spacing w:val="10"/>
              </w:rPr>
              <w:t>〉</w:t>
            </w:r>
            <w:r>
              <w:rPr>
                <w:sz w:val="13"/>
                <w:szCs w:val="13"/>
                <w:spacing w:val="-37"/>
              </w:rPr>
              <w:t xml:space="preserve"> </w:t>
            </w:r>
            <w:r>
              <w:rPr>
                <w:sz w:val="13"/>
                <w:szCs w:val="13"/>
                <w:spacing w:val="10"/>
              </w:rPr>
              <w:t>的决</w:t>
            </w:r>
            <w:r>
              <w:rPr>
                <w:sz w:val="13"/>
                <w:szCs w:val="13"/>
                <w:spacing w:val="11"/>
              </w:rPr>
              <w:t>定》修正）第五十一条</w:t>
            </w:r>
          </w:p>
        </w:tc>
        <w:tc>
          <w:tcPr>
            <w:tcW w:w="1328" w:type="dxa"/>
            <w:vAlign w:val="top"/>
          </w:tcPr>
          <w:p>
            <w:pPr>
              <w:pStyle w:val="TableText"/>
              <w:ind w:left="384"/>
              <w:spacing w:before="145" w:line="222" w:lineRule="auto"/>
              <w:rPr/>
            </w:pPr>
            <w:r>
              <w:rPr>
                <w:spacing w:val="-2"/>
              </w:rPr>
              <w:t>电话监督：</w:t>
            </w:r>
          </w:p>
          <w:p>
            <w:pPr>
              <w:pStyle w:val="TableText"/>
              <w:ind w:left="285"/>
              <w:spacing w:before="26"/>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81"/>
              <w:spacing w:before="232"/>
              <w:rPr/>
            </w:pPr>
            <w:r>
              <w:rPr>
                <w:spacing w:val="-1"/>
              </w:rPr>
              <w:t>215</w:t>
            </w:r>
          </w:p>
        </w:tc>
        <w:tc>
          <w:tcPr>
            <w:tcW w:w="3733" w:type="dxa"/>
            <w:vAlign w:val="top"/>
          </w:tcPr>
          <w:p>
            <w:pPr>
              <w:pStyle w:val="TableText"/>
              <w:ind w:left="55"/>
              <w:spacing w:before="45" w:line="232" w:lineRule="auto"/>
              <w:rPr>
                <w:sz w:val="13"/>
                <w:szCs w:val="13"/>
              </w:rPr>
            </w:pPr>
            <w:r>
              <w:rPr>
                <w:sz w:val="13"/>
                <w:szCs w:val="13"/>
                <w:spacing w:val="12"/>
              </w:rPr>
              <w:t>对依法必须进行招标的项目的招标人向他人透露已获取招</w:t>
            </w:r>
          </w:p>
          <w:p>
            <w:pPr>
              <w:pStyle w:val="TableText"/>
              <w:ind w:left="59"/>
              <w:spacing w:before="16" w:line="196" w:lineRule="auto"/>
              <w:rPr>
                <w:sz w:val="13"/>
                <w:szCs w:val="13"/>
              </w:rPr>
            </w:pPr>
            <w:r>
              <w:rPr>
                <w:sz w:val="13"/>
                <w:szCs w:val="13"/>
                <w:spacing w:val="10"/>
              </w:rPr>
              <w:t>标文件的潜在投标人的名称 、数量或者可能影响公平竞争</w:t>
            </w:r>
          </w:p>
          <w:p>
            <w:pPr>
              <w:pStyle w:val="TableText"/>
              <w:ind w:left="228"/>
              <w:spacing w:line="212" w:lineRule="auto"/>
              <w:rPr>
                <w:sz w:val="13"/>
                <w:szCs w:val="13"/>
              </w:rPr>
            </w:pPr>
            <w:r>
              <w:rPr>
                <w:sz w:val="13"/>
                <w:szCs w:val="13"/>
                <w:spacing w:val="10"/>
              </w:rPr>
              <w:t>的有关招标投标的其他情况的</w:t>
            </w:r>
            <w:r>
              <w:rPr>
                <w:sz w:val="13"/>
                <w:szCs w:val="13"/>
                <w:spacing w:val="-1"/>
              </w:rPr>
              <w:t xml:space="preserve"> </w:t>
            </w:r>
            <w:r>
              <w:rPr>
                <w:sz w:val="13"/>
                <w:szCs w:val="13"/>
                <w:spacing w:val="10"/>
              </w:rPr>
              <w:t>，或者泄露标底的处罚</w:t>
            </w:r>
          </w:p>
        </w:tc>
        <w:tc>
          <w:tcPr>
            <w:tcW w:w="885" w:type="dxa"/>
            <w:vAlign w:val="top"/>
          </w:tcPr>
          <w:p>
            <w:pPr>
              <w:pStyle w:val="TableText"/>
              <w:ind w:left="37"/>
              <w:spacing w:before="229" w:line="221" w:lineRule="auto"/>
              <w:rPr/>
            </w:pPr>
            <w:r>
              <w:rPr>
                <w:spacing w:val="3"/>
              </w:rPr>
              <w:t>行政处罚</w:t>
            </w:r>
          </w:p>
        </w:tc>
        <w:tc>
          <w:tcPr>
            <w:tcW w:w="2184" w:type="dxa"/>
            <w:vAlign w:val="top"/>
          </w:tcPr>
          <w:p>
            <w:pPr>
              <w:pStyle w:val="TableText"/>
              <w:ind w:left="67"/>
              <w:spacing w:before="229" w:line="220" w:lineRule="auto"/>
              <w:rPr/>
            </w:pPr>
            <w:r>
              <w:rPr>
                <w:spacing w:val="6"/>
              </w:rPr>
              <w:t>白云鄂博矿区住房建设和交通运输局</w:t>
            </w:r>
          </w:p>
        </w:tc>
        <w:tc>
          <w:tcPr>
            <w:tcW w:w="6421" w:type="dxa"/>
            <w:vAlign w:val="top"/>
          </w:tcPr>
          <w:p>
            <w:pPr>
              <w:pStyle w:val="TableText"/>
              <w:ind w:left="41" w:right="149" w:hanging="12"/>
              <w:spacing w:before="35" w:line="226" w:lineRule="auto"/>
              <w:jc w:val="both"/>
              <w:rPr>
                <w:sz w:val="13"/>
                <w:szCs w:val="13"/>
              </w:rPr>
            </w:pPr>
            <w:r>
              <w:rPr>
                <w:sz w:val="13"/>
                <w:szCs w:val="13"/>
                <w:spacing w:val="12"/>
              </w:rPr>
              <w:t>【法律】</w:t>
            </w:r>
            <w:r>
              <w:rPr>
                <w:sz w:val="13"/>
                <w:szCs w:val="13"/>
                <w:spacing w:val="-38"/>
              </w:rPr>
              <w:t xml:space="preserve"> </w:t>
            </w:r>
            <w:r>
              <w:rPr>
                <w:sz w:val="13"/>
                <w:szCs w:val="13"/>
                <w:spacing w:val="12"/>
              </w:rPr>
              <w:t>《中华人民共和国招标投标法</w:t>
            </w:r>
            <w:r>
              <w:rPr>
                <w:sz w:val="13"/>
                <w:szCs w:val="13"/>
                <w:spacing w:val="-11"/>
              </w:rPr>
              <w:t xml:space="preserve"> </w:t>
            </w:r>
            <w:r>
              <w:rPr>
                <w:sz w:val="13"/>
                <w:szCs w:val="13"/>
                <w:spacing w:val="12"/>
              </w:rPr>
              <w:t>》（根据2017年12月27日第十二届全国人民代表大会常务委</w:t>
            </w:r>
            <w:r>
              <w:rPr>
                <w:sz w:val="13"/>
                <w:szCs w:val="13"/>
                <w:spacing w:val="10"/>
              </w:rPr>
              <w:t>员会第三十一次会议《关于修改〈中华人民共和国招标投标法 〉</w:t>
            </w:r>
            <w:r>
              <w:rPr>
                <w:sz w:val="13"/>
                <w:szCs w:val="13"/>
                <w:spacing w:val="-22"/>
              </w:rPr>
              <w:t xml:space="preserve"> </w:t>
            </w:r>
            <w:r>
              <w:rPr>
                <w:sz w:val="13"/>
                <w:szCs w:val="13"/>
                <w:spacing w:val="10"/>
              </w:rPr>
              <w:t>、〈中华人民共和国计量法</w:t>
            </w:r>
            <w:r>
              <w:rPr>
                <w:sz w:val="13"/>
                <w:szCs w:val="13"/>
                <w:spacing w:val="-11"/>
              </w:rPr>
              <w:t xml:space="preserve"> </w:t>
            </w:r>
            <w:r>
              <w:rPr>
                <w:sz w:val="13"/>
                <w:szCs w:val="13"/>
                <w:spacing w:val="10"/>
              </w:rPr>
              <w:t>〉</w:t>
            </w:r>
            <w:r>
              <w:rPr>
                <w:sz w:val="13"/>
                <w:szCs w:val="13"/>
                <w:spacing w:val="-37"/>
              </w:rPr>
              <w:t xml:space="preserve"> </w:t>
            </w:r>
            <w:r>
              <w:rPr>
                <w:sz w:val="13"/>
                <w:szCs w:val="13"/>
                <w:spacing w:val="10"/>
              </w:rPr>
              <w:t>的决</w:t>
            </w:r>
            <w:r>
              <w:rPr>
                <w:sz w:val="13"/>
                <w:szCs w:val="13"/>
                <w:spacing w:val="11"/>
              </w:rPr>
              <w:t>定》修正）第五十二条</w:t>
            </w:r>
          </w:p>
        </w:tc>
        <w:tc>
          <w:tcPr>
            <w:tcW w:w="1328" w:type="dxa"/>
            <w:vAlign w:val="top"/>
          </w:tcPr>
          <w:p>
            <w:pPr>
              <w:pStyle w:val="TableText"/>
              <w:ind w:left="384"/>
              <w:spacing w:before="147"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5"/>
              <w:rPr/>
            </w:pPr>
            <w:r>
              <w:rPr>
                <w:spacing w:val="-1"/>
              </w:rPr>
              <w:t>216</w:t>
            </w:r>
          </w:p>
        </w:tc>
        <w:tc>
          <w:tcPr>
            <w:tcW w:w="3733" w:type="dxa"/>
            <w:vAlign w:val="top"/>
          </w:tcPr>
          <w:p>
            <w:pPr>
              <w:pStyle w:val="TableText"/>
              <w:ind w:left="58" w:right="63" w:hanging="3"/>
              <w:spacing w:before="28" w:line="219" w:lineRule="auto"/>
              <w:rPr>
                <w:sz w:val="13"/>
                <w:szCs w:val="13"/>
              </w:rPr>
            </w:pPr>
            <w:r>
              <w:rPr>
                <w:sz w:val="13"/>
                <w:szCs w:val="13"/>
                <w:spacing w:val="11"/>
              </w:rPr>
              <w:t>对招标人对必须进行招标的项目而不招标的 ，将必须进行</w:t>
            </w:r>
            <w:r>
              <w:rPr>
                <w:sz w:val="13"/>
                <w:szCs w:val="13"/>
                <w:spacing w:val="12"/>
              </w:rPr>
              <w:t>招标的项目化整为零或者以其他任何方式规避招标的处罚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46" w:right="154" w:hanging="17"/>
              <w:spacing w:before="28" w:line="219" w:lineRule="auto"/>
              <w:rPr>
                <w:sz w:val="13"/>
                <w:szCs w:val="13"/>
              </w:rPr>
            </w:pPr>
            <w:r>
              <w:rPr>
                <w:sz w:val="13"/>
                <w:szCs w:val="13"/>
                <w:spacing w:val="12"/>
              </w:rPr>
              <w:t>【法律】</w:t>
            </w:r>
            <w:r>
              <w:rPr>
                <w:sz w:val="13"/>
                <w:szCs w:val="13"/>
                <w:spacing w:val="-41"/>
              </w:rPr>
              <w:t xml:space="preserve"> </w:t>
            </w:r>
            <w:r>
              <w:rPr>
                <w:sz w:val="13"/>
                <w:szCs w:val="13"/>
                <w:spacing w:val="12"/>
              </w:rPr>
              <w:t>《中华人民共和国招标投标法</w:t>
            </w:r>
            <w:r>
              <w:rPr>
                <w:sz w:val="13"/>
                <w:szCs w:val="13"/>
                <w:spacing w:val="-11"/>
              </w:rPr>
              <w:t xml:space="preserve"> </w:t>
            </w:r>
            <w:r>
              <w:rPr>
                <w:sz w:val="13"/>
                <w:szCs w:val="13"/>
                <w:spacing w:val="12"/>
              </w:rPr>
              <w:t>》（根据2017年12</w:t>
            </w:r>
            <w:r>
              <w:rPr>
                <w:sz w:val="13"/>
                <w:szCs w:val="13"/>
                <w:spacing w:val="11"/>
              </w:rPr>
              <w:t>月27日第十二届全国人民代表大会常务委</w:t>
            </w:r>
            <w:r>
              <w:rPr>
                <w:sz w:val="13"/>
                <w:szCs w:val="13"/>
                <w:spacing w:val="10"/>
              </w:rPr>
              <w:t>员会第三十一次会议《关于修改〈中华人民共和国招标投标法 〉</w:t>
            </w:r>
            <w:r>
              <w:rPr>
                <w:sz w:val="13"/>
                <w:szCs w:val="13"/>
                <w:spacing w:val="-26"/>
              </w:rPr>
              <w:t xml:space="preserve"> </w:t>
            </w:r>
            <w:r>
              <w:rPr>
                <w:sz w:val="13"/>
                <w:szCs w:val="13"/>
                <w:spacing w:val="10"/>
              </w:rPr>
              <w:t>、〈中华人民共和国计量法</w:t>
            </w:r>
            <w:r>
              <w:rPr>
                <w:sz w:val="13"/>
                <w:szCs w:val="13"/>
                <w:spacing w:val="-14"/>
              </w:rPr>
              <w:t xml:space="preserve"> </w:t>
            </w:r>
            <w:r>
              <w:rPr>
                <w:sz w:val="13"/>
                <w:szCs w:val="13"/>
                <w:spacing w:val="10"/>
              </w:rPr>
              <w:t>〉</w:t>
            </w:r>
            <w:r>
              <w:rPr>
                <w:sz w:val="13"/>
                <w:szCs w:val="13"/>
                <w:spacing w:val="-37"/>
              </w:rPr>
              <w:t xml:space="preserve"> </w:t>
            </w:r>
            <w:r>
              <w:rPr>
                <w:sz w:val="13"/>
                <w:szCs w:val="13"/>
                <w:spacing w:val="10"/>
              </w:rPr>
              <w:t>的决</w:t>
            </w:r>
          </w:p>
        </w:tc>
        <w:tc>
          <w:tcPr>
            <w:tcW w:w="1328" w:type="dxa"/>
            <w:vAlign w:val="top"/>
          </w:tcPr>
          <w:p>
            <w:pPr>
              <w:pStyle w:val="TableText"/>
              <w:ind w:left="384"/>
              <w:spacing w:before="58"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59" w:hRule="atLeast"/>
        </w:trPr>
        <w:tc>
          <w:tcPr>
            <w:tcW w:w="535" w:type="dxa"/>
            <w:vAlign w:val="top"/>
          </w:tcPr>
          <w:p>
            <w:pPr>
              <w:pStyle w:val="TableText"/>
              <w:ind w:left="181"/>
              <w:spacing w:before="144"/>
              <w:rPr/>
            </w:pPr>
            <w:r>
              <w:rPr>
                <w:spacing w:val="-1"/>
              </w:rPr>
              <w:t>217</w:t>
            </w:r>
          </w:p>
        </w:tc>
        <w:tc>
          <w:tcPr>
            <w:tcW w:w="3733" w:type="dxa"/>
            <w:vAlign w:val="top"/>
          </w:tcPr>
          <w:p>
            <w:pPr>
              <w:pStyle w:val="TableText"/>
              <w:ind w:left="58" w:right="58" w:hanging="3"/>
              <w:spacing w:before="33" w:line="224" w:lineRule="auto"/>
              <w:rPr>
                <w:sz w:val="13"/>
                <w:szCs w:val="13"/>
              </w:rPr>
            </w:pPr>
            <w:r>
              <w:rPr>
                <w:sz w:val="13"/>
                <w:szCs w:val="13"/>
                <w:spacing w:val="9"/>
              </w:rPr>
              <w:t>对依法必须进行招标的项目 ，招标人违反本法规定</w:t>
            </w:r>
            <w:r>
              <w:rPr>
                <w:sz w:val="13"/>
                <w:szCs w:val="13"/>
                <w:spacing w:val="-1"/>
              </w:rPr>
              <w:t xml:space="preserve"> </w:t>
            </w:r>
            <w:r>
              <w:rPr>
                <w:sz w:val="13"/>
                <w:szCs w:val="13"/>
                <w:spacing w:val="9"/>
              </w:rPr>
              <w:t>，与投</w:t>
            </w:r>
            <w:r>
              <w:rPr>
                <w:sz w:val="13"/>
                <w:szCs w:val="13"/>
                <w:spacing w:val="10"/>
              </w:rPr>
              <w:t>标人就投标价格 、投标方案等实质性内容进行谈判的处罚</w:t>
            </w:r>
          </w:p>
        </w:tc>
        <w:tc>
          <w:tcPr>
            <w:tcW w:w="885" w:type="dxa"/>
            <w:vAlign w:val="top"/>
          </w:tcPr>
          <w:p>
            <w:pPr>
              <w:pStyle w:val="TableText"/>
              <w:ind w:left="37"/>
              <w:spacing w:before="141"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46" w:right="154" w:hanging="17"/>
              <w:spacing w:before="33" w:line="224" w:lineRule="auto"/>
              <w:rPr>
                <w:sz w:val="13"/>
                <w:szCs w:val="13"/>
              </w:rPr>
            </w:pPr>
            <w:r>
              <w:rPr>
                <w:sz w:val="13"/>
                <w:szCs w:val="13"/>
                <w:spacing w:val="12"/>
              </w:rPr>
              <w:t>【法律】</w:t>
            </w:r>
            <w:r>
              <w:rPr>
                <w:sz w:val="13"/>
                <w:szCs w:val="13"/>
                <w:spacing w:val="-41"/>
              </w:rPr>
              <w:t xml:space="preserve"> </w:t>
            </w:r>
            <w:r>
              <w:rPr>
                <w:sz w:val="13"/>
                <w:szCs w:val="13"/>
                <w:spacing w:val="12"/>
              </w:rPr>
              <w:t>《中华人民共和国招标投标法</w:t>
            </w:r>
            <w:r>
              <w:rPr>
                <w:sz w:val="13"/>
                <w:szCs w:val="13"/>
                <w:spacing w:val="-11"/>
              </w:rPr>
              <w:t xml:space="preserve"> </w:t>
            </w:r>
            <w:r>
              <w:rPr>
                <w:sz w:val="13"/>
                <w:szCs w:val="13"/>
                <w:spacing w:val="12"/>
              </w:rPr>
              <w:t>》（根据2017年12</w:t>
            </w:r>
            <w:r>
              <w:rPr>
                <w:sz w:val="13"/>
                <w:szCs w:val="13"/>
                <w:spacing w:val="11"/>
              </w:rPr>
              <w:t>月27日第十二届全国人民代表大会常务委</w:t>
            </w:r>
            <w:r>
              <w:rPr>
                <w:sz w:val="13"/>
                <w:szCs w:val="13"/>
                <w:spacing w:val="10"/>
              </w:rPr>
              <w:t>员会第三十一次会议《关于修改〈中华人民共和国招标投标法 〉</w:t>
            </w:r>
            <w:r>
              <w:rPr>
                <w:sz w:val="13"/>
                <w:szCs w:val="13"/>
                <w:spacing w:val="-26"/>
              </w:rPr>
              <w:t xml:space="preserve"> </w:t>
            </w:r>
            <w:r>
              <w:rPr>
                <w:sz w:val="13"/>
                <w:szCs w:val="13"/>
                <w:spacing w:val="10"/>
              </w:rPr>
              <w:t>、〈中华人民共和国计量法</w:t>
            </w:r>
            <w:r>
              <w:rPr>
                <w:sz w:val="13"/>
                <w:szCs w:val="13"/>
                <w:spacing w:val="-14"/>
              </w:rPr>
              <w:t xml:space="preserve"> </w:t>
            </w:r>
            <w:r>
              <w:rPr>
                <w:sz w:val="13"/>
                <w:szCs w:val="13"/>
                <w:spacing w:val="10"/>
              </w:rPr>
              <w:t>〉</w:t>
            </w:r>
            <w:r>
              <w:rPr>
                <w:sz w:val="13"/>
                <w:szCs w:val="13"/>
                <w:spacing w:val="-37"/>
              </w:rPr>
              <w:t xml:space="preserve"> </w:t>
            </w:r>
            <w:r>
              <w:rPr>
                <w:sz w:val="13"/>
                <w:szCs w:val="13"/>
                <w:spacing w:val="10"/>
              </w:rPr>
              <w:t>的决</w:t>
            </w:r>
          </w:p>
        </w:tc>
        <w:tc>
          <w:tcPr>
            <w:tcW w:w="1328" w:type="dxa"/>
            <w:vAlign w:val="top"/>
          </w:tcPr>
          <w:p>
            <w:pPr>
              <w:pStyle w:val="TableText"/>
              <w:ind w:left="384"/>
              <w:spacing w:before="59" w:line="222" w:lineRule="auto"/>
              <w:rPr/>
            </w:pPr>
            <w:r>
              <w:rPr>
                <w:spacing w:val="-2"/>
              </w:rPr>
              <w:t>电话监督：</w:t>
            </w:r>
          </w:p>
          <w:p>
            <w:pPr>
              <w:pStyle w:val="TableText"/>
              <w:ind w:left="285"/>
              <w:spacing w:before="7" w:line="212" w:lineRule="auto"/>
              <w:rPr/>
            </w:pPr>
            <w:r>
              <w:rPr>
                <w:spacing w:val="3"/>
              </w:rPr>
              <w:t>0472-8510777</w:t>
            </w:r>
          </w:p>
        </w:tc>
        <w:tc>
          <w:tcPr>
            <w:tcW w:w="839" w:type="dxa"/>
            <w:vAlign w:val="top"/>
          </w:tcPr>
          <w:p>
            <w:pPr>
              <w:rPr>
                <w:rFonts w:ascii="Arial"/>
                <w:sz w:val="21"/>
              </w:rPr>
            </w:pPr>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34" w:hRule="atLeast"/>
        </w:trPr>
        <w:tc>
          <w:tcPr>
            <w:tcW w:w="535" w:type="dxa"/>
            <w:vAlign w:val="top"/>
          </w:tcPr>
          <w:p>
            <w:pPr>
              <w:pStyle w:val="TableText"/>
              <w:ind w:left="181"/>
              <w:spacing w:before="231"/>
              <w:rPr/>
            </w:pPr>
            <w:r>
              <w:rPr>
                <w:spacing w:val="-1"/>
              </w:rPr>
              <w:t>218</w:t>
            </w:r>
          </w:p>
        </w:tc>
        <w:tc>
          <w:tcPr>
            <w:tcW w:w="3733" w:type="dxa"/>
            <w:vAlign w:val="top"/>
          </w:tcPr>
          <w:p>
            <w:pPr>
              <w:pStyle w:val="TableText"/>
              <w:ind w:left="55"/>
              <w:spacing w:before="42" w:line="232" w:lineRule="auto"/>
              <w:rPr>
                <w:sz w:val="13"/>
                <w:szCs w:val="13"/>
              </w:rPr>
            </w:pPr>
            <w:r>
              <w:rPr>
                <w:sz w:val="13"/>
                <w:szCs w:val="13"/>
                <w:spacing w:val="12"/>
              </w:rPr>
              <w:t>对招标人在评标委员会依法推荐的中标候选人以外确定中</w:t>
            </w:r>
          </w:p>
          <w:p>
            <w:pPr>
              <w:pStyle w:val="TableText"/>
              <w:ind w:left="59"/>
              <w:spacing w:before="14" w:line="208" w:lineRule="auto"/>
              <w:rPr>
                <w:sz w:val="13"/>
                <w:szCs w:val="13"/>
              </w:rPr>
            </w:pPr>
            <w:r>
              <w:rPr>
                <w:sz w:val="13"/>
                <w:szCs w:val="13"/>
                <w:spacing w:val="12"/>
              </w:rPr>
              <w:t>标人的，依法必须进行招标的项目在所有投标被评标委员</w:t>
            </w:r>
          </w:p>
          <w:p>
            <w:pPr>
              <w:pStyle w:val="TableText"/>
              <w:ind w:left="857"/>
              <w:spacing w:line="224" w:lineRule="auto"/>
              <w:rPr>
                <w:sz w:val="13"/>
                <w:szCs w:val="13"/>
              </w:rPr>
            </w:pPr>
            <w:r>
              <w:rPr>
                <w:sz w:val="13"/>
                <w:szCs w:val="13"/>
                <w:spacing w:val="11"/>
              </w:rPr>
              <w:t>会否决后自行确定中标人的处罚</w:t>
            </w:r>
          </w:p>
        </w:tc>
        <w:tc>
          <w:tcPr>
            <w:tcW w:w="885" w:type="dxa"/>
            <w:vAlign w:val="top"/>
          </w:tcPr>
          <w:p>
            <w:pPr>
              <w:pStyle w:val="TableText"/>
              <w:ind w:left="37"/>
              <w:spacing w:before="226" w:line="221" w:lineRule="auto"/>
              <w:rPr/>
            </w:pPr>
            <w:r>
              <w:rPr>
                <w:spacing w:val="3"/>
              </w:rPr>
              <w:t>行政处罚</w:t>
            </w:r>
          </w:p>
        </w:tc>
        <w:tc>
          <w:tcPr>
            <w:tcW w:w="2184" w:type="dxa"/>
            <w:vAlign w:val="top"/>
          </w:tcPr>
          <w:p>
            <w:pPr>
              <w:pStyle w:val="TableText"/>
              <w:ind w:left="67"/>
              <w:spacing w:before="226" w:line="220" w:lineRule="auto"/>
              <w:rPr/>
            </w:pPr>
            <w:r>
              <w:rPr>
                <w:spacing w:val="6"/>
              </w:rPr>
              <w:t>白云鄂博矿区住房建设和交通运输局</w:t>
            </w:r>
          </w:p>
        </w:tc>
        <w:tc>
          <w:tcPr>
            <w:tcW w:w="6421" w:type="dxa"/>
            <w:vAlign w:val="top"/>
          </w:tcPr>
          <w:p>
            <w:pPr>
              <w:pStyle w:val="TableText"/>
              <w:ind w:left="41" w:right="149" w:hanging="12"/>
              <w:spacing w:before="36" w:line="231" w:lineRule="auto"/>
              <w:jc w:val="both"/>
              <w:rPr>
                <w:sz w:val="13"/>
                <w:szCs w:val="13"/>
              </w:rPr>
            </w:pPr>
            <w:r>
              <w:rPr>
                <w:sz w:val="13"/>
                <w:szCs w:val="13"/>
                <w:spacing w:val="12"/>
              </w:rPr>
              <w:t>【法律】</w:t>
            </w:r>
            <w:r>
              <w:rPr>
                <w:sz w:val="13"/>
                <w:szCs w:val="13"/>
                <w:spacing w:val="-38"/>
              </w:rPr>
              <w:t xml:space="preserve"> </w:t>
            </w:r>
            <w:r>
              <w:rPr>
                <w:sz w:val="13"/>
                <w:szCs w:val="13"/>
                <w:spacing w:val="12"/>
              </w:rPr>
              <w:t>《中华人民共和国招标投标法</w:t>
            </w:r>
            <w:r>
              <w:rPr>
                <w:sz w:val="13"/>
                <w:szCs w:val="13"/>
                <w:spacing w:val="-11"/>
              </w:rPr>
              <w:t xml:space="preserve"> </w:t>
            </w:r>
            <w:r>
              <w:rPr>
                <w:sz w:val="13"/>
                <w:szCs w:val="13"/>
                <w:spacing w:val="12"/>
              </w:rPr>
              <w:t>》（根据2017年12月27日第十二届全国人民代表大会常务委</w:t>
            </w:r>
            <w:r>
              <w:rPr>
                <w:sz w:val="13"/>
                <w:szCs w:val="13"/>
                <w:spacing w:val="10"/>
              </w:rPr>
              <w:t>员会第三十一次会议《关于修改〈中华人民共和国招标投标法 〉</w:t>
            </w:r>
            <w:r>
              <w:rPr>
                <w:sz w:val="13"/>
                <w:szCs w:val="13"/>
                <w:spacing w:val="-22"/>
              </w:rPr>
              <w:t xml:space="preserve"> </w:t>
            </w:r>
            <w:r>
              <w:rPr>
                <w:sz w:val="13"/>
                <w:szCs w:val="13"/>
                <w:spacing w:val="10"/>
              </w:rPr>
              <w:t>、〈中华人民共和国计量法</w:t>
            </w:r>
            <w:r>
              <w:rPr>
                <w:sz w:val="13"/>
                <w:szCs w:val="13"/>
                <w:spacing w:val="-11"/>
              </w:rPr>
              <w:t xml:space="preserve"> </w:t>
            </w:r>
            <w:r>
              <w:rPr>
                <w:sz w:val="13"/>
                <w:szCs w:val="13"/>
                <w:spacing w:val="10"/>
              </w:rPr>
              <w:t>〉</w:t>
            </w:r>
            <w:r>
              <w:rPr>
                <w:sz w:val="13"/>
                <w:szCs w:val="13"/>
                <w:spacing w:val="-37"/>
              </w:rPr>
              <w:t xml:space="preserve"> </w:t>
            </w:r>
            <w:r>
              <w:rPr>
                <w:sz w:val="13"/>
                <w:szCs w:val="13"/>
                <w:spacing w:val="10"/>
              </w:rPr>
              <w:t>的决</w:t>
            </w:r>
            <w:r>
              <w:rPr>
                <w:sz w:val="13"/>
                <w:szCs w:val="13"/>
                <w:spacing w:val="11"/>
              </w:rPr>
              <w:t>定》修正）第五十七条</w:t>
            </w:r>
          </w:p>
        </w:tc>
        <w:tc>
          <w:tcPr>
            <w:tcW w:w="1328" w:type="dxa"/>
            <w:vAlign w:val="top"/>
          </w:tcPr>
          <w:p>
            <w:pPr>
              <w:pStyle w:val="TableText"/>
              <w:ind w:left="384"/>
              <w:spacing w:before="142"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698" w:hRule="atLeast"/>
        </w:trPr>
        <w:tc>
          <w:tcPr>
            <w:tcW w:w="535" w:type="dxa"/>
            <w:vAlign w:val="top"/>
          </w:tcPr>
          <w:p>
            <w:pPr>
              <w:spacing w:line="263" w:lineRule="auto"/>
              <w:rPr>
                <w:rFonts w:ascii="Arial"/>
                <w:sz w:val="21"/>
              </w:rPr>
            </w:pPr>
            <w:r/>
          </w:p>
          <w:p>
            <w:pPr>
              <w:pStyle w:val="TableText"/>
              <w:ind w:left="181"/>
              <w:spacing w:before="39"/>
              <w:rPr/>
            </w:pPr>
            <w:r>
              <w:rPr>
                <w:spacing w:val="-1"/>
              </w:rPr>
              <w:t>219</w:t>
            </w:r>
          </w:p>
        </w:tc>
        <w:tc>
          <w:tcPr>
            <w:tcW w:w="3733" w:type="dxa"/>
            <w:vAlign w:val="top"/>
          </w:tcPr>
          <w:p>
            <w:pPr>
              <w:pStyle w:val="TableText"/>
              <w:ind w:left="55"/>
              <w:spacing w:before="112" w:line="233" w:lineRule="auto"/>
              <w:rPr>
                <w:sz w:val="13"/>
                <w:szCs w:val="13"/>
              </w:rPr>
            </w:pPr>
            <w:r>
              <w:rPr>
                <w:sz w:val="13"/>
                <w:szCs w:val="13"/>
                <w:spacing w:val="12"/>
              </w:rPr>
              <w:t>对招标人与中标人不按照招标文件和中标人的投标文件订</w:t>
            </w:r>
          </w:p>
          <w:p>
            <w:pPr>
              <w:pStyle w:val="TableText"/>
              <w:ind w:left="58"/>
              <w:spacing w:before="13" w:line="233" w:lineRule="auto"/>
              <w:rPr>
                <w:sz w:val="13"/>
                <w:szCs w:val="13"/>
              </w:rPr>
            </w:pPr>
            <w:r>
              <w:rPr>
                <w:sz w:val="13"/>
                <w:szCs w:val="13"/>
                <w:spacing w:val="12"/>
              </w:rPr>
              <w:t>立合同的，或者招标人、</w:t>
            </w:r>
            <w:r>
              <w:rPr>
                <w:sz w:val="13"/>
                <w:szCs w:val="13"/>
                <w:spacing w:val="-27"/>
              </w:rPr>
              <w:t xml:space="preserve"> </w:t>
            </w:r>
            <w:r>
              <w:rPr>
                <w:sz w:val="13"/>
                <w:szCs w:val="13"/>
                <w:spacing w:val="12"/>
              </w:rPr>
              <w:t>中标人订立背离合同实质性内容</w:t>
            </w:r>
          </w:p>
          <w:p>
            <w:pPr>
              <w:pStyle w:val="TableText"/>
              <w:ind w:left="1462"/>
              <w:spacing w:before="15" w:line="234" w:lineRule="auto"/>
              <w:rPr>
                <w:sz w:val="13"/>
                <w:szCs w:val="13"/>
              </w:rPr>
            </w:pPr>
            <w:r>
              <w:rPr>
                <w:sz w:val="13"/>
                <w:szCs w:val="13"/>
                <w:spacing w:val="7"/>
              </w:rPr>
              <w:t>的协议的处罚</w:t>
            </w:r>
          </w:p>
        </w:tc>
        <w:tc>
          <w:tcPr>
            <w:tcW w:w="885" w:type="dxa"/>
            <w:vAlign w:val="top"/>
          </w:tcPr>
          <w:p>
            <w:pPr>
              <w:spacing w:line="261"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61"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1" w:right="149" w:hanging="12"/>
              <w:spacing w:before="35" w:line="236" w:lineRule="auto"/>
              <w:jc w:val="both"/>
              <w:rPr>
                <w:sz w:val="13"/>
                <w:szCs w:val="13"/>
              </w:rPr>
            </w:pPr>
            <w:r>
              <w:rPr>
                <w:sz w:val="13"/>
                <w:szCs w:val="13"/>
                <w:spacing w:val="12"/>
              </w:rPr>
              <w:t>【法律】</w:t>
            </w:r>
            <w:r>
              <w:rPr>
                <w:sz w:val="13"/>
                <w:szCs w:val="13"/>
                <w:spacing w:val="-38"/>
              </w:rPr>
              <w:t xml:space="preserve"> </w:t>
            </w:r>
            <w:r>
              <w:rPr>
                <w:sz w:val="13"/>
                <w:szCs w:val="13"/>
                <w:spacing w:val="12"/>
              </w:rPr>
              <w:t>《中华人民共和国招标投标法</w:t>
            </w:r>
            <w:r>
              <w:rPr>
                <w:sz w:val="13"/>
                <w:szCs w:val="13"/>
                <w:spacing w:val="-11"/>
              </w:rPr>
              <w:t xml:space="preserve"> </w:t>
            </w:r>
            <w:r>
              <w:rPr>
                <w:sz w:val="13"/>
                <w:szCs w:val="13"/>
                <w:spacing w:val="12"/>
              </w:rPr>
              <w:t>》（根据2017年12月27日第十二届全国人民代表大会常务委</w:t>
            </w:r>
            <w:r>
              <w:rPr>
                <w:sz w:val="13"/>
                <w:szCs w:val="13"/>
                <w:spacing w:val="10"/>
              </w:rPr>
              <w:t>员会第三十一次会议《关于修改〈中华人民共和国招标投标法 〉</w:t>
            </w:r>
            <w:r>
              <w:rPr>
                <w:sz w:val="13"/>
                <w:szCs w:val="13"/>
                <w:spacing w:val="-22"/>
              </w:rPr>
              <w:t xml:space="preserve"> </w:t>
            </w:r>
            <w:r>
              <w:rPr>
                <w:sz w:val="13"/>
                <w:szCs w:val="13"/>
                <w:spacing w:val="10"/>
              </w:rPr>
              <w:t>、〈中华人民共和国计量法</w:t>
            </w:r>
            <w:r>
              <w:rPr>
                <w:sz w:val="13"/>
                <w:szCs w:val="13"/>
                <w:spacing w:val="-11"/>
              </w:rPr>
              <w:t xml:space="preserve"> </w:t>
            </w:r>
            <w:r>
              <w:rPr>
                <w:sz w:val="13"/>
                <w:szCs w:val="13"/>
                <w:spacing w:val="10"/>
              </w:rPr>
              <w:t>〉</w:t>
            </w:r>
            <w:r>
              <w:rPr>
                <w:sz w:val="13"/>
                <w:szCs w:val="13"/>
                <w:spacing w:val="-37"/>
              </w:rPr>
              <w:t xml:space="preserve"> </w:t>
            </w:r>
            <w:r>
              <w:rPr>
                <w:sz w:val="13"/>
                <w:szCs w:val="13"/>
                <w:spacing w:val="10"/>
              </w:rPr>
              <w:t>的决</w:t>
            </w:r>
            <w:r>
              <w:rPr>
                <w:sz w:val="13"/>
                <w:szCs w:val="13"/>
                <w:spacing w:val="11"/>
              </w:rPr>
              <w:t>定》修正）第五十九</w:t>
            </w:r>
          </w:p>
          <w:p>
            <w:pPr>
              <w:pStyle w:val="TableText"/>
              <w:ind w:left="29"/>
              <w:spacing w:line="218" w:lineRule="auto"/>
              <w:rPr>
                <w:sz w:val="13"/>
                <w:szCs w:val="13"/>
              </w:rPr>
            </w:pPr>
            <w:r>
              <w:rPr>
                <w:sz w:val="13"/>
                <w:szCs w:val="13"/>
                <w:spacing w:val="12"/>
              </w:rPr>
              <w:t>【行政法规】</w:t>
            </w:r>
            <w:r>
              <w:rPr>
                <w:sz w:val="13"/>
                <w:szCs w:val="13"/>
                <w:spacing w:val="-42"/>
              </w:rPr>
              <w:t xml:space="preserve"> </w:t>
            </w:r>
            <w:r>
              <w:rPr>
                <w:sz w:val="13"/>
                <w:szCs w:val="13"/>
                <w:spacing w:val="12"/>
              </w:rPr>
              <w:t>《中华人民共和国招标投标法实施条例 》</w:t>
            </w:r>
            <w:r>
              <w:rPr>
                <w:sz w:val="13"/>
                <w:szCs w:val="13"/>
                <w:spacing w:val="11"/>
              </w:rPr>
              <w:t>（2017年3月1日《国务院关于修改和废止部</w:t>
            </w:r>
          </w:p>
        </w:tc>
        <w:tc>
          <w:tcPr>
            <w:tcW w:w="1328" w:type="dxa"/>
            <w:vAlign w:val="top"/>
          </w:tcPr>
          <w:p>
            <w:pPr>
              <w:pStyle w:val="TableText"/>
              <w:ind w:left="384"/>
              <w:spacing w:before="220"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872" w:hRule="atLeast"/>
        </w:trPr>
        <w:tc>
          <w:tcPr>
            <w:tcW w:w="535" w:type="dxa"/>
            <w:vAlign w:val="top"/>
          </w:tcPr>
          <w:p>
            <w:pPr>
              <w:spacing w:line="354" w:lineRule="auto"/>
              <w:rPr>
                <w:rFonts w:ascii="Arial"/>
                <w:sz w:val="21"/>
              </w:rPr>
            </w:pPr>
            <w:r/>
          </w:p>
          <w:p>
            <w:pPr>
              <w:pStyle w:val="TableText"/>
              <w:ind w:left="181"/>
              <w:spacing w:before="39"/>
              <w:rPr/>
            </w:pPr>
            <w:r>
              <w:rPr>
                <w:spacing w:val="-1"/>
              </w:rPr>
              <w:t>220</w:t>
            </w:r>
          </w:p>
        </w:tc>
        <w:tc>
          <w:tcPr>
            <w:tcW w:w="3733" w:type="dxa"/>
            <w:vAlign w:val="top"/>
          </w:tcPr>
          <w:p>
            <w:pPr>
              <w:spacing w:line="246" w:lineRule="auto"/>
              <w:rPr>
                <w:rFonts w:ascii="Arial"/>
                <w:sz w:val="21"/>
              </w:rPr>
            </w:pPr>
            <w:r/>
          </w:p>
          <w:p>
            <w:pPr>
              <w:pStyle w:val="TableText"/>
              <w:ind w:left="55"/>
              <w:spacing w:before="43" w:line="232" w:lineRule="auto"/>
              <w:rPr>
                <w:sz w:val="13"/>
                <w:szCs w:val="13"/>
              </w:rPr>
            </w:pPr>
            <w:r>
              <w:rPr>
                <w:sz w:val="13"/>
                <w:szCs w:val="13"/>
                <w:spacing w:val="11"/>
              </w:rPr>
              <w:t>对投标人以他人名义投标或者以其他方式弄虚</w:t>
            </w:r>
            <w:r>
              <w:rPr>
                <w:sz w:val="13"/>
                <w:szCs w:val="13"/>
                <w:spacing w:val="10"/>
              </w:rPr>
              <w:t>作假</w:t>
            </w:r>
            <w:r>
              <w:rPr>
                <w:sz w:val="13"/>
                <w:szCs w:val="13"/>
                <w:spacing w:val="28"/>
              </w:rPr>
              <w:t xml:space="preserve"> </w:t>
            </w:r>
            <w:r>
              <w:rPr>
                <w:sz w:val="13"/>
                <w:szCs w:val="13"/>
                <w:spacing w:val="10"/>
              </w:rPr>
              <w:t>，骗取</w:t>
            </w:r>
          </w:p>
          <w:p>
            <w:pPr>
              <w:pStyle w:val="TableText"/>
              <w:ind w:left="1466"/>
              <w:spacing w:before="16" w:line="234" w:lineRule="auto"/>
              <w:rPr>
                <w:sz w:val="13"/>
                <w:szCs w:val="13"/>
              </w:rPr>
            </w:pPr>
            <w:r>
              <w:rPr>
                <w:sz w:val="13"/>
                <w:szCs w:val="13"/>
                <w:spacing w:val="4"/>
              </w:rPr>
              <w:t>中标的处罚。</w:t>
            </w:r>
          </w:p>
        </w:tc>
        <w:tc>
          <w:tcPr>
            <w:tcW w:w="885" w:type="dxa"/>
            <w:vAlign w:val="top"/>
          </w:tcPr>
          <w:p>
            <w:pPr>
              <w:spacing w:line="349"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349"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1" w:right="149" w:hanging="12"/>
              <w:spacing w:before="39" w:line="244" w:lineRule="auto"/>
              <w:jc w:val="both"/>
              <w:rPr>
                <w:sz w:val="13"/>
                <w:szCs w:val="13"/>
              </w:rPr>
            </w:pPr>
            <w:r>
              <w:rPr>
                <w:sz w:val="13"/>
                <w:szCs w:val="13"/>
                <w:spacing w:val="12"/>
              </w:rPr>
              <w:t>【法律】</w:t>
            </w:r>
            <w:r>
              <w:rPr>
                <w:sz w:val="13"/>
                <w:szCs w:val="13"/>
                <w:spacing w:val="-38"/>
              </w:rPr>
              <w:t xml:space="preserve"> </w:t>
            </w:r>
            <w:r>
              <w:rPr>
                <w:sz w:val="13"/>
                <w:szCs w:val="13"/>
                <w:spacing w:val="12"/>
              </w:rPr>
              <w:t>《中华人民共和国招标投标法</w:t>
            </w:r>
            <w:r>
              <w:rPr>
                <w:sz w:val="13"/>
                <w:szCs w:val="13"/>
                <w:spacing w:val="-11"/>
              </w:rPr>
              <w:t xml:space="preserve"> </w:t>
            </w:r>
            <w:r>
              <w:rPr>
                <w:sz w:val="13"/>
                <w:szCs w:val="13"/>
                <w:spacing w:val="12"/>
              </w:rPr>
              <w:t>》（根据2017年12月27日第十二届全国人民代表大会常务委</w:t>
            </w:r>
            <w:r>
              <w:rPr>
                <w:sz w:val="13"/>
                <w:szCs w:val="13"/>
                <w:spacing w:val="10"/>
              </w:rPr>
              <w:t>员会第三十一次会议《关于修改〈中华人民共和国招标投标法 〉</w:t>
            </w:r>
            <w:r>
              <w:rPr>
                <w:sz w:val="13"/>
                <w:szCs w:val="13"/>
                <w:spacing w:val="-22"/>
              </w:rPr>
              <w:t xml:space="preserve"> </w:t>
            </w:r>
            <w:r>
              <w:rPr>
                <w:sz w:val="13"/>
                <w:szCs w:val="13"/>
                <w:spacing w:val="10"/>
              </w:rPr>
              <w:t>、〈中华人民共和国计量法</w:t>
            </w:r>
            <w:r>
              <w:rPr>
                <w:sz w:val="13"/>
                <w:szCs w:val="13"/>
                <w:spacing w:val="-11"/>
              </w:rPr>
              <w:t xml:space="preserve"> </w:t>
            </w:r>
            <w:r>
              <w:rPr>
                <w:sz w:val="13"/>
                <w:szCs w:val="13"/>
                <w:spacing w:val="10"/>
              </w:rPr>
              <w:t>〉</w:t>
            </w:r>
            <w:r>
              <w:rPr>
                <w:sz w:val="13"/>
                <w:szCs w:val="13"/>
                <w:spacing w:val="-37"/>
              </w:rPr>
              <w:t xml:space="preserve"> </w:t>
            </w:r>
            <w:r>
              <w:rPr>
                <w:sz w:val="13"/>
                <w:szCs w:val="13"/>
                <w:spacing w:val="10"/>
              </w:rPr>
              <w:t>的决</w:t>
            </w:r>
            <w:r>
              <w:rPr>
                <w:sz w:val="13"/>
                <w:szCs w:val="13"/>
                <w:spacing w:val="11"/>
              </w:rPr>
              <w:t>定》修正）第五十四</w:t>
            </w:r>
          </w:p>
          <w:p>
            <w:pPr>
              <w:pStyle w:val="TableText"/>
              <w:ind w:left="37" w:right="161" w:hanging="8"/>
              <w:spacing w:line="218" w:lineRule="auto"/>
              <w:jc w:val="both"/>
              <w:rPr>
                <w:sz w:val="13"/>
                <w:szCs w:val="13"/>
              </w:rPr>
            </w:pPr>
            <w:r>
              <w:rPr>
                <w:sz w:val="13"/>
                <w:szCs w:val="13"/>
                <w:spacing w:val="11"/>
              </w:rPr>
              <w:t>【行政法规】</w:t>
            </w:r>
            <w:r>
              <w:rPr>
                <w:sz w:val="13"/>
                <w:szCs w:val="13"/>
                <w:spacing w:val="-31"/>
              </w:rPr>
              <w:t xml:space="preserve"> </w:t>
            </w:r>
            <w:r>
              <w:rPr>
                <w:sz w:val="13"/>
                <w:szCs w:val="13"/>
                <w:spacing w:val="11"/>
              </w:rPr>
              <w:t>《中华人民共和国招标投标法实施条例</w:t>
            </w:r>
            <w:r>
              <w:rPr>
                <w:sz w:val="13"/>
                <w:szCs w:val="13"/>
                <w:spacing w:val="-6"/>
              </w:rPr>
              <w:t xml:space="preserve"> </w:t>
            </w:r>
            <w:r>
              <w:rPr>
                <w:sz w:val="13"/>
                <w:szCs w:val="13"/>
                <w:spacing w:val="11"/>
              </w:rPr>
              <w:t>》（2017年3月1</w:t>
            </w:r>
            <w:r>
              <w:rPr>
                <w:sz w:val="13"/>
                <w:szCs w:val="13"/>
                <w:spacing w:val="-31"/>
              </w:rPr>
              <w:t xml:space="preserve"> </w:t>
            </w:r>
            <w:r>
              <w:rPr>
                <w:sz w:val="13"/>
                <w:szCs w:val="13"/>
                <w:spacing w:val="11"/>
              </w:rPr>
              <w:t>日《国务院关于修改和废止部</w:t>
            </w:r>
            <w:r>
              <w:rPr>
                <w:sz w:val="13"/>
                <w:szCs w:val="13"/>
                <w:spacing w:val="10"/>
              </w:rPr>
              <w:t>分行政法规的决定》</w:t>
            </w:r>
            <w:r>
              <w:rPr>
                <w:sz w:val="13"/>
                <w:szCs w:val="13"/>
                <w:spacing w:val="-19"/>
              </w:rPr>
              <w:t xml:space="preserve"> </w:t>
            </w:r>
            <w:r>
              <w:rPr>
                <w:sz w:val="13"/>
                <w:szCs w:val="13"/>
                <w:spacing w:val="10"/>
              </w:rPr>
              <w:t>）第六十八条</w:t>
            </w:r>
          </w:p>
        </w:tc>
        <w:tc>
          <w:tcPr>
            <w:tcW w:w="1328" w:type="dxa"/>
            <w:vAlign w:val="top"/>
          </w:tcPr>
          <w:p>
            <w:pPr>
              <w:spacing w:line="265"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1"/>
              <w:spacing w:before="221" w:line="242" w:lineRule="auto"/>
              <w:rPr/>
            </w:pPr>
            <w:r>
              <w:rPr>
                <w:spacing w:val="-1"/>
              </w:rPr>
              <w:t>221</w:t>
            </w:r>
          </w:p>
        </w:tc>
        <w:tc>
          <w:tcPr>
            <w:tcW w:w="3733" w:type="dxa"/>
            <w:vAlign w:val="top"/>
          </w:tcPr>
          <w:p>
            <w:pPr>
              <w:pStyle w:val="TableText"/>
              <w:ind w:left="58" w:right="53" w:hanging="3"/>
              <w:spacing w:before="26" w:line="230" w:lineRule="auto"/>
              <w:jc w:val="both"/>
              <w:rPr>
                <w:sz w:val="13"/>
                <w:szCs w:val="13"/>
              </w:rPr>
            </w:pPr>
            <w:r>
              <w:rPr>
                <w:sz w:val="13"/>
                <w:szCs w:val="13"/>
                <w:spacing w:val="11"/>
              </w:rPr>
              <w:t>对评标委员会成员收受投标人的财物或者其他好处的</w:t>
            </w:r>
            <w:r>
              <w:rPr>
                <w:sz w:val="13"/>
                <w:szCs w:val="13"/>
                <w:spacing w:val="27"/>
                <w:w w:val="101"/>
              </w:rPr>
              <w:t xml:space="preserve"> </w:t>
            </w:r>
            <w:r>
              <w:rPr>
                <w:sz w:val="13"/>
                <w:szCs w:val="13"/>
                <w:spacing w:val="11"/>
              </w:rPr>
              <w:t>，评</w:t>
            </w:r>
            <w:r>
              <w:rPr>
                <w:sz w:val="13"/>
                <w:szCs w:val="13"/>
                <w:spacing w:val="14"/>
              </w:rPr>
              <w:t>标委员会成员或者参加评标的有关工作人员向他人透露对</w:t>
            </w:r>
            <w:r>
              <w:rPr>
                <w:sz w:val="13"/>
                <w:szCs w:val="13"/>
                <w:spacing w:val="9"/>
              </w:rPr>
              <w:t>投标文件的评审和比较 、</w:t>
            </w:r>
            <w:r>
              <w:rPr>
                <w:sz w:val="13"/>
                <w:szCs w:val="13"/>
                <w:spacing w:val="-29"/>
              </w:rPr>
              <w:t xml:space="preserve"> </w:t>
            </w:r>
            <w:r>
              <w:rPr>
                <w:sz w:val="13"/>
                <w:szCs w:val="13"/>
                <w:spacing w:val="9"/>
              </w:rPr>
              <w:t>中标候选人的推荐以及与评标有</w:t>
            </w:r>
          </w:p>
        </w:tc>
        <w:tc>
          <w:tcPr>
            <w:tcW w:w="885" w:type="dxa"/>
            <w:vAlign w:val="top"/>
          </w:tcPr>
          <w:p>
            <w:pPr>
              <w:pStyle w:val="TableText"/>
              <w:ind w:left="37"/>
              <w:spacing w:before="214" w:line="221" w:lineRule="auto"/>
              <w:rPr/>
            </w:pPr>
            <w:r>
              <w:rPr>
                <w:spacing w:val="3"/>
              </w:rPr>
              <w:t>行政处罚</w:t>
            </w:r>
          </w:p>
        </w:tc>
        <w:tc>
          <w:tcPr>
            <w:tcW w:w="2184" w:type="dxa"/>
            <w:vAlign w:val="top"/>
          </w:tcPr>
          <w:p>
            <w:pPr>
              <w:pStyle w:val="TableText"/>
              <w:ind w:left="67"/>
              <w:spacing w:before="217" w:line="220" w:lineRule="auto"/>
              <w:rPr/>
            </w:pPr>
            <w:r>
              <w:rPr>
                <w:spacing w:val="6"/>
              </w:rPr>
              <w:t>白云鄂博矿区住房建设和交通运输局</w:t>
            </w:r>
          </w:p>
        </w:tc>
        <w:tc>
          <w:tcPr>
            <w:tcW w:w="6421" w:type="dxa"/>
            <w:vAlign w:val="top"/>
          </w:tcPr>
          <w:p>
            <w:pPr>
              <w:pStyle w:val="TableText"/>
              <w:ind w:left="41" w:right="149" w:hanging="12"/>
              <w:spacing w:before="26" w:line="230" w:lineRule="auto"/>
              <w:jc w:val="both"/>
              <w:rPr>
                <w:sz w:val="13"/>
                <w:szCs w:val="13"/>
              </w:rPr>
            </w:pPr>
            <w:r>
              <w:rPr>
                <w:sz w:val="13"/>
                <w:szCs w:val="13"/>
                <w:spacing w:val="12"/>
              </w:rPr>
              <w:t>【法律】</w:t>
            </w:r>
            <w:r>
              <w:rPr>
                <w:sz w:val="13"/>
                <w:szCs w:val="13"/>
                <w:spacing w:val="-38"/>
              </w:rPr>
              <w:t xml:space="preserve"> </w:t>
            </w:r>
            <w:r>
              <w:rPr>
                <w:sz w:val="13"/>
                <w:szCs w:val="13"/>
                <w:spacing w:val="12"/>
              </w:rPr>
              <w:t>《中华人民共和国招标投标法</w:t>
            </w:r>
            <w:r>
              <w:rPr>
                <w:sz w:val="13"/>
                <w:szCs w:val="13"/>
                <w:spacing w:val="-11"/>
              </w:rPr>
              <w:t xml:space="preserve"> </w:t>
            </w:r>
            <w:r>
              <w:rPr>
                <w:sz w:val="13"/>
                <w:szCs w:val="13"/>
                <w:spacing w:val="12"/>
              </w:rPr>
              <w:t>》（根据2017年12月27日第十二届全国人民代表大会常务委</w:t>
            </w:r>
            <w:r>
              <w:rPr>
                <w:sz w:val="13"/>
                <w:szCs w:val="13"/>
                <w:spacing w:val="10"/>
              </w:rPr>
              <w:t>员会第三十一次会议《关于修改〈中华人民共和国招标投标法 〉</w:t>
            </w:r>
            <w:r>
              <w:rPr>
                <w:sz w:val="13"/>
                <w:szCs w:val="13"/>
                <w:spacing w:val="-22"/>
              </w:rPr>
              <w:t xml:space="preserve"> </w:t>
            </w:r>
            <w:r>
              <w:rPr>
                <w:sz w:val="13"/>
                <w:szCs w:val="13"/>
                <w:spacing w:val="10"/>
              </w:rPr>
              <w:t>、〈中华人民共和国计量法</w:t>
            </w:r>
            <w:r>
              <w:rPr>
                <w:sz w:val="13"/>
                <w:szCs w:val="13"/>
                <w:spacing w:val="-11"/>
              </w:rPr>
              <w:t xml:space="preserve"> </w:t>
            </w:r>
            <w:r>
              <w:rPr>
                <w:sz w:val="13"/>
                <w:szCs w:val="13"/>
                <w:spacing w:val="10"/>
              </w:rPr>
              <w:t>〉</w:t>
            </w:r>
            <w:r>
              <w:rPr>
                <w:sz w:val="13"/>
                <w:szCs w:val="13"/>
                <w:spacing w:val="-37"/>
              </w:rPr>
              <w:t xml:space="preserve"> </w:t>
            </w:r>
            <w:r>
              <w:rPr>
                <w:sz w:val="13"/>
                <w:szCs w:val="13"/>
                <w:spacing w:val="10"/>
              </w:rPr>
              <w:t>的决</w:t>
            </w:r>
            <w:r>
              <w:rPr>
                <w:sz w:val="13"/>
                <w:szCs w:val="13"/>
                <w:spacing w:val="11"/>
              </w:rPr>
              <w:t>定》修正）第五十六条</w:t>
            </w:r>
          </w:p>
        </w:tc>
        <w:tc>
          <w:tcPr>
            <w:tcW w:w="1328" w:type="dxa"/>
            <w:vAlign w:val="top"/>
          </w:tcPr>
          <w:p>
            <w:pPr>
              <w:pStyle w:val="TableText"/>
              <w:ind w:left="384"/>
              <w:spacing w:before="135"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1"/>
              <w:spacing w:before="222" w:line="242" w:lineRule="auto"/>
              <w:rPr/>
            </w:pPr>
            <w:r>
              <w:rPr>
                <w:spacing w:val="-1"/>
              </w:rPr>
              <w:t>222</w:t>
            </w:r>
          </w:p>
        </w:tc>
        <w:tc>
          <w:tcPr>
            <w:tcW w:w="3733" w:type="dxa"/>
            <w:vAlign w:val="top"/>
          </w:tcPr>
          <w:p>
            <w:pPr>
              <w:pStyle w:val="TableText"/>
              <w:ind w:left="55"/>
              <w:spacing w:before="33" w:line="233" w:lineRule="auto"/>
              <w:rPr>
                <w:sz w:val="13"/>
                <w:szCs w:val="13"/>
              </w:rPr>
            </w:pPr>
            <w:r>
              <w:rPr>
                <w:sz w:val="13"/>
                <w:szCs w:val="13"/>
                <w:spacing w:val="11"/>
              </w:rPr>
              <w:t>对中标人将中标项目转让给他人的 ，将中标项目肢解后分</w:t>
            </w:r>
          </w:p>
          <w:p>
            <w:pPr>
              <w:pStyle w:val="TableText"/>
              <w:ind w:left="62"/>
              <w:spacing w:before="13" w:line="204" w:lineRule="auto"/>
              <w:rPr>
                <w:sz w:val="13"/>
                <w:szCs w:val="13"/>
              </w:rPr>
            </w:pPr>
            <w:r>
              <w:rPr>
                <w:sz w:val="13"/>
                <w:szCs w:val="13"/>
                <w:spacing w:val="10"/>
              </w:rPr>
              <w:t>别转让给他人的</w:t>
            </w:r>
            <w:r>
              <w:rPr>
                <w:sz w:val="13"/>
                <w:szCs w:val="13"/>
                <w:spacing w:val="-2"/>
              </w:rPr>
              <w:t xml:space="preserve"> </w:t>
            </w:r>
            <w:r>
              <w:rPr>
                <w:sz w:val="13"/>
                <w:szCs w:val="13"/>
                <w:spacing w:val="10"/>
              </w:rPr>
              <w:t>，违反本法规定将中标项目的部分主体</w:t>
            </w:r>
            <w:r>
              <w:rPr>
                <w:sz w:val="13"/>
                <w:szCs w:val="13"/>
                <w:spacing w:val="-30"/>
              </w:rPr>
              <w:t xml:space="preserve"> </w:t>
            </w:r>
            <w:r>
              <w:rPr>
                <w:sz w:val="13"/>
                <w:szCs w:val="13"/>
                <w:spacing w:val="10"/>
              </w:rPr>
              <w:t>、</w:t>
            </w:r>
          </w:p>
          <w:p>
            <w:pPr>
              <w:pStyle w:val="TableText"/>
              <w:ind w:left="137"/>
              <w:spacing w:line="222" w:lineRule="auto"/>
              <w:rPr>
                <w:sz w:val="13"/>
                <w:szCs w:val="13"/>
              </w:rPr>
            </w:pPr>
            <w:r>
              <w:rPr>
                <w:sz w:val="13"/>
                <w:szCs w:val="13"/>
                <w:spacing w:val="10"/>
              </w:rPr>
              <w:t>关键性工作分包给他人的 ，或者分包人再次分包的处罚</w:t>
            </w:r>
          </w:p>
        </w:tc>
        <w:tc>
          <w:tcPr>
            <w:tcW w:w="885" w:type="dxa"/>
            <w:vAlign w:val="top"/>
          </w:tcPr>
          <w:p>
            <w:pPr>
              <w:pStyle w:val="TableText"/>
              <w:ind w:left="37"/>
              <w:spacing w:before="217" w:line="221" w:lineRule="auto"/>
              <w:rPr/>
            </w:pPr>
            <w:r>
              <w:rPr>
                <w:spacing w:val="3"/>
              </w:rPr>
              <w:t>行政处罚</w:t>
            </w:r>
          </w:p>
        </w:tc>
        <w:tc>
          <w:tcPr>
            <w:tcW w:w="2184" w:type="dxa"/>
            <w:vAlign w:val="top"/>
          </w:tcPr>
          <w:p>
            <w:pPr>
              <w:pStyle w:val="TableText"/>
              <w:ind w:left="67"/>
              <w:spacing w:before="218" w:line="220" w:lineRule="auto"/>
              <w:rPr/>
            </w:pPr>
            <w:r>
              <w:rPr>
                <w:spacing w:val="6"/>
              </w:rPr>
              <w:t>白云鄂博矿区住房建设和交通运输局</w:t>
            </w:r>
          </w:p>
        </w:tc>
        <w:tc>
          <w:tcPr>
            <w:tcW w:w="6421" w:type="dxa"/>
            <w:vAlign w:val="top"/>
          </w:tcPr>
          <w:p>
            <w:pPr>
              <w:pStyle w:val="TableText"/>
              <w:ind w:left="41" w:right="149" w:hanging="12"/>
              <w:spacing w:before="26" w:line="230" w:lineRule="auto"/>
              <w:jc w:val="both"/>
              <w:rPr>
                <w:sz w:val="13"/>
                <w:szCs w:val="13"/>
              </w:rPr>
            </w:pPr>
            <w:r>
              <w:rPr>
                <w:sz w:val="13"/>
                <w:szCs w:val="13"/>
                <w:spacing w:val="12"/>
              </w:rPr>
              <w:t>【法律】</w:t>
            </w:r>
            <w:r>
              <w:rPr>
                <w:sz w:val="13"/>
                <w:szCs w:val="13"/>
                <w:spacing w:val="-38"/>
              </w:rPr>
              <w:t xml:space="preserve"> </w:t>
            </w:r>
            <w:r>
              <w:rPr>
                <w:sz w:val="13"/>
                <w:szCs w:val="13"/>
                <w:spacing w:val="12"/>
              </w:rPr>
              <w:t>《中华人民共和国招标投标法</w:t>
            </w:r>
            <w:r>
              <w:rPr>
                <w:sz w:val="13"/>
                <w:szCs w:val="13"/>
                <w:spacing w:val="-11"/>
              </w:rPr>
              <w:t xml:space="preserve"> </w:t>
            </w:r>
            <w:r>
              <w:rPr>
                <w:sz w:val="13"/>
                <w:szCs w:val="13"/>
                <w:spacing w:val="12"/>
              </w:rPr>
              <w:t>》（根据2017年12月27日第十二届全国人民代表大会常务委</w:t>
            </w:r>
            <w:r>
              <w:rPr>
                <w:sz w:val="13"/>
                <w:szCs w:val="13"/>
                <w:spacing w:val="10"/>
              </w:rPr>
              <w:t>员会第三十一次会议《关于修改〈中华人民共和国招标投标法 〉</w:t>
            </w:r>
            <w:r>
              <w:rPr>
                <w:sz w:val="13"/>
                <w:szCs w:val="13"/>
                <w:spacing w:val="-22"/>
              </w:rPr>
              <w:t xml:space="preserve"> </w:t>
            </w:r>
            <w:r>
              <w:rPr>
                <w:sz w:val="13"/>
                <w:szCs w:val="13"/>
                <w:spacing w:val="10"/>
              </w:rPr>
              <w:t>、〈中华人民共和国计量法</w:t>
            </w:r>
            <w:r>
              <w:rPr>
                <w:sz w:val="13"/>
                <w:szCs w:val="13"/>
                <w:spacing w:val="-11"/>
              </w:rPr>
              <w:t xml:space="preserve"> </w:t>
            </w:r>
            <w:r>
              <w:rPr>
                <w:sz w:val="13"/>
                <w:szCs w:val="13"/>
                <w:spacing w:val="10"/>
              </w:rPr>
              <w:t>〉</w:t>
            </w:r>
            <w:r>
              <w:rPr>
                <w:sz w:val="13"/>
                <w:szCs w:val="13"/>
                <w:spacing w:val="-37"/>
              </w:rPr>
              <w:t xml:space="preserve"> </w:t>
            </w:r>
            <w:r>
              <w:rPr>
                <w:sz w:val="13"/>
                <w:szCs w:val="13"/>
                <w:spacing w:val="10"/>
              </w:rPr>
              <w:t>的决</w:t>
            </w:r>
            <w:r>
              <w:rPr>
                <w:sz w:val="13"/>
                <w:szCs w:val="13"/>
                <w:spacing w:val="11"/>
              </w:rPr>
              <w:t>定》修正）第五十八条</w:t>
            </w:r>
          </w:p>
        </w:tc>
        <w:tc>
          <w:tcPr>
            <w:tcW w:w="1328" w:type="dxa"/>
            <w:vAlign w:val="top"/>
          </w:tcPr>
          <w:p>
            <w:pPr>
              <w:pStyle w:val="TableText"/>
              <w:ind w:left="384"/>
              <w:spacing w:before="133"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67" w:lineRule="auto"/>
              <w:rPr>
                <w:rFonts w:ascii="Arial"/>
                <w:sz w:val="21"/>
              </w:rPr>
            </w:pPr>
            <w:r/>
          </w:p>
          <w:p>
            <w:pPr>
              <w:pStyle w:val="TableText"/>
              <w:ind w:left="181"/>
              <w:spacing w:before="39"/>
              <w:rPr/>
            </w:pPr>
            <w:r>
              <w:rPr>
                <w:spacing w:val="-1"/>
              </w:rPr>
              <w:t>223</w:t>
            </w:r>
          </w:p>
        </w:tc>
        <w:tc>
          <w:tcPr>
            <w:tcW w:w="3733" w:type="dxa"/>
            <w:vAlign w:val="top"/>
          </w:tcPr>
          <w:p>
            <w:pPr>
              <w:spacing w:line="252" w:lineRule="auto"/>
              <w:rPr>
                <w:rFonts w:ascii="Arial"/>
                <w:sz w:val="21"/>
              </w:rPr>
            </w:pPr>
            <w:r/>
          </w:p>
          <w:p>
            <w:pPr>
              <w:pStyle w:val="TableText"/>
              <w:ind w:left="204"/>
              <w:spacing w:before="42" w:line="233" w:lineRule="auto"/>
              <w:rPr>
                <w:sz w:val="13"/>
                <w:szCs w:val="13"/>
              </w:rPr>
            </w:pPr>
            <w:hyperlink w:history="true" r:id="rId4">
              <w:r>
                <w:rPr>
                  <w:sz w:val="13"/>
                  <w:szCs w:val="13"/>
                  <w:spacing w:val="12"/>
                </w:rPr>
                <w:t>对中标人不按照与招标人订立的合同履行义务的处罚</w:t>
              </w:r>
            </w:hyperlink>
          </w:p>
        </w:tc>
        <w:tc>
          <w:tcPr>
            <w:tcW w:w="885" w:type="dxa"/>
            <w:vAlign w:val="top"/>
          </w:tcPr>
          <w:p>
            <w:pPr>
              <w:spacing w:line="262"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62"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1" w:right="149" w:hanging="12"/>
              <w:spacing w:before="40" w:line="235" w:lineRule="auto"/>
              <w:jc w:val="both"/>
              <w:rPr>
                <w:sz w:val="13"/>
                <w:szCs w:val="13"/>
              </w:rPr>
            </w:pPr>
            <w:r>
              <w:rPr>
                <w:sz w:val="13"/>
                <w:szCs w:val="13"/>
                <w:spacing w:val="12"/>
              </w:rPr>
              <w:t>【法律】</w:t>
            </w:r>
            <w:r>
              <w:rPr>
                <w:sz w:val="13"/>
                <w:szCs w:val="13"/>
                <w:spacing w:val="-38"/>
              </w:rPr>
              <w:t xml:space="preserve"> </w:t>
            </w:r>
            <w:r>
              <w:rPr>
                <w:sz w:val="13"/>
                <w:szCs w:val="13"/>
                <w:spacing w:val="12"/>
              </w:rPr>
              <w:t>《中华人民共和国招标投标法</w:t>
            </w:r>
            <w:r>
              <w:rPr>
                <w:sz w:val="13"/>
                <w:szCs w:val="13"/>
                <w:spacing w:val="-11"/>
              </w:rPr>
              <w:t xml:space="preserve"> </w:t>
            </w:r>
            <w:r>
              <w:rPr>
                <w:sz w:val="13"/>
                <w:szCs w:val="13"/>
                <w:spacing w:val="12"/>
              </w:rPr>
              <w:t>》（根据2017年12月27日第十二届全国人民代表大会常务委</w:t>
            </w:r>
            <w:r>
              <w:rPr>
                <w:sz w:val="13"/>
                <w:szCs w:val="13"/>
                <w:spacing w:val="10"/>
              </w:rPr>
              <w:t>员会第三十一次会议《关于修改〈中华人民共和国招标投标法 〉</w:t>
            </w:r>
            <w:r>
              <w:rPr>
                <w:sz w:val="13"/>
                <w:szCs w:val="13"/>
                <w:spacing w:val="-22"/>
              </w:rPr>
              <w:t xml:space="preserve"> </w:t>
            </w:r>
            <w:r>
              <w:rPr>
                <w:sz w:val="13"/>
                <w:szCs w:val="13"/>
                <w:spacing w:val="10"/>
              </w:rPr>
              <w:t>、〈中华人民共和国计量法</w:t>
            </w:r>
            <w:r>
              <w:rPr>
                <w:sz w:val="13"/>
                <w:szCs w:val="13"/>
                <w:spacing w:val="-11"/>
              </w:rPr>
              <w:t xml:space="preserve"> </w:t>
            </w:r>
            <w:r>
              <w:rPr>
                <w:sz w:val="13"/>
                <w:szCs w:val="13"/>
                <w:spacing w:val="10"/>
              </w:rPr>
              <w:t>〉</w:t>
            </w:r>
            <w:r>
              <w:rPr>
                <w:sz w:val="13"/>
                <w:szCs w:val="13"/>
                <w:spacing w:val="-37"/>
              </w:rPr>
              <w:t xml:space="preserve"> </w:t>
            </w:r>
            <w:r>
              <w:rPr>
                <w:sz w:val="13"/>
                <w:szCs w:val="13"/>
                <w:spacing w:val="10"/>
              </w:rPr>
              <w:t>的决</w:t>
            </w:r>
            <w:r>
              <w:rPr>
                <w:sz w:val="13"/>
                <w:szCs w:val="13"/>
                <w:spacing w:val="11"/>
              </w:rPr>
              <w:t>定》修正）第六十条</w:t>
            </w:r>
          </w:p>
          <w:p>
            <w:pPr>
              <w:pStyle w:val="TableText"/>
              <w:ind w:left="29"/>
              <w:spacing w:line="213" w:lineRule="auto"/>
              <w:rPr>
                <w:sz w:val="13"/>
                <w:szCs w:val="13"/>
              </w:rPr>
            </w:pPr>
            <w:r>
              <w:rPr>
                <w:sz w:val="13"/>
                <w:szCs w:val="13"/>
                <w:spacing w:val="12"/>
              </w:rPr>
              <w:t>【行政法规】</w:t>
            </w:r>
            <w:r>
              <w:rPr>
                <w:sz w:val="13"/>
                <w:szCs w:val="13"/>
                <w:spacing w:val="-42"/>
              </w:rPr>
              <w:t xml:space="preserve"> </w:t>
            </w:r>
            <w:r>
              <w:rPr>
                <w:sz w:val="13"/>
                <w:szCs w:val="13"/>
                <w:spacing w:val="12"/>
              </w:rPr>
              <w:t>《中华人民共和国招标投标法实施条例 》</w:t>
            </w:r>
            <w:r>
              <w:rPr>
                <w:sz w:val="13"/>
                <w:szCs w:val="13"/>
                <w:spacing w:val="11"/>
              </w:rPr>
              <w:t>（2017年3月1日《国务院关于修改和废止部</w:t>
            </w:r>
          </w:p>
        </w:tc>
        <w:tc>
          <w:tcPr>
            <w:tcW w:w="1328" w:type="dxa"/>
            <w:vAlign w:val="top"/>
          </w:tcPr>
          <w:p>
            <w:pPr>
              <w:pStyle w:val="TableText"/>
              <w:ind w:left="384"/>
              <w:spacing w:before="223"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872" w:hRule="atLeast"/>
        </w:trPr>
        <w:tc>
          <w:tcPr>
            <w:tcW w:w="535" w:type="dxa"/>
            <w:vAlign w:val="top"/>
          </w:tcPr>
          <w:p>
            <w:pPr>
              <w:spacing w:line="358" w:lineRule="auto"/>
              <w:rPr>
                <w:rFonts w:ascii="Arial"/>
                <w:sz w:val="21"/>
              </w:rPr>
            </w:pPr>
            <w:r/>
          </w:p>
          <w:p>
            <w:pPr>
              <w:pStyle w:val="TableText"/>
              <w:ind w:left="181"/>
              <w:spacing w:before="39" w:line="242" w:lineRule="auto"/>
              <w:rPr/>
            </w:pPr>
            <w:r>
              <w:rPr>
                <w:spacing w:val="-1"/>
              </w:rPr>
              <w:t>224</w:t>
            </w:r>
          </w:p>
        </w:tc>
        <w:tc>
          <w:tcPr>
            <w:tcW w:w="3733" w:type="dxa"/>
            <w:vAlign w:val="top"/>
          </w:tcPr>
          <w:p>
            <w:pPr>
              <w:pStyle w:val="TableText"/>
              <w:ind w:left="55"/>
              <w:spacing w:before="36" w:line="232" w:lineRule="auto"/>
              <w:rPr>
                <w:sz w:val="13"/>
                <w:szCs w:val="13"/>
              </w:rPr>
            </w:pPr>
            <w:r>
              <w:rPr>
                <w:sz w:val="13"/>
                <w:szCs w:val="13"/>
                <w:spacing w:val="11"/>
              </w:rPr>
              <w:t>对招标人依法应当公开招标而采用邀请招标</w:t>
            </w:r>
            <w:r>
              <w:rPr>
                <w:sz w:val="13"/>
                <w:szCs w:val="13"/>
                <w:spacing w:val="10"/>
              </w:rPr>
              <w:t xml:space="preserve"> ；招标文件、</w:t>
            </w:r>
          </w:p>
          <w:p>
            <w:pPr>
              <w:pStyle w:val="TableText"/>
              <w:ind w:left="69"/>
              <w:spacing w:before="16" w:line="233" w:lineRule="auto"/>
              <w:rPr>
                <w:sz w:val="13"/>
                <w:szCs w:val="13"/>
              </w:rPr>
            </w:pPr>
            <w:r>
              <w:rPr>
                <w:sz w:val="13"/>
                <w:szCs w:val="13"/>
                <w:spacing w:val="11"/>
              </w:rPr>
              <w:t>资格预审文件的发售</w:t>
            </w:r>
            <w:r>
              <w:rPr>
                <w:sz w:val="13"/>
                <w:szCs w:val="13"/>
                <w:spacing w:val="2"/>
              </w:rPr>
              <w:t xml:space="preserve"> </w:t>
            </w:r>
            <w:r>
              <w:rPr>
                <w:sz w:val="13"/>
                <w:szCs w:val="13"/>
                <w:spacing w:val="11"/>
              </w:rPr>
              <w:t>、澄清、修改的时限，或者确定的提</w:t>
            </w:r>
          </w:p>
          <w:p>
            <w:pPr>
              <w:pStyle w:val="TableText"/>
              <w:ind w:left="63"/>
              <w:spacing w:before="13" w:line="233" w:lineRule="auto"/>
              <w:rPr>
                <w:sz w:val="13"/>
                <w:szCs w:val="13"/>
              </w:rPr>
            </w:pPr>
            <w:r>
              <w:rPr>
                <w:sz w:val="13"/>
                <w:szCs w:val="13"/>
                <w:spacing w:val="10"/>
              </w:rPr>
              <w:t>交资格预审申请文件 、投标文件的时限不符合招标投标法</w:t>
            </w:r>
          </w:p>
          <w:p>
            <w:pPr>
              <w:pStyle w:val="TableText"/>
              <w:ind w:left="59"/>
              <w:spacing w:before="16" w:line="211" w:lineRule="auto"/>
              <w:rPr>
                <w:sz w:val="13"/>
                <w:szCs w:val="13"/>
              </w:rPr>
            </w:pPr>
            <w:r>
              <w:rPr>
                <w:sz w:val="13"/>
                <w:szCs w:val="13"/>
                <w:spacing w:val="12"/>
              </w:rPr>
              <w:t>和本条例规定；接受未通过资格预审的单位或者个人参加</w:t>
            </w:r>
          </w:p>
          <w:p>
            <w:pPr>
              <w:pStyle w:val="TableText"/>
              <w:ind w:left="643"/>
              <w:spacing w:line="198" w:lineRule="auto"/>
              <w:rPr>
                <w:sz w:val="13"/>
                <w:szCs w:val="13"/>
              </w:rPr>
            </w:pPr>
            <w:r>
              <w:rPr>
                <w:sz w:val="13"/>
                <w:szCs w:val="13"/>
                <w:spacing w:val="12"/>
              </w:rPr>
              <w:t>投标；接受应当拒收的投标文件的处罚</w:t>
            </w:r>
          </w:p>
        </w:tc>
        <w:tc>
          <w:tcPr>
            <w:tcW w:w="885" w:type="dxa"/>
            <w:vAlign w:val="top"/>
          </w:tcPr>
          <w:p>
            <w:pPr>
              <w:spacing w:line="354"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354"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37" w:right="164" w:hanging="8"/>
              <w:spacing w:before="121" w:line="256" w:lineRule="auto"/>
              <w:rPr>
                <w:sz w:val="13"/>
                <w:szCs w:val="13"/>
              </w:rPr>
            </w:pPr>
            <w:r>
              <w:rPr>
                <w:sz w:val="13"/>
                <w:szCs w:val="13"/>
                <w:spacing w:val="12"/>
              </w:rPr>
              <w:t>【行政法规】</w:t>
            </w:r>
            <w:r>
              <w:rPr>
                <w:sz w:val="13"/>
                <w:szCs w:val="13"/>
                <w:spacing w:val="-42"/>
              </w:rPr>
              <w:t xml:space="preserve"> </w:t>
            </w:r>
            <w:r>
              <w:rPr>
                <w:sz w:val="13"/>
                <w:szCs w:val="13"/>
                <w:spacing w:val="12"/>
              </w:rPr>
              <w:t>《中华人民共和国招标投标法实施条例 》</w:t>
            </w:r>
            <w:r>
              <w:rPr>
                <w:sz w:val="13"/>
                <w:szCs w:val="13"/>
                <w:spacing w:val="11"/>
              </w:rPr>
              <w:t>（2017年3月1日《国务院关于修改和废止部</w:t>
            </w:r>
            <w:r>
              <w:rPr>
                <w:sz w:val="13"/>
                <w:szCs w:val="13"/>
                <w:spacing w:val="10"/>
              </w:rPr>
              <w:t>分行政法规的决定》</w:t>
            </w:r>
            <w:r>
              <w:rPr>
                <w:sz w:val="13"/>
                <w:szCs w:val="13"/>
                <w:spacing w:val="-19"/>
              </w:rPr>
              <w:t xml:space="preserve"> </w:t>
            </w:r>
            <w:r>
              <w:rPr>
                <w:sz w:val="13"/>
                <w:szCs w:val="13"/>
                <w:spacing w:val="10"/>
              </w:rPr>
              <w:t>）第六十四条</w:t>
            </w:r>
          </w:p>
          <w:p>
            <w:pPr>
              <w:pStyle w:val="TableText"/>
              <w:ind w:left="33" w:right="173" w:hanging="4"/>
              <w:spacing w:line="256" w:lineRule="auto"/>
              <w:rPr>
                <w:sz w:val="13"/>
                <w:szCs w:val="13"/>
              </w:rPr>
            </w:pPr>
            <w:r>
              <w:rPr>
                <w:sz w:val="13"/>
                <w:szCs w:val="13"/>
                <w:spacing w:val="12"/>
              </w:rPr>
              <w:t>【部委规章】</w:t>
            </w:r>
            <w:r>
              <w:rPr>
                <w:sz w:val="13"/>
                <w:szCs w:val="13"/>
                <w:spacing w:val="-28"/>
              </w:rPr>
              <w:t xml:space="preserve"> </w:t>
            </w:r>
            <w:r>
              <w:rPr>
                <w:sz w:val="13"/>
                <w:szCs w:val="13"/>
                <w:spacing w:val="12"/>
              </w:rPr>
              <w:t>《建筑工程设计招标投标管理办法</w:t>
            </w:r>
            <w:r>
              <w:rPr>
                <w:sz w:val="13"/>
                <w:szCs w:val="13"/>
                <w:spacing w:val="-8"/>
              </w:rPr>
              <w:t xml:space="preserve"> </w:t>
            </w:r>
            <w:r>
              <w:rPr>
                <w:sz w:val="13"/>
                <w:szCs w:val="13"/>
                <w:spacing w:val="12"/>
              </w:rPr>
              <w:t>》（中华人民共和国住房和城乡建设部令第33号）</w:t>
            </w:r>
            <w:r>
              <w:rPr>
                <w:sz w:val="13"/>
                <w:szCs w:val="13"/>
                <w:spacing w:val="9"/>
              </w:rPr>
              <w:t>第三十条</w:t>
            </w:r>
          </w:p>
        </w:tc>
        <w:tc>
          <w:tcPr>
            <w:tcW w:w="1328" w:type="dxa"/>
            <w:vAlign w:val="top"/>
          </w:tcPr>
          <w:p>
            <w:pPr>
              <w:spacing w:line="272"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7"/>
              <w:rPr/>
            </w:pPr>
            <w:r>
              <w:rPr>
                <w:spacing w:val="-1"/>
              </w:rPr>
              <w:t>225</w:t>
            </w:r>
          </w:p>
        </w:tc>
        <w:tc>
          <w:tcPr>
            <w:tcW w:w="3733" w:type="dxa"/>
            <w:vAlign w:val="top"/>
          </w:tcPr>
          <w:p>
            <w:pPr>
              <w:pStyle w:val="TableText"/>
              <w:ind w:left="55" w:right="60"/>
              <w:spacing w:before="25" w:line="221" w:lineRule="auto"/>
              <w:rPr>
                <w:sz w:val="13"/>
                <w:szCs w:val="13"/>
              </w:rPr>
            </w:pPr>
            <w:r>
              <w:rPr>
                <w:sz w:val="13"/>
                <w:szCs w:val="13"/>
                <w:spacing w:val="11"/>
              </w:rPr>
              <w:t>对招标人超过本条例规定的比例收取投标保证</w:t>
            </w:r>
            <w:r>
              <w:rPr>
                <w:sz w:val="13"/>
                <w:szCs w:val="13"/>
                <w:spacing w:val="10"/>
              </w:rPr>
              <w:t>金</w:t>
            </w:r>
            <w:r>
              <w:rPr>
                <w:sz w:val="13"/>
                <w:szCs w:val="13"/>
                <w:spacing w:val="25"/>
                <w:w w:val="101"/>
              </w:rPr>
              <w:t xml:space="preserve"> </w:t>
            </w:r>
            <w:r>
              <w:rPr>
                <w:sz w:val="13"/>
                <w:szCs w:val="13"/>
                <w:spacing w:val="10"/>
              </w:rPr>
              <w:t>、履约保</w:t>
            </w:r>
            <w:r>
              <w:rPr>
                <w:sz w:val="13"/>
                <w:szCs w:val="13"/>
                <w:spacing w:val="12"/>
              </w:rPr>
              <w:t>证金或者不按照规定退还投标保证金及银行同期存款利息</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37" w:right="164" w:hanging="8"/>
              <w:spacing w:before="25" w:line="221" w:lineRule="auto"/>
              <w:rPr>
                <w:sz w:val="13"/>
                <w:szCs w:val="13"/>
              </w:rPr>
            </w:pPr>
            <w:r>
              <w:rPr>
                <w:sz w:val="13"/>
                <w:szCs w:val="13"/>
                <w:spacing w:val="12"/>
              </w:rPr>
              <w:t>【行政法规】</w:t>
            </w:r>
            <w:r>
              <w:rPr>
                <w:sz w:val="13"/>
                <w:szCs w:val="13"/>
                <w:spacing w:val="-42"/>
              </w:rPr>
              <w:t xml:space="preserve"> </w:t>
            </w:r>
            <w:r>
              <w:rPr>
                <w:sz w:val="13"/>
                <w:szCs w:val="13"/>
                <w:spacing w:val="12"/>
              </w:rPr>
              <w:t>《中华人民共和国招标投标法实施条例 》</w:t>
            </w:r>
            <w:r>
              <w:rPr>
                <w:sz w:val="13"/>
                <w:szCs w:val="13"/>
                <w:spacing w:val="11"/>
              </w:rPr>
              <w:t>（2017年3月1日《国务院关于修改和废止部</w:t>
            </w:r>
            <w:r>
              <w:rPr>
                <w:sz w:val="13"/>
                <w:szCs w:val="13"/>
                <w:spacing w:val="10"/>
              </w:rPr>
              <w:t>分行政法规的决定》</w:t>
            </w:r>
            <w:r>
              <w:rPr>
                <w:sz w:val="13"/>
                <w:szCs w:val="13"/>
                <w:spacing w:val="-19"/>
              </w:rPr>
              <w:t xml:space="preserve"> </w:t>
            </w:r>
            <w:r>
              <w:rPr>
                <w:sz w:val="13"/>
                <w:szCs w:val="13"/>
                <w:spacing w:val="10"/>
              </w:rPr>
              <w:t>）第六十六条</w:t>
            </w:r>
          </w:p>
        </w:tc>
        <w:tc>
          <w:tcPr>
            <w:tcW w:w="1328" w:type="dxa"/>
            <w:vAlign w:val="top"/>
          </w:tcPr>
          <w:p>
            <w:pPr>
              <w:pStyle w:val="TableText"/>
              <w:ind w:left="384"/>
              <w:spacing w:before="51" w:line="222" w:lineRule="auto"/>
              <w:rPr/>
            </w:pPr>
            <w:r>
              <w:rPr>
                <w:spacing w:val="-2"/>
              </w:rPr>
              <w:t>电话监督：</w:t>
            </w:r>
          </w:p>
          <w:p>
            <w:pPr>
              <w:pStyle w:val="TableText"/>
              <w:ind w:left="285"/>
              <w:spacing w:before="4"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6"/>
              <w:rPr/>
            </w:pPr>
            <w:r>
              <w:rPr>
                <w:spacing w:val="-1"/>
              </w:rPr>
              <w:t>226</w:t>
            </w:r>
          </w:p>
        </w:tc>
        <w:tc>
          <w:tcPr>
            <w:tcW w:w="3733" w:type="dxa"/>
            <w:vAlign w:val="top"/>
          </w:tcPr>
          <w:p>
            <w:pPr>
              <w:pStyle w:val="TableText"/>
              <w:ind w:left="276"/>
              <w:spacing w:before="124" w:line="232" w:lineRule="auto"/>
              <w:rPr>
                <w:sz w:val="13"/>
                <w:szCs w:val="13"/>
              </w:rPr>
            </w:pPr>
            <w:r>
              <w:rPr>
                <w:sz w:val="13"/>
                <w:szCs w:val="13"/>
                <w:spacing w:val="10"/>
              </w:rPr>
              <w:t>对出让或者出租资格 、资质证书供他人投标的处罚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37" w:right="164" w:hanging="8"/>
              <w:spacing w:before="24" w:line="222" w:lineRule="auto"/>
              <w:rPr>
                <w:sz w:val="13"/>
                <w:szCs w:val="13"/>
              </w:rPr>
            </w:pPr>
            <w:r>
              <w:rPr>
                <w:sz w:val="13"/>
                <w:szCs w:val="13"/>
                <w:spacing w:val="12"/>
              </w:rPr>
              <w:t>【行政法规】</w:t>
            </w:r>
            <w:r>
              <w:rPr>
                <w:sz w:val="13"/>
                <w:szCs w:val="13"/>
                <w:spacing w:val="-42"/>
              </w:rPr>
              <w:t xml:space="preserve"> </w:t>
            </w:r>
            <w:r>
              <w:rPr>
                <w:sz w:val="13"/>
                <w:szCs w:val="13"/>
                <w:spacing w:val="12"/>
              </w:rPr>
              <w:t>《中华人民共和国招标投标法实施条例 》</w:t>
            </w:r>
            <w:r>
              <w:rPr>
                <w:sz w:val="13"/>
                <w:szCs w:val="13"/>
                <w:spacing w:val="11"/>
              </w:rPr>
              <w:t>（2017年3月1日《国务院关于修改和废止部</w:t>
            </w:r>
            <w:r>
              <w:rPr>
                <w:sz w:val="13"/>
                <w:szCs w:val="13"/>
                <w:spacing w:val="10"/>
              </w:rPr>
              <w:t>分行政法规的决定》</w:t>
            </w:r>
            <w:r>
              <w:rPr>
                <w:sz w:val="13"/>
                <w:szCs w:val="13"/>
                <w:spacing w:val="-19"/>
              </w:rPr>
              <w:t xml:space="preserve"> </w:t>
            </w:r>
            <w:r>
              <w:rPr>
                <w:sz w:val="13"/>
                <w:szCs w:val="13"/>
                <w:spacing w:val="10"/>
              </w:rPr>
              <w:t>）第六十九条</w:t>
            </w:r>
          </w:p>
        </w:tc>
        <w:tc>
          <w:tcPr>
            <w:tcW w:w="1328" w:type="dxa"/>
            <w:vAlign w:val="top"/>
          </w:tcPr>
          <w:p>
            <w:pPr>
              <w:pStyle w:val="TableText"/>
              <w:ind w:left="384"/>
              <w:spacing w:before="51" w:line="222" w:lineRule="auto"/>
              <w:rPr/>
            </w:pPr>
            <w:r>
              <w:rPr>
                <w:spacing w:val="-2"/>
              </w:rPr>
              <w:t>电话监督：</w:t>
            </w:r>
          </w:p>
          <w:p>
            <w:pPr>
              <w:pStyle w:val="TableText"/>
              <w:ind w:left="285"/>
              <w:spacing w:before="5" w:line="209" w:lineRule="auto"/>
              <w:rPr/>
            </w:pPr>
            <w:r>
              <w:rPr>
                <w:spacing w:val="3"/>
              </w:rPr>
              <w:t>0472-8510777</w:t>
            </w:r>
          </w:p>
        </w:tc>
        <w:tc>
          <w:tcPr>
            <w:tcW w:w="839" w:type="dxa"/>
            <w:vAlign w:val="top"/>
          </w:tcPr>
          <w:p>
            <w:pPr>
              <w:rPr>
                <w:rFonts w:ascii="Arial"/>
                <w:sz w:val="21"/>
              </w:rPr>
            </w:pPr>
            <w:r/>
          </w:p>
        </w:tc>
      </w:tr>
      <w:tr>
        <w:trPr>
          <w:trHeight w:val="872" w:hRule="atLeast"/>
        </w:trPr>
        <w:tc>
          <w:tcPr>
            <w:tcW w:w="535" w:type="dxa"/>
            <w:vAlign w:val="top"/>
          </w:tcPr>
          <w:p>
            <w:pPr>
              <w:spacing w:line="359" w:lineRule="auto"/>
              <w:rPr>
                <w:rFonts w:ascii="Arial"/>
                <w:sz w:val="21"/>
              </w:rPr>
            </w:pPr>
            <w:r/>
          </w:p>
          <w:p>
            <w:pPr>
              <w:pStyle w:val="TableText"/>
              <w:ind w:left="181"/>
              <w:spacing w:before="39"/>
              <w:rPr/>
            </w:pPr>
            <w:r>
              <w:rPr>
                <w:spacing w:val="-1"/>
              </w:rPr>
              <w:t>227</w:t>
            </w:r>
          </w:p>
        </w:tc>
        <w:tc>
          <w:tcPr>
            <w:tcW w:w="3733" w:type="dxa"/>
            <w:vAlign w:val="top"/>
          </w:tcPr>
          <w:p>
            <w:pPr>
              <w:pStyle w:val="TableText"/>
              <w:ind w:left="55"/>
              <w:spacing w:before="207" w:line="232" w:lineRule="auto"/>
              <w:rPr>
                <w:sz w:val="13"/>
                <w:szCs w:val="13"/>
              </w:rPr>
            </w:pPr>
            <w:r>
              <w:rPr>
                <w:sz w:val="13"/>
                <w:szCs w:val="13"/>
                <w:spacing w:val="12"/>
              </w:rPr>
              <w:t>对依法必须进行招标的项目的招标人不按照规定组建评标</w:t>
            </w:r>
          </w:p>
          <w:p>
            <w:pPr>
              <w:pStyle w:val="TableText"/>
              <w:ind w:left="55"/>
              <w:spacing w:before="14" w:line="232" w:lineRule="auto"/>
              <w:rPr>
                <w:sz w:val="13"/>
                <w:szCs w:val="13"/>
              </w:rPr>
            </w:pPr>
            <w:r>
              <w:rPr>
                <w:sz w:val="13"/>
                <w:szCs w:val="13"/>
                <w:spacing w:val="13"/>
              </w:rPr>
              <w:t>委员会，或者确定、更换评标委员会成员违反招标投标法</w:t>
            </w:r>
          </w:p>
          <w:p>
            <w:pPr>
              <w:pStyle w:val="TableText"/>
              <w:ind w:left="1220"/>
              <w:spacing w:before="19" w:line="232" w:lineRule="auto"/>
              <w:rPr>
                <w:sz w:val="13"/>
                <w:szCs w:val="13"/>
              </w:rPr>
            </w:pPr>
            <w:r>
              <w:rPr>
                <w:sz w:val="13"/>
                <w:szCs w:val="13"/>
                <w:spacing w:val="10"/>
              </w:rPr>
              <w:t>和本条例规定的处罚</w:t>
            </w:r>
          </w:p>
        </w:tc>
        <w:tc>
          <w:tcPr>
            <w:tcW w:w="885" w:type="dxa"/>
            <w:vAlign w:val="top"/>
          </w:tcPr>
          <w:p>
            <w:pPr>
              <w:spacing w:line="357"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357"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37" w:right="164" w:hanging="8"/>
              <w:spacing w:before="43" w:line="256" w:lineRule="auto"/>
              <w:rPr>
                <w:sz w:val="13"/>
                <w:szCs w:val="13"/>
              </w:rPr>
            </w:pPr>
            <w:r>
              <w:rPr>
                <w:sz w:val="13"/>
                <w:szCs w:val="13"/>
                <w:spacing w:val="12"/>
              </w:rPr>
              <w:t>【行政法规】</w:t>
            </w:r>
            <w:r>
              <w:rPr>
                <w:sz w:val="13"/>
                <w:szCs w:val="13"/>
                <w:spacing w:val="-42"/>
              </w:rPr>
              <w:t xml:space="preserve"> </w:t>
            </w:r>
            <w:r>
              <w:rPr>
                <w:sz w:val="13"/>
                <w:szCs w:val="13"/>
                <w:spacing w:val="12"/>
              </w:rPr>
              <w:t>《中华人民共和国招标投标法实施条例 》</w:t>
            </w:r>
            <w:r>
              <w:rPr>
                <w:sz w:val="13"/>
                <w:szCs w:val="13"/>
                <w:spacing w:val="11"/>
              </w:rPr>
              <w:t>（2017年3月1日《国务院关于修改和废止部</w:t>
            </w:r>
            <w:r>
              <w:rPr>
                <w:sz w:val="13"/>
                <w:szCs w:val="13"/>
                <w:spacing w:val="10"/>
              </w:rPr>
              <w:t>分行政法规的决定》</w:t>
            </w:r>
            <w:r>
              <w:rPr>
                <w:sz w:val="13"/>
                <w:szCs w:val="13"/>
                <w:spacing w:val="-23"/>
              </w:rPr>
              <w:t xml:space="preserve"> </w:t>
            </w:r>
            <w:r>
              <w:rPr>
                <w:sz w:val="13"/>
                <w:szCs w:val="13"/>
                <w:spacing w:val="10"/>
              </w:rPr>
              <w:t>）第七十条</w:t>
            </w:r>
          </w:p>
          <w:p>
            <w:pPr>
              <w:pStyle w:val="TableText"/>
              <w:ind w:left="33" w:right="173" w:hanging="4"/>
              <w:spacing w:line="228" w:lineRule="auto"/>
              <w:rPr>
                <w:sz w:val="13"/>
                <w:szCs w:val="13"/>
              </w:rPr>
            </w:pPr>
            <w:r>
              <w:rPr>
                <w:sz w:val="13"/>
                <w:szCs w:val="13"/>
                <w:spacing w:val="12"/>
              </w:rPr>
              <w:t>【部委规章】</w:t>
            </w:r>
            <w:r>
              <w:rPr>
                <w:sz w:val="13"/>
                <w:szCs w:val="13"/>
                <w:spacing w:val="-28"/>
              </w:rPr>
              <w:t xml:space="preserve"> </w:t>
            </w:r>
            <w:r>
              <w:rPr>
                <w:sz w:val="13"/>
                <w:szCs w:val="13"/>
                <w:spacing w:val="12"/>
              </w:rPr>
              <w:t>《建筑工程设计招标投标管理办法</w:t>
            </w:r>
            <w:r>
              <w:rPr>
                <w:sz w:val="13"/>
                <w:szCs w:val="13"/>
                <w:spacing w:val="-8"/>
              </w:rPr>
              <w:t xml:space="preserve"> </w:t>
            </w:r>
            <w:r>
              <w:rPr>
                <w:sz w:val="13"/>
                <w:szCs w:val="13"/>
                <w:spacing w:val="12"/>
              </w:rPr>
              <w:t>》（中华人民共和国住房和城乡建设部令第33号）</w:t>
            </w:r>
            <w:r>
              <w:rPr>
                <w:sz w:val="13"/>
                <w:szCs w:val="13"/>
                <w:spacing w:val="10"/>
              </w:rPr>
              <w:t>第三十一条</w:t>
            </w:r>
          </w:p>
          <w:p>
            <w:pPr>
              <w:pStyle w:val="TableText"/>
              <w:ind w:left="29"/>
              <w:spacing w:line="193" w:lineRule="auto"/>
              <w:rPr>
                <w:sz w:val="13"/>
                <w:szCs w:val="13"/>
              </w:rPr>
            </w:pPr>
            <w:r>
              <w:rPr>
                <w:sz w:val="13"/>
                <w:szCs w:val="13"/>
                <w:spacing w:val="12"/>
              </w:rPr>
              <w:t>【部委规章】</w:t>
            </w:r>
            <w:r>
              <w:rPr>
                <w:sz w:val="13"/>
                <w:szCs w:val="13"/>
                <w:spacing w:val="-41"/>
              </w:rPr>
              <w:t xml:space="preserve"> </w:t>
            </w:r>
            <w:r>
              <w:rPr>
                <w:sz w:val="13"/>
                <w:szCs w:val="13"/>
                <w:spacing w:val="12"/>
              </w:rPr>
              <w:t>《房屋建筑和市政基础设施工程施工招标投标管理办法 》（2001</w:t>
            </w:r>
            <w:r>
              <w:rPr>
                <w:sz w:val="13"/>
                <w:szCs w:val="13"/>
                <w:spacing w:val="11"/>
              </w:rPr>
              <w:t>年6月1日建设部令第</w:t>
            </w:r>
          </w:p>
        </w:tc>
        <w:tc>
          <w:tcPr>
            <w:tcW w:w="1328" w:type="dxa"/>
            <w:vAlign w:val="top"/>
          </w:tcPr>
          <w:p>
            <w:pPr>
              <w:spacing w:line="273"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1224" w:hRule="atLeast"/>
        </w:trPr>
        <w:tc>
          <w:tcPr>
            <w:tcW w:w="535" w:type="dxa"/>
            <w:vAlign w:val="top"/>
          </w:tcPr>
          <w:p>
            <w:pPr>
              <w:spacing w:line="267" w:lineRule="auto"/>
              <w:rPr>
                <w:rFonts w:ascii="Arial"/>
                <w:sz w:val="21"/>
              </w:rPr>
            </w:pPr>
            <w:r/>
          </w:p>
          <w:p>
            <w:pPr>
              <w:spacing w:line="268" w:lineRule="auto"/>
              <w:rPr>
                <w:rFonts w:ascii="Arial"/>
                <w:sz w:val="21"/>
              </w:rPr>
            </w:pPr>
            <w:r/>
          </w:p>
          <w:p>
            <w:pPr>
              <w:pStyle w:val="TableText"/>
              <w:ind w:left="181"/>
              <w:spacing w:before="39"/>
              <w:rPr/>
            </w:pPr>
            <w:r>
              <w:rPr>
                <w:spacing w:val="-1"/>
              </w:rPr>
              <w:t>228</w:t>
            </w:r>
          </w:p>
        </w:tc>
        <w:tc>
          <w:tcPr>
            <w:tcW w:w="3733" w:type="dxa"/>
            <w:vAlign w:val="top"/>
          </w:tcPr>
          <w:p>
            <w:pPr>
              <w:pStyle w:val="TableText"/>
              <w:ind w:left="55"/>
              <w:spacing w:before="40" w:line="232" w:lineRule="auto"/>
              <w:rPr>
                <w:sz w:val="13"/>
                <w:szCs w:val="13"/>
              </w:rPr>
            </w:pPr>
            <w:r>
              <w:rPr>
                <w:sz w:val="13"/>
                <w:szCs w:val="13"/>
                <w:spacing w:val="11"/>
              </w:rPr>
              <w:t>对评标委员会成员应当回避而不回避 ；擅离职守；不按照</w:t>
            </w:r>
          </w:p>
          <w:p>
            <w:pPr>
              <w:pStyle w:val="TableText"/>
              <w:ind w:left="59"/>
              <w:spacing w:before="16" w:line="233" w:lineRule="auto"/>
              <w:rPr>
                <w:sz w:val="13"/>
                <w:szCs w:val="13"/>
              </w:rPr>
            </w:pPr>
            <w:r>
              <w:rPr>
                <w:sz w:val="13"/>
                <w:szCs w:val="13"/>
                <w:spacing w:val="10"/>
              </w:rPr>
              <w:t>招标文件规定的评标标准和方法评标 ；私下接触投标人；</w:t>
            </w:r>
          </w:p>
          <w:p>
            <w:pPr>
              <w:pStyle w:val="TableText"/>
              <w:ind w:left="87"/>
              <w:spacing w:before="13" w:line="233" w:lineRule="auto"/>
              <w:rPr>
                <w:sz w:val="13"/>
                <w:szCs w:val="13"/>
              </w:rPr>
            </w:pPr>
            <w:r>
              <w:rPr>
                <w:sz w:val="13"/>
                <w:szCs w:val="13"/>
                <w:spacing w:val="11"/>
              </w:rPr>
              <w:t>向招标人征询确定中标人的意向或者接受任何单位或者个</w:t>
            </w:r>
          </w:p>
          <w:p>
            <w:pPr>
              <w:pStyle w:val="TableText"/>
              <w:ind w:left="59"/>
              <w:spacing w:before="15" w:line="233" w:lineRule="auto"/>
              <w:rPr>
                <w:sz w:val="13"/>
                <w:szCs w:val="13"/>
              </w:rPr>
            </w:pPr>
            <w:r>
              <w:rPr>
                <w:sz w:val="13"/>
                <w:szCs w:val="13"/>
                <w:spacing w:val="12"/>
              </w:rPr>
              <w:t>人明示或者暗示提出的倾向或者排斥特定投标人的</w:t>
            </w:r>
            <w:r>
              <w:rPr>
                <w:sz w:val="13"/>
                <w:szCs w:val="13"/>
                <w:spacing w:val="11"/>
              </w:rPr>
              <w:t>要求</w:t>
            </w:r>
            <w:r>
              <w:rPr>
                <w:sz w:val="13"/>
                <w:szCs w:val="13"/>
                <w:spacing w:val="-11"/>
              </w:rPr>
              <w:t xml:space="preserve"> </w:t>
            </w:r>
            <w:r>
              <w:rPr>
                <w:sz w:val="13"/>
                <w:szCs w:val="13"/>
                <w:spacing w:val="11"/>
              </w:rPr>
              <w:t>；</w:t>
            </w:r>
          </w:p>
          <w:p>
            <w:pPr>
              <w:pStyle w:val="TableText"/>
              <w:ind w:left="55"/>
              <w:spacing w:before="14" w:line="232" w:lineRule="auto"/>
              <w:rPr>
                <w:sz w:val="13"/>
                <w:szCs w:val="13"/>
              </w:rPr>
            </w:pPr>
            <w:r>
              <w:rPr>
                <w:sz w:val="13"/>
                <w:szCs w:val="13"/>
                <w:spacing w:val="11"/>
              </w:rPr>
              <w:t>对依法应当否决的投标不提出否决意见 ；暗示或者诱导投</w:t>
            </w:r>
          </w:p>
          <w:p>
            <w:pPr>
              <w:pStyle w:val="TableText"/>
              <w:ind w:left="59"/>
              <w:spacing w:before="17" w:line="204" w:lineRule="auto"/>
              <w:rPr>
                <w:sz w:val="13"/>
                <w:szCs w:val="13"/>
              </w:rPr>
            </w:pPr>
            <w:r>
              <w:rPr>
                <w:sz w:val="13"/>
                <w:szCs w:val="13"/>
                <w:spacing w:val="11"/>
              </w:rPr>
              <w:t>标人作出澄清、说明或者接受投标人主动提出的澄清 、说</w:t>
            </w:r>
          </w:p>
          <w:p>
            <w:pPr>
              <w:pStyle w:val="TableText"/>
              <w:ind w:left="374"/>
              <w:spacing w:line="190" w:lineRule="auto"/>
              <w:rPr>
                <w:sz w:val="13"/>
                <w:szCs w:val="13"/>
              </w:rPr>
            </w:pPr>
            <w:r>
              <w:rPr>
                <w:sz w:val="13"/>
                <w:szCs w:val="13"/>
                <w:spacing w:val="12"/>
              </w:rPr>
              <w:t>明；其他不客观、不公正履行职务的行为的</w:t>
            </w:r>
            <w:r>
              <w:rPr>
                <w:sz w:val="13"/>
                <w:szCs w:val="13"/>
                <w:spacing w:val="11"/>
              </w:rPr>
              <w:t>处罚</w:t>
            </w:r>
          </w:p>
        </w:tc>
        <w:tc>
          <w:tcPr>
            <w:tcW w:w="885" w:type="dxa"/>
            <w:vAlign w:val="top"/>
          </w:tcPr>
          <w:p>
            <w:pPr>
              <w:spacing w:line="265" w:lineRule="auto"/>
              <w:rPr>
                <w:rFonts w:ascii="Arial"/>
                <w:sz w:val="21"/>
              </w:rPr>
            </w:pPr>
            <w:r/>
          </w:p>
          <w:p>
            <w:pPr>
              <w:spacing w:line="265"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65" w:lineRule="auto"/>
              <w:rPr>
                <w:rFonts w:ascii="Arial"/>
                <w:sz w:val="21"/>
              </w:rPr>
            </w:pPr>
            <w:r/>
          </w:p>
          <w:p>
            <w:pPr>
              <w:spacing w:line="265"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257" w:lineRule="auto"/>
              <w:rPr>
                <w:rFonts w:ascii="Arial"/>
                <w:sz w:val="21"/>
              </w:rPr>
            </w:pPr>
            <w:r/>
          </w:p>
          <w:p>
            <w:pPr>
              <w:pStyle w:val="TableText"/>
              <w:ind w:left="37" w:right="164" w:hanging="8"/>
              <w:spacing w:before="42" w:line="257" w:lineRule="auto"/>
              <w:rPr>
                <w:sz w:val="13"/>
                <w:szCs w:val="13"/>
              </w:rPr>
            </w:pPr>
            <w:r>
              <w:rPr>
                <w:sz w:val="13"/>
                <w:szCs w:val="13"/>
                <w:spacing w:val="12"/>
              </w:rPr>
              <w:t>【行政法规】</w:t>
            </w:r>
            <w:r>
              <w:rPr>
                <w:sz w:val="13"/>
                <w:szCs w:val="13"/>
                <w:spacing w:val="-42"/>
              </w:rPr>
              <w:t xml:space="preserve"> </w:t>
            </w:r>
            <w:r>
              <w:rPr>
                <w:sz w:val="13"/>
                <w:szCs w:val="13"/>
                <w:spacing w:val="12"/>
              </w:rPr>
              <w:t>《中华人民共和国招标投标法实施条例 》</w:t>
            </w:r>
            <w:r>
              <w:rPr>
                <w:sz w:val="13"/>
                <w:szCs w:val="13"/>
                <w:spacing w:val="11"/>
              </w:rPr>
              <w:t>（2017年3月1日《国务院关于修改和废止部</w:t>
            </w:r>
            <w:r>
              <w:rPr>
                <w:sz w:val="13"/>
                <w:szCs w:val="13"/>
                <w:spacing w:val="10"/>
              </w:rPr>
              <w:t>分行政法规的决定》</w:t>
            </w:r>
            <w:r>
              <w:rPr>
                <w:sz w:val="13"/>
                <w:szCs w:val="13"/>
                <w:spacing w:val="-19"/>
              </w:rPr>
              <w:t xml:space="preserve"> </w:t>
            </w:r>
            <w:r>
              <w:rPr>
                <w:sz w:val="13"/>
                <w:szCs w:val="13"/>
                <w:spacing w:val="10"/>
              </w:rPr>
              <w:t>）第七十一条</w:t>
            </w:r>
          </w:p>
          <w:p>
            <w:pPr>
              <w:pStyle w:val="TableText"/>
              <w:ind w:left="36" w:right="149" w:hanging="7"/>
              <w:spacing w:line="257" w:lineRule="auto"/>
              <w:rPr>
                <w:sz w:val="13"/>
                <w:szCs w:val="13"/>
              </w:rPr>
            </w:pPr>
            <w:r>
              <w:rPr>
                <w:sz w:val="13"/>
                <w:szCs w:val="13"/>
                <w:spacing w:val="11"/>
              </w:rPr>
              <w:t>【规章】</w:t>
            </w:r>
            <w:r>
              <w:rPr>
                <w:sz w:val="13"/>
                <w:szCs w:val="13"/>
                <w:spacing w:val="-34"/>
              </w:rPr>
              <w:t xml:space="preserve"> </w:t>
            </w:r>
            <w:r>
              <w:rPr>
                <w:sz w:val="13"/>
                <w:szCs w:val="13"/>
                <w:spacing w:val="11"/>
              </w:rPr>
              <w:t>《建筑工程设计招标投标管理办法 》（中华人民共和国住房和城乡建设部令第</w:t>
            </w:r>
            <w:r>
              <w:rPr>
                <w:sz w:val="13"/>
                <w:szCs w:val="13"/>
                <w:spacing w:val="-11"/>
              </w:rPr>
              <w:t xml:space="preserve"> </w:t>
            </w:r>
            <w:r>
              <w:rPr>
                <w:sz w:val="13"/>
                <w:szCs w:val="13"/>
                <w:spacing w:val="11"/>
              </w:rPr>
              <w:t>33号）第三</w:t>
            </w:r>
            <w:r>
              <w:rPr>
                <w:sz w:val="13"/>
                <w:szCs w:val="13"/>
                <w:spacing w:val="7"/>
              </w:rPr>
              <w:t>十五条</w:t>
            </w:r>
          </w:p>
        </w:tc>
        <w:tc>
          <w:tcPr>
            <w:tcW w:w="1328" w:type="dxa"/>
            <w:vAlign w:val="top"/>
          </w:tcPr>
          <w:p>
            <w:pPr>
              <w:spacing w:line="451"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75" w:lineRule="auto"/>
              <w:rPr>
                <w:rFonts w:ascii="Arial"/>
                <w:sz w:val="21"/>
              </w:rPr>
            </w:pPr>
            <w:r/>
          </w:p>
          <w:p>
            <w:pPr>
              <w:pStyle w:val="TableText"/>
              <w:ind w:left="181"/>
              <w:spacing w:before="39"/>
              <w:rPr/>
            </w:pPr>
            <w:r>
              <w:rPr>
                <w:spacing w:val="-1"/>
              </w:rPr>
              <w:t>229</w:t>
            </w:r>
          </w:p>
        </w:tc>
        <w:tc>
          <w:tcPr>
            <w:tcW w:w="3733" w:type="dxa"/>
            <w:vAlign w:val="top"/>
          </w:tcPr>
          <w:p>
            <w:pPr>
              <w:pStyle w:val="TableText"/>
              <w:ind w:left="55"/>
              <w:spacing w:before="40" w:line="232" w:lineRule="auto"/>
              <w:rPr>
                <w:sz w:val="13"/>
                <w:szCs w:val="13"/>
              </w:rPr>
            </w:pPr>
            <w:r>
              <w:rPr>
                <w:sz w:val="13"/>
                <w:szCs w:val="13"/>
                <w:spacing w:val="12"/>
              </w:rPr>
              <w:t>对依法必须进行招标的项目的招标人无正当理由不发出中</w:t>
            </w:r>
          </w:p>
          <w:p>
            <w:pPr>
              <w:pStyle w:val="TableText"/>
              <w:ind w:left="59"/>
              <w:spacing w:before="19" w:line="232" w:lineRule="auto"/>
              <w:rPr>
                <w:sz w:val="13"/>
                <w:szCs w:val="13"/>
              </w:rPr>
            </w:pPr>
            <w:r>
              <w:rPr>
                <w:sz w:val="13"/>
                <w:szCs w:val="13"/>
                <w:spacing w:val="10"/>
              </w:rPr>
              <w:t>标通知书；不按照规定确定中标人；</w:t>
            </w:r>
            <w:r>
              <w:rPr>
                <w:sz w:val="13"/>
                <w:szCs w:val="13"/>
                <w:spacing w:val="32"/>
              </w:rPr>
              <w:t xml:space="preserve"> </w:t>
            </w:r>
            <w:r>
              <w:rPr>
                <w:sz w:val="13"/>
                <w:szCs w:val="13"/>
                <w:spacing w:val="10"/>
              </w:rPr>
              <w:t>中标通知书发出后无</w:t>
            </w:r>
          </w:p>
          <w:p>
            <w:pPr>
              <w:pStyle w:val="TableText"/>
              <w:ind w:left="138"/>
              <w:spacing w:before="16" w:line="211" w:lineRule="auto"/>
              <w:rPr>
                <w:sz w:val="13"/>
                <w:szCs w:val="13"/>
              </w:rPr>
            </w:pPr>
            <w:r>
              <w:rPr>
                <w:sz w:val="13"/>
                <w:szCs w:val="13"/>
                <w:spacing w:val="10"/>
              </w:rPr>
              <w:t>正当理由改变中标结果； 无正当理由不与中标人订立合</w:t>
            </w:r>
          </w:p>
          <w:p>
            <w:pPr>
              <w:pStyle w:val="TableText"/>
              <w:ind w:left="374"/>
              <w:spacing w:line="192" w:lineRule="auto"/>
              <w:rPr>
                <w:sz w:val="13"/>
                <w:szCs w:val="13"/>
              </w:rPr>
            </w:pPr>
            <w:r>
              <w:rPr>
                <w:sz w:val="13"/>
                <w:szCs w:val="13"/>
                <w:spacing w:val="10"/>
              </w:rPr>
              <w:t>同；在订立合同时向中标人提出附加条件的处罚</w:t>
            </w:r>
          </w:p>
        </w:tc>
        <w:tc>
          <w:tcPr>
            <w:tcW w:w="885" w:type="dxa"/>
            <w:vAlign w:val="top"/>
          </w:tcPr>
          <w:p>
            <w:pPr>
              <w:spacing w:line="270"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0"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37" w:right="164" w:hanging="8"/>
              <w:spacing w:before="46" w:line="239" w:lineRule="auto"/>
              <w:rPr>
                <w:sz w:val="13"/>
                <w:szCs w:val="13"/>
              </w:rPr>
            </w:pPr>
            <w:r>
              <w:rPr>
                <w:sz w:val="13"/>
                <w:szCs w:val="13"/>
                <w:spacing w:val="12"/>
              </w:rPr>
              <w:t>【行政法规】</w:t>
            </w:r>
            <w:r>
              <w:rPr>
                <w:sz w:val="13"/>
                <w:szCs w:val="13"/>
                <w:spacing w:val="-42"/>
              </w:rPr>
              <w:t xml:space="preserve"> </w:t>
            </w:r>
            <w:r>
              <w:rPr>
                <w:sz w:val="13"/>
                <w:szCs w:val="13"/>
                <w:spacing w:val="12"/>
              </w:rPr>
              <w:t>《中华人民共和国招标投标法实施条例 》</w:t>
            </w:r>
            <w:r>
              <w:rPr>
                <w:sz w:val="13"/>
                <w:szCs w:val="13"/>
                <w:spacing w:val="11"/>
              </w:rPr>
              <w:t>（2017年3月1日《国务院关于修改和废止部</w:t>
            </w:r>
            <w:r>
              <w:rPr>
                <w:sz w:val="13"/>
                <w:szCs w:val="13"/>
                <w:spacing w:val="10"/>
              </w:rPr>
              <w:t>分行政法规的决定》</w:t>
            </w:r>
            <w:r>
              <w:rPr>
                <w:sz w:val="13"/>
                <w:szCs w:val="13"/>
                <w:spacing w:val="-19"/>
              </w:rPr>
              <w:t xml:space="preserve"> </w:t>
            </w:r>
            <w:r>
              <w:rPr>
                <w:sz w:val="13"/>
                <w:szCs w:val="13"/>
                <w:spacing w:val="10"/>
              </w:rPr>
              <w:t>）第七十三条</w:t>
            </w:r>
          </w:p>
          <w:p>
            <w:pPr>
              <w:pStyle w:val="TableText"/>
              <w:ind w:left="36" w:right="149" w:hanging="7"/>
              <w:spacing w:line="215" w:lineRule="auto"/>
              <w:rPr>
                <w:sz w:val="13"/>
                <w:szCs w:val="13"/>
              </w:rPr>
            </w:pPr>
            <w:r>
              <w:rPr>
                <w:sz w:val="13"/>
                <w:szCs w:val="13"/>
                <w:spacing w:val="11"/>
              </w:rPr>
              <w:t>【规章】</w:t>
            </w:r>
            <w:r>
              <w:rPr>
                <w:sz w:val="13"/>
                <w:szCs w:val="13"/>
                <w:spacing w:val="-34"/>
              </w:rPr>
              <w:t xml:space="preserve"> </w:t>
            </w:r>
            <w:r>
              <w:rPr>
                <w:sz w:val="13"/>
                <w:szCs w:val="13"/>
                <w:spacing w:val="11"/>
              </w:rPr>
              <w:t>《建筑工程设计招标投标管理办法 》（中华人民共和国住房和城乡建设部令第</w:t>
            </w:r>
            <w:r>
              <w:rPr>
                <w:sz w:val="13"/>
                <w:szCs w:val="13"/>
                <w:spacing w:val="-11"/>
              </w:rPr>
              <w:t xml:space="preserve"> </w:t>
            </w:r>
            <w:r>
              <w:rPr>
                <w:sz w:val="13"/>
                <w:szCs w:val="13"/>
                <w:spacing w:val="11"/>
              </w:rPr>
              <w:t>33号）第三</w:t>
            </w:r>
            <w:r>
              <w:rPr>
                <w:sz w:val="13"/>
                <w:szCs w:val="13"/>
                <w:spacing w:val="7"/>
              </w:rPr>
              <w:t>十二条</w:t>
            </w:r>
          </w:p>
        </w:tc>
        <w:tc>
          <w:tcPr>
            <w:tcW w:w="1328" w:type="dxa"/>
            <w:vAlign w:val="top"/>
          </w:tcPr>
          <w:p>
            <w:pPr>
              <w:pStyle w:val="TableText"/>
              <w:ind w:left="384"/>
              <w:spacing w:before="231"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1"/>
              <w:rPr/>
            </w:pPr>
            <w:r>
              <w:rPr>
                <w:spacing w:val="-1"/>
              </w:rPr>
              <w:t>230</w:t>
            </w:r>
          </w:p>
        </w:tc>
        <w:tc>
          <w:tcPr>
            <w:tcW w:w="3733" w:type="dxa"/>
            <w:vAlign w:val="top"/>
          </w:tcPr>
          <w:p>
            <w:pPr>
              <w:pStyle w:val="TableText"/>
              <w:ind w:left="55"/>
              <w:spacing w:before="43" w:line="201" w:lineRule="auto"/>
              <w:rPr>
                <w:sz w:val="13"/>
                <w:szCs w:val="13"/>
              </w:rPr>
            </w:pPr>
            <w:r>
              <w:rPr>
                <w:sz w:val="13"/>
                <w:szCs w:val="13"/>
                <w:spacing w:val="12"/>
              </w:rPr>
              <w:t>对招标人不具备自行办理施工招标事宜条件而自行招标的</w:t>
            </w:r>
          </w:p>
          <w:p>
            <w:pPr>
              <w:pStyle w:val="TableText"/>
              <w:ind w:left="1734"/>
              <w:spacing w:line="215" w:lineRule="auto"/>
              <w:rPr>
                <w:sz w:val="13"/>
                <w:szCs w:val="13"/>
              </w:rPr>
            </w:pPr>
            <w:r>
              <w:rPr>
                <w:sz w:val="13"/>
                <w:szCs w:val="13"/>
                <w:spacing w:val="4"/>
              </w:rPr>
              <w:t>处罚</w:t>
            </w:r>
          </w:p>
        </w:tc>
        <w:tc>
          <w:tcPr>
            <w:tcW w:w="885" w:type="dxa"/>
            <w:vAlign w:val="top"/>
          </w:tcPr>
          <w:p>
            <w:pPr>
              <w:pStyle w:val="TableText"/>
              <w:ind w:left="37"/>
              <w:spacing w:before="139" w:line="221" w:lineRule="auto"/>
              <w:rPr/>
            </w:pPr>
            <w:r>
              <w:rPr>
                <w:spacing w:val="3"/>
              </w:rPr>
              <w:t>行政处罚</w:t>
            </w:r>
          </w:p>
        </w:tc>
        <w:tc>
          <w:tcPr>
            <w:tcW w:w="2184" w:type="dxa"/>
            <w:vAlign w:val="top"/>
          </w:tcPr>
          <w:p>
            <w:pPr>
              <w:pStyle w:val="TableText"/>
              <w:ind w:left="67"/>
              <w:spacing w:before="139" w:line="220" w:lineRule="auto"/>
              <w:rPr/>
            </w:pPr>
            <w:r>
              <w:rPr>
                <w:spacing w:val="6"/>
              </w:rPr>
              <w:t>白云鄂博矿区住房建设和交通运输局</w:t>
            </w:r>
          </w:p>
        </w:tc>
        <w:tc>
          <w:tcPr>
            <w:tcW w:w="6421" w:type="dxa"/>
            <w:vAlign w:val="top"/>
          </w:tcPr>
          <w:p>
            <w:pPr>
              <w:pStyle w:val="TableText"/>
              <w:ind w:left="36" w:right="152" w:hanging="7"/>
              <w:spacing w:before="29" w:line="218" w:lineRule="auto"/>
              <w:rPr>
                <w:sz w:val="13"/>
                <w:szCs w:val="13"/>
              </w:rPr>
            </w:pPr>
            <w:r>
              <w:rPr>
                <w:sz w:val="13"/>
                <w:szCs w:val="13"/>
                <w:spacing w:val="12"/>
              </w:rPr>
              <w:t>【部委规章】</w:t>
            </w:r>
            <w:r>
              <w:rPr>
                <w:sz w:val="13"/>
                <w:szCs w:val="13"/>
                <w:spacing w:val="-41"/>
              </w:rPr>
              <w:t xml:space="preserve"> </w:t>
            </w:r>
            <w:r>
              <w:rPr>
                <w:sz w:val="13"/>
                <w:szCs w:val="13"/>
                <w:spacing w:val="12"/>
              </w:rPr>
              <w:t>《房屋建筑和市政基础设施工程施工招标投标管理办法 》（2001</w:t>
            </w:r>
            <w:r>
              <w:rPr>
                <w:sz w:val="13"/>
                <w:szCs w:val="13"/>
                <w:spacing w:val="11"/>
              </w:rPr>
              <w:t>年6月1日建设部令第</w:t>
            </w:r>
            <w:r>
              <w:rPr>
                <w:sz w:val="13"/>
                <w:szCs w:val="13"/>
                <w:spacing w:val="12"/>
              </w:rPr>
              <w:t>89号发布，根据2018年9月28日住房和城乡建设</w:t>
            </w:r>
            <w:r>
              <w:rPr>
                <w:sz w:val="13"/>
                <w:szCs w:val="13"/>
                <w:spacing w:val="11"/>
              </w:rPr>
              <w:t>部令第43号修正）</w:t>
            </w:r>
            <w:r>
              <w:rPr>
                <w:sz w:val="13"/>
                <w:szCs w:val="13"/>
                <w:spacing w:val="34"/>
              </w:rPr>
              <w:t xml:space="preserve"> </w:t>
            </w:r>
            <w:r>
              <w:rPr>
                <w:sz w:val="13"/>
                <w:szCs w:val="13"/>
                <w:spacing w:val="11"/>
              </w:rPr>
              <w:t>第五十一条</w:t>
            </w:r>
          </w:p>
        </w:tc>
        <w:tc>
          <w:tcPr>
            <w:tcW w:w="1328" w:type="dxa"/>
            <w:vAlign w:val="top"/>
          </w:tcPr>
          <w:p>
            <w:pPr>
              <w:pStyle w:val="TableText"/>
              <w:ind w:left="384"/>
              <w:spacing w:before="57" w:line="222"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1047" w:hRule="atLeast"/>
        </w:trPr>
        <w:tc>
          <w:tcPr>
            <w:tcW w:w="535" w:type="dxa"/>
            <w:vAlign w:val="top"/>
          </w:tcPr>
          <w:p>
            <w:pPr>
              <w:spacing w:line="451" w:lineRule="auto"/>
              <w:rPr>
                <w:rFonts w:ascii="Arial"/>
                <w:sz w:val="21"/>
              </w:rPr>
            </w:pPr>
            <w:r/>
          </w:p>
          <w:p>
            <w:pPr>
              <w:pStyle w:val="TableText"/>
              <w:ind w:left="181"/>
              <w:spacing w:before="39"/>
              <w:rPr/>
            </w:pPr>
            <w:r>
              <w:rPr>
                <w:spacing w:val="-1"/>
              </w:rPr>
              <w:t>231</w:t>
            </w:r>
          </w:p>
        </w:tc>
        <w:tc>
          <w:tcPr>
            <w:tcW w:w="3733" w:type="dxa"/>
            <w:vAlign w:val="top"/>
          </w:tcPr>
          <w:p>
            <w:pPr>
              <w:pStyle w:val="TableText"/>
              <w:ind w:left="94"/>
              <w:spacing w:before="42" w:line="232" w:lineRule="auto"/>
              <w:rPr>
                <w:sz w:val="13"/>
                <w:szCs w:val="13"/>
              </w:rPr>
            </w:pPr>
            <w:r>
              <w:rPr>
                <w:sz w:val="13"/>
                <w:szCs w:val="13"/>
                <w:spacing w:val="10"/>
              </w:rPr>
              <w:t>对建设单位未按照本规定提供工程周边环境等资料的</w:t>
            </w:r>
            <w:r>
              <w:rPr>
                <w:sz w:val="13"/>
                <w:szCs w:val="13"/>
                <w:spacing w:val="45"/>
                <w:w w:val="101"/>
              </w:rPr>
              <w:t xml:space="preserve"> </w:t>
            </w:r>
            <w:r>
              <w:rPr>
                <w:sz w:val="13"/>
                <w:szCs w:val="13"/>
                <w:spacing w:val="10"/>
              </w:rPr>
              <w:t>;建</w:t>
            </w:r>
          </w:p>
          <w:p>
            <w:pPr>
              <w:pStyle w:val="TableText"/>
              <w:ind w:left="63"/>
              <w:spacing w:before="2" w:line="232" w:lineRule="auto"/>
              <w:rPr>
                <w:sz w:val="13"/>
                <w:szCs w:val="13"/>
              </w:rPr>
            </w:pPr>
            <w:r>
              <w:rPr>
                <w:sz w:val="13"/>
                <w:szCs w:val="13"/>
                <w:spacing w:val="12"/>
              </w:rPr>
              <w:t>设单位未按照本规定在招标文件中列出危大工程清单的</w:t>
            </w:r>
            <w:r>
              <w:rPr>
                <w:sz w:val="13"/>
                <w:szCs w:val="13"/>
                <w:spacing w:val="47"/>
              </w:rPr>
              <w:t xml:space="preserve"> </w:t>
            </w:r>
            <w:r>
              <w:rPr>
                <w:sz w:val="13"/>
                <w:szCs w:val="13"/>
                <w:spacing w:val="12"/>
              </w:rPr>
              <w:t>;</w:t>
            </w:r>
          </w:p>
          <w:p>
            <w:pPr>
              <w:pStyle w:val="TableText"/>
              <w:ind w:left="61" w:right="87" w:firstLine="1"/>
              <w:spacing w:before="3" w:line="235" w:lineRule="auto"/>
              <w:jc w:val="both"/>
              <w:rPr>
                <w:sz w:val="13"/>
                <w:szCs w:val="13"/>
              </w:rPr>
            </w:pPr>
            <w:r>
              <w:rPr>
                <w:sz w:val="13"/>
                <w:szCs w:val="13"/>
                <w:spacing w:val="13"/>
              </w:rPr>
              <w:t>建设单位未按照施工合同约定及时支付危大工程施工技术</w:t>
            </w:r>
            <w:r>
              <w:rPr>
                <w:sz w:val="13"/>
                <w:szCs w:val="13"/>
                <w:spacing w:val="11"/>
              </w:rPr>
              <w:t>措施费或者相应的安全防护文明施工措施费的</w:t>
            </w:r>
            <w:r>
              <w:rPr>
                <w:sz w:val="13"/>
                <w:szCs w:val="13"/>
                <w:spacing w:val="51"/>
              </w:rPr>
              <w:t xml:space="preserve"> </w:t>
            </w:r>
            <w:r>
              <w:rPr>
                <w:sz w:val="13"/>
                <w:szCs w:val="13"/>
                <w:spacing w:val="11"/>
              </w:rPr>
              <w:t>;建设单位</w:t>
            </w:r>
            <w:r>
              <w:rPr>
                <w:sz w:val="13"/>
                <w:szCs w:val="13"/>
                <w:spacing w:val="13"/>
              </w:rPr>
              <w:t>未按照本规定委托具有相应勘察资质的单位进行第三方监</w:t>
            </w:r>
            <w:r>
              <w:rPr>
                <w:sz w:val="13"/>
                <w:szCs w:val="13"/>
                <w:spacing w:val="11"/>
              </w:rPr>
              <w:t>测的 ;建设单位未对第三方监测单位报告的异常情</w:t>
            </w:r>
            <w:r>
              <w:rPr>
                <w:sz w:val="13"/>
                <w:szCs w:val="13"/>
                <w:spacing w:val="10"/>
              </w:rPr>
              <w:t>况组织</w:t>
            </w:r>
          </w:p>
        </w:tc>
        <w:tc>
          <w:tcPr>
            <w:tcW w:w="885" w:type="dxa"/>
            <w:vAlign w:val="top"/>
          </w:tcPr>
          <w:p>
            <w:pPr>
              <w:spacing w:line="446"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448"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436" w:lineRule="auto"/>
              <w:rPr>
                <w:rFonts w:ascii="Arial"/>
                <w:sz w:val="21"/>
              </w:rPr>
            </w:pPr>
            <w:r/>
          </w:p>
          <w:p>
            <w:pPr>
              <w:pStyle w:val="TableText"/>
              <w:ind w:left="44"/>
              <w:spacing w:before="42" w:line="233" w:lineRule="auto"/>
              <w:rPr>
                <w:sz w:val="13"/>
                <w:szCs w:val="13"/>
              </w:rPr>
            </w:pPr>
            <w:r>
              <w:rPr>
                <w:sz w:val="13"/>
                <w:szCs w:val="13"/>
                <w:spacing w:val="11"/>
              </w:rPr>
              <w:t>《危险性较大的分部分项工程安全管理规定 》第二十九条</w:t>
            </w:r>
          </w:p>
        </w:tc>
        <w:tc>
          <w:tcPr>
            <w:tcW w:w="1328" w:type="dxa"/>
            <w:vAlign w:val="top"/>
          </w:tcPr>
          <w:p>
            <w:pPr>
              <w:spacing w:line="367"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4"/>
              <w:rPr/>
            </w:pPr>
            <w:r>
              <w:rPr>
                <w:spacing w:val="-1"/>
              </w:rPr>
              <w:t>232</w:t>
            </w:r>
          </w:p>
        </w:tc>
        <w:tc>
          <w:tcPr>
            <w:tcW w:w="3733" w:type="dxa"/>
            <w:vAlign w:val="top"/>
          </w:tcPr>
          <w:p>
            <w:pPr>
              <w:pStyle w:val="TableText"/>
              <w:ind w:left="55"/>
              <w:spacing w:before="43" w:line="201" w:lineRule="auto"/>
              <w:rPr>
                <w:sz w:val="13"/>
                <w:szCs w:val="13"/>
              </w:rPr>
            </w:pPr>
            <w:r>
              <w:rPr>
                <w:sz w:val="13"/>
                <w:szCs w:val="13"/>
                <w:spacing w:val="12"/>
              </w:rPr>
              <w:t>对勘察单位未在勘察文件中说明地质条件可能造成的工程</w:t>
            </w:r>
          </w:p>
          <w:p>
            <w:pPr>
              <w:pStyle w:val="TableText"/>
              <w:ind w:left="1511"/>
              <w:spacing w:line="215" w:lineRule="auto"/>
              <w:rPr>
                <w:sz w:val="13"/>
                <w:szCs w:val="13"/>
              </w:rPr>
            </w:pPr>
            <w:r>
              <w:rPr>
                <w:sz w:val="13"/>
                <w:szCs w:val="13"/>
                <w:spacing w:val="10"/>
              </w:rPr>
              <w:t>风险的处罚</w:t>
            </w:r>
          </w:p>
        </w:tc>
        <w:tc>
          <w:tcPr>
            <w:tcW w:w="885" w:type="dxa"/>
            <w:vAlign w:val="top"/>
          </w:tcPr>
          <w:p>
            <w:pPr>
              <w:pStyle w:val="TableText"/>
              <w:ind w:left="37"/>
              <w:spacing w:before="141"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44"/>
              <w:spacing w:before="132" w:line="233" w:lineRule="auto"/>
              <w:rPr>
                <w:sz w:val="13"/>
                <w:szCs w:val="13"/>
              </w:rPr>
            </w:pPr>
            <w:r>
              <w:rPr>
                <w:sz w:val="13"/>
                <w:szCs w:val="13"/>
                <w:spacing w:val="11"/>
              </w:rPr>
              <w:t>《危险性较大的分部分项工程安全管理规定 》</w:t>
            </w:r>
            <w:r>
              <w:rPr>
                <w:sz w:val="13"/>
                <w:szCs w:val="13"/>
                <w:spacing w:val="10"/>
              </w:rPr>
              <w:t>第三十条</w:t>
            </w:r>
          </w:p>
        </w:tc>
        <w:tc>
          <w:tcPr>
            <w:tcW w:w="1328" w:type="dxa"/>
            <w:vAlign w:val="top"/>
          </w:tcPr>
          <w:p>
            <w:pPr>
              <w:pStyle w:val="TableText"/>
              <w:ind w:left="384"/>
              <w:spacing w:before="59" w:line="222" w:lineRule="auto"/>
              <w:rPr/>
            </w:pPr>
            <w:r>
              <w:rPr>
                <w:spacing w:val="-2"/>
              </w:rPr>
              <w:t>电话监督：</w:t>
            </w:r>
          </w:p>
          <w:p>
            <w:pPr>
              <w:pStyle w:val="TableText"/>
              <w:ind w:left="285"/>
              <w:spacing w:line="204" w:lineRule="auto"/>
              <w:rPr/>
            </w:pPr>
            <w:r>
              <w:rPr>
                <w:spacing w:val="3"/>
              </w:rPr>
              <w:t>0472-8510777</w:t>
            </w:r>
          </w:p>
        </w:tc>
        <w:tc>
          <w:tcPr>
            <w:tcW w:w="839" w:type="dxa"/>
            <w:vAlign w:val="top"/>
          </w:tcPr>
          <w:p>
            <w:pPr>
              <w:rPr>
                <w:rFonts w:ascii="Arial"/>
                <w:sz w:val="21"/>
              </w:rPr>
            </w:pPr>
            <w:r/>
          </w:p>
        </w:tc>
      </w:tr>
      <w:tr>
        <w:trPr>
          <w:trHeight w:val="360" w:hRule="atLeast"/>
        </w:trPr>
        <w:tc>
          <w:tcPr>
            <w:tcW w:w="535" w:type="dxa"/>
            <w:vAlign w:val="top"/>
          </w:tcPr>
          <w:p>
            <w:pPr>
              <w:pStyle w:val="TableText"/>
              <w:ind w:left="181"/>
              <w:spacing w:before="145"/>
              <w:rPr/>
            </w:pPr>
            <w:r>
              <w:rPr>
                <w:spacing w:val="-1"/>
              </w:rPr>
              <w:t>233</w:t>
            </w:r>
          </w:p>
        </w:tc>
        <w:tc>
          <w:tcPr>
            <w:tcW w:w="3733" w:type="dxa"/>
            <w:vAlign w:val="top"/>
          </w:tcPr>
          <w:p>
            <w:pPr>
              <w:pStyle w:val="TableText"/>
              <w:ind w:left="58" w:right="103" w:hanging="3"/>
              <w:spacing w:before="33" w:line="225" w:lineRule="auto"/>
              <w:rPr>
                <w:sz w:val="13"/>
                <w:szCs w:val="13"/>
              </w:rPr>
            </w:pPr>
            <w:r>
              <w:rPr>
                <w:sz w:val="13"/>
                <w:szCs w:val="13"/>
                <w:spacing w:val="12"/>
              </w:rPr>
              <w:t>对设计单位未在设计文件中注明涉及危大工程的重点部位</w:t>
            </w:r>
            <w:r>
              <w:rPr>
                <w:sz w:val="13"/>
                <w:szCs w:val="13"/>
                <w:spacing w:val="12"/>
              </w:rPr>
              <w:t>和环节，未提出保障工程周边环境安全和工程施工安全的</w:t>
            </w:r>
          </w:p>
        </w:tc>
        <w:tc>
          <w:tcPr>
            <w:tcW w:w="885" w:type="dxa"/>
            <w:vAlign w:val="top"/>
          </w:tcPr>
          <w:p>
            <w:pPr>
              <w:pStyle w:val="TableText"/>
              <w:ind w:left="37"/>
              <w:spacing w:before="142" w:line="221" w:lineRule="auto"/>
              <w:rPr/>
            </w:pPr>
            <w:r>
              <w:rPr>
                <w:spacing w:val="3"/>
              </w:rPr>
              <w:t>行政处罚</w:t>
            </w:r>
          </w:p>
        </w:tc>
        <w:tc>
          <w:tcPr>
            <w:tcW w:w="2184" w:type="dxa"/>
            <w:vAlign w:val="top"/>
          </w:tcPr>
          <w:p>
            <w:pPr>
              <w:pStyle w:val="TableText"/>
              <w:ind w:left="67"/>
              <w:spacing w:before="142" w:line="220" w:lineRule="auto"/>
              <w:rPr/>
            </w:pPr>
            <w:r>
              <w:rPr>
                <w:spacing w:val="6"/>
              </w:rPr>
              <w:t>白云鄂博矿区住房建设和交通运输局</w:t>
            </w:r>
          </w:p>
        </w:tc>
        <w:tc>
          <w:tcPr>
            <w:tcW w:w="6421" w:type="dxa"/>
            <w:vAlign w:val="top"/>
          </w:tcPr>
          <w:p>
            <w:pPr>
              <w:pStyle w:val="TableText"/>
              <w:ind w:left="44"/>
              <w:spacing w:before="133" w:line="233" w:lineRule="auto"/>
              <w:rPr>
                <w:sz w:val="13"/>
                <w:szCs w:val="13"/>
              </w:rPr>
            </w:pPr>
            <w:r>
              <w:rPr>
                <w:sz w:val="13"/>
                <w:szCs w:val="13"/>
                <w:spacing w:val="11"/>
              </w:rPr>
              <w:t>《危险性较大的分部分项工程安全管理规定 》第三十一条</w:t>
            </w:r>
          </w:p>
        </w:tc>
        <w:tc>
          <w:tcPr>
            <w:tcW w:w="1328" w:type="dxa"/>
            <w:vAlign w:val="top"/>
          </w:tcPr>
          <w:p>
            <w:pPr>
              <w:pStyle w:val="TableText"/>
              <w:ind w:left="384"/>
              <w:spacing w:before="60" w:line="222" w:lineRule="auto"/>
              <w:rPr/>
            </w:pPr>
            <w:r>
              <w:rPr>
                <w:spacing w:val="-2"/>
              </w:rPr>
              <w:t>电话监督：</w:t>
            </w:r>
          </w:p>
          <w:p>
            <w:pPr>
              <w:pStyle w:val="TableText"/>
              <w:ind w:left="285"/>
              <w:spacing w:before="4" w:line="216" w:lineRule="auto"/>
              <w:rPr/>
            </w:pPr>
            <w:r>
              <w:rPr>
                <w:spacing w:val="3"/>
              </w:rPr>
              <w:t>0472-8510777</w:t>
            </w:r>
          </w:p>
        </w:tc>
        <w:tc>
          <w:tcPr>
            <w:tcW w:w="839" w:type="dxa"/>
            <w:vAlign w:val="top"/>
          </w:tcPr>
          <w:p>
            <w:pPr>
              <w:rPr>
                <w:rFonts w:ascii="Arial"/>
                <w:sz w:val="21"/>
              </w:rPr>
            </w:pPr>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709" w:hRule="atLeast"/>
        </w:trPr>
        <w:tc>
          <w:tcPr>
            <w:tcW w:w="535" w:type="dxa"/>
            <w:vAlign w:val="top"/>
          </w:tcPr>
          <w:p>
            <w:pPr>
              <w:spacing w:line="274" w:lineRule="auto"/>
              <w:rPr>
                <w:rFonts w:ascii="Arial"/>
                <w:sz w:val="21"/>
              </w:rPr>
            </w:pPr>
            <w:r/>
          </w:p>
          <w:p>
            <w:pPr>
              <w:pStyle w:val="TableText"/>
              <w:ind w:left="181"/>
              <w:spacing w:before="39"/>
              <w:rPr/>
            </w:pPr>
            <w:r>
              <w:rPr>
                <w:spacing w:val="-1"/>
              </w:rPr>
              <w:t>234</w:t>
            </w:r>
          </w:p>
        </w:tc>
        <w:tc>
          <w:tcPr>
            <w:tcW w:w="3733" w:type="dxa"/>
            <w:vAlign w:val="top"/>
          </w:tcPr>
          <w:p>
            <w:pPr>
              <w:pStyle w:val="TableText"/>
              <w:ind w:left="55" w:right="55"/>
              <w:spacing w:before="37" w:line="235" w:lineRule="auto"/>
              <w:jc w:val="both"/>
              <w:rPr>
                <w:sz w:val="13"/>
                <w:szCs w:val="13"/>
              </w:rPr>
            </w:pPr>
            <w:r>
              <w:rPr>
                <w:sz w:val="13"/>
                <w:szCs w:val="13"/>
                <w:spacing w:val="14"/>
              </w:rPr>
              <w:t>对施工单位未向施工现场管理人员和作业人员进行方案交</w:t>
            </w:r>
            <w:r>
              <w:rPr>
                <w:sz w:val="13"/>
                <w:szCs w:val="13"/>
                <w:spacing w:val="13"/>
              </w:rPr>
              <w:t>底和安全技术交底的；</w:t>
            </w:r>
            <w:r>
              <w:rPr>
                <w:sz w:val="13"/>
                <w:szCs w:val="13"/>
                <w:spacing w:val="-27"/>
              </w:rPr>
              <w:t xml:space="preserve"> </w:t>
            </w:r>
            <w:r>
              <w:rPr>
                <w:sz w:val="13"/>
                <w:szCs w:val="13"/>
                <w:spacing w:val="13"/>
              </w:rPr>
              <w:t>施工单位未在施工现场显著位置公</w:t>
            </w:r>
            <w:r>
              <w:rPr>
                <w:sz w:val="13"/>
                <w:szCs w:val="13"/>
                <w:spacing w:val="11"/>
              </w:rPr>
              <w:t>告危大工程，并在危险区域设置安全警示标志的 ；施工单</w:t>
            </w:r>
            <w:r>
              <w:rPr>
                <w:sz w:val="13"/>
                <w:szCs w:val="13"/>
                <w:spacing w:val="12"/>
              </w:rPr>
              <w:t>位项目专职安全生产管理人员未对专项施工方案实施情况</w:t>
            </w:r>
          </w:p>
        </w:tc>
        <w:tc>
          <w:tcPr>
            <w:tcW w:w="885" w:type="dxa"/>
            <w:vAlign w:val="top"/>
          </w:tcPr>
          <w:p>
            <w:pPr>
              <w:spacing w:line="272"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2"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259" w:lineRule="auto"/>
              <w:rPr>
                <w:rFonts w:ascii="Arial"/>
                <w:sz w:val="21"/>
              </w:rPr>
            </w:pPr>
            <w:r/>
          </w:p>
          <w:p>
            <w:pPr>
              <w:pStyle w:val="TableText"/>
              <w:ind w:left="44"/>
              <w:spacing w:before="43" w:line="233" w:lineRule="auto"/>
              <w:rPr>
                <w:sz w:val="13"/>
                <w:szCs w:val="13"/>
              </w:rPr>
            </w:pPr>
            <w:r>
              <w:rPr>
                <w:sz w:val="13"/>
                <w:szCs w:val="13"/>
                <w:spacing w:val="11"/>
              </w:rPr>
              <w:t>《危险性较大的分部分项工程安全管理规定 》第三十三条</w:t>
            </w:r>
          </w:p>
        </w:tc>
        <w:tc>
          <w:tcPr>
            <w:tcW w:w="1328" w:type="dxa"/>
            <w:vAlign w:val="top"/>
          </w:tcPr>
          <w:p>
            <w:pPr>
              <w:pStyle w:val="TableText"/>
              <w:ind w:left="384"/>
              <w:spacing w:before="231"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872" w:hRule="atLeast"/>
        </w:trPr>
        <w:tc>
          <w:tcPr>
            <w:tcW w:w="535" w:type="dxa"/>
            <w:vAlign w:val="top"/>
          </w:tcPr>
          <w:p>
            <w:pPr>
              <w:spacing w:line="354" w:lineRule="auto"/>
              <w:rPr>
                <w:rFonts w:ascii="Arial"/>
                <w:sz w:val="21"/>
              </w:rPr>
            </w:pPr>
            <w:r/>
          </w:p>
          <w:p>
            <w:pPr>
              <w:pStyle w:val="TableText"/>
              <w:ind w:left="181"/>
              <w:spacing w:before="39"/>
              <w:rPr/>
            </w:pPr>
            <w:r>
              <w:rPr>
                <w:spacing w:val="-1"/>
              </w:rPr>
              <w:t>235</w:t>
            </w:r>
          </w:p>
        </w:tc>
        <w:tc>
          <w:tcPr>
            <w:tcW w:w="3733" w:type="dxa"/>
            <w:vAlign w:val="top"/>
          </w:tcPr>
          <w:p>
            <w:pPr>
              <w:pStyle w:val="TableText"/>
              <w:ind w:left="55"/>
              <w:spacing w:before="29" w:line="232" w:lineRule="auto"/>
              <w:rPr>
                <w:sz w:val="13"/>
                <w:szCs w:val="13"/>
              </w:rPr>
            </w:pPr>
            <w:r>
              <w:rPr>
                <w:sz w:val="13"/>
                <w:szCs w:val="13"/>
                <w:spacing w:val="12"/>
              </w:rPr>
              <w:t>对施工单位项目负责人未按照本规定现场履职或者组织限</w:t>
            </w:r>
          </w:p>
          <w:p>
            <w:pPr>
              <w:pStyle w:val="TableText"/>
              <w:ind w:left="62"/>
              <w:spacing w:before="16" w:line="232" w:lineRule="auto"/>
              <w:rPr>
                <w:sz w:val="13"/>
                <w:szCs w:val="13"/>
              </w:rPr>
            </w:pPr>
            <w:r>
              <w:rPr>
                <w:sz w:val="13"/>
                <w:szCs w:val="13"/>
                <w:spacing w:val="12"/>
              </w:rPr>
              <w:t>期整改的；施工单位未按照本规定进行施工监测和安全巡</w:t>
            </w:r>
          </w:p>
          <w:p>
            <w:pPr>
              <w:pStyle w:val="TableText"/>
              <w:ind w:left="55"/>
              <w:spacing w:before="16" w:line="232" w:lineRule="auto"/>
              <w:rPr>
                <w:sz w:val="13"/>
                <w:szCs w:val="13"/>
              </w:rPr>
            </w:pPr>
            <w:r>
              <w:rPr>
                <w:sz w:val="13"/>
                <w:szCs w:val="13"/>
                <w:spacing w:val="10"/>
              </w:rPr>
              <w:t>视的；施工单位未按照本规定组织危大工程验收的</w:t>
            </w:r>
            <w:r>
              <w:rPr>
                <w:sz w:val="13"/>
                <w:szCs w:val="13"/>
                <w:spacing w:val="48"/>
              </w:rPr>
              <w:t xml:space="preserve"> </w:t>
            </w:r>
            <w:r>
              <w:rPr>
                <w:sz w:val="13"/>
                <w:szCs w:val="13"/>
                <w:spacing w:val="10"/>
              </w:rPr>
              <w:t>；施工</w:t>
            </w:r>
          </w:p>
          <w:p>
            <w:pPr>
              <w:pStyle w:val="TableText"/>
              <w:ind w:left="59"/>
              <w:spacing w:before="13" w:line="198" w:lineRule="auto"/>
              <w:rPr>
                <w:sz w:val="13"/>
                <w:szCs w:val="13"/>
              </w:rPr>
            </w:pPr>
            <w:r>
              <w:rPr>
                <w:sz w:val="13"/>
                <w:szCs w:val="13"/>
                <w:spacing w:val="11"/>
              </w:rPr>
              <w:t>单位发生险情或者事故时 ，未采取应急处置措施的；施工</w:t>
            </w:r>
          </w:p>
          <w:p>
            <w:pPr>
              <w:pStyle w:val="TableText"/>
              <w:ind w:left="206"/>
              <w:spacing w:line="221" w:lineRule="auto"/>
              <w:rPr>
                <w:sz w:val="13"/>
                <w:szCs w:val="13"/>
              </w:rPr>
            </w:pPr>
            <w:r>
              <w:rPr>
                <w:sz w:val="13"/>
                <w:szCs w:val="13"/>
                <w:spacing w:val="12"/>
              </w:rPr>
              <w:t>单位未按照本规定建立危大工程安全管理档案的处罚</w:t>
            </w:r>
          </w:p>
        </w:tc>
        <w:tc>
          <w:tcPr>
            <w:tcW w:w="885" w:type="dxa"/>
            <w:vAlign w:val="top"/>
          </w:tcPr>
          <w:p>
            <w:pPr>
              <w:spacing w:line="349"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349"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335" w:lineRule="auto"/>
              <w:rPr>
                <w:rFonts w:ascii="Arial"/>
                <w:sz w:val="21"/>
              </w:rPr>
            </w:pPr>
            <w:r/>
          </w:p>
          <w:p>
            <w:pPr>
              <w:pStyle w:val="TableText"/>
              <w:ind w:left="42"/>
              <w:spacing w:before="42" w:line="233" w:lineRule="auto"/>
              <w:rPr>
                <w:sz w:val="13"/>
                <w:szCs w:val="13"/>
              </w:rPr>
            </w:pPr>
            <w:r>
              <w:rPr>
                <w:sz w:val="13"/>
                <w:szCs w:val="13"/>
                <w:spacing w:val="11"/>
              </w:rPr>
              <w:t>&lt;&lt;危险性较大的分部分项工程安全管理规</w:t>
            </w:r>
            <w:r>
              <w:rPr>
                <w:sz w:val="13"/>
                <w:szCs w:val="13"/>
                <w:spacing w:val="10"/>
              </w:rPr>
              <w:t>定 》第三十五条</w:t>
            </w:r>
          </w:p>
        </w:tc>
        <w:tc>
          <w:tcPr>
            <w:tcW w:w="1328" w:type="dxa"/>
            <w:vAlign w:val="top"/>
          </w:tcPr>
          <w:p>
            <w:pPr>
              <w:spacing w:line="265"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1"/>
              <w:spacing w:before="222"/>
              <w:rPr/>
            </w:pPr>
            <w:r>
              <w:rPr>
                <w:spacing w:val="-1"/>
              </w:rPr>
              <w:t>236</w:t>
            </w:r>
          </w:p>
        </w:tc>
        <w:tc>
          <w:tcPr>
            <w:tcW w:w="3733" w:type="dxa"/>
            <w:vAlign w:val="top"/>
          </w:tcPr>
          <w:p>
            <w:pPr>
              <w:pStyle w:val="TableText"/>
              <w:ind w:left="55"/>
              <w:spacing w:before="30" w:line="232" w:lineRule="auto"/>
              <w:rPr>
                <w:sz w:val="13"/>
                <w:szCs w:val="13"/>
              </w:rPr>
            </w:pPr>
            <w:r>
              <w:rPr>
                <w:sz w:val="13"/>
                <w:szCs w:val="13"/>
                <w:spacing w:val="12"/>
              </w:rPr>
              <w:t>对总监理工程师未按照本规定审查危大工程专项施工方案</w:t>
            </w:r>
          </w:p>
          <w:p>
            <w:pPr>
              <w:pStyle w:val="TableText"/>
              <w:ind w:left="82"/>
              <w:spacing w:before="19" w:line="204" w:lineRule="auto"/>
              <w:rPr>
                <w:sz w:val="13"/>
                <w:szCs w:val="13"/>
              </w:rPr>
            </w:pPr>
            <w:r>
              <w:rPr>
                <w:sz w:val="13"/>
                <w:szCs w:val="13"/>
                <w:spacing w:val="10"/>
              </w:rPr>
              <w:t>的；发现施工单位未按照专项施工方案实施 ，未要求其整</w:t>
            </w:r>
          </w:p>
          <w:p>
            <w:pPr>
              <w:pStyle w:val="TableText"/>
              <w:ind w:left="1304"/>
              <w:spacing w:line="220" w:lineRule="auto"/>
              <w:rPr>
                <w:sz w:val="13"/>
                <w:szCs w:val="13"/>
              </w:rPr>
            </w:pPr>
            <w:r>
              <w:rPr>
                <w:sz w:val="13"/>
                <w:szCs w:val="13"/>
                <w:spacing w:val="10"/>
              </w:rPr>
              <w:t>改或者停工的处罚</w:t>
            </w:r>
          </w:p>
        </w:tc>
        <w:tc>
          <w:tcPr>
            <w:tcW w:w="885" w:type="dxa"/>
            <w:vAlign w:val="top"/>
          </w:tcPr>
          <w:p>
            <w:pPr>
              <w:pStyle w:val="TableText"/>
              <w:ind w:left="37"/>
              <w:spacing w:before="216" w:line="221" w:lineRule="auto"/>
              <w:rPr/>
            </w:pPr>
            <w:r>
              <w:rPr>
                <w:spacing w:val="3"/>
              </w:rPr>
              <w:t>行政处罚</w:t>
            </w:r>
          </w:p>
        </w:tc>
        <w:tc>
          <w:tcPr>
            <w:tcW w:w="2184" w:type="dxa"/>
            <w:vAlign w:val="top"/>
          </w:tcPr>
          <w:p>
            <w:pPr>
              <w:pStyle w:val="TableText"/>
              <w:ind w:left="67"/>
              <w:spacing w:before="217" w:line="220" w:lineRule="auto"/>
              <w:rPr/>
            </w:pPr>
            <w:r>
              <w:rPr>
                <w:spacing w:val="6"/>
              </w:rPr>
              <w:t>白云鄂博矿区住房建设和交通运输局</w:t>
            </w:r>
          </w:p>
        </w:tc>
        <w:tc>
          <w:tcPr>
            <w:tcW w:w="6421" w:type="dxa"/>
            <w:vAlign w:val="top"/>
          </w:tcPr>
          <w:p>
            <w:pPr>
              <w:pStyle w:val="TableText"/>
              <w:ind w:left="42"/>
              <w:spacing w:before="205" w:line="233" w:lineRule="auto"/>
              <w:rPr>
                <w:sz w:val="13"/>
                <w:szCs w:val="13"/>
              </w:rPr>
            </w:pPr>
            <w:r>
              <w:rPr>
                <w:sz w:val="13"/>
                <w:szCs w:val="13"/>
                <w:spacing w:val="11"/>
              </w:rPr>
              <w:t>&lt;&lt;危险性较大的分部分项工程安全管理规</w:t>
            </w:r>
            <w:r>
              <w:rPr>
                <w:sz w:val="13"/>
                <w:szCs w:val="13"/>
                <w:spacing w:val="10"/>
              </w:rPr>
              <w:t>定 》第三十六条</w:t>
            </w:r>
          </w:p>
        </w:tc>
        <w:tc>
          <w:tcPr>
            <w:tcW w:w="1328" w:type="dxa"/>
            <w:vAlign w:val="top"/>
          </w:tcPr>
          <w:p>
            <w:pPr>
              <w:pStyle w:val="TableText"/>
              <w:ind w:left="384"/>
              <w:spacing w:before="132"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66" w:lineRule="auto"/>
              <w:rPr>
                <w:rFonts w:ascii="Arial"/>
                <w:sz w:val="21"/>
              </w:rPr>
            </w:pPr>
            <w:r/>
          </w:p>
          <w:p>
            <w:pPr>
              <w:pStyle w:val="TableText"/>
              <w:ind w:left="181"/>
              <w:spacing w:before="39"/>
              <w:rPr/>
            </w:pPr>
            <w:r>
              <w:rPr>
                <w:spacing w:val="-1"/>
              </w:rPr>
              <w:t>237</w:t>
            </w:r>
          </w:p>
        </w:tc>
        <w:tc>
          <w:tcPr>
            <w:tcW w:w="3733" w:type="dxa"/>
            <w:vAlign w:val="top"/>
          </w:tcPr>
          <w:p>
            <w:pPr>
              <w:pStyle w:val="TableText"/>
              <w:ind w:left="55"/>
              <w:spacing w:before="33" w:line="232" w:lineRule="auto"/>
              <w:rPr>
                <w:sz w:val="13"/>
                <w:szCs w:val="13"/>
              </w:rPr>
            </w:pPr>
            <w:r>
              <w:rPr>
                <w:sz w:val="13"/>
                <w:szCs w:val="13"/>
                <w:spacing w:val="11"/>
              </w:rPr>
              <w:t>对监理单位未按照本规定编制监理实施细则的</w:t>
            </w:r>
            <w:r>
              <w:rPr>
                <w:sz w:val="13"/>
                <w:szCs w:val="13"/>
                <w:spacing w:val="24"/>
                <w:w w:val="101"/>
              </w:rPr>
              <w:t xml:space="preserve"> </w:t>
            </w:r>
            <w:r>
              <w:rPr>
                <w:sz w:val="13"/>
                <w:szCs w:val="13"/>
                <w:spacing w:val="11"/>
              </w:rPr>
              <w:t>；</w:t>
            </w:r>
            <w:r>
              <w:rPr>
                <w:sz w:val="13"/>
                <w:szCs w:val="13"/>
                <w:spacing w:val="10"/>
              </w:rPr>
              <w:t>监理单位</w:t>
            </w:r>
          </w:p>
          <w:p>
            <w:pPr>
              <w:pStyle w:val="TableText"/>
              <w:ind w:left="63"/>
              <w:spacing w:before="16" w:line="233" w:lineRule="auto"/>
              <w:rPr>
                <w:sz w:val="13"/>
                <w:szCs w:val="13"/>
              </w:rPr>
            </w:pPr>
            <w:r>
              <w:rPr>
                <w:sz w:val="13"/>
                <w:szCs w:val="13"/>
                <w:spacing w:val="11"/>
              </w:rPr>
              <w:t>未对危大工程施工实施专项巡视检查的 ；监理单位</w:t>
            </w:r>
            <w:r>
              <w:rPr>
                <w:sz w:val="13"/>
                <w:szCs w:val="13"/>
                <w:spacing w:val="10"/>
              </w:rPr>
              <w:t>未按照</w:t>
            </w:r>
          </w:p>
          <w:p>
            <w:pPr>
              <w:pStyle w:val="TableText"/>
              <w:ind w:left="59"/>
              <w:spacing w:before="13" w:line="201" w:lineRule="auto"/>
              <w:rPr>
                <w:sz w:val="13"/>
                <w:szCs w:val="13"/>
              </w:rPr>
            </w:pPr>
            <w:r>
              <w:rPr>
                <w:sz w:val="13"/>
                <w:szCs w:val="13"/>
                <w:spacing w:val="11"/>
              </w:rPr>
              <w:t>本规定参与组织危大工程验收的 ；监理单位</w:t>
            </w:r>
            <w:r>
              <w:rPr>
                <w:sz w:val="13"/>
                <w:szCs w:val="13"/>
                <w:spacing w:val="10"/>
              </w:rPr>
              <w:t>未按照本规定</w:t>
            </w:r>
          </w:p>
          <w:p>
            <w:pPr>
              <w:pStyle w:val="TableText"/>
              <w:ind w:left="789"/>
              <w:spacing w:line="218" w:lineRule="auto"/>
              <w:rPr>
                <w:sz w:val="13"/>
                <w:szCs w:val="13"/>
              </w:rPr>
            </w:pPr>
            <w:r>
              <w:rPr>
                <w:sz w:val="13"/>
                <w:szCs w:val="13"/>
                <w:spacing w:val="11"/>
              </w:rPr>
              <w:t>建立危大工程安全管理档案的处罚</w:t>
            </w:r>
          </w:p>
        </w:tc>
        <w:tc>
          <w:tcPr>
            <w:tcW w:w="885" w:type="dxa"/>
            <w:vAlign w:val="top"/>
          </w:tcPr>
          <w:p>
            <w:pPr>
              <w:spacing w:line="263"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63"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251" w:lineRule="auto"/>
              <w:rPr>
                <w:rFonts w:ascii="Arial"/>
                <w:sz w:val="21"/>
              </w:rPr>
            </w:pPr>
            <w:r/>
          </w:p>
          <w:p>
            <w:pPr>
              <w:pStyle w:val="TableText"/>
              <w:ind w:left="42"/>
              <w:spacing w:before="42" w:line="233" w:lineRule="auto"/>
              <w:rPr>
                <w:sz w:val="13"/>
                <w:szCs w:val="13"/>
              </w:rPr>
            </w:pPr>
            <w:r>
              <w:rPr>
                <w:sz w:val="13"/>
                <w:szCs w:val="13"/>
                <w:spacing w:val="11"/>
              </w:rPr>
              <w:t>&lt;&lt;危险性较大的分部分项工程安全管理规</w:t>
            </w:r>
            <w:r>
              <w:rPr>
                <w:sz w:val="13"/>
                <w:szCs w:val="13"/>
                <w:spacing w:val="10"/>
              </w:rPr>
              <w:t>定 》第三十七条</w:t>
            </w:r>
          </w:p>
        </w:tc>
        <w:tc>
          <w:tcPr>
            <w:tcW w:w="1328" w:type="dxa"/>
            <w:vAlign w:val="top"/>
          </w:tcPr>
          <w:p>
            <w:pPr>
              <w:pStyle w:val="TableText"/>
              <w:ind w:left="384"/>
              <w:spacing w:before="222"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1"/>
              <w:spacing w:before="221"/>
              <w:rPr/>
            </w:pPr>
            <w:r>
              <w:rPr>
                <w:spacing w:val="-1"/>
              </w:rPr>
              <w:t>238</w:t>
            </w:r>
          </w:p>
        </w:tc>
        <w:tc>
          <w:tcPr>
            <w:tcW w:w="3733" w:type="dxa"/>
            <w:vAlign w:val="top"/>
          </w:tcPr>
          <w:p>
            <w:pPr>
              <w:pStyle w:val="TableText"/>
              <w:ind w:left="55"/>
              <w:spacing w:before="34" w:line="233" w:lineRule="auto"/>
              <w:rPr>
                <w:sz w:val="13"/>
                <w:szCs w:val="13"/>
              </w:rPr>
            </w:pPr>
            <w:r>
              <w:rPr>
                <w:sz w:val="13"/>
                <w:szCs w:val="13"/>
                <w:spacing w:val="10"/>
              </w:rPr>
              <w:t>对监测单位未取得相应勘察资质从事第三方监测的</w:t>
            </w:r>
            <w:r>
              <w:rPr>
                <w:sz w:val="13"/>
                <w:szCs w:val="13"/>
                <w:spacing w:val="48"/>
              </w:rPr>
              <w:t xml:space="preserve"> </w:t>
            </w:r>
            <w:r>
              <w:rPr>
                <w:sz w:val="13"/>
                <w:szCs w:val="13"/>
                <w:spacing w:val="10"/>
              </w:rPr>
              <w:t>；监测</w:t>
            </w:r>
          </w:p>
          <w:p>
            <w:pPr>
              <w:pStyle w:val="TableText"/>
              <w:ind w:left="132" w:right="70" w:hanging="73"/>
              <w:spacing w:before="13" w:line="213" w:lineRule="auto"/>
              <w:rPr>
                <w:sz w:val="13"/>
                <w:szCs w:val="13"/>
              </w:rPr>
            </w:pPr>
            <w:r>
              <w:rPr>
                <w:sz w:val="13"/>
                <w:szCs w:val="13"/>
                <w:spacing w:val="11"/>
              </w:rPr>
              <w:t>单位未按照本规定编制监测方案的 ；监测单位</w:t>
            </w:r>
            <w:r>
              <w:rPr>
                <w:sz w:val="13"/>
                <w:szCs w:val="13"/>
                <w:spacing w:val="10"/>
              </w:rPr>
              <w:t>未按照监测</w:t>
            </w:r>
            <w:r>
              <w:rPr>
                <w:sz w:val="13"/>
                <w:szCs w:val="13"/>
                <w:spacing w:val="12"/>
              </w:rPr>
              <w:t>方案开展监测的；监测单位发现异常未及时报告的处罚</w:t>
            </w:r>
          </w:p>
        </w:tc>
        <w:tc>
          <w:tcPr>
            <w:tcW w:w="885" w:type="dxa"/>
            <w:vAlign w:val="top"/>
          </w:tcPr>
          <w:p>
            <w:pPr>
              <w:pStyle w:val="TableText"/>
              <w:ind w:left="37"/>
              <w:spacing w:before="219" w:line="221" w:lineRule="auto"/>
              <w:rPr/>
            </w:pPr>
            <w:r>
              <w:rPr>
                <w:spacing w:val="3"/>
              </w:rPr>
              <w:t>行政处罚</w:t>
            </w:r>
          </w:p>
        </w:tc>
        <w:tc>
          <w:tcPr>
            <w:tcW w:w="2184" w:type="dxa"/>
            <w:vAlign w:val="top"/>
          </w:tcPr>
          <w:p>
            <w:pPr>
              <w:pStyle w:val="TableText"/>
              <w:ind w:left="67"/>
              <w:spacing w:before="219" w:line="220" w:lineRule="auto"/>
              <w:rPr/>
            </w:pPr>
            <w:r>
              <w:rPr>
                <w:spacing w:val="6"/>
              </w:rPr>
              <w:t>白云鄂博矿区住房建设和交通运输局</w:t>
            </w:r>
          </w:p>
        </w:tc>
        <w:tc>
          <w:tcPr>
            <w:tcW w:w="6421" w:type="dxa"/>
            <w:vAlign w:val="top"/>
          </w:tcPr>
          <w:p>
            <w:pPr>
              <w:pStyle w:val="TableText"/>
              <w:ind w:left="42"/>
              <w:spacing w:before="212" w:line="233" w:lineRule="auto"/>
              <w:rPr>
                <w:sz w:val="13"/>
                <w:szCs w:val="13"/>
              </w:rPr>
            </w:pPr>
            <w:r>
              <w:rPr>
                <w:sz w:val="13"/>
                <w:szCs w:val="13"/>
                <w:spacing w:val="11"/>
              </w:rPr>
              <w:t>&lt;&lt;危险性较大的分部分项工程安全管理规</w:t>
            </w:r>
            <w:r>
              <w:rPr>
                <w:sz w:val="13"/>
                <w:szCs w:val="13"/>
                <w:spacing w:val="10"/>
              </w:rPr>
              <w:t>定 》第三十八条</w:t>
            </w:r>
          </w:p>
        </w:tc>
        <w:tc>
          <w:tcPr>
            <w:tcW w:w="1328" w:type="dxa"/>
            <w:vAlign w:val="top"/>
          </w:tcPr>
          <w:p>
            <w:pPr>
              <w:pStyle w:val="TableText"/>
              <w:ind w:left="384"/>
              <w:spacing w:before="135"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4"/>
              <w:rPr/>
            </w:pPr>
            <w:r>
              <w:rPr>
                <w:spacing w:val="-1"/>
              </w:rPr>
              <w:t>239</w:t>
            </w:r>
          </w:p>
        </w:tc>
        <w:tc>
          <w:tcPr>
            <w:tcW w:w="3733" w:type="dxa"/>
            <w:vAlign w:val="top"/>
          </w:tcPr>
          <w:p>
            <w:pPr>
              <w:pStyle w:val="TableText"/>
              <w:ind w:left="55"/>
              <w:spacing w:before="33" w:line="198" w:lineRule="auto"/>
              <w:rPr>
                <w:sz w:val="13"/>
                <w:szCs w:val="13"/>
              </w:rPr>
            </w:pPr>
            <w:r>
              <w:rPr>
                <w:sz w:val="13"/>
                <w:szCs w:val="13"/>
                <w:spacing w:val="12"/>
              </w:rPr>
              <w:t>对建设单</w:t>
            </w:r>
            <w:hyperlink w:history="true" r:id="rId4">
              <w:r>
                <w:rPr>
                  <w:sz w:val="13"/>
                  <w:szCs w:val="13"/>
                  <w:spacing w:val="12"/>
                </w:rPr>
                <w:t>位未依照本法规定在验收后报住</w:t>
              </w:r>
            </w:hyperlink>
            <w:r>
              <w:rPr>
                <w:sz w:val="13"/>
                <w:szCs w:val="13"/>
                <w:spacing w:val="12"/>
              </w:rPr>
              <w:t>房和城乡建设主</w:t>
            </w:r>
          </w:p>
          <w:p>
            <w:pPr>
              <w:pStyle w:val="TableText"/>
              <w:ind w:left="1299"/>
              <w:spacing w:before="9" w:line="220" w:lineRule="auto"/>
              <w:rPr>
                <w:sz w:val="13"/>
                <w:szCs w:val="13"/>
              </w:rPr>
            </w:pPr>
            <w:r>
              <w:rPr>
                <w:sz w:val="13"/>
                <w:szCs w:val="13"/>
                <w:spacing w:val="10"/>
              </w:rPr>
              <w:t>管部门备案的处罚</w:t>
            </w:r>
          </w:p>
        </w:tc>
        <w:tc>
          <w:tcPr>
            <w:tcW w:w="885" w:type="dxa"/>
            <w:vAlign w:val="top"/>
          </w:tcPr>
          <w:p>
            <w:pPr>
              <w:pStyle w:val="TableText"/>
              <w:ind w:left="37"/>
              <w:spacing w:before="131" w:line="221" w:lineRule="auto"/>
              <w:rPr/>
            </w:pPr>
            <w:r>
              <w:rPr>
                <w:spacing w:val="3"/>
              </w:rPr>
              <w:t>行政处罚</w:t>
            </w:r>
          </w:p>
        </w:tc>
        <w:tc>
          <w:tcPr>
            <w:tcW w:w="2184" w:type="dxa"/>
            <w:vAlign w:val="top"/>
          </w:tcPr>
          <w:p>
            <w:pPr>
              <w:pStyle w:val="TableText"/>
              <w:ind w:left="67"/>
              <w:spacing w:before="131" w:line="220" w:lineRule="auto"/>
              <w:rPr/>
            </w:pPr>
            <w:r>
              <w:rPr>
                <w:spacing w:val="6"/>
              </w:rPr>
              <w:t>白云鄂博矿区住房建设和交通运输局</w:t>
            </w:r>
          </w:p>
        </w:tc>
        <w:tc>
          <w:tcPr>
            <w:tcW w:w="6421" w:type="dxa"/>
            <w:vAlign w:val="top"/>
          </w:tcPr>
          <w:p>
            <w:pPr>
              <w:pStyle w:val="TableText"/>
              <w:ind w:left="44"/>
              <w:spacing w:before="122" w:line="233" w:lineRule="auto"/>
              <w:rPr>
                <w:sz w:val="13"/>
                <w:szCs w:val="13"/>
              </w:rPr>
            </w:pPr>
            <w:r>
              <w:rPr>
                <w:sz w:val="13"/>
                <w:szCs w:val="13"/>
                <w:spacing w:val="10"/>
              </w:rPr>
              <w:t>《中华人民共和国消防法</w:t>
            </w:r>
            <w:r>
              <w:rPr>
                <w:sz w:val="13"/>
                <w:szCs w:val="13"/>
                <w:spacing w:val="-7"/>
              </w:rPr>
              <w:t xml:space="preserve"> </w:t>
            </w:r>
            <w:r>
              <w:rPr>
                <w:sz w:val="13"/>
                <w:szCs w:val="13"/>
                <w:spacing w:val="10"/>
              </w:rPr>
              <w:t>》第五十八条</w:t>
            </w:r>
          </w:p>
        </w:tc>
        <w:tc>
          <w:tcPr>
            <w:tcW w:w="1328" w:type="dxa"/>
            <w:vAlign w:val="top"/>
          </w:tcPr>
          <w:p>
            <w:pPr>
              <w:pStyle w:val="TableText"/>
              <w:ind w:left="384"/>
              <w:spacing w:before="49" w:line="222" w:lineRule="auto"/>
              <w:rPr/>
            </w:pPr>
            <w:r>
              <w:rPr>
                <w:spacing w:val="-2"/>
              </w:rPr>
              <w:t>电话监督：</w:t>
            </w:r>
          </w:p>
          <w:p>
            <w:pPr>
              <w:pStyle w:val="TableText"/>
              <w:ind w:left="285"/>
              <w:spacing w:before="7"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4"/>
              <w:rPr/>
            </w:pPr>
            <w:r>
              <w:rPr>
                <w:spacing w:val="-1"/>
              </w:rPr>
              <w:t>240</w:t>
            </w:r>
          </w:p>
        </w:tc>
        <w:tc>
          <w:tcPr>
            <w:tcW w:w="3733" w:type="dxa"/>
            <w:vAlign w:val="top"/>
          </w:tcPr>
          <w:p>
            <w:pPr>
              <w:pStyle w:val="TableText"/>
              <w:ind w:left="1003"/>
              <w:spacing w:before="123" w:line="233" w:lineRule="auto"/>
              <w:rPr>
                <w:sz w:val="13"/>
                <w:szCs w:val="13"/>
              </w:rPr>
            </w:pPr>
            <w:r>
              <w:rPr>
                <w:sz w:val="13"/>
                <w:szCs w:val="13"/>
                <w:spacing w:val="11"/>
              </w:rPr>
              <w:t>对挪用专项维修资金的处罚</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48" w:right="97" w:hanging="19"/>
              <w:spacing w:before="24" w:line="222" w:lineRule="auto"/>
              <w:rPr>
                <w:sz w:val="13"/>
                <w:szCs w:val="13"/>
              </w:rPr>
            </w:pPr>
            <w:r>
              <w:rPr>
                <w:sz w:val="13"/>
                <w:szCs w:val="13"/>
                <w:spacing w:val="10"/>
              </w:rPr>
              <w:t>【行政法规】</w:t>
            </w:r>
            <w:r>
              <w:rPr>
                <w:sz w:val="13"/>
                <w:szCs w:val="13"/>
                <w:spacing w:val="-32"/>
              </w:rPr>
              <w:t xml:space="preserve"> </w:t>
            </w:r>
            <w:r>
              <w:rPr>
                <w:sz w:val="13"/>
                <w:szCs w:val="13"/>
                <w:spacing w:val="10"/>
              </w:rPr>
              <w:t>《中华人民共和国物业管理条例》</w:t>
            </w:r>
            <w:r>
              <w:rPr>
                <w:sz w:val="13"/>
                <w:szCs w:val="13"/>
                <w:spacing w:val="64"/>
                <w:w w:val="101"/>
              </w:rPr>
              <w:t xml:space="preserve"> </w:t>
            </w:r>
            <w:r>
              <w:rPr>
                <w:sz w:val="13"/>
                <w:szCs w:val="13"/>
                <w:spacing w:val="10"/>
              </w:rPr>
              <w:t>（</w:t>
            </w:r>
            <w:r>
              <w:rPr>
                <w:sz w:val="13"/>
                <w:szCs w:val="13"/>
                <w:spacing w:val="-35"/>
              </w:rPr>
              <w:t xml:space="preserve"> </w:t>
            </w:r>
            <w:r>
              <w:rPr>
                <w:sz w:val="13"/>
                <w:szCs w:val="13"/>
                <w:spacing w:val="10"/>
              </w:rPr>
              <w:t>《国务院关于修改和废止部分行政法规的决定 》</w:t>
            </w:r>
            <w:r>
              <w:rPr>
                <w:sz w:val="13"/>
                <w:szCs w:val="13"/>
              </w:rPr>
              <w:t xml:space="preserve"> </w:t>
            </w:r>
            <w:r>
              <w:rPr>
                <w:sz w:val="13"/>
                <w:szCs w:val="13"/>
                <w:spacing w:val="10"/>
              </w:rPr>
              <w:t>（国务院令第698号）第六十条</w:t>
            </w:r>
          </w:p>
        </w:tc>
        <w:tc>
          <w:tcPr>
            <w:tcW w:w="1328" w:type="dxa"/>
            <w:vAlign w:val="top"/>
          </w:tcPr>
          <w:p>
            <w:pPr>
              <w:pStyle w:val="TableText"/>
              <w:ind w:left="384"/>
              <w:spacing w:before="50" w:line="222" w:lineRule="auto"/>
              <w:rPr/>
            </w:pPr>
            <w:r>
              <w:rPr>
                <w:spacing w:val="-2"/>
              </w:rPr>
              <w:t>电话监督：</w:t>
            </w:r>
          </w:p>
          <w:p>
            <w:pPr>
              <w:pStyle w:val="TableText"/>
              <w:ind w:left="285"/>
              <w:spacing w:before="7"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7" w:line="242" w:lineRule="auto"/>
              <w:rPr/>
            </w:pPr>
            <w:r>
              <w:rPr>
                <w:spacing w:val="-1"/>
              </w:rPr>
              <w:t>241</w:t>
            </w:r>
          </w:p>
        </w:tc>
        <w:tc>
          <w:tcPr>
            <w:tcW w:w="3733" w:type="dxa"/>
            <w:vAlign w:val="top"/>
          </w:tcPr>
          <w:p>
            <w:pPr>
              <w:pStyle w:val="TableText"/>
              <w:ind w:left="713"/>
              <w:spacing w:before="124" w:line="231" w:lineRule="auto"/>
              <w:rPr>
                <w:sz w:val="13"/>
                <w:szCs w:val="13"/>
              </w:rPr>
            </w:pPr>
            <w:r>
              <w:rPr>
                <w:sz w:val="13"/>
                <w:szCs w:val="13"/>
                <w:spacing w:val="12"/>
              </w:rPr>
              <w:t>对估价机构不够条件设分机构的处罚</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41" w:right="63" w:hanging="12"/>
              <w:spacing w:before="25" w:line="221" w:lineRule="auto"/>
              <w:rPr>
                <w:sz w:val="13"/>
                <w:szCs w:val="13"/>
              </w:rPr>
            </w:pPr>
            <w:r>
              <w:rPr>
                <w:sz w:val="13"/>
                <w:szCs w:val="13"/>
                <w:spacing w:val="11"/>
              </w:rPr>
              <w:t>【部委规章】</w:t>
            </w:r>
            <w:r>
              <w:rPr>
                <w:sz w:val="13"/>
                <w:szCs w:val="13"/>
                <w:spacing w:val="-25"/>
              </w:rPr>
              <w:t xml:space="preserve"> </w:t>
            </w:r>
            <w:r>
              <w:rPr>
                <w:sz w:val="13"/>
                <w:szCs w:val="13"/>
                <w:spacing w:val="11"/>
              </w:rPr>
              <w:t>《房地产估价机构管理办法</w:t>
            </w:r>
            <w:r>
              <w:rPr>
                <w:sz w:val="13"/>
                <w:szCs w:val="13"/>
                <w:spacing w:val="-11"/>
              </w:rPr>
              <w:t xml:space="preserve"> </w:t>
            </w:r>
            <w:r>
              <w:rPr>
                <w:sz w:val="13"/>
                <w:szCs w:val="13"/>
                <w:spacing w:val="11"/>
              </w:rPr>
              <w:t>》（2005年10月12日建设部令第142号发布，根据2013年10</w:t>
            </w:r>
            <w:r>
              <w:rPr>
                <w:sz w:val="13"/>
                <w:szCs w:val="13"/>
                <w:spacing w:val="10"/>
              </w:rPr>
              <w:t>月16日住房和城乡建设部令第 14号修正</w:t>
            </w:r>
            <w:r>
              <w:rPr>
                <w:sz w:val="13"/>
                <w:szCs w:val="13"/>
                <w:spacing w:val="9"/>
              </w:rPr>
              <w:t>）第四十九条</w:t>
            </w:r>
          </w:p>
        </w:tc>
        <w:tc>
          <w:tcPr>
            <w:tcW w:w="1328" w:type="dxa"/>
            <w:vAlign w:val="top"/>
          </w:tcPr>
          <w:p>
            <w:pPr>
              <w:pStyle w:val="TableText"/>
              <w:ind w:left="384"/>
              <w:spacing w:before="51" w:line="222" w:lineRule="auto"/>
              <w:rPr/>
            </w:pPr>
            <w:r>
              <w:rPr>
                <w:spacing w:val="-2"/>
              </w:rPr>
              <w:t>电话监督：</w:t>
            </w:r>
          </w:p>
          <w:p>
            <w:pPr>
              <w:pStyle w:val="TableText"/>
              <w:ind w:left="285"/>
              <w:spacing w:before="4"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8" w:line="242" w:lineRule="auto"/>
              <w:rPr/>
            </w:pPr>
            <w:r>
              <w:rPr>
                <w:spacing w:val="-1"/>
              </w:rPr>
              <w:t>242</w:t>
            </w:r>
          </w:p>
        </w:tc>
        <w:tc>
          <w:tcPr>
            <w:tcW w:w="3733" w:type="dxa"/>
            <w:vAlign w:val="top"/>
          </w:tcPr>
          <w:p>
            <w:pPr>
              <w:pStyle w:val="TableText"/>
              <w:ind w:left="713"/>
              <w:spacing w:before="122" w:line="231" w:lineRule="auto"/>
              <w:rPr>
                <w:sz w:val="13"/>
                <w:szCs w:val="13"/>
              </w:rPr>
            </w:pPr>
            <w:r>
              <w:rPr>
                <w:sz w:val="13"/>
                <w:szCs w:val="13"/>
                <w:spacing w:val="12"/>
              </w:rPr>
              <w:t>对估价机构擅自转让估价业务的处罚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41" w:right="63" w:hanging="12"/>
              <w:spacing w:before="24" w:line="222" w:lineRule="auto"/>
              <w:rPr>
                <w:sz w:val="13"/>
                <w:szCs w:val="13"/>
              </w:rPr>
            </w:pPr>
            <w:r>
              <w:rPr>
                <w:sz w:val="13"/>
                <w:szCs w:val="13"/>
                <w:spacing w:val="11"/>
              </w:rPr>
              <w:t>【部委规章】</w:t>
            </w:r>
            <w:r>
              <w:rPr>
                <w:sz w:val="13"/>
                <w:szCs w:val="13"/>
                <w:spacing w:val="-25"/>
              </w:rPr>
              <w:t xml:space="preserve"> </w:t>
            </w:r>
            <w:r>
              <w:rPr>
                <w:sz w:val="13"/>
                <w:szCs w:val="13"/>
                <w:spacing w:val="11"/>
              </w:rPr>
              <w:t>《房地产估价机构管理办法</w:t>
            </w:r>
            <w:r>
              <w:rPr>
                <w:sz w:val="13"/>
                <w:szCs w:val="13"/>
                <w:spacing w:val="-11"/>
              </w:rPr>
              <w:t xml:space="preserve"> </w:t>
            </w:r>
            <w:r>
              <w:rPr>
                <w:sz w:val="13"/>
                <w:szCs w:val="13"/>
                <w:spacing w:val="11"/>
              </w:rPr>
              <w:t>》（2005年10月12日建设部令第142号发布，根据2013年10</w:t>
            </w:r>
            <w:r>
              <w:rPr>
                <w:sz w:val="13"/>
                <w:szCs w:val="13"/>
                <w:spacing w:val="9"/>
              </w:rPr>
              <w:t>月16日住房和城乡建设部令第 14号修正）第五十条</w:t>
            </w:r>
          </w:p>
        </w:tc>
        <w:tc>
          <w:tcPr>
            <w:tcW w:w="1328" w:type="dxa"/>
            <w:vAlign w:val="top"/>
          </w:tcPr>
          <w:p>
            <w:pPr>
              <w:pStyle w:val="TableText"/>
              <w:ind w:left="384"/>
              <w:spacing w:before="52" w:line="222" w:lineRule="auto"/>
              <w:rPr/>
            </w:pPr>
            <w:r>
              <w:rPr>
                <w:spacing w:val="-2"/>
              </w:rPr>
              <w:t>电话监督：</w:t>
            </w:r>
          </w:p>
          <w:p>
            <w:pPr>
              <w:pStyle w:val="TableText"/>
              <w:ind w:left="285"/>
              <w:spacing w:before="4"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7"/>
              <w:rPr/>
            </w:pPr>
            <w:r>
              <w:rPr>
                <w:spacing w:val="-1"/>
              </w:rPr>
              <w:t>243</w:t>
            </w:r>
          </w:p>
        </w:tc>
        <w:tc>
          <w:tcPr>
            <w:tcW w:w="3733" w:type="dxa"/>
            <w:vAlign w:val="top"/>
          </w:tcPr>
          <w:p>
            <w:pPr>
              <w:pStyle w:val="TableText"/>
              <w:ind w:left="55"/>
              <w:spacing w:before="37" w:line="211" w:lineRule="auto"/>
              <w:rPr>
                <w:sz w:val="13"/>
                <w:szCs w:val="13"/>
              </w:rPr>
            </w:pPr>
            <w:r>
              <w:rPr>
                <w:sz w:val="13"/>
                <w:szCs w:val="13"/>
                <w:spacing w:val="11"/>
              </w:rPr>
              <w:t>对在执业过程中</w:t>
            </w:r>
            <w:r>
              <w:rPr>
                <w:sz w:val="13"/>
                <w:szCs w:val="13"/>
                <w:spacing w:val="1"/>
              </w:rPr>
              <w:t xml:space="preserve"> </w:t>
            </w:r>
            <w:r>
              <w:rPr>
                <w:sz w:val="13"/>
                <w:szCs w:val="13"/>
                <w:spacing w:val="11"/>
              </w:rPr>
              <w:t>，索贿、受贿或者谋取合同约定费用外的</w:t>
            </w:r>
          </w:p>
          <w:p>
            <w:pPr>
              <w:pStyle w:val="TableText"/>
              <w:ind w:left="1367"/>
              <w:spacing w:line="215" w:lineRule="auto"/>
              <w:rPr>
                <w:sz w:val="13"/>
                <w:szCs w:val="13"/>
              </w:rPr>
            </w:pPr>
            <w:r>
              <w:rPr>
                <w:sz w:val="13"/>
                <w:szCs w:val="13"/>
                <w:spacing w:val="10"/>
              </w:rPr>
              <w:t>其他利益的处罚</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32" w:right="140" w:hanging="3"/>
              <w:spacing w:before="24" w:line="222" w:lineRule="auto"/>
              <w:rPr>
                <w:sz w:val="13"/>
                <w:szCs w:val="13"/>
              </w:rPr>
            </w:pPr>
            <w:r>
              <w:rPr>
                <w:sz w:val="13"/>
                <w:szCs w:val="13"/>
                <w:spacing w:val="10"/>
              </w:rPr>
              <w:t>【部委规章】</w:t>
            </w:r>
            <w:r>
              <w:rPr>
                <w:sz w:val="13"/>
                <w:szCs w:val="13"/>
                <w:spacing w:val="-40"/>
              </w:rPr>
              <w:t xml:space="preserve"> </w:t>
            </w:r>
            <w:r>
              <w:rPr>
                <w:sz w:val="13"/>
                <w:szCs w:val="13"/>
                <w:spacing w:val="10"/>
              </w:rPr>
              <w:t>《注册房地产估价师管理办法 》（中华人民共和国建设部令第 151号 2007年3月1日起</w:t>
            </w:r>
            <w:r>
              <w:rPr>
                <w:sz w:val="13"/>
                <w:szCs w:val="13"/>
                <w:spacing w:val="7"/>
              </w:rPr>
              <w:t>施行）</w:t>
            </w:r>
            <w:r>
              <w:rPr>
                <w:sz w:val="13"/>
                <w:szCs w:val="13"/>
                <w:spacing w:val="30"/>
                <w:w w:val="101"/>
              </w:rPr>
              <w:t xml:space="preserve">  </w:t>
            </w:r>
            <w:r>
              <w:rPr>
                <w:sz w:val="13"/>
                <w:szCs w:val="13"/>
                <w:spacing w:val="7"/>
              </w:rPr>
              <w:t>第三十八条</w:t>
            </w:r>
          </w:p>
        </w:tc>
        <w:tc>
          <w:tcPr>
            <w:tcW w:w="1328" w:type="dxa"/>
            <w:vAlign w:val="top"/>
          </w:tcPr>
          <w:p>
            <w:pPr>
              <w:pStyle w:val="TableText"/>
              <w:ind w:left="384"/>
              <w:spacing w:before="52" w:line="222" w:lineRule="auto"/>
              <w:rPr/>
            </w:pPr>
            <w:r>
              <w:rPr>
                <w:spacing w:val="-2"/>
              </w:rPr>
              <w:t>电话监督：</w:t>
            </w:r>
          </w:p>
          <w:p>
            <w:pPr>
              <w:pStyle w:val="TableText"/>
              <w:ind w:left="285"/>
              <w:spacing w:before="4"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0" w:line="242" w:lineRule="auto"/>
              <w:rPr/>
            </w:pPr>
            <w:r>
              <w:rPr>
                <w:spacing w:val="-1"/>
              </w:rPr>
              <w:t>244</w:t>
            </w:r>
          </w:p>
        </w:tc>
        <w:tc>
          <w:tcPr>
            <w:tcW w:w="3733" w:type="dxa"/>
            <w:vAlign w:val="top"/>
          </w:tcPr>
          <w:p>
            <w:pPr>
              <w:pStyle w:val="TableText"/>
              <w:ind w:left="713"/>
              <w:spacing w:before="126" w:line="233" w:lineRule="auto"/>
              <w:rPr>
                <w:sz w:val="13"/>
                <w:szCs w:val="13"/>
              </w:rPr>
            </w:pPr>
            <w:r>
              <w:rPr>
                <w:sz w:val="13"/>
                <w:szCs w:val="13"/>
                <w:spacing w:val="12"/>
              </w:rPr>
              <w:t>对在执业过程中实施商业贿赂的处罚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32" w:right="140" w:hanging="3"/>
              <w:spacing w:before="25" w:line="221" w:lineRule="auto"/>
              <w:rPr>
                <w:sz w:val="13"/>
                <w:szCs w:val="13"/>
              </w:rPr>
            </w:pPr>
            <w:r>
              <w:rPr>
                <w:sz w:val="13"/>
                <w:szCs w:val="13"/>
                <w:spacing w:val="10"/>
              </w:rPr>
              <w:t>【部委规章】</w:t>
            </w:r>
            <w:r>
              <w:rPr>
                <w:sz w:val="13"/>
                <w:szCs w:val="13"/>
                <w:spacing w:val="-40"/>
              </w:rPr>
              <w:t xml:space="preserve"> </w:t>
            </w:r>
            <w:r>
              <w:rPr>
                <w:sz w:val="13"/>
                <w:szCs w:val="13"/>
                <w:spacing w:val="10"/>
              </w:rPr>
              <w:t>《注册房地产估价师管理办法 》（中华人民共和国建设部令第 151号 2007年3月1日起</w:t>
            </w:r>
            <w:r>
              <w:rPr>
                <w:sz w:val="13"/>
                <w:szCs w:val="13"/>
                <w:spacing w:val="7"/>
              </w:rPr>
              <w:t>施行）</w:t>
            </w:r>
            <w:r>
              <w:rPr>
                <w:sz w:val="13"/>
                <w:szCs w:val="13"/>
                <w:spacing w:val="30"/>
                <w:w w:val="101"/>
              </w:rPr>
              <w:t xml:space="preserve">  </w:t>
            </w:r>
            <w:r>
              <w:rPr>
                <w:sz w:val="13"/>
                <w:szCs w:val="13"/>
                <w:spacing w:val="7"/>
              </w:rPr>
              <w:t>第三十八条</w:t>
            </w:r>
          </w:p>
        </w:tc>
        <w:tc>
          <w:tcPr>
            <w:tcW w:w="1328" w:type="dxa"/>
            <w:vAlign w:val="top"/>
          </w:tcPr>
          <w:p>
            <w:pPr>
              <w:pStyle w:val="TableText"/>
              <w:ind w:left="384"/>
              <w:spacing w:before="53" w:line="222" w:lineRule="auto"/>
              <w:rPr/>
            </w:pPr>
            <w:r>
              <w:rPr>
                <w:spacing w:val="-2"/>
              </w:rPr>
              <w:t>电话监督：</w:t>
            </w:r>
          </w:p>
          <w:p>
            <w:pPr>
              <w:pStyle w:val="TableText"/>
              <w:ind w:left="285"/>
              <w:spacing w:before="4" w:line="207"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8"/>
              <w:rPr/>
            </w:pPr>
            <w:r>
              <w:rPr>
                <w:spacing w:val="-1"/>
              </w:rPr>
              <w:t>245</w:t>
            </w:r>
          </w:p>
        </w:tc>
        <w:tc>
          <w:tcPr>
            <w:tcW w:w="3733" w:type="dxa"/>
            <w:vAlign w:val="top"/>
          </w:tcPr>
          <w:p>
            <w:pPr>
              <w:pStyle w:val="TableText"/>
              <w:ind w:left="55"/>
              <w:spacing w:before="41" w:line="204" w:lineRule="auto"/>
              <w:rPr>
                <w:sz w:val="13"/>
                <w:szCs w:val="13"/>
              </w:rPr>
            </w:pPr>
            <w:r>
              <w:rPr>
                <w:sz w:val="13"/>
                <w:szCs w:val="13"/>
                <w:spacing w:val="10"/>
              </w:rPr>
              <w:t>对签署有虚假记载 、误导性陈述或者重大遗漏的估价报告</w:t>
            </w:r>
          </w:p>
          <w:p>
            <w:pPr>
              <w:pStyle w:val="TableText"/>
              <w:ind w:left="1680"/>
              <w:spacing w:line="216" w:lineRule="auto"/>
              <w:rPr>
                <w:sz w:val="13"/>
                <w:szCs w:val="13"/>
              </w:rPr>
            </w:pPr>
            <w:r>
              <w:rPr>
                <w:sz w:val="13"/>
                <w:szCs w:val="13"/>
                <w:spacing w:val="1"/>
              </w:rPr>
              <w:t>的处罚</w:t>
            </w:r>
          </w:p>
        </w:tc>
        <w:tc>
          <w:tcPr>
            <w:tcW w:w="885" w:type="dxa"/>
            <w:vAlign w:val="top"/>
          </w:tcPr>
          <w:p>
            <w:pPr>
              <w:pStyle w:val="TableText"/>
              <w:ind w:left="37"/>
              <w:spacing w:before="136"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32" w:right="140" w:hanging="3"/>
              <w:spacing w:before="25" w:line="221" w:lineRule="auto"/>
              <w:rPr>
                <w:sz w:val="13"/>
                <w:szCs w:val="13"/>
              </w:rPr>
            </w:pPr>
            <w:r>
              <w:rPr>
                <w:sz w:val="13"/>
                <w:szCs w:val="13"/>
                <w:spacing w:val="10"/>
              </w:rPr>
              <w:t>【部委规章】</w:t>
            </w:r>
            <w:r>
              <w:rPr>
                <w:sz w:val="13"/>
                <w:szCs w:val="13"/>
                <w:spacing w:val="-40"/>
              </w:rPr>
              <w:t xml:space="preserve"> </w:t>
            </w:r>
            <w:r>
              <w:rPr>
                <w:sz w:val="13"/>
                <w:szCs w:val="13"/>
                <w:spacing w:val="10"/>
              </w:rPr>
              <w:t>《注册房地产估价师管理办法 》（中华人民共和国建设部令第 151号 2007年3月1日起</w:t>
            </w:r>
            <w:r>
              <w:rPr>
                <w:sz w:val="13"/>
                <w:szCs w:val="13"/>
                <w:spacing w:val="7"/>
              </w:rPr>
              <w:t>施行）</w:t>
            </w:r>
            <w:r>
              <w:rPr>
                <w:sz w:val="13"/>
                <w:szCs w:val="13"/>
                <w:spacing w:val="30"/>
                <w:w w:val="101"/>
              </w:rPr>
              <w:t xml:space="preserve">  </w:t>
            </w:r>
            <w:r>
              <w:rPr>
                <w:sz w:val="13"/>
                <w:szCs w:val="13"/>
                <w:spacing w:val="7"/>
              </w:rPr>
              <w:t>第三十八条</w:t>
            </w:r>
          </w:p>
        </w:tc>
        <w:tc>
          <w:tcPr>
            <w:tcW w:w="1328" w:type="dxa"/>
            <w:vAlign w:val="top"/>
          </w:tcPr>
          <w:p>
            <w:pPr>
              <w:pStyle w:val="TableText"/>
              <w:ind w:left="384"/>
              <w:spacing w:before="54" w:line="222" w:lineRule="auto"/>
              <w:rPr/>
            </w:pPr>
            <w:r>
              <w:rPr>
                <w:spacing w:val="-2"/>
              </w:rPr>
              <w:t>电话监督：</w:t>
            </w:r>
          </w:p>
          <w:p>
            <w:pPr>
              <w:pStyle w:val="TableText"/>
              <w:ind w:left="285"/>
              <w:spacing w:before="5" w:line="205"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2"/>
              <w:rPr/>
            </w:pPr>
            <w:r>
              <w:rPr>
                <w:spacing w:val="-1"/>
              </w:rPr>
              <w:t>246</w:t>
            </w:r>
          </w:p>
        </w:tc>
        <w:tc>
          <w:tcPr>
            <w:tcW w:w="3733" w:type="dxa"/>
            <w:vAlign w:val="top"/>
          </w:tcPr>
          <w:p>
            <w:pPr>
              <w:pStyle w:val="TableText"/>
              <w:ind w:left="564"/>
              <w:spacing w:before="128" w:line="231" w:lineRule="auto"/>
              <w:rPr>
                <w:sz w:val="13"/>
                <w:szCs w:val="13"/>
              </w:rPr>
            </w:pPr>
            <w:r>
              <w:rPr>
                <w:sz w:val="13"/>
                <w:szCs w:val="13"/>
                <w:spacing w:val="12"/>
              </w:rPr>
              <w:t>对在估价报告中隐瞒或者歪曲事实的处罚</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2" w:right="140" w:hanging="3"/>
              <w:spacing w:before="27" w:line="220" w:lineRule="auto"/>
              <w:rPr>
                <w:sz w:val="13"/>
                <w:szCs w:val="13"/>
              </w:rPr>
            </w:pPr>
            <w:r>
              <w:rPr>
                <w:sz w:val="13"/>
                <w:szCs w:val="13"/>
                <w:spacing w:val="10"/>
              </w:rPr>
              <w:t>【部委规章】</w:t>
            </w:r>
            <w:r>
              <w:rPr>
                <w:sz w:val="13"/>
                <w:szCs w:val="13"/>
                <w:spacing w:val="-40"/>
              </w:rPr>
              <w:t xml:space="preserve"> </w:t>
            </w:r>
            <w:r>
              <w:rPr>
                <w:sz w:val="13"/>
                <w:szCs w:val="13"/>
                <w:spacing w:val="10"/>
              </w:rPr>
              <w:t>《注册房地产估价师管理办法 》（中华人民共和国建设部令第 151号 2007年3月1日起</w:t>
            </w:r>
            <w:r>
              <w:rPr>
                <w:sz w:val="13"/>
                <w:szCs w:val="13"/>
                <w:spacing w:val="7"/>
              </w:rPr>
              <w:t>施行）</w:t>
            </w:r>
            <w:r>
              <w:rPr>
                <w:sz w:val="13"/>
                <w:szCs w:val="13"/>
                <w:spacing w:val="30"/>
                <w:w w:val="101"/>
              </w:rPr>
              <w:t xml:space="preserve">  </w:t>
            </w:r>
            <w:r>
              <w:rPr>
                <w:sz w:val="13"/>
                <w:szCs w:val="13"/>
                <w:spacing w:val="7"/>
              </w:rPr>
              <w:t>第三十八条</w:t>
            </w:r>
          </w:p>
        </w:tc>
        <w:tc>
          <w:tcPr>
            <w:tcW w:w="1328" w:type="dxa"/>
            <w:vAlign w:val="top"/>
          </w:tcPr>
          <w:p>
            <w:pPr>
              <w:pStyle w:val="TableText"/>
              <w:ind w:left="384"/>
              <w:spacing w:before="55" w:line="222" w:lineRule="auto"/>
              <w:rPr/>
            </w:pPr>
            <w:r>
              <w:rPr>
                <w:spacing w:val="-2"/>
              </w:rPr>
              <w:t>电话监督：</w:t>
            </w:r>
          </w:p>
          <w:p>
            <w:pPr>
              <w:pStyle w:val="TableText"/>
              <w:ind w:left="285"/>
              <w:spacing w:before="2" w:line="208"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1"/>
              <w:spacing w:before="142"/>
              <w:rPr/>
            </w:pPr>
            <w:r>
              <w:rPr>
                <w:spacing w:val="-1"/>
              </w:rPr>
              <w:t>247</w:t>
            </w:r>
          </w:p>
        </w:tc>
        <w:tc>
          <w:tcPr>
            <w:tcW w:w="3733" w:type="dxa"/>
            <w:vAlign w:val="top"/>
          </w:tcPr>
          <w:p>
            <w:pPr>
              <w:pStyle w:val="TableText"/>
              <w:ind w:left="204"/>
              <w:spacing w:before="126" w:line="231" w:lineRule="auto"/>
              <w:rPr>
                <w:sz w:val="13"/>
                <w:szCs w:val="13"/>
              </w:rPr>
            </w:pPr>
            <w:r>
              <w:rPr>
                <w:sz w:val="13"/>
                <w:szCs w:val="13"/>
                <w:spacing w:val="12"/>
              </w:rPr>
              <w:t>对允许他人以自己的名义从事房地产估价业务的处罚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2" w:right="140" w:hanging="3"/>
              <w:spacing w:before="28" w:line="220" w:lineRule="auto"/>
              <w:rPr>
                <w:sz w:val="13"/>
                <w:szCs w:val="13"/>
              </w:rPr>
            </w:pPr>
            <w:r>
              <w:rPr>
                <w:sz w:val="13"/>
                <w:szCs w:val="13"/>
                <w:spacing w:val="10"/>
              </w:rPr>
              <w:t>【部委规章】</w:t>
            </w:r>
            <w:r>
              <w:rPr>
                <w:sz w:val="13"/>
                <w:szCs w:val="13"/>
                <w:spacing w:val="-40"/>
              </w:rPr>
              <w:t xml:space="preserve"> </w:t>
            </w:r>
            <w:r>
              <w:rPr>
                <w:sz w:val="13"/>
                <w:szCs w:val="13"/>
                <w:spacing w:val="10"/>
              </w:rPr>
              <w:t>《注册房地产估价师管理办法 》（中华人民共和国建设部令第 151号 2007年3月1日起</w:t>
            </w:r>
            <w:r>
              <w:rPr>
                <w:sz w:val="13"/>
                <w:szCs w:val="13"/>
                <w:spacing w:val="7"/>
              </w:rPr>
              <w:t>施行）</w:t>
            </w:r>
            <w:r>
              <w:rPr>
                <w:sz w:val="13"/>
                <w:szCs w:val="13"/>
                <w:spacing w:val="30"/>
                <w:w w:val="101"/>
              </w:rPr>
              <w:t xml:space="preserve">  </w:t>
            </w:r>
            <w:r>
              <w:rPr>
                <w:sz w:val="13"/>
                <w:szCs w:val="13"/>
                <w:spacing w:val="7"/>
              </w:rPr>
              <w:t>第三十八条</w:t>
            </w:r>
          </w:p>
        </w:tc>
        <w:tc>
          <w:tcPr>
            <w:tcW w:w="1328" w:type="dxa"/>
            <w:vAlign w:val="top"/>
          </w:tcPr>
          <w:p>
            <w:pPr>
              <w:pStyle w:val="TableText"/>
              <w:ind w:left="384"/>
              <w:spacing w:before="55" w:line="222" w:lineRule="auto"/>
              <w:rPr/>
            </w:pPr>
            <w:r>
              <w:rPr>
                <w:spacing w:val="-2"/>
              </w:rPr>
              <w:t>电话监督：</w:t>
            </w:r>
          </w:p>
          <w:p>
            <w:pPr>
              <w:pStyle w:val="TableText"/>
              <w:ind w:left="285"/>
              <w:spacing w:before="2" w:line="208"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1"/>
              <w:spacing w:before="142"/>
              <w:rPr/>
            </w:pPr>
            <w:r>
              <w:rPr>
                <w:spacing w:val="-1"/>
              </w:rPr>
              <w:t>248</w:t>
            </w:r>
          </w:p>
        </w:tc>
        <w:tc>
          <w:tcPr>
            <w:tcW w:w="3733" w:type="dxa"/>
            <w:vAlign w:val="top"/>
          </w:tcPr>
          <w:p>
            <w:pPr>
              <w:pStyle w:val="TableText"/>
              <w:ind w:left="202"/>
              <w:spacing w:before="128" w:line="231" w:lineRule="auto"/>
              <w:rPr>
                <w:sz w:val="13"/>
                <w:szCs w:val="13"/>
              </w:rPr>
            </w:pPr>
            <w:r>
              <w:rPr>
                <w:sz w:val="13"/>
                <w:szCs w:val="13"/>
                <w:spacing w:val="12"/>
              </w:rPr>
              <w:t>对同时在2个或者2个以上房地产估价机构执业的处罚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2" w:right="140" w:hanging="3"/>
              <w:spacing w:before="28" w:line="220" w:lineRule="auto"/>
              <w:rPr>
                <w:sz w:val="13"/>
                <w:szCs w:val="13"/>
              </w:rPr>
            </w:pPr>
            <w:r>
              <w:rPr>
                <w:sz w:val="13"/>
                <w:szCs w:val="13"/>
                <w:spacing w:val="10"/>
              </w:rPr>
              <w:t>【部委规章】</w:t>
            </w:r>
            <w:r>
              <w:rPr>
                <w:sz w:val="13"/>
                <w:szCs w:val="13"/>
                <w:spacing w:val="-40"/>
              </w:rPr>
              <w:t xml:space="preserve"> </w:t>
            </w:r>
            <w:r>
              <w:rPr>
                <w:sz w:val="13"/>
                <w:szCs w:val="13"/>
                <w:spacing w:val="10"/>
              </w:rPr>
              <w:t>《注册房地产估价师管理办法 》（中华人民共和国建设部令第 151号 2007年3月1日起</w:t>
            </w:r>
            <w:r>
              <w:rPr>
                <w:sz w:val="13"/>
                <w:szCs w:val="13"/>
                <w:spacing w:val="7"/>
              </w:rPr>
              <w:t>施行）</w:t>
            </w:r>
            <w:r>
              <w:rPr>
                <w:sz w:val="13"/>
                <w:szCs w:val="13"/>
                <w:spacing w:val="30"/>
                <w:w w:val="101"/>
              </w:rPr>
              <w:t xml:space="preserve">  </w:t>
            </w:r>
            <w:r>
              <w:rPr>
                <w:sz w:val="13"/>
                <w:szCs w:val="13"/>
                <w:spacing w:val="7"/>
              </w:rPr>
              <w:t>第三十八条</w:t>
            </w:r>
          </w:p>
        </w:tc>
        <w:tc>
          <w:tcPr>
            <w:tcW w:w="1328" w:type="dxa"/>
            <w:vAlign w:val="top"/>
          </w:tcPr>
          <w:p>
            <w:pPr>
              <w:pStyle w:val="TableText"/>
              <w:ind w:left="384"/>
              <w:spacing w:before="55" w:line="222" w:lineRule="auto"/>
              <w:rPr/>
            </w:pPr>
            <w:r>
              <w:rPr>
                <w:spacing w:val="-2"/>
              </w:rPr>
              <w:t>电话监督：</w:t>
            </w:r>
          </w:p>
          <w:p>
            <w:pPr>
              <w:pStyle w:val="TableText"/>
              <w:ind w:left="285"/>
              <w:spacing w:before="4" w:line="205"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0"/>
              <w:rPr/>
            </w:pPr>
            <w:r>
              <w:rPr>
                <w:spacing w:val="-1"/>
              </w:rPr>
              <w:t>249</w:t>
            </w:r>
          </w:p>
        </w:tc>
        <w:tc>
          <w:tcPr>
            <w:tcW w:w="3733" w:type="dxa"/>
            <w:vAlign w:val="top"/>
          </w:tcPr>
          <w:p>
            <w:pPr>
              <w:pStyle w:val="TableText"/>
              <w:ind w:left="564"/>
              <w:spacing w:before="128" w:line="231" w:lineRule="auto"/>
              <w:rPr>
                <w:sz w:val="13"/>
                <w:szCs w:val="13"/>
              </w:rPr>
            </w:pPr>
            <w:r>
              <w:rPr>
                <w:sz w:val="13"/>
                <w:szCs w:val="13"/>
                <w:spacing w:val="12"/>
              </w:rPr>
              <w:t>对以个人名义承揽房地产估价业务的处罚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2" w:right="140" w:hanging="3"/>
              <w:spacing w:before="27" w:line="220" w:lineRule="auto"/>
              <w:rPr>
                <w:sz w:val="13"/>
                <w:szCs w:val="13"/>
              </w:rPr>
            </w:pPr>
            <w:r>
              <w:rPr>
                <w:sz w:val="13"/>
                <w:szCs w:val="13"/>
                <w:spacing w:val="10"/>
              </w:rPr>
              <w:t>【部委规章】</w:t>
            </w:r>
            <w:r>
              <w:rPr>
                <w:sz w:val="13"/>
                <w:szCs w:val="13"/>
                <w:spacing w:val="-40"/>
              </w:rPr>
              <w:t xml:space="preserve"> </w:t>
            </w:r>
            <w:r>
              <w:rPr>
                <w:sz w:val="13"/>
                <w:szCs w:val="13"/>
                <w:spacing w:val="10"/>
              </w:rPr>
              <w:t>《注册房地产估价师管理办法 》（中华人民共和国建设部令第 151号 2007年3月1日起</w:t>
            </w:r>
            <w:r>
              <w:rPr>
                <w:sz w:val="13"/>
                <w:szCs w:val="13"/>
                <w:spacing w:val="7"/>
              </w:rPr>
              <w:t>施行）</w:t>
            </w:r>
            <w:r>
              <w:rPr>
                <w:sz w:val="13"/>
                <w:szCs w:val="13"/>
                <w:spacing w:val="30"/>
                <w:w w:val="101"/>
              </w:rPr>
              <w:t xml:space="preserve">  </w:t>
            </w:r>
            <w:r>
              <w:rPr>
                <w:sz w:val="13"/>
                <w:szCs w:val="13"/>
                <w:spacing w:val="7"/>
              </w:rPr>
              <w:t>第三十八条</w:t>
            </w:r>
          </w:p>
        </w:tc>
        <w:tc>
          <w:tcPr>
            <w:tcW w:w="1328" w:type="dxa"/>
            <w:vAlign w:val="top"/>
          </w:tcPr>
          <w:p>
            <w:pPr>
              <w:pStyle w:val="TableText"/>
              <w:ind w:left="384"/>
              <w:spacing w:before="55" w:line="222" w:lineRule="auto"/>
              <w:rPr/>
            </w:pPr>
            <w:r>
              <w:rPr>
                <w:spacing w:val="-2"/>
              </w:rPr>
              <w:t>电话监督：</w:t>
            </w:r>
          </w:p>
          <w:p>
            <w:pPr>
              <w:pStyle w:val="TableText"/>
              <w:ind w:left="285"/>
              <w:spacing w:before="4" w:line="20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0"/>
              <w:rPr/>
            </w:pPr>
            <w:r>
              <w:rPr>
                <w:spacing w:val="-1"/>
              </w:rPr>
              <w:t>250</w:t>
            </w:r>
          </w:p>
        </w:tc>
        <w:tc>
          <w:tcPr>
            <w:tcW w:w="3733" w:type="dxa"/>
            <w:vAlign w:val="top"/>
          </w:tcPr>
          <w:p>
            <w:pPr>
              <w:pStyle w:val="TableText"/>
              <w:ind w:left="55"/>
              <w:spacing w:before="40" w:line="204" w:lineRule="auto"/>
              <w:rPr>
                <w:sz w:val="13"/>
                <w:szCs w:val="13"/>
              </w:rPr>
            </w:pPr>
            <w:r>
              <w:rPr>
                <w:sz w:val="13"/>
                <w:szCs w:val="13"/>
                <w:spacing w:val="11"/>
              </w:rPr>
              <w:t>对涂改、出租、</w:t>
            </w:r>
            <w:r>
              <w:rPr>
                <w:sz w:val="13"/>
                <w:szCs w:val="13"/>
                <w:spacing w:val="-25"/>
              </w:rPr>
              <w:t xml:space="preserve"> </w:t>
            </w:r>
            <w:r>
              <w:rPr>
                <w:sz w:val="13"/>
                <w:szCs w:val="13"/>
                <w:spacing w:val="11"/>
              </w:rPr>
              <w:t>出借或者以其他形式非法转让注册证书的</w:t>
            </w:r>
          </w:p>
          <w:p>
            <w:pPr>
              <w:pStyle w:val="TableText"/>
              <w:ind w:left="1734"/>
              <w:spacing w:line="216" w:lineRule="auto"/>
              <w:rPr>
                <w:sz w:val="13"/>
                <w:szCs w:val="13"/>
              </w:rPr>
            </w:pPr>
            <w:r>
              <w:rPr>
                <w:sz w:val="13"/>
                <w:szCs w:val="13"/>
                <w:spacing w:val="4"/>
              </w:rPr>
              <w:t>处罚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32" w:right="140" w:hanging="3"/>
              <w:spacing w:before="28" w:line="219" w:lineRule="auto"/>
              <w:rPr>
                <w:sz w:val="13"/>
                <w:szCs w:val="13"/>
              </w:rPr>
            </w:pPr>
            <w:r>
              <w:rPr>
                <w:sz w:val="13"/>
                <w:szCs w:val="13"/>
                <w:spacing w:val="10"/>
              </w:rPr>
              <w:t>【部委规章】</w:t>
            </w:r>
            <w:r>
              <w:rPr>
                <w:sz w:val="13"/>
                <w:szCs w:val="13"/>
                <w:spacing w:val="-40"/>
              </w:rPr>
              <w:t xml:space="preserve"> </w:t>
            </w:r>
            <w:r>
              <w:rPr>
                <w:sz w:val="13"/>
                <w:szCs w:val="13"/>
                <w:spacing w:val="10"/>
              </w:rPr>
              <w:t>《注册房地产估价师管理办法 》（中华人民共和国建设部令第 151号 2007年3月1日起</w:t>
            </w:r>
            <w:r>
              <w:rPr>
                <w:sz w:val="13"/>
                <w:szCs w:val="13"/>
                <w:spacing w:val="7"/>
              </w:rPr>
              <w:t>施行）</w:t>
            </w:r>
            <w:r>
              <w:rPr>
                <w:sz w:val="13"/>
                <w:szCs w:val="13"/>
                <w:spacing w:val="30"/>
                <w:w w:val="101"/>
              </w:rPr>
              <w:t xml:space="preserve">  </w:t>
            </w:r>
            <w:r>
              <w:rPr>
                <w:sz w:val="13"/>
                <w:szCs w:val="13"/>
                <w:spacing w:val="7"/>
              </w:rPr>
              <w:t>第三十八条</w:t>
            </w:r>
          </w:p>
        </w:tc>
        <w:tc>
          <w:tcPr>
            <w:tcW w:w="1328" w:type="dxa"/>
            <w:vAlign w:val="top"/>
          </w:tcPr>
          <w:p>
            <w:pPr>
              <w:pStyle w:val="TableText"/>
              <w:ind w:left="384"/>
              <w:spacing w:before="56" w:line="222" w:lineRule="auto"/>
              <w:rPr/>
            </w:pPr>
            <w:r>
              <w:rPr>
                <w:spacing w:val="-2"/>
              </w:rPr>
              <w:t>电话监督：</w:t>
            </w:r>
          </w:p>
          <w:p>
            <w:pPr>
              <w:pStyle w:val="TableText"/>
              <w:ind w:left="285"/>
              <w:spacing w:before="2" w:line="206"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1"/>
              <w:spacing w:before="144"/>
              <w:rPr/>
            </w:pPr>
            <w:r>
              <w:rPr>
                <w:spacing w:val="-1"/>
              </w:rPr>
              <w:t>251</w:t>
            </w:r>
          </w:p>
        </w:tc>
        <w:tc>
          <w:tcPr>
            <w:tcW w:w="3733" w:type="dxa"/>
            <w:vAlign w:val="top"/>
          </w:tcPr>
          <w:p>
            <w:pPr>
              <w:pStyle w:val="TableText"/>
              <w:ind w:left="204"/>
              <w:spacing w:before="130" w:line="231" w:lineRule="auto"/>
              <w:rPr>
                <w:sz w:val="13"/>
                <w:szCs w:val="13"/>
              </w:rPr>
            </w:pPr>
            <w:r>
              <w:rPr>
                <w:sz w:val="13"/>
                <w:szCs w:val="13"/>
                <w:spacing w:val="12"/>
              </w:rPr>
              <w:t>对超出聘用单位业务范围从事房地产估价活动的处罚</w:t>
            </w:r>
          </w:p>
        </w:tc>
        <w:tc>
          <w:tcPr>
            <w:tcW w:w="885" w:type="dxa"/>
            <w:vAlign w:val="top"/>
          </w:tcPr>
          <w:p>
            <w:pPr>
              <w:pStyle w:val="TableText"/>
              <w:ind w:left="37"/>
              <w:spacing w:before="138" w:line="221" w:lineRule="auto"/>
              <w:rPr/>
            </w:pPr>
            <w:r>
              <w:rPr>
                <w:spacing w:val="3"/>
              </w:rPr>
              <w:t>行政处罚</w:t>
            </w:r>
          </w:p>
        </w:tc>
        <w:tc>
          <w:tcPr>
            <w:tcW w:w="2184" w:type="dxa"/>
            <w:vAlign w:val="top"/>
          </w:tcPr>
          <w:p>
            <w:pPr>
              <w:pStyle w:val="TableText"/>
              <w:ind w:left="67"/>
              <w:spacing w:before="139" w:line="220" w:lineRule="auto"/>
              <w:rPr/>
            </w:pPr>
            <w:r>
              <w:rPr>
                <w:spacing w:val="6"/>
              </w:rPr>
              <w:t>白云鄂博矿区住房建设和交通运输局</w:t>
            </w:r>
          </w:p>
        </w:tc>
        <w:tc>
          <w:tcPr>
            <w:tcW w:w="6421" w:type="dxa"/>
            <w:vAlign w:val="top"/>
          </w:tcPr>
          <w:p>
            <w:pPr>
              <w:pStyle w:val="TableText"/>
              <w:ind w:left="32" w:right="140" w:hanging="3"/>
              <w:spacing w:before="29" w:line="219" w:lineRule="auto"/>
              <w:rPr>
                <w:sz w:val="13"/>
                <w:szCs w:val="13"/>
              </w:rPr>
            </w:pPr>
            <w:r>
              <w:rPr>
                <w:sz w:val="13"/>
                <w:szCs w:val="13"/>
                <w:spacing w:val="10"/>
              </w:rPr>
              <w:t>【部委规章】</w:t>
            </w:r>
            <w:r>
              <w:rPr>
                <w:sz w:val="13"/>
                <w:szCs w:val="13"/>
                <w:spacing w:val="-40"/>
              </w:rPr>
              <w:t xml:space="preserve"> </w:t>
            </w:r>
            <w:r>
              <w:rPr>
                <w:sz w:val="13"/>
                <w:szCs w:val="13"/>
                <w:spacing w:val="10"/>
              </w:rPr>
              <w:t>《注册房地产估价师管理办法 》（中华人民共和国建设部令第 151号 2007年3月1日起</w:t>
            </w:r>
            <w:r>
              <w:rPr>
                <w:sz w:val="13"/>
                <w:szCs w:val="13"/>
                <w:spacing w:val="7"/>
              </w:rPr>
              <w:t>施行）</w:t>
            </w:r>
            <w:r>
              <w:rPr>
                <w:sz w:val="13"/>
                <w:szCs w:val="13"/>
                <w:spacing w:val="30"/>
                <w:w w:val="101"/>
              </w:rPr>
              <w:t xml:space="preserve">  </w:t>
            </w:r>
            <w:r>
              <w:rPr>
                <w:sz w:val="13"/>
                <w:szCs w:val="13"/>
                <w:spacing w:val="7"/>
              </w:rPr>
              <w:t>第三十八条</w:t>
            </w:r>
          </w:p>
        </w:tc>
        <w:tc>
          <w:tcPr>
            <w:tcW w:w="1328" w:type="dxa"/>
            <w:vAlign w:val="top"/>
          </w:tcPr>
          <w:p>
            <w:pPr>
              <w:pStyle w:val="TableText"/>
              <w:ind w:left="384"/>
              <w:spacing w:before="57" w:line="222" w:lineRule="auto"/>
              <w:rPr/>
            </w:pPr>
            <w:r>
              <w:rPr>
                <w:spacing w:val="-2"/>
              </w:rPr>
              <w:t>电话监督：</w:t>
            </w:r>
          </w:p>
          <w:p>
            <w:pPr>
              <w:pStyle w:val="TableText"/>
              <w:ind w:left="285"/>
              <w:spacing w:before="2" w:line="206"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1"/>
              <w:spacing w:before="143"/>
              <w:rPr/>
            </w:pPr>
            <w:r>
              <w:rPr>
                <w:spacing w:val="-1"/>
              </w:rPr>
              <w:t>252</w:t>
            </w:r>
          </w:p>
        </w:tc>
        <w:tc>
          <w:tcPr>
            <w:tcW w:w="3733" w:type="dxa"/>
            <w:vAlign w:val="top"/>
          </w:tcPr>
          <w:p>
            <w:pPr>
              <w:pStyle w:val="TableText"/>
              <w:ind w:left="564"/>
              <w:spacing w:before="129" w:line="232" w:lineRule="auto"/>
              <w:rPr>
                <w:sz w:val="13"/>
                <w:szCs w:val="13"/>
              </w:rPr>
            </w:pPr>
            <w:r>
              <w:rPr>
                <w:sz w:val="13"/>
                <w:szCs w:val="13"/>
                <w:spacing w:val="10"/>
              </w:rPr>
              <w:t>对严重损害他人利益</w:t>
            </w:r>
            <w:r>
              <w:rPr>
                <w:sz w:val="13"/>
                <w:szCs w:val="13"/>
                <w:spacing w:val="-2"/>
              </w:rPr>
              <w:t xml:space="preserve"> </w:t>
            </w:r>
            <w:r>
              <w:rPr>
                <w:sz w:val="13"/>
                <w:szCs w:val="13"/>
                <w:spacing w:val="10"/>
              </w:rPr>
              <w:t>、名誉的行为的处罚</w:t>
            </w:r>
          </w:p>
        </w:tc>
        <w:tc>
          <w:tcPr>
            <w:tcW w:w="885" w:type="dxa"/>
            <w:vAlign w:val="top"/>
          </w:tcPr>
          <w:p>
            <w:pPr>
              <w:pStyle w:val="TableText"/>
              <w:ind w:left="37"/>
              <w:spacing w:before="138" w:line="221" w:lineRule="auto"/>
              <w:rPr/>
            </w:pPr>
            <w:r>
              <w:rPr>
                <w:spacing w:val="3"/>
              </w:rPr>
              <w:t>行政处罚</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32" w:right="140" w:hanging="3"/>
              <w:spacing w:before="29" w:line="219" w:lineRule="auto"/>
              <w:rPr>
                <w:sz w:val="13"/>
                <w:szCs w:val="13"/>
              </w:rPr>
            </w:pPr>
            <w:r>
              <w:rPr>
                <w:sz w:val="13"/>
                <w:szCs w:val="13"/>
                <w:spacing w:val="10"/>
              </w:rPr>
              <w:t>【部委规章】</w:t>
            </w:r>
            <w:r>
              <w:rPr>
                <w:sz w:val="13"/>
                <w:szCs w:val="13"/>
                <w:spacing w:val="-40"/>
              </w:rPr>
              <w:t xml:space="preserve"> </w:t>
            </w:r>
            <w:r>
              <w:rPr>
                <w:sz w:val="13"/>
                <w:szCs w:val="13"/>
                <w:spacing w:val="10"/>
              </w:rPr>
              <w:t>《注册房地产估价师管理办法 》（中华人民共和国建设部令第 151号 2007年3月1日起</w:t>
            </w:r>
            <w:r>
              <w:rPr>
                <w:sz w:val="13"/>
                <w:szCs w:val="13"/>
                <w:spacing w:val="7"/>
              </w:rPr>
              <w:t>施行）</w:t>
            </w:r>
            <w:r>
              <w:rPr>
                <w:sz w:val="13"/>
                <w:szCs w:val="13"/>
                <w:spacing w:val="30"/>
                <w:w w:val="101"/>
              </w:rPr>
              <w:t xml:space="preserve">  </w:t>
            </w:r>
            <w:r>
              <w:rPr>
                <w:sz w:val="13"/>
                <w:szCs w:val="13"/>
                <w:spacing w:val="7"/>
              </w:rPr>
              <w:t>第三十八条</w:t>
            </w:r>
          </w:p>
        </w:tc>
        <w:tc>
          <w:tcPr>
            <w:tcW w:w="1328" w:type="dxa"/>
            <w:vAlign w:val="top"/>
          </w:tcPr>
          <w:p>
            <w:pPr>
              <w:pStyle w:val="TableText"/>
              <w:ind w:left="384"/>
              <w:spacing w:before="57" w:line="222" w:lineRule="auto"/>
              <w:rPr/>
            </w:pPr>
            <w:r>
              <w:rPr>
                <w:spacing w:val="-2"/>
              </w:rPr>
              <w:t>电话监督：</w:t>
            </w:r>
          </w:p>
          <w:p>
            <w:pPr>
              <w:pStyle w:val="TableText"/>
              <w:ind w:left="285"/>
              <w:spacing w:before="2" w:line="207"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1"/>
              <w:rPr/>
            </w:pPr>
            <w:r>
              <w:rPr>
                <w:spacing w:val="-1"/>
              </w:rPr>
              <w:t>253</w:t>
            </w:r>
          </w:p>
        </w:tc>
        <w:tc>
          <w:tcPr>
            <w:tcW w:w="3733" w:type="dxa"/>
            <w:vAlign w:val="top"/>
          </w:tcPr>
          <w:p>
            <w:pPr>
              <w:pStyle w:val="TableText"/>
              <w:ind w:left="55"/>
              <w:spacing w:before="40" w:line="208" w:lineRule="auto"/>
              <w:rPr>
                <w:sz w:val="13"/>
                <w:szCs w:val="13"/>
              </w:rPr>
            </w:pPr>
            <w:r>
              <w:rPr>
                <w:sz w:val="13"/>
                <w:szCs w:val="13"/>
                <w:spacing w:val="11"/>
              </w:rPr>
              <w:t>对未取得房地产开发企业资质证书 ，擅自销售商品</w:t>
            </w:r>
            <w:r>
              <w:rPr>
                <w:sz w:val="13"/>
                <w:szCs w:val="13"/>
                <w:spacing w:val="10"/>
              </w:rPr>
              <w:t>房的处</w:t>
            </w:r>
          </w:p>
          <w:p>
            <w:pPr>
              <w:pStyle w:val="TableText"/>
              <w:ind w:left="1814"/>
              <w:spacing w:line="212" w:lineRule="auto"/>
              <w:rPr>
                <w:sz w:val="13"/>
                <w:szCs w:val="13"/>
              </w:rPr>
            </w:pPr>
            <w:r>
              <w:rPr>
                <w:sz w:val="13"/>
                <w:szCs w:val="13"/>
              </w:rPr>
              <w:t>罚</w:t>
            </w:r>
          </w:p>
        </w:tc>
        <w:tc>
          <w:tcPr>
            <w:tcW w:w="885" w:type="dxa"/>
            <w:vAlign w:val="top"/>
          </w:tcPr>
          <w:p>
            <w:pPr>
              <w:pStyle w:val="TableText"/>
              <w:ind w:left="37"/>
              <w:spacing w:before="138" w:line="221" w:lineRule="auto"/>
              <w:rPr/>
            </w:pPr>
            <w:r>
              <w:rPr>
                <w:spacing w:val="3"/>
              </w:rPr>
              <w:t>行政处罚</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37" w:right="68" w:hanging="8"/>
              <w:spacing w:before="25" w:line="221"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2001年6月1日起施行）第三十七条</w:t>
            </w:r>
          </w:p>
        </w:tc>
        <w:tc>
          <w:tcPr>
            <w:tcW w:w="1328" w:type="dxa"/>
            <w:vAlign w:val="top"/>
          </w:tcPr>
          <w:p>
            <w:pPr>
              <w:pStyle w:val="TableText"/>
              <w:ind w:left="384"/>
              <w:spacing w:before="56" w:line="222" w:lineRule="auto"/>
              <w:rPr/>
            </w:pPr>
            <w:r>
              <w:rPr>
                <w:spacing w:val="-2"/>
              </w:rPr>
              <w:t>电话监督：</w:t>
            </w:r>
          </w:p>
          <w:p>
            <w:pPr>
              <w:pStyle w:val="TableText"/>
              <w:ind w:left="285"/>
              <w:spacing w:before="2" w:line="205"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4"/>
              <w:rPr/>
            </w:pPr>
            <w:r>
              <w:rPr>
                <w:spacing w:val="-1"/>
              </w:rPr>
              <w:t>254</w:t>
            </w:r>
          </w:p>
        </w:tc>
        <w:tc>
          <w:tcPr>
            <w:tcW w:w="3733" w:type="dxa"/>
            <w:vAlign w:val="top"/>
          </w:tcPr>
          <w:p>
            <w:pPr>
              <w:pStyle w:val="TableText"/>
              <w:ind w:left="204"/>
              <w:spacing w:before="130" w:line="233" w:lineRule="auto"/>
              <w:rPr>
                <w:sz w:val="13"/>
                <w:szCs w:val="13"/>
              </w:rPr>
            </w:pPr>
            <w:r>
              <w:rPr>
                <w:sz w:val="13"/>
                <w:szCs w:val="13"/>
                <w:spacing w:val="12"/>
              </w:rPr>
              <w:t>对将作为合同标的物的商品房再行销售给他人的处罚</w:t>
            </w:r>
          </w:p>
        </w:tc>
        <w:tc>
          <w:tcPr>
            <w:tcW w:w="885" w:type="dxa"/>
            <w:vAlign w:val="top"/>
          </w:tcPr>
          <w:p>
            <w:pPr>
              <w:pStyle w:val="TableText"/>
              <w:ind w:left="37"/>
              <w:spacing w:before="139" w:line="221" w:lineRule="auto"/>
              <w:rPr/>
            </w:pPr>
            <w:r>
              <w:rPr>
                <w:spacing w:val="3"/>
              </w:rPr>
              <w:t>行政处罚</w:t>
            </w:r>
          </w:p>
        </w:tc>
        <w:tc>
          <w:tcPr>
            <w:tcW w:w="2184" w:type="dxa"/>
            <w:vAlign w:val="top"/>
          </w:tcPr>
          <w:p>
            <w:pPr>
              <w:pStyle w:val="TableText"/>
              <w:ind w:left="67"/>
              <w:spacing w:before="139" w:line="220" w:lineRule="auto"/>
              <w:rPr/>
            </w:pPr>
            <w:r>
              <w:rPr>
                <w:spacing w:val="6"/>
              </w:rPr>
              <w:t>白云鄂博矿区住房建设和交通运输局</w:t>
            </w:r>
          </w:p>
        </w:tc>
        <w:tc>
          <w:tcPr>
            <w:tcW w:w="6421" w:type="dxa"/>
            <w:vAlign w:val="top"/>
          </w:tcPr>
          <w:p>
            <w:pPr>
              <w:pStyle w:val="TableText"/>
              <w:ind w:left="37" w:right="68" w:hanging="8"/>
              <w:spacing w:before="29" w:line="218"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2001年6月1日起施行）第三十九条</w:t>
            </w:r>
          </w:p>
        </w:tc>
        <w:tc>
          <w:tcPr>
            <w:tcW w:w="1328" w:type="dxa"/>
            <w:vAlign w:val="top"/>
          </w:tcPr>
          <w:p>
            <w:pPr>
              <w:pStyle w:val="TableText"/>
              <w:ind w:left="384"/>
              <w:spacing w:before="57" w:line="222" w:lineRule="auto"/>
              <w:rPr/>
            </w:pPr>
            <w:r>
              <w:rPr>
                <w:spacing w:val="-2"/>
              </w:rPr>
              <w:t>电话监督：</w:t>
            </w:r>
          </w:p>
          <w:p>
            <w:pPr>
              <w:pStyle w:val="TableText"/>
              <w:ind w:left="285"/>
              <w:spacing w:before="2" w:line="204"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1"/>
              <w:spacing w:before="142"/>
              <w:rPr/>
            </w:pPr>
            <w:r>
              <w:rPr>
                <w:spacing w:val="-1"/>
              </w:rPr>
              <w:t>255</w:t>
            </w:r>
          </w:p>
        </w:tc>
        <w:tc>
          <w:tcPr>
            <w:tcW w:w="3733" w:type="dxa"/>
            <w:vAlign w:val="top"/>
          </w:tcPr>
          <w:p>
            <w:pPr>
              <w:pStyle w:val="TableText"/>
              <w:ind w:left="78" w:right="106" w:hanging="23"/>
              <w:spacing w:before="30" w:line="218" w:lineRule="auto"/>
              <w:rPr>
                <w:sz w:val="13"/>
                <w:szCs w:val="13"/>
              </w:rPr>
            </w:pPr>
            <w:r>
              <w:rPr>
                <w:sz w:val="13"/>
                <w:szCs w:val="13"/>
                <w:spacing w:val="12"/>
              </w:rPr>
              <w:t>对房地产开发企业未按规定将测绘成果或者需要由其提供</w:t>
            </w:r>
            <w:r>
              <w:rPr>
                <w:sz w:val="13"/>
                <w:szCs w:val="13"/>
                <w:spacing w:val="11"/>
              </w:rPr>
              <w:t>的办理房屋权属登记的资料报送房地产行政主管部门的处</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37" w:right="68" w:hanging="8"/>
              <w:spacing w:before="30" w:line="218"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2001年6月1日起施行）第四十一条</w:t>
            </w:r>
          </w:p>
        </w:tc>
        <w:tc>
          <w:tcPr>
            <w:tcW w:w="1328" w:type="dxa"/>
            <w:vAlign w:val="top"/>
          </w:tcPr>
          <w:p>
            <w:pPr>
              <w:pStyle w:val="TableText"/>
              <w:ind w:left="384"/>
              <w:spacing w:before="58" w:line="222" w:lineRule="auto"/>
              <w:rPr/>
            </w:pPr>
            <w:r>
              <w:rPr>
                <w:spacing w:val="-2"/>
              </w:rPr>
              <w:t>电话监督：</w:t>
            </w:r>
          </w:p>
          <w:p>
            <w:pPr>
              <w:pStyle w:val="TableText"/>
              <w:ind w:left="285"/>
              <w:spacing w:before="2" w:line="204"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1"/>
              <w:spacing w:before="145"/>
              <w:rPr/>
            </w:pPr>
            <w:r>
              <w:rPr>
                <w:spacing w:val="-1"/>
              </w:rPr>
              <w:t>256</w:t>
            </w:r>
          </w:p>
        </w:tc>
        <w:tc>
          <w:tcPr>
            <w:tcW w:w="3733" w:type="dxa"/>
            <w:vAlign w:val="top"/>
          </w:tcPr>
          <w:p>
            <w:pPr>
              <w:pStyle w:val="TableText"/>
              <w:ind w:left="492"/>
              <w:spacing w:before="130" w:line="233" w:lineRule="auto"/>
              <w:rPr>
                <w:sz w:val="13"/>
                <w:szCs w:val="13"/>
              </w:rPr>
            </w:pPr>
            <w:r>
              <w:rPr>
                <w:sz w:val="13"/>
                <w:szCs w:val="13"/>
                <w:spacing w:val="12"/>
              </w:rPr>
              <w:t>对未按照规定的现售条件现售商品房的处罚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37" w:right="68" w:hanging="8"/>
              <w:spacing w:before="28" w:line="220"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2001年6月1日起施行）第四十二条</w:t>
            </w:r>
          </w:p>
        </w:tc>
        <w:tc>
          <w:tcPr>
            <w:tcW w:w="1328" w:type="dxa"/>
            <w:vAlign w:val="top"/>
          </w:tcPr>
          <w:p>
            <w:pPr>
              <w:pStyle w:val="TableText"/>
              <w:ind w:left="384"/>
              <w:spacing w:before="58" w:line="222" w:lineRule="auto"/>
              <w:rPr/>
            </w:pPr>
            <w:r>
              <w:rPr>
                <w:spacing w:val="-2"/>
              </w:rPr>
              <w:t>电话监督：</w:t>
            </w:r>
          </w:p>
          <w:p>
            <w:pPr>
              <w:pStyle w:val="TableText"/>
              <w:ind w:left="285"/>
              <w:spacing w:before="2" w:line="205"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4"/>
              <w:rPr/>
            </w:pPr>
            <w:r>
              <w:rPr>
                <w:spacing w:val="-1"/>
              </w:rPr>
              <w:t>257</w:t>
            </w:r>
          </w:p>
        </w:tc>
        <w:tc>
          <w:tcPr>
            <w:tcW w:w="3733" w:type="dxa"/>
            <w:vAlign w:val="top"/>
          </w:tcPr>
          <w:p>
            <w:pPr>
              <w:pStyle w:val="TableText"/>
              <w:ind w:left="58" w:right="103" w:hanging="3"/>
              <w:spacing w:before="27" w:line="220" w:lineRule="auto"/>
              <w:rPr>
                <w:sz w:val="13"/>
                <w:szCs w:val="13"/>
              </w:rPr>
            </w:pPr>
            <w:r>
              <w:rPr>
                <w:sz w:val="13"/>
                <w:szCs w:val="13"/>
                <w:spacing w:val="12"/>
              </w:rPr>
              <w:t>对未按照规定在商品房现售前将房地产开发项目手册及符</w:t>
            </w:r>
            <w:r>
              <w:rPr>
                <w:sz w:val="13"/>
                <w:szCs w:val="13"/>
                <w:spacing w:val="12"/>
              </w:rPr>
              <w:t>合商品房现售条件的有关证明文件报送房地产开发主管部</w:t>
            </w:r>
          </w:p>
        </w:tc>
        <w:tc>
          <w:tcPr>
            <w:tcW w:w="885" w:type="dxa"/>
            <w:vAlign w:val="top"/>
          </w:tcPr>
          <w:p>
            <w:pPr>
              <w:pStyle w:val="TableText"/>
              <w:ind w:left="37"/>
              <w:spacing w:before="139" w:line="221" w:lineRule="auto"/>
              <w:rPr/>
            </w:pPr>
            <w:r>
              <w:rPr>
                <w:spacing w:val="3"/>
              </w:rPr>
              <w:t>行政处罚</w:t>
            </w:r>
          </w:p>
        </w:tc>
        <w:tc>
          <w:tcPr>
            <w:tcW w:w="2184" w:type="dxa"/>
            <w:vAlign w:val="top"/>
          </w:tcPr>
          <w:p>
            <w:pPr>
              <w:pStyle w:val="TableText"/>
              <w:ind w:left="67"/>
              <w:spacing w:before="139" w:line="220" w:lineRule="auto"/>
              <w:rPr/>
            </w:pPr>
            <w:r>
              <w:rPr>
                <w:spacing w:val="6"/>
              </w:rPr>
              <w:t>白云鄂博矿区住房建设和交通运输局</w:t>
            </w:r>
          </w:p>
        </w:tc>
        <w:tc>
          <w:tcPr>
            <w:tcW w:w="6421" w:type="dxa"/>
            <w:vAlign w:val="top"/>
          </w:tcPr>
          <w:p>
            <w:pPr>
              <w:pStyle w:val="TableText"/>
              <w:ind w:left="37" w:right="68" w:hanging="8"/>
              <w:spacing w:before="27" w:line="220"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2001年6月1日起施行）第四十二条</w:t>
            </w:r>
          </w:p>
        </w:tc>
        <w:tc>
          <w:tcPr>
            <w:tcW w:w="1328" w:type="dxa"/>
            <w:vAlign w:val="top"/>
          </w:tcPr>
          <w:p>
            <w:pPr>
              <w:pStyle w:val="TableText"/>
              <w:ind w:left="384"/>
              <w:spacing w:before="57" w:line="222" w:lineRule="auto"/>
              <w:rPr/>
            </w:pPr>
            <w:r>
              <w:rPr>
                <w:spacing w:val="-2"/>
              </w:rPr>
              <w:t>电话监督：</w:t>
            </w:r>
          </w:p>
          <w:p>
            <w:pPr>
              <w:pStyle w:val="TableText"/>
              <w:ind w:left="285"/>
              <w:spacing w:before="2" w:line="20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5"/>
              <w:rPr/>
            </w:pPr>
            <w:r>
              <w:rPr>
                <w:spacing w:val="-1"/>
              </w:rPr>
              <w:t>258</w:t>
            </w:r>
          </w:p>
        </w:tc>
        <w:tc>
          <w:tcPr>
            <w:tcW w:w="3733" w:type="dxa"/>
            <w:vAlign w:val="top"/>
          </w:tcPr>
          <w:p>
            <w:pPr>
              <w:pStyle w:val="TableText"/>
              <w:ind w:left="492"/>
              <w:spacing w:before="131" w:line="232" w:lineRule="auto"/>
              <w:rPr>
                <w:sz w:val="13"/>
                <w:szCs w:val="13"/>
              </w:rPr>
            </w:pPr>
            <w:r>
              <w:rPr>
                <w:sz w:val="13"/>
                <w:szCs w:val="13"/>
                <w:spacing w:val="12"/>
              </w:rPr>
              <w:t>对返本销售或者变相返本销售商品房的处罚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37" w:right="68" w:hanging="8"/>
              <w:spacing w:before="28" w:line="219"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2001年6月1日起施行）第四十二条</w:t>
            </w:r>
          </w:p>
        </w:tc>
        <w:tc>
          <w:tcPr>
            <w:tcW w:w="1328" w:type="dxa"/>
            <w:vAlign w:val="top"/>
          </w:tcPr>
          <w:p>
            <w:pPr>
              <w:pStyle w:val="TableText"/>
              <w:ind w:left="384"/>
              <w:spacing w:before="58"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59" w:hRule="atLeast"/>
        </w:trPr>
        <w:tc>
          <w:tcPr>
            <w:tcW w:w="535" w:type="dxa"/>
            <w:vAlign w:val="top"/>
          </w:tcPr>
          <w:p>
            <w:pPr>
              <w:pStyle w:val="TableText"/>
              <w:ind w:left="181"/>
              <w:spacing w:before="144"/>
              <w:rPr/>
            </w:pPr>
            <w:r>
              <w:rPr>
                <w:spacing w:val="-1"/>
              </w:rPr>
              <w:t>259</w:t>
            </w:r>
          </w:p>
        </w:tc>
        <w:tc>
          <w:tcPr>
            <w:tcW w:w="3733" w:type="dxa"/>
            <w:vAlign w:val="top"/>
          </w:tcPr>
          <w:p>
            <w:pPr>
              <w:pStyle w:val="TableText"/>
              <w:ind w:left="55"/>
              <w:spacing w:before="45" w:line="208" w:lineRule="auto"/>
              <w:rPr>
                <w:sz w:val="13"/>
                <w:szCs w:val="13"/>
              </w:rPr>
            </w:pPr>
            <w:r>
              <w:rPr>
                <w:sz w:val="13"/>
                <w:szCs w:val="13"/>
                <w:spacing w:val="12"/>
              </w:rPr>
              <w:t>对采取售后包租或者变相售后包租方式销售未竣工商品房</w:t>
            </w:r>
          </w:p>
          <w:p>
            <w:pPr>
              <w:pStyle w:val="TableText"/>
              <w:ind w:left="1680"/>
              <w:spacing w:line="222" w:lineRule="auto"/>
              <w:rPr>
                <w:sz w:val="13"/>
                <w:szCs w:val="13"/>
              </w:rPr>
            </w:pPr>
            <w:r>
              <w:rPr>
                <w:sz w:val="13"/>
                <w:szCs w:val="13"/>
                <w:spacing w:val="1"/>
              </w:rPr>
              <w:t>的处罚</w:t>
            </w:r>
          </w:p>
        </w:tc>
        <w:tc>
          <w:tcPr>
            <w:tcW w:w="885" w:type="dxa"/>
            <w:vAlign w:val="top"/>
          </w:tcPr>
          <w:p>
            <w:pPr>
              <w:pStyle w:val="TableText"/>
              <w:ind w:left="37"/>
              <w:spacing w:before="141"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37" w:right="68" w:hanging="8"/>
              <w:spacing w:before="33" w:line="224"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2001年6月1日起施行）第四十二条</w:t>
            </w:r>
          </w:p>
        </w:tc>
        <w:tc>
          <w:tcPr>
            <w:tcW w:w="1328" w:type="dxa"/>
            <w:vAlign w:val="top"/>
          </w:tcPr>
          <w:p>
            <w:pPr>
              <w:pStyle w:val="TableText"/>
              <w:ind w:left="384"/>
              <w:spacing w:before="59" w:line="222" w:lineRule="auto"/>
              <w:rPr/>
            </w:pPr>
            <w:r>
              <w:rPr>
                <w:spacing w:val="-2"/>
              </w:rPr>
              <w:t>电话监督：</w:t>
            </w:r>
          </w:p>
          <w:p>
            <w:pPr>
              <w:pStyle w:val="TableText"/>
              <w:ind w:left="285"/>
              <w:spacing w:before="7" w:line="212" w:lineRule="auto"/>
              <w:rPr/>
            </w:pPr>
            <w:r>
              <w:rPr>
                <w:spacing w:val="3"/>
              </w:rPr>
              <w:t>0472-8510777</w:t>
            </w:r>
          </w:p>
        </w:tc>
        <w:tc>
          <w:tcPr>
            <w:tcW w:w="839" w:type="dxa"/>
            <w:vAlign w:val="top"/>
          </w:tcPr>
          <w:p>
            <w:pPr>
              <w:rPr>
                <w:rFonts w:ascii="Arial"/>
                <w:sz w:val="21"/>
              </w:rPr>
            </w:pPr>
            <w:r/>
          </w:p>
        </w:tc>
      </w:tr>
    </w:tbl>
    <w:p>
      <w:pPr>
        <w:pStyle w:val="BodyText"/>
        <w:spacing w:line="228" w:lineRule="exact"/>
        <w:rPr>
          <w:sz w:val="19"/>
        </w:rPr>
      </w:pPr>
      <w:r/>
    </w:p>
    <w:p>
      <w:pPr>
        <w:spacing w:line="228" w:lineRule="exact"/>
        <w:sectPr>
          <w:pgSz w:w="16837" w:h="11905"/>
          <w:pgMar w:top="400" w:right="573" w:bottom="400" w:left="333" w:header="0" w:footer="0" w:gutter="0"/>
        </w:sectPr>
        <w:rPr>
          <w:sz w:val="19"/>
          <w:szCs w:val="19"/>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59" w:hRule="atLeast"/>
        </w:trPr>
        <w:tc>
          <w:tcPr>
            <w:tcW w:w="535" w:type="dxa"/>
            <w:vAlign w:val="top"/>
          </w:tcPr>
          <w:p>
            <w:pPr>
              <w:pStyle w:val="TableText"/>
              <w:ind w:left="181"/>
              <w:spacing w:before="142"/>
              <w:rPr/>
            </w:pPr>
            <w:r>
              <w:rPr>
                <w:spacing w:val="-1"/>
              </w:rPr>
              <w:t>260</w:t>
            </w:r>
          </w:p>
        </w:tc>
        <w:tc>
          <w:tcPr>
            <w:tcW w:w="3733" w:type="dxa"/>
            <w:vAlign w:val="top"/>
          </w:tcPr>
          <w:p>
            <w:pPr>
              <w:pStyle w:val="TableText"/>
              <w:ind w:left="857"/>
              <w:spacing w:before="128" w:line="233" w:lineRule="auto"/>
              <w:rPr>
                <w:sz w:val="13"/>
                <w:szCs w:val="13"/>
              </w:rPr>
            </w:pPr>
            <w:r>
              <w:rPr>
                <w:sz w:val="13"/>
                <w:szCs w:val="13"/>
                <w:spacing w:val="11"/>
              </w:rPr>
              <w:t>对分割拆零销售商品住宅的处罚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7" w:right="68" w:hanging="8"/>
              <w:spacing w:before="30" w:line="226"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2001年6月1日起施行）第四十二条</w:t>
            </w:r>
          </w:p>
        </w:tc>
        <w:tc>
          <w:tcPr>
            <w:tcW w:w="1328" w:type="dxa"/>
            <w:vAlign w:val="top"/>
          </w:tcPr>
          <w:p>
            <w:pPr>
              <w:pStyle w:val="TableText"/>
              <w:ind w:left="384"/>
              <w:spacing w:before="55" w:line="222" w:lineRule="auto"/>
              <w:rPr/>
            </w:pPr>
            <w:r>
              <w:rPr>
                <w:spacing w:val="-2"/>
              </w:rPr>
              <w:t>电话监督：</w:t>
            </w:r>
          </w:p>
          <w:p>
            <w:pPr>
              <w:pStyle w:val="TableText"/>
              <w:ind w:left="285"/>
              <w:spacing w:before="9"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29"/>
              <w:rPr/>
            </w:pPr>
            <w:r>
              <w:rPr>
                <w:spacing w:val="-1"/>
              </w:rPr>
              <w:t>261</w:t>
            </w:r>
          </w:p>
        </w:tc>
        <w:tc>
          <w:tcPr>
            <w:tcW w:w="3733" w:type="dxa"/>
            <w:vAlign w:val="top"/>
          </w:tcPr>
          <w:p>
            <w:pPr>
              <w:pStyle w:val="TableText"/>
              <w:ind w:left="55"/>
              <w:spacing w:before="28" w:line="215" w:lineRule="auto"/>
              <w:rPr>
                <w:sz w:val="13"/>
                <w:szCs w:val="13"/>
              </w:rPr>
            </w:pPr>
            <w:r>
              <w:rPr>
                <w:sz w:val="13"/>
                <w:szCs w:val="13"/>
                <w:spacing w:val="9"/>
              </w:rPr>
              <w:t>对不符合商品房销售条件 ，</w:t>
            </w:r>
            <w:r>
              <w:rPr>
                <w:sz w:val="13"/>
                <w:szCs w:val="13"/>
                <w:spacing w:val="-21"/>
              </w:rPr>
              <w:t xml:space="preserve"> </w:t>
            </w:r>
            <w:r>
              <w:rPr>
                <w:sz w:val="13"/>
                <w:szCs w:val="13"/>
                <w:spacing w:val="9"/>
              </w:rPr>
              <w:t>向买受人收取预订款性质费用</w:t>
            </w:r>
          </w:p>
          <w:p>
            <w:pPr>
              <w:pStyle w:val="TableText"/>
              <w:ind w:left="1680"/>
              <w:spacing w:line="223" w:lineRule="auto"/>
              <w:rPr>
                <w:sz w:val="13"/>
                <w:szCs w:val="13"/>
              </w:rPr>
            </w:pPr>
            <w:r>
              <w:rPr>
                <w:sz w:val="13"/>
                <w:szCs w:val="13"/>
                <w:spacing w:val="1"/>
              </w:rPr>
              <w:t>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37" w:right="68" w:hanging="8"/>
              <w:spacing w:before="18" w:line="226"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2001年6月1日起施行）第四十二条</w:t>
            </w:r>
          </w:p>
        </w:tc>
        <w:tc>
          <w:tcPr>
            <w:tcW w:w="1328" w:type="dxa"/>
            <w:vAlign w:val="top"/>
          </w:tcPr>
          <w:p>
            <w:pPr>
              <w:pStyle w:val="TableText"/>
              <w:ind w:left="384"/>
              <w:spacing w:before="44" w:line="222" w:lineRule="auto"/>
              <w:rPr/>
            </w:pPr>
            <w:r>
              <w:rPr>
                <w:spacing w:val="-2"/>
              </w:rPr>
              <w:t>电话监督：</w:t>
            </w:r>
          </w:p>
          <w:p>
            <w:pPr>
              <w:pStyle w:val="TableText"/>
              <w:ind w:left="285"/>
              <w:spacing w:before="9"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29"/>
              <w:rPr/>
            </w:pPr>
            <w:r>
              <w:rPr>
                <w:spacing w:val="-1"/>
              </w:rPr>
              <w:t>262</w:t>
            </w:r>
          </w:p>
        </w:tc>
        <w:tc>
          <w:tcPr>
            <w:tcW w:w="3733" w:type="dxa"/>
            <w:vAlign w:val="top"/>
          </w:tcPr>
          <w:p>
            <w:pPr>
              <w:pStyle w:val="TableText"/>
              <w:ind w:left="63" w:right="75" w:hanging="8"/>
              <w:spacing w:before="17" w:line="227" w:lineRule="auto"/>
              <w:rPr>
                <w:sz w:val="13"/>
                <w:szCs w:val="13"/>
              </w:rPr>
            </w:pPr>
            <w:r>
              <w:rPr>
                <w:sz w:val="13"/>
                <w:szCs w:val="13"/>
                <w:spacing w:val="11"/>
              </w:rPr>
              <w:t>对未按照规定向买受人明示《商品房销售管理办法</w:t>
            </w:r>
            <w:r>
              <w:rPr>
                <w:sz w:val="13"/>
                <w:szCs w:val="13"/>
                <w:spacing w:val="-5"/>
              </w:rPr>
              <w:t xml:space="preserve"> </w:t>
            </w:r>
            <w:r>
              <w:rPr>
                <w:sz w:val="13"/>
                <w:szCs w:val="13"/>
                <w:spacing w:val="11"/>
              </w:rPr>
              <w:t>》、《</w:t>
            </w:r>
            <w:r>
              <w:rPr>
                <w:sz w:val="13"/>
                <w:szCs w:val="13"/>
                <w:spacing w:val="10"/>
              </w:rPr>
              <w:t>商品房买卖合同示范文本 》、《城市商品房预售管理办法</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37" w:right="68" w:hanging="8"/>
              <w:spacing w:before="17" w:line="227"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2001年6月1日起施行）第四十二条</w:t>
            </w:r>
          </w:p>
        </w:tc>
        <w:tc>
          <w:tcPr>
            <w:tcW w:w="1328" w:type="dxa"/>
            <w:vAlign w:val="top"/>
          </w:tcPr>
          <w:p>
            <w:pPr>
              <w:pStyle w:val="TableText"/>
              <w:ind w:left="384"/>
              <w:spacing w:before="45" w:line="222" w:lineRule="auto"/>
              <w:rPr/>
            </w:pPr>
            <w:r>
              <w:rPr>
                <w:spacing w:val="-2"/>
              </w:rPr>
              <w:t>电话监督：</w:t>
            </w:r>
          </w:p>
          <w:p>
            <w:pPr>
              <w:pStyle w:val="TableText"/>
              <w:ind w:left="285"/>
              <w:spacing w:before="6" w:line="21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3"/>
              <w:rPr/>
            </w:pPr>
            <w:r>
              <w:rPr>
                <w:spacing w:val="-1"/>
              </w:rPr>
              <w:t>263</w:t>
            </w:r>
          </w:p>
        </w:tc>
        <w:tc>
          <w:tcPr>
            <w:tcW w:w="3733" w:type="dxa"/>
            <w:vAlign w:val="top"/>
          </w:tcPr>
          <w:p>
            <w:pPr>
              <w:pStyle w:val="TableText"/>
              <w:ind w:left="420"/>
              <w:spacing w:before="119" w:line="232" w:lineRule="auto"/>
              <w:rPr>
                <w:sz w:val="13"/>
                <w:szCs w:val="13"/>
              </w:rPr>
            </w:pPr>
            <w:r>
              <w:rPr>
                <w:sz w:val="13"/>
                <w:szCs w:val="13"/>
                <w:spacing w:val="12"/>
              </w:rPr>
              <w:t>对委托没有资格的机构代理销售商品房的处罚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37" w:right="68" w:hanging="8"/>
              <w:spacing w:before="20" w:line="225"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2001年6月1日起施行）第四十二条</w:t>
            </w:r>
          </w:p>
        </w:tc>
        <w:tc>
          <w:tcPr>
            <w:tcW w:w="1328" w:type="dxa"/>
            <w:vAlign w:val="top"/>
          </w:tcPr>
          <w:p>
            <w:pPr>
              <w:pStyle w:val="TableText"/>
              <w:ind w:left="384"/>
              <w:spacing w:before="46" w:line="222" w:lineRule="auto"/>
              <w:rPr/>
            </w:pPr>
            <w:r>
              <w:rPr>
                <w:spacing w:val="-2"/>
              </w:rPr>
              <w:t>电话监督：</w:t>
            </w:r>
          </w:p>
          <w:p>
            <w:pPr>
              <w:pStyle w:val="TableText"/>
              <w:ind w:left="285"/>
              <w:spacing w:before="7"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3"/>
              <w:rPr/>
            </w:pPr>
            <w:r>
              <w:rPr>
                <w:spacing w:val="-1"/>
              </w:rPr>
              <w:t>264</w:t>
            </w:r>
          </w:p>
        </w:tc>
        <w:tc>
          <w:tcPr>
            <w:tcW w:w="3733" w:type="dxa"/>
            <w:vAlign w:val="top"/>
          </w:tcPr>
          <w:p>
            <w:pPr>
              <w:pStyle w:val="TableText"/>
              <w:ind w:left="55"/>
              <w:spacing w:before="33" w:line="208" w:lineRule="auto"/>
              <w:rPr>
                <w:sz w:val="13"/>
                <w:szCs w:val="13"/>
              </w:rPr>
            </w:pPr>
            <w:r>
              <w:rPr>
                <w:sz w:val="13"/>
                <w:szCs w:val="13"/>
                <w:spacing w:val="12"/>
              </w:rPr>
              <w:t>对房地产中介服务机构代理销售不符合销售条件的商品房</w:t>
            </w:r>
          </w:p>
          <w:p>
            <w:pPr>
              <w:pStyle w:val="TableText"/>
              <w:ind w:left="1680"/>
              <w:spacing w:line="223" w:lineRule="auto"/>
              <w:rPr>
                <w:sz w:val="13"/>
                <w:szCs w:val="13"/>
              </w:rPr>
            </w:pPr>
            <w:r>
              <w:rPr>
                <w:sz w:val="13"/>
                <w:szCs w:val="13"/>
                <w:spacing w:val="1"/>
              </w:rPr>
              <w:t>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37" w:right="68" w:hanging="8"/>
              <w:spacing w:before="21" w:line="224" w:lineRule="auto"/>
              <w:rPr>
                <w:sz w:val="13"/>
                <w:szCs w:val="13"/>
              </w:rPr>
            </w:pPr>
            <w:r>
              <w:rPr>
                <w:sz w:val="13"/>
                <w:szCs w:val="13"/>
                <w:spacing w:val="10"/>
              </w:rPr>
              <w:t>【部委规章】</w:t>
            </w:r>
            <w:r>
              <w:rPr>
                <w:sz w:val="13"/>
                <w:szCs w:val="13"/>
                <w:spacing w:val="-44"/>
              </w:rPr>
              <w:t xml:space="preserve"> </w:t>
            </w:r>
            <w:r>
              <w:rPr>
                <w:sz w:val="13"/>
                <w:szCs w:val="13"/>
                <w:spacing w:val="10"/>
              </w:rPr>
              <w:t>《商品房销售管理办法</w:t>
            </w:r>
            <w:r>
              <w:rPr>
                <w:sz w:val="13"/>
                <w:szCs w:val="13"/>
                <w:spacing w:val="-18"/>
              </w:rPr>
              <w:t xml:space="preserve"> </w:t>
            </w:r>
            <w:r>
              <w:rPr>
                <w:sz w:val="13"/>
                <w:szCs w:val="13"/>
                <w:spacing w:val="10"/>
              </w:rPr>
              <w:t>》（于2001年3月14日经建设部第38</w:t>
            </w:r>
            <w:r>
              <w:rPr>
                <w:sz w:val="13"/>
                <w:szCs w:val="13"/>
                <w:spacing w:val="9"/>
              </w:rPr>
              <w:t>次部常务会议审议通过</w:t>
            </w:r>
            <w:r>
              <w:rPr>
                <w:sz w:val="13"/>
                <w:szCs w:val="13"/>
                <w:spacing w:val="-13"/>
              </w:rPr>
              <w:t xml:space="preserve"> </w:t>
            </w:r>
            <w:r>
              <w:rPr>
                <w:sz w:val="13"/>
                <w:szCs w:val="13"/>
                <w:spacing w:val="9"/>
              </w:rPr>
              <w:t>， 自</w:t>
            </w:r>
            <w:r>
              <w:rPr>
                <w:sz w:val="13"/>
                <w:szCs w:val="13"/>
                <w:spacing w:val="10"/>
              </w:rPr>
              <w:t>2001年6月1日起施行）第四十三条</w:t>
            </w:r>
          </w:p>
        </w:tc>
        <w:tc>
          <w:tcPr>
            <w:tcW w:w="1328" w:type="dxa"/>
            <w:vAlign w:val="top"/>
          </w:tcPr>
          <w:p>
            <w:pPr>
              <w:pStyle w:val="TableText"/>
              <w:ind w:left="384"/>
              <w:spacing w:before="47" w:line="222" w:lineRule="auto"/>
              <w:rPr/>
            </w:pPr>
            <w:r>
              <w:rPr>
                <w:spacing w:val="-2"/>
              </w:rPr>
              <w:t>电话监督：</w:t>
            </w:r>
          </w:p>
          <w:p>
            <w:pPr>
              <w:pStyle w:val="TableText"/>
              <w:ind w:left="285"/>
              <w:spacing w:before="7" w:line="213"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1"/>
              <w:spacing w:before="221"/>
              <w:rPr/>
            </w:pPr>
            <w:r>
              <w:rPr>
                <w:spacing w:val="-1"/>
              </w:rPr>
              <w:t>265</w:t>
            </w:r>
          </w:p>
        </w:tc>
        <w:tc>
          <w:tcPr>
            <w:tcW w:w="3733" w:type="dxa"/>
            <w:vAlign w:val="top"/>
          </w:tcPr>
          <w:p>
            <w:pPr>
              <w:pStyle w:val="TableText"/>
              <w:ind w:left="55"/>
              <w:spacing w:before="31" w:line="232" w:lineRule="auto"/>
              <w:rPr>
                <w:sz w:val="13"/>
                <w:szCs w:val="13"/>
              </w:rPr>
            </w:pPr>
            <w:r>
              <w:rPr>
                <w:sz w:val="13"/>
                <w:szCs w:val="13"/>
                <w:spacing w:val="11"/>
              </w:rPr>
              <w:t>对未取得载明房产测绘业务的</w:t>
            </w:r>
            <w:r>
              <w:rPr>
                <w:sz w:val="13"/>
                <w:szCs w:val="13"/>
                <w:spacing w:val="-8"/>
              </w:rPr>
              <w:t xml:space="preserve"> </w:t>
            </w:r>
            <w:r>
              <w:rPr>
                <w:sz w:val="13"/>
                <w:szCs w:val="13"/>
                <w:spacing w:val="11"/>
              </w:rPr>
              <w:t>《测绘资格证书》</w:t>
            </w:r>
            <w:r>
              <w:rPr>
                <w:sz w:val="13"/>
                <w:szCs w:val="13"/>
                <w:spacing w:val="-39"/>
              </w:rPr>
              <w:t xml:space="preserve"> </w:t>
            </w:r>
            <w:r>
              <w:rPr>
                <w:sz w:val="13"/>
                <w:szCs w:val="13"/>
                <w:spacing w:val="11"/>
              </w:rPr>
              <w:t>从事房产</w:t>
            </w:r>
          </w:p>
          <w:p>
            <w:pPr>
              <w:pStyle w:val="TableText"/>
              <w:ind w:left="59"/>
              <w:spacing w:before="18" w:line="201" w:lineRule="auto"/>
              <w:rPr>
                <w:sz w:val="13"/>
                <w:szCs w:val="13"/>
              </w:rPr>
            </w:pPr>
            <w:r>
              <w:rPr>
                <w:sz w:val="13"/>
                <w:szCs w:val="13"/>
                <w:spacing w:val="12"/>
              </w:rPr>
              <w:t>测绘业务以及承担房产测绘任务超出</w:t>
            </w:r>
            <w:r>
              <w:rPr>
                <w:sz w:val="13"/>
                <w:szCs w:val="13"/>
                <w:spacing w:val="-1"/>
              </w:rPr>
              <w:t xml:space="preserve"> </w:t>
            </w:r>
            <w:r>
              <w:rPr>
                <w:sz w:val="13"/>
                <w:szCs w:val="13"/>
                <w:spacing w:val="12"/>
              </w:rPr>
              <w:t>《测绘资格证书》所</w:t>
            </w:r>
          </w:p>
          <w:p>
            <w:pPr>
              <w:pStyle w:val="TableText"/>
              <w:ind w:left="495"/>
              <w:spacing w:line="221" w:lineRule="auto"/>
              <w:rPr>
                <w:sz w:val="13"/>
                <w:szCs w:val="13"/>
              </w:rPr>
            </w:pPr>
            <w:r>
              <w:rPr>
                <w:sz w:val="13"/>
                <w:szCs w:val="13"/>
                <w:spacing w:val="9"/>
              </w:rPr>
              <w:t>规定的房产测绘业务范围 、作业限额的处罚</w:t>
            </w:r>
          </w:p>
        </w:tc>
        <w:tc>
          <w:tcPr>
            <w:tcW w:w="885" w:type="dxa"/>
            <w:vAlign w:val="top"/>
          </w:tcPr>
          <w:p>
            <w:pPr>
              <w:pStyle w:val="TableText"/>
              <w:ind w:left="37"/>
              <w:spacing w:before="218" w:line="221" w:lineRule="auto"/>
              <w:rPr/>
            </w:pPr>
            <w:r>
              <w:rPr>
                <w:spacing w:val="3"/>
              </w:rPr>
              <w:t>行政处罚</w:t>
            </w:r>
          </w:p>
        </w:tc>
        <w:tc>
          <w:tcPr>
            <w:tcW w:w="2184" w:type="dxa"/>
            <w:vAlign w:val="top"/>
          </w:tcPr>
          <w:p>
            <w:pPr>
              <w:pStyle w:val="TableText"/>
              <w:ind w:left="67"/>
              <w:spacing w:before="218" w:line="220" w:lineRule="auto"/>
              <w:rPr/>
            </w:pPr>
            <w:r>
              <w:rPr>
                <w:spacing w:val="6"/>
              </w:rPr>
              <w:t>白云鄂博矿区住房建设和交通运输局</w:t>
            </w:r>
          </w:p>
        </w:tc>
        <w:tc>
          <w:tcPr>
            <w:tcW w:w="6421" w:type="dxa"/>
            <w:vAlign w:val="top"/>
          </w:tcPr>
          <w:p>
            <w:pPr>
              <w:pStyle w:val="TableText"/>
              <w:ind w:left="38" w:right="58" w:hanging="9"/>
              <w:spacing w:before="24" w:line="231" w:lineRule="auto"/>
              <w:rPr>
                <w:sz w:val="13"/>
                <w:szCs w:val="13"/>
              </w:rPr>
            </w:pPr>
            <w:r>
              <w:rPr>
                <w:sz w:val="13"/>
                <w:szCs w:val="13"/>
                <w:spacing w:val="12"/>
              </w:rPr>
              <w:t>【部委规章】</w:t>
            </w:r>
            <w:r>
              <w:rPr>
                <w:sz w:val="13"/>
                <w:szCs w:val="13"/>
                <w:spacing w:val="-41"/>
              </w:rPr>
              <w:t xml:space="preserve"> </w:t>
            </w:r>
            <w:r>
              <w:rPr>
                <w:sz w:val="13"/>
                <w:szCs w:val="13"/>
                <w:spacing w:val="12"/>
              </w:rPr>
              <w:t>《房产测绘管理办法》</w:t>
            </w:r>
            <w:r>
              <w:rPr>
                <w:sz w:val="13"/>
                <w:szCs w:val="13"/>
                <w:spacing w:val="-39"/>
              </w:rPr>
              <w:t xml:space="preserve"> </w:t>
            </w:r>
            <w:r>
              <w:rPr>
                <w:sz w:val="13"/>
                <w:szCs w:val="13"/>
                <w:spacing w:val="12"/>
              </w:rPr>
              <w:t>（已经2000年10月8日建设部第31次常务会议、2000年10月</w:t>
            </w:r>
            <w:r>
              <w:rPr>
                <w:sz w:val="13"/>
                <w:szCs w:val="13"/>
                <w:spacing w:val="11"/>
              </w:rPr>
              <w:t>26日</w:t>
            </w:r>
            <w:r>
              <w:rPr>
                <w:sz w:val="13"/>
                <w:szCs w:val="13"/>
                <w:spacing w:val="11"/>
              </w:rPr>
              <w:t>国家测绘局常务会议审议通过国家测绘局经国土资源部批准授权</w:t>
            </w:r>
            <w:r>
              <w:rPr>
                <w:sz w:val="13"/>
                <w:szCs w:val="13"/>
                <w:spacing w:val="30"/>
                <w:w w:val="101"/>
              </w:rPr>
              <w:t xml:space="preserve"> </w:t>
            </w:r>
            <w:r>
              <w:rPr>
                <w:sz w:val="13"/>
                <w:szCs w:val="13"/>
                <w:spacing w:val="-1"/>
              </w:rPr>
              <w:t>），</w:t>
            </w:r>
            <w:r>
              <w:rPr>
                <w:sz w:val="13"/>
                <w:szCs w:val="13"/>
                <w:spacing w:val="-3"/>
              </w:rPr>
              <w:t xml:space="preserve"> </w:t>
            </w:r>
            <w:r>
              <w:rPr>
                <w:sz w:val="13"/>
                <w:szCs w:val="13"/>
                <w:spacing w:val="11"/>
              </w:rPr>
              <w:t>自2001年5月1日起施行）第二</w:t>
            </w:r>
            <w:r>
              <w:rPr>
                <w:sz w:val="13"/>
                <w:szCs w:val="13"/>
                <w:spacing w:val="6"/>
              </w:rPr>
              <w:t>十条</w:t>
            </w:r>
          </w:p>
        </w:tc>
        <w:tc>
          <w:tcPr>
            <w:tcW w:w="1328" w:type="dxa"/>
            <w:vAlign w:val="top"/>
          </w:tcPr>
          <w:p>
            <w:pPr>
              <w:pStyle w:val="TableText"/>
              <w:ind w:left="384"/>
              <w:spacing w:before="134" w:line="222" w:lineRule="auto"/>
              <w:rPr/>
            </w:pPr>
            <w:r>
              <w:rPr>
                <w:spacing w:val="-2"/>
              </w:rPr>
              <w:t>电话监督：</w:t>
            </w:r>
          </w:p>
          <w:p>
            <w:pPr>
              <w:pStyle w:val="TableText"/>
              <w:ind w:left="285"/>
              <w:spacing w:before="26"/>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5"/>
              <w:rPr/>
            </w:pPr>
            <w:r>
              <w:rPr>
                <w:spacing w:val="-1"/>
              </w:rPr>
              <w:t>266</w:t>
            </w:r>
          </w:p>
        </w:tc>
        <w:tc>
          <w:tcPr>
            <w:tcW w:w="3733" w:type="dxa"/>
            <w:vAlign w:val="top"/>
          </w:tcPr>
          <w:p>
            <w:pPr>
              <w:pStyle w:val="TableText"/>
              <w:ind w:left="55"/>
              <w:spacing w:before="35" w:line="208" w:lineRule="auto"/>
              <w:rPr>
                <w:sz w:val="13"/>
                <w:szCs w:val="13"/>
              </w:rPr>
            </w:pPr>
            <w:r>
              <w:rPr>
                <w:sz w:val="13"/>
                <w:szCs w:val="13"/>
                <w:spacing w:val="11"/>
              </w:rPr>
              <w:t>对房产测绘单位在房子面积测算中不执行国家</w:t>
            </w:r>
            <w:r>
              <w:rPr>
                <w:sz w:val="13"/>
                <w:szCs w:val="13"/>
                <w:spacing w:val="10"/>
              </w:rPr>
              <w:t>标准</w:t>
            </w:r>
            <w:r>
              <w:rPr>
                <w:sz w:val="13"/>
                <w:szCs w:val="13"/>
                <w:spacing w:val="28"/>
              </w:rPr>
              <w:t xml:space="preserve"> </w:t>
            </w:r>
            <w:r>
              <w:rPr>
                <w:sz w:val="13"/>
                <w:szCs w:val="13"/>
                <w:spacing w:val="10"/>
              </w:rPr>
              <w:t>、规范</w:t>
            </w:r>
          </w:p>
          <w:p>
            <w:pPr>
              <w:pStyle w:val="TableText"/>
              <w:ind w:left="1439"/>
              <w:spacing w:line="220" w:lineRule="auto"/>
              <w:rPr>
                <w:sz w:val="13"/>
                <w:szCs w:val="13"/>
              </w:rPr>
            </w:pPr>
            <w:r>
              <w:rPr>
                <w:sz w:val="13"/>
                <w:szCs w:val="13"/>
                <w:spacing w:val="10"/>
              </w:rPr>
              <w:t>和规定的处罚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61" w:right="58" w:hanging="32"/>
              <w:spacing w:before="22" w:line="223" w:lineRule="auto"/>
              <w:rPr>
                <w:sz w:val="13"/>
                <w:szCs w:val="13"/>
              </w:rPr>
            </w:pPr>
            <w:r>
              <w:rPr>
                <w:sz w:val="13"/>
                <w:szCs w:val="13"/>
                <w:spacing w:val="12"/>
              </w:rPr>
              <w:t>【部委规章】</w:t>
            </w:r>
            <w:r>
              <w:rPr>
                <w:sz w:val="13"/>
                <w:szCs w:val="13"/>
                <w:spacing w:val="-41"/>
              </w:rPr>
              <w:t xml:space="preserve"> </w:t>
            </w:r>
            <w:r>
              <w:rPr>
                <w:sz w:val="13"/>
                <w:szCs w:val="13"/>
                <w:spacing w:val="12"/>
              </w:rPr>
              <w:t>《房产测绘管理办法》</w:t>
            </w:r>
            <w:r>
              <w:rPr>
                <w:sz w:val="13"/>
                <w:szCs w:val="13"/>
                <w:spacing w:val="-39"/>
              </w:rPr>
              <w:t xml:space="preserve"> </w:t>
            </w:r>
            <w:r>
              <w:rPr>
                <w:sz w:val="13"/>
                <w:szCs w:val="13"/>
                <w:spacing w:val="12"/>
              </w:rPr>
              <w:t>（已经2000年10月8日建设部第31次常务会议、2000年10月</w:t>
            </w:r>
            <w:r>
              <w:rPr>
                <w:sz w:val="13"/>
                <w:szCs w:val="13"/>
                <w:spacing w:val="11"/>
              </w:rPr>
              <w:t>26日</w:t>
            </w:r>
            <w:r>
              <w:rPr>
                <w:sz w:val="13"/>
                <w:szCs w:val="13"/>
                <w:spacing w:val="11"/>
              </w:rPr>
              <w:t>国家测绘局常务会议审议通过国家测绘局经国土资源部批准授权</w:t>
            </w:r>
            <w:r>
              <w:rPr>
                <w:sz w:val="13"/>
                <w:szCs w:val="13"/>
                <w:spacing w:val="30"/>
                <w:w w:val="101"/>
              </w:rPr>
              <w:t xml:space="preserve"> </w:t>
            </w:r>
            <w:r>
              <w:rPr>
                <w:sz w:val="13"/>
                <w:szCs w:val="13"/>
                <w:spacing w:val="11"/>
              </w:rPr>
              <w:t>）第二十</w:t>
            </w:r>
            <w:r>
              <w:rPr>
                <w:sz w:val="13"/>
                <w:szCs w:val="13"/>
                <w:spacing w:val="10"/>
              </w:rPr>
              <w:t>一条</w:t>
            </w:r>
          </w:p>
        </w:tc>
        <w:tc>
          <w:tcPr>
            <w:tcW w:w="1328" w:type="dxa"/>
            <w:vAlign w:val="top"/>
          </w:tcPr>
          <w:p>
            <w:pPr>
              <w:pStyle w:val="TableText"/>
              <w:ind w:left="384"/>
              <w:spacing w:before="48" w:line="222" w:lineRule="auto"/>
              <w:rPr/>
            </w:pPr>
            <w:r>
              <w:rPr>
                <w:spacing w:val="-2"/>
              </w:rPr>
              <w:t>电话监督：</w:t>
            </w:r>
          </w:p>
          <w:p>
            <w:pPr>
              <w:pStyle w:val="TableText"/>
              <w:ind w:left="285"/>
              <w:spacing w:before="4"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4"/>
              <w:rPr/>
            </w:pPr>
            <w:r>
              <w:rPr>
                <w:spacing w:val="-1"/>
              </w:rPr>
              <w:t>267</w:t>
            </w:r>
          </w:p>
        </w:tc>
        <w:tc>
          <w:tcPr>
            <w:tcW w:w="3733" w:type="dxa"/>
            <w:vAlign w:val="top"/>
          </w:tcPr>
          <w:p>
            <w:pPr>
              <w:pStyle w:val="TableText"/>
              <w:ind w:left="55"/>
              <w:spacing w:before="35" w:line="208" w:lineRule="auto"/>
              <w:rPr>
                <w:sz w:val="13"/>
                <w:szCs w:val="13"/>
              </w:rPr>
            </w:pPr>
            <w:r>
              <w:rPr>
                <w:sz w:val="13"/>
                <w:szCs w:val="13"/>
                <w:spacing w:val="11"/>
              </w:rPr>
              <w:t>对房产测绘单位在房产面积测算中弄虚作假 、欺骗房屋权</w:t>
            </w:r>
          </w:p>
          <w:p>
            <w:pPr>
              <w:pStyle w:val="TableText"/>
              <w:ind w:left="1511"/>
              <w:spacing w:line="219" w:lineRule="auto"/>
              <w:rPr>
                <w:sz w:val="13"/>
                <w:szCs w:val="13"/>
              </w:rPr>
            </w:pPr>
            <w:r>
              <w:rPr>
                <w:sz w:val="13"/>
                <w:szCs w:val="13"/>
                <w:spacing w:val="10"/>
              </w:rPr>
              <w:t>利人的处罚</w:t>
            </w:r>
          </w:p>
        </w:tc>
        <w:tc>
          <w:tcPr>
            <w:tcW w:w="885" w:type="dxa"/>
            <w:vAlign w:val="top"/>
          </w:tcPr>
          <w:p>
            <w:pPr>
              <w:pStyle w:val="TableText"/>
              <w:ind w:left="37"/>
              <w:spacing w:before="131" w:line="221" w:lineRule="auto"/>
              <w:rPr/>
            </w:pPr>
            <w:r>
              <w:rPr>
                <w:spacing w:val="3"/>
              </w:rPr>
              <w:t>行政处罚</w:t>
            </w:r>
          </w:p>
        </w:tc>
        <w:tc>
          <w:tcPr>
            <w:tcW w:w="2184" w:type="dxa"/>
            <w:vAlign w:val="top"/>
          </w:tcPr>
          <w:p>
            <w:pPr>
              <w:pStyle w:val="TableText"/>
              <w:ind w:left="67"/>
              <w:spacing w:before="131" w:line="220" w:lineRule="auto"/>
              <w:rPr/>
            </w:pPr>
            <w:r>
              <w:rPr>
                <w:spacing w:val="6"/>
              </w:rPr>
              <w:t>白云鄂博矿区住房建设和交通运输局</w:t>
            </w:r>
          </w:p>
        </w:tc>
        <w:tc>
          <w:tcPr>
            <w:tcW w:w="6421" w:type="dxa"/>
            <w:vAlign w:val="top"/>
          </w:tcPr>
          <w:p>
            <w:pPr>
              <w:pStyle w:val="TableText"/>
              <w:ind w:left="61" w:right="58" w:hanging="32"/>
              <w:spacing w:before="24" w:line="222" w:lineRule="auto"/>
              <w:rPr>
                <w:sz w:val="13"/>
                <w:szCs w:val="13"/>
              </w:rPr>
            </w:pPr>
            <w:r>
              <w:rPr>
                <w:sz w:val="13"/>
                <w:szCs w:val="13"/>
                <w:spacing w:val="12"/>
              </w:rPr>
              <w:t>【部委规章】</w:t>
            </w:r>
            <w:r>
              <w:rPr>
                <w:sz w:val="13"/>
                <w:szCs w:val="13"/>
                <w:spacing w:val="-41"/>
              </w:rPr>
              <w:t xml:space="preserve"> </w:t>
            </w:r>
            <w:r>
              <w:rPr>
                <w:sz w:val="13"/>
                <w:szCs w:val="13"/>
                <w:spacing w:val="12"/>
              </w:rPr>
              <w:t>《房产测绘管理办法》</w:t>
            </w:r>
            <w:r>
              <w:rPr>
                <w:sz w:val="13"/>
                <w:szCs w:val="13"/>
                <w:spacing w:val="-39"/>
              </w:rPr>
              <w:t xml:space="preserve"> </w:t>
            </w:r>
            <w:r>
              <w:rPr>
                <w:sz w:val="13"/>
                <w:szCs w:val="13"/>
                <w:spacing w:val="12"/>
              </w:rPr>
              <w:t>（已经2000年10月8日建设部第31次常务会议、2000年10月</w:t>
            </w:r>
            <w:r>
              <w:rPr>
                <w:sz w:val="13"/>
                <w:szCs w:val="13"/>
                <w:spacing w:val="11"/>
              </w:rPr>
              <w:t>26日</w:t>
            </w:r>
            <w:r>
              <w:rPr>
                <w:sz w:val="13"/>
                <w:szCs w:val="13"/>
                <w:spacing w:val="11"/>
              </w:rPr>
              <w:t>国家测绘局常务会议审议通过国家测绘局经国土资源部批准授权</w:t>
            </w:r>
            <w:r>
              <w:rPr>
                <w:sz w:val="13"/>
                <w:szCs w:val="13"/>
                <w:spacing w:val="30"/>
                <w:w w:val="101"/>
              </w:rPr>
              <w:t xml:space="preserve"> </w:t>
            </w:r>
            <w:r>
              <w:rPr>
                <w:sz w:val="13"/>
                <w:szCs w:val="13"/>
                <w:spacing w:val="11"/>
              </w:rPr>
              <w:t>）第二十</w:t>
            </w:r>
            <w:r>
              <w:rPr>
                <w:sz w:val="13"/>
                <w:szCs w:val="13"/>
                <w:spacing w:val="10"/>
              </w:rPr>
              <w:t>一条</w:t>
            </w:r>
          </w:p>
        </w:tc>
        <w:tc>
          <w:tcPr>
            <w:tcW w:w="1328" w:type="dxa"/>
            <w:vAlign w:val="top"/>
          </w:tcPr>
          <w:p>
            <w:pPr>
              <w:pStyle w:val="TableText"/>
              <w:ind w:left="384"/>
              <w:spacing w:before="49" w:line="222" w:lineRule="auto"/>
              <w:rPr/>
            </w:pPr>
            <w:r>
              <w:rPr>
                <w:spacing w:val="-2"/>
              </w:rPr>
              <w:t>电话监督：</w:t>
            </w:r>
          </w:p>
          <w:p>
            <w:pPr>
              <w:pStyle w:val="TableText"/>
              <w:ind w:left="285"/>
              <w:spacing w:before="4"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4"/>
              <w:rPr/>
            </w:pPr>
            <w:r>
              <w:rPr>
                <w:spacing w:val="-1"/>
              </w:rPr>
              <w:t>268</w:t>
            </w:r>
          </w:p>
        </w:tc>
        <w:tc>
          <w:tcPr>
            <w:tcW w:w="3733" w:type="dxa"/>
            <w:vAlign w:val="top"/>
          </w:tcPr>
          <w:p>
            <w:pPr>
              <w:pStyle w:val="TableText"/>
              <w:ind w:left="55"/>
              <w:spacing w:before="34" w:line="208" w:lineRule="auto"/>
              <w:rPr>
                <w:sz w:val="13"/>
                <w:szCs w:val="13"/>
              </w:rPr>
            </w:pPr>
            <w:r>
              <w:rPr>
                <w:sz w:val="13"/>
                <w:szCs w:val="13"/>
                <w:spacing w:val="11"/>
              </w:rPr>
              <w:t>对房产测绘单位房产面积测算失误的 ，造成重大损失的处</w:t>
            </w:r>
          </w:p>
          <w:p>
            <w:pPr>
              <w:pStyle w:val="TableText"/>
              <w:ind w:left="1814"/>
              <w:spacing w:line="221" w:lineRule="auto"/>
              <w:rPr>
                <w:sz w:val="13"/>
                <w:szCs w:val="13"/>
              </w:rPr>
            </w:pPr>
            <w:r>
              <w:rPr>
                <w:sz w:val="13"/>
                <w:szCs w:val="13"/>
              </w:rPr>
              <w:t>罚</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61" w:right="58" w:hanging="32"/>
              <w:spacing w:before="22" w:line="223" w:lineRule="auto"/>
              <w:rPr>
                <w:sz w:val="13"/>
                <w:szCs w:val="13"/>
              </w:rPr>
            </w:pPr>
            <w:r>
              <w:rPr>
                <w:sz w:val="13"/>
                <w:szCs w:val="13"/>
                <w:spacing w:val="12"/>
              </w:rPr>
              <w:t>【部委规章】</w:t>
            </w:r>
            <w:r>
              <w:rPr>
                <w:sz w:val="13"/>
                <w:szCs w:val="13"/>
                <w:spacing w:val="-41"/>
              </w:rPr>
              <w:t xml:space="preserve"> </w:t>
            </w:r>
            <w:r>
              <w:rPr>
                <w:sz w:val="13"/>
                <w:szCs w:val="13"/>
                <w:spacing w:val="12"/>
              </w:rPr>
              <w:t>《房产测绘管理办法》</w:t>
            </w:r>
            <w:r>
              <w:rPr>
                <w:sz w:val="13"/>
                <w:szCs w:val="13"/>
                <w:spacing w:val="-39"/>
              </w:rPr>
              <w:t xml:space="preserve"> </w:t>
            </w:r>
            <w:r>
              <w:rPr>
                <w:sz w:val="13"/>
                <w:szCs w:val="13"/>
                <w:spacing w:val="12"/>
              </w:rPr>
              <w:t>（已经2000年10月8日建设部第31次常务会议、2000年10月</w:t>
            </w:r>
            <w:r>
              <w:rPr>
                <w:sz w:val="13"/>
                <w:szCs w:val="13"/>
                <w:spacing w:val="11"/>
              </w:rPr>
              <w:t>26日</w:t>
            </w:r>
            <w:r>
              <w:rPr>
                <w:sz w:val="13"/>
                <w:szCs w:val="13"/>
                <w:spacing w:val="11"/>
              </w:rPr>
              <w:t>国家测绘局常务会议审议通过国家测绘局经国土资源部批准授权</w:t>
            </w:r>
            <w:r>
              <w:rPr>
                <w:sz w:val="13"/>
                <w:szCs w:val="13"/>
                <w:spacing w:val="30"/>
                <w:w w:val="101"/>
              </w:rPr>
              <w:t xml:space="preserve"> </w:t>
            </w:r>
            <w:r>
              <w:rPr>
                <w:sz w:val="13"/>
                <w:szCs w:val="13"/>
                <w:spacing w:val="11"/>
              </w:rPr>
              <w:t>）第二十</w:t>
            </w:r>
            <w:r>
              <w:rPr>
                <w:sz w:val="13"/>
                <w:szCs w:val="13"/>
                <w:spacing w:val="10"/>
              </w:rPr>
              <w:t>一条</w:t>
            </w:r>
          </w:p>
        </w:tc>
        <w:tc>
          <w:tcPr>
            <w:tcW w:w="1328" w:type="dxa"/>
            <w:vAlign w:val="top"/>
          </w:tcPr>
          <w:p>
            <w:pPr>
              <w:pStyle w:val="TableText"/>
              <w:ind w:left="384"/>
              <w:spacing w:before="50" w:line="222" w:lineRule="auto"/>
              <w:rPr/>
            </w:pPr>
            <w:r>
              <w:rPr>
                <w:spacing w:val="-2"/>
              </w:rPr>
              <w:t>电话监督：</w:t>
            </w:r>
          </w:p>
          <w:p>
            <w:pPr>
              <w:pStyle w:val="TableText"/>
              <w:ind w:left="285"/>
              <w:spacing w:before="4" w:line="212"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8"/>
              <w:rPr/>
            </w:pPr>
            <w:r>
              <w:rPr>
                <w:spacing w:val="-1"/>
              </w:rPr>
              <w:t>269</w:t>
            </w:r>
          </w:p>
        </w:tc>
        <w:tc>
          <w:tcPr>
            <w:tcW w:w="3733" w:type="dxa"/>
            <w:vAlign w:val="top"/>
          </w:tcPr>
          <w:p>
            <w:pPr>
              <w:pStyle w:val="TableText"/>
              <w:ind w:left="609"/>
              <w:spacing w:before="123" w:line="233" w:lineRule="auto"/>
              <w:tabs>
                <w:tab w:val="left" w:pos="713"/>
              </w:tabs>
              <w:rPr>
                <w:sz w:val="13"/>
                <w:szCs w:val="13"/>
              </w:rPr>
            </w:pPr>
            <w:hyperlink w:history="true" r:id="rId4">
              <w:r>
                <w:rPr>
                  <w:sz w:val="13"/>
                  <w:szCs w:val="13"/>
                </w:rPr>
                <w:tab/>
              </w:r>
              <w:r>
                <w:rPr>
                  <w:sz w:val="13"/>
                  <w:szCs w:val="13"/>
                  <w:spacing w:val="12"/>
                </w:rPr>
                <w:t>对建设单位未按规定分摊费用的处罚</w:t>
              </w:r>
            </w:hyperlink>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36" w:right="82" w:hanging="7"/>
              <w:spacing w:before="22" w:line="223" w:lineRule="auto"/>
              <w:rPr>
                <w:sz w:val="13"/>
                <w:szCs w:val="13"/>
              </w:rPr>
            </w:pPr>
            <w:r>
              <w:rPr>
                <w:sz w:val="13"/>
                <w:szCs w:val="13"/>
                <w:spacing w:val="12"/>
              </w:rPr>
              <w:t>【部委规章】</w:t>
            </w:r>
            <w:r>
              <w:rPr>
                <w:sz w:val="13"/>
                <w:szCs w:val="13"/>
                <w:spacing w:val="-42"/>
              </w:rPr>
              <w:t xml:space="preserve"> </w:t>
            </w:r>
            <w:r>
              <w:rPr>
                <w:sz w:val="13"/>
                <w:szCs w:val="13"/>
                <w:spacing w:val="12"/>
              </w:rPr>
              <w:t>《住宅专项维修资金管理办法</w:t>
            </w:r>
            <w:r>
              <w:rPr>
                <w:sz w:val="13"/>
                <w:szCs w:val="13"/>
                <w:spacing w:val="-13"/>
              </w:rPr>
              <w:t xml:space="preserve"> </w:t>
            </w:r>
            <w:r>
              <w:rPr>
                <w:sz w:val="13"/>
                <w:szCs w:val="13"/>
                <w:spacing w:val="12"/>
              </w:rPr>
              <w:t>》（已经2007年10月30</w:t>
            </w:r>
            <w:r>
              <w:rPr>
                <w:sz w:val="13"/>
                <w:szCs w:val="13"/>
                <w:spacing w:val="11"/>
              </w:rPr>
              <w:t>日建设部第142次常务会议讨论通</w:t>
            </w:r>
            <w:r>
              <w:rPr>
                <w:sz w:val="13"/>
                <w:szCs w:val="13"/>
                <w:spacing w:val="9"/>
              </w:rPr>
              <w:t>过，经财政部联合签署</w:t>
            </w:r>
            <w:r>
              <w:rPr>
                <w:sz w:val="13"/>
                <w:szCs w:val="13"/>
                <w:spacing w:val="-9"/>
              </w:rPr>
              <w:t xml:space="preserve"> </w:t>
            </w:r>
            <w:r>
              <w:rPr>
                <w:sz w:val="13"/>
                <w:szCs w:val="13"/>
                <w:spacing w:val="9"/>
              </w:rPr>
              <w:t>，现予发布， 自2008年2月1日起施行）</w:t>
            </w:r>
            <w:r>
              <w:rPr>
                <w:sz w:val="13"/>
                <w:szCs w:val="13"/>
                <w:spacing w:val="49"/>
              </w:rPr>
              <w:t xml:space="preserve"> </w:t>
            </w:r>
            <w:r>
              <w:rPr>
                <w:sz w:val="13"/>
                <w:szCs w:val="13"/>
                <w:spacing w:val="9"/>
              </w:rPr>
              <w:t>第三十六条第二</w:t>
            </w:r>
            <w:r>
              <w:rPr>
                <w:sz w:val="13"/>
                <w:szCs w:val="13"/>
                <w:spacing w:val="8"/>
              </w:rPr>
              <w:t>款</w:t>
            </w:r>
            <w:r>
              <w:rPr>
                <w:sz w:val="13"/>
                <w:szCs w:val="13"/>
                <w:spacing w:val="-17"/>
              </w:rPr>
              <w:t xml:space="preserve"> </w:t>
            </w:r>
            <w:r>
              <w:rPr>
                <w:sz w:val="13"/>
                <w:szCs w:val="13"/>
                <w:spacing w:val="8"/>
              </w:rPr>
              <w:t>、第二十一条</w:t>
            </w:r>
          </w:p>
        </w:tc>
        <w:tc>
          <w:tcPr>
            <w:tcW w:w="1328" w:type="dxa"/>
            <w:vAlign w:val="top"/>
          </w:tcPr>
          <w:p>
            <w:pPr>
              <w:pStyle w:val="TableText"/>
              <w:ind w:left="384"/>
              <w:spacing w:before="51" w:line="222" w:lineRule="auto"/>
              <w:rPr/>
            </w:pPr>
            <w:r>
              <w:rPr>
                <w:spacing w:val="-2"/>
              </w:rPr>
              <w:t>电话监督：</w:t>
            </w:r>
          </w:p>
          <w:p>
            <w:pPr>
              <w:pStyle w:val="TableText"/>
              <w:ind w:left="285"/>
              <w:spacing w:before="4" w:line="210"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1"/>
              <w:spacing w:before="124"/>
              <w:rPr/>
            </w:pPr>
            <w:r>
              <w:rPr>
                <w:spacing w:val="-1"/>
              </w:rPr>
              <w:t>270</w:t>
            </w:r>
          </w:p>
        </w:tc>
        <w:tc>
          <w:tcPr>
            <w:tcW w:w="3733" w:type="dxa"/>
            <w:vAlign w:val="top"/>
          </w:tcPr>
          <w:p>
            <w:pPr>
              <w:pStyle w:val="TableText"/>
              <w:ind w:left="857"/>
              <w:spacing w:before="112" w:line="233" w:lineRule="auto"/>
              <w:rPr>
                <w:sz w:val="13"/>
                <w:szCs w:val="13"/>
              </w:rPr>
            </w:pPr>
            <w:r>
              <w:rPr>
                <w:sz w:val="13"/>
                <w:szCs w:val="13"/>
                <w:spacing w:val="11"/>
              </w:rPr>
              <w:t>对挪用住宅专项维修资金的处罚</w:t>
            </w:r>
          </w:p>
        </w:tc>
        <w:tc>
          <w:tcPr>
            <w:tcW w:w="885" w:type="dxa"/>
            <w:vAlign w:val="top"/>
          </w:tcPr>
          <w:p>
            <w:pPr>
              <w:pStyle w:val="TableText"/>
              <w:ind w:left="37"/>
              <w:spacing w:before="121" w:line="221" w:lineRule="auto"/>
              <w:rPr/>
            </w:pPr>
            <w:r>
              <w:rPr>
                <w:spacing w:val="3"/>
              </w:rPr>
              <w:t>行政处罚</w:t>
            </w:r>
          </w:p>
        </w:tc>
        <w:tc>
          <w:tcPr>
            <w:tcW w:w="2184" w:type="dxa"/>
            <w:vAlign w:val="top"/>
          </w:tcPr>
          <w:p>
            <w:pPr>
              <w:pStyle w:val="TableText"/>
              <w:ind w:left="67"/>
              <w:spacing w:before="121" w:line="220" w:lineRule="auto"/>
              <w:rPr/>
            </w:pPr>
            <w:r>
              <w:rPr>
                <w:spacing w:val="6"/>
              </w:rPr>
              <w:t>白云鄂博矿区住房建设和交通运输局</w:t>
            </w:r>
          </w:p>
        </w:tc>
        <w:tc>
          <w:tcPr>
            <w:tcW w:w="6421" w:type="dxa"/>
            <w:vAlign w:val="top"/>
          </w:tcPr>
          <w:p>
            <w:pPr>
              <w:pStyle w:val="TableText"/>
              <w:ind w:left="29"/>
              <w:spacing w:before="112" w:line="232" w:lineRule="auto"/>
              <w:rPr>
                <w:sz w:val="13"/>
                <w:szCs w:val="13"/>
              </w:rPr>
            </w:pPr>
            <w:r>
              <w:rPr>
                <w:sz w:val="13"/>
                <w:szCs w:val="13"/>
                <w:spacing w:val="11"/>
              </w:rPr>
              <w:t>【部委规章】</w:t>
            </w:r>
            <w:r>
              <w:rPr>
                <w:sz w:val="13"/>
                <w:szCs w:val="13"/>
                <w:spacing w:val="-44"/>
              </w:rPr>
              <w:t xml:space="preserve"> </w:t>
            </w:r>
            <w:r>
              <w:rPr>
                <w:sz w:val="13"/>
                <w:szCs w:val="13"/>
                <w:spacing w:val="11"/>
              </w:rPr>
              <w:t>《住宅专项维修资金管理办法 》第三十七</w:t>
            </w:r>
            <w:r>
              <w:rPr>
                <w:sz w:val="13"/>
                <w:szCs w:val="13"/>
                <w:spacing w:val="10"/>
              </w:rPr>
              <w:t>条第一款</w:t>
            </w:r>
          </w:p>
        </w:tc>
        <w:tc>
          <w:tcPr>
            <w:tcW w:w="1328" w:type="dxa"/>
            <w:vAlign w:val="top"/>
          </w:tcPr>
          <w:p>
            <w:pPr>
              <w:pStyle w:val="TableText"/>
              <w:ind w:left="384"/>
              <w:spacing w:before="40" w:line="214"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872" w:hRule="atLeast"/>
        </w:trPr>
        <w:tc>
          <w:tcPr>
            <w:tcW w:w="535" w:type="dxa"/>
            <w:vAlign w:val="top"/>
          </w:tcPr>
          <w:p>
            <w:pPr>
              <w:spacing w:line="361" w:lineRule="auto"/>
              <w:rPr>
                <w:rFonts w:ascii="Arial"/>
                <w:sz w:val="21"/>
              </w:rPr>
            </w:pPr>
            <w:r/>
          </w:p>
          <w:p>
            <w:pPr>
              <w:pStyle w:val="TableText"/>
              <w:ind w:left="181"/>
              <w:spacing w:before="39"/>
              <w:rPr/>
            </w:pPr>
            <w:r>
              <w:rPr>
                <w:spacing w:val="-1"/>
              </w:rPr>
              <w:t>271</w:t>
            </w:r>
          </w:p>
        </w:tc>
        <w:tc>
          <w:tcPr>
            <w:tcW w:w="3733" w:type="dxa"/>
            <w:vAlign w:val="top"/>
          </w:tcPr>
          <w:p>
            <w:pPr>
              <w:pStyle w:val="TableText"/>
              <w:ind w:left="55"/>
              <w:spacing w:before="33" w:line="231" w:lineRule="auto"/>
              <w:rPr>
                <w:sz w:val="13"/>
                <w:szCs w:val="13"/>
              </w:rPr>
            </w:pPr>
            <w:r>
              <w:rPr>
                <w:sz w:val="13"/>
                <w:szCs w:val="13"/>
                <w:spacing w:val="11"/>
              </w:rPr>
              <w:t>对委托人，未依法选择评估机构的； 索要、收受或者变相</w:t>
            </w:r>
          </w:p>
          <w:p>
            <w:pPr>
              <w:pStyle w:val="TableText"/>
              <w:ind w:left="62"/>
              <w:spacing w:before="19" w:line="231" w:lineRule="auto"/>
              <w:rPr>
                <w:sz w:val="13"/>
                <w:szCs w:val="13"/>
              </w:rPr>
            </w:pPr>
            <w:r>
              <w:rPr>
                <w:sz w:val="13"/>
                <w:szCs w:val="13"/>
                <w:spacing w:val="10"/>
              </w:rPr>
              <w:t>索要、收受回扣的； 串通、唆使评估机构或者评估师出具</w:t>
            </w:r>
          </w:p>
          <w:p>
            <w:pPr>
              <w:pStyle w:val="TableText"/>
              <w:ind w:left="59"/>
              <w:spacing w:before="14" w:line="231" w:lineRule="auto"/>
              <w:rPr>
                <w:sz w:val="13"/>
                <w:szCs w:val="13"/>
              </w:rPr>
            </w:pPr>
            <w:r>
              <w:rPr>
                <w:sz w:val="13"/>
                <w:szCs w:val="13"/>
                <w:spacing w:val="10"/>
              </w:rPr>
              <w:t>虚假评估报告的；</w:t>
            </w:r>
            <w:r>
              <w:rPr>
                <w:sz w:val="13"/>
                <w:szCs w:val="13"/>
                <w:spacing w:val="-31"/>
              </w:rPr>
              <w:t xml:space="preserve"> </w:t>
            </w:r>
            <w:r>
              <w:rPr>
                <w:sz w:val="13"/>
                <w:szCs w:val="13"/>
                <w:spacing w:val="10"/>
              </w:rPr>
              <w:t>不如实向评估机构提供权属证明 、财务</w:t>
            </w:r>
          </w:p>
          <w:p>
            <w:pPr>
              <w:pStyle w:val="TableText"/>
              <w:ind w:left="55"/>
              <w:spacing w:before="17" w:line="225" w:lineRule="auto"/>
              <w:rPr>
                <w:sz w:val="13"/>
                <w:szCs w:val="13"/>
              </w:rPr>
            </w:pPr>
            <w:r>
              <w:rPr>
                <w:sz w:val="13"/>
                <w:szCs w:val="13"/>
                <w:spacing w:val="10"/>
              </w:rPr>
              <w:t>会计信息和其他资料的； 未按照法律规定和评估报告载明</w:t>
            </w:r>
          </w:p>
          <w:p>
            <w:pPr>
              <w:pStyle w:val="TableText"/>
              <w:ind w:left="881"/>
              <w:spacing w:before="1" w:line="184" w:lineRule="auto"/>
              <w:rPr>
                <w:sz w:val="13"/>
                <w:szCs w:val="13"/>
              </w:rPr>
            </w:pPr>
            <w:r>
              <w:rPr>
                <w:sz w:val="13"/>
                <w:szCs w:val="13"/>
                <w:spacing w:val="10"/>
              </w:rPr>
              <w:t>的适用范围使用评估报告的处罚</w:t>
            </w:r>
          </w:p>
        </w:tc>
        <w:tc>
          <w:tcPr>
            <w:tcW w:w="885" w:type="dxa"/>
            <w:vAlign w:val="top"/>
          </w:tcPr>
          <w:p>
            <w:pPr>
              <w:spacing w:line="356"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356"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339" w:lineRule="auto"/>
              <w:rPr>
                <w:rFonts w:ascii="Arial"/>
                <w:sz w:val="21"/>
              </w:rPr>
            </w:pPr>
            <w:r/>
          </w:p>
          <w:p>
            <w:pPr>
              <w:pStyle w:val="TableText"/>
              <w:ind w:left="29"/>
              <w:spacing w:before="43" w:line="231" w:lineRule="auto"/>
              <w:rPr>
                <w:sz w:val="13"/>
                <w:szCs w:val="13"/>
              </w:rPr>
            </w:pPr>
            <w:r>
              <w:rPr>
                <w:sz w:val="13"/>
                <w:szCs w:val="13"/>
                <w:spacing w:val="10"/>
              </w:rPr>
              <w:t>【法律】</w:t>
            </w:r>
            <w:r>
              <w:rPr>
                <w:sz w:val="13"/>
                <w:szCs w:val="13"/>
                <w:spacing w:val="-39"/>
              </w:rPr>
              <w:t xml:space="preserve"> </w:t>
            </w:r>
            <w:r>
              <w:rPr>
                <w:sz w:val="13"/>
                <w:szCs w:val="13"/>
                <w:spacing w:val="10"/>
              </w:rPr>
              <w:t>《中华人民共和国资产评估法 》第五十二条</w:t>
            </w:r>
          </w:p>
        </w:tc>
        <w:tc>
          <w:tcPr>
            <w:tcW w:w="1328" w:type="dxa"/>
            <w:vAlign w:val="top"/>
          </w:tcPr>
          <w:p>
            <w:pPr>
              <w:spacing w:line="272"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0"/>
              <w:rPr/>
            </w:pPr>
            <w:r>
              <w:rPr>
                <w:spacing w:val="-1"/>
              </w:rPr>
              <w:t>272</w:t>
            </w:r>
          </w:p>
        </w:tc>
        <w:tc>
          <w:tcPr>
            <w:tcW w:w="3733" w:type="dxa"/>
            <w:vAlign w:val="top"/>
          </w:tcPr>
          <w:p>
            <w:pPr>
              <w:pStyle w:val="TableText"/>
              <w:ind w:left="132"/>
              <w:spacing w:before="126" w:line="232" w:lineRule="auto"/>
              <w:rPr>
                <w:sz w:val="13"/>
                <w:szCs w:val="13"/>
              </w:rPr>
            </w:pPr>
            <w:r>
              <w:rPr>
                <w:sz w:val="13"/>
                <w:szCs w:val="13"/>
                <w:spacing w:val="12"/>
              </w:rPr>
              <w:t>对违反本法第四十五条第一款的规定预售商品房的处罚</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36" w:right="94" w:hanging="7"/>
              <w:spacing w:before="25" w:line="221" w:lineRule="auto"/>
              <w:rPr>
                <w:sz w:val="13"/>
                <w:szCs w:val="13"/>
              </w:rPr>
            </w:pPr>
            <w:r>
              <w:rPr>
                <w:sz w:val="13"/>
                <w:szCs w:val="13"/>
                <w:spacing w:val="11"/>
              </w:rPr>
              <w:t>【法律】</w:t>
            </w:r>
            <w:r>
              <w:rPr>
                <w:sz w:val="13"/>
                <w:szCs w:val="13"/>
                <w:spacing w:val="-23"/>
              </w:rPr>
              <w:t xml:space="preserve"> </w:t>
            </w:r>
            <w:r>
              <w:rPr>
                <w:sz w:val="13"/>
                <w:szCs w:val="13"/>
                <w:spacing w:val="11"/>
              </w:rPr>
              <w:t>《中华人民共和国城市房地产管理法 》（根据2009年8月27日第十一届全国人民代表大会常</w:t>
            </w:r>
            <w:r>
              <w:rPr>
                <w:sz w:val="13"/>
                <w:szCs w:val="13"/>
                <w:spacing w:val="13"/>
              </w:rPr>
              <w:t>务委员会第十次会议《关于修改部分法律的决定</w:t>
            </w:r>
            <w:r>
              <w:rPr>
                <w:sz w:val="13"/>
                <w:szCs w:val="13"/>
                <w:spacing w:val="-14"/>
              </w:rPr>
              <w:t xml:space="preserve"> </w:t>
            </w:r>
            <w:r>
              <w:rPr>
                <w:sz w:val="13"/>
                <w:szCs w:val="13"/>
                <w:spacing w:val="13"/>
              </w:rPr>
              <w:t>》第二次修正）</w:t>
            </w:r>
            <w:r>
              <w:rPr>
                <w:sz w:val="13"/>
                <w:szCs w:val="13"/>
                <w:spacing w:val="12"/>
              </w:rPr>
              <w:t>第六十八条</w:t>
            </w:r>
          </w:p>
        </w:tc>
        <w:tc>
          <w:tcPr>
            <w:tcW w:w="1328" w:type="dxa"/>
            <w:vAlign w:val="top"/>
          </w:tcPr>
          <w:p>
            <w:pPr>
              <w:pStyle w:val="TableText"/>
              <w:ind w:left="384"/>
              <w:spacing w:before="53" w:line="222" w:lineRule="auto"/>
              <w:rPr/>
            </w:pPr>
            <w:r>
              <w:rPr>
                <w:spacing w:val="-2"/>
              </w:rPr>
              <w:t>电话监督：</w:t>
            </w:r>
          </w:p>
          <w:p>
            <w:pPr>
              <w:pStyle w:val="TableText"/>
              <w:ind w:left="285"/>
              <w:spacing w:before="4" w:line="207"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0"/>
              <w:rPr/>
            </w:pPr>
            <w:r>
              <w:rPr>
                <w:spacing w:val="-1"/>
              </w:rPr>
              <w:t>273</w:t>
            </w:r>
          </w:p>
        </w:tc>
        <w:tc>
          <w:tcPr>
            <w:tcW w:w="3733" w:type="dxa"/>
            <w:vAlign w:val="top"/>
          </w:tcPr>
          <w:p>
            <w:pPr>
              <w:pStyle w:val="TableText"/>
              <w:ind w:left="55"/>
              <w:spacing w:before="40" w:line="204" w:lineRule="auto"/>
              <w:rPr>
                <w:sz w:val="13"/>
                <w:szCs w:val="13"/>
              </w:rPr>
            </w:pPr>
            <w:r>
              <w:rPr>
                <w:sz w:val="13"/>
                <w:szCs w:val="13"/>
                <w:spacing w:val="12"/>
              </w:rPr>
              <w:t>对企业在商品住宅销售中</w:t>
            </w:r>
            <w:r>
              <w:rPr>
                <w:sz w:val="13"/>
                <w:szCs w:val="13"/>
                <w:spacing w:val="-7"/>
              </w:rPr>
              <w:t xml:space="preserve"> </w:t>
            </w:r>
            <w:r>
              <w:rPr>
                <w:sz w:val="13"/>
                <w:szCs w:val="13"/>
                <w:spacing w:val="12"/>
              </w:rPr>
              <w:t>，不按规定发放《住宅质</w:t>
            </w:r>
            <w:r>
              <w:rPr>
                <w:sz w:val="13"/>
                <w:szCs w:val="13"/>
                <w:spacing w:val="11"/>
              </w:rPr>
              <w:t>量保证</w:t>
            </w:r>
          </w:p>
          <w:p>
            <w:pPr>
              <w:pStyle w:val="TableText"/>
              <w:ind w:left="791"/>
              <w:spacing w:line="216" w:lineRule="auto"/>
              <w:rPr>
                <w:sz w:val="13"/>
                <w:szCs w:val="13"/>
              </w:rPr>
            </w:pPr>
            <w:r>
              <w:rPr>
                <w:sz w:val="13"/>
                <w:szCs w:val="13"/>
                <w:spacing w:val="10"/>
              </w:rPr>
              <w:t>书》和《住宅使用说明书》</w:t>
            </w:r>
            <w:r>
              <w:rPr>
                <w:sz w:val="13"/>
                <w:szCs w:val="13"/>
                <w:spacing w:val="-20"/>
              </w:rPr>
              <w:t xml:space="preserve"> </w:t>
            </w:r>
            <w:r>
              <w:rPr>
                <w:sz w:val="13"/>
                <w:szCs w:val="13"/>
                <w:spacing w:val="10"/>
              </w:rPr>
              <w:t>的处罚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29"/>
              <w:spacing w:before="126" w:line="233" w:lineRule="auto"/>
              <w:rPr>
                <w:sz w:val="13"/>
                <w:szCs w:val="13"/>
              </w:rPr>
            </w:pPr>
            <w:r>
              <w:rPr>
                <w:sz w:val="13"/>
                <w:szCs w:val="13"/>
                <w:spacing w:val="12"/>
              </w:rPr>
              <w:t>【地方性法规】</w:t>
            </w:r>
            <w:r>
              <w:rPr>
                <w:sz w:val="13"/>
                <w:szCs w:val="13"/>
                <w:spacing w:val="-44"/>
              </w:rPr>
              <w:t xml:space="preserve"> </w:t>
            </w:r>
            <w:r>
              <w:rPr>
                <w:sz w:val="13"/>
                <w:szCs w:val="13"/>
                <w:spacing w:val="12"/>
              </w:rPr>
              <w:t>《内蒙古自治区城市房地产开</w:t>
            </w:r>
            <w:r>
              <w:rPr>
                <w:sz w:val="13"/>
                <w:szCs w:val="13"/>
                <w:spacing w:val="11"/>
              </w:rPr>
              <w:t>发经营管理条例 》第四十条</w:t>
            </w:r>
          </w:p>
        </w:tc>
        <w:tc>
          <w:tcPr>
            <w:tcW w:w="1328" w:type="dxa"/>
            <w:vAlign w:val="top"/>
          </w:tcPr>
          <w:p>
            <w:pPr>
              <w:pStyle w:val="TableText"/>
              <w:ind w:left="384"/>
              <w:spacing w:before="53" w:line="222" w:lineRule="auto"/>
              <w:rPr/>
            </w:pPr>
            <w:r>
              <w:rPr>
                <w:spacing w:val="-2"/>
              </w:rPr>
              <w:t>电话监督：</w:t>
            </w:r>
          </w:p>
          <w:p>
            <w:pPr>
              <w:pStyle w:val="TableText"/>
              <w:ind w:left="285"/>
              <w:spacing w:before="2"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9"/>
              <w:rPr/>
            </w:pPr>
            <w:r>
              <w:rPr>
                <w:spacing w:val="-1"/>
              </w:rPr>
              <w:t>274</w:t>
            </w:r>
          </w:p>
        </w:tc>
        <w:tc>
          <w:tcPr>
            <w:tcW w:w="3733" w:type="dxa"/>
            <w:vAlign w:val="top"/>
          </w:tcPr>
          <w:p>
            <w:pPr>
              <w:pStyle w:val="TableText"/>
              <w:ind w:left="55"/>
              <w:spacing w:before="43" w:line="201" w:lineRule="auto"/>
              <w:rPr>
                <w:sz w:val="13"/>
                <w:szCs w:val="13"/>
              </w:rPr>
            </w:pPr>
            <w:r>
              <w:rPr>
                <w:sz w:val="13"/>
                <w:szCs w:val="13"/>
                <w:spacing w:val="12"/>
              </w:rPr>
              <w:t>对自治区外房地产开发企业在自治区内进行房地产开发经</w:t>
            </w:r>
          </w:p>
          <w:p>
            <w:pPr>
              <w:pStyle w:val="TableText"/>
              <w:ind w:left="902"/>
              <w:spacing w:line="215" w:lineRule="auto"/>
              <w:rPr>
                <w:sz w:val="13"/>
                <w:szCs w:val="13"/>
              </w:rPr>
            </w:pPr>
            <w:r>
              <w:rPr>
                <w:sz w:val="13"/>
                <w:szCs w:val="13"/>
                <w:spacing w:val="10"/>
              </w:rPr>
              <w:t>营,未办理资质登记手续的处罚</w:t>
            </w:r>
          </w:p>
        </w:tc>
        <w:tc>
          <w:tcPr>
            <w:tcW w:w="885" w:type="dxa"/>
            <w:vAlign w:val="top"/>
          </w:tcPr>
          <w:p>
            <w:pPr>
              <w:pStyle w:val="TableText"/>
              <w:ind w:left="37"/>
              <w:spacing w:before="136"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32" w:right="173" w:hanging="3"/>
              <w:spacing w:before="27" w:line="220" w:lineRule="auto"/>
              <w:rPr>
                <w:sz w:val="13"/>
                <w:szCs w:val="13"/>
              </w:rPr>
            </w:pPr>
            <w:r>
              <w:rPr>
                <w:sz w:val="13"/>
                <w:szCs w:val="13"/>
                <w:spacing w:val="12"/>
              </w:rPr>
              <w:t>【地方性法规】</w:t>
            </w:r>
            <w:r>
              <w:rPr>
                <w:sz w:val="13"/>
                <w:szCs w:val="13"/>
                <w:spacing w:val="-37"/>
              </w:rPr>
              <w:t xml:space="preserve"> </w:t>
            </w:r>
            <w:r>
              <w:rPr>
                <w:sz w:val="13"/>
                <w:szCs w:val="13"/>
                <w:spacing w:val="12"/>
              </w:rPr>
              <w:t>《内蒙古自治区城市房地产开发经营管理条例 》（内蒙古自治区第九届人民代表大</w:t>
            </w:r>
            <w:r>
              <w:rPr>
                <w:sz w:val="13"/>
                <w:szCs w:val="13"/>
                <w:spacing w:val="12"/>
              </w:rPr>
              <w:t>会常务委员会公告第56号</w:t>
            </w:r>
          </w:p>
        </w:tc>
        <w:tc>
          <w:tcPr>
            <w:tcW w:w="1328" w:type="dxa"/>
            <w:vAlign w:val="top"/>
          </w:tcPr>
          <w:p>
            <w:pPr>
              <w:pStyle w:val="TableText"/>
              <w:ind w:left="384"/>
              <w:spacing w:before="54" w:line="222" w:lineRule="auto"/>
              <w:rPr/>
            </w:pPr>
            <w:r>
              <w:rPr>
                <w:spacing w:val="-2"/>
              </w:rPr>
              <w:t>电话监督：</w:t>
            </w:r>
          </w:p>
          <w:p>
            <w:pPr>
              <w:pStyle w:val="TableText"/>
              <w:ind w:left="285"/>
              <w:spacing w:before="2"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0"/>
              <w:rPr/>
            </w:pPr>
            <w:r>
              <w:rPr>
                <w:spacing w:val="-1"/>
              </w:rPr>
              <w:t>275</w:t>
            </w:r>
          </w:p>
        </w:tc>
        <w:tc>
          <w:tcPr>
            <w:tcW w:w="3733" w:type="dxa"/>
            <w:vAlign w:val="top"/>
          </w:tcPr>
          <w:p>
            <w:pPr>
              <w:pStyle w:val="TableText"/>
              <w:ind w:left="55"/>
              <w:spacing w:before="39" w:line="204" w:lineRule="auto"/>
              <w:rPr>
                <w:sz w:val="13"/>
                <w:szCs w:val="13"/>
              </w:rPr>
            </w:pPr>
            <w:r>
              <w:rPr>
                <w:sz w:val="13"/>
                <w:szCs w:val="13"/>
                <w:spacing w:val="12"/>
              </w:rPr>
              <w:t>对房地产经纪人员以个人名义承接房地产经纪业务和收取</w:t>
            </w:r>
          </w:p>
          <w:p>
            <w:pPr>
              <w:pStyle w:val="TableText"/>
              <w:ind w:left="1525"/>
              <w:spacing w:line="217" w:lineRule="auto"/>
              <w:rPr>
                <w:sz w:val="13"/>
                <w:szCs w:val="13"/>
              </w:rPr>
            </w:pPr>
            <w:r>
              <w:rPr>
                <w:sz w:val="13"/>
                <w:szCs w:val="13"/>
                <w:spacing w:val="7"/>
              </w:rPr>
              <w:t>费用的处罚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29"/>
              <w:spacing w:before="128" w:line="232" w:lineRule="auto"/>
              <w:rPr>
                <w:sz w:val="13"/>
                <w:szCs w:val="13"/>
              </w:rPr>
            </w:pPr>
            <w:r>
              <w:rPr>
                <w:sz w:val="13"/>
                <w:szCs w:val="13"/>
                <w:spacing w:val="10"/>
              </w:rPr>
              <w:t>【部委规章】</w:t>
            </w:r>
            <w:r>
              <w:rPr>
                <w:sz w:val="13"/>
                <w:szCs w:val="13"/>
                <w:spacing w:val="-27"/>
              </w:rPr>
              <w:t xml:space="preserve"> </w:t>
            </w:r>
            <w:r>
              <w:rPr>
                <w:sz w:val="13"/>
                <w:szCs w:val="13"/>
                <w:spacing w:val="10"/>
              </w:rPr>
              <w:t>《房地产经纪管理办法</w:t>
            </w:r>
            <w:r>
              <w:rPr>
                <w:sz w:val="13"/>
                <w:szCs w:val="13"/>
                <w:spacing w:val="-9"/>
              </w:rPr>
              <w:t xml:space="preserve"> </w:t>
            </w:r>
            <w:r>
              <w:rPr>
                <w:sz w:val="13"/>
                <w:szCs w:val="13"/>
                <w:spacing w:val="10"/>
              </w:rPr>
              <w:t>》 第三十三条</w:t>
            </w:r>
          </w:p>
        </w:tc>
        <w:tc>
          <w:tcPr>
            <w:tcW w:w="1328" w:type="dxa"/>
            <w:vAlign w:val="top"/>
          </w:tcPr>
          <w:p>
            <w:pPr>
              <w:pStyle w:val="TableText"/>
              <w:ind w:left="384"/>
              <w:spacing w:before="55" w:line="222"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1"/>
              <w:spacing w:before="232"/>
              <w:rPr/>
            </w:pPr>
            <w:r>
              <w:rPr>
                <w:spacing w:val="-1"/>
              </w:rPr>
              <w:t>276</w:t>
            </w:r>
          </w:p>
        </w:tc>
        <w:tc>
          <w:tcPr>
            <w:tcW w:w="3733" w:type="dxa"/>
            <w:vAlign w:val="top"/>
          </w:tcPr>
          <w:p>
            <w:pPr>
              <w:pStyle w:val="TableText"/>
              <w:ind w:left="55"/>
              <w:spacing w:before="42" w:line="232" w:lineRule="auto"/>
              <w:rPr>
                <w:sz w:val="13"/>
                <w:szCs w:val="13"/>
              </w:rPr>
            </w:pPr>
            <w:r>
              <w:rPr>
                <w:sz w:val="13"/>
                <w:szCs w:val="13"/>
                <w:spacing w:val="11"/>
              </w:rPr>
              <w:t>对房地产经纪机构提供代办贷款 、代办房地产登记</w:t>
            </w:r>
            <w:r>
              <w:rPr>
                <w:sz w:val="13"/>
                <w:szCs w:val="13"/>
                <w:spacing w:val="10"/>
              </w:rPr>
              <w:t>等其他</w:t>
            </w:r>
          </w:p>
          <w:p>
            <w:pPr>
              <w:pStyle w:val="TableText"/>
              <w:ind w:left="58"/>
              <w:spacing w:before="16" w:line="196" w:lineRule="auto"/>
              <w:rPr>
                <w:sz w:val="13"/>
                <w:szCs w:val="13"/>
              </w:rPr>
            </w:pPr>
            <w:r>
              <w:rPr>
                <w:sz w:val="13"/>
                <w:szCs w:val="13"/>
                <w:spacing w:val="9"/>
              </w:rPr>
              <w:t>服务，未向委托人说明服务内容 、收费标准等情况</w:t>
            </w:r>
            <w:r>
              <w:rPr>
                <w:sz w:val="13"/>
                <w:szCs w:val="13"/>
                <w:spacing w:val="-4"/>
              </w:rPr>
              <w:t xml:space="preserve"> </w:t>
            </w:r>
            <w:r>
              <w:rPr>
                <w:sz w:val="13"/>
                <w:szCs w:val="13"/>
                <w:spacing w:val="9"/>
              </w:rPr>
              <w:t>，并未</w:t>
            </w:r>
          </w:p>
          <w:p>
            <w:pPr>
              <w:pStyle w:val="TableText"/>
              <w:ind w:left="1221"/>
              <w:spacing w:line="214" w:lineRule="auto"/>
              <w:rPr>
                <w:sz w:val="13"/>
                <w:szCs w:val="13"/>
              </w:rPr>
            </w:pPr>
            <w:r>
              <w:rPr>
                <w:sz w:val="13"/>
                <w:szCs w:val="13"/>
                <w:spacing w:val="10"/>
              </w:rPr>
              <w:t>经委托人同意的处罚</w:t>
            </w:r>
          </w:p>
        </w:tc>
        <w:tc>
          <w:tcPr>
            <w:tcW w:w="885" w:type="dxa"/>
            <w:vAlign w:val="top"/>
          </w:tcPr>
          <w:p>
            <w:pPr>
              <w:pStyle w:val="TableText"/>
              <w:ind w:left="37"/>
              <w:spacing w:before="224" w:line="221" w:lineRule="auto"/>
              <w:rPr/>
            </w:pPr>
            <w:r>
              <w:rPr>
                <w:spacing w:val="3"/>
              </w:rPr>
              <w:t>行政处罚</w:t>
            </w:r>
          </w:p>
        </w:tc>
        <w:tc>
          <w:tcPr>
            <w:tcW w:w="2184" w:type="dxa"/>
            <w:vAlign w:val="top"/>
          </w:tcPr>
          <w:p>
            <w:pPr>
              <w:pStyle w:val="TableText"/>
              <w:ind w:left="67"/>
              <w:spacing w:before="227" w:line="220" w:lineRule="auto"/>
              <w:rPr/>
            </w:pPr>
            <w:r>
              <w:rPr>
                <w:spacing w:val="6"/>
              </w:rPr>
              <w:t>白云鄂博矿区住房建设和交通运输局</w:t>
            </w:r>
          </w:p>
        </w:tc>
        <w:tc>
          <w:tcPr>
            <w:tcW w:w="6421" w:type="dxa"/>
            <w:vAlign w:val="top"/>
          </w:tcPr>
          <w:p>
            <w:pPr>
              <w:pStyle w:val="TableText"/>
              <w:ind w:left="29"/>
              <w:spacing w:before="218" w:line="232" w:lineRule="auto"/>
              <w:rPr>
                <w:sz w:val="13"/>
                <w:szCs w:val="13"/>
              </w:rPr>
            </w:pPr>
            <w:r>
              <w:rPr>
                <w:sz w:val="13"/>
                <w:szCs w:val="13"/>
                <w:spacing w:val="10"/>
              </w:rPr>
              <w:t>【部委规章】</w:t>
            </w:r>
            <w:r>
              <w:rPr>
                <w:sz w:val="13"/>
                <w:szCs w:val="13"/>
                <w:spacing w:val="-27"/>
              </w:rPr>
              <w:t xml:space="preserve"> </w:t>
            </w:r>
            <w:r>
              <w:rPr>
                <w:sz w:val="13"/>
                <w:szCs w:val="13"/>
                <w:spacing w:val="10"/>
              </w:rPr>
              <w:t>《房地产经纪管理办法</w:t>
            </w:r>
            <w:r>
              <w:rPr>
                <w:sz w:val="13"/>
                <w:szCs w:val="13"/>
                <w:spacing w:val="-9"/>
              </w:rPr>
              <w:t xml:space="preserve"> </w:t>
            </w:r>
            <w:r>
              <w:rPr>
                <w:sz w:val="13"/>
                <w:szCs w:val="13"/>
                <w:spacing w:val="10"/>
              </w:rPr>
              <w:t>》 第三十三条</w:t>
            </w:r>
          </w:p>
        </w:tc>
        <w:tc>
          <w:tcPr>
            <w:tcW w:w="1328" w:type="dxa"/>
            <w:vAlign w:val="top"/>
          </w:tcPr>
          <w:p>
            <w:pPr>
              <w:pStyle w:val="TableText"/>
              <w:ind w:left="384"/>
              <w:spacing w:before="145"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1"/>
              <w:rPr/>
            </w:pPr>
            <w:r>
              <w:rPr>
                <w:spacing w:val="-1"/>
              </w:rPr>
              <w:t>277</w:t>
            </w:r>
          </w:p>
        </w:tc>
        <w:tc>
          <w:tcPr>
            <w:tcW w:w="3733" w:type="dxa"/>
            <w:vAlign w:val="top"/>
          </w:tcPr>
          <w:p>
            <w:pPr>
              <w:pStyle w:val="TableText"/>
              <w:ind w:left="55"/>
              <w:spacing w:before="43" w:line="201" w:lineRule="auto"/>
              <w:rPr>
                <w:sz w:val="13"/>
                <w:szCs w:val="13"/>
              </w:rPr>
            </w:pPr>
            <w:r>
              <w:rPr>
                <w:sz w:val="13"/>
                <w:szCs w:val="13"/>
                <w:spacing w:val="12"/>
              </w:rPr>
              <w:t>对房地产经纪服务合同未由从事该业务的一名房地产经纪</w:t>
            </w:r>
          </w:p>
          <w:p>
            <w:pPr>
              <w:pStyle w:val="TableText"/>
              <w:ind w:left="568"/>
              <w:spacing w:line="215" w:lineRule="auto"/>
              <w:rPr>
                <w:sz w:val="13"/>
                <w:szCs w:val="13"/>
              </w:rPr>
            </w:pPr>
            <w:r>
              <w:rPr>
                <w:sz w:val="13"/>
                <w:szCs w:val="13"/>
                <w:spacing w:val="11"/>
              </w:rPr>
              <w:t>人或者两名房地产经纪人协理签名的处罚</w:t>
            </w:r>
          </w:p>
        </w:tc>
        <w:tc>
          <w:tcPr>
            <w:tcW w:w="885" w:type="dxa"/>
            <w:vAlign w:val="top"/>
          </w:tcPr>
          <w:p>
            <w:pPr>
              <w:pStyle w:val="TableText"/>
              <w:ind w:left="37"/>
              <w:spacing w:before="139" w:line="221" w:lineRule="auto"/>
              <w:rPr/>
            </w:pPr>
            <w:r>
              <w:rPr>
                <w:spacing w:val="3"/>
              </w:rPr>
              <w:t>行政处罚</w:t>
            </w:r>
          </w:p>
        </w:tc>
        <w:tc>
          <w:tcPr>
            <w:tcW w:w="2184" w:type="dxa"/>
            <w:vAlign w:val="top"/>
          </w:tcPr>
          <w:p>
            <w:pPr>
              <w:pStyle w:val="TableText"/>
              <w:ind w:left="67"/>
              <w:spacing w:before="139" w:line="220" w:lineRule="auto"/>
              <w:rPr/>
            </w:pPr>
            <w:r>
              <w:rPr>
                <w:spacing w:val="6"/>
              </w:rPr>
              <w:t>白云鄂博矿区住房建设和交通运输局</w:t>
            </w:r>
          </w:p>
        </w:tc>
        <w:tc>
          <w:tcPr>
            <w:tcW w:w="6421" w:type="dxa"/>
            <w:vAlign w:val="top"/>
          </w:tcPr>
          <w:p>
            <w:pPr>
              <w:pStyle w:val="TableText"/>
              <w:ind w:left="29"/>
              <w:spacing w:before="130" w:line="232" w:lineRule="auto"/>
              <w:rPr>
                <w:sz w:val="13"/>
                <w:szCs w:val="13"/>
              </w:rPr>
            </w:pPr>
            <w:r>
              <w:rPr>
                <w:sz w:val="13"/>
                <w:szCs w:val="13"/>
                <w:spacing w:val="10"/>
              </w:rPr>
              <w:t>【部委规章】</w:t>
            </w:r>
            <w:r>
              <w:rPr>
                <w:sz w:val="13"/>
                <w:szCs w:val="13"/>
                <w:spacing w:val="-27"/>
              </w:rPr>
              <w:t xml:space="preserve"> </w:t>
            </w:r>
            <w:r>
              <w:rPr>
                <w:sz w:val="13"/>
                <w:szCs w:val="13"/>
                <w:spacing w:val="10"/>
              </w:rPr>
              <w:t>《房地产经纪管理办法</w:t>
            </w:r>
            <w:r>
              <w:rPr>
                <w:sz w:val="13"/>
                <w:szCs w:val="13"/>
                <w:spacing w:val="-9"/>
              </w:rPr>
              <w:t xml:space="preserve"> </w:t>
            </w:r>
            <w:r>
              <w:rPr>
                <w:sz w:val="13"/>
                <w:szCs w:val="13"/>
                <w:spacing w:val="10"/>
              </w:rPr>
              <w:t>》 第三十三条</w:t>
            </w:r>
          </w:p>
        </w:tc>
        <w:tc>
          <w:tcPr>
            <w:tcW w:w="1328" w:type="dxa"/>
            <w:vAlign w:val="top"/>
          </w:tcPr>
          <w:p>
            <w:pPr>
              <w:pStyle w:val="TableText"/>
              <w:ind w:left="384"/>
              <w:spacing w:before="57" w:line="222"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1"/>
              <w:spacing w:before="145"/>
              <w:rPr/>
            </w:pPr>
            <w:r>
              <w:rPr>
                <w:spacing w:val="-1"/>
              </w:rPr>
              <w:t>278</w:t>
            </w:r>
          </w:p>
        </w:tc>
        <w:tc>
          <w:tcPr>
            <w:tcW w:w="3733" w:type="dxa"/>
            <w:vAlign w:val="top"/>
          </w:tcPr>
          <w:p>
            <w:pPr>
              <w:pStyle w:val="TableText"/>
              <w:ind w:left="55"/>
              <w:spacing w:before="42" w:line="204" w:lineRule="auto"/>
              <w:rPr>
                <w:sz w:val="13"/>
                <w:szCs w:val="13"/>
              </w:rPr>
            </w:pPr>
            <w:r>
              <w:rPr>
                <w:sz w:val="13"/>
                <w:szCs w:val="13"/>
                <w:spacing w:val="11"/>
              </w:rPr>
              <w:t>对房地产经纪机构签订房地产经纪服务合同前 ，不向交易</w:t>
            </w:r>
          </w:p>
          <w:p>
            <w:pPr>
              <w:pStyle w:val="TableText"/>
              <w:ind w:left="657"/>
              <w:spacing w:line="215" w:lineRule="auto"/>
              <w:rPr>
                <w:sz w:val="13"/>
                <w:szCs w:val="13"/>
              </w:rPr>
            </w:pPr>
            <w:r>
              <w:rPr>
                <w:sz w:val="13"/>
                <w:szCs w:val="13"/>
                <w:spacing w:val="11"/>
              </w:rPr>
              <w:t>当事人说明和书面告知规定事项的处罚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29"/>
              <w:spacing w:before="131" w:line="232" w:lineRule="auto"/>
              <w:rPr>
                <w:sz w:val="13"/>
                <w:szCs w:val="13"/>
              </w:rPr>
            </w:pPr>
            <w:r>
              <w:rPr>
                <w:sz w:val="13"/>
                <w:szCs w:val="13"/>
                <w:spacing w:val="10"/>
              </w:rPr>
              <w:t>【部委规章】</w:t>
            </w:r>
            <w:r>
              <w:rPr>
                <w:sz w:val="13"/>
                <w:szCs w:val="13"/>
                <w:spacing w:val="-27"/>
              </w:rPr>
              <w:t xml:space="preserve"> </w:t>
            </w:r>
            <w:r>
              <w:rPr>
                <w:sz w:val="13"/>
                <w:szCs w:val="13"/>
                <w:spacing w:val="10"/>
              </w:rPr>
              <w:t>《房地产经纪管理办法</w:t>
            </w:r>
            <w:r>
              <w:rPr>
                <w:sz w:val="13"/>
                <w:szCs w:val="13"/>
                <w:spacing w:val="-9"/>
              </w:rPr>
              <w:t xml:space="preserve"> </w:t>
            </w:r>
            <w:r>
              <w:rPr>
                <w:sz w:val="13"/>
                <w:szCs w:val="13"/>
                <w:spacing w:val="10"/>
              </w:rPr>
              <w:t>》 第三十三条</w:t>
            </w:r>
          </w:p>
        </w:tc>
        <w:tc>
          <w:tcPr>
            <w:tcW w:w="1328" w:type="dxa"/>
            <w:vAlign w:val="top"/>
          </w:tcPr>
          <w:p>
            <w:pPr>
              <w:pStyle w:val="TableText"/>
              <w:ind w:left="384"/>
              <w:spacing w:before="58" w:line="222" w:lineRule="auto"/>
              <w:rPr/>
            </w:pPr>
            <w:r>
              <w:rPr>
                <w:spacing w:val="-2"/>
              </w:rPr>
              <w:t>电话监督：</w:t>
            </w:r>
          </w:p>
          <w:p>
            <w:pPr>
              <w:pStyle w:val="TableText"/>
              <w:ind w:left="285"/>
              <w:spacing w:before="2" w:line="205"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1"/>
              <w:spacing w:before="142"/>
              <w:rPr/>
            </w:pPr>
            <w:r>
              <w:rPr>
                <w:spacing w:val="-1"/>
              </w:rPr>
              <w:t>279</w:t>
            </w:r>
          </w:p>
        </w:tc>
        <w:tc>
          <w:tcPr>
            <w:tcW w:w="3733" w:type="dxa"/>
            <w:vAlign w:val="top"/>
          </w:tcPr>
          <w:p>
            <w:pPr>
              <w:pStyle w:val="TableText"/>
              <w:ind w:left="55"/>
              <w:spacing w:before="41" w:line="205" w:lineRule="auto"/>
              <w:rPr>
                <w:sz w:val="13"/>
                <w:szCs w:val="13"/>
              </w:rPr>
            </w:pPr>
            <w:r>
              <w:rPr>
                <w:sz w:val="13"/>
                <w:szCs w:val="13"/>
                <w:spacing w:val="12"/>
              </w:rPr>
              <w:t>对房地产经纪机构未按照规定如实记录业务情况或者保存</w:t>
            </w:r>
          </w:p>
          <w:p>
            <w:pPr>
              <w:pStyle w:val="TableText"/>
              <w:ind w:left="1004"/>
              <w:spacing w:line="215" w:lineRule="auto"/>
              <w:rPr>
                <w:sz w:val="13"/>
                <w:szCs w:val="13"/>
              </w:rPr>
            </w:pPr>
            <w:r>
              <w:rPr>
                <w:sz w:val="13"/>
                <w:szCs w:val="13"/>
                <w:spacing w:val="11"/>
              </w:rPr>
              <w:t>房地产经纪服务合同的处罚</w:t>
            </w:r>
          </w:p>
        </w:tc>
        <w:tc>
          <w:tcPr>
            <w:tcW w:w="885" w:type="dxa"/>
            <w:vAlign w:val="top"/>
          </w:tcPr>
          <w:p>
            <w:pPr>
              <w:pStyle w:val="TableText"/>
              <w:ind w:left="37"/>
              <w:spacing w:before="139" w:line="221" w:lineRule="auto"/>
              <w:rPr/>
            </w:pPr>
            <w:r>
              <w:rPr>
                <w:spacing w:val="3"/>
              </w:rPr>
              <w:t>行政处罚</w:t>
            </w:r>
          </w:p>
        </w:tc>
        <w:tc>
          <w:tcPr>
            <w:tcW w:w="2184" w:type="dxa"/>
            <w:vAlign w:val="top"/>
          </w:tcPr>
          <w:p>
            <w:pPr>
              <w:pStyle w:val="TableText"/>
              <w:ind w:left="67"/>
              <w:spacing w:before="139" w:line="220" w:lineRule="auto"/>
              <w:rPr/>
            </w:pPr>
            <w:r>
              <w:rPr>
                <w:spacing w:val="6"/>
              </w:rPr>
              <w:t>白云鄂博矿区住房建设和交通运输局</w:t>
            </w:r>
          </w:p>
        </w:tc>
        <w:tc>
          <w:tcPr>
            <w:tcW w:w="6421" w:type="dxa"/>
            <w:vAlign w:val="top"/>
          </w:tcPr>
          <w:p>
            <w:pPr>
              <w:pStyle w:val="TableText"/>
              <w:ind w:left="29"/>
              <w:spacing w:before="130" w:line="232" w:lineRule="auto"/>
              <w:rPr>
                <w:sz w:val="13"/>
                <w:szCs w:val="13"/>
              </w:rPr>
            </w:pPr>
            <w:r>
              <w:pict>
                <v:shape id="_x0000_s182" style="position:absolute;margin-left:127.791pt;margin-top:5.54492pt;mso-position-vertical-relative:text;mso-position-horizontal-relative:text;width:37.25pt;height:10.2pt;z-index:252558336;"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第三十三条</w:t>
                        </w:r>
                      </w:p>
                    </w:txbxContent>
                  </v:textbox>
                </v:shape>
              </w:pict>
            </w:r>
            <w:r>
              <w:rPr>
                <w:sz w:val="13"/>
                <w:szCs w:val="13"/>
                <w:spacing w:val="10"/>
              </w:rPr>
              <w:t>【部委规章】</w:t>
            </w:r>
            <w:r>
              <w:rPr>
                <w:sz w:val="13"/>
                <w:szCs w:val="13"/>
                <w:spacing w:val="-35"/>
              </w:rPr>
              <w:t xml:space="preserve"> </w:t>
            </w:r>
            <w:r>
              <w:rPr>
                <w:sz w:val="13"/>
                <w:szCs w:val="13"/>
                <w:spacing w:val="10"/>
              </w:rPr>
              <w:t>《房地产经纪管理办法</w:t>
            </w:r>
            <w:r>
              <w:rPr>
                <w:sz w:val="13"/>
                <w:szCs w:val="13"/>
                <w:spacing w:val="-9"/>
              </w:rPr>
              <w:t xml:space="preserve"> </w:t>
            </w:r>
            <w:r>
              <w:rPr>
                <w:sz w:val="13"/>
                <w:szCs w:val="13"/>
                <w:spacing w:val="10"/>
              </w:rPr>
              <w:t>》</w:t>
            </w:r>
          </w:p>
        </w:tc>
        <w:tc>
          <w:tcPr>
            <w:tcW w:w="1328" w:type="dxa"/>
            <w:vAlign w:val="top"/>
          </w:tcPr>
          <w:p>
            <w:pPr>
              <w:pStyle w:val="TableText"/>
              <w:ind w:left="384"/>
              <w:spacing w:before="57" w:line="222" w:lineRule="auto"/>
              <w:rPr/>
            </w:pPr>
            <w:r>
              <w:rPr>
                <w:spacing w:val="-2"/>
              </w:rPr>
              <w:t>电话监督：</w:t>
            </w:r>
          </w:p>
          <w:p>
            <w:pPr>
              <w:pStyle w:val="TableText"/>
              <w:ind w:left="285"/>
              <w:spacing w:before="2" w:line="205"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1"/>
              <w:spacing w:before="130"/>
              <w:rPr/>
            </w:pPr>
            <w:r>
              <w:rPr>
                <w:spacing w:val="-1"/>
              </w:rPr>
              <w:t>280</w:t>
            </w:r>
          </w:p>
        </w:tc>
        <w:tc>
          <w:tcPr>
            <w:tcW w:w="3733" w:type="dxa"/>
            <w:vAlign w:val="top"/>
          </w:tcPr>
          <w:p>
            <w:pPr>
              <w:pStyle w:val="TableText"/>
              <w:ind w:left="348"/>
              <w:spacing w:before="118" w:line="232" w:lineRule="auto"/>
              <w:rPr>
                <w:sz w:val="13"/>
                <w:szCs w:val="13"/>
              </w:rPr>
            </w:pPr>
            <w:r>
              <w:rPr>
                <w:sz w:val="13"/>
                <w:szCs w:val="13"/>
                <w:spacing w:val="12"/>
              </w:rPr>
              <w:t>对房地产经纪机构擅自对外发布房源信息的处罚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29"/>
              <w:spacing w:before="118" w:line="232" w:lineRule="auto"/>
              <w:rPr>
                <w:sz w:val="13"/>
                <w:szCs w:val="13"/>
              </w:rPr>
            </w:pPr>
            <w:r>
              <w:rPr>
                <w:sz w:val="13"/>
                <w:szCs w:val="13"/>
                <w:spacing w:val="11"/>
              </w:rPr>
              <w:t>【部委规章】</w:t>
            </w:r>
            <w:r>
              <w:rPr>
                <w:sz w:val="13"/>
                <w:szCs w:val="13"/>
                <w:spacing w:val="-43"/>
              </w:rPr>
              <w:t xml:space="preserve"> </w:t>
            </w:r>
            <w:r>
              <w:rPr>
                <w:sz w:val="13"/>
                <w:szCs w:val="13"/>
                <w:spacing w:val="11"/>
              </w:rPr>
              <w:t>《房地产经纪管理办法</w:t>
            </w:r>
            <w:r>
              <w:rPr>
                <w:sz w:val="13"/>
                <w:szCs w:val="13"/>
                <w:spacing w:val="-11"/>
              </w:rPr>
              <w:t xml:space="preserve"> </w:t>
            </w:r>
            <w:r>
              <w:rPr>
                <w:sz w:val="13"/>
                <w:szCs w:val="13"/>
                <w:spacing w:val="11"/>
              </w:rPr>
              <w:t>》第三</w:t>
            </w:r>
            <w:r>
              <w:rPr>
                <w:sz w:val="13"/>
                <w:szCs w:val="13"/>
                <w:spacing w:val="10"/>
              </w:rPr>
              <w:t>十五条</w:t>
            </w:r>
          </w:p>
        </w:tc>
        <w:tc>
          <w:tcPr>
            <w:tcW w:w="1328" w:type="dxa"/>
            <w:vAlign w:val="top"/>
          </w:tcPr>
          <w:p>
            <w:pPr>
              <w:pStyle w:val="TableText"/>
              <w:ind w:left="384"/>
              <w:spacing w:before="45" w:line="207" w:lineRule="auto"/>
              <w:rPr/>
            </w:pPr>
            <w:r>
              <w:rPr>
                <w:spacing w:val="-2"/>
              </w:rPr>
              <w:t>电话监督：</w:t>
            </w:r>
          </w:p>
          <w:p>
            <w:pPr>
              <w:pStyle w:val="TableText"/>
              <w:ind w:left="285"/>
              <w:spacing w:line="205"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1"/>
              <w:spacing w:before="230"/>
              <w:rPr/>
            </w:pPr>
            <w:r>
              <w:rPr>
                <w:spacing w:val="-1"/>
              </w:rPr>
              <w:t>281</w:t>
            </w:r>
          </w:p>
        </w:tc>
        <w:tc>
          <w:tcPr>
            <w:tcW w:w="3733" w:type="dxa"/>
            <w:vAlign w:val="top"/>
          </w:tcPr>
          <w:p>
            <w:pPr>
              <w:pStyle w:val="TableText"/>
              <w:ind w:left="204"/>
              <w:spacing w:before="216" w:line="232" w:lineRule="auto"/>
              <w:rPr>
                <w:sz w:val="13"/>
                <w:szCs w:val="13"/>
              </w:rPr>
            </w:pPr>
            <w:r>
              <w:rPr>
                <w:sz w:val="13"/>
                <w:szCs w:val="13"/>
                <w:spacing w:val="12"/>
              </w:rPr>
              <w:t>对房地产经纪机构擅自划转客户交易结算资金的处罚</w:t>
            </w:r>
          </w:p>
        </w:tc>
        <w:tc>
          <w:tcPr>
            <w:tcW w:w="885" w:type="dxa"/>
            <w:vAlign w:val="top"/>
          </w:tcPr>
          <w:p>
            <w:pPr>
              <w:pStyle w:val="TableText"/>
              <w:ind w:left="37"/>
              <w:spacing w:before="228" w:line="221" w:lineRule="auto"/>
              <w:rPr/>
            </w:pPr>
            <w:r>
              <w:rPr>
                <w:spacing w:val="3"/>
              </w:rPr>
              <w:t>行政处罚</w:t>
            </w:r>
          </w:p>
        </w:tc>
        <w:tc>
          <w:tcPr>
            <w:tcW w:w="2184" w:type="dxa"/>
            <w:vAlign w:val="top"/>
          </w:tcPr>
          <w:p>
            <w:pPr>
              <w:pStyle w:val="TableText"/>
              <w:ind w:left="67"/>
              <w:spacing w:before="228" w:line="220" w:lineRule="auto"/>
              <w:rPr/>
            </w:pPr>
            <w:r>
              <w:rPr>
                <w:spacing w:val="6"/>
              </w:rPr>
              <w:t>白云鄂博矿区住房建设和交通运输局</w:t>
            </w:r>
          </w:p>
        </w:tc>
        <w:tc>
          <w:tcPr>
            <w:tcW w:w="6421" w:type="dxa"/>
            <w:vAlign w:val="top"/>
          </w:tcPr>
          <w:p>
            <w:pPr>
              <w:pStyle w:val="TableText"/>
              <w:ind w:left="38" w:right="70" w:hanging="9"/>
              <w:spacing w:before="34" w:line="226" w:lineRule="auto"/>
              <w:jc w:val="both"/>
              <w:rPr>
                <w:sz w:val="13"/>
                <w:szCs w:val="13"/>
              </w:rPr>
            </w:pPr>
            <w:r>
              <w:rPr>
                <w:sz w:val="13"/>
                <w:szCs w:val="13"/>
                <w:spacing w:val="10"/>
              </w:rPr>
              <w:t>【部委规章】</w:t>
            </w:r>
            <w:r>
              <w:rPr>
                <w:sz w:val="13"/>
                <w:szCs w:val="13"/>
                <w:spacing w:val="-43"/>
              </w:rPr>
              <w:t xml:space="preserve"> </w:t>
            </w:r>
            <w:r>
              <w:rPr>
                <w:sz w:val="13"/>
                <w:szCs w:val="13"/>
                <w:spacing w:val="10"/>
              </w:rPr>
              <w:t>《房地产经纪管理办法</w:t>
            </w:r>
            <w:r>
              <w:rPr>
                <w:sz w:val="13"/>
                <w:szCs w:val="13"/>
                <w:spacing w:val="-18"/>
              </w:rPr>
              <w:t xml:space="preserve"> </w:t>
            </w:r>
            <w:r>
              <w:rPr>
                <w:sz w:val="13"/>
                <w:szCs w:val="13"/>
                <w:spacing w:val="10"/>
              </w:rPr>
              <w:t>》 （2011年1月20日住房和城乡建</w:t>
            </w:r>
            <w:r>
              <w:rPr>
                <w:sz w:val="13"/>
                <w:szCs w:val="13"/>
                <w:spacing w:val="9"/>
              </w:rPr>
              <w:t>设部</w:t>
            </w:r>
            <w:r>
              <w:rPr>
                <w:sz w:val="13"/>
                <w:szCs w:val="13"/>
                <w:spacing w:val="-16"/>
              </w:rPr>
              <w:t xml:space="preserve"> </w:t>
            </w:r>
            <w:r>
              <w:rPr>
                <w:sz w:val="13"/>
                <w:szCs w:val="13"/>
                <w:spacing w:val="9"/>
              </w:rPr>
              <w:t>、</w:t>
            </w:r>
            <w:r>
              <w:rPr>
                <w:sz w:val="13"/>
                <w:szCs w:val="13"/>
                <w:spacing w:val="-35"/>
              </w:rPr>
              <w:t xml:space="preserve"> </w:t>
            </w:r>
            <w:r>
              <w:rPr>
                <w:sz w:val="13"/>
                <w:szCs w:val="13"/>
                <w:spacing w:val="9"/>
              </w:rPr>
              <w:t>国家发展改革委</w:t>
            </w:r>
            <w:r>
              <w:rPr>
                <w:sz w:val="13"/>
                <w:szCs w:val="13"/>
                <w:spacing w:val="-16"/>
              </w:rPr>
              <w:t xml:space="preserve"> </w:t>
            </w:r>
            <w:r>
              <w:rPr>
                <w:sz w:val="13"/>
                <w:szCs w:val="13"/>
                <w:spacing w:val="9"/>
              </w:rPr>
              <w:t>、人</w:t>
            </w:r>
            <w:r>
              <w:rPr>
                <w:sz w:val="13"/>
                <w:szCs w:val="13"/>
                <w:spacing w:val="10"/>
              </w:rPr>
              <w:t>力资源社会保障部令第8号发布， 自2011年4月1日起施行；2016年3月1日根据住</w:t>
            </w:r>
            <w:r>
              <w:rPr>
                <w:sz w:val="13"/>
                <w:szCs w:val="13"/>
                <w:spacing w:val="9"/>
              </w:rPr>
              <w:t>房城乡建设部</w:t>
            </w:r>
            <w:r>
              <w:rPr>
                <w:sz w:val="13"/>
                <w:szCs w:val="13"/>
                <w:spacing w:val="-11"/>
              </w:rPr>
              <w:t xml:space="preserve"> </w:t>
            </w:r>
            <w:r>
              <w:rPr>
                <w:sz w:val="13"/>
                <w:szCs w:val="13"/>
                <w:spacing w:val="9"/>
              </w:rPr>
              <w:t>、</w:t>
            </w:r>
            <w:r>
              <w:rPr>
                <w:sz w:val="13"/>
                <w:szCs w:val="13"/>
                <w:spacing w:val="-35"/>
              </w:rPr>
              <w:t xml:space="preserve"> </w:t>
            </w:r>
            <w:r>
              <w:rPr>
                <w:sz w:val="13"/>
                <w:szCs w:val="13"/>
                <w:spacing w:val="9"/>
              </w:rPr>
              <w:t>国家</w:t>
            </w:r>
            <w:r>
              <w:rPr>
                <w:sz w:val="13"/>
                <w:szCs w:val="13"/>
                <w:spacing w:val="10"/>
              </w:rPr>
              <w:t>发展改革委、人力资源社会保障部令第</w:t>
            </w:r>
            <w:r>
              <w:rPr>
                <w:sz w:val="13"/>
                <w:szCs w:val="13"/>
                <w:spacing w:val="-19"/>
              </w:rPr>
              <w:t xml:space="preserve"> </w:t>
            </w:r>
            <w:r>
              <w:rPr>
                <w:sz w:val="13"/>
                <w:szCs w:val="13"/>
                <w:spacing w:val="10"/>
              </w:rPr>
              <w:t>29号修正， 自2016年4月1日起</w:t>
            </w:r>
            <w:r>
              <w:rPr>
                <w:sz w:val="13"/>
                <w:szCs w:val="13"/>
                <w:spacing w:val="9"/>
              </w:rPr>
              <w:t>施行。</w:t>
            </w:r>
            <w:r>
              <w:rPr>
                <w:sz w:val="13"/>
                <w:szCs w:val="13"/>
                <w:spacing w:val="-34"/>
              </w:rPr>
              <w:t xml:space="preserve"> </w:t>
            </w:r>
            <w:r>
              <w:rPr>
                <w:sz w:val="13"/>
                <w:szCs w:val="13"/>
                <w:spacing w:val="9"/>
              </w:rPr>
              <w:t>）第三十六条</w:t>
            </w:r>
          </w:p>
        </w:tc>
        <w:tc>
          <w:tcPr>
            <w:tcW w:w="1328" w:type="dxa"/>
            <w:vAlign w:val="top"/>
          </w:tcPr>
          <w:p>
            <w:pPr>
              <w:pStyle w:val="TableText"/>
              <w:ind w:left="384"/>
              <w:spacing w:before="143" w:line="222" w:lineRule="auto"/>
              <w:rPr/>
            </w:pPr>
            <w:r>
              <w:rPr>
                <w:spacing w:val="-2"/>
              </w:rPr>
              <w:t>电话监督：</w:t>
            </w:r>
          </w:p>
          <w:p>
            <w:pPr>
              <w:pStyle w:val="TableText"/>
              <w:ind w:left="285"/>
              <w:spacing w:before="26"/>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3"/>
              <w:rPr/>
            </w:pPr>
            <w:r>
              <w:rPr>
                <w:spacing w:val="-1"/>
              </w:rPr>
              <w:t>282</w:t>
            </w:r>
          </w:p>
        </w:tc>
        <w:tc>
          <w:tcPr>
            <w:tcW w:w="3733" w:type="dxa"/>
            <w:vAlign w:val="top"/>
          </w:tcPr>
          <w:p>
            <w:pPr>
              <w:pStyle w:val="TableText"/>
              <w:ind w:left="55"/>
              <w:spacing w:before="42" w:line="204" w:lineRule="auto"/>
              <w:rPr>
                <w:sz w:val="13"/>
                <w:szCs w:val="13"/>
              </w:rPr>
            </w:pPr>
            <w:r>
              <w:rPr>
                <w:sz w:val="13"/>
                <w:szCs w:val="13"/>
                <w:spacing w:val="11"/>
              </w:rPr>
              <w:t>对以隐瞒、欺诈、胁迫、贿赂等不正当手段招揽业务 ，诱</w:t>
            </w:r>
          </w:p>
          <w:p>
            <w:pPr>
              <w:pStyle w:val="TableText"/>
              <w:ind w:left="786"/>
              <w:spacing w:line="213" w:lineRule="auto"/>
              <w:rPr>
                <w:sz w:val="13"/>
                <w:szCs w:val="13"/>
              </w:rPr>
            </w:pPr>
            <w:r>
              <w:rPr>
                <w:sz w:val="13"/>
                <w:szCs w:val="13"/>
                <w:spacing w:val="11"/>
              </w:rPr>
              <w:t>骗消费者交易或者强制交易的处罚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29"/>
              <w:spacing w:before="131" w:line="232" w:lineRule="auto"/>
              <w:rPr>
                <w:sz w:val="13"/>
                <w:szCs w:val="13"/>
              </w:rPr>
            </w:pPr>
            <w:r>
              <w:pict>
                <v:shape id="_x0000_s184" style="position:absolute;margin-left:127.791pt;margin-top:5.57592pt;mso-position-vertical-relative:text;mso-position-horizontal-relative:text;width:37.25pt;height:10.2pt;z-index:252557312;"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第三十七条</w:t>
                        </w:r>
                      </w:p>
                    </w:txbxContent>
                  </v:textbox>
                </v:shape>
              </w:pict>
            </w:r>
            <w:r>
              <w:rPr>
                <w:sz w:val="13"/>
                <w:szCs w:val="13"/>
                <w:spacing w:val="10"/>
              </w:rPr>
              <w:t>【部委规章】</w:t>
            </w:r>
            <w:r>
              <w:rPr>
                <w:sz w:val="13"/>
                <w:szCs w:val="13"/>
                <w:spacing w:val="-35"/>
              </w:rPr>
              <w:t xml:space="preserve"> </w:t>
            </w:r>
            <w:r>
              <w:rPr>
                <w:sz w:val="13"/>
                <w:szCs w:val="13"/>
                <w:spacing w:val="10"/>
              </w:rPr>
              <w:t>《房地产经纪管理办法</w:t>
            </w:r>
            <w:r>
              <w:rPr>
                <w:sz w:val="13"/>
                <w:szCs w:val="13"/>
                <w:spacing w:val="-9"/>
              </w:rPr>
              <w:t xml:space="preserve"> </w:t>
            </w:r>
            <w:r>
              <w:rPr>
                <w:sz w:val="13"/>
                <w:szCs w:val="13"/>
                <w:spacing w:val="10"/>
              </w:rPr>
              <w:t>》</w:t>
            </w:r>
          </w:p>
        </w:tc>
        <w:tc>
          <w:tcPr>
            <w:tcW w:w="1328" w:type="dxa"/>
            <w:vAlign w:val="top"/>
          </w:tcPr>
          <w:p>
            <w:pPr>
              <w:pStyle w:val="TableText"/>
              <w:ind w:left="384"/>
              <w:spacing w:before="58"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1"/>
              <w:spacing w:before="143"/>
              <w:rPr/>
            </w:pPr>
            <w:r>
              <w:rPr>
                <w:spacing w:val="-1"/>
              </w:rPr>
              <w:t>283</w:t>
            </w:r>
          </w:p>
        </w:tc>
        <w:tc>
          <w:tcPr>
            <w:tcW w:w="3733" w:type="dxa"/>
            <w:vAlign w:val="top"/>
          </w:tcPr>
          <w:p>
            <w:pPr>
              <w:pStyle w:val="TableText"/>
              <w:ind w:left="55"/>
              <w:spacing w:before="45" w:line="201" w:lineRule="auto"/>
              <w:rPr>
                <w:sz w:val="13"/>
                <w:szCs w:val="13"/>
              </w:rPr>
            </w:pPr>
            <w:r>
              <w:rPr>
                <w:sz w:val="13"/>
                <w:szCs w:val="13"/>
                <w:spacing w:val="11"/>
              </w:rPr>
              <w:t>对泄露或者不当使用委托人的个人信息或者商业秘密</w:t>
            </w:r>
            <w:r>
              <w:rPr>
                <w:sz w:val="13"/>
                <w:szCs w:val="13"/>
                <w:spacing w:val="25"/>
              </w:rPr>
              <w:t xml:space="preserve"> </w:t>
            </w:r>
            <w:r>
              <w:rPr>
                <w:sz w:val="13"/>
                <w:szCs w:val="13"/>
                <w:spacing w:val="10"/>
              </w:rPr>
              <w:t>，谋</w:t>
            </w:r>
          </w:p>
          <w:p>
            <w:pPr>
              <w:pStyle w:val="TableText"/>
              <w:ind w:left="1224"/>
              <w:spacing w:line="213" w:lineRule="auto"/>
              <w:rPr>
                <w:sz w:val="13"/>
                <w:szCs w:val="13"/>
              </w:rPr>
            </w:pPr>
            <w:r>
              <w:rPr>
                <w:sz w:val="13"/>
                <w:szCs w:val="13"/>
                <w:spacing w:val="10"/>
              </w:rPr>
              <w:t>取不正当利益的处罚</w:t>
            </w:r>
          </w:p>
        </w:tc>
        <w:tc>
          <w:tcPr>
            <w:tcW w:w="885" w:type="dxa"/>
            <w:vAlign w:val="top"/>
          </w:tcPr>
          <w:p>
            <w:pPr>
              <w:pStyle w:val="TableText"/>
              <w:ind w:left="37"/>
              <w:spacing w:before="141"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29"/>
              <w:spacing w:before="132" w:line="232" w:lineRule="auto"/>
              <w:rPr>
                <w:sz w:val="13"/>
                <w:szCs w:val="13"/>
              </w:rPr>
            </w:pPr>
            <w:r>
              <w:pict>
                <v:shape id="_x0000_s186" style="position:absolute;margin-left:127.791pt;margin-top:5.61593pt;mso-position-vertical-relative:text;mso-position-horizontal-relative:text;width:37.25pt;height:10.2pt;z-index:252556288;"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第三十七条</w:t>
                        </w:r>
                      </w:p>
                    </w:txbxContent>
                  </v:textbox>
                </v:shape>
              </w:pict>
            </w:r>
            <w:r>
              <w:rPr>
                <w:sz w:val="13"/>
                <w:szCs w:val="13"/>
                <w:spacing w:val="10"/>
              </w:rPr>
              <w:t>【部委规章】</w:t>
            </w:r>
            <w:r>
              <w:rPr>
                <w:sz w:val="13"/>
                <w:szCs w:val="13"/>
                <w:spacing w:val="-35"/>
              </w:rPr>
              <w:t xml:space="preserve"> </w:t>
            </w:r>
            <w:r>
              <w:rPr>
                <w:sz w:val="13"/>
                <w:szCs w:val="13"/>
                <w:spacing w:val="10"/>
              </w:rPr>
              <w:t>《房地产经纪管理办法</w:t>
            </w:r>
            <w:r>
              <w:rPr>
                <w:sz w:val="13"/>
                <w:szCs w:val="13"/>
                <w:spacing w:val="-9"/>
              </w:rPr>
              <w:t xml:space="preserve"> </w:t>
            </w:r>
            <w:r>
              <w:rPr>
                <w:sz w:val="13"/>
                <w:szCs w:val="13"/>
                <w:spacing w:val="10"/>
              </w:rPr>
              <w:t>》</w:t>
            </w:r>
          </w:p>
        </w:tc>
        <w:tc>
          <w:tcPr>
            <w:tcW w:w="1328" w:type="dxa"/>
            <w:vAlign w:val="top"/>
          </w:tcPr>
          <w:p>
            <w:pPr>
              <w:pStyle w:val="TableText"/>
              <w:ind w:left="384"/>
              <w:spacing w:before="59"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46"/>
              <w:rPr/>
            </w:pPr>
            <w:r>
              <w:rPr>
                <w:spacing w:val="-1"/>
              </w:rPr>
              <w:t>284</w:t>
            </w:r>
          </w:p>
        </w:tc>
        <w:tc>
          <w:tcPr>
            <w:tcW w:w="3733" w:type="dxa"/>
            <w:vAlign w:val="top"/>
          </w:tcPr>
          <w:p>
            <w:pPr>
              <w:pStyle w:val="TableText"/>
              <w:ind w:left="495" w:right="60" w:hanging="440"/>
              <w:spacing w:before="28" w:line="219" w:lineRule="auto"/>
              <w:rPr>
                <w:sz w:val="13"/>
                <w:szCs w:val="13"/>
              </w:rPr>
            </w:pPr>
            <w:r>
              <w:rPr>
                <w:sz w:val="13"/>
                <w:szCs w:val="13"/>
                <w:spacing w:val="11"/>
              </w:rPr>
              <w:t>对为交易当事人规避房屋交易税费等非法目的 ，就同一房</w:t>
            </w:r>
            <w:r>
              <w:rPr>
                <w:sz w:val="13"/>
                <w:szCs w:val="13"/>
                <w:spacing w:val="11"/>
              </w:rPr>
              <w:t>屋签订不同交易价款的合同提供便利的处罚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29"/>
              <w:spacing w:before="132" w:line="232" w:lineRule="auto"/>
              <w:rPr>
                <w:sz w:val="13"/>
                <w:szCs w:val="13"/>
              </w:rPr>
            </w:pPr>
            <w:r>
              <w:pict>
                <v:shape id="_x0000_s188" style="position:absolute;margin-left:127.791pt;margin-top:5.60491pt;mso-position-vertical-relative:text;mso-position-horizontal-relative:text;width:37.25pt;height:10.2pt;z-index:252555264;"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第三十七条</w:t>
                        </w:r>
                      </w:p>
                    </w:txbxContent>
                  </v:textbox>
                </v:shape>
              </w:pict>
            </w:r>
            <w:r>
              <w:rPr>
                <w:sz w:val="13"/>
                <w:szCs w:val="13"/>
                <w:spacing w:val="10"/>
              </w:rPr>
              <w:t>【部委规章】</w:t>
            </w:r>
            <w:r>
              <w:rPr>
                <w:sz w:val="13"/>
                <w:szCs w:val="13"/>
                <w:spacing w:val="-35"/>
              </w:rPr>
              <w:t xml:space="preserve"> </w:t>
            </w:r>
            <w:r>
              <w:rPr>
                <w:sz w:val="13"/>
                <w:szCs w:val="13"/>
                <w:spacing w:val="10"/>
              </w:rPr>
              <w:t>《房地产经纪管理办法</w:t>
            </w:r>
            <w:r>
              <w:rPr>
                <w:sz w:val="13"/>
                <w:szCs w:val="13"/>
                <w:spacing w:val="-9"/>
              </w:rPr>
              <w:t xml:space="preserve"> </w:t>
            </w:r>
            <w:r>
              <w:rPr>
                <w:sz w:val="13"/>
                <w:szCs w:val="13"/>
                <w:spacing w:val="10"/>
              </w:rPr>
              <w:t>》</w:t>
            </w:r>
          </w:p>
        </w:tc>
        <w:tc>
          <w:tcPr>
            <w:tcW w:w="1328" w:type="dxa"/>
            <w:vAlign w:val="top"/>
          </w:tcPr>
          <w:p>
            <w:pPr>
              <w:pStyle w:val="TableText"/>
              <w:ind w:left="384"/>
              <w:spacing w:before="59" w:line="222" w:lineRule="auto"/>
              <w:rPr/>
            </w:pPr>
            <w:r>
              <w:rPr>
                <w:spacing w:val="-2"/>
              </w:rPr>
              <w:t>电话监督：</w:t>
            </w:r>
          </w:p>
          <w:p>
            <w:pPr>
              <w:pStyle w:val="TableText"/>
              <w:ind w:left="285"/>
              <w:spacing w:line="205"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1"/>
              <w:spacing w:before="134"/>
              <w:rPr/>
            </w:pPr>
            <w:r>
              <w:rPr>
                <w:spacing w:val="-1"/>
              </w:rPr>
              <w:t>285</w:t>
            </w:r>
          </w:p>
        </w:tc>
        <w:tc>
          <w:tcPr>
            <w:tcW w:w="3733" w:type="dxa"/>
            <w:vAlign w:val="top"/>
          </w:tcPr>
          <w:p>
            <w:pPr>
              <w:pStyle w:val="TableText"/>
              <w:ind w:left="420"/>
              <w:spacing w:before="120" w:line="232" w:lineRule="auto"/>
              <w:rPr>
                <w:sz w:val="13"/>
                <w:szCs w:val="13"/>
              </w:rPr>
            </w:pPr>
            <w:r>
              <w:rPr>
                <w:sz w:val="13"/>
                <w:szCs w:val="13"/>
                <w:spacing w:val="12"/>
              </w:rPr>
              <w:t>对承购、承租自己提供经纪服务的房屋的处罚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29"/>
              <w:spacing w:before="120" w:line="232" w:lineRule="auto"/>
              <w:rPr>
                <w:sz w:val="13"/>
                <w:szCs w:val="13"/>
              </w:rPr>
            </w:pPr>
            <w:r>
              <w:pict>
                <v:shape id="_x0000_s190" style="position:absolute;margin-left:127.791pt;margin-top:5.04492pt;mso-position-vertical-relative:text;mso-position-horizontal-relative:text;width:37.25pt;height:10.2pt;z-index:252554240;"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第三十七条</w:t>
                        </w:r>
                      </w:p>
                    </w:txbxContent>
                  </v:textbox>
                </v:shape>
              </w:pict>
            </w:r>
            <w:r>
              <w:rPr>
                <w:sz w:val="13"/>
                <w:szCs w:val="13"/>
                <w:spacing w:val="10"/>
              </w:rPr>
              <w:t>【部委规章】</w:t>
            </w:r>
            <w:r>
              <w:rPr>
                <w:sz w:val="13"/>
                <w:szCs w:val="13"/>
                <w:spacing w:val="-35"/>
              </w:rPr>
              <w:t xml:space="preserve"> </w:t>
            </w:r>
            <w:r>
              <w:rPr>
                <w:sz w:val="13"/>
                <w:szCs w:val="13"/>
                <w:spacing w:val="10"/>
              </w:rPr>
              <w:t>《房地产经纪管理办法</w:t>
            </w:r>
            <w:r>
              <w:rPr>
                <w:sz w:val="13"/>
                <w:szCs w:val="13"/>
                <w:spacing w:val="-9"/>
              </w:rPr>
              <w:t xml:space="preserve"> </w:t>
            </w:r>
            <w:r>
              <w:rPr>
                <w:sz w:val="13"/>
                <w:szCs w:val="13"/>
                <w:spacing w:val="10"/>
              </w:rPr>
              <w:t>》</w:t>
            </w:r>
          </w:p>
        </w:tc>
        <w:tc>
          <w:tcPr>
            <w:tcW w:w="1328" w:type="dxa"/>
            <w:vAlign w:val="top"/>
          </w:tcPr>
          <w:p>
            <w:pPr>
              <w:pStyle w:val="TableText"/>
              <w:ind w:left="384"/>
              <w:spacing w:before="48" w:line="207" w:lineRule="auto"/>
              <w:rPr/>
            </w:pPr>
            <w:r>
              <w:rPr>
                <w:spacing w:val="-2"/>
              </w:rPr>
              <w:t>电话监督：</w:t>
            </w:r>
          </w:p>
          <w:p>
            <w:pPr>
              <w:pStyle w:val="TableText"/>
              <w:ind w:left="285"/>
              <w:spacing w:line="201"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1"/>
              <w:spacing w:before="146"/>
              <w:rPr/>
            </w:pPr>
            <w:r>
              <w:rPr>
                <w:spacing w:val="-1"/>
              </w:rPr>
              <w:t>286</w:t>
            </w:r>
          </w:p>
        </w:tc>
        <w:tc>
          <w:tcPr>
            <w:tcW w:w="3733" w:type="dxa"/>
            <w:vAlign w:val="top"/>
          </w:tcPr>
          <w:p>
            <w:pPr>
              <w:pStyle w:val="TableText"/>
              <w:ind w:left="55"/>
              <w:spacing w:before="46" w:line="198" w:lineRule="auto"/>
              <w:rPr>
                <w:sz w:val="13"/>
                <w:szCs w:val="13"/>
              </w:rPr>
            </w:pPr>
            <w:r>
              <w:rPr>
                <w:sz w:val="13"/>
                <w:szCs w:val="13"/>
                <w:spacing w:val="12"/>
              </w:rPr>
              <w:t>对为不符合交易条件的保障性住房和禁止交易的房屋提供</w:t>
            </w:r>
          </w:p>
          <w:p>
            <w:pPr>
              <w:pStyle w:val="TableText"/>
              <w:ind w:left="1367"/>
              <w:spacing w:line="216" w:lineRule="auto"/>
              <w:rPr>
                <w:sz w:val="13"/>
                <w:szCs w:val="13"/>
              </w:rPr>
            </w:pPr>
            <w:r>
              <w:rPr>
                <w:sz w:val="13"/>
                <w:szCs w:val="13"/>
                <w:spacing w:val="10"/>
              </w:rPr>
              <w:t>经纪服务的处罚</w:t>
            </w:r>
          </w:p>
        </w:tc>
        <w:tc>
          <w:tcPr>
            <w:tcW w:w="885" w:type="dxa"/>
            <w:vAlign w:val="top"/>
          </w:tcPr>
          <w:p>
            <w:pPr>
              <w:pStyle w:val="TableText"/>
              <w:ind w:left="37"/>
              <w:spacing w:before="141"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29"/>
              <w:spacing w:before="132" w:line="232" w:lineRule="auto"/>
              <w:rPr>
                <w:sz w:val="13"/>
                <w:szCs w:val="13"/>
              </w:rPr>
            </w:pPr>
            <w:r>
              <w:pict>
                <v:shape id="_x0000_s192" style="position:absolute;margin-left:127.791pt;margin-top:5.63594pt;mso-position-vertical-relative:text;mso-position-horizontal-relative:text;width:37.25pt;height:10.2pt;z-index:252553216;"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第三十七条</w:t>
                        </w:r>
                      </w:p>
                    </w:txbxContent>
                  </v:textbox>
                </v:shape>
              </w:pict>
            </w:r>
            <w:r>
              <w:rPr>
                <w:sz w:val="13"/>
                <w:szCs w:val="13"/>
                <w:spacing w:val="10"/>
              </w:rPr>
              <w:t>【部委规章】</w:t>
            </w:r>
            <w:r>
              <w:rPr>
                <w:sz w:val="13"/>
                <w:szCs w:val="13"/>
                <w:spacing w:val="-35"/>
              </w:rPr>
              <w:t xml:space="preserve"> </w:t>
            </w:r>
            <w:r>
              <w:rPr>
                <w:sz w:val="13"/>
                <w:szCs w:val="13"/>
                <w:spacing w:val="10"/>
              </w:rPr>
              <w:t>《房地产经纪管理办法</w:t>
            </w:r>
            <w:r>
              <w:rPr>
                <w:sz w:val="13"/>
                <w:szCs w:val="13"/>
                <w:spacing w:val="-9"/>
              </w:rPr>
              <w:t xml:space="preserve"> </w:t>
            </w:r>
            <w:r>
              <w:rPr>
                <w:sz w:val="13"/>
                <w:szCs w:val="13"/>
                <w:spacing w:val="10"/>
              </w:rPr>
              <w:t>》</w:t>
            </w:r>
          </w:p>
        </w:tc>
        <w:tc>
          <w:tcPr>
            <w:tcW w:w="1328" w:type="dxa"/>
            <w:vAlign w:val="top"/>
          </w:tcPr>
          <w:p>
            <w:pPr>
              <w:pStyle w:val="TableText"/>
              <w:ind w:left="384"/>
              <w:spacing w:before="59"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59" w:hRule="atLeast"/>
        </w:trPr>
        <w:tc>
          <w:tcPr>
            <w:tcW w:w="535" w:type="dxa"/>
            <w:vAlign w:val="top"/>
          </w:tcPr>
          <w:p>
            <w:pPr>
              <w:pStyle w:val="TableText"/>
              <w:ind w:left="181"/>
              <w:spacing w:before="144"/>
              <w:rPr/>
            </w:pPr>
            <w:r>
              <w:rPr>
                <w:spacing w:val="-1"/>
              </w:rPr>
              <w:t>287</w:t>
            </w:r>
          </w:p>
        </w:tc>
        <w:tc>
          <w:tcPr>
            <w:tcW w:w="3733" w:type="dxa"/>
            <w:vAlign w:val="top"/>
          </w:tcPr>
          <w:p>
            <w:pPr>
              <w:pStyle w:val="TableText"/>
              <w:ind w:left="55"/>
              <w:spacing w:before="45" w:line="208" w:lineRule="auto"/>
              <w:rPr>
                <w:sz w:val="13"/>
                <w:szCs w:val="13"/>
              </w:rPr>
            </w:pPr>
            <w:r>
              <w:rPr>
                <w:sz w:val="13"/>
                <w:szCs w:val="13"/>
                <w:spacing w:val="12"/>
              </w:rPr>
              <w:t>对未取得房地产估价机构资质从事房地产估价活动或者超</w:t>
            </w:r>
          </w:p>
          <w:p>
            <w:pPr>
              <w:pStyle w:val="TableText"/>
              <w:ind w:left="857"/>
              <w:spacing w:line="222" w:lineRule="auto"/>
              <w:rPr>
                <w:sz w:val="13"/>
                <w:szCs w:val="13"/>
              </w:rPr>
            </w:pPr>
            <w:r>
              <w:rPr>
                <w:sz w:val="13"/>
                <w:szCs w:val="13"/>
                <w:spacing w:val="11"/>
              </w:rPr>
              <w:t>越资质等级承揽估价业务的处罚</w:t>
            </w:r>
          </w:p>
        </w:tc>
        <w:tc>
          <w:tcPr>
            <w:tcW w:w="885" w:type="dxa"/>
            <w:vAlign w:val="top"/>
          </w:tcPr>
          <w:p>
            <w:pPr>
              <w:pStyle w:val="TableText"/>
              <w:ind w:left="37"/>
              <w:spacing w:before="141"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41" w:right="63" w:hanging="12"/>
              <w:spacing w:before="33" w:line="224" w:lineRule="auto"/>
              <w:rPr>
                <w:sz w:val="13"/>
                <w:szCs w:val="13"/>
              </w:rPr>
            </w:pPr>
            <w:r>
              <w:rPr>
                <w:sz w:val="13"/>
                <w:szCs w:val="13"/>
                <w:spacing w:val="11"/>
              </w:rPr>
              <w:t>【部委规章】</w:t>
            </w:r>
            <w:r>
              <w:rPr>
                <w:sz w:val="13"/>
                <w:szCs w:val="13"/>
                <w:spacing w:val="-25"/>
              </w:rPr>
              <w:t xml:space="preserve"> </w:t>
            </w:r>
            <w:r>
              <w:rPr>
                <w:sz w:val="13"/>
                <w:szCs w:val="13"/>
                <w:spacing w:val="11"/>
              </w:rPr>
              <w:t>《房地产估价机构管理办法</w:t>
            </w:r>
            <w:r>
              <w:rPr>
                <w:sz w:val="13"/>
                <w:szCs w:val="13"/>
                <w:spacing w:val="-11"/>
              </w:rPr>
              <w:t xml:space="preserve"> </w:t>
            </w:r>
            <w:r>
              <w:rPr>
                <w:sz w:val="13"/>
                <w:szCs w:val="13"/>
                <w:spacing w:val="11"/>
              </w:rPr>
              <w:t>》（2005年10月12日建设部令第142号发布，根据2013年10</w:t>
            </w:r>
            <w:r>
              <w:rPr>
                <w:sz w:val="13"/>
                <w:szCs w:val="13"/>
                <w:spacing w:val="10"/>
              </w:rPr>
              <w:t>月16日住房和城乡建设部令第 14号修正</w:t>
            </w:r>
            <w:r>
              <w:rPr>
                <w:sz w:val="13"/>
                <w:szCs w:val="13"/>
                <w:spacing w:val="9"/>
              </w:rPr>
              <w:t>）第四十七条</w:t>
            </w:r>
          </w:p>
        </w:tc>
        <w:tc>
          <w:tcPr>
            <w:tcW w:w="1328" w:type="dxa"/>
            <w:vAlign w:val="top"/>
          </w:tcPr>
          <w:p>
            <w:pPr>
              <w:pStyle w:val="TableText"/>
              <w:ind w:left="384"/>
              <w:spacing w:before="59" w:line="222" w:lineRule="auto"/>
              <w:rPr/>
            </w:pPr>
            <w:r>
              <w:rPr>
                <w:spacing w:val="-2"/>
              </w:rPr>
              <w:t>电话监督：</w:t>
            </w:r>
          </w:p>
          <w:p>
            <w:pPr>
              <w:pStyle w:val="TableText"/>
              <w:ind w:left="285"/>
              <w:spacing w:before="7" w:line="212" w:lineRule="auto"/>
              <w:rPr/>
            </w:pPr>
            <w:r>
              <w:rPr>
                <w:spacing w:val="3"/>
              </w:rPr>
              <w:t>0472-8510777</w:t>
            </w:r>
          </w:p>
        </w:tc>
        <w:tc>
          <w:tcPr>
            <w:tcW w:w="839" w:type="dxa"/>
            <w:vAlign w:val="top"/>
          </w:tcPr>
          <w:p>
            <w:pPr>
              <w:rPr>
                <w:rFonts w:ascii="Arial"/>
                <w:sz w:val="21"/>
              </w:rPr>
            </w:pPr>
            <w:r/>
          </w:p>
        </w:tc>
      </w:tr>
    </w:tbl>
    <w:p>
      <w:pPr>
        <w:pStyle w:val="BodyText"/>
        <w:spacing w:line="120" w:lineRule="exact"/>
        <w:rPr>
          <w:sz w:val="10"/>
        </w:rPr>
      </w:pPr>
      <w:r/>
    </w:p>
    <w:p>
      <w:pPr>
        <w:spacing w:line="120" w:lineRule="exact"/>
        <w:sectPr>
          <w:pgSz w:w="16837" w:h="11905"/>
          <w:pgMar w:top="400" w:right="573" w:bottom="400" w:left="333" w:header="0" w:footer="0" w:gutter="0"/>
        </w:sectPr>
        <w:rPr>
          <w:sz w:val="10"/>
          <w:szCs w:val="10"/>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59" w:hRule="atLeast"/>
        </w:trPr>
        <w:tc>
          <w:tcPr>
            <w:tcW w:w="535" w:type="dxa"/>
            <w:vAlign w:val="top"/>
          </w:tcPr>
          <w:p>
            <w:pPr>
              <w:pStyle w:val="TableText"/>
              <w:ind w:left="181"/>
              <w:spacing w:before="142"/>
              <w:rPr/>
            </w:pPr>
            <w:r>
              <w:rPr>
                <w:spacing w:val="-1"/>
              </w:rPr>
              <w:t>288</w:t>
            </w:r>
          </w:p>
        </w:tc>
        <w:tc>
          <w:tcPr>
            <w:tcW w:w="3733" w:type="dxa"/>
            <w:vAlign w:val="top"/>
          </w:tcPr>
          <w:p>
            <w:pPr>
              <w:pStyle w:val="TableText"/>
              <w:ind w:left="55"/>
              <w:spacing w:before="42" w:line="211" w:lineRule="auto"/>
              <w:rPr>
                <w:sz w:val="13"/>
                <w:szCs w:val="13"/>
              </w:rPr>
            </w:pPr>
            <w:r>
              <w:rPr>
                <w:sz w:val="13"/>
                <w:szCs w:val="13"/>
                <w:spacing w:val="12"/>
              </w:rPr>
              <w:t>对公共租赁住房的所有权人及其委托的运营单位向不符合</w:t>
            </w:r>
          </w:p>
          <w:p>
            <w:pPr>
              <w:pStyle w:val="TableText"/>
              <w:ind w:left="714"/>
              <w:spacing w:line="224" w:lineRule="auto"/>
              <w:rPr>
                <w:sz w:val="13"/>
                <w:szCs w:val="13"/>
              </w:rPr>
            </w:pPr>
            <w:r>
              <w:rPr>
                <w:sz w:val="13"/>
                <w:szCs w:val="13"/>
                <w:spacing w:val="11"/>
              </w:rPr>
              <w:t>条件的对象出租公共租赁住房的处罚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6" w:right="149" w:hanging="7"/>
              <w:spacing w:before="30" w:line="226" w:lineRule="auto"/>
              <w:rPr>
                <w:sz w:val="13"/>
                <w:szCs w:val="13"/>
              </w:rPr>
            </w:pPr>
            <w:r>
              <w:rPr>
                <w:sz w:val="13"/>
                <w:szCs w:val="13"/>
                <w:spacing w:val="11"/>
              </w:rPr>
              <w:t>【部委规章】</w:t>
            </w:r>
            <w:r>
              <w:rPr>
                <w:sz w:val="13"/>
                <w:szCs w:val="13"/>
                <w:spacing w:val="-29"/>
              </w:rPr>
              <w:t xml:space="preserve"> </w:t>
            </w:r>
            <w:r>
              <w:rPr>
                <w:sz w:val="13"/>
                <w:szCs w:val="13"/>
                <w:spacing w:val="11"/>
              </w:rPr>
              <w:t>《公共租赁住房管理办法</w:t>
            </w:r>
            <w:r>
              <w:rPr>
                <w:sz w:val="13"/>
                <w:szCs w:val="13"/>
                <w:spacing w:val="-16"/>
              </w:rPr>
              <w:t xml:space="preserve"> </w:t>
            </w:r>
            <w:r>
              <w:rPr>
                <w:sz w:val="13"/>
                <w:szCs w:val="13"/>
                <w:spacing w:val="11"/>
              </w:rPr>
              <w:t>》（经住房和城乡建设部第84次部常务会议审议通过</w:t>
            </w:r>
            <w:r>
              <w:rPr>
                <w:sz w:val="13"/>
                <w:szCs w:val="13"/>
                <w:spacing w:val="-11"/>
              </w:rPr>
              <w:t xml:space="preserve"> </w:t>
            </w:r>
            <w:r>
              <w:rPr>
                <w:sz w:val="13"/>
                <w:szCs w:val="13"/>
                <w:spacing w:val="11"/>
              </w:rPr>
              <w:t>，2012</w:t>
            </w:r>
            <w:r>
              <w:rPr>
                <w:sz w:val="13"/>
                <w:szCs w:val="13"/>
                <w:spacing w:val="9"/>
              </w:rPr>
              <w:t>年5月28日住房和城乡建设部令第 11号公布。</w:t>
            </w:r>
            <w:r>
              <w:rPr>
                <w:sz w:val="13"/>
                <w:szCs w:val="13"/>
                <w:spacing w:val="-25"/>
              </w:rPr>
              <w:t xml:space="preserve"> </w:t>
            </w:r>
            <w:r>
              <w:rPr>
                <w:sz w:val="13"/>
                <w:szCs w:val="13"/>
                <w:spacing w:val="9"/>
              </w:rPr>
              <w:t>）第三十四条</w:t>
            </w:r>
          </w:p>
        </w:tc>
        <w:tc>
          <w:tcPr>
            <w:tcW w:w="1328" w:type="dxa"/>
            <w:vAlign w:val="top"/>
          </w:tcPr>
          <w:p>
            <w:pPr>
              <w:pStyle w:val="TableText"/>
              <w:ind w:left="384"/>
              <w:spacing w:before="55" w:line="222" w:lineRule="auto"/>
              <w:rPr/>
            </w:pPr>
            <w:r>
              <w:rPr>
                <w:spacing w:val="-2"/>
              </w:rPr>
              <w:t>电话监督：</w:t>
            </w:r>
          </w:p>
          <w:p>
            <w:pPr>
              <w:pStyle w:val="TableText"/>
              <w:ind w:left="285"/>
              <w:spacing w:before="9"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29"/>
              <w:rPr/>
            </w:pPr>
            <w:r>
              <w:rPr>
                <w:spacing w:val="-1"/>
              </w:rPr>
              <w:t>289</w:t>
            </w:r>
          </w:p>
        </w:tc>
        <w:tc>
          <w:tcPr>
            <w:tcW w:w="3733" w:type="dxa"/>
            <w:vAlign w:val="top"/>
          </w:tcPr>
          <w:p>
            <w:pPr>
              <w:pStyle w:val="TableText"/>
              <w:ind w:left="419" w:right="106" w:hanging="364"/>
              <w:spacing w:before="18" w:line="226" w:lineRule="auto"/>
              <w:rPr>
                <w:sz w:val="13"/>
                <w:szCs w:val="13"/>
              </w:rPr>
            </w:pPr>
            <w:r>
              <w:rPr>
                <w:sz w:val="13"/>
                <w:szCs w:val="13"/>
                <w:spacing w:val="12"/>
              </w:rPr>
              <w:t>对公共租赁住房的所有权人及其委托的运营单位未履行公</w:t>
            </w:r>
            <w:r>
              <w:rPr>
                <w:sz w:val="13"/>
                <w:szCs w:val="13"/>
                <w:spacing w:val="12"/>
              </w:rPr>
              <w:t>共租赁住房及其配套设施维修养护义务的处罚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36" w:right="149" w:hanging="7"/>
              <w:spacing w:before="18" w:line="226" w:lineRule="auto"/>
              <w:rPr>
                <w:sz w:val="13"/>
                <w:szCs w:val="13"/>
              </w:rPr>
            </w:pPr>
            <w:r>
              <w:rPr>
                <w:sz w:val="13"/>
                <w:szCs w:val="13"/>
                <w:spacing w:val="11"/>
              </w:rPr>
              <w:t>【部委规章】</w:t>
            </w:r>
            <w:r>
              <w:rPr>
                <w:sz w:val="13"/>
                <w:szCs w:val="13"/>
                <w:spacing w:val="-29"/>
              </w:rPr>
              <w:t xml:space="preserve"> </w:t>
            </w:r>
            <w:r>
              <w:rPr>
                <w:sz w:val="13"/>
                <w:szCs w:val="13"/>
                <w:spacing w:val="11"/>
              </w:rPr>
              <w:t>《公共租赁住房管理办法</w:t>
            </w:r>
            <w:r>
              <w:rPr>
                <w:sz w:val="13"/>
                <w:szCs w:val="13"/>
                <w:spacing w:val="-16"/>
              </w:rPr>
              <w:t xml:space="preserve"> </w:t>
            </w:r>
            <w:r>
              <w:rPr>
                <w:sz w:val="13"/>
                <w:szCs w:val="13"/>
                <w:spacing w:val="11"/>
              </w:rPr>
              <w:t>》（经住房和城乡建设部第84次部常务会议审议通过</w:t>
            </w:r>
            <w:r>
              <w:rPr>
                <w:sz w:val="13"/>
                <w:szCs w:val="13"/>
                <w:spacing w:val="-11"/>
              </w:rPr>
              <w:t xml:space="preserve"> </w:t>
            </w:r>
            <w:r>
              <w:rPr>
                <w:sz w:val="13"/>
                <w:szCs w:val="13"/>
                <w:spacing w:val="11"/>
              </w:rPr>
              <w:t>，2012</w:t>
            </w:r>
            <w:r>
              <w:rPr>
                <w:sz w:val="13"/>
                <w:szCs w:val="13"/>
                <w:spacing w:val="9"/>
              </w:rPr>
              <w:t>年5月28日住房和城乡建设部令第 11号公布。</w:t>
            </w:r>
            <w:r>
              <w:rPr>
                <w:sz w:val="13"/>
                <w:szCs w:val="13"/>
                <w:spacing w:val="-25"/>
              </w:rPr>
              <w:t xml:space="preserve"> </w:t>
            </w:r>
            <w:r>
              <w:rPr>
                <w:sz w:val="13"/>
                <w:szCs w:val="13"/>
                <w:spacing w:val="9"/>
              </w:rPr>
              <w:t>）第三十四条</w:t>
            </w:r>
          </w:p>
        </w:tc>
        <w:tc>
          <w:tcPr>
            <w:tcW w:w="1328" w:type="dxa"/>
            <w:vAlign w:val="top"/>
          </w:tcPr>
          <w:p>
            <w:pPr>
              <w:pStyle w:val="TableText"/>
              <w:ind w:left="384"/>
              <w:spacing w:before="44" w:line="222" w:lineRule="auto"/>
              <w:rPr/>
            </w:pPr>
            <w:r>
              <w:rPr>
                <w:spacing w:val="-2"/>
              </w:rPr>
              <w:t>电话监督：</w:t>
            </w:r>
          </w:p>
          <w:p>
            <w:pPr>
              <w:pStyle w:val="TableText"/>
              <w:ind w:left="285"/>
              <w:spacing w:before="9"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29"/>
              <w:rPr/>
            </w:pPr>
            <w:r>
              <w:rPr>
                <w:spacing w:val="-1"/>
              </w:rPr>
              <w:t>290</w:t>
            </w:r>
          </w:p>
        </w:tc>
        <w:tc>
          <w:tcPr>
            <w:tcW w:w="3733" w:type="dxa"/>
            <w:vAlign w:val="top"/>
          </w:tcPr>
          <w:p>
            <w:pPr>
              <w:pStyle w:val="TableText"/>
              <w:ind w:left="59" w:right="70" w:hanging="4"/>
              <w:spacing w:before="17" w:line="227" w:lineRule="auto"/>
              <w:rPr>
                <w:sz w:val="13"/>
                <w:szCs w:val="13"/>
              </w:rPr>
            </w:pPr>
            <w:r>
              <w:rPr>
                <w:sz w:val="13"/>
                <w:szCs w:val="13"/>
                <w:spacing w:val="12"/>
              </w:rPr>
              <w:t>对公共租赁住房的所有权人及其委托的运营单位改变公共</w:t>
            </w:r>
            <w:r>
              <w:rPr>
                <w:sz w:val="13"/>
                <w:szCs w:val="13"/>
                <w:spacing w:val="9"/>
              </w:rPr>
              <w:t>租赁住房的保障性住房性质 、用途，</w:t>
            </w:r>
            <w:r>
              <w:rPr>
                <w:sz w:val="13"/>
                <w:szCs w:val="13"/>
                <w:spacing w:val="-17"/>
              </w:rPr>
              <w:t xml:space="preserve"> </w:t>
            </w:r>
            <w:r>
              <w:rPr>
                <w:sz w:val="13"/>
                <w:szCs w:val="13"/>
                <w:spacing w:val="9"/>
              </w:rPr>
              <w:t>以及配套设施的规划</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36" w:right="149" w:hanging="7"/>
              <w:spacing w:before="17" w:line="227" w:lineRule="auto"/>
              <w:rPr>
                <w:sz w:val="13"/>
                <w:szCs w:val="13"/>
              </w:rPr>
            </w:pPr>
            <w:r>
              <w:rPr>
                <w:sz w:val="13"/>
                <w:szCs w:val="13"/>
                <w:spacing w:val="11"/>
              </w:rPr>
              <w:t>【部委规章】</w:t>
            </w:r>
            <w:r>
              <w:rPr>
                <w:sz w:val="13"/>
                <w:szCs w:val="13"/>
                <w:spacing w:val="-29"/>
              </w:rPr>
              <w:t xml:space="preserve"> </w:t>
            </w:r>
            <w:r>
              <w:rPr>
                <w:sz w:val="13"/>
                <w:szCs w:val="13"/>
                <w:spacing w:val="11"/>
              </w:rPr>
              <w:t>《公共租赁住房管理办法</w:t>
            </w:r>
            <w:r>
              <w:rPr>
                <w:sz w:val="13"/>
                <w:szCs w:val="13"/>
                <w:spacing w:val="-16"/>
              </w:rPr>
              <w:t xml:space="preserve"> </w:t>
            </w:r>
            <w:r>
              <w:rPr>
                <w:sz w:val="13"/>
                <w:szCs w:val="13"/>
                <w:spacing w:val="11"/>
              </w:rPr>
              <w:t>》（经住房和城乡建设部第84次部常务会议审议通过</w:t>
            </w:r>
            <w:r>
              <w:rPr>
                <w:sz w:val="13"/>
                <w:szCs w:val="13"/>
                <w:spacing w:val="-11"/>
              </w:rPr>
              <w:t xml:space="preserve"> </w:t>
            </w:r>
            <w:r>
              <w:rPr>
                <w:sz w:val="13"/>
                <w:szCs w:val="13"/>
                <w:spacing w:val="11"/>
              </w:rPr>
              <w:t>，2012</w:t>
            </w:r>
            <w:r>
              <w:rPr>
                <w:sz w:val="13"/>
                <w:szCs w:val="13"/>
                <w:spacing w:val="9"/>
              </w:rPr>
              <w:t>年5月28日住房和城乡建设部令第 11号公布。</w:t>
            </w:r>
            <w:r>
              <w:rPr>
                <w:sz w:val="13"/>
                <w:szCs w:val="13"/>
                <w:spacing w:val="-25"/>
              </w:rPr>
              <w:t xml:space="preserve"> </w:t>
            </w:r>
            <w:r>
              <w:rPr>
                <w:sz w:val="13"/>
                <w:szCs w:val="13"/>
                <w:spacing w:val="9"/>
              </w:rPr>
              <w:t>）第三十四条</w:t>
            </w:r>
          </w:p>
        </w:tc>
        <w:tc>
          <w:tcPr>
            <w:tcW w:w="1328" w:type="dxa"/>
            <w:vAlign w:val="top"/>
          </w:tcPr>
          <w:p>
            <w:pPr>
              <w:pStyle w:val="TableText"/>
              <w:ind w:left="384"/>
              <w:spacing w:before="45" w:line="222" w:lineRule="auto"/>
              <w:rPr/>
            </w:pPr>
            <w:r>
              <w:rPr>
                <w:spacing w:val="-2"/>
              </w:rPr>
              <w:t>电话监督：</w:t>
            </w:r>
          </w:p>
          <w:p>
            <w:pPr>
              <w:pStyle w:val="TableText"/>
              <w:ind w:left="285"/>
              <w:spacing w:before="6" w:line="21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3"/>
              <w:rPr/>
            </w:pPr>
            <w:r>
              <w:rPr>
                <w:spacing w:val="-1"/>
              </w:rPr>
              <w:t>291</w:t>
            </w:r>
          </w:p>
        </w:tc>
        <w:tc>
          <w:tcPr>
            <w:tcW w:w="3733" w:type="dxa"/>
            <w:vAlign w:val="top"/>
          </w:tcPr>
          <w:p>
            <w:pPr>
              <w:pStyle w:val="TableText"/>
              <w:ind w:left="55"/>
              <w:spacing w:before="32" w:line="211" w:lineRule="auto"/>
              <w:rPr>
                <w:sz w:val="13"/>
                <w:szCs w:val="13"/>
              </w:rPr>
            </w:pPr>
            <w:r>
              <w:rPr>
                <w:sz w:val="13"/>
                <w:szCs w:val="13"/>
                <w:spacing w:val="12"/>
              </w:rPr>
              <w:t>对承租人转借、转租或者擅自调换所承租公共租赁住房的</w:t>
            </w:r>
          </w:p>
          <w:p>
            <w:pPr>
              <w:pStyle w:val="TableText"/>
              <w:ind w:left="1734"/>
              <w:spacing w:line="220" w:lineRule="auto"/>
              <w:rPr>
                <w:sz w:val="13"/>
                <w:szCs w:val="13"/>
              </w:rPr>
            </w:pPr>
            <w:r>
              <w:rPr>
                <w:sz w:val="13"/>
                <w:szCs w:val="13"/>
                <w:spacing w:val="4"/>
              </w:rPr>
              <w:t>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36" w:right="149" w:hanging="7"/>
              <w:spacing w:before="20" w:line="225" w:lineRule="auto"/>
              <w:rPr>
                <w:sz w:val="13"/>
                <w:szCs w:val="13"/>
              </w:rPr>
            </w:pPr>
            <w:r>
              <w:rPr>
                <w:sz w:val="13"/>
                <w:szCs w:val="13"/>
                <w:spacing w:val="11"/>
              </w:rPr>
              <w:t>【部委规章】</w:t>
            </w:r>
            <w:r>
              <w:rPr>
                <w:sz w:val="13"/>
                <w:szCs w:val="13"/>
                <w:spacing w:val="-29"/>
              </w:rPr>
              <w:t xml:space="preserve"> </w:t>
            </w:r>
            <w:r>
              <w:rPr>
                <w:sz w:val="13"/>
                <w:szCs w:val="13"/>
                <w:spacing w:val="11"/>
              </w:rPr>
              <w:t>《公共租赁住房管理办法</w:t>
            </w:r>
            <w:r>
              <w:rPr>
                <w:sz w:val="13"/>
                <w:szCs w:val="13"/>
                <w:spacing w:val="-16"/>
              </w:rPr>
              <w:t xml:space="preserve"> </w:t>
            </w:r>
            <w:r>
              <w:rPr>
                <w:sz w:val="13"/>
                <w:szCs w:val="13"/>
                <w:spacing w:val="11"/>
              </w:rPr>
              <w:t>》（经住房和城乡建设部第84次部常务会议审议通过</w:t>
            </w:r>
            <w:r>
              <w:rPr>
                <w:sz w:val="13"/>
                <w:szCs w:val="13"/>
                <w:spacing w:val="-11"/>
              </w:rPr>
              <w:t xml:space="preserve"> </w:t>
            </w:r>
            <w:r>
              <w:rPr>
                <w:sz w:val="13"/>
                <w:szCs w:val="13"/>
                <w:spacing w:val="11"/>
              </w:rPr>
              <w:t>，2012</w:t>
            </w:r>
            <w:r>
              <w:rPr>
                <w:sz w:val="13"/>
                <w:szCs w:val="13"/>
                <w:spacing w:val="9"/>
              </w:rPr>
              <w:t>年5月28日住房和城乡建设部令第 11号公布。</w:t>
            </w:r>
            <w:r>
              <w:rPr>
                <w:sz w:val="13"/>
                <w:szCs w:val="13"/>
                <w:spacing w:val="-25"/>
              </w:rPr>
              <w:t xml:space="preserve"> </w:t>
            </w:r>
            <w:r>
              <w:rPr>
                <w:sz w:val="13"/>
                <w:szCs w:val="13"/>
                <w:spacing w:val="9"/>
              </w:rPr>
              <w:t>）第三十六条</w:t>
            </w:r>
          </w:p>
        </w:tc>
        <w:tc>
          <w:tcPr>
            <w:tcW w:w="1328" w:type="dxa"/>
            <w:vAlign w:val="top"/>
          </w:tcPr>
          <w:p>
            <w:pPr>
              <w:pStyle w:val="TableText"/>
              <w:ind w:left="384"/>
              <w:spacing w:before="46" w:line="222" w:lineRule="auto"/>
              <w:rPr/>
            </w:pPr>
            <w:r>
              <w:rPr>
                <w:spacing w:val="-2"/>
              </w:rPr>
              <w:t>电话监督：</w:t>
            </w:r>
          </w:p>
          <w:p>
            <w:pPr>
              <w:pStyle w:val="TableText"/>
              <w:ind w:left="285"/>
              <w:spacing w:before="7"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3"/>
              <w:rPr/>
            </w:pPr>
            <w:r>
              <w:rPr>
                <w:spacing w:val="-1"/>
              </w:rPr>
              <w:t>292</w:t>
            </w:r>
          </w:p>
        </w:tc>
        <w:tc>
          <w:tcPr>
            <w:tcW w:w="3733" w:type="dxa"/>
            <w:vAlign w:val="top"/>
          </w:tcPr>
          <w:p>
            <w:pPr>
              <w:pStyle w:val="TableText"/>
              <w:ind w:left="420"/>
              <w:spacing w:before="119" w:line="233" w:lineRule="auto"/>
              <w:rPr>
                <w:sz w:val="13"/>
                <w:szCs w:val="13"/>
              </w:rPr>
            </w:pPr>
            <w:r>
              <w:rPr>
                <w:sz w:val="13"/>
                <w:szCs w:val="13"/>
                <w:spacing w:val="12"/>
              </w:rPr>
              <w:t>对承租人改变所承租公共租赁住房用途的处罚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36" w:right="149" w:hanging="7"/>
              <w:spacing w:before="21" w:line="224" w:lineRule="auto"/>
              <w:rPr>
                <w:sz w:val="13"/>
                <w:szCs w:val="13"/>
              </w:rPr>
            </w:pPr>
            <w:r>
              <w:rPr>
                <w:sz w:val="13"/>
                <w:szCs w:val="13"/>
                <w:spacing w:val="11"/>
              </w:rPr>
              <w:t>【部委规章】</w:t>
            </w:r>
            <w:r>
              <w:rPr>
                <w:sz w:val="13"/>
                <w:szCs w:val="13"/>
                <w:spacing w:val="-29"/>
              </w:rPr>
              <w:t xml:space="preserve"> </w:t>
            </w:r>
            <w:r>
              <w:rPr>
                <w:sz w:val="13"/>
                <w:szCs w:val="13"/>
                <w:spacing w:val="11"/>
              </w:rPr>
              <w:t>《公共租赁住房管理办法</w:t>
            </w:r>
            <w:r>
              <w:rPr>
                <w:sz w:val="13"/>
                <w:szCs w:val="13"/>
                <w:spacing w:val="-16"/>
              </w:rPr>
              <w:t xml:space="preserve"> </w:t>
            </w:r>
            <w:r>
              <w:rPr>
                <w:sz w:val="13"/>
                <w:szCs w:val="13"/>
                <w:spacing w:val="11"/>
              </w:rPr>
              <w:t>》（经住房和城乡建设部第84次部常务会议审议通过</w:t>
            </w:r>
            <w:r>
              <w:rPr>
                <w:sz w:val="13"/>
                <w:szCs w:val="13"/>
                <w:spacing w:val="-11"/>
              </w:rPr>
              <w:t xml:space="preserve"> </w:t>
            </w:r>
            <w:r>
              <w:rPr>
                <w:sz w:val="13"/>
                <w:szCs w:val="13"/>
                <w:spacing w:val="11"/>
              </w:rPr>
              <w:t>，2012</w:t>
            </w:r>
            <w:r>
              <w:rPr>
                <w:sz w:val="13"/>
                <w:szCs w:val="13"/>
                <w:spacing w:val="9"/>
              </w:rPr>
              <w:t>年5月28日住房和城乡建设部令第 11号公布。</w:t>
            </w:r>
            <w:r>
              <w:rPr>
                <w:sz w:val="13"/>
                <w:szCs w:val="13"/>
                <w:spacing w:val="-25"/>
              </w:rPr>
              <w:t xml:space="preserve"> </w:t>
            </w:r>
            <w:r>
              <w:rPr>
                <w:sz w:val="13"/>
                <w:szCs w:val="13"/>
                <w:spacing w:val="9"/>
              </w:rPr>
              <w:t>）第三十六条</w:t>
            </w:r>
          </w:p>
        </w:tc>
        <w:tc>
          <w:tcPr>
            <w:tcW w:w="1328" w:type="dxa"/>
            <w:vAlign w:val="top"/>
          </w:tcPr>
          <w:p>
            <w:pPr>
              <w:pStyle w:val="TableText"/>
              <w:ind w:left="384"/>
              <w:spacing w:before="47" w:line="222" w:lineRule="auto"/>
              <w:rPr/>
            </w:pPr>
            <w:r>
              <w:rPr>
                <w:spacing w:val="-2"/>
              </w:rPr>
              <w:t>电话监督：</w:t>
            </w:r>
          </w:p>
          <w:p>
            <w:pPr>
              <w:pStyle w:val="TableText"/>
              <w:ind w:left="285"/>
              <w:spacing w:before="7"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2"/>
              <w:rPr/>
            </w:pPr>
            <w:r>
              <w:rPr>
                <w:spacing w:val="-1"/>
              </w:rPr>
              <w:t>293</w:t>
            </w:r>
          </w:p>
        </w:tc>
        <w:tc>
          <w:tcPr>
            <w:tcW w:w="3733" w:type="dxa"/>
            <w:vAlign w:val="top"/>
          </w:tcPr>
          <w:p>
            <w:pPr>
              <w:pStyle w:val="TableText"/>
              <w:ind w:left="55"/>
              <w:spacing w:before="32" w:line="211" w:lineRule="auto"/>
              <w:rPr>
                <w:sz w:val="13"/>
                <w:szCs w:val="13"/>
              </w:rPr>
            </w:pPr>
            <w:r>
              <w:rPr>
                <w:sz w:val="13"/>
                <w:szCs w:val="13"/>
                <w:spacing w:val="11"/>
              </w:rPr>
              <w:t>对承租人破坏或者擅自装修所承租公共租赁住</w:t>
            </w:r>
            <w:r>
              <w:rPr>
                <w:sz w:val="13"/>
                <w:szCs w:val="13"/>
                <w:spacing w:val="10"/>
              </w:rPr>
              <w:t>房</w:t>
            </w:r>
            <w:r>
              <w:rPr>
                <w:sz w:val="13"/>
                <w:szCs w:val="13"/>
                <w:spacing w:val="25"/>
                <w:w w:val="101"/>
              </w:rPr>
              <w:t xml:space="preserve"> </w:t>
            </w:r>
            <w:r>
              <w:rPr>
                <w:sz w:val="13"/>
                <w:szCs w:val="13"/>
                <w:spacing w:val="10"/>
              </w:rPr>
              <w:t>，拒不恢</w:t>
            </w:r>
          </w:p>
          <w:p>
            <w:pPr>
              <w:pStyle w:val="TableText"/>
              <w:ind w:left="1444"/>
              <w:spacing w:line="222" w:lineRule="auto"/>
              <w:rPr>
                <w:sz w:val="13"/>
                <w:szCs w:val="13"/>
              </w:rPr>
            </w:pPr>
            <w:r>
              <w:rPr>
                <w:sz w:val="13"/>
                <w:szCs w:val="13"/>
                <w:spacing w:val="9"/>
              </w:rPr>
              <w:t>复原状的处罚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36" w:right="149" w:hanging="7"/>
              <w:spacing w:before="20" w:line="225" w:lineRule="auto"/>
              <w:rPr>
                <w:sz w:val="13"/>
                <w:szCs w:val="13"/>
              </w:rPr>
            </w:pPr>
            <w:r>
              <w:rPr>
                <w:sz w:val="13"/>
                <w:szCs w:val="13"/>
                <w:spacing w:val="11"/>
              </w:rPr>
              <w:t>【部委规章】</w:t>
            </w:r>
            <w:r>
              <w:rPr>
                <w:sz w:val="13"/>
                <w:szCs w:val="13"/>
                <w:spacing w:val="-29"/>
              </w:rPr>
              <w:t xml:space="preserve"> </w:t>
            </w:r>
            <w:r>
              <w:rPr>
                <w:sz w:val="13"/>
                <w:szCs w:val="13"/>
                <w:spacing w:val="11"/>
              </w:rPr>
              <w:t>《公共租赁住房管理办法</w:t>
            </w:r>
            <w:r>
              <w:rPr>
                <w:sz w:val="13"/>
                <w:szCs w:val="13"/>
                <w:spacing w:val="-16"/>
              </w:rPr>
              <w:t xml:space="preserve"> </w:t>
            </w:r>
            <w:r>
              <w:rPr>
                <w:sz w:val="13"/>
                <w:szCs w:val="13"/>
                <w:spacing w:val="11"/>
              </w:rPr>
              <w:t>》（经住房和城乡建设部第84次部常务会议审议通过</w:t>
            </w:r>
            <w:r>
              <w:rPr>
                <w:sz w:val="13"/>
                <w:szCs w:val="13"/>
                <w:spacing w:val="-11"/>
              </w:rPr>
              <w:t xml:space="preserve"> </w:t>
            </w:r>
            <w:r>
              <w:rPr>
                <w:sz w:val="13"/>
                <w:szCs w:val="13"/>
                <w:spacing w:val="11"/>
              </w:rPr>
              <w:t>，2012</w:t>
            </w:r>
            <w:r>
              <w:rPr>
                <w:sz w:val="13"/>
                <w:szCs w:val="13"/>
                <w:spacing w:val="9"/>
              </w:rPr>
              <w:t>年5月28日住房和城乡建设部令第 11号公布。</w:t>
            </w:r>
            <w:r>
              <w:rPr>
                <w:sz w:val="13"/>
                <w:szCs w:val="13"/>
                <w:spacing w:val="-25"/>
              </w:rPr>
              <w:t xml:space="preserve"> </w:t>
            </w:r>
            <w:r>
              <w:rPr>
                <w:sz w:val="13"/>
                <w:szCs w:val="13"/>
                <w:spacing w:val="9"/>
              </w:rPr>
              <w:t>）第三十六条</w:t>
            </w:r>
          </w:p>
        </w:tc>
        <w:tc>
          <w:tcPr>
            <w:tcW w:w="1328" w:type="dxa"/>
            <w:vAlign w:val="top"/>
          </w:tcPr>
          <w:p>
            <w:pPr>
              <w:pStyle w:val="TableText"/>
              <w:ind w:left="384"/>
              <w:spacing w:before="47" w:line="222" w:lineRule="auto"/>
              <w:rPr/>
            </w:pPr>
            <w:r>
              <w:rPr>
                <w:spacing w:val="-2"/>
              </w:rPr>
              <w:t>电话监督：</w:t>
            </w:r>
          </w:p>
          <w:p>
            <w:pPr>
              <w:pStyle w:val="TableText"/>
              <w:ind w:left="285"/>
              <w:spacing w:before="4" w:line="21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5"/>
              <w:rPr/>
            </w:pPr>
            <w:r>
              <w:rPr>
                <w:spacing w:val="-1"/>
              </w:rPr>
              <w:t>294</w:t>
            </w:r>
          </w:p>
        </w:tc>
        <w:tc>
          <w:tcPr>
            <w:tcW w:w="3733" w:type="dxa"/>
            <w:vAlign w:val="top"/>
          </w:tcPr>
          <w:p>
            <w:pPr>
              <w:pStyle w:val="TableText"/>
              <w:ind w:left="348"/>
              <w:spacing w:before="121" w:line="233" w:lineRule="auto"/>
              <w:rPr>
                <w:sz w:val="13"/>
                <w:szCs w:val="13"/>
              </w:rPr>
            </w:pPr>
            <w:r>
              <w:rPr>
                <w:sz w:val="13"/>
                <w:szCs w:val="13"/>
                <w:spacing w:val="12"/>
              </w:rPr>
              <w:t>对承租人在公共租赁住房内从事违法活动的处罚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36" w:right="149" w:hanging="7"/>
              <w:spacing w:before="22" w:line="223" w:lineRule="auto"/>
              <w:rPr>
                <w:sz w:val="13"/>
                <w:szCs w:val="13"/>
              </w:rPr>
            </w:pPr>
            <w:r>
              <w:rPr>
                <w:sz w:val="13"/>
                <w:szCs w:val="13"/>
                <w:spacing w:val="11"/>
              </w:rPr>
              <w:t>【部委规章】</w:t>
            </w:r>
            <w:r>
              <w:rPr>
                <w:sz w:val="13"/>
                <w:szCs w:val="13"/>
                <w:spacing w:val="-29"/>
              </w:rPr>
              <w:t xml:space="preserve"> </w:t>
            </w:r>
            <w:r>
              <w:rPr>
                <w:sz w:val="13"/>
                <w:szCs w:val="13"/>
                <w:spacing w:val="11"/>
              </w:rPr>
              <w:t>《公共租赁住房管理办法</w:t>
            </w:r>
            <w:r>
              <w:rPr>
                <w:sz w:val="13"/>
                <w:szCs w:val="13"/>
                <w:spacing w:val="-16"/>
              </w:rPr>
              <w:t xml:space="preserve"> </w:t>
            </w:r>
            <w:r>
              <w:rPr>
                <w:sz w:val="13"/>
                <w:szCs w:val="13"/>
                <w:spacing w:val="11"/>
              </w:rPr>
              <w:t>》（经住房和城乡建设部第84次部常务会议审议通过</w:t>
            </w:r>
            <w:r>
              <w:rPr>
                <w:sz w:val="13"/>
                <w:szCs w:val="13"/>
                <w:spacing w:val="-11"/>
              </w:rPr>
              <w:t xml:space="preserve"> </w:t>
            </w:r>
            <w:r>
              <w:rPr>
                <w:sz w:val="13"/>
                <w:szCs w:val="13"/>
                <w:spacing w:val="11"/>
              </w:rPr>
              <w:t>，2012</w:t>
            </w:r>
            <w:r>
              <w:rPr>
                <w:sz w:val="13"/>
                <w:szCs w:val="13"/>
                <w:spacing w:val="9"/>
              </w:rPr>
              <w:t>年5月28日住房和城乡建设部令第 11号公布。</w:t>
            </w:r>
            <w:r>
              <w:rPr>
                <w:sz w:val="13"/>
                <w:szCs w:val="13"/>
                <w:spacing w:val="-25"/>
              </w:rPr>
              <w:t xml:space="preserve"> </w:t>
            </w:r>
            <w:r>
              <w:rPr>
                <w:sz w:val="13"/>
                <w:szCs w:val="13"/>
                <w:spacing w:val="9"/>
              </w:rPr>
              <w:t>）第三十六条</w:t>
            </w:r>
          </w:p>
        </w:tc>
        <w:tc>
          <w:tcPr>
            <w:tcW w:w="1328" w:type="dxa"/>
            <w:vAlign w:val="top"/>
          </w:tcPr>
          <w:p>
            <w:pPr>
              <w:pStyle w:val="TableText"/>
              <w:ind w:left="384"/>
              <w:spacing w:before="48" w:line="222" w:lineRule="auto"/>
              <w:rPr/>
            </w:pPr>
            <w:r>
              <w:rPr>
                <w:spacing w:val="-2"/>
              </w:rPr>
              <w:t>电话监督：</w:t>
            </w:r>
          </w:p>
          <w:p>
            <w:pPr>
              <w:pStyle w:val="TableText"/>
              <w:ind w:left="285"/>
              <w:spacing w:before="4" w:line="214"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1"/>
              <w:spacing w:before="121"/>
              <w:rPr/>
            </w:pPr>
            <w:r>
              <w:rPr>
                <w:spacing w:val="-1"/>
              </w:rPr>
              <w:t>295</w:t>
            </w:r>
          </w:p>
        </w:tc>
        <w:tc>
          <w:tcPr>
            <w:tcW w:w="3733" w:type="dxa"/>
            <w:vAlign w:val="top"/>
          </w:tcPr>
          <w:p>
            <w:pPr>
              <w:pStyle w:val="TableText"/>
              <w:ind w:left="94"/>
              <w:spacing w:before="35" w:line="201" w:lineRule="auto"/>
              <w:rPr>
                <w:sz w:val="13"/>
                <w:szCs w:val="13"/>
              </w:rPr>
            </w:pPr>
            <w:r>
              <w:rPr>
                <w:sz w:val="13"/>
                <w:szCs w:val="13"/>
                <w:spacing w:val="13"/>
              </w:rPr>
              <w:t>对承租人无正当理由连续6个月以上闲置公共租赁住房的</w:t>
            </w:r>
          </w:p>
          <w:p>
            <w:pPr>
              <w:pStyle w:val="TableText"/>
              <w:ind w:left="1734"/>
              <w:spacing w:line="193" w:lineRule="auto"/>
              <w:rPr>
                <w:sz w:val="13"/>
                <w:szCs w:val="13"/>
              </w:rPr>
            </w:pPr>
            <w:r>
              <w:rPr>
                <w:sz w:val="13"/>
                <w:szCs w:val="13"/>
                <w:spacing w:val="4"/>
              </w:rPr>
              <w:t>处罚</w:t>
            </w:r>
          </w:p>
        </w:tc>
        <w:tc>
          <w:tcPr>
            <w:tcW w:w="885" w:type="dxa"/>
            <w:vAlign w:val="top"/>
          </w:tcPr>
          <w:p>
            <w:pPr>
              <w:pStyle w:val="TableText"/>
              <w:ind w:left="37"/>
              <w:spacing w:before="116" w:line="221" w:lineRule="auto"/>
              <w:rPr/>
            </w:pPr>
            <w:r>
              <w:rPr>
                <w:spacing w:val="3"/>
              </w:rPr>
              <w:t>行政处罚</w:t>
            </w:r>
          </w:p>
        </w:tc>
        <w:tc>
          <w:tcPr>
            <w:tcW w:w="2184" w:type="dxa"/>
            <w:vAlign w:val="top"/>
          </w:tcPr>
          <w:p>
            <w:pPr>
              <w:pStyle w:val="TableText"/>
              <w:ind w:left="67"/>
              <w:spacing w:before="119" w:line="220" w:lineRule="auto"/>
              <w:rPr/>
            </w:pPr>
            <w:r>
              <w:rPr>
                <w:spacing w:val="6"/>
              </w:rPr>
              <w:t>白云鄂博矿区住房建设和交通运输局</w:t>
            </w:r>
          </w:p>
        </w:tc>
        <w:tc>
          <w:tcPr>
            <w:tcW w:w="6421" w:type="dxa"/>
            <w:vAlign w:val="top"/>
          </w:tcPr>
          <w:p>
            <w:pPr>
              <w:pStyle w:val="TableText"/>
              <w:ind w:left="29"/>
              <w:spacing w:before="110" w:line="232" w:lineRule="auto"/>
              <w:rPr>
                <w:sz w:val="13"/>
                <w:szCs w:val="13"/>
              </w:rPr>
            </w:pPr>
            <w:r>
              <w:rPr>
                <w:sz w:val="13"/>
                <w:szCs w:val="13"/>
                <w:spacing w:val="10"/>
              </w:rPr>
              <w:t>【部委规章】</w:t>
            </w:r>
            <w:r>
              <w:rPr>
                <w:sz w:val="13"/>
                <w:szCs w:val="13"/>
                <w:spacing w:val="-39"/>
              </w:rPr>
              <w:t xml:space="preserve"> </w:t>
            </w:r>
            <w:r>
              <w:rPr>
                <w:sz w:val="13"/>
                <w:szCs w:val="13"/>
                <w:spacing w:val="10"/>
              </w:rPr>
              <w:t>《公共租赁住房管理办法 》第三十六条</w:t>
            </w:r>
          </w:p>
        </w:tc>
        <w:tc>
          <w:tcPr>
            <w:tcW w:w="1328" w:type="dxa"/>
            <w:vAlign w:val="top"/>
          </w:tcPr>
          <w:p>
            <w:pPr>
              <w:pStyle w:val="TableText"/>
              <w:ind w:left="384"/>
              <w:spacing w:before="37" w:line="214"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6"/>
              <w:rPr/>
            </w:pPr>
            <w:r>
              <w:rPr>
                <w:spacing w:val="-1"/>
              </w:rPr>
              <w:t>296</w:t>
            </w:r>
          </w:p>
        </w:tc>
        <w:tc>
          <w:tcPr>
            <w:tcW w:w="3733" w:type="dxa"/>
            <w:vAlign w:val="top"/>
          </w:tcPr>
          <w:p>
            <w:pPr>
              <w:pStyle w:val="TableText"/>
              <w:ind w:left="55"/>
              <w:spacing w:before="33" w:line="211" w:lineRule="auto"/>
              <w:rPr>
                <w:sz w:val="13"/>
                <w:szCs w:val="13"/>
              </w:rPr>
            </w:pPr>
            <w:r>
              <w:rPr>
                <w:sz w:val="13"/>
                <w:szCs w:val="13"/>
                <w:spacing w:val="12"/>
              </w:rPr>
              <w:t>对申请人隐瞒有关情况或者提供虚假材料申请公共租赁住</w:t>
            </w:r>
          </w:p>
          <w:p>
            <w:pPr>
              <w:pStyle w:val="TableText"/>
              <w:ind w:left="1585"/>
              <w:spacing w:line="220" w:lineRule="auto"/>
              <w:rPr>
                <w:sz w:val="13"/>
                <w:szCs w:val="13"/>
              </w:rPr>
            </w:pPr>
            <w:r>
              <w:rPr>
                <w:sz w:val="13"/>
                <w:szCs w:val="13"/>
                <w:spacing w:val="8"/>
              </w:rPr>
              <w:t>房的处罚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31" w:line="220" w:lineRule="auto"/>
              <w:rPr/>
            </w:pPr>
            <w:r>
              <w:rPr>
                <w:spacing w:val="6"/>
              </w:rPr>
              <w:t>白云鄂博矿区住房建设和交通运输局</w:t>
            </w:r>
          </w:p>
        </w:tc>
        <w:tc>
          <w:tcPr>
            <w:tcW w:w="6421" w:type="dxa"/>
            <w:vAlign w:val="top"/>
          </w:tcPr>
          <w:p>
            <w:pPr>
              <w:pStyle w:val="TableText"/>
              <w:ind w:left="29"/>
              <w:spacing w:before="122" w:line="232" w:lineRule="auto"/>
              <w:rPr>
                <w:sz w:val="13"/>
                <w:szCs w:val="13"/>
              </w:rPr>
            </w:pPr>
            <w:r>
              <w:rPr>
                <w:sz w:val="13"/>
                <w:szCs w:val="13"/>
                <w:spacing w:val="10"/>
              </w:rPr>
              <w:t>【部委规章】</w:t>
            </w:r>
            <w:r>
              <w:rPr>
                <w:sz w:val="13"/>
                <w:szCs w:val="13"/>
                <w:spacing w:val="-39"/>
              </w:rPr>
              <w:t xml:space="preserve"> </w:t>
            </w:r>
            <w:r>
              <w:rPr>
                <w:sz w:val="13"/>
                <w:szCs w:val="13"/>
                <w:spacing w:val="10"/>
              </w:rPr>
              <w:t>《公共租赁住房管理办法 》第三十五条</w:t>
            </w:r>
          </w:p>
        </w:tc>
        <w:tc>
          <w:tcPr>
            <w:tcW w:w="1328" w:type="dxa"/>
            <w:vAlign w:val="top"/>
          </w:tcPr>
          <w:p>
            <w:pPr>
              <w:pStyle w:val="TableText"/>
              <w:ind w:left="384"/>
              <w:spacing w:before="49" w:line="222" w:lineRule="auto"/>
              <w:rPr/>
            </w:pPr>
            <w:r>
              <w:rPr>
                <w:spacing w:val="-2"/>
              </w:rPr>
              <w:t>电话监督：</w:t>
            </w:r>
          </w:p>
          <w:p>
            <w:pPr>
              <w:pStyle w:val="TableText"/>
              <w:ind w:left="285"/>
              <w:spacing w:before="5"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6"/>
              <w:rPr/>
            </w:pPr>
            <w:r>
              <w:rPr>
                <w:spacing w:val="-1"/>
              </w:rPr>
              <w:t>297</w:t>
            </w:r>
          </w:p>
        </w:tc>
        <w:tc>
          <w:tcPr>
            <w:tcW w:w="3733" w:type="dxa"/>
            <w:vAlign w:val="top"/>
          </w:tcPr>
          <w:p>
            <w:pPr>
              <w:pStyle w:val="TableText"/>
              <w:ind w:left="55"/>
              <w:spacing w:before="36" w:line="198" w:lineRule="auto"/>
              <w:rPr>
                <w:sz w:val="13"/>
                <w:szCs w:val="13"/>
              </w:rPr>
            </w:pPr>
            <w:r>
              <w:rPr>
                <w:sz w:val="13"/>
                <w:szCs w:val="13"/>
                <w:spacing w:val="10"/>
              </w:rPr>
              <w:t>对以欺骗等不正手段 ，登记为轮候对象或者承租公共租赁</w:t>
            </w:r>
          </w:p>
          <w:p>
            <w:pPr>
              <w:pStyle w:val="TableText"/>
              <w:ind w:left="609"/>
              <w:spacing w:before="4" w:line="222" w:lineRule="auto"/>
              <w:tabs>
                <w:tab w:val="left" w:pos="1510"/>
              </w:tabs>
              <w:rPr>
                <w:sz w:val="13"/>
                <w:szCs w:val="13"/>
              </w:rPr>
            </w:pPr>
            <w:hyperlink w:history="true" r:id="rId4">
              <w:r>
                <w:rPr>
                  <w:sz w:val="13"/>
                  <w:szCs w:val="13"/>
                </w:rPr>
                <w:tab/>
              </w:r>
              <w:r>
                <w:rPr>
                  <w:sz w:val="13"/>
                  <w:szCs w:val="13"/>
                  <w:spacing w:val="10"/>
                </w:rPr>
                <w:t>住房的处罚</w:t>
              </w:r>
              <w:r>
                <w:rPr>
                  <w:sz w:val="13"/>
                  <w:szCs w:val="13"/>
                </w:rPr>
                <w:t xml:space="preserve">      </w:t>
              </w:r>
            </w:hyperlink>
          </w:p>
        </w:tc>
        <w:tc>
          <w:tcPr>
            <w:tcW w:w="885" w:type="dxa"/>
            <w:vAlign w:val="top"/>
          </w:tcPr>
          <w:p>
            <w:pPr>
              <w:pStyle w:val="TableText"/>
              <w:ind w:left="37"/>
              <w:spacing w:before="131" w:line="221" w:lineRule="auto"/>
              <w:rPr/>
            </w:pPr>
            <w:r>
              <w:rPr>
                <w:spacing w:val="3"/>
              </w:rPr>
              <w:t>行政处罚</w:t>
            </w:r>
          </w:p>
        </w:tc>
        <w:tc>
          <w:tcPr>
            <w:tcW w:w="2184" w:type="dxa"/>
            <w:vAlign w:val="top"/>
          </w:tcPr>
          <w:p>
            <w:pPr>
              <w:pStyle w:val="TableText"/>
              <w:ind w:left="67"/>
              <w:spacing w:before="131" w:line="220" w:lineRule="auto"/>
              <w:rPr/>
            </w:pPr>
            <w:r>
              <w:rPr>
                <w:spacing w:val="6"/>
              </w:rPr>
              <w:t>白云鄂博矿区住房建设和交通运输局</w:t>
            </w:r>
          </w:p>
        </w:tc>
        <w:tc>
          <w:tcPr>
            <w:tcW w:w="6421" w:type="dxa"/>
            <w:vAlign w:val="top"/>
          </w:tcPr>
          <w:p>
            <w:pPr>
              <w:pStyle w:val="TableText"/>
              <w:ind w:left="29"/>
              <w:spacing w:before="122" w:line="232" w:lineRule="auto"/>
              <w:rPr>
                <w:sz w:val="13"/>
                <w:szCs w:val="13"/>
              </w:rPr>
            </w:pPr>
            <w:r>
              <w:rPr>
                <w:sz w:val="13"/>
                <w:szCs w:val="13"/>
                <w:spacing w:val="10"/>
              </w:rPr>
              <w:t>【部委规章】</w:t>
            </w:r>
            <w:r>
              <w:rPr>
                <w:sz w:val="13"/>
                <w:szCs w:val="13"/>
                <w:spacing w:val="-39"/>
              </w:rPr>
              <w:t xml:space="preserve"> </w:t>
            </w:r>
            <w:r>
              <w:rPr>
                <w:sz w:val="13"/>
                <w:szCs w:val="13"/>
                <w:spacing w:val="10"/>
              </w:rPr>
              <w:t>《公共租赁住房管理办法 》第三十五条</w:t>
            </w:r>
          </w:p>
        </w:tc>
        <w:tc>
          <w:tcPr>
            <w:tcW w:w="1328" w:type="dxa"/>
            <w:vAlign w:val="top"/>
          </w:tcPr>
          <w:p>
            <w:pPr>
              <w:pStyle w:val="TableText"/>
              <w:ind w:left="384"/>
              <w:spacing w:before="50" w:line="222" w:lineRule="auto"/>
              <w:rPr/>
            </w:pPr>
            <w:r>
              <w:rPr>
                <w:spacing w:val="-2"/>
              </w:rPr>
              <w:t>电话监督：</w:t>
            </w:r>
          </w:p>
          <w:p>
            <w:pPr>
              <w:pStyle w:val="TableText"/>
              <w:ind w:left="285"/>
              <w:spacing w:before="4" w:line="212"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7"/>
              <w:rPr/>
            </w:pPr>
            <w:r>
              <w:rPr>
                <w:spacing w:val="-1"/>
              </w:rPr>
              <w:t>298</w:t>
            </w:r>
          </w:p>
        </w:tc>
        <w:tc>
          <w:tcPr>
            <w:tcW w:w="3733" w:type="dxa"/>
            <w:vAlign w:val="top"/>
          </w:tcPr>
          <w:p>
            <w:pPr>
              <w:pStyle w:val="TableText"/>
              <w:ind w:left="55"/>
              <w:spacing w:before="123" w:line="233" w:lineRule="auto"/>
              <w:rPr>
                <w:sz w:val="13"/>
                <w:szCs w:val="13"/>
              </w:rPr>
            </w:pPr>
            <w:r>
              <w:rPr>
                <w:sz w:val="13"/>
                <w:szCs w:val="13"/>
                <w:spacing w:val="12"/>
              </w:rPr>
              <w:t>对预售商品房所得款项不用于该项目上的开发建设的处罚</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36" w:right="136" w:hanging="7"/>
              <w:spacing w:before="22" w:line="223" w:lineRule="auto"/>
              <w:rPr>
                <w:sz w:val="13"/>
                <w:szCs w:val="13"/>
              </w:rPr>
            </w:pPr>
            <w:r>
              <w:rPr>
                <w:sz w:val="13"/>
                <w:szCs w:val="13"/>
                <w:spacing w:val="11"/>
              </w:rPr>
              <w:t>【部委规章】</w:t>
            </w:r>
            <w:r>
              <w:rPr>
                <w:sz w:val="13"/>
                <w:szCs w:val="13"/>
                <w:spacing w:val="-41"/>
              </w:rPr>
              <w:t xml:space="preserve"> </w:t>
            </w:r>
            <w:r>
              <w:rPr>
                <w:sz w:val="13"/>
                <w:szCs w:val="13"/>
                <w:spacing w:val="11"/>
              </w:rPr>
              <w:t>《城市商品房预售管理办法</w:t>
            </w:r>
            <w:r>
              <w:rPr>
                <w:sz w:val="13"/>
                <w:szCs w:val="13"/>
                <w:spacing w:val="-13"/>
              </w:rPr>
              <w:t xml:space="preserve"> </w:t>
            </w:r>
            <w:r>
              <w:rPr>
                <w:sz w:val="13"/>
                <w:szCs w:val="13"/>
                <w:spacing w:val="11"/>
              </w:rPr>
              <w:t>》（于2004年7月13日经建设部第41</w:t>
            </w:r>
            <w:r>
              <w:rPr>
                <w:sz w:val="13"/>
                <w:szCs w:val="13"/>
                <w:spacing w:val="10"/>
              </w:rPr>
              <w:t>次常务会议讨论通过，</w:t>
            </w:r>
            <w:r>
              <w:rPr>
                <w:sz w:val="13"/>
                <w:szCs w:val="13"/>
                <w:spacing w:val="6"/>
              </w:rPr>
              <w:t>现予发布， 自发布之日起施行 ）第十四条</w:t>
            </w:r>
          </w:p>
        </w:tc>
        <w:tc>
          <w:tcPr>
            <w:tcW w:w="1328" w:type="dxa"/>
            <w:vAlign w:val="top"/>
          </w:tcPr>
          <w:p>
            <w:pPr>
              <w:pStyle w:val="TableText"/>
              <w:ind w:left="384"/>
              <w:spacing w:before="50" w:line="222" w:lineRule="auto"/>
              <w:rPr/>
            </w:pPr>
            <w:r>
              <w:rPr>
                <w:spacing w:val="-2"/>
              </w:rPr>
              <w:t>电话监督：</w:t>
            </w:r>
          </w:p>
          <w:p>
            <w:pPr>
              <w:pStyle w:val="TableText"/>
              <w:ind w:left="285"/>
              <w:spacing w:before="4"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1"/>
              <w:spacing w:before="136"/>
              <w:rPr/>
            </w:pPr>
            <w:r>
              <w:rPr>
                <w:spacing w:val="-1"/>
              </w:rPr>
              <w:t>299</w:t>
            </w:r>
          </w:p>
        </w:tc>
        <w:tc>
          <w:tcPr>
            <w:tcW w:w="3733" w:type="dxa"/>
            <w:vAlign w:val="top"/>
          </w:tcPr>
          <w:p>
            <w:pPr>
              <w:pStyle w:val="TableText"/>
              <w:ind w:left="55"/>
              <w:spacing w:before="35" w:line="204" w:lineRule="auto"/>
              <w:rPr>
                <w:sz w:val="13"/>
                <w:szCs w:val="13"/>
              </w:rPr>
            </w:pPr>
            <w:r>
              <w:rPr>
                <w:sz w:val="13"/>
                <w:szCs w:val="13"/>
                <w:spacing w:val="11"/>
              </w:rPr>
              <w:t>对房屋买受人未交存首期房屋专项维修资金 ，开发建设单</w:t>
            </w:r>
          </w:p>
          <w:p>
            <w:pPr>
              <w:pStyle w:val="TableText"/>
              <w:ind w:left="1004"/>
              <w:spacing w:line="223" w:lineRule="auto"/>
              <w:rPr>
                <w:sz w:val="13"/>
                <w:szCs w:val="13"/>
              </w:rPr>
            </w:pPr>
            <w:r>
              <w:rPr>
                <w:sz w:val="13"/>
                <w:szCs w:val="13"/>
                <w:spacing w:val="11"/>
              </w:rPr>
              <w:t>位将房屋交付买受人的处罚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36" w:right="82" w:hanging="7"/>
              <w:spacing w:before="22" w:line="223" w:lineRule="auto"/>
              <w:rPr>
                <w:sz w:val="13"/>
                <w:szCs w:val="13"/>
              </w:rPr>
            </w:pPr>
            <w:r>
              <w:rPr>
                <w:sz w:val="13"/>
                <w:szCs w:val="13"/>
                <w:spacing w:val="12"/>
              </w:rPr>
              <w:t>【部委规章】</w:t>
            </w:r>
            <w:r>
              <w:rPr>
                <w:sz w:val="13"/>
                <w:szCs w:val="13"/>
                <w:spacing w:val="-42"/>
              </w:rPr>
              <w:t xml:space="preserve"> </w:t>
            </w:r>
            <w:r>
              <w:rPr>
                <w:sz w:val="13"/>
                <w:szCs w:val="13"/>
                <w:spacing w:val="12"/>
              </w:rPr>
              <w:t>《住宅专项维修资金管理办法</w:t>
            </w:r>
            <w:r>
              <w:rPr>
                <w:sz w:val="13"/>
                <w:szCs w:val="13"/>
                <w:spacing w:val="-13"/>
              </w:rPr>
              <w:t xml:space="preserve"> </w:t>
            </w:r>
            <w:r>
              <w:rPr>
                <w:sz w:val="13"/>
                <w:szCs w:val="13"/>
                <w:spacing w:val="12"/>
              </w:rPr>
              <w:t>》（已经2007年10月30</w:t>
            </w:r>
            <w:r>
              <w:rPr>
                <w:sz w:val="13"/>
                <w:szCs w:val="13"/>
                <w:spacing w:val="11"/>
              </w:rPr>
              <w:t>日建设部第142次常务会议讨论通</w:t>
            </w:r>
            <w:r>
              <w:rPr>
                <w:sz w:val="13"/>
                <w:szCs w:val="13"/>
                <w:spacing w:val="9"/>
              </w:rPr>
              <w:t>过，经财政部联合签署</w:t>
            </w:r>
            <w:r>
              <w:rPr>
                <w:sz w:val="13"/>
                <w:szCs w:val="13"/>
                <w:spacing w:val="-9"/>
              </w:rPr>
              <w:t xml:space="preserve"> </w:t>
            </w:r>
            <w:r>
              <w:rPr>
                <w:sz w:val="13"/>
                <w:szCs w:val="13"/>
                <w:spacing w:val="9"/>
              </w:rPr>
              <w:t>，现予发布， 自200</w:t>
            </w:r>
            <w:r>
              <w:rPr>
                <w:sz w:val="13"/>
                <w:szCs w:val="13"/>
                <w:spacing w:val="8"/>
              </w:rPr>
              <w:t>8年2月1日起施行）</w:t>
            </w:r>
            <w:r>
              <w:rPr>
                <w:sz w:val="13"/>
                <w:szCs w:val="13"/>
                <w:spacing w:val="49"/>
              </w:rPr>
              <w:t xml:space="preserve"> </w:t>
            </w:r>
            <w:r>
              <w:rPr>
                <w:sz w:val="13"/>
                <w:szCs w:val="13"/>
                <w:spacing w:val="8"/>
              </w:rPr>
              <w:t>第三十六条</w:t>
            </w:r>
          </w:p>
        </w:tc>
        <w:tc>
          <w:tcPr>
            <w:tcW w:w="1328" w:type="dxa"/>
            <w:vAlign w:val="top"/>
          </w:tcPr>
          <w:p>
            <w:pPr>
              <w:pStyle w:val="TableText"/>
              <w:ind w:left="384"/>
              <w:spacing w:before="51" w:line="222" w:lineRule="auto"/>
              <w:rPr/>
            </w:pPr>
            <w:r>
              <w:rPr>
                <w:spacing w:val="-2"/>
              </w:rPr>
              <w:t>电话监督：</w:t>
            </w:r>
          </w:p>
          <w:p>
            <w:pPr>
              <w:pStyle w:val="TableText"/>
              <w:ind w:left="285"/>
              <w:spacing w:before="4"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6"/>
              <w:rPr/>
            </w:pPr>
            <w:r>
              <w:rPr>
                <w:spacing w:val="-2"/>
              </w:rPr>
              <w:t>300</w:t>
            </w:r>
          </w:p>
        </w:tc>
        <w:tc>
          <w:tcPr>
            <w:tcW w:w="3733" w:type="dxa"/>
            <w:vAlign w:val="top"/>
          </w:tcPr>
          <w:p>
            <w:pPr>
              <w:pStyle w:val="TableText"/>
              <w:ind w:left="55"/>
              <w:spacing w:before="36" w:line="204" w:lineRule="auto"/>
              <w:rPr>
                <w:sz w:val="13"/>
                <w:szCs w:val="13"/>
              </w:rPr>
            </w:pPr>
            <w:r>
              <w:rPr>
                <w:sz w:val="13"/>
                <w:szCs w:val="13"/>
                <w:spacing w:val="12"/>
              </w:rPr>
              <w:t>对已取得合法产权证书的已购公有住房和经济适用住房不</w:t>
            </w:r>
          </w:p>
          <w:p>
            <w:pPr>
              <w:pStyle w:val="TableText"/>
              <w:ind w:left="789"/>
              <w:spacing w:line="222" w:lineRule="auto"/>
              <w:rPr>
                <w:sz w:val="13"/>
                <w:szCs w:val="13"/>
              </w:rPr>
            </w:pPr>
            <w:r>
              <w:rPr>
                <w:sz w:val="13"/>
                <w:szCs w:val="13"/>
                <w:spacing w:val="11"/>
              </w:rPr>
              <w:t>符合出售条件擅自出售行为的处罚</w:t>
            </w:r>
          </w:p>
        </w:tc>
        <w:tc>
          <w:tcPr>
            <w:tcW w:w="885" w:type="dxa"/>
            <w:vAlign w:val="top"/>
          </w:tcPr>
          <w:p>
            <w:pPr>
              <w:pStyle w:val="TableText"/>
              <w:ind w:left="37"/>
              <w:spacing w:before="131"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40" w:right="77" w:hanging="11"/>
              <w:spacing w:before="24" w:line="222" w:lineRule="auto"/>
              <w:rPr>
                <w:sz w:val="13"/>
                <w:szCs w:val="13"/>
              </w:rPr>
            </w:pPr>
            <w:r>
              <w:rPr>
                <w:sz w:val="13"/>
                <w:szCs w:val="13"/>
                <w:spacing w:val="12"/>
              </w:rPr>
              <w:t>【部委规章】</w:t>
            </w:r>
            <w:r>
              <w:rPr>
                <w:sz w:val="13"/>
                <w:szCs w:val="13"/>
                <w:spacing w:val="-41"/>
              </w:rPr>
              <w:t xml:space="preserve"> </w:t>
            </w:r>
            <w:r>
              <w:rPr>
                <w:sz w:val="13"/>
                <w:szCs w:val="13"/>
                <w:spacing w:val="12"/>
              </w:rPr>
              <w:t>《已购公有住房和经济适用住房上市出售管理暂行办法 》（已于</w:t>
            </w:r>
            <w:r>
              <w:rPr>
                <w:sz w:val="13"/>
                <w:szCs w:val="13"/>
                <w:spacing w:val="11"/>
              </w:rPr>
              <w:t>1999年4月19日经第十</w:t>
            </w:r>
            <w:r>
              <w:rPr>
                <w:sz w:val="13"/>
                <w:szCs w:val="13"/>
                <w:spacing w:val="8"/>
              </w:rPr>
              <w:t>一次部常务会议通过</w:t>
            </w:r>
            <w:r>
              <w:rPr>
                <w:sz w:val="13"/>
                <w:szCs w:val="13"/>
                <w:spacing w:val="-14"/>
              </w:rPr>
              <w:t xml:space="preserve"> </w:t>
            </w:r>
            <w:r>
              <w:rPr>
                <w:sz w:val="13"/>
                <w:szCs w:val="13"/>
                <w:spacing w:val="8"/>
              </w:rPr>
              <w:t>，并经国土资源部会签</w:t>
            </w:r>
            <w:r>
              <w:rPr>
                <w:sz w:val="13"/>
                <w:szCs w:val="13"/>
                <w:spacing w:val="-14"/>
              </w:rPr>
              <w:t xml:space="preserve"> </w:t>
            </w:r>
            <w:r>
              <w:rPr>
                <w:sz w:val="13"/>
                <w:szCs w:val="13"/>
                <w:spacing w:val="8"/>
              </w:rPr>
              <w:t>，现予发布， 自1999年5月1日起施行</w:t>
            </w:r>
            <w:r>
              <w:rPr>
                <w:sz w:val="13"/>
                <w:szCs w:val="13"/>
                <w:spacing w:val="-12"/>
              </w:rPr>
              <w:t xml:space="preserve"> </w:t>
            </w:r>
            <w:r>
              <w:rPr>
                <w:sz w:val="13"/>
                <w:szCs w:val="13"/>
                <w:spacing w:val="8"/>
              </w:rPr>
              <w:t>。</w:t>
            </w:r>
            <w:r>
              <w:rPr>
                <w:sz w:val="13"/>
                <w:szCs w:val="13"/>
                <w:spacing w:val="-37"/>
              </w:rPr>
              <w:t xml:space="preserve"> </w:t>
            </w:r>
            <w:r>
              <w:rPr>
                <w:sz w:val="13"/>
                <w:szCs w:val="13"/>
                <w:spacing w:val="8"/>
              </w:rPr>
              <w:t>）第</w:t>
            </w:r>
            <w:r>
              <w:rPr>
                <w:sz w:val="13"/>
                <w:szCs w:val="13"/>
                <w:spacing w:val="7"/>
              </w:rPr>
              <w:t>十四条</w:t>
            </w:r>
          </w:p>
        </w:tc>
        <w:tc>
          <w:tcPr>
            <w:tcW w:w="1328" w:type="dxa"/>
            <w:vAlign w:val="top"/>
          </w:tcPr>
          <w:p>
            <w:pPr>
              <w:pStyle w:val="TableText"/>
              <w:ind w:left="384"/>
              <w:spacing w:before="52" w:line="222" w:lineRule="auto"/>
              <w:rPr/>
            </w:pPr>
            <w:r>
              <w:rPr>
                <w:spacing w:val="-2"/>
              </w:rPr>
              <w:t>电话监督：</w:t>
            </w:r>
          </w:p>
          <w:p>
            <w:pPr>
              <w:pStyle w:val="TableText"/>
              <w:ind w:left="285"/>
              <w:spacing w:before="2" w:line="212"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28"/>
              <w:rPr/>
            </w:pPr>
            <w:r>
              <w:rPr>
                <w:spacing w:val="-2"/>
              </w:rPr>
              <w:t>301</w:t>
            </w:r>
          </w:p>
        </w:tc>
        <w:tc>
          <w:tcPr>
            <w:tcW w:w="3733" w:type="dxa"/>
            <w:vAlign w:val="top"/>
          </w:tcPr>
          <w:p>
            <w:pPr>
              <w:pStyle w:val="TableText"/>
              <w:ind w:left="348"/>
              <w:spacing w:before="113" w:line="233" w:lineRule="auto"/>
              <w:rPr>
                <w:sz w:val="13"/>
                <w:szCs w:val="13"/>
              </w:rPr>
            </w:pPr>
            <w:r>
              <w:rPr>
                <w:sz w:val="13"/>
                <w:szCs w:val="13"/>
                <w:spacing w:val="12"/>
              </w:rPr>
              <w:t>对房屋权属人将属于违法建筑的房屋出租的处罚</w:t>
            </w:r>
          </w:p>
        </w:tc>
        <w:tc>
          <w:tcPr>
            <w:tcW w:w="885" w:type="dxa"/>
            <w:vAlign w:val="top"/>
          </w:tcPr>
          <w:p>
            <w:pPr>
              <w:pStyle w:val="TableText"/>
              <w:ind w:left="37"/>
              <w:spacing w:before="120" w:line="221" w:lineRule="auto"/>
              <w:rPr/>
            </w:pPr>
            <w:r>
              <w:rPr>
                <w:spacing w:val="3"/>
              </w:rPr>
              <w:t>行政处罚</w:t>
            </w:r>
          </w:p>
        </w:tc>
        <w:tc>
          <w:tcPr>
            <w:tcW w:w="2184" w:type="dxa"/>
            <w:vAlign w:val="top"/>
          </w:tcPr>
          <w:p>
            <w:pPr>
              <w:pStyle w:val="TableText"/>
              <w:ind w:left="67"/>
              <w:spacing w:before="123" w:line="220" w:lineRule="auto"/>
              <w:rPr/>
            </w:pPr>
            <w:r>
              <w:rPr>
                <w:spacing w:val="6"/>
              </w:rPr>
              <w:t>白云鄂博矿区住房建设和交通运输局</w:t>
            </w:r>
          </w:p>
        </w:tc>
        <w:tc>
          <w:tcPr>
            <w:tcW w:w="6421" w:type="dxa"/>
            <w:vAlign w:val="top"/>
          </w:tcPr>
          <w:p>
            <w:pPr>
              <w:pStyle w:val="TableText"/>
              <w:ind w:left="29"/>
              <w:spacing w:before="114" w:line="232" w:lineRule="auto"/>
              <w:rPr>
                <w:sz w:val="13"/>
                <w:szCs w:val="13"/>
              </w:rPr>
            </w:pPr>
            <w:r>
              <w:rPr>
                <w:sz w:val="13"/>
                <w:szCs w:val="13"/>
                <w:spacing w:val="11"/>
              </w:rPr>
              <w:t>【部委规章】</w:t>
            </w:r>
            <w:r>
              <w:rPr>
                <w:sz w:val="13"/>
                <w:szCs w:val="13"/>
                <w:spacing w:val="-31"/>
              </w:rPr>
              <w:t xml:space="preserve"> </w:t>
            </w:r>
            <w:r>
              <w:rPr>
                <w:sz w:val="13"/>
                <w:szCs w:val="13"/>
                <w:spacing w:val="11"/>
              </w:rPr>
              <w:t>《商品房屋租赁管理办法</w:t>
            </w:r>
            <w:r>
              <w:rPr>
                <w:sz w:val="13"/>
                <w:szCs w:val="13"/>
                <w:spacing w:val="-16"/>
              </w:rPr>
              <w:t xml:space="preserve"> </w:t>
            </w:r>
            <w:r>
              <w:rPr>
                <w:sz w:val="13"/>
                <w:szCs w:val="13"/>
                <w:spacing w:val="11"/>
              </w:rPr>
              <w:t>》（建设部令第6号）</w:t>
            </w:r>
            <w:r>
              <w:rPr>
                <w:sz w:val="13"/>
                <w:szCs w:val="13"/>
                <w:spacing w:val="34"/>
                <w:w w:val="101"/>
              </w:rPr>
              <w:t xml:space="preserve"> </w:t>
            </w:r>
            <w:r>
              <w:rPr>
                <w:sz w:val="13"/>
                <w:szCs w:val="13"/>
                <w:spacing w:val="11"/>
              </w:rPr>
              <w:t>第二十一条</w:t>
            </w:r>
          </w:p>
        </w:tc>
        <w:tc>
          <w:tcPr>
            <w:tcW w:w="1328" w:type="dxa"/>
            <w:vAlign w:val="top"/>
          </w:tcPr>
          <w:p>
            <w:pPr>
              <w:pStyle w:val="TableText"/>
              <w:ind w:left="384"/>
              <w:spacing w:before="41" w:line="210"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4"/>
              <w:spacing w:before="139"/>
              <w:rPr/>
            </w:pPr>
            <w:r>
              <w:rPr>
                <w:spacing w:val="-2"/>
              </w:rPr>
              <w:t>302</w:t>
            </w:r>
          </w:p>
        </w:tc>
        <w:tc>
          <w:tcPr>
            <w:tcW w:w="3733" w:type="dxa"/>
            <w:vAlign w:val="top"/>
          </w:tcPr>
          <w:p>
            <w:pPr>
              <w:pStyle w:val="TableText"/>
              <w:ind w:left="55"/>
              <w:spacing w:before="36" w:line="208" w:lineRule="auto"/>
              <w:rPr>
                <w:sz w:val="13"/>
                <w:szCs w:val="13"/>
              </w:rPr>
            </w:pPr>
            <w:r>
              <w:rPr>
                <w:sz w:val="13"/>
                <w:szCs w:val="13"/>
                <w:spacing w:val="10"/>
              </w:rPr>
              <w:t>对房屋权属人将不符合安全 、防灾等工程建设强制性标准</w:t>
            </w:r>
          </w:p>
          <w:p>
            <w:pPr>
              <w:pStyle w:val="TableText"/>
              <w:ind w:left="1318"/>
              <w:spacing w:line="219" w:lineRule="auto"/>
              <w:rPr>
                <w:sz w:val="13"/>
                <w:szCs w:val="13"/>
              </w:rPr>
            </w:pPr>
            <w:r>
              <w:rPr>
                <w:sz w:val="13"/>
                <w:szCs w:val="13"/>
                <w:spacing w:val="8"/>
              </w:rPr>
              <w:t>的房屋出租的处罚</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29"/>
              <w:spacing w:before="125" w:line="232" w:lineRule="auto"/>
              <w:rPr>
                <w:sz w:val="13"/>
                <w:szCs w:val="13"/>
              </w:rPr>
            </w:pPr>
            <w:r>
              <w:rPr>
                <w:sz w:val="13"/>
                <w:szCs w:val="13"/>
                <w:spacing w:val="11"/>
              </w:rPr>
              <w:t>【部委规章】</w:t>
            </w:r>
            <w:r>
              <w:rPr>
                <w:sz w:val="13"/>
                <w:szCs w:val="13"/>
                <w:spacing w:val="-31"/>
              </w:rPr>
              <w:t xml:space="preserve"> </w:t>
            </w:r>
            <w:r>
              <w:rPr>
                <w:sz w:val="13"/>
                <w:szCs w:val="13"/>
                <w:spacing w:val="11"/>
              </w:rPr>
              <w:t>《商品房屋租赁管理办法</w:t>
            </w:r>
            <w:r>
              <w:rPr>
                <w:sz w:val="13"/>
                <w:szCs w:val="13"/>
                <w:spacing w:val="-16"/>
              </w:rPr>
              <w:t xml:space="preserve"> </w:t>
            </w:r>
            <w:r>
              <w:rPr>
                <w:sz w:val="13"/>
                <w:szCs w:val="13"/>
                <w:spacing w:val="11"/>
              </w:rPr>
              <w:t>》（建设部令第6号）</w:t>
            </w:r>
            <w:r>
              <w:rPr>
                <w:sz w:val="13"/>
                <w:szCs w:val="13"/>
                <w:spacing w:val="34"/>
                <w:w w:val="101"/>
              </w:rPr>
              <w:t xml:space="preserve"> </w:t>
            </w:r>
            <w:r>
              <w:rPr>
                <w:sz w:val="13"/>
                <w:szCs w:val="13"/>
                <w:spacing w:val="11"/>
              </w:rPr>
              <w:t>第二十一条</w:t>
            </w:r>
          </w:p>
        </w:tc>
        <w:tc>
          <w:tcPr>
            <w:tcW w:w="1328" w:type="dxa"/>
            <w:vAlign w:val="top"/>
          </w:tcPr>
          <w:p>
            <w:pPr>
              <w:pStyle w:val="TableText"/>
              <w:ind w:left="384"/>
              <w:spacing w:before="53" w:line="222" w:lineRule="auto"/>
              <w:rPr/>
            </w:pPr>
            <w:r>
              <w:rPr>
                <w:spacing w:val="-2"/>
              </w:rPr>
              <w:t>电话监督：</w:t>
            </w:r>
          </w:p>
          <w:p>
            <w:pPr>
              <w:pStyle w:val="TableText"/>
              <w:ind w:left="285"/>
              <w:spacing w:before="2" w:line="213"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25"/>
              <w:rPr/>
            </w:pPr>
            <w:r>
              <w:rPr>
                <w:spacing w:val="-2"/>
              </w:rPr>
              <w:t>303</w:t>
            </w:r>
          </w:p>
        </w:tc>
        <w:tc>
          <w:tcPr>
            <w:tcW w:w="3733" w:type="dxa"/>
            <w:vAlign w:val="top"/>
          </w:tcPr>
          <w:p>
            <w:pPr>
              <w:pStyle w:val="TableText"/>
              <w:ind w:left="55"/>
              <w:spacing w:before="36" w:line="201" w:lineRule="auto"/>
              <w:rPr>
                <w:sz w:val="13"/>
                <w:szCs w:val="13"/>
              </w:rPr>
            </w:pPr>
            <w:r>
              <w:rPr>
                <w:sz w:val="13"/>
                <w:szCs w:val="13"/>
                <w:spacing w:val="12"/>
              </w:rPr>
              <w:t>对房屋权属人将违反规定改变房屋使用性质的房屋出租的</w:t>
            </w:r>
          </w:p>
          <w:p>
            <w:pPr>
              <w:pStyle w:val="TableText"/>
              <w:ind w:left="1734"/>
              <w:spacing w:line="192" w:lineRule="auto"/>
              <w:rPr>
                <w:sz w:val="13"/>
                <w:szCs w:val="13"/>
              </w:rPr>
            </w:pPr>
            <w:r>
              <w:rPr>
                <w:sz w:val="13"/>
                <w:szCs w:val="13"/>
                <w:spacing w:val="4"/>
              </w:rPr>
              <w:t>处罚</w:t>
            </w:r>
          </w:p>
        </w:tc>
        <w:tc>
          <w:tcPr>
            <w:tcW w:w="885" w:type="dxa"/>
            <w:vAlign w:val="top"/>
          </w:tcPr>
          <w:p>
            <w:pPr>
              <w:pStyle w:val="TableText"/>
              <w:ind w:left="37"/>
              <w:spacing w:before="122" w:line="221" w:lineRule="auto"/>
              <w:rPr/>
            </w:pPr>
            <w:r>
              <w:rPr>
                <w:spacing w:val="3"/>
              </w:rPr>
              <w:t>行政处罚</w:t>
            </w:r>
          </w:p>
        </w:tc>
        <w:tc>
          <w:tcPr>
            <w:tcW w:w="2184" w:type="dxa"/>
            <w:vAlign w:val="top"/>
          </w:tcPr>
          <w:p>
            <w:pPr>
              <w:pStyle w:val="TableText"/>
              <w:ind w:left="67"/>
              <w:spacing w:before="122" w:line="220" w:lineRule="auto"/>
              <w:rPr/>
            </w:pPr>
            <w:r>
              <w:rPr>
                <w:spacing w:val="6"/>
              </w:rPr>
              <w:t>白云鄂博矿区住房建设和交通运输局</w:t>
            </w:r>
          </w:p>
        </w:tc>
        <w:tc>
          <w:tcPr>
            <w:tcW w:w="6421" w:type="dxa"/>
            <w:vAlign w:val="top"/>
          </w:tcPr>
          <w:p>
            <w:pPr>
              <w:pStyle w:val="TableText"/>
              <w:ind w:left="29"/>
              <w:spacing w:before="113" w:line="232" w:lineRule="auto"/>
              <w:rPr>
                <w:sz w:val="13"/>
                <w:szCs w:val="13"/>
              </w:rPr>
            </w:pPr>
            <w:r>
              <w:rPr>
                <w:sz w:val="13"/>
                <w:szCs w:val="13"/>
                <w:spacing w:val="11"/>
              </w:rPr>
              <w:t>【部委规章】</w:t>
            </w:r>
            <w:r>
              <w:rPr>
                <w:sz w:val="13"/>
                <w:szCs w:val="13"/>
                <w:spacing w:val="-31"/>
              </w:rPr>
              <w:t xml:space="preserve"> </w:t>
            </w:r>
            <w:r>
              <w:rPr>
                <w:sz w:val="13"/>
                <w:szCs w:val="13"/>
                <w:spacing w:val="11"/>
              </w:rPr>
              <w:t>《商品房屋租赁管理办法</w:t>
            </w:r>
            <w:r>
              <w:rPr>
                <w:sz w:val="13"/>
                <w:szCs w:val="13"/>
                <w:spacing w:val="-16"/>
              </w:rPr>
              <w:t xml:space="preserve"> </w:t>
            </w:r>
            <w:r>
              <w:rPr>
                <w:sz w:val="13"/>
                <w:szCs w:val="13"/>
                <w:spacing w:val="11"/>
              </w:rPr>
              <w:t>》（建设部令第6号）</w:t>
            </w:r>
            <w:r>
              <w:rPr>
                <w:sz w:val="13"/>
                <w:szCs w:val="13"/>
                <w:spacing w:val="34"/>
                <w:w w:val="101"/>
              </w:rPr>
              <w:t xml:space="preserve"> </w:t>
            </w:r>
            <w:r>
              <w:rPr>
                <w:sz w:val="13"/>
                <w:szCs w:val="13"/>
                <w:spacing w:val="11"/>
              </w:rPr>
              <w:t>第二十一条</w:t>
            </w:r>
          </w:p>
        </w:tc>
        <w:tc>
          <w:tcPr>
            <w:tcW w:w="1328" w:type="dxa"/>
            <w:vAlign w:val="top"/>
          </w:tcPr>
          <w:p>
            <w:pPr>
              <w:pStyle w:val="TableText"/>
              <w:ind w:left="384"/>
              <w:spacing w:before="41" w:line="210"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7"/>
              <w:rPr/>
            </w:pPr>
            <w:r>
              <w:rPr>
                <w:spacing w:val="-2"/>
              </w:rPr>
              <w:t>304</w:t>
            </w:r>
          </w:p>
        </w:tc>
        <w:tc>
          <w:tcPr>
            <w:tcW w:w="3733" w:type="dxa"/>
            <w:vAlign w:val="top"/>
          </w:tcPr>
          <w:p>
            <w:pPr>
              <w:pStyle w:val="TableText"/>
              <w:ind w:left="55"/>
              <w:spacing w:before="38" w:line="205" w:lineRule="auto"/>
              <w:rPr>
                <w:sz w:val="13"/>
                <w:szCs w:val="13"/>
              </w:rPr>
            </w:pPr>
            <w:r>
              <w:rPr>
                <w:sz w:val="13"/>
                <w:szCs w:val="13"/>
                <w:spacing w:val="10"/>
              </w:rPr>
              <w:t>对房屋权属人将法律 、法规规定禁止出租的其他情形的房</w:t>
            </w:r>
          </w:p>
          <w:p>
            <w:pPr>
              <w:pStyle w:val="TableText"/>
              <w:ind w:left="1439"/>
              <w:spacing w:line="218" w:lineRule="auto"/>
              <w:rPr>
                <w:sz w:val="13"/>
                <w:szCs w:val="13"/>
              </w:rPr>
            </w:pPr>
            <w:r>
              <w:rPr>
                <w:sz w:val="13"/>
                <w:szCs w:val="13"/>
                <w:spacing w:val="10"/>
              </w:rPr>
              <w:t>屋出租的处罚</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29"/>
              <w:spacing w:before="125" w:line="232" w:lineRule="auto"/>
              <w:rPr>
                <w:sz w:val="13"/>
                <w:szCs w:val="13"/>
              </w:rPr>
            </w:pPr>
            <w:r>
              <w:rPr>
                <w:sz w:val="13"/>
                <w:szCs w:val="13"/>
                <w:spacing w:val="11"/>
              </w:rPr>
              <w:t>【部委规章】</w:t>
            </w:r>
            <w:r>
              <w:rPr>
                <w:sz w:val="13"/>
                <w:szCs w:val="13"/>
                <w:spacing w:val="-31"/>
              </w:rPr>
              <w:t xml:space="preserve"> </w:t>
            </w:r>
            <w:r>
              <w:rPr>
                <w:sz w:val="13"/>
                <w:szCs w:val="13"/>
                <w:spacing w:val="11"/>
              </w:rPr>
              <w:t>《商品房屋租赁管理办法</w:t>
            </w:r>
            <w:r>
              <w:rPr>
                <w:sz w:val="13"/>
                <w:szCs w:val="13"/>
                <w:spacing w:val="-16"/>
              </w:rPr>
              <w:t xml:space="preserve"> </w:t>
            </w:r>
            <w:r>
              <w:rPr>
                <w:sz w:val="13"/>
                <w:szCs w:val="13"/>
                <w:spacing w:val="11"/>
              </w:rPr>
              <w:t>》（建设部令第6号）</w:t>
            </w:r>
            <w:r>
              <w:rPr>
                <w:sz w:val="13"/>
                <w:szCs w:val="13"/>
                <w:spacing w:val="34"/>
                <w:w w:val="101"/>
              </w:rPr>
              <w:t xml:space="preserve"> </w:t>
            </w:r>
            <w:r>
              <w:rPr>
                <w:sz w:val="13"/>
                <w:szCs w:val="13"/>
                <w:spacing w:val="11"/>
              </w:rPr>
              <w:t>第二十一条</w:t>
            </w:r>
          </w:p>
        </w:tc>
        <w:tc>
          <w:tcPr>
            <w:tcW w:w="1328" w:type="dxa"/>
            <w:vAlign w:val="top"/>
          </w:tcPr>
          <w:p>
            <w:pPr>
              <w:pStyle w:val="TableText"/>
              <w:ind w:left="384"/>
              <w:spacing w:before="52" w:line="222" w:lineRule="auto"/>
              <w:rPr/>
            </w:pPr>
            <w:r>
              <w:rPr>
                <w:spacing w:val="-2"/>
              </w:rPr>
              <w:t>电话监督：</w:t>
            </w:r>
          </w:p>
          <w:p>
            <w:pPr>
              <w:pStyle w:val="TableText"/>
              <w:ind w:left="285"/>
              <w:spacing w:before="2" w:line="212"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4"/>
              <w:spacing w:before="137"/>
              <w:rPr/>
            </w:pPr>
            <w:r>
              <w:rPr>
                <w:spacing w:val="-2"/>
              </w:rPr>
              <w:t>305</w:t>
            </w:r>
          </w:p>
        </w:tc>
        <w:tc>
          <w:tcPr>
            <w:tcW w:w="3733" w:type="dxa"/>
            <w:vAlign w:val="top"/>
          </w:tcPr>
          <w:p>
            <w:pPr>
              <w:pStyle w:val="TableText"/>
              <w:ind w:left="133" w:right="58" w:hanging="78"/>
              <w:spacing w:before="25" w:line="222" w:lineRule="auto"/>
              <w:rPr>
                <w:sz w:val="13"/>
                <w:szCs w:val="13"/>
              </w:rPr>
            </w:pPr>
            <w:r>
              <w:rPr>
                <w:sz w:val="13"/>
                <w:szCs w:val="13"/>
                <w:spacing w:val="11"/>
              </w:rPr>
              <w:t>对出租住房的没有以原设计的房间为最小出租</w:t>
            </w:r>
            <w:r>
              <w:rPr>
                <w:sz w:val="13"/>
                <w:szCs w:val="13"/>
                <w:spacing w:val="10"/>
              </w:rPr>
              <w:t>单位</w:t>
            </w:r>
            <w:r>
              <w:rPr>
                <w:sz w:val="13"/>
                <w:szCs w:val="13"/>
                <w:spacing w:val="28"/>
              </w:rPr>
              <w:t xml:space="preserve"> </w:t>
            </w:r>
            <w:r>
              <w:rPr>
                <w:sz w:val="13"/>
                <w:szCs w:val="13"/>
                <w:spacing w:val="10"/>
              </w:rPr>
              <w:t>，人均</w:t>
            </w:r>
            <w:r>
              <w:rPr>
                <w:sz w:val="13"/>
                <w:szCs w:val="13"/>
                <w:spacing w:val="12"/>
              </w:rPr>
              <w:t>租住建筑面积低于当地人民政府规定的最低标准的处罚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29"/>
              <w:spacing w:before="126" w:line="232" w:lineRule="auto"/>
              <w:rPr>
                <w:sz w:val="13"/>
                <w:szCs w:val="13"/>
              </w:rPr>
            </w:pPr>
            <w:r>
              <w:rPr>
                <w:sz w:val="13"/>
                <w:szCs w:val="13"/>
                <w:spacing w:val="11"/>
              </w:rPr>
              <w:t>【部委规章】</w:t>
            </w:r>
            <w:r>
              <w:rPr>
                <w:sz w:val="13"/>
                <w:szCs w:val="13"/>
                <w:spacing w:val="-31"/>
              </w:rPr>
              <w:t xml:space="preserve"> </w:t>
            </w:r>
            <w:r>
              <w:rPr>
                <w:sz w:val="13"/>
                <w:szCs w:val="13"/>
                <w:spacing w:val="11"/>
              </w:rPr>
              <w:t>《商品房屋租赁管理办法</w:t>
            </w:r>
            <w:r>
              <w:rPr>
                <w:sz w:val="13"/>
                <w:szCs w:val="13"/>
                <w:spacing w:val="-16"/>
              </w:rPr>
              <w:t xml:space="preserve"> </w:t>
            </w:r>
            <w:r>
              <w:rPr>
                <w:sz w:val="13"/>
                <w:szCs w:val="13"/>
                <w:spacing w:val="11"/>
              </w:rPr>
              <w:t>》（建设部令第6号）</w:t>
            </w:r>
            <w:r>
              <w:rPr>
                <w:sz w:val="13"/>
                <w:szCs w:val="13"/>
                <w:spacing w:val="34"/>
                <w:w w:val="101"/>
              </w:rPr>
              <w:t xml:space="preserve"> </w:t>
            </w:r>
            <w:r>
              <w:rPr>
                <w:sz w:val="13"/>
                <w:szCs w:val="13"/>
                <w:spacing w:val="11"/>
              </w:rPr>
              <w:t>第二十二条</w:t>
            </w:r>
          </w:p>
        </w:tc>
        <w:tc>
          <w:tcPr>
            <w:tcW w:w="1328" w:type="dxa"/>
            <w:vAlign w:val="top"/>
          </w:tcPr>
          <w:p>
            <w:pPr>
              <w:pStyle w:val="TableText"/>
              <w:ind w:left="384"/>
              <w:spacing w:before="53" w:line="222" w:lineRule="auto"/>
              <w:rPr/>
            </w:pPr>
            <w:r>
              <w:rPr>
                <w:spacing w:val="-2"/>
              </w:rPr>
              <w:t>电话监督：</w:t>
            </w:r>
          </w:p>
          <w:p>
            <w:pPr>
              <w:pStyle w:val="TableText"/>
              <w:ind w:left="285"/>
              <w:spacing w:before="2" w:line="212"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28"/>
              <w:rPr/>
            </w:pPr>
            <w:r>
              <w:rPr>
                <w:spacing w:val="-2"/>
              </w:rPr>
              <w:t>306</w:t>
            </w:r>
          </w:p>
        </w:tc>
        <w:tc>
          <w:tcPr>
            <w:tcW w:w="3733" w:type="dxa"/>
            <w:vAlign w:val="top"/>
          </w:tcPr>
          <w:p>
            <w:pPr>
              <w:pStyle w:val="TableText"/>
              <w:ind w:left="55"/>
              <w:spacing w:before="37" w:line="198" w:lineRule="auto"/>
              <w:rPr>
                <w:sz w:val="13"/>
                <w:szCs w:val="13"/>
              </w:rPr>
            </w:pPr>
            <w:r>
              <w:rPr>
                <w:sz w:val="13"/>
                <w:szCs w:val="13"/>
                <w:spacing w:val="11"/>
              </w:rPr>
              <w:t>对厨房、卫生间、</w:t>
            </w:r>
            <w:r>
              <w:rPr>
                <w:sz w:val="13"/>
                <w:szCs w:val="13"/>
                <w:spacing w:val="-25"/>
              </w:rPr>
              <w:t xml:space="preserve"> </w:t>
            </w:r>
            <w:r>
              <w:rPr>
                <w:sz w:val="13"/>
                <w:szCs w:val="13"/>
                <w:spacing w:val="11"/>
              </w:rPr>
              <w:t>阳台和地下储藏室出租供人员居住的处</w:t>
            </w:r>
          </w:p>
          <w:p>
            <w:pPr>
              <w:pStyle w:val="TableText"/>
              <w:ind w:left="1814"/>
              <w:spacing w:line="195" w:lineRule="auto"/>
              <w:rPr>
                <w:sz w:val="13"/>
                <w:szCs w:val="13"/>
              </w:rPr>
            </w:pPr>
            <w:r>
              <w:rPr>
                <w:sz w:val="13"/>
                <w:szCs w:val="13"/>
              </w:rPr>
              <w:t>罚</w:t>
            </w:r>
          </w:p>
        </w:tc>
        <w:tc>
          <w:tcPr>
            <w:tcW w:w="885" w:type="dxa"/>
            <w:vAlign w:val="top"/>
          </w:tcPr>
          <w:p>
            <w:pPr>
              <w:pStyle w:val="TableText"/>
              <w:ind w:left="37"/>
              <w:spacing w:before="122" w:line="221" w:lineRule="auto"/>
              <w:rPr/>
            </w:pPr>
            <w:r>
              <w:rPr>
                <w:spacing w:val="3"/>
              </w:rPr>
              <w:t>行政处罚</w:t>
            </w:r>
          </w:p>
        </w:tc>
        <w:tc>
          <w:tcPr>
            <w:tcW w:w="2184" w:type="dxa"/>
            <w:vAlign w:val="top"/>
          </w:tcPr>
          <w:p>
            <w:pPr>
              <w:pStyle w:val="TableText"/>
              <w:ind w:left="67"/>
              <w:spacing w:before="123" w:line="220" w:lineRule="auto"/>
              <w:rPr/>
            </w:pPr>
            <w:r>
              <w:rPr>
                <w:spacing w:val="6"/>
              </w:rPr>
              <w:t>白云鄂博矿区住房建设和交通运输局</w:t>
            </w:r>
          </w:p>
        </w:tc>
        <w:tc>
          <w:tcPr>
            <w:tcW w:w="6421" w:type="dxa"/>
            <w:vAlign w:val="top"/>
          </w:tcPr>
          <w:p>
            <w:pPr>
              <w:pStyle w:val="TableText"/>
              <w:ind w:left="29"/>
              <w:spacing w:before="114" w:line="232" w:lineRule="auto"/>
              <w:rPr>
                <w:sz w:val="13"/>
                <w:szCs w:val="13"/>
              </w:rPr>
            </w:pPr>
            <w:r>
              <w:rPr>
                <w:sz w:val="13"/>
                <w:szCs w:val="13"/>
                <w:spacing w:val="10"/>
              </w:rPr>
              <w:t>【部委规章】</w:t>
            </w:r>
            <w:r>
              <w:rPr>
                <w:sz w:val="13"/>
                <w:szCs w:val="13"/>
                <w:spacing w:val="-29"/>
              </w:rPr>
              <w:t xml:space="preserve"> </w:t>
            </w:r>
            <w:r>
              <w:rPr>
                <w:sz w:val="13"/>
                <w:szCs w:val="13"/>
                <w:spacing w:val="10"/>
              </w:rPr>
              <w:t>《商品房屋租赁管理办法</w:t>
            </w:r>
            <w:r>
              <w:rPr>
                <w:sz w:val="13"/>
                <w:szCs w:val="13"/>
                <w:spacing w:val="-8"/>
              </w:rPr>
              <w:t xml:space="preserve"> </w:t>
            </w:r>
            <w:r>
              <w:rPr>
                <w:sz w:val="13"/>
                <w:szCs w:val="13"/>
                <w:spacing w:val="10"/>
              </w:rPr>
              <w:t>》（建设部令第6号</w:t>
            </w:r>
            <w:r>
              <w:rPr>
                <w:sz w:val="13"/>
                <w:szCs w:val="13"/>
                <w:spacing w:val="56"/>
              </w:rPr>
              <w:t xml:space="preserve"> </w:t>
            </w:r>
            <w:r>
              <w:rPr>
                <w:sz w:val="13"/>
                <w:szCs w:val="13"/>
                <w:spacing w:val="10"/>
              </w:rPr>
              <w:t>） 第二十二条</w:t>
            </w:r>
          </w:p>
        </w:tc>
        <w:tc>
          <w:tcPr>
            <w:tcW w:w="1328" w:type="dxa"/>
            <w:vAlign w:val="top"/>
          </w:tcPr>
          <w:p>
            <w:pPr>
              <w:pStyle w:val="TableText"/>
              <w:ind w:left="384"/>
              <w:spacing w:before="41" w:line="207" w:lineRule="auto"/>
              <w:rPr/>
            </w:pPr>
            <w:r>
              <w:rPr>
                <w:spacing w:val="-2"/>
              </w:rPr>
              <w:t>电话监督：</w:t>
            </w:r>
          </w:p>
          <w:p>
            <w:pPr>
              <w:pStyle w:val="TableText"/>
              <w:ind w:left="285"/>
              <w:spacing w:line="212"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4"/>
              <w:spacing w:before="226"/>
              <w:rPr/>
            </w:pPr>
            <w:r>
              <w:rPr>
                <w:spacing w:val="-2"/>
              </w:rPr>
              <w:t>307</w:t>
            </w:r>
          </w:p>
        </w:tc>
        <w:tc>
          <w:tcPr>
            <w:tcW w:w="3733" w:type="dxa"/>
            <w:vAlign w:val="top"/>
          </w:tcPr>
          <w:p>
            <w:pPr>
              <w:pStyle w:val="TableText"/>
              <w:ind w:left="55"/>
              <w:spacing w:before="39" w:line="233" w:lineRule="auto"/>
              <w:rPr>
                <w:sz w:val="13"/>
                <w:szCs w:val="13"/>
              </w:rPr>
            </w:pPr>
            <w:r>
              <w:rPr>
                <w:sz w:val="13"/>
                <w:szCs w:val="13"/>
                <w:spacing w:val="12"/>
              </w:rPr>
              <w:t>对房屋租赁当事人在房屋租赁合同订立后三十日内未到租</w:t>
            </w:r>
          </w:p>
          <w:p>
            <w:pPr>
              <w:pStyle w:val="TableText"/>
              <w:ind w:left="58"/>
              <w:spacing w:before="15" w:line="198" w:lineRule="auto"/>
              <w:rPr>
                <w:sz w:val="13"/>
                <w:szCs w:val="13"/>
              </w:rPr>
            </w:pPr>
            <w:r>
              <w:rPr>
                <w:sz w:val="13"/>
                <w:szCs w:val="13"/>
                <w:spacing w:val="11"/>
              </w:rPr>
              <w:t>赁房屋所在地直辖市 、市、县人民政府建设（房地产）主</w:t>
            </w:r>
          </w:p>
          <w:p>
            <w:pPr>
              <w:pStyle w:val="TableText"/>
              <w:ind w:left="719"/>
              <w:spacing w:line="217" w:lineRule="auto"/>
              <w:rPr>
                <w:sz w:val="13"/>
                <w:szCs w:val="13"/>
              </w:rPr>
            </w:pPr>
            <w:r>
              <w:rPr>
                <w:sz w:val="13"/>
                <w:szCs w:val="13"/>
                <w:spacing w:val="11"/>
              </w:rPr>
              <w:t>管部门办理房屋租赁登记备案的处罚</w:t>
            </w:r>
          </w:p>
        </w:tc>
        <w:tc>
          <w:tcPr>
            <w:tcW w:w="885" w:type="dxa"/>
            <w:vAlign w:val="top"/>
          </w:tcPr>
          <w:p>
            <w:pPr>
              <w:pStyle w:val="TableText"/>
              <w:ind w:left="37"/>
              <w:spacing w:before="223" w:line="221" w:lineRule="auto"/>
              <w:rPr/>
            </w:pPr>
            <w:r>
              <w:rPr>
                <w:spacing w:val="3"/>
              </w:rPr>
              <w:t>行政处罚</w:t>
            </w:r>
          </w:p>
        </w:tc>
        <w:tc>
          <w:tcPr>
            <w:tcW w:w="2184" w:type="dxa"/>
            <w:vAlign w:val="top"/>
          </w:tcPr>
          <w:p>
            <w:pPr>
              <w:pStyle w:val="TableText"/>
              <w:ind w:left="67"/>
              <w:spacing w:before="223" w:line="220" w:lineRule="auto"/>
              <w:rPr/>
            </w:pPr>
            <w:r>
              <w:rPr>
                <w:spacing w:val="6"/>
              </w:rPr>
              <w:t>白云鄂博矿区住房建设和交通运输局</w:t>
            </w:r>
          </w:p>
        </w:tc>
        <w:tc>
          <w:tcPr>
            <w:tcW w:w="6421" w:type="dxa"/>
            <w:vAlign w:val="top"/>
          </w:tcPr>
          <w:p>
            <w:pPr>
              <w:pStyle w:val="TableText"/>
              <w:ind w:left="29"/>
              <w:spacing w:before="214" w:line="232" w:lineRule="auto"/>
              <w:rPr>
                <w:sz w:val="13"/>
                <w:szCs w:val="13"/>
              </w:rPr>
            </w:pPr>
            <w:r>
              <w:rPr>
                <w:sz w:val="13"/>
                <w:szCs w:val="13"/>
                <w:spacing w:val="12"/>
              </w:rPr>
              <w:t>【部委规章】</w:t>
            </w:r>
            <w:r>
              <w:rPr>
                <w:sz w:val="13"/>
                <w:szCs w:val="13"/>
                <w:spacing w:val="-36"/>
              </w:rPr>
              <w:t xml:space="preserve"> </w:t>
            </w:r>
            <w:r>
              <w:rPr>
                <w:sz w:val="13"/>
                <w:szCs w:val="13"/>
                <w:spacing w:val="12"/>
              </w:rPr>
              <w:t>《商品房屋租赁管理办法</w:t>
            </w:r>
            <w:r>
              <w:rPr>
                <w:sz w:val="13"/>
                <w:szCs w:val="13"/>
                <w:spacing w:val="-16"/>
              </w:rPr>
              <w:t xml:space="preserve"> </w:t>
            </w:r>
            <w:r>
              <w:rPr>
                <w:sz w:val="13"/>
                <w:szCs w:val="13"/>
                <w:spacing w:val="12"/>
              </w:rPr>
              <w:t>》（建设部令第6号）第二十三条</w:t>
            </w:r>
          </w:p>
        </w:tc>
        <w:tc>
          <w:tcPr>
            <w:tcW w:w="1328" w:type="dxa"/>
            <w:vAlign w:val="top"/>
          </w:tcPr>
          <w:p>
            <w:pPr>
              <w:pStyle w:val="TableText"/>
              <w:ind w:left="384"/>
              <w:spacing w:before="1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4"/>
              <w:spacing w:before="140"/>
              <w:rPr/>
            </w:pPr>
            <w:r>
              <w:rPr>
                <w:spacing w:val="-2"/>
              </w:rPr>
              <w:t>308</w:t>
            </w:r>
          </w:p>
        </w:tc>
        <w:tc>
          <w:tcPr>
            <w:tcW w:w="3733" w:type="dxa"/>
            <w:vAlign w:val="top"/>
          </w:tcPr>
          <w:p>
            <w:pPr>
              <w:pStyle w:val="TableText"/>
              <w:ind w:left="55"/>
              <w:spacing w:before="40" w:line="204" w:lineRule="auto"/>
              <w:rPr>
                <w:sz w:val="13"/>
                <w:szCs w:val="13"/>
              </w:rPr>
            </w:pPr>
            <w:r>
              <w:rPr>
                <w:sz w:val="13"/>
                <w:szCs w:val="13"/>
                <w:spacing w:val="12"/>
              </w:rPr>
              <w:t>对房屋租赁当事人不按规定办理房屋租赁登记备案变更</w:t>
            </w:r>
            <w:r>
              <w:rPr>
                <w:sz w:val="13"/>
                <w:szCs w:val="13"/>
                <w:spacing w:val="-10"/>
              </w:rPr>
              <w:t xml:space="preserve"> </w:t>
            </w:r>
            <w:r>
              <w:rPr>
                <w:sz w:val="13"/>
                <w:szCs w:val="13"/>
                <w:spacing w:val="12"/>
              </w:rPr>
              <w:t>、</w:t>
            </w:r>
          </w:p>
          <w:p>
            <w:pPr>
              <w:pStyle w:val="TableText"/>
              <w:ind w:left="1076"/>
              <w:spacing w:line="218" w:lineRule="auto"/>
              <w:rPr>
                <w:sz w:val="13"/>
                <w:szCs w:val="13"/>
              </w:rPr>
            </w:pPr>
            <w:r>
              <w:rPr>
                <w:sz w:val="13"/>
                <w:szCs w:val="13"/>
                <w:spacing w:val="11"/>
              </w:rPr>
              <w:t>延续或者注销手续的处罚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29"/>
              <w:spacing w:before="126" w:line="232" w:lineRule="auto"/>
              <w:rPr>
                <w:sz w:val="13"/>
                <w:szCs w:val="13"/>
              </w:rPr>
            </w:pPr>
            <w:r>
              <w:rPr>
                <w:sz w:val="13"/>
                <w:szCs w:val="13"/>
                <w:spacing w:val="12"/>
              </w:rPr>
              <w:t>【部委规章】</w:t>
            </w:r>
            <w:r>
              <w:rPr>
                <w:sz w:val="13"/>
                <w:szCs w:val="13"/>
                <w:spacing w:val="-36"/>
              </w:rPr>
              <w:t xml:space="preserve"> </w:t>
            </w:r>
            <w:r>
              <w:rPr>
                <w:sz w:val="13"/>
                <w:szCs w:val="13"/>
                <w:spacing w:val="12"/>
              </w:rPr>
              <w:t>《商品房屋租赁管理办法</w:t>
            </w:r>
            <w:r>
              <w:rPr>
                <w:sz w:val="13"/>
                <w:szCs w:val="13"/>
                <w:spacing w:val="-16"/>
              </w:rPr>
              <w:t xml:space="preserve"> </w:t>
            </w:r>
            <w:r>
              <w:rPr>
                <w:sz w:val="13"/>
                <w:szCs w:val="13"/>
                <w:spacing w:val="12"/>
              </w:rPr>
              <w:t>》（建设部令第6号）第二十三条</w:t>
            </w:r>
          </w:p>
        </w:tc>
        <w:tc>
          <w:tcPr>
            <w:tcW w:w="1328" w:type="dxa"/>
            <w:vAlign w:val="top"/>
          </w:tcPr>
          <w:p>
            <w:pPr>
              <w:pStyle w:val="TableText"/>
              <w:ind w:left="384"/>
              <w:spacing w:before="53" w:line="222" w:lineRule="auto"/>
              <w:rPr/>
            </w:pPr>
            <w:r>
              <w:rPr>
                <w:spacing w:val="-2"/>
              </w:rPr>
              <w:t>电话监督：</w:t>
            </w:r>
          </w:p>
          <w:p>
            <w:pPr>
              <w:pStyle w:val="TableText"/>
              <w:ind w:left="285"/>
              <w:spacing w:before="2" w:line="211"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4"/>
              <w:spacing w:before="138"/>
              <w:rPr/>
            </w:pPr>
            <w:r>
              <w:rPr>
                <w:spacing w:val="-2"/>
              </w:rPr>
              <w:t>309</w:t>
            </w:r>
          </w:p>
        </w:tc>
        <w:tc>
          <w:tcPr>
            <w:tcW w:w="3733" w:type="dxa"/>
            <w:vAlign w:val="top"/>
          </w:tcPr>
          <w:p>
            <w:pPr>
              <w:pStyle w:val="TableText"/>
              <w:ind w:left="55"/>
              <w:spacing w:before="37" w:line="208" w:lineRule="auto"/>
              <w:rPr>
                <w:sz w:val="13"/>
                <w:szCs w:val="13"/>
              </w:rPr>
            </w:pPr>
            <w:r>
              <w:rPr>
                <w:sz w:val="13"/>
                <w:szCs w:val="13"/>
                <w:spacing w:val="12"/>
              </w:rPr>
              <w:t>对未取得资格的家庭购买经济适用住房或参加集资合作建</w:t>
            </w:r>
          </w:p>
          <w:p>
            <w:pPr>
              <w:pStyle w:val="TableText"/>
              <w:ind w:left="567"/>
              <w:spacing w:line="218" w:lineRule="auto"/>
              <w:rPr>
                <w:sz w:val="13"/>
                <w:szCs w:val="13"/>
              </w:rPr>
            </w:pPr>
            <w:r>
              <w:rPr>
                <w:sz w:val="13"/>
                <w:szCs w:val="13"/>
                <w:spacing w:val="12"/>
              </w:rPr>
              <w:t>房的，其所购买或集资建设的住房的处罚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29"/>
              <w:spacing w:before="126" w:line="232" w:lineRule="auto"/>
              <w:rPr>
                <w:sz w:val="13"/>
                <w:szCs w:val="13"/>
              </w:rPr>
            </w:pPr>
            <w:r>
              <w:rPr>
                <w:sz w:val="13"/>
                <w:szCs w:val="13"/>
                <w:spacing w:val="10"/>
              </w:rPr>
              <w:t>【部委规章】</w:t>
            </w:r>
            <w:r>
              <w:rPr>
                <w:sz w:val="13"/>
                <w:szCs w:val="13"/>
                <w:spacing w:val="-39"/>
              </w:rPr>
              <w:t xml:space="preserve"> </w:t>
            </w:r>
            <w:r>
              <w:rPr>
                <w:sz w:val="13"/>
                <w:szCs w:val="13"/>
                <w:spacing w:val="10"/>
              </w:rPr>
              <w:t>《经济适用住房管理办法 》第四十二条</w:t>
            </w:r>
          </w:p>
        </w:tc>
        <w:tc>
          <w:tcPr>
            <w:tcW w:w="1328" w:type="dxa"/>
            <w:vAlign w:val="top"/>
          </w:tcPr>
          <w:p>
            <w:pPr>
              <w:pStyle w:val="TableText"/>
              <w:ind w:left="384"/>
              <w:spacing w:before="53" w:line="222" w:lineRule="auto"/>
              <w:rPr/>
            </w:pPr>
            <w:r>
              <w:rPr>
                <w:spacing w:val="-2"/>
              </w:rPr>
              <w:t>电话监督：</w:t>
            </w:r>
          </w:p>
          <w:p>
            <w:pPr>
              <w:pStyle w:val="TableText"/>
              <w:ind w:left="285"/>
              <w:spacing w:before="2" w:line="212" w:lineRule="auto"/>
              <w:rPr/>
            </w:pPr>
            <w:r>
              <w:rPr>
                <w:spacing w:val="3"/>
              </w:rPr>
              <w:t>0472-8510777</w:t>
            </w:r>
          </w:p>
        </w:tc>
        <w:tc>
          <w:tcPr>
            <w:tcW w:w="839" w:type="dxa"/>
            <w:vAlign w:val="top"/>
          </w:tcPr>
          <w:p>
            <w:pPr>
              <w:rPr>
                <w:rFonts w:ascii="Arial"/>
                <w:sz w:val="21"/>
              </w:rPr>
            </w:pPr>
            <w:r/>
          </w:p>
        </w:tc>
      </w:tr>
      <w:tr>
        <w:trPr>
          <w:trHeight w:val="487" w:hRule="atLeast"/>
        </w:trPr>
        <w:tc>
          <w:tcPr>
            <w:tcW w:w="535" w:type="dxa"/>
            <w:vAlign w:val="top"/>
          </w:tcPr>
          <w:p>
            <w:pPr>
              <w:pStyle w:val="TableText"/>
              <w:ind w:left="184"/>
              <w:spacing w:before="140"/>
              <w:rPr/>
            </w:pPr>
            <w:r>
              <w:rPr>
                <w:spacing w:val="-2"/>
              </w:rPr>
              <w:t>310</w:t>
            </w:r>
          </w:p>
        </w:tc>
        <w:tc>
          <w:tcPr>
            <w:tcW w:w="3733" w:type="dxa"/>
            <w:vAlign w:val="top"/>
          </w:tcPr>
          <w:p>
            <w:pPr>
              <w:pStyle w:val="TableText"/>
              <w:ind w:left="55"/>
              <w:spacing w:before="40" w:line="201" w:lineRule="auto"/>
              <w:rPr>
                <w:sz w:val="13"/>
                <w:szCs w:val="13"/>
              </w:rPr>
            </w:pPr>
            <w:r>
              <w:rPr>
                <w:sz w:val="13"/>
                <w:szCs w:val="13"/>
                <w:spacing w:val="12"/>
              </w:rPr>
              <w:t>对弄虚作假、隐瞒家庭收入和住房条件</w:t>
            </w:r>
            <w:r>
              <w:rPr>
                <w:sz w:val="13"/>
                <w:szCs w:val="13"/>
                <w:spacing w:val="-6"/>
              </w:rPr>
              <w:t xml:space="preserve"> </w:t>
            </w:r>
            <w:r>
              <w:rPr>
                <w:sz w:val="13"/>
                <w:szCs w:val="13"/>
                <w:spacing w:val="12"/>
              </w:rPr>
              <w:t>，骗</w:t>
            </w:r>
            <w:r>
              <w:rPr>
                <w:sz w:val="13"/>
                <w:szCs w:val="13"/>
                <w:spacing w:val="11"/>
              </w:rPr>
              <w:t>购经济适用住</w:t>
            </w:r>
          </w:p>
          <w:p>
            <w:pPr>
              <w:pStyle w:val="TableText"/>
              <w:ind w:left="714"/>
              <w:spacing w:line="232" w:lineRule="auto"/>
              <w:rPr>
                <w:sz w:val="13"/>
                <w:szCs w:val="13"/>
              </w:rPr>
            </w:pPr>
            <w:r>
              <w:rPr>
                <w:sz w:val="13"/>
                <w:szCs w:val="13"/>
                <w:spacing w:val="11"/>
              </w:rPr>
              <w:t>房或单位集资合作建房的个人的处罚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36" w:right="73" w:hanging="7"/>
              <w:spacing w:before="24" w:line="214" w:lineRule="auto"/>
              <w:rPr>
                <w:sz w:val="13"/>
                <w:szCs w:val="13"/>
              </w:rPr>
            </w:pPr>
            <w:r>
              <w:rPr>
                <w:sz w:val="13"/>
                <w:szCs w:val="13"/>
                <w:spacing w:val="10"/>
              </w:rPr>
              <w:t>【部委规章】</w:t>
            </w:r>
            <w:r>
              <w:rPr>
                <w:sz w:val="13"/>
                <w:szCs w:val="13"/>
                <w:spacing w:val="-36"/>
              </w:rPr>
              <w:t xml:space="preserve"> </w:t>
            </w:r>
            <w:r>
              <w:rPr>
                <w:sz w:val="13"/>
                <w:szCs w:val="13"/>
                <w:spacing w:val="10"/>
              </w:rPr>
              <w:t>《经济适用住房管理办法</w:t>
            </w:r>
            <w:r>
              <w:rPr>
                <w:sz w:val="13"/>
                <w:szCs w:val="13"/>
                <w:spacing w:val="-16"/>
              </w:rPr>
              <w:t xml:space="preserve"> </w:t>
            </w:r>
            <w:r>
              <w:rPr>
                <w:sz w:val="13"/>
                <w:szCs w:val="13"/>
                <w:spacing w:val="10"/>
              </w:rPr>
              <w:t>》（2007年12月1日，建设部、</w:t>
            </w:r>
            <w:r>
              <w:rPr>
                <w:sz w:val="13"/>
                <w:szCs w:val="13"/>
                <w:spacing w:val="-38"/>
              </w:rPr>
              <w:t xml:space="preserve"> </w:t>
            </w:r>
            <w:r>
              <w:rPr>
                <w:sz w:val="13"/>
                <w:szCs w:val="13"/>
                <w:spacing w:val="10"/>
              </w:rPr>
              <w:t>国家发展和改革委员会</w:t>
            </w:r>
            <w:r>
              <w:rPr>
                <w:sz w:val="13"/>
                <w:szCs w:val="13"/>
                <w:spacing w:val="-11"/>
              </w:rPr>
              <w:t xml:space="preserve"> </w:t>
            </w:r>
            <w:r>
              <w:rPr>
                <w:sz w:val="13"/>
                <w:szCs w:val="13"/>
                <w:spacing w:val="10"/>
              </w:rPr>
              <w:t>、</w:t>
            </w:r>
            <w:r>
              <w:rPr>
                <w:sz w:val="13"/>
                <w:szCs w:val="13"/>
                <w:spacing w:val="-37"/>
              </w:rPr>
              <w:t xml:space="preserve"> </w:t>
            </w:r>
            <w:r>
              <w:rPr>
                <w:sz w:val="13"/>
                <w:szCs w:val="13"/>
                <w:spacing w:val="10"/>
              </w:rPr>
              <w:t>国家</w:t>
            </w:r>
            <w:r>
              <w:rPr>
                <w:sz w:val="13"/>
                <w:szCs w:val="13"/>
                <w:spacing w:val="10"/>
              </w:rPr>
              <w:t>监察委员会、财政部、</w:t>
            </w:r>
            <w:r>
              <w:rPr>
                <w:sz w:val="13"/>
                <w:szCs w:val="13"/>
                <w:spacing w:val="-35"/>
              </w:rPr>
              <w:t xml:space="preserve"> </w:t>
            </w:r>
            <w:r>
              <w:rPr>
                <w:sz w:val="13"/>
                <w:szCs w:val="13"/>
                <w:spacing w:val="10"/>
              </w:rPr>
              <w:t>国土资源部、</w:t>
            </w:r>
            <w:r>
              <w:rPr>
                <w:sz w:val="13"/>
                <w:szCs w:val="13"/>
                <w:spacing w:val="-36"/>
              </w:rPr>
              <w:t xml:space="preserve"> </w:t>
            </w:r>
            <w:r>
              <w:rPr>
                <w:sz w:val="13"/>
                <w:szCs w:val="13"/>
                <w:spacing w:val="10"/>
              </w:rPr>
              <w:t>中国人民银行、</w:t>
            </w:r>
            <w:r>
              <w:rPr>
                <w:sz w:val="13"/>
                <w:szCs w:val="13"/>
                <w:spacing w:val="-35"/>
              </w:rPr>
              <w:t xml:space="preserve"> </w:t>
            </w:r>
            <w:r>
              <w:rPr>
                <w:sz w:val="13"/>
                <w:szCs w:val="13"/>
                <w:spacing w:val="10"/>
              </w:rPr>
              <w:t>国家税务总局等七部门联合发布 。</w:t>
            </w:r>
            <w:r>
              <w:rPr>
                <w:sz w:val="13"/>
                <w:szCs w:val="13"/>
                <w:spacing w:val="-34"/>
              </w:rPr>
              <w:t xml:space="preserve"> </w:t>
            </w:r>
            <w:r>
              <w:rPr>
                <w:sz w:val="13"/>
                <w:szCs w:val="13"/>
                <w:spacing w:val="10"/>
              </w:rPr>
              <w:t>）</w:t>
            </w:r>
            <w:r>
              <w:rPr>
                <w:sz w:val="13"/>
                <w:szCs w:val="13"/>
                <w:spacing w:val="9"/>
              </w:rPr>
              <w:t>第四十三</w:t>
            </w:r>
            <w:r>
              <w:rPr>
                <w:sz w:val="13"/>
                <w:szCs w:val="13"/>
                <w:spacing w:val="3"/>
              </w:rPr>
              <w:t>条</w:t>
            </w:r>
          </w:p>
        </w:tc>
        <w:tc>
          <w:tcPr>
            <w:tcW w:w="1328" w:type="dxa"/>
            <w:vAlign w:val="top"/>
          </w:tcPr>
          <w:p>
            <w:pPr>
              <w:pStyle w:val="TableText"/>
              <w:ind w:left="384"/>
              <w:spacing w:before="53" w:line="222" w:lineRule="auto"/>
              <w:rPr/>
            </w:pPr>
            <w:r>
              <w:rPr>
                <w:spacing w:val="-2"/>
              </w:rPr>
              <w:t>电话监督：</w:t>
            </w:r>
          </w:p>
          <w:p>
            <w:pPr>
              <w:pStyle w:val="TableText"/>
              <w:ind w:left="285"/>
              <w:spacing w:before="2"/>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74" w:lineRule="auto"/>
              <w:rPr>
                <w:rFonts w:ascii="Arial"/>
                <w:sz w:val="21"/>
              </w:rPr>
            </w:pPr>
            <w:r/>
          </w:p>
          <w:p>
            <w:pPr>
              <w:pStyle w:val="TableText"/>
              <w:ind w:left="184"/>
              <w:spacing w:before="40"/>
              <w:rPr/>
            </w:pPr>
            <w:r>
              <w:rPr>
                <w:spacing w:val="-2"/>
              </w:rPr>
              <w:t>311</w:t>
            </w:r>
          </w:p>
        </w:tc>
        <w:tc>
          <w:tcPr>
            <w:tcW w:w="3733" w:type="dxa"/>
            <w:vAlign w:val="top"/>
          </w:tcPr>
          <w:p>
            <w:pPr>
              <w:pStyle w:val="TableText"/>
              <w:ind w:left="55"/>
              <w:spacing w:before="42" w:line="232" w:lineRule="auto"/>
              <w:rPr>
                <w:sz w:val="13"/>
                <w:szCs w:val="13"/>
              </w:rPr>
            </w:pPr>
            <w:r>
              <w:rPr>
                <w:sz w:val="13"/>
                <w:szCs w:val="13"/>
                <w:spacing w:val="11"/>
              </w:rPr>
              <w:t>对房地产开发企业违反本法规定 ，在销售房屋时未</w:t>
            </w:r>
            <w:r>
              <w:rPr>
                <w:sz w:val="13"/>
                <w:szCs w:val="13"/>
                <w:spacing w:val="10"/>
              </w:rPr>
              <w:t>向购买</w:t>
            </w:r>
          </w:p>
          <w:p>
            <w:pPr>
              <w:pStyle w:val="TableText"/>
              <w:ind w:left="59"/>
              <w:spacing w:before="16" w:line="233" w:lineRule="auto"/>
              <w:rPr>
                <w:sz w:val="13"/>
                <w:szCs w:val="13"/>
              </w:rPr>
            </w:pPr>
            <w:r>
              <w:rPr>
                <w:sz w:val="13"/>
                <w:szCs w:val="13"/>
                <w:spacing w:val="10"/>
              </w:rPr>
              <w:t>人明示所售房屋的能源消耗指标 、节能措施和保护要求、</w:t>
            </w:r>
          </w:p>
          <w:p>
            <w:pPr>
              <w:pStyle w:val="TableText"/>
              <w:ind w:left="59"/>
              <w:spacing w:before="13" w:line="211" w:lineRule="auto"/>
              <w:rPr>
                <w:sz w:val="13"/>
                <w:szCs w:val="13"/>
              </w:rPr>
            </w:pPr>
            <w:r>
              <w:rPr>
                <w:sz w:val="13"/>
                <w:szCs w:val="13"/>
                <w:spacing w:val="10"/>
              </w:rPr>
              <w:t>保温工程保修期等信息 ，或者向购买人明示的所售商品房</w:t>
            </w:r>
          </w:p>
          <w:p>
            <w:pPr>
              <w:pStyle w:val="TableText"/>
              <w:ind w:left="577"/>
              <w:spacing w:line="196" w:lineRule="auto"/>
              <w:rPr>
                <w:sz w:val="13"/>
                <w:szCs w:val="13"/>
              </w:rPr>
            </w:pPr>
            <w:r>
              <w:rPr>
                <w:sz w:val="13"/>
                <w:szCs w:val="13"/>
                <w:spacing w:val="11"/>
              </w:rPr>
              <w:t>能源消耗指标与实际能源消耗不符的处罚</w:t>
            </w:r>
          </w:p>
        </w:tc>
        <w:tc>
          <w:tcPr>
            <w:tcW w:w="885" w:type="dxa"/>
            <w:vAlign w:val="top"/>
          </w:tcPr>
          <w:p>
            <w:pPr>
              <w:spacing w:line="269"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70"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29" w:right="3207"/>
              <w:spacing w:before="213" w:line="253" w:lineRule="auto"/>
              <w:rPr>
                <w:sz w:val="13"/>
                <w:szCs w:val="13"/>
              </w:rPr>
            </w:pPr>
            <w:r>
              <w:rPr>
                <w:sz w:val="13"/>
                <w:szCs w:val="13"/>
                <w:spacing w:val="10"/>
              </w:rPr>
              <w:t>【法律】</w:t>
            </w:r>
            <w:r>
              <w:rPr>
                <w:sz w:val="13"/>
                <w:szCs w:val="13"/>
                <w:spacing w:val="-43"/>
              </w:rPr>
              <w:t xml:space="preserve"> </w:t>
            </w:r>
            <w:r>
              <w:rPr>
                <w:sz w:val="13"/>
                <w:szCs w:val="13"/>
                <w:spacing w:val="10"/>
              </w:rPr>
              <w:t>《中华人民共和国节约能源法 》第八十条</w:t>
            </w:r>
            <w:r>
              <w:rPr>
                <w:sz w:val="13"/>
                <w:szCs w:val="13"/>
                <w:spacing w:val="12"/>
              </w:rPr>
              <w:t>【行政法规】</w:t>
            </w:r>
            <w:r>
              <w:rPr>
                <w:sz w:val="13"/>
                <w:szCs w:val="13"/>
                <w:spacing w:val="-33"/>
              </w:rPr>
              <w:t xml:space="preserve"> </w:t>
            </w:r>
            <w:r>
              <w:rPr>
                <w:sz w:val="13"/>
                <w:szCs w:val="13"/>
                <w:spacing w:val="12"/>
              </w:rPr>
              <w:t>《民用建筑节能条例》第四十三条</w:t>
            </w:r>
          </w:p>
        </w:tc>
        <w:tc>
          <w:tcPr>
            <w:tcW w:w="1328" w:type="dxa"/>
            <w:vAlign w:val="top"/>
          </w:tcPr>
          <w:p>
            <w:pPr>
              <w:pStyle w:val="TableText"/>
              <w:ind w:left="384"/>
              <w:spacing w:before="231"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41"/>
              <w:rPr/>
            </w:pPr>
            <w:r>
              <w:rPr>
                <w:spacing w:val="-2"/>
              </w:rPr>
              <w:t>312</w:t>
            </w:r>
          </w:p>
        </w:tc>
        <w:tc>
          <w:tcPr>
            <w:tcW w:w="3733" w:type="dxa"/>
            <w:vAlign w:val="top"/>
          </w:tcPr>
          <w:p>
            <w:pPr>
              <w:pStyle w:val="TableText"/>
              <w:ind w:left="55"/>
              <w:spacing w:before="41" w:line="204" w:lineRule="auto"/>
              <w:rPr>
                <w:sz w:val="13"/>
                <w:szCs w:val="13"/>
              </w:rPr>
            </w:pPr>
            <w:r>
              <w:rPr>
                <w:sz w:val="13"/>
                <w:szCs w:val="13"/>
                <w:spacing w:val="11"/>
              </w:rPr>
              <w:t>对装修人因住宅室内装饰装修活动侵占公共空</w:t>
            </w:r>
            <w:r>
              <w:rPr>
                <w:sz w:val="13"/>
                <w:szCs w:val="13"/>
                <w:spacing w:val="10"/>
              </w:rPr>
              <w:t>间</w:t>
            </w:r>
            <w:r>
              <w:rPr>
                <w:sz w:val="13"/>
                <w:szCs w:val="13"/>
                <w:spacing w:val="25"/>
                <w:w w:val="101"/>
              </w:rPr>
              <w:t xml:space="preserve"> </w:t>
            </w:r>
            <w:r>
              <w:rPr>
                <w:sz w:val="13"/>
                <w:szCs w:val="13"/>
                <w:spacing w:val="10"/>
              </w:rPr>
              <w:t>，对公共</w:t>
            </w:r>
          </w:p>
          <w:p>
            <w:pPr>
              <w:pStyle w:val="TableText"/>
              <w:ind w:left="1008"/>
              <w:spacing w:line="215" w:lineRule="auto"/>
              <w:rPr>
                <w:sz w:val="13"/>
                <w:szCs w:val="13"/>
              </w:rPr>
            </w:pPr>
            <w:r>
              <w:rPr>
                <w:sz w:val="13"/>
                <w:szCs w:val="13"/>
                <w:spacing w:val="11"/>
              </w:rPr>
              <w:t>部位和设施造成损害的处罚</w:t>
            </w:r>
          </w:p>
        </w:tc>
        <w:tc>
          <w:tcPr>
            <w:tcW w:w="885" w:type="dxa"/>
            <w:vAlign w:val="top"/>
          </w:tcPr>
          <w:p>
            <w:pPr>
              <w:pStyle w:val="TableText"/>
              <w:ind w:left="37"/>
              <w:spacing w:before="136"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29"/>
              <w:spacing w:before="130" w:line="232" w:lineRule="auto"/>
              <w:rPr>
                <w:sz w:val="13"/>
                <w:szCs w:val="13"/>
              </w:rPr>
            </w:pPr>
            <w:r>
              <w:rPr>
                <w:sz w:val="13"/>
                <w:szCs w:val="13"/>
                <w:spacing w:val="10"/>
              </w:rPr>
              <w:t>【部委规章】</w:t>
            </w:r>
            <w:r>
              <w:rPr>
                <w:sz w:val="13"/>
                <w:szCs w:val="13"/>
                <w:spacing w:val="-28"/>
              </w:rPr>
              <w:t xml:space="preserve"> </w:t>
            </w:r>
            <w:r>
              <w:rPr>
                <w:sz w:val="13"/>
                <w:szCs w:val="13"/>
                <w:spacing w:val="10"/>
              </w:rPr>
              <w:t>《住宅室内装饰装修管理办法 》第三十四条</w:t>
            </w:r>
          </w:p>
        </w:tc>
        <w:tc>
          <w:tcPr>
            <w:tcW w:w="1328" w:type="dxa"/>
            <w:vAlign w:val="top"/>
          </w:tcPr>
          <w:p>
            <w:pPr>
              <w:pStyle w:val="TableText"/>
              <w:ind w:left="384"/>
              <w:spacing w:before="57" w:line="222"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30"/>
              <w:rPr/>
            </w:pPr>
            <w:r>
              <w:rPr>
                <w:spacing w:val="-2"/>
              </w:rPr>
              <w:t>313</w:t>
            </w:r>
          </w:p>
        </w:tc>
        <w:tc>
          <w:tcPr>
            <w:tcW w:w="3733" w:type="dxa"/>
            <w:vAlign w:val="top"/>
          </w:tcPr>
          <w:p>
            <w:pPr>
              <w:pStyle w:val="TableText"/>
              <w:ind w:left="132"/>
              <w:spacing w:before="118" w:line="233" w:lineRule="auto"/>
              <w:rPr>
                <w:sz w:val="13"/>
                <w:szCs w:val="13"/>
              </w:rPr>
            </w:pPr>
            <w:r>
              <w:rPr>
                <w:sz w:val="13"/>
                <w:szCs w:val="13"/>
                <w:spacing w:val="12"/>
              </w:rPr>
              <w:t>对装修人未申报登记进行住宅室内装饰装修活动的处罚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29"/>
              <w:spacing w:before="118" w:line="232" w:lineRule="auto"/>
              <w:rPr>
                <w:sz w:val="13"/>
                <w:szCs w:val="13"/>
              </w:rPr>
            </w:pPr>
            <w:r>
              <w:rPr>
                <w:sz w:val="13"/>
                <w:szCs w:val="13"/>
                <w:spacing w:val="10"/>
              </w:rPr>
              <w:t>【部委规章】</w:t>
            </w:r>
            <w:r>
              <w:rPr>
                <w:sz w:val="13"/>
                <w:szCs w:val="13"/>
                <w:spacing w:val="-28"/>
              </w:rPr>
              <w:t xml:space="preserve"> </w:t>
            </w:r>
            <w:r>
              <w:rPr>
                <w:sz w:val="13"/>
                <w:szCs w:val="13"/>
                <w:spacing w:val="10"/>
              </w:rPr>
              <w:t>《住宅室内装饰装修管理办法 》第三十五条</w:t>
            </w:r>
          </w:p>
        </w:tc>
        <w:tc>
          <w:tcPr>
            <w:tcW w:w="1328" w:type="dxa"/>
            <w:vAlign w:val="top"/>
          </w:tcPr>
          <w:p>
            <w:pPr>
              <w:pStyle w:val="TableText"/>
              <w:ind w:left="384"/>
              <w:spacing w:before="44" w:line="210" w:lineRule="auto"/>
              <w:rPr/>
            </w:pPr>
            <w:r>
              <w:rPr>
                <w:spacing w:val="-2"/>
              </w:rPr>
              <w:t>电话监督：</w:t>
            </w:r>
          </w:p>
          <w:p>
            <w:pPr>
              <w:pStyle w:val="TableText"/>
              <w:ind w:left="285"/>
              <w:spacing w:line="205"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42"/>
              <w:rPr/>
            </w:pPr>
            <w:r>
              <w:rPr>
                <w:spacing w:val="-2"/>
              </w:rPr>
              <w:t>314</w:t>
            </w:r>
          </w:p>
        </w:tc>
        <w:tc>
          <w:tcPr>
            <w:tcW w:w="3733" w:type="dxa"/>
            <w:vAlign w:val="top"/>
          </w:tcPr>
          <w:p>
            <w:pPr>
              <w:pStyle w:val="TableText"/>
              <w:ind w:left="55"/>
              <w:spacing w:before="44" w:line="201" w:lineRule="auto"/>
              <w:rPr>
                <w:sz w:val="13"/>
                <w:szCs w:val="13"/>
              </w:rPr>
            </w:pPr>
            <w:r>
              <w:rPr>
                <w:sz w:val="13"/>
                <w:szCs w:val="13"/>
                <w:spacing w:val="10"/>
              </w:rPr>
              <w:t>对装修人违反本办法规定 ，将住宅室内装饰装修工程委托</w:t>
            </w:r>
          </w:p>
          <w:p>
            <w:pPr>
              <w:pStyle w:val="TableText"/>
              <w:ind w:left="786"/>
              <w:spacing w:line="214" w:lineRule="auto"/>
              <w:rPr>
                <w:sz w:val="13"/>
                <w:szCs w:val="13"/>
              </w:rPr>
            </w:pPr>
            <w:r>
              <w:rPr>
                <w:sz w:val="13"/>
                <w:szCs w:val="13"/>
                <w:spacing w:val="11"/>
              </w:rPr>
              <w:t>给不具有相应资质等级企业的处罚</w:t>
            </w:r>
          </w:p>
        </w:tc>
        <w:tc>
          <w:tcPr>
            <w:tcW w:w="885" w:type="dxa"/>
            <w:vAlign w:val="top"/>
          </w:tcPr>
          <w:p>
            <w:pPr>
              <w:pStyle w:val="TableText"/>
              <w:ind w:left="37"/>
              <w:spacing w:before="139" w:line="221" w:lineRule="auto"/>
              <w:rPr/>
            </w:pPr>
            <w:r>
              <w:rPr>
                <w:spacing w:val="3"/>
              </w:rPr>
              <w:t>行政处罚</w:t>
            </w:r>
          </w:p>
        </w:tc>
        <w:tc>
          <w:tcPr>
            <w:tcW w:w="2184" w:type="dxa"/>
            <w:vAlign w:val="top"/>
          </w:tcPr>
          <w:p>
            <w:pPr>
              <w:pStyle w:val="TableText"/>
              <w:ind w:left="67"/>
              <w:spacing w:before="139" w:line="220" w:lineRule="auto"/>
              <w:rPr/>
            </w:pPr>
            <w:r>
              <w:rPr>
                <w:spacing w:val="6"/>
              </w:rPr>
              <w:t>白云鄂博矿区住房建设和交通运输局</w:t>
            </w:r>
          </w:p>
        </w:tc>
        <w:tc>
          <w:tcPr>
            <w:tcW w:w="6421" w:type="dxa"/>
            <w:vAlign w:val="top"/>
          </w:tcPr>
          <w:p>
            <w:pPr>
              <w:pStyle w:val="TableText"/>
              <w:ind w:left="29"/>
              <w:spacing w:before="130" w:line="232" w:lineRule="auto"/>
              <w:rPr>
                <w:sz w:val="13"/>
                <w:szCs w:val="13"/>
              </w:rPr>
            </w:pPr>
            <w:r>
              <w:rPr>
                <w:sz w:val="13"/>
                <w:szCs w:val="13"/>
                <w:spacing w:val="10"/>
              </w:rPr>
              <w:t>【部委规章】</w:t>
            </w:r>
            <w:r>
              <w:rPr>
                <w:sz w:val="13"/>
                <w:szCs w:val="13"/>
                <w:spacing w:val="-28"/>
              </w:rPr>
              <w:t xml:space="preserve"> </w:t>
            </w:r>
            <w:r>
              <w:rPr>
                <w:sz w:val="13"/>
                <w:szCs w:val="13"/>
                <w:spacing w:val="10"/>
              </w:rPr>
              <w:t>《住宅室内装饰装修管理办法 》第三十六条</w:t>
            </w:r>
          </w:p>
        </w:tc>
        <w:tc>
          <w:tcPr>
            <w:tcW w:w="1328" w:type="dxa"/>
            <w:vAlign w:val="top"/>
          </w:tcPr>
          <w:p>
            <w:pPr>
              <w:pStyle w:val="TableText"/>
              <w:ind w:left="384"/>
              <w:spacing w:before="55" w:line="222" w:lineRule="auto"/>
              <w:rPr/>
            </w:pPr>
            <w:r>
              <w:rPr>
                <w:spacing w:val="-2"/>
              </w:rPr>
              <w:t>电话监督：</w:t>
            </w:r>
          </w:p>
          <w:p>
            <w:pPr>
              <w:pStyle w:val="TableText"/>
              <w:ind w:left="285"/>
              <w:spacing w:before="2"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43"/>
              <w:rPr/>
            </w:pPr>
            <w:r>
              <w:rPr>
                <w:spacing w:val="-2"/>
              </w:rPr>
              <w:t>315</w:t>
            </w:r>
          </w:p>
        </w:tc>
        <w:tc>
          <w:tcPr>
            <w:tcW w:w="3733" w:type="dxa"/>
            <w:vAlign w:val="top"/>
          </w:tcPr>
          <w:p>
            <w:pPr>
              <w:pStyle w:val="TableText"/>
              <w:ind w:left="277" w:right="106" w:hanging="222"/>
              <w:spacing w:before="28" w:line="219" w:lineRule="auto"/>
              <w:rPr>
                <w:sz w:val="13"/>
                <w:szCs w:val="13"/>
              </w:rPr>
            </w:pPr>
            <w:r>
              <w:rPr>
                <w:sz w:val="13"/>
                <w:szCs w:val="13"/>
                <w:spacing w:val="12"/>
              </w:rPr>
              <w:t>对装饰装修企业自行采购或者向装修人推荐使用不符合国</w:t>
            </w:r>
            <w:r>
              <w:rPr>
                <w:sz w:val="13"/>
                <w:szCs w:val="13"/>
                <w:spacing w:val="10"/>
              </w:rPr>
              <w:t>家标准的装饰装修材料 ，造成空气污染超标的处罚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29"/>
              <w:spacing w:before="131" w:line="232" w:lineRule="auto"/>
              <w:rPr>
                <w:sz w:val="13"/>
                <w:szCs w:val="13"/>
              </w:rPr>
            </w:pPr>
            <w:r>
              <w:rPr>
                <w:sz w:val="13"/>
                <w:szCs w:val="13"/>
                <w:spacing w:val="10"/>
              </w:rPr>
              <w:t>【部委规章】</w:t>
            </w:r>
            <w:r>
              <w:rPr>
                <w:sz w:val="13"/>
                <w:szCs w:val="13"/>
                <w:spacing w:val="-28"/>
              </w:rPr>
              <w:t xml:space="preserve"> </w:t>
            </w:r>
            <w:r>
              <w:rPr>
                <w:sz w:val="13"/>
                <w:szCs w:val="13"/>
                <w:spacing w:val="10"/>
              </w:rPr>
              <w:t>《住宅室内装饰装修管理办法 》第三十七条</w:t>
            </w:r>
          </w:p>
        </w:tc>
        <w:tc>
          <w:tcPr>
            <w:tcW w:w="1328" w:type="dxa"/>
            <w:vAlign w:val="top"/>
          </w:tcPr>
          <w:p>
            <w:pPr>
              <w:pStyle w:val="TableText"/>
              <w:ind w:left="384"/>
              <w:spacing w:before="58"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59" w:hRule="atLeast"/>
        </w:trPr>
        <w:tc>
          <w:tcPr>
            <w:tcW w:w="535" w:type="dxa"/>
            <w:vAlign w:val="top"/>
          </w:tcPr>
          <w:p>
            <w:pPr>
              <w:pStyle w:val="TableText"/>
              <w:ind w:left="184"/>
              <w:spacing w:before="143"/>
              <w:rPr/>
            </w:pPr>
            <w:r>
              <w:rPr>
                <w:spacing w:val="-2"/>
              </w:rPr>
              <w:t>316</w:t>
            </w:r>
          </w:p>
        </w:tc>
        <w:tc>
          <w:tcPr>
            <w:tcW w:w="3733" w:type="dxa"/>
            <w:vAlign w:val="top"/>
          </w:tcPr>
          <w:p>
            <w:pPr>
              <w:pStyle w:val="TableText"/>
              <w:ind w:left="55"/>
              <w:spacing w:before="46" w:line="211" w:lineRule="auto"/>
              <w:rPr>
                <w:sz w:val="13"/>
                <w:szCs w:val="13"/>
              </w:rPr>
            </w:pPr>
            <w:r>
              <w:rPr>
                <w:sz w:val="13"/>
                <w:szCs w:val="13"/>
                <w:spacing w:val="10"/>
              </w:rPr>
              <w:t>对未按本办法第八条 、第十二条第三款规定交存住宅专项</w:t>
            </w:r>
          </w:p>
          <w:p>
            <w:pPr>
              <w:pStyle w:val="TableText"/>
              <w:ind w:left="1371"/>
              <w:spacing w:line="219" w:lineRule="auto"/>
              <w:rPr>
                <w:sz w:val="13"/>
                <w:szCs w:val="13"/>
              </w:rPr>
            </w:pPr>
            <w:r>
              <w:rPr>
                <w:sz w:val="13"/>
                <w:szCs w:val="13"/>
                <w:spacing w:val="10"/>
              </w:rPr>
              <w:t>维修资金的处罚</w:t>
            </w:r>
          </w:p>
        </w:tc>
        <w:tc>
          <w:tcPr>
            <w:tcW w:w="885" w:type="dxa"/>
            <w:vAlign w:val="top"/>
          </w:tcPr>
          <w:p>
            <w:pPr>
              <w:pStyle w:val="TableText"/>
              <w:ind w:left="37"/>
              <w:spacing w:before="141"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36" w:right="82" w:hanging="7"/>
              <w:spacing w:before="33" w:line="224" w:lineRule="auto"/>
              <w:rPr>
                <w:sz w:val="13"/>
                <w:szCs w:val="13"/>
              </w:rPr>
            </w:pPr>
            <w:r>
              <w:rPr>
                <w:sz w:val="13"/>
                <w:szCs w:val="13"/>
                <w:spacing w:val="12"/>
              </w:rPr>
              <w:t>【部委规章】</w:t>
            </w:r>
            <w:r>
              <w:rPr>
                <w:sz w:val="13"/>
                <w:szCs w:val="13"/>
                <w:spacing w:val="-42"/>
              </w:rPr>
              <w:t xml:space="preserve"> </w:t>
            </w:r>
            <w:r>
              <w:rPr>
                <w:sz w:val="13"/>
                <w:szCs w:val="13"/>
                <w:spacing w:val="12"/>
              </w:rPr>
              <w:t>《住宅专项维修资金管理办法</w:t>
            </w:r>
            <w:r>
              <w:rPr>
                <w:sz w:val="13"/>
                <w:szCs w:val="13"/>
                <w:spacing w:val="-13"/>
              </w:rPr>
              <w:t xml:space="preserve"> </w:t>
            </w:r>
            <w:r>
              <w:rPr>
                <w:sz w:val="13"/>
                <w:szCs w:val="13"/>
                <w:spacing w:val="12"/>
              </w:rPr>
              <w:t>》（已经2007年10月30</w:t>
            </w:r>
            <w:r>
              <w:rPr>
                <w:sz w:val="13"/>
                <w:szCs w:val="13"/>
                <w:spacing w:val="11"/>
              </w:rPr>
              <w:t>日建设部第142次常务会议讨论通</w:t>
            </w:r>
            <w:r>
              <w:rPr>
                <w:sz w:val="13"/>
                <w:szCs w:val="13"/>
                <w:spacing w:val="10"/>
              </w:rPr>
              <w:t>过，经财政部联合签署 ，现予发布， 自2008年2月1日起施行）第三十五条、第八条、第十二条</w:t>
            </w:r>
          </w:p>
        </w:tc>
        <w:tc>
          <w:tcPr>
            <w:tcW w:w="1328" w:type="dxa"/>
            <w:vAlign w:val="top"/>
          </w:tcPr>
          <w:p>
            <w:pPr>
              <w:pStyle w:val="TableText"/>
              <w:ind w:left="384"/>
              <w:spacing w:before="59" w:line="222" w:lineRule="auto"/>
              <w:rPr/>
            </w:pPr>
            <w:r>
              <w:rPr>
                <w:spacing w:val="-2"/>
              </w:rPr>
              <w:t>电话监督：</w:t>
            </w:r>
          </w:p>
          <w:p>
            <w:pPr>
              <w:pStyle w:val="TableText"/>
              <w:ind w:left="285"/>
              <w:spacing w:before="4" w:line="216" w:lineRule="auto"/>
              <w:rPr/>
            </w:pPr>
            <w:r>
              <w:rPr>
                <w:spacing w:val="3"/>
              </w:rPr>
              <w:t>0472-8510777</w:t>
            </w:r>
          </w:p>
        </w:tc>
        <w:tc>
          <w:tcPr>
            <w:tcW w:w="839" w:type="dxa"/>
            <w:vAlign w:val="top"/>
          </w:tcPr>
          <w:p>
            <w:pPr>
              <w:rPr>
                <w:rFonts w:ascii="Arial"/>
                <w:sz w:val="21"/>
              </w:rPr>
            </w:pPr>
            <w:r/>
          </w:p>
        </w:tc>
      </w:tr>
    </w:tbl>
    <w:p>
      <w:pPr>
        <w:pStyle w:val="BodyText"/>
        <w:spacing w:line="199" w:lineRule="exact"/>
        <w:rPr>
          <w:sz w:val="17"/>
        </w:rPr>
      </w:pPr>
      <w:r/>
    </w:p>
    <w:p>
      <w:pPr>
        <w:spacing w:line="199" w:lineRule="exact"/>
        <w:sectPr>
          <w:pgSz w:w="16837" w:h="11905"/>
          <w:pgMar w:top="400" w:right="573" w:bottom="400" w:left="333" w:header="0" w:footer="0" w:gutter="0"/>
        </w:sectPr>
        <w:rPr>
          <w:sz w:val="17"/>
          <w:szCs w:val="17"/>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59" w:hRule="atLeast"/>
        </w:trPr>
        <w:tc>
          <w:tcPr>
            <w:tcW w:w="535" w:type="dxa"/>
            <w:vAlign w:val="top"/>
          </w:tcPr>
          <w:p>
            <w:pPr>
              <w:pStyle w:val="TableText"/>
              <w:ind w:left="184"/>
              <w:spacing w:before="142"/>
              <w:rPr/>
            </w:pPr>
            <w:r>
              <w:rPr>
                <w:spacing w:val="-2"/>
              </w:rPr>
              <w:t>317</w:t>
            </w:r>
          </w:p>
        </w:tc>
        <w:tc>
          <w:tcPr>
            <w:tcW w:w="3733" w:type="dxa"/>
            <w:vAlign w:val="top"/>
          </w:tcPr>
          <w:p>
            <w:pPr>
              <w:pStyle w:val="TableText"/>
              <w:ind w:left="204"/>
              <w:spacing w:before="128" w:line="232" w:lineRule="auto"/>
              <w:rPr>
                <w:sz w:val="13"/>
                <w:szCs w:val="13"/>
              </w:rPr>
            </w:pPr>
            <w:r>
              <w:rPr>
                <w:sz w:val="13"/>
                <w:szCs w:val="13"/>
                <w:spacing w:val="12"/>
              </w:rPr>
              <w:t>对违反本办法第十三条规定将房屋交付买受人的处罚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6" w:right="82" w:hanging="7"/>
              <w:spacing w:before="30" w:line="226" w:lineRule="auto"/>
              <w:rPr>
                <w:sz w:val="13"/>
                <w:szCs w:val="13"/>
              </w:rPr>
            </w:pPr>
            <w:r>
              <w:rPr>
                <w:sz w:val="13"/>
                <w:szCs w:val="13"/>
                <w:spacing w:val="12"/>
              </w:rPr>
              <w:t>【部委规章】</w:t>
            </w:r>
            <w:r>
              <w:rPr>
                <w:sz w:val="13"/>
                <w:szCs w:val="13"/>
                <w:spacing w:val="-42"/>
              </w:rPr>
              <w:t xml:space="preserve"> </w:t>
            </w:r>
            <w:r>
              <w:rPr>
                <w:sz w:val="13"/>
                <w:szCs w:val="13"/>
                <w:spacing w:val="12"/>
              </w:rPr>
              <w:t>《住宅专项维修资金管理办法</w:t>
            </w:r>
            <w:r>
              <w:rPr>
                <w:sz w:val="13"/>
                <w:szCs w:val="13"/>
                <w:spacing w:val="-13"/>
              </w:rPr>
              <w:t xml:space="preserve"> </w:t>
            </w:r>
            <w:r>
              <w:rPr>
                <w:sz w:val="13"/>
                <w:szCs w:val="13"/>
                <w:spacing w:val="12"/>
              </w:rPr>
              <w:t>》（已经2007年10月30</w:t>
            </w:r>
            <w:r>
              <w:rPr>
                <w:sz w:val="13"/>
                <w:szCs w:val="13"/>
                <w:spacing w:val="11"/>
              </w:rPr>
              <w:t>日建设部第142次常务会议讨论通</w:t>
            </w:r>
            <w:r>
              <w:rPr>
                <w:sz w:val="13"/>
                <w:szCs w:val="13"/>
                <w:spacing w:val="10"/>
              </w:rPr>
              <w:t>过，经财政部联合签署</w:t>
            </w:r>
            <w:r>
              <w:rPr>
                <w:sz w:val="13"/>
                <w:szCs w:val="13"/>
                <w:spacing w:val="3"/>
              </w:rPr>
              <w:t xml:space="preserve"> </w:t>
            </w:r>
            <w:r>
              <w:rPr>
                <w:sz w:val="13"/>
                <w:szCs w:val="13"/>
                <w:spacing w:val="10"/>
              </w:rPr>
              <w:t>，现予发布， 自2008年2月2日起施行）第三十五条、 第十三条</w:t>
            </w:r>
          </w:p>
        </w:tc>
        <w:tc>
          <w:tcPr>
            <w:tcW w:w="1328" w:type="dxa"/>
            <w:vAlign w:val="top"/>
          </w:tcPr>
          <w:p>
            <w:pPr>
              <w:pStyle w:val="TableText"/>
              <w:ind w:left="384"/>
              <w:spacing w:before="55" w:line="222" w:lineRule="auto"/>
              <w:rPr/>
            </w:pPr>
            <w:r>
              <w:rPr>
                <w:spacing w:val="-2"/>
              </w:rPr>
              <w:t>电话监督：</w:t>
            </w:r>
          </w:p>
          <w:p>
            <w:pPr>
              <w:pStyle w:val="TableText"/>
              <w:ind w:left="285"/>
              <w:spacing w:before="9"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29"/>
              <w:rPr/>
            </w:pPr>
            <w:r>
              <w:rPr>
                <w:spacing w:val="-2"/>
              </w:rPr>
              <w:t>318</w:t>
            </w:r>
          </w:p>
        </w:tc>
        <w:tc>
          <w:tcPr>
            <w:tcW w:w="3733" w:type="dxa"/>
            <w:vAlign w:val="top"/>
          </w:tcPr>
          <w:p>
            <w:pPr>
              <w:pStyle w:val="TableText"/>
              <w:ind w:left="55"/>
              <w:spacing w:before="28" w:line="215" w:lineRule="auto"/>
              <w:rPr>
                <w:sz w:val="13"/>
                <w:szCs w:val="13"/>
              </w:rPr>
            </w:pPr>
            <w:r>
              <w:rPr>
                <w:sz w:val="13"/>
                <w:szCs w:val="13"/>
                <w:spacing w:val="11"/>
              </w:rPr>
              <w:t>对未按本办法第二十一条规定分摊维修 、更新和改造费用</w:t>
            </w:r>
          </w:p>
          <w:p>
            <w:pPr>
              <w:pStyle w:val="TableText"/>
              <w:ind w:left="1680"/>
              <w:spacing w:line="223" w:lineRule="auto"/>
              <w:rPr>
                <w:sz w:val="13"/>
                <w:szCs w:val="13"/>
              </w:rPr>
            </w:pPr>
            <w:r>
              <w:rPr>
                <w:sz w:val="13"/>
                <w:szCs w:val="13"/>
                <w:spacing w:val="1"/>
              </w:rPr>
              <w:t>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36" w:right="82" w:hanging="7"/>
              <w:spacing w:before="18" w:line="226" w:lineRule="auto"/>
              <w:rPr>
                <w:sz w:val="13"/>
                <w:szCs w:val="13"/>
              </w:rPr>
            </w:pPr>
            <w:r>
              <w:rPr>
                <w:sz w:val="13"/>
                <w:szCs w:val="13"/>
                <w:spacing w:val="12"/>
              </w:rPr>
              <w:t>【部委规章】</w:t>
            </w:r>
            <w:r>
              <w:rPr>
                <w:sz w:val="13"/>
                <w:szCs w:val="13"/>
                <w:spacing w:val="-42"/>
              </w:rPr>
              <w:t xml:space="preserve"> </w:t>
            </w:r>
            <w:r>
              <w:rPr>
                <w:sz w:val="13"/>
                <w:szCs w:val="13"/>
                <w:spacing w:val="12"/>
              </w:rPr>
              <w:t>《住宅专项维修资金管理办法</w:t>
            </w:r>
            <w:r>
              <w:rPr>
                <w:sz w:val="13"/>
                <w:szCs w:val="13"/>
                <w:spacing w:val="-13"/>
              </w:rPr>
              <w:t xml:space="preserve"> </w:t>
            </w:r>
            <w:r>
              <w:rPr>
                <w:sz w:val="13"/>
                <w:szCs w:val="13"/>
                <w:spacing w:val="12"/>
              </w:rPr>
              <w:t>》（已经2007年10月30</w:t>
            </w:r>
            <w:r>
              <w:rPr>
                <w:sz w:val="13"/>
                <w:szCs w:val="13"/>
                <w:spacing w:val="11"/>
              </w:rPr>
              <w:t>日建设部第142次常务会议讨论通</w:t>
            </w:r>
            <w:r>
              <w:rPr>
                <w:sz w:val="13"/>
                <w:szCs w:val="13"/>
                <w:spacing w:val="11"/>
              </w:rPr>
              <w:t>过，经财政部联合签署</w:t>
            </w:r>
            <w:r>
              <w:rPr>
                <w:sz w:val="13"/>
                <w:szCs w:val="13"/>
                <w:spacing w:val="-13"/>
              </w:rPr>
              <w:t xml:space="preserve"> </w:t>
            </w:r>
            <w:r>
              <w:rPr>
                <w:sz w:val="13"/>
                <w:szCs w:val="13"/>
                <w:spacing w:val="11"/>
              </w:rPr>
              <w:t>，现予发布， 自200</w:t>
            </w:r>
            <w:r>
              <w:rPr>
                <w:sz w:val="13"/>
                <w:szCs w:val="13"/>
                <w:spacing w:val="10"/>
              </w:rPr>
              <w:t>8年2月3日起施行）第三十五条、第二十一条</w:t>
            </w:r>
          </w:p>
        </w:tc>
        <w:tc>
          <w:tcPr>
            <w:tcW w:w="1328" w:type="dxa"/>
            <w:vAlign w:val="top"/>
          </w:tcPr>
          <w:p>
            <w:pPr>
              <w:pStyle w:val="TableText"/>
              <w:ind w:left="384"/>
              <w:spacing w:before="44" w:line="222" w:lineRule="auto"/>
              <w:rPr/>
            </w:pPr>
            <w:r>
              <w:rPr>
                <w:spacing w:val="-2"/>
              </w:rPr>
              <w:t>电话监督：</w:t>
            </w:r>
          </w:p>
          <w:p>
            <w:pPr>
              <w:pStyle w:val="TableText"/>
              <w:ind w:left="285"/>
              <w:spacing w:before="9" w:line="213" w:lineRule="auto"/>
              <w:rPr/>
            </w:pPr>
            <w:r>
              <w:rPr>
                <w:spacing w:val="3"/>
              </w:rPr>
              <w:t>0472-8510777</w:t>
            </w:r>
          </w:p>
        </w:tc>
        <w:tc>
          <w:tcPr>
            <w:tcW w:w="839" w:type="dxa"/>
            <w:vAlign w:val="top"/>
          </w:tcPr>
          <w:p>
            <w:pPr>
              <w:rPr>
                <w:rFonts w:ascii="Arial"/>
                <w:sz w:val="21"/>
              </w:rPr>
            </w:pPr>
            <w:r/>
          </w:p>
        </w:tc>
      </w:tr>
      <w:tr>
        <w:trPr>
          <w:trHeight w:val="851" w:hRule="atLeast"/>
        </w:trPr>
        <w:tc>
          <w:tcPr>
            <w:tcW w:w="535" w:type="dxa"/>
            <w:vAlign w:val="top"/>
          </w:tcPr>
          <w:p>
            <w:pPr>
              <w:spacing w:line="264" w:lineRule="auto"/>
              <w:rPr>
                <w:rFonts w:ascii="Arial"/>
                <w:sz w:val="21"/>
              </w:rPr>
            </w:pPr>
            <w:r/>
          </w:p>
          <w:p>
            <w:pPr>
              <w:pStyle w:val="TableText"/>
              <w:ind w:left="184"/>
              <w:spacing w:before="39"/>
              <w:rPr/>
            </w:pPr>
            <w:r>
              <w:rPr>
                <w:spacing w:val="-2"/>
              </w:rPr>
              <w:t>319</w:t>
            </w:r>
          </w:p>
        </w:tc>
        <w:tc>
          <w:tcPr>
            <w:tcW w:w="3733" w:type="dxa"/>
            <w:vAlign w:val="top"/>
          </w:tcPr>
          <w:p>
            <w:pPr>
              <w:pStyle w:val="TableText"/>
              <w:ind w:left="55" w:right="70"/>
              <w:spacing w:before="24" w:line="232" w:lineRule="auto"/>
              <w:jc w:val="both"/>
              <w:rPr>
                <w:sz w:val="13"/>
                <w:szCs w:val="13"/>
              </w:rPr>
            </w:pPr>
            <w:r>
              <w:rPr>
                <w:sz w:val="13"/>
                <w:szCs w:val="13"/>
                <w:spacing w:val="11"/>
              </w:rPr>
              <w:t>对从事建筑起重机械安装 、拆卸、使用等作业的建筑施工</w:t>
            </w:r>
            <w:r>
              <w:rPr>
                <w:sz w:val="13"/>
                <w:szCs w:val="13"/>
                <w:spacing w:val="14"/>
              </w:rPr>
              <w:t>特种作业人员违反特种设备的操作规程和有关的安全</w:t>
            </w:r>
            <w:r>
              <w:rPr>
                <w:sz w:val="13"/>
                <w:szCs w:val="13"/>
                <w:spacing w:val="13"/>
              </w:rPr>
              <w:t>规章</w:t>
            </w:r>
            <w:r>
              <w:rPr>
                <w:sz w:val="13"/>
                <w:szCs w:val="13"/>
                <w:spacing w:val="14"/>
              </w:rPr>
              <w:t>制度操作，或者在作业过程中发现事故隐患或者其他</w:t>
            </w:r>
            <w:r>
              <w:rPr>
                <w:sz w:val="13"/>
                <w:szCs w:val="13"/>
                <w:spacing w:val="13"/>
              </w:rPr>
              <w:t>不安</w:t>
            </w:r>
            <w:r>
              <w:rPr>
                <w:sz w:val="13"/>
                <w:szCs w:val="13"/>
                <w:spacing w:val="14"/>
              </w:rPr>
              <w:t>全因素，未立即向现场安全管理人员和单位有关负责人报</w:t>
            </w:r>
            <w:r>
              <w:rPr>
                <w:sz w:val="13"/>
                <w:szCs w:val="13"/>
                <w:spacing w:val="3"/>
              </w:rPr>
              <w:t>告</w:t>
            </w:r>
          </w:p>
        </w:tc>
        <w:tc>
          <w:tcPr>
            <w:tcW w:w="885" w:type="dxa"/>
            <w:vAlign w:val="top"/>
          </w:tcPr>
          <w:p>
            <w:pPr>
              <w:spacing w:line="259"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59"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249" w:lineRule="auto"/>
              <w:rPr>
                <w:rFonts w:ascii="Arial"/>
                <w:sz w:val="21"/>
              </w:rPr>
            </w:pPr>
            <w:r/>
          </w:p>
          <w:p>
            <w:pPr>
              <w:pStyle w:val="TableText"/>
              <w:ind w:left="44"/>
              <w:spacing w:before="42" w:line="233" w:lineRule="auto"/>
              <w:rPr>
                <w:sz w:val="13"/>
                <w:szCs w:val="13"/>
              </w:rPr>
            </w:pPr>
            <w:r>
              <w:rPr>
                <w:sz w:val="13"/>
                <w:szCs w:val="13"/>
                <w:spacing w:val="10"/>
              </w:rPr>
              <w:t>《特种设备安全监察条例</w:t>
            </w:r>
            <w:r>
              <w:rPr>
                <w:sz w:val="13"/>
                <w:szCs w:val="13"/>
                <w:spacing w:val="-11"/>
              </w:rPr>
              <w:t xml:space="preserve"> </w:t>
            </w:r>
            <w:r>
              <w:rPr>
                <w:sz w:val="13"/>
                <w:szCs w:val="13"/>
                <w:spacing w:val="10"/>
              </w:rPr>
              <w:t>》第九十条</w:t>
            </w:r>
          </w:p>
        </w:tc>
        <w:tc>
          <w:tcPr>
            <w:tcW w:w="1328" w:type="dxa"/>
            <w:vAlign w:val="top"/>
          </w:tcPr>
          <w:p>
            <w:pPr>
              <w:pStyle w:val="TableText"/>
              <w:ind w:left="384"/>
              <w:spacing w:before="220"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4"/>
              <w:spacing w:before="221"/>
              <w:rPr/>
            </w:pPr>
            <w:r>
              <w:rPr>
                <w:spacing w:val="-2"/>
              </w:rPr>
              <w:t>320</w:t>
            </w:r>
          </w:p>
        </w:tc>
        <w:tc>
          <w:tcPr>
            <w:tcW w:w="3733" w:type="dxa"/>
            <w:vAlign w:val="top"/>
          </w:tcPr>
          <w:p>
            <w:pPr>
              <w:pStyle w:val="TableText"/>
              <w:ind w:left="55"/>
              <w:spacing w:before="32" w:line="232" w:lineRule="auto"/>
              <w:rPr>
                <w:sz w:val="13"/>
                <w:szCs w:val="13"/>
              </w:rPr>
            </w:pPr>
            <w:r>
              <w:rPr>
                <w:sz w:val="13"/>
                <w:szCs w:val="13"/>
                <w:spacing w:val="11"/>
              </w:rPr>
              <w:t>对从事建筑起重机械安装</w:t>
            </w:r>
            <w:r>
              <w:rPr>
                <w:sz w:val="13"/>
                <w:szCs w:val="13"/>
                <w:spacing w:val="8"/>
              </w:rPr>
              <w:t xml:space="preserve"> </w:t>
            </w:r>
            <w:r>
              <w:rPr>
                <w:sz w:val="13"/>
                <w:szCs w:val="13"/>
                <w:spacing w:val="11"/>
              </w:rPr>
              <w:t>、拆卸、使用等作业的建筑施工</w:t>
            </w:r>
          </w:p>
          <w:p>
            <w:pPr>
              <w:pStyle w:val="TableText"/>
              <w:ind w:left="58"/>
              <w:spacing w:before="16" w:line="204" w:lineRule="auto"/>
              <w:rPr>
                <w:sz w:val="13"/>
                <w:szCs w:val="13"/>
              </w:rPr>
            </w:pPr>
            <w:r>
              <w:rPr>
                <w:sz w:val="13"/>
                <w:szCs w:val="13"/>
                <w:spacing w:val="11"/>
              </w:rPr>
              <w:t>特种作业人员不履行岗位职责 ，违反操作规</w:t>
            </w:r>
            <w:r>
              <w:rPr>
                <w:sz w:val="13"/>
                <w:szCs w:val="13"/>
                <w:spacing w:val="10"/>
              </w:rPr>
              <w:t>程和有关安全</w:t>
            </w:r>
          </w:p>
          <w:p>
            <w:pPr>
              <w:pStyle w:val="TableText"/>
              <w:ind w:left="1004"/>
              <w:spacing w:line="220" w:lineRule="auto"/>
              <w:rPr>
                <w:sz w:val="13"/>
                <w:szCs w:val="13"/>
              </w:rPr>
            </w:pPr>
            <w:r>
              <w:rPr>
                <w:sz w:val="13"/>
                <w:szCs w:val="13"/>
                <w:spacing w:val="12"/>
              </w:rPr>
              <w:t>规章制度，造成事故的处罚</w:t>
            </w:r>
          </w:p>
        </w:tc>
        <w:tc>
          <w:tcPr>
            <w:tcW w:w="885" w:type="dxa"/>
            <w:vAlign w:val="top"/>
          </w:tcPr>
          <w:p>
            <w:pPr>
              <w:pStyle w:val="TableText"/>
              <w:ind w:left="37"/>
              <w:spacing w:before="216" w:line="221" w:lineRule="auto"/>
              <w:rPr/>
            </w:pPr>
            <w:r>
              <w:rPr>
                <w:spacing w:val="3"/>
              </w:rPr>
              <w:t>行政处罚</w:t>
            </w:r>
          </w:p>
        </w:tc>
        <w:tc>
          <w:tcPr>
            <w:tcW w:w="2184" w:type="dxa"/>
            <w:vAlign w:val="top"/>
          </w:tcPr>
          <w:p>
            <w:pPr>
              <w:pStyle w:val="TableText"/>
              <w:ind w:left="67"/>
              <w:spacing w:before="216" w:line="220" w:lineRule="auto"/>
              <w:rPr/>
            </w:pPr>
            <w:r>
              <w:rPr>
                <w:spacing w:val="6"/>
              </w:rPr>
              <w:t>白云鄂博矿区住房建设和交通运输局</w:t>
            </w:r>
          </w:p>
        </w:tc>
        <w:tc>
          <w:tcPr>
            <w:tcW w:w="6421" w:type="dxa"/>
            <w:vAlign w:val="top"/>
          </w:tcPr>
          <w:p>
            <w:pPr>
              <w:pStyle w:val="TableText"/>
              <w:ind w:left="44"/>
              <w:spacing w:before="207" w:line="233" w:lineRule="auto"/>
              <w:rPr>
                <w:sz w:val="13"/>
                <w:szCs w:val="13"/>
              </w:rPr>
            </w:pPr>
            <w:r>
              <w:rPr>
                <w:sz w:val="13"/>
                <w:szCs w:val="13"/>
                <w:spacing w:val="12"/>
              </w:rPr>
              <w:t>《特种设备安全法》第九十二条</w:t>
            </w:r>
          </w:p>
        </w:tc>
        <w:tc>
          <w:tcPr>
            <w:tcW w:w="1328" w:type="dxa"/>
            <w:vAlign w:val="top"/>
          </w:tcPr>
          <w:p>
            <w:pPr>
              <w:pStyle w:val="TableText"/>
              <w:ind w:left="384"/>
              <w:spacing w:before="135"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4"/>
              <w:rPr/>
            </w:pPr>
            <w:r>
              <w:rPr>
                <w:spacing w:val="-2"/>
              </w:rPr>
              <w:t>321</w:t>
            </w:r>
          </w:p>
        </w:tc>
        <w:tc>
          <w:tcPr>
            <w:tcW w:w="3733" w:type="dxa"/>
            <w:vAlign w:val="top"/>
          </w:tcPr>
          <w:p>
            <w:pPr>
              <w:pStyle w:val="TableText"/>
              <w:ind w:left="55"/>
              <w:spacing w:before="33" w:line="211" w:lineRule="auto"/>
              <w:rPr>
                <w:sz w:val="13"/>
                <w:szCs w:val="13"/>
              </w:rPr>
            </w:pPr>
            <w:r>
              <w:rPr>
                <w:sz w:val="13"/>
                <w:szCs w:val="13"/>
                <w:spacing w:val="12"/>
              </w:rPr>
              <w:t>对房地产开发企业未与施工单位签订专门的安全生产管理</w:t>
            </w:r>
          </w:p>
          <w:p>
            <w:pPr>
              <w:pStyle w:val="TableText"/>
              <w:ind w:left="1331"/>
              <w:spacing w:line="219" w:lineRule="auto"/>
              <w:rPr>
                <w:sz w:val="13"/>
                <w:szCs w:val="13"/>
              </w:rPr>
            </w:pPr>
            <w:r>
              <w:rPr>
                <w:sz w:val="13"/>
                <w:szCs w:val="13"/>
                <w:spacing w:val="11"/>
              </w:rPr>
              <w:t>协议等3项的处罚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19" w:line="233" w:lineRule="auto"/>
              <w:rPr>
                <w:sz w:val="13"/>
                <w:szCs w:val="13"/>
              </w:rPr>
            </w:pPr>
            <w:r>
              <w:rPr>
                <w:sz w:val="13"/>
                <w:szCs w:val="13"/>
                <w:spacing w:val="12"/>
              </w:rPr>
              <w:t>《中华人民共和国安全生产法》第一百条第二款</w:t>
            </w:r>
          </w:p>
        </w:tc>
        <w:tc>
          <w:tcPr>
            <w:tcW w:w="1328" w:type="dxa"/>
            <w:vAlign w:val="top"/>
          </w:tcPr>
          <w:p>
            <w:pPr>
              <w:pStyle w:val="TableText"/>
              <w:ind w:left="384"/>
              <w:spacing w:before="47" w:line="222" w:lineRule="auto"/>
              <w:rPr/>
            </w:pPr>
            <w:r>
              <w:rPr>
                <w:spacing w:val="-2"/>
              </w:rPr>
              <w:t>电话监督：</w:t>
            </w:r>
          </w:p>
          <w:p>
            <w:pPr>
              <w:pStyle w:val="TableText"/>
              <w:ind w:left="285"/>
              <w:spacing w:before="7" w:line="213"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22"/>
              <w:rPr/>
            </w:pPr>
            <w:r>
              <w:rPr>
                <w:spacing w:val="-2"/>
              </w:rPr>
              <w:t>322</w:t>
            </w:r>
          </w:p>
        </w:tc>
        <w:tc>
          <w:tcPr>
            <w:tcW w:w="3733" w:type="dxa"/>
            <w:vAlign w:val="top"/>
          </w:tcPr>
          <w:p>
            <w:pPr>
              <w:pStyle w:val="TableText"/>
              <w:ind w:left="55"/>
              <w:spacing w:before="34" w:line="204" w:lineRule="auto"/>
              <w:rPr>
                <w:sz w:val="13"/>
                <w:szCs w:val="13"/>
              </w:rPr>
            </w:pPr>
            <w:r>
              <w:rPr>
                <w:sz w:val="13"/>
                <w:szCs w:val="13"/>
                <w:spacing w:val="12"/>
              </w:rPr>
              <w:t>对房地产开发企业超越资质等级从事房地产开发经营的处</w:t>
            </w:r>
          </w:p>
          <w:p>
            <w:pPr>
              <w:pStyle w:val="TableText"/>
              <w:ind w:left="1814"/>
              <w:spacing w:line="192" w:lineRule="auto"/>
              <w:rPr>
                <w:sz w:val="13"/>
                <w:szCs w:val="13"/>
              </w:rPr>
            </w:pPr>
            <w:r>
              <w:rPr>
                <w:sz w:val="13"/>
                <w:szCs w:val="13"/>
              </w:rPr>
              <w:t>罚</w:t>
            </w:r>
          </w:p>
        </w:tc>
        <w:tc>
          <w:tcPr>
            <w:tcW w:w="885" w:type="dxa"/>
            <w:vAlign w:val="top"/>
          </w:tcPr>
          <w:p>
            <w:pPr>
              <w:pStyle w:val="TableText"/>
              <w:ind w:left="37"/>
              <w:spacing w:before="117" w:line="221" w:lineRule="auto"/>
              <w:rPr/>
            </w:pPr>
            <w:r>
              <w:rPr>
                <w:spacing w:val="3"/>
              </w:rPr>
              <w:t>行政处罚</w:t>
            </w:r>
          </w:p>
        </w:tc>
        <w:tc>
          <w:tcPr>
            <w:tcW w:w="2184" w:type="dxa"/>
            <w:vAlign w:val="top"/>
          </w:tcPr>
          <w:p>
            <w:pPr>
              <w:pStyle w:val="TableText"/>
              <w:ind w:left="67"/>
              <w:spacing w:before="117" w:line="220" w:lineRule="auto"/>
              <w:rPr/>
            </w:pPr>
            <w:r>
              <w:rPr>
                <w:spacing w:val="6"/>
              </w:rPr>
              <w:t>白云鄂博矿区住房建设和交通运输局</w:t>
            </w:r>
          </w:p>
        </w:tc>
        <w:tc>
          <w:tcPr>
            <w:tcW w:w="6421" w:type="dxa"/>
            <w:vAlign w:val="top"/>
          </w:tcPr>
          <w:p>
            <w:pPr>
              <w:pStyle w:val="TableText"/>
              <w:ind w:left="44"/>
              <w:spacing w:before="108" w:line="232" w:lineRule="auto"/>
              <w:rPr>
                <w:sz w:val="13"/>
                <w:szCs w:val="13"/>
              </w:rPr>
            </w:pPr>
            <w:r>
              <w:rPr>
                <w:sz w:val="13"/>
                <w:szCs w:val="13"/>
                <w:spacing w:val="11"/>
              </w:rPr>
              <w:t>《城市房地产开发经营管理条例》 （国务院令第248号）第三十四条</w:t>
            </w:r>
          </w:p>
        </w:tc>
        <w:tc>
          <w:tcPr>
            <w:tcW w:w="1328" w:type="dxa"/>
            <w:vAlign w:val="top"/>
          </w:tcPr>
          <w:p>
            <w:pPr>
              <w:pStyle w:val="TableText"/>
              <w:ind w:left="384"/>
              <w:spacing w:before="36" w:line="222" w:lineRule="auto"/>
              <w:rPr/>
            </w:pPr>
            <w:r>
              <w:rPr>
                <w:spacing w:val="-2"/>
              </w:rPr>
              <w:t>电话监督：</w:t>
            </w:r>
          </w:p>
          <w:p>
            <w:pPr>
              <w:pStyle w:val="TableText"/>
              <w:ind w:left="285"/>
              <w:spacing w:line="205"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4"/>
              <w:rPr/>
            </w:pPr>
            <w:r>
              <w:rPr>
                <w:spacing w:val="-2"/>
              </w:rPr>
              <w:t>323</w:t>
            </w:r>
          </w:p>
        </w:tc>
        <w:tc>
          <w:tcPr>
            <w:tcW w:w="3733" w:type="dxa"/>
            <w:vAlign w:val="top"/>
          </w:tcPr>
          <w:p>
            <w:pPr>
              <w:pStyle w:val="TableText"/>
              <w:ind w:left="55"/>
              <w:spacing w:before="34" w:line="211" w:lineRule="auto"/>
              <w:rPr>
                <w:sz w:val="13"/>
                <w:szCs w:val="13"/>
              </w:rPr>
            </w:pPr>
            <w:r>
              <w:rPr>
                <w:sz w:val="13"/>
                <w:szCs w:val="13"/>
                <w:spacing w:val="9"/>
              </w:rPr>
              <w:t>对房地产开发企业涂改 、</w:t>
            </w:r>
            <w:r>
              <w:rPr>
                <w:sz w:val="13"/>
                <w:szCs w:val="13"/>
                <w:spacing w:val="-34"/>
              </w:rPr>
              <w:t xml:space="preserve"> </w:t>
            </w:r>
            <w:r>
              <w:rPr>
                <w:sz w:val="13"/>
                <w:szCs w:val="13"/>
                <w:spacing w:val="9"/>
              </w:rPr>
              <w:t>出租、出借、转让、</w:t>
            </w:r>
            <w:r>
              <w:rPr>
                <w:sz w:val="13"/>
                <w:szCs w:val="13"/>
                <w:spacing w:val="-37"/>
              </w:rPr>
              <w:t xml:space="preserve"> </w:t>
            </w:r>
            <w:r>
              <w:rPr>
                <w:sz w:val="13"/>
                <w:szCs w:val="13"/>
                <w:spacing w:val="9"/>
              </w:rPr>
              <w:t>出卖资质证</w:t>
            </w:r>
          </w:p>
          <w:p>
            <w:pPr>
              <w:pStyle w:val="TableText"/>
              <w:ind w:left="1590"/>
              <w:spacing w:line="218" w:lineRule="auto"/>
              <w:rPr>
                <w:sz w:val="13"/>
                <w:szCs w:val="13"/>
              </w:rPr>
            </w:pPr>
            <w:r>
              <w:rPr>
                <w:sz w:val="13"/>
                <w:szCs w:val="13"/>
                <w:spacing w:val="8"/>
              </w:rPr>
              <w:t>书的处罚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2" w:lineRule="auto"/>
              <w:rPr>
                <w:sz w:val="13"/>
                <w:szCs w:val="13"/>
              </w:rPr>
            </w:pPr>
            <w:r>
              <w:rPr>
                <w:sz w:val="13"/>
                <w:szCs w:val="13"/>
                <w:spacing w:val="11"/>
              </w:rPr>
              <w:t>《房地产开发企业资质管理规定》 （建设部令第77号）第二十一条</w:t>
            </w:r>
          </w:p>
        </w:tc>
        <w:tc>
          <w:tcPr>
            <w:tcW w:w="1328" w:type="dxa"/>
            <w:vAlign w:val="top"/>
          </w:tcPr>
          <w:p>
            <w:pPr>
              <w:pStyle w:val="TableText"/>
              <w:ind w:left="384"/>
              <w:spacing w:before="47" w:line="222" w:lineRule="auto"/>
              <w:rPr/>
            </w:pPr>
            <w:r>
              <w:rPr>
                <w:spacing w:val="-2"/>
              </w:rPr>
              <w:t>电话监督：</w:t>
            </w:r>
          </w:p>
          <w:p>
            <w:pPr>
              <w:pStyle w:val="TableText"/>
              <w:ind w:left="285"/>
              <w:spacing w:before="9" w:line="208"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23"/>
              <w:rPr/>
            </w:pPr>
            <w:r>
              <w:rPr>
                <w:spacing w:val="-2"/>
              </w:rPr>
              <w:t>324</w:t>
            </w:r>
          </w:p>
        </w:tc>
        <w:tc>
          <w:tcPr>
            <w:tcW w:w="3733" w:type="dxa"/>
            <w:vAlign w:val="top"/>
          </w:tcPr>
          <w:p>
            <w:pPr>
              <w:pStyle w:val="TableText"/>
              <w:ind w:left="276"/>
              <w:spacing w:before="109" w:line="233" w:lineRule="auto"/>
              <w:rPr>
                <w:sz w:val="13"/>
                <w:szCs w:val="13"/>
              </w:rPr>
            </w:pPr>
            <w:hyperlink w:history="true" r:id="rId4">
              <w:r>
                <w:rPr>
                  <w:sz w:val="13"/>
                  <w:szCs w:val="13"/>
                  <w:spacing w:val="12"/>
                </w:rPr>
                <w:t>对房地产开发企业不按照规定办理变更手续的处罚</w:t>
              </w:r>
            </w:hyperlink>
          </w:p>
        </w:tc>
        <w:tc>
          <w:tcPr>
            <w:tcW w:w="885" w:type="dxa"/>
            <w:vAlign w:val="top"/>
          </w:tcPr>
          <w:p>
            <w:pPr>
              <w:pStyle w:val="TableText"/>
              <w:ind w:left="37"/>
              <w:spacing w:before="118" w:line="221" w:lineRule="auto"/>
              <w:rPr/>
            </w:pPr>
            <w:r>
              <w:rPr>
                <w:spacing w:val="3"/>
              </w:rPr>
              <w:t>行政处罚</w:t>
            </w:r>
          </w:p>
        </w:tc>
        <w:tc>
          <w:tcPr>
            <w:tcW w:w="2184" w:type="dxa"/>
            <w:vAlign w:val="top"/>
          </w:tcPr>
          <w:p>
            <w:pPr>
              <w:pStyle w:val="TableText"/>
              <w:ind w:left="67"/>
              <w:spacing w:before="118" w:line="220" w:lineRule="auto"/>
              <w:rPr/>
            </w:pPr>
            <w:r>
              <w:rPr>
                <w:spacing w:val="6"/>
              </w:rPr>
              <w:t>白云鄂博矿区住房建设和交通运输局</w:t>
            </w:r>
          </w:p>
        </w:tc>
        <w:tc>
          <w:tcPr>
            <w:tcW w:w="6421" w:type="dxa"/>
            <w:vAlign w:val="top"/>
          </w:tcPr>
          <w:p>
            <w:pPr>
              <w:pStyle w:val="TableText"/>
              <w:ind w:left="42"/>
              <w:spacing w:before="109" w:line="232" w:lineRule="auto"/>
              <w:rPr>
                <w:sz w:val="13"/>
                <w:szCs w:val="13"/>
              </w:rPr>
            </w:pPr>
            <w:r>
              <w:rPr>
                <w:sz w:val="13"/>
                <w:szCs w:val="13"/>
                <w:spacing w:val="11"/>
              </w:rPr>
              <w:t>.《房地产开发企业资质管理规定 》（建设部令第77号）第二十四条</w:t>
            </w:r>
          </w:p>
        </w:tc>
        <w:tc>
          <w:tcPr>
            <w:tcW w:w="1328" w:type="dxa"/>
            <w:vAlign w:val="top"/>
          </w:tcPr>
          <w:p>
            <w:pPr>
              <w:pStyle w:val="TableText"/>
              <w:ind w:left="384"/>
              <w:spacing w:before="36" w:line="218"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2"/>
              <w:rPr/>
            </w:pPr>
            <w:r>
              <w:rPr>
                <w:spacing w:val="-2"/>
              </w:rPr>
              <w:t>325</w:t>
            </w:r>
          </w:p>
        </w:tc>
        <w:tc>
          <w:tcPr>
            <w:tcW w:w="3733" w:type="dxa"/>
            <w:vAlign w:val="top"/>
          </w:tcPr>
          <w:p>
            <w:pPr>
              <w:pStyle w:val="TableText"/>
              <w:ind w:left="55"/>
              <w:spacing w:before="32" w:line="215" w:lineRule="auto"/>
              <w:rPr>
                <w:sz w:val="13"/>
                <w:szCs w:val="13"/>
              </w:rPr>
            </w:pPr>
            <w:r>
              <w:rPr>
                <w:sz w:val="13"/>
                <w:szCs w:val="13"/>
                <w:spacing w:val="12"/>
              </w:rPr>
              <w:t>对房地产开发企业未按照规定设置安全生产管理机构或者</w:t>
            </w:r>
          </w:p>
          <w:p>
            <w:pPr>
              <w:pStyle w:val="TableText"/>
              <w:ind w:left="749"/>
              <w:spacing w:line="217" w:lineRule="auto"/>
              <w:rPr>
                <w:sz w:val="13"/>
                <w:szCs w:val="13"/>
              </w:rPr>
            </w:pPr>
            <w:r>
              <w:rPr>
                <w:sz w:val="13"/>
                <w:szCs w:val="13"/>
                <w:spacing w:val="10"/>
              </w:rPr>
              <w:t>配备安全生产管理人员等</w:t>
            </w:r>
            <w:r>
              <w:rPr>
                <w:sz w:val="13"/>
                <w:szCs w:val="13"/>
                <w:spacing w:val="-13"/>
              </w:rPr>
              <w:t xml:space="preserve"> </w:t>
            </w:r>
            <w:r>
              <w:rPr>
                <w:sz w:val="13"/>
                <w:szCs w:val="13"/>
                <w:spacing w:val="10"/>
              </w:rPr>
              <w:t>7项的处罚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44"/>
              <w:spacing w:before="121" w:line="233" w:lineRule="auto"/>
              <w:rPr>
                <w:sz w:val="13"/>
                <w:szCs w:val="13"/>
              </w:rPr>
            </w:pPr>
            <w:r>
              <w:rPr>
                <w:sz w:val="13"/>
                <w:szCs w:val="13"/>
                <w:spacing w:val="12"/>
              </w:rPr>
              <w:t>《中华人民共和国安全生产法》第九十四条</w:t>
            </w:r>
          </w:p>
        </w:tc>
        <w:tc>
          <w:tcPr>
            <w:tcW w:w="1328" w:type="dxa"/>
            <w:vAlign w:val="top"/>
          </w:tcPr>
          <w:p>
            <w:pPr>
              <w:pStyle w:val="TableText"/>
              <w:ind w:left="384"/>
              <w:spacing w:before="48" w:line="222" w:lineRule="auto"/>
              <w:rPr/>
            </w:pPr>
            <w:r>
              <w:rPr>
                <w:spacing w:val="-2"/>
              </w:rPr>
              <w:t>电话监督：</w:t>
            </w:r>
          </w:p>
          <w:p>
            <w:pPr>
              <w:pStyle w:val="TableText"/>
              <w:ind w:left="285"/>
              <w:spacing w:before="7"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6"/>
              <w:rPr/>
            </w:pPr>
            <w:r>
              <w:rPr>
                <w:spacing w:val="-2"/>
              </w:rPr>
              <w:t>326</w:t>
            </w:r>
          </w:p>
        </w:tc>
        <w:tc>
          <w:tcPr>
            <w:tcW w:w="3733" w:type="dxa"/>
            <w:vAlign w:val="top"/>
          </w:tcPr>
          <w:p>
            <w:pPr>
              <w:pStyle w:val="TableText"/>
              <w:ind w:left="55"/>
              <w:spacing w:before="35" w:line="208" w:lineRule="auto"/>
              <w:rPr>
                <w:sz w:val="13"/>
                <w:szCs w:val="13"/>
              </w:rPr>
            </w:pPr>
            <w:r>
              <w:rPr>
                <w:sz w:val="13"/>
                <w:szCs w:val="13"/>
                <w:spacing w:val="12"/>
              </w:rPr>
              <w:t>对房地产开发企业未取得资质等级证书从事房地产开发经</w:t>
            </w:r>
          </w:p>
          <w:p>
            <w:pPr>
              <w:pStyle w:val="TableText"/>
              <w:ind w:left="1594"/>
              <w:spacing w:line="220" w:lineRule="auto"/>
              <w:rPr>
                <w:sz w:val="13"/>
                <w:szCs w:val="13"/>
              </w:rPr>
            </w:pPr>
            <w:r>
              <w:rPr>
                <w:sz w:val="13"/>
                <w:szCs w:val="13"/>
                <w:spacing w:val="7"/>
              </w:rPr>
              <w:t>营的处罚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1" w:line="220" w:lineRule="auto"/>
              <w:rPr/>
            </w:pPr>
            <w:r>
              <w:rPr>
                <w:spacing w:val="6"/>
              </w:rPr>
              <w:t>白云鄂博矿区住房建设和交通运输局</w:t>
            </w:r>
          </w:p>
        </w:tc>
        <w:tc>
          <w:tcPr>
            <w:tcW w:w="6421" w:type="dxa"/>
            <w:vAlign w:val="top"/>
          </w:tcPr>
          <w:p>
            <w:pPr>
              <w:pStyle w:val="TableText"/>
              <w:ind w:left="44"/>
              <w:spacing w:before="122" w:line="232" w:lineRule="auto"/>
              <w:rPr>
                <w:sz w:val="13"/>
                <w:szCs w:val="13"/>
              </w:rPr>
            </w:pPr>
            <w:r>
              <w:rPr>
                <w:sz w:val="13"/>
                <w:szCs w:val="13"/>
                <w:spacing w:val="11"/>
              </w:rPr>
              <w:t>《城市房地产开发经营管理条例》 （国务院令第248号）第三十四条</w:t>
            </w:r>
          </w:p>
        </w:tc>
        <w:tc>
          <w:tcPr>
            <w:tcW w:w="1328" w:type="dxa"/>
            <w:vAlign w:val="top"/>
          </w:tcPr>
          <w:p>
            <w:pPr>
              <w:pStyle w:val="TableText"/>
              <w:ind w:left="384"/>
              <w:spacing w:before="49" w:line="222" w:lineRule="auto"/>
              <w:rPr/>
            </w:pPr>
            <w:r>
              <w:rPr>
                <w:spacing w:val="-2"/>
              </w:rPr>
              <w:t>电话监督：</w:t>
            </w:r>
          </w:p>
          <w:p>
            <w:pPr>
              <w:pStyle w:val="TableText"/>
              <w:ind w:left="285"/>
              <w:spacing w:before="6"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6"/>
              <w:rPr/>
            </w:pPr>
            <w:r>
              <w:rPr>
                <w:spacing w:val="-2"/>
              </w:rPr>
              <w:t>327</w:t>
            </w:r>
          </w:p>
        </w:tc>
        <w:tc>
          <w:tcPr>
            <w:tcW w:w="3733" w:type="dxa"/>
            <w:vAlign w:val="top"/>
          </w:tcPr>
          <w:p>
            <w:pPr>
              <w:pStyle w:val="TableText"/>
              <w:ind w:left="55"/>
              <w:spacing w:before="36" w:line="208" w:lineRule="auto"/>
              <w:rPr>
                <w:sz w:val="13"/>
                <w:szCs w:val="13"/>
              </w:rPr>
            </w:pPr>
            <w:r>
              <w:rPr>
                <w:sz w:val="13"/>
                <w:szCs w:val="13"/>
                <w:spacing w:val="10"/>
              </w:rPr>
              <w:t>对注册房地产估价师 、聘用单位未按要求提供房地产估价</w:t>
            </w:r>
          </w:p>
          <w:p>
            <w:pPr>
              <w:pStyle w:val="TableText"/>
              <w:ind w:left="1152"/>
              <w:spacing w:line="219" w:lineRule="auto"/>
              <w:rPr>
                <w:sz w:val="13"/>
                <w:szCs w:val="13"/>
              </w:rPr>
            </w:pPr>
            <w:r>
              <w:rPr>
                <w:sz w:val="13"/>
                <w:szCs w:val="13"/>
                <w:spacing w:val="10"/>
              </w:rPr>
              <w:t>师信用档案信息的处罚</w:t>
            </w:r>
          </w:p>
        </w:tc>
        <w:tc>
          <w:tcPr>
            <w:tcW w:w="885" w:type="dxa"/>
            <w:vAlign w:val="top"/>
          </w:tcPr>
          <w:p>
            <w:pPr>
              <w:pStyle w:val="TableText"/>
              <w:ind w:left="37"/>
              <w:spacing w:before="131" w:line="221" w:lineRule="auto"/>
              <w:rPr/>
            </w:pPr>
            <w:r>
              <w:rPr>
                <w:spacing w:val="3"/>
              </w:rPr>
              <w:t>行政处罚</w:t>
            </w:r>
          </w:p>
        </w:tc>
        <w:tc>
          <w:tcPr>
            <w:tcW w:w="2184" w:type="dxa"/>
            <w:vAlign w:val="top"/>
          </w:tcPr>
          <w:p>
            <w:pPr>
              <w:pStyle w:val="TableText"/>
              <w:ind w:left="67"/>
              <w:spacing w:before="131" w:line="220" w:lineRule="auto"/>
              <w:rPr/>
            </w:pPr>
            <w:r>
              <w:rPr>
                <w:spacing w:val="6"/>
              </w:rPr>
              <w:t>白云鄂博矿区住房建设和交通运输局</w:t>
            </w:r>
          </w:p>
        </w:tc>
        <w:tc>
          <w:tcPr>
            <w:tcW w:w="6421" w:type="dxa"/>
            <w:vAlign w:val="top"/>
          </w:tcPr>
          <w:p>
            <w:pPr>
              <w:pStyle w:val="TableText"/>
              <w:ind w:left="44"/>
              <w:spacing w:before="123" w:line="231" w:lineRule="auto"/>
              <w:rPr>
                <w:sz w:val="13"/>
                <w:szCs w:val="13"/>
              </w:rPr>
            </w:pPr>
            <w:r>
              <w:rPr>
                <w:sz w:val="13"/>
                <w:szCs w:val="13"/>
                <w:spacing w:val="9"/>
              </w:rPr>
              <w:t>《注册房地产估价师管理办法 》第三十二条</w:t>
            </w:r>
          </w:p>
        </w:tc>
        <w:tc>
          <w:tcPr>
            <w:tcW w:w="1328" w:type="dxa"/>
            <w:vAlign w:val="top"/>
          </w:tcPr>
          <w:p>
            <w:pPr>
              <w:pStyle w:val="TableText"/>
              <w:ind w:left="384"/>
              <w:spacing w:before="50" w:line="222" w:lineRule="auto"/>
              <w:rPr/>
            </w:pPr>
            <w:r>
              <w:rPr>
                <w:spacing w:val="-2"/>
              </w:rPr>
              <w:t>电话监督：</w:t>
            </w:r>
          </w:p>
          <w:p>
            <w:pPr>
              <w:pStyle w:val="TableText"/>
              <w:ind w:left="285"/>
              <w:spacing w:before="7"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7"/>
              <w:rPr/>
            </w:pPr>
            <w:r>
              <w:rPr>
                <w:spacing w:val="-2"/>
              </w:rPr>
              <w:t>328</w:t>
            </w:r>
          </w:p>
        </w:tc>
        <w:tc>
          <w:tcPr>
            <w:tcW w:w="3733" w:type="dxa"/>
            <w:vAlign w:val="top"/>
          </w:tcPr>
          <w:p>
            <w:pPr>
              <w:pStyle w:val="TableText"/>
              <w:ind w:left="496" w:right="106" w:hanging="441"/>
              <w:spacing w:before="22" w:line="223" w:lineRule="auto"/>
              <w:rPr>
                <w:sz w:val="13"/>
                <w:szCs w:val="13"/>
              </w:rPr>
            </w:pPr>
            <w:r>
              <w:rPr>
                <w:sz w:val="13"/>
                <w:szCs w:val="13"/>
                <w:spacing w:val="12"/>
              </w:rPr>
              <w:t>对建设单位要求建筑设计单位或者建筑施工企业违反建筑</w:t>
            </w:r>
            <w:r>
              <w:rPr>
                <w:sz w:val="13"/>
                <w:szCs w:val="13"/>
                <w:spacing w:val="10"/>
              </w:rPr>
              <w:t>工程质量、安全标准，</w:t>
            </w:r>
            <w:r>
              <w:rPr>
                <w:sz w:val="13"/>
                <w:szCs w:val="13"/>
                <w:spacing w:val="-22"/>
              </w:rPr>
              <w:t xml:space="preserve"> </w:t>
            </w:r>
            <w:r>
              <w:rPr>
                <w:sz w:val="13"/>
                <w:szCs w:val="13"/>
                <w:spacing w:val="10"/>
              </w:rPr>
              <w:t>降低工程质量的处罚</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44"/>
              <w:spacing w:before="123" w:line="233" w:lineRule="auto"/>
              <w:rPr>
                <w:sz w:val="13"/>
                <w:szCs w:val="13"/>
              </w:rPr>
            </w:pPr>
            <w:r>
              <w:rPr>
                <w:sz w:val="13"/>
                <w:szCs w:val="13"/>
                <w:spacing w:val="10"/>
              </w:rPr>
              <w:t>《中华人民共和国建筑法</w:t>
            </w:r>
            <w:r>
              <w:rPr>
                <w:sz w:val="13"/>
                <w:szCs w:val="13"/>
                <w:spacing w:val="-7"/>
              </w:rPr>
              <w:t xml:space="preserve"> </w:t>
            </w:r>
            <w:r>
              <w:rPr>
                <w:sz w:val="13"/>
                <w:szCs w:val="13"/>
                <w:spacing w:val="10"/>
              </w:rPr>
              <w:t>》第七十二条</w:t>
            </w:r>
          </w:p>
        </w:tc>
        <w:tc>
          <w:tcPr>
            <w:tcW w:w="1328" w:type="dxa"/>
            <w:vAlign w:val="top"/>
          </w:tcPr>
          <w:p>
            <w:pPr>
              <w:pStyle w:val="TableText"/>
              <w:ind w:left="384"/>
              <w:spacing w:before="50" w:line="222" w:lineRule="auto"/>
              <w:rPr/>
            </w:pPr>
            <w:r>
              <w:rPr>
                <w:spacing w:val="-2"/>
              </w:rPr>
              <w:t>电话监督：</w:t>
            </w:r>
          </w:p>
          <w:p>
            <w:pPr>
              <w:pStyle w:val="TableText"/>
              <w:ind w:left="285"/>
              <w:spacing w:before="4" w:line="211"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26"/>
              <w:rPr/>
            </w:pPr>
            <w:r>
              <w:rPr>
                <w:spacing w:val="-2"/>
              </w:rPr>
              <w:t>329</w:t>
            </w:r>
          </w:p>
        </w:tc>
        <w:tc>
          <w:tcPr>
            <w:tcW w:w="3733" w:type="dxa"/>
            <w:vAlign w:val="top"/>
          </w:tcPr>
          <w:p>
            <w:pPr>
              <w:pStyle w:val="TableText"/>
              <w:ind w:left="94"/>
              <w:spacing w:before="38" w:line="201" w:lineRule="auto"/>
              <w:rPr>
                <w:sz w:val="13"/>
                <w:szCs w:val="13"/>
              </w:rPr>
            </w:pPr>
            <w:r>
              <w:rPr>
                <w:sz w:val="13"/>
                <w:szCs w:val="13"/>
                <w:spacing w:val="12"/>
              </w:rPr>
              <w:t>对建设单位迫使承包方以低于成本的价格竞标等</w:t>
            </w:r>
            <w:r>
              <w:rPr>
                <w:sz w:val="13"/>
                <w:szCs w:val="13"/>
                <w:spacing w:val="-11"/>
              </w:rPr>
              <w:t xml:space="preserve"> </w:t>
            </w:r>
            <w:r>
              <w:rPr>
                <w:sz w:val="13"/>
                <w:szCs w:val="13"/>
                <w:spacing w:val="12"/>
              </w:rPr>
              <w:t>8项的处</w:t>
            </w:r>
          </w:p>
          <w:p>
            <w:pPr>
              <w:pStyle w:val="TableText"/>
              <w:ind w:left="1814"/>
              <w:spacing w:line="190" w:lineRule="auto"/>
              <w:rPr>
                <w:sz w:val="13"/>
                <w:szCs w:val="13"/>
              </w:rPr>
            </w:pPr>
            <w:r>
              <w:rPr>
                <w:sz w:val="13"/>
                <w:szCs w:val="13"/>
              </w:rPr>
              <w:t>罚</w:t>
            </w:r>
          </w:p>
        </w:tc>
        <w:tc>
          <w:tcPr>
            <w:tcW w:w="885" w:type="dxa"/>
            <w:vAlign w:val="top"/>
          </w:tcPr>
          <w:p>
            <w:pPr>
              <w:pStyle w:val="TableText"/>
              <w:ind w:left="37"/>
              <w:spacing w:before="121" w:line="221" w:lineRule="auto"/>
              <w:rPr/>
            </w:pPr>
            <w:r>
              <w:rPr>
                <w:spacing w:val="3"/>
              </w:rPr>
              <w:t>行政处罚</w:t>
            </w:r>
          </w:p>
        </w:tc>
        <w:tc>
          <w:tcPr>
            <w:tcW w:w="2184" w:type="dxa"/>
            <w:vAlign w:val="top"/>
          </w:tcPr>
          <w:p>
            <w:pPr>
              <w:pStyle w:val="TableText"/>
              <w:ind w:left="67"/>
              <w:spacing w:before="121" w:line="220" w:lineRule="auto"/>
              <w:rPr/>
            </w:pPr>
            <w:r>
              <w:rPr>
                <w:spacing w:val="6"/>
              </w:rPr>
              <w:t>白云鄂博矿区住房建设和交通运输局</w:t>
            </w:r>
          </w:p>
        </w:tc>
        <w:tc>
          <w:tcPr>
            <w:tcW w:w="6421" w:type="dxa"/>
            <w:vAlign w:val="top"/>
          </w:tcPr>
          <w:p>
            <w:pPr>
              <w:pStyle w:val="TableText"/>
              <w:ind w:left="44"/>
              <w:spacing w:before="112" w:line="233" w:lineRule="auto"/>
              <w:rPr>
                <w:sz w:val="13"/>
                <w:szCs w:val="13"/>
              </w:rPr>
            </w:pPr>
            <w:r>
              <w:rPr>
                <w:sz w:val="13"/>
                <w:szCs w:val="13"/>
                <w:spacing w:val="10"/>
              </w:rPr>
              <w:t>《建设工程质量管理条例</w:t>
            </w:r>
            <w:r>
              <w:rPr>
                <w:sz w:val="13"/>
                <w:szCs w:val="13"/>
                <w:spacing w:val="-7"/>
              </w:rPr>
              <w:t xml:space="preserve"> </w:t>
            </w:r>
            <w:r>
              <w:rPr>
                <w:sz w:val="13"/>
                <w:szCs w:val="13"/>
                <w:spacing w:val="10"/>
              </w:rPr>
              <w:t>》第五十六条</w:t>
            </w:r>
          </w:p>
        </w:tc>
        <w:tc>
          <w:tcPr>
            <w:tcW w:w="1328" w:type="dxa"/>
            <w:vAlign w:val="top"/>
          </w:tcPr>
          <w:p>
            <w:pPr>
              <w:pStyle w:val="TableText"/>
              <w:ind w:left="384"/>
              <w:spacing w:before="39" w:line="214" w:lineRule="auto"/>
              <w:rPr/>
            </w:pPr>
            <w:r>
              <w:rPr>
                <w:spacing w:val="-2"/>
              </w:rPr>
              <w:t>电话监督：</w:t>
            </w:r>
          </w:p>
          <w:p>
            <w:pPr>
              <w:pStyle w:val="TableText"/>
              <w:ind w:left="285"/>
              <w:spacing w:line="207"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26"/>
              <w:rPr/>
            </w:pPr>
            <w:r>
              <w:rPr>
                <w:spacing w:val="-2"/>
              </w:rPr>
              <w:t>330</w:t>
            </w:r>
          </w:p>
        </w:tc>
        <w:tc>
          <w:tcPr>
            <w:tcW w:w="3733" w:type="dxa"/>
            <w:vAlign w:val="top"/>
          </w:tcPr>
          <w:p>
            <w:pPr>
              <w:pStyle w:val="TableText"/>
              <w:ind w:left="94"/>
              <w:spacing w:before="112" w:line="233" w:lineRule="auto"/>
              <w:rPr>
                <w:sz w:val="13"/>
                <w:szCs w:val="13"/>
              </w:rPr>
            </w:pPr>
            <w:r>
              <w:rPr>
                <w:sz w:val="13"/>
                <w:szCs w:val="13"/>
                <w:spacing w:val="11"/>
              </w:rPr>
              <w:t>对建设单位未组织竣工验收 ，擅自交付使用等3项的处罚</w:t>
            </w:r>
          </w:p>
        </w:tc>
        <w:tc>
          <w:tcPr>
            <w:tcW w:w="885" w:type="dxa"/>
            <w:vAlign w:val="top"/>
          </w:tcPr>
          <w:p>
            <w:pPr>
              <w:pStyle w:val="TableText"/>
              <w:ind w:left="37"/>
              <w:spacing w:before="121" w:line="221" w:lineRule="auto"/>
              <w:rPr/>
            </w:pPr>
            <w:r>
              <w:rPr>
                <w:spacing w:val="3"/>
              </w:rPr>
              <w:t>行政处罚</w:t>
            </w:r>
          </w:p>
        </w:tc>
        <w:tc>
          <w:tcPr>
            <w:tcW w:w="2184" w:type="dxa"/>
            <w:vAlign w:val="top"/>
          </w:tcPr>
          <w:p>
            <w:pPr>
              <w:pStyle w:val="TableText"/>
              <w:ind w:left="67"/>
              <w:spacing w:before="121" w:line="220" w:lineRule="auto"/>
              <w:rPr/>
            </w:pPr>
            <w:r>
              <w:rPr>
                <w:spacing w:val="6"/>
              </w:rPr>
              <w:t>白云鄂博矿区住房建设和交通运输局</w:t>
            </w:r>
          </w:p>
        </w:tc>
        <w:tc>
          <w:tcPr>
            <w:tcW w:w="6421" w:type="dxa"/>
            <w:vAlign w:val="top"/>
          </w:tcPr>
          <w:p>
            <w:pPr>
              <w:pStyle w:val="TableText"/>
              <w:ind w:left="44"/>
              <w:spacing w:before="112" w:line="233" w:lineRule="auto"/>
              <w:rPr>
                <w:sz w:val="13"/>
                <w:szCs w:val="13"/>
              </w:rPr>
            </w:pPr>
            <w:r>
              <w:rPr>
                <w:sz w:val="13"/>
                <w:szCs w:val="13"/>
                <w:spacing w:val="10"/>
              </w:rPr>
              <w:t>《建设工程质量管理条例</w:t>
            </w:r>
            <w:r>
              <w:rPr>
                <w:sz w:val="13"/>
                <w:szCs w:val="13"/>
                <w:spacing w:val="-7"/>
              </w:rPr>
              <w:t xml:space="preserve"> </w:t>
            </w:r>
            <w:r>
              <w:rPr>
                <w:sz w:val="13"/>
                <w:szCs w:val="13"/>
                <w:spacing w:val="10"/>
              </w:rPr>
              <w:t>》第五十八条</w:t>
            </w:r>
          </w:p>
        </w:tc>
        <w:tc>
          <w:tcPr>
            <w:tcW w:w="1328" w:type="dxa"/>
            <w:vAlign w:val="top"/>
          </w:tcPr>
          <w:p>
            <w:pPr>
              <w:pStyle w:val="TableText"/>
              <w:ind w:left="384"/>
              <w:spacing w:before="39" w:line="214" w:lineRule="auto"/>
              <w:rPr/>
            </w:pPr>
            <w:r>
              <w:rPr>
                <w:spacing w:val="-2"/>
              </w:rPr>
              <w:t>电话监督：</w:t>
            </w:r>
          </w:p>
          <w:p>
            <w:pPr>
              <w:pStyle w:val="TableText"/>
              <w:ind w:left="285"/>
              <w:spacing w:line="207"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4"/>
              <w:spacing w:before="226"/>
              <w:rPr/>
            </w:pPr>
            <w:r>
              <w:rPr>
                <w:spacing w:val="-2"/>
              </w:rPr>
              <w:t>331</w:t>
            </w:r>
          </w:p>
        </w:tc>
        <w:tc>
          <w:tcPr>
            <w:tcW w:w="3733" w:type="dxa"/>
            <w:vAlign w:val="top"/>
          </w:tcPr>
          <w:p>
            <w:pPr>
              <w:pStyle w:val="TableText"/>
              <w:ind w:left="62"/>
              <w:spacing w:before="35" w:line="232" w:lineRule="auto"/>
              <w:rPr>
                <w:sz w:val="13"/>
                <w:szCs w:val="13"/>
              </w:rPr>
            </w:pPr>
            <w:r>
              <w:rPr>
                <w:sz w:val="13"/>
                <w:szCs w:val="13"/>
                <w:spacing w:val="12"/>
              </w:rPr>
              <w:t>建筑起重机械使用单位及其主要负责人在本单位发生特种</w:t>
            </w:r>
          </w:p>
          <w:p>
            <w:pPr>
              <w:pStyle w:val="TableText"/>
              <w:ind w:left="63"/>
              <w:spacing w:before="18" w:line="201" w:lineRule="auto"/>
              <w:rPr>
                <w:sz w:val="13"/>
                <w:szCs w:val="13"/>
              </w:rPr>
            </w:pPr>
            <w:r>
              <w:rPr>
                <w:sz w:val="13"/>
                <w:szCs w:val="13"/>
                <w:spacing w:val="12"/>
              </w:rPr>
              <w:t>设备事故时，不立即组织抢救或者在事故调查处理期间擅</w:t>
            </w:r>
          </w:p>
          <w:p>
            <w:pPr>
              <w:pStyle w:val="TableText"/>
              <w:ind w:left="970"/>
              <w:spacing w:line="216" w:lineRule="auto"/>
              <w:rPr>
                <w:sz w:val="13"/>
                <w:szCs w:val="13"/>
              </w:rPr>
            </w:pPr>
            <w:r>
              <w:rPr>
                <w:sz w:val="13"/>
                <w:szCs w:val="13"/>
                <w:spacing w:val="11"/>
              </w:rPr>
              <w:t>离职守或者逃匿等2项的处罚</w:t>
            </w:r>
          </w:p>
        </w:tc>
        <w:tc>
          <w:tcPr>
            <w:tcW w:w="885" w:type="dxa"/>
            <w:vAlign w:val="top"/>
          </w:tcPr>
          <w:p>
            <w:pPr>
              <w:pStyle w:val="TableText"/>
              <w:ind w:left="37"/>
              <w:spacing w:before="221" w:line="221" w:lineRule="auto"/>
              <w:rPr/>
            </w:pPr>
            <w:r>
              <w:rPr>
                <w:spacing w:val="3"/>
              </w:rPr>
              <w:t>行政处罚</w:t>
            </w:r>
          </w:p>
        </w:tc>
        <w:tc>
          <w:tcPr>
            <w:tcW w:w="2184" w:type="dxa"/>
            <w:vAlign w:val="top"/>
          </w:tcPr>
          <w:p>
            <w:pPr>
              <w:pStyle w:val="TableText"/>
              <w:ind w:left="67"/>
              <w:spacing w:before="221" w:line="220" w:lineRule="auto"/>
              <w:rPr/>
            </w:pPr>
            <w:r>
              <w:rPr>
                <w:spacing w:val="6"/>
              </w:rPr>
              <w:t>白云鄂博矿区住房建设和交通运输局</w:t>
            </w:r>
          </w:p>
        </w:tc>
        <w:tc>
          <w:tcPr>
            <w:tcW w:w="6421" w:type="dxa"/>
            <w:vAlign w:val="top"/>
          </w:tcPr>
          <w:p>
            <w:pPr>
              <w:pStyle w:val="TableText"/>
              <w:ind w:left="44"/>
              <w:spacing w:before="210" w:line="233" w:lineRule="auto"/>
              <w:rPr>
                <w:sz w:val="13"/>
                <w:szCs w:val="13"/>
              </w:rPr>
            </w:pPr>
            <w:r>
              <w:rPr>
                <w:sz w:val="13"/>
                <w:szCs w:val="13"/>
                <w:spacing w:val="10"/>
              </w:rPr>
              <w:t>《特种设备安全监察条例</w:t>
            </w:r>
            <w:r>
              <w:rPr>
                <w:sz w:val="13"/>
                <w:szCs w:val="13"/>
                <w:spacing w:val="-7"/>
              </w:rPr>
              <w:t xml:space="preserve"> </w:t>
            </w:r>
            <w:r>
              <w:rPr>
                <w:sz w:val="13"/>
                <w:szCs w:val="13"/>
                <w:spacing w:val="10"/>
              </w:rPr>
              <w:t>》第八十七条</w:t>
            </w:r>
          </w:p>
        </w:tc>
        <w:tc>
          <w:tcPr>
            <w:tcW w:w="1328" w:type="dxa"/>
            <w:vAlign w:val="top"/>
          </w:tcPr>
          <w:p>
            <w:pPr>
              <w:pStyle w:val="TableText"/>
              <w:ind w:left="384"/>
              <w:spacing w:before="137"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9"/>
              <w:rPr/>
            </w:pPr>
            <w:r>
              <w:rPr>
                <w:spacing w:val="-2"/>
              </w:rPr>
              <w:t>332</w:t>
            </w:r>
          </w:p>
        </w:tc>
        <w:tc>
          <w:tcPr>
            <w:tcW w:w="3733" w:type="dxa"/>
            <w:vAlign w:val="top"/>
          </w:tcPr>
          <w:p>
            <w:pPr>
              <w:pStyle w:val="TableText"/>
              <w:ind w:left="55"/>
              <w:spacing w:before="38" w:line="204" w:lineRule="auto"/>
              <w:rPr>
                <w:sz w:val="13"/>
                <w:szCs w:val="13"/>
              </w:rPr>
            </w:pPr>
            <w:r>
              <w:rPr>
                <w:sz w:val="13"/>
                <w:szCs w:val="13"/>
                <w:spacing w:val="12"/>
              </w:rPr>
              <w:t>对建筑起重机械使用单位未向监管部门登记擅自将起重机</w:t>
            </w:r>
          </w:p>
          <w:p>
            <w:pPr>
              <w:pStyle w:val="TableText"/>
              <w:ind w:left="1075"/>
              <w:spacing w:line="219" w:lineRule="auto"/>
              <w:rPr>
                <w:sz w:val="13"/>
                <w:szCs w:val="13"/>
              </w:rPr>
            </w:pPr>
            <w:r>
              <w:rPr>
                <w:sz w:val="13"/>
                <w:szCs w:val="13"/>
                <w:spacing w:val="11"/>
              </w:rPr>
              <w:t>械投入使用等10项的处罚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44"/>
              <w:spacing w:before="127" w:line="233" w:lineRule="auto"/>
              <w:rPr>
                <w:sz w:val="13"/>
                <w:szCs w:val="13"/>
              </w:rPr>
            </w:pPr>
            <w:r>
              <w:rPr>
                <w:sz w:val="13"/>
                <w:szCs w:val="13"/>
                <w:spacing w:val="10"/>
              </w:rPr>
              <w:t>《特种设备安全监察条例</w:t>
            </w:r>
            <w:r>
              <w:rPr>
                <w:sz w:val="13"/>
                <w:szCs w:val="13"/>
                <w:spacing w:val="-7"/>
              </w:rPr>
              <w:t xml:space="preserve"> </w:t>
            </w:r>
            <w:r>
              <w:rPr>
                <w:sz w:val="13"/>
                <w:szCs w:val="13"/>
                <w:spacing w:val="10"/>
              </w:rPr>
              <w:t>》第八十三条</w:t>
            </w:r>
          </w:p>
        </w:tc>
        <w:tc>
          <w:tcPr>
            <w:tcW w:w="1328" w:type="dxa"/>
            <w:vAlign w:val="top"/>
          </w:tcPr>
          <w:p>
            <w:pPr>
              <w:pStyle w:val="TableText"/>
              <w:ind w:left="384"/>
              <w:spacing w:before="52" w:line="222" w:lineRule="auto"/>
              <w:rPr/>
            </w:pPr>
            <w:r>
              <w:rPr>
                <w:spacing w:val="-2"/>
              </w:rPr>
              <w:t>电话监督：</w:t>
            </w:r>
          </w:p>
          <w:p>
            <w:pPr>
              <w:pStyle w:val="TableText"/>
              <w:ind w:left="285"/>
              <w:spacing w:before="4"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9"/>
              <w:rPr/>
            </w:pPr>
            <w:r>
              <w:rPr>
                <w:spacing w:val="-2"/>
              </w:rPr>
              <w:t>333</w:t>
            </w:r>
          </w:p>
        </w:tc>
        <w:tc>
          <w:tcPr>
            <w:tcW w:w="3733" w:type="dxa"/>
            <w:vAlign w:val="top"/>
          </w:tcPr>
          <w:p>
            <w:pPr>
              <w:pStyle w:val="TableText"/>
              <w:ind w:left="55"/>
              <w:spacing w:before="39" w:line="204" w:lineRule="auto"/>
              <w:rPr>
                <w:sz w:val="13"/>
                <w:szCs w:val="13"/>
              </w:rPr>
            </w:pPr>
            <w:r>
              <w:rPr>
                <w:sz w:val="13"/>
                <w:szCs w:val="13"/>
                <w:spacing w:val="10"/>
              </w:rPr>
              <w:t>对建筑起重机械安装单位 、拆卸单位未履行规定的安全职</w:t>
            </w:r>
          </w:p>
          <w:p>
            <w:pPr>
              <w:pStyle w:val="TableText"/>
              <w:ind w:left="1412"/>
              <w:spacing w:line="218" w:lineRule="auto"/>
              <w:rPr>
                <w:sz w:val="13"/>
                <w:szCs w:val="13"/>
              </w:rPr>
            </w:pPr>
            <w:r>
              <w:rPr>
                <w:sz w:val="13"/>
                <w:szCs w:val="13"/>
                <w:spacing w:val="9"/>
              </w:rPr>
              <w:t>责等5项的处罚</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44"/>
              <w:spacing w:before="125" w:line="232" w:lineRule="auto"/>
              <w:rPr>
                <w:sz w:val="13"/>
                <w:szCs w:val="13"/>
              </w:rPr>
            </w:pPr>
            <w:r>
              <w:rPr>
                <w:sz w:val="13"/>
                <w:szCs w:val="13"/>
                <w:spacing w:val="10"/>
              </w:rPr>
              <w:t>《建筑起重机械安全监督管理规定》 第二十九条</w:t>
            </w:r>
          </w:p>
        </w:tc>
        <w:tc>
          <w:tcPr>
            <w:tcW w:w="1328" w:type="dxa"/>
            <w:vAlign w:val="top"/>
          </w:tcPr>
          <w:p>
            <w:pPr>
              <w:pStyle w:val="TableText"/>
              <w:ind w:left="384"/>
              <w:spacing w:before="52" w:line="222" w:lineRule="auto"/>
              <w:rPr/>
            </w:pPr>
            <w:r>
              <w:rPr>
                <w:spacing w:val="-2"/>
              </w:rPr>
              <w:t>电话监督：</w:t>
            </w:r>
          </w:p>
          <w:p>
            <w:pPr>
              <w:pStyle w:val="TableText"/>
              <w:ind w:left="285"/>
              <w:spacing w:before="4"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40"/>
              <w:rPr/>
            </w:pPr>
            <w:r>
              <w:rPr>
                <w:spacing w:val="-2"/>
              </w:rPr>
              <w:t>334</w:t>
            </w:r>
          </w:p>
        </w:tc>
        <w:tc>
          <w:tcPr>
            <w:tcW w:w="3733" w:type="dxa"/>
            <w:vAlign w:val="top"/>
          </w:tcPr>
          <w:p>
            <w:pPr>
              <w:pStyle w:val="TableText"/>
              <w:ind w:left="55"/>
              <w:spacing w:before="37" w:line="208" w:lineRule="auto"/>
              <w:rPr>
                <w:sz w:val="13"/>
                <w:szCs w:val="13"/>
              </w:rPr>
            </w:pPr>
            <w:r>
              <w:rPr>
                <w:sz w:val="13"/>
                <w:szCs w:val="13"/>
                <w:spacing w:val="9"/>
              </w:rPr>
              <w:t>对建筑起重机械安装单位 、拆卸单位未编制拆装方案</w:t>
            </w:r>
            <w:r>
              <w:rPr>
                <w:sz w:val="13"/>
                <w:szCs w:val="13"/>
                <w:spacing w:val="3"/>
              </w:rPr>
              <w:t xml:space="preserve"> </w:t>
            </w:r>
            <w:r>
              <w:rPr>
                <w:sz w:val="13"/>
                <w:szCs w:val="13"/>
                <w:spacing w:val="9"/>
              </w:rPr>
              <w:t>、制</w:t>
            </w:r>
          </w:p>
          <w:p>
            <w:pPr>
              <w:pStyle w:val="TableText"/>
              <w:ind w:left="971"/>
              <w:spacing w:line="216" w:lineRule="auto"/>
              <w:rPr>
                <w:sz w:val="13"/>
                <w:szCs w:val="13"/>
              </w:rPr>
            </w:pPr>
            <w:r>
              <w:rPr>
                <w:sz w:val="13"/>
                <w:szCs w:val="13"/>
                <w:spacing w:val="11"/>
              </w:rPr>
              <w:t>定安全施工措施等4项的处罚</w:t>
            </w:r>
          </w:p>
        </w:tc>
        <w:tc>
          <w:tcPr>
            <w:tcW w:w="885" w:type="dxa"/>
            <w:vAlign w:val="top"/>
          </w:tcPr>
          <w:p>
            <w:pPr>
              <w:pStyle w:val="TableText"/>
              <w:ind w:left="37"/>
              <w:spacing w:before="135" w:line="221" w:lineRule="auto"/>
              <w:rPr/>
            </w:pPr>
            <w:r>
              <w:rPr>
                <w:spacing w:val="3"/>
              </w:rPr>
              <w:t>行政处罚</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44"/>
              <w:spacing w:before="126" w:line="233" w:lineRule="auto"/>
              <w:rPr>
                <w:sz w:val="13"/>
                <w:szCs w:val="13"/>
              </w:rPr>
            </w:pPr>
            <w:r>
              <w:rPr>
                <w:sz w:val="13"/>
                <w:szCs w:val="13"/>
                <w:spacing w:val="10"/>
              </w:rPr>
              <w:t>《建设工程安全生产管理条例》 第六十一条第一款</w:t>
            </w:r>
          </w:p>
        </w:tc>
        <w:tc>
          <w:tcPr>
            <w:tcW w:w="1328" w:type="dxa"/>
            <w:vAlign w:val="top"/>
          </w:tcPr>
          <w:p>
            <w:pPr>
              <w:pStyle w:val="TableText"/>
              <w:ind w:left="384"/>
              <w:spacing w:before="53" w:line="222" w:lineRule="auto"/>
              <w:rPr/>
            </w:pPr>
            <w:r>
              <w:rPr>
                <w:spacing w:val="-2"/>
              </w:rPr>
              <w:t>电话监督：</w:t>
            </w:r>
          </w:p>
          <w:p>
            <w:pPr>
              <w:pStyle w:val="TableText"/>
              <w:ind w:left="285"/>
              <w:spacing w:before="5" w:line="20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41"/>
              <w:rPr/>
            </w:pPr>
            <w:r>
              <w:rPr>
                <w:spacing w:val="-2"/>
              </w:rPr>
              <w:t>335</w:t>
            </w:r>
          </w:p>
        </w:tc>
        <w:tc>
          <w:tcPr>
            <w:tcW w:w="3733" w:type="dxa"/>
            <w:vAlign w:val="top"/>
          </w:tcPr>
          <w:p>
            <w:pPr>
              <w:pStyle w:val="TableText"/>
              <w:ind w:left="55"/>
              <w:spacing w:before="41" w:line="204" w:lineRule="auto"/>
              <w:rPr>
                <w:sz w:val="13"/>
                <w:szCs w:val="13"/>
              </w:rPr>
            </w:pPr>
            <w:r>
              <w:rPr>
                <w:sz w:val="13"/>
                <w:szCs w:val="13"/>
                <w:spacing w:val="8"/>
              </w:rPr>
              <w:t>对建筑起重机械出租单位 、 自购建筑起重机械的使</w:t>
            </w:r>
            <w:r>
              <w:rPr>
                <w:sz w:val="13"/>
                <w:szCs w:val="13"/>
                <w:spacing w:val="7"/>
              </w:rPr>
              <w:t>用单位</w:t>
            </w:r>
          </w:p>
          <w:p>
            <w:pPr>
              <w:pStyle w:val="TableText"/>
              <w:ind w:left="826"/>
              <w:spacing w:line="215" w:lineRule="auto"/>
              <w:rPr>
                <w:sz w:val="13"/>
                <w:szCs w:val="13"/>
              </w:rPr>
            </w:pPr>
            <w:r>
              <w:rPr>
                <w:sz w:val="13"/>
                <w:szCs w:val="13"/>
                <w:spacing w:val="12"/>
              </w:rPr>
              <w:t>未按照规定办理备案等3项的处罚</w:t>
            </w:r>
          </w:p>
        </w:tc>
        <w:tc>
          <w:tcPr>
            <w:tcW w:w="885" w:type="dxa"/>
            <w:vAlign w:val="top"/>
          </w:tcPr>
          <w:p>
            <w:pPr>
              <w:pStyle w:val="TableText"/>
              <w:ind w:left="37"/>
              <w:spacing w:before="136"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44"/>
              <w:spacing w:before="127" w:line="232" w:lineRule="auto"/>
              <w:rPr>
                <w:sz w:val="13"/>
                <w:szCs w:val="13"/>
              </w:rPr>
            </w:pPr>
            <w:r>
              <w:rPr>
                <w:sz w:val="13"/>
                <w:szCs w:val="13"/>
                <w:spacing w:val="10"/>
              </w:rPr>
              <w:t>《建筑起重机械安全监督管理规定》 第二十八条</w:t>
            </w:r>
          </w:p>
        </w:tc>
        <w:tc>
          <w:tcPr>
            <w:tcW w:w="1328" w:type="dxa"/>
            <w:vAlign w:val="top"/>
          </w:tcPr>
          <w:p>
            <w:pPr>
              <w:pStyle w:val="TableText"/>
              <w:ind w:left="384"/>
              <w:spacing w:before="54" w:line="222" w:lineRule="auto"/>
              <w:rPr/>
            </w:pPr>
            <w:r>
              <w:rPr>
                <w:spacing w:val="-2"/>
              </w:rPr>
              <w:t>电话监督：</w:t>
            </w:r>
          </w:p>
          <w:p>
            <w:pPr>
              <w:pStyle w:val="TableText"/>
              <w:ind w:left="285"/>
              <w:spacing w:before="2" w:line="209" w:lineRule="auto"/>
              <w:rPr/>
            </w:pPr>
            <w:r>
              <w:rPr>
                <w:spacing w:val="3"/>
              </w:rPr>
              <w:t>0472-8510777</w:t>
            </w:r>
          </w:p>
        </w:tc>
        <w:tc>
          <w:tcPr>
            <w:tcW w:w="839" w:type="dxa"/>
            <w:vAlign w:val="top"/>
          </w:tcPr>
          <w:p>
            <w:pPr>
              <w:rPr>
                <w:rFonts w:ascii="Arial"/>
                <w:sz w:val="21"/>
              </w:rPr>
            </w:pPr>
            <w:r/>
          </w:p>
        </w:tc>
      </w:tr>
      <w:tr>
        <w:trPr>
          <w:trHeight w:val="348" w:hRule="atLeast"/>
        </w:trPr>
        <w:tc>
          <w:tcPr>
            <w:tcW w:w="535" w:type="dxa"/>
            <w:vAlign w:val="top"/>
          </w:tcPr>
          <w:p>
            <w:pPr>
              <w:pStyle w:val="TableText"/>
              <w:ind w:left="184"/>
              <w:spacing w:before="142"/>
              <w:rPr/>
            </w:pPr>
            <w:r>
              <w:rPr>
                <w:spacing w:val="-2"/>
              </w:rPr>
              <w:t>336</w:t>
            </w:r>
          </w:p>
        </w:tc>
        <w:tc>
          <w:tcPr>
            <w:tcW w:w="3733" w:type="dxa"/>
            <w:vAlign w:val="top"/>
          </w:tcPr>
          <w:p>
            <w:pPr>
              <w:pStyle w:val="TableText"/>
              <w:ind w:left="162" w:right="106" w:hanging="107"/>
              <w:spacing w:before="26" w:line="221" w:lineRule="auto"/>
              <w:rPr>
                <w:sz w:val="13"/>
                <w:szCs w:val="13"/>
              </w:rPr>
            </w:pPr>
            <w:r>
              <w:rPr>
                <w:sz w:val="13"/>
                <w:szCs w:val="13"/>
                <w:spacing w:val="12"/>
              </w:rPr>
              <w:t>对建筑起重机械使用单位未按规定设置特种设备安全管理</w:t>
            </w:r>
            <w:r>
              <w:rPr>
                <w:sz w:val="13"/>
                <w:szCs w:val="13"/>
                <w:spacing w:val="10"/>
              </w:rPr>
              <w:t>机构或者配备专职</w:t>
            </w:r>
            <w:r>
              <w:rPr>
                <w:sz w:val="13"/>
                <w:szCs w:val="13"/>
                <w:spacing w:val="-8"/>
              </w:rPr>
              <w:t xml:space="preserve"> </w:t>
            </w:r>
            <w:r>
              <w:rPr>
                <w:sz w:val="13"/>
                <w:szCs w:val="13"/>
                <w:spacing w:val="10"/>
              </w:rPr>
              <w:t>、兼职的安全管理人员等</w:t>
            </w:r>
            <w:r>
              <w:rPr>
                <w:sz w:val="13"/>
                <w:szCs w:val="13"/>
                <w:spacing w:val="-25"/>
              </w:rPr>
              <w:t xml:space="preserve"> </w:t>
            </w:r>
            <w:r>
              <w:rPr>
                <w:sz w:val="13"/>
                <w:szCs w:val="13"/>
                <w:spacing w:val="10"/>
              </w:rPr>
              <w:t>3项的处罚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44"/>
              <w:spacing w:before="130" w:line="233" w:lineRule="auto"/>
              <w:rPr>
                <w:sz w:val="13"/>
                <w:szCs w:val="13"/>
              </w:rPr>
            </w:pPr>
            <w:r>
              <w:rPr>
                <w:sz w:val="13"/>
                <w:szCs w:val="13"/>
                <w:spacing w:val="10"/>
              </w:rPr>
              <w:t>《特种设备安全监察条例</w:t>
            </w:r>
            <w:r>
              <w:rPr>
                <w:sz w:val="13"/>
                <w:szCs w:val="13"/>
                <w:spacing w:val="-7"/>
              </w:rPr>
              <w:t xml:space="preserve"> </w:t>
            </w:r>
            <w:r>
              <w:rPr>
                <w:sz w:val="13"/>
                <w:szCs w:val="13"/>
                <w:spacing w:val="10"/>
              </w:rPr>
              <w:t>》第八十六条</w:t>
            </w:r>
          </w:p>
        </w:tc>
        <w:tc>
          <w:tcPr>
            <w:tcW w:w="1328" w:type="dxa"/>
            <w:vAlign w:val="top"/>
          </w:tcPr>
          <w:p>
            <w:pPr>
              <w:pStyle w:val="TableText"/>
              <w:ind w:left="384"/>
              <w:spacing w:before="55" w:line="222" w:lineRule="auto"/>
              <w:rPr/>
            </w:pPr>
            <w:r>
              <w:rPr>
                <w:spacing w:val="-2"/>
              </w:rPr>
              <w:t>电话监督：</w:t>
            </w:r>
          </w:p>
          <w:p>
            <w:pPr>
              <w:pStyle w:val="TableText"/>
              <w:ind w:left="285"/>
              <w:spacing w:before="2" w:line="209"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4"/>
              <w:spacing w:before="230"/>
              <w:rPr/>
            </w:pPr>
            <w:r>
              <w:rPr>
                <w:spacing w:val="-2"/>
              </w:rPr>
              <w:t>337</w:t>
            </w:r>
          </w:p>
        </w:tc>
        <w:tc>
          <w:tcPr>
            <w:tcW w:w="3733" w:type="dxa"/>
            <w:vAlign w:val="top"/>
          </w:tcPr>
          <w:p>
            <w:pPr>
              <w:pStyle w:val="TableText"/>
              <w:ind w:left="59" w:right="60"/>
              <w:spacing w:before="34" w:line="226" w:lineRule="auto"/>
              <w:jc w:val="both"/>
              <w:rPr>
                <w:sz w:val="13"/>
                <w:szCs w:val="13"/>
              </w:rPr>
            </w:pPr>
            <w:r>
              <w:rPr>
                <w:sz w:val="13"/>
                <w:szCs w:val="13"/>
                <w:spacing w:val="11"/>
              </w:rPr>
              <w:t>建筑起重机械安装单位 、拆卸单位在施工前未书面告知负</w:t>
            </w:r>
            <w:r>
              <w:rPr>
                <w:sz w:val="13"/>
                <w:szCs w:val="13"/>
                <w:spacing w:val="11"/>
              </w:rPr>
              <w:t>责特种设备安全监督管理的部门即行施工的 ，或者在验收</w:t>
            </w:r>
            <w:r>
              <w:rPr>
                <w:sz w:val="13"/>
                <w:szCs w:val="13"/>
                <w:spacing w:val="12"/>
              </w:rPr>
              <w:t>后三十日内未将相关技术资料和文件移交特种设备使用单</w:t>
            </w:r>
          </w:p>
        </w:tc>
        <w:tc>
          <w:tcPr>
            <w:tcW w:w="885" w:type="dxa"/>
            <w:vAlign w:val="top"/>
          </w:tcPr>
          <w:p>
            <w:pPr>
              <w:pStyle w:val="TableText"/>
              <w:ind w:left="37"/>
              <w:spacing w:before="225" w:line="221" w:lineRule="auto"/>
              <w:rPr/>
            </w:pPr>
            <w:r>
              <w:rPr>
                <w:spacing w:val="3"/>
              </w:rPr>
              <w:t>行政处罚</w:t>
            </w:r>
          </w:p>
        </w:tc>
        <w:tc>
          <w:tcPr>
            <w:tcW w:w="2184" w:type="dxa"/>
            <w:vAlign w:val="top"/>
          </w:tcPr>
          <w:p>
            <w:pPr>
              <w:pStyle w:val="TableText"/>
              <w:ind w:left="67"/>
              <w:spacing w:before="225" w:line="220" w:lineRule="auto"/>
              <w:rPr/>
            </w:pPr>
            <w:r>
              <w:rPr>
                <w:spacing w:val="6"/>
              </w:rPr>
              <w:t>白云鄂博矿区住房建设和交通运输局</w:t>
            </w:r>
          </w:p>
        </w:tc>
        <w:tc>
          <w:tcPr>
            <w:tcW w:w="6421" w:type="dxa"/>
            <w:vAlign w:val="top"/>
          </w:tcPr>
          <w:p>
            <w:pPr>
              <w:pStyle w:val="TableText"/>
              <w:ind w:left="44"/>
              <w:spacing w:before="216" w:line="233" w:lineRule="auto"/>
              <w:rPr>
                <w:sz w:val="13"/>
                <w:szCs w:val="13"/>
              </w:rPr>
            </w:pPr>
            <w:r>
              <w:rPr>
                <w:sz w:val="13"/>
                <w:szCs w:val="13"/>
                <w:spacing w:val="13"/>
              </w:rPr>
              <w:t>《中华人民共和国特种设备安全法》第七十八条</w:t>
            </w:r>
          </w:p>
        </w:tc>
        <w:tc>
          <w:tcPr>
            <w:tcW w:w="1328" w:type="dxa"/>
            <w:vAlign w:val="top"/>
          </w:tcPr>
          <w:p>
            <w:pPr>
              <w:pStyle w:val="TableText"/>
              <w:ind w:left="384"/>
              <w:spacing w:before="141" w:line="222" w:lineRule="auto"/>
              <w:rPr/>
            </w:pPr>
            <w:r>
              <w:rPr>
                <w:spacing w:val="-2"/>
              </w:rPr>
              <w:t>电话监督：</w:t>
            </w:r>
          </w:p>
          <w:p>
            <w:pPr>
              <w:pStyle w:val="TableText"/>
              <w:ind w:left="285"/>
              <w:spacing w:before="26"/>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43"/>
              <w:rPr/>
            </w:pPr>
            <w:r>
              <w:rPr>
                <w:spacing w:val="-2"/>
              </w:rPr>
              <w:t>338</w:t>
            </w:r>
          </w:p>
        </w:tc>
        <w:tc>
          <w:tcPr>
            <w:tcW w:w="3733" w:type="dxa"/>
            <w:vAlign w:val="top"/>
          </w:tcPr>
          <w:p>
            <w:pPr>
              <w:pStyle w:val="TableText"/>
              <w:ind w:left="133" w:right="106" w:hanging="78"/>
              <w:spacing w:before="28" w:line="219" w:lineRule="auto"/>
              <w:rPr>
                <w:sz w:val="13"/>
                <w:szCs w:val="13"/>
              </w:rPr>
            </w:pPr>
            <w:r>
              <w:rPr>
                <w:sz w:val="13"/>
                <w:szCs w:val="13"/>
                <w:spacing w:val="12"/>
              </w:rPr>
              <w:t>对为工程提供机械设备和配件的单位未按照安全施工的要</w:t>
            </w:r>
            <w:r>
              <w:rPr>
                <w:sz w:val="13"/>
                <w:szCs w:val="13"/>
                <w:spacing w:val="10"/>
              </w:rPr>
              <w:t>求配备齐全有效的保险 、限位等安全设施和装置的处罚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44"/>
              <w:spacing w:before="128" w:line="233" w:lineRule="auto"/>
              <w:rPr>
                <w:sz w:val="13"/>
                <w:szCs w:val="13"/>
              </w:rPr>
            </w:pPr>
            <w:r>
              <w:pict>
                <v:shape id="_x0000_s194" style="position:absolute;margin-left:102.591pt;margin-top:5.44504pt;mso-position-vertical-relative:text;mso-position-horizontal-relative:text;width:37.15pt;height:10.2pt;z-index:252569600;"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第五十九条</w:t>
                        </w:r>
                      </w:p>
                    </w:txbxContent>
                  </v:textbox>
                </v:shape>
              </w:pict>
            </w:r>
            <w:r>
              <w:rPr>
                <w:sz w:val="13"/>
                <w:szCs w:val="13"/>
                <w:spacing w:val="10"/>
              </w:rPr>
              <w:t>《建设工程安全生产管理条例》</w:t>
            </w:r>
          </w:p>
        </w:tc>
        <w:tc>
          <w:tcPr>
            <w:tcW w:w="1328" w:type="dxa"/>
            <w:vAlign w:val="top"/>
          </w:tcPr>
          <w:p>
            <w:pPr>
              <w:pStyle w:val="TableText"/>
              <w:ind w:left="384"/>
              <w:spacing w:before="56" w:line="222" w:lineRule="auto"/>
              <w:rPr/>
            </w:pPr>
            <w:r>
              <w:rPr>
                <w:spacing w:val="-2"/>
              </w:rPr>
              <w:t>电话监督：</w:t>
            </w:r>
          </w:p>
          <w:p>
            <w:pPr>
              <w:pStyle w:val="TableText"/>
              <w:ind w:left="285"/>
              <w:spacing w:before="2" w:line="206" w:lineRule="auto"/>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84"/>
              <w:spacing w:before="232"/>
              <w:rPr/>
            </w:pPr>
            <w:r>
              <w:rPr>
                <w:spacing w:val="-2"/>
              </w:rPr>
              <w:t>339</w:t>
            </w:r>
          </w:p>
        </w:tc>
        <w:tc>
          <w:tcPr>
            <w:tcW w:w="3733" w:type="dxa"/>
            <w:vAlign w:val="top"/>
          </w:tcPr>
          <w:p>
            <w:pPr>
              <w:pStyle w:val="TableText"/>
              <w:ind w:left="55"/>
              <w:spacing w:before="43" w:line="232" w:lineRule="auto"/>
              <w:rPr>
                <w:sz w:val="13"/>
                <w:szCs w:val="13"/>
              </w:rPr>
            </w:pPr>
            <w:r>
              <w:rPr>
                <w:sz w:val="13"/>
                <w:szCs w:val="13"/>
                <w:spacing w:val="11"/>
              </w:rPr>
              <w:t>对建筑起重机械安装单位 、拆卸单位、使用单位、施工总</w:t>
            </w:r>
          </w:p>
          <w:p>
            <w:pPr>
              <w:pStyle w:val="TableText"/>
              <w:ind w:left="58"/>
              <w:spacing w:before="16" w:line="198" w:lineRule="auto"/>
              <w:rPr>
                <w:sz w:val="13"/>
                <w:szCs w:val="13"/>
              </w:rPr>
            </w:pPr>
            <w:r>
              <w:rPr>
                <w:sz w:val="13"/>
                <w:szCs w:val="13"/>
                <w:spacing w:val="12"/>
              </w:rPr>
              <w:t>承包单位未配备具有相应资格的特种设备安全管理人员</w:t>
            </w:r>
            <w:r>
              <w:rPr>
                <w:sz w:val="13"/>
                <w:szCs w:val="13"/>
                <w:spacing w:val="-13"/>
              </w:rPr>
              <w:t xml:space="preserve"> </w:t>
            </w:r>
            <w:r>
              <w:rPr>
                <w:sz w:val="13"/>
                <w:szCs w:val="13"/>
                <w:spacing w:val="12"/>
              </w:rPr>
              <w:t>、</w:t>
            </w:r>
          </w:p>
          <w:p>
            <w:pPr>
              <w:pStyle w:val="TableText"/>
              <w:ind w:left="821"/>
              <w:spacing w:line="213" w:lineRule="auto"/>
              <w:rPr>
                <w:sz w:val="13"/>
                <w:szCs w:val="13"/>
              </w:rPr>
            </w:pPr>
            <w:r>
              <w:rPr>
                <w:sz w:val="13"/>
                <w:szCs w:val="13"/>
                <w:spacing w:val="12"/>
              </w:rPr>
              <w:t>检测人员和作业人员等3项的处罚</w:t>
            </w:r>
          </w:p>
        </w:tc>
        <w:tc>
          <w:tcPr>
            <w:tcW w:w="885" w:type="dxa"/>
            <w:vAlign w:val="top"/>
          </w:tcPr>
          <w:p>
            <w:pPr>
              <w:pStyle w:val="TableText"/>
              <w:ind w:left="37"/>
              <w:spacing w:before="227" w:line="221" w:lineRule="auto"/>
              <w:rPr/>
            </w:pPr>
            <w:r>
              <w:rPr>
                <w:spacing w:val="3"/>
              </w:rPr>
              <w:t>行政处罚</w:t>
            </w:r>
          </w:p>
        </w:tc>
        <w:tc>
          <w:tcPr>
            <w:tcW w:w="2184" w:type="dxa"/>
            <w:vAlign w:val="top"/>
          </w:tcPr>
          <w:p>
            <w:pPr>
              <w:pStyle w:val="TableText"/>
              <w:ind w:left="67"/>
              <w:spacing w:before="227" w:line="220" w:lineRule="auto"/>
              <w:rPr/>
            </w:pPr>
            <w:r>
              <w:rPr>
                <w:spacing w:val="6"/>
              </w:rPr>
              <w:t>白云鄂博矿区住房建设和交通运输局</w:t>
            </w:r>
          </w:p>
        </w:tc>
        <w:tc>
          <w:tcPr>
            <w:tcW w:w="6421" w:type="dxa"/>
            <w:vAlign w:val="top"/>
          </w:tcPr>
          <w:p>
            <w:pPr>
              <w:pStyle w:val="TableText"/>
              <w:ind w:left="41"/>
              <w:spacing w:before="218" w:line="233" w:lineRule="auto"/>
              <w:rPr>
                <w:sz w:val="13"/>
                <w:szCs w:val="13"/>
              </w:rPr>
            </w:pPr>
            <w:r>
              <w:rPr>
                <w:sz w:val="13"/>
                <w:szCs w:val="13"/>
                <w:spacing w:val="13"/>
              </w:rPr>
              <w:t>《中华人民共和国特种设备安全法》第八十六条</w:t>
            </w:r>
          </w:p>
        </w:tc>
        <w:tc>
          <w:tcPr>
            <w:tcW w:w="1328" w:type="dxa"/>
            <w:vAlign w:val="top"/>
          </w:tcPr>
          <w:p>
            <w:pPr>
              <w:pStyle w:val="TableText"/>
              <w:ind w:left="384"/>
              <w:spacing w:before="145"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31"/>
              <w:rPr/>
            </w:pPr>
            <w:r>
              <w:rPr>
                <w:spacing w:val="-2"/>
              </w:rPr>
              <w:t>340</w:t>
            </w:r>
          </w:p>
        </w:tc>
        <w:tc>
          <w:tcPr>
            <w:tcW w:w="3733" w:type="dxa"/>
            <w:vAlign w:val="top"/>
          </w:tcPr>
          <w:p>
            <w:pPr>
              <w:pStyle w:val="TableText"/>
              <w:ind w:left="94"/>
              <w:spacing w:before="43" w:line="198" w:lineRule="auto"/>
              <w:rPr>
                <w:sz w:val="13"/>
                <w:szCs w:val="13"/>
              </w:rPr>
            </w:pPr>
            <w:r>
              <w:rPr>
                <w:sz w:val="13"/>
                <w:szCs w:val="13"/>
                <w:spacing w:val="11"/>
              </w:rPr>
              <w:t>对建筑起重机械使用单位未按照规定办理使用登记等 6项</w:t>
            </w:r>
          </w:p>
          <w:p>
            <w:pPr>
              <w:pStyle w:val="TableText"/>
              <w:ind w:left="1680"/>
              <w:spacing w:line="186" w:lineRule="auto"/>
              <w:rPr>
                <w:sz w:val="13"/>
                <w:szCs w:val="13"/>
              </w:rPr>
            </w:pPr>
            <w:r>
              <w:rPr>
                <w:sz w:val="13"/>
                <w:szCs w:val="13"/>
                <w:spacing w:val="1"/>
              </w:rPr>
              <w:t>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44"/>
              <w:spacing w:before="117" w:line="233" w:lineRule="auto"/>
              <w:rPr>
                <w:sz w:val="13"/>
                <w:szCs w:val="13"/>
              </w:rPr>
            </w:pPr>
            <w:r>
              <w:rPr>
                <w:sz w:val="13"/>
                <w:szCs w:val="13"/>
                <w:spacing w:val="13"/>
              </w:rPr>
              <w:t>《中华人民共和国特种设备安全法》第八十三条</w:t>
            </w:r>
          </w:p>
        </w:tc>
        <w:tc>
          <w:tcPr>
            <w:tcW w:w="1328" w:type="dxa"/>
            <w:vAlign w:val="top"/>
          </w:tcPr>
          <w:p>
            <w:pPr>
              <w:pStyle w:val="TableText"/>
              <w:ind w:left="384"/>
              <w:spacing w:before="45" w:line="210"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43"/>
              <w:rPr/>
            </w:pPr>
            <w:r>
              <w:rPr>
                <w:spacing w:val="-2"/>
              </w:rPr>
              <w:t>341</w:t>
            </w:r>
          </w:p>
        </w:tc>
        <w:tc>
          <w:tcPr>
            <w:tcW w:w="3733" w:type="dxa"/>
            <w:vAlign w:val="top"/>
          </w:tcPr>
          <w:p>
            <w:pPr>
              <w:pStyle w:val="TableText"/>
              <w:ind w:left="94"/>
              <w:spacing w:before="41" w:line="204" w:lineRule="auto"/>
              <w:rPr>
                <w:sz w:val="13"/>
                <w:szCs w:val="13"/>
              </w:rPr>
            </w:pPr>
            <w:r>
              <w:rPr>
                <w:sz w:val="13"/>
                <w:szCs w:val="13"/>
                <w:spacing w:val="11"/>
              </w:rPr>
              <w:t>对工程施工总承包单位未按照规定履行相关安全职责等 5</w:t>
            </w:r>
          </w:p>
          <w:p>
            <w:pPr>
              <w:pStyle w:val="TableText"/>
              <w:ind w:left="1589"/>
              <w:spacing w:line="216" w:lineRule="auto"/>
              <w:rPr>
                <w:sz w:val="13"/>
                <w:szCs w:val="13"/>
              </w:rPr>
            </w:pPr>
            <w:r>
              <w:rPr>
                <w:sz w:val="13"/>
                <w:szCs w:val="13"/>
                <w:spacing w:val="8"/>
              </w:rPr>
              <w:t>项的处罚</w:t>
            </w:r>
          </w:p>
        </w:tc>
        <w:tc>
          <w:tcPr>
            <w:tcW w:w="885" w:type="dxa"/>
            <w:vAlign w:val="top"/>
          </w:tcPr>
          <w:p>
            <w:pPr>
              <w:pStyle w:val="TableText"/>
              <w:ind w:left="37"/>
              <w:spacing w:before="138" w:line="221" w:lineRule="auto"/>
              <w:rPr/>
            </w:pPr>
            <w:r>
              <w:rPr>
                <w:spacing w:val="3"/>
              </w:rPr>
              <w:t>行政处罚</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44"/>
              <w:spacing w:before="129" w:line="232" w:lineRule="auto"/>
              <w:rPr>
                <w:sz w:val="13"/>
                <w:szCs w:val="13"/>
              </w:rPr>
            </w:pPr>
            <w:r>
              <w:pict>
                <v:shape id="_x0000_s196" style="position:absolute;margin-left:117.111pt;margin-top:5.48588pt;mso-position-vertical-relative:text;mso-position-horizontal-relative:text;width:37.15pt;height:10.2pt;z-index:252568576;"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第三十一条</w:t>
                        </w:r>
                      </w:p>
                    </w:txbxContent>
                  </v:textbox>
                </v:shape>
              </w:pict>
            </w:r>
            <w:r>
              <w:rPr>
                <w:sz w:val="13"/>
                <w:szCs w:val="13"/>
                <w:spacing w:val="10"/>
              </w:rPr>
              <w:t>《建筑起重机械安全监督管理规定》</w:t>
            </w:r>
          </w:p>
        </w:tc>
        <w:tc>
          <w:tcPr>
            <w:tcW w:w="1328" w:type="dxa"/>
            <w:vAlign w:val="top"/>
          </w:tcPr>
          <w:p>
            <w:pPr>
              <w:pStyle w:val="TableText"/>
              <w:ind w:left="384"/>
              <w:spacing w:before="56" w:line="222" w:lineRule="auto"/>
              <w:rPr/>
            </w:pPr>
            <w:r>
              <w:rPr>
                <w:spacing w:val="-2"/>
              </w:rPr>
              <w:t>电话监督：</w:t>
            </w:r>
          </w:p>
          <w:p>
            <w:pPr>
              <w:pStyle w:val="TableText"/>
              <w:ind w:left="285"/>
              <w:spacing w:before="2" w:line="205" w:lineRule="auto"/>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84"/>
              <w:spacing w:before="230"/>
              <w:rPr/>
            </w:pPr>
            <w:r>
              <w:rPr>
                <w:spacing w:val="-2"/>
              </w:rPr>
              <w:t>342</w:t>
            </w:r>
          </w:p>
        </w:tc>
        <w:tc>
          <w:tcPr>
            <w:tcW w:w="3733" w:type="dxa"/>
            <w:vAlign w:val="top"/>
          </w:tcPr>
          <w:p>
            <w:pPr>
              <w:pStyle w:val="TableText"/>
              <w:ind w:left="55"/>
              <w:spacing w:before="44" w:line="232" w:lineRule="auto"/>
              <w:rPr>
                <w:sz w:val="13"/>
                <w:szCs w:val="13"/>
              </w:rPr>
            </w:pPr>
            <w:r>
              <w:rPr>
                <w:sz w:val="13"/>
                <w:szCs w:val="13"/>
                <w:spacing w:val="11"/>
              </w:rPr>
              <w:t>对建筑起重机械出租单位 、安装单位、拆卸单位、使用单</w:t>
            </w:r>
          </w:p>
          <w:p>
            <w:pPr>
              <w:pStyle w:val="TableText"/>
              <w:ind w:left="58"/>
              <w:spacing w:before="16" w:line="198" w:lineRule="auto"/>
              <w:rPr>
                <w:sz w:val="13"/>
                <w:szCs w:val="13"/>
              </w:rPr>
            </w:pPr>
            <w:r>
              <w:rPr>
                <w:sz w:val="13"/>
                <w:szCs w:val="13"/>
                <w:spacing w:val="12"/>
              </w:rPr>
              <w:t>位、施工总承包单位</w:t>
            </w:r>
            <w:r>
              <w:rPr>
                <w:sz w:val="13"/>
                <w:szCs w:val="13"/>
                <w:spacing w:val="-16"/>
              </w:rPr>
              <w:t xml:space="preserve"> </w:t>
            </w:r>
            <w:r>
              <w:rPr>
                <w:sz w:val="13"/>
                <w:szCs w:val="13"/>
                <w:spacing w:val="12"/>
              </w:rPr>
              <w:t>、监理单位、建设单位等拒</w:t>
            </w:r>
            <w:r>
              <w:rPr>
                <w:sz w:val="13"/>
                <w:szCs w:val="13"/>
                <w:spacing w:val="11"/>
              </w:rPr>
              <w:t>不接受监</w:t>
            </w:r>
          </w:p>
          <w:p>
            <w:pPr>
              <w:pStyle w:val="TableText"/>
              <w:ind w:left="644"/>
              <w:spacing w:line="212" w:lineRule="auto"/>
              <w:rPr>
                <w:sz w:val="13"/>
                <w:szCs w:val="13"/>
              </w:rPr>
            </w:pPr>
            <w:r>
              <w:rPr>
                <w:sz w:val="13"/>
                <w:szCs w:val="13"/>
                <w:spacing w:val="11"/>
              </w:rPr>
              <w:t>督管理部门依法实施的监督检查的处罚</w:t>
            </w:r>
          </w:p>
        </w:tc>
        <w:tc>
          <w:tcPr>
            <w:tcW w:w="885" w:type="dxa"/>
            <w:vAlign w:val="top"/>
          </w:tcPr>
          <w:p>
            <w:pPr>
              <w:pStyle w:val="TableText"/>
              <w:ind w:left="37"/>
              <w:spacing w:before="228" w:line="221" w:lineRule="auto"/>
              <w:rPr/>
            </w:pPr>
            <w:r>
              <w:rPr>
                <w:spacing w:val="3"/>
              </w:rPr>
              <w:t>行政处罚</w:t>
            </w:r>
          </w:p>
        </w:tc>
        <w:tc>
          <w:tcPr>
            <w:tcW w:w="2184" w:type="dxa"/>
            <w:vAlign w:val="top"/>
          </w:tcPr>
          <w:p>
            <w:pPr>
              <w:pStyle w:val="TableText"/>
              <w:ind w:left="67"/>
              <w:spacing w:before="228" w:line="220" w:lineRule="auto"/>
              <w:rPr/>
            </w:pPr>
            <w:r>
              <w:rPr>
                <w:spacing w:val="6"/>
              </w:rPr>
              <w:t>白云鄂博矿区住房建设和交通运输局</w:t>
            </w:r>
          </w:p>
        </w:tc>
        <w:tc>
          <w:tcPr>
            <w:tcW w:w="6421" w:type="dxa"/>
            <w:vAlign w:val="top"/>
          </w:tcPr>
          <w:p>
            <w:pPr>
              <w:pStyle w:val="TableText"/>
              <w:ind w:left="44"/>
              <w:spacing w:before="219" w:line="233" w:lineRule="auto"/>
              <w:rPr>
                <w:sz w:val="13"/>
                <w:szCs w:val="13"/>
              </w:rPr>
            </w:pPr>
            <w:r>
              <w:rPr>
                <w:sz w:val="13"/>
                <w:szCs w:val="13"/>
                <w:spacing w:val="10"/>
              </w:rPr>
              <w:t>《特种设备安全监察条例</w:t>
            </w:r>
            <w:r>
              <w:rPr>
                <w:sz w:val="13"/>
                <w:szCs w:val="13"/>
              </w:rPr>
              <w:t xml:space="preserve"> </w:t>
            </w:r>
            <w:r>
              <w:rPr>
                <w:sz w:val="13"/>
                <w:szCs w:val="13"/>
                <w:spacing w:val="10"/>
              </w:rPr>
              <w:t>》第九十八条第一款</w:t>
            </w:r>
          </w:p>
        </w:tc>
        <w:tc>
          <w:tcPr>
            <w:tcW w:w="1328" w:type="dxa"/>
            <w:vAlign w:val="top"/>
          </w:tcPr>
          <w:p>
            <w:pPr>
              <w:pStyle w:val="TableText"/>
              <w:ind w:left="384"/>
              <w:spacing w:before="146"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51" w:hRule="atLeast"/>
        </w:trPr>
        <w:tc>
          <w:tcPr>
            <w:tcW w:w="535" w:type="dxa"/>
            <w:vAlign w:val="top"/>
          </w:tcPr>
          <w:p>
            <w:pPr>
              <w:pStyle w:val="TableText"/>
              <w:ind w:left="184"/>
              <w:spacing w:before="132"/>
              <w:rPr/>
            </w:pPr>
            <w:r>
              <w:rPr>
                <w:spacing w:val="-2"/>
              </w:rPr>
              <w:t>343</w:t>
            </w:r>
          </w:p>
        </w:tc>
        <w:tc>
          <w:tcPr>
            <w:tcW w:w="3733" w:type="dxa"/>
            <w:vAlign w:val="top"/>
          </w:tcPr>
          <w:p>
            <w:pPr>
              <w:pStyle w:val="TableText"/>
              <w:ind w:left="94"/>
              <w:spacing w:before="44" w:line="201" w:lineRule="auto"/>
              <w:rPr>
                <w:sz w:val="13"/>
                <w:szCs w:val="13"/>
              </w:rPr>
            </w:pPr>
            <w:r>
              <w:rPr>
                <w:sz w:val="13"/>
                <w:szCs w:val="13"/>
                <w:spacing w:val="12"/>
              </w:rPr>
              <w:t>对工程监理单位未按照规定履行相关安全职责等</w:t>
            </w:r>
            <w:r>
              <w:rPr>
                <w:sz w:val="13"/>
                <w:szCs w:val="13"/>
                <w:spacing w:val="-12"/>
              </w:rPr>
              <w:t xml:space="preserve"> </w:t>
            </w:r>
            <w:r>
              <w:rPr>
                <w:sz w:val="13"/>
                <w:szCs w:val="13"/>
                <w:spacing w:val="12"/>
              </w:rPr>
              <w:t>4项的行</w:t>
            </w:r>
          </w:p>
          <w:p>
            <w:pPr>
              <w:pStyle w:val="TableText"/>
              <w:ind w:left="1656"/>
              <w:spacing w:line="220" w:lineRule="auto"/>
              <w:rPr>
                <w:sz w:val="13"/>
                <w:szCs w:val="13"/>
              </w:rPr>
            </w:pPr>
            <w:r>
              <w:rPr>
                <w:sz w:val="13"/>
                <w:szCs w:val="13"/>
                <w:spacing w:val="8"/>
              </w:rPr>
              <w:t>政处罚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44"/>
              <w:spacing w:before="118" w:line="232" w:lineRule="auto"/>
              <w:rPr>
                <w:sz w:val="13"/>
                <w:szCs w:val="13"/>
              </w:rPr>
            </w:pPr>
            <w:r>
              <w:pict>
                <v:shape id="_x0000_s198" style="position:absolute;margin-left:117.111pt;margin-top:4.92588pt;mso-position-vertical-relative:text;mso-position-horizontal-relative:text;width:37.15pt;height:10.2pt;z-index:252567552;"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第三十二条</w:t>
                        </w:r>
                      </w:p>
                    </w:txbxContent>
                  </v:textbox>
                </v:shape>
              </w:pict>
            </w:r>
            <w:r>
              <w:rPr>
                <w:sz w:val="13"/>
                <w:szCs w:val="13"/>
                <w:spacing w:val="10"/>
              </w:rPr>
              <w:t>《建筑起重机械安全监督管理规定》</w:t>
            </w:r>
          </w:p>
        </w:tc>
        <w:tc>
          <w:tcPr>
            <w:tcW w:w="1328" w:type="dxa"/>
            <w:vAlign w:val="top"/>
          </w:tcPr>
          <w:p>
            <w:pPr>
              <w:pStyle w:val="TableText"/>
              <w:ind w:left="384"/>
              <w:spacing w:before="45" w:line="222" w:lineRule="auto"/>
              <w:rPr/>
            </w:pPr>
            <w:r>
              <w:rPr>
                <w:spacing w:val="-2"/>
              </w:rPr>
              <w:t>电话监督：</w:t>
            </w:r>
          </w:p>
          <w:p>
            <w:pPr>
              <w:pStyle w:val="TableText"/>
              <w:ind w:left="285"/>
              <w:spacing w:before="11" w:line="214" w:lineRule="auto"/>
              <w:rPr/>
            </w:pPr>
            <w:r>
              <w:rPr>
                <w:spacing w:val="3"/>
              </w:rPr>
              <w:t>0472-8510777</w:t>
            </w:r>
          </w:p>
        </w:tc>
        <w:tc>
          <w:tcPr>
            <w:tcW w:w="839" w:type="dxa"/>
            <w:vAlign w:val="top"/>
          </w:tcPr>
          <w:p>
            <w:pPr>
              <w:rPr>
                <w:rFonts w:ascii="Arial"/>
                <w:sz w:val="21"/>
              </w:rPr>
            </w:pPr>
            <w:r/>
          </w:p>
        </w:tc>
      </w:tr>
    </w:tbl>
    <w:p>
      <w:pPr>
        <w:pStyle w:val="BodyText"/>
        <w:spacing w:line="198" w:lineRule="exact"/>
        <w:rPr>
          <w:sz w:val="17"/>
        </w:rPr>
      </w:pPr>
      <w:r/>
    </w:p>
    <w:p>
      <w:pPr>
        <w:spacing w:line="198" w:lineRule="exact"/>
        <w:sectPr>
          <w:pgSz w:w="16837" w:h="11905"/>
          <w:pgMar w:top="400" w:right="573" w:bottom="400" w:left="333" w:header="0" w:footer="0" w:gutter="0"/>
        </w:sectPr>
        <w:rPr>
          <w:sz w:val="17"/>
          <w:szCs w:val="17"/>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59" w:hRule="atLeast"/>
        </w:trPr>
        <w:tc>
          <w:tcPr>
            <w:tcW w:w="535" w:type="dxa"/>
            <w:vAlign w:val="top"/>
          </w:tcPr>
          <w:p>
            <w:pPr>
              <w:pStyle w:val="TableText"/>
              <w:ind w:left="184"/>
              <w:spacing w:before="142"/>
              <w:rPr/>
            </w:pPr>
            <w:r>
              <w:rPr>
                <w:spacing w:val="-2"/>
              </w:rPr>
              <w:t>344</w:t>
            </w:r>
          </w:p>
        </w:tc>
        <w:tc>
          <w:tcPr>
            <w:tcW w:w="3733" w:type="dxa"/>
            <w:vAlign w:val="top"/>
          </w:tcPr>
          <w:p>
            <w:pPr>
              <w:pStyle w:val="TableText"/>
              <w:ind w:left="55"/>
              <w:spacing w:before="42" w:line="211" w:lineRule="auto"/>
              <w:rPr>
                <w:sz w:val="13"/>
                <w:szCs w:val="13"/>
              </w:rPr>
            </w:pPr>
            <w:r>
              <w:rPr>
                <w:sz w:val="13"/>
                <w:szCs w:val="13"/>
                <w:spacing w:val="11"/>
              </w:rPr>
              <w:t>对建筑起重机械出租单位出租未取得许可生产 ，未经检验</w:t>
            </w:r>
          </w:p>
          <w:p>
            <w:pPr>
              <w:pStyle w:val="TableText"/>
              <w:ind w:left="607"/>
              <w:spacing w:line="224" w:lineRule="auto"/>
              <w:rPr>
                <w:sz w:val="13"/>
                <w:szCs w:val="13"/>
              </w:rPr>
            </w:pPr>
            <w:r>
              <w:rPr>
                <w:sz w:val="13"/>
                <w:szCs w:val="13"/>
                <w:spacing w:val="10"/>
              </w:rPr>
              <w:t>或者检验不合格的特种设备等</w:t>
            </w:r>
            <w:r>
              <w:rPr>
                <w:sz w:val="13"/>
                <w:szCs w:val="13"/>
                <w:spacing w:val="-6"/>
              </w:rPr>
              <w:t xml:space="preserve"> </w:t>
            </w:r>
            <w:r>
              <w:rPr>
                <w:sz w:val="13"/>
                <w:szCs w:val="13"/>
                <w:spacing w:val="10"/>
              </w:rPr>
              <w:t>2项的处罚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44"/>
              <w:spacing w:before="128" w:line="233" w:lineRule="auto"/>
              <w:rPr>
                <w:sz w:val="13"/>
                <w:szCs w:val="13"/>
              </w:rPr>
            </w:pPr>
            <w:r>
              <w:rPr>
                <w:sz w:val="13"/>
                <w:szCs w:val="13"/>
                <w:spacing w:val="13"/>
              </w:rPr>
              <w:t>《中华人民共和国特种设备安全法》第八十二条</w:t>
            </w:r>
          </w:p>
        </w:tc>
        <w:tc>
          <w:tcPr>
            <w:tcW w:w="1328" w:type="dxa"/>
            <w:vAlign w:val="top"/>
          </w:tcPr>
          <w:p>
            <w:pPr>
              <w:pStyle w:val="TableText"/>
              <w:ind w:left="384"/>
              <w:spacing w:before="55" w:line="222" w:lineRule="auto"/>
              <w:rPr/>
            </w:pPr>
            <w:r>
              <w:rPr>
                <w:spacing w:val="-2"/>
              </w:rPr>
              <w:t>电话监督：</w:t>
            </w:r>
          </w:p>
          <w:p>
            <w:pPr>
              <w:pStyle w:val="TableText"/>
              <w:ind w:left="285"/>
              <w:spacing w:before="9"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29"/>
              <w:rPr/>
            </w:pPr>
            <w:r>
              <w:rPr>
                <w:spacing w:val="-2"/>
              </w:rPr>
              <w:t>345</w:t>
            </w:r>
          </w:p>
        </w:tc>
        <w:tc>
          <w:tcPr>
            <w:tcW w:w="3733" w:type="dxa"/>
            <w:vAlign w:val="top"/>
          </w:tcPr>
          <w:p>
            <w:pPr>
              <w:pStyle w:val="TableText"/>
              <w:ind w:left="60" w:right="103" w:hanging="5"/>
              <w:spacing w:before="18" w:line="226" w:lineRule="auto"/>
              <w:rPr>
                <w:sz w:val="13"/>
                <w:szCs w:val="13"/>
              </w:rPr>
            </w:pPr>
            <w:r>
              <w:rPr>
                <w:sz w:val="13"/>
                <w:szCs w:val="13"/>
                <w:spacing w:val="12"/>
              </w:rPr>
              <w:t>对建筑起重机械维修或者日常维护保养单位以及有关人员</w:t>
            </w:r>
            <w:r>
              <w:rPr>
                <w:sz w:val="13"/>
                <w:szCs w:val="13"/>
                <w:spacing w:val="12"/>
              </w:rPr>
              <w:t>未经许可擅自从事建筑起重机械维修或者日常维护保养活</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44"/>
              <w:spacing w:before="117" w:line="233" w:lineRule="auto"/>
              <w:rPr>
                <w:sz w:val="13"/>
                <w:szCs w:val="13"/>
              </w:rPr>
            </w:pPr>
            <w:r>
              <w:rPr>
                <w:sz w:val="13"/>
                <w:szCs w:val="13"/>
                <w:spacing w:val="11"/>
              </w:rPr>
              <w:t>《特种设备安全监察条例》第七十七条</w:t>
            </w:r>
          </w:p>
        </w:tc>
        <w:tc>
          <w:tcPr>
            <w:tcW w:w="1328" w:type="dxa"/>
            <w:vAlign w:val="top"/>
          </w:tcPr>
          <w:p>
            <w:pPr>
              <w:pStyle w:val="TableText"/>
              <w:ind w:left="384"/>
              <w:spacing w:before="44" w:line="222" w:lineRule="auto"/>
              <w:rPr/>
            </w:pPr>
            <w:r>
              <w:rPr>
                <w:spacing w:val="-2"/>
              </w:rPr>
              <w:t>电话监督：</w:t>
            </w:r>
          </w:p>
          <w:p>
            <w:pPr>
              <w:pStyle w:val="TableText"/>
              <w:ind w:left="285"/>
              <w:spacing w:before="9" w:line="213" w:lineRule="auto"/>
              <w:rPr/>
            </w:pPr>
            <w:r>
              <w:rPr>
                <w:spacing w:val="3"/>
              </w:rPr>
              <w:t>0472-8510777</w:t>
            </w:r>
          </w:p>
        </w:tc>
        <w:tc>
          <w:tcPr>
            <w:tcW w:w="839" w:type="dxa"/>
            <w:vAlign w:val="top"/>
          </w:tcPr>
          <w:p>
            <w:pPr>
              <w:rPr>
                <w:rFonts w:ascii="Arial"/>
                <w:sz w:val="21"/>
              </w:rPr>
            </w:pPr>
            <w:r/>
          </w:p>
        </w:tc>
      </w:tr>
      <w:tr>
        <w:trPr>
          <w:trHeight w:val="346" w:hRule="atLeast"/>
        </w:trPr>
        <w:tc>
          <w:tcPr>
            <w:tcW w:w="535" w:type="dxa"/>
            <w:vAlign w:val="top"/>
          </w:tcPr>
          <w:p>
            <w:pPr>
              <w:pStyle w:val="TableText"/>
              <w:ind w:left="184"/>
              <w:spacing w:before="129"/>
              <w:rPr/>
            </w:pPr>
            <w:r>
              <w:rPr>
                <w:spacing w:val="-2"/>
              </w:rPr>
              <w:t>346</w:t>
            </w:r>
          </w:p>
        </w:tc>
        <w:tc>
          <w:tcPr>
            <w:tcW w:w="3733" w:type="dxa"/>
            <w:vAlign w:val="top"/>
          </w:tcPr>
          <w:p>
            <w:pPr>
              <w:pStyle w:val="TableText"/>
              <w:ind w:left="78" w:right="106" w:hanging="23"/>
              <w:spacing w:before="17" w:line="226" w:lineRule="auto"/>
              <w:rPr>
                <w:sz w:val="13"/>
                <w:szCs w:val="13"/>
              </w:rPr>
            </w:pPr>
            <w:r>
              <w:rPr>
                <w:sz w:val="13"/>
                <w:szCs w:val="13"/>
                <w:spacing w:val="12"/>
              </w:rPr>
              <w:t>对建筑起重机械安装单位在起重机械安装过程中未经核准</w:t>
            </w:r>
            <w:r>
              <w:rPr>
                <w:sz w:val="13"/>
                <w:szCs w:val="13"/>
                <w:spacing w:val="11"/>
              </w:rPr>
              <w:t>的检验检测机构按照安全技术规范的要求进行监督检验的</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44"/>
              <w:spacing w:before="118" w:line="233" w:lineRule="auto"/>
              <w:rPr>
                <w:sz w:val="13"/>
                <w:szCs w:val="13"/>
              </w:rPr>
            </w:pPr>
            <w:r>
              <w:rPr>
                <w:sz w:val="13"/>
                <w:szCs w:val="13"/>
                <w:spacing w:val="10"/>
              </w:rPr>
              <w:t>《特种设备安全监察条例</w:t>
            </w:r>
            <w:r>
              <w:rPr>
                <w:sz w:val="13"/>
                <w:szCs w:val="13"/>
                <w:spacing w:val="-7"/>
              </w:rPr>
              <w:t xml:space="preserve"> </w:t>
            </w:r>
            <w:r>
              <w:rPr>
                <w:sz w:val="13"/>
                <w:szCs w:val="13"/>
                <w:spacing w:val="10"/>
              </w:rPr>
              <w:t>》第七十九条</w:t>
            </w:r>
          </w:p>
        </w:tc>
        <w:tc>
          <w:tcPr>
            <w:tcW w:w="1328" w:type="dxa"/>
            <w:vAlign w:val="top"/>
          </w:tcPr>
          <w:p>
            <w:pPr>
              <w:pStyle w:val="TableText"/>
              <w:ind w:left="384"/>
              <w:spacing w:before="45" w:line="222" w:lineRule="auto"/>
              <w:rPr/>
            </w:pPr>
            <w:r>
              <w:rPr>
                <w:spacing w:val="-2"/>
              </w:rPr>
              <w:t>电话监督：</w:t>
            </w:r>
          </w:p>
          <w:p>
            <w:pPr>
              <w:pStyle w:val="TableText"/>
              <w:ind w:left="285"/>
              <w:spacing w:before="7" w:line="214"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4"/>
              <w:spacing w:before="220"/>
              <w:rPr/>
            </w:pPr>
            <w:r>
              <w:rPr>
                <w:spacing w:val="-2"/>
              </w:rPr>
              <w:t>347</w:t>
            </w:r>
          </w:p>
        </w:tc>
        <w:tc>
          <w:tcPr>
            <w:tcW w:w="3733" w:type="dxa"/>
            <w:vAlign w:val="top"/>
          </w:tcPr>
          <w:p>
            <w:pPr>
              <w:pStyle w:val="TableText"/>
              <w:ind w:left="55"/>
              <w:spacing w:before="33" w:line="232" w:lineRule="auto"/>
              <w:rPr>
                <w:sz w:val="13"/>
                <w:szCs w:val="13"/>
              </w:rPr>
            </w:pPr>
            <w:r>
              <w:rPr>
                <w:sz w:val="13"/>
                <w:szCs w:val="13"/>
                <w:spacing w:val="11"/>
              </w:rPr>
              <w:t>对建筑起重机械出租单位 、安装拆卸单位、使用单位、施</w:t>
            </w:r>
          </w:p>
          <w:p>
            <w:pPr>
              <w:pStyle w:val="TableText"/>
              <w:ind w:left="62"/>
              <w:spacing w:before="16" w:line="204" w:lineRule="auto"/>
              <w:rPr>
                <w:sz w:val="13"/>
                <w:szCs w:val="13"/>
              </w:rPr>
            </w:pPr>
            <w:r>
              <w:rPr>
                <w:sz w:val="13"/>
                <w:szCs w:val="13"/>
                <w:spacing w:val="13"/>
              </w:rPr>
              <w:t>工总承包单位、监理单位、建设单位等拒不接受监督管理</w:t>
            </w:r>
          </w:p>
          <w:p>
            <w:pPr>
              <w:pStyle w:val="TableText"/>
              <w:ind w:left="861"/>
              <w:spacing w:line="219" w:lineRule="auto"/>
              <w:rPr>
                <w:sz w:val="13"/>
                <w:szCs w:val="13"/>
              </w:rPr>
            </w:pPr>
            <w:r>
              <w:rPr>
                <w:sz w:val="13"/>
                <w:szCs w:val="13"/>
                <w:spacing w:val="11"/>
              </w:rPr>
              <w:t>部门依法实施的监督检查的处罚</w:t>
            </w:r>
          </w:p>
        </w:tc>
        <w:tc>
          <w:tcPr>
            <w:tcW w:w="885" w:type="dxa"/>
            <w:vAlign w:val="top"/>
          </w:tcPr>
          <w:p>
            <w:pPr>
              <w:pStyle w:val="TableText"/>
              <w:ind w:left="37"/>
              <w:spacing w:before="217" w:line="221" w:lineRule="auto"/>
              <w:rPr/>
            </w:pPr>
            <w:r>
              <w:rPr>
                <w:spacing w:val="3"/>
              </w:rPr>
              <w:t>行政处罚</w:t>
            </w:r>
          </w:p>
        </w:tc>
        <w:tc>
          <w:tcPr>
            <w:tcW w:w="2184" w:type="dxa"/>
            <w:vAlign w:val="top"/>
          </w:tcPr>
          <w:p>
            <w:pPr>
              <w:pStyle w:val="TableText"/>
              <w:ind w:left="67"/>
              <w:spacing w:before="217" w:line="220" w:lineRule="auto"/>
              <w:rPr/>
            </w:pPr>
            <w:r>
              <w:rPr>
                <w:spacing w:val="6"/>
              </w:rPr>
              <w:t>白云鄂博矿区住房建设和交通运输局</w:t>
            </w:r>
          </w:p>
        </w:tc>
        <w:tc>
          <w:tcPr>
            <w:tcW w:w="6421" w:type="dxa"/>
            <w:vAlign w:val="top"/>
          </w:tcPr>
          <w:p>
            <w:pPr>
              <w:pStyle w:val="TableText"/>
              <w:ind w:left="44"/>
              <w:spacing w:before="208" w:line="233" w:lineRule="auto"/>
              <w:rPr>
                <w:sz w:val="13"/>
                <w:szCs w:val="13"/>
              </w:rPr>
            </w:pPr>
            <w:r>
              <w:rPr>
                <w:sz w:val="13"/>
                <w:szCs w:val="13"/>
                <w:spacing w:val="12"/>
              </w:rPr>
              <w:t>《中华人民共和国特种设备安全法》第九十五条第一款</w:t>
            </w:r>
          </w:p>
        </w:tc>
        <w:tc>
          <w:tcPr>
            <w:tcW w:w="1328" w:type="dxa"/>
            <w:vAlign w:val="top"/>
          </w:tcPr>
          <w:p>
            <w:pPr>
              <w:pStyle w:val="TableText"/>
              <w:ind w:left="384"/>
              <w:spacing w:before="136"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5"/>
              <w:rPr/>
            </w:pPr>
            <w:r>
              <w:rPr>
                <w:spacing w:val="-2"/>
              </w:rPr>
              <w:t>348</w:t>
            </w:r>
          </w:p>
        </w:tc>
        <w:tc>
          <w:tcPr>
            <w:tcW w:w="3733" w:type="dxa"/>
            <w:vAlign w:val="top"/>
          </w:tcPr>
          <w:p>
            <w:pPr>
              <w:pStyle w:val="TableText"/>
              <w:ind w:left="55"/>
              <w:spacing w:before="34" w:line="211" w:lineRule="auto"/>
              <w:rPr>
                <w:sz w:val="13"/>
                <w:szCs w:val="13"/>
              </w:rPr>
            </w:pPr>
            <w:r>
              <w:rPr>
                <w:sz w:val="13"/>
                <w:szCs w:val="13"/>
                <w:spacing w:val="12"/>
              </w:rPr>
              <w:t>对工程建设单位未按照规定协调组织制定防止多台塔式起</w:t>
            </w:r>
          </w:p>
          <w:p>
            <w:pPr>
              <w:pStyle w:val="TableText"/>
              <w:ind w:left="675"/>
              <w:spacing w:line="218" w:lineRule="auto"/>
              <w:rPr>
                <w:sz w:val="13"/>
                <w:szCs w:val="13"/>
              </w:rPr>
            </w:pPr>
            <w:r>
              <w:rPr>
                <w:sz w:val="13"/>
                <w:szCs w:val="13"/>
                <w:spacing w:val="10"/>
              </w:rPr>
              <w:t>重机相互碰撞的安全措施等</w:t>
            </w:r>
            <w:r>
              <w:rPr>
                <w:sz w:val="13"/>
                <w:szCs w:val="13"/>
                <w:spacing w:val="-9"/>
              </w:rPr>
              <w:t xml:space="preserve"> </w:t>
            </w:r>
            <w:r>
              <w:rPr>
                <w:sz w:val="13"/>
                <w:szCs w:val="13"/>
                <w:spacing w:val="10"/>
              </w:rPr>
              <w:t>2项的处罚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44"/>
              <w:spacing w:before="121" w:line="232" w:lineRule="auto"/>
              <w:rPr>
                <w:sz w:val="13"/>
                <w:szCs w:val="13"/>
              </w:rPr>
            </w:pPr>
            <w:r>
              <w:rPr>
                <w:sz w:val="13"/>
                <w:szCs w:val="13"/>
                <w:spacing w:val="10"/>
              </w:rPr>
              <w:t>《建筑起重机械安全监督管理规定》 第三十三条</w:t>
            </w:r>
          </w:p>
        </w:tc>
        <w:tc>
          <w:tcPr>
            <w:tcW w:w="1328" w:type="dxa"/>
            <w:vAlign w:val="top"/>
          </w:tcPr>
          <w:p>
            <w:pPr>
              <w:pStyle w:val="TableText"/>
              <w:ind w:left="384"/>
              <w:spacing w:before="48" w:line="222" w:lineRule="auto"/>
              <w:rPr/>
            </w:pPr>
            <w:r>
              <w:rPr>
                <w:spacing w:val="-2"/>
              </w:rPr>
              <w:t>电话监督：</w:t>
            </w:r>
          </w:p>
          <w:p>
            <w:pPr>
              <w:pStyle w:val="TableText"/>
              <w:ind w:left="285"/>
              <w:spacing w:before="7"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3"/>
              <w:rPr/>
            </w:pPr>
            <w:r>
              <w:rPr>
                <w:spacing w:val="-2"/>
              </w:rPr>
              <w:t>349</w:t>
            </w:r>
          </w:p>
        </w:tc>
        <w:tc>
          <w:tcPr>
            <w:tcW w:w="3733" w:type="dxa"/>
            <w:vAlign w:val="top"/>
          </w:tcPr>
          <w:p>
            <w:pPr>
              <w:pStyle w:val="TableText"/>
              <w:ind w:left="55"/>
              <w:spacing w:before="32" w:line="215" w:lineRule="auto"/>
              <w:rPr>
                <w:sz w:val="13"/>
                <w:szCs w:val="13"/>
              </w:rPr>
            </w:pPr>
            <w:r>
              <w:rPr>
                <w:sz w:val="13"/>
                <w:szCs w:val="13"/>
                <w:spacing w:val="12"/>
              </w:rPr>
              <w:t>对建筑起重机械使用单位未按照规定履行相关安全职责等</w:t>
            </w:r>
          </w:p>
          <w:p>
            <w:pPr>
              <w:pStyle w:val="TableText"/>
              <w:ind w:left="1547"/>
              <w:spacing w:line="216" w:lineRule="auto"/>
              <w:rPr>
                <w:sz w:val="13"/>
                <w:szCs w:val="13"/>
              </w:rPr>
            </w:pPr>
            <w:r>
              <w:rPr>
                <w:sz w:val="13"/>
                <w:szCs w:val="13"/>
                <w:spacing w:val="8"/>
              </w:rPr>
              <w:t>6项的处罚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44"/>
              <w:spacing w:before="121" w:line="232" w:lineRule="auto"/>
              <w:rPr>
                <w:sz w:val="13"/>
                <w:szCs w:val="13"/>
              </w:rPr>
            </w:pPr>
            <w:r>
              <w:rPr>
                <w:sz w:val="13"/>
                <w:szCs w:val="13"/>
                <w:spacing w:val="10"/>
              </w:rPr>
              <w:t>《建筑起重机械安全监督管理规定》 第三十条</w:t>
            </w:r>
          </w:p>
        </w:tc>
        <w:tc>
          <w:tcPr>
            <w:tcW w:w="1328" w:type="dxa"/>
            <w:vAlign w:val="top"/>
          </w:tcPr>
          <w:p>
            <w:pPr>
              <w:pStyle w:val="TableText"/>
              <w:ind w:left="384"/>
              <w:spacing w:before="49" w:line="222" w:lineRule="auto"/>
              <w:rPr/>
            </w:pPr>
            <w:r>
              <w:rPr>
                <w:spacing w:val="-2"/>
              </w:rPr>
              <w:t>电话监督：</w:t>
            </w:r>
          </w:p>
          <w:p>
            <w:pPr>
              <w:pStyle w:val="TableText"/>
              <w:ind w:left="285"/>
              <w:spacing w:before="7" w:line="210"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4"/>
              <w:spacing w:before="223"/>
              <w:rPr/>
            </w:pPr>
            <w:r>
              <w:rPr>
                <w:spacing w:val="-2"/>
              </w:rPr>
              <w:t>350</w:t>
            </w:r>
          </w:p>
        </w:tc>
        <w:tc>
          <w:tcPr>
            <w:tcW w:w="3733" w:type="dxa"/>
            <w:vAlign w:val="top"/>
          </w:tcPr>
          <w:p>
            <w:pPr>
              <w:pStyle w:val="TableText"/>
              <w:ind w:left="55"/>
              <w:spacing w:before="36" w:line="232" w:lineRule="auto"/>
              <w:rPr>
                <w:sz w:val="13"/>
                <w:szCs w:val="13"/>
              </w:rPr>
            </w:pPr>
            <w:r>
              <w:rPr>
                <w:sz w:val="13"/>
                <w:szCs w:val="13"/>
                <w:spacing w:val="11"/>
              </w:rPr>
              <w:t>对建筑起重机械使用未取得许可生产 ，未经检验或者检验</w:t>
            </w:r>
          </w:p>
          <w:p>
            <w:pPr>
              <w:pStyle w:val="TableText"/>
              <w:ind w:left="63"/>
              <w:spacing w:before="16" w:line="201" w:lineRule="auto"/>
              <w:rPr>
                <w:sz w:val="13"/>
                <w:szCs w:val="13"/>
              </w:rPr>
            </w:pPr>
            <w:r>
              <w:rPr>
                <w:sz w:val="13"/>
                <w:szCs w:val="13"/>
                <w:spacing w:val="9"/>
              </w:rPr>
              <w:t>不合格的特种设备</w:t>
            </w:r>
            <w:r>
              <w:rPr>
                <w:sz w:val="13"/>
                <w:szCs w:val="13"/>
                <w:spacing w:val="-19"/>
              </w:rPr>
              <w:t xml:space="preserve"> </w:t>
            </w:r>
            <w:r>
              <w:rPr>
                <w:sz w:val="13"/>
                <w:szCs w:val="13"/>
                <w:spacing w:val="9"/>
              </w:rPr>
              <w:t>，或者国家明令淘汰</w:t>
            </w:r>
            <w:r>
              <w:rPr>
                <w:sz w:val="13"/>
                <w:szCs w:val="13"/>
                <w:spacing w:val="-13"/>
              </w:rPr>
              <w:t xml:space="preserve"> </w:t>
            </w:r>
            <w:r>
              <w:rPr>
                <w:sz w:val="13"/>
                <w:szCs w:val="13"/>
                <w:spacing w:val="9"/>
              </w:rPr>
              <w:t>、</w:t>
            </w:r>
            <w:r>
              <w:rPr>
                <w:sz w:val="13"/>
                <w:szCs w:val="13"/>
                <w:spacing w:val="-36"/>
              </w:rPr>
              <w:t xml:space="preserve"> </w:t>
            </w:r>
            <w:r>
              <w:rPr>
                <w:sz w:val="13"/>
                <w:szCs w:val="13"/>
                <w:spacing w:val="9"/>
              </w:rPr>
              <w:t>已经报</w:t>
            </w:r>
            <w:r>
              <w:rPr>
                <w:sz w:val="13"/>
                <w:szCs w:val="13"/>
                <w:spacing w:val="8"/>
              </w:rPr>
              <w:t>废的特种</w:t>
            </w:r>
          </w:p>
          <w:p>
            <w:pPr>
              <w:pStyle w:val="TableText"/>
              <w:ind w:left="1335"/>
              <w:spacing w:line="219" w:lineRule="auto"/>
              <w:rPr>
                <w:sz w:val="13"/>
                <w:szCs w:val="13"/>
              </w:rPr>
            </w:pPr>
            <w:r>
              <w:rPr>
                <w:sz w:val="13"/>
                <w:szCs w:val="13"/>
                <w:spacing w:val="10"/>
              </w:rPr>
              <w:t>设备等3项的处罚</w:t>
            </w:r>
          </w:p>
        </w:tc>
        <w:tc>
          <w:tcPr>
            <w:tcW w:w="885" w:type="dxa"/>
            <w:vAlign w:val="top"/>
          </w:tcPr>
          <w:p>
            <w:pPr>
              <w:pStyle w:val="TableText"/>
              <w:ind w:left="37"/>
              <w:spacing w:before="220" w:line="221" w:lineRule="auto"/>
              <w:rPr/>
            </w:pPr>
            <w:r>
              <w:rPr>
                <w:spacing w:val="3"/>
              </w:rPr>
              <w:t>行政处罚</w:t>
            </w:r>
          </w:p>
        </w:tc>
        <w:tc>
          <w:tcPr>
            <w:tcW w:w="2184" w:type="dxa"/>
            <w:vAlign w:val="top"/>
          </w:tcPr>
          <w:p>
            <w:pPr>
              <w:pStyle w:val="TableText"/>
              <w:ind w:left="67"/>
              <w:spacing w:before="220" w:line="220" w:lineRule="auto"/>
              <w:rPr/>
            </w:pPr>
            <w:r>
              <w:rPr>
                <w:spacing w:val="6"/>
              </w:rPr>
              <w:t>白云鄂博矿区住房建设和交通运输局</w:t>
            </w:r>
          </w:p>
        </w:tc>
        <w:tc>
          <w:tcPr>
            <w:tcW w:w="6421" w:type="dxa"/>
            <w:vAlign w:val="top"/>
          </w:tcPr>
          <w:p>
            <w:pPr>
              <w:pStyle w:val="TableText"/>
              <w:ind w:left="44"/>
              <w:spacing w:before="211" w:line="233" w:lineRule="auto"/>
              <w:rPr>
                <w:sz w:val="13"/>
                <w:szCs w:val="13"/>
              </w:rPr>
            </w:pPr>
            <w:r>
              <w:rPr>
                <w:sz w:val="13"/>
                <w:szCs w:val="13"/>
                <w:spacing w:val="13"/>
              </w:rPr>
              <w:t>《中华人民共和国特种设备安全法》第八十四条</w:t>
            </w:r>
          </w:p>
        </w:tc>
        <w:tc>
          <w:tcPr>
            <w:tcW w:w="1328" w:type="dxa"/>
            <w:vAlign w:val="top"/>
          </w:tcPr>
          <w:p>
            <w:pPr>
              <w:pStyle w:val="TableText"/>
              <w:ind w:left="384"/>
              <w:spacing w:before="138"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7"/>
              <w:rPr/>
            </w:pPr>
            <w:r>
              <w:rPr>
                <w:spacing w:val="-2"/>
              </w:rPr>
              <w:t>351</w:t>
            </w:r>
          </w:p>
        </w:tc>
        <w:tc>
          <w:tcPr>
            <w:tcW w:w="3733" w:type="dxa"/>
            <w:vAlign w:val="top"/>
          </w:tcPr>
          <w:p>
            <w:pPr>
              <w:pStyle w:val="TableText"/>
              <w:ind w:left="90" w:right="77" w:hanging="35"/>
              <w:spacing w:before="25" w:line="221" w:lineRule="auto"/>
              <w:rPr>
                <w:sz w:val="13"/>
                <w:szCs w:val="13"/>
              </w:rPr>
            </w:pPr>
            <w:r>
              <w:rPr>
                <w:sz w:val="13"/>
                <w:szCs w:val="13"/>
                <w:spacing w:val="10"/>
              </w:rPr>
              <w:t>对建筑起重机械安装单位 、拆卸单位未将拟进行的起重机</w:t>
            </w:r>
            <w:r>
              <w:rPr>
                <w:sz w:val="13"/>
                <w:szCs w:val="13"/>
                <w:spacing w:val="12"/>
              </w:rPr>
              <w:t>械安装、拆卸情况书面告知监管部门即行施工等</w:t>
            </w:r>
            <w:r>
              <w:rPr>
                <w:sz w:val="13"/>
                <w:szCs w:val="13"/>
                <w:spacing w:val="-10"/>
              </w:rPr>
              <w:t xml:space="preserve"> </w:t>
            </w:r>
            <w:r>
              <w:rPr>
                <w:sz w:val="13"/>
                <w:szCs w:val="13"/>
                <w:spacing w:val="12"/>
              </w:rPr>
              <w:t>2项</w:t>
            </w:r>
            <w:r>
              <w:rPr>
                <w:sz w:val="13"/>
                <w:szCs w:val="13"/>
                <w:spacing w:val="11"/>
              </w:rPr>
              <w:t>的处</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44"/>
              <w:spacing w:before="123" w:line="233" w:lineRule="auto"/>
              <w:rPr>
                <w:sz w:val="13"/>
                <w:szCs w:val="13"/>
              </w:rPr>
            </w:pPr>
            <w:r>
              <w:rPr>
                <w:sz w:val="13"/>
                <w:szCs w:val="13"/>
                <w:spacing w:val="10"/>
              </w:rPr>
              <w:t>《特种设备安全监察条例</w:t>
            </w:r>
            <w:r>
              <w:rPr>
                <w:sz w:val="13"/>
                <w:szCs w:val="13"/>
                <w:spacing w:val="-7"/>
              </w:rPr>
              <w:t xml:space="preserve"> </w:t>
            </w:r>
            <w:r>
              <w:rPr>
                <w:sz w:val="13"/>
                <w:szCs w:val="13"/>
                <w:spacing w:val="10"/>
              </w:rPr>
              <w:t>》第七十八条</w:t>
            </w:r>
          </w:p>
        </w:tc>
        <w:tc>
          <w:tcPr>
            <w:tcW w:w="1328" w:type="dxa"/>
            <w:vAlign w:val="top"/>
          </w:tcPr>
          <w:p>
            <w:pPr>
              <w:pStyle w:val="TableText"/>
              <w:ind w:left="384"/>
              <w:spacing w:before="50" w:line="222" w:lineRule="auto"/>
              <w:rPr/>
            </w:pPr>
            <w:r>
              <w:rPr>
                <w:spacing w:val="-2"/>
              </w:rPr>
              <w:t>电话监督：</w:t>
            </w:r>
          </w:p>
          <w:p>
            <w:pPr>
              <w:pStyle w:val="TableText"/>
              <w:ind w:left="285"/>
              <w:spacing w:before="4"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6"/>
              <w:rPr/>
            </w:pPr>
            <w:r>
              <w:rPr>
                <w:spacing w:val="-2"/>
              </w:rPr>
              <w:t>352</w:t>
            </w:r>
          </w:p>
        </w:tc>
        <w:tc>
          <w:tcPr>
            <w:tcW w:w="3733" w:type="dxa"/>
            <w:vAlign w:val="top"/>
          </w:tcPr>
          <w:p>
            <w:pPr>
              <w:pStyle w:val="TableText"/>
              <w:ind w:left="423" w:right="106" w:hanging="368"/>
              <w:spacing w:before="22" w:line="223" w:lineRule="auto"/>
              <w:rPr>
                <w:sz w:val="13"/>
                <w:szCs w:val="13"/>
              </w:rPr>
            </w:pPr>
            <w:r>
              <w:drawing>
                <wp:anchor distT="0" distB="0" distL="0" distR="0" simplePos="0" relativeHeight="252574720" behindDoc="1" locked="0" layoutInCell="1" allowOverlap="1">
                  <wp:simplePos x="0" y="0"/>
                  <wp:positionH relativeFrom="column">
                    <wp:posOffset>387223</wp:posOffset>
                  </wp:positionH>
                  <wp:positionV relativeFrom="paragraph">
                    <wp:posOffset>58002</wp:posOffset>
                  </wp:positionV>
                  <wp:extent cx="1259205" cy="199389"/>
                  <wp:effectExtent l="0" t="0" r="0" b="0"/>
                  <wp:wrapNone/>
                  <wp:docPr id="184" name="IM 184">
                    <a:hlinkClick xmlns:a="http://schemas.openxmlformats.org/drawingml/2006/main" r:id="rId3"/>
                  </wp:docPr>
                  <wp:cNvGraphicFramePr/>
                  <a:graphic>
                    <a:graphicData uri="http://schemas.openxmlformats.org/drawingml/2006/picture">
                      <pic:pic>
                        <pic:nvPicPr>
                          <pic:cNvPr id="184" name="IM 184"/>
                          <pic:cNvPicPr/>
                        </pic:nvPicPr>
                        <pic:blipFill>
                          <a:blip r:embed="rId101"/>
                          <a:stretch>
                            <a:fillRect/>
                          </a:stretch>
                        </pic:blipFill>
                        <pic:spPr>
                          <a:xfrm rot="0">
                            <a:off x="0" y="0"/>
                            <a:ext cx="1259205" cy="199389"/>
                          </a:xfrm>
                          <a:prstGeom prst="rect">
                            <a:avLst/>
                          </a:prstGeom>
                        </pic:spPr>
                      </pic:pic>
                    </a:graphicData>
                  </a:graphic>
                </wp:anchor>
              </w:drawing>
            </w:r>
            <w:r>
              <w:rPr>
                <w:sz w:val="13"/>
                <w:szCs w:val="13"/>
                <w:spacing w:val="12"/>
              </w:rPr>
              <w:t>对建筑起重机械出租单位出租未经安全性能检测或者经检</w:t>
            </w:r>
            <w:r>
              <w:rPr>
                <w:sz w:val="13"/>
                <w:szCs w:val="13"/>
                <w:spacing w:val="12"/>
              </w:rPr>
              <w:t>测不合格的机械设备和施工机具及配件的处罚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44"/>
              <w:spacing w:before="124" w:line="233" w:lineRule="auto"/>
              <w:rPr>
                <w:sz w:val="13"/>
                <w:szCs w:val="13"/>
              </w:rPr>
            </w:pPr>
            <w:r>
              <w:rPr>
                <w:sz w:val="13"/>
                <w:szCs w:val="13"/>
                <w:spacing w:val="9"/>
              </w:rPr>
              <w:t>《建设工程安全生产管理条例》 第六十条</w:t>
            </w:r>
          </w:p>
        </w:tc>
        <w:tc>
          <w:tcPr>
            <w:tcW w:w="1328" w:type="dxa"/>
            <w:vAlign w:val="top"/>
          </w:tcPr>
          <w:p>
            <w:pPr>
              <w:pStyle w:val="TableText"/>
              <w:ind w:left="384"/>
              <w:spacing w:before="51" w:line="222" w:lineRule="auto"/>
              <w:rPr/>
            </w:pPr>
            <w:r>
              <w:rPr>
                <w:spacing w:val="-2"/>
              </w:rPr>
              <w:t>电话监督：</w:t>
            </w:r>
          </w:p>
          <w:p>
            <w:pPr>
              <w:pStyle w:val="TableText"/>
              <w:ind w:left="285"/>
              <w:spacing w:before="4"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6"/>
              <w:rPr/>
            </w:pPr>
            <w:r>
              <w:rPr>
                <w:spacing w:val="-2"/>
              </w:rPr>
              <w:t>353</w:t>
            </w:r>
          </w:p>
        </w:tc>
        <w:tc>
          <w:tcPr>
            <w:tcW w:w="3733" w:type="dxa"/>
            <w:vAlign w:val="top"/>
          </w:tcPr>
          <w:p>
            <w:pPr>
              <w:pStyle w:val="TableText"/>
              <w:ind w:left="55"/>
              <w:spacing w:before="36" w:line="208" w:lineRule="auto"/>
              <w:rPr>
                <w:sz w:val="13"/>
                <w:szCs w:val="13"/>
              </w:rPr>
            </w:pPr>
            <w:r>
              <w:rPr>
                <w:sz w:val="13"/>
                <w:szCs w:val="13"/>
                <w:spacing w:val="12"/>
              </w:rPr>
              <w:t>对未经注册擅自以注册房地产估价师名义从事房地产估价</w:t>
            </w:r>
          </w:p>
          <w:p>
            <w:pPr>
              <w:pStyle w:val="TableText"/>
              <w:ind w:left="1515"/>
              <w:spacing w:line="219" w:lineRule="auto"/>
              <w:rPr>
                <w:sz w:val="13"/>
                <w:szCs w:val="13"/>
              </w:rPr>
            </w:pPr>
            <w:r>
              <w:rPr>
                <w:sz w:val="13"/>
                <w:szCs w:val="13"/>
                <w:spacing w:val="9"/>
              </w:rPr>
              <w:t>活动的处罚</w:t>
            </w:r>
          </w:p>
        </w:tc>
        <w:tc>
          <w:tcPr>
            <w:tcW w:w="885" w:type="dxa"/>
            <w:vAlign w:val="top"/>
          </w:tcPr>
          <w:p>
            <w:pPr>
              <w:pStyle w:val="TableText"/>
              <w:ind w:left="37"/>
              <w:spacing w:before="131"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44"/>
              <w:spacing w:before="125" w:line="231" w:lineRule="auto"/>
              <w:rPr>
                <w:sz w:val="13"/>
                <w:szCs w:val="13"/>
              </w:rPr>
            </w:pPr>
            <w:r>
              <w:rPr>
                <w:sz w:val="13"/>
                <w:szCs w:val="13"/>
                <w:spacing w:val="9"/>
              </w:rPr>
              <w:t>《注册房地产估价师管理办法 》第三十六条</w:t>
            </w:r>
          </w:p>
        </w:tc>
        <w:tc>
          <w:tcPr>
            <w:tcW w:w="1328" w:type="dxa"/>
            <w:vAlign w:val="top"/>
          </w:tcPr>
          <w:p>
            <w:pPr>
              <w:pStyle w:val="TableText"/>
              <w:ind w:left="384"/>
              <w:spacing w:before="52" w:line="222" w:lineRule="auto"/>
              <w:rPr/>
            </w:pPr>
            <w:r>
              <w:rPr>
                <w:spacing w:val="-2"/>
              </w:rPr>
              <w:t>电话监督：</w:t>
            </w:r>
          </w:p>
          <w:p>
            <w:pPr>
              <w:pStyle w:val="TableText"/>
              <w:ind w:left="285"/>
              <w:spacing w:before="5" w:line="208"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4"/>
              <w:spacing w:before="128"/>
              <w:rPr/>
            </w:pPr>
            <w:r>
              <w:rPr>
                <w:spacing w:val="-2"/>
              </w:rPr>
              <w:t>354</w:t>
            </w:r>
          </w:p>
        </w:tc>
        <w:tc>
          <w:tcPr>
            <w:tcW w:w="3733" w:type="dxa"/>
            <w:vAlign w:val="top"/>
          </w:tcPr>
          <w:p>
            <w:pPr>
              <w:pStyle w:val="TableText"/>
              <w:ind w:left="348"/>
              <w:spacing w:before="114" w:line="231" w:lineRule="auto"/>
              <w:rPr>
                <w:sz w:val="13"/>
                <w:szCs w:val="13"/>
              </w:rPr>
            </w:pPr>
            <w:r>
              <w:rPr>
                <w:sz w:val="13"/>
                <w:szCs w:val="13"/>
                <w:spacing w:val="12"/>
              </w:rPr>
              <w:t>对房地产估价师未办理变更注册仍然执业的处罚</w:t>
            </w:r>
          </w:p>
        </w:tc>
        <w:tc>
          <w:tcPr>
            <w:tcW w:w="885" w:type="dxa"/>
            <w:vAlign w:val="top"/>
          </w:tcPr>
          <w:p>
            <w:pPr>
              <w:pStyle w:val="TableText"/>
              <w:ind w:left="37"/>
              <w:spacing w:before="120" w:line="221" w:lineRule="auto"/>
              <w:rPr/>
            </w:pPr>
            <w:r>
              <w:rPr>
                <w:spacing w:val="3"/>
              </w:rPr>
              <w:t>行政处罚</w:t>
            </w:r>
          </w:p>
        </w:tc>
        <w:tc>
          <w:tcPr>
            <w:tcW w:w="2184" w:type="dxa"/>
            <w:vAlign w:val="top"/>
          </w:tcPr>
          <w:p>
            <w:pPr>
              <w:pStyle w:val="TableText"/>
              <w:ind w:left="67"/>
              <w:spacing w:before="123" w:line="220" w:lineRule="auto"/>
              <w:rPr/>
            </w:pPr>
            <w:r>
              <w:rPr>
                <w:spacing w:val="6"/>
              </w:rPr>
              <w:t>白云鄂博矿区住房建设和交通运输局</w:t>
            </w:r>
          </w:p>
        </w:tc>
        <w:tc>
          <w:tcPr>
            <w:tcW w:w="6421" w:type="dxa"/>
            <w:vAlign w:val="top"/>
          </w:tcPr>
          <w:p>
            <w:pPr>
              <w:pStyle w:val="TableText"/>
              <w:ind w:left="44"/>
              <w:spacing w:before="114" w:line="231" w:lineRule="auto"/>
              <w:rPr>
                <w:sz w:val="13"/>
                <w:szCs w:val="13"/>
              </w:rPr>
            </w:pPr>
            <w:r>
              <w:rPr>
                <w:sz w:val="13"/>
                <w:szCs w:val="13"/>
                <w:spacing w:val="9"/>
              </w:rPr>
              <w:t>《注册房地产估价师管理办法 》第三十七条</w:t>
            </w:r>
          </w:p>
        </w:tc>
        <w:tc>
          <w:tcPr>
            <w:tcW w:w="1328" w:type="dxa"/>
            <w:vAlign w:val="top"/>
          </w:tcPr>
          <w:p>
            <w:pPr>
              <w:pStyle w:val="TableText"/>
              <w:ind w:left="384"/>
              <w:spacing w:before="41" w:line="214" w:lineRule="auto"/>
              <w:rPr/>
            </w:pPr>
            <w:r>
              <w:rPr>
                <w:spacing w:val="-2"/>
              </w:rPr>
              <w:t>电话监督：</w:t>
            </w:r>
          </w:p>
          <w:p>
            <w:pPr>
              <w:pStyle w:val="TableText"/>
              <w:ind w:left="285"/>
              <w:spacing w:line="203"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4"/>
              <w:spacing w:before="128"/>
              <w:rPr/>
            </w:pPr>
            <w:r>
              <w:rPr>
                <w:spacing w:val="-2"/>
              </w:rPr>
              <w:t>355</w:t>
            </w:r>
          </w:p>
        </w:tc>
        <w:tc>
          <w:tcPr>
            <w:tcW w:w="3733" w:type="dxa"/>
            <w:vAlign w:val="top"/>
          </w:tcPr>
          <w:p>
            <w:pPr>
              <w:pStyle w:val="TableText"/>
              <w:ind w:left="420"/>
              <w:spacing w:before="115" w:line="231" w:lineRule="auto"/>
              <w:rPr>
                <w:sz w:val="13"/>
                <w:szCs w:val="13"/>
              </w:rPr>
            </w:pPr>
            <w:r>
              <w:rPr>
                <w:sz w:val="13"/>
                <w:szCs w:val="13"/>
                <w:spacing w:val="12"/>
              </w:rPr>
              <w:t>对注册房地产估价师累计多次违法行为的处罚</w:t>
            </w:r>
          </w:p>
        </w:tc>
        <w:tc>
          <w:tcPr>
            <w:tcW w:w="885" w:type="dxa"/>
            <w:vAlign w:val="top"/>
          </w:tcPr>
          <w:p>
            <w:pPr>
              <w:pStyle w:val="TableText"/>
              <w:ind w:left="37"/>
              <w:spacing w:before="123" w:line="221" w:lineRule="auto"/>
              <w:rPr/>
            </w:pPr>
            <w:r>
              <w:rPr>
                <w:spacing w:val="3"/>
              </w:rPr>
              <w:t>行政处罚</w:t>
            </w:r>
          </w:p>
        </w:tc>
        <w:tc>
          <w:tcPr>
            <w:tcW w:w="2184" w:type="dxa"/>
            <w:vAlign w:val="top"/>
          </w:tcPr>
          <w:p>
            <w:pPr>
              <w:pStyle w:val="TableText"/>
              <w:ind w:left="67"/>
              <w:spacing w:before="123" w:line="220" w:lineRule="auto"/>
              <w:rPr/>
            </w:pPr>
            <w:r>
              <w:rPr>
                <w:spacing w:val="6"/>
              </w:rPr>
              <w:t>白云鄂博矿区住房建设和交通运输局</w:t>
            </w:r>
          </w:p>
        </w:tc>
        <w:tc>
          <w:tcPr>
            <w:tcW w:w="6421" w:type="dxa"/>
            <w:vAlign w:val="top"/>
          </w:tcPr>
          <w:p>
            <w:pPr>
              <w:pStyle w:val="TableText"/>
              <w:ind w:left="44"/>
              <w:spacing w:before="115" w:line="231" w:lineRule="auto"/>
              <w:rPr>
                <w:sz w:val="13"/>
                <w:szCs w:val="13"/>
              </w:rPr>
            </w:pPr>
            <w:r>
              <w:rPr>
                <w:sz w:val="13"/>
                <w:szCs w:val="13"/>
                <w:spacing w:val="9"/>
              </w:rPr>
              <w:t>《中华人民共和国资产评估法 》第四十九条</w:t>
            </w:r>
          </w:p>
        </w:tc>
        <w:tc>
          <w:tcPr>
            <w:tcW w:w="1328" w:type="dxa"/>
            <w:vAlign w:val="top"/>
          </w:tcPr>
          <w:p>
            <w:pPr>
              <w:pStyle w:val="TableText"/>
              <w:ind w:left="384"/>
              <w:spacing w:before="42" w:line="210"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4"/>
              <w:spacing w:before="127"/>
              <w:rPr/>
            </w:pPr>
            <w:r>
              <w:rPr>
                <w:spacing w:val="-2"/>
              </w:rPr>
              <w:t>356</w:t>
            </w:r>
          </w:p>
        </w:tc>
        <w:tc>
          <w:tcPr>
            <w:tcW w:w="3733" w:type="dxa"/>
            <w:vAlign w:val="top"/>
          </w:tcPr>
          <w:p>
            <w:pPr>
              <w:pStyle w:val="TableText"/>
              <w:ind w:left="420"/>
              <w:spacing w:before="115" w:line="231" w:lineRule="auto"/>
              <w:rPr>
                <w:sz w:val="13"/>
                <w:szCs w:val="13"/>
              </w:rPr>
            </w:pPr>
            <w:r>
              <w:rPr>
                <w:sz w:val="13"/>
                <w:szCs w:val="13"/>
                <w:spacing w:val="12"/>
              </w:rPr>
              <w:t>对注册房地产估价师签署虚假评估报告的处罚</w:t>
            </w:r>
          </w:p>
        </w:tc>
        <w:tc>
          <w:tcPr>
            <w:tcW w:w="885" w:type="dxa"/>
            <w:vAlign w:val="top"/>
          </w:tcPr>
          <w:p>
            <w:pPr>
              <w:pStyle w:val="TableText"/>
              <w:ind w:left="37"/>
              <w:spacing w:before="124" w:line="221" w:lineRule="auto"/>
              <w:rPr/>
            </w:pPr>
            <w:r>
              <w:rPr>
                <w:spacing w:val="3"/>
              </w:rPr>
              <w:t>行政处罚</w:t>
            </w:r>
          </w:p>
        </w:tc>
        <w:tc>
          <w:tcPr>
            <w:tcW w:w="2184" w:type="dxa"/>
            <w:vAlign w:val="top"/>
          </w:tcPr>
          <w:p>
            <w:pPr>
              <w:pStyle w:val="TableText"/>
              <w:ind w:left="67"/>
              <w:spacing w:before="124" w:line="220" w:lineRule="auto"/>
              <w:rPr/>
            </w:pPr>
            <w:r>
              <w:rPr>
                <w:spacing w:val="6"/>
              </w:rPr>
              <w:t>白云鄂博矿区住房建设和交通运输局</w:t>
            </w:r>
          </w:p>
        </w:tc>
        <w:tc>
          <w:tcPr>
            <w:tcW w:w="6421" w:type="dxa"/>
            <w:vAlign w:val="top"/>
          </w:tcPr>
          <w:p>
            <w:pPr>
              <w:pStyle w:val="TableText"/>
              <w:ind w:left="44"/>
              <w:spacing w:before="115" w:line="231" w:lineRule="auto"/>
              <w:rPr>
                <w:sz w:val="13"/>
                <w:szCs w:val="13"/>
              </w:rPr>
            </w:pPr>
            <w:r>
              <w:rPr>
                <w:sz w:val="13"/>
                <w:szCs w:val="13"/>
                <w:spacing w:val="9"/>
              </w:rPr>
              <w:t>《中华人民共和国资产评估法 》第四十五条</w:t>
            </w:r>
          </w:p>
        </w:tc>
        <w:tc>
          <w:tcPr>
            <w:tcW w:w="1328" w:type="dxa"/>
            <w:vAlign w:val="top"/>
          </w:tcPr>
          <w:p>
            <w:pPr>
              <w:pStyle w:val="TableText"/>
              <w:ind w:left="384"/>
              <w:spacing w:before="43" w:line="210" w:lineRule="auto"/>
              <w:rPr/>
            </w:pPr>
            <w:r>
              <w:rPr>
                <w:spacing w:val="-2"/>
              </w:rPr>
              <w:t>电话监督：</w:t>
            </w:r>
          </w:p>
          <w:p>
            <w:pPr>
              <w:pStyle w:val="TableText"/>
              <w:ind w:left="285"/>
              <w:spacing w:line="20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40"/>
              <w:rPr/>
            </w:pPr>
            <w:r>
              <w:rPr>
                <w:spacing w:val="-2"/>
              </w:rPr>
              <w:t>357</w:t>
            </w:r>
          </w:p>
        </w:tc>
        <w:tc>
          <w:tcPr>
            <w:tcW w:w="3733" w:type="dxa"/>
            <w:vAlign w:val="top"/>
          </w:tcPr>
          <w:p>
            <w:pPr>
              <w:pStyle w:val="TableText"/>
              <w:ind w:left="168"/>
              <w:spacing w:before="42" w:line="201" w:lineRule="auto"/>
              <w:rPr>
                <w:sz w:val="13"/>
                <w:szCs w:val="13"/>
              </w:rPr>
            </w:pPr>
            <w:r>
              <w:rPr>
                <w:sz w:val="13"/>
                <w:szCs w:val="13"/>
                <w:spacing w:val="12"/>
              </w:rPr>
              <w:t>对隐瞒有关情况或者提供虚假材料申请房地产估价师注</w:t>
            </w:r>
          </w:p>
          <w:p>
            <w:pPr>
              <w:pStyle w:val="TableText"/>
              <w:ind w:left="1585"/>
              <w:spacing w:line="217" w:lineRule="auto"/>
              <w:rPr>
                <w:sz w:val="13"/>
                <w:szCs w:val="13"/>
              </w:rPr>
            </w:pPr>
            <w:r>
              <w:rPr>
                <w:sz w:val="13"/>
                <w:szCs w:val="13"/>
                <w:spacing w:val="9"/>
              </w:rPr>
              <w:t>册的处罚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44"/>
              <w:spacing w:before="128" w:line="231" w:lineRule="auto"/>
              <w:rPr>
                <w:sz w:val="13"/>
                <w:szCs w:val="13"/>
              </w:rPr>
            </w:pPr>
            <w:r>
              <w:rPr>
                <w:sz w:val="13"/>
                <w:szCs w:val="13"/>
                <w:spacing w:val="9"/>
              </w:rPr>
              <w:t>《注册房地产估价师管理办法 》第三十三条</w:t>
            </w:r>
          </w:p>
        </w:tc>
        <w:tc>
          <w:tcPr>
            <w:tcW w:w="1328" w:type="dxa"/>
            <w:vAlign w:val="top"/>
          </w:tcPr>
          <w:p>
            <w:pPr>
              <w:pStyle w:val="TableText"/>
              <w:ind w:left="384"/>
              <w:spacing w:before="55" w:line="222" w:lineRule="auto"/>
              <w:rPr/>
            </w:pPr>
            <w:r>
              <w:rPr>
                <w:spacing w:val="-2"/>
              </w:rPr>
              <w:t>电话监督：</w:t>
            </w:r>
          </w:p>
          <w:p>
            <w:pPr>
              <w:pStyle w:val="TableText"/>
              <w:ind w:left="285"/>
              <w:spacing w:before="2" w:line="207"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4"/>
              <w:spacing w:before="128"/>
              <w:rPr/>
            </w:pPr>
            <w:r>
              <w:rPr>
                <w:spacing w:val="-2"/>
              </w:rPr>
              <w:t>358</w:t>
            </w:r>
          </w:p>
        </w:tc>
        <w:tc>
          <w:tcPr>
            <w:tcW w:w="3733" w:type="dxa"/>
            <w:vAlign w:val="top"/>
          </w:tcPr>
          <w:p>
            <w:pPr>
              <w:pStyle w:val="TableText"/>
              <w:ind w:left="564"/>
              <w:spacing w:before="117" w:line="231" w:lineRule="auto"/>
              <w:rPr>
                <w:sz w:val="13"/>
                <w:szCs w:val="13"/>
              </w:rPr>
            </w:pPr>
            <w:r>
              <w:rPr>
                <w:sz w:val="13"/>
                <w:szCs w:val="13"/>
                <w:spacing w:val="12"/>
              </w:rPr>
              <w:t>对注册房地产估价师违规执业行为的处罚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44"/>
              <w:spacing w:before="117" w:line="231" w:lineRule="auto"/>
              <w:rPr>
                <w:sz w:val="13"/>
                <w:szCs w:val="13"/>
              </w:rPr>
            </w:pPr>
            <w:r>
              <w:rPr>
                <w:sz w:val="13"/>
                <w:szCs w:val="13"/>
                <w:spacing w:val="9"/>
              </w:rPr>
              <w:t>《注册房地产估价师管理办法 》第三十八条</w:t>
            </w:r>
          </w:p>
        </w:tc>
        <w:tc>
          <w:tcPr>
            <w:tcW w:w="1328" w:type="dxa"/>
            <w:vAlign w:val="top"/>
          </w:tcPr>
          <w:p>
            <w:pPr>
              <w:pStyle w:val="TableText"/>
              <w:ind w:left="384"/>
              <w:spacing w:before="44" w:line="207"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4"/>
              <w:spacing w:before="132"/>
              <w:rPr/>
            </w:pPr>
            <w:r>
              <w:rPr>
                <w:spacing w:val="-2"/>
              </w:rPr>
              <w:t>359</w:t>
            </w:r>
          </w:p>
        </w:tc>
        <w:tc>
          <w:tcPr>
            <w:tcW w:w="3733" w:type="dxa"/>
            <w:vAlign w:val="top"/>
          </w:tcPr>
          <w:p>
            <w:pPr>
              <w:pStyle w:val="TableText"/>
              <w:ind w:left="55"/>
              <w:spacing w:before="43" w:line="231" w:lineRule="auto"/>
              <w:rPr>
                <w:sz w:val="13"/>
                <w:szCs w:val="13"/>
              </w:rPr>
            </w:pPr>
            <w:r>
              <w:rPr>
                <w:sz w:val="13"/>
                <w:szCs w:val="13"/>
                <w:spacing w:val="12"/>
              </w:rPr>
              <w:t>对注册房地产估价师出具虚假或者有重大差错的评估报告</w:t>
            </w:r>
          </w:p>
          <w:p>
            <w:pPr>
              <w:pStyle w:val="TableText"/>
              <w:ind w:left="1676"/>
              <w:spacing w:before="4" w:line="235" w:lineRule="auto"/>
              <w:rPr>
                <w:sz w:val="8"/>
                <w:szCs w:val="8"/>
              </w:rPr>
            </w:pPr>
            <w:r>
              <w:rPr>
                <w:sz w:val="8"/>
                <w:szCs w:val="8"/>
                <w:spacing w:val="19"/>
              </w:rPr>
              <w:t>的</w:t>
            </w:r>
            <w:r>
              <w:rPr>
                <w:sz w:val="8"/>
                <w:szCs w:val="8"/>
                <w:spacing w:val="-6"/>
              </w:rPr>
              <w:t xml:space="preserve"> </w:t>
            </w:r>
            <w:r>
              <w:rPr>
                <w:sz w:val="8"/>
                <w:szCs w:val="8"/>
                <w:spacing w:val="19"/>
              </w:rPr>
              <w:t>处</w:t>
            </w:r>
            <w:r>
              <w:rPr>
                <w:sz w:val="8"/>
                <w:szCs w:val="8"/>
                <w:spacing w:val="-3"/>
              </w:rPr>
              <w:t xml:space="preserve"> </w:t>
            </w:r>
            <w:r>
              <w:rPr>
                <w:sz w:val="8"/>
                <w:szCs w:val="8"/>
                <w:spacing w:val="19"/>
              </w:rPr>
              <w:t>罚</w:t>
            </w:r>
          </w:p>
        </w:tc>
        <w:tc>
          <w:tcPr>
            <w:tcW w:w="885" w:type="dxa"/>
            <w:vAlign w:val="top"/>
          </w:tcPr>
          <w:p>
            <w:pPr>
              <w:pStyle w:val="TableText"/>
              <w:ind w:left="37"/>
              <w:spacing w:before="124"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44"/>
              <w:spacing w:before="117" w:line="233" w:lineRule="auto"/>
              <w:rPr>
                <w:sz w:val="13"/>
                <w:szCs w:val="13"/>
              </w:rPr>
            </w:pPr>
            <w:r>
              <w:rPr>
                <w:sz w:val="13"/>
                <w:szCs w:val="13"/>
                <w:spacing w:val="10"/>
              </w:rPr>
              <w:t>《国有土地上房屋征收与补偿条例》 第三十四条</w:t>
            </w:r>
          </w:p>
        </w:tc>
        <w:tc>
          <w:tcPr>
            <w:tcW w:w="1328" w:type="dxa"/>
            <w:vAlign w:val="top"/>
          </w:tcPr>
          <w:p>
            <w:pPr>
              <w:pStyle w:val="TableText"/>
              <w:ind w:left="384"/>
              <w:spacing w:before="45" w:line="207" w:lineRule="auto"/>
              <w:rPr/>
            </w:pPr>
            <w:r>
              <w:rPr>
                <w:spacing w:val="-2"/>
              </w:rPr>
              <w:t>电话监督：</w:t>
            </w:r>
          </w:p>
          <w:p>
            <w:pPr>
              <w:pStyle w:val="TableText"/>
              <w:ind w:left="285"/>
              <w:spacing w:line="204"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32"/>
              <w:rPr/>
            </w:pPr>
            <w:r>
              <w:rPr>
                <w:spacing w:val="-2"/>
              </w:rPr>
              <w:t>360</w:t>
            </w:r>
          </w:p>
        </w:tc>
        <w:tc>
          <w:tcPr>
            <w:tcW w:w="3733" w:type="dxa"/>
            <w:vAlign w:val="top"/>
          </w:tcPr>
          <w:p>
            <w:pPr>
              <w:pStyle w:val="TableText"/>
              <w:ind w:left="564"/>
              <w:spacing w:before="119" w:line="231" w:lineRule="auto"/>
              <w:rPr>
                <w:sz w:val="13"/>
                <w:szCs w:val="13"/>
              </w:rPr>
            </w:pPr>
            <w:r>
              <w:rPr>
                <w:sz w:val="13"/>
                <w:szCs w:val="13"/>
                <w:spacing w:val="12"/>
              </w:rPr>
              <w:t>对注册房地产估价师违法执业行为的处罚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44"/>
              <w:spacing w:before="119" w:line="231" w:lineRule="auto"/>
              <w:rPr>
                <w:sz w:val="13"/>
                <w:szCs w:val="13"/>
              </w:rPr>
            </w:pPr>
            <w:r>
              <w:rPr>
                <w:sz w:val="13"/>
                <w:szCs w:val="13"/>
                <w:spacing w:val="9"/>
              </w:rPr>
              <w:t>《中华人民共和国资产评估法 》第四十四条</w:t>
            </w:r>
          </w:p>
        </w:tc>
        <w:tc>
          <w:tcPr>
            <w:tcW w:w="1328" w:type="dxa"/>
            <w:vAlign w:val="top"/>
          </w:tcPr>
          <w:p>
            <w:pPr>
              <w:pStyle w:val="TableText"/>
              <w:ind w:left="384"/>
              <w:spacing w:before="46" w:line="207" w:lineRule="auto"/>
              <w:rPr/>
            </w:pPr>
            <w:r>
              <w:rPr>
                <w:spacing w:val="-2"/>
              </w:rPr>
              <w:t>电话监督：</w:t>
            </w:r>
          </w:p>
          <w:p>
            <w:pPr>
              <w:pStyle w:val="TableText"/>
              <w:ind w:left="285"/>
              <w:spacing w:line="205" w:lineRule="auto"/>
              <w:rPr/>
            </w:pPr>
            <w:r>
              <w:rPr>
                <w:spacing w:val="3"/>
              </w:rPr>
              <w:t>0472-8510777</w:t>
            </w:r>
          </w:p>
        </w:tc>
        <w:tc>
          <w:tcPr>
            <w:tcW w:w="839" w:type="dxa"/>
            <w:vAlign w:val="top"/>
          </w:tcPr>
          <w:p>
            <w:pPr>
              <w:rPr>
                <w:rFonts w:ascii="Arial"/>
                <w:sz w:val="21"/>
              </w:rPr>
            </w:pPr>
            <w:r/>
          </w:p>
        </w:tc>
      </w:tr>
      <w:tr>
        <w:trPr>
          <w:trHeight w:val="872" w:hRule="atLeast"/>
        </w:trPr>
        <w:tc>
          <w:tcPr>
            <w:tcW w:w="535" w:type="dxa"/>
            <w:vAlign w:val="top"/>
          </w:tcPr>
          <w:p>
            <w:pPr>
              <w:spacing w:line="365" w:lineRule="auto"/>
              <w:rPr>
                <w:rFonts w:ascii="Arial"/>
                <w:sz w:val="21"/>
              </w:rPr>
            </w:pPr>
            <w:r/>
          </w:p>
          <w:p>
            <w:pPr>
              <w:pStyle w:val="TableText"/>
              <w:ind w:left="184"/>
              <w:spacing w:before="39"/>
              <w:rPr/>
            </w:pPr>
            <w:r>
              <w:rPr>
                <w:spacing w:val="-2"/>
              </w:rPr>
              <w:t>361</w:t>
            </w:r>
          </w:p>
        </w:tc>
        <w:tc>
          <w:tcPr>
            <w:tcW w:w="3733" w:type="dxa"/>
            <w:vAlign w:val="top"/>
          </w:tcPr>
          <w:p>
            <w:pPr>
              <w:pStyle w:val="TableText"/>
              <w:ind w:left="55" w:right="89"/>
              <w:spacing w:before="51" w:line="242" w:lineRule="auto"/>
              <w:jc w:val="both"/>
              <w:rPr>
                <w:sz w:val="13"/>
                <w:szCs w:val="13"/>
              </w:rPr>
            </w:pPr>
            <w:r>
              <w:rPr>
                <w:sz w:val="13"/>
                <w:szCs w:val="13"/>
                <w:spacing w:val="13"/>
              </w:rPr>
              <w:t>对未对超过一定规模的危大工程专项施工方案进行专家论</w:t>
            </w:r>
            <w:r>
              <w:rPr>
                <w:sz w:val="13"/>
                <w:szCs w:val="13"/>
                <w:spacing w:val="13"/>
              </w:rPr>
              <w:t>证；未根据专家论证报告对超过一定规模的危大工程专项</w:t>
            </w:r>
            <w:r>
              <w:rPr>
                <w:sz w:val="13"/>
                <w:szCs w:val="13"/>
                <w:spacing w:val="10"/>
              </w:rPr>
              <w:t>施工方案进行修改或者未按照本规定重新组织专家论证 ；</w:t>
            </w:r>
          </w:p>
          <w:p>
            <w:pPr>
              <w:pStyle w:val="TableText"/>
              <w:ind w:left="859" w:right="67" w:hanging="796"/>
              <w:spacing w:line="212" w:lineRule="auto"/>
              <w:jc w:val="both"/>
              <w:rPr>
                <w:sz w:val="13"/>
                <w:szCs w:val="13"/>
              </w:rPr>
            </w:pPr>
            <w:r>
              <w:rPr>
                <w:sz w:val="13"/>
                <w:szCs w:val="13"/>
                <w:spacing w:val="11"/>
              </w:rPr>
              <w:t>未严格按照专项施工方案组织施工 ，或者擅</w:t>
            </w:r>
            <w:r>
              <w:rPr>
                <w:sz w:val="13"/>
                <w:szCs w:val="13"/>
                <w:spacing w:val="10"/>
              </w:rPr>
              <w:t>自修改专项施</w:t>
            </w:r>
            <w:r>
              <w:rPr>
                <w:sz w:val="13"/>
                <w:szCs w:val="13"/>
                <w:spacing w:val="11"/>
              </w:rPr>
              <w:t>工方案的的建筑施工企业的处罚</w:t>
            </w:r>
          </w:p>
        </w:tc>
        <w:tc>
          <w:tcPr>
            <w:tcW w:w="885" w:type="dxa"/>
            <w:vAlign w:val="top"/>
          </w:tcPr>
          <w:p>
            <w:pPr>
              <w:spacing w:line="362"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362"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spacing w:line="347" w:lineRule="auto"/>
              <w:rPr>
                <w:rFonts w:ascii="Arial"/>
                <w:sz w:val="21"/>
              </w:rPr>
            </w:pPr>
            <w:r/>
          </w:p>
          <w:p>
            <w:pPr>
              <w:pStyle w:val="TableText"/>
              <w:ind w:left="44"/>
              <w:spacing w:before="42" w:line="233" w:lineRule="auto"/>
              <w:rPr>
                <w:sz w:val="13"/>
                <w:szCs w:val="13"/>
              </w:rPr>
            </w:pPr>
            <w:r>
              <w:rPr>
                <w:sz w:val="13"/>
                <w:szCs w:val="13"/>
                <w:spacing w:val="11"/>
              </w:rPr>
              <w:t>《危险性较大的分部分项工程安全管理规定 》第三十四条</w:t>
            </w:r>
          </w:p>
        </w:tc>
        <w:tc>
          <w:tcPr>
            <w:tcW w:w="1328" w:type="dxa"/>
            <w:vAlign w:val="top"/>
          </w:tcPr>
          <w:p>
            <w:pPr>
              <w:spacing w:line="278"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46"/>
              <w:rPr/>
            </w:pPr>
            <w:r>
              <w:rPr>
                <w:spacing w:val="-2"/>
              </w:rPr>
              <w:t>362</w:t>
            </w:r>
          </w:p>
        </w:tc>
        <w:tc>
          <w:tcPr>
            <w:tcW w:w="3733" w:type="dxa"/>
            <w:vAlign w:val="top"/>
          </w:tcPr>
          <w:p>
            <w:pPr>
              <w:pStyle w:val="TableText"/>
              <w:ind w:left="55"/>
              <w:spacing w:before="45" w:line="198" w:lineRule="auto"/>
              <w:rPr>
                <w:sz w:val="13"/>
                <w:szCs w:val="13"/>
              </w:rPr>
            </w:pPr>
            <w:r>
              <w:rPr>
                <w:sz w:val="13"/>
                <w:szCs w:val="13"/>
                <w:spacing w:val="12"/>
              </w:rPr>
              <w:t>对未按规定编制并审核危大工程专项施工方案的建筑施工</w:t>
            </w:r>
          </w:p>
          <w:p>
            <w:pPr>
              <w:pStyle w:val="TableText"/>
              <w:ind w:left="1515"/>
              <w:spacing w:line="216" w:lineRule="auto"/>
              <w:rPr>
                <w:sz w:val="13"/>
                <w:szCs w:val="13"/>
              </w:rPr>
            </w:pPr>
            <w:r>
              <w:rPr>
                <w:sz w:val="13"/>
                <w:szCs w:val="13"/>
                <w:spacing w:val="9"/>
              </w:rPr>
              <w:t>企业的处罚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44"/>
              <w:spacing w:before="131" w:line="233" w:lineRule="auto"/>
              <w:rPr>
                <w:sz w:val="13"/>
                <w:szCs w:val="13"/>
              </w:rPr>
            </w:pPr>
            <w:r>
              <w:rPr>
                <w:sz w:val="13"/>
                <w:szCs w:val="13"/>
                <w:spacing w:val="11"/>
              </w:rPr>
              <w:t>《危险性较大的分部分项工程安全管理规定 》第三十二条</w:t>
            </w:r>
          </w:p>
        </w:tc>
        <w:tc>
          <w:tcPr>
            <w:tcW w:w="1328" w:type="dxa"/>
            <w:vAlign w:val="top"/>
          </w:tcPr>
          <w:p>
            <w:pPr>
              <w:pStyle w:val="TableText"/>
              <w:ind w:left="384"/>
              <w:spacing w:before="59" w:line="222" w:lineRule="auto"/>
              <w:rPr/>
            </w:pPr>
            <w:r>
              <w:rPr>
                <w:spacing w:val="-2"/>
              </w:rPr>
              <w:t>电话监督：</w:t>
            </w:r>
          </w:p>
          <w:p>
            <w:pPr>
              <w:pStyle w:val="TableText"/>
              <w:ind w:left="285"/>
              <w:spacing w:line="205"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34"/>
              <w:rPr/>
            </w:pPr>
            <w:r>
              <w:rPr>
                <w:spacing w:val="-2"/>
              </w:rPr>
              <w:t>363</w:t>
            </w:r>
          </w:p>
        </w:tc>
        <w:tc>
          <w:tcPr>
            <w:tcW w:w="3733" w:type="dxa"/>
            <w:vAlign w:val="top"/>
          </w:tcPr>
          <w:p>
            <w:pPr>
              <w:pStyle w:val="TableText"/>
              <w:ind w:left="1075"/>
              <w:spacing w:before="120" w:line="234" w:lineRule="auto"/>
              <w:rPr>
                <w:sz w:val="13"/>
                <w:szCs w:val="13"/>
              </w:rPr>
            </w:pPr>
            <w:r>
              <w:rPr>
                <w:sz w:val="13"/>
                <w:szCs w:val="13"/>
                <w:spacing w:val="11"/>
              </w:rPr>
              <w:t>对擅自预售商品房的处罚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1"/>
              <w:spacing w:before="120" w:line="233" w:lineRule="auto"/>
              <w:rPr>
                <w:sz w:val="13"/>
                <w:szCs w:val="13"/>
              </w:rPr>
            </w:pPr>
            <w:r>
              <w:pict>
                <v:shape id="_x0000_s200" style="position:absolute;margin-left:109.67pt;margin-top:5.03513pt;mso-position-vertical-relative:text;mso-position-horizontal-relative:text;width:37.15pt;height:10.2pt;z-index:252575744;"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第三十六条</w:t>
                        </w:r>
                      </w:p>
                    </w:txbxContent>
                  </v:textbox>
                </v:shape>
              </w:pict>
            </w:r>
            <w:r>
              <w:rPr>
                <w:sz w:val="13"/>
                <w:szCs w:val="13"/>
                <w:spacing w:val="10"/>
              </w:rPr>
              <w:t>《城市房地产开发经营管理条例》</w:t>
            </w:r>
          </w:p>
        </w:tc>
        <w:tc>
          <w:tcPr>
            <w:tcW w:w="1328" w:type="dxa"/>
            <w:vAlign w:val="top"/>
          </w:tcPr>
          <w:p>
            <w:pPr>
              <w:pStyle w:val="TableText"/>
              <w:ind w:left="384"/>
              <w:spacing w:before="48" w:line="207" w:lineRule="auto"/>
              <w:rPr/>
            </w:pPr>
            <w:r>
              <w:rPr>
                <w:spacing w:val="-2"/>
              </w:rPr>
              <w:t>电话监督：</w:t>
            </w:r>
          </w:p>
          <w:p>
            <w:pPr>
              <w:pStyle w:val="TableText"/>
              <w:ind w:left="285"/>
              <w:spacing w:line="201"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32"/>
              <w:rPr/>
            </w:pPr>
            <w:r>
              <w:rPr>
                <w:spacing w:val="-2"/>
              </w:rPr>
              <w:t>364</w:t>
            </w:r>
          </w:p>
        </w:tc>
        <w:tc>
          <w:tcPr>
            <w:tcW w:w="3733" w:type="dxa"/>
            <w:vAlign w:val="top"/>
          </w:tcPr>
          <w:p>
            <w:pPr>
              <w:pStyle w:val="TableText"/>
              <w:ind w:left="276"/>
              <w:spacing w:before="120" w:line="233" w:lineRule="auto"/>
              <w:rPr>
                <w:sz w:val="13"/>
                <w:szCs w:val="13"/>
              </w:rPr>
            </w:pPr>
            <w:r>
              <w:rPr>
                <w:sz w:val="13"/>
                <w:szCs w:val="13"/>
                <w:spacing w:val="13"/>
              </w:rPr>
              <w:t>对未取得《商品房预售许可证》预售商品房的处罚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3" w:lineRule="auto"/>
              <w:rPr>
                <w:sz w:val="13"/>
                <w:szCs w:val="13"/>
              </w:rPr>
            </w:pPr>
            <w:r>
              <w:rPr>
                <w:sz w:val="13"/>
                <w:szCs w:val="13"/>
                <w:spacing w:val="10"/>
              </w:rPr>
              <w:t>《城市商品房预售管理办法</w:t>
            </w:r>
            <w:r>
              <w:rPr>
                <w:sz w:val="13"/>
                <w:szCs w:val="13"/>
                <w:spacing w:val="-7"/>
              </w:rPr>
              <w:t xml:space="preserve"> </w:t>
            </w:r>
            <w:r>
              <w:rPr>
                <w:sz w:val="13"/>
                <w:szCs w:val="13"/>
                <w:spacing w:val="10"/>
              </w:rPr>
              <w:t>》第十三条</w:t>
            </w:r>
          </w:p>
        </w:tc>
        <w:tc>
          <w:tcPr>
            <w:tcW w:w="1328" w:type="dxa"/>
            <w:vAlign w:val="top"/>
          </w:tcPr>
          <w:p>
            <w:pPr>
              <w:pStyle w:val="TableText"/>
              <w:ind w:left="384"/>
              <w:spacing w:before="47" w:line="207"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32"/>
              <w:rPr/>
            </w:pPr>
            <w:r>
              <w:rPr>
                <w:spacing w:val="-2"/>
              </w:rPr>
              <w:t>365</w:t>
            </w:r>
          </w:p>
        </w:tc>
        <w:tc>
          <w:tcPr>
            <w:tcW w:w="3733" w:type="dxa"/>
            <w:vAlign w:val="top"/>
          </w:tcPr>
          <w:p>
            <w:pPr>
              <w:pStyle w:val="TableText"/>
              <w:ind w:left="636"/>
              <w:spacing w:before="120" w:line="233" w:lineRule="auto"/>
              <w:rPr>
                <w:sz w:val="13"/>
                <w:szCs w:val="13"/>
              </w:rPr>
            </w:pPr>
            <w:r>
              <w:rPr>
                <w:sz w:val="13"/>
                <w:szCs w:val="13"/>
                <w:spacing w:val="12"/>
              </w:rPr>
              <w:t>对不按规定使用商品房预售款项的处罚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3" w:lineRule="auto"/>
              <w:rPr>
                <w:sz w:val="13"/>
                <w:szCs w:val="13"/>
              </w:rPr>
            </w:pPr>
            <w:r>
              <w:rPr>
                <w:sz w:val="13"/>
                <w:szCs w:val="13"/>
                <w:spacing w:val="10"/>
              </w:rPr>
              <w:t>《城市商品房预售管理办法</w:t>
            </w:r>
            <w:r>
              <w:rPr>
                <w:sz w:val="13"/>
                <w:szCs w:val="13"/>
                <w:spacing w:val="-7"/>
              </w:rPr>
              <w:t xml:space="preserve"> </w:t>
            </w:r>
            <w:r>
              <w:rPr>
                <w:sz w:val="13"/>
                <w:szCs w:val="13"/>
                <w:spacing w:val="10"/>
              </w:rPr>
              <w:t>》第十四条</w:t>
            </w:r>
          </w:p>
        </w:tc>
        <w:tc>
          <w:tcPr>
            <w:tcW w:w="1328" w:type="dxa"/>
            <w:vAlign w:val="top"/>
          </w:tcPr>
          <w:p>
            <w:pPr>
              <w:pStyle w:val="TableText"/>
              <w:ind w:left="384"/>
              <w:spacing w:before="47" w:line="207"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31"/>
              <w:rPr/>
            </w:pPr>
            <w:r>
              <w:rPr>
                <w:spacing w:val="-2"/>
              </w:rPr>
              <w:t>366</w:t>
            </w:r>
          </w:p>
        </w:tc>
        <w:tc>
          <w:tcPr>
            <w:tcW w:w="3733" w:type="dxa"/>
            <w:vAlign w:val="top"/>
          </w:tcPr>
          <w:p>
            <w:pPr>
              <w:pStyle w:val="TableText"/>
              <w:ind w:left="492"/>
              <w:spacing w:before="120" w:line="233" w:lineRule="auto"/>
              <w:rPr>
                <w:sz w:val="13"/>
                <w:szCs w:val="13"/>
              </w:rPr>
            </w:pPr>
            <w:r>
              <w:rPr>
                <w:sz w:val="13"/>
                <w:szCs w:val="13"/>
                <w:spacing w:val="12"/>
              </w:rPr>
              <w:t>对以不正当手段取得商品房预售许可的处罚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3" w:lineRule="auto"/>
              <w:rPr>
                <w:sz w:val="13"/>
                <w:szCs w:val="13"/>
              </w:rPr>
            </w:pPr>
            <w:r>
              <w:rPr>
                <w:sz w:val="13"/>
                <w:szCs w:val="13"/>
                <w:spacing w:val="10"/>
              </w:rPr>
              <w:t>《城市商品房预售管理办法</w:t>
            </w:r>
            <w:r>
              <w:rPr>
                <w:sz w:val="13"/>
                <w:szCs w:val="13"/>
                <w:spacing w:val="-7"/>
              </w:rPr>
              <w:t xml:space="preserve"> </w:t>
            </w:r>
            <w:r>
              <w:rPr>
                <w:sz w:val="13"/>
                <w:szCs w:val="13"/>
                <w:spacing w:val="10"/>
              </w:rPr>
              <w:t>》第十五条</w:t>
            </w:r>
          </w:p>
        </w:tc>
        <w:tc>
          <w:tcPr>
            <w:tcW w:w="1328" w:type="dxa"/>
            <w:vAlign w:val="top"/>
          </w:tcPr>
          <w:p>
            <w:pPr>
              <w:pStyle w:val="TableText"/>
              <w:ind w:left="384"/>
              <w:spacing w:before="47" w:line="207"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34"/>
              <w:rPr/>
            </w:pPr>
            <w:r>
              <w:rPr>
                <w:spacing w:val="-2"/>
              </w:rPr>
              <w:t>367</w:t>
            </w:r>
          </w:p>
        </w:tc>
        <w:tc>
          <w:tcPr>
            <w:tcW w:w="3733" w:type="dxa"/>
            <w:vAlign w:val="top"/>
          </w:tcPr>
          <w:p>
            <w:pPr>
              <w:pStyle w:val="TableText"/>
              <w:ind w:left="636"/>
              <w:spacing w:before="120" w:line="231" w:lineRule="auto"/>
              <w:rPr>
                <w:sz w:val="13"/>
                <w:szCs w:val="13"/>
              </w:rPr>
            </w:pPr>
            <w:r>
              <w:rPr>
                <w:sz w:val="13"/>
                <w:szCs w:val="13"/>
                <w:spacing w:val="12"/>
              </w:rPr>
              <w:t>对房地产估价机构违规承揽业务的处罚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1" w:lineRule="auto"/>
              <w:rPr>
                <w:sz w:val="13"/>
                <w:szCs w:val="13"/>
              </w:rPr>
            </w:pPr>
            <w:r>
              <w:rPr>
                <w:sz w:val="13"/>
                <w:szCs w:val="13"/>
                <w:spacing w:val="10"/>
              </w:rPr>
              <w:t>《房地产估价机构管理办法</w:t>
            </w:r>
            <w:r>
              <w:rPr>
                <w:sz w:val="13"/>
                <w:szCs w:val="13"/>
                <w:spacing w:val="-3"/>
              </w:rPr>
              <w:t xml:space="preserve"> </w:t>
            </w:r>
            <w:r>
              <w:rPr>
                <w:sz w:val="13"/>
                <w:szCs w:val="13"/>
                <w:spacing w:val="10"/>
              </w:rPr>
              <w:t>》第二十六条</w:t>
            </w:r>
          </w:p>
        </w:tc>
        <w:tc>
          <w:tcPr>
            <w:tcW w:w="1328" w:type="dxa"/>
            <w:vAlign w:val="top"/>
          </w:tcPr>
          <w:p>
            <w:pPr>
              <w:pStyle w:val="TableText"/>
              <w:ind w:left="384"/>
              <w:spacing w:before="47" w:line="207" w:lineRule="auto"/>
              <w:rPr/>
            </w:pPr>
            <w:r>
              <w:rPr>
                <w:spacing w:val="-2"/>
              </w:rPr>
              <w:t>电话监督：</w:t>
            </w:r>
          </w:p>
          <w:p>
            <w:pPr>
              <w:pStyle w:val="TableText"/>
              <w:ind w:left="285"/>
              <w:spacing w:line="203"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33"/>
              <w:rPr/>
            </w:pPr>
            <w:r>
              <w:rPr>
                <w:spacing w:val="-2"/>
              </w:rPr>
              <w:t>368</w:t>
            </w:r>
          </w:p>
        </w:tc>
        <w:tc>
          <w:tcPr>
            <w:tcW w:w="3733" w:type="dxa"/>
            <w:vAlign w:val="top"/>
          </w:tcPr>
          <w:p>
            <w:pPr>
              <w:pStyle w:val="TableText"/>
              <w:ind w:left="492"/>
              <w:spacing w:before="120" w:line="231" w:lineRule="auto"/>
              <w:rPr>
                <w:sz w:val="13"/>
                <w:szCs w:val="13"/>
              </w:rPr>
            </w:pPr>
            <w:r>
              <w:rPr>
                <w:sz w:val="13"/>
                <w:szCs w:val="13"/>
                <w:spacing w:val="12"/>
              </w:rPr>
              <w:t>对房地产估价机构违规出具估价报告的处罚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44"/>
              <w:spacing w:before="120" w:line="231" w:lineRule="auto"/>
              <w:rPr>
                <w:sz w:val="13"/>
                <w:szCs w:val="13"/>
              </w:rPr>
            </w:pPr>
            <w:r>
              <w:rPr>
                <w:sz w:val="13"/>
                <w:szCs w:val="13"/>
                <w:spacing w:val="10"/>
              </w:rPr>
              <w:t>《房地产估价机构管理办法</w:t>
            </w:r>
            <w:r>
              <w:rPr>
                <w:sz w:val="13"/>
                <w:szCs w:val="13"/>
                <w:spacing w:val="-3"/>
              </w:rPr>
              <w:t xml:space="preserve"> </w:t>
            </w:r>
            <w:r>
              <w:rPr>
                <w:sz w:val="13"/>
                <w:szCs w:val="13"/>
                <w:spacing w:val="10"/>
              </w:rPr>
              <w:t>》第二十九条</w:t>
            </w:r>
          </w:p>
        </w:tc>
        <w:tc>
          <w:tcPr>
            <w:tcW w:w="1328" w:type="dxa"/>
            <w:vAlign w:val="top"/>
          </w:tcPr>
          <w:p>
            <w:pPr>
              <w:pStyle w:val="TableText"/>
              <w:ind w:left="384"/>
              <w:spacing w:before="47" w:line="207" w:lineRule="auto"/>
              <w:rPr/>
            </w:pPr>
            <w:r>
              <w:rPr>
                <w:spacing w:val="-2"/>
              </w:rPr>
              <w:t>电话监督：</w:t>
            </w:r>
          </w:p>
          <w:p>
            <w:pPr>
              <w:pStyle w:val="TableText"/>
              <w:ind w:left="285"/>
              <w:spacing w:line="203"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4"/>
              <w:spacing w:before="131"/>
              <w:rPr/>
            </w:pPr>
            <w:r>
              <w:rPr>
                <w:spacing w:val="-2"/>
              </w:rPr>
              <w:t>369</w:t>
            </w:r>
          </w:p>
        </w:tc>
        <w:tc>
          <w:tcPr>
            <w:tcW w:w="3733" w:type="dxa"/>
            <w:vAlign w:val="top"/>
          </w:tcPr>
          <w:p>
            <w:pPr>
              <w:pStyle w:val="TableText"/>
              <w:ind w:left="204"/>
              <w:spacing w:before="119" w:line="231" w:lineRule="auto"/>
              <w:rPr>
                <w:sz w:val="13"/>
                <w:szCs w:val="13"/>
              </w:rPr>
            </w:pPr>
            <w:r>
              <w:rPr>
                <w:sz w:val="13"/>
                <w:szCs w:val="13"/>
                <w:spacing w:val="12"/>
              </w:rPr>
              <w:t>对房地产估价机构分支机构违规出具估价报告的处罚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44"/>
              <w:spacing w:before="119" w:line="231" w:lineRule="auto"/>
              <w:rPr>
                <w:sz w:val="13"/>
                <w:szCs w:val="13"/>
              </w:rPr>
            </w:pPr>
            <w:r>
              <w:rPr>
                <w:sz w:val="13"/>
                <w:szCs w:val="13"/>
                <w:spacing w:val="10"/>
              </w:rPr>
              <w:t>《房地产估价机构管理办法</w:t>
            </w:r>
            <w:r>
              <w:rPr>
                <w:sz w:val="13"/>
                <w:szCs w:val="13"/>
                <w:spacing w:val="-7"/>
              </w:rPr>
              <w:t xml:space="preserve"> </w:t>
            </w:r>
            <w:r>
              <w:rPr>
                <w:sz w:val="13"/>
                <w:szCs w:val="13"/>
                <w:spacing w:val="10"/>
              </w:rPr>
              <w:t>》第二十条</w:t>
            </w:r>
          </w:p>
        </w:tc>
        <w:tc>
          <w:tcPr>
            <w:tcW w:w="1328" w:type="dxa"/>
            <w:vAlign w:val="top"/>
          </w:tcPr>
          <w:p>
            <w:pPr>
              <w:pStyle w:val="TableText"/>
              <w:ind w:left="384"/>
              <w:spacing w:before="46" w:line="207"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34"/>
              <w:rPr/>
            </w:pPr>
            <w:r>
              <w:rPr>
                <w:spacing w:val="-2"/>
              </w:rPr>
              <w:t>370</w:t>
            </w:r>
          </w:p>
        </w:tc>
        <w:tc>
          <w:tcPr>
            <w:tcW w:w="3733" w:type="dxa"/>
            <w:vAlign w:val="top"/>
          </w:tcPr>
          <w:p>
            <w:pPr>
              <w:pStyle w:val="TableText"/>
              <w:ind w:left="132"/>
              <w:spacing w:before="120" w:line="231" w:lineRule="auto"/>
              <w:rPr>
                <w:sz w:val="13"/>
                <w:szCs w:val="13"/>
              </w:rPr>
            </w:pPr>
            <w:r>
              <w:rPr>
                <w:sz w:val="13"/>
                <w:szCs w:val="13"/>
                <w:spacing w:val="12"/>
              </w:rPr>
              <w:t>对房地产估价机构及其估价人员应当回避未回避的处罚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1" w:lineRule="auto"/>
              <w:rPr>
                <w:sz w:val="13"/>
                <w:szCs w:val="13"/>
              </w:rPr>
            </w:pPr>
            <w:r>
              <w:rPr>
                <w:sz w:val="13"/>
                <w:szCs w:val="13"/>
                <w:spacing w:val="10"/>
              </w:rPr>
              <w:t>《房地产估价机构管理办法</w:t>
            </w:r>
            <w:r>
              <w:rPr>
                <w:sz w:val="13"/>
                <w:szCs w:val="13"/>
                <w:spacing w:val="-3"/>
              </w:rPr>
              <w:t xml:space="preserve"> </w:t>
            </w:r>
            <w:r>
              <w:rPr>
                <w:sz w:val="13"/>
                <w:szCs w:val="13"/>
                <w:spacing w:val="10"/>
              </w:rPr>
              <w:t>》第二十七条</w:t>
            </w:r>
          </w:p>
        </w:tc>
        <w:tc>
          <w:tcPr>
            <w:tcW w:w="1328" w:type="dxa"/>
            <w:vAlign w:val="top"/>
          </w:tcPr>
          <w:p>
            <w:pPr>
              <w:pStyle w:val="TableText"/>
              <w:ind w:left="384"/>
              <w:spacing w:before="47" w:line="207"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31"/>
              <w:rPr/>
            </w:pPr>
            <w:r>
              <w:rPr>
                <w:spacing w:val="-2"/>
              </w:rPr>
              <w:t>371</w:t>
            </w:r>
          </w:p>
        </w:tc>
        <w:tc>
          <w:tcPr>
            <w:tcW w:w="3733" w:type="dxa"/>
            <w:vAlign w:val="top"/>
          </w:tcPr>
          <w:p>
            <w:pPr>
              <w:pStyle w:val="TableText"/>
              <w:ind w:left="636"/>
              <w:spacing w:before="120" w:line="231" w:lineRule="auto"/>
              <w:rPr>
                <w:sz w:val="13"/>
                <w:szCs w:val="13"/>
              </w:rPr>
            </w:pPr>
            <w:r>
              <w:rPr>
                <w:sz w:val="13"/>
                <w:szCs w:val="13"/>
                <w:spacing w:val="12"/>
              </w:rPr>
              <w:t>对房地产估价机构违规执业行为的处罚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1" w:lineRule="auto"/>
              <w:rPr>
                <w:sz w:val="13"/>
                <w:szCs w:val="13"/>
              </w:rPr>
            </w:pPr>
            <w:r>
              <w:rPr>
                <w:sz w:val="13"/>
                <w:szCs w:val="13"/>
                <w:spacing w:val="10"/>
              </w:rPr>
              <w:t>《房地产估价机构管理办法</w:t>
            </w:r>
            <w:r>
              <w:rPr>
                <w:sz w:val="13"/>
                <w:szCs w:val="13"/>
                <w:spacing w:val="-3"/>
              </w:rPr>
              <w:t xml:space="preserve"> </w:t>
            </w:r>
            <w:r>
              <w:rPr>
                <w:sz w:val="13"/>
                <w:szCs w:val="13"/>
                <w:spacing w:val="10"/>
              </w:rPr>
              <w:t>》第三十三条</w:t>
            </w:r>
          </w:p>
        </w:tc>
        <w:tc>
          <w:tcPr>
            <w:tcW w:w="1328" w:type="dxa"/>
            <w:vAlign w:val="top"/>
          </w:tcPr>
          <w:p>
            <w:pPr>
              <w:pStyle w:val="TableText"/>
              <w:ind w:left="384"/>
              <w:spacing w:before="47" w:line="207"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35" w:hRule="atLeast"/>
        </w:trPr>
        <w:tc>
          <w:tcPr>
            <w:tcW w:w="535" w:type="dxa"/>
            <w:vAlign w:val="top"/>
          </w:tcPr>
          <w:p>
            <w:pPr>
              <w:pStyle w:val="TableText"/>
              <w:ind w:left="184"/>
              <w:spacing w:before="134"/>
              <w:rPr/>
            </w:pPr>
            <w:r>
              <w:rPr>
                <w:spacing w:val="-2"/>
              </w:rPr>
              <w:t>372</w:t>
            </w:r>
          </w:p>
        </w:tc>
        <w:tc>
          <w:tcPr>
            <w:tcW w:w="3733" w:type="dxa"/>
            <w:vAlign w:val="top"/>
          </w:tcPr>
          <w:p>
            <w:pPr>
              <w:pStyle w:val="TableText"/>
              <w:ind w:left="492"/>
              <w:spacing w:before="120" w:line="231" w:lineRule="auto"/>
              <w:rPr>
                <w:sz w:val="13"/>
                <w:szCs w:val="13"/>
              </w:rPr>
            </w:pPr>
            <w:r>
              <w:rPr>
                <w:sz w:val="13"/>
                <w:szCs w:val="13"/>
                <w:spacing w:val="12"/>
              </w:rPr>
              <w:t>对房地产估价机构违规设立分支机构的处罚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1" w:lineRule="auto"/>
              <w:rPr>
                <w:sz w:val="13"/>
                <w:szCs w:val="13"/>
              </w:rPr>
            </w:pPr>
            <w:r>
              <w:rPr>
                <w:sz w:val="13"/>
                <w:szCs w:val="13"/>
                <w:spacing w:val="10"/>
              </w:rPr>
              <w:t>《房地产估价机构管理办法</w:t>
            </w:r>
            <w:r>
              <w:rPr>
                <w:sz w:val="13"/>
                <w:szCs w:val="13"/>
                <w:spacing w:val="-7"/>
              </w:rPr>
              <w:t xml:space="preserve"> </w:t>
            </w:r>
            <w:r>
              <w:rPr>
                <w:sz w:val="13"/>
                <w:szCs w:val="13"/>
                <w:spacing w:val="10"/>
              </w:rPr>
              <w:t>》第二十条</w:t>
            </w:r>
          </w:p>
        </w:tc>
        <w:tc>
          <w:tcPr>
            <w:tcW w:w="1328" w:type="dxa"/>
            <w:vAlign w:val="top"/>
          </w:tcPr>
          <w:p>
            <w:pPr>
              <w:pStyle w:val="TableText"/>
              <w:ind w:left="384"/>
              <w:spacing w:before="47" w:line="218"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35" w:hRule="atLeast"/>
        </w:trPr>
        <w:tc>
          <w:tcPr>
            <w:tcW w:w="535" w:type="dxa"/>
            <w:vAlign w:val="top"/>
          </w:tcPr>
          <w:p>
            <w:pPr>
              <w:pStyle w:val="TableText"/>
              <w:ind w:left="184"/>
              <w:spacing w:before="128"/>
              <w:rPr/>
            </w:pPr>
            <w:r>
              <w:rPr>
                <w:spacing w:val="-2"/>
              </w:rPr>
              <w:t>373</w:t>
            </w:r>
          </w:p>
        </w:tc>
        <w:tc>
          <w:tcPr>
            <w:tcW w:w="3733" w:type="dxa"/>
            <w:vAlign w:val="top"/>
          </w:tcPr>
          <w:p>
            <w:pPr>
              <w:pStyle w:val="TableText"/>
              <w:ind w:left="348"/>
              <w:spacing w:before="116" w:line="231" w:lineRule="auto"/>
              <w:rPr>
                <w:sz w:val="13"/>
                <w:szCs w:val="13"/>
              </w:rPr>
            </w:pPr>
            <w:r>
              <w:rPr>
                <w:sz w:val="13"/>
                <w:szCs w:val="13"/>
                <w:spacing w:val="12"/>
              </w:rPr>
              <w:t>对房地产估价机构累计多次违法行为的行政处罚</w:t>
            </w:r>
          </w:p>
        </w:tc>
        <w:tc>
          <w:tcPr>
            <w:tcW w:w="885" w:type="dxa"/>
            <w:vAlign w:val="top"/>
          </w:tcPr>
          <w:p>
            <w:pPr>
              <w:pStyle w:val="TableText"/>
              <w:ind w:left="37"/>
              <w:spacing w:before="125" w:line="221" w:lineRule="auto"/>
              <w:rPr/>
            </w:pPr>
            <w:r>
              <w:rPr>
                <w:spacing w:val="3"/>
              </w:rPr>
              <w:t>行政处罚</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44"/>
              <w:spacing w:before="116" w:line="231" w:lineRule="auto"/>
              <w:rPr>
                <w:sz w:val="13"/>
                <w:szCs w:val="13"/>
              </w:rPr>
            </w:pPr>
            <w:r>
              <w:rPr>
                <w:sz w:val="13"/>
                <w:szCs w:val="13"/>
                <w:spacing w:val="9"/>
              </w:rPr>
              <w:t>《中华人民共和国资产评估法 》第四十九条</w:t>
            </w:r>
          </w:p>
        </w:tc>
        <w:tc>
          <w:tcPr>
            <w:tcW w:w="1328" w:type="dxa"/>
            <w:vAlign w:val="top"/>
          </w:tcPr>
          <w:p>
            <w:pPr>
              <w:pStyle w:val="TableText"/>
              <w:ind w:left="384"/>
              <w:spacing w:before="43" w:line="222"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17"/>
              <w:rPr/>
            </w:pPr>
            <w:r>
              <w:rPr>
                <w:spacing w:val="-2"/>
              </w:rPr>
              <w:t>374</w:t>
            </w:r>
          </w:p>
        </w:tc>
        <w:tc>
          <w:tcPr>
            <w:tcW w:w="3733" w:type="dxa"/>
            <w:vAlign w:val="top"/>
          </w:tcPr>
          <w:p>
            <w:pPr>
              <w:pStyle w:val="TableText"/>
              <w:ind w:left="492"/>
              <w:spacing w:before="105" w:line="231" w:lineRule="auto"/>
              <w:rPr>
                <w:sz w:val="13"/>
                <w:szCs w:val="13"/>
              </w:rPr>
            </w:pPr>
            <w:r>
              <w:rPr>
                <w:sz w:val="13"/>
                <w:szCs w:val="13"/>
                <w:spacing w:val="12"/>
              </w:rPr>
              <w:t>对房地产估价机构违法从业行为的行政处罚</w:t>
            </w:r>
          </w:p>
        </w:tc>
        <w:tc>
          <w:tcPr>
            <w:tcW w:w="885" w:type="dxa"/>
            <w:vAlign w:val="top"/>
          </w:tcPr>
          <w:p>
            <w:pPr>
              <w:pStyle w:val="TableText"/>
              <w:ind w:left="37"/>
              <w:spacing w:before="114" w:line="221" w:lineRule="auto"/>
              <w:rPr/>
            </w:pPr>
            <w:r>
              <w:rPr>
                <w:spacing w:val="3"/>
              </w:rPr>
              <w:t>行政处罚</w:t>
            </w:r>
          </w:p>
        </w:tc>
        <w:tc>
          <w:tcPr>
            <w:tcW w:w="2184" w:type="dxa"/>
            <w:vAlign w:val="top"/>
          </w:tcPr>
          <w:p>
            <w:pPr>
              <w:pStyle w:val="TableText"/>
              <w:ind w:left="67"/>
              <w:spacing w:before="114" w:line="220" w:lineRule="auto"/>
              <w:rPr/>
            </w:pPr>
            <w:r>
              <w:rPr>
                <w:spacing w:val="6"/>
              </w:rPr>
              <w:t>白云鄂博矿区住房建设和交通运输局</w:t>
            </w:r>
          </w:p>
        </w:tc>
        <w:tc>
          <w:tcPr>
            <w:tcW w:w="6421" w:type="dxa"/>
            <w:vAlign w:val="top"/>
          </w:tcPr>
          <w:p>
            <w:pPr>
              <w:pStyle w:val="TableText"/>
              <w:ind w:left="44"/>
              <w:spacing w:before="105" w:line="231" w:lineRule="auto"/>
              <w:rPr>
                <w:sz w:val="13"/>
                <w:szCs w:val="13"/>
              </w:rPr>
            </w:pPr>
            <w:r>
              <w:rPr>
                <w:sz w:val="13"/>
                <w:szCs w:val="13"/>
                <w:spacing w:val="9"/>
              </w:rPr>
              <w:t>《中华人民共和国资产评估法 》第四十七条</w:t>
            </w:r>
          </w:p>
        </w:tc>
        <w:tc>
          <w:tcPr>
            <w:tcW w:w="1328" w:type="dxa"/>
            <w:vAlign w:val="top"/>
          </w:tcPr>
          <w:p>
            <w:pPr>
              <w:pStyle w:val="TableText"/>
              <w:ind w:left="384"/>
              <w:spacing w:before="32" w:line="222"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16"/>
              <w:rPr/>
            </w:pPr>
            <w:r>
              <w:rPr>
                <w:spacing w:val="-2"/>
              </w:rPr>
              <w:t>375</w:t>
            </w:r>
          </w:p>
        </w:tc>
        <w:tc>
          <w:tcPr>
            <w:tcW w:w="3733" w:type="dxa"/>
            <w:vAlign w:val="top"/>
          </w:tcPr>
          <w:p>
            <w:pPr>
              <w:pStyle w:val="TableText"/>
              <w:ind w:left="492"/>
              <w:spacing w:before="105" w:line="231" w:lineRule="auto"/>
              <w:rPr>
                <w:sz w:val="13"/>
                <w:szCs w:val="13"/>
              </w:rPr>
            </w:pPr>
            <w:r>
              <w:rPr>
                <w:sz w:val="13"/>
                <w:szCs w:val="13"/>
                <w:spacing w:val="12"/>
              </w:rPr>
              <w:t>对房地产估价机构违规设立分支机构的处罚</w:t>
            </w:r>
          </w:p>
        </w:tc>
        <w:tc>
          <w:tcPr>
            <w:tcW w:w="885" w:type="dxa"/>
            <w:vAlign w:val="top"/>
          </w:tcPr>
          <w:p>
            <w:pPr>
              <w:pStyle w:val="TableText"/>
              <w:ind w:left="37"/>
              <w:spacing w:before="114" w:line="221" w:lineRule="auto"/>
              <w:rPr/>
            </w:pPr>
            <w:r>
              <w:rPr>
                <w:spacing w:val="3"/>
              </w:rPr>
              <w:t>行政处罚</w:t>
            </w:r>
          </w:p>
        </w:tc>
        <w:tc>
          <w:tcPr>
            <w:tcW w:w="2184" w:type="dxa"/>
            <w:vAlign w:val="top"/>
          </w:tcPr>
          <w:p>
            <w:pPr>
              <w:pStyle w:val="TableText"/>
              <w:ind w:left="67"/>
              <w:spacing w:before="114" w:line="220" w:lineRule="auto"/>
              <w:rPr/>
            </w:pPr>
            <w:r>
              <w:rPr>
                <w:spacing w:val="6"/>
              </w:rPr>
              <w:t>白云鄂博矿区住房建设和交通运输局</w:t>
            </w:r>
          </w:p>
        </w:tc>
        <w:tc>
          <w:tcPr>
            <w:tcW w:w="6421" w:type="dxa"/>
            <w:vAlign w:val="top"/>
          </w:tcPr>
          <w:p>
            <w:pPr>
              <w:pStyle w:val="TableText"/>
              <w:ind w:left="44"/>
              <w:spacing w:before="105" w:line="231" w:lineRule="auto"/>
              <w:rPr>
                <w:sz w:val="13"/>
                <w:szCs w:val="13"/>
              </w:rPr>
            </w:pPr>
            <w:r>
              <w:rPr>
                <w:sz w:val="13"/>
                <w:szCs w:val="13"/>
                <w:spacing w:val="10"/>
              </w:rPr>
              <w:t>《房地产估价机构管理办法</w:t>
            </w:r>
            <w:r>
              <w:rPr>
                <w:sz w:val="13"/>
                <w:szCs w:val="13"/>
                <w:spacing w:val="-3"/>
              </w:rPr>
              <w:t xml:space="preserve"> </w:t>
            </w:r>
            <w:r>
              <w:rPr>
                <w:sz w:val="13"/>
                <w:szCs w:val="13"/>
                <w:spacing w:val="10"/>
              </w:rPr>
              <w:t>》第二十一条</w:t>
            </w:r>
          </w:p>
        </w:tc>
        <w:tc>
          <w:tcPr>
            <w:tcW w:w="1328" w:type="dxa"/>
            <w:vAlign w:val="top"/>
          </w:tcPr>
          <w:p>
            <w:pPr>
              <w:pStyle w:val="TableText"/>
              <w:ind w:left="384"/>
              <w:spacing w:before="32" w:line="222" w:lineRule="auto"/>
              <w:rPr/>
            </w:pPr>
            <w:r>
              <w:rPr>
                <w:spacing w:val="-2"/>
              </w:rPr>
              <w:t>电话监督：</w:t>
            </w:r>
          </w:p>
          <w:p>
            <w:pPr>
              <w:pStyle w:val="TableText"/>
              <w:ind w:left="285"/>
              <w:spacing w:line="211"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19"/>
              <w:rPr/>
            </w:pPr>
            <w:r>
              <w:rPr>
                <w:spacing w:val="-2"/>
              </w:rPr>
              <w:t>376</w:t>
            </w:r>
          </w:p>
        </w:tc>
        <w:tc>
          <w:tcPr>
            <w:tcW w:w="3733" w:type="dxa"/>
            <w:vAlign w:val="top"/>
          </w:tcPr>
          <w:p>
            <w:pPr>
              <w:pStyle w:val="TableText"/>
              <w:ind w:left="492"/>
              <w:spacing w:before="105" w:line="231" w:lineRule="auto"/>
              <w:rPr>
                <w:sz w:val="13"/>
                <w:szCs w:val="13"/>
              </w:rPr>
            </w:pPr>
            <w:r>
              <w:rPr>
                <w:sz w:val="13"/>
                <w:szCs w:val="13"/>
                <w:spacing w:val="12"/>
              </w:rPr>
              <w:t>对房地产估价机构出具虚假评估报告的处罚</w:t>
            </w:r>
          </w:p>
        </w:tc>
        <w:tc>
          <w:tcPr>
            <w:tcW w:w="885" w:type="dxa"/>
            <w:vAlign w:val="top"/>
          </w:tcPr>
          <w:p>
            <w:pPr>
              <w:pStyle w:val="TableText"/>
              <w:ind w:left="37"/>
              <w:spacing w:before="113" w:line="221" w:lineRule="auto"/>
              <w:rPr/>
            </w:pPr>
            <w:r>
              <w:rPr>
                <w:spacing w:val="3"/>
              </w:rPr>
              <w:t>行政处罚</w:t>
            </w:r>
          </w:p>
        </w:tc>
        <w:tc>
          <w:tcPr>
            <w:tcW w:w="2184" w:type="dxa"/>
            <w:vAlign w:val="top"/>
          </w:tcPr>
          <w:p>
            <w:pPr>
              <w:pStyle w:val="TableText"/>
              <w:ind w:left="67"/>
              <w:spacing w:before="114" w:line="220" w:lineRule="auto"/>
              <w:rPr/>
            </w:pPr>
            <w:r>
              <w:rPr>
                <w:spacing w:val="6"/>
              </w:rPr>
              <w:t>白云鄂博矿区住房建设和交通运输局</w:t>
            </w:r>
          </w:p>
        </w:tc>
        <w:tc>
          <w:tcPr>
            <w:tcW w:w="6421" w:type="dxa"/>
            <w:vAlign w:val="top"/>
          </w:tcPr>
          <w:p>
            <w:pPr>
              <w:pStyle w:val="TableText"/>
              <w:ind w:left="44"/>
              <w:spacing w:before="105" w:line="231" w:lineRule="auto"/>
              <w:rPr>
                <w:sz w:val="13"/>
                <w:szCs w:val="13"/>
              </w:rPr>
            </w:pPr>
            <w:r>
              <w:rPr>
                <w:sz w:val="13"/>
                <w:szCs w:val="13"/>
                <w:spacing w:val="9"/>
              </w:rPr>
              <w:t>《中华人民共和国资产评估法 》第四十八条</w:t>
            </w:r>
          </w:p>
        </w:tc>
        <w:tc>
          <w:tcPr>
            <w:tcW w:w="1328" w:type="dxa"/>
            <w:vAlign w:val="top"/>
          </w:tcPr>
          <w:p>
            <w:pPr>
              <w:pStyle w:val="TableText"/>
              <w:ind w:left="384"/>
              <w:spacing w:before="32" w:line="222" w:lineRule="auto"/>
              <w:rPr/>
            </w:pPr>
            <w:r>
              <w:rPr>
                <w:spacing w:val="-2"/>
              </w:rPr>
              <w:t>电话监督：</w:t>
            </w:r>
          </w:p>
          <w:p>
            <w:pPr>
              <w:pStyle w:val="TableText"/>
              <w:ind w:left="285"/>
              <w:spacing w:line="211"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18"/>
              <w:rPr/>
            </w:pPr>
            <w:r>
              <w:rPr>
                <w:spacing w:val="-2"/>
              </w:rPr>
              <w:t>377</w:t>
            </w:r>
          </w:p>
        </w:tc>
        <w:tc>
          <w:tcPr>
            <w:tcW w:w="3733" w:type="dxa"/>
            <w:vAlign w:val="top"/>
          </w:tcPr>
          <w:p>
            <w:pPr>
              <w:pStyle w:val="TableText"/>
              <w:ind w:left="276"/>
              <w:spacing w:before="105" w:line="231" w:lineRule="auto"/>
              <w:rPr>
                <w:sz w:val="13"/>
                <w:szCs w:val="13"/>
              </w:rPr>
            </w:pPr>
            <w:r>
              <w:rPr>
                <w:sz w:val="13"/>
                <w:szCs w:val="13"/>
                <w:spacing w:val="12"/>
              </w:rPr>
              <w:t>对房地产估价机构新设立的分支机构不备案的处罚</w:t>
            </w:r>
          </w:p>
        </w:tc>
        <w:tc>
          <w:tcPr>
            <w:tcW w:w="885" w:type="dxa"/>
            <w:vAlign w:val="top"/>
          </w:tcPr>
          <w:p>
            <w:pPr>
              <w:pStyle w:val="TableText"/>
              <w:ind w:left="37"/>
              <w:spacing w:before="113" w:line="221" w:lineRule="auto"/>
              <w:rPr/>
            </w:pPr>
            <w:r>
              <w:rPr>
                <w:spacing w:val="3"/>
              </w:rPr>
              <w:t>行政处罚</w:t>
            </w:r>
          </w:p>
        </w:tc>
        <w:tc>
          <w:tcPr>
            <w:tcW w:w="2184" w:type="dxa"/>
            <w:vAlign w:val="top"/>
          </w:tcPr>
          <w:p>
            <w:pPr>
              <w:pStyle w:val="TableText"/>
              <w:ind w:left="67"/>
              <w:spacing w:before="113" w:line="220" w:lineRule="auto"/>
              <w:rPr/>
            </w:pPr>
            <w:r>
              <w:rPr>
                <w:spacing w:val="6"/>
              </w:rPr>
              <w:t>白云鄂博矿区住房建设和交通运输局</w:t>
            </w:r>
          </w:p>
        </w:tc>
        <w:tc>
          <w:tcPr>
            <w:tcW w:w="6421" w:type="dxa"/>
            <w:vAlign w:val="top"/>
          </w:tcPr>
          <w:p>
            <w:pPr>
              <w:pStyle w:val="TableText"/>
              <w:ind w:left="44"/>
              <w:spacing w:before="105" w:line="231" w:lineRule="auto"/>
              <w:rPr>
                <w:sz w:val="13"/>
                <w:szCs w:val="13"/>
              </w:rPr>
            </w:pPr>
            <w:r>
              <w:rPr>
                <w:sz w:val="13"/>
                <w:szCs w:val="13"/>
                <w:spacing w:val="10"/>
              </w:rPr>
              <w:t>《房地产估价机构管理办法</w:t>
            </w:r>
            <w:r>
              <w:rPr>
                <w:sz w:val="13"/>
                <w:szCs w:val="13"/>
                <w:spacing w:val="-3"/>
              </w:rPr>
              <w:t xml:space="preserve"> </w:t>
            </w:r>
            <w:r>
              <w:rPr>
                <w:sz w:val="13"/>
                <w:szCs w:val="13"/>
                <w:spacing w:val="10"/>
              </w:rPr>
              <w:t>》第二十二条</w:t>
            </w:r>
          </w:p>
        </w:tc>
        <w:tc>
          <w:tcPr>
            <w:tcW w:w="1328" w:type="dxa"/>
            <w:vAlign w:val="top"/>
          </w:tcPr>
          <w:p>
            <w:pPr>
              <w:pStyle w:val="TableText"/>
              <w:ind w:left="384"/>
              <w:spacing w:before="32" w:line="222" w:lineRule="auto"/>
              <w:rPr/>
            </w:pPr>
            <w:r>
              <w:rPr>
                <w:spacing w:val="-2"/>
              </w:rPr>
              <w:t>电话监督：</w:t>
            </w:r>
          </w:p>
          <w:p>
            <w:pPr>
              <w:pStyle w:val="TableText"/>
              <w:ind w:left="285"/>
              <w:spacing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0"/>
              <w:rPr/>
            </w:pPr>
            <w:r>
              <w:rPr>
                <w:spacing w:val="-2"/>
              </w:rPr>
              <w:t>378</w:t>
            </w:r>
          </w:p>
        </w:tc>
        <w:tc>
          <w:tcPr>
            <w:tcW w:w="3733" w:type="dxa"/>
            <w:vAlign w:val="top"/>
          </w:tcPr>
          <w:p>
            <w:pPr>
              <w:pStyle w:val="TableText"/>
              <w:ind w:left="94"/>
              <w:spacing w:before="30" w:line="211" w:lineRule="auto"/>
              <w:rPr>
                <w:sz w:val="13"/>
                <w:szCs w:val="13"/>
              </w:rPr>
            </w:pPr>
            <w:r>
              <w:rPr>
                <w:sz w:val="13"/>
                <w:szCs w:val="13"/>
                <w:spacing w:val="12"/>
              </w:rPr>
              <w:t>对施工图设计文件审查机构超出范围从事施</w:t>
            </w:r>
            <w:r>
              <w:rPr>
                <w:sz w:val="13"/>
                <w:szCs w:val="13"/>
                <w:spacing w:val="11"/>
              </w:rPr>
              <w:t>工图审查等 7</w:t>
            </w:r>
          </w:p>
          <w:p>
            <w:pPr>
              <w:pStyle w:val="TableText"/>
              <w:ind w:left="1589"/>
              <w:spacing w:line="224" w:lineRule="auto"/>
              <w:rPr>
                <w:sz w:val="13"/>
                <w:szCs w:val="13"/>
              </w:rPr>
            </w:pPr>
            <w:r>
              <w:rPr>
                <w:sz w:val="13"/>
                <w:szCs w:val="13"/>
                <w:spacing w:val="8"/>
              </w:rPr>
              <w:t>项的处罚</w:t>
            </w:r>
          </w:p>
        </w:tc>
        <w:tc>
          <w:tcPr>
            <w:tcW w:w="885" w:type="dxa"/>
            <w:vAlign w:val="top"/>
          </w:tcPr>
          <w:p>
            <w:pPr>
              <w:pStyle w:val="TableText"/>
              <w:ind w:left="37"/>
              <w:spacing w:before="125" w:line="221" w:lineRule="auto"/>
              <w:rPr/>
            </w:pPr>
            <w:r>
              <w:rPr>
                <w:spacing w:val="3"/>
              </w:rPr>
              <w:t>行政处罚</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38" w:right="149" w:firstLine="5"/>
              <w:spacing w:before="18" w:line="226" w:lineRule="auto"/>
              <w:rPr>
                <w:sz w:val="13"/>
                <w:szCs w:val="13"/>
              </w:rPr>
            </w:pPr>
            <w:r>
              <w:rPr>
                <w:sz w:val="13"/>
                <w:szCs w:val="13"/>
                <w:spacing w:val="12"/>
              </w:rPr>
              <w:t>《房屋建筑和市政基础设施工程施工图设计文件</w:t>
            </w:r>
            <w:r>
              <w:rPr>
                <w:sz w:val="13"/>
                <w:szCs w:val="13"/>
                <w:spacing w:val="11"/>
              </w:rPr>
              <w:t>审查管理办法 》（住房和城乡建设部令第</w:t>
            </w:r>
            <w:r>
              <w:rPr>
                <w:sz w:val="13"/>
                <w:szCs w:val="13"/>
                <w:spacing w:val="-15"/>
              </w:rPr>
              <w:t xml:space="preserve"> </w:t>
            </w:r>
            <w:r>
              <w:rPr>
                <w:sz w:val="13"/>
                <w:szCs w:val="13"/>
                <w:spacing w:val="11"/>
              </w:rPr>
              <w:t>13号）第</w:t>
            </w:r>
            <w:r>
              <w:rPr>
                <w:sz w:val="13"/>
                <w:szCs w:val="13"/>
                <w:spacing w:val="8"/>
              </w:rPr>
              <w:t>二十四条</w:t>
            </w:r>
          </w:p>
        </w:tc>
        <w:tc>
          <w:tcPr>
            <w:tcW w:w="1328" w:type="dxa"/>
            <w:vAlign w:val="top"/>
          </w:tcPr>
          <w:p>
            <w:pPr>
              <w:pStyle w:val="TableText"/>
              <w:ind w:left="384"/>
              <w:spacing w:before="43" w:line="222" w:lineRule="auto"/>
              <w:rPr/>
            </w:pPr>
            <w:r>
              <w:rPr>
                <w:spacing w:val="-2"/>
              </w:rPr>
              <w:t>电话监督：</w:t>
            </w:r>
          </w:p>
          <w:p>
            <w:pPr>
              <w:pStyle w:val="TableText"/>
              <w:ind w:left="285"/>
              <w:spacing w:before="9" w:line="214"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4"/>
              <w:spacing w:before="117"/>
              <w:rPr/>
            </w:pPr>
            <w:r>
              <w:rPr>
                <w:spacing w:val="-2"/>
              </w:rPr>
              <w:t>379</w:t>
            </w:r>
          </w:p>
        </w:tc>
        <w:tc>
          <w:tcPr>
            <w:tcW w:w="3733" w:type="dxa"/>
            <w:vAlign w:val="top"/>
          </w:tcPr>
          <w:p>
            <w:pPr>
              <w:pStyle w:val="TableText"/>
              <w:ind w:left="420"/>
              <w:spacing w:before="105" w:line="232" w:lineRule="auto"/>
              <w:rPr>
                <w:sz w:val="13"/>
                <w:szCs w:val="13"/>
              </w:rPr>
            </w:pPr>
            <w:r>
              <w:rPr>
                <w:sz w:val="13"/>
                <w:szCs w:val="13"/>
                <w:spacing w:val="12"/>
              </w:rPr>
              <w:t>对在虚假审查合格书上签字的审查人员的处罚</w:t>
            </w:r>
          </w:p>
        </w:tc>
        <w:tc>
          <w:tcPr>
            <w:tcW w:w="885" w:type="dxa"/>
            <w:vAlign w:val="top"/>
          </w:tcPr>
          <w:p>
            <w:pPr>
              <w:pStyle w:val="TableText"/>
              <w:ind w:left="37"/>
              <w:spacing w:before="114" w:line="221" w:lineRule="auto"/>
              <w:rPr/>
            </w:pPr>
            <w:r>
              <w:rPr>
                <w:spacing w:val="3"/>
              </w:rPr>
              <w:t>行政处罚</w:t>
            </w:r>
          </w:p>
        </w:tc>
        <w:tc>
          <w:tcPr>
            <w:tcW w:w="2184" w:type="dxa"/>
            <w:vAlign w:val="top"/>
          </w:tcPr>
          <w:p>
            <w:pPr>
              <w:pStyle w:val="TableText"/>
              <w:ind w:left="67"/>
              <w:spacing w:before="114" w:line="220" w:lineRule="auto"/>
              <w:rPr/>
            </w:pPr>
            <w:r>
              <w:rPr>
                <w:spacing w:val="6"/>
              </w:rPr>
              <w:t>白云鄂博矿区住房建设和交通运输局</w:t>
            </w:r>
          </w:p>
        </w:tc>
        <w:tc>
          <w:tcPr>
            <w:tcW w:w="6421" w:type="dxa"/>
            <w:vAlign w:val="top"/>
          </w:tcPr>
          <w:p>
            <w:pPr>
              <w:pStyle w:val="TableText"/>
              <w:ind w:left="38" w:right="149" w:firstLine="5"/>
              <w:spacing w:before="8" w:line="216" w:lineRule="auto"/>
              <w:rPr>
                <w:sz w:val="13"/>
                <w:szCs w:val="13"/>
              </w:rPr>
            </w:pPr>
            <w:r>
              <w:rPr>
                <w:sz w:val="13"/>
                <w:szCs w:val="13"/>
                <w:spacing w:val="12"/>
              </w:rPr>
              <w:t>《房屋建筑和市政基础设施工程施工图设计文件</w:t>
            </w:r>
            <w:r>
              <w:rPr>
                <w:sz w:val="13"/>
                <w:szCs w:val="13"/>
                <w:spacing w:val="11"/>
              </w:rPr>
              <w:t>审查管理办法 》（住房和城乡建设部令第</w:t>
            </w:r>
            <w:r>
              <w:rPr>
                <w:sz w:val="13"/>
                <w:szCs w:val="13"/>
                <w:spacing w:val="-15"/>
              </w:rPr>
              <w:t xml:space="preserve"> </w:t>
            </w:r>
            <w:r>
              <w:rPr>
                <w:sz w:val="13"/>
                <w:szCs w:val="13"/>
                <w:spacing w:val="11"/>
              </w:rPr>
              <w:t>13号）第</w:t>
            </w:r>
            <w:r>
              <w:rPr>
                <w:sz w:val="13"/>
                <w:szCs w:val="13"/>
                <w:spacing w:val="8"/>
              </w:rPr>
              <w:t>二十五条</w:t>
            </w:r>
          </w:p>
        </w:tc>
        <w:tc>
          <w:tcPr>
            <w:tcW w:w="1328" w:type="dxa"/>
            <w:vAlign w:val="top"/>
          </w:tcPr>
          <w:p>
            <w:pPr>
              <w:pStyle w:val="TableText"/>
              <w:ind w:left="384"/>
              <w:spacing w:before="32" w:line="222"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29"/>
              <w:rPr/>
            </w:pPr>
            <w:r>
              <w:rPr>
                <w:spacing w:val="-2"/>
              </w:rPr>
              <w:t>380</w:t>
            </w:r>
          </w:p>
        </w:tc>
        <w:tc>
          <w:tcPr>
            <w:tcW w:w="3733" w:type="dxa"/>
            <w:vAlign w:val="top"/>
          </w:tcPr>
          <w:p>
            <w:pPr>
              <w:pStyle w:val="TableText"/>
              <w:ind w:left="55"/>
              <w:spacing w:before="32" w:line="211" w:lineRule="auto"/>
              <w:rPr>
                <w:sz w:val="13"/>
                <w:szCs w:val="13"/>
              </w:rPr>
            </w:pPr>
            <w:r>
              <w:rPr>
                <w:sz w:val="13"/>
                <w:szCs w:val="13"/>
                <w:spacing w:val="12"/>
              </w:rPr>
              <w:t>对勘察设计单位未按照工程建设强制性标准进行勘察设计</w:t>
            </w:r>
          </w:p>
          <w:p>
            <w:pPr>
              <w:pStyle w:val="TableText"/>
              <w:ind w:left="1475"/>
              <w:spacing w:line="222" w:lineRule="auto"/>
              <w:rPr>
                <w:sz w:val="13"/>
                <w:szCs w:val="13"/>
              </w:rPr>
            </w:pPr>
            <w:r>
              <w:rPr>
                <w:sz w:val="13"/>
                <w:szCs w:val="13"/>
                <w:spacing w:val="9"/>
              </w:rPr>
              <w:t>等4项的处罚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44"/>
              <w:spacing w:before="120" w:line="233" w:lineRule="auto"/>
              <w:rPr>
                <w:sz w:val="13"/>
                <w:szCs w:val="13"/>
              </w:rPr>
            </w:pPr>
            <w:r>
              <w:rPr>
                <w:sz w:val="13"/>
                <w:szCs w:val="13"/>
                <w:spacing w:val="10"/>
              </w:rPr>
              <w:t>《建设工程质量管理条例</w:t>
            </w:r>
            <w:r>
              <w:rPr>
                <w:sz w:val="13"/>
                <w:szCs w:val="13"/>
                <w:spacing w:val="-7"/>
              </w:rPr>
              <w:t xml:space="preserve"> </w:t>
            </w:r>
            <w:r>
              <w:rPr>
                <w:sz w:val="13"/>
                <w:szCs w:val="13"/>
                <w:spacing w:val="10"/>
              </w:rPr>
              <w:t>》第六十三条</w:t>
            </w:r>
          </w:p>
        </w:tc>
        <w:tc>
          <w:tcPr>
            <w:tcW w:w="1328" w:type="dxa"/>
            <w:vAlign w:val="top"/>
          </w:tcPr>
          <w:p>
            <w:pPr>
              <w:pStyle w:val="TableText"/>
              <w:ind w:left="384"/>
              <w:spacing w:before="45" w:line="222" w:lineRule="auto"/>
              <w:rPr/>
            </w:pPr>
            <w:r>
              <w:rPr>
                <w:spacing w:val="-2"/>
              </w:rPr>
              <w:t>电话监督：</w:t>
            </w:r>
          </w:p>
          <w:p>
            <w:pPr>
              <w:pStyle w:val="TableText"/>
              <w:ind w:left="285"/>
              <w:spacing w:before="6" w:line="216"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4"/>
              <w:spacing w:before="121"/>
              <w:rPr/>
            </w:pPr>
            <w:r>
              <w:rPr>
                <w:spacing w:val="-2"/>
              </w:rPr>
              <w:t>381</w:t>
            </w:r>
          </w:p>
        </w:tc>
        <w:tc>
          <w:tcPr>
            <w:tcW w:w="3733" w:type="dxa"/>
            <w:vAlign w:val="top"/>
          </w:tcPr>
          <w:p>
            <w:pPr>
              <w:pStyle w:val="TableText"/>
              <w:ind w:left="528"/>
              <w:spacing w:before="107" w:line="232" w:lineRule="auto"/>
              <w:rPr>
                <w:sz w:val="13"/>
                <w:szCs w:val="13"/>
              </w:rPr>
            </w:pPr>
            <w:r>
              <w:rPr>
                <w:sz w:val="13"/>
                <w:szCs w:val="13"/>
                <w:spacing w:val="9"/>
              </w:rPr>
              <w:t>对建设单位压缩合理审查周期等 3项的处罚</w:t>
            </w:r>
          </w:p>
        </w:tc>
        <w:tc>
          <w:tcPr>
            <w:tcW w:w="885" w:type="dxa"/>
            <w:vAlign w:val="top"/>
          </w:tcPr>
          <w:p>
            <w:pPr>
              <w:pStyle w:val="TableText"/>
              <w:ind w:left="37"/>
              <w:spacing w:before="113" w:line="221" w:lineRule="auto"/>
              <w:rPr/>
            </w:pPr>
            <w:r>
              <w:rPr>
                <w:spacing w:val="3"/>
              </w:rPr>
              <w:t>行政处罚</w:t>
            </w:r>
          </w:p>
        </w:tc>
        <w:tc>
          <w:tcPr>
            <w:tcW w:w="2184" w:type="dxa"/>
            <w:vAlign w:val="top"/>
          </w:tcPr>
          <w:p>
            <w:pPr>
              <w:pStyle w:val="TableText"/>
              <w:ind w:left="67"/>
              <w:spacing w:before="113" w:line="220" w:lineRule="auto"/>
              <w:rPr/>
            </w:pPr>
            <w:r>
              <w:rPr>
                <w:spacing w:val="6"/>
              </w:rPr>
              <w:t>白云鄂博矿区住房建设和交通运输局</w:t>
            </w:r>
          </w:p>
        </w:tc>
        <w:tc>
          <w:tcPr>
            <w:tcW w:w="6421" w:type="dxa"/>
            <w:vAlign w:val="top"/>
          </w:tcPr>
          <w:p>
            <w:pPr>
              <w:pStyle w:val="TableText"/>
              <w:ind w:left="38" w:right="149" w:firstLine="5"/>
              <w:spacing w:before="11" w:line="214" w:lineRule="auto"/>
              <w:rPr>
                <w:sz w:val="13"/>
                <w:szCs w:val="13"/>
              </w:rPr>
            </w:pPr>
            <w:r>
              <w:rPr>
                <w:sz w:val="13"/>
                <w:szCs w:val="13"/>
                <w:spacing w:val="12"/>
              </w:rPr>
              <w:t>《房屋建筑和市政基础设施工程施工图设计文件</w:t>
            </w:r>
            <w:r>
              <w:rPr>
                <w:sz w:val="13"/>
                <w:szCs w:val="13"/>
                <w:spacing w:val="11"/>
              </w:rPr>
              <w:t>审查管理办法 》（住房和城乡建设部令第</w:t>
            </w:r>
            <w:r>
              <w:rPr>
                <w:sz w:val="13"/>
                <w:szCs w:val="13"/>
                <w:spacing w:val="-15"/>
              </w:rPr>
              <w:t xml:space="preserve"> </w:t>
            </w:r>
            <w:r>
              <w:rPr>
                <w:sz w:val="13"/>
                <w:szCs w:val="13"/>
                <w:spacing w:val="11"/>
              </w:rPr>
              <w:t>13号）第</w:t>
            </w:r>
            <w:r>
              <w:rPr>
                <w:sz w:val="13"/>
                <w:szCs w:val="13"/>
                <w:spacing w:val="8"/>
              </w:rPr>
              <w:t>二十六条</w:t>
            </w:r>
          </w:p>
        </w:tc>
        <w:tc>
          <w:tcPr>
            <w:tcW w:w="1328" w:type="dxa"/>
            <w:vAlign w:val="top"/>
          </w:tcPr>
          <w:p>
            <w:pPr>
              <w:pStyle w:val="TableText"/>
              <w:ind w:left="384"/>
              <w:spacing w:before="34" w:line="218"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21"/>
              <w:rPr/>
            </w:pPr>
            <w:r>
              <w:rPr>
                <w:spacing w:val="-2"/>
              </w:rPr>
              <w:t>382</w:t>
            </w:r>
          </w:p>
        </w:tc>
        <w:tc>
          <w:tcPr>
            <w:tcW w:w="3733" w:type="dxa"/>
            <w:vAlign w:val="top"/>
          </w:tcPr>
          <w:p>
            <w:pPr>
              <w:pStyle w:val="TableText"/>
              <w:ind w:left="94"/>
              <w:spacing w:before="30" w:line="208" w:lineRule="auto"/>
              <w:rPr>
                <w:sz w:val="13"/>
                <w:szCs w:val="13"/>
              </w:rPr>
            </w:pPr>
            <w:r>
              <w:rPr>
                <w:sz w:val="13"/>
                <w:szCs w:val="13"/>
                <w:spacing w:val="12"/>
              </w:rPr>
              <w:t>对勘察单位勘察文件没有责任人签字或者签字不全等</w:t>
            </w:r>
            <w:r>
              <w:rPr>
                <w:sz w:val="13"/>
                <w:szCs w:val="13"/>
                <w:spacing w:val="-7"/>
              </w:rPr>
              <w:t xml:space="preserve"> </w:t>
            </w:r>
            <w:r>
              <w:rPr>
                <w:sz w:val="13"/>
                <w:szCs w:val="13"/>
                <w:spacing w:val="12"/>
              </w:rPr>
              <w:t>4项</w:t>
            </w:r>
          </w:p>
          <w:p>
            <w:pPr>
              <w:pStyle w:val="TableText"/>
              <w:ind w:left="1680"/>
              <w:spacing w:line="193" w:lineRule="auto"/>
              <w:rPr>
                <w:sz w:val="13"/>
                <w:szCs w:val="13"/>
              </w:rPr>
            </w:pPr>
            <w:r>
              <w:rPr>
                <w:sz w:val="13"/>
                <w:szCs w:val="13"/>
                <w:spacing w:val="1"/>
              </w:rPr>
              <w:t>的处罚</w:t>
            </w:r>
          </w:p>
        </w:tc>
        <w:tc>
          <w:tcPr>
            <w:tcW w:w="885" w:type="dxa"/>
            <w:vAlign w:val="top"/>
          </w:tcPr>
          <w:p>
            <w:pPr>
              <w:pStyle w:val="TableText"/>
              <w:ind w:left="37"/>
              <w:spacing w:before="116" w:line="221" w:lineRule="auto"/>
              <w:rPr/>
            </w:pPr>
            <w:r>
              <w:rPr>
                <w:spacing w:val="3"/>
              </w:rPr>
              <w:t>行政处罚</w:t>
            </w:r>
          </w:p>
        </w:tc>
        <w:tc>
          <w:tcPr>
            <w:tcW w:w="2184" w:type="dxa"/>
            <w:vAlign w:val="top"/>
          </w:tcPr>
          <w:p>
            <w:pPr>
              <w:pStyle w:val="TableText"/>
              <w:ind w:left="67"/>
              <w:spacing w:before="116" w:line="220" w:lineRule="auto"/>
              <w:rPr/>
            </w:pPr>
            <w:r>
              <w:rPr>
                <w:spacing w:val="6"/>
              </w:rPr>
              <w:t>白云鄂博矿区住房建设和交通运输局</w:t>
            </w:r>
          </w:p>
        </w:tc>
        <w:tc>
          <w:tcPr>
            <w:tcW w:w="6421" w:type="dxa"/>
            <w:vAlign w:val="top"/>
          </w:tcPr>
          <w:p>
            <w:pPr>
              <w:pStyle w:val="TableText"/>
              <w:ind w:left="44"/>
              <w:spacing w:before="107" w:line="233" w:lineRule="auto"/>
              <w:rPr>
                <w:sz w:val="13"/>
                <w:szCs w:val="13"/>
              </w:rPr>
            </w:pPr>
            <w:r>
              <w:rPr>
                <w:sz w:val="13"/>
                <w:szCs w:val="13"/>
                <w:spacing w:val="9"/>
              </w:rPr>
              <w:t>《建设工程勘察质量管理办法 》第二十五条</w:t>
            </w:r>
          </w:p>
        </w:tc>
        <w:tc>
          <w:tcPr>
            <w:tcW w:w="1328" w:type="dxa"/>
            <w:vAlign w:val="top"/>
          </w:tcPr>
          <w:p>
            <w:pPr>
              <w:pStyle w:val="TableText"/>
              <w:ind w:left="384"/>
              <w:spacing w:before="35" w:line="218"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3"/>
              <w:rPr/>
            </w:pPr>
            <w:r>
              <w:rPr>
                <w:spacing w:val="-2"/>
              </w:rPr>
              <w:t>383</w:t>
            </w:r>
          </w:p>
        </w:tc>
        <w:tc>
          <w:tcPr>
            <w:tcW w:w="3733" w:type="dxa"/>
            <w:vAlign w:val="top"/>
          </w:tcPr>
          <w:p>
            <w:pPr>
              <w:pStyle w:val="TableText"/>
              <w:ind w:left="55"/>
              <w:spacing w:before="33" w:line="198" w:lineRule="auto"/>
              <w:rPr>
                <w:sz w:val="13"/>
                <w:szCs w:val="13"/>
              </w:rPr>
            </w:pPr>
            <w:r>
              <w:rPr>
                <w:sz w:val="13"/>
                <w:szCs w:val="13"/>
                <w:spacing w:val="12"/>
              </w:rPr>
              <w:t>对审查机</w:t>
            </w:r>
            <w:hyperlink w:history="true" r:id="rId4">
              <w:r>
                <w:rPr>
                  <w:sz w:val="13"/>
                  <w:szCs w:val="13"/>
                  <w:spacing w:val="12"/>
                </w:rPr>
                <w:t>构受到罚款处罚的法定代表人和</w:t>
              </w:r>
            </w:hyperlink>
            <w:r>
              <w:rPr>
                <w:sz w:val="13"/>
                <w:szCs w:val="13"/>
                <w:spacing w:val="12"/>
              </w:rPr>
              <w:t>其他直接责任人</w:t>
            </w:r>
          </w:p>
          <w:p>
            <w:pPr>
              <w:pStyle w:val="TableText"/>
              <w:ind w:left="1595"/>
              <w:spacing w:before="6" w:line="224" w:lineRule="auto"/>
              <w:rPr>
                <w:sz w:val="13"/>
                <w:szCs w:val="13"/>
              </w:rPr>
            </w:pPr>
            <w:r>
              <w:rPr>
                <w:sz w:val="13"/>
                <w:szCs w:val="13"/>
                <w:spacing w:val="7"/>
              </w:rPr>
              <w:t>员的处罚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38" w:right="149" w:firstLine="5"/>
              <w:spacing w:before="21" w:line="224" w:lineRule="auto"/>
              <w:rPr>
                <w:sz w:val="13"/>
                <w:szCs w:val="13"/>
              </w:rPr>
            </w:pPr>
            <w:r>
              <w:rPr>
                <w:sz w:val="13"/>
                <w:szCs w:val="13"/>
                <w:spacing w:val="12"/>
              </w:rPr>
              <w:t>《房屋建筑和市政基础设施工程施工图设计文件</w:t>
            </w:r>
            <w:r>
              <w:rPr>
                <w:sz w:val="13"/>
                <w:szCs w:val="13"/>
                <w:spacing w:val="11"/>
              </w:rPr>
              <w:t>审查管理办法 》（住房和城乡建设部令第</w:t>
            </w:r>
            <w:r>
              <w:rPr>
                <w:sz w:val="13"/>
                <w:szCs w:val="13"/>
                <w:spacing w:val="-15"/>
              </w:rPr>
              <w:t xml:space="preserve"> </w:t>
            </w:r>
            <w:r>
              <w:rPr>
                <w:sz w:val="13"/>
                <w:szCs w:val="13"/>
                <w:spacing w:val="11"/>
              </w:rPr>
              <w:t>13号）第</w:t>
            </w:r>
            <w:r>
              <w:rPr>
                <w:sz w:val="13"/>
                <w:szCs w:val="13"/>
                <w:spacing w:val="8"/>
              </w:rPr>
              <w:t>二十七条</w:t>
            </w:r>
          </w:p>
        </w:tc>
        <w:tc>
          <w:tcPr>
            <w:tcW w:w="1328" w:type="dxa"/>
            <w:vAlign w:val="top"/>
          </w:tcPr>
          <w:p>
            <w:pPr>
              <w:pStyle w:val="TableText"/>
              <w:ind w:left="384"/>
              <w:spacing w:before="46" w:line="222" w:lineRule="auto"/>
              <w:rPr/>
            </w:pPr>
            <w:r>
              <w:rPr>
                <w:spacing w:val="-2"/>
              </w:rPr>
              <w:t>电话监督：</w:t>
            </w:r>
          </w:p>
          <w:p>
            <w:pPr>
              <w:pStyle w:val="TableText"/>
              <w:ind w:left="285"/>
              <w:spacing w:before="7" w:line="213"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22"/>
              <w:rPr/>
            </w:pPr>
            <w:r>
              <w:rPr>
                <w:spacing w:val="-2"/>
              </w:rPr>
              <w:t>384</w:t>
            </w:r>
          </w:p>
        </w:tc>
        <w:tc>
          <w:tcPr>
            <w:tcW w:w="3733" w:type="dxa"/>
            <w:vAlign w:val="top"/>
          </w:tcPr>
          <w:p>
            <w:pPr>
              <w:pStyle w:val="TableText"/>
              <w:ind w:left="132"/>
              <w:spacing w:before="108" w:line="232" w:lineRule="auto"/>
              <w:rPr>
                <w:sz w:val="13"/>
                <w:szCs w:val="13"/>
              </w:rPr>
            </w:pPr>
            <w:r>
              <w:rPr>
                <w:sz w:val="13"/>
                <w:szCs w:val="13"/>
                <w:spacing w:val="12"/>
              </w:rPr>
              <w:t>对施工图设计文件审查机构出具虚假审查合格书的处罚</w:t>
            </w:r>
          </w:p>
        </w:tc>
        <w:tc>
          <w:tcPr>
            <w:tcW w:w="885" w:type="dxa"/>
            <w:vAlign w:val="top"/>
          </w:tcPr>
          <w:p>
            <w:pPr>
              <w:pStyle w:val="TableText"/>
              <w:ind w:left="37"/>
              <w:spacing w:before="117" w:line="221" w:lineRule="auto"/>
              <w:rPr/>
            </w:pPr>
            <w:r>
              <w:rPr>
                <w:spacing w:val="3"/>
              </w:rPr>
              <w:t>行政处罚</w:t>
            </w:r>
          </w:p>
        </w:tc>
        <w:tc>
          <w:tcPr>
            <w:tcW w:w="2184" w:type="dxa"/>
            <w:vAlign w:val="top"/>
          </w:tcPr>
          <w:p>
            <w:pPr>
              <w:pStyle w:val="TableText"/>
              <w:ind w:left="67"/>
              <w:spacing w:before="117" w:line="220" w:lineRule="auto"/>
              <w:rPr/>
            </w:pPr>
            <w:r>
              <w:rPr>
                <w:spacing w:val="6"/>
              </w:rPr>
              <w:t>白云鄂博矿区住房建设和交通运输局</w:t>
            </w:r>
          </w:p>
        </w:tc>
        <w:tc>
          <w:tcPr>
            <w:tcW w:w="6421" w:type="dxa"/>
            <w:vAlign w:val="top"/>
          </w:tcPr>
          <w:p>
            <w:pPr>
              <w:pStyle w:val="TableText"/>
              <w:ind w:left="38" w:right="149" w:firstLine="5"/>
              <w:spacing w:before="12" w:line="214" w:lineRule="auto"/>
              <w:rPr>
                <w:sz w:val="13"/>
                <w:szCs w:val="13"/>
              </w:rPr>
            </w:pPr>
            <w:r>
              <w:rPr>
                <w:sz w:val="13"/>
                <w:szCs w:val="13"/>
                <w:spacing w:val="12"/>
              </w:rPr>
              <w:t>《房屋建筑和市政基础设施工程施工图设计文件</w:t>
            </w:r>
            <w:r>
              <w:rPr>
                <w:sz w:val="13"/>
                <w:szCs w:val="13"/>
                <w:spacing w:val="11"/>
              </w:rPr>
              <w:t>审查管理办法 》（住房和城乡建设部令第</w:t>
            </w:r>
            <w:r>
              <w:rPr>
                <w:sz w:val="13"/>
                <w:szCs w:val="13"/>
                <w:spacing w:val="-15"/>
              </w:rPr>
              <w:t xml:space="preserve"> </w:t>
            </w:r>
            <w:r>
              <w:rPr>
                <w:sz w:val="13"/>
                <w:szCs w:val="13"/>
                <w:spacing w:val="11"/>
              </w:rPr>
              <w:t>13号）第</w:t>
            </w:r>
            <w:r>
              <w:rPr>
                <w:sz w:val="13"/>
                <w:szCs w:val="13"/>
                <w:spacing w:val="8"/>
              </w:rPr>
              <w:t>二十五条</w:t>
            </w:r>
          </w:p>
        </w:tc>
        <w:tc>
          <w:tcPr>
            <w:tcW w:w="1328" w:type="dxa"/>
            <w:vAlign w:val="top"/>
          </w:tcPr>
          <w:p>
            <w:pPr>
              <w:pStyle w:val="TableText"/>
              <w:ind w:left="384"/>
              <w:spacing w:before="35" w:line="218"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19"/>
              <w:rPr/>
            </w:pPr>
            <w:r>
              <w:rPr>
                <w:spacing w:val="-2"/>
              </w:rPr>
              <w:t>385</w:t>
            </w:r>
          </w:p>
        </w:tc>
        <w:tc>
          <w:tcPr>
            <w:tcW w:w="3733" w:type="dxa"/>
            <w:vAlign w:val="top"/>
          </w:tcPr>
          <w:p>
            <w:pPr>
              <w:pStyle w:val="TableText"/>
              <w:ind w:left="312"/>
              <w:spacing w:before="108" w:line="232" w:lineRule="auto"/>
              <w:rPr>
                <w:sz w:val="13"/>
                <w:szCs w:val="13"/>
              </w:rPr>
            </w:pPr>
            <w:r>
              <w:rPr>
                <w:sz w:val="13"/>
                <w:szCs w:val="13"/>
                <w:spacing w:val="10"/>
              </w:rPr>
              <w:t>对勘察设计单位未依据项目批准文件等 3项的处罚</w:t>
            </w:r>
          </w:p>
        </w:tc>
        <w:tc>
          <w:tcPr>
            <w:tcW w:w="885" w:type="dxa"/>
            <w:vAlign w:val="top"/>
          </w:tcPr>
          <w:p>
            <w:pPr>
              <w:pStyle w:val="TableText"/>
              <w:ind w:left="37"/>
              <w:spacing w:before="117" w:line="221" w:lineRule="auto"/>
              <w:rPr/>
            </w:pPr>
            <w:r>
              <w:rPr>
                <w:spacing w:val="3"/>
              </w:rPr>
              <w:t>行政处罚</w:t>
            </w:r>
          </w:p>
        </w:tc>
        <w:tc>
          <w:tcPr>
            <w:tcW w:w="2184" w:type="dxa"/>
            <w:vAlign w:val="top"/>
          </w:tcPr>
          <w:p>
            <w:pPr>
              <w:pStyle w:val="TableText"/>
              <w:ind w:left="67"/>
              <w:spacing w:before="117" w:line="220" w:lineRule="auto"/>
              <w:rPr/>
            </w:pPr>
            <w:r>
              <w:rPr>
                <w:spacing w:val="6"/>
              </w:rPr>
              <w:t>白云鄂博矿区住房建设和交通运输局</w:t>
            </w:r>
          </w:p>
        </w:tc>
        <w:tc>
          <w:tcPr>
            <w:tcW w:w="6421" w:type="dxa"/>
            <w:vAlign w:val="top"/>
          </w:tcPr>
          <w:p>
            <w:pPr>
              <w:pStyle w:val="TableText"/>
              <w:ind w:left="44"/>
              <w:spacing w:before="108" w:line="233" w:lineRule="auto"/>
              <w:rPr>
                <w:sz w:val="13"/>
                <w:szCs w:val="13"/>
              </w:rPr>
            </w:pPr>
            <w:r>
              <w:rPr>
                <w:sz w:val="13"/>
                <w:szCs w:val="13"/>
                <w:spacing w:val="9"/>
              </w:rPr>
              <w:t>《建设工程勘察设计管理条例》 第四十条</w:t>
            </w:r>
          </w:p>
        </w:tc>
        <w:tc>
          <w:tcPr>
            <w:tcW w:w="1328" w:type="dxa"/>
            <w:vAlign w:val="top"/>
          </w:tcPr>
          <w:p>
            <w:pPr>
              <w:pStyle w:val="TableText"/>
              <w:ind w:left="384"/>
              <w:spacing w:before="35" w:line="218"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4"/>
              <w:rPr/>
            </w:pPr>
            <w:r>
              <w:rPr>
                <w:spacing w:val="-2"/>
              </w:rPr>
              <w:t>386</w:t>
            </w:r>
          </w:p>
        </w:tc>
        <w:tc>
          <w:tcPr>
            <w:tcW w:w="3733" w:type="dxa"/>
            <w:vAlign w:val="top"/>
          </w:tcPr>
          <w:p>
            <w:pPr>
              <w:pStyle w:val="TableText"/>
              <w:ind w:left="532" w:right="106" w:hanging="477"/>
              <w:spacing w:before="21" w:line="224" w:lineRule="auto"/>
              <w:rPr>
                <w:sz w:val="13"/>
                <w:szCs w:val="13"/>
              </w:rPr>
            </w:pPr>
            <w:r>
              <w:rPr>
                <w:sz w:val="13"/>
                <w:szCs w:val="13"/>
                <w:spacing w:val="12"/>
              </w:rPr>
              <w:t>对建设单位明示或暗示设计单位或者施工单位违反工程建</w:t>
            </w:r>
            <w:r>
              <w:rPr>
                <w:sz w:val="13"/>
                <w:szCs w:val="13"/>
                <w:spacing w:val="11"/>
              </w:rPr>
              <w:t>设强制性标准，</w:t>
            </w:r>
            <w:r>
              <w:rPr>
                <w:sz w:val="13"/>
                <w:szCs w:val="13"/>
                <w:spacing w:val="-27"/>
              </w:rPr>
              <w:t xml:space="preserve"> </w:t>
            </w:r>
            <w:r>
              <w:rPr>
                <w:sz w:val="13"/>
                <w:szCs w:val="13"/>
                <w:spacing w:val="11"/>
              </w:rPr>
              <w:t>降低工程质量等4项的处罚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19" w:line="233" w:lineRule="auto"/>
              <w:rPr>
                <w:sz w:val="13"/>
                <w:szCs w:val="13"/>
              </w:rPr>
            </w:pPr>
            <w:r>
              <w:rPr>
                <w:sz w:val="13"/>
                <w:szCs w:val="13"/>
                <w:spacing w:val="15"/>
              </w:rPr>
              <w:t>《建设工程质量管理条例</w:t>
            </w:r>
            <w:r>
              <w:rPr>
                <w:sz w:val="13"/>
                <w:szCs w:val="13"/>
                <w:spacing w:val="-6"/>
              </w:rPr>
              <w:t xml:space="preserve"> </w:t>
            </w:r>
            <w:r>
              <w:rPr>
                <w:sz w:val="13"/>
                <w:szCs w:val="13"/>
                <w:spacing w:val="15"/>
              </w:rPr>
              <w:t>》第五十六条</w:t>
            </w:r>
            <w:r>
              <w:rPr>
                <w:sz w:val="13"/>
                <w:szCs w:val="13"/>
                <w:spacing w:val="-12"/>
              </w:rPr>
              <w:t xml:space="preserve"> </w:t>
            </w:r>
            <w:r>
              <w:rPr>
                <w:sz w:val="13"/>
                <w:szCs w:val="13"/>
                <w:spacing w:val="15"/>
              </w:rPr>
              <w:t>”</w:t>
            </w:r>
          </w:p>
        </w:tc>
        <w:tc>
          <w:tcPr>
            <w:tcW w:w="1328" w:type="dxa"/>
            <w:vAlign w:val="top"/>
          </w:tcPr>
          <w:p>
            <w:pPr>
              <w:pStyle w:val="TableText"/>
              <w:ind w:left="384"/>
              <w:spacing w:before="47" w:line="222" w:lineRule="auto"/>
              <w:rPr/>
            </w:pPr>
            <w:r>
              <w:rPr>
                <w:spacing w:val="-2"/>
              </w:rPr>
              <w:t>电话监督：</w:t>
            </w:r>
          </w:p>
          <w:p>
            <w:pPr>
              <w:pStyle w:val="TableText"/>
              <w:ind w:left="285"/>
              <w:spacing w:before="5" w:line="216"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84"/>
              <w:spacing w:before="122"/>
              <w:rPr/>
            </w:pPr>
            <w:r>
              <w:rPr>
                <w:spacing w:val="-2"/>
              </w:rPr>
              <w:t>387</w:t>
            </w:r>
          </w:p>
        </w:tc>
        <w:tc>
          <w:tcPr>
            <w:tcW w:w="3733" w:type="dxa"/>
            <w:vAlign w:val="top"/>
          </w:tcPr>
          <w:p>
            <w:pPr>
              <w:pStyle w:val="TableText"/>
              <w:ind w:left="564"/>
              <w:spacing w:before="109" w:line="231" w:lineRule="auto"/>
              <w:rPr>
                <w:sz w:val="13"/>
                <w:szCs w:val="13"/>
              </w:rPr>
            </w:pPr>
            <w:r>
              <w:rPr>
                <w:sz w:val="13"/>
                <w:szCs w:val="13"/>
                <w:spacing w:val="12"/>
              </w:rPr>
              <w:t>对工程造价咨询企业违规承揽业务的处罚</w:t>
            </w:r>
          </w:p>
        </w:tc>
        <w:tc>
          <w:tcPr>
            <w:tcW w:w="885" w:type="dxa"/>
            <w:vAlign w:val="top"/>
          </w:tcPr>
          <w:p>
            <w:pPr>
              <w:pStyle w:val="TableText"/>
              <w:ind w:left="37"/>
              <w:spacing w:before="117" w:line="221" w:lineRule="auto"/>
              <w:rPr/>
            </w:pPr>
            <w:r>
              <w:rPr>
                <w:spacing w:val="3"/>
              </w:rPr>
              <w:t>行政处罚</w:t>
            </w:r>
          </w:p>
        </w:tc>
        <w:tc>
          <w:tcPr>
            <w:tcW w:w="2184" w:type="dxa"/>
            <w:vAlign w:val="top"/>
          </w:tcPr>
          <w:p>
            <w:pPr>
              <w:pStyle w:val="TableText"/>
              <w:ind w:left="67"/>
              <w:spacing w:before="117" w:line="220" w:lineRule="auto"/>
              <w:rPr/>
            </w:pPr>
            <w:r>
              <w:rPr>
                <w:spacing w:val="6"/>
              </w:rPr>
              <w:t>白云鄂博矿区住房建设和交通运输局</w:t>
            </w:r>
          </w:p>
        </w:tc>
        <w:tc>
          <w:tcPr>
            <w:tcW w:w="6421" w:type="dxa"/>
            <w:vAlign w:val="top"/>
          </w:tcPr>
          <w:p>
            <w:pPr>
              <w:pStyle w:val="TableText"/>
              <w:ind w:left="44"/>
              <w:spacing w:before="109" w:line="231" w:lineRule="auto"/>
              <w:rPr>
                <w:sz w:val="13"/>
                <w:szCs w:val="13"/>
              </w:rPr>
            </w:pPr>
            <w:r>
              <w:rPr>
                <w:sz w:val="13"/>
                <w:szCs w:val="13"/>
                <w:spacing w:val="9"/>
              </w:rPr>
              <w:t>《工程造价咨询企业管理办法 》第三十六条</w:t>
            </w:r>
          </w:p>
        </w:tc>
        <w:tc>
          <w:tcPr>
            <w:tcW w:w="1328" w:type="dxa"/>
            <w:vAlign w:val="top"/>
          </w:tcPr>
          <w:p>
            <w:pPr>
              <w:pStyle w:val="TableText"/>
              <w:ind w:left="384"/>
              <w:spacing w:before="36" w:line="214" w:lineRule="auto"/>
              <w:rPr/>
            </w:pPr>
            <w:r>
              <w:rPr>
                <w:spacing w:val="-2"/>
              </w:rPr>
              <w:t>电话监督：</w:t>
            </w:r>
          </w:p>
          <w:p>
            <w:pPr>
              <w:pStyle w:val="TableText"/>
              <w:ind w:left="285"/>
              <w:spacing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4"/>
              <w:rPr/>
            </w:pPr>
            <w:r>
              <w:rPr>
                <w:spacing w:val="-2"/>
              </w:rPr>
              <w:t>388</w:t>
            </w:r>
          </w:p>
        </w:tc>
        <w:tc>
          <w:tcPr>
            <w:tcW w:w="3733" w:type="dxa"/>
            <w:vAlign w:val="top"/>
          </w:tcPr>
          <w:p>
            <w:pPr>
              <w:pStyle w:val="TableText"/>
              <w:ind w:left="55"/>
              <w:spacing w:before="34" w:line="208" w:lineRule="auto"/>
              <w:rPr>
                <w:sz w:val="13"/>
                <w:szCs w:val="13"/>
              </w:rPr>
            </w:pPr>
            <w:r>
              <w:rPr>
                <w:sz w:val="13"/>
                <w:szCs w:val="13"/>
                <w:spacing w:val="8"/>
              </w:rPr>
              <w:t>对工程造价咨询企业跨省 、 自治区、直辖市承接工程造价</w:t>
            </w:r>
          </w:p>
          <w:p>
            <w:pPr>
              <w:pStyle w:val="TableText"/>
              <w:ind w:left="940"/>
              <w:spacing w:line="222" w:lineRule="auto"/>
              <w:rPr>
                <w:sz w:val="13"/>
                <w:szCs w:val="13"/>
              </w:rPr>
            </w:pPr>
            <w:r>
              <w:rPr>
                <w:sz w:val="13"/>
                <w:szCs w:val="13"/>
                <w:spacing w:val="10"/>
              </w:rPr>
              <w:t>咨询业务未按规定备案的处罚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1" w:lineRule="auto"/>
              <w:rPr>
                <w:sz w:val="13"/>
                <w:szCs w:val="13"/>
              </w:rPr>
            </w:pPr>
            <w:r>
              <w:rPr>
                <w:sz w:val="13"/>
                <w:szCs w:val="13"/>
                <w:spacing w:val="10"/>
              </w:rPr>
              <w:t>《工程造价咨询企业管理办法</w:t>
            </w:r>
            <w:r>
              <w:rPr>
                <w:sz w:val="13"/>
                <w:szCs w:val="13"/>
                <w:spacing w:val="4"/>
              </w:rPr>
              <w:t xml:space="preserve"> </w:t>
            </w:r>
            <w:r>
              <w:rPr>
                <w:sz w:val="13"/>
                <w:szCs w:val="13"/>
                <w:spacing w:val="10"/>
              </w:rPr>
              <w:t>》（中华人民共和国建设部令第 149号）第三十八条</w:t>
            </w:r>
          </w:p>
        </w:tc>
        <w:tc>
          <w:tcPr>
            <w:tcW w:w="1328" w:type="dxa"/>
            <w:vAlign w:val="top"/>
          </w:tcPr>
          <w:p>
            <w:pPr>
              <w:pStyle w:val="TableText"/>
              <w:ind w:left="384"/>
              <w:spacing w:before="47" w:line="222" w:lineRule="auto"/>
              <w:rPr/>
            </w:pPr>
            <w:r>
              <w:rPr>
                <w:spacing w:val="-2"/>
              </w:rPr>
              <w:t>电话监督：</w:t>
            </w:r>
          </w:p>
          <w:p>
            <w:pPr>
              <w:pStyle w:val="TableText"/>
              <w:ind w:left="285"/>
              <w:spacing w:before="4" w:line="21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3"/>
              <w:rPr/>
            </w:pPr>
            <w:r>
              <w:rPr>
                <w:spacing w:val="-2"/>
              </w:rPr>
              <w:t>389</w:t>
            </w:r>
          </w:p>
        </w:tc>
        <w:tc>
          <w:tcPr>
            <w:tcW w:w="3733" w:type="dxa"/>
            <w:vAlign w:val="top"/>
          </w:tcPr>
          <w:p>
            <w:pPr>
              <w:pStyle w:val="TableText"/>
              <w:ind w:left="386" w:right="121" w:hanging="331"/>
              <w:spacing w:before="22" w:line="223" w:lineRule="auto"/>
              <w:rPr>
                <w:sz w:val="13"/>
                <w:szCs w:val="13"/>
              </w:rPr>
            </w:pPr>
            <w:r>
              <w:rPr>
                <w:sz w:val="13"/>
                <w:szCs w:val="13"/>
                <w:spacing w:val="8"/>
              </w:rPr>
              <w:t>对工程造价咨询企业涂改 、倒卖、</w:t>
            </w:r>
            <w:r>
              <w:rPr>
                <w:sz w:val="13"/>
                <w:szCs w:val="13"/>
                <w:spacing w:val="-37"/>
              </w:rPr>
              <w:t xml:space="preserve"> </w:t>
            </w:r>
            <w:r>
              <w:rPr>
                <w:sz w:val="13"/>
                <w:szCs w:val="13"/>
                <w:spacing w:val="8"/>
              </w:rPr>
              <w:t>出租、出借资质证</w:t>
            </w:r>
            <w:r>
              <w:rPr>
                <w:sz w:val="13"/>
                <w:szCs w:val="13"/>
                <w:spacing w:val="7"/>
              </w:rPr>
              <w:t>书，</w:t>
            </w:r>
            <w:r>
              <w:rPr>
                <w:sz w:val="13"/>
                <w:szCs w:val="13"/>
                <w:spacing w:val="10"/>
              </w:rPr>
              <w:t>或者以其他形式非法转让资质证书等 6项的处罚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44"/>
              <w:spacing w:before="121" w:line="231" w:lineRule="auto"/>
              <w:rPr>
                <w:sz w:val="13"/>
                <w:szCs w:val="13"/>
              </w:rPr>
            </w:pPr>
            <w:r>
              <w:rPr>
                <w:sz w:val="13"/>
                <w:szCs w:val="13"/>
                <w:spacing w:val="9"/>
              </w:rPr>
              <w:t>《工程造价咨询企业管理办法 》第三十九条</w:t>
            </w:r>
          </w:p>
        </w:tc>
        <w:tc>
          <w:tcPr>
            <w:tcW w:w="1328" w:type="dxa"/>
            <w:vAlign w:val="top"/>
          </w:tcPr>
          <w:p>
            <w:pPr>
              <w:pStyle w:val="TableText"/>
              <w:ind w:left="384"/>
              <w:spacing w:before="48" w:line="222" w:lineRule="auto"/>
              <w:rPr/>
            </w:pPr>
            <w:r>
              <w:rPr>
                <w:spacing w:val="-2"/>
              </w:rPr>
              <w:t>电话监督：</w:t>
            </w:r>
          </w:p>
          <w:p>
            <w:pPr>
              <w:pStyle w:val="TableText"/>
              <w:ind w:left="285"/>
              <w:spacing w:before="4"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3"/>
              <w:rPr/>
            </w:pPr>
            <w:r>
              <w:rPr>
                <w:spacing w:val="-2"/>
              </w:rPr>
              <w:t>390</w:t>
            </w:r>
          </w:p>
        </w:tc>
        <w:tc>
          <w:tcPr>
            <w:tcW w:w="3733" w:type="dxa"/>
            <w:vAlign w:val="top"/>
          </w:tcPr>
          <w:p>
            <w:pPr>
              <w:pStyle w:val="TableText"/>
              <w:ind w:left="94" w:right="65" w:hanging="39"/>
              <w:spacing w:before="21" w:line="224" w:lineRule="auto"/>
              <w:rPr>
                <w:sz w:val="13"/>
                <w:szCs w:val="13"/>
              </w:rPr>
            </w:pPr>
            <w:r>
              <w:rPr>
                <w:sz w:val="13"/>
                <w:szCs w:val="13"/>
                <w:spacing w:val="11"/>
              </w:rPr>
              <w:t>对房屋建筑和市政基础设施工程勘察单位 、设计单位未按</w:t>
            </w:r>
            <w:r>
              <w:rPr>
                <w:sz w:val="13"/>
                <w:szCs w:val="13"/>
                <w:spacing w:val="11"/>
              </w:rPr>
              <w:t>照法律法规和工程建设强制性标准进行勘察 、设计等2</w:t>
            </w:r>
          </w:p>
        </w:tc>
        <w:tc>
          <w:tcPr>
            <w:tcW w:w="885" w:type="dxa"/>
            <w:vAlign w:val="top"/>
          </w:tcPr>
          <w:p>
            <w:pPr>
              <w:pStyle w:val="TableText"/>
              <w:ind w:left="37"/>
              <w:spacing w:before="131" w:line="221" w:lineRule="auto"/>
              <w:rPr/>
            </w:pPr>
            <w:r>
              <w:rPr>
                <w:spacing w:val="3"/>
              </w:rPr>
              <w:t>行政处罚</w:t>
            </w:r>
          </w:p>
        </w:tc>
        <w:tc>
          <w:tcPr>
            <w:tcW w:w="2184" w:type="dxa"/>
            <w:vAlign w:val="top"/>
          </w:tcPr>
          <w:p>
            <w:pPr>
              <w:pStyle w:val="TableText"/>
              <w:ind w:left="67"/>
              <w:spacing w:before="131" w:line="220" w:lineRule="auto"/>
              <w:rPr/>
            </w:pPr>
            <w:r>
              <w:rPr>
                <w:spacing w:val="6"/>
              </w:rPr>
              <w:t>白云鄂博矿区住房建设和交通运输局</w:t>
            </w:r>
          </w:p>
        </w:tc>
        <w:tc>
          <w:tcPr>
            <w:tcW w:w="6421" w:type="dxa"/>
            <w:vAlign w:val="top"/>
          </w:tcPr>
          <w:p>
            <w:pPr>
              <w:pStyle w:val="TableText"/>
              <w:ind w:left="44"/>
              <w:spacing w:before="122" w:line="233" w:lineRule="auto"/>
              <w:rPr>
                <w:sz w:val="13"/>
                <w:szCs w:val="13"/>
              </w:rPr>
            </w:pPr>
            <w:r>
              <w:rPr>
                <w:sz w:val="13"/>
                <w:szCs w:val="13"/>
                <w:spacing w:val="9"/>
              </w:rPr>
              <w:t>《建设工程安全生产管理条例》 第五十六条</w:t>
            </w:r>
          </w:p>
        </w:tc>
        <w:tc>
          <w:tcPr>
            <w:tcW w:w="1328" w:type="dxa"/>
            <w:vAlign w:val="top"/>
          </w:tcPr>
          <w:p>
            <w:pPr>
              <w:pStyle w:val="TableText"/>
              <w:ind w:left="384"/>
              <w:spacing w:before="49" w:line="222" w:lineRule="auto"/>
              <w:rPr/>
            </w:pPr>
            <w:r>
              <w:rPr>
                <w:spacing w:val="-2"/>
              </w:rPr>
              <w:t>电话监督：</w:t>
            </w:r>
          </w:p>
          <w:p>
            <w:pPr>
              <w:pStyle w:val="TableText"/>
              <w:ind w:left="285"/>
              <w:spacing w:before="4" w:line="213"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4"/>
              <w:spacing w:before="125"/>
              <w:rPr/>
            </w:pPr>
            <w:r>
              <w:rPr>
                <w:spacing w:val="-2"/>
              </w:rPr>
              <w:t>391</w:t>
            </w:r>
          </w:p>
        </w:tc>
        <w:tc>
          <w:tcPr>
            <w:tcW w:w="3733" w:type="dxa"/>
            <w:vAlign w:val="top"/>
          </w:tcPr>
          <w:p>
            <w:pPr>
              <w:pStyle w:val="TableText"/>
              <w:ind w:left="420"/>
              <w:spacing w:before="110" w:line="233" w:lineRule="auto"/>
              <w:rPr>
                <w:sz w:val="13"/>
                <w:szCs w:val="13"/>
              </w:rPr>
            </w:pPr>
            <w:r>
              <w:rPr>
                <w:sz w:val="13"/>
                <w:szCs w:val="13"/>
                <w:spacing w:val="10"/>
              </w:rPr>
              <w:t>对二级注册结构工程师注册 、执业情况的处罚</w:t>
            </w:r>
          </w:p>
        </w:tc>
        <w:tc>
          <w:tcPr>
            <w:tcW w:w="885" w:type="dxa"/>
            <w:vAlign w:val="top"/>
          </w:tcPr>
          <w:p>
            <w:pPr>
              <w:pStyle w:val="TableText"/>
              <w:ind w:left="37"/>
              <w:spacing w:before="119" w:line="221" w:lineRule="auto"/>
              <w:rPr/>
            </w:pPr>
            <w:r>
              <w:rPr>
                <w:spacing w:val="3"/>
              </w:rPr>
              <w:t>行政处罚</w:t>
            </w:r>
          </w:p>
        </w:tc>
        <w:tc>
          <w:tcPr>
            <w:tcW w:w="2184" w:type="dxa"/>
            <w:vAlign w:val="top"/>
          </w:tcPr>
          <w:p>
            <w:pPr>
              <w:pStyle w:val="TableText"/>
              <w:ind w:left="67"/>
              <w:spacing w:before="120" w:line="220" w:lineRule="auto"/>
              <w:rPr/>
            </w:pPr>
            <w:r>
              <w:rPr>
                <w:spacing w:val="6"/>
              </w:rPr>
              <w:t>白云鄂博矿区住房建设和交通运输局</w:t>
            </w:r>
          </w:p>
        </w:tc>
        <w:tc>
          <w:tcPr>
            <w:tcW w:w="6421" w:type="dxa"/>
            <w:vAlign w:val="top"/>
          </w:tcPr>
          <w:p>
            <w:pPr>
              <w:pStyle w:val="TableText"/>
              <w:ind w:left="56"/>
              <w:spacing w:before="110" w:line="233" w:lineRule="auto"/>
              <w:rPr>
                <w:sz w:val="13"/>
                <w:szCs w:val="13"/>
              </w:rPr>
            </w:pPr>
            <w:r>
              <w:rPr>
                <w:sz w:val="13"/>
                <w:szCs w:val="13"/>
                <w:spacing w:val="9"/>
              </w:rPr>
              <w:t>1、《建设工程勘察设计管理条例》 第三十六条</w:t>
            </w:r>
          </w:p>
        </w:tc>
        <w:tc>
          <w:tcPr>
            <w:tcW w:w="1328" w:type="dxa"/>
            <w:vAlign w:val="top"/>
          </w:tcPr>
          <w:p>
            <w:pPr>
              <w:pStyle w:val="TableText"/>
              <w:ind w:left="384"/>
              <w:spacing w:before="38" w:line="210" w:lineRule="auto"/>
              <w:rPr/>
            </w:pPr>
            <w:r>
              <w:rPr>
                <w:spacing w:val="-2"/>
              </w:rPr>
              <w:t>电话监督：</w:t>
            </w:r>
          </w:p>
          <w:p>
            <w:pPr>
              <w:pStyle w:val="TableText"/>
              <w:ind w:left="285"/>
              <w:spacing w:line="211"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7"/>
              <w:rPr/>
            </w:pPr>
            <w:r>
              <w:rPr>
                <w:spacing w:val="-2"/>
              </w:rPr>
              <w:t>392</w:t>
            </w:r>
          </w:p>
        </w:tc>
        <w:tc>
          <w:tcPr>
            <w:tcW w:w="3733" w:type="dxa"/>
            <w:vAlign w:val="top"/>
          </w:tcPr>
          <w:p>
            <w:pPr>
              <w:pStyle w:val="TableText"/>
              <w:ind w:left="55"/>
              <w:spacing w:before="37" w:line="204" w:lineRule="auto"/>
              <w:rPr>
                <w:sz w:val="13"/>
                <w:szCs w:val="13"/>
              </w:rPr>
            </w:pPr>
            <w:r>
              <w:rPr>
                <w:sz w:val="13"/>
                <w:szCs w:val="13"/>
                <w:spacing w:val="11"/>
              </w:rPr>
              <w:t>对勘察设计注册工程师未执行法律 、法规和工程建</w:t>
            </w:r>
            <w:r>
              <w:rPr>
                <w:sz w:val="13"/>
                <w:szCs w:val="13"/>
                <w:spacing w:val="10"/>
              </w:rPr>
              <w:t>设强制</w:t>
            </w:r>
          </w:p>
          <w:p>
            <w:pPr>
              <w:pStyle w:val="TableText"/>
              <w:ind w:left="1438"/>
              <w:spacing w:line="220" w:lineRule="auto"/>
              <w:rPr>
                <w:sz w:val="13"/>
                <w:szCs w:val="13"/>
              </w:rPr>
            </w:pPr>
            <w:r>
              <w:rPr>
                <w:sz w:val="13"/>
                <w:szCs w:val="13"/>
                <w:spacing w:val="10"/>
              </w:rPr>
              <w:t>性标准的处罚</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44"/>
              <w:spacing w:before="123" w:line="233" w:lineRule="auto"/>
              <w:rPr>
                <w:sz w:val="13"/>
                <w:szCs w:val="13"/>
              </w:rPr>
            </w:pPr>
            <w:r>
              <w:rPr>
                <w:sz w:val="13"/>
                <w:szCs w:val="13"/>
                <w:spacing w:val="9"/>
              </w:rPr>
              <w:t>《建设工程安全生产管理条例》 第五十八条</w:t>
            </w:r>
          </w:p>
        </w:tc>
        <w:tc>
          <w:tcPr>
            <w:tcW w:w="1328" w:type="dxa"/>
            <w:vAlign w:val="top"/>
          </w:tcPr>
          <w:p>
            <w:pPr>
              <w:pStyle w:val="TableText"/>
              <w:ind w:left="384"/>
              <w:spacing w:before="50" w:line="222" w:lineRule="auto"/>
              <w:rPr/>
            </w:pPr>
            <w:r>
              <w:rPr>
                <w:spacing w:val="-2"/>
              </w:rPr>
              <w:t>电话监督：</w:t>
            </w:r>
          </w:p>
          <w:p>
            <w:pPr>
              <w:pStyle w:val="TableText"/>
              <w:ind w:left="285"/>
              <w:spacing w:before="2"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6"/>
              <w:rPr/>
            </w:pPr>
            <w:r>
              <w:rPr>
                <w:spacing w:val="-2"/>
              </w:rPr>
              <w:t>393</w:t>
            </w:r>
          </w:p>
        </w:tc>
        <w:tc>
          <w:tcPr>
            <w:tcW w:w="3733" w:type="dxa"/>
            <w:vAlign w:val="top"/>
          </w:tcPr>
          <w:p>
            <w:pPr>
              <w:pStyle w:val="TableText"/>
              <w:ind w:left="55"/>
              <w:spacing w:before="38" w:line="201" w:lineRule="auto"/>
              <w:rPr>
                <w:sz w:val="13"/>
                <w:szCs w:val="13"/>
              </w:rPr>
            </w:pPr>
            <w:r>
              <w:rPr>
                <w:sz w:val="13"/>
                <w:szCs w:val="13"/>
                <w:spacing w:val="12"/>
              </w:rPr>
              <w:t>对一级注册结构工程师和其他专业勘察设计注册工程师注</w:t>
            </w:r>
          </w:p>
          <w:p>
            <w:pPr>
              <w:pStyle w:val="TableText"/>
              <w:ind w:left="1220"/>
              <w:spacing w:line="223" w:lineRule="auto"/>
              <w:rPr>
                <w:sz w:val="13"/>
                <w:szCs w:val="13"/>
              </w:rPr>
            </w:pPr>
            <w:r>
              <w:rPr>
                <w:sz w:val="13"/>
                <w:szCs w:val="13"/>
                <w:spacing w:val="12"/>
              </w:rPr>
              <w:t>册、执业情况的处罚</w:t>
            </w:r>
          </w:p>
        </w:tc>
        <w:tc>
          <w:tcPr>
            <w:tcW w:w="885" w:type="dxa"/>
            <w:vAlign w:val="top"/>
          </w:tcPr>
          <w:p>
            <w:pPr>
              <w:pStyle w:val="TableText"/>
              <w:ind w:left="37"/>
              <w:spacing w:before="133"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56"/>
              <w:spacing w:before="124" w:line="233" w:lineRule="auto"/>
              <w:rPr>
                <w:sz w:val="13"/>
                <w:szCs w:val="13"/>
              </w:rPr>
            </w:pPr>
            <w:r>
              <w:rPr>
                <w:sz w:val="13"/>
                <w:szCs w:val="13"/>
                <w:spacing w:val="9"/>
              </w:rPr>
              <w:t>1、《建设工程勘察设计管理条例》 第三十六条</w:t>
            </w:r>
          </w:p>
        </w:tc>
        <w:tc>
          <w:tcPr>
            <w:tcW w:w="1328" w:type="dxa"/>
            <w:vAlign w:val="top"/>
          </w:tcPr>
          <w:p>
            <w:pPr>
              <w:pStyle w:val="TableText"/>
              <w:ind w:left="384"/>
              <w:spacing w:before="51" w:line="222" w:lineRule="auto"/>
              <w:rPr/>
            </w:pPr>
            <w:r>
              <w:rPr>
                <w:spacing w:val="-2"/>
              </w:rPr>
              <w:t>电话监督：</w:t>
            </w:r>
          </w:p>
          <w:p>
            <w:pPr>
              <w:pStyle w:val="TableText"/>
              <w:ind w:left="285"/>
              <w:spacing w:before="2" w:line="213"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4"/>
              <w:spacing w:before="225"/>
              <w:rPr/>
            </w:pPr>
            <w:r>
              <w:rPr>
                <w:spacing w:val="-2"/>
              </w:rPr>
              <w:t>394</w:t>
            </w:r>
          </w:p>
        </w:tc>
        <w:tc>
          <w:tcPr>
            <w:tcW w:w="3733" w:type="dxa"/>
            <w:vAlign w:val="top"/>
          </w:tcPr>
          <w:p>
            <w:pPr>
              <w:pStyle w:val="TableText"/>
              <w:ind w:left="55"/>
              <w:spacing w:before="36" w:line="233" w:lineRule="auto"/>
              <w:rPr>
                <w:sz w:val="13"/>
                <w:szCs w:val="13"/>
              </w:rPr>
            </w:pPr>
            <w:r>
              <w:rPr>
                <w:sz w:val="13"/>
                <w:szCs w:val="13"/>
                <w:spacing w:val="11"/>
              </w:rPr>
              <w:t>对建筑施工企业在施工中偷工减料的 ，使用不合格的建筑</w:t>
            </w:r>
          </w:p>
          <w:p>
            <w:pPr>
              <w:pStyle w:val="TableText"/>
              <w:ind w:left="94"/>
              <w:spacing w:before="16" w:line="201" w:lineRule="auto"/>
              <w:rPr>
                <w:sz w:val="13"/>
                <w:szCs w:val="13"/>
              </w:rPr>
            </w:pPr>
            <w:r>
              <w:rPr>
                <w:sz w:val="13"/>
                <w:szCs w:val="13"/>
                <w:spacing w:val="13"/>
              </w:rPr>
              <w:t>材料、建筑构配件和设备的,或者有其他不按照工程设计</w:t>
            </w:r>
          </w:p>
          <w:p>
            <w:pPr>
              <w:pStyle w:val="TableText"/>
              <w:ind w:left="595"/>
              <w:spacing w:line="218" w:lineRule="auto"/>
              <w:rPr>
                <w:sz w:val="13"/>
                <w:szCs w:val="13"/>
              </w:rPr>
            </w:pPr>
            <w:r>
              <w:rPr>
                <w:sz w:val="13"/>
                <w:szCs w:val="13"/>
                <w:spacing w:val="10"/>
              </w:rPr>
              <w:t>图纸或者施工技术标准施工的行为的处罚</w:t>
            </w:r>
          </w:p>
        </w:tc>
        <w:tc>
          <w:tcPr>
            <w:tcW w:w="885" w:type="dxa"/>
            <w:vAlign w:val="top"/>
          </w:tcPr>
          <w:p>
            <w:pPr>
              <w:pStyle w:val="TableText"/>
              <w:ind w:left="37"/>
              <w:spacing w:before="223" w:line="221" w:lineRule="auto"/>
              <w:rPr/>
            </w:pPr>
            <w:r>
              <w:rPr>
                <w:spacing w:val="3"/>
              </w:rPr>
              <w:t>行政处罚</w:t>
            </w:r>
          </w:p>
        </w:tc>
        <w:tc>
          <w:tcPr>
            <w:tcW w:w="2184" w:type="dxa"/>
            <w:vAlign w:val="top"/>
          </w:tcPr>
          <w:p>
            <w:pPr>
              <w:pStyle w:val="TableText"/>
              <w:ind w:left="67"/>
              <w:spacing w:before="223" w:line="220" w:lineRule="auto"/>
              <w:rPr/>
            </w:pPr>
            <w:r>
              <w:rPr>
                <w:spacing w:val="6"/>
              </w:rPr>
              <w:t>白云鄂博矿区住房建设和交通运输局</w:t>
            </w:r>
          </w:p>
        </w:tc>
        <w:tc>
          <w:tcPr>
            <w:tcW w:w="6421" w:type="dxa"/>
            <w:vAlign w:val="top"/>
          </w:tcPr>
          <w:p>
            <w:pPr>
              <w:pStyle w:val="TableText"/>
              <w:ind w:left="44"/>
              <w:spacing w:before="211" w:line="233" w:lineRule="auto"/>
              <w:rPr>
                <w:sz w:val="13"/>
                <w:szCs w:val="13"/>
              </w:rPr>
            </w:pPr>
            <w:r>
              <w:rPr>
                <w:sz w:val="13"/>
                <w:szCs w:val="13"/>
                <w:spacing w:val="10"/>
              </w:rPr>
              <w:t>《中华人民共和国建筑法</w:t>
            </w:r>
            <w:r>
              <w:rPr>
                <w:sz w:val="13"/>
                <w:szCs w:val="13"/>
                <w:spacing w:val="-7"/>
              </w:rPr>
              <w:t xml:space="preserve"> </w:t>
            </w:r>
            <w:r>
              <w:rPr>
                <w:sz w:val="13"/>
                <w:szCs w:val="13"/>
                <w:spacing w:val="10"/>
              </w:rPr>
              <w:t>》第七十四条</w:t>
            </w:r>
          </w:p>
        </w:tc>
        <w:tc>
          <w:tcPr>
            <w:tcW w:w="1328" w:type="dxa"/>
            <w:vAlign w:val="top"/>
          </w:tcPr>
          <w:p>
            <w:pPr>
              <w:pStyle w:val="TableText"/>
              <w:ind w:left="384"/>
              <w:spacing w:before="139"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84"/>
              <w:spacing w:before="126"/>
              <w:rPr/>
            </w:pPr>
            <w:r>
              <w:rPr>
                <w:spacing w:val="-2"/>
              </w:rPr>
              <w:t>395</w:t>
            </w:r>
          </w:p>
        </w:tc>
        <w:tc>
          <w:tcPr>
            <w:tcW w:w="3733" w:type="dxa"/>
            <w:vAlign w:val="top"/>
          </w:tcPr>
          <w:p>
            <w:pPr>
              <w:pStyle w:val="TableText"/>
              <w:ind w:left="168"/>
              <w:spacing w:before="39" w:line="198" w:lineRule="auto"/>
              <w:rPr>
                <w:sz w:val="13"/>
                <w:szCs w:val="13"/>
              </w:rPr>
            </w:pPr>
            <w:r>
              <w:rPr>
                <w:sz w:val="13"/>
                <w:szCs w:val="13"/>
                <w:spacing w:val="12"/>
              </w:rPr>
              <w:t>对施工单位不履行保修义务或者拖延履行保修义务的处</w:t>
            </w:r>
          </w:p>
          <w:p>
            <w:pPr>
              <w:pStyle w:val="TableText"/>
              <w:ind w:left="1814"/>
              <w:spacing w:line="189" w:lineRule="auto"/>
              <w:rPr>
                <w:sz w:val="13"/>
                <w:szCs w:val="13"/>
              </w:rPr>
            </w:pPr>
            <w:r>
              <w:rPr>
                <w:sz w:val="13"/>
                <w:szCs w:val="13"/>
              </w:rPr>
              <w:t>罚</w:t>
            </w:r>
          </w:p>
        </w:tc>
        <w:tc>
          <w:tcPr>
            <w:tcW w:w="885" w:type="dxa"/>
            <w:vAlign w:val="top"/>
          </w:tcPr>
          <w:p>
            <w:pPr>
              <w:pStyle w:val="TableText"/>
              <w:ind w:left="37"/>
              <w:spacing w:before="123" w:line="221" w:lineRule="auto"/>
              <w:rPr/>
            </w:pPr>
            <w:r>
              <w:rPr>
                <w:spacing w:val="3"/>
              </w:rPr>
              <w:t>行政处罚</w:t>
            </w:r>
          </w:p>
        </w:tc>
        <w:tc>
          <w:tcPr>
            <w:tcW w:w="2184" w:type="dxa"/>
            <w:vAlign w:val="top"/>
          </w:tcPr>
          <w:p>
            <w:pPr>
              <w:pStyle w:val="TableText"/>
              <w:ind w:left="67"/>
              <w:spacing w:before="123" w:line="220" w:lineRule="auto"/>
              <w:rPr/>
            </w:pPr>
            <w:r>
              <w:rPr>
                <w:spacing w:val="6"/>
              </w:rPr>
              <w:t>白云鄂博矿区住房建设和交通运输局</w:t>
            </w:r>
          </w:p>
        </w:tc>
        <w:tc>
          <w:tcPr>
            <w:tcW w:w="6421" w:type="dxa"/>
            <w:vAlign w:val="top"/>
          </w:tcPr>
          <w:p>
            <w:pPr>
              <w:pStyle w:val="TableText"/>
              <w:ind w:left="44"/>
              <w:spacing w:before="114" w:line="233" w:lineRule="auto"/>
              <w:rPr>
                <w:sz w:val="13"/>
                <w:szCs w:val="13"/>
              </w:rPr>
            </w:pPr>
            <w:r>
              <w:rPr>
                <w:sz w:val="13"/>
                <w:szCs w:val="13"/>
                <w:spacing w:val="10"/>
              </w:rPr>
              <w:t>《建设工程质量管理条例</w:t>
            </w:r>
            <w:r>
              <w:rPr>
                <w:sz w:val="13"/>
                <w:szCs w:val="13"/>
                <w:spacing w:val="-7"/>
              </w:rPr>
              <w:t xml:space="preserve"> </w:t>
            </w:r>
            <w:r>
              <w:rPr>
                <w:sz w:val="13"/>
                <w:szCs w:val="13"/>
                <w:spacing w:val="10"/>
              </w:rPr>
              <w:t>》第六十六条</w:t>
            </w:r>
          </w:p>
        </w:tc>
        <w:tc>
          <w:tcPr>
            <w:tcW w:w="1328" w:type="dxa"/>
            <w:vAlign w:val="top"/>
          </w:tcPr>
          <w:p>
            <w:pPr>
              <w:pStyle w:val="TableText"/>
              <w:ind w:left="384"/>
              <w:spacing w:before="42" w:line="210" w:lineRule="auto"/>
              <w:rPr/>
            </w:pPr>
            <w:r>
              <w:rPr>
                <w:spacing w:val="-2"/>
              </w:rPr>
              <w:t>电话监督：</w:t>
            </w:r>
          </w:p>
          <w:p>
            <w:pPr>
              <w:pStyle w:val="TableText"/>
              <w:ind w:left="285"/>
              <w:spacing w:line="206"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38"/>
              <w:rPr/>
            </w:pPr>
            <w:r>
              <w:rPr>
                <w:spacing w:val="-2"/>
              </w:rPr>
              <w:t>396</w:t>
            </w:r>
          </w:p>
        </w:tc>
        <w:tc>
          <w:tcPr>
            <w:tcW w:w="3733" w:type="dxa"/>
            <w:vAlign w:val="top"/>
          </w:tcPr>
          <w:p>
            <w:pPr>
              <w:pStyle w:val="TableText"/>
              <w:ind w:left="168"/>
              <w:spacing w:before="40" w:line="201" w:lineRule="auto"/>
              <w:rPr>
                <w:sz w:val="13"/>
                <w:szCs w:val="13"/>
              </w:rPr>
            </w:pPr>
            <w:r>
              <w:rPr>
                <w:sz w:val="13"/>
                <w:szCs w:val="13"/>
                <w:spacing w:val="12"/>
              </w:rPr>
              <w:t>对施工单位未对建筑材料</w:t>
            </w:r>
            <w:r>
              <w:rPr>
                <w:sz w:val="13"/>
                <w:szCs w:val="13"/>
                <w:spacing w:val="-11"/>
              </w:rPr>
              <w:t xml:space="preserve"> </w:t>
            </w:r>
            <w:r>
              <w:rPr>
                <w:sz w:val="13"/>
                <w:szCs w:val="13"/>
                <w:spacing w:val="12"/>
              </w:rPr>
              <w:t>、建筑构配件、设</w:t>
            </w:r>
            <w:r>
              <w:rPr>
                <w:sz w:val="13"/>
                <w:szCs w:val="13"/>
                <w:spacing w:val="11"/>
              </w:rPr>
              <w:t>备和商品混</w:t>
            </w:r>
          </w:p>
          <w:p>
            <w:pPr>
              <w:pStyle w:val="TableText"/>
              <w:ind w:left="1003"/>
              <w:spacing w:line="219" w:lineRule="auto"/>
              <w:rPr>
                <w:sz w:val="13"/>
                <w:szCs w:val="13"/>
              </w:rPr>
            </w:pPr>
            <w:r>
              <w:rPr>
                <w:sz w:val="13"/>
                <w:szCs w:val="13"/>
                <w:spacing w:val="11"/>
              </w:rPr>
              <w:t>凝土进行检验等行为的处罚</w:t>
            </w:r>
          </w:p>
        </w:tc>
        <w:tc>
          <w:tcPr>
            <w:tcW w:w="885" w:type="dxa"/>
            <w:vAlign w:val="top"/>
          </w:tcPr>
          <w:p>
            <w:pPr>
              <w:pStyle w:val="TableText"/>
              <w:ind w:left="37"/>
              <w:spacing w:before="136"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44"/>
              <w:spacing w:before="127" w:line="233" w:lineRule="auto"/>
              <w:rPr>
                <w:sz w:val="13"/>
                <w:szCs w:val="13"/>
              </w:rPr>
            </w:pPr>
            <w:r>
              <w:rPr>
                <w:sz w:val="13"/>
                <w:szCs w:val="13"/>
                <w:spacing w:val="10"/>
              </w:rPr>
              <w:t>《建设工程质量管理条例</w:t>
            </w:r>
            <w:r>
              <w:rPr>
                <w:sz w:val="13"/>
                <w:szCs w:val="13"/>
                <w:spacing w:val="-7"/>
              </w:rPr>
              <w:t xml:space="preserve"> </w:t>
            </w:r>
            <w:r>
              <w:rPr>
                <w:sz w:val="13"/>
                <w:szCs w:val="13"/>
                <w:spacing w:val="10"/>
              </w:rPr>
              <w:t>》第六十五条</w:t>
            </w:r>
          </w:p>
        </w:tc>
        <w:tc>
          <w:tcPr>
            <w:tcW w:w="1328" w:type="dxa"/>
            <w:vAlign w:val="top"/>
          </w:tcPr>
          <w:p>
            <w:pPr>
              <w:pStyle w:val="TableText"/>
              <w:ind w:left="384"/>
              <w:spacing w:before="54" w:line="222" w:lineRule="auto"/>
              <w:rPr/>
            </w:pPr>
            <w:r>
              <w:rPr>
                <w:spacing w:val="-2"/>
              </w:rPr>
              <w:t>电话监督：</w:t>
            </w:r>
          </w:p>
          <w:p>
            <w:pPr>
              <w:pStyle w:val="TableText"/>
              <w:ind w:left="285"/>
              <w:spacing w:line="212"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4"/>
              <w:spacing w:before="230"/>
              <w:rPr/>
            </w:pPr>
            <w:r>
              <w:rPr>
                <w:spacing w:val="-2"/>
              </w:rPr>
              <w:t>397</w:t>
            </w:r>
          </w:p>
        </w:tc>
        <w:tc>
          <w:tcPr>
            <w:tcW w:w="3733" w:type="dxa"/>
            <w:vAlign w:val="top"/>
          </w:tcPr>
          <w:p>
            <w:pPr>
              <w:pStyle w:val="TableText"/>
              <w:ind w:left="55"/>
              <w:spacing w:before="39" w:line="232" w:lineRule="auto"/>
              <w:rPr>
                <w:sz w:val="13"/>
                <w:szCs w:val="13"/>
              </w:rPr>
            </w:pPr>
            <w:r>
              <w:rPr>
                <w:sz w:val="13"/>
                <w:szCs w:val="13"/>
                <w:spacing w:val="11"/>
              </w:rPr>
              <w:t>对施工单位在施工中偷工减料的 ，使用不合格的建</w:t>
            </w:r>
            <w:r>
              <w:rPr>
                <w:sz w:val="13"/>
                <w:szCs w:val="13"/>
                <w:spacing w:val="10"/>
              </w:rPr>
              <w:t>筑材料</w:t>
            </w:r>
          </w:p>
          <w:p>
            <w:pPr>
              <w:pStyle w:val="TableText"/>
              <w:ind w:left="77"/>
              <w:spacing w:before="19" w:line="196" w:lineRule="auto"/>
              <w:rPr>
                <w:sz w:val="13"/>
                <w:szCs w:val="13"/>
              </w:rPr>
            </w:pPr>
            <w:r>
              <w:rPr>
                <w:sz w:val="13"/>
                <w:szCs w:val="13"/>
                <w:spacing w:val="10"/>
              </w:rPr>
              <w:t>、建筑构配件和设备的</w:t>
            </w:r>
            <w:r>
              <w:rPr>
                <w:sz w:val="13"/>
                <w:szCs w:val="13"/>
                <w:spacing w:val="1"/>
              </w:rPr>
              <w:t xml:space="preserve"> </w:t>
            </w:r>
            <w:r>
              <w:rPr>
                <w:sz w:val="13"/>
                <w:szCs w:val="13"/>
                <w:spacing w:val="10"/>
              </w:rPr>
              <w:t>，或者有不按照工程设计图纸或者</w:t>
            </w:r>
          </w:p>
          <w:p>
            <w:pPr>
              <w:pStyle w:val="TableText"/>
              <w:ind w:left="713"/>
              <w:spacing w:line="216" w:lineRule="auto"/>
              <w:rPr>
                <w:sz w:val="13"/>
                <w:szCs w:val="13"/>
              </w:rPr>
            </w:pPr>
            <w:r>
              <w:rPr>
                <w:sz w:val="13"/>
                <w:szCs w:val="13"/>
                <w:spacing w:val="12"/>
              </w:rPr>
              <w:t>施工技术标准施工的其他行为的处罚</w:t>
            </w:r>
          </w:p>
        </w:tc>
        <w:tc>
          <w:tcPr>
            <w:tcW w:w="885" w:type="dxa"/>
            <w:vAlign w:val="top"/>
          </w:tcPr>
          <w:p>
            <w:pPr>
              <w:pStyle w:val="TableText"/>
              <w:ind w:left="37"/>
              <w:spacing w:before="225" w:line="221" w:lineRule="auto"/>
              <w:rPr/>
            </w:pPr>
            <w:r>
              <w:rPr>
                <w:spacing w:val="3"/>
              </w:rPr>
              <w:t>行政处罚</w:t>
            </w:r>
          </w:p>
        </w:tc>
        <w:tc>
          <w:tcPr>
            <w:tcW w:w="2184" w:type="dxa"/>
            <w:vAlign w:val="top"/>
          </w:tcPr>
          <w:p>
            <w:pPr>
              <w:pStyle w:val="TableText"/>
              <w:ind w:left="67"/>
              <w:spacing w:before="225" w:line="220" w:lineRule="auto"/>
              <w:rPr/>
            </w:pPr>
            <w:r>
              <w:rPr>
                <w:spacing w:val="6"/>
              </w:rPr>
              <w:t>白云鄂博矿区住房建设和交通运输局</w:t>
            </w:r>
          </w:p>
        </w:tc>
        <w:tc>
          <w:tcPr>
            <w:tcW w:w="6421" w:type="dxa"/>
            <w:vAlign w:val="top"/>
          </w:tcPr>
          <w:p>
            <w:pPr>
              <w:pStyle w:val="TableText"/>
              <w:ind w:left="44"/>
              <w:spacing w:before="214" w:line="233" w:lineRule="auto"/>
              <w:rPr>
                <w:sz w:val="13"/>
                <w:szCs w:val="13"/>
              </w:rPr>
            </w:pPr>
            <w:r>
              <w:rPr>
                <w:sz w:val="13"/>
                <w:szCs w:val="13"/>
                <w:spacing w:val="10"/>
              </w:rPr>
              <w:t>《建设工程质量管理条例</w:t>
            </w:r>
            <w:r>
              <w:rPr>
                <w:sz w:val="13"/>
                <w:szCs w:val="13"/>
                <w:spacing w:val="-7"/>
              </w:rPr>
              <w:t xml:space="preserve"> </w:t>
            </w:r>
            <w:r>
              <w:rPr>
                <w:sz w:val="13"/>
                <w:szCs w:val="13"/>
                <w:spacing w:val="10"/>
              </w:rPr>
              <w:t>》第六十四条</w:t>
            </w:r>
          </w:p>
        </w:tc>
        <w:tc>
          <w:tcPr>
            <w:tcW w:w="1328" w:type="dxa"/>
            <w:vAlign w:val="top"/>
          </w:tcPr>
          <w:p>
            <w:pPr>
              <w:pStyle w:val="TableText"/>
              <w:ind w:left="384"/>
              <w:spacing w:before="141"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84"/>
              <w:spacing w:before="229"/>
              <w:rPr/>
            </w:pPr>
            <w:r>
              <w:rPr>
                <w:spacing w:val="-2"/>
              </w:rPr>
              <w:t>398</w:t>
            </w:r>
          </w:p>
        </w:tc>
        <w:tc>
          <w:tcPr>
            <w:tcW w:w="3733" w:type="dxa"/>
            <w:vAlign w:val="top"/>
          </w:tcPr>
          <w:p>
            <w:pPr>
              <w:pStyle w:val="TableText"/>
              <w:ind w:left="55"/>
              <w:spacing w:before="42" w:line="232" w:lineRule="auto"/>
              <w:rPr>
                <w:sz w:val="13"/>
                <w:szCs w:val="13"/>
              </w:rPr>
            </w:pPr>
            <w:r>
              <w:rPr>
                <w:sz w:val="13"/>
                <w:szCs w:val="13"/>
                <w:spacing w:val="12"/>
              </w:rPr>
              <w:t>对工程招标代理机构泄露应当保密的与招标投标活动有关</w:t>
            </w:r>
          </w:p>
          <w:p>
            <w:pPr>
              <w:pStyle w:val="TableText"/>
              <w:ind w:left="82"/>
              <w:spacing w:before="16" w:line="196" w:lineRule="auto"/>
              <w:rPr>
                <w:sz w:val="13"/>
                <w:szCs w:val="13"/>
              </w:rPr>
            </w:pPr>
            <w:r>
              <w:rPr>
                <w:sz w:val="13"/>
                <w:szCs w:val="13"/>
                <w:spacing w:val="8"/>
              </w:rPr>
              <w:t>的情况和资料的 ，或者与招标人</w:t>
            </w:r>
            <w:r>
              <w:rPr>
                <w:sz w:val="13"/>
                <w:szCs w:val="13"/>
                <w:spacing w:val="-16"/>
              </w:rPr>
              <w:t xml:space="preserve"> </w:t>
            </w:r>
            <w:r>
              <w:rPr>
                <w:sz w:val="13"/>
                <w:szCs w:val="13"/>
                <w:spacing w:val="8"/>
              </w:rPr>
              <w:t>、投标人串通损害国家利</w:t>
            </w:r>
          </w:p>
          <w:p>
            <w:pPr>
              <w:pStyle w:val="TableText"/>
              <w:ind w:left="424"/>
              <w:spacing w:line="214" w:lineRule="auto"/>
              <w:rPr>
                <w:sz w:val="13"/>
                <w:szCs w:val="13"/>
              </w:rPr>
            </w:pPr>
            <w:r>
              <w:rPr>
                <w:sz w:val="13"/>
                <w:szCs w:val="13"/>
                <w:spacing w:val="12"/>
              </w:rPr>
              <w:t>益、社会公共利益或者他人合法权益的的处罚</w:t>
            </w:r>
          </w:p>
        </w:tc>
        <w:tc>
          <w:tcPr>
            <w:tcW w:w="885" w:type="dxa"/>
            <w:vAlign w:val="top"/>
          </w:tcPr>
          <w:p>
            <w:pPr>
              <w:pStyle w:val="TableText"/>
              <w:ind w:left="37"/>
              <w:spacing w:before="226" w:line="221" w:lineRule="auto"/>
              <w:rPr/>
            </w:pPr>
            <w:r>
              <w:rPr>
                <w:spacing w:val="3"/>
              </w:rPr>
              <w:t>行政处罚</w:t>
            </w:r>
          </w:p>
        </w:tc>
        <w:tc>
          <w:tcPr>
            <w:tcW w:w="2184" w:type="dxa"/>
            <w:vAlign w:val="top"/>
          </w:tcPr>
          <w:p>
            <w:pPr>
              <w:pStyle w:val="TableText"/>
              <w:ind w:left="67"/>
              <w:spacing w:before="226" w:line="220" w:lineRule="auto"/>
              <w:rPr/>
            </w:pPr>
            <w:r>
              <w:rPr>
                <w:spacing w:val="6"/>
              </w:rPr>
              <w:t>白云鄂博矿区住房建设和交通运输局</w:t>
            </w:r>
          </w:p>
        </w:tc>
        <w:tc>
          <w:tcPr>
            <w:tcW w:w="6421" w:type="dxa"/>
            <w:vAlign w:val="top"/>
          </w:tcPr>
          <w:p>
            <w:pPr>
              <w:pStyle w:val="TableText"/>
              <w:ind w:left="44"/>
              <w:spacing w:before="217" w:line="233" w:lineRule="auto"/>
              <w:rPr>
                <w:sz w:val="13"/>
                <w:szCs w:val="13"/>
              </w:rPr>
            </w:pPr>
            <w:r>
              <w:rPr>
                <w:sz w:val="13"/>
                <w:szCs w:val="13"/>
                <w:spacing w:val="9"/>
              </w:rPr>
              <w:t>《中华人民共和国招标投标法 》第五十条</w:t>
            </w:r>
          </w:p>
        </w:tc>
        <w:tc>
          <w:tcPr>
            <w:tcW w:w="1328" w:type="dxa"/>
            <w:vAlign w:val="top"/>
          </w:tcPr>
          <w:p>
            <w:pPr>
              <w:pStyle w:val="TableText"/>
              <w:ind w:left="384"/>
              <w:spacing w:before="145"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84"/>
              <w:spacing w:before="144"/>
              <w:rPr/>
            </w:pPr>
            <w:r>
              <w:rPr>
                <w:spacing w:val="-2"/>
              </w:rPr>
              <w:t>399</w:t>
            </w:r>
          </w:p>
        </w:tc>
        <w:tc>
          <w:tcPr>
            <w:tcW w:w="3733" w:type="dxa"/>
            <w:vAlign w:val="top"/>
          </w:tcPr>
          <w:p>
            <w:pPr>
              <w:pStyle w:val="TableText"/>
              <w:ind w:left="55"/>
              <w:spacing w:before="43" w:line="201" w:lineRule="auto"/>
              <w:rPr>
                <w:sz w:val="13"/>
                <w:szCs w:val="13"/>
              </w:rPr>
            </w:pPr>
            <w:r>
              <w:rPr>
                <w:sz w:val="13"/>
                <w:szCs w:val="13"/>
                <w:spacing w:val="12"/>
              </w:rPr>
              <w:t>对建设工程质量检测委托方委托未取得相应资质的检测机</w:t>
            </w:r>
          </w:p>
          <w:p>
            <w:pPr>
              <w:pStyle w:val="TableText"/>
              <w:ind w:left="1116"/>
              <w:spacing w:line="215" w:lineRule="auto"/>
              <w:rPr>
                <w:sz w:val="13"/>
                <w:szCs w:val="13"/>
              </w:rPr>
            </w:pPr>
            <w:r>
              <w:rPr>
                <w:sz w:val="13"/>
                <w:szCs w:val="13"/>
                <w:spacing w:val="11"/>
              </w:rPr>
              <w:t>构进行检测等3项的处罚</w:t>
            </w:r>
          </w:p>
        </w:tc>
        <w:tc>
          <w:tcPr>
            <w:tcW w:w="885" w:type="dxa"/>
            <w:vAlign w:val="top"/>
          </w:tcPr>
          <w:p>
            <w:pPr>
              <w:pStyle w:val="TableText"/>
              <w:ind w:left="37"/>
              <w:spacing w:before="138" w:line="221" w:lineRule="auto"/>
              <w:rPr/>
            </w:pPr>
            <w:r>
              <w:rPr>
                <w:spacing w:val="3"/>
              </w:rPr>
              <w:t>行政处罚</w:t>
            </w:r>
          </w:p>
        </w:tc>
        <w:tc>
          <w:tcPr>
            <w:tcW w:w="2184" w:type="dxa"/>
            <w:vAlign w:val="top"/>
          </w:tcPr>
          <w:p>
            <w:pPr>
              <w:pStyle w:val="TableText"/>
              <w:ind w:left="67"/>
              <w:spacing w:before="139" w:line="220" w:lineRule="auto"/>
              <w:rPr/>
            </w:pPr>
            <w:r>
              <w:rPr>
                <w:spacing w:val="6"/>
              </w:rPr>
              <w:t>白云鄂博矿区住房建设和交通运输局</w:t>
            </w:r>
          </w:p>
        </w:tc>
        <w:tc>
          <w:tcPr>
            <w:tcW w:w="6421" w:type="dxa"/>
            <w:vAlign w:val="top"/>
          </w:tcPr>
          <w:p>
            <w:pPr>
              <w:pStyle w:val="TableText"/>
              <w:ind w:left="44"/>
              <w:spacing w:before="129" w:line="233" w:lineRule="auto"/>
              <w:rPr>
                <w:sz w:val="13"/>
                <w:szCs w:val="13"/>
              </w:rPr>
            </w:pPr>
            <w:r>
              <w:rPr>
                <w:sz w:val="13"/>
                <w:szCs w:val="13"/>
                <w:spacing w:val="9"/>
              </w:rPr>
              <w:t>《建设工程质量检测管理办法 》第三十一条</w:t>
            </w:r>
          </w:p>
        </w:tc>
        <w:tc>
          <w:tcPr>
            <w:tcW w:w="1328" w:type="dxa"/>
            <w:vAlign w:val="top"/>
          </w:tcPr>
          <w:p>
            <w:pPr>
              <w:pStyle w:val="TableText"/>
              <w:ind w:left="384"/>
              <w:spacing w:before="57" w:line="222" w:lineRule="auto"/>
              <w:rPr/>
            </w:pPr>
            <w:r>
              <w:rPr>
                <w:spacing w:val="-2"/>
              </w:rPr>
              <w:t>电话监督：</w:t>
            </w:r>
          </w:p>
          <w:p>
            <w:pPr>
              <w:pStyle w:val="TableText"/>
              <w:ind w:left="285"/>
              <w:spacing w:before="2" w:line="205"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77"/>
              <w:spacing w:before="233"/>
              <w:rPr/>
            </w:pPr>
            <w:r>
              <w:rPr/>
              <w:t>400</w:t>
            </w:r>
          </w:p>
        </w:tc>
        <w:tc>
          <w:tcPr>
            <w:tcW w:w="3733" w:type="dxa"/>
            <w:vAlign w:val="top"/>
          </w:tcPr>
          <w:p>
            <w:pPr>
              <w:pStyle w:val="TableText"/>
              <w:ind w:left="55"/>
              <w:spacing w:before="42" w:line="232" w:lineRule="auto"/>
              <w:rPr>
                <w:sz w:val="13"/>
                <w:szCs w:val="13"/>
              </w:rPr>
            </w:pPr>
            <w:r>
              <w:rPr>
                <w:sz w:val="13"/>
                <w:szCs w:val="13"/>
                <w:spacing w:val="12"/>
              </w:rPr>
              <w:t>对监理单位与被监理工程的施工承包单位以及建筑材料</w:t>
            </w:r>
            <w:r>
              <w:rPr>
                <w:sz w:val="13"/>
                <w:szCs w:val="13"/>
                <w:spacing w:val="-10"/>
              </w:rPr>
              <w:t xml:space="preserve"> </w:t>
            </w:r>
            <w:r>
              <w:rPr>
                <w:sz w:val="13"/>
                <w:szCs w:val="13"/>
                <w:spacing w:val="12"/>
              </w:rPr>
              <w:t>、</w:t>
            </w:r>
          </w:p>
          <w:p>
            <w:pPr>
              <w:pStyle w:val="TableText"/>
              <w:ind w:left="62"/>
              <w:spacing w:before="16" w:line="198" w:lineRule="auto"/>
              <w:rPr>
                <w:sz w:val="13"/>
                <w:szCs w:val="13"/>
              </w:rPr>
            </w:pPr>
            <w:r>
              <w:rPr>
                <w:sz w:val="13"/>
                <w:szCs w:val="13"/>
                <w:spacing w:val="12"/>
              </w:rPr>
              <w:t>建筑构配件和设备供应单位有隶属关系或者其他利害关系</w:t>
            </w:r>
          </w:p>
          <w:p>
            <w:pPr>
              <w:pStyle w:val="TableText"/>
              <w:ind w:left="713"/>
              <w:spacing w:line="214" w:lineRule="auto"/>
              <w:rPr>
                <w:sz w:val="13"/>
                <w:szCs w:val="13"/>
              </w:rPr>
            </w:pPr>
            <w:r>
              <w:rPr>
                <w:sz w:val="13"/>
                <w:szCs w:val="13"/>
                <w:spacing w:val="11"/>
              </w:rPr>
              <w:t>承担该项建设工程的监理业务的处罚</w:t>
            </w:r>
          </w:p>
        </w:tc>
        <w:tc>
          <w:tcPr>
            <w:tcW w:w="885" w:type="dxa"/>
            <w:vAlign w:val="top"/>
          </w:tcPr>
          <w:p>
            <w:pPr>
              <w:pStyle w:val="TableText"/>
              <w:ind w:left="37"/>
              <w:spacing w:before="228" w:line="221" w:lineRule="auto"/>
              <w:rPr/>
            </w:pPr>
            <w:r>
              <w:rPr>
                <w:spacing w:val="3"/>
              </w:rPr>
              <w:t>行政处罚</w:t>
            </w:r>
          </w:p>
        </w:tc>
        <w:tc>
          <w:tcPr>
            <w:tcW w:w="2184" w:type="dxa"/>
            <w:vAlign w:val="top"/>
          </w:tcPr>
          <w:p>
            <w:pPr>
              <w:pStyle w:val="TableText"/>
              <w:ind w:left="67"/>
              <w:spacing w:before="228" w:line="220" w:lineRule="auto"/>
              <w:rPr/>
            </w:pPr>
            <w:r>
              <w:rPr>
                <w:spacing w:val="6"/>
              </w:rPr>
              <w:t>白云鄂博矿区住房建设和交通运输局</w:t>
            </w:r>
          </w:p>
        </w:tc>
        <w:tc>
          <w:tcPr>
            <w:tcW w:w="6421" w:type="dxa"/>
            <w:vAlign w:val="top"/>
          </w:tcPr>
          <w:p>
            <w:pPr>
              <w:pStyle w:val="TableText"/>
              <w:ind w:left="44"/>
              <w:spacing w:before="217" w:line="233" w:lineRule="auto"/>
              <w:rPr>
                <w:sz w:val="13"/>
                <w:szCs w:val="13"/>
              </w:rPr>
            </w:pPr>
            <w:r>
              <w:rPr>
                <w:sz w:val="13"/>
                <w:szCs w:val="13"/>
                <w:spacing w:val="10"/>
              </w:rPr>
              <w:t>《建设工程质量管理条例</w:t>
            </w:r>
            <w:r>
              <w:rPr>
                <w:sz w:val="13"/>
                <w:szCs w:val="13"/>
                <w:spacing w:val="-7"/>
              </w:rPr>
              <w:t xml:space="preserve"> </w:t>
            </w:r>
            <w:r>
              <w:rPr>
                <w:sz w:val="13"/>
                <w:szCs w:val="13"/>
                <w:spacing w:val="10"/>
              </w:rPr>
              <w:t>》第六十八条</w:t>
            </w:r>
          </w:p>
        </w:tc>
        <w:tc>
          <w:tcPr>
            <w:tcW w:w="1328" w:type="dxa"/>
            <w:vAlign w:val="top"/>
          </w:tcPr>
          <w:p>
            <w:pPr>
              <w:pStyle w:val="TableText"/>
              <w:ind w:left="384"/>
              <w:spacing w:before="144"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59" w:hRule="atLeast"/>
        </w:trPr>
        <w:tc>
          <w:tcPr>
            <w:tcW w:w="535" w:type="dxa"/>
            <w:vAlign w:val="top"/>
          </w:tcPr>
          <w:p>
            <w:pPr>
              <w:pStyle w:val="TableText"/>
              <w:ind w:left="177"/>
              <w:spacing w:before="145"/>
              <w:rPr/>
            </w:pPr>
            <w:r>
              <w:rPr/>
              <w:t>401</w:t>
            </w:r>
          </w:p>
        </w:tc>
        <w:tc>
          <w:tcPr>
            <w:tcW w:w="3733" w:type="dxa"/>
            <w:vAlign w:val="top"/>
          </w:tcPr>
          <w:p>
            <w:pPr>
              <w:pStyle w:val="TableText"/>
              <w:ind w:left="55"/>
              <w:spacing w:before="45" w:line="208" w:lineRule="auto"/>
              <w:rPr>
                <w:sz w:val="13"/>
                <w:szCs w:val="13"/>
              </w:rPr>
            </w:pPr>
            <w:r>
              <w:rPr>
                <w:sz w:val="13"/>
                <w:szCs w:val="13"/>
                <w:spacing w:val="12"/>
              </w:rPr>
              <w:t>对监理单位与建设单位或者施工单位串通 ，弄虚作假、降</w:t>
            </w:r>
          </w:p>
          <w:p>
            <w:pPr>
              <w:pStyle w:val="TableText"/>
              <w:ind w:left="1111"/>
              <w:spacing w:line="223" w:lineRule="auto"/>
              <w:rPr>
                <w:sz w:val="13"/>
                <w:szCs w:val="13"/>
              </w:rPr>
            </w:pPr>
            <w:r>
              <w:rPr>
                <w:sz w:val="13"/>
                <w:szCs w:val="13"/>
                <w:spacing w:val="12"/>
              </w:rPr>
              <w:t>低工程质量等2项的处罚</w:t>
            </w:r>
          </w:p>
        </w:tc>
        <w:tc>
          <w:tcPr>
            <w:tcW w:w="885" w:type="dxa"/>
            <w:vAlign w:val="top"/>
          </w:tcPr>
          <w:p>
            <w:pPr>
              <w:pStyle w:val="TableText"/>
              <w:ind w:left="37"/>
              <w:spacing w:before="140" w:line="221" w:lineRule="auto"/>
              <w:rPr/>
            </w:pPr>
            <w:r>
              <w:rPr>
                <w:spacing w:val="3"/>
              </w:rPr>
              <w:t>行政处罚</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44"/>
              <w:spacing w:before="131" w:line="233" w:lineRule="auto"/>
              <w:rPr>
                <w:sz w:val="13"/>
                <w:szCs w:val="13"/>
              </w:rPr>
            </w:pPr>
            <w:r>
              <w:rPr>
                <w:sz w:val="13"/>
                <w:szCs w:val="13"/>
                <w:spacing w:val="10"/>
              </w:rPr>
              <w:t>《建设工程质量管理条例</w:t>
            </w:r>
            <w:r>
              <w:rPr>
                <w:sz w:val="13"/>
                <w:szCs w:val="13"/>
                <w:spacing w:val="-7"/>
              </w:rPr>
              <w:t xml:space="preserve"> </w:t>
            </w:r>
            <w:r>
              <w:rPr>
                <w:sz w:val="13"/>
                <w:szCs w:val="13"/>
                <w:spacing w:val="10"/>
              </w:rPr>
              <w:t>》第六十七条</w:t>
            </w:r>
          </w:p>
        </w:tc>
        <w:tc>
          <w:tcPr>
            <w:tcW w:w="1328" w:type="dxa"/>
            <w:vAlign w:val="top"/>
          </w:tcPr>
          <w:p>
            <w:pPr>
              <w:pStyle w:val="TableText"/>
              <w:ind w:left="384"/>
              <w:spacing w:before="58" w:line="222" w:lineRule="auto"/>
              <w:rPr/>
            </w:pPr>
            <w:r>
              <w:rPr>
                <w:spacing w:val="-2"/>
              </w:rPr>
              <w:t>电话监督：</w:t>
            </w:r>
          </w:p>
          <w:p>
            <w:pPr>
              <w:pStyle w:val="TableText"/>
              <w:ind w:left="285"/>
              <w:spacing w:before="4" w:line="217" w:lineRule="auto"/>
              <w:rPr/>
            </w:pPr>
            <w:r>
              <w:rPr>
                <w:spacing w:val="3"/>
              </w:rPr>
              <w:t>0472-8510777</w:t>
            </w:r>
          </w:p>
        </w:tc>
        <w:tc>
          <w:tcPr>
            <w:tcW w:w="839" w:type="dxa"/>
            <w:vAlign w:val="top"/>
          </w:tcPr>
          <w:p>
            <w:pPr>
              <w:rPr>
                <w:rFonts w:ascii="Arial"/>
                <w:sz w:val="21"/>
              </w:rPr>
            </w:pPr>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59" w:hRule="atLeast"/>
        </w:trPr>
        <w:tc>
          <w:tcPr>
            <w:tcW w:w="535" w:type="dxa"/>
            <w:vAlign w:val="top"/>
          </w:tcPr>
          <w:p>
            <w:pPr>
              <w:pStyle w:val="TableText"/>
              <w:ind w:left="177"/>
              <w:spacing w:before="142"/>
              <w:rPr/>
            </w:pPr>
            <w:r>
              <w:rPr/>
              <w:t>402</w:t>
            </w:r>
          </w:p>
        </w:tc>
        <w:tc>
          <w:tcPr>
            <w:tcW w:w="3733" w:type="dxa"/>
            <w:vAlign w:val="top"/>
          </w:tcPr>
          <w:p>
            <w:pPr>
              <w:pStyle w:val="TableText"/>
              <w:ind w:left="55"/>
              <w:spacing w:before="42" w:line="211" w:lineRule="auto"/>
              <w:rPr>
                <w:sz w:val="13"/>
                <w:szCs w:val="13"/>
              </w:rPr>
            </w:pPr>
            <w:r>
              <w:rPr>
                <w:sz w:val="13"/>
                <w:szCs w:val="13"/>
                <w:spacing w:val="12"/>
              </w:rPr>
              <w:t>对从事建筑起重机械使用活动的施工单位未向监管部门登</w:t>
            </w:r>
          </w:p>
          <w:p>
            <w:pPr>
              <w:pStyle w:val="TableText"/>
              <w:ind w:left="564"/>
              <w:spacing w:line="224" w:lineRule="auto"/>
              <w:rPr>
                <w:sz w:val="13"/>
                <w:szCs w:val="13"/>
              </w:rPr>
            </w:pPr>
            <w:r>
              <w:rPr>
                <w:sz w:val="13"/>
                <w:szCs w:val="13"/>
                <w:spacing w:val="9"/>
              </w:rPr>
              <w:t>记擅自将起重机械投入使用等 10项的处罚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44"/>
              <w:spacing w:before="128" w:line="233" w:lineRule="auto"/>
              <w:rPr>
                <w:sz w:val="13"/>
                <w:szCs w:val="13"/>
              </w:rPr>
            </w:pPr>
            <w:r>
              <w:rPr>
                <w:sz w:val="13"/>
                <w:szCs w:val="13"/>
                <w:spacing w:val="10"/>
              </w:rPr>
              <w:t>《特种设备安全监察条例</w:t>
            </w:r>
            <w:r>
              <w:rPr>
                <w:sz w:val="13"/>
                <w:szCs w:val="13"/>
                <w:spacing w:val="-7"/>
              </w:rPr>
              <w:t xml:space="preserve"> </w:t>
            </w:r>
            <w:r>
              <w:rPr>
                <w:sz w:val="13"/>
                <w:szCs w:val="13"/>
                <w:spacing w:val="10"/>
              </w:rPr>
              <w:t>》第八十三条</w:t>
            </w:r>
          </w:p>
        </w:tc>
        <w:tc>
          <w:tcPr>
            <w:tcW w:w="1328" w:type="dxa"/>
            <w:vAlign w:val="top"/>
          </w:tcPr>
          <w:p>
            <w:pPr>
              <w:pStyle w:val="TableText"/>
              <w:ind w:left="384"/>
              <w:spacing w:before="55" w:line="222" w:lineRule="auto"/>
              <w:rPr/>
            </w:pPr>
            <w:r>
              <w:rPr>
                <w:spacing w:val="-2"/>
              </w:rPr>
              <w:t>电话监督：</w:t>
            </w:r>
          </w:p>
          <w:p>
            <w:pPr>
              <w:pStyle w:val="TableText"/>
              <w:ind w:left="285"/>
              <w:spacing w:before="9"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29"/>
              <w:rPr/>
            </w:pPr>
            <w:r>
              <w:rPr/>
              <w:t>403</w:t>
            </w:r>
          </w:p>
        </w:tc>
        <w:tc>
          <w:tcPr>
            <w:tcW w:w="3733" w:type="dxa"/>
            <w:vAlign w:val="top"/>
          </w:tcPr>
          <w:p>
            <w:pPr>
              <w:pStyle w:val="TableText"/>
              <w:ind w:left="55"/>
              <w:spacing w:before="28" w:line="215" w:lineRule="auto"/>
              <w:rPr>
                <w:sz w:val="13"/>
                <w:szCs w:val="13"/>
              </w:rPr>
            </w:pPr>
            <w:r>
              <w:rPr>
                <w:sz w:val="13"/>
                <w:szCs w:val="13"/>
                <w:spacing w:val="10"/>
              </w:rPr>
              <w:t>对建筑施工企业主要负责人 、项目负责人未履行安全生产</w:t>
            </w:r>
          </w:p>
          <w:p>
            <w:pPr>
              <w:pStyle w:val="TableText"/>
              <w:ind w:left="1371"/>
              <w:spacing w:line="223" w:lineRule="auto"/>
              <w:rPr>
                <w:sz w:val="13"/>
                <w:szCs w:val="13"/>
              </w:rPr>
            </w:pPr>
            <w:r>
              <w:rPr>
                <w:sz w:val="13"/>
                <w:szCs w:val="13"/>
                <w:spacing w:val="10"/>
              </w:rPr>
              <w:t>管理职责的处罚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44"/>
              <w:spacing w:before="117" w:line="233" w:lineRule="auto"/>
              <w:rPr>
                <w:sz w:val="13"/>
                <w:szCs w:val="13"/>
              </w:rPr>
            </w:pPr>
            <w:r>
              <w:rPr>
                <w:sz w:val="13"/>
                <w:szCs w:val="13"/>
                <w:spacing w:val="9"/>
              </w:rPr>
              <w:t>《建设工程安全生产管理条例》 第六十六条</w:t>
            </w:r>
          </w:p>
        </w:tc>
        <w:tc>
          <w:tcPr>
            <w:tcW w:w="1328" w:type="dxa"/>
            <w:vAlign w:val="top"/>
          </w:tcPr>
          <w:p>
            <w:pPr>
              <w:pStyle w:val="TableText"/>
              <w:ind w:left="384"/>
              <w:spacing w:before="44" w:line="222" w:lineRule="auto"/>
              <w:rPr/>
            </w:pPr>
            <w:r>
              <w:rPr>
                <w:spacing w:val="-2"/>
              </w:rPr>
              <w:t>电话监督：</w:t>
            </w:r>
          </w:p>
          <w:p>
            <w:pPr>
              <w:pStyle w:val="TableText"/>
              <w:ind w:left="285"/>
              <w:spacing w:before="9" w:line="213"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77"/>
              <w:spacing w:before="221"/>
              <w:rPr/>
            </w:pPr>
            <w:r>
              <w:rPr/>
              <w:t>404</w:t>
            </w:r>
          </w:p>
        </w:tc>
        <w:tc>
          <w:tcPr>
            <w:tcW w:w="3733" w:type="dxa"/>
            <w:vAlign w:val="top"/>
          </w:tcPr>
          <w:p>
            <w:pPr>
              <w:pStyle w:val="TableText"/>
              <w:ind w:left="59" w:right="101" w:firstLine="106"/>
              <w:spacing w:before="24" w:line="231" w:lineRule="auto"/>
              <w:jc w:val="both"/>
              <w:rPr>
                <w:sz w:val="13"/>
                <w:szCs w:val="13"/>
              </w:rPr>
            </w:pPr>
            <w:r>
              <w:rPr>
                <w:sz w:val="13"/>
                <w:szCs w:val="13"/>
                <w:spacing w:val="14"/>
              </w:rPr>
              <w:t>对建筑施工企业与同一作业区域内其他可能相互危及对</w:t>
            </w:r>
            <w:r>
              <w:rPr>
                <w:sz w:val="13"/>
                <w:szCs w:val="13"/>
                <w:spacing w:val="12"/>
              </w:rPr>
              <w:t>方安全生产的生产经营单位未签订安全生产管理协议或者</w:t>
            </w:r>
            <w:r>
              <w:rPr>
                <w:sz w:val="13"/>
                <w:szCs w:val="13"/>
                <w:spacing w:val="12"/>
              </w:rPr>
              <w:t>未指定专职安全生产管理人员进行安全检查与协调的处罚</w:t>
            </w:r>
          </w:p>
        </w:tc>
        <w:tc>
          <w:tcPr>
            <w:tcW w:w="885" w:type="dxa"/>
            <w:vAlign w:val="top"/>
          </w:tcPr>
          <w:p>
            <w:pPr>
              <w:pStyle w:val="TableText"/>
              <w:ind w:left="37"/>
              <w:spacing w:before="215" w:line="221" w:lineRule="auto"/>
              <w:rPr/>
            </w:pPr>
            <w:r>
              <w:rPr>
                <w:spacing w:val="3"/>
              </w:rPr>
              <w:t>行政处罚</w:t>
            </w:r>
          </w:p>
        </w:tc>
        <w:tc>
          <w:tcPr>
            <w:tcW w:w="2184" w:type="dxa"/>
            <w:vAlign w:val="top"/>
          </w:tcPr>
          <w:p>
            <w:pPr>
              <w:pStyle w:val="TableText"/>
              <w:ind w:left="67"/>
              <w:spacing w:before="216" w:line="220" w:lineRule="auto"/>
              <w:rPr/>
            </w:pPr>
            <w:r>
              <w:rPr>
                <w:spacing w:val="6"/>
              </w:rPr>
              <w:t>白云鄂博矿区住房建设和交通运输局</w:t>
            </w:r>
          </w:p>
        </w:tc>
        <w:tc>
          <w:tcPr>
            <w:tcW w:w="6421" w:type="dxa"/>
            <w:vAlign w:val="top"/>
          </w:tcPr>
          <w:p>
            <w:pPr>
              <w:pStyle w:val="TableText"/>
              <w:ind w:left="44"/>
              <w:spacing w:before="204" w:line="233" w:lineRule="auto"/>
              <w:rPr>
                <w:sz w:val="13"/>
                <w:szCs w:val="13"/>
              </w:rPr>
            </w:pPr>
            <w:r>
              <w:rPr>
                <w:sz w:val="13"/>
                <w:szCs w:val="13"/>
                <w:spacing w:val="12"/>
              </w:rPr>
              <w:t>《中华人民共和国安全生产法》第一百零一条</w:t>
            </w:r>
          </w:p>
        </w:tc>
        <w:tc>
          <w:tcPr>
            <w:tcW w:w="1328" w:type="dxa"/>
            <w:vAlign w:val="top"/>
          </w:tcPr>
          <w:p>
            <w:pPr>
              <w:pStyle w:val="TableText"/>
              <w:ind w:left="384"/>
              <w:spacing w:before="131"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30"/>
              <w:rPr/>
            </w:pPr>
            <w:r>
              <w:rPr/>
              <w:t>405</w:t>
            </w:r>
          </w:p>
        </w:tc>
        <w:tc>
          <w:tcPr>
            <w:tcW w:w="3733" w:type="dxa"/>
            <w:vAlign w:val="top"/>
          </w:tcPr>
          <w:p>
            <w:pPr>
              <w:pStyle w:val="TableText"/>
              <w:ind w:left="55"/>
              <w:spacing w:before="33" w:line="211" w:lineRule="auto"/>
              <w:rPr>
                <w:sz w:val="13"/>
                <w:szCs w:val="13"/>
              </w:rPr>
            </w:pPr>
            <w:r>
              <w:rPr>
                <w:sz w:val="13"/>
                <w:szCs w:val="13"/>
                <w:spacing w:val="13"/>
              </w:rPr>
              <w:t>对总承包特级、一级、铁路二级及部分专业一级除外的建</w:t>
            </w:r>
          </w:p>
          <w:p>
            <w:pPr>
              <w:pStyle w:val="TableText"/>
              <w:ind w:left="1221"/>
              <w:spacing w:line="220" w:lineRule="auto"/>
              <w:rPr>
                <w:sz w:val="13"/>
                <w:szCs w:val="13"/>
              </w:rPr>
            </w:pPr>
            <w:r>
              <w:rPr>
                <w:sz w:val="13"/>
                <w:szCs w:val="13"/>
                <w:spacing w:val="10"/>
              </w:rPr>
              <w:t>筑业企业资质的处罚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56"/>
              <w:spacing w:before="119" w:line="233" w:lineRule="auto"/>
              <w:rPr>
                <w:sz w:val="13"/>
                <w:szCs w:val="13"/>
              </w:rPr>
            </w:pPr>
            <w:r>
              <w:rPr>
                <w:sz w:val="13"/>
                <w:szCs w:val="13"/>
                <w:spacing w:val="9"/>
              </w:rPr>
              <w:t>1.《中华人民共和国建筑法</w:t>
            </w:r>
            <w:r>
              <w:rPr>
                <w:sz w:val="13"/>
                <w:szCs w:val="13"/>
                <w:spacing w:val="-4"/>
              </w:rPr>
              <w:t xml:space="preserve"> </w:t>
            </w:r>
            <w:r>
              <w:rPr>
                <w:sz w:val="13"/>
                <w:szCs w:val="13"/>
                <w:spacing w:val="9"/>
              </w:rPr>
              <w:t>》第六十五条</w:t>
            </w:r>
          </w:p>
        </w:tc>
        <w:tc>
          <w:tcPr>
            <w:tcW w:w="1328" w:type="dxa"/>
            <w:vAlign w:val="top"/>
          </w:tcPr>
          <w:p>
            <w:pPr>
              <w:pStyle w:val="TableText"/>
              <w:ind w:left="384"/>
              <w:spacing w:before="46" w:line="222" w:lineRule="auto"/>
              <w:rPr/>
            </w:pPr>
            <w:r>
              <w:rPr>
                <w:spacing w:val="-2"/>
              </w:rPr>
              <w:t>电话监督：</w:t>
            </w:r>
          </w:p>
          <w:p>
            <w:pPr>
              <w:pStyle w:val="TableText"/>
              <w:ind w:left="285"/>
              <w:spacing w:before="7" w:line="214"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77"/>
              <w:spacing w:before="122"/>
              <w:rPr/>
            </w:pPr>
            <w:r>
              <w:rPr/>
              <w:t>406</w:t>
            </w:r>
          </w:p>
        </w:tc>
        <w:tc>
          <w:tcPr>
            <w:tcW w:w="3733" w:type="dxa"/>
            <w:vAlign w:val="top"/>
          </w:tcPr>
          <w:p>
            <w:pPr>
              <w:pStyle w:val="TableText"/>
              <w:ind w:left="204"/>
              <w:spacing w:before="107" w:line="233" w:lineRule="auto"/>
              <w:rPr>
                <w:sz w:val="13"/>
                <w:szCs w:val="13"/>
              </w:rPr>
            </w:pPr>
            <w:r>
              <w:rPr>
                <w:sz w:val="13"/>
                <w:szCs w:val="13"/>
                <w:spacing w:val="12"/>
              </w:rPr>
              <w:t>对建筑施工企业不再具备规定的安全生产条件的处罚</w:t>
            </w:r>
          </w:p>
        </w:tc>
        <w:tc>
          <w:tcPr>
            <w:tcW w:w="885" w:type="dxa"/>
            <w:vAlign w:val="top"/>
          </w:tcPr>
          <w:p>
            <w:pPr>
              <w:pStyle w:val="TableText"/>
              <w:ind w:left="37"/>
              <w:spacing w:before="116" w:line="221" w:lineRule="auto"/>
              <w:rPr/>
            </w:pPr>
            <w:r>
              <w:rPr>
                <w:spacing w:val="3"/>
              </w:rPr>
              <w:t>行政处罚</w:t>
            </w:r>
          </w:p>
        </w:tc>
        <w:tc>
          <w:tcPr>
            <w:tcW w:w="2184" w:type="dxa"/>
            <w:vAlign w:val="top"/>
          </w:tcPr>
          <w:p>
            <w:pPr>
              <w:pStyle w:val="TableText"/>
              <w:ind w:left="67"/>
              <w:spacing w:before="117" w:line="220" w:lineRule="auto"/>
              <w:rPr/>
            </w:pPr>
            <w:r>
              <w:rPr>
                <w:spacing w:val="6"/>
              </w:rPr>
              <w:t>白云鄂博矿区住房建设和交通运输局</w:t>
            </w:r>
          </w:p>
        </w:tc>
        <w:tc>
          <w:tcPr>
            <w:tcW w:w="6421" w:type="dxa"/>
            <w:vAlign w:val="top"/>
          </w:tcPr>
          <w:p>
            <w:pPr>
              <w:pStyle w:val="TableText"/>
              <w:ind w:left="44"/>
              <w:spacing w:before="107" w:line="233" w:lineRule="auto"/>
              <w:rPr>
                <w:sz w:val="13"/>
                <w:szCs w:val="13"/>
              </w:rPr>
            </w:pPr>
            <w:r>
              <w:rPr>
                <w:sz w:val="13"/>
                <w:szCs w:val="13"/>
                <w:spacing w:val="12"/>
              </w:rPr>
              <w:t>《中华人民共和国安全生产法》第一百零八条</w:t>
            </w:r>
          </w:p>
        </w:tc>
        <w:tc>
          <w:tcPr>
            <w:tcW w:w="1328" w:type="dxa"/>
            <w:vAlign w:val="top"/>
          </w:tcPr>
          <w:p>
            <w:pPr>
              <w:pStyle w:val="TableText"/>
              <w:ind w:left="384"/>
              <w:spacing w:before="35" w:line="218"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32"/>
              <w:rPr/>
            </w:pPr>
            <w:r>
              <w:rPr/>
              <w:t>407</w:t>
            </w:r>
          </w:p>
        </w:tc>
        <w:tc>
          <w:tcPr>
            <w:tcW w:w="3733" w:type="dxa"/>
            <w:vAlign w:val="top"/>
          </w:tcPr>
          <w:p>
            <w:pPr>
              <w:pStyle w:val="TableText"/>
              <w:ind w:left="55"/>
              <w:spacing w:before="32" w:line="211" w:lineRule="auto"/>
              <w:rPr>
                <w:sz w:val="13"/>
                <w:szCs w:val="13"/>
              </w:rPr>
            </w:pPr>
            <w:r>
              <w:rPr>
                <w:sz w:val="13"/>
                <w:szCs w:val="13"/>
                <w:spacing w:val="12"/>
              </w:rPr>
              <w:t>对工程施工总承包单位未与分包单位签订专门的安全生产</w:t>
            </w:r>
          </w:p>
          <w:p>
            <w:pPr>
              <w:pStyle w:val="TableText"/>
              <w:ind w:left="1189"/>
              <w:spacing w:line="221" w:lineRule="auto"/>
              <w:rPr>
                <w:sz w:val="13"/>
                <w:szCs w:val="13"/>
              </w:rPr>
            </w:pPr>
            <w:r>
              <w:rPr>
                <w:sz w:val="13"/>
                <w:szCs w:val="13"/>
                <w:spacing w:val="11"/>
              </w:rPr>
              <w:t>管理协议等3项的处罚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3" w:lineRule="auto"/>
              <w:rPr>
                <w:sz w:val="13"/>
                <w:szCs w:val="13"/>
              </w:rPr>
            </w:pPr>
            <w:r>
              <w:rPr>
                <w:sz w:val="13"/>
                <w:szCs w:val="13"/>
                <w:spacing w:val="12"/>
              </w:rPr>
              <w:t>《中华人民共和国安全生产法》第一百条第二款</w:t>
            </w:r>
          </w:p>
        </w:tc>
        <w:tc>
          <w:tcPr>
            <w:tcW w:w="1328" w:type="dxa"/>
            <w:vAlign w:val="top"/>
          </w:tcPr>
          <w:p>
            <w:pPr>
              <w:pStyle w:val="TableText"/>
              <w:ind w:left="384"/>
              <w:spacing w:before="48" w:line="222" w:lineRule="auto"/>
              <w:rPr/>
            </w:pPr>
            <w:r>
              <w:rPr>
                <w:spacing w:val="-2"/>
              </w:rPr>
              <w:t>电话监督：</w:t>
            </w:r>
          </w:p>
          <w:p>
            <w:pPr>
              <w:pStyle w:val="TableText"/>
              <w:ind w:left="285"/>
              <w:spacing w:before="6" w:line="212" w:lineRule="auto"/>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77"/>
              <w:spacing w:before="222"/>
              <w:rPr/>
            </w:pPr>
            <w:r>
              <w:rPr/>
              <w:t>408</w:t>
            </w:r>
          </w:p>
        </w:tc>
        <w:tc>
          <w:tcPr>
            <w:tcW w:w="3733" w:type="dxa"/>
            <w:vAlign w:val="top"/>
          </w:tcPr>
          <w:p>
            <w:pPr>
              <w:pStyle w:val="TableText"/>
              <w:ind w:left="55"/>
              <w:spacing w:before="35" w:line="233" w:lineRule="auto"/>
              <w:rPr>
                <w:sz w:val="13"/>
                <w:szCs w:val="13"/>
              </w:rPr>
            </w:pPr>
            <w:r>
              <w:rPr>
                <w:sz w:val="13"/>
                <w:szCs w:val="13"/>
                <w:spacing w:val="12"/>
              </w:rPr>
              <w:t>对建筑施工企业生产</w:t>
            </w:r>
            <w:r>
              <w:rPr>
                <w:sz w:val="13"/>
                <w:szCs w:val="13"/>
                <w:spacing w:val="-7"/>
              </w:rPr>
              <w:t xml:space="preserve"> </w:t>
            </w:r>
            <w:r>
              <w:rPr>
                <w:sz w:val="13"/>
                <w:szCs w:val="13"/>
                <w:spacing w:val="12"/>
              </w:rPr>
              <w:t>、经营、运输、储存、使用危</w:t>
            </w:r>
            <w:r>
              <w:rPr>
                <w:sz w:val="13"/>
                <w:szCs w:val="13"/>
                <w:spacing w:val="11"/>
              </w:rPr>
              <w:t>险物品</w:t>
            </w:r>
          </w:p>
          <w:p>
            <w:pPr>
              <w:pStyle w:val="TableText"/>
              <w:ind w:left="62"/>
              <w:spacing w:before="16" w:line="201" w:lineRule="auto"/>
              <w:rPr>
                <w:sz w:val="13"/>
                <w:szCs w:val="13"/>
              </w:rPr>
            </w:pPr>
            <w:r>
              <w:rPr>
                <w:sz w:val="13"/>
                <w:szCs w:val="13"/>
                <w:spacing w:val="10"/>
              </w:rPr>
              <w:t>或者处置废弃危险物品</w:t>
            </w:r>
            <w:r>
              <w:rPr>
                <w:sz w:val="13"/>
                <w:szCs w:val="13"/>
                <w:spacing w:val="-11"/>
              </w:rPr>
              <w:t xml:space="preserve"> </w:t>
            </w:r>
            <w:r>
              <w:rPr>
                <w:sz w:val="13"/>
                <w:szCs w:val="13"/>
                <w:spacing w:val="10"/>
              </w:rPr>
              <w:t>，未建立专门安全管理制度</w:t>
            </w:r>
            <w:r>
              <w:rPr>
                <w:sz w:val="13"/>
                <w:szCs w:val="13"/>
                <w:spacing w:val="-9"/>
              </w:rPr>
              <w:t xml:space="preserve"> </w:t>
            </w:r>
            <w:r>
              <w:rPr>
                <w:sz w:val="13"/>
                <w:szCs w:val="13"/>
                <w:spacing w:val="10"/>
              </w:rPr>
              <w:t>、</w:t>
            </w:r>
            <w:r>
              <w:rPr>
                <w:sz w:val="13"/>
                <w:szCs w:val="13"/>
                <w:spacing w:val="9"/>
              </w:rPr>
              <w:t>未采</w:t>
            </w:r>
          </w:p>
          <w:p>
            <w:pPr>
              <w:pStyle w:val="TableText"/>
              <w:ind w:left="897"/>
              <w:spacing w:line="221" w:lineRule="auto"/>
              <w:rPr>
                <w:sz w:val="13"/>
                <w:szCs w:val="13"/>
              </w:rPr>
            </w:pPr>
            <w:r>
              <w:rPr>
                <w:sz w:val="13"/>
                <w:szCs w:val="13"/>
                <w:spacing w:val="12"/>
              </w:rPr>
              <w:t>取可靠的安全措施等4项的处罚</w:t>
            </w:r>
          </w:p>
        </w:tc>
        <w:tc>
          <w:tcPr>
            <w:tcW w:w="885" w:type="dxa"/>
            <w:vAlign w:val="top"/>
          </w:tcPr>
          <w:p>
            <w:pPr>
              <w:pStyle w:val="TableText"/>
              <w:ind w:left="37"/>
              <w:spacing w:before="219" w:line="221" w:lineRule="auto"/>
              <w:rPr/>
            </w:pPr>
            <w:r>
              <w:rPr>
                <w:spacing w:val="3"/>
              </w:rPr>
              <w:t>行政处罚</w:t>
            </w:r>
          </w:p>
        </w:tc>
        <w:tc>
          <w:tcPr>
            <w:tcW w:w="2184" w:type="dxa"/>
            <w:vAlign w:val="top"/>
          </w:tcPr>
          <w:p>
            <w:pPr>
              <w:pStyle w:val="TableText"/>
              <w:ind w:left="67"/>
              <w:spacing w:before="219" w:line="220" w:lineRule="auto"/>
              <w:rPr/>
            </w:pPr>
            <w:r>
              <w:rPr>
                <w:spacing w:val="6"/>
              </w:rPr>
              <w:t>白云鄂博矿区住房建设和交通运输局</w:t>
            </w:r>
          </w:p>
        </w:tc>
        <w:tc>
          <w:tcPr>
            <w:tcW w:w="6421" w:type="dxa"/>
            <w:vAlign w:val="top"/>
          </w:tcPr>
          <w:p>
            <w:pPr>
              <w:pStyle w:val="TableText"/>
              <w:ind w:left="44"/>
              <w:spacing w:before="210" w:line="233" w:lineRule="auto"/>
              <w:rPr>
                <w:sz w:val="13"/>
                <w:szCs w:val="13"/>
              </w:rPr>
            </w:pPr>
            <w:r>
              <w:rPr>
                <w:sz w:val="13"/>
                <w:szCs w:val="13"/>
                <w:spacing w:val="12"/>
              </w:rPr>
              <w:t>《中华人民共和国安全生产法》第九十八条</w:t>
            </w:r>
          </w:p>
        </w:tc>
        <w:tc>
          <w:tcPr>
            <w:tcW w:w="1328" w:type="dxa"/>
            <w:vAlign w:val="top"/>
          </w:tcPr>
          <w:p>
            <w:pPr>
              <w:pStyle w:val="TableText"/>
              <w:ind w:left="384"/>
              <w:spacing w:before="137"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33"/>
              <w:rPr/>
            </w:pPr>
            <w:r>
              <w:rPr/>
              <w:t>409</w:t>
            </w:r>
          </w:p>
        </w:tc>
        <w:tc>
          <w:tcPr>
            <w:tcW w:w="3733" w:type="dxa"/>
            <w:vAlign w:val="top"/>
          </w:tcPr>
          <w:p>
            <w:pPr>
              <w:pStyle w:val="TableText"/>
              <w:ind w:left="350" w:right="72" w:hanging="295"/>
              <w:spacing w:before="22" w:line="223" w:lineRule="auto"/>
              <w:rPr>
                <w:sz w:val="13"/>
                <w:szCs w:val="13"/>
              </w:rPr>
            </w:pPr>
            <w:r>
              <w:rPr>
                <w:sz w:val="13"/>
                <w:szCs w:val="13"/>
                <w:spacing w:val="11"/>
              </w:rPr>
              <w:t>对从事建筑起重机械安装</w:t>
            </w:r>
            <w:r>
              <w:rPr>
                <w:sz w:val="13"/>
                <w:szCs w:val="13"/>
                <w:spacing w:val="8"/>
              </w:rPr>
              <w:t xml:space="preserve"> </w:t>
            </w:r>
            <w:r>
              <w:rPr>
                <w:sz w:val="13"/>
                <w:szCs w:val="13"/>
                <w:spacing w:val="11"/>
              </w:rPr>
              <w:t>、拆卸、使用活动的施工单位拒</w:t>
            </w:r>
            <w:r>
              <w:rPr>
                <w:sz w:val="13"/>
                <w:szCs w:val="13"/>
                <w:spacing w:val="11"/>
              </w:rPr>
              <w:t>不接受监督管理部门依法实施的监督检查的处罚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44"/>
              <w:spacing w:before="121" w:line="233" w:lineRule="auto"/>
              <w:rPr>
                <w:sz w:val="13"/>
                <w:szCs w:val="13"/>
              </w:rPr>
            </w:pPr>
            <w:r>
              <w:rPr>
                <w:sz w:val="13"/>
                <w:szCs w:val="13"/>
                <w:spacing w:val="12"/>
              </w:rPr>
              <w:t>《中华人民共和国特种设备安全法》第九十五条第一款</w:t>
            </w:r>
          </w:p>
        </w:tc>
        <w:tc>
          <w:tcPr>
            <w:tcW w:w="1328" w:type="dxa"/>
            <w:vAlign w:val="top"/>
          </w:tcPr>
          <w:p>
            <w:pPr>
              <w:pStyle w:val="TableText"/>
              <w:ind w:left="384"/>
              <w:spacing w:before="48" w:line="222" w:lineRule="auto"/>
              <w:rPr/>
            </w:pPr>
            <w:r>
              <w:rPr>
                <w:spacing w:val="-2"/>
              </w:rPr>
              <w:t>电话监督：</w:t>
            </w:r>
          </w:p>
          <w:p>
            <w:pPr>
              <w:pStyle w:val="TableText"/>
              <w:ind w:left="285"/>
              <w:spacing w:before="4" w:line="214"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77"/>
              <w:spacing w:before="122"/>
              <w:rPr/>
            </w:pPr>
            <w:r>
              <w:rPr/>
              <w:t>410</w:t>
            </w:r>
          </w:p>
        </w:tc>
        <w:tc>
          <w:tcPr>
            <w:tcW w:w="3733" w:type="dxa"/>
            <w:vAlign w:val="top"/>
          </w:tcPr>
          <w:p>
            <w:pPr>
              <w:pStyle w:val="TableText"/>
              <w:ind w:left="348"/>
              <w:spacing w:before="110" w:line="232" w:lineRule="auto"/>
              <w:rPr>
                <w:sz w:val="13"/>
                <w:szCs w:val="13"/>
              </w:rPr>
            </w:pPr>
            <w:r>
              <w:rPr>
                <w:sz w:val="13"/>
                <w:szCs w:val="13"/>
                <w:spacing w:val="12"/>
              </w:rPr>
              <w:t>对建</w:t>
            </w:r>
            <w:hyperlink w:history="true" r:id="rId4">
              <w:r>
                <w:rPr>
                  <w:sz w:val="13"/>
                  <w:szCs w:val="13"/>
                  <w:spacing w:val="12"/>
                </w:rPr>
                <w:t>筑施工企业未采取措施消除事故</w:t>
              </w:r>
            </w:hyperlink>
            <w:r>
              <w:rPr>
                <w:sz w:val="13"/>
                <w:szCs w:val="13"/>
                <w:spacing w:val="12"/>
              </w:rPr>
              <w:t>隐患的处罚</w:t>
            </w:r>
          </w:p>
        </w:tc>
        <w:tc>
          <w:tcPr>
            <w:tcW w:w="885" w:type="dxa"/>
            <w:vAlign w:val="top"/>
          </w:tcPr>
          <w:p>
            <w:pPr>
              <w:pStyle w:val="TableText"/>
              <w:ind w:left="37"/>
              <w:spacing w:before="119" w:line="221" w:lineRule="auto"/>
              <w:rPr/>
            </w:pPr>
            <w:r>
              <w:rPr>
                <w:spacing w:val="3"/>
              </w:rPr>
              <w:t>行政处罚</w:t>
            </w:r>
          </w:p>
        </w:tc>
        <w:tc>
          <w:tcPr>
            <w:tcW w:w="2184" w:type="dxa"/>
            <w:vAlign w:val="top"/>
          </w:tcPr>
          <w:p>
            <w:pPr>
              <w:pStyle w:val="TableText"/>
              <w:ind w:left="67"/>
              <w:spacing w:before="119" w:line="220" w:lineRule="auto"/>
              <w:rPr/>
            </w:pPr>
            <w:r>
              <w:rPr>
                <w:spacing w:val="6"/>
              </w:rPr>
              <w:t>白云鄂博矿区住房建设和交通运输局</w:t>
            </w:r>
          </w:p>
        </w:tc>
        <w:tc>
          <w:tcPr>
            <w:tcW w:w="6421" w:type="dxa"/>
            <w:vAlign w:val="top"/>
          </w:tcPr>
          <w:p>
            <w:pPr>
              <w:pStyle w:val="TableText"/>
              <w:ind w:left="44"/>
              <w:spacing w:before="110" w:line="233" w:lineRule="auto"/>
              <w:rPr>
                <w:sz w:val="13"/>
                <w:szCs w:val="13"/>
              </w:rPr>
            </w:pPr>
            <w:r>
              <w:rPr>
                <w:sz w:val="13"/>
                <w:szCs w:val="13"/>
                <w:spacing w:val="12"/>
              </w:rPr>
              <w:t>《中华人民共和国安全生产法》第九十九条</w:t>
            </w:r>
          </w:p>
        </w:tc>
        <w:tc>
          <w:tcPr>
            <w:tcW w:w="1328" w:type="dxa"/>
            <w:vAlign w:val="top"/>
          </w:tcPr>
          <w:p>
            <w:pPr>
              <w:pStyle w:val="TableText"/>
              <w:ind w:left="384"/>
              <w:spacing w:before="37" w:line="214"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36" w:line="242" w:lineRule="auto"/>
              <w:rPr/>
            </w:pPr>
            <w:r>
              <w:rPr/>
              <w:t>411</w:t>
            </w:r>
          </w:p>
        </w:tc>
        <w:tc>
          <w:tcPr>
            <w:tcW w:w="3733" w:type="dxa"/>
            <w:vAlign w:val="top"/>
          </w:tcPr>
          <w:p>
            <w:pPr>
              <w:pStyle w:val="TableText"/>
              <w:ind w:left="55"/>
              <w:spacing w:before="36" w:line="208" w:lineRule="auto"/>
              <w:rPr>
                <w:sz w:val="13"/>
                <w:szCs w:val="13"/>
              </w:rPr>
            </w:pPr>
            <w:r>
              <w:rPr>
                <w:sz w:val="13"/>
                <w:szCs w:val="13"/>
                <w:spacing w:val="12"/>
              </w:rPr>
              <w:t>对工程施工单位施工前未对有关安全施工的技术要求作出</w:t>
            </w:r>
          </w:p>
          <w:p>
            <w:pPr>
              <w:pStyle w:val="TableText"/>
              <w:ind w:left="1185"/>
              <w:spacing w:line="218" w:lineRule="auto"/>
              <w:rPr>
                <w:sz w:val="13"/>
                <w:szCs w:val="13"/>
              </w:rPr>
            </w:pPr>
            <w:r>
              <w:rPr>
                <w:sz w:val="13"/>
                <w:szCs w:val="13"/>
                <w:spacing w:val="11"/>
              </w:rPr>
              <w:t>详细说明等5项的处罚</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44"/>
              <w:spacing w:before="125" w:line="233" w:lineRule="auto"/>
              <w:rPr>
                <w:sz w:val="13"/>
                <w:szCs w:val="13"/>
              </w:rPr>
            </w:pPr>
            <w:r>
              <w:rPr>
                <w:sz w:val="13"/>
                <w:szCs w:val="13"/>
                <w:spacing w:val="9"/>
              </w:rPr>
              <w:t>《建设工程安全生产管理条例》 第六十四条</w:t>
            </w:r>
          </w:p>
        </w:tc>
        <w:tc>
          <w:tcPr>
            <w:tcW w:w="1328" w:type="dxa"/>
            <w:vAlign w:val="top"/>
          </w:tcPr>
          <w:p>
            <w:pPr>
              <w:pStyle w:val="TableText"/>
              <w:ind w:left="384"/>
              <w:spacing w:before="50" w:line="222" w:lineRule="auto"/>
              <w:rPr/>
            </w:pPr>
            <w:r>
              <w:rPr>
                <w:spacing w:val="-2"/>
              </w:rPr>
              <w:t>电话监督：</w:t>
            </w:r>
          </w:p>
          <w:p>
            <w:pPr>
              <w:pStyle w:val="TableText"/>
              <w:ind w:left="285"/>
              <w:spacing w:before="4" w:line="212"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37" w:line="242" w:lineRule="auto"/>
              <w:rPr/>
            </w:pPr>
            <w:r>
              <w:rPr/>
              <w:t>412</w:t>
            </w:r>
          </w:p>
        </w:tc>
        <w:tc>
          <w:tcPr>
            <w:tcW w:w="3733" w:type="dxa"/>
            <w:vAlign w:val="top"/>
          </w:tcPr>
          <w:p>
            <w:pPr>
              <w:pStyle w:val="TableText"/>
              <w:ind w:left="55" w:right="65"/>
              <w:spacing w:before="25" w:line="221" w:lineRule="auto"/>
              <w:rPr>
                <w:sz w:val="13"/>
                <w:szCs w:val="13"/>
              </w:rPr>
            </w:pPr>
            <w:r>
              <w:rPr>
                <w:sz w:val="13"/>
                <w:szCs w:val="13"/>
                <w:spacing w:val="11"/>
              </w:rPr>
              <w:t>对工程施工单位安全防护用具 、机械设备、施工机具及配</w:t>
            </w:r>
            <w:r>
              <w:rPr>
                <w:sz w:val="13"/>
                <w:szCs w:val="13"/>
                <w:spacing w:val="12"/>
              </w:rPr>
              <w:t>件在进入施工现场前未经查验或者查验不合格即投入使用</w:t>
            </w:r>
          </w:p>
        </w:tc>
        <w:tc>
          <w:tcPr>
            <w:tcW w:w="885" w:type="dxa"/>
            <w:vAlign w:val="top"/>
          </w:tcPr>
          <w:p>
            <w:pPr>
              <w:pStyle w:val="TableText"/>
              <w:ind w:left="37"/>
              <w:spacing w:before="132" w:line="221" w:lineRule="auto"/>
              <w:rPr/>
            </w:pPr>
            <w:r>
              <w:rPr>
                <w:spacing w:val="3"/>
              </w:rPr>
              <w:t>行政处罚</w:t>
            </w:r>
          </w:p>
        </w:tc>
        <w:tc>
          <w:tcPr>
            <w:tcW w:w="2184" w:type="dxa"/>
            <w:vAlign w:val="top"/>
          </w:tcPr>
          <w:p>
            <w:pPr>
              <w:pStyle w:val="TableText"/>
              <w:ind w:left="67"/>
              <w:spacing w:before="133" w:line="220" w:lineRule="auto"/>
              <w:rPr/>
            </w:pPr>
            <w:r>
              <w:rPr>
                <w:spacing w:val="6"/>
              </w:rPr>
              <w:t>白云鄂博矿区住房建设和交通运输局</w:t>
            </w:r>
          </w:p>
        </w:tc>
        <w:tc>
          <w:tcPr>
            <w:tcW w:w="6421" w:type="dxa"/>
            <w:vAlign w:val="top"/>
          </w:tcPr>
          <w:p>
            <w:pPr>
              <w:pStyle w:val="TableText"/>
              <w:ind w:left="44"/>
              <w:spacing w:before="123" w:line="233" w:lineRule="auto"/>
              <w:rPr>
                <w:sz w:val="13"/>
                <w:szCs w:val="13"/>
              </w:rPr>
            </w:pPr>
            <w:r>
              <w:rPr>
                <w:sz w:val="13"/>
                <w:szCs w:val="13"/>
                <w:spacing w:val="9"/>
              </w:rPr>
              <w:t>《建设工程安全生产管理条例》 第六十五条</w:t>
            </w:r>
          </w:p>
        </w:tc>
        <w:tc>
          <w:tcPr>
            <w:tcW w:w="1328" w:type="dxa"/>
            <w:vAlign w:val="top"/>
          </w:tcPr>
          <w:p>
            <w:pPr>
              <w:pStyle w:val="TableText"/>
              <w:ind w:left="384"/>
              <w:spacing w:before="51" w:line="222" w:lineRule="auto"/>
              <w:rPr/>
            </w:pPr>
            <w:r>
              <w:rPr>
                <w:spacing w:val="-2"/>
              </w:rPr>
              <w:t>电话监督：</w:t>
            </w:r>
          </w:p>
          <w:p>
            <w:pPr>
              <w:pStyle w:val="TableText"/>
              <w:ind w:left="285"/>
              <w:spacing w:before="4" w:line="210"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77"/>
              <w:spacing w:before="227"/>
              <w:rPr/>
            </w:pPr>
            <w:r>
              <w:rPr/>
              <w:t>413</w:t>
            </w:r>
          </w:p>
        </w:tc>
        <w:tc>
          <w:tcPr>
            <w:tcW w:w="3733" w:type="dxa"/>
            <w:vAlign w:val="top"/>
          </w:tcPr>
          <w:p>
            <w:pPr>
              <w:pStyle w:val="TableText"/>
              <w:ind w:left="55"/>
              <w:spacing w:before="36" w:line="232" w:lineRule="auto"/>
              <w:rPr>
                <w:sz w:val="13"/>
                <w:szCs w:val="13"/>
              </w:rPr>
            </w:pPr>
            <w:r>
              <w:rPr>
                <w:sz w:val="13"/>
                <w:szCs w:val="13"/>
                <w:spacing w:val="11"/>
              </w:rPr>
              <w:t>对建筑施工企业未设立安全生产管理机构 、配备专职安全</w:t>
            </w:r>
          </w:p>
          <w:p>
            <w:pPr>
              <w:pStyle w:val="TableText"/>
              <w:ind w:left="59"/>
              <w:spacing w:before="18" w:line="198" w:lineRule="auto"/>
              <w:rPr>
                <w:sz w:val="13"/>
                <w:szCs w:val="13"/>
              </w:rPr>
            </w:pPr>
            <w:r>
              <w:rPr>
                <w:sz w:val="13"/>
                <w:szCs w:val="13"/>
                <w:spacing w:val="12"/>
              </w:rPr>
              <w:t>生产管理人员或者分部分项工程施工时无专职安全生产管</w:t>
            </w:r>
          </w:p>
          <w:p>
            <w:pPr>
              <w:pStyle w:val="TableText"/>
              <w:ind w:left="969"/>
              <w:spacing w:line="219" w:lineRule="auto"/>
              <w:rPr>
                <w:sz w:val="13"/>
                <w:szCs w:val="13"/>
              </w:rPr>
            </w:pPr>
            <w:r>
              <w:rPr>
                <w:sz w:val="13"/>
                <w:szCs w:val="13"/>
                <w:spacing w:val="12"/>
              </w:rPr>
              <w:t>理人员现场监督等6项的处罚</w:t>
            </w:r>
          </w:p>
        </w:tc>
        <w:tc>
          <w:tcPr>
            <w:tcW w:w="885" w:type="dxa"/>
            <w:vAlign w:val="top"/>
          </w:tcPr>
          <w:p>
            <w:pPr>
              <w:pStyle w:val="TableText"/>
              <w:ind w:left="37"/>
              <w:spacing w:before="222" w:line="221" w:lineRule="auto"/>
              <w:rPr/>
            </w:pPr>
            <w:r>
              <w:rPr>
                <w:spacing w:val="3"/>
              </w:rPr>
              <w:t>行政处罚</w:t>
            </w:r>
          </w:p>
        </w:tc>
        <w:tc>
          <w:tcPr>
            <w:tcW w:w="2184" w:type="dxa"/>
            <w:vAlign w:val="top"/>
          </w:tcPr>
          <w:p>
            <w:pPr>
              <w:pStyle w:val="TableText"/>
              <w:ind w:left="67"/>
              <w:spacing w:before="222" w:line="220" w:lineRule="auto"/>
              <w:rPr/>
            </w:pPr>
            <w:r>
              <w:rPr>
                <w:spacing w:val="6"/>
              </w:rPr>
              <w:t>白云鄂博矿区住房建设和交通运输局</w:t>
            </w:r>
          </w:p>
        </w:tc>
        <w:tc>
          <w:tcPr>
            <w:tcW w:w="6421" w:type="dxa"/>
            <w:vAlign w:val="top"/>
          </w:tcPr>
          <w:p>
            <w:pPr>
              <w:pStyle w:val="TableText"/>
              <w:ind w:left="44"/>
              <w:spacing w:before="213" w:line="233" w:lineRule="auto"/>
              <w:rPr>
                <w:sz w:val="13"/>
                <w:szCs w:val="13"/>
              </w:rPr>
            </w:pPr>
            <w:r>
              <w:rPr>
                <w:sz w:val="13"/>
                <w:szCs w:val="13"/>
                <w:spacing w:val="9"/>
              </w:rPr>
              <w:t>《建设工程安全生产管理条例》 第六十二条</w:t>
            </w:r>
          </w:p>
        </w:tc>
        <w:tc>
          <w:tcPr>
            <w:tcW w:w="1328" w:type="dxa"/>
            <w:vAlign w:val="top"/>
          </w:tcPr>
          <w:p>
            <w:pPr>
              <w:pStyle w:val="TableText"/>
              <w:ind w:left="384"/>
              <w:spacing w:before="138" w:line="222" w:lineRule="auto"/>
              <w:rPr/>
            </w:pPr>
            <w:r>
              <w:rPr>
                <w:spacing w:val="-2"/>
              </w:rPr>
              <w:t>电话监督：</w:t>
            </w:r>
          </w:p>
          <w:p>
            <w:pPr>
              <w:pStyle w:val="TableText"/>
              <w:ind w:left="285"/>
              <w:spacing w:before="24"/>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77"/>
              <w:spacing w:before="127" w:line="242" w:lineRule="auto"/>
              <w:rPr/>
            </w:pPr>
            <w:r>
              <w:rPr/>
              <w:t>414</w:t>
            </w:r>
          </w:p>
        </w:tc>
        <w:tc>
          <w:tcPr>
            <w:tcW w:w="3733" w:type="dxa"/>
            <w:vAlign w:val="top"/>
          </w:tcPr>
          <w:p>
            <w:pPr>
              <w:pStyle w:val="TableText"/>
              <w:ind w:left="94"/>
              <w:spacing w:before="39" w:line="201" w:lineRule="auto"/>
              <w:rPr>
                <w:sz w:val="13"/>
                <w:szCs w:val="13"/>
              </w:rPr>
            </w:pPr>
            <w:r>
              <w:rPr>
                <w:sz w:val="13"/>
                <w:szCs w:val="13"/>
                <w:spacing w:val="12"/>
              </w:rPr>
              <w:t>对建筑施工企业未按规定设立安全生产管理机构等</w:t>
            </w:r>
            <w:r>
              <w:rPr>
                <w:sz w:val="13"/>
                <w:szCs w:val="13"/>
                <w:spacing w:val="-7"/>
              </w:rPr>
              <w:t xml:space="preserve"> </w:t>
            </w:r>
            <w:r>
              <w:rPr>
                <w:sz w:val="13"/>
                <w:szCs w:val="13"/>
                <w:spacing w:val="12"/>
              </w:rPr>
              <w:t>4</w:t>
            </w:r>
            <w:r>
              <w:rPr>
                <w:sz w:val="13"/>
                <w:szCs w:val="13"/>
                <w:spacing w:val="11"/>
              </w:rPr>
              <w:t>项的</w:t>
            </w:r>
          </w:p>
          <w:p>
            <w:pPr>
              <w:pStyle w:val="TableText"/>
              <w:ind w:left="1734"/>
              <w:spacing w:line="188" w:lineRule="auto"/>
              <w:rPr>
                <w:sz w:val="13"/>
                <w:szCs w:val="13"/>
              </w:rPr>
            </w:pPr>
            <w:r>
              <w:rPr>
                <w:sz w:val="13"/>
                <w:szCs w:val="13"/>
                <w:spacing w:val="4"/>
              </w:rPr>
              <w:t>处罚</w:t>
            </w:r>
          </w:p>
        </w:tc>
        <w:tc>
          <w:tcPr>
            <w:tcW w:w="885" w:type="dxa"/>
            <w:vAlign w:val="top"/>
          </w:tcPr>
          <w:p>
            <w:pPr>
              <w:pStyle w:val="TableText"/>
              <w:ind w:left="37"/>
              <w:spacing w:before="122" w:line="221" w:lineRule="auto"/>
              <w:rPr/>
            </w:pPr>
            <w:r>
              <w:rPr>
                <w:spacing w:val="3"/>
              </w:rPr>
              <w:t>行政处罚</w:t>
            </w:r>
          </w:p>
        </w:tc>
        <w:tc>
          <w:tcPr>
            <w:tcW w:w="2184" w:type="dxa"/>
            <w:vAlign w:val="top"/>
          </w:tcPr>
          <w:p>
            <w:pPr>
              <w:pStyle w:val="TableText"/>
              <w:ind w:left="67"/>
              <w:spacing w:before="122" w:line="220" w:lineRule="auto"/>
              <w:rPr/>
            </w:pPr>
            <w:r>
              <w:rPr>
                <w:spacing w:val="6"/>
              </w:rPr>
              <w:t>白云鄂博矿区住房建设和交通运输局</w:t>
            </w:r>
          </w:p>
        </w:tc>
        <w:tc>
          <w:tcPr>
            <w:tcW w:w="6421" w:type="dxa"/>
            <w:vAlign w:val="top"/>
          </w:tcPr>
          <w:p>
            <w:pPr>
              <w:pStyle w:val="TableText"/>
              <w:ind w:left="44"/>
              <w:spacing w:before="113" w:line="233" w:lineRule="auto"/>
              <w:rPr>
                <w:sz w:val="13"/>
                <w:szCs w:val="13"/>
              </w:rPr>
            </w:pPr>
            <w:r>
              <w:rPr>
                <w:sz w:val="13"/>
                <w:szCs w:val="13"/>
                <w:spacing w:val="11"/>
              </w:rPr>
              <w:t>《建筑施工企业主要负责人 、项目负责人和专职安全生产管理人员安全生产管理规定 </w:t>
            </w:r>
            <w:r>
              <w:rPr>
                <w:sz w:val="13"/>
                <w:szCs w:val="13"/>
                <w:spacing w:val="10"/>
              </w:rPr>
              <w:t>》第三十条</w:t>
            </w:r>
          </w:p>
        </w:tc>
        <w:tc>
          <w:tcPr>
            <w:tcW w:w="1328" w:type="dxa"/>
            <w:vAlign w:val="top"/>
          </w:tcPr>
          <w:p>
            <w:pPr>
              <w:pStyle w:val="TableText"/>
              <w:ind w:left="384"/>
              <w:spacing w:before="41" w:line="214" w:lineRule="auto"/>
              <w:rPr/>
            </w:pPr>
            <w:r>
              <w:rPr>
                <w:spacing w:val="-2"/>
              </w:rPr>
              <w:t>电话监督：</w:t>
            </w:r>
          </w:p>
          <w:p>
            <w:pPr>
              <w:pStyle w:val="TableText"/>
              <w:ind w:left="285"/>
              <w:spacing w:line="205"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37"/>
              <w:rPr/>
            </w:pPr>
            <w:r>
              <w:rPr/>
              <w:t>415</w:t>
            </w:r>
          </w:p>
        </w:tc>
        <w:tc>
          <w:tcPr>
            <w:tcW w:w="3733" w:type="dxa"/>
            <w:vAlign w:val="top"/>
          </w:tcPr>
          <w:p>
            <w:pPr>
              <w:pStyle w:val="TableText"/>
              <w:ind w:left="162" w:right="106" w:hanging="107"/>
              <w:spacing w:before="24" w:line="222" w:lineRule="auto"/>
              <w:rPr>
                <w:sz w:val="13"/>
                <w:szCs w:val="13"/>
              </w:rPr>
            </w:pPr>
            <w:r>
              <w:rPr>
                <w:sz w:val="13"/>
                <w:szCs w:val="13"/>
                <w:spacing w:val="12"/>
              </w:rPr>
              <w:t>对建筑起重机械使用单位未按规定设置特种设备安全管理</w:t>
            </w:r>
            <w:r>
              <w:rPr>
                <w:sz w:val="13"/>
                <w:szCs w:val="13"/>
                <w:spacing w:val="10"/>
              </w:rPr>
              <w:t>机构或者配备专职</w:t>
            </w:r>
            <w:r>
              <w:rPr>
                <w:sz w:val="13"/>
                <w:szCs w:val="13"/>
                <w:spacing w:val="-8"/>
              </w:rPr>
              <w:t xml:space="preserve"> </w:t>
            </w:r>
            <w:r>
              <w:rPr>
                <w:sz w:val="13"/>
                <w:szCs w:val="13"/>
                <w:spacing w:val="10"/>
              </w:rPr>
              <w:t>、兼职的安全管理人员等</w:t>
            </w:r>
            <w:r>
              <w:rPr>
                <w:sz w:val="13"/>
                <w:szCs w:val="13"/>
                <w:spacing w:val="-25"/>
              </w:rPr>
              <w:t xml:space="preserve"> </w:t>
            </w:r>
            <w:r>
              <w:rPr>
                <w:sz w:val="13"/>
                <w:szCs w:val="13"/>
                <w:spacing w:val="10"/>
              </w:rPr>
              <w:t>3项的处罚</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44"/>
              <w:spacing w:before="125" w:line="233" w:lineRule="auto"/>
              <w:rPr>
                <w:sz w:val="13"/>
                <w:szCs w:val="13"/>
              </w:rPr>
            </w:pPr>
            <w:r>
              <w:rPr>
                <w:sz w:val="13"/>
                <w:szCs w:val="13"/>
                <w:spacing w:val="10"/>
              </w:rPr>
              <w:t>《特种设备安全监察条例</w:t>
            </w:r>
            <w:r>
              <w:rPr>
                <w:sz w:val="13"/>
                <w:szCs w:val="13"/>
                <w:spacing w:val="-7"/>
              </w:rPr>
              <w:t xml:space="preserve"> </w:t>
            </w:r>
            <w:r>
              <w:rPr>
                <w:sz w:val="13"/>
                <w:szCs w:val="13"/>
                <w:spacing w:val="10"/>
              </w:rPr>
              <w:t>》第八十六条</w:t>
            </w:r>
          </w:p>
        </w:tc>
        <w:tc>
          <w:tcPr>
            <w:tcW w:w="1328" w:type="dxa"/>
            <w:vAlign w:val="top"/>
          </w:tcPr>
          <w:p>
            <w:pPr>
              <w:pStyle w:val="TableText"/>
              <w:ind w:left="384"/>
              <w:spacing w:before="52" w:line="222" w:lineRule="auto"/>
              <w:rPr/>
            </w:pPr>
            <w:r>
              <w:rPr>
                <w:spacing w:val="-2"/>
              </w:rPr>
              <w:t>电话监督：</w:t>
            </w:r>
          </w:p>
          <w:p>
            <w:pPr>
              <w:pStyle w:val="TableText"/>
              <w:ind w:left="285"/>
              <w:spacing w:before="4" w:line="208"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77"/>
              <w:spacing w:before="126"/>
              <w:rPr/>
            </w:pPr>
            <w:r>
              <w:rPr/>
              <w:t>416</w:t>
            </w:r>
          </w:p>
        </w:tc>
        <w:tc>
          <w:tcPr>
            <w:tcW w:w="3733" w:type="dxa"/>
            <w:vAlign w:val="top"/>
          </w:tcPr>
          <w:p>
            <w:pPr>
              <w:pStyle w:val="TableText"/>
              <w:ind w:left="94"/>
              <w:spacing w:before="37" w:line="201" w:lineRule="auto"/>
              <w:rPr>
                <w:sz w:val="13"/>
                <w:szCs w:val="13"/>
              </w:rPr>
            </w:pPr>
            <w:r>
              <w:rPr>
                <w:sz w:val="13"/>
                <w:szCs w:val="13"/>
                <w:spacing w:val="11"/>
              </w:rPr>
              <w:t>对建筑施工企业未按规定设立安全生产管理机构等 7项的</w:t>
            </w:r>
          </w:p>
          <w:p>
            <w:pPr>
              <w:pStyle w:val="TableText"/>
              <w:ind w:left="1734"/>
              <w:spacing w:line="191" w:lineRule="auto"/>
              <w:rPr>
                <w:sz w:val="13"/>
                <w:szCs w:val="13"/>
              </w:rPr>
            </w:pPr>
            <w:r>
              <w:rPr>
                <w:sz w:val="13"/>
                <w:szCs w:val="13"/>
                <w:spacing w:val="4"/>
              </w:rPr>
              <w:t>处罚</w:t>
            </w:r>
          </w:p>
        </w:tc>
        <w:tc>
          <w:tcPr>
            <w:tcW w:w="885" w:type="dxa"/>
            <w:vAlign w:val="top"/>
          </w:tcPr>
          <w:p>
            <w:pPr>
              <w:pStyle w:val="TableText"/>
              <w:ind w:left="37"/>
              <w:spacing w:before="123" w:line="221" w:lineRule="auto"/>
              <w:rPr/>
            </w:pPr>
            <w:r>
              <w:rPr>
                <w:spacing w:val="3"/>
              </w:rPr>
              <w:t>行政处罚</w:t>
            </w:r>
          </w:p>
        </w:tc>
        <w:tc>
          <w:tcPr>
            <w:tcW w:w="2184" w:type="dxa"/>
            <w:vAlign w:val="top"/>
          </w:tcPr>
          <w:p>
            <w:pPr>
              <w:pStyle w:val="TableText"/>
              <w:ind w:left="67"/>
              <w:spacing w:before="123" w:line="220" w:lineRule="auto"/>
              <w:rPr/>
            </w:pPr>
            <w:r>
              <w:rPr>
                <w:spacing w:val="6"/>
              </w:rPr>
              <w:t>白云鄂博矿区住房建设和交通运输局</w:t>
            </w:r>
          </w:p>
        </w:tc>
        <w:tc>
          <w:tcPr>
            <w:tcW w:w="6421" w:type="dxa"/>
            <w:vAlign w:val="top"/>
          </w:tcPr>
          <w:p>
            <w:pPr>
              <w:pStyle w:val="TableText"/>
              <w:ind w:left="44"/>
              <w:spacing w:before="114" w:line="233" w:lineRule="auto"/>
              <w:rPr>
                <w:sz w:val="13"/>
                <w:szCs w:val="13"/>
              </w:rPr>
            </w:pPr>
            <w:r>
              <w:rPr>
                <w:sz w:val="13"/>
                <w:szCs w:val="13"/>
                <w:spacing w:val="12"/>
              </w:rPr>
              <w:t>《中华人民共和国安全生产法》第九十四条</w:t>
            </w:r>
          </w:p>
        </w:tc>
        <w:tc>
          <w:tcPr>
            <w:tcW w:w="1328" w:type="dxa"/>
            <w:vAlign w:val="top"/>
          </w:tcPr>
          <w:p>
            <w:pPr>
              <w:pStyle w:val="TableText"/>
              <w:ind w:left="384"/>
              <w:spacing w:before="42" w:line="210"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77"/>
              <w:spacing w:before="229"/>
              <w:rPr/>
            </w:pPr>
            <w:r>
              <w:rPr/>
              <w:t>417</w:t>
            </w:r>
          </w:p>
        </w:tc>
        <w:tc>
          <w:tcPr>
            <w:tcW w:w="3733" w:type="dxa"/>
            <w:vAlign w:val="top"/>
          </w:tcPr>
          <w:p>
            <w:pPr>
              <w:pStyle w:val="TableText"/>
              <w:ind w:left="55"/>
              <w:spacing w:before="39" w:line="232" w:lineRule="auto"/>
              <w:rPr>
                <w:sz w:val="13"/>
                <w:szCs w:val="13"/>
              </w:rPr>
            </w:pPr>
            <w:r>
              <w:rPr>
                <w:sz w:val="13"/>
                <w:szCs w:val="13"/>
                <w:spacing w:val="11"/>
              </w:rPr>
              <w:t>对施工起重机械和整体提升脚手架 、模板等自升式</w:t>
            </w:r>
            <w:r>
              <w:rPr>
                <w:sz w:val="13"/>
                <w:szCs w:val="13"/>
                <w:spacing w:val="10"/>
              </w:rPr>
              <w:t>架设设</w:t>
            </w:r>
          </w:p>
          <w:p>
            <w:pPr>
              <w:pStyle w:val="TableText"/>
              <w:ind w:left="55"/>
              <w:spacing w:before="16" w:line="198" w:lineRule="auto"/>
              <w:rPr>
                <w:sz w:val="13"/>
                <w:szCs w:val="13"/>
              </w:rPr>
            </w:pPr>
            <w:r>
              <w:rPr>
                <w:sz w:val="13"/>
                <w:szCs w:val="13"/>
                <w:spacing w:val="12"/>
              </w:rPr>
              <w:t>施安装单位、拆卸单位未编制拆装方案</w:t>
            </w:r>
            <w:r>
              <w:rPr>
                <w:sz w:val="13"/>
                <w:szCs w:val="13"/>
                <w:spacing w:val="-6"/>
              </w:rPr>
              <w:t xml:space="preserve"> </w:t>
            </w:r>
            <w:r>
              <w:rPr>
                <w:sz w:val="13"/>
                <w:szCs w:val="13"/>
                <w:spacing w:val="12"/>
              </w:rPr>
              <w:t>、制</w:t>
            </w:r>
            <w:r>
              <w:rPr>
                <w:sz w:val="13"/>
                <w:szCs w:val="13"/>
                <w:spacing w:val="11"/>
              </w:rPr>
              <w:t>定安全施工措</w:t>
            </w:r>
          </w:p>
          <w:p>
            <w:pPr>
              <w:pStyle w:val="TableText"/>
              <w:ind w:left="1402"/>
              <w:spacing w:line="217" w:lineRule="auto"/>
              <w:rPr>
                <w:sz w:val="13"/>
                <w:szCs w:val="13"/>
              </w:rPr>
            </w:pPr>
            <w:r>
              <w:rPr>
                <w:sz w:val="13"/>
                <w:szCs w:val="13"/>
                <w:spacing w:val="10"/>
              </w:rPr>
              <w:t>施等4项的处罚</w:t>
            </w:r>
          </w:p>
        </w:tc>
        <w:tc>
          <w:tcPr>
            <w:tcW w:w="885" w:type="dxa"/>
            <w:vAlign w:val="top"/>
          </w:tcPr>
          <w:p>
            <w:pPr>
              <w:pStyle w:val="TableText"/>
              <w:ind w:left="37"/>
              <w:spacing w:before="221" w:line="221" w:lineRule="auto"/>
              <w:rPr/>
            </w:pPr>
            <w:r>
              <w:rPr>
                <w:spacing w:val="3"/>
              </w:rPr>
              <w:t>行政处罚</w:t>
            </w:r>
          </w:p>
        </w:tc>
        <w:tc>
          <w:tcPr>
            <w:tcW w:w="2184" w:type="dxa"/>
            <w:vAlign w:val="top"/>
          </w:tcPr>
          <w:p>
            <w:pPr>
              <w:pStyle w:val="TableText"/>
              <w:ind w:left="67"/>
              <w:spacing w:before="224" w:line="220" w:lineRule="auto"/>
              <w:rPr/>
            </w:pPr>
            <w:r>
              <w:rPr>
                <w:spacing w:val="6"/>
              </w:rPr>
              <w:t>白云鄂博矿区住房建设和交通运输局</w:t>
            </w:r>
          </w:p>
        </w:tc>
        <w:tc>
          <w:tcPr>
            <w:tcW w:w="6421" w:type="dxa"/>
            <w:vAlign w:val="top"/>
          </w:tcPr>
          <w:p>
            <w:pPr>
              <w:pStyle w:val="TableText"/>
              <w:ind w:left="44"/>
              <w:spacing w:before="214" w:line="233" w:lineRule="auto"/>
              <w:rPr>
                <w:sz w:val="13"/>
                <w:szCs w:val="13"/>
              </w:rPr>
            </w:pPr>
            <w:r>
              <w:rPr>
                <w:sz w:val="13"/>
                <w:szCs w:val="13"/>
                <w:spacing w:val="10"/>
              </w:rPr>
              <w:t>《建设工程安全生产管理条例》 第六十一条第一款</w:t>
            </w:r>
          </w:p>
        </w:tc>
        <w:tc>
          <w:tcPr>
            <w:tcW w:w="1328" w:type="dxa"/>
            <w:vAlign w:val="top"/>
          </w:tcPr>
          <w:p>
            <w:pPr>
              <w:pStyle w:val="TableText"/>
              <w:ind w:left="384"/>
              <w:spacing w:before="142"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38"/>
              <w:rPr/>
            </w:pPr>
            <w:r>
              <w:rPr/>
              <w:t>418</w:t>
            </w:r>
          </w:p>
        </w:tc>
        <w:tc>
          <w:tcPr>
            <w:tcW w:w="3733" w:type="dxa"/>
            <w:vAlign w:val="top"/>
          </w:tcPr>
          <w:p>
            <w:pPr>
              <w:pStyle w:val="TableText"/>
              <w:ind w:left="55"/>
              <w:spacing w:before="40" w:line="201" w:lineRule="auto"/>
              <w:rPr>
                <w:sz w:val="13"/>
                <w:szCs w:val="13"/>
              </w:rPr>
            </w:pPr>
            <w:r>
              <w:rPr>
                <w:sz w:val="13"/>
                <w:szCs w:val="13"/>
                <w:spacing w:val="10"/>
              </w:rPr>
              <w:t>对建筑施工企业主要负责人 、项目负责人未按规定履行安</w:t>
            </w:r>
          </w:p>
          <w:p>
            <w:pPr>
              <w:pStyle w:val="TableText"/>
              <w:ind w:left="1148"/>
              <w:spacing w:line="219" w:lineRule="auto"/>
              <w:rPr>
                <w:sz w:val="13"/>
                <w:szCs w:val="13"/>
              </w:rPr>
            </w:pPr>
            <w:r>
              <w:rPr>
                <w:sz w:val="13"/>
                <w:szCs w:val="13"/>
                <w:spacing w:val="11"/>
              </w:rPr>
              <w:t>全生产管理职责的处罚</w:t>
            </w:r>
          </w:p>
        </w:tc>
        <w:tc>
          <w:tcPr>
            <w:tcW w:w="885" w:type="dxa"/>
            <w:vAlign w:val="top"/>
          </w:tcPr>
          <w:p>
            <w:pPr>
              <w:pStyle w:val="TableText"/>
              <w:ind w:left="37"/>
              <w:spacing w:before="136" w:line="221" w:lineRule="auto"/>
              <w:rPr/>
            </w:pPr>
            <w:r>
              <w:rPr>
                <w:spacing w:val="3"/>
              </w:rPr>
              <w:t>行政处罚</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44"/>
              <w:spacing w:before="127" w:line="233" w:lineRule="auto"/>
              <w:rPr>
                <w:sz w:val="13"/>
                <w:szCs w:val="13"/>
              </w:rPr>
            </w:pPr>
            <w:r>
              <w:rPr>
                <w:sz w:val="13"/>
                <w:szCs w:val="13"/>
                <w:spacing w:val="11"/>
              </w:rPr>
              <w:t>《建筑施工企业主要负责人 、项目负责人和专职安全生产管理人员安全生产管理规定 》第三十</w:t>
            </w:r>
            <w:r>
              <w:rPr>
                <w:sz w:val="13"/>
                <w:szCs w:val="13"/>
                <w:spacing w:val="10"/>
              </w:rPr>
              <w:t>二条</w:t>
            </w:r>
          </w:p>
        </w:tc>
        <w:tc>
          <w:tcPr>
            <w:tcW w:w="1328" w:type="dxa"/>
            <w:vAlign w:val="top"/>
          </w:tcPr>
          <w:p>
            <w:pPr>
              <w:pStyle w:val="TableText"/>
              <w:ind w:left="384"/>
              <w:spacing w:before="54" w:line="222" w:lineRule="auto"/>
              <w:rPr/>
            </w:pPr>
            <w:r>
              <w:rPr>
                <w:spacing w:val="-2"/>
              </w:rPr>
              <w:t>电话监督：</w:t>
            </w:r>
          </w:p>
          <w:p>
            <w:pPr>
              <w:pStyle w:val="TableText"/>
              <w:ind w:left="285"/>
              <w:spacing w:before="5" w:line="205"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42"/>
              <w:rPr/>
            </w:pPr>
            <w:r>
              <w:rPr/>
              <w:t>419</w:t>
            </w:r>
          </w:p>
        </w:tc>
        <w:tc>
          <w:tcPr>
            <w:tcW w:w="3733" w:type="dxa"/>
            <w:vAlign w:val="top"/>
          </w:tcPr>
          <w:p>
            <w:pPr>
              <w:pStyle w:val="TableText"/>
              <w:ind w:left="168" w:right="106" w:hanging="113"/>
              <w:spacing w:before="24" w:line="222" w:lineRule="auto"/>
              <w:rPr>
                <w:sz w:val="13"/>
                <w:szCs w:val="13"/>
              </w:rPr>
            </w:pPr>
            <w:r>
              <w:rPr>
                <w:sz w:val="13"/>
                <w:szCs w:val="13"/>
                <w:spacing w:val="12"/>
              </w:rPr>
              <w:t>对建筑施工企业未在有较大危险因素的生产经营场所和有</w:t>
            </w:r>
            <w:r>
              <w:rPr>
                <w:sz w:val="13"/>
                <w:szCs w:val="13"/>
                <w:spacing w:val="11"/>
              </w:rPr>
              <w:t>关设施、设备上设置明显的安全警示标志等</w:t>
            </w:r>
            <w:r>
              <w:rPr>
                <w:sz w:val="13"/>
                <w:szCs w:val="13"/>
                <w:spacing w:val="3"/>
              </w:rPr>
              <w:t xml:space="preserve"> </w:t>
            </w:r>
            <w:r>
              <w:rPr>
                <w:sz w:val="13"/>
                <w:szCs w:val="13"/>
                <w:spacing w:val="11"/>
              </w:rPr>
              <w:t>7项的处罚</w:t>
            </w:r>
          </w:p>
        </w:tc>
        <w:tc>
          <w:tcPr>
            <w:tcW w:w="885" w:type="dxa"/>
            <w:vAlign w:val="top"/>
          </w:tcPr>
          <w:p>
            <w:pPr>
              <w:pStyle w:val="TableText"/>
              <w:ind w:left="37"/>
              <w:spacing w:before="134"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44"/>
              <w:spacing w:before="127" w:line="233" w:lineRule="auto"/>
              <w:rPr>
                <w:sz w:val="13"/>
                <w:szCs w:val="13"/>
              </w:rPr>
            </w:pPr>
            <w:r>
              <w:rPr>
                <w:sz w:val="13"/>
                <w:szCs w:val="13"/>
                <w:spacing w:val="12"/>
              </w:rPr>
              <w:t>《中华人民共和国安全生产法》第九十六条</w:t>
            </w:r>
          </w:p>
        </w:tc>
        <w:tc>
          <w:tcPr>
            <w:tcW w:w="1328" w:type="dxa"/>
            <w:vAlign w:val="top"/>
          </w:tcPr>
          <w:p>
            <w:pPr>
              <w:pStyle w:val="TableText"/>
              <w:ind w:left="384"/>
              <w:spacing w:before="55" w:line="222" w:lineRule="auto"/>
              <w:rPr/>
            </w:pPr>
            <w:r>
              <w:rPr>
                <w:spacing w:val="-2"/>
              </w:rPr>
              <w:t>电话监督：</w:t>
            </w:r>
          </w:p>
          <w:p>
            <w:pPr>
              <w:pStyle w:val="TableText"/>
              <w:ind w:left="285"/>
              <w:spacing w:before="2" w:line="208"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42"/>
              <w:rPr/>
            </w:pPr>
            <w:r>
              <w:rPr/>
              <w:t>420</w:t>
            </w:r>
          </w:p>
        </w:tc>
        <w:tc>
          <w:tcPr>
            <w:tcW w:w="3733" w:type="dxa"/>
            <w:vAlign w:val="top"/>
          </w:tcPr>
          <w:p>
            <w:pPr>
              <w:pStyle w:val="TableText"/>
              <w:ind w:left="55"/>
              <w:spacing w:before="42" w:line="201" w:lineRule="auto"/>
              <w:rPr>
                <w:sz w:val="13"/>
                <w:szCs w:val="13"/>
              </w:rPr>
            </w:pPr>
            <w:r>
              <w:rPr>
                <w:sz w:val="13"/>
                <w:szCs w:val="13"/>
                <w:spacing w:val="12"/>
              </w:rPr>
              <w:t>对工程施工单位违反规定对建筑安全事故隐患不采取措施</w:t>
            </w:r>
          </w:p>
          <w:p>
            <w:pPr>
              <w:pStyle w:val="TableText"/>
              <w:ind w:left="1373"/>
              <w:spacing w:line="217" w:lineRule="auto"/>
              <w:rPr>
                <w:sz w:val="13"/>
                <w:szCs w:val="13"/>
              </w:rPr>
            </w:pPr>
            <w:r>
              <w:rPr>
                <w:sz w:val="13"/>
                <w:szCs w:val="13"/>
                <w:spacing w:val="9"/>
              </w:rPr>
              <w:t>予以消除的处罚</w:t>
            </w:r>
          </w:p>
        </w:tc>
        <w:tc>
          <w:tcPr>
            <w:tcW w:w="885" w:type="dxa"/>
            <w:vAlign w:val="top"/>
          </w:tcPr>
          <w:p>
            <w:pPr>
              <w:pStyle w:val="TableText"/>
              <w:ind w:left="37"/>
              <w:spacing w:before="137" w:line="221" w:lineRule="auto"/>
              <w:rPr/>
            </w:pPr>
            <w:r>
              <w:rPr>
                <w:spacing w:val="3"/>
              </w:rPr>
              <w:t>行政处罚</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44"/>
              <w:spacing w:before="128" w:line="233" w:lineRule="auto"/>
              <w:rPr>
                <w:sz w:val="13"/>
                <w:szCs w:val="13"/>
              </w:rPr>
            </w:pPr>
            <w:r>
              <w:rPr>
                <w:sz w:val="13"/>
                <w:szCs w:val="13"/>
                <w:spacing w:val="12"/>
              </w:rPr>
              <w:t>《中华人民共和国建筑法》第七十一条第一款</w:t>
            </w:r>
          </w:p>
        </w:tc>
        <w:tc>
          <w:tcPr>
            <w:tcW w:w="1328" w:type="dxa"/>
            <w:vAlign w:val="top"/>
          </w:tcPr>
          <w:p>
            <w:pPr>
              <w:pStyle w:val="TableText"/>
              <w:ind w:left="384"/>
              <w:spacing w:before="55" w:line="222" w:lineRule="auto"/>
              <w:rPr/>
            </w:pPr>
            <w:r>
              <w:rPr>
                <w:spacing w:val="-2"/>
              </w:rPr>
              <w:t>电话监督：</w:t>
            </w:r>
          </w:p>
          <w:p>
            <w:pPr>
              <w:pStyle w:val="TableText"/>
              <w:ind w:left="285"/>
              <w:spacing w:before="2" w:line="207"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43" w:line="242" w:lineRule="auto"/>
              <w:rPr/>
            </w:pPr>
            <w:r>
              <w:rPr/>
              <w:t>421</w:t>
            </w:r>
          </w:p>
        </w:tc>
        <w:tc>
          <w:tcPr>
            <w:tcW w:w="3733" w:type="dxa"/>
            <w:vAlign w:val="top"/>
          </w:tcPr>
          <w:p>
            <w:pPr>
              <w:pStyle w:val="TableText"/>
              <w:ind w:left="55"/>
              <w:spacing w:before="43" w:line="201" w:lineRule="auto"/>
              <w:rPr>
                <w:sz w:val="13"/>
                <w:szCs w:val="13"/>
              </w:rPr>
            </w:pPr>
            <w:r>
              <w:rPr>
                <w:sz w:val="13"/>
                <w:szCs w:val="13"/>
                <w:spacing w:val="12"/>
              </w:rPr>
              <w:t>对建筑施工企业主要负责人未按规定履行安全生产管理职</w:t>
            </w:r>
          </w:p>
          <w:p>
            <w:pPr>
              <w:pStyle w:val="TableText"/>
              <w:ind w:left="1594"/>
              <w:spacing w:line="216" w:lineRule="auto"/>
              <w:rPr>
                <w:sz w:val="13"/>
                <w:szCs w:val="13"/>
              </w:rPr>
            </w:pPr>
            <w:r>
              <w:rPr>
                <w:sz w:val="13"/>
                <w:szCs w:val="13"/>
                <w:spacing w:val="7"/>
              </w:rPr>
              <w:t>责的处罚</w:t>
            </w:r>
          </w:p>
        </w:tc>
        <w:tc>
          <w:tcPr>
            <w:tcW w:w="885" w:type="dxa"/>
            <w:vAlign w:val="top"/>
          </w:tcPr>
          <w:p>
            <w:pPr>
              <w:pStyle w:val="TableText"/>
              <w:ind w:left="37"/>
              <w:spacing w:before="138" w:line="221" w:lineRule="auto"/>
              <w:rPr/>
            </w:pPr>
            <w:r>
              <w:rPr>
                <w:spacing w:val="3"/>
              </w:rPr>
              <w:t>行政处罚</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44"/>
              <w:spacing w:before="129" w:line="233" w:lineRule="auto"/>
              <w:rPr>
                <w:sz w:val="13"/>
                <w:szCs w:val="13"/>
              </w:rPr>
            </w:pPr>
            <w:r>
              <w:rPr>
                <w:sz w:val="13"/>
                <w:szCs w:val="13"/>
                <w:spacing w:val="9"/>
              </w:rPr>
              <w:t>《安全生产法第》</w:t>
            </w:r>
            <w:r>
              <w:rPr>
                <w:sz w:val="13"/>
                <w:szCs w:val="13"/>
                <w:spacing w:val="-34"/>
              </w:rPr>
              <w:t xml:space="preserve"> </w:t>
            </w:r>
            <w:r>
              <w:rPr>
                <w:sz w:val="13"/>
                <w:szCs w:val="13"/>
                <w:spacing w:val="9"/>
              </w:rPr>
              <w:t>九十一条</w:t>
            </w:r>
          </w:p>
        </w:tc>
        <w:tc>
          <w:tcPr>
            <w:tcW w:w="1328" w:type="dxa"/>
            <w:vAlign w:val="top"/>
          </w:tcPr>
          <w:p>
            <w:pPr>
              <w:pStyle w:val="TableText"/>
              <w:ind w:left="384"/>
              <w:spacing w:before="56" w:line="222" w:lineRule="auto"/>
              <w:rPr/>
            </w:pPr>
            <w:r>
              <w:rPr>
                <w:spacing w:val="-2"/>
              </w:rPr>
              <w:t>电话监督：</w:t>
            </w:r>
          </w:p>
          <w:p>
            <w:pPr>
              <w:pStyle w:val="TableText"/>
              <w:ind w:left="285"/>
              <w:spacing w:before="2" w:line="205"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77"/>
              <w:spacing w:before="132" w:line="242" w:lineRule="auto"/>
              <w:rPr/>
            </w:pPr>
            <w:r>
              <w:rPr/>
              <w:t>422</w:t>
            </w:r>
          </w:p>
        </w:tc>
        <w:tc>
          <w:tcPr>
            <w:tcW w:w="3733" w:type="dxa"/>
            <w:vAlign w:val="top"/>
          </w:tcPr>
          <w:p>
            <w:pPr>
              <w:pStyle w:val="TableText"/>
              <w:ind w:left="492"/>
              <w:spacing w:before="118" w:line="233" w:lineRule="auto"/>
              <w:rPr>
                <w:sz w:val="13"/>
                <w:szCs w:val="13"/>
              </w:rPr>
            </w:pPr>
            <w:r>
              <w:rPr>
                <w:sz w:val="13"/>
                <w:szCs w:val="13"/>
                <w:spacing w:val="12"/>
              </w:rPr>
              <w:t>对工程施工单位对事故发生负有责任的处罚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44"/>
              <w:spacing w:before="118" w:line="231" w:lineRule="auto"/>
              <w:rPr>
                <w:sz w:val="13"/>
                <w:szCs w:val="13"/>
              </w:rPr>
            </w:pPr>
            <w:r>
              <w:pict>
                <v:shape id="_x0000_s202" style="position:absolute;margin-left:124.311pt;margin-top:4.93572pt;mso-position-vertical-relative:text;mso-position-horizontal-relative:text;width:29.95pt;height:10.2pt;z-index:252592128;"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9"/>
                          </w:rPr>
                          <w:t>第四十条</w:t>
                        </w:r>
                      </w:p>
                    </w:txbxContent>
                  </v:textbox>
                </v:shape>
              </w:pict>
            </w:r>
            <w:r>
              <w:rPr>
                <w:sz w:val="13"/>
                <w:szCs w:val="13"/>
                <w:spacing w:val="10"/>
              </w:rPr>
              <w:t>《生产安全事故报告和调查处理条例》</w:t>
            </w:r>
          </w:p>
        </w:tc>
        <w:tc>
          <w:tcPr>
            <w:tcW w:w="1328" w:type="dxa"/>
            <w:vAlign w:val="top"/>
          </w:tcPr>
          <w:p>
            <w:pPr>
              <w:pStyle w:val="TableText"/>
              <w:ind w:left="384"/>
              <w:spacing w:before="45" w:line="207" w:lineRule="auto"/>
              <w:rPr/>
            </w:pPr>
            <w:r>
              <w:rPr>
                <w:spacing w:val="-2"/>
              </w:rPr>
              <w:t>电话监督：</w:t>
            </w:r>
          </w:p>
          <w:p>
            <w:pPr>
              <w:pStyle w:val="TableText"/>
              <w:ind w:left="285"/>
              <w:spacing w:line="204" w:lineRule="auto"/>
              <w:rPr/>
            </w:pPr>
            <w:r>
              <w:rPr>
                <w:spacing w:val="3"/>
              </w:rPr>
              <w:t>0472-8510777</w:t>
            </w:r>
          </w:p>
        </w:tc>
        <w:tc>
          <w:tcPr>
            <w:tcW w:w="839" w:type="dxa"/>
            <w:vAlign w:val="top"/>
          </w:tcPr>
          <w:p>
            <w:pPr>
              <w:rPr>
                <w:rFonts w:ascii="Arial"/>
                <w:sz w:val="21"/>
              </w:rPr>
            </w:pPr>
            <w:r/>
          </w:p>
        </w:tc>
      </w:tr>
      <w:tr>
        <w:trPr>
          <w:trHeight w:val="523" w:hRule="atLeast"/>
        </w:trPr>
        <w:tc>
          <w:tcPr>
            <w:tcW w:w="535" w:type="dxa"/>
            <w:vAlign w:val="top"/>
          </w:tcPr>
          <w:p>
            <w:pPr>
              <w:pStyle w:val="TableText"/>
              <w:ind w:left="177"/>
              <w:spacing w:before="234"/>
              <w:rPr/>
            </w:pPr>
            <w:r>
              <w:rPr/>
              <w:t>423</w:t>
            </w:r>
          </w:p>
        </w:tc>
        <w:tc>
          <w:tcPr>
            <w:tcW w:w="3733" w:type="dxa"/>
            <w:vAlign w:val="top"/>
          </w:tcPr>
          <w:p>
            <w:pPr>
              <w:pStyle w:val="TableText"/>
              <w:ind w:left="55"/>
              <w:spacing w:before="44" w:line="233" w:lineRule="auto"/>
              <w:rPr>
                <w:sz w:val="13"/>
                <w:szCs w:val="13"/>
              </w:rPr>
            </w:pPr>
            <w:r>
              <w:rPr>
                <w:sz w:val="13"/>
                <w:szCs w:val="13"/>
                <w:spacing w:val="12"/>
              </w:rPr>
              <w:t>对工程施工单位生产</w:t>
            </w:r>
            <w:r>
              <w:rPr>
                <w:sz w:val="13"/>
                <w:szCs w:val="13"/>
                <w:spacing w:val="-11"/>
              </w:rPr>
              <w:t xml:space="preserve"> </w:t>
            </w:r>
            <w:r>
              <w:rPr>
                <w:sz w:val="13"/>
                <w:szCs w:val="13"/>
                <w:spacing w:val="12"/>
              </w:rPr>
              <w:t>、经营、储存、使用危险物品</w:t>
            </w:r>
            <w:r>
              <w:rPr>
                <w:sz w:val="13"/>
                <w:szCs w:val="13"/>
                <w:spacing w:val="11"/>
              </w:rPr>
              <w:t>的车间</w:t>
            </w:r>
          </w:p>
          <w:p>
            <w:pPr>
              <w:pStyle w:val="TableText"/>
              <w:ind w:left="77"/>
              <w:spacing w:before="16" w:line="196" w:lineRule="auto"/>
              <w:rPr>
                <w:sz w:val="13"/>
                <w:szCs w:val="13"/>
              </w:rPr>
            </w:pPr>
            <w:r>
              <w:rPr>
                <w:sz w:val="13"/>
                <w:szCs w:val="13"/>
                <w:spacing w:val="10"/>
              </w:rPr>
              <w:t>、商店、仓库与员工宿舍在同一座建筑内 ，或者与员工宿</w:t>
            </w:r>
          </w:p>
          <w:p>
            <w:pPr>
              <w:pStyle w:val="TableText"/>
              <w:ind w:left="675"/>
              <w:spacing w:line="213" w:lineRule="auto"/>
              <w:rPr>
                <w:sz w:val="13"/>
                <w:szCs w:val="13"/>
              </w:rPr>
            </w:pPr>
            <w:r>
              <w:rPr>
                <w:sz w:val="13"/>
                <w:szCs w:val="13"/>
                <w:spacing w:val="10"/>
              </w:rPr>
              <w:t>舍的距离不符合安全要求等</w:t>
            </w:r>
            <w:r>
              <w:rPr>
                <w:sz w:val="13"/>
                <w:szCs w:val="13"/>
                <w:spacing w:val="-9"/>
              </w:rPr>
              <w:t xml:space="preserve"> </w:t>
            </w:r>
            <w:r>
              <w:rPr>
                <w:sz w:val="13"/>
                <w:szCs w:val="13"/>
                <w:spacing w:val="10"/>
              </w:rPr>
              <w:t>2项的处罚</w:t>
            </w:r>
          </w:p>
        </w:tc>
        <w:tc>
          <w:tcPr>
            <w:tcW w:w="885" w:type="dxa"/>
            <w:vAlign w:val="top"/>
          </w:tcPr>
          <w:p>
            <w:pPr>
              <w:pStyle w:val="TableText"/>
              <w:ind w:left="37"/>
              <w:spacing w:before="226" w:line="221" w:lineRule="auto"/>
              <w:rPr/>
            </w:pPr>
            <w:r>
              <w:rPr>
                <w:spacing w:val="3"/>
              </w:rPr>
              <w:t>行政处罚</w:t>
            </w:r>
          </w:p>
        </w:tc>
        <w:tc>
          <w:tcPr>
            <w:tcW w:w="2184" w:type="dxa"/>
            <w:vAlign w:val="top"/>
          </w:tcPr>
          <w:p>
            <w:pPr>
              <w:pStyle w:val="TableText"/>
              <w:ind w:left="67"/>
              <w:spacing w:before="229" w:line="220" w:lineRule="auto"/>
              <w:rPr/>
            </w:pPr>
            <w:r>
              <w:rPr>
                <w:spacing w:val="6"/>
              </w:rPr>
              <w:t>白云鄂博矿区住房建设和交通运输局</w:t>
            </w:r>
          </w:p>
        </w:tc>
        <w:tc>
          <w:tcPr>
            <w:tcW w:w="6421" w:type="dxa"/>
            <w:vAlign w:val="top"/>
          </w:tcPr>
          <w:p>
            <w:pPr>
              <w:pStyle w:val="TableText"/>
              <w:ind w:left="44"/>
              <w:spacing w:before="219" w:line="233" w:lineRule="auto"/>
              <w:rPr>
                <w:sz w:val="13"/>
                <w:szCs w:val="13"/>
              </w:rPr>
            </w:pPr>
            <w:r>
              <w:rPr>
                <w:sz w:val="13"/>
                <w:szCs w:val="13"/>
                <w:spacing w:val="12"/>
              </w:rPr>
              <w:t>《中华人民共和国安全生产法》第一百零二条</w:t>
            </w:r>
          </w:p>
        </w:tc>
        <w:tc>
          <w:tcPr>
            <w:tcW w:w="1328" w:type="dxa"/>
            <w:vAlign w:val="top"/>
          </w:tcPr>
          <w:p>
            <w:pPr>
              <w:pStyle w:val="TableText"/>
              <w:ind w:left="384"/>
              <w:spacing w:before="147"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77"/>
              <w:spacing w:before="132" w:line="242" w:lineRule="auto"/>
              <w:rPr/>
            </w:pPr>
            <w:r>
              <w:rPr/>
              <w:t>424</w:t>
            </w:r>
          </w:p>
        </w:tc>
        <w:tc>
          <w:tcPr>
            <w:tcW w:w="3733" w:type="dxa"/>
            <w:vAlign w:val="top"/>
          </w:tcPr>
          <w:p>
            <w:pPr>
              <w:pStyle w:val="TableText"/>
              <w:ind w:left="564"/>
              <w:spacing w:before="119" w:line="233" w:lineRule="auto"/>
              <w:rPr>
                <w:sz w:val="13"/>
                <w:szCs w:val="13"/>
              </w:rPr>
            </w:pPr>
            <w:r>
              <w:rPr>
                <w:sz w:val="13"/>
                <w:szCs w:val="13"/>
                <w:spacing w:val="12"/>
              </w:rPr>
              <w:t>对建筑施工企业降低安全生产条件的处罚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44"/>
              <w:spacing w:before="119" w:line="233" w:lineRule="auto"/>
              <w:rPr>
                <w:sz w:val="13"/>
                <w:szCs w:val="13"/>
              </w:rPr>
            </w:pPr>
            <w:r>
              <w:pict>
                <v:shape id="_x0000_s204" style="position:absolute;margin-left:102.591pt;margin-top:4.95609pt;mso-position-vertical-relative:text;mso-position-horizontal-relative:text;width:37.15pt;height:10.2pt;z-index:252591104;"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第六十七条</w:t>
                        </w:r>
                      </w:p>
                    </w:txbxContent>
                  </v:textbox>
                </v:shape>
              </w:pict>
            </w:r>
            <w:r>
              <w:rPr>
                <w:sz w:val="13"/>
                <w:szCs w:val="13"/>
                <w:spacing w:val="10"/>
              </w:rPr>
              <w:t>《建设工程安全生产管理条例》</w:t>
            </w:r>
          </w:p>
        </w:tc>
        <w:tc>
          <w:tcPr>
            <w:tcW w:w="1328" w:type="dxa"/>
            <w:vAlign w:val="top"/>
          </w:tcPr>
          <w:p>
            <w:pPr>
              <w:pStyle w:val="TableText"/>
              <w:ind w:left="384"/>
              <w:spacing w:before="46" w:line="207" w:lineRule="auto"/>
              <w:rPr/>
            </w:pPr>
            <w:r>
              <w:rPr>
                <w:spacing w:val="-2"/>
              </w:rPr>
              <w:t>电话监督：</w:t>
            </w:r>
          </w:p>
          <w:p>
            <w:pPr>
              <w:pStyle w:val="TableText"/>
              <w:ind w:left="285"/>
              <w:spacing w:line="204"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77"/>
              <w:spacing w:before="133"/>
              <w:rPr/>
            </w:pPr>
            <w:r>
              <w:rPr/>
              <w:t>425</w:t>
            </w:r>
          </w:p>
        </w:tc>
        <w:tc>
          <w:tcPr>
            <w:tcW w:w="3733" w:type="dxa"/>
            <w:vAlign w:val="top"/>
          </w:tcPr>
          <w:p>
            <w:pPr>
              <w:pStyle w:val="TableText"/>
              <w:ind w:left="55"/>
              <w:spacing w:before="42" w:line="227" w:lineRule="auto"/>
              <w:rPr>
                <w:sz w:val="13"/>
                <w:szCs w:val="13"/>
              </w:rPr>
            </w:pPr>
            <w:r>
              <w:rPr>
                <w:sz w:val="13"/>
                <w:szCs w:val="13"/>
                <w:spacing w:val="10"/>
              </w:rPr>
              <w:t>对注册建筑师未执行法律 、法规和工程建设强制性标准的</w:t>
            </w:r>
          </w:p>
          <w:p>
            <w:pPr>
              <w:pStyle w:val="TableText"/>
              <w:ind w:left="1733"/>
              <w:spacing w:line="206" w:lineRule="auto"/>
              <w:rPr>
                <w:sz w:val="10"/>
                <w:szCs w:val="10"/>
              </w:rPr>
            </w:pPr>
            <w:r>
              <w:rPr>
                <w:sz w:val="10"/>
                <w:szCs w:val="10"/>
                <w:spacing w:val="14"/>
              </w:rPr>
              <w:t>处</w:t>
            </w:r>
            <w:r>
              <w:rPr>
                <w:sz w:val="10"/>
                <w:szCs w:val="10"/>
                <w:spacing w:val="-24"/>
              </w:rPr>
              <w:t xml:space="preserve"> </w:t>
            </w:r>
            <w:r>
              <w:rPr>
                <w:sz w:val="10"/>
                <w:szCs w:val="10"/>
                <w:spacing w:val="14"/>
              </w:rPr>
              <w:t>罚</w:t>
            </w:r>
          </w:p>
        </w:tc>
        <w:tc>
          <w:tcPr>
            <w:tcW w:w="885" w:type="dxa"/>
            <w:vAlign w:val="top"/>
          </w:tcPr>
          <w:p>
            <w:pPr>
              <w:pStyle w:val="TableText"/>
              <w:ind w:left="37"/>
              <w:spacing w:before="127"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44"/>
              <w:spacing w:before="118" w:line="233" w:lineRule="auto"/>
              <w:rPr>
                <w:sz w:val="13"/>
                <w:szCs w:val="13"/>
              </w:rPr>
            </w:pPr>
            <w:r>
              <w:pict>
                <v:shape id="_x0000_s206" style="position:absolute;margin-left:102.591pt;margin-top:4.9451pt;mso-position-vertical-relative:text;mso-position-horizontal-relative:text;width:37.15pt;height:10.2pt;z-index:252590080;"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第五十八条</w:t>
                        </w:r>
                      </w:p>
                    </w:txbxContent>
                  </v:textbox>
                </v:shape>
              </w:pict>
            </w:r>
            <w:r>
              <w:rPr>
                <w:sz w:val="13"/>
                <w:szCs w:val="13"/>
                <w:spacing w:val="10"/>
              </w:rPr>
              <w:t>《建设工程安全生产管理条例》</w:t>
            </w:r>
          </w:p>
        </w:tc>
        <w:tc>
          <w:tcPr>
            <w:tcW w:w="1328" w:type="dxa"/>
            <w:vAlign w:val="top"/>
          </w:tcPr>
          <w:p>
            <w:pPr>
              <w:pStyle w:val="TableText"/>
              <w:ind w:left="384"/>
              <w:spacing w:before="46" w:line="207" w:lineRule="auto"/>
              <w:rPr/>
            </w:pPr>
            <w:r>
              <w:rPr>
                <w:spacing w:val="-2"/>
              </w:rPr>
              <w:t>电话监督：</w:t>
            </w:r>
          </w:p>
          <w:p>
            <w:pPr>
              <w:pStyle w:val="TableText"/>
              <w:ind w:left="285"/>
              <w:spacing w:line="204" w:lineRule="auto"/>
              <w:rPr/>
            </w:pPr>
            <w:r>
              <w:rPr>
                <w:spacing w:val="3"/>
              </w:rPr>
              <w:t>0472-8510777</w:t>
            </w:r>
          </w:p>
        </w:tc>
        <w:tc>
          <w:tcPr>
            <w:tcW w:w="839" w:type="dxa"/>
            <w:vAlign w:val="top"/>
          </w:tcPr>
          <w:p>
            <w:pPr>
              <w:rPr>
                <w:rFonts w:ascii="Arial"/>
                <w:sz w:val="21"/>
              </w:rPr>
            </w:pPr>
            <w:r/>
          </w:p>
        </w:tc>
      </w:tr>
      <w:tr>
        <w:trPr>
          <w:trHeight w:val="1047" w:hRule="atLeast"/>
        </w:trPr>
        <w:tc>
          <w:tcPr>
            <w:tcW w:w="535" w:type="dxa"/>
            <w:vAlign w:val="top"/>
          </w:tcPr>
          <w:p>
            <w:pPr>
              <w:spacing w:line="451" w:lineRule="auto"/>
              <w:rPr>
                <w:rFonts w:ascii="Arial"/>
                <w:sz w:val="21"/>
              </w:rPr>
            </w:pPr>
            <w:r/>
          </w:p>
          <w:p>
            <w:pPr>
              <w:pStyle w:val="TableText"/>
              <w:ind w:left="177"/>
              <w:spacing w:before="39"/>
              <w:rPr/>
            </w:pPr>
            <w:r>
              <w:rPr/>
              <w:t>426</w:t>
            </w:r>
          </w:p>
        </w:tc>
        <w:tc>
          <w:tcPr>
            <w:tcW w:w="3733" w:type="dxa"/>
            <w:vAlign w:val="top"/>
          </w:tcPr>
          <w:p>
            <w:pPr>
              <w:spacing w:line="436" w:lineRule="auto"/>
              <w:rPr>
                <w:rFonts w:ascii="Arial"/>
                <w:sz w:val="21"/>
              </w:rPr>
            </w:pPr>
            <w:r/>
          </w:p>
          <w:p>
            <w:pPr>
              <w:pStyle w:val="TableText"/>
              <w:ind w:left="564"/>
              <w:spacing w:before="42" w:line="233" w:lineRule="auto"/>
              <w:rPr>
                <w:sz w:val="13"/>
                <w:szCs w:val="13"/>
              </w:rPr>
            </w:pPr>
            <w:r>
              <w:rPr>
                <w:sz w:val="13"/>
                <w:szCs w:val="13"/>
                <w:spacing w:val="9"/>
              </w:rPr>
              <w:t>对二级注册建筑师注册 、执业情况的处罚</w:t>
            </w:r>
          </w:p>
        </w:tc>
        <w:tc>
          <w:tcPr>
            <w:tcW w:w="885" w:type="dxa"/>
            <w:vAlign w:val="top"/>
          </w:tcPr>
          <w:p>
            <w:pPr>
              <w:spacing w:line="446"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448"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56"/>
              <w:spacing w:before="44" w:line="233" w:lineRule="auto"/>
              <w:rPr>
                <w:sz w:val="13"/>
                <w:szCs w:val="13"/>
              </w:rPr>
            </w:pPr>
            <w:r>
              <w:rPr>
                <w:sz w:val="13"/>
                <w:szCs w:val="13"/>
                <w:spacing w:val="11"/>
              </w:rPr>
              <w:t>1.《中华人民共和国注册建筑师条例》第二十九条</w:t>
            </w:r>
          </w:p>
          <w:p>
            <w:pPr>
              <w:pStyle w:val="TableText"/>
              <w:ind w:left="40"/>
              <w:spacing w:before="15" w:line="233" w:lineRule="auto"/>
              <w:rPr>
                <w:sz w:val="13"/>
                <w:szCs w:val="13"/>
              </w:rPr>
            </w:pPr>
            <w:r>
              <w:rPr>
                <w:sz w:val="13"/>
                <w:szCs w:val="13"/>
                <w:spacing w:val="13"/>
              </w:rPr>
              <w:t>2.《中华人民共和国注册建筑师条例》第</w:t>
            </w:r>
            <w:r>
              <w:rPr>
                <w:sz w:val="13"/>
                <w:szCs w:val="13"/>
                <w:spacing w:val="12"/>
              </w:rPr>
              <w:t>三十条</w:t>
            </w:r>
          </w:p>
          <w:p>
            <w:pPr>
              <w:pStyle w:val="TableText"/>
              <w:ind w:left="41"/>
              <w:spacing w:before="13" w:line="233" w:lineRule="auto"/>
              <w:rPr>
                <w:sz w:val="13"/>
                <w:szCs w:val="13"/>
              </w:rPr>
            </w:pPr>
            <w:r>
              <w:rPr>
                <w:sz w:val="13"/>
                <w:szCs w:val="13"/>
                <w:spacing w:val="13"/>
              </w:rPr>
              <w:t>3、《中华人民共和国注册建筑师条例》第三十一条</w:t>
            </w:r>
          </w:p>
          <w:p>
            <w:pPr>
              <w:pStyle w:val="TableText"/>
              <w:ind w:left="33"/>
              <w:spacing w:before="15" w:line="233" w:lineRule="auto"/>
              <w:rPr>
                <w:sz w:val="13"/>
                <w:szCs w:val="13"/>
              </w:rPr>
            </w:pPr>
            <w:r>
              <w:rPr>
                <w:sz w:val="13"/>
                <w:szCs w:val="13"/>
                <w:spacing w:val="13"/>
              </w:rPr>
              <w:t>4.《中华人民共和国注册建筑师条例》第三十二条</w:t>
            </w:r>
          </w:p>
          <w:p>
            <w:pPr>
              <w:pStyle w:val="TableText"/>
              <w:ind w:left="41"/>
              <w:spacing w:before="14" w:line="201" w:lineRule="auto"/>
              <w:rPr>
                <w:sz w:val="13"/>
                <w:szCs w:val="13"/>
              </w:rPr>
            </w:pPr>
            <w:r>
              <w:rPr>
                <w:sz w:val="13"/>
                <w:szCs w:val="13"/>
                <w:spacing w:val="9"/>
              </w:rPr>
              <w:t>5、《建设工程质量管理条例 》第七十二条</w:t>
            </w:r>
          </w:p>
          <w:p>
            <w:pPr>
              <w:pStyle w:val="TableText"/>
              <w:ind w:left="37"/>
              <w:spacing w:line="192" w:lineRule="auto"/>
              <w:rPr>
                <w:sz w:val="13"/>
                <w:szCs w:val="13"/>
              </w:rPr>
            </w:pPr>
            <w:r>
              <w:rPr>
                <w:sz w:val="13"/>
                <w:szCs w:val="13"/>
                <w:spacing w:val="9"/>
              </w:rPr>
              <w:t>6、《建设工程质量管理条例 》第七十三条</w:t>
            </w:r>
          </w:p>
        </w:tc>
        <w:tc>
          <w:tcPr>
            <w:tcW w:w="1328" w:type="dxa"/>
            <w:vAlign w:val="top"/>
          </w:tcPr>
          <w:p>
            <w:pPr>
              <w:spacing w:line="367"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77"/>
              <w:spacing w:before="134"/>
              <w:rPr/>
            </w:pPr>
            <w:r>
              <w:rPr/>
              <w:t>427</w:t>
            </w:r>
          </w:p>
        </w:tc>
        <w:tc>
          <w:tcPr>
            <w:tcW w:w="3733" w:type="dxa"/>
            <w:vAlign w:val="top"/>
          </w:tcPr>
          <w:p>
            <w:pPr>
              <w:pStyle w:val="TableText"/>
              <w:ind w:left="55"/>
              <w:spacing w:before="43" w:line="231" w:lineRule="auto"/>
              <w:rPr>
                <w:sz w:val="13"/>
                <w:szCs w:val="13"/>
              </w:rPr>
            </w:pPr>
            <w:r>
              <w:rPr>
                <w:sz w:val="13"/>
                <w:szCs w:val="13"/>
                <w:spacing w:val="12"/>
              </w:rPr>
              <w:t>对未取得施工许可证或者开工报告未经批准擅自施工的处</w:t>
            </w:r>
          </w:p>
          <w:p>
            <w:pPr>
              <w:pStyle w:val="TableText"/>
              <w:ind w:left="1811"/>
              <w:spacing w:before="4" w:line="237" w:lineRule="auto"/>
              <w:rPr>
                <w:sz w:val="8"/>
                <w:szCs w:val="8"/>
              </w:rPr>
            </w:pPr>
            <w:r>
              <w:rPr>
                <w:sz w:val="8"/>
                <w:szCs w:val="8"/>
                <w:spacing w:val="19"/>
              </w:rPr>
              <w:t>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3" w:lineRule="auto"/>
              <w:rPr>
                <w:sz w:val="13"/>
                <w:szCs w:val="13"/>
              </w:rPr>
            </w:pPr>
            <w:r>
              <w:rPr>
                <w:sz w:val="13"/>
                <w:szCs w:val="13"/>
                <w:spacing w:val="10"/>
              </w:rPr>
              <w:t>《中华人民共和国建筑法</w:t>
            </w:r>
            <w:r>
              <w:rPr>
                <w:sz w:val="13"/>
                <w:szCs w:val="13"/>
                <w:spacing w:val="-7"/>
              </w:rPr>
              <w:t xml:space="preserve"> </w:t>
            </w:r>
            <w:r>
              <w:rPr>
                <w:sz w:val="13"/>
                <w:szCs w:val="13"/>
                <w:spacing w:val="10"/>
              </w:rPr>
              <w:t>》第六十四条</w:t>
            </w:r>
          </w:p>
        </w:tc>
        <w:tc>
          <w:tcPr>
            <w:tcW w:w="1328" w:type="dxa"/>
            <w:vAlign w:val="top"/>
          </w:tcPr>
          <w:p>
            <w:pPr>
              <w:pStyle w:val="TableText"/>
              <w:ind w:left="384"/>
              <w:spacing w:before="47" w:line="207" w:lineRule="auto"/>
              <w:rPr/>
            </w:pPr>
            <w:r>
              <w:rPr>
                <w:spacing w:val="-2"/>
              </w:rPr>
              <w:t>电话监督：</w:t>
            </w:r>
          </w:p>
          <w:p>
            <w:pPr>
              <w:pStyle w:val="TableText"/>
              <w:ind w:left="285"/>
              <w:spacing w:line="202" w:lineRule="auto"/>
              <w:rPr/>
            </w:pPr>
            <w:r>
              <w:rPr>
                <w:spacing w:val="3"/>
              </w:rPr>
              <w:t>0472-8510777</w:t>
            </w:r>
          </w:p>
        </w:tc>
        <w:tc>
          <w:tcPr>
            <w:tcW w:w="839" w:type="dxa"/>
            <w:vAlign w:val="top"/>
          </w:tcPr>
          <w:p>
            <w:pPr>
              <w:rPr>
                <w:rFonts w:ascii="Arial"/>
                <w:sz w:val="21"/>
              </w:rPr>
            </w:pPr>
            <w:r/>
          </w:p>
        </w:tc>
      </w:tr>
      <w:tr>
        <w:trPr>
          <w:trHeight w:val="359" w:hRule="atLeast"/>
        </w:trPr>
        <w:tc>
          <w:tcPr>
            <w:tcW w:w="535" w:type="dxa"/>
            <w:vAlign w:val="top"/>
          </w:tcPr>
          <w:p>
            <w:pPr>
              <w:pStyle w:val="TableText"/>
              <w:ind w:left="177"/>
              <w:spacing w:before="143"/>
              <w:rPr/>
            </w:pPr>
            <w:r>
              <w:rPr/>
              <w:t>428</w:t>
            </w:r>
          </w:p>
        </w:tc>
        <w:tc>
          <w:tcPr>
            <w:tcW w:w="3733" w:type="dxa"/>
            <w:vAlign w:val="top"/>
          </w:tcPr>
          <w:p>
            <w:pPr>
              <w:pStyle w:val="TableText"/>
              <w:ind w:left="55"/>
              <w:spacing w:before="43" w:line="211" w:lineRule="auto"/>
              <w:rPr>
                <w:sz w:val="13"/>
                <w:szCs w:val="13"/>
              </w:rPr>
            </w:pPr>
            <w:r>
              <w:rPr>
                <w:sz w:val="13"/>
                <w:szCs w:val="13"/>
                <w:spacing w:val="11"/>
              </w:rPr>
              <w:t>对工程质量检测机构未取得相应的资质 ，擅自承担本办法</w:t>
            </w:r>
          </w:p>
          <w:p>
            <w:pPr>
              <w:pStyle w:val="TableText"/>
              <w:ind w:left="1148"/>
              <w:spacing w:line="222" w:lineRule="auto"/>
              <w:rPr>
                <w:sz w:val="13"/>
                <w:szCs w:val="13"/>
              </w:rPr>
            </w:pPr>
            <w:r>
              <w:rPr>
                <w:sz w:val="13"/>
                <w:szCs w:val="13"/>
                <w:spacing w:val="10"/>
              </w:rPr>
              <w:t>规定的检测业务的处罚</w:t>
            </w:r>
          </w:p>
        </w:tc>
        <w:tc>
          <w:tcPr>
            <w:tcW w:w="885" w:type="dxa"/>
            <w:vAlign w:val="top"/>
          </w:tcPr>
          <w:p>
            <w:pPr>
              <w:pStyle w:val="TableText"/>
              <w:ind w:left="37"/>
              <w:spacing w:before="141" w:line="221" w:lineRule="auto"/>
              <w:rPr/>
            </w:pPr>
            <w:r>
              <w:rPr>
                <w:spacing w:val="3"/>
              </w:rPr>
              <w:t>行政处罚</w:t>
            </w:r>
          </w:p>
        </w:tc>
        <w:tc>
          <w:tcPr>
            <w:tcW w:w="2184" w:type="dxa"/>
            <w:vAlign w:val="top"/>
          </w:tcPr>
          <w:p>
            <w:pPr>
              <w:pStyle w:val="TableText"/>
              <w:ind w:left="67"/>
              <w:spacing w:before="141" w:line="220" w:lineRule="auto"/>
              <w:rPr/>
            </w:pPr>
            <w:r>
              <w:rPr>
                <w:spacing w:val="6"/>
              </w:rPr>
              <w:t>白云鄂博矿区住房建设和交通运输局</w:t>
            </w:r>
          </w:p>
        </w:tc>
        <w:tc>
          <w:tcPr>
            <w:tcW w:w="6421" w:type="dxa"/>
            <w:vAlign w:val="top"/>
          </w:tcPr>
          <w:p>
            <w:pPr>
              <w:pStyle w:val="TableText"/>
              <w:ind w:left="44"/>
              <w:spacing w:before="132" w:line="233" w:lineRule="auto"/>
              <w:rPr>
                <w:sz w:val="13"/>
                <w:szCs w:val="13"/>
              </w:rPr>
            </w:pPr>
            <w:r>
              <w:rPr>
                <w:sz w:val="13"/>
                <w:szCs w:val="13"/>
                <w:spacing w:val="9"/>
              </w:rPr>
              <w:t>《建设工程质量检测管理办法 》第二十六条</w:t>
            </w:r>
          </w:p>
        </w:tc>
        <w:tc>
          <w:tcPr>
            <w:tcW w:w="1328" w:type="dxa"/>
            <w:vAlign w:val="top"/>
          </w:tcPr>
          <w:p>
            <w:pPr>
              <w:pStyle w:val="TableText"/>
              <w:ind w:left="384"/>
              <w:spacing w:before="59" w:line="222" w:lineRule="auto"/>
              <w:rPr/>
            </w:pPr>
            <w:r>
              <w:rPr>
                <w:spacing w:val="-2"/>
              </w:rPr>
              <w:t>电话监督：</w:t>
            </w:r>
          </w:p>
          <w:p>
            <w:pPr>
              <w:pStyle w:val="TableText"/>
              <w:ind w:left="285"/>
              <w:spacing w:before="7" w:line="212" w:lineRule="auto"/>
              <w:rPr/>
            </w:pPr>
            <w:r>
              <w:rPr>
                <w:spacing w:val="3"/>
              </w:rPr>
              <w:t>0472-8510777</w:t>
            </w:r>
          </w:p>
        </w:tc>
        <w:tc>
          <w:tcPr>
            <w:tcW w:w="839" w:type="dxa"/>
            <w:vAlign w:val="top"/>
          </w:tcPr>
          <w:p>
            <w:pPr>
              <w:rPr>
                <w:rFonts w:ascii="Arial"/>
                <w:sz w:val="21"/>
              </w:rPr>
            </w:pPr>
            <w:r/>
          </w:p>
        </w:tc>
      </w:tr>
    </w:tbl>
    <w:p>
      <w:pPr>
        <w:pStyle w:val="BodyText"/>
        <w:spacing w:line="67" w:lineRule="exact"/>
        <w:rPr>
          <w:sz w:val="5"/>
        </w:rPr>
      </w:pPr>
      <w:r/>
    </w:p>
    <w:p>
      <w:pPr>
        <w:spacing w:line="67" w:lineRule="exact"/>
        <w:sectPr>
          <w:pgSz w:w="16837" w:h="11905"/>
          <w:pgMar w:top="400" w:right="573" w:bottom="400" w:left="333" w:header="0" w:footer="0" w:gutter="0"/>
        </w:sectPr>
        <w:rPr>
          <w:sz w:val="5"/>
          <w:szCs w:val="5"/>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35" w:hRule="atLeast"/>
        </w:trPr>
        <w:tc>
          <w:tcPr>
            <w:tcW w:w="535" w:type="dxa"/>
            <w:vAlign w:val="top"/>
          </w:tcPr>
          <w:p>
            <w:pPr>
              <w:pStyle w:val="TableText"/>
              <w:ind w:left="177"/>
              <w:spacing w:before="128"/>
              <w:rPr/>
            </w:pPr>
            <w:r>
              <w:rPr/>
              <w:t>429</w:t>
            </w:r>
          </w:p>
        </w:tc>
        <w:tc>
          <w:tcPr>
            <w:tcW w:w="3733" w:type="dxa"/>
            <w:vAlign w:val="top"/>
          </w:tcPr>
          <w:p>
            <w:pPr>
              <w:pStyle w:val="TableText"/>
              <w:ind w:left="94"/>
              <w:spacing w:before="42" w:line="204" w:lineRule="auto"/>
              <w:rPr>
                <w:sz w:val="13"/>
                <w:szCs w:val="13"/>
              </w:rPr>
            </w:pPr>
            <w:r>
              <w:rPr>
                <w:sz w:val="13"/>
                <w:szCs w:val="13"/>
                <w:spacing w:val="11"/>
              </w:rPr>
              <w:t>对工程质量检测机构超出资质范围从事检测活动等 8项的</w:t>
            </w:r>
          </w:p>
          <w:p>
            <w:pPr>
              <w:pStyle w:val="TableText"/>
              <w:ind w:left="1734"/>
              <w:spacing w:line="197" w:lineRule="auto"/>
              <w:rPr>
                <w:sz w:val="13"/>
                <w:szCs w:val="13"/>
              </w:rPr>
            </w:pPr>
            <w:r>
              <w:rPr>
                <w:sz w:val="13"/>
                <w:szCs w:val="13"/>
                <w:spacing w:val="4"/>
              </w:rPr>
              <w:t>处罚</w:t>
            </w:r>
          </w:p>
        </w:tc>
        <w:tc>
          <w:tcPr>
            <w:tcW w:w="885" w:type="dxa"/>
            <w:vAlign w:val="top"/>
          </w:tcPr>
          <w:p>
            <w:pPr>
              <w:pStyle w:val="TableText"/>
              <w:ind w:left="37"/>
              <w:spacing w:before="125" w:line="221" w:lineRule="auto"/>
              <w:rPr/>
            </w:pPr>
            <w:r>
              <w:rPr>
                <w:spacing w:val="3"/>
              </w:rPr>
              <w:t>行政处罚</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44"/>
              <w:spacing w:before="116" w:line="233" w:lineRule="auto"/>
              <w:rPr>
                <w:sz w:val="13"/>
                <w:szCs w:val="13"/>
              </w:rPr>
            </w:pPr>
            <w:r>
              <w:rPr>
                <w:sz w:val="13"/>
                <w:szCs w:val="13"/>
                <w:spacing w:val="9"/>
              </w:rPr>
              <w:t>《建设工程质量检测管理办法 》第二十九条</w:t>
            </w:r>
          </w:p>
        </w:tc>
        <w:tc>
          <w:tcPr>
            <w:tcW w:w="1328" w:type="dxa"/>
            <w:vAlign w:val="top"/>
          </w:tcPr>
          <w:p>
            <w:pPr>
              <w:pStyle w:val="TableText"/>
              <w:ind w:left="384"/>
              <w:spacing w:before="43" w:line="222"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29"/>
              <w:rPr/>
            </w:pPr>
            <w:r>
              <w:rPr/>
              <w:t>430</w:t>
            </w:r>
          </w:p>
        </w:tc>
        <w:tc>
          <w:tcPr>
            <w:tcW w:w="3733" w:type="dxa"/>
            <w:vAlign w:val="top"/>
          </w:tcPr>
          <w:p>
            <w:pPr>
              <w:pStyle w:val="TableText"/>
              <w:ind w:left="55"/>
              <w:spacing w:before="28" w:line="215" w:lineRule="auto"/>
              <w:rPr>
                <w:sz w:val="13"/>
                <w:szCs w:val="13"/>
              </w:rPr>
            </w:pPr>
            <w:r>
              <w:rPr>
                <w:sz w:val="13"/>
                <w:szCs w:val="13"/>
                <w:spacing w:val="11"/>
              </w:rPr>
              <w:t>对工程质量检测机构伪造检测数据 ，出具虚假检测</w:t>
            </w:r>
            <w:r>
              <w:rPr>
                <w:sz w:val="13"/>
                <w:szCs w:val="13"/>
                <w:spacing w:val="10"/>
              </w:rPr>
              <w:t>报告或</w:t>
            </w:r>
          </w:p>
          <w:p>
            <w:pPr>
              <w:pStyle w:val="TableText"/>
              <w:ind w:left="1298"/>
              <w:spacing w:line="223" w:lineRule="auto"/>
              <w:rPr>
                <w:sz w:val="13"/>
                <w:szCs w:val="13"/>
              </w:rPr>
            </w:pPr>
            <w:r>
              <w:rPr>
                <w:sz w:val="13"/>
                <w:szCs w:val="13"/>
                <w:spacing w:val="10"/>
              </w:rPr>
              <w:t>者鉴定结论的处罚</w:t>
            </w:r>
          </w:p>
        </w:tc>
        <w:tc>
          <w:tcPr>
            <w:tcW w:w="885" w:type="dxa"/>
            <w:vAlign w:val="top"/>
          </w:tcPr>
          <w:p>
            <w:pPr>
              <w:pStyle w:val="TableText"/>
              <w:ind w:left="37"/>
              <w:spacing w:before="126" w:line="221" w:lineRule="auto"/>
              <w:rPr/>
            </w:pPr>
            <w:r>
              <w:rPr>
                <w:spacing w:val="3"/>
              </w:rPr>
              <w:t>行政处罚</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44"/>
              <w:spacing w:before="117" w:line="233" w:lineRule="auto"/>
              <w:rPr>
                <w:sz w:val="13"/>
                <w:szCs w:val="13"/>
              </w:rPr>
            </w:pPr>
            <w:r>
              <w:rPr>
                <w:sz w:val="13"/>
                <w:szCs w:val="13"/>
                <w:spacing w:val="9"/>
              </w:rPr>
              <w:t>《建设工程质量检测管理办法 》第三十条</w:t>
            </w:r>
          </w:p>
        </w:tc>
        <w:tc>
          <w:tcPr>
            <w:tcW w:w="1328" w:type="dxa"/>
            <w:vAlign w:val="top"/>
          </w:tcPr>
          <w:p>
            <w:pPr>
              <w:pStyle w:val="TableText"/>
              <w:ind w:left="384"/>
              <w:spacing w:before="44" w:line="222" w:lineRule="auto"/>
              <w:rPr/>
            </w:pPr>
            <w:r>
              <w:rPr>
                <w:spacing w:val="-2"/>
              </w:rPr>
              <w:t>电话监督：</w:t>
            </w:r>
          </w:p>
          <w:p>
            <w:pPr>
              <w:pStyle w:val="TableText"/>
              <w:ind w:left="285"/>
              <w:spacing w:before="7" w:line="217" w:lineRule="auto"/>
              <w:rPr/>
            </w:pPr>
            <w:r>
              <w:rPr>
                <w:spacing w:val="3"/>
              </w:rPr>
              <w:t>0472-8510777</w:t>
            </w:r>
          </w:p>
        </w:tc>
        <w:tc>
          <w:tcPr>
            <w:tcW w:w="839" w:type="dxa"/>
            <w:vAlign w:val="top"/>
          </w:tcPr>
          <w:p>
            <w:pPr>
              <w:rPr>
                <w:rFonts w:ascii="Arial"/>
                <w:sz w:val="21"/>
              </w:rPr>
            </w:pPr>
            <w:r/>
          </w:p>
        </w:tc>
      </w:tr>
      <w:tr>
        <w:trPr>
          <w:trHeight w:val="522" w:hRule="atLeast"/>
        </w:trPr>
        <w:tc>
          <w:tcPr>
            <w:tcW w:w="535" w:type="dxa"/>
            <w:vAlign w:val="top"/>
          </w:tcPr>
          <w:p>
            <w:pPr>
              <w:pStyle w:val="TableText"/>
              <w:ind w:left="177"/>
              <w:spacing w:before="221"/>
              <w:rPr/>
            </w:pPr>
            <w:r>
              <w:rPr/>
              <w:t>431</w:t>
            </w:r>
          </w:p>
        </w:tc>
        <w:tc>
          <w:tcPr>
            <w:tcW w:w="3733" w:type="dxa"/>
            <w:vAlign w:val="top"/>
          </w:tcPr>
          <w:p>
            <w:pPr>
              <w:pStyle w:val="TableText"/>
              <w:ind w:left="55"/>
              <w:spacing w:before="31" w:line="233" w:lineRule="auto"/>
              <w:rPr>
                <w:sz w:val="13"/>
                <w:szCs w:val="13"/>
              </w:rPr>
            </w:pPr>
            <w:r>
              <w:rPr>
                <w:sz w:val="13"/>
                <w:szCs w:val="13"/>
                <w:spacing w:val="11"/>
              </w:rPr>
              <w:t>对建筑施工企业主要负责人 、项目负责人、专职安全生产</w:t>
            </w:r>
          </w:p>
          <w:p>
            <w:pPr>
              <w:pStyle w:val="TableText"/>
              <w:ind w:left="63"/>
              <w:spacing w:before="16" w:line="204" w:lineRule="auto"/>
              <w:rPr>
                <w:sz w:val="13"/>
                <w:szCs w:val="13"/>
              </w:rPr>
            </w:pPr>
            <w:r>
              <w:rPr>
                <w:sz w:val="13"/>
                <w:szCs w:val="13"/>
                <w:spacing w:val="11"/>
              </w:rPr>
              <w:t>管理人员涂改、倒卖、</w:t>
            </w:r>
            <w:r>
              <w:rPr>
                <w:sz w:val="13"/>
                <w:szCs w:val="13"/>
                <w:spacing w:val="-33"/>
              </w:rPr>
              <w:t xml:space="preserve"> </w:t>
            </w:r>
            <w:r>
              <w:rPr>
                <w:sz w:val="13"/>
                <w:szCs w:val="13"/>
                <w:spacing w:val="11"/>
              </w:rPr>
              <w:t>出租、</w:t>
            </w:r>
            <w:r>
              <w:rPr>
                <w:sz w:val="13"/>
                <w:szCs w:val="13"/>
                <w:spacing w:val="-37"/>
              </w:rPr>
              <w:t xml:space="preserve"> </w:t>
            </w:r>
            <w:r>
              <w:rPr>
                <w:sz w:val="13"/>
                <w:szCs w:val="13"/>
                <w:spacing w:val="11"/>
              </w:rPr>
              <w:t>出借或者以其他形式非法转</w:t>
            </w:r>
          </w:p>
          <w:p>
            <w:pPr>
              <w:pStyle w:val="TableText"/>
              <w:ind w:left="858"/>
              <w:spacing w:line="221" w:lineRule="auto"/>
              <w:rPr>
                <w:sz w:val="13"/>
                <w:szCs w:val="13"/>
              </w:rPr>
            </w:pPr>
            <w:r>
              <w:rPr>
                <w:sz w:val="13"/>
                <w:szCs w:val="13"/>
                <w:spacing w:val="11"/>
              </w:rPr>
              <w:t>让安全生产考核合格证书的处罚</w:t>
            </w:r>
          </w:p>
        </w:tc>
        <w:tc>
          <w:tcPr>
            <w:tcW w:w="885" w:type="dxa"/>
            <w:vAlign w:val="top"/>
          </w:tcPr>
          <w:p>
            <w:pPr>
              <w:pStyle w:val="TableText"/>
              <w:ind w:left="37"/>
              <w:spacing w:before="213" w:line="221" w:lineRule="auto"/>
              <w:rPr/>
            </w:pPr>
            <w:r>
              <w:rPr>
                <w:spacing w:val="3"/>
              </w:rPr>
              <w:t>行政处罚</w:t>
            </w:r>
          </w:p>
        </w:tc>
        <w:tc>
          <w:tcPr>
            <w:tcW w:w="2184" w:type="dxa"/>
            <w:vAlign w:val="top"/>
          </w:tcPr>
          <w:p>
            <w:pPr>
              <w:pStyle w:val="TableText"/>
              <w:ind w:left="67"/>
              <w:spacing w:before="216" w:line="220" w:lineRule="auto"/>
              <w:rPr/>
            </w:pPr>
            <w:r>
              <w:rPr>
                <w:spacing w:val="6"/>
              </w:rPr>
              <w:t>白云鄂博矿区住房建设和交通运输局</w:t>
            </w:r>
          </w:p>
        </w:tc>
        <w:tc>
          <w:tcPr>
            <w:tcW w:w="6421" w:type="dxa"/>
            <w:vAlign w:val="top"/>
          </w:tcPr>
          <w:p>
            <w:pPr>
              <w:pStyle w:val="TableText"/>
              <w:ind w:left="44"/>
              <w:spacing w:before="206" w:line="233" w:lineRule="auto"/>
              <w:rPr>
                <w:sz w:val="13"/>
                <w:szCs w:val="13"/>
              </w:rPr>
            </w:pPr>
            <w:r>
              <w:rPr>
                <w:sz w:val="13"/>
                <w:szCs w:val="13"/>
                <w:spacing w:val="11"/>
              </w:rPr>
              <w:t>《建筑施工企业主要负责人 、项目负责人和专职安全生产管理人员安全生产管理规定 》第二十</w:t>
            </w:r>
            <w:r>
              <w:rPr>
                <w:sz w:val="13"/>
                <w:szCs w:val="13"/>
                <w:spacing w:val="10"/>
              </w:rPr>
              <w:t>八条</w:t>
            </w:r>
          </w:p>
        </w:tc>
        <w:tc>
          <w:tcPr>
            <w:tcW w:w="1328" w:type="dxa"/>
            <w:vAlign w:val="top"/>
          </w:tcPr>
          <w:p>
            <w:pPr>
              <w:pStyle w:val="TableText"/>
              <w:ind w:left="384"/>
              <w:spacing w:before="134"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30"/>
              <w:rPr/>
            </w:pPr>
            <w:r>
              <w:rPr/>
              <w:t>432</w:t>
            </w:r>
          </w:p>
        </w:tc>
        <w:tc>
          <w:tcPr>
            <w:tcW w:w="3733" w:type="dxa"/>
            <w:vAlign w:val="top"/>
          </w:tcPr>
          <w:p>
            <w:pPr>
              <w:pStyle w:val="TableText"/>
              <w:ind w:left="204" w:right="121" w:hanging="149"/>
              <w:spacing w:before="20" w:line="225" w:lineRule="auto"/>
              <w:rPr>
                <w:sz w:val="13"/>
                <w:szCs w:val="13"/>
              </w:rPr>
            </w:pPr>
            <w:r>
              <w:rPr>
                <w:sz w:val="13"/>
                <w:szCs w:val="13"/>
                <w:spacing w:val="10"/>
              </w:rPr>
              <w:t>对建筑施工企业特种设备安全管理人员不履行岗位职责</w:t>
            </w:r>
            <w:r>
              <w:rPr>
                <w:sz w:val="13"/>
                <w:szCs w:val="13"/>
                <w:spacing w:val="-16"/>
              </w:rPr>
              <w:t xml:space="preserve"> </w:t>
            </w:r>
            <w:r>
              <w:rPr>
                <w:sz w:val="13"/>
                <w:szCs w:val="13"/>
                <w:spacing w:val="10"/>
              </w:rPr>
              <w:t>，</w:t>
            </w:r>
            <w:r>
              <w:rPr>
                <w:sz w:val="13"/>
                <w:szCs w:val="13"/>
                <w:spacing w:val="10"/>
              </w:rPr>
              <w:t>违反操作规程和有关安全规章制度 ，造成事故的处罚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44"/>
              <w:spacing w:before="119" w:line="233" w:lineRule="auto"/>
              <w:rPr>
                <w:sz w:val="13"/>
                <w:szCs w:val="13"/>
              </w:rPr>
            </w:pPr>
            <w:r>
              <w:rPr>
                <w:sz w:val="13"/>
                <w:szCs w:val="13"/>
                <w:spacing w:val="13"/>
              </w:rPr>
              <w:t>《中华人民共和国特种设备安全法》第九十二条</w:t>
            </w:r>
          </w:p>
        </w:tc>
        <w:tc>
          <w:tcPr>
            <w:tcW w:w="1328" w:type="dxa"/>
            <w:vAlign w:val="top"/>
          </w:tcPr>
          <w:p>
            <w:pPr>
              <w:pStyle w:val="TableText"/>
              <w:ind w:left="384"/>
              <w:spacing w:before="46" w:line="222" w:lineRule="auto"/>
              <w:rPr/>
            </w:pPr>
            <w:r>
              <w:rPr>
                <w:spacing w:val="-2"/>
              </w:rPr>
              <w:t>电话监督：</w:t>
            </w:r>
          </w:p>
          <w:p>
            <w:pPr>
              <w:pStyle w:val="TableText"/>
              <w:ind w:left="285"/>
              <w:spacing w:before="7" w:line="214"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34"/>
              <w:rPr/>
            </w:pPr>
            <w:r>
              <w:rPr/>
              <w:t>433</w:t>
            </w:r>
          </w:p>
        </w:tc>
        <w:tc>
          <w:tcPr>
            <w:tcW w:w="3733" w:type="dxa"/>
            <w:vAlign w:val="top"/>
          </w:tcPr>
          <w:p>
            <w:pPr>
              <w:pStyle w:val="TableText"/>
              <w:ind w:left="55"/>
              <w:spacing w:before="31" w:line="215" w:lineRule="auto"/>
              <w:rPr>
                <w:sz w:val="13"/>
                <w:szCs w:val="13"/>
              </w:rPr>
            </w:pPr>
            <w:r>
              <w:rPr>
                <w:sz w:val="13"/>
                <w:szCs w:val="13"/>
                <w:spacing w:val="11"/>
              </w:rPr>
              <w:t>对建筑施工企业主要负责人 、项目负责人、专职安全生产</w:t>
            </w:r>
          </w:p>
          <w:p>
            <w:pPr>
              <w:pStyle w:val="TableText"/>
              <w:ind w:left="644"/>
              <w:spacing w:line="219" w:lineRule="auto"/>
              <w:rPr>
                <w:sz w:val="13"/>
                <w:szCs w:val="13"/>
              </w:rPr>
            </w:pPr>
            <w:r>
              <w:rPr>
                <w:sz w:val="13"/>
                <w:szCs w:val="13"/>
                <w:spacing w:val="11"/>
              </w:rPr>
              <w:t>管理人员未按规定办理证书变更的处罚</w:t>
            </w:r>
          </w:p>
        </w:tc>
        <w:tc>
          <w:tcPr>
            <w:tcW w:w="885" w:type="dxa"/>
            <w:vAlign w:val="top"/>
          </w:tcPr>
          <w:p>
            <w:pPr>
              <w:pStyle w:val="TableText"/>
              <w:ind w:left="37"/>
              <w:spacing w:before="128"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19" w:line="233" w:lineRule="auto"/>
              <w:rPr>
                <w:sz w:val="13"/>
                <w:szCs w:val="13"/>
              </w:rPr>
            </w:pPr>
            <w:r>
              <w:rPr>
                <w:sz w:val="13"/>
                <w:szCs w:val="13"/>
                <w:spacing w:val="11"/>
              </w:rPr>
              <w:t>《建筑施工企业主要负责人 、项目负责人和专职安全生产管理人员安全生产管理规定 》第三十</w:t>
            </w:r>
            <w:r>
              <w:rPr>
                <w:sz w:val="13"/>
                <w:szCs w:val="13"/>
                <w:spacing w:val="10"/>
              </w:rPr>
              <w:t>一条</w:t>
            </w:r>
          </w:p>
        </w:tc>
        <w:tc>
          <w:tcPr>
            <w:tcW w:w="1328" w:type="dxa"/>
            <w:vAlign w:val="top"/>
          </w:tcPr>
          <w:p>
            <w:pPr>
              <w:pStyle w:val="TableText"/>
              <w:ind w:left="384"/>
              <w:spacing w:before="47" w:line="222" w:lineRule="auto"/>
              <w:rPr/>
            </w:pPr>
            <w:r>
              <w:rPr>
                <w:spacing w:val="-2"/>
              </w:rPr>
              <w:t>电话监督：</w:t>
            </w:r>
          </w:p>
          <w:p>
            <w:pPr>
              <w:pStyle w:val="TableText"/>
              <w:ind w:left="285"/>
              <w:spacing w:before="7" w:line="213"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32"/>
              <w:rPr/>
            </w:pPr>
            <w:r>
              <w:rPr/>
              <w:t>434</w:t>
            </w:r>
          </w:p>
        </w:tc>
        <w:tc>
          <w:tcPr>
            <w:tcW w:w="3733" w:type="dxa"/>
            <w:vAlign w:val="top"/>
          </w:tcPr>
          <w:p>
            <w:pPr>
              <w:pStyle w:val="TableText"/>
              <w:ind w:left="55"/>
              <w:spacing w:before="32" w:line="211" w:lineRule="auto"/>
              <w:rPr>
                <w:sz w:val="13"/>
                <w:szCs w:val="13"/>
              </w:rPr>
            </w:pPr>
            <w:r>
              <w:rPr>
                <w:sz w:val="13"/>
                <w:szCs w:val="13"/>
                <w:spacing w:val="12"/>
              </w:rPr>
              <w:t>对建筑施工企业专职安全生产管理人员未按规定履行安全</w:t>
            </w:r>
          </w:p>
          <w:p>
            <w:pPr>
              <w:pStyle w:val="TableText"/>
              <w:ind w:left="1221"/>
              <w:spacing w:line="221" w:lineRule="auto"/>
              <w:rPr>
                <w:sz w:val="13"/>
                <w:szCs w:val="13"/>
              </w:rPr>
            </w:pPr>
            <w:r>
              <w:rPr>
                <w:sz w:val="13"/>
                <w:szCs w:val="13"/>
                <w:spacing w:val="10"/>
              </w:rPr>
              <w:t>生产管理职责的处罚</w:t>
            </w:r>
          </w:p>
        </w:tc>
        <w:tc>
          <w:tcPr>
            <w:tcW w:w="885" w:type="dxa"/>
            <w:vAlign w:val="top"/>
          </w:tcPr>
          <w:p>
            <w:pPr>
              <w:pStyle w:val="TableText"/>
              <w:ind w:left="37"/>
              <w:spacing w:before="129" w:line="221" w:lineRule="auto"/>
              <w:rPr/>
            </w:pPr>
            <w:r>
              <w:rPr>
                <w:spacing w:val="3"/>
              </w:rPr>
              <w:t>行政处罚</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44"/>
              <w:spacing w:before="120" w:line="233" w:lineRule="auto"/>
              <w:rPr>
                <w:sz w:val="13"/>
                <w:szCs w:val="13"/>
              </w:rPr>
            </w:pPr>
            <w:r>
              <w:rPr>
                <w:sz w:val="13"/>
                <w:szCs w:val="13"/>
                <w:spacing w:val="11"/>
              </w:rPr>
              <w:t>《建筑施工企业主要负责人 、项目负责人和专职安全生产管理人员安全生产管理规定 》第三十</w:t>
            </w:r>
            <w:r>
              <w:rPr>
                <w:sz w:val="13"/>
                <w:szCs w:val="13"/>
                <w:spacing w:val="10"/>
              </w:rPr>
              <w:t>三条</w:t>
            </w:r>
          </w:p>
        </w:tc>
        <w:tc>
          <w:tcPr>
            <w:tcW w:w="1328" w:type="dxa"/>
            <w:vAlign w:val="top"/>
          </w:tcPr>
          <w:p>
            <w:pPr>
              <w:pStyle w:val="TableText"/>
              <w:ind w:left="384"/>
              <w:spacing w:before="48" w:line="222" w:lineRule="auto"/>
              <w:rPr/>
            </w:pPr>
            <w:r>
              <w:rPr>
                <w:spacing w:val="-2"/>
              </w:rPr>
              <w:t>电话监督：</w:t>
            </w:r>
          </w:p>
          <w:p>
            <w:pPr>
              <w:pStyle w:val="TableText"/>
              <w:ind w:left="285"/>
              <w:spacing w:before="6" w:line="212" w:lineRule="auto"/>
              <w:rPr/>
            </w:pPr>
            <w:r>
              <w:rPr>
                <w:spacing w:val="3"/>
              </w:rPr>
              <w:t>0472-8510777</w:t>
            </w:r>
          </w:p>
        </w:tc>
        <w:tc>
          <w:tcPr>
            <w:tcW w:w="839" w:type="dxa"/>
            <w:vAlign w:val="top"/>
          </w:tcPr>
          <w:p>
            <w:pPr>
              <w:rPr>
                <w:rFonts w:ascii="Arial"/>
                <w:sz w:val="21"/>
              </w:rPr>
            </w:pPr>
            <w:r/>
          </w:p>
        </w:tc>
      </w:tr>
      <w:tr>
        <w:trPr>
          <w:trHeight w:val="347" w:hRule="atLeast"/>
        </w:trPr>
        <w:tc>
          <w:tcPr>
            <w:tcW w:w="535" w:type="dxa"/>
            <w:vAlign w:val="top"/>
          </w:tcPr>
          <w:p>
            <w:pPr>
              <w:pStyle w:val="TableText"/>
              <w:ind w:left="177"/>
              <w:spacing w:before="135"/>
              <w:rPr/>
            </w:pPr>
            <w:r>
              <w:rPr/>
              <w:t>435</w:t>
            </w:r>
          </w:p>
        </w:tc>
        <w:tc>
          <w:tcPr>
            <w:tcW w:w="3733" w:type="dxa"/>
            <w:vAlign w:val="top"/>
          </w:tcPr>
          <w:p>
            <w:pPr>
              <w:pStyle w:val="TableText"/>
              <w:ind w:left="351" w:right="65" w:hanging="296"/>
              <w:spacing w:before="22" w:line="223" w:lineRule="auto"/>
              <w:rPr>
                <w:sz w:val="13"/>
                <w:szCs w:val="13"/>
              </w:rPr>
            </w:pPr>
            <w:r>
              <w:rPr>
                <w:sz w:val="13"/>
                <w:szCs w:val="13"/>
                <w:spacing w:val="11"/>
              </w:rPr>
              <w:t>对建筑施工企业主要负责人 、项目负责人、专职安全生产</w:t>
            </w:r>
            <w:r>
              <w:rPr>
                <w:sz w:val="13"/>
                <w:szCs w:val="13"/>
                <w:spacing w:val="11"/>
              </w:rPr>
              <w:t>管理人员未履行规定的安全生产管理职责的处罚</w:t>
            </w:r>
          </w:p>
        </w:tc>
        <w:tc>
          <w:tcPr>
            <w:tcW w:w="885" w:type="dxa"/>
            <w:vAlign w:val="top"/>
          </w:tcPr>
          <w:p>
            <w:pPr>
              <w:pStyle w:val="TableText"/>
              <w:ind w:left="37"/>
              <w:spacing w:before="130" w:line="221" w:lineRule="auto"/>
              <w:rPr/>
            </w:pPr>
            <w:r>
              <w:rPr>
                <w:spacing w:val="3"/>
              </w:rPr>
              <w:t>行政处罚</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44"/>
              <w:spacing w:before="121" w:line="233" w:lineRule="auto"/>
              <w:rPr>
                <w:sz w:val="13"/>
                <w:szCs w:val="13"/>
              </w:rPr>
            </w:pPr>
            <w:r>
              <w:rPr>
                <w:sz w:val="13"/>
                <w:szCs w:val="13"/>
                <w:spacing w:val="12"/>
              </w:rPr>
              <w:t>《中华人民共和国安全生产法》第九十三条</w:t>
            </w:r>
          </w:p>
        </w:tc>
        <w:tc>
          <w:tcPr>
            <w:tcW w:w="1328" w:type="dxa"/>
            <w:vAlign w:val="top"/>
          </w:tcPr>
          <w:p>
            <w:pPr>
              <w:pStyle w:val="TableText"/>
              <w:ind w:left="384"/>
              <w:spacing w:before="48" w:line="222" w:lineRule="auto"/>
              <w:rPr/>
            </w:pPr>
            <w:r>
              <w:rPr>
                <w:spacing w:val="-2"/>
              </w:rPr>
              <w:t>电话监督：</w:t>
            </w:r>
          </w:p>
          <w:p>
            <w:pPr>
              <w:pStyle w:val="TableText"/>
              <w:ind w:left="285"/>
              <w:spacing w:before="4" w:line="214"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77"/>
              <w:spacing w:before="124"/>
              <w:rPr/>
            </w:pPr>
            <w:r>
              <w:rPr/>
              <w:t>436</w:t>
            </w:r>
          </w:p>
        </w:tc>
        <w:tc>
          <w:tcPr>
            <w:tcW w:w="3733" w:type="dxa"/>
            <w:vAlign w:val="top"/>
          </w:tcPr>
          <w:p>
            <w:pPr>
              <w:pStyle w:val="TableText"/>
              <w:ind w:left="857"/>
              <w:spacing w:before="110" w:line="232" w:lineRule="auto"/>
              <w:rPr>
                <w:sz w:val="13"/>
                <w:szCs w:val="13"/>
              </w:rPr>
            </w:pPr>
            <w:r>
              <w:rPr>
                <w:sz w:val="13"/>
                <w:szCs w:val="13"/>
                <w:spacing w:val="11"/>
              </w:rPr>
              <w:t>对本区域内供热设施情况的处罚</w:t>
            </w:r>
          </w:p>
        </w:tc>
        <w:tc>
          <w:tcPr>
            <w:tcW w:w="885" w:type="dxa"/>
            <w:vAlign w:val="top"/>
          </w:tcPr>
          <w:p>
            <w:pPr>
              <w:pStyle w:val="TableText"/>
              <w:ind w:left="37"/>
              <w:spacing w:before="119" w:line="221" w:lineRule="auto"/>
              <w:rPr/>
            </w:pPr>
            <w:r>
              <w:rPr>
                <w:spacing w:val="3"/>
              </w:rPr>
              <w:t>行政处罚</w:t>
            </w:r>
          </w:p>
        </w:tc>
        <w:tc>
          <w:tcPr>
            <w:tcW w:w="2184" w:type="dxa"/>
            <w:vAlign w:val="top"/>
          </w:tcPr>
          <w:p>
            <w:pPr>
              <w:pStyle w:val="TableText"/>
              <w:ind w:left="67"/>
              <w:spacing w:before="119" w:line="220" w:lineRule="auto"/>
              <w:rPr/>
            </w:pPr>
            <w:r>
              <w:rPr>
                <w:spacing w:val="6"/>
              </w:rPr>
              <w:t>白云鄂博矿区住房建设和交通运输局</w:t>
            </w:r>
          </w:p>
        </w:tc>
        <w:tc>
          <w:tcPr>
            <w:tcW w:w="6421" w:type="dxa"/>
            <w:vAlign w:val="top"/>
          </w:tcPr>
          <w:p>
            <w:pPr>
              <w:pStyle w:val="TableText"/>
              <w:ind w:left="44"/>
              <w:spacing w:before="110" w:line="232" w:lineRule="auto"/>
              <w:rPr>
                <w:sz w:val="13"/>
                <w:szCs w:val="13"/>
              </w:rPr>
            </w:pPr>
            <w:r>
              <w:rPr>
                <w:sz w:val="13"/>
                <w:szCs w:val="13"/>
                <w:spacing w:val="13"/>
              </w:rPr>
              <w:t>《包头市供热条例》第十八条、第四十九条</w:t>
            </w:r>
          </w:p>
        </w:tc>
        <w:tc>
          <w:tcPr>
            <w:tcW w:w="1328" w:type="dxa"/>
            <w:vAlign w:val="top"/>
          </w:tcPr>
          <w:p>
            <w:pPr>
              <w:pStyle w:val="TableText"/>
              <w:ind w:left="384"/>
              <w:spacing w:before="38" w:line="214" w:lineRule="auto"/>
              <w:rPr/>
            </w:pPr>
            <w:r>
              <w:rPr>
                <w:spacing w:val="-2"/>
              </w:rPr>
              <w:t>电话监督：</w:t>
            </w:r>
          </w:p>
          <w:p>
            <w:pPr>
              <w:pStyle w:val="TableText"/>
              <w:ind w:left="285"/>
              <w:spacing w:line="210"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77"/>
              <w:spacing w:before="121"/>
              <w:rPr/>
            </w:pPr>
            <w:r>
              <w:rPr/>
              <w:t>437</w:t>
            </w:r>
          </w:p>
        </w:tc>
        <w:tc>
          <w:tcPr>
            <w:tcW w:w="3733" w:type="dxa"/>
            <w:vAlign w:val="top"/>
          </w:tcPr>
          <w:p>
            <w:pPr>
              <w:pStyle w:val="TableText"/>
              <w:ind w:left="713"/>
              <w:spacing w:before="110" w:line="232" w:lineRule="auto"/>
              <w:rPr>
                <w:sz w:val="13"/>
                <w:szCs w:val="13"/>
              </w:rPr>
            </w:pPr>
            <w:r>
              <w:rPr>
                <w:sz w:val="13"/>
                <w:szCs w:val="13"/>
                <w:spacing w:val="12"/>
              </w:rPr>
              <w:t>对本区域内擅自停止供暖情况的处罚</w:t>
            </w:r>
          </w:p>
        </w:tc>
        <w:tc>
          <w:tcPr>
            <w:tcW w:w="885" w:type="dxa"/>
            <w:vAlign w:val="top"/>
          </w:tcPr>
          <w:p>
            <w:pPr>
              <w:pStyle w:val="TableText"/>
              <w:ind w:left="37"/>
              <w:spacing w:before="119" w:line="221" w:lineRule="auto"/>
              <w:rPr/>
            </w:pPr>
            <w:r>
              <w:rPr>
                <w:spacing w:val="3"/>
              </w:rPr>
              <w:t>行政处罚</w:t>
            </w:r>
          </w:p>
        </w:tc>
        <w:tc>
          <w:tcPr>
            <w:tcW w:w="2184" w:type="dxa"/>
            <w:vAlign w:val="top"/>
          </w:tcPr>
          <w:p>
            <w:pPr>
              <w:pStyle w:val="TableText"/>
              <w:ind w:left="67"/>
              <w:spacing w:before="119" w:line="220" w:lineRule="auto"/>
              <w:rPr/>
            </w:pPr>
            <w:r>
              <w:rPr>
                <w:spacing w:val="6"/>
              </w:rPr>
              <w:t>白云鄂博矿区住房建设和交通运输局</w:t>
            </w:r>
          </w:p>
        </w:tc>
        <w:tc>
          <w:tcPr>
            <w:tcW w:w="6421" w:type="dxa"/>
            <w:vAlign w:val="top"/>
          </w:tcPr>
          <w:p>
            <w:pPr>
              <w:pStyle w:val="TableText"/>
              <w:ind w:left="44"/>
              <w:spacing w:before="110" w:line="232" w:lineRule="auto"/>
              <w:rPr>
                <w:sz w:val="13"/>
                <w:szCs w:val="13"/>
              </w:rPr>
            </w:pPr>
            <w:r>
              <w:rPr>
                <w:sz w:val="13"/>
                <w:szCs w:val="13"/>
                <w:spacing w:val="12"/>
              </w:rPr>
              <w:t>《包头市供热条例》第二十三条</w:t>
            </w:r>
          </w:p>
        </w:tc>
        <w:tc>
          <w:tcPr>
            <w:tcW w:w="1328" w:type="dxa"/>
            <w:vAlign w:val="top"/>
          </w:tcPr>
          <w:p>
            <w:pPr>
              <w:pStyle w:val="TableText"/>
              <w:ind w:left="384"/>
              <w:spacing w:before="37" w:line="214" w:lineRule="auto"/>
              <w:rPr/>
            </w:pPr>
            <w:r>
              <w:rPr>
                <w:spacing w:val="-2"/>
              </w:rPr>
              <w:t>电话监督：</w:t>
            </w:r>
          </w:p>
          <w:p>
            <w:pPr>
              <w:pStyle w:val="TableText"/>
              <w:ind w:left="285"/>
              <w:spacing w:line="209" w:lineRule="auto"/>
              <w:rPr/>
            </w:pPr>
            <w:r>
              <w:rPr>
                <w:spacing w:val="3"/>
              </w:rPr>
              <w:t>0472-8510777</w:t>
            </w:r>
          </w:p>
        </w:tc>
        <w:tc>
          <w:tcPr>
            <w:tcW w:w="839" w:type="dxa"/>
            <w:vAlign w:val="top"/>
          </w:tcPr>
          <w:p>
            <w:pPr>
              <w:rPr>
                <w:rFonts w:ascii="Arial"/>
                <w:sz w:val="21"/>
              </w:rPr>
            </w:pPr>
            <w:r/>
          </w:p>
        </w:tc>
      </w:tr>
      <w:tr>
        <w:trPr>
          <w:trHeight w:val="323" w:hRule="atLeast"/>
        </w:trPr>
        <w:tc>
          <w:tcPr>
            <w:tcW w:w="535" w:type="dxa"/>
            <w:vAlign w:val="top"/>
          </w:tcPr>
          <w:p>
            <w:pPr>
              <w:pStyle w:val="TableText"/>
              <w:ind w:left="177"/>
              <w:spacing w:before="125"/>
              <w:rPr/>
            </w:pPr>
            <w:r>
              <w:rPr/>
              <w:t>438</w:t>
            </w:r>
          </w:p>
        </w:tc>
        <w:tc>
          <w:tcPr>
            <w:tcW w:w="3733" w:type="dxa"/>
            <w:vAlign w:val="top"/>
          </w:tcPr>
          <w:p>
            <w:pPr>
              <w:pStyle w:val="TableText"/>
              <w:ind w:left="713"/>
              <w:spacing w:before="111" w:line="232" w:lineRule="auto"/>
              <w:rPr>
                <w:sz w:val="13"/>
                <w:szCs w:val="13"/>
              </w:rPr>
            </w:pPr>
            <w:hyperlink w:history="true" r:id="rId4">
              <w:r>
                <w:rPr>
                  <w:sz w:val="13"/>
                  <w:szCs w:val="13"/>
                  <w:spacing w:val="12"/>
                </w:rPr>
                <w:t>对本区域内供热经营许可情况</w:t>
              </w:r>
            </w:hyperlink>
            <w:r>
              <w:rPr>
                <w:sz w:val="13"/>
                <w:szCs w:val="13"/>
                <w:spacing w:val="12"/>
              </w:rPr>
              <w:t>的处罚</w:t>
            </w:r>
          </w:p>
        </w:tc>
        <w:tc>
          <w:tcPr>
            <w:tcW w:w="885" w:type="dxa"/>
            <w:vAlign w:val="top"/>
          </w:tcPr>
          <w:p>
            <w:pPr>
              <w:pStyle w:val="TableText"/>
              <w:ind w:left="37"/>
              <w:spacing w:before="117" w:line="221" w:lineRule="auto"/>
              <w:rPr/>
            </w:pPr>
            <w:r>
              <w:rPr>
                <w:spacing w:val="3"/>
              </w:rPr>
              <w:t>行政处罚</w:t>
            </w:r>
          </w:p>
        </w:tc>
        <w:tc>
          <w:tcPr>
            <w:tcW w:w="2184" w:type="dxa"/>
            <w:vAlign w:val="top"/>
          </w:tcPr>
          <w:p>
            <w:pPr>
              <w:pStyle w:val="TableText"/>
              <w:ind w:left="67"/>
              <w:spacing w:before="120" w:line="220" w:lineRule="auto"/>
              <w:rPr/>
            </w:pPr>
            <w:r>
              <w:rPr>
                <w:spacing w:val="6"/>
              </w:rPr>
              <w:t>白云鄂博矿区住房建设和交通运输局</w:t>
            </w:r>
          </w:p>
        </w:tc>
        <w:tc>
          <w:tcPr>
            <w:tcW w:w="6421" w:type="dxa"/>
            <w:vAlign w:val="top"/>
          </w:tcPr>
          <w:p>
            <w:pPr>
              <w:pStyle w:val="TableText"/>
              <w:ind w:left="44"/>
              <w:spacing w:before="111" w:line="232" w:lineRule="auto"/>
              <w:rPr>
                <w:sz w:val="13"/>
                <w:szCs w:val="13"/>
              </w:rPr>
            </w:pPr>
            <w:r>
              <w:rPr>
                <w:sz w:val="13"/>
                <w:szCs w:val="13"/>
                <w:spacing w:val="12"/>
              </w:rPr>
              <w:t>《包头市供热条例》第二十条</w:t>
            </w:r>
          </w:p>
        </w:tc>
        <w:tc>
          <w:tcPr>
            <w:tcW w:w="1328" w:type="dxa"/>
            <w:vAlign w:val="top"/>
          </w:tcPr>
          <w:p>
            <w:pPr>
              <w:pStyle w:val="TableText"/>
              <w:ind w:left="384"/>
              <w:spacing w:before="38" w:line="214"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77"/>
              <w:spacing w:before="125"/>
              <w:rPr/>
            </w:pPr>
            <w:r>
              <w:rPr/>
              <w:t>439</w:t>
            </w:r>
          </w:p>
        </w:tc>
        <w:tc>
          <w:tcPr>
            <w:tcW w:w="3733" w:type="dxa"/>
            <w:vAlign w:val="top"/>
          </w:tcPr>
          <w:p>
            <w:pPr>
              <w:pStyle w:val="TableText"/>
              <w:ind w:left="857"/>
              <w:spacing w:before="111" w:line="232" w:lineRule="auto"/>
              <w:rPr>
                <w:sz w:val="13"/>
                <w:szCs w:val="13"/>
              </w:rPr>
            </w:pPr>
            <w:r>
              <w:rPr>
                <w:sz w:val="13"/>
                <w:szCs w:val="13"/>
                <w:spacing w:val="11"/>
              </w:rPr>
              <w:t>对本区域内供热准备情况的处罚</w:t>
            </w:r>
          </w:p>
        </w:tc>
        <w:tc>
          <w:tcPr>
            <w:tcW w:w="885" w:type="dxa"/>
            <w:vAlign w:val="top"/>
          </w:tcPr>
          <w:p>
            <w:pPr>
              <w:pStyle w:val="TableText"/>
              <w:ind w:left="37"/>
              <w:spacing w:before="120" w:line="221" w:lineRule="auto"/>
              <w:rPr/>
            </w:pPr>
            <w:r>
              <w:rPr>
                <w:spacing w:val="3"/>
              </w:rPr>
              <w:t>行政处罚</w:t>
            </w:r>
          </w:p>
        </w:tc>
        <w:tc>
          <w:tcPr>
            <w:tcW w:w="2184" w:type="dxa"/>
            <w:vAlign w:val="top"/>
          </w:tcPr>
          <w:p>
            <w:pPr>
              <w:pStyle w:val="TableText"/>
              <w:ind w:left="67"/>
              <w:spacing w:before="120" w:line="220" w:lineRule="auto"/>
              <w:rPr/>
            </w:pPr>
            <w:r>
              <w:rPr>
                <w:spacing w:val="6"/>
              </w:rPr>
              <w:t>白云鄂博矿区住房建设和交通运输局</w:t>
            </w:r>
          </w:p>
        </w:tc>
        <w:tc>
          <w:tcPr>
            <w:tcW w:w="6421" w:type="dxa"/>
            <w:vAlign w:val="top"/>
          </w:tcPr>
          <w:p>
            <w:pPr>
              <w:pStyle w:val="TableText"/>
              <w:ind w:left="44"/>
              <w:spacing w:before="111" w:line="232" w:lineRule="auto"/>
              <w:rPr>
                <w:sz w:val="13"/>
                <w:szCs w:val="13"/>
              </w:rPr>
            </w:pPr>
            <w:r>
              <w:rPr>
                <w:sz w:val="13"/>
                <w:szCs w:val="13"/>
                <w:spacing w:val="12"/>
              </w:rPr>
              <w:t>《包头市供热条例》第四十三条</w:t>
            </w:r>
          </w:p>
        </w:tc>
        <w:tc>
          <w:tcPr>
            <w:tcW w:w="1328" w:type="dxa"/>
            <w:vAlign w:val="top"/>
          </w:tcPr>
          <w:p>
            <w:pPr>
              <w:pStyle w:val="TableText"/>
              <w:ind w:left="384"/>
              <w:spacing w:before="39" w:line="214"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324" w:hRule="atLeast"/>
        </w:trPr>
        <w:tc>
          <w:tcPr>
            <w:tcW w:w="535" w:type="dxa"/>
            <w:vAlign w:val="top"/>
          </w:tcPr>
          <w:p>
            <w:pPr>
              <w:pStyle w:val="TableText"/>
              <w:ind w:left="177"/>
              <w:spacing w:before="123"/>
              <w:rPr/>
            </w:pPr>
            <w:r>
              <w:rPr/>
              <w:t>440</w:t>
            </w:r>
          </w:p>
        </w:tc>
        <w:tc>
          <w:tcPr>
            <w:tcW w:w="3733" w:type="dxa"/>
            <w:vAlign w:val="top"/>
          </w:tcPr>
          <w:p>
            <w:pPr>
              <w:pStyle w:val="TableText"/>
              <w:ind w:left="636"/>
              <w:spacing w:before="111" w:line="232" w:lineRule="auto"/>
              <w:rPr>
                <w:sz w:val="13"/>
                <w:szCs w:val="13"/>
              </w:rPr>
            </w:pPr>
            <w:r>
              <w:rPr>
                <w:sz w:val="13"/>
                <w:szCs w:val="13"/>
                <w:spacing w:val="12"/>
              </w:rPr>
              <w:t>对本区域内企业未退还热费情况的处罚</w:t>
            </w:r>
          </w:p>
        </w:tc>
        <w:tc>
          <w:tcPr>
            <w:tcW w:w="885" w:type="dxa"/>
            <w:vAlign w:val="top"/>
          </w:tcPr>
          <w:p>
            <w:pPr>
              <w:pStyle w:val="TableText"/>
              <w:ind w:left="37"/>
              <w:spacing w:before="120" w:line="221" w:lineRule="auto"/>
              <w:rPr/>
            </w:pPr>
            <w:r>
              <w:rPr>
                <w:spacing w:val="3"/>
              </w:rPr>
              <w:t>行政处罚</w:t>
            </w:r>
          </w:p>
        </w:tc>
        <w:tc>
          <w:tcPr>
            <w:tcW w:w="2184" w:type="dxa"/>
            <w:vAlign w:val="top"/>
          </w:tcPr>
          <w:p>
            <w:pPr>
              <w:pStyle w:val="TableText"/>
              <w:ind w:left="67"/>
              <w:spacing w:before="120" w:line="220" w:lineRule="auto"/>
              <w:rPr/>
            </w:pPr>
            <w:r>
              <w:rPr>
                <w:spacing w:val="6"/>
              </w:rPr>
              <w:t>白云鄂博矿区住房建设和交通运输局</w:t>
            </w:r>
          </w:p>
        </w:tc>
        <w:tc>
          <w:tcPr>
            <w:tcW w:w="6421" w:type="dxa"/>
            <w:vAlign w:val="top"/>
          </w:tcPr>
          <w:p>
            <w:pPr>
              <w:pStyle w:val="TableText"/>
              <w:ind w:left="44"/>
              <w:spacing w:before="111" w:line="232" w:lineRule="auto"/>
              <w:rPr>
                <w:sz w:val="13"/>
                <w:szCs w:val="13"/>
              </w:rPr>
            </w:pPr>
            <w:r>
              <w:rPr>
                <w:sz w:val="13"/>
                <w:szCs w:val="13"/>
                <w:spacing w:val="12"/>
              </w:rPr>
              <w:t>《包头市供热条例》第三十六条</w:t>
            </w:r>
          </w:p>
        </w:tc>
        <w:tc>
          <w:tcPr>
            <w:tcW w:w="1328" w:type="dxa"/>
            <w:vAlign w:val="top"/>
          </w:tcPr>
          <w:p>
            <w:pPr>
              <w:pStyle w:val="TableText"/>
              <w:ind w:left="384"/>
              <w:spacing w:before="39" w:line="214" w:lineRule="auto"/>
              <w:rPr/>
            </w:pPr>
            <w:r>
              <w:rPr>
                <w:spacing w:val="-2"/>
              </w:rPr>
              <w:t>电话监督：</w:t>
            </w:r>
          </w:p>
          <w:p>
            <w:pPr>
              <w:pStyle w:val="TableText"/>
              <w:ind w:left="285"/>
              <w:spacing w:line="208" w:lineRule="auto"/>
              <w:rPr/>
            </w:pPr>
            <w:r>
              <w:rPr>
                <w:spacing w:val="3"/>
              </w:rPr>
              <w:t>0472-8510777</w:t>
            </w:r>
          </w:p>
        </w:tc>
        <w:tc>
          <w:tcPr>
            <w:tcW w:w="839" w:type="dxa"/>
            <w:vAlign w:val="top"/>
          </w:tcPr>
          <w:p>
            <w:pPr>
              <w:rPr>
                <w:rFonts w:ascii="Arial"/>
                <w:sz w:val="21"/>
              </w:rPr>
            </w:pPr>
            <w:r/>
          </w:p>
        </w:tc>
      </w:tr>
      <w:tr>
        <w:trPr>
          <w:trHeight w:val="489" w:hRule="atLeast"/>
        </w:trPr>
        <w:tc>
          <w:tcPr>
            <w:tcW w:w="535" w:type="dxa"/>
            <w:vAlign w:val="top"/>
          </w:tcPr>
          <w:p>
            <w:pPr>
              <w:pStyle w:val="TableText"/>
              <w:ind w:left="177"/>
              <w:spacing w:before="209" w:line="242" w:lineRule="auto"/>
              <w:rPr/>
            </w:pPr>
            <w:r>
              <w:rPr/>
              <w:t>441</w:t>
            </w:r>
          </w:p>
        </w:tc>
        <w:tc>
          <w:tcPr>
            <w:tcW w:w="3733" w:type="dxa"/>
            <w:vAlign w:val="top"/>
          </w:tcPr>
          <w:p>
            <w:pPr>
              <w:pStyle w:val="TableText"/>
              <w:ind w:left="492"/>
              <w:spacing w:before="195" w:line="233" w:lineRule="auto"/>
              <w:rPr>
                <w:sz w:val="13"/>
                <w:szCs w:val="13"/>
              </w:rPr>
            </w:pPr>
            <w:r>
              <w:rPr>
                <w:sz w:val="13"/>
                <w:szCs w:val="13"/>
                <w:spacing w:val="12"/>
              </w:rPr>
              <w:t>对饲养家畜家禽影响市容和环境卫生的处罚</w:t>
            </w:r>
          </w:p>
        </w:tc>
        <w:tc>
          <w:tcPr>
            <w:tcW w:w="885" w:type="dxa"/>
            <w:vAlign w:val="top"/>
          </w:tcPr>
          <w:p>
            <w:pPr>
              <w:pStyle w:val="TableText"/>
              <w:ind w:left="37"/>
              <w:spacing w:before="204"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68" w:firstLine="19"/>
              <w:spacing w:before="111" w:line="256" w:lineRule="auto"/>
              <w:rPr>
                <w:sz w:val="13"/>
                <w:szCs w:val="13"/>
              </w:rPr>
            </w:pPr>
            <w:r>
              <w:rPr>
                <w:sz w:val="13"/>
                <w:szCs w:val="13"/>
                <w:spacing w:val="11"/>
              </w:rPr>
              <w:t>1.【行政法规】</w:t>
            </w:r>
            <w:r>
              <w:rPr>
                <w:sz w:val="13"/>
                <w:szCs w:val="13"/>
                <w:spacing w:val="-27"/>
              </w:rPr>
              <w:t xml:space="preserve"> </w:t>
            </w:r>
            <w:r>
              <w:rPr>
                <w:sz w:val="13"/>
                <w:szCs w:val="13"/>
                <w:spacing w:val="11"/>
              </w:rPr>
              <w:t>《城市市容和环境卫生管理条例》</w:t>
            </w:r>
            <w:r>
              <w:rPr>
                <w:sz w:val="13"/>
                <w:szCs w:val="13"/>
                <w:spacing w:val="-7"/>
              </w:rPr>
              <w:t xml:space="preserve"> </w:t>
            </w:r>
            <w:r>
              <w:rPr>
                <w:sz w:val="13"/>
                <w:szCs w:val="13"/>
                <w:spacing w:val="11"/>
              </w:rPr>
              <w:t>（现行版本根据2017年3月1日国务院令第676号发</w:t>
            </w:r>
            <w:r>
              <w:rPr>
                <w:sz w:val="13"/>
                <w:szCs w:val="13"/>
                <w:spacing w:val="12"/>
              </w:rPr>
              <w:t>布的《国务院关于修改和废止部分行政法规的决定 》修正）第三十五条</w:t>
            </w:r>
          </w:p>
        </w:tc>
        <w:tc>
          <w:tcPr>
            <w:tcW w:w="1328" w:type="dxa"/>
            <w:vAlign w:val="top"/>
          </w:tcPr>
          <w:p>
            <w:pPr>
              <w:pStyle w:val="TableText"/>
              <w:ind w:left="384"/>
              <w:spacing w:before="12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05"/>
              <w:spacing w:before="204" w:line="220" w:lineRule="auto"/>
              <w:rPr/>
            </w:pPr>
            <w:r>
              <w:rPr>
                <w:spacing w:val="4"/>
              </w:rPr>
              <w:t>2024年新增</w:t>
            </w:r>
          </w:p>
        </w:tc>
      </w:tr>
      <w:tr>
        <w:trPr>
          <w:trHeight w:val="489" w:hRule="atLeast"/>
        </w:trPr>
        <w:tc>
          <w:tcPr>
            <w:tcW w:w="535" w:type="dxa"/>
            <w:vAlign w:val="top"/>
          </w:tcPr>
          <w:p>
            <w:pPr>
              <w:pStyle w:val="TableText"/>
              <w:ind w:left="177"/>
              <w:spacing w:before="209" w:line="242" w:lineRule="auto"/>
              <w:rPr/>
            </w:pPr>
            <w:r>
              <w:rPr/>
              <w:t>442</w:t>
            </w:r>
          </w:p>
        </w:tc>
        <w:tc>
          <w:tcPr>
            <w:tcW w:w="3733" w:type="dxa"/>
            <w:vAlign w:val="top"/>
          </w:tcPr>
          <w:p>
            <w:pPr>
              <w:pStyle w:val="TableText"/>
              <w:ind w:left="63"/>
              <w:spacing w:before="104" w:line="233" w:lineRule="auto"/>
              <w:rPr>
                <w:sz w:val="13"/>
                <w:szCs w:val="13"/>
              </w:rPr>
            </w:pPr>
            <w:r>
              <w:rPr>
                <w:sz w:val="13"/>
                <w:szCs w:val="13"/>
                <w:spacing w:val="11"/>
              </w:rPr>
              <w:t>关于建筑垃圾储运消纳场收纳工业垃圾 、生活垃圾</w:t>
            </w:r>
            <w:r>
              <w:rPr>
                <w:sz w:val="13"/>
                <w:szCs w:val="13"/>
                <w:spacing w:val="10"/>
              </w:rPr>
              <w:t>和有毒</w:t>
            </w:r>
          </w:p>
          <w:p>
            <w:pPr>
              <w:pStyle w:val="TableText"/>
              <w:ind w:left="1367"/>
              <w:spacing w:before="15" w:line="234" w:lineRule="auto"/>
              <w:rPr>
                <w:sz w:val="13"/>
                <w:szCs w:val="13"/>
              </w:rPr>
            </w:pPr>
            <w:r>
              <w:rPr>
                <w:sz w:val="13"/>
                <w:szCs w:val="13"/>
                <w:spacing w:val="10"/>
              </w:rPr>
              <w:t>有害垃圾的处罚</w:t>
            </w:r>
          </w:p>
        </w:tc>
        <w:tc>
          <w:tcPr>
            <w:tcW w:w="885" w:type="dxa"/>
            <w:vAlign w:val="top"/>
          </w:tcPr>
          <w:p>
            <w:pPr>
              <w:pStyle w:val="TableText"/>
              <w:ind w:left="37"/>
              <w:spacing w:before="204"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7" w:right="161" w:firstLine="19"/>
              <w:spacing w:before="111" w:line="257" w:lineRule="auto"/>
              <w:rPr>
                <w:sz w:val="13"/>
                <w:szCs w:val="13"/>
              </w:rPr>
            </w:pPr>
            <w:r>
              <w:rPr>
                <w:sz w:val="13"/>
                <w:szCs w:val="13"/>
                <w:spacing w:val="11"/>
              </w:rPr>
              <w:t>1.【部委规章】</w:t>
            </w:r>
            <w:r>
              <w:rPr>
                <w:sz w:val="13"/>
                <w:szCs w:val="13"/>
                <w:spacing w:val="-44"/>
              </w:rPr>
              <w:t xml:space="preserve"> </w:t>
            </w:r>
            <w:r>
              <w:rPr>
                <w:sz w:val="13"/>
                <w:szCs w:val="13"/>
                <w:spacing w:val="11"/>
              </w:rPr>
              <w:t>《城市建筑垃圾管理规定 》（于2005年3月</w:t>
            </w:r>
            <w:r>
              <w:rPr>
                <w:sz w:val="13"/>
                <w:szCs w:val="13"/>
                <w:spacing w:val="10"/>
              </w:rPr>
              <w:t>1日经第53次中国建设部常务会议讨论通</w:t>
            </w:r>
            <w:r>
              <w:rPr>
                <w:sz w:val="13"/>
                <w:szCs w:val="13"/>
                <w:spacing w:val="11"/>
              </w:rPr>
              <w:t>过，2005年6月1日起施行）第二十一条</w:t>
            </w:r>
          </w:p>
        </w:tc>
        <w:tc>
          <w:tcPr>
            <w:tcW w:w="1328" w:type="dxa"/>
            <w:vAlign w:val="top"/>
          </w:tcPr>
          <w:p>
            <w:pPr>
              <w:pStyle w:val="TableText"/>
              <w:ind w:left="384"/>
              <w:spacing w:before="12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05"/>
              <w:spacing w:before="204" w:line="220" w:lineRule="auto"/>
              <w:rPr/>
            </w:pPr>
            <w:r>
              <w:rPr>
                <w:spacing w:val="4"/>
              </w:rPr>
              <w:t>2024年新增</w:t>
            </w:r>
          </w:p>
        </w:tc>
      </w:tr>
      <w:tr>
        <w:trPr>
          <w:trHeight w:val="489" w:hRule="atLeast"/>
        </w:trPr>
        <w:tc>
          <w:tcPr>
            <w:tcW w:w="535" w:type="dxa"/>
            <w:vAlign w:val="top"/>
          </w:tcPr>
          <w:p>
            <w:pPr>
              <w:pStyle w:val="TableText"/>
              <w:ind w:left="177"/>
              <w:spacing w:before="207"/>
              <w:rPr/>
            </w:pPr>
            <w:r>
              <w:rPr/>
              <w:t>443</w:t>
            </w:r>
          </w:p>
        </w:tc>
        <w:tc>
          <w:tcPr>
            <w:tcW w:w="3733" w:type="dxa"/>
            <w:vAlign w:val="top"/>
          </w:tcPr>
          <w:p>
            <w:pPr>
              <w:pStyle w:val="TableText"/>
              <w:ind w:left="392" w:right="58" w:hanging="337"/>
              <w:spacing w:before="111" w:line="256" w:lineRule="auto"/>
              <w:rPr>
                <w:sz w:val="13"/>
                <w:szCs w:val="13"/>
              </w:rPr>
            </w:pPr>
            <w:r>
              <w:rPr>
                <w:sz w:val="13"/>
                <w:szCs w:val="13"/>
                <w:spacing w:val="11"/>
              </w:rPr>
              <w:t>对未经城市人民政府市容环境卫生行政主管部门同意</w:t>
            </w:r>
            <w:r>
              <w:rPr>
                <w:sz w:val="13"/>
                <w:szCs w:val="13"/>
                <w:spacing w:val="25"/>
              </w:rPr>
              <w:t xml:space="preserve"> </w:t>
            </w:r>
            <w:r>
              <w:rPr>
                <w:sz w:val="13"/>
                <w:szCs w:val="13"/>
                <w:spacing w:val="10"/>
              </w:rPr>
              <w:t>，擅</w:t>
            </w:r>
            <w:r>
              <w:rPr>
                <w:sz w:val="13"/>
                <w:szCs w:val="13"/>
                <w:spacing w:val="8"/>
              </w:rPr>
              <w:t>自设置大型户外广告标牌设施 ，影响市容的处罚</w:t>
            </w:r>
          </w:p>
        </w:tc>
        <w:tc>
          <w:tcPr>
            <w:tcW w:w="885" w:type="dxa"/>
            <w:vAlign w:val="top"/>
          </w:tcPr>
          <w:p>
            <w:pPr>
              <w:pStyle w:val="TableText"/>
              <w:ind w:left="37"/>
              <w:spacing w:before="205"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80" w:right="152" w:hanging="24"/>
              <w:spacing w:before="114" w:line="256" w:lineRule="auto"/>
              <w:rPr>
                <w:sz w:val="13"/>
                <w:szCs w:val="13"/>
              </w:rPr>
            </w:pPr>
            <w:r>
              <w:rPr>
                <w:sz w:val="13"/>
                <w:szCs w:val="13"/>
                <w:spacing w:val="10"/>
              </w:rPr>
              <w:t>1.【地方政府规章】《内蒙古自治区城市市容和环境卫生违法行为处罚规定</w:t>
            </w:r>
            <w:r>
              <w:rPr>
                <w:sz w:val="13"/>
                <w:szCs w:val="13"/>
                <w:spacing w:val="36"/>
              </w:rPr>
              <w:t xml:space="preserve"> </w:t>
            </w:r>
            <w:r>
              <w:rPr>
                <w:sz w:val="13"/>
                <w:szCs w:val="13"/>
                <w:spacing w:val="10"/>
              </w:rPr>
              <w:t>》（颁布机关： 内蒙古</w:t>
            </w:r>
            <w:r>
              <w:rPr>
                <w:sz w:val="13"/>
                <w:szCs w:val="13"/>
                <w:spacing w:val="8"/>
              </w:rPr>
              <w:t>自治区人民政府 ，施行日期：2006年5月1日）第五条</w:t>
            </w:r>
          </w:p>
        </w:tc>
        <w:tc>
          <w:tcPr>
            <w:tcW w:w="1328" w:type="dxa"/>
            <w:vAlign w:val="top"/>
          </w:tcPr>
          <w:p>
            <w:pPr>
              <w:pStyle w:val="TableText"/>
              <w:ind w:left="384"/>
              <w:spacing w:before="123"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05"/>
              <w:spacing w:before="205" w:line="220" w:lineRule="auto"/>
              <w:rPr/>
            </w:pPr>
            <w:r>
              <w:rPr>
                <w:spacing w:val="4"/>
              </w:rPr>
              <w:t>2024年新增</w:t>
            </w:r>
          </w:p>
        </w:tc>
      </w:tr>
      <w:tr>
        <w:trPr>
          <w:trHeight w:val="489" w:hRule="atLeast"/>
        </w:trPr>
        <w:tc>
          <w:tcPr>
            <w:tcW w:w="535" w:type="dxa"/>
            <w:vAlign w:val="top"/>
          </w:tcPr>
          <w:p>
            <w:pPr>
              <w:pStyle w:val="TableText"/>
              <w:ind w:left="177"/>
              <w:spacing w:before="210" w:line="242" w:lineRule="auto"/>
              <w:rPr/>
            </w:pPr>
            <w:r>
              <w:rPr/>
              <w:t>444</w:t>
            </w:r>
          </w:p>
        </w:tc>
        <w:tc>
          <w:tcPr>
            <w:tcW w:w="3733" w:type="dxa"/>
            <w:vAlign w:val="top"/>
          </w:tcPr>
          <w:p>
            <w:pPr>
              <w:pStyle w:val="TableText"/>
              <w:ind w:left="55"/>
              <w:spacing w:before="105" w:line="233" w:lineRule="auto"/>
              <w:rPr>
                <w:sz w:val="13"/>
                <w:szCs w:val="13"/>
              </w:rPr>
            </w:pPr>
            <w:r>
              <w:rPr>
                <w:sz w:val="13"/>
                <w:szCs w:val="13"/>
                <w:spacing w:val="12"/>
              </w:rPr>
              <w:t>对工程施工单位不及时清运施工过程中产生的固体废物</w:t>
            </w:r>
            <w:r>
              <w:rPr>
                <w:sz w:val="13"/>
                <w:szCs w:val="13"/>
                <w:spacing w:val="-14"/>
              </w:rPr>
              <w:t xml:space="preserve"> </w:t>
            </w:r>
            <w:r>
              <w:rPr>
                <w:sz w:val="13"/>
                <w:szCs w:val="13"/>
                <w:spacing w:val="12"/>
              </w:rPr>
              <w:t>，</w:t>
            </w:r>
          </w:p>
          <w:p>
            <w:pPr>
              <w:pStyle w:val="TableText"/>
              <w:ind w:left="1219"/>
              <w:spacing w:before="15" w:line="234" w:lineRule="auto"/>
              <w:rPr>
                <w:sz w:val="13"/>
                <w:szCs w:val="13"/>
              </w:rPr>
            </w:pPr>
            <w:r>
              <w:rPr>
                <w:sz w:val="13"/>
                <w:szCs w:val="13"/>
                <w:spacing w:val="11"/>
              </w:rPr>
              <w:t>造成环境污染的处罚</w:t>
            </w:r>
          </w:p>
        </w:tc>
        <w:tc>
          <w:tcPr>
            <w:tcW w:w="885" w:type="dxa"/>
            <w:vAlign w:val="top"/>
          </w:tcPr>
          <w:p>
            <w:pPr>
              <w:pStyle w:val="TableText"/>
              <w:ind w:left="37"/>
              <w:spacing w:before="205"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96" w:line="232" w:lineRule="auto"/>
              <w:rPr>
                <w:sz w:val="13"/>
                <w:szCs w:val="13"/>
              </w:rPr>
            </w:pPr>
            <w:r>
              <w:rPr>
                <w:sz w:val="13"/>
                <w:szCs w:val="13"/>
                <w:spacing w:val="11"/>
              </w:rPr>
              <w:t>1.【法律】</w:t>
            </w:r>
            <w:r>
              <w:rPr>
                <w:sz w:val="13"/>
                <w:szCs w:val="13"/>
                <w:spacing w:val="-43"/>
              </w:rPr>
              <w:t xml:space="preserve"> </w:t>
            </w:r>
            <w:r>
              <w:rPr>
                <w:sz w:val="13"/>
                <w:szCs w:val="13"/>
                <w:spacing w:val="11"/>
              </w:rPr>
              <w:t>《中华人民共和国固体废物污染环境防治法 》（2013</w:t>
            </w:r>
            <w:r>
              <w:rPr>
                <w:sz w:val="13"/>
                <w:szCs w:val="13"/>
                <w:spacing w:val="10"/>
              </w:rPr>
              <w:t>年修正本）第七十四条</w:t>
            </w:r>
          </w:p>
        </w:tc>
        <w:tc>
          <w:tcPr>
            <w:tcW w:w="1328" w:type="dxa"/>
            <w:vAlign w:val="top"/>
          </w:tcPr>
          <w:p>
            <w:pPr>
              <w:pStyle w:val="TableText"/>
              <w:ind w:left="384"/>
              <w:spacing w:before="121"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05"/>
              <w:spacing w:before="205" w:line="220" w:lineRule="auto"/>
              <w:rPr/>
            </w:pPr>
            <w:r>
              <w:rPr>
                <w:spacing w:val="4"/>
              </w:rPr>
              <w:t>2024年新增</w:t>
            </w:r>
          </w:p>
        </w:tc>
      </w:tr>
      <w:tr>
        <w:trPr>
          <w:trHeight w:val="489" w:hRule="atLeast"/>
        </w:trPr>
        <w:tc>
          <w:tcPr>
            <w:tcW w:w="535" w:type="dxa"/>
            <w:vAlign w:val="top"/>
          </w:tcPr>
          <w:p>
            <w:pPr>
              <w:pStyle w:val="TableText"/>
              <w:ind w:left="177"/>
              <w:spacing w:before="211"/>
              <w:rPr/>
            </w:pPr>
            <w:r>
              <w:rPr/>
              <w:t>445</w:t>
            </w:r>
          </w:p>
        </w:tc>
        <w:tc>
          <w:tcPr>
            <w:tcW w:w="3733" w:type="dxa"/>
            <w:vAlign w:val="top"/>
          </w:tcPr>
          <w:p>
            <w:pPr>
              <w:pStyle w:val="TableText"/>
              <w:ind w:left="278" w:right="106" w:hanging="223"/>
              <w:spacing w:before="112" w:line="257" w:lineRule="auto"/>
              <w:rPr>
                <w:sz w:val="13"/>
                <w:szCs w:val="13"/>
              </w:rPr>
            </w:pPr>
            <w:r>
              <w:rPr>
                <w:sz w:val="13"/>
                <w:szCs w:val="13"/>
                <w:spacing w:val="12"/>
              </w:rPr>
              <w:t>对工程施工单位不按照环境卫生行政主管部门的规定对施</w:t>
            </w:r>
            <w:r>
              <w:rPr>
                <w:sz w:val="13"/>
                <w:szCs w:val="13"/>
                <w:spacing w:val="12"/>
              </w:rPr>
              <w:t>工过程中产生的固体废物进行利用或者处置的处罚</w:t>
            </w:r>
          </w:p>
        </w:tc>
        <w:tc>
          <w:tcPr>
            <w:tcW w:w="885" w:type="dxa"/>
            <w:vAlign w:val="top"/>
          </w:tcPr>
          <w:p>
            <w:pPr>
              <w:pStyle w:val="TableText"/>
              <w:ind w:left="37"/>
              <w:spacing w:before="205"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97" w:line="232" w:lineRule="auto"/>
              <w:rPr>
                <w:sz w:val="13"/>
                <w:szCs w:val="13"/>
              </w:rPr>
            </w:pPr>
            <w:r>
              <w:rPr>
                <w:sz w:val="13"/>
                <w:szCs w:val="13"/>
                <w:spacing w:val="11"/>
              </w:rPr>
              <w:t>1.【法律】</w:t>
            </w:r>
            <w:r>
              <w:rPr>
                <w:sz w:val="13"/>
                <w:szCs w:val="13"/>
                <w:spacing w:val="-43"/>
              </w:rPr>
              <w:t xml:space="preserve"> </w:t>
            </w:r>
            <w:r>
              <w:rPr>
                <w:sz w:val="13"/>
                <w:szCs w:val="13"/>
                <w:spacing w:val="11"/>
              </w:rPr>
              <w:t>《中华人民共和国固体废物污染环境防治法 》（2016</w:t>
            </w:r>
            <w:r>
              <w:rPr>
                <w:sz w:val="13"/>
                <w:szCs w:val="13"/>
                <w:spacing w:val="10"/>
              </w:rPr>
              <w:t>年修正本）第七十四条</w:t>
            </w:r>
          </w:p>
        </w:tc>
        <w:tc>
          <w:tcPr>
            <w:tcW w:w="1328" w:type="dxa"/>
            <w:vAlign w:val="top"/>
          </w:tcPr>
          <w:p>
            <w:pPr>
              <w:pStyle w:val="TableText"/>
              <w:ind w:left="384"/>
              <w:spacing w:before="121"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05"/>
              <w:spacing w:before="206" w:line="220" w:lineRule="auto"/>
              <w:rPr/>
            </w:pPr>
            <w:r>
              <w:rPr>
                <w:spacing w:val="4"/>
              </w:rPr>
              <w:t>2024年新增</w:t>
            </w:r>
          </w:p>
        </w:tc>
      </w:tr>
      <w:tr>
        <w:trPr>
          <w:trHeight w:val="489" w:hRule="atLeast"/>
        </w:trPr>
        <w:tc>
          <w:tcPr>
            <w:tcW w:w="535" w:type="dxa"/>
            <w:vAlign w:val="top"/>
          </w:tcPr>
          <w:p>
            <w:pPr>
              <w:pStyle w:val="TableText"/>
              <w:ind w:left="177"/>
              <w:spacing w:before="209"/>
              <w:rPr/>
            </w:pPr>
            <w:r>
              <w:rPr/>
              <w:t>446</w:t>
            </w:r>
          </w:p>
        </w:tc>
        <w:tc>
          <w:tcPr>
            <w:tcW w:w="3733" w:type="dxa"/>
            <w:vAlign w:val="top"/>
          </w:tcPr>
          <w:p>
            <w:pPr>
              <w:pStyle w:val="TableText"/>
              <w:ind w:left="348"/>
              <w:spacing w:before="194" w:line="233" w:lineRule="auto"/>
              <w:rPr>
                <w:sz w:val="13"/>
                <w:szCs w:val="13"/>
              </w:rPr>
            </w:pPr>
            <w:r>
              <w:rPr>
                <w:sz w:val="13"/>
                <w:szCs w:val="13"/>
                <w:spacing w:val="10"/>
              </w:rPr>
              <w:t>对在运输过程中沿途丢弃 、遗撒生活垃圾的处罚</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95" w:line="232" w:lineRule="auto"/>
              <w:rPr>
                <w:sz w:val="13"/>
                <w:szCs w:val="13"/>
              </w:rPr>
            </w:pPr>
            <w:r>
              <w:rPr>
                <w:sz w:val="13"/>
                <w:szCs w:val="13"/>
                <w:spacing w:val="11"/>
              </w:rPr>
              <w:t>1.【法律】</w:t>
            </w:r>
            <w:r>
              <w:rPr>
                <w:sz w:val="13"/>
                <w:szCs w:val="13"/>
                <w:spacing w:val="-43"/>
              </w:rPr>
              <w:t xml:space="preserve"> </w:t>
            </w:r>
            <w:r>
              <w:rPr>
                <w:sz w:val="13"/>
                <w:szCs w:val="13"/>
                <w:spacing w:val="11"/>
              </w:rPr>
              <w:t>《中华人民共和国固体废物污染环境防治法 》（2016</w:t>
            </w:r>
            <w:r>
              <w:rPr>
                <w:sz w:val="13"/>
                <w:szCs w:val="13"/>
                <w:spacing w:val="10"/>
              </w:rPr>
              <w:t>年修正本）第七十四条</w:t>
            </w:r>
          </w:p>
        </w:tc>
        <w:tc>
          <w:tcPr>
            <w:tcW w:w="1328" w:type="dxa"/>
            <w:vAlign w:val="top"/>
          </w:tcPr>
          <w:p>
            <w:pPr>
              <w:pStyle w:val="TableText"/>
              <w:ind w:left="384"/>
              <w:spacing w:before="122"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05"/>
              <w:spacing w:before="206" w:line="220" w:lineRule="auto"/>
              <w:rPr/>
            </w:pPr>
            <w:r>
              <w:rPr>
                <w:spacing w:val="4"/>
              </w:rPr>
              <w:t>2024年新增</w:t>
            </w:r>
          </w:p>
        </w:tc>
      </w:tr>
      <w:tr>
        <w:trPr>
          <w:trHeight w:val="1047" w:hRule="atLeast"/>
        </w:trPr>
        <w:tc>
          <w:tcPr>
            <w:tcW w:w="535" w:type="dxa"/>
            <w:vAlign w:val="top"/>
          </w:tcPr>
          <w:p>
            <w:pPr>
              <w:spacing w:line="446" w:lineRule="auto"/>
              <w:rPr>
                <w:rFonts w:ascii="Arial"/>
                <w:sz w:val="21"/>
              </w:rPr>
            </w:pPr>
            <w:r/>
          </w:p>
          <w:p>
            <w:pPr>
              <w:pStyle w:val="TableText"/>
              <w:ind w:left="177"/>
              <w:spacing w:before="39"/>
              <w:rPr/>
            </w:pPr>
            <w:r>
              <w:rPr/>
              <w:t>447</w:t>
            </w:r>
          </w:p>
        </w:tc>
        <w:tc>
          <w:tcPr>
            <w:tcW w:w="3733" w:type="dxa"/>
            <w:vAlign w:val="top"/>
          </w:tcPr>
          <w:p>
            <w:pPr>
              <w:pStyle w:val="TableText"/>
              <w:ind w:left="55" w:right="51"/>
              <w:spacing w:before="39" w:line="236" w:lineRule="auto"/>
              <w:jc w:val="both"/>
              <w:rPr>
                <w:sz w:val="13"/>
                <w:szCs w:val="13"/>
              </w:rPr>
            </w:pPr>
            <w:r>
              <w:rPr>
                <w:sz w:val="13"/>
                <w:szCs w:val="13"/>
                <w:spacing w:val="10"/>
              </w:rPr>
              <w:t>对施工工地未设置硬质围挡 ，或者未采取覆盖</w:t>
            </w:r>
            <w:r>
              <w:rPr>
                <w:sz w:val="13"/>
                <w:szCs w:val="13"/>
                <w:spacing w:val="-16"/>
              </w:rPr>
              <w:t xml:space="preserve"> </w:t>
            </w:r>
            <w:r>
              <w:rPr>
                <w:sz w:val="13"/>
                <w:szCs w:val="13"/>
                <w:spacing w:val="10"/>
              </w:rPr>
              <w:t>、</w:t>
            </w:r>
            <w:r>
              <w:rPr>
                <w:sz w:val="13"/>
                <w:szCs w:val="13"/>
                <w:spacing w:val="9"/>
              </w:rPr>
              <w:t>分段作业</w:t>
            </w:r>
            <w:r>
              <w:rPr>
                <w:sz w:val="13"/>
                <w:szCs w:val="13"/>
              </w:rPr>
              <w:t xml:space="preserve"> </w:t>
            </w:r>
            <w:r>
              <w:rPr>
                <w:sz w:val="13"/>
                <w:szCs w:val="13"/>
                <w:spacing w:val="14"/>
              </w:rPr>
              <w:t>、择时施工、洒水抑尘、冲洗地面和车辆等有效防尘降尘</w:t>
            </w:r>
            <w:r>
              <w:rPr>
                <w:sz w:val="13"/>
                <w:szCs w:val="13"/>
                <w:spacing w:val="10"/>
              </w:rPr>
              <w:t>措施的；</w:t>
            </w:r>
            <w:r>
              <w:rPr>
                <w:sz w:val="13"/>
                <w:szCs w:val="13"/>
                <w:spacing w:val="-23"/>
              </w:rPr>
              <w:t xml:space="preserve"> </w:t>
            </w:r>
            <w:r>
              <w:rPr>
                <w:sz w:val="13"/>
                <w:szCs w:val="13"/>
                <w:spacing w:val="10"/>
              </w:rPr>
              <w:t>建筑土方、工程渣土、建筑垃圾未及时清运 ，或</w:t>
            </w:r>
            <w:r>
              <w:rPr>
                <w:sz w:val="13"/>
                <w:szCs w:val="13"/>
                <w:spacing w:val="11"/>
              </w:rPr>
              <w:t>者未采用密闭式防尘网遮盖的 ；建设单位未对暂时不能开</w:t>
            </w:r>
            <w:r>
              <w:rPr>
                <w:sz w:val="13"/>
                <w:szCs w:val="13"/>
                <w:spacing w:val="11"/>
              </w:rPr>
              <w:t>工的建设用地的裸露地面进行覆盖 ，或者未对超过三个月</w:t>
            </w:r>
            <w:r>
              <w:rPr>
                <w:sz w:val="13"/>
                <w:szCs w:val="13"/>
                <w:spacing w:val="11"/>
              </w:rPr>
              <w:t>不能开工的建设用地的裸露地面进行绿化 、铺装或者遮盖</w:t>
            </w:r>
          </w:p>
        </w:tc>
        <w:tc>
          <w:tcPr>
            <w:tcW w:w="885" w:type="dxa"/>
            <w:vAlign w:val="top"/>
          </w:tcPr>
          <w:p>
            <w:pPr>
              <w:spacing w:line="441"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83" w:lineRule="auto"/>
              <w:rPr>
                <w:rFonts w:ascii="Arial"/>
                <w:sz w:val="21"/>
              </w:rPr>
            </w:pPr>
            <w:r/>
          </w:p>
          <w:p>
            <w:pPr>
              <w:pStyle w:val="TableText"/>
              <w:ind w:left="34" w:right="88" w:firstLine="32"/>
              <w:spacing w:before="39" w:line="25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spacing w:line="431" w:lineRule="auto"/>
              <w:rPr>
                <w:rFonts w:ascii="Arial"/>
                <w:sz w:val="21"/>
              </w:rPr>
            </w:pPr>
            <w:r/>
          </w:p>
          <w:p>
            <w:pPr>
              <w:pStyle w:val="TableText"/>
              <w:ind w:left="44"/>
              <w:spacing w:before="42" w:line="233" w:lineRule="auto"/>
              <w:rPr>
                <w:sz w:val="13"/>
                <w:szCs w:val="13"/>
              </w:rPr>
            </w:pPr>
            <w:r>
              <w:rPr>
                <w:sz w:val="13"/>
                <w:szCs w:val="13"/>
                <w:spacing w:val="12"/>
              </w:rPr>
              <w:t>《大气污染防治法》第一百一十五条</w:t>
            </w:r>
          </w:p>
        </w:tc>
        <w:tc>
          <w:tcPr>
            <w:tcW w:w="1328" w:type="dxa"/>
            <w:vAlign w:val="top"/>
          </w:tcPr>
          <w:p>
            <w:pPr>
              <w:spacing w:line="362"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spacing w:line="443" w:lineRule="auto"/>
              <w:rPr>
                <w:rFonts w:ascii="Arial"/>
                <w:sz w:val="21"/>
              </w:rPr>
            </w:pPr>
            <w:r/>
          </w:p>
          <w:p>
            <w:pPr>
              <w:pStyle w:val="TableText"/>
              <w:ind w:left="105"/>
              <w:spacing w:before="39" w:line="220" w:lineRule="auto"/>
              <w:rPr/>
            </w:pPr>
            <w:r>
              <w:rPr>
                <w:spacing w:val="4"/>
              </w:rPr>
              <w:t>2024年新增</w:t>
            </w:r>
          </w:p>
        </w:tc>
      </w:tr>
      <w:tr>
        <w:trPr>
          <w:trHeight w:val="1047" w:hRule="atLeast"/>
        </w:trPr>
        <w:tc>
          <w:tcPr>
            <w:tcW w:w="535" w:type="dxa"/>
            <w:vAlign w:val="top"/>
          </w:tcPr>
          <w:p>
            <w:pPr>
              <w:spacing w:line="447" w:lineRule="auto"/>
              <w:rPr>
                <w:rFonts w:ascii="Arial"/>
                <w:sz w:val="21"/>
              </w:rPr>
            </w:pPr>
            <w:r/>
          </w:p>
          <w:p>
            <w:pPr>
              <w:pStyle w:val="TableText"/>
              <w:ind w:left="177"/>
              <w:spacing w:before="39"/>
              <w:rPr/>
            </w:pPr>
            <w:r>
              <w:rPr/>
              <w:t>448</w:t>
            </w:r>
          </w:p>
        </w:tc>
        <w:tc>
          <w:tcPr>
            <w:tcW w:w="3733" w:type="dxa"/>
            <w:vAlign w:val="top"/>
          </w:tcPr>
          <w:p>
            <w:pPr>
              <w:pStyle w:val="TableText"/>
              <w:ind w:left="55" w:right="51"/>
              <w:spacing w:before="39" w:line="236" w:lineRule="auto"/>
              <w:jc w:val="both"/>
              <w:rPr>
                <w:sz w:val="13"/>
                <w:szCs w:val="13"/>
              </w:rPr>
            </w:pPr>
            <w:r>
              <w:rPr>
                <w:sz w:val="13"/>
                <w:szCs w:val="13"/>
                <w:spacing w:val="10"/>
              </w:rPr>
              <w:t>对施工工地未设置硬质围挡 ，或者未采取覆盖</w:t>
            </w:r>
            <w:r>
              <w:rPr>
                <w:sz w:val="13"/>
                <w:szCs w:val="13"/>
                <w:spacing w:val="-16"/>
              </w:rPr>
              <w:t xml:space="preserve"> </w:t>
            </w:r>
            <w:r>
              <w:rPr>
                <w:sz w:val="13"/>
                <w:szCs w:val="13"/>
                <w:spacing w:val="10"/>
              </w:rPr>
              <w:t>、</w:t>
            </w:r>
            <w:r>
              <w:rPr>
                <w:sz w:val="13"/>
                <w:szCs w:val="13"/>
                <w:spacing w:val="9"/>
              </w:rPr>
              <w:t>分段作业</w:t>
            </w:r>
            <w:r>
              <w:rPr>
                <w:sz w:val="13"/>
                <w:szCs w:val="13"/>
              </w:rPr>
              <w:t xml:space="preserve"> </w:t>
            </w:r>
            <w:r>
              <w:rPr>
                <w:sz w:val="13"/>
                <w:szCs w:val="13"/>
                <w:spacing w:val="14"/>
              </w:rPr>
              <w:t>、择时施工、洒水抑尘、冲洗地面和车辆等有效防尘降尘</w:t>
            </w:r>
            <w:r>
              <w:rPr>
                <w:sz w:val="13"/>
                <w:szCs w:val="13"/>
                <w:spacing w:val="10"/>
              </w:rPr>
              <w:t>措施的；</w:t>
            </w:r>
            <w:r>
              <w:rPr>
                <w:sz w:val="13"/>
                <w:szCs w:val="13"/>
                <w:spacing w:val="-23"/>
              </w:rPr>
              <w:t xml:space="preserve"> </w:t>
            </w:r>
            <w:r>
              <w:rPr>
                <w:sz w:val="13"/>
                <w:szCs w:val="13"/>
                <w:spacing w:val="10"/>
              </w:rPr>
              <w:t>建筑土方、工程渣土、建筑垃圾未及时清运 ，或</w:t>
            </w:r>
            <w:r>
              <w:rPr>
                <w:sz w:val="13"/>
                <w:szCs w:val="13"/>
                <w:spacing w:val="11"/>
              </w:rPr>
              <w:t>者未采用密闭式防尘网遮盖的 ；建设单位未对暂时不能开</w:t>
            </w:r>
            <w:r>
              <w:rPr>
                <w:sz w:val="13"/>
                <w:szCs w:val="13"/>
                <w:spacing w:val="11"/>
              </w:rPr>
              <w:t>工的建设用地的裸露地面进行覆盖 ，或者未对超过三个月</w:t>
            </w:r>
            <w:r>
              <w:rPr>
                <w:sz w:val="13"/>
                <w:szCs w:val="13"/>
                <w:spacing w:val="11"/>
              </w:rPr>
              <w:t>不能开工的建设用地的裸露地面进行绿化 、铺装或者遮盖</w:t>
            </w:r>
          </w:p>
        </w:tc>
        <w:tc>
          <w:tcPr>
            <w:tcW w:w="885" w:type="dxa"/>
            <w:vAlign w:val="top"/>
          </w:tcPr>
          <w:p>
            <w:pPr>
              <w:spacing w:line="445"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283" w:lineRule="auto"/>
              <w:rPr>
                <w:rFonts w:ascii="Arial"/>
                <w:sz w:val="21"/>
              </w:rPr>
            </w:pPr>
            <w:r/>
          </w:p>
          <w:p>
            <w:pPr>
              <w:pStyle w:val="TableText"/>
              <w:ind w:left="34" w:right="88" w:firstLine="32"/>
              <w:spacing w:before="39" w:line="25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spacing w:line="432" w:lineRule="auto"/>
              <w:rPr>
                <w:rFonts w:ascii="Arial"/>
                <w:sz w:val="21"/>
              </w:rPr>
            </w:pPr>
            <w:r/>
          </w:p>
          <w:p>
            <w:pPr>
              <w:pStyle w:val="TableText"/>
              <w:ind w:left="56"/>
              <w:spacing w:before="43" w:line="232" w:lineRule="auto"/>
              <w:rPr>
                <w:sz w:val="13"/>
                <w:szCs w:val="13"/>
              </w:rPr>
            </w:pPr>
            <w:r>
              <w:rPr>
                <w:sz w:val="13"/>
                <w:szCs w:val="13"/>
                <w:spacing w:val="10"/>
              </w:rPr>
              <w:t>1.【法律】</w:t>
            </w:r>
            <w:r>
              <w:rPr>
                <w:sz w:val="13"/>
                <w:szCs w:val="13"/>
                <w:spacing w:val="-27"/>
              </w:rPr>
              <w:t xml:space="preserve"> </w:t>
            </w:r>
            <w:r>
              <w:rPr>
                <w:sz w:val="13"/>
                <w:szCs w:val="13"/>
                <w:spacing w:val="10"/>
              </w:rPr>
              <w:t>《中华人民共和国大气防治污染法》 （2018年修订本）第一百一十五条</w:t>
            </w:r>
          </w:p>
        </w:tc>
        <w:tc>
          <w:tcPr>
            <w:tcW w:w="1328" w:type="dxa"/>
            <w:vAlign w:val="top"/>
          </w:tcPr>
          <w:p>
            <w:pPr>
              <w:spacing w:line="363"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489" w:hRule="atLeast"/>
        </w:trPr>
        <w:tc>
          <w:tcPr>
            <w:tcW w:w="535" w:type="dxa"/>
            <w:vAlign w:val="top"/>
          </w:tcPr>
          <w:p>
            <w:pPr>
              <w:pStyle w:val="TableText"/>
              <w:ind w:left="177"/>
              <w:spacing w:before="215"/>
              <w:rPr/>
            </w:pPr>
            <w:r>
              <w:rPr/>
              <w:t>449</w:t>
            </w:r>
          </w:p>
        </w:tc>
        <w:tc>
          <w:tcPr>
            <w:tcW w:w="3733" w:type="dxa"/>
            <w:vAlign w:val="top"/>
          </w:tcPr>
          <w:p>
            <w:pPr>
              <w:pStyle w:val="TableText"/>
              <w:ind w:left="1148"/>
              <w:spacing w:before="198" w:line="233" w:lineRule="auto"/>
              <w:rPr>
                <w:sz w:val="13"/>
                <w:szCs w:val="13"/>
              </w:rPr>
            </w:pPr>
            <w:r>
              <w:rPr>
                <w:sz w:val="13"/>
                <w:szCs w:val="13"/>
                <w:spacing w:val="11"/>
              </w:rPr>
              <w:t>城市生活垃圾监督检查</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98" w:line="232" w:lineRule="auto"/>
              <w:rPr>
                <w:sz w:val="13"/>
                <w:szCs w:val="13"/>
              </w:rPr>
            </w:pPr>
            <w:r>
              <w:rPr>
                <w:sz w:val="13"/>
                <w:szCs w:val="13"/>
                <w:spacing w:val="10"/>
              </w:rPr>
              <w:t>1.【部委规章】</w:t>
            </w:r>
            <w:r>
              <w:rPr>
                <w:sz w:val="13"/>
                <w:szCs w:val="13"/>
                <w:spacing w:val="-34"/>
              </w:rPr>
              <w:t xml:space="preserve"> </w:t>
            </w:r>
            <w:r>
              <w:rPr>
                <w:sz w:val="13"/>
                <w:szCs w:val="13"/>
                <w:spacing w:val="10"/>
              </w:rPr>
              <w:t>《城市生活垃圾管理办法 》（2007年本）第五条、第三十条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05"/>
              <w:spacing w:before="210" w:line="220" w:lineRule="auto"/>
              <w:rPr/>
            </w:pPr>
            <w:r>
              <w:rPr>
                <w:spacing w:val="4"/>
              </w:rPr>
              <w:t>2024年新增</w:t>
            </w:r>
          </w:p>
        </w:tc>
      </w:tr>
      <w:tr>
        <w:trPr>
          <w:trHeight w:val="488" w:hRule="atLeast"/>
        </w:trPr>
        <w:tc>
          <w:tcPr>
            <w:tcW w:w="535" w:type="dxa"/>
            <w:vAlign w:val="top"/>
          </w:tcPr>
          <w:p>
            <w:pPr>
              <w:pStyle w:val="TableText"/>
              <w:ind w:left="177"/>
              <w:spacing w:before="213"/>
              <w:rPr/>
            </w:pPr>
            <w:r>
              <w:rPr/>
              <w:t>450</w:t>
            </w:r>
          </w:p>
        </w:tc>
        <w:tc>
          <w:tcPr>
            <w:tcW w:w="3733" w:type="dxa"/>
            <w:vAlign w:val="top"/>
          </w:tcPr>
          <w:p>
            <w:pPr>
              <w:pStyle w:val="TableText"/>
              <w:ind w:left="1077"/>
              <w:spacing w:before="199" w:line="232" w:lineRule="auto"/>
              <w:rPr>
                <w:sz w:val="13"/>
                <w:szCs w:val="13"/>
              </w:rPr>
            </w:pPr>
            <w:r>
              <w:rPr>
                <w:sz w:val="13"/>
                <w:szCs w:val="13"/>
                <w:spacing w:val="11"/>
              </w:rPr>
              <w:t>单位附属绿地的监督检查</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3"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99" w:line="232" w:lineRule="auto"/>
              <w:rPr>
                <w:sz w:val="13"/>
                <w:szCs w:val="13"/>
              </w:rPr>
            </w:pPr>
            <w:r>
              <w:rPr>
                <w:sz w:val="13"/>
                <w:szCs w:val="13"/>
                <w:spacing w:val="11"/>
              </w:rPr>
              <w:t>1.【行政法规】</w:t>
            </w:r>
            <w:r>
              <w:rPr>
                <w:sz w:val="13"/>
                <w:szCs w:val="13"/>
                <w:spacing w:val="-36"/>
              </w:rPr>
              <w:t xml:space="preserve"> </w:t>
            </w:r>
            <w:r>
              <w:rPr>
                <w:sz w:val="13"/>
                <w:szCs w:val="13"/>
                <w:spacing w:val="11"/>
              </w:rPr>
              <w:t>《城市绿化条例》</w:t>
            </w:r>
            <w:r>
              <w:rPr>
                <w:sz w:val="13"/>
                <w:szCs w:val="13"/>
                <w:spacing w:val="-41"/>
              </w:rPr>
              <w:t xml:space="preserve"> </w:t>
            </w:r>
            <w:r>
              <w:rPr>
                <w:sz w:val="13"/>
                <w:szCs w:val="13"/>
                <w:spacing w:val="11"/>
              </w:rPr>
              <w:t>（2017年本）第二十一条、第二十二条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05"/>
              <w:spacing w:before="210" w:line="220" w:lineRule="auto"/>
              <w:rPr/>
            </w:pPr>
            <w:r>
              <w:rPr>
                <w:spacing w:val="4"/>
              </w:rPr>
              <w:t>2024年新增</w:t>
            </w:r>
          </w:p>
        </w:tc>
      </w:tr>
      <w:tr>
        <w:trPr>
          <w:trHeight w:val="500" w:hRule="atLeast"/>
        </w:trPr>
        <w:tc>
          <w:tcPr>
            <w:tcW w:w="535" w:type="dxa"/>
            <w:vAlign w:val="top"/>
          </w:tcPr>
          <w:p>
            <w:pPr>
              <w:pStyle w:val="TableText"/>
              <w:ind w:left="177"/>
              <w:spacing w:before="214"/>
              <w:rPr/>
            </w:pPr>
            <w:r>
              <w:rPr/>
              <w:t>451</w:t>
            </w:r>
          </w:p>
        </w:tc>
        <w:tc>
          <w:tcPr>
            <w:tcW w:w="3733" w:type="dxa"/>
            <w:vAlign w:val="top"/>
          </w:tcPr>
          <w:p>
            <w:pPr>
              <w:pStyle w:val="TableText"/>
              <w:ind w:left="929"/>
              <w:spacing w:before="202" w:line="233" w:lineRule="auto"/>
              <w:rPr>
                <w:sz w:val="13"/>
                <w:szCs w:val="13"/>
              </w:rPr>
            </w:pPr>
            <w:r>
              <w:rPr>
                <w:sz w:val="13"/>
                <w:szCs w:val="13"/>
                <w:spacing w:val="11"/>
              </w:rPr>
              <w:t>城市古树名木监督和技术指导</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5"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202" w:line="232" w:lineRule="auto"/>
              <w:rPr>
                <w:sz w:val="13"/>
                <w:szCs w:val="13"/>
              </w:rPr>
            </w:pPr>
            <w:r>
              <w:rPr>
                <w:sz w:val="13"/>
                <w:szCs w:val="13"/>
                <w:spacing w:val="10"/>
              </w:rPr>
              <w:t>1.【行政法规】</w:t>
            </w:r>
            <w:r>
              <w:rPr>
                <w:sz w:val="13"/>
                <w:szCs w:val="13"/>
                <w:spacing w:val="-25"/>
              </w:rPr>
              <w:t xml:space="preserve"> </w:t>
            </w:r>
            <w:r>
              <w:rPr>
                <w:sz w:val="13"/>
                <w:szCs w:val="13"/>
                <w:spacing w:val="10"/>
              </w:rPr>
              <w:t>《城市绿化条例》</w:t>
            </w:r>
            <w:r>
              <w:rPr>
                <w:sz w:val="13"/>
                <w:szCs w:val="13"/>
                <w:spacing w:val="-41"/>
              </w:rPr>
              <w:t xml:space="preserve"> </w:t>
            </w:r>
            <w:r>
              <w:rPr>
                <w:sz w:val="13"/>
                <w:szCs w:val="13"/>
                <w:spacing w:val="10"/>
              </w:rPr>
              <w:t>（2017年本）第二十四条</w:t>
            </w:r>
          </w:p>
        </w:tc>
        <w:tc>
          <w:tcPr>
            <w:tcW w:w="1328" w:type="dxa"/>
            <w:vAlign w:val="top"/>
          </w:tcPr>
          <w:p>
            <w:pPr>
              <w:pStyle w:val="TableText"/>
              <w:ind w:left="384"/>
              <w:spacing w:before="130"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05"/>
              <w:spacing w:before="211" w:line="220" w:lineRule="auto"/>
              <w:rPr/>
            </w:pPr>
            <w:r>
              <w:rPr>
                <w:spacing w:val="4"/>
              </w:rPr>
              <w:t>2024年新增</w:t>
            </w:r>
          </w:p>
        </w:tc>
      </w:tr>
    </w:tbl>
    <w:p>
      <w:pPr>
        <w:pStyle w:val="BodyText"/>
        <w:spacing w:line="155" w:lineRule="exact"/>
        <w:rPr>
          <w:sz w:val="13"/>
        </w:rPr>
      </w:pPr>
      <w:r/>
    </w:p>
    <w:p>
      <w:pPr>
        <w:spacing w:line="155" w:lineRule="exact"/>
        <w:sectPr>
          <w:pgSz w:w="16837" w:h="11905"/>
          <w:pgMar w:top="400" w:right="573" w:bottom="400" w:left="333" w:header="0" w:footer="0" w:gutter="0"/>
        </w:sectPr>
        <w:rPr>
          <w:sz w:val="13"/>
          <w:szCs w:val="13"/>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77"/>
              <w:spacing w:before="214"/>
              <w:rPr/>
            </w:pPr>
            <w:r>
              <w:rPr/>
              <w:t>452</w:t>
            </w:r>
          </w:p>
        </w:tc>
        <w:tc>
          <w:tcPr>
            <w:tcW w:w="3733" w:type="dxa"/>
            <w:vAlign w:val="top"/>
          </w:tcPr>
          <w:p>
            <w:pPr>
              <w:pStyle w:val="TableText"/>
              <w:ind w:left="63"/>
              <w:spacing w:before="109" w:line="231" w:lineRule="auto"/>
              <w:rPr>
                <w:sz w:val="13"/>
                <w:szCs w:val="13"/>
              </w:rPr>
            </w:pPr>
            <w:r>
              <w:rPr>
                <w:sz w:val="13"/>
                <w:szCs w:val="13"/>
                <w:spacing w:val="11"/>
              </w:rPr>
              <w:t>设置大型户外广告及在城市建筑物 、设施上悬挂、张贴宣</w:t>
            </w:r>
          </w:p>
          <w:p>
            <w:pPr>
              <w:pStyle w:val="TableText"/>
              <w:ind w:left="1582"/>
              <w:spacing w:before="16" w:line="233" w:lineRule="auto"/>
              <w:rPr>
                <w:sz w:val="13"/>
                <w:szCs w:val="13"/>
              </w:rPr>
            </w:pPr>
            <w:r>
              <w:rPr>
                <w:sz w:val="13"/>
                <w:szCs w:val="13"/>
                <w:spacing w:val="10"/>
              </w:rPr>
              <w:t>产品审批</w:t>
            </w:r>
          </w:p>
        </w:tc>
        <w:tc>
          <w:tcPr>
            <w:tcW w:w="885" w:type="dxa"/>
            <w:vAlign w:val="top"/>
          </w:tcPr>
          <w:p>
            <w:pPr>
              <w:pStyle w:val="TableText"/>
              <w:ind w:left="37"/>
              <w:spacing w:before="209" w:line="221" w:lineRule="auto"/>
              <w:rPr/>
            </w:pPr>
            <w:r>
              <w:rPr>
                <w:spacing w:val="3"/>
              </w:rPr>
              <w:t>行政许可</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9" w:line="233" w:lineRule="auto"/>
              <w:rPr>
                <w:sz w:val="13"/>
                <w:szCs w:val="13"/>
              </w:rPr>
            </w:pPr>
            <w:r>
              <w:rPr>
                <w:sz w:val="13"/>
                <w:szCs w:val="13"/>
                <w:spacing w:val="9"/>
              </w:rPr>
              <w:t>1.【行政法规】</w:t>
            </w:r>
            <w:r>
              <w:rPr>
                <w:sz w:val="13"/>
                <w:szCs w:val="13"/>
                <w:spacing w:val="-27"/>
              </w:rPr>
              <w:t xml:space="preserve"> </w:t>
            </w:r>
            <w:r>
              <w:rPr>
                <w:sz w:val="13"/>
                <w:szCs w:val="13"/>
                <w:spacing w:val="9"/>
              </w:rPr>
              <w:t>《城市市容和环境卫生管理条例》</w:t>
            </w:r>
            <w:r>
              <w:rPr>
                <w:sz w:val="13"/>
                <w:szCs w:val="13"/>
                <w:spacing w:val="-7"/>
              </w:rPr>
              <w:t xml:space="preserve"> </w:t>
            </w:r>
            <w:r>
              <w:rPr>
                <w:sz w:val="13"/>
                <w:szCs w:val="13"/>
                <w:spacing w:val="9"/>
              </w:rPr>
              <w:t>（2017修订）</w:t>
            </w:r>
          </w:p>
          <w:p>
            <w:pPr>
              <w:pStyle w:val="TableText"/>
              <w:ind w:left="36"/>
              <w:spacing w:before="15" w:line="233" w:lineRule="auto"/>
              <w:rPr>
                <w:sz w:val="13"/>
                <w:szCs w:val="13"/>
              </w:rPr>
            </w:pPr>
            <w:r>
              <w:rPr>
                <w:sz w:val="13"/>
                <w:szCs w:val="13"/>
                <w:spacing w:val="12"/>
              </w:rPr>
              <w:t>第十一条、第十七条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05"/>
              <w:spacing w:before="209" w:line="220" w:lineRule="auto"/>
              <w:rPr/>
            </w:pPr>
            <w:r>
              <w:rPr>
                <w:spacing w:val="4"/>
              </w:rPr>
              <w:t>2024年新增</w:t>
            </w:r>
          </w:p>
        </w:tc>
      </w:tr>
      <w:tr>
        <w:trPr>
          <w:trHeight w:val="697" w:hRule="atLeast"/>
        </w:trPr>
        <w:tc>
          <w:tcPr>
            <w:tcW w:w="535" w:type="dxa"/>
            <w:vAlign w:val="top"/>
          </w:tcPr>
          <w:p>
            <w:pPr>
              <w:spacing w:line="264" w:lineRule="auto"/>
              <w:rPr>
                <w:rFonts w:ascii="Arial"/>
                <w:sz w:val="21"/>
              </w:rPr>
            </w:pPr>
            <w:r/>
          </w:p>
          <w:p>
            <w:pPr>
              <w:pStyle w:val="TableText"/>
              <w:ind w:left="177"/>
              <w:spacing w:before="39"/>
              <w:rPr/>
            </w:pPr>
            <w:r>
              <w:rPr/>
              <w:t>453</w:t>
            </w:r>
          </w:p>
        </w:tc>
        <w:tc>
          <w:tcPr>
            <w:tcW w:w="3733" w:type="dxa"/>
            <w:vAlign w:val="top"/>
          </w:tcPr>
          <w:p>
            <w:pPr>
              <w:spacing w:line="249" w:lineRule="auto"/>
              <w:rPr>
                <w:rFonts w:ascii="Arial"/>
                <w:sz w:val="21"/>
              </w:rPr>
            </w:pPr>
            <w:r/>
          </w:p>
          <w:p>
            <w:pPr>
              <w:pStyle w:val="TableText"/>
              <w:ind w:left="944"/>
              <w:spacing w:before="42" w:line="233" w:lineRule="auto"/>
              <w:rPr>
                <w:sz w:val="13"/>
                <w:szCs w:val="13"/>
              </w:rPr>
            </w:pPr>
            <w:r>
              <w:rPr>
                <w:sz w:val="13"/>
                <w:szCs w:val="13"/>
                <w:spacing w:val="10"/>
              </w:rPr>
              <w:t>临时占用城市绿化用地的审批</w:t>
            </w:r>
          </w:p>
        </w:tc>
        <w:tc>
          <w:tcPr>
            <w:tcW w:w="885" w:type="dxa"/>
            <w:vAlign w:val="top"/>
          </w:tcPr>
          <w:p>
            <w:pPr>
              <w:spacing w:line="259" w:lineRule="auto"/>
              <w:rPr>
                <w:rFonts w:ascii="Arial"/>
                <w:sz w:val="21"/>
              </w:rPr>
            </w:pPr>
            <w:r/>
          </w:p>
          <w:p>
            <w:pPr>
              <w:pStyle w:val="TableText"/>
              <w:ind w:left="37"/>
              <w:spacing w:before="39" w:line="221" w:lineRule="auto"/>
              <w:rPr/>
            </w:pPr>
            <w:r>
              <w:rPr>
                <w:spacing w:val="3"/>
              </w:rPr>
              <w:t>行政许可</w:t>
            </w:r>
          </w:p>
        </w:tc>
        <w:tc>
          <w:tcPr>
            <w:tcW w:w="2184" w:type="dxa"/>
            <w:vAlign w:val="top"/>
          </w:tcPr>
          <w:p>
            <w:pPr>
              <w:pStyle w:val="TableText"/>
              <w:ind w:left="34" w:right="88" w:firstLine="32"/>
              <w:spacing w:before="140" w:line="25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0" w:right="243" w:firstLine="15"/>
              <w:spacing w:before="33" w:line="242" w:lineRule="auto"/>
              <w:rPr>
                <w:sz w:val="13"/>
                <w:szCs w:val="13"/>
              </w:rPr>
            </w:pPr>
            <w:r>
              <w:rPr>
                <w:sz w:val="13"/>
                <w:szCs w:val="13"/>
                <w:spacing w:val="12"/>
              </w:rPr>
              <w:t>1.【行政法规】</w:t>
            </w:r>
            <w:r>
              <w:rPr>
                <w:sz w:val="13"/>
                <w:szCs w:val="13"/>
                <w:spacing w:val="-41"/>
              </w:rPr>
              <w:t xml:space="preserve"> </w:t>
            </w:r>
            <w:r>
              <w:rPr>
                <w:sz w:val="13"/>
                <w:szCs w:val="13"/>
                <w:spacing w:val="12"/>
              </w:rPr>
              <w:t>《城市绿化条例》</w:t>
            </w:r>
            <w:r>
              <w:rPr>
                <w:sz w:val="13"/>
                <w:szCs w:val="13"/>
                <w:spacing w:val="-41"/>
              </w:rPr>
              <w:t xml:space="preserve"> </w:t>
            </w:r>
            <w:r>
              <w:rPr>
                <w:sz w:val="13"/>
                <w:szCs w:val="13"/>
                <w:spacing w:val="12"/>
              </w:rPr>
              <w:t>（现行版本根据20</w:t>
            </w:r>
            <w:r>
              <w:rPr>
                <w:sz w:val="13"/>
                <w:szCs w:val="13"/>
                <w:spacing w:val="11"/>
              </w:rPr>
              <w:t>17年3月21日发布的《国务院关于修改和废止</w:t>
            </w:r>
            <w:r>
              <w:rPr>
                <w:sz w:val="13"/>
                <w:szCs w:val="13"/>
                <w:spacing w:val="12"/>
              </w:rPr>
              <w:t>部分行政法规的决定</w:t>
            </w:r>
            <w:r>
              <w:rPr>
                <w:sz w:val="13"/>
                <w:szCs w:val="13"/>
                <w:spacing w:val="-10"/>
              </w:rPr>
              <w:t xml:space="preserve"> </w:t>
            </w:r>
            <w:r>
              <w:rPr>
                <w:sz w:val="13"/>
                <w:szCs w:val="13"/>
                <w:spacing w:val="12"/>
              </w:rPr>
              <w:t>》修订。</w:t>
            </w:r>
            <w:r>
              <w:rPr>
                <w:sz w:val="13"/>
                <w:szCs w:val="13"/>
                <w:spacing w:val="-35"/>
              </w:rPr>
              <w:t xml:space="preserve"> </w:t>
            </w:r>
            <w:r>
              <w:rPr>
                <w:sz w:val="13"/>
                <w:szCs w:val="13"/>
                <w:spacing w:val="12"/>
              </w:rPr>
              <w:t>）第十九条、第二十条、第二十一条、第二十三条</w:t>
            </w:r>
          </w:p>
          <w:p>
            <w:pPr>
              <w:pStyle w:val="TableText"/>
              <w:ind w:left="41" w:right="144" w:hanging="1"/>
              <w:spacing w:line="221" w:lineRule="auto"/>
              <w:rPr>
                <w:sz w:val="13"/>
                <w:szCs w:val="13"/>
              </w:rPr>
            </w:pPr>
            <w:r>
              <w:rPr>
                <w:sz w:val="13"/>
                <w:szCs w:val="13"/>
                <w:spacing w:val="12"/>
              </w:rPr>
              <w:t>2.【地方政府规章】</w:t>
            </w:r>
            <w:r>
              <w:rPr>
                <w:sz w:val="13"/>
                <w:szCs w:val="13"/>
                <w:spacing w:val="-42"/>
              </w:rPr>
              <w:t xml:space="preserve"> </w:t>
            </w:r>
            <w:r>
              <w:rPr>
                <w:sz w:val="13"/>
                <w:szCs w:val="13"/>
                <w:spacing w:val="12"/>
              </w:rPr>
              <w:t>《内蒙古自治区城镇绿化管理办法》</w:t>
            </w:r>
            <w:r>
              <w:rPr>
                <w:sz w:val="13"/>
                <w:szCs w:val="13"/>
                <w:spacing w:val="2"/>
              </w:rPr>
              <w:t xml:space="preserve">  </w:t>
            </w:r>
            <w:r>
              <w:rPr>
                <w:sz w:val="13"/>
                <w:szCs w:val="13"/>
                <w:spacing w:val="12"/>
              </w:rPr>
              <w:t>（20</w:t>
            </w:r>
            <w:r>
              <w:rPr>
                <w:sz w:val="13"/>
                <w:szCs w:val="13"/>
                <w:spacing w:val="11"/>
              </w:rPr>
              <w:t>15年内蒙古自治区人民政府令第210</w:t>
            </w:r>
            <w:r>
              <w:rPr>
                <w:sz w:val="13"/>
                <w:szCs w:val="13"/>
                <w:spacing w:val="8"/>
              </w:rPr>
              <w:t>号  自2015年5月1日起施行）第二十五条</w:t>
            </w:r>
          </w:p>
        </w:tc>
        <w:tc>
          <w:tcPr>
            <w:tcW w:w="1328" w:type="dxa"/>
            <w:vAlign w:val="top"/>
          </w:tcPr>
          <w:p>
            <w:pPr>
              <w:pStyle w:val="TableText"/>
              <w:ind w:left="384"/>
              <w:spacing w:before="220" w:line="222" w:lineRule="auto"/>
              <w:rPr/>
            </w:pPr>
            <w:r>
              <w:rPr>
                <w:spacing w:val="-2"/>
              </w:rPr>
              <w:t>电话监督：</w:t>
            </w:r>
          </w:p>
          <w:p>
            <w:pPr>
              <w:pStyle w:val="TableText"/>
              <w:ind w:left="285"/>
              <w:spacing w:before="21"/>
              <w:rPr/>
            </w:pPr>
            <w:r>
              <w:rPr>
                <w:spacing w:val="3"/>
              </w:rPr>
              <w:t>0472-8510777</w:t>
            </w:r>
          </w:p>
        </w:tc>
        <w:tc>
          <w:tcPr>
            <w:tcW w:w="839" w:type="dxa"/>
            <w:vAlign w:val="top"/>
          </w:tcPr>
          <w:p>
            <w:pPr>
              <w:spacing w:line="259" w:lineRule="auto"/>
              <w:rPr>
                <w:rFonts w:ascii="Arial"/>
                <w:sz w:val="21"/>
              </w:rPr>
            </w:pPr>
            <w:r/>
          </w:p>
          <w:p>
            <w:pPr>
              <w:pStyle w:val="TableText"/>
              <w:ind w:left="105"/>
              <w:spacing w:before="39" w:line="220" w:lineRule="auto"/>
              <w:rPr/>
            </w:pPr>
            <w:r>
              <w:rPr>
                <w:spacing w:val="4"/>
              </w:rPr>
              <w:t>2024年新增</w:t>
            </w:r>
          </w:p>
        </w:tc>
      </w:tr>
      <w:tr>
        <w:trPr>
          <w:trHeight w:val="522" w:hRule="atLeast"/>
        </w:trPr>
        <w:tc>
          <w:tcPr>
            <w:tcW w:w="535" w:type="dxa"/>
            <w:vAlign w:val="top"/>
          </w:tcPr>
          <w:p>
            <w:pPr>
              <w:pStyle w:val="TableText"/>
              <w:ind w:left="177"/>
              <w:spacing w:before="222"/>
              <w:rPr/>
            </w:pPr>
            <w:r>
              <w:rPr/>
              <w:t>454</w:t>
            </w:r>
          </w:p>
        </w:tc>
        <w:tc>
          <w:tcPr>
            <w:tcW w:w="3733" w:type="dxa"/>
            <w:vAlign w:val="top"/>
          </w:tcPr>
          <w:p>
            <w:pPr>
              <w:pStyle w:val="TableText"/>
              <w:ind w:left="1148"/>
              <w:spacing w:before="205" w:line="233" w:lineRule="auto"/>
              <w:rPr>
                <w:sz w:val="13"/>
                <w:szCs w:val="13"/>
              </w:rPr>
            </w:pPr>
            <w:r>
              <w:rPr>
                <w:sz w:val="13"/>
                <w:szCs w:val="13"/>
                <w:spacing w:val="11"/>
              </w:rPr>
              <w:t>城市建筑垃圾处置核准</w:t>
            </w:r>
          </w:p>
        </w:tc>
        <w:tc>
          <w:tcPr>
            <w:tcW w:w="885" w:type="dxa"/>
            <w:vAlign w:val="top"/>
          </w:tcPr>
          <w:p>
            <w:pPr>
              <w:pStyle w:val="TableText"/>
              <w:ind w:left="37"/>
              <w:spacing w:before="216" w:line="221" w:lineRule="auto"/>
              <w:rPr/>
            </w:pPr>
            <w:r>
              <w:rPr>
                <w:spacing w:val="3"/>
              </w:rPr>
              <w:t>行政许可</w:t>
            </w:r>
          </w:p>
        </w:tc>
        <w:tc>
          <w:tcPr>
            <w:tcW w:w="2184" w:type="dxa"/>
            <w:vAlign w:val="top"/>
          </w:tcPr>
          <w:p>
            <w:pPr>
              <w:pStyle w:val="TableText"/>
              <w:ind w:left="34" w:right="88" w:firstLine="32"/>
              <w:spacing w:before="53" w:line="23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right="164"/>
              <w:spacing w:before="34" w:line="227" w:lineRule="auto"/>
              <w:rPr>
                <w:sz w:val="13"/>
                <w:szCs w:val="13"/>
              </w:rPr>
            </w:pPr>
            <w:r>
              <w:rPr>
                <w:sz w:val="13"/>
                <w:szCs w:val="13"/>
                <w:spacing w:val="11"/>
              </w:rPr>
              <w:t>1.【部委规章】</w:t>
            </w:r>
            <w:r>
              <w:rPr>
                <w:sz w:val="13"/>
                <w:szCs w:val="13"/>
                <w:spacing w:val="-43"/>
              </w:rPr>
              <w:t xml:space="preserve"> </w:t>
            </w:r>
            <w:r>
              <w:rPr>
                <w:sz w:val="13"/>
                <w:szCs w:val="13"/>
                <w:spacing w:val="11"/>
              </w:rPr>
              <w:t>《城市建筑垃圾管理规定 》（2005年</w:t>
            </w:r>
            <w:r>
              <w:rPr>
                <w:sz w:val="13"/>
                <w:szCs w:val="13"/>
                <w:spacing w:val="10"/>
              </w:rPr>
              <w:t>3月1日经第53次中国建设部常务会通过建设部</w:t>
            </w:r>
            <w:r>
              <w:rPr>
                <w:sz w:val="13"/>
                <w:szCs w:val="13"/>
                <w:spacing w:val="10"/>
              </w:rPr>
              <w:t>139号令发布，2005年6月1日起施行）第七条</w:t>
            </w:r>
          </w:p>
          <w:p>
            <w:pPr>
              <w:pStyle w:val="TableText"/>
              <w:ind w:left="40"/>
              <w:spacing w:line="223" w:lineRule="auto"/>
              <w:rPr>
                <w:sz w:val="13"/>
                <w:szCs w:val="13"/>
              </w:rPr>
            </w:pPr>
            <w:r>
              <w:rPr>
                <w:sz w:val="13"/>
                <w:szCs w:val="13"/>
                <w:spacing w:val="11"/>
              </w:rPr>
              <w:t>2.《国务院对确需保留的行政审批项目设定行政许可的决定</w:t>
            </w:r>
            <w:r>
              <w:rPr>
                <w:sz w:val="13"/>
                <w:szCs w:val="13"/>
                <w:spacing w:val="43"/>
              </w:rPr>
              <w:t xml:space="preserve"> </w:t>
            </w:r>
            <w:r>
              <w:rPr>
                <w:sz w:val="13"/>
                <w:szCs w:val="13"/>
                <w:spacing w:val="11"/>
              </w:rPr>
              <w:t>》（国务院令第412号）第101项</w:t>
            </w:r>
          </w:p>
        </w:tc>
        <w:tc>
          <w:tcPr>
            <w:tcW w:w="1328" w:type="dxa"/>
            <w:vAlign w:val="top"/>
          </w:tcPr>
          <w:p>
            <w:pPr>
              <w:pStyle w:val="TableText"/>
              <w:ind w:left="384"/>
              <w:spacing w:before="13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05"/>
              <w:spacing w:before="217" w:line="220" w:lineRule="auto"/>
              <w:rPr/>
            </w:pPr>
            <w:r>
              <w:rPr>
                <w:spacing w:val="4"/>
              </w:rPr>
              <w:t>2024年新增</w:t>
            </w:r>
          </w:p>
        </w:tc>
      </w:tr>
      <w:tr>
        <w:trPr>
          <w:trHeight w:val="696" w:hRule="atLeast"/>
        </w:trPr>
        <w:tc>
          <w:tcPr>
            <w:tcW w:w="535" w:type="dxa"/>
            <w:vAlign w:val="top"/>
          </w:tcPr>
          <w:p>
            <w:pPr>
              <w:spacing w:line="266" w:lineRule="auto"/>
              <w:rPr>
                <w:rFonts w:ascii="Arial"/>
                <w:sz w:val="21"/>
              </w:rPr>
            </w:pPr>
            <w:r/>
          </w:p>
          <w:p>
            <w:pPr>
              <w:pStyle w:val="TableText"/>
              <w:ind w:left="177"/>
              <w:spacing w:before="39"/>
              <w:rPr/>
            </w:pPr>
            <w:r>
              <w:rPr/>
              <w:t>455</w:t>
            </w:r>
          </w:p>
        </w:tc>
        <w:tc>
          <w:tcPr>
            <w:tcW w:w="3733" w:type="dxa"/>
            <w:vAlign w:val="top"/>
          </w:tcPr>
          <w:p>
            <w:pPr>
              <w:spacing w:line="251" w:lineRule="auto"/>
              <w:rPr>
                <w:rFonts w:ascii="Arial"/>
                <w:sz w:val="21"/>
              </w:rPr>
            </w:pPr>
            <w:r/>
          </w:p>
          <w:p>
            <w:pPr>
              <w:pStyle w:val="TableText"/>
              <w:ind w:left="1220"/>
              <w:spacing w:before="42" w:line="233" w:lineRule="auto"/>
              <w:rPr>
                <w:sz w:val="13"/>
                <w:szCs w:val="13"/>
              </w:rPr>
            </w:pPr>
            <w:r>
              <w:rPr>
                <w:sz w:val="13"/>
                <w:szCs w:val="13"/>
                <w:spacing w:val="10"/>
              </w:rPr>
              <w:t>砍伐城市树木的审批</w:t>
            </w:r>
          </w:p>
        </w:tc>
        <w:tc>
          <w:tcPr>
            <w:tcW w:w="885" w:type="dxa"/>
            <w:vAlign w:val="top"/>
          </w:tcPr>
          <w:p>
            <w:pPr>
              <w:spacing w:line="263" w:lineRule="auto"/>
              <w:rPr>
                <w:rFonts w:ascii="Arial"/>
                <w:sz w:val="21"/>
              </w:rPr>
            </w:pPr>
            <w:r/>
          </w:p>
          <w:p>
            <w:pPr>
              <w:pStyle w:val="TableText"/>
              <w:ind w:left="37"/>
              <w:spacing w:before="39" w:line="221" w:lineRule="auto"/>
              <w:rPr/>
            </w:pPr>
            <w:r>
              <w:rPr>
                <w:spacing w:val="3"/>
              </w:rPr>
              <w:t>行政许可</w:t>
            </w:r>
          </w:p>
        </w:tc>
        <w:tc>
          <w:tcPr>
            <w:tcW w:w="2184" w:type="dxa"/>
            <w:vAlign w:val="top"/>
          </w:tcPr>
          <w:p>
            <w:pPr>
              <w:pStyle w:val="TableText"/>
              <w:ind w:left="34" w:right="88" w:firstLine="32"/>
              <w:spacing w:before="142" w:line="25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0" w:right="243" w:firstLine="15"/>
              <w:spacing w:before="38"/>
              <w:rPr>
                <w:sz w:val="13"/>
                <w:szCs w:val="13"/>
              </w:rPr>
            </w:pPr>
            <w:r>
              <w:rPr>
                <w:sz w:val="13"/>
                <w:szCs w:val="13"/>
                <w:spacing w:val="12"/>
              </w:rPr>
              <w:t>1.【行政法规】</w:t>
            </w:r>
            <w:r>
              <w:rPr>
                <w:sz w:val="13"/>
                <w:szCs w:val="13"/>
                <w:spacing w:val="-41"/>
              </w:rPr>
              <w:t xml:space="preserve"> </w:t>
            </w:r>
            <w:r>
              <w:rPr>
                <w:sz w:val="13"/>
                <w:szCs w:val="13"/>
                <w:spacing w:val="12"/>
              </w:rPr>
              <w:t>《城市绿化条例》</w:t>
            </w:r>
            <w:r>
              <w:rPr>
                <w:sz w:val="13"/>
                <w:szCs w:val="13"/>
                <w:spacing w:val="-41"/>
              </w:rPr>
              <w:t xml:space="preserve"> </w:t>
            </w:r>
            <w:r>
              <w:rPr>
                <w:sz w:val="13"/>
                <w:szCs w:val="13"/>
                <w:spacing w:val="12"/>
              </w:rPr>
              <w:t>（现行版本根据20</w:t>
            </w:r>
            <w:r>
              <w:rPr>
                <w:sz w:val="13"/>
                <w:szCs w:val="13"/>
                <w:spacing w:val="11"/>
              </w:rPr>
              <w:t>17年3月21日发布的《国务院关于修改和废止</w:t>
            </w:r>
            <w:r>
              <w:rPr>
                <w:sz w:val="13"/>
                <w:szCs w:val="13"/>
                <w:spacing w:val="7"/>
              </w:rPr>
              <w:t>部分行政法规的决定 》修订。</w:t>
            </w:r>
            <w:r>
              <w:rPr>
                <w:sz w:val="13"/>
                <w:szCs w:val="13"/>
                <w:spacing w:val="-17"/>
              </w:rPr>
              <w:t xml:space="preserve"> </w:t>
            </w:r>
            <w:r>
              <w:rPr>
                <w:sz w:val="13"/>
                <w:szCs w:val="13"/>
                <w:spacing w:val="7"/>
              </w:rPr>
              <w:t>）第二十条</w:t>
            </w:r>
          </w:p>
          <w:p>
            <w:pPr>
              <w:pStyle w:val="TableText"/>
              <w:ind w:left="41" w:right="144" w:hanging="1"/>
              <w:spacing w:line="219" w:lineRule="auto"/>
              <w:rPr>
                <w:sz w:val="13"/>
                <w:szCs w:val="13"/>
              </w:rPr>
            </w:pPr>
            <w:r>
              <w:rPr>
                <w:sz w:val="13"/>
                <w:szCs w:val="13"/>
                <w:spacing w:val="12"/>
              </w:rPr>
              <w:t>2.【地方政府规章】</w:t>
            </w:r>
            <w:r>
              <w:rPr>
                <w:sz w:val="13"/>
                <w:szCs w:val="13"/>
                <w:spacing w:val="-42"/>
              </w:rPr>
              <w:t xml:space="preserve"> </w:t>
            </w:r>
            <w:r>
              <w:rPr>
                <w:sz w:val="13"/>
                <w:szCs w:val="13"/>
                <w:spacing w:val="12"/>
              </w:rPr>
              <w:t>《内蒙古自治区城镇绿化管理办法》</w:t>
            </w:r>
            <w:r>
              <w:rPr>
                <w:sz w:val="13"/>
                <w:szCs w:val="13"/>
                <w:spacing w:val="2"/>
              </w:rPr>
              <w:t xml:space="preserve">  </w:t>
            </w:r>
            <w:r>
              <w:rPr>
                <w:sz w:val="13"/>
                <w:szCs w:val="13"/>
                <w:spacing w:val="12"/>
              </w:rPr>
              <w:t>（20</w:t>
            </w:r>
            <w:r>
              <w:rPr>
                <w:sz w:val="13"/>
                <w:szCs w:val="13"/>
                <w:spacing w:val="11"/>
              </w:rPr>
              <w:t>15年内蒙古自治区人民政府令第210</w:t>
            </w:r>
            <w:r>
              <w:rPr>
                <w:sz w:val="13"/>
                <w:szCs w:val="13"/>
                <w:spacing w:val="8"/>
              </w:rPr>
              <w:t>号  自2015年5月1日起施行）第二十七条</w:t>
            </w:r>
          </w:p>
        </w:tc>
        <w:tc>
          <w:tcPr>
            <w:tcW w:w="1328" w:type="dxa"/>
            <w:vAlign w:val="top"/>
          </w:tcPr>
          <w:p>
            <w:pPr>
              <w:pStyle w:val="TableText"/>
              <w:ind w:left="384"/>
              <w:spacing w:before="222" w:line="222" w:lineRule="auto"/>
              <w:rPr/>
            </w:pPr>
            <w:r>
              <w:rPr>
                <w:spacing w:val="-2"/>
              </w:rPr>
              <w:t>电话监督：</w:t>
            </w:r>
          </w:p>
          <w:p>
            <w:pPr>
              <w:pStyle w:val="TableText"/>
              <w:ind w:left="285"/>
              <w:spacing w:before="21"/>
              <w:rPr/>
            </w:pPr>
            <w:r>
              <w:rPr>
                <w:spacing w:val="3"/>
              </w:rPr>
              <w:t>0472-8510777</w:t>
            </w:r>
          </w:p>
        </w:tc>
        <w:tc>
          <w:tcPr>
            <w:tcW w:w="839" w:type="dxa"/>
            <w:vAlign w:val="top"/>
          </w:tcPr>
          <w:p>
            <w:pPr>
              <w:spacing w:line="263" w:lineRule="auto"/>
              <w:rPr>
                <w:rFonts w:ascii="Arial"/>
                <w:sz w:val="21"/>
              </w:rPr>
            </w:pPr>
            <w:r/>
          </w:p>
          <w:p>
            <w:pPr>
              <w:pStyle w:val="TableText"/>
              <w:ind w:left="105"/>
              <w:spacing w:before="39" w:line="220" w:lineRule="auto"/>
              <w:rPr/>
            </w:pPr>
            <w:r>
              <w:rPr>
                <w:spacing w:val="4"/>
              </w:rPr>
              <w:t>2024年新增</w:t>
            </w:r>
          </w:p>
        </w:tc>
      </w:tr>
      <w:tr>
        <w:trPr>
          <w:trHeight w:val="489" w:hRule="atLeast"/>
        </w:trPr>
        <w:tc>
          <w:tcPr>
            <w:tcW w:w="535" w:type="dxa"/>
            <w:vAlign w:val="top"/>
          </w:tcPr>
          <w:p>
            <w:pPr>
              <w:pStyle w:val="TableText"/>
              <w:ind w:left="177"/>
              <w:spacing w:before="208"/>
              <w:rPr/>
            </w:pPr>
            <w:r>
              <w:rPr/>
              <w:t>456</w:t>
            </w:r>
          </w:p>
        </w:tc>
        <w:tc>
          <w:tcPr>
            <w:tcW w:w="3733" w:type="dxa"/>
            <w:vAlign w:val="top"/>
          </w:tcPr>
          <w:p>
            <w:pPr>
              <w:pStyle w:val="TableText"/>
              <w:ind w:left="577"/>
              <w:spacing w:before="194" w:line="233" w:lineRule="auto"/>
              <w:rPr>
                <w:sz w:val="13"/>
                <w:szCs w:val="13"/>
              </w:rPr>
            </w:pPr>
            <w:r>
              <w:rPr>
                <w:sz w:val="13"/>
                <w:szCs w:val="13"/>
                <w:spacing w:val="12"/>
              </w:rPr>
              <w:t>改变绿化规划、绿化用地的使用性质审批</w:t>
            </w:r>
          </w:p>
        </w:tc>
        <w:tc>
          <w:tcPr>
            <w:tcW w:w="885" w:type="dxa"/>
            <w:vAlign w:val="top"/>
          </w:tcPr>
          <w:p>
            <w:pPr>
              <w:pStyle w:val="TableText"/>
              <w:ind w:left="37"/>
              <w:spacing w:before="203" w:line="221" w:lineRule="auto"/>
              <w:rPr/>
            </w:pPr>
            <w:r>
              <w:rPr>
                <w:spacing w:val="3"/>
              </w:rPr>
              <w:t>行政许可</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0" w:right="349" w:firstLine="3"/>
              <w:spacing w:before="110" w:line="256" w:lineRule="auto"/>
              <w:rPr>
                <w:sz w:val="13"/>
                <w:szCs w:val="13"/>
              </w:rPr>
            </w:pPr>
            <w:r>
              <w:rPr>
                <w:sz w:val="13"/>
                <w:szCs w:val="13"/>
                <w:spacing w:val="10"/>
              </w:rPr>
              <w:t>《国务院对确需保留的行政审批项目设定行政许可的决定 》（2004年6月29日国务院令第412号，</w:t>
            </w:r>
            <w:r>
              <w:rPr>
                <w:sz w:val="13"/>
                <w:szCs w:val="13"/>
                <w:spacing w:val="16"/>
              </w:rPr>
              <w:t xml:space="preserve"> </w:t>
            </w:r>
            <w:r>
              <w:rPr>
                <w:sz w:val="13"/>
                <w:szCs w:val="13"/>
                <w:spacing w:val="8"/>
              </w:rPr>
              <w:t>2016年8月25日予以修改） 附件第107项</w:t>
            </w:r>
          </w:p>
        </w:tc>
        <w:tc>
          <w:tcPr>
            <w:tcW w:w="1328" w:type="dxa"/>
            <w:vAlign w:val="top"/>
          </w:tcPr>
          <w:p>
            <w:pPr>
              <w:pStyle w:val="TableText"/>
              <w:ind w:left="384"/>
              <w:spacing w:before="119"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05"/>
              <w:spacing w:before="203" w:line="220" w:lineRule="auto"/>
              <w:rPr/>
            </w:pPr>
            <w:r>
              <w:rPr>
                <w:spacing w:val="4"/>
              </w:rPr>
              <w:t>2024年新增</w:t>
            </w:r>
          </w:p>
        </w:tc>
      </w:tr>
      <w:tr>
        <w:trPr>
          <w:trHeight w:val="872" w:hRule="atLeast"/>
        </w:trPr>
        <w:tc>
          <w:tcPr>
            <w:tcW w:w="535" w:type="dxa"/>
            <w:vAlign w:val="top"/>
          </w:tcPr>
          <w:p>
            <w:pPr>
              <w:spacing w:line="359" w:lineRule="auto"/>
              <w:rPr>
                <w:rFonts w:ascii="Arial"/>
                <w:sz w:val="21"/>
              </w:rPr>
            </w:pPr>
            <w:r/>
          </w:p>
          <w:p>
            <w:pPr>
              <w:pStyle w:val="TableText"/>
              <w:ind w:left="177"/>
              <w:spacing w:before="39"/>
              <w:rPr/>
            </w:pPr>
            <w:r>
              <w:rPr/>
              <w:t>457</w:t>
            </w:r>
          </w:p>
        </w:tc>
        <w:tc>
          <w:tcPr>
            <w:tcW w:w="3733" w:type="dxa"/>
            <w:vAlign w:val="top"/>
          </w:tcPr>
          <w:p>
            <w:pPr>
              <w:spacing w:line="339" w:lineRule="auto"/>
              <w:rPr>
                <w:rFonts w:ascii="Arial"/>
                <w:sz w:val="21"/>
              </w:rPr>
            </w:pPr>
            <w:r/>
          </w:p>
          <w:p>
            <w:pPr>
              <w:pStyle w:val="TableText"/>
              <w:ind w:left="609"/>
              <w:spacing w:before="43" w:line="233" w:lineRule="auto"/>
              <w:tabs>
                <w:tab w:val="left" w:pos="856"/>
              </w:tabs>
              <w:rPr>
                <w:sz w:val="13"/>
                <w:szCs w:val="13"/>
              </w:rPr>
            </w:pPr>
            <w:hyperlink w:history="true" r:id="rId4">
              <w:r>
                <w:rPr>
                  <w:sz w:val="13"/>
                  <w:szCs w:val="13"/>
                </w:rPr>
                <w:tab/>
              </w:r>
              <w:r>
                <w:rPr>
                  <w:sz w:val="13"/>
                  <w:szCs w:val="13"/>
                  <w:spacing w:val="12"/>
                </w:rPr>
                <w:t>砍伐、移植树木和占用绿地</w:t>
              </w:r>
            </w:hyperlink>
            <w:r>
              <w:rPr>
                <w:sz w:val="13"/>
                <w:szCs w:val="13"/>
                <w:spacing w:val="12"/>
              </w:rPr>
              <w:t>审批</w:t>
            </w:r>
          </w:p>
        </w:tc>
        <w:tc>
          <w:tcPr>
            <w:tcW w:w="885" w:type="dxa"/>
            <w:vAlign w:val="top"/>
          </w:tcPr>
          <w:p>
            <w:pPr>
              <w:spacing w:line="354" w:lineRule="auto"/>
              <w:rPr>
                <w:rFonts w:ascii="Arial"/>
                <w:sz w:val="21"/>
              </w:rPr>
            </w:pPr>
            <w:r/>
          </w:p>
          <w:p>
            <w:pPr>
              <w:pStyle w:val="TableText"/>
              <w:ind w:left="37"/>
              <w:spacing w:before="39" w:line="221" w:lineRule="auto"/>
              <w:rPr/>
            </w:pPr>
            <w:r>
              <w:rPr>
                <w:spacing w:val="3"/>
              </w:rPr>
              <w:t>行政许可</w:t>
            </w:r>
          </w:p>
        </w:tc>
        <w:tc>
          <w:tcPr>
            <w:tcW w:w="2184" w:type="dxa"/>
            <w:vAlign w:val="top"/>
          </w:tcPr>
          <w:p>
            <w:pPr>
              <w:pStyle w:val="TableText"/>
              <w:ind w:left="34" w:right="88" w:firstLine="32"/>
              <w:spacing w:before="231" w:line="25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2" w:right="101" w:hanging="3"/>
              <w:spacing w:before="41" w:line="253" w:lineRule="auto"/>
              <w:jc w:val="both"/>
              <w:rPr>
                <w:sz w:val="13"/>
                <w:szCs w:val="13"/>
              </w:rPr>
            </w:pPr>
            <w:r>
              <w:rPr>
                <w:sz w:val="13"/>
                <w:szCs w:val="13"/>
                <w:spacing w:val="12"/>
              </w:rPr>
              <w:t>【地方性法规】</w:t>
            </w:r>
            <w:r>
              <w:rPr>
                <w:sz w:val="13"/>
                <w:szCs w:val="13"/>
                <w:spacing w:val="-41"/>
              </w:rPr>
              <w:t xml:space="preserve"> </w:t>
            </w:r>
            <w:r>
              <w:rPr>
                <w:sz w:val="13"/>
                <w:szCs w:val="13"/>
                <w:spacing w:val="12"/>
              </w:rPr>
              <w:t>《呼和浩特市城市绿化条例》</w:t>
            </w:r>
            <w:r>
              <w:rPr>
                <w:sz w:val="13"/>
                <w:szCs w:val="13"/>
                <w:spacing w:val="-10"/>
              </w:rPr>
              <w:t xml:space="preserve"> </w:t>
            </w:r>
            <w:r>
              <w:rPr>
                <w:sz w:val="13"/>
                <w:szCs w:val="13"/>
                <w:spacing w:val="12"/>
              </w:rPr>
              <w:t>（2013年6月28日呼</w:t>
            </w:r>
            <w:r>
              <w:rPr>
                <w:sz w:val="13"/>
                <w:szCs w:val="13"/>
                <w:spacing w:val="11"/>
              </w:rPr>
              <w:t>和浩特市第十四届人民代表大会常</w:t>
            </w:r>
            <w:r>
              <w:rPr>
                <w:sz w:val="13"/>
                <w:szCs w:val="13"/>
                <w:spacing w:val="12"/>
              </w:rPr>
              <w:t>务委员会第四次会议通过</w:t>
            </w:r>
            <w:r>
              <w:rPr>
                <w:sz w:val="13"/>
                <w:szCs w:val="13"/>
                <w:spacing w:val="-5"/>
              </w:rPr>
              <w:t xml:space="preserve"> </w:t>
            </w:r>
            <w:r>
              <w:rPr>
                <w:sz w:val="13"/>
                <w:szCs w:val="13"/>
                <w:spacing w:val="12"/>
              </w:rPr>
              <w:t>2013年9月29日内蒙古自治区第十二届人民代表大会常务委员会第五次会议</w:t>
            </w:r>
            <w:r>
              <w:rPr>
                <w:sz w:val="13"/>
                <w:szCs w:val="13"/>
                <w:spacing w:val="11"/>
              </w:rPr>
              <w:t>批准）第二十九条</w:t>
            </w:r>
          </w:p>
          <w:p>
            <w:pPr>
              <w:pStyle w:val="TableText"/>
              <w:ind w:left="118"/>
              <w:spacing w:line="207" w:lineRule="auto"/>
              <w:rPr>
                <w:sz w:val="13"/>
                <w:szCs w:val="13"/>
              </w:rPr>
            </w:pPr>
            <w:r>
              <w:rPr>
                <w:sz w:val="13"/>
                <w:szCs w:val="13"/>
                <w:spacing w:val="10"/>
              </w:rPr>
              <w:t>《呼和浩特市城市绿化条例</w:t>
            </w:r>
            <w:r>
              <w:rPr>
                <w:sz w:val="13"/>
                <w:szCs w:val="13"/>
                <w:spacing w:val="-7"/>
              </w:rPr>
              <w:t xml:space="preserve"> </w:t>
            </w:r>
            <w:r>
              <w:rPr>
                <w:sz w:val="13"/>
                <w:szCs w:val="13"/>
                <w:spacing w:val="10"/>
              </w:rPr>
              <w:t>》第三十条</w:t>
            </w:r>
          </w:p>
          <w:p>
            <w:pPr>
              <w:pStyle w:val="TableText"/>
              <w:ind w:left="44"/>
              <w:spacing w:line="197" w:lineRule="auto"/>
              <w:rPr>
                <w:sz w:val="13"/>
                <w:szCs w:val="13"/>
              </w:rPr>
            </w:pPr>
            <w:r>
              <w:rPr>
                <w:sz w:val="13"/>
                <w:szCs w:val="13"/>
                <w:spacing w:val="9"/>
              </w:rPr>
              <w:t>《呼和浩特市城市绿化条例》 第三十一条</w:t>
            </w:r>
          </w:p>
        </w:tc>
        <w:tc>
          <w:tcPr>
            <w:tcW w:w="1328" w:type="dxa"/>
            <w:vAlign w:val="top"/>
          </w:tcPr>
          <w:p>
            <w:pPr>
              <w:spacing w:line="270"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spacing w:line="354" w:lineRule="auto"/>
              <w:rPr>
                <w:rFonts w:ascii="Arial"/>
                <w:sz w:val="21"/>
              </w:rPr>
            </w:pPr>
            <w:r/>
          </w:p>
          <w:p>
            <w:pPr>
              <w:pStyle w:val="TableText"/>
              <w:ind w:left="105"/>
              <w:spacing w:before="39" w:line="220" w:lineRule="auto"/>
              <w:rPr/>
            </w:pPr>
            <w:r>
              <w:rPr>
                <w:spacing w:val="4"/>
              </w:rPr>
              <w:t>2024年新增</w:t>
            </w:r>
          </w:p>
        </w:tc>
      </w:tr>
      <w:tr>
        <w:trPr>
          <w:trHeight w:val="489" w:hRule="atLeast"/>
        </w:trPr>
        <w:tc>
          <w:tcPr>
            <w:tcW w:w="535" w:type="dxa"/>
            <w:vAlign w:val="top"/>
          </w:tcPr>
          <w:p>
            <w:pPr>
              <w:pStyle w:val="TableText"/>
              <w:ind w:left="177"/>
              <w:spacing w:before="207"/>
              <w:rPr/>
            </w:pPr>
            <w:r>
              <w:rPr/>
              <w:t>458</w:t>
            </w:r>
          </w:p>
        </w:tc>
        <w:tc>
          <w:tcPr>
            <w:tcW w:w="3733" w:type="dxa"/>
            <w:vAlign w:val="top"/>
          </w:tcPr>
          <w:p>
            <w:pPr>
              <w:pStyle w:val="TableText"/>
              <w:ind w:left="1294"/>
              <w:spacing w:before="196" w:line="233" w:lineRule="auto"/>
              <w:rPr>
                <w:sz w:val="13"/>
                <w:szCs w:val="13"/>
              </w:rPr>
            </w:pPr>
            <w:r>
              <w:rPr>
                <w:sz w:val="13"/>
                <w:szCs w:val="13"/>
                <w:spacing w:val="10"/>
              </w:rPr>
              <w:t>迁移古树名木审批</w:t>
            </w:r>
          </w:p>
        </w:tc>
        <w:tc>
          <w:tcPr>
            <w:tcW w:w="885" w:type="dxa"/>
            <w:vAlign w:val="top"/>
          </w:tcPr>
          <w:p>
            <w:pPr>
              <w:pStyle w:val="TableText"/>
              <w:ind w:left="37"/>
              <w:spacing w:before="205" w:line="221" w:lineRule="auto"/>
              <w:rPr/>
            </w:pPr>
            <w:r>
              <w:rPr>
                <w:spacing w:val="3"/>
              </w:rPr>
              <w:t>行政许可</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6" w:line="232" w:lineRule="auto"/>
              <w:rPr>
                <w:sz w:val="13"/>
                <w:szCs w:val="13"/>
              </w:rPr>
            </w:pPr>
            <w:r>
              <w:rPr>
                <w:sz w:val="13"/>
                <w:szCs w:val="13"/>
                <w:spacing w:val="12"/>
              </w:rPr>
              <w:t>《城市绿化条例》</w:t>
            </w:r>
            <w:r>
              <w:rPr>
                <w:sz w:val="13"/>
                <w:szCs w:val="13"/>
                <w:spacing w:val="-41"/>
              </w:rPr>
              <w:t xml:space="preserve"> </w:t>
            </w:r>
            <w:r>
              <w:rPr>
                <w:sz w:val="13"/>
                <w:szCs w:val="13"/>
                <w:spacing w:val="12"/>
              </w:rPr>
              <w:t>（1992年6月22日国务院</w:t>
            </w:r>
            <w:r>
              <w:rPr>
                <w:sz w:val="13"/>
                <w:szCs w:val="13"/>
                <w:spacing w:val="11"/>
              </w:rPr>
              <w:t>令第100号，2017年3月1日予以修改）第二十四条</w:t>
            </w:r>
          </w:p>
        </w:tc>
        <w:tc>
          <w:tcPr>
            <w:tcW w:w="1328" w:type="dxa"/>
            <w:vAlign w:val="top"/>
          </w:tcPr>
          <w:p>
            <w:pPr>
              <w:pStyle w:val="TableText"/>
              <w:ind w:left="384"/>
              <w:spacing w:before="123" w:line="222" w:lineRule="auto"/>
              <w:rPr/>
            </w:pPr>
            <w:r>
              <w:rPr>
                <w:spacing w:val="-2"/>
              </w:rPr>
              <w:t>电话监督：</w:t>
            </w:r>
          </w:p>
          <w:p>
            <w:pPr>
              <w:pStyle w:val="TableText"/>
              <w:ind w:left="285"/>
              <w:spacing w:before="21"/>
              <w:rPr/>
            </w:pPr>
            <w:r>
              <w:rPr>
                <w:spacing w:val="3"/>
              </w:rPr>
              <w:t>0472-8510777</w:t>
            </w:r>
          </w:p>
        </w:tc>
        <w:tc>
          <w:tcPr>
            <w:tcW w:w="839" w:type="dxa"/>
            <w:vAlign w:val="top"/>
          </w:tcPr>
          <w:p>
            <w:pPr>
              <w:rPr>
                <w:rFonts w:ascii="Arial"/>
                <w:sz w:val="21"/>
              </w:rPr>
            </w:pPr>
            <w:r/>
          </w:p>
        </w:tc>
      </w:tr>
      <w:tr>
        <w:trPr>
          <w:trHeight w:val="697" w:hRule="atLeast"/>
        </w:trPr>
        <w:tc>
          <w:tcPr>
            <w:tcW w:w="535" w:type="dxa"/>
            <w:vAlign w:val="top"/>
          </w:tcPr>
          <w:p>
            <w:pPr>
              <w:spacing w:line="270" w:lineRule="auto"/>
              <w:rPr>
                <w:rFonts w:ascii="Arial"/>
                <w:sz w:val="21"/>
              </w:rPr>
            </w:pPr>
            <w:r/>
          </w:p>
          <w:p>
            <w:pPr>
              <w:pStyle w:val="TableText"/>
              <w:ind w:left="177"/>
              <w:spacing w:before="39"/>
              <w:rPr/>
            </w:pPr>
            <w:r>
              <w:rPr/>
              <w:t>459</w:t>
            </w:r>
          </w:p>
        </w:tc>
        <w:tc>
          <w:tcPr>
            <w:tcW w:w="3733" w:type="dxa"/>
            <w:vAlign w:val="top"/>
          </w:tcPr>
          <w:p>
            <w:pPr>
              <w:spacing w:line="256" w:lineRule="auto"/>
              <w:rPr>
                <w:rFonts w:ascii="Arial"/>
                <w:sz w:val="21"/>
              </w:rPr>
            </w:pPr>
            <w:r/>
          </w:p>
          <w:p>
            <w:pPr>
              <w:pStyle w:val="TableText"/>
              <w:ind w:left="1148"/>
              <w:spacing w:before="42" w:line="231" w:lineRule="auto"/>
              <w:rPr>
                <w:sz w:val="13"/>
                <w:szCs w:val="13"/>
              </w:rPr>
            </w:pPr>
            <w:r>
              <w:rPr>
                <w:sz w:val="13"/>
                <w:szCs w:val="13"/>
                <w:spacing w:val="11"/>
              </w:rPr>
              <w:t>广告牌匾设置管理备案</w:t>
            </w:r>
          </w:p>
        </w:tc>
        <w:tc>
          <w:tcPr>
            <w:tcW w:w="885" w:type="dxa"/>
            <w:vAlign w:val="top"/>
          </w:tcPr>
          <w:p>
            <w:pPr>
              <w:spacing w:line="268" w:lineRule="auto"/>
              <w:rPr>
                <w:rFonts w:ascii="Arial"/>
                <w:sz w:val="21"/>
              </w:rPr>
            </w:pPr>
            <w:r/>
          </w:p>
          <w:p>
            <w:pPr>
              <w:pStyle w:val="TableText"/>
              <w:ind w:left="33"/>
              <w:spacing w:before="39" w:line="220" w:lineRule="auto"/>
              <w:rPr/>
            </w:pPr>
            <w:r>
              <w:rPr>
                <w:spacing w:val="5"/>
              </w:rPr>
              <w:t>其他行政权力</w:t>
            </w:r>
          </w:p>
        </w:tc>
        <w:tc>
          <w:tcPr>
            <w:tcW w:w="2184" w:type="dxa"/>
            <w:vAlign w:val="top"/>
          </w:tcPr>
          <w:p>
            <w:pPr>
              <w:pStyle w:val="TableText"/>
              <w:ind w:left="34" w:right="88" w:firstLine="32"/>
              <w:spacing w:before="146" w:line="25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2" w:right="75" w:hanging="3"/>
              <w:spacing w:before="30" w:line="233" w:lineRule="auto"/>
              <w:rPr>
                <w:sz w:val="13"/>
                <w:szCs w:val="13"/>
              </w:rPr>
            </w:pPr>
            <w:r>
              <w:rPr>
                <w:sz w:val="13"/>
                <w:szCs w:val="13"/>
                <w:spacing w:val="12"/>
              </w:rPr>
              <w:t>【地方性法规】</w:t>
            </w:r>
            <w:r>
              <w:rPr>
                <w:sz w:val="13"/>
                <w:szCs w:val="13"/>
                <w:spacing w:val="-41"/>
              </w:rPr>
              <w:t xml:space="preserve"> </w:t>
            </w:r>
            <w:r>
              <w:rPr>
                <w:sz w:val="13"/>
                <w:szCs w:val="13"/>
                <w:spacing w:val="12"/>
              </w:rPr>
              <w:t>《包头市城市市容和环境卫生管理条例 》（2015年修订</w:t>
            </w:r>
            <w:r>
              <w:rPr>
                <w:sz w:val="13"/>
                <w:szCs w:val="13"/>
              </w:rPr>
              <w:t>）（</w:t>
            </w:r>
            <w:r>
              <w:rPr>
                <w:sz w:val="13"/>
                <w:szCs w:val="13"/>
                <w:spacing w:val="12"/>
              </w:rPr>
              <w:t>201</w:t>
            </w:r>
            <w:r>
              <w:rPr>
                <w:sz w:val="13"/>
                <w:szCs w:val="13"/>
                <w:spacing w:val="11"/>
              </w:rPr>
              <w:t>5年8月28日包头市第</w:t>
            </w:r>
            <w:r>
              <w:rPr>
                <w:sz w:val="13"/>
                <w:szCs w:val="13"/>
                <w:spacing w:val="12"/>
              </w:rPr>
              <w:t>十四届人民代表大会常务委员会第二十一次会</w:t>
            </w:r>
            <w:r>
              <w:rPr>
                <w:sz w:val="13"/>
                <w:szCs w:val="13"/>
                <w:spacing w:val="11"/>
              </w:rPr>
              <w:t>议通过</w:t>
            </w:r>
            <w:r>
              <w:rPr>
                <w:sz w:val="13"/>
                <w:szCs w:val="13"/>
                <w:spacing w:val="25"/>
              </w:rPr>
              <w:t xml:space="preserve"> </w:t>
            </w:r>
            <w:r>
              <w:rPr>
                <w:sz w:val="13"/>
                <w:szCs w:val="13"/>
                <w:spacing w:val="11"/>
              </w:rPr>
              <w:t>，2015年11月25日内蒙古自治区第二届人民代</w:t>
            </w:r>
            <w:r>
              <w:rPr>
                <w:sz w:val="13"/>
                <w:szCs w:val="13"/>
                <w:spacing w:val="11"/>
              </w:rPr>
              <w:t>表大会常务委员会第十九次会议批准 ）《包头市城市市容和环境卫生管理条例》 </w:t>
            </w:r>
            <w:r>
              <w:rPr>
                <w:sz w:val="13"/>
                <w:szCs w:val="13"/>
                <w:spacing w:val="10"/>
              </w:rPr>
              <w:t>法律依据：</w:t>
            </w:r>
            <w:r>
              <w:rPr>
                <w:sz w:val="13"/>
                <w:szCs w:val="13"/>
                <w:spacing w:val="-43"/>
              </w:rPr>
              <w:t xml:space="preserve"> </w:t>
            </w:r>
            <w:r>
              <w:rPr>
                <w:sz w:val="13"/>
                <w:szCs w:val="13"/>
                <w:spacing w:val="10"/>
              </w:rPr>
              <w:t>《包头</w:t>
            </w:r>
            <w:r>
              <w:rPr>
                <w:sz w:val="13"/>
                <w:szCs w:val="13"/>
                <w:spacing w:val="11"/>
              </w:rPr>
              <w:t>市城市市容和环境卫生管理条例》 第二十二条，第三十条和第三十一条；</w:t>
            </w:r>
          </w:p>
        </w:tc>
        <w:tc>
          <w:tcPr>
            <w:tcW w:w="1328" w:type="dxa"/>
            <w:vAlign w:val="top"/>
          </w:tcPr>
          <w:p>
            <w:pPr>
              <w:pStyle w:val="TableText"/>
              <w:ind w:left="384"/>
              <w:spacing w:before="227" w:line="222" w:lineRule="auto"/>
              <w:rPr/>
            </w:pPr>
            <w:r>
              <w:rPr>
                <w:spacing w:val="-2"/>
              </w:rPr>
              <w:t>电话监督：</w:t>
            </w:r>
          </w:p>
          <w:p>
            <w:pPr>
              <w:pStyle w:val="TableText"/>
              <w:ind w:left="285"/>
              <w:spacing w:before="21"/>
              <w:rPr/>
            </w:pPr>
            <w:r>
              <w:rPr>
                <w:spacing w:val="3"/>
              </w:rPr>
              <w:t>0472-8510777</w:t>
            </w:r>
          </w:p>
        </w:tc>
        <w:tc>
          <w:tcPr>
            <w:tcW w:w="839" w:type="dxa"/>
            <w:vAlign w:val="top"/>
          </w:tcPr>
          <w:p>
            <w:pPr>
              <w:spacing w:line="268" w:lineRule="auto"/>
              <w:rPr>
                <w:rFonts w:ascii="Arial"/>
                <w:sz w:val="21"/>
              </w:rPr>
            </w:pPr>
            <w:r/>
          </w:p>
          <w:p>
            <w:pPr>
              <w:pStyle w:val="TableText"/>
              <w:ind w:left="105"/>
              <w:spacing w:before="39" w:line="220" w:lineRule="auto"/>
              <w:rPr/>
            </w:pPr>
            <w:r>
              <w:rPr>
                <w:spacing w:val="4"/>
              </w:rPr>
              <w:t>2024年新增</w:t>
            </w:r>
          </w:p>
        </w:tc>
      </w:tr>
      <w:tr>
        <w:trPr>
          <w:trHeight w:val="697" w:hRule="atLeast"/>
        </w:trPr>
        <w:tc>
          <w:tcPr>
            <w:tcW w:w="535" w:type="dxa"/>
            <w:vAlign w:val="top"/>
          </w:tcPr>
          <w:p>
            <w:pPr>
              <w:spacing w:line="272" w:lineRule="auto"/>
              <w:rPr>
                <w:rFonts w:ascii="Arial"/>
                <w:sz w:val="21"/>
              </w:rPr>
            </w:pPr>
            <w:r/>
          </w:p>
          <w:p>
            <w:pPr>
              <w:pStyle w:val="TableText"/>
              <w:ind w:left="177"/>
              <w:spacing w:before="39"/>
              <w:rPr/>
            </w:pPr>
            <w:r>
              <w:rPr/>
              <w:t>460</w:t>
            </w:r>
          </w:p>
        </w:tc>
        <w:tc>
          <w:tcPr>
            <w:tcW w:w="3733" w:type="dxa"/>
            <w:vAlign w:val="top"/>
          </w:tcPr>
          <w:p>
            <w:pPr>
              <w:spacing w:line="257" w:lineRule="auto"/>
              <w:rPr>
                <w:rFonts w:ascii="Arial"/>
                <w:sz w:val="21"/>
              </w:rPr>
            </w:pPr>
            <w:r/>
          </w:p>
          <w:p>
            <w:pPr>
              <w:pStyle w:val="TableText"/>
              <w:ind w:left="276"/>
              <w:spacing w:before="42" w:line="233" w:lineRule="auto"/>
              <w:rPr>
                <w:sz w:val="13"/>
                <w:szCs w:val="13"/>
              </w:rPr>
            </w:pPr>
            <w:r>
              <w:rPr>
                <w:sz w:val="13"/>
                <w:szCs w:val="13"/>
                <w:spacing w:val="10"/>
              </w:rPr>
              <w:t>对单位和个人的违法的工具 、物品扣押的行政强制</w:t>
            </w:r>
          </w:p>
        </w:tc>
        <w:tc>
          <w:tcPr>
            <w:tcW w:w="885" w:type="dxa"/>
            <w:vAlign w:val="top"/>
          </w:tcPr>
          <w:p>
            <w:pPr>
              <w:spacing w:line="266" w:lineRule="auto"/>
              <w:rPr>
                <w:rFonts w:ascii="Arial"/>
                <w:sz w:val="21"/>
              </w:rPr>
            </w:pPr>
            <w:r/>
          </w:p>
          <w:p>
            <w:pPr>
              <w:pStyle w:val="TableText"/>
              <w:ind w:left="37"/>
              <w:spacing w:before="39" w:line="221" w:lineRule="auto"/>
              <w:rPr/>
            </w:pPr>
            <w:r>
              <w:rPr>
                <w:spacing w:val="3"/>
              </w:rPr>
              <w:t>行政强制</w:t>
            </w:r>
          </w:p>
        </w:tc>
        <w:tc>
          <w:tcPr>
            <w:tcW w:w="2184" w:type="dxa"/>
            <w:vAlign w:val="top"/>
          </w:tcPr>
          <w:p>
            <w:pPr>
              <w:pStyle w:val="TableText"/>
              <w:ind w:left="34" w:right="88" w:firstLine="32"/>
              <w:spacing w:before="148" w:line="25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3" w:right="111" w:firstLine="10"/>
              <w:spacing w:before="46" w:line="239" w:lineRule="auto"/>
              <w:rPr>
                <w:sz w:val="13"/>
                <w:szCs w:val="13"/>
              </w:rPr>
            </w:pPr>
            <w:r>
              <w:rPr>
                <w:sz w:val="13"/>
                <w:szCs w:val="13"/>
                <w:spacing w:val="11"/>
              </w:rPr>
              <w:t>《包头市城市管理行政执法条例》 （2012年11月1日包头市第十三届人民代表大会常务委员会第三十</w:t>
            </w:r>
            <w:r>
              <w:rPr>
                <w:sz w:val="13"/>
                <w:szCs w:val="13"/>
                <w:spacing w:val="12"/>
              </w:rPr>
              <w:t>七次会议通过   2013年3月29日内蒙古自治区第十二届人民代表大会常务委员会第一次会议批准</w:t>
            </w:r>
          </w:p>
          <w:p>
            <w:pPr>
              <w:pStyle w:val="TableText"/>
              <w:ind w:left="40" w:right="154" w:hanging="4"/>
              <w:spacing w:line="216" w:lineRule="auto"/>
              <w:rPr>
                <w:sz w:val="13"/>
                <w:szCs w:val="13"/>
              </w:rPr>
            </w:pPr>
            <w:r>
              <w:rPr>
                <w:sz w:val="13"/>
                <w:szCs w:val="13"/>
                <w:spacing w:val="12"/>
              </w:rPr>
              <w:t>根据2022年12月27日内蒙古自治区第十三届人民代表大会常务委员会第三十九次会</w:t>
            </w:r>
            <w:r>
              <w:rPr>
                <w:sz w:val="13"/>
                <w:szCs w:val="13"/>
                <w:spacing w:val="11"/>
              </w:rPr>
              <w:t>议关于批准 《包</w:t>
            </w:r>
            <w:r>
              <w:rPr>
                <w:sz w:val="13"/>
                <w:szCs w:val="13"/>
                <w:spacing w:val="11"/>
              </w:rPr>
              <w:t>头市人民代表大会常务委员会关于修改 &lt;包头市地名管理条例&gt;等4件地方性</w:t>
            </w:r>
            <w:r>
              <w:rPr>
                <w:sz w:val="13"/>
                <w:szCs w:val="13"/>
                <w:spacing w:val="10"/>
              </w:rPr>
              <w:t>法规的决定</w:t>
            </w:r>
            <w:r>
              <w:rPr>
                <w:sz w:val="13"/>
                <w:szCs w:val="13"/>
                <w:spacing w:val="-20"/>
              </w:rPr>
              <w:t xml:space="preserve"> </w:t>
            </w:r>
            <w:r>
              <w:rPr>
                <w:sz w:val="13"/>
                <w:szCs w:val="13"/>
                <w:spacing w:val="10"/>
              </w:rPr>
              <w:t>》</w:t>
            </w:r>
            <w:r>
              <w:rPr>
                <w:sz w:val="13"/>
                <w:szCs w:val="13"/>
                <w:spacing w:val="-38"/>
              </w:rPr>
              <w:t xml:space="preserve"> </w:t>
            </w:r>
            <w:r>
              <w:rPr>
                <w:sz w:val="13"/>
                <w:szCs w:val="13"/>
                <w:spacing w:val="10"/>
              </w:rPr>
              <w:t>的决议修</w:t>
            </w:r>
          </w:p>
        </w:tc>
        <w:tc>
          <w:tcPr>
            <w:tcW w:w="1328" w:type="dxa"/>
            <w:vAlign w:val="top"/>
          </w:tcPr>
          <w:p>
            <w:pPr>
              <w:pStyle w:val="TableText"/>
              <w:ind w:left="384"/>
              <w:spacing w:before="228" w:line="222" w:lineRule="auto"/>
              <w:rPr/>
            </w:pPr>
            <w:r>
              <w:rPr>
                <w:spacing w:val="-2"/>
              </w:rPr>
              <w:t>电话监督：</w:t>
            </w:r>
          </w:p>
          <w:p>
            <w:pPr>
              <w:pStyle w:val="TableText"/>
              <w:ind w:left="285"/>
              <w:spacing w:before="21"/>
              <w:rPr/>
            </w:pPr>
            <w:r>
              <w:rPr>
                <w:spacing w:val="3"/>
              </w:rPr>
              <w:t>0472-8510777</w:t>
            </w:r>
          </w:p>
        </w:tc>
        <w:tc>
          <w:tcPr>
            <w:tcW w:w="839" w:type="dxa"/>
            <w:vAlign w:val="top"/>
          </w:tcPr>
          <w:p>
            <w:pPr>
              <w:spacing w:line="267" w:lineRule="auto"/>
              <w:rPr>
                <w:rFonts w:ascii="Arial"/>
                <w:sz w:val="21"/>
              </w:rPr>
            </w:pPr>
            <w:r/>
          </w:p>
          <w:p>
            <w:pPr>
              <w:pStyle w:val="TableText"/>
              <w:ind w:left="105"/>
              <w:spacing w:before="39" w:line="220" w:lineRule="auto"/>
              <w:rPr/>
            </w:pPr>
            <w:r>
              <w:rPr>
                <w:spacing w:val="4"/>
              </w:rPr>
              <w:t>2024年新增</w:t>
            </w:r>
          </w:p>
        </w:tc>
      </w:tr>
      <w:tr>
        <w:trPr>
          <w:trHeight w:val="522" w:hRule="atLeast"/>
        </w:trPr>
        <w:tc>
          <w:tcPr>
            <w:tcW w:w="535" w:type="dxa"/>
            <w:vAlign w:val="top"/>
          </w:tcPr>
          <w:p>
            <w:pPr>
              <w:pStyle w:val="TableText"/>
              <w:ind w:left="177"/>
              <w:spacing w:before="229"/>
              <w:rPr/>
            </w:pPr>
            <w:r>
              <w:rPr/>
              <w:t>461</w:t>
            </w:r>
          </w:p>
        </w:tc>
        <w:tc>
          <w:tcPr>
            <w:tcW w:w="3733" w:type="dxa"/>
            <w:vAlign w:val="top"/>
          </w:tcPr>
          <w:p>
            <w:pPr>
              <w:pStyle w:val="TableText"/>
              <w:ind w:left="420"/>
              <w:spacing w:before="213" w:line="233" w:lineRule="auto"/>
              <w:rPr>
                <w:sz w:val="13"/>
                <w:szCs w:val="13"/>
              </w:rPr>
            </w:pPr>
            <w:r>
              <w:rPr>
                <w:sz w:val="13"/>
                <w:szCs w:val="13"/>
                <w:spacing w:val="12"/>
              </w:rPr>
              <w:t>对放射性物品道路运输从业人员资格证的监管</w:t>
            </w:r>
          </w:p>
        </w:tc>
        <w:tc>
          <w:tcPr>
            <w:tcW w:w="885" w:type="dxa"/>
            <w:vAlign w:val="top"/>
          </w:tcPr>
          <w:p>
            <w:pPr>
              <w:pStyle w:val="TableText"/>
              <w:ind w:left="37"/>
              <w:spacing w:before="224" w:line="220" w:lineRule="auto"/>
              <w:rPr/>
            </w:pPr>
            <w:r>
              <w:rPr>
                <w:spacing w:val="3"/>
              </w:rPr>
              <w:t>行政检查</w:t>
            </w:r>
          </w:p>
        </w:tc>
        <w:tc>
          <w:tcPr>
            <w:tcW w:w="2184" w:type="dxa"/>
            <w:vAlign w:val="top"/>
          </w:tcPr>
          <w:p>
            <w:pPr>
              <w:pStyle w:val="TableText"/>
              <w:ind w:left="34" w:right="88" w:firstLine="32"/>
              <w:spacing w:before="61" w:line="231"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38" w:line="233" w:lineRule="auto"/>
              <w:rPr>
                <w:sz w:val="13"/>
                <w:szCs w:val="13"/>
              </w:rPr>
            </w:pPr>
            <w:r>
              <w:rPr>
                <w:sz w:val="13"/>
                <w:szCs w:val="13"/>
                <w:spacing w:val="11"/>
              </w:rPr>
              <w:t>《放射性物品运输安全管理条例》</w:t>
            </w:r>
            <w:r>
              <w:rPr>
                <w:sz w:val="13"/>
                <w:szCs w:val="13"/>
                <w:spacing w:val="5"/>
              </w:rPr>
              <w:t xml:space="preserve"> </w:t>
            </w:r>
            <w:r>
              <w:rPr>
                <w:sz w:val="13"/>
                <w:szCs w:val="13"/>
                <w:spacing w:val="11"/>
              </w:rPr>
              <w:t>（2009）</w:t>
            </w:r>
            <w:r>
              <w:rPr>
                <w:sz w:val="13"/>
                <w:szCs w:val="13"/>
                <w:spacing w:val="-38"/>
              </w:rPr>
              <w:t xml:space="preserve"> </w:t>
            </w:r>
            <w:r>
              <w:rPr>
                <w:sz w:val="13"/>
                <w:szCs w:val="13"/>
                <w:spacing w:val="11"/>
              </w:rPr>
              <w:t>第三十一条、第三十二条、第四十条</w:t>
            </w:r>
          </w:p>
          <w:p>
            <w:pPr>
              <w:pStyle w:val="TableText"/>
              <w:ind w:left="33" w:right="92" w:firstLine="10"/>
              <w:spacing w:before="1" w:line="219" w:lineRule="auto"/>
              <w:rPr>
                <w:sz w:val="13"/>
                <w:szCs w:val="13"/>
              </w:rPr>
            </w:pPr>
            <w:r>
              <w:rPr>
                <w:sz w:val="13"/>
                <w:szCs w:val="13"/>
                <w:spacing w:val="12"/>
              </w:rPr>
              <w:t>《中华人民共和国道路运输条例》</w:t>
            </w:r>
            <w:r>
              <w:rPr>
                <w:sz w:val="13"/>
                <w:szCs w:val="13"/>
                <w:spacing w:val="-6"/>
              </w:rPr>
              <w:t xml:space="preserve"> </w:t>
            </w:r>
            <w:r>
              <w:rPr>
                <w:sz w:val="13"/>
                <w:szCs w:val="13"/>
                <w:spacing w:val="12"/>
              </w:rPr>
              <w:t>（根据2023年8月21日国务院发布《国务院关于修改和废止部分行</w:t>
            </w:r>
            <w:r>
              <w:rPr>
                <w:sz w:val="13"/>
                <w:szCs w:val="13"/>
                <w:spacing w:val="12"/>
              </w:rPr>
              <w:t>政法规的决定》</w:t>
            </w:r>
            <w:r>
              <w:rPr>
                <w:sz w:val="13"/>
                <w:szCs w:val="13"/>
                <w:spacing w:val="-39"/>
              </w:rPr>
              <w:t xml:space="preserve"> </w:t>
            </w:r>
            <w:r>
              <w:rPr>
                <w:sz w:val="13"/>
                <w:szCs w:val="13"/>
                <w:spacing w:val="12"/>
              </w:rPr>
              <w:t>（国务院令第764号）</w:t>
            </w:r>
            <w:r>
              <w:rPr>
                <w:sz w:val="13"/>
                <w:szCs w:val="13"/>
                <w:spacing w:val="-39"/>
              </w:rPr>
              <w:t xml:space="preserve"> </w:t>
            </w:r>
            <w:r>
              <w:rPr>
                <w:sz w:val="13"/>
                <w:szCs w:val="13"/>
                <w:spacing w:val="12"/>
              </w:rPr>
              <w:t>第五次修订）第二十三条</w:t>
            </w:r>
          </w:p>
        </w:tc>
        <w:tc>
          <w:tcPr>
            <w:tcW w:w="1328" w:type="dxa"/>
            <w:vAlign w:val="top"/>
          </w:tcPr>
          <w:p>
            <w:pPr>
              <w:pStyle w:val="TableText"/>
              <w:ind w:left="384"/>
              <w:spacing w:before="14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43" w:line="257" w:lineRule="auto"/>
              <w:rPr/>
            </w:pPr>
            <w:r>
              <w:rPr>
                <w:spacing w:val="5"/>
              </w:rPr>
              <w:t>本次新增权</w:t>
            </w:r>
            <w:r>
              <w:rPr>
                <w:spacing w:val="3"/>
              </w:rPr>
              <w:t>责清单事项</w:t>
            </w:r>
          </w:p>
        </w:tc>
      </w:tr>
      <w:tr>
        <w:trPr>
          <w:trHeight w:val="697" w:hRule="atLeast"/>
        </w:trPr>
        <w:tc>
          <w:tcPr>
            <w:tcW w:w="535" w:type="dxa"/>
            <w:vAlign w:val="top"/>
          </w:tcPr>
          <w:p>
            <w:pPr>
              <w:spacing w:line="274" w:lineRule="auto"/>
              <w:rPr>
                <w:rFonts w:ascii="Arial"/>
                <w:sz w:val="21"/>
              </w:rPr>
            </w:pPr>
            <w:r/>
          </w:p>
          <w:p>
            <w:pPr>
              <w:pStyle w:val="TableText"/>
              <w:ind w:left="177"/>
              <w:spacing w:before="39"/>
              <w:rPr/>
            </w:pPr>
            <w:r>
              <w:rPr/>
              <w:t>462</w:t>
            </w:r>
          </w:p>
        </w:tc>
        <w:tc>
          <w:tcPr>
            <w:tcW w:w="3733" w:type="dxa"/>
            <w:vAlign w:val="top"/>
          </w:tcPr>
          <w:p>
            <w:pPr>
              <w:spacing w:line="259" w:lineRule="auto"/>
              <w:rPr>
                <w:rFonts w:ascii="Arial"/>
                <w:sz w:val="21"/>
              </w:rPr>
            </w:pPr>
            <w:r/>
          </w:p>
          <w:p>
            <w:pPr>
              <w:pStyle w:val="TableText"/>
              <w:ind w:left="420"/>
              <w:spacing w:before="42" w:line="233" w:lineRule="auto"/>
              <w:rPr>
                <w:sz w:val="13"/>
                <w:szCs w:val="13"/>
              </w:rPr>
            </w:pPr>
            <w:r>
              <w:rPr>
                <w:sz w:val="13"/>
                <w:szCs w:val="13"/>
                <w:spacing w:val="12"/>
              </w:rPr>
              <w:t>对放射性物品道路运输从业人员资格证的监管</w:t>
            </w:r>
          </w:p>
        </w:tc>
        <w:tc>
          <w:tcPr>
            <w:tcW w:w="885" w:type="dxa"/>
            <w:vAlign w:val="top"/>
          </w:tcPr>
          <w:p>
            <w:pPr>
              <w:spacing w:line="271" w:lineRule="auto"/>
              <w:rPr>
                <w:rFonts w:ascii="Arial"/>
                <w:sz w:val="21"/>
              </w:rPr>
            </w:pPr>
            <w:r/>
          </w:p>
          <w:p>
            <w:pPr>
              <w:pStyle w:val="TableText"/>
              <w:ind w:left="37"/>
              <w:spacing w:before="39" w:line="221" w:lineRule="auto"/>
              <w:rPr/>
            </w:pPr>
            <w:r>
              <w:rPr>
                <w:spacing w:val="3"/>
              </w:rPr>
              <w:t>行政处罚</w:t>
            </w:r>
          </w:p>
        </w:tc>
        <w:tc>
          <w:tcPr>
            <w:tcW w:w="2184" w:type="dxa"/>
            <w:vAlign w:val="top"/>
          </w:tcPr>
          <w:p>
            <w:pPr>
              <w:pStyle w:val="TableText"/>
              <w:ind w:left="34" w:right="88" w:firstLine="32"/>
              <w:spacing w:before="152" w:line="25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41" w:line="233" w:lineRule="auto"/>
              <w:rPr>
                <w:sz w:val="13"/>
                <w:szCs w:val="13"/>
              </w:rPr>
            </w:pPr>
            <w:r>
              <w:rPr>
                <w:sz w:val="13"/>
                <w:szCs w:val="13"/>
                <w:spacing w:val="9"/>
              </w:rPr>
              <w:t>《放射性物品运输安全管理条例》</w:t>
            </w:r>
            <w:r>
              <w:rPr>
                <w:sz w:val="13"/>
                <w:szCs w:val="13"/>
                <w:spacing w:val="5"/>
              </w:rPr>
              <w:t xml:space="preserve"> </w:t>
            </w:r>
            <w:r>
              <w:rPr>
                <w:sz w:val="13"/>
                <w:szCs w:val="13"/>
                <w:spacing w:val="9"/>
              </w:rPr>
              <w:t>（2009）</w:t>
            </w:r>
            <w:r>
              <w:rPr>
                <w:sz w:val="13"/>
                <w:szCs w:val="13"/>
                <w:spacing w:val="-38"/>
              </w:rPr>
              <w:t xml:space="preserve"> </w:t>
            </w:r>
            <w:r>
              <w:rPr>
                <w:sz w:val="13"/>
                <w:szCs w:val="13"/>
                <w:spacing w:val="9"/>
              </w:rPr>
              <w:t>第六十条</w:t>
            </w:r>
          </w:p>
          <w:p>
            <w:pPr>
              <w:pStyle w:val="TableText"/>
              <w:ind w:left="33" w:right="92" w:firstLine="10"/>
              <w:spacing w:before="20" w:line="230" w:lineRule="auto"/>
              <w:rPr>
                <w:sz w:val="13"/>
                <w:szCs w:val="13"/>
              </w:rPr>
            </w:pPr>
            <w:r>
              <w:rPr>
                <w:sz w:val="13"/>
                <w:szCs w:val="13"/>
                <w:spacing w:val="12"/>
              </w:rPr>
              <w:t>《中华人民共和国道路运输条例》</w:t>
            </w:r>
            <w:r>
              <w:rPr>
                <w:sz w:val="13"/>
                <w:szCs w:val="13"/>
                <w:spacing w:val="-6"/>
              </w:rPr>
              <w:t xml:space="preserve"> </w:t>
            </w:r>
            <w:r>
              <w:rPr>
                <w:sz w:val="13"/>
                <w:szCs w:val="13"/>
                <w:spacing w:val="12"/>
              </w:rPr>
              <w:t>（根据2023年8月21日国务院发布《国务院关于修改和废止部分行</w:t>
            </w:r>
            <w:r>
              <w:rPr>
                <w:sz w:val="13"/>
                <w:szCs w:val="13"/>
                <w:spacing w:val="12"/>
              </w:rPr>
              <w:t>政法规的决定》</w:t>
            </w:r>
            <w:r>
              <w:rPr>
                <w:sz w:val="13"/>
                <w:szCs w:val="13"/>
                <w:spacing w:val="-39"/>
              </w:rPr>
              <w:t xml:space="preserve"> </w:t>
            </w:r>
            <w:r>
              <w:rPr>
                <w:sz w:val="13"/>
                <w:szCs w:val="13"/>
                <w:spacing w:val="12"/>
              </w:rPr>
              <w:t>（国务院令第764号）</w:t>
            </w:r>
            <w:r>
              <w:rPr>
                <w:sz w:val="13"/>
                <w:szCs w:val="13"/>
                <w:spacing w:val="-39"/>
              </w:rPr>
              <w:t xml:space="preserve"> </w:t>
            </w:r>
            <w:r>
              <w:rPr>
                <w:sz w:val="13"/>
                <w:szCs w:val="13"/>
                <w:spacing w:val="12"/>
              </w:rPr>
              <w:t>第五次修订）第六十三条</w:t>
            </w:r>
          </w:p>
          <w:p>
            <w:pPr>
              <w:pStyle w:val="TableText"/>
              <w:ind w:left="44"/>
              <w:spacing w:line="193" w:lineRule="auto"/>
              <w:rPr>
                <w:sz w:val="13"/>
                <w:szCs w:val="13"/>
              </w:rPr>
            </w:pPr>
            <w:r>
              <w:rPr>
                <w:sz w:val="13"/>
                <w:szCs w:val="13"/>
                <w:spacing w:val="10"/>
              </w:rPr>
              <w:t>《放射性物品道路运输管理规定》 第四十</w:t>
            </w:r>
            <w:r>
              <w:rPr>
                <w:sz w:val="13"/>
                <w:szCs w:val="13"/>
                <w:spacing w:val="9"/>
              </w:rPr>
              <w:t>一条</w:t>
            </w:r>
          </w:p>
        </w:tc>
        <w:tc>
          <w:tcPr>
            <w:tcW w:w="1328" w:type="dxa"/>
            <w:vAlign w:val="top"/>
          </w:tcPr>
          <w:p>
            <w:pPr>
              <w:pStyle w:val="TableText"/>
              <w:ind w:left="384"/>
              <w:spacing w:before="230"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231"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2"/>
              <w:rPr/>
            </w:pPr>
            <w:r>
              <w:rPr/>
              <w:t>463</w:t>
            </w:r>
          </w:p>
        </w:tc>
        <w:tc>
          <w:tcPr>
            <w:tcW w:w="3733" w:type="dxa"/>
            <w:vAlign w:val="top"/>
          </w:tcPr>
          <w:p>
            <w:pPr>
              <w:pStyle w:val="TableText"/>
              <w:ind w:left="423" w:right="106" w:hanging="368"/>
              <w:spacing w:before="117" w:line="256" w:lineRule="auto"/>
              <w:rPr>
                <w:sz w:val="13"/>
                <w:szCs w:val="13"/>
              </w:rPr>
            </w:pPr>
            <w:r>
              <w:rPr>
                <w:sz w:val="13"/>
                <w:szCs w:val="13"/>
                <w:spacing w:val="12"/>
              </w:rPr>
              <w:t>对在港口进行可能危及危险货物管道安全的施工作业或未</w:t>
            </w:r>
            <w:r>
              <w:rPr>
                <w:sz w:val="13"/>
                <w:szCs w:val="13"/>
                <w:spacing w:val="11"/>
              </w:rPr>
              <w:t>按照规定书面通知管道所属单位等行为的监管</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9" w:line="233" w:lineRule="auto"/>
              <w:rPr>
                <w:sz w:val="13"/>
                <w:szCs w:val="13"/>
              </w:rPr>
            </w:pPr>
            <w:r>
              <w:rPr>
                <w:sz w:val="13"/>
                <w:szCs w:val="13"/>
                <w:spacing w:val="10"/>
              </w:rPr>
              <w:t>1.《危险化学品安全管理条例》 第七十八条第（二）项</w:t>
            </w:r>
          </w:p>
          <w:p>
            <w:pPr>
              <w:pStyle w:val="TableText"/>
              <w:ind w:left="40"/>
              <w:spacing w:before="13" w:line="232" w:lineRule="auto"/>
              <w:rPr>
                <w:sz w:val="13"/>
                <w:szCs w:val="13"/>
              </w:rPr>
            </w:pPr>
            <w:r>
              <w:rPr>
                <w:sz w:val="13"/>
                <w:szCs w:val="13"/>
                <w:spacing w:val="9"/>
              </w:rPr>
              <w:t>2.《港口危险货物安全管理规定》 第七十六条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5"/>
              <w:rPr/>
            </w:pPr>
            <w:r>
              <w:rPr/>
              <w:t>464</w:t>
            </w:r>
          </w:p>
        </w:tc>
        <w:tc>
          <w:tcPr>
            <w:tcW w:w="3733" w:type="dxa"/>
            <w:vAlign w:val="top"/>
          </w:tcPr>
          <w:p>
            <w:pPr>
              <w:pStyle w:val="TableText"/>
              <w:ind w:left="857"/>
              <w:spacing w:before="199" w:line="232" w:lineRule="auto"/>
              <w:rPr>
                <w:sz w:val="13"/>
                <w:szCs w:val="13"/>
              </w:rPr>
            </w:pPr>
            <w:r>
              <w:rPr>
                <w:sz w:val="13"/>
                <w:szCs w:val="13"/>
                <w:spacing w:val="11"/>
              </w:rPr>
              <w:t>对机动车驾驶员培训经营的监管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3" w:lineRule="auto"/>
              <w:rPr>
                <w:sz w:val="13"/>
                <w:szCs w:val="13"/>
              </w:rPr>
            </w:pPr>
            <w:r>
              <w:rPr>
                <w:sz w:val="13"/>
                <w:szCs w:val="13"/>
                <w:spacing w:val="10"/>
              </w:rPr>
              <w:t>《中华人民共和国道路运输条例》 （2023）</w:t>
            </w:r>
            <w:r>
              <w:rPr>
                <w:sz w:val="13"/>
                <w:szCs w:val="13"/>
                <w:spacing w:val="-33"/>
              </w:rPr>
              <w:t xml:space="preserve"> </w:t>
            </w:r>
            <w:r>
              <w:rPr>
                <w:sz w:val="13"/>
                <w:szCs w:val="13"/>
                <w:spacing w:val="10"/>
              </w:rPr>
              <w:t>第三十九条、第四十六条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6"/>
              <w:rPr/>
            </w:pPr>
            <w:r>
              <w:rPr/>
              <w:t>465</w:t>
            </w:r>
          </w:p>
        </w:tc>
        <w:tc>
          <w:tcPr>
            <w:tcW w:w="3733" w:type="dxa"/>
            <w:vAlign w:val="top"/>
          </w:tcPr>
          <w:p>
            <w:pPr>
              <w:pStyle w:val="TableText"/>
              <w:ind w:left="857"/>
              <w:spacing w:before="199" w:line="232" w:lineRule="auto"/>
              <w:rPr>
                <w:sz w:val="13"/>
                <w:szCs w:val="13"/>
              </w:rPr>
            </w:pPr>
            <w:r>
              <w:rPr>
                <w:sz w:val="13"/>
                <w:szCs w:val="13"/>
                <w:spacing w:val="11"/>
              </w:rPr>
              <w:t>对机动车驾驶员培训经营的监管</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六十六条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4"/>
              <w:rPr/>
            </w:pPr>
            <w:r>
              <w:rPr/>
              <w:t>466</w:t>
            </w:r>
          </w:p>
        </w:tc>
        <w:tc>
          <w:tcPr>
            <w:tcW w:w="3733" w:type="dxa"/>
            <w:vAlign w:val="top"/>
          </w:tcPr>
          <w:p>
            <w:pPr>
              <w:pStyle w:val="TableText"/>
              <w:ind w:left="857"/>
              <w:spacing w:before="202" w:line="232" w:lineRule="auto"/>
              <w:rPr>
                <w:sz w:val="13"/>
                <w:szCs w:val="13"/>
              </w:rPr>
            </w:pPr>
            <w:r>
              <w:rPr>
                <w:sz w:val="13"/>
                <w:szCs w:val="13"/>
                <w:spacing w:val="11"/>
              </w:rPr>
              <w:t>对机动车驾驶员培训经营的监管</w:t>
            </w:r>
          </w:p>
        </w:tc>
        <w:tc>
          <w:tcPr>
            <w:tcW w:w="885" w:type="dxa"/>
            <w:vAlign w:val="top"/>
          </w:tcPr>
          <w:p>
            <w:pPr>
              <w:pStyle w:val="TableText"/>
              <w:ind w:left="37"/>
              <w:spacing w:before="211" w:line="221" w:lineRule="auto"/>
              <w:rPr/>
            </w:pPr>
            <w:r>
              <w:rPr>
                <w:spacing w:val="3"/>
              </w:rPr>
              <w:t>行政处罚</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七十三条</w:t>
            </w:r>
          </w:p>
        </w:tc>
        <w:tc>
          <w:tcPr>
            <w:tcW w:w="1328" w:type="dxa"/>
            <w:vAlign w:val="top"/>
          </w:tcPr>
          <w:p>
            <w:pPr>
              <w:pStyle w:val="TableText"/>
              <w:ind w:left="384"/>
              <w:spacing w:before="12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0"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6"/>
              <w:rPr/>
            </w:pPr>
            <w:r>
              <w:rPr/>
              <w:t>467</w:t>
            </w:r>
          </w:p>
        </w:tc>
        <w:tc>
          <w:tcPr>
            <w:tcW w:w="3733" w:type="dxa"/>
            <w:vAlign w:val="top"/>
          </w:tcPr>
          <w:p>
            <w:pPr>
              <w:pStyle w:val="TableText"/>
              <w:ind w:left="857"/>
              <w:spacing w:before="202" w:line="232" w:lineRule="auto"/>
              <w:rPr>
                <w:sz w:val="13"/>
                <w:szCs w:val="13"/>
              </w:rPr>
            </w:pPr>
            <w:r>
              <w:rPr>
                <w:sz w:val="13"/>
                <w:szCs w:val="13"/>
                <w:spacing w:val="11"/>
              </w:rPr>
              <w:t>对机动车驾驶员培训经营的监管</w:t>
            </w:r>
          </w:p>
        </w:tc>
        <w:tc>
          <w:tcPr>
            <w:tcW w:w="885" w:type="dxa"/>
            <w:vAlign w:val="top"/>
          </w:tcPr>
          <w:p>
            <w:pPr>
              <w:pStyle w:val="TableText"/>
              <w:ind w:left="37"/>
              <w:spacing w:before="211" w:line="221" w:lineRule="auto"/>
              <w:rPr/>
            </w:pPr>
            <w:r>
              <w:rPr>
                <w:spacing w:val="3"/>
              </w:rPr>
              <w:t>行政处罚</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六十五条</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4"/>
              <w:rPr/>
            </w:pPr>
            <w:r>
              <w:rPr/>
              <w:t>468</w:t>
            </w:r>
          </w:p>
        </w:tc>
        <w:tc>
          <w:tcPr>
            <w:tcW w:w="3733" w:type="dxa"/>
            <w:vAlign w:val="top"/>
          </w:tcPr>
          <w:p>
            <w:pPr>
              <w:pStyle w:val="TableText"/>
              <w:ind w:left="1075"/>
              <w:spacing w:before="200" w:line="232" w:lineRule="auto"/>
              <w:rPr>
                <w:sz w:val="13"/>
                <w:szCs w:val="13"/>
              </w:rPr>
            </w:pPr>
            <w:r>
              <w:rPr>
                <w:sz w:val="13"/>
                <w:szCs w:val="13"/>
                <w:spacing w:val="11"/>
              </w:rPr>
              <w:t>对引航及验船机构的监管</w:t>
            </w:r>
          </w:p>
        </w:tc>
        <w:tc>
          <w:tcPr>
            <w:tcW w:w="885" w:type="dxa"/>
            <w:vAlign w:val="top"/>
          </w:tcPr>
          <w:p>
            <w:pPr>
              <w:pStyle w:val="TableText"/>
              <w:ind w:left="37"/>
              <w:spacing w:before="212"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1" w:right="149" w:firstLine="2"/>
              <w:spacing w:before="119" w:line="255" w:lineRule="auto"/>
              <w:rPr>
                <w:sz w:val="13"/>
                <w:szCs w:val="13"/>
              </w:rPr>
            </w:pPr>
            <w:r>
              <w:rPr>
                <w:sz w:val="13"/>
                <w:szCs w:val="13"/>
                <w:spacing w:val="12"/>
              </w:rPr>
              <w:t>《船舶引航管理规定</w:t>
            </w:r>
            <w:r>
              <w:rPr>
                <w:sz w:val="13"/>
                <w:szCs w:val="13"/>
                <w:spacing w:val="-20"/>
              </w:rPr>
              <w:t xml:space="preserve"> </w:t>
            </w:r>
            <w:r>
              <w:rPr>
                <w:sz w:val="13"/>
                <w:szCs w:val="13"/>
                <w:spacing w:val="12"/>
              </w:rPr>
              <w:t>》（2001年11月30日交通运输部发布，根据2021</w:t>
            </w:r>
            <w:r>
              <w:rPr>
                <w:sz w:val="13"/>
                <w:szCs w:val="13"/>
                <w:spacing w:val="11"/>
              </w:rPr>
              <w:t>年9月1日交通运输部《关于修</w:t>
            </w:r>
            <w:r>
              <w:rPr>
                <w:sz w:val="13"/>
                <w:szCs w:val="13"/>
                <w:spacing w:val="10"/>
              </w:rPr>
              <w:t>改〈船舶引航管理规定</w:t>
            </w:r>
            <w:r>
              <w:rPr>
                <w:sz w:val="13"/>
                <w:szCs w:val="13"/>
                <w:spacing w:val="-14"/>
              </w:rPr>
              <w:t xml:space="preserve"> </w:t>
            </w:r>
            <w:r>
              <w:rPr>
                <w:sz w:val="13"/>
                <w:szCs w:val="13"/>
                <w:spacing w:val="10"/>
              </w:rPr>
              <w:t>〉</w:t>
            </w:r>
            <w:r>
              <w:rPr>
                <w:sz w:val="13"/>
                <w:szCs w:val="13"/>
                <w:spacing w:val="-37"/>
              </w:rPr>
              <w:t xml:space="preserve"> </w:t>
            </w:r>
            <w:r>
              <w:rPr>
                <w:sz w:val="13"/>
                <w:szCs w:val="13"/>
                <w:spacing w:val="10"/>
              </w:rPr>
              <w:t>的决定》修正）第七条</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500" w:hRule="atLeast"/>
        </w:trPr>
        <w:tc>
          <w:tcPr>
            <w:tcW w:w="535" w:type="dxa"/>
            <w:vAlign w:val="top"/>
          </w:tcPr>
          <w:p>
            <w:pPr>
              <w:pStyle w:val="TableText"/>
              <w:ind w:left="177"/>
              <w:spacing w:before="215"/>
              <w:rPr/>
            </w:pPr>
            <w:r>
              <w:rPr/>
              <w:t>469</w:t>
            </w:r>
          </w:p>
        </w:tc>
        <w:tc>
          <w:tcPr>
            <w:tcW w:w="3733" w:type="dxa"/>
            <w:vAlign w:val="top"/>
          </w:tcPr>
          <w:p>
            <w:pPr>
              <w:pStyle w:val="TableText"/>
              <w:ind w:left="492"/>
              <w:spacing w:before="201" w:line="233" w:lineRule="auto"/>
              <w:rPr>
                <w:sz w:val="13"/>
                <w:szCs w:val="13"/>
              </w:rPr>
            </w:pPr>
            <w:r>
              <w:rPr>
                <w:sz w:val="13"/>
                <w:szCs w:val="13"/>
                <w:spacing w:val="12"/>
              </w:rPr>
              <w:t>对水路运输经营者经营资质保持情况的监管</w:t>
            </w:r>
          </w:p>
        </w:tc>
        <w:tc>
          <w:tcPr>
            <w:tcW w:w="885" w:type="dxa"/>
            <w:vAlign w:val="top"/>
          </w:tcPr>
          <w:p>
            <w:pPr>
              <w:pStyle w:val="TableText"/>
              <w:ind w:left="37"/>
              <w:spacing w:before="212" w:line="220" w:lineRule="auto"/>
              <w:rPr/>
            </w:pPr>
            <w:r>
              <w:rPr>
                <w:spacing w:val="3"/>
              </w:rPr>
              <w:t>行政检查</w:t>
            </w:r>
          </w:p>
        </w:tc>
        <w:tc>
          <w:tcPr>
            <w:tcW w:w="2184" w:type="dxa"/>
            <w:vAlign w:val="top"/>
          </w:tcPr>
          <w:p>
            <w:pPr>
              <w:pStyle w:val="TableText"/>
              <w:ind w:left="34" w:right="88" w:firstLine="32"/>
              <w:spacing w:before="45"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2" w:right="154" w:firstLine="14"/>
              <w:spacing w:before="121" w:line="257" w:lineRule="auto"/>
              <w:rPr>
                <w:sz w:val="13"/>
                <w:szCs w:val="13"/>
              </w:rPr>
            </w:pPr>
            <w:r>
              <w:rPr>
                <w:sz w:val="13"/>
                <w:szCs w:val="13"/>
                <w:spacing w:val="12"/>
              </w:rPr>
              <w:t>1.《国内水路运输管理规定</w:t>
            </w:r>
            <w:r>
              <w:rPr>
                <w:sz w:val="13"/>
                <w:szCs w:val="13"/>
                <w:spacing w:val="-14"/>
              </w:rPr>
              <w:t xml:space="preserve"> </w:t>
            </w:r>
            <w:r>
              <w:rPr>
                <w:sz w:val="13"/>
                <w:szCs w:val="13"/>
                <w:spacing w:val="12"/>
              </w:rPr>
              <w:t>》（根据2020年2月 24日交通运输部《</w:t>
            </w:r>
            <w:r>
              <w:rPr>
                <w:sz w:val="13"/>
                <w:szCs w:val="13"/>
                <w:spacing w:val="11"/>
              </w:rPr>
              <w:t>关于修改〈国内水路运输管理规</w:t>
            </w:r>
            <w:r>
              <w:rPr>
                <w:sz w:val="13"/>
                <w:szCs w:val="13"/>
                <w:spacing w:val="10"/>
              </w:rPr>
              <w:t>定〉</w:t>
            </w:r>
            <w:r>
              <w:rPr>
                <w:sz w:val="13"/>
                <w:szCs w:val="13"/>
                <w:spacing w:val="-20"/>
              </w:rPr>
              <w:t xml:space="preserve"> </w:t>
            </w:r>
            <w:r>
              <w:rPr>
                <w:sz w:val="13"/>
                <w:szCs w:val="13"/>
                <w:spacing w:val="10"/>
              </w:rPr>
              <w:t>的决定》第三次修正）第四条</w:t>
            </w:r>
          </w:p>
        </w:tc>
        <w:tc>
          <w:tcPr>
            <w:tcW w:w="1328" w:type="dxa"/>
            <w:vAlign w:val="top"/>
          </w:tcPr>
          <w:p>
            <w:pPr>
              <w:pStyle w:val="TableText"/>
              <w:ind w:left="384"/>
              <w:spacing w:before="12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1" w:line="257" w:lineRule="auto"/>
              <w:rPr/>
            </w:pPr>
            <w:r>
              <w:rPr>
                <w:spacing w:val="5"/>
              </w:rPr>
              <w:t>本次新增权</w:t>
            </w:r>
            <w:r>
              <w:rPr>
                <w:spacing w:val="3"/>
              </w:rPr>
              <w:t>责清单事项</w:t>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709" w:hRule="atLeast"/>
        </w:trPr>
        <w:tc>
          <w:tcPr>
            <w:tcW w:w="535" w:type="dxa"/>
            <w:vAlign w:val="top"/>
          </w:tcPr>
          <w:p>
            <w:pPr>
              <w:spacing w:line="274" w:lineRule="auto"/>
              <w:rPr>
                <w:rFonts w:ascii="Arial"/>
                <w:sz w:val="21"/>
              </w:rPr>
            </w:pPr>
            <w:r/>
          </w:p>
          <w:p>
            <w:pPr>
              <w:pStyle w:val="TableText"/>
              <w:ind w:left="177"/>
              <w:spacing w:before="39"/>
              <w:rPr/>
            </w:pPr>
            <w:r>
              <w:rPr/>
              <w:t>470</w:t>
            </w:r>
          </w:p>
        </w:tc>
        <w:tc>
          <w:tcPr>
            <w:tcW w:w="3733" w:type="dxa"/>
            <w:vAlign w:val="top"/>
          </w:tcPr>
          <w:p>
            <w:pPr>
              <w:spacing w:line="259" w:lineRule="auto"/>
              <w:rPr>
                <w:rFonts w:ascii="Arial"/>
                <w:sz w:val="21"/>
              </w:rPr>
            </w:pPr>
            <w:r/>
          </w:p>
          <w:p>
            <w:pPr>
              <w:pStyle w:val="TableText"/>
              <w:ind w:left="492"/>
              <w:spacing w:before="43" w:line="233" w:lineRule="auto"/>
              <w:rPr>
                <w:sz w:val="13"/>
                <w:szCs w:val="13"/>
              </w:rPr>
            </w:pPr>
            <w:r>
              <w:rPr>
                <w:sz w:val="13"/>
                <w:szCs w:val="13"/>
                <w:spacing w:val="12"/>
              </w:rPr>
              <w:t>对水路运输经营者经营资质保持情况的监管</w:t>
            </w:r>
          </w:p>
        </w:tc>
        <w:tc>
          <w:tcPr>
            <w:tcW w:w="885" w:type="dxa"/>
            <w:vAlign w:val="top"/>
          </w:tcPr>
          <w:p>
            <w:pPr>
              <w:spacing w:line="272" w:lineRule="auto"/>
              <w:rPr>
                <w:rFonts w:ascii="Arial"/>
                <w:sz w:val="21"/>
              </w:rPr>
            </w:pPr>
            <w:r/>
          </w:p>
          <w:p>
            <w:pPr>
              <w:pStyle w:val="TableText"/>
              <w:ind w:left="37"/>
              <w:spacing w:before="39" w:line="221" w:lineRule="auto"/>
              <w:rPr/>
            </w:pPr>
            <w:r>
              <w:rPr>
                <w:spacing w:val="3"/>
              </w:rPr>
              <w:t>行政处罚</w:t>
            </w:r>
          </w:p>
        </w:tc>
        <w:tc>
          <w:tcPr>
            <w:tcW w:w="2184" w:type="dxa"/>
            <w:vAlign w:val="top"/>
          </w:tcPr>
          <w:p>
            <w:pPr>
              <w:pStyle w:val="TableText"/>
              <w:ind w:left="34" w:right="88" w:firstLine="32"/>
              <w:spacing w:before="150" w:line="25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7" w:right="94" w:firstLine="19"/>
              <w:spacing w:before="37" w:line="235" w:lineRule="auto"/>
              <w:jc w:val="both"/>
              <w:rPr>
                <w:sz w:val="13"/>
                <w:szCs w:val="13"/>
              </w:rPr>
            </w:pPr>
            <w:r>
              <w:rPr>
                <w:sz w:val="13"/>
                <w:szCs w:val="13"/>
                <w:spacing w:val="12"/>
              </w:rPr>
              <w:t>1.《国内水路运输管理条例》</w:t>
            </w:r>
            <w:r>
              <w:rPr>
                <w:sz w:val="13"/>
                <w:szCs w:val="13"/>
                <w:spacing w:val="-10"/>
              </w:rPr>
              <w:t xml:space="preserve"> </w:t>
            </w:r>
            <w:r>
              <w:rPr>
                <w:sz w:val="13"/>
                <w:szCs w:val="13"/>
                <w:spacing w:val="-7"/>
              </w:rPr>
              <w:t>（（</w:t>
            </w:r>
            <w:r>
              <w:rPr>
                <w:sz w:val="13"/>
                <w:szCs w:val="13"/>
                <w:spacing w:val="12"/>
              </w:rPr>
              <w:t>2012年10月13日中华人民共和国国务院</w:t>
            </w:r>
            <w:r>
              <w:rPr>
                <w:sz w:val="13"/>
                <w:szCs w:val="13"/>
                <w:spacing w:val="11"/>
              </w:rPr>
              <w:t>令第</w:t>
            </w:r>
            <w:r>
              <w:rPr>
                <w:sz w:val="13"/>
                <w:szCs w:val="13"/>
                <w:spacing w:val="-20"/>
              </w:rPr>
              <w:t xml:space="preserve"> </w:t>
            </w:r>
            <w:r>
              <w:rPr>
                <w:sz w:val="13"/>
                <w:szCs w:val="13"/>
                <w:spacing w:val="11"/>
              </w:rPr>
              <w:t>625号公布 根据2016</w:t>
            </w:r>
            <w:r>
              <w:rPr>
                <w:sz w:val="13"/>
                <w:szCs w:val="13"/>
                <w:spacing w:val="12"/>
              </w:rPr>
              <w:t>年2月6日《国务院关于修改部分行政法规的决定》 第一次修订  根据2017年3月1</w:t>
            </w:r>
            <w:r>
              <w:rPr>
                <w:sz w:val="13"/>
                <w:szCs w:val="13"/>
                <w:spacing w:val="-25"/>
              </w:rPr>
              <w:t xml:space="preserve"> </w:t>
            </w:r>
            <w:r>
              <w:rPr>
                <w:sz w:val="13"/>
                <w:szCs w:val="13"/>
                <w:spacing w:val="12"/>
              </w:rPr>
              <w:t>日《国务院关于修</w:t>
            </w:r>
            <w:r>
              <w:rPr>
                <w:sz w:val="13"/>
                <w:szCs w:val="13"/>
                <w:spacing w:val="12"/>
              </w:rPr>
              <w:t>改和废止部分行政法规的决定》 第二次修订  根据</w:t>
            </w:r>
            <w:r>
              <w:rPr>
                <w:sz w:val="13"/>
                <w:szCs w:val="13"/>
                <w:spacing w:val="11"/>
              </w:rPr>
              <w:t>2023年7月20日《国务院关于修改和废止部分行政</w:t>
            </w:r>
            <w:r>
              <w:rPr>
                <w:sz w:val="13"/>
                <w:szCs w:val="13"/>
                <w:spacing w:val="11"/>
              </w:rPr>
              <w:t>法规的决定》第三次修订</w:t>
            </w:r>
            <w:r>
              <w:rPr>
                <w:sz w:val="13"/>
                <w:szCs w:val="13"/>
                <w:spacing w:val="1"/>
              </w:rPr>
              <w:t>）</w:t>
            </w:r>
            <w:r>
              <w:rPr>
                <w:sz w:val="13"/>
                <w:szCs w:val="13"/>
                <w:spacing w:val="4"/>
              </w:rPr>
              <w:t xml:space="preserve"> </w:t>
            </w:r>
            <w:r>
              <w:rPr>
                <w:sz w:val="13"/>
                <w:szCs w:val="13"/>
                <w:spacing w:val="1"/>
              </w:rPr>
              <w:t>）</w:t>
            </w:r>
            <w:r>
              <w:rPr>
                <w:sz w:val="13"/>
                <w:szCs w:val="13"/>
                <w:spacing w:val="11"/>
              </w:rPr>
              <w:t>第三十八条</w:t>
            </w:r>
          </w:p>
        </w:tc>
        <w:tc>
          <w:tcPr>
            <w:tcW w:w="1328" w:type="dxa"/>
            <w:vAlign w:val="top"/>
          </w:tcPr>
          <w:p>
            <w:pPr>
              <w:pStyle w:val="TableText"/>
              <w:ind w:left="384"/>
              <w:spacing w:before="231"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234" w:line="253" w:lineRule="auto"/>
              <w:rPr/>
            </w:pPr>
            <w:r>
              <w:rPr>
                <w:spacing w:val="5"/>
              </w:rPr>
              <w:t>本次新增权</w:t>
            </w:r>
            <w:r>
              <w:rPr>
                <w:spacing w:val="3"/>
              </w:rPr>
              <w:t>责清单事项</w:t>
            </w:r>
          </w:p>
        </w:tc>
      </w:tr>
      <w:tr>
        <w:trPr>
          <w:trHeight w:val="697" w:hRule="atLeast"/>
        </w:trPr>
        <w:tc>
          <w:tcPr>
            <w:tcW w:w="535" w:type="dxa"/>
            <w:vAlign w:val="top"/>
          </w:tcPr>
          <w:p>
            <w:pPr>
              <w:spacing w:line="264" w:lineRule="auto"/>
              <w:rPr>
                <w:rFonts w:ascii="Arial"/>
                <w:sz w:val="21"/>
              </w:rPr>
            </w:pPr>
            <w:r/>
          </w:p>
          <w:p>
            <w:pPr>
              <w:pStyle w:val="TableText"/>
              <w:ind w:left="177"/>
              <w:spacing w:before="39"/>
              <w:rPr/>
            </w:pPr>
            <w:r>
              <w:rPr/>
              <w:t>471</w:t>
            </w:r>
          </w:p>
        </w:tc>
        <w:tc>
          <w:tcPr>
            <w:tcW w:w="3733" w:type="dxa"/>
            <w:vAlign w:val="top"/>
          </w:tcPr>
          <w:p>
            <w:pPr>
              <w:spacing w:line="249" w:lineRule="auto"/>
              <w:rPr>
                <w:rFonts w:ascii="Arial"/>
                <w:sz w:val="21"/>
              </w:rPr>
            </w:pPr>
            <w:r/>
          </w:p>
          <w:p>
            <w:pPr>
              <w:pStyle w:val="TableText"/>
              <w:ind w:left="55"/>
              <w:spacing w:before="42" w:line="232" w:lineRule="auto"/>
              <w:rPr>
                <w:sz w:val="13"/>
                <w:szCs w:val="13"/>
              </w:rPr>
            </w:pPr>
            <w:r>
              <w:rPr>
                <w:sz w:val="13"/>
                <w:szCs w:val="13"/>
                <w:spacing w:val="12"/>
              </w:rPr>
              <w:t>对外国籍船舶经营国内港口之间的海上运输和拖航的监管</w:t>
            </w:r>
          </w:p>
        </w:tc>
        <w:tc>
          <w:tcPr>
            <w:tcW w:w="885" w:type="dxa"/>
            <w:vAlign w:val="top"/>
          </w:tcPr>
          <w:p>
            <w:pPr>
              <w:spacing w:line="259" w:lineRule="auto"/>
              <w:rPr>
                <w:rFonts w:ascii="Arial"/>
                <w:sz w:val="21"/>
              </w:rPr>
            </w:pPr>
            <w:r/>
          </w:p>
          <w:p>
            <w:pPr>
              <w:pStyle w:val="TableText"/>
              <w:ind w:left="37"/>
              <w:spacing w:before="39" w:line="220" w:lineRule="auto"/>
              <w:rPr/>
            </w:pPr>
            <w:r>
              <w:rPr>
                <w:spacing w:val="3"/>
              </w:rPr>
              <w:t>行政检查</w:t>
            </w:r>
          </w:p>
        </w:tc>
        <w:tc>
          <w:tcPr>
            <w:tcW w:w="2184" w:type="dxa"/>
            <w:vAlign w:val="top"/>
          </w:tcPr>
          <w:p>
            <w:pPr>
              <w:pStyle w:val="TableText"/>
              <w:ind w:left="34" w:right="88" w:firstLine="32"/>
              <w:spacing w:before="142" w:line="25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0" w:right="89" w:firstLine="15"/>
              <w:spacing w:before="25" w:line="235" w:lineRule="auto"/>
              <w:rPr>
                <w:sz w:val="13"/>
                <w:szCs w:val="13"/>
              </w:rPr>
            </w:pPr>
            <w:r>
              <w:rPr>
                <w:sz w:val="13"/>
                <w:szCs w:val="13"/>
                <w:spacing w:val="11"/>
              </w:rPr>
              <w:t>1.  《国内水路运输管理条例</w:t>
            </w:r>
            <w:r>
              <w:rPr>
                <w:sz w:val="13"/>
                <w:szCs w:val="13"/>
                <w:spacing w:val="-15"/>
              </w:rPr>
              <w:t xml:space="preserve"> </w:t>
            </w:r>
            <w:r>
              <w:rPr>
                <w:sz w:val="13"/>
                <w:szCs w:val="13"/>
                <w:spacing w:val="11"/>
              </w:rPr>
              <w:t>》</w:t>
            </w:r>
            <w:r>
              <w:rPr>
                <w:sz w:val="13"/>
                <w:szCs w:val="13"/>
                <w:spacing w:val="-9"/>
              </w:rPr>
              <w:t>（</w:t>
            </w:r>
            <w:r>
              <w:rPr>
                <w:sz w:val="13"/>
                <w:szCs w:val="13"/>
                <w:spacing w:val="-38"/>
              </w:rPr>
              <w:t xml:space="preserve"> </w:t>
            </w:r>
            <w:r>
              <w:rPr>
                <w:sz w:val="13"/>
                <w:szCs w:val="13"/>
                <w:spacing w:val="-9"/>
              </w:rPr>
              <w:t>（</w:t>
            </w:r>
            <w:r>
              <w:rPr>
                <w:sz w:val="13"/>
                <w:szCs w:val="13"/>
                <w:spacing w:val="11"/>
              </w:rPr>
              <w:t>2012年10月13日中华人民</w:t>
            </w:r>
            <w:r>
              <w:rPr>
                <w:sz w:val="13"/>
                <w:szCs w:val="13"/>
                <w:spacing w:val="10"/>
              </w:rPr>
              <w:t>共和国国务院令第</w:t>
            </w:r>
            <w:r>
              <w:rPr>
                <w:sz w:val="13"/>
                <w:szCs w:val="13"/>
                <w:spacing w:val="-22"/>
              </w:rPr>
              <w:t xml:space="preserve"> </w:t>
            </w:r>
            <w:r>
              <w:rPr>
                <w:sz w:val="13"/>
                <w:szCs w:val="13"/>
                <w:spacing w:val="10"/>
              </w:rPr>
              <w:t>625号公布  根据</w:t>
            </w:r>
            <w:r>
              <w:rPr>
                <w:sz w:val="13"/>
                <w:szCs w:val="13"/>
              </w:rPr>
              <w:t xml:space="preserve"> </w:t>
            </w:r>
            <w:r>
              <w:rPr>
                <w:sz w:val="13"/>
                <w:szCs w:val="13"/>
                <w:spacing w:val="11"/>
              </w:rPr>
              <w:t>2016年2月6日《国务院关于修改部分行政法规的决定》 第一次修</w:t>
            </w:r>
            <w:r>
              <w:rPr>
                <w:sz w:val="13"/>
                <w:szCs w:val="13"/>
                <w:spacing w:val="10"/>
              </w:rPr>
              <w:t>订  根据2017年3月1</w:t>
            </w:r>
            <w:r>
              <w:rPr>
                <w:sz w:val="13"/>
                <w:szCs w:val="13"/>
                <w:spacing w:val="-31"/>
              </w:rPr>
              <w:t xml:space="preserve"> </w:t>
            </w:r>
            <w:r>
              <w:rPr>
                <w:sz w:val="13"/>
                <w:szCs w:val="13"/>
                <w:spacing w:val="10"/>
              </w:rPr>
              <w:t>日《国务院关</w:t>
            </w:r>
            <w:r>
              <w:rPr>
                <w:sz w:val="13"/>
                <w:szCs w:val="13"/>
                <w:spacing w:val="12"/>
              </w:rPr>
              <w:t>于修改和废止部分行政法规的决定》 第二次修订  根</w:t>
            </w:r>
            <w:r>
              <w:rPr>
                <w:sz w:val="13"/>
                <w:szCs w:val="13"/>
                <w:spacing w:val="11"/>
              </w:rPr>
              <w:t>据2023年7月20日《国务院关于修改和废止部分</w:t>
            </w:r>
            <w:r>
              <w:rPr>
                <w:sz w:val="13"/>
                <w:szCs w:val="13"/>
                <w:spacing w:val="11"/>
              </w:rPr>
              <w:t>行政法规的决定》第三次修订</w:t>
            </w:r>
            <w:r>
              <w:rPr>
                <w:sz w:val="13"/>
                <w:szCs w:val="13"/>
                <w:spacing w:val="3"/>
              </w:rPr>
              <w:t>）</w:t>
            </w:r>
            <w:r>
              <w:rPr>
                <w:sz w:val="13"/>
                <w:szCs w:val="13"/>
                <w:spacing w:val="4"/>
              </w:rPr>
              <w:t xml:space="preserve"> </w:t>
            </w:r>
            <w:r>
              <w:rPr>
                <w:sz w:val="13"/>
                <w:szCs w:val="13"/>
                <w:spacing w:val="3"/>
              </w:rPr>
              <w:t>）</w:t>
            </w:r>
            <w:r>
              <w:rPr>
                <w:sz w:val="13"/>
                <w:szCs w:val="13"/>
                <w:spacing w:val="11"/>
              </w:rPr>
              <w:t>第十六条</w:t>
            </w:r>
          </w:p>
        </w:tc>
        <w:tc>
          <w:tcPr>
            <w:tcW w:w="1328" w:type="dxa"/>
            <w:vAlign w:val="top"/>
          </w:tcPr>
          <w:p>
            <w:pPr>
              <w:pStyle w:val="TableText"/>
              <w:ind w:left="384"/>
              <w:spacing w:before="220"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223" w:line="253" w:lineRule="auto"/>
              <w:rPr/>
            </w:pPr>
            <w:r>
              <w:rPr>
                <w:spacing w:val="5"/>
              </w:rPr>
              <w:t>本次新增权</w:t>
            </w:r>
            <w:r>
              <w:rPr>
                <w:spacing w:val="3"/>
              </w:rPr>
              <w:t>责清单事项</w:t>
            </w:r>
          </w:p>
        </w:tc>
      </w:tr>
      <w:tr>
        <w:trPr>
          <w:trHeight w:val="522" w:hRule="atLeast"/>
        </w:trPr>
        <w:tc>
          <w:tcPr>
            <w:tcW w:w="535" w:type="dxa"/>
            <w:vAlign w:val="top"/>
          </w:tcPr>
          <w:p>
            <w:pPr>
              <w:pStyle w:val="TableText"/>
              <w:ind w:left="177"/>
              <w:spacing w:before="221"/>
              <w:rPr/>
            </w:pPr>
            <w:r>
              <w:rPr/>
              <w:t>472</w:t>
            </w:r>
          </w:p>
        </w:tc>
        <w:tc>
          <w:tcPr>
            <w:tcW w:w="3733" w:type="dxa"/>
            <w:vAlign w:val="top"/>
          </w:tcPr>
          <w:p>
            <w:pPr>
              <w:pStyle w:val="TableText"/>
              <w:ind w:left="55"/>
              <w:spacing w:before="30" w:line="232" w:lineRule="auto"/>
              <w:rPr>
                <w:sz w:val="13"/>
                <w:szCs w:val="13"/>
              </w:rPr>
            </w:pPr>
            <w:r>
              <w:rPr>
                <w:sz w:val="13"/>
                <w:szCs w:val="13"/>
                <w:spacing w:val="11"/>
              </w:rPr>
              <w:t>对在港口建设的危险货物作业场所 、实施卫生除害</w:t>
            </w:r>
            <w:r>
              <w:rPr>
                <w:sz w:val="13"/>
                <w:szCs w:val="13"/>
                <w:spacing w:val="10"/>
              </w:rPr>
              <w:t>处理的</w:t>
            </w:r>
          </w:p>
          <w:p>
            <w:pPr>
              <w:pStyle w:val="TableText"/>
              <w:ind w:left="59"/>
              <w:spacing w:before="19" w:line="204" w:lineRule="auto"/>
              <w:rPr>
                <w:sz w:val="13"/>
                <w:szCs w:val="13"/>
              </w:rPr>
            </w:pPr>
            <w:r>
              <w:rPr>
                <w:sz w:val="13"/>
                <w:szCs w:val="13"/>
                <w:spacing w:val="12"/>
              </w:rPr>
              <w:t>专用场所与人口密集区或者港口客运设施的距离不符合国</w:t>
            </w:r>
          </w:p>
          <w:p>
            <w:pPr>
              <w:pStyle w:val="TableText"/>
              <w:ind w:left="858"/>
              <w:spacing w:line="220" w:lineRule="auto"/>
              <w:rPr>
                <w:sz w:val="13"/>
                <w:szCs w:val="13"/>
              </w:rPr>
            </w:pPr>
            <w:r>
              <w:rPr>
                <w:sz w:val="13"/>
                <w:szCs w:val="13"/>
                <w:spacing w:val="11"/>
              </w:rPr>
              <w:t>务院有关部门的规定行为的监管</w:t>
            </w:r>
          </w:p>
        </w:tc>
        <w:tc>
          <w:tcPr>
            <w:tcW w:w="885" w:type="dxa"/>
            <w:vAlign w:val="top"/>
          </w:tcPr>
          <w:p>
            <w:pPr>
              <w:pStyle w:val="TableText"/>
              <w:ind w:left="37"/>
              <w:spacing w:before="216" w:line="221" w:lineRule="auto"/>
              <w:rPr/>
            </w:pPr>
            <w:r>
              <w:rPr>
                <w:spacing w:val="3"/>
              </w:rPr>
              <w:t>行政处罚</w:t>
            </w:r>
          </w:p>
        </w:tc>
        <w:tc>
          <w:tcPr>
            <w:tcW w:w="2184" w:type="dxa"/>
            <w:vAlign w:val="top"/>
          </w:tcPr>
          <w:p>
            <w:pPr>
              <w:pStyle w:val="TableText"/>
              <w:ind w:left="34" w:right="88" w:firstLine="32"/>
              <w:spacing w:before="53" w:line="23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5" w:line="233" w:lineRule="auto"/>
              <w:rPr>
                <w:sz w:val="13"/>
                <w:szCs w:val="13"/>
              </w:rPr>
            </w:pPr>
            <w:r>
              <w:rPr>
                <w:sz w:val="13"/>
                <w:szCs w:val="13"/>
                <w:spacing w:val="11"/>
              </w:rPr>
              <w:t>《中华人民共和国港口法</w:t>
            </w:r>
            <w:r>
              <w:rPr>
                <w:sz w:val="13"/>
                <w:szCs w:val="13"/>
                <w:spacing w:val="-1"/>
              </w:rPr>
              <w:t xml:space="preserve"> </w:t>
            </w:r>
            <w:r>
              <w:rPr>
                <w:sz w:val="13"/>
                <w:szCs w:val="13"/>
                <w:spacing w:val="11"/>
              </w:rPr>
              <w:t>》第四十六条、第四十六条</w:t>
            </w:r>
          </w:p>
        </w:tc>
        <w:tc>
          <w:tcPr>
            <w:tcW w:w="1328" w:type="dxa"/>
            <w:vAlign w:val="top"/>
          </w:tcPr>
          <w:p>
            <w:pPr>
              <w:pStyle w:val="TableText"/>
              <w:ind w:left="384"/>
              <w:spacing w:before="13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5"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77"/>
              <w:spacing w:before="220"/>
              <w:rPr/>
            </w:pPr>
            <w:r>
              <w:rPr/>
              <w:t>473</w:t>
            </w:r>
          </w:p>
        </w:tc>
        <w:tc>
          <w:tcPr>
            <w:tcW w:w="3733" w:type="dxa"/>
            <w:vAlign w:val="top"/>
          </w:tcPr>
          <w:p>
            <w:pPr>
              <w:pStyle w:val="TableText"/>
              <w:ind w:left="55"/>
              <w:spacing w:before="33" w:line="232" w:lineRule="auto"/>
              <w:rPr>
                <w:sz w:val="13"/>
                <w:szCs w:val="13"/>
              </w:rPr>
            </w:pPr>
            <w:r>
              <w:rPr>
                <w:sz w:val="13"/>
                <w:szCs w:val="13"/>
                <w:spacing w:val="11"/>
              </w:rPr>
              <w:t>对在港口建设的危险货物作业场所 、实施卫生除害</w:t>
            </w:r>
            <w:r>
              <w:rPr>
                <w:sz w:val="13"/>
                <w:szCs w:val="13"/>
                <w:spacing w:val="10"/>
              </w:rPr>
              <w:t>处理的</w:t>
            </w:r>
          </w:p>
          <w:p>
            <w:pPr>
              <w:pStyle w:val="TableText"/>
              <w:ind w:left="59"/>
              <w:spacing w:before="16" w:line="204" w:lineRule="auto"/>
              <w:rPr>
                <w:sz w:val="13"/>
                <w:szCs w:val="13"/>
              </w:rPr>
            </w:pPr>
            <w:r>
              <w:rPr>
                <w:sz w:val="13"/>
                <w:szCs w:val="13"/>
                <w:spacing w:val="12"/>
              </w:rPr>
              <w:t>专用场所与人口密集区或者港口客运设施的距离不符合国</w:t>
            </w:r>
          </w:p>
          <w:p>
            <w:pPr>
              <w:pStyle w:val="TableText"/>
              <w:ind w:left="858"/>
              <w:spacing w:line="217" w:lineRule="auto"/>
              <w:rPr>
                <w:sz w:val="13"/>
                <w:szCs w:val="13"/>
              </w:rPr>
            </w:pPr>
            <w:r>
              <w:rPr>
                <w:sz w:val="13"/>
                <w:szCs w:val="13"/>
                <w:spacing w:val="11"/>
              </w:rPr>
              <w:t>务院有关部门的规定行为的监管</w:t>
            </w:r>
          </w:p>
        </w:tc>
        <w:tc>
          <w:tcPr>
            <w:tcW w:w="885" w:type="dxa"/>
            <w:vAlign w:val="top"/>
          </w:tcPr>
          <w:p>
            <w:pPr>
              <w:pStyle w:val="TableText"/>
              <w:ind w:left="37"/>
              <w:spacing w:before="217" w:line="220" w:lineRule="auto"/>
              <w:rPr/>
            </w:pPr>
            <w:r>
              <w:rPr>
                <w:spacing w:val="3"/>
              </w:rPr>
              <w:t>行政检查</w:t>
            </w:r>
          </w:p>
        </w:tc>
        <w:tc>
          <w:tcPr>
            <w:tcW w:w="2184" w:type="dxa"/>
            <w:vAlign w:val="top"/>
          </w:tcPr>
          <w:p>
            <w:pPr>
              <w:pStyle w:val="TableText"/>
              <w:ind w:left="34" w:right="88" w:firstLine="32"/>
              <w:spacing w:before="54" w:line="23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8" w:line="233" w:lineRule="auto"/>
              <w:rPr>
                <w:sz w:val="13"/>
                <w:szCs w:val="13"/>
              </w:rPr>
            </w:pPr>
            <w:r>
              <w:rPr>
                <w:sz w:val="13"/>
                <w:szCs w:val="13"/>
                <w:spacing w:val="11"/>
              </w:rPr>
              <w:t>《中华人民共和国港口法</w:t>
            </w:r>
            <w:r>
              <w:rPr>
                <w:sz w:val="13"/>
                <w:szCs w:val="13"/>
                <w:spacing w:val="-1"/>
              </w:rPr>
              <w:t xml:space="preserve"> </w:t>
            </w:r>
            <w:r>
              <w:rPr>
                <w:sz w:val="13"/>
                <w:szCs w:val="13"/>
                <w:spacing w:val="11"/>
              </w:rPr>
              <w:t>》第四十六条、第四十六条</w:t>
            </w:r>
          </w:p>
        </w:tc>
        <w:tc>
          <w:tcPr>
            <w:tcW w:w="1328" w:type="dxa"/>
            <w:vAlign w:val="top"/>
          </w:tcPr>
          <w:p>
            <w:pPr>
              <w:pStyle w:val="TableText"/>
              <w:ind w:left="384"/>
              <w:spacing w:before="136"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9"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08"/>
              <w:rPr/>
            </w:pPr>
            <w:r>
              <w:rPr/>
              <w:t>474</w:t>
            </w:r>
          </w:p>
        </w:tc>
        <w:tc>
          <w:tcPr>
            <w:tcW w:w="3733" w:type="dxa"/>
            <w:vAlign w:val="top"/>
          </w:tcPr>
          <w:p>
            <w:pPr>
              <w:pStyle w:val="TableText"/>
              <w:ind w:left="492"/>
              <w:spacing w:before="193" w:line="233" w:lineRule="auto"/>
              <w:rPr>
                <w:sz w:val="13"/>
                <w:szCs w:val="13"/>
              </w:rPr>
            </w:pPr>
            <w:r>
              <w:rPr>
                <w:sz w:val="13"/>
                <w:szCs w:val="13"/>
                <w:spacing w:val="12"/>
              </w:rPr>
              <w:t>对水路运输辅助业务经营者经营资质的监管</w:t>
            </w:r>
          </w:p>
        </w:tc>
        <w:tc>
          <w:tcPr>
            <w:tcW w:w="885" w:type="dxa"/>
            <w:vAlign w:val="top"/>
          </w:tcPr>
          <w:p>
            <w:pPr>
              <w:pStyle w:val="TableText"/>
              <w:ind w:left="37"/>
              <w:spacing w:before="203" w:line="220" w:lineRule="auto"/>
              <w:rPr/>
            </w:pPr>
            <w:r>
              <w:rPr>
                <w:spacing w:val="3"/>
              </w:rPr>
              <w:t>行政检查</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3" w:line="233" w:lineRule="auto"/>
              <w:rPr>
                <w:sz w:val="13"/>
                <w:szCs w:val="13"/>
              </w:rPr>
            </w:pPr>
            <w:r>
              <w:rPr>
                <w:sz w:val="13"/>
                <w:szCs w:val="13"/>
                <w:spacing w:val="10"/>
              </w:rPr>
              <w:t>《国内水路运输管理条例</w:t>
            </w:r>
            <w:r>
              <w:rPr>
                <w:sz w:val="13"/>
                <w:szCs w:val="13"/>
                <w:spacing w:val="-7"/>
              </w:rPr>
              <w:t xml:space="preserve"> </w:t>
            </w:r>
            <w:r>
              <w:rPr>
                <w:sz w:val="13"/>
                <w:szCs w:val="13"/>
                <w:spacing w:val="10"/>
              </w:rPr>
              <w:t>》第四十二条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2" w:line="253" w:lineRule="auto"/>
              <w:rPr/>
            </w:pPr>
            <w:r>
              <w:rPr>
                <w:spacing w:val="5"/>
              </w:rPr>
              <w:t>本次新增权</w:t>
            </w:r>
            <w:r>
              <w:rPr>
                <w:spacing w:val="3"/>
              </w:rPr>
              <w:t>责清单事项</w:t>
            </w:r>
          </w:p>
        </w:tc>
      </w:tr>
      <w:tr>
        <w:trPr>
          <w:trHeight w:val="522" w:hRule="atLeast"/>
        </w:trPr>
        <w:tc>
          <w:tcPr>
            <w:tcW w:w="535" w:type="dxa"/>
            <w:vAlign w:val="top"/>
          </w:tcPr>
          <w:p>
            <w:pPr>
              <w:pStyle w:val="TableText"/>
              <w:ind w:left="177"/>
              <w:spacing w:before="222"/>
              <w:rPr/>
            </w:pPr>
            <w:r>
              <w:rPr/>
              <w:t>475</w:t>
            </w:r>
          </w:p>
        </w:tc>
        <w:tc>
          <w:tcPr>
            <w:tcW w:w="3733" w:type="dxa"/>
            <w:vAlign w:val="top"/>
          </w:tcPr>
          <w:p>
            <w:pPr>
              <w:pStyle w:val="TableText"/>
              <w:ind w:left="636"/>
              <w:spacing w:before="208" w:line="233" w:lineRule="auto"/>
              <w:rPr>
                <w:sz w:val="13"/>
                <w:szCs w:val="13"/>
              </w:rPr>
            </w:pPr>
            <w:r>
              <w:drawing>
                <wp:anchor distT="0" distB="0" distL="0" distR="0" simplePos="0" relativeHeight="252611584" behindDoc="1" locked="0" layoutInCell="1" allowOverlap="1">
                  <wp:simplePos x="0" y="0"/>
                  <wp:positionH relativeFrom="column">
                    <wp:posOffset>387223</wp:posOffset>
                  </wp:positionH>
                  <wp:positionV relativeFrom="paragraph">
                    <wp:posOffset>194261</wp:posOffset>
                  </wp:positionV>
                  <wp:extent cx="1259205" cy="199389"/>
                  <wp:effectExtent l="0" t="0" r="0" b="0"/>
                  <wp:wrapNone/>
                  <wp:docPr id="186" name="IM 186">
                    <a:hlinkClick xmlns:a="http://schemas.openxmlformats.org/drawingml/2006/main" r:id="rId3"/>
                  </wp:docPr>
                  <wp:cNvGraphicFramePr/>
                  <a:graphic>
                    <a:graphicData uri="http://schemas.openxmlformats.org/drawingml/2006/picture">
                      <pic:pic>
                        <pic:nvPicPr>
                          <pic:cNvPr id="186" name="IM 186"/>
                          <pic:cNvPicPr/>
                        </pic:nvPicPr>
                        <pic:blipFill>
                          <a:blip r:embed="rId102"/>
                          <a:stretch>
                            <a:fillRect/>
                          </a:stretch>
                        </pic:blipFill>
                        <pic:spPr>
                          <a:xfrm rot="0">
                            <a:off x="0" y="0"/>
                            <a:ext cx="1259205" cy="199389"/>
                          </a:xfrm>
                          <a:prstGeom prst="rect">
                            <a:avLst/>
                          </a:prstGeom>
                        </pic:spPr>
                      </pic:pic>
                    </a:graphicData>
                  </a:graphic>
                </wp:anchor>
              </w:drawing>
            </w:r>
            <w:r>
              <w:rPr>
                <w:sz w:val="13"/>
                <w:szCs w:val="13"/>
                <w:spacing w:val="12"/>
              </w:rPr>
              <w:t>对放射性物品道路运输经营许可的监管</w:t>
            </w:r>
          </w:p>
        </w:tc>
        <w:tc>
          <w:tcPr>
            <w:tcW w:w="885" w:type="dxa"/>
            <w:vAlign w:val="top"/>
          </w:tcPr>
          <w:p>
            <w:pPr>
              <w:pStyle w:val="TableText"/>
              <w:ind w:left="37"/>
              <w:spacing w:before="220" w:line="220" w:lineRule="auto"/>
              <w:rPr/>
            </w:pPr>
            <w:r>
              <w:rPr>
                <w:spacing w:val="3"/>
              </w:rPr>
              <w:t>行政检查</w:t>
            </w:r>
          </w:p>
        </w:tc>
        <w:tc>
          <w:tcPr>
            <w:tcW w:w="2184" w:type="dxa"/>
            <w:vAlign w:val="top"/>
          </w:tcPr>
          <w:p>
            <w:pPr>
              <w:pStyle w:val="TableText"/>
              <w:ind w:left="34" w:right="88" w:firstLine="32"/>
              <w:spacing w:before="53" w:line="23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33" w:line="233" w:lineRule="auto"/>
              <w:rPr>
                <w:sz w:val="13"/>
                <w:szCs w:val="13"/>
              </w:rPr>
            </w:pPr>
            <w:r>
              <w:rPr>
                <w:sz w:val="13"/>
                <w:szCs w:val="13"/>
                <w:spacing w:val="11"/>
              </w:rPr>
              <w:t>《放射性物品运输安全管理条例》</w:t>
            </w:r>
            <w:r>
              <w:rPr>
                <w:sz w:val="13"/>
                <w:szCs w:val="13"/>
                <w:spacing w:val="5"/>
              </w:rPr>
              <w:t xml:space="preserve"> </w:t>
            </w:r>
            <w:r>
              <w:rPr>
                <w:sz w:val="13"/>
                <w:szCs w:val="13"/>
                <w:spacing w:val="11"/>
              </w:rPr>
              <w:t>（2009）</w:t>
            </w:r>
            <w:r>
              <w:rPr>
                <w:sz w:val="13"/>
                <w:szCs w:val="13"/>
                <w:spacing w:val="-38"/>
              </w:rPr>
              <w:t xml:space="preserve"> </w:t>
            </w:r>
            <w:r>
              <w:rPr>
                <w:sz w:val="13"/>
                <w:szCs w:val="13"/>
                <w:spacing w:val="11"/>
              </w:rPr>
              <w:t>第三十一条、第三十二条、第四十条</w:t>
            </w:r>
          </w:p>
          <w:p>
            <w:pPr>
              <w:pStyle w:val="TableText"/>
              <w:ind w:left="33" w:right="92" w:firstLine="10"/>
              <w:spacing w:before="4" w:line="220" w:lineRule="auto"/>
              <w:rPr>
                <w:sz w:val="13"/>
                <w:szCs w:val="13"/>
              </w:rPr>
            </w:pPr>
            <w:r>
              <w:rPr>
                <w:sz w:val="13"/>
                <w:szCs w:val="13"/>
                <w:spacing w:val="12"/>
              </w:rPr>
              <w:t>《中华人民共和国道路运输条例》</w:t>
            </w:r>
            <w:r>
              <w:rPr>
                <w:sz w:val="13"/>
                <w:szCs w:val="13"/>
                <w:spacing w:val="-6"/>
              </w:rPr>
              <w:t xml:space="preserve"> </w:t>
            </w:r>
            <w:r>
              <w:rPr>
                <w:sz w:val="13"/>
                <w:szCs w:val="13"/>
                <w:spacing w:val="12"/>
              </w:rPr>
              <w:t>（根据2023年8月21日国务院发布《国务院关于修改和废止部分行</w:t>
            </w:r>
            <w:r>
              <w:rPr>
                <w:sz w:val="13"/>
                <w:szCs w:val="13"/>
                <w:spacing w:val="12"/>
              </w:rPr>
              <w:t>政法规的决定》</w:t>
            </w:r>
            <w:r>
              <w:rPr>
                <w:sz w:val="13"/>
                <w:szCs w:val="13"/>
                <w:spacing w:val="-39"/>
              </w:rPr>
              <w:t xml:space="preserve"> </w:t>
            </w:r>
            <w:r>
              <w:rPr>
                <w:sz w:val="13"/>
                <w:szCs w:val="13"/>
                <w:spacing w:val="12"/>
              </w:rPr>
              <w:t>（国务院令第764号）</w:t>
            </w:r>
            <w:r>
              <w:rPr>
                <w:sz w:val="13"/>
                <w:szCs w:val="13"/>
                <w:spacing w:val="-39"/>
              </w:rPr>
              <w:t xml:space="preserve"> </w:t>
            </w:r>
            <w:r>
              <w:rPr>
                <w:sz w:val="13"/>
                <w:szCs w:val="13"/>
                <w:spacing w:val="12"/>
              </w:rPr>
              <w:t>第五次修订）第二十五条</w:t>
            </w:r>
          </w:p>
        </w:tc>
        <w:tc>
          <w:tcPr>
            <w:tcW w:w="1328" w:type="dxa"/>
            <w:vAlign w:val="top"/>
          </w:tcPr>
          <w:p>
            <w:pPr>
              <w:pStyle w:val="TableText"/>
              <w:ind w:left="384"/>
              <w:spacing w:before="13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07"/>
              <w:rPr/>
            </w:pPr>
            <w:r>
              <w:rPr/>
              <w:t>476</w:t>
            </w:r>
          </w:p>
        </w:tc>
        <w:tc>
          <w:tcPr>
            <w:tcW w:w="3733" w:type="dxa"/>
            <w:vAlign w:val="top"/>
          </w:tcPr>
          <w:p>
            <w:pPr>
              <w:pStyle w:val="TableText"/>
              <w:ind w:left="55"/>
              <w:spacing w:before="104" w:line="233" w:lineRule="auto"/>
              <w:rPr>
                <w:sz w:val="13"/>
                <w:szCs w:val="13"/>
              </w:rPr>
            </w:pPr>
            <w:r>
              <w:rPr>
                <w:sz w:val="13"/>
                <w:szCs w:val="13"/>
                <w:spacing w:val="12"/>
              </w:rPr>
              <w:t>对未在取得从业资格的装卸管理人员现场指挥或者监控下</w:t>
            </w:r>
          </w:p>
          <w:p>
            <w:pPr>
              <w:pStyle w:val="TableText"/>
              <w:ind w:left="1219"/>
              <w:spacing w:before="15" w:line="233" w:lineRule="auto"/>
              <w:rPr>
                <w:sz w:val="13"/>
                <w:szCs w:val="13"/>
              </w:rPr>
            </w:pPr>
            <w:r>
              <w:rPr>
                <w:sz w:val="13"/>
                <w:szCs w:val="13"/>
                <w:spacing w:val="11"/>
              </w:rPr>
              <w:t>进行作业行为的监管</w:t>
            </w:r>
          </w:p>
        </w:tc>
        <w:tc>
          <w:tcPr>
            <w:tcW w:w="885" w:type="dxa"/>
            <w:vAlign w:val="top"/>
          </w:tcPr>
          <w:p>
            <w:pPr>
              <w:pStyle w:val="TableText"/>
              <w:ind w:left="37"/>
              <w:spacing w:before="204"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95" w:line="232" w:lineRule="auto"/>
              <w:rPr>
                <w:sz w:val="13"/>
                <w:szCs w:val="13"/>
              </w:rPr>
            </w:pPr>
            <w:r>
              <w:rPr>
                <w:sz w:val="13"/>
                <w:szCs w:val="13"/>
                <w:spacing w:val="9"/>
              </w:rPr>
              <w:t>1.《港口危险货物安全管理规定》 第七十五条</w:t>
            </w:r>
          </w:p>
        </w:tc>
        <w:tc>
          <w:tcPr>
            <w:tcW w:w="1328" w:type="dxa"/>
            <w:vAlign w:val="top"/>
          </w:tcPr>
          <w:p>
            <w:pPr>
              <w:pStyle w:val="TableText"/>
              <w:ind w:left="384"/>
              <w:spacing w:before="122"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07"/>
              <w:rPr/>
            </w:pPr>
            <w:r>
              <w:rPr/>
              <w:t>477</w:t>
            </w:r>
          </w:p>
        </w:tc>
        <w:tc>
          <w:tcPr>
            <w:tcW w:w="3733" w:type="dxa"/>
            <w:vAlign w:val="top"/>
          </w:tcPr>
          <w:p>
            <w:pPr>
              <w:pStyle w:val="TableText"/>
              <w:ind w:left="55"/>
              <w:spacing w:before="37" w:line="231" w:lineRule="auto"/>
              <w:rPr>
                <w:sz w:val="13"/>
                <w:szCs w:val="13"/>
              </w:rPr>
            </w:pPr>
            <w:r>
              <w:rPr>
                <w:sz w:val="13"/>
                <w:szCs w:val="13"/>
                <w:spacing w:val="12"/>
              </w:rPr>
              <w:t>对违反航道通航条件影响评价的规定建成的项目导致航道</w:t>
            </w:r>
          </w:p>
          <w:p>
            <w:pPr>
              <w:pStyle w:val="TableText"/>
              <w:ind w:left="1676" w:right="84" w:hanging="1618"/>
              <w:spacing w:before="16" w:line="230" w:lineRule="auto"/>
              <w:rPr>
                <w:sz w:val="8"/>
                <w:szCs w:val="8"/>
              </w:rPr>
            </w:pPr>
            <w:r>
              <w:rPr>
                <w:sz w:val="13"/>
                <w:szCs w:val="13"/>
                <w:spacing w:val="10"/>
              </w:rPr>
              <w:t>通航条件严重下降的 ，逾期未采取补救措施或者拆除行为</w:t>
            </w:r>
            <w:r>
              <w:rPr>
                <w:sz w:val="8"/>
                <w:szCs w:val="8"/>
                <w:spacing w:val="9"/>
                <w:w w:val="120"/>
              </w:rPr>
              <w:t>的</w:t>
            </w:r>
            <w:r>
              <w:rPr>
                <w:sz w:val="8"/>
                <w:szCs w:val="8"/>
                <w:spacing w:val="-12"/>
              </w:rPr>
              <w:t xml:space="preserve"> </w:t>
            </w:r>
            <w:r>
              <w:rPr>
                <w:sz w:val="8"/>
                <w:szCs w:val="8"/>
                <w:spacing w:val="9"/>
                <w:w w:val="120"/>
              </w:rPr>
              <w:t>监</w:t>
            </w:r>
            <w:r>
              <w:rPr>
                <w:sz w:val="8"/>
                <w:szCs w:val="8"/>
                <w:spacing w:val="-11"/>
              </w:rPr>
              <w:t xml:space="preserve"> </w:t>
            </w:r>
            <w:r>
              <w:rPr>
                <w:sz w:val="8"/>
                <w:szCs w:val="8"/>
                <w:spacing w:val="9"/>
                <w:w w:val="120"/>
              </w:rPr>
              <w:t>管</w:t>
            </w:r>
          </w:p>
        </w:tc>
        <w:tc>
          <w:tcPr>
            <w:tcW w:w="885" w:type="dxa"/>
            <w:vAlign w:val="top"/>
          </w:tcPr>
          <w:p>
            <w:pPr>
              <w:pStyle w:val="TableText"/>
              <w:ind w:left="37"/>
              <w:spacing w:before="204" w:line="221" w:lineRule="auto"/>
              <w:rPr/>
            </w:pPr>
            <w:r>
              <w:rPr>
                <w:spacing w:val="3"/>
              </w:rPr>
              <w:t>行政强制</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3" w:lineRule="auto"/>
              <w:rPr>
                <w:sz w:val="13"/>
                <w:szCs w:val="13"/>
              </w:rPr>
            </w:pPr>
            <w:r>
              <w:rPr>
                <w:sz w:val="13"/>
                <w:szCs w:val="13"/>
                <w:spacing w:val="10"/>
              </w:rPr>
              <w:t>《中华人民共和国航道法</w:t>
            </w:r>
            <w:r>
              <w:rPr>
                <w:sz w:val="13"/>
                <w:szCs w:val="13"/>
              </w:rPr>
              <w:t xml:space="preserve"> </w:t>
            </w:r>
            <w:r>
              <w:rPr>
                <w:sz w:val="13"/>
                <w:szCs w:val="13"/>
                <w:spacing w:val="10"/>
              </w:rPr>
              <w:t>》第三十九条第三款</w:t>
            </w:r>
          </w:p>
        </w:tc>
        <w:tc>
          <w:tcPr>
            <w:tcW w:w="1328" w:type="dxa"/>
            <w:vAlign w:val="top"/>
          </w:tcPr>
          <w:p>
            <w:pPr>
              <w:pStyle w:val="TableText"/>
              <w:ind w:left="384"/>
              <w:spacing w:before="12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07"/>
              <w:rPr/>
            </w:pPr>
            <w:r>
              <w:rPr/>
              <w:t>478</w:t>
            </w:r>
          </w:p>
        </w:tc>
        <w:tc>
          <w:tcPr>
            <w:tcW w:w="3733" w:type="dxa"/>
            <w:vAlign w:val="top"/>
          </w:tcPr>
          <w:p>
            <w:pPr>
              <w:pStyle w:val="TableText"/>
              <w:ind w:left="55"/>
              <w:spacing w:before="104" w:line="233" w:lineRule="auto"/>
              <w:rPr>
                <w:sz w:val="13"/>
                <w:szCs w:val="13"/>
              </w:rPr>
            </w:pPr>
            <w:r>
              <w:rPr>
                <w:sz w:val="13"/>
                <w:szCs w:val="13"/>
                <w:spacing w:val="12"/>
              </w:rPr>
              <w:t>对未在取得从业资格的装卸管理人员现场指挥或者监控下</w:t>
            </w:r>
          </w:p>
          <w:p>
            <w:pPr>
              <w:pStyle w:val="TableText"/>
              <w:ind w:left="1219"/>
              <w:spacing w:before="13" w:line="233" w:lineRule="auto"/>
              <w:rPr>
                <w:sz w:val="13"/>
                <w:szCs w:val="13"/>
              </w:rPr>
            </w:pPr>
            <w:r>
              <w:rPr>
                <w:sz w:val="13"/>
                <w:szCs w:val="13"/>
                <w:spacing w:val="11"/>
              </w:rPr>
              <w:t>进行作业行为的监管</w:t>
            </w:r>
          </w:p>
        </w:tc>
        <w:tc>
          <w:tcPr>
            <w:tcW w:w="885" w:type="dxa"/>
            <w:vAlign w:val="top"/>
          </w:tcPr>
          <w:p>
            <w:pPr>
              <w:pStyle w:val="TableText"/>
              <w:ind w:left="37"/>
              <w:spacing w:before="205" w:line="220" w:lineRule="auto"/>
              <w:rPr/>
            </w:pPr>
            <w:r>
              <w:rPr>
                <w:spacing w:val="3"/>
              </w:rPr>
              <w:t>行政检查</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5" w:line="232" w:lineRule="auto"/>
              <w:rPr>
                <w:sz w:val="13"/>
                <w:szCs w:val="13"/>
              </w:rPr>
            </w:pPr>
            <w:r>
              <w:rPr>
                <w:sz w:val="13"/>
                <w:szCs w:val="13"/>
                <w:spacing w:val="9"/>
              </w:rPr>
              <w:t>1.《港口危险货物安全管理规定》 第七十七条</w:t>
            </w:r>
          </w:p>
          <w:p>
            <w:pPr>
              <w:pStyle w:val="TableText"/>
              <w:ind w:left="40"/>
              <w:spacing w:before="16" w:line="233" w:lineRule="auto"/>
              <w:rPr>
                <w:sz w:val="13"/>
                <w:szCs w:val="13"/>
              </w:rPr>
            </w:pPr>
            <w:r>
              <w:rPr>
                <w:sz w:val="13"/>
                <w:szCs w:val="13"/>
                <w:spacing w:val="9"/>
              </w:rPr>
              <w:t>2.《危险化学品安全管理条例》 第八十六条</w:t>
            </w:r>
          </w:p>
        </w:tc>
        <w:tc>
          <w:tcPr>
            <w:tcW w:w="1328" w:type="dxa"/>
            <w:vAlign w:val="top"/>
          </w:tcPr>
          <w:p>
            <w:pPr>
              <w:pStyle w:val="TableText"/>
              <w:ind w:left="384"/>
              <w:spacing w:before="120"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08"/>
              <w:rPr/>
            </w:pPr>
            <w:r>
              <w:rPr/>
              <w:t>479</w:t>
            </w:r>
          </w:p>
        </w:tc>
        <w:tc>
          <w:tcPr>
            <w:tcW w:w="3733" w:type="dxa"/>
            <w:vAlign w:val="top"/>
          </w:tcPr>
          <w:p>
            <w:pPr>
              <w:pStyle w:val="TableText"/>
              <w:ind w:left="564"/>
              <w:spacing w:before="196" w:line="233" w:lineRule="auto"/>
              <w:rPr>
                <w:sz w:val="13"/>
                <w:szCs w:val="13"/>
              </w:rPr>
            </w:pPr>
            <w:r>
              <w:rPr>
                <w:sz w:val="13"/>
                <w:szCs w:val="13"/>
                <w:spacing w:val="12"/>
              </w:rPr>
              <w:t>对水路运输辅助业经营者经营行为的监管</w:t>
            </w:r>
          </w:p>
        </w:tc>
        <w:tc>
          <w:tcPr>
            <w:tcW w:w="885" w:type="dxa"/>
            <w:vAlign w:val="top"/>
          </w:tcPr>
          <w:p>
            <w:pPr>
              <w:pStyle w:val="TableText"/>
              <w:ind w:left="37"/>
              <w:spacing w:before="205" w:line="220" w:lineRule="auto"/>
              <w:rPr/>
            </w:pPr>
            <w:r>
              <w:rPr>
                <w:spacing w:val="3"/>
              </w:rPr>
              <w:t>行政检查</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6" w:line="233" w:lineRule="auto"/>
              <w:rPr>
                <w:sz w:val="13"/>
                <w:szCs w:val="13"/>
              </w:rPr>
            </w:pPr>
            <w:r>
              <w:rPr>
                <w:sz w:val="13"/>
                <w:szCs w:val="13"/>
                <w:spacing w:val="10"/>
              </w:rPr>
              <w:t>《老旧运输船舶管理规定</w:t>
            </w:r>
            <w:r>
              <w:rPr>
                <w:sz w:val="13"/>
                <w:szCs w:val="13"/>
                <w:spacing w:val="-11"/>
              </w:rPr>
              <w:t xml:space="preserve"> </w:t>
            </w:r>
            <w:r>
              <w:rPr>
                <w:sz w:val="13"/>
                <w:szCs w:val="13"/>
                <w:spacing w:val="10"/>
              </w:rPr>
              <w:t>》第三十条</w:t>
            </w:r>
          </w:p>
        </w:tc>
        <w:tc>
          <w:tcPr>
            <w:tcW w:w="1328" w:type="dxa"/>
            <w:vAlign w:val="top"/>
          </w:tcPr>
          <w:p>
            <w:pPr>
              <w:pStyle w:val="TableText"/>
              <w:ind w:left="384"/>
              <w:spacing w:before="121"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4"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1"/>
              <w:rPr/>
            </w:pPr>
            <w:r>
              <w:rPr/>
              <w:t>480</w:t>
            </w:r>
          </w:p>
        </w:tc>
        <w:tc>
          <w:tcPr>
            <w:tcW w:w="3733" w:type="dxa"/>
            <w:vAlign w:val="top"/>
          </w:tcPr>
          <w:p>
            <w:pPr>
              <w:pStyle w:val="TableText"/>
              <w:ind w:left="636"/>
              <w:spacing w:before="196" w:line="233" w:lineRule="auto"/>
              <w:rPr>
                <w:sz w:val="13"/>
                <w:szCs w:val="13"/>
              </w:rPr>
            </w:pPr>
            <w:r>
              <w:rPr>
                <w:sz w:val="13"/>
                <w:szCs w:val="13"/>
                <w:spacing w:val="12"/>
              </w:rPr>
              <w:t>对放射性物品道路运输经营许可的监管</w:t>
            </w:r>
          </w:p>
        </w:tc>
        <w:tc>
          <w:tcPr>
            <w:tcW w:w="885" w:type="dxa"/>
            <w:vAlign w:val="top"/>
          </w:tcPr>
          <w:p>
            <w:pPr>
              <w:pStyle w:val="TableText"/>
              <w:ind w:left="37"/>
              <w:spacing w:before="203"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6"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六十七条</w:t>
            </w:r>
          </w:p>
        </w:tc>
        <w:tc>
          <w:tcPr>
            <w:tcW w:w="1328" w:type="dxa"/>
            <w:vAlign w:val="top"/>
          </w:tcPr>
          <w:p>
            <w:pPr>
              <w:pStyle w:val="TableText"/>
              <w:ind w:left="384"/>
              <w:spacing w:before="124"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7"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1"/>
              <w:rPr/>
            </w:pPr>
            <w:r>
              <w:rPr/>
              <w:t>481</w:t>
            </w:r>
          </w:p>
        </w:tc>
        <w:tc>
          <w:tcPr>
            <w:tcW w:w="3733" w:type="dxa"/>
            <w:vAlign w:val="top"/>
          </w:tcPr>
          <w:p>
            <w:pPr>
              <w:pStyle w:val="TableText"/>
              <w:ind w:left="636"/>
              <w:spacing w:before="197" w:line="233" w:lineRule="auto"/>
              <w:rPr>
                <w:sz w:val="13"/>
                <w:szCs w:val="13"/>
              </w:rPr>
            </w:pPr>
            <w:r>
              <w:rPr>
                <w:sz w:val="13"/>
                <w:szCs w:val="13"/>
                <w:spacing w:val="12"/>
              </w:rPr>
              <w:t>对放射性物品道路运输经营许可的监管</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06" w:line="233" w:lineRule="auto"/>
              <w:rPr>
                <w:sz w:val="13"/>
                <w:szCs w:val="13"/>
              </w:rPr>
            </w:pPr>
            <w:r>
              <w:rPr>
                <w:sz w:val="13"/>
                <w:szCs w:val="13"/>
                <w:spacing w:val="9"/>
              </w:rPr>
              <w:t>《放射性物品运输管理安全条例》 第六十条</w:t>
            </w:r>
          </w:p>
          <w:p>
            <w:pPr>
              <w:pStyle w:val="TableText"/>
              <w:ind w:left="44"/>
              <w:spacing w:before="15"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六十三条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1"/>
              <w:rPr/>
            </w:pPr>
            <w:r>
              <w:rPr/>
              <w:t>482</w:t>
            </w:r>
          </w:p>
        </w:tc>
        <w:tc>
          <w:tcPr>
            <w:tcW w:w="3733" w:type="dxa"/>
            <w:vAlign w:val="top"/>
          </w:tcPr>
          <w:p>
            <w:pPr>
              <w:pStyle w:val="TableText"/>
              <w:ind w:left="564"/>
              <w:spacing w:before="197" w:line="233" w:lineRule="auto"/>
              <w:rPr>
                <w:sz w:val="13"/>
                <w:szCs w:val="13"/>
              </w:rPr>
            </w:pPr>
            <w:r>
              <w:rPr>
                <w:sz w:val="13"/>
                <w:szCs w:val="13"/>
                <w:spacing w:val="12"/>
              </w:rPr>
              <w:t>对水路运输辅助业经营者经营行为的监管</w:t>
            </w:r>
          </w:p>
        </w:tc>
        <w:tc>
          <w:tcPr>
            <w:tcW w:w="885" w:type="dxa"/>
            <w:vAlign w:val="top"/>
          </w:tcPr>
          <w:p>
            <w:pPr>
              <w:pStyle w:val="TableText"/>
              <w:ind w:left="37"/>
              <w:spacing w:before="206" w:line="220" w:lineRule="auto"/>
              <w:rPr/>
            </w:pPr>
            <w:r>
              <w:rPr>
                <w:spacing w:val="3"/>
              </w:rPr>
              <w:t>行政检查</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7" w:line="233" w:lineRule="auto"/>
              <w:rPr>
                <w:sz w:val="13"/>
                <w:szCs w:val="13"/>
              </w:rPr>
            </w:pPr>
            <w:r>
              <w:rPr>
                <w:sz w:val="13"/>
                <w:szCs w:val="13"/>
                <w:spacing w:val="10"/>
              </w:rPr>
              <w:t>《国内水路运输辅助业管理规定》 第三十</w:t>
            </w:r>
            <w:r>
              <w:rPr>
                <w:sz w:val="13"/>
                <w:szCs w:val="13"/>
                <w:spacing w:val="9"/>
              </w:rPr>
              <w:t>六条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77"/>
              <w:spacing w:before="229"/>
              <w:rPr/>
            </w:pPr>
            <w:r>
              <w:rPr/>
              <w:t>483</w:t>
            </w:r>
          </w:p>
        </w:tc>
        <w:tc>
          <w:tcPr>
            <w:tcW w:w="3733" w:type="dxa"/>
            <w:vAlign w:val="top"/>
          </w:tcPr>
          <w:p>
            <w:pPr>
              <w:pStyle w:val="TableText"/>
              <w:ind w:left="59" w:right="65" w:hanging="4"/>
              <w:spacing w:before="29" w:line="228" w:lineRule="auto"/>
              <w:jc w:val="both"/>
              <w:rPr>
                <w:sz w:val="13"/>
                <w:szCs w:val="13"/>
              </w:rPr>
            </w:pPr>
            <w:r>
              <w:rPr>
                <w:sz w:val="13"/>
                <w:szCs w:val="13"/>
                <w:spacing w:val="14"/>
              </w:rPr>
              <w:t>对两个以上危险货物港口经营人在同一作业区域内进行可</w:t>
            </w:r>
            <w:r>
              <w:rPr>
                <w:sz w:val="13"/>
                <w:szCs w:val="13"/>
                <w:spacing w:val="11"/>
              </w:rPr>
              <w:t>能危及对方安全生产的生产经营活动 ，未签订安全生产管</w:t>
            </w:r>
            <w:r>
              <w:rPr>
                <w:sz w:val="13"/>
                <w:szCs w:val="13"/>
                <w:spacing w:val="12"/>
              </w:rPr>
              <w:t>理协议或者未指定专职安全管理人员进行安全检查和协调</w:t>
            </w:r>
          </w:p>
        </w:tc>
        <w:tc>
          <w:tcPr>
            <w:tcW w:w="885" w:type="dxa"/>
            <w:vAlign w:val="top"/>
          </w:tcPr>
          <w:p>
            <w:pPr>
              <w:pStyle w:val="TableText"/>
              <w:ind w:left="37"/>
              <w:spacing w:before="224" w:line="220" w:lineRule="auto"/>
              <w:rPr/>
            </w:pPr>
            <w:r>
              <w:rPr>
                <w:spacing w:val="3"/>
              </w:rPr>
              <w:t>行政检查</w:t>
            </w:r>
          </w:p>
        </w:tc>
        <w:tc>
          <w:tcPr>
            <w:tcW w:w="2184" w:type="dxa"/>
            <w:vAlign w:val="top"/>
          </w:tcPr>
          <w:p>
            <w:pPr>
              <w:pStyle w:val="TableText"/>
              <w:ind w:left="34" w:right="88" w:firstLine="32"/>
              <w:spacing w:before="60" w:line="231"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212" w:line="233" w:lineRule="auto"/>
              <w:rPr>
                <w:sz w:val="13"/>
                <w:szCs w:val="13"/>
              </w:rPr>
            </w:pPr>
            <w:r>
              <w:rPr>
                <w:sz w:val="13"/>
                <w:szCs w:val="13"/>
                <w:spacing w:val="9"/>
              </w:rPr>
              <w:t>1.《中华人民共和国安全生产法 》第一百零一条</w:t>
            </w:r>
          </w:p>
        </w:tc>
        <w:tc>
          <w:tcPr>
            <w:tcW w:w="1328" w:type="dxa"/>
            <w:vAlign w:val="top"/>
          </w:tcPr>
          <w:p>
            <w:pPr>
              <w:pStyle w:val="TableText"/>
              <w:ind w:left="384"/>
              <w:spacing w:before="139"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42" w:line="257" w:lineRule="auto"/>
              <w:rPr/>
            </w:pPr>
            <w:r>
              <w:rPr>
                <w:spacing w:val="5"/>
              </w:rPr>
              <w:t>本次新增权</w:t>
            </w:r>
            <w:r>
              <w:rPr>
                <w:spacing w:val="3"/>
              </w:rPr>
              <w:t>责清单事项</w:t>
            </w:r>
          </w:p>
        </w:tc>
      </w:tr>
      <w:tr>
        <w:trPr>
          <w:trHeight w:val="522" w:hRule="atLeast"/>
        </w:trPr>
        <w:tc>
          <w:tcPr>
            <w:tcW w:w="535" w:type="dxa"/>
            <w:vAlign w:val="top"/>
          </w:tcPr>
          <w:p>
            <w:pPr>
              <w:pStyle w:val="TableText"/>
              <w:ind w:left="177"/>
              <w:spacing w:before="231"/>
              <w:rPr/>
            </w:pPr>
            <w:r>
              <w:rPr/>
              <w:t>484</w:t>
            </w:r>
          </w:p>
        </w:tc>
        <w:tc>
          <w:tcPr>
            <w:tcW w:w="3733" w:type="dxa"/>
            <w:vAlign w:val="top"/>
          </w:tcPr>
          <w:p>
            <w:pPr>
              <w:pStyle w:val="TableText"/>
              <w:ind w:left="59" w:right="65" w:hanging="4"/>
              <w:spacing w:before="34" w:line="226" w:lineRule="auto"/>
              <w:jc w:val="both"/>
              <w:rPr>
                <w:sz w:val="13"/>
                <w:szCs w:val="13"/>
              </w:rPr>
            </w:pPr>
            <w:r>
              <w:rPr>
                <w:sz w:val="13"/>
                <w:szCs w:val="13"/>
                <w:spacing w:val="14"/>
              </w:rPr>
              <w:t>对两个以上危险货物港口经营人在同一作业区域内进行可</w:t>
            </w:r>
            <w:r>
              <w:rPr>
                <w:sz w:val="13"/>
                <w:szCs w:val="13"/>
                <w:spacing w:val="11"/>
              </w:rPr>
              <w:t>能危及对方安全生产的生产经营活动 ，未签订安全生产管</w:t>
            </w:r>
            <w:r>
              <w:rPr>
                <w:sz w:val="13"/>
                <w:szCs w:val="13"/>
                <w:spacing w:val="12"/>
              </w:rPr>
              <w:t>理协议或者未指定专职安全管理人员进行安全检查和协调</w:t>
            </w:r>
          </w:p>
        </w:tc>
        <w:tc>
          <w:tcPr>
            <w:tcW w:w="885" w:type="dxa"/>
            <w:vAlign w:val="top"/>
          </w:tcPr>
          <w:p>
            <w:pPr>
              <w:pStyle w:val="TableText"/>
              <w:ind w:left="37"/>
              <w:spacing w:before="223" w:line="221" w:lineRule="auto"/>
              <w:rPr/>
            </w:pPr>
            <w:r>
              <w:rPr>
                <w:spacing w:val="3"/>
              </w:rPr>
              <w:t>行政处罚</w:t>
            </w:r>
          </w:p>
        </w:tc>
        <w:tc>
          <w:tcPr>
            <w:tcW w:w="2184" w:type="dxa"/>
            <w:vAlign w:val="top"/>
          </w:tcPr>
          <w:p>
            <w:pPr>
              <w:pStyle w:val="TableText"/>
              <w:ind w:left="34" w:right="88" w:firstLine="32"/>
              <w:spacing w:before="59" w:line="232"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202" w:line="233" w:lineRule="auto"/>
              <w:rPr>
                <w:sz w:val="13"/>
                <w:szCs w:val="13"/>
              </w:rPr>
            </w:pPr>
            <w:r>
              <w:rPr>
                <w:sz w:val="13"/>
                <w:szCs w:val="13"/>
                <w:spacing w:val="9"/>
              </w:rPr>
              <w:t>1.《中华人民共和国安全生产法 》第一百零一条</w:t>
            </w:r>
          </w:p>
        </w:tc>
        <w:tc>
          <w:tcPr>
            <w:tcW w:w="1328" w:type="dxa"/>
            <w:vAlign w:val="top"/>
          </w:tcPr>
          <w:p>
            <w:pPr>
              <w:pStyle w:val="TableText"/>
              <w:ind w:left="384"/>
              <w:spacing w:before="144"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46" w:line="250"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2"/>
              <w:rPr/>
            </w:pPr>
            <w:r>
              <w:rPr/>
              <w:t>485</w:t>
            </w:r>
          </w:p>
        </w:tc>
        <w:tc>
          <w:tcPr>
            <w:tcW w:w="3733" w:type="dxa"/>
            <w:vAlign w:val="top"/>
          </w:tcPr>
          <w:p>
            <w:pPr>
              <w:pStyle w:val="TableText"/>
              <w:ind w:left="276"/>
              <w:spacing w:before="201" w:line="231" w:lineRule="auto"/>
              <w:rPr>
                <w:sz w:val="13"/>
                <w:szCs w:val="13"/>
              </w:rPr>
            </w:pPr>
            <w:r>
              <w:rPr>
                <w:sz w:val="13"/>
                <w:szCs w:val="13"/>
                <w:spacing w:val="12"/>
              </w:rPr>
              <w:t>对未对安全生产条件定期进行安全评价行为的监管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9" w:line="233" w:lineRule="auto"/>
              <w:rPr>
                <w:sz w:val="13"/>
                <w:szCs w:val="13"/>
              </w:rPr>
            </w:pPr>
            <w:r>
              <w:rPr>
                <w:sz w:val="13"/>
                <w:szCs w:val="13"/>
                <w:spacing w:val="9"/>
              </w:rPr>
              <w:t>1.《危险化学品安全管理条例》 第八十条第（三）</w:t>
            </w:r>
            <w:r>
              <w:rPr>
                <w:sz w:val="13"/>
                <w:szCs w:val="13"/>
                <w:spacing w:val="-34"/>
              </w:rPr>
              <w:t xml:space="preserve"> </w:t>
            </w:r>
            <w:r>
              <w:rPr>
                <w:sz w:val="13"/>
                <w:szCs w:val="13"/>
                <w:spacing w:val="9"/>
              </w:rPr>
              <w:t>项</w:t>
            </w:r>
          </w:p>
          <w:p>
            <w:pPr>
              <w:pStyle w:val="TableText"/>
              <w:ind w:left="40"/>
              <w:spacing w:before="13" w:line="232" w:lineRule="auto"/>
              <w:rPr>
                <w:sz w:val="13"/>
                <w:szCs w:val="13"/>
              </w:rPr>
            </w:pPr>
            <w:r>
              <w:rPr>
                <w:sz w:val="13"/>
                <w:szCs w:val="13"/>
                <w:spacing w:val="11"/>
              </w:rPr>
              <w:t>2.《港口危险货物安全管理规定》 第七十七条第（二）项</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5"/>
              <w:rPr/>
            </w:pPr>
            <w:r>
              <w:rPr/>
              <w:t>486</w:t>
            </w:r>
          </w:p>
        </w:tc>
        <w:tc>
          <w:tcPr>
            <w:tcW w:w="3733" w:type="dxa"/>
            <w:vAlign w:val="top"/>
          </w:tcPr>
          <w:p>
            <w:pPr>
              <w:pStyle w:val="TableText"/>
              <w:ind w:left="55"/>
              <w:spacing w:before="110" w:line="232" w:lineRule="auto"/>
              <w:rPr>
                <w:sz w:val="13"/>
                <w:szCs w:val="13"/>
              </w:rPr>
            </w:pPr>
            <w:r>
              <w:rPr>
                <w:sz w:val="13"/>
                <w:szCs w:val="13"/>
                <w:spacing w:val="12"/>
              </w:rPr>
              <w:t>对未按规定向港口经营人提供所托运的危险货物有关资料</w:t>
            </w:r>
          </w:p>
          <w:p>
            <w:pPr>
              <w:pStyle w:val="TableText"/>
              <w:ind w:left="1515"/>
              <w:spacing w:before="16" w:line="233" w:lineRule="auto"/>
              <w:rPr>
                <w:sz w:val="13"/>
                <w:szCs w:val="13"/>
              </w:rPr>
            </w:pPr>
            <w:r>
              <w:rPr>
                <w:sz w:val="13"/>
                <w:szCs w:val="13"/>
                <w:spacing w:val="9"/>
              </w:rPr>
              <w:t>行为的监管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0" w:line="233" w:lineRule="auto"/>
              <w:rPr>
                <w:sz w:val="13"/>
                <w:szCs w:val="13"/>
              </w:rPr>
            </w:pPr>
            <w:r>
              <w:rPr>
                <w:sz w:val="13"/>
                <w:szCs w:val="13"/>
                <w:spacing w:val="10"/>
              </w:rPr>
              <w:t>1.《危险化学品安全管理条例》 第八十六条第（六）项</w:t>
            </w:r>
          </w:p>
          <w:p>
            <w:pPr>
              <w:pStyle w:val="TableText"/>
              <w:ind w:left="40"/>
              <w:spacing w:before="16" w:line="232" w:lineRule="auto"/>
              <w:rPr>
                <w:sz w:val="13"/>
                <w:szCs w:val="13"/>
              </w:rPr>
            </w:pPr>
            <w:r>
              <w:rPr>
                <w:sz w:val="13"/>
                <w:szCs w:val="13"/>
                <w:spacing w:val="9"/>
              </w:rPr>
              <w:t>2.《港口危险货物安全管理规定》 第八十三条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6"/>
              <w:rPr/>
            </w:pPr>
            <w:r>
              <w:rPr/>
              <w:t>487</w:t>
            </w:r>
          </w:p>
        </w:tc>
        <w:tc>
          <w:tcPr>
            <w:tcW w:w="3733" w:type="dxa"/>
            <w:vAlign w:val="top"/>
          </w:tcPr>
          <w:p>
            <w:pPr>
              <w:pStyle w:val="TableText"/>
              <w:ind w:left="55"/>
              <w:spacing w:before="110" w:line="232" w:lineRule="auto"/>
              <w:rPr>
                <w:sz w:val="13"/>
                <w:szCs w:val="13"/>
              </w:rPr>
            </w:pPr>
            <w:r>
              <w:rPr>
                <w:sz w:val="13"/>
                <w:szCs w:val="13"/>
                <w:spacing w:val="12"/>
              </w:rPr>
              <w:t>对未按规定向港口经营人提供所托运的危险货物有关资料</w:t>
            </w:r>
          </w:p>
          <w:p>
            <w:pPr>
              <w:pStyle w:val="TableText"/>
              <w:ind w:left="1515"/>
              <w:spacing w:before="16" w:line="233" w:lineRule="auto"/>
              <w:rPr>
                <w:sz w:val="13"/>
                <w:szCs w:val="13"/>
              </w:rPr>
            </w:pPr>
            <w:r>
              <w:rPr>
                <w:sz w:val="13"/>
                <w:szCs w:val="13"/>
                <w:spacing w:val="9"/>
              </w:rPr>
              <w:t>行为的监管</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0" w:line="233" w:lineRule="auto"/>
              <w:rPr>
                <w:sz w:val="13"/>
                <w:szCs w:val="13"/>
              </w:rPr>
            </w:pPr>
            <w:r>
              <w:rPr>
                <w:sz w:val="13"/>
                <w:szCs w:val="13"/>
                <w:spacing w:val="10"/>
              </w:rPr>
              <w:t>1.《危险化学品安全管理条例》 第八十六条第（六）项</w:t>
            </w:r>
          </w:p>
          <w:p>
            <w:pPr>
              <w:pStyle w:val="TableText"/>
              <w:ind w:left="40"/>
              <w:spacing w:before="16" w:line="232" w:lineRule="auto"/>
              <w:rPr>
                <w:sz w:val="13"/>
                <w:szCs w:val="13"/>
              </w:rPr>
            </w:pPr>
            <w:r>
              <w:rPr>
                <w:sz w:val="13"/>
                <w:szCs w:val="13"/>
                <w:spacing w:val="9"/>
              </w:rPr>
              <w:t>2.《港口危险货物安全管理规定》 第八十三条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4"/>
              <w:rPr/>
            </w:pPr>
            <w:r>
              <w:rPr/>
              <w:t>488</w:t>
            </w:r>
          </w:p>
        </w:tc>
        <w:tc>
          <w:tcPr>
            <w:tcW w:w="3733" w:type="dxa"/>
            <w:vAlign w:val="top"/>
          </w:tcPr>
          <w:p>
            <w:pPr>
              <w:pStyle w:val="TableText"/>
              <w:ind w:left="276"/>
              <w:spacing w:before="202" w:line="231" w:lineRule="auto"/>
              <w:rPr>
                <w:sz w:val="13"/>
                <w:szCs w:val="13"/>
              </w:rPr>
            </w:pPr>
            <w:r>
              <w:rPr>
                <w:sz w:val="13"/>
                <w:szCs w:val="13"/>
                <w:spacing w:val="12"/>
              </w:rPr>
              <w:t>对未对安全生产条件定期进行安全评价行为的监管</w:t>
            </w:r>
          </w:p>
        </w:tc>
        <w:tc>
          <w:tcPr>
            <w:tcW w:w="885" w:type="dxa"/>
            <w:vAlign w:val="top"/>
          </w:tcPr>
          <w:p>
            <w:pPr>
              <w:pStyle w:val="TableText"/>
              <w:ind w:left="37"/>
              <w:spacing w:before="211" w:line="221" w:lineRule="auto"/>
              <w:rPr/>
            </w:pPr>
            <w:r>
              <w:rPr>
                <w:spacing w:val="3"/>
              </w:rPr>
              <w:t>行政处罚</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9"/>
              </w:rPr>
              <w:t>1.《危险化学品安全管理条例》 第八十条第（三）</w:t>
            </w:r>
            <w:r>
              <w:rPr>
                <w:sz w:val="13"/>
                <w:szCs w:val="13"/>
                <w:spacing w:val="-34"/>
              </w:rPr>
              <w:t xml:space="preserve"> </w:t>
            </w:r>
            <w:r>
              <w:rPr>
                <w:sz w:val="13"/>
                <w:szCs w:val="13"/>
                <w:spacing w:val="9"/>
              </w:rPr>
              <w:t>项</w:t>
            </w:r>
          </w:p>
          <w:p>
            <w:pPr>
              <w:pStyle w:val="TableText"/>
              <w:ind w:left="40"/>
              <w:spacing w:before="16" w:line="232" w:lineRule="auto"/>
              <w:rPr>
                <w:sz w:val="13"/>
                <w:szCs w:val="13"/>
              </w:rPr>
            </w:pPr>
            <w:r>
              <w:rPr>
                <w:sz w:val="13"/>
                <w:szCs w:val="13"/>
                <w:spacing w:val="11"/>
              </w:rPr>
              <w:t>2.《港口危险货物安全管理规定》 第七十七条第（二）项</w:t>
            </w:r>
          </w:p>
        </w:tc>
        <w:tc>
          <w:tcPr>
            <w:tcW w:w="1328" w:type="dxa"/>
            <w:vAlign w:val="top"/>
          </w:tcPr>
          <w:p>
            <w:pPr>
              <w:pStyle w:val="TableText"/>
              <w:ind w:left="384"/>
              <w:spacing w:before="12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0" w:line="253" w:lineRule="auto"/>
              <w:rPr/>
            </w:pPr>
            <w:r>
              <w:rPr>
                <w:spacing w:val="5"/>
              </w:rPr>
              <w:t>本次新增权</w:t>
            </w:r>
            <w:r>
              <w:rPr>
                <w:spacing w:val="3"/>
              </w:rPr>
              <w:t>责清单事项</w:t>
            </w:r>
          </w:p>
        </w:tc>
      </w:tr>
      <w:tr>
        <w:trPr>
          <w:trHeight w:val="531" w:hRule="atLeast"/>
        </w:trPr>
        <w:tc>
          <w:tcPr>
            <w:tcW w:w="535" w:type="dxa"/>
            <w:vAlign w:val="top"/>
          </w:tcPr>
          <w:p>
            <w:pPr>
              <w:pStyle w:val="TableText"/>
              <w:ind w:left="177"/>
              <w:spacing w:before="216"/>
              <w:rPr/>
            </w:pPr>
            <w:r>
              <w:rPr/>
              <w:t>489</w:t>
            </w:r>
          </w:p>
        </w:tc>
        <w:tc>
          <w:tcPr>
            <w:tcW w:w="3733" w:type="dxa"/>
            <w:vAlign w:val="top"/>
          </w:tcPr>
          <w:p>
            <w:pPr>
              <w:pStyle w:val="TableText"/>
              <w:ind w:left="55"/>
              <w:spacing w:before="44" w:line="231" w:lineRule="auto"/>
              <w:rPr>
                <w:sz w:val="13"/>
                <w:szCs w:val="13"/>
              </w:rPr>
            </w:pPr>
            <w:r>
              <w:rPr>
                <w:sz w:val="13"/>
                <w:szCs w:val="13"/>
                <w:spacing w:val="12"/>
              </w:rPr>
              <w:t>对违反航道通航条件影响评价的规定建成的项目导致航道</w:t>
            </w:r>
          </w:p>
          <w:p>
            <w:pPr>
              <w:pStyle w:val="TableText"/>
              <w:ind w:left="58"/>
              <w:spacing w:before="14" w:line="201" w:lineRule="auto"/>
              <w:rPr>
                <w:sz w:val="13"/>
                <w:szCs w:val="13"/>
              </w:rPr>
            </w:pPr>
            <w:r>
              <w:rPr>
                <w:sz w:val="13"/>
                <w:szCs w:val="13"/>
                <w:spacing w:val="10"/>
              </w:rPr>
              <w:t>通航条件严重下降的 ，逾期未采取补救措施或者拆除行为</w:t>
            </w:r>
          </w:p>
          <w:p>
            <w:pPr>
              <w:pStyle w:val="TableText"/>
              <w:ind w:left="1680"/>
              <w:spacing w:line="223" w:lineRule="auto"/>
              <w:rPr>
                <w:sz w:val="13"/>
                <w:szCs w:val="13"/>
              </w:rPr>
            </w:pPr>
            <w:r>
              <w:rPr>
                <w:sz w:val="13"/>
                <w:szCs w:val="13"/>
                <w:spacing w:val="1"/>
              </w:rPr>
              <w:t>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9" w:line="242"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3" w:lineRule="auto"/>
              <w:rPr>
                <w:sz w:val="13"/>
                <w:szCs w:val="13"/>
              </w:rPr>
            </w:pPr>
            <w:r>
              <w:rPr>
                <w:sz w:val="13"/>
                <w:szCs w:val="13"/>
                <w:spacing w:val="10"/>
              </w:rPr>
              <w:t>《中华人民共和国航道法</w:t>
            </w:r>
            <w:r>
              <w:rPr>
                <w:sz w:val="13"/>
                <w:szCs w:val="13"/>
              </w:rPr>
              <w:t xml:space="preserve"> </w:t>
            </w:r>
            <w:r>
              <w:rPr>
                <w:sz w:val="13"/>
                <w:szCs w:val="13"/>
                <w:spacing w:val="10"/>
              </w:rPr>
              <w:t>》第三十九条第三款</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77"/>
              <w:spacing w:before="214"/>
              <w:rPr/>
            </w:pPr>
            <w:r>
              <w:rPr/>
              <w:t>490</w:t>
            </w:r>
          </w:p>
        </w:tc>
        <w:tc>
          <w:tcPr>
            <w:tcW w:w="3733" w:type="dxa"/>
            <w:vAlign w:val="top"/>
          </w:tcPr>
          <w:p>
            <w:pPr>
              <w:pStyle w:val="TableText"/>
              <w:ind w:left="785"/>
              <w:spacing w:before="200" w:line="233" w:lineRule="auto"/>
              <w:rPr>
                <w:sz w:val="13"/>
                <w:szCs w:val="13"/>
              </w:rPr>
            </w:pPr>
            <w:r>
              <w:rPr>
                <w:sz w:val="13"/>
                <w:szCs w:val="13"/>
                <w:spacing w:val="12"/>
              </w:rPr>
              <w:t>对船舶修造、水上拆解地点的监管</w:t>
            </w:r>
          </w:p>
        </w:tc>
        <w:tc>
          <w:tcPr>
            <w:tcW w:w="885" w:type="dxa"/>
            <w:vAlign w:val="top"/>
          </w:tcPr>
          <w:p>
            <w:pPr>
              <w:pStyle w:val="TableText"/>
              <w:ind w:left="37"/>
              <w:spacing w:before="209" w:line="220" w:lineRule="auto"/>
              <w:rPr/>
            </w:pPr>
            <w:r>
              <w:rPr>
                <w:spacing w:val="3"/>
              </w:rPr>
              <w:t>行政检查</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《防治船舶污染海洋环境管理条例》 第二十九条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61" w:lineRule="auto"/>
              <w:rPr/>
            </w:pPr>
            <w:r>
              <w:rPr>
                <w:spacing w:val="5"/>
              </w:rPr>
              <w:t>本次新增权</w:t>
            </w:r>
            <w:r>
              <w:rPr>
                <w:spacing w:val="3"/>
              </w:rPr>
              <w:t>责清单事项</w:t>
            </w:r>
          </w:p>
        </w:tc>
      </w:tr>
      <w:tr>
        <w:trPr>
          <w:trHeight w:val="488" w:hRule="atLeast"/>
        </w:trPr>
        <w:tc>
          <w:tcPr>
            <w:tcW w:w="535" w:type="dxa"/>
            <w:vAlign w:val="top"/>
          </w:tcPr>
          <w:p>
            <w:pPr>
              <w:pStyle w:val="TableText"/>
              <w:ind w:left="177"/>
              <w:spacing w:before="204"/>
              <w:rPr/>
            </w:pPr>
            <w:r>
              <w:rPr/>
              <w:t>491</w:t>
            </w:r>
          </w:p>
        </w:tc>
        <w:tc>
          <w:tcPr>
            <w:tcW w:w="3733" w:type="dxa"/>
            <w:vAlign w:val="top"/>
          </w:tcPr>
          <w:p>
            <w:pPr>
              <w:pStyle w:val="TableText"/>
              <w:ind w:left="204"/>
              <w:spacing w:before="189" w:line="233" w:lineRule="auto"/>
              <w:rPr>
                <w:sz w:val="13"/>
                <w:szCs w:val="13"/>
              </w:rPr>
            </w:pPr>
            <w:r>
              <w:rPr>
                <w:sz w:val="13"/>
                <w:szCs w:val="13"/>
                <w:spacing w:val="12"/>
              </w:rPr>
              <w:t>对未按规定组织、实施防阵风防台风工作行为的监管</w:t>
            </w:r>
          </w:p>
        </w:tc>
        <w:tc>
          <w:tcPr>
            <w:tcW w:w="885" w:type="dxa"/>
            <w:vAlign w:val="top"/>
          </w:tcPr>
          <w:p>
            <w:pPr>
              <w:pStyle w:val="TableText"/>
              <w:ind w:left="37"/>
              <w:spacing w:before="198" w:line="221" w:lineRule="auto"/>
              <w:rPr/>
            </w:pPr>
            <w:r>
              <w:rPr>
                <w:spacing w:val="3"/>
              </w:rPr>
              <w:t>行政处罚</w:t>
            </w:r>
          </w:p>
        </w:tc>
        <w:tc>
          <w:tcPr>
            <w:tcW w:w="2184" w:type="dxa"/>
            <w:vAlign w:val="top"/>
          </w:tcPr>
          <w:p>
            <w:pPr>
              <w:pStyle w:val="TableText"/>
              <w:ind w:left="34" w:right="88" w:firstLine="32"/>
              <w:spacing w:before="31"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0" w:line="232" w:lineRule="auto"/>
              <w:rPr>
                <w:sz w:val="13"/>
                <w:szCs w:val="13"/>
              </w:rPr>
            </w:pPr>
            <w:r>
              <w:rPr>
                <w:sz w:val="13"/>
                <w:szCs w:val="13"/>
                <w:spacing w:val="10"/>
              </w:rPr>
              <w:t>《港口大型机械防阵风防台风管理规定》 第二十二条</w:t>
            </w:r>
          </w:p>
        </w:tc>
        <w:tc>
          <w:tcPr>
            <w:tcW w:w="1328" w:type="dxa"/>
            <w:vAlign w:val="top"/>
          </w:tcPr>
          <w:p>
            <w:pPr>
              <w:pStyle w:val="TableText"/>
              <w:ind w:left="384"/>
              <w:spacing w:before="11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03"/>
              <w:rPr/>
            </w:pPr>
            <w:r>
              <w:rPr/>
              <w:t>492</w:t>
            </w:r>
          </w:p>
        </w:tc>
        <w:tc>
          <w:tcPr>
            <w:tcW w:w="3733" w:type="dxa"/>
            <w:vAlign w:val="top"/>
          </w:tcPr>
          <w:p>
            <w:pPr>
              <w:pStyle w:val="TableText"/>
              <w:ind w:left="204"/>
              <w:spacing w:before="188" w:line="233" w:lineRule="auto"/>
              <w:rPr>
                <w:sz w:val="13"/>
                <w:szCs w:val="13"/>
              </w:rPr>
            </w:pPr>
            <w:r>
              <w:rPr>
                <w:sz w:val="13"/>
                <w:szCs w:val="13"/>
                <w:spacing w:val="12"/>
              </w:rPr>
              <w:t>对未按规定组织、实施防阵风防台风工作行为的监管</w:t>
            </w:r>
          </w:p>
        </w:tc>
        <w:tc>
          <w:tcPr>
            <w:tcW w:w="885" w:type="dxa"/>
            <w:vAlign w:val="top"/>
          </w:tcPr>
          <w:p>
            <w:pPr>
              <w:pStyle w:val="TableText"/>
              <w:ind w:left="37"/>
              <w:spacing w:before="200" w:line="220" w:lineRule="auto"/>
              <w:rPr/>
            </w:pPr>
            <w:r>
              <w:rPr>
                <w:spacing w:val="3"/>
              </w:rPr>
              <w:t>行政检查</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9" w:line="232" w:lineRule="auto"/>
              <w:rPr>
                <w:sz w:val="13"/>
                <w:szCs w:val="13"/>
              </w:rPr>
            </w:pPr>
            <w:r>
              <w:rPr>
                <w:sz w:val="13"/>
                <w:szCs w:val="13"/>
                <w:spacing w:val="10"/>
              </w:rPr>
              <w:t>《港口大型机械防阵风防台风管理规定》 第二十二条</w:t>
            </w:r>
          </w:p>
        </w:tc>
        <w:tc>
          <w:tcPr>
            <w:tcW w:w="1328" w:type="dxa"/>
            <w:vAlign w:val="top"/>
          </w:tcPr>
          <w:p>
            <w:pPr>
              <w:pStyle w:val="TableText"/>
              <w:ind w:left="384"/>
              <w:spacing w:before="116"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19"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77"/>
              <w:spacing w:before="203"/>
              <w:rPr/>
            </w:pPr>
            <w:r>
              <w:rPr/>
              <w:t>493</w:t>
            </w:r>
          </w:p>
        </w:tc>
        <w:tc>
          <w:tcPr>
            <w:tcW w:w="3733" w:type="dxa"/>
            <w:vAlign w:val="top"/>
          </w:tcPr>
          <w:p>
            <w:pPr>
              <w:pStyle w:val="TableText"/>
              <w:ind w:left="857"/>
              <w:spacing w:before="191" w:line="233" w:lineRule="auto"/>
              <w:rPr>
                <w:sz w:val="13"/>
                <w:szCs w:val="13"/>
              </w:rPr>
            </w:pPr>
            <w:r>
              <w:rPr>
                <w:sz w:val="13"/>
                <w:szCs w:val="13"/>
                <w:spacing w:val="11"/>
              </w:rPr>
              <w:t>对公路水运建设工程质量的监管</w:t>
            </w:r>
          </w:p>
        </w:tc>
        <w:tc>
          <w:tcPr>
            <w:tcW w:w="885" w:type="dxa"/>
            <w:vAlign w:val="top"/>
          </w:tcPr>
          <w:p>
            <w:pPr>
              <w:pStyle w:val="TableText"/>
              <w:ind w:left="37"/>
              <w:spacing w:before="200" w:line="221" w:lineRule="auto"/>
              <w:rPr/>
            </w:pPr>
            <w:r>
              <w:rPr>
                <w:spacing w:val="3"/>
              </w:rPr>
              <w:t>行政处罚</w:t>
            </w:r>
          </w:p>
        </w:tc>
        <w:tc>
          <w:tcPr>
            <w:tcW w:w="2184" w:type="dxa"/>
            <w:vAlign w:val="top"/>
          </w:tcPr>
          <w:p>
            <w:pPr>
              <w:pStyle w:val="TableText"/>
              <w:ind w:left="34" w:right="88" w:firstLine="32"/>
              <w:spacing w:before="33"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3" w:lineRule="auto"/>
              <w:rPr>
                <w:sz w:val="13"/>
                <w:szCs w:val="13"/>
              </w:rPr>
            </w:pPr>
            <w:r>
              <w:rPr>
                <w:sz w:val="13"/>
                <w:szCs w:val="13"/>
                <w:spacing w:val="10"/>
              </w:rPr>
              <w:t>《建设工程质量管理条例</w:t>
            </w:r>
            <w:r>
              <w:rPr>
                <w:sz w:val="13"/>
                <w:szCs w:val="13"/>
                <w:spacing w:val="-7"/>
              </w:rPr>
              <w:t xml:space="preserve"> </w:t>
            </w:r>
            <w:r>
              <w:rPr>
                <w:sz w:val="13"/>
                <w:szCs w:val="13"/>
                <w:spacing w:val="10"/>
              </w:rPr>
              <w:t>》第六十七条</w:t>
            </w:r>
          </w:p>
        </w:tc>
        <w:tc>
          <w:tcPr>
            <w:tcW w:w="1328" w:type="dxa"/>
            <w:vAlign w:val="top"/>
          </w:tcPr>
          <w:p>
            <w:pPr>
              <w:pStyle w:val="TableText"/>
              <w:ind w:left="384"/>
              <w:spacing w:before="11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2"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04"/>
              <w:rPr/>
            </w:pPr>
            <w:r>
              <w:rPr/>
              <w:t>494</w:t>
            </w:r>
          </w:p>
        </w:tc>
        <w:tc>
          <w:tcPr>
            <w:tcW w:w="3733" w:type="dxa"/>
            <w:vAlign w:val="top"/>
          </w:tcPr>
          <w:p>
            <w:pPr>
              <w:pStyle w:val="TableText"/>
              <w:ind w:left="564"/>
              <w:spacing w:before="193" w:line="233" w:lineRule="auto"/>
              <w:rPr>
                <w:sz w:val="13"/>
                <w:szCs w:val="13"/>
              </w:rPr>
            </w:pPr>
            <w:r>
              <w:rPr>
                <w:sz w:val="13"/>
                <w:szCs w:val="13"/>
                <w:spacing w:val="12"/>
              </w:rPr>
              <w:t>对水路运输辅助业经营者经营行为的监管</w:t>
            </w:r>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3" w:line="233" w:lineRule="auto"/>
              <w:rPr>
                <w:sz w:val="13"/>
                <w:szCs w:val="13"/>
              </w:rPr>
            </w:pPr>
            <w:r>
              <w:rPr>
                <w:sz w:val="13"/>
                <w:szCs w:val="13"/>
                <w:spacing w:val="10"/>
              </w:rPr>
              <w:t>《国内水路运输辅助业管理规定》 第三十</w:t>
            </w:r>
            <w:r>
              <w:rPr>
                <w:sz w:val="13"/>
                <w:szCs w:val="13"/>
                <w:spacing w:val="9"/>
              </w:rPr>
              <w:t>六条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07"/>
              <w:rPr/>
            </w:pPr>
            <w:r>
              <w:rPr/>
              <w:t>495</w:t>
            </w:r>
          </w:p>
        </w:tc>
        <w:tc>
          <w:tcPr>
            <w:tcW w:w="3733" w:type="dxa"/>
            <w:vAlign w:val="top"/>
          </w:tcPr>
          <w:p>
            <w:pPr>
              <w:pStyle w:val="TableText"/>
              <w:ind w:left="564"/>
              <w:spacing w:before="191" w:line="233" w:lineRule="auto"/>
              <w:rPr>
                <w:sz w:val="13"/>
                <w:szCs w:val="13"/>
              </w:rPr>
            </w:pPr>
            <w:r>
              <w:rPr>
                <w:sz w:val="13"/>
                <w:szCs w:val="13"/>
                <w:spacing w:val="12"/>
              </w:rPr>
              <w:t>对水路运输辅助业经营者经营行为的监管</w:t>
            </w:r>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3" w:lineRule="auto"/>
              <w:rPr>
                <w:sz w:val="13"/>
                <w:szCs w:val="13"/>
              </w:rPr>
            </w:pPr>
            <w:r>
              <w:rPr>
                <w:sz w:val="13"/>
                <w:szCs w:val="13"/>
                <w:spacing w:val="10"/>
              </w:rPr>
              <w:t>《国内水路运输辅助业管理规定》 第三十</w:t>
            </w:r>
            <w:r>
              <w:rPr>
                <w:sz w:val="13"/>
                <w:szCs w:val="13"/>
                <w:spacing w:val="9"/>
              </w:rPr>
              <w:t>六条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77"/>
              <w:spacing w:before="208"/>
              <w:rPr/>
            </w:pPr>
            <w:r>
              <w:rPr/>
              <w:t>496</w:t>
            </w:r>
          </w:p>
        </w:tc>
        <w:tc>
          <w:tcPr>
            <w:tcW w:w="3733" w:type="dxa"/>
            <w:vAlign w:val="top"/>
          </w:tcPr>
          <w:p>
            <w:pPr>
              <w:pStyle w:val="TableText"/>
              <w:ind w:left="564"/>
              <w:spacing w:before="191" w:line="233" w:lineRule="auto"/>
              <w:rPr>
                <w:sz w:val="13"/>
                <w:szCs w:val="13"/>
              </w:rPr>
            </w:pPr>
            <w:r>
              <w:drawing>
                <wp:anchor distT="0" distB="0" distL="0" distR="0" simplePos="0" relativeHeight="252619776" behindDoc="1" locked="0" layoutInCell="1" allowOverlap="1">
                  <wp:simplePos x="0" y="0"/>
                  <wp:positionH relativeFrom="column">
                    <wp:posOffset>387223</wp:posOffset>
                  </wp:positionH>
                  <wp:positionV relativeFrom="paragraph">
                    <wp:posOffset>187911</wp:posOffset>
                  </wp:positionV>
                  <wp:extent cx="1259205" cy="199389"/>
                  <wp:effectExtent l="0" t="0" r="0" b="0"/>
                  <wp:wrapNone/>
                  <wp:docPr id="188" name="IM 188">
                    <a:hlinkClick xmlns:a="http://schemas.openxmlformats.org/drawingml/2006/main" r:id="rId3"/>
                  </wp:docPr>
                  <wp:cNvGraphicFramePr/>
                  <a:graphic>
                    <a:graphicData uri="http://schemas.openxmlformats.org/drawingml/2006/picture">
                      <pic:pic>
                        <pic:nvPicPr>
                          <pic:cNvPr id="188" name="IM 188"/>
                          <pic:cNvPicPr/>
                        </pic:nvPicPr>
                        <pic:blipFill>
                          <a:blip r:embed="rId103"/>
                          <a:stretch>
                            <a:fillRect/>
                          </a:stretch>
                        </pic:blipFill>
                        <pic:spPr>
                          <a:xfrm rot="0">
                            <a:off x="0" y="0"/>
                            <a:ext cx="1259205" cy="199389"/>
                          </a:xfrm>
                          <a:prstGeom prst="rect">
                            <a:avLst/>
                          </a:prstGeom>
                        </pic:spPr>
                      </pic:pic>
                    </a:graphicData>
                  </a:graphic>
                </wp:anchor>
              </w:drawing>
            </w:r>
            <w:r>
              <w:rPr>
                <w:sz w:val="13"/>
                <w:szCs w:val="13"/>
                <w:spacing w:val="12"/>
              </w:rPr>
              <w:t>对水路运输辅助业经营者经营行为的监管</w:t>
            </w:r>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5"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3" w:lineRule="auto"/>
              <w:rPr>
                <w:sz w:val="13"/>
                <w:szCs w:val="13"/>
              </w:rPr>
            </w:pPr>
            <w:r>
              <w:rPr>
                <w:sz w:val="13"/>
                <w:szCs w:val="13"/>
                <w:spacing w:val="10"/>
              </w:rPr>
              <w:t>《国内水路运输辅助业管理规定》 第三十</w:t>
            </w:r>
            <w:r>
              <w:rPr>
                <w:sz w:val="13"/>
                <w:szCs w:val="13"/>
                <w:spacing w:val="9"/>
              </w:rPr>
              <w:t>五条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77"/>
              <w:spacing w:before="207"/>
              <w:rPr/>
            </w:pPr>
            <w:r>
              <w:rPr/>
              <w:t>497</w:t>
            </w:r>
          </w:p>
        </w:tc>
        <w:tc>
          <w:tcPr>
            <w:tcW w:w="3733" w:type="dxa"/>
            <w:vAlign w:val="top"/>
          </w:tcPr>
          <w:p>
            <w:pPr>
              <w:pStyle w:val="TableText"/>
              <w:ind w:left="564"/>
              <w:spacing w:before="195" w:line="233" w:lineRule="auto"/>
              <w:rPr>
                <w:sz w:val="13"/>
                <w:szCs w:val="13"/>
              </w:rPr>
            </w:pPr>
            <w:r>
              <w:rPr>
                <w:sz w:val="13"/>
                <w:szCs w:val="13"/>
                <w:spacing w:val="12"/>
              </w:rPr>
              <w:t>对水路运输辅助业经营者经营行为的监管</w:t>
            </w:r>
          </w:p>
        </w:tc>
        <w:tc>
          <w:tcPr>
            <w:tcW w:w="885" w:type="dxa"/>
            <w:vAlign w:val="top"/>
          </w:tcPr>
          <w:p>
            <w:pPr>
              <w:pStyle w:val="TableText"/>
              <w:ind w:left="37"/>
              <w:spacing w:before="204" w:line="220" w:lineRule="auto"/>
              <w:rPr/>
            </w:pPr>
            <w:r>
              <w:rPr>
                <w:spacing w:val="3"/>
              </w:rPr>
              <w:t>行政检查</w:t>
            </w:r>
          </w:p>
        </w:tc>
        <w:tc>
          <w:tcPr>
            <w:tcW w:w="2184" w:type="dxa"/>
            <w:vAlign w:val="top"/>
          </w:tcPr>
          <w:p>
            <w:pPr>
              <w:pStyle w:val="TableText"/>
              <w:ind w:left="34" w:right="88" w:firstLine="32"/>
              <w:spacing w:before="37"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3" w:lineRule="auto"/>
              <w:rPr>
                <w:sz w:val="13"/>
                <w:szCs w:val="13"/>
              </w:rPr>
            </w:pPr>
            <w:r>
              <w:rPr>
                <w:sz w:val="13"/>
                <w:szCs w:val="13"/>
                <w:spacing w:val="10"/>
              </w:rPr>
              <w:t>《国内水路运输辅助业管理规定》 第三十</w:t>
            </w:r>
            <w:r>
              <w:rPr>
                <w:sz w:val="13"/>
                <w:szCs w:val="13"/>
                <w:spacing w:val="9"/>
              </w:rPr>
              <w:t>八条</w:t>
            </w:r>
          </w:p>
        </w:tc>
        <w:tc>
          <w:tcPr>
            <w:tcW w:w="1328" w:type="dxa"/>
            <w:vAlign w:val="top"/>
          </w:tcPr>
          <w:p>
            <w:pPr>
              <w:pStyle w:val="TableText"/>
              <w:ind w:left="384"/>
              <w:spacing w:before="122"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5"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10"/>
              <w:rPr/>
            </w:pPr>
            <w:r>
              <w:rPr/>
              <w:t>498</w:t>
            </w:r>
          </w:p>
        </w:tc>
        <w:tc>
          <w:tcPr>
            <w:tcW w:w="3733" w:type="dxa"/>
            <w:vAlign w:val="top"/>
          </w:tcPr>
          <w:p>
            <w:pPr>
              <w:pStyle w:val="TableText"/>
              <w:ind w:left="564"/>
              <w:spacing w:before="196" w:line="233" w:lineRule="auto"/>
              <w:rPr>
                <w:sz w:val="13"/>
                <w:szCs w:val="13"/>
              </w:rPr>
            </w:pPr>
            <w:r>
              <w:rPr>
                <w:sz w:val="13"/>
                <w:szCs w:val="13"/>
                <w:spacing w:val="12"/>
              </w:rPr>
              <w:t>对水路运输辅助业经营者经营行为的监管</w:t>
            </w:r>
          </w:p>
        </w:tc>
        <w:tc>
          <w:tcPr>
            <w:tcW w:w="885" w:type="dxa"/>
            <w:vAlign w:val="top"/>
          </w:tcPr>
          <w:p>
            <w:pPr>
              <w:pStyle w:val="TableText"/>
              <w:ind w:left="37"/>
              <w:spacing w:before="205"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6" w:line="233" w:lineRule="auto"/>
              <w:rPr>
                <w:sz w:val="13"/>
                <w:szCs w:val="13"/>
              </w:rPr>
            </w:pPr>
            <w:r>
              <w:rPr>
                <w:sz w:val="13"/>
                <w:szCs w:val="13"/>
                <w:spacing w:val="10"/>
              </w:rPr>
              <w:t>《国内水路运输辅助业管理规定》 第三十</w:t>
            </w:r>
            <w:r>
              <w:rPr>
                <w:sz w:val="13"/>
                <w:szCs w:val="13"/>
                <w:spacing w:val="9"/>
              </w:rPr>
              <w:t>八条</w:t>
            </w:r>
          </w:p>
        </w:tc>
        <w:tc>
          <w:tcPr>
            <w:tcW w:w="1328" w:type="dxa"/>
            <w:vAlign w:val="top"/>
          </w:tcPr>
          <w:p>
            <w:pPr>
              <w:pStyle w:val="TableText"/>
              <w:ind w:left="384"/>
              <w:spacing w:before="121"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4"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77"/>
              <w:spacing w:before="208"/>
              <w:rPr/>
            </w:pPr>
            <w:r>
              <w:rPr/>
              <w:t>499</w:t>
            </w:r>
          </w:p>
        </w:tc>
        <w:tc>
          <w:tcPr>
            <w:tcW w:w="3733" w:type="dxa"/>
            <w:vAlign w:val="top"/>
          </w:tcPr>
          <w:p>
            <w:pPr>
              <w:pStyle w:val="TableText"/>
              <w:ind w:left="564"/>
              <w:spacing w:before="194" w:line="233" w:lineRule="auto"/>
              <w:rPr>
                <w:sz w:val="13"/>
                <w:szCs w:val="13"/>
              </w:rPr>
            </w:pPr>
            <w:r>
              <w:rPr>
                <w:sz w:val="13"/>
                <w:szCs w:val="13"/>
                <w:spacing w:val="12"/>
              </w:rPr>
              <w:t>对水路运输辅助业经营者经营行为的监管</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4" w:line="233" w:lineRule="auto"/>
              <w:rPr>
                <w:sz w:val="13"/>
                <w:szCs w:val="13"/>
              </w:rPr>
            </w:pPr>
            <w:r>
              <w:rPr>
                <w:sz w:val="13"/>
                <w:szCs w:val="13"/>
                <w:spacing w:val="10"/>
              </w:rPr>
              <w:t>《老旧运输船舶管理规定</w:t>
            </w:r>
            <w:r>
              <w:rPr>
                <w:sz w:val="13"/>
                <w:szCs w:val="13"/>
                <w:spacing w:val="-11"/>
              </w:rPr>
              <w:t xml:space="preserve"> </w:t>
            </w:r>
            <w:r>
              <w:rPr>
                <w:sz w:val="13"/>
                <w:szCs w:val="13"/>
                <w:spacing w:val="10"/>
              </w:rPr>
              <w:t>》第三十条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4"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4"/>
              <w:spacing w:before="209"/>
              <w:rPr/>
            </w:pPr>
            <w:r>
              <w:rPr>
                <w:spacing w:val="-2"/>
              </w:rPr>
              <w:t>500</w:t>
            </w:r>
          </w:p>
        </w:tc>
        <w:tc>
          <w:tcPr>
            <w:tcW w:w="3733" w:type="dxa"/>
            <w:vAlign w:val="top"/>
          </w:tcPr>
          <w:p>
            <w:pPr>
              <w:pStyle w:val="TableText"/>
              <w:ind w:left="564"/>
              <w:spacing w:before="195" w:line="233" w:lineRule="auto"/>
              <w:rPr>
                <w:sz w:val="13"/>
                <w:szCs w:val="13"/>
              </w:rPr>
            </w:pPr>
            <w:r>
              <w:rPr>
                <w:sz w:val="13"/>
                <w:szCs w:val="13"/>
                <w:spacing w:val="12"/>
              </w:rPr>
              <w:t>对水路运输辅助业经营者经营行为的监管</w:t>
            </w:r>
          </w:p>
        </w:tc>
        <w:tc>
          <w:tcPr>
            <w:tcW w:w="885" w:type="dxa"/>
            <w:vAlign w:val="top"/>
          </w:tcPr>
          <w:p>
            <w:pPr>
              <w:pStyle w:val="TableText"/>
              <w:ind w:left="37"/>
              <w:spacing w:before="206" w:line="220" w:lineRule="auto"/>
              <w:rPr/>
            </w:pPr>
            <w:r>
              <w:rPr>
                <w:spacing w:val="3"/>
              </w:rPr>
              <w:t>行政检查</w:t>
            </w:r>
          </w:p>
        </w:tc>
        <w:tc>
          <w:tcPr>
            <w:tcW w:w="2184" w:type="dxa"/>
            <w:vAlign w:val="top"/>
          </w:tcPr>
          <w:p>
            <w:pPr>
              <w:pStyle w:val="TableText"/>
              <w:ind w:left="34" w:right="88" w:firstLine="32"/>
              <w:spacing w:before="39"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3" w:lineRule="auto"/>
              <w:rPr>
                <w:sz w:val="13"/>
                <w:szCs w:val="13"/>
              </w:rPr>
            </w:pPr>
            <w:r>
              <w:rPr>
                <w:sz w:val="13"/>
                <w:szCs w:val="13"/>
                <w:spacing w:val="10"/>
              </w:rPr>
              <w:t>《国内水路运输辅助业管理规定》 第三十</w:t>
            </w:r>
            <w:r>
              <w:rPr>
                <w:sz w:val="13"/>
                <w:szCs w:val="13"/>
                <w:spacing w:val="9"/>
              </w:rPr>
              <w:t>六条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3"/>
              <w:rPr/>
            </w:pPr>
            <w:r>
              <w:rPr>
                <w:spacing w:val="-2"/>
              </w:rPr>
              <w:t>501</w:t>
            </w:r>
          </w:p>
        </w:tc>
        <w:tc>
          <w:tcPr>
            <w:tcW w:w="3733" w:type="dxa"/>
            <w:vAlign w:val="top"/>
          </w:tcPr>
          <w:p>
            <w:pPr>
              <w:pStyle w:val="TableText"/>
              <w:ind w:left="857"/>
              <w:spacing w:before="198" w:line="233" w:lineRule="auto"/>
              <w:rPr>
                <w:sz w:val="13"/>
                <w:szCs w:val="13"/>
              </w:rPr>
            </w:pPr>
            <w:r>
              <w:rPr>
                <w:sz w:val="13"/>
                <w:szCs w:val="13"/>
                <w:spacing w:val="11"/>
              </w:rPr>
              <w:t>对公路水运建设工程质量的监管</w:t>
            </w:r>
          </w:p>
        </w:tc>
        <w:tc>
          <w:tcPr>
            <w:tcW w:w="885" w:type="dxa"/>
            <w:vAlign w:val="top"/>
          </w:tcPr>
          <w:p>
            <w:pPr>
              <w:pStyle w:val="TableText"/>
              <w:ind w:left="37"/>
              <w:spacing w:before="205"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3" w:lineRule="auto"/>
              <w:rPr>
                <w:sz w:val="13"/>
                <w:szCs w:val="13"/>
              </w:rPr>
            </w:pPr>
            <w:r>
              <w:rPr>
                <w:sz w:val="13"/>
                <w:szCs w:val="13"/>
                <w:spacing w:val="11"/>
              </w:rPr>
              <w:t>《建设工程质量管理条例</w:t>
            </w:r>
            <w:r>
              <w:rPr>
                <w:sz w:val="13"/>
                <w:szCs w:val="13"/>
                <w:spacing w:val="-1"/>
              </w:rPr>
              <w:t xml:space="preserve"> </w:t>
            </w:r>
            <w:r>
              <w:rPr>
                <w:sz w:val="13"/>
                <w:szCs w:val="13"/>
                <w:spacing w:val="11"/>
              </w:rPr>
              <w:t>》第四十三条、第五十八条</w:t>
            </w:r>
          </w:p>
        </w:tc>
        <w:tc>
          <w:tcPr>
            <w:tcW w:w="1328" w:type="dxa"/>
            <w:vAlign w:val="top"/>
          </w:tcPr>
          <w:p>
            <w:pPr>
              <w:pStyle w:val="TableText"/>
              <w:ind w:left="384"/>
              <w:spacing w:before="126"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8" w:line="250"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3"/>
              <w:rPr/>
            </w:pPr>
            <w:r>
              <w:rPr>
                <w:spacing w:val="-2"/>
              </w:rPr>
              <w:t>502</w:t>
            </w:r>
          </w:p>
        </w:tc>
        <w:tc>
          <w:tcPr>
            <w:tcW w:w="3733" w:type="dxa"/>
            <w:vAlign w:val="top"/>
          </w:tcPr>
          <w:p>
            <w:pPr>
              <w:pStyle w:val="TableText"/>
              <w:ind w:left="857"/>
              <w:spacing w:before="199" w:line="233" w:lineRule="auto"/>
              <w:rPr>
                <w:sz w:val="13"/>
                <w:szCs w:val="13"/>
              </w:rPr>
            </w:pPr>
            <w:r>
              <w:rPr>
                <w:sz w:val="13"/>
                <w:szCs w:val="13"/>
                <w:spacing w:val="11"/>
              </w:rPr>
              <w:t>对公路水运建设工程质量的监管</w:t>
            </w:r>
          </w:p>
        </w:tc>
        <w:tc>
          <w:tcPr>
            <w:tcW w:w="885" w:type="dxa"/>
            <w:vAlign w:val="top"/>
          </w:tcPr>
          <w:p>
            <w:pPr>
              <w:pStyle w:val="TableText"/>
              <w:ind w:left="37"/>
              <w:spacing w:before="208" w:line="220" w:lineRule="auto"/>
              <w:rPr/>
            </w:pPr>
            <w:r>
              <w:rPr>
                <w:spacing w:val="3"/>
              </w:rPr>
              <w:t>行政检查</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3" w:lineRule="auto"/>
              <w:rPr>
                <w:sz w:val="13"/>
                <w:szCs w:val="13"/>
              </w:rPr>
            </w:pPr>
            <w:r>
              <w:rPr>
                <w:sz w:val="13"/>
                <w:szCs w:val="13"/>
                <w:spacing w:val="10"/>
              </w:rPr>
              <w:t>《建设工程质量管理条例</w:t>
            </w:r>
            <w:r>
              <w:rPr>
                <w:sz w:val="13"/>
                <w:szCs w:val="13"/>
                <w:spacing w:val="-7"/>
              </w:rPr>
              <w:t xml:space="preserve"> </w:t>
            </w:r>
            <w:r>
              <w:rPr>
                <w:sz w:val="13"/>
                <w:szCs w:val="13"/>
                <w:spacing w:val="10"/>
              </w:rPr>
              <w:t>》第四十四条</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4"/>
              <w:spacing w:before="213"/>
              <w:rPr/>
            </w:pPr>
            <w:r>
              <w:rPr>
                <w:spacing w:val="-2"/>
              </w:rPr>
              <w:t>503</w:t>
            </w:r>
          </w:p>
        </w:tc>
        <w:tc>
          <w:tcPr>
            <w:tcW w:w="3733" w:type="dxa"/>
            <w:vAlign w:val="top"/>
          </w:tcPr>
          <w:p>
            <w:pPr>
              <w:pStyle w:val="TableText"/>
              <w:ind w:left="204"/>
              <w:spacing w:before="197" w:line="232" w:lineRule="auto"/>
              <w:rPr>
                <w:sz w:val="13"/>
                <w:szCs w:val="13"/>
              </w:rPr>
            </w:pPr>
            <w:r>
              <w:rPr>
                <w:sz w:val="13"/>
                <w:szCs w:val="13"/>
                <w:spacing w:val="10"/>
              </w:rPr>
              <w:t>对未建立危险货物出入库核查 、登记制度行为的监管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1"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8" w:line="233" w:lineRule="auto"/>
              <w:rPr>
                <w:sz w:val="13"/>
                <w:szCs w:val="13"/>
              </w:rPr>
            </w:pPr>
            <w:r>
              <w:rPr>
                <w:sz w:val="13"/>
                <w:szCs w:val="13"/>
                <w:spacing w:val="10"/>
              </w:rPr>
              <w:t>1.《危险化学品安全管理条例》 第七十八条第（十）项</w:t>
            </w:r>
          </w:p>
          <w:p>
            <w:pPr>
              <w:pStyle w:val="TableText"/>
              <w:ind w:left="40"/>
              <w:spacing w:before="16" w:line="232" w:lineRule="auto"/>
              <w:rPr>
                <w:sz w:val="13"/>
                <w:szCs w:val="13"/>
              </w:rPr>
            </w:pPr>
            <w:r>
              <w:rPr>
                <w:sz w:val="13"/>
                <w:szCs w:val="13"/>
                <w:spacing w:val="11"/>
              </w:rPr>
              <w:t>2.《港口危险货物安全管理规定》 第七十六条第一款第（三）项</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504</w:t>
            </w:r>
          </w:p>
        </w:tc>
        <w:tc>
          <w:tcPr>
            <w:tcW w:w="3733" w:type="dxa"/>
            <w:vAlign w:val="top"/>
          </w:tcPr>
          <w:p>
            <w:pPr>
              <w:pStyle w:val="TableText"/>
              <w:ind w:left="564"/>
              <w:spacing w:before="198" w:line="233" w:lineRule="auto"/>
              <w:rPr>
                <w:sz w:val="13"/>
                <w:szCs w:val="13"/>
              </w:rPr>
            </w:pPr>
            <w:r>
              <w:rPr>
                <w:sz w:val="13"/>
                <w:szCs w:val="13"/>
                <w:spacing w:val="12"/>
              </w:rPr>
              <w:t>对水路运输辅助业经营者经营行为的监管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3" w:lineRule="auto"/>
              <w:rPr>
                <w:sz w:val="13"/>
                <w:szCs w:val="13"/>
              </w:rPr>
            </w:pPr>
            <w:r>
              <w:rPr>
                <w:sz w:val="13"/>
                <w:szCs w:val="13"/>
                <w:spacing w:val="10"/>
              </w:rPr>
              <w:t>《国内水路运输辅助业管理规定》 第三十</w:t>
            </w:r>
            <w:r>
              <w:rPr>
                <w:sz w:val="13"/>
                <w:szCs w:val="13"/>
                <w:spacing w:val="9"/>
              </w:rPr>
              <w:t>五条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3"/>
              <w:rPr/>
            </w:pPr>
            <w:r>
              <w:rPr>
                <w:spacing w:val="-2"/>
              </w:rPr>
              <w:t>505</w:t>
            </w:r>
          </w:p>
        </w:tc>
        <w:tc>
          <w:tcPr>
            <w:tcW w:w="3733" w:type="dxa"/>
            <w:vAlign w:val="top"/>
          </w:tcPr>
          <w:p>
            <w:pPr>
              <w:pStyle w:val="TableText"/>
              <w:ind w:left="204"/>
              <w:spacing w:before="201" w:line="232" w:lineRule="auto"/>
              <w:rPr>
                <w:sz w:val="13"/>
                <w:szCs w:val="13"/>
              </w:rPr>
            </w:pPr>
            <w:r>
              <w:rPr>
                <w:sz w:val="13"/>
                <w:szCs w:val="13"/>
                <w:spacing w:val="10"/>
              </w:rPr>
              <w:t>对未建立危险货物出入库核查 、登记制度行为的监管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0" w:line="233" w:lineRule="auto"/>
              <w:rPr>
                <w:sz w:val="13"/>
                <w:szCs w:val="13"/>
              </w:rPr>
            </w:pPr>
            <w:r>
              <w:rPr>
                <w:sz w:val="13"/>
                <w:szCs w:val="13"/>
                <w:spacing w:val="10"/>
              </w:rPr>
              <w:t>1.《危险化学品安全管理条例》 第七十八条第（十）项</w:t>
            </w:r>
          </w:p>
          <w:p>
            <w:pPr>
              <w:pStyle w:val="TableText"/>
              <w:ind w:left="40"/>
              <w:spacing w:before="16" w:line="232" w:lineRule="auto"/>
              <w:rPr>
                <w:sz w:val="13"/>
                <w:szCs w:val="13"/>
              </w:rPr>
            </w:pPr>
            <w:r>
              <w:rPr>
                <w:sz w:val="13"/>
                <w:szCs w:val="13"/>
                <w:spacing w:val="11"/>
              </w:rPr>
              <w:t>2.《港口危险货物安全管理规定》 第七十六条第一款第（三）项</w:t>
            </w:r>
          </w:p>
        </w:tc>
        <w:tc>
          <w:tcPr>
            <w:tcW w:w="1328" w:type="dxa"/>
            <w:vAlign w:val="top"/>
          </w:tcPr>
          <w:p>
            <w:pPr>
              <w:pStyle w:val="TableText"/>
              <w:ind w:left="384"/>
              <w:spacing w:before="128"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2"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6"/>
              <w:rPr/>
            </w:pPr>
            <w:r>
              <w:rPr>
                <w:spacing w:val="-2"/>
              </w:rPr>
              <w:t>506</w:t>
            </w:r>
          </w:p>
        </w:tc>
        <w:tc>
          <w:tcPr>
            <w:tcW w:w="3733" w:type="dxa"/>
            <w:vAlign w:val="top"/>
          </w:tcPr>
          <w:p>
            <w:pPr>
              <w:pStyle w:val="TableText"/>
              <w:ind w:left="55"/>
              <w:spacing w:before="110" w:line="232" w:lineRule="auto"/>
              <w:rPr>
                <w:sz w:val="13"/>
                <w:szCs w:val="13"/>
              </w:rPr>
            </w:pPr>
            <w:r>
              <w:rPr>
                <w:sz w:val="13"/>
                <w:szCs w:val="13"/>
                <w:spacing w:val="11"/>
              </w:rPr>
              <w:t>对储存危险物品未建立专门安全管理制度 、未采取可靠的</w:t>
            </w:r>
          </w:p>
          <w:p>
            <w:pPr>
              <w:pStyle w:val="TableText"/>
              <w:ind w:left="1225"/>
              <w:spacing w:before="16" w:line="233" w:lineRule="auto"/>
              <w:rPr>
                <w:sz w:val="13"/>
                <w:szCs w:val="13"/>
              </w:rPr>
            </w:pPr>
            <w:r>
              <w:rPr>
                <w:sz w:val="13"/>
                <w:szCs w:val="13"/>
                <w:spacing w:val="10"/>
              </w:rPr>
              <w:t>安全措施行为的监管</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0" w:line="233" w:lineRule="auto"/>
              <w:rPr>
                <w:sz w:val="13"/>
                <w:szCs w:val="13"/>
              </w:rPr>
            </w:pPr>
            <w:r>
              <w:rPr>
                <w:sz w:val="13"/>
                <w:szCs w:val="13"/>
                <w:spacing w:val="9"/>
              </w:rPr>
              <w:t>1.《中华人民共和国安全生产法 》第一百零一条</w:t>
            </w:r>
          </w:p>
          <w:p>
            <w:pPr>
              <w:pStyle w:val="TableText"/>
              <w:ind w:left="40"/>
              <w:spacing w:before="13" w:line="232" w:lineRule="auto"/>
              <w:rPr>
                <w:sz w:val="13"/>
                <w:szCs w:val="13"/>
              </w:rPr>
            </w:pPr>
            <w:r>
              <w:rPr>
                <w:sz w:val="13"/>
                <w:szCs w:val="13"/>
                <w:spacing w:val="9"/>
              </w:rPr>
              <w:t>2.《港口危险货物安全管理规定》 第七十四条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4"/>
              <w:rPr/>
            </w:pPr>
            <w:r>
              <w:rPr>
                <w:spacing w:val="-2"/>
              </w:rPr>
              <w:t>507</w:t>
            </w:r>
          </w:p>
        </w:tc>
        <w:tc>
          <w:tcPr>
            <w:tcW w:w="3733" w:type="dxa"/>
            <w:vAlign w:val="top"/>
          </w:tcPr>
          <w:p>
            <w:pPr>
              <w:pStyle w:val="TableText"/>
              <w:ind w:left="55"/>
              <w:spacing w:before="111" w:line="232" w:lineRule="auto"/>
              <w:rPr>
                <w:sz w:val="13"/>
                <w:szCs w:val="13"/>
              </w:rPr>
            </w:pPr>
            <w:r>
              <w:rPr>
                <w:sz w:val="13"/>
                <w:szCs w:val="13"/>
                <w:spacing w:val="11"/>
              </w:rPr>
              <w:t>对储存危险物品未建立专门安全管理制度 、未采取可靠的</w:t>
            </w:r>
          </w:p>
          <w:p>
            <w:pPr>
              <w:pStyle w:val="TableText"/>
              <w:ind w:left="1225"/>
              <w:spacing w:before="16" w:line="233" w:lineRule="auto"/>
              <w:rPr>
                <w:sz w:val="13"/>
                <w:szCs w:val="13"/>
              </w:rPr>
            </w:pPr>
            <w:r>
              <w:rPr>
                <w:sz w:val="13"/>
                <w:szCs w:val="13"/>
                <w:spacing w:val="10"/>
              </w:rPr>
              <w:t>安全措施行为的监管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9"/>
              </w:rPr>
              <w:t>1.《中华人民共和国安全生产法 》第一百零一条</w:t>
            </w:r>
          </w:p>
          <w:p>
            <w:pPr>
              <w:pStyle w:val="TableText"/>
              <w:ind w:left="40"/>
              <w:spacing w:before="13" w:line="232" w:lineRule="auto"/>
              <w:rPr>
                <w:sz w:val="13"/>
                <w:szCs w:val="13"/>
              </w:rPr>
            </w:pPr>
            <w:r>
              <w:rPr>
                <w:sz w:val="13"/>
                <w:szCs w:val="13"/>
                <w:spacing w:val="9"/>
              </w:rPr>
              <w:t>2.《港口危险货物安全管理规定》 第七十四条</w:t>
            </w:r>
          </w:p>
        </w:tc>
        <w:tc>
          <w:tcPr>
            <w:tcW w:w="1328" w:type="dxa"/>
            <w:vAlign w:val="top"/>
          </w:tcPr>
          <w:p>
            <w:pPr>
              <w:pStyle w:val="TableText"/>
              <w:ind w:left="384"/>
              <w:spacing w:before="127"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6"/>
              <w:rPr/>
            </w:pPr>
            <w:r>
              <w:rPr>
                <w:spacing w:val="-2"/>
              </w:rPr>
              <w:t>508</w:t>
            </w:r>
          </w:p>
        </w:tc>
        <w:tc>
          <w:tcPr>
            <w:tcW w:w="3733" w:type="dxa"/>
            <w:vAlign w:val="top"/>
          </w:tcPr>
          <w:p>
            <w:pPr>
              <w:pStyle w:val="TableText"/>
              <w:ind w:left="423" w:right="106" w:hanging="368"/>
              <w:spacing w:before="118" w:line="256" w:lineRule="auto"/>
              <w:rPr>
                <w:sz w:val="13"/>
                <w:szCs w:val="13"/>
              </w:rPr>
            </w:pPr>
            <w:r>
              <w:rPr>
                <w:sz w:val="13"/>
                <w:szCs w:val="13"/>
                <w:spacing w:val="12"/>
              </w:rPr>
              <w:t>对在港口进行可能危及危险货物管道安全的施工作业或未</w:t>
            </w:r>
            <w:r>
              <w:rPr>
                <w:sz w:val="13"/>
                <w:szCs w:val="13"/>
                <w:spacing w:val="11"/>
              </w:rPr>
              <w:t>按照规定书面通知管道所属单位等行为的监管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10"/>
              </w:rPr>
              <w:t>1.《危险化学品安全管理条例》 第七十八条第（二）项</w:t>
            </w:r>
          </w:p>
          <w:p>
            <w:pPr>
              <w:pStyle w:val="TableText"/>
              <w:ind w:left="40"/>
              <w:spacing w:before="16" w:line="232" w:lineRule="auto"/>
              <w:rPr>
                <w:sz w:val="13"/>
                <w:szCs w:val="13"/>
              </w:rPr>
            </w:pPr>
            <w:r>
              <w:rPr>
                <w:sz w:val="13"/>
                <w:szCs w:val="13"/>
                <w:spacing w:val="9"/>
              </w:rPr>
              <w:t>2.《港口危险货物安全管理规定》 第七十六条</w:t>
            </w:r>
          </w:p>
        </w:tc>
        <w:tc>
          <w:tcPr>
            <w:tcW w:w="1328" w:type="dxa"/>
            <w:vAlign w:val="top"/>
          </w:tcPr>
          <w:p>
            <w:pPr>
              <w:pStyle w:val="TableText"/>
              <w:ind w:left="384"/>
              <w:spacing w:before="12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891" w:hRule="atLeast"/>
        </w:trPr>
        <w:tc>
          <w:tcPr>
            <w:tcW w:w="535" w:type="dxa"/>
            <w:vAlign w:val="top"/>
          </w:tcPr>
          <w:p>
            <w:pPr>
              <w:spacing w:line="365" w:lineRule="auto"/>
              <w:rPr>
                <w:rFonts w:ascii="Arial"/>
                <w:sz w:val="21"/>
              </w:rPr>
            </w:pPr>
            <w:r/>
          </w:p>
          <w:p>
            <w:pPr>
              <w:pStyle w:val="TableText"/>
              <w:ind w:left="184"/>
              <w:spacing w:before="39"/>
              <w:rPr/>
            </w:pPr>
            <w:r>
              <w:rPr>
                <w:spacing w:val="-2"/>
              </w:rPr>
              <w:t>509</w:t>
            </w:r>
          </w:p>
        </w:tc>
        <w:tc>
          <w:tcPr>
            <w:tcW w:w="3733" w:type="dxa"/>
            <w:vAlign w:val="top"/>
          </w:tcPr>
          <w:p>
            <w:pPr>
              <w:spacing w:line="350" w:lineRule="auto"/>
              <w:rPr>
                <w:rFonts w:ascii="Arial"/>
                <w:sz w:val="21"/>
              </w:rPr>
            </w:pPr>
            <w:r/>
          </w:p>
          <w:p>
            <w:pPr>
              <w:pStyle w:val="TableText"/>
              <w:ind w:left="713"/>
              <w:spacing w:before="42" w:line="233" w:lineRule="auto"/>
              <w:rPr>
                <w:sz w:val="13"/>
                <w:szCs w:val="13"/>
              </w:rPr>
            </w:pPr>
            <w:r>
              <w:rPr>
                <w:sz w:val="13"/>
                <w:szCs w:val="13"/>
                <w:spacing w:val="12"/>
              </w:rPr>
              <w:t>对网络预约出租汽车经营服务的监管</w:t>
            </w:r>
          </w:p>
        </w:tc>
        <w:tc>
          <w:tcPr>
            <w:tcW w:w="885" w:type="dxa"/>
            <w:vAlign w:val="top"/>
          </w:tcPr>
          <w:p>
            <w:pPr>
              <w:spacing w:line="360" w:lineRule="auto"/>
              <w:rPr>
                <w:rFonts w:ascii="Arial"/>
                <w:sz w:val="21"/>
              </w:rPr>
            </w:pPr>
            <w:r/>
          </w:p>
          <w:p>
            <w:pPr>
              <w:pStyle w:val="TableText"/>
              <w:ind w:left="37"/>
              <w:spacing w:before="39" w:line="221" w:lineRule="auto"/>
              <w:rPr/>
            </w:pPr>
            <w:r>
              <w:rPr>
                <w:spacing w:val="3"/>
              </w:rPr>
              <w:t>行政处罚</w:t>
            </w:r>
          </w:p>
        </w:tc>
        <w:tc>
          <w:tcPr>
            <w:tcW w:w="2184" w:type="dxa"/>
            <w:vAlign w:val="top"/>
          </w:tcPr>
          <w:p>
            <w:pPr>
              <w:pStyle w:val="TableText"/>
              <w:ind w:left="34" w:right="88" w:firstLine="32"/>
              <w:spacing w:before="240" w:line="25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66" w:firstLine="7"/>
              <w:spacing w:before="52" w:line="245" w:lineRule="auto"/>
              <w:rPr>
                <w:sz w:val="13"/>
                <w:szCs w:val="13"/>
              </w:rPr>
            </w:pPr>
            <w:r>
              <w:rPr>
                <w:sz w:val="13"/>
                <w:szCs w:val="13"/>
                <w:spacing w:val="11"/>
              </w:rPr>
              <w:t>《国务院关于修改〈国务院对确需保留的行政审批项目设定行政许可的决定</w:t>
            </w:r>
            <w:r>
              <w:rPr>
                <w:sz w:val="13"/>
                <w:szCs w:val="13"/>
                <w:spacing w:val="26"/>
                <w:w w:val="101"/>
              </w:rPr>
              <w:t xml:space="preserve"> </w:t>
            </w:r>
            <w:r>
              <w:rPr>
                <w:sz w:val="13"/>
                <w:szCs w:val="13"/>
                <w:spacing w:val="11"/>
              </w:rPr>
              <w:t>〉</w:t>
            </w:r>
            <w:r>
              <w:rPr>
                <w:sz w:val="13"/>
                <w:szCs w:val="13"/>
                <w:spacing w:val="-38"/>
              </w:rPr>
              <w:t xml:space="preserve"> </w:t>
            </w:r>
            <w:r>
              <w:rPr>
                <w:sz w:val="13"/>
                <w:szCs w:val="13"/>
                <w:spacing w:val="11"/>
              </w:rPr>
              <w:t>的决定》</w:t>
            </w:r>
            <w:r>
              <w:rPr>
                <w:sz w:val="13"/>
                <w:szCs w:val="13"/>
                <w:spacing w:val="-43"/>
              </w:rPr>
              <w:t xml:space="preserve"> </w:t>
            </w:r>
            <w:r>
              <w:rPr>
                <w:sz w:val="13"/>
                <w:szCs w:val="13"/>
                <w:spacing w:val="11"/>
              </w:rPr>
              <w:t>（国务院令</w:t>
            </w:r>
            <w:r>
              <w:rPr>
                <w:sz w:val="13"/>
                <w:szCs w:val="13"/>
                <w:spacing w:val="6"/>
              </w:rPr>
              <w:t>第671号）</w:t>
            </w:r>
          </w:p>
          <w:p>
            <w:pPr>
              <w:pStyle w:val="TableText"/>
              <w:ind w:left="40" w:right="73" w:firstLine="3"/>
              <w:spacing w:before="1" w:line="228" w:lineRule="auto"/>
              <w:rPr>
                <w:sz w:val="13"/>
                <w:szCs w:val="13"/>
              </w:rPr>
            </w:pPr>
            <w:r>
              <w:rPr>
                <w:sz w:val="13"/>
                <w:szCs w:val="13"/>
                <w:spacing w:val="10"/>
              </w:rPr>
              <w:t>《网络预约出租汽车经营服务管理暂行办法 》（2016年7月27日交通运输部</w:t>
            </w:r>
            <w:r>
              <w:rPr>
                <w:sz w:val="13"/>
                <w:szCs w:val="13"/>
                <w:spacing w:val="-17"/>
              </w:rPr>
              <w:t xml:space="preserve"> </w:t>
            </w:r>
            <w:r>
              <w:rPr>
                <w:sz w:val="13"/>
                <w:szCs w:val="13"/>
                <w:spacing w:val="10"/>
              </w:rPr>
              <w:t>、工业和信息化部</w:t>
            </w:r>
            <w:r>
              <w:rPr>
                <w:sz w:val="13"/>
                <w:szCs w:val="13"/>
                <w:spacing w:val="-16"/>
              </w:rPr>
              <w:t xml:space="preserve"> </w:t>
            </w:r>
            <w:r>
              <w:rPr>
                <w:sz w:val="13"/>
                <w:szCs w:val="13"/>
                <w:spacing w:val="10"/>
              </w:rPr>
              <w:t>、公安</w:t>
            </w:r>
            <w:r>
              <w:rPr>
                <w:sz w:val="13"/>
                <w:szCs w:val="13"/>
                <w:spacing w:val="12"/>
              </w:rPr>
              <w:t>部、商务部、工商总局、质检总局、</w:t>
            </w:r>
            <w:r>
              <w:rPr>
                <w:sz w:val="13"/>
                <w:szCs w:val="13"/>
                <w:spacing w:val="-26"/>
              </w:rPr>
              <w:t xml:space="preserve"> </w:t>
            </w:r>
            <w:r>
              <w:rPr>
                <w:sz w:val="13"/>
                <w:szCs w:val="13"/>
                <w:spacing w:val="12"/>
              </w:rPr>
              <w:t>国家网信办发布，2019年12月28日修正，根据2022年11月30日</w:t>
            </w:r>
            <w:r>
              <w:rPr>
                <w:sz w:val="13"/>
                <w:szCs w:val="13"/>
                <w:spacing w:val="11"/>
              </w:rPr>
              <w:t>《交通运输部 工业和信息化部</w:t>
            </w:r>
            <w:r>
              <w:rPr>
                <w:sz w:val="13"/>
                <w:szCs w:val="13"/>
                <w:spacing w:val="65"/>
                <w:w w:val="101"/>
              </w:rPr>
              <w:t xml:space="preserve"> </w:t>
            </w:r>
            <w:r>
              <w:rPr>
                <w:sz w:val="13"/>
                <w:szCs w:val="13"/>
                <w:spacing w:val="11"/>
              </w:rPr>
              <w:t>公安部 商务部 市场监管总局  国家网信办关于修改〈网络预约出租</w:t>
            </w:r>
          </w:p>
        </w:tc>
        <w:tc>
          <w:tcPr>
            <w:tcW w:w="1328" w:type="dxa"/>
            <w:vAlign w:val="top"/>
          </w:tcPr>
          <w:p>
            <w:pPr>
              <w:spacing w:line="276" w:lineRule="auto"/>
              <w:rPr>
                <w:rFonts w:ascii="Arial"/>
                <w:sz w:val="21"/>
              </w:rPr>
            </w:pPr>
            <w:r/>
          </w:p>
          <w:p>
            <w:pPr>
              <w:pStyle w:val="TableText"/>
              <w:ind w:left="384"/>
              <w:spacing w:before="39" w:line="222" w:lineRule="auto"/>
              <w:rPr/>
            </w:pPr>
            <w:r>
              <w:rPr>
                <w:spacing w:val="-2"/>
              </w:rPr>
              <w:t>电话监督：</w:t>
            </w:r>
          </w:p>
          <w:p>
            <w:pPr>
              <w:pStyle w:val="TableText"/>
              <w:ind w:left="285"/>
              <w:spacing w:before="26"/>
              <w:rPr/>
            </w:pPr>
            <w:r>
              <w:rPr>
                <w:spacing w:val="3"/>
              </w:rPr>
              <w:t>0472-8510777</w:t>
            </w:r>
          </w:p>
        </w:tc>
        <w:tc>
          <w:tcPr>
            <w:tcW w:w="839" w:type="dxa"/>
            <w:vAlign w:val="top"/>
          </w:tcPr>
          <w:p>
            <w:pPr>
              <w:spacing w:line="279" w:lineRule="auto"/>
              <w:rPr>
                <w:rFonts w:ascii="Arial"/>
                <w:sz w:val="21"/>
              </w:rPr>
            </w:pPr>
            <w:r/>
          </w:p>
          <w:p>
            <w:pPr>
              <w:pStyle w:val="TableText"/>
              <w:ind w:left="112" w:right="101" w:hanging="6"/>
              <w:spacing w:before="39" w:line="257" w:lineRule="auto"/>
              <w:rPr/>
            </w:pPr>
            <w:r>
              <w:rPr>
                <w:spacing w:val="5"/>
              </w:rPr>
              <w:t>本次新增权</w:t>
            </w:r>
            <w:r>
              <w:rPr>
                <w:spacing w:val="3"/>
              </w:rPr>
              <w:t>责清单事项</w:t>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884" w:hRule="atLeast"/>
        </w:trPr>
        <w:tc>
          <w:tcPr>
            <w:tcW w:w="535" w:type="dxa"/>
            <w:vAlign w:val="top"/>
          </w:tcPr>
          <w:p>
            <w:pPr>
              <w:spacing w:line="365" w:lineRule="auto"/>
              <w:rPr>
                <w:rFonts w:ascii="Arial"/>
                <w:sz w:val="21"/>
              </w:rPr>
            </w:pPr>
            <w:r/>
          </w:p>
          <w:p>
            <w:pPr>
              <w:pStyle w:val="TableText"/>
              <w:ind w:left="184"/>
              <w:spacing w:before="39"/>
              <w:rPr/>
            </w:pPr>
            <w:r>
              <w:rPr>
                <w:spacing w:val="-2"/>
              </w:rPr>
              <w:t>510</w:t>
            </w:r>
          </w:p>
        </w:tc>
        <w:tc>
          <w:tcPr>
            <w:tcW w:w="3733" w:type="dxa"/>
            <w:vAlign w:val="top"/>
          </w:tcPr>
          <w:p>
            <w:pPr>
              <w:spacing w:line="348" w:lineRule="auto"/>
              <w:rPr>
                <w:rFonts w:ascii="Arial"/>
                <w:sz w:val="21"/>
              </w:rPr>
            </w:pPr>
            <w:r/>
          </w:p>
          <w:p>
            <w:pPr>
              <w:pStyle w:val="TableText"/>
              <w:ind w:left="713"/>
              <w:spacing w:before="42" w:line="233" w:lineRule="auto"/>
              <w:rPr>
                <w:sz w:val="13"/>
                <w:szCs w:val="13"/>
              </w:rPr>
            </w:pPr>
            <w:r>
              <w:rPr>
                <w:sz w:val="13"/>
                <w:szCs w:val="13"/>
                <w:spacing w:val="12"/>
              </w:rPr>
              <w:t>对网络预约出租汽车经营服务的监管</w:t>
            </w:r>
          </w:p>
        </w:tc>
        <w:tc>
          <w:tcPr>
            <w:tcW w:w="885" w:type="dxa"/>
            <w:vAlign w:val="top"/>
          </w:tcPr>
          <w:p>
            <w:pPr>
              <w:spacing w:line="360" w:lineRule="auto"/>
              <w:rPr>
                <w:rFonts w:ascii="Arial"/>
                <w:sz w:val="21"/>
              </w:rPr>
            </w:pPr>
            <w:r/>
          </w:p>
          <w:p>
            <w:pPr>
              <w:pStyle w:val="TableText"/>
              <w:ind w:left="37"/>
              <w:spacing w:before="39" w:line="220" w:lineRule="auto"/>
              <w:rPr/>
            </w:pPr>
            <w:r>
              <w:rPr>
                <w:spacing w:val="3"/>
              </w:rPr>
              <w:t>行政检查</w:t>
            </w:r>
          </w:p>
        </w:tc>
        <w:tc>
          <w:tcPr>
            <w:tcW w:w="2184" w:type="dxa"/>
            <w:vAlign w:val="top"/>
          </w:tcPr>
          <w:p>
            <w:pPr>
              <w:pStyle w:val="TableText"/>
              <w:ind w:left="34" w:right="88" w:firstLine="32"/>
              <w:spacing w:before="237" w:line="25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66" w:firstLine="7"/>
              <w:spacing w:before="48" w:line="244" w:lineRule="auto"/>
              <w:rPr>
                <w:sz w:val="13"/>
                <w:szCs w:val="13"/>
              </w:rPr>
            </w:pPr>
            <w:r>
              <w:rPr>
                <w:sz w:val="13"/>
                <w:szCs w:val="13"/>
                <w:spacing w:val="11"/>
              </w:rPr>
              <w:t>《国务院关于修改〈国务院对确需保留的行政审批项目设定行政许可的决定</w:t>
            </w:r>
            <w:r>
              <w:rPr>
                <w:sz w:val="13"/>
                <w:szCs w:val="13"/>
                <w:spacing w:val="26"/>
                <w:w w:val="101"/>
              </w:rPr>
              <w:t xml:space="preserve"> </w:t>
            </w:r>
            <w:r>
              <w:rPr>
                <w:sz w:val="13"/>
                <w:szCs w:val="13"/>
                <w:spacing w:val="11"/>
              </w:rPr>
              <w:t>〉</w:t>
            </w:r>
            <w:r>
              <w:rPr>
                <w:sz w:val="13"/>
                <w:szCs w:val="13"/>
                <w:spacing w:val="-38"/>
              </w:rPr>
              <w:t xml:space="preserve"> </w:t>
            </w:r>
            <w:r>
              <w:rPr>
                <w:sz w:val="13"/>
                <w:szCs w:val="13"/>
                <w:spacing w:val="11"/>
              </w:rPr>
              <w:t>的决定》</w:t>
            </w:r>
            <w:r>
              <w:rPr>
                <w:sz w:val="13"/>
                <w:szCs w:val="13"/>
                <w:spacing w:val="-43"/>
              </w:rPr>
              <w:t xml:space="preserve"> </w:t>
            </w:r>
            <w:r>
              <w:rPr>
                <w:sz w:val="13"/>
                <w:szCs w:val="13"/>
                <w:spacing w:val="11"/>
              </w:rPr>
              <w:t>（国务院令</w:t>
            </w:r>
            <w:r>
              <w:rPr>
                <w:sz w:val="13"/>
                <w:szCs w:val="13"/>
                <w:spacing w:val="6"/>
              </w:rPr>
              <w:t>第671号）</w:t>
            </w:r>
          </w:p>
          <w:p>
            <w:pPr>
              <w:pStyle w:val="TableText"/>
              <w:ind w:left="40" w:right="73" w:firstLine="3"/>
              <w:spacing w:before="1" w:line="227" w:lineRule="auto"/>
              <w:rPr>
                <w:sz w:val="13"/>
                <w:szCs w:val="13"/>
              </w:rPr>
            </w:pPr>
            <w:r>
              <w:rPr>
                <w:sz w:val="13"/>
                <w:szCs w:val="13"/>
                <w:spacing w:val="10"/>
              </w:rPr>
              <w:t>《网络预约出租汽车经营服务管理暂行办法 》（2016年7月27日交通运输部</w:t>
            </w:r>
            <w:r>
              <w:rPr>
                <w:sz w:val="13"/>
                <w:szCs w:val="13"/>
                <w:spacing w:val="-17"/>
              </w:rPr>
              <w:t xml:space="preserve"> </w:t>
            </w:r>
            <w:r>
              <w:rPr>
                <w:sz w:val="13"/>
                <w:szCs w:val="13"/>
                <w:spacing w:val="10"/>
              </w:rPr>
              <w:t>、工业和信息化部</w:t>
            </w:r>
            <w:r>
              <w:rPr>
                <w:sz w:val="13"/>
                <w:szCs w:val="13"/>
                <w:spacing w:val="-16"/>
              </w:rPr>
              <w:t xml:space="preserve"> </w:t>
            </w:r>
            <w:r>
              <w:rPr>
                <w:sz w:val="13"/>
                <w:szCs w:val="13"/>
                <w:spacing w:val="10"/>
              </w:rPr>
              <w:t>、公安</w:t>
            </w:r>
            <w:r>
              <w:rPr>
                <w:sz w:val="13"/>
                <w:szCs w:val="13"/>
                <w:spacing w:val="12"/>
              </w:rPr>
              <w:t>部、商务部、工商总局、质检总局、</w:t>
            </w:r>
            <w:r>
              <w:rPr>
                <w:sz w:val="13"/>
                <w:szCs w:val="13"/>
                <w:spacing w:val="-26"/>
              </w:rPr>
              <w:t xml:space="preserve"> </w:t>
            </w:r>
            <w:r>
              <w:rPr>
                <w:sz w:val="13"/>
                <w:szCs w:val="13"/>
                <w:spacing w:val="12"/>
              </w:rPr>
              <w:t>国家网信办发布，2019年12月28日修正，根据2022年11月30日</w:t>
            </w:r>
            <w:r>
              <w:rPr>
                <w:sz w:val="13"/>
                <w:szCs w:val="13"/>
                <w:spacing w:val="11"/>
              </w:rPr>
              <w:t>《交通运输部 工业和信息化部</w:t>
            </w:r>
            <w:r>
              <w:rPr>
                <w:sz w:val="13"/>
                <w:szCs w:val="13"/>
                <w:spacing w:val="65"/>
                <w:w w:val="101"/>
              </w:rPr>
              <w:t xml:space="preserve"> </w:t>
            </w:r>
            <w:r>
              <w:rPr>
                <w:sz w:val="13"/>
                <w:szCs w:val="13"/>
                <w:spacing w:val="11"/>
              </w:rPr>
              <w:t>公安部 商务部 市场监管总局  国家网信办关于修改〈网络预约出租</w:t>
            </w:r>
          </w:p>
        </w:tc>
        <w:tc>
          <w:tcPr>
            <w:tcW w:w="1328" w:type="dxa"/>
            <w:vAlign w:val="top"/>
          </w:tcPr>
          <w:p>
            <w:pPr>
              <w:spacing w:line="276"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spacing w:line="276" w:lineRule="auto"/>
              <w:rPr>
                <w:rFonts w:ascii="Arial"/>
                <w:sz w:val="21"/>
              </w:rPr>
            </w:pPr>
            <w:r/>
          </w:p>
          <w:p>
            <w:pPr>
              <w:pStyle w:val="TableText"/>
              <w:ind w:left="112" w:right="101" w:hanging="6"/>
              <w:spacing w:before="39" w:line="261" w:lineRule="auto"/>
              <w:rPr/>
            </w:pPr>
            <w:r>
              <w:rPr>
                <w:spacing w:val="5"/>
              </w:rPr>
              <w:t>本次新增权</w:t>
            </w:r>
            <w:r>
              <w:rPr>
                <w:spacing w:val="3"/>
              </w:rPr>
              <w:t>责清单事项</w:t>
            </w:r>
          </w:p>
        </w:tc>
      </w:tr>
      <w:tr>
        <w:trPr>
          <w:trHeight w:val="871" w:hRule="atLeast"/>
        </w:trPr>
        <w:tc>
          <w:tcPr>
            <w:tcW w:w="535" w:type="dxa"/>
            <w:vAlign w:val="top"/>
          </w:tcPr>
          <w:p>
            <w:pPr>
              <w:spacing w:line="354" w:lineRule="auto"/>
              <w:rPr>
                <w:rFonts w:ascii="Arial"/>
                <w:sz w:val="21"/>
              </w:rPr>
            </w:pPr>
            <w:r/>
          </w:p>
          <w:p>
            <w:pPr>
              <w:pStyle w:val="TableText"/>
              <w:ind w:left="184"/>
              <w:spacing w:before="39"/>
              <w:rPr/>
            </w:pPr>
            <w:r>
              <w:rPr>
                <w:spacing w:val="-2"/>
              </w:rPr>
              <w:t>511</w:t>
            </w:r>
          </w:p>
        </w:tc>
        <w:tc>
          <w:tcPr>
            <w:tcW w:w="3733" w:type="dxa"/>
            <w:vAlign w:val="top"/>
          </w:tcPr>
          <w:p>
            <w:pPr>
              <w:spacing w:line="335" w:lineRule="auto"/>
              <w:rPr>
                <w:rFonts w:ascii="Arial"/>
                <w:sz w:val="21"/>
              </w:rPr>
            </w:pPr>
            <w:r/>
          </w:p>
          <w:p>
            <w:pPr>
              <w:pStyle w:val="TableText"/>
              <w:ind w:left="713"/>
              <w:spacing w:before="42" w:line="233" w:lineRule="auto"/>
              <w:rPr>
                <w:sz w:val="13"/>
                <w:szCs w:val="13"/>
              </w:rPr>
            </w:pPr>
            <w:r>
              <w:rPr>
                <w:sz w:val="13"/>
                <w:szCs w:val="13"/>
                <w:spacing w:val="12"/>
              </w:rPr>
              <w:t>对网络预约出租汽车经营服务的监管</w:t>
            </w:r>
          </w:p>
        </w:tc>
        <w:tc>
          <w:tcPr>
            <w:tcW w:w="885" w:type="dxa"/>
            <w:vAlign w:val="top"/>
          </w:tcPr>
          <w:p>
            <w:pPr>
              <w:spacing w:line="349" w:lineRule="auto"/>
              <w:rPr>
                <w:rFonts w:ascii="Arial"/>
                <w:sz w:val="21"/>
              </w:rPr>
            </w:pPr>
            <w:r/>
          </w:p>
          <w:p>
            <w:pPr>
              <w:pStyle w:val="TableText"/>
              <w:ind w:left="37"/>
              <w:spacing w:before="39" w:line="221" w:lineRule="auto"/>
              <w:rPr/>
            </w:pPr>
            <w:r>
              <w:rPr>
                <w:spacing w:val="3"/>
              </w:rPr>
              <w:t>行政处罚</w:t>
            </w:r>
          </w:p>
        </w:tc>
        <w:tc>
          <w:tcPr>
            <w:tcW w:w="2184" w:type="dxa"/>
            <w:vAlign w:val="top"/>
          </w:tcPr>
          <w:p>
            <w:pPr>
              <w:pStyle w:val="TableText"/>
              <w:ind w:left="34" w:right="88" w:firstLine="32"/>
              <w:spacing w:before="226" w:line="25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66" w:firstLine="7"/>
              <w:spacing w:before="35" w:line="244" w:lineRule="auto"/>
              <w:rPr>
                <w:sz w:val="13"/>
                <w:szCs w:val="13"/>
              </w:rPr>
            </w:pPr>
            <w:r>
              <w:rPr>
                <w:sz w:val="13"/>
                <w:szCs w:val="13"/>
                <w:spacing w:val="11"/>
              </w:rPr>
              <w:t>《国务院关于修改〈国务院对确需保留的行政审批项目设定行政许可的决定</w:t>
            </w:r>
            <w:r>
              <w:rPr>
                <w:sz w:val="13"/>
                <w:szCs w:val="13"/>
                <w:spacing w:val="26"/>
                <w:w w:val="101"/>
              </w:rPr>
              <w:t xml:space="preserve"> </w:t>
            </w:r>
            <w:r>
              <w:rPr>
                <w:sz w:val="13"/>
                <w:szCs w:val="13"/>
                <w:spacing w:val="11"/>
              </w:rPr>
              <w:t>〉</w:t>
            </w:r>
            <w:r>
              <w:rPr>
                <w:sz w:val="13"/>
                <w:szCs w:val="13"/>
                <w:spacing w:val="-38"/>
              </w:rPr>
              <w:t xml:space="preserve"> </w:t>
            </w:r>
            <w:r>
              <w:rPr>
                <w:sz w:val="13"/>
                <w:szCs w:val="13"/>
                <w:spacing w:val="11"/>
              </w:rPr>
              <w:t>的决定》</w:t>
            </w:r>
            <w:r>
              <w:rPr>
                <w:sz w:val="13"/>
                <w:szCs w:val="13"/>
                <w:spacing w:val="-43"/>
              </w:rPr>
              <w:t xml:space="preserve"> </w:t>
            </w:r>
            <w:r>
              <w:rPr>
                <w:sz w:val="13"/>
                <w:szCs w:val="13"/>
                <w:spacing w:val="11"/>
              </w:rPr>
              <w:t>（国务院令</w:t>
            </w:r>
            <w:r>
              <w:rPr>
                <w:sz w:val="13"/>
                <w:szCs w:val="13"/>
                <w:spacing w:val="6"/>
              </w:rPr>
              <w:t>第671号）</w:t>
            </w:r>
          </w:p>
          <w:p>
            <w:pPr>
              <w:pStyle w:val="TableText"/>
              <w:ind w:left="40" w:right="73" w:firstLine="3"/>
              <w:spacing w:before="1" w:line="227" w:lineRule="auto"/>
              <w:rPr>
                <w:sz w:val="13"/>
                <w:szCs w:val="13"/>
              </w:rPr>
            </w:pPr>
            <w:r>
              <w:rPr>
                <w:sz w:val="13"/>
                <w:szCs w:val="13"/>
                <w:spacing w:val="10"/>
              </w:rPr>
              <w:t>《网络预约出租汽车经营服务管理暂行办法 》（2016年7月27日交通运输部</w:t>
            </w:r>
            <w:r>
              <w:rPr>
                <w:sz w:val="13"/>
                <w:szCs w:val="13"/>
                <w:spacing w:val="-17"/>
              </w:rPr>
              <w:t xml:space="preserve"> </w:t>
            </w:r>
            <w:r>
              <w:rPr>
                <w:sz w:val="13"/>
                <w:szCs w:val="13"/>
                <w:spacing w:val="10"/>
              </w:rPr>
              <w:t>、工业和信息化部</w:t>
            </w:r>
            <w:r>
              <w:rPr>
                <w:sz w:val="13"/>
                <w:szCs w:val="13"/>
                <w:spacing w:val="-16"/>
              </w:rPr>
              <w:t xml:space="preserve"> </w:t>
            </w:r>
            <w:r>
              <w:rPr>
                <w:sz w:val="13"/>
                <w:szCs w:val="13"/>
                <w:spacing w:val="10"/>
              </w:rPr>
              <w:t>、公安</w:t>
            </w:r>
            <w:r>
              <w:rPr>
                <w:sz w:val="13"/>
                <w:szCs w:val="13"/>
                <w:spacing w:val="12"/>
              </w:rPr>
              <w:t>部、商务部、工商总局、质检总局、</w:t>
            </w:r>
            <w:r>
              <w:rPr>
                <w:sz w:val="13"/>
                <w:szCs w:val="13"/>
                <w:spacing w:val="-26"/>
              </w:rPr>
              <w:t xml:space="preserve"> </w:t>
            </w:r>
            <w:r>
              <w:rPr>
                <w:sz w:val="13"/>
                <w:szCs w:val="13"/>
                <w:spacing w:val="12"/>
              </w:rPr>
              <w:t>国家网信办发布，2019年12月28日修正，根据2022年11月30日</w:t>
            </w:r>
            <w:r>
              <w:rPr>
                <w:sz w:val="13"/>
                <w:szCs w:val="13"/>
                <w:spacing w:val="11"/>
              </w:rPr>
              <w:t>《交通运输部 工业和信息化部</w:t>
            </w:r>
            <w:r>
              <w:rPr>
                <w:sz w:val="13"/>
                <w:szCs w:val="13"/>
                <w:spacing w:val="65"/>
                <w:w w:val="101"/>
              </w:rPr>
              <w:t xml:space="preserve"> </w:t>
            </w:r>
            <w:r>
              <w:rPr>
                <w:sz w:val="13"/>
                <w:szCs w:val="13"/>
                <w:spacing w:val="11"/>
              </w:rPr>
              <w:t>公安部 商务部 市场监管总局  国家网信办关于修改〈网络预约出租</w:t>
            </w:r>
          </w:p>
        </w:tc>
        <w:tc>
          <w:tcPr>
            <w:tcW w:w="1328" w:type="dxa"/>
            <w:vAlign w:val="top"/>
          </w:tcPr>
          <w:p>
            <w:pPr>
              <w:spacing w:line="266"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spacing w:line="269" w:lineRule="auto"/>
              <w:rPr>
                <w:rFonts w:ascii="Arial"/>
                <w:sz w:val="21"/>
              </w:rPr>
            </w:pPr>
            <w:r/>
          </w:p>
          <w:p>
            <w:pPr>
              <w:pStyle w:val="TableText"/>
              <w:ind w:left="112" w:right="101" w:hanging="6"/>
              <w:spacing w:before="39" w:line="257" w:lineRule="auto"/>
              <w:rPr/>
            </w:pPr>
            <w:r>
              <w:rPr>
                <w:spacing w:val="5"/>
              </w:rPr>
              <w:t>本次新增权</w:t>
            </w:r>
            <w:r>
              <w:rPr>
                <w:spacing w:val="3"/>
              </w:rPr>
              <w:t>责清单事项</w:t>
            </w:r>
          </w:p>
        </w:tc>
      </w:tr>
      <w:tr>
        <w:trPr>
          <w:trHeight w:val="871" w:hRule="atLeast"/>
        </w:trPr>
        <w:tc>
          <w:tcPr>
            <w:tcW w:w="535" w:type="dxa"/>
            <w:vAlign w:val="top"/>
          </w:tcPr>
          <w:p>
            <w:pPr>
              <w:spacing w:line="354" w:lineRule="auto"/>
              <w:rPr>
                <w:rFonts w:ascii="Arial"/>
                <w:sz w:val="21"/>
              </w:rPr>
            </w:pPr>
            <w:r/>
          </w:p>
          <w:p>
            <w:pPr>
              <w:pStyle w:val="TableText"/>
              <w:ind w:left="184"/>
              <w:spacing w:before="39"/>
              <w:rPr/>
            </w:pPr>
            <w:r>
              <w:rPr>
                <w:spacing w:val="-2"/>
              </w:rPr>
              <w:t>512</w:t>
            </w:r>
          </w:p>
        </w:tc>
        <w:tc>
          <w:tcPr>
            <w:tcW w:w="3733" w:type="dxa"/>
            <w:vAlign w:val="top"/>
          </w:tcPr>
          <w:p>
            <w:pPr>
              <w:spacing w:line="337" w:lineRule="auto"/>
              <w:rPr>
                <w:rFonts w:ascii="Arial"/>
                <w:sz w:val="21"/>
              </w:rPr>
            </w:pPr>
            <w:r/>
          </w:p>
          <w:p>
            <w:pPr>
              <w:pStyle w:val="TableText"/>
              <w:ind w:left="713"/>
              <w:spacing w:before="42" w:line="233" w:lineRule="auto"/>
              <w:rPr>
                <w:sz w:val="13"/>
                <w:szCs w:val="13"/>
              </w:rPr>
            </w:pPr>
            <w:r>
              <w:rPr>
                <w:sz w:val="13"/>
                <w:szCs w:val="13"/>
                <w:spacing w:val="12"/>
              </w:rPr>
              <w:t>对网络预约出租汽车经营服务的监管</w:t>
            </w:r>
          </w:p>
        </w:tc>
        <w:tc>
          <w:tcPr>
            <w:tcW w:w="885" w:type="dxa"/>
            <w:vAlign w:val="top"/>
          </w:tcPr>
          <w:p>
            <w:pPr>
              <w:spacing w:line="352" w:lineRule="auto"/>
              <w:rPr>
                <w:rFonts w:ascii="Arial"/>
                <w:sz w:val="21"/>
              </w:rPr>
            </w:pPr>
            <w:r/>
          </w:p>
          <w:p>
            <w:pPr>
              <w:pStyle w:val="TableText"/>
              <w:ind w:left="37"/>
              <w:spacing w:before="39" w:line="221" w:lineRule="auto"/>
              <w:rPr/>
            </w:pPr>
            <w:r>
              <w:rPr>
                <w:spacing w:val="3"/>
              </w:rPr>
              <w:t>行政处罚</w:t>
            </w:r>
          </w:p>
        </w:tc>
        <w:tc>
          <w:tcPr>
            <w:tcW w:w="2184" w:type="dxa"/>
            <w:vAlign w:val="top"/>
          </w:tcPr>
          <w:p>
            <w:pPr>
              <w:pStyle w:val="TableText"/>
              <w:ind w:left="34" w:right="88" w:firstLine="32"/>
              <w:spacing w:before="231" w:line="25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66" w:firstLine="7"/>
              <w:spacing w:before="39" w:line="245" w:lineRule="auto"/>
              <w:rPr>
                <w:sz w:val="13"/>
                <w:szCs w:val="13"/>
              </w:rPr>
            </w:pPr>
            <w:r>
              <w:rPr>
                <w:sz w:val="13"/>
                <w:szCs w:val="13"/>
                <w:spacing w:val="11"/>
              </w:rPr>
              <w:t>《国务院关于修改〈国务院对确需保留的行政审批项目设定行政许可的决定</w:t>
            </w:r>
            <w:r>
              <w:rPr>
                <w:sz w:val="13"/>
                <w:szCs w:val="13"/>
                <w:spacing w:val="26"/>
                <w:w w:val="101"/>
              </w:rPr>
              <w:t xml:space="preserve"> </w:t>
            </w:r>
            <w:r>
              <w:rPr>
                <w:sz w:val="13"/>
                <w:szCs w:val="13"/>
                <w:spacing w:val="11"/>
              </w:rPr>
              <w:t>〉</w:t>
            </w:r>
            <w:r>
              <w:rPr>
                <w:sz w:val="13"/>
                <w:szCs w:val="13"/>
                <w:spacing w:val="-38"/>
              </w:rPr>
              <w:t xml:space="preserve"> </w:t>
            </w:r>
            <w:r>
              <w:rPr>
                <w:sz w:val="13"/>
                <w:szCs w:val="13"/>
                <w:spacing w:val="11"/>
              </w:rPr>
              <w:t>的决定》</w:t>
            </w:r>
            <w:r>
              <w:rPr>
                <w:sz w:val="13"/>
                <w:szCs w:val="13"/>
                <w:spacing w:val="-43"/>
              </w:rPr>
              <w:t xml:space="preserve"> </w:t>
            </w:r>
            <w:r>
              <w:rPr>
                <w:sz w:val="13"/>
                <w:szCs w:val="13"/>
                <w:spacing w:val="11"/>
              </w:rPr>
              <w:t>（国务院令</w:t>
            </w:r>
            <w:r>
              <w:rPr>
                <w:sz w:val="13"/>
                <w:szCs w:val="13"/>
                <w:spacing w:val="6"/>
              </w:rPr>
              <w:t>第671号）</w:t>
            </w:r>
          </w:p>
          <w:p>
            <w:pPr>
              <w:pStyle w:val="TableText"/>
              <w:ind w:left="40" w:right="73" w:firstLine="3"/>
              <w:spacing w:before="1" w:line="225" w:lineRule="auto"/>
              <w:rPr>
                <w:sz w:val="13"/>
                <w:szCs w:val="13"/>
              </w:rPr>
            </w:pPr>
            <w:r>
              <w:rPr>
                <w:sz w:val="13"/>
                <w:szCs w:val="13"/>
                <w:spacing w:val="10"/>
              </w:rPr>
              <w:t>《网络预约出租汽车经营服务管理暂行办法 》（2016年7月27日交通运输部</w:t>
            </w:r>
            <w:r>
              <w:rPr>
                <w:sz w:val="13"/>
                <w:szCs w:val="13"/>
                <w:spacing w:val="-17"/>
              </w:rPr>
              <w:t xml:space="preserve"> </w:t>
            </w:r>
            <w:r>
              <w:rPr>
                <w:sz w:val="13"/>
                <w:szCs w:val="13"/>
                <w:spacing w:val="10"/>
              </w:rPr>
              <w:t>、工业和信息化部</w:t>
            </w:r>
            <w:r>
              <w:rPr>
                <w:sz w:val="13"/>
                <w:szCs w:val="13"/>
                <w:spacing w:val="-16"/>
              </w:rPr>
              <w:t xml:space="preserve"> </w:t>
            </w:r>
            <w:r>
              <w:rPr>
                <w:sz w:val="13"/>
                <w:szCs w:val="13"/>
                <w:spacing w:val="10"/>
              </w:rPr>
              <w:t>、公安</w:t>
            </w:r>
            <w:r>
              <w:rPr>
                <w:sz w:val="13"/>
                <w:szCs w:val="13"/>
                <w:spacing w:val="12"/>
              </w:rPr>
              <w:t>部、商务部、工商总局、质检总局、</w:t>
            </w:r>
            <w:r>
              <w:rPr>
                <w:sz w:val="13"/>
                <w:szCs w:val="13"/>
                <w:spacing w:val="-26"/>
              </w:rPr>
              <w:t xml:space="preserve"> </w:t>
            </w:r>
            <w:r>
              <w:rPr>
                <w:sz w:val="13"/>
                <w:szCs w:val="13"/>
                <w:spacing w:val="12"/>
              </w:rPr>
              <w:t>国家网信办发布，2019年12月28日修正，根据2022年11月30日</w:t>
            </w:r>
            <w:r>
              <w:rPr>
                <w:sz w:val="13"/>
                <w:szCs w:val="13"/>
                <w:spacing w:val="11"/>
              </w:rPr>
              <w:t>《交通运输部 工业和信息化部</w:t>
            </w:r>
            <w:r>
              <w:rPr>
                <w:sz w:val="13"/>
                <w:szCs w:val="13"/>
                <w:spacing w:val="65"/>
                <w:w w:val="101"/>
              </w:rPr>
              <w:t xml:space="preserve"> </w:t>
            </w:r>
            <w:r>
              <w:rPr>
                <w:sz w:val="13"/>
                <w:szCs w:val="13"/>
                <w:spacing w:val="11"/>
              </w:rPr>
              <w:t>公安部 商务部 市场监管总局  国家网信办关于修改〈网络预约出租</w:t>
            </w:r>
          </w:p>
        </w:tc>
        <w:tc>
          <w:tcPr>
            <w:tcW w:w="1328" w:type="dxa"/>
            <w:vAlign w:val="top"/>
          </w:tcPr>
          <w:p>
            <w:pPr>
              <w:spacing w:line="268"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spacing w:line="271" w:lineRule="auto"/>
              <w:rPr>
                <w:rFonts w:ascii="Arial"/>
                <w:sz w:val="21"/>
              </w:rPr>
            </w:pPr>
            <w:r/>
          </w:p>
          <w:p>
            <w:pPr>
              <w:pStyle w:val="TableText"/>
              <w:ind w:left="112" w:right="101" w:hanging="6"/>
              <w:spacing w:before="39"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4"/>
              <w:spacing w:before="206"/>
              <w:rPr/>
            </w:pPr>
            <w:r>
              <w:rPr>
                <w:spacing w:val="-2"/>
              </w:rPr>
              <w:t>513</w:t>
            </w:r>
          </w:p>
        </w:tc>
        <w:tc>
          <w:tcPr>
            <w:tcW w:w="3733" w:type="dxa"/>
            <w:vAlign w:val="top"/>
          </w:tcPr>
          <w:p>
            <w:pPr>
              <w:pStyle w:val="TableText"/>
              <w:ind w:left="713"/>
              <w:spacing w:before="194" w:line="233" w:lineRule="auto"/>
              <w:rPr>
                <w:sz w:val="13"/>
                <w:szCs w:val="13"/>
              </w:rPr>
            </w:pPr>
            <w:r>
              <w:rPr>
                <w:sz w:val="13"/>
                <w:szCs w:val="13"/>
                <w:spacing w:val="12"/>
              </w:rPr>
              <w:t>对公路水运建设工程安全生产的监管</w:t>
            </w:r>
          </w:p>
        </w:tc>
        <w:tc>
          <w:tcPr>
            <w:tcW w:w="885" w:type="dxa"/>
            <w:vAlign w:val="top"/>
          </w:tcPr>
          <w:p>
            <w:pPr>
              <w:pStyle w:val="TableText"/>
              <w:ind w:left="37"/>
              <w:spacing w:before="203" w:line="221" w:lineRule="auto"/>
              <w:rPr/>
            </w:pPr>
            <w:r>
              <w:rPr>
                <w:spacing w:val="3"/>
              </w:rPr>
              <w:t>行政处罚</w:t>
            </w:r>
          </w:p>
        </w:tc>
        <w:tc>
          <w:tcPr>
            <w:tcW w:w="2184" w:type="dxa"/>
            <w:vAlign w:val="top"/>
          </w:tcPr>
          <w:p>
            <w:pPr>
              <w:pStyle w:val="TableText"/>
              <w:ind w:left="34" w:right="88" w:firstLine="32"/>
              <w:spacing w:before="35"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4" w:line="233" w:lineRule="auto"/>
              <w:rPr>
                <w:sz w:val="13"/>
                <w:szCs w:val="13"/>
              </w:rPr>
            </w:pPr>
            <w:r>
              <w:rPr>
                <w:sz w:val="13"/>
                <w:szCs w:val="13"/>
                <w:spacing w:val="9"/>
              </w:rPr>
              <w:t>《中华人民共和国安全生产法 》第九十四条</w:t>
            </w:r>
          </w:p>
        </w:tc>
        <w:tc>
          <w:tcPr>
            <w:tcW w:w="1328" w:type="dxa"/>
            <w:vAlign w:val="top"/>
          </w:tcPr>
          <w:p>
            <w:pPr>
              <w:pStyle w:val="TableText"/>
              <w:ind w:left="384"/>
              <w:spacing w:before="122"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5" w:line="253"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4"/>
              <w:spacing w:before="207"/>
              <w:rPr/>
            </w:pPr>
            <w:r>
              <w:rPr>
                <w:spacing w:val="-2"/>
              </w:rPr>
              <w:t>514</w:t>
            </w:r>
          </w:p>
        </w:tc>
        <w:tc>
          <w:tcPr>
            <w:tcW w:w="3733" w:type="dxa"/>
            <w:vAlign w:val="top"/>
          </w:tcPr>
          <w:p>
            <w:pPr>
              <w:pStyle w:val="TableText"/>
              <w:ind w:left="713"/>
              <w:spacing w:before="198" w:line="233" w:lineRule="auto"/>
              <w:rPr>
                <w:sz w:val="13"/>
                <w:szCs w:val="13"/>
              </w:rPr>
            </w:pPr>
            <w:hyperlink w:history="true" r:id="rId4">
              <w:r>
                <w:rPr>
                  <w:sz w:val="13"/>
                  <w:szCs w:val="13"/>
                  <w:spacing w:val="12"/>
                </w:rPr>
                <w:t>对公路水运建设工程安全生产</w:t>
              </w:r>
            </w:hyperlink>
            <w:r>
              <w:rPr>
                <w:sz w:val="13"/>
                <w:szCs w:val="13"/>
                <w:spacing w:val="12"/>
              </w:rPr>
              <w:t>的监管</w:t>
            </w:r>
          </w:p>
        </w:tc>
        <w:tc>
          <w:tcPr>
            <w:tcW w:w="885" w:type="dxa"/>
            <w:vAlign w:val="top"/>
          </w:tcPr>
          <w:p>
            <w:pPr>
              <w:pStyle w:val="TableText"/>
              <w:ind w:left="37"/>
              <w:spacing w:before="205" w:line="221" w:lineRule="auto"/>
              <w:rPr/>
            </w:pPr>
            <w:r>
              <w:rPr>
                <w:spacing w:val="3"/>
              </w:rPr>
              <w:t>行政处罚</w:t>
            </w:r>
          </w:p>
        </w:tc>
        <w:tc>
          <w:tcPr>
            <w:tcW w:w="2184" w:type="dxa"/>
            <w:vAlign w:val="top"/>
          </w:tcPr>
          <w:p>
            <w:pPr>
              <w:pStyle w:val="TableText"/>
              <w:ind w:left="34" w:right="88" w:firstLine="32"/>
              <w:spacing w:before="37"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3" w:lineRule="auto"/>
              <w:rPr>
                <w:sz w:val="13"/>
                <w:szCs w:val="13"/>
              </w:rPr>
            </w:pPr>
            <w:r>
              <w:rPr>
                <w:sz w:val="13"/>
                <w:szCs w:val="13"/>
                <w:spacing w:val="11"/>
              </w:rPr>
              <w:t>《建设工程安全生产管理条例》</w:t>
            </w:r>
            <w:r>
              <w:rPr>
                <w:sz w:val="13"/>
                <w:szCs w:val="13"/>
                <w:spacing w:val="2"/>
              </w:rPr>
              <w:t xml:space="preserve"> </w:t>
            </w:r>
            <w:r>
              <w:rPr>
                <w:sz w:val="13"/>
                <w:szCs w:val="13"/>
                <w:spacing w:val="11"/>
              </w:rPr>
              <w:t>第四十条、第五十四条</w:t>
            </w:r>
          </w:p>
        </w:tc>
        <w:tc>
          <w:tcPr>
            <w:tcW w:w="1328" w:type="dxa"/>
            <w:vAlign w:val="top"/>
          </w:tcPr>
          <w:p>
            <w:pPr>
              <w:pStyle w:val="TableText"/>
              <w:ind w:left="384"/>
              <w:spacing w:before="121"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4"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1"/>
              <w:rPr/>
            </w:pPr>
            <w:r>
              <w:rPr>
                <w:spacing w:val="-2"/>
              </w:rPr>
              <w:t>515</w:t>
            </w:r>
          </w:p>
        </w:tc>
        <w:tc>
          <w:tcPr>
            <w:tcW w:w="3733" w:type="dxa"/>
            <w:vAlign w:val="top"/>
          </w:tcPr>
          <w:p>
            <w:pPr>
              <w:pStyle w:val="TableText"/>
              <w:ind w:left="713"/>
              <w:spacing w:before="195" w:line="233" w:lineRule="auto"/>
              <w:rPr>
                <w:sz w:val="13"/>
                <w:szCs w:val="13"/>
              </w:rPr>
            </w:pPr>
            <w:r>
              <w:rPr>
                <w:sz w:val="13"/>
                <w:szCs w:val="13"/>
                <w:spacing w:val="12"/>
              </w:rPr>
              <w:t>对公路水运建设工程安全生产的监管</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3" w:lineRule="auto"/>
              <w:rPr>
                <w:sz w:val="13"/>
                <w:szCs w:val="13"/>
              </w:rPr>
            </w:pPr>
            <w:r>
              <w:rPr>
                <w:sz w:val="13"/>
                <w:szCs w:val="13"/>
                <w:spacing w:val="9"/>
              </w:rPr>
              <w:t>《建设工程安全生产管理条例》 第五十七条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516</w:t>
            </w:r>
          </w:p>
        </w:tc>
        <w:tc>
          <w:tcPr>
            <w:tcW w:w="3733" w:type="dxa"/>
            <w:vAlign w:val="top"/>
          </w:tcPr>
          <w:p>
            <w:pPr>
              <w:pStyle w:val="TableText"/>
              <w:ind w:left="713"/>
              <w:spacing w:before="195" w:line="233" w:lineRule="auto"/>
              <w:rPr>
                <w:sz w:val="13"/>
                <w:szCs w:val="13"/>
              </w:rPr>
            </w:pPr>
            <w:r>
              <w:rPr>
                <w:sz w:val="13"/>
                <w:szCs w:val="13"/>
                <w:spacing w:val="12"/>
              </w:rPr>
              <w:t>对公路水运建设工程安全生产的监管</w:t>
            </w:r>
          </w:p>
        </w:tc>
        <w:tc>
          <w:tcPr>
            <w:tcW w:w="885" w:type="dxa"/>
            <w:vAlign w:val="top"/>
          </w:tcPr>
          <w:p>
            <w:pPr>
              <w:pStyle w:val="TableText"/>
              <w:ind w:left="37"/>
              <w:spacing w:before="207" w:line="220" w:lineRule="auto"/>
              <w:rPr/>
            </w:pPr>
            <w:r>
              <w:rPr>
                <w:spacing w:val="3"/>
              </w:rPr>
              <w:t>行政检查</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3" w:lineRule="auto"/>
              <w:rPr>
                <w:sz w:val="13"/>
                <w:szCs w:val="13"/>
              </w:rPr>
            </w:pPr>
            <w:r>
              <w:rPr>
                <w:sz w:val="13"/>
                <w:szCs w:val="13"/>
                <w:spacing w:val="9"/>
              </w:rPr>
              <w:t>《中华人民共和国安全生产法 》第八条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0"/>
              <w:rPr/>
            </w:pPr>
            <w:r>
              <w:rPr>
                <w:spacing w:val="-2"/>
              </w:rPr>
              <w:t>517</w:t>
            </w:r>
          </w:p>
        </w:tc>
        <w:tc>
          <w:tcPr>
            <w:tcW w:w="3733" w:type="dxa"/>
            <w:vAlign w:val="top"/>
          </w:tcPr>
          <w:p>
            <w:pPr>
              <w:pStyle w:val="TableText"/>
              <w:ind w:left="55"/>
              <w:spacing w:before="39" w:line="233" w:lineRule="auto"/>
              <w:rPr>
                <w:sz w:val="13"/>
                <w:szCs w:val="13"/>
              </w:rPr>
            </w:pPr>
            <w:r>
              <w:rPr>
                <w:sz w:val="13"/>
                <w:szCs w:val="13"/>
                <w:spacing w:val="12"/>
              </w:rPr>
              <w:t>对建设工程建设单位对其他从业单位提出不符合安全生产</w:t>
            </w:r>
          </w:p>
          <w:p>
            <w:pPr>
              <w:pStyle w:val="TableText"/>
              <w:ind w:left="1583" w:right="202" w:hanging="1524"/>
              <w:spacing w:before="15" w:line="228" w:lineRule="auto"/>
              <w:rPr>
                <w:sz w:val="8"/>
                <w:szCs w:val="8"/>
              </w:rPr>
            </w:pPr>
            <w:r>
              <w:rPr>
                <w:sz w:val="13"/>
                <w:szCs w:val="13"/>
                <w:spacing w:val="12"/>
              </w:rPr>
              <w:t>法律法规和强制性标准规定的要求行为的监管</w:t>
            </w:r>
            <w:r>
              <w:rPr>
                <w:sz w:val="13"/>
                <w:szCs w:val="13"/>
                <w:spacing w:val="-8"/>
              </w:rPr>
              <w:t xml:space="preserve"> </w:t>
            </w:r>
            <w:r>
              <w:rPr>
                <w:sz w:val="13"/>
                <w:szCs w:val="13"/>
                <w:spacing w:val="12"/>
              </w:rPr>
              <w:t>（交通运</w:t>
            </w:r>
            <w:r>
              <w:rPr>
                <w:sz w:val="8"/>
                <w:szCs w:val="8"/>
                <w:spacing w:val="18"/>
              </w:rPr>
              <w:t>输</w:t>
            </w:r>
            <w:r>
              <w:rPr>
                <w:sz w:val="8"/>
                <w:szCs w:val="8"/>
                <w:spacing w:val="-10"/>
              </w:rPr>
              <w:t xml:space="preserve"> </w:t>
            </w:r>
            <w:r>
              <w:rPr>
                <w:sz w:val="8"/>
                <w:szCs w:val="8"/>
                <w:spacing w:val="18"/>
              </w:rPr>
              <w:t>领</w:t>
            </w:r>
            <w:r>
              <w:rPr>
                <w:sz w:val="8"/>
                <w:szCs w:val="8"/>
                <w:spacing w:val="-12"/>
              </w:rPr>
              <w:t xml:space="preserve"> </w:t>
            </w:r>
            <w:r>
              <w:rPr>
                <w:sz w:val="8"/>
                <w:szCs w:val="8"/>
                <w:spacing w:val="18"/>
              </w:rPr>
              <w:t>域</w:t>
            </w:r>
            <w:r>
              <w:rPr>
                <w:sz w:val="8"/>
                <w:szCs w:val="8"/>
                <w:spacing w:val="1"/>
              </w:rPr>
              <w:t xml:space="preserve"> </w:t>
            </w:r>
            <w:r>
              <w:rPr>
                <w:sz w:val="8"/>
                <w:szCs w:val="8"/>
                <w:spacing w:val="18"/>
              </w:rPr>
              <w:t>）</w:t>
            </w:r>
          </w:p>
        </w:tc>
        <w:tc>
          <w:tcPr>
            <w:tcW w:w="885" w:type="dxa"/>
            <w:vAlign w:val="top"/>
          </w:tcPr>
          <w:p>
            <w:pPr>
              <w:pStyle w:val="TableText"/>
              <w:ind w:left="37"/>
              <w:spacing w:before="207"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3"/>
              <w:spacing w:before="198" w:line="233" w:lineRule="auto"/>
              <w:rPr>
                <w:sz w:val="13"/>
                <w:szCs w:val="13"/>
              </w:rPr>
            </w:pPr>
            <w:r>
              <w:rPr>
                <w:sz w:val="13"/>
                <w:szCs w:val="13"/>
                <w:spacing w:val="9"/>
              </w:rPr>
              <w:t>"《建设工程安全生产管理条例》 第五十五条</w:t>
            </w:r>
          </w:p>
        </w:tc>
        <w:tc>
          <w:tcPr>
            <w:tcW w:w="1328" w:type="dxa"/>
            <w:vAlign w:val="top"/>
          </w:tcPr>
          <w:p>
            <w:pPr>
              <w:pStyle w:val="TableText"/>
              <w:ind w:left="384"/>
              <w:spacing w:before="125"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6"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518</w:t>
            </w:r>
          </w:p>
        </w:tc>
        <w:tc>
          <w:tcPr>
            <w:tcW w:w="3733" w:type="dxa"/>
            <w:vAlign w:val="top"/>
          </w:tcPr>
          <w:p>
            <w:pPr>
              <w:pStyle w:val="TableText"/>
              <w:ind w:left="55"/>
              <w:spacing w:before="40" w:line="233" w:lineRule="auto"/>
              <w:rPr>
                <w:sz w:val="13"/>
                <w:szCs w:val="13"/>
              </w:rPr>
            </w:pPr>
            <w:r>
              <w:rPr>
                <w:sz w:val="13"/>
                <w:szCs w:val="13"/>
                <w:spacing w:val="12"/>
              </w:rPr>
              <w:t>对建设工程建设单位对其他从业单位提出不符合安全生产</w:t>
            </w:r>
          </w:p>
          <w:p>
            <w:pPr>
              <w:pStyle w:val="TableText"/>
              <w:ind w:left="1583" w:right="202" w:hanging="1524"/>
              <w:spacing w:before="15" w:line="239" w:lineRule="auto"/>
              <w:rPr>
                <w:sz w:val="7"/>
                <w:szCs w:val="7"/>
              </w:rPr>
            </w:pPr>
            <w:r>
              <w:rPr>
                <w:sz w:val="13"/>
                <w:szCs w:val="13"/>
                <w:spacing w:val="12"/>
              </w:rPr>
              <w:t>法律法规和强制性标准规定的要求行为的监管</w:t>
            </w:r>
            <w:r>
              <w:rPr>
                <w:sz w:val="13"/>
                <w:szCs w:val="13"/>
                <w:spacing w:val="-8"/>
              </w:rPr>
              <w:t xml:space="preserve"> </w:t>
            </w:r>
            <w:r>
              <w:rPr>
                <w:sz w:val="13"/>
                <w:szCs w:val="13"/>
                <w:spacing w:val="12"/>
              </w:rPr>
              <w:t>（交通运</w:t>
            </w:r>
            <w:r>
              <w:rPr>
                <w:sz w:val="7"/>
                <w:szCs w:val="7"/>
                <w:spacing w:val="9"/>
                <w:w w:val="124"/>
              </w:rPr>
              <w:t>输</w:t>
            </w:r>
            <w:r>
              <w:rPr>
                <w:sz w:val="7"/>
                <w:szCs w:val="7"/>
                <w:spacing w:val="-8"/>
              </w:rPr>
              <w:t xml:space="preserve"> </w:t>
            </w:r>
            <w:r>
              <w:rPr>
                <w:sz w:val="7"/>
                <w:szCs w:val="7"/>
                <w:spacing w:val="9"/>
                <w:w w:val="124"/>
              </w:rPr>
              <w:t>领</w:t>
            </w:r>
            <w:r>
              <w:rPr>
                <w:sz w:val="7"/>
                <w:szCs w:val="7"/>
                <w:spacing w:val="-7"/>
              </w:rPr>
              <w:t xml:space="preserve"> </w:t>
            </w:r>
            <w:r>
              <w:rPr>
                <w:sz w:val="7"/>
                <w:szCs w:val="7"/>
                <w:spacing w:val="9"/>
                <w:w w:val="124"/>
              </w:rPr>
              <w:t>域</w:t>
            </w:r>
            <w:r>
              <w:rPr>
                <w:sz w:val="7"/>
                <w:szCs w:val="7"/>
                <w:spacing w:val="6"/>
              </w:rPr>
              <w:t xml:space="preserve"> </w:t>
            </w:r>
            <w:r>
              <w:rPr>
                <w:sz w:val="7"/>
                <w:szCs w:val="7"/>
                <w:spacing w:val="9"/>
                <w:w w:val="124"/>
              </w:rPr>
              <w:t>）</w:t>
            </w:r>
          </w:p>
        </w:tc>
        <w:tc>
          <w:tcPr>
            <w:tcW w:w="885" w:type="dxa"/>
            <w:vAlign w:val="top"/>
          </w:tcPr>
          <w:p>
            <w:pPr>
              <w:pStyle w:val="TableText"/>
              <w:ind w:left="37"/>
              <w:spacing w:before="207" w:line="220" w:lineRule="auto"/>
              <w:rPr/>
            </w:pPr>
            <w:r>
              <w:rPr>
                <w:spacing w:val="3"/>
              </w:rPr>
              <w:t>行政检查</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3" w:lineRule="auto"/>
              <w:rPr>
                <w:sz w:val="13"/>
                <w:szCs w:val="13"/>
              </w:rPr>
            </w:pPr>
            <w:r>
              <w:rPr>
                <w:sz w:val="13"/>
                <w:szCs w:val="13"/>
                <w:spacing w:val="9"/>
              </w:rPr>
              <w:t>《建设工程安全生产管理条例》 第五十五条</w:t>
            </w:r>
          </w:p>
        </w:tc>
        <w:tc>
          <w:tcPr>
            <w:tcW w:w="1328" w:type="dxa"/>
            <w:vAlign w:val="top"/>
          </w:tcPr>
          <w:p>
            <w:pPr>
              <w:pStyle w:val="TableText"/>
              <w:ind w:left="384"/>
              <w:spacing w:before="123"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6"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0"/>
              <w:rPr/>
            </w:pPr>
            <w:r>
              <w:rPr>
                <w:spacing w:val="-2"/>
              </w:rPr>
              <w:t>519</w:t>
            </w:r>
          </w:p>
        </w:tc>
        <w:tc>
          <w:tcPr>
            <w:tcW w:w="3733" w:type="dxa"/>
            <w:vAlign w:val="top"/>
          </w:tcPr>
          <w:p>
            <w:pPr>
              <w:pStyle w:val="TableText"/>
              <w:ind w:left="857"/>
              <w:spacing w:before="196" w:line="233" w:lineRule="auto"/>
              <w:rPr>
                <w:sz w:val="13"/>
                <w:szCs w:val="13"/>
              </w:rPr>
            </w:pPr>
            <w:r>
              <w:rPr>
                <w:sz w:val="13"/>
                <w:szCs w:val="13"/>
                <w:spacing w:val="11"/>
              </w:rPr>
              <w:t>对公路工程监理企业资质的监管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64" w:right="159" w:hanging="20"/>
              <w:spacing w:before="108" w:line="263" w:lineRule="auto"/>
              <w:rPr>
                <w:sz w:val="13"/>
                <w:szCs w:val="13"/>
              </w:rPr>
            </w:pPr>
            <w:r>
              <w:rPr>
                <w:sz w:val="13"/>
                <w:szCs w:val="13"/>
                <w:spacing w:val="12"/>
              </w:rPr>
              <w:t>《建设工程质量管理条例 》第六十条、第六十</w:t>
            </w:r>
            <w:r>
              <w:rPr>
                <w:sz w:val="13"/>
                <w:szCs w:val="13"/>
                <w:spacing w:val="11"/>
              </w:rPr>
              <w:t>一条、第六十二条第二款</w:t>
            </w:r>
            <w:r>
              <w:rPr>
                <w:sz w:val="13"/>
                <w:szCs w:val="13"/>
                <w:spacing w:val="-14"/>
              </w:rPr>
              <w:t xml:space="preserve"> </w:t>
            </w:r>
            <w:r>
              <w:rPr>
                <w:sz w:val="13"/>
                <w:szCs w:val="13"/>
                <w:spacing w:val="11"/>
              </w:rPr>
              <w:t>、第六十七条、第六十八条</w:t>
            </w:r>
            <w:r>
              <w:rPr>
                <w:sz w:val="13"/>
                <w:szCs w:val="13"/>
              </w:rPr>
              <w:t xml:space="preserve"> </w:t>
            </w:r>
            <w:r>
              <w:rPr>
                <w:sz w:val="13"/>
                <w:szCs w:val="13"/>
              </w:rPr>
              <w:t>。</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6"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1"/>
              <w:rPr/>
            </w:pPr>
            <w:r>
              <w:rPr>
                <w:spacing w:val="-2"/>
              </w:rPr>
              <w:t>520</w:t>
            </w:r>
          </w:p>
        </w:tc>
        <w:tc>
          <w:tcPr>
            <w:tcW w:w="3733" w:type="dxa"/>
            <w:vAlign w:val="top"/>
          </w:tcPr>
          <w:p>
            <w:pPr>
              <w:pStyle w:val="TableText"/>
              <w:ind w:left="857"/>
              <w:spacing w:before="199" w:line="233" w:lineRule="auto"/>
              <w:rPr>
                <w:sz w:val="13"/>
                <w:szCs w:val="13"/>
              </w:rPr>
            </w:pPr>
            <w:r>
              <w:rPr>
                <w:sz w:val="13"/>
                <w:szCs w:val="13"/>
                <w:spacing w:val="11"/>
              </w:rPr>
              <w:t>对公路工程监理企业资质的监管</w:t>
            </w:r>
          </w:p>
        </w:tc>
        <w:tc>
          <w:tcPr>
            <w:tcW w:w="885" w:type="dxa"/>
            <w:vAlign w:val="top"/>
          </w:tcPr>
          <w:p>
            <w:pPr>
              <w:pStyle w:val="TableText"/>
              <w:ind w:left="37"/>
              <w:spacing w:before="208"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7" w:right="73" w:firstLine="6"/>
              <w:spacing w:before="115" w:line="256" w:lineRule="auto"/>
              <w:rPr>
                <w:sz w:val="13"/>
                <w:szCs w:val="13"/>
              </w:rPr>
            </w:pPr>
            <w:r>
              <w:rPr>
                <w:sz w:val="13"/>
                <w:szCs w:val="13"/>
                <w:spacing w:val="11"/>
              </w:rPr>
              <w:t>《公路水运工程监理企业资质管理规定》 （交通运输部令2018年第7号，2022年4月3日，</w:t>
            </w:r>
            <w:r>
              <w:rPr>
                <w:sz w:val="13"/>
                <w:szCs w:val="13"/>
                <w:spacing w:val="-38"/>
              </w:rPr>
              <w:t xml:space="preserve"> </w:t>
            </w:r>
            <w:r>
              <w:rPr>
                <w:sz w:val="13"/>
                <w:szCs w:val="13"/>
                <w:spacing w:val="11"/>
              </w:rPr>
              <w:t>中华人民共</w:t>
            </w:r>
            <w:r>
              <w:rPr>
                <w:sz w:val="13"/>
                <w:szCs w:val="13"/>
                <w:spacing w:val="10"/>
              </w:rPr>
              <w:t>和国交通运输部令2022年第12号予以公布， 自2022年6月1日起施行。</w:t>
            </w:r>
            <w:r>
              <w:rPr>
                <w:sz w:val="13"/>
                <w:szCs w:val="13"/>
                <w:spacing w:val="-29"/>
              </w:rPr>
              <w:t xml:space="preserve"> </w:t>
            </w:r>
            <w:r>
              <w:rPr>
                <w:sz w:val="13"/>
                <w:szCs w:val="13"/>
                <w:spacing w:val="10"/>
              </w:rPr>
              <w:t>）第三十条</w:t>
            </w:r>
          </w:p>
        </w:tc>
        <w:tc>
          <w:tcPr>
            <w:tcW w:w="1328" w:type="dxa"/>
            <w:vAlign w:val="top"/>
          </w:tcPr>
          <w:p>
            <w:pPr>
              <w:pStyle w:val="TableText"/>
              <w:ind w:left="384"/>
              <w:spacing w:before="126"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4"/>
              <w:rPr/>
            </w:pPr>
            <w:r>
              <w:rPr>
                <w:spacing w:val="-2"/>
              </w:rPr>
              <w:t>521</w:t>
            </w:r>
          </w:p>
        </w:tc>
        <w:tc>
          <w:tcPr>
            <w:tcW w:w="3733" w:type="dxa"/>
            <w:vAlign w:val="top"/>
          </w:tcPr>
          <w:p>
            <w:pPr>
              <w:pStyle w:val="TableText"/>
              <w:ind w:left="55"/>
              <w:spacing w:before="108" w:line="232" w:lineRule="auto"/>
              <w:rPr>
                <w:sz w:val="13"/>
                <w:szCs w:val="13"/>
              </w:rPr>
            </w:pPr>
            <w:r>
              <w:rPr>
                <w:sz w:val="13"/>
                <w:szCs w:val="13"/>
                <w:spacing w:val="11"/>
              </w:rPr>
              <w:t>对在航道和航道保护范围内采砂 ，损害航道通航条</w:t>
            </w:r>
            <w:r>
              <w:rPr>
                <w:sz w:val="13"/>
                <w:szCs w:val="13"/>
                <w:spacing w:val="10"/>
              </w:rPr>
              <w:t>件行为</w:t>
            </w:r>
          </w:p>
          <w:p>
            <w:pPr>
              <w:pStyle w:val="TableText"/>
              <w:ind w:left="1680"/>
              <w:spacing w:before="16" w:line="233" w:lineRule="auto"/>
              <w:rPr>
                <w:sz w:val="13"/>
                <w:szCs w:val="13"/>
              </w:rPr>
            </w:pPr>
            <w:r>
              <w:rPr>
                <w:sz w:val="13"/>
                <w:szCs w:val="13"/>
                <w:spacing w:val="1"/>
              </w:rPr>
              <w:t>的监管</w:t>
            </w:r>
          </w:p>
        </w:tc>
        <w:tc>
          <w:tcPr>
            <w:tcW w:w="885" w:type="dxa"/>
            <w:vAlign w:val="top"/>
          </w:tcPr>
          <w:p>
            <w:pPr>
              <w:pStyle w:val="TableText"/>
              <w:ind w:left="37"/>
              <w:spacing w:before="206" w:line="221" w:lineRule="auto"/>
              <w:rPr/>
            </w:pPr>
            <w:r>
              <w:rPr>
                <w:spacing w:val="3"/>
              </w:rPr>
              <w:t>行政强制</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3" w:lineRule="auto"/>
              <w:rPr>
                <w:sz w:val="13"/>
                <w:szCs w:val="13"/>
              </w:rPr>
            </w:pPr>
            <w:r>
              <w:rPr>
                <w:sz w:val="13"/>
                <w:szCs w:val="13"/>
                <w:spacing w:val="10"/>
              </w:rPr>
              <w:t>《中华人民共和国航道法</w:t>
            </w:r>
            <w:r>
              <w:rPr>
                <w:sz w:val="13"/>
                <w:szCs w:val="13"/>
              </w:rPr>
              <w:t xml:space="preserve"> </w:t>
            </w:r>
            <w:r>
              <w:rPr>
                <w:sz w:val="13"/>
                <w:szCs w:val="13"/>
                <w:spacing w:val="10"/>
              </w:rPr>
              <w:t>》第四十三条第二款</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522</w:t>
            </w:r>
          </w:p>
        </w:tc>
        <w:tc>
          <w:tcPr>
            <w:tcW w:w="3733" w:type="dxa"/>
            <w:vAlign w:val="top"/>
          </w:tcPr>
          <w:p>
            <w:pPr>
              <w:pStyle w:val="TableText"/>
              <w:ind w:left="55"/>
              <w:spacing w:before="109" w:line="232" w:lineRule="auto"/>
              <w:rPr>
                <w:sz w:val="13"/>
                <w:szCs w:val="13"/>
              </w:rPr>
            </w:pPr>
            <w:r>
              <w:rPr>
                <w:sz w:val="13"/>
                <w:szCs w:val="13"/>
                <w:spacing w:val="11"/>
              </w:rPr>
              <w:t>对在航道和航道保护范围内采砂 ，损害航道通航条</w:t>
            </w:r>
            <w:r>
              <w:rPr>
                <w:sz w:val="13"/>
                <w:szCs w:val="13"/>
                <w:spacing w:val="10"/>
              </w:rPr>
              <w:t>件行为</w:t>
            </w:r>
          </w:p>
          <w:p>
            <w:pPr>
              <w:pStyle w:val="TableText"/>
              <w:ind w:left="1680"/>
              <w:spacing w:before="16" w:line="233" w:lineRule="auto"/>
              <w:rPr>
                <w:sz w:val="13"/>
                <w:szCs w:val="13"/>
              </w:rPr>
            </w:pPr>
            <w:r>
              <w:rPr>
                <w:sz w:val="13"/>
                <w:szCs w:val="13"/>
                <w:spacing w:val="1"/>
              </w:rPr>
              <w:t>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《中华人民共和国航道法</w:t>
            </w:r>
            <w:r>
              <w:rPr>
                <w:sz w:val="13"/>
                <w:szCs w:val="13"/>
              </w:rPr>
              <w:t xml:space="preserve"> </w:t>
            </w:r>
            <w:r>
              <w:rPr>
                <w:sz w:val="13"/>
                <w:szCs w:val="13"/>
                <w:spacing w:val="10"/>
              </w:rPr>
              <w:t>》第四十三条第二款</w:t>
            </w:r>
          </w:p>
        </w:tc>
        <w:tc>
          <w:tcPr>
            <w:tcW w:w="1328" w:type="dxa"/>
            <w:vAlign w:val="top"/>
          </w:tcPr>
          <w:p>
            <w:pPr>
              <w:pStyle w:val="TableText"/>
              <w:ind w:left="384"/>
              <w:spacing w:before="125"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4"/>
              <w:rPr/>
            </w:pPr>
            <w:r>
              <w:rPr>
                <w:spacing w:val="-2"/>
              </w:rPr>
              <w:t>523</w:t>
            </w:r>
          </w:p>
        </w:tc>
        <w:tc>
          <w:tcPr>
            <w:tcW w:w="3733" w:type="dxa"/>
            <w:vAlign w:val="top"/>
          </w:tcPr>
          <w:p>
            <w:pPr>
              <w:pStyle w:val="TableText"/>
              <w:ind w:left="55"/>
              <w:spacing w:before="109" w:line="232" w:lineRule="auto"/>
              <w:rPr>
                <w:sz w:val="13"/>
                <w:szCs w:val="13"/>
              </w:rPr>
            </w:pPr>
            <w:r>
              <w:rPr>
                <w:sz w:val="13"/>
                <w:szCs w:val="13"/>
                <w:spacing w:val="11"/>
              </w:rPr>
              <w:t>对在航道和航道保护范围内采砂 ，损害航道通航条</w:t>
            </w:r>
            <w:r>
              <w:rPr>
                <w:sz w:val="13"/>
                <w:szCs w:val="13"/>
                <w:spacing w:val="10"/>
              </w:rPr>
              <w:t>件行为</w:t>
            </w:r>
          </w:p>
          <w:p>
            <w:pPr>
              <w:pStyle w:val="TableText"/>
              <w:ind w:left="1680"/>
              <w:spacing w:before="16" w:line="233" w:lineRule="auto"/>
              <w:rPr>
                <w:sz w:val="13"/>
                <w:szCs w:val="13"/>
              </w:rPr>
            </w:pPr>
            <w:r>
              <w:rPr>
                <w:sz w:val="13"/>
                <w:szCs w:val="13"/>
                <w:spacing w:val="1"/>
              </w:rPr>
              <w:t>的监管</w:t>
            </w:r>
          </w:p>
        </w:tc>
        <w:tc>
          <w:tcPr>
            <w:tcW w:w="885" w:type="dxa"/>
            <w:vAlign w:val="top"/>
          </w:tcPr>
          <w:p>
            <w:pPr>
              <w:pStyle w:val="TableText"/>
              <w:ind w:left="37"/>
              <w:spacing w:before="209"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3" w:lineRule="auto"/>
              <w:rPr>
                <w:sz w:val="13"/>
                <w:szCs w:val="13"/>
              </w:rPr>
            </w:pPr>
            <w:r>
              <w:rPr>
                <w:sz w:val="13"/>
                <w:szCs w:val="13"/>
                <w:spacing w:val="10"/>
              </w:rPr>
              <w:t>《中华人民共和国航道法</w:t>
            </w:r>
            <w:r>
              <w:rPr>
                <w:sz w:val="13"/>
                <w:szCs w:val="13"/>
              </w:rPr>
              <w:t xml:space="preserve"> </w:t>
            </w:r>
            <w:r>
              <w:rPr>
                <w:sz w:val="13"/>
                <w:szCs w:val="13"/>
                <w:spacing w:val="10"/>
              </w:rPr>
              <w:t>》第四十三条第二款</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524</w:t>
            </w:r>
          </w:p>
        </w:tc>
        <w:tc>
          <w:tcPr>
            <w:tcW w:w="3733" w:type="dxa"/>
            <w:vAlign w:val="top"/>
          </w:tcPr>
          <w:p>
            <w:pPr>
              <w:pStyle w:val="TableText"/>
              <w:ind w:left="492"/>
              <w:spacing w:before="201" w:line="233" w:lineRule="auto"/>
              <w:rPr>
                <w:sz w:val="13"/>
                <w:szCs w:val="13"/>
              </w:rPr>
            </w:pPr>
            <w:r>
              <w:rPr>
                <w:sz w:val="13"/>
                <w:szCs w:val="13"/>
                <w:spacing w:val="12"/>
              </w:rPr>
              <w:t>对建设单位未办理工程质量监督手续的处罚</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7" w:right="80" w:firstLine="6"/>
              <w:spacing w:before="26" w:line="214" w:lineRule="auto"/>
              <w:jc w:val="both"/>
              <w:rPr>
                <w:sz w:val="13"/>
                <w:szCs w:val="13"/>
              </w:rPr>
            </w:pPr>
            <w:r>
              <w:rPr>
                <w:sz w:val="13"/>
                <w:szCs w:val="13"/>
                <w:spacing w:val="11"/>
              </w:rPr>
              <w:t>《公路水运工程质量监督管理规定》</w:t>
            </w:r>
            <w:r>
              <w:rPr>
                <w:sz w:val="13"/>
                <w:szCs w:val="13"/>
                <w:spacing w:val="53"/>
                <w:w w:val="101"/>
              </w:rPr>
              <w:t xml:space="preserve"> </w:t>
            </w:r>
            <w:r>
              <w:rPr>
                <w:sz w:val="13"/>
                <w:szCs w:val="13"/>
                <w:spacing w:val="11"/>
              </w:rPr>
              <w:t>(交通运输部令2017</w:t>
            </w:r>
            <w:r>
              <w:rPr>
                <w:sz w:val="13"/>
                <w:szCs w:val="13"/>
                <w:spacing w:val="10"/>
              </w:rPr>
              <w:t>年第28号) 第四十五条  违反本规定第二十</w:t>
            </w:r>
            <w:r>
              <w:rPr>
                <w:sz w:val="13"/>
                <w:szCs w:val="13"/>
                <w:spacing w:val="12"/>
              </w:rPr>
              <w:t>二条规定，建设单位未按照规定办理工程质量监督手续的 ，依照《建设工程质量</w:t>
            </w:r>
            <w:r>
              <w:rPr>
                <w:sz w:val="13"/>
                <w:szCs w:val="13"/>
                <w:spacing w:val="11"/>
              </w:rPr>
              <w:t>管理条例</w:t>
            </w:r>
            <w:r>
              <w:rPr>
                <w:sz w:val="13"/>
                <w:szCs w:val="13"/>
                <w:spacing w:val="-18"/>
              </w:rPr>
              <w:t xml:space="preserve"> </w:t>
            </w:r>
            <w:r>
              <w:rPr>
                <w:sz w:val="13"/>
                <w:szCs w:val="13"/>
                <w:spacing w:val="11"/>
              </w:rPr>
              <w:t>》第五十</w:t>
            </w:r>
            <w:r>
              <w:rPr>
                <w:sz w:val="13"/>
                <w:szCs w:val="13"/>
                <w:spacing w:val="5"/>
              </w:rPr>
              <w:t>六条</w:t>
            </w:r>
          </w:p>
        </w:tc>
        <w:tc>
          <w:tcPr>
            <w:tcW w:w="1328" w:type="dxa"/>
            <w:vAlign w:val="top"/>
          </w:tcPr>
          <w:p>
            <w:pPr>
              <w:pStyle w:val="TableText"/>
              <w:ind w:left="384"/>
              <w:spacing w:before="128"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5"/>
              <w:rPr/>
            </w:pPr>
            <w:r>
              <w:rPr>
                <w:spacing w:val="-2"/>
              </w:rPr>
              <w:t>525</w:t>
            </w:r>
          </w:p>
        </w:tc>
        <w:tc>
          <w:tcPr>
            <w:tcW w:w="3733" w:type="dxa"/>
            <w:vAlign w:val="top"/>
          </w:tcPr>
          <w:p>
            <w:pPr>
              <w:pStyle w:val="TableText"/>
              <w:ind w:left="348"/>
              <w:spacing w:before="201" w:line="233" w:lineRule="auto"/>
              <w:rPr>
                <w:sz w:val="13"/>
                <w:szCs w:val="13"/>
              </w:rPr>
            </w:pPr>
            <w:r>
              <w:rPr>
                <w:sz w:val="13"/>
                <w:szCs w:val="13"/>
                <w:spacing w:val="12"/>
              </w:rPr>
              <w:t>对国际海上运输业务及海运辅助业务经营的监管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1" w:line="233" w:lineRule="auto"/>
              <w:rPr>
                <w:sz w:val="13"/>
                <w:szCs w:val="13"/>
              </w:rPr>
            </w:pPr>
            <w:r>
              <w:rPr>
                <w:sz w:val="13"/>
                <w:szCs w:val="13"/>
                <w:spacing w:val="10"/>
              </w:rPr>
              <w:t>《国务院关于取消和下放一批行政许可事项的决定 》（国发〔2019〕</w:t>
            </w:r>
            <w:r>
              <w:rPr>
                <w:sz w:val="13"/>
                <w:szCs w:val="13"/>
                <w:spacing w:val="-32"/>
              </w:rPr>
              <w:t xml:space="preserve"> </w:t>
            </w:r>
            <w:r>
              <w:rPr>
                <w:sz w:val="13"/>
                <w:szCs w:val="13"/>
                <w:spacing w:val="10"/>
              </w:rPr>
              <w:t>6号）</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6" w:line="261"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6"/>
              <w:rPr/>
            </w:pPr>
            <w:r>
              <w:rPr>
                <w:spacing w:val="-2"/>
              </w:rPr>
              <w:t>526</w:t>
            </w:r>
          </w:p>
        </w:tc>
        <w:tc>
          <w:tcPr>
            <w:tcW w:w="3733" w:type="dxa"/>
            <w:vAlign w:val="top"/>
          </w:tcPr>
          <w:p>
            <w:pPr>
              <w:pStyle w:val="TableText"/>
              <w:ind w:left="348"/>
              <w:spacing w:before="201" w:line="233" w:lineRule="auto"/>
              <w:rPr>
                <w:sz w:val="13"/>
                <w:szCs w:val="13"/>
              </w:rPr>
            </w:pPr>
            <w:r>
              <w:rPr>
                <w:sz w:val="13"/>
                <w:szCs w:val="13"/>
                <w:spacing w:val="12"/>
              </w:rPr>
              <w:t>对国际海上运输业务及海运辅助业务经营的监管</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2" w:right="104" w:firstLine="1"/>
              <w:spacing w:before="118" w:line="256" w:lineRule="auto"/>
              <w:rPr>
                <w:sz w:val="13"/>
                <w:szCs w:val="13"/>
              </w:rPr>
            </w:pPr>
            <w:r>
              <w:rPr>
                <w:sz w:val="13"/>
                <w:szCs w:val="13"/>
                <w:spacing w:val="12"/>
              </w:rPr>
              <w:t>《中华人民共和国国际海运条例》</w:t>
            </w:r>
            <w:r>
              <w:rPr>
                <w:sz w:val="13"/>
                <w:szCs w:val="13"/>
                <w:spacing w:val="-10"/>
              </w:rPr>
              <w:t xml:space="preserve"> </w:t>
            </w:r>
            <w:r>
              <w:rPr>
                <w:sz w:val="13"/>
                <w:szCs w:val="13"/>
                <w:spacing w:val="12"/>
              </w:rPr>
              <w:t>（根据2023年7月20日《国务院关于修改和废止</w:t>
            </w:r>
            <w:r>
              <w:rPr>
                <w:sz w:val="13"/>
                <w:szCs w:val="13"/>
                <w:spacing w:val="11"/>
              </w:rPr>
              <w:t>部分行政法规的决</w:t>
            </w:r>
            <w:r>
              <w:rPr>
                <w:sz w:val="13"/>
                <w:szCs w:val="13"/>
                <w:spacing w:val="5"/>
              </w:rPr>
              <w:t>定》第四次修订 。</w:t>
            </w:r>
            <w:r>
              <w:rPr>
                <w:sz w:val="13"/>
                <w:szCs w:val="13"/>
                <w:spacing w:val="-24"/>
              </w:rPr>
              <w:t xml:space="preserve"> </w:t>
            </w:r>
            <w:r>
              <w:rPr>
                <w:sz w:val="13"/>
                <w:szCs w:val="13"/>
                <w:spacing w:val="5"/>
              </w:rPr>
              <w:t>）第四十四条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4"/>
              <w:rPr/>
            </w:pPr>
            <w:r>
              <w:rPr>
                <w:spacing w:val="-2"/>
              </w:rPr>
              <w:t>527</w:t>
            </w:r>
          </w:p>
        </w:tc>
        <w:tc>
          <w:tcPr>
            <w:tcW w:w="3733" w:type="dxa"/>
            <w:vAlign w:val="top"/>
          </w:tcPr>
          <w:p>
            <w:pPr>
              <w:pStyle w:val="TableText"/>
              <w:ind w:left="348"/>
              <w:spacing w:before="199" w:line="233" w:lineRule="auto"/>
              <w:rPr>
                <w:sz w:val="13"/>
                <w:szCs w:val="13"/>
              </w:rPr>
            </w:pPr>
            <w:r>
              <w:rPr>
                <w:sz w:val="13"/>
                <w:szCs w:val="13"/>
                <w:spacing w:val="12"/>
              </w:rPr>
              <w:t>对国际海上运输业务及海运辅助业务经营的监管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3" w:lineRule="auto"/>
              <w:rPr>
                <w:sz w:val="13"/>
                <w:szCs w:val="13"/>
              </w:rPr>
            </w:pPr>
            <w:r>
              <w:rPr>
                <w:sz w:val="13"/>
                <w:szCs w:val="13"/>
                <w:spacing w:val="10"/>
              </w:rPr>
              <w:t>《国务院关于取消和下放一批行政许可事项的决定 》（国发〔2019〕</w:t>
            </w:r>
            <w:r>
              <w:rPr>
                <w:sz w:val="13"/>
                <w:szCs w:val="13"/>
                <w:spacing w:val="-32"/>
              </w:rPr>
              <w:t xml:space="preserve"> </w:t>
            </w:r>
            <w:r>
              <w:rPr>
                <w:sz w:val="13"/>
                <w:szCs w:val="13"/>
                <w:spacing w:val="10"/>
              </w:rPr>
              <w:t>6号）</w:t>
            </w:r>
          </w:p>
        </w:tc>
        <w:tc>
          <w:tcPr>
            <w:tcW w:w="1328" w:type="dxa"/>
            <w:vAlign w:val="top"/>
          </w:tcPr>
          <w:p>
            <w:pPr>
              <w:pStyle w:val="TableText"/>
              <w:ind w:left="384"/>
              <w:spacing w:before="127"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500" w:hRule="atLeast"/>
        </w:trPr>
        <w:tc>
          <w:tcPr>
            <w:tcW w:w="535" w:type="dxa"/>
            <w:vAlign w:val="top"/>
          </w:tcPr>
          <w:p>
            <w:pPr>
              <w:pStyle w:val="TableText"/>
              <w:ind w:left="184"/>
              <w:spacing w:before="214"/>
              <w:rPr/>
            </w:pPr>
            <w:r>
              <w:rPr>
                <w:spacing w:val="-2"/>
              </w:rPr>
              <w:t>528</w:t>
            </w:r>
          </w:p>
        </w:tc>
        <w:tc>
          <w:tcPr>
            <w:tcW w:w="3733" w:type="dxa"/>
            <w:vAlign w:val="top"/>
          </w:tcPr>
          <w:p>
            <w:pPr>
              <w:pStyle w:val="TableText"/>
              <w:ind w:left="55"/>
              <w:spacing w:before="202" w:line="232" w:lineRule="auto"/>
              <w:rPr>
                <w:sz w:val="13"/>
                <w:szCs w:val="13"/>
              </w:rPr>
            </w:pPr>
            <w:r>
              <w:rPr>
                <w:sz w:val="13"/>
                <w:szCs w:val="13"/>
                <w:spacing w:val="12"/>
              </w:rPr>
              <w:t>对外国籍船舶经营国内港口之间的海上运输和拖航的监管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3"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2" w:lineRule="auto"/>
              <w:rPr>
                <w:sz w:val="13"/>
                <w:szCs w:val="13"/>
              </w:rPr>
            </w:pPr>
            <w:r>
              <w:rPr>
                <w:sz w:val="13"/>
                <w:szCs w:val="13"/>
                <w:spacing w:val="11"/>
              </w:rPr>
              <w:t>1.《国内水路运输管理条例》</w:t>
            </w:r>
            <w:r>
              <w:rPr>
                <w:sz w:val="13"/>
                <w:szCs w:val="13"/>
                <w:spacing w:val="-5"/>
              </w:rPr>
              <w:t xml:space="preserve"> </w:t>
            </w:r>
            <w:r>
              <w:rPr>
                <w:sz w:val="13"/>
                <w:szCs w:val="13"/>
                <w:spacing w:val="11"/>
              </w:rPr>
              <w:t>（2017年国务院第676号令予以修改）第十六条</w:t>
            </w:r>
          </w:p>
          <w:p>
            <w:pPr>
              <w:pStyle w:val="TableText"/>
              <w:ind w:left="40"/>
              <w:spacing w:before="16" w:line="232" w:lineRule="auto"/>
              <w:rPr>
                <w:sz w:val="13"/>
                <w:szCs w:val="13"/>
              </w:rPr>
            </w:pPr>
            <w:r>
              <w:rPr>
                <w:sz w:val="13"/>
                <w:szCs w:val="13"/>
                <w:spacing w:val="12"/>
              </w:rPr>
              <w:t>2.《中华人民共和国海商法》</w:t>
            </w:r>
            <w:r>
              <w:rPr>
                <w:sz w:val="13"/>
                <w:szCs w:val="13"/>
                <w:spacing w:val="-41"/>
              </w:rPr>
              <w:t xml:space="preserve"> </w:t>
            </w:r>
            <w:r>
              <w:rPr>
                <w:sz w:val="13"/>
                <w:szCs w:val="13"/>
                <w:spacing w:val="12"/>
              </w:rPr>
              <w:t>（1992年主席令</w:t>
            </w:r>
            <w:r>
              <w:rPr>
                <w:sz w:val="13"/>
                <w:szCs w:val="13"/>
                <w:spacing w:val="11"/>
              </w:rPr>
              <w:t>第64号）第四条第二款</w:t>
            </w:r>
          </w:p>
        </w:tc>
        <w:tc>
          <w:tcPr>
            <w:tcW w:w="1328" w:type="dxa"/>
            <w:vAlign w:val="top"/>
          </w:tcPr>
          <w:p>
            <w:pPr>
              <w:pStyle w:val="TableText"/>
              <w:ind w:left="384"/>
              <w:spacing w:before="12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3" w:line="253" w:lineRule="auto"/>
              <w:rPr/>
            </w:pPr>
            <w:r>
              <w:rPr>
                <w:spacing w:val="5"/>
              </w:rPr>
              <w:t>本次新增权</w:t>
            </w:r>
            <w:r>
              <w:rPr>
                <w:spacing w:val="3"/>
              </w:rPr>
              <w:t>责清单事项</w:t>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84"/>
              <w:spacing w:before="214"/>
              <w:rPr/>
            </w:pPr>
            <w:r>
              <w:rPr>
                <w:spacing w:val="-2"/>
              </w:rPr>
              <w:t>529</w:t>
            </w:r>
          </w:p>
        </w:tc>
        <w:tc>
          <w:tcPr>
            <w:tcW w:w="3733" w:type="dxa"/>
            <w:vAlign w:val="top"/>
          </w:tcPr>
          <w:p>
            <w:pPr>
              <w:pStyle w:val="TableText"/>
              <w:ind w:left="55"/>
              <w:spacing w:before="200" w:line="233" w:lineRule="auto"/>
              <w:rPr>
                <w:sz w:val="13"/>
                <w:szCs w:val="13"/>
              </w:rPr>
            </w:pPr>
            <w:r>
              <w:rPr>
                <w:sz w:val="13"/>
                <w:szCs w:val="13"/>
                <w:spacing w:val="12"/>
              </w:rPr>
              <w:t>对与航道有关的工程建设项目对航道通航条件影响的监管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《中华人民共和国航道法</w:t>
            </w:r>
            <w:r>
              <w:rPr>
                <w:sz w:val="13"/>
                <w:szCs w:val="13"/>
              </w:rPr>
              <w:t xml:space="preserve"> </w:t>
            </w:r>
            <w:r>
              <w:rPr>
                <w:sz w:val="13"/>
                <w:szCs w:val="13"/>
                <w:spacing w:val="10"/>
              </w:rPr>
              <w:t>》第三十九条第二款</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61"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4"/>
              <w:rPr/>
            </w:pPr>
            <w:r>
              <w:rPr>
                <w:spacing w:val="-2"/>
              </w:rPr>
              <w:t>530</w:t>
            </w:r>
          </w:p>
        </w:tc>
        <w:tc>
          <w:tcPr>
            <w:tcW w:w="3733" w:type="dxa"/>
            <w:vAlign w:val="top"/>
          </w:tcPr>
          <w:p>
            <w:pPr>
              <w:pStyle w:val="TableText"/>
              <w:ind w:left="55"/>
              <w:spacing w:before="189" w:line="233" w:lineRule="auto"/>
              <w:rPr>
                <w:sz w:val="13"/>
                <w:szCs w:val="13"/>
              </w:rPr>
            </w:pPr>
            <w:r>
              <w:rPr>
                <w:sz w:val="13"/>
                <w:szCs w:val="13"/>
                <w:spacing w:val="12"/>
              </w:rPr>
              <w:t>对与航道有关的工程建设项目对航道通航条件影响的监管</w:t>
            </w:r>
          </w:p>
        </w:tc>
        <w:tc>
          <w:tcPr>
            <w:tcW w:w="885" w:type="dxa"/>
            <w:vAlign w:val="top"/>
          </w:tcPr>
          <w:p>
            <w:pPr>
              <w:pStyle w:val="TableText"/>
              <w:ind w:left="37"/>
              <w:spacing w:before="198" w:line="221" w:lineRule="auto"/>
              <w:rPr/>
            </w:pPr>
            <w:r>
              <w:rPr>
                <w:spacing w:val="3"/>
              </w:rPr>
              <w:t>行政强制</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9" w:line="233" w:lineRule="auto"/>
              <w:rPr>
                <w:sz w:val="13"/>
                <w:szCs w:val="13"/>
              </w:rPr>
            </w:pPr>
            <w:r>
              <w:rPr>
                <w:sz w:val="13"/>
                <w:szCs w:val="13"/>
                <w:spacing w:val="10"/>
              </w:rPr>
              <w:t>《中华人民共和国航道法</w:t>
            </w:r>
            <w:r>
              <w:rPr>
                <w:sz w:val="13"/>
                <w:szCs w:val="13"/>
                <w:spacing w:val="-14"/>
              </w:rPr>
              <w:t xml:space="preserve"> </w:t>
            </w:r>
            <w:r>
              <w:rPr>
                <w:sz w:val="13"/>
                <w:szCs w:val="13"/>
                <w:spacing w:val="10"/>
              </w:rPr>
              <w:t>》第三十九条第三款</w:t>
            </w:r>
            <w:r>
              <w:rPr>
                <w:sz w:val="13"/>
                <w:szCs w:val="13"/>
                <w:spacing w:val="-16"/>
              </w:rPr>
              <w:t xml:space="preserve"> </w:t>
            </w:r>
            <w:r>
              <w:rPr>
                <w:sz w:val="13"/>
                <w:szCs w:val="13"/>
                <w:spacing w:val="10"/>
              </w:rPr>
              <w:t>、第四十条</w:t>
            </w:r>
          </w:p>
        </w:tc>
        <w:tc>
          <w:tcPr>
            <w:tcW w:w="1328" w:type="dxa"/>
            <w:vAlign w:val="top"/>
          </w:tcPr>
          <w:p>
            <w:pPr>
              <w:pStyle w:val="TableText"/>
              <w:ind w:left="384"/>
              <w:spacing w:before="11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2"/>
              <w:rPr/>
            </w:pPr>
            <w:r>
              <w:rPr>
                <w:spacing w:val="-2"/>
              </w:rPr>
              <w:t>531</w:t>
            </w:r>
          </w:p>
        </w:tc>
        <w:tc>
          <w:tcPr>
            <w:tcW w:w="3733" w:type="dxa"/>
            <w:vAlign w:val="top"/>
          </w:tcPr>
          <w:p>
            <w:pPr>
              <w:pStyle w:val="TableText"/>
              <w:ind w:left="55"/>
              <w:spacing w:before="187" w:line="233" w:lineRule="auto"/>
              <w:rPr>
                <w:sz w:val="13"/>
                <w:szCs w:val="13"/>
              </w:rPr>
            </w:pPr>
            <w:r>
              <w:rPr>
                <w:sz w:val="13"/>
                <w:szCs w:val="13"/>
                <w:spacing w:val="12"/>
              </w:rPr>
              <w:t>对与航道有关的工程建设项目对航道通航条件影响的监管</w:t>
            </w:r>
          </w:p>
        </w:tc>
        <w:tc>
          <w:tcPr>
            <w:tcW w:w="885" w:type="dxa"/>
            <w:vAlign w:val="top"/>
          </w:tcPr>
          <w:p>
            <w:pPr>
              <w:pStyle w:val="TableText"/>
              <w:ind w:left="37"/>
              <w:spacing w:before="199" w:line="220" w:lineRule="auto"/>
              <w:rPr/>
            </w:pPr>
            <w:r>
              <w:rPr>
                <w:spacing w:val="3"/>
              </w:rPr>
              <w:t>行政检查</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99" w:line="232" w:lineRule="auto"/>
              <w:rPr>
                <w:sz w:val="13"/>
                <w:szCs w:val="13"/>
              </w:rPr>
            </w:pPr>
            <w:r>
              <w:rPr>
                <w:sz w:val="13"/>
                <w:szCs w:val="13"/>
                <w:spacing w:val="11"/>
              </w:rPr>
              <w:t>1.《中华人民共和国航道法</w:t>
            </w:r>
            <w:r>
              <w:rPr>
                <w:sz w:val="13"/>
                <w:szCs w:val="13"/>
                <w:spacing w:val="-6"/>
              </w:rPr>
              <w:t xml:space="preserve"> </w:t>
            </w:r>
            <w:r>
              <w:rPr>
                <w:sz w:val="13"/>
                <w:szCs w:val="13"/>
                <w:spacing w:val="11"/>
              </w:rPr>
              <w:t>》（2016年主席令第48号修改</w:t>
            </w:r>
            <w:r>
              <w:rPr>
                <w:sz w:val="13"/>
                <w:szCs w:val="13"/>
                <w:spacing w:val="10"/>
              </w:rPr>
              <w:t>）第二十八条</w:t>
            </w:r>
          </w:p>
          <w:p>
            <w:pPr>
              <w:pStyle w:val="TableText"/>
              <w:ind w:left="40"/>
              <w:spacing w:before="16" w:line="233" w:lineRule="auto"/>
              <w:rPr>
                <w:sz w:val="13"/>
                <w:szCs w:val="13"/>
              </w:rPr>
            </w:pPr>
            <w:r>
              <w:rPr>
                <w:sz w:val="13"/>
                <w:szCs w:val="13"/>
                <w:spacing w:val="11"/>
              </w:rPr>
              <w:t>2.《国务院关于印发清理规范投资项目报建审批事项实施方案的通知</w:t>
            </w:r>
            <w:r>
              <w:rPr>
                <w:sz w:val="13"/>
                <w:szCs w:val="13"/>
                <w:spacing w:val="32"/>
                <w:w w:val="101"/>
              </w:rPr>
              <w:t xml:space="preserve"> </w:t>
            </w:r>
            <w:r>
              <w:rPr>
                <w:sz w:val="13"/>
                <w:szCs w:val="13"/>
                <w:spacing w:val="11"/>
              </w:rPr>
              <w:t>》（国发〔2016〕29号）</w:t>
            </w:r>
          </w:p>
        </w:tc>
        <w:tc>
          <w:tcPr>
            <w:tcW w:w="1328" w:type="dxa"/>
            <w:vAlign w:val="top"/>
          </w:tcPr>
          <w:p>
            <w:pPr>
              <w:pStyle w:val="TableText"/>
              <w:ind w:left="384"/>
              <w:spacing w:before="115"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18"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4"/>
              <w:spacing w:before="202"/>
              <w:rPr/>
            </w:pPr>
            <w:r>
              <w:rPr>
                <w:spacing w:val="-2"/>
              </w:rPr>
              <w:t>532</w:t>
            </w:r>
          </w:p>
        </w:tc>
        <w:tc>
          <w:tcPr>
            <w:tcW w:w="3733" w:type="dxa"/>
            <w:vAlign w:val="top"/>
          </w:tcPr>
          <w:p>
            <w:pPr>
              <w:pStyle w:val="TableText"/>
              <w:ind w:left="55"/>
              <w:spacing w:before="190" w:line="233" w:lineRule="auto"/>
              <w:rPr>
                <w:sz w:val="13"/>
                <w:szCs w:val="13"/>
              </w:rPr>
            </w:pPr>
            <w:r>
              <w:rPr>
                <w:sz w:val="13"/>
                <w:szCs w:val="13"/>
                <w:spacing w:val="12"/>
              </w:rPr>
              <w:t>对与航道有关的工程建设项目对航道通航条件影响的监管</w:t>
            </w:r>
          </w:p>
        </w:tc>
        <w:tc>
          <w:tcPr>
            <w:tcW w:w="885" w:type="dxa"/>
            <w:vAlign w:val="top"/>
          </w:tcPr>
          <w:p>
            <w:pPr>
              <w:pStyle w:val="TableText"/>
              <w:ind w:left="37"/>
              <w:spacing w:before="199" w:line="221" w:lineRule="auto"/>
              <w:rPr/>
            </w:pPr>
            <w:r>
              <w:rPr>
                <w:spacing w:val="3"/>
              </w:rPr>
              <w:t>行政处罚</w:t>
            </w:r>
          </w:p>
        </w:tc>
        <w:tc>
          <w:tcPr>
            <w:tcW w:w="2184" w:type="dxa"/>
            <w:vAlign w:val="top"/>
          </w:tcPr>
          <w:p>
            <w:pPr>
              <w:pStyle w:val="TableText"/>
              <w:ind w:left="34" w:right="88" w:firstLine="32"/>
              <w:spacing w:before="31"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0" w:line="233" w:lineRule="auto"/>
              <w:rPr>
                <w:sz w:val="13"/>
                <w:szCs w:val="13"/>
              </w:rPr>
            </w:pPr>
            <w:r>
              <w:rPr>
                <w:sz w:val="13"/>
                <w:szCs w:val="13"/>
                <w:spacing w:val="10"/>
              </w:rPr>
              <w:t>《中华人民共和国航道法</w:t>
            </w:r>
            <w:r>
              <w:rPr>
                <w:sz w:val="13"/>
                <w:szCs w:val="13"/>
              </w:rPr>
              <w:t xml:space="preserve"> </w:t>
            </w:r>
            <w:r>
              <w:rPr>
                <w:sz w:val="13"/>
                <w:szCs w:val="13"/>
                <w:spacing w:val="10"/>
              </w:rPr>
              <w:t>》第三十九条第一款</w:t>
            </w:r>
          </w:p>
        </w:tc>
        <w:tc>
          <w:tcPr>
            <w:tcW w:w="1328" w:type="dxa"/>
            <w:vAlign w:val="top"/>
          </w:tcPr>
          <w:p>
            <w:pPr>
              <w:pStyle w:val="TableText"/>
              <w:ind w:left="384"/>
              <w:spacing w:before="118"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1" w:line="253"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4"/>
              <w:spacing w:before="203"/>
              <w:rPr/>
            </w:pPr>
            <w:r>
              <w:rPr>
                <w:spacing w:val="-2"/>
              </w:rPr>
              <w:t>533</w:t>
            </w:r>
          </w:p>
        </w:tc>
        <w:tc>
          <w:tcPr>
            <w:tcW w:w="3733" w:type="dxa"/>
            <w:vAlign w:val="top"/>
          </w:tcPr>
          <w:p>
            <w:pPr>
              <w:pStyle w:val="TableText"/>
              <w:ind w:left="564"/>
              <w:spacing w:before="192" w:line="233" w:lineRule="auto"/>
              <w:rPr>
                <w:sz w:val="13"/>
                <w:szCs w:val="13"/>
              </w:rPr>
            </w:pPr>
            <w:r>
              <w:rPr>
                <w:sz w:val="13"/>
                <w:szCs w:val="13"/>
                <w:spacing w:val="12"/>
              </w:rPr>
              <w:t>对侵占、破坏航道或航道设施行为的监管</w:t>
            </w:r>
          </w:p>
        </w:tc>
        <w:tc>
          <w:tcPr>
            <w:tcW w:w="885" w:type="dxa"/>
            <w:vAlign w:val="top"/>
          </w:tcPr>
          <w:p>
            <w:pPr>
              <w:pStyle w:val="TableText"/>
              <w:ind w:left="37"/>
              <w:spacing w:before="201" w:line="221" w:lineRule="auto"/>
              <w:rPr/>
            </w:pPr>
            <w:r>
              <w:rPr>
                <w:spacing w:val="3"/>
              </w:rPr>
              <w:t>行政处罚</w:t>
            </w:r>
          </w:p>
        </w:tc>
        <w:tc>
          <w:tcPr>
            <w:tcW w:w="2184" w:type="dxa"/>
            <w:vAlign w:val="top"/>
          </w:tcPr>
          <w:p>
            <w:pPr>
              <w:pStyle w:val="TableText"/>
              <w:ind w:left="34" w:right="88" w:firstLine="32"/>
              <w:spacing w:before="33"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0" w:line="233" w:lineRule="auto"/>
              <w:rPr>
                <w:sz w:val="13"/>
                <w:szCs w:val="13"/>
              </w:rPr>
            </w:pPr>
            <w:r>
              <w:rPr>
                <w:sz w:val="13"/>
                <w:szCs w:val="13"/>
                <w:spacing w:val="10"/>
              </w:rPr>
              <w:t>1.《中华人民共和国航道管理条例实施细则 》第三十八条</w:t>
            </w:r>
          </w:p>
          <w:p>
            <w:pPr>
              <w:pStyle w:val="TableText"/>
              <w:ind w:left="40"/>
              <w:spacing w:before="15" w:line="233" w:lineRule="auto"/>
              <w:rPr>
                <w:sz w:val="13"/>
                <w:szCs w:val="13"/>
              </w:rPr>
            </w:pPr>
            <w:r>
              <w:rPr>
                <w:sz w:val="13"/>
                <w:szCs w:val="13"/>
                <w:spacing w:val="9"/>
              </w:rPr>
              <w:t>2.《中华人民共和国航道管理条例》 第十三条</w:t>
            </w:r>
          </w:p>
        </w:tc>
        <w:tc>
          <w:tcPr>
            <w:tcW w:w="1328" w:type="dxa"/>
            <w:vAlign w:val="top"/>
          </w:tcPr>
          <w:p>
            <w:pPr>
              <w:pStyle w:val="TableText"/>
              <w:ind w:left="384"/>
              <w:spacing w:before="11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7"/>
              <w:rPr/>
            </w:pPr>
            <w:r>
              <w:rPr>
                <w:spacing w:val="-2"/>
              </w:rPr>
              <w:t>534</w:t>
            </w:r>
          </w:p>
        </w:tc>
        <w:tc>
          <w:tcPr>
            <w:tcW w:w="3733" w:type="dxa"/>
            <w:vAlign w:val="top"/>
          </w:tcPr>
          <w:p>
            <w:pPr>
              <w:pStyle w:val="TableText"/>
              <w:ind w:left="564"/>
              <w:spacing w:before="191" w:line="233" w:lineRule="auto"/>
              <w:rPr>
                <w:sz w:val="13"/>
                <w:szCs w:val="13"/>
              </w:rPr>
            </w:pPr>
            <w:r>
              <w:rPr>
                <w:sz w:val="13"/>
                <w:szCs w:val="13"/>
                <w:spacing w:val="12"/>
              </w:rPr>
              <w:t>对侵占、破坏航道或航道设施行为的监管</w:t>
            </w:r>
          </w:p>
        </w:tc>
        <w:tc>
          <w:tcPr>
            <w:tcW w:w="885" w:type="dxa"/>
            <w:vAlign w:val="top"/>
          </w:tcPr>
          <w:p>
            <w:pPr>
              <w:pStyle w:val="TableText"/>
              <w:ind w:left="37"/>
              <w:spacing w:before="202" w:line="220" w:lineRule="auto"/>
              <w:rPr/>
            </w:pPr>
            <w:r>
              <w:rPr>
                <w:spacing w:val="3"/>
              </w:rPr>
              <w:t>行政检查</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2" w:line="233" w:lineRule="auto"/>
              <w:rPr>
                <w:sz w:val="13"/>
                <w:szCs w:val="13"/>
              </w:rPr>
            </w:pPr>
            <w:r>
              <w:rPr>
                <w:sz w:val="13"/>
                <w:szCs w:val="13"/>
                <w:spacing w:val="10"/>
              </w:rPr>
              <w:t>1.《中华人民共和国航道管理条例实施细则 》第三十八条</w:t>
            </w:r>
          </w:p>
          <w:p>
            <w:pPr>
              <w:pStyle w:val="TableText"/>
              <w:ind w:left="40"/>
              <w:spacing w:before="15" w:line="233" w:lineRule="auto"/>
              <w:rPr>
                <w:sz w:val="13"/>
                <w:szCs w:val="13"/>
              </w:rPr>
            </w:pPr>
            <w:r>
              <w:rPr>
                <w:sz w:val="13"/>
                <w:szCs w:val="13"/>
                <w:spacing w:val="9"/>
              </w:rPr>
              <w:t>2.《中华人民共和国航道管理条例》 第十三条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4"/>
              <w:spacing w:before="224"/>
              <w:rPr/>
            </w:pPr>
            <w:r>
              <w:rPr>
                <w:spacing w:val="-2"/>
              </w:rPr>
              <w:t>535</w:t>
            </w:r>
          </w:p>
        </w:tc>
        <w:tc>
          <w:tcPr>
            <w:tcW w:w="3733" w:type="dxa"/>
            <w:vAlign w:val="top"/>
          </w:tcPr>
          <w:p>
            <w:pPr>
              <w:pStyle w:val="TableText"/>
              <w:ind w:left="55"/>
              <w:spacing w:before="33" w:line="233" w:lineRule="auto"/>
              <w:rPr>
                <w:sz w:val="13"/>
                <w:szCs w:val="13"/>
              </w:rPr>
            </w:pPr>
            <w:r>
              <w:rPr>
                <w:sz w:val="13"/>
                <w:szCs w:val="13"/>
                <w:spacing w:val="11"/>
              </w:rPr>
              <w:t>对用于危险化学品运输作业的内河码头 、泊位不符合国家</w:t>
            </w:r>
          </w:p>
          <w:p>
            <w:pPr>
              <w:pStyle w:val="TableText"/>
              <w:ind w:left="59"/>
              <w:spacing w:before="18" w:line="198" w:lineRule="auto"/>
              <w:rPr>
                <w:sz w:val="13"/>
                <w:szCs w:val="13"/>
              </w:rPr>
            </w:pPr>
            <w:r>
              <w:rPr>
                <w:sz w:val="13"/>
                <w:szCs w:val="13"/>
                <w:spacing w:val="12"/>
              </w:rPr>
              <w:t>有关安全规范，或者未与饮用水取水口保持国家规定的安</w:t>
            </w:r>
          </w:p>
          <w:p>
            <w:pPr>
              <w:pStyle w:val="TableText"/>
              <w:ind w:left="609"/>
              <w:spacing w:before="2" w:line="218" w:lineRule="auto"/>
              <w:tabs>
                <w:tab w:val="left" w:pos="1293"/>
              </w:tabs>
              <w:rPr>
                <w:sz w:val="13"/>
                <w:szCs w:val="13"/>
              </w:rPr>
            </w:pPr>
            <w:hyperlink w:history="true" r:id="rId4">
              <w:r>
                <w:rPr>
                  <w:sz w:val="13"/>
                  <w:szCs w:val="13"/>
                </w:rPr>
                <w:tab/>
              </w:r>
              <w:r>
                <w:rPr>
                  <w:sz w:val="13"/>
                  <w:szCs w:val="13"/>
                  <w:spacing w:val="10"/>
                </w:rPr>
                <w:t>全距离行为的监管</w:t>
              </w:r>
              <w:r>
                <w:rPr>
                  <w:sz w:val="13"/>
                  <w:szCs w:val="13"/>
                  <w:spacing w:val="2"/>
                </w:rPr>
                <w:t xml:space="preserve">   </w:t>
              </w:r>
            </w:hyperlink>
          </w:p>
        </w:tc>
        <w:tc>
          <w:tcPr>
            <w:tcW w:w="885" w:type="dxa"/>
            <w:vAlign w:val="top"/>
          </w:tcPr>
          <w:p>
            <w:pPr>
              <w:pStyle w:val="TableText"/>
              <w:ind w:left="37"/>
              <w:spacing w:before="219" w:line="220" w:lineRule="auto"/>
              <w:rPr/>
            </w:pPr>
            <w:r>
              <w:rPr>
                <w:spacing w:val="3"/>
              </w:rPr>
              <w:t>行政检查</w:t>
            </w:r>
          </w:p>
        </w:tc>
        <w:tc>
          <w:tcPr>
            <w:tcW w:w="2184" w:type="dxa"/>
            <w:vAlign w:val="top"/>
          </w:tcPr>
          <w:p>
            <w:pPr>
              <w:pStyle w:val="TableText"/>
              <w:ind w:left="34" w:right="88" w:firstLine="32"/>
              <w:spacing w:before="56" w:line="23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8" w:line="233" w:lineRule="auto"/>
              <w:rPr>
                <w:sz w:val="13"/>
                <w:szCs w:val="13"/>
              </w:rPr>
            </w:pPr>
            <w:r>
              <w:rPr>
                <w:sz w:val="13"/>
                <w:szCs w:val="13"/>
                <w:spacing w:val="11"/>
              </w:rPr>
              <w:t>《危险化学品安全管理条例》 第八十六条第（五）项</w:t>
            </w:r>
          </w:p>
        </w:tc>
        <w:tc>
          <w:tcPr>
            <w:tcW w:w="1328" w:type="dxa"/>
            <w:vAlign w:val="top"/>
          </w:tcPr>
          <w:p>
            <w:pPr>
              <w:pStyle w:val="TableText"/>
              <w:ind w:left="384"/>
              <w:spacing w:before="13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8"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4"/>
              <w:spacing w:before="224"/>
              <w:rPr/>
            </w:pPr>
            <w:r>
              <w:rPr>
                <w:spacing w:val="-2"/>
              </w:rPr>
              <w:t>536</w:t>
            </w:r>
          </w:p>
        </w:tc>
        <w:tc>
          <w:tcPr>
            <w:tcW w:w="3733" w:type="dxa"/>
            <w:vAlign w:val="top"/>
          </w:tcPr>
          <w:p>
            <w:pPr>
              <w:pStyle w:val="TableText"/>
              <w:ind w:left="55"/>
              <w:spacing w:before="37" w:line="233" w:lineRule="auto"/>
              <w:rPr>
                <w:sz w:val="13"/>
                <w:szCs w:val="13"/>
              </w:rPr>
            </w:pPr>
            <w:r>
              <w:rPr>
                <w:sz w:val="13"/>
                <w:szCs w:val="13"/>
                <w:spacing w:val="11"/>
              </w:rPr>
              <w:t>对用于危险化学品运输作业的内河码头 、泊位不符合国家</w:t>
            </w:r>
          </w:p>
          <w:p>
            <w:pPr>
              <w:pStyle w:val="TableText"/>
              <w:ind w:left="59"/>
              <w:spacing w:before="16" w:line="201" w:lineRule="auto"/>
              <w:rPr>
                <w:sz w:val="13"/>
                <w:szCs w:val="13"/>
              </w:rPr>
            </w:pPr>
            <w:r>
              <w:rPr>
                <w:sz w:val="13"/>
                <w:szCs w:val="13"/>
                <w:spacing w:val="12"/>
              </w:rPr>
              <w:t>有关安全规范，或者未与饮用水取水口保持国家规定的安</w:t>
            </w:r>
          </w:p>
          <w:p>
            <w:pPr>
              <w:pStyle w:val="TableText"/>
              <w:ind w:left="1294"/>
              <w:spacing w:line="215" w:lineRule="auto"/>
              <w:rPr>
                <w:sz w:val="13"/>
                <w:szCs w:val="13"/>
              </w:rPr>
            </w:pPr>
            <w:r>
              <w:rPr>
                <w:sz w:val="13"/>
                <w:szCs w:val="13"/>
                <w:spacing w:val="10"/>
              </w:rPr>
              <w:t>全距离行为的监管</w:t>
            </w:r>
          </w:p>
        </w:tc>
        <w:tc>
          <w:tcPr>
            <w:tcW w:w="885" w:type="dxa"/>
            <w:vAlign w:val="top"/>
          </w:tcPr>
          <w:p>
            <w:pPr>
              <w:pStyle w:val="TableText"/>
              <w:ind w:left="37"/>
              <w:spacing w:before="221" w:line="221" w:lineRule="auto"/>
              <w:rPr/>
            </w:pPr>
            <w:r>
              <w:rPr>
                <w:spacing w:val="3"/>
              </w:rPr>
              <w:t>行政处罚</w:t>
            </w:r>
          </w:p>
        </w:tc>
        <w:tc>
          <w:tcPr>
            <w:tcW w:w="2184" w:type="dxa"/>
            <w:vAlign w:val="top"/>
          </w:tcPr>
          <w:p>
            <w:pPr>
              <w:pStyle w:val="TableText"/>
              <w:ind w:left="34" w:right="88" w:firstLine="32"/>
              <w:spacing w:before="58" w:line="232"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12" w:line="233" w:lineRule="auto"/>
              <w:rPr>
                <w:sz w:val="13"/>
                <w:szCs w:val="13"/>
              </w:rPr>
            </w:pPr>
            <w:r>
              <w:rPr>
                <w:sz w:val="13"/>
                <w:szCs w:val="13"/>
                <w:spacing w:val="11"/>
              </w:rPr>
              <w:t>《危险化学品安全管理条例》 第八十六条第（五）项</w:t>
            </w:r>
          </w:p>
        </w:tc>
        <w:tc>
          <w:tcPr>
            <w:tcW w:w="1328" w:type="dxa"/>
            <w:vAlign w:val="top"/>
          </w:tcPr>
          <w:p>
            <w:pPr>
              <w:pStyle w:val="TableText"/>
              <w:ind w:left="384"/>
              <w:spacing w:before="140"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43"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537</w:t>
            </w:r>
          </w:p>
        </w:tc>
        <w:tc>
          <w:tcPr>
            <w:tcW w:w="3733" w:type="dxa"/>
            <w:vAlign w:val="top"/>
          </w:tcPr>
          <w:p>
            <w:pPr>
              <w:pStyle w:val="TableText"/>
              <w:ind w:left="492"/>
              <w:spacing w:before="197" w:line="233" w:lineRule="auto"/>
              <w:rPr>
                <w:sz w:val="13"/>
                <w:szCs w:val="13"/>
              </w:rPr>
            </w:pPr>
            <w:r>
              <w:rPr>
                <w:sz w:val="13"/>
                <w:szCs w:val="13"/>
                <w:spacing w:val="12"/>
              </w:rPr>
              <w:t>对建设单位未办理工程质量监督手续的处罚</w:t>
            </w:r>
          </w:p>
        </w:tc>
        <w:tc>
          <w:tcPr>
            <w:tcW w:w="885" w:type="dxa"/>
            <w:vAlign w:val="top"/>
          </w:tcPr>
          <w:p>
            <w:pPr>
              <w:pStyle w:val="TableText"/>
              <w:ind w:left="37"/>
              <w:spacing w:before="207" w:line="220" w:lineRule="auto"/>
              <w:rPr/>
            </w:pPr>
            <w:r>
              <w:rPr>
                <w:spacing w:val="3"/>
              </w:rPr>
              <w:t>行政检查</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2" w:lineRule="auto"/>
              <w:rPr>
                <w:sz w:val="13"/>
                <w:szCs w:val="13"/>
              </w:rPr>
            </w:pPr>
            <w:r>
              <w:rPr>
                <w:sz w:val="13"/>
                <w:szCs w:val="13"/>
                <w:spacing w:val="10"/>
              </w:rPr>
              <w:t>《公路水运工程质量监督管理规定》</w:t>
            </w:r>
            <w:r>
              <w:rPr>
                <w:sz w:val="13"/>
                <w:szCs w:val="13"/>
                <w:spacing w:val="56"/>
                <w:w w:val="101"/>
              </w:rPr>
              <w:t xml:space="preserve"> </w:t>
            </w:r>
            <w:r>
              <w:rPr>
                <w:sz w:val="13"/>
                <w:szCs w:val="13"/>
                <w:spacing w:val="10"/>
              </w:rPr>
              <w:t>(交通运输部令2017年第28号</w:t>
            </w:r>
            <w:r>
              <w:rPr>
                <w:sz w:val="13"/>
                <w:szCs w:val="13"/>
                <w:spacing w:val="9"/>
              </w:rPr>
              <w:t>) 第二十二条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6"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0"/>
              <w:rPr/>
            </w:pPr>
            <w:r>
              <w:rPr>
                <w:spacing w:val="-2"/>
              </w:rPr>
              <w:t>538</w:t>
            </w:r>
          </w:p>
        </w:tc>
        <w:tc>
          <w:tcPr>
            <w:tcW w:w="3733" w:type="dxa"/>
            <w:vAlign w:val="top"/>
          </w:tcPr>
          <w:p>
            <w:pPr>
              <w:pStyle w:val="TableText"/>
              <w:ind w:left="55"/>
              <w:spacing w:before="107" w:line="232" w:lineRule="auto"/>
              <w:rPr>
                <w:sz w:val="13"/>
                <w:szCs w:val="13"/>
              </w:rPr>
            </w:pPr>
            <w:r>
              <w:rPr>
                <w:sz w:val="13"/>
                <w:szCs w:val="13"/>
                <w:spacing w:val="12"/>
              </w:rPr>
              <w:t>对内河运输危险化学品船舶污染损害责任保险证书或者财</w:t>
            </w:r>
          </w:p>
          <w:p>
            <w:pPr>
              <w:pStyle w:val="TableText"/>
              <w:ind w:left="1298"/>
              <w:spacing w:before="16" w:line="233" w:lineRule="auto"/>
              <w:rPr>
                <w:sz w:val="13"/>
                <w:szCs w:val="13"/>
              </w:rPr>
            </w:pPr>
            <w:r>
              <w:rPr>
                <w:sz w:val="13"/>
                <w:szCs w:val="13"/>
                <w:spacing w:val="10"/>
              </w:rPr>
              <w:t>务担保证明的监管</w:t>
            </w:r>
          </w:p>
        </w:tc>
        <w:tc>
          <w:tcPr>
            <w:tcW w:w="885" w:type="dxa"/>
            <w:vAlign w:val="top"/>
          </w:tcPr>
          <w:p>
            <w:pPr>
              <w:pStyle w:val="TableText"/>
              <w:ind w:left="37"/>
              <w:spacing w:before="207"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3" w:lineRule="auto"/>
              <w:rPr>
                <w:sz w:val="13"/>
                <w:szCs w:val="13"/>
              </w:rPr>
            </w:pPr>
            <w:r>
              <w:rPr>
                <w:sz w:val="13"/>
                <w:szCs w:val="13"/>
                <w:spacing w:val="10"/>
              </w:rPr>
              <w:t>《中华人民共和国内河交通安全管理条例 》第六十七条</w:t>
            </w:r>
          </w:p>
        </w:tc>
        <w:tc>
          <w:tcPr>
            <w:tcW w:w="1328" w:type="dxa"/>
            <w:vAlign w:val="top"/>
          </w:tcPr>
          <w:p>
            <w:pPr>
              <w:pStyle w:val="TableText"/>
              <w:ind w:left="384"/>
              <w:spacing w:before="123"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6"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539</w:t>
            </w:r>
          </w:p>
        </w:tc>
        <w:tc>
          <w:tcPr>
            <w:tcW w:w="3733" w:type="dxa"/>
            <w:vAlign w:val="top"/>
          </w:tcPr>
          <w:p>
            <w:pPr>
              <w:pStyle w:val="TableText"/>
              <w:ind w:left="55"/>
              <w:spacing w:before="107" w:line="232" w:lineRule="auto"/>
              <w:rPr>
                <w:sz w:val="13"/>
                <w:szCs w:val="13"/>
              </w:rPr>
            </w:pPr>
            <w:r>
              <w:rPr>
                <w:sz w:val="13"/>
                <w:szCs w:val="13"/>
                <w:spacing w:val="12"/>
              </w:rPr>
              <w:t>对内河运输危险化学品船舶污染损害责任保险证书或者财</w:t>
            </w:r>
          </w:p>
          <w:p>
            <w:pPr>
              <w:pStyle w:val="TableText"/>
              <w:ind w:left="1298"/>
              <w:spacing w:before="16" w:line="233" w:lineRule="auto"/>
              <w:rPr>
                <w:sz w:val="13"/>
                <w:szCs w:val="13"/>
              </w:rPr>
            </w:pPr>
            <w:r>
              <w:rPr>
                <w:sz w:val="13"/>
                <w:szCs w:val="13"/>
                <w:spacing w:val="10"/>
              </w:rPr>
              <w:t>务担保证明的监管</w:t>
            </w:r>
          </w:p>
        </w:tc>
        <w:tc>
          <w:tcPr>
            <w:tcW w:w="885" w:type="dxa"/>
            <w:vAlign w:val="top"/>
          </w:tcPr>
          <w:p>
            <w:pPr>
              <w:pStyle w:val="TableText"/>
              <w:ind w:left="37"/>
              <w:spacing w:before="207"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3" w:lineRule="auto"/>
              <w:rPr>
                <w:sz w:val="13"/>
                <w:szCs w:val="13"/>
              </w:rPr>
            </w:pPr>
            <w:r>
              <w:rPr>
                <w:sz w:val="13"/>
                <w:szCs w:val="13"/>
                <w:spacing w:val="10"/>
              </w:rPr>
              <w:t>《危险化学品安全管理条例》 第五十七条</w:t>
            </w:r>
            <w:r>
              <w:rPr>
                <w:sz w:val="13"/>
                <w:szCs w:val="13"/>
                <w:spacing w:val="9"/>
              </w:rPr>
              <w:t>第二款</w:t>
            </w:r>
          </w:p>
        </w:tc>
        <w:tc>
          <w:tcPr>
            <w:tcW w:w="1328" w:type="dxa"/>
            <w:vAlign w:val="top"/>
          </w:tcPr>
          <w:p>
            <w:pPr>
              <w:pStyle w:val="TableText"/>
              <w:ind w:left="384"/>
              <w:spacing w:before="125"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6"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0"/>
              <w:rPr/>
            </w:pPr>
            <w:r>
              <w:rPr>
                <w:spacing w:val="-2"/>
              </w:rPr>
              <w:t>540</w:t>
            </w:r>
          </w:p>
        </w:tc>
        <w:tc>
          <w:tcPr>
            <w:tcW w:w="3733" w:type="dxa"/>
            <w:vAlign w:val="top"/>
          </w:tcPr>
          <w:p>
            <w:pPr>
              <w:pStyle w:val="TableText"/>
              <w:ind w:left="636"/>
              <w:spacing w:before="199" w:line="232" w:lineRule="auto"/>
              <w:rPr>
                <w:sz w:val="13"/>
                <w:szCs w:val="13"/>
              </w:rPr>
            </w:pPr>
            <w:r>
              <w:rPr>
                <w:sz w:val="13"/>
                <w:szCs w:val="13"/>
                <w:spacing w:val="12"/>
              </w:rPr>
              <w:t>对国际船舶及港口设施保安证书的监管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40" w:firstLine="7"/>
              <w:spacing w:before="115" w:line="256" w:lineRule="auto"/>
              <w:rPr>
                <w:sz w:val="13"/>
                <w:szCs w:val="13"/>
              </w:rPr>
            </w:pPr>
            <w:r>
              <w:rPr>
                <w:sz w:val="13"/>
                <w:szCs w:val="13"/>
                <w:spacing w:val="12"/>
              </w:rPr>
              <w:t>《中华人民共和国港口设施保安规则》 （2019年1</w:t>
            </w:r>
            <w:r>
              <w:rPr>
                <w:sz w:val="13"/>
                <w:szCs w:val="13"/>
                <w:spacing w:val="11"/>
              </w:rPr>
              <w:t>1月28日，经中华人民共和国交通运输部令2019年</w:t>
            </w:r>
            <w:r>
              <w:rPr>
                <w:sz w:val="13"/>
                <w:szCs w:val="13"/>
                <w:spacing w:val="9"/>
              </w:rPr>
              <w:t>第33号修订重新发布， 自2019年11月28日起施行。</w:t>
            </w:r>
            <w:r>
              <w:rPr>
                <w:sz w:val="13"/>
                <w:szCs w:val="13"/>
                <w:spacing w:val="-20"/>
              </w:rPr>
              <w:t xml:space="preserve"> </w:t>
            </w:r>
            <w:r>
              <w:rPr>
                <w:sz w:val="13"/>
                <w:szCs w:val="13"/>
                <w:spacing w:val="9"/>
              </w:rPr>
              <w:t>）第七十九条</w:t>
            </w:r>
          </w:p>
        </w:tc>
        <w:tc>
          <w:tcPr>
            <w:tcW w:w="1328" w:type="dxa"/>
            <w:vAlign w:val="top"/>
          </w:tcPr>
          <w:p>
            <w:pPr>
              <w:pStyle w:val="TableText"/>
              <w:ind w:left="384"/>
              <w:spacing w:before="123"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6"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3"/>
              <w:rPr/>
            </w:pPr>
            <w:r>
              <w:rPr>
                <w:spacing w:val="-2"/>
              </w:rPr>
              <w:t>541</w:t>
            </w:r>
          </w:p>
        </w:tc>
        <w:tc>
          <w:tcPr>
            <w:tcW w:w="3733" w:type="dxa"/>
            <w:vAlign w:val="top"/>
          </w:tcPr>
          <w:p>
            <w:pPr>
              <w:pStyle w:val="TableText"/>
              <w:ind w:left="636"/>
              <w:spacing w:before="199" w:line="232" w:lineRule="auto"/>
              <w:rPr>
                <w:sz w:val="13"/>
                <w:szCs w:val="13"/>
              </w:rPr>
            </w:pPr>
            <w:r>
              <w:rPr>
                <w:sz w:val="13"/>
                <w:szCs w:val="13"/>
                <w:spacing w:val="12"/>
              </w:rPr>
              <w:t>对国际船舶及港口设施保安证书的监管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3" w:right="130" w:firstLine="10"/>
              <w:spacing w:before="24" w:line="215" w:lineRule="auto"/>
              <w:jc w:val="both"/>
              <w:rPr>
                <w:sz w:val="13"/>
                <w:szCs w:val="13"/>
              </w:rPr>
            </w:pPr>
            <w:r>
              <w:rPr>
                <w:sz w:val="13"/>
                <w:szCs w:val="13"/>
                <w:spacing w:val="12"/>
              </w:rPr>
              <w:t>《中华人民共和国港口设施保安规则 》（交通</w:t>
            </w:r>
            <w:r>
              <w:rPr>
                <w:sz w:val="13"/>
                <w:szCs w:val="13"/>
                <w:spacing w:val="11"/>
              </w:rPr>
              <w:t>运输部令2016第68号，2019年11月28日，经中华人民</w:t>
            </w:r>
            <w:r>
              <w:rPr>
                <w:sz w:val="13"/>
                <w:szCs w:val="13"/>
                <w:spacing w:val="10"/>
              </w:rPr>
              <w:t>共和国交通运输部令2019年第33号修订重新发布</w:t>
            </w:r>
            <w:r>
              <w:rPr>
                <w:sz w:val="13"/>
                <w:szCs w:val="13"/>
                <w:spacing w:val="-8"/>
              </w:rPr>
              <w:t xml:space="preserve"> </w:t>
            </w:r>
            <w:r>
              <w:rPr>
                <w:sz w:val="13"/>
                <w:szCs w:val="13"/>
                <w:spacing w:val="10"/>
              </w:rPr>
              <w:t>， 自2019年11月28日起施行。</w:t>
            </w:r>
            <w:r>
              <w:rPr>
                <w:sz w:val="13"/>
                <w:szCs w:val="13"/>
                <w:spacing w:val="-37"/>
              </w:rPr>
              <w:t xml:space="preserve"> </w:t>
            </w:r>
            <w:r>
              <w:rPr>
                <w:sz w:val="13"/>
                <w:szCs w:val="13"/>
                <w:spacing w:val="10"/>
              </w:rPr>
              <w:t>）第三十六条、第七</w:t>
            </w:r>
            <w:r>
              <w:rPr>
                <w:sz w:val="13"/>
                <w:szCs w:val="13"/>
                <w:spacing w:val="9"/>
              </w:rPr>
              <w:t>十九条</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4"/>
              <w:rPr/>
            </w:pPr>
            <w:r>
              <w:rPr>
                <w:spacing w:val="-2"/>
              </w:rPr>
              <w:t>542</w:t>
            </w:r>
          </w:p>
        </w:tc>
        <w:tc>
          <w:tcPr>
            <w:tcW w:w="3733" w:type="dxa"/>
            <w:vAlign w:val="top"/>
          </w:tcPr>
          <w:p>
            <w:pPr>
              <w:pStyle w:val="TableText"/>
              <w:ind w:left="636"/>
              <w:spacing w:before="197" w:line="232" w:lineRule="auto"/>
              <w:rPr>
                <w:sz w:val="13"/>
                <w:szCs w:val="13"/>
              </w:rPr>
            </w:pPr>
            <w:r>
              <w:rPr>
                <w:sz w:val="13"/>
                <w:szCs w:val="13"/>
                <w:spacing w:val="12"/>
              </w:rPr>
              <w:t>对国际船舶及港口设施保安证书的监管</w:t>
            </w:r>
          </w:p>
        </w:tc>
        <w:tc>
          <w:tcPr>
            <w:tcW w:w="885" w:type="dxa"/>
            <w:vAlign w:val="top"/>
          </w:tcPr>
          <w:p>
            <w:pPr>
              <w:pStyle w:val="TableText"/>
              <w:ind w:left="37"/>
              <w:spacing w:before="209" w:line="220" w:lineRule="auto"/>
              <w:rPr/>
            </w:pPr>
            <w:r>
              <w:rPr>
                <w:spacing w:val="3"/>
              </w:rPr>
              <w:t>行政检查</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7" w:line="232" w:lineRule="auto"/>
              <w:rPr>
                <w:sz w:val="13"/>
                <w:szCs w:val="13"/>
              </w:rPr>
            </w:pPr>
            <w:r>
              <w:rPr>
                <w:sz w:val="13"/>
                <w:szCs w:val="13"/>
                <w:spacing w:val="11"/>
              </w:rPr>
              <w:t>《国务院关于取消和下放一批行政许可的决定 》（国发</w:t>
            </w:r>
            <w:r>
              <w:rPr>
                <w:sz w:val="13"/>
                <w:szCs w:val="13"/>
                <w:spacing w:val="10"/>
              </w:rPr>
              <w:t>〔2019〕6号）</w:t>
            </w:r>
            <w:r>
              <w:rPr>
                <w:sz w:val="13"/>
                <w:szCs w:val="13"/>
                <w:spacing w:val="-32"/>
              </w:rPr>
              <w:t xml:space="preserve"> </w:t>
            </w:r>
            <w:r>
              <w:rPr>
                <w:sz w:val="13"/>
                <w:szCs w:val="13"/>
                <w:spacing w:val="10"/>
              </w:rPr>
              <w:t>附件2第2项</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543</w:t>
            </w:r>
          </w:p>
        </w:tc>
        <w:tc>
          <w:tcPr>
            <w:tcW w:w="3733" w:type="dxa"/>
            <w:vAlign w:val="top"/>
          </w:tcPr>
          <w:p>
            <w:pPr>
              <w:pStyle w:val="TableText"/>
              <w:ind w:left="1075"/>
              <w:spacing w:before="200" w:line="231" w:lineRule="auto"/>
              <w:rPr>
                <w:sz w:val="13"/>
                <w:szCs w:val="13"/>
              </w:rPr>
            </w:pPr>
            <w:r>
              <w:rPr>
                <w:sz w:val="13"/>
                <w:szCs w:val="13"/>
                <w:spacing w:val="11"/>
              </w:rPr>
              <w:t>对船舶进出港报告的监管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《中华人民共和国船舶安全监督规则》 第五十四条</w:t>
            </w:r>
          </w:p>
        </w:tc>
        <w:tc>
          <w:tcPr>
            <w:tcW w:w="1328" w:type="dxa"/>
            <w:vAlign w:val="top"/>
          </w:tcPr>
          <w:p>
            <w:pPr>
              <w:pStyle w:val="TableText"/>
              <w:ind w:left="384"/>
              <w:spacing w:before="127"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544</w:t>
            </w:r>
          </w:p>
        </w:tc>
        <w:tc>
          <w:tcPr>
            <w:tcW w:w="3733" w:type="dxa"/>
            <w:vAlign w:val="top"/>
          </w:tcPr>
          <w:p>
            <w:pPr>
              <w:pStyle w:val="TableText"/>
              <w:ind w:left="1147"/>
              <w:spacing w:before="200" w:line="232" w:lineRule="auto"/>
              <w:rPr>
                <w:sz w:val="13"/>
                <w:szCs w:val="13"/>
              </w:rPr>
            </w:pPr>
            <w:r>
              <w:rPr>
                <w:sz w:val="13"/>
                <w:szCs w:val="13"/>
                <w:spacing w:val="11"/>
              </w:rPr>
              <w:t>对道路货运经营的监管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《中华人民共和国道路运输条例》</w:t>
            </w:r>
            <w:r>
              <w:rPr>
                <w:sz w:val="13"/>
                <w:szCs w:val="13"/>
                <w:spacing w:val="-26"/>
              </w:rPr>
              <w:t xml:space="preserve"> </w:t>
            </w:r>
            <w:r>
              <w:rPr>
                <w:sz w:val="13"/>
                <w:szCs w:val="13"/>
                <w:spacing w:val="10"/>
              </w:rPr>
              <w:t>（2023）</w:t>
            </w:r>
            <w:r>
              <w:rPr>
                <w:sz w:val="13"/>
                <w:szCs w:val="13"/>
                <w:spacing w:val="-38"/>
              </w:rPr>
              <w:t xml:space="preserve"> </w:t>
            </w:r>
            <w:r>
              <w:rPr>
                <w:sz w:val="13"/>
                <w:szCs w:val="13"/>
                <w:spacing w:val="10"/>
              </w:rPr>
              <w:t>第六十八条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545</w:t>
            </w:r>
          </w:p>
        </w:tc>
        <w:tc>
          <w:tcPr>
            <w:tcW w:w="3733" w:type="dxa"/>
            <w:vAlign w:val="top"/>
          </w:tcPr>
          <w:p>
            <w:pPr>
              <w:pStyle w:val="TableText"/>
              <w:ind w:left="1075"/>
              <w:spacing w:before="201" w:line="231" w:lineRule="auto"/>
              <w:rPr>
                <w:sz w:val="13"/>
                <w:szCs w:val="13"/>
              </w:rPr>
            </w:pPr>
            <w:r>
              <w:rPr>
                <w:sz w:val="13"/>
                <w:szCs w:val="13"/>
                <w:spacing w:val="11"/>
              </w:rPr>
              <w:t>对船舶进出港报告的监管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3" w:right="99" w:firstLine="22"/>
              <w:spacing w:before="26" w:line="214" w:lineRule="auto"/>
              <w:jc w:val="both"/>
              <w:rPr>
                <w:sz w:val="13"/>
                <w:szCs w:val="13"/>
              </w:rPr>
            </w:pPr>
            <w:r>
              <w:rPr>
                <w:sz w:val="13"/>
                <w:szCs w:val="13"/>
                <w:spacing w:val="11"/>
              </w:rPr>
              <w:t>1.《中华人民共和国海上交通安全法》 （20</w:t>
            </w:r>
            <w:r>
              <w:rPr>
                <w:sz w:val="13"/>
                <w:szCs w:val="13"/>
                <w:spacing w:val="10"/>
              </w:rPr>
              <w:t>21年4月29日，</w:t>
            </w:r>
            <w:r>
              <w:rPr>
                <w:sz w:val="13"/>
                <w:szCs w:val="13"/>
                <w:spacing w:val="-38"/>
              </w:rPr>
              <w:t xml:space="preserve"> </w:t>
            </w:r>
            <w:r>
              <w:rPr>
                <w:sz w:val="13"/>
                <w:szCs w:val="13"/>
                <w:spacing w:val="10"/>
              </w:rPr>
              <w:t>中华人民共和国第十三届全国人民代表大</w:t>
            </w:r>
            <w:r>
              <w:rPr>
                <w:sz w:val="13"/>
                <w:szCs w:val="13"/>
                <w:spacing w:val="12"/>
              </w:rPr>
              <w:t>会常务委员会第二十八次会议修订通过</w:t>
            </w:r>
            <w:r>
              <w:rPr>
                <w:sz w:val="13"/>
                <w:szCs w:val="13"/>
                <w:spacing w:val="-17"/>
              </w:rPr>
              <w:t xml:space="preserve"> </w:t>
            </w:r>
            <w:r>
              <w:rPr>
                <w:sz w:val="13"/>
                <w:szCs w:val="13"/>
                <w:spacing w:val="12"/>
              </w:rPr>
              <w:t>《中华人民共和国海上</w:t>
            </w:r>
            <w:r>
              <w:rPr>
                <w:sz w:val="13"/>
                <w:szCs w:val="13"/>
                <w:spacing w:val="11"/>
              </w:rPr>
              <w:t>交通安全法》</w:t>
            </w:r>
            <w:r>
              <w:rPr>
                <w:sz w:val="13"/>
                <w:szCs w:val="13"/>
                <w:spacing w:val="-31"/>
              </w:rPr>
              <w:t xml:space="preserve"> </w:t>
            </w:r>
            <w:r>
              <w:rPr>
                <w:sz w:val="13"/>
                <w:szCs w:val="13"/>
                <w:spacing w:val="11"/>
              </w:rPr>
              <w:t>， 自2021年9月1日起施</w:t>
            </w:r>
            <w:r>
              <w:rPr>
                <w:sz w:val="13"/>
                <w:szCs w:val="13"/>
                <w:spacing w:val="3"/>
              </w:rPr>
              <w:t>行</w:t>
            </w:r>
            <w:r>
              <w:rPr>
                <w:sz w:val="13"/>
                <w:szCs w:val="13"/>
                <w:spacing w:val="30"/>
              </w:rPr>
              <w:t xml:space="preserve">  </w:t>
            </w:r>
            <w:r>
              <w:rPr>
                <w:sz w:val="13"/>
                <w:szCs w:val="13"/>
                <w:spacing w:val="3"/>
              </w:rPr>
              <w:t>）第四条</w:t>
            </w:r>
          </w:p>
        </w:tc>
        <w:tc>
          <w:tcPr>
            <w:tcW w:w="1328" w:type="dxa"/>
            <w:vAlign w:val="top"/>
          </w:tcPr>
          <w:p>
            <w:pPr>
              <w:pStyle w:val="TableText"/>
              <w:ind w:left="384"/>
              <w:spacing w:before="126"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3"/>
              <w:rPr/>
            </w:pPr>
            <w:r>
              <w:rPr>
                <w:spacing w:val="-2"/>
              </w:rPr>
              <w:t>546</w:t>
            </w:r>
          </w:p>
        </w:tc>
        <w:tc>
          <w:tcPr>
            <w:tcW w:w="3733" w:type="dxa"/>
            <w:vAlign w:val="top"/>
          </w:tcPr>
          <w:p>
            <w:pPr>
              <w:pStyle w:val="TableText"/>
              <w:ind w:left="1147"/>
              <w:spacing w:before="199" w:line="232" w:lineRule="auto"/>
              <w:rPr>
                <w:sz w:val="13"/>
                <w:szCs w:val="13"/>
              </w:rPr>
            </w:pPr>
            <w:r>
              <w:rPr>
                <w:sz w:val="13"/>
                <w:szCs w:val="13"/>
                <w:spacing w:val="11"/>
              </w:rPr>
              <w:t>对道路货运经营的监管</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201"/>
              <w:spacing w:before="17" w:line="33" w:lineRule="exact"/>
              <w:rPr>
                <w:sz w:val="6"/>
                <w:szCs w:val="6"/>
              </w:rPr>
            </w:pPr>
            <w:r>
              <w:rPr>
                <w:sz w:val="6"/>
                <w:szCs w:val="6"/>
              </w:rPr>
              <w:t>。</w:t>
            </w:r>
          </w:p>
          <w:p>
            <w:pPr>
              <w:pStyle w:val="TableText"/>
              <w:ind w:left="44"/>
              <w:spacing w:before="148"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六十三条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6"/>
              <w:rPr/>
            </w:pPr>
            <w:r>
              <w:rPr>
                <w:spacing w:val="-2"/>
              </w:rPr>
              <w:t>547</w:t>
            </w:r>
          </w:p>
        </w:tc>
        <w:tc>
          <w:tcPr>
            <w:tcW w:w="3733" w:type="dxa"/>
            <w:vAlign w:val="top"/>
          </w:tcPr>
          <w:p>
            <w:pPr>
              <w:pStyle w:val="TableText"/>
              <w:ind w:left="55" w:right="63"/>
              <w:spacing w:before="42" w:line="245" w:lineRule="auto"/>
              <w:rPr>
                <w:sz w:val="13"/>
                <w:szCs w:val="13"/>
              </w:rPr>
            </w:pPr>
            <w:r>
              <w:rPr>
                <w:sz w:val="13"/>
                <w:szCs w:val="13"/>
                <w:spacing w:val="12"/>
              </w:rPr>
              <w:t>对建设工程建设单位未将保证安全施工的措施或者拆除工</w:t>
            </w:r>
            <w:r>
              <w:rPr>
                <w:sz w:val="13"/>
                <w:szCs w:val="13"/>
                <w:spacing w:val="12"/>
              </w:rPr>
              <w:t>程的有关资料报送有关部门备案行为的监管</w:t>
            </w:r>
            <w:r>
              <w:rPr>
                <w:sz w:val="13"/>
                <w:szCs w:val="13"/>
                <w:spacing w:val="-7"/>
              </w:rPr>
              <w:t xml:space="preserve"> </w:t>
            </w:r>
            <w:r>
              <w:rPr>
                <w:sz w:val="13"/>
                <w:szCs w:val="13"/>
                <w:spacing w:val="12"/>
              </w:rPr>
              <w:t>（交通运输领</w:t>
            </w:r>
          </w:p>
          <w:p>
            <w:pPr>
              <w:pStyle w:val="TableText"/>
              <w:ind w:left="1727"/>
              <w:rPr>
                <w:sz w:val="7"/>
                <w:szCs w:val="7"/>
              </w:rPr>
            </w:pPr>
            <w:r>
              <w:rPr>
                <w:sz w:val="7"/>
                <w:szCs w:val="7"/>
                <w:spacing w:val="12"/>
              </w:rPr>
              <w:t>域</w:t>
            </w:r>
            <w:r>
              <w:rPr>
                <w:sz w:val="7"/>
                <w:szCs w:val="7"/>
              </w:rPr>
              <w:t xml:space="preserve"> </w:t>
            </w:r>
            <w:r>
              <w:rPr>
                <w:sz w:val="7"/>
                <w:szCs w:val="7"/>
                <w:spacing w:val="12"/>
              </w:rPr>
              <w:t>）</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1" w:line="233" w:lineRule="auto"/>
              <w:rPr>
                <w:sz w:val="13"/>
                <w:szCs w:val="13"/>
              </w:rPr>
            </w:pPr>
            <w:r>
              <w:pict>
                <v:shape id="_x0000_s208" style="position:absolute;margin-left:102.83pt;margin-top:9.09614pt;mso-position-vertical-relative:text;mso-position-horizontal-relative:text;width:58.4pt;height:10.2pt;z-index:252636160;"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第五十四条第二款</w:t>
                        </w:r>
                      </w:p>
                    </w:txbxContent>
                  </v:textbox>
                </v:shape>
              </w:pict>
            </w:r>
            <w:r>
              <w:rPr>
                <w:sz w:val="13"/>
                <w:szCs w:val="13"/>
                <w:spacing w:val="10"/>
              </w:rPr>
              <w:t>《建设工程安全生产管理条例》</w:t>
            </w:r>
          </w:p>
        </w:tc>
        <w:tc>
          <w:tcPr>
            <w:tcW w:w="1328" w:type="dxa"/>
            <w:vAlign w:val="top"/>
          </w:tcPr>
          <w:p>
            <w:pPr>
              <w:pStyle w:val="TableText"/>
              <w:ind w:left="384"/>
              <w:spacing w:before="12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2"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6"/>
              <w:rPr/>
            </w:pPr>
            <w:r>
              <w:rPr>
                <w:spacing w:val="-2"/>
              </w:rPr>
              <w:t>548</w:t>
            </w:r>
          </w:p>
        </w:tc>
        <w:tc>
          <w:tcPr>
            <w:tcW w:w="3733" w:type="dxa"/>
            <w:vAlign w:val="top"/>
          </w:tcPr>
          <w:p>
            <w:pPr>
              <w:pStyle w:val="TableText"/>
              <w:ind w:left="55" w:right="63"/>
              <w:spacing w:before="43" w:line="245" w:lineRule="auto"/>
              <w:rPr>
                <w:sz w:val="13"/>
                <w:szCs w:val="13"/>
              </w:rPr>
            </w:pPr>
            <w:r>
              <w:rPr>
                <w:sz w:val="13"/>
                <w:szCs w:val="13"/>
                <w:spacing w:val="12"/>
              </w:rPr>
              <w:t>对建设工程建设单位未将保证安全施工的措施或者拆除工</w:t>
            </w:r>
            <w:r>
              <w:rPr>
                <w:sz w:val="13"/>
                <w:szCs w:val="13"/>
                <w:spacing w:val="12"/>
              </w:rPr>
              <w:t>程的有关资料报送有关部门备案行为的监管</w:t>
            </w:r>
            <w:r>
              <w:rPr>
                <w:sz w:val="13"/>
                <w:szCs w:val="13"/>
                <w:spacing w:val="-7"/>
              </w:rPr>
              <w:t xml:space="preserve"> </w:t>
            </w:r>
            <w:r>
              <w:rPr>
                <w:sz w:val="13"/>
                <w:szCs w:val="13"/>
                <w:spacing w:val="12"/>
              </w:rPr>
              <w:t>（交通运输领</w:t>
            </w:r>
          </w:p>
          <w:p>
            <w:pPr>
              <w:pStyle w:val="TableText"/>
              <w:ind w:left="1727"/>
              <w:spacing w:line="239" w:lineRule="auto"/>
              <w:rPr>
                <w:sz w:val="7"/>
                <w:szCs w:val="7"/>
              </w:rPr>
            </w:pPr>
            <w:r>
              <w:rPr>
                <w:sz w:val="7"/>
                <w:szCs w:val="7"/>
                <w:spacing w:val="12"/>
              </w:rPr>
              <w:t>域</w:t>
            </w:r>
            <w:r>
              <w:rPr>
                <w:sz w:val="7"/>
                <w:szCs w:val="7"/>
              </w:rPr>
              <w:t xml:space="preserve"> </w:t>
            </w:r>
            <w:r>
              <w:rPr>
                <w:sz w:val="7"/>
                <w:szCs w:val="7"/>
                <w:spacing w:val="12"/>
              </w:rPr>
              <w:t>）</w:t>
            </w:r>
          </w:p>
        </w:tc>
        <w:tc>
          <w:tcPr>
            <w:tcW w:w="885" w:type="dxa"/>
            <w:vAlign w:val="top"/>
          </w:tcPr>
          <w:p>
            <w:pPr>
              <w:pStyle w:val="TableText"/>
              <w:ind w:left="37"/>
              <w:spacing w:before="211" w:line="221" w:lineRule="auto"/>
              <w:rPr/>
            </w:pPr>
            <w:r>
              <w:rPr>
                <w:spacing w:val="3"/>
              </w:rPr>
              <w:t>行政处罚</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3" w:lineRule="auto"/>
              <w:rPr>
                <w:sz w:val="13"/>
                <w:szCs w:val="13"/>
              </w:rPr>
            </w:pPr>
            <w:r>
              <w:pict>
                <v:shape id="_x0000_s210" style="position:absolute;margin-left:102.83pt;margin-top:9.11618pt;mso-position-vertical-relative:text;mso-position-horizontal-relative:text;width:58.4pt;height:10.2pt;z-index:252635136;"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第五十四条第二款</w:t>
                        </w:r>
                      </w:p>
                    </w:txbxContent>
                  </v:textbox>
                </v:shape>
              </w:pict>
            </w:r>
            <w:r>
              <w:rPr>
                <w:sz w:val="13"/>
                <w:szCs w:val="13"/>
                <w:spacing w:val="10"/>
              </w:rPr>
              <w:t>《建设工程安全生产管理条例》</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500" w:hRule="atLeast"/>
        </w:trPr>
        <w:tc>
          <w:tcPr>
            <w:tcW w:w="535" w:type="dxa"/>
            <w:vAlign w:val="top"/>
          </w:tcPr>
          <w:p>
            <w:pPr>
              <w:pStyle w:val="TableText"/>
              <w:ind w:left="184"/>
              <w:spacing w:before="216"/>
              <w:rPr/>
            </w:pPr>
            <w:r>
              <w:rPr>
                <w:spacing w:val="-2"/>
              </w:rPr>
              <w:t>549</w:t>
            </w:r>
          </w:p>
        </w:tc>
        <w:tc>
          <w:tcPr>
            <w:tcW w:w="3733" w:type="dxa"/>
            <w:vAlign w:val="top"/>
          </w:tcPr>
          <w:p>
            <w:pPr>
              <w:pStyle w:val="TableText"/>
              <w:ind w:left="55"/>
              <w:spacing w:before="111" w:line="232" w:lineRule="auto"/>
              <w:rPr>
                <w:sz w:val="13"/>
                <w:szCs w:val="13"/>
              </w:rPr>
            </w:pPr>
            <w:r>
              <w:rPr>
                <w:sz w:val="13"/>
                <w:szCs w:val="13"/>
                <w:spacing w:val="12"/>
              </w:rPr>
              <w:t>对建设工程从业单位未为从业人员提供符合标准的劳动防</w:t>
            </w:r>
          </w:p>
          <w:p>
            <w:pPr>
              <w:pStyle w:val="TableText"/>
              <w:ind w:left="714"/>
              <w:spacing w:before="16" w:line="233" w:lineRule="auto"/>
              <w:rPr>
                <w:sz w:val="13"/>
                <w:szCs w:val="13"/>
              </w:rPr>
            </w:pPr>
            <w:r>
              <w:rPr>
                <w:sz w:val="13"/>
                <w:szCs w:val="13"/>
                <w:spacing w:val="12"/>
              </w:rPr>
              <w:t>护用品行为的监管（交通运输领域）</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3"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9"/>
              </w:rPr>
              <w:t>1.《中华人民共和国安全生产法 》第九十九条</w:t>
            </w:r>
          </w:p>
          <w:p>
            <w:pPr>
              <w:pStyle w:val="TableText"/>
              <w:ind w:left="40"/>
              <w:spacing w:before="15" w:line="233" w:lineRule="auto"/>
              <w:rPr>
                <w:sz w:val="13"/>
                <w:szCs w:val="13"/>
              </w:rPr>
            </w:pPr>
            <w:r>
              <w:rPr>
                <w:sz w:val="13"/>
                <w:szCs w:val="13"/>
                <w:spacing w:val="9"/>
              </w:rPr>
              <w:t>2.《建设工程安全生产管理条例》 第六十二条</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84"/>
              <w:spacing w:before="214"/>
              <w:rPr/>
            </w:pPr>
            <w:r>
              <w:rPr>
                <w:spacing w:val="-2"/>
              </w:rPr>
              <w:t>550</w:t>
            </w:r>
          </w:p>
        </w:tc>
        <w:tc>
          <w:tcPr>
            <w:tcW w:w="3733" w:type="dxa"/>
            <w:vAlign w:val="top"/>
          </w:tcPr>
          <w:p>
            <w:pPr>
              <w:pStyle w:val="TableText"/>
              <w:ind w:left="55"/>
              <w:spacing w:before="109" w:line="232" w:lineRule="auto"/>
              <w:rPr>
                <w:sz w:val="13"/>
                <w:szCs w:val="13"/>
              </w:rPr>
            </w:pPr>
            <w:r>
              <w:rPr>
                <w:sz w:val="13"/>
                <w:szCs w:val="13"/>
                <w:spacing w:val="12"/>
              </w:rPr>
              <w:t>对建设工程从业单位未为从业人员提供符合标准的劳动防</w:t>
            </w:r>
          </w:p>
          <w:p>
            <w:pPr>
              <w:pStyle w:val="TableText"/>
              <w:ind w:left="714"/>
              <w:spacing w:before="16" w:line="233" w:lineRule="auto"/>
              <w:rPr>
                <w:sz w:val="13"/>
                <w:szCs w:val="13"/>
              </w:rPr>
            </w:pPr>
            <w:r>
              <w:rPr>
                <w:sz w:val="13"/>
                <w:szCs w:val="13"/>
                <w:spacing w:val="12"/>
              </w:rPr>
              <w:t>护用品行为的监管（交通运输领域）</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9" w:line="233" w:lineRule="auto"/>
              <w:rPr>
                <w:sz w:val="13"/>
                <w:szCs w:val="13"/>
              </w:rPr>
            </w:pPr>
            <w:r>
              <w:rPr>
                <w:sz w:val="13"/>
                <w:szCs w:val="13"/>
                <w:spacing w:val="9"/>
              </w:rPr>
              <w:t>1.《中华人民共和国安全生产法 》第九十九条</w:t>
            </w:r>
          </w:p>
          <w:p>
            <w:pPr>
              <w:pStyle w:val="TableText"/>
              <w:ind w:left="40"/>
              <w:spacing w:before="15" w:line="233" w:lineRule="auto"/>
              <w:rPr>
                <w:sz w:val="13"/>
                <w:szCs w:val="13"/>
              </w:rPr>
            </w:pPr>
            <w:r>
              <w:rPr>
                <w:sz w:val="13"/>
                <w:szCs w:val="13"/>
                <w:spacing w:val="9"/>
              </w:rPr>
              <w:t>2.《建设工程安全生产管理条例》 第六十二条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61"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4"/>
              <w:rPr/>
            </w:pPr>
            <w:r>
              <w:rPr>
                <w:spacing w:val="-2"/>
              </w:rPr>
              <w:t>551</w:t>
            </w:r>
          </w:p>
        </w:tc>
        <w:tc>
          <w:tcPr>
            <w:tcW w:w="3733" w:type="dxa"/>
            <w:vAlign w:val="top"/>
          </w:tcPr>
          <w:p>
            <w:pPr>
              <w:pStyle w:val="TableText"/>
              <w:ind w:left="55"/>
              <w:spacing w:before="98" w:line="233" w:lineRule="auto"/>
              <w:rPr>
                <w:sz w:val="13"/>
                <w:szCs w:val="13"/>
              </w:rPr>
            </w:pPr>
            <w:r>
              <w:rPr>
                <w:sz w:val="13"/>
                <w:szCs w:val="13"/>
                <w:spacing w:val="12"/>
              </w:rPr>
              <w:t>对建设工程从业单位主要负责人或安全生产管理人员未履</w:t>
            </w:r>
          </w:p>
          <w:p>
            <w:pPr>
              <w:pStyle w:val="TableText"/>
              <w:ind w:left="281"/>
              <w:spacing w:before="13" w:line="233" w:lineRule="auto"/>
              <w:rPr>
                <w:sz w:val="13"/>
                <w:szCs w:val="13"/>
              </w:rPr>
            </w:pPr>
            <w:r>
              <w:rPr>
                <w:sz w:val="13"/>
                <w:szCs w:val="13"/>
                <w:spacing w:val="10"/>
              </w:rPr>
              <w:t>行安全生产管理职责行为的监管</w:t>
            </w:r>
            <w:r>
              <w:rPr>
                <w:sz w:val="13"/>
                <w:szCs w:val="13"/>
                <w:spacing w:val="4"/>
              </w:rPr>
              <w:t xml:space="preserve"> </w:t>
            </w:r>
            <w:r>
              <w:rPr>
                <w:sz w:val="13"/>
                <w:szCs w:val="13"/>
                <w:spacing w:val="10"/>
              </w:rPr>
              <w:t>（交通运输领域）</w:t>
            </w:r>
          </w:p>
        </w:tc>
        <w:tc>
          <w:tcPr>
            <w:tcW w:w="885" w:type="dxa"/>
            <w:vAlign w:val="top"/>
          </w:tcPr>
          <w:p>
            <w:pPr>
              <w:pStyle w:val="TableText"/>
              <w:ind w:left="37"/>
              <w:spacing w:before="198"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98" w:line="233" w:lineRule="auto"/>
              <w:rPr>
                <w:sz w:val="13"/>
                <w:szCs w:val="13"/>
              </w:rPr>
            </w:pPr>
            <w:r>
              <w:rPr>
                <w:sz w:val="13"/>
                <w:szCs w:val="13"/>
                <w:spacing w:val="9"/>
              </w:rPr>
              <w:t>1.《中华人民共和国安全生产法 》第九十四条第一款</w:t>
            </w:r>
          </w:p>
          <w:p>
            <w:pPr>
              <w:pStyle w:val="TableText"/>
              <w:ind w:left="40"/>
              <w:spacing w:before="13" w:line="233" w:lineRule="auto"/>
              <w:rPr>
                <w:sz w:val="13"/>
                <w:szCs w:val="13"/>
              </w:rPr>
            </w:pPr>
            <w:r>
              <w:rPr>
                <w:sz w:val="13"/>
                <w:szCs w:val="13"/>
                <w:spacing w:val="10"/>
              </w:rPr>
              <w:t>2.《建设工程安全生产管理条例》 第六十六条第一款</w:t>
            </w:r>
          </w:p>
        </w:tc>
        <w:tc>
          <w:tcPr>
            <w:tcW w:w="1328" w:type="dxa"/>
            <w:vAlign w:val="top"/>
          </w:tcPr>
          <w:p>
            <w:pPr>
              <w:pStyle w:val="TableText"/>
              <w:ind w:left="384"/>
              <w:spacing w:before="11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2"/>
              <w:rPr/>
            </w:pPr>
            <w:r>
              <w:rPr>
                <w:spacing w:val="-2"/>
              </w:rPr>
              <w:t>552</w:t>
            </w:r>
          </w:p>
        </w:tc>
        <w:tc>
          <w:tcPr>
            <w:tcW w:w="3733" w:type="dxa"/>
            <w:vAlign w:val="top"/>
          </w:tcPr>
          <w:p>
            <w:pPr>
              <w:pStyle w:val="TableText"/>
              <w:ind w:left="55"/>
              <w:spacing w:before="99" w:line="233" w:lineRule="auto"/>
              <w:rPr>
                <w:sz w:val="13"/>
                <w:szCs w:val="13"/>
              </w:rPr>
            </w:pPr>
            <w:r>
              <w:rPr>
                <w:sz w:val="13"/>
                <w:szCs w:val="13"/>
                <w:spacing w:val="12"/>
              </w:rPr>
              <w:t>对建设工程从业单位主要负责人或安全生产管理人员未履</w:t>
            </w:r>
          </w:p>
          <w:p>
            <w:pPr>
              <w:pStyle w:val="TableText"/>
              <w:ind w:left="281"/>
              <w:spacing w:before="15" w:line="233" w:lineRule="auto"/>
              <w:rPr>
                <w:sz w:val="13"/>
                <w:szCs w:val="13"/>
              </w:rPr>
            </w:pPr>
            <w:r>
              <w:rPr>
                <w:sz w:val="13"/>
                <w:szCs w:val="13"/>
                <w:spacing w:val="10"/>
              </w:rPr>
              <w:t>行安全生产管理职责行为的监管</w:t>
            </w:r>
            <w:r>
              <w:rPr>
                <w:sz w:val="13"/>
                <w:szCs w:val="13"/>
                <w:spacing w:val="4"/>
              </w:rPr>
              <w:t xml:space="preserve"> </w:t>
            </w:r>
            <w:r>
              <w:rPr>
                <w:sz w:val="13"/>
                <w:szCs w:val="13"/>
                <w:spacing w:val="10"/>
              </w:rPr>
              <w:t>（交通运输领域）</w:t>
            </w:r>
          </w:p>
        </w:tc>
        <w:tc>
          <w:tcPr>
            <w:tcW w:w="885" w:type="dxa"/>
            <w:vAlign w:val="top"/>
          </w:tcPr>
          <w:p>
            <w:pPr>
              <w:pStyle w:val="TableText"/>
              <w:ind w:left="37"/>
              <w:spacing w:before="199" w:line="220" w:lineRule="auto"/>
              <w:rPr/>
            </w:pPr>
            <w:r>
              <w:rPr>
                <w:spacing w:val="3"/>
              </w:rPr>
              <w:t>行政检查</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99" w:line="233" w:lineRule="auto"/>
              <w:rPr>
                <w:sz w:val="13"/>
                <w:szCs w:val="13"/>
              </w:rPr>
            </w:pPr>
            <w:r>
              <w:rPr>
                <w:sz w:val="13"/>
                <w:szCs w:val="13"/>
                <w:spacing w:val="9"/>
              </w:rPr>
              <w:t>1.《中华人民共和国安全生产法 》第九十四条第一款</w:t>
            </w:r>
          </w:p>
          <w:p>
            <w:pPr>
              <w:pStyle w:val="TableText"/>
              <w:ind w:left="40"/>
              <w:spacing w:before="15" w:line="233" w:lineRule="auto"/>
              <w:rPr>
                <w:sz w:val="13"/>
                <w:szCs w:val="13"/>
              </w:rPr>
            </w:pPr>
            <w:r>
              <w:rPr>
                <w:sz w:val="13"/>
                <w:szCs w:val="13"/>
                <w:spacing w:val="10"/>
              </w:rPr>
              <w:t>2.《建设工程安全生产管理条例》 第六十六条第一款</w:t>
            </w:r>
          </w:p>
        </w:tc>
        <w:tc>
          <w:tcPr>
            <w:tcW w:w="1328" w:type="dxa"/>
            <w:vAlign w:val="top"/>
          </w:tcPr>
          <w:p>
            <w:pPr>
              <w:pStyle w:val="TableText"/>
              <w:ind w:left="384"/>
              <w:spacing w:before="115"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1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2"/>
              <w:rPr/>
            </w:pPr>
            <w:r>
              <w:rPr>
                <w:spacing w:val="-2"/>
              </w:rPr>
              <w:t>553</w:t>
            </w:r>
          </w:p>
        </w:tc>
        <w:tc>
          <w:tcPr>
            <w:tcW w:w="3733" w:type="dxa"/>
            <w:vAlign w:val="top"/>
          </w:tcPr>
          <w:p>
            <w:pPr>
              <w:pStyle w:val="TableText"/>
              <w:ind w:left="205" w:right="106" w:hanging="150"/>
              <w:spacing w:before="108" w:line="257" w:lineRule="auto"/>
              <w:rPr>
                <w:sz w:val="13"/>
                <w:szCs w:val="13"/>
              </w:rPr>
            </w:pPr>
            <w:r>
              <w:rPr>
                <w:sz w:val="13"/>
                <w:szCs w:val="13"/>
                <w:spacing w:val="12"/>
              </w:rPr>
              <w:t>对建设工程施工单位进行吊装等危险作业未安排专门管理</w:t>
            </w:r>
            <w:r>
              <w:rPr>
                <w:sz w:val="13"/>
                <w:szCs w:val="13"/>
                <w:spacing w:val="11"/>
              </w:rPr>
              <w:t>人员进行现场安全管理行为的监管</w:t>
            </w:r>
            <w:r>
              <w:rPr>
                <w:sz w:val="13"/>
                <w:szCs w:val="13"/>
                <w:spacing w:val="-11"/>
              </w:rPr>
              <w:t xml:space="preserve"> </w:t>
            </w:r>
            <w:r>
              <w:rPr>
                <w:sz w:val="13"/>
                <w:szCs w:val="13"/>
                <w:spacing w:val="11"/>
              </w:rPr>
              <w:t>（交通运输领域）</w:t>
            </w:r>
          </w:p>
        </w:tc>
        <w:tc>
          <w:tcPr>
            <w:tcW w:w="885" w:type="dxa"/>
            <w:vAlign w:val="top"/>
          </w:tcPr>
          <w:p>
            <w:pPr>
              <w:pStyle w:val="TableText"/>
              <w:ind w:left="37"/>
              <w:spacing w:before="199" w:line="220" w:lineRule="auto"/>
              <w:rPr/>
            </w:pPr>
            <w:r>
              <w:rPr>
                <w:spacing w:val="3"/>
              </w:rPr>
              <w:t>行政检查</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99" w:line="233" w:lineRule="auto"/>
              <w:rPr>
                <w:sz w:val="13"/>
                <w:szCs w:val="13"/>
              </w:rPr>
            </w:pPr>
            <w:r>
              <w:rPr>
                <w:sz w:val="13"/>
                <w:szCs w:val="13"/>
                <w:spacing w:val="9"/>
              </w:rPr>
              <w:t>1.《中华人民共和国安全生产法 》第一百零一条</w:t>
            </w:r>
          </w:p>
          <w:p>
            <w:pPr>
              <w:pStyle w:val="TableText"/>
              <w:ind w:left="40"/>
              <w:spacing w:before="15" w:line="233" w:lineRule="auto"/>
              <w:rPr>
                <w:sz w:val="13"/>
                <w:szCs w:val="13"/>
              </w:rPr>
            </w:pPr>
            <w:r>
              <w:rPr>
                <w:sz w:val="13"/>
                <w:szCs w:val="13"/>
                <w:spacing w:val="9"/>
              </w:rPr>
              <w:t>2.《建设工程安全生产管理条例》 第六十二条</w:t>
            </w:r>
          </w:p>
        </w:tc>
        <w:tc>
          <w:tcPr>
            <w:tcW w:w="1328" w:type="dxa"/>
            <w:vAlign w:val="top"/>
          </w:tcPr>
          <w:p>
            <w:pPr>
              <w:pStyle w:val="TableText"/>
              <w:ind w:left="384"/>
              <w:spacing w:before="118"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1"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2"/>
              <w:rPr/>
            </w:pPr>
            <w:r>
              <w:rPr>
                <w:spacing w:val="-2"/>
              </w:rPr>
              <w:t>554</w:t>
            </w:r>
          </w:p>
        </w:tc>
        <w:tc>
          <w:tcPr>
            <w:tcW w:w="3733" w:type="dxa"/>
            <w:vAlign w:val="top"/>
          </w:tcPr>
          <w:p>
            <w:pPr>
              <w:pStyle w:val="TableText"/>
              <w:ind w:left="205" w:right="106" w:hanging="150"/>
              <w:spacing w:before="108" w:line="257" w:lineRule="auto"/>
              <w:rPr>
                <w:sz w:val="13"/>
                <w:szCs w:val="13"/>
              </w:rPr>
            </w:pPr>
            <w:r>
              <w:rPr>
                <w:sz w:val="13"/>
                <w:szCs w:val="13"/>
                <w:spacing w:val="12"/>
              </w:rPr>
              <w:t>对建设工程施工单位进行吊装等危险作业未安排专门管理</w:t>
            </w:r>
            <w:r>
              <w:rPr>
                <w:sz w:val="13"/>
                <w:szCs w:val="13"/>
                <w:spacing w:val="11"/>
              </w:rPr>
              <w:t>人员进行现场安全管理行为的监管</w:t>
            </w:r>
            <w:r>
              <w:rPr>
                <w:sz w:val="13"/>
                <w:szCs w:val="13"/>
                <w:spacing w:val="-11"/>
              </w:rPr>
              <w:t xml:space="preserve"> </w:t>
            </w:r>
            <w:r>
              <w:rPr>
                <w:sz w:val="13"/>
                <w:szCs w:val="13"/>
                <w:spacing w:val="11"/>
              </w:rPr>
              <w:t>（交通运输领域）</w:t>
            </w:r>
          </w:p>
        </w:tc>
        <w:tc>
          <w:tcPr>
            <w:tcW w:w="885" w:type="dxa"/>
            <w:vAlign w:val="top"/>
          </w:tcPr>
          <w:p>
            <w:pPr>
              <w:pStyle w:val="TableText"/>
              <w:ind w:left="37"/>
              <w:spacing w:before="200" w:line="221" w:lineRule="auto"/>
              <w:rPr/>
            </w:pPr>
            <w:r>
              <w:rPr>
                <w:spacing w:val="3"/>
              </w:rPr>
              <w:t>行政处罚</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99" w:line="233" w:lineRule="auto"/>
              <w:rPr>
                <w:sz w:val="13"/>
                <w:szCs w:val="13"/>
              </w:rPr>
            </w:pPr>
            <w:r>
              <w:rPr>
                <w:sz w:val="13"/>
                <w:szCs w:val="13"/>
                <w:spacing w:val="9"/>
              </w:rPr>
              <w:t>1.《中华人民共和国安全生产法 》第一百零一条</w:t>
            </w:r>
          </w:p>
          <w:p>
            <w:pPr>
              <w:pStyle w:val="TableText"/>
              <w:ind w:left="40"/>
              <w:spacing w:before="15" w:line="233" w:lineRule="auto"/>
              <w:rPr>
                <w:sz w:val="13"/>
                <w:szCs w:val="13"/>
              </w:rPr>
            </w:pPr>
            <w:r>
              <w:rPr>
                <w:sz w:val="13"/>
                <w:szCs w:val="13"/>
                <w:spacing w:val="9"/>
              </w:rPr>
              <w:t>2.《建设工程安全生产管理条例》 第六十二条</w:t>
            </w:r>
          </w:p>
        </w:tc>
        <w:tc>
          <w:tcPr>
            <w:tcW w:w="1328" w:type="dxa"/>
            <w:vAlign w:val="top"/>
          </w:tcPr>
          <w:p>
            <w:pPr>
              <w:pStyle w:val="TableText"/>
              <w:ind w:left="384"/>
              <w:spacing w:before="11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5"/>
              <w:rPr/>
            </w:pPr>
            <w:r>
              <w:rPr>
                <w:spacing w:val="-2"/>
              </w:rPr>
              <w:t>555</w:t>
            </w:r>
          </w:p>
        </w:tc>
        <w:tc>
          <w:tcPr>
            <w:tcW w:w="3733" w:type="dxa"/>
            <w:vAlign w:val="top"/>
          </w:tcPr>
          <w:p>
            <w:pPr>
              <w:pStyle w:val="TableText"/>
              <w:ind w:left="55"/>
              <w:spacing w:before="30" w:line="233" w:lineRule="auto"/>
              <w:rPr>
                <w:sz w:val="13"/>
                <w:szCs w:val="13"/>
              </w:rPr>
            </w:pPr>
            <w:r>
              <w:rPr>
                <w:sz w:val="13"/>
                <w:szCs w:val="13"/>
                <w:spacing w:val="12"/>
              </w:rPr>
              <w:t>对建设工程监理单位未对施工组织设计中的安全技术措施</w:t>
            </w:r>
          </w:p>
          <w:p>
            <w:pPr>
              <w:pStyle w:val="TableText"/>
              <w:ind w:left="134"/>
              <w:spacing w:before="16" w:line="231" w:lineRule="auto"/>
              <w:rPr>
                <w:sz w:val="13"/>
                <w:szCs w:val="13"/>
              </w:rPr>
            </w:pPr>
            <w:r>
              <w:rPr>
                <w:sz w:val="13"/>
                <w:szCs w:val="13"/>
                <w:spacing w:val="12"/>
              </w:rPr>
              <w:t>或者专项施工方案进行审查等行为的监管</w:t>
            </w:r>
            <w:r>
              <w:rPr>
                <w:sz w:val="13"/>
                <w:szCs w:val="13"/>
                <w:spacing w:val="-16"/>
              </w:rPr>
              <w:t xml:space="preserve"> </w:t>
            </w:r>
            <w:r>
              <w:rPr>
                <w:sz w:val="13"/>
                <w:szCs w:val="13"/>
                <w:spacing w:val="12"/>
              </w:rPr>
              <w:t>（交通运输领</w:t>
            </w:r>
          </w:p>
          <w:p>
            <w:pPr>
              <w:pStyle w:val="TableText"/>
              <w:ind w:left="1728"/>
              <w:spacing w:line="241" w:lineRule="auto"/>
              <w:rPr>
                <w:sz w:val="8"/>
                <w:szCs w:val="8"/>
              </w:rPr>
            </w:pPr>
            <w:r>
              <w:rPr>
                <w:sz w:val="8"/>
                <w:szCs w:val="8"/>
                <w:spacing w:val="9"/>
              </w:rPr>
              <w:t>域</w:t>
            </w:r>
            <w:r>
              <w:rPr>
                <w:sz w:val="8"/>
                <w:szCs w:val="8"/>
                <w:spacing w:val="-6"/>
              </w:rPr>
              <w:t xml:space="preserve"> </w:t>
            </w:r>
            <w:r>
              <w:rPr>
                <w:sz w:val="8"/>
                <w:szCs w:val="8"/>
                <w:spacing w:val="9"/>
              </w:rPr>
              <w:t>）</w:t>
            </w:r>
          </w:p>
        </w:tc>
        <w:tc>
          <w:tcPr>
            <w:tcW w:w="885" w:type="dxa"/>
            <w:vAlign w:val="top"/>
          </w:tcPr>
          <w:p>
            <w:pPr>
              <w:pStyle w:val="TableText"/>
              <w:ind w:left="37"/>
              <w:spacing w:before="200" w:line="220" w:lineRule="auto"/>
              <w:rPr/>
            </w:pPr>
            <w:r>
              <w:rPr>
                <w:spacing w:val="3"/>
              </w:rPr>
              <w:t>行政检查</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9" w:line="233" w:lineRule="auto"/>
              <w:rPr>
                <w:sz w:val="13"/>
                <w:szCs w:val="13"/>
              </w:rPr>
            </w:pPr>
            <w:r>
              <w:rPr>
                <w:sz w:val="13"/>
                <w:szCs w:val="13"/>
                <w:spacing w:val="9"/>
              </w:rPr>
              <w:t>《建设工程安全生产管理条例》 第五十七条</w:t>
            </w:r>
          </w:p>
        </w:tc>
        <w:tc>
          <w:tcPr>
            <w:tcW w:w="1328" w:type="dxa"/>
            <w:vAlign w:val="top"/>
          </w:tcPr>
          <w:p>
            <w:pPr>
              <w:pStyle w:val="TableText"/>
              <w:ind w:left="384"/>
              <w:spacing w:before="11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9"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4"/>
              <w:spacing w:before="222"/>
              <w:rPr/>
            </w:pPr>
            <w:r>
              <w:rPr>
                <w:spacing w:val="-2"/>
              </w:rPr>
              <w:t>556</w:t>
            </w:r>
          </w:p>
        </w:tc>
        <w:tc>
          <w:tcPr>
            <w:tcW w:w="3733" w:type="dxa"/>
            <w:vAlign w:val="top"/>
          </w:tcPr>
          <w:p>
            <w:pPr>
              <w:pStyle w:val="TableText"/>
              <w:ind w:left="55"/>
              <w:spacing w:before="31" w:line="233" w:lineRule="auto"/>
              <w:rPr>
                <w:sz w:val="13"/>
                <w:szCs w:val="13"/>
              </w:rPr>
            </w:pPr>
            <w:r>
              <w:rPr>
                <w:sz w:val="13"/>
                <w:szCs w:val="13"/>
                <w:spacing w:val="12"/>
              </w:rPr>
              <w:t>对建设工程从业单位未按照规定对相关从业人员进行安全</w:t>
            </w:r>
          </w:p>
          <w:p>
            <w:pPr>
              <w:pStyle w:val="TableText"/>
              <w:ind w:left="59"/>
              <w:spacing w:before="3" w:line="198" w:lineRule="auto"/>
              <w:rPr>
                <w:sz w:val="13"/>
                <w:szCs w:val="13"/>
              </w:rPr>
            </w:pPr>
            <w:r>
              <w:rPr>
                <w:sz w:val="13"/>
                <w:szCs w:val="13"/>
                <w:spacing w:val="12"/>
              </w:rPr>
              <w:t>生产教育和培训或未按规定如实告知有关的安全生产事项</w:t>
            </w:r>
          </w:p>
          <w:p>
            <w:pPr>
              <w:pStyle w:val="TableText"/>
              <w:ind w:left="609"/>
              <w:spacing w:before="11" w:line="228" w:lineRule="auto"/>
              <w:tabs>
                <w:tab w:val="left" w:pos="934"/>
              </w:tabs>
              <w:rPr>
                <w:sz w:val="13"/>
                <w:szCs w:val="13"/>
              </w:rPr>
            </w:pPr>
            <w:hyperlink w:history="true" r:id="rId4">
              <w:r>
                <w:rPr>
                  <w:sz w:val="13"/>
                  <w:szCs w:val="13"/>
                </w:rPr>
                <w:tab/>
              </w:r>
              <w:r>
                <w:rPr>
                  <w:sz w:val="13"/>
                  <w:szCs w:val="13"/>
                  <w:spacing w:val="11"/>
                </w:rPr>
                <w:t>行为的监管（交通运输领域</w:t>
              </w:r>
            </w:hyperlink>
            <w:r>
              <w:rPr>
                <w:sz w:val="13"/>
                <w:szCs w:val="13"/>
                <w:spacing w:val="11"/>
              </w:rPr>
              <w:t>）</w:t>
            </w:r>
          </w:p>
        </w:tc>
        <w:tc>
          <w:tcPr>
            <w:tcW w:w="885" w:type="dxa"/>
            <w:vAlign w:val="top"/>
          </w:tcPr>
          <w:p>
            <w:pPr>
              <w:pStyle w:val="TableText"/>
              <w:ind w:left="37"/>
              <w:spacing w:before="217" w:line="220" w:lineRule="auto"/>
              <w:rPr/>
            </w:pPr>
            <w:r>
              <w:rPr>
                <w:spacing w:val="3"/>
              </w:rPr>
              <w:t>行政检查</w:t>
            </w:r>
          </w:p>
        </w:tc>
        <w:tc>
          <w:tcPr>
            <w:tcW w:w="2184" w:type="dxa"/>
            <w:vAlign w:val="top"/>
          </w:tcPr>
          <w:p>
            <w:pPr>
              <w:pStyle w:val="TableText"/>
              <w:ind w:left="34" w:right="88" w:firstLine="32"/>
              <w:spacing w:before="54" w:line="23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7" w:line="233" w:lineRule="auto"/>
              <w:rPr>
                <w:sz w:val="13"/>
                <w:szCs w:val="13"/>
              </w:rPr>
            </w:pPr>
            <w:r>
              <w:rPr>
                <w:sz w:val="13"/>
                <w:szCs w:val="13"/>
                <w:spacing w:val="9"/>
              </w:rPr>
              <w:t>1.《中华人民共和国安全生产法 》第九十七条</w:t>
            </w:r>
          </w:p>
          <w:p>
            <w:pPr>
              <w:pStyle w:val="TableText"/>
              <w:ind w:left="40"/>
              <w:spacing w:before="15" w:line="233" w:lineRule="auto"/>
              <w:rPr>
                <w:sz w:val="13"/>
                <w:szCs w:val="13"/>
              </w:rPr>
            </w:pPr>
            <w:r>
              <w:rPr>
                <w:sz w:val="13"/>
                <w:szCs w:val="13"/>
                <w:spacing w:val="9"/>
              </w:rPr>
              <w:t>2.《建设工程安全生产管理条例》 第六十二条</w:t>
            </w:r>
          </w:p>
        </w:tc>
        <w:tc>
          <w:tcPr>
            <w:tcW w:w="1328" w:type="dxa"/>
            <w:vAlign w:val="top"/>
          </w:tcPr>
          <w:p>
            <w:pPr>
              <w:pStyle w:val="TableText"/>
              <w:ind w:left="384"/>
              <w:spacing w:before="133"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6"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8"/>
              <w:rPr/>
            </w:pPr>
            <w:r>
              <w:rPr>
                <w:spacing w:val="-2"/>
              </w:rPr>
              <w:t>557</w:t>
            </w:r>
          </w:p>
        </w:tc>
        <w:tc>
          <w:tcPr>
            <w:tcW w:w="3733" w:type="dxa"/>
            <w:vAlign w:val="top"/>
          </w:tcPr>
          <w:p>
            <w:pPr>
              <w:pStyle w:val="TableText"/>
              <w:ind w:left="55"/>
              <w:spacing w:before="35" w:line="233" w:lineRule="auto"/>
              <w:rPr>
                <w:sz w:val="13"/>
                <w:szCs w:val="13"/>
              </w:rPr>
            </w:pPr>
            <w:r>
              <w:rPr>
                <w:sz w:val="13"/>
                <w:szCs w:val="13"/>
                <w:spacing w:val="12"/>
              </w:rPr>
              <w:t>对建设工程监理单位未对施工组织设计中的安全技术措施</w:t>
            </w:r>
          </w:p>
          <w:p>
            <w:pPr>
              <w:pStyle w:val="TableText"/>
              <w:ind w:left="134"/>
              <w:spacing w:before="15" w:line="225" w:lineRule="auto"/>
              <w:rPr>
                <w:sz w:val="13"/>
                <w:szCs w:val="13"/>
              </w:rPr>
            </w:pPr>
            <w:r>
              <w:rPr>
                <w:sz w:val="13"/>
                <w:szCs w:val="13"/>
                <w:spacing w:val="12"/>
              </w:rPr>
              <w:t>或者专项施工方案进行审查等行为的监管</w:t>
            </w:r>
            <w:r>
              <w:rPr>
                <w:sz w:val="13"/>
                <w:szCs w:val="13"/>
                <w:spacing w:val="-16"/>
              </w:rPr>
              <w:t xml:space="preserve"> </w:t>
            </w:r>
            <w:r>
              <w:rPr>
                <w:sz w:val="13"/>
                <w:szCs w:val="13"/>
                <w:spacing w:val="12"/>
              </w:rPr>
              <w:t>（交通运输领</w:t>
            </w:r>
          </w:p>
          <w:p>
            <w:pPr>
              <w:pStyle w:val="TableText"/>
              <w:ind w:left="1728"/>
              <w:spacing w:line="241" w:lineRule="auto"/>
              <w:rPr>
                <w:sz w:val="8"/>
                <w:szCs w:val="8"/>
              </w:rPr>
            </w:pPr>
            <w:r>
              <w:rPr>
                <w:sz w:val="8"/>
                <w:szCs w:val="8"/>
                <w:spacing w:val="9"/>
              </w:rPr>
              <w:t>域</w:t>
            </w:r>
            <w:r>
              <w:rPr>
                <w:sz w:val="8"/>
                <w:szCs w:val="8"/>
                <w:spacing w:val="-6"/>
              </w:rPr>
              <w:t xml:space="preserve"> </w:t>
            </w:r>
            <w:r>
              <w:rPr>
                <w:sz w:val="8"/>
                <w:szCs w:val="8"/>
                <w:spacing w:val="9"/>
              </w:rPr>
              <w:t>）</w:t>
            </w:r>
          </w:p>
        </w:tc>
        <w:tc>
          <w:tcPr>
            <w:tcW w:w="885" w:type="dxa"/>
            <w:vAlign w:val="top"/>
          </w:tcPr>
          <w:p>
            <w:pPr>
              <w:pStyle w:val="TableText"/>
              <w:ind w:left="37"/>
              <w:spacing w:before="200"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3" w:line="233" w:lineRule="auto"/>
              <w:rPr>
                <w:sz w:val="13"/>
                <w:szCs w:val="13"/>
              </w:rPr>
            </w:pPr>
            <w:r>
              <w:rPr>
                <w:sz w:val="13"/>
                <w:szCs w:val="13"/>
                <w:spacing w:val="9"/>
              </w:rPr>
              <w:t>《建设工程安全生产管理条例》 第五十七条</w:t>
            </w:r>
          </w:p>
        </w:tc>
        <w:tc>
          <w:tcPr>
            <w:tcW w:w="1328" w:type="dxa"/>
            <w:vAlign w:val="top"/>
          </w:tcPr>
          <w:p>
            <w:pPr>
              <w:pStyle w:val="TableText"/>
              <w:ind w:left="384"/>
              <w:spacing w:before="121"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3" w:line="250"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8"/>
              <w:rPr/>
            </w:pPr>
            <w:r>
              <w:rPr>
                <w:spacing w:val="-2"/>
              </w:rPr>
              <w:t>558</w:t>
            </w:r>
          </w:p>
        </w:tc>
        <w:tc>
          <w:tcPr>
            <w:tcW w:w="3733" w:type="dxa"/>
            <w:vAlign w:val="top"/>
          </w:tcPr>
          <w:p>
            <w:pPr>
              <w:pStyle w:val="TableText"/>
              <w:ind w:left="55"/>
              <w:spacing w:before="105" w:line="233" w:lineRule="auto"/>
              <w:rPr>
                <w:sz w:val="13"/>
                <w:szCs w:val="13"/>
              </w:rPr>
            </w:pPr>
            <w:r>
              <w:rPr>
                <w:sz w:val="13"/>
                <w:szCs w:val="13"/>
                <w:spacing w:val="12"/>
              </w:rPr>
              <w:t>对建设工程从业单位使用应当淘汰的危及生产安全的工艺</w:t>
            </w:r>
          </w:p>
          <w:p>
            <w:pPr>
              <w:pStyle w:val="TableText"/>
              <w:ind w:left="514"/>
              <w:spacing w:before="13" w:line="232" w:lineRule="auto"/>
              <w:rPr>
                <w:sz w:val="13"/>
                <w:szCs w:val="13"/>
              </w:rPr>
            </w:pPr>
            <w:r>
              <w:rPr>
                <w:sz w:val="13"/>
                <w:szCs w:val="13"/>
                <w:spacing w:val="11"/>
              </w:rPr>
              <w:t>、设备、材料行为的监管（交通运输领域）</w:t>
            </w:r>
          </w:p>
        </w:tc>
        <w:tc>
          <w:tcPr>
            <w:tcW w:w="885" w:type="dxa"/>
            <w:vAlign w:val="top"/>
          </w:tcPr>
          <w:p>
            <w:pPr>
              <w:pStyle w:val="TableText"/>
              <w:ind w:left="37"/>
              <w:spacing w:before="203" w:line="220" w:lineRule="auto"/>
              <w:rPr/>
            </w:pPr>
            <w:r>
              <w:rPr>
                <w:spacing w:val="3"/>
              </w:rPr>
              <w:t>行政检查</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5" w:line="233" w:lineRule="auto"/>
              <w:rPr>
                <w:sz w:val="13"/>
                <w:szCs w:val="13"/>
              </w:rPr>
            </w:pPr>
            <w:r>
              <w:rPr>
                <w:sz w:val="13"/>
                <w:szCs w:val="13"/>
                <w:spacing w:val="9"/>
              </w:rPr>
              <w:t>1.《中华人民共和国安全生产法 》第九十九条</w:t>
            </w:r>
          </w:p>
          <w:p>
            <w:pPr>
              <w:pStyle w:val="TableText"/>
              <w:ind w:left="40"/>
              <w:spacing w:before="13" w:line="233" w:lineRule="auto"/>
              <w:rPr>
                <w:sz w:val="13"/>
                <w:szCs w:val="13"/>
              </w:rPr>
            </w:pPr>
            <w:r>
              <w:rPr>
                <w:sz w:val="13"/>
                <w:szCs w:val="13"/>
                <w:spacing w:val="9"/>
              </w:rPr>
              <w:t>2.《建设工程安全生产管理条例》 第六十二条</w:t>
            </w:r>
          </w:p>
        </w:tc>
        <w:tc>
          <w:tcPr>
            <w:tcW w:w="1328" w:type="dxa"/>
            <w:vAlign w:val="top"/>
          </w:tcPr>
          <w:p>
            <w:pPr>
              <w:pStyle w:val="TableText"/>
              <w:ind w:left="384"/>
              <w:spacing w:before="119"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2"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8"/>
              <w:rPr/>
            </w:pPr>
            <w:r>
              <w:rPr>
                <w:spacing w:val="-2"/>
              </w:rPr>
              <w:t>559</w:t>
            </w:r>
          </w:p>
        </w:tc>
        <w:tc>
          <w:tcPr>
            <w:tcW w:w="3733" w:type="dxa"/>
            <w:vAlign w:val="top"/>
          </w:tcPr>
          <w:p>
            <w:pPr>
              <w:pStyle w:val="TableText"/>
              <w:ind w:left="55"/>
              <w:spacing w:before="103" w:line="233" w:lineRule="auto"/>
              <w:rPr>
                <w:sz w:val="13"/>
                <w:szCs w:val="13"/>
              </w:rPr>
            </w:pPr>
            <w:r>
              <w:rPr>
                <w:sz w:val="13"/>
                <w:szCs w:val="13"/>
                <w:spacing w:val="12"/>
              </w:rPr>
              <w:t>对建设工程从业单位使用应当淘汰的危及生产安全的工艺</w:t>
            </w:r>
          </w:p>
          <w:p>
            <w:pPr>
              <w:pStyle w:val="TableText"/>
              <w:ind w:left="514"/>
              <w:spacing w:before="16" w:line="232" w:lineRule="auto"/>
              <w:rPr>
                <w:sz w:val="13"/>
                <w:szCs w:val="13"/>
              </w:rPr>
            </w:pPr>
            <w:r>
              <w:rPr>
                <w:sz w:val="13"/>
                <w:szCs w:val="13"/>
                <w:spacing w:val="11"/>
              </w:rPr>
              <w:t>、设备、材料行为的监管（交通运输领域）</w:t>
            </w:r>
          </w:p>
        </w:tc>
        <w:tc>
          <w:tcPr>
            <w:tcW w:w="885" w:type="dxa"/>
            <w:vAlign w:val="top"/>
          </w:tcPr>
          <w:p>
            <w:pPr>
              <w:pStyle w:val="TableText"/>
              <w:ind w:left="37"/>
              <w:spacing w:before="203"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3" w:line="233" w:lineRule="auto"/>
              <w:rPr>
                <w:sz w:val="13"/>
                <w:szCs w:val="13"/>
              </w:rPr>
            </w:pPr>
            <w:r>
              <w:rPr>
                <w:sz w:val="13"/>
                <w:szCs w:val="13"/>
                <w:spacing w:val="9"/>
              </w:rPr>
              <w:t>1.《中华人民共和国安全生产法 》 第九十九条</w:t>
            </w:r>
          </w:p>
          <w:p>
            <w:pPr>
              <w:pStyle w:val="TableText"/>
              <w:ind w:left="40"/>
              <w:spacing w:before="15" w:line="233" w:lineRule="auto"/>
              <w:rPr>
                <w:sz w:val="13"/>
                <w:szCs w:val="13"/>
              </w:rPr>
            </w:pPr>
            <w:r>
              <w:rPr>
                <w:sz w:val="13"/>
                <w:szCs w:val="13"/>
                <w:spacing w:val="9"/>
              </w:rPr>
              <w:t>2.《建设工程安全生产管理条例》 第六十二条</w:t>
            </w:r>
          </w:p>
        </w:tc>
        <w:tc>
          <w:tcPr>
            <w:tcW w:w="1328" w:type="dxa"/>
            <w:vAlign w:val="top"/>
          </w:tcPr>
          <w:p>
            <w:pPr>
              <w:pStyle w:val="TableText"/>
              <w:ind w:left="384"/>
              <w:spacing w:before="119"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2"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4"/>
              <w:spacing w:before="226"/>
              <w:rPr/>
            </w:pPr>
            <w:r>
              <w:rPr>
                <w:spacing w:val="-2"/>
              </w:rPr>
              <w:t>560</w:t>
            </w:r>
          </w:p>
        </w:tc>
        <w:tc>
          <w:tcPr>
            <w:tcW w:w="3733" w:type="dxa"/>
            <w:vAlign w:val="top"/>
          </w:tcPr>
          <w:p>
            <w:pPr>
              <w:pStyle w:val="TableText"/>
              <w:ind w:left="55"/>
              <w:spacing w:before="34" w:line="233" w:lineRule="auto"/>
              <w:rPr>
                <w:sz w:val="13"/>
                <w:szCs w:val="13"/>
              </w:rPr>
            </w:pPr>
            <w:r>
              <w:rPr>
                <w:sz w:val="13"/>
                <w:szCs w:val="13"/>
                <w:spacing w:val="12"/>
              </w:rPr>
              <w:t>对建设工程从业单位未按照规定对相关从业人员进行安全</w:t>
            </w:r>
          </w:p>
          <w:p>
            <w:pPr>
              <w:pStyle w:val="TableText"/>
              <w:ind w:left="933" w:right="103" w:hanging="874"/>
              <w:spacing w:before="1" w:line="221" w:lineRule="auto"/>
              <w:rPr>
                <w:sz w:val="13"/>
                <w:szCs w:val="13"/>
              </w:rPr>
            </w:pPr>
            <w:r>
              <w:rPr>
                <w:sz w:val="13"/>
                <w:szCs w:val="13"/>
                <w:spacing w:val="12"/>
              </w:rPr>
              <w:t>生产教育和培训或未按规定如实告知有关的安全生产事项</w:t>
            </w:r>
            <w:r>
              <w:rPr>
                <w:sz w:val="13"/>
                <w:szCs w:val="13"/>
                <w:spacing w:val="11"/>
              </w:rPr>
              <w:t>行为的监管（交通运输领域）</w:t>
            </w:r>
          </w:p>
        </w:tc>
        <w:tc>
          <w:tcPr>
            <w:tcW w:w="885" w:type="dxa"/>
            <w:vAlign w:val="top"/>
          </w:tcPr>
          <w:p>
            <w:pPr>
              <w:pStyle w:val="TableText"/>
              <w:ind w:left="37"/>
              <w:spacing w:before="220" w:line="221" w:lineRule="auto"/>
              <w:rPr/>
            </w:pPr>
            <w:r>
              <w:rPr>
                <w:spacing w:val="3"/>
              </w:rPr>
              <w:t>行政处罚</w:t>
            </w:r>
          </w:p>
        </w:tc>
        <w:tc>
          <w:tcPr>
            <w:tcW w:w="2184" w:type="dxa"/>
            <w:vAlign w:val="top"/>
          </w:tcPr>
          <w:p>
            <w:pPr>
              <w:pStyle w:val="TableText"/>
              <w:ind w:left="34" w:right="88" w:firstLine="32"/>
              <w:spacing w:before="58" w:line="232"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20" w:line="233" w:lineRule="auto"/>
              <w:rPr>
                <w:sz w:val="13"/>
                <w:szCs w:val="13"/>
              </w:rPr>
            </w:pPr>
            <w:r>
              <w:rPr>
                <w:sz w:val="13"/>
                <w:szCs w:val="13"/>
                <w:spacing w:val="9"/>
              </w:rPr>
              <w:t>1.《中华人民共和国安全生产法 》第九十七条</w:t>
            </w:r>
          </w:p>
          <w:p>
            <w:pPr>
              <w:pStyle w:val="TableText"/>
              <w:ind w:left="40"/>
              <w:spacing w:before="15" w:line="233" w:lineRule="auto"/>
              <w:rPr>
                <w:sz w:val="13"/>
                <w:szCs w:val="13"/>
              </w:rPr>
            </w:pPr>
            <w:r>
              <w:rPr>
                <w:sz w:val="13"/>
                <w:szCs w:val="13"/>
                <w:spacing w:val="9"/>
              </w:rPr>
              <w:t>2.《建设工程安全生产管理条例》 第六十二条</w:t>
            </w:r>
          </w:p>
        </w:tc>
        <w:tc>
          <w:tcPr>
            <w:tcW w:w="1328" w:type="dxa"/>
            <w:vAlign w:val="top"/>
          </w:tcPr>
          <w:p>
            <w:pPr>
              <w:pStyle w:val="TableText"/>
              <w:ind w:left="384"/>
              <w:spacing w:before="13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9" w:line="257" w:lineRule="auto"/>
              <w:rPr/>
            </w:pPr>
            <w:r>
              <w:rPr>
                <w:spacing w:val="5"/>
              </w:rPr>
              <w:t>本次新增权</w:t>
            </w:r>
            <w:r>
              <w:rPr>
                <w:spacing w:val="3"/>
              </w:rPr>
              <w:t>责清单事项</w:t>
            </w:r>
          </w:p>
        </w:tc>
      </w:tr>
      <w:tr>
        <w:trPr>
          <w:trHeight w:val="522" w:hRule="atLeast"/>
        </w:trPr>
        <w:tc>
          <w:tcPr>
            <w:tcW w:w="535" w:type="dxa"/>
            <w:vAlign w:val="top"/>
          </w:tcPr>
          <w:p>
            <w:pPr>
              <w:pStyle w:val="TableText"/>
              <w:ind w:left="184"/>
              <w:spacing w:before="228"/>
              <w:rPr/>
            </w:pPr>
            <w:r>
              <w:rPr>
                <w:spacing w:val="-2"/>
              </w:rPr>
              <w:t>561</w:t>
            </w:r>
          </w:p>
        </w:tc>
        <w:tc>
          <w:tcPr>
            <w:tcW w:w="3733" w:type="dxa"/>
            <w:vAlign w:val="top"/>
          </w:tcPr>
          <w:p>
            <w:pPr>
              <w:pStyle w:val="TableText"/>
              <w:ind w:left="55"/>
              <w:spacing w:before="38" w:line="232" w:lineRule="auto"/>
              <w:rPr>
                <w:sz w:val="13"/>
                <w:szCs w:val="13"/>
              </w:rPr>
            </w:pPr>
            <w:r>
              <w:rPr>
                <w:sz w:val="13"/>
                <w:szCs w:val="13"/>
                <w:spacing w:val="12"/>
              </w:rPr>
              <w:t>对建设工程施工单位未在较大危险因素区域设置明显的安</w:t>
            </w:r>
          </w:p>
          <w:p>
            <w:pPr>
              <w:pStyle w:val="TableText"/>
              <w:ind w:left="1148" w:right="103" w:hanging="1090"/>
              <w:spacing w:line="220" w:lineRule="auto"/>
              <w:rPr>
                <w:sz w:val="13"/>
                <w:szCs w:val="13"/>
              </w:rPr>
            </w:pPr>
            <w:r>
              <w:rPr>
                <w:sz w:val="13"/>
                <w:szCs w:val="13"/>
                <w:spacing w:val="12"/>
              </w:rPr>
              <w:t>全警示标志或未在施工现场按规定设置消防通道等行为的</w:t>
            </w:r>
            <w:r>
              <w:rPr>
                <w:sz w:val="13"/>
                <w:szCs w:val="13"/>
                <w:spacing w:val="10"/>
              </w:rPr>
              <w:t>监管（交通运输领域）</w:t>
            </w:r>
          </w:p>
        </w:tc>
        <w:tc>
          <w:tcPr>
            <w:tcW w:w="885" w:type="dxa"/>
            <w:vAlign w:val="top"/>
          </w:tcPr>
          <w:p>
            <w:pPr>
              <w:pStyle w:val="TableText"/>
              <w:ind w:left="37"/>
              <w:spacing w:before="220" w:line="221" w:lineRule="auto"/>
              <w:rPr/>
            </w:pPr>
            <w:r>
              <w:rPr>
                <w:spacing w:val="3"/>
              </w:rPr>
              <w:t>行政处罚</w:t>
            </w:r>
          </w:p>
        </w:tc>
        <w:tc>
          <w:tcPr>
            <w:tcW w:w="2184" w:type="dxa"/>
            <w:vAlign w:val="top"/>
          </w:tcPr>
          <w:p>
            <w:pPr>
              <w:pStyle w:val="TableText"/>
              <w:ind w:left="34" w:right="88" w:firstLine="32"/>
              <w:spacing w:before="59" w:line="232"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22" w:line="233" w:lineRule="auto"/>
              <w:rPr>
                <w:sz w:val="13"/>
                <w:szCs w:val="13"/>
              </w:rPr>
            </w:pPr>
            <w:r>
              <w:rPr>
                <w:sz w:val="13"/>
                <w:szCs w:val="13"/>
                <w:spacing w:val="9"/>
              </w:rPr>
              <w:t>1.《中华人民共和国安全生产法 》第九十九条</w:t>
            </w:r>
          </w:p>
          <w:p>
            <w:pPr>
              <w:pStyle w:val="TableText"/>
              <w:ind w:left="40"/>
              <w:spacing w:before="15" w:line="233" w:lineRule="auto"/>
              <w:rPr>
                <w:sz w:val="13"/>
                <w:szCs w:val="13"/>
              </w:rPr>
            </w:pPr>
            <w:r>
              <w:rPr>
                <w:sz w:val="13"/>
                <w:szCs w:val="13"/>
                <w:spacing w:val="9"/>
              </w:rPr>
              <w:t>2.《建设工程安全生产管理条例》 第六十二条</w:t>
            </w:r>
          </w:p>
        </w:tc>
        <w:tc>
          <w:tcPr>
            <w:tcW w:w="1328" w:type="dxa"/>
            <w:vAlign w:val="top"/>
          </w:tcPr>
          <w:p>
            <w:pPr>
              <w:pStyle w:val="TableText"/>
              <w:ind w:left="384"/>
              <w:spacing w:before="13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41" w:line="257" w:lineRule="auto"/>
              <w:rPr/>
            </w:pPr>
            <w:r>
              <w:rPr>
                <w:spacing w:val="5"/>
              </w:rPr>
              <w:t>本次新增权</w:t>
            </w:r>
            <w:r>
              <w:rPr>
                <w:spacing w:val="3"/>
              </w:rPr>
              <w:t>责清单事项</w:t>
            </w:r>
          </w:p>
        </w:tc>
      </w:tr>
      <w:tr>
        <w:trPr>
          <w:trHeight w:val="522" w:hRule="atLeast"/>
        </w:trPr>
        <w:tc>
          <w:tcPr>
            <w:tcW w:w="535" w:type="dxa"/>
            <w:vAlign w:val="top"/>
          </w:tcPr>
          <w:p>
            <w:pPr>
              <w:pStyle w:val="TableText"/>
              <w:ind w:left="184"/>
              <w:spacing w:before="229"/>
              <w:rPr/>
            </w:pPr>
            <w:r>
              <w:rPr>
                <w:spacing w:val="-2"/>
              </w:rPr>
              <w:t>562</w:t>
            </w:r>
          </w:p>
        </w:tc>
        <w:tc>
          <w:tcPr>
            <w:tcW w:w="3733" w:type="dxa"/>
            <w:vAlign w:val="top"/>
          </w:tcPr>
          <w:p>
            <w:pPr>
              <w:pStyle w:val="TableText"/>
              <w:ind w:left="55"/>
              <w:spacing w:before="39" w:line="232" w:lineRule="auto"/>
              <w:rPr>
                <w:sz w:val="13"/>
                <w:szCs w:val="13"/>
              </w:rPr>
            </w:pPr>
            <w:r>
              <w:rPr>
                <w:sz w:val="13"/>
                <w:szCs w:val="13"/>
                <w:spacing w:val="12"/>
              </w:rPr>
              <w:t>对建设工程施工单位未在较大危险因素区域设置明显的安</w:t>
            </w:r>
          </w:p>
          <w:p>
            <w:pPr>
              <w:pStyle w:val="TableText"/>
              <w:ind w:left="1148" w:right="103" w:hanging="1090"/>
              <w:spacing w:line="219" w:lineRule="auto"/>
              <w:rPr>
                <w:sz w:val="13"/>
                <w:szCs w:val="13"/>
              </w:rPr>
            </w:pPr>
            <w:r>
              <w:rPr>
                <w:sz w:val="13"/>
                <w:szCs w:val="13"/>
                <w:spacing w:val="12"/>
              </w:rPr>
              <w:t>全警示标志或未在施工现场按规定设置消防通道等行为的</w:t>
            </w:r>
            <w:r>
              <w:rPr>
                <w:sz w:val="13"/>
                <w:szCs w:val="13"/>
                <w:spacing w:val="10"/>
              </w:rPr>
              <w:t>监管（交通运输领域）</w:t>
            </w:r>
          </w:p>
        </w:tc>
        <w:tc>
          <w:tcPr>
            <w:tcW w:w="885" w:type="dxa"/>
            <w:vAlign w:val="top"/>
          </w:tcPr>
          <w:p>
            <w:pPr>
              <w:pStyle w:val="TableText"/>
              <w:ind w:left="37"/>
              <w:spacing w:before="224" w:line="220" w:lineRule="auto"/>
              <w:rPr/>
            </w:pPr>
            <w:r>
              <w:rPr>
                <w:spacing w:val="3"/>
              </w:rPr>
              <w:t>行政检查</w:t>
            </w:r>
          </w:p>
        </w:tc>
        <w:tc>
          <w:tcPr>
            <w:tcW w:w="2184" w:type="dxa"/>
            <w:vAlign w:val="top"/>
          </w:tcPr>
          <w:p>
            <w:pPr>
              <w:pStyle w:val="TableText"/>
              <w:ind w:left="34" w:right="88" w:firstLine="32"/>
              <w:spacing w:before="61" w:line="231"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23" w:line="233" w:lineRule="auto"/>
              <w:rPr>
                <w:sz w:val="13"/>
                <w:szCs w:val="13"/>
              </w:rPr>
            </w:pPr>
            <w:r>
              <w:rPr>
                <w:sz w:val="13"/>
                <w:szCs w:val="13"/>
                <w:spacing w:val="9"/>
              </w:rPr>
              <w:t>1.《中华人民共和国安全生产法 》第九十九条</w:t>
            </w:r>
          </w:p>
          <w:p>
            <w:pPr>
              <w:pStyle w:val="TableText"/>
              <w:ind w:left="40"/>
              <w:spacing w:before="13" w:line="233" w:lineRule="auto"/>
              <w:rPr>
                <w:sz w:val="13"/>
                <w:szCs w:val="13"/>
              </w:rPr>
            </w:pPr>
            <w:r>
              <w:rPr>
                <w:sz w:val="13"/>
                <w:szCs w:val="13"/>
                <w:spacing w:val="9"/>
              </w:rPr>
              <w:t>2.《建设工程安全生产管理条例》 第六十二条</w:t>
            </w:r>
          </w:p>
        </w:tc>
        <w:tc>
          <w:tcPr>
            <w:tcW w:w="1328" w:type="dxa"/>
            <w:vAlign w:val="top"/>
          </w:tcPr>
          <w:p>
            <w:pPr>
              <w:pStyle w:val="TableText"/>
              <w:ind w:left="384"/>
              <w:spacing w:before="139"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42"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4"/>
              <w:spacing w:before="230"/>
              <w:rPr/>
            </w:pPr>
            <w:r>
              <w:rPr>
                <w:spacing w:val="-2"/>
              </w:rPr>
              <w:t>563</w:t>
            </w:r>
          </w:p>
        </w:tc>
        <w:tc>
          <w:tcPr>
            <w:tcW w:w="3733" w:type="dxa"/>
            <w:vAlign w:val="top"/>
          </w:tcPr>
          <w:p>
            <w:pPr>
              <w:pStyle w:val="TableText"/>
              <w:ind w:left="785"/>
              <w:spacing w:before="213"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25" w:line="220" w:lineRule="auto"/>
              <w:rPr/>
            </w:pPr>
            <w:r>
              <w:rPr>
                <w:spacing w:val="3"/>
              </w:rPr>
              <w:t>行政检查</w:t>
            </w:r>
          </w:p>
        </w:tc>
        <w:tc>
          <w:tcPr>
            <w:tcW w:w="2184" w:type="dxa"/>
            <w:vAlign w:val="top"/>
          </w:tcPr>
          <w:p>
            <w:pPr>
              <w:pStyle w:val="TableText"/>
              <w:ind w:left="34" w:right="88" w:firstLine="32"/>
              <w:spacing w:before="62"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2" w:right="154" w:firstLine="14"/>
              <w:spacing w:before="43" w:line="225" w:lineRule="auto"/>
              <w:rPr>
                <w:sz w:val="13"/>
                <w:szCs w:val="13"/>
              </w:rPr>
            </w:pPr>
            <w:r>
              <w:rPr>
                <w:sz w:val="13"/>
                <w:szCs w:val="13"/>
                <w:spacing w:val="12"/>
              </w:rPr>
              <w:t>1.《国内水路运输管理条例》</w:t>
            </w:r>
            <w:r>
              <w:rPr>
                <w:sz w:val="13"/>
                <w:szCs w:val="13"/>
                <w:spacing w:val="-15"/>
              </w:rPr>
              <w:t xml:space="preserve"> </w:t>
            </w:r>
            <w:r>
              <w:rPr>
                <w:sz w:val="13"/>
                <w:szCs w:val="13"/>
                <w:spacing w:val="12"/>
              </w:rPr>
              <w:t>（根据2020年2月 24日交通运输部《关</w:t>
            </w:r>
            <w:r>
              <w:rPr>
                <w:sz w:val="13"/>
                <w:szCs w:val="13"/>
                <w:spacing w:val="11"/>
              </w:rPr>
              <w:t>于修改〈国内水路运输管理规</w:t>
            </w:r>
            <w:r>
              <w:rPr>
                <w:sz w:val="13"/>
                <w:szCs w:val="13"/>
                <w:spacing w:val="10"/>
              </w:rPr>
              <w:t>定〉</w:t>
            </w:r>
            <w:r>
              <w:rPr>
                <w:sz w:val="13"/>
                <w:szCs w:val="13"/>
                <w:spacing w:val="-16"/>
              </w:rPr>
              <w:t xml:space="preserve"> </w:t>
            </w:r>
            <w:r>
              <w:rPr>
                <w:sz w:val="13"/>
                <w:szCs w:val="13"/>
                <w:spacing w:val="10"/>
              </w:rPr>
              <w:t>的决定》第三次修正）第五十条</w:t>
            </w:r>
          </w:p>
          <w:p>
            <w:pPr>
              <w:pStyle w:val="TableText"/>
              <w:ind w:left="40"/>
              <w:spacing w:line="214" w:lineRule="auto"/>
              <w:rPr>
                <w:sz w:val="13"/>
                <w:szCs w:val="13"/>
              </w:rPr>
            </w:pPr>
            <w:r>
              <w:rPr>
                <w:sz w:val="13"/>
                <w:szCs w:val="13"/>
                <w:spacing w:val="10"/>
              </w:rPr>
              <w:t>2.《国内水路运输辅助业管理规定》 第三十七条</w:t>
            </w:r>
          </w:p>
        </w:tc>
        <w:tc>
          <w:tcPr>
            <w:tcW w:w="1328" w:type="dxa"/>
            <w:vAlign w:val="top"/>
          </w:tcPr>
          <w:p>
            <w:pPr>
              <w:pStyle w:val="TableText"/>
              <w:ind w:left="384"/>
              <w:spacing w:before="14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4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564</w:t>
            </w:r>
          </w:p>
        </w:tc>
        <w:tc>
          <w:tcPr>
            <w:tcW w:w="3733" w:type="dxa"/>
            <w:vAlign w:val="top"/>
          </w:tcPr>
          <w:p>
            <w:pPr>
              <w:pStyle w:val="TableText"/>
              <w:ind w:left="1003"/>
              <w:spacing w:before="201" w:line="232" w:lineRule="auto"/>
              <w:rPr>
                <w:sz w:val="13"/>
                <w:szCs w:val="13"/>
              </w:rPr>
            </w:pPr>
            <w:r>
              <w:rPr>
                <w:sz w:val="13"/>
                <w:szCs w:val="13"/>
                <w:spacing w:val="11"/>
              </w:rPr>
              <w:t>对经营港口理货业务的监管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1" w:line="233" w:lineRule="auto"/>
              <w:rPr>
                <w:sz w:val="13"/>
                <w:szCs w:val="13"/>
              </w:rPr>
            </w:pPr>
            <w:r>
              <w:rPr>
                <w:sz w:val="13"/>
                <w:szCs w:val="13"/>
                <w:spacing w:val="12"/>
              </w:rPr>
              <w:t>《中华人民共和国港口法》第二十五条</w:t>
            </w:r>
          </w:p>
        </w:tc>
        <w:tc>
          <w:tcPr>
            <w:tcW w:w="1328" w:type="dxa"/>
            <w:vAlign w:val="top"/>
          </w:tcPr>
          <w:p>
            <w:pPr>
              <w:pStyle w:val="TableText"/>
              <w:ind w:left="384"/>
              <w:spacing w:before="128"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9"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5"/>
              <w:rPr/>
            </w:pPr>
            <w:r>
              <w:rPr>
                <w:spacing w:val="-2"/>
              </w:rPr>
              <w:t>565</w:t>
            </w:r>
          </w:p>
        </w:tc>
        <w:tc>
          <w:tcPr>
            <w:tcW w:w="3733" w:type="dxa"/>
            <w:vAlign w:val="top"/>
          </w:tcPr>
          <w:p>
            <w:pPr>
              <w:pStyle w:val="TableText"/>
              <w:ind w:left="785"/>
              <w:spacing w:before="201"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1" w:line="233" w:lineRule="auto"/>
              <w:rPr>
                <w:sz w:val="13"/>
                <w:szCs w:val="13"/>
              </w:rPr>
            </w:pPr>
            <w:r>
              <w:rPr>
                <w:sz w:val="13"/>
                <w:szCs w:val="13"/>
                <w:spacing w:val="10"/>
              </w:rPr>
              <w:t>《国内水路运输管理条例</w:t>
            </w:r>
            <w:r>
              <w:rPr>
                <w:sz w:val="13"/>
                <w:szCs w:val="13"/>
              </w:rPr>
              <w:t xml:space="preserve"> </w:t>
            </w:r>
            <w:r>
              <w:rPr>
                <w:sz w:val="13"/>
                <w:szCs w:val="13"/>
                <w:spacing w:val="10"/>
              </w:rPr>
              <w:t>》第三十七条第一款</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6" w:line="261"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6"/>
              <w:rPr/>
            </w:pPr>
            <w:r>
              <w:rPr>
                <w:spacing w:val="-2"/>
              </w:rPr>
              <w:t>566</w:t>
            </w:r>
          </w:p>
        </w:tc>
        <w:tc>
          <w:tcPr>
            <w:tcW w:w="3733" w:type="dxa"/>
            <w:vAlign w:val="top"/>
          </w:tcPr>
          <w:p>
            <w:pPr>
              <w:pStyle w:val="TableText"/>
              <w:ind w:left="785"/>
              <w:spacing w:before="199"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3" w:lineRule="auto"/>
              <w:rPr>
                <w:sz w:val="13"/>
                <w:szCs w:val="13"/>
              </w:rPr>
            </w:pPr>
            <w:r>
              <w:rPr>
                <w:sz w:val="13"/>
                <w:szCs w:val="13"/>
                <w:spacing w:val="10"/>
              </w:rPr>
              <w:t>《国内水路运输管理条例</w:t>
            </w:r>
            <w:r>
              <w:rPr>
                <w:sz w:val="13"/>
                <w:szCs w:val="13"/>
              </w:rPr>
              <w:t xml:space="preserve"> </w:t>
            </w:r>
            <w:r>
              <w:rPr>
                <w:sz w:val="13"/>
                <w:szCs w:val="13"/>
                <w:spacing w:val="10"/>
              </w:rPr>
              <w:t>》第三十七条第一款</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4"/>
              <w:rPr/>
            </w:pPr>
            <w:r>
              <w:rPr>
                <w:spacing w:val="-2"/>
              </w:rPr>
              <w:t>567</w:t>
            </w:r>
          </w:p>
        </w:tc>
        <w:tc>
          <w:tcPr>
            <w:tcW w:w="3733" w:type="dxa"/>
            <w:vAlign w:val="top"/>
          </w:tcPr>
          <w:p>
            <w:pPr>
              <w:pStyle w:val="TableText"/>
              <w:ind w:left="785"/>
              <w:spacing w:before="199"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8"/>
              </w:rPr>
              <w:t>1.《国内水路运输管理规定 》第五十一条</w:t>
            </w:r>
          </w:p>
          <w:p>
            <w:pPr>
              <w:pStyle w:val="TableText"/>
              <w:ind w:left="40"/>
              <w:spacing w:before="15" w:line="233" w:lineRule="auto"/>
              <w:rPr>
                <w:sz w:val="13"/>
                <w:szCs w:val="13"/>
              </w:rPr>
            </w:pPr>
            <w:r>
              <w:rPr>
                <w:sz w:val="13"/>
                <w:szCs w:val="13"/>
                <w:spacing w:val="11"/>
              </w:rPr>
              <w:t>2.《国内水路运输辅助业管理规定》 第三十六条第（六）项</w:t>
            </w:r>
          </w:p>
        </w:tc>
        <w:tc>
          <w:tcPr>
            <w:tcW w:w="1328" w:type="dxa"/>
            <w:vAlign w:val="top"/>
          </w:tcPr>
          <w:p>
            <w:pPr>
              <w:pStyle w:val="TableText"/>
              <w:ind w:left="384"/>
              <w:spacing w:before="127"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4"/>
              <w:rPr/>
            </w:pPr>
            <w:r>
              <w:rPr>
                <w:spacing w:val="-2"/>
              </w:rPr>
              <w:t>568</w:t>
            </w:r>
          </w:p>
        </w:tc>
        <w:tc>
          <w:tcPr>
            <w:tcW w:w="3733" w:type="dxa"/>
            <w:vAlign w:val="top"/>
          </w:tcPr>
          <w:p>
            <w:pPr>
              <w:pStyle w:val="TableText"/>
              <w:ind w:left="785"/>
              <w:spacing w:before="202"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9"/>
              </w:rPr>
              <w:t>1.《中华人民共和国反恐怖主义法 》第八十六条第二款</w:t>
            </w:r>
          </w:p>
          <w:p>
            <w:pPr>
              <w:pStyle w:val="TableText"/>
              <w:ind w:left="40"/>
              <w:spacing w:before="15" w:line="233" w:lineRule="auto"/>
              <w:rPr>
                <w:sz w:val="13"/>
                <w:szCs w:val="13"/>
              </w:rPr>
            </w:pPr>
            <w:r>
              <w:rPr>
                <w:sz w:val="13"/>
                <w:szCs w:val="13"/>
                <w:spacing w:val="11"/>
              </w:rPr>
              <w:t>2.《水路旅客运输实名制管理规定》 "第五条、第六条、第十三条</w:t>
            </w:r>
          </w:p>
        </w:tc>
        <w:tc>
          <w:tcPr>
            <w:tcW w:w="1328" w:type="dxa"/>
            <w:vAlign w:val="top"/>
          </w:tcPr>
          <w:p>
            <w:pPr>
              <w:pStyle w:val="TableText"/>
              <w:ind w:left="384"/>
              <w:spacing w:before="12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3"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4"/>
              <w:rPr/>
            </w:pPr>
            <w:r>
              <w:rPr>
                <w:spacing w:val="-2"/>
              </w:rPr>
              <w:t>569</w:t>
            </w:r>
          </w:p>
        </w:tc>
        <w:tc>
          <w:tcPr>
            <w:tcW w:w="3733" w:type="dxa"/>
            <w:vAlign w:val="top"/>
          </w:tcPr>
          <w:p>
            <w:pPr>
              <w:pStyle w:val="TableText"/>
              <w:ind w:left="785"/>
              <w:spacing w:before="203"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12"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11"/>
              </w:rPr>
              <w:t>1.《老旧运输船舶管理规定</w:t>
            </w:r>
            <w:r>
              <w:rPr>
                <w:sz w:val="13"/>
                <w:szCs w:val="13"/>
              </w:rPr>
              <w:t xml:space="preserve"> </w:t>
            </w:r>
            <w:r>
              <w:rPr>
                <w:sz w:val="13"/>
                <w:szCs w:val="13"/>
                <w:spacing w:val="11"/>
              </w:rPr>
              <w:t>》第十三条第（四）项、第三十四条</w:t>
            </w:r>
          </w:p>
          <w:p>
            <w:pPr>
              <w:pStyle w:val="TableText"/>
              <w:ind w:left="40"/>
              <w:spacing w:before="13" w:line="233" w:lineRule="auto"/>
              <w:rPr>
                <w:sz w:val="13"/>
                <w:szCs w:val="13"/>
              </w:rPr>
            </w:pPr>
            <w:r>
              <w:rPr>
                <w:sz w:val="13"/>
                <w:szCs w:val="13"/>
                <w:spacing w:val="9"/>
              </w:rPr>
              <w:t>2.《国内水路运输管理条例》 第三十四条第一款</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1" w:line="253" w:lineRule="auto"/>
              <w:rPr/>
            </w:pPr>
            <w:r>
              <w:rPr>
                <w:spacing w:val="5"/>
              </w:rPr>
              <w:t>本次新增权</w:t>
            </w:r>
            <w:r>
              <w:rPr>
                <w:spacing w:val="3"/>
              </w:rPr>
              <w:t>责清单事项</w:t>
            </w:r>
          </w:p>
        </w:tc>
      </w:tr>
      <w:tr>
        <w:trPr>
          <w:trHeight w:val="531" w:hRule="atLeast"/>
        </w:trPr>
        <w:tc>
          <w:tcPr>
            <w:tcW w:w="535" w:type="dxa"/>
            <w:vAlign w:val="top"/>
          </w:tcPr>
          <w:p>
            <w:pPr>
              <w:pStyle w:val="TableText"/>
              <w:ind w:left="184"/>
              <w:spacing w:before="217"/>
              <w:rPr/>
            </w:pPr>
            <w:r>
              <w:rPr>
                <w:spacing w:val="-2"/>
              </w:rPr>
              <w:t>570</w:t>
            </w:r>
          </w:p>
        </w:tc>
        <w:tc>
          <w:tcPr>
            <w:tcW w:w="3733" w:type="dxa"/>
            <w:vAlign w:val="top"/>
          </w:tcPr>
          <w:p>
            <w:pPr>
              <w:pStyle w:val="TableText"/>
              <w:ind w:left="55"/>
              <w:spacing w:before="42" w:line="232" w:lineRule="auto"/>
              <w:rPr>
                <w:sz w:val="13"/>
                <w:szCs w:val="13"/>
              </w:rPr>
            </w:pPr>
            <w:r>
              <w:rPr>
                <w:sz w:val="13"/>
                <w:szCs w:val="13"/>
                <w:spacing w:val="11"/>
              </w:rPr>
              <w:t>对在港口从事危险货物添加抑制剂或者稳定剂作业前</w:t>
            </w:r>
            <w:r>
              <w:rPr>
                <w:sz w:val="13"/>
                <w:szCs w:val="13"/>
                <w:spacing w:val="25"/>
              </w:rPr>
              <w:t xml:space="preserve"> </w:t>
            </w:r>
            <w:r>
              <w:rPr>
                <w:sz w:val="13"/>
                <w:szCs w:val="13"/>
                <w:spacing w:val="10"/>
              </w:rPr>
              <w:t>，未</w:t>
            </w:r>
          </w:p>
          <w:p>
            <w:pPr>
              <w:pStyle w:val="TableText"/>
              <w:ind w:left="55"/>
              <w:spacing w:before="16" w:line="201" w:lineRule="auto"/>
              <w:rPr>
                <w:sz w:val="13"/>
                <w:szCs w:val="13"/>
              </w:rPr>
            </w:pPr>
            <w:r>
              <w:rPr>
                <w:sz w:val="13"/>
                <w:szCs w:val="13"/>
                <w:spacing w:val="12"/>
              </w:rPr>
              <w:t>将有关情况告知相关危险货物港口经营人和作业船舶等行</w:t>
            </w:r>
          </w:p>
          <w:p>
            <w:pPr>
              <w:pStyle w:val="TableText"/>
              <w:ind w:left="1586"/>
              <w:spacing w:line="222" w:lineRule="auto"/>
              <w:rPr>
                <w:sz w:val="13"/>
                <w:szCs w:val="13"/>
              </w:rPr>
            </w:pPr>
            <w:r>
              <w:rPr>
                <w:sz w:val="13"/>
                <w:szCs w:val="13"/>
                <w:spacing w:val="8"/>
              </w:rPr>
              <w:t>为的监管</w:t>
            </w:r>
          </w:p>
        </w:tc>
        <w:tc>
          <w:tcPr>
            <w:tcW w:w="885" w:type="dxa"/>
            <w:vAlign w:val="top"/>
          </w:tcPr>
          <w:p>
            <w:pPr>
              <w:pStyle w:val="TableText"/>
              <w:ind w:left="37"/>
              <w:spacing w:before="212" w:line="220" w:lineRule="auto"/>
              <w:rPr/>
            </w:pPr>
            <w:r>
              <w:rPr>
                <w:spacing w:val="3"/>
              </w:rPr>
              <w:t>行政检查</w:t>
            </w:r>
          </w:p>
        </w:tc>
        <w:tc>
          <w:tcPr>
            <w:tcW w:w="2184" w:type="dxa"/>
            <w:vAlign w:val="top"/>
          </w:tcPr>
          <w:p>
            <w:pPr>
              <w:pStyle w:val="TableText"/>
              <w:ind w:left="34" w:right="88" w:firstLine="32"/>
              <w:spacing w:before="49" w:line="242"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1" w:line="232" w:lineRule="auto"/>
              <w:rPr>
                <w:sz w:val="13"/>
                <w:szCs w:val="13"/>
              </w:rPr>
            </w:pPr>
            <w:r>
              <w:rPr>
                <w:sz w:val="13"/>
                <w:szCs w:val="13"/>
                <w:spacing w:val="10"/>
              </w:rPr>
              <w:t>《港口危险货物安全管理规定 》第八十二条第二款</w:t>
            </w:r>
          </w:p>
        </w:tc>
        <w:tc>
          <w:tcPr>
            <w:tcW w:w="1328" w:type="dxa"/>
            <w:vAlign w:val="top"/>
          </w:tcPr>
          <w:p>
            <w:pPr>
              <w:pStyle w:val="TableText"/>
              <w:ind w:left="384"/>
              <w:spacing w:before="12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1" w:line="257" w:lineRule="auto"/>
              <w:rPr/>
            </w:pPr>
            <w:r>
              <w:rPr>
                <w:spacing w:val="5"/>
              </w:rPr>
              <w:t>本次新增权</w:t>
            </w:r>
            <w:r>
              <w:rPr>
                <w:spacing w:val="3"/>
              </w:rPr>
              <w:t>责清单事项</w:t>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84"/>
              <w:spacing w:before="214"/>
              <w:rPr/>
            </w:pPr>
            <w:r>
              <w:rPr>
                <w:spacing w:val="-2"/>
              </w:rPr>
              <w:t>571</w:t>
            </w:r>
          </w:p>
        </w:tc>
        <w:tc>
          <w:tcPr>
            <w:tcW w:w="3733" w:type="dxa"/>
            <w:vAlign w:val="top"/>
          </w:tcPr>
          <w:p>
            <w:pPr>
              <w:pStyle w:val="TableText"/>
              <w:ind w:left="55"/>
              <w:spacing w:before="42" w:line="232" w:lineRule="auto"/>
              <w:rPr>
                <w:sz w:val="13"/>
                <w:szCs w:val="13"/>
              </w:rPr>
            </w:pPr>
            <w:r>
              <w:rPr>
                <w:sz w:val="13"/>
                <w:szCs w:val="13"/>
                <w:spacing w:val="11"/>
              </w:rPr>
              <w:t>对在港口从事危险货物添加抑制剂或者稳定剂作业前</w:t>
            </w:r>
            <w:r>
              <w:rPr>
                <w:sz w:val="13"/>
                <w:szCs w:val="13"/>
                <w:spacing w:val="25"/>
              </w:rPr>
              <w:t xml:space="preserve"> </w:t>
            </w:r>
            <w:r>
              <w:rPr>
                <w:sz w:val="13"/>
                <w:szCs w:val="13"/>
                <w:spacing w:val="10"/>
              </w:rPr>
              <w:t>，未</w:t>
            </w:r>
          </w:p>
          <w:p>
            <w:pPr>
              <w:pStyle w:val="TableText"/>
              <w:ind w:left="55"/>
              <w:spacing w:before="14" w:line="231" w:lineRule="auto"/>
              <w:rPr>
                <w:sz w:val="13"/>
                <w:szCs w:val="13"/>
              </w:rPr>
            </w:pPr>
            <w:r>
              <w:rPr>
                <w:sz w:val="13"/>
                <w:szCs w:val="13"/>
                <w:spacing w:val="12"/>
              </w:rPr>
              <w:t>将有关情况告知相关危险货物港口经营人和作业船舶等行</w:t>
            </w:r>
          </w:p>
          <w:p>
            <w:pPr>
              <w:pStyle w:val="TableText"/>
              <w:ind w:left="1585"/>
              <w:rPr>
                <w:sz w:val="8"/>
                <w:szCs w:val="8"/>
              </w:rPr>
            </w:pPr>
            <w:r>
              <w:rPr>
                <w:sz w:val="8"/>
                <w:szCs w:val="8"/>
                <w:spacing w:val="11"/>
                <w:w w:val="125"/>
              </w:rPr>
              <w:t>为</w:t>
            </w:r>
            <w:r>
              <w:rPr>
                <w:sz w:val="8"/>
                <w:szCs w:val="8"/>
                <w:spacing w:val="-4"/>
              </w:rPr>
              <w:t xml:space="preserve"> </w:t>
            </w:r>
            <w:r>
              <w:rPr>
                <w:sz w:val="8"/>
                <w:szCs w:val="8"/>
                <w:spacing w:val="11"/>
                <w:w w:val="125"/>
              </w:rPr>
              <w:t>的</w:t>
            </w:r>
            <w:r>
              <w:rPr>
                <w:sz w:val="8"/>
                <w:szCs w:val="8"/>
                <w:spacing w:val="-15"/>
              </w:rPr>
              <w:t xml:space="preserve"> </w:t>
            </w:r>
            <w:r>
              <w:rPr>
                <w:sz w:val="8"/>
                <w:szCs w:val="8"/>
                <w:spacing w:val="11"/>
                <w:w w:val="125"/>
              </w:rPr>
              <w:t>监</w:t>
            </w:r>
            <w:r>
              <w:rPr>
                <w:sz w:val="8"/>
                <w:szCs w:val="8"/>
                <w:spacing w:val="-11"/>
              </w:rPr>
              <w:t xml:space="preserve"> </w:t>
            </w:r>
            <w:r>
              <w:rPr>
                <w:sz w:val="8"/>
                <w:szCs w:val="8"/>
                <w:spacing w:val="11"/>
                <w:w w:val="125"/>
              </w:rPr>
              <w:t>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2" w:lineRule="auto"/>
              <w:rPr>
                <w:sz w:val="13"/>
                <w:szCs w:val="13"/>
              </w:rPr>
            </w:pPr>
            <w:r>
              <w:rPr>
                <w:sz w:val="13"/>
                <w:szCs w:val="13"/>
                <w:spacing w:val="10"/>
              </w:rPr>
              <w:t>《港口危险货物安全管理规定 》第八十二条第二款</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61"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4"/>
              <w:spacing w:before="204"/>
              <w:rPr/>
            </w:pPr>
            <w:r>
              <w:rPr>
                <w:spacing w:val="-2"/>
              </w:rPr>
              <w:t>572</w:t>
            </w:r>
          </w:p>
        </w:tc>
        <w:tc>
          <w:tcPr>
            <w:tcW w:w="3733" w:type="dxa"/>
            <w:vAlign w:val="top"/>
          </w:tcPr>
          <w:p>
            <w:pPr>
              <w:pStyle w:val="TableText"/>
              <w:ind w:left="55"/>
              <w:spacing w:before="98" w:line="232" w:lineRule="auto"/>
              <w:rPr>
                <w:sz w:val="13"/>
                <w:szCs w:val="13"/>
              </w:rPr>
            </w:pPr>
            <w:r>
              <w:rPr>
                <w:sz w:val="13"/>
                <w:szCs w:val="13"/>
                <w:spacing w:val="10"/>
              </w:rPr>
              <w:t>对安全设施未经验收合格 ，擅自从事危险货物港口作业行</w:t>
            </w:r>
          </w:p>
          <w:p>
            <w:pPr>
              <w:pStyle w:val="TableText"/>
              <w:ind w:left="1586"/>
              <w:spacing w:before="14" w:line="233" w:lineRule="auto"/>
              <w:rPr>
                <w:sz w:val="13"/>
                <w:szCs w:val="13"/>
              </w:rPr>
            </w:pPr>
            <w:r>
              <w:rPr>
                <w:sz w:val="13"/>
                <w:szCs w:val="13"/>
                <w:spacing w:val="8"/>
              </w:rPr>
              <w:t>为的监管</w:t>
            </w:r>
          </w:p>
        </w:tc>
        <w:tc>
          <w:tcPr>
            <w:tcW w:w="885" w:type="dxa"/>
            <w:vAlign w:val="top"/>
          </w:tcPr>
          <w:p>
            <w:pPr>
              <w:pStyle w:val="TableText"/>
              <w:ind w:left="37"/>
              <w:spacing w:before="199" w:line="220" w:lineRule="auto"/>
              <w:rPr/>
            </w:pPr>
            <w:r>
              <w:rPr>
                <w:spacing w:val="3"/>
              </w:rPr>
              <w:t>行政检查</w:t>
            </w:r>
          </w:p>
        </w:tc>
        <w:tc>
          <w:tcPr>
            <w:tcW w:w="2184" w:type="dxa"/>
            <w:vAlign w:val="top"/>
          </w:tcPr>
          <w:p>
            <w:pPr>
              <w:pStyle w:val="TableText"/>
              <w:ind w:left="34" w:right="88" w:firstLine="32"/>
              <w:spacing w:before="31"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98" w:line="233" w:lineRule="auto"/>
              <w:rPr>
                <w:sz w:val="13"/>
                <w:szCs w:val="13"/>
              </w:rPr>
            </w:pPr>
            <w:r>
              <w:rPr>
                <w:sz w:val="13"/>
                <w:szCs w:val="13"/>
                <w:spacing w:val="9"/>
              </w:rPr>
              <w:t>1.《中华人民共和国安全生产法 》第九十八条</w:t>
            </w:r>
          </w:p>
          <w:p>
            <w:pPr>
              <w:pStyle w:val="TableText"/>
              <w:ind w:left="40"/>
              <w:spacing w:before="13" w:line="232" w:lineRule="auto"/>
              <w:rPr>
                <w:sz w:val="13"/>
                <w:szCs w:val="13"/>
              </w:rPr>
            </w:pPr>
            <w:r>
              <w:rPr>
                <w:sz w:val="13"/>
                <w:szCs w:val="13"/>
                <w:spacing w:val="10"/>
              </w:rPr>
              <w:t>2.《港口危险货物安全管理规定》 第七十条第（</w:t>
            </w:r>
            <w:r>
              <w:rPr>
                <w:sz w:val="13"/>
                <w:szCs w:val="13"/>
                <w:spacing w:val="9"/>
              </w:rPr>
              <w:t>四）</w:t>
            </w:r>
            <w:r>
              <w:rPr>
                <w:sz w:val="13"/>
                <w:szCs w:val="13"/>
                <w:spacing w:val="-38"/>
              </w:rPr>
              <w:t xml:space="preserve"> </w:t>
            </w:r>
            <w:r>
              <w:rPr>
                <w:sz w:val="13"/>
                <w:szCs w:val="13"/>
                <w:spacing w:val="9"/>
              </w:rPr>
              <w:t>项</w:t>
            </w:r>
          </w:p>
        </w:tc>
        <w:tc>
          <w:tcPr>
            <w:tcW w:w="1328" w:type="dxa"/>
            <w:vAlign w:val="top"/>
          </w:tcPr>
          <w:p>
            <w:pPr>
              <w:pStyle w:val="TableText"/>
              <w:ind w:left="384"/>
              <w:spacing w:before="11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3"/>
              <w:rPr/>
            </w:pPr>
            <w:r>
              <w:rPr>
                <w:spacing w:val="-2"/>
              </w:rPr>
              <w:t>573</w:t>
            </w:r>
          </w:p>
        </w:tc>
        <w:tc>
          <w:tcPr>
            <w:tcW w:w="3733" w:type="dxa"/>
            <w:vAlign w:val="top"/>
          </w:tcPr>
          <w:p>
            <w:pPr>
              <w:pStyle w:val="TableText"/>
              <w:ind w:left="785"/>
              <w:spacing w:before="188"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0" w:line="221" w:lineRule="auto"/>
              <w:rPr/>
            </w:pPr>
            <w:r>
              <w:rPr>
                <w:spacing w:val="3"/>
              </w:rPr>
              <w:t>行政处罚</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0" w:line="233" w:lineRule="auto"/>
              <w:rPr>
                <w:sz w:val="13"/>
                <w:szCs w:val="13"/>
              </w:rPr>
            </w:pPr>
            <w:r>
              <w:rPr>
                <w:sz w:val="13"/>
                <w:szCs w:val="13"/>
                <w:spacing w:val="8"/>
              </w:rPr>
              <w:t>1.《国内水路运输管理规定 》第五十一条</w:t>
            </w:r>
          </w:p>
          <w:p>
            <w:pPr>
              <w:pStyle w:val="TableText"/>
              <w:ind w:left="40"/>
              <w:spacing w:before="15" w:line="233" w:lineRule="auto"/>
              <w:rPr>
                <w:sz w:val="13"/>
                <w:szCs w:val="13"/>
              </w:rPr>
            </w:pPr>
            <w:r>
              <w:rPr>
                <w:sz w:val="13"/>
                <w:szCs w:val="13"/>
                <w:spacing w:val="11"/>
              </w:rPr>
              <w:t>2.《国内水路运输辅助业管理规定》 第三十六条第（七）项</w:t>
            </w:r>
          </w:p>
        </w:tc>
        <w:tc>
          <w:tcPr>
            <w:tcW w:w="1328" w:type="dxa"/>
            <w:vAlign w:val="top"/>
          </w:tcPr>
          <w:p>
            <w:pPr>
              <w:pStyle w:val="TableText"/>
              <w:ind w:left="384"/>
              <w:spacing w:before="116"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19"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4"/>
              <w:spacing w:before="203"/>
              <w:rPr/>
            </w:pPr>
            <w:r>
              <w:rPr>
                <w:spacing w:val="-2"/>
              </w:rPr>
              <w:t>574</w:t>
            </w:r>
          </w:p>
        </w:tc>
        <w:tc>
          <w:tcPr>
            <w:tcW w:w="3733" w:type="dxa"/>
            <w:vAlign w:val="top"/>
          </w:tcPr>
          <w:p>
            <w:pPr>
              <w:pStyle w:val="TableText"/>
              <w:ind w:left="785"/>
              <w:spacing w:before="191"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0" w:line="220" w:lineRule="auto"/>
              <w:rPr/>
            </w:pPr>
            <w:r>
              <w:rPr>
                <w:spacing w:val="3"/>
              </w:rPr>
              <w:t>行政检查</w:t>
            </w:r>
          </w:p>
        </w:tc>
        <w:tc>
          <w:tcPr>
            <w:tcW w:w="2184" w:type="dxa"/>
            <w:vAlign w:val="top"/>
          </w:tcPr>
          <w:p>
            <w:pPr>
              <w:pStyle w:val="TableText"/>
              <w:ind w:left="34" w:right="88" w:firstLine="32"/>
              <w:spacing w:before="33"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3" w:lineRule="auto"/>
              <w:rPr>
                <w:sz w:val="13"/>
                <w:szCs w:val="13"/>
              </w:rPr>
            </w:pPr>
            <w:r>
              <w:rPr>
                <w:sz w:val="13"/>
                <w:szCs w:val="13"/>
                <w:spacing w:val="10"/>
              </w:rPr>
              <w:t>《国内水路运输管理条例</w:t>
            </w:r>
            <w:r>
              <w:rPr>
                <w:sz w:val="13"/>
                <w:szCs w:val="13"/>
                <w:spacing w:val="-11"/>
              </w:rPr>
              <w:t xml:space="preserve"> </w:t>
            </w:r>
            <w:r>
              <w:rPr>
                <w:sz w:val="13"/>
                <w:szCs w:val="13"/>
                <w:spacing w:val="10"/>
              </w:rPr>
              <w:t>》第四十条</w:t>
            </w:r>
          </w:p>
        </w:tc>
        <w:tc>
          <w:tcPr>
            <w:tcW w:w="1328" w:type="dxa"/>
            <w:vAlign w:val="top"/>
          </w:tcPr>
          <w:p>
            <w:pPr>
              <w:pStyle w:val="TableText"/>
              <w:ind w:left="384"/>
              <w:spacing w:before="11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2"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4"/>
              <w:rPr/>
            </w:pPr>
            <w:r>
              <w:rPr>
                <w:spacing w:val="-2"/>
              </w:rPr>
              <w:t>575</w:t>
            </w:r>
          </w:p>
        </w:tc>
        <w:tc>
          <w:tcPr>
            <w:tcW w:w="3733" w:type="dxa"/>
            <w:vAlign w:val="top"/>
          </w:tcPr>
          <w:p>
            <w:pPr>
              <w:pStyle w:val="TableText"/>
              <w:ind w:left="785"/>
              <w:spacing w:before="193"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2" w:line="220" w:lineRule="auto"/>
              <w:rPr/>
            </w:pPr>
            <w:r>
              <w:rPr>
                <w:spacing w:val="3"/>
              </w:rPr>
              <w:t>行政检查</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3" w:line="233" w:lineRule="auto"/>
              <w:rPr>
                <w:sz w:val="13"/>
                <w:szCs w:val="13"/>
              </w:rPr>
            </w:pPr>
            <w:r>
              <w:rPr>
                <w:sz w:val="13"/>
                <w:szCs w:val="13"/>
                <w:spacing w:val="10"/>
              </w:rPr>
              <w:t>《国内水路运输管理条例</w:t>
            </w:r>
            <w:r>
              <w:rPr>
                <w:sz w:val="13"/>
                <w:szCs w:val="13"/>
              </w:rPr>
              <w:t xml:space="preserve"> </w:t>
            </w:r>
            <w:r>
              <w:rPr>
                <w:sz w:val="13"/>
                <w:szCs w:val="13"/>
                <w:spacing w:val="10"/>
              </w:rPr>
              <w:t>》第三十七条第二款</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7"/>
              <w:rPr/>
            </w:pPr>
            <w:r>
              <w:rPr>
                <w:spacing w:val="-2"/>
              </w:rPr>
              <w:t>576</w:t>
            </w:r>
          </w:p>
        </w:tc>
        <w:tc>
          <w:tcPr>
            <w:tcW w:w="3733" w:type="dxa"/>
            <w:vAlign w:val="top"/>
          </w:tcPr>
          <w:p>
            <w:pPr>
              <w:pStyle w:val="TableText"/>
              <w:ind w:left="55"/>
              <w:spacing w:before="102" w:line="232" w:lineRule="auto"/>
              <w:rPr>
                <w:sz w:val="13"/>
                <w:szCs w:val="13"/>
              </w:rPr>
            </w:pPr>
            <w:r>
              <w:rPr>
                <w:sz w:val="13"/>
                <w:szCs w:val="13"/>
                <w:spacing w:val="10"/>
              </w:rPr>
              <w:t>对安全设施未经验收合格 ，擅自从事危险货物港口作业行</w:t>
            </w:r>
          </w:p>
          <w:p>
            <w:pPr>
              <w:pStyle w:val="TableText"/>
              <w:ind w:left="1586"/>
              <w:spacing w:before="16" w:line="233" w:lineRule="auto"/>
              <w:rPr>
                <w:sz w:val="13"/>
                <w:szCs w:val="13"/>
              </w:rPr>
            </w:pPr>
            <w:r>
              <w:rPr>
                <w:sz w:val="13"/>
                <w:szCs w:val="13"/>
                <w:spacing w:val="8"/>
              </w:rPr>
              <w:t>为的监管</w:t>
            </w:r>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2" w:line="233" w:lineRule="auto"/>
              <w:rPr>
                <w:sz w:val="13"/>
                <w:szCs w:val="13"/>
              </w:rPr>
            </w:pPr>
            <w:r>
              <w:rPr>
                <w:sz w:val="13"/>
                <w:szCs w:val="13"/>
                <w:spacing w:val="9"/>
              </w:rPr>
              <w:t>1.《中华人民共和国安全生产法 》第九十八条</w:t>
            </w:r>
          </w:p>
          <w:p>
            <w:pPr>
              <w:pStyle w:val="TableText"/>
              <w:ind w:left="40"/>
              <w:spacing w:before="16" w:line="232" w:lineRule="auto"/>
              <w:rPr>
                <w:sz w:val="13"/>
                <w:szCs w:val="13"/>
              </w:rPr>
            </w:pPr>
            <w:r>
              <w:rPr>
                <w:sz w:val="13"/>
                <w:szCs w:val="13"/>
                <w:spacing w:val="10"/>
              </w:rPr>
              <w:t>2.《港口危险货物安全管理规定》 第七十条第（</w:t>
            </w:r>
            <w:r>
              <w:rPr>
                <w:sz w:val="13"/>
                <w:szCs w:val="13"/>
                <w:spacing w:val="9"/>
              </w:rPr>
              <w:t>四）</w:t>
            </w:r>
            <w:r>
              <w:rPr>
                <w:sz w:val="13"/>
                <w:szCs w:val="13"/>
                <w:spacing w:val="-38"/>
              </w:rPr>
              <w:t xml:space="preserve"> </w:t>
            </w:r>
            <w:r>
              <w:rPr>
                <w:sz w:val="13"/>
                <w:szCs w:val="13"/>
                <w:spacing w:val="9"/>
              </w:rPr>
              <w:t>项</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8"/>
              <w:rPr/>
            </w:pPr>
            <w:r>
              <w:rPr>
                <w:spacing w:val="-2"/>
              </w:rPr>
              <w:t>577</w:t>
            </w:r>
          </w:p>
        </w:tc>
        <w:tc>
          <w:tcPr>
            <w:tcW w:w="3733" w:type="dxa"/>
            <w:vAlign w:val="top"/>
          </w:tcPr>
          <w:p>
            <w:pPr>
              <w:pStyle w:val="TableText"/>
              <w:ind w:left="55"/>
              <w:spacing w:before="102" w:line="232" w:lineRule="auto"/>
              <w:rPr>
                <w:sz w:val="13"/>
                <w:szCs w:val="13"/>
              </w:rPr>
            </w:pPr>
            <w:r>
              <w:rPr>
                <w:sz w:val="13"/>
                <w:szCs w:val="13"/>
                <w:spacing w:val="12"/>
              </w:rPr>
              <w:t>对危险货物港口经营人未采取措施消除事故隐患的行为的</w:t>
            </w:r>
          </w:p>
          <w:p>
            <w:pPr>
              <w:pStyle w:val="TableText"/>
              <w:ind w:left="609"/>
              <w:spacing w:before="16" w:line="233" w:lineRule="auto"/>
              <w:tabs>
                <w:tab w:val="left" w:pos="1728"/>
              </w:tabs>
              <w:rPr>
                <w:sz w:val="13"/>
                <w:szCs w:val="13"/>
              </w:rPr>
            </w:pPr>
            <w:hyperlink w:history="true" r:id="rId4">
              <w:r>
                <w:rPr>
                  <w:sz w:val="13"/>
                  <w:szCs w:val="13"/>
                </w:rPr>
                <w:tab/>
              </w:r>
              <w:r>
                <w:rPr>
                  <w:sz w:val="13"/>
                  <w:szCs w:val="13"/>
                  <w:spacing w:val="6"/>
                </w:rPr>
                <w:t>监管</w:t>
              </w:r>
              <w:r>
                <w:rPr>
                  <w:sz w:val="13"/>
                  <w:szCs w:val="13"/>
                </w:rPr>
                <w:t xml:space="preserve">          </w:t>
              </w:r>
            </w:hyperlink>
          </w:p>
        </w:tc>
        <w:tc>
          <w:tcPr>
            <w:tcW w:w="885" w:type="dxa"/>
            <w:vAlign w:val="top"/>
          </w:tcPr>
          <w:p>
            <w:pPr>
              <w:pStyle w:val="TableText"/>
              <w:ind w:left="37"/>
              <w:spacing w:before="203" w:line="220" w:lineRule="auto"/>
              <w:rPr/>
            </w:pPr>
            <w:r>
              <w:rPr>
                <w:spacing w:val="3"/>
              </w:rPr>
              <w:t>行政检查</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2" w:lineRule="auto"/>
              <w:rPr>
                <w:sz w:val="13"/>
                <w:szCs w:val="13"/>
              </w:rPr>
            </w:pPr>
            <w:r>
              <w:rPr>
                <w:sz w:val="13"/>
                <w:szCs w:val="13"/>
                <w:spacing w:val="9"/>
              </w:rPr>
              <w:t>《港口危险货物安全管理规定 》第八十条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4"/>
              <w:spacing w:before="206"/>
              <w:rPr/>
            </w:pPr>
            <w:r>
              <w:rPr>
                <w:spacing w:val="-2"/>
              </w:rPr>
              <w:t>578</w:t>
            </w:r>
          </w:p>
        </w:tc>
        <w:tc>
          <w:tcPr>
            <w:tcW w:w="3733" w:type="dxa"/>
            <w:vAlign w:val="top"/>
          </w:tcPr>
          <w:p>
            <w:pPr>
              <w:pStyle w:val="TableText"/>
              <w:ind w:left="55"/>
              <w:spacing w:before="103" w:line="232" w:lineRule="auto"/>
              <w:rPr>
                <w:sz w:val="13"/>
                <w:szCs w:val="13"/>
              </w:rPr>
            </w:pPr>
            <w:r>
              <w:rPr>
                <w:sz w:val="13"/>
                <w:szCs w:val="13"/>
                <w:spacing w:val="12"/>
              </w:rPr>
              <w:t>对危险货物港口经营人未采取措施消除事故隐患的行为的</w:t>
            </w:r>
          </w:p>
          <w:p>
            <w:pPr>
              <w:pStyle w:val="TableText"/>
              <w:ind w:left="1729"/>
              <w:spacing w:before="16" w:line="233" w:lineRule="auto"/>
              <w:rPr>
                <w:sz w:val="13"/>
                <w:szCs w:val="13"/>
              </w:rPr>
            </w:pPr>
            <w:r>
              <w:rPr>
                <w:sz w:val="13"/>
                <w:szCs w:val="13"/>
                <w:spacing w:val="6"/>
              </w:rPr>
              <w:t>监管</w:t>
            </w:r>
          </w:p>
        </w:tc>
        <w:tc>
          <w:tcPr>
            <w:tcW w:w="885" w:type="dxa"/>
            <w:vAlign w:val="top"/>
          </w:tcPr>
          <w:p>
            <w:pPr>
              <w:pStyle w:val="TableText"/>
              <w:ind w:left="37"/>
              <w:spacing w:before="203" w:line="221" w:lineRule="auto"/>
              <w:rPr/>
            </w:pPr>
            <w:r>
              <w:rPr>
                <w:spacing w:val="3"/>
              </w:rPr>
              <w:t>行政处罚</w:t>
            </w:r>
          </w:p>
        </w:tc>
        <w:tc>
          <w:tcPr>
            <w:tcW w:w="2184" w:type="dxa"/>
            <w:vAlign w:val="top"/>
          </w:tcPr>
          <w:p>
            <w:pPr>
              <w:pStyle w:val="TableText"/>
              <w:ind w:left="34" w:right="88" w:firstLine="32"/>
              <w:spacing w:before="35"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4" w:line="232" w:lineRule="auto"/>
              <w:rPr>
                <w:sz w:val="13"/>
                <w:szCs w:val="13"/>
              </w:rPr>
            </w:pPr>
            <w:r>
              <w:rPr>
                <w:sz w:val="13"/>
                <w:szCs w:val="13"/>
                <w:spacing w:val="9"/>
              </w:rPr>
              <w:t>《港口危险货物安全管理规定 》第八十条</w:t>
            </w:r>
          </w:p>
        </w:tc>
        <w:tc>
          <w:tcPr>
            <w:tcW w:w="1328" w:type="dxa"/>
            <w:vAlign w:val="top"/>
          </w:tcPr>
          <w:p>
            <w:pPr>
              <w:pStyle w:val="TableText"/>
              <w:ind w:left="384"/>
              <w:spacing w:before="121"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4" w:line="253"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4"/>
              <w:spacing w:before="209"/>
              <w:rPr/>
            </w:pPr>
            <w:r>
              <w:rPr>
                <w:spacing w:val="-2"/>
              </w:rPr>
              <w:t>579</w:t>
            </w:r>
          </w:p>
        </w:tc>
        <w:tc>
          <w:tcPr>
            <w:tcW w:w="3733" w:type="dxa"/>
            <w:vAlign w:val="top"/>
          </w:tcPr>
          <w:p>
            <w:pPr>
              <w:pStyle w:val="TableText"/>
              <w:ind w:left="785"/>
              <w:spacing w:before="195"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4" w:line="220" w:lineRule="auto"/>
              <w:rPr/>
            </w:pPr>
            <w:r>
              <w:rPr>
                <w:spacing w:val="3"/>
              </w:rPr>
              <w:t>行政检查</w:t>
            </w:r>
          </w:p>
        </w:tc>
        <w:tc>
          <w:tcPr>
            <w:tcW w:w="2184" w:type="dxa"/>
            <w:vAlign w:val="top"/>
          </w:tcPr>
          <w:p>
            <w:pPr>
              <w:pStyle w:val="TableText"/>
              <w:ind w:left="34" w:right="88" w:firstLine="32"/>
              <w:spacing w:before="37"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3" w:lineRule="auto"/>
              <w:rPr>
                <w:sz w:val="13"/>
                <w:szCs w:val="13"/>
              </w:rPr>
            </w:pPr>
            <w:r>
              <w:rPr>
                <w:sz w:val="13"/>
                <w:szCs w:val="13"/>
                <w:spacing w:val="10"/>
              </w:rPr>
              <w:t>《国内水路运输管理条例</w:t>
            </w:r>
            <w:r>
              <w:rPr>
                <w:sz w:val="13"/>
                <w:szCs w:val="13"/>
              </w:rPr>
              <w:t xml:space="preserve"> </w:t>
            </w:r>
            <w:r>
              <w:rPr>
                <w:sz w:val="13"/>
                <w:szCs w:val="13"/>
                <w:spacing w:val="10"/>
              </w:rPr>
              <w:t>》第三十四条第一款</w:t>
            </w:r>
          </w:p>
        </w:tc>
        <w:tc>
          <w:tcPr>
            <w:tcW w:w="1328" w:type="dxa"/>
            <w:vAlign w:val="top"/>
          </w:tcPr>
          <w:p>
            <w:pPr>
              <w:pStyle w:val="TableText"/>
              <w:ind w:left="384"/>
              <w:spacing w:before="12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8"/>
              <w:rPr/>
            </w:pPr>
            <w:r>
              <w:rPr>
                <w:spacing w:val="-2"/>
              </w:rPr>
              <w:t>580</w:t>
            </w:r>
          </w:p>
        </w:tc>
        <w:tc>
          <w:tcPr>
            <w:tcW w:w="3733" w:type="dxa"/>
            <w:vAlign w:val="top"/>
          </w:tcPr>
          <w:p>
            <w:pPr>
              <w:pStyle w:val="TableText"/>
              <w:ind w:left="785"/>
              <w:spacing w:before="194"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5" w:line="233" w:lineRule="auto"/>
              <w:rPr>
                <w:sz w:val="13"/>
                <w:szCs w:val="13"/>
              </w:rPr>
            </w:pPr>
            <w:r>
              <w:rPr>
                <w:sz w:val="13"/>
                <w:szCs w:val="13"/>
                <w:spacing w:val="8"/>
              </w:rPr>
              <w:t>1.《国内水路运输管理规定 》第五十一条</w:t>
            </w:r>
          </w:p>
          <w:p>
            <w:pPr>
              <w:pStyle w:val="TableText"/>
              <w:ind w:left="40"/>
              <w:spacing w:before="13" w:line="233" w:lineRule="auto"/>
              <w:rPr>
                <w:sz w:val="13"/>
                <w:szCs w:val="13"/>
              </w:rPr>
            </w:pPr>
            <w:r>
              <w:rPr>
                <w:sz w:val="13"/>
                <w:szCs w:val="13"/>
                <w:spacing w:val="11"/>
              </w:rPr>
              <w:t>2.《国内水路运输辅助业管理规定》 第三十六条第（六）项</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4"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4"/>
              <w:spacing w:before="209"/>
              <w:rPr/>
            </w:pPr>
            <w:r>
              <w:rPr>
                <w:spacing w:val="-2"/>
              </w:rPr>
              <w:t>581</w:t>
            </w:r>
          </w:p>
        </w:tc>
        <w:tc>
          <w:tcPr>
            <w:tcW w:w="3733" w:type="dxa"/>
            <w:vAlign w:val="top"/>
          </w:tcPr>
          <w:p>
            <w:pPr>
              <w:pStyle w:val="TableText"/>
              <w:ind w:left="785"/>
              <w:spacing w:before="195" w:line="231" w:lineRule="auto"/>
              <w:rPr>
                <w:sz w:val="13"/>
                <w:szCs w:val="13"/>
              </w:rPr>
            </w:pPr>
            <w:r>
              <w:rPr>
                <w:sz w:val="13"/>
                <w:szCs w:val="13"/>
                <w:spacing w:val="12"/>
              </w:rPr>
              <w:t>对港口采掘、爆破施工作业的监管</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9"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3" w:lineRule="auto"/>
              <w:rPr>
                <w:sz w:val="13"/>
                <w:szCs w:val="13"/>
              </w:rPr>
            </w:pPr>
            <w:r>
              <w:rPr>
                <w:sz w:val="13"/>
                <w:szCs w:val="13"/>
                <w:spacing w:val="10"/>
              </w:rPr>
              <w:t>《中华人民共和国港口法</w:t>
            </w:r>
            <w:r>
              <w:rPr>
                <w:sz w:val="13"/>
                <w:szCs w:val="13"/>
                <w:spacing w:val="-7"/>
              </w:rPr>
              <w:t xml:space="preserve"> </w:t>
            </w:r>
            <w:r>
              <w:rPr>
                <w:sz w:val="13"/>
                <w:szCs w:val="13"/>
                <w:spacing w:val="10"/>
              </w:rPr>
              <w:t>》第五十六条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3"/>
              <w:rPr/>
            </w:pPr>
            <w:r>
              <w:rPr>
                <w:spacing w:val="-2"/>
              </w:rPr>
              <w:t>582</w:t>
            </w:r>
          </w:p>
        </w:tc>
        <w:tc>
          <w:tcPr>
            <w:tcW w:w="3733" w:type="dxa"/>
            <w:vAlign w:val="top"/>
          </w:tcPr>
          <w:p>
            <w:pPr>
              <w:pStyle w:val="TableText"/>
              <w:ind w:left="785"/>
              <w:spacing w:before="198"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8" w:line="220" w:lineRule="auto"/>
              <w:rPr/>
            </w:pPr>
            <w:r>
              <w:rPr>
                <w:spacing w:val="3"/>
              </w:rPr>
              <w:t>行政检查</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7" w:line="233" w:lineRule="auto"/>
              <w:rPr>
                <w:sz w:val="13"/>
                <w:szCs w:val="13"/>
              </w:rPr>
            </w:pPr>
            <w:r>
              <w:rPr>
                <w:sz w:val="13"/>
                <w:szCs w:val="13"/>
                <w:spacing w:val="8"/>
              </w:rPr>
              <w:t>1.《国内水路运输管理规定 》第五十一条</w:t>
            </w:r>
          </w:p>
          <w:p>
            <w:pPr>
              <w:pStyle w:val="TableText"/>
              <w:ind w:left="40"/>
              <w:spacing w:before="15" w:line="233" w:lineRule="auto"/>
              <w:rPr>
                <w:sz w:val="13"/>
                <w:szCs w:val="13"/>
              </w:rPr>
            </w:pPr>
            <w:r>
              <w:rPr>
                <w:sz w:val="13"/>
                <w:szCs w:val="13"/>
                <w:spacing w:val="11"/>
              </w:rPr>
              <w:t>2.《国内水路运输辅助业管理规定》 第三十六条第（七）项</w:t>
            </w:r>
          </w:p>
        </w:tc>
        <w:tc>
          <w:tcPr>
            <w:tcW w:w="1328" w:type="dxa"/>
            <w:vAlign w:val="top"/>
          </w:tcPr>
          <w:p>
            <w:pPr>
              <w:pStyle w:val="TableText"/>
              <w:ind w:left="384"/>
              <w:spacing w:before="126"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8" w:line="250"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3"/>
              <w:rPr/>
            </w:pPr>
            <w:r>
              <w:rPr>
                <w:spacing w:val="-2"/>
              </w:rPr>
              <w:t>583</w:t>
            </w:r>
          </w:p>
        </w:tc>
        <w:tc>
          <w:tcPr>
            <w:tcW w:w="3733" w:type="dxa"/>
            <w:vAlign w:val="top"/>
          </w:tcPr>
          <w:p>
            <w:pPr>
              <w:pStyle w:val="TableText"/>
              <w:ind w:left="785"/>
              <w:spacing w:before="199"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3" w:lineRule="auto"/>
              <w:rPr>
                <w:sz w:val="13"/>
                <w:szCs w:val="13"/>
              </w:rPr>
            </w:pPr>
            <w:r>
              <w:rPr>
                <w:sz w:val="13"/>
                <w:szCs w:val="13"/>
                <w:spacing w:val="10"/>
              </w:rPr>
              <w:t>《国内水路运输管理条例</w:t>
            </w:r>
            <w:r>
              <w:rPr>
                <w:sz w:val="13"/>
                <w:szCs w:val="13"/>
              </w:rPr>
              <w:t xml:space="preserve"> </w:t>
            </w:r>
            <w:r>
              <w:rPr>
                <w:sz w:val="13"/>
                <w:szCs w:val="13"/>
                <w:spacing w:val="10"/>
              </w:rPr>
              <w:t>》第三十七条第二款</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3"/>
              <w:rPr/>
            </w:pPr>
            <w:r>
              <w:rPr>
                <w:spacing w:val="-2"/>
              </w:rPr>
              <w:t>584</w:t>
            </w:r>
          </w:p>
        </w:tc>
        <w:tc>
          <w:tcPr>
            <w:tcW w:w="3733" w:type="dxa"/>
            <w:vAlign w:val="top"/>
          </w:tcPr>
          <w:p>
            <w:pPr>
              <w:pStyle w:val="TableText"/>
              <w:ind w:left="785"/>
              <w:spacing w:before="197"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8" w:line="233" w:lineRule="auto"/>
              <w:rPr>
                <w:sz w:val="13"/>
                <w:szCs w:val="13"/>
              </w:rPr>
            </w:pPr>
            <w:r>
              <w:rPr>
                <w:sz w:val="13"/>
                <w:szCs w:val="13"/>
                <w:spacing w:val="8"/>
              </w:rPr>
              <w:t>1.《国内水路运输管理规定 》第五十一条</w:t>
            </w:r>
          </w:p>
          <w:p>
            <w:pPr>
              <w:pStyle w:val="TableText"/>
              <w:ind w:left="40"/>
              <w:spacing w:before="15" w:line="233" w:lineRule="auto"/>
              <w:rPr>
                <w:sz w:val="13"/>
                <w:szCs w:val="13"/>
              </w:rPr>
            </w:pPr>
            <w:r>
              <w:rPr>
                <w:sz w:val="13"/>
                <w:szCs w:val="13"/>
                <w:spacing w:val="11"/>
              </w:rPr>
              <w:t>2.《国内水路运输辅助业管理规定》 第三十六条第（九）项</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1"/>
              <w:rPr/>
            </w:pPr>
            <w:r>
              <w:rPr>
                <w:spacing w:val="-2"/>
              </w:rPr>
              <w:t>585</w:t>
            </w:r>
          </w:p>
        </w:tc>
        <w:tc>
          <w:tcPr>
            <w:tcW w:w="3733" w:type="dxa"/>
            <w:vAlign w:val="top"/>
          </w:tcPr>
          <w:p>
            <w:pPr>
              <w:pStyle w:val="TableText"/>
              <w:ind w:left="785"/>
              <w:spacing w:before="197"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7" w:line="233" w:lineRule="auto"/>
              <w:rPr>
                <w:sz w:val="13"/>
                <w:szCs w:val="13"/>
              </w:rPr>
            </w:pPr>
            <w:r>
              <w:rPr>
                <w:sz w:val="13"/>
                <w:szCs w:val="13"/>
                <w:spacing w:val="10"/>
              </w:rPr>
              <w:t>《国内水路运输管理条例</w:t>
            </w:r>
            <w:r>
              <w:rPr>
                <w:sz w:val="13"/>
                <w:szCs w:val="13"/>
                <w:spacing w:val="-7"/>
              </w:rPr>
              <w:t xml:space="preserve"> </w:t>
            </w:r>
            <w:r>
              <w:rPr>
                <w:sz w:val="13"/>
                <w:szCs w:val="13"/>
                <w:spacing w:val="10"/>
              </w:rPr>
              <w:t>》第三十九条</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2"/>
              <w:rPr/>
            </w:pPr>
            <w:r>
              <w:rPr>
                <w:spacing w:val="-2"/>
              </w:rPr>
              <w:t>586</w:t>
            </w:r>
          </w:p>
        </w:tc>
        <w:tc>
          <w:tcPr>
            <w:tcW w:w="3733" w:type="dxa"/>
            <w:vAlign w:val="top"/>
          </w:tcPr>
          <w:p>
            <w:pPr>
              <w:pStyle w:val="TableText"/>
              <w:ind w:left="785"/>
              <w:spacing w:before="200"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9"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《国内水路运输管理条例</w:t>
            </w:r>
            <w:r>
              <w:rPr>
                <w:sz w:val="13"/>
                <w:szCs w:val="13"/>
                <w:spacing w:val="-7"/>
              </w:rPr>
              <w:t xml:space="preserve"> </w:t>
            </w:r>
            <w:r>
              <w:rPr>
                <w:sz w:val="13"/>
                <w:szCs w:val="13"/>
                <w:spacing w:val="10"/>
              </w:rPr>
              <w:t>》第三十九条</w:t>
            </w:r>
          </w:p>
        </w:tc>
        <w:tc>
          <w:tcPr>
            <w:tcW w:w="1328" w:type="dxa"/>
            <w:vAlign w:val="top"/>
          </w:tcPr>
          <w:p>
            <w:pPr>
              <w:pStyle w:val="TableText"/>
              <w:ind w:left="384"/>
              <w:spacing w:before="127"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1"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5"/>
              <w:rPr/>
            </w:pPr>
            <w:r>
              <w:rPr>
                <w:spacing w:val="-2"/>
              </w:rPr>
              <w:t>587</w:t>
            </w:r>
          </w:p>
        </w:tc>
        <w:tc>
          <w:tcPr>
            <w:tcW w:w="3733" w:type="dxa"/>
            <w:vAlign w:val="top"/>
          </w:tcPr>
          <w:p>
            <w:pPr>
              <w:pStyle w:val="TableText"/>
              <w:ind w:left="785"/>
              <w:spacing w:before="200"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《国内水路运输管理条例</w:t>
            </w:r>
            <w:r>
              <w:rPr>
                <w:sz w:val="13"/>
                <w:szCs w:val="13"/>
                <w:spacing w:val="-11"/>
              </w:rPr>
              <w:t xml:space="preserve"> </w:t>
            </w:r>
            <w:r>
              <w:rPr>
                <w:sz w:val="13"/>
                <w:szCs w:val="13"/>
                <w:spacing w:val="10"/>
              </w:rPr>
              <w:t>》第四十条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3"/>
              <w:rPr/>
            </w:pPr>
            <w:r>
              <w:rPr>
                <w:spacing w:val="-2"/>
              </w:rPr>
              <w:t>588</w:t>
            </w:r>
          </w:p>
        </w:tc>
        <w:tc>
          <w:tcPr>
            <w:tcW w:w="3733" w:type="dxa"/>
            <w:vAlign w:val="top"/>
          </w:tcPr>
          <w:p>
            <w:pPr>
              <w:pStyle w:val="TableText"/>
              <w:ind w:left="785"/>
              <w:spacing w:before="199" w:line="231" w:lineRule="auto"/>
              <w:rPr>
                <w:sz w:val="13"/>
                <w:szCs w:val="13"/>
              </w:rPr>
            </w:pPr>
            <w:r>
              <w:rPr>
                <w:sz w:val="13"/>
                <w:szCs w:val="13"/>
                <w:spacing w:val="12"/>
              </w:rPr>
              <w:t>对港口采掘、爆破施工作业的监管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2" w:lineRule="auto"/>
              <w:rPr>
                <w:sz w:val="13"/>
                <w:szCs w:val="13"/>
              </w:rPr>
            </w:pPr>
            <w:r>
              <w:rPr>
                <w:sz w:val="13"/>
                <w:szCs w:val="13"/>
                <w:spacing w:val="12"/>
              </w:rPr>
              <w:t>《中华人民共和国港口法</w:t>
            </w:r>
            <w:r>
              <w:rPr>
                <w:sz w:val="13"/>
                <w:szCs w:val="13"/>
                <w:spacing w:val="-16"/>
              </w:rPr>
              <w:t xml:space="preserve"> </w:t>
            </w:r>
            <w:r>
              <w:rPr>
                <w:sz w:val="13"/>
                <w:szCs w:val="13"/>
                <w:spacing w:val="12"/>
              </w:rPr>
              <w:t>》（2018年主席令第23号予以修改）第三十七条</w:t>
            </w:r>
            <w:r>
              <w:rPr>
                <w:sz w:val="13"/>
                <w:szCs w:val="13"/>
                <w:spacing w:val="11"/>
              </w:rPr>
              <w:t>第二款</w:t>
            </w:r>
          </w:p>
        </w:tc>
        <w:tc>
          <w:tcPr>
            <w:tcW w:w="1328" w:type="dxa"/>
            <w:vAlign w:val="top"/>
          </w:tcPr>
          <w:p>
            <w:pPr>
              <w:pStyle w:val="TableText"/>
              <w:ind w:left="384"/>
              <w:spacing w:before="126"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5"/>
              <w:rPr/>
            </w:pPr>
            <w:r>
              <w:rPr>
                <w:spacing w:val="-2"/>
              </w:rPr>
              <w:t>589</w:t>
            </w:r>
          </w:p>
        </w:tc>
        <w:tc>
          <w:tcPr>
            <w:tcW w:w="3733" w:type="dxa"/>
            <w:vAlign w:val="top"/>
          </w:tcPr>
          <w:p>
            <w:pPr>
              <w:pStyle w:val="TableText"/>
              <w:ind w:left="785"/>
              <w:spacing w:before="199" w:line="231" w:lineRule="auto"/>
              <w:rPr>
                <w:sz w:val="13"/>
                <w:szCs w:val="13"/>
              </w:rPr>
            </w:pPr>
            <w:r>
              <w:rPr>
                <w:sz w:val="13"/>
                <w:szCs w:val="13"/>
                <w:spacing w:val="12"/>
              </w:rPr>
              <w:t>对港口采掘、爆破施工作业的监管</w:t>
            </w:r>
          </w:p>
        </w:tc>
        <w:tc>
          <w:tcPr>
            <w:tcW w:w="885" w:type="dxa"/>
            <w:vAlign w:val="top"/>
          </w:tcPr>
          <w:p>
            <w:pPr>
              <w:pStyle w:val="TableText"/>
              <w:ind w:left="37"/>
              <w:spacing w:before="210" w:line="221" w:lineRule="auto"/>
              <w:rPr/>
            </w:pPr>
            <w:r>
              <w:rPr>
                <w:spacing w:val="3"/>
              </w:rPr>
              <w:t>行政强制</w:t>
            </w:r>
          </w:p>
        </w:tc>
        <w:tc>
          <w:tcPr>
            <w:tcW w:w="2184" w:type="dxa"/>
            <w:vAlign w:val="top"/>
          </w:tcPr>
          <w:p>
            <w:pPr>
              <w:pStyle w:val="TableText"/>
              <w:ind w:left="34" w:right="88" w:firstLine="32"/>
              <w:spacing w:before="46" w:line="222"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1" w:line="233" w:lineRule="auto"/>
              <w:rPr>
                <w:sz w:val="13"/>
                <w:szCs w:val="13"/>
              </w:rPr>
            </w:pPr>
            <w:r>
              <w:rPr>
                <w:sz w:val="13"/>
                <w:szCs w:val="13"/>
                <w:spacing w:val="10"/>
              </w:rPr>
              <w:t>《中华人民共和国港口法</w:t>
            </w:r>
            <w:r>
              <w:rPr>
                <w:sz w:val="13"/>
                <w:szCs w:val="13"/>
                <w:spacing w:val="-7"/>
              </w:rPr>
              <w:t xml:space="preserve"> </w:t>
            </w:r>
            <w:r>
              <w:rPr>
                <w:sz w:val="13"/>
                <w:szCs w:val="13"/>
                <w:spacing w:val="10"/>
              </w:rPr>
              <w:t>》第五十六条</w:t>
            </w:r>
          </w:p>
        </w:tc>
        <w:tc>
          <w:tcPr>
            <w:tcW w:w="1328" w:type="dxa"/>
            <w:vAlign w:val="top"/>
          </w:tcPr>
          <w:p>
            <w:pPr>
              <w:pStyle w:val="TableText"/>
              <w:ind w:left="384"/>
              <w:spacing w:before="128"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3"/>
              <w:rPr/>
            </w:pPr>
            <w:r>
              <w:rPr>
                <w:spacing w:val="-2"/>
              </w:rPr>
              <w:t>590</w:t>
            </w:r>
          </w:p>
        </w:tc>
        <w:tc>
          <w:tcPr>
            <w:tcW w:w="3733" w:type="dxa"/>
            <w:vAlign w:val="top"/>
          </w:tcPr>
          <w:p>
            <w:pPr>
              <w:pStyle w:val="TableText"/>
              <w:ind w:left="785"/>
              <w:spacing w:before="202"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0" w:line="233" w:lineRule="auto"/>
              <w:rPr>
                <w:sz w:val="13"/>
                <w:szCs w:val="13"/>
              </w:rPr>
            </w:pPr>
            <w:r>
              <w:rPr>
                <w:sz w:val="13"/>
                <w:szCs w:val="13"/>
                <w:spacing w:val="11"/>
              </w:rPr>
              <w:t>1.《老旧运输船舶管理规定</w:t>
            </w:r>
            <w:r>
              <w:rPr>
                <w:sz w:val="13"/>
                <w:szCs w:val="13"/>
              </w:rPr>
              <w:t xml:space="preserve"> </w:t>
            </w:r>
            <w:r>
              <w:rPr>
                <w:sz w:val="13"/>
                <w:szCs w:val="13"/>
                <w:spacing w:val="11"/>
              </w:rPr>
              <w:t>》第十三条第（四）项、第三十四条</w:t>
            </w:r>
          </w:p>
          <w:p>
            <w:pPr>
              <w:pStyle w:val="TableText"/>
              <w:ind w:left="40"/>
              <w:spacing w:before="15" w:line="233" w:lineRule="auto"/>
              <w:rPr>
                <w:sz w:val="13"/>
                <w:szCs w:val="13"/>
              </w:rPr>
            </w:pPr>
            <w:r>
              <w:rPr>
                <w:sz w:val="13"/>
                <w:szCs w:val="13"/>
                <w:spacing w:val="9"/>
              </w:rPr>
              <w:t>2.《国内水路运输管理条例》 第三十四条第一款</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16"/>
              <w:rPr/>
            </w:pPr>
            <w:r>
              <w:rPr>
                <w:spacing w:val="-2"/>
              </w:rPr>
              <w:t>591</w:t>
            </w:r>
          </w:p>
        </w:tc>
        <w:tc>
          <w:tcPr>
            <w:tcW w:w="3733" w:type="dxa"/>
            <w:vAlign w:val="top"/>
          </w:tcPr>
          <w:p>
            <w:pPr>
              <w:pStyle w:val="TableText"/>
              <w:ind w:left="785"/>
              <w:spacing w:before="202"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11" w:line="221" w:lineRule="auto"/>
              <w:rPr/>
            </w:pPr>
            <w:r>
              <w:rPr>
                <w:spacing w:val="3"/>
              </w:rPr>
              <w:t>行政处罚</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3" w:lineRule="auto"/>
              <w:rPr>
                <w:sz w:val="13"/>
                <w:szCs w:val="13"/>
              </w:rPr>
            </w:pPr>
            <w:r>
              <w:rPr>
                <w:sz w:val="13"/>
                <w:szCs w:val="13"/>
                <w:spacing w:val="11"/>
              </w:rPr>
              <w:t>《国内水路运输辅助业管理规定》 第三十六条第（十）项</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500" w:hRule="atLeast"/>
        </w:trPr>
        <w:tc>
          <w:tcPr>
            <w:tcW w:w="535" w:type="dxa"/>
            <w:vAlign w:val="top"/>
          </w:tcPr>
          <w:p>
            <w:pPr>
              <w:pStyle w:val="TableText"/>
              <w:ind w:left="184"/>
              <w:spacing w:before="217"/>
              <w:rPr/>
            </w:pPr>
            <w:r>
              <w:rPr>
                <w:spacing w:val="-2"/>
              </w:rPr>
              <w:t>592</w:t>
            </w:r>
          </w:p>
        </w:tc>
        <w:tc>
          <w:tcPr>
            <w:tcW w:w="3733" w:type="dxa"/>
            <w:vAlign w:val="top"/>
          </w:tcPr>
          <w:p>
            <w:pPr>
              <w:pStyle w:val="TableText"/>
              <w:ind w:left="785"/>
              <w:spacing w:before="200"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11" w:line="221" w:lineRule="auto"/>
              <w:rPr/>
            </w:pPr>
            <w:r>
              <w:rPr>
                <w:spacing w:val="3"/>
              </w:rPr>
              <w:t>行政处罚</w:t>
            </w:r>
          </w:p>
        </w:tc>
        <w:tc>
          <w:tcPr>
            <w:tcW w:w="2184" w:type="dxa"/>
            <w:vAlign w:val="top"/>
          </w:tcPr>
          <w:p>
            <w:pPr>
              <w:pStyle w:val="TableText"/>
              <w:ind w:left="34" w:right="88" w:firstLine="32"/>
              <w:spacing w:before="47"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8"/>
              </w:rPr>
              <w:t>1.《国内水路运输管理规定 》第五十二条</w:t>
            </w:r>
          </w:p>
          <w:p>
            <w:pPr>
              <w:pStyle w:val="TableText"/>
              <w:ind w:left="40"/>
              <w:spacing w:before="13" w:line="233" w:lineRule="auto"/>
              <w:rPr>
                <w:sz w:val="13"/>
                <w:szCs w:val="13"/>
              </w:rPr>
            </w:pPr>
            <w:r>
              <w:rPr>
                <w:sz w:val="13"/>
                <w:szCs w:val="13"/>
                <w:spacing w:val="10"/>
              </w:rPr>
              <w:t>2.《国内水路运输辅助业管理规定》 第三十七条</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bl>
    <w:p>
      <w:pPr>
        <w:pStyle w:val="BodyText"/>
        <w:spacing w:line="100" w:lineRule="exact"/>
        <w:rPr>
          <w:sz w:val="8"/>
        </w:rPr>
      </w:pPr>
      <w:r/>
    </w:p>
    <w:p>
      <w:pPr>
        <w:spacing w:line="100" w:lineRule="exact"/>
        <w:sectPr>
          <w:pgSz w:w="16837" w:h="11905"/>
          <w:pgMar w:top="400" w:right="573" w:bottom="400" w:left="333" w:header="0" w:footer="0" w:gutter="0"/>
        </w:sectPr>
        <w:rPr>
          <w:sz w:val="8"/>
          <w:szCs w:val="8"/>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84"/>
              <w:spacing w:before="214"/>
              <w:rPr/>
            </w:pPr>
            <w:r>
              <w:rPr>
                <w:spacing w:val="-2"/>
              </w:rPr>
              <w:t>593</w:t>
            </w:r>
          </w:p>
        </w:tc>
        <w:tc>
          <w:tcPr>
            <w:tcW w:w="3733" w:type="dxa"/>
            <w:vAlign w:val="top"/>
          </w:tcPr>
          <w:p>
            <w:pPr>
              <w:pStyle w:val="TableText"/>
              <w:ind w:left="785"/>
              <w:spacing w:before="200"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9" w:line="220" w:lineRule="auto"/>
              <w:rPr/>
            </w:pPr>
            <w:r>
              <w:rPr>
                <w:spacing w:val="3"/>
              </w:rPr>
              <w:t>行政检查</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9" w:line="233" w:lineRule="auto"/>
              <w:rPr>
                <w:sz w:val="13"/>
                <w:szCs w:val="13"/>
              </w:rPr>
            </w:pPr>
            <w:r>
              <w:rPr>
                <w:sz w:val="13"/>
                <w:szCs w:val="13"/>
                <w:spacing w:val="8"/>
              </w:rPr>
              <w:t>1.《国内水路运输管理规定 》第五十一条</w:t>
            </w:r>
          </w:p>
          <w:p>
            <w:pPr>
              <w:pStyle w:val="TableText"/>
              <w:ind w:left="40"/>
              <w:spacing w:before="15" w:line="233" w:lineRule="auto"/>
              <w:rPr>
                <w:sz w:val="13"/>
                <w:szCs w:val="13"/>
              </w:rPr>
            </w:pPr>
            <w:r>
              <w:rPr>
                <w:sz w:val="13"/>
                <w:szCs w:val="13"/>
                <w:spacing w:val="11"/>
              </w:rPr>
              <w:t>2.《国内水路运输辅助业管理规定》 第三十六条第（九）项</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61"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4"/>
              <w:rPr/>
            </w:pPr>
            <w:r>
              <w:rPr>
                <w:spacing w:val="-2"/>
              </w:rPr>
              <w:t>594</w:t>
            </w:r>
          </w:p>
        </w:tc>
        <w:tc>
          <w:tcPr>
            <w:tcW w:w="3733" w:type="dxa"/>
            <w:vAlign w:val="top"/>
          </w:tcPr>
          <w:p>
            <w:pPr>
              <w:pStyle w:val="TableText"/>
              <w:ind w:left="785"/>
              <w:spacing w:before="189"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198"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98" w:line="233" w:lineRule="auto"/>
              <w:rPr>
                <w:sz w:val="13"/>
                <w:szCs w:val="13"/>
              </w:rPr>
            </w:pPr>
            <w:r>
              <w:rPr>
                <w:sz w:val="13"/>
                <w:szCs w:val="13"/>
                <w:spacing w:val="9"/>
              </w:rPr>
              <w:t>1.《中华人民共和国反恐怖主义法 》第八十六条第二款</w:t>
            </w:r>
          </w:p>
          <w:p>
            <w:pPr>
              <w:pStyle w:val="TableText"/>
              <w:ind w:left="40"/>
              <w:spacing w:before="13" w:line="233" w:lineRule="auto"/>
              <w:rPr>
                <w:sz w:val="13"/>
                <w:szCs w:val="13"/>
              </w:rPr>
            </w:pPr>
            <w:r>
              <w:rPr>
                <w:sz w:val="13"/>
                <w:szCs w:val="13"/>
                <w:spacing w:val="10"/>
              </w:rPr>
              <w:t>2.《水路旅客运输实名制管理规定》 "第五条、第六条</w:t>
            </w:r>
          </w:p>
        </w:tc>
        <w:tc>
          <w:tcPr>
            <w:tcW w:w="1328" w:type="dxa"/>
            <w:vAlign w:val="top"/>
          </w:tcPr>
          <w:p>
            <w:pPr>
              <w:pStyle w:val="TableText"/>
              <w:ind w:left="384"/>
              <w:spacing w:before="11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2"/>
              <w:rPr/>
            </w:pPr>
            <w:r>
              <w:rPr>
                <w:spacing w:val="-2"/>
              </w:rPr>
              <w:t>595</w:t>
            </w:r>
          </w:p>
        </w:tc>
        <w:tc>
          <w:tcPr>
            <w:tcW w:w="3733" w:type="dxa"/>
            <w:vAlign w:val="top"/>
          </w:tcPr>
          <w:p>
            <w:pPr>
              <w:pStyle w:val="TableText"/>
              <w:ind w:left="785"/>
              <w:spacing w:before="187"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199" w:line="220" w:lineRule="auto"/>
              <w:rPr/>
            </w:pPr>
            <w:r>
              <w:rPr>
                <w:spacing w:val="3"/>
              </w:rPr>
              <w:t>行政检查</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7" w:line="233" w:lineRule="auto"/>
              <w:rPr>
                <w:sz w:val="13"/>
                <w:szCs w:val="13"/>
              </w:rPr>
            </w:pPr>
            <w:r>
              <w:rPr>
                <w:sz w:val="13"/>
                <w:szCs w:val="13"/>
                <w:spacing w:val="11"/>
              </w:rPr>
              <w:t>《国内水路运输辅助业管理规定》 第三十六条第（十）项</w:t>
            </w:r>
          </w:p>
        </w:tc>
        <w:tc>
          <w:tcPr>
            <w:tcW w:w="1328" w:type="dxa"/>
            <w:vAlign w:val="top"/>
          </w:tcPr>
          <w:p>
            <w:pPr>
              <w:pStyle w:val="TableText"/>
              <w:ind w:left="384"/>
              <w:spacing w:before="115"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1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2"/>
              <w:rPr/>
            </w:pPr>
            <w:r>
              <w:rPr>
                <w:spacing w:val="-2"/>
              </w:rPr>
              <w:t>596</w:t>
            </w:r>
          </w:p>
        </w:tc>
        <w:tc>
          <w:tcPr>
            <w:tcW w:w="3733" w:type="dxa"/>
            <w:vAlign w:val="top"/>
          </w:tcPr>
          <w:p>
            <w:pPr>
              <w:pStyle w:val="TableText"/>
              <w:ind w:left="1147"/>
              <w:spacing w:before="190" w:line="233" w:lineRule="auto"/>
              <w:rPr>
                <w:sz w:val="13"/>
                <w:szCs w:val="13"/>
              </w:rPr>
            </w:pPr>
            <w:r>
              <w:rPr>
                <w:sz w:val="13"/>
                <w:szCs w:val="13"/>
                <w:spacing w:val="11"/>
              </w:rPr>
              <w:t>对道路旅客运输的监管</w:t>
            </w:r>
          </w:p>
        </w:tc>
        <w:tc>
          <w:tcPr>
            <w:tcW w:w="885" w:type="dxa"/>
            <w:vAlign w:val="top"/>
          </w:tcPr>
          <w:p>
            <w:pPr>
              <w:pStyle w:val="TableText"/>
              <w:ind w:left="37"/>
              <w:spacing w:before="199" w:line="221" w:lineRule="auto"/>
              <w:rPr/>
            </w:pPr>
            <w:r>
              <w:rPr>
                <w:spacing w:val="3"/>
              </w:rPr>
              <w:t>行政处罚</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0"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六十三条</w:t>
            </w:r>
          </w:p>
        </w:tc>
        <w:tc>
          <w:tcPr>
            <w:tcW w:w="1328" w:type="dxa"/>
            <w:vAlign w:val="top"/>
          </w:tcPr>
          <w:p>
            <w:pPr>
              <w:pStyle w:val="TableText"/>
              <w:ind w:left="384"/>
              <w:spacing w:before="118"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1"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4"/>
              <w:spacing w:before="202"/>
              <w:rPr/>
            </w:pPr>
            <w:r>
              <w:rPr>
                <w:spacing w:val="-2"/>
              </w:rPr>
              <w:t>597</w:t>
            </w:r>
          </w:p>
        </w:tc>
        <w:tc>
          <w:tcPr>
            <w:tcW w:w="3733" w:type="dxa"/>
            <w:vAlign w:val="top"/>
          </w:tcPr>
          <w:p>
            <w:pPr>
              <w:pStyle w:val="TableText"/>
              <w:ind w:left="55"/>
              <w:spacing w:before="99" w:line="234" w:lineRule="auto"/>
              <w:rPr>
                <w:sz w:val="13"/>
                <w:szCs w:val="13"/>
              </w:rPr>
            </w:pPr>
            <w:r>
              <w:rPr>
                <w:sz w:val="13"/>
                <w:szCs w:val="13"/>
                <w:spacing w:val="10"/>
              </w:rPr>
              <w:t>对实施危害航标 、危害航标辅助设施或者影响航标工作效</w:t>
            </w:r>
          </w:p>
          <w:p>
            <w:pPr>
              <w:pStyle w:val="TableText"/>
              <w:ind w:left="1448"/>
              <w:spacing w:before="13" w:line="233" w:lineRule="auto"/>
              <w:rPr>
                <w:sz w:val="13"/>
                <w:szCs w:val="13"/>
              </w:rPr>
            </w:pPr>
            <w:r>
              <w:rPr>
                <w:sz w:val="13"/>
                <w:szCs w:val="13"/>
                <w:spacing w:val="8"/>
              </w:rPr>
              <w:t>能行为的监管</w:t>
            </w:r>
          </w:p>
        </w:tc>
        <w:tc>
          <w:tcPr>
            <w:tcW w:w="885" w:type="dxa"/>
            <w:vAlign w:val="top"/>
          </w:tcPr>
          <w:p>
            <w:pPr>
              <w:pStyle w:val="TableText"/>
              <w:ind w:left="37"/>
              <w:spacing w:before="200" w:line="220" w:lineRule="auto"/>
              <w:rPr/>
            </w:pPr>
            <w:r>
              <w:rPr>
                <w:spacing w:val="3"/>
              </w:rPr>
              <w:t>行政检查</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3" w:lineRule="auto"/>
              <w:rPr>
                <w:sz w:val="13"/>
                <w:szCs w:val="13"/>
              </w:rPr>
            </w:pPr>
            <w:r>
              <w:rPr>
                <w:sz w:val="13"/>
                <w:szCs w:val="13"/>
                <w:spacing w:val="12"/>
              </w:rPr>
              <w:t>《中华人民共和国航标条例》</w:t>
            </w:r>
            <w:r>
              <w:rPr>
                <w:sz w:val="13"/>
                <w:szCs w:val="13"/>
                <w:spacing w:val="8"/>
              </w:rPr>
              <w:t xml:space="preserve"> </w:t>
            </w:r>
            <w:r>
              <w:rPr>
                <w:sz w:val="13"/>
                <w:szCs w:val="13"/>
                <w:spacing w:val="12"/>
              </w:rPr>
              <w:t>第十五条、第十六条、第十七条、第二十二条</w:t>
            </w:r>
          </w:p>
        </w:tc>
        <w:tc>
          <w:tcPr>
            <w:tcW w:w="1328" w:type="dxa"/>
            <w:vAlign w:val="top"/>
          </w:tcPr>
          <w:p>
            <w:pPr>
              <w:pStyle w:val="TableText"/>
              <w:ind w:left="384"/>
              <w:spacing w:before="11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8" w:line="257" w:lineRule="auto"/>
              <w:rPr/>
            </w:pPr>
            <w:r>
              <w:rPr>
                <w:spacing w:val="5"/>
              </w:rPr>
              <w:t>本次新增权</w:t>
            </w:r>
            <w:r>
              <w:rPr>
                <w:spacing w:val="3"/>
              </w:rPr>
              <w:t>责清单事项</w:t>
            </w:r>
          </w:p>
        </w:tc>
      </w:tr>
      <w:tr>
        <w:trPr>
          <w:trHeight w:val="522" w:hRule="atLeast"/>
        </w:trPr>
        <w:tc>
          <w:tcPr>
            <w:tcW w:w="535" w:type="dxa"/>
            <w:vAlign w:val="top"/>
          </w:tcPr>
          <w:p>
            <w:pPr>
              <w:pStyle w:val="TableText"/>
              <w:ind w:left="184"/>
              <w:spacing w:before="220"/>
              <w:rPr/>
            </w:pPr>
            <w:r>
              <w:rPr>
                <w:spacing w:val="-2"/>
              </w:rPr>
              <w:t>598</w:t>
            </w:r>
          </w:p>
        </w:tc>
        <w:tc>
          <w:tcPr>
            <w:tcW w:w="3733" w:type="dxa"/>
            <w:vAlign w:val="top"/>
          </w:tcPr>
          <w:p>
            <w:pPr>
              <w:pStyle w:val="TableText"/>
              <w:ind w:left="857"/>
              <w:spacing w:before="205" w:line="233" w:lineRule="auto"/>
              <w:rPr>
                <w:sz w:val="13"/>
                <w:szCs w:val="13"/>
              </w:rPr>
            </w:pPr>
            <w:r>
              <w:rPr>
                <w:sz w:val="13"/>
                <w:szCs w:val="13"/>
                <w:spacing w:val="11"/>
              </w:rPr>
              <w:t>对巡游出租汽车经营服务的监管</w:t>
            </w:r>
          </w:p>
        </w:tc>
        <w:tc>
          <w:tcPr>
            <w:tcW w:w="885" w:type="dxa"/>
            <w:vAlign w:val="top"/>
          </w:tcPr>
          <w:p>
            <w:pPr>
              <w:pStyle w:val="TableText"/>
              <w:ind w:left="37"/>
              <w:spacing w:before="217" w:line="221" w:lineRule="auto"/>
              <w:rPr/>
            </w:pPr>
            <w:r>
              <w:rPr>
                <w:spacing w:val="3"/>
              </w:rPr>
              <w:t>行政处罚</w:t>
            </w:r>
          </w:p>
        </w:tc>
        <w:tc>
          <w:tcPr>
            <w:tcW w:w="2184" w:type="dxa"/>
            <w:vAlign w:val="top"/>
          </w:tcPr>
          <w:p>
            <w:pPr>
              <w:pStyle w:val="TableText"/>
              <w:ind w:left="34" w:right="88" w:firstLine="32"/>
              <w:spacing w:before="53" w:line="23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66" w:firstLine="7"/>
              <w:spacing w:before="40" w:line="226" w:lineRule="auto"/>
              <w:rPr>
                <w:sz w:val="13"/>
                <w:szCs w:val="13"/>
              </w:rPr>
            </w:pPr>
            <w:r>
              <w:rPr>
                <w:sz w:val="13"/>
                <w:szCs w:val="13"/>
                <w:spacing w:val="11"/>
              </w:rPr>
              <w:t>《国务院关于修改〈国务院对确需保留的行政审批项目设定行政许可的决定</w:t>
            </w:r>
            <w:r>
              <w:rPr>
                <w:sz w:val="13"/>
                <w:szCs w:val="13"/>
                <w:spacing w:val="26"/>
                <w:w w:val="101"/>
              </w:rPr>
              <w:t xml:space="preserve"> </w:t>
            </w:r>
            <w:r>
              <w:rPr>
                <w:sz w:val="13"/>
                <w:szCs w:val="13"/>
                <w:spacing w:val="11"/>
              </w:rPr>
              <w:t>〉</w:t>
            </w:r>
            <w:r>
              <w:rPr>
                <w:sz w:val="13"/>
                <w:szCs w:val="13"/>
                <w:spacing w:val="-38"/>
              </w:rPr>
              <w:t xml:space="preserve"> </w:t>
            </w:r>
            <w:r>
              <w:rPr>
                <w:sz w:val="13"/>
                <w:szCs w:val="13"/>
                <w:spacing w:val="11"/>
              </w:rPr>
              <w:t>的决定》</w:t>
            </w:r>
            <w:r>
              <w:rPr>
                <w:sz w:val="13"/>
                <w:szCs w:val="13"/>
                <w:spacing w:val="-43"/>
              </w:rPr>
              <w:t xml:space="preserve"> </w:t>
            </w:r>
            <w:r>
              <w:rPr>
                <w:sz w:val="13"/>
                <w:szCs w:val="13"/>
                <w:spacing w:val="11"/>
              </w:rPr>
              <w:t>（国务院令</w:t>
            </w:r>
            <w:r>
              <w:rPr>
                <w:sz w:val="13"/>
                <w:szCs w:val="13"/>
                <w:spacing w:val="6"/>
              </w:rPr>
              <w:t>第671号）</w:t>
            </w:r>
          </w:p>
          <w:p>
            <w:pPr>
              <w:pStyle w:val="TableText"/>
              <w:ind w:left="44"/>
              <w:spacing w:line="217" w:lineRule="auto"/>
              <w:rPr>
                <w:sz w:val="13"/>
                <w:szCs w:val="13"/>
              </w:rPr>
            </w:pPr>
            <w:r>
              <w:rPr>
                <w:sz w:val="13"/>
                <w:szCs w:val="13"/>
                <w:spacing w:val="11"/>
              </w:rPr>
              <w:t>《交通运输部关于修改〈出租汽车经营服务管理规定〉</w:t>
            </w:r>
            <w:r>
              <w:rPr>
                <w:sz w:val="13"/>
                <w:szCs w:val="13"/>
                <w:spacing w:val="44"/>
              </w:rPr>
              <w:t xml:space="preserve"> </w:t>
            </w:r>
            <w:r>
              <w:rPr>
                <w:sz w:val="13"/>
                <w:szCs w:val="13"/>
                <w:spacing w:val="11"/>
              </w:rPr>
              <w:t>的决定》</w:t>
            </w:r>
            <w:r>
              <w:rPr>
                <w:sz w:val="13"/>
                <w:szCs w:val="13"/>
                <w:spacing w:val="-43"/>
              </w:rPr>
              <w:t xml:space="preserve"> </w:t>
            </w:r>
            <w:r>
              <w:rPr>
                <w:sz w:val="13"/>
                <w:szCs w:val="13"/>
                <w:spacing w:val="11"/>
              </w:rPr>
              <w:t>（中华人民共和国交通运输部令</w:t>
            </w:r>
          </w:p>
        </w:tc>
        <w:tc>
          <w:tcPr>
            <w:tcW w:w="1328" w:type="dxa"/>
            <w:vAlign w:val="top"/>
          </w:tcPr>
          <w:p>
            <w:pPr>
              <w:pStyle w:val="TableText"/>
              <w:ind w:left="384"/>
              <w:spacing w:before="133"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36"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4"/>
              <w:spacing w:before="221"/>
              <w:rPr/>
            </w:pPr>
            <w:r>
              <w:rPr>
                <w:spacing w:val="-2"/>
              </w:rPr>
              <w:t>599</w:t>
            </w:r>
          </w:p>
        </w:tc>
        <w:tc>
          <w:tcPr>
            <w:tcW w:w="3733" w:type="dxa"/>
            <w:vAlign w:val="top"/>
          </w:tcPr>
          <w:p>
            <w:pPr>
              <w:pStyle w:val="TableText"/>
              <w:ind w:left="609"/>
              <w:spacing w:before="206" w:line="233" w:lineRule="auto"/>
              <w:tabs>
                <w:tab w:val="left" w:pos="856"/>
              </w:tabs>
              <w:rPr>
                <w:sz w:val="13"/>
                <w:szCs w:val="13"/>
              </w:rPr>
            </w:pPr>
            <w:hyperlink w:history="true" r:id="rId4">
              <w:r>
                <w:rPr>
                  <w:sz w:val="13"/>
                  <w:szCs w:val="13"/>
                </w:rPr>
                <w:tab/>
              </w:r>
              <w:r>
                <w:rPr>
                  <w:sz w:val="13"/>
                  <w:szCs w:val="13"/>
                  <w:spacing w:val="11"/>
                </w:rPr>
                <w:t>对巡游出租汽车经营服务的监管</w:t>
              </w:r>
            </w:hyperlink>
          </w:p>
        </w:tc>
        <w:tc>
          <w:tcPr>
            <w:tcW w:w="885" w:type="dxa"/>
            <w:vAlign w:val="top"/>
          </w:tcPr>
          <w:p>
            <w:pPr>
              <w:pStyle w:val="TableText"/>
              <w:ind w:left="37"/>
              <w:spacing w:before="218" w:line="220" w:lineRule="auto"/>
              <w:rPr/>
            </w:pPr>
            <w:r>
              <w:rPr>
                <w:spacing w:val="3"/>
              </w:rPr>
              <w:t>行政检查</w:t>
            </w:r>
          </w:p>
        </w:tc>
        <w:tc>
          <w:tcPr>
            <w:tcW w:w="2184" w:type="dxa"/>
            <w:vAlign w:val="top"/>
          </w:tcPr>
          <w:p>
            <w:pPr>
              <w:pStyle w:val="TableText"/>
              <w:ind w:left="34" w:right="88" w:firstLine="32"/>
              <w:spacing w:before="52" w:line="23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66" w:firstLine="7"/>
              <w:spacing w:before="38" w:line="226" w:lineRule="auto"/>
              <w:rPr>
                <w:sz w:val="13"/>
                <w:szCs w:val="13"/>
              </w:rPr>
            </w:pPr>
            <w:r>
              <w:rPr>
                <w:sz w:val="13"/>
                <w:szCs w:val="13"/>
                <w:spacing w:val="11"/>
              </w:rPr>
              <w:t>《国务院关于修改〈国务院对确需保留的行政审批项目设定行政许可的决定</w:t>
            </w:r>
            <w:r>
              <w:rPr>
                <w:sz w:val="13"/>
                <w:szCs w:val="13"/>
                <w:spacing w:val="26"/>
                <w:w w:val="101"/>
              </w:rPr>
              <w:t xml:space="preserve"> </w:t>
            </w:r>
            <w:r>
              <w:rPr>
                <w:sz w:val="13"/>
                <w:szCs w:val="13"/>
                <w:spacing w:val="11"/>
              </w:rPr>
              <w:t>〉</w:t>
            </w:r>
            <w:r>
              <w:rPr>
                <w:sz w:val="13"/>
                <w:szCs w:val="13"/>
                <w:spacing w:val="-38"/>
              </w:rPr>
              <w:t xml:space="preserve"> </w:t>
            </w:r>
            <w:r>
              <w:rPr>
                <w:sz w:val="13"/>
                <w:szCs w:val="13"/>
                <w:spacing w:val="11"/>
              </w:rPr>
              <w:t>的决定》</w:t>
            </w:r>
            <w:r>
              <w:rPr>
                <w:sz w:val="13"/>
                <w:szCs w:val="13"/>
                <w:spacing w:val="-43"/>
              </w:rPr>
              <w:t xml:space="preserve"> </w:t>
            </w:r>
            <w:r>
              <w:rPr>
                <w:sz w:val="13"/>
                <w:szCs w:val="13"/>
                <w:spacing w:val="11"/>
              </w:rPr>
              <w:t>（国务院令</w:t>
            </w:r>
            <w:r>
              <w:rPr>
                <w:sz w:val="13"/>
                <w:szCs w:val="13"/>
                <w:spacing w:val="6"/>
              </w:rPr>
              <w:t>第671号）</w:t>
            </w:r>
          </w:p>
          <w:p>
            <w:pPr>
              <w:pStyle w:val="TableText"/>
              <w:ind w:left="44"/>
              <w:spacing w:line="218" w:lineRule="auto"/>
              <w:rPr>
                <w:sz w:val="13"/>
                <w:szCs w:val="13"/>
              </w:rPr>
            </w:pPr>
            <w:r>
              <w:rPr>
                <w:sz w:val="13"/>
                <w:szCs w:val="13"/>
                <w:spacing w:val="11"/>
              </w:rPr>
              <w:t>《交通运输部关于修改〈出租汽车经营服务管理规定〉</w:t>
            </w:r>
            <w:r>
              <w:rPr>
                <w:sz w:val="13"/>
                <w:szCs w:val="13"/>
                <w:spacing w:val="44"/>
              </w:rPr>
              <w:t xml:space="preserve"> </w:t>
            </w:r>
            <w:r>
              <w:rPr>
                <w:sz w:val="13"/>
                <w:szCs w:val="13"/>
                <w:spacing w:val="11"/>
              </w:rPr>
              <w:t>的决定》</w:t>
            </w:r>
            <w:r>
              <w:rPr>
                <w:sz w:val="13"/>
                <w:szCs w:val="13"/>
                <w:spacing w:val="-43"/>
              </w:rPr>
              <w:t xml:space="preserve"> </w:t>
            </w:r>
            <w:r>
              <w:rPr>
                <w:sz w:val="13"/>
                <w:szCs w:val="13"/>
                <w:spacing w:val="11"/>
              </w:rPr>
              <w:t>（中华人民共和国交通运输部令</w:t>
            </w:r>
          </w:p>
        </w:tc>
        <w:tc>
          <w:tcPr>
            <w:tcW w:w="1328" w:type="dxa"/>
            <w:vAlign w:val="top"/>
          </w:tcPr>
          <w:p>
            <w:pPr>
              <w:pStyle w:val="TableText"/>
              <w:ind w:left="384"/>
              <w:spacing w:before="13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6"/>
              <w:rPr/>
            </w:pPr>
            <w:r>
              <w:rPr>
                <w:spacing w:val="-1"/>
              </w:rPr>
              <w:t>600</w:t>
            </w:r>
          </w:p>
        </w:tc>
        <w:tc>
          <w:tcPr>
            <w:tcW w:w="3733" w:type="dxa"/>
            <w:vAlign w:val="top"/>
          </w:tcPr>
          <w:p>
            <w:pPr>
              <w:pStyle w:val="TableText"/>
              <w:ind w:left="1147"/>
              <w:spacing w:before="194" w:line="233" w:lineRule="auto"/>
              <w:rPr>
                <w:sz w:val="13"/>
                <w:szCs w:val="13"/>
              </w:rPr>
            </w:pPr>
            <w:r>
              <w:rPr>
                <w:sz w:val="13"/>
                <w:szCs w:val="13"/>
                <w:spacing w:val="11"/>
              </w:rPr>
              <w:t>对道路旅客运输的监管</w:t>
            </w:r>
          </w:p>
        </w:tc>
        <w:tc>
          <w:tcPr>
            <w:tcW w:w="885" w:type="dxa"/>
            <w:vAlign w:val="top"/>
          </w:tcPr>
          <w:p>
            <w:pPr>
              <w:pStyle w:val="TableText"/>
              <w:ind w:left="37"/>
              <w:spacing w:before="203" w:line="220" w:lineRule="auto"/>
              <w:rPr/>
            </w:pPr>
            <w:r>
              <w:rPr>
                <w:spacing w:val="3"/>
              </w:rPr>
              <w:t>行政检查</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93" w:firstLine="7"/>
              <w:spacing w:before="109" w:line="257" w:lineRule="auto"/>
              <w:rPr>
                <w:sz w:val="13"/>
                <w:szCs w:val="13"/>
              </w:rPr>
            </w:pPr>
            <w:r>
              <w:rPr>
                <w:sz w:val="13"/>
                <w:szCs w:val="13"/>
                <w:spacing w:val="11"/>
              </w:rPr>
              <w:t>《中华人民共和国道路运输条例》</w:t>
            </w:r>
            <w:r>
              <w:rPr>
                <w:sz w:val="13"/>
                <w:szCs w:val="13"/>
              </w:rPr>
              <w:t xml:space="preserve"> </w:t>
            </w:r>
            <w:r>
              <w:rPr>
                <w:sz w:val="13"/>
                <w:szCs w:val="13"/>
                <w:spacing w:val="11"/>
              </w:rPr>
              <w:t>（2023）</w:t>
            </w:r>
            <w:r>
              <w:rPr>
                <w:sz w:val="13"/>
                <w:szCs w:val="13"/>
                <w:spacing w:val="-38"/>
              </w:rPr>
              <w:t xml:space="preserve"> </w:t>
            </w:r>
            <w:r>
              <w:rPr>
                <w:sz w:val="13"/>
                <w:szCs w:val="13"/>
                <w:spacing w:val="11"/>
              </w:rPr>
              <w:t>第十条、第十五条、第十六条、第十八条、第十九条、</w:t>
            </w:r>
            <w:r>
              <w:rPr>
                <w:sz w:val="13"/>
                <w:szCs w:val="13"/>
                <w:spacing w:val="13"/>
              </w:rPr>
              <w:t>第二十条、第三十条、第三十一条、第三十五条</w:t>
            </w:r>
          </w:p>
        </w:tc>
        <w:tc>
          <w:tcPr>
            <w:tcW w:w="1328" w:type="dxa"/>
            <w:vAlign w:val="top"/>
          </w:tcPr>
          <w:p>
            <w:pPr>
              <w:pStyle w:val="TableText"/>
              <w:ind w:left="384"/>
              <w:spacing w:before="121"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5"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9"/>
              <w:rPr/>
            </w:pPr>
            <w:r>
              <w:rPr>
                <w:spacing w:val="-1"/>
              </w:rPr>
              <w:t>601</w:t>
            </w:r>
          </w:p>
        </w:tc>
        <w:tc>
          <w:tcPr>
            <w:tcW w:w="3733" w:type="dxa"/>
            <w:vAlign w:val="top"/>
          </w:tcPr>
          <w:p>
            <w:pPr>
              <w:pStyle w:val="TableText"/>
              <w:ind w:left="1147"/>
              <w:spacing w:before="194" w:line="233" w:lineRule="auto"/>
              <w:rPr>
                <w:sz w:val="13"/>
                <w:szCs w:val="13"/>
              </w:rPr>
            </w:pPr>
            <w:r>
              <w:rPr>
                <w:sz w:val="13"/>
                <w:szCs w:val="13"/>
                <w:spacing w:val="11"/>
              </w:rPr>
              <w:t>对道路旅客运输的监管</w:t>
            </w:r>
          </w:p>
        </w:tc>
        <w:tc>
          <w:tcPr>
            <w:tcW w:w="885" w:type="dxa"/>
            <w:vAlign w:val="top"/>
          </w:tcPr>
          <w:p>
            <w:pPr>
              <w:pStyle w:val="TableText"/>
              <w:ind w:left="37"/>
              <w:spacing w:before="203"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4" w:line="233" w:lineRule="auto"/>
              <w:rPr>
                <w:sz w:val="13"/>
                <w:szCs w:val="13"/>
              </w:rPr>
            </w:pPr>
            <w:r>
              <w:rPr>
                <w:sz w:val="13"/>
                <w:szCs w:val="13"/>
                <w:spacing w:val="9"/>
              </w:rPr>
              <w:t>《中华人民共和国道路运输条例》</w:t>
            </w:r>
            <w:r>
              <w:rPr>
                <w:sz w:val="13"/>
                <w:szCs w:val="13"/>
                <w:spacing w:val="5"/>
              </w:rPr>
              <w:t xml:space="preserve"> </w:t>
            </w:r>
            <w:r>
              <w:rPr>
                <w:sz w:val="13"/>
                <w:szCs w:val="13"/>
                <w:spacing w:val="9"/>
              </w:rPr>
              <w:t>（2023）</w:t>
            </w:r>
            <w:r>
              <w:rPr>
                <w:sz w:val="13"/>
                <w:szCs w:val="13"/>
                <w:spacing w:val="-38"/>
              </w:rPr>
              <w:t xml:space="preserve"> </w:t>
            </w:r>
            <w:r>
              <w:rPr>
                <w:sz w:val="13"/>
                <w:szCs w:val="13"/>
                <w:spacing w:val="9"/>
              </w:rPr>
              <w:t>第七十条</w:t>
            </w:r>
          </w:p>
        </w:tc>
        <w:tc>
          <w:tcPr>
            <w:tcW w:w="1328" w:type="dxa"/>
            <w:vAlign w:val="top"/>
          </w:tcPr>
          <w:p>
            <w:pPr>
              <w:pStyle w:val="TableText"/>
              <w:ind w:left="384"/>
              <w:spacing w:before="119"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3" w:line="253"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1"/>
              <w:spacing w:before="223"/>
              <w:rPr/>
            </w:pPr>
            <w:r>
              <w:rPr>
                <w:spacing w:val="-1"/>
              </w:rPr>
              <w:t>602</w:t>
            </w:r>
          </w:p>
        </w:tc>
        <w:tc>
          <w:tcPr>
            <w:tcW w:w="3733" w:type="dxa"/>
            <w:vAlign w:val="top"/>
          </w:tcPr>
          <w:p>
            <w:pPr>
              <w:pStyle w:val="TableText"/>
              <w:ind w:left="857"/>
              <w:spacing w:before="209" w:line="233" w:lineRule="auto"/>
              <w:rPr>
                <w:sz w:val="13"/>
                <w:szCs w:val="13"/>
              </w:rPr>
            </w:pPr>
            <w:r>
              <w:rPr>
                <w:sz w:val="13"/>
                <w:szCs w:val="13"/>
                <w:spacing w:val="11"/>
              </w:rPr>
              <w:t>对巡游出租汽车经营服务的监管</w:t>
            </w:r>
          </w:p>
        </w:tc>
        <w:tc>
          <w:tcPr>
            <w:tcW w:w="885" w:type="dxa"/>
            <w:vAlign w:val="top"/>
          </w:tcPr>
          <w:p>
            <w:pPr>
              <w:pStyle w:val="TableText"/>
              <w:ind w:left="37"/>
              <w:spacing w:before="221" w:line="221" w:lineRule="auto"/>
              <w:rPr/>
            </w:pPr>
            <w:r>
              <w:rPr>
                <w:spacing w:val="3"/>
              </w:rPr>
              <w:t>行政处罚</w:t>
            </w:r>
          </w:p>
        </w:tc>
        <w:tc>
          <w:tcPr>
            <w:tcW w:w="2184" w:type="dxa"/>
            <w:vAlign w:val="top"/>
          </w:tcPr>
          <w:p>
            <w:pPr>
              <w:pStyle w:val="TableText"/>
              <w:ind w:left="34" w:right="88" w:firstLine="32"/>
              <w:spacing w:before="56" w:line="23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66" w:firstLine="7"/>
              <w:spacing w:before="41" w:line="226" w:lineRule="auto"/>
              <w:rPr>
                <w:sz w:val="13"/>
                <w:szCs w:val="13"/>
              </w:rPr>
            </w:pPr>
            <w:r>
              <w:rPr>
                <w:sz w:val="13"/>
                <w:szCs w:val="13"/>
                <w:spacing w:val="11"/>
              </w:rPr>
              <w:t>《国务院关于修改〈国务院对确需保留的行政审批项目设定行政许可的决定</w:t>
            </w:r>
            <w:r>
              <w:rPr>
                <w:sz w:val="13"/>
                <w:szCs w:val="13"/>
                <w:spacing w:val="26"/>
                <w:w w:val="101"/>
              </w:rPr>
              <w:t xml:space="preserve"> </w:t>
            </w:r>
            <w:r>
              <w:rPr>
                <w:sz w:val="13"/>
                <w:szCs w:val="13"/>
                <w:spacing w:val="11"/>
              </w:rPr>
              <w:t>〉</w:t>
            </w:r>
            <w:r>
              <w:rPr>
                <w:sz w:val="13"/>
                <w:szCs w:val="13"/>
                <w:spacing w:val="-38"/>
              </w:rPr>
              <w:t xml:space="preserve"> </w:t>
            </w:r>
            <w:r>
              <w:rPr>
                <w:sz w:val="13"/>
                <w:szCs w:val="13"/>
                <w:spacing w:val="11"/>
              </w:rPr>
              <w:t>的决定》</w:t>
            </w:r>
            <w:r>
              <w:rPr>
                <w:sz w:val="13"/>
                <w:szCs w:val="13"/>
                <w:spacing w:val="-43"/>
              </w:rPr>
              <w:t xml:space="preserve"> </w:t>
            </w:r>
            <w:r>
              <w:rPr>
                <w:sz w:val="13"/>
                <w:szCs w:val="13"/>
                <w:spacing w:val="11"/>
              </w:rPr>
              <w:t>（国务院令</w:t>
            </w:r>
            <w:r>
              <w:rPr>
                <w:sz w:val="13"/>
                <w:szCs w:val="13"/>
                <w:spacing w:val="6"/>
              </w:rPr>
              <w:t>第671号）</w:t>
            </w:r>
          </w:p>
          <w:p>
            <w:pPr>
              <w:pStyle w:val="TableText"/>
              <w:ind w:left="44"/>
              <w:spacing w:line="214" w:lineRule="auto"/>
              <w:rPr>
                <w:sz w:val="13"/>
                <w:szCs w:val="13"/>
              </w:rPr>
            </w:pPr>
            <w:r>
              <w:rPr>
                <w:sz w:val="13"/>
                <w:szCs w:val="13"/>
                <w:spacing w:val="11"/>
              </w:rPr>
              <w:t>《交通运输部关于修改〈出租汽车经营服务管理规定〉</w:t>
            </w:r>
            <w:r>
              <w:rPr>
                <w:sz w:val="13"/>
                <w:szCs w:val="13"/>
                <w:spacing w:val="44"/>
              </w:rPr>
              <w:t xml:space="preserve"> </w:t>
            </w:r>
            <w:r>
              <w:rPr>
                <w:sz w:val="13"/>
                <w:szCs w:val="13"/>
                <w:spacing w:val="11"/>
              </w:rPr>
              <w:t>的决定》</w:t>
            </w:r>
            <w:r>
              <w:rPr>
                <w:sz w:val="13"/>
                <w:szCs w:val="13"/>
                <w:spacing w:val="-43"/>
              </w:rPr>
              <w:t xml:space="preserve"> </w:t>
            </w:r>
            <w:r>
              <w:rPr>
                <w:sz w:val="13"/>
                <w:szCs w:val="13"/>
                <w:spacing w:val="11"/>
              </w:rPr>
              <w:t>（中华人民共和国交通运输部令</w:t>
            </w:r>
          </w:p>
        </w:tc>
        <w:tc>
          <w:tcPr>
            <w:tcW w:w="1328" w:type="dxa"/>
            <w:vAlign w:val="top"/>
          </w:tcPr>
          <w:p>
            <w:pPr>
              <w:pStyle w:val="TableText"/>
              <w:ind w:left="384"/>
              <w:spacing w:before="13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9" w:line="257" w:lineRule="auto"/>
              <w:rPr/>
            </w:pPr>
            <w:r>
              <w:rPr>
                <w:spacing w:val="5"/>
              </w:rPr>
              <w:t>本次新增权</w:t>
            </w:r>
            <w:r>
              <w:rPr>
                <w:spacing w:val="3"/>
              </w:rPr>
              <w:t>责清单事项</w:t>
            </w:r>
          </w:p>
        </w:tc>
      </w:tr>
      <w:tr>
        <w:trPr>
          <w:trHeight w:val="522" w:hRule="atLeast"/>
        </w:trPr>
        <w:tc>
          <w:tcPr>
            <w:tcW w:w="535" w:type="dxa"/>
            <w:vAlign w:val="top"/>
          </w:tcPr>
          <w:p>
            <w:pPr>
              <w:pStyle w:val="TableText"/>
              <w:ind w:left="181"/>
              <w:spacing w:before="225"/>
              <w:rPr/>
            </w:pPr>
            <w:r>
              <w:rPr>
                <w:spacing w:val="-1"/>
              </w:rPr>
              <w:t>603</w:t>
            </w:r>
          </w:p>
        </w:tc>
        <w:tc>
          <w:tcPr>
            <w:tcW w:w="3733" w:type="dxa"/>
            <w:vAlign w:val="top"/>
          </w:tcPr>
          <w:p>
            <w:pPr>
              <w:pStyle w:val="TableText"/>
              <w:ind w:left="857"/>
              <w:spacing w:before="214" w:line="233" w:lineRule="auto"/>
              <w:rPr>
                <w:sz w:val="13"/>
                <w:szCs w:val="13"/>
              </w:rPr>
            </w:pPr>
            <w:r>
              <w:rPr>
                <w:sz w:val="13"/>
                <w:szCs w:val="13"/>
                <w:spacing w:val="11"/>
              </w:rPr>
              <w:t>对巡游出租汽车经营服务的监管</w:t>
            </w:r>
          </w:p>
        </w:tc>
        <w:tc>
          <w:tcPr>
            <w:tcW w:w="885" w:type="dxa"/>
            <w:vAlign w:val="top"/>
          </w:tcPr>
          <w:p>
            <w:pPr>
              <w:pStyle w:val="TableText"/>
              <w:ind w:left="37"/>
              <w:spacing w:before="223" w:line="221" w:lineRule="auto"/>
              <w:rPr/>
            </w:pPr>
            <w:r>
              <w:rPr>
                <w:spacing w:val="3"/>
              </w:rPr>
              <w:t>行政处罚</w:t>
            </w:r>
          </w:p>
        </w:tc>
        <w:tc>
          <w:tcPr>
            <w:tcW w:w="2184" w:type="dxa"/>
            <w:vAlign w:val="top"/>
          </w:tcPr>
          <w:p>
            <w:pPr>
              <w:pStyle w:val="TableText"/>
              <w:ind w:left="34" w:right="88" w:firstLine="32"/>
              <w:spacing w:before="57" w:line="23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66" w:firstLine="7"/>
              <w:spacing w:before="46" w:line="225" w:lineRule="auto"/>
              <w:rPr>
                <w:sz w:val="13"/>
                <w:szCs w:val="13"/>
              </w:rPr>
            </w:pPr>
            <w:r>
              <w:rPr>
                <w:sz w:val="13"/>
                <w:szCs w:val="13"/>
                <w:spacing w:val="11"/>
              </w:rPr>
              <w:t>《国务院关于修改〈国务院对确需保留的行政审批项目设定行政许可的决定</w:t>
            </w:r>
            <w:r>
              <w:rPr>
                <w:sz w:val="13"/>
                <w:szCs w:val="13"/>
                <w:spacing w:val="26"/>
                <w:w w:val="101"/>
              </w:rPr>
              <w:t xml:space="preserve"> </w:t>
            </w:r>
            <w:r>
              <w:rPr>
                <w:sz w:val="13"/>
                <w:szCs w:val="13"/>
                <w:spacing w:val="11"/>
              </w:rPr>
              <w:t>〉</w:t>
            </w:r>
            <w:r>
              <w:rPr>
                <w:sz w:val="13"/>
                <w:szCs w:val="13"/>
                <w:spacing w:val="-38"/>
              </w:rPr>
              <w:t xml:space="preserve"> </w:t>
            </w:r>
            <w:r>
              <w:rPr>
                <w:sz w:val="13"/>
                <w:szCs w:val="13"/>
                <w:spacing w:val="11"/>
              </w:rPr>
              <w:t>的决定》</w:t>
            </w:r>
            <w:r>
              <w:rPr>
                <w:sz w:val="13"/>
                <w:szCs w:val="13"/>
                <w:spacing w:val="-43"/>
              </w:rPr>
              <w:t xml:space="preserve"> </w:t>
            </w:r>
            <w:r>
              <w:rPr>
                <w:sz w:val="13"/>
                <w:szCs w:val="13"/>
                <w:spacing w:val="11"/>
              </w:rPr>
              <w:t>（国务院令</w:t>
            </w:r>
            <w:r>
              <w:rPr>
                <w:sz w:val="13"/>
                <w:szCs w:val="13"/>
                <w:spacing w:val="6"/>
              </w:rPr>
              <w:t>第671号）</w:t>
            </w:r>
          </w:p>
          <w:p>
            <w:pPr>
              <w:pStyle w:val="TableText"/>
              <w:ind w:left="44"/>
              <w:spacing w:line="211" w:lineRule="auto"/>
              <w:rPr>
                <w:sz w:val="13"/>
                <w:szCs w:val="13"/>
              </w:rPr>
            </w:pPr>
            <w:r>
              <w:rPr>
                <w:sz w:val="13"/>
                <w:szCs w:val="13"/>
                <w:spacing w:val="11"/>
              </w:rPr>
              <w:t>《交通运输部关于修改〈出租汽车经营服务管理规定〉</w:t>
            </w:r>
            <w:r>
              <w:rPr>
                <w:sz w:val="13"/>
                <w:szCs w:val="13"/>
                <w:spacing w:val="44"/>
              </w:rPr>
              <w:t xml:space="preserve"> </w:t>
            </w:r>
            <w:r>
              <w:rPr>
                <w:sz w:val="13"/>
                <w:szCs w:val="13"/>
                <w:spacing w:val="11"/>
              </w:rPr>
              <w:t>的决定》</w:t>
            </w:r>
            <w:r>
              <w:rPr>
                <w:sz w:val="13"/>
                <w:szCs w:val="13"/>
                <w:spacing w:val="-43"/>
              </w:rPr>
              <w:t xml:space="preserve"> </w:t>
            </w:r>
            <w:r>
              <w:rPr>
                <w:sz w:val="13"/>
                <w:szCs w:val="13"/>
                <w:spacing w:val="11"/>
              </w:rPr>
              <w:t>（中华人民共和国交通运输部令</w:t>
            </w:r>
          </w:p>
        </w:tc>
        <w:tc>
          <w:tcPr>
            <w:tcW w:w="1328" w:type="dxa"/>
            <w:vAlign w:val="top"/>
          </w:tcPr>
          <w:p>
            <w:pPr>
              <w:pStyle w:val="TableText"/>
              <w:ind w:left="384"/>
              <w:spacing w:before="141"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41" w:line="257" w:lineRule="auto"/>
              <w:rPr/>
            </w:pPr>
            <w:r>
              <w:rPr>
                <w:spacing w:val="5"/>
              </w:rPr>
              <w:t>本次新增权</w:t>
            </w:r>
            <w:r>
              <w:rPr>
                <w:spacing w:val="3"/>
              </w:rPr>
              <w:t>责清单事项</w:t>
            </w:r>
          </w:p>
        </w:tc>
      </w:tr>
      <w:tr>
        <w:trPr>
          <w:trHeight w:val="872" w:hRule="atLeast"/>
        </w:trPr>
        <w:tc>
          <w:tcPr>
            <w:tcW w:w="535" w:type="dxa"/>
            <w:vAlign w:val="top"/>
          </w:tcPr>
          <w:p>
            <w:pPr>
              <w:spacing w:line="363" w:lineRule="auto"/>
              <w:rPr>
                <w:rFonts w:ascii="Arial"/>
                <w:sz w:val="21"/>
              </w:rPr>
            </w:pPr>
            <w:r/>
          </w:p>
          <w:p>
            <w:pPr>
              <w:pStyle w:val="TableText"/>
              <w:ind w:left="181"/>
              <w:spacing w:before="39"/>
              <w:rPr/>
            </w:pPr>
            <w:r>
              <w:rPr>
                <w:spacing w:val="-1"/>
              </w:rPr>
              <w:t>604</w:t>
            </w:r>
          </w:p>
        </w:tc>
        <w:tc>
          <w:tcPr>
            <w:tcW w:w="3733" w:type="dxa"/>
            <w:vAlign w:val="top"/>
          </w:tcPr>
          <w:p>
            <w:pPr>
              <w:spacing w:line="346" w:lineRule="auto"/>
              <w:rPr>
                <w:rFonts w:ascii="Arial"/>
                <w:sz w:val="21"/>
              </w:rPr>
            </w:pPr>
            <w:r/>
          </w:p>
          <w:p>
            <w:pPr>
              <w:pStyle w:val="TableText"/>
              <w:ind w:left="132"/>
              <w:spacing w:before="42" w:line="232" w:lineRule="auto"/>
              <w:rPr>
                <w:sz w:val="13"/>
                <w:szCs w:val="13"/>
              </w:rPr>
            </w:pPr>
            <w:r>
              <w:rPr>
                <w:sz w:val="13"/>
                <w:szCs w:val="13"/>
                <w:spacing w:val="12"/>
              </w:rPr>
              <w:t>对普通货船运输和省内水路运输经营者经营资质的监管</w:t>
            </w:r>
          </w:p>
        </w:tc>
        <w:tc>
          <w:tcPr>
            <w:tcW w:w="885" w:type="dxa"/>
            <w:vAlign w:val="top"/>
          </w:tcPr>
          <w:p>
            <w:pPr>
              <w:spacing w:line="358" w:lineRule="auto"/>
              <w:rPr>
                <w:rFonts w:ascii="Arial"/>
                <w:sz w:val="21"/>
              </w:rPr>
            </w:pPr>
            <w:r/>
          </w:p>
          <w:p>
            <w:pPr>
              <w:pStyle w:val="TableText"/>
              <w:ind w:left="37"/>
              <w:spacing w:before="39" w:line="220" w:lineRule="auto"/>
              <w:rPr/>
            </w:pPr>
            <w:r>
              <w:rPr>
                <w:spacing w:val="3"/>
              </w:rPr>
              <w:t>行政检查</w:t>
            </w:r>
          </w:p>
        </w:tc>
        <w:tc>
          <w:tcPr>
            <w:tcW w:w="2184" w:type="dxa"/>
            <w:vAlign w:val="top"/>
          </w:tcPr>
          <w:p>
            <w:pPr>
              <w:pStyle w:val="TableText"/>
              <w:ind w:left="34" w:right="88" w:firstLine="32"/>
              <w:spacing w:before="235" w:line="25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85" w:firstLine="19"/>
              <w:spacing w:before="42" w:line="250" w:lineRule="auto"/>
              <w:rPr>
                <w:sz w:val="13"/>
                <w:szCs w:val="13"/>
              </w:rPr>
            </w:pPr>
            <w:r>
              <w:rPr>
                <w:sz w:val="13"/>
                <w:szCs w:val="13"/>
                <w:spacing w:val="10"/>
              </w:rPr>
              <w:t>1.《国内水路运输管理条例》</w:t>
            </w:r>
            <w:r>
              <w:rPr>
                <w:sz w:val="13"/>
                <w:szCs w:val="13"/>
                <w:spacing w:val="-2"/>
              </w:rPr>
              <w:t xml:space="preserve"> </w:t>
            </w:r>
            <w:r>
              <w:rPr>
                <w:sz w:val="13"/>
                <w:szCs w:val="13"/>
                <w:spacing w:val="10"/>
              </w:rPr>
              <w:t>（根据2023年7月20日《国务院关于修改和废止部分行政法规的决定 》</w:t>
            </w:r>
            <w:r>
              <w:rPr>
                <w:sz w:val="13"/>
                <w:szCs w:val="13"/>
                <w:spacing w:val="8"/>
              </w:rPr>
              <w:t>第三次修订）</w:t>
            </w:r>
          </w:p>
          <w:p>
            <w:pPr>
              <w:pStyle w:val="TableText"/>
              <w:ind w:left="40"/>
              <w:spacing w:before="5" w:line="225" w:lineRule="auto"/>
              <w:rPr>
                <w:sz w:val="13"/>
                <w:szCs w:val="13"/>
              </w:rPr>
            </w:pPr>
            <w:r>
              <w:rPr>
                <w:sz w:val="13"/>
                <w:szCs w:val="13"/>
                <w:spacing w:val="11"/>
              </w:rPr>
              <w:t>2.《国务院关于取消和下放一批行政审批项目的决定 》（国发〔2</w:t>
            </w:r>
            <w:r>
              <w:rPr>
                <w:sz w:val="13"/>
                <w:szCs w:val="13"/>
                <w:spacing w:val="10"/>
              </w:rPr>
              <w:t>014〕</w:t>
            </w:r>
            <w:r>
              <w:rPr>
                <w:sz w:val="13"/>
                <w:szCs w:val="13"/>
                <w:spacing w:val="-38"/>
              </w:rPr>
              <w:t xml:space="preserve"> </w:t>
            </w:r>
            <w:r>
              <w:rPr>
                <w:sz w:val="13"/>
                <w:szCs w:val="13"/>
                <w:spacing w:val="10"/>
              </w:rPr>
              <w:t>5号）第70项</w:t>
            </w:r>
          </w:p>
          <w:p>
            <w:pPr>
              <w:pStyle w:val="TableText"/>
              <w:ind w:left="41" w:right="154"/>
              <w:spacing w:line="215" w:lineRule="auto"/>
              <w:rPr>
                <w:sz w:val="13"/>
                <w:szCs w:val="13"/>
              </w:rPr>
            </w:pPr>
            <w:r>
              <w:rPr>
                <w:sz w:val="13"/>
                <w:szCs w:val="13"/>
                <w:spacing w:val="12"/>
              </w:rPr>
              <w:t>3.《国内水路运输管理规定</w:t>
            </w:r>
            <w:r>
              <w:rPr>
                <w:sz w:val="13"/>
                <w:szCs w:val="13"/>
                <w:spacing w:val="-13"/>
              </w:rPr>
              <w:t xml:space="preserve"> </w:t>
            </w:r>
            <w:r>
              <w:rPr>
                <w:sz w:val="13"/>
                <w:szCs w:val="13"/>
                <w:spacing w:val="12"/>
              </w:rPr>
              <w:t>》（根据2020年2月 24日交通运输部《关于修改〈国内水路运输管理规</w:t>
            </w:r>
            <w:r>
              <w:rPr>
                <w:sz w:val="13"/>
                <w:szCs w:val="13"/>
                <w:spacing w:val="11"/>
              </w:rPr>
              <w:t>定〉</w:t>
            </w:r>
            <w:r>
              <w:rPr>
                <w:sz w:val="13"/>
                <w:szCs w:val="13"/>
                <w:spacing w:val="-20"/>
              </w:rPr>
              <w:t xml:space="preserve"> </w:t>
            </w:r>
            <w:r>
              <w:rPr>
                <w:sz w:val="13"/>
                <w:szCs w:val="13"/>
                <w:spacing w:val="11"/>
              </w:rPr>
              <w:t>的决定》第三次修正）第十条、第十二条</w:t>
            </w:r>
          </w:p>
        </w:tc>
        <w:tc>
          <w:tcPr>
            <w:tcW w:w="1328" w:type="dxa"/>
            <w:vAlign w:val="top"/>
          </w:tcPr>
          <w:p>
            <w:pPr>
              <w:spacing w:line="274"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spacing w:line="277" w:lineRule="auto"/>
              <w:rPr>
                <w:rFonts w:ascii="Arial"/>
                <w:sz w:val="21"/>
              </w:rPr>
            </w:pPr>
            <w:r/>
          </w:p>
          <w:p>
            <w:pPr>
              <w:pStyle w:val="TableText"/>
              <w:ind w:left="112" w:right="101" w:hanging="6"/>
              <w:spacing w:before="3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3"/>
              <w:rPr/>
            </w:pPr>
            <w:r>
              <w:rPr>
                <w:spacing w:val="-1"/>
              </w:rPr>
              <w:t>605</w:t>
            </w:r>
          </w:p>
        </w:tc>
        <w:tc>
          <w:tcPr>
            <w:tcW w:w="3733" w:type="dxa"/>
            <w:vAlign w:val="top"/>
          </w:tcPr>
          <w:p>
            <w:pPr>
              <w:pStyle w:val="TableText"/>
              <w:ind w:left="1008"/>
              <w:spacing w:before="199" w:line="233" w:lineRule="auto"/>
              <w:rPr>
                <w:sz w:val="13"/>
                <w:szCs w:val="13"/>
              </w:rPr>
            </w:pPr>
            <w:r>
              <w:rPr>
                <w:sz w:val="13"/>
                <w:szCs w:val="13"/>
                <w:spacing w:val="11"/>
              </w:rPr>
              <w:t>设置非公路标志审批的监管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3" w:lineRule="auto"/>
              <w:rPr>
                <w:sz w:val="13"/>
                <w:szCs w:val="13"/>
              </w:rPr>
            </w:pPr>
            <w:r>
              <w:rPr>
                <w:sz w:val="13"/>
                <w:szCs w:val="13"/>
                <w:spacing w:val="12"/>
              </w:rPr>
              <w:t>《中华人民共和国公路法》第五十四条、《公路安全保护条例</w:t>
            </w:r>
            <w:r>
              <w:rPr>
                <w:sz w:val="13"/>
                <w:szCs w:val="13"/>
                <w:spacing w:val="-9"/>
              </w:rPr>
              <w:t xml:space="preserve"> </w:t>
            </w:r>
            <w:r>
              <w:rPr>
                <w:sz w:val="13"/>
                <w:szCs w:val="13"/>
                <w:spacing w:val="12"/>
              </w:rPr>
              <w:t>》第二十七条</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1"/>
              <w:rPr/>
            </w:pPr>
            <w:r>
              <w:rPr>
                <w:spacing w:val="-1"/>
              </w:rPr>
              <w:t>606</w:t>
            </w:r>
          </w:p>
        </w:tc>
        <w:tc>
          <w:tcPr>
            <w:tcW w:w="3733" w:type="dxa"/>
            <w:vAlign w:val="top"/>
          </w:tcPr>
          <w:p>
            <w:pPr>
              <w:pStyle w:val="TableText"/>
              <w:ind w:left="55"/>
              <w:spacing w:before="109" w:line="232" w:lineRule="auto"/>
              <w:rPr>
                <w:sz w:val="13"/>
                <w:szCs w:val="13"/>
              </w:rPr>
            </w:pPr>
            <w:r>
              <w:rPr>
                <w:sz w:val="13"/>
                <w:szCs w:val="13"/>
                <w:spacing w:val="11"/>
              </w:rPr>
              <w:t>对港口理货业务经营人违规兼营货物装卸经营</w:t>
            </w:r>
            <w:r>
              <w:rPr>
                <w:sz w:val="13"/>
                <w:szCs w:val="13"/>
                <w:spacing w:val="10"/>
              </w:rPr>
              <w:t>业务</w:t>
            </w:r>
            <w:r>
              <w:rPr>
                <w:sz w:val="13"/>
                <w:szCs w:val="13"/>
                <w:spacing w:val="28"/>
              </w:rPr>
              <w:t xml:space="preserve"> </w:t>
            </w:r>
            <w:r>
              <w:rPr>
                <w:sz w:val="13"/>
                <w:szCs w:val="13"/>
                <w:spacing w:val="10"/>
              </w:rPr>
              <w:t>、仓储</w:t>
            </w:r>
          </w:p>
          <w:p>
            <w:pPr>
              <w:pStyle w:val="TableText"/>
              <w:ind w:left="1221"/>
              <w:spacing w:before="16" w:line="233" w:lineRule="auto"/>
              <w:rPr>
                <w:sz w:val="13"/>
                <w:szCs w:val="13"/>
              </w:rPr>
            </w:pPr>
            <w:r>
              <w:rPr>
                <w:sz w:val="13"/>
                <w:szCs w:val="13"/>
                <w:spacing w:val="10"/>
              </w:rPr>
              <w:t>经营业务行为的监管</w:t>
            </w:r>
          </w:p>
        </w:tc>
        <w:tc>
          <w:tcPr>
            <w:tcW w:w="885" w:type="dxa"/>
            <w:vAlign w:val="top"/>
          </w:tcPr>
          <w:p>
            <w:pPr>
              <w:pStyle w:val="TableText"/>
              <w:ind w:left="37"/>
              <w:spacing w:before="209"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7" w:line="233" w:lineRule="auto"/>
              <w:rPr>
                <w:sz w:val="13"/>
                <w:szCs w:val="13"/>
              </w:rPr>
            </w:pPr>
            <w:r>
              <w:rPr>
                <w:sz w:val="13"/>
                <w:szCs w:val="13"/>
                <w:spacing w:val="10"/>
              </w:rPr>
              <w:t>《中华人民共和国港口法</w:t>
            </w:r>
            <w:r>
              <w:rPr>
                <w:sz w:val="13"/>
                <w:szCs w:val="13"/>
                <w:spacing w:val="-7"/>
              </w:rPr>
              <w:t xml:space="preserve"> </w:t>
            </w:r>
            <w:r>
              <w:rPr>
                <w:sz w:val="13"/>
                <w:szCs w:val="13"/>
                <w:spacing w:val="10"/>
              </w:rPr>
              <w:t>》第四十九条</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2"/>
              <w:rPr/>
            </w:pPr>
            <w:r>
              <w:rPr>
                <w:spacing w:val="-1"/>
              </w:rPr>
              <w:t>607</w:t>
            </w:r>
          </w:p>
        </w:tc>
        <w:tc>
          <w:tcPr>
            <w:tcW w:w="3733" w:type="dxa"/>
            <w:vAlign w:val="top"/>
          </w:tcPr>
          <w:p>
            <w:pPr>
              <w:pStyle w:val="TableText"/>
              <w:ind w:left="348"/>
              <w:spacing w:before="200" w:line="232" w:lineRule="auto"/>
              <w:rPr>
                <w:sz w:val="13"/>
                <w:szCs w:val="13"/>
              </w:rPr>
            </w:pPr>
            <w:r>
              <w:rPr>
                <w:sz w:val="13"/>
                <w:szCs w:val="13"/>
                <w:spacing w:val="10"/>
              </w:rPr>
              <w:t>对港口内进行危险货物的装卸 、过驳作业的监管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09" w:line="232" w:lineRule="auto"/>
              <w:rPr>
                <w:sz w:val="13"/>
                <w:szCs w:val="13"/>
              </w:rPr>
            </w:pPr>
            <w:r>
              <w:rPr>
                <w:sz w:val="13"/>
                <w:szCs w:val="13"/>
                <w:spacing w:val="12"/>
              </w:rPr>
              <w:t>《中华人民共和国港口法</w:t>
            </w:r>
            <w:r>
              <w:rPr>
                <w:sz w:val="13"/>
                <w:szCs w:val="13"/>
                <w:spacing w:val="-16"/>
              </w:rPr>
              <w:t xml:space="preserve"> </w:t>
            </w:r>
            <w:r>
              <w:rPr>
                <w:sz w:val="13"/>
                <w:szCs w:val="13"/>
                <w:spacing w:val="12"/>
              </w:rPr>
              <w:t>》（2018年主席令第23号予</w:t>
            </w:r>
            <w:r>
              <w:rPr>
                <w:sz w:val="13"/>
                <w:szCs w:val="13"/>
                <w:spacing w:val="11"/>
              </w:rPr>
              <w:t>以修改）第五十四条</w:t>
            </w:r>
          </w:p>
          <w:p>
            <w:pPr>
              <w:pStyle w:val="TableText"/>
              <w:ind w:left="44"/>
              <w:spacing w:before="16" w:line="232" w:lineRule="auto"/>
              <w:rPr>
                <w:sz w:val="13"/>
                <w:szCs w:val="13"/>
              </w:rPr>
            </w:pPr>
            <w:r>
              <w:rPr>
                <w:sz w:val="13"/>
                <w:szCs w:val="13"/>
                <w:spacing w:val="12"/>
              </w:rPr>
              <w:t>《港口危险货物安全管理规定</w:t>
            </w:r>
            <w:r>
              <w:rPr>
                <w:sz w:val="13"/>
                <w:szCs w:val="13"/>
                <w:spacing w:val="-11"/>
              </w:rPr>
              <w:t xml:space="preserve"> </w:t>
            </w:r>
            <w:r>
              <w:rPr>
                <w:sz w:val="13"/>
                <w:szCs w:val="13"/>
                <w:spacing w:val="12"/>
              </w:rPr>
              <w:t>》（交通运输部2016年第</w:t>
            </w:r>
            <w:r>
              <w:rPr>
                <w:sz w:val="13"/>
                <w:szCs w:val="13"/>
                <w:spacing w:val="11"/>
              </w:rPr>
              <w:t>27号令）第八十一条</w:t>
            </w:r>
          </w:p>
        </w:tc>
        <w:tc>
          <w:tcPr>
            <w:tcW w:w="1328" w:type="dxa"/>
            <w:vAlign w:val="top"/>
          </w:tcPr>
          <w:p>
            <w:pPr>
              <w:pStyle w:val="TableText"/>
              <w:ind w:left="384"/>
              <w:spacing w:before="127"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1"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5"/>
              <w:rPr/>
            </w:pPr>
            <w:r>
              <w:rPr>
                <w:spacing w:val="-1"/>
              </w:rPr>
              <w:t>608</w:t>
            </w:r>
          </w:p>
        </w:tc>
        <w:tc>
          <w:tcPr>
            <w:tcW w:w="3733" w:type="dxa"/>
            <w:vAlign w:val="top"/>
          </w:tcPr>
          <w:p>
            <w:pPr>
              <w:pStyle w:val="TableText"/>
              <w:ind w:left="1147"/>
              <w:spacing w:before="200" w:line="233" w:lineRule="auto"/>
              <w:rPr>
                <w:sz w:val="13"/>
                <w:szCs w:val="13"/>
              </w:rPr>
            </w:pPr>
            <w:r>
              <w:rPr>
                <w:sz w:val="13"/>
                <w:szCs w:val="13"/>
                <w:spacing w:val="11"/>
              </w:rPr>
              <w:t>对道路旅客运输的监管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六十五条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3"/>
              <w:rPr/>
            </w:pPr>
            <w:r>
              <w:rPr>
                <w:spacing w:val="-1"/>
              </w:rPr>
              <w:t>609</w:t>
            </w:r>
          </w:p>
        </w:tc>
        <w:tc>
          <w:tcPr>
            <w:tcW w:w="3733" w:type="dxa"/>
            <w:vAlign w:val="top"/>
          </w:tcPr>
          <w:p>
            <w:pPr>
              <w:pStyle w:val="TableText"/>
              <w:ind w:left="1147"/>
              <w:spacing w:before="198" w:line="233" w:lineRule="auto"/>
              <w:rPr>
                <w:sz w:val="13"/>
                <w:szCs w:val="13"/>
              </w:rPr>
            </w:pPr>
            <w:r>
              <w:rPr>
                <w:sz w:val="13"/>
                <w:szCs w:val="13"/>
                <w:spacing w:val="11"/>
              </w:rPr>
              <w:t>对道路旅客运输的监管</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六十四条</w:t>
            </w:r>
          </w:p>
        </w:tc>
        <w:tc>
          <w:tcPr>
            <w:tcW w:w="1328" w:type="dxa"/>
            <w:vAlign w:val="top"/>
          </w:tcPr>
          <w:p>
            <w:pPr>
              <w:pStyle w:val="TableText"/>
              <w:ind w:left="384"/>
              <w:spacing w:before="126"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5"/>
              <w:rPr/>
            </w:pPr>
            <w:r>
              <w:rPr>
                <w:spacing w:val="-1"/>
              </w:rPr>
              <w:t>610</w:t>
            </w:r>
          </w:p>
        </w:tc>
        <w:tc>
          <w:tcPr>
            <w:tcW w:w="3733" w:type="dxa"/>
            <w:vAlign w:val="top"/>
          </w:tcPr>
          <w:p>
            <w:pPr>
              <w:pStyle w:val="TableText"/>
              <w:ind w:left="1147"/>
              <w:spacing w:before="199" w:line="233" w:lineRule="auto"/>
              <w:rPr>
                <w:sz w:val="13"/>
                <w:szCs w:val="13"/>
              </w:rPr>
            </w:pPr>
            <w:r>
              <w:rPr>
                <w:sz w:val="13"/>
                <w:szCs w:val="13"/>
                <w:spacing w:val="11"/>
              </w:rPr>
              <w:t>对道路旅客运输的监管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3" w:lineRule="auto"/>
              <w:rPr>
                <w:sz w:val="13"/>
                <w:szCs w:val="13"/>
              </w:rPr>
            </w:pPr>
            <w:r>
              <w:rPr>
                <w:sz w:val="13"/>
                <w:szCs w:val="13"/>
                <w:spacing w:val="12"/>
              </w:rPr>
              <w:t>《中华人民共和国道路运输条例》</w:t>
            </w:r>
            <w:r>
              <w:rPr>
                <w:sz w:val="13"/>
                <w:szCs w:val="13"/>
                <w:spacing w:val="-9"/>
              </w:rPr>
              <w:t xml:space="preserve"> </w:t>
            </w:r>
            <w:r>
              <w:rPr>
                <w:sz w:val="13"/>
                <w:szCs w:val="13"/>
                <w:spacing w:val="12"/>
              </w:rPr>
              <w:t>（2023）</w:t>
            </w:r>
            <w:r>
              <w:rPr>
                <w:sz w:val="13"/>
                <w:szCs w:val="13"/>
                <w:spacing w:val="-39"/>
              </w:rPr>
              <w:t xml:space="preserve"> </w:t>
            </w:r>
            <w:r>
              <w:rPr>
                <w:sz w:val="13"/>
                <w:szCs w:val="13"/>
                <w:spacing w:val="12"/>
              </w:rPr>
              <w:t>第三十九条、第四十条、第四十一条、第四</w:t>
            </w:r>
            <w:r>
              <w:rPr>
                <w:sz w:val="13"/>
                <w:szCs w:val="13"/>
                <w:spacing w:val="11"/>
              </w:rPr>
              <w:t>十二条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3"/>
              <w:rPr/>
            </w:pPr>
            <w:r>
              <w:rPr>
                <w:spacing w:val="-1"/>
              </w:rPr>
              <w:t>611</w:t>
            </w:r>
          </w:p>
        </w:tc>
        <w:tc>
          <w:tcPr>
            <w:tcW w:w="3733" w:type="dxa"/>
            <w:vAlign w:val="top"/>
          </w:tcPr>
          <w:p>
            <w:pPr>
              <w:pStyle w:val="TableText"/>
              <w:ind w:left="348"/>
              <w:spacing w:before="202" w:line="232" w:lineRule="auto"/>
              <w:rPr>
                <w:sz w:val="13"/>
                <w:szCs w:val="13"/>
              </w:rPr>
            </w:pPr>
            <w:r>
              <w:rPr>
                <w:sz w:val="13"/>
                <w:szCs w:val="13"/>
                <w:spacing w:val="10"/>
              </w:rPr>
              <w:t>对港口内进行危险货物的装卸 、过驳作业的监管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2" w:lineRule="auto"/>
              <w:rPr>
                <w:sz w:val="13"/>
                <w:szCs w:val="13"/>
              </w:rPr>
            </w:pPr>
            <w:r>
              <w:rPr>
                <w:sz w:val="13"/>
                <w:szCs w:val="13"/>
                <w:spacing w:val="12"/>
              </w:rPr>
              <w:t>《中华人民共和国港口法</w:t>
            </w:r>
            <w:r>
              <w:rPr>
                <w:sz w:val="13"/>
                <w:szCs w:val="13"/>
                <w:spacing w:val="-16"/>
              </w:rPr>
              <w:t xml:space="preserve"> </w:t>
            </w:r>
            <w:r>
              <w:rPr>
                <w:sz w:val="13"/>
                <w:szCs w:val="13"/>
                <w:spacing w:val="12"/>
              </w:rPr>
              <w:t>》（2018年主席令第23号予</w:t>
            </w:r>
            <w:r>
              <w:rPr>
                <w:sz w:val="13"/>
                <w:szCs w:val="13"/>
                <w:spacing w:val="11"/>
              </w:rPr>
              <w:t>以修改）第三十五条</w:t>
            </w:r>
          </w:p>
        </w:tc>
        <w:tc>
          <w:tcPr>
            <w:tcW w:w="1328" w:type="dxa"/>
            <w:vAlign w:val="top"/>
          </w:tcPr>
          <w:p>
            <w:pPr>
              <w:pStyle w:val="TableText"/>
              <w:ind w:left="384"/>
              <w:spacing w:before="12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0"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6"/>
              <w:rPr/>
            </w:pPr>
            <w:r>
              <w:rPr>
                <w:spacing w:val="-1"/>
              </w:rPr>
              <w:t>612</w:t>
            </w:r>
          </w:p>
        </w:tc>
        <w:tc>
          <w:tcPr>
            <w:tcW w:w="3733" w:type="dxa"/>
            <w:vAlign w:val="top"/>
          </w:tcPr>
          <w:p>
            <w:pPr>
              <w:pStyle w:val="TableText"/>
              <w:ind w:left="55"/>
              <w:spacing w:before="111" w:line="232" w:lineRule="auto"/>
              <w:rPr>
                <w:sz w:val="13"/>
                <w:szCs w:val="13"/>
              </w:rPr>
            </w:pPr>
            <w:r>
              <w:rPr>
                <w:sz w:val="13"/>
                <w:szCs w:val="13"/>
                <w:spacing w:val="11"/>
              </w:rPr>
              <w:t>对港口理货业务经营人违规兼营货物装卸经营</w:t>
            </w:r>
            <w:r>
              <w:rPr>
                <w:sz w:val="13"/>
                <w:szCs w:val="13"/>
                <w:spacing w:val="10"/>
              </w:rPr>
              <w:t>业务</w:t>
            </w:r>
            <w:r>
              <w:rPr>
                <w:sz w:val="13"/>
                <w:szCs w:val="13"/>
                <w:spacing w:val="28"/>
              </w:rPr>
              <w:t xml:space="preserve"> </w:t>
            </w:r>
            <w:r>
              <w:rPr>
                <w:sz w:val="13"/>
                <w:szCs w:val="13"/>
                <w:spacing w:val="10"/>
              </w:rPr>
              <w:t>、仓储</w:t>
            </w:r>
          </w:p>
          <w:p>
            <w:pPr>
              <w:pStyle w:val="TableText"/>
              <w:ind w:left="1221"/>
              <w:spacing w:before="16" w:line="233" w:lineRule="auto"/>
              <w:rPr>
                <w:sz w:val="13"/>
                <w:szCs w:val="13"/>
              </w:rPr>
            </w:pPr>
            <w:r>
              <w:rPr>
                <w:sz w:val="13"/>
                <w:szCs w:val="13"/>
                <w:spacing w:val="10"/>
              </w:rPr>
              <w:t>经营业务行为的监管</w:t>
            </w:r>
          </w:p>
        </w:tc>
        <w:tc>
          <w:tcPr>
            <w:tcW w:w="885" w:type="dxa"/>
            <w:vAlign w:val="top"/>
          </w:tcPr>
          <w:p>
            <w:pPr>
              <w:pStyle w:val="TableText"/>
              <w:ind w:left="37"/>
              <w:spacing w:before="211" w:line="221" w:lineRule="auto"/>
              <w:rPr/>
            </w:pPr>
            <w:r>
              <w:rPr>
                <w:spacing w:val="3"/>
              </w:rPr>
              <w:t>行政处罚</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3" w:lineRule="auto"/>
              <w:rPr>
                <w:sz w:val="13"/>
                <w:szCs w:val="13"/>
              </w:rPr>
            </w:pPr>
            <w:r>
              <w:rPr>
                <w:sz w:val="13"/>
                <w:szCs w:val="13"/>
                <w:spacing w:val="10"/>
              </w:rPr>
              <w:t>《中华人民共和国港口法</w:t>
            </w:r>
            <w:r>
              <w:rPr>
                <w:sz w:val="13"/>
                <w:szCs w:val="13"/>
                <w:spacing w:val="-7"/>
              </w:rPr>
              <w:t xml:space="preserve"> </w:t>
            </w:r>
            <w:r>
              <w:rPr>
                <w:sz w:val="13"/>
                <w:szCs w:val="13"/>
                <w:spacing w:val="10"/>
              </w:rPr>
              <w:t>》第四十九条</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500" w:hRule="atLeast"/>
        </w:trPr>
        <w:tc>
          <w:tcPr>
            <w:tcW w:w="535" w:type="dxa"/>
            <w:vAlign w:val="top"/>
          </w:tcPr>
          <w:p>
            <w:pPr>
              <w:pStyle w:val="TableText"/>
              <w:ind w:left="181"/>
              <w:spacing w:before="217"/>
              <w:rPr/>
            </w:pPr>
            <w:r>
              <w:rPr>
                <w:spacing w:val="-1"/>
              </w:rPr>
              <w:t>613</w:t>
            </w:r>
          </w:p>
        </w:tc>
        <w:tc>
          <w:tcPr>
            <w:tcW w:w="3733" w:type="dxa"/>
            <w:vAlign w:val="top"/>
          </w:tcPr>
          <w:p>
            <w:pPr>
              <w:pStyle w:val="TableText"/>
              <w:ind w:left="55"/>
              <w:spacing w:before="111" w:line="232" w:lineRule="auto"/>
              <w:rPr>
                <w:sz w:val="13"/>
                <w:szCs w:val="13"/>
              </w:rPr>
            </w:pPr>
            <w:r>
              <w:rPr>
                <w:sz w:val="13"/>
                <w:szCs w:val="13"/>
                <w:spacing w:val="11"/>
              </w:rPr>
              <w:t>对在托运的普通货物中夹带危险货物 ，或者将危险货物谎</w:t>
            </w:r>
          </w:p>
          <w:p>
            <w:pPr>
              <w:pStyle w:val="TableText"/>
              <w:ind w:left="635"/>
              <w:spacing w:before="14" w:line="232" w:lineRule="auto"/>
              <w:rPr>
                <w:sz w:val="13"/>
                <w:szCs w:val="13"/>
              </w:rPr>
            </w:pPr>
            <w:r>
              <w:rPr>
                <w:sz w:val="13"/>
                <w:szCs w:val="13"/>
                <w:spacing w:val="12"/>
              </w:rPr>
              <w:t>报或者匿报为普通货物托运行为的监管</w:t>
            </w:r>
          </w:p>
        </w:tc>
        <w:tc>
          <w:tcPr>
            <w:tcW w:w="885" w:type="dxa"/>
            <w:vAlign w:val="top"/>
          </w:tcPr>
          <w:p>
            <w:pPr>
              <w:pStyle w:val="TableText"/>
              <w:ind w:left="37"/>
              <w:spacing w:before="212" w:line="220" w:lineRule="auto"/>
              <w:rPr/>
            </w:pPr>
            <w:r>
              <w:rPr>
                <w:spacing w:val="3"/>
              </w:rPr>
              <w:t>行政检查</w:t>
            </w:r>
          </w:p>
        </w:tc>
        <w:tc>
          <w:tcPr>
            <w:tcW w:w="2184" w:type="dxa"/>
            <w:vAlign w:val="top"/>
          </w:tcPr>
          <w:p>
            <w:pPr>
              <w:pStyle w:val="TableText"/>
              <w:ind w:left="34" w:right="88" w:firstLine="32"/>
              <w:spacing w:before="47"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10"/>
              </w:rPr>
              <w:t>1.《危险化学品安全管理条例》 第八十七条第（四）项</w:t>
            </w:r>
          </w:p>
          <w:p>
            <w:pPr>
              <w:pStyle w:val="TableText"/>
              <w:ind w:left="40"/>
              <w:spacing w:before="13" w:line="232" w:lineRule="auto"/>
              <w:rPr>
                <w:sz w:val="13"/>
                <w:szCs w:val="13"/>
              </w:rPr>
            </w:pPr>
            <w:r>
              <w:rPr>
                <w:sz w:val="13"/>
                <w:szCs w:val="13"/>
                <w:spacing w:val="9"/>
              </w:rPr>
              <w:t>2.《港口危险货物安全管理规定》 第八十三条</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bl>
    <w:p>
      <w:pPr>
        <w:pStyle w:val="BodyText"/>
        <w:spacing w:line="76" w:lineRule="exact"/>
        <w:rPr>
          <w:sz w:val="6"/>
        </w:rPr>
      </w:pPr>
      <w:r/>
    </w:p>
    <w:p>
      <w:pPr>
        <w:spacing w:line="76" w:lineRule="exact"/>
        <w:sectPr>
          <w:pgSz w:w="16837" w:h="11905"/>
          <w:pgMar w:top="400" w:right="573" w:bottom="400" w:left="333" w:header="0" w:footer="0" w:gutter="0"/>
        </w:sectPr>
        <w:rPr>
          <w:sz w:val="6"/>
          <w:szCs w:val="6"/>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81"/>
              <w:spacing w:before="214"/>
              <w:rPr/>
            </w:pPr>
            <w:r>
              <w:rPr>
                <w:spacing w:val="-1"/>
              </w:rPr>
              <w:t>614</w:t>
            </w:r>
          </w:p>
        </w:tc>
        <w:tc>
          <w:tcPr>
            <w:tcW w:w="3733" w:type="dxa"/>
            <w:vAlign w:val="top"/>
          </w:tcPr>
          <w:p>
            <w:pPr>
              <w:pStyle w:val="TableText"/>
              <w:ind w:left="55"/>
              <w:spacing w:before="109" w:line="232" w:lineRule="auto"/>
              <w:rPr>
                <w:sz w:val="13"/>
                <w:szCs w:val="13"/>
              </w:rPr>
            </w:pPr>
            <w:r>
              <w:rPr>
                <w:sz w:val="13"/>
                <w:szCs w:val="13"/>
                <w:spacing w:val="11"/>
              </w:rPr>
              <w:t>对在托运的普通货物中夹带危险货物 ，或者将危险货物谎</w:t>
            </w:r>
          </w:p>
          <w:p>
            <w:pPr>
              <w:pStyle w:val="TableText"/>
              <w:ind w:left="635"/>
              <w:spacing w:before="16" w:line="232" w:lineRule="auto"/>
              <w:rPr>
                <w:sz w:val="13"/>
                <w:szCs w:val="13"/>
              </w:rPr>
            </w:pPr>
            <w:r>
              <w:rPr>
                <w:sz w:val="13"/>
                <w:szCs w:val="13"/>
                <w:spacing w:val="12"/>
              </w:rPr>
              <w:t>报或者匿报为普通货物托运行为的监管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9" w:line="233" w:lineRule="auto"/>
              <w:rPr>
                <w:sz w:val="13"/>
                <w:szCs w:val="13"/>
              </w:rPr>
            </w:pPr>
            <w:r>
              <w:rPr>
                <w:sz w:val="13"/>
                <w:szCs w:val="13"/>
                <w:spacing w:val="10"/>
              </w:rPr>
              <w:t>1.《危险化学品安全管理条例》 第八十七条第（四）项</w:t>
            </w:r>
          </w:p>
          <w:p>
            <w:pPr>
              <w:pStyle w:val="TableText"/>
              <w:ind w:left="40"/>
              <w:spacing w:before="16" w:line="232" w:lineRule="auto"/>
              <w:rPr>
                <w:sz w:val="13"/>
                <w:szCs w:val="13"/>
              </w:rPr>
            </w:pPr>
            <w:r>
              <w:rPr>
                <w:sz w:val="13"/>
                <w:szCs w:val="13"/>
                <w:spacing w:val="9"/>
              </w:rPr>
              <w:t>2.《港口危险货物安全管理规定》 第八十三条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61"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4"/>
              <w:rPr/>
            </w:pPr>
            <w:r>
              <w:rPr>
                <w:spacing w:val="-1"/>
              </w:rPr>
              <w:t>615</w:t>
            </w:r>
          </w:p>
        </w:tc>
        <w:tc>
          <w:tcPr>
            <w:tcW w:w="3733" w:type="dxa"/>
            <w:vAlign w:val="top"/>
          </w:tcPr>
          <w:p>
            <w:pPr>
              <w:pStyle w:val="TableText"/>
              <w:ind w:left="420"/>
              <w:spacing w:before="189" w:line="233" w:lineRule="auto"/>
              <w:rPr>
                <w:sz w:val="13"/>
                <w:szCs w:val="13"/>
              </w:rPr>
            </w:pPr>
            <w:r>
              <w:rPr>
                <w:sz w:val="13"/>
                <w:szCs w:val="13"/>
                <w:spacing w:val="12"/>
              </w:rPr>
              <w:t>对港口经营人违反安全生产的规定行为的监管</w:t>
            </w:r>
          </w:p>
        </w:tc>
        <w:tc>
          <w:tcPr>
            <w:tcW w:w="885" w:type="dxa"/>
            <w:vAlign w:val="top"/>
          </w:tcPr>
          <w:p>
            <w:pPr>
              <w:pStyle w:val="TableText"/>
              <w:ind w:left="37"/>
              <w:spacing w:before="198"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98" w:line="233" w:lineRule="auto"/>
              <w:rPr>
                <w:sz w:val="13"/>
                <w:szCs w:val="13"/>
              </w:rPr>
            </w:pPr>
            <w:r>
              <w:rPr>
                <w:sz w:val="13"/>
                <w:szCs w:val="13"/>
                <w:spacing w:val="10"/>
              </w:rPr>
              <w:t>1.《中华人民共和国港口法 》第三十二条、第五十</w:t>
            </w:r>
            <w:r>
              <w:rPr>
                <w:sz w:val="13"/>
                <w:szCs w:val="13"/>
                <w:spacing w:val="9"/>
              </w:rPr>
              <w:t>二条</w:t>
            </w:r>
          </w:p>
          <w:p>
            <w:pPr>
              <w:pStyle w:val="TableText"/>
              <w:ind w:left="40"/>
              <w:spacing w:before="13" w:line="233" w:lineRule="auto"/>
              <w:rPr>
                <w:sz w:val="13"/>
                <w:szCs w:val="13"/>
              </w:rPr>
            </w:pPr>
            <w:r>
              <w:rPr>
                <w:sz w:val="13"/>
                <w:szCs w:val="13"/>
                <w:spacing w:val="11"/>
              </w:rPr>
              <w:t>2.《港口经营管理规定</w:t>
            </w:r>
            <w:r>
              <w:rPr>
                <w:sz w:val="13"/>
                <w:szCs w:val="13"/>
                <w:spacing w:val="-13"/>
              </w:rPr>
              <w:t xml:space="preserve"> </w:t>
            </w:r>
            <w:r>
              <w:rPr>
                <w:sz w:val="13"/>
                <w:szCs w:val="13"/>
                <w:spacing w:val="11"/>
              </w:rPr>
              <w:t>》"第二十七条、第四十二条</w:t>
            </w:r>
          </w:p>
        </w:tc>
        <w:tc>
          <w:tcPr>
            <w:tcW w:w="1328" w:type="dxa"/>
            <w:vAlign w:val="top"/>
          </w:tcPr>
          <w:p>
            <w:pPr>
              <w:pStyle w:val="TableText"/>
              <w:ind w:left="384"/>
              <w:spacing w:before="11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2"/>
              <w:rPr/>
            </w:pPr>
            <w:r>
              <w:rPr>
                <w:spacing w:val="-1"/>
              </w:rPr>
              <w:t>616</w:t>
            </w:r>
          </w:p>
        </w:tc>
        <w:tc>
          <w:tcPr>
            <w:tcW w:w="3733" w:type="dxa"/>
            <w:vAlign w:val="top"/>
          </w:tcPr>
          <w:p>
            <w:pPr>
              <w:pStyle w:val="TableText"/>
              <w:ind w:left="55"/>
              <w:spacing w:before="99" w:line="231" w:lineRule="auto"/>
              <w:rPr>
                <w:sz w:val="13"/>
                <w:szCs w:val="13"/>
              </w:rPr>
            </w:pPr>
            <w:r>
              <w:rPr>
                <w:sz w:val="13"/>
                <w:szCs w:val="13"/>
                <w:spacing w:val="12"/>
              </w:rPr>
              <w:t>对未按照规定对危险货物港口建设项目进行安全评价行为</w:t>
            </w:r>
          </w:p>
          <w:p>
            <w:pPr>
              <w:pStyle w:val="TableText"/>
              <w:ind w:left="1680"/>
              <w:spacing w:before="16" w:line="233" w:lineRule="auto"/>
              <w:rPr>
                <w:sz w:val="13"/>
                <w:szCs w:val="13"/>
              </w:rPr>
            </w:pPr>
            <w:r>
              <w:rPr>
                <w:sz w:val="13"/>
                <w:szCs w:val="13"/>
                <w:spacing w:val="1"/>
              </w:rPr>
              <w:t>的监管</w:t>
            </w:r>
          </w:p>
        </w:tc>
        <w:tc>
          <w:tcPr>
            <w:tcW w:w="885" w:type="dxa"/>
            <w:vAlign w:val="top"/>
          </w:tcPr>
          <w:p>
            <w:pPr>
              <w:pStyle w:val="TableText"/>
              <w:ind w:left="37"/>
              <w:spacing w:before="199"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99" w:line="233" w:lineRule="auto"/>
              <w:rPr>
                <w:sz w:val="13"/>
                <w:szCs w:val="13"/>
              </w:rPr>
            </w:pPr>
            <w:r>
              <w:rPr>
                <w:sz w:val="13"/>
                <w:szCs w:val="13"/>
                <w:spacing w:val="9"/>
              </w:rPr>
              <w:t>1.《中华人民共和国安全生产法 》第九十八条</w:t>
            </w:r>
          </w:p>
          <w:p>
            <w:pPr>
              <w:pStyle w:val="TableText"/>
              <w:ind w:left="40"/>
              <w:spacing w:before="16" w:line="232" w:lineRule="auto"/>
              <w:rPr>
                <w:sz w:val="13"/>
                <w:szCs w:val="13"/>
              </w:rPr>
            </w:pPr>
            <w:r>
              <w:rPr>
                <w:sz w:val="13"/>
                <w:szCs w:val="13"/>
                <w:spacing w:val="10"/>
              </w:rPr>
              <w:t>2.《港口危险货物安全管理规定》 第七十条第（</w:t>
            </w:r>
            <w:r>
              <w:rPr>
                <w:sz w:val="13"/>
                <w:szCs w:val="13"/>
                <w:spacing w:val="9"/>
              </w:rPr>
              <w:t>一）</w:t>
            </w:r>
            <w:r>
              <w:rPr>
                <w:sz w:val="13"/>
                <w:szCs w:val="13"/>
                <w:spacing w:val="-38"/>
              </w:rPr>
              <w:t xml:space="preserve"> </w:t>
            </w:r>
            <w:r>
              <w:rPr>
                <w:sz w:val="13"/>
                <w:szCs w:val="13"/>
                <w:spacing w:val="9"/>
              </w:rPr>
              <w:t>项</w:t>
            </w:r>
          </w:p>
        </w:tc>
        <w:tc>
          <w:tcPr>
            <w:tcW w:w="1328" w:type="dxa"/>
            <w:vAlign w:val="top"/>
          </w:tcPr>
          <w:p>
            <w:pPr>
              <w:pStyle w:val="TableText"/>
              <w:ind w:left="384"/>
              <w:spacing w:before="115"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1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2"/>
              <w:rPr/>
            </w:pPr>
            <w:r>
              <w:rPr>
                <w:spacing w:val="-1"/>
              </w:rPr>
              <w:t>617</w:t>
            </w:r>
          </w:p>
        </w:tc>
        <w:tc>
          <w:tcPr>
            <w:tcW w:w="3733" w:type="dxa"/>
            <w:vAlign w:val="top"/>
          </w:tcPr>
          <w:p>
            <w:pPr>
              <w:pStyle w:val="TableText"/>
              <w:ind w:left="492"/>
              <w:spacing w:before="190" w:line="233" w:lineRule="auto"/>
              <w:rPr>
                <w:sz w:val="13"/>
                <w:szCs w:val="13"/>
              </w:rPr>
            </w:pPr>
            <w:r>
              <w:rPr>
                <w:sz w:val="13"/>
                <w:szCs w:val="13"/>
                <w:spacing w:val="12"/>
              </w:rPr>
              <w:t>对省内客船、危险品船营运资格情况的监管</w:t>
            </w:r>
          </w:p>
        </w:tc>
        <w:tc>
          <w:tcPr>
            <w:tcW w:w="885" w:type="dxa"/>
            <w:vAlign w:val="top"/>
          </w:tcPr>
          <w:p>
            <w:pPr>
              <w:pStyle w:val="TableText"/>
              <w:ind w:left="37"/>
              <w:spacing w:before="199" w:line="220" w:lineRule="auto"/>
              <w:rPr/>
            </w:pPr>
            <w:r>
              <w:rPr>
                <w:spacing w:val="3"/>
              </w:rPr>
              <w:t>行政检查</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0" w:line="232" w:lineRule="auto"/>
              <w:rPr>
                <w:sz w:val="13"/>
                <w:szCs w:val="13"/>
              </w:rPr>
            </w:pPr>
            <w:r>
              <w:rPr>
                <w:sz w:val="13"/>
                <w:szCs w:val="13"/>
                <w:spacing w:val="11"/>
              </w:rPr>
              <w:t>《国务院对确需保留的行政审批项目设定行政许可的决定 》（国务院令第412号）</w:t>
            </w:r>
            <w:r>
              <w:rPr>
                <w:sz w:val="13"/>
                <w:szCs w:val="13"/>
                <w:spacing w:val="-20"/>
              </w:rPr>
              <w:t xml:space="preserve"> </w:t>
            </w:r>
            <w:r>
              <w:rPr>
                <w:sz w:val="13"/>
                <w:szCs w:val="13"/>
                <w:spacing w:val="11"/>
              </w:rPr>
              <w:t>附件第135项</w:t>
            </w:r>
          </w:p>
        </w:tc>
        <w:tc>
          <w:tcPr>
            <w:tcW w:w="1328" w:type="dxa"/>
            <w:vAlign w:val="top"/>
          </w:tcPr>
          <w:p>
            <w:pPr>
              <w:pStyle w:val="TableText"/>
              <w:ind w:left="384"/>
              <w:spacing w:before="118"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1"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2"/>
              <w:rPr/>
            </w:pPr>
            <w:r>
              <w:rPr>
                <w:spacing w:val="-1"/>
              </w:rPr>
              <w:t>618</w:t>
            </w:r>
          </w:p>
        </w:tc>
        <w:tc>
          <w:tcPr>
            <w:tcW w:w="3733" w:type="dxa"/>
            <w:vAlign w:val="top"/>
          </w:tcPr>
          <w:p>
            <w:pPr>
              <w:pStyle w:val="TableText"/>
              <w:ind w:left="55"/>
              <w:spacing w:before="97" w:line="231" w:lineRule="auto"/>
              <w:rPr>
                <w:sz w:val="13"/>
                <w:szCs w:val="13"/>
              </w:rPr>
            </w:pPr>
            <w:r>
              <w:rPr>
                <w:sz w:val="13"/>
                <w:szCs w:val="13"/>
                <w:spacing w:val="12"/>
              </w:rPr>
              <w:t>对未按照规定对危险货物港口建设项目进行安全评价行为</w:t>
            </w:r>
          </w:p>
          <w:p>
            <w:pPr>
              <w:pStyle w:val="TableText"/>
              <w:ind w:left="1680"/>
              <w:spacing w:before="16" w:line="233" w:lineRule="auto"/>
              <w:rPr>
                <w:sz w:val="13"/>
                <w:szCs w:val="13"/>
              </w:rPr>
            </w:pPr>
            <w:r>
              <w:rPr>
                <w:sz w:val="13"/>
                <w:szCs w:val="13"/>
                <w:spacing w:val="1"/>
              </w:rPr>
              <w:t>的监管</w:t>
            </w:r>
          </w:p>
        </w:tc>
        <w:tc>
          <w:tcPr>
            <w:tcW w:w="885" w:type="dxa"/>
            <w:vAlign w:val="top"/>
          </w:tcPr>
          <w:p>
            <w:pPr>
              <w:pStyle w:val="TableText"/>
              <w:ind w:left="37"/>
              <w:spacing w:before="200" w:line="220" w:lineRule="auto"/>
              <w:rPr/>
            </w:pPr>
            <w:r>
              <w:rPr>
                <w:spacing w:val="3"/>
              </w:rPr>
              <w:t>行政检查</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99" w:line="233" w:lineRule="auto"/>
              <w:rPr>
                <w:sz w:val="13"/>
                <w:szCs w:val="13"/>
              </w:rPr>
            </w:pPr>
            <w:r>
              <w:rPr>
                <w:sz w:val="13"/>
                <w:szCs w:val="13"/>
                <w:spacing w:val="9"/>
              </w:rPr>
              <w:t>1.《中华人民共和国安全生产法 》第九十八条</w:t>
            </w:r>
          </w:p>
          <w:p>
            <w:pPr>
              <w:pStyle w:val="TableText"/>
              <w:ind w:left="40"/>
              <w:spacing w:before="16" w:line="232" w:lineRule="auto"/>
              <w:rPr>
                <w:sz w:val="13"/>
                <w:szCs w:val="13"/>
              </w:rPr>
            </w:pPr>
            <w:r>
              <w:rPr>
                <w:sz w:val="13"/>
                <w:szCs w:val="13"/>
                <w:spacing w:val="10"/>
              </w:rPr>
              <w:t>2.《港口危险货物安全管理规定》 第七十条第（</w:t>
            </w:r>
            <w:r>
              <w:rPr>
                <w:sz w:val="13"/>
                <w:szCs w:val="13"/>
                <w:spacing w:val="9"/>
              </w:rPr>
              <w:t>一）</w:t>
            </w:r>
            <w:r>
              <w:rPr>
                <w:sz w:val="13"/>
                <w:szCs w:val="13"/>
                <w:spacing w:val="-38"/>
              </w:rPr>
              <w:t xml:space="preserve"> </w:t>
            </w:r>
            <w:r>
              <w:rPr>
                <w:sz w:val="13"/>
                <w:szCs w:val="13"/>
                <w:spacing w:val="9"/>
              </w:rPr>
              <w:t>项</w:t>
            </w:r>
          </w:p>
        </w:tc>
        <w:tc>
          <w:tcPr>
            <w:tcW w:w="1328" w:type="dxa"/>
            <w:vAlign w:val="top"/>
          </w:tcPr>
          <w:p>
            <w:pPr>
              <w:pStyle w:val="TableText"/>
              <w:ind w:left="384"/>
              <w:spacing w:before="11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5"/>
              <w:rPr/>
            </w:pPr>
            <w:r>
              <w:rPr>
                <w:spacing w:val="-1"/>
              </w:rPr>
              <w:t>619</w:t>
            </w:r>
          </w:p>
        </w:tc>
        <w:tc>
          <w:tcPr>
            <w:tcW w:w="3733" w:type="dxa"/>
            <w:vAlign w:val="top"/>
          </w:tcPr>
          <w:p>
            <w:pPr>
              <w:pStyle w:val="TableText"/>
              <w:ind w:left="55"/>
              <w:spacing w:before="100" w:line="233" w:lineRule="auto"/>
              <w:rPr>
                <w:sz w:val="13"/>
                <w:szCs w:val="13"/>
              </w:rPr>
            </w:pPr>
            <w:r>
              <w:rPr>
                <w:sz w:val="13"/>
                <w:szCs w:val="13"/>
                <w:spacing w:val="12"/>
              </w:rPr>
              <w:t>对未及时清除影响航道通航条件的临时设施及其残留物行</w:t>
            </w:r>
          </w:p>
          <w:p>
            <w:pPr>
              <w:pStyle w:val="TableText"/>
              <w:ind w:left="1586"/>
              <w:spacing w:before="15" w:line="233" w:lineRule="auto"/>
              <w:rPr>
                <w:sz w:val="13"/>
                <w:szCs w:val="13"/>
              </w:rPr>
            </w:pPr>
            <w:r>
              <w:rPr>
                <w:sz w:val="13"/>
                <w:szCs w:val="13"/>
                <w:spacing w:val="8"/>
              </w:rPr>
              <w:t>为的监管</w:t>
            </w:r>
          </w:p>
        </w:tc>
        <w:tc>
          <w:tcPr>
            <w:tcW w:w="885" w:type="dxa"/>
            <w:vAlign w:val="top"/>
          </w:tcPr>
          <w:p>
            <w:pPr>
              <w:pStyle w:val="TableText"/>
              <w:ind w:left="37"/>
              <w:spacing w:before="200" w:line="221" w:lineRule="auto"/>
              <w:rPr/>
            </w:pPr>
            <w:r>
              <w:rPr>
                <w:spacing w:val="3"/>
              </w:rPr>
              <w:t>行政处罚</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9" w:line="233" w:lineRule="auto"/>
              <w:rPr>
                <w:sz w:val="13"/>
                <w:szCs w:val="13"/>
              </w:rPr>
            </w:pPr>
            <w:r>
              <w:rPr>
                <w:sz w:val="13"/>
                <w:szCs w:val="13"/>
                <w:spacing w:val="10"/>
              </w:rPr>
              <w:t>《中华人民共和国航道法</w:t>
            </w:r>
            <w:r>
              <w:rPr>
                <w:sz w:val="13"/>
                <w:szCs w:val="13"/>
                <w:spacing w:val="-11"/>
              </w:rPr>
              <w:t xml:space="preserve"> </w:t>
            </w:r>
            <w:r>
              <w:rPr>
                <w:sz w:val="13"/>
                <w:szCs w:val="13"/>
                <w:spacing w:val="10"/>
              </w:rPr>
              <w:t>》第四十条</w:t>
            </w:r>
          </w:p>
        </w:tc>
        <w:tc>
          <w:tcPr>
            <w:tcW w:w="1328" w:type="dxa"/>
            <w:vAlign w:val="top"/>
          </w:tcPr>
          <w:p>
            <w:pPr>
              <w:pStyle w:val="TableText"/>
              <w:ind w:left="384"/>
              <w:spacing w:before="11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6"/>
              <w:rPr/>
            </w:pPr>
            <w:r>
              <w:rPr>
                <w:spacing w:val="-1"/>
              </w:rPr>
              <w:t>620</w:t>
            </w:r>
          </w:p>
        </w:tc>
        <w:tc>
          <w:tcPr>
            <w:tcW w:w="3733" w:type="dxa"/>
            <w:vAlign w:val="top"/>
          </w:tcPr>
          <w:p>
            <w:pPr>
              <w:pStyle w:val="TableText"/>
              <w:ind w:left="55"/>
              <w:spacing w:before="100" w:line="233" w:lineRule="auto"/>
              <w:rPr>
                <w:sz w:val="13"/>
                <w:szCs w:val="13"/>
              </w:rPr>
            </w:pPr>
            <w:r>
              <w:rPr>
                <w:sz w:val="13"/>
                <w:szCs w:val="13"/>
                <w:spacing w:val="12"/>
              </w:rPr>
              <w:t>对未及时清除影响航道通航条件的临时设施及其残留物行</w:t>
            </w:r>
          </w:p>
          <w:p>
            <w:pPr>
              <w:pStyle w:val="TableText"/>
              <w:ind w:left="609"/>
              <w:spacing w:before="15" w:line="233" w:lineRule="auto"/>
              <w:tabs>
                <w:tab w:val="left" w:pos="1586"/>
              </w:tabs>
              <w:rPr>
                <w:sz w:val="13"/>
                <w:szCs w:val="13"/>
              </w:rPr>
            </w:pPr>
            <w:hyperlink w:history="true" r:id="rId4">
              <w:r>
                <w:rPr>
                  <w:sz w:val="13"/>
                  <w:szCs w:val="13"/>
                </w:rPr>
                <w:tab/>
              </w:r>
              <w:r>
                <w:rPr>
                  <w:sz w:val="13"/>
                  <w:szCs w:val="13"/>
                  <w:spacing w:val="8"/>
                </w:rPr>
                <w:t>为的监管</w:t>
              </w:r>
              <w:r>
                <w:rPr>
                  <w:sz w:val="13"/>
                  <w:szCs w:val="13"/>
                </w:rPr>
                <w:t xml:space="preserve">       </w:t>
              </w:r>
            </w:hyperlink>
          </w:p>
        </w:tc>
        <w:tc>
          <w:tcPr>
            <w:tcW w:w="885" w:type="dxa"/>
            <w:vAlign w:val="top"/>
          </w:tcPr>
          <w:p>
            <w:pPr>
              <w:pStyle w:val="TableText"/>
              <w:ind w:left="37"/>
              <w:spacing w:before="201" w:line="220" w:lineRule="auto"/>
              <w:rPr/>
            </w:pPr>
            <w:r>
              <w:rPr>
                <w:spacing w:val="3"/>
              </w:rPr>
              <w:t>行政检查</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9" w:line="233" w:lineRule="auto"/>
              <w:rPr>
                <w:sz w:val="13"/>
                <w:szCs w:val="13"/>
              </w:rPr>
            </w:pPr>
            <w:r>
              <w:rPr>
                <w:sz w:val="13"/>
                <w:szCs w:val="13"/>
                <w:spacing w:val="10"/>
              </w:rPr>
              <w:t>《中华人民共和国航道法</w:t>
            </w:r>
            <w:r>
              <w:rPr>
                <w:sz w:val="13"/>
                <w:szCs w:val="13"/>
                <w:spacing w:val="-11"/>
              </w:rPr>
              <w:t xml:space="preserve"> </w:t>
            </w:r>
            <w:r>
              <w:rPr>
                <w:sz w:val="13"/>
                <w:szCs w:val="13"/>
                <w:spacing w:val="10"/>
              </w:rPr>
              <w:t>》第四十条</w:t>
            </w:r>
          </w:p>
        </w:tc>
        <w:tc>
          <w:tcPr>
            <w:tcW w:w="1328" w:type="dxa"/>
            <w:vAlign w:val="top"/>
          </w:tcPr>
          <w:p>
            <w:pPr>
              <w:pStyle w:val="TableText"/>
              <w:ind w:left="384"/>
              <w:spacing w:before="11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9"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1"/>
              <w:spacing w:before="220"/>
              <w:rPr/>
            </w:pPr>
            <w:r>
              <w:rPr>
                <w:spacing w:val="-1"/>
              </w:rPr>
              <w:t>621</w:t>
            </w:r>
          </w:p>
        </w:tc>
        <w:tc>
          <w:tcPr>
            <w:tcW w:w="3733" w:type="dxa"/>
            <w:vAlign w:val="top"/>
          </w:tcPr>
          <w:p>
            <w:pPr>
              <w:pStyle w:val="TableText"/>
              <w:ind w:left="420"/>
              <w:spacing w:before="209" w:line="232" w:lineRule="auto"/>
              <w:rPr>
                <w:sz w:val="13"/>
                <w:szCs w:val="13"/>
              </w:rPr>
            </w:pPr>
            <w:r>
              <w:rPr>
                <w:sz w:val="13"/>
                <w:szCs w:val="13"/>
                <w:spacing w:val="12"/>
              </w:rPr>
              <w:t>对未及时、如实提供港口统计资料行为的监管</w:t>
            </w:r>
          </w:p>
        </w:tc>
        <w:tc>
          <w:tcPr>
            <w:tcW w:w="885" w:type="dxa"/>
            <w:vAlign w:val="top"/>
          </w:tcPr>
          <w:p>
            <w:pPr>
              <w:pStyle w:val="TableText"/>
              <w:ind w:left="37"/>
              <w:spacing w:before="218" w:line="221" w:lineRule="auto"/>
              <w:rPr/>
            </w:pPr>
            <w:r>
              <w:rPr>
                <w:spacing w:val="3"/>
              </w:rPr>
              <w:t>行政处罚</w:t>
            </w:r>
          </w:p>
        </w:tc>
        <w:tc>
          <w:tcPr>
            <w:tcW w:w="2184" w:type="dxa"/>
            <w:vAlign w:val="top"/>
          </w:tcPr>
          <w:p>
            <w:pPr>
              <w:pStyle w:val="TableText"/>
              <w:ind w:left="34" w:right="88" w:firstLine="32"/>
              <w:spacing w:before="54" w:line="23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33" w:line="233" w:lineRule="auto"/>
              <w:rPr>
                <w:sz w:val="13"/>
                <w:szCs w:val="13"/>
              </w:rPr>
            </w:pPr>
            <w:r>
              <w:rPr>
                <w:sz w:val="13"/>
                <w:szCs w:val="13"/>
                <w:spacing w:val="7"/>
              </w:rPr>
              <w:t>1.《中华人民共和国统计法 》第七条</w:t>
            </w:r>
          </w:p>
          <w:p>
            <w:pPr>
              <w:pStyle w:val="TableText"/>
              <w:ind w:left="40"/>
              <w:spacing w:before="16" w:line="201" w:lineRule="auto"/>
              <w:rPr>
                <w:sz w:val="13"/>
                <w:szCs w:val="13"/>
              </w:rPr>
            </w:pPr>
            <w:r>
              <w:rPr>
                <w:sz w:val="13"/>
                <w:szCs w:val="13"/>
                <w:spacing w:val="10"/>
              </w:rPr>
              <w:t>2.《中华人民共和国港口法</w:t>
            </w:r>
            <w:r>
              <w:rPr>
                <w:sz w:val="13"/>
                <w:szCs w:val="13"/>
                <w:spacing w:val="-11"/>
              </w:rPr>
              <w:t xml:space="preserve"> </w:t>
            </w:r>
            <w:r>
              <w:rPr>
                <w:sz w:val="13"/>
                <w:szCs w:val="13"/>
                <w:spacing w:val="10"/>
              </w:rPr>
              <w:t>》第三十条</w:t>
            </w:r>
          </w:p>
          <w:p>
            <w:pPr>
              <w:pStyle w:val="TableText"/>
              <w:ind w:left="41"/>
              <w:spacing w:line="220" w:lineRule="auto"/>
              <w:rPr>
                <w:sz w:val="13"/>
                <w:szCs w:val="13"/>
              </w:rPr>
            </w:pPr>
            <w:r>
              <w:rPr>
                <w:sz w:val="13"/>
                <w:szCs w:val="13"/>
                <w:spacing w:val="11"/>
              </w:rPr>
              <w:t>3.《港口经营管理规定</w:t>
            </w:r>
            <w:r>
              <w:rPr>
                <w:sz w:val="13"/>
                <w:szCs w:val="13"/>
                <w:spacing w:val="-13"/>
              </w:rPr>
              <w:t xml:space="preserve"> </w:t>
            </w:r>
            <w:r>
              <w:rPr>
                <w:sz w:val="13"/>
                <w:szCs w:val="13"/>
                <w:spacing w:val="11"/>
              </w:rPr>
              <w:t>》第三十四条、第四十四条</w:t>
            </w:r>
          </w:p>
        </w:tc>
        <w:tc>
          <w:tcPr>
            <w:tcW w:w="1328" w:type="dxa"/>
            <w:vAlign w:val="top"/>
          </w:tcPr>
          <w:p>
            <w:pPr>
              <w:pStyle w:val="TableText"/>
              <w:ind w:left="384"/>
              <w:spacing w:before="136"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7"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8"/>
              <w:rPr/>
            </w:pPr>
            <w:r>
              <w:rPr>
                <w:spacing w:val="-1"/>
              </w:rPr>
              <w:t>622</w:t>
            </w:r>
          </w:p>
        </w:tc>
        <w:tc>
          <w:tcPr>
            <w:tcW w:w="3733" w:type="dxa"/>
            <w:vAlign w:val="top"/>
          </w:tcPr>
          <w:p>
            <w:pPr>
              <w:pStyle w:val="TableText"/>
              <w:ind w:left="420"/>
              <w:spacing w:before="194" w:line="233" w:lineRule="auto"/>
              <w:rPr>
                <w:sz w:val="13"/>
                <w:szCs w:val="13"/>
              </w:rPr>
            </w:pPr>
            <w:r>
              <w:rPr>
                <w:sz w:val="13"/>
                <w:szCs w:val="13"/>
                <w:spacing w:val="12"/>
              </w:rPr>
              <w:t>对港口经营人违反安全生产的规定行为的监管</w:t>
            </w:r>
          </w:p>
        </w:tc>
        <w:tc>
          <w:tcPr>
            <w:tcW w:w="885" w:type="dxa"/>
            <w:vAlign w:val="top"/>
          </w:tcPr>
          <w:p>
            <w:pPr>
              <w:pStyle w:val="TableText"/>
              <w:ind w:left="37"/>
              <w:spacing w:before="203" w:line="220" w:lineRule="auto"/>
              <w:rPr/>
            </w:pPr>
            <w:r>
              <w:rPr>
                <w:spacing w:val="3"/>
              </w:rPr>
              <w:t>行政检查</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5" w:line="233" w:lineRule="auto"/>
              <w:rPr>
                <w:sz w:val="13"/>
                <w:szCs w:val="13"/>
              </w:rPr>
            </w:pPr>
            <w:r>
              <w:rPr>
                <w:sz w:val="13"/>
                <w:szCs w:val="13"/>
                <w:spacing w:val="10"/>
              </w:rPr>
              <w:t>1.《中华人民共和国港口法 》第三十二条、第五十</w:t>
            </w:r>
            <w:r>
              <w:rPr>
                <w:sz w:val="13"/>
                <w:szCs w:val="13"/>
                <w:spacing w:val="9"/>
              </w:rPr>
              <w:t>二条</w:t>
            </w:r>
          </w:p>
          <w:p>
            <w:pPr>
              <w:pStyle w:val="TableText"/>
              <w:ind w:left="40"/>
              <w:spacing w:before="13" w:line="233" w:lineRule="auto"/>
              <w:rPr>
                <w:sz w:val="13"/>
                <w:szCs w:val="13"/>
              </w:rPr>
            </w:pPr>
            <w:r>
              <w:rPr>
                <w:sz w:val="13"/>
                <w:szCs w:val="13"/>
                <w:spacing w:val="11"/>
              </w:rPr>
              <w:t>2.《港口经营管理规定</w:t>
            </w:r>
            <w:r>
              <w:rPr>
                <w:sz w:val="13"/>
                <w:szCs w:val="13"/>
                <w:spacing w:val="-13"/>
              </w:rPr>
              <w:t xml:space="preserve"> </w:t>
            </w:r>
            <w:r>
              <w:rPr>
                <w:sz w:val="13"/>
                <w:szCs w:val="13"/>
                <w:spacing w:val="11"/>
              </w:rPr>
              <w:t>》"第二十七条、第四十二条</w:t>
            </w:r>
          </w:p>
        </w:tc>
        <w:tc>
          <w:tcPr>
            <w:tcW w:w="1328" w:type="dxa"/>
            <w:vAlign w:val="top"/>
          </w:tcPr>
          <w:p>
            <w:pPr>
              <w:pStyle w:val="TableText"/>
              <w:ind w:left="384"/>
              <w:spacing w:before="119"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2"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8"/>
              <w:rPr/>
            </w:pPr>
            <w:r>
              <w:rPr>
                <w:spacing w:val="-1"/>
              </w:rPr>
              <w:t>623</w:t>
            </w:r>
          </w:p>
        </w:tc>
        <w:tc>
          <w:tcPr>
            <w:tcW w:w="3733" w:type="dxa"/>
            <w:vAlign w:val="top"/>
          </w:tcPr>
          <w:p>
            <w:pPr>
              <w:pStyle w:val="TableText"/>
              <w:ind w:left="55"/>
              <w:spacing w:before="103" w:line="232" w:lineRule="auto"/>
              <w:rPr>
                <w:sz w:val="13"/>
                <w:szCs w:val="13"/>
              </w:rPr>
            </w:pPr>
            <w:r>
              <w:rPr>
                <w:sz w:val="13"/>
                <w:szCs w:val="13"/>
                <w:spacing w:val="10"/>
              </w:rPr>
              <w:t>对危险货物的储存方式 、方法或者储存数量不符合国家标</w:t>
            </w:r>
          </w:p>
          <w:p>
            <w:pPr>
              <w:pStyle w:val="TableText"/>
              <w:ind w:left="858"/>
              <w:spacing w:before="16" w:line="233" w:lineRule="auto"/>
              <w:rPr>
                <w:sz w:val="13"/>
                <w:szCs w:val="13"/>
              </w:rPr>
            </w:pPr>
            <w:r>
              <w:rPr>
                <w:sz w:val="13"/>
                <w:szCs w:val="13"/>
                <w:spacing w:val="11"/>
              </w:rPr>
              <w:t>准或者国家有关规定行为的监管</w:t>
            </w:r>
          </w:p>
        </w:tc>
        <w:tc>
          <w:tcPr>
            <w:tcW w:w="885" w:type="dxa"/>
            <w:vAlign w:val="top"/>
          </w:tcPr>
          <w:p>
            <w:pPr>
              <w:pStyle w:val="TableText"/>
              <w:ind w:left="37"/>
              <w:spacing w:before="203"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3" w:line="233" w:lineRule="auto"/>
              <w:rPr>
                <w:sz w:val="13"/>
                <w:szCs w:val="13"/>
              </w:rPr>
            </w:pPr>
            <w:r>
              <w:rPr>
                <w:sz w:val="13"/>
                <w:szCs w:val="13"/>
                <w:spacing w:val="9"/>
              </w:rPr>
              <w:t>1.《危险化学品安全管理条例》 第八十条第（五）</w:t>
            </w:r>
            <w:r>
              <w:rPr>
                <w:sz w:val="13"/>
                <w:szCs w:val="13"/>
                <w:spacing w:val="-34"/>
              </w:rPr>
              <w:t xml:space="preserve"> </w:t>
            </w:r>
            <w:r>
              <w:rPr>
                <w:sz w:val="13"/>
                <w:szCs w:val="13"/>
                <w:spacing w:val="9"/>
              </w:rPr>
              <w:t>项</w:t>
            </w:r>
          </w:p>
          <w:p>
            <w:pPr>
              <w:pStyle w:val="TableText"/>
              <w:ind w:left="40"/>
              <w:spacing w:before="16" w:line="232" w:lineRule="auto"/>
              <w:rPr>
                <w:sz w:val="13"/>
                <w:szCs w:val="13"/>
              </w:rPr>
            </w:pPr>
            <w:r>
              <w:rPr>
                <w:sz w:val="13"/>
                <w:szCs w:val="13"/>
                <w:spacing w:val="11"/>
              </w:rPr>
              <w:t>2.《港口危险货物安全管理规定》 第七十七条第（四）项</w:t>
            </w:r>
          </w:p>
        </w:tc>
        <w:tc>
          <w:tcPr>
            <w:tcW w:w="1328" w:type="dxa"/>
            <w:vAlign w:val="top"/>
          </w:tcPr>
          <w:p>
            <w:pPr>
              <w:pStyle w:val="TableText"/>
              <w:ind w:left="384"/>
              <w:spacing w:before="119"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2"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1"/>
              <w:spacing w:before="226"/>
              <w:rPr/>
            </w:pPr>
            <w:r>
              <w:rPr>
                <w:spacing w:val="-1"/>
              </w:rPr>
              <w:t>624</w:t>
            </w:r>
          </w:p>
        </w:tc>
        <w:tc>
          <w:tcPr>
            <w:tcW w:w="3733" w:type="dxa"/>
            <w:vAlign w:val="top"/>
          </w:tcPr>
          <w:p>
            <w:pPr>
              <w:pStyle w:val="TableText"/>
              <w:ind w:left="55"/>
              <w:spacing w:before="34" w:line="232" w:lineRule="auto"/>
              <w:rPr>
                <w:sz w:val="13"/>
                <w:szCs w:val="13"/>
              </w:rPr>
            </w:pPr>
            <w:r>
              <w:rPr>
                <w:sz w:val="13"/>
                <w:szCs w:val="13"/>
                <w:spacing w:val="11"/>
              </w:rPr>
              <w:t>对未经河道主管部门会同航道主管部门批准 ，或不按照批</w:t>
            </w:r>
          </w:p>
          <w:p>
            <w:pPr>
              <w:pStyle w:val="TableText"/>
              <w:ind w:left="59"/>
              <w:spacing w:before="18" w:line="201" w:lineRule="auto"/>
              <w:rPr>
                <w:sz w:val="13"/>
                <w:szCs w:val="13"/>
              </w:rPr>
            </w:pPr>
            <w:r>
              <w:rPr>
                <w:sz w:val="13"/>
                <w:szCs w:val="13"/>
                <w:spacing w:val="11"/>
              </w:rPr>
              <w:t>准的水域范围和作业方式在通航河道内挖取砂石</w:t>
            </w:r>
            <w:r>
              <w:rPr>
                <w:sz w:val="13"/>
                <w:szCs w:val="13"/>
                <w:spacing w:val="10"/>
              </w:rPr>
              <w:t>泥土</w:t>
            </w:r>
            <w:r>
              <w:rPr>
                <w:sz w:val="13"/>
                <w:szCs w:val="13"/>
                <w:spacing w:val="25"/>
              </w:rPr>
              <w:t xml:space="preserve"> </w:t>
            </w:r>
            <w:r>
              <w:rPr>
                <w:sz w:val="13"/>
                <w:szCs w:val="13"/>
                <w:spacing w:val="10"/>
              </w:rPr>
              <w:t>、开</w:t>
            </w:r>
          </w:p>
          <w:p>
            <w:pPr>
              <w:pStyle w:val="TableText"/>
              <w:ind w:left="929"/>
              <w:spacing w:line="216" w:lineRule="auto"/>
              <w:rPr>
                <w:sz w:val="13"/>
                <w:szCs w:val="13"/>
              </w:rPr>
            </w:pPr>
            <w:r>
              <w:rPr>
                <w:sz w:val="13"/>
                <w:szCs w:val="13"/>
                <w:spacing w:val="12"/>
              </w:rPr>
              <w:t>采砂金、堆放材料行为的监管</w:t>
            </w:r>
          </w:p>
        </w:tc>
        <w:tc>
          <w:tcPr>
            <w:tcW w:w="885" w:type="dxa"/>
            <w:vAlign w:val="top"/>
          </w:tcPr>
          <w:p>
            <w:pPr>
              <w:pStyle w:val="TableText"/>
              <w:ind w:left="37"/>
              <w:spacing w:before="220" w:line="221" w:lineRule="auto"/>
              <w:rPr/>
            </w:pPr>
            <w:r>
              <w:rPr>
                <w:spacing w:val="3"/>
              </w:rPr>
              <w:t>行政处罚</w:t>
            </w:r>
          </w:p>
        </w:tc>
        <w:tc>
          <w:tcPr>
            <w:tcW w:w="2184" w:type="dxa"/>
            <w:vAlign w:val="top"/>
          </w:tcPr>
          <w:p>
            <w:pPr>
              <w:pStyle w:val="TableText"/>
              <w:ind w:left="34" w:right="88" w:firstLine="32"/>
              <w:spacing w:before="58" w:line="232"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209" w:line="233" w:lineRule="auto"/>
              <w:rPr>
                <w:sz w:val="13"/>
                <w:szCs w:val="13"/>
              </w:rPr>
            </w:pPr>
            <w:r>
              <w:rPr>
                <w:sz w:val="13"/>
                <w:szCs w:val="13"/>
                <w:spacing w:val="10"/>
              </w:rPr>
              <w:t>1.《中华人民共和国航道管理条例实施细则 》第三十八条第四款</w:t>
            </w:r>
          </w:p>
        </w:tc>
        <w:tc>
          <w:tcPr>
            <w:tcW w:w="1328" w:type="dxa"/>
            <w:vAlign w:val="top"/>
          </w:tcPr>
          <w:p>
            <w:pPr>
              <w:pStyle w:val="TableText"/>
              <w:ind w:left="384"/>
              <w:spacing w:before="13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9" w:line="257" w:lineRule="auto"/>
              <w:rPr/>
            </w:pPr>
            <w:r>
              <w:rPr>
                <w:spacing w:val="5"/>
              </w:rPr>
              <w:t>本次新增权</w:t>
            </w:r>
            <w:r>
              <w:rPr>
                <w:spacing w:val="3"/>
              </w:rPr>
              <w:t>责清单事项</w:t>
            </w:r>
          </w:p>
        </w:tc>
      </w:tr>
      <w:tr>
        <w:trPr>
          <w:trHeight w:val="522" w:hRule="atLeast"/>
        </w:trPr>
        <w:tc>
          <w:tcPr>
            <w:tcW w:w="535" w:type="dxa"/>
            <w:vAlign w:val="top"/>
          </w:tcPr>
          <w:p>
            <w:pPr>
              <w:pStyle w:val="TableText"/>
              <w:ind w:left="181"/>
              <w:spacing w:before="228"/>
              <w:rPr/>
            </w:pPr>
            <w:r>
              <w:rPr>
                <w:spacing w:val="-1"/>
              </w:rPr>
              <w:t>625</w:t>
            </w:r>
          </w:p>
        </w:tc>
        <w:tc>
          <w:tcPr>
            <w:tcW w:w="3733" w:type="dxa"/>
            <w:vAlign w:val="top"/>
          </w:tcPr>
          <w:p>
            <w:pPr>
              <w:pStyle w:val="TableText"/>
              <w:ind w:left="55"/>
              <w:spacing w:before="38" w:line="232" w:lineRule="auto"/>
              <w:rPr>
                <w:sz w:val="13"/>
                <w:szCs w:val="13"/>
              </w:rPr>
            </w:pPr>
            <w:r>
              <w:rPr>
                <w:sz w:val="13"/>
                <w:szCs w:val="13"/>
                <w:spacing w:val="11"/>
              </w:rPr>
              <w:t>对未经河道主管部门会同航道主管部门批准 ，或不按照批</w:t>
            </w:r>
          </w:p>
          <w:p>
            <w:pPr>
              <w:pStyle w:val="TableText"/>
              <w:ind w:left="59"/>
              <w:spacing w:before="16" w:line="201" w:lineRule="auto"/>
              <w:rPr>
                <w:sz w:val="13"/>
                <w:szCs w:val="13"/>
              </w:rPr>
            </w:pPr>
            <w:r>
              <w:rPr>
                <w:sz w:val="13"/>
                <w:szCs w:val="13"/>
                <w:spacing w:val="11"/>
              </w:rPr>
              <w:t>准的水域范围和作业方式在通航河道内挖取砂石</w:t>
            </w:r>
            <w:r>
              <w:rPr>
                <w:sz w:val="13"/>
                <w:szCs w:val="13"/>
                <w:spacing w:val="10"/>
              </w:rPr>
              <w:t>泥土</w:t>
            </w:r>
            <w:r>
              <w:rPr>
                <w:sz w:val="13"/>
                <w:szCs w:val="13"/>
                <w:spacing w:val="25"/>
              </w:rPr>
              <w:t xml:space="preserve"> </w:t>
            </w:r>
            <w:r>
              <w:rPr>
                <w:sz w:val="13"/>
                <w:szCs w:val="13"/>
                <w:spacing w:val="10"/>
              </w:rPr>
              <w:t>、开</w:t>
            </w:r>
          </w:p>
          <w:p>
            <w:pPr>
              <w:pStyle w:val="TableText"/>
              <w:ind w:left="929"/>
              <w:spacing w:line="215" w:lineRule="auto"/>
              <w:rPr>
                <w:sz w:val="13"/>
                <w:szCs w:val="13"/>
              </w:rPr>
            </w:pPr>
            <w:r>
              <w:rPr>
                <w:sz w:val="13"/>
                <w:szCs w:val="13"/>
                <w:spacing w:val="12"/>
              </w:rPr>
              <w:t>采砂金、堆放材料行为的监管</w:t>
            </w:r>
          </w:p>
        </w:tc>
        <w:tc>
          <w:tcPr>
            <w:tcW w:w="885" w:type="dxa"/>
            <w:vAlign w:val="top"/>
          </w:tcPr>
          <w:p>
            <w:pPr>
              <w:pStyle w:val="TableText"/>
              <w:ind w:left="37"/>
              <w:spacing w:before="220" w:line="220" w:lineRule="auto"/>
              <w:rPr/>
            </w:pPr>
            <w:r>
              <w:rPr>
                <w:spacing w:val="3"/>
              </w:rPr>
              <w:t>行政检查</w:t>
            </w:r>
          </w:p>
        </w:tc>
        <w:tc>
          <w:tcPr>
            <w:tcW w:w="2184" w:type="dxa"/>
            <w:vAlign w:val="top"/>
          </w:tcPr>
          <w:p>
            <w:pPr>
              <w:pStyle w:val="TableText"/>
              <w:ind w:left="34" w:right="88" w:firstLine="32"/>
              <w:spacing w:before="59" w:line="232"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22" w:line="233" w:lineRule="auto"/>
              <w:rPr>
                <w:sz w:val="13"/>
                <w:szCs w:val="13"/>
              </w:rPr>
            </w:pPr>
            <w:r>
              <w:rPr>
                <w:sz w:val="13"/>
                <w:szCs w:val="13"/>
                <w:spacing w:val="10"/>
              </w:rPr>
              <w:t>1.《中华人民共和国航道管理条例实施细则 》第三十八条第四款</w:t>
            </w:r>
            <w:r>
              <w:rPr>
                <w:sz w:val="13"/>
                <w:szCs w:val="13"/>
                <w:spacing w:val="-7"/>
              </w:rPr>
              <w:t xml:space="preserve"> </w:t>
            </w:r>
            <w:r>
              <w:rPr>
                <w:sz w:val="13"/>
                <w:szCs w:val="13"/>
                <w:spacing w:val="10"/>
              </w:rPr>
              <w:t>、第三十条第二款</w:t>
            </w:r>
          </w:p>
          <w:p>
            <w:pPr>
              <w:pStyle w:val="TableText"/>
              <w:ind w:left="40"/>
              <w:spacing w:before="15" w:line="233" w:lineRule="auto"/>
              <w:rPr>
                <w:sz w:val="13"/>
                <w:szCs w:val="13"/>
              </w:rPr>
            </w:pPr>
            <w:r>
              <w:rPr>
                <w:sz w:val="13"/>
                <w:szCs w:val="13"/>
                <w:spacing w:val="10"/>
              </w:rPr>
              <w:t>2.《中华人民共和国航道管理条例》 第二十二条第二款</w:t>
            </w:r>
          </w:p>
        </w:tc>
        <w:tc>
          <w:tcPr>
            <w:tcW w:w="1328" w:type="dxa"/>
            <w:vAlign w:val="top"/>
          </w:tcPr>
          <w:p>
            <w:pPr>
              <w:pStyle w:val="TableText"/>
              <w:ind w:left="384"/>
              <w:spacing w:before="13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41"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9"/>
              <w:rPr/>
            </w:pPr>
            <w:r>
              <w:rPr>
                <w:spacing w:val="-1"/>
              </w:rPr>
              <w:t>626</w:t>
            </w:r>
          </w:p>
        </w:tc>
        <w:tc>
          <w:tcPr>
            <w:tcW w:w="3733" w:type="dxa"/>
            <w:vAlign w:val="top"/>
          </w:tcPr>
          <w:p>
            <w:pPr>
              <w:pStyle w:val="TableText"/>
              <w:ind w:left="55"/>
              <w:spacing w:before="106" w:line="233" w:lineRule="auto"/>
              <w:rPr>
                <w:sz w:val="13"/>
                <w:szCs w:val="13"/>
              </w:rPr>
            </w:pPr>
            <w:r>
              <w:rPr>
                <w:sz w:val="13"/>
                <w:szCs w:val="13"/>
                <w:spacing w:val="11"/>
              </w:rPr>
              <w:t>对未制定事故应急救援预案 ，或未配备充足、有效的应急</w:t>
            </w:r>
          </w:p>
          <w:p>
            <w:pPr>
              <w:pStyle w:val="TableText"/>
              <w:ind w:left="1005"/>
              <w:spacing w:before="13" w:line="232" w:lineRule="auto"/>
              <w:rPr>
                <w:sz w:val="13"/>
                <w:szCs w:val="13"/>
              </w:rPr>
            </w:pPr>
            <w:r>
              <w:rPr>
                <w:sz w:val="13"/>
                <w:szCs w:val="13"/>
                <w:spacing w:val="11"/>
              </w:rPr>
              <w:t>救援器材和设备行为的监管</w:t>
            </w:r>
          </w:p>
        </w:tc>
        <w:tc>
          <w:tcPr>
            <w:tcW w:w="885" w:type="dxa"/>
            <w:vAlign w:val="top"/>
          </w:tcPr>
          <w:p>
            <w:pPr>
              <w:pStyle w:val="TableText"/>
              <w:ind w:left="37"/>
              <w:spacing w:before="207"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3" w:lineRule="auto"/>
              <w:rPr>
                <w:sz w:val="13"/>
                <w:szCs w:val="13"/>
              </w:rPr>
            </w:pPr>
            <w:r>
              <w:rPr>
                <w:sz w:val="13"/>
                <w:szCs w:val="13"/>
                <w:spacing w:val="11"/>
              </w:rPr>
              <w:t>《危险化学品安全管理条例》 第九十一条第（二）项</w:t>
            </w:r>
          </w:p>
        </w:tc>
        <w:tc>
          <w:tcPr>
            <w:tcW w:w="1328" w:type="dxa"/>
            <w:vAlign w:val="top"/>
          </w:tcPr>
          <w:p>
            <w:pPr>
              <w:pStyle w:val="TableText"/>
              <w:ind w:left="384"/>
              <w:spacing w:before="122"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522" w:hRule="atLeast"/>
        </w:trPr>
        <w:tc>
          <w:tcPr>
            <w:tcW w:w="535" w:type="dxa"/>
            <w:vAlign w:val="top"/>
          </w:tcPr>
          <w:p>
            <w:pPr>
              <w:pStyle w:val="TableText"/>
              <w:ind w:left="181"/>
              <w:spacing w:before="227"/>
              <w:rPr/>
            </w:pPr>
            <w:r>
              <w:rPr>
                <w:spacing w:val="-1"/>
              </w:rPr>
              <w:t>627</w:t>
            </w:r>
          </w:p>
        </w:tc>
        <w:tc>
          <w:tcPr>
            <w:tcW w:w="3733" w:type="dxa"/>
            <w:vAlign w:val="top"/>
          </w:tcPr>
          <w:p>
            <w:pPr>
              <w:pStyle w:val="TableText"/>
              <w:ind w:left="857"/>
              <w:spacing w:before="212" w:line="233" w:lineRule="auto"/>
              <w:rPr>
                <w:sz w:val="13"/>
                <w:szCs w:val="13"/>
              </w:rPr>
            </w:pPr>
            <w:r>
              <w:rPr>
                <w:sz w:val="13"/>
                <w:szCs w:val="13"/>
                <w:spacing w:val="11"/>
              </w:rPr>
              <w:t>对巡游出租汽车经营服务的监管</w:t>
            </w:r>
          </w:p>
        </w:tc>
        <w:tc>
          <w:tcPr>
            <w:tcW w:w="885" w:type="dxa"/>
            <w:vAlign w:val="top"/>
          </w:tcPr>
          <w:p>
            <w:pPr>
              <w:pStyle w:val="TableText"/>
              <w:ind w:left="37"/>
              <w:spacing w:before="224" w:line="220" w:lineRule="auto"/>
              <w:rPr/>
            </w:pPr>
            <w:r>
              <w:rPr>
                <w:spacing w:val="3"/>
              </w:rPr>
              <w:t>行政检查</w:t>
            </w:r>
          </w:p>
        </w:tc>
        <w:tc>
          <w:tcPr>
            <w:tcW w:w="2184" w:type="dxa"/>
            <w:vAlign w:val="top"/>
          </w:tcPr>
          <w:p>
            <w:pPr>
              <w:pStyle w:val="TableText"/>
              <w:ind w:left="34" w:right="88" w:firstLine="32"/>
              <w:spacing w:before="61" w:line="231"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66" w:firstLine="7"/>
              <w:spacing w:before="45" w:line="225" w:lineRule="auto"/>
              <w:rPr>
                <w:sz w:val="13"/>
                <w:szCs w:val="13"/>
              </w:rPr>
            </w:pPr>
            <w:r>
              <w:rPr>
                <w:sz w:val="13"/>
                <w:szCs w:val="13"/>
                <w:spacing w:val="11"/>
              </w:rPr>
              <w:t>《国务院关于修改〈国务院对确需保留的行政审批项目设定行政许可的决定</w:t>
            </w:r>
            <w:r>
              <w:rPr>
                <w:sz w:val="13"/>
                <w:szCs w:val="13"/>
                <w:spacing w:val="26"/>
                <w:w w:val="101"/>
              </w:rPr>
              <w:t xml:space="preserve"> </w:t>
            </w:r>
            <w:r>
              <w:rPr>
                <w:sz w:val="13"/>
                <w:szCs w:val="13"/>
                <w:spacing w:val="11"/>
              </w:rPr>
              <w:t>〉</w:t>
            </w:r>
            <w:r>
              <w:rPr>
                <w:sz w:val="13"/>
                <w:szCs w:val="13"/>
                <w:spacing w:val="-38"/>
              </w:rPr>
              <w:t xml:space="preserve"> </w:t>
            </w:r>
            <w:r>
              <w:rPr>
                <w:sz w:val="13"/>
                <w:szCs w:val="13"/>
                <w:spacing w:val="11"/>
              </w:rPr>
              <w:t>的决定》</w:t>
            </w:r>
            <w:r>
              <w:rPr>
                <w:sz w:val="13"/>
                <w:szCs w:val="13"/>
                <w:spacing w:val="-43"/>
              </w:rPr>
              <w:t xml:space="preserve"> </w:t>
            </w:r>
            <w:r>
              <w:rPr>
                <w:sz w:val="13"/>
                <w:szCs w:val="13"/>
                <w:spacing w:val="11"/>
              </w:rPr>
              <w:t>（国务院令</w:t>
            </w:r>
            <w:r>
              <w:rPr>
                <w:sz w:val="13"/>
                <w:szCs w:val="13"/>
                <w:spacing w:val="6"/>
              </w:rPr>
              <w:t>第671号）</w:t>
            </w:r>
          </w:p>
          <w:p>
            <w:pPr>
              <w:pStyle w:val="TableText"/>
              <w:ind w:left="44"/>
              <w:spacing w:line="213" w:lineRule="auto"/>
              <w:rPr>
                <w:sz w:val="13"/>
                <w:szCs w:val="13"/>
              </w:rPr>
            </w:pPr>
            <w:r>
              <w:rPr>
                <w:sz w:val="13"/>
                <w:szCs w:val="13"/>
                <w:spacing w:val="11"/>
              </w:rPr>
              <w:t>《交通运输部关于修改〈出租汽车经营服务管理规定〉</w:t>
            </w:r>
            <w:r>
              <w:rPr>
                <w:sz w:val="13"/>
                <w:szCs w:val="13"/>
                <w:spacing w:val="44"/>
              </w:rPr>
              <w:t xml:space="preserve"> </w:t>
            </w:r>
            <w:r>
              <w:rPr>
                <w:sz w:val="13"/>
                <w:szCs w:val="13"/>
                <w:spacing w:val="11"/>
              </w:rPr>
              <w:t>的决定》</w:t>
            </w:r>
            <w:r>
              <w:rPr>
                <w:sz w:val="13"/>
                <w:szCs w:val="13"/>
                <w:spacing w:val="-43"/>
              </w:rPr>
              <w:t xml:space="preserve"> </w:t>
            </w:r>
            <w:r>
              <w:rPr>
                <w:sz w:val="13"/>
                <w:szCs w:val="13"/>
                <w:spacing w:val="11"/>
              </w:rPr>
              <w:t>（中华人民共和国交通运输部令</w:t>
            </w:r>
          </w:p>
        </w:tc>
        <w:tc>
          <w:tcPr>
            <w:tcW w:w="1328" w:type="dxa"/>
            <w:vAlign w:val="top"/>
          </w:tcPr>
          <w:p>
            <w:pPr>
              <w:pStyle w:val="TableText"/>
              <w:ind w:left="384"/>
              <w:spacing w:before="140"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4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1"/>
              <w:rPr/>
            </w:pPr>
            <w:r>
              <w:rPr>
                <w:spacing w:val="-1"/>
              </w:rPr>
              <w:t>628</w:t>
            </w:r>
          </w:p>
        </w:tc>
        <w:tc>
          <w:tcPr>
            <w:tcW w:w="3733" w:type="dxa"/>
            <w:vAlign w:val="top"/>
          </w:tcPr>
          <w:p>
            <w:pPr>
              <w:pStyle w:val="TableText"/>
              <w:ind w:left="55"/>
              <w:spacing w:before="41" w:line="233" w:lineRule="auto"/>
              <w:rPr>
                <w:sz w:val="13"/>
                <w:szCs w:val="13"/>
              </w:rPr>
            </w:pPr>
            <w:r>
              <w:rPr>
                <w:sz w:val="13"/>
                <w:szCs w:val="13"/>
                <w:spacing w:val="9"/>
              </w:rPr>
              <w:t>对未按照国家标准</w:t>
            </w:r>
            <w:r>
              <w:rPr>
                <w:sz w:val="13"/>
                <w:szCs w:val="13"/>
                <w:spacing w:val="3"/>
              </w:rPr>
              <w:t xml:space="preserve"> </w:t>
            </w:r>
            <w:r>
              <w:rPr>
                <w:sz w:val="13"/>
                <w:szCs w:val="13"/>
                <w:spacing w:val="9"/>
              </w:rPr>
              <w:t>、行业标准或者国家有关规定安装 、使</w:t>
            </w:r>
          </w:p>
          <w:p>
            <w:pPr>
              <w:pStyle w:val="TableText"/>
              <w:ind w:left="1513" w:right="70" w:hanging="1454"/>
              <w:spacing w:before="15" w:line="238" w:lineRule="auto"/>
              <w:rPr>
                <w:sz w:val="7"/>
                <w:szCs w:val="7"/>
              </w:rPr>
            </w:pPr>
            <w:r>
              <w:rPr>
                <w:sz w:val="13"/>
                <w:szCs w:val="13"/>
                <w:spacing w:val="11"/>
              </w:rPr>
              <w:t>用安全设施、设备并进行经常性维护</w:t>
            </w:r>
            <w:r>
              <w:rPr>
                <w:sz w:val="13"/>
                <w:szCs w:val="13"/>
                <w:spacing w:val="7"/>
              </w:rPr>
              <w:t xml:space="preserve"> </w:t>
            </w:r>
            <w:r>
              <w:rPr>
                <w:sz w:val="13"/>
                <w:szCs w:val="13"/>
                <w:spacing w:val="11"/>
              </w:rPr>
              <w:t>、保养和定期检测等</w:t>
            </w:r>
            <w:r>
              <w:rPr>
                <w:sz w:val="7"/>
                <w:szCs w:val="7"/>
                <w:spacing w:val="14"/>
                <w:w w:val="138"/>
              </w:rPr>
              <w:t>行</w:t>
            </w:r>
            <w:r>
              <w:rPr>
                <w:sz w:val="7"/>
                <w:szCs w:val="7"/>
                <w:spacing w:val="-6"/>
              </w:rPr>
              <w:t xml:space="preserve"> </w:t>
            </w:r>
            <w:r>
              <w:rPr>
                <w:sz w:val="7"/>
                <w:szCs w:val="7"/>
                <w:spacing w:val="14"/>
                <w:w w:val="138"/>
              </w:rPr>
              <w:t>为</w:t>
            </w:r>
            <w:r>
              <w:rPr>
                <w:sz w:val="7"/>
                <w:szCs w:val="7"/>
                <w:spacing w:val="2"/>
              </w:rPr>
              <w:t xml:space="preserve"> </w:t>
            </w:r>
            <w:r>
              <w:rPr>
                <w:sz w:val="7"/>
                <w:szCs w:val="7"/>
                <w:spacing w:val="14"/>
                <w:w w:val="138"/>
              </w:rPr>
              <w:t>的</w:t>
            </w:r>
            <w:r>
              <w:rPr>
                <w:sz w:val="7"/>
                <w:szCs w:val="7"/>
                <w:spacing w:val="-7"/>
              </w:rPr>
              <w:t xml:space="preserve"> </w:t>
            </w:r>
            <w:r>
              <w:rPr>
                <w:sz w:val="7"/>
                <w:szCs w:val="7"/>
                <w:spacing w:val="14"/>
                <w:w w:val="138"/>
              </w:rPr>
              <w:t>监</w:t>
            </w:r>
            <w:r>
              <w:rPr>
                <w:sz w:val="7"/>
                <w:szCs w:val="7"/>
                <w:spacing w:val="-5"/>
              </w:rPr>
              <w:t xml:space="preserve"> </w:t>
            </w:r>
            <w:r>
              <w:rPr>
                <w:sz w:val="7"/>
                <w:szCs w:val="7"/>
                <w:spacing w:val="14"/>
                <w:w w:val="138"/>
              </w:rPr>
              <w:t>管</w:t>
            </w:r>
          </w:p>
        </w:tc>
        <w:tc>
          <w:tcPr>
            <w:tcW w:w="885" w:type="dxa"/>
            <w:vAlign w:val="top"/>
          </w:tcPr>
          <w:p>
            <w:pPr>
              <w:pStyle w:val="TableText"/>
              <w:ind w:left="37"/>
              <w:spacing w:before="208" w:line="220" w:lineRule="auto"/>
              <w:rPr/>
            </w:pPr>
            <w:r>
              <w:rPr>
                <w:spacing w:val="3"/>
              </w:rPr>
              <w:t>行政检查</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8" w:line="233" w:lineRule="auto"/>
              <w:rPr>
                <w:sz w:val="13"/>
                <w:szCs w:val="13"/>
              </w:rPr>
            </w:pPr>
            <w:r>
              <w:rPr>
                <w:sz w:val="13"/>
                <w:szCs w:val="13"/>
                <w:spacing w:val="9"/>
              </w:rPr>
              <w:t>1.《中华人民共和国安全生产法 》第九十九条</w:t>
            </w:r>
          </w:p>
          <w:p>
            <w:pPr>
              <w:pStyle w:val="TableText"/>
              <w:ind w:left="40"/>
              <w:spacing w:before="16" w:line="232" w:lineRule="auto"/>
              <w:rPr>
                <w:sz w:val="13"/>
                <w:szCs w:val="13"/>
              </w:rPr>
            </w:pPr>
            <w:r>
              <w:rPr>
                <w:sz w:val="13"/>
                <w:szCs w:val="13"/>
                <w:spacing w:val="11"/>
              </w:rPr>
              <w:t>2.《港口危险货物安全管理规定》 第七十五条第（二）项</w:t>
            </w:r>
          </w:p>
        </w:tc>
        <w:tc>
          <w:tcPr>
            <w:tcW w:w="1328" w:type="dxa"/>
            <w:vAlign w:val="top"/>
          </w:tcPr>
          <w:p>
            <w:pPr>
              <w:pStyle w:val="TableText"/>
              <w:ind w:left="384"/>
              <w:spacing w:before="126"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1"/>
              <w:spacing w:before="230"/>
              <w:rPr/>
            </w:pPr>
            <w:r>
              <w:rPr>
                <w:spacing w:val="-1"/>
              </w:rPr>
              <w:t>629</w:t>
            </w:r>
          </w:p>
        </w:tc>
        <w:tc>
          <w:tcPr>
            <w:tcW w:w="3733" w:type="dxa"/>
            <w:vAlign w:val="top"/>
          </w:tcPr>
          <w:p>
            <w:pPr>
              <w:pStyle w:val="TableText"/>
              <w:ind w:left="420"/>
              <w:spacing w:before="216" w:line="232" w:lineRule="auto"/>
              <w:rPr>
                <w:sz w:val="13"/>
                <w:szCs w:val="13"/>
              </w:rPr>
            </w:pPr>
            <w:r>
              <w:rPr>
                <w:sz w:val="13"/>
                <w:szCs w:val="13"/>
                <w:spacing w:val="12"/>
              </w:rPr>
              <w:t>对未及时、如实提供港口统计资料行为的监管</w:t>
            </w:r>
          </w:p>
        </w:tc>
        <w:tc>
          <w:tcPr>
            <w:tcW w:w="885" w:type="dxa"/>
            <w:vAlign w:val="top"/>
          </w:tcPr>
          <w:p>
            <w:pPr>
              <w:pStyle w:val="TableText"/>
              <w:ind w:left="37"/>
              <w:spacing w:before="225" w:line="220" w:lineRule="auto"/>
              <w:rPr/>
            </w:pPr>
            <w:r>
              <w:rPr>
                <w:spacing w:val="3"/>
              </w:rPr>
              <w:t>行政检查</w:t>
            </w:r>
          </w:p>
        </w:tc>
        <w:tc>
          <w:tcPr>
            <w:tcW w:w="2184" w:type="dxa"/>
            <w:vAlign w:val="top"/>
          </w:tcPr>
          <w:p>
            <w:pPr>
              <w:pStyle w:val="TableText"/>
              <w:ind w:left="34" w:right="88" w:firstLine="32"/>
              <w:spacing w:before="62"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41" w:line="233" w:lineRule="auto"/>
              <w:rPr>
                <w:sz w:val="13"/>
                <w:szCs w:val="13"/>
              </w:rPr>
            </w:pPr>
            <w:r>
              <w:rPr>
                <w:sz w:val="13"/>
                <w:szCs w:val="13"/>
                <w:spacing w:val="7"/>
              </w:rPr>
              <w:t>1.《中华人民共和国统计法 》第六条、</w:t>
            </w:r>
          </w:p>
          <w:p>
            <w:pPr>
              <w:pStyle w:val="TableText"/>
              <w:ind w:left="40"/>
              <w:spacing w:before="16" w:line="196" w:lineRule="auto"/>
              <w:rPr>
                <w:sz w:val="13"/>
                <w:szCs w:val="13"/>
              </w:rPr>
            </w:pPr>
            <w:r>
              <w:rPr>
                <w:sz w:val="13"/>
                <w:szCs w:val="13"/>
                <w:spacing w:val="10"/>
              </w:rPr>
              <w:t>2.《中华人民共和国港口法</w:t>
            </w:r>
            <w:r>
              <w:rPr>
                <w:sz w:val="13"/>
                <w:szCs w:val="13"/>
                <w:spacing w:val="-11"/>
              </w:rPr>
              <w:t xml:space="preserve"> </w:t>
            </w:r>
            <w:r>
              <w:rPr>
                <w:sz w:val="13"/>
                <w:szCs w:val="13"/>
                <w:spacing w:val="10"/>
              </w:rPr>
              <w:t>》第三十条</w:t>
            </w:r>
          </w:p>
          <w:p>
            <w:pPr>
              <w:pStyle w:val="TableText"/>
              <w:ind w:left="41"/>
              <w:spacing w:line="214" w:lineRule="auto"/>
              <w:rPr>
                <w:sz w:val="13"/>
                <w:szCs w:val="13"/>
              </w:rPr>
            </w:pPr>
            <w:r>
              <w:rPr>
                <w:sz w:val="13"/>
                <w:szCs w:val="13"/>
                <w:spacing w:val="11"/>
              </w:rPr>
              <w:t>3.《港口经营管理规定</w:t>
            </w:r>
            <w:r>
              <w:rPr>
                <w:sz w:val="13"/>
                <w:szCs w:val="13"/>
                <w:spacing w:val="-13"/>
              </w:rPr>
              <w:t xml:space="preserve"> </w:t>
            </w:r>
            <w:r>
              <w:rPr>
                <w:sz w:val="13"/>
                <w:szCs w:val="13"/>
                <w:spacing w:val="11"/>
              </w:rPr>
              <w:t>》第三十四条、第四十四条</w:t>
            </w:r>
          </w:p>
        </w:tc>
        <w:tc>
          <w:tcPr>
            <w:tcW w:w="1328" w:type="dxa"/>
            <w:vAlign w:val="top"/>
          </w:tcPr>
          <w:p>
            <w:pPr>
              <w:pStyle w:val="TableText"/>
              <w:ind w:left="384"/>
              <w:spacing w:before="141"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41" w:line="261"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6"/>
              <w:rPr/>
            </w:pPr>
            <w:r>
              <w:rPr>
                <w:spacing w:val="-1"/>
              </w:rPr>
              <w:t>630</w:t>
            </w:r>
          </w:p>
        </w:tc>
        <w:tc>
          <w:tcPr>
            <w:tcW w:w="3733" w:type="dxa"/>
            <w:vAlign w:val="top"/>
          </w:tcPr>
          <w:p>
            <w:pPr>
              <w:pStyle w:val="TableText"/>
              <w:ind w:left="55"/>
              <w:spacing w:before="110" w:line="233" w:lineRule="auto"/>
              <w:rPr>
                <w:sz w:val="13"/>
                <w:szCs w:val="13"/>
              </w:rPr>
            </w:pPr>
            <w:r>
              <w:rPr>
                <w:sz w:val="13"/>
                <w:szCs w:val="13"/>
                <w:spacing w:val="11"/>
              </w:rPr>
              <w:t>对未制定事故应急救援预案 ，或未配备充足、有效的应急</w:t>
            </w:r>
          </w:p>
          <w:p>
            <w:pPr>
              <w:pStyle w:val="TableText"/>
              <w:ind w:left="1005"/>
              <w:spacing w:before="13" w:line="232" w:lineRule="auto"/>
              <w:rPr>
                <w:sz w:val="13"/>
                <w:szCs w:val="13"/>
              </w:rPr>
            </w:pPr>
            <w:r>
              <w:rPr>
                <w:sz w:val="13"/>
                <w:szCs w:val="13"/>
                <w:spacing w:val="11"/>
              </w:rPr>
              <w:t>救援器材和设备行为的监管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3" w:lineRule="auto"/>
              <w:rPr>
                <w:sz w:val="13"/>
                <w:szCs w:val="13"/>
              </w:rPr>
            </w:pPr>
            <w:r>
              <w:rPr>
                <w:sz w:val="13"/>
                <w:szCs w:val="13"/>
                <w:spacing w:val="11"/>
              </w:rPr>
              <w:t>《危险化学品安全管理条例》 第九十一条第（二）项</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4"/>
              <w:rPr/>
            </w:pPr>
            <w:r>
              <w:rPr>
                <w:spacing w:val="-1"/>
              </w:rPr>
              <w:t>631</w:t>
            </w:r>
          </w:p>
        </w:tc>
        <w:tc>
          <w:tcPr>
            <w:tcW w:w="3733" w:type="dxa"/>
            <w:vAlign w:val="top"/>
          </w:tcPr>
          <w:p>
            <w:pPr>
              <w:pStyle w:val="TableText"/>
              <w:ind w:left="564"/>
              <w:spacing w:before="199" w:line="233" w:lineRule="auto"/>
              <w:rPr>
                <w:sz w:val="13"/>
                <w:szCs w:val="13"/>
              </w:rPr>
            </w:pPr>
            <w:r>
              <w:rPr>
                <w:sz w:val="13"/>
                <w:szCs w:val="13"/>
                <w:spacing w:val="12"/>
              </w:rPr>
              <w:t>对未按规定报送从业人员信息行为的监管</w:t>
            </w:r>
          </w:p>
        </w:tc>
        <w:tc>
          <w:tcPr>
            <w:tcW w:w="885" w:type="dxa"/>
            <w:vAlign w:val="top"/>
          </w:tcPr>
          <w:p>
            <w:pPr>
              <w:pStyle w:val="TableText"/>
              <w:ind w:left="37"/>
              <w:spacing w:before="211" w:line="221" w:lineRule="auto"/>
              <w:rPr/>
            </w:pPr>
            <w:r>
              <w:rPr>
                <w:spacing w:val="3"/>
              </w:rPr>
              <w:t>行政处罚</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2" w:lineRule="auto"/>
              <w:rPr>
                <w:sz w:val="13"/>
                <w:szCs w:val="13"/>
              </w:rPr>
            </w:pPr>
            <w:r>
              <w:rPr>
                <w:sz w:val="13"/>
                <w:szCs w:val="13"/>
                <w:spacing w:val="12"/>
              </w:rPr>
              <w:t>《危险货物水路运输从业人员考核和从业资格管理规定 》第二十五条、第二十八条</w:t>
            </w:r>
          </w:p>
        </w:tc>
        <w:tc>
          <w:tcPr>
            <w:tcW w:w="1328" w:type="dxa"/>
            <w:vAlign w:val="top"/>
          </w:tcPr>
          <w:p>
            <w:pPr>
              <w:pStyle w:val="TableText"/>
              <w:ind w:left="384"/>
              <w:spacing w:before="127"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4"/>
              <w:rPr/>
            </w:pPr>
            <w:r>
              <w:rPr>
                <w:spacing w:val="-1"/>
              </w:rPr>
              <w:t>632</w:t>
            </w:r>
          </w:p>
        </w:tc>
        <w:tc>
          <w:tcPr>
            <w:tcW w:w="3733" w:type="dxa"/>
            <w:vAlign w:val="top"/>
          </w:tcPr>
          <w:p>
            <w:pPr>
              <w:pStyle w:val="TableText"/>
              <w:ind w:left="564"/>
              <w:spacing w:before="202" w:line="233" w:lineRule="auto"/>
              <w:rPr>
                <w:sz w:val="13"/>
                <w:szCs w:val="13"/>
              </w:rPr>
            </w:pPr>
            <w:r>
              <w:rPr>
                <w:sz w:val="13"/>
                <w:szCs w:val="13"/>
                <w:spacing w:val="12"/>
              </w:rPr>
              <w:t>对未按规定报送从业人员信息行为的监管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2" w:lineRule="auto"/>
              <w:rPr>
                <w:sz w:val="13"/>
                <w:szCs w:val="13"/>
              </w:rPr>
            </w:pPr>
            <w:r>
              <w:rPr>
                <w:sz w:val="13"/>
                <w:szCs w:val="13"/>
                <w:spacing w:val="12"/>
              </w:rPr>
              <w:t>《危险货物水路运输从业人员考核和从业资格管理规定 》第二十五条、第二十八条</w:t>
            </w:r>
          </w:p>
        </w:tc>
        <w:tc>
          <w:tcPr>
            <w:tcW w:w="1328" w:type="dxa"/>
            <w:vAlign w:val="top"/>
          </w:tcPr>
          <w:p>
            <w:pPr>
              <w:pStyle w:val="TableText"/>
              <w:ind w:left="384"/>
              <w:spacing w:before="12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3"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4"/>
              <w:rPr/>
            </w:pPr>
            <w:r>
              <w:rPr>
                <w:spacing w:val="-1"/>
              </w:rPr>
              <w:t>633</w:t>
            </w:r>
          </w:p>
        </w:tc>
        <w:tc>
          <w:tcPr>
            <w:tcW w:w="3733" w:type="dxa"/>
            <w:vAlign w:val="top"/>
          </w:tcPr>
          <w:p>
            <w:pPr>
              <w:pStyle w:val="TableText"/>
              <w:ind w:left="55"/>
              <w:spacing w:before="112" w:line="232" w:lineRule="auto"/>
              <w:rPr>
                <w:sz w:val="13"/>
                <w:szCs w:val="13"/>
              </w:rPr>
            </w:pPr>
            <w:r>
              <w:rPr>
                <w:sz w:val="13"/>
                <w:szCs w:val="13"/>
                <w:spacing w:val="12"/>
              </w:rPr>
              <w:t>对危险货物港口经营人未按照规定设置安全生产管理机构</w:t>
            </w:r>
          </w:p>
          <w:p>
            <w:pPr>
              <w:pStyle w:val="TableText"/>
              <w:ind w:left="569"/>
              <w:spacing w:before="16" w:line="233" w:lineRule="auto"/>
              <w:rPr>
                <w:sz w:val="13"/>
                <w:szCs w:val="13"/>
              </w:rPr>
            </w:pPr>
            <w:r>
              <w:rPr>
                <w:sz w:val="13"/>
                <w:szCs w:val="13"/>
                <w:spacing w:val="11"/>
              </w:rPr>
              <w:t>或者配备安全生产管理人员等行为的监管</w:t>
            </w:r>
          </w:p>
        </w:tc>
        <w:tc>
          <w:tcPr>
            <w:tcW w:w="885" w:type="dxa"/>
            <w:vAlign w:val="top"/>
          </w:tcPr>
          <w:p>
            <w:pPr>
              <w:pStyle w:val="TableText"/>
              <w:ind w:left="37"/>
              <w:spacing w:before="212"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3" w:line="232" w:lineRule="auto"/>
              <w:rPr>
                <w:sz w:val="13"/>
                <w:szCs w:val="13"/>
              </w:rPr>
            </w:pPr>
            <w:r>
              <w:rPr>
                <w:sz w:val="13"/>
                <w:szCs w:val="13"/>
                <w:spacing w:val="9"/>
              </w:rPr>
              <w:t>《港口危险货物安全管理规定 》第七十三条</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1" w:line="253" w:lineRule="auto"/>
              <w:rPr/>
            </w:pPr>
            <w:r>
              <w:rPr>
                <w:spacing w:val="5"/>
              </w:rPr>
              <w:t>本次新增权</w:t>
            </w:r>
            <w:r>
              <w:rPr>
                <w:spacing w:val="3"/>
              </w:rPr>
              <w:t>责清单事项</w:t>
            </w:r>
          </w:p>
        </w:tc>
      </w:tr>
      <w:tr>
        <w:trPr>
          <w:trHeight w:val="500" w:hRule="atLeast"/>
        </w:trPr>
        <w:tc>
          <w:tcPr>
            <w:tcW w:w="535" w:type="dxa"/>
            <w:vAlign w:val="top"/>
          </w:tcPr>
          <w:p>
            <w:pPr>
              <w:pStyle w:val="TableText"/>
              <w:ind w:left="181"/>
              <w:spacing w:before="217"/>
              <w:rPr/>
            </w:pPr>
            <w:r>
              <w:rPr>
                <w:spacing w:val="-1"/>
              </w:rPr>
              <w:t>634</w:t>
            </w:r>
          </w:p>
        </w:tc>
        <w:tc>
          <w:tcPr>
            <w:tcW w:w="3733" w:type="dxa"/>
            <w:vAlign w:val="top"/>
          </w:tcPr>
          <w:p>
            <w:pPr>
              <w:pStyle w:val="TableText"/>
              <w:ind w:left="55"/>
              <w:spacing w:before="112" w:line="232" w:lineRule="auto"/>
              <w:rPr>
                <w:sz w:val="13"/>
                <w:szCs w:val="13"/>
              </w:rPr>
            </w:pPr>
            <w:r>
              <w:rPr>
                <w:sz w:val="13"/>
                <w:szCs w:val="13"/>
                <w:spacing w:val="10"/>
              </w:rPr>
              <w:t>对危险货物专用库场</w:t>
            </w:r>
            <w:r>
              <w:rPr>
                <w:sz w:val="13"/>
                <w:szCs w:val="13"/>
                <w:spacing w:val="-9"/>
              </w:rPr>
              <w:t xml:space="preserve"> </w:t>
            </w:r>
            <w:r>
              <w:rPr>
                <w:sz w:val="13"/>
                <w:szCs w:val="13"/>
                <w:spacing w:val="10"/>
              </w:rPr>
              <w:t>、储罐不符合国家标准</w:t>
            </w:r>
            <w:r>
              <w:rPr>
                <w:sz w:val="13"/>
                <w:szCs w:val="13"/>
                <w:spacing w:val="-13"/>
              </w:rPr>
              <w:t xml:space="preserve"> </w:t>
            </w:r>
            <w:r>
              <w:rPr>
                <w:sz w:val="13"/>
                <w:szCs w:val="13"/>
                <w:spacing w:val="10"/>
              </w:rPr>
              <w:t>、行业标准的</w:t>
            </w:r>
          </w:p>
          <w:p>
            <w:pPr>
              <w:pStyle w:val="TableText"/>
              <w:ind w:left="1367"/>
              <w:spacing w:before="16" w:line="233" w:lineRule="auto"/>
              <w:rPr>
                <w:sz w:val="13"/>
                <w:szCs w:val="13"/>
              </w:rPr>
            </w:pPr>
            <w:r>
              <w:rPr>
                <w:sz w:val="13"/>
                <w:szCs w:val="13"/>
                <w:spacing w:val="10"/>
              </w:rPr>
              <w:t>要求行为的监管</w:t>
            </w:r>
          </w:p>
        </w:tc>
        <w:tc>
          <w:tcPr>
            <w:tcW w:w="885" w:type="dxa"/>
            <w:vAlign w:val="top"/>
          </w:tcPr>
          <w:p>
            <w:pPr>
              <w:pStyle w:val="TableText"/>
              <w:ind w:left="37"/>
              <w:spacing w:before="212" w:line="221" w:lineRule="auto"/>
              <w:rPr/>
            </w:pPr>
            <w:r>
              <w:rPr>
                <w:spacing w:val="3"/>
              </w:rPr>
              <w:t>行政处罚</w:t>
            </w:r>
          </w:p>
        </w:tc>
        <w:tc>
          <w:tcPr>
            <w:tcW w:w="2184" w:type="dxa"/>
            <w:vAlign w:val="top"/>
          </w:tcPr>
          <w:p>
            <w:pPr>
              <w:pStyle w:val="TableText"/>
              <w:ind w:left="34" w:right="88" w:firstLine="32"/>
              <w:spacing w:before="45"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2" w:line="233" w:lineRule="auto"/>
              <w:rPr>
                <w:sz w:val="13"/>
                <w:szCs w:val="13"/>
              </w:rPr>
            </w:pPr>
            <w:r>
              <w:rPr>
                <w:sz w:val="13"/>
                <w:szCs w:val="13"/>
                <w:spacing w:val="9"/>
              </w:rPr>
              <w:t>1.《危险化学品安全管理条例》 第八十条第（六）</w:t>
            </w:r>
            <w:r>
              <w:rPr>
                <w:sz w:val="13"/>
                <w:szCs w:val="13"/>
                <w:spacing w:val="-34"/>
              </w:rPr>
              <w:t xml:space="preserve"> </w:t>
            </w:r>
            <w:r>
              <w:rPr>
                <w:sz w:val="13"/>
                <w:szCs w:val="13"/>
                <w:spacing w:val="9"/>
              </w:rPr>
              <w:t>项</w:t>
            </w:r>
          </w:p>
          <w:p>
            <w:pPr>
              <w:pStyle w:val="TableText"/>
              <w:ind w:left="40"/>
              <w:spacing w:before="16" w:line="232" w:lineRule="auto"/>
              <w:rPr>
                <w:sz w:val="13"/>
                <w:szCs w:val="13"/>
              </w:rPr>
            </w:pPr>
            <w:r>
              <w:rPr>
                <w:sz w:val="13"/>
                <w:szCs w:val="13"/>
                <w:spacing w:val="11"/>
              </w:rPr>
              <w:t>2.《港口危险货物安全管理规定》 第七十七条第（五）项</w:t>
            </w:r>
          </w:p>
        </w:tc>
        <w:tc>
          <w:tcPr>
            <w:tcW w:w="1328" w:type="dxa"/>
            <w:vAlign w:val="top"/>
          </w:tcPr>
          <w:p>
            <w:pPr>
              <w:pStyle w:val="TableText"/>
              <w:ind w:left="384"/>
              <w:spacing w:before="12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1" w:line="257" w:lineRule="auto"/>
              <w:rPr/>
            </w:pPr>
            <w:r>
              <w:rPr>
                <w:spacing w:val="5"/>
              </w:rPr>
              <w:t>本次新增权</w:t>
            </w:r>
            <w:r>
              <w:rPr>
                <w:spacing w:val="3"/>
              </w:rPr>
              <w:t>责清单事项</w:t>
            </w:r>
          </w:p>
        </w:tc>
      </w:tr>
    </w:tbl>
    <w:p>
      <w:pPr>
        <w:pStyle w:val="BodyText"/>
        <w:rPr>
          <w:sz w:val="21"/>
        </w:rPr>
      </w:pPr>
      <w:r/>
    </w:p>
    <w:p>
      <w:pPr>
        <w:sectPr>
          <w:pgSz w:w="16837" w:h="11905"/>
          <w:pgMar w:top="400" w:right="573" w:bottom="400" w:left="333" w:header="0" w:footer="0" w:gutter="0"/>
        </w:sectPr>
        <w:rPr>
          <w:sz w:val="21"/>
          <w:szCs w:val="2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81"/>
              <w:spacing w:before="214"/>
              <w:rPr/>
            </w:pPr>
            <w:r>
              <w:rPr>
                <w:spacing w:val="-1"/>
              </w:rPr>
              <w:t>635</w:t>
            </w:r>
          </w:p>
        </w:tc>
        <w:tc>
          <w:tcPr>
            <w:tcW w:w="3733" w:type="dxa"/>
            <w:vAlign w:val="top"/>
          </w:tcPr>
          <w:p>
            <w:pPr>
              <w:pStyle w:val="TableText"/>
              <w:ind w:left="55"/>
              <w:spacing w:before="109" w:line="232" w:lineRule="auto"/>
              <w:rPr>
                <w:sz w:val="13"/>
                <w:szCs w:val="13"/>
              </w:rPr>
            </w:pPr>
            <w:r>
              <w:rPr>
                <w:sz w:val="13"/>
                <w:szCs w:val="13"/>
                <w:spacing w:val="10"/>
              </w:rPr>
              <w:t>对危险货物专用库场</w:t>
            </w:r>
            <w:r>
              <w:rPr>
                <w:sz w:val="13"/>
                <w:szCs w:val="13"/>
                <w:spacing w:val="-9"/>
              </w:rPr>
              <w:t xml:space="preserve"> </w:t>
            </w:r>
            <w:r>
              <w:rPr>
                <w:sz w:val="13"/>
                <w:szCs w:val="13"/>
                <w:spacing w:val="10"/>
              </w:rPr>
              <w:t>、储罐不符合国家标准</w:t>
            </w:r>
            <w:r>
              <w:rPr>
                <w:sz w:val="13"/>
                <w:szCs w:val="13"/>
                <w:spacing w:val="-13"/>
              </w:rPr>
              <w:t xml:space="preserve"> </w:t>
            </w:r>
            <w:r>
              <w:rPr>
                <w:sz w:val="13"/>
                <w:szCs w:val="13"/>
                <w:spacing w:val="10"/>
              </w:rPr>
              <w:t>、行业标准的</w:t>
            </w:r>
          </w:p>
          <w:p>
            <w:pPr>
              <w:pStyle w:val="TableText"/>
              <w:ind w:left="1367"/>
              <w:spacing w:before="16" w:line="233" w:lineRule="auto"/>
              <w:rPr>
                <w:sz w:val="13"/>
                <w:szCs w:val="13"/>
              </w:rPr>
            </w:pPr>
            <w:r>
              <w:rPr>
                <w:sz w:val="13"/>
                <w:szCs w:val="13"/>
                <w:spacing w:val="10"/>
              </w:rPr>
              <w:t>要求行为的监管</w:t>
            </w:r>
          </w:p>
        </w:tc>
        <w:tc>
          <w:tcPr>
            <w:tcW w:w="885" w:type="dxa"/>
            <w:vAlign w:val="top"/>
          </w:tcPr>
          <w:p>
            <w:pPr>
              <w:pStyle w:val="TableText"/>
              <w:ind w:left="37"/>
              <w:spacing w:before="209" w:line="220" w:lineRule="auto"/>
              <w:rPr/>
            </w:pPr>
            <w:r>
              <w:rPr>
                <w:spacing w:val="3"/>
              </w:rPr>
              <w:t>行政检查</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9" w:line="233" w:lineRule="auto"/>
              <w:rPr>
                <w:sz w:val="13"/>
                <w:szCs w:val="13"/>
              </w:rPr>
            </w:pPr>
            <w:r>
              <w:rPr>
                <w:sz w:val="13"/>
                <w:szCs w:val="13"/>
                <w:spacing w:val="9"/>
              </w:rPr>
              <w:t>1.《危险化学品安全管理条例》 第八十条第（六）</w:t>
            </w:r>
            <w:r>
              <w:rPr>
                <w:sz w:val="13"/>
                <w:szCs w:val="13"/>
                <w:spacing w:val="-34"/>
              </w:rPr>
              <w:t xml:space="preserve"> </w:t>
            </w:r>
            <w:r>
              <w:rPr>
                <w:sz w:val="13"/>
                <w:szCs w:val="13"/>
                <w:spacing w:val="9"/>
              </w:rPr>
              <w:t>项</w:t>
            </w:r>
          </w:p>
          <w:p>
            <w:pPr>
              <w:pStyle w:val="TableText"/>
              <w:ind w:left="40"/>
              <w:spacing w:before="16" w:line="232" w:lineRule="auto"/>
              <w:rPr>
                <w:sz w:val="13"/>
                <w:szCs w:val="13"/>
              </w:rPr>
            </w:pPr>
            <w:r>
              <w:rPr>
                <w:sz w:val="13"/>
                <w:szCs w:val="13"/>
                <w:spacing w:val="11"/>
              </w:rPr>
              <w:t>2.《港口危险货物安全管理规定》 第七十七条第（五）项</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61"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4"/>
              <w:rPr/>
            </w:pPr>
            <w:r>
              <w:rPr>
                <w:spacing w:val="-1"/>
              </w:rPr>
              <w:t>636</w:t>
            </w:r>
          </w:p>
        </w:tc>
        <w:tc>
          <w:tcPr>
            <w:tcW w:w="3733" w:type="dxa"/>
            <w:vAlign w:val="top"/>
          </w:tcPr>
          <w:p>
            <w:pPr>
              <w:pStyle w:val="TableText"/>
              <w:ind w:left="420"/>
              <w:spacing w:before="190" w:line="232" w:lineRule="auto"/>
              <w:rPr>
                <w:sz w:val="13"/>
                <w:szCs w:val="13"/>
              </w:rPr>
            </w:pPr>
            <w:r>
              <w:rPr>
                <w:sz w:val="13"/>
                <w:szCs w:val="13"/>
                <w:spacing w:val="12"/>
              </w:rPr>
              <w:t>对未经批准从事危险货物港口作业行为的监管</w:t>
            </w:r>
          </w:p>
        </w:tc>
        <w:tc>
          <w:tcPr>
            <w:tcW w:w="885" w:type="dxa"/>
            <w:vAlign w:val="top"/>
          </w:tcPr>
          <w:p>
            <w:pPr>
              <w:pStyle w:val="TableText"/>
              <w:ind w:left="37"/>
              <w:spacing w:before="199" w:line="220" w:lineRule="auto"/>
              <w:rPr/>
            </w:pPr>
            <w:r>
              <w:rPr>
                <w:spacing w:val="3"/>
              </w:rPr>
              <w:t>行政检查</w:t>
            </w:r>
          </w:p>
        </w:tc>
        <w:tc>
          <w:tcPr>
            <w:tcW w:w="2184" w:type="dxa"/>
            <w:vAlign w:val="top"/>
          </w:tcPr>
          <w:p>
            <w:pPr>
              <w:pStyle w:val="TableText"/>
              <w:ind w:left="34" w:right="88" w:firstLine="32"/>
              <w:spacing w:before="31"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9" w:line="233" w:lineRule="auto"/>
              <w:rPr>
                <w:sz w:val="13"/>
                <w:szCs w:val="13"/>
              </w:rPr>
            </w:pPr>
            <w:r>
              <w:rPr>
                <w:sz w:val="13"/>
                <w:szCs w:val="13"/>
                <w:spacing w:val="10"/>
              </w:rPr>
              <w:t>《中华人民共和国港口法</w:t>
            </w:r>
            <w:r>
              <w:rPr>
                <w:sz w:val="13"/>
                <w:szCs w:val="13"/>
                <w:spacing w:val="-7"/>
              </w:rPr>
              <w:t xml:space="preserve"> </w:t>
            </w:r>
            <w:r>
              <w:rPr>
                <w:sz w:val="13"/>
                <w:szCs w:val="13"/>
                <w:spacing w:val="10"/>
              </w:rPr>
              <w:t>》第五十四条</w:t>
            </w:r>
          </w:p>
        </w:tc>
        <w:tc>
          <w:tcPr>
            <w:tcW w:w="1328" w:type="dxa"/>
            <w:vAlign w:val="top"/>
          </w:tcPr>
          <w:p>
            <w:pPr>
              <w:pStyle w:val="TableText"/>
              <w:ind w:left="384"/>
              <w:spacing w:before="11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3"/>
              <w:rPr/>
            </w:pPr>
            <w:r>
              <w:rPr>
                <w:spacing w:val="-1"/>
              </w:rPr>
              <w:t>637</w:t>
            </w:r>
          </w:p>
        </w:tc>
        <w:tc>
          <w:tcPr>
            <w:tcW w:w="3733" w:type="dxa"/>
            <w:vAlign w:val="top"/>
          </w:tcPr>
          <w:p>
            <w:pPr>
              <w:pStyle w:val="TableText"/>
              <w:ind w:left="420"/>
              <w:spacing w:before="189" w:line="232" w:lineRule="auto"/>
              <w:rPr>
                <w:sz w:val="13"/>
                <w:szCs w:val="13"/>
              </w:rPr>
            </w:pPr>
            <w:r>
              <w:rPr>
                <w:sz w:val="13"/>
                <w:szCs w:val="13"/>
                <w:spacing w:val="12"/>
              </w:rPr>
              <w:t>对未经批准从事危险货物港口作业行为的监管</w:t>
            </w:r>
          </w:p>
        </w:tc>
        <w:tc>
          <w:tcPr>
            <w:tcW w:w="885" w:type="dxa"/>
            <w:vAlign w:val="top"/>
          </w:tcPr>
          <w:p>
            <w:pPr>
              <w:pStyle w:val="TableText"/>
              <w:ind w:left="37"/>
              <w:spacing w:before="200" w:line="221" w:lineRule="auto"/>
              <w:rPr/>
            </w:pPr>
            <w:r>
              <w:rPr>
                <w:spacing w:val="3"/>
              </w:rPr>
              <w:t>行政处罚</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8" w:line="233" w:lineRule="auto"/>
              <w:rPr>
                <w:sz w:val="13"/>
                <w:szCs w:val="13"/>
              </w:rPr>
            </w:pPr>
            <w:r>
              <w:rPr>
                <w:sz w:val="13"/>
                <w:szCs w:val="13"/>
                <w:spacing w:val="10"/>
              </w:rPr>
              <w:t>《中华人民共和国港口法</w:t>
            </w:r>
            <w:r>
              <w:rPr>
                <w:sz w:val="13"/>
                <w:szCs w:val="13"/>
                <w:spacing w:val="-7"/>
              </w:rPr>
              <w:t xml:space="preserve"> </w:t>
            </w:r>
            <w:r>
              <w:rPr>
                <w:sz w:val="13"/>
                <w:szCs w:val="13"/>
                <w:spacing w:val="10"/>
              </w:rPr>
              <w:t>》第五十四条</w:t>
            </w:r>
          </w:p>
        </w:tc>
        <w:tc>
          <w:tcPr>
            <w:tcW w:w="1328" w:type="dxa"/>
            <w:vAlign w:val="top"/>
          </w:tcPr>
          <w:p>
            <w:pPr>
              <w:pStyle w:val="TableText"/>
              <w:ind w:left="384"/>
              <w:spacing w:before="116"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19"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3"/>
              <w:rPr/>
            </w:pPr>
            <w:r>
              <w:rPr>
                <w:spacing w:val="-1"/>
              </w:rPr>
              <w:t>638</w:t>
            </w:r>
          </w:p>
        </w:tc>
        <w:tc>
          <w:tcPr>
            <w:tcW w:w="3733" w:type="dxa"/>
            <w:vAlign w:val="top"/>
          </w:tcPr>
          <w:p>
            <w:pPr>
              <w:pStyle w:val="TableText"/>
              <w:ind w:left="55"/>
              <w:spacing w:before="100" w:line="232" w:lineRule="auto"/>
              <w:rPr>
                <w:sz w:val="13"/>
                <w:szCs w:val="13"/>
              </w:rPr>
            </w:pPr>
            <w:r>
              <w:rPr>
                <w:sz w:val="13"/>
                <w:szCs w:val="13"/>
                <w:spacing w:val="12"/>
              </w:rPr>
              <w:t>对装卸国家禁止通过该港口水域水路运输的危险货物等行</w:t>
            </w:r>
          </w:p>
          <w:p>
            <w:pPr>
              <w:pStyle w:val="TableText"/>
              <w:ind w:left="1586"/>
              <w:spacing w:before="16" w:line="233" w:lineRule="auto"/>
              <w:rPr>
                <w:sz w:val="13"/>
                <w:szCs w:val="13"/>
              </w:rPr>
            </w:pPr>
            <w:r>
              <w:rPr>
                <w:sz w:val="13"/>
                <w:szCs w:val="13"/>
                <w:spacing w:val="8"/>
              </w:rPr>
              <w:t>为的监管</w:t>
            </w:r>
          </w:p>
        </w:tc>
        <w:tc>
          <w:tcPr>
            <w:tcW w:w="885" w:type="dxa"/>
            <w:vAlign w:val="top"/>
          </w:tcPr>
          <w:p>
            <w:pPr>
              <w:pStyle w:val="TableText"/>
              <w:ind w:left="37"/>
              <w:spacing w:before="200" w:line="220" w:lineRule="auto"/>
              <w:rPr/>
            </w:pPr>
            <w:r>
              <w:rPr>
                <w:spacing w:val="3"/>
              </w:rPr>
              <w:t>行政检查</w:t>
            </w:r>
          </w:p>
        </w:tc>
        <w:tc>
          <w:tcPr>
            <w:tcW w:w="2184" w:type="dxa"/>
            <w:vAlign w:val="top"/>
          </w:tcPr>
          <w:p>
            <w:pPr>
              <w:pStyle w:val="TableText"/>
              <w:ind w:left="34" w:right="88" w:firstLine="32"/>
              <w:spacing w:before="33"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2" w:lineRule="auto"/>
              <w:rPr>
                <w:sz w:val="13"/>
                <w:szCs w:val="13"/>
              </w:rPr>
            </w:pPr>
            <w:r>
              <w:rPr>
                <w:sz w:val="13"/>
                <w:szCs w:val="13"/>
                <w:spacing w:val="10"/>
              </w:rPr>
              <w:t>《港口危险货物安全管理规定 》第八十二条第一款</w:t>
            </w:r>
          </w:p>
        </w:tc>
        <w:tc>
          <w:tcPr>
            <w:tcW w:w="1328" w:type="dxa"/>
            <w:vAlign w:val="top"/>
          </w:tcPr>
          <w:p>
            <w:pPr>
              <w:pStyle w:val="TableText"/>
              <w:ind w:left="384"/>
              <w:spacing w:before="11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2"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4"/>
              <w:rPr/>
            </w:pPr>
            <w:r>
              <w:rPr>
                <w:spacing w:val="-1"/>
              </w:rPr>
              <w:t>639</w:t>
            </w:r>
          </w:p>
        </w:tc>
        <w:tc>
          <w:tcPr>
            <w:tcW w:w="3733" w:type="dxa"/>
            <w:vAlign w:val="top"/>
          </w:tcPr>
          <w:p>
            <w:pPr>
              <w:pStyle w:val="TableText"/>
              <w:ind w:left="55"/>
              <w:spacing w:before="102" w:line="232" w:lineRule="auto"/>
              <w:rPr>
                <w:sz w:val="13"/>
                <w:szCs w:val="13"/>
              </w:rPr>
            </w:pPr>
            <w:r>
              <w:rPr>
                <w:sz w:val="13"/>
                <w:szCs w:val="13"/>
                <w:spacing w:val="12"/>
              </w:rPr>
              <w:t>对装卸国家禁止通过该港口水域水路运输的危险货物等行</w:t>
            </w:r>
          </w:p>
          <w:p>
            <w:pPr>
              <w:pStyle w:val="TableText"/>
              <w:ind w:left="1586"/>
              <w:spacing w:before="16" w:line="233" w:lineRule="auto"/>
              <w:rPr>
                <w:sz w:val="13"/>
                <w:szCs w:val="13"/>
              </w:rPr>
            </w:pPr>
            <w:r>
              <w:rPr>
                <w:sz w:val="13"/>
                <w:szCs w:val="13"/>
                <w:spacing w:val="8"/>
              </w:rPr>
              <w:t>为的监管</w:t>
            </w:r>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3" w:line="232" w:lineRule="auto"/>
              <w:rPr>
                <w:sz w:val="13"/>
                <w:szCs w:val="13"/>
              </w:rPr>
            </w:pPr>
            <w:r>
              <w:rPr>
                <w:sz w:val="13"/>
                <w:szCs w:val="13"/>
                <w:spacing w:val="10"/>
              </w:rPr>
              <w:t>《港口危险货物安全管理规定 》第八十二条第一款</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7"/>
              <w:rPr/>
            </w:pPr>
            <w:r>
              <w:rPr>
                <w:spacing w:val="-1"/>
              </w:rPr>
              <w:t>640</w:t>
            </w:r>
          </w:p>
        </w:tc>
        <w:tc>
          <w:tcPr>
            <w:tcW w:w="3733" w:type="dxa"/>
            <w:vAlign w:val="top"/>
          </w:tcPr>
          <w:p>
            <w:pPr>
              <w:pStyle w:val="TableText"/>
              <w:ind w:left="132"/>
              <w:spacing w:before="191" w:line="233" w:lineRule="auto"/>
              <w:rPr>
                <w:sz w:val="13"/>
                <w:szCs w:val="13"/>
              </w:rPr>
            </w:pPr>
            <w:r>
              <w:rPr>
                <w:sz w:val="13"/>
                <w:szCs w:val="13"/>
                <w:spacing w:val="10"/>
              </w:rPr>
              <w:t>对从事国内水路运输业务的</w:t>
            </w:r>
            <w:r>
              <w:rPr>
                <w:sz w:val="13"/>
                <w:szCs w:val="13"/>
                <w:spacing w:val="-16"/>
              </w:rPr>
              <w:t xml:space="preserve"> </w:t>
            </w:r>
            <w:r>
              <w:rPr>
                <w:sz w:val="13"/>
                <w:szCs w:val="13"/>
                <w:spacing w:val="10"/>
              </w:rPr>
              <w:t>“三资</w:t>
            </w:r>
            <w:r>
              <w:rPr>
                <w:sz w:val="13"/>
                <w:szCs w:val="13"/>
                <w:spacing w:val="-20"/>
              </w:rPr>
              <w:t xml:space="preserve"> </w:t>
            </w:r>
            <w:r>
              <w:rPr>
                <w:sz w:val="13"/>
                <w:szCs w:val="13"/>
                <w:spacing w:val="10"/>
              </w:rPr>
              <w:t>”企业经营资质监管</w:t>
            </w:r>
          </w:p>
        </w:tc>
        <w:tc>
          <w:tcPr>
            <w:tcW w:w="885" w:type="dxa"/>
            <w:vAlign w:val="top"/>
          </w:tcPr>
          <w:p>
            <w:pPr>
              <w:pStyle w:val="TableText"/>
              <w:ind w:left="37"/>
              <w:spacing w:before="202" w:line="220" w:lineRule="auto"/>
              <w:rPr/>
            </w:pPr>
            <w:r>
              <w:rPr>
                <w:spacing w:val="3"/>
              </w:rPr>
              <w:t>行政检查</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2" w:line="232" w:lineRule="auto"/>
              <w:rPr>
                <w:sz w:val="13"/>
                <w:szCs w:val="13"/>
              </w:rPr>
            </w:pPr>
            <w:r>
              <w:rPr>
                <w:sz w:val="13"/>
                <w:szCs w:val="13"/>
                <w:spacing w:val="11"/>
              </w:rPr>
              <w:t>1.《国内水路运输管理条例》</w:t>
            </w:r>
            <w:r>
              <w:rPr>
                <w:sz w:val="13"/>
                <w:szCs w:val="13"/>
                <w:spacing w:val="-8"/>
              </w:rPr>
              <w:t xml:space="preserve"> </w:t>
            </w:r>
            <w:r>
              <w:rPr>
                <w:sz w:val="13"/>
                <w:szCs w:val="13"/>
                <w:spacing w:val="11"/>
              </w:rPr>
              <w:t>（2017年国务院第676号令予以修改）第八条</w:t>
            </w:r>
          </w:p>
          <w:p>
            <w:pPr>
              <w:pStyle w:val="TableText"/>
              <w:ind w:left="40"/>
              <w:spacing w:before="16" w:line="233" w:lineRule="auto"/>
              <w:rPr>
                <w:sz w:val="13"/>
                <w:szCs w:val="13"/>
              </w:rPr>
            </w:pPr>
            <w:r>
              <w:rPr>
                <w:sz w:val="13"/>
                <w:szCs w:val="13"/>
                <w:spacing w:val="11"/>
              </w:rPr>
              <w:t>2.《国务院关于取消和调整一批行政审批项目等事项的决定</w:t>
            </w:r>
            <w:r>
              <w:rPr>
                <w:sz w:val="13"/>
                <w:szCs w:val="13"/>
                <w:spacing w:val="25"/>
                <w:w w:val="101"/>
              </w:rPr>
              <w:t xml:space="preserve"> </w:t>
            </w:r>
            <w:r>
              <w:rPr>
                <w:sz w:val="13"/>
                <w:szCs w:val="13"/>
                <w:spacing w:val="11"/>
              </w:rPr>
              <w:t>》（国发{2015}11号）第72项</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8"/>
              <w:rPr/>
            </w:pPr>
            <w:r>
              <w:rPr>
                <w:spacing w:val="-1"/>
              </w:rPr>
              <w:t>641</w:t>
            </w:r>
          </w:p>
        </w:tc>
        <w:tc>
          <w:tcPr>
            <w:tcW w:w="3733" w:type="dxa"/>
            <w:vAlign w:val="top"/>
          </w:tcPr>
          <w:p>
            <w:pPr>
              <w:pStyle w:val="TableText"/>
              <w:ind w:left="55"/>
              <w:spacing w:before="33" w:line="233" w:lineRule="auto"/>
              <w:rPr>
                <w:sz w:val="13"/>
                <w:szCs w:val="13"/>
              </w:rPr>
            </w:pPr>
            <w:r>
              <w:rPr>
                <w:sz w:val="13"/>
                <w:szCs w:val="13"/>
                <w:spacing w:val="9"/>
              </w:rPr>
              <w:t>对未按照国家标准</w:t>
            </w:r>
            <w:r>
              <w:rPr>
                <w:sz w:val="13"/>
                <w:szCs w:val="13"/>
                <w:spacing w:val="3"/>
              </w:rPr>
              <w:t xml:space="preserve"> </w:t>
            </w:r>
            <w:r>
              <w:rPr>
                <w:sz w:val="13"/>
                <w:szCs w:val="13"/>
                <w:spacing w:val="9"/>
              </w:rPr>
              <w:t>、行业标准或者国家有关规定安装 、使</w:t>
            </w:r>
          </w:p>
          <w:p>
            <w:pPr>
              <w:pStyle w:val="TableText"/>
              <w:ind w:left="59"/>
              <w:spacing w:before="18" w:line="198" w:lineRule="auto"/>
              <w:rPr>
                <w:sz w:val="13"/>
                <w:szCs w:val="13"/>
              </w:rPr>
            </w:pPr>
            <w:r>
              <w:rPr>
                <w:sz w:val="13"/>
                <w:szCs w:val="13"/>
                <w:spacing w:val="11"/>
              </w:rPr>
              <w:t>用安全设施、设备并进行经常性维护</w:t>
            </w:r>
            <w:r>
              <w:rPr>
                <w:sz w:val="13"/>
                <w:szCs w:val="13"/>
                <w:spacing w:val="7"/>
              </w:rPr>
              <w:t xml:space="preserve"> </w:t>
            </w:r>
            <w:r>
              <w:rPr>
                <w:sz w:val="13"/>
                <w:szCs w:val="13"/>
                <w:spacing w:val="11"/>
              </w:rPr>
              <w:t>、保养和定期检测等</w:t>
            </w:r>
          </w:p>
          <w:p>
            <w:pPr>
              <w:pStyle w:val="TableText"/>
              <w:ind w:left="609"/>
              <w:spacing w:before="18" w:line="241" w:lineRule="auto"/>
              <w:tabs>
                <w:tab w:val="left" w:pos="1513"/>
              </w:tabs>
              <w:rPr>
                <w:sz w:val="8"/>
                <w:szCs w:val="8"/>
              </w:rPr>
            </w:pPr>
            <w:hyperlink w:history="true" r:id="rId4">
              <w:r>
                <w:rPr>
                  <w:sz w:val="8"/>
                  <w:szCs w:val="8"/>
                </w:rPr>
                <w:tab/>
              </w:r>
              <w:r>
                <w:rPr>
                  <w:sz w:val="8"/>
                  <w:szCs w:val="8"/>
                  <w:spacing w:val="11"/>
                  <w:w w:val="125"/>
                </w:rPr>
                <w:t>行</w:t>
              </w:r>
              <w:r>
                <w:rPr>
                  <w:sz w:val="8"/>
                  <w:szCs w:val="8"/>
                  <w:spacing w:val="-11"/>
                </w:rPr>
                <w:t xml:space="preserve"> </w:t>
              </w:r>
              <w:r>
                <w:rPr>
                  <w:sz w:val="8"/>
                  <w:szCs w:val="8"/>
                  <w:spacing w:val="11"/>
                  <w:w w:val="125"/>
                </w:rPr>
                <w:t>为</w:t>
              </w:r>
              <w:r>
                <w:rPr>
                  <w:sz w:val="8"/>
                  <w:szCs w:val="8"/>
                  <w:spacing w:val="-6"/>
                </w:rPr>
                <w:t xml:space="preserve"> </w:t>
              </w:r>
              <w:r>
                <w:rPr>
                  <w:sz w:val="8"/>
                  <w:szCs w:val="8"/>
                  <w:spacing w:val="11"/>
                  <w:w w:val="125"/>
                </w:rPr>
                <w:t>的</w:t>
              </w:r>
              <w:r>
                <w:rPr>
                  <w:sz w:val="8"/>
                  <w:szCs w:val="8"/>
                  <w:spacing w:val="-12"/>
                </w:rPr>
                <w:t xml:space="preserve"> </w:t>
              </w:r>
              <w:r>
                <w:rPr>
                  <w:sz w:val="8"/>
                  <w:szCs w:val="8"/>
                  <w:spacing w:val="11"/>
                  <w:w w:val="125"/>
                </w:rPr>
                <w:t>监</w:t>
              </w:r>
              <w:r>
                <w:rPr>
                  <w:sz w:val="8"/>
                  <w:szCs w:val="8"/>
                  <w:spacing w:val="-11"/>
                </w:rPr>
                <w:t xml:space="preserve"> </w:t>
              </w:r>
              <w:r>
                <w:rPr>
                  <w:sz w:val="8"/>
                  <w:szCs w:val="8"/>
                  <w:spacing w:val="11"/>
                  <w:w w:val="125"/>
                </w:rPr>
                <w:t>管</w:t>
              </w:r>
              <w:r>
                <w:rPr>
                  <w:sz w:val="8"/>
                  <w:szCs w:val="8"/>
                </w:rPr>
                <w:t xml:space="preserve">           </w:t>
              </w:r>
            </w:hyperlink>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2" w:line="233" w:lineRule="auto"/>
              <w:rPr>
                <w:sz w:val="13"/>
                <w:szCs w:val="13"/>
              </w:rPr>
            </w:pPr>
            <w:r>
              <w:rPr>
                <w:sz w:val="13"/>
                <w:szCs w:val="13"/>
                <w:spacing w:val="9"/>
              </w:rPr>
              <w:t>1.《中华人民共和国安全生产法 》第九十九条</w:t>
            </w:r>
          </w:p>
          <w:p>
            <w:pPr>
              <w:pStyle w:val="TableText"/>
              <w:ind w:left="40"/>
              <w:spacing w:before="16" w:line="232" w:lineRule="auto"/>
              <w:rPr>
                <w:sz w:val="13"/>
                <w:szCs w:val="13"/>
              </w:rPr>
            </w:pPr>
            <w:r>
              <w:rPr>
                <w:sz w:val="13"/>
                <w:szCs w:val="13"/>
                <w:spacing w:val="11"/>
              </w:rPr>
              <w:t>2.《港口危险货物安全管理规定》 第七十五条第（二）项</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6"/>
              <w:rPr/>
            </w:pPr>
            <w:r>
              <w:rPr>
                <w:spacing w:val="-1"/>
              </w:rPr>
              <w:t>642</w:t>
            </w:r>
          </w:p>
        </w:tc>
        <w:tc>
          <w:tcPr>
            <w:tcW w:w="3733" w:type="dxa"/>
            <w:vAlign w:val="top"/>
          </w:tcPr>
          <w:p>
            <w:pPr>
              <w:pStyle w:val="TableText"/>
              <w:ind w:left="564"/>
              <w:spacing w:before="194" w:line="232" w:lineRule="auto"/>
              <w:rPr>
                <w:sz w:val="13"/>
                <w:szCs w:val="13"/>
              </w:rPr>
            </w:pPr>
            <w:r>
              <w:rPr>
                <w:sz w:val="13"/>
                <w:szCs w:val="13"/>
                <w:spacing w:val="12"/>
              </w:rPr>
              <w:t>对危险货物道路运输从业人员资格的监管</w:t>
            </w:r>
          </w:p>
        </w:tc>
        <w:tc>
          <w:tcPr>
            <w:tcW w:w="885" w:type="dxa"/>
            <w:vAlign w:val="top"/>
          </w:tcPr>
          <w:p>
            <w:pPr>
              <w:pStyle w:val="TableText"/>
              <w:ind w:left="37"/>
              <w:spacing w:before="203" w:line="220" w:lineRule="auto"/>
              <w:rPr/>
            </w:pPr>
            <w:r>
              <w:rPr>
                <w:spacing w:val="3"/>
              </w:rPr>
              <w:t>行政检查</w:t>
            </w:r>
          </w:p>
        </w:tc>
        <w:tc>
          <w:tcPr>
            <w:tcW w:w="2184" w:type="dxa"/>
            <w:vAlign w:val="top"/>
          </w:tcPr>
          <w:p>
            <w:pPr>
              <w:pStyle w:val="TableText"/>
              <w:ind w:left="34" w:right="88" w:firstLine="32"/>
              <w:spacing w:before="35"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4" w:line="233" w:lineRule="auto"/>
              <w:rPr>
                <w:sz w:val="13"/>
                <w:szCs w:val="13"/>
              </w:rPr>
            </w:pPr>
            <w:r>
              <w:rPr>
                <w:sz w:val="13"/>
                <w:szCs w:val="13"/>
                <w:spacing w:val="10"/>
              </w:rPr>
              <w:t>《中华人民共和国道路运输条例》 （2023）</w:t>
            </w:r>
            <w:r>
              <w:rPr>
                <w:sz w:val="13"/>
                <w:szCs w:val="13"/>
                <w:spacing w:val="-33"/>
              </w:rPr>
              <w:t xml:space="preserve"> </w:t>
            </w:r>
            <w:r>
              <w:rPr>
                <w:sz w:val="13"/>
                <w:szCs w:val="13"/>
                <w:spacing w:val="10"/>
              </w:rPr>
              <w:t>第二十三条、第二十七条</w:t>
            </w:r>
          </w:p>
        </w:tc>
        <w:tc>
          <w:tcPr>
            <w:tcW w:w="1328" w:type="dxa"/>
            <w:vAlign w:val="top"/>
          </w:tcPr>
          <w:p>
            <w:pPr>
              <w:pStyle w:val="TableText"/>
              <w:ind w:left="384"/>
              <w:spacing w:before="121"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4" w:line="253"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9"/>
              <w:rPr/>
            </w:pPr>
            <w:r>
              <w:rPr>
                <w:spacing w:val="-1"/>
              </w:rPr>
              <w:t>643</w:t>
            </w:r>
          </w:p>
        </w:tc>
        <w:tc>
          <w:tcPr>
            <w:tcW w:w="3733" w:type="dxa"/>
            <w:vAlign w:val="top"/>
          </w:tcPr>
          <w:p>
            <w:pPr>
              <w:pStyle w:val="TableText"/>
              <w:ind w:left="564"/>
              <w:spacing w:before="195" w:line="232" w:lineRule="auto"/>
              <w:rPr>
                <w:sz w:val="13"/>
                <w:szCs w:val="13"/>
              </w:rPr>
            </w:pPr>
            <w:r>
              <w:rPr>
                <w:sz w:val="13"/>
                <w:szCs w:val="13"/>
                <w:spacing w:val="12"/>
              </w:rPr>
              <w:t>对危险货物道路运输从业人员资格的监管</w:t>
            </w:r>
          </w:p>
        </w:tc>
        <w:tc>
          <w:tcPr>
            <w:tcW w:w="885" w:type="dxa"/>
            <w:vAlign w:val="top"/>
          </w:tcPr>
          <w:p>
            <w:pPr>
              <w:pStyle w:val="TableText"/>
              <w:ind w:left="37"/>
              <w:spacing w:before="204" w:line="221" w:lineRule="auto"/>
              <w:rPr/>
            </w:pPr>
            <w:r>
              <w:rPr>
                <w:spacing w:val="3"/>
              </w:rPr>
              <w:t>行政处罚</w:t>
            </w:r>
          </w:p>
        </w:tc>
        <w:tc>
          <w:tcPr>
            <w:tcW w:w="2184" w:type="dxa"/>
            <w:vAlign w:val="top"/>
          </w:tcPr>
          <w:p>
            <w:pPr>
              <w:pStyle w:val="TableText"/>
              <w:ind w:left="34" w:right="88" w:firstLine="32"/>
              <w:spacing w:before="37"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3" w:lineRule="auto"/>
              <w:rPr>
                <w:sz w:val="13"/>
                <w:szCs w:val="13"/>
              </w:rPr>
            </w:pPr>
            <w:r>
              <w:rPr>
                <w:sz w:val="13"/>
                <w:szCs w:val="13"/>
                <w:spacing w:val="10"/>
              </w:rPr>
              <w:t>《中华人民共和国道路运输条例》 第七十</w:t>
            </w:r>
            <w:r>
              <w:rPr>
                <w:sz w:val="13"/>
                <w:szCs w:val="13"/>
                <w:spacing w:val="9"/>
              </w:rPr>
              <w:t>五条</w:t>
            </w:r>
          </w:p>
        </w:tc>
        <w:tc>
          <w:tcPr>
            <w:tcW w:w="1328" w:type="dxa"/>
            <w:vAlign w:val="top"/>
          </w:tcPr>
          <w:p>
            <w:pPr>
              <w:pStyle w:val="TableText"/>
              <w:ind w:left="384"/>
              <w:spacing w:before="12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8"/>
              <w:rPr/>
            </w:pPr>
            <w:r>
              <w:rPr>
                <w:spacing w:val="-1"/>
              </w:rPr>
              <w:t>644</w:t>
            </w:r>
          </w:p>
        </w:tc>
        <w:tc>
          <w:tcPr>
            <w:tcW w:w="3733" w:type="dxa"/>
            <w:vAlign w:val="top"/>
          </w:tcPr>
          <w:p>
            <w:pPr>
              <w:pStyle w:val="TableText"/>
              <w:ind w:left="55"/>
              <w:spacing w:before="105" w:line="234" w:lineRule="auto"/>
              <w:rPr>
                <w:sz w:val="13"/>
                <w:szCs w:val="13"/>
              </w:rPr>
            </w:pPr>
            <w:r>
              <w:rPr>
                <w:sz w:val="13"/>
                <w:szCs w:val="13"/>
                <w:spacing w:val="10"/>
              </w:rPr>
              <w:t>对实施危害航标 、危害航标辅助设施或者影响航标工作效</w:t>
            </w:r>
          </w:p>
          <w:p>
            <w:pPr>
              <w:pStyle w:val="TableText"/>
              <w:ind w:left="1448"/>
              <w:spacing w:before="13" w:line="233" w:lineRule="auto"/>
              <w:rPr>
                <w:sz w:val="13"/>
                <w:szCs w:val="13"/>
              </w:rPr>
            </w:pPr>
            <w:r>
              <w:rPr>
                <w:sz w:val="13"/>
                <w:szCs w:val="13"/>
                <w:spacing w:val="8"/>
              </w:rPr>
              <w:t>能行为的监管</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4" w:line="233" w:lineRule="auto"/>
              <w:rPr>
                <w:sz w:val="13"/>
                <w:szCs w:val="13"/>
              </w:rPr>
            </w:pPr>
            <w:r>
              <w:rPr>
                <w:sz w:val="13"/>
                <w:szCs w:val="13"/>
                <w:spacing w:val="11"/>
              </w:rPr>
              <w:t>《中华人民共和国航标条例》 第十五条、第十六条、第二十二条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4"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9"/>
              <w:rPr/>
            </w:pPr>
            <w:r>
              <w:rPr>
                <w:spacing w:val="-1"/>
              </w:rPr>
              <w:t>645</w:t>
            </w:r>
          </w:p>
        </w:tc>
        <w:tc>
          <w:tcPr>
            <w:tcW w:w="3733" w:type="dxa"/>
            <w:vAlign w:val="top"/>
          </w:tcPr>
          <w:p>
            <w:pPr>
              <w:pStyle w:val="TableText"/>
              <w:ind w:left="55"/>
              <w:spacing w:before="106" w:line="233" w:lineRule="auto"/>
              <w:rPr>
                <w:sz w:val="13"/>
                <w:szCs w:val="13"/>
              </w:rPr>
            </w:pPr>
            <w:r>
              <w:rPr>
                <w:sz w:val="13"/>
                <w:szCs w:val="13"/>
                <w:spacing w:val="12"/>
              </w:rPr>
              <w:t>对没有安全设施设计或者安全设施设计未按照规定报经港</w:t>
            </w:r>
          </w:p>
          <w:p>
            <w:pPr>
              <w:pStyle w:val="TableText"/>
              <w:ind w:left="900"/>
              <w:spacing w:before="15" w:line="233" w:lineRule="auto"/>
              <w:rPr>
                <w:sz w:val="13"/>
                <w:szCs w:val="13"/>
              </w:rPr>
            </w:pPr>
            <w:r>
              <w:rPr>
                <w:sz w:val="13"/>
                <w:szCs w:val="13"/>
                <w:spacing w:val="8"/>
              </w:rPr>
              <w:t>口管理部门审查同意行为的监管</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6" w:line="233" w:lineRule="auto"/>
              <w:rPr>
                <w:sz w:val="13"/>
                <w:szCs w:val="13"/>
              </w:rPr>
            </w:pPr>
            <w:r>
              <w:rPr>
                <w:sz w:val="13"/>
                <w:szCs w:val="13"/>
                <w:spacing w:val="9"/>
              </w:rPr>
              <w:t>1.《中华人民共和国安全生产法 》第九十八条</w:t>
            </w:r>
          </w:p>
          <w:p>
            <w:pPr>
              <w:pStyle w:val="TableText"/>
              <w:ind w:left="40"/>
              <w:spacing w:before="16" w:line="232" w:lineRule="auto"/>
              <w:rPr>
                <w:sz w:val="13"/>
                <w:szCs w:val="13"/>
              </w:rPr>
            </w:pPr>
            <w:r>
              <w:rPr>
                <w:sz w:val="13"/>
                <w:szCs w:val="13"/>
                <w:spacing w:val="10"/>
              </w:rPr>
              <w:t>2.《港口危险货物安全管理规定》 第七十条第（</w:t>
            </w:r>
            <w:r>
              <w:rPr>
                <w:sz w:val="13"/>
                <w:szCs w:val="13"/>
                <w:spacing w:val="9"/>
              </w:rPr>
              <w:t>二）</w:t>
            </w:r>
            <w:r>
              <w:rPr>
                <w:sz w:val="13"/>
                <w:szCs w:val="13"/>
                <w:spacing w:val="-38"/>
              </w:rPr>
              <w:t xml:space="preserve"> </w:t>
            </w:r>
            <w:r>
              <w:rPr>
                <w:sz w:val="13"/>
                <w:szCs w:val="13"/>
                <w:spacing w:val="9"/>
              </w:rPr>
              <w:t>项</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2"/>
              <w:rPr/>
            </w:pPr>
            <w:r>
              <w:rPr>
                <w:spacing w:val="-1"/>
              </w:rPr>
              <w:t>646</w:t>
            </w:r>
          </w:p>
        </w:tc>
        <w:tc>
          <w:tcPr>
            <w:tcW w:w="3733" w:type="dxa"/>
            <w:vAlign w:val="top"/>
          </w:tcPr>
          <w:p>
            <w:pPr>
              <w:pStyle w:val="TableText"/>
              <w:ind w:left="55"/>
              <w:spacing w:before="106" w:line="233" w:lineRule="auto"/>
              <w:rPr>
                <w:sz w:val="13"/>
                <w:szCs w:val="13"/>
              </w:rPr>
            </w:pPr>
            <w:r>
              <w:rPr>
                <w:sz w:val="13"/>
                <w:szCs w:val="13"/>
                <w:spacing w:val="12"/>
              </w:rPr>
              <w:t>对没有安全设施设计或者安全设施设计未按照规定报经港</w:t>
            </w:r>
          </w:p>
          <w:p>
            <w:pPr>
              <w:pStyle w:val="TableText"/>
              <w:ind w:left="900"/>
              <w:spacing w:before="15" w:line="233" w:lineRule="auto"/>
              <w:rPr>
                <w:sz w:val="13"/>
                <w:szCs w:val="13"/>
              </w:rPr>
            </w:pPr>
            <w:r>
              <w:rPr>
                <w:sz w:val="13"/>
                <w:szCs w:val="13"/>
                <w:spacing w:val="8"/>
              </w:rPr>
              <w:t>口管理部门审查同意行为的监管</w:t>
            </w:r>
          </w:p>
        </w:tc>
        <w:tc>
          <w:tcPr>
            <w:tcW w:w="885" w:type="dxa"/>
            <w:vAlign w:val="top"/>
          </w:tcPr>
          <w:p>
            <w:pPr>
              <w:pStyle w:val="TableText"/>
              <w:ind w:left="37"/>
              <w:spacing w:before="207" w:line="220" w:lineRule="auto"/>
              <w:rPr/>
            </w:pPr>
            <w:r>
              <w:rPr>
                <w:spacing w:val="3"/>
              </w:rPr>
              <w:t>行政检查</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6" w:line="233" w:lineRule="auto"/>
              <w:rPr>
                <w:sz w:val="13"/>
                <w:szCs w:val="13"/>
              </w:rPr>
            </w:pPr>
            <w:r>
              <w:rPr>
                <w:sz w:val="13"/>
                <w:szCs w:val="13"/>
                <w:spacing w:val="9"/>
              </w:rPr>
              <w:t>1.《中华人民共和国安全生产法 》第九十八条</w:t>
            </w:r>
          </w:p>
          <w:p>
            <w:pPr>
              <w:pStyle w:val="TableText"/>
              <w:ind w:left="40"/>
              <w:spacing w:before="16" w:line="232" w:lineRule="auto"/>
              <w:rPr>
                <w:sz w:val="13"/>
                <w:szCs w:val="13"/>
              </w:rPr>
            </w:pPr>
            <w:r>
              <w:rPr>
                <w:sz w:val="13"/>
                <w:szCs w:val="13"/>
                <w:spacing w:val="10"/>
              </w:rPr>
              <w:t>2.《港口危险货物安全管理规定》 第七十条第（</w:t>
            </w:r>
            <w:r>
              <w:rPr>
                <w:sz w:val="13"/>
                <w:szCs w:val="13"/>
                <w:spacing w:val="9"/>
              </w:rPr>
              <w:t>二）</w:t>
            </w:r>
            <w:r>
              <w:rPr>
                <w:sz w:val="13"/>
                <w:szCs w:val="13"/>
                <w:spacing w:val="-38"/>
              </w:rPr>
              <w:t xml:space="preserve"> </w:t>
            </w:r>
            <w:r>
              <w:rPr>
                <w:sz w:val="13"/>
                <w:szCs w:val="13"/>
                <w:spacing w:val="9"/>
              </w:rPr>
              <w:t>项</w:t>
            </w:r>
          </w:p>
        </w:tc>
        <w:tc>
          <w:tcPr>
            <w:tcW w:w="1328" w:type="dxa"/>
            <w:vAlign w:val="top"/>
          </w:tcPr>
          <w:p>
            <w:pPr>
              <w:pStyle w:val="TableText"/>
              <w:ind w:left="384"/>
              <w:spacing w:before="125"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7" w:line="250"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1"/>
              <w:spacing w:before="226"/>
              <w:rPr/>
            </w:pPr>
            <w:r>
              <w:rPr>
                <w:spacing w:val="-1"/>
              </w:rPr>
              <w:t>647</w:t>
            </w:r>
          </w:p>
        </w:tc>
        <w:tc>
          <w:tcPr>
            <w:tcW w:w="3733" w:type="dxa"/>
            <w:vAlign w:val="top"/>
          </w:tcPr>
          <w:p>
            <w:pPr>
              <w:pStyle w:val="TableText"/>
              <w:ind w:left="857"/>
              <w:spacing w:before="217" w:line="233" w:lineRule="auto"/>
              <w:rPr>
                <w:sz w:val="13"/>
                <w:szCs w:val="13"/>
              </w:rPr>
            </w:pPr>
            <w:r>
              <w:rPr>
                <w:sz w:val="13"/>
                <w:szCs w:val="13"/>
                <w:spacing w:val="11"/>
              </w:rPr>
              <w:t>对巡游出租汽车经营服务的监管</w:t>
            </w:r>
          </w:p>
        </w:tc>
        <w:tc>
          <w:tcPr>
            <w:tcW w:w="885" w:type="dxa"/>
            <w:vAlign w:val="top"/>
          </w:tcPr>
          <w:p>
            <w:pPr>
              <w:pStyle w:val="TableText"/>
              <w:ind w:left="37"/>
              <w:spacing w:before="224" w:line="221" w:lineRule="auto"/>
              <w:rPr/>
            </w:pPr>
            <w:r>
              <w:rPr>
                <w:spacing w:val="3"/>
              </w:rPr>
              <w:t>行政处罚</w:t>
            </w:r>
          </w:p>
        </w:tc>
        <w:tc>
          <w:tcPr>
            <w:tcW w:w="2184" w:type="dxa"/>
            <w:vAlign w:val="top"/>
          </w:tcPr>
          <w:p>
            <w:pPr>
              <w:pStyle w:val="TableText"/>
              <w:ind w:left="34" w:right="88" w:firstLine="32"/>
              <w:spacing w:before="60" w:line="231"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66" w:firstLine="7"/>
              <w:spacing w:before="50" w:line="223" w:lineRule="auto"/>
              <w:rPr>
                <w:sz w:val="13"/>
                <w:szCs w:val="13"/>
              </w:rPr>
            </w:pPr>
            <w:r>
              <w:rPr>
                <w:sz w:val="13"/>
                <w:szCs w:val="13"/>
                <w:spacing w:val="11"/>
              </w:rPr>
              <w:t>《国务院关于修改〈国务院对确需保留的行政审批项目设定行政许可的决定</w:t>
            </w:r>
            <w:r>
              <w:rPr>
                <w:sz w:val="13"/>
                <w:szCs w:val="13"/>
                <w:spacing w:val="26"/>
                <w:w w:val="101"/>
              </w:rPr>
              <w:t xml:space="preserve"> </w:t>
            </w:r>
            <w:r>
              <w:rPr>
                <w:sz w:val="13"/>
                <w:szCs w:val="13"/>
                <w:spacing w:val="11"/>
              </w:rPr>
              <w:t>〉</w:t>
            </w:r>
            <w:r>
              <w:rPr>
                <w:sz w:val="13"/>
                <w:szCs w:val="13"/>
                <w:spacing w:val="-38"/>
              </w:rPr>
              <w:t xml:space="preserve"> </w:t>
            </w:r>
            <w:r>
              <w:rPr>
                <w:sz w:val="13"/>
                <w:szCs w:val="13"/>
                <w:spacing w:val="11"/>
              </w:rPr>
              <w:t>的决定》</w:t>
            </w:r>
            <w:r>
              <w:rPr>
                <w:sz w:val="13"/>
                <w:szCs w:val="13"/>
                <w:spacing w:val="-43"/>
              </w:rPr>
              <w:t xml:space="preserve"> </w:t>
            </w:r>
            <w:r>
              <w:rPr>
                <w:sz w:val="13"/>
                <w:szCs w:val="13"/>
                <w:spacing w:val="11"/>
              </w:rPr>
              <w:t>（国务院令</w:t>
            </w:r>
            <w:r>
              <w:rPr>
                <w:sz w:val="13"/>
                <w:szCs w:val="13"/>
                <w:spacing w:val="6"/>
              </w:rPr>
              <w:t>第671号）</w:t>
            </w:r>
          </w:p>
          <w:p>
            <w:pPr>
              <w:pStyle w:val="TableText"/>
              <w:ind w:left="44"/>
              <w:spacing w:line="208" w:lineRule="auto"/>
              <w:rPr>
                <w:sz w:val="13"/>
                <w:szCs w:val="13"/>
              </w:rPr>
            </w:pPr>
            <w:r>
              <w:rPr>
                <w:sz w:val="13"/>
                <w:szCs w:val="13"/>
                <w:spacing w:val="11"/>
              </w:rPr>
              <w:t>《交通运输部关于修改〈出租汽车经营服务管理规定〉</w:t>
            </w:r>
            <w:r>
              <w:rPr>
                <w:sz w:val="13"/>
                <w:szCs w:val="13"/>
                <w:spacing w:val="44"/>
              </w:rPr>
              <w:t xml:space="preserve"> </w:t>
            </w:r>
            <w:r>
              <w:rPr>
                <w:sz w:val="13"/>
                <w:szCs w:val="13"/>
                <w:spacing w:val="11"/>
              </w:rPr>
              <w:t>的决定》</w:t>
            </w:r>
            <w:r>
              <w:rPr>
                <w:sz w:val="13"/>
                <w:szCs w:val="13"/>
                <w:spacing w:val="-43"/>
              </w:rPr>
              <w:t xml:space="preserve"> </w:t>
            </w:r>
            <w:r>
              <w:rPr>
                <w:sz w:val="13"/>
                <w:szCs w:val="13"/>
                <w:spacing w:val="11"/>
              </w:rPr>
              <w:t>（中华人民共和国交通运输部令</w:t>
            </w:r>
          </w:p>
        </w:tc>
        <w:tc>
          <w:tcPr>
            <w:tcW w:w="1328" w:type="dxa"/>
            <w:vAlign w:val="top"/>
          </w:tcPr>
          <w:p>
            <w:pPr>
              <w:pStyle w:val="TableText"/>
              <w:ind w:left="384"/>
              <w:spacing w:before="14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43"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2"/>
              <w:rPr/>
            </w:pPr>
            <w:r>
              <w:rPr>
                <w:spacing w:val="-1"/>
              </w:rPr>
              <w:t>648</w:t>
            </w:r>
          </w:p>
        </w:tc>
        <w:tc>
          <w:tcPr>
            <w:tcW w:w="3733" w:type="dxa"/>
            <w:vAlign w:val="top"/>
          </w:tcPr>
          <w:p>
            <w:pPr>
              <w:pStyle w:val="TableText"/>
              <w:ind w:left="276"/>
              <w:spacing w:before="197" w:line="233" w:lineRule="auto"/>
              <w:rPr>
                <w:sz w:val="13"/>
                <w:szCs w:val="13"/>
              </w:rPr>
            </w:pPr>
            <w:r>
              <w:rPr>
                <w:sz w:val="13"/>
                <w:szCs w:val="13"/>
                <w:spacing w:val="10"/>
              </w:rPr>
              <w:t>对水路运输经营者 、辅助业经营者经营行为的监管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9" w:line="233" w:lineRule="auto"/>
              <w:rPr>
                <w:sz w:val="13"/>
                <w:szCs w:val="13"/>
              </w:rPr>
            </w:pPr>
            <w:r>
              <w:rPr>
                <w:sz w:val="13"/>
                <w:szCs w:val="13"/>
                <w:spacing w:val="8"/>
              </w:rPr>
              <w:t>1.《国内水路运输管理规定 》第五十一条</w:t>
            </w:r>
          </w:p>
          <w:p>
            <w:pPr>
              <w:pStyle w:val="TableText"/>
              <w:ind w:left="40"/>
              <w:spacing w:before="13" w:line="233" w:lineRule="auto"/>
              <w:rPr>
                <w:sz w:val="13"/>
                <w:szCs w:val="13"/>
              </w:rPr>
            </w:pPr>
            <w:r>
              <w:rPr>
                <w:sz w:val="13"/>
                <w:szCs w:val="13"/>
                <w:spacing w:val="11"/>
              </w:rPr>
              <w:t>2.《国内水路运输辅助业管理规定》 第三十六条第（一）项</w:t>
            </w:r>
          </w:p>
        </w:tc>
        <w:tc>
          <w:tcPr>
            <w:tcW w:w="1328" w:type="dxa"/>
            <w:vAlign w:val="top"/>
          </w:tcPr>
          <w:p>
            <w:pPr>
              <w:pStyle w:val="TableText"/>
              <w:ind w:left="384"/>
              <w:spacing w:before="125"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4"/>
              <w:rPr/>
            </w:pPr>
            <w:r>
              <w:rPr>
                <w:spacing w:val="-1"/>
              </w:rPr>
              <w:t>649</w:t>
            </w:r>
          </w:p>
        </w:tc>
        <w:tc>
          <w:tcPr>
            <w:tcW w:w="3733" w:type="dxa"/>
            <w:vAlign w:val="top"/>
          </w:tcPr>
          <w:p>
            <w:pPr>
              <w:pStyle w:val="TableText"/>
              <w:ind w:left="55"/>
              <w:spacing w:before="109" w:line="232" w:lineRule="auto"/>
              <w:rPr>
                <w:sz w:val="13"/>
                <w:szCs w:val="13"/>
              </w:rPr>
            </w:pPr>
            <w:r>
              <w:rPr>
                <w:sz w:val="13"/>
                <w:szCs w:val="13"/>
                <w:spacing w:val="12"/>
              </w:rPr>
              <w:t>对危险货物港口经营人未按照规定设置安全生产管理机构</w:t>
            </w:r>
          </w:p>
          <w:p>
            <w:pPr>
              <w:pStyle w:val="TableText"/>
              <w:ind w:left="569"/>
              <w:spacing w:before="16" w:line="233" w:lineRule="auto"/>
              <w:rPr>
                <w:sz w:val="13"/>
                <w:szCs w:val="13"/>
              </w:rPr>
            </w:pPr>
            <w:r>
              <w:rPr>
                <w:sz w:val="13"/>
                <w:szCs w:val="13"/>
                <w:spacing w:val="11"/>
              </w:rPr>
              <w:t>或者配备安全生产管理人员等行为的监管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2" w:lineRule="auto"/>
              <w:rPr>
                <w:sz w:val="13"/>
                <w:szCs w:val="13"/>
              </w:rPr>
            </w:pPr>
            <w:r>
              <w:rPr>
                <w:sz w:val="13"/>
                <w:szCs w:val="13"/>
                <w:spacing w:val="9"/>
              </w:rPr>
              <w:t>《港口危险货物安全管理规定 》第七十三条</w:t>
            </w:r>
          </w:p>
        </w:tc>
        <w:tc>
          <w:tcPr>
            <w:tcW w:w="1328" w:type="dxa"/>
            <w:vAlign w:val="top"/>
          </w:tcPr>
          <w:p>
            <w:pPr>
              <w:pStyle w:val="TableText"/>
              <w:ind w:left="384"/>
              <w:spacing w:before="128"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2"/>
              <w:rPr/>
            </w:pPr>
            <w:r>
              <w:rPr>
                <w:spacing w:val="-1"/>
              </w:rPr>
              <w:t>650</w:t>
            </w:r>
          </w:p>
        </w:tc>
        <w:tc>
          <w:tcPr>
            <w:tcW w:w="3733" w:type="dxa"/>
            <w:vAlign w:val="top"/>
          </w:tcPr>
          <w:p>
            <w:pPr>
              <w:pStyle w:val="TableText"/>
              <w:ind w:left="55"/>
              <w:spacing w:before="109" w:line="233" w:lineRule="auto"/>
              <w:rPr>
                <w:sz w:val="13"/>
                <w:szCs w:val="13"/>
              </w:rPr>
            </w:pPr>
            <w:r>
              <w:rPr>
                <w:sz w:val="13"/>
                <w:szCs w:val="13"/>
                <w:spacing w:val="10"/>
              </w:rPr>
              <w:t>对不优先安排抢险</w:t>
            </w:r>
            <w:r>
              <w:rPr>
                <w:sz w:val="13"/>
                <w:szCs w:val="13"/>
                <w:spacing w:val="1"/>
              </w:rPr>
              <w:t xml:space="preserve"> </w:t>
            </w:r>
            <w:r>
              <w:rPr>
                <w:sz w:val="13"/>
                <w:szCs w:val="13"/>
                <w:spacing w:val="10"/>
              </w:rPr>
              <w:t>、救灾、</w:t>
            </w:r>
            <w:r>
              <w:rPr>
                <w:sz w:val="13"/>
                <w:szCs w:val="13"/>
                <w:spacing w:val="-38"/>
              </w:rPr>
              <w:t xml:space="preserve"> </w:t>
            </w:r>
            <w:r>
              <w:rPr>
                <w:sz w:val="13"/>
                <w:szCs w:val="13"/>
                <w:spacing w:val="10"/>
              </w:rPr>
              <w:t>国防建设急需物资作业行为的</w:t>
            </w:r>
          </w:p>
          <w:p>
            <w:pPr>
              <w:pStyle w:val="TableText"/>
              <w:ind w:left="1729"/>
              <w:spacing w:before="15" w:line="233" w:lineRule="auto"/>
              <w:rPr>
                <w:sz w:val="13"/>
                <w:szCs w:val="13"/>
              </w:rPr>
            </w:pPr>
            <w:r>
              <w:rPr>
                <w:sz w:val="13"/>
                <w:szCs w:val="13"/>
                <w:spacing w:val="6"/>
              </w:rPr>
              <w:t>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9" w:line="233" w:lineRule="auto"/>
              <w:rPr>
                <w:sz w:val="13"/>
                <w:szCs w:val="13"/>
              </w:rPr>
            </w:pPr>
            <w:r>
              <w:rPr>
                <w:sz w:val="13"/>
                <w:szCs w:val="13"/>
                <w:spacing w:val="8"/>
              </w:rPr>
              <w:t>1.《中华人民共和国港口法 》第五十条</w:t>
            </w:r>
          </w:p>
          <w:p>
            <w:pPr>
              <w:pStyle w:val="TableText"/>
              <w:ind w:left="40"/>
              <w:spacing w:before="15" w:line="233" w:lineRule="auto"/>
              <w:rPr>
                <w:sz w:val="13"/>
                <w:szCs w:val="13"/>
              </w:rPr>
            </w:pPr>
            <w:r>
              <w:rPr>
                <w:sz w:val="13"/>
                <w:szCs w:val="13"/>
                <w:spacing w:val="11"/>
              </w:rPr>
              <w:t>2.《港口经营管理规定</w:t>
            </w:r>
            <w:r>
              <w:rPr>
                <w:sz w:val="13"/>
                <w:szCs w:val="13"/>
                <w:spacing w:val="-20"/>
              </w:rPr>
              <w:t xml:space="preserve"> </w:t>
            </w:r>
            <w:r>
              <w:rPr>
                <w:sz w:val="13"/>
                <w:szCs w:val="13"/>
                <w:spacing w:val="11"/>
              </w:rPr>
              <w:t>》第三条、第三十九条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8"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5"/>
              <w:rPr/>
            </w:pPr>
            <w:r>
              <w:rPr>
                <w:spacing w:val="-1"/>
              </w:rPr>
              <w:t>651</w:t>
            </w:r>
          </w:p>
        </w:tc>
        <w:tc>
          <w:tcPr>
            <w:tcW w:w="3733" w:type="dxa"/>
            <w:vAlign w:val="top"/>
          </w:tcPr>
          <w:p>
            <w:pPr>
              <w:pStyle w:val="TableText"/>
              <w:ind w:left="1147"/>
              <w:spacing w:before="201" w:line="233" w:lineRule="auto"/>
              <w:rPr>
                <w:sz w:val="13"/>
                <w:szCs w:val="13"/>
              </w:rPr>
            </w:pPr>
            <w:r>
              <w:rPr>
                <w:sz w:val="13"/>
                <w:szCs w:val="13"/>
                <w:spacing w:val="11"/>
              </w:rPr>
              <w:t>对道路旅客运输的监管</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1"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六十九条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6"/>
              <w:rPr/>
            </w:pPr>
            <w:r>
              <w:rPr>
                <w:spacing w:val="-1"/>
              </w:rPr>
              <w:t>652</w:t>
            </w:r>
          </w:p>
        </w:tc>
        <w:tc>
          <w:tcPr>
            <w:tcW w:w="3733" w:type="dxa"/>
            <w:vAlign w:val="top"/>
          </w:tcPr>
          <w:p>
            <w:pPr>
              <w:pStyle w:val="TableText"/>
              <w:ind w:left="1147"/>
              <w:spacing w:before="199" w:line="233" w:lineRule="auto"/>
              <w:rPr>
                <w:sz w:val="13"/>
                <w:szCs w:val="13"/>
              </w:rPr>
            </w:pPr>
            <w:r>
              <w:rPr>
                <w:sz w:val="13"/>
                <w:szCs w:val="13"/>
                <w:spacing w:val="11"/>
              </w:rPr>
              <w:t>对道路旅客运输的监管</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9"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六十八条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4"/>
              <w:rPr/>
            </w:pPr>
            <w:r>
              <w:rPr>
                <w:spacing w:val="-1"/>
              </w:rPr>
              <w:t>653</w:t>
            </w:r>
          </w:p>
        </w:tc>
        <w:tc>
          <w:tcPr>
            <w:tcW w:w="3733" w:type="dxa"/>
            <w:vAlign w:val="top"/>
          </w:tcPr>
          <w:p>
            <w:pPr>
              <w:pStyle w:val="TableText"/>
              <w:ind w:left="276"/>
              <w:spacing w:before="202" w:line="233" w:lineRule="auto"/>
              <w:rPr>
                <w:sz w:val="13"/>
                <w:szCs w:val="13"/>
              </w:rPr>
            </w:pPr>
            <w:r>
              <w:rPr>
                <w:sz w:val="13"/>
                <w:szCs w:val="13"/>
                <w:spacing w:val="10"/>
              </w:rPr>
              <w:t>对水路运输经营者 、辅助业经营者经营行为的监管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8"/>
              </w:rPr>
              <w:t>1.《国内水路运输管理规定 》第五十一条</w:t>
            </w:r>
          </w:p>
          <w:p>
            <w:pPr>
              <w:pStyle w:val="TableText"/>
              <w:ind w:left="40"/>
              <w:spacing w:before="15" w:line="233" w:lineRule="auto"/>
              <w:rPr>
                <w:sz w:val="13"/>
                <w:szCs w:val="13"/>
              </w:rPr>
            </w:pPr>
            <w:r>
              <w:rPr>
                <w:sz w:val="13"/>
                <w:szCs w:val="13"/>
                <w:spacing w:val="11"/>
              </w:rPr>
              <w:t>2.《国内水路运输辅助业管理规定》 第三十六条第（一）项</w:t>
            </w:r>
          </w:p>
        </w:tc>
        <w:tc>
          <w:tcPr>
            <w:tcW w:w="1328" w:type="dxa"/>
            <w:vAlign w:val="top"/>
          </w:tcPr>
          <w:p>
            <w:pPr>
              <w:pStyle w:val="TableText"/>
              <w:ind w:left="384"/>
              <w:spacing w:before="12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4"/>
              <w:rPr/>
            </w:pPr>
            <w:r>
              <w:rPr>
                <w:spacing w:val="-1"/>
              </w:rPr>
              <w:t>654</w:t>
            </w:r>
          </w:p>
        </w:tc>
        <w:tc>
          <w:tcPr>
            <w:tcW w:w="3733" w:type="dxa"/>
            <w:vAlign w:val="top"/>
          </w:tcPr>
          <w:p>
            <w:pPr>
              <w:pStyle w:val="TableText"/>
              <w:ind w:left="55"/>
              <w:spacing w:before="111" w:line="232" w:lineRule="auto"/>
              <w:rPr>
                <w:sz w:val="13"/>
                <w:szCs w:val="13"/>
              </w:rPr>
            </w:pPr>
            <w:r>
              <w:rPr>
                <w:sz w:val="13"/>
                <w:szCs w:val="13"/>
                <w:spacing w:val="12"/>
              </w:rPr>
              <w:t>对装卸、储存没有安全技术说明书的危险货物或者外包装</w:t>
            </w:r>
          </w:p>
          <w:p>
            <w:pPr>
              <w:pStyle w:val="TableText"/>
              <w:ind w:left="572"/>
              <w:spacing w:before="16" w:line="232" w:lineRule="auto"/>
              <w:rPr>
                <w:sz w:val="13"/>
                <w:szCs w:val="13"/>
              </w:rPr>
            </w:pPr>
            <w:r>
              <w:rPr>
                <w:sz w:val="13"/>
                <w:szCs w:val="13"/>
                <w:spacing w:val="11"/>
              </w:rPr>
              <w:t>没有相应标志的包装危险货物行为的监管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10"/>
              </w:rPr>
              <w:t>1.《危险化学品安全管理条例》 第七十八条第（六）项</w:t>
            </w:r>
          </w:p>
          <w:p>
            <w:pPr>
              <w:pStyle w:val="TableText"/>
              <w:ind w:left="40"/>
              <w:spacing w:before="16" w:line="232" w:lineRule="auto"/>
              <w:rPr>
                <w:sz w:val="13"/>
                <w:szCs w:val="13"/>
              </w:rPr>
            </w:pPr>
            <w:r>
              <w:rPr>
                <w:sz w:val="13"/>
                <w:szCs w:val="13"/>
                <w:spacing w:val="11"/>
              </w:rPr>
              <w:t>2.《港口危险货物安全管理规定》 第七十六条第一款第（四）项</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61"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4"/>
              <w:rPr/>
            </w:pPr>
            <w:r>
              <w:rPr>
                <w:spacing w:val="-1"/>
              </w:rPr>
              <w:t>655</w:t>
            </w:r>
          </w:p>
        </w:tc>
        <w:tc>
          <w:tcPr>
            <w:tcW w:w="3733" w:type="dxa"/>
            <w:vAlign w:val="top"/>
          </w:tcPr>
          <w:p>
            <w:pPr>
              <w:pStyle w:val="TableText"/>
              <w:ind w:left="55"/>
              <w:spacing w:before="111" w:line="233" w:lineRule="auto"/>
              <w:rPr>
                <w:sz w:val="13"/>
                <w:szCs w:val="13"/>
              </w:rPr>
            </w:pPr>
            <w:r>
              <w:rPr>
                <w:sz w:val="13"/>
                <w:szCs w:val="13"/>
                <w:spacing w:val="10"/>
              </w:rPr>
              <w:t>对不优先安排抢险</w:t>
            </w:r>
            <w:r>
              <w:rPr>
                <w:sz w:val="13"/>
                <w:szCs w:val="13"/>
                <w:spacing w:val="1"/>
              </w:rPr>
              <w:t xml:space="preserve"> </w:t>
            </w:r>
            <w:r>
              <w:rPr>
                <w:sz w:val="13"/>
                <w:szCs w:val="13"/>
                <w:spacing w:val="10"/>
              </w:rPr>
              <w:t>、救灾、</w:t>
            </w:r>
            <w:r>
              <w:rPr>
                <w:sz w:val="13"/>
                <w:szCs w:val="13"/>
                <w:spacing w:val="-38"/>
              </w:rPr>
              <w:t xml:space="preserve"> </w:t>
            </w:r>
            <w:r>
              <w:rPr>
                <w:sz w:val="13"/>
                <w:szCs w:val="13"/>
                <w:spacing w:val="10"/>
              </w:rPr>
              <w:t>国防建设急需物资作业行为的</w:t>
            </w:r>
          </w:p>
          <w:p>
            <w:pPr>
              <w:pStyle w:val="TableText"/>
              <w:ind w:left="1729"/>
              <w:spacing w:before="13" w:line="233" w:lineRule="auto"/>
              <w:rPr>
                <w:sz w:val="13"/>
                <w:szCs w:val="13"/>
              </w:rPr>
            </w:pPr>
            <w:r>
              <w:rPr>
                <w:sz w:val="13"/>
                <w:szCs w:val="13"/>
                <w:spacing w:val="6"/>
              </w:rPr>
              <w:t>监管</w:t>
            </w:r>
          </w:p>
        </w:tc>
        <w:tc>
          <w:tcPr>
            <w:tcW w:w="885" w:type="dxa"/>
            <w:vAlign w:val="top"/>
          </w:tcPr>
          <w:p>
            <w:pPr>
              <w:pStyle w:val="TableText"/>
              <w:ind w:left="37"/>
              <w:spacing w:before="212"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1" w:line="233" w:lineRule="auto"/>
              <w:rPr>
                <w:sz w:val="13"/>
                <w:szCs w:val="13"/>
              </w:rPr>
            </w:pPr>
            <w:r>
              <w:rPr>
                <w:sz w:val="13"/>
                <w:szCs w:val="13"/>
                <w:spacing w:val="8"/>
              </w:rPr>
              <w:t>1.《中华人民共和国港口法 》第五十条</w:t>
            </w:r>
          </w:p>
          <w:p>
            <w:pPr>
              <w:pStyle w:val="TableText"/>
              <w:ind w:left="40"/>
              <w:spacing w:before="13" w:line="233" w:lineRule="auto"/>
              <w:rPr>
                <w:sz w:val="13"/>
                <w:szCs w:val="13"/>
              </w:rPr>
            </w:pPr>
            <w:r>
              <w:rPr>
                <w:sz w:val="13"/>
                <w:szCs w:val="13"/>
                <w:spacing w:val="11"/>
              </w:rPr>
              <w:t>2.《港口经营管理规定</w:t>
            </w:r>
            <w:r>
              <w:rPr>
                <w:sz w:val="13"/>
                <w:szCs w:val="13"/>
                <w:spacing w:val="-20"/>
              </w:rPr>
              <w:t xml:space="preserve"> </w:t>
            </w:r>
            <w:r>
              <w:rPr>
                <w:sz w:val="13"/>
                <w:szCs w:val="13"/>
                <w:spacing w:val="11"/>
              </w:rPr>
              <w:t>》第五条、第三十九条</w:t>
            </w:r>
          </w:p>
        </w:tc>
        <w:tc>
          <w:tcPr>
            <w:tcW w:w="1328" w:type="dxa"/>
            <w:vAlign w:val="top"/>
          </w:tcPr>
          <w:p>
            <w:pPr>
              <w:pStyle w:val="TableText"/>
              <w:ind w:left="384"/>
              <w:spacing w:before="127"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500" w:hRule="atLeast"/>
        </w:trPr>
        <w:tc>
          <w:tcPr>
            <w:tcW w:w="535" w:type="dxa"/>
            <w:vAlign w:val="top"/>
          </w:tcPr>
          <w:p>
            <w:pPr>
              <w:pStyle w:val="TableText"/>
              <w:ind w:left="181"/>
              <w:spacing w:before="215"/>
              <w:rPr/>
            </w:pPr>
            <w:r>
              <w:rPr>
                <w:spacing w:val="-1"/>
              </w:rPr>
              <w:t>656</w:t>
            </w:r>
          </w:p>
        </w:tc>
        <w:tc>
          <w:tcPr>
            <w:tcW w:w="3733" w:type="dxa"/>
            <w:vAlign w:val="top"/>
          </w:tcPr>
          <w:p>
            <w:pPr>
              <w:pStyle w:val="TableText"/>
              <w:ind w:left="1147"/>
              <w:spacing w:before="201" w:line="233" w:lineRule="auto"/>
              <w:rPr>
                <w:sz w:val="13"/>
                <w:szCs w:val="13"/>
              </w:rPr>
            </w:pPr>
            <w:r>
              <w:rPr>
                <w:sz w:val="13"/>
                <w:szCs w:val="13"/>
                <w:spacing w:val="11"/>
              </w:rPr>
              <w:t>对道路旅客运输的监管</w:t>
            </w:r>
          </w:p>
        </w:tc>
        <w:tc>
          <w:tcPr>
            <w:tcW w:w="885" w:type="dxa"/>
            <w:vAlign w:val="top"/>
          </w:tcPr>
          <w:p>
            <w:pPr>
              <w:pStyle w:val="TableText"/>
              <w:ind w:left="37"/>
              <w:spacing w:before="212" w:line="221" w:lineRule="auto"/>
              <w:rPr/>
            </w:pPr>
            <w:r>
              <w:rPr>
                <w:spacing w:val="3"/>
              </w:rPr>
              <w:t>行政处罚</w:t>
            </w:r>
          </w:p>
        </w:tc>
        <w:tc>
          <w:tcPr>
            <w:tcW w:w="2184" w:type="dxa"/>
            <w:vAlign w:val="top"/>
          </w:tcPr>
          <w:p>
            <w:pPr>
              <w:pStyle w:val="TableText"/>
              <w:ind w:left="34" w:right="88" w:firstLine="32"/>
              <w:spacing w:before="45"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1"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六十六条</w:t>
            </w:r>
          </w:p>
        </w:tc>
        <w:tc>
          <w:tcPr>
            <w:tcW w:w="1328" w:type="dxa"/>
            <w:vAlign w:val="top"/>
          </w:tcPr>
          <w:p>
            <w:pPr>
              <w:pStyle w:val="TableText"/>
              <w:ind w:left="384"/>
              <w:spacing w:before="12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1" w:line="257" w:lineRule="auto"/>
              <w:rPr/>
            </w:pPr>
            <w:r>
              <w:rPr>
                <w:spacing w:val="5"/>
              </w:rPr>
              <w:t>本次新增权</w:t>
            </w:r>
            <w:r>
              <w:rPr>
                <w:spacing w:val="3"/>
              </w:rPr>
              <w:t>责清单事项</w:t>
            </w:r>
          </w:p>
        </w:tc>
      </w:tr>
    </w:tbl>
    <w:p>
      <w:pPr>
        <w:pStyle w:val="BodyText"/>
        <w:spacing w:line="67" w:lineRule="exact"/>
        <w:rPr>
          <w:sz w:val="5"/>
        </w:rPr>
      </w:pPr>
      <w:r/>
    </w:p>
    <w:p>
      <w:pPr>
        <w:spacing w:line="67" w:lineRule="exact"/>
        <w:sectPr>
          <w:pgSz w:w="16837" w:h="11905"/>
          <w:pgMar w:top="400" w:right="573" w:bottom="400" w:left="333" w:header="0" w:footer="0" w:gutter="0"/>
        </w:sectPr>
        <w:rPr>
          <w:sz w:val="5"/>
          <w:szCs w:val="5"/>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81"/>
              <w:spacing w:before="214"/>
              <w:rPr/>
            </w:pPr>
            <w:r>
              <w:rPr>
                <w:spacing w:val="-1"/>
              </w:rPr>
              <w:t>657</w:t>
            </w:r>
          </w:p>
        </w:tc>
        <w:tc>
          <w:tcPr>
            <w:tcW w:w="3733" w:type="dxa"/>
            <w:vAlign w:val="top"/>
          </w:tcPr>
          <w:p>
            <w:pPr>
              <w:pStyle w:val="TableText"/>
              <w:ind w:left="1147"/>
              <w:spacing w:before="200" w:line="233" w:lineRule="auto"/>
              <w:rPr>
                <w:sz w:val="13"/>
                <w:szCs w:val="13"/>
              </w:rPr>
            </w:pPr>
            <w:r>
              <w:rPr>
                <w:sz w:val="13"/>
                <w:szCs w:val="13"/>
                <w:spacing w:val="11"/>
              </w:rPr>
              <w:t>对道路旅客运输的监管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六十七条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61"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4"/>
              <w:rPr/>
            </w:pPr>
            <w:r>
              <w:rPr>
                <w:spacing w:val="-1"/>
              </w:rPr>
              <w:t>658</w:t>
            </w:r>
          </w:p>
        </w:tc>
        <w:tc>
          <w:tcPr>
            <w:tcW w:w="3733" w:type="dxa"/>
            <w:vAlign w:val="top"/>
          </w:tcPr>
          <w:p>
            <w:pPr>
              <w:pStyle w:val="TableText"/>
              <w:ind w:left="55"/>
              <w:spacing w:before="98" w:line="232" w:lineRule="auto"/>
              <w:rPr>
                <w:sz w:val="13"/>
                <w:szCs w:val="13"/>
              </w:rPr>
            </w:pPr>
            <w:r>
              <w:rPr>
                <w:sz w:val="13"/>
                <w:szCs w:val="13"/>
                <w:spacing w:val="12"/>
              </w:rPr>
              <w:t>对危险货物港口经营人未依法提取和使用安全生产经费导</w:t>
            </w:r>
          </w:p>
          <w:p>
            <w:pPr>
              <w:pStyle w:val="TableText"/>
              <w:ind w:left="785"/>
              <w:spacing w:before="14" w:line="233" w:lineRule="auto"/>
              <w:rPr>
                <w:sz w:val="13"/>
                <w:szCs w:val="13"/>
              </w:rPr>
            </w:pPr>
            <w:r>
              <w:rPr>
                <w:sz w:val="13"/>
                <w:szCs w:val="13"/>
                <w:spacing w:val="11"/>
              </w:rPr>
              <w:t>致不具备安全生产条件行为的监管</w:t>
            </w:r>
          </w:p>
        </w:tc>
        <w:tc>
          <w:tcPr>
            <w:tcW w:w="885" w:type="dxa"/>
            <w:vAlign w:val="top"/>
          </w:tcPr>
          <w:p>
            <w:pPr>
              <w:pStyle w:val="TableText"/>
              <w:ind w:left="37"/>
              <w:spacing w:before="198" w:line="221" w:lineRule="auto"/>
              <w:rPr/>
            </w:pPr>
            <w:r>
              <w:rPr>
                <w:spacing w:val="3"/>
              </w:rPr>
              <w:t>行政处罚</w:t>
            </w:r>
          </w:p>
        </w:tc>
        <w:tc>
          <w:tcPr>
            <w:tcW w:w="2184" w:type="dxa"/>
            <w:vAlign w:val="top"/>
          </w:tcPr>
          <w:p>
            <w:pPr>
              <w:pStyle w:val="TableText"/>
              <w:ind w:left="34" w:right="88" w:firstLine="32"/>
              <w:spacing w:before="31"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98" w:line="233" w:lineRule="auto"/>
              <w:rPr>
                <w:sz w:val="13"/>
                <w:szCs w:val="13"/>
              </w:rPr>
            </w:pPr>
            <w:r>
              <w:rPr>
                <w:sz w:val="13"/>
                <w:szCs w:val="13"/>
                <w:spacing w:val="9"/>
              </w:rPr>
              <w:t>1.《中华人民共和国安全生产法 》第九十三条</w:t>
            </w:r>
          </w:p>
          <w:p>
            <w:pPr>
              <w:pStyle w:val="TableText"/>
              <w:ind w:left="40"/>
              <w:spacing w:before="13" w:line="232" w:lineRule="auto"/>
              <w:rPr>
                <w:sz w:val="13"/>
                <w:szCs w:val="13"/>
              </w:rPr>
            </w:pPr>
            <w:r>
              <w:rPr>
                <w:sz w:val="13"/>
                <w:szCs w:val="13"/>
                <w:spacing w:val="9"/>
              </w:rPr>
              <w:t>2.《港口危险货物安全管理规定》 第七十二条</w:t>
            </w:r>
          </w:p>
        </w:tc>
        <w:tc>
          <w:tcPr>
            <w:tcW w:w="1328" w:type="dxa"/>
            <w:vAlign w:val="top"/>
          </w:tcPr>
          <w:p>
            <w:pPr>
              <w:pStyle w:val="TableText"/>
              <w:ind w:left="384"/>
              <w:spacing w:before="11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3"/>
              <w:rPr/>
            </w:pPr>
            <w:r>
              <w:rPr>
                <w:spacing w:val="-1"/>
              </w:rPr>
              <w:t>659</w:t>
            </w:r>
          </w:p>
        </w:tc>
        <w:tc>
          <w:tcPr>
            <w:tcW w:w="3733" w:type="dxa"/>
            <w:vAlign w:val="top"/>
          </w:tcPr>
          <w:p>
            <w:pPr>
              <w:pStyle w:val="TableText"/>
              <w:ind w:left="55"/>
              <w:spacing w:before="100" w:line="232" w:lineRule="auto"/>
              <w:rPr>
                <w:sz w:val="13"/>
                <w:szCs w:val="13"/>
              </w:rPr>
            </w:pPr>
            <w:r>
              <w:rPr>
                <w:sz w:val="13"/>
                <w:szCs w:val="13"/>
                <w:spacing w:val="12"/>
              </w:rPr>
              <w:t>对拒绝、阻碍港口行政管理部门依法实施安全监督检查行</w:t>
            </w:r>
          </w:p>
          <w:p>
            <w:pPr>
              <w:pStyle w:val="TableText"/>
              <w:ind w:left="1586"/>
              <w:spacing w:before="16" w:line="233" w:lineRule="auto"/>
              <w:rPr>
                <w:sz w:val="13"/>
                <w:szCs w:val="13"/>
              </w:rPr>
            </w:pPr>
            <w:r>
              <w:rPr>
                <w:sz w:val="13"/>
                <w:szCs w:val="13"/>
                <w:spacing w:val="8"/>
              </w:rPr>
              <w:t>为的监管</w:t>
            </w:r>
          </w:p>
        </w:tc>
        <w:tc>
          <w:tcPr>
            <w:tcW w:w="885" w:type="dxa"/>
            <w:vAlign w:val="top"/>
          </w:tcPr>
          <w:p>
            <w:pPr>
              <w:pStyle w:val="TableText"/>
              <w:ind w:left="37"/>
              <w:spacing w:before="200" w:line="220" w:lineRule="auto"/>
              <w:rPr/>
            </w:pPr>
            <w:r>
              <w:rPr>
                <w:spacing w:val="3"/>
              </w:rPr>
              <w:t>行政检查</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0" w:line="233" w:lineRule="auto"/>
              <w:rPr>
                <w:sz w:val="13"/>
                <w:szCs w:val="13"/>
              </w:rPr>
            </w:pPr>
            <w:r>
              <w:rPr>
                <w:sz w:val="13"/>
                <w:szCs w:val="13"/>
                <w:spacing w:val="9"/>
              </w:rPr>
              <w:t>1.《中华人民共和国安全生产法 》第一百零八条</w:t>
            </w:r>
          </w:p>
          <w:p>
            <w:pPr>
              <w:pStyle w:val="TableText"/>
              <w:ind w:left="40"/>
              <w:spacing w:before="16" w:line="232" w:lineRule="auto"/>
              <w:rPr>
                <w:sz w:val="13"/>
                <w:szCs w:val="13"/>
              </w:rPr>
            </w:pPr>
            <w:r>
              <w:rPr>
                <w:sz w:val="13"/>
                <w:szCs w:val="13"/>
                <w:spacing w:val="9"/>
              </w:rPr>
              <w:t>2.《港口危险货物安全管理规定》 第八十四条</w:t>
            </w:r>
          </w:p>
        </w:tc>
        <w:tc>
          <w:tcPr>
            <w:tcW w:w="1328" w:type="dxa"/>
            <w:vAlign w:val="top"/>
          </w:tcPr>
          <w:p>
            <w:pPr>
              <w:pStyle w:val="TableText"/>
              <w:ind w:left="384"/>
              <w:spacing w:before="116"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19"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3"/>
              <w:rPr/>
            </w:pPr>
            <w:r>
              <w:rPr>
                <w:spacing w:val="-1"/>
              </w:rPr>
              <w:t>660</w:t>
            </w:r>
          </w:p>
        </w:tc>
        <w:tc>
          <w:tcPr>
            <w:tcW w:w="3733" w:type="dxa"/>
            <w:vAlign w:val="top"/>
          </w:tcPr>
          <w:p>
            <w:pPr>
              <w:pStyle w:val="TableText"/>
              <w:ind w:left="929"/>
              <w:spacing w:before="189" w:line="231" w:lineRule="auto"/>
              <w:rPr>
                <w:sz w:val="13"/>
                <w:szCs w:val="13"/>
              </w:rPr>
            </w:pPr>
            <w:r>
              <w:rPr>
                <w:sz w:val="13"/>
                <w:szCs w:val="13"/>
                <w:spacing w:val="11"/>
              </w:rPr>
              <w:t>对触碰航标不报告行为的监管</w:t>
            </w:r>
          </w:p>
        </w:tc>
        <w:tc>
          <w:tcPr>
            <w:tcW w:w="885" w:type="dxa"/>
            <w:vAlign w:val="top"/>
          </w:tcPr>
          <w:p>
            <w:pPr>
              <w:pStyle w:val="TableText"/>
              <w:ind w:left="37"/>
              <w:spacing w:before="200" w:line="220" w:lineRule="auto"/>
              <w:rPr/>
            </w:pPr>
            <w:r>
              <w:rPr>
                <w:spacing w:val="3"/>
              </w:rPr>
              <w:t>行政检查</w:t>
            </w:r>
          </w:p>
        </w:tc>
        <w:tc>
          <w:tcPr>
            <w:tcW w:w="2184" w:type="dxa"/>
            <w:vAlign w:val="top"/>
          </w:tcPr>
          <w:p>
            <w:pPr>
              <w:pStyle w:val="TableText"/>
              <w:ind w:left="34" w:right="88" w:firstLine="32"/>
              <w:spacing w:before="33"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0" w:line="233" w:lineRule="auto"/>
              <w:rPr>
                <w:sz w:val="13"/>
                <w:szCs w:val="13"/>
              </w:rPr>
            </w:pPr>
            <w:r>
              <w:rPr>
                <w:sz w:val="13"/>
                <w:szCs w:val="13"/>
                <w:spacing w:val="11"/>
              </w:rPr>
              <w:t>1.《中华人民共和国航标条例》</w:t>
            </w:r>
            <w:r>
              <w:rPr>
                <w:sz w:val="13"/>
                <w:szCs w:val="13"/>
                <w:spacing w:val="-5"/>
              </w:rPr>
              <w:t xml:space="preserve"> </w:t>
            </w:r>
            <w:r>
              <w:rPr>
                <w:sz w:val="13"/>
                <w:szCs w:val="13"/>
                <w:spacing w:val="11"/>
              </w:rPr>
              <w:t>第十四条第二款、第二十一条</w:t>
            </w:r>
          </w:p>
          <w:p>
            <w:pPr>
              <w:pStyle w:val="TableText"/>
              <w:ind w:left="40"/>
              <w:spacing w:before="15" w:line="233" w:lineRule="auto"/>
              <w:rPr>
                <w:sz w:val="13"/>
                <w:szCs w:val="13"/>
              </w:rPr>
            </w:pPr>
            <w:r>
              <w:rPr>
                <w:sz w:val="13"/>
                <w:szCs w:val="13"/>
                <w:spacing w:val="11"/>
              </w:rPr>
              <w:t>2.《内河航标管理办法</w:t>
            </w:r>
            <w:r>
              <w:rPr>
                <w:sz w:val="13"/>
                <w:szCs w:val="13"/>
                <w:spacing w:val="-12"/>
              </w:rPr>
              <w:t xml:space="preserve"> </w:t>
            </w:r>
            <w:r>
              <w:rPr>
                <w:sz w:val="13"/>
                <w:szCs w:val="13"/>
                <w:spacing w:val="11"/>
              </w:rPr>
              <w:t>》第四十五条、第五十一条</w:t>
            </w:r>
          </w:p>
        </w:tc>
        <w:tc>
          <w:tcPr>
            <w:tcW w:w="1328" w:type="dxa"/>
            <w:vAlign w:val="top"/>
          </w:tcPr>
          <w:p>
            <w:pPr>
              <w:pStyle w:val="TableText"/>
              <w:ind w:left="384"/>
              <w:spacing w:before="11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2"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4"/>
              <w:rPr/>
            </w:pPr>
            <w:r>
              <w:rPr>
                <w:spacing w:val="-1"/>
              </w:rPr>
              <w:t>661</w:t>
            </w:r>
          </w:p>
        </w:tc>
        <w:tc>
          <w:tcPr>
            <w:tcW w:w="3733" w:type="dxa"/>
            <w:vAlign w:val="top"/>
          </w:tcPr>
          <w:p>
            <w:pPr>
              <w:pStyle w:val="TableText"/>
              <w:ind w:left="55"/>
              <w:spacing w:before="102" w:line="232" w:lineRule="auto"/>
              <w:rPr>
                <w:sz w:val="13"/>
                <w:szCs w:val="13"/>
              </w:rPr>
            </w:pPr>
            <w:r>
              <w:rPr>
                <w:sz w:val="13"/>
                <w:szCs w:val="13"/>
                <w:spacing w:val="12"/>
              </w:rPr>
              <w:t>对拒绝、阻碍港口行政管理部门依法实施安全监督检查行</w:t>
            </w:r>
          </w:p>
          <w:p>
            <w:pPr>
              <w:pStyle w:val="TableText"/>
              <w:ind w:left="1586"/>
              <w:spacing w:before="16" w:line="233" w:lineRule="auto"/>
              <w:rPr>
                <w:sz w:val="13"/>
                <w:szCs w:val="13"/>
              </w:rPr>
            </w:pPr>
            <w:r>
              <w:rPr>
                <w:sz w:val="13"/>
                <w:szCs w:val="13"/>
                <w:spacing w:val="8"/>
              </w:rPr>
              <w:t>为的监管</w:t>
            </w:r>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1" w:line="233" w:lineRule="auto"/>
              <w:rPr>
                <w:sz w:val="13"/>
                <w:szCs w:val="13"/>
              </w:rPr>
            </w:pPr>
            <w:r>
              <w:rPr>
                <w:sz w:val="13"/>
                <w:szCs w:val="13"/>
                <w:spacing w:val="9"/>
              </w:rPr>
              <w:t>1.《中华人民共和国安全生产法 》第一百零八条</w:t>
            </w:r>
          </w:p>
          <w:p>
            <w:pPr>
              <w:pStyle w:val="TableText"/>
              <w:ind w:left="40"/>
              <w:spacing w:before="16" w:line="232" w:lineRule="auto"/>
              <w:rPr>
                <w:sz w:val="13"/>
                <w:szCs w:val="13"/>
              </w:rPr>
            </w:pPr>
            <w:r>
              <w:rPr>
                <w:sz w:val="13"/>
                <w:szCs w:val="13"/>
                <w:spacing w:val="9"/>
              </w:rPr>
              <w:t>2.《港口危险货物安全管理规定》 第八十四条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7"/>
              <w:rPr/>
            </w:pPr>
            <w:r>
              <w:rPr>
                <w:spacing w:val="-1"/>
              </w:rPr>
              <w:t>662</w:t>
            </w:r>
          </w:p>
        </w:tc>
        <w:tc>
          <w:tcPr>
            <w:tcW w:w="3733" w:type="dxa"/>
            <w:vAlign w:val="top"/>
          </w:tcPr>
          <w:p>
            <w:pPr>
              <w:pStyle w:val="TableText"/>
              <w:ind w:left="929"/>
              <w:spacing w:before="191" w:line="231" w:lineRule="auto"/>
              <w:rPr>
                <w:sz w:val="13"/>
                <w:szCs w:val="13"/>
              </w:rPr>
            </w:pPr>
            <w:r>
              <w:rPr>
                <w:sz w:val="13"/>
                <w:szCs w:val="13"/>
                <w:spacing w:val="11"/>
              </w:rPr>
              <w:t>对触碰航标不报告行为的监管</w:t>
            </w:r>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2" w:line="233" w:lineRule="auto"/>
              <w:rPr>
                <w:sz w:val="13"/>
                <w:szCs w:val="13"/>
              </w:rPr>
            </w:pPr>
            <w:r>
              <w:rPr>
                <w:sz w:val="13"/>
                <w:szCs w:val="13"/>
                <w:spacing w:val="11"/>
              </w:rPr>
              <w:t>1.《中华人民共和国航标条例》</w:t>
            </w:r>
            <w:r>
              <w:rPr>
                <w:sz w:val="13"/>
                <w:szCs w:val="13"/>
                <w:spacing w:val="-5"/>
              </w:rPr>
              <w:t xml:space="preserve"> </w:t>
            </w:r>
            <w:r>
              <w:rPr>
                <w:sz w:val="13"/>
                <w:szCs w:val="13"/>
                <w:spacing w:val="11"/>
              </w:rPr>
              <w:t>第十四条第二款、第二十一条</w:t>
            </w:r>
          </w:p>
          <w:p>
            <w:pPr>
              <w:pStyle w:val="TableText"/>
              <w:ind w:left="40"/>
              <w:spacing w:before="15" w:line="233" w:lineRule="auto"/>
              <w:rPr>
                <w:sz w:val="13"/>
                <w:szCs w:val="13"/>
              </w:rPr>
            </w:pPr>
            <w:r>
              <w:rPr>
                <w:sz w:val="13"/>
                <w:szCs w:val="13"/>
                <w:spacing w:val="11"/>
              </w:rPr>
              <w:t>2.《内河航标管理办法</w:t>
            </w:r>
            <w:r>
              <w:rPr>
                <w:sz w:val="13"/>
                <w:szCs w:val="13"/>
                <w:spacing w:val="-12"/>
              </w:rPr>
              <w:t xml:space="preserve"> </w:t>
            </w:r>
            <w:r>
              <w:rPr>
                <w:sz w:val="13"/>
                <w:szCs w:val="13"/>
                <w:spacing w:val="11"/>
              </w:rPr>
              <w:t>》第四十五条、第五十一条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8"/>
              <w:rPr/>
            </w:pPr>
            <w:r>
              <w:rPr>
                <w:spacing w:val="-1"/>
              </w:rPr>
              <w:t>663</w:t>
            </w:r>
          </w:p>
        </w:tc>
        <w:tc>
          <w:tcPr>
            <w:tcW w:w="3733" w:type="dxa"/>
            <w:vAlign w:val="top"/>
          </w:tcPr>
          <w:p>
            <w:pPr>
              <w:pStyle w:val="TableText"/>
              <w:ind w:left="1147"/>
              <w:spacing w:before="191" w:line="233" w:lineRule="auto"/>
              <w:rPr>
                <w:sz w:val="13"/>
                <w:szCs w:val="13"/>
              </w:rPr>
            </w:pPr>
            <w:r>
              <w:drawing>
                <wp:anchor distT="0" distB="0" distL="0" distR="0" simplePos="0" relativeHeight="252678144" behindDoc="1" locked="0" layoutInCell="1" allowOverlap="1">
                  <wp:simplePos x="0" y="0"/>
                  <wp:positionH relativeFrom="column">
                    <wp:posOffset>387223</wp:posOffset>
                  </wp:positionH>
                  <wp:positionV relativeFrom="paragraph">
                    <wp:posOffset>187911</wp:posOffset>
                  </wp:positionV>
                  <wp:extent cx="1259205" cy="199389"/>
                  <wp:effectExtent l="0" t="0" r="0" b="0"/>
                  <wp:wrapNone/>
                  <wp:docPr id="190" name="IM 190">
                    <a:hlinkClick xmlns:a="http://schemas.openxmlformats.org/drawingml/2006/main" r:id="rId3"/>
                  </wp:docPr>
                  <wp:cNvGraphicFramePr/>
                  <a:graphic>
                    <a:graphicData uri="http://schemas.openxmlformats.org/drawingml/2006/picture">
                      <pic:pic>
                        <pic:nvPicPr>
                          <pic:cNvPr id="190" name="IM 190"/>
                          <pic:cNvPicPr/>
                        </pic:nvPicPr>
                        <pic:blipFill>
                          <a:blip r:embed="rId104"/>
                          <a:stretch>
                            <a:fillRect/>
                          </a:stretch>
                        </pic:blipFill>
                        <pic:spPr>
                          <a:xfrm rot="0">
                            <a:off x="0" y="0"/>
                            <a:ext cx="1259205" cy="199389"/>
                          </a:xfrm>
                          <a:prstGeom prst="rect">
                            <a:avLst/>
                          </a:prstGeom>
                        </pic:spPr>
                      </pic:pic>
                    </a:graphicData>
                  </a:graphic>
                </wp:anchor>
              </w:drawing>
            </w:r>
            <w:r>
              <w:rPr>
                <w:sz w:val="13"/>
                <w:szCs w:val="13"/>
                <w:spacing w:val="11"/>
              </w:rPr>
              <w:t>对港口经营情况的监管</w:t>
            </w:r>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2" w:line="233" w:lineRule="auto"/>
              <w:rPr>
                <w:sz w:val="13"/>
                <w:szCs w:val="13"/>
              </w:rPr>
            </w:pPr>
            <w:r>
              <w:rPr>
                <w:sz w:val="13"/>
                <w:szCs w:val="13"/>
                <w:spacing w:val="8"/>
              </w:rPr>
              <w:t>1.《中华人民共和国港口法 》第四十九条</w:t>
            </w:r>
          </w:p>
          <w:p>
            <w:pPr>
              <w:pStyle w:val="TableText"/>
              <w:ind w:left="40"/>
              <w:spacing w:before="16" w:line="232" w:lineRule="auto"/>
              <w:rPr>
                <w:sz w:val="13"/>
                <w:szCs w:val="13"/>
              </w:rPr>
            </w:pPr>
            <w:r>
              <w:rPr>
                <w:sz w:val="13"/>
                <w:szCs w:val="13"/>
                <w:spacing w:val="9"/>
              </w:rPr>
              <w:t>2.《港口危险货物安全管理规定》 第七十一条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6"/>
              <w:rPr/>
            </w:pPr>
            <w:r>
              <w:rPr>
                <w:spacing w:val="-1"/>
              </w:rPr>
              <w:t>664</w:t>
            </w:r>
          </w:p>
        </w:tc>
        <w:tc>
          <w:tcPr>
            <w:tcW w:w="3733" w:type="dxa"/>
            <w:vAlign w:val="top"/>
          </w:tcPr>
          <w:p>
            <w:pPr>
              <w:pStyle w:val="TableText"/>
              <w:ind w:left="200" w:right="60" w:hanging="145"/>
              <w:spacing w:before="110" w:line="256" w:lineRule="auto"/>
              <w:rPr>
                <w:sz w:val="13"/>
                <w:szCs w:val="13"/>
              </w:rPr>
            </w:pPr>
            <w:r>
              <w:rPr>
                <w:sz w:val="13"/>
                <w:szCs w:val="13"/>
                <w:spacing w:val="11"/>
              </w:rPr>
              <w:t>对危险货物港口经营人对重大危险源未登记建</w:t>
            </w:r>
            <w:r>
              <w:rPr>
                <w:sz w:val="13"/>
                <w:szCs w:val="13"/>
                <w:spacing w:val="10"/>
              </w:rPr>
              <w:t>档</w:t>
            </w:r>
            <w:r>
              <w:rPr>
                <w:sz w:val="13"/>
                <w:szCs w:val="13"/>
                <w:spacing w:val="25"/>
                <w:w w:val="101"/>
              </w:rPr>
              <w:t xml:space="preserve"> </w:t>
            </w:r>
            <w:r>
              <w:rPr>
                <w:sz w:val="13"/>
                <w:szCs w:val="13"/>
                <w:spacing w:val="10"/>
              </w:rPr>
              <w:t>、或者未</w:t>
            </w:r>
            <w:r>
              <w:rPr>
                <w:sz w:val="13"/>
                <w:szCs w:val="13"/>
                <w:spacing w:val="12"/>
              </w:rPr>
              <w:t>进行评估、监控，或者未制定应急预案的行为的监管</w:t>
            </w:r>
          </w:p>
        </w:tc>
        <w:tc>
          <w:tcPr>
            <w:tcW w:w="885" w:type="dxa"/>
            <w:vAlign w:val="top"/>
          </w:tcPr>
          <w:p>
            <w:pPr>
              <w:pStyle w:val="TableText"/>
              <w:ind w:left="37"/>
              <w:spacing w:before="203" w:line="220" w:lineRule="auto"/>
              <w:rPr/>
            </w:pPr>
            <w:r>
              <w:rPr>
                <w:spacing w:val="3"/>
              </w:rPr>
              <w:t>行政检查</w:t>
            </w:r>
          </w:p>
        </w:tc>
        <w:tc>
          <w:tcPr>
            <w:tcW w:w="2184" w:type="dxa"/>
            <w:vAlign w:val="top"/>
          </w:tcPr>
          <w:p>
            <w:pPr>
              <w:pStyle w:val="TableText"/>
              <w:ind w:left="34" w:right="88" w:firstLine="32"/>
              <w:spacing w:before="35"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4" w:line="232" w:lineRule="auto"/>
              <w:rPr>
                <w:sz w:val="13"/>
                <w:szCs w:val="13"/>
              </w:rPr>
            </w:pPr>
            <w:r>
              <w:rPr>
                <w:sz w:val="13"/>
                <w:szCs w:val="13"/>
                <w:spacing w:val="9"/>
              </w:rPr>
              <w:t>《港口危险货物安全管理规定 》"第七十四条</w:t>
            </w:r>
          </w:p>
        </w:tc>
        <w:tc>
          <w:tcPr>
            <w:tcW w:w="1328" w:type="dxa"/>
            <w:vAlign w:val="top"/>
          </w:tcPr>
          <w:p>
            <w:pPr>
              <w:pStyle w:val="TableText"/>
              <w:ind w:left="384"/>
              <w:spacing w:before="121"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4" w:line="253"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9"/>
              <w:rPr/>
            </w:pPr>
            <w:r>
              <w:rPr>
                <w:spacing w:val="-1"/>
              </w:rPr>
              <w:t>665</w:t>
            </w:r>
          </w:p>
        </w:tc>
        <w:tc>
          <w:tcPr>
            <w:tcW w:w="3733" w:type="dxa"/>
            <w:vAlign w:val="top"/>
          </w:tcPr>
          <w:p>
            <w:pPr>
              <w:pStyle w:val="TableText"/>
              <w:ind w:left="55"/>
              <w:spacing w:before="104" w:line="232" w:lineRule="auto"/>
              <w:rPr>
                <w:sz w:val="13"/>
                <w:szCs w:val="13"/>
              </w:rPr>
            </w:pPr>
            <w:r>
              <w:rPr>
                <w:sz w:val="13"/>
                <w:szCs w:val="13"/>
                <w:spacing w:val="12"/>
              </w:rPr>
              <w:t>对危险货物港口经营人作业未建立事故隐患排查治理制度</w:t>
            </w:r>
          </w:p>
          <w:p>
            <w:pPr>
              <w:pStyle w:val="TableText"/>
              <w:ind w:left="1462"/>
              <w:spacing w:before="16" w:line="233" w:lineRule="auto"/>
              <w:rPr>
                <w:sz w:val="13"/>
                <w:szCs w:val="13"/>
              </w:rPr>
            </w:pPr>
            <w:r>
              <w:rPr>
                <w:sz w:val="13"/>
                <w:szCs w:val="13"/>
                <w:spacing w:val="7"/>
              </w:rPr>
              <w:t>的行为的监管</w:t>
            </w:r>
          </w:p>
        </w:tc>
        <w:tc>
          <w:tcPr>
            <w:tcW w:w="885" w:type="dxa"/>
            <w:vAlign w:val="top"/>
          </w:tcPr>
          <w:p>
            <w:pPr>
              <w:pStyle w:val="TableText"/>
              <w:ind w:left="37"/>
              <w:spacing w:before="204" w:line="220" w:lineRule="auto"/>
              <w:rPr/>
            </w:pPr>
            <w:r>
              <w:rPr>
                <w:spacing w:val="3"/>
              </w:rPr>
              <w:t>行政检查</w:t>
            </w:r>
          </w:p>
        </w:tc>
        <w:tc>
          <w:tcPr>
            <w:tcW w:w="2184" w:type="dxa"/>
            <w:vAlign w:val="top"/>
          </w:tcPr>
          <w:p>
            <w:pPr>
              <w:pStyle w:val="TableText"/>
              <w:ind w:left="34" w:right="88" w:firstLine="32"/>
              <w:spacing w:before="37"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2" w:lineRule="auto"/>
              <w:rPr>
                <w:sz w:val="13"/>
                <w:szCs w:val="13"/>
              </w:rPr>
            </w:pPr>
            <w:r>
              <w:rPr>
                <w:sz w:val="13"/>
                <w:szCs w:val="13"/>
                <w:spacing w:val="9"/>
              </w:rPr>
              <w:t>《港口危险货物安全管理规定 》第七十四条</w:t>
            </w:r>
          </w:p>
        </w:tc>
        <w:tc>
          <w:tcPr>
            <w:tcW w:w="1328" w:type="dxa"/>
            <w:vAlign w:val="top"/>
          </w:tcPr>
          <w:p>
            <w:pPr>
              <w:pStyle w:val="TableText"/>
              <w:ind w:left="384"/>
              <w:spacing w:before="12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8"/>
              <w:rPr/>
            </w:pPr>
            <w:r>
              <w:rPr>
                <w:spacing w:val="-1"/>
              </w:rPr>
              <w:t>666</w:t>
            </w:r>
          </w:p>
        </w:tc>
        <w:tc>
          <w:tcPr>
            <w:tcW w:w="3733" w:type="dxa"/>
            <w:vAlign w:val="top"/>
          </w:tcPr>
          <w:p>
            <w:pPr>
              <w:pStyle w:val="TableText"/>
              <w:ind w:left="55"/>
              <w:spacing w:before="106" w:line="232" w:lineRule="auto"/>
              <w:rPr>
                <w:sz w:val="13"/>
                <w:szCs w:val="13"/>
              </w:rPr>
            </w:pPr>
            <w:r>
              <w:rPr>
                <w:sz w:val="13"/>
                <w:szCs w:val="13"/>
                <w:spacing w:val="12"/>
              </w:rPr>
              <w:t>对危险货物港口经营人作业未建立事故隐患排查治理制度</w:t>
            </w:r>
          </w:p>
          <w:p>
            <w:pPr>
              <w:pStyle w:val="TableText"/>
              <w:ind w:left="1462"/>
              <w:spacing w:before="16" w:line="233" w:lineRule="auto"/>
              <w:rPr>
                <w:sz w:val="13"/>
                <w:szCs w:val="13"/>
              </w:rPr>
            </w:pPr>
            <w:r>
              <w:rPr>
                <w:sz w:val="13"/>
                <w:szCs w:val="13"/>
                <w:spacing w:val="7"/>
              </w:rPr>
              <w:t>的行为的监管</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4" w:line="232" w:lineRule="auto"/>
              <w:rPr>
                <w:sz w:val="13"/>
                <w:szCs w:val="13"/>
              </w:rPr>
            </w:pPr>
            <w:r>
              <w:rPr>
                <w:sz w:val="13"/>
                <w:szCs w:val="13"/>
                <w:spacing w:val="9"/>
              </w:rPr>
              <w:t>《港口危险货物安全管理规定 》第七十四条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4"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9"/>
              <w:rPr/>
            </w:pPr>
            <w:r>
              <w:rPr>
                <w:spacing w:val="-1"/>
              </w:rPr>
              <w:t>667</w:t>
            </w:r>
          </w:p>
        </w:tc>
        <w:tc>
          <w:tcPr>
            <w:tcW w:w="3733" w:type="dxa"/>
            <w:vAlign w:val="top"/>
          </w:tcPr>
          <w:p>
            <w:pPr>
              <w:pStyle w:val="TableText"/>
              <w:ind w:left="55"/>
              <w:spacing w:before="106" w:line="231" w:lineRule="auto"/>
              <w:rPr>
                <w:sz w:val="13"/>
                <w:szCs w:val="13"/>
              </w:rPr>
            </w:pPr>
            <w:r>
              <w:rPr>
                <w:sz w:val="13"/>
                <w:szCs w:val="13"/>
                <w:spacing w:val="12"/>
              </w:rPr>
              <w:t>对未将安全评价报告以及落实情况报港口管理部门备案等</w:t>
            </w:r>
          </w:p>
          <w:p>
            <w:pPr>
              <w:pStyle w:val="TableText"/>
              <w:ind w:left="1515"/>
              <w:spacing w:before="16" w:line="233" w:lineRule="auto"/>
              <w:rPr>
                <w:sz w:val="13"/>
                <w:szCs w:val="13"/>
              </w:rPr>
            </w:pPr>
            <w:r>
              <w:rPr>
                <w:sz w:val="13"/>
                <w:szCs w:val="13"/>
                <w:spacing w:val="9"/>
              </w:rPr>
              <w:t>行为的监管</w:t>
            </w:r>
          </w:p>
        </w:tc>
        <w:tc>
          <w:tcPr>
            <w:tcW w:w="885" w:type="dxa"/>
            <w:vAlign w:val="top"/>
          </w:tcPr>
          <w:p>
            <w:pPr>
              <w:pStyle w:val="TableText"/>
              <w:ind w:left="37"/>
              <w:spacing w:before="206" w:line="220" w:lineRule="auto"/>
              <w:rPr/>
            </w:pPr>
            <w:r>
              <w:rPr>
                <w:spacing w:val="3"/>
              </w:rPr>
              <w:t>行政检查</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6" w:line="233" w:lineRule="auto"/>
              <w:rPr>
                <w:sz w:val="13"/>
                <w:szCs w:val="13"/>
              </w:rPr>
            </w:pPr>
            <w:r>
              <w:rPr>
                <w:sz w:val="13"/>
                <w:szCs w:val="13"/>
                <w:spacing w:val="9"/>
              </w:rPr>
              <w:t>1.《危险化学品安全管理条例》 第八十一条第二款</w:t>
            </w:r>
          </w:p>
          <w:p>
            <w:pPr>
              <w:pStyle w:val="TableText"/>
              <w:ind w:left="40"/>
              <w:spacing w:before="16" w:line="232" w:lineRule="auto"/>
              <w:rPr>
                <w:sz w:val="13"/>
                <w:szCs w:val="13"/>
              </w:rPr>
            </w:pPr>
            <w:r>
              <w:rPr>
                <w:sz w:val="13"/>
                <w:szCs w:val="13"/>
                <w:spacing w:val="9"/>
              </w:rPr>
              <w:t>2.《港口危险货物安全管理规定》 第七十八条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2"/>
              <w:rPr/>
            </w:pPr>
            <w:r>
              <w:rPr>
                <w:spacing w:val="-1"/>
              </w:rPr>
              <w:t>668</w:t>
            </w:r>
          </w:p>
        </w:tc>
        <w:tc>
          <w:tcPr>
            <w:tcW w:w="3733" w:type="dxa"/>
            <w:vAlign w:val="top"/>
          </w:tcPr>
          <w:p>
            <w:pPr>
              <w:pStyle w:val="TableText"/>
              <w:ind w:left="55"/>
              <w:spacing w:before="104" w:line="231" w:lineRule="auto"/>
              <w:rPr>
                <w:sz w:val="13"/>
                <w:szCs w:val="13"/>
              </w:rPr>
            </w:pPr>
            <w:r>
              <w:rPr>
                <w:sz w:val="13"/>
                <w:szCs w:val="13"/>
                <w:spacing w:val="12"/>
              </w:rPr>
              <w:t>对未将安全评价报告以及落实情况报港口管理部门备案等</w:t>
            </w:r>
          </w:p>
          <w:p>
            <w:pPr>
              <w:pStyle w:val="TableText"/>
              <w:ind w:left="1515"/>
              <w:spacing w:before="16" w:line="233" w:lineRule="auto"/>
              <w:rPr>
                <w:sz w:val="13"/>
                <w:szCs w:val="13"/>
              </w:rPr>
            </w:pPr>
            <w:r>
              <w:rPr>
                <w:sz w:val="13"/>
                <w:szCs w:val="13"/>
                <w:spacing w:val="9"/>
              </w:rPr>
              <w:t>行为的监管</w:t>
            </w:r>
          </w:p>
        </w:tc>
        <w:tc>
          <w:tcPr>
            <w:tcW w:w="885" w:type="dxa"/>
            <w:vAlign w:val="top"/>
          </w:tcPr>
          <w:p>
            <w:pPr>
              <w:pStyle w:val="TableText"/>
              <w:ind w:left="37"/>
              <w:spacing w:before="204"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6" w:line="233" w:lineRule="auto"/>
              <w:rPr>
                <w:sz w:val="13"/>
                <w:szCs w:val="13"/>
              </w:rPr>
            </w:pPr>
            <w:r>
              <w:rPr>
                <w:sz w:val="13"/>
                <w:szCs w:val="13"/>
                <w:spacing w:val="9"/>
              </w:rPr>
              <w:t>1.《危险化学品安全管理条例》 第八十一条第二款</w:t>
            </w:r>
          </w:p>
          <w:p>
            <w:pPr>
              <w:pStyle w:val="TableText"/>
              <w:ind w:left="40"/>
              <w:spacing w:before="16" w:line="232" w:lineRule="auto"/>
              <w:rPr>
                <w:sz w:val="13"/>
                <w:szCs w:val="13"/>
              </w:rPr>
            </w:pPr>
            <w:r>
              <w:rPr>
                <w:sz w:val="13"/>
                <w:szCs w:val="13"/>
                <w:spacing w:val="9"/>
              </w:rPr>
              <w:t>2.《港口危险货物安全管理规定》 第七十八条</w:t>
            </w:r>
          </w:p>
        </w:tc>
        <w:tc>
          <w:tcPr>
            <w:tcW w:w="1328" w:type="dxa"/>
            <w:vAlign w:val="top"/>
          </w:tcPr>
          <w:p>
            <w:pPr>
              <w:pStyle w:val="TableText"/>
              <w:ind w:left="384"/>
              <w:spacing w:before="125"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7" w:line="250"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2"/>
              <w:rPr/>
            </w:pPr>
            <w:r>
              <w:rPr>
                <w:spacing w:val="-1"/>
              </w:rPr>
              <w:t>669</w:t>
            </w:r>
          </w:p>
        </w:tc>
        <w:tc>
          <w:tcPr>
            <w:tcW w:w="3733" w:type="dxa"/>
            <w:vAlign w:val="top"/>
          </w:tcPr>
          <w:p>
            <w:pPr>
              <w:pStyle w:val="TableText"/>
              <w:ind w:left="55"/>
              <w:spacing w:before="109" w:line="233" w:lineRule="auto"/>
              <w:rPr>
                <w:sz w:val="13"/>
                <w:szCs w:val="13"/>
              </w:rPr>
            </w:pPr>
            <w:r>
              <w:rPr>
                <w:sz w:val="13"/>
                <w:szCs w:val="13"/>
                <w:spacing w:val="11"/>
              </w:rPr>
              <w:t>对专用航标设置</w:t>
            </w:r>
            <w:r>
              <w:rPr>
                <w:sz w:val="13"/>
                <w:szCs w:val="13"/>
                <w:spacing w:val="1"/>
              </w:rPr>
              <w:t xml:space="preserve"> </w:t>
            </w:r>
            <w:r>
              <w:rPr>
                <w:sz w:val="13"/>
                <w:szCs w:val="13"/>
                <w:spacing w:val="11"/>
              </w:rPr>
              <w:t>、撤除、位置移动和其他状况改变情况的</w:t>
            </w:r>
          </w:p>
          <w:p>
            <w:pPr>
              <w:pStyle w:val="TableText"/>
              <w:ind w:left="1729"/>
              <w:spacing w:before="13" w:line="233" w:lineRule="auto"/>
              <w:rPr>
                <w:sz w:val="13"/>
                <w:szCs w:val="13"/>
              </w:rPr>
            </w:pPr>
            <w:r>
              <w:rPr>
                <w:sz w:val="13"/>
                <w:szCs w:val="13"/>
                <w:spacing w:val="6"/>
              </w:rPr>
              <w:t>监管</w:t>
            </w:r>
          </w:p>
        </w:tc>
        <w:tc>
          <w:tcPr>
            <w:tcW w:w="885" w:type="dxa"/>
            <w:vAlign w:val="top"/>
          </w:tcPr>
          <w:p>
            <w:pPr>
              <w:pStyle w:val="TableText"/>
              <w:ind w:left="37"/>
              <w:spacing w:before="207"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9" w:line="233" w:lineRule="auto"/>
              <w:rPr>
                <w:sz w:val="13"/>
                <w:szCs w:val="13"/>
              </w:rPr>
            </w:pPr>
            <w:r>
              <w:rPr>
                <w:sz w:val="13"/>
                <w:szCs w:val="13"/>
                <w:spacing w:val="10"/>
              </w:rPr>
              <w:t>1.《中华人民共和国航道管理条例实施细则 》第三十八条第二款</w:t>
            </w:r>
            <w:r>
              <w:rPr>
                <w:sz w:val="13"/>
                <w:szCs w:val="13"/>
                <w:spacing w:val="-12"/>
              </w:rPr>
              <w:t xml:space="preserve"> </w:t>
            </w:r>
            <w:r>
              <w:rPr>
                <w:sz w:val="13"/>
                <w:szCs w:val="13"/>
                <w:spacing w:val="10"/>
              </w:rPr>
              <w:t>、第二十一条</w:t>
            </w:r>
          </w:p>
          <w:p>
            <w:pPr>
              <w:pStyle w:val="TableText"/>
              <w:ind w:left="40"/>
              <w:spacing w:before="13" w:line="233" w:lineRule="auto"/>
              <w:rPr>
                <w:sz w:val="13"/>
                <w:szCs w:val="13"/>
              </w:rPr>
            </w:pPr>
            <w:r>
              <w:rPr>
                <w:sz w:val="13"/>
                <w:szCs w:val="13"/>
                <w:spacing w:val="10"/>
              </w:rPr>
              <w:t>2.《中华人民共和国航道管理条例》 第二十一条</w:t>
            </w:r>
          </w:p>
        </w:tc>
        <w:tc>
          <w:tcPr>
            <w:tcW w:w="1328" w:type="dxa"/>
            <w:vAlign w:val="top"/>
          </w:tcPr>
          <w:p>
            <w:pPr>
              <w:pStyle w:val="TableText"/>
              <w:ind w:left="384"/>
              <w:spacing w:before="123"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6"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2"/>
              <w:rPr/>
            </w:pPr>
            <w:r>
              <w:rPr>
                <w:spacing w:val="-1"/>
              </w:rPr>
              <w:t>670</w:t>
            </w:r>
          </w:p>
        </w:tc>
        <w:tc>
          <w:tcPr>
            <w:tcW w:w="3733" w:type="dxa"/>
            <w:vAlign w:val="top"/>
          </w:tcPr>
          <w:p>
            <w:pPr>
              <w:pStyle w:val="TableText"/>
              <w:ind w:left="200" w:right="60" w:hanging="145"/>
              <w:spacing w:before="114" w:line="256" w:lineRule="auto"/>
              <w:rPr>
                <w:sz w:val="13"/>
                <w:szCs w:val="13"/>
              </w:rPr>
            </w:pPr>
            <w:r>
              <w:rPr>
                <w:sz w:val="13"/>
                <w:szCs w:val="13"/>
                <w:spacing w:val="11"/>
              </w:rPr>
              <w:t>对危险货物港口经营人对重大危险源未登记建</w:t>
            </w:r>
            <w:r>
              <w:rPr>
                <w:sz w:val="13"/>
                <w:szCs w:val="13"/>
                <w:spacing w:val="10"/>
              </w:rPr>
              <w:t>档</w:t>
            </w:r>
            <w:r>
              <w:rPr>
                <w:sz w:val="13"/>
                <w:szCs w:val="13"/>
                <w:spacing w:val="25"/>
                <w:w w:val="101"/>
              </w:rPr>
              <w:t xml:space="preserve"> </w:t>
            </w:r>
            <w:r>
              <w:rPr>
                <w:sz w:val="13"/>
                <w:szCs w:val="13"/>
                <w:spacing w:val="10"/>
              </w:rPr>
              <w:t>、或者未</w:t>
            </w:r>
            <w:r>
              <w:rPr>
                <w:sz w:val="13"/>
                <w:szCs w:val="13"/>
                <w:spacing w:val="12"/>
              </w:rPr>
              <w:t>进行评估、监控，或者未制定应急预案的行为的监管</w:t>
            </w:r>
          </w:p>
        </w:tc>
        <w:tc>
          <w:tcPr>
            <w:tcW w:w="885" w:type="dxa"/>
            <w:vAlign w:val="top"/>
          </w:tcPr>
          <w:p>
            <w:pPr>
              <w:pStyle w:val="TableText"/>
              <w:ind w:left="37"/>
              <w:spacing w:before="207"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6" w:line="232" w:lineRule="auto"/>
              <w:rPr>
                <w:sz w:val="13"/>
                <w:szCs w:val="13"/>
              </w:rPr>
            </w:pPr>
            <w:r>
              <w:rPr>
                <w:sz w:val="13"/>
                <w:szCs w:val="13"/>
                <w:spacing w:val="9"/>
              </w:rPr>
              <w:t>《港口危险货物安全管理规定 》"第七十四条</w:t>
            </w:r>
          </w:p>
        </w:tc>
        <w:tc>
          <w:tcPr>
            <w:tcW w:w="1328" w:type="dxa"/>
            <w:vAlign w:val="top"/>
          </w:tcPr>
          <w:p>
            <w:pPr>
              <w:pStyle w:val="TableText"/>
              <w:ind w:left="384"/>
              <w:spacing w:before="123"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6"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0"/>
              <w:rPr/>
            </w:pPr>
            <w:r>
              <w:rPr>
                <w:spacing w:val="-1"/>
              </w:rPr>
              <w:t>671</w:t>
            </w:r>
          </w:p>
        </w:tc>
        <w:tc>
          <w:tcPr>
            <w:tcW w:w="3733" w:type="dxa"/>
            <w:vAlign w:val="top"/>
          </w:tcPr>
          <w:p>
            <w:pPr>
              <w:pStyle w:val="TableText"/>
              <w:ind w:left="564"/>
              <w:spacing w:before="196" w:line="233" w:lineRule="auto"/>
              <w:rPr>
                <w:sz w:val="13"/>
                <w:szCs w:val="13"/>
              </w:rPr>
            </w:pPr>
            <w:r>
              <w:rPr>
                <w:sz w:val="13"/>
                <w:szCs w:val="13"/>
                <w:spacing w:val="12"/>
              </w:rPr>
              <w:t>对国家重点水运建设项目设计文件的监管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96" w:line="233" w:lineRule="auto"/>
              <w:rPr>
                <w:sz w:val="13"/>
                <w:szCs w:val="13"/>
              </w:rPr>
            </w:pPr>
            <w:r>
              <w:rPr>
                <w:sz w:val="13"/>
                <w:szCs w:val="13"/>
                <w:spacing w:val="9"/>
              </w:rPr>
              <w:t>1.《建设工程质量管理条例》</w:t>
            </w:r>
            <w:r>
              <w:rPr>
                <w:sz w:val="13"/>
                <w:szCs w:val="13"/>
                <w:spacing w:val="-4"/>
              </w:rPr>
              <w:t xml:space="preserve"> </w:t>
            </w:r>
            <w:r>
              <w:rPr>
                <w:sz w:val="13"/>
                <w:szCs w:val="13"/>
                <w:spacing w:val="9"/>
              </w:rPr>
              <w:t>第六十三条</w:t>
            </w:r>
          </w:p>
        </w:tc>
        <w:tc>
          <w:tcPr>
            <w:tcW w:w="1328" w:type="dxa"/>
            <w:vAlign w:val="top"/>
          </w:tcPr>
          <w:p>
            <w:pPr>
              <w:pStyle w:val="TableText"/>
              <w:ind w:left="384"/>
              <w:spacing w:before="123"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6" w:line="257" w:lineRule="auto"/>
              <w:rPr/>
            </w:pPr>
            <w:r>
              <w:rPr>
                <w:spacing w:val="5"/>
              </w:rPr>
              <w:t>本次新增权</w:t>
            </w:r>
            <w:r>
              <w:rPr>
                <w:spacing w:val="3"/>
              </w:rPr>
              <w:t>责清单事项</w:t>
            </w:r>
          </w:p>
        </w:tc>
      </w:tr>
      <w:tr>
        <w:trPr>
          <w:trHeight w:val="521" w:hRule="atLeast"/>
        </w:trPr>
        <w:tc>
          <w:tcPr>
            <w:tcW w:w="535" w:type="dxa"/>
            <w:vAlign w:val="top"/>
          </w:tcPr>
          <w:p>
            <w:pPr>
              <w:pStyle w:val="TableText"/>
              <w:ind w:left="181"/>
              <w:spacing w:before="228"/>
              <w:rPr/>
            </w:pPr>
            <w:r>
              <w:rPr>
                <w:spacing w:val="-1"/>
              </w:rPr>
              <w:t>672</w:t>
            </w:r>
          </w:p>
        </w:tc>
        <w:tc>
          <w:tcPr>
            <w:tcW w:w="3733" w:type="dxa"/>
            <w:vAlign w:val="top"/>
          </w:tcPr>
          <w:p>
            <w:pPr>
              <w:pStyle w:val="TableText"/>
              <w:ind w:left="564"/>
              <w:spacing w:before="216" w:line="233" w:lineRule="auto"/>
              <w:rPr>
                <w:sz w:val="13"/>
                <w:szCs w:val="13"/>
              </w:rPr>
            </w:pPr>
            <w:r>
              <w:rPr>
                <w:sz w:val="13"/>
                <w:szCs w:val="13"/>
                <w:spacing w:val="12"/>
              </w:rPr>
              <w:t>对国家重点水运建设项目设计文件的监管</w:t>
            </w:r>
          </w:p>
        </w:tc>
        <w:tc>
          <w:tcPr>
            <w:tcW w:w="885" w:type="dxa"/>
            <w:vAlign w:val="top"/>
          </w:tcPr>
          <w:p>
            <w:pPr>
              <w:pStyle w:val="TableText"/>
              <w:ind w:left="37"/>
              <w:spacing w:before="225" w:line="221" w:lineRule="auto"/>
              <w:rPr/>
            </w:pPr>
            <w:r>
              <w:rPr>
                <w:spacing w:val="3"/>
              </w:rPr>
              <w:t>行政处罚</w:t>
            </w:r>
          </w:p>
        </w:tc>
        <w:tc>
          <w:tcPr>
            <w:tcW w:w="2184" w:type="dxa"/>
            <w:vAlign w:val="top"/>
          </w:tcPr>
          <w:p>
            <w:pPr>
              <w:pStyle w:val="TableText"/>
              <w:ind w:left="34" w:right="88" w:firstLine="32"/>
              <w:spacing w:before="62"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41" w:line="233" w:lineRule="auto"/>
              <w:rPr>
                <w:sz w:val="13"/>
                <w:szCs w:val="13"/>
              </w:rPr>
            </w:pPr>
            <w:r>
              <w:rPr>
                <w:sz w:val="13"/>
                <w:szCs w:val="13"/>
                <w:spacing w:val="9"/>
              </w:rPr>
              <w:t>1.《建设工程质量管理条例》</w:t>
            </w:r>
            <w:r>
              <w:rPr>
                <w:sz w:val="13"/>
                <w:szCs w:val="13"/>
                <w:spacing w:val="-4"/>
              </w:rPr>
              <w:t xml:space="preserve"> </w:t>
            </w:r>
            <w:r>
              <w:rPr>
                <w:sz w:val="13"/>
                <w:szCs w:val="13"/>
                <w:spacing w:val="9"/>
              </w:rPr>
              <w:t>第五十六条</w:t>
            </w:r>
          </w:p>
          <w:p>
            <w:pPr>
              <w:pStyle w:val="TableText"/>
              <w:ind w:left="40"/>
              <w:spacing w:before="15" w:line="198" w:lineRule="auto"/>
              <w:rPr>
                <w:sz w:val="13"/>
                <w:szCs w:val="13"/>
              </w:rPr>
            </w:pPr>
            <w:r>
              <w:rPr>
                <w:sz w:val="13"/>
                <w:szCs w:val="13"/>
                <w:spacing w:val="9"/>
              </w:rPr>
              <w:t>2.《建设工程勘察设计管理条例》 第四十条</w:t>
            </w:r>
          </w:p>
          <w:p>
            <w:pPr>
              <w:pStyle w:val="TableText"/>
              <w:ind w:left="41"/>
              <w:spacing w:line="213" w:lineRule="auto"/>
              <w:rPr>
                <w:sz w:val="13"/>
                <w:szCs w:val="13"/>
              </w:rPr>
            </w:pPr>
            <w:r>
              <w:rPr>
                <w:sz w:val="13"/>
                <w:szCs w:val="13"/>
                <w:spacing w:val="10"/>
              </w:rPr>
              <w:t>3.《港口工程建设管理规定</w:t>
            </w:r>
            <w:r>
              <w:rPr>
                <w:sz w:val="13"/>
                <w:szCs w:val="13"/>
                <w:spacing w:val="-11"/>
              </w:rPr>
              <w:t xml:space="preserve"> </w:t>
            </w:r>
            <w:r>
              <w:rPr>
                <w:sz w:val="13"/>
                <w:szCs w:val="13"/>
                <w:spacing w:val="10"/>
              </w:rPr>
              <w:t>》第七十条</w:t>
            </w:r>
          </w:p>
        </w:tc>
        <w:tc>
          <w:tcPr>
            <w:tcW w:w="1328" w:type="dxa"/>
            <w:vAlign w:val="top"/>
          </w:tcPr>
          <w:p>
            <w:pPr>
              <w:pStyle w:val="TableText"/>
              <w:ind w:left="384"/>
              <w:spacing w:before="141"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44"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5"/>
              <w:rPr/>
            </w:pPr>
            <w:r>
              <w:rPr>
                <w:spacing w:val="-1"/>
              </w:rPr>
              <w:t>673</w:t>
            </w:r>
          </w:p>
        </w:tc>
        <w:tc>
          <w:tcPr>
            <w:tcW w:w="3733" w:type="dxa"/>
            <w:vAlign w:val="top"/>
          </w:tcPr>
          <w:p>
            <w:pPr>
              <w:pStyle w:val="TableText"/>
              <w:ind w:left="55"/>
              <w:spacing w:before="110" w:line="233" w:lineRule="auto"/>
              <w:rPr>
                <w:sz w:val="13"/>
                <w:szCs w:val="13"/>
              </w:rPr>
            </w:pPr>
            <w:r>
              <w:rPr>
                <w:sz w:val="13"/>
                <w:szCs w:val="13"/>
                <w:spacing w:val="11"/>
              </w:rPr>
              <w:t>对专用航标设置</w:t>
            </w:r>
            <w:r>
              <w:rPr>
                <w:sz w:val="13"/>
                <w:szCs w:val="13"/>
                <w:spacing w:val="1"/>
              </w:rPr>
              <w:t xml:space="preserve"> </w:t>
            </w:r>
            <w:r>
              <w:rPr>
                <w:sz w:val="13"/>
                <w:szCs w:val="13"/>
                <w:spacing w:val="11"/>
              </w:rPr>
              <w:t>、撤除、位置移动和其他状况改变情况的</w:t>
            </w:r>
          </w:p>
          <w:p>
            <w:pPr>
              <w:pStyle w:val="TableText"/>
              <w:ind w:left="1729"/>
              <w:spacing w:before="15" w:line="233" w:lineRule="auto"/>
              <w:rPr>
                <w:sz w:val="13"/>
                <w:szCs w:val="13"/>
              </w:rPr>
            </w:pPr>
            <w:r>
              <w:rPr>
                <w:sz w:val="13"/>
                <w:szCs w:val="13"/>
                <w:spacing w:val="6"/>
              </w:rPr>
              <w:t>监管</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201" w:line="233" w:lineRule="auto"/>
              <w:rPr>
                <w:sz w:val="13"/>
                <w:szCs w:val="13"/>
              </w:rPr>
            </w:pPr>
            <w:r>
              <w:rPr>
                <w:sz w:val="13"/>
                <w:szCs w:val="13"/>
                <w:spacing w:val="10"/>
              </w:rPr>
              <w:t>1.《中华人民共和国航道管理条例实施细则 》第三十八条第三款</w:t>
            </w:r>
            <w:r>
              <w:rPr>
                <w:sz w:val="13"/>
                <w:szCs w:val="13"/>
                <w:spacing w:val="-12"/>
              </w:rPr>
              <w:t xml:space="preserve"> </w:t>
            </w:r>
            <w:r>
              <w:rPr>
                <w:sz w:val="13"/>
                <w:szCs w:val="13"/>
                <w:spacing w:val="10"/>
              </w:rPr>
              <w:t>、第二十九条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6"/>
              <w:rPr/>
            </w:pPr>
            <w:r>
              <w:rPr>
                <w:spacing w:val="-1"/>
              </w:rPr>
              <w:t>674</w:t>
            </w:r>
          </w:p>
        </w:tc>
        <w:tc>
          <w:tcPr>
            <w:tcW w:w="3733" w:type="dxa"/>
            <w:vAlign w:val="top"/>
          </w:tcPr>
          <w:p>
            <w:pPr>
              <w:pStyle w:val="TableText"/>
              <w:ind w:left="55"/>
              <w:spacing w:before="110" w:line="233" w:lineRule="auto"/>
              <w:rPr>
                <w:sz w:val="13"/>
                <w:szCs w:val="13"/>
              </w:rPr>
            </w:pPr>
            <w:r>
              <w:rPr>
                <w:sz w:val="13"/>
                <w:szCs w:val="13"/>
                <w:spacing w:val="11"/>
              </w:rPr>
              <w:t>对专用航标设置</w:t>
            </w:r>
            <w:r>
              <w:rPr>
                <w:sz w:val="13"/>
                <w:szCs w:val="13"/>
                <w:spacing w:val="1"/>
              </w:rPr>
              <w:t xml:space="preserve"> </w:t>
            </w:r>
            <w:r>
              <w:rPr>
                <w:sz w:val="13"/>
                <w:szCs w:val="13"/>
                <w:spacing w:val="11"/>
              </w:rPr>
              <w:t>、撤除、位置移动和其他状况改变情况的</w:t>
            </w:r>
          </w:p>
          <w:p>
            <w:pPr>
              <w:pStyle w:val="TableText"/>
              <w:ind w:left="1729"/>
              <w:spacing w:before="13" w:line="233" w:lineRule="auto"/>
              <w:rPr>
                <w:sz w:val="13"/>
                <w:szCs w:val="13"/>
              </w:rPr>
            </w:pPr>
            <w:r>
              <w:rPr>
                <w:sz w:val="13"/>
                <w:szCs w:val="13"/>
                <w:spacing w:val="6"/>
              </w:rPr>
              <w:t>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0" w:line="233" w:lineRule="auto"/>
              <w:rPr>
                <w:sz w:val="13"/>
                <w:szCs w:val="13"/>
              </w:rPr>
            </w:pPr>
            <w:r>
              <w:rPr>
                <w:sz w:val="13"/>
                <w:szCs w:val="13"/>
                <w:spacing w:val="9"/>
              </w:rPr>
              <w:t>1.《中华人民共和国航标条例》</w:t>
            </w:r>
            <w:r>
              <w:rPr>
                <w:sz w:val="13"/>
                <w:szCs w:val="13"/>
                <w:spacing w:val="-6"/>
              </w:rPr>
              <w:t xml:space="preserve"> </w:t>
            </w:r>
            <w:r>
              <w:rPr>
                <w:sz w:val="13"/>
                <w:szCs w:val="13"/>
                <w:spacing w:val="9"/>
              </w:rPr>
              <w:t>第六条</w:t>
            </w:r>
          </w:p>
          <w:p>
            <w:pPr>
              <w:pStyle w:val="TableText"/>
              <w:ind w:left="40"/>
              <w:spacing w:before="13" w:line="233" w:lineRule="auto"/>
              <w:rPr>
                <w:sz w:val="13"/>
                <w:szCs w:val="13"/>
              </w:rPr>
            </w:pPr>
            <w:r>
              <w:rPr>
                <w:sz w:val="13"/>
                <w:szCs w:val="13"/>
                <w:spacing w:val="10"/>
              </w:rPr>
              <w:t>2.  《中华人民共和国航道管理条例》</w:t>
            </w:r>
            <w:r>
              <w:rPr>
                <w:sz w:val="13"/>
                <w:szCs w:val="13"/>
                <w:spacing w:val="9"/>
              </w:rPr>
              <w:t xml:space="preserve"> 第二十一条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4"/>
              <w:rPr/>
            </w:pPr>
            <w:r>
              <w:rPr>
                <w:spacing w:val="-1"/>
              </w:rPr>
              <w:t>675</w:t>
            </w:r>
          </w:p>
        </w:tc>
        <w:tc>
          <w:tcPr>
            <w:tcW w:w="3733" w:type="dxa"/>
            <w:vAlign w:val="top"/>
          </w:tcPr>
          <w:p>
            <w:pPr>
              <w:pStyle w:val="TableText"/>
              <w:ind w:left="55"/>
              <w:spacing w:before="111" w:line="233" w:lineRule="auto"/>
              <w:rPr>
                <w:sz w:val="13"/>
                <w:szCs w:val="13"/>
              </w:rPr>
            </w:pPr>
            <w:r>
              <w:rPr>
                <w:sz w:val="13"/>
                <w:szCs w:val="13"/>
                <w:spacing w:val="11"/>
              </w:rPr>
              <w:t>对专用航标设置</w:t>
            </w:r>
            <w:r>
              <w:rPr>
                <w:sz w:val="13"/>
                <w:szCs w:val="13"/>
                <w:spacing w:val="1"/>
              </w:rPr>
              <w:t xml:space="preserve"> </w:t>
            </w:r>
            <w:r>
              <w:rPr>
                <w:sz w:val="13"/>
                <w:szCs w:val="13"/>
                <w:spacing w:val="11"/>
              </w:rPr>
              <w:t>、撤除、位置移动和其他状况改变情况的</w:t>
            </w:r>
          </w:p>
          <w:p>
            <w:pPr>
              <w:pStyle w:val="TableText"/>
              <w:ind w:left="1729"/>
              <w:spacing w:before="15" w:line="233" w:lineRule="auto"/>
              <w:rPr>
                <w:sz w:val="13"/>
                <w:szCs w:val="13"/>
              </w:rPr>
            </w:pPr>
            <w:r>
              <w:rPr>
                <w:sz w:val="13"/>
                <w:szCs w:val="13"/>
                <w:spacing w:val="6"/>
              </w:rPr>
              <w:t>监管</w:t>
            </w:r>
          </w:p>
        </w:tc>
        <w:tc>
          <w:tcPr>
            <w:tcW w:w="885" w:type="dxa"/>
            <w:vAlign w:val="top"/>
          </w:tcPr>
          <w:p>
            <w:pPr>
              <w:pStyle w:val="TableText"/>
              <w:ind w:left="37"/>
              <w:spacing w:before="211" w:line="221" w:lineRule="auto"/>
              <w:rPr/>
            </w:pPr>
            <w:r>
              <w:rPr>
                <w:spacing w:val="3"/>
              </w:rPr>
              <w:t>行政处罚</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3" w:lineRule="auto"/>
              <w:rPr>
                <w:sz w:val="13"/>
                <w:szCs w:val="13"/>
              </w:rPr>
            </w:pPr>
            <w:r>
              <w:rPr>
                <w:sz w:val="13"/>
                <w:szCs w:val="13"/>
                <w:spacing w:val="10"/>
              </w:rPr>
              <w:t>《中华人民共和国航道法</w:t>
            </w:r>
            <w:r>
              <w:rPr>
                <w:sz w:val="13"/>
                <w:szCs w:val="13"/>
                <w:spacing w:val="-7"/>
              </w:rPr>
              <w:t xml:space="preserve"> </w:t>
            </w:r>
            <w:r>
              <w:rPr>
                <w:sz w:val="13"/>
                <w:szCs w:val="13"/>
                <w:spacing w:val="10"/>
              </w:rPr>
              <w:t>》第四十一条</w:t>
            </w:r>
          </w:p>
        </w:tc>
        <w:tc>
          <w:tcPr>
            <w:tcW w:w="1328" w:type="dxa"/>
            <w:vAlign w:val="top"/>
          </w:tcPr>
          <w:p>
            <w:pPr>
              <w:pStyle w:val="TableText"/>
              <w:ind w:left="384"/>
              <w:spacing w:before="12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4"/>
              <w:rPr/>
            </w:pPr>
            <w:r>
              <w:rPr>
                <w:spacing w:val="-1"/>
              </w:rPr>
              <w:t>676</w:t>
            </w:r>
          </w:p>
        </w:tc>
        <w:tc>
          <w:tcPr>
            <w:tcW w:w="3733" w:type="dxa"/>
            <w:vAlign w:val="top"/>
          </w:tcPr>
          <w:p>
            <w:pPr>
              <w:pStyle w:val="TableText"/>
              <w:ind w:left="1075"/>
              <w:spacing w:before="202" w:line="233" w:lineRule="auto"/>
              <w:rPr>
                <w:sz w:val="13"/>
                <w:szCs w:val="13"/>
              </w:rPr>
            </w:pPr>
            <w:r>
              <w:rPr>
                <w:sz w:val="13"/>
                <w:szCs w:val="13"/>
                <w:spacing w:val="11"/>
              </w:rPr>
              <w:t>对通航建筑物运行的监管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2" w:lineRule="auto"/>
              <w:rPr>
                <w:sz w:val="13"/>
                <w:szCs w:val="13"/>
              </w:rPr>
            </w:pPr>
            <w:r>
              <w:rPr>
                <w:sz w:val="13"/>
                <w:szCs w:val="13"/>
                <w:spacing w:val="11"/>
              </w:rPr>
              <w:t>《中华人民共和国航道法 》（2016年主席令第48号修改）第二十五条</w:t>
            </w:r>
            <w:r>
              <w:rPr>
                <w:sz w:val="13"/>
                <w:szCs w:val="13"/>
                <w:spacing w:val="10"/>
              </w:rPr>
              <w:t>第四款</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61"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4"/>
              <w:rPr/>
            </w:pPr>
            <w:r>
              <w:rPr>
                <w:spacing w:val="-1"/>
              </w:rPr>
              <w:t>677</w:t>
            </w:r>
          </w:p>
        </w:tc>
        <w:tc>
          <w:tcPr>
            <w:tcW w:w="3733" w:type="dxa"/>
            <w:vAlign w:val="top"/>
          </w:tcPr>
          <w:p>
            <w:pPr>
              <w:pStyle w:val="TableText"/>
              <w:ind w:left="55"/>
              <w:spacing w:before="111" w:line="233" w:lineRule="auto"/>
              <w:rPr>
                <w:sz w:val="13"/>
                <w:szCs w:val="13"/>
              </w:rPr>
            </w:pPr>
            <w:r>
              <w:rPr>
                <w:sz w:val="13"/>
                <w:szCs w:val="13"/>
                <w:spacing w:val="12"/>
              </w:rPr>
              <w:t>对未履行《中华人民共和国国际海运条例</w:t>
            </w:r>
            <w:r>
              <w:rPr>
                <w:sz w:val="13"/>
                <w:szCs w:val="13"/>
                <w:spacing w:val="2"/>
              </w:rPr>
              <w:t xml:space="preserve">   </w:t>
            </w:r>
            <w:r>
              <w:rPr>
                <w:sz w:val="13"/>
                <w:szCs w:val="13"/>
                <w:spacing w:val="12"/>
              </w:rPr>
              <w:t>》规定</w:t>
            </w:r>
            <w:r>
              <w:rPr>
                <w:sz w:val="13"/>
                <w:szCs w:val="13"/>
                <w:spacing w:val="11"/>
              </w:rPr>
              <w:t>的备案</w:t>
            </w:r>
          </w:p>
          <w:p>
            <w:pPr>
              <w:pStyle w:val="TableText"/>
              <w:ind w:left="1366"/>
              <w:spacing w:before="13" w:line="233" w:lineRule="auto"/>
              <w:rPr>
                <w:sz w:val="13"/>
                <w:szCs w:val="13"/>
              </w:rPr>
            </w:pPr>
            <w:r>
              <w:rPr>
                <w:sz w:val="13"/>
                <w:szCs w:val="13"/>
                <w:spacing w:val="10"/>
              </w:rPr>
              <w:t>手续行为的监管</w:t>
            </w:r>
          </w:p>
        </w:tc>
        <w:tc>
          <w:tcPr>
            <w:tcW w:w="885" w:type="dxa"/>
            <w:vAlign w:val="top"/>
          </w:tcPr>
          <w:p>
            <w:pPr>
              <w:pStyle w:val="TableText"/>
              <w:ind w:left="37"/>
              <w:spacing w:before="212"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3" w:line="233" w:lineRule="auto"/>
              <w:rPr>
                <w:sz w:val="13"/>
                <w:szCs w:val="13"/>
              </w:rPr>
            </w:pPr>
            <w:r>
              <w:pict>
                <v:shape id="_x0000_s212" style="position:absolute;margin-left:109.791pt;margin-top:9.15611pt;mso-position-vertical-relative:text;mso-position-horizontal-relative:text;width:37.15pt;height:10.2pt;z-index:252680192;"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第四十四条</w:t>
                        </w:r>
                      </w:p>
                    </w:txbxContent>
                  </v:textbox>
                </v:shape>
              </w:pict>
            </w:r>
            <w:r>
              <w:rPr>
                <w:sz w:val="13"/>
                <w:szCs w:val="13"/>
                <w:spacing w:val="10"/>
              </w:rPr>
              <w:t>《中华人民共和国国际海运条例》</w:t>
            </w:r>
          </w:p>
        </w:tc>
        <w:tc>
          <w:tcPr>
            <w:tcW w:w="1328" w:type="dxa"/>
            <w:vAlign w:val="top"/>
          </w:tcPr>
          <w:p>
            <w:pPr>
              <w:pStyle w:val="TableText"/>
              <w:ind w:left="384"/>
              <w:spacing w:before="127"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500" w:hRule="atLeast"/>
        </w:trPr>
        <w:tc>
          <w:tcPr>
            <w:tcW w:w="535" w:type="dxa"/>
            <w:vAlign w:val="top"/>
          </w:tcPr>
          <w:p>
            <w:pPr>
              <w:pStyle w:val="TableText"/>
              <w:ind w:left="181"/>
              <w:spacing w:before="215"/>
              <w:rPr/>
            </w:pPr>
            <w:r>
              <w:rPr>
                <w:spacing w:val="-1"/>
              </w:rPr>
              <w:t>678</w:t>
            </w:r>
          </w:p>
        </w:tc>
        <w:tc>
          <w:tcPr>
            <w:tcW w:w="3733" w:type="dxa"/>
            <w:vAlign w:val="top"/>
          </w:tcPr>
          <w:p>
            <w:pPr>
              <w:pStyle w:val="TableText"/>
              <w:ind w:left="55"/>
              <w:spacing w:before="112" w:line="233" w:lineRule="auto"/>
              <w:rPr>
                <w:sz w:val="13"/>
                <w:szCs w:val="13"/>
              </w:rPr>
            </w:pPr>
            <w:r>
              <w:rPr>
                <w:sz w:val="13"/>
                <w:szCs w:val="13"/>
                <w:spacing w:val="12"/>
              </w:rPr>
              <w:t>对未履行《中华人民共和国国际海运条例</w:t>
            </w:r>
            <w:r>
              <w:rPr>
                <w:sz w:val="13"/>
                <w:szCs w:val="13"/>
                <w:spacing w:val="2"/>
              </w:rPr>
              <w:t xml:space="preserve">   </w:t>
            </w:r>
            <w:r>
              <w:rPr>
                <w:sz w:val="13"/>
                <w:szCs w:val="13"/>
                <w:spacing w:val="12"/>
              </w:rPr>
              <w:t>》规定</w:t>
            </w:r>
            <w:r>
              <w:rPr>
                <w:sz w:val="13"/>
                <w:szCs w:val="13"/>
                <w:spacing w:val="11"/>
              </w:rPr>
              <w:t>的备案</w:t>
            </w:r>
          </w:p>
          <w:p>
            <w:pPr>
              <w:pStyle w:val="TableText"/>
              <w:ind w:left="1366"/>
              <w:spacing w:before="15" w:line="233" w:lineRule="auto"/>
              <w:rPr>
                <w:sz w:val="13"/>
                <w:szCs w:val="13"/>
              </w:rPr>
            </w:pPr>
            <w:r>
              <w:rPr>
                <w:sz w:val="13"/>
                <w:szCs w:val="13"/>
                <w:spacing w:val="10"/>
              </w:rPr>
              <w:t>手续行为的监管</w:t>
            </w:r>
          </w:p>
        </w:tc>
        <w:tc>
          <w:tcPr>
            <w:tcW w:w="885" w:type="dxa"/>
            <w:vAlign w:val="top"/>
          </w:tcPr>
          <w:p>
            <w:pPr>
              <w:pStyle w:val="TableText"/>
              <w:ind w:left="37"/>
              <w:spacing w:before="212" w:line="220" w:lineRule="auto"/>
              <w:rPr/>
            </w:pPr>
            <w:r>
              <w:rPr>
                <w:spacing w:val="3"/>
              </w:rPr>
              <w:t>行政检查</w:t>
            </w:r>
          </w:p>
        </w:tc>
        <w:tc>
          <w:tcPr>
            <w:tcW w:w="2184" w:type="dxa"/>
            <w:vAlign w:val="top"/>
          </w:tcPr>
          <w:p>
            <w:pPr>
              <w:pStyle w:val="TableText"/>
              <w:ind w:left="34" w:right="88" w:firstLine="32"/>
              <w:spacing w:before="45"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1" w:line="233" w:lineRule="auto"/>
              <w:rPr>
                <w:sz w:val="13"/>
                <w:szCs w:val="13"/>
              </w:rPr>
            </w:pPr>
            <w:r>
              <w:pict>
                <v:shape id="_x0000_s214" style="position:absolute;margin-left:109.791pt;margin-top:9.05609pt;mso-position-vertical-relative:text;mso-position-horizontal-relative:text;width:37.15pt;height:10.2pt;z-index:252679168;"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第四十四条</w:t>
                        </w:r>
                      </w:p>
                    </w:txbxContent>
                  </v:textbox>
                </v:shape>
              </w:pict>
            </w:r>
            <w:r>
              <w:rPr>
                <w:sz w:val="13"/>
                <w:szCs w:val="13"/>
                <w:spacing w:val="10"/>
              </w:rPr>
              <w:t>《中华人民共和国国际海运条例》</w:t>
            </w:r>
          </w:p>
        </w:tc>
        <w:tc>
          <w:tcPr>
            <w:tcW w:w="1328" w:type="dxa"/>
            <w:vAlign w:val="top"/>
          </w:tcPr>
          <w:p>
            <w:pPr>
              <w:pStyle w:val="TableText"/>
              <w:ind w:left="384"/>
              <w:spacing w:before="12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1" w:line="257" w:lineRule="auto"/>
              <w:rPr/>
            </w:pPr>
            <w:r>
              <w:rPr>
                <w:spacing w:val="5"/>
              </w:rPr>
              <w:t>本次新增权</w:t>
            </w:r>
            <w:r>
              <w:rPr>
                <w:spacing w:val="3"/>
              </w:rPr>
              <w:t>责清单事项</w:t>
            </w:r>
          </w:p>
        </w:tc>
      </w:tr>
    </w:tbl>
    <w:p>
      <w:pPr>
        <w:pStyle w:val="BodyText"/>
        <w:spacing w:line="67" w:lineRule="exact"/>
        <w:rPr>
          <w:sz w:val="5"/>
        </w:rPr>
      </w:pPr>
      <w:r/>
    </w:p>
    <w:p>
      <w:pPr>
        <w:spacing w:line="67" w:lineRule="exact"/>
        <w:sectPr>
          <w:pgSz w:w="16837" w:h="11905"/>
          <w:pgMar w:top="400" w:right="573" w:bottom="400" w:left="333" w:header="0" w:footer="0" w:gutter="0"/>
        </w:sectPr>
        <w:rPr>
          <w:sz w:val="5"/>
          <w:szCs w:val="5"/>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81"/>
              <w:spacing w:before="214"/>
              <w:rPr/>
            </w:pPr>
            <w:r>
              <w:rPr>
                <w:spacing w:val="-1"/>
              </w:rPr>
              <w:t>679</w:t>
            </w:r>
          </w:p>
        </w:tc>
        <w:tc>
          <w:tcPr>
            <w:tcW w:w="3733" w:type="dxa"/>
            <w:vAlign w:val="top"/>
          </w:tcPr>
          <w:p>
            <w:pPr>
              <w:pStyle w:val="TableText"/>
              <w:ind w:left="492"/>
              <w:spacing w:before="200" w:line="233" w:lineRule="auto"/>
              <w:rPr>
                <w:sz w:val="13"/>
                <w:szCs w:val="13"/>
              </w:rPr>
            </w:pPr>
            <w:r>
              <w:rPr>
                <w:sz w:val="13"/>
                <w:szCs w:val="13"/>
                <w:spacing w:val="12"/>
              </w:rPr>
              <w:t>对水路运输辅助业务经营者经营行为的监管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《国内水路运输管理条例</w:t>
            </w:r>
            <w:r>
              <w:rPr>
                <w:sz w:val="13"/>
                <w:szCs w:val="13"/>
                <w:spacing w:val="-7"/>
              </w:rPr>
              <w:t xml:space="preserve"> </w:t>
            </w:r>
            <w:r>
              <w:rPr>
                <w:sz w:val="13"/>
                <w:szCs w:val="13"/>
                <w:spacing w:val="10"/>
              </w:rPr>
              <w:t>》第三十三条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61"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4"/>
              <w:rPr/>
            </w:pPr>
            <w:r>
              <w:rPr>
                <w:spacing w:val="-1"/>
              </w:rPr>
              <w:t>680</w:t>
            </w:r>
          </w:p>
        </w:tc>
        <w:tc>
          <w:tcPr>
            <w:tcW w:w="3733" w:type="dxa"/>
            <w:vAlign w:val="top"/>
          </w:tcPr>
          <w:p>
            <w:pPr>
              <w:pStyle w:val="TableText"/>
              <w:ind w:left="785"/>
              <w:spacing w:before="189"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199" w:line="220" w:lineRule="auto"/>
              <w:rPr/>
            </w:pPr>
            <w:r>
              <w:rPr>
                <w:spacing w:val="3"/>
              </w:rPr>
              <w:t>行政检查</w:t>
            </w:r>
          </w:p>
        </w:tc>
        <w:tc>
          <w:tcPr>
            <w:tcW w:w="2184" w:type="dxa"/>
            <w:vAlign w:val="top"/>
          </w:tcPr>
          <w:p>
            <w:pPr>
              <w:pStyle w:val="TableText"/>
              <w:ind w:left="34" w:right="88" w:firstLine="32"/>
              <w:spacing w:before="31"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9" w:line="233" w:lineRule="auto"/>
              <w:rPr>
                <w:sz w:val="13"/>
                <w:szCs w:val="13"/>
              </w:rPr>
            </w:pPr>
            <w:r>
              <w:rPr>
                <w:sz w:val="13"/>
                <w:szCs w:val="13"/>
                <w:spacing w:val="10"/>
              </w:rPr>
              <w:t>《国内水路运输管理条例</w:t>
            </w:r>
            <w:r>
              <w:rPr>
                <w:sz w:val="13"/>
                <w:szCs w:val="13"/>
              </w:rPr>
              <w:t xml:space="preserve"> </w:t>
            </w:r>
            <w:r>
              <w:rPr>
                <w:sz w:val="13"/>
                <w:szCs w:val="13"/>
                <w:spacing w:val="10"/>
              </w:rPr>
              <w:t>》第三十四条第二款</w:t>
            </w:r>
          </w:p>
        </w:tc>
        <w:tc>
          <w:tcPr>
            <w:tcW w:w="1328" w:type="dxa"/>
            <w:vAlign w:val="top"/>
          </w:tcPr>
          <w:p>
            <w:pPr>
              <w:pStyle w:val="TableText"/>
              <w:ind w:left="384"/>
              <w:spacing w:before="11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3"/>
              <w:rPr/>
            </w:pPr>
            <w:r>
              <w:rPr>
                <w:spacing w:val="-1"/>
              </w:rPr>
              <w:t>681</w:t>
            </w:r>
          </w:p>
        </w:tc>
        <w:tc>
          <w:tcPr>
            <w:tcW w:w="3733" w:type="dxa"/>
            <w:vAlign w:val="top"/>
          </w:tcPr>
          <w:p>
            <w:pPr>
              <w:pStyle w:val="TableText"/>
              <w:ind w:left="785"/>
              <w:spacing w:before="188" w:line="233" w:lineRule="auto"/>
              <w:rPr>
                <w:sz w:val="13"/>
                <w:szCs w:val="13"/>
              </w:rPr>
            </w:pPr>
            <w:r>
              <w:rPr>
                <w:sz w:val="13"/>
                <w:szCs w:val="13"/>
                <w:spacing w:val="11"/>
              </w:rPr>
              <w:t>对水路运输经营者经营行为的监管</w:t>
            </w:r>
          </w:p>
        </w:tc>
        <w:tc>
          <w:tcPr>
            <w:tcW w:w="885" w:type="dxa"/>
            <w:vAlign w:val="top"/>
          </w:tcPr>
          <w:p>
            <w:pPr>
              <w:pStyle w:val="TableText"/>
              <w:ind w:left="37"/>
              <w:spacing w:before="200" w:line="221" w:lineRule="auto"/>
              <w:rPr/>
            </w:pPr>
            <w:r>
              <w:rPr>
                <w:spacing w:val="3"/>
              </w:rPr>
              <w:t>行政处罚</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8" w:line="233" w:lineRule="auto"/>
              <w:rPr>
                <w:sz w:val="13"/>
                <w:szCs w:val="13"/>
              </w:rPr>
            </w:pPr>
            <w:r>
              <w:rPr>
                <w:sz w:val="13"/>
                <w:szCs w:val="13"/>
                <w:spacing w:val="10"/>
              </w:rPr>
              <w:t>《国内水路运输管理条例</w:t>
            </w:r>
            <w:r>
              <w:rPr>
                <w:sz w:val="13"/>
                <w:szCs w:val="13"/>
              </w:rPr>
              <w:t xml:space="preserve"> </w:t>
            </w:r>
            <w:r>
              <w:rPr>
                <w:sz w:val="13"/>
                <w:szCs w:val="13"/>
                <w:spacing w:val="10"/>
              </w:rPr>
              <w:t>》第三十四条第二款</w:t>
            </w:r>
          </w:p>
        </w:tc>
        <w:tc>
          <w:tcPr>
            <w:tcW w:w="1328" w:type="dxa"/>
            <w:vAlign w:val="top"/>
          </w:tcPr>
          <w:p>
            <w:pPr>
              <w:pStyle w:val="TableText"/>
              <w:ind w:left="384"/>
              <w:spacing w:before="116"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19"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3"/>
              <w:rPr/>
            </w:pPr>
            <w:r>
              <w:rPr>
                <w:spacing w:val="-1"/>
              </w:rPr>
              <w:t>682</w:t>
            </w:r>
          </w:p>
        </w:tc>
        <w:tc>
          <w:tcPr>
            <w:tcW w:w="3733" w:type="dxa"/>
            <w:vAlign w:val="top"/>
          </w:tcPr>
          <w:p>
            <w:pPr>
              <w:pStyle w:val="TableText"/>
              <w:ind w:left="276"/>
              <w:spacing w:before="191" w:line="232" w:lineRule="auto"/>
              <w:rPr>
                <w:sz w:val="13"/>
                <w:szCs w:val="13"/>
              </w:rPr>
            </w:pPr>
            <w:r>
              <w:rPr>
                <w:sz w:val="13"/>
                <w:szCs w:val="13"/>
                <w:spacing w:val="12"/>
              </w:rPr>
              <w:t>对未如实记录危险货物作业基础数据等行为的监管</w:t>
            </w:r>
          </w:p>
        </w:tc>
        <w:tc>
          <w:tcPr>
            <w:tcW w:w="885" w:type="dxa"/>
            <w:vAlign w:val="top"/>
          </w:tcPr>
          <w:p>
            <w:pPr>
              <w:pStyle w:val="TableText"/>
              <w:ind w:left="37"/>
              <w:spacing w:before="200" w:line="221" w:lineRule="auto"/>
              <w:rPr/>
            </w:pPr>
            <w:r>
              <w:rPr>
                <w:spacing w:val="3"/>
              </w:rPr>
              <w:t>行政处罚</w:t>
            </w:r>
          </w:p>
        </w:tc>
        <w:tc>
          <w:tcPr>
            <w:tcW w:w="2184" w:type="dxa"/>
            <w:vAlign w:val="top"/>
          </w:tcPr>
          <w:p>
            <w:pPr>
              <w:pStyle w:val="TableText"/>
              <w:ind w:left="34" w:right="88" w:firstLine="32"/>
              <w:spacing w:before="33"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2" w:lineRule="auto"/>
              <w:rPr>
                <w:sz w:val="13"/>
                <w:szCs w:val="13"/>
              </w:rPr>
            </w:pPr>
            <w:r>
              <w:rPr>
                <w:sz w:val="13"/>
                <w:szCs w:val="13"/>
                <w:spacing w:val="10"/>
              </w:rPr>
              <w:t>《港口危险货物安全管理规定 》第八十二条第一款</w:t>
            </w:r>
          </w:p>
        </w:tc>
        <w:tc>
          <w:tcPr>
            <w:tcW w:w="1328" w:type="dxa"/>
            <w:vAlign w:val="top"/>
          </w:tcPr>
          <w:p>
            <w:pPr>
              <w:pStyle w:val="TableText"/>
              <w:ind w:left="384"/>
              <w:spacing w:before="11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2"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4"/>
              <w:rPr/>
            </w:pPr>
            <w:r>
              <w:rPr>
                <w:spacing w:val="-1"/>
              </w:rPr>
              <w:t>683</w:t>
            </w:r>
          </w:p>
        </w:tc>
        <w:tc>
          <w:tcPr>
            <w:tcW w:w="3733" w:type="dxa"/>
            <w:vAlign w:val="top"/>
          </w:tcPr>
          <w:p>
            <w:pPr>
              <w:pStyle w:val="TableText"/>
              <w:ind w:left="276"/>
              <w:spacing w:before="193" w:line="232" w:lineRule="auto"/>
              <w:rPr>
                <w:sz w:val="13"/>
                <w:szCs w:val="13"/>
              </w:rPr>
            </w:pPr>
            <w:r>
              <w:rPr>
                <w:sz w:val="13"/>
                <w:szCs w:val="13"/>
                <w:spacing w:val="12"/>
              </w:rPr>
              <w:t>对未如实记录危险货物作业基础数据等行为的监管</w:t>
            </w:r>
          </w:p>
        </w:tc>
        <w:tc>
          <w:tcPr>
            <w:tcW w:w="885" w:type="dxa"/>
            <w:vAlign w:val="top"/>
          </w:tcPr>
          <w:p>
            <w:pPr>
              <w:pStyle w:val="TableText"/>
              <w:ind w:left="37"/>
              <w:spacing w:before="202" w:line="220" w:lineRule="auto"/>
              <w:rPr/>
            </w:pPr>
            <w:r>
              <w:rPr>
                <w:spacing w:val="3"/>
              </w:rPr>
              <w:t>行政检查</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3" w:line="232" w:lineRule="auto"/>
              <w:rPr>
                <w:sz w:val="13"/>
                <w:szCs w:val="13"/>
              </w:rPr>
            </w:pPr>
            <w:r>
              <w:rPr>
                <w:sz w:val="13"/>
                <w:szCs w:val="13"/>
                <w:spacing w:val="10"/>
              </w:rPr>
              <w:t>《港口危险货物安全管理规定 》第八十二条第一款</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7"/>
              <w:rPr/>
            </w:pPr>
            <w:r>
              <w:rPr>
                <w:spacing w:val="-1"/>
              </w:rPr>
              <w:t>684</w:t>
            </w:r>
          </w:p>
        </w:tc>
        <w:tc>
          <w:tcPr>
            <w:tcW w:w="3733" w:type="dxa"/>
            <w:vAlign w:val="top"/>
          </w:tcPr>
          <w:p>
            <w:pPr>
              <w:pStyle w:val="TableText"/>
              <w:ind w:left="1075"/>
              <w:spacing w:before="191" w:line="233" w:lineRule="auto"/>
              <w:rPr>
                <w:sz w:val="13"/>
                <w:szCs w:val="13"/>
              </w:rPr>
            </w:pPr>
            <w:r>
              <w:rPr>
                <w:sz w:val="13"/>
                <w:szCs w:val="13"/>
                <w:spacing w:val="11"/>
              </w:rPr>
              <w:t>对通航建筑物运行的监管</w:t>
            </w:r>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2" w:lineRule="auto"/>
              <w:rPr>
                <w:sz w:val="13"/>
                <w:szCs w:val="13"/>
              </w:rPr>
            </w:pPr>
            <w:r>
              <w:rPr>
                <w:sz w:val="13"/>
                <w:szCs w:val="13"/>
                <w:spacing w:val="11"/>
              </w:rPr>
              <w:t>《通航建筑物运行管理办法 》（交通运输部令2019年第6号）第三十七条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8"/>
              <w:rPr/>
            </w:pPr>
            <w:r>
              <w:rPr>
                <w:spacing w:val="-1"/>
              </w:rPr>
              <w:t>685</w:t>
            </w:r>
          </w:p>
        </w:tc>
        <w:tc>
          <w:tcPr>
            <w:tcW w:w="3733" w:type="dxa"/>
            <w:vAlign w:val="top"/>
          </w:tcPr>
          <w:p>
            <w:pPr>
              <w:pStyle w:val="TableText"/>
              <w:ind w:left="1075"/>
              <w:spacing w:before="191" w:line="233" w:lineRule="auto"/>
              <w:rPr>
                <w:sz w:val="13"/>
                <w:szCs w:val="13"/>
              </w:rPr>
            </w:pPr>
            <w:r>
              <w:drawing>
                <wp:anchor distT="0" distB="0" distL="0" distR="0" simplePos="0" relativeHeight="252686336" behindDoc="1" locked="0" layoutInCell="1" allowOverlap="1">
                  <wp:simplePos x="0" y="0"/>
                  <wp:positionH relativeFrom="column">
                    <wp:posOffset>387223</wp:posOffset>
                  </wp:positionH>
                  <wp:positionV relativeFrom="paragraph">
                    <wp:posOffset>187911</wp:posOffset>
                  </wp:positionV>
                  <wp:extent cx="1259205" cy="199389"/>
                  <wp:effectExtent l="0" t="0" r="0" b="0"/>
                  <wp:wrapNone/>
                  <wp:docPr id="192" name="IM 192">
                    <a:hlinkClick xmlns:a="http://schemas.openxmlformats.org/drawingml/2006/main" r:id="rId3"/>
                  </wp:docPr>
                  <wp:cNvGraphicFramePr/>
                  <a:graphic>
                    <a:graphicData uri="http://schemas.openxmlformats.org/drawingml/2006/picture">
                      <pic:pic>
                        <pic:nvPicPr>
                          <pic:cNvPr id="192" name="IM 192"/>
                          <pic:cNvPicPr/>
                        </pic:nvPicPr>
                        <pic:blipFill>
                          <a:blip r:embed="rId105"/>
                          <a:stretch>
                            <a:fillRect/>
                          </a:stretch>
                        </pic:blipFill>
                        <pic:spPr>
                          <a:xfrm rot="0">
                            <a:off x="0" y="0"/>
                            <a:ext cx="1259205" cy="199389"/>
                          </a:xfrm>
                          <a:prstGeom prst="rect">
                            <a:avLst/>
                          </a:prstGeom>
                        </pic:spPr>
                      </pic:pic>
                    </a:graphicData>
                  </a:graphic>
                </wp:anchor>
              </w:drawing>
            </w:r>
            <w:r>
              <w:rPr>
                <w:sz w:val="13"/>
                <w:szCs w:val="13"/>
                <w:spacing w:val="11"/>
              </w:rPr>
              <w:t>对通航建筑物运行的监管</w:t>
            </w:r>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2" w:lineRule="auto"/>
              <w:rPr>
                <w:sz w:val="13"/>
                <w:szCs w:val="13"/>
              </w:rPr>
            </w:pPr>
            <w:r>
              <w:rPr>
                <w:sz w:val="13"/>
                <w:szCs w:val="13"/>
                <w:spacing w:val="11"/>
              </w:rPr>
              <w:t>《通航建筑物运行管理办法 》（交通运输部令2019年第6号）第三十七条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6"/>
              <w:rPr/>
            </w:pPr>
            <w:r>
              <w:rPr>
                <w:spacing w:val="-1"/>
              </w:rPr>
              <w:t>686</w:t>
            </w:r>
          </w:p>
        </w:tc>
        <w:tc>
          <w:tcPr>
            <w:tcW w:w="3733" w:type="dxa"/>
            <w:vAlign w:val="top"/>
          </w:tcPr>
          <w:p>
            <w:pPr>
              <w:pStyle w:val="TableText"/>
              <w:ind w:left="1075"/>
              <w:spacing w:before="194" w:line="233" w:lineRule="auto"/>
              <w:rPr>
                <w:sz w:val="13"/>
                <w:szCs w:val="13"/>
              </w:rPr>
            </w:pPr>
            <w:r>
              <w:rPr>
                <w:sz w:val="13"/>
                <w:szCs w:val="13"/>
                <w:spacing w:val="11"/>
              </w:rPr>
              <w:t>对通航建筑物运行的监管</w:t>
            </w:r>
          </w:p>
        </w:tc>
        <w:tc>
          <w:tcPr>
            <w:tcW w:w="885" w:type="dxa"/>
            <w:vAlign w:val="top"/>
          </w:tcPr>
          <w:p>
            <w:pPr>
              <w:pStyle w:val="TableText"/>
              <w:ind w:left="37"/>
              <w:spacing w:before="203" w:line="221" w:lineRule="auto"/>
              <w:rPr/>
            </w:pPr>
            <w:r>
              <w:rPr>
                <w:spacing w:val="3"/>
              </w:rPr>
              <w:t>行政处罚</w:t>
            </w:r>
          </w:p>
        </w:tc>
        <w:tc>
          <w:tcPr>
            <w:tcW w:w="2184" w:type="dxa"/>
            <w:vAlign w:val="top"/>
          </w:tcPr>
          <w:p>
            <w:pPr>
              <w:pStyle w:val="TableText"/>
              <w:ind w:left="34" w:right="88" w:firstLine="32"/>
              <w:spacing w:before="35"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4" w:line="232" w:lineRule="auto"/>
              <w:rPr>
                <w:sz w:val="13"/>
                <w:szCs w:val="13"/>
              </w:rPr>
            </w:pPr>
            <w:r>
              <w:rPr>
                <w:sz w:val="13"/>
                <w:szCs w:val="13"/>
                <w:spacing w:val="11"/>
              </w:rPr>
              <w:t>《通航建筑物运行管理办法 》（交通运输部令2019年第6号）第三十七条</w:t>
            </w:r>
          </w:p>
        </w:tc>
        <w:tc>
          <w:tcPr>
            <w:tcW w:w="1328" w:type="dxa"/>
            <w:vAlign w:val="top"/>
          </w:tcPr>
          <w:p>
            <w:pPr>
              <w:pStyle w:val="TableText"/>
              <w:ind w:left="384"/>
              <w:spacing w:before="121"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4" w:line="253"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9"/>
              <w:rPr/>
            </w:pPr>
            <w:r>
              <w:rPr>
                <w:spacing w:val="-1"/>
              </w:rPr>
              <w:t>687</w:t>
            </w:r>
          </w:p>
        </w:tc>
        <w:tc>
          <w:tcPr>
            <w:tcW w:w="3733" w:type="dxa"/>
            <w:vAlign w:val="top"/>
          </w:tcPr>
          <w:p>
            <w:pPr>
              <w:pStyle w:val="TableText"/>
              <w:ind w:left="55"/>
              <w:spacing w:before="104" w:line="233" w:lineRule="auto"/>
              <w:rPr>
                <w:sz w:val="13"/>
                <w:szCs w:val="13"/>
              </w:rPr>
            </w:pPr>
            <w:r>
              <w:rPr>
                <w:sz w:val="13"/>
                <w:szCs w:val="13"/>
                <w:spacing w:val="10"/>
              </w:rPr>
              <w:t>对违反港口规划建设港口 、码头或者其他港口设施等行为</w:t>
            </w:r>
          </w:p>
          <w:p>
            <w:pPr>
              <w:pStyle w:val="TableText"/>
              <w:ind w:left="1680"/>
              <w:spacing w:before="15" w:line="233" w:lineRule="auto"/>
              <w:rPr>
                <w:sz w:val="13"/>
                <w:szCs w:val="13"/>
              </w:rPr>
            </w:pPr>
            <w:r>
              <w:rPr>
                <w:sz w:val="13"/>
                <w:szCs w:val="13"/>
                <w:spacing w:val="1"/>
              </w:rPr>
              <w:t>的监管</w:t>
            </w:r>
          </w:p>
        </w:tc>
        <w:tc>
          <w:tcPr>
            <w:tcW w:w="885" w:type="dxa"/>
            <w:vAlign w:val="top"/>
          </w:tcPr>
          <w:p>
            <w:pPr>
              <w:pStyle w:val="TableText"/>
              <w:ind w:left="37"/>
              <w:spacing w:before="204" w:line="221" w:lineRule="auto"/>
              <w:rPr/>
            </w:pPr>
            <w:r>
              <w:rPr>
                <w:spacing w:val="3"/>
              </w:rPr>
              <w:t>行政处罚</w:t>
            </w:r>
          </w:p>
        </w:tc>
        <w:tc>
          <w:tcPr>
            <w:tcW w:w="2184" w:type="dxa"/>
            <w:vAlign w:val="top"/>
          </w:tcPr>
          <w:p>
            <w:pPr>
              <w:pStyle w:val="TableText"/>
              <w:ind w:left="34" w:right="88" w:firstLine="32"/>
              <w:spacing w:before="37"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3" w:lineRule="auto"/>
              <w:rPr>
                <w:sz w:val="13"/>
                <w:szCs w:val="13"/>
              </w:rPr>
            </w:pPr>
            <w:r>
              <w:rPr>
                <w:sz w:val="13"/>
                <w:szCs w:val="13"/>
                <w:spacing w:val="10"/>
              </w:rPr>
              <w:t>《中华人民共和国港口法</w:t>
            </w:r>
            <w:r>
              <w:rPr>
                <w:sz w:val="13"/>
                <w:szCs w:val="13"/>
                <w:spacing w:val="-7"/>
              </w:rPr>
              <w:t xml:space="preserve"> </w:t>
            </w:r>
            <w:r>
              <w:rPr>
                <w:sz w:val="13"/>
                <w:szCs w:val="13"/>
                <w:spacing w:val="10"/>
              </w:rPr>
              <w:t>》第四十六条</w:t>
            </w:r>
          </w:p>
        </w:tc>
        <w:tc>
          <w:tcPr>
            <w:tcW w:w="1328" w:type="dxa"/>
            <w:vAlign w:val="top"/>
          </w:tcPr>
          <w:p>
            <w:pPr>
              <w:pStyle w:val="TableText"/>
              <w:ind w:left="384"/>
              <w:spacing w:before="12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08"/>
              <w:rPr/>
            </w:pPr>
            <w:r>
              <w:rPr>
                <w:spacing w:val="-1"/>
              </w:rPr>
              <w:t>688</w:t>
            </w:r>
          </w:p>
        </w:tc>
        <w:tc>
          <w:tcPr>
            <w:tcW w:w="3733" w:type="dxa"/>
            <w:vAlign w:val="top"/>
          </w:tcPr>
          <w:p>
            <w:pPr>
              <w:pStyle w:val="TableText"/>
              <w:ind w:left="55"/>
              <w:spacing w:before="105" w:line="233" w:lineRule="auto"/>
              <w:rPr>
                <w:sz w:val="13"/>
                <w:szCs w:val="13"/>
              </w:rPr>
            </w:pPr>
            <w:r>
              <w:rPr>
                <w:sz w:val="13"/>
                <w:szCs w:val="13"/>
                <w:spacing w:val="10"/>
              </w:rPr>
              <w:t>对违反港口规划建设港口 、码头或者其他港口设施等行为</w:t>
            </w:r>
          </w:p>
          <w:p>
            <w:pPr>
              <w:pStyle w:val="TableText"/>
              <w:ind w:left="1680"/>
              <w:spacing w:before="13" w:line="233" w:lineRule="auto"/>
              <w:rPr>
                <w:sz w:val="13"/>
                <w:szCs w:val="13"/>
              </w:rPr>
            </w:pPr>
            <w:r>
              <w:rPr>
                <w:sz w:val="13"/>
                <w:szCs w:val="13"/>
                <w:spacing w:val="1"/>
              </w:rPr>
              <w:t>的监管</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4" w:line="233" w:lineRule="auto"/>
              <w:rPr>
                <w:sz w:val="13"/>
                <w:szCs w:val="13"/>
              </w:rPr>
            </w:pPr>
            <w:r>
              <w:rPr>
                <w:sz w:val="13"/>
                <w:szCs w:val="13"/>
                <w:spacing w:val="10"/>
              </w:rPr>
              <w:t>《中华人民共和国港口法</w:t>
            </w:r>
            <w:r>
              <w:rPr>
                <w:sz w:val="13"/>
                <w:szCs w:val="13"/>
                <w:spacing w:val="-7"/>
              </w:rPr>
              <w:t xml:space="preserve"> </w:t>
            </w:r>
            <w:r>
              <w:rPr>
                <w:sz w:val="13"/>
                <w:szCs w:val="13"/>
                <w:spacing w:val="10"/>
              </w:rPr>
              <w:t>》第四十六条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4"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1"/>
              <w:spacing w:before="209"/>
              <w:rPr/>
            </w:pPr>
            <w:r>
              <w:rPr>
                <w:spacing w:val="-1"/>
              </w:rPr>
              <w:t>689</w:t>
            </w:r>
          </w:p>
        </w:tc>
        <w:tc>
          <w:tcPr>
            <w:tcW w:w="3733" w:type="dxa"/>
            <w:vAlign w:val="top"/>
          </w:tcPr>
          <w:p>
            <w:pPr>
              <w:pStyle w:val="TableText"/>
              <w:ind w:left="1147"/>
              <w:spacing w:before="195" w:line="233" w:lineRule="auto"/>
              <w:rPr>
                <w:sz w:val="13"/>
                <w:szCs w:val="13"/>
              </w:rPr>
            </w:pPr>
            <w:r>
              <w:rPr>
                <w:sz w:val="13"/>
                <w:szCs w:val="13"/>
                <w:spacing w:val="11"/>
              </w:rPr>
              <w:t>对港口经营情况的监管</w:t>
            </w:r>
          </w:p>
        </w:tc>
        <w:tc>
          <w:tcPr>
            <w:tcW w:w="885" w:type="dxa"/>
            <w:vAlign w:val="top"/>
          </w:tcPr>
          <w:p>
            <w:pPr>
              <w:pStyle w:val="TableText"/>
              <w:ind w:left="37"/>
              <w:spacing w:before="206" w:line="220" w:lineRule="auto"/>
              <w:rPr/>
            </w:pPr>
            <w:r>
              <w:rPr>
                <w:spacing w:val="3"/>
              </w:rPr>
              <w:t>行政检查</w:t>
            </w:r>
          </w:p>
        </w:tc>
        <w:tc>
          <w:tcPr>
            <w:tcW w:w="2184" w:type="dxa"/>
            <w:vAlign w:val="top"/>
          </w:tcPr>
          <w:p>
            <w:pPr>
              <w:pStyle w:val="TableText"/>
              <w:ind w:left="34" w:right="88" w:firstLine="32"/>
              <w:spacing w:before="39"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6" w:line="232" w:lineRule="auto"/>
              <w:rPr>
                <w:sz w:val="13"/>
                <w:szCs w:val="13"/>
              </w:rPr>
            </w:pPr>
            <w:r>
              <w:rPr>
                <w:sz w:val="13"/>
                <w:szCs w:val="13"/>
                <w:spacing w:val="11"/>
              </w:rPr>
              <w:t>1.《中华人民共和国港口法 》（2018年主席令第23号予以修改）</w:t>
            </w:r>
            <w:r>
              <w:rPr>
                <w:sz w:val="13"/>
                <w:szCs w:val="13"/>
                <w:spacing w:val="10"/>
              </w:rPr>
              <w:t>第二十二条第一款</w:t>
            </w:r>
          </w:p>
          <w:p>
            <w:pPr>
              <w:pStyle w:val="TableText"/>
              <w:ind w:left="40"/>
              <w:spacing w:before="16" w:line="232" w:lineRule="auto"/>
              <w:rPr>
                <w:sz w:val="13"/>
                <w:szCs w:val="13"/>
              </w:rPr>
            </w:pPr>
            <w:r>
              <w:rPr>
                <w:sz w:val="13"/>
                <w:szCs w:val="13"/>
                <w:spacing w:val="11"/>
              </w:rPr>
              <w:t>2.《港口经营管理规定</w:t>
            </w:r>
            <w:r>
              <w:rPr>
                <w:sz w:val="13"/>
                <w:szCs w:val="13"/>
                <w:spacing w:val="-4"/>
              </w:rPr>
              <w:t xml:space="preserve"> </w:t>
            </w:r>
            <w:r>
              <w:rPr>
                <w:sz w:val="13"/>
                <w:szCs w:val="13"/>
                <w:spacing w:val="11"/>
              </w:rPr>
              <w:t>》（交通运输部2018年第10号令）第三十五条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3"/>
              <w:rPr/>
            </w:pPr>
            <w:r>
              <w:rPr>
                <w:spacing w:val="-1"/>
              </w:rPr>
              <w:t>690</w:t>
            </w:r>
          </w:p>
        </w:tc>
        <w:tc>
          <w:tcPr>
            <w:tcW w:w="3733" w:type="dxa"/>
            <w:vAlign w:val="top"/>
          </w:tcPr>
          <w:p>
            <w:pPr>
              <w:pStyle w:val="TableText"/>
              <w:ind w:left="1008"/>
              <w:spacing w:before="199" w:line="232" w:lineRule="auto"/>
              <w:rPr>
                <w:sz w:val="13"/>
                <w:szCs w:val="13"/>
              </w:rPr>
            </w:pPr>
            <w:r>
              <w:rPr>
                <w:sz w:val="13"/>
                <w:szCs w:val="13"/>
                <w:spacing w:val="11"/>
              </w:rPr>
              <w:t>更新采伐护路林审批的监管</w:t>
            </w:r>
          </w:p>
        </w:tc>
        <w:tc>
          <w:tcPr>
            <w:tcW w:w="885" w:type="dxa"/>
            <w:vAlign w:val="top"/>
          </w:tcPr>
          <w:p>
            <w:pPr>
              <w:pStyle w:val="TableText"/>
              <w:ind w:left="37"/>
              <w:spacing w:before="205"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3" w:lineRule="auto"/>
              <w:rPr>
                <w:sz w:val="13"/>
                <w:szCs w:val="13"/>
              </w:rPr>
            </w:pPr>
            <w:r>
              <w:rPr>
                <w:sz w:val="13"/>
                <w:szCs w:val="13"/>
                <w:spacing w:val="9"/>
              </w:rPr>
              <w:t>《公路安全保护条例</w:t>
            </w:r>
            <w:r>
              <w:rPr>
                <w:sz w:val="13"/>
                <w:szCs w:val="13"/>
                <w:spacing w:val="-2"/>
              </w:rPr>
              <w:t xml:space="preserve"> </w:t>
            </w:r>
            <w:r>
              <w:rPr>
                <w:sz w:val="13"/>
                <w:szCs w:val="13"/>
                <w:spacing w:val="9"/>
              </w:rPr>
              <w:t>》第二十六条</w:t>
            </w:r>
          </w:p>
        </w:tc>
        <w:tc>
          <w:tcPr>
            <w:tcW w:w="1328" w:type="dxa"/>
            <w:vAlign w:val="top"/>
          </w:tcPr>
          <w:p>
            <w:pPr>
              <w:pStyle w:val="TableText"/>
              <w:ind w:left="384"/>
              <w:spacing w:before="126"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8" w:line="250"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3"/>
              <w:rPr/>
            </w:pPr>
            <w:r>
              <w:rPr>
                <w:spacing w:val="-1"/>
              </w:rPr>
              <w:t>691</w:t>
            </w:r>
          </w:p>
        </w:tc>
        <w:tc>
          <w:tcPr>
            <w:tcW w:w="3733" w:type="dxa"/>
            <w:vAlign w:val="top"/>
          </w:tcPr>
          <w:p>
            <w:pPr>
              <w:pStyle w:val="TableText"/>
              <w:ind w:left="276"/>
              <w:spacing w:before="199" w:line="233" w:lineRule="auto"/>
              <w:rPr>
                <w:sz w:val="13"/>
                <w:szCs w:val="13"/>
              </w:rPr>
            </w:pPr>
            <w:r>
              <w:rPr>
                <w:sz w:val="13"/>
                <w:szCs w:val="13"/>
                <w:spacing w:val="12"/>
              </w:rPr>
              <w:t>对危险化学品专用仓库未设置明显标志行为的监管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0" w:line="233" w:lineRule="auto"/>
              <w:rPr>
                <w:sz w:val="13"/>
                <w:szCs w:val="13"/>
              </w:rPr>
            </w:pPr>
            <w:r>
              <w:rPr>
                <w:sz w:val="13"/>
                <w:szCs w:val="13"/>
                <w:spacing w:val="10"/>
              </w:rPr>
              <w:t>1.《危险化学品安全管理条例》 第七十八条第（十一）项</w:t>
            </w:r>
          </w:p>
          <w:p>
            <w:pPr>
              <w:pStyle w:val="TableText"/>
              <w:ind w:left="40"/>
              <w:spacing w:before="13" w:line="232" w:lineRule="auto"/>
              <w:rPr>
                <w:sz w:val="13"/>
                <w:szCs w:val="13"/>
              </w:rPr>
            </w:pPr>
            <w:r>
              <w:rPr>
                <w:sz w:val="13"/>
                <w:szCs w:val="13"/>
                <w:spacing w:val="11"/>
              </w:rPr>
              <w:t>2.《港口危险货物安全管理规定》 第七十五条第（一）项</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3"/>
              <w:rPr/>
            </w:pPr>
            <w:r>
              <w:rPr>
                <w:spacing w:val="-1"/>
              </w:rPr>
              <w:t>692</w:t>
            </w:r>
          </w:p>
        </w:tc>
        <w:tc>
          <w:tcPr>
            <w:tcW w:w="3733" w:type="dxa"/>
            <w:vAlign w:val="top"/>
          </w:tcPr>
          <w:p>
            <w:pPr>
              <w:pStyle w:val="TableText"/>
              <w:ind w:left="55"/>
              <w:spacing w:before="108" w:line="233" w:lineRule="auto"/>
              <w:rPr>
                <w:sz w:val="13"/>
                <w:szCs w:val="13"/>
              </w:rPr>
            </w:pPr>
            <w:r>
              <w:rPr>
                <w:sz w:val="13"/>
                <w:szCs w:val="13"/>
                <w:spacing w:val="10"/>
              </w:rPr>
              <w:t>对违反港口规划建设港口 、码头或者其他港口设施等行为</w:t>
            </w:r>
          </w:p>
          <w:p>
            <w:pPr>
              <w:pStyle w:val="TableText"/>
              <w:ind w:left="1680"/>
              <w:spacing w:before="15" w:line="233" w:lineRule="auto"/>
              <w:rPr>
                <w:sz w:val="13"/>
                <w:szCs w:val="13"/>
              </w:rPr>
            </w:pPr>
            <w:r>
              <w:rPr>
                <w:sz w:val="13"/>
                <w:szCs w:val="13"/>
                <w:spacing w:val="1"/>
              </w:rPr>
              <w:t>的监管</w:t>
            </w:r>
          </w:p>
        </w:tc>
        <w:tc>
          <w:tcPr>
            <w:tcW w:w="885" w:type="dxa"/>
            <w:vAlign w:val="top"/>
          </w:tcPr>
          <w:p>
            <w:pPr>
              <w:pStyle w:val="TableText"/>
              <w:ind w:left="37"/>
              <w:spacing w:before="208" w:line="220" w:lineRule="auto"/>
              <w:rPr/>
            </w:pPr>
            <w:r>
              <w:rPr>
                <w:spacing w:val="3"/>
              </w:rPr>
              <w:t>行政检查</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7" w:line="233" w:lineRule="auto"/>
              <w:rPr>
                <w:sz w:val="13"/>
                <w:szCs w:val="13"/>
              </w:rPr>
            </w:pPr>
            <w:r>
              <w:rPr>
                <w:sz w:val="13"/>
                <w:szCs w:val="13"/>
                <w:spacing w:val="10"/>
              </w:rPr>
              <w:t>《中华人民共和国港口法</w:t>
            </w:r>
            <w:r>
              <w:rPr>
                <w:sz w:val="13"/>
                <w:szCs w:val="13"/>
                <w:spacing w:val="-7"/>
              </w:rPr>
              <w:t xml:space="preserve"> </w:t>
            </w:r>
            <w:r>
              <w:rPr>
                <w:sz w:val="13"/>
                <w:szCs w:val="13"/>
                <w:spacing w:val="10"/>
              </w:rPr>
              <w:t>》第四十六条</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1"/>
              <w:rPr/>
            </w:pPr>
            <w:r>
              <w:rPr>
                <w:spacing w:val="-1"/>
              </w:rPr>
              <w:t>693</w:t>
            </w:r>
          </w:p>
        </w:tc>
        <w:tc>
          <w:tcPr>
            <w:tcW w:w="3733" w:type="dxa"/>
            <w:vAlign w:val="top"/>
          </w:tcPr>
          <w:p>
            <w:pPr>
              <w:pStyle w:val="TableText"/>
              <w:ind w:left="55"/>
              <w:spacing w:before="108" w:line="233" w:lineRule="auto"/>
              <w:rPr>
                <w:sz w:val="13"/>
                <w:szCs w:val="13"/>
              </w:rPr>
            </w:pPr>
            <w:r>
              <w:rPr>
                <w:sz w:val="13"/>
                <w:szCs w:val="13"/>
                <w:spacing w:val="10"/>
              </w:rPr>
              <w:t>对违反港口规划建设港口 、码头或者其他港口设施等行为</w:t>
            </w:r>
          </w:p>
          <w:p>
            <w:pPr>
              <w:pStyle w:val="TableText"/>
              <w:ind w:left="1680"/>
              <w:spacing w:before="15" w:line="233" w:lineRule="auto"/>
              <w:rPr>
                <w:sz w:val="13"/>
                <w:szCs w:val="13"/>
              </w:rPr>
            </w:pPr>
            <w:r>
              <w:rPr>
                <w:sz w:val="13"/>
                <w:szCs w:val="13"/>
                <w:spacing w:val="1"/>
              </w:rPr>
              <w:t>的监管</w:t>
            </w:r>
          </w:p>
        </w:tc>
        <w:tc>
          <w:tcPr>
            <w:tcW w:w="885" w:type="dxa"/>
            <w:vAlign w:val="top"/>
          </w:tcPr>
          <w:p>
            <w:pPr>
              <w:pStyle w:val="TableText"/>
              <w:ind w:left="37"/>
              <w:spacing w:before="209"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7" w:line="233" w:lineRule="auto"/>
              <w:rPr>
                <w:sz w:val="13"/>
                <w:szCs w:val="13"/>
              </w:rPr>
            </w:pPr>
            <w:r>
              <w:rPr>
                <w:sz w:val="13"/>
                <w:szCs w:val="13"/>
                <w:spacing w:val="10"/>
              </w:rPr>
              <w:t>《中华人民共和国港口法</w:t>
            </w:r>
            <w:r>
              <w:rPr>
                <w:sz w:val="13"/>
                <w:szCs w:val="13"/>
                <w:spacing w:val="-7"/>
              </w:rPr>
              <w:t xml:space="preserve"> </w:t>
            </w:r>
            <w:r>
              <w:rPr>
                <w:sz w:val="13"/>
                <w:szCs w:val="13"/>
                <w:spacing w:val="10"/>
              </w:rPr>
              <w:t>》第四十六条</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2"/>
              <w:rPr/>
            </w:pPr>
            <w:r>
              <w:rPr>
                <w:spacing w:val="-1"/>
              </w:rPr>
              <w:t>694</w:t>
            </w:r>
          </w:p>
        </w:tc>
        <w:tc>
          <w:tcPr>
            <w:tcW w:w="3733" w:type="dxa"/>
            <w:vAlign w:val="top"/>
          </w:tcPr>
          <w:p>
            <w:pPr>
              <w:pStyle w:val="TableText"/>
              <w:ind w:left="785"/>
              <w:spacing w:before="200" w:line="233" w:lineRule="auto"/>
              <w:rPr>
                <w:sz w:val="13"/>
                <w:szCs w:val="13"/>
              </w:rPr>
            </w:pPr>
            <w:r>
              <w:rPr>
                <w:sz w:val="13"/>
                <w:szCs w:val="13"/>
                <w:spacing w:val="11"/>
              </w:rPr>
              <w:t>对危害航道通航安全行为的监管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《中华人民共和国航道法</w:t>
            </w:r>
            <w:r>
              <w:rPr>
                <w:sz w:val="13"/>
                <w:szCs w:val="13"/>
                <w:spacing w:val="-7"/>
              </w:rPr>
              <w:t xml:space="preserve"> </w:t>
            </w:r>
            <w:r>
              <w:rPr>
                <w:sz w:val="13"/>
                <w:szCs w:val="13"/>
                <w:spacing w:val="10"/>
              </w:rPr>
              <w:t>》第四十二条</w:t>
            </w:r>
          </w:p>
        </w:tc>
        <w:tc>
          <w:tcPr>
            <w:tcW w:w="1328" w:type="dxa"/>
            <w:vAlign w:val="top"/>
          </w:tcPr>
          <w:p>
            <w:pPr>
              <w:pStyle w:val="TableText"/>
              <w:ind w:left="384"/>
              <w:spacing w:before="127"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1"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5"/>
              <w:rPr/>
            </w:pPr>
            <w:r>
              <w:rPr>
                <w:spacing w:val="-1"/>
              </w:rPr>
              <w:t>695</w:t>
            </w:r>
          </w:p>
        </w:tc>
        <w:tc>
          <w:tcPr>
            <w:tcW w:w="3733" w:type="dxa"/>
            <w:vAlign w:val="top"/>
          </w:tcPr>
          <w:p>
            <w:pPr>
              <w:pStyle w:val="TableText"/>
              <w:ind w:left="276"/>
              <w:spacing w:before="200" w:line="233" w:lineRule="auto"/>
              <w:rPr>
                <w:sz w:val="13"/>
                <w:szCs w:val="13"/>
              </w:rPr>
            </w:pPr>
            <w:r>
              <w:rPr>
                <w:sz w:val="13"/>
                <w:szCs w:val="13"/>
                <w:spacing w:val="12"/>
              </w:rPr>
              <w:t>对危险化学品专用仓库未设置明显标志行为的监管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9" w:line="233" w:lineRule="auto"/>
              <w:rPr>
                <w:sz w:val="13"/>
                <w:szCs w:val="13"/>
              </w:rPr>
            </w:pPr>
            <w:r>
              <w:rPr>
                <w:sz w:val="13"/>
                <w:szCs w:val="13"/>
                <w:spacing w:val="10"/>
              </w:rPr>
              <w:t>1.《危险化学品安全管理条例》 第七十八条第（十一）项、（十一）</w:t>
            </w:r>
          </w:p>
          <w:p>
            <w:pPr>
              <w:pStyle w:val="TableText"/>
              <w:ind w:left="40"/>
              <w:spacing w:before="13" w:line="232" w:lineRule="auto"/>
              <w:rPr>
                <w:sz w:val="13"/>
                <w:szCs w:val="13"/>
              </w:rPr>
            </w:pPr>
            <w:r>
              <w:rPr>
                <w:sz w:val="13"/>
                <w:szCs w:val="13"/>
                <w:spacing w:val="11"/>
              </w:rPr>
              <w:t>2.《港口危险货物安全管理规定》 第七十五条第（一）项</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3"/>
              <w:rPr/>
            </w:pPr>
            <w:r>
              <w:rPr>
                <w:spacing w:val="-1"/>
              </w:rPr>
              <w:t>696</w:t>
            </w:r>
          </w:p>
        </w:tc>
        <w:tc>
          <w:tcPr>
            <w:tcW w:w="3733" w:type="dxa"/>
            <w:vAlign w:val="top"/>
          </w:tcPr>
          <w:p>
            <w:pPr>
              <w:pStyle w:val="TableText"/>
              <w:ind w:left="55"/>
              <w:spacing w:before="110" w:line="232" w:lineRule="auto"/>
              <w:rPr>
                <w:sz w:val="13"/>
                <w:szCs w:val="13"/>
              </w:rPr>
            </w:pPr>
            <w:r>
              <w:rPr>
                <w:sz w:val="13"/>
                <w:szCs w:val="13"/>
                <w:spacing w:val="12"/>
              </w:rPr>
              <w:t>对危险货物港口经营人未依法提取和使用安全生产经费导</w:t>
            </w:r>
          </w:p>
          <w:p>
            <w:pPr>
              <w:pStyle w:val="TableText"/>
              <w:ind w:left="785"/>
              <w:spacing w:before="16" w:line="233" w:lineRule="auto"/>
              <w:rPr>
                <w:sz w:val="13"/>
                <w:szCs w:val="13"/>
              </w:rPr>
            </w:pPr>
            <w:r>
              <w:rPr>
                <w:sz w:val="13"/>
                <w:szCs w:val="13"/>
                <w:spacing w:val="11"/>
              </w:rPr>
              <w:t>致不具备安全生产条件行为的监管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0" w:line="233" w:lineRule="auto"/>
              <w:rPr>
                <w:sz w:val="13"/>
                <w:szCs w:val="13"/>
              </w:rPr>
            </w:pPr>
            <w:r>
              <w:rPr>
                <w:sz w:val="13"/>
                <w:szCs w:val="13"/>
                <w:spacing w:val="9"/>
              </w:rPr>
              <w:t>1.《中华人民共和国安全生产法 》第九十三条</w:t>
            </w:r>
          </w:p>
          <w:p>
            <w:pPr>
              <w:pStyle w:val="TableText"/>
              <w:ind w:left="40"/>
              <w:spacing w:before="13" w:line="232" w:lineRule="auto"/>
              <w:rPr>
                <w:sz w:val="13"/>
                <w:szCs w:val="13"/>
              </w:rPr>
            </w:pPr>
            <w:r>
              <w:rPr>
                <w:sz w:val="13"/>
                <w:szCs w:val="13"/>
                <w:spacing w:val="9"/>
              </w:rPr>
              <w:t>2.《港口危险货物安全管理规定》 第七十二条</w:t>
            </w:r>
          </w:p>
        </w:tc>
        <w:tc>
          <w:tcPr>
            <w:tcW w:w="1328" w:type="dxa"/>
            <w:vAlign w:val="top"/>
          </w:tcPr>
          <w:p>
            <w:pPr>
              <w:pStyle w:val="TableText"/>
              <w:ind w:left="384"/>
              <w:spacing w:before="126"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5"/>
              <w:rPr/>
            </w:pPr>
            <w:r>
              <w:rPr>
                <w:spacing w:val="-1"/>
              </w:rPr>
              <w:t>697</w:t>
            </w:r>
          </w:p>
        </w:tc>
        <w:tc>
          <w:tcPr>
            <w:tcW w:w="3733" w:type="dxa"/>
            <w:vAlign w:val="top"/>
          </w:tcPr>
          <w:p>
            <w:pPr>
              <w:pStyle w:val="TableText"/>
              <w:ind w:left="785"/>
              <w:spacing w:before="201" w:line="233" w:lineRule="auto"/>
              <w:rPr>
                <w:sz w:val="13"/>
                <w:szCs w:val="13"/>
              </w:rPr>
            </w:pPr>
            <w:r>
              <w:rPr>
                <w:sz w:val="13"/>
                <w:szCs w:val="13"/>
                <w:spacing w:val="11"/>
              </w:rPr>
              <w:t>对危害航道通航安全行为的监管</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6" w:line="222"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1" w:line="233" w:lineRule="auto"/>
              <w:rPr>
                <w:sz w:val="13"/>
                <w:szCs w:val="13"/>
              </w:rPr>
            </w:pPr>
            <w:r>
              <w:rPr>
                <w:sz w:val="13"/>
                <w:szCs w:val="13"/>
                <w:spacing w:val="10"/>
              </w:rPr>
              <w:t>《中华人民共和国航道法</w:t>
            </w:r>
            <w:r>
              <w:rPr>
                <w:sz w:val="13"/>
                <w:szCs w:val="13"/>
                <w:spacing w:val="-7"/>
              </w:rPr>
              <w:t xml:space="preserve"> </w:t>
            </w:r>
            <w:r>
              <w:rPr>
                <w:sz w:val="13"/>
                <w:szCs w:val="13"/>
                <w:spacing w:val="10"/>
              </w:rPr>
              <w:t>》第四十二条</w:t>
            </w:r>
          </w:p>
        </w:tc>
        <w:tc>
          <w:tcPr>
            <w:tcW w:w="1328" w:type="dxa"/>
            <w:vAlign w:val="top"/>
          </w:tcPr>
          <w:p>
            <w:pPr>
              <w:pStyle w:val="TableText"/>
              <w:ind w:left="384"/>
              <w:spacing w:before="128"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3"/>
              <w:rPr/>
            </w:pPr>
            <w:r>
              <w:rPr>
                <w:spacing w:val="-1"/>
              </w:rPr>
              <w:t>698</w:t>
            </w:r>
          </w:p>
        </w:tc>
        <w:tc>
          <w:tcPr>
            <w:tcW w:w="3733" w:type="dxa"/>
            <w:vAlign w:val="top"/>
          </w:tcPr>
          <w:p>
            <w:pPr>
              <w:pStyle w:val="TableText"/>
              <w:ind w:left="276" w:right="60" w:hanging="221"/>
              <w:spacing w:before="121" w:line="254" w:lineRule="auto"/>
              <w:rPr>
                <w:sz w:val="13"/>
                <w:szCs w:val="13"/>
              </w:rPr>
            </w:pPr>
            <w:r>
              <w:rPr>
                <w:sz w:val="13"/>
                <w:szCs w:val="13"/>
                <w:spacing w:val="11"/>
              </w:rPr>
              <w:t>对港口、码头、装卸站以及从事船舶修造 、打捞、拆解等</w:t>
            </w:r>
            <w:r>
              <w:rPr>
                <w:sz w:val="13"/>
                <w:szCs w:val="13"/>
                <w:spacing w:val="12"/>
              </w:rPr>
              <w:t>作业活动的单位污染海洋环境应急预案备案的监管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3" w:lineRule="auto"/>
              <w:rPr>
                <w:sz w:val="13"/>
                <w:szCs w:val="13"/>
              </w:rPr>
            </w:pPr>
            <w:r>
              <w:pict>
                <v:shape id="_x0000_s216" style="position:absolute;margin-left:117.111pt;margin-top:9.10611pt;mso-position-vertical-relative:text;mso-position-horizontal-relative:text;width:37.15pt;height:10.2pt;z-index:252688384;"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第六十七条</w:t>
                        </w:r>
                      </w:p>
                    </w:txbxContent>
                  </v:textbox>
                </v:shape>
              </w:pict>
            </w:r>
            <w:r>
              <w:rPr>
                <w:sz w:val="13"/>
                <w:szCs w:val="13"/>
                <w:spacing w:val="10"/>
              </w:rPr>
              <w:t>《防治船舶污染海洋环境管理条例》</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1"/>
              <w:spacing w:before="216"/>
              <w:rPr/>
            </w:pPr>
            <w:r>
              <w:rPr>
                <w:spacing w:val="-1"/>
              </w:rPr>
              <w:t>699</w:t>
            </w:r>
          </w:p>
        </w:tc>
        <w:tc>
          <w:tcPr>
            <w:tcW w:w="3733" w:type="dxa"/>
            <w:vAlign w:val="top"/>
          </w:tcPr>
          <w:p>
            <w:pPr>
              <w:pStyle w:val="TableText"/>
              <w:ind w:left="276" w:right="60" w:hanging="221"/>
              <w:spacing w:before="118" w:line="256" w:lineRule="auto"/>
              <w:rPr>
                <w:sz w:val="13"/>
                <w:szCs w:val="13"/>
              </w:rPr>
            </w:pPr>
            <w:r>
              <w:rPr>
                <w:sz w:val="13"/>
                <w:szCs w:val="13"/>
                <w:spacing w:val="11"/>
              </w:rPr>
              <w:t>对港口、码头、装卸站以及从事船舶修造 、打捞、拆解等</w:t>
            </w:r>
            <w:r>
              <w:rPr>
                <w:sz w:val="13"/>
                <w:szCs w:val="13"/>
                <w:spacing w:val="12"/>
              </w:rPr>
              <w:t>作业活动的单位污染海洋环境应急预案备案的监管</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3" w:lineRule="auto"/>
              <w:rPr>
                <w:sz w:val="13"/>
                <w:szCs w:val="13"/>
              </w:rPr>
            </w:pPr>
            <w:r>
              <w:pict>
                <v:shape id="_x0000_s218" style="position:absolute;margin-left:117.231pt;margin-top:9.12608pt;mso-position-vertical-relative:text;mso-position-horizontal-relative:text;width:51.3pt;height:10.2pt;z-index:252687360;"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10"/>
                          </w:rPr>
                          <w:t>第十四条第二款</w:t>
                        </w:r>
                      </w:p>
                    </w:txbxContent>
                  </v:textbox>
                </v:shape>
              </w:pict>
            </w:r>
            <w:r>
              <w:rPr>
                <w:sz w:val="13"/>
                <w:szCs w:val="13"/>
                <w:spacing w:val="10"/>
              </w:rPr>
              <w:t>《防治船舶污染海洋环境管理条例》</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500" w:hRule="atLeast"/>
        </w:trPr>
        <w:tc>
          <w:tcPr>
            <w:tcW w:w="535" w:type="dxa"/>
            <w:vAlign w:val="top"/>
          </w:tcPr>
          <w:p>
            <w:pPr>
              <w:pStyle w:val="TableText"/>
              <w:ind w:left="185"/>
              <w:spacing w:before="217"/>
              <w:rPr/>
            </w:pPr>
            <w:r>
              <w:rPr>
                <w:spacing w:val="-2"/>
              </w:rPr>
              <w:t>700</w:t>
            </w:r>
          </w:p>
        </w:tc>
        <w:tc>
          <w:tcPr>
            <w:tcW w:w="3733" w:type="dxa"/>
            <w:vAlign w:val="top"/>
          </w:tcPr>
          <w:p>
            <w:pPr>
              <w:pStyle w:val="TableText"/>
              <w:ind w:left="132"/>
              <w:spacing w:before="200" w:line="232" w:lineRule="auto"/>
              <w:rPr>
                <w:sz w:val="13"/>
                <w:szCs w:val="13"/>
              </w:rPr>
            </w:pPr>
            <w:r>
              <w:rPr>
                <w:sz w:val="13"/>
                <w:szCs w:val="13"/>
                <w:spacing w:val="12"/>
              </w:rPr>
              <w:t>对普通货船运输和省内水路运输经营者经营行为的监管</w:t>
            </w:r>
          </w:p>
        </w:tc>
        <w:tc>
          <w:tcPr>
            <w:tcW w:w="885" w:type="dxa"/>
            <w:vAlign w:val="top"/>
          </w:tcPr>
          <w:p>
            <w:pPr>
              <w:pStyle w:val="TableText"/>
              <w:ind w:left="37"/>
              <w:spacing w:before="211" w:line="221" w:lineRule="auto"/>
              <w:rPr/>
            </w:pPr>
            <w:r>
              <w:rPr>
                <w:spacing w:val="3"/>
              </w:rPr>
              <w:t>行政处罚</w:t>
            </w:r>
          </w:p>
        </w:tc>
        <w:tc>
          <w:tcPr>
            <w:tcW w:w="2184" w:type="dxa"/>
            <w:vAlign w:val="top"/>
          </w:tcPr>
          <w:p>
            <w:pPr>
              <w:pStyle w:val="TableText"/>
              <w:ind w:left="34" w:right="88" w:firstLine="32"/>
              <w:spacing w:before="47"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rPr>
                <w:sz w:val="13"/>
                <w:szCs w:val="13"/>
                <w:spacing w:val="10"/>
              </w:rPr>
              <w:t>《国内水路运输管理条例</w:t>
            </w:r>
            <w:r>
              <w:rPr>
                <w:sz w:val="13"/>
                <w:szCs w:val="13"/>
                <w:spacing w:val="-7"/>
              </w:rPr>
              <w:t xml:space="preserve"> </w:t>
            </w:r>
            <w:r>
              <w:rPr>
                <w:sz w:val="13"/>
                <w:szCs w:val="13"/>
                <w:spacing w:val="10"/>
              </w:rPr>
              <w:t>》第三十三条</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bl>
    <w:p>
      <w:pPr>
        <w:pStyle w:val="BodyText"/>
        <w:spacing w:line="100" w:lineRule="exact"/>
        <w:rPr>
          <w:sz w:val="8"/>
        </w:rPr>
      </w:pPr>
      <w:r/>
    </w:p>
    <w:p>
      <w:pPr>
        <w:spacing w:line="100" w:lineRule="exact"/>
        <w:sectPr>
          <w:pgSz w:w="16837" w:h="11905"/>
          <w:pgMar w:top="400" w:right="573" w:bottom="400" w:left="333" w:header="0" w:footer="0" w:gutter="0"/>
        </w:sectPr>
        <w:rPr>
          <w:sz w:val="8"/>
          <w:szCs w:val="8"/>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85"/>
              <w:spacing w:before="214"/>
              <w:rPr/>
            </w:pPr>
            <w:r>
              <w:rPr>
                <w:spacing w:val="-2"/>
              </w:rPr>
              <w:t>701</w:t>
            </w:r>
          </w:p>
        </w:tc>
        <w:tc>
          <w:tcPr>
            <w:tcW w:w="3733" w:type="dxa"/>
            <w:vAlign w:val="top"/>
          </w:tcPr>
          <w:p>
            <w:pPr>
              <w:pStyle w:val="TableText"/>
              <w:ind w:left="1147"/>
              <w:spacing w:before="200" w:line="232" w:lineRule="auto"/>
              <w:rPr>
                <w:sz w:val="13"/>
                <w:szCs w:val="13"/>
              </w:rPr>
            </w:pPr>
            <w:r>
              <w:rPr>
                <w:sz w:val="13"/>
                <w:szCs w:val="13"/>
                <w:spacing w:val="11"/>
              </w:rPr>
              <w:t>对道路货运经营的监管</w:t>
            </w:r>
          </w:p>
        </w:tc>
        <w:tc>
          <w:tcPr>
            <w:tcW w:w="885" w:type="dxa"/>
            <w:vAlign w:val="top"/>
          </w:tcPr>
          <w:p>
            <w:pPr>
              <w:pStyle w:val="TableText"/>
              <w:ind w:left="37"/>
              <w:spacing w:before="209" w:line="220" w:lineRule="auto"/>
              <w:rPr/>
            </w:pPr>
            <w:r>
              <w:rPr>
                <w:spacing w:val="3"/>
              </w:rPr>
              <w:t>行政检查</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6" w:right="193" w:firstLine="7"/>
              <w:spacing w:before="115" w:line="257" w:lineRule="auto"/>
              <w:rPr>
                <w:sz w:val="13"/>
                <w:szCs w:val="13"/>
              </w:rPr>
            </w:pPr>
            <w:r>
              <w:rPr>
                <w:sz w:val="13"/>
                <w:szCs w:val="13"/>
                <w:spacing w:val="11"/>
              </w:rPr>
              <w:t>《中华人民共和国道路运输条例》</w:t>
            </w:r>
            <w:r>
              <w:rPr>
                <w:sz w:val="13"/>
                <w:szCs w:val="13"/>
              </w:rPr>
              <w:t xml:space="preserve"> </w:t>
            </w:r>
            <w:r>
              <w:rPr>
                <w:sz w:val="13"/>
                <w:szCs w:val="13"/>
                <w:spacing w:val="11"/>
              </w:rPr>
              <w:t>（2023）</w:t>
            </w:r>
            <w:r>
              <w:rPr>
                <w:sz w:val="13"/>
                <w:szCs w:val="13"/>
                <w:spacing w:val="-38"/>
              </w:rPr>
              <w:t xml:space="preserve"> </w:t>
            </w:r>
            <w:r>
              <w:rPr>
                <w:sz w:val="13"/>
                <w:szCs w:val="13"/>
                <w:spacing w:val="11"/>
              </w:rPr>
              <w:t>第二十四条、第二十六条、第二十八条、第二十九条、</w:t>
            </w:r>
            <w:r>
              <w:rPr>
                <w:sz w:val="13"/>
                <w:szCs w:val="13"/>
                <w:spacing w:val="13"/>
              </w:rPr>
              <w:t>第三十条、第三十一条、第三十二条、第三十三条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61"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5"/>
              <w:spacing w:before="204"/>
              <w:rPr/>
            </w:pPr>
            <w:r>
              <w:rPr>
                <w:spacing w:val="-2"/>
              </w:rPr>
              <w:t>702</w:t>
            </w:r>
          </w:p>
        </w:tc>
        <w:tc>
          <w:tcPr>
            <w:tcW w:w="3733" w:type="dxa"/>
            <w:vAlign w:val="top"/>
          </w:tcPr>
          <w:p>
            <w:pPr>
              <w:pStyle w:val="TableText"/>
              <w:ind w:left="1147"/>
              <w:spacing w:before="190" w:line="232" w:lineRule="auto"/>
              <w:rPr>
                <w:sz w:val="13"/>
                <w:szCs w:val="13"/>
              </w:rPr>
            </w:pPr>
            <w:r>
              <w:rPr>
                <w:sz w:val="13"/>
                <w:szCs w:val="13"/>
                <w:spacing w:val="11"/>
              </w:rPr>
              <w:t>对道路货运经营的监管</w:t>
            </w:r>
          </w:p>
        </w:tc>
        <w:tc>
          <w:tcPr>
            <w:tcW w:w="885" w:type="dxa"/>
            <w:vAlign w:val="top"/>
          </w:tcPr>
          <w:p>
            <w:pPr>
              <w:pStyle w:val="TableText"/>
              <w:ind w:left="37"/>
              <w:spacing w:before="198" w:line="221" w:lineRule="auto"/>
              <w:rPr/>
            </w:pPr>
            <w:r>
              <w:rPr>
                <w:spacing w:val="3"/>
              </w:rPr>
              <w:t>行政处罚</w:t>
            </w:r>
          </w:p>
        </w:tc>
        <w:tc>
          <w:tcPr>
            <w:tcW w:w="2184" w:type="dxa"/>
            <w:vAlign w:val="top"/>
          </w:tcPr>
          <w:p>
            <w:pPr>
              <w:pStyle w:val="TableText"/>
              <w:ind w:left="34" w:right="88" w:firstLine="32"/>
              <w:spacing w:before="31"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9"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六十六条</w:t>
            </w:r>
          </w:p>
        </w:tc>
        <w:tc>
          <w:tcPr>
            <w:tcW w:w="1328" w:type="dxa"/>
            <w:vAlign w:val="top"/>
          </w:tcPr>
          <w:p>
            <w:pPr>
              <w:pStyle w:val="TableText"/>
              <w:ind w:left="384"/>
              <w:spacing w:before="11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3"/>
              <w:rPr/>
            </w:pPr>
            <w:r>
              <w:rPr>
                <w:spacing w:val="-2"/>
              </w:rPr>
              <w:t>703</w:t>
            </w:r>
          </w:p>
        </w:tc>
        <w:tc>
          <w:tcPr>
            <w:tcW w:w="3733" w:type="dxa"/>
            <w:vAlign w:val="top"/>
          </w:tcPr>
          <w:p>
            <w:pPr>
              <w:pStyle w:val="TableText"/>
              <w:ind w:left="1147"/>
              <w:spacing w:before="189" w:line="232" w:lineRule="auto"/>
              <w:rPr>
                <w:sz w:val="13"/>
                <w:szCs w:val="13"/>
              </w:rPr>
            </w:pPr>
            <w:r>
              <w:rPr>
                <w:sz w:val="13"/>
                <w:szCs w:val="13"/>
                <w:spacing w:val="11"/>
              </w:rPr>
              <w:t>对道路货运经营的监管</w:t>
            </w:r>
          </w:p>
        </w:tc>
        <w:tc>
          <w:tcPr>
            <w:tcW w:w="885" w:type="dxa"/>
            <w:vAlign w:val="top"/>
          </w:tcPr>
          <w:p>
            <w:pPr>
              <w:pStyle w:val="TableText"/>
              <w:ind w:left="37"/>
              <w:spacing w:before="200" w:line="221" w:lineRule="auto"/>
              <w:rPr/>
            </w:pPr>
            <w:r>
              <w:rPr>
                <w:spacing w:val="3"/>
              </w:rPr>
              <w:t>行政处罚</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8"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六十九条</w:t>
            </w:r>
          </w:p>
        </w:tc>
        <w:tc>
          <w:tcPr>
            <w:tcW w:w="1328" w:type="dxa"/>
            <w:vAlign w:val="top"/>
          </w:tcPr>
          <w:p>
            <w:pPr>
              <w:pStyle w:val="TableText"/>
              <w:ind w:left="384"/>
              <w:spacing w:before="116"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19"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5"/>
              <w:spacing w:before="203"/>
              <w:rPr/>
            </w:pPr>
            <w:r>
              <w:rPr>
                <w:spacing w:val="-2"/>
              </w:rPr>
              <w:t>704</w:t>
            </w:r>
          </w:p>
        </w:tc>
        <w:tc>
          <w:tcPr>
            <w:tcW w:w="3733" w:type="dxa"/>
            <w:vAlign w:val="top"/>
          </w:tcPr>
          <w:p>
            <w:pPr>
              <w:pStyle w:val="TableText"/>
              <w:ind w:left="1147"/>
              <w:spacing w:before="191" w:line="232" w:lineRule="auto"/>
              <w:rPr>
                <w:sz w:val="13"/>
                <w:szCs w:val="13"/>
              </w:rPr>
            </w:pPr>
            <w:r>
              <w:rPr>
                <w:sz w:val="13"/>
                <w:szCs w:val="13"/>
                <w:spacing w:val="11"/>
              </w:rPr>
              <w:t>对道路货运经营的监管</w:t>
            </w:r>
          </w:p>
        </w:tc>
        <w:tc>
          <w:tcPr>
            <w:tcW w:w="885" w:type="dxa"/>
            <w:vAlign w:val="top"/>
          </w:tcPr>
          <w:p>
            <w:pPr>
              <w:pStyle w:val="TableText"/>
              <w:ind w:left="37"/>
              <w:spacing w:before="200" w:line="221" w:lineRule="auto"/>
              <w:rPr/>
            </w:pPr>
            <w:r>
              <w:rPr>
                <w:spacing w:val="3"/>
              </w:rPr>
              <w:t>行政处罚</w:t>
            </w:r>
          </w:p>
        </w:tc>
        <w:tc>
          <w:tcPr>
            <w:tcW w:w="2184" w:type="dxa"/>
            <w:vAlign w:val="top"/>
          </w:tcPr>
          <w:p>
            <w:pPr>
              <w:pStyle w:val="TableText"/>
              <w:ind w:left="34" w:right="88" w:firstLine="32"/>
              <w:spacing w:before="33"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六十四条</w:t>
            </w:r>
          </w:p>
        </w:tc>
        <w:tc>
          <w:tcPr>
            <w:tcW w:w="1328" w:type="dxa"/>
            <w:vAlign w:val="top"/>
          </w:tcPr>
          <w:p>
            <w:pPr>
              <w:pStyle w:val="TableText"/>
              <w:ind w:left="384"/>
              <w:spacing w:before="119"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2"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4"/>
              <w:rPr/>
            </w:pPr>
            <w:r>
              <w:rPr>
                <w:spacing w:val="-2"/>
              </w:rPr>
              <w:t>705</w:t>
            </w:r>
          </w:p>
        </w:tc>
        <w:tc>
          <w:tcPr>
            <w:tcW w:w="3733" w:type="dxa"/>
            <w:vAlign w:val="top"/>
          </w:tcPr>
          <w:p>
            <w:pPr>
              <w:pStyle w:val="TableText"/>
              <w:ind w:left="55"/>
              <w:spacing w:before="102" w:line="232" w:lineRule="auto"/>
              <w:rPr>
                <w:sz w:val="13"/>
                <w:szCs w:val="13"/>
              </w:rPr>
            </w:pPr>
            <w:r>
              <w:rPr>
                <w:sz w:val="13"/>
                <w:szCs w:val="13"/>
                <w:spacing w:val="11"/>
              </w:rPr>
              <w:t>对船舶油污损害民事责任保险证书 、保险单证或其</w:t>
            </w:r>
            <w:r>
              <w:rPr>
                <w:sz w:val="13"/>
                <w:szCs w:val="13"/>
                <w:spacing w:val="10"/>
              </w:rPr>
              <w:t>他财务</w:t>
            </w:r>
          </w:p>
          <w:p>
            <w:pPr>
              <w:pStyle w:val="TableText"/>
              <w:ind w:left="1367"/>
              <w:spacing w:before="16" w:line="233" w:lineRule="auto"/>
              <w:rPr>
                <w:sz w:val="13"/>
                <w:szCs w:val="13"/>
              </w:rPr>
            </w:pPr>
            <w:r>
              <w:rPr>
                <w:sz w:val="13"/>
                <w:szCs w:val="13"/>
                <w:spacing w:val="10"/>
              </w:rPr>
              <w:t>保证证明的监管</w:t>
            </w:r>
          </w:p>
        </w:tc>
        <w:tc>
          <w:tcPr>
            <w:tcW w:w="885" w:type="dxa"/>
            <w:vAlign w:val="top"/>
          </w:tcPr>
          <w:p>
            <w:pPr>
              <w:pStyle w:val="TableText"/>
              <w:ind w:left="37"/>
              <w:spacing w:before="202" w:line="220" w:lineRule="auto"/>
              <w:rPr/>
            </w:pPr>
            <w:r>
              <w:rPr>
                <w:spacing w:val="3"/>
              </w:rPr>
              <w:t>行政检查</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3" w:line="233" w:lineRule="auto"/>
              <w:rPr>
                <w:sz w:val="13"/>
                <w:szCs w:val="13"/>
              </w:rPr>
            </w:pPr>
            <w:r>
              <w:rPr>
                <w:sz w:val="13"/>
                <w:szCs w:val="13"/>
                <w:spacing w:val="11"/>
              </w:rPr>
              <w:t>《中华人民共和国船舶油污损害民事责任保险实施办法 》第十四条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7"/>
              <w:rPr/>
            </w:pPr>
            <w:r>
              <w:rPr>
                <w:spacing w:val="-2"/>
              </w:rPr>
              <w:t>706</w:t>
            </w:r>
          </w:p>
        </w:tc>
        <w:tc>
          <w:tcPr>
            <w:tcW w:w="3733" w:type="dxa"/>
            <w:vAlign w:val="top"/>
          </w:tcPr>
          <w:p>
            <w:pPr>
              <w:pStyle w:val="TableText"/>
              <w:ind w:left="1075"/>
              <w:spacing w:before="191" w:line="232" w:lineRule="auto"/>
              <w:rPr>
                <w:sz w:val="13"/>
                <w:szCs w:val="13"/>
              </w:rPr>
            </w:pPr>
            <w:r>
              <w:rPr>
                <w:sz w:val="13"/>
                <w:szCs w:val="13"/>
                <w:spacing w:val="11"/>
              </w:rPr>
              <w:t>对机动车维修经营的监管</w:t>
            </w:r>
          </w:p>
        </w:tc>
        <w:tc>
          <w:tcPr>
            <w:tcW w:w="885" w:type="dxa"/>
            <w:vAlign w:val="top"/>
          </w:tcPr>
          <w:p>
            <w:pPr>
              <w:pStyle w:val="TableText"/>
              <w:ind w:left="37"/>
              <w:spacing w:before="202" w:line="221" w:lineRule="auto"/>
              <w:rPr/>
            </w:pPr>
            <w:r>
              <w:rPr>
                <w:spacing w:val="3"/>
              </w:rPr>
              <w:t>行政处罚</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六十五条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8"/>
              <w:rPr/>
            </w:pPr>
            <w:r>
              <w:rPr>
                <w:spacing w:val="-2"/>
              </w:rPr>
              <w:t>707</w:t>
            </w:r>
          </w:p>
        </w:tc>
        <w:tc>
          <w:tcPr>
            <w:tcW w:w="3733" w:type="dxa"/>
            <w:vAlign w:val="top"/>
          </w:tcPr>
          <w:p>
            <w:pPr>
              <w:pStyle w:val="TableText"/>
              <w:ind w:left="1075"/>
              <w:spacing w:before="191" w:line="232" w:lineRule="auto"/>
              <w:rPr>
                <w:sz w:val="13"/>
                <w:szCs w:val="13"/>
              </w:rPr>
            </w:pPr>
            <w:r>
              <w:drawing>
                <wp:anchor distT="0" distB="0" distL="0" distR="0" simplePos="0" relativeHeight="252694528" behindDoc="1" locked="0" layoutInCell="1" allowOverlap="1">
                  <wp:simplePos x="0" y="0"/>
                  <wp:positionH relativeFrom="column">
                    <wp:posOffset>387223</wp:posOffset>
                  </wp:positionH>
                  <wp:positionV relativeFrom="paragraph">
                    <wp:posOffset>188036</wp:posOffset>
                  </wp:positionV>
                  <wp:extent cx="1259205" cy="199389"/>
                  <wp:effectExtent l="0" t="0" r="0" b="0"/>
                  <wp:wrapNone/>
                  <wp:docPr id="194" name="IM 194">
                    <a:hlinkClick xmlns:a="http://schemas.openxmlformats.org/drawingml/2006/main" r:id="rId3"/>
                  </wp:docPr>
                  <wp:cNvGraphicFramePr/>
                  <a:graphic>
                    <a:graphicData uri="http://schemas.openxmlformats.org/drawingml/2006/picture">
                      <pic:pic>
                        <pic:nvPicPr>
                          <pic:cNvPr id="194" name="IM 194"/>
                          <pic:cNvPicPr/>
                        </pic:nvPicPr>
                        <pic:blipFill>
                          <a:blip r:embed="rId106"/>
                          <a:stretch>
                            <a:fillRect/>
                          </a:stretch>
                        </pic:blipFill>
                        <pic:spPr>
                          <a:xfrm rot="0">
                            <a:off x="0" y="0"/>
                            <a:ext cx="1259205" cy="199389"/>
                          </a:xfrm>
                          <a:prstGeom prst="rect">
                            <a:avLst/>
                          </a:prstGeom>
                        </pic:spPr>
                      </pic:pic>
                    </a:graphicData>
                  </a:graphic>
                </wp:anchor>
              </w:drawing>
            </w:r>
            <w:r>
              <w:rPr>
                <w:sz w:val="13"/>
                <w:szCs w:val="13"/>
                <w:spacing w:val="11"/>
              </w:rPr>
              <w:t>对机动车维修经营的监管</w:t>
            </w:r>
          </w:p>
        </w:tc>
        <w:tc>
          <w:tcPr>
            <w:tcW w:w="885" w:type="dxa"/>
            <w:vAlign w:val="top"/>
          </w:tcPr>
          <w:p>
            <w:pPr>
              <w:pStyle w:val="TableText"/>
              <w:ind w:left="37"/>
              <w:spacing w:before="203" w:line="220" w:lineRule="auto"/>
              <w:rPr/>
            </w:pPr>
            <w:r>
              <w:rPr>
                <w:spacing w:val="3"/>
              </w:rPr>
              <w:t>行政检查</w:t>
            </w:r>
          </w:p>
        </w:tc>
        <w:tc>
          <w:tcPr>
            <w:tcW w:w="2184" w:type="dxa"/>
            <w:vAlign w:val="top"/>
          </w:tcPr>
          <w:p>
            <w:pPr>
              <w:pStyle w:val="TableText"/>
              <w:ind w:left="34" w:right="88" w:firstLine="32"/>
              <w:spacing w:before="34" w:line="228"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1"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三十九条</w:t>
            </w:r>
          </w:p>
        </w:tc>
        <w:tc>
          <w:tcPr>
            <w:tcW w:w="1328" w:type="dxa"/>
            <w:vAlign w:val="top"/>
          </w:tcPr>
          <w:p>
            <w:pPr>
              <w:pStyle w:val="TableText"/>
              <w:ind w:left="384"/>
              <w:spacing w:before="118"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1"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5"/>
              <w:spacing w:before="206"/>
              <w:rPr/>
            </w:pPr>
            <w:r>
              <w:rPr>
                <w:spacing w:val="-2"/>
              </w:rPr>
              <w:t>708</w:t>
            </w:r>
          </w:p>
        </w:tc>
        <w:tc>
          <w:tcPr>
            <w:tcW w:w="3733" w:type="dxa"/>
            <w:vAlign w:val="top"/>
          </w:tcPr>
          <w:p>
            <w:pPr>
              <w:pStyle w:val="TableText"/>
              <w:ind w:left="857"/>
              <w:spacing w:before="194" w:line="232" w:lineRule="auto"/>
              <w:rPr>
                <w:sz w:val="13"/>
                <w:szCs w:val="13"/>
              </w:rPr>
            </w:pPr>
            <w:r>
              <w:rPr>
                <w:sz w:val="13"/>
                <w:szCs w:val="13"/>
                <w:spacing w:val="11"/>
              </w:rPr>
              <w:t>对危险货物道路运输经营的监管</w:t>
            </w:r>
          </w:p>
        </w:tc>
        <w:tc>
          <w:tcPr>
            <w:tcW w:w="885" w:type="dxa"/>
            <w:vAlign w:val="top"/>
          </w:tcPr>
          <w:p>
            <w:pPr>
              <w:pStyle w:val="TableText"/>
              <w:ind w:left="37"/>
              <w:spacing w:before="203" w:line="221" w:lineRule="auto"/>
              <w:rPr/>
            </w:pPr>
            <w:r>
              <w:rPr>
                <w:spacing w:val="3"/>
              </w:rPr>
              <w:t>行政处罚</w:t>
            </w:r>
          </w:p>
        </w:tc>
        <w:tc>
          <w:tcPr>
            <w:tcW w:w="2184" w:type="dxa"/>
            <w:vAlign w:val="top"/>
          </w:tcPr>
          <w:p>
            <w:pPr>
              <w:pStyle w:val="TableText"/>
              <w:ind w:left="34" w:right="88" w:firstLine="32"/>
              <w:spacing w:before="35"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4" w:line="233" w:lineRule="auto"/>
              <w:rPr>
                <w:sz w:val="13"/>
                <w:szCs w:val="13"/>
              </w:rPr>
            </w:pPr>
            <w:r>
              <w:rPr>
                <w:sz w:val="13"/>
                <w:szCs w:val="13"/>
                <w:spacing w:val="10"/>
              </w:rPr>
              <w:t>《危险化学品安全管理条例》</w:t>
            </w:r>
            <w:r>
              <w:rPr>
                <w:sz w:val="13"/>
                <w:szCs w:val="13"/>
              </w:rPr>
              <w:t xml:space="preserve"> </w:t>
            </w:r>
            <w:r>
              <w:rPr>
                <w:sz w:val="13"/>
                <w:szCs w:val="13"/>
                <w:spacing w:val="10"/>
              </w:rPr>
              <w:t>（2013）第八十六条</w:t>
            </w:r>
          </w:p>
        </w:tc>
        <w:tc>
          <w:tcPr>
            <w:tcW w:w="1328" w:type="dxa"/>
            <w:vAlign w:val="top"/>
          </w:tcPr>
          <w:p>
            <w:pPr>
              <w:pStyle w:val="TableText"/>
              <w:ind w:left="384"/>
              <w:spacing w:before="121"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4" w:line="253"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5"/>
              <w:spacing w:before="209"/>
              <w:rPr/>
            </w:pPr>
            <w:r>
              <w:rPr>
                <w:spacing w:val="-2"/>
              </w:rPr>
              <w:t>709</w:t>
            </w:r>
          </w:p>
        </w:tc>
        <w:tc>
          <w:tcPr>
            <w:tcW w:w="3733" w:type="dxa"/>
            <w:vAlign w:val="top"/>
          </w:tcPr>
          <w:p>
            <w:pPr>
              <w:pStyle w:val="TableText"/>
              <w:ind w:left="857"/>
              <w:spacing w:before="195" w:line="232" w:lineRule="auto"/>
              <w:rPr>
                <w:sz w:val="13"/>
                <w:szCs w:val="13"/>
              </w:rPr>
            </w:pPr>
            <w:r>
              <w:rPr>
                <w:sz w:val="13"/>
                <w:szCs w:val="13"/>
                <w:spacing w:val="11"/>
              </w:rPr>
              <w:t>对危险货物道路运输经营的监管</w:t>
            </w:r>
          </w:p>
        </w:tc>
        <w:tc>
          <w:tcPr>
            <w:tcW w:w="885" w:type="dxa"/>
            <w:vAlign w:val="top"/>
          </w:tcPr>
          <w:p>
            <w:pPr>
              <w:pStyle w:val="TableText"/>
              <w:ind w:left="37"/>
              <w:spacing w:before="204" w:line="221" w:lineRule="auto"/>
              <w:rPr/>
            </w:pPr>
            <w:r>
              <w:rPr>
                <w:spacing w:val="3"/>
              </w:rPr>
              <w:t>行政处罚</w:t>
            </w:r>
          </w:p>
        </w:tc>
        <w:tc>
          <w:tcPr>
            <w:tcW w:w="2184" w:type="dxa"/>
            <w:vAlign w:val="top"/>
          </w:tcPr>
          <w:p>
            <w:pPr>
              <w:pStyle w:val="TableText"/>
              <w:ind w:left="34" w:right="88" w:firstLine="32"/>
              <w:spacing w:before="37"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04" w:line="233" w:lineRule="auto"/>
              <w:rPr>
                <w:sz w:val="13"/>
                <w:szCs w:val="13"/>
              </w:rPr>
            </w:pPr>
            <w:r>
              <w:rPr>
                <w:sz w:val="13"/>
                <w:szCs w:val="13"/>
                <w:spacing w:val="10"/>
              </w:rPr>
              <w:t>《危险化学品安全管理条例》 （2013）</w:t>
            </w:r>
            <w:r>
              <w:rPr>
                <w:sz w:val="13"/>
                <w:szCs w:val="13"/>
                <w:spacing w:val="-38"/>
              </w:rPr>
              <w:t xml:space="preserve"> </w:t>
            </w:r>
            <w:r>
              <w:rPr>
                <w:sz w:val="13"/>
                <w:szCs w:val="13"/>
                <w:spacing w:val="10"/>
              </w:rPr>
              <w:t>第八十五条、</w:t>
            </w:r>
            <w:r>
              <w:rPr>
                <w:sz w:val="13"/>
                <w:szCs w:val="13"/>
                <w:spacing w:val="9"/>
              </w:rPr>
              <w:t>第八十七条</w:t>
            </w:r>
          </w:p>
          <w:p>
            <w:pPr>
              <w:pStyle w:val="TableText"/>
              <w:ind w:left="44"/>
              <w:spacing w:before="15"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六十三条</w:t>
            </w:r>
          </w:p>
        </w:tc>
        <w:tc>
          <w:tcPr>
            <w:tcW w:w="1328" w:type="dxa"/>
            <w:vAlign w:val="top"/>
          </w:tcPr>
          <w:p>
            <w:pPr>
              <w:pStyle w:val="TableText"/>
              <w:ind w:left="384"/>
              <w:spacing w:before="12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8"/>
              <w:rPr/>
            </w:pPr>
            <w:r>
              <w:rPr>
                <w:spacing w:val="-2"/>
              </w:rPr>
              <w:t>710</w:t>
            </w:r>
          </w:p>
        </w:tc>
        <w:tc>
          <w:tcPr>
            <w:tcW w:w="3733" w:type="dxa"/>
            <w:vAlign w:val="top"/>
          </w:tcPr>
          <w:p>
            <w:pPr>
              <w:pStyle w:val="TableText"/>
              <w:ind w:left="857"/>
              <w:spacing w:before="194" w:line="232" w:lineRule="auto"/>
              <w:rPr>
                <w:sz w:val="13"/>
                <w:szCs w:val="13"/>
              </w:rPr>
            </w:pPr>
            <w:r>
              <w:rPr>
                <w:sz w:val="13"/>
                <w:szCs w:val="13"/>
                <w:spacing w:val="11"/>
              </w:rPr>
              <w:t>对危险货物道路运输经营的监管</w:t>
            </w:r>
          </w:p>
        </w:tc>
        <w:tc>
          <w:tcPr>
            <w:tcW w:w="885" w:type="dxa"/>
            <w:vAlign w:val="top"/>
          </w:tcPr>
          <w:p>
            <w:pPr>
              <w:pStyle w:val="TableText"/>
              <w:ind w:left="37"/>
              <w:spacing w:before="206" w:line="220" w:lineRule="auto"/>
              <w:rPr/>
            </w:pPr>
            <w:r>
              <w:rPr>
                <w:spacing w:val="3"/>
              </w:rPr>
              <w:t>行政检查</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05" w:line="233" w:lineRule="auto"/>
              <w:rPr>
                <w:sz w:val="13"/>
                <w:szCs w:val="13"/>
              </w:rPr>
            </w:pPr>
            <w:r>
              <w:rPr>
                <w:sz w:val="13"/>
                <w:szCs w:val="13"/>
                <w:spacing w:val="13"/>
              </w:rPr>
              <w:t>《危险化学品安全管理条例》</w:t>
            </w:r>
            <w:r>
              <w:rPr>
                <w:sz w:val="13"/>
                <w:szCs w:val="13"/>
                <w:spacing w:val="-9"/>
              </w:rPr>
              <w:t xml:space="preserve"> </w:t>
            </w:r>
            <w:r>
              <w:rPr>
                <w:sz w:val="13"/>
                <w:szCs w:val="13"/>
                <w:spacing w:val="13"/>
              </w:rPr>
              <w:t>第四十三条、第四十四条、第四十</w:t>
            </w:r>
            <w:r>
              <w:rPr>
                <w:sz w:val="13"/>
                <w:szCs w:val="13"/>
                <w:spacing w:val="12"/>
              </w:rPr>
              <w:t>六条、第四十七条</w:t>
            </w:r>
          </w:p>
          <w:p>
            <w:pPr>
              <w:pStyle w:val="TableText"/>
              <w:ind w:left="44"/>
              <w:spacing w:before="13" w:line="233" w:lineRule="auto"/>
              <w:rPr>
                <w:sz w:val="13"/>
                <w:szCs w:val="13"/>
              </w:rPr>
            </w:pPr>
            <w:r>
              <w:rPr>
                <w:sz w:val="13"/>
                <w:szCs w:val="13"/>
                <w:spacing w:val="12"/>
              </w:rPr>
              <w:t>《中华人民共和国道路运输条例》</w:t>
            </w:r>
            <w:r>
              <w:rPr>
                <w:sz w:val="13"/>
                <w:szCs w:val="13"/>
                <w:spacing w:val="-10"/>
              </w:rPr>
              <w:t xml:space="preserve"> </w:t>
            </w:r>
            <w:r>
              <w:rPr>
                <w:sz w:val="13"/>
                <w:szCs w:val="13"/>
                <w:spacing w:val="12"/>
              </w:rPr>
              <w:t>（2023）</w:t>
            </w:r>
            <w:r>
              <w:rPr>
                <w:sz w:val="13"/>
                <w:szCs w:val="13"/>
                <w:spacing w:val="-36"/>
              </w:rPr>
              <w:t xml:space="preserve"> </w:t>
            </w:r>
            <w:r>
              <w:rPr>
                <w:sz w:val="13"/>
                <w:szCs w:val="13"/>
                <w:spacing w:val="12"/>
              </w:rPr>
              <w:t>第二十四条、第二十五条、第二十七条、第三十五条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4" w:line="257" w:lineRule="auto"/>
              <w:rPr/>
            </w:pPr>
            <w:r>
              <w:rPr>
                <w:spacing w:val="5"/>
              </w:rPr>
              <w:t>本次新增权</w:t>
            </w:r>
            <w:r>
              <w:rPr>
                <w:spacing w:val="3"/>
              </w:rPr>
              <w:t>责清单事项</w:t>
            </w:r>
          </w:p>
        </w:tc>
      </w:tr>
      <w:tr>
        <w:trPr>
          <w:trHeight w:val="488" w:hRule="atLeast"/>
        </w:trPr>
        <w:tc>
          <w:tcPr>
            <w:tcW w:w="535" w:type="dxa"/>
            <w:vAlign w:val="top"/>
          </w:tcPr>
          <w:p>
            <w:pPr>
              <w:pStyle w:val="TableText"/>
              <w:ind w:left="185"/>
              <w:spacing w:before="209"/>
              <w:rPr/>
            </w:pPr>
            <w:r>
              <w:rPr>
                <w:spacing w:val="-2"/>
              </w:rPr>
              <w:t>711</w:t>
            </w:r>
          </w:p>
        </w:tc>
        <w:tc>
          <w:tcPr>
            <w:tcW w:w="3733" w:type="dxa"/>
            <w:vAlign w:val="top"/>
          </w:tcPr>
          <w:p>
            <w:pPr>
              <w:pStyle w:val="TableText"/>
              <w:ind w:left="857"/>
              <w:spacing w:before="195" w:line="232" w:lineRule="auto"/>
              <w:rPr>
                <w:sz w:val="13"/>
                <w:szCs w:val="13"/>
              </w:rPr>
            </w:pPr>
            <w:r>
              <w:rPr>
                <w:sz w:val="13"/>
                <w:szCs w:val="13"/>
                <w:spacing w:val="11"/>
              </w:rPr>
              <w:t>对危险货物道路运输经营的监管</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9"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5" w:line="233" w:lineRule="auto"/>
              <w:rPr>
                <w:sz w:val="13"/>
                <w:szCs w:val="13"/>
              </w:rPr>
            </w:pPr>
            <w:r>
              <w:rPr>
                <w:sz w:val="13"/>
                <w:szCs w:val="13"/>
                <w:spacing w:val="10"/>
              </w:rPr>
              <w:t>《危险化学品安全管理条例》</w:t>
            </w:r>
            <w:r>
              <w:rPr>
                <w:sz w:val="13"/>
                <w:szCs w:val="13"/>
              </w:rPr>
              <w:t xml:space="preserve"> </w:t>
            </w:r>
            <w:r>
              <w:rPr>
                <w:sz w:val="13"/>
                <w:szCs w:val="13"/>
                <w:spacing w:val="10"/>
              </w:rPr>
              <w:t>（2013）第九十一条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3"/>
              <w:rPr/>
            </w:pPr>
            <w:r>
              <w:rPr>
                <w:spacing w:val="-2"/>
              </w:rPr>
              <w:t>712</w:t>
            </w:r>
          </w:p>
        </w:tc>
        <w:tc>
          <w:tcPr>
            <w:tcW w:w="3733" w:type="dxa"/>
            <w:vAlign w:val="top"/>
          </w:tcPr>
          <w:p>
            <w:pPr>
              <w:pStyle w:val="TableText"/>
              <w:ind w:left="857"/>
              <w:spacing w:before="199" w:line="232" w:lineRule="auto"/>
              <w:rPr>
                <w:sz w:val="13"/>
                <w:szCs w:val="13"/>
              </w:rPr>
            </w:pPr>
            <w:r>
              <w:rPr>
                <w:sz w:val="13"/>
                <w:szCs w:val="13"/>
                <w:spacing w:val="11"/>
              </w:rPr>
              <w:t>对危险货物道路运输经营的监管</w:t>
            </w:r>
          </w:p>
        </w:tc>
        <w:tc>
          <w:tcPr>
            <w:tcW w:w="885" w:type="dxa"/>
            <w:vAlign w:val="top"/>
          </w:tcPr>
          <w:p>
            <w:pPr>
              <w:pStyle w:val="TableText"/>
              <w:ind w:left="37"/>
              <w:spacing w:before="205"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3" w:lineRule="auto"/>
              <w:rPr>
                <w:sz w:val="13"/>
                <w:szCs w:val="13"/>
              </w:rPr>
            </w:pPr>
            <w:r>
              <w:rPr>
                <w:sz w:val="13"/>
                <w:szCs w:val="13"/>
                <w:spacing w:val="10"/>
              </w:rPr>
              <w:t>《中华人民共和国道路运输条例》</w:t>
            </w:r>
            <w:r>
              <w:rPr>
                <w:sz w:val="13"/>
                <w:szCs w:val="13"/>
                <w:spacing w:val="-10"/>
              </w:rPr>
              <w:t xml:space="preserve"> </w:t>
            </w:r>
            <w:r>
              <w:rPr>
                <w:sz w:val="13"/>
                <w:szCs w:val="13"/>
                <w:spacing w:val="10"/>
              </w:rPr>
              <w:t>（2023）</w:t>
            </w:r>
            <w:r>
              <w:rPr>
                <w:sz w:val="13"/>
                <w:szCs w:val="13"/>
                <w:spacing w:val="-38"/>
              </w:rPr>
              <w:t xml:space="preserve"> </w:t>
            </w:r>
            <w:r>
              <w:rPr>
                <w:sz w:val="13"/>
                <w:szCs w:val="13"/>
                <w:spacing w:val="10"/>
              </w:rPr>
              <w:t>第</w:t>
            </w:r>
            <w:r>
              <w:rPr>
                <w:sz w:val="13"/>
                <w:szCs w:val="13"/>
                <w:spacing w:val="9"/>
              </w:rPr>
              <w:t>六十七条</w:t>
            </w:r>
          </w:p>
        </w:tc>
        <w:tc>
          <w:tcPr>
            <w:tcW w:w="1328" w:type="dxa"/>
            <w:vAlign w:val="top"/>
          </w:tcPr>
          <w:p>
            <w:pPr>
              <w:pStyle w:val="TableText"/>
              <w:ind w:left="384"/>
              <w:spacing w:before="126"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8" w:line="250"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3"/>
              <w:rPr/>
            </w:pPr>
            <w:r>
              <w:rPr>
                <w:spacing w:val="-2"/>
              </w:rPr>
              <w:t>713</w:t>
            </w:r>
          </w:p>
        </w:tc>
        <w:tc>
          <w:tcPr>
            <w:tcW w:w="3733" w:type="dxa"/>
            <w:vAlign w:val="top"/>
          </w:tcPr>
          <w:p>
            <w:pPr>
              <w:pStyle w:val="TableText"/>
              <w:ind w:left="636"/>
              <w:spacing w:before="199" w:line="233" w:lineRule="auto"/>
              <w:rPr>
                <w:sz w:val="13"/>
                <w:szCs w:val="13"/>
              </w:rPr>
            </w:pPr>
            <w:r>
              <w:rPr>
                <w:sz w:val="13"/>
                <w:szCs w:val="13"/>
                <w:spacing w:val="12"/>
              </w:rPr>
              <w:t>对危险化学品水路运输人员资格的监管</w:t>
            </w:r>
          </w:p>
        </w:tc>
        <w:tc>
          <w:tcPr>
            <w:tcW w:w="885" w:type="dxa"/>
            <w:vAlign w:val="top"/>
          </w:tcPr>
          <w:p>
            <w:pPr>
              <w:pStyle w:val="TableText"/>
              <w:ind w:left="37"/>
              <w:spacing w:before="208"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10" w:line="233" w:lineRule="auto"/>
              <w:rPr>
                <w:sz w:val="13"/>
                <w:szCs w:val="13"/>
              </w:rPr>
            </w:pPr>
            <w:r>
              <w:rPr>
                <w:sz w:val="13"/>
                <w:szCs w:val="13"/>
                <w:spacing w:val="9"/>
              </w:rPr>
              <w:t>1.《中华人民共和国行政许可法 》第八十条第一款</w:t>
            </w:r>
          </w:p>
          <w:p>
            <w:pPr>
              <w:pStyle w:val="TableText"/>
              <w:ind w:left="40"/>
              <w:spacing w:before="13" w:line="232" w:lineRule="auto"/>
              <w:rPr>
                <w:sz w:val="13"/>
                <w:szCs w:val="13"/>
              </w:rPr>
            </w:pPr>
            <w:r>
              <w:rPr>
                <w:sz w:val="13"/>
                <w:szCs w:val="13"/>
                <w:spacing w:val="12"/>
              </w:rPr>
              <w:t>2.《危险货物水路运输从业人员考核和从</w:t>
            </w:r>
            <w:r>
              <w:rPr>
                <w:sz w:val="13"/>
                <w:szCs w:val="13"/>
                <w:spacing w:val="11"/>
              </w:rPr>
              <w:t>业资格管理规定 》第二十九条</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3"/>
              <w:rPr/>
            </w:pPr>
            <w:r>
              <w:rPr>
                <w:spacing w:val="-2"/>
              </w:rPr>
              <w:t>714</w:t>
            </w:r>
          </w:p>
        </w:tc>
        <w:tc>
          <w:tcPr>
            <w:tcW w:w="3733" w:type="dxa"/>
            <w:vAlign w:val="top"/>
          </w:tcPr>
          <w:p>
            <w:pPr>
              <w:pStyle w:val="TableText"/>
              <w:ind w:left="636"/>
              <w:spacing w:before="197" w:line="233" w:lineRule="auto"/>
              <w:rPr>
                <w:sz w:val="13"/>
                <w:szCs w:val="13"/>
              </w:rPr>
            </w:pPr>
            <w:r>
              <w:rPr>
                <w:sz w:val="13"/>
                <w:szCs w:val="13"/>
                <w:spacing w:val="12"/>
              </w:rPr>
              <w:t>对危险化学品水路运输人员资格的监管</w:t>
            </w:r>
          </w:p>
        </w:tc>
        <w:tc>
          <w:tcPr>
            <w:tcW w:w="885" w:type="dxa"/>
            <w:vAlign w:val="top"/>
          </w:tcPr>
          <w:p>
            <w:pPr>
              <w:pStyle w:val="TableText"/>
              <w:ind w:left="37"/>
              <w:spacing w:before="208" w:line="220" w:lineRule="auto"/>
              <w:rPr/>
            </w:pPr>
            <w:r>
              <w:rPr>
                <w:spacing w:val="3"/>
              </w:rPr>
              <w:t>行政检查</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8" w:line="233" w:lineRule="auto"/>
              <w:rPr>
                <w:sz w:val="13"/>
                <w:szCs w:val="13"/>
              </w:rPr>
            </w:pPr>
            <w:r>
              <w:rPr>
                <w:sz w:val="13"/>
                <w:szCs w:val="13"/>
                <w:spacing w:val="11"/>
              </w:rPr>
              <w:t>1.《危险化学品安全管理条例》 （2013年</w:t>
            </w:r>
            <w:r>
              <w:rPr>
                <w:sz w:val="13"/>
                <w:szCs w:val="13"/>
                <w:spacing w:val="10"/>
              </w:rPr>
              <w:t>予以修改）第六条、第四十四条</w:t>
            </w:r>
          </w:p>
          <w:p>
            <w:pPr>
              <w:pStyle w:val="TableText"/>
              <w:ind w:left="40"/>
              <w:spacing w:before="15" w:line="233" w:lineRule="auto"/>
              <w:rPr>
                <w:sz w:val="13"/>
                <w:szCs w:val="13"/>
              </w:rPr>
            </w:pPr>
            <w:r>
              <w:rPr>
                <w:sz w:val="13"/>
                <w:szCs w:val="13"/>
                <w:spacing w:val="10"/>
              </w:rPr>
              <w:t>2.《国务院关于取消和调整一批行政审批项目等事项的决定</w:t>
            </w:r>
            <w:r>
              <w:rPr>
                <w:sz w:val="13"/>
                <w:szCs w:val="13"/>
                <w:spacing w:val="42"/>
                <w:w w:val="101"/>
              </w:rPr>
              <w:t xml:space="preserve"> </w:t>
            </w:r>
            <w:r>
              <w:rPr>
                <w:sz w:val="13"/>
                <w:szCs w:val="13"/>
                <w:spacing w:val="10"/>
              </w:rPr>
              <w:t>》（国发〔2015〕</w:t>
            </w:r>
            <w:r>
              <w:rPr>
                <w:sz w:val="13"/>
                <w:szCs w:val="13"/>
                <w:spacing w:val="-28"/>
              </w:rPr>
              <w:t xml:space="preserve"> </w:t>
            </w:r>
            <w:r>
              <w:rPr>
                <w:sz w:val="13"/>
                <w:szCs w:val="13"/>
                <w:spacing w:val="10"/>
              </w:rPr>
              <w:t>11号）第73项</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1"/>
              <w:rPr/>
            </w:pPr>
            <w:r>
              <w:rPr>
                <w:spacing w:val="-2"/>
              </w:rPr>
              <w:t>715</w:t>
            </w:r>
          </w:p>
        </w:tc>
        <w:tc>
          <w:tcPr>
            <w:tcW w:w="3733" w:type="dxa"/>
            <w:vAlign w:val="top"/>
          </w:tcPr>
          <w:p>
            <w:pPr>
              <w:pStyle w:val="TableText"/>
              <w:ind w:left="636"/>
              <w:spacing w:before="197" w:line="233" w:lineRule="auto"/>
              <w:rPr>
                <w:sz w:val="13"/>
                <w:szCs w:val="13"/>
              </w:rPr>
            </w:pPr>
            <w:r>
              <w:rPr>
                <w:sz w:val="13"/>
                <w:szCs w:val="13"/>
                <w:spacing w:val="12"/>
              </w:rPr>
              <w:t>对危险化学品水路运输人员资格的监管</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spacing w:before="108" w:line="233" w:lineRule="auto"/>
              <w:rPr>
                <w:sz w:val="13"/>
                <w:szCs w:val="13"/>
              </w:rPr>
            </w:pPr>
            <w:r>
              <w:rPr>
                <w:sz w:val="13"/>
                <w:szCs w:val="13"/>
                <w:spacing w:val="10"/>
              </w:rPr>
              <w:t>1.《危险化学品安全管理条例》 第八十六条第（一）项</w:t>
            </w:r>
          </w:p>
          <w:p>
            <w:pPr>
              <w:pStyle w:val="TableText"/>
              <w:ind w:left="40"/>
              <w:spacing w:before="16" w:line="232" w:lineRule="auto"/>
              <w:rPr>
                <w:sz w:val="13"/>
                <w:szCs w:val="13"/>
              </w:rPr>
            </w:pPr>
            <w:r>
              <w:rPr>
                <w:sz w:val="13"/>
                <w:szCs w:val="13"/>
                <w:spacing w:val="12"/>
              </w:rPr>
              <w:t>2.《危险货物水路运输从业人员考核和从</w:t>
            </w:r>
            <w:r>
              <w:rPr>
                <w:sz w:val="13"/>
                <w:szCs w:val="13"/>
                <w:spacing w:val="11"/>
              </w:rPr>
              <w:t>业资格管理规定 》第二十七条</w:t>
            </w:r>
          </w:p>
        </w:tc>
        <w:tc>
          <w:tcPr>
            <w:tcW w:w="1328" w:type="dxa"/>
            <w:vAlign w:val="top"/>
          </w:tcPr>
          <w:p>
            <w:pPr>
              <w:pStyle w:val="TableText"/>
              <w:ind w:left="384"/>
              <w:spacing w:before="124"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7"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2"/>
              <w:rPr/>
            </w:pPr>
            <w:r>
              <w:rPr>
                <w:spacing w:val="-2"/>
              </w:rPr>
              <w:t>716</w:t>
            </w:r>
          </w:p>
        </w:tc>
        <w:tc>
          <w:tcPr>
            <w:tcW w:w="3733" w:type="dxa"/>
            <w:vAlign w:val="top"/>
          </w:tcPr>
          <w:p>
            <w:pPr>
              <w:pStyle w:val="TableText"/>
              <w:ind w:left="504"/>
              <w:spacing w:before="200" w:line="233" w:lineRule="auto"/>
              <w:rPr>
                <w:sz w:val="13"/>
                <w:szCs w:val="13"/>
              </w:rPr>
            </w:pPr>
            <w:r>
              <w:rPr>
                <w:sz w:val="13"/>
                <w:szCs w:val="13"/>
                <w:spacing w:val="10"/>
              </w:rPr>
              <w:t>公路突发事件应急处置</w:t>
            </w:r>
            <w:r>
              <w:rPr>
                <w:sz w:val="13"/>
                <w:szCs w:val="13"/>
                <w:spacing w:val="-8"/>
              </w:rPr>
              <w:t xml:space="preserve"> </w:t>
            </w:r>
            <w:r>
              <w:rPr>
                <w:sz w:val="13"/>
                <w:szCs w:val="13"/>
                <w:spacing w:val="10"/>
              </w:rPr>
              <w:t>、突发事件应急管理</w:t>
            </w:r>
          </w:p>
        </w:tc>
        <w:tc>
          <w:tcPr>
            <w:tcW w:w="885" w:type="dxa"/>
            <w:vAlign w:val="top"/>
          </w:tcPr>
          <w:p>
            <w:pPr>
              <w:pStyle w:val="TableText"/>
              <w:ind w:left="37"/>
              <w:spacing w:before="209"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3" w:lineRule="auto"/>
              <w:rPr>
                <w:sz w:val="13"/>
                <w:szCs w:val="13"/>
              </w:rPr>
            </w:pPr>
            <w:r>
              <w:pict>
                <v:shape id="_x0000_s220" style="position:absolute;margin-left:116.991pt;margin-top:9.02608pt;mso-position-vertical-relative:text;mso-position-horizontal-relative:text;width:22.85pt;height:10.2pt;z-index:252695552;" filled="false" stroked="false" type="#_x0000_t202">
                  <v:fill on="false"/>
                  <v:stroke on="false"/>
                  <v:path/>
                  <v:imagedata o:title=""/>
                  <o:lock v:ext="edit" aspectratio="false"/>
                  <v:textbox inset="0mm,0mm,0mm,0mm">
                    <w:txbxContent>
                      <w:p>
                        <w:pPr>
                          <w:pStyle w:val="TableText"/>
                          <w:ind w:left="20"/>
                          <w:spacing w:before="19" w:line="233" w:lineRule="auto"/>
                          <w:rPr>
                            <w:sz w:val="13"/>
                            <w:szCs w:val="13"/>
                          </w:rPr>
                        </w:pPr>
                        <w:r>
                          <w:rPr>
                            <w:sz w:val="13"/>
                            <w:szCs w:val="13"/>
                            <w:spacing w:val="8"/>
                          </w:rPr>
                          <w:t>第三条</w:t>
                        </w:r>
                      </w:p>
                    </w:txbxContent>
                  </v:textbox>
                </v:shape>
              </w:pict>
            </w:r>
            <w:r>
              <w:rPr>
                <w:sz w:val="13"/>
                <w:szCs w:val="13"/>
                <w:spacing w:val="10"/>
              </w:rPr>
              <w:t>《交通运输突发事件应急管理规定》</w:t>
            </w:r>
          </w:p>
        </w:tc>
        <w:tc>
          <w:tcPr>
            <w:tcW w:w="1328" w:type="dxa"/>
            <w:vAlign w:val="top"/>
          </w:tcPr>
          <w:p>
            <w:pPr>
              <w:pStyle w:val="TableText"/>
              <w:ind w:left="384"/>
              <w:spacing w:before="127"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31"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5"/>
              <w:rPr/>
            </w:pPr>
            <w:r>
              <w:rPr>
                <w:spacing w:val="-2"/>
              </w:rPr>
              <w:t>717</w:t>
            </w:r>
          </w:p>
        </w:tc>
        <w:tc>
          <w:tcPr>
            <w:tcW w:w="3733" w:type="dxa"/>
            <w:vAlign w:val="top"/>
          </w:tcPr>
          <w:p>
            <w:pPr>
              <w:pStyle w:val="TableText"/>
              <w:ind w:left="205"/>
              <w:spacing w:before="200" w:line="233" w:lineRule="auto"/>
              <w:rPr>
                <w:sz w:val="13"/>
                <w:szCs w:val="13"/>
              </w:rPr>
            </w:pPr>
            <w:r>
              <w:rPr>
                <w:sz w:val="13"/>
                <w:szCs w:val="13"/>
                <w:spacing w:val="12"/>
              </w:rPr>
              <w:t>监督检查公路工程各类标准及定额执行的合理合法性</w:t>
            </w:r>
          </w:p>
        </w:tc>
        <w:tc>
          <w:tcPr>
            <w:tcW w:w="885" w:type="dxa"/>
            <w:vAlign w:val="top"/>
          </w:tcPr>
          <w:p>
            <w:pPr>
              <w:pStyle w:val="TableText"/>
              <w:ind w:left="37"/>
              <w:spacing w:before="210" w:line="220" w:lineRule="auto"/>
              <w:rPr/>
            </w:pPr>
            <w:r>
              <w:rPr>
                <w:spacing w:val="3"/>
              </w:rPr>
              <w:t>行政检查</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09" w:line="233" w:lineRule="auto"/>
              <w:rPr>
                <w:sz w:val="13"/>
                <w:szCs w:val="13"/>
              </w:rPr>
            </w:pPr>
            <w:r>
              <w:rPr>
                <w:sz w:val="13"/>
                <w:szCs w:val="13"/>
                <w:spacing w:val="11"/>
              </w:rPr>
              <w:t>《中华人民共和国公路法》第二十条</w:t>
            </w:r>
          </w:p>
          <w:p>
            <w:pPr>
              <w:pStyle w:val="TableText"/>
              <w:ind w:left="44"/>
              <w:spacing w:before="13" w:line="232" w:lineRule="auto"/>
              <w:rPr>
                <w:sz w:val="13"/>
                <w:szCs w:val="13"/>
              </w:rPr>
            </w:pPr>
            <w:r>
              <w:rPr>
                <w:sz w:val="13"/>
                <w:szCs w:val="13"/>
                <w:spacing w:val="11"/>
              </w:rPr>
              <w:t>《公路建设监督管理办法 》（交通运输部2006年第6号令）第五条第</w:t>
            </w:r>
            <w:r>
              <w:rPr>
                <w:sz w:val="13"/>
                <w:szCs w:val="13"/>
                <w:spacing w:val="10"/>
              </w:rPr>
              <w:t>一款</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3"/>
              <w:rPr/>
            </w:pPr>
            <w:r>
              <w:rPr>
                <w:spacing w:val="-2"/>
              </w:rPr>
              <w:t>718</w:t>
            </w:r>
          </w:p>
        </w:tc>
        <w:tc>
          <w:tcPr>
            <w:tcW w:w="3733" w:type="dxa"/>
            <w:vAlign w:val="top"/>
          </w:tcPr>
          <w:p>
            <w:pPr>
              <w:pStyle w:val="TableText"/>
              <w:ind w:left="55"/>
              <w:spacing w:before="110" w:line="233" w:lineRule="auto"/>
              <w:rPr>
                <w:sz w:val="13"/>
                <w:szCs w:val="13"/>
              </w:rPr>
            </w:pPr>
            <w:r>
              <w:rPr>
                <w:sz w:val="13"/>
                <w:szCs w:val="13"/>
                <w:spacing w:val="11"/>
              </w:rPr>
              <w:t>对未经同意或未按标准架设埋设管</w:t>
            </w:r>
            <w:r>
              <w:rPr>
                <w:sz w:val="13"/>
                <w:szCs w:val="13"/>
                <w:spacing w:val="-12"/>
              </w:rPr>
              <w:t xml:space="preserve"> </w:t>
            </w:r>
            <w:r>
              <w:rPr>
                <w:sz w:val="13"/>
                <w:szCs w:val="13"/>
                <w:spacing w:val="11"/>
              </w:rPr>
              <w:t>（道）线、</w:t>
            </w:r>
            <w:r>
              <w:rPr>
                <w:sz w:val="13"/>
                <w:szCs w:val="13"/>
                <w:spacing w:val="-32"/>
              </w:rPr>
              <w:t xml:space="preserve"> </w:t>
            </w:r>
            <w:r>
              <w:rPr>
                <w:sz w:val="13"/>
                <w:szCs w:val="13"/>
                <w:spacing w:val="11"/>
              </w:rPr>
              <w:t>电缆</w:t>
            </w:r>
            <w:r>
              <w:rPr>
                <w:sz w:val="13"/>
                <w:szCs w:val="13"/>
                <w:spacing w:val="10"/>
              </w:rPr>
              <w:t>等设施</w:t>
            </w:r>
          </w:p>
          <w:p>
            <w:pPr>
              <w:pStyle w:val="TableText"/>
              <w:ind w:left="1680"/>
              <w:spacing w:before="15" w:line="236" w:lineRule="auto"/>
              <w:rPr>
                <w:sz w:val="13"/>
                <w:szCs w:val="13"/>
              </w:rPr>
            </w:pPr>
            <w:r>
              <w:rPr>
                <w:sz w:val="13"/>
                <w:szCs w:val="13"/>
                <w:spacing w:val="1"/>
              </w:rPr>
              <w:t>的处罚</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98" w:line="233" w:lineRule="auto"/>
              <w:rPr>
                <w:sz w:val="13"/>
                <w:szCs w:val="13"/>
              </w:rPr>
            </w:pPr>
            <w:r>
              <w:rPr>
                <w:sz w:val="13"/>
                <w:szCs w:val="13"/>
                <w:spacing w:val="10"/>
              </w:rPr>
              <w:t>《中华人民共和国公路法</w:t>
            </w:r>
            <w:r>
              <w:rPr>
                <w:sz w:val="13"/>
                <w:szCs w:val="13"/>
                <w:spacing w:val="-7"/>
              </w:rPr>
              <w:t xml:space="preserve"> </w:t>
            </w:r>
            <w:r>
              <w:rPr>
                <w:sz w:val="13"/>
                <w:szCs w:val="13"/>
                <w:spacing w:val="10"/>
              </w:rPr>
              <w:t>》第七十六条</w:t>
            </w:r>
          </w:p>
        </w:tc>
        <w:tc>
          <w:tcPr>
            <w:tcW w:w="1328" w:type="dxa"/>
            <w:vAlign w:val="top"/>
          </w:tcPr>
          <w:p>
            <w:pPr>
              <w:pStyle w:val="TableText"/>
              <w:ind w:left="384"/>
              <w:spacing w:before="126"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5"/>
              <w:rPr/>
            </w:pPr>
            <w:r>
              <w:rPr>
                <w:spacing w:val="-2"/>
              </w:rPr>
              <w:t>719</w:t>
            </w:r>
          </w:p>
        </w:tc>
        <w:tc>
          <w:tcPr>
            <w:tcW w:w="3733" w:type="dxa"/>
            <w:vAlign w:val="top"/>
          </w:tcPr>
          <w:p>
            <w:pPr>
              <w:pStyle w:val="TableText"/>
              <w:ind w:left="202"/>
              <w:spacing w:before="201" w:line="233" w:lineRule="auto"/>
              <w:rPr>
                <w:sz w:val="13"/>
                <w:szCs w:val="13"/>
              </w:rPr>
            </w:pPr>
            <w:r>
              <w:rPr>
                <w:sz w:val="13"/>
                <w:szCs w:val="13"/>
                <w:spacing w:val="10"/>
              </w:rPr>
              <w:t>对涉路工程施工影响公路完好 、  安全和畅通的处罚</w:t>
            </w:r>
          </w:p>
        </w:tc>
        <w:tc>
          <w:tcPr>
            <w:tcW w:w="885" w:type="dxa"/>
            <w:vAlign w:val="top"/>
          </w:tcPr>
          <w:p>
            <w:pPr>
              <w:pStyle w:val="TableText"/>
              <w:ind w:left="37"/>
              <w:spacing w:before="210" w:line="221" w:lineRule="auto"/>
              <w:rPr/>
            </w:pPr>
            <w:r>
              <w:rPr>
                <w:spacing w:val="3"/>
              </w:rPr>
              <w:t>行政处罚</w:t>
            </w:r>
          </w:p>
        </w:tc>
        <w:tc>
          <w:tcPr>
            <w:tcW w:w="2184" w:type="dxa"/>
            <w:vAlign w:val="top"/>
          </w:tcPr>
          <w:p>
            <w:pPr>
              <w:pStyle w:val="TableText"/>
              <w:ind w:left="34" w:right="88" w:firstLine="32"/>
              <w:spacing w:before="46" w:line="222"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1" w:line="233" w:lineRule="auto"/>
              <w:rPr>
                <w:sz w:val="13"/>
                <w:szCs w:val="13"/>
              </w:rPr>
            </w:pPr>
            <w:r>
              <w:rPr>
                <w:sz w:val="13"/>
                <w:szCs w:val="13"/>
                <w:spacing w:val="9"/>
              </w:rPr>
              <w:t>《公路安全保护条例</w:t>
            </w:r>
            <w:r>
              <w:rPr>
                <w:sz w:val="13"/>
                <w:szCs w:val="13"/>
                <w:spacing w:val="-7"/>
              </w:rPr>
              <w:t xml:space="preserve"> </w:t>
            </w:r>
            <w:r>
              <w:rPr>
                <w:sz w:val="13"/>
                <w:szCs w:val="13"/>
                <w:spacing w:val="9"/>
              </w:rPr>
              <w:t>》第六十条</w:t>
            </w:r>
          </w:p>
        </w:tc>
        <w:tc>
          <w:tcPr>
            <w:tcW w:w="1328" w:type="dxa"/>
            <w:vAlign w:val="top"/>
          </w:tcPr>
          <w:p>
            <w:pPr>
              <w:pStyle w:val="TableText"/>
              <w:ind w:left="384"/>
              <w:spacing w:before="128"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3"/>
              <w:rPr/>
            </w:pPr>
            <w:r>
              <w:rPr>
                <w:spacing w:val="-2"/>
              </w:rPr>
              <w:t>720</w:t>
            </w:r>
          </w:p>
        </w:tc>
        <w:tc>
          <w:tcPr>
            <w:tcW w:w="3733" w:type="dxa"/>
            <w:vAlign w:val="top"/>
          </w:tcPr>
          <w:p>
            <w:pPr>
              <w:pStyle w:val="TableText"/>
              <w:ind w:left="55"/>
              <w:spacing w:before="110" w:line="233" w:lineRule="auto"/>
              <w:rPr>
                <w:sz w:val="13"/>
                <w:szCs w:val="13"/>
              </w:rPr>
            </w:pPr>
            <w:r>
              <w:rPr>
                <w:sz w:val="13"/>
                <w:szCs w:val="13"/>
                <w:spacing w:val="11"/>
              </w:rPr>
              <w:t>对未经同意或未按标准架设埋设管</w:t>
            </w:r>
            <w:r>
              <w:rPr>
                <w:sz w:val="13"/>
                <w:szCs w:val="13"/>
                <w:spacing w:val="-12"/>
              </w:rPr>
              <w:t xml:space="preserve"> </w:t>
            </w:r>
            <w:r>
              <w:rPr>
                <w:sz w:val="13"/>
                <w:szCs w:val="13"/>
                <w:spacing w:val="11"/>
              </w:rPr>
              <w:t>（道）线、</w:t>
            </w:r>
            <w:r>
              <w:rPr>
                <w:sz w:val="13"/>
                <w:szCs w:val="13"/>
                <w:spacing w:val="-32"/>
              </w:rPr>
              <w:t xml:space="preserve"> </w:t>
            </w:r>
            <w:r>
              <w:rPr>
                <w:sz w:val="13"/>
                <w:szCs w:val="13"/>
                <w:spacing w:val="11"/>
              </w:rPr>
              <w:t>电缆</w:t>
            </w:r>
            <w:r>
              <w:rPr>
                <w:sz w:val="13"/>
                <w:szCs w:val="13"/>
                <w:spacing w:val="10"/>
              </w:rPr>
              <w:t>等设施</w:t>
            </w:r>
          </w:p>
          <w:p>
            <w:pPr>
              <w:pStyle w:val="TableText"/>
              <w:ind w:left="1680"/>
              <w:spacing w:before="15" w:line="236" w:lineRule="auto"/>
              <w:rPr>
                <w:sz w:val="13"/>
                <w:szCs w:val="13"/>
              </w:rPr>
            </w:pPr>
            <w:r>
              <w:rPr>
                <w:sz w:val="13"/>
                <w:szCs w:val="13"/>
                <w:spacing w:val="1"/>
              </w:rPr>
              <w:t>的处罚</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2" w:line="233" w:lineRule="auto"/>
              <w:rPr>
                <w:sz w:val="13"/>
                <w:szCs w:val="13"/>
              </w:rPr>
            </w:pPr>
            <w:r>
              <w:rPr>
                <w:sz w:val="13"/>
                <w:szCs w:val="13"/>
                <w:spacing w:val="11"/>
              </w:rPr>
              <w:t>《中华人民共和国公路法》第七十条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6"/>
              <w:rPr/>
            </w:pPr>
            <w:r>
              <w:rPr>
                <w:spacing w:val="-2"/>
              </w:rPr>
              <w:t>721</w:t>
            </w:r>
          </w:p>
        </w:tc>
        <w:tc>
          <w:tcPr>
            <w:tcW w:w="3733" w:type="dxa"/>
            <w:vAlign w:val="top"/>
          </w:tcPr>
          <w:p>
            <w:pPr>
              <w:pStyle w:val="TableText"/>
              <w:ind w:left="648"/>
              <w:spacing w:before="202" w:line="233" w:lineRule="auto"/>
              <w:rPr>
                <w:sz w:val="13"/>
                <w:szCs w:val="13"/>
              </w:rPr>
            </w:pPr>
            <w:r>
              <w:rPr>
                <w:sz w:val="13"/>
                <w:szCs w:val="13"/>
                <w:spacing w:val="11"/>
              </w:rPr>
              <w:t>公路养护工程的招标投标活动监督管理</w:t>
            </w:r>
          </w:p>
        </w:tc>
        <w:tc>
          <w:tcPr>
            <w:tcW w:w="885" w:type="dxa"/>
            <w:vAlign w:val="top"/>
          </w:tcPr>
          <w:p>
            <w:pPr>
              <w:pStyle w:val="TableText"/>
              <w:ind w:left="37"/>
              <w:spacing w:before="211" w:line="220" w:lineRule="auto"/>
              <w:rPr/>
            </w:pPr>
            <w:r>
              <w:rPr>
                <w:spacing w:val="3"/>
              </w:rPr>
              <w:t>行政检查</w:t>
            </w:r>
          </w:p>
        </w:tc>
        <w:tc>
          <w:tcPr>
            <w:tcW w:w="2184" w:type="dxa"/>
            <w:vAlign w:val="top"/>
          </w:tcPr>
          <w:p>
            <w:pPr>
              <w:pStyle w:val="TableText"/>
              <w:ind w:left="34" w:right="88" w:firstLine="32"/>
              <w:spacing w:before="44" w:line="223"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11" w:line="233" w:lineRule="auto"/>
              <w:rPr>
                <w:sz w:val="13"/>
                <w:szCs w:val="13"/>
              </w:rPr>
            </w:pPr>
            <w:r>
              <w:rPr>
                <w:sz w:val="13"/>
                <w:szCs w:val="13"/>
                <w:spacing w:val="10"/>
              </w:rPr>
              <w:t>《中华人民共和国招标投标法实施条例》 第四条</w:t>
            </w:r>
          </w:p>
          <w:p>
            <w:pPr>
              <w:pStyle w:val="TableText"/>
              <w:ind w:left="44"/>
              <w:spacing w:before="15" w:line="233" w:lineRule="auto"/>
              <w:rPr>
                <w:sz w:val="13"/>
                <w:szCs w:val="13"/>
              </w:rPr>
            </w:pPr>
            <w:r>
              <w:rPr>
                <w:sz w:val="13"/>
                <w:szCs w:val="13"/>
                <w:spacing w:val="10"/>
              </w:rPr>
              <w:t>《公路养护工程施工招标投标管理暂行规定 》第五条</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r>
        <w:trPr>
          <w:trHeight w:val="500" w:hRule="atLeast"/>
        </w:trPr>
        <w:tc>
          <w:tcPr>
            <w:tcW w:w="535" w:type="dxa"/>
            <w:vAlign w:val="top"/>
          </w:tcPr>
          <w:p>
            <w:pPr>
              <w:pStyle w:val="TableText"/>
              <w:ind w:left="185"/>
              <w:spacing w:before="217"/>
              <w:rPr/>
            </w:pPr>
            <w:r>
              <w:rPr>
                <w:spacing w:val="-2"/>
              </w:rPr>
              <w:t>722</w:t>
            </w:r>
          </w:p>
        </w:tc>
        <w:tc>
          <w:tcPr>
            <w:tcW w:w="3733" w:type="dxa"/>
            <w:vAlign w:val="top"/>
          </w:tcPr>
          <w:p>
            <w:pPr>
              <w:pStyle w:val="TableText"/>
              <w:ind w:left="55"/>
              <w:spacing w:before="111" w:line="233" w:lineRule="auto"/>
              <w:rPr>
                <w:sz w:val="13"/>
                <w:szCs w:val="13"/>
              </w:rPr>
            </w:pPr>
            <w:r>
              <w:rPr>
                <w:sz w:val="13"/>
                <w:szCs w:val="13"/>
                <w:spacing w:val="11"/>
              </w:rPr>
              <w:t>对未制定事故应急救援预案 ，或未配备充足、有效的应急</w:t>
            </w:r>
          </w:p>
          <w:p>
            <w:pPr>
              <w:pStyle w:val="TableText"/>
              <w:ind w:left="933"/>
              <w:spacing w:before="13" w:line="232" w:lineRule="auto"/>
              <w:rPr>
                <w:sz w:val="13"/>
                <w:szCs w:val="13"/>
              </w:rPr>
            </w:pPr>
            <w:r>
              <w:rPr>
                <w:sz w:val="13"/>
                <w:szCs w:val="13"/>
                <w:spacing w:val="12"/>
              </w:rPr>
              <w:t>救援器材和设备行为的监管。</w:t>
            </w:r>
          </w:p>
        </w:tc>
        <w:tc>
          <w:tcPr>
            <w:tcW w:w="885" w:type="dxa"/>
            <w:vAlign w:val="top"/>
          </w:tcPr>
          <w:p>
            <w:pPr>
              <w:pStyle w:val="TableText"/>
              <w:ind w:left="37"/>
              <w:spacing w:before="212" w:line="220" w:lineRule="auto"/>
              <w:rPr/>
            </w:pPr>
            <w:r>
              <w:rPr>
                <w:spacing w:val="3"/>
              </w:rPr>
              <w:t>行政检查</w:t>
            </w:r>
          </w:p>
        </w:tc>
        <w:tc>
          <w:tcPr>
            <w:tcW w:w="2184" w:type="dxa"/>
            <w:vAlign w:val="top"/>
          </w:tcPr>
          <w:p>
            <w:pPr>
              <w:pStyle w:val="TableText"/>
              <w:ind w:left="34" w:right="88" w:firstLine="32"/>
              <w:spacing w:before="47"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1" w:right="152" w:firstLine="2"/>
              <w:spacing w:before="119" w:line="256" w:lineRule="auto"/>
              <w:rPr>
                <w:sz w:val="13"/>
                <w:szCs w:val="13"/>
              </w:rPr>
            </w:pPr>
            <w:r>
              <w:rPr>
                <w:sz w:val="13"/>
                <w:szCs w:val="13"/>
                <w:spacing w:val="11"/>
              </w:rPr>
              <w:t>《中华人民共和国安全生产法</w:t>
            </w:r>
            <w:r>
              <w:rPr>
                <w:sz w:val="13"/>
                <w:szCs w:val="13"/>
                <w:spacing w:val="-9"/>
              </w:rPr>
              <w:t xml:space="preserve"> </w:t>
            </w:r>
            <w:r>
              <w:rPr>
                <w:sz w:val="13"/>
                <w:szCs w:val="13"/>
                <w:spacing w:val="11"/>
              </w:rPr>
              <w:t>》《内蒙古自治区安全生产条例》</w:t>
            </w:r>
            <w:r>
              <w:rPr>
                <w:sz w:val="13"/>
                <w:szCs w:val="13"/>
                <w:spacing w:val="-15"/>
              </w:rPr>
              <w:t xml:space="preserve"> </w:t>
            </w:r>
            <w:r>
              <w:rPr>
                <w:sz w:val="13"/>
                <w:szCs w:val="13"/>
                <w:spacing w:val="11"/>
              </w:rPr>
              <w:t>《生产安全事故应急条例</w:t>
            </w:r>
            <w:r>
              <w:rPr>
                <w:sz w:val="13"/>
                <w:szCs w:val="13"/>
                <w:spacing w:val="-16"/>
              </w:rPr>
              <w:t xml:space="preserve"> </w:t>
            </w:r>
            <w:r>
              <w:rPr>
                <w:sz w:val="13"/>
                <w:szCs w:val="13"/>
                <w:spacing w:val="11"/>
              </w:rPr>
              <w:t>》《生产</w:t>
            </w:r>
            <w:r>
              <w:rPr>
                <w:sz w:val="13"/>
                <w:szCs w:val="13"/>
                <w:spacing w:val="11"/>
              </w:rPr>
              <w:t>安全事故应急预案管理办法</w:t>
            </w:r>
            <w:r>
              <w:rPr>
                <w:sz w:val="13"/>
                <w:szCs w:val="13"/>
                <w:spacing w:val="7"/>
              </w:rPr>
              <w:t xml:space="preserve"> </w:t>
            </w:r>
            <w:r>
              <w:rPr>
                <w:sz w:val="13"/>
                <w:szCs w:val="13"/>
                <w:spacing w:val="11"/>
              </w:rPr>
              <w:t>》《内蒙古自治区交通运输厅安全生产委员会工作规则 》</w:t>
            </w:r>
          </w:p>
        </w:tc>
        <w:tc>
          <w:tcPr>
            <w:tcW w:w="1328" w:type="dxa"/>
            <w:vAlign w:val="top"/>
          </w:tcPr>
          <w:p>
            <w:pPr>
              <w:pStyle w:val="TableText"/>
              <w:ind w:left="384"/>
              <w:spacing w:before="12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0" w:line="257" w:lineRule="auto"/>
              <w:rPr/>
            </w:pPr>
            <w:r>
              <w:rPr>
                <w:spacing w:val="5"/>
              </w:rPr>
              <w:t>本次新增权</w:t>
            </w:r>
            <w:r>
              <w:rPr>
                <w:spacing w:val="3"/>
              </w:rPr>
              <w:t>责清单事项</w:t>
            </w:r>
          </w:p>
        </w:tc>
      </w:tr>
    </w:tbl>
    <w:p>
      <w:pPr>
        <w:pStyle w:val="BodyText"/>
        <w:spacing w:line="100" w:lineRule="exact"/>
        <w:rPr>
          <w:sz w:val="8"/>
        </w:rPr>
      </w:pPr>
      <w:r/>
    </w:p>
    <w:p>
      <w:pPr>
        <w:spacing w:line="100" w:lineRule="exact"/>
        <w:sectPr>
          <w:pgSz w:w="16837" w:h="11905"/>
          <w:pgMar w:top="400" w:right="573" w:bottom="400" w:left="333" w:header="0" w:footer="0" w:gutter="0"/>
        </w:sectPr>
        <w:rPr>
          <w:sz w:val="8"/>
          <w:szCs w:val="8"/>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500" w:hRule="atLeast"/>
        </w:trPr>
        <w:tc>
          <w:tcPr>
            <w:tcW w:w="535" w:type="dxa"/>
            <w:vAlign w:val="top"/>
          </w:tcPr>
          <w:p>
            <w:pPr>
              <w:pStyle w:val="TableText"/>
              <w:ind w:left="185"/>
              <w:spacing w:before="214"/>
              <w:rPr/>
            </w:pPr>
            <w:r>
              <w:rPr>
                <w:spacing w:val="-2"/>
              </w:rPr>
              <w:t>723</w:t>
            </w:r>
          </w:p>
        </w:tc>
        <w:tc>
          <w:tcPr>
            <w:tcW w:w="3733" w:type="dxa"/>
            <w:vAlign w:val="top"/>
          </w:tcPr>
          <w:p>
            <w:pPr>
              <w:pStyle w:val="TableText"/>
              <w:ind w:left="564"/>
              <w:spacing w:before="200" w:line="232" w:lineRule="auto"/>
              <w:rPr>
                <w:sz w:val="13"/>
                <w:szCs w:val="13"/>
              </w:rPr>
            </w:pPr>
            <w:r>
              <w:rPr>
                <w:sz w:val="13"/>
                <w:szCs w:val="13"/>
                <w:spacing w:val="9"/>
              </w:rPr>
              <w:t>对违法排污被责令改正 ，拒不改正的处罚</w:t>
            </w:r>
          </w:p>
        </w:tc>
        <w:tc>
          <w:tcPr>
            <w:tcW w:w="885" w:type="dxa"/>
            <w:vAlign w:val="top"/>
          </w:tcPr>
          <w:p>
            <w:pPr>
              <w:pStyle w:val="TableText"/>
              <w:ind w:left="37"/>
              <w:spacing w:before="209" w:line="221" w:lineRule="auto"/>
              <w:rPr/>
            </w:pPr>
            <w:r>
              <w:rPr>
                <w:spacing w:val="3"/>
              </w:rPr>
              <w:t>行政处罚</w:t>
            </w:r>
          </w:p>
        </w:tc>
        <w:tc>
          <w:tcPr>
            <w:tcW w:w="2184" w:type="dxa"/>
            <w:vAlign w:val="top"/>
          </w:tcPr>
          <w:p>
            <w:pPr>
              <w:pStyle w:val="TableText"/>
              <w:ind w:left="34" w:right="88" w:firstLine="32"/>
              <w:spacing w:before="41" w:line="230"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200" w:line="232" w:lineRule="auto"/>
              <w:rPr>
                <w:sz w:val="13"/>
                <w:szCs w:val="13"/>
              </w:rPr>
            </w:pPr>
            <w:r>
              <w:rPr>
                <w:sz w:val="13"/>
                <w:szCs w:val="13"/>
                <w:spacing w:val="9"/>
              </w:rPr>
              <w:t>《中华人民共和国环境保护法 》 (2014年4月24日中华人民共和国主席令第九号发布</w:t>
            </w:r>
            <w:r>
              <w:rPr>
                <w:sz w:val="13"/>
                <w:szCs w:val="13"/>
                <w:spacing w:val="-15"/>
              </w:rPr>
              <w:t xml:space="preserve"> </w:t>
            </w:r>
            <w:r>
              <w:rPr>
                <w:sz w:val="13"/>
                <w:szCs w:val="13"/>
                <w:spacing w:val="9"/>
              </w:rPr>
              <w:t>)第五十九条</w:t>
            </w:r>
          </w:p>
        </w:tc>
        <w:tc>
          <w:tcPr>
            <w:tcW w:w="1328" w:type="dxa"/>
            <w:vAlign w:val="top"/>
          </w:tcPr>
          <w:p>
            <w:pPr>
              <w:pStyle w:val="TableText"/>
              <w:ind w:left="384"/>
              <w:spacing w:before="125"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61" w:lineRule="auto"/>
              <w:rPr/>
            </w:pPr>
            <w:r>
              <w:rPr>
                <w:spacing w:val="5"/>
              </w:rPr>
              <w:t>本次新增权</w:t>
            </w:r>
            <w:r>
              <w:rPr>
                <w:spacing w:val="3"/>
              </w:rPr>
              <w:t>责清单事项</w:t>
            </w:r>
          </w:p>
        </w:tc>
      </w:tr>
      <w:tr>
        <w:trPr>
          <w:trHeight w:val="696" w:hRule="atLeast"/>
        </w:trPr>
        <w:tc>
          <w:tcPr>
            <w:tcW w:w="535" w:type="dxa"/>
            <w:vAlign w:val="top"/>
          </w:tcPr>
          <w:p>
            <w:pPr>
              <w:spacing w:line="264" w:lineRule="auto"/>
              <w:rPr>
                <w:rFonts w:ascii="Arial"/>
                <w:sz w:val="21"/>
              </w:rPr>
            </w:pPr>
            <w:r/>
          </w:p>
          <w:p>
            <w:pPr>
              <w:pStyle w:val="TableText"/>
              <w:ind w:left="185"/>
              <w:spacing w:before="39"/>
              <w:rPr/>
            </w:pPr>
            <w:r>
              <w:rPr>
                <w:spacing w:val="-2"/>
              </w:rPr>
              <w:t>724</w:t>
            </w:r>
          </w:p>
        </w:tc>
        <w:tc>
          <w:tcPr>
            <w:tcW w:w="3733" w:type="dxa"/>
            <w:vAlign w:val="top"/>
          </w:tcPr>
          <w:p>
            <w:pPr>
              <w:spacing w:line="249" w:lineRule="auto"/>
              <w:rPr>
                <w:rFonts w:ascii="Arial"/>
                <w:sz w:val="21"/>
              </w:rPr>
            </w:pPr>
            <w:r/>
          </w:p>
          <w:p>
            <w:pPr>
              <w:pStyle w:val="TableText"/>
              <w:ind w:left="564"/>
              <w:spacing w:before="42" w:line="232" w:lineRule="auto"/>
              <w:rPr>
                <w:sz w:val="13"/>
                <w:szCs w:val="13"/>
              </w:rPr>
            </w:pPr>
            <w:r>
              <w:rPr>
                <w:sz w:val="13"/>
                <w:szCs w:val="13"/>
                <w:spacing w:val="9"/>
              </w:rPr>
              <w:t>对违法排污被责令改正 ，拒不改正的处罚</w:t>
            </w:r>
          </w:p>
        </w:tc>
        <w:tc>
          <w:tcPr>
            <w:tcW w:w="885" w:type="dxa"/>
            <w:vAlign w:val="top"/>
          </w:tcPr>
          <w:p>
            <w:pPr>
              <w:spacing w:line="259" w:lineRule="auto"/>
              <w:rPr>
                <w:rFonts w:ascii="Arial"/>
                <w:sz w:val="21"/>
              </w:rPr>
            </w:pPr>
            <w:r/>
          </w:p>
          <w:p>
            <w:pPr>
              <w:pStyle w:val="TableText"/>
              <w:ind w:left="37"/>
              <w:spacing w:before="39" w:line="220" w:lineRule="auto"/>
              <w:rPr/>
            </w:pPr>
            <w:r>
              <w:rPr>
                <w:spacing w:val="3"/>
              </w:rPr>
              <w:t>行政检查</w:t>
            </w:r>
          </w:p>
        </w:tc>
        <w:tc>
          <w:tcPr>
            <w:tcW w:w="2184" w:type="dxa"/>
            <w:vAlign w:val="top"/>
          </w:tcPr>
          <w:p>
            <w:pPr>
              <w:pStyle w:val="TableText"/>
              <w:ind w:left="34" w:right="88" w:firstLine="32"/>
              <w:spacing w:before="140" w:line="25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1" w:right="70" w:firstLine="2"/>
              <w:spacing w:before="36"/>
              <w:rPr>
                <w:sz w:val="13"/>
                <w:szCs w:val="13"/>
              </w:rPr>
            </w:pPr>
            <w:r>
              <w:rPr>
                <w:sz w:val="13"/>
                <w:szCs w:val="13"/>
                <w:spacing w:val="11"/>
              </w:rPr>
              <w:t>《中华人民共和国公路法</w:t>
            </w:r>
            <w:r>
              <w:rPr>
                <w:sz w:val="13"/>
                <w:szCs w:val="13"/>
                <w:spacing w:val="-18"/>
              </w:rPr>
              <w:t xml:space="preserve"> </w:t>
            </w:r>
            <w:r>
              <w:rPr>
                <w:sz w:val="13"/>
                <w:szCs w:val="13"/>
                <w:spacing w:val="11"/>
              </w:rPr>
              <w:t>》（2016年11月7日第十二届全国人民代表</w:t>
            </w:r>
            <w:r>
              <w:rPr>
                <w:sz w:val="13"/>
                <w:szCs w:val="13"/>
                <w:spacing w:val="10"/>
              </w:rPr>
              <w:t>大会常务委员会第四次修正</w:t>
            </w:r>
            <w:r>
              <w:rPr>
                <w:sz w:val="13"/>
                <w:szCs w:val="13"/>
                <w:spacing w:val="30"/>
              </w:rPr>
              <w:t xml:space="preserve"> </w:t>
            </w:r>
            <w:r>
              <w:rPr>
                <w:sz w:val="13"/>
                <w:szCs w:val="13"/>
                <w:spacing w:val="10"/>
              </w:rPr>
              <w:t>）第</w:t>
            </w:r>
            <w:r>
              <w:rPr>
                <w:sz w:val="13"/>
                <w:szCs w:val="13"/>
                <w:spacing w:val="11"/>
              </w:rPr>
              <w:t>二十七条、第三十条</w:t>
            </w:r>
          </w:p>
          <w:p>
            <w:pPr>
              <w:pStyle w:val="TableText"/>
              <w:ind w:left="42" w:right="63" w:firstLine="1"/>
              <w:spacing w:before="1" w:line="220" w:lineRule="auto"/>
              <w:rPr>
                <w:sz w:val="13"/>
                <w:szCs w:val="13"/>
              </w:rPr>
            </w:pPr>
            <w:r>
              <w:rPr>
                <w:sz w:val="13"/>
                <w:szCs w:val="13"/>
                <w:spacing w:val="11"/>
              </w:rPr>
              <w:t>《中华人民共和国环境保护法</w:t>
            </w:r>
            <w:r>
              <w:rPr>
                <w:sz w:val="13"/>
                <w:szCs w:val="13"/>
                <w:spacing w:val="-11"/>
              </w:rPr>
              <w:t xml:space="preserve"> </w:t>
            </w:r>
            <w:r>
              <w:rPr>
                <w:sz w:val="13"/>
                <w:szCs w:val="13"/>
                <w:spacing w:val="11"/>
              </w:rPr>
              <w:t>》（2014年4月2</w:t>
            </w:r>
            <w:r>
              <w:rPr>
                <w:sz w:val="13"/>
                <w:szCs w:val="13"/>
                <w:spacing w:val="10"/>
              </w:rPr>
              <w:t>4日中华人民共和国主席令第九号发布 ，2015年1月1日</w:t>
            </w:r>
            <w:r>
              <w:rPr>
                <w:sz w:val="13"/>
                <w:szCs w:val="13"/>
                <w:spacing w:val="11"/>
              </w:rPr>
              <w:t>实施）第十条、第二十四条</w:t>
            </w:r>
          </w:p>
        </w:tc>
        <w:tc>
          <w:tcPr>
            <w:tcW w:w="1328" w:type="dxa"/>
            <w:vAlign w:val="top"/>
          </w:tcPr>
          <w:p>
            <w:pPr>
              <w:pStyle w:val="TableText"/>
              <w:ind w:left="384"/>
              <w:spacing w:before="220"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220"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3"/>
              <w:rPr/>
            </w:pPr>
            <w:r>
              <w:rPr>
                <w:spacing w:val="-2"/>
              </w:rPr>
              <w:t>725</w:t>
            </w:r>
          </w:p>
        </w:tc>
        <w:tc>
          <w:tcPr>
            <w:tcW w:w="3733" w:type="dxa"/>
            <w:vAlign w:val="top"/>
          </w:tcPr>
          <w:p>
            <w:pPr>
              <w:pStyle w:val="TableText"/>
              <w:ind w:left="132"/>
              <w:spacing w:before="101" w:line="231" w:lineRule="auto"/>
              <w:rPr>
                <w:sz w:val="13"/>
                <w:szCs w:val="13"/>
              </w:rPr>
            </w:pPr>
            <w:r>
              <w:rPr>
                <w:sz w:val="13"/>
                <w:szCs w:val="13"/>
                <w:spacing w:val="12"/>
              </w:rPr>
              <w:t>对未提交环境影响评价文件或环境影响评价文件未经批</w:t>
            </w:r>
          </w:p>
          <w:p>
            <w:pPr>
              <w:pStyle w:val="TableText"/>
              <w:ind w:left="1077"/>
              <w:spacing w:before="16" w:line="234" w:lineRule="auto"/>
              <w:rPr>
                <w:sz w:val="13"/>
                <w:szCs w:val="13"/>
              </w:rPr>
            </w:pPr>
            <w:r>
              <w:rPr>
                <w:sz w:val="13"/>
                <w:szCs w:val="13"/>
                <w:spacing w:val="12"/>
              </w:rPr>
              <w:t>准，擅自开工建设的处罚</w:t>
            </w:r>
          </w:p>
        </w:tc>
        <w:tc>
          <w:tcPr>
            <w:tcW w:w="885" w:type="dxa"/>
            <w:vAlign w:val="top"/>
          </w:tcPr>
          <w:p>
            <w:pPr>
              <w:pStyle w:val="TableText"/>
              <w:ind w:left="37"/>
              <w:spacing w:before="201" w:line="221" w:lineRule="auto"/>
              <w:rPr/>
            </w:pPr>
            <w:r>
              <w:rPr>
                <w:spacing w:val="3"/>
              </w:rPr>
              <w:t>行政处罚</w:t>
            </w:r>
          </w:p>
        </w:tc>
        <w:tc>
          <w:tcPr>
            <w:tcW w:w="2184" w:type="dxa"/>
            <w:vAlign w:val="top"/>
          </w:tcPr>
          <w:p>
            <w:pPr>
              <w:pStyle w:val="TableText"/>
              <w:ind w:left="34" w:right="88" w:firstLine="32"/>
              <w:spacing w:before="32" w:line="229"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4"/>
              <w:spacing w:before="189" w:line="232" w:lineRule="auto"/>
              <w:rPr>
                <w:sz w:val="13"/>
                <w:szCs w:val="13"/>
              </w:rPr>
            </w:pPr>
            <w:r>
              <w:rPr>
                <w:sz w:val="13"/>
                <w:szCs w:val="13"/>
                <w:spacing w:val="9"/>
              </w:rPr>
              <w:t>《中华人民共和国环境保护法 》 (2014年4月24日中华人民共和国主席令第九号发布</w:t>
            </w:r>
            <w:r>
              <w:rPr>
                <w:sz w:val="13"/>
                <w:szCs w:val="13"/>
                <w:spacing w:val="-15"/>
              </w:rPr>
              <w:t xml:space="preserve"> </w:t>
            </w:r>
            <w:r>
              <w:rPr>
                <w:sz w:val="13"/>
                <w:szCs w:val="13"/>
                <w:spacing w:val="9"/>
              </w:rPr>
              <w:t>)第六十一条</w:t>
            </w:r>
          </w:p>
        </w:tc>
        <w:tc>
          <w:tcPr>
            <w:tcW w:w="1328" w:type="dxa"/>
            <w:vAlign w:val="top"/>
          </w:tcPr>
          <w:p>
            <w:pPr>
              <w:pStyle w:val="TableText"/>
              <w:ind w:left="384"/>
              <w:spacing w:before="117"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19" w:line="257" w:lineRule="auto"/>
              <w:rPr/>
            </w:pPr>
            <w:r>
              <w:rPr>
                <w:spacing w:val="5"/>
              </w:rPr>
              <w:t>本次新增权</w:t>
            </w:r>
            <w:r>
              <w:rPr>
                <w:spacing w:val="3"/>
              </w:rPr>
              <w:t>责清单事项</w:t>
            </w:r>
          </w:p>
        </w:tc>
      </w:tr>
      <w:tr>
        <w:trPr>
          <w:trHeight w:val="697" w:hRule="atLeast"/>
        </w:trPr>
        <w:tc>
          <w:tcPr>
            <w:tcW w:w="535" w:type="dxa"/>
            <w:vAlign w:val="top"/>
          </w:tcPr>
          <w:p>
            <w:pPr>
              <w:spacing w:line="266" w:lineRule="auto"/>
              <w:rPr>
                <w:rFonts w:ascii="Arial"/>
                <w:sz w:val="21"/>
              </w:rPr>
            </w:pPr>
            <w:r/>
          </w:p>
          <w:p>
            <w:pPr>
              <w:pStyle w:val="TableText"/>
              <w:ind w:left="185"/>
              <w:spacing w:before="39"/>
              <w:rPr/>
            </w:pPr>
            <w:r>
              <w:rPr>
                <w:spacing w:val="-2"/>
              </w:rPr>
              <w:t>726</w:t>
            </w:r>
          </w:p>
        </w:tc>
        <w:tc>
          <w:tcPr>
            <w:tcW w:w="3733" w:type="dxa"/>
            <w:vAlign w:val="top"/>
          </w:tcPr>
          <w:p>
            <w:pPr>
              <w:pStyle w:val="TableText"/>
              <w:ind w:left="132"/>
              <w:spacing w:before="204" w:line="231" w:lineRule="auto"/>
              <w:rPr>
                <w:sz w:val="13"/>
                <w:szCs w:val="13"/>
              </w:rPr>
            </w:pPr>
            <w:r>
              <w:rPr>
                <w:sz w:val="13"/>
                <w:szCs w:val="13"/>
                <w:spacing w:val="12"/>
              </w:rPr>
              <w:t>对未提交环境影响评价文件或环境影响评价文件未经批</w:t>
            </w:r>
          </w:p>
          <w:p>
            <w:pPr>
              <w:pStyle w:val="TableText"/>
              <w:ind w:left="1077"/>
              <w:spacing w:before="19" w:line="234" w:lineRule="auto"/>
              <w:rPr>
                <w:sz w:val="13"/>
                <w:szCs w:val="13"/>
              </w:rPr>
            </w:pPr>
            <w:r>
              <w:rPr>
                <w:sz w:val="13"/>
                <w:szCs w:val="13"/>
                <w:spacing w:val="12"/>
              </w:rPr>
              <w:t>准，擅自开工建设的处罚</w:t>
            </w:r>
          </w:p>
        </w:tc>
        <w:tc>
          <w:tcPr>
            <w:tcW w:w="885" w:type="dxa"/>
            <w:vAlign w:val="top"/>
          </w:tcPr>
          <w:p>
            <w:pPr>
              <w:spacing w:line="264" w:lineRule="auto"/>
              <w:rPr>
                <w:rFonts w:ascii="Arial"/>
                <w:sz w:val="21"/>
              </w:rPr>
            </w:pPr>
            <w:r/>
          </w:p>
          <w:p>
            <w:pPr>
              <w:pStyle w:val="TableText"/>
              <w:ind w:left="37"/>
              <w:spacing w:before="39" w:line="220" w:lineRule="auto"/>
              <w:rPr/>
            </w:pPr>
            <w:r>
              <w:rPr>
                <w:spacing w:val="3"/>
              </w:rPr>
              <w:t>行政检查</w:t>
            </w:r>
          </w:p>
        </w:tc>
        <w:tc>
          <w:tcPr>
            <w:tcW w:w="2184" w:type="dxa"/>
            <w:vAlign w:val="top"/>
          </w:tcPr>
          <w:p>
            <w:pPr>
              <w:pStyle w:val="TableText"/>
              <w:ind w:left="34" w:right="88" w:firstLine="32"/>
              <w:spacing w:before="142" w:line="25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41" w:right="70" w:firstLine="2"/>
              <w:spacing w:before="40" w:line="239" w:lineRule="auto"/>
              <w:rPr>
                <w:sz w:val="13"/>
                <w:szCs w:val="13"/>
              </w:rPr>
            </w:pPr>
            <w:r>
              <w:rPr>
                <w:sz w:val="13"/>
                <w:szCs w:val="13"/>
                <w:spacing w:val="11"/>
              </w:rPr>
              <w:t>《中华人民共和国公路法</w:t>
            </w:r>
            <w:r>
              <w:rPr>
                <w:sz w:val="13"/>
                <w:szCs w:val="13"/>
                <w:spacing w:val="-18"/>
              </w:rPr>
              <w:t xml:space="preserve"> </w:t>
            </w:r>
            <w:r>
              <w:rPr>
                <w:sz w:val="13"/>
                <w:szCs w:val="13"/>
                <w:spacing w:val="11"/>
              </w:rPr>
              <w:t>》（2016年11月7日第十二届全国人民代表</w:t>
            </w:r>
            <w:r>
              <w:rPr>
                <w:sz w:val="13"/>
                <w:szCs w:val="13"/>
                <w:spacing w:val="10"/>
              </w:rPr>
              <w:t>大会常务委员会第四次修正</w:t>
            </w:r>
            <w:r>
              <w:rPr>
                <w:sz w:val="13"/>
                <w:szCs w:val="13"/>
                <w:spacing w:val="30"/>
              </w:rPr>
              <w:t xml:space="preserve"> </w:t>
            </w:r>
            <w:r>
              <w:rPr>
                <w:sz w:val="13"/>
                <w:szCs w:val="13"/>
                <w:spacing w:val="10"/>
              </w:rPr>
              <w:t>）第</w:t>
            </w:r>
            <w:r>
              <w:rPr>
                <w:sz w:val="13"/>
                <w:szCs w:val="13"/>
                <w:spacing w:val="11"/>
              </w:rPr>
              <w:t>二十七条、第三十条</w:t>
            </w:r>
          </w:p>
          <w:p>
            <w:pPr>
              <w:pStyle w:val="TableText"/>
              <w:ind w:left="84" w:right="132" w:firstLine="33"/>
              <w:spacing w:before="1" w:line="219" w:lineRule="auto"/>
              <w:rPr>
                <w:sz w:val="13"/>
                <w:szCs w:val="13"/>
              </w:rPr>
            </w:pPr>
            <w:r>
              <w:rPr>
                <w:sz w:val="13"/>
                <w:szCs w:val="13"/>
                <w:spacing w:val="11"/>
              </w:rPr>
              <w:t>《中华人民共和国环境保护法</w:t>
            </w:r>
            <w:r>
              <w:rPr>
                <w:sz w:val="13"/>
                <w:szCs w:val="13"/>
                <w:spacing w:val="-13"/>
              </w:rPr>
              <w:t xml:space="preserve"> </w:t>
            </w:r>
            <w:r>
              <w:rPr>
                <w:sz w:val="13"/>
                <w:szCs w:val="13"/>
                <w:spacing w:val="11"/>
              </w:rPr>
              <w:t>》（2014年4</w:t>
            </w:r>
            <w:r>
              <w:rPr>
                <w:sz w:val="13"/>
                <w:szCs w:val="13"/>
                <w:spacing w:val="10"/>
              </w:rPr>
              <w:t>月24日中华人民共和国主席令第九号发布 ，2015年1月1</w:t>
            </w:r>
            <w:r>
              <w:rPr>
                <w:sz w:val="13"/>
                <w:szCs w:val="13"/>
                <w:spacing w:val="9"/>
              </w:rPr>
              <w:t>日实施）第十条、第十九条</w:t>
            </w:r>
          </w:p>
        </w:tc>
        <w:tc>
          <w:tcPr>
            <w:tcW w:w="1328" w:type="dxa"/>
            <w:vAlign w:val="top"/>
          </w:tcPr>
          <w:p>
            <w:pPr>
              <w:pStyle w:val="TableText"/>
              <w:ind w:left="384"/>
              <w:spacing w:before="223"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226" w:line="253" w:lineRule="auto"/>
              <w:rPr/>
            </w:pPr>
            <w:r>
              <w:rPr>
                <w:spacing w:val="5"/>
              </w:rPr>
              <w:t>本次新增权</w:t>
            </w:r>
            <w:r>
              <w:rPr>
                <w:spacing w:val="3"/>
              </w:rPr>
              <w:t>责清单事项</w:t>
            </w:r>
          </w:p>
        </w:tc>
      </w:tr>
      <w:tr>
        <w:trPr>
          <w:trHeight w:val="1047" w:hRule="atLeast"/>
        </w:trPr>
        <w:tc>
          <w:tcPr>
            <w:tcW w:w="535" w:type="dxa"/>
            <w:vAlign w:val="top"/>
          </w:tcPr>
          <w:p>
            <w:pPr>
              <w:spacing w:line="442" w:lineRule="auto"/>
              <w:rPr>
                <w:rFonts w:ascii="Arial"/>
                <w:sz w:val="21"/>
              </w:rPr>
            </w:pPr>
            <w:r/>
          </w:p>
          <w:p>
            <w:pPr>
              <w:pStyle w:val="TableText"/>
              <w:ind w:left="185"/>
              <w:spacing w:before="39"/>
              <w:rPr/>
            </w:pPr>
            <w:r>
              <w:rPr>
                <w:spacing w:val="-2"/>
              </w:rPr>
              <w:t>727</w:t>
            </w:r>
          </w:p>
        </w:tc>
        <w:tc>
          <w:tcPr>
            <w:tcW w:w="3733" w:type="dxa"/>
            <w:vAlign w:val="top"/>
          </w:tcPr>
          <w:p>
            <w:pPr>
              <w:spacing w:line="336" w:lineRule="auto"/>
              <w:rPr>
                <w:rFonts w:ascii="Arial"/>
                <w:sz w:val="21"/>
              </w:rPr>
            </w:pPr>
            <w:r>
              <w:drawing>
                <wp:anchor distT="0" distB="0" distL="0" distR="0" simplePos="0" relativeHeight="252702720" behindDoc="1" locked="0" layoutInCell="1" allowOverlap="1">
                  <wp:simplePos x="0" y="0"/>
                  <wp:positionH relativeFrom="rightMargin">
                    <wp:posOffset>-1980057</wp:posOffset>
                  </wp:positionH>
                  <wp:positionV relativeFrom="topMargin">
                    <wp:posOffset>550545</wp:posOffset>
                  </wp:positionV>
                  <wp:extent cx="1259205" cy="199389"/>
                  <wp:effectExtent l="0" t="0" r="0" b="0"/>
                  <wp:wrapNone/>
                  <wp:docPr id="196" name="IM 196">
                    <a:hlinkClick xmlns:a="http://schemas.openxmlformats.org/drawingml/2006/main" r:id="rId3"/>
                  </wp:docPr>
                  <wp:cNvGraphicFramePr/>
                  <a:graphic>
                    <a:graphicData uri="http://schemas.openxmlformats.org/drawingml/2006/picture">
                      <pic:pic>
                        <pic:nvPicPr>
                          <pic:cNvPr id="196" name="IM 196"/>
                          <pic:cNvPicPr/>
                        </pic:nvPicPr>
                        <pic:blipFill>
                          <a:blip r:embed="rId107"/>
                          <a:stretch>
                            <a:fillRect/>
                          </a:stretch>
                        </pic:blipFill>
                        <pic:spPr>
                          <a:xfrm rot="0">
                            <a:off x="0" y="0"/>
                            <a:ext cx="1259205" cy="199389"/>
                          </a:xfrm>
                          <a:prstGeom prst="rect">
                            <a:avLst/>
                          </a:prstGeom>
                        </pic:spPr>
                      </pic:pic>
                    </a:graphicData>
                  </a:graphic>
                </wp:anchor>
              </w:drawing>
            </w:r>
            <w:r/>
          </w:p>
          <w:p>
            <w:pPr>
              <w:pStyle w:val="TableText"/>
              <w:ind w:left="55"/>
              <w:spacing w:before="42" w:line="234" w:lineRule="auto"/>
              <w:rPr>
                <w:sz w:val="13"/>
                <w:szCs w:val="13"/>
              </w:rPr>
            </w:pPr>
            <w:r>
              <w:rPr>
                <w:sz w:val="13"/>
                <w:szCs w:val="13"/>
                <w:spacing w:val="10"/>
              </w:rPr>
              <w:t>对交通建设环境保护 、大气污染防治及噪声污染防治实施</w:t>
            </w:r>
          </w:p>
          <w:p>
            <w:pPr>
              <w:pStyle w:val="TableText"/>
              <w:ind w:left="1585"/>
              <w:spacing w:before="13" w:line="233" w:lineRule="auto"/>
              <w:rPr>
                <w:sz w:val="13"/>
                <w:szCs w:val="13"/>
              </w:rPr>
            </w:pPr>
            <w:r>
              <w:rPr>
                <w:sz w:val="13"/>
                <w:szCs w:val="13"/>
                <w:spacing w:val="8"/>
              </w:rPr>
              <w:t>监督检查</w:t>
            </w:r>
          </w:p>
        </w:tc>
        <w:tc>
          <w:tcPr>
            <w:tcW w:w="885" w:type="dxa"/>
            <w:vAlign w:val="top"/>
          </w:tcPr>
          <w:p>
            <w:pPr>
              <w:spacing w:line="437" w:lineRule="auto"/>
              <w:rPr>
                <w:rFonts w:ascii="Arial"/>
                <w:sz w:val="21"/>
              </w:rPr>
            </w:pPr>
            <w:r/>
          </w:p>
          <w:p>
            <w:pPr>
              <w:pStyle w:val="TableText"/>
              <w:ind w:left="37"/>
              <w:spacing w:before="39" w:line="220" w:lineRule="auto"/>
              <w:rPr/>
            </w:pPr>
            <w:r>
              <w:rPr>
                <w:spacing w:val="3"/>
              </w:rPr>
              <w:t>行政检查</w:t>
            </w:r>
          </w:p>
        </w:tc>
        <w:tc>
          <w:tcPr>
            <w:tcW w:w="2184" w:type="dxa"/>
            <w:vAlign w:val="top"/>
          </w:tcPr>
          <w:p>
            <w:pPr>
              <w:spacing w:line="276" w:lineRule="auto"/>
              <w:rPr>
                <w:rFonts w:ascii="Arial"/>
                <w:sz w:val="21"/>
              </w:rPr>
            </w:pPr>
            <w:r/>
          </w:p>
          <w:p>
            <w:pPr>
              <w:pStyle w:val="TableText"/>
              <w:ind w:left="34" w:right="88" w:firstLine="32"/>
              <w:spacing w:before="39" w:line="25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7" w:right="65" w:firstLine="19"/>
              <w:spacing w:before="37" w:line="250" w:lineRule="auto"/>
              <w:rPr>
                <w:sz w:val="13"/>
                <w:szCs w:val="13"/>
              </w:rPr>
            </w:pPr>
            <w:r>
              <w:rPr>
                <w:sz w:val="13"/>
                <w:szCs w:val="13"/>
                <w:spacing w:val="9"/>
              </w:rPr>
              <w:t>1.《中华人民共和国环境保护法 》 (2014年4月24日中华人民共和国主席令第九号发布</w:t>
            </w:r>
            <w:r>
              <w:rPr>
                <w:sz w:val="13"/>
                <w:szCs w:val="13"/>
                <w:spacing w:val="-17"/>
              </w:rPr>
              <w:t xml:space="preserve"> </w:t>
            </w:r>
            <w:r>
              <w:rPr>
                <w:sz w:val="13"/>
                <w:szCs w:val="13"/>
                <w:spacing w:val="9"/>
              </w:rPr>
              <w:t>)第十条、第二</w:t>
            </w:r>
            <w:r>
              <w:rPr>
                <w:sz w:val="13"/>
                <w:szCs w:val="13"/>
                <w:spacing w:val="13"/>
              </w:rPr>
              <w:t>十四条、第二十五条、第五十四条</w:t>
            </w:r>
          </w:p>
          <w:p>
            <w:pPr>
              <w:pStyle w:val="TableText"/>
              <w:ind w:left="42" w:right="101" w:hanging="2"/>
              <w:spacing w:before="5" w:line="239" w:lineRule="auto"/>
              <w:rPr>
                <w:sz w:val="13"/>
                <w:szCs w:val="13"/>
              </w:rPr>
            </w:pPr>
            <w:r>
              <w:rPr>
                <w:sz w:val="13"/>
                <w:szCs w:val="13"/>
                <w:spacing w:val="10"/>
              </w:rPr>
              <w:t>2.《中华人民共和国大气污染防治法》</w:t>
            </w:r>
            <w:r>
              <w:rPr>
                <w:sz w:val="13"/>
                <w:szCs w:val="13"/>
                <w:spacing w:val="62"/>
              </w:rPr>
              <w:t xml:space="preserve"> </w:t>
            </w:r>
            <w:r>
              <w:rPr>
                <w:sz w:val="13"/>
                <w:szCs w:val="13"/>
                <w:spacing w:val="10"/>
              </w:rPr>
              <w:t>(2018年10月26日第十三届全国人民代表大会常务委员会第六</w:t>
            </w:r>
            <w:r>
              <w:rPr>
                <w:sz w:val="13"/>
                <w:szCs w:val="13"/>
                <w:spacing w:val="12"/>
              </w:rPr>
              <w:t>次会议修正) 第五条、第二十九条、第三十条</w:t>
            </w:r>
          </w:p>
          <w:p>
            <w:pPr>
              <w:pStyle w:val="TableText"/>
              <w:ind w:left="36" w:right="97" w:firstLine="5"/>
              <w:spacing w:before="1" w:line="216" w:lineRule="auto"/>
              <w:rPr>
                <w:sz w:val="13"/>
                <w:szCs w:val="13"/>
              </w:rPr>
            </w:pPr>
            <w:r>
              <w:rPr>
                <w:sz w:val="13"/>
                <w:szCs w:val="13"/>
                <w:spacing w:val="10"/>
              </w:rPr>
              <w:t>3.《中华人民共和国环境噪声污染防治法 》 (2018年12月2</w:t>
            </w:r>
            <w:r>
              <w:rPr>
                <w:sz w:val="13"/>
                <w:szCs w:val="13"/>
                <w:spacing w:val="9"/>
              </w:rPr>
              <w:t>9日第十三届全国人民代表大会常务委员会</w:t>
            </w:r>
            <w:r>
              <w:rPr>
                <w:sz w:val="13"/>
                <w:szCs w:val="13"/>
                <w:spacing w:val="13"/>
              </w:rPr>
              <w:t>第七次会议修正)第六条、第二十一条</w:t>
            </w:r>
          </w:p>
        </w:tc>
        <w:tc>
          <w:tcPr>
            <w:tcW w:w="1328" w:type="dxa"/>
            <w:vAlign w:val="top"/>
          </w:tcPr>
          <w:p>
            <w:pPr>
              <w:spacing w:line="358"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spacing w:line="358" w:lineRule="auto"/>
              <w:rPr>
                <w:rFonts w:ascii="Arial"/>
                <w:sz w:val="21"/>
              </w:rPr>
            </w:pPr>
            <w:r/>
          </w:p>
          <w:p>
            <w:pPr>
              <w:pStyle w:val="TableText"/>
              <w:ind w:left="112" w:right="101" w:hanging="6"/>
              <w:spacing w:before="3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7"/>
              <w:rPr/>
            </w:pPr>
            <w:r>
              <w:rPr>
                <w:spacing w:val="-2"/>
              </w:rPr>
              <w:t>728</w:t>
            </w:r>
          </w:p>
        </w:tc>
        <w:tc>
          <w:tcPr>
            <w:tcW w:w="3733" w:type="dxa"/>
            <w:vAlign w:val="top"/>
          </w:tcPr>
          <w:p>
            <w:pPr>
              <w:pStyle w:val="TableText"/>
              <w:ind w:left="438"/>
              <w:spacing w:before="192" w:line="233" w:lineRule="auto"/>
              <w:rPr>
                <w:sz w:val="13"/>
                <w:szCs w:val="13"/>
              </w:rPr>
            </w:pPr>
            <w:r>
              <w:rPr>
                <w:sz w:val="13"/>
                <w:szCs w:val="13"/>
                <w:spacing w:val="6"/>
              </w:rPr>
              <w:t>临时性建筑物搭建 、堆放物料、 占道施工审批</w:t>
            </w:r>
          </w:p>
        </w:tc>
        <w:tc>
          <w:tcPr>
            <w:tcW w:w="885" w:type="dxa"/>
            <w:vAlign w:val="top"/>
          </w:tcPr>
          <w:p>
            <w:pPr>
              <w:pStyle w:val="TableText"/>
              <w:ind w:left="33"/>
              <w:spacing w:before="204" w:line="220" w:lineRule="auto"/>
              <w:rPr/>
            </w:pPr>
            <w:r>
              <w:rPr>
                <w:spacing w:val="5"/>
              </w:rPr>
              <w:t>其它行政权力</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7" w:right="133" w:firstLine="6"/>
              <w:spacing w:before="57" w:line="257" w:lineRule="auto"/>
              <w:rPr>
                <w:sz w:val="13"/>
                <w:szCs w:val="13"/>
              </w:rPr>
            </w:pPr>
            <w:r>
              <w:rPr>
                <w:sz w:val="13"/>
                <w:szCs w:val="13"/>
                <w:spacing w:val="12"/>
              </w:rPr>
              <w:t>《城市市容和环境卫生管理条例》</w:t>
            </w:r>
            <w:r>
              <w:rPr>
                <w:sz w:val="13"/>
                <w:szCs w:val="13"/>
                <w:spacing w:val="-10"/>
              </w:rPr>
              <w:t xml:space="preserve"> </w:t>
            </w:r>
            <w:r>
              <w:rPr>
                <w:sz w:val="13"/>
                <w:szCs w:val="13"/>
                <w:spacing w:val="12"/>
              </w:rPr>
              <w:t>（1992年6月28日国务院令第</w:t>
            </w:r>
            <w:r>
              <w:rPr>
                <w:sz w:val="13"/>
                <w:szCs w:val="13"/>
                <w:spacing w:val="11"/>
              </w:rPr>
              <w:t>101号，2011年1月1日予以修改）第</w:t>
            </w:r>
            <w:r>
              <w:rPr>
                <w:sz w:val="13"/>
                <w:szCs w:val="13"/>
                <w:spacing w:val="7"/>
              </w:rPr>
              <w:t>十四条</w:t>
            </w:r>
          </w:p>
        </w:tc>
        <w:tc>
          <w:tcPr>
            <w:tcW w:w="1328" w:type="dxa"/>
            <w:vAlign w:val="top"/>
          </w:tcPr>
          <w:p>
            <w:pPr>
              <w:pStyle w:val="TableText"/>
              <w:ind w:left="384"/>
              <w:spacing w:before="120"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9"/>
              <w:rPr/>
            </w:pPr>
            <w:r>
              <w:rPr>
                <w:spacing w:val="-2"/>
              </w:rPr>
              <w:t>729</w:t>
            </w:r>
          </w:p>
        </w:tc>
        <w:tc>
          <w:tcPr>
            <w:tcW w:w="3733" w:type="dxa"/>
            <w:vAlign w:val="top"/>
          </w:tcPr>
          <w:p>
            <w:pPr>
              <w:pStyle w:val="TableText"/>
              <w:ind w:left="55"/>
              <w:spacing w:before="104" w:line="233" w:lineRule="auto"/>
              <w:rPr>
                <w:sz w:val="13"/>
                <w:szCs w:val="13"/>
              </w:rPr>
            </w:pPr>
            <w:r>
              <w:rPr>
                <w:sz w:val="13"/>
                <w:szCs w:val="13"/>
                <w:spacing w:val="12"/>
              </w:rPr>
              <w:t>对未取得建设工程规划许可证或者未按照建设工程规划许</w:t>
            </w:r>
          </w:p>
          <w:p>
            <w:pPr>
              <w:pStyle w:val="TableText"/>
              <w:ind w:left="1005"/>
              <w:spacing w:before="15" w:line="234" w:lineRule="auto"/>
              <w:rPr>
                <w:sz w:val="13"/>
                <w:szCs w:val="13"/>
              </w:rPr>
            </w:pPr>
            <w:r>
              <w:rPr>
                <w:sz w:val="13"/>
                <w:szCs w:val="13"/>
                <w:spacing w:val="11"/>
              </w:rPr>
              <w:t>可证的规定进行建设的处罚</w:t>
            </w:r>
          </w:p>
        </w:tc>
        <w:tc>
          <w:tcPr>
            <w:tcW w:w="885" w:type="dxa"/>
            <w:vAlign w:val="top"/>
          </w:tcPr>
          <w:p>
            <w:pPr>
              <w:pStyle w:val="TableText"/>
              <w:ind w:left="37"/>
              <w:spacing w:before="204"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3" w:right="195" w:hanging="4"/>
              <w:spacing w:before="56" w:line="256" w:lineRule="auto"/>
              <w:rPr>
                <w:sz w:val="13"/>
                <w:szCs w:val="13"/>
              </w:rPr>
            </w:pPr>
            <w:r>
              <w:rPr>
                <w:sz w:val="13"/>
                <w:szCs w:val="13"/>
                <w:spacing w:val="12"/>
              </w:rPr>
              <w:t>【法律】</w:t>
            </w:r>
            <w:r>
              <w:rPr>
                <w:sz w:val="13"/>
                <w:szCs w:val="13"/>
                <w:spacing w:val="-44"/>
              </w:rPr>
              <w:t xml:space="preserve"> </w:t>
            </w:r>
            <w:r>
              <w:rPr>
                <w:sz w:val="13"/>
                <w:szCs w:val="13"/>
                <w:spacing w:val="12"/>
              </w:rPr>
              <w:t>《中华人民共和国城乡规划法 》（由中华人民共和国第</w:t>
            </w:r>
            <w:r>
              <w:rPr>
                <w:sz w:val="13"/>
                <w:szCs w:val="13"/>
                <w:spacing w:val="11"/>
              </w:rPr>
              <w:t>十届全国人民代表大会常务委员会</w:t>
            </w:r>
            <w:r>
              <w:rPr>
                <w:sz w:val="13"/>
                <w:szCs w:val="13"/>
                <w:spacing w:val="10"/>
              </w:rPr>
              <w:t>第三十次会议于2007年10月28日通过， 自2008年1月1日起施行）第六十四条</w:t>
            </w:r>
          </w:p>
        </w:tc>
        <w:tc>
          <w:tcPr>
            <w:tcW w:w="1328" w:type="dxa"/>
            <w:vAlign w:val="top"/>
          </w:tcPr>
          <w:p>
            <w:pPr>
              <w:pStyle w:val="TableText"/>
              <w:ind w:left="384"/>
              <w:spacing w:before="120"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3"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7"/>
              <w:rPr/>
            </w:pPr>
            <w:r>
              <w:rPr>
                <w:spacing w:val="-2"/>
              </w:rPr>
              <w:t>730</w:t>
            </w:r>
          </w:p>
        </w:tc>
        <w:tc>
          <w:tcPr>
            <w:tcW w:w="3733" w:type="dxa"/>
            <w:vAlign w:val="top"/>
          </w:tcPr>
          <w:p>
            <w:pPr>
              <w:pStyle w:val="TableText"/>
              <w:ind w:left="276"/>
              <w:spacing w:before="196" w:line="233" w:lineRule="auto"/>
              <w:rPr>
                <w:sz w:val="13"/>
                <w:szCs w:val="13"/>
              </w:rPr>
            </w:pPr>
            <w:r>
              <w:rPr>
                <w:sz w:val="13"/>
                <w:szCs w:val="13"/>
                <w:spacing w:val="12"/>
              </w:rPr>
              <w:t>对建设单位或者个人未经批准进行临时建设的处罚</w:t>
            </w:r>
          </w:p>
        </w:tc>
        <w:tc>
          <w:tcPr>
            <w:tcW w:w="885" w:type="dxa"/>
            <w:vAlign w:val="top"/>
          </w:tcPr>
          <w:p>
            <w:pPr>
              <w:pStyle w:val="TableText"/>
              <w:ind w:left="37"/>
              <w:spacing w:before="205" w:line="221" w:lineRule="auto"/>
              <w:rPr/>
            </w:pPr>
            <w:r>
              <w:rPr>
                <w:spacing w:val="3"/>
              </w:rPr>
              <w:t>行政处罚</w:t>
            </w:r>
          </w:p>
        </w:tc>
        <w:tc>
          <w:tcPr>
            <w:tcW w:w="2184" w:type="dxa"/>
            <w:vAlign w:val="top"/>
          </w:tcPr>
          <w:p>
            <w:pPr>
              <w:pStyle w:val="TableText"/>
              <w:ind w:left="34" w:right="88" w:firstLine="32"/>
              <w:spacing w:before="36" w:line="227"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3" w:right="195" w:hanging="4"/>
              <w:spacing w:before="58" w:line="260" w:lineRule="auto"/>
              <w:rPr>
                <w:sz w:val="13"/>
                <w:szCs w:val="13"/>
              </w:rPr>
            </w:pPr>
            <w:r>
              <w:rPr>
                <w:sz w:val="13"/>
                <w:szCs w:val="13"/>
                <w:spacing w:val="12"/>
              </w:rPr>
              <w:t>【法律】</w:t>
            </w:r>
            <w:r>
              <w:rPr>
                <w:sz w:val="13"/>
                <w:szCs w:val="13"/>
                <w:spacing w:val="-44"/>
              </w:rPr>
              <w:t xml:space="preserve"> </w:t>
            </w:r>
            <w:r>
              <w:rPr>
                <w:sz w:val="13"/>
                <w:szCs w:val="13"/>
                <w:spacing w:val="12"/>
              </w:rPr>
              <w:t>《中华人民共和国城乡规划法 》（由中华人民共和国第</w:t>
            </w:r>
            <w:r>
              <w:rPr>
                <w:sz w:val="13"/>
                <w:szCs w:val="13"/>
                <w:spacing w:val="11"/>
              </w:rPr>
              <w:t>十届全国人民代表大会常务委员会</w:t>
            </w:r>
            <w:r>
              <w:rPr>
                <w:sz w:val="13"/>
                <w:szCs w:val="13"/>
                <w:spacing w:val="10"/>
              </w:rPr>
              <w:t>第三十次会议于2007年10月28日通过， 自2008年1月1日起施行）第六十六条</w:t>
            </w:r>
          </w:p>
        </w:tc>
        <w:tc>
          <w:tcPr>
            <w:tcW w:w="1328" w:type="dxa"/>
            <w:vAlign w:val="top"/>
          </w:tcPr>
          <w:p>
            <w:pPr>
              <w:pStyle w:val="TableText"/>
              <w:ind w:left="384"/>
              <w:spacing w:before="123"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4" w:line="253"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0"/>
              <w:rPr/>
            </w:pPr>
            <w:r>
              <w:rPr>
                <w:spacing w:val="-2"/>
              </w:rPr>
              <w:t>731</w:t>
            </w:r>
          </w:p>
        </w:tc>
        <w:tc>
          <w:tcPr>
            <w:tcW w:w="3733" w:type="dxa"/>
            <w:vAlign w:val="top"/>
          </w:tcPr>
          <w:p>
            <w:pPr>
              <w:pStyle w:val="TableText"/>
              <w:ind w:left="55"/>
              <w:spacing w:before="105" w:line="233" w:lineRule="auto"/>
              <w:rPr>
                <w:sz w:val="13"/>
                <w:szCs w:val="13"/>
              </w:rPr>
            </w:pPr>
            <w:r>
              <w:rPr>
                <w:sz w:val="13"/>
                <w:szCs w:val="13"/>
                <w:spacing w:val="11"/>
              </w:rPr>
              <w:t>对建设单位或者个人临时建筑物 、构筑物超过批准</w:t>
            </w:r>
            <w:r>
              <w:rPr>
                <w:sz w:val="13"/>
                <w:szCs w:val="13"/>
                <w:spacing w:val="10"/>
              </w:rPr>
              <w:t>期限不</w:t>
            </w:r>
          </w:p>
          <w:p>
            <w:pPr>
              <w:pStyle w:val="TableText"/>
              <w:ind w:left="1510"/>
              <w:spacing w:before="15" w:line="233" w:lineRule="auto"/>
              <w:rPr>
                <w:sz w:val="13"/>
                <w:szCs w:val="13"/>
              </w:rPr>
            </w:pPr>
            <w:r>
              <w:rPr>
                <w:sz w:val="13"/>
                <w:szCs w:val="13"/>
                <w:spacing w:val="10"/>
              </w:rPr>
              <w:t>拆除的处罚</w:t>
            </w:r>
          </w:p>
        </w:tc>
        <w:tc>
          <w:tcPr>
            <w:tcW w:w="885" w:type="dxa"/>
            <w:vAlign w:val="top"/>
          </w:tcPr>
          <w:p>
            <w:pPr>
              <w:pStyle w:val="TableText"/>
              <w:ind w:left="37"/>
              <w:spacing w:before="205"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3" w:right="195" w:hanging="4"/>
              <w:spacing w:before="57" w:line="256" w:lineRule="auto"/>
              <w:rPr>
                <w:sz w:val="13"/>
                <w:szCs w:val="13"/>
              </w:rPr>
            </w:pPr>
            <w:r>
              <w:rPr>
                <w:sz w:val="13"/>
                <w:szCs w:val="13"/>
                <w:spacing w:val="12"/>
              </w:rPr>
              <w:t>【法律】</w:t>
            </w:r>
            <w:r>
              <w:rPr>
                <w:sz w:val="13"/>
                <w:szCs w:val="13"/>
                <w:spacing w:val="-44"/>
              </w:rPr>
              <w:t xml:space="preserve"> </w:t>
            </w:r>
            <w:r>
              <w:rPr>
                <w:sz w:val="13"/>
                <w:szCs w:val="13"/>
                <w:spacing w:val="12"/>
              </w:rPr>
              <w:t>《中华人民共和国城乡规划法 》（由中华人民共和国第</w:t>
            </w:r>
            <w:r>
              <w:rPr>
                <w:sz w:val="13"/>
                <w:szCs w:val="13"/>
                <w:spacing w:val="11"/>
              </w:rPr>
              <w:t>十届全国人民代表大会常务委员会</w:t>
            </w:r>
            <w:r>
              <w:rPr>
                <w:sz w:val="13"/>
                <w:szCs w:val="13"/>
                <w:spacing w:val="10"/>
              </w:rPr>
              <w:t>第三十次会议于2007年10月28日通过， 自2008年1月1日起施行）第六十六条</w:t>
            </w:r>
          </w:p>
        </w:tc>
        <w:tc>
          <w:tcPr>
            <w:tcW w:w="1328" w:type="dxa"/>
            <w:vAlign w:val="top"/>
          </w:tcPr>
          <w:p>
            <w:pPr>
              <w:pStyle w:val="TableText"/>
              <w:ind w:left="384"/>
              <w:spacing w:before="121"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4"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1"/>
              <w:rPr/>
            </w:pPr>
            <w:r>
              <w:rPr>
                <w:spacing w:val="-2"/>
              </w:rPr>
              <w:t>732</w:t>
            </w:r>
          </w:p>
        </w:tc>
        <w:tc>
          <w:tcPr>
            <w:tcW w:w="3733" w:type="dxa"/>
            <w:vAlign w:val="top"/>
          </w:tcPr>
          <w:p>
            <w:pPr>
              <w:pStyle w:val="TableText"/>
              <w:ind w:left="55"/>
              <w:spacing w:before="105" w:line="233" w:lineRule="auto"/>
              <w:rPr>
                <w:sz w:val="13"/>
                <w:szCs w:val="13"/>
              </w:rPr>
            </w:pPr>
            <w:r>
              <w:rPr>
                <w:sz w:val="13"/>
                <w:szCs w:val="13"/>
                <w:spacing w:val="13"/>
              </w:rPr>
              <w:t>对随地吐痰、便溺，乱扔果皮、纸屑和烟头等废弃物的处</w:t>
            </w:r>
          </w:p>
          <w:p>
            <w:pPr>
              <w:pStyle w:val="TableText"/>
              <w:ind w:left="1814"/>
              <w:spacing w:before="18" w:line="237" w:lineRule="auto"/>
              <w:rPr>
                <w:sz w:val="13"/>
                <w:szCs w:val="13"/>
              </w:rPr>
            </w:pPr>
            <w:r>
              <w:rPr>
                <w:sz w:val="13"/>
                <w:szCs w:val="13"/>
              </w:rPr>
              <w:t>罚</w:t>
            </w:r>
          </w:p>
        </w:tc>
        <w:tc>
          <w:tcPr>
            <w:tcW w:w="885" w:type="dxa"/>
            <w:vAlign w:val="top"/>
          </w:tcPr>
          <w:p>
            <w:pPr>
              <w:pStyle w:val="TableText"/>
              <w:ind w:left="37"/>
              <w:spacing w:before="205"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right="73" w:hanging="27"/>
              <w:spacing w:before="59" w:line="257" w:lineRule="auto"/>
              <w:rPr>
                <w:sz w:val="13"/>
                <w:szCs w:val="13"/>
              </w:rPr>
            </w:pPr>
            <w:r>
              <w:rPr>
                <w:sz w:val="13"/>
                <w:szCs w:val="13"/>
                <w:spacing w:val="12"/>
              </w:rPr>
              <w:t>【行政法规】</w:t>
            </w:r>
            <w:r>
              <w:rPr>
                <w:sz w:val="13"/>
                <w:szCs w:val="13"/>
                <w:spacing w:val="-41"/>
              </w:rPr>
              <w:t xml:space="preserve"> </w:t>
            </w:r>
            <w:r>
              <w:rPr>
                <w:sz w:val="13"/>
                <w:szCs w:val="13"/>
                <w:spacing w:val="12"/>
              </w:rPr>
              <w:t>《城市市容和环境卫生管理条例》 （现行版本根据</w:t>
            </w:r>
            <w:r>
              <w:rPr>
                <w:sz w:val="13"/>
                <w:szCs w:val="13"/>
                <w:spacing w:val="11"/>
              </w:rPr>
              <w:t>2017年3月1日国务院令第676号发布</w:t>
            </w:r>
            <w:r>
              <w:rPr>
                <w:sz w:val="13"/>
                <w:szCs w:val="13"/>
                <w:spacing w:val="11"/>
              </w:rPr>
              <w:t>的《国务院关于修改和废止部分行政法规的决定 》修正）第三十四条</w:t>
            </w:r>
          </w:p>
        </w:tc>
        <w:tc>
          <w:tcPr>
            <w:tcW w:w="1328" w:type="dxa"/>
            <w:vAlign w:val="top"/>
          </w:tcPr>
          <w:p>
            <w:pPr>
              <w:pStyle w:val="TableText"/>
              <w:ind w:left="384"/>
              <w:spacing w:before="121"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4"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9"/>
              <w:rPr/>
            </w:pPr>
            <w:r>
              <w:rPr>
                <w:spacing w:val="-2"/>
              </w:rPr>
              <w:t>733</w:t>
            </w:r>
          </w:p>
        </w:tc>
        <w:tc>
          <w:tcPr>
            <w:tcW w:w="3733" w:type="dxa"/>
            <w:vAlign w:val="top"/>
          </w:tcPr>
          <w:p>
            <w:pPr>
              <w:pStyle w:val="TableText"/>
              <w:ind w:left="55"/>
              <w:spacing w:before="106" w:line="233" w:lineRule="auto"/>
              <w:rPr>
                <w:sz w:val="13"/>
                <w:szCs w:val="13"/>
              </w:rPr>
            </w:pPr>
            <w:r>
              <w:rPr>
                <w:sz w:val="13"/>
                <w:szCs w:val="13"/>
                <w:spacing w:val="11"/>
              </w:rPr>
              <w:t>对不履行卫生责任区清扫保洁义务或者不按规定清运</w:t>
            </w:r>
            <w:r>
              <w:rPr>
                <w:sz w:val="13"/>
                <w:szCs w:val="13"/>
                <w:spacing w:val="25"/>
              </w:rPr>
              <w:t xml:space="preserve"> </w:t>
            </w:r>
            <w:r>
              <w:rPr>
                <w:sz w:val="13"/>
                <w:szCs w:val="13"/>
                <w:spacing w:val="10"/>
              </w:rPr>
              <w:t>、处</w:t>
            </w:r>
          </w:p>
          <w:p>
            <w:pPr>
              <w:pStyle w:val="TableText"/>
              <w:ind w:left="1224"/>
              <w:spacing w:before="15" w:line="233" w:lineRule="auto"/>
              <w:rPr>
                <w:sz w:val="13"/>
                <w:szCs w:val="13"/>
              </w:rPr>
            </w:pPr>
            <w:r>
              <w:rPr>
                <w:sz w:val="13"/>
                <w:szCs w:val="13"/>
                <w:spacing w:val="10"/>
              </w:rPr>
              <w:t>理垃圾和粪便的处罚</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right="73" w:hanging="27"/>
              <w:spacing w:before="60" w:line="260" w:lineRule="auto"/>
              <w:rPr>
                <w:sz w:val="13"/>
                <w:szCs w:val="13"/>
              </w:rPr>
            </w:pPr>
            <w:r>
              <w:rPr>
                <w:sz w:val="13"/>
                <w:szCs w:val="13"/>
                <w:spacing w:val="12"/>
              </w:rPr>
              <w:t>【行政法规】</w:t>
            </w:r>
            <w:r>
              <w:rPr>
                <w:sz w:val="13"/>
                <w:szCs w:val="13"/>
                <w:spacing w:val="-41"/>
              </w:rPr>
              <w:t xml:space="preserve"> </w:t>
            </w:r>
            <w:r>
              <w:rPr>
                <w:sz w:val="13"/>
                <w:szCs w:val="13"/>
                <w:spacing w:val="12"/>
              </w:rPr>
              <w:t>《城市市容和环境卫生管理条例》 （现行版本根据</w:t>
            </w:r>
            <w:r>
              <w:rPr>
                <w:sz w:val="13"/>
                <w:szCs w:val="13"/>
                <w:spacing w:val="11"/>
              </w:rPr>
              <w:t>2017年3月1日国务院令第676号发布</w:t>
            </w:r>
            <w:r>
              <w:rPr>
                <w:sz w:val="13"/>
                <w:szCs w:val="13"/>
                <w:spacing w:val="11"/>
              </w:rPr>
              <w:t>的《国务院关于修改和废止部分行政法规的决定 》修正）第三十四条</w:t>
            </w:r>
          </w:p>
        </w:tc>
        <w:tc>
          <w:tcPr>
            <w:tcW w:w="1328" w:type="dxa"/>
            <w:vAlign w:val="top"/>
          </w:tcPr>
          <w:p>
            <w:pPr>
              <w:pStyle w:val="TableText"/>
              <w:ind w:left="384"/>
              <w:spacing w:before="124" w:line="222"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9"/>
              <w:rPr/>
            </w:pPr>
            <w:r>
              <w:rPr>
                <w:spacing w:val="-2"/>
              </w:rPr>
              <w:t>734</w:t>
            </w:r>
          </w:p>
        </w:tc>
        <w:tc>
          <w:tcPr>
            <w:tcW w:w="3733" w:type="dxa"/>
            <w:vAlign w:val="top"/>
          </w:tcPr>
          <w:p>
            <w:pPr>
              <w:pStyle w:val="TableText"/>
              <w:ind w:left="55"/>
              <w:spacing w:before="106" w:line="233" w:lineRule="auto"/>
              <w:rPr>
                <w:sz w:val="13"/>
                <w:szCs w:val="13"/>
              </w:rPr>
            </w:pPr>
            <w:r>
              <w:rPr>
                <w:sz w:val="13"/>
                <w:szCs w:val="13"/>
                <w:spacing w:val="12"/>
              </w:rPr>
              <w:t>对未经批准擅自拆除环境卫生设施或者未按批准的拆迁方</w:t>
            </w:r>
          </w:p>
          <w:p>
            <w:pPr>
              <w:pStyle w:val="TableText"/>
              <w:ind w:left="1298"/>
              <w:spacing w:before="15" w:line="234" w:lineRule="auto"/>
              <w:rPr>
                <w:sz w:val="13"/>
                <w:szCs w:val="13"/>
              </w:rPr>
            </w:pPr>
            <w:r>
              <w:rPr>
                <w:sz w:val="13"/>
                <w:szCs w:val="13"/>
                <w:spacing w:val="10"/>
              </w:rPr>
              <w:t>案进行拆迁的处罚</w:t>
            </w:r>
          </w:p>
        </w:tc>
        <w:tc>
          <w:tcPr>
            <w:tcW w:w="885" w:type="dxa"/>
            <w:vAlign w:val="top"/>
          </w:tcPr>
          <w:p>
            <w:pPr>
              <w:pStyle w:val="TableText"/>
              <w:ind w:left="37"/>
              <w:spacing w:before="206" w:line="221" w:lineRule="auto"/>
              <w:rPr/>
            </w:pPr>
            <w:r>
              <w:rPr>
                <w:spacing w:val="3"/>
              </w:rPr>
              <w:t>行政处罚</w:t>
            </w:r>
          </w:p>
        </w:tc>
        <w:tc>
          <w:tcPr>
            <w:tcW w:w="2184" w:type="dxa"/>
            <w:vAlign w:val="top"/>
          </w:tcPr>
          <w:p>
            <w:pPr>
              <w:pStyle w:val="TableText"/>
              <w:ind w:left="34" w:right="88" w:firstLine="32"/>
              <w:spacing w:before="38" w:line="226"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right="73" w:hanging="27"/>
              <w:spacing w:before="60" w:line="260" w:lineRule="auto"/>
              <w:rPr>
                <w:sz w:val="13"/>
                <w:szCs w:val="13"/>
              </w:rPr>
            </w:pPr>
            <w:r>
              <w:rPr>
                <w:sz w:val="13"/>
                <w:szCs w:val="13"/>
                <w:spacing w:val="12"/>
              </w:rPr>
              <w:t>【行政法规】</w:t>
            </w:r>
            <w:r>
              <w:rPr>
                <w:sz w:val="13"/>
                <w:szCs w:val="13"/>
                <w:spacing w:val="-41"/>
              </w:rPr>
              <w:t xml:space="preserve"> </w:t>
            </w:r>
            <w:r>
              <w:rPr>
                <w:sz w:val="13"/>
                <w:szCs w:val="13"/>
                <w:spacing w:val="12"/>
              </w:rPr>
              <w:t>《城市市容和环境卫生管理条例》 （现行版本根据</w:t>
            </w:r>
            <w:r>
              <w:rPr>
                <w:sz w:val="13"/>
                <w:szCs w:val="13"/>
                <w:spacing w:val="11"/>
              </w:rPr>
              <w:t>2017年3月1日国务院令第676号发布</w:t>
            </w:r>
            <w:r>
              <w:rPr>
                <w:sz w:val="13"/>
                <w:szCs w:val="13"/>
                <w:spacing w:val="11"/>
              </w:rPr>
              <w:t>的《国务院关于修改和废止部分行政法规的决定 》修正）第三十六条</w:t>
            </w:r>
          </w:p>
        </w:tc>
        <w:tc>
          <w:tcPr>
            <w:tcW w:w="1328" w:type="dxa"/>
            <w:vAlign w:val="top"/>
          </w:tcPr>
          <w:p>
            <w:pPr>
              <w:pStyle w:val="TableText"/>
              <w:ind w:left="384"/>
              <w:spacing w:before="122"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09"/>
              <w:rPr/>
            </w:pPr>
            <w:r>
              <w:rPr>
                <w:spacing w:val="-2"/>
              </w:rPr>
              <w:t>735</w:t>
            </w:r>
          </w:p>
        </w:tc>
        <w:tc>
          <w:tcPr>
            <w:tcW w:w="3733" w:type="dxa"/>
            <w:vAlign w:val="top"/>
          </w:tcPr>
          <w:p>
            <w:pPr>
              <w:pStyle w:val="TableText"/>
              <w:ind w:left="55"/>
              <w:spacing w:before="107" w:line="232" w:lineRule="auto"/>
              <w:rPr>
                <w:sz w:val="13"/>
                <w:szCs w:val="13"/>
              </w:rPr>
            </w:pPr>
            <w:r>
              <w:rPr>
                <w:sz w:val="13"/>
                <w:szCs w:val="13"/>
                <w:spacing w:val="10"/>
              </w:rPr>
              <w:t>对凡不符合城市容貌标准 、环境卫生标准的建筑物或者设</w:t>
            </w:r>
          </w:p>
          <w:p>
            <w:pPr>
              <w:pStyle w:val="TableText"/>
              <w:ind w:left="857"/>
              <w:spacing w:before="16" w:line="233" w:lineRule="auto"/>
              <w:rPr>
                <w:sz w:val="13"/>
                <w:szCs w:val="13"/>
              </w:rPr>
            </w:pPr>
            <w:r>
              <w:rPr>
                <w:sz w:val="13"/>
                <w:szCs w:val="13"/>
                <w:spacing w:val="11"/>
              </w:rPr>
              <w:t>施逾期未改造或者未拆除的处罚</w:t>
            </w:r>
          </w:p>
        </w:tc>
        <w:tc>
          <w:tcPr>
            <w:tcW w:w="885" w:type="dxa"/>
            <w:vAlign w:val="top"/>
          </w:tcPr>
          <w:p>
            <w:pPr>
              <w:pStyle w:val="TableText"/>
              <w:ind w:left="37"/>
              <w:spacing w:before="207" w:line="221" w:lineRule="auto"/>
              <w:rPr/>
            </w:pPr>
            <w:r>
              <w:rPr>
                <w:spacing w:val="3"/>
              </w:rPr>
              <w:t>行政处罚</w:t>
            </w:r>
          </w:p>
        </w:tc>
        <w:tc>
          <w:tcPr>
            <w:tcW w:w="2184" w:type="dxa"/>
            <w:vAlign w:val="top"/>
          </w:tcPr>
          <w:p>
            <w:pPr>
              <w:pStyle w:val="TableText"/>
              <w:ind w:left="34" w:right="88" w:firstLine="32"/>
              <w:spacing w:before="40" w:line="22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56" w:right="73" w:hanging="27"/>
              <w:spacing w:before="60" w:line="257" w:lineRule="auto"/>
              <w:rPr>
                <w:sz w:val="13"/>
                <w:szCs w:val="13"/>
              </w:rPr>
            </w:pPr>
            <w:r>
              <w:rPr>
                <w:sz w:val="13"/>
                <w:szCs w:val="13"/>
                <w:spacing w:val="12"/>
              </w:rPr>
              <w:t>【行政法规】</w:t>
            </w:r>
            <w:r>
              <w:rPr>
                <w:sz w:val="13"/>
                <w:szCs w:val="13"/>
                <w:spacing w:val="-41"/>
              </w:rPr>
              <w:t xml:space="preserve"> </w:t>
            </w:r>
            <w:r>
              <w:rPr>
                <w:sz w:val="13"/>
                <w:szCs w:val="13"/>
                <w:spacing w:val="12"/>
              </w:rPr>
              <w:t>《城市市容和环境卫生管理条例》 （现行版本根据</w:t>
            </w:r>
            <w:r>
              <w:rPr>
                <w:sz w:val="13"/>
                <w:szCs w:val="13"/>
                <w:spacing w:val="11"/>
              </w:rPr>
              <w:t>2017年3月1日国务院令第676号发布</w:t>
            </w:r>
            <w:r>
              <w:rPr>
                <w:sz w:val="13"/>
                <w:szCs w:val="13"/>
                <w:spacing w:val="11"/>
              </w:rPr>
              <w:t>的《国务院关于修改和废止部分行政法规的决定 》修正）第三十七条</w:t>
            </w:r>
          </w:p>
        </w:tc>
        <w:tc>
          <w:tcPr>
            <w:tcW w:w="1328" w:type="dxa"/>
            <w:vAlign w:val="top"/>
          </w:tcPr>
          <w:p>
            <w:pPr>
              <w:pStyle w:val="TableText"/>
              <w:ind w:left="384"/>
              <w:spacing w:before="123" w:line="222" w:lineRule="auto"/>
              <w:rPr/>
            </w:pPr>
            <w:r>
              <w:rPr>
                <w:spacing w:val="-2"/>
              </w:rPr>
              <w:t>电话监督：</w:t>
            </w:r>
          </w:p>
          <w:p>
            <w:pPr>
              <w:pStyle w:val="TableText"/>
              <w:ind w:left="285"/>
              <w:spacing w:before="26"/>
              <w:rPr/>
            </w:pPr>
            <w:r>
              <w:rPr>
                <w:spacing w:val="3"/>
              </w:rPr>
              <w:t>0472-8510777</w:t>
            </w:r>
          </w:p>
        </w:tc>
        <w:tc>
          <w:tcPr>
            <w:tcW w:w="839" w:type="dxa"/>
            <w:vAlign w:val="top"/>
          </w:tcPr>
          <w:p>
            <w:pPr>
              <w:pStyle w:val="TableText"/>
              <w:ind w:left="112" w:right="101" w:hanging="6"/>
              <w:spacing w:before="125" w:line="257" w:lineRule="auto"/>
              <w:rPr/>
            </w:pPr>
            <w:r>
              <w:rPr>
                <w:spacing w:val="5"/>
              </w:rPr>
              <w:t>本次新增权</w:t>
            </w:r>
            <w:r>
              <w:rPr>
                <w:spacing w:val="3"/>
              </w:rPr>
              <w:t>责清单事项</w:t>
            </w:r>
          </w:p>
        </w:tc>
      </w:tr>
      <w:tr>
        <w:trPr>
          <w:trHeight w:val="1929" w:hRule="atLeast"/>
        </w:trPr>
        <w:tc>
          <w:tcPr>
            <w:tcW w:w="535" w:type="dxa"/>
            <w:vAlign w:val="top"/>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185"/>
              <w:spacing w:before="39"/>
              <w:rPr/>
            </w:pPr>
            <w:r>
              <w:rPr>
                <w:spacing w:val="-2"/>
              </w:rPr>
              <w:t>736</w:t>
            </w:r>
          </w:p>
        </w:tc>
        <w:tc>
          <w:tcPr>
            <w:tcW w:w="3733" w:type="dxa"/>
            <w:vAlign w:val="top"/>
          </w:tcPr>
          <w:p>
            <w:pPr>
              <w:spacing w:line="349" w:lineRule="auto"/>
              <w:rPr>
                <w:rFonts w:ascii="Arial"/>
                <w:sz w:val="21"/>
              </w:rPr>
            </w:pPr>
            <w:r/>
          </w:p>
          <w:p>
            <w:pPr>
              <w:spacing w:line="349" w:lineRule="auto"/>
              <w:rPr>
                <w:rFonts w:ascii="Arial"/>
                <w:sz w:val="21"/>
              </w:rPr>
            </w:pPr>
            <w:r/>
          </w:p>
          <w:p>
            <w:pPr>
              <w:pStyle w:val="TableText"/>
              <w:ind w:left="345" w:right="58" w:hanging="290"/>
              <w:spacing w:before="42" w:line="257" w:lineRule="auto"/>
              <w:rPr>
                <w:sz w:val="13"/>
                <w:szCs w:val="13"/>
              </w:rPr>
            </w:pPr>
            <w:r>
              <w:rPr>
                <w:sz w:val="13"/>
                <w:szCs w:val="13"/>
                <w:spacing w:val="11"/>
              </w:rPr>
              <w:t>对在人口集中地区焚烧沥青 、油毡、橡胶、塑料、皮革以</w:t>
            </w:r>
            <w:r>
              <w:rPr>
                <w:sz w:val="13"/>
                <w:szCs w:val="13"/>
                <w:spacing w:val="12"/>
              </w:rPr>
              <w:t>及其他产生有毒有害烟尘和恶臭气体物质的处罚</w:t>
            </w:r>
          </w:p>
        </w:tc>
        <w:tc>
          <w:tcPr>
            <w:tcW w:w="885" w:type="dxa"/>
            <w:vAlign w:val="top"/>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pStyle w:val="TableText"/>
              <w:ind w:left="37"/>
              <w:spacing w:before="39" w:line="221" w:lineRule="auto"/>
              <w:rPr/>
            </w:pPr>
            <w:r>
              <w:rPr>
                <w:spacing w:val="3"/>
              </w:rPr>
              <w:t>行政处罚</w:t>
            </w:r>
          </w:p>
        </w:tc>
        <w:tc>
          <w:tcPr>
            <w:tcW w:w="2184" w:type="dxa"/>
            <w:vAlign w:val="top"/>
          </w:tcPr>
          <w:p>
            <w:pPr>
              <w:spacing w:line="358" w:lineRule="auto"/>
              <w:rPr>
                <w:rFonts w:ascii="Arial"/>
                <w:sz w:val="21"/>
              </w:rPr>
            </w:pPr>
            <w:r/>
          </w:p>
          <w:p>
            <w:pPr>
              <w:spacing w:line="359" w:lineRule="auto"/>
              <w:rPr>
                <w:rFonts w:ascii="Arial"/>
                <w:sz w:val="21"/>
              </w:rPr>
            </w:pPr>
            <w:r/>
          </w:p>
          <w:p>
            <w:pPr>
              <w:pStyle w:val="TableText"/>
              <w:ind w:left="34" w:right="88" w:firstLine="32"/>
              <w:spacing w:before="39" w:line="255"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33" w:right="70" w:firstLine="22"/>
              <w:spacing w:before="52" w:line="241" w:lineRule="auto"/>
              <w:rPr>
                <w:sz w:val="13"/>
                <w:szCs w:val="13"/>
              </w:rPr>
            </w:pPr>
            <w:r>
              <w:rPr>
                <w:sz w:val="13"/>
                <w:szCs w:val="13"/>
                <w:spacing w:val="12"/>
              </w:rPr>
              <w:t>1.【地方性法规】</w:t>
            </w:r>
            <w:r>
              <w:rPr>
                <w:sz w:val="13"/>
                <w:szCs w:val="13"/>
                <w:spacing w:val="-40"/>
              </w:rPr>
              <w:t xml:space="preserve"> </w:t>
            </w:r>
            <w:r>
              <w:rPr>
                <w:sz w:val="13"/>
                <w:szCs w:val="13"/>
                <w:spacing w:val="12"/>
              </w:rPr>
              <w:t>《内蒙古自治区环境保护条例</w:t>
            </w:r>
            <w:r>
              <w:rPr>
                <w:sz w:val="13"/>
                <w:szCs w:val="13"/>
                <w:spacing w:val="11"/>
              </w:rPr>
              <w:t>》</w:t>
            </w:r>
            <w:r>
              <w:rPr>
                <w:sz w:val="13"/>
                <w:szCs w:val="13"/>
                <w:spacing w:val="-10"/>
              </w:rPr>
              <w:t xml:space="preserve"> </w:t>
            </w:r>
            <w:r>
              <w:rPr>
                <w:sz w:val="13"/>
                <w:szCs w:val="13"/>
                <w:spacing w:val="11"/>
              </w:rPr>
              <w:t>（2012年修正本</w:t>
            </w:r>
            <w:r>
              <w:rPr>
                <w:sz w:val="13"/>
                <w:szCs w:val="13"/>
              </w:rPr>
              <w:t>）（</w:t>
            </w:r>
            <w:r>
              <w:rPr>
                <w:sz w:val="13"/>
                <w:szCs w:val="13"/>
                <w:spacing w:val="11"/>
              </w:rPr>
              <w:t>1991年3月23日内蒙古自治区</w:t>
            </w:r>
            <w:r>
              <w:rPr>
                <w:sz w:val="13"/>
                <w:szCs w:val="13"/>
                <w:spacing w:val="12"/>
              </w:rPr>
              <w:t>第七届人民代表大会常务委员会第十九次会议通过  根据1997年9月2</w:t>
            </w:r>
            <w:r>
              <w:rPr>
                <w:sz w:val="13"/>
                <w:szCs w:val="13"/>
                <w:spacing w:val="11"/>
              </w:rPr>
              <w:t>4日内蒙古自治区第八届人民代</w:t>
            </w:r>
            <w:r>
              <w:rPr>
                <w:sz w:val="13"/>
                <w:szCs w:val="13"/>
                <w:spacing w:val="12"/>
              </w:rPr>
              <w:t>表大会常务委员会第二十八次会议通过的</w:t>
            </w:r>
            <w:r>
              <w:rPr>
                <w:sz w:val="13"/>
                <w:szCs w:val="13"/>
                <w:spacing w:val="4"/>
              </w:rPr>
              <w:t xml:space="preserve"> </w:t>
            </w:r>
            <w:r>
              <w:rPr>
                <w:sz w:val="13"/>
                <w:szCs w:val="13"/>
                <w:spacing w:val="12"/>
              </w:rPr>
              <w:t>《内蒙古自治区人民代表大会常务委员会关于修改</w:t>
            </w:r>
            <w:r>
              <w:rPr>
                <w:sz w:val="13"/>
                <w:szCs w:val="13"/>
                <w:spacing w:val="-11"/>
              </w:rPr>
              <w:t xml:space="preserve"> </w:t>
            </w:r>
            <w:r>
              <w:rPr>
                <w:sz w:val="13"/>
                <w:szCs w:val="13"/>
                <w:spacing w:val="12"/>
              </w:rPr>
              <w:t>〈内蒙</w:t>
            </w:r>
            <w:r>
              <w:rPr>
                <w:sz w:val="13"/>
                <w:szCs w:val="13"/>
                <w:spacing w:val="11"/>
              </w:rPr>
              <w:t>古自治区环境保护条例〉 的决定》第一次修正</w:t>
            </w:r>
            <w:r>
              <w:rPr>
                <w:sz w:val="13"/>
                <w:szCs w:val="13"/>
                <w:spacing w:val="32"/>
              </w:rPr>
              <w:t xml:space="preserve"> </w:t>
            </w:r>
            <w:r>
              <w:rPr>
                <w:sz w:val="13"/>
                <w:szCs w:val="13"/>
                <w:spacing w:val="11"/>
              </w:rPr>
              <w:t>根据2002年</w:t>
            </w:r>
            <w:r>
              <w:rPr>
                <w:sz w:val="13"/>
                <w:szCs w:val="13"/>
                <w:spacing w:val="10"/>
              </w:rPr>
              <w:t>3月21日</w:t>
            </w:r>
            <w:r>
              <w:rPr>
                <w:sz w:val="13"/>
                <w:szCs w:val="13"/>
                <w:spacing w:val="-38"/>
              </w:rPr>
              <w:t xml:space="preserve"> </w:t>
            </w:r>
            <w:r>
              <w:rPr>
                <w:sz w:val="13"/>
                <w:szCs w:val="13"/>
                <w:spacing w:val="10"/>
              </w:rPr>
              <w:t>内蒙古自治区第九届人民代表大</w:t>
            </w:r>
            <w:r>
              <w:rPr>
                <w:sz w:val="13"/>
                <w:szCs w:val="13"/>
                <w:spacing w:val="13"/>
              </w:rPr>
              <w:t>会常务委员会公告第72号公布《内蒙古自治区人民代表大会常务委员会关于修改</w:t>
            </w:r>
            <w:r>
              <w:rPr>
                <w:sz w:val="13"/>
                <w:szCs w:val="13"/>
                <w:spacing w:val="-8"/>
              </w:rPr>
              <w:t xml:space="preserve"> </w:t>
            </w:r>
            <w:r>
              <w:rPr>
                <w:sz w:val="13"/>
                <w:szCs w:val="13"/>
                <w:spacing w:val="13"/>
              </w:rPr>
              <w:t>〈内蒙古自治区环</w:t>
            </w:r>
            <w:r>
              <w:rPr>
                <w:sz w:val="13"/>
                <w:szCs w:val="13"/>
                <w:spacing w:val="11"/>
              </w:rPr>
              <w:t>境保护条例〉 的决定》第二次修正 根据2010年9月17日内蒙古自治区第十一届人民代表大会常务委</w:t>
            </w:r>
            <w:r>
              <w:rPr>
                <w:sz w:val="13"/>
                <w:szCs w:val="13"/>
                <w:spacing w:val="10"/>
              </w:rPr>
              <w:t>员会第十七次会议通过</w:t>
            </w:r>
            <w:r>
              <w:rPr>
                <w:sz w:val="13"/>
                <w:szCs w:val="13"/>
                <w:spacing w:val="63"/>
              </w:rPr>
              <w:t xml:space="preserve"> </w:t>
            </w:r>
            <w:r>
              <w:rPr>
                <w:sz w:val="13"/>
                <w:szCs w:val="13"/>
                <w:spacing w:val="10"/>
              </w:rPr>
              <w:t>2010年9月21日</w:t>
            </w:r>
            <w:r>
              <w:rPr>
                <w:sz w:val="13"/>
                <w:szCs w:val="13"/>
                <w:spacing w:val="-38"/>
              </w:rPr>
              <w:t xml:space="preserve"> </w:t>
            </w:r>
            <w:r>
              <w:rPr>
                <w:sz w:val="13"/>
                <w:szCs w:val="13"/>
                <w:spacing w:val="10"/>
              </w:rPr>
              <w:t>内蒙古自治区第十一届人民代表大会常务委员会公告第</w:t>
            </w:r>
            <w:r>
              <w:rPr>
                <w:sz w:val="13"/>
                <w:szCs w:val="13"/>
                <w:spacing w:val="26"/>
              </w:rPr>
              <w:t xml:space="preserve"> </w:t>
            </w:r>
            <w:r>
              <w:rPr>
                <w:sz w:val="13"/>
                <w:szCs w:val="13"/>
                <w:spacing w:val="10"/>
              </w:rPr>
              <w:t>19号</w:t>
            </w:r>
            <w:r>
              <w:rPr>
                <w:sz w:val="13"/>
                <w:szCs w:val="13"/>
                <w:spacing w:val="12"/>
              </w:rPr>
              <w:t>公布</w:t>
            </w:r>
            <w:r>
              <w:rPr>
                <w:sz w:val="13"/>
                <w:szCs w:val="13"/>
                <w:spacing w:val="4"/>
              </w:rPr>
              <w:t xml:space="preserve">  </w:t>
            </w:r>
            <w:r>
              <w:rPr>
                <w:sz w:val="13"/>
                <w:szCs w:val="13"/>
                <w:spacing w:val="12"/>
              </w:rPr>
              <w:t>自公布之日起施行的《内蒙古自治区人民代表大会常务委员会关于修改部分地方性法规的</w:t>
            </w:r>
            <w:r>
              <w:rPr>
                <w:sz w:val="13"/>
                <w:szCs w:val="13"/>
                <w:spacing w:val="11"/>
              </w:rPr>
              <w:t>决定</w:t>
            </w:r>
            <w:r>
              <w:rPr>
                <w:sz w:val="13"/>
                <w:szCs w:val="13"/>
                <w:spacing w:val="11"/>
              </w:rPr>
              <w:t>（二）</w:t>
            </w:r>
            <w:r>
              <w:rPr>
                <w:sz w:val="13"/>
                <w:szCs w:val="13"/>
                <w:spacing w:val="-33"/>
              </w:rPr>
              <w:t xml:space="preserve"> </w:t>
            </w:r>
            <w:r>
              <w:rPr>
                <w:sz w:val="13"/>
                <w:szCs w:val="13"/>
                <w:spacing w:val="11"/>
              </w:rPr>
              <w:t>》第三次修正 根据2012年3月31日</w:t>
            </w:r>
            <w:r>
              <w:rPr>
                <w:sz w:val="13"/>
                <w:szCs w:val="13"/>
                <w:spacing w:val="-37"/>
              </w:rPr>
              <w:t xml:space="preserve"> </w:t>
            </w:r>
            <w:r>
              <w:rPr>
                <w:sz w:val="13"/>
                <w:szCs w:val="13"/>
                <w:spacing w:val="11"/>
              </w:rPr>
              <w:t>内蒙古自治区第十一届人民代表</w:t>
            </w:r>
            <w:r>
              <w:rPr>
                <w:sz w:val="13"/>
                <w:szCs w:val="13"/>
                <w:spacing w:val="10"/>
              </w:rPr>
              <w:t>大会常务委员会第 28次会</w:t>
            </w:r>
            <w:r>
              <w:rPr>
                <w:sz w:val="13"/>
                <w:szCs w:val="13"/>
                <w:spacing w:val="10"/>
              </w:rPr>
              <w:t>议通过 2012年3月31日</w:t>
            </w:r>
            <w:r>
              <w:rPr>
                <w:sz w:val="13"/>
                <w:szCs w:val="13"/>
                <w:spacing w:val="-38"/>
              </w:rPr>
              <w:t xml:space="preserve"> </w:t>
            </w:r>
            <w:r>
              <w:rPr>
                <w:sz w:val="13"/>
                <w:szCs w:val="13"/>
                <w:spacing w:val="10"/>
              </w:rPr>
              <w:t>内蒙古自治区第十一届人民代表大会常务委员会公告第 </w:t>
            </w:r>
            <w:r>
              <w:rPr>
                <w:sz w:val="13"/>
                <w:szCs w:val="13"/>
                <w:spacing w:val="9"/>
              </w:rPr>
              <w:t>36号公布  自公布之日</w:t>
            </w:r>
            <w:r>
              <w:rPr>
                <w:sz w:val="13"/>
                <w:szCs w:val="13"/>
                <w:spacing w:val="12"/>
              </w:rPr>
              <w:t>起施行的《内蒙古自治区人民代表大会常务委员会关于修改部分地方性法规的决定 （五）</w:t>
            </w:r>
            <w:r>
              <w:rPr>
                <w:sz w:val="13"/>
                <w:szCs w:val="13"/>
                <w:spacing w:val="-36"/>
              </w:rPr>
              <w:t xml:space="preserve"> </w:t>
            </w:r>
            <w:r>
              <w:rPr>
                <w:sz w:val="13"/>
                <w:szCs w:val="13"/>
                <w:spacing w:val="12"/>
              </w:rPr>
              <w:t>》第四次</w:t>
            </w:r>
          </w:p>
        </w:tc>
        <w:tc>
          <w:tcPr>
            <w:tcW w:w="1328"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384"/>
              <w:spacing w:before="39" w:line="222" w:lineRule="auto"/>
              <w:rPr/>
            </w:pPr>
            <w:r>
              <w:rPr>
                <w:spacing w:val="-2"/>
              </w:rPr>
              <w:t>电话监督：</w:t>
            </w:r>
          </w:p>
          <w:p>
            <w:pPr>
              <w:pStyle w:val="TableText"/>
              <w:ind w:left="285"/>
              <w:spacing w:before="21"/>
              <w:rPr/>
            </w:pPr>
            <w:r>
              <w:rPr>
                <w:spacing w:val="3"/>
              </w:rPr>
              <w:t>0472-8510777</w:t>
            </w:r>
          </w:p>
        </w:tc>
        <w:tc>
          <w:tcPr>
            <w:tcW w:w="839"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112" w:right="101" w:hanging="6"/>
              <w:spacing w:before="39" w:line="257" w:lineRule="auto"/>
              <w:rPr/>
            </w:pPr>
            <w:r>
              <w:rPr>
                <w:spacing w:val="5"/>
              </w:rPr>
              <w:t>本次新增权</w:t>
            </w:r>
            <w:r>
              <w:rPr>
                <w:spacing w:val="3"/>
              </w:rPr>
              <w:t>责清单事项</w:t>
            </w:r>
          </w:p>
        </w:tc>
      </w:tr>
      <w:tr>
        <w:trPr>
          <w:trHeight w:val="489" w:hRule="atLeast"/>
        </w:trPr>
        <w:tc>
          <w:tcPr>
            <w:tcW w:w="535" w:type="dxa"/>
            <w:vAlign w:val="top"/>
          </w:tcPr>
          <w:p>
            <w:pPr>
              <w:pStyle w:val="TableText"/>
              <w:ind w:left="185"/>
              <w:spacing w:before="213"/>
              <w:rPr/>
            </w:pPr>
            <w:r>
              <w:rPr>
                <w:spacing w:val="-2"/>
              </w:rPr>
              <w:t>737</w:t>
            </w:r>
          </w:p>
        </w:tc>
        <w:tc>
          <w:tcPr>
            <w:tcW w:w="3733" w:type="dxa"/>
            <w:vAlign w:val="top"/>
          </w:tcPr>
          <w:p>
            <w:pPr>
              <w:pStyle w:val="TableText"/>
              <w:ind w:left="277" w:right="103" w:hanging="219"/>
              <w:spacing w:before="116" w:line="257" w:lineRule="auto"/>
              <w:rPr>
                <w:sz w:val="13"/>
                <w:szCs w:val="13"/>
              </w:rPr>
            </w:pPr>
            <w:r>
              <w:rPr>
                <w:sz w:val="13"/>
                <w:szCs w:val="13"/>
                <w:spacing w:val="12"/>
              </w:rPr>
              <w:t>城乡规划主管部门作出责令停止建设或者限期拆除的决定</w:t>
            </w:r>
            <w:r>
              <w:rPr>
                <w:sz w:val="13"/>
                <w:szCs w:val="13"/>
                <w:spacing w:val="12"/>
              </w:rPr>
              <w:t>后，当事人不停止建设或者逾期不拆除的强制拆除</w:t>
            </w:r>
          </w:p>
        </w:tc>
        <w:tc>
          <w:tcPr>
            <w:tcW w:w="885" w:type="dxa"/>
            <w:vAlign w:val="top"/>
          </w:tcPr>
          <w:p>
            <w:pPr>
              <w:pStyle w:val="TableText"/>
              <w:ind w:left="37"/>
              <w:spacing w:before="210" w:line="221" w:lineRule="auto"/>
              <w:rPr/>
            </w:pPr>
            <w:r>
              <w:rPr>
                <w:spacing w:val="3"/>
              </w:rPr>
              <w:t>行政强制</w:t>
            </w:r>
          </w:p>
        </w:tc>
        <w:tc>
          <w:tcPr>
            <w:tcW w:w="2184" w:type="dxa"/>
            <w:vAlign w:val="top"/>
          </w:tcPr>
          <w:p>
            <w:pPr>
              <w:pStyle w:val="TableText"/>
              <w:ind w:left="34" w:right="88" w:firstLine="32"/>
              <w:spacing w:before="42" w:line="224" w:lineRule="auto"/>
              <w:jc w:val="both"/>
              <w:rPr/>
            </w:pPr>
            <w:r>
              <w:rPr>
                <w:spacing w:val="6"/>
              </w:rPr>
              <w:t>白云鄂博矿区住房建设和交通运输局</w:t>
            </w:r>
            <w:r>
              <w:rPr>
                <w:spacing w:val="8"/>
              </w:rPr>
              <w:t>（城市管理和交通运输综合行政执法</w:t>
            </w:r>
            <w:r>
              <w:rPr>
                <w:spacing w:val="-1"/>
              </w:rPr>
              <w:t>大队）</w:t>
            </w:r>
          </w:p>
        </w:tc>
        <w:tc>
          <w:tcPr>
            <w:tcW w:w="6421" w:type="dxa"/>
            <w:vAlign w:val="top"/>
          </w:tcPr>
          <w:p>
            <w:pPr>
              <w:pStyle w:val="TableText"/>
              <w:ind w:left="29"/>
              <w:spacing w:before="55" w:line="232" w:lineRule="auto"/>
              <w:rPr>
                <w:sz w:val="13"/>
                <w:szCs w:val="13"/>
              </w:rPr>
            </w:pPr>
            <w:r>
              <w:rPr>
                <w:sz w:val="13"/>
                <w:szCs w:val="13"/>
                <w:spacing w:val="11"/>
              </w:rPr>
              <w:t>【法律】</w:t>
            </w:r>
            <w:r>
              <w:rPr>
                <w:sz w:val="13"/>
                <w:szCs w:val="13"/>
                <w:spacing w:val="-24"/>
              </w:rPr>
              <w:t xml:space="preserve"> </w:t>
            </w:r>
            <w:r>
              <w:rPr>
                <w:sz w:val="13"/>
                <w:szCs w:val="13"/>
                <w:spacing w:val="11"/>
              </w:rPr>
              <w:t>《中华人民共和国城乡规划法</w:t>
            </w:r>
            <w:r>
              <w:rPr>
                <w:sz w:val="13"/>
                <w:szCs w:val="13"/>
                <w:spacing w:val="-11"/>
              </w:rPr>
              <w:t xml:space="preserve"> </w:t>
            </w:r>
            <w:r>
              <w:rPr>
                <w:sz w:val="13"/>
                <w:szCs w:val="13"/>
                <w:spacing w:val="11"/>
              </w:rPr>
              <w:t>》（2015年修正本）第六十八条</w:t>
            </w:r>
          </w:p>
        </w:tc>
        <w:tc>
          <w:tcPr>
            <w:tcW w:w="1328" w:type="dxa"/>
            <w:vAlign w:val="top"/>
          </w:tcPr>
          <w:p>
            <w:pPr>
              <w:pStyle w:val="TableText"/>
              <w:ind w:left="384"/>
              <w:spacing w:before="126" w:line="222"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29" w:line="257" w:lineRule="auto"/>
              <w:rPr/>
            </w:pPr>
            <w:r>
              <w:rPr>
                <w:spacing w:val="5"/>
              </w:rPr>
              <w:t>本次新增权</w:t>
            </w:r>
            <w:r>
              <w:rPr>
                <w:spacing w:val="3"/>
              </w:rPr>
              <w:t>责清单事项</w:t>
            </w:r>
          </w:p>
        </w:tc>
      </w:tr>
      <w:tr>
        <w:trPr>
          <w:trHeight w:val="323" w:hRule="atLeast"/>
        </w:trPr>
        <w:tc>
          <w:tcPr>
            <w:tcW w:w="535" w:type="dxa"/>
            <w:vAlign w:val="top"/>
          </w:tcPr>
          <w:p>
            <w:pPr>
              <w:pStyle w:val="TableText"/>
              <w:ind w:left="185"/>
              <w:spacing w:before="129"/>
              <w:rPr/>
            </w:pPr>
            <w:r>
              <w:rPr>
                <w:spacing w:val="-2"/>
              </w:rPr>
              <w:t>738</w:t>
            </w:r>
          </w:p>
        </w:tc>
        <w:tc>
          <w:tcPr>
            <w:tcW w:w="3733" w:type="dxa"/>
            <w:vAlign w:val="top"/>
          </w:tcPr>
          <w:p>
            <w:pPr>
              <w:pStyle w:val="TableText"/>
              <w:ind w:left="587"/>
              <w:spacing w:before="117" w:line="233" w:lineRule="auto"/>
              <w:rPr>
                <w:sz w:val="13"/>
                <w:szCs w:val="13"/>
              </w:rPr>
            </w:pPr>
            <w:r>
              <w:rPr>
                <w:sz w:val="13"/>
                <w:szCs w:val="13"/>
                <w:spacing w:val="10"/>
              </w:rPr>
              <w:t>网约车平台公司暂停或者终止运营的备案</w:t>
            </w:r>
          </w:p>
        </w:tc>
        <w:tc>
          <w:tcPr>
            <w:tcW w:w="885" w:type="dxa"/>
            <w:vAlign w:val="top"/>
          </w:tcPr>
          <w:p>
            <w:pPr>
              <w:pStyle w:val="TableText"/>
              <w:ind w:left="33"/>
              <w:spacing w:before="126" w:line="220" w:lineRule="auto"/>
              <w:rPr/>
            </w:pPr>
            <w:r>
              <w:rPr>
                <w:spacing w:val="5"/>
              </w:rPr>
              <w:t>其他行政权力</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56"/>
              <w:spacing w:before="117" w:line="232" w:lineRule="auto"/>
              <w:rPr>
                <w:sz w:val="13"/>
                <w:szCs w:val="13"/>
              </w:rPr>
            </w:pPr>
            <w:r>
              <w:rPr>
                <w:sz w:val="13"/>
                <w:szCs w:val="13"/>
                <w:spacing w:val="11"/>
              </w:rPr>
              <w:t>1.【部门规章】</w:t>
            </w:r>
            <w:r>
              <w:rPr>
                <w:sz w:val="13"/>
                <w:szCs w:val="13"/>
                <w:spacing w:val="-44"/>
              </w:rPr>
              <w:t xml:space="preserve"> </w:t>
            </w:r>
            <w:r>
              <w:rPr>
                <w:sz w:val="13"/>
                <w:szCs w:val="13"/>
                <w:spacing w:val="11"/>
              </w:rPr>
              <w:t>《机动车维修管理规定</w:t>
            </w:r>
            <w:r>
              <w:rPr>
                <w:sz w:val="13"/>
                <w:szCs w:val="13"/>
                <w:spacing w:val="-11"/>
              </w:rPr>
              <w:t xml:space="preserve"> </w:t>
            </w:r>
            <w:r>
              <w:rPr>
                <w:sz w:val="13"/>
                <w:szCs w:val="13"/>
                <w:spacing w:val="11"/>
              </w:rPr>
              <w:t>》（中华人民共和国交</w:t>
            </w:r>
            <w:r>
              <w:rPr>
                <w:sz w:val="13"/>
                <w:szCs w:val="13"/>
                <w:spacing w:val="10"/>
              </w:rPr>
              <w:t>通运输部令</w:t>
            </w:r>
            <w:r>
              <w:rPr>
                <w:sz w:val="13"/>
                <w:szCs w:val="13"/>
                <w:spacing w:val="-19"/>
              </w:rPr>
              <w:t xml:space="preserve"> </w:t>
            </w:r>
            <w:r>
              <w:rPr>
                <w:sz w:val="13"/>
                <w:szCs w:val="13"/>
                <w:spacing w:val="10"/>
              </w:rPr>
              <w:t>2019年第20号）第七条</w:t>
            </w:r>
          </w:p>
        </w:tc>
        <w:tc>
          <w:tcPr>
            <w:tcW w:w="1328" w:type="dxa"/>
            <w:vAlign w:val="top"/>
          </w:tcPr>
          <w:p>
            <w:pPr>
              <w:pStyle w:val="TableText"/>
              <w:ind w:left="384"/>
              <w:spacing w:before="45" w:line="210" w:lineRule="auto"/>
              <w:rPr/>
            </w:pPr>
            <w:r>
              <w:rPr>
                <w:spacing w:val="-2"/>
              </w:rPr>
              <w:t>电话监督：</w:t>
            </w:r>
          </w:p>
          <w:p>
            <w:pPr>
              <w:pStyle w:val="TableText"/>
              <w:ind w:left="285"/>
              <w:spacing w:line="201" w:lineRule="auto"/>
              <w:rPr/>
            </w:pPr>
            <w:r>
              <w:rPr>
                <w:spacing w:val="3"/>
              </w:rPr>
              <w:t>0472-8510777</w:t>
            </w:r>
          </w:p>
        </w:tc>
        <w:tc>
          <w:tcPr>
            <w:tcW w:w="839" w:type="dxa"/>
            <w:vAlign w:val="top"/>
          </w:tcPr>
          <w:p>
            <w:pPr>
              <w:pStyle w:val="TableText"/>
              <w:ind w:left="106"/>
              <w:spacing w:before="45" w:line="207" w:lineRule="auto"/>
              <w:rPr/>
            </w:pPr>
            <w:r>
              <w:rPr>
                <w:spacing w:val="5"/>
              </w:rPr>
              <w:t>本次新增权</w:t>
            </w:r>
          </w:p>
          <w:p>
            <w:pPr>
              <w:pStyle w:val="TableText"/>
              <w:ind w:left="112"/>
              <w:spacing w:line="205" w:lineRule="auto"/>
              <w:rPr/>
            </w:pPr>
            <w:r>
              <w:rPr>
                <w:spacing w:val="3"/>
              </w:rPr>
              <w:t>责清单事项</w:t>
            </w:r>
          </w:p>
        </w:tc>
      </w:tr>
      <w:tr>
        <w:trPr>
          <w:trHeight w:val="347" w:hRule="atLeast"/>
        </w:trPr>
        <w:tc>
          <w:tcPr>
            <w:tcW w:w="535" w:type="dxa"/>
            <w:vAlign w:val="top"/>
          </w:tcPr>
          <w:p>
            <w:pPr>
              <w:pStyle w:val="TableText"/>
              <w:ind w:left="185"/>
              <w:spacing w:before="142"/>
              <w:rPr/>
            </w:pPr>
            <w:r>
              <w:rPr>
                <w:spacing w:val="-2"/>
              </w:rPr>
              <w:t>739</w:t>
            </w:r>
          </w:p>
        </w:tc>
        <w:tc>
          <w:tcPr>
            <w:tcW w:w="3733" w:type="dxa"/>
            <w:vAlign w:val="top"/>
          </w:tcPr>
          <w:p>
            <w:pPr>
              <w:pStyle w:val="TableText"/>
              <w:ind w:left="878"/>
              <w:spacing w:before="130" w:line="233" w:lineRule="auto"/>
              <w:rPr>
                <w:sz w:val="13"/>
                <w:szCs w:val="13"/>
              </w:rPr>
            </w:pPr>
            <w:r>
              <w:rPr>
                <w:sz w:val="13"/>
                <w:szCs w:val="13"/>
                <w:spacing w:val="10"/>
              </w:rPr>
              <w:t>网约车驾驶员及车辆信息的备案</w:t>
            </w:r>
          </w:p>
        </w:tc>
        <w:tc>
          <w:tcPr>
            <w:tcW w:w="885" w:type="dxa"/>
            <w:vAlign w:val="top"/>
          </w:tcPr>
          <w:p>
            <w:pPr>
              <w:pStyle w:val="TableText"/>
              <w:ind w:left="33"/>
              <w:spacing w:before="139" w:line="220" w:lineRule="auto"/>
              <w:rPr/>
            </w:pPr>
            <w:r>
              <w:rPr>
                <w:spacing w:val="5"/>
              </w:rPr>
              <w:t>其他行政权力</w:t>
            </w:r>
          </w:p>
        </w:tc>
        <w:tc>
          <w:tcPr>
            <w:tcW w:w="2184" w:type="dxa"/>
            <w:vAlign w:val="top"/>
          </w:tcPr>
          <w:p>
            <w:pPr>
              <w:pStyle w:val="TableText"/>
              <w:ind w:left="67"/>
              <w:spacing w:before="139" w:line="220" w:lineRule="auto"/>
              <w:rPr/>
            </w:pPr>
            <w:r>
              <w:rPr>
                <w:spacing w:val="6"/>
              </w:rPr>
              <w:t>白云鄂博矿区住房建设和交通运输局</w:t>
            </w:r>
          </w:p>
        </w:tc>
        <w:tc>
          <w:tcPr>
            <w:tcW w:w="6421" w:type="dxa"/>
            <w:vAlign w:val="top"/>
          </w:tcPr>
          <w:p>
            <w:pPr>
              <w:pStyle w:val="TableText"/>
              <w:ind w:left="42" w:right="77" w:hanging="13"/>
              <w:spacing w:before="27" w:line="220" w:lineRule="auto"/>
              <w:rPr>
                <w:sz w:val="13"/>
                <w:szCs w:val="13"/>
              </w:rPr>
            </w:pPr>
            <w:r>
              <w:rPr>
                <w:sz w:val="13"/>
                <w:szCs w:val="13"/>
                <w:spacing w:val="12"/>
              </w:rPr>
              <w:t>【部门规章】</w:t>
            </w:r>
            <w:r>
              <w:rPr>
                <w:sz w:val="13"/>
                <w:szCs w:val="13"/>
                <w:spacing w:val="-41"/>
              </w:rPr>
              <w:t xml:space="preserve"> </w:t>
            </w:r>
            <w:r>
              <w:rPr>
                <w:sz w:val="13"/>
                <w:szCs w:val="13"/>
                <w:spacing w:val="12"/>
              </w:rPr>
              <w:t>《网络预约出租汽车经营服务管理暂行办法 》（2016年7月</w:t>
            </w:r>
            <w:r>
              <w:rPr>
                <w:sz w:val="13"/>
                <w:szCs w:val="13"/>
                <w:spacing w:val="11"/>
              </w:rPr>
              <w:t>27日交通运输部、工业和信</w:t>
            </w:r>
            <w:r>
              <w:rPr>
                <w:sz w:val="13"/>
                <w:szCs w:val="13"/>
                <w:spacing w:val="12"/>
              </w:rPr>
              <w:t>息化部、公安部、商务部、工商总局、质检总局、</w:t>
            </w:r>
            <w:r>
              <w:rPr>
                <w:sz w:val="13"/>
                <w:szCs w:val="13"/>
                <w:spacing w:val="-36"/>
              </w:rPr>
              <w:t xml:space="preserve"> </w:t>
            </w:r>
            <w:r>
              <w:rPr>
                <w:sz w:val="13"/>
                <w:szCs w:val="13"/>
                <w:spacing w:val="12"/>
              </w:rPr>
              <w:t>国家网信办发布</w:t>
            </w:r>
            <w:r>
              <w:rPr>
                <w:sz w:val="13"/>
                <w:szCs w:val="13"/>
                <w:spacing w:val="-8"/>
              </w:rPr>
              <w:t xml:space="preserve"> </w:t>
            </w:r>
            <w:r>
              <w:rPr>
                <w:sz w:val="13"/>
                <w:szCs w:val="13"/>
                <w:spacing w:val="12"/>
              </w:rPr>
              <w:t>，2019年1</w:t>
            </w:r>
            <w:r>
              <w:rPr>
                <w:sz w:val="13"/>
                <w:szCs w:val="13"/>
                <w:spacing w:val="11"/>
              </w:rPr>
              <w:t>2月28日修正）第十一</w:t>
            </w:r>
          </w:p>
        </w:tc>
        <w:tc>
          <w:tcPr>
            <w:tcW w:w="1328" w:type="dxa"/>
            <w:vAlign w:val="top"/>
          </w:tcPr>
          <w:p>
            <w:pPr>
              <w:pStyle w:val="TableText"/>
              <w:ind w:left="384"/>
              <w:spacing w:before="57" w:line="222" w:lineRule="auto"/>
              <w:rPr/>
            </w:pPr>
            <w:r>
              <w:rPr>
                <w:spacing w:val="-2"/>
              </w:rPr>
              <w:t>电话监督：</w:t>
            </w:r>
          </w:p>
          <w:p>
            <w:pPr>
              <w:pStyle w:val="TableText"/>
              <w:ind w:left="285"/>
              <w:spacing w:line="207" w:lineRule="auto"/>
              <w:rPr/>
            </w:pPr>
            <w:r>
              <w:rPr>
                <w:spacing w:val="3"/>
              </w:rPr>
              <w:t>0472-8510777</w:t>
            </w:r>
          </w:p>
        </w:tc>
        <w:tc>
          <w:tcPr>
            <w:tcW w:w="839" w:type="dxa"/>
            <w:vAlign w:val="top"/>
          </w:tcPr>
          <w:p>
            <w:pPr>
              <w:pStyle w:val="TableText"/>
              <w:ind w:left="106"/>
              <w:spacing w:before="55" w:line="219" w:lineRule="auto"/>
              <w:rPr/>
            </w:pPr>
            <w:r>
              <w:rPr>
                <w:spacing w:val="5"/>
              </w:rPr>
              <w:t>本次新增权</w:t>
            </w:r>
          </w:p>
          <w:p>
            <w:pPr>
              <w:pStyle w:val="TableText"/>
              <w:ind w:left="112"/>
              <w:spacing w:before="3" w:line="208" w:lineRule="auto"/>
              <w:rPr/>
            </w:pPr>
            <w:r>
              <w:rPr>
                <w:spacing w:val="3"/>
              </w:rPr>
              <w:t>责清单事项</w:t>
            </w:r>
          </w:p>
        </w:tc>
      </w:tr>
      <w:tr>
        <w:trPr>
          <w:trHeight w:val="335" w:hRule="atLeast"/>
        </w:trPr>
        <w:tc>
          <w:tcPr>
            <w:tcW w:w="535" w:type="dxa"/>
            <w:vAlign w:val="top"/>
          </w:tcPr>
          <w:p>
            <w:pPr>
              <w:pStyle w:val="TableText"/>
              <w:ind w:left="185"/>
              <w:spacing w:before="131"/>
              <w:rPr/>
            </w:pPr>
            <w:r>
              <w:rPr>
                <w:spacing w:val="-2"/>
              </w:rPr>
              <w:t>740</w:t>
            </w:r>
          </w:p>
        </w:tc>
        <w:tc>
          <w:tcPr>
            <w:tcW w:w="3733" w:type="dxa"/>
            <w:vAlign w:val="top"/>
          </w:tcPr>
          <w:p>
            <w:pPr>
              <w:pStyle w:val="TableText"/>
              <w:ind w:left="1219"/>
              <w:spacing w:before="119" w:line="232" w:lineRule="auto"/>
              <w:rPr>
                <w:sz w:val="13"/>
                <w:szCs w:val="13"/>
              </w:rPr>
            </w:pPr>
            <w:r>
              <w:rPr>
                <w:sz w:val="13"/>
                <w:szCs w:val="13"/>
                <w:spacing w:val="11"/>
              </w:rPr>
              <w:t>机动车维修经营备案</w:t>
            </w:r>
          </w:p>
        </w:tc>
        <w:tc>
          <w:tcPr>
            <w:tcW w:w="885" w:type="dxa"/>
            <w:vAlign w:val="top"/>
          </w:tcPr>
          <w:p>
            <w:pPr>
              <w:pStyle w:val="TableText"/>
              <w:ind w:left="33"/>
              <w:spacing w:before="128" w:line="220" w:lineRule="auto"/>
              <w:rPr/>
            </w:pPr>
            <w:r>
              <w:rPr>
                <w:spacing w:val="5"/>
              </w:rPr>
              <w:t>其他行政权力</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56"/>
              <w:spacing w:before="119" w:line="232" w:lineRule="auto"/>
              <w:rPr>
                <w:sz w:val="13"/>
                <w:szCs w:val="13"/>
              </w:rPr>
            </w:pPr>
            <w:r>
              <w:rPr>
                <w:sz w:val="13"/>
                <w:szCs w:val="13"/>
                <w:spacing w:val="11"/>
              </w:rPr>
              <w:t>1.【部门规章】</w:t>
            </w:r>
            <w:r>
              <w:rPr>
                <w:sz w:val="13"/>
                <w:szCs w:val="13"/>
                <w:spacing w:val="-44"/>
              </w:rPr>
              <w:t xml:space="preserve"> </w:t>
            </w:r>
            <w:r>
              <w:rPr>
                <w:sz w:val="13"/>
                <w:szCs w:val="13"/>
                <w:spacing w:val="11"/>
              </w:rPr>
              <w:t>《机动车维修管理规定</w:t>
            </w:r>
            <w:r>
              <w:rPr>
                <w:sz w:val="13"/>
                <w:szCs w:val="13"/>
                <w:spacing w:val="-11"/>
              </w:rPr>
              <w:t xml:space="preserve"> </w:t>
            </w:r>
            <w:r>
              <w:rPr>
                <w:sz w:val="13"/>
                <w:szCs w:val="13"/>
                <w:spacing w:val="11"/>
              </w:rPr>
              <w:t>》（中华人民共和国交</w:t>
            </w:r>
            <w:r>
              <w:rPr>
                <w:sz w:val="13"/>
                <w:szCs w:val="13"/>
                <w:spacing w:val="10"/>
              </w:rPr>
              <w:t>通运输部令</w:t>
            </w:r>
            <w:r>
              <w:rPr>
                <w:sz w:val="13"/>
                <w:szCs w:val="13"/>
                <w:spacing w:val="-19"/>
              </w:rPr>
              <w:t xml:space="preserve"> </w:t>
            </w:r>
            <w:r>
              <w:rPr>
                <w:sz w:val="13"/>
                <w:szCs w:val="13"/>
                <w:spacing w:val="10"/>
              </w:rPr>
              <w:t>2019年第20号）第七条</w:t>
            </w:r>
          </w:p>
        </w:tc>
        <w:tc>
          <w:tcPr>
            <w:tcW w:w="1328" w:type="dxa"/>
            <w:vAlign w:val="top"/>
          </w:tcPr>
          <w:p>
            <w:pPr>
              <w:pStyle w:val="TableText"/>
              <w:ind w:left="384"/>
              <w:spacing w:before="46" w:line="218" w:lineRule="auto"/>
              <w:rPr/>
            </w:pPr>
            <w:r>
              <w:rPr>
                <w:spacing w:val="-2"/>
              </w:rPr>
              <w:t>电话监督：</w:t>
            </w:r>
          </w:p>
          <w:p>
            <w:pPr>
              <w:pStyle w:val="TableText"/>
              <w:ind w:left="285"/>
              <w:spacing w:line="209" w:lineRule="auto"/>
              <w:rPr/>
            </w:pPr>
            <w:r>
              <w:rPr>
                <w:spacing w:val="3"/>
              </w:rPr>
              <w:t>0472-8510777</w:t>
            </w:r>
          </w:p>
        </w:tc>
        <w:tc>
          <w:tcPr>
            <w:tcW w:w="839" w:type="dxa"/>
            <w:vAlign w:val="top"/>
          </w:tcPr>
          <w:p>
            <w:pPr>
              <w:pStyle w:val="TableText"/>
              <w:ind w:left="106"/>
              <w:spacing w:before="46" w:line="218" w:lineRule="auto"/>
              <w:rPr/>
            </w:pPr>
            <w:r>
              <w:rPr>
                <w:spacing w:val="5"/>
              </w:rPr>
              <w:t>本次新增权</w:t>
            </w:r>
          </w:p>
          <w:p>
            <w:pPr>
              <w:pStyle w:val="TableText"/>
              <w:ind w:left="112"/>
              <w:spacing w:line="209" w:lineRule="auto"/>
              <w:rPr/>
            </w:pPr>
            <w:r>
              <w:rPr>
                <w:spacing w:val="3"/>
              </w:rPr>
              <w:t>责清单事项</w:t>
            </w:r>
          </w:p>
        </w:tc>
      </w:tr>
    </w:tbl>
    <w:p>
      <w:pPr>
        <w:pStyle w:val="BodyText"/>
        <w:spacing w:line="131" w:lineRule="exact"/>
        <w:rPr>
          <w:sz w:val="11"/>
        </w:rPr>
      </w:pPr>
      <w:r/>
    </w:p>
    <w:p>
      <w:pPr>
        <w:spacing w:line="131" w:lineRule="exact"/>
        <w:sectPr>
          <w:pgSz w:w="16837" w:h="11905"/>
          <w:pgMar w:top="400" w:right="573" w:bottom="400" w:left="333" w:header="0" w:footer="0" w:gutter="0"/>
        </w:sectPr>
        <w:rPr>
          <w:sz w:val="11"/>
          <w:szCs w:val="11"/>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359" w:hRule="atLeast"/>
        </w:trPr>
        <w:tc>
          <w:tcPr>
            <w:tcW w:w="535" w:type="dxa"/>
            <w:vAlign w:val="top"/>
          </w:tcPr>
          <w:p>
            <w:pPr>
              <w:pStyle w:val="TableText"/>
              <w:ind w:left="185"/>
              <w:spacing w:before="142"/>
              <w:rPr/>
            </w:pPr>
            <w:r>
              <w:rPr>
                <w:spacing w:val="-2"/>
              </w:rPr>
              <w:t>741</w:t>
            </w:r>
          </w:p>
        </w:tc>
        <w:tc>
          <w:tcPr>
            <w:tcW w:w="3733" w:type="dxa"/>
            <w:vAlign w:val="top"/>
          </w:tcPr>
          <w:p>
            <w:pPr>
              <w:pStyle w:val="TableText"/>
              <w:ind w:left="1152"/>
              <w:spacing w:before="128" w:line="233" w:lineRule="auto"/>
              <w:rPr>
                <w:sz w:val="13"/>
                <w:szCs w:val="13"/>
              </w:rPr>
            </w:pPr>
            <w:r>
              <w:rPr>
                <w:sz w:val="13"/>
                <w:szCs w:val="13"/>
                <w:spacing w:val="10"/>
              </w:rPr>
              <w:t>省际包车客运企业备案</w:t>
            </w:r>
          </w:p>
        </w:tc>
        <w:tc>
          <w:tcPr>
            <w:tcW w:w="885" w:type="dxa"/>
            <w:vAlign w:val="top"/>
          </w:tcPr>
          <w:p>
            <w:pPr>
              <w:pStyle w:val="TableText"/>
              <w:ind w:left="33"/>
              <w:spacing w:before="137" w:line="220" w:lineRule="auto"/>
              <w:rPr/>
            </w:pPr>
            <w:r>
              <w:rPr>
                <w:spacing w:val="5"/>
              </w:rPr>
              <w:t>其他行政权力</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33" w:right="168" w:hanging="4"/>
              <w:spacing w:before="30" w:line="226" w:lineRule="auto"/>
              <w:rPr>
                <w:sz w:val="13"/>
                <w:szCs w:val="13"/>
              </w:rPr>
            </w:pPr>
            <w:r>
              <w:rPr>
                <w:sz w:val="13"/>
                <w:szCs w:val="13"/>
                <w:spacing w:val="11"/>
              </w:rPr>
              <w:t>【部门规章】</w:t>
            </w:r>
            <w:r>
              <w:rPr>
                <w:sz w:val="13"/>
                <w:szCs w:val="13"/>
                <w:spacing w:val="-43"/>
              </w:rPr>
              <w:t xml:space="preserve"> </w:t>
            </w:r>
            <w:r>
              <w:rPr>
                <w:sz w:val="13"/>
                <w:szCs w:val="13"/>
                <w:spacing w:val="11"/>
              </w:rPr>
              <w:t>《道路旅客运输及客运站管理规定》 （中华人民共</w:t>
            </w:r>
            <w:r>
              <w:rPr>
                <w:sz w:val="13"/>
                <w:szCs w:val="13"/>
                <w:spacing w:val="10"/>
              </w:rPr>
              <w:t>和国交通运输部令</w:t>
            </w:r>
            <w:r>
              <w:rPr>
                <w:sz w:val="13"/>
                <w:szCs w:val="13"/>
                <w:spacing w:val="-25"/>
              </w:rPr>
              <w:t xml:space="preserve"> </w:t>
            </w:r>
            <w:r>
              <w:rPr>
                <w:sz w:val="13"/>
                <w:szCs w:val="13"/>
                <w:spacing w:val="10"/>
              </w:rPr>
              <w:t>2020年第17号）</w:t>
            </w:r>
            <w:r>
              <w:rPr>
                <w:sz w:val="13"/>
                <w:szCs w:val="13"/>
                <w:spacing w:val="10"/>
              </w:rPr>
              <w:t>第五十八条第二款</w:t>
            </w:r>
          </w:p>
        </w:tc>
        <w:tc>
          <w:tcPr>
            <w:tcW w:w="1328" w:type="dxa"/>
            <w:vAlign w:val="top"/>
          </w:tcPr>
          <w:p>
            <w:pPr>
              <w:pStyle w:val="TableText"/>
              <w:ind w:left="384"/>
              <w:spacing w:before="56" w:line="221" w:lineRule="auto"/>
              <w:rPr/>
            </w:pPr>
            <w:r>
              <w:rPr>
                <w:spacing w:val="-2"/>
              </w:rPr>
              <w:t>电话监督：</w:t>
            </w:r>
          </w:p>
          <w:p>
            <w:pPr>
              <w:pStyle w:val="TableText"/>
              <w:ind w:left="285"/>
              <w:spacing w:before="9" w:line="215" w:lineRule="auto"/>
              <w:rPr/>
            </w:pPr>
            <w:r>
              <w:rPr>
                <w:spacing w:val="3"/>
              </w:rPr>
              <w:t>0472-8510777</w:t>
            </w:r>
          </w:p>
        </w:tc>
        <w:tc>
          <w:tcPr>
            <w:tcW w:w="839" w:type="dxa"/>
            <w:vAlign w:val="top"/>
          </w:tcPr>
          <w:p>
            <w:pPr>
              <w:pStyle w:val="TableText"/>
              <w:ind w:left="106"/>
              <w:spacing w:before="53" w:line="219" w:lineRule="auto"/>
              <w:rPr/>
            </w:pPr>
            <w:r>
              <w:rPr>
                <w:spacing w:val="5"/>
              </w:rPr>
              <w:t>本次新增权</w:t>
            </w:r>
          </w:p>
          <w:p>
            <w:pPr>
              <w:pStyle w:val="TableText"/>
              <w:ind w:left="112"/>
              <w:spacing w:before="13" w:line="215" w:lineRule="auto"/>
              <w:rPr/>
            </w:pPr>
            <w:r>
              <w:rPr>
                <w:spacing w:val="3"/>
              </w:rPr>
              <w:t>责清单事项</w:t>
            </w:r>
          </w:p>
        </w:tc>
      </w:tr>
      <w:tr>
        <w:trPr>
          <w:trHeight w:val="346" w:hRule="atLeast"/>
        </w:trPr>
        <w:tc>
          <w:tcPr>
            <w:tcW w:w="535" w:type="dxa"/>
            <w:vAlign w:val="top"/>
          </w:tcPr>
          <w:p>
            <w:pPr>
              <w:pStyle w:val="TableText"/>
              <w:ind w:left="185"/>
              <w:spacing w:before="128"/>
              <w:rPr/>
            </w:pPr>
            <w:r>
              <w:rPr>
                <w:spacing w:val="-2"/>
              </w:rPr>
              <w:t>742</w:t>
            </w:r>
          </w:p>
        </w:tc>
        <w:tc>
          <w:tcPr>
            <w:tcW w:w="3733" w:type="dxa"/>
            <w:vAlign w:val="top"/>
          </w:tcPr>
          <w:p>
            <w:pPr>
              <w:pStyle w:val="TableText"/>
              <w:ind w:left="713"/>
              <w:spacing w:before="116" w:line="232" w:lineRule="auto"/>
              <w:rPr>
                <w:sz w:val="13"/>
                <w:szCs w:val="13"/>
              </w:rPr>
            </w:pPr>
            <w:r>
              <w:rPr>
                <w:sz w:val="13"/>
                <w:szCs w:val="13"/>
                <w:spacing w:val="12"/>
              </w:rPr>
              <w:t>机动车驾驶员培训机构终止经营备案</w:t>
            </w:r>
          </w:p>
        </w:tc>
        <w:tc>
          <w:tcPr>
            <w:tcW w:w="885" w:type="dxa"/>
            <w:vAlign w:val="top"/>
          </w:tcPr>
          <w:p>
            <w:pPr>
              <w:pStyle w:val="TableText"/>
              <w:ind w:left="33"/>
              <w:spacing w:before="125" w:line="220" w:lineRule="auto"/>
              <w:rPr/>
            </w:pPr>
            <w:r>
              <w:rPr>
                <w:spacing w:val="5"/>
              </w:rPr>
              <w:t>其他行政权力</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62" w:right="140" w:hanging="33"/>
              <w:spacing w:before="19" w:line="225" w:lineRule="auto"/>
              <w:rPr>
                <w:sz w:val="13"/>
                <w:szCs w:val="13"/>
              </w:rPr>
            </w:pPr>
            <w:r>
              <w:rPr>
                <w:sz w:val="13"/>
                <w:szCs w:val="13"/>
                <w:spacing w:val="11"/>
              </w:rPr>
              <w:t>【部委规章】</w:t>
            </w:r>
            <w:r>
              <w:rPr>
                <w:sz w:val="13"/>
                <w:szCs w:val="13"/>
                <w:spacing w:val="-41"/>
              </w:rPr>
              <w:t xml:space="preserve"> </w:t>
            </w:r>
            <w:r>
              <w:rPr>
                <w:sz w:val="13"/>
                <w:szCs w:val="13"/>
                <w:spacing w:val="11"/>
              </w:rPr>
              <w:t>《机动车驾驶员培训管理规定</w:t>
            </w:r>
            <w:r>
              <w:rPr>
                <w:sz w:val="13"/>
                <w:szCs w:val="13"/>
                <w:spacing w:val="-11"/>
              </w:rPr>
              <w:t xml:space="preserve"> </w:t>
            </w:r>
            <w:r>
              <w:rPr>
                <w:sz w:val="13"/>
                <w:szCs w:val="13"/>
                <w:spacing w:val="11"/>
              </w:rPr>
              <w:t>》（2006年1月</w:t>
            </w:r>
            <w:r>
              <w:rPr>
                <w:sz w:val="13"/>
                <w:szCs w:val="13"/>
                <w:spacing w:val="10"/>
              </w:rPr>
              <w:t>12日交通运输部发布</w:t>
            </w:r>
            <w:r>
              <w:rPr>
                <w:sz w:val="13"/>
                <w:szCs w:val="13"/>
                <w:spacing w:val="-16"/>
              </w:rPr>
              <w:t xml:space="preserve"> </w:t>
            </w:r>
            <w:r>
              <w:rPr>
                <w:sz w:val="13"/>
                <w:szCs w:val="13"/>
                <w:spacing w:val="10"/>
              </w:rPr>
              <w:t>，根据2016年4月21</w:t>
            </w:r>
            <w:r>
              <w:rPr>
                <w:sz w:val="13"/>
                <w:szCs w:val="13"/>
                <w:spacing w:val="8"/>
              </w:rPr>
              <w:t>日修正）第十九条</w:t>
            </w:r>
          </w:p>
        </w:tc>
        <w:tc>
          <w:tcPr>
            <w:tcW w:w="1328" w:type="dxa"/>
            <w:vAlign w:val="top"/>
          </w:tcPr>
          <w:p>
            <w:pPr>
              <w:pStyle w:val="TableText"/>
              <w:ind w:left="384"/>
              <w:spacing w:before="44" w:line="221" w:lineRule="auto"/>
              <w:rPr/>
            </w:pPr>
            <w:r>
              <w:rPr>
                <w:spacing w:val="-2"/>
              </w:rPr>
              <w:t>电话监督：</w:t>
            </w:r>
          </w:p>
          <w:p>
            <w:pPr>
              <w:pStyle w:val="TableText"/>
              <w:ind w:left="285"/>
              <w:spacing w:before="9" w:line="212" w:lineRule="auto"/>
              <w:rPr/>
            </w:pPr>
            <w:r>
              <w:rPr>
                <w:spacing w:val="3"/>
              </w:rPr>
              <w:t>0472-8510777</w:t>
            </w:r>
          </w:p>
        </w:tc>
        <w:tc>
          <w:tcPr>
            <w:tcW w:w="839" w:type="dxa"/>
            <w:vAlign w:val="top"/>
          </w:tcPr>
          <w:p>
            <w:pPr>
              <w:pStyle w:val="TableText"/>
              <w:ind w:left="106"/>
              <w:spacing w:before="44" w:line="219" w:lineRule="auto"/>
              <w:rPr/>
            </w:pPr>
            <w:r>
              <w:rPr>
                <w:spacing w:val="5"/>
              </w:rPr>
              <w:t>本次新增权</w:t>
            </w:r>
          </w:p>
          <w:p>
            <w:pPr>
              <w:pStyle w:val="TableText"/>
              <w:ind w:left="112"/>
              <w:spacing w:before="8" w:line="216" w:lineRule="auto"/>
              <w:rPr/>
            </w:pPr>
            <w:r>
              <w:rPr>
                <w:spacing w:val="3"/>
              </w:rPr>
              <w:t>责清单事项</w:t>
            </w:r>
          </w:p>
        </w:tc>
      </w:tr>
      <w:tr>
        <w:trPr>
          <w:trHeight w:val="346" w:hRule="atLeast"/>
        </w:trPr>
        <w:tc>
          <w:tcPr>
            <w:tcW w:w="535" w:type="dxa"/>
            <w:vAlign w:val="top"/>
          </w:tcPr>
          <w:p>
            <w:pPr>
              <w:pStyle w:val="TableText"/>
              <w:ind w:left="185"/>
              <w:spacing w:before="129"/>
              <w:rPr/>
            </w:pPr>
            <w:r>
              <w:rPr>
                <w:spacing w:val="-2"/>
              </w:rPr>
              <w:t>743</w:t>
            </w:r>
          </w:p>
        </w:tc>
        <w:tc>
          <w:tcPr>
            <w:tcW w:w="3733" w:type="dxa"/>
            <w:vAlign w:val="top"/>
          </w:tcPr>
          <w:p>
            <w:pPr>
              <w:pStyle w:val="TableText"/>
              <w:ind w:left="564"/>
              <w:spacing w:before="118" w:line="232" w:lineRule="auto"/>
              <w:rPr>
                <w:sz w:val="13"/>
                <w:szCs w:val="13"/>
              </w:rPr>
            </w:pPr>
            <w:r>
              <w:rPr>
                <w:sz w:val="13"/>
                <w:szCs w:val="13"/>
                <w:spacing w:val="12"/>
              </w:rPr>
              <w:t>机动车驾驶员培训机构学时收费标准备案</w:t>
            </w:r>
          </w:p>
        </w:tc>
        <w:tc>
          <w:tcPr>
            <w:tcW w:w="885" w:type="dxa"/>
            <w:vAlign w:val="top"/>
          </w:tcPr>
          <w:p>
            <w:pPr>
              <w:pStyle w:val="TableText"/>
              <w:ind w:left="33"/>
              <w:spacing w:before="127" w:line="220" w:lineRule="auto"/>
              <w:rPr/>
            </w:pPr>
            <w:r>
              <w:rPr>
                <w:spacing w:val="5"/>
              </w:rPr>
              <w:t>其他行政权力</w:t>
            </w:r>
          </w:p>
        </w:tc>
        <w:tc>
          <w:tcPr>
            <w:tcW w:w="2184" w:type="dxa"/>
            <w:vAlign w:val="top"/>
          </w:tcPr>
          <w:p>
            <w:pPr>
              <w:pStyle w:val="TableText"/>
              <w:ind w:left="67"/>
              <w:spacing w:before="127" w:line="220" w:lineRule="auto"/>
              <w:rPr/>
            </w:pPr>
            <w:r>
              <w:rPr>
                <w:spacing w:val="6"/>
              </w:rPr>
              <w:t>白云鄂博矿区住房建设和交通运输局</w:t>
            </w:r>
          </w:p>
        </w:tc>
        <w:tc>
          <w:tcPr>
            <w:tcW w:w="6421" w:type="dxa"/>
            <w:vAlign w:val="top"/>
          </w:tcPr>
          <w:p>
            <w:pPr>
              <w:pStyle w:val="TableText"/>
              <w:ind w:left="62" w:right="140" w:hanging="33"/>
              <w:spacing w:before="17" w:line="226" w:lineRule="auto"/>
              <w:rPr>
                <w:sz w:val="13"/>
                <w:szCs w:val="13"/>
              </w:rPr>
            </w:pPr>
            <w:r>
              <w:rPr>
                <w:sz w:val="13"/>
                <w:szCs w:val="13"/>
                <w:spacing w:val="11"/>
              </w:rPr>
              <w:t>【部委规章】</w:t>
            </w:r>
            <w:r>
              <w:rPr>
                <w:sz w:val="13"/>
                <w:szCs w:val="13"/>
                <w:spacing w:val="-41"/>
              </w:rPr>
              <w:t xml:space="preserve"> </w:t>
            </w:r>
            <w:r>
              <w:rPr>
                <w:sz w:val="13"/>
                <w:szCs w:val="13"/>
                <w:spacing w:val="11"/>
              </w:rPr>
              <w:t>《机动车驾驶员培训管理规定</w:t>
            </w:r>
            <w:r>
              <w:rPr>
                <w:sz w:val="13"/>
                <w:szCs w:val="13"/>
                <w:spacing w:val="-11"/>
              </w:rPr>
              <w:t xml:space="preserve"> </w:t>
            </w:r>
            <w:r>
              <w:rPr>
                <w:sz w:val="13"/>
                <w:szCs w:val="13"/>
                <w:spacing w:val="11"/>
              </w:rPr>
              <w:t>》（2006年1月</w:t>
            </w:r>
            <w:r>
              <w:rPr>
                <w:sz w:val="13"/>
                <w:szCs w:val="13"/>
                <w:spacing w:val="10"/>
              </w:rPr>
              <w:t>12日交通运输部发布</w:t>
            </w:r>
            <w:r>
              <w:rPr>
                <w:sz w:val="13"/>
                <w:szCs w:val="13"/>
                <w:spacing w:val="-16"/>
              </w:rPr>
              <w:t xml:space="preserve"> </w:t>
            </w:r>
            <w:r>
              <w:rPr>
                <w:sz w:val="13"/>
                <w:szCs w:val="13"/>
                <w:spacing w:val="10"/>
              </w:rPr>
              <w:t>，根据2016年4月21</w:t>
            </w:r>
            <w:r>
              <w:rPr>
                <w:sz w:val="13"/>
                <w:szCs w:val="13"/>
                <w:spacing w:val="8"/>
              </w:rPr>
              <w:t>日修正）第二十九条</w:t>
            </w:r>
          </w:p>
        </w:tc>
        <w:tc>
          <w:tcPr>
            <w:tcW w:w="1328" w:type="dxa"/>
            <w:vAlign w:val="top"/>
          </w:tcPr>
          <w:p>
            <w:pPr>
              <w:pStyle w:val="TableText"/>
              <w:ind w:left="384"/>
              <w:spacing w:before="46" w:line="221" w:lineRule="auto"/>
              <w:rPr/>
            </w:pPr>
            <w:r>
              <w:rPr>
                <w:spacing w:val="-2"/>
              </w:rPr>
              <w:t>电话监督：</w:t>
            </w:r>
          </w:p>
          <w:p>
            <w:pPr>
              <w:pStyle w:val="TableText"/>
              <w:ind w:left="285"/>
              <w:spacing w:before="7" w:line="214" w:lineRule="auto"/>
              <w:rPr/>
            </w:pPr>
            <w:r>
              <w:rPr>
                <w:spacing w:val="3"/>
              </w:rPr>
              <w:t>0472-8510777</w:t>
            </w:r>
          </w:p>
        </w:tc>
        <w:tc>
          <w:tcPr>
            <w:tcW w:w="839" w:type="dxa"/>
            <w:vAlign w:val="top"/>
          </w:tcPr>
          <w:p>
            <w:pPr>
              <w:pStyle w:val="TableText"/>
              <w:ind w:left="106"/>
              <w:spacing w:before="46" w:line="219" w:lineRule="auto"/>
              <w:rPr/>
            </w:pPr>
            <w:r>
              <w:rPr>
                <w:spacing w:val="5"/>
              </w:rPr>
              <w:t>本次新增权</w:t>
            </w:r>
          </w:p>
          <w:p>
            <w:pPr>
              <w:pStyle w:val="TableText"/>
              <w:ind w:left="112"/>
              <w:spacing w:before="8" w:line="214" w:lineRule="auto"/>
              <w:rPr/>
            </w:pPr>
            <w:r>
              <w:rPr>
                <w:spacing w:val="3"/>
              </w:rPr>
              <w:t>责清单事项</w:t>
            </w:r>
          </w:p>
        </w:tc>
      </w:tr>
      <w:tr>
        <w:trPr>
          <w:trHeight w:val="346" w:hRule="atLeast"/>
        </w:trPr>
        <w:tc>
          <w:tcPr>
            <w:tcW w:w="535" w:type="dxa"/>
            <w:vAlign w:val="top"/>
          </w:tcPr>
          <w:p>
            <w:pPr>
              <w:pStyle w:val="TableText"/>
              <w:ind w:left="185"/>
              <w:spacing w:before="133"/>
              <w:rPr/>
            </w:pPr>
            <w:r>
              <w:rPr>
                <w:spacing w:val="-2"/>
              </w:rPr>
              <w:t>744</w:t>
            </w:r>
          </w:p>
        </w:tc>
        <w:tc>
          <w:tcPr>
            <w:tcW w:w="3733" w:type="dxa"/>
            <w:vAlign w:val="top"/>
          </w:tcPr>
          <w:p>
            <w:pPr>
              <w:pStyle w:val="TableText"/>
              <w:ind w:left="55"/>
              <w:spacing w:before="33" w:line="211" w:lineRule="auto"/>
              <w:rPr>
                <w:sz w:val="13"/>
                <w:szCs w:val="13"/>
              </w:rPr>
            </w:pPr>
            <w:r>
              <w:rPr>
                <w:sz w:val="13"/>
                <w:szCs w:val="13"/>
                <w:spacing w:val="11"/>
              </w:rPr>
              <w:t>机动车驾驶员培训机构变更名称 、法定代表人等事</w:t>
            </w:r>
            <w:r>
              <w:rPr>
                <w:sz w:val="13"/>
                <w:szCs w:val="13"/>
                <w:spacing w:val="10"/>
              </w:rPr>
              <w:t>项的备</w:t>
            </w:r>
          </w:p>
          <w:p>
            <w:pPr>
              <w:pStyle w:val="TableText"/>
              <w:ind w:left="1804"/>
              <w:spacing w:line="218" w:lineRule="auto"/>
              <w:rPr>
                <w:sz w:val="13"/>
                <w:szCs w:val="13"/>
              </w:rPr>
            </w:pPr>
            <w:r>
              <w:rPr>
                <w:sz w:val="13"/>
                <w:szCs w:val="13"/>
                <w:spacing w:val="2"/>
              </w:rPr>
              <w:t>案</w:t>
            </w:r>
          </w:p>
        </w:tc>
        <w:tc>
          <w:tcPr>
            <w:tcW w:w="885" w:type="dxa"/>
            <w:vAlign w:val="top"/>
          </w:tcPr>
          <w:p>
            <w:pPr>
              <w:pStyle w:val="TableText"/>
              <w:ind w:left="33"/>
              <w:spacing w:before="128" w:line="220" w:lineRule="auto"/>
              <w:rPr/>
            </w:pPr>
            <w:r>
              <w:rPr>
                <w:spacing w:val="5"/>
              </w:rPr>
              <w:t>其他行政权力</w:t>
            </w:r>
          </w:p>
        </w:tc>
        <w:tc>
          <w:tcPr>
            <w:tcW w:w="2184" w:type="dxa"/>
            <w:vAlign w:val="top"/>
          </w:tcPr>
          <w:p>
            <w:pPr>
              <w:pStyle w:val="TableText"/>
              <w:ind w:left="67"/>
              <w:spacing w:before="128" w:line="220" w:lineRule="auto"/>
              <w:rPr/>
            </w:pPr>
            <w:r>
              <w:rPr>
                <w:spacing w:val="6"/>
              </w:rPr>
              <w:t>白云鄂博矿区住房建设和交通运输局</w:t>
            </w:r>
          </w:p>
        </w:tc>
        <w:tc>
          <w:tcPr>
            <w:tcW w:w="6421" w:type="dxa"/>
            <w:vAlign w:val="top"/>
          </w:tcPr>
          <w:p>
            <w:pPr>
              <w:pStyle w:val="TableText"/>
              <w:ind w:left="62" w:right="140" w:hanging="33"/>
              <w:spacing w:before="21" w:line="223" w:lineRule="auto"/>
              <w:rPr>
                <w:sz w:val="13"/>
                <w:szCs w:val="13"/>
              </w:rPr>
            </w:pPr>
            <w:r>
              <w:rPr>
                <w:sz w:val="13"/>
                <w:szCs w:val="13"/>
                <w:spacing w:val="11"/>
              </w:rPr>
              <w:t>【部委规章】</w:t>
            </w:r>
            <w:r>
              <w:rPr>
                <w:sz w:val="13"/>
                <w:szCs w:val="13"/>
                <w:spacing w:val="-41"/>
              </w:rPr>
              <w:t xml:space="preserve"> </w:t>
            </w:r>
            <w:r>
              <w:rPr>
                <w:sz w:val="13"/>
                <w:szCs w:val="13"/>
                <w:spacing w:val="11"/>
              </w:rPr>
              <w:t>《机动车驾驶员培训管理规定</w:t>
            </w:r>
            <w:r>
              <w:rPr>
                <w:sz w:val="13"/>
                <w:szCs w:val="13"/>
                <w:spacing w:val="-11"/>
              </w:rPr>
              <w:t xml:space="preserve"> </w:t>
            </w:r>
            <w:r>
              <w:rPr>
                <w:sz w:val="13"/>
                <w:szCs w:val="13"/>
                <w:spacing w:val="11"/>
              </w:rPr>
              <w:t>》（2006年1月</w:t>
            </w:r>
            <w:r>
              <w:rPr>
                <w:sz w:val="13"/>
                <w:szCs w:val="13"/>
                <w:spacing w:val="10"/>
              </w:rPr>
              <w:t>12日交通运输部发布</w:t>
            </w:r>
            <w:r>
              <w:rPr>
                <w:sz w:val="13"/>
                <w:szCs w:val="13"/>
                <w:spacing w:val="-16"/>
              </w:rPr>
              <w:t xml:space="preserve"> </w:t>
            </w:r>
            <w:r>
              <w:rPr>
                <w:sz w:val="13"/>
                <w:szCs w:val="13"/>
                <w:spacing w:val="10"/>
              </w:rPr>
              <w:t>，根据2016年4月21</w:t>
            </w:r>
            <w:r>
              <w:rPr>
                <w:sz w:val="13"/>
                <w:szCs w:val="13"/>
                <w:spacing w:val="8"/>
              </w:rPr>
              <w:t>日修正）第十八条</w:t>
            </w:r>
          </w:p>
        </w:tc>
        <w:tc>
          <w:tcPr>
            <w:tcW w:w="1328" w:type="dxa"/>
            <w:vAlign w:val="top"/>
          </w:tcPr>
          <w:p>
            <w:pPr>
              <w:pStyle w:val="TableText"/>
              <w:ind w:left="384"/>
              <w:spacing w:before="47" w:line="221" w:lineRule="auto"/>
              <w:rPr/>
            </w:pPr>
            <w:r>
              <w:rPr>
                <w:spacing w:val="-2"/>
              </w:rPr>
              <w:t>电话监督：</w:t>
            </w:r>
          </w:p>
          <w:p>
            <w:pPr>
              <w:pStyle w:val="TableText"/>
              <w:ind w:left="285"/>
              <w:spacing w:before="6" w:line="212" w:lineRule="auto"/>
              <w:rPr/>
            </w:pPr>
            <w:r>
              <w:rPr>
                <w:spacing w:val="3"/>
              </w:rPr>
              <w:t>0472-8510777</w:t>
            </w:r>
          </w:p>
        </w:tc>
        <w:tc>
          <w:tcPr>
            <w:tcW w:w="839" w:type="dxa"/>
            <w:vAlign w:val="top"/>
          </w:tcPr>
          <w:p>
            <w:pPr>
              <w:pStyle w:val="TableText"/>
              <w:ind w:left="106"/>
              <w:spacing w:before="45" w:line="219" w:lineRule="auto"/>
              <w:rPr/>
            </w:pPr>
            <w:r>
              <w:rPr>
                <w:spacing w:val="5"/>
              </w:rPr>
              <w:t>本次新增权</w:t>
            </w:r>
          </w:p>
          <w:p>
            <w:pPr>
              <w:pStyle w:val="TableText"/>
              <w:ind w:left="112"/>
              <w:spacing w:before="10" w:line="212" w:lineRule="auto"/>
              <w:rPr/>
            </w:pPr>
            <w:r>
              <w:rPr>
                <w:spacing w:val="3"/>
              </w:rPr>
              <w:t>责清单事项</w:t>
            </w:r>
          </w:p>
        </w:tc>
      </w:tr>
      <w:tr>
        <w:trPr>
          <w:trHeight w:val="522" w:hRule="atLeast"/>
        </w:trPr>
        <w:tc>
          <w:tcPr>
            <w:tcW w:w="535" w:type="dxa"/>
            <w:vAlign w:val="top"/>
          </w:tcPr>
          <w:p>
            <w:pPr>
              <w:pStyle w:val="TableText"/>
              <w:ind w:left="185"/>
              <w:spacing w:before="223"/>
              <w:rPr/>
            </w:pPr>
            <w:r>
              <w:rPr>
                <w:spacing w:val="-2"/>
              </w:rPr>
              <w:t>745</w:t>
            </w:r>
          </w:p>
        </w:tc>
        <w:tc>
          <w:tcPr>
            <w:tcW w:w="3733" w:type="dxa"/>
            <w:vAlign w:val="top"/>
          </w:tcPr>
          <w:p>
            <w:pPr>
              <w:pStyle w:val="TableText"/>
              <w:ind w:left="358"/>
              <w:spacing w:before="209" w:line="233" w:lineRule="auto"/>
              <w:rPr>
                <w:sz w:val="13"/>
                <w:szCs w:val="13"/>
              </w:rPr>
            </w:pPr>
            <w:r>
              <w:rPr>
                <w:sz w:val="13"/>
                <w:szCs w:val="13"/>
                <w:spacing w:val="11"/>
              </w:rPr>
              <w:t>公路工程建设项目招投标活动的监督及备案工作</w:t>
            </w:r>
          </w:p>
        </w:tc>
        <w:tc>
          <w:tcPr>
            <w:tcW w:w="885" w:type="dxa"/>
            <w:vAlign w:val="top"/>
          </w:tcPr>
          <w:p>
            <w:pPr>
              <w:pStyle w:val="TableText"/>
              <w:ind w:left="33"/>
              <w:spacing w:before="218" w:line="220" w:lineRule="auto"/>
              <w:rPr/>
            </w:pPr>
            <w:r>
              <w:rPr>
                <w:spacing w:val="5"/>
              </w:rPr>
              <w:t>其他行政权力</w:t>
            </w:r>
          </w:p>
        </w:tc>
        <w:tc>
          <w:tcPr>
            <w:tcW w:w="2184" w:type="dxa"/>
            <w:vAlign w:val="top"/>
          </w:tcPr>
          <w:p>
            <w:pPr>
              <w:pStyle w:val="TableText"/>
              <w:ind w:left="67"/>
              <w:spacing w:before="218" w:line="220" w:lineRule="auto"/>
              <w:rPr/>
            </w:pPr>
            <w:r>
              <w:rPr>
                <w:spacing w:val="6"/>
              </w:rPr>
              <w:t>白云鄂博矿区住房建设和交通运输局</w:t>
            </w:r>
          </w:p>
        </w:tc>
        <w:tc>
          <w:tcPr>
            <w:tcW w:w="6421" w:type="dxa"/>
            <w:vAlign w:val="top"/>
          </w:tcPr>
          <w:p>
            <w:pPr>
              <w:pStyle w:val="TableText"/>
              <w:ind w:left="29"/>
              <w:spacing w:before="34" w:line="232" w:lineRule="auto"/>
              <w:rPr>
                <w:sz w:val="13"/>
                <w:szCs w:val="13"/>
              </w:rPr>
            </w:pPr>
            <w:r>
              <w:rPr>
                <w:sz w:val="13"/>
                <w:szCs w:val="13"/>
                <w:spacing w:val="12"/>
              </w:rPr>
              <w:t>【法律】</w:t>
            </w:r>
            <w:r>
              <w:rPr>
                <w:sz w:val="13"/>
                <w:szCs w:val="13"/>
                <w:spacing w:val="-41"/>
              </w:rPr>
              <w:t xml:space="preserve"> </w:t>
            </w:r>
            <w:r>
              <w:rPr>
                <w:sz w:val="13"/>
                <w:szCs w:val="13"/>
                <w:spacing w:val="12"/>
              </w:rPr>
              <w:t>《中华人民共和国招标投标法</w:t>
            </w:r>
            <w:r>
              <w:rPr>
                <w:sz w:val="13"/>
                <w:szCs w:val="13"/>
                <w:spacing w:val="-11"/>
              </w:rPr>
              <w:t xml:space="preserve"> </w:t>
            </w:r>
            <w:r>
              <w:rPr>
                <w:sz w:val="13"/>
                <w:szCs w:val="13"/>
                <w:spacing w:val="12"/>
              </w:rPr>
              <w:t>》（</w:t>
            </w:r>
            <w:r>
              <w:rPr>
                <w:sz w:val="13"/>
                <w:szCs w:val="13"/>
                <w:spacing w:val="11"/>
              </w:rPr>
              <w:t>主席令第21号）第七条</w:t>
            </w:r>
          </w:p>
          <w:p>
            <w:pPr>
              <w:pStyle w:val="TableText"/>
              <w:ind w:left="41" w:right="137" w:hanging="12"/>
              <w:spacing w:before="1" w:line="222" w:lineRule="auto"/>
              <w:rPr>
                <w:sz w:val="13"/>
                <w:szCs w:val="13"/>
              </w:rPr>
            </w:pPr>
            <w:r>
              <w:rPr>
                <w:sz w:val="13"/>
                <w:szCs w:val="13"/>
                <w:spacing w:val="10"/>
              </w:rPr>
              <w:t>【部委规章】</w:t>
            </w:r>
            <w:r>
              <w:rPr>
                <w:sz w:val="13"/>
                <w:szCs w:val="13"/>
                <w:spacing w:val="-41"/>
              </w:rPr>
              <w:t xml:space="preserve"> </w:t>
            </w:r>
            <w:r>
              <w:rPr>
                <w:sz w:val="13"/>
                <w:szCs w:val="13"/>
                <w:spacing w:val="10"/>
              </w:rPr>
              <w:t>《公路工程建设项目招标投标管理办法 》（</w:t>
            </w:r>
            <w:r>
              <w:rPr>
                <w:sz w:val="13"/>
                <w:szCs w:val="13"/>
                <w:spacing w:val="1"/>
              </w:rPr>
              <w:t xml:space="preserve">  </w:t>
            </w:r>
            <w:r>
              <w:rPr>
                <w:sz w:val="13"/>
                <w:szCs w:val="13"/>
                <w:spacing w:val="10"/>
              </w:rPr>
              <w:t>2015年12月8日交通运输部令2015年第24</w:t>
            </w:r>
            <w:r>
              <w:rPr>
                <w:sz w:val="13"/>
                <w:szCs w:val="13"/>
                <w:spacing w:val="13"/>
              </w:rPr>
              <w:t>号发布）第十七条、第五十五条</w:t>
            </w:r>
          </w:p>
        </w:tc>
        <w:tc>
          <w:tcPr>
            <w:tcW w:w="1328" w:type="dxa"/>
            <w:vAlign w:val="top"/>
          </w:tcPr>
          <w:p>
            <w:pPr>
              <w:pStyle w:val="TableText"/>
              <w:ind w:left="384"/>
              <w:spacing w:before="135" w:line="221"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37" w:line="257" w:lineRule="auto"/>
              <w:rPr/>
            </w:pPr>
            <w:r>
              <w:rPr>
                <w:spacing w:val="5"/>
              </w:rPr>
              <w:t>本次新增权</w:t>
            </w:r>
            <w:r>
              <w:rPr>
                <w:spacing w:val="3"/>
              </w:rPr>
              <w:t>责清单事项</w:t>
            </w:r>
          </w:p>
        </w:tc>
      </w:tr>
      <w:tr>
        <w:trPr>
          <w:trHeight w:val="346" w:hRule="atLeast"/>
        </w:trPr>
        <w:tc>
          <w:tcPr>
            <w:tcW w:w="535" w:type="dxa"/>
            <w:vAlign w:val="top"/>
          </w:tcPr>
          <w:p>
            <w:pPr>
              <w:pStyle w:val="TableText"/>
              <w:ind w:left="185"/>
              <w:spacing w:before="133"/>
              <w:rPr/>
            </w:pPr>
            <w:r>
              <w:rPr>
                <w:spacing w:val="-2"/>
              </w:rPr>
              <w:t>746</w:t>
            </w:r>
          </w:p>
        </w:tc>
        <w:tc>
          <w:tcPr>
            <w:tcW w:w="3733" w:type="dxa"/>
            <w:vAlign w:val="top"/>
          </w:tcPr>
          <w:p>
            <w:pPr>
              <w:pStyle w:val="TableText"/>
              <w:ind w:left="636"/>
              <w:spacing w:before="121" w:line="233" w:lineRule="auto"/>
              <w:rPr>
                <w:sz w:val="13"/>
                <w:szCs w:val="13"/>
              </w:rPr>
            </w:pPr>
            <w:r>
              <w:rPr>
                <w:sz w:val="13"/>
                <w:szCs w:val="13"/>
                <w:spacing w:val="12"/>
              </w:rPr>
              <w:t>道路运输企业新建或变更监控平台备案</w:t>
            </w:r>
          </w:p>
        </w:tc>
        <w:tc>
          <w:tcPr>
            <w:tcW w:w="885" w:type="dxa"/>
            <w:vAlign w:val="top"/>
          </w:tcPr>
          <w:p>
            <w:pPr>
              <w:pStyle w:val="TableText"/>
              <w:ind w:left="33"/>
              <w:spacing w:before="130" w:line="220" w:lineRule="auto"/>
              <w:rPr/>
            </w:pPr>
            <w:r>
              <w:rPr>
                <w:spacing w:val="5"/>
              </w:rPr>
              <w:t>其他行政权力</w:t>
            </w:r>
          </w:p>
        </w:tc>
        <w:tc>
          <w:tcPr>
            <w:tcW w:w="2184" w:type="dxa"/>
            <w:vAlign w:val="top"/>
          </w:tcPr>
          <w:p>
            <w:pPr>
              <w:pStyle w:val="TableText"/>
              <w:ind w:left="67"/>
              <w:spacing w:before="130" w:line="220" w:lineRule="auto"/>
              <w:rPr/>
            </w:pPr>
            <w:r>
              <w:rPr>
                <w:spacing w:val="6"/>
              </w:rPr>
              <w:t>白云鄂博矿区住房建设和交通运输局</w:t>
            </w:r>
          </w:p>
        </w:tc>
        <w:tc>
          <w:tcPr>
            <w:tcW w:w="6421" w:type="dxa"/>
            <w:vAlign w:val="top"/>
          </w:tcPr>
          <w:p>
            <w:pPr>
              <w:pStyle w:val="TableText"/>
              <w:ind w:left="41" w:right="144" w:hanging="12"/>
              <w:spacing w:before="23" w:line="222" w:lineRule="auto"/>
              <w:rPr>
                <w:sz w:val="13"/>
                <w:szCs w:val="13"/>
              </w:rPr>
            </w:pPr>
            <w:r>
              <w:rPr>
                <w:sz w:val="13"/>
                <w:szCs w:val="13"/>
                <w:spacing w:val="11"/>
              </w:rPr>
              <w:t>【部门规章】</w:t>
            </w:r>
            <w:r>
              <w:rPr>
                <w:sz w:val="13"/>
                <w:szCs w:val="13"/>
                <w:spacing w:val="-23"/>
              </w:rPr>
              <w:t xml:space="preserve"> </w:t>
            </w:r>
            <w:r>
              <w:rPr>
                <w:sz w:val="13"/>
                <w:szCs w:val="13"/>
                <w:spacing w:val="11"/>
              </w:rPr>
              <w:t>《道路运输车辆动态监督管理办法</w:t>
            </w:r>
            <w:r>
              <w:rPr>
                <w:sz w:val="13"/>
                <w:szCs w:val="13"/>
                <w:spacing w:val="-9"/>
              </w:rPr>
              <w:t xml:space="preserve"> </w:t>
            </w:r>
            <w:r>
              <w:rPr>
                <w:sz w:val="13"/>
                <w:szCs w:val="13"/>
                <w:spacing w:val="11"/>
              </w:rPr>
              <w:t>》（交通运输部</w:t>
            </w:r>
            <w:r>
              <w:rPr>
                <w:sz w:val="13"/>
                <w:szCs w:val="13"/>
                <w:spacing w:val="46"/>
              </w:rPr>
              <w:t xml:space="preserve"> </w:t>
            </w:r>
            <w:r>
              <w:rPr>
                <w:sz w:val="13"/>
                <w:szCs w:val="13"/>
                <w:spacing w:val="11"/>
              </w:rPr>
              <w:t>公安部 应急管理部令2022年第10</w:t>
            </w:r>
            <w:r>
              <w:rPr>
                <w:sz w:val="13"/>
                <w:szCs w:val="13"/>
                <w:spacing w:val="9"/>
              </w:rPr>
              <w:t>号</w:t>
            </w:r>
            <w:r>
              <w:rPr>
                <w:sz w:val="13"/>
                <w:szCs w:val="13"/>
                <w:spacing w:val="64"/>
                <w:w w:val="101"/>
              </w:rPr>
              <w:t xml:space="preserve"> </w:t>
            </w:r>
            <w:r>
              <w:rPr>
                <w:sz w:val="13"/>
                <w:szCs w:val="13"/>
                <w:spacing w:val="9"/>
              </w:rPr>
              <w:t>，2022年2月14日第二次修正）第九条</w:t>
            </w:r>
          </w:p>
        </w:tc>
        <w:tc>
          <w:tcPr>
            <w:tcW w:w="1328" w:type="dxa"/>
            <w:vAlign w:val="top"/>
          </w:tcPr>
          <w:p>
            <w:pPr>
              <w:pStyle w:val="TableText"/>
              <w:ind w:left="384"/>
              <w:spacing w:before="49" w:line="221" w:lineRule="auto"/>
              <w:rPr/>
            </w:pPr>
            <w:r>
              <w:rPr>
                <w:spacing w:val="-2"/>
              </w:rPr>
              <w:t>电话监督：</w:t>
            </w:r>
          </w:p>
          <w:p>
            <w:pPr>
              <w:pStyle w:val="TableText"/>
              <w:ind w:left="285"/>
              <w:spacing w:before="7" w:line="209" w:lineRule="auto"/>
              <w:rPr/>
            </w:pPr>
            <w:r>
              <w:rPr>
                <w:spacing w:val="3"/>
              </w:rPr>
              <w:t>0472-8510777</w:t>
            </w:r>
          </w:p>
        </w:tc>
        <w:tc>
          <w:tcPr>
            <w:tcW w:w="839" w:type="dxa"/>
            <w:vAlign w:val="top"/>
          </w:tcPr>
          <w:p>
            <w:pPr>
              <w:pStyle w:val="TableText"/>
              <w:ind w:left="106"/>
              <w:spacing w:before="49" w:line="219" w:lineRule="auto"/>
              <w:rPr/>
            </w:pPr>
            <w:r>
              <w:rPr>
                <w:spacing w:val="5"/>
              </w:rPr>
              <w:t>本次新增权</w:t>
            </w:r>
          </w:p>
          <w:p>
            <w:pPr>
              <w:pStyle w:val="TableText"/>
              <w:ind w:left="112"/>
              <w:spacing w:before="8" w:line="209" w:lineRule="auto"/>
              <w:rPr/>
            </w:pPr>
            <w:r>
              <w:rPr>
                <w:spacing w:val="3"/>
              </w:rPr>
              <w:t>责清单事项</w:t>
            </w:r>
          </w:p>
        </w:tc>
      </w:tr>
      <w:tr>
        <w:trPr>
          <w:trHeight w:val="323" w:hRule="atLeast"/>
        </w:trPr>
        <w:tc>
          <w:tcPr>
            <w:tcW w:w="535" w:type="dxa"/>
            <w:vAlign w:val="top"/>
          </w:tcPr>
          <w:p>
            <w:pPr>
              <w:pStyle w:val="TableText"/>
              <w:ind w:left="185"/>
              <w:spacing w:before="122"/>
              <w:rPr/>
            </w:pPr>
            <w:r>
              <w:rPr>
                <w:spacing w:val="-2"/>
              </w:rPr>
              <w:t>747</w:t>
            </w:r>
          </w:p>
        </w:tc>
        <w:tc>
          <w:tcPr>
            <w:tcW w:w="3733" w:type="dxa"/>
            <w:vAlign w:val="top"/>
          </w:tcPr>
          <w:p>
            <w:pPr>
              <w:pStyle w:val="TableText"/>
              <w:ind w:left="857"/>
              <w:spacing w:before="110" w:line="233" w:lineRule="auto"/>
              <w:rPr>
                <w:sz w:val="13"/>
                <w:szCs w:val="13"/>
              </w:rPr>
            </w:pPr>
            <w:r>
              <w:rPr>
                <w:sz w:val="13"/>
                <w:szCs w:val="13"/>
                <w:spacing w:val="11"/>
              </w:rPr>
              <w:t>道路客运经营者分公司设立备案</w:t>
            </w:r>
          </w:p>
        </w:tc>
        <w:tc>
          <w:tcPr>
            <w:tcW w:w="885" w:type="dxa"/>
            <w:vAlign w:val="top"/>
          </w:tcPr>
          <w:p>
            <w:pPr>
              <w:pStyle w:val="TableText"/>
              <w:ind w:left="33"/>
              <w:spacing w:before="120" w:line="220" w:lineRule="auto"/>
              <w:rPr/>
            </w:pPr>
            <w:r>
              <w:rPr>
                <w:spacing w:val="5"/>
              </w:rPr>
              <w:t>其他行政权力</w:t>
            </w:r>
          </w:p>
        </w:tc>
        <w:tc>
          <w:tcPr>
            <w:tcW w:w="2184" w:type="dxa"/>
            <w:vAlign w:val="top"/>
          </w:tcPr>
          <w:p>
            <w:pPr>
              <w:pStyle w:val="TableText"/>
              <w:ind w:left="67"/>
              <w:spacing w:before="120" w:line="220" w:lineRule="auto"/>
              <w:rPr/>
            </w:pPr>
            <w:r>
              <w:rPr>
                <w:spacing w:val="6"/>
              </w:rPr>
              <w:t>白云鄂博矿区住房建设和交通运输局</w:t>
            </w:r>
          </w:p>
        </w:tc>
        <w:tc>
          <w:tcPr>
            <w:tcW w:w="6421" w:type="dxa"/>
            <w:vAlign w:val="top"/>
          </w:tcPr>
          <w:p>
            <w:pPr>
              <w:pStyle w:val="TableText"/>
              <w:ind w:left="33" w:right="168" w:hanging="4"/>
              <w:spacing w:before="15" w:line="211" w:lineRule="auto"/>
              <w:rPr>
                <w:sz w:val="13"/>
                <w:szCs w:val="13"/>
              </w:rPr>
            </w:pPr>
            <w:r>
              <w:rPr>
                <w:sz w:val="13"/>
                <w:szCs w:val="13"/>
                <w:spacing w:val="11"/>
              </w:rPr>
              <w:t>【部门规章】</w:t>
            </w:r>
            <w:r>
              <w:rPr>
                <w:sz w:val="13"/>
                <w:szCs w:val="13"/>
                <w:spacing w:val="-43"/>
              </w:rPr>
              <w:t xml:space="preserve"> </w:t>
            </w:r>
            <w:r>
              <w:rPr>
                <w:sz w:val="13"/>
                <w:szCs w:val="13"/>
                <w:spacing w:val="11"/>
              </w:rPr>
              <w:t>《道路旅客运输及客运站管理规定》 （中华人民共</w:t>
            </w:r>
            <w:r>
              <w:rPr>
                <w:sz w:val="13"/>
                <w:szCs w:val="13"/>
                <w:spacing w:val="10"/>
              </w:rPr>
              <w:t>和国交通运输部令</w:t>
            </w:r>
            <w:r>
              <w:rPr>
                <w:sz w:val="13"/>
                <w:szCs w:val="13"/>
                <w:spacing w:val="-25"/>
              </w:rPr>
              <w:t xml:space="preserve"> </w:t>
            </w:r>
            <w:r>
              <w:rPr>
                <w:sz w:val="13"/>
                <w:szCs w:val="13"/>
                <w:spacing w:val="10"/>
              </w:rPr>
              <w:t>2020年第17号）</w:t>
            </w:r>
            <w:r>
              <w:rPr>
                <w:sz w:val="13"/>
                <w:szCs w:val="13"/>
                <w:spacing w:val="10"/>
              </w:rPr>
              <w:t>第二十七条</w:t>
            </w:r>
          </w:p>
        </w:tc>
        <w:tc>
          <w:tcPr>
            <w:tcW w:w="1328" w:type="dxa"/>
            <w:vAlign w:val="top"/>
          </w:tcPr>
          <w:p>
            <w:pPr>
              <w:pStyle w:val="TableText"/>
              <w:ind w:left="384"/>
              <w:spacing w:before="38" w:line="218" w:lineRule="auto"/>
              <w:rPr/>
            </w:pPr>
            <w:r>
              <w:rPr>
                <w:spacing w:val="-2"/>
              </w:rPr>
              <w:t>电话监督：</w:t>
            </w:r>
          </w:p>
          <w:p>
            <w:pPr>
              <w:pStyle w:val="TableText"/>
              <w:ind w:left="285"/>
              <w:spacing w:line="204" w:lineRule="auto"/>
              <w:rPr/>
            </w:pPr>
            <w:r>
              <w:rPr>
                <w:spacing w:val="3"/>
              </w:rPr>
              <w:t>0472-8510777</w:t>
            </w:r>
          </w:p>
        </w:tc>
        <w:tc>
          <w:tcPr>
            <w:tcW w:w="839" w:type="dxa"/>
            <w:vAlign w:val="top"/>
          </w:tcPr>
          <w:p>
            <w:pPr>
              <w:pStyle w:val="TableText"/>
              <w:ind w:left="106"/>
              <w:spacing w:before="36" w:line="219" w:lineRule="auto"/>
              <w:rPr/>
            </w:pPr>
            <w:r>
              <w:rPr>
                <w:spacing w:val="5"/>
              </w:rPr>
              <w:t>本次新增权</w:t>
            </w:r>
          </w:p>
          <w:p>
            <w:pPr>
              <w:pStyle w:val="TableText"/>
              <w:ind w:left="112"/>
              <w:spacing w:before="1" w:line="204" w:lineRule="auto"/>
              <w:rPr/>
            </w:pPr>
            <w:r>
              <w:rPr>
                <w:spacing w:val="3"/>
              </w:rPr>
              <w:t>责清单事项</w:t>
            </w:r>
          </w:p>
        </w:tc>
      </w:tr>
      <w:tr>
        <w:trPr>
          <w:trHeight w:val="346" w:hRule="atLeast"/>
        </w:trPr>
        <w:tc>
          <w:tcPr>
            <w:tcW w:w="535" w:type="dxa"/>
            <w:vAlign w:val="top"/>
          </w:tcPr>
          <w:p>
            <w:pPr>
              <w:pStyle w:val="TableText"/>
              <w:ind w:left="185"/>
              <w:spacing w:before="135"/>
              <w:rPr/>
            </w:pPr>
            <w:r>
              <w:rPr>
                <w:spacing w:val="-2"/>
              </w:rPr>
              <w:t>748</w:t>
            </w:r>
          </w:p>
        </w:tc>
        <w:tc>
          <w:tcPr>
            <w:tcW w:w="3733" w:type="dxa"/>
            <w:vAlign w:val="top"/>
          </w:tcPr>
          <w:p>
            <w:pPr>
              <w:pStyle w:val="TableText"/>
              <w:ind w:left="497"/>
              <w:spacing w:before="123" w:line="232" w:lineRule="auto"/>
              <w:rPr>
                <w:sz w:val="13"/>
                <w:szCs w:val="13"/>
              </w:rPr>
            </w:pPr>
            <w:r>
              <w:rPr>
                <w:sz w:val="13"/>
                <w:szCs w:val="13"/>
                <w:spacing w:val="11"/>
              </w:rPr>
              <w:t>从事货运代理(代办)等货运相关服务的备案</w:t>
            </w:r>
          </w:p>
        </w:tc>
        <w:tc>
          <w:tcPr>
            <w:tcW w:w="885" w:type="dxa"/>
            <w:vAlign w:val="top"/>
          </w:tcPr>
          <w:p>
            <w:pPr>
              <w:pStyle w:val="TableText"/>
              <w:ind w:left="33"/>
              <w:spacing w:before="132" w:line="220" w:lineRule="auto"/>
              <w:rPr/>
            </w:pPr>
            <w:r>
              <w:rPr>
                <w:spacing w:val="5"/>
              </w:rPr>
              <w:t>其他行政权力</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39" w:right="140" w:hanging="10"/>
              <w:spacing w:before="24" w:line="221" w:lineRule="auto"/>
              <w:rPr>
                <w:sz w:val="13"/>
                <w:szCs w:val="13"/>
              </w:rPr>
            </w:pPr>
            <w:r>
              <w:rPr>
                <w:sz w:val="13"/>
                <w:szCs w:val="13"/>
                <w:spacing w:val="11"/>
              </w:rPr>
              <w:t>【部门规章】</w:t>
            </w:r>
            <w:r>
              <w:rPr>
                <w:sz w:val="13"/>
                <w:szCs w:val="13"/>
                <w:spacing w:val="-25"/>
              </w:rPr>
              <w:t xml:space="preserve"> </w:t>
            </w:r>
            <w:r>
              <w:rPr>
                <w:sz w:val="13"/>
                <w:szCs w:val="13"/>
                <w:spacing w:val="11"/>
              </w:rPr>
              <w:t>《道路货物运输及站场管理规定》 （2005年6月16日交通运输部发布，根据2019年6月</w:t>
            </w:r>
            <w:r>
              <w:rPr>
                <w:sz w:val="13"/>
                <w:szCs w:val="13"/>
                <w:spacing w:val="12"/>
              </w:rPr>
              <w:t>20日交通运输部《关于修改〈道路货物运输及站场管理规定〉 的决定》第五次修正）第十六条</w:t>
            </w:r>
          </w:p>
        </w:tc>
        <w:tc>
          <w:tcPr>
            <w:tcW w:w="1328" w:type="dxa"/>
            <w:vAlign w:val="top"/>
          </w:tcPr>
          <w:p>
            <w:pPr>
              <w:pStyle w:val="TableText"/>
              <w:ind w:left="384"/>
              <w:spacing w:before="51" w:line="221" w:lineRule="auto"/>
              <w:rPr/>
            </w:pPr>
            <w:r>
              <w:rPr>
                <w:spacing w:val="-2"/>
              </w:rPr>
              <w:t>电话监督：</w:t>
            </w:r>
          </w:p>
          <w:p>
            <w:pPr>
              <w:pStyle w:val="TableText"/>
              <w:ind w:left="285"/>
              <w:spacing w:before="5" w:line="209" w:lineRule="auto"/>
              <w:rPr/>
            </w:pPr>
            <w:r>
              <w:rPr>
                <w:spacing w:val="3"/>
              </w:rPr>
              <w:t>0472-8510777</w:t>
            </w:r>
          </w:p>
        </w:tc>
        <w:tc>
          <w:tcPr>
            <w:tcW w:w="839" w:type="dxa"/>
            <w:vAlign w:val="top"/>
          </w:tcPr>
          <w:p>
            <w:pPr>
              <w:pStyle w:val="TableText"/>
              <w:ind w:left="106"/>
              <w:spacing w:before="51" w:line="219" w:lineRule="auto"/>
              <w:rPr/>
            </w:pPr>
            <w:r>
              <w:rPr>
                <w:spacing w:val="5"/>
              </w:rPr>
              <w:t>本次新增权</w:t>
            </w:r>
          </w:p>
          <w:p>
            <w:pPr>
              <w:pStyle w:val="TableText"/>
              <w:ind w:left="112"/>
              <w:spacing w:before="6" w:line="209" w:lineRule="auto"/>
              <w:rPr/>
            </w:pPr>
            <w:r>
              <w:rPr>
                <w:spacing w:val="3"/>
              </w:rPr>
              <w:t>责清单事项</w:t>
            </w:r>
          </w:p>
        </w:tc>
      </w:tr>
      <w:tr>
        <w:trPr>
          <w:trHeight w:val="346" w:hRule="atLeast"/>
        </w:trPr>
        <w:tc>
          <w:tcPr>
            <w:tcW w:w="535" w:type="dxa"/>
            <w:vAlign w:val="top"/>
          </w:tcPr>
          <w:p>
            <w:pPr>
              <w:pStyle w:val="TableText"/>
              <w:ind w:left="185"/>
              <w:spacing w:before="136"/>
              <w:rPr/>
            </w:pPr>
            <w:r>
              <w:rPr>
                <w:spacing w:val="-2"/>
              </w:rPr>
              <w:t>749</w:t>
            </w:r>
          </w:p>
        </w:tc>
        <w:tc>
          <w:tcPr>
            <w:tcW w:w="3733" w:type="dxa"/>
            <w:vAlign w:val="top"/>
          </w:tcPr>
          <w:p>
            <w:pPr>
              <w:pStyle w:val="TableText"/>
              <w:ind w:left="276"/>
              <w:spacing w:before="125" w:line="232" w:lineRule="auto"/>
              <w:rPr>
                <w:sz w:val="13"/>
                <w:szCs w:val="13"/>
              </w:rPr>
            </w:pPr>
            <w:r>
              <w:rPr>
                <w:sz w:val="13"/>
                <w:szCs w:val="13"/>
                <w:spacing w:val="12"/>
              </w:rPr>
              <w:t>道路货物运输和货运站经营者需要终止经营的备案</w:t>
            </w:r>
          </w:p>
        </w:tc>
        <w:tc>
          <w:tcPr>
            <w:tcW w:w="885" w:type="dxa"/>
            <w:vAlign w:val="top"/>
          </w:tcPr>
          <w:p>
            <w:pPr>
              <w:pStyle w:val="TableText"/>
              <w:ind w:left="33"/>
              <w:spacing w:before="134" w:line="220" w:lineRule="auto"/>
              <w:rPr/>
            </w:pPr>
            <w:r>
              <w:rPr>
                <w:spacing w:val="5"/>
              </w:rPr>
              <w:t>其他行政权力</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39" w:right="140" w:hanging="10"/>
              <w:spacing w:before="24" w:line="221" w:lineRule="auto"/>
              <w:rPr>
                <w:sz w:val="13"/>
                <w:szCs w:val="13"/>
              </w:rPr>
            </w:pPr>
            <w:r>
              <w:rPr>
                <w:sz w:val="13"/>
                <w:szCs w:val="13"/>
                <w:spacing w:val="11"/>
              </w:rPr>
              <w:t>【部门规章】</w:t>
            </w:r>
            <w:r>
              <w:rPr>
                <w:sz w:val="13"/>
                <w:szCs w:val="13"/>
                <w:spacing w:val="-25"/>
              </w:rPr>
              <w:t xml:space="preserve"> </w:t>
            </w:r>
            <w:r>
              <w:rPr>
                <w:sz w:val="13"/>
                <w:szCs w:val="13"/>
                <w:spacing w:val="11"/>
              </w:rPr>
              <w:t>《道路货物运输及站场管理规定》 （2005年6月16日交通运输部发布，根据2019年6月</w:t>
            </w:r>
            <w:r>
              <w:rPr>
                <w:sz w:val="13"/>
                <w:szCs w:val="13"/>
                <w:spacing w:val="12"/>
              </w:rPr>
              <w:t>20日交通运输部《关于修改〈道路货物运输及站场管理规定〉 的决定》第五次修正）第十七条</w:t>
            </w:r>
          </w:p>
        </w:tc>
        <w:tc>
          <w:tcPr>
            <w:tcW w:w="1328" w:type="dxa"/>
            <w:vAlign w:val="top"/>
          </w:tcPr>
          <w:p>
            <w:pPr>
              <w:pStyle w:val="TableText"/>
              <w:ind w:left="384"/>
              <w:spacing w:before="52" w:line="221" w:lineRule="auto"/>
              <w:rPr/>
            </w:pPr>
            <w:r>
              <w:rPr>
                <w:spacing w:val="-2"/>
              </w:rPr>
              <w:t>电话监督：</w:t>
            </w:r>
          </w:p>
          <w:p>
            <w:pPr>
              <w:pStyle w:val="TableText"/>
              <w:ind w:left="285"/>
              <w:spacing w:before="4" w:line="207" w:lineRule="auto"/>
              <w:rPr/>
            </w:pPr>
            <w:r>
              <w:rPr>
                <w:spacing w:val="3"/>
              </w:rPr>
              <w:t>0472-8510777</w:t>
            </w:r>
          </w:p>
        </w:tc>
        <w:tc>
          <w:tcPr>
            <w:tcW w:w="839" w:type="dxa"/>
            <w:vAlign w:val="top"/>
          </w:tcPr>
          <w:p>
            <w:pPr>
              <w:pStyle w:val="TableText"/>
              <w:ind w:left="106"/>
              <w:spacing w:before="52" w:line="219" w:lineRule="auto"/>
              <w:rPr/>
            </w:pPr>
            <w:r>
              <w:rPr>
                <w:spacing w:val="5"/>
              </w:rPr>
              <w:t>本次新增权</w:t>
            </w:r>
          </w:p>
          <w:p>
            <w:pPr>
              <w:pStyle w:val="TableText"/>
              <w:ind w:left="112"/>
              <w:spacing w:before="6" w:line="207" w:lineRule="auto"/>
              <w:rPr/>
            </w:pPr>
            <w:r>
              <w:rPr>
                <w:spacing w:val="3"/>
              </w:rPr>
              <w:t>责清单事项</w:t>
            </w:r>
          </w:p>
        </w:tc>
      </w:tr>
      <w:tr>
        <w:trPr>
          <w:trHeight w:val="522" w:hRule="atLeast"/>
        </w:trPr>
        <w:tc>
          <w:tcPr>
            <w:tcW w:w="535" w:type="dxa"/>
            <w:vAlign w:val="top"/>
          </w:tcPr>
          <w:p>
            <w:pPr>
              <w:pStyle w:val="TableText"/>
              <w:ind w:left="185"/>
              <w:spacing w:before="229"/>
              <w:rPr/>
            </w:pPr>
            <w:r>
              <w:rPr>
                <w:spacing w:val="-2"/>
              </w:rPr>
              <w:t>750</w:t>
            </w:r>
          </w:p>
        </w:tc>
        <w:tc>
          <w:tcPr>
            <w:tcW w:w="3733" w:type="dxa"/>
            <w:vAlign w:val="top"/>
          </w:tcPr>
          <w:p>
            <w:pPr>
              <w:pStyle w:val="TableText"/>
              <w:ind w:left="713"/>
              <w:spacing w:before="215" w:line="232" w:lineRule="auto"/>
              <w:rPr>
                <w:sz w:val="13"/>
                <w:szCs w:val="13"/>
              </w:rPr>
            </w:pPr>
            <w:r>
              <w:drawing>
                <wp:anchor distT="0" distB="0" distL="0" distR="0" simplePos="0" relativeHeight="252710912" behindDoc="1" locked="0" layoutInCell="1" allowOverlap="1">
                  <wp:simplePos x="0" y="0"/>
                  <wp:positionH relativeFrom="column">
                    <wp:posOffset>387223</wp:posOffset>
                  </wp:positionH>
                  <wp:positionV relativeFrom="paragraph">
                    <wp:posOffset>-37689</wp:posOffset>
                  </wp:positionV>
                  <wp:extent cx="1259205" cy="199186"/>
                  <wp:effectExtent l="0" t="0" r="0" b="0"/>
                  <wp:wrapNone/>
                  <wp:docPr id="198" name="IM 198">
                    <a:hlinkClick xmlns:a="http://schemas.openxmlformats.org/drawingml/2006/main" r:id="rId3"/>
                  </wp:docPr>
                  <wp:cNvGraphicFramePr/>
                  <a:graphic>
                    <a:graphicData uri="http://schemas.openxmlformats.org/drawingml/2006/picture">
                      <pic:pic>
                        <pic:nvPicPr>
                          <pic:cNvPr id="198" name="IM 198"/>
                          <pic:cNvPicPr/>
                        </pic:nvPicPr>
                        <pic:blipFill>
                          <a:blip r:embed="rId108"/>
                          <a:stretch>
                            <a:fillRect/>
                          </a:stretch>
                        </pic:blipFill>
                        <pic:spPr>
                          <a:xfrm rot="0">
                            <a:off x="0" y="0"/>
                            <a:ext cx="1259205" cy="199186"/>
                          </a:xfrm>
                          <a:prstGeom prst="rect">
                            <a:avLst/>
                          </a:prstGeom>
                        </pic:spPr>
                      </pic:pic>
                    </a:graphicData>
                  </a:graphic>
                </wp:anchor>
              </w:drawing>
            </w:r>
            <w:r>
              <w:rPr>
                <w:sz w:val="13"/>
                <w:szCs w:val="13"/>
                <w:spacing w:val="12"/>
              </w:rPr>
              <w:t>道路货物运输经营者分公司设立备案</w:t>
            </w:r>
          </w:p>
        </w:tc>
        <w:tc>
          <w:tcPr>
            <w:tcW w:w="885" w:type="dxa"/>
            <w:vAlign w:val="top"/>
          </w:tcPr>
          <w:p>
            <w:pPr>
              <w:pStyle w:val="TableText"/>
              <w:ind w:left="33"/>
              <w:spacing w:before="224" w:line="220" w:lineRule="auto"/>
              <w:rPr/>
            </w:pPr>
            <w:r>
              <w:rPr>
                <w:spacing w:val="5"/>
              </w:rPr>
              <w:t>其他行政权力</w:t>
            </w:r>
          </w:p>
        </w:tc>
        <w:tc>
          <w:tcPr>
            <w:tcW w:w="2184" w:type="dxa"/>
            <w:vAlign w:val="top"/>
          </w:tcPr>
          <w:p>
            <w:pPr>
              <w:pStyle w:val="TableText"/>
              <w:ind w:left="67"/>
              <w:spacing w:before="224" w:line="220" w:lineRule="auto"/>
              <w:rPr/>
            </w:pPr>
            <w:r>
              <w:rPr>
                <w:spacing w:val="6"/>
              </w:rPr>
              <w:t>白云鄂博矿区住房建设和交通运输局</w:t>
            </w:r>
          </w:p>
        </w:tc>
        <w:tc>
          <w:tcPr>
            <w:tcW w:w="6421" w:type="dxa"/>
            <w:vAlign w:val="top"/>
          </w:tcPr>
          <w:p>
            <w:pPr>
              <w:pStyle w:val="TableText"/>
              <w:ind w:left="41" w:right="70" w:hanging="12"/>
              <w:spacing w:before="32" w:line="227" w:lineRule="auto"/>
              <w:jc w:val="both"/>
              <w:rPr>
                <w:sz w:val="13"/>
                <w:szCs w:val="13"/>
              </w:rPr>
            </w:pPr>
            <w:r>
              <w:rPr>
                <w:sz w:val="13"/>
                <w:szCs w:val="13"/>
                <w:spacing w:val="12"/>
              </w:rPr>
              <w:t>【部委规章】</w:t>
            </w:r>
            <w:r>
              <w:rPr>
                <w:sz w:val="13"/>
                <w:szCs w:val="13"/>
                <w:spacing w:val="-41"/>
              </w:rPr>
              <w:t xml:space="preserve"> </w:t>
            </w:r>
            <w:r>
              <w:rPr>
                <w:sz w:val="13"/>
                <w:szCs w:val="13"/>
                <w:spacing w:val="12"/>
              </w:rPr>
              <w:t>《道路货物运输及站场管理规定》 （根据2016年4月11日交通运输部</w:t>
            </w:r>
            <w:r>
              <w:rPr>
                <w:sz w:val="13"/>
                <w:szCs w:val="13"/>
                <w:spacing w:val="11"/>
              </w:rPr>
              <w:t>《关于修改〈道路</w:t>
            </w:r>
            <w:r>
              <w:rPr>
                <w:sz w:val="13"/>
                <w:szCs w:val="13"/>
                <w:spacing w:val="12"/>
              </w:rPr>
              <w:t>货物运输及站场管理规定〉 的决定》第四次修正，根据2019年6月20日交通运输部《关于修改〈道路</w:t>
            </w:r>
            <w:r>
              <w:rPr>
                <w:sz w:val="13"/>
                <w:szCs w:val="13"/>
                <w:spacing w:val="11"/>
              </w:rPr>
              <w:t>货物运输及站场管理规定〉 的决定》第五次修正）第十五条</w:t>
            </w:r>
          </w:p>
        </w:tc>
        <w:tc>
          <w:tcPr>
            <w:tcW w:w="1328" w:type="dxa"/>
            <w:vAlign w:val="top"/>
          </w:tcPr>
          <w:p>
            <w:pPr>
              <w:pStyle w:val="TableText"/>
              <w:ind w:left="384"/>
              <w:spacing w:before="142" w:line="221"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142" w:line="257" w:lineRule="auto"/>
              <w:rPr/>
            </w:pPr>
            <w:r>
              <w:rPr>
                <w:spacing w:val="5"/>
              </w:rPr>
              <w:t>本次新增权</w:t>
            </w:r>
            <w:r>
              <w:rPr>
                <w:spacing w:val="3"/>
              </w:rPr>
              <w:t>责清单事项</w:t>
            </w:r>
          </w:p>
        </w:tc>
      </w:tr>
      <w:tr>
        <w:trPr>
          <w:trHeight w:val="834" w:hRule="atLeast"/>
        </w:trPr>
        <w:tc>
          <w:tcPr>
            <w:tcW w:w="535" w:type="dxa"/>
            <w:vAlign w:val="top"/>
          </w:tcPr>
          <w:p>
            <w:pPr>
              <w:spacing w:line="272" w:lineRule="auto"/>
              <w:rPr>
                <w:rFonts w:ascii="Arial"/>
                <w:sz w:val="21"/>
              </w:rPr>
            </w:pPr>
            <w:r/>
          </w:p>
          <w:p>
            <w:pPr>
              <w:pStyle w:val="TableText"/>
              <w:ind w:left="185"/>
              <w:spacing w:before="39"/>
              <w:rPr/>
            </w:pPr>
            <w:r>
              <w:rPr>
                <w:spacing w:val="-2"/>
              </w:rPr>
              <w:t>751</w:t>
            </w:r>
          </w:p>
        </w:tc>
        <w:tc>
          <w:tcPr>
            <w:tcW w:w="3733" w:type="dxa"/>
            <w:vAlign w:val="top"/>
          </w:tcPr>
          <w:p>
            <w:pPr>
              <w:spacing w:line="257" w:lineRule="auto"/>
              <w:rPr>
                <w:rFonts w:ascii="Arial"/>
                <w:sz w:val="21"/>
              </w:rPr>
            </w:pPr>
            <w:r/>
          </w:p>
          <w:p>
            <w:pPr>
              <w:pStyle w:val="TableText"/>
              <w:ind w:left="713"/>
              <w:spacing w:before="43" w:line="233" w:lineRule="auto"/>
              <w:rPr>
                <w:sz w:val="13"/>
                <w:szCs w:val="13"/>
              </w:rPr>
            </w:pPr>
            <w:r>
              <w:rPr>
                <w:sz w:val="13"/>
                <w:szCs w:val="13"/>
                <w:spacing w:val="10"/>
              </w:rPr>
              <w:t>道路客运经营者暂停</w:t>
            </w:r>
            <w:r>
              <w:rPr>
                <w:sz w:val="13"/>
                <w:szCs w:val="13"/>
                <w:spacing w:val="-10"/>
              </w:rPr>
              <w:t xml:space="preserve"> </w:t>
            </w:r>
            <w:r>
              <w:rPr>
                <w:sz w:val="13"/>
                <w:szCs w:val="13"/>
                <w:spacing w:val="10"/>
              </w:rPr>
              <w:t>、终止经营备案</w:t>
            </w:r>
          </w:p>
        </w:tc>
        <w:tc>
          <w:tcPr>
            <w:tcW w:w="885" w:type="dxa"/>
            <w:vAlign w:val="top"/>
          </w:tcPr>
          <w:p>
            <w:pPr>
              <w:spacing w:line="270" w:lineRule="auto"/>
              <w:rPr>
                <w:rFonts w:ascii="Arial"/>
                <w:sz w:val="21"/>
              </w:rPr>
            </w:pPr>
            <w:r/>
          </w:p>
          <w:p>
            <w:pPr>
              <w:pStyle w:val="TableText"/>
              <w:ind w:left="33"/>
              <w:spacing w:before="39" w:line="220" w:lineRule="auto"/>
              <w:rPr/>
            </w:pPr>
            <w:r>
              <w:rPr>
                <w:spacing w:val="5"/>
              </w:rPr>
              <w:t>其他行政权力</w:t>
            </w:r>
          </w:p>
        </w:tc>
        <w:tc>
          <w:tcPr>
            <w:tcW w:w="2184" w:type="dxa"/>
            <w:vAlign w:val="top"/>
          </w:tcPr>
          <w:p>
            <w:pPr>
              <w:spacing w:line="270"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2" w:right="140" w:hanging="13"/>
              <w:spacing w:before="48" w:line="238" w:lineRule="auto"/>
              <w:rPr>
                <w:sz w:val="13"/>
                <w:szCs w:val="13"/>
              </w:rPr>
            </w:pPr>
            <w:r>
              <w:rPr>
                <w:sz w:val="13"/>
                <w:szCs w:val="13"/>
                <w:spacing w:val="11"/>
              </w:rPr>
              <w:t>【行政法规】</w:t>
            </w:r>
            <w:r>
              <w:rPr>
                <w:sz w:val="13"/>
                <w:szCs w:val="13"/>
                <w:spacing w:val="-32"/>
              </w:rPr>
              <w:t xml:space="preserve"> </w:t>
            </w:r>
            <w:r>
              <w:rPr>
                <w:sz w:val="13"/>
                <w:szCs w:val="13"/>
                <w:spacing w:val="11"/>
              </w:rPr>
              <w:t>《中华人民共和国道路运输条例》</w:t>
            </w:r>
            <w:r>
              <w:rPr>
                <w:sz w:val="13"/>
                <w:szCs w:val="13"/>
                <w:spacing w:val="-10"/>
              </w:rPr>
              <w:t xml:space="preserve"> </w:t>
            </w:r>
            <w:r>
              <w:rPr>
                <w:sz w:val="13"/>
                <w:szCs w:val="13"/>
                <w:spacing w:val="11"/>
              </w:rPr>
              <w:t>（2004年4月30日中华人民共和国国务院令第</w:t>
            </w:r>
            <w:r>
              <w:rPr>
                <w:sz w:val="13"/>
                <w:szCs w:val="13"/>
                <w:spacing w:val="-26"/>
              </w:rPr>
              <w:t xml:space="preserve"> </w:t>
            </w:r>
            <w:r>
              <w:rPr>
                <w:sz w:val="13"/>
                <w:szCs w:val="13"/>
                <w:spacing w:val="11"/>
              </w:rPr>
              <w:t>406号</w:t>
            </w:r>
            <w:r>
              <w:rPr>
                <w:sz w:val="13"/>
                <w:szCs w:val="13"/>
                <w:spacing w:val="10"/>
              </w:rPr>
              <w:t>公布，</w:t>
            </w:r>
            <w:r>
              <w:rPr>
                <w:sz w:val="13"/>
                <w:szCs w:val="13"/>
                <w:spacing w:val="24"/>
              </w:rPr>
              <w:t xml:space="preserve"> </w:t>
            </w:r>
            <w:r>
              <w:rPr>
                <w:sz w:val="13"/>
                <w:szCs w:val="13"/>
                <w:spacing w:val="10"/>
              </w:rPr>
              <w:t>自2004年7月1日起施行，2022年国务院令第752号修</w:t>
            </w:r>
            <w:r>
              <w:rPr>
                <w:sz w:val="13"/>
                <w:szCs w:val="13"/>
                <w:spacing w:val="9"/>
              </w:rPr>
              <w:t>订）第十五条</w:t>
            </w:r>
          </w:p>
          <w:p>
            <w:pPr>
              <w:pStyle w:val="TableText"/>
              <w:ind w:left="38" w:right="70" w:hanging="9"/>
              <w:spacing w:before="1" w:line="208" w:lineRule="auto"/>
              <w:rPr>
                <w:sz w:val="13"/>
                <w:szCs w:val="13"/>
              </w:rPr>
            </w:pPr>
            <w:r>
              <w:rPr>
                <w:sz w:val="13"/>
                <w:szCs w:val="13"/>
                <w:spacing w:val="11"/>
              </w:rPr>
              <w:t>【部门规章】</w:t>
            </w:r>
            <w:r>
              <w:rPr>
                <w:sz w:val="13"/>
                <w:szCs w:val="13"/>
                <w:spacing w:val="-41"/>
              </w:rPr>
              <w:t xml:space="preserve"> </w:t>
            </w:r>
            <w:r>
              <w:rPr>
                <w:sz w:val="13"/>
                <w:szCs w:val="13"/>
                <w:spacing w:val="11"/>
              </w:rPr>
              <w:t>《道路旅客运输及客运站管理规定》</w:t>
            </w:r>
            <w:r>
              <w:rPr>
                <w:sz w:val="13"/>
                <w:szCs w:val="13"/>
                <w:spacing w:val="-8"/>
              </w:rPr>
              <w:t xml:space="preserve"> </w:t>
            </w:r>
            <w:r>
              <w:rPr>
                <w:sz w:val="13"/>
                <w:szCs w:val="13"/>
                <w:spacing w:val="11"/>
              </w:rPr>
              <w:t>（于2005年7月12日由交通运输</w:t>
            </w:r>
            <w:r>
              <w:rPr>
                <w:sz w:val="13"/>
                <w:szCs w:val="13"/>
                <w:spacing w:val="10"/>
              </w:rPr>
              <w:t>部发布</w:t>
            </w:r>
            <w:r>
              <w:rPr>
                <w:sz w:val="13"/>
                <w:szCs w:val="13"/>
                <w:spacing w:val="-16"/>
              </w:rPr>
              <w:t xml:space="preserve"> </w:t>
            </w:r>
            <w:r>
              <w:rPr>
                <w:sz w:val="13"/>
                <w:szCs w:val="13"/>
                <w:spacing w:val="10"/>
              </w:rPr>
              <w:t>，根据2016</w:t>
            </w:r>
            <w:r>
              <w:rPr>
                <w:sz w:val="13"/>
                <w:szCs w:val="13"/>
                <w:spacing w:val="11"/>
              </w:rPr>
              <w:t>年12月6日交通运输部令2016年第82号《关于修改〈道路旅客运输及客运站管理规定 〉</w:t>
            </w:r>
            <w:r>
              <w:rPr>
                <w:sz w:val="13"/>
                <w:szCs w:val="13"/>
                <w:spacing w:val="-24"/>
              </w:rPr>
              <w:t xml:space="preserve"> </w:t>
            </w:r>
            <w:r>
              <w:rPr>
                <w:sz w:val="13"/>
                <w:szCs w:val="13"/>
                <w:spacing w:val="11"/>
              </w:rPr>
              <w:t>的决定》第6</w:t>
            </w:r>
            <w:r>
              <w:rPr>
                <w:sz w:val="13"/>
                <w:szCs w:val="13"/>
                <w:spacing w:val="8"/>
              </w:rPr>
              <w:t>次修</w:t>
            </w:r>
          </w:p>
        </w:tc>
        <w:tc>
          <w:tcPr>
            <w:tcW w:w="1328" w:type="dxa"/>
            <w:vAlign w:val="top"/>
          </w:tcPr>
          <w:p>
            <w:pPr>
              <w:pStyle w:val="TableText"/>
              <w:ind w:left="384"/>
              <w:spacing w:before="229" w:line="221" w:lineRule="auto"/>
              <w:rPr/>
            </w:pPr>
            <w:r>
              <w:rPr>
                <w:spacing w:val="-2"/>
              </w:rPr>
              <w:t>电话监督：</w:t>
            </w:r>
          </w:p>
          <w:p>
            <w:pPr>
              <w:pStyle w:val="TableText"/>
              <w:ind w:left="285"/>
              <w:spacing w:before="21"/>
              <w:rPr/>
            </w:pPr>
            <w:r>
              <w:rPr>
                <w:spacing w:val="3"/>
              </w:rPr>
              <w:t>0472-8510777</w:t>
            </w:r>
          </w:p>
        </w:tc>
        <w:tc>
          <w:tcPr>
            <w:tcW w:w="839" w:type="dxa"/>
            <w:vAlign w:val="top"/>
          </w:tcPr>
          <w:p>
            <w:pPr>
              <w:pStyle w:val="TableText"/>
              <w:ind w:left="112" w:right="101" w:hanging="6"/>
              <w:spacing w:before="229" w:line="257" w:lineRule="auto"/>
              <w:rPr/>
            </w:pPr>
            <w:r>
              <w:rPr>
                <w:spacing w:val="5"/>
              </w:rPr>
              <w:t>本次新增权</w:t>
            </w:r>
            <w:r>
              <w:rPr>
                <w:spacing w:val="3"/>
              </w:rPr>
              <w:t>责清单事项</w:t>
            </w:r>
          </w:p>
        </w:tc>
      </w:tr>
      <w:tr>
        <w:trPr>
          <w:trHeight w:val="323" w:hRule="atLeast"/>
        </w:trPr>
        <w:tc>
          <w:tcPr>
            <w:tcW w:w="535" w:type="dxa"/>
            <w:vAlign w:val="top"/>
          </w:tcPr>
          <w:p>
            <w:pPr>
              <w:pStyle w:val="TableText"/>
              <w:ind w:left="185"/>
              <w:spacing w:before="129"/>
              <w:rPr/>
            </w:pPr>
            <w:r>
              <w:rPr>
                <w:spacing w:val="-2"/>
              </w:rPr>
              <w:t>752</w:t>
            </w:r>
          </w:p>
        </w:tc>
        <w:tc>
          <w:tcPr>
            <w:tcW w:w="3733" w:type="dxa"/>
            <w:vAlign w:val="top"/>
          </w:tcPr>
          <w:p>
            <w:pPr>
              <w:pStyle w:val="TableText"/>
              <w:ind w:left="602"/>
              <w:spacing w:before="115" w:line="232" w:lineRule="auto"/>
              <w:rPr>
                <w:sz w:val="13"/>
                <w:szCs w:val="13"/>
              </w:rPr>
            </w:pPr>
            <w:r>
              <w:rPr>
                <w:sz w:val="13"/>
                <w:szCs w:val="13"/>
                <w:spacing w:val="9"/>
              </w:rPr>
              <w:t>申请从事普通机动车驾驶员培训业务备案</w:t>
            </w:r>
          </w:p>
        </w:tc>
        <w:tc>
          <w:tcPr>
            <w:tcW w:w="885" w:type="dxa"/>
            <w:vAlign w:val="top"/>
          </w:tcPr>
          <w:p>
            <w:pPr>
              <w:pStyle w:val="TableText"/>
              <w:ind w:left="33"/>
              <w:spacing w:before="124" w:line="220" w:lineRule="auto"/>
              <w:rPr/>
            </w:pPr>
            <w:r>
              <w:rPr>
                <w:spacing w:val="5"/>
              </w:rPr>
              <w:t>其他行政权力</w:t>
            </w:r>
          </w:p>
        </w:tc>
        <w:tc>
          <w:tcPr>
            <w:tcW w:w="2184" w:type="dxa"/>
            <w:vAlign w:val="top"/>
          </w:tcPr>
          <w:p>
            <w:pPr>
              <w:pStyle w:val="TableText"/>
              <w:ind w:left="67"/>
              <w:spacing w:before="124" w:line="220" w:lineRule="auto"/>
              <w:rPr/>
            </w:pPr>
            <w:r>
              <w:rPr>
                <w:spacing w:val="6"/>
              </w:rPr>
              <w:t>白云鄂博矿区住房建设和交通运输局</w:t>
            </w:r>
          </w:p>
        </w:tc>
        <w:tc>
          <w:tcPr>
            <w:tcW w:w="6421" w:type="dxa"/>
            <w:vAlign w:val="top"/>
          </w:tcPr>
          <w:p>
            <w:pPr>
              <w:pStyle w:val="TableText"/>
              <w:ind w:left="29"/>
              <w:spacing w:before="117" w:line="233" w:lineRule="auto"/>
              <w:rPr>
                <w:sz w:val="13"/>
                <w:szCs w:val="13"/>
              </w:rPr>
            </w:pPr>
            <w:r>
              <w:rPr>
                <w:sz w:val="13"/>
                <w:szCs w:val="13"/>
                <w:spacing w:val="12"/>
              </w:rPr>
              <w:t>【法律】</w:t>
            </w:r>
            <w:r>
              <w:rPr>
                <w:sz w:val="13"/>
                <w:szCs w:val="13"/>
                <w:spacing w:val="-41"/>
              </w:rPr>
              <w:t xml:space="preserve"> </w:t>
            </w:r>
            <w:r>
              <w:rPr>
                <w:sz w:val="13"/>
                <w:szCs w:val="13"/>
                <w:spacing w:val="12"/>
              </w:rPr>
              <w:t>《中华人民共和国道路交通安全法</w:t>
            </w:r>
            <w:r>
              <w:rPr>
                <w:sz w:val="13"/>
                <w:szCs w:val="13"/>
                <w:spacing w:val="-9"/>
              </w:rPr>
              <w:t xml:space="preserve"> </w:t>
            </w:r>
            <w:r>
              <w:rPr>
                <w:sz w:val="13"/>
                <w:szCs w:val="13"/>
                <w:spacing w:val="12"/>
              </w:rPr>
              <w:t>》（2021年第三次修正）第二十条第</w:t>
            </w:r>
            <w:r>
              <w:rPr>
                <w:sz w:val="13"/>
                <w:szCs w:val="13"/>
                <w:spacing w:val="11"/>
              </w:rPr>
              <w:t>一款</w:t>
            </w:r>
          </w:p>
        </w:tc>
        <w:tc>
          <w:tcPr>
            <w:tcW w:w="1328" w:type="dxa"/>
            <w:vAlign w:val="top"/>
          </w:tcPr>
          <w:p>
            <w:pPr>
              <w:pStyle w:val="TableText"/>
              <w:ind w:left="384"/>
              <w:spacing w:before="42" w:line="214" w:lineRule="auto"/>
              <w:rPr/>
            </w:pPr>
            <w:r>
              <w:rPr>
                <w:spacing w:val="-2"/>
              </w:rPr>
              <w:t>电话监督：</w:t>
            </w:r>
          </w:p>
          <w:p>
            <w:pPr>
              <w:pStyle w:val="TableText"/>
              <w:ind w:left="285"/>
              <w:spacing w:line="201" w:lineRule="auto"/>
              <w:rPr/>
            </w:pPr>
            <w:r>
              <w:rPr>
                <w:spacing w:val="3"/>
              </w:rPr>
              <w:t>0472-8510777</w:t>
            </w:r>
          </w:p>
        </w:tc>
        <w:tc>
          <w:tcPr>
            <w:tcW w:w="839" w:type="dxa"/>
            <w:vAlign w:val="top"/>
          </w:tcPr>
          <w:p>
            <w:pPr>
              <w:pStyle w:val="TableText"/>
              <w:ind w:left="106"/>
              <w:spacing w:before="42" w:line="210" w:lineRule="auto"/>
              <w:rPr/>
            </w:pPr>
            <w:r>
              <w:rPr>
                <w:spacing w:val="5"/>
              </w:rPr>
              <w:t>本次新增权</w:t>
            </w:r>
          </w:p>
          <w:p>
            <w:pPr>
              <w:pStyle w:val="TableText"/>
              <w:ind w:left="112"/>
              <w:spacing w:line="205" w:lineRule="auto"/>
              <w:rPr/>
            </w:pPr>
            <w:r>
              <w:rPr>
                <w:spacing w:val="3"/>
              </w:rPr>
              <w:t>责清单事项</w:t>
            </w:r>
          </w:p>
        </w:tc>
      </w:tr>
      <w:tr>
        <w:trPr>
          <w:trHeight w:val="324" w:hRule="atLeast"/>
        </w:trPr>
        <w:tc>
          <w:tcPr>
            <w:tcW w:w="535" w:type="dxa"/>
            <w:vAlign w:val="top"/>
          </w:tcPr>
          <w:p>
            <w:pPr>
              <w:pStyle w:val="TableText"/>
              <w:ind w:left="185"/>
              <w:spacing w:before="129"/>
              <w:rPr/>
            </w:pPr>
            <w:r>
              <w:rPr>
                <w:spacing w:val="-2"/>
              </w:rPr>
              <w:t>753</w:t>
            </w:r>
          </w:p>
        </w:tc>
        <w:tc>
          <w:tcPr>
            <w:tcW w:w="3733" w:type="dxa"/>
            <w:vAlign w:val="top"/>
          </w:tcPr>
          <w:p>
            <w:pPr>
              <w:pStyle w:val="TableText"/>
              <w:ind w:left="386"/>
              <w:spacing w:before="115" w:line="233" w:lineRule="auto"/>
              <w:rPr>
                <w:sz w:val="13"/>
                <w:szCs w:val="13"/>
              </w:rPr>
            </w:pPr>
            <w:r>
              <w:rPr>
                <w:sz w:val="13"/>
                <w:szCs w:val="13"/>
                <w:spacing w:val="10"/>
              </w:rPr>
              <w:t>申请从事道路运输驾驶员从业资格培训业务备案</w:t>
            </w:r>
          </w:p>
        </w:tc>
        <w:tc>
          <w:tcPr>
            <w:tcW w:w="885" w:type="dxa"/>
            <w:vAlign w:val="top"/>
          </w:tcPr>
          <w:p>
            <w:pPr>
              <w:pStyle w:val="TableText"/>
              <w:ind w:left="33"/>
              <w:spacing w:before="124" w:line="220" w:lineRule="auto"/>
              <w:rPr/>
            </w:pPr>
            <w:r>
              <w:rPr>
                <w:spacing w:val="5"/>
              </w:rPr>
              <w:t>其他行政权力</w:t>
            </w:r>
          </w:p>
        </w:tc>
        <w:tc>
          <w:tcPr>
            <w:tcW w:w="2184" w:type="dxa"/>
            <w:vAlign w:val="top"/>
          </w:tcPr>
          <w:p>
            <w:pPr>
              <w:pStyle w:val="TableText"/>
              <w:ind w:left="67"/>
              <w:spacing w:before="124" w:line="220" w:lineRule="auto"/>
              <w:rPr/>
            </w:pPr>
            <w:r>
              <w:rPr>
                <w:spacing w:val="6"/>
              </w:rPr>
              <w:t>白云鄂博矿区住房建设和交通运输局</w:t>
            </w:r>
          </w:p>
        </w:tc>
        <w:tc>
          <w:tcPr>
            <w:tcW w:w="6421" w:type="dxa"/>
            <w:vAlign w:val="top"/>
          </w:tcPr>
          <w:p>
            <w:pPr>
              <w:pStyle w:val="TableText"/>
              <w:ind w:left="29"/>
              <w:spacing w:before="115" w:line="233" w:lineRule="auto"/>
              <w:rPr>
                <w:sz w:val="13"/>
                <w:szCs w:val="13"/>
              </w:rPr>
            </w:pPr>
            <w:r>
              <w:rPr>
                <w:sz w:val="13"/>
                <w:szCs w:val="13"/>
                <w:spacing w:val="12"/>
              </w:rPr>
              <w:t>【法律】</w:t>
            </w:r>
            <w:r>
              <w:rPr>
                <w:sz w:val="13"/>
                <w:szCs w:val="13"/>
                <w:spacing w:val="-41"/>
              </w:rPr>
              <w:t xml:space="preserve"> </w:t>
            </w:r>
            <w:r>
              <w:rPr>
                <w:sz w:val="13"/>
                <w:szCs w:val="13"/>
                <w:spacing w:val="12"/>
              </w:rPr>
              <w:t>《中华人民共和国道路交通安全法</w:t>
            </w:r>
            <w:r>
              <w:rPr>
                <w:sz w:val="13"/>
                <w:szCs w:val="13"/>
                <w:spacing w:val="-9"/>
              </w:rPr>
              <w:t xml:space="preserve"> </w:t>
            </w:r>
            <w:r>
              <w:rPr>
                <w:sz w:val="13"/>
                <w:szCs w:val="13"/>
                <w:spacing w:val="12"/>
              </w:rPr>
              <w:t>》（2021年第三次修正）第二十条第</w:t>
            </w:r>
            <w:r>
              <w:rPr>
                <w:sz w:val="13"/>
                <w:szCs w:val="13"/>
                <w:spacing w:val="11"/>
              </w:rPr>
              <w:t>一款</w:t>
            </w:r>
          </w:p>
        </w:tc>
        <w:tc>
          <w:tcPr>
            <w:tcW w:w="1328" w:type="dxa"/>
            <w:vAlign w:val="top"/>
          </w:tcPr>
          <w:p>
            <w:pPr>
              <w:pStyle w:val="TableText"/>
              <w:ind w:left="384"/>
              <w:spacing w:before="43" w:line="210" w:lineRule="auto"/>
              <w:rPr/>
            </w:pPr>
            <w:r>
              <w:rPr>
                <w:spacing w:val="-2"/>
              </w:rPr>
              <w:t>电话监督：</w:t>
            </w:r>
          </w:p>
          <w:p>
            <w:pPr>
              <w:pStyle w:val="TableText"/>
              <w:ind w:left="285"/>
              <w:spacing w:line="206" w:lineRule="auto"/>
              <w:rPr/>
            </w:pPr>
            <w:r>
              <w:rPr>
                <w:spacing w:val="3"/>
              </w:rPr>
              <w:t>0472-8510777</w:t>
            </w:r>
          </w:p>
        </w:tc>
        <w:tc>
          <w:tcPr>
            <w:tcW w:w="839" w:type="dxa"/>
            <w:vAlign w:val="top"/>
          </w:tcPr>
          <w:p>
            <w:pPr>
              <w:pStyle w:val="TableText"/>
              <w:ind w:left="106"/>
              <w:spacing w:before="40" w:line="214" w:lineRule="auto"/>
              <w:rPr/>
            </w:pPr>
            <w:r>
              <w:rPr>
                <w:spacing w:val="5"/>
              </w:rPr>
              <w:t>本次新增权</w:t>
            </w:r>
          </w:p>
          <w:p>
            <w:pPr>
              <w:pStyle w:val="TableText"/>
              <w:ind w:left="112"/>
              <w:spacing w:line="206" w:lineRule="auto"/>
              <w:rPr/>
            </w:pPr>
            <w:r>
              <w:rPr>
                <w:spacing w:val="3"/>
              </w:rPr>
              <w:t>责清单事项</w:t>
            </w:r>
          </w:p>
        </w:tc>
      </w:tr>
      <w:tr>
        <w:trPr>
          <w:trHeight w:val="324" w:hRule="atLeast"/>
        </w:trPr>
        <w:tc>
          <w:tcPr>
            <w:tcW w:w="535" w:type="dxa"/>
            <w:vAlign w:val="top"/>
          </w:tcPr>
          <w:p>
            <w:pPr>
              <w:pStyle w:val="TableText"/>
              <w:ind w:left="185"/>
              <w:spacing w:before="128"/>
              <w:rPr/>
            </w:pPr>
            <w:r>
              <w:rPr>
                <w:spacing w:val="-2"/>
              </w:rPr>
              <w:t>754</w:t>
            </w:r>
          </w:p>
        </w:tc>
        <w:tc>
          <w:tcPr>
            <w:tcW w:w="3733" w:type="dxa"/>
            <w:vAlign w:val="top"/>
          </w:tcPr>
          <w:p>
            <w:pPr>
              <w:pStyle w:val="TableText"/>
              <w:ind w:left="532"/>
              <w:spacing w:before="115" w:line="232" w:lineRule="auto"/>
              <w:rPr>
                <w:sz w:val="13"/>
                <w:szCs w:val="13"/>
              </w:rPr>
            </w:pPr>
            <w:r>
              <w:rPr>
                <w:sz w:val="13"/>
                <w:szCs w:val="13"/>
                <w:spacing w:val="10"/>
              </w:rPr>
              <w:t>申请从事机动车驾驶员培训教练场经营备案</w:t>
            </w:r>
          </w:p>
        </w:tc>
        <w:tc>
          <w:tcPr>
            <w:tcW w:w="885" w:type="dxa"/>
            <w:vAlign w:val="top"/>
          </w:tcPr>
          <w:p>
            <w:pPr>
              <w:pStyle w:val="TableText"/>
              <w:ind w:left="33"/>
              <w:spacing w:before="124" w:line="220" w:lineRule="auto"/>
              <w:rPr/>
            </w:pPr>
            <w:r>
              <w:rPr>
                <w:spacing w:val="5"/>
              </w:rPr>
              <w:t>其他行政权力</w:t>
            </w:r>
          </w:p>
        </w:tc>
        <w:tc>
          <w:tcPr>
            <w:tcW w:w="2184" w:type="dxa"/>
            <w:vAlign w:val="top"/>
          </w:tcPr>
          <w:p>
            <w:pPr>
              <w:pStyle w:val="TableText"/>
              <w:ind w:left="67"/>
              <w:spacing w:before="124" w:line="220" w:lineRule="auto"/>
              <w:rPr/>
            </w:pPr>
            <w:r>
              <w:rPr>
                <w:spacing w:val="6"/>
              </w:rPr>
              <w:t>白云鄂博矿区住房建设和交通运输局</w:t>
            </w:r>
          </w:p>
        </w:tc>
        <w:tc>
          <w:tcPr>
            <w:tcW w:w="6421" w:type="dxa"/>
            <w:vAlign w:val="top"/>
          </w:tcPr>
          <w:p>
            <w:pPr>
              <w:pStyle w:val="TableText"/>
              <w:ind w:left="29"/>
              <w:spacing w:before="114" w:line="233" w:lineRule="auto"/>
              <w:rPr>
                <w:sz w:val="13"/>
                <w:szCs w:val="13"/>
              </w:rPr>
            </w:pPr>
            <w:r>
              <w:rPr>
                <w:sz w:val="13"/>
                <w:szCs w:val="13"/>
                <w:spacing w:val="12"/>
              </w:rPr>
              <w:t>【法律】</w:t>
            </w:r>
            <w:r>
              <w:rPr>
                <w:sz w:val="13"/>
                <w:szCs w:val="13"/>
                <w:spacing w:val="-41"/>
              </w:rPr>
              <w:t xml:space="preserve"> </w:t>
            </w:r>
            <w:r>
              <w:rPr>
                <w:sz w:val="13"/>
                <w:szCs w:val="13"/>
                <w:spacing w:val="12"/>
              </w:rPr>
              <w:t>《中华人民共和国道路交通安全法</w:t>
            </w:r>
            <w:r>
              <w:rPr>
                <w:sz w:val="13"/>
                <w:szCs w:val="13"/>
                <w:spacing w:val="-9"/>
              </w:rPr>
              <w:t xml:space="preserve"> </w:t>
            </w:r>
            <w:r>
              <w:rPr>
                <w:sz w:val="13"/>
                <w:szCs w:val="13"/>
                <w:spacing w:val="12"/>
              </w:rPr>
              <w:t>》（2021年第三次修正）第二十条第</w:t>
            </w:r>
            <w:r>
              <w:rPr>
                <w:sz w:val="13"/>
                <w:szCs w:val="13"/>
                <w:spacing w:val="11"/>
              </w:rPr>
              <w:t>一款</w:t>
            </w:r>
          </w:p>
        </w:tc>
        <w:tc>
          <w:tcPr>
            <w:tcW w:w="1328" w:type="dxa"/>
            <w:vAlign w:val="top"/>
          </w:tcPr>
          <w:p>
            <w:pPr>
              <w:pStyle w:val="TableText"/>
              <w:ind w:left="384"/>
              <w:spacing w:before="42" w:line="214" w:lineRule="auto"/>
              <w:rPr/>
            </w:pPr>
            <w:r>
              <w:rPr>
                <w:spacing w:val="-2"/>
              </w:rPr>
              <w:t>电话监督：</w:t>
            </w:r>
          </w:p>
          <w:p>
            <w:pPr>
              <w:pStyle w:val="TableText"/>
              <w:ind w:left="285"/>
              <w:spacing w:line="203" w:lineRule="auto"/>
              <w:rPr/>
            </w:pPr>
            <w:r>
              <w:rPr>
                <w:spacing w:val="3"/>
              </w:rPr>
              <w:t>0472-8510777</w:t>
            </w:r>
          </w:p>
        </w:tc>
        <w:tc>
          <w:tcPr>
            <w:tcW w:w="839" w:type="dxa"/>
            <w:vAlign w:val="top"/>
          </w:tcPr>
          <w:p>
            <w:pPr>
              <w:pStyle w:val="TableText"/>
              <w:ind w:left="106"/>
              <w:spacing w:before="40" w:line="214" w:lineRule="auto"/>
              <w:rPr/>
            </w:pPr>
            <w:r>
              <w:rPr>
                <w:spacing w:val="5"/>
              </w:rPr>
              <w:t>本次新增权</w:t>
            </w:r>
          </w:p>
          <w:p>
            <w:pPr>
              <w:pStyle w:val="TableText"/>
              <w:ind w:left="112"/>
              <w:spacing w:line="207" w:lineRule="auto"/>
              <w:rPr/>
            </w:pPr>
            <w:r>
              <w:rPr>
                <w:spacing w:val="3"/>
              </w:rPr>
              <w:t>责清单事项</w:t>
            </w:r>
          </w:p>
        </w:tc>
      </w:tr>
      <w:tr>
        <w:trPr>
          <w:trHeight w:val="324" w:hRule="atLeast"/>
        </w:trPr>
        <w:tc>
          <w:tcPr>
            <w:tcW w:w="535" w:type="dxa"/>
            <w:vAlign w:val="top"/>
          </w:tcPr>
          <w:p>
            <w:pPr>
              <w:pStyle w:val="TableText"/>
              <w:ind w:left="185"/>
              <w:spacing w:before="128"/>
              <w:rPr/>
            </w:pPr>
            <w:r>
              <w:rPr>
                <w:spacing w:val="-2"/>
              </w:rPr>
              <w:t>755</w:t>
            </w:r>
          </w:p>
        </w:tc>
        <w:tc>
          <w:tcPr>
            <w:tcW w:w="3733" w:type="dxa"/>
            <w:vAlign w:val="top"/>
          </w:tcPr>
          <w:p>
            <w:pPr>
              <w:pStyle w:val="TableText"/>
              <w:ind w:left="395"/>
              <w:spacing w:before="114" w:line="233" w:lineRule="auto"/>
              <w:rPr>
                <w:sz w:val="13"/>
                <w:szCs w:val="13"/>
              </w:rPr>
            </w:pPr>
            <w:r>
              <w:rPr>
                <w:sz w:val="13"/>
                <w:szCs w:val="13"/>
                <w:spacing w:val="10"/>
              </w:rPr>
              <w:t>占用、挖掘公路、公路用地或者使公路改线审批</w:t>
            </w:r>
          </w:p>
        </w:tc>
        <w:tc>
          <w:tcPr>
            <w:tcW w:w="885" w:type="dxa"/>
            <w:vAlign w:val="top"/>
          </w:tcPr>
          <w:p>
            <w:pPr>
              <w:pStyle w:val="TableText"/>
              <w:ind w:left="37"/>
              <w:spacing w:before="123" w:line="221" w:lineRule="auto"/>
              <w:rPr/>
            </w:pPr>
            <w:r>
              <w:rPr>
                <w:spacing w:val="3"/>
              </w:rPr>
              <w:t>行政许可</w:t>
            </w:r>
          </w:p>
        </w:tc>
        <w:tc>
          <w:tcPr>
            <w:tcW w:w="2184" w:type="dxa"/>
            <w:vAlign w:val="top"/>
          </w:tcPr>
          <w:p>
            <w:pPr>
              <w:pStyle w:val="TableText"/>
              <w:ind w:left="67"/>
              <w:spacing w:before="123" w:line="220" w:lineRule="auto"/>
              <w:rPr/>
            </w:pPr>
            <w:r>
              <w:rPr>
                <w:spacing w:val="6"/>
              </w:rPr>
              <w:t>白云鄂博矿区住房建设和交通运输局</w:t>
            </w:r>
          </w:p>
        </w:tc>
        <w:tc>
          <w:tcPr>
            <w:tcW w:w="6421" w:type="dxa"/>
            <w:vAlign w:val="top"/>
          </w:tcPr>
          <w:p>
            <w:pPr>
              <w:pStyle w:val="TableText"/>
              <w:ind w:left="44"/>
              <w:spacing w:before="114" w:line="232" w:lineRule="auto"/>
              <w:rPr>
                <w:sz w:val="13"/>
                <w:szCs w:val="13"/>
              </w:rPr>
            </w:pPr>
            <w:r>
              <w:rPr>
                <w:sz w:val="13"/>
                <w:szCs w:val="13"/>
                <w:spacing w:val="11"/>
              </w:rPr>
              <w:t>《公路安全保护条例</w:t>
            </w:r>
            <w:r>
              <w:rPr>
                <w:sz w:val="13"/>
                <w:szCs w:val="13"/>
                <w:spacing w:val="-11"/>
              </w:rPr>
              <w:t xml:space="preserve"> </w:t>
            </w:r>
            <w:r>
              <w:rPr>
                <w:sz w:val="13"/>
                <w:szCs w:val="13"/>
                <w:spacing w:val="11"/>
              </w:rPr>
              <w:t>》（2011年3月7日国务院令第593号）第二十七条</w:t>
            </w:r>
          </w:p>
        </w:tc>
        <w:tc>
          <w:tcPr>
            <w:tcW w:w="1328" w:type="dxa"/>
            <w:vAlign w:val="top"/>
          </w:tcPr>
          <w:p>
            <w:pPr>
              <w:pStyle w:val="TableText"/>
              <w:ind w:left="384"/>
              <w:spacing w:before="42" w:line="214" w:lineRule="auto"/>
              <w:rPr/>
            </w:pPr>
            <w:r>
              <w:rPr>
                <w:spacing w:val="-2"/>
              </w:rPr>
              <w:t>电话监督：</w:t>
            </w:r>
          </w:p>
          <w:p>
            <w:pPr>
              <w:pStyle w:val="TableText"/>
              <w:ind w:left="285"/>
              <w:spacing w:line="204" w:lineRule="auto"/>
              <w:rPr/>
            </w:pPr>
            <w:r>
              <w:rPr>
                <w:spacing w:val="3"/>
              </w:rPr>
              <w:t>0472-8510777</w:t>
            </w:r>
          </w:p>
        </w:tc>
        <w:tc>
          <w:tcPr>
            <w:tcW w:w="839" w:type="dxa"/>
            <w:vAlign w:val="top"/>
          </w:tcPr>
          <w:p>
            <w:pPr>
              <w:pStyle w:val="TableText"/>
              <w:ind w:left="106"/>
              <w:spacing w:before="42" w:line="214" w:lineRule="auto"/>
              <w:rPr/>
            </w:pPr>
            <w:r>
              <w:rPr>
                <w:spacing w:val="5"/>
              </w:rPr>
              <w:t>本次新增权</w:t>
            </w:r>
          </w:p>
          <w:p>
            <w:pPr>
              <w:pStyle w:val="TableText"/>
              <w:ind w:left="112"/>
              <w:spacing w:line="204" w:lineRule="auto"/>
              <w:rPr/>
            </w:pPr>
            <w:r>
              <w:rPr>
                <w:spacing w:val="3"/>
              </w:rPr>
              <w:t>责清单事项</w:t>
            </w:r>
          </w:p>
        </w:tc>
      </w:tr>
      <w:tr>
        <w:trPr>
          <w:trHeight w:val="347" w:hRule="atLeast"/>
        </w:trPr>
        <w:tc>
          <w:tcPr>
            <w:tcW w:w="535" w:type="dxa"/>
            <w:vAlign w:val="top"/>
          </w:tcPr>
          <w:p>
            <w:pPr>
              <w:pStyle w:val="TableText"/>
              <w:ind w:left="185"/>
              <w:spacing w:before="137"/>
              <w:rPr/>
            </w:pPr>
            <w:r>
              <w:rPr>
                <w:spacing w:val="-2"/>
              </w:rPr>
              <w:t>756</w:t>
            </w:r>
          </w:p>
        </w:tc>
        <w:tc>
          <w:tcPr>
            <w:tcW w:w="3733" w:type="dxa"/>
            <w:vAlign w:val="top"/>
          </w:tcPr>
          <w:p>
            <w:pPr>
              <w:pStyle w:val="TableText"/>
              <w:ind w:left="1224"/>
              <w:spacing w:before="128" w:line="233" w:lineRule="auto"/>
              <w:rPr>
                <w:sz w:val="13"/>
                <w:szCs w:val="13"/>
              </w:rPr>
            </w:pPr>
            <w:r>
              <w:rPr>
                <w:sz w:val="13"/>
                <w:szCs w:val="13"/>
                <w:spacing w:val="10"/>
              </w:rPr>
              <w:t>设置非公路标志审批</w:t>
            </w:r>
          </w:p>
        </w:tc>
        <w:tc>
          <w:tcPr>
            <w:tcW w:w="885" w:type="dxa"/>
            <w:vAlign w:val="top"/>
          </w:tcPr>
          <w:p>
            <w:pPr>
              <w:pStyle w:val="TableText"/>
              <w:ind w:left="37"/>
              <w:spacing w:before="134" w:line="221" w:lineRule="auto"/>
              <w:rPr/>
            </w:pPr>
            <w:r>
              <w:rPr>
                <w:spacing w:val="3"/>
              </w:rPr>
              <w:t>行政许可</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44" w:right="70"/>
              <w:spacing w:before="25" w:line="221" w:lineRule="auto"/>
              <w:rPr>
                <w:sz w:val="13"/>
                <w:szCs w:val="13"/>
              </w:rPr>
            </w:pPr>
            <w:r>
              <w:rPr>
                <w:sz w:val="13"/>
                <w:szCs w:val="13"/>
                <w:spacing w:val="12"/>
              </w:rPr>
              <w:t>《中华人民共和国公路法</w:t>
            </w:r>
            <w:r>
              <w:rPr>
                <w:sz w:val="13"/>
                <w:szCs w:val="13"/>
                <w:spacing w:val="-16"/>
              </w:rPr>
              <w:t xml:space="preserve"> </w:t>
            </w:r>
            <w:r>
              <w:rPr>
                <w:sz w:val="13"/>
                <w:szCs w:val="13"/>
                <w:spacing w:val="12"/>
              </w:rPr>
              <w:t>》（1997年7月3日主席令第86号，2017年</w:t>
            </w:r>
            <w:r>
              <w:rPr>
                <w:sz w:val="13"/>
                <w:szCs w:val="13"/>
                <w:spacing w:val="11"/>
              </w:rPr>
              <w:t>11月4日第五次修正）第五十四条</w:t>
            </w:r>
            <w:r>
              <w:rPr>
                <w:sz w:val="13"/>
                <w:szCs w:val="13"/>
                <w:spacing w:val="11"/>
              </w:rPr>
              <w:t>《公路安全保护条例</w:t>
            </w:r>
            <w:r>
              <w:rPr>
                <w:sz w:val="13"/>
                <w:szCs w:val="13"/>
                <w:spacing w:val="-11"/>
              </w:rPr>
              <w:t xml:space="preserve"> </w:t>
            </w:r>
            <w:r>
              <w:rPr>
                <w:sz w:val="13"/>
                <w:szCs w:val="13"/>
                <w:spacing w:val="11"/>
              </w:rPr>
              <w:t>》（2011年3月7日国务院令第593号）第二十七条</w:t>
            </w:r>
          </w:p>
        </w:tc>
        <w:tc>
          <w:tcPr>
            <w:tcW w:w="1328" w:type="dxa"/>
            <w:vAlign w:val="top"/>
          </w:tcPr>
          <w:p>
            <w:pPr>
              <w:pStyle w:val="TableText"/>
              <w:ind w:left="384"/>
              <w:spacing w:before="53" w:line="221" w:lineRule="auto"/>
              <w:rPr/>
            </w:pPr>
            <w:r>
              <w:rPr>
                <w:spacing w:val="-2"/>
              </w:rPr>
              <w:t>电话监督：</w:t>
            </w:r>
          </w:p>
          <w:p>
            <w:pPr>
              <w:pStyle w:val="TableText"/>
              <w:ind w:left="285"/>
              <w:spacing w:before="5" w:line="207" w:lineRule="auto"/>
              <w:rPr/>
            </w:pPr>
            <w:r>
              <w:rPr>
                <w:spacing w:val="3"/>
              </w:rPr>
              <w:t>0472-8510777</w:t>
            </w:r>
          </w:p>
        </w:tc>
        <w:tc>
          <w:tcPr>
            <w:tcW w:w="839" w:type="dxa"/>
            <w:vAlign w:val="top"/>
          </w:tcPr>
          <w:p>
            <w:pPr>
              <w:pStyle w:val="TableText"/>
              <w:ind w:left="106"/>
              <w:spacing w:before="53" w:line="219" w:lineRule="auto"/>
              <w:rPr/>
            </w:pPr>
            <w:r>
              <w:rPr>
                <w:spacing w:val="5"/>
              </w:rPr>
              <w:t>本次新增权</w:t>
            </w:r>
          </w:p>
          <w:p>
            <w:pPr>
              <w:pStyle w:val="TableText"/>
              <w:ind w:left="112"/>
              <w:spacing w:before="3" w:line="211" w:lineRule="auto"/>
              <w:rPr/>
            </w:pPr>
            <w:r>
              <w:rPr>
                <w:spacing w:val="3"/>
              </w:rPr>
              <w:t>责清单事项</w:t>
            </w:r>
          </w:p>
        </w:tc>
      </w:tr>
      <w:tr>
        <w:trPr>
          <w:trHeight w:val="324" w:hRule="atLeast"/>
        </w:trPr>
        <w:tc>
          <w:tcPr>
            <w:tcW w:w="535" w:type="dxa"/>
            <w:vAlign w:val="top"/>
          </w:tcPr>
          <w:p>
            <w:pPr>
              <w:pStyle w:val="TableText"/>
              <w:ind w:left="185"/>
              <w:spacing w:before="128"/>
              <w:rPr/>
            </w:pPr>
            <w:r>
              <w:rPr>
                <w:spacing w:val="-2"/>
              </w:rPr>
              <w:t>757</w:t>
            </w:r>
          </w:p>
        </w:tc>
        <w:tc>
          <w:tcPr>
            <w:tcW w:w="3733" w:type="dxa"/>
            <w:vAlign w:val="top"/>
          </w:tcPr>
          <w:p>
            <w:pPr>
              <w:pStyle w:val="TableText"/>
              <w:ind w:left="432"/>
              <w:spacing w:before="116" w:line="233" w:lineRule="auto"/>
              <w:rPr>
                <w:sz w:val="13"/>
                <w:szCs w:val="13"/>
              </w:rPr>
            </w:pPr>
            <w:r>
              <w:rPr>
                <w:sz w:val="13"/>
                <w:szCs w:val="13"/>
                <w:spacing w:val="8"/>
              </w:rPr>
              <w:t>公路建筑控制区内埋设管线 、</w:t>
            </w:r>
            <w:r>
              <w:rPr>
                <w:sz w:val="13"/>
                <w:szCs w:val="13"/>
                <w:spacing w:val="-32"/>
              </w:rPr>
              <w:t xml:space="preserve"> </w:t>
            </w:r>
            <w:r>
              <w:rPr>
                <w:sz w:val="13"/>
                <w:szCs w:val="13"/>
                <w:spacing w:val="8"/>
              </w:rPr>
              <w:t>电缆等设施许可</w:t>
            </w:r>
          </w:p>
        </w:tc>
        <w:tc>
          <w:tcPr>
            <w:tcW w:w="885" w:type="dxa"/>
            <w:vAlign w:val="top"/>
          </w:tcPr>
          <w:p>
            <w:pPr>
              <w:pStyle w:val="TableText"/>
              <w:ind w:left="37"/>
              <w:spacing w:before="123" w:line="221" w:lineRule="auto"/>
              <w:rPr/>
            </w:pPr>
            <w:r>
              <w:rPr>
                <w:spacing w:val="3"/>
              </w:rPr>
              <w:t>行政许可</w:t>
            </w:r>
          </w:p>
        </w:tc>
        <w:tc>
          <w:tcPr>
            <w:tcW w:w="2184" w:type="dxa"/>
            <w:vAlign w:val="top"/>
          </w:tcPr>
          <w:p>
            <w:pPr>
              <w:pStyle w:val="TableText"/>
              <w:ind w:left="67"/>
              <w:spacing w:before="123" w:line="220" w:lineRule="auto"/>
              <w:rPr/>
            </w:pPr>
            <w:r>
              <w:rPr>
                <w:spacing w:val="6"/>
              </w:rPr>
              <w:t>白云鄂博矿区住房建设和交通运输局</w:t>
            </w:r>
          </w:p>
        </w:tc>
        <w:tc>
          <w:tcPr>
            <w:tcW w:w="6421" w:type="dxa"/>
            <w:vAlign w:val="top"/>
          </w:tcPr>
          <w:p>
            <w:pPr>
              <w:pStyle w:val="TableText"/>
              <w:ind w:left="44"/>
              <w:spacing w:before="114" w:line="232" w:lineRule="auto"/>
              <w:rPr>
                <w:sz w:val="13"/>
                <w:szCs w:val="13"/>
              </w:rPr>
            </w:pPr>
            <w:r>
              <w:rPr>
                <w:sz w:val="13"/>
                <w:szCs w:val="13"/>
                <w:spacing w:val="11"/>
              </w:rPr>
              <w:t>《公路安全保护条例</w:t>
            </w:r>
            <w:r>
              <w:rPr>
                <w:sz w:val="13"/>
                <w:szCs w:val="13"/>
                <w:spacing w:val="-11"/>
              </w:rPr>
              <w:t xml:space="preserve"> </w:t>
            </w:r>
            <w:r>
              <w:rPr>
                <w:sz w:val="13"/>
                <w:szCs w:val="13"/>
                <w:spacing w:val="11"/>
              </w:rPr>
              <w:t>》（2011年3月7日国务院令第593号）第二十七条</w:t>
            </w:r>
          </w:p>
        </w:tc>
        <w:tc>
          <w:tcPr>
            <w:tcW w:w="1328" w:type="dxa"/>
            <w:vAlign w:val="top"/>
          </w:tcPr>
          <w:p>
            <w:pPr>
              <w:pStyle w:val="TableText"/>
              <w:ind w:left="384"/>
              <w:spacing w:before="41" w:line="214" w:lineRule="auto"/>
              <w:rPr/>
            </w:pPr>
            <w:r>
              <w:rPr>
                <w:spacing w:val="-2"/>
              </w:rPr>
              <w:t>电话监督：</w:t>
            </w:r>
          </w:p>
          <w:p>
            <w:pPr>
              <w:pStyle w:val="TableText"/>
              <w:ind w:left="285"/>
              <w:spacing w:line="204" w:lineRule="auto"/>
              <w:rPr/>
            </w:pPr>
            <w:r>
              <w:rPr>
                <w:spacing w:val="3"/>
              </w:rPr>
              <w:t>0472-8510777</w:t>
            </w:r>
          </w:p>
        </w:tc>
        <w:tc>
          <w:tcPr>
            <w:tcW w:w="839" w:type="dxa"/>
            <w:vAlign w:val="top"/>
          </w:tcPr>
          <w:p>
            <w:pPr>
              <w:pStyle w:val="TableText"/>
              <w:ind w:left="106"/>
              <w:spacing w:before="42" w:line="210" w:lineRule="auto"/>
              <w:rPr/>
            </w:pPr>
            <w:r>
              <w:rPr>
                <w:spacing w:val="5"/>
              </w:rPr>
              <w:t>本次新增权</w:t>
            </w:r>
          </w:p>
          <w:p>
            <w:pPr>
              <w:pStyle w:val="TableText"/>
              <w:ind w:left="112"/>
              <w:spacing w:line="208" w:lineRule="auto"/>
              <w:rPr/>
            </w:pPr>
            <w:r>
              <w:rPr>
                <w:spacing w:val="3"/>
              </w:rPr>
              <w:t>责清单事项</w:t>
            </w:r>
          </w:p>
        </w:tc>
      </w:tr>
      <w:tr>
        <w:trPr>
          <w:trHeight w:val="522" w:hRule="atLeast"/>
        </w:trPr>
        <w:tc>
          <w:tcPr>
            <w:tcW w:w="535" w:type="dxa"/>
            <w:vAlign w:val="top"/>
          </w:tcPr>
          <w:p>
            <w:pPr>
              <w:pStyle w:val="TableText"/>
              <w:ind w:left="185"/>
              <w:spacing w:before="228"/>
              <w:rPr/>
            </w:pPr>
            <w:r>
              <w:rPr>
                <w:spacing w:val="-2"/>
              </w:rPr>
              <w:t>758</w:t>
            </w:r>
          </w:p>
        </w:tc>
        <w:tc>
          <w:tcPr>
            <w:tcW w:w="3733" w:type="dxa"/>
            <w:vAlign w:val="top"/>
          </w:tcPr>
          <w:p>
            <w:pPr>
              <w:pStyle w:val="TableText"/>
              <w:ind w:left="59" w:right="53" w:hanging="1"/>
              <w:spacing w:before="30" w:line="228" w:lineRule="auto"/>
              <w:jc w:val="both"/>
              <w:rPr>
                <w:sz w:val="13"/>
                <w:szCs w:val="13"/>
              </w:rPr>
            </w:pPr>
            <w:r>
              <w:rPr>
                <w:sz w:val="13"/>
                <w:szCs w:val="13"/>
                <w:spacing w:val="11"/>
              </w:rPr>
              <w:t>跨越、穿越公路修建桥梁</w:t>
            </w:r>
            <w:r>
              <w:rPr>
                <w:sz w:val="13"/>
                <w:szCs w:val="13"/>
                <w:spacing w:val="-8"/>
              </w:rPr>
              <w:t xml:space="preserve"> </w:t>
            </w:r>
            <w:r>
              <w:rPr>
                <w:sz w:val="13"/>
                <w:szCs w:val="13"/>
                <w:spacing w:val="11"/>
              </w:rPr>
              <w:t>、渡槽或者架设、埋设管道、</w:t>
            </w:r>
            <w:r>
              <w:rPr>
                <w:sz w:val="13"/>
                <w:szCs w:val="13"/>
                <w:spacing w:val="-33"/>
              </w:rPr>
              <w:t xml:space="preserve"> </w:t>
            </w:r>
            <w:r>
              <w:rPr>
                <w:sz w:val="13"/>
                <w:szCs w:val="13"/>
                <w:spacing w:val="11"/>
              </w:rPr>
              <w:t>电</w:t>
            </w:r>
            <w:r>
              <w:rPr>
                <w:sz w:val="13"/>
                <w:szCs w:val="13"/>
                <w:spacing w:val="10"/>
              </w:rPr>
              <w:t>缆等设施，及在公路用地范围内架设 、埋设管线、</w:t>
            </w:r>
            <w:r>
              <w:rPr>
                <w:sz w:val="13"/>
                <w:szCs w:val="13"/>
                <w:spacing w:val="-27"/>
              </w:rPr>
              <w:t xml:space="preserve"> </w:t>
            </w:r>
            <w:r>
              <w:rPr>
                <w:sz w:val="13"/>
                <w:szCs w:val="13"/>
                <w:spacing w:val="10"/>
              </w:rPr>
              <w:t>电缆等</w:t>
            </w:r>
            <w:r>
              <w:rPr>
                <w:sz w:val="13"/>
                <w:szCs w:val="13"/>
                <w:spacing w:val="12"/>
              </w:rPr>
              <w:t>设施，或者利用公路桥梁</w:t>
            </w:r>
            <w:r>
              <w:rPr>
                <w:sz w:val="13"/>
                <w:szCs w:val="13"/>
                <w:spacing w:val="-13"/>
              </w:rPr>
              <w:t xml:space="preserve"> </w:t>
            </w:r>
            <w:r>
              <w:rPr>
                <w:sz w:val="13"/>
                <w:szCs w:val="13"/>
                <w:spacing w:val="12"/>
              </w:rPr>
              <w:t>、公路隧道、涵洞铺</w:t>
            </w:r>
            <w:r>
              <w:rPr>
                <w:sz w:val="13"/>
                <w:szCs w:val="13"/>
                <w:spacing w:val="11"/>
              </w:rPr>
              <w:t>设电缆等设</w:t>
            </w:r>
          </w:p>
        </w:tc>
        <w:tc>
          <w:tcPr>
            <w:tcW w:w="885" w:type="dxa"/>
            <w:vAlign w:val="top"/>
          </w:tcPr>
          <w:p>
            <w:pPr>
              <w:pStyle w:val="TableText"/>
              <w:ind w:left="37"/>
              <w:spacing w:before="223" w:line="221" w:lineRule="auto"/>
              <w:rPr/>
            </w:pPr>
            <w:r>
              <w:rPr>
                <w:spacing w:val="3"/>
              </w:rPr>
              <w:t>行政许可</w:t>
            </w:r>
          </w:p>
        </w:tc>
        <w:tc>
          <w:tcPr>
            <w:tcW w:w="2184" w:type="dxa"/>
            <w:vAlign w:val="top"/>
          </w:tcPr>
          <w:p>
            <w:pPr>
              <w:pStyle w:val="TableText"/>
              <w:ind w:left="67"/>
              <w:spacing w:before="223" w:line="220" w:lineRule="auto"/>
              <w:rPr/>
            </w:pPr>
            <w:r>
              <w:rPr>
                <w:spacing w:val="6"/>
              </w:rPr>
              <w:t>白云鄂博矿区住房建设和交通运输局</w:t>
            </w:r>
          </w:p>
        </w:tc>
        <w:tc>
          <w:tcPr>
            <w:tcW w:w="6421" w:type="dxa"/>
            <w:vAlign w:val="top"/>
          </w:tcPr>
          <w:p>
            <w:pPr>
              <w:pStyle w:val="TableText"/>
              <w:ind w:left="44"/>
              <w:spacing w:before="212" w:line="232" w:lineRule="auto"/>
              <w:rPr>
                <w:sz w:val="13"/>
                <w:szCs w:val="13"/>
              </w:rPr>
            </w:pPr>
            <w:r>
              <w:rPr>
                <w:sz w:val="13"/>
                <w:szCs w:val="13"/>
                <w:spacing w:val="11"/>
              </w:rPr>
              <w:t>《公路安全保护条例</w:t>
            </w:r>
            <w:r>
              <w:rPr>
                <w:sz w:val="13"/>
                <w:szCs w:val="13"/>
                <w:spacing w:val="-11"/>
              </w:rPr>
              <w:t xml:space="preserve"> </w:t>
            </w:r>
            <w:r>
              <w:rPr>
                <w:sz w:val="13"/>
                <w:szCs w:val="13"/>
                <w:spacing w:val="11"/>
              </w:rPr>
              <w:t>》（2011年3月7日国务院令第593号）第二十七条</w:t>
            </w:r>
          </w:p>
        </w:tc>
        <w:tc>
          <w:tcPr>
            <w:tcW w:w="1328" w:type="dxa"/>
            <w:vAlign w:val="top"/>
          </w:tcPr>
          <w:p>
            <w:pPr>
              <w:pStyle w:val="TableText"/>
              <w:ind w:left="384"/>
              <w:spacing w:before="139" w:line="221" w:lineRule="auto"/>
              <w:rPr/>
            </w:pPr>
            <w:r>
              <w:rPr>
                <w:spacing w:val="-2"/>
              </w:rPr>
              <w:t>电话监督：</w:t>
            </w:r>
          </w:p>
          <w:p>
            <w:pPr>
              <w:pStyle w:val="TableText"/>
              <w:ind w:left="285"/>
              <w:spacing w:before="24"/>
              <w:rPr/>
            </w:pPr>
            <w:r>
              <w:rPr>
                <w:spacing w:val="3"/>
              </w:rPr>
              <w:t>0472-8510777</w:t>
            </w:r>
          </w:p>
        </w:tc>
        <w:tc>
          <w:tcPr>
            <w:tcW w:w="839" w:type="dxa"/>
            <w:vAlign w:val="top"/>
          </w:tcPr>
          <w:p>
            <w:pPr>
              <w:pStyle w:val="TableText"/>
              <w:ind w:left="112" w:right="101" w:hanging="6"/>
              <w:spacing w:before="142" w:line="257" w:lineRule="auto"/>
              <w:rPr/>
            </w:pPr>
            <w:r>
              <w:rPr>
                <w:spacing w:val="5"/>
              </w:rPr>
              <w:t>本次新增权</w:t>
            </w:r>
            <w:r>
              <w:rPr>
                <w:spacing w:val="3"/>
              </w:rPr>
              <w:t>责清单事项</w:t>
            </w:r>
          </w:p>
        </w:tc>
      </w:tr>
      <w:tr>
        <w:trPr>
          <w:trHeight w:val="324" w:hRule="atLeast"/>
        </w:trPr>
        <w:tc>
          <w:tcPr>
            <w:tcW w:w="535" w:type="dxa"/>
            <w:vAlign w:val="top"/>
          </w:tcPr>
          <w:p>
            <w:pPr>
              <w:pStyle w:val="TableText"/>
              <w:ind w:left="185"/>
              <w:spacing w:before="128"/>
              <w:rPr/>
            </w:pPr>
            <w:r>
              <w:rPr>
                <w:spacing w:val="-2"/>
              </w:rPr>
              <w:t>759</w:t>
            </w:r>
          </w:p>
        </w:tc>
        <w:tc>
          <w:tcPr>
            <w:tcW w:w="3733" w:type="dxa"/>
            <w:vAlign w:val="top"/>
          </w:tcPr>
          <w:p>
            <w:pPr>
              <w:pStyle w:val="TableText"/>
              <w:ind w:left="713"/>
              <w:spacing w:before="114" w:line="233" w:lineRule="auto"/>
              <w:rPr>
                <w:sz w:val="13"/>
                <w:szCs w:val="13"/>
              </w:rPr>
            </w:pPr>
            <w:r>
              <w:rPr>
                <w:sz w:val="13"/>
                <w:szCs w:val="13"/>
                <w:spacing w:val="12"/>
              </w:rPr>
              <w:t>在公路增设或改造平面交叉道口审批</w:t>
            </w:r>
          </w:p>
        </w:tc>
        <w:tc>
          <w:tcPr>
            <w:tcW w:w="885" w:type="dxa"/>
            <w:vAlign w:val="top"/>
          </w:tcPr>
          <w:p>
            <w:pPr>
              <w:pStyle w:val="TableText"/>
              <w:ind w:left="37"/>
              <w:spacing w:before="123" w:line="221" w:lineRule="auto"/>
              <w:rPr/>
            </w:pPr>
            <w:r>
              <w:rPr>
                <w:spacing w:val="3"/>
              </w:rPr>
              <w:t>行政许可</w:t>
            </w:r>
          </w:p>
        </w:tc>
        <w:tc>
          <w:tcPr>
            <w:tcW w:w="2184" w:type="dxa"/>
            <w:vAlign w:val="top"/>
          </w:tcPr>
          <w:p>
            <w:pPr>
              <w:pStyle w:val="TableText"/>
              <w:ind w:left="67"/>
              <w:spacing w:before="123" w:line="220" w:lineRule="auto"/>
              <w:rPr/>
            </w:pPr>
            <w:r>
              <w:rPr>
                <w:spacing w:val="6"/>
              </w:rPr>
              <w:t>白云鄂博矿区住房建设和交通运输局</w:t>
            </w:r>
          </w:p>
        </w:tc>
        <w:tc>
          <w:tcPr>
            <w:tcW w:w="6421" w:type="dxa"/>
            <w:vAlign w:val="top"/>
          </w:tcPr>
          <w:p>
            <w:pPr>
              <w:pStyle w:val="TableText"/>
              <w:ind w:left="44"/>
              <w:spacing w:before="114" w:line="232" w:lineRule="auto"/>
              <w:rPr>
                <w:sz w:val="13"/>
                <w:szCs w:val="13"/>
              </w:rPr>
            </w:pPr>
            <w:r>
              <w:rPr>
                <w:sz w:val="13"/>
                <w:szCs w:val="13"/>
                <w:spacing w:val="11"/>
              </w:rPr>
              <w:t>《公路安全保护条例</w:t>
            </w:r>
            <w:r>
              <w:rPr>
                <w:sz w:val="13"/>
                <w:szCs w:val="13"/>
                <w:spacing w:val="-11"/>
              </w:rPr>
              <w:t xml:space="preserve"> </w:t>
            </w:r>
            <w:r>
              <w:rPr>
                <w:sz w:val="13"/>
                <w:szCs w:val="13"/>
                <w:spacing w:val="11"/>
              </w:rPr>
              <w:t>》（2011年3月7日国务院令第593号）第二十七条</w:t>
            </w:r>
          </w:p>
        </w:tc>
        <w:tc>
          <w:tcPr>
            <w:tcW w:w="1328" w:type="dxa"/>
            <w:vAlign w:val="top"/>
          </w:tcPr>
          <w:p>
            <w:pPr>
              <w:pStyle w:val="TableText"/>
              <w:ind w:left="384"/>
              <w:spacing w:before="41" w:line="214" w:lineRule="auto"/>
              <w:rPr/>
            </w:pPr>
            <w:r>
              <w:rPr>
                <w:spacing w:val="-2"/>
              </w:rPr>
              <w:t>电话监督：</w:t>
            </w:r>
          </w:p>
          <w:p>
            <w:pPr>
              <w:pStyle w:val="TableText"/>
              <w:ind w:left="285"/>
              <w:spacing w:line="204" w:lineRule="auto"/>
              <w:rPr/>
            </w:pPr>
            <w:r>
              <w:rPr>
                <w:spacing w:val="3"/>
              </w:rPr>
              <w:t>0472-8510777</w:t>
            </w:r>
          </w:p>
        </w:tc>
        <w:tc>
          <w:tcPr>
            <w:tcW w:w="839" w:type="dxa"/>
            <w:vAlign w:val="top"/>
          </w:tcPr>
          <w:p>
            <w:pPr>
              <w:pStyle w:val="TableText"/>
              <w:ind w:left="106"/>
              <w:spacing w:before="42" w:line="210" w:lineRule="auto"/>
              <w:rPr/>
            </w:pPr>
            <w:r>
              <w:rPr>
                <w:spacing w:val="5"/>
              </w:rPr>
              <w:t>本次新增权</w:t>
            </w:r>
          </w:p>
          <w:p>
            <w:pPr>
              <w:pStyle w:val="TableText"/>
              <w:ind w:left="112"/>
              <w:spacing w:line="208" w:lineRule="auto"/>
              <w:rPr/>
            </w:pPr>
            <w:r>
              <w:rPr>
                <w:spacing w:val="3"/>
              </w:rPr>
              <w:t>责清单事项</w:t>
            </w:r>
          </w:p>
        </w:tc>
      </w:tr>
      <w:tr>
        <w:trPr>
          <w:trHeight w:val="346" w:hRule="atLeast"/>
        </w:trPr>
        <w:tc>
          <w:tcPr>
            <w:tcW w:w="535" w:type="dxa"/>
            <w:vAlign w:val="top"/>
          </w:tcPr>
          <w:p>
            <w:pPr>
              <w:pStyle w:val="TableText"/>
              <w:ind w:left="185"/>
              <w:spacing w:before="139"/>
              <w:rPr/>
            </w:pPr>
            <w:r>
              <w:rPr>
                <w:spacing w:val="-2"/>
              </w:rPr>
              <w:t>760</w:t>
            </w:r>
          </w:p>
        </w:tc>
        <w:tc>
          <w:tcPr>
            <w:tcW w:w="3733" w:type="dxa"/>
            <w:vAlign w:val="top"/>
          </w:tcPr>
          <w:p>
            <w:pPr>
              <w:pStyle w:val="TableText"/>
              <w:ind w:left="786"/>
              <w:spacing w:before="125" w:line="233" w:lineRule="auto"/>
              <w:rPr>
                <w:sz w:val="13"/>
                <w:szCs w:val="13"/>
              </w:rPr>
            </w:pPr>
            <w:r>
              <w:rPr>
                <w:sz w:val="13"/>
                <w:szCs w:val="13"/>
                <w:spacing w:val="10"/>
              </w:rPr>
              <w:t>县内客运业户开业</w:t>
            </w:r>
            <w:r>
              <w:rPr>
                <w:sz w:val="13"/>
                <w:szCs w:val="13"/>
                <w:spacing w:val="-15"/>
              </w:rPr>
              <w:t xml:space="preserve"> </w:t>
            </w:r>
            <w:r>
              <w:rPr>
                <w:sz w:val="13"/>
                <w:szCs w:val="13"/>
                <w:spacing w:val="10"/>
              </w:rPr>
              <w:t>、增项经营许可</w:t>
            </w:r>
          </w:p>
        </w:tc>
        <w:tc>
          <w:tcPr>
            <w:tcW w:w="885" w:type="dxa"/>
            <w:vAlign w:val="top"/>
          </w:tcPr>
          <w:p>
            <w:pPr>
              <w:pStyle w:val="TableText"/>
              <w:ind w:left="37"/>
              <w:spacing w:before="134" w:line="221" w:lineRule="auto"/>
              <w:rPr/>
            </w:pPr>
            <w:r>
              <w:rPr>
                <w:spacing w:val="3"/>
              </w:rPr>
              <w:t>行政许可</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44"/>
              <w:spacing w:before="36" w:line="208" w:lineRule="auto"/>
              <w:rPr>
                <w:sz w:val="13"/>
                <w:szCs w:val="13"/>
              </w:rPr>
            </w:pPr>
            <w:r>
              <w:rPr>
                <w:sz w:val="13"/>
                <w:szCs w:val="13"/>
                <w:spacing w:val="11"/>
              </w:rPr>
              <w:t>《道路运输车辆技术管理规定</w:t>
            </w:r>
            <w:r>
              <w:rPr>
                <w:sz w:val="13"/>
                <w:szCs w:val="13"/>
                <w:spacing w:val="-2"/>
              </w:rPr>
              <w:t xml:space="preserve"> </w:t>
            </w:r>
            <w:r>
              <w:rPr>
                <w:sz w:val="13"/>
                <w:szCs w:val="13"/>
                <w:spacing w:val="11"/>
              </w:rPr>
              <w:t>》交通运输部令2016年第1号第七条</w:t>
            </w:r>
          </w:p>
          <w:p>
            <w:pPr>
              <w:pStyle w:val="TableText"/>
              <w:ind w:left="41"/>
              <w:spacing w:line="216" w:lineRule="auto"/>
              <w:rPr>
                <w:sz w:val="13"/>
                <w:szCs w:val="13"/>
              </w:rPr>
            </w:pPr>
            <w:r>
              <w:rPr>
                <w:sz w:val="13"/>
                <w:szCs w:val="13"/>
                <w:spacing w:val="12"/>
              </w:rPr>
              <w:t>交通运输部关于修改《道路运输从业人员管理规定</w:t>
            </w:r>
            <w:r>
              <w:rPr>
                <w:sz w:val="13"/>
                <w:szCs w:val="13"/>
                <w:spacing w:val="-11"/>
              </w:rPr>
              <w:t xml:space="preserve"> </w:t>
            </w:r>
            <w:r>
              <w:rPr>
                <w:sz w:val="13"/>
                <w:szCs w:val="13"/>
                <w:spacing w:val="12"/>
              </w:rPr>
              <w:t>》</w:t>
            </w:r>
            <w:r>
              <w:rPr>
                <w:sz w:val="13"/>
                <w:szCs w:val="13"/>
                <w:spacing w:val="-38"/>
              </w:rPr>
              <w:t xml:space="preserve"> </w:t>
            </w:r>
            <w:r>
              <w:rPr>
                <w:sz w:val="13"/>
                <w:szCs w:val="13"/>
                <w:spacing w:val="12"/>
              </w:rPr>
              <w:t>的决定交通运输部令2016年第52</w:t>
            </w:r>
            <w:r>
              <w:rPr>
                <w:sz w:val="13"/>
                <w:szCs w:val="13"/>
                <w:spacing w:val="11"/>
              </w:rPr>
              <w:t>号第九条</w:t>
            </w:r>
          </w:p>
        </w:tc>
        <w:tc>
          <w:tcPr>
            <w:tcW w:w="1328" w:type="dxa"/>
            <w:vAlign w:val="top"/>
          </w:tcPr>
          <w:p>
            <w:pPr>
              <w:pStyle w:val="TableText"/>
              <w:ind w:left="384"/>
              <w:spacing w:before="53" w:line="221" w:lineRule="auto"/>
              <w:rPr/>
            </w:pPr>
            <w:r>
              <w:rPr>
                <w:spacing w:val="-2"/>
              </w:rPr>
              <w:t>电话监督：</w:t>
            </w:r>
          </w:p>
          <w:p>
            <w:pPr>
              <w:pStyle w:val="TableText"/>
              <w:ind w:left="285"/>
              <w:spacing w:before="4" w:line="206" w:lineRule="auto"/>
              <w:rPr/>
            </w:pPr>
            <w:r>
              <w:rPr>
                <w:spacing w:val="3"/>
              </w:rPr>
              <w:t>0472-8510777</w:t>
            </w:r>
          </w:p>
        </w:tc>
        <w:tc>
          <w:tcPr>
            <w:tcW w:w="839" w:type="dxa"/>
            <w:vAlign w:val="top"/>
          </w:tcPr>
          <w:p>
            <w:pPr>
              <w:pStyle w:val="TableText"/>
              <w:ind w:left="106"/>
              <w:spacing w:before="51" w:line="219" w:lineRule="auto"/>
              <w:rPr/>
            </w:pPr>
            <w:r>
              <w:rPr>
                <w:spacing w:val="5"/>
              </w:rPr>
              <w:t>本次新增权</w:t>
            </w:r>
          </w:p>
          <w:p>
            <w:pPr>
              <w:pStyle w:val="TableText"/>
              <w:ind w:left="112"/>
              <w:spacing w:before="6" w:line="210" w:lineRule="auto"/>
              <w:rPr/>
            </w:pPr>
            <w:r>
              <w:rPr>
                <w:spacing w:val="3"/>
              </w:rPr>
              <w:t>责清单事项</w:t>
            </w:r>
          </w:p>
        </w:tc>
      </w:tr>
      <w:tr>
        <w:trPr>
          <w:trHeight w:val="324" w:hRule="atLeast"/>
        </w:trPr>
        <w:tc>
          <w:tcPr>
            <w:tcW w:w="535" w:type="dxa"/>
            <w:vAlign w:val="top"/>
          </w:tcPr>
          <w:p>
            <w:pPr>
              <w:pStyle w:val="TableText"/>
              <w:ind w:left="185"/>
              <w:spacing w:before="126"/>
              <w:rPr/>
            </w:pPr>
            <w:r>
              <w:rPr>
                <w:spacing w:val="-2"/>
              </w:rPr>
              <w:t>761</w:t>
            </w:r>
          </w:p>
        </w:tc>
        <w:tc>
          <w:tcPr>
            <w:tcW w:w="3733" w:type="dxa"/>
            <w:vAlign w:val="top"/>
          </w:tcPr>
          <w:p>
            <w:pPr>
              <w:pStyle w:val="TableText"/>
              <w:ind w:left="1294"/>
              <w:spacing w:before="115" w:line="232" w:lineRule="auto"/>
              <w:rPr>
                <w:sz w:val="13"/>
                <w:szCs w:val="13"/>
              </w:rPr>
            </w:pPr>
            <w:r>
              <w:rPr>
                <w:sz w:val="13"/>
                <w:szCs w:val="13"/>
                <w:spacing w:val="10"/>
              </w:rPr>
              <w:t>道路货运经营许可</w:t>
            </w:r>
          </w:p>
        </w:tc>
        <w:tc>
          <w:tcPr>
            <w:tcW w:w="885" w:type="dxa"/>
            <w:vAlign w:val="top"/>
          </w:tcPr>
          <w:p>
            <w:pPr>
              <w:pStyle w:val="TableText"/>
              <w:ind w:left="37"/>
              <w:spacing w:before="124" w:line="221" w:lineRule="auto"/>
              <w:rPr/>
            </w:pPr>
            <w:r>
              <w:rPr>
                <w:spacing w:val="3"/>
              </w:rPr>
              <w:t>行政许可</w:t>
            </w:r>
          </w:p>
        </w:tc>
        <w:tc>
          <w:tcPr>
            <w:tcW w:w="2184" w:type="dxa"/>
            <w:vAlign w:val="top"/>
          </w:tcPr>
          <w:p>
            <w:pPr>
              <w:pStyle w:val="TableText"/>
              <w:ind w:left="67"/>
              <w:spacing w:before="124" w:line="220" w:lineRule="auto"/>
              <w:rPr/>
            </w:pPr>
            <w:r>
              <w:rPr>
                <w:spacing w:val="6"/>
              </w:rPr>
              <w:t>白云鄂博矿区住房建设和交通运输局</w:t>
            </w:r>
          </w:p>
        </w:tc>
        <w:tc>
          <w:tcPr>
            <w:tcW w:w="6421" w:type="dxa"/>
            <w:vAlign w:val="top"/>
          </w:tcPr>
          <w:p>
            <w:pPr>
              <w:pStyle w:val="TableText"/>
              <w:ind w:left="41" w:right="133" w:firstLine="2"/>
              <w:spacing w:before="16" w:line="211" w:lineRule="auto"/>
              <w:rPr>
                <w:sz w:val="13"/>
                <w:szCs w:val="13"/>
              </w:rPr>
            </w:pPr>
            <w:r>
              <w:rPr>
                <w:sz w:val="13"/>
                <w:szCs w:val="13"/>
                <w:spacing w:val="12"/>
              </w:rPr>
              <w:t>《中华人民共和国道路运输条例》</w:t>
            </w:r>
            <w:r>
              <w:rPr>
                <w:sz w:val="13"/>
                <w:szCs w:val="13"/>
                <w:spacing w:val="-10"/>
              </w:rPr>
              <w:t xml:space="preserve"> </w:t>
            </w:r>
            <w:r>
              <w:rPr>
                <w:sz w:val="13"/>
                <w:szCs w:val="13"/>
                <w:spacing w:val="12"/>
              </w:rPr>
              <w:t>（2004年4月30日国务院令第</w:t>
            </w:r>
            <w:r>
              <w:rPr>
                <w:sz w:val="13"/>
                <w:szCs w:val="13"/>
                <w:spacing w:val="11"/>
              </w:rPr>
              <w:t>406号，2016年2月6日予以修改）第</w:t>
            </w:r>
            <w:r>
              <w:rPr>
                <w:sz w:val="13"/>
                <w:szCs w:val="13"/>
                <w:spacing w:val="8"/>
              </w:rPr>
              <w:t>二十五条</w:t>
            </w:r>
          </w:p>
        </w:tc>
        <w:tc>
          <w:tcPr>
            <w:tcW w:w="1328" w:type="dxa"/>
            <w:vAlign w:val="top"/>
          </w:tcPr>
          <w:p>
            <w:pPr>
              <w:pStyle w:val="TableText"/>
              <w:ind w:left="384"/>
              <w:spacing w:before="42" w:line="210" w:lineRule="auto"/>
              <w:rPr/>
            </w:pPr>
            <w:r>
              <w:rPr>
                <w:spacing w:val="-2"/>
              </w:rPr>
              <w:t>电话监督：</w:t>
            </w:r>
          </w:p>
          <w:p>
            <w:pPr>
              <w:pStyle w:val="TableText"/>
              <w:ind w:left="285"/>
              <w:spacing w:line="206" w:lineRule="auto"/>
              <w:rPr/>
            </w:pPr>
            <w:r>
              <w:rPr>
                <w:spacing w:val="3"/>
              </w:rPr>
              <w:t>0472-8510777</w:t>
            </w:r>
          </w:p>
        </w:tc>
        <w:tc>
          <w:tcPr>
            <w:tcW w:w="839" w:type="dxa"/>
            <w:vAlign w:val="top"/>
          </w:tcPr>
          <w:p>
            <w:pPr>
              <w:pStyle w:val="TableText"/>
              <w:ind w:left="106"/>
              <w:spacing w:before="42" w:line="210" w:lineRule="auto"/>
              <w:rPr/>
            </w:pPr>
            <w:r>
              <w:rPr>
                <w:spacing w:val="5"/>
              </w:rPr>
              <w:t>本次新增权</w:t>
            </w:r>
          </w:p>
          <w:p>
            <w:pPr>
              <w:pStyle w:val="TableText"/>
              <w:ind w:left="112"/>
              <w:spacing w:line="206" w:lineRule="auto"/>
              <w:rPr/>
            </w:pPr>
            <w:r>
              <w:rPr>
                <w:spacing w:val="3"/>
              </w:rPr>
              <w:t>责清单事项</w:t>
            </w:r>
          </w:p>
        </w:tc>
      </w:tr>
      <w:tr>
        <w:trPr>
          <w:trHeight w:val="461" w:hRule="atLeast"/>
        </w:trPr>
        <w:tc>
          <w:tcPr>
            <w:tcW w:w="535" w:type="dxa"/>
            <w:vAlign w:val="top"/>
          </w:tcPr>
          <w:p>
            <w:pPr>
              <w:pStyle w:val="TableText"/>
              <w:ind w:left="185"/>
              <w:spacing w:before="138"/>
              <w:rPr/>
            </w:pPr>
            <w:r>
              <w:rPr>
                <w:spacing w:val="-2"/>
              </w:rPr>
              <w:t>762</w:t>
            </w:r>
          </w:p>
        </w:tc>
        <w:tc>
          <w:tcPr>
            <w:tcW w:w="3733" w:type="dxa"/>
            <w:vAlign w:val="top"/>
          </w:tcPr>
          <w:p>
            <w:pPr>
              <w:pStyle w:val="TableText"/>
              <w:ind w:left="722"/>
              <w:spacing w:before="128" w:line="233" w:lineRule="auto"/>
              <w:rPr>
                <w:sz w:val="13"/>
                <w:szCs w:val="13"/>
              </w:rPr>
            </w:pPr>
            <w:hyperlink w:history="true" r:id="rId23">
              <w:r>
                <w:rPr>
                  <w:sz w:val="13"/>
                  <w:szCs w:val="13"/>
                  <w:spacing w:val="11"/>
                </w:rPr>
                <w:t>公路水运工程建设项目设计文件审批</w:t>
              </w:r>
            </w:hyperlink>
          </w:p>
        </w:tc>
        <w:tc>
          <w:tcPr>
            <w:tcW w:w="885" w:type="dxa"/>
            <w:vAlign w:val="top"/>
          </w:tcPr>
          <w:p>
            <w:pPr>
              <w:pStyle w:val="TableText"/>
              <w:ind w:left="37"/>
              <w:spacing w:before="135" w:line="221" w:lineRule="auto"/>
              <w:rPr/>
            </w:pPr>
            <w:r>
              <w:rPr>
                <w:spacing w:val="3"/>
              </w:rPr>
              <w:t>行政许可</w:t>
            </w:r>
          </w:p>
        </w:tc>
        <w:tc>
          <w:tcPr>
            <w:tcW w:w="2184" w:type="dxa"/>
            <w:vAlign w:val="top"/>
          </w:tcPr>
          <w:p>
            <w:pPr>
              <w:pStyle w:val="TableText"/>
              <w:ind w:left="67"/>
              <w:spacing w:before="135" w:line="220" w:lineRule="auto"/>
              <w:rPr/>
            </w:pPr>
            <w:r>
              <w:rPr>
                <w:spacing w:val="6"/>
              </w:rPr>
              <w:t>白云鄂博矿区住房建设和交通运输局</w:t>
            </w:r>
          </w:p>
        </w:tc>
        <w:tc>
          <w:tcPr>
            <w:tcW w:w="6421" w:type="dxa"/>
            <w:vAlign w:val="top"/>
          </w:tcPr>
          <w:p>
            <w:pPr>
              <w:pStyle w:val="TableText"/>
              <w:ind w:left="44"/>
              <w:spacing w:before="40" w:line="204" w:lineRule="auto"/>
              <w:rPr>
                <w:sz w:val="13"/>
                <w:szCs w:val="13"/>
              </w:rPr>
            </w:pPr>
            <w:r>
              <w:rPr>
                <w:sz w:val="13"/>
                <w:szCs w:val="13"/>
                <w:spacing w:val="11"/>
              </w:rPr>
              <w:t>《建设工程质量管理条例</w:t>
            </w:r>
            <w:r>
              <w:rPr>
                <w:sz w:val="13"/>
                <w:szCs w:val="13"/>
                <w:spacing w:val="-3"/>
              </w:rPr>
              <w:t xml:space="preserve"> </w:t>
            </w:r>
            <w:r>
              <w:rPr>
                <w:sz w:val="13"/>
                <w:szCs w:val="13"/>
                <w:spacing w:val="11"/>
              </w:rPr>
              <w:t>》（2000年1月30日国务院令第279号）第十一条</w:t>
            </w:r>
          </w:p>
          <w:p>
            <w:pPr>
              <w:pStyle w:val="TableText"/>
              <w:ind w:left="39" w:right="63" w:firstLine="5"/>
              <w:spacing w:line="189" w:lineRule="auto"/>
              <w:rPr>
                <w:sz w:val="13"/>
                <w:szCs w:val="13"/>
              </w:rPr>
            </w:pPr>
            <w:r>
              <w:rPr>
                <w:sz w:val="13"/>
                <w:szCs w:val="13"/>
                <w:spacing w:val="12"/>
              </w:rPr>
              <w:t>《建设工程勘察设计管理条例》</w:t>
            </w:r>
            <w:r>
              <w:rPr>
                <w:sz w:val="13"/>
                <w:szCs w:val="13"/>
                <w:spacing w:val="-10"/>
              </w:rPr>
              <w:t xml:space="preserve"> </w:t>
            </w:r>
            <w:r>
              <w:rPr>
                <w:sz w:val="13"/>
                <w:szCs w:val="13"/>
                <w:spacing w:val="12"/>
              </w:rPr>
              <w:t>（2000年9月25日</w:t>
            </w:r>
            <w:r>
              <w:rPr>
                <w:sz w:val="13"/>
                <w:szCs w:val="13"/>
                <w:spacing w:val="11"/>
              </w:rPr>
              <w:t>国务院令293号，2015年6月12日予以修改）第三十</w:t>
            </w:r>
            <w:r>
              <w:rPr>
                <w:sz w:val="13"/>
                <w:szCs w:val="13"/>
                <w:spacing w:val="3"/>
              </w:rPr>
              <w:t>三</w:t>
            </w:r>
          </w:p>
        </w:tc>
        <w:tc>
          <w:tcPr>
            <w:tcW w:w="1328" w:type="dxa"/>
            <w:vAlign w:val="top"/>
          </w:tcPr>
          <w:p>
            <w:pPr>
              <w:pStyle w:val="TableText"/>
              <w:ind w:left="384"/>
              <w:spacing w:before="54" w:line="221" w:lineRule="auto"/>
              <w:rPr/>
            </w:pPr>
            <w:r>
              <w:rPr>
                <w:spacing w:val="-2"/>
              </w:rPr>
              <w:t>电话监督：</w:t>
            </w:r>
          </w:p>
          <w:p>
            <w:pPr>
              <w:pStyle w:val="TableText"/>
              <w:ind w:left="285"/>
              <w:spacing w:before="2"/>
              <w:rPr/>
            </w:pPr>
            <w:r>
              <w:rPr>
                <w:spacing w:val="3"/>
              </w:rPr>
              <w:t>0472-8510777</w:t>
            </w:r>
          </w:p>
        </w:tc>
        <w:tc>
          <w:tcPr>
            <w:tcW w:w="839" w:type="dxa"/>
            <w:vAlign w:val="top"/>
          </w:tcPr>
          <w:p>
            <w:pPr>
              <w:pStyle w:val="TableText"/>
              <w:ind w:left="112" w:right="101" w:hanging="6"/>
              <w:spacing w:before="54" w:line="227" w:lineRule="auto"/>
              <w:rPr/>
            </w:pPr>
            <w:r>
              <w:rPr>
                <w:spacing w:val="5"/>
              </w:rPr>
              <w:t>本次新增权</w:t>
            </w:r>
            <w:r>
              <w:rPr>
                <w:spacing w:val="3"/>
              </w:rPr>
              <w:t>责清单事项</w:t>
            </w:r>
          </w:p>
        </w:tc>
      </w:tr>
      <w:tr>
        <w:trPr>
          <w:trHeight w:val="346" w:hRule="atLeast"/>
        </w:trPr>
        <w:tc>
          <w:tcPr>
            <w:tcW w:w="535" w:type="dxa"/>
            <w:vAlign w:val="top"/>
          </w:tcPr>
          <w:p>
            <w:pPr>
              <w:pStyle w:val="TableText"/>
              <w:ind w:left="185"/>
              <w:spacing w:before="139"/>
              <w:rPr/>
            </w:pPr>
            <w:r>
              <w:rPr>
                <w:spacing w:val="-2"/>
              </w:rPr>
              <w:t>763</w:t>
            </w:r>
          </w:p>
        </w:tc>
        <w:tc>
          <w:tcPr>
            <w:tcW w:w="3733" w:type="dxa"/>
            <w:vAlign w:val="top"/>
          </w:tcPr>
          <w:p>
            <w:pPr>
              <w:pStyle w:val="TableText"/>
              <w:ind w:left="1367"/>
              <w:spacing w:before="127" w:line="233" w:lineRule="auto"/>
              <w:rPr>
                <w:sz w:val="13"/>
                <w:szCs w:val="13"/>
              </w:rPr>
            </w:pPr>
            <w:r>
              <w:rPr>
                <w:sz w:val="13"/>
                <w:szCs w:val="13"/>
                <w:spacing w:val="10"/>
              </w:rPr>
              <w:t>车辆运营证核发</w:t>
            </w:r>
          </w:p>
        </w:tc>
        <w:tc>
          <w:tcPr>
            <w:tcW w:w="885" w:type="dxa"/>
            <w:vAlign w:val="top"/>
          </w:tcPr>
          <w:p>
            <w:pPr>
              <w:pStyle w:val="TableText"/>
              <w:ind w:left="37"/>
              <w:spacing w:before="137" w:line="221" w:lineRule="auto"/>
              <w:rPr/>
            </w:pPr>
            <w:r>
              <w:rPr>
                <w:spacing w:val="3"/>
              </w:rPr>
              <w:t>行政许可</w:t>
            </w:r>
          </w:p>
        </w:tc>
        <w:tc>
          <w:tcPr>
            <w:tcW w:w="2184" w:type="dxa"/>
            <w:vAlign w:val="top"/>
          </w:tcPr>
          <w:p>
            <w:pPr>
              <w:pStyle w:val="TableText"/>
              <w:ind w:left="67"/>
              <w:spacing w:before="137" w:line="220" w:lineRule="auto"/>
              <w:rPr/>
            </w:pPr>
            <w:r>
              <w:rPr>
                <w:spacing w:val="6"/>
              </w:rPr>
              <w:t>白云鄂博矿区住房建设和交通运输局</w:t>
            </w:r>
          </w:p>
        </w:tc>
        <w:tc>
          <w:tcPr>
            <w:tcW w:w="6421" w:type="dxa"/>
            <w:vAlign w:val="top"/>
          </w:tcPr>
          <w:p>
            <w:pPr>
              <w:pStyle w:val="TableText"/>
              <w:ind w:left="40" w:right="349" w:firstLine="3"/>
              <w:spacing w:before="24" w:line="221" w:lineRule="auto"/>
              <w:rPr>
                <w:sz w:val="13"/>
                <w:szCs w:val="13"/>
              </w:rPr>
            </w:pPr>
            <w:r>
              <w:rPr>
                <w:sz w:val="13"/>
                <w:szCs w:val="13"/>
                <w:spacing w:val="10"/>
              </w:rPr>
              <w:t>《国务院对确需保留的行政审批项目设定行政许可的决定 》（2004年6月29日国务院令第671号，</w:t>
            </w:r>
            <w:r>
              <w:rPr>
                <w:sz w:val="13"/>
                <w:szCs w:val="13"/>
                <w:spacing w:val="16"/>
              </w:rPr>
              <w:t xml:space="preserve"> </w:t>
            </w:r>
            <w:r>
              <w:rPr>
                <w:sz w:val="13"/>
                <w:szCs w:val="13"/>
                <w:spacing w:val="8"/>
              </w:rPr>
              <w:t>2016年8月25日予以修改） 附件第112项</w:t>
            </w:r>
          </w:p>
        </w:tc>
        <w:tc>
          <w:tcPr>
            <w:tcW w:w="1328" w:type="dxa"/>
            <w:vAlign w:val="top"/>
          </w:tcPr>
          <w:p>
            <w:pPr>
              <w:pStyle w:val="TableText"/>
              <w:ind w:left="384"/>
              <w:spacing w:before="56" w:line="221" w:lineRule="auto"/>
              <w:rPr/>
            </w:pPr>
            <w:r>
              <w:rPr>
                <w:spacing w:val="-2"/>
              </w:rPr>
              <w:t>电话监督：</w:t>
            </w:r>
          </w:p>
          <w:p>
            <w:pPr>
              <w:pStyle w:val="TableText"/>
              <w:ind w:left="285"/>
              <w:spacing w:before="2" w:line="206" w:lineRule="auto"/>
              <w:rPr/>
            </w:pPr>
            <w:r>
              <w:rPr>
                <w:spacing w:val="3"/>
              </w:rPr>
              <w:t>0472-8510777</w:t>
            </w:r>
          </w:p>
        </w:tc>
        <w:tc>
          <w:tcPr>
            <w:tcW w:w="839" w:type="dxa"/>
            <w:vAlign w:val="top"/>
          </w:tcPr>
          <w:p>
            <w:pPr>
              <w:pStyle w:val="TableText"/>
              <w:ind w:left="106"/>
              <w:spacing w:before="53" w:line="219" w:lineRule="auto"/>
              <w:rPr/>
            </w:pPr>
            <w:r>
              <w:rPr>
                <w:spacing w:val="5"/>
              </w:rPr>
              <w:t>本次新增权</w:t>
            </w:r>
          </w:p>
          <w:p>
            <w:pPr>
              <w:pStyle w:val="TableText"/>
              <w:ind w:left="112"/>
              <w:spacing w:before="3" w:line="210" w:lineRule="auto"/>
              <w:rPr/>
            </w:pPr>
            <w:r>
              <w:rPr>
                <w:spacing w:val="3"/>
              </w:rPr>
              <w:t>责清单事项</w:t>
            </w:r>
          </w:p>
        </w:tc>
      </w:tr>
      <w:tr>
        <w:trPr>
          <w:trHeight w:val="1223" w:hRule="atLeast"/>
        </w:trPr>
        <w:tc>
          <w:tcPr>
            <w:tcW w:w="535" w:type="dxa"/>
            <w:vAlign w:val="top"/>
          </w:tcPr>
          <w:p>
            <w:pPr>
              <w:spacing w:line="268" w:lineRule="auto"/>
              <w:rPr>
                <w:rFonts w:ascii="Arial"/>
                <w:sz w:val="21"/>
              </w:rPr>
            </w:pPr>
            <w:r/>
          </w:p>
          <w:p>
            <w:pPr>
              <w:spacing w:line="269" w:lineRule="auto"/>
              <w:rPr>
                <w:rFonts w:ascii="Arial"/>
                <w:sz w:val="21"/>
              </w:rPr>
            </w:pPr>
            <w:r/>
          </w:p>
          <w:p>
            <w:pPr>
              <w:pStyle w:val="TableText"/>
              <w:ind w:left="185"/>
              <w:spacing w:before="39"/>
              <w:rPr/>
            </w:pPr>
            <w:r>
              <w:rPr>
                <w:spacing w:val="-2"/>
              </w:rPr>
              <w:t>764</w:t>
            </w:r>
          </w:p>
        </w:tc>
        <w:tc>
          <w:tcPr>
            <w:tcW w:w="3733" w:type="dxa"/>
            <w:vAlign w:val="top"/>
          </w:tcPr>
          <w:p>
            <w:pPr>
              <w:spacing w:line="261" w:lineRule="auto"/>
              <w:rPr>
                <w:rFonts w:ascii="Arial"/>
                <w:sz w:val="21"/>
              </w:rPr>
            </w:pPr>
            <w:r/>
          </w:p>
          <w:p>
            <w:pPr>
              <w:spacing w:line="261" w:lineRule="auto"/>
              <w:rPr>
                <w:rFonts w:ascii="Arial"/>
                <w:sz w:val="21"/>
              </w:rPr>
            </w:pPr>
            <w:r/>
          </w:p>
          <w:p>
            <w:pPr>
              <w:pStyle w:val="TableText"/>
              <w:ind w:left="1075"/>
              <w:spacing w:before="42" w:line="233" w:lineRule="auto"/>
              <w:rPr>
                <w:sz w:val="13"/>
                <w:szCs w:val="13"/>
              </w:rPr>
            </w:pPr>
            <w:r>
              <w:rPr>
                <w:sz w:val="13"/>
                <w:szCs w:val="13"/>
                <w:spacing w:val="11"/>
              </w:rPr>
              <w:t>对车辆道路运输证的配发</w:t>
            </w:r>
          </w:p>
        </w:tc>
        <w:tc>
          <w:tcPr>
            <w:tcW w:w="885" w:type="dxa"/>
            <w:vAlign w:val="top"/>
          </w:tcPr>
          <w:p>
            <w:pPr>
              <w:spacing w:line="267" w:lineRule="auto"/>
              <w:rPr>
                <w:rFonts w:ascii="Arial"/>
                <w:sz w:val="21"/>
              </w:rPr>
            </w:pPr>
            <w:r/>
          </w:p>
          <w:p>
            <w:pPr>
              <w:spacing w:line="268" w:lineRule="auto"/>
              <w:rPr>
                <w:rFonts w:ascii="Arial"/>
                <w:sz w:val="21"/>
              </w:rPr>
            </w:pPr>
            <w:r/>
          </w:p>
          <w:p>
            <w:pPr>
              <w:pStyle w:val="TableText"/>
              <w:ind w:left="33"/>
              <w:spacing w:before="39" w:line="220" w:lineRule="auto"/>
              <w:rPr/>
            </w:pPr>
            <w:r>
              <w:rPr>
                <w:spacing w:val="5"/>
              </w:rPr>
              <w:t>其他行政权力</w:t>
            </w:r>
          </w:p>
        </w:tc>
        <w:tc>
          <w:tcPr>
            <w:tcW w:w="2184" w:type="dxa"/>
            <w:vAlign w:val="top"/>
          </w:tcPr>
          <w:p>
            <w:pPr>
              <w:spacing w:line="267" w:lineRule="auto"/>
              <w:rPr>
                <w:rFonts w:ascii="Arial"/>
                <w:sz w:val="21"/>
              </w:rPr>
            </w:pPr>
            <w:r/>
          </w:p>
          <w:p>
            <w:pPr>
              <w:spacing w:line="268"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2" w:right="140" w:hanging="13"/>
              <w:spacing w:before="48" w:line="255" w:lineRule="auto"/>
              <w:rPr>
                <w:sz w:val="13"/>
                <w:szCs w:val="13"/>
              </w:rPr>
            </w:pPr>
            <w:r>
              <w:rPr>
                <w:sz w:val="13"/>
                <w:szCs w:val="13"/>
                <w:spacing w:val="11"/>
              </w:rPr>
              <w:t>【行政法规】</w:t>
            </w:r>
            <w:r>
              <w:rPr>
                <w:sz w:val="13"/>
                <w:szCs w:val="13"/>
                <w:spacing w:val="-32"/>
              </w:rPr>
              <w:t xml:space="preserve"> </w:t>
            </w:r>
            <w:r>
              <w:rPr>
                <w:sz w:val="13"/>
                <w:szCs w:val="13"/>
                <w:spacing w:val="11"/>
              </w:rPr>
              <w:t>《中华人民共和国道路运输条例》</w:t>
            </w:r>
            <w:r>
              <w:rPr>
                <w:sz w:val="13"/>
                <w:szCs w:val="13"/>
                <w:spacing w:val="-10"/>
              </w:rPr>
              <w:t xml:space="preserve"> </w:t>
            </w:r>
            <w:r>
              <w:rPr>
                <w:sz w:val="13"/>
                <w:szCs w:val="13"/>
                <w:spacing w:val="11"/>
              </w:rPr>
              <w:t>（2004年4月30日中华人民共和国国务院令第</w:t>
            </w:r>
            <w:r>
              <w:rPr>
                <w:sz w:val="13"/>
                <w:szCs w:val="13"/>
                <w:spacing w:val="-26"/>
              </w:rPr>
              <w:t xml:space="preserve"> </w:t>
            </w:r>
            <w:r>
              <w:rPr>
                <w:sz w:val="13"/>
                <w:szCs w:val="13"/>
                <w:spacing w:val="11"/>
              </w:rPr>
              <w:t>406号</w:t>
            </w:r>
            <w:r>
              <w:rPr>
                <w:sz w:val="13"/>
                <w:szCs w:val="13"/>
                <w:spacing w:val="10"/>
              </w:rPr>
              <w:t>公布， 自2004年7月1日起施行，2022年国务院令第752号修订）第二十四条</w:t>
            </w:r>
          </w:p>
          <w:p>
            <w:pPr>
              <w:pStyle w:val="TableText"/>
              <w:ind w:left="36" w:right="61" w:hanging="7"/>
              <w:spacing w:line="255" w:lineRule="auto"/>
              <w:rPr>
                <w:sz w:val="13"/>
                <w:szCs w:val="13"/>
              </w:rPr>
            </w:pPr>
            <w:r>
              <w:rPr>
                <w:sz w:val="13"/>
                <w:szCs w:val="13"/>
                <w:spacing w:val="11"/>
              </w:rPr>
              <w:t>【部门规章】</w:t>
            </w:r>
            <w:r>
              <w:rPr>
                <w:sz w:val="13"/>
                <w:szCs w:val="13"/>
                <w:spacing w:val="-41"/>
              </w:rPr>
              <w:t xml:space="preserve"> </w:t>
            </w:r>
            <w:r>
              <w:rPr>
                <w:sz w:val="13"/>
                <w:szCs w:val="13"/>
                <w:spacing w:val="11"/>
              </w:rPr>
              <w:t>《道路旅客运输及客运站管理规定》</w:t>
            </w:r>
            <w:r>
              <w:rPr>
                <w:sz w:val="13"/>
                <w:szCs w:val="13"/>
                <w:spacing w:val="-7"/>
              </w:rPr>
              <w:t xml:space="preserve"> </w:t>
            </w:r>
            <w:r>
              <w:rPr>
                <w:sz w:val="13"/>
                <w:szCs w:val="13"/>
                <w:spacing w:val="11"/>
              </w:rPr>
              <w:t>（交通运输部令</w:t>
            </w:r>
            <w:r>
              <w:rPr>
                <w:sz w:val="13"/>
                <w:szCs w:val="13"/>
                <w:spacing w:val="41"/>
              </w:rPr>
              <w:t xml:space="preserve"> </w:t>
            </w:r>
            <w:r>
              <w:rPr>
                <w:sz w:val="13"/>
                <w:szCs w:val="13"/>
                <w:spacing w:val="11"/>
              </w:rPr>
              <w:t>2012年第8号 于2012年11</w:t>
            </w:r>
            <w:r>
              <w:rPr>
                <w:sz w:val="13"/>
                <w:szCs w:val="13"/>
                <w:spacing w:val="10"/>
              </w:rPr>
              <w:t>月27日</w:t>
            </w:r>
            <w:r>
              <w:rPr>
                <w:sz w:val="13"/>
                <w:szCs w:val="13"/>
                <w:spacing w:val="8"/>
              </w:rPr>
              <w:t>经第9次部务会议通过 ， 自2012年11月27日施</w:t>
            </w:r>
            <w:r>
              <w:rPr>
                <w:sz w:val="13"/>
                <w:szCs w:val="13"/>
                <w:spacing w:val="7"/>
              </w:rPr>
              <w:t>行）第二十二条</w:t>
            </w:r>
          </w:p>
          <w:p>
            <w:pPr>
              <w:pStyle w:val="TableText"/>
              <w:ind w:left="55" w:right="363" w:hanging="26"/>
              <w:spacing w:before="1" w:line="223" w:lineRule="auto"/>
              <w:rPr>
                <w:sz w:val="13"/>
                <w:szCs w:val="13"/>
              </w:rPr>
            </w:pPr>
            <w:r>
              <w:rPr>
                <w:sz w:val="13"/>
                <w:szCs w:val="13"/>
                <w:spacing w:val="11"/>
              </w:rPr>
              <w:t>【部门规章】</w:t>
            </w:r>
            <w:r>
              <w:rPr>
                <w:sz w:val="13"/>
                <w:szCs w:val="13"/>
                <w:spacing w:val="-26"/>
              </w:rPr>
              <w:t xml:space="preserve"> </w:t>
            </w:r>
            <w:r>
              <w:rPr>
                <w:sz w:val="13"/>
                <w:szCs w:val="13"/>
                <w:spacing w:val="11"/>
              </w:rPr>
              <w:t>《道路货物运输及站场管理规定》 （颁布机关：</w:t>
            </w:r>
            <w:r>
              <w:rPr>
                <w:sz w:val="13"/>
                <w:szCs w:val="13"/>
                <w:spacing w:val="-38"/>
              </w:rPr>
              <w:t xml:space="preserve"> </w:t>
            </w:r>
            <w:r>
              <w:rPr>
                <w:sz w:val="13"/>
                <w:szCs w:val="13"/>
                <w:spacing w:val="11"/>
              </w:rPr>
              <w:t>交通运输部，施行日期2005年8月</w:t>
            </w:r>
            <w:r>
              <w:rPr>
                <w:sz w:val="13"/>
                <w:szCs w:val="13"/>
                <w:spacing w:val="7"/>
              </w:rPr>
              <w:t>1日）第十三条</w:t>
            </w:r>
          </w:p>
          <w:p>
            <w:pPr>
              <w:pStyle w:val="TableText"/>
              <w:ind w:left="29"/>
              <w:spacing w:line="184" w:lineRule="auto"/>
              <w:rPr>
                <w:sz w:val="13"/>
                <w:szCs w:val="13"/>
              </w:rPr>
            </w:pPr>
            <w:r>
              <w:rPr>
                <w:sz w:val="13"/>
                <w:szCs w:val="13"/>
                <w:spacing w:val="11"/>
              </w:rPr>
              <w:t>【部门规章】</w:t>
            </w:r>
            <w:r>
              <w:rPr>
                <w:sz w:val="13"/>
                <w:szCs w:val="13"/>
                <w:spacing w:val="-41"/>
              </w:rPr>
              <w:t xml:space="preserve"> </w:t>
            </w:r>
            <w:r>
              <w:rPr>
                <w:sz w:val="13"/>
                <w:szCs w:val="13"/>
                <w:spacing w:val="11"/>
              </w:rPr>
              <w:t>《道路危险货物运输管理规定 》（颁布</w:t>
            </w:r>
            <w:r>
              <w:rPr>
                <w:sz w:val="13"/>
                <w:szCs w:val="13"/>
                <w:spacing w:val="10"/>
              </w:rPr>
              <w:t>机关：</w:t>
            </w:r>
            <w:r>
              <w:rPr>
                <w:sz w:val="13"/>
                <w:szCs w:val="13"/>
                <w:spacing w:val="-38"/>
              </w:rPr>
              <w:t xml:space="preserve"> </w:t>
            </w:r>
            <w:r>
              <w:rPr>
                <w:sz w:val="13"/>
                <w:szCs w:val="13"/>
                <w:spacing w:val="10"/>
              </w:rPr>
              <w:t>交通运输部，施行日期：</w:t>
            </w:r>
            <w:r>
              <w:rPr>
                <w:sz w:val="13"/>
                <w:szCs w:val="13"/>
                <w:spacing w:val="-39"/>
              </w:rPr>
              <w:t xml:space="preserve"> </w:t>
            </w:r>
            <w:r>
              <w:rPr>
                <w:sz w:val="13"/>
                <w:szCs w:val="13"/>
                <w:spacing w:val="10"/>
              </w:rPr>
              <w:t>2013年7月1</w:t>
            </w:r>
            <w:r>
              <w:rPr>
                <w:sz w:val="13"/>
                <w:szCs w:val="13"/>
                <w:spacing w:val="-31"/>
              </w:rPr>
              <w:t xml:space="preserve"> </w:t>
            </w:r>
            <w:r>
              <w:rPr>
                <w:sz w:val="13"/>
                <w:szCs w:val="13"/>
                <w:spacing w:val="10"/>
              </w:rPr>
              <w:t>日</w:t>
            </w:r>
          </w:p>
        </w:tc>
        <w:tc>
          <w:tcPr>
            <w:tcW w:w="1328" w:type="dxa"/>
            <w:vAlign w:val="top"/>
          </w:tcPr>
          <w:p>
            <w:pPr>
              <w:spacing w:line="454" w:lineRule="auto"/>
              <w:rPr>
                <w:rFonts w:ascii="Arial"/>
                <w:sz w:val="21"/>
              </w:rPr>
            </w:pPr>
            <w:r/>
          </w:p>
          <w:p>
            <w:pPr>
              <w:pStyle w:val="TableText"/>
              <w:ind w:left="384"/>
              <w:spacing w:before="39" w:line="221" w:lineRule="auto"/>
              <w:rPr/>
            </w:pPr>
            <w:r>
              <w:rPr>
                <w:spacing w:val="-2"/>
              </w:rPr>
              <w:t>电话监督：</w:t>
            </w:r>
          </w:p>
          <w:p>
            <w:pPr>
              <w:pStyle w:val="TableText"/>
              <w:ind w:left="285"/>
              <w:spacing w:before="21"/>
              <w:rPr/>
            </w:pPr>
            <w:r>
              <w:rPr>
                <w:spacing w:val="3"/>
              </w:rPr>
              <w:t>0472-8510777</w:t>
            </w:r>
          </w:p>
        </w:tc>
        <w:tc>
          <w:tcPr>
            <w:tcW w:w="839" w:type="dxa"/>
            <w:vAlign w:val="top"/>
          </w:tcPr>
          <w:p>
            <w:pPr>
              <w:spacing w:line="454" w:lineRule="auto"/>
              <w:rPr>
                <w:rFonts w:ascii="Arial"/>
                <w:sz w:val="21"/>
              </w:rPr>
            </w:pPr>
            <w:r/>
          </w:p>
          <w:p>
            <w:pPr>
              <w:pStyle w:val="TableText"/>
              <w:ind w:left="112" w:right="101" w:hanging="6"/>
              <w:spacing w:before="39" w:line="253" w:lineRule="auto"/>
              <w:rPr/>
            </w:pPr>
            <w:r>
              <w:rPr>
                <w:spacing w:val="5"/>
              </w:rPr>
              <w:t>本次新增权</w:t>
            </w:r>
            <w:r>
              <w:rPr>
                <w:spacing w:val="3"/>
              </w:rPr>
              <w:t>责清单事项</w:t>
            </w:r>
          </w:p>
        </w:tc>
      </w:tr>
      <w:tr>
        <w:trPr>
          <w:trHeight w:val="891" w:hRule="atLeast"/>
        </w:trPr>
        <w:tc>
          <w:tcPr>
            <w:tcW w:w="535" w:type="dxa"/>
            <w:vAlign w:val="top"/>
          </w:tcPr>
          <w:p>
            <w:pPr>
              <w:spacing w:line="365" w:lineRule="auto"/>
              <w:rPr>
                <w:rFonts w:ascii="Arial"/>
                <w:sz w:val="21"/>
              </w:rPr>
            </w:pPr>
            <w:r/>
          </w:p>
          <w:p>
            <w:pPr>
              <w:pStyle w:val="TableText"/>
              <w:ind w:left="185"/>
              <w:spacing w:before="39"/>
              <w:rPr/>
            </w:pPr>
            <w:r>
              <w:rPr>
                <w:spacing w:val="-2"/>
              </w:rPr>
              <w:t>765</w:t>
            </w:r>
          </w:p>
        </w:tc>
        <w:tc>
          <w:tcPr>
            <w:tcW w:w="3733" w:type="dxa"/>
            <w:vAlign w:val="top"/>
          </w:tcPr>
          <w:p>
            <w:pPr>
              <w:spacing w:line="350" w:lineRule="auto"/>
              <w:rPr>
                <w:rFonts w:ascii="Arial"/>
                <w:sz w:val="21"/>
              </w:rPr>
            </w:pPr>
            <w:r/>
          </w:p>
          <w:p>
            <w:pPr>
              <w:pStyle w:val="TableText"/>
              <w:ind w:left="1003"/>
              <w:spacing w:before="43" w:line="232" w:lineRule="auto"/>
              <w:rPr>
                <w:sz w:val="13"/>
                <w:szCs w:val="13"/>
              </w:rPr>
            </w:pPr>
            <w:r>
              <w:rPr>
                <w:sz w:val="13"/>
                <w:szCs w:val="13"/>
                <w:spacing w:val="11"/>
              </w:rPr>
              <w:t>道路货物运输车辆年度审验</w:t>
            </w:r>
          </w:p>
        </w:tc>
        <w:tc>
          <w:tcPr>
            <w:tcW w:w="885" w:type="dxa"/>
            <w:vAlign w:val="top"/>
          </w:tcPr>
          <w:p>
            <w:pPr>
              <w:spacing w:line="363" w:lineRule="auto"/>
              <w:rPr>
                <w:rFonts w:ascii="Arial"/>
                <w:sz w:val="21"/>
              </w:rPr>
            </w:pPr>
            <w:r/>
          </w:p>
          <w:p>
            <w:pPr>
              <w:pStyle w:val="TableText"/>
              <w:ind w:left="33"/>
              <w:spacing w:before="39" w:line="220" w:lineRule="auto"/>
              <w:rPr/>
            </w:pPr>
            <w:r>
              <w:rPr>
                <w:spacing w:val="5"/>
              </w:rPr>
              <w:t>其他行政权力</w:t>
            </w:r>
          </w:p>
        </w:tc>
        <w:tc>
          <w:tcPr>
            <w:tcW w:w="2184" w:type="dxa"/>
            <w:vAlign w:val="top"/>
          </w:tcPr>
          <w:p>
            <w:pPr>
              <w:spacing w:line="363"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2" w:right="140" w:hanging="13"/>
              <w:spacing w:before="51" w:line="254" w:lineRule="auto"/>
              <w:rPr>
                <w:sz w:val="13"/>
                <w:szCs w:val="13"/>
              </w:rPr>
            </w:pPr>
            <w:r>
              <w:rPr>
                <w:sz w:val="13"/>
                <w:szCs w:val="13"/>
                <w:spacing w:val="11"/>
              </w:rPr>
              <w:t>【行政法规】</w:t>
            </w:r>
            <w:r>
              <w:rPr>
                <w:sz w:val="13"/>
                <w:szCs w:val="13"/>
                <w:spacing w:val="-32"/>
              </w:rPr>
              <w:t xml:space="preserve"> </w:t>
            </w:r>
            <w:r>
              <w:rPr>
                <w:sz w:val="13"/>
                <w:szCs w:val="13"/>
                <w:spacing w:val="11"/>
              </w:rPr>
              <w:t>《中华人民共和国道路运输条例》</w:t>
            </w:r>
            <w:r>
              <w:rPr>
                <w:sz w:val="13"/>
                <w:szCs w:val="13"/>
                <w:spacing w:val="-10"/>
              </w:rPr>
              <w:t xml:space="preserve"> </w:t>
            </w:r>
            <w:r>
              <w:rPr>
                <w:sz w:val="13"/>
                <w:szCs w:val="13"/>
                <w:spacing w:val="11"/>
              </w:rPr>
              <w:t>（2004年4月30日中华人民共和国国务院令第</w:t>
            </w:r>
            <w:r>
              <w:rPr>
                <w:sz w:val="13"/>
                <w:szCs w:val="13"/>
                <w:spacing w:val="-26"/>
              </w:rPr>
              <w:t xml:space="preserve"> </w:t>
            </w:r>
            <w:r>
              <w:rPr>
                <w:sz w:val="13"/>
                <w:szCs w:val="13"/>
                <w:spacing w:val="11"/>
              </w:rPr>
              <w:t>406号</w:t>
            </w:r>
            <w:r>
              <w:rPr>
                <w:sz w:val="13"/>
                <w:szCs w:val="13"/>
                <w:spacing w:val="10"/>
              </w:rPr>
              <w:t>公布，</w:t>
            </w:r>
            <w:r>
              <w:rPr>
                <w:sz w:val="13"/>
                <w:szCs w:val="13"/>
                <w:spacing w:val="24"/>
              </w:rPr>
              <w:t xml:space="preserve"> </w:t>
            </w:r>
            <w:r>
              <w:rPr>
                <w:sz w:val="13"/>
                <w:szCs w:val="13"/>
                <w:spacing w:val="10"/>
              </w:rPr>
              <w:t>自2004年7月1日起施行，2022年国务院令第752号修</w:t>
            </w:r>
            <w:r>
              <w:rPr>
                <w:sz w:val="13"/>
                <w:szCs w:val="13"/>
                <w:spacing w:val="9"/>
              </w:rPr>
              <w:t>订）第三十条</w:t>
            </w:r>
          </w:p>
          <w:p>
            <w:pPr>
              <w:pStyle w:val="TableText"/>
              <w:ind w:left="36" w:right="77" w:hanging="7"/>
              <w:spacing w:before="1" w:line="224" w:lineRule="auto"/>
              <w:rPr>
                <w:sz w:val="13"/>
                <w:szCs w:val="13"/>
              </w:rPr>
            </w:pPr>
            <w:r>
              <w:rPr>
                <w:sz w:val="13"/>
                <w:szCs w:val="13"/>
                <w:spacing w:val="11"/>
              </w:rPr>
              <w:t>【部门规章】</w:t>
            </w:r>
            <w:r>
              <w:rPr>
                <w:sz w:val="13"/>
                <w:szCs w:val="13"/>
                <w:spacing w:val="-36"/>
              </w:rPr>
              <w:t xml:space="preserve"> </w:t>
            </w:r>
            <w:r>
              <w:rPr>
                <w:sz w:val="13"/>
                <w:szCs w:val="13"/>
                <w:spacing w:val="11"/>
              </w:rPr>
              <w:t>《道路货物运输及站场管理规定》</w:t>
            </w:r>
            <w:r>
              <w:rPr>
                <w:sz w:val="13"/>
                <w:szCs w:val="13"/>
                <w:spacing w:val="-10"/>
              </w:rPr>
              <w:t xml:space="preserve"> </w:t>
            </w:r>
            <w:r>
              <w:rPr>
                <w:sz w:val="13"/>
                <w:szCs w:val="13"/>
                <w:spacing w:val="11"/>
              </w:rPr>
              <w:t>（2019年6月20日交通运输部第五次修正）</w:t>
            </w:r>
            <w:r>
              <w:rPr>
                <w:sz w:val="13"/>
                <w:szCs w:val="13"/>
                <w:spacing w:val="-14"/>
              </w:rPr>
              <w:t xml:space="preserve"> </w:t>
            </w:r>
            <w:r>
              <w:rPr>
                <w:sz w:val="13"/>
                <w:szCs w:val="13"/>
                <w:spacing w:val="11"/>
              </w:rPr>
              <w:t>第四十九</w:t>
            </w:r>
            <w:r>
              <w:rPr>
                <w:sz w:val="13"/>
                <w:szCs w:val="13"/>
                <w:spacing w:val="2"/>
              </w:rPr>
              <w:t>条</w:t>
            </w:r>
          </w:p>
          <w:p>
            <w:pPr>
              <w:pStyle w:val="TableText"/>
              <w:ind w:left="29"/>
              <w:spacing w:line="219" w:lineRule="auto"/>
              <w:rPr>
                <w:sz w:val="13"/>
                <w:szCs w:val="13"/>
              </w:rPr>
            </w:pPr>
            <w:r>
              <w:rPr>
                <w:sz w:val="13"/>
                <w:szCs w:val="13"/>
                <w:spacing w:val="11"/>
              </w:rPr>
              <w:t>【部门规章】</w:t>
            </w:r>
            <w:r>
              <w:rPr>
                <w:sz w:val="13"/>
                <w:szCs w:val="13"/>
                <w:spacing w:val="-36"/>
              </w:rPr>
              <w:t xml:space="preserve"> </w:t>
            </w:r>
            <w:r>
              <w:rPr>
                <w:sz w:val="13"/>
                <w:szCs w:val="13"/>
                <w:spacing w:val="11"/>
              </w:rPr>
              <w:t>《道路旅客运输及客运站管理规定》</w:t>
            </w:r>
            <w:r>
              <w:rPr>
                <w:sz w:val="13"/>
                <w:szCs w:val="13"/>
                <w:spacing w:val="-10"/>
              </w:rPr>
              <w:t xml:space="preserve"> </w:t>
            </w:r>
            <w:r>
              <w:rPr>
                <w:sz w:val="13"/>
                <w:szCs w:val="13"/>
                <w:spacing w:val="11"/>
              </w:rPr>
              <w:t>（中华人民共和国交通运输部令</w:t>
            </w:r>
            <w:r>
              <w:rPr>
                <w:sz w:val="13"/>
                <w:szCs w:val="13"/>
                <w:spacing w:val="-21"/>
              </w:rPr>
              <w:t xml:space="preserve"> </w:t>
            </w:r>
            <w:r>
              <w:rPr>
                <w:sz w:val="13"/>
                <w:szCs w:val="13"/>
                <w:spacing w:val="11"/>
              </w:rPr>
              <w:t>2020年第17号）</w:t>
            </w:r>
          </w:p>
        </w:tc>
        <w:tc>
          <w:tcPr>
            <w:tcW w:w="1328" w:type="dxa"/>
            <w:vAlign w:val="top"/>
          </w:tcPr>
          <w:p>
            <w:pPr>
              <w:spacing w:line="279" w:lineRule="auto"/>
              <w:rPr>
                <w:rFonts w:ascii="Arial"/>
                <w:sz w:val="21"/>
              </w:rPr>
            </w:pPr>
            <w:r/>
          </w:p>
          <w:p>
            <w:pPr>
              <w:pStyle w:val="TableText"/>
              <w:ind w:left="384"/>
              <w:spacing w:before="39" w:line="221" w:lineRule="auto"/>
              <w:rPr/>
            </w:pPr>
            <w:r>
              <w:rPr>
                <w:spacing w:val="-2"/>
              </w:rPr>
              <w:t>电话监督：</w:t>
            </w:r>
          </w:p>
          <w:p>
            <w:pPr>
              <w:pStyle w:val="TableText"/>
              <w:ind w:left="285"/>
              <w:spacing w:before="24"/>
              <w:rPr/>
            </w:pPr>
            <w:r>
              <w:rPr>
                <w:spacing w:val="3"/>
              </w:rPr>
              <w:t>0472-8510777</w:t>
            </w:r>
          </w:p>
        </w:tc>
        <w:tc>
          <w:tcPr>
            <w:tcW w:w="839" w:type="dxa"/>
            <w:vAlign w:val="top"/>
          </w:tcPr>
          <w:p>
            <w:pPr>
              <w:spacing w:line="282" w:lineRule="auto"/>
              <w:rPr>
                <w:rFonts w:ascii="Arial"/>
                <w:sz w:val="21"/>
              </w:rPr>
            </w:pPr>
            <w:r/>
          </w:p>
          <w:p>
            <w:pPr>
              <w:pStyle w:val="TableText"/>
              <w:ind w:left="112" w:right="101" w:hanging="6"/>
              <w:spacing w:before="39" w:line="253" w:lineRule="auto"/>
              <w:rPr/>
            </w:pPr>
            <w:r>
              <w:rPr>
                <w:spacing w:val="5"/>
              </w:rPr>
              <w:t>本次新增权</w:t>
            </w:r>
            <w:r>
              <w:rPr>
                <w:spacing w:val="3"/>
              </w:rPr>
              <w:t>责清单事项</w:t>
            </w:r>
          </w:p>
        </w:tc>
      </w:tr>
    </w:tbl>
    <w:p>
      <w:pPr>
        <w:pStyle w:val="BodyText"/>
        <w:spacing w:line="14" w:lineRule="auto"/>
        <w:rPr/>
      </w:pPr>
      <w:r/>
    </w:p>
    <w:p>
      <w:pPr>
        <w:spacing w:line="14" w:lineRule="auto"/>
        <w:sectPr>
          <w:pgSz w:w="16837" w:h="11905"/>
          <w:pgMar w:top="400" w:right="573" w:bottom="220" w:left="333" w:header="0" w:footer="0" w:gutter="0"/>
        </w:sectPr>
        <w:rPr/>
      </w:pPr>
    </w:p>
    <w:p>
      <w:pPr>
        <w:spacing w:line="104"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3733"/>
        <w:gridCol w:w="885"/>
        <w:gridCol w:w="2184"/>
        <w:gridCol w:w="6421"/>
        <w:gridCol w:w="1328"/>
        <w:gridCol w:w="839"/>
      </w:tblGrid>
      <w:tr>
        <w:trPr>
          <w:trHeight w:val="883" w:hRule="atLeast"/>
        </w:trPr>
        <w:tc>
          <w:tcPr>
            <w:tcW w:w="535" w:type="dxa"/>
            <w:vAlign w:val="top"/>
          </w:tcPr>
          <w:p>
            <w:pPr>
              <w:spacing w:line="365" w:lineRule="auto"/>
              <w:rPr>
                <w:rFonts w:ascii="Arial"/>
                <w:sz w:val="21"/>
              </w:rPr>
            </w:pPr>
            <w:r/>
          </w:p>
          <w:p>
            <w:pPr>
              <w:pStyle w:val="TableText"/>
              <w:ind w:left="185"/>
              <w:spacing w:before="39"/>
              <w:rPr/>
            </w:pPr>
            <w:r>
              <w:rPr>
                <w:spacing w:val="-2"/>
              </w:rPr>
              <w:t>766</w:t>
            </w:r>
          </w:p>
        </w:tc>
        <w:tc>
          <w:tcPr>
            <w:tcW w:w="3733" w:type="dxa"/>
            <w:vAlign w:val="top"/>
          </w:tcPr>
          <w:p>
            <w:pPr>
              <w:spacing w:line="348" w:lineRule="auto"/>
              <w:rPr>
                <w:rFonts w:ascii="Arial"/>
                <w:sz w:val="21"/>
              </w:rPr>
            </w:pPr>
            <w:r/>
          </w:p>
          <w:p>
            <w:pPr>
              <w:pStyle w:val="TableText"/>
              <w:ind w:left="1003"/>
              <w:spacing w:before="42" w:line="233" w:lineRule="auto"/>
              <w:rPr>
                <w:sz w:val="13"/>
                <w:szCs w:val="13"/>
              </w:rPr>
            </w:pPr>
            <w:r>
              <w:rPr>
                <w:sz w:val="13"/>
                <w:szCs w:val="13"/>
                <w:spacing w:val="11"/>
              </w:rPr>
              <w:t>道路旅客运输车辆年度审验</w:t>
            </w:r>
          </w:p>
        </w:tc>
        <w:tc>
          <w:tcPr>
            <w:tcW w:w="885" w:type="dxa"/>
            <w:vAlign w:val="top"/>
          </w:tcPr>
          <w:p>
            <w:pPr>
              <w:spacing w:line="360" w:lineRule="auto"/>
              <w:rPr>
                <w:rFonts w:ascii="Arial"/>
                <w:sz w:val="21"/>
              </w:rPr>
            </w:pPr>
            <w:r/>
          </w:p>
          <w:p>
            <w:pPr>
              <w:pStyle w:val="TableText"/>
              <w:ind w:left="33"/>
              <w:spacing w:before="39" w:line="220" w:lineRule="auto"/>
              <w:rPr/>
            </w:pPr>
            <w:r>
              <w:rPr>
                <w:spacing w:val="5"/>
              </w:rPr>
              <w:t>其他行政权力</w:t>
            </w:r>
          </w:p>
        </w:tc>
        <w:tc>
          <w:tcPr>
            <w:tcW w:w="2184" w:type="dxa"/>
            <w:vAlign w:val="top"/>
          </w:tcPr>
          <w:p>
            <w:pPr>
              <w:spacing w:line="360"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2" w:right="140" w:hanging="13"/>
              <w:spacing w:before="48" w:line="256" w:lineRule="auto"/>
              <w:rPr>
                <w:sz w:val="13"/>
                <w:szCs w:val="13"/>
              </w:rPr>
            </w:pPr>
            <w:r>
              <w:rPr>
                <w:sz w:val="13"/>
                <w:szCs w:val="13"/>
                <w:spacing w:val="11"/>
              </w:rPr>
              <w:t>【行政法规】</w:t>
            </w:r>
            <w:r>
              <w:rPr>
                <w:sz w:val="13"/>
                <w:szCs w:val="13"/>
                <w:spacing w:val="-32"/>
              </w:rPr>
              <w:t xml:space="preserve"> </w:t>
            </w:r>
            <w:r>
              <w:rPr>
                <w:sz w:val="13"/>
                <w:szCs w:val="13"/>
                <w:spacing w:val="11"/>
              </w:rPr>
              <w:t>《中华人民共和国道路运输条例》</w:t>
            </w:r>
            <w:r>
              <w:rPr>
                <w:sz w:val="13"/>
                <w:szCs w:val="13"/>
                <w:spacing w:val="-10"/>
              </w:rPr>
              <w:t xml:space="preserve"> </w:t>
            </w:r>
            <w:r>
              <w:rPr>
                <w:sz w:val="13"/>
                <w:szCs w:val="13"/>
                <w:spacing w:val="11"/>
              </w:rPr>
              <w:t>（2004年4月30日中华人民共和国国务院令第</w:t>
            </w:r>
            <w:r>
              <w:rPr>
                <w:sz w:val="13"/>
                <w:szCs w:val="13"/>
                <w:spacing w:val="-26"/>
              </w:rPr>
              <w:t xml:space="preserve"> </w:t>
            </w:r>
            <w:r>
              <w:rPr>
                <w:sz w:val="13"/>
                <w:szCs w:val="13"/>
                <w:spacing w:val="11"/>
              </w:rPr>
              <w:t>406号</w:t>
            </w:r>
            <w:r>
              <w:rPr>
                <w:sz w:val="13"/>
                <w:szCs w:val="13"/>
                <w:spacing w:val="10"/>
              </w:rPr>
              <w:t>公布，</w:t>
            </w:r>
            <w:r>
              <w:rPr>
                <w:sz w:val="13"/>
                <w:szCs w:val="13"/>
                <w:spacing w:val="24"/>
              </w:rPr>
              <w:t xml:space="preserve"> </w:t>
            </w:r>
            <w:r>
              <w:rPr>
                <w:sz w:val="13"/>
                <w:szCs w:val="13"/>
                <w:spacing w:val="10"/>
              </w:rPr>
              <w:t>自2004年7月1日起施行，2022年国务院令第752号修</w:t>
            </w:r>
            <w:r>
              <w:rPr>
                <w:sz w:val="13"/>
                <w:szCs w:val="13"/>
                <w:spacing w:val="9"/>
              </w:rPr>
              <w:t>订）第三十条</w:t>
            </w:r>
          </w:p>
          <w:p>
            <w:pPr>
              <w:pStyle w:val="TableText"/>
              <w:ind w:left="36" w:right="77" w:hanging="7"/>
              <w:spacing w:line="235" w:lineRule="auto"/>
              <w:rPr>
                <w:sz w:val="13"/>
                <w:szCs w:val="13"/>
              </w:rPr>
            </w:pPr>
            <w:r>
              <w:rPr>
                <w:sz w:val="13"/>
                <w:szCs w:val="13"/>
                <w:spacing w:val="11"/>
              </w:rPr>
              <w:t>【部门规章】</w:t>
            </w:r>
            <w:r>
              <w:rPr>
                <w:sz w:val="13"/>
                <w:szCs w:val="13"/>
                <w:spacing w:val="-36"/>
              </w:rPr>
              <w:t xml:space="preserve"> </w:t>
            </w:r>
            <w:r>
              <w:rPr>
                <w:sz w:val="13"/>
                <w:szCs w:val="13"/>
                <w:spacing w:val="11"/>
              </w:rPr>
              <w:t>《道路货物运输及站场管理规定》</w:t>
            </w:r>
            <w:r>
              <w:rPr>
                <w:sz w:val="13"/>
                <w:szCs w:val="13"/>
                <w:spacing w:val="-10"/>
              </w:rPr>
              <w:t xml:space="preserve"> </w:t>
            </w:r>
            <w:r>
              <w:rPr>
                <w:sz w:val="13"/>
                <w:szCs w:val="13"/>
                <w:spacing w:val="11"/>
              </w:rPr>
              <w:t>（2019年6月20日交通运输部第五次修正）</w:t>
            </w:r>
            <w:r>
              <w:rPr>
                <w:sz w:val="13"/>
                <w:szCs w:val="13"/>
                <w:spacing w:val="-14"/>
              </w:rPr>
              <w:t xml:space="preserve"> </w:t>
            </w:r>
            <w:r>
              <w:rPr>
                <w:sz w:val="13"/>
                <w:szCs w:val="13"/>
                <w:spacing w:val="11"/>
              </w:rPr>
              <w:t>第四十九</w:t>
            </w:r>
            <w:r>
              <w:rPr>
                <w:sz w:val="13"/>
                <w:szCs w:val="13"/>
                <w:spacing w:val="2"/>
              </w:rPr>
              <w:t>条</w:t>
            </w:r>
          </w:p>
          <w:p>
            <w:pPr>
              <w:pStyle w:val="TableText"/>
              <w:ind w:left="29"/>
              <w:spacing w:line="188" w:lineRule="auto"/>
              <w:rPr>
                <w:sz w:val="13"/>
                <w:szCs w:val="13"/>
              </w:rPr>
            </w:pPr>
            <w:r>
              <w:rPr>
                <w:sz w:val="13"/>
                <w:szCs w:val="13"/>
                <w:spacing w:val="11"/>
              </w:rPr>
              <w:t>【部门规章】</w:t>
            </w:r>
            <w:r>
              <w:rPr>
                <w:sz w:val="13"/>
                <w:szCs w:val="13"/>
                <w:spacing w:val="-36"/>
              </w:rPr>
              <w:t xml:space="preserve"> </w:t>
            </w:r>
            <w:r>
              <w:rPr>
                <w:sz w:val="13"/>
                <w:szCs w:val="13"/>
                <w:spacing w:val="11"/>
              </w:rPr>
              <w:t>《道路旅客运输及客运站管理规定》</w:t>
            </w:r>
            <w:r>
              <w:rPr>
                <w:sz w:val="13"/>
                <w:szCs w:val="13"/>
                <w:spacing w:val="-10"/>
              </w:rPr>
              <w:t xml:space="preserve"> </w:t>
            </w:r>
            <w:r>
              <w:rPr>
                <w:sz w:val="13"/>
                <w:szCs w:val="13"/>
                <w:spacing w:val="11"/>
              </w:rPr>
              <w:t>（中华人民共和国交通运输部令</w:t>
            </w:r>
            <w:r>
              <w:rPr>
                <w:sz w:val="13"/>
                <w:szCs w:val="13"/>
                <w:spacing w:val="-21"/>
              </w:rPr>
              <w:t xml:space="preserve"> </w:t>
            </w:r>
            <w:r>
              <w:rPr>
                <w:sz w:val="13"/>
                <w:szCs w:val="13"/>
                <w:spacing w:val="11"/>
              </w:rPr>
              <w:t>2020年第17号）</w:t>
            </w:r>
          </w:p>
        </w:tc>
        <w:tc>
          <w:tcPr>
            <w:tcW w:w="1328" w:type="dxa"/>
            <w:vAlign w:val="top"/>
          </w:tcPr>
          <w:p>
            <w:pPr>
              <w:spacing w:line="276"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spacing w:line="276" w:lineRule="auto"/>
              <w:rPr>
                <w:rFonts w:ascii="Arial"/>
                <w:sz w:val="21"/>
              </w:rPr>
            </w:pPr>
            <w:r/>
          </w:p>
          <w:p>
            <w:pPr>
              <w:pStyle w:val="TableText"/>
              <w:ind w:left="112" w:right="101" w:hanging="6"/>
              <w:spacing w:before="39" w:line="261" w:lineRule="auto"/>
              <w:rPr/>
            </w:pPr>
            <w:r>
              <w:rPr>
                <w:spacing w:val="5"/>
              </w:rPr>
              <w:t>本次新增权</w:t>
            </w:r>
            <w:r>
              <w:rPr>
                <w:spacing w:val="3"/>
              </w:rPr>
              <w:t>责清单事项</w:t>
            </w:r>
          </w:p>
        </w:tc>
      </w:tr>
      <w:tr>
        <w:trPr>
          <w:trHeight w:val="871" w:hRule="atLeast"/>
        </w:trPr>
        <w:tc>
          <w:tcPr>
            <w:tcW w:w="535" w:type="dxa"/>
            <w:vAlign w:val="top"/>
          </w:tcPr>
          <w:p>
            <w:pPr>
              <w:spacing w:line="355" w:lineRule="auto"/>
              <w:rPr>
                <w:rFonts w:ascii="Arial"/>
                <w:sz w:val="21"/>
              </w:rPr>
            </w:pPr>
            <w:r/>
          </w:p>
          <w:p>
            <w:pPr>
              <w:pStyle w:val="TableText"/>
              <w:ind w:left="185"/>
              <w:spacing w:before="39"/>
              <w:rPr/>
            </w:pPr>
            <w:r>
              <w:rPr>
                <w:spacing w:val="-2"/>
              </w:rPr>
              <w:t>767</w:t>
            </w:r>
          </w:p>
        </w:tc>
        <w:tc>
          <w:tcPr>
            <w:tcW w:w="3733" w:type="dxa"/>
            <w:vAlign w:val="top"/>
          </w:tcPr>
          <w:p>
            <w:pPr>
              <w:spacing w:line="336" w:lineRule="auto"/>
              <w:rPr>
                <w:rFonts w:ascii="Arial"/>
                <w:sz w:val="21"/>
              </w:rPr>
            </w:pPr>
            <w:r/>
          </w:p>
          <w:p>
            <w:pPr>
              <w:pStyle w:val="TableText"/>
              <w:ind w:left="857"/>
              <w:spacing w:before="42" w:line="232" w:lineRule="auto"/>
              <w:rPr>
                <w:sz w:val="13"/>
                <w:szCs w:val="13"/>
              </w:rPr>
            </w:pPr>
            <w:r>
              <w:rPr>
                <w:sz w:val="13"/>
                <w:szCs w:val="13"/>
                <w:spacing w:val="11"/>
              </w:rPr>
              <w:t>道路危险货物运输车辆年度审验</w:t>
            </w:r>
          </w:p>
        </w:tc>
        <w:tc>
          <w:tcPr>
            <w:tcW w:w="885" w:type="dxa"/>
            <w:vAlign w:val="top"/>
          </w:tcPr>
          <w:p>
            <w:pPr>
              <w:spacing w:line="350" w:lineRule="auto"/>
              <w:rPr>
                <w:rFonts w:ascii="Arial"/>
                <w:sz w:val="21"/>
              </w:rPr>
            </w:pPr>
            <w:r/>
          </w:p>
          <w:p>
            <w:pPr>
              <w:pStyle w:val="TableText"/>
              <w:ind w:left="33"/>
              <w:spacing w:before="39" w:line="220" w:lineRule="auto"/>
              <w:rPr/>
            </w:pPr>
            <w:r>
              <w:rPr>
                <w:spacing w:val="5"/>
              </w:rPr>
              <w:t>其他行政权力</w:t>
            </w:r>
          </w:p>
        </w:tc>
        <w:tc>
          <w:tcPr>
            <w:tcW w:w="2184" w:type="dxa"/>
            <w:vAlign w:val="top"/>
          </w:tcPr>
          <w:p>
            <w:pPr>
              <w:spacing w:line="350" w:lineRule="auto"/>
              <w:rPr>
                <w:rFonts w:ascii="Arial"/>
                <w:sz w:val="21"/>
              </w:rPr>
            </w:pPr>
            <w:r/>
          </w:p>
          <w:p>
            <w:pPr>
              <w:pStyle w:val="TableText"/>
              <w:ind w:left="67"/>
              <w:spacing w:before="39" w:line="220" w:lineRule="auto"/>
              <w:rPr/>
            </w:pPr>
            <w:r>
              <w:rPr>
                <w:spacing w:val="6"/>
              </w:rPr>
              <w:t>白云鄂博矿区住房建设和交通运输局</w:t>
            </w:r>
          </w:p>
        </w:tc>
        <w:tc>
          <w:tcPr>
            <w:tcW w:w="6421" w:type="dxa"/>
            <w:vAlign w:val="top"/>
          </w:tcPr>
          <w:p>
            <w:pPr>
              <w:pStyle w:val="TableText"/>
              <w:ind w:left="42" w:right="140" w:hanging="13"/>
              <w:spacing w:before="36" w:line="256" w:lineRule="auto"/>
              <w:rPr>
                <w:sz w:val="13"/>
                <w:szCs w:val="13"/>
              </w:rPr>
            </w:pPr>
            <w:r>
              <w:rPr>
                <w:sz w:val="13"/>
                <w:szCs w:val="13"/>
                <w:spacing w:val="11"/>
              </w:rPr>
              <w:t>【行政法规】</w:t>
            </w:r>
            <w:r>
              <w:rPr>
                <w:sz w:val="13"/>
                <w:szCs w:val="13"/>
                <w:spacing w:val="-32"/>
              </w:rPr>
              <w:t xml:space="preserve"> </w:t>
            </w:r>
            <w:r>
              <w:rPr>
                <w:sz w:val="13"/>
                <w:szCs w:val="13"/>
                <w:spacing w:val="11"/>
              </w:rPr>
              <w:t>《中华人民共和国道路运输条例》</w:t>
            </w:r>
            <w:r>
              <w:rPr>
                <w:sz w:val="13"/>
                <w:szCs w:val="13"/>
                <w:spacing w:val="-10"/>
              </w:rPr>
              <w:t xml:space="preserve"> </w:t>
            </w:r>
            <w:r>
              <w:rPr>
                <w:sz w:val="13"/>
                <w:szCs w:val="13"/>
                <w:spacing w:val="11"/>
              </w:rPr>
              <w:t>（2004年4月30日中华人民共和国国务院令第</w:t>
            </w:r>
            <w:r>
              <w:rPr>
                <w:sz w:val="13"/>
                <w:szCs w:val="13"/>
                <w:spacing w:val="-26"/>
              </w:rPr>
              <w:t xml:space="preserve"> </w:t>
            </w:r>
            <w:r>
              <w:rPr>
                <w:sz w:val="13"/>
                <w:szCs w:val="13"/>
                <w:spacing w:val="11"/>
              </w:rPr>
              <w:t>406号</w:t>
            </w:r>
            <w:r>
              <w:rPr>
                <w:sz w:val="13"/>
                <w:szCs w:val="13"/>
                <w:spacing w:val="10"/>
              </w:rPr>
              <w:t>公布， 自2004年7月1日起施行，2022年</w:t>
            </w:r>
            <w:r>
              <w:rPr>
                <w:sz w:val="13"/>
                <w:szCs w:val="13"/>
                <w:spacing w:val="9"/>
              </w:rPr>
              <w:t>国务院令第752号修订）</w:t>
            </w:r>
            <w:r>
              <w:rPr>
                <w:sz w:val="13"/>
                <w:szCs w:val="13"/>
                <w:spacing w:val="31"/>
                <w:w w:val="101"/>
              </w:rPr>
              <w:t xml:space="preserve"> </w:t>
            </w:r>
            <w:r>
              <w:rPr>
                <w:sz w:val="13"/>
                <w:szCs w:val="13"/>
                <w:spacing w:val="9"/>
              </w:rPr>
              <w:t>第三十条</w:t>
            </w:r>
          </w:p>
          <w:p>
            <w:pPr>
              <w:pStyle w:val="TableText"/>
              <w:ind w:left="36" w:right="77" w:hanging="7"/>
              <w:spacing w:before="1" w:line="236" w:lineRule="auto"/>
              <w:rPr>
                <w:sz w:val="13"/>
                <w:szCs w:val="13"/>
              </w:rPr>
            </w:pPr>
            <w:r>
              <w:rPr>
                <w:sz w:val="13"/>
                <w:szCs w:val="13"/>
                <w:spacing w:val="11"/>
              </w:rPr>
              <w:t>【部门规章】</w:t>
            </w:r>
            <w:r>
              <w:rPr>
                <w:sz w:val="13"/>
                <w:szCs w:val="13"/>
                <w:spacing w:val="-36"/>
              </w:rPr>
              <w:t xml:space="preserve"> </w:t>
            </w:r>
            <w:r>
              <w:rPr>
                <w:sz w:val="13"/>
                <w:szCs w:val="13"/>
                <w:spacing w:val="11"/>
              </w:rPr>
              <w:t>《道路货物运输及站场管理规定》</w:t>
            </w:r>
            <w:r>
              <w:rPr>
                <w:sz w:val="13"/>
                <w:szCs w:val="13"/>
                <w:spacing w:val="-10"/>
              </w:rPr>
              <w:t xml:space="preserve"> </w:t>
            </w:r>
            <w:r>
              <w:rPr>
                <w:sz w:val="13"/>
                <w:szCs w:val="13"/>
                <w:spacing w:val="11"/>
              </w:rPr>
              <w:t>（2019年6月20日交通运输部第五次修正）</w:t>
            </w:r>
            <w:r>
              <w:rPr>
                <w:sz w:val="13"/>
                <w:szCs w:val="13"/>
                <w:spacing w:val="-14"/>
              </w:rPr>
              <w:t xml:space="preserve"> </w:t>
            </w:r>
            <w:r>
              <w:rPr>
                <w:sz w:val="13"/>
                <w:szCs w:val="13"/>
                <w:spacing w:val="11"/>
              </w:rPr>
              <w:t>第四十九</w:t>
            </w:r>
            <w:r>
              <w:rPr>
                <w:sz w:val="13"/>
                <w:szCs w:val="13"/>
                <w:spacing w:val="2"/>
              </w:rPr>
              <w:t>条</w:t>
            </w:r>
          </w:p>
          <w:p>
            <w:pPr>
              <w:pStyle w:val="TableText"/>
              <w:ind w:left="29"/>
              <w:spacing w:line="184" w:lineRule="auto"/>
              <w:rPr>
                <w:sz w:val="13"/>
                <w:szCs w:val="13"/>
              </w:rPr>
            </w:pPr>
            <w:r>
              <w:rPr>
                <w:sz w:val="13"/>
                <w:szCs w:val="13"/>
                <w:spacing w:val="11"/>
              </w:rPr>
              <w:t>【部门规章】</w:t>
            </w:r>
            <w:r>
              <w:rPr>
                <w:sz w:val="13"/>
                <w:szCs w:val="13"/>
                <w:spacing w:val="-36"/>
              </w:rPr>
              <w:t xml:space="preserve"> </w:t>
            </w:r>
            <w:r>
              <w:rPr>
                <w:sz w:val="13"/>
                <w:szCs w:val="13"/>
                <w:spacing w:val="11"/>
              </w:rPr>
              <w:t>《道路旅客运输及客运站管理规定》</w:t>
            </w:r>
            <w:r>
              <w:rPr>
                <w:sz w:val="13"/>
                <w:szCs w:val="13"/>
                <w:spacing w:val="-10"/>
              </w:rPr>
              <w:t xml:space="preserve"> </w:t>
            </w:r>
            <w:r>
              <w:rPr>
                <w:sz w:val="13"/>
                <w:szCs w:val="13"/>
                <w:spacing w:val="11"/>
              </w:rPr>
              <w:t>（中华人民共和国交通运输部令</w:t>
            </w:r>
            <w:r>
              <w:rPr>
                <w:sz w:val="13"/>
                <w:szCs w:val="13"/>
                <w:spacing w:val="-21"/>
              </w:rPr>
              <w:t xml:space="preserve"> </w:t>
            </w:r>
            <w:r>
              <w:rPr>
                <w:sz w:val="13"/>
                <w:szCs w:val="13"/>
                <w:spacing w:val="11"/>
              </w:rPr>
              <w:t>2020年第17号）</w:t>
            </w:r>
          </w:p>
        </w:tc>
        <w:tc>
          <w:tcPr>
            <w:tcW w:w="1328" w:type="dxa"/>
            <w:vAlign w:val="top"/>
          </w:tcPr>
          <w:p>
            <w:pPr>
              <w:spacing w:line="267" w:lineRule="auto"/>
              <w:rPr>
                <w:rFonts w:ascii="Arial"/>
                <w:sz w:val="21"/>
              </w:rPr>
            </w:pPr>
            <w:r/>
          </w:p>
          <w:p>
            <w:pPr>
              <w:pStyle w:val="TableText"/>
              <w:ind w:left="384"/>
              <w:spacing w:before="39" w:line="222" w:lineRule="auto"/>
              <w:rPr/>
            </w:pPr>
            <w:r>
              <w:rPr>
                <w:spacing w:val="-2"/>
              </w:rPr>
              <w:t>电话监督：</w:t>
            </w:r>
          </w:p>
          <w:p>
            <w:pPr>
              <w:pStyle w:val="TableText"/>
              <w:ind w:left="285"/>
              <w:spacing w:before="24"/>
              <w:rPr/>
            </w:pPr>
            <w:r>
              <w:rPr>
                <w:spacing w:val="3"/>
              </w:rPr>
              <w:t>0472-8510777</w:t>
            </w:r>
          </w:p>
        </w:tc>
        <w:tc>
          <w:tcPr>
            <w:tcW w:w="839" w:type="dxa"/>
            <w:vAlign w:val="top"/>
          </w:tcPr>
          <w:p>
            <w:pPr>
              <w:spacing w:line="270" w:lineRule="auto"/>
              <w:rPr>
                <w:rFonts w:ascii="Arial"/>
                <w:sz w:val="21"/>
              </w:rPr>
            </w:pPr>
            <w:r/>
          </w:p>
          <w:p>
            <w:pPr>
              <w:pStyle w:val="TableText"/>
              <w:ind w:left="112" w:right="101" w:hanging="6"/>
              <w:spacing w:before="39" w:line="257" w:lineRule="auto"/>
              <w:rPr/>
            </w:pPr>
            <w:r>
              <w:rPr>
                <w:spacing w:val="5"/>
              </w:rPr>
              <w:t>本次新增权</w:t>
            </w:r>
            <w:r>
              <w:rPr>
                <w:spacing w:val="3"/>
              </w:rPr>
              <w:t>责清单事项</w:t>
            </w:r>
          </w:p>
        </w:tc>
      </w:tr>
      <w:tr>
        <w:trPr>
          <w:trHeight w:val="323" w:hRule="atLeast"/>
        </w:trPr>
        <w:tc>
          <w:tcPr>
            <w:tcW w:w="535" w:type="dxa"/>
            <w:vAlign w:val="top"/>
          </w:tcPr>
          <w:p>
            <w:pPr>
              <w:pStyle w:val="TableText"/>
              <w:ind w:left="185"/>
              <w:spacing w:before="121"/>
              <w:rPr/>
            </w:pPr>
            <w:r>
              <w:rPr>
                <w:spacing w:val="-2"/>
              </w:rPr>
              <w:t>768</w:t>
            </w:r>
          </w:p>
        </w:tc>
        <w:tc>
          <w:tcPr>
            <w:tcW w:w="3733" w:type="dxa"/>
            <w:vAlign w:val="top"/>
          </w:tcPr>
          <w:p>
            <w:pPr>
              <w:pStyle w:val="TableText"/>
              <w:ind w:left="857"/>
              <w:spacing w:before="109" w:line="233" w:lineRule="auto"/>
              <w:rPr>
                <w:sz w:val="13"/>
                <w:szCs w:val="13"/>
              </w:rPr>
            </w:pPr>
            <w:r>
              <w:rPr>
                <w:sz w:val="13"/>
                <w:szCs w:val="13"/>
                <w:spacing w:val="13"/>
              </w:rPr>
              <w:t>道路旅客运输站（场）经营许可</w:t>
            </w:r>
          </w:p>
        </w:tc>
        <w:tc>
          <w:tcPr>
            <w:tcW w:w="885" w:type="dxa"/>
            <w:vAlign w:val="top"/>
          </w:tcPr>
          <w:p>
            <w:pPr>
              <w:pStyle w:val="TableText"/>
              <w:ind w:left="37"/>
              <w:spacing w:before="118" w:line="221" w:lineRule="auto"/>
              <w:rPr/>
            </w:pPr>
            <w:r>
              <w:rPr>
                <w:spacing w:val="3"/>
              </w:rPr>
              <w:t>行政许可</w:t>
            </w:r>
          </w:p>
        </w:tc>
        <w:tc>
          <w:tcPr>
            <w:tcW w:w="2184" w:type="dxa"/>
            <w:vAlign w:val="top"/>
          </w:tcPr>
          <w:p>
            <w:pPr>
              <w:pStyle w:val="TableText"/>
              <w:ind w:left="67"/>
              <w:spacing w:before="118" w:line="220" w:lineRule="auto"/>
              <w:rPr/>
            </w:pPr>
            <w:r>
              <w:rPr>
                <w:spacing w:val="6"/>
              </w:rPr>
              <w:t>白云鄂博矿区住房建设和交通运输局</w:t>
            </w:r>
          </w:p>
        </w:tc>
        <w:tc>
          <w:tcPr>
            <w:tcW w:w="6421" w:type="dxa"/>
            <w:vAlign w:val="top"/>
          </w:tcPr>
          <w:p>
            <w:pPr>
              <w:pStyle w:val="TableText"/>
              <w:ind w:left="61" w:right="133" w:hanging="17"/>
              <w:spacing w:before="11" w:line="214" w:lineRule="auto"/>
              <w:rPr>
                <w:sz w:val="13"/>
                <w:szCs w:val="13"/>
              </w:rPr>
            </w:pPr>
            <w:r>
              <w:rPr>
                <w:sz w:val="13"/>
                <w:szCs w:val="13"/>
                <w:spacing w:val="12"/>
              </w:rPr>
              <w:t>《中华人民共和国道路运输条例》</w:t>
            </w:r>
            <w:r>
              <w:rPr>
                <w:sz w:val="13"/>
                <w:szCs w:val="13"/>
                <w:spacing w:val="-10"/>
              </w:rPr>
              <w:t xml:space="preserve"> </w:t>
            </w:r>
            <w:r>
              <w:rPr>
                <w:sz w:val="13"/>
                <w:szCs w:val="13"/>
                <w:spacing w:val="12"/>
              </w:rPr>
              <w:t>（2004年4月30日国务院令第</w:t>
            </w:r>
            <w:r>
              <w:rPr>
                <w:sz w:val="13"/>
                <w:szCs w:val="13"/>
                <w:spacing w:val="11"/>
              </w:rPr>
              <w:t>406号，2016年2月6日予以修改）第</w:t>
            </w:r>
            <w:r>
              <w:rPr>
                <w:sz w:val="13"/>
                <w:szCs w:val="13"/>
                <w:spacing w:val="1"/>
              </w:rPr>
              <w:t>四十条</w:t>
            </w:r>
          </w:p>
        </w:tc>
        <w:tc>
          <w:tcPr>
            <w:tcW w:w="1328" w:type="dxa"/>
            <w:vAlign w:val="top"/>
          </w:tcPr>
          <w:p>
            <w:pPr>
              <w:pStyle w:val="TableText"/>
              <w:ind w:left="384"/>
              <w:spacing w:before="36" w:line="214" w:lineRule="auto"/>
              <w:rPr/>
            </w:pPr>
            <w:r>
              <w:rPr>
                <w:spacing w:val="-2"/>
              </w:rPr>
              <w:t>电话监督：</w:t>
            </w:r>
          </w:p>
          <w:p>
            <w:pPr>
              <w:pStyle w:val="TableText"/>
              <w:ind w:left="285"/>
              <w:spacing w:line="210" w:lineRule="auto"/>
              <w:rPr/>
            </w:pPr>
            <w:r>
              <w:rPr>
                <w:spacing w:val="3"/>
              </w:rPr>
              <w:t>0472-8510777</w:t>
            </w:r>
          </w:p>
        </w:tc>
        <w:tc>
          <w:tcPr>
            <w:tcW w:w="839" w:type="dxa"/>
            <w:vAlign w:val="top"/>
          </w:tcPr>
          <w:p>
            <w:pPr>
              <w:pStyle w:val="TableText"/>
              <w:ind w:left="106"/>
              <w:spacing w:before="36" w:line="214" w:lineRule="auto"/>
              <w:rPr/>
            </w:pPr>
            <w:r>
              <w:rPr>
                <w:spacing w:val="5"/>
              </w:rPr>
              <w:t>本次新增权</w:t>
            </w:r>
          </w:p>
          <w:p>
            <w:pPr>
              <w:pStyle w:val="TableText"/>
              <w:ind w:left="112"/>
              <w:spacing w:line="210" w:lineRule="auto"/>
              <w:rPr/>
            </w:pPr>
            <w:r>
              <w:rPr>
                <w:spacing w:val="3"/>
              </w:rPr>
              <w:t>责清单事项</w:t>
            </w:r>
          </w:p>
        </w:tc>
      </w:tr>
      <w:tr>
        <w:trPr>
          <w:trHeight w:val="323" w:hRule="atLeast"/>
        </w:trPr>
        <w:tc>
          <w:tcPr>
            <w:tcW w:w="535" w:type="dxa"/>
            <w:vAlign w:val="top"/>
          </w:tcPr>
          <w:p>
            <w:pPr>
              <w:pStyle w:val="TableText"/>
              <w:ind w:left="185"/>
              <w:spacing w:before="121"/>
              <w:rPr/>
            </w:pPr>
            <w:r>
              <w:rPr>
                <w:spacing w:val="-2"/>
              </w:rPr>
              <w:t>769</w:t>
            </w:r>
          </w:p>
        </w:tc>
        <w:tc>
          <w:tcPr>
            <w:tcW w:w="3733" w:type="dxa"/>
            <w:vAlign w:val="top"/>
          </w:tcPr>
          <w:p>
            <w:pPr>
              <w:pStyle w:val="TableText"/>
              <w:ind w:left="639"/>
              <w:spacing w:before="110" w:line="233" w:lineRule="auto"/>
              <w:rPr>
                <w:sz w:val="13"/>
                <w:szCs w:val="13"/>
              </w:rPr>
            </w:pPr>
            <w:r>
              <w:rPr>
                <w:sz w:val="13"/>
                <w:szCs w:val="13"/>
                <w:spacing w:val="11"/>
              </w:rPr>
              <w:t>确认特定时段开行包车或者加班车资质</w:t>
            </w:r>
          </w:p>
        </w:tc>
        <w:tc>
          <w:tcPr>
            <w:tcW w:w="885" w:type="dxa"/>
            <w:vAlign w:val="top"/>
          </w:tcPr>
          <w:p>
            <w:pPr>
              <w:pStyle w:val="TableText"/>
              <w:ind w:left="37"/>
              <w:spacing w:before="119" w:line="221" w:lineRule="auto"/>
              <w:rPr/>
            </w:pPr>
            <w:r>
              <w:rPr>
                <w:spacing w:val="3"/>
              </w:rPr>
              <w:t>行政确认</w:t>
            </w:r>
          </w:p>
        </w:tc>
        <w:tc>
          <w:tcPr>
            <w:tcW w:w="2184" w:type="dxa"/>
            <w:vAlign w:val="top"/>
          </w:tcPr>
          <w:p>
            <w:pPr>
              <w:pStyle w:val="TableText"/>
              <w:ind w:left="67"/>
              <w:spacing w:before="119" w:line="220" w:lineRule="auto"/>
              <w:rPr/>
            </w:pPr>
            <w:r>
              <w:rPr>
                <w:spacing w:val="6"/>
              </w:rPr>
              <w:t>白云鄂博矿区住房建设和交通运输局</w:t>
            </w:r>
          </w:p>
        </w:tc>
        <w:tc>
          <w:tcPr>
            <w:tcW w:w="6421" w:type="dxa"/>
            <w:vAlign w:val="top"/>
          </w:tcPr>
          <w:p>
            <w:pPr>
              <w:pStyle w:val="TableText"/>
              <w:ind w:left="44"/>
              <w:spacing w:before="110" w:line="233" w:lineRule="auto"/>
              <w:rPr>
                <w:sz w:val="13"/>
                <w:szCs w:val="13"/>
              </w:rPr>
            </w:pPr>
            <w:r>
              <w:rPr>
                <w:sz w:val="13"/>
                <w:szCs w:val="13"/>
                <w:spacing w:val="10"/>
              </w:rPr>
              <w:t>《道路旅客运输及客运站管理规定》 第五十三条</w:t>
            </w:r>
          </w:p>
        </w:tc>
        <w:tc>
          <w:tcPr>
            <w:tcW w:w="1328" w:type="dxa"/>
            <w:vAlign w:val="top"/>
          </w:tcPr>
          <w:p>
            <w:pPr>
              <w:pStyle w:val="TableText"/>
              <w:ind w:left="384"/>
              <w:spacing w:before="37" w:line="214" w:lineRule="auto"/>
              <w:rPr/>
            </w:pPr>
            <w:r>
              <w:rPr>
                <w:spacing w:val="-2"/>
              </w:rPr>
              <w:t>电话监督：</w:t>
            </w:r>
          </w:p>
          <w:p>
            <w:pPr>
              <w:pStyle w:val="TableText"/>
              <w:ind w:left="285"/>
              <w:spacing w:line="209" w:lineRule="auto"/>
              <w:rPr/>
            </w:pPr>
            <w:r>
              <w:rPr>
                <w:spacing w:val="3"/>
              </w:rPr>
              <w:t>0472-8510777</w:t>
            </w:r>
          </w:p>
        </w:tc>
        <w:tc>
          <w:tcPr>
            <w:tcW w:w="839" w:type="dxa"/>
            <w:vAlign w:val="top"/>
          </w:tcPr>
          <w:p>
            <w:pPr>
              <w:pStyle w:val="TableText"/>
              <w:ind w:left="106"/>
              <w:spacing w:before="37" w:line="214" w:lineRule="auto"/>
              <w:rPr/>
            </w:pPr>
            <w:r>
              <w:rPr>
                <w:spacing w:val="5"/>
              </w:rPr>
              <w:t>本次新增权</w:t>
            </w:r>
          </w:p>
          <w:p>
            <w:pPr>
              <w:pStyle w:val="TableText"/>
              <w:ind w:left="112"/>
              <w:spacing w:line="209" w:lineRule="auto"/>
              <w:rPr/>
            </w:pPr>
            <w:r>
              <w:rPr>
                <w:spacing w:val="3"/>
              </w:rPr>
              <w:t>责清单事项</w:t>
            </w:r>
          </w:p>
        </w:tc>
      </w:tr>
      <w:tr>
        <w:trPr>
          <w:trHeight w:val="347" w:hRule="atLeast"/>
        </w:trPr>
        <w:tc>
          <w:tcPr>
            <w:tcW w:w="535" w:type="dxa"/>
            <w:vAlign w:val="top"/>
          </w:tcPr>
          <w:p>
            <w:pPr>
              <w:pStyle w:val="TableText"/>
              <w:ind w:left="185"/>
              <w:spacing w:before="137"/>
              <w:rPr/>
            </w:pPr>
            <w:r>
              <w:rPr>
                <w:spacing w:val="-2"/>
              </w:rPr>
              <w:t>770</w:t>
            </w:r>
          </w:p>
        </w:tc>
        <w:tc>
          <w:tcPr>
            <w:tcW w:w="3733" w:type="dxa"/>
            <w:vAlign w:val="top"/>
          </w:tcPr>
          <w:p>
            <w:pPr>
              <w:pStyle w:val="TableText"/>
              <w:ind w:left="1367"/>
              <w:spacing w:before="122" w:line="234" w:lineRule="auto"/>
              <w:rPr>
                <w:sz w:val="13"/>
                <w:szCs w:val="13"/>
              </w:rPr>
            </w:pPr>
            <w:r>
              <w:rPr>
                <w:sz w:val="13"/>
                <w:szCs w:val="13"/>
                <w:spacing w:val="10"/>
              </w:rPr>
              <w:t>客运站站级核定</w:t>
            </w:r>
          </w:p>
        </w:tc>
        <w:tc>
          <w:tcPr>
            <w:tcW w:w="885" w:type="dxa"/>
            <w:vAlign w:val="top"/>
          </w:tcPr>
          <w:p>
            <w:pPr>
              <w:pStyle w:val="TableText"/>
              <w:ind w:left="37"/>
              <w:spacing w:before="129" w:line="221" w:lineRule="auto"/>
              <w:rPr/>
            </w:pPr>
            <w:r>
              <w:rPr>
                <w:spacing w:val="3"/>
              </w:rPr>
              <w:t>行政确认</w:t>
            </w:r>
          </w:p>
        </w:tc>
        <w:tc>
          <w:tcPr>
            <w:tcW w:w="2184" w:type="dxa"/>
            <w:vAlign w:val="top"/>
          </w:tcPr>
          <w:p>
            <w:pPr>
              <w:pStyle w:val="TableText"/>
              <w:ind w:left="67"/>
              <w:spacing w:before="132" w:line="220" w:lineRule="auto"/>
              <w:rPr/>
            </w:pPr>
            <w:r>
              <w:rPr>
                <w:spacing w:val="6"/>
              </w:rPr>
              <w:t>白云鄂博矿区住房建设和交通运输局</w:t>
            </w:r>
          </w:p>
        </w:tc>
        <w:tc>
          <w:tcPr>
            <w:tcW w:w="6421" w:type="dxa"/>
            <w:vAlign w:val="top"/>
          </w:tcPr>
          <w:p>
            <w:pPr>
              <w:pStyle w:val="TableText"/>
              <w:ind w:left="56"/>
              <w:spacing w:before="36" w:line="208" w:lineRule="auto"/>
              <w:rPr>
                <w:sz w:val="13"/>
                <w:szCs w:val="13"/>
              </w:rPr>
            </w:pPr>
            <w:r>
              <w:rPr>
                <w:sz w:val="13"/>
                <w:szCs w:val="13"/>
                <w:spacing w:val="9"/>
              </w:rPr>
              <w:t>1.《道路旅客运输及客运站管理规定》 第十一条</w:t>
            </w:r>
          </w:p>
          <w:p>
            <w:pPr>
              <w:pStyle w:val="TableText"/>
              <w:ind w:left="40"/>
              <w:spacing w:line="218" w:lineRule="auto"/>
              <w:rPr>
                <w:sz w:val="13"/>
                <w:szCs w:val="13"/>
              </w:rPr>
            </w:pPr>
            <w:r>
              <w:rPr>
                <w:sz w:val="13"/>
                <w:szCs w:val="13"/>
                <w:spacing w:val="8"/>
              </w:rPr>
              <w:t>2.《汽车客运站级别划分和建设要求 》 (</w:t>
            </w:r>
            <w:r>
              <w:rPr>
                <w:sz w:val="13"/>
                <w:szCs w:val="13"/>
              </w:rPr>
              <w:t>JT</w:t>
            </w:r>
            <w:r>
              <w:rPr>
                <w:sz w:val="13"/>
                <w:szCs w:val="13"/>
                <w:spacing w:val="8"/>
              </w:rPr>
              <w:t>/T200-2</w:t>
            </w:r>
            <w:r>
              <w:rPr>
                <w:sz w:val="13"/>
                <w:szCs w:val="13"/>
                <w:spacing w:val="7"/>
              </w:rPr>
              <w:t>004)第八条</w:t>
            </w:r>
          </w:p>
        </w:tc>
        <w:tc>
          <w:tcPr>
            <w:tcW w:w="1328" w:type="dxa"/>
            <w:vAlign w:val="top"/>
          </w:tcPr>
          <w:p>
            <w:pPr>
              <w:pStyle w:val="TableText"/>
              <w:ind w:left="384"/>
              <w:spacing w:before="50" w:line="222" w:lineRule="auto"/>
              <w:rPr/>
            </w:pPr>
            <w:r>
              <w:rPr>
                <w:spacing w:val="-2"/>
              </w:rPr>
              <w:t>电话监督：</w:t>
            </w:r>
          </w:p>
          <w:p>
            <w:pPr>
              <w:pStyle w:val="TableText"/>
              <w:ind w:left="285"/>
              <w:spacing w:before="4" w:line="212" w:lineRule="auto"/>
              <w:rPr/>
            </w:pPr>
            <w:r>
              <w:rPr>
                <w:spacing w:val="3"/>
              </w:rPr>
              <w:t>0472-8510777</w:t>
            </w:r>
          </w:p>
        </w:tc>
        <w:tc>
          <w:tcPr>
            <w:tcW w:w="839" w:type="dxa"/>
            <w:vAlign w:val="top"/>
          </w:tcPr>
          <w:p>
            <w:pPr>
              <w:pStyle w:val="TableText"/>
              <w:ind w:left="106"/>
              <w:spacing w:before="50" w:line="219" w:lineRule="auto"/>
              <w:rPr/>
            </w:pPr>
            <w:r>
              <w:rPr>
                <w:spacing w:val="5"/>
              </w:rPr>
              <w:t>本次新增权</w:t>
            </w:r>
          </w:p>
          <w:p>
            <w:pPr>
              <w:pStyle w:val="TableText"/>
              <w:ind w:left="112"/>
              <w:spacing w:before="6" w:line="212" w:lineRule="auto"/>
              <w:rPr/>
            </w:pPr>
            <w:r>
              <w:rPr>
                <w:spacing w:val="3"/>
              </w:rPr>
              <w:t>责清单事项</w:t>
            </w:r>
          </w:p>
        </w:tc>
      </w:tr>
      <w:tr>
        <w:trPr>
          <w:trHeight w:val="323" w:hRule="atLeast"/>
        </w:trPr>
        <w:tc>
          <w:tcPr>
            <w:tcW w:w="535" w:type="dxa"/>
            <w:vAlign w:val="top"/>
          </w:tcPr>
          <w:p>
            <w:pPr>
              <w:pStyle w:val="TableText"/>
              <w:ind w:left="185"/>
              <w:spacing w:before="125"/>
              <w:rPr/>
            </w:pPr>
            <w:r>
              <w:rPr>
                <w:spacing w:val="-2"/>
              </w:rPr>
              <w:t>771</w:t>
            </w:r>
          </w:p>
        </w:tc>
        <w:tc>
          <w:tcPr>
            <w:tcW w:w="3733" w:type="dxa"/>
            <w:vAlign w:val="top"/>
          </w:tcPr>
          <w:p>
            <w:pPr>
              <w:pStyle w:val="TableText"/>
              <w:ind w:left="953"/>
              <w:spacing w:before="111" w:line="233" w:lineRule="auto"/>
              <w:rPr>
                <w:sz w:val="13"/>
                <w:szCs w:val="13"/>
              </w:rPr>
            </w:pPr>
            <w:r>
              <w:rPr>
                <w:sz w:val="13"/>
                <w:szCs w:val="13"/>
                <w:spacing w:val="9"/>
              </w:rPr>
              <w:t>出租汽车驾驶员从业资格注册</w:t>
            </w:r>
          </w:p>
        </w:tc>
        <w:tc>
          <w:tcPr>
            <w:tcW w:w="885" w:type="dxa"/>
            <w:vAlign w:val="top"/>
          </w:tcPr>
          <w:p>
            <w:pPr>
              <w:pStyle w:val="TableText"/>
              <w:ind w:left="37"/>
              <w:spacing w:before="120" w:line="221" w:lineRule="auto"/>
              <w:rPr/>
            </w:pPr>
            <w:r>
              <w:rPr>
                <w:spacing w:val="3"/>
              </w:rPr>
              <w:t>行政确认</w:t>
            </w:r>
          </w:p>
        </w:tc>
        <w:tc>
          <w:tcPr>
            <w:tcW w:w="2184" w:type="dxa"/>
            <w:vAlign w:val="top"/>
          </w:tcPr>
          <w:p>
            <w:pPr>
              <w:pStyle w:val="TableText"/>
              <w:ind w:left="67"/>
              <w:spacing w:before="120" w:line="220" w:lineRule="auto"/>
              <w:rPr/>
            </w:pPr>
            <w:r>
              <w:rPr>
                <w:spacing w:val="6"/>
              </w:rPr>
              <w:t>白云鄂博矿区住房建设和交通运输局</w:t>
            </w:r>
          </w:p>
        </w:tc>
        <w:tc>
          <w:tcPr>
            <w:tcW w:w="6421" w:type="dxa"/>
            <w:vAlign w:val="top"/>
          </w:tcPr>
          <w:p>
            <w:pPr>
              <w:pStyle w:val="TableText"/>
              <w:ind w:left="36" w:right="159" w:hanging="7"/>
              <w:spacing w:before="13" w:line="213" w:lineRule="auto"/>
              <w:rPr>
                <w:sz w:val="13"/>
                <w:szCs w:val="13"/>
              </w:rPr>
            </w:pPr>
            <w:r>
              <w:rPr>
                <w:sz w:val="13"/>
                <w:szCs w:val="13"/>
                <w:spacing w:val="11"/>
              </w:rPr>
              <w:t>【部门规章】</w:t>
            </w:r>
            <w:r>
              <w:rPr>
                <w:sz w:val="13"/>
                <w:szCs w:val="13"/>
                <w:spacing w:val="-44"/>
              </w:rPr>
              <w:t xml:space="preserve"> </w:t>
            </w:r>
            <w:r>
              <w:rPr>
                <w:sz w:val="13"/>
                <w:szCs w:val="13"/>
                <w:spacing w:val="11"/>
              </w:rPr>
              <w:t>《出租汽车驾驶员从业资格管理规定》</w:t>
            </w:r>
            <w:r>
              <w:rPr>
                <w:sz w:val="13"/>
                <w:szCs w:val="13"/>
                <w:spacing w:val="56"/>
                <w:w w:val="101"/>
              </w:rPr>
              <w:t xml:space="preserve"> </w:t>
            </w:r>
            <w:r>
              <w:rPr>
                <w:sz w:val="13"/>
                <w:szCs w:val="13"/>
                <w:spacing w:val="10"/>
              </w:rPr>
              <w:t>(交通运输部令2021年第15号第二次修正)第二</w:t>
            </w:r>
            <w:r>
              <w:rPr>
                <w:sz w:val="13"/>
                <w:szCs w:val="13"/>
                <w:spacing w:val="7"/>
              </w:rPr>
              <w:t>十七条</w:t>
            </w:r>
          </w:p>
        </w:tc>
        <w:tc>
          <w:tcPr>
            <w:tcW w:w="1328" w:type="dxa"/>
            <w:vAlign w:val="top"/>
          </w:tcPr>
          <w:p>
            <w:pPr>
              <w:pStyle w:val="TableText"/>
              <w:ind w:left="384"/>
              <w:spacing w:before="39" w:line="214" w:lineRule="auto"/>
              <w:rPr/>
            </w:pPr>
            <w:r>
              <w:rPr>
                <w:spacing w:val="-2"/>
              </w:rPr>
              <w:t>电话监督：</w:t>
            </w:r>
          </w:p>
          <w:p>
            <w:pPr>
              <w:pStyle w:val="TableText"/>
              <w:ind w:left="285"/>
              <w:spacing w:line="206" w:lineRule="auto"/>
              <w:rPr/>
            </w:pPr>
            <w:r>
              <w:rPr>
                <w:spacing w:val="3"/>
              </w:rPr>
              <w:t>0472-8510777</w:t>
            </w:r>
          </w:p>
        </w:tc>
        <w:tc>
          <w:tcPr>
            <w:tcW w:w="839" w:type="dxa"/>
            <w:vAlign w:val="top"/>
          </w:tcPr>
          <w:p>
            <w:pPr>
              <w:pStyle w:val="TableText"/>
              <w:ind w:left="106"/>
              <w:spacing w:before="36" w:line="214" w:lineRule="auto"/>
              <w:rPr/>
            </w:pPr>
            <w:r>
              <w:rPr>
                <w:spacing w:val="5"/>
              </w:rPr>
              <w:t>本次新增权</w:t>
            </w:r>
          </w:p>
          <w:p>
            <w:pPr>
              <w:pStyle w:val="TableText"/>
              <w:ind w:left="112"/>
              <w:spacing w:line="210" w:lineRule="auto"/>
              <w:rPr/>
            </w:pPr>
            <w:r>
              <w:rPr>
                <w:spacing w:val="3"/>
              </w:rPr>
              <w:t>责清单事项</w:t>
            </w:r>
          </w:p>
        </w:tc>
      </w:tr>
      <w:tr>
        <w:trPr>
          <w:trHeight w:val="323" w:hRule="atLeast"/>
        </w:trPr>
        <w:tc>
          <w:tcPr>
            <w:tcW w:w="535" w:type="dxa"/>
            <w:vAlign w:val="top"/>
          </w:tcPr>
          <w:p>
            <w:pPr>
              <w:pStyle w:val="TableText"/>
              <w:ind w:left="185"/>
              <w:spacing w:before="126"/>
              <w:rPr/>
            </w:pPr>
            <w:r>
              <w:rPr>
                <w:spacing w:val="-2"/>
              </w:rPr>
              <w:t>772</w:t>
            </w:r>
          </w:p>
        </w:tc>
        <w:tc>
          <w:tcPr>
            <w:tcW w:w="3733" w:type="dxa"/>
            <w:vAlign w:val="top"/>
          </w:tcPr>
          <w:p>
            <w:pPr>
              <w:pStyle w:val="TableText"/>
              <w:ind w:left="857"/>
              <w:spacing w:before="112" w:line="233" w:lineRule="auto"/>
              <w:rPr>
                <w:sz w:val="13"/>
                <w:szCs w:val="13"/>
              </w:rPr>
            </w:pPr>
            <w:r>
              <w:rPr>
                <w:sz w:val="13"/>
                <w:szCs w:val="13"/>
                <w:spacing w:val="11"/>
              </w:rPr>
              <w:t>对出租汽车驾驶员继续教育确认</w:t>
            </w:r>
          </w:p>
        </w:tc>
        <w:tc>
          <w:tcPr>
            <w:tcW w:w="885" w:type="dxa"/>
            <w:vAlign w:val="top"/>
          </w:tcPr>
          <w:p>
            <w:pPr>
              <w:pStyle w:val="TableText"/>
              <w:ind w:left="37"/>
              <w:spacing w:before="121" w:line="221" w:lineRule="auto"/>
              <w:rPr/>
            </w:pPr>
            <w:r>
              <w:rPr>
                <w:spacing w:val="3"/>
              </w:rPr>
              <w:t>行政确认</w:t>
            </w:r>
          </w:p>
        </w:tc>
        <w:tc>
          <w:tcPr>
            <w:tcW w:w="2184" w:type="dxa"/>
            <w:vAlign w:val="top"/>
          </w:tcPr>
          <w:p>
            <w:pPr>
              <w:pStyle w:val="TableText"/>
              <w:ind w:left="67"/>
              <w:spacing w:before="121" w:line="220" w:lineRule="auto"/>
              <w:rPr/>
            </w:pPr>
            <w:r>
              <w:rPr>
                <w:spacing w:val="6"/>
              </w:rPr>
              <w:t>白云鄂博矿区住房建设和交通运输局</w:t>
            </w:r>
          </w:p>
        </w:tc>
        <w:tc>
          <w:tcPr>
            <w:tcW w:w="6421" w:type="dxa"/>
            <w:vAlign w:val="top"/>
          </w:tcPr>
          <w:p>
            <w:pPr>
              <w:pStyle w:val="TableText"/>
              <w:ind w:left="36" w:right="159" w:hanging="7"/>
              <w:spacing w:before="17" w:line="210" w:lineRule="auto"/>
              <w:rPr>
                <w:sz w:val="13"/>
                <w:szCs w:val="13"/>
              </w:rPr>
            </w:pPr>
            <w:r>
              <w:rPr>
                <w:sz w:val="13"/>
                <w:szCs w:val="13"/>
                <w:spacing w:val="11"/>
              </w:rPr>
              <w:t>【部门规章】</w:t>
            </w:r>
            <w:r>
              <w:rPr>
                <w:sz w:val="13"/>
                <w:szCs w:val="13"/>
                <w:spacing w:val="-44"/>
              </w:rPr>
              <w:t xml:space="preserve"> </w:t>
            </w:r>
            <w:r>
              <w:rPr>
                <w:sz w:val="13"/>
                <w:szCs w:val="13"/>
                <w:spacing w:val="11"/>
              </w:rPr>
              <w:t>《出租汽车驾驶员从业资格管理规定》</w:t>
            </w:r>
            <w:r>
              <w:rPr>
                <w:sz w:val="13"/>
                <w:szCs w:val="13"/>
                <w:spacing w:val="56"/>
                <w:w w:val="101"/>
              </w:rPr>
              <w:t xml:space="preserve"> </w:t>
            </w:r>
            <w:r>
              <w:rPr>
                <w:sz w:val="13"/>
                <w:szCs w:val="13"/>
                <w:spacing w:val="10"/>
              </w:rPr>
              <w:t>(交通运输部令2021年第15号第二次修正)第二</w:t>
            </w:r>
            <w:r>
              <w:rPr>
                <w:sz w:val="13"/>
                <w:szCs w:val="13"/>
                <w:spacing w:val="7"/>
              </w:rPr>
              <w:t>十七条</w:t>
            </w:r>
          </w:p>
        </w:tc>
        <w:tc>
          <w:tcPr>
            <w:tcW w:w="1328" w:type="dxa"/>
            <w:vAlign w:val="top"/>
          </w:tcPr>
          <w:p>
            <w:pPr>
              <w:pStyle w:val="TableText"/>
              <w:ind w:left="384"/>
              <w:spacing w:before="40" w:line="210" w:lineRule="auto"/>
              <w:rPr/>
            </w:pPr>
            <w:r>
              <w:rPr>
                <w:spacing w:val="-2"/>
              </w:rPr>
              <w:t>电话监督：</w:t>
            </w:r>
          </w:p>
          <w:p>
            <w:pPr>
              <w:pStyle w:val="TableText"/>
              <w:ind w:left="285"/>
              <w:spacing w:line="209" w:lineRule="auto"/>
              <w:rPr/>
            </w:pPr>
            <w:r>
              <w:rPr>
                <w:spacing w:val="3"/>
              </w:rPr>
              <w:t>0472-8510777</w:t>
            </w:r>
          </w:p>
        </w:tc>
        <w:tc>
          <w:tcPr>
            <w:tcW w:w="839" w:type="dxa"/>
            <w:vAlign w:val="top"/>
          </w:tcPr>
          <w:p>
            <w:pPr>
              <w:pStyle w:val="TableText"/>
              <w:ind w:left="106"/>
              <w:spacing w:before="37" w:line="214" w:lineRule="auto"/>
              <w:rPr/>
            </w:pPr>
            <w:r>
              <w:rPr>
                <w:spacing w:val="5"/>
              </w:rPr>
              <w:t>本次新增权</w:t>
            </w:r>
          </w:p>
          <w:p>
            <w:pPr>
              <w:pStyle w:val="TableText"/>
              <w:ind w:left="112"/>
              <w:spacing w:line="209" w:lineRule="auto"/>
              <w:rPr/>
            </w:pPr>
            <w:r>
              <w:rPr>
                <w:spacing w:val="3"/>
              </w:rPr>
              <w:t>责清单事项</w:t>
            </w:r>
          </w:p>
        </w:tc>
      </w:tr>
      <w:tr>
        <w:trPr>
          <w:trHeight w:val="346" w:hRule="atLeast"/>
        </w:trPr>
        <w:tc>
          <w:tcPr>
            <w:tcW w:w="535" w:type="dxa"/>
            <w:vAlign w:val="top"/>
          </w:tcPr>
          <w:p>
            <w:pPr>
              <w:pStyle w:val="TableText"/>
              <w:ind w:left="185"/>
              <w:spacing w:before="137"/>
              <w:rPr/>
            </w:pPr>
            <w:r>
              <w:rPr>
                <w:spacing w:val="-2"/>
              </w:rPr>
              <w:t>773</w:t>
            </w:r>
          </w:p>
        </w:tc>
        <w:tc>
          <w:tcPr>
            <w:tcW w:w="3733" w:type="dxa"/>
            <w:vAlign w:val="top"/>
          </w:tcPr>
          <w:p>
            <w:pPr>
              <w:pStyle w:val="TableText"/>
              <w:ind w:left="1229"/>
              <w:spacing w:before="125" w:line="233" w:lineRule="auto"/>
              <w:rPr>
                <w:sz w:val="13"/>
                <w:szCs w:val="13"/>
              </w:rPr>
            </w:pPr>
            <w:r>
              <w:rPr>
                <w:sz w:val="13"/>
                <w:szCs w:val="13"/>
                <w:spacing w:val="10"/>
              </w:rPr>
              <w:t>公路施工作业的验收</w:t>
            </w:r>
          </w:p>
        </w:tc>
        <w:tc>
          <w:tcPr>
            <w:tcW w:w="885" w:type="dxa"/>
            <w:vAlign w:val="top"/>
          </w:tcPr>
          <w:p>
            <w:pPr>
              <w:pStyle w:val="TableText"/>
              <w:ind w:left="37"/>
              <w:spacing w:before="134" w:line="221" w:lineRule="auto"/>
              <w:rPr/>
            </w:pPr>
            <w:r>
              <w:rPr>
                <w:spacing w:val="3"/>
              </w:rPr>
              <w:t>行政确认</w:t>
            </w:r>
          </w:p>
        </w:tc>
        <w:tc>
          <w:tcPr>
            <w:tcW w:w="2184" w:type="dxa"/>
            <w:vAlign w:val="top"/>
          </w:tcPr>
          <w:p>
            <w:pPr>
              <w:pStyle w:val="TableText"/>
              <w:ind w:left="67"/>
              <w:spacing w:before="134" w:line="220" w:lineRule="auto"/>
              <w:rPr/>
            </w:pPr>
            <w:r>
              <w:rPr>
                <w:spacing w:val="6"/>
              </w:rPr>
              <w:t>白云鄂博矿区住房建设和交通运输局</w:t>
            </w:r>
          </w:p>
        </w:tc>
        <w:tc>
          <w:tcPr>
            <w:tcW w:w="6421" w:type="dxa"/>
            <w:vAlign w:val="top"/>
          </w:tcPr>
          <w:p>
            <w:pPr>
              <w:pStyle w:val="TableText"/>
              <w:ind w:left="29"/>
              <w:spacing w:before="36" w:line="208" w:lineRule="auto"/>
              <w:rPr>
                <w:sz w:val="13"/>
                <w:szCs w:val="13"/>
              </w:rPr>
            </w:pPr>
            <w:r>
              <w:rPr>
                <w:sz w:val="13"/>
                <w:szCs w:val="13"/>
                <w:spacing w:val="11"/>
              </w:rPr>
              <w:t>【法律】</w:t>
            </w:r>
            <w:r>
              <w:rPr>
                <w:sz w:val="13"/>
                <w:szCs w:val="13"/>
                <w:spacing w:val="-44"/>
              </w:rPr>
              <w:t xml:space="preserve"> </w:t>
            </w:r>
            <w:r>
              <w:rPr>
                <w:sz w:val="13"/>
                <w:szCs w:val="13"/>
                <w:spacing w:val="11"/>
              </w:rPr>
              <w:t>《中华人民共和国道路交通安全法 》第三十二</w:t>
            </w:r>
            <w:r>
              <w:rPr>
                <w:sz w:val="13"/>
                <w:szCs w:val="13"/>
                <w:spacing w:val="10"/>
              </w:rPr>
              <w:t>条第二款</w:t>
            </w:r>
          </w:p>
          <w:p>
            <w:pPr>
              <w:pStyle w:val="TableText"/>
              <w:ind w:left="29"/>
              <w:spacing w:line="217" w:lineRule="auto"/>
              <w:rPr>
                <w:sz w:val="13"/>
                <w:szCs w:val="13"/>
              </w:rPr>
            </w:pPr>
            <w:r>
              <w:rPr>
                <w:sz w:val="13"/>
                <w:szCs w:val="13"/>
                <w:spacing w:val="11"/>
              </w:rPr>
              <w:t>【行政法规】</w:t>
            </w:r>
            <w:r>
              <w:rPr>
                <w:sz w:val="13"/>
                <w:szCs w:val="13"/>
                <w:spacing w:val="-41"/>
              </w:rPr>
              <w:t xml:space="preserve"> </w:t>
            </w:r>
            <w:r>
              <w:rPr>
                <w:sz w:val="13"/>
                <w:szCs w:val="13"/>
                <w:spacing w:val="11"/>
              </w:rPr>
              <w:t>《公路安全保护条例》 (国务院令第593号</w:t>
            </w:r>
            <w:r>
              <w:rPr>
                <w:sz w:val="13"/>
                <w:szCs w:val="13"/>
                <w:spacing w:val="10"/>
              </w:rPr>
              <w:t>)第二十九条第二款</w:t>
            </w:r>
          </w:p>
        </w:tc>
        <w:tc>
          <w:tcPr>
            <w:tcW w:w="1328" w:type="dxa"/>
            <w:vAlign w:val="top"/>
          </w:tcPr>
          <w:p>
            <w:pPr>
              <w:pStyle w:val="TableText"/>
              <w:ind w:left="384"/>
              <w:spacing w:before="52" w:line="222" w:lineRule="auto"/>
              <w:rPr/>
            </w:pPr>
            <w:r>
              <w:rPr>
                <w:spacing w:val="-2"/>
              </w:rPr>
              <w:t>电话监督：</w:t>
            </w:r>
          </w:p>
          <w:p>
            <w:pPr>
              <w:pStyle w:val="TableText"/>
              <w:ind w:left="285"/>
              <w:spacing w:before="2" w:line="210" w:lineRule="auto"/>
              <w:rPr/>
            </w:pPr>
            <w:r>
              <w:rPr>
                <w:spacing w:val="3"/>
              </w:rPr>
              <w:t>0472-8510777</w:t>
            </w:r>
          </w:p>
        </w:tc>
        <w:tc>
          <w:tcPr>
            <w:tcW w:w="839" w:type="dxa"/>
            <w:vAlign w:val="top"/>
          </w:tcPr>
          <w:p>
            <w:pPr>
              <w:pStyle w:val="TableText"/>
              <w:ind w:left="106"/>
              <w:spacing w:before="53" w:line="219" w:lineRule="auto"/>
              <w:rPr/>
            </w:pPr>
            <w:r>
              <w:rPr>
                <w:spacing w:val="5"/>
              </w:rPr>
              <w:t>本次新增权</w:t>
            </w:r>
          </w:p>
          <w:p>
            <w:pPr>
              <w:pStyle w:val="TableText"/>
              <w:ind w:left="112"/>
              <w:spacing w:before="4" w:line="210" w:lineRule="auto"/>
              <w:rPr/>
            </w:pPr>
            <w:r>
              <w:rPr>
                <w:spacing w:val="3"/>
              </w:rPr>
              <w:t>责清单事项</w:t>
            </w:r>
          </w:p>
        </w:tc>
      </w:tr>
      <w:tr>
        <w:trPr>
          <w:trHeight w:val="347" w:hRule="atLeast"/>
        </w:trPr>
        <w:tc>
          <w:tcPr>
            <w:tcW w:w="535" w:type="dxa"/>
            <w:vAlign w:val="top"/>
          </w:tcPr>
          <w:p>
            <w:pPr>
              <w:pStyle w:val="TableText"/>
              <w:ind w:left="185"/>
              <w:spacing w:before="138"/>
              <w:rPr/>
            </w:pPr>
            <w:r>
              <w:rPr>
                <w:spacing w:val="-2"/>
              </w:rPr>
              <w:t>774</w:t>
            </w:r>
          </w:p>
        </w:tc>
        <w:tc>
          <w:tcPr>
            <w:tcW w:w="3733" w:type="dxa"/>
            <w:vAlign w:val="top"/>
          </w:tcPr>
          <w:p>
            <w:pPr>
              <w:pStyle w:val="TableText"/>
              <w:ind w:left="1085"/>
              <w:spacing w:before="129" w:line="233" w:lineRule="auto"/>
              <w:rPr>
                <w:sz w:val="13"/>
                <w:szCs w:val="13"/>
              </w:rPr>
            </w:pPr>
            <w:r>
              <w:rPr>
                <w:sz w:val="13"/>
                <w:szCs w:val="13"/>
                <w:spacing w:val="10"/>
              </w:rPr>
              <w:t>公路涉路施工的作业验收</w:t>
            </w:r>
          </w:p>
        </w:tc>
        <w:tc>
          <w:tcPr>
            <w:tcW w:w="885" w:type="dxa"/>
            <w:vAlign w:val="top"/>
          </w:tcPr>
          <w:p>
            <w:pPr>
              <w:pStyle w:val="TableText"/>
              <w:ind w:left="37"/>
              <w:spacing w:before="136" w:line="221" w:lineRule="auto"/>
              <w:rPr/>
            </w:pPr>
            <w:r>
              <w:rPr>
                <w:spacing w:val="3"/>
              </w:rPr>
              <w:t>行政确认</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29"/>
              <w:spacing w:before="41" w:line="204" w:lineRule="auto"/>
              <w:rPr>
                <w:sz w:val="13"/>
                <w:szCs w:val="13"/>
              </w:rPr>
            </w:pPr>
            <w:r>
              <w:rPr>
                <w:sz w:val="13"/>
                <w:szCs w:val="13"/>
                <w:spacing w:val="11"/>
              </w:rPr>
              <w:t>【法律】</w:t>
            </w:r>
            <w:r>
              <w:rPr>
                <w:sz w:val="13"/>
                <w:szCs w:val="13"/>
                <w:spacing w:val="-43"/>
              </w:rPr>
              <w:t xml:space="preserve"> </w:t>
            </w:r>
            <w:r>
              <w:rPr>
                <w:sz w:val="13"/>
                <w:szCs w:val="13"/>
                <w:spacing w:val="11"/>
              </w:rPr>
              <w:t>《中华人民共和国道路交通安全法 》 第三</w:t>
            </w:r>
            <w:r>
              <w:rPr>
                <w:sz w:val="13"/>
                <w:szCs w:val="13"/>
                <w:spacing w:val="10"/>
              </w:rPr>
              <w:t>十二条第二款</w:t>
            </w:r>
          </w:p>
          <w:p>
            <w:pPr>
              <w:pStyle w:val="TableText"/>
              <w:ind w:left="29"/>
              <w:spacing w:line="216" w:lineRule="auto"/>
              <w:rPr>
                <w:sz w:val="13"/>
                <w:szCs w:val="13"/>
              </w:rPr>
            </w:pPr>
            <w:r>
              <w:rPr>
                <w:sz w:val="13"/>
                <w:szCs w:val="13"/>
                <w:spacing w:val="11"/>
              </w:rPr>
              <w:t>【行政法规】</w:t>
            </w:r>
            <w:r>
              <w:rPr>
                <w:sz w:val="13"/>
                <w:szCs w:val="13"/>
                <w:spacing w:val="-41"/>
              </w:rPr>
              <w:t xml:space="preserve"> </w:t>
            </w:r>
            <w:r>
              <w:rPr>
                <w:sz w:val="13"/>
                <w:szCs w:val="13"/>
                <w:spacing w:val="11"/>
              </w:rPr>
              <w:t>《公路安全保护条例》 (国务院令第5</w:t>
            </w:r>
            <w:r>
              <w:rPr>
                <w:sz w:val="13"/>
                <w:szCs w:val="13"/>
                <w:spacing w:val="10"/>
              </w:rPr>
              <w:t>93号) 第二十九条第二款</w:t>
            </w:r>
          </w:p>
        </w:tc>
        <w:tc>
          <w:tcPr>
            <w:tcW w:w="1328" w:type="dxa"/>
            <w:vAlign w:val="top"/>
          </w:tcPr>
          <w:p>
            <w:pPr>
              <w:pStyle w:val="TableText"/>
              <w:ind w:left="384"/>
              <w:spacing w:before="54" w:line="222" w:lineRule="auto"/>
              <w:rPr/>
            </w:pPr>
            <w:r>
              <w:rPr>
                <w:spacing w:val="-2"/>
              </w:rPr>
              <w:t>电话监督：</w:t>
            </w:r>
          </w:p>
          <w:p>
            <w:pPr>
              <w:pStyle w:val="TableText"/>
              <w:ind w:left="285"/>
              <w:spacing w:before="2" w:line="209" w:lineRule="auto"/>
              <w:rPr/>
            </w:pPr>
            <w:r>
              <w:rPr>
                <w:spacing w:val="3"/>
              </w:rPr>
              <w:t>0472-8510777</w:t>
            </w:r>
          </w:p>
        </w:tc>
        <w:tc>
          <w:tcPr>
            <w:tcW w:w="839" w:type="dxa"/>
            <w:vAlign w:val="top"/>
          </w:tcPr>
          <w:p>
            <w:pPr>
              <w:pStyle w:val="TableText"/>
              <w:ind w:left="106"/>
              <w:spacing w:before="54" w:line="219" w:lineRule="auto"/>
              <w:rPr/>
            </w:pPr>
            <w:r>
              <w:rPr>
                <w:spacing w:val="5"/>
              </w:rPr>
              <w:t>本次新增权</w:t>
            </w:r>
          </w:p>
          <w:p>
            <w:pPr>
              <w:pStyle w:val="TableText"/>
              <w:ind w:left="112"/>
              <w:spacing w:before="3" w:line="209" w:lineRule="auto"/>
              <w:rPr/>
            </w:pPr>
            <w:r>
              <w:rPr>
                <w:spacing w:val="3"/>
              </w:rPr>
              <w:t>责清单事项</w:t>
            </w:r>
          </w:p>
        </w:tc>
      </w:tr>
      <w:tr>
        <w:trPr>
          <w:trHeight w:val="324" w:hRule="atLeast"/>
        </w:trPr>
        <w:tc>
          <w:tcPr>
            <w:tcW w:w="535" w:type="dxa"/>
            <w:vAlign w:val="top"/>
          </w:tcPr>
          <w:p>
            <w:pPr>
              <w:pStyle w:val="TableText"/>
              <w:ind w:left="185"/>
              <w:spacing w:before="130"/>
              <w:rPr/>
            </w:pPr>
            <w:r>
              <w:rPr>
                <w:spacing w:val="-2"/>
              </w:rPr>
              <w:t>775</w:t>
            </w:r>
          </w:p>
        </w:tc>
        <w:tc>
          <w:tcPr>
            <w:tcW w:w="3733" w:type="dxa"/>
            <w:vAlign w:val="top"/>
          </w:tcPr>
          <w:p>
            <w:pPr>
              <w:pStyle w:val="TableText"/>
              <w:ind w:left="576"/>
              <w:spacing w:before="115" w:line="233" w:lineRule="auto"/>
              <w:rPr>
                <w:sz w:val="13"/>
                <w:szCs w:val="13"/>
              </w:rPr>
            </w:pPr>
            <w:r>
              <w:rPr>
                <w:sz w:val="13"/>
                <w:szCs w:val="13"/>
                <w:spacing w:val="11"/>
              </w:rPr>
              <w:t>公路工程交工验收向交通主管部门的备案</w:t>
            </w:r>
          </w:p>
        </w:tc>
        <w:tc>
          <w:tcPr>
            <w:tcW w:w="885" w:type="dxa"/>
            <w:vAlign w:val="top"/>
          </w:tcPr>
          <w:p>
            <w:pPr>
              <w:pStyle w:val="TableText"/>
              <w:ind w:left="37"/>
              <w:spacing w:before="124" w:line="221" w:lineRule="auto"/>
              <w:rPr/>
            </w:pPr>
            <w:r>
              <w:rPr>
                <w:spacing w:val="3"/>
              </w:rPr>
              <w:t>行政确认</w:t>
            </w:r>
          </w:p>
        </w:tc>
        <w:tc>
          <w:tcPr>
            <w:tcW w:w="2184" w:type="dxa"/>
            <w:vAlign w:val="top"/>
          </w:tcPr>
          <w:p>
            <w:pPr>
              <w:pStyle w:val="TableText"/>
              <w:ind w:left="67"/>
              <w:spacing w:before="125" w:line="220" w:lineRule="auto"/>
              <w:rPr/>
            </w:pPr>
            <w:r>
              <w:rPr>
                <w:spacing w:val="6"/>
              </w:rPr>
              <w:t>白云鄂博矿区住房建设和交通运输局</w:t>
            </w:r>
          </w:p>
        </w:tc>
        <w:tc>
          <w:tcPr>
            <w:tcW w:w="6421" w:type="dxa"/>
            <w:vAlign w:val="top"/>
          </w:tcPr>
          <w:p>
            <w:pPr>
              <w:pStyle w:val="TableText"/>
              <w:ind w:left="29"/>
              <w:spacing w:before="116" w:line="232" w:lineRule="auto"/>
              <w:rPr>
                <w:sz w:val="13"/>
                <w:szCs w:val="13"/>
              </w:rPr>
            </w:pPr>
            <w:r>
              <w:rPr>
                <w:sz w:val="13"/>
                <w:szCs w:val="13"/>
                <w:spacing w:val="11"/>
              </w:rPr>
              <w:t>【规章】</w:t>
            </w:r>
            <w:r>
              <w:rPr>
                <w:sz w:val="13"/>
                <w:szCs w:val="13"/>
                <w:spacing w:val="-26"/>
              </w:rPr>
              <w:t xml:space="preserve"> </w:t>
            </w:r>
            <w:r>
              <w:rPr>
                <w:sz w:val="13"/>
                <w:szCs w:val="13"/>
                <w:spacing w:val="11"/>
              </w:rPr>
              <w:t>《公路工程竣（交）</w:t>
            </w:r>
            <w:r>
              <w:rPr>
                <w:sz w:val="13"/>
                <w:szCs w:val="13"/>
                <w:spacing w:val="-39"/>
              </w:rPr>
              <w:t xml:space="preserve"> </w:t>
            </w:r>
            <w:r>
              <w:rPr>
                <w:sz w:val="13"/>
                <w:szCs w:val="13"/>
                <w:spacing w:val="11"/>
              </w:rPr>
              <w:t>工验收办法》</w:t>
            </w:r>
            <w:r>
              <w:rPr>
                <w:sz w:val="13"/>
                <w:szCs w:val="13"/>
                <w:spacing w:val="-38"/>
              </w:rPr>
              <w:t xml:space="preserve"> </w:t>
            </w:r>
            <w:r>
              <w:rPr>
                <w:sz w:val="13"/>
                <w:szCs w:val="13"/>
                <w:spacing w:val="11"/>
              </w:rPr>
              <w:t>（交通运输部令第3号）</w:t>
            </w:r>
            <w:r>
              <w:rPr>
                <w:sz w:val="13"/>
                <w:szCs w:val="13"/>
                <w:spacing w:val="-38"/>
              </w:rPr>
              <w:t xml:space="preserve"> </w:t>
            </w:r>
            <w:r>
              <w:rPr>
                <w:sz w:val="13"/>
                <w:szCs w:val="13"/>
                <w:spacing w:val="11"/>
              </w:rPr>
              <w:t>第十四条</w:t>
            </w:r>
          </w:p>
        </w:tc>
        <w:tc>
          <w:tcPr>
            <w:tcW w:w="1328" w:type="dxa"/>
            <w:vAlign w:val="top"/>
          </w:tcPr>
          <w:p>
            <w:pPr>
              <w:pStyle w:val="TableText"/>
              <w:ind w:left="384"/>
              <w:spacing w:before="43" w:line="210" w:lineRule="auto"/>
              <w:rPr/>
            </w:pPr>
            <w:r>
              <w:rPr>
                <w:spacing w:val="-2"/>
              </w:rPr>
              <w:t>电话监督：</w:t>
            </w:r>
          </w:p>
          <w:p>
            <w:pPr>
              <w:pStyle w:val="TableText"/>
              <w:ind w:left="285"/>
              <w:spacing w:line="205" w:lineRule="auto"/>
              <w:rPr/>
            </w:pPr>
            <w:r>
              <w:rPr>
                <w:spacing w:val="3"/>
              </w:rPr>
              <w:t>0472-8510777</w:t>
            </w:r>
          </w:p>
        </w:tc>
        <w:tc>
          <w:tcPr>
            <w:tcW w:w="839" w:type="dxa"/>
            <w:vAlign w:val="top"/>
          </w:tcPr>
          <w:p>
            <w:pPr>
              <w:pStyle w:val="TableText"/>
              <w:ind w:left="106"/>
              <w:spacing w:before="43" w:line="210" w:lineRule="auto"/>
              <w:rPr/>
            </w:pPr>
            <w:r>
              <w:rPr>
                <w:spacing w:val="5"/>
              </w:rPr>
              <w:t>本次新增权</w:t>
            </w:r>
          </w:p>
          <w:p>
            <w:pPr>
              <w:pStyle w:val="TableText"/>
              <w:ind w:left="112"/>
              <w:spacing w:line="205" w:lineRule="auto"/>
              <w:rPr/>
            </w:pPr>
            <w:r>
              <w:rPr>
                <w:spacing w:val="3"/>
              </w:rPr>
              <w:t>责清单事项</w:t>
            </w:r>
          </w:p>
        </w:tc>
      </w:tr>
      <w:tr>
        <w:trPr>
          <w:trHeight w:val="346" w:hRule="atLeast"/>
        </w:trPr>
        <w:tc>
          <w:tcPr>
            <w:tcW w:w="535" w:type="dxa"/>
            <w:vAlign w:val="top"/>
          </w:tcPr>
          <w:p>
            <w:pPr>
              <w:pStyle w:val="TableText"/>
              <w:ind w:left="185"/>
              <w:spacing w:before="139"/>
              <w:rPr/>
            </w:pPr>
            <w:r>
              <w:rPr>
                <w:spacing w:val="-2"/>
              </w:rPr>
              <w:t>776</w:t>
            </w:r>
          </w:p>
        </w:tc>
        <w:tc>
          <w:tcPr>
            <w:tcW w:w="3733" w:type="dxa"/>
            <w:vAlign w:val="top"/>
          </w:tcPr>
          <w:p>
            <w:pPr>
              <w:pStyle w:val="TableText"/>
              <w:ind w:left="636"/>
              <w:spacing w:before="127" w:line="233" w:lineRule="auto"/>
              <w:rPr>
                <w:sz w:val="13"/>
                <w:szCs w:val="13"/>
              </w:rPr>
            </w:pPr>
            <w:r>
              <w:rPr>
                <w:sz w:val="13"/>
                <w:szCs w:val="13"/>
                <w:spacing w:val="12"/>
              </w:rPr>
              <w:t>对公路、水运工程交工验收前质量检测</w:t>
            </w:r>
          </w:p>
        </w:tc>
        <w:tc>
          <w:tcPr>
            <w:tcW w:w="885" w:type="dxa"/>
            <w:vAlign w:val="top"/>
          </w:tcPr>
          <w:p>
            <w:pPr>
              <w:pStyle w:val="TableText"/>
              <w:ind w:left="37"/>
              <w:spacing w:before="136" w:line="221" w:lineRule="auto"/>
              <w:rPr/>
            </w:pPr>
            <w:r>
              <w:rPr>
                <w:spacing w:val="3"/>
              </w:rPr>
              <w:t>行政确认</w:t>
            </w:r>
          </w:p>
        </w:tc>
        <w:tc>
          <w:tcPr>
            <w:tcW w:w="2184" w:type="dxa"/>
            <w:vAlign w:val="top"/>
          </w:tcPr>
          <w:p>
            <w:pPr>
              <w:pStyle w:val="TableText"/>
              <w:ind w:left="67"/>
              <w:spacing w:before="136" w:line="220" w:lineRule="auto"/>
              <w:rPr/>
            </w:pPr>
            <w:r>
              <w:rPr>
                <w:spacing w:val="6"/>
              </w:rPr>
              <w:t>白云鄂博矿区住房建设和交通运输局</w:t>
            </w:r>
          </w:p>
        </w:tc>
        <w:tc>
          <w:tcPr>
            <w:tcW w:w="6421" w:type="dxa"/>
            <w:vAlign w:val="top"/>
          </w:tcPr>
          <w:p>
            <w:pPr>
              <w:pStyle w:val="TableText"/>
              <w:ind w:left="32" w:right="183" w:hanging="3"/>
              <w:spacing w:before="24" w:line="221" w:lineRule="auto"/>
              <w:rPr>
                <w:sz w:val="13"/>
                <w:szCs w:val="13"/>
              </w:rPr>
            </w:pPr>
            <w:r>
              <w:rPr>
                <w:sz w:val="13"/>
                <w:szCs w:val="13"/>
                <w:spacing w:val="12"/>
              </w:rPr>
              <w:t>【地方性法规】</w:t>
            </w:r>
            <w:r>
              <w:rPr>
                <w:sz w:val="13"/>
                <w:szCs w:val="13"/>
                <w:spacing w:val="-44"/>
              </w:rPr>
              <w:t xml:space="preserve"> </w:t>
            </w:r>
            <w:r>
              <w:rPr>
                <w:sz w:val="13"/>
                <w:szCs w:val="13"/>
                <w:spacing w:val="12"/>
              </w:rPr>
              <w:t>《内蒙古自治区公路工程质量监督条例 》（内蒙古自治区十三届人大常委会</w:t>
            </w:r>
            <w:r>
              <w:rPr>
                <w:sz w:val="13"/>
                <w:szCs w:val="13"/>
                <w:spacing w:val="11"/>
              </w:rPr>
              <w:t>第八次</w:t>
            </w:r>
            <w:r>
              <w:rPr>
                <w:sz w:val="13"/>
                <w:szCs w:val="13"/>
                <w:spacing w:val="9"/>
              </w:rPr>
              <w:t>会议表决通过的 ，于2018年12月1日起实施。</w:t>
            </w:r>
            <w:r>
              <w:rPr>
                <w:sz w:val="13"/>
                <w:szCs w:val="13"/>
                <w:spacing w:val="-28"/>
              </w:rPr>
              <w:t xml:space="preserve"> </w:t>
            </w:r>
            <w:r>
              <w:rPr>
                <w:sz w:val="13"/>
                <w:szCs w:val="13"/>
                <w:spacing w:val="9"/>
              </w:rPr>
              <w:t>）第四十五条</w:t>
            </w:r>
          </w:p>
        </w:tc>
        <w:tc>
          <w:tcPr>
            <w:tcW w:w="1328" w:type="dxa"/>
            <w:vAlign w:val="top"/>
          </w:tcPr>
          <w:p>
            <w:pPr>
              <w:pStyle w:val="TableText"/>
              <w:ind w:left="384"/>
              <w:spacing w:before="55" w:line="222" w:lineRule="auto"/>
              <w:rPr/>
            </w:pPr>
            <w:r>
              <w:rPr>
                <w:spacing w:val="-2"/>
              </w:rPr>
              <w:t>电话监督：</w:t>
            </w:r>
          </w:p>
          <w:p>
            <w:pPr>
              <w:pStyle w:val="TableText"/>
              <w:ind w:left="285"/>
              <w:spacing w:before="2" w:line="207" w:lineRule="auto"/>
              <w:rPr/>
            </w:pPr>
            <w:r>
              <w:rPr>
                <w:spacing w:val="3"/>
              </w:rPr>
              <w:t>0472-8510777</w:t>
            </w:r>
          </w:p>
        </w:tc>
        <w:tc>
          <w:tcPr>
            <w:tcW w:w="839" w:type="dxa"/>
            <w:vAlign w:val="top"/>
          </w:tcPr>
          <w:p>
            <w:pPr>
              <w:pStyle w:val="TableText"/>
              <w:ind w:left="106"/>
              <w:spacing w:before="55" w:line="219" w:lineRule="auto"/>
              <w:rPr/>
            </w:pPr>
            <w:r>
              <w:rPr>
                <w:spacing w:val="5"/>
              </w:rPr>
              <w:t>本次新增权</w:t>
            </w:r>
          </w:p>
          <w:p>
            <w:pPr>
              <w:pStyle w:val="TableText"/>
              <w:ind w:left="112"/>
              <w:spacing w:before="3" w:line="207" w:lineRule="auto"/>
              <w:rPr/>
            </w:pPr>
            <w:r>
              <w:rPr>
                <w:spacing w:val="3"/>
              </w:rPr>
              <w:t>责清单事项</w:t>
            </w:r>
          </w:p>
        </w:tc>
      </w:tr>
      <w:tr>
        <w:trPr>
          <w:trHeight w:val="324" w:hRule="atLeast"/>
        </w:trPr>
        <w:tc>
          <w:tcPr>
            <w:tcW w:w="535" w:type="dxa"/>
            <w:vAlign w:val="top"/>
          </w:tcPr>
          <w:p>
            <w:pPr>
              <w:pStyle w:val="TableText"/>
              <w:ind w:left="185"/>
              <w:spacing w:before="129"/>
              <w:rPr/>
            </w:pPr>
            <w:r>
              <w:rPr>
                <w:spacing w:val="-2"/>
              </w:rPr>
              <w:t>777</w:t>
            </w:r>
          </w:p>
        </w:tc>
        <w:tc>
          <w:tcPr>
            <w:tcW w:w="3733" w:type="dxa"/>
            <w:vAlign w:val="top"/>
          </w:tcPr>
          <w:p>
            <w:pPr>
              <w:pStyle w:val="TableText"/>
              <w:ind w:left="1147"/>
              <w:spacing w:before="117" w:line="233" w:lineRule="auto"/>
              <w:rPr>
                <w:sz w:val="13"/>
                <w:szCs w:val="13"/>
              </w:rPr>
            </w:pPr>
            <w:r>
              <w:rPr>
                <w:sz w:val="13"/>
                <w:szCs w:val="13"/>
                <w:spacing w:val="11"/>
              </w:rPr>
              <w:t>对公路桥梁安全的确认</w:t>
            </w:r>
          </w:p>
        </w:tc>
        <w:tc>
          <w:tcPr>
            <w:tcW w:w="885" w:type="dxa"/>
            <w:vAlign w:val="top"/>
          </w:tcPr>
          <w:p>
            <w:pPr>
              <w:pStyle w:val="TableText"/>
              <w:ind w:left="37"/>
              <w:spacing w:before="126" w:line="221" w:lineRule="auto"/>
              <w:rPr/>
            </w:pPr>
            <w:r>
              <w:rPr>
                <w:spacing w:val="3"/>
              </w:rPr>
              <w:t>行政确认</w:t>
            </w:r>
          </w:p>
        </w:tc>
        <w:tc>
          <w:tcPr>
            <w:tcW w:w="2184" w:type="dxa"/>
            <w:vAlign w:val="top"/>
          </w:tcPr>
          <w:p>
            <w:pPr>
              <w:pStyle w:val="TableText"/>
              <w:ind w:left="67"/>
              <w:spacing w:before="126" w:line="220" w:lineRule="auto"/>
              <w:rPr/>
            </w:pPr>
            <w:r>
              <w:rPr>
                <w:spacing w:val="6"/>
              </w:rPr>
              <w:t>白云鄂博矿区住房建设和交通运输局</w:t>
            </w:r>
          </w:p>
        </w:tc>
        <w:tc>
          <w:tcPr>
            <w:tcW w:w="6421" w:type="dxa"/>
            <w:vAlign w:val="top"/>
          </w:tcPr>
          <w:p>
            <w:pPr>
              <w:pStyle w:val="TableText"/>
              <w:ind w:left="44"/>
              <w:spacing w:before="117" w:line="233" w:lineRule="auto"/>
              <w:rPr>
                <w:sz w:val="13"/>
                <w:szCs w:val="13"/>
              </w:rPr>
            </w:pPr>
            <w:r>
              <w:rPr>
                <w:sz w:val="13"/>
                <w:szCs w:val="13"/>
                <w:spacing w:val="9"/>
              </w:rPr>
              <w:t>《公路安全保护条例</w:t>
            </w:r>
            <w:r>
              <w:rPr>
                <w:sz w:val="13"/>
                <w:szCs w:val="13"/>
                <w:spacing w:val="-2"/>
              </w:rPr>
              <w:t xml:space="preserve"> </w:t>
            </w:r>
            <w:r>
              <w:rPr>
                <w:sz w:val="13"/>
                <w:szCs w:val="13"/>
                <w:spacing w:val="9"/>
              </w:rPr>
              <w:t>》第二十一条</w:t>
            </w:r>
          </w:p>
        </w:tc>
        <w:tc>
          <w:tcPr>
            <w:tcW w:w="1328" w:type="dxa"/>
            <w:vAlign w:val="top"/>
          </w:tcPr>
          <w:p>
            <w:pPr>
              <w:pStyle w:val="TableText"/>
              <w:ind w:left="384"/>
              <w:spacing w:before="45" w:line="210" w:lineRule="auto"/>
              <w:rPr/>
            </w:pPr>
            <w:r>
              <w:rPr>
                <w:spacing w:val="-2"/>
              </w:rPr>
              <w:t>电话监督：</w:t>
            </w:r>
          </w:p>
          <w:p>
            <w:pPr>
              <w:pStyle w:val="TableText"/>
              <w:ind w:left="285"/>
              <w:spacing w:line="203" w:lineRule="auto"/>
              <w:rPr/>
            </w:pPr>
            <w:r>
              <w:rPr>
                <w:spacing w:val="3"/>
              </w:rPr>
              <w:t>0472-8510777</w:t>
            </w:r>
          </w:p>
        </w:tc>
        <w:tc>
          <w:tcPr>
            <w:tcW w:w="839" w:type="dxa"/>
            <w:vAlign w:val="top"/>
          </w:tcPr>
          <w:p>
            <w:pPr>
              <w:pStyle w:val="TableText"/>
              <w:ind w:left="106"/>
              <w:spacing w:before="42" w:line="214" w:lineRule="auto"/>
              <w:rPr/>
            </w:pPr>
            <w:r>
              <w:rPr>
                <w:spacing w:val="5"/>
              </w:rPr>
              <w:t>本次新增权</w:t>
            </w:r>
          </w:p>
          <w:p>
            <w:pPr>
              <w:pStyle w:val="TableText"/>
              <w:ind w:left="112"/>
              <w:spacing w:line="203" w:lineRule="auto"/>
              <w:rPr/>
            </w:pPr>
            <w:r>
              <w:rPr>
                <w:spacing w:val="3"/>
              </w:rPr>
              <w:t>责清单事项</w:t>
            </w:r>
          </w:p>
        </w:tc>
      </w:tr>
      <w:tr>
        <w:trPr>
          <w:trHeight w:val="346" w:hRule="atLeast"/>
        </w:trPr>
        <w:tc>
          <w:tcPr>
            <w:tcW w:w="535" w:type="dxa"/>
            <w:vAlign w:val="top"/>
          </w:tcPr>
          <w:p>
            <w:pPr>
              <w:pStyle w:val="TableText"/>
              <w:ind w:left="185"/>
              <w:spacing w:before="141"/>
              <w:rPr/>
            </w:pPr>
            <w:r>
              <w:rPr>
                <w:spacing w:val="-2"/>
              </w:rPr>
              <w:t>778</w:t>
            </w:r>
          </w:p>
        </w:tc>
        <w:tc>
          <w:tcPr>
            <w:tcW w:w="3733" w:type="dxa"/>
            <w:vAlign w:val="top"/>
          </w:tcPr>
          <w:p>
            <w:pPr>
              <w:pStyle w:val="TableText"/>
              <w:ind w:left="132"/>
              <w:spacing w:before="129" w:line="233" w:lineRule="auto"/>
              <w:rPr>
                <w:sz w:val="13"/>
                <w:szCs w:val="13"/>
              </w:rPr>
            </w:pPr>
            <w:r>
              <w:rPr>
                <w:sz w:val="13"/>
                <w:szCs w:val="13"/>
                <w:spacing w:val="11"/>
              </w:rPr>
              <w:t>道路客运班线起迄今客运站点</w:t>
            </w:r>
            <w:r>
              <w:rPr>
                <w:sz w:val="13"/>
                <w:szCs w:val="13"/>
                <w:spacing w:val="-4"/>
              </w:rPr>
              <w:t xml:space="preserve"> </w:t>
            </w:r>
            <w:r>
              <w:rPr>
                <w:sz w:val="13"/>
                <w:szCs w:val="13"/>
                <w:spacing w:val="11"/>
              </w:rPr>
              <w:t>、途经路线备案（包车）</w:t>
            </w:r>
          </w:p>
        </w:tc>
        <w:tc>
          <w:tcPr>
            <w:tcW w:w="885" w:type="dxa"/>
            <w:vAlign w:val="top"/>
          </w:tcPr>
          <w:p>
            <w:pPr>
              <w:pStyle w:val="TableText"/>
              <w:ind w:left="33"/>
              <w:spacing w:before="138" w:line="220" w:lineRule="auto"/>
              <w:rPr/>
            </w:pPr>
            <w:r>
              <w:rPr>
                <w:spacing w:val="5"/>
              </w:rPr>
              <w:t>其他行政权力</w:t>
            </w:r>
          </w:p>
        </w:tc>
        <w:tc>
          <w:tcPr>
            <w:tcW w:w="2184" w:type="dxa"/>
            <w:vAlign w:val="top"/>
          </w:tcPr>
          <w:p>
            <w:pPr>
              <w:pStyle w:val="TableText"/>
              <w:ind w:left="67"/>
              <w:spacing w:before="138" w:line="220" w:lineRule="auto"/>
              <w:rPr/>
            </w:pPr>
            <w:r>
              <w:rPr>
                <w:spacing w:val="6"/>
              </w:rPr>
              <w:t>白云鄂博矿区住房建设和交通运输局</w:t>
            </w:r>
          </w:p>
        </w:tc>
        <w:tc>
          <w:tcPr>
            <w:tcW w:w="6421" w:type="dxa"/>
            <w:vAlign w:val="top"/>
          </w:tcPr>
          <w:p>
            <w:pPr>
              <w:pStyle w:val="TableText"/>
              <w:ind w:left="33" w:right="168" w:hanging="4"/>
              <w:spacing w:before="28" w:line="218" w:lineRule="auto"/>
              <w:rPr>
                <w:sz w:val="13"/>
                <w:szCs w:val="13"/>
              </w:rPr>
            </w:pPr>
            <w:r>
              <w:rPr>
                <w:sz w:val="13"/>
                <w:szCs w:val="13"/>
                <w:spacing w:val="11"/>
              </w:rPr>
              <w:t>【部门规章】</w:t>
            </w:r>
            <w:r>
              <w:rPr>
                <w:sz w:val="13"/>
                <w:szCs w:val="13"/>
                <w:spacing w:val="-43"/>
              </w:rPr>
              <w:t xml:space="preserve"> </w:t>
            </w:r>
            <w:r>
              <w:rPr>
                <w:sz w:val="13"/>
                <w:szCs w:val="13"/>
                <w:spacing w:val="11"/>
              </w:rPr>
              <w:t>《道路旅客运输及客运站管理规定》 （中华人民共</w:t>
            </w:r>
            <w:r>
              <w:rPr>
                <w:sz w:val="13"/>
                <w:szCs w:val="13"/>
                <w:spacing w:val="10"/>
              </w:rPr>
              <w:t>和国交通运输部令</w:t>
            </w:r>
            <w:r>
              <w:rPr>
                <w:sz w:val="13"/>
                <w:szCs w:val="13"/>
                <w:spacing w:val="-25"/>
              </w:rPr>
              <w:t xml:space="preserve"> </w:t>
            </w:r>
            <w:r>
              <w:rPr>
                <w:sz w:val="13"/>
                <w:szCs w:val="13"/>
                <w:spacing w:val="10"/>
              </w:rPr>
              <w:t>2020年第17号）</w:t>
            </w:r>
            <w:r>
              <w:rPr>
                <w:sz w:val="13"/>
                <w:szCs w:val="13"/>
                <w:spacing w:val="13"/>
              </w:rPr>
              <w:t>第八条、第二十四条、第五十四条、第五十七条</w:t>
            </w:r>
            <w:r>
              <w:rPr>
                <w:sz w:val="13"/>
                <w:szCs w:val="13"/>
                <w:spacing w:val="12"/>
              </w:rPr>
              <w:t>第一款</w:t>
            </w:r>
            <w:r>
              <w:rPr>
                <w:sz w:val="13"/>
                <w:szCs w:val="13"/>
                <w:spacing w:val="-14"/>
              </w:rPr>
              <w:t xml:space="preserve"> </w:t>
            </w:r>
            <w:r>
              <w:rPr>
                <w:sz w:val="13"/>
                <w:szCs w:val="13"/>
                <w:spacing w:val="12"/>
              </w:rPr>
              <w:t>、第五十八条</w:t>
            </w:r>
          </w:p>
        </w:tc>
        <w:tc>
          <w:tcPr>
            <w:tcW w:w="1328" w:type="dxa"/>
            <w:vAlign w:val="top"/>
          </w:tcPr>
          <w:p>
            <w:pPr>
              <w:pStyle w:val="TableText"/>
              <w:ind w:left="384"/>
              <w:spacing w:before="56" w:line="222" w:lineRule="auto"/>
              <w:rPr/>
            </w:pPr>
            <w:r>
              <w:rPr>
                <w:spacing w:val="-2"/>
              </w:rPr>
              <w:t>电话监督：</w:t>
            </w:r>
          </w:p>
          <w:p>
            <w:pPr>
              <w:pStyle w:val="TableText"/>
              <w:ind w:left="285"/>
              <w:spacing w:before="2" w:line="204" w:lineRule="auto"/>
              <w:rPr/>
            </w:pPr>
            <w:r>
              <w:rPr>
                <w:spacing w:val="3"/>
              </w:rPr>
              <w:t>0472-8510777</w:t>
            </w:r>
          </w:p>
        </w:tc>
        <w:tc>
          <w:tcPr>
            <w:tcW w:w="839" w:type="dxa"/>
            <w:vAlign w:val="top"/>
          </w:tcPr>
          <w:p>
            <w:pPr>
              <w:pStyle w:val="TableText"/>
              <w:ind w:left="106"/>
              <w:spacing w:before="57" w:line="219" w:lineRule="auto"/>
              <w:rPr/>
            </w:pPr>
            <w:r>
              <w:rPr>
                <w:spacing w:val="5"/>
              </w:rPr>
              <w:t>本次新增权</w:t>
            </w:r>
          </w:p>
          <w:p>
            <w:pPr>
              <w:pStyle w:val="TableText"/>
              <w:ind w:left="112"/>
              <w:spacing w:before="1" w:line="208" w:lineRule="auto"/>
              <w:rPr/>
            </w:pPr>
            <w:r>
              <w:rPr>
                <w:spacing w:val="3"/>
              </w:rPr>
              <w:t>责清单事项</w:t>
            </w:r>
          </w:p>
        </w:tc>
      </w:tr>
      <w:tr>
        <w:trPr>
          <w:trHeight w:val="347" w:hRule="atLeast"/>
        </w:trPr>
        <w:tc>
          <w:tcPr>
            <w:tcW w:w="535" w:type="dxa"/>
            <w:vAlign w:val="top"/>
          </w:tcPr>
          <w:p>
            <w:pPr>
              <w:pStyle w:val="TableText"/>
              <w:ind w:left="185"/>
              <w:spacing w:before="142"/>
              <w:rPr/>
            </w:pPr>
            <w:r>
              <w:rPr>
                <w:spacing w:val="-2"/>
              </w:rPr>
              <w:t>779</w:t>
            </w:r>
          </w:p>
        </w:tc>
        <w:tc>
          <w:tcPr>
            <w:tcW w:w="3733" w:type="dxa"/>
            <w:vAlign w:val="top"/>
          </w:tcPr>
          <w:p>
            <w:pPr>
              <w:pStyle w:val="TableText"/>
              <w:ind w:left="132"/>
              <w:spacing w:before="131" w:line="233" w:lineRule="auto"/>
              <w:rPr>
                <w:sz w:val="13"/>
                <w:szCs w:val="13"/>
              </w:rPr>
            </w:pPr>
            <w:r>
              <w:rPr>
                <w:sz w:val="13"/>
                <w:szCs w:val="13"/>
                <w:spacing w:val="11"/>
              </w:rPr>
              <w:t>道路客运班线起迄今客运站点</w:t>
            </w:r>
            <w:r>
              <w:rPr>
                <w:sz w:val="13"/>
                <w:szCs w:val="13"/>
                <w:spacing w:val="-4"/>
              </w:rPr>
              <w:t xml:space="preserve"> </w:t>
            </w:r>
            <w:r>
              <w:rPr>
                <w:sz w:val="13"/>
                <w:szCs w:val="13"/>
                <w:spacing w:val="11"/>
              </w:rPr>
              <w:t>、途经路线备案（班车）</w:t>
            </w:r>
          </w:p>
        </w:tc>
        <w:tc>
          <w:tcPr>
            <w:tcW w:w="885" w:type="dxa"/>
            <w:vAlign w:val="top"/>
          </w:tcPr>
          <w:p>
            <w:pPr>
              <w:pStyle w:val="TableText"/>
              <w:ind w:left="33"/>
              <w:spacing w:before="140" w:line="220" w:lineRule="auto"/>
              <w:rPr/>
            </w:pPr>
            <w:r>
              <w:rPr>
                <w:spacing w:val="5"/>
              </w:rPr>
              <w:t>其他行政权力</w:t>
            </w:r>
          </w:p>
        </w:tc>
        <w:tc>
          <w:tcPr>
            <w:tcW w:w="2184" w:type="dxa"/>
            <w:vAlign w:val="top"/>
          </w:tcPr>
          <w:p>
            <w:pPr>
              <w:pStyle w:val="TableText"/>
              <w:ind w:left="67"/>
              <w:spacing w:before="140" w:line="220" w:lineRule="auto"/>
              <w:rPr/>
            </w:pPr>
            <w:r>
              <w:rPr>
                <w:spacing w:val="6"/>
              </w:rPr>
              <w:t>白云鄂博矿区住房建设和交通运输局</w:t>
            </w:r>
          </w:p>
        </w:tc>
        <w:tc>
          <w:tcPr>
            <w:tcW w:w="6421" w:type="dxa"/>
            <w:vAlign w:val="top"/>
          </w:tcPr>
          <w:p>
            <w:pPr>
              <w:pStyle w:val="TableText"/>
              <w:ind w:left="33" w:right="168" w:hanging="4"/>
              <w:spacing w:before="28" w:line="219" w:lineRule="auto"/>
              <w:rPr>
                <w:sz w:val="13"/>
                <w:szCs w:val="13"/>
              </w:rPr>
            </w:pPr>
            <w:r>
              <w:rPr>
                <w:sz w:val="13"/>
                <w:szCs w:val="13"/>
                <w:spacing w:val="11"/>
              </w:rPr>
              <w:t>【部门规章】</w:t>
            </w:r>
            <w:r>
              <w:rPr>
                <w:sz w:val="13"/>
                <w:szCs w:val="13"/>
                <w:spacing w:val="-43"/>
              </w:rPr>
              <w:t xml:space="preserve"> </w:t>
            </w:r>
            <w:r>
              <w:rPr>
                <w:sz w:val="13"/>
                <w:szCs w:val="13"/>
                <w:spacing w:val="11"/>
              </w:rPr>
              <w:t>《道路旅客运输及客运站管理规定》 （中华人民共</w:t>
            </w:r>
            <w:r>
              <w:rPr>
                <w:sz w:val="13"/>
                <w:szCs w:val="13"/>
                <w:spacing w:val="10"/>
              </w:rPr>
              <w:t>和国交通运输部令</w:t>
            </w:r>
            <w:r>
              <w:rPr>
                <w:sz w:val="13"/>
                <w:szCs w:val="13"/>
                <w:spacing w:val="-25"/>
              </w:rPr>
              <w:t xml:space="preserve"> </w:t>
            </w:r>
            <w:r>
              <w:rPr>
                <w:sz w:val="13"/>
                <w:szCs w:val="13"/>
                <w:spacing w:val="10"/>
              </w:rPr>
              <w:t>2020年第17号）</w:t>
            </w:r>
            <w:r>
              <w:rPr>
                <w:sz w:val="13"/>
                <w:szCs w:val="13"/>
                <w:spacing w:val="13"/>
              </w:rPr>
              <w:t>第八条、第二十四条、第五十四条、第五十五条、第五十七条第一款</w:t>
            </w:r>
            <w:r>
              <w:rPr>
                <w:sz w:val="13"/>
                <w:szCs w:val="13"/>
                <w:spacing w:val="-10"/>
              </w:rPr>
              <w:t xml:space="preserve"> </w:t>
            </w:r>
            <w:r>
              <w:rPr>
                <w:sz w:val="13"/>
                <w:szCs w:val="13"/>
                <w:spacing w:val="13"/>
              </w:rPr>
              <w:t>、第五十八条</w:t>
            </w:r>
          </w:p>
        </w:tc>
        <w:tc>
          <w:tcPr>
            <w:tcW w:w="1328" w:type="dxa"/>
            <w:vAlign w:val="top"/>
          </w:tcPr>
          <w:p>
            <w:pPr>
              <w:pStyle w:val="TableText"/>
              <w:ind w:left="384"/>
              <w:spacing w:before="58" w:line="222" w:lineRule="auto"/>
              <w:rPr/>
            </w:pPr>
            <w:r>
              <w:rPr>
                <w:spacing w:val="-2"/>
              </w:rPr>
              <w:t>电话监督：</w:t>
            </w:r>
          </w:p>
          <w:p>
            <w:pPr>
              <w:pStyle w:val="TableText"/>
              <w:ind w:left="285"/>
              <w:spacing w:line="206" w:lineRule="auto"/>
              <w:rPr/>
            </w:pPr>
            <w:r>
              <w:rPr>
                <w:spacing w:val="3"/>
              </w:rPr>
              <w:t>0472-8510777</w:t>
            </w:r>
          </w:p>
        </w:tc>
        <w:tc>
          <w:tcPr>
            <w:tcW w:w="839" w:type="dxa"/>
            <w:vAlign w:val="top"/>
          </w:tcPr>
          <w:p>
            <w:pPr>
              <w:pStyle w:val="TableText"/>
              <w:ind w:left="106"/>
              <w:spacing w:before="58" w:line="219" w:lineRule="auto"/>
              <w:rPr/>
            </w:pPr>
            <w:r>
              <w:rPr>
                <w:spacing w:val="5"/>
              </w:rPr>
              <w:t>本次新增权</w:t>
            </w:r>
          </w:p>
          <w:p>
            <w:pPr>
              <w:pStyle w:val="TableText"/>
              <w:ind w:left="112"/>
              <w:spacing w:before="1" w:line="207" w:lineRule="auto"/>
              <w:rPr/>
            </w:pPr>
            <w:r>
              <w:rPr>
                <w:spacing w:val="3"/>
              </w:rPr>
              <w:t>责清单事项</w:t>
            </w:r>
          </w:p>
        </w:tc>
      </w:tr>
      <w:tr>
        <w:trPr>
          <w:trHeight w:val="335" w:hRule="atLeast"/>
        </w:trPr>
        <w:tc>
          <w:tcPr>
            <w:tcW w:w="535" w:type="dxa"/>
            <w:vAlign w:val="top"/>
          </w:tcPr>
          <w:p>
            <w:pPr>
              <w:pStyle w:val="TableText"/>
              <w:ind w:left="185"/>
              <w:spacing w:before="134"/>
              <w:rPr/>
            </w:pPr>
            <w:r>
              <w:rPr>
                <w:spacing w:val="-2"/>
              </w:rPr>
              <w:t>780</w:t>
            </w:r>
          </w:p>
        </w:tc>
        <w:tc>
          <w:tcPr>
            <w:tcW w:w="3733" w:type="dxa"/>
            <w:vAlign w:val="top"/>
          </w:tcPr>
          <w:p>
            <w:pPr>
              <w:pStyle w:val="TableText"/>
              <w:ind w:left="636"/>
              <w:spacing w:before="120" w:line="232" w:lineRule="auto"/>
              <w:rPr>
                <w:sz w:val="13"/>
                <w:szCs w:val="13"/>
              </w:rPr>
            </w:pPr>
            <w:r>
              <w:rPr>
                <w:sz w:val="13"/>
                <w:szCs w:val="13"/>
                <w:spacing w:val="12"/>
              </w:rPr>
              <w:t>道路危险货物运输驾驶员继续教育确认</w:t>
            </w:r>
          </w:p>
        </w:tc>
        <w:tc>
          <w:tcPr>
            <w:tcW w:w="885" w:type="dxa"/>
            <w:vAlign w:val="top"/>
          </w:tcPr>
          <w:p>
            <w:pPr>
              <w:pStyle w:val="TableText"/>
              <w:ind w:left="37"/>
              <w:spacing w:before="126" w:line="221" w:lineRule="auto"/>
              <w:rPr/>
            </w:pPr>
            <w:r>
              <w:rPr>
                <w:spacing w:val="3"/>
              </w:rPr>
              <w:t>行政确认</w:t>
            </w:r>
          </w:p>
        </w:tc>
        <w:tc>
          <w:tcPr>
            <w:tcW w:w="2184" w:type="dxa"/>
            <w:vAlign w:val="top"/>
          </w:tcPr>
          <w:p>
            <w:pPr>
              <w:pStyle w:val="TableText"/>
              <w:ind w:left="67"/>
              <w:spacing w:before="129" w:line="220" w:lineRule="auto"/>
              <w:rPr/>
            </w:pPr>
            <w:r>
              <w:rPr>
                <w:spacing w:val="6"/>
              </w:rPr>
              <w:t>白云鄂博矿区住房建设和交通运输局</w:t>
            </w:r>
          </w:p>
        </w:tc>
        <w:tc>
          <w:tcPr>
            <w:tcW w:w="6421" w:type="dxa"/>
            <w:vAlign w:val="top"/>
          </w:tcPr>
          <w:p>
            <w:pPr>
              <w:pStyle w:val="TableText"/>
              <w:ind w:left="29"/>
              <w:spacing w:before="120" w:line="232" w:lineRule="auto"/>
              <w:rPr>
                <w:sz w:val="13"/>
                <w:szCs w:val="13"/>
              </w:rPr>
            </w:pPr>
            <w:r>
              <w:rPr>
                <w:sz w:val="13"/>
                <w:szCs w:val="13"/>
                <w:spacing w:val="11"/>
              </w:rPr>
              <w:t>【部门规章】</w:t>
            </w:r>
            <w:r>
              <w:rPr>
                <w:sz w:val="13"/>
                <w:szCs w:val="13"/>
                <w:spacing w:val="-41"/>
              </w:rPr>
              <w:t xml:space="preserve"> </w:t>
            </w:r>
            <w:r>
              <w:rPr>
                <w:sz w:val="13"/>
                <w:szCs w:val="13"/>
                <w:spacing w:val="11"/>
              </w:rPr>
              <w:t>《道路运输驾驶员继续教育办法</w:t>
            </w:r>
            <w:r>
              <w:rPr>
                <w:sz w:val="13"/>
                <w:szCs w:val="13"/>
                <w:spacing w:val="-8"/>
              </w:rPr>
              <w:t xml:space="preserve"> </w:t>
            </w:r>
            <w:r>
              <w:rPr>
                <w:sz w:val="13"/>
                <w:szCs w:val="13"/>
                <w:spacing w:val="11"/>
              </w:rPr>
              <w:t>》（交运发〔201</w:t>
            </w:r>
            <w:r>
              <w:rPr>
                <w:sz w:val="13"/>
                <w:szCs w:val="13"/>
                <w:spacing w:val="10"/>
              </w:rPr>
              <w:t>1〕</w:t>
            </w:r>
            <w:r>
              <w:rPr>
                <w:sz w:val="13"/>
                <w:szCs w:val="13"/>
                <w:spacing w:val="-26"/>
              </w:rPr>
              <w:t xml:space="preserve"> </w:t>
            </w:r>
            <w:r>
              <w:rPr>
                <w:sz w:val="13"/>
                <w:szCs w:val="13"/>
                <w:spacing w:val="10"/>
              </w:rPr>
              <w:t>106号）第十五条</w:t>
            </w:r>
          </w:p>
        </w:tc>
        <w:tc>
          <w:tcPr>
            <w:tcW w:w="1328" w:type="dxa"/>
            <w:vAlign w:val="top"/>
          </w:tcPr>
          <w:p>
            <w:pPr>
              <w:pStyle w:val="TableText"/>
              <w:ind w:left="384"/>
              <w:spacing w:before="47" w:line="218" w:lineRule="auto"/>
              <w:rPr/>
            </w:pPr>
            <w:r>
              <w:rPr>
                <w:spacing w:val="-2"/>
              </w:rPr>
              <w:t>电话监督：</w:t>
            </w:r>
          </w:p>
          <w:p>
            <w:pPr>
              <w:pStyle w:val="TableText"/>
              <w:ind w:left="285"/>
              <w:spacing w:line="209" w:lineRule="auto"/>
              <w:rPr/>
            </w:pPr>
            <w:r>
              <w:rPr>
                <w:spacing w:val="3"/>
              </w:rPr>
              <w:t>0472-8510777</w:t>
            </w:r>
          </w:p>
        </w:tc>
        <w:tc>
          <w:tcPr>
            <w:tcW w:w="839" w:type="dxa"/>
            <w:vAlign w:val="top"/>
          </w:tcPr>
          <w:p>
            <w:pPr>
              <w:pStyle w:val="TableText"/>
              <w:ind w:left="106"/>
              <w:spacing w:before="45" w:line="218" w:lineRule="auto"/>
              <w:rPr/>
            </w:pPr>
            <w:r>
              <w:rPr>
                <w:spacing w:val="5"/>
              </w:rPr>
              <w:t>本次新增权</w:t>
            </w:r>
          </w:p>
          <w:p>
            <w:pPr>
              <w:pStyle w:val="TableText"/>
              <w:ind w:left="112"/>
              <w:spacing w:line="212" w:lineRule="auto"/>
              <w:rPr/>
            </w:pPr>
            <w:r>
              <w:rPr>
                <w:spacing w:val="3"/>
              </w:rPr>
              <w:t>责清单事项</w:t>
            </w:r>
          </w:p>
        </w:tc>
      </w:tr>
    </w:tbl>
    <w:p>
      <w:pPr>
        <w:pStyle w:val="BodyText"/>
        <w:rPr>
          <w:sz w:val="21"/>
        </w:rPr>
      </w:pPr>
      <w:r/>
    </w:p>
    <w:p>
      <w:pPr>
        <w:sectPr>
          <w:pgSz w:w="16837" w:h="11905"/>
          <w:pgMar w:top="400" w:right="573" w:bottom="400" w:left="333" w:header="0" w:footer="0" w:gutter="0"/>
        </w:sectPr>
        <w:rPr>
          <w:sz w:val="21"/>
          <w:szCs w:val="21"/>
        </w:rPr>
      </w:pPr>
    </w:p>
    <w:p>
      <w:pPr>
        <w:ind w:left="6488"/>
        <w:spacing w:before="196" w:line="209" w:lineRule="auto"/>
        <w:outlineLvl w:val="0"/>
        <w:rPr>
          <w:rFonts w:ascii="SimSun" w:hAnsi="SimSun" w:eastAsia="SimSun" w:cs="SimSun"/>
          <w:sz w:val="24"/>
          <w:szCs w:val="24"/>
        </w:rPr>
      </w:pPr>
      <w:r>
        <w:rPr>
          <w:rFonts w:ascii="SimSun" w:hAnsi="SimSun" w:eastAsia="SimSun" w:cs="SimSun"/>
          <w:sz w:val="24"/>
          <w:szCs w:val="24"/>
          <w:b/>
          <w:bCs/>
          <w:spacing w:val="1"/>
        </w:rPr>
        <w:t>2025年行政权力清单梳理表</w:t>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2964"/>
        <w:gridCol w:w="1125"/>
        <w:gridCol w:w="1457"/>
        <w:gridCol w:w="7727"/>
        <w:gridCol w:w="1551"/>
        <w:gridCol w:w="642"/>
      </w:tblGrid>
      <w:tr>
        <w:trPr>
          <w:trHeight w:val="425" w:hRule="atLeast"/>
        </w:trPr>
        <w:tc>
          <w:tcPr>
            <w:tcW w:w="459" w:type="dxa"/>
            <w:vAlign w:val="top"/>
          </w:tcPr>
          <w:p>
            <w:pPr>
              <w:pStyle w:val="TableText"/>
              <w:ind w:left="89"/>
              <w:spacing w:before="163" w:line="234" w:lineRule="auto"/>
              <w:rPr>
                <w:sz w:val="13"/>
                <w:szCs w:val="13"/>
              </w:rPr>
            </w:pPr>
            <w:r>
              <w:rPr>
                <w:sz w:val="13"/>
                <w:szCs w:val="13"/>
                <w:b/>
                <w:bCs/>
                <w:spacing w:val="8"/>
              </w:rPr>
              <w:t>序号</w:t>
            </w:r>
          </w:p>
        </w:tc>
        <w:tc>
          <w:tcPr>
            <w:tcW w:w="2964" w:type="dxa"/>
            <w:vAlign w:val="top"/>
          </w:tcPr>
          <w:p>
            <w:pPr>
              <w:pStyle w:val="TableText"/>
              <w:ind w:left="1190"/>
              <w:spacing w:before="160" w:line="233" w:lineRule="auto"/>
              <w:rPr>
                <w:sz w:val="13"/>
                <w:szCs w:val="13"/>
              </w:rPr>
            </w:pPr>
            <w:r>
              <w:rPr>
                <w:sz w:val="13"/>
                <w:szCs w:val="13"/>
                <w:b/>
                <w:bCs/>
                <w:spacing w:val="11"/>
              </w:rPr>
              <w:t>权力名称</w:t>
            </w:r>
          </w:p>
        </w:tc>
        <w:tc>
          <w:tcPr>
            <w:tcW w:w="1125" w:type="dxa"/>
            <w:vAlign w:val="top"/>
          </w:tcPr>
          <w:p>
            <w:pPr>
              <w:pStyle w:val="TableText"/>
              <w:ind w:left="271"/>
              <w:spacing w:before="160" w:line="233" w:lineRule="auto"/>
              <w:rPr>
                <w:sz w:val="13"/>
                <w:szCs w:val="13"/>
              </w:rPr>
            </w:pPr>
            <w:r>
              <w:rPr>
                <w:sz w:val="13"/>
                <w:szCs w:val="13"/>
                <w:b/>
                <w:bCs/>
                <w:spacing w:val="11"/>
              </w:rPr>
              <w:t>权力类型</w:t>
            </w:r>
          </w:p>
        </w:tc>
        <w:tc>
          <w:tcPr>
            <w:tcW w:w="1457" w:type="dxa"/>
            <w:vAlign w:val="top"/>
          </w:tcPr>
          <w:p>
            <w:pPr>
              <w:pStyle w:val="TableText"/>
              <w:ind w:left="447"/>
              <w:spacing w:before="160" w:line="233" w:lineRule="auto"/>
              <w:rPr>
                <w:sz w:val="13"/>
                <w:szCs w:val="13"/>
              </w:rPr>
            </w:pPr>
            <w:r>
              <w:rPr>
                <w:sz w:val="13"/>
                <w:szCs w:val="13"/>
                <w:b/>
                <w:bCs/>
                <w:spacing w:val="10"/>
              </w:rPr>
              <w:t>责任主体</w:t>
            </w:r>
          </w:p>
        </w:tc>
        <w:tc>
          <w:tcPr>
            <w:tcW w:w="7727" w:type="dxa"/>
            <w:vAlign w:val="top"/>
          </w:tcPr>
          <w:p>
            <w:pPr>
              <w:pStyle w:val="TableText"/>
              <w:ind w:left="3584"/>
              <w:spacing w:before="160" w:line="232" w:lineRule="auto"/>
              <w:rPr>
                <w:sz w:val="13"/>
                <w:szCs w:val="13"/>
              </w:rPr>
            </w:pPr>
            <w:r>
              <w:rPr>
                <w:sz w:val="13"/>
                <w:szCs w:val="13"/>
                <w:b/>
                <w:bCs/>
                <w:spacing w:val="11"/>
              </w:rPr>
              <w:t>设定依据</w:t>
            </w:r>
          </w:p>
        </w:tc>
        <w:tc>
          <w:tcPr>
            <w:tcW w:w="1551" w:type="dxa"/>
            <w:vAlign w:val="top"/>
          </w:tcPr>
          <w:p>
            <w:pPr>
              <w:pStyle w:val="TableText"/>
              <w:ind w:left="496"/>
              <w:spacing w:before="163" w:line="234" w:lineRule="auto"/>
              <w:rPr>
                <w:sz w:val="13"/>
                <w:szCs w:val="13"/>
              </w:rPr>
            </w:pPr>
            <w:r>
              <w:rPr>
                <w:sz w:val="13"/>
                <w:szCs w:val="13"/>
                <w:b/>
                <w:bCs/>
                <w:spacing w:val="11"/>
              </w:rPr>
              <w:t>监督方式</w:t>
            </w:r>
          </w:p>
        </w:tc>
        <w:tc>
          <w:tcPr>
            <w:tcW w:w="642" w:type="dxa"/>
            <w:vAlign w:val="top"/>
          </w:tcPr>
          <w:p>
            <w:pPr>
              <w:pStyle w:val="TableText"/>
              <w:ind w:left="190"/>
              <w:spacing w:before="163" w:line="234" w:lineRule="auto"/>
              <w:rPr>
                <w:sz w:val="13"/>
                <w:szCs w:val="13"/>
              </w:rPr>
            </w:pPr>
            <w:r>
              <w:rPr>
                <w:sz w:val="13"/>
                <w:szCs w:val="13"/>
                <w:b/>
                <w:bCs/>
                <w:spacing w:val="6"/>
              </w:rPr>
              <w:t>备注</w:t>
            </w:r>
          </w:p>
        </w:tc>
      </w:tr>
      <w:tr>
        <w:trPr>
          <w:trHeight w:val="177" w:hRule="atLeast"/>
        </w:trPr>
        <w:tc>
          <w:tcPr>
            <w:tcW w:w="459" w:type="dxa"/>
            <w:vAlign w:val="top"/>
          </w:tcPr>
          <w:p>
            <w:pPr>
              <w:pStyle w:val="TableText"/>
              <w:ind w:left="229"/>
              <w:spacing w:before="38" w:line="237" w:lineRule="auto"/>
              <w:rPr>
                <w:sz w:val="10"/>
                <w:szCs w:val="10"/>
              </w:rPr>
            </w:pPr>
            <w:r>
              <w:rPr>
                <w:sz w:val="10"/>
                <w:szCs w:val="10"/>
              </w:rPr>
              <w:t>1</w:t>
            </w:r>
          </w:p>
        </w:tc>
        <w:tc>
          <w:tcPr>
            <w:tcW w:w="2964" w:type="dxa"/>
            <w:vAlign w:val="top"/>
          </w:tcPr>
          <w:p>
            <w:pPr>
              <w:pStyle w:val="TableText"/>
              <w:ind w:left="747"/>
              <w:spacing w:before="9" w:line="224" w:lineRule="auto"/>
              <w:rPr>
                <w:sz w:val="13"/>
                <w:szCs w:val="13"/>
              </w:rPr>
            </w:pPr>
            <w:r>
              <w:rPr>
                <w:sz w:val="13"/>
                <w:szCs w:val="13"/>
                <w:spacing w:val="16"/>
              </w:rPr>
              <w:t>地质灾害防治项目备案</w:t>
            </w:r>
          </w:p>
        </w:tc>
        <w:tc>
          <w:tcPr>
            <w:tcW w:w="1125" w:type="dxa"/>
            <w:vAlign w:val="top"/>
          </w:tcPr>
          <w:p>
            <w:pPr>
              <w:pStyle w:val="TableText"/>
              <w:ind w:left="235"/>
              <w:spacing w:before="38" w:line="237" w:lineRule="auto"/>
              <w:rPr>
                <w:sz w:val="10"/>
                <w:szCs w:val="10"/>
              </w:rPr>
            </w:pPr>
            <w:r>
              <w:rPr>
                <w:sz w:val="10"/>
                <w:szCs w:val="10"/>
                <w:spacing w:val="9"/>
              </w:rPr>
              <w:t>其他行政权力</w:t>
            </w:r>
          </w:p>
        </w:tc>
        <w:tc>
          <w:tcPr>
            <w:tcW w:w="1457" w:type="dxa"/>
            <w:vAlign w:val="top"/>
          </w:tcPr>
          <w:p>
            <w:pPr>
              <w:pStyle w:val="TableText"/>
              <w:ind w:left="155"/>
              <w:spacing w:before="38" w:line="237" w:lineRule="auto"/>
              <w:rPr>
                <w:sz w:val="10"/>
                <w:szCs w:val="10"/>
              </w:rPr>
            </w:pPr>
            <w:r>
              <w:rPr>
                <w:sz w:val="10"/>
                <w:szCs w:val="10"/>
                <w:spacing w:val="7"/>
              </w:rPr>
              <w:t>白云鄂博矿区自然资源局</w:t>
            </w:r>
          </w:p>
        </w:tc>
        <w:tc>
          <w:tcPr>
            <w:tcW w:w="7727" w:type="dxa"/>
            <w:vAlign w:val="top"/>
          </w:tcPr>
          <w:p>
            <w:pPr>
              <w:pStyle w:val="TableText"/>
              <w:ind w:left="44"/>
              <w:spacing w:before="9" w:line="224" w:lineRule="auto"/>
              <w:rPr>
                <w:sz w:val="13"/>
                <w:szCs w:val="13"/>
              </w:rPr>
            </w:pPr>
            <w:r>
              <w:rPr>
                <w:sz w:val="13"/>
                <w:szCs w:val="13"/>
                <w:spacing w:val="14"/>
              </w:rPr>
              <w:t>《地质灾害危险性评估单位资质管理办法》</w:t>
            </w:r>
            <w:r>
              <w:rPr>
                <w:sz w:val="13"/>
                <w:szCs w:val="13"/>
                <w:spacing w:val="-14"/>
              </w:rPr>
              <w:t xml:space="preserve"> </w:t>
            </w:r>
            <w:r>
              <w:rPr>
                <w:sz w:val="13"/>
                <w:szCs w:val="13"/>
                <w:spacing w:val="14"/>
              </w:rPr>
              <w:t>（2019修正）</w:t>
            </w:r>
            <w:r>
              <w:rPr>
                <w:sz w:val="13"/>
                <w:szCs w:val="13"/>
                <w:spacing w:val="-34"/>
              </w:rPr>
              <w:t xml:space="preserve"> </w:t>
            </w:r>
            <w:r>
              <w:rPr>
                <w:sz w:val="13"/>
                <w:szCs w:val="13"/>
                <w:spacing w:val="14"/>
              </w:rPr>
              <w:t>第二十七条</w:t>
            </w:r>
          </w:p>
        </w:tc>
        <w:tc>
          <w:tcPr>
            <w:tcW w:w="1551" w:type="dxa"/>
            <w:vAlign w:val="top"/>
          </w:tcPr>
          <w:p>
            <w:pPr>
              <w:pStyle w:val="TableText"/>
              <w:ind w:left="457"/>
              <w:spacing w:before="38" w:line="237" w:lineRule="auto"/>
              <w:rPr>
                <w:sz w:val="10"/>
                <w:szCs w:val="10"/>
              </w:rPr>
            </w:pPr>
            <w:r>
              <w:rPr>
                <w:sz w:val="10"/>
                <w:szCs w:val="10"/>
                <w:spacing w:val="5"/>
              </w:rPr>
              <w:t>0472-8729834</w:t>
            </w:r>
          </w:p>
        </w:tc>
        <w:tc>
          <w:tcPr>
            <w:tcW w:w="642" w:type="dxa"/>
            <w:vAlign w:val="top"/>
          </w:tcPr>
          <w:p>
            <w:pPr>
              <w:spacing w:line="166" w:lineRule="exact"/>
              <w:rPr>
                <w:rFonts w:ascii="Arial"/>
                <w:sz w:val="14"/>
              </w:rPr>
            </w:pPr>
            <w:r/>
          </w:p>
        </w:tc>
      </w:tr>
      <w:tr>
        <w:trPr>
          <w:trHeight w:val="177" w:hRule="atLeast"/>
        </w:trPr>
        <w:tc>
          <w:tcPr>
            <w:tcW w:w="459" w:type="dxa"/>
            <w:vAlign w:val="top"/>
          </w:tcPr>
          <w:p>
            <w:pPr>
              <w:pStyle w:val="TableText"/>
              <w:ind w:left="215"/>
              <w:spacing w:before="39" w:line="236" w:lineRule="auto"/>
              <w:rPr>
                <w:sz w:val="10"/>
                <w:szCs w:val="10"/>
              </w:rPr>
            </w:pPr>
            <w:r>
              <w:rPr>
                <w:sz w:val="10"/>
                <w:szCs w:val="10"/>
              </w:rPr>
              <w:t>2</w:t>
            </w:r>
          </w:p>
        </w:tc>
        <w:tc>
          <w:tcPr>
            <w:tcW w:w="2964" w:type="dxa"/>
            <w:vAlign w:val="top"/>
          </w:tcPr>
          <w:p>
            <w:pPr>
              <w:pStyle w:val="TableText"/>
              <w:ind w:left="747"/>
              <w:spacing w:before="9" w:line="224" w:lineRule="auto"/>
              <w:rPr>
                <w:sz w:val="13"/>
                <w:szCs w:val="13"/>
              </w:rPr>
            </w:pPr>
            <w:r>
              <w:rPr>
                <w:sz w:val="13"/>
                <w:szCs w:val="13"/>
                <w:spacing w:val="16"/>
              </w:rPr>
              <w:t>地质灾害治理责任认定</w:t>
            </w:r>
          </w:p>
        </w:tc>
        <w:tc>
          <w:tcPr>
            <w:tcW w:w="1125" w:type="dxa"/>
            <w:vAlign w:val="top"/>
          </w:tcPr>
          <w:p>
            <w:pPr>
              <w:pStyle w:val="TableText"/>
              <w:ind w:left="349"/>
              <w:spacing w:before="39" w:line="236" w:lineRule="auto"/>
              <w:rPr>
                <w:sz w:val="10"/>
                <w:szCs w:val="10"/>
              </w:rPr>
            </w:pPr>
            <w:r>
              <w:rPr>
                <w:sz w:val="10"/>
                <w:szCs w:val="10"/>
                <w:spacing w:val="8"/>
              </w:rPr>
              <w:t>行政确认</w:t>
            </w:r>
          </w:p>
        </w:tc>
        <w:tc>
          <w:tcPr>
            <w:tcW w:w="1457" w:type="dxa"/>
            <w:vAlign w:val="top"/>
          </w:tcPr>
          <w:p>
            <w:pPr>
              <w:pStyle w:val="TableText"/>
              <w:ind w:left="155"/>
              <w:spacing w:before="39" w:line="236" w:lineRule="auto"/>
              <w:rPr>
                <w:sz w:val="10"/>
                <w:szCs w:val="10"/>
              </w:rPr>
            </w:pPr>
            <w:r>
              <w:rPr>
                <w:sz w:val="10"/>
                <w:szCs w:val="10"/>
                <w:spacing w:val="7"/>
              </w:rPr>
              <w:t>白云鄂博矿区自然资源局</w:t>
            </w:r>
          </w:p>
        </w:tc>
        <w:tc>
          <w:tcPr>
            <w:tcW w:w="7727" w:type="dxa"/>
            <w:vAlign w:val="top"/>
          </w:tcPr>
          <w:p>
            <w:pPr>
              <w:pStyle w:val="TableText"/>
              <w:ind w:left="44"/>
              <w:spacing w:before="9" w:line="224" w:lineRule="auto"/>
              <w:rPr>
                <w:sz w:val="13"/>
                <w:szCs w:val="13"/>
              </w:rPr>
            </w:pPr>
            <w:r>
              <w:rPr>
                <w:sz w:val="13"/>
                <w:szCs w:val="13"/>
                <w:spacing w:val="14"/>
              </w:rPr>
              <w:t>《地质灾害防治条例》</w:t>
            </w:r>
            <w:r>
              <w:rPr>
                <w:sz w:val="13"/>
                <w:szCs w:val="13"/>
                <w:spacing w:val="-32"/>
              </w:rPr>
              <w:t xml:space="preserve"> </w:t>
            </w:r>
            <w:r>
              <w:rPr>
                <w:sz w:val="13"/>
                <w:szCs w:val="13"/>
                <w:spacing w:val="14"/>
              </w:rPr>
              <w:t>（国务院令第394号）</w:t>
            </w:r>
            <w:r>
              <w:rPr>
                <w:sz w:val="13"/>
                <w:szCs w:val="13"/>
                <w:spacing w:val="-33"/>
              </w:rPr>
              <w:t xml:space="preserve"> </w:t>
            </w:r>
            <w:r>
              <w:rPr>
                <w:sz w:val="13"/>
                <w:szCs w:val="13"/>
                <w:spacing w:val="14"/>
              </w:rPr>
              <w:t>第三十</w:t>
            </w:r>
            <w:r>
              <w:rPr>
                <w:sz w:val="13"/>
                <w:szCs w:val="13"/>
                <w:spacing w:val="13"/>
              </w:rPr>
              <w:t>五条</w:t>
            </w:r>
          </w:p>
        </w:tc>
        <w:tc>
          <w:tcPr>
            <w:tcW w:w="1551" w:type="dxa"/>
            <w:vAlign w:val="top"/>
          </w:tcPr>
          <w:p>
            <w:pPr>
              <w:pStyle w:val="TableText"/>
              <w:ind w:left="457"/>
              <w:spacing w:before="39" w:line="236" w:lineRule="auto"/>
              <w:rPr>
                <w:sz w:val="10"/>
                <w:szCs w:val="10"/>
              </w:rPr>
            </w:pPr>
            <w:r>
              <w:rPr>
                <w:sz w:val="10"/>
                <w:szCs w:val="10"/>
                <w:spacing w:val="5"/>
              </w:rPr>
              <w:t>0472-8729834</w:t>
            </w:r>
          </w:p>
        </w:tc>
        <w:tc>
          <w:tcPr>
            <w:tcW w:w="642" w:type="dxa"/>
            <w:vAlign w:val="top"/>
          </w:tcPr>
          <w:p>
            <w:pPr>
              <w:spacing w:line="166" w:lineRule="exact"/>
              <w:rPr>
                <w:rFonts w:ascii="Arial"/>
                <w:sz w:val="14"/>
              </w:rPr>
            </w:pPr>
            <w:r/>
          </w:p>
        </w:tc>
      </w:tr>
      <w:tr>
        <w:trPr>
          <w:trHeight w:val="177" w:hRule="atLeast"/>
        </w:trPr>
        <w:tc>
          <w:tcPr>
            <w:tcW w:w="459" w:type="dxa"/>
            <w:vAlign w:val="top"/>
          </w:tcPr>
          <w:p>
            <w:pPr>
              <w:pStyle w:val="TableText"/>
              <w:ind w:left="215"/>
              <w:spacing w:before="39" w:line="235" w:lineRule="auto"/>
              <w:rPr>
                <w:sz w:val="10"/>
                <w:szCs w:val="10"/>
              </w:rPr>
            </w:pPr>
            <w:r>
              <w:rPr>
                <w:sz w:val="10"/>
                <w:szCs w:val="10"/>
              </w:rPr>
              <w:t>3</w:t>
            </w:r>
          </w:p>
        </w:tc>
        <w:tc>
          <w:tcPr>
            <w:tcW w:w="2964" w:type="dxa"/>
            <w:vAlign w:val="top"/>
          </w:tcPr>
          <w:p>
            <w:pPr>
              <w:pStyle w:val="TableText"/>
              <w:ind w:left="896"/>
              <w:spacing w:before="9" w:line="223" w:lineRule="auto"/>
              <w:rPr>
                <w:sz w:val="13"/>
                <w:szCs w:val="13"/>
              </w:rPr>
            </w:pPr>
            <w:r>
              <w:rPr>
                <w:sz w:val="13"/>
                <w:szCs w:val="13"/>
                <w:spacing w:val="15"/>
              </w:rPr>
              <w:t>土地复垦验收确认</w:t>
            </w:r>
          </w:p>
        </w:tc>
        <w:tc>
          <w:tcPr>
            <w:tcW w:w="1125" w:type="dxa"/>
            <w:vAlign w:val="top"/>
          </w:tcPr>
          <w:p>
            <w:pPr>
              <w:pStyle w:val="TableText"/>
              <w:ind w:left="235"/>
              <w:spacing w:before="39" w:line="235" w:lineRule="auto"/>
              <w:rPr>
                <w:sz w:val="10"/>
                <w:szCs w:val="10"/>
              </w:rPr>
            </w:pPr>
            <w:r>
              <w:rPr>
                <w:sz w:val="10"/>
                <w:szCs w:val="10"/>
                <w:spacing w:val="9"/>
              </w:rPr>
              <w:t>其他行政权力</w:t>
            </w:r>
          </w:p>
        </w:tc>
        <w:tc>
          <w:tcPr>
            <w:tcW w:w="1457" w:type="dxa"/>
            <w:vAlign w:val="top"/>
          </w:tcPr>
          <w:p>
            <w:pPr>
              <w:pStyle w:val="TableText"/>
              <w:ind w:left="155"/>
              <w:spacing w:before="39" w:line="235" w:lineRule="auto"/>
              <w:rPr>
                <w:sz w:val="10"/>
                <w:szCs w:val="10"/>
              </w:rPr>
            </w:pPr>
            <w:r>
              <w:rPr>
                <w:sz w:val="10"/>
                <w:szCs w:val="10"/>
                <w:spacing w:val="7"/>
              </w:rPr>
              <w:t>白云鄂博矿区自然资源局</w:t>
            </w:r>
          </w:p>
        </w:tc>
        <w:tc>
          <w:tcPr>
            <w:tcW w:w="7727" w:type="dxa"/>
            <w:vAlign w:val="top"/>
          </w:tcPr>
          <w:p>
            <w:pPr>
              <w:pStyle w:val="TableText"/>
              <w:ind w:left="44"/>
              <w:spacing w:before="9" w:line="223" w:lineRule="auto"/>
              <w:rPr>
                <w:sz w:val="13"/>
                <w:szCs w:val="13"/>
              </w:rPr>
            </w:pPr>
            <w:r>
              <w:rPr>
                <w:sz w:val="13"/>
                <w:szCs w:val="13"/>
                <w:spacing w:val="13"/>
              </w:rPr>
              <w:t>《土地复垦条例》</w:t>
            </w:r>
            <w:r>
              <w:rPr>
                <w:sz w:val="13"/>
                <w:szCs w:val="13"/>
                <w:spacing w:val="-28"/>
              </w:rPr>
              <w:t xml:space="preserve"> </w:t>
            </w:r>
            <w:r>
              <w:rPr>
                <w:sz w:val="13"/>
                <w:szCs w:val="13"/>
                <w:spacing w:val="13"/>
              </w:rPr>
              <w:t>（2011年3月5日国务院令第592号）</w:t>
            </w:r>
            <w:r>
              <w:rPr>
                <w:sz w:val="13"/>
                <w:szCs w:val="13"/>
                <w:spacing w:val="-36"/>
              </w:rPr>
              <w:t xml:space="preserve"> </w:t>
            </w:r>
            <w:r>
              <w:rPr>
                <w:sz w:val="13"/>
                <w:szCs w:val="13"/>
                <w:spacing w:val="13"/>
              </w:rPr>
              <w:t>第二十八条</w:t>
            </w:r>
          </w:p>
        </w:tc>
        <w:tc>
          <w:tcPr>
            <w:tcW w:w="1551" w:type="dxa"/>
            <w:vAlign w:val="top"/>
          </w:tcPr>
          <w:p>
            <w:pPr>
              <w:pStyle w:val="TableText"/>
              <w:ind w:left="457"/>
              <w:spacing w:before="39" w:line="235" w:lineRule="auto"/>
              <w:rPr>
                <w:sz w:val="10"/>
                <w:szCs w:val="10"/>
              </w:rPr>
            </w:pPr>
            <w:r>
              <w:rPr>
                <w:sz w:val="10"/>
                <w:szCs w:val="10"/>
                <w:spacing w:val="5"/>
              </w:rPr>
              <w:t>0472-8729834</w:t>
            </w:r>
          </w:p>
        </w:tc>
        <w:tc>
          <w:tcPr>
            <w:tcW w:w="642" w:type="dxa"/>
            <w:vAlign w:val="top"/>
          </w:tcPr>
          <w:p>
            <w:pPr>
              <w:spacing w:line="167" w:lineRule="exact"/>
              <w:rPr>
                <w:rFonts w:ascii="Arial"/>
                <w:sz w:val="14"/>
              </w:rPr>
            </w:pPr>
            <w:r/>
          </w:p>
        </w:tc>
      </w:tr>
      <w:tr>
        <w:trPr>
          <w:trHeight w:val="541" w:hRule="atLeast"/>
        </w:trPr>
        <w:tc>
          <w:tcPr>
            <w:tcW w:w="459" w:type="dxa"/>
            <w:vAlign w:val="top"/>
          </w:tcPr>
          <w:p>
            <w:pPr>
              <w:pStyle w:val="TableText"/>
              <w:ind w:left="210"/>
              <w:spacing w:before="239" w:line="141" w:lineRule="exact"/>
              <w:rPr>
                <w:sz w:val="10"/>
                <w:szCs w:val="10"/>
              </w:rPr>
            </w:pPr>
            <w:r>
              <w:rPr>
                <w:sz w:val="10"/>
                <w:szCs w:val="10"/>
                <w:spacing w:val="1"/>
                <w:position w:val="1"/>
              </w:rPr>
              <w:t>4</w:t>
            </w:r>
          </w:p>
        </w:tc>
        <w:tc>
          <w:tcPr>
            <w:tcW w:w="2964" w:type="dxa"/>
            <w:vAlign w:val="top"/>
          </w:tcPr>
          <w:p>
            <w:pPr>
              <w:pStyle w:val="TableText"/>
              <w:ind w:left="155"/>
              <w:spacing w:before="216" w:line="233" w:lineRule="auto"/>
              <w:rPr>
                <w:sz w:val="13"/>
                <w:szCs w:val="13"/>
              </w:rPr>
            </w:pPr>
            <w:r>
              <w:rPr>
                <w:sz w:val="13"/>
                <w:szCs w:val="13"/>
                <w:spacing w:val="17"/>
              </w:rPr>
              <w:t>建设工程基础工程或隐蔽工程开工前验线</w:t>
            </w:r>
          </w:p>
        </w:tc>
        <w:tc>
          <w:tcPr>
            <w:tcW w:w="1125" w:type="dxa"/>
            <w:vAlign w:val="top"/>
          </w:tcPr>
          <w:p>
            <w:pPr>
              <w:pStyle w:val="TableText"/>
              <w:ind w:left="349"/>
              <w:spacing w:before="224" w:line="239" w:lineRule="auto"/>
              <w:rPr>
                <w:sz w:val="10"/>
                <w:szCs w:val="10"/>
              </w:rPr>
            </w:pPr>
            <w:r>
              <w:rPr>
                <w:sz w:val="10"/>
                <w:szCs w:val="10"/>
                <w:spacing w:val="8"/>
              </w:rPr>
              <w:t>行政确认</w:t>
            </w:r>
          </w:p>
        </w:tc>
        <w:tc>
          <w:tcPr>
            <w:tcW w:w="1457" w:type="dxa"/>
            <w:vAlign w:val="top"/>
          </w:tcPr>
          <w:p>
            <w:pPr>
              <w:pStyle w:val="TableText"/>
              <w:ind w:left="155"/>
              <w:spacing w:before="224" w:line="239" w:lineRule="auto"/>
              <w:rPr>
                <w:sz w:val="10"/>
                <w:szCs w:val="10"/>
              </w:rPr>
            </w:pPr>
            <w:r>
              <w:rPr>
                <w:sz w:val="10"/>
                <w:szCs w:val="10"/>
                <w:spacing w:val="7"/>
              </w:rPr>
              <w:t>白云鄂博矿区自然资源局</w:t>
            </w:r>
          </w:p>
        </w:tc>
        <w:tc>
          <w:tcPr>
            <w:tcW w:w="7727" w:type="dxa"/>
            <w:vAlign w:val="top"/>
          </w:tcPr>
          <w:p>
            <w:pPr>
              <w:pStyle w:val="TableText"/>
              <w:ind w:left="40" w:right="56" w:hanging="10"/>
              <w:spacing w:before="30" w:line="237" w:lineRule="auto"/>
              <w:jc w:val="both"/>
              <w:rPr>
                <w:sz w:val="13"/>
                <w:szCs w:val="13"/>
              </w:rPr>
            </w:pPr>
            <w:r>
              <w:rPr>
                <w:sz w:val="13"/>
                <w:szCs w:val="13"/>
                <w:spacing w:val="15"/>
              </w:rPr>
              <w:t>【地方性法规】</w:t>
            </w:r>
            <w:r>
              <w:rPr>
                <w:sz w:val="13"/>
                <w:szCs w:val="13"/>
                <w:spacing w:val="-14"/>
              </w:rPr>
              <w:t xml:space="preserve"> </w:t>
            </w:r>
            <w:r>
              <w:rPr>
                <w:sz w:val="13"/>
                <w:szCs w:val="13"/>
                <w:spacing w:val="15"/>
              </w:rPr>
              <w:t>《内蒙古自治区城乡规划条例》</w:t>
            </w:r>
            <w:r>
              <w:rPr>
                <w:sz w:val="13"/>
                <w:szCs w:val="13"/>
                <w:spacing w:val="-34"/>
              </w:rPr>
              <w:t xml:space="preserve"> </w:t>
            </w:r>
            <w:r>
              <w:rPr>
                <w:sz w:val="13"/>
                <w:szCs w:val="13"/>
                <w:spacing w:val="15"/>
              </w:rPr>
              <w:t>（2013年5月29日</w:t>
            </w:r>
            <w:r>
              <w:rPr>
                <w:sz w:val="13"/>
                <w:szCs w:val="13"/>
                <w:spacing w:val="-33"/>
              </w:rPr>
              <w:t xml:space="preserve"> </w:t>
            </w:r>
            <w:r>
              <w:rPr>
                <w:sz w:val="13"/>
                <w:szCs w:val="13"/>
                <w:spacing w:val="15"/>
              </w:rPr>
              <w:t>内蒙古自治区第十二届人民代表大会常务委员会第三</w:t>
            </w:r>
            <w:r>
              <w:rPr>
                <w:sz w:val="13"/>
                <w:szCs w:val="13"/>
                <w:spacing w:val="16"/>
              </w:rPr>
              <w:t>次会议通过 根据2019年5月31日</w:t>
            </w:r>
            <w:r>
              <w:rPr>
                <w:sz w:val="13"/>
                <w:szCs w:val="13"/>
                <w:spacing w:val="-18"/>
              </w:rPr>
              <w:t xml:space="preserve"> </w:t>
            </w:r>
            <w:r>
              <w:rPr>
                <w:sz w:val="13"/>
                <w:szCs w:val="13"/>
                <w:spacing w:val="16"/>
              </w:rPr>
              <w:t>内蒙古自治区第十三届人民代表大会常务委员会第十三次会议《关于修改〈内蒙古自</w:t>
            </w:r>
            <w:r>
              <w:rPr>
                <w:sz w:val="13"/>
                <w:szCs w:val="13"/>
                <w:spacing w:val="14"/>
              </w:rPr>
              <w:t>治区城乡规划条例〉</w:t>
            </w:r>
            <w:r>
              <w:rPr>
                <w:sz w:val="13"/>
                <w:szCs w:val="13"/>
                <w:spacing w:val="-33"/>
              </w:rPr>
              <w:t xml:space="preserve"> </w:t>
            </w:r>
            <w:r>
              <w:rPr>
                <w:sz w:val="13"/>
                <w:szCs w:val="13"/>
                <w:spacing w:val="14"/>
              </w:rPr>
              <w:t>等3件地方性法规的决</w:t>
            </w:r>
            <w:r>
              <w:rPr>
                <w:sz w:val="13"/>
                <w:szCs w:val="13"/>
                <w:spacing w:val="13"/>
              </w:rPr>
              <w:t>定》</w:t>
            </w:r>
            <w:r>
              <w:rPr>
                <w:sz w:val="13"/>
                <w:szCs w:val="13"/>
                <w:spacing w:val="-31"/>
              </w:rPr>
              <w:t xml:space="preserve"> </w:t>
            </w:r>
            <w:r>
              <w:rPr>
                <w:sz w:val="13"/>
                <w:szCs w:val="13"/>
                <w:spacing w:val="13"/>
              </w:rPr>
              <w:t>修正）</w:t>
            </w:r>
            <w:r>
              <w:rPr>
                <w:sz w:val="13"/>
                <w:szCs w:val="13"/>
                <w:spacing w:val="-31"/>
              </w:rPr>
              <w:t xml:space="preserve"> </w:t>
            </w:r>
            <w:r>
              <w:rPr>
                <w:sz w:val="13"/>
                <w:szCs w:val="13"/>
                <w:spacing w:val="13"/>
              </w:rPr>
              <w:t>第四十四条</w:t>
            </w:r>
          </w:p>
        </w:tc>
        <w:tc>
          <w:tcPr>
            <w:tcW w:w="1551" w:type="dxa"/>
            <w:vAlign w:val="top"/>
          </w:tcPr>
          <w:p>
            <w:pPr>
              <w:pStyle w:val="TableText"/>
              <w:ind w:left="457"/>
              <w:spacing w:before="126"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498" w:hRule="atLeast"/>
        </w:trPr>
        <w:tc>
          <w:tcPr>
            <w:tcW w:w="459" w:type="dxa"/>
            <w:vAlign w:val="top"/>
          </w:tcPr>
          <w:p>
            <w:pPr>
              <w:pStyle w:val="TableText"/>
              <w:ind w:left="215"/>
              <w:spacing w:before="209" w:line="140" w:lineRule="exact"/>
              <w:rPr>
                <w:sz w:val="10"/>
                <w:szCs w:val="10"/>
              </w:rPr>
            </w:pPr>
            <w:r>
              <w:rPr>
                <w:sz w:val="10"/>
                <w:szCs w:val="10"/>
                <w:position w:val="1"/>
              </w:rPr>
              <w:t>5</w:t>
            </w:r>
          </w:p>
        </w:tc>
        <w:tc>
          <w:tcPr>
            <w:tcW w:w="2964" w:type="dxa"/>
            <w:vAlign w:val="top"/>
          </w:tcPr>
          <w:p>
            <w:pPr>
              <w:pStyle w:val="TableText"/>
              <w:ind w:left="599"/>
              <w:spacing w:before="196" w:line="233" w:lineRule="auto"/>
              <w:rPr>
                <w:sz w:val="13"/>
                <w:szCs w:val="13"/>
              </w:rPr>
            </w:pPr>
            <w:r>
              <w:rPr>
                <w:sz w:val="13"/>
                <w:szCs w:val="13"/>
                <w:spacing w:val="16"/>
              </w:rPr>
              <w:t>建设工程规划类许可证核发</w:t>
            </w:r>
          </w:p>
        </w:tc>
        <w:tc>
          <w:tcPr>
            <w:tcW w:w="1125" w:type="dxa"/>
            <w:vAlign w:val="top"/>
          </w:tcPr>
          <w:p>
            <w:pPr>
              <w:pStyle w:val="TableText"/>
              <w:ind w:left="349"/>
              <w:spacing w:before="204" w:line="239" w:lineRule="auto"/>
              <w:rPr>
                <w:sz w:val="10"/>
                <w:szCs w:val="10"/>
              </w:rPr>
            </w:pPr>
            <w:r>
              <w:rPr>
                <w:sz w:val="10"/>
                <w:szCs w:val="10"/>
                <w:spacing w:val="8"/>
              </w:rPr>
              <w:t>行政许可</w:t>
            </w:r>
          </w:p>
        </w:tc>
        <w:tc>
          <w:tcPr>
            <w:tcW w:w="1457" w:type="dxa"/>
            <w:vAlign w:val="top"/>
          </w:tcPr>
          <w:p>
            <w:pPr>
              <w:pStyle w:val="TableText"/>
              <w:ind w:left="155"/>
              <w:spacing w:before="204" w:line="239" w:lineRule="auto"/>
              <w:rPr>
                <w:sz w:val="10"/>
                <w:szCs w:val="10"/>
              </w:rPr>
            </w:pPr>
            <w:r>
              <w:rPr>
                <w:sz w:val="10"/>
                <w:szCs w:val="10"/>
                <w:spacing w:val="7"/>
              </w:rPr>
              <w:t>白云鄂博矿区自然资源局</w:t>
            </w:r>
          </w:p>
        </w:tc>
        <w:tc>
          <w:tcPr>
            <w:tcW w:w="7727" w:type="dxa"/>
            <w:vAlign w:val="top"/>
          </w:tcPr>
          <w:p>
            <w:pPr>
              <w:pStyle w:val="TableText"/>
              <w:ind w:left="35" w:right="46" w:firstLine="6"/>
              <w:spacing w:before="109" w:line="257" w:lineRule="auto"/>
              <w:rPr>
                <w:sz w:val="13"/>
                <w:szCs w:val="13"/>
              </w:rPr>
            </w:pPr>
            <w:r>
              <w:rPr>
                <w:sz w:val="13"/>
                <w:szCs w:val="13"/>
                <w:spacing w:val="15"/>
              </w:rPr>
              <w:t>《中华人民共和国城乡规划法》</w:t>
            </w:r>
            <w:r>
              <w:rPr>
                <w:sz w:val="13"/>
                <w:szCs w:val="13"/>
                <w:spacing w:val="-33"/>
              </w:rPr>
              <w:t xml:space="preserve"> </w:t>
            </w:r>
            <w:r>
              <w:rPr>
                <w:sz w:val="13"/>
                <w:szCs w:val="13"/>
                <w:spacing w:val="15"/>
              </w:rPr>
              <w:t>（2007年10月28日主席令第七十四号，2019年4月23日予以修改）</w:t>
            </w:r>
            <w:r>
              <w:rPr>
                <w:sz w:val="13"/>
                <w:szCs w:val="13"/>
                <w:spacing w:val="-36"/>
              </w:rPr>
              <w:t xml:space="preserve"> </w:t>
            </w:r>
            <w:r>
              <w:rPr>
                <w:sz w:val="13"/>
                <w:szCs w:val="13"/>
                <w:spacing w:val="14"/>
              </w:rPr>
              <w:t>第四十条、第四十四</w:t>
            </w:r>
            <w:r>
              <w:rPr>
                <w:sz w:val="13"/>
                <w:szCs w:val="13"/>
                <w:spacing w:val="2"/>
              </w:rPr>
              <w:t>条</w:t>
            </w:r>
          </w:p>
        </w:tc>
        <w:tc>
          <w:tcPr>
            <w:tcW w:w="1551" w:type="dxa"/>
            <w:vAlign w:val="top"/>
          </w:tcPr>
          <w:p>
            <w:pPr>
              <w:pStyle w:val="TableText"/>
              <w:ind w:left="481"/>
              <w:spacing w:before="158"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498" w:hRule="atLeast"/>
        </w:trPr>
        <w:tc>
          <w:tcPr>
            <w:tcW w:w="459" w:type="dxa"/>
            <w:vAlign w:val="top"/>
          </w:tcPr>
          <w:p>
            <w:pPr>
              <w:pStyle w:val="TableText"/>
              <w:ind w:left="214"/>
              <w:spacing w:before="210" w:line="140" w:lineRule="exact"/>
              <w:rPr>
                <w:sz w:val="10"/>
                <w:szCs w:val="10"/>
              </w:rPr>
            </w:pPr>
            <w:r>
              <w:rPr>
                <w:sz w:val="10"/>
                <w:szCs w:val="10"/>
                <w:position w:val="1"/>
              </w:rPr>
              <w:t>6</w:t>
            </w:r>
          </w:p>
        </w:tc>
        <w:tc>
          <w:tcPr>
            <w:tcW w:w="2964" w:type="dxa"/>
            <w:vAlign w:val="top"/>
          </w:tcPr>
          <w:p>
            <w:pPr>
              <w:pStyle w:val="TableText"/>
              <w:ind w:left="748"/>
              <w:spacing w:before="197" w:line="233" w:lineRule="auto"/>
              <w:rPr>
                <w:sz w:val="13"/>
                <w:szCs w:val="13"/>
              </w:rPr>
            </w:pPr>
            <w:r>
              <w:rPr>
                <w:sz w:val="13"/>
                <w:szCs w:val="13"/>
                <w:spacing w:val="15"/>
              </w:rPr>
              <w:t>建设用地改变用途审核</w:t>
            </w:r>
          </w:p>
        </w:tc>
        <w:tc>
          <w:tcPr>
            <w:tcW w:w="1125" w:type="dxa"/>
            <w:vAlign w:val="top"/>
          </w:tcPr>
          <w:p>
            <w:pPr>
              <w:pStyle w:val="TableText"/>
              <w:ind w:left="349"/>
              <w:spacing w:before="205" w:line="239" w:lineRule="auto"/>
              <w:rPr>
                <w:sz w:val="10"/>
                <w:szCs w:val="10"/>
              </w:rPr>
            </w:pPr>
            <w:r>
              <w:rPr>
                <w:sz w:val="10"/>
                <w:szCs w:val="10"/>
                <w:spacing w:val="8"/>
              </w:rPr>
              <w:t>行政许可</w:t>
            </w:r>
          </w:p>
        </w:tc>
        <w:tc>
          <w:tcPr>
            <w:tcW w:w="1457" w:type="dxa"/>
            <w:vAlign w:val="top"/>
          </w:tcPr>
          <w:p>
            <w:pPr>
              <w:pStyle w:val="TableText"/>
              <w:ind w:left="155"/>
              <w:spacing w:before="205" w:line="239" w:lineRule="auto"/>
              <w:rPr>
                <w:sz w:val="10"/>
                <w:szCs w:val="10"/>
              </w:rPr>
            </w:pPr>
            <w:r>
              <w:rPr>
                <w:sz w:val="10"/>
                <w:szCs w:val="10"/>
                <w:spacing w:val="7"/>
              </w:rPr>
              <w:t>白云鄂博矿区自然资源局</w:t>
            </w:r>
          </w:p>
        </w:tc>
        <w:tc>
          <w:tcPr>
            <w:tcW w:w="7727" w:type="dxa"/>
            <w:vAlign w:val="top"/>
          </w:tcPr>
          <w:p>
            <w:pPr>
              <w:pStyle w:val="TableText"/>
              <w:ind w:left="44"/>
              <w:spacing w:before="197" w:line="233" w:lineRule="auto"/>
              <w:rPr>
                <w:sz w:val="13"/>
                <w:szCs w:val="13"/>
              </w:rPr>
            </w:pPr>
            <w:r>
              <w:rPr>
                <w:sz w:val="13"/>
                <w:szCs w:val="13"/>
                <w:spacing w:val="15"/>
              </w:rPr>
              <w:t>《中华人民共和国土地管理法》</w:t>
            </w:r>
            <w:r>
              <w:rPr>
                <w:sz w:val="13"/>
                <w:szCs w:val="13"/>
                <w:spacing w:val="-29"/>
              </w:rPr>
              <w:t xml:space="preserve"> </w:t>
            </w:r>
            <w:r>
              <w:rPr>
                <w:sz w:val="13"/>
                <w:szCs w:val="13"/>
                <w:spacing w:val="15"/>
              </w:rPr>
              <w:t>第五十六条</w:t>
            </w:r>
          </w:p>
        </w:tc>
        <w:tc>
          <w:tcPr>
            <w:tcW w:w="1551" w:type="dxa"/>
            <w:vAlign w:val="top"/>
          </w:tcPr>
          <w:p>
            <w:pPr>
              <w:ind w:left="457"/>
              <w:spacing w:line="129" w:lineRule="exact"/>
              <w:rPr>
                <w:rFonts w:ascii="Arial" w:hAnsi="Arial" w:eastAsia="Arial" w:cs="Arial"/>
                <w:sz w:val="10"/>
                <w:szCs w:val="10"/>
              </w:rPr>
            </w:pPr>
            <w:r>
              <w:rPr>
                <w:rFonts w:ascii="Arial" w:hAnsi="Arial" w:eastAsia="Arial" w:cs="Arial"/>
                <w:sz w:val="10"/>
                <w:szCs w:val="10"/>
                <w:spacing w:val="5"/>
              </w:rPr>
              <w:t>0472-8729826</w:t>
            </w:r>
          </w:p>
        </w:tc>
        <w:tc>
          <w:tcPr>
            <w:tcW w:w="642" w:type="dxa"/>
            <w:vAlign w:val="top"/>
          </w:tcPr>
          <w:p>
            <w:pPr>
              <w:rPr>
                <w:rFonts w:ascii="Arial"/>
                <w:sz w:val="21"/>
              </w:rPr>
            </w:pPr>
            <w:r/>
          </w:p>
        </w:tc>
      </w:tr>
      <w:tr>
        <w:trPr>
          <w:trHeight w:val="177" w:hRule="atLeast"/>
        </w:trPr>
        <w:tc>
          <w:tcPr>
            <w:tcW w:w="459" w:type="dxa"/>
            <w:vAlign w:val="top"/>
          </w:tcPr>
          <w:p>
            <w:pPr>
              <w:pStyle w:val="TableText"/>
              <w:ind w:left="218"/>
              <w:spacing w:before="40" w:line="233" w:lineRule="auto"/>
              <w:rPr>
                <w:sz w:val="10"/>
                <w:szCs w:val="10"/>
              </w:rPr>
            </w:pPr>
            <w:r>
              <w:rPr>
                <w:sz w:val="10"/>
                <w:szCs w:val="10"/>
              </w:rPr>
              <w:t>7</w:t>
            </w:r>
          </w:p>
        </w:tc>
        <w:tc>
          <w:tcPr>
            <w:tcW w:w="2964" w:type="dxa"/>
            <w:vAlign w:val="top"/>
          </w:tcPr>
          <w:p>
            <w:pPr>
              <w:pStyle w:val="TableText"/>
              <w:ind w:left="236"/>
              <w:spacing w:before="10" w:line="222" w:lineRule="auto"/>
              <w:rPr>
                <w:sz w:val="13"/>
                <w:szCs w:val="13"/>
              </w:rPr>
            </w:pPr>
            <w:r>
              <w:rPr>
                <w:sz w:val="13"/>
                <w:szCs w:val="13"/>
                <w:spacing w:val="14"/>
              </w:rPr>
              <w:t>乡（镇）</w:t>
            </w:r>
            <w:r>
              <w:rPr>
                <w:sz w:val="13"/>
                <w:szCs w:val="13"/>
                <w:spacing w:val="-18"/>
              </w:rPr>
              <w:t xml:space="preserve"> </w:t>
            </w:r>
            <w:r>
              <w:rPr>
                <w:sz w:val="13"/>
                <w:szCs w:val="13"/>
                <w:spacing w:val="14"/>
              </w:rPr>
              <w:t>村企业使用集体建设用地审批</w:t>
            </w:r>
          </w:p>
        </w:tc>
        <w:tc>
          <w:tcPr>
            <w:tcW w:w="1125" w:type="dxa"/>
            <w:vAlign w:val="top"/>
          </w:tcPr>
          <w:p>
            <w:pPr>
              <w:pStyle w:val="TableText"/>
              <w:ind w:left="349"/>
              <w:spacing w:before="40" w:line="233" w:lineRule="auto"/>
              <w:rPr>
                <w:sz w:val="10"/>
                <w:szCs w:val="10"/>
              </w:rPr>
            </w:pPr>
            <w:r>
              <w:rPr>
                <w:sz w:val="10"/>
                <w:szCs w:val="10"/>
                <w:spacing w:val="8"/>
              </w:rPr>
              <w:t>行政许可</w:t>
            </w:r>
          </w:p>
        </w:tc>
        <w:tc>
          <w:tcPr>
            <w:tcW w:w="1457" w:type="dxa"/>
            <w:vAlign w:val="top"/>
          </w:tcPr>
          <w:p>
            <w:pPr>
              <w:pStyle w:val="TableText"/>
              <w:ind w:left="155"/>
              <w:spacing w:before="40" w:line="233" w:lineRule="auto"/>
              <w:rPr>
                <w:sz w:val="10"/>
                <w:szCs w:val="10"/>
              </w:rPr>
            </w:pPr>
            <w:r>
              <w:rPr>
                <w:sz w:val="10"/>
                <w:szCs w:val="10"/>
                <w:spacing w:val="7"/>
              </w:rPr>
              <w:t>白云鄂博矿区自然资源局</w:t>
            </w:r>
          </w:p>
        </w:tc>
        <w:tc>
          <w:tcPr>
            <w:tcW w:w="7727" w:type="dxa"/>
            <w:vAlign w:val="top"/>
          </w:tcPr>
          <w:p>
            <w:pPr>
              <w:ind w:left="37"/>
              <w:spacing w:before="10" w:line="222" w:lineRule="auto"/>
              <w:rPr>
                <w:rFonts w:ascii="FangSong" w:hAnsi="FangSong" w:eastAsia="FangSong" w:cs="FangSong"/>
                <w:sz w:val="13"/>
                <w:szCs w:val="13"/>
              </w:rPr>
            </w:pPr>
            <w:r>
              <w:rPr>
                <w:rFonts w:ascii="FangSong" w:hAnsi="FangSong" w:eastAsia="FangSong" w:cs="FangSong"/>
                <w:sz w:val="13"/>
                <w:szCs w:val="13"/>
                <w:spacing w:val="14"/>
              </w:rPr>
              <w:t>《中华人民共和国土地管理法》</w:t>
            </w:r>
            <w:r>
              <w:rPr>
                <w:rFonts w:ascii="FangSong" w:hAnsi="FangSong" w:eastAsia="FangSong" w:cs="FangSong"/>
                <w:sz w:val="13"/>
                <w:szCs w:val="13"/>
                <w:spacing w:val="-30"/>
              </w:rPr>
              <w:t xml:space="preserve"> </w:t>
            </w:r>
            <w:r>
              <w:rPr>
                <w:rFonts w:ascii="FangSong" w:hAnsi="FangSong" w:eastAsia="FangSong" w:cs="FangSong"/>
                <w:sz w:val="13"/>
                <w:szCs w:val="13"/>
                <w:spacing w:val="14"/>
              </w:rPr>
              <w:t>（2019年修正本）</w:t>
            </w:r>
            <w:r>
              <w:rPr>
                <w:rFonts w:ascii="FangSong" w:hAnsi="FangSong" w:eastAsia="FangSong" w:cs="FangSong"/>
                <w:sz w:val="13"/>
                <w:szCs w:val="13"/>
                <w:spacing w:val="-29"/>
              </w:rPr>
              <w:t xml:space="preserve"> </w:t>
            </w:r>
            <w:r>
              <w:rPr>
                <w:rFonts w:ascii="FangSong" w:hAnsi="FangSong" w:eastAsia="FangSong" w:cs="FangSong"/>
                <w:sz w:val="13"/>
                <w:szCs w:val="13"/>
                <w:spacing w:val="14"/>
              </w:rPr>
              <w:t>根据该法第60条</w:t>
            </w:r>
          </w:p>
        </w:tc>
        <w:tc>
          <w:tcPr>
            <w:tcW w:w="1551" w:type="dxa"/>
            <w:vAlign w:val="top"/>
          </w:tcPr>
          <w:p>
            <w:pPr>
              <w:ind w:left="398"/>
              <w:spacing w:before="18" w:line="228" w:lineRule="auto"/>
              <w:rPr>
                <w:rFonts w:ascii="FangSong" w:hAnsi="FangSong" w:eastAsia="FangSong" w:cs="FangSong"/>
                <w:sz w:val="12"/>
                <w:szCs w:val="12"/>
              </w:rPr>
            </w:pPr>
            <w:r>
              <w:rPr>
                <w:rFonts w:ascii="FangSong" w:hAnsi="FangSong" w:eastAsia="FangSong" w:cs="FangSong"/>
                <w:sz w:val="12"/>
                <w:szCs w:val="12"/>
                <w:spacing w:val="5"/>
              </w:rPr>
              <w:t>0472-8729825</w:t>
            </w:r>
          </w:p>
        </w:tc>
        <w:tc>
          <w:tcPr>
            <w:tcW w:w="642" w:type="dxa"/>
            <w:vAlign w:val="top"/>
          </w:tcPr>
          <w:p>
            <w:pPr>
              <w:spacing w:line="167" w:lineRule="exact"/>
              <w:rPr>
                <w:rFonts w:ascii="Arial"/>
                <w:sz w:val="14"/>
              </w:rPr>
            </w:pPr>
            <w:r/>
          </w:p>
        </w:tc>
      </w:tr>
      <w:tr>
        <w:trPr>
          <w:trHeight w:val="357" w:hRule="atLeast"/>
        </w:trPr>
        <w:tc>
          <w:tcPr>
            <w:tcW w:w="459" w:type="dxa"/>
            <w:vAlign w:val="top"/>
          </w:tcPr>
          <w:p>
            <w:pPr>
              <w:pStyle w:val="TableText"/>
              <w:ind w:left="211"/>
              <w:spacing w:before="139" w:line="140" w:lineRule="exact"/>
              <w:rPr>
                <w:sz w:val="10"/>
                <w:szCs w:val="10"/>
              </w:rPr>
            </w:pPr>
            <w:r>
              <w:rPr>
                <w:sz w:val="10"/>
                <w:szCs w:val="10"/>
                <w:position w:val="1"/>
              </w:rPr>
              <w:t>8</w:t>
            </w:r>
          </w:p>
        </w:tc>
        <w:tc>
          <w:tcPr>
            <w:tcW w:w="2964" w:type="dxa"/>
            <w:vAlign w:val="top"/>
          </w:tcPr>
          <w:p>
            <w:pPr>
              <w:pStyle w:val="TableText"/>
              <w:ind w:left="747" w:right="460" w:hanging="287"/>
              <w:spacing w:before="23" w:line="230" w:lineRule="auto"/>
              <w:rPr>
                <w:sz w:val="13"/>
                <w:szCs w:val="13"/>
              </w:rPr>
            </w:pPr>
            <w:r>
              <w:rPr>
                <w:sz w:val="13"/>
                <w:szCs w:val="13"/>
                <w:spacing w:val="13"/>
              </w:rPr>
              <w:t>乡（镇）</w:t>
            </w:r>
            <w:r>
              <w:rPr>
                <w:sz w:val="13"/>
                <w:szCs w:val="13"/>
                <w:spacing w:val="-31"/>
              </w:rPr>
              <w:t xml:space="preserve"> </w:t>
            </w:r>
            <w:r>
              <w:rPr>
                <w:sz w:val="13"/>
                <w:szCs w:val="13"/>
                <w:spacing w:val="13"/>
              </w:rPr>
              <w:t>村公共设施、公益事业</w:t>
            </w:r>
            <w:hyperlink w:history="true" r:id="rId4">
              <w:r>
                <w:rPr>
                  <w:sz w:val="13"/>
                  <w:szCs w:val="13"/>
                  <w:spacing w:val="16"/>
                </w:rPr>
                <w:t>使用集体建设用地审批</w:t>
              </w:r>
            </w:hyperlink>
          </w:p>
        </w:tc>
        <w:tc>
          <w:tcPr>
            <w:tcW w:w="1125" w:type="dxa"/>
            <w:vAlign w:val="top"/>
          </w:tcPr>
          <w:p>
            <w:pPr>
              <w:pStyle w:val="TableText"/>
              <w:ind w:left="349"/>
              <w:spacing w:before="134" w:line="239" w:lineRule="auto"/>
              <w:rPr>
                <w:sz w:val="10"/>
                <w:szCs w:val="10"/>
              </w:rPr>
            </w:pPr>
            <w:r>
              <w:rPr>
                <w:sz w:val="10"/>
                <w:szCs w:val="10"/>
                <w:spacing w:val="8"/>
              </w:rPr>
              <w:t>行政许可</w:t>
            </w:r>
          </w:p>
        </w:tc>
        <w:tc>
          <w:tcPr>
            <w:tcW w:w="1457" w:type="dxa"/>
            <w:vAlign w:val="top"/>
          </w:tcPr>
          <w:p>
            <w:pPr>
              <w:pStyle w:val="TableText"/>
              <w:ind w:left="155"/>
              <w:spacing w:before="134" w:line="239" w:lineRule="auto"/>
              <w:rPr>
                <w:sz w:val="10"/>
                <w:szCs w:val="10"/>
              </w:rPr>
            </w:pPr>
            <w:r>
              <w:rPr>
                <w:sz w:val="10"/>
                <w:szCs w:val="10"/>
                <w:spacing w:val="7"/>
              </w:rPr>
              <w:t>白云鄂博矿区自然资源局</w:t>
            </w:r>
          </w:p>
        </w:tc>
        <w:tc>
          <w:tcPr>
            <w:tcW w:w="7727" w:type="dxa"/>
            <w:vAlign w:val="top"/>
          </w:tcPr>
          <w:p>
            <w:pPr>
              <w:ind w:left="53"/>
              <w:spacing w:before="35" w:line="222" w:lineRule="auto"/>
              <w:rPr>
                <w:rFonts w:ascii="FangSong" w:hAnsi="FangSong" w:eastAsia="FangSong" w:cs="FangSong"/>
                <w:sz w:val="13"/>
                <w:szCs w:val="13"/>
              </w:rPr>
            </w:pPr>
            <w:r>
              <w:rPr>
                <w:rFonts w:ascii="FangSong" w:hAnsi="FangSong" w:eastAsia="FangSong" w:cs="FangSong"/>
                <w:sz w:val="13"/>
                <w:szCs w:val="13"/>
                <w:spacing w:val="12"/>
              </w:rPr>
              <w:t>1.《中华人民共和国土地管理法》</w:t>
            </w:r>
            <w:r>
              <w:rPr>
                <w:rFonts w:ascii="FangSong" w:hAnsi="FangSong" w:eastAsia="FangSong" w:cs="FangSong"/>
                <w:sz w:val="13"/>
                <w:szCs w:val="13"/>
                <w:spacing w:val="-21"/>
              </w:rPr>
              <w:t xml:space="preserve"> </w:t>
            </w:r>
            <w:r>
              <w:rPr>
                <w:rFonts w:ascii="FangSong" w:hAnsi="FangSong" w:eastAsia="FangSong" w:cs="FangSong"/>
                <w:sz w:val="13"/>
                <w:szCs w:val="13"/>
                <w:spacing w:val="12"/>
              </w:rPr>
              <w:t>（2019年修正本）</w:t>
            </w:r>
            <w:r>
              <w:rPr>
                <w:rFonts w:ascii="FangSong" w:hAnsi="FangSong" w:eastAsia="FangSong" w:cs="FangSong"/>
                <w:sz w:val="13"/>
                <w:szCs w:val="13"/>
                <w:spacing w:val="-26"/>
              </w:rPr>
              <w:t xml:space="preserve"> </w:t>
            </w:r>
            <w:r>
              <w:rPr>
                <w:rFonts w:ascii="FangSong" w:hAnsi="FangSong" w:eastAsia="FangSong" w:cs="FangSong"/>
                <w:sz w:val="13"/>
                <w:szCs w:val="13"/>
                <w:spacing w:val="12"/>
              </w:rPr>
              <w:t>第61条</w:t>
            </w:r>
          </w:p>
          <w:p>
            <w:pPr>
              <w:ind w:left="40"/>
              <w:spacing w:line="220" w:lineRule="auto"/>
              <w:rPr>
                <w:rFonts w:ascii="FangSong" w:hAnsi="FangSong" w:eastAsia="FangSong" w:cs="FangSong"/>
                <w:sz w:val="13"/>
                <w:szCs w:val="13"/>
              </w:rPr>
            </w:pPr>
            <w:r>
              <w:rPr>
                <w:rFonts w:ascii="FangSong" w:hAnsi="FangSong" w:eastAsia="FangSong" w:cs="FangSong"/>
                <w:sz w:val="13"/>
                <w:szCs w:val="13"/>
                <w:spacing w:val="12"/>
              </w:rPr>
              <w:t>2.</w:t>
            </w:r>
            <w:r>
              <w:rPr>
                <w:rFonts w:ascii="FangSong" w:hAnsi="FangSong" w:eastAsia="FangSong" w:cs="FangSong"/>
                <w:sz w:val="13"/>
                <w:szCs w:val="13"/>
                <w:spacing w:val="-18"/>
              </w:rPr>
              <w:t xml:space="preserve"> </w:t>
            </w:r>
            <w:r>
              <w:rPr>
                <w:rFonts w:ascii="FangSong" w:hAnsi="FangSong" w:eastAsia="FangSong" w:cs="FangSong"/>
                <w:sz w:val="13"/>
                <w:szCs w:val="13"/>
                <w:spacing w:val="12"/>
              </w:rPr>
              <w:t>内蒙古</w:t>
            </w:r>
            <w:r>
              <w:rPr>
                <w:rFonts w:ascii="FangSong" w:hAnsi="FangSong" w:eastAsia="FangSong" w:cs="FangSong"/>
                <w:sz w:val="13"/>
                <w:szCs w:val="13"/>
                <w:spacing w:val="-20"/>
              </w:rPr>
              <w:t xml:space="preserve"> </w:t>
            </w:r>
            <w:r>
              <w:rPr>
                <w:rFonts w:ascii="FangSong" w:hAnsi="FangSong" w:eastAsia="FangSong" w:cs="FangSong"/>
                <w:sz w:val="13"/>
                <w:szCs w:val="13"/>
                <w:spacing w:val="12"/>
              </w:rPr>
              <w:t>自治区实施《中华人民共和国土地管理法》</w:t>
            </w:r>
            <w:r>
              <w:rPr>
                <w:rFonts w:ascii="FangSong" w:hAnsi="FangSong" w:eastAsia="FangSong" w:cs="FangSong"/>
                <w:sz w:val="13"/>
                <w:szCs w:val="13"/>
                <w:spacing w:val="-22"/>
              </w:rPr>
              <w:t xml:space="preserve"> </w:t>
            </w:r>
            <w:r>
              <w:rPr>
                <w:rFonts w:ascii="FangSong" w:hAnsi="FangSong" w:eastAsia="FangSong" w:cs="FangSong"/>
                <w:sz w:val="13"/>
                <w:szCs w:val="13"/>
                <w:spacing w:val="12"/>
              </w:rPr>
              <w:t>办法</w:t>
            </w:r>
            <w:r>
              <w:rPr>
                <w:rFonts w:ascii="FangSong" w:hAnsi="FangSong" w:eastAsia="FangSong" w:cs="FangSong"/>
                <w:sz w:val="13"/>
                <w:szCs w:val="13"/>
                <w:spacing w:val="39"/>
              </w:rPr>
              <w:t xml:space="preserve"> </w:t>
            </w:r>
            <w:r>
              <w:rPr>
                <w:rFonts w:ascii="FangSong" w:hAnsi="FangSong" w:eastAsia="FangSong" w:cs="FangSong"/>
                <w:sz w:val="13"/>
                <w:szCs w:val="13"/>
                <w:spacing w:val="12"/>
              </w:rPr>
              <w:t>第三十五条</w:t>
            </w:r>
          </w:p>
        </w:tc>
        <w:tc>
          <w:tcPr>
            <w:tcW w:w="1551" w:type="dxa"/>
            <w:vAlign w:val="top"/>
          </w:tcPr>
          <w:p>
            <w:pPr>
              <w:ind w:left="398"/>
              <w:spacing w:before="134" w:line="167" w:lineRule="exact"/>
              <w:rPr>
                <w:rFonts w:ascii="FangSong" w:hAnsi="FangSong" w:eastAsia="FangSong" w:cs="FangSong"/>
                <w:sz w:val="12"/>
                <w:szCs w:val="12"/>
              </w:rPr>
            </w:pPr>
            <w:r>
              <w:rPr>
                <w:rFonts w:ascii="FangSong" w:hAnsi="FangSong" w:eastAsia="FangSong" w:cs="FangSong"/>
                <w:sz w:val="12"/>
                <w:szCs w:val="12"/>
                <w:spacing w:val="5"/>
                <w:position w:val="1"/>
              </w:rPr>
              <w:t>0472-8729825</w:t>
            </w:r>
          </w:p>
        </w:tc>
        <w:tc>
          <w:tcPr>
            <w:tcW w:w="642" w:type="dxa"/>
            <w:vAlign w:val="top"/>
          </w:tcPr>
          <w:p>
            <w:pPr>
              <w:rPr>
                <w:rFonts w:ascii="Arial"/>
                <w:sz w:val="21"/>
              </w:rPr>
            </w:pPr>
            <w:r/>
          </w:p>
        </w:tc>
      </w:tr>
      <w:tr>
        <w:trPr>
          <w:trHeight w:val="542" w:hRule="atLeast"/>
        </w:trPr>
        <w:tc>
          <w:tcPr>
            <w:tcW w:w="459" w:type="dxa"/>
            <w:vAlign w:val="top"/>
          </w:tcPr>
          <w:p>
            <w:pPr>
              <w:pStyle w:val="TableText"/>
              <w:ind w:left="211"/>
              <w:spacing w:before="233" w:line="140" w:lineRule="exact"/>
              <w:rPr>
                <w:sz w:val="10"/>
                <w:szCs w:val="10"/>
              </w:rPr>
            </w:pPr>
            <w:r>
              <w:rPr>
                <w:sz w:val="10"/>
                <w:szCs w:val="10"/>
                <w:position w:val="1"/>
              </w:rPr>
              <w:t>9</w:t>
            </w:r>
          </w:p>
        </w:tc>
        <w:tc>
          <w:tcPr>
            <w:tcW w:w="2964" w:type="dxa"/>
            <w:vAlign w:val="top"/>
          </w:tcPr>
          <w:p>
            <w:pPr>
              <w:pStyle w:val="TableText"/>
              <w:ind w:left="673" w:right="502" w:hanging="224"/>
              <w:spacing w:before="133" w:line="257" w:lineRule="auto"/>
              <w:rPr>
                <w:sz w:val="13"/>
                <w:szCs w:val="13"/>
              </w:rPr>
            </w:pPr>
            <w:r>
              <w:rPr>
                <w:sz w:val="13"/>
                <w:szCs w:val="13"/>
                <w:spacing w:val="13"/>
              </w:rPr>
              <w:t>开发未确定使用权的国有荒山、</w:t>
            </w:r>
            <w:r>
              <w:rPr>
                <w:sz w:val="13"/>
                <w:szCs w:val="13"/>
                <w:spacing w:val="16"/>
              </w:rPr>
              <w:t>荒地、荒滩从事生产审查</w:t>
            </w:r>
          </w:p>
        </w:tc>
        <w:tc>
          <w:tcPr>
            <w:tcW w:w="1125" w:type="dxa"/>
            <w:vAlign w:val="top"/>
          </w:tcPr>
          <w:p>
            <w:pPr>
              <w:pStyle w:val="TableText"/>
              <w:ind w:left="349"/>
              <w:spacing w:before="228" w:line="239" w:lineRule="auto"/>
              <w:rPr>
                <w:sz w:val="10"/>
                <w:szCs w:val="10"/>
              </w:rPr>
            </w:pPr>
            <w:r>
              <w:rPr>
                <w:sz w:val="10"/>
                <w:szCs w:val="10"/>
                <w:spacing w:val="8"/>
              </w:rPr>
              <w:t>行政许可</w:t>
            </w:r>
          </w:p>
        </w:tc>
        <w:tc>
          <w:tcPr>
            <w:tcW w:w="1457" w:type="dxa"/>
            <w:vAlign w:val="top"/>
          </w:tcPr>
          <w:p>
            <w:pPr>
              <w:pStyle w:val="TableText"/>
              <w:ind w:left="155"/>
              <w:spacing w:before="228" w:line="239" w:lineRule="auto"/>
              <w:rPr>
                <w:sz w:val="10"/>
                <w:szCs w:val="10"/>
              </w:rPr>
            </w:pPr>
            <w:r>
              <w:rPr>
                <w:sz w:val="10"/>
                <w:szCs w:val="10"/>
                <w:spacing w:val="7"/>
              </w:rPr>
              <w:t>白云鄂博矿区自然资源局</w:t>
            </w:r>
          </w:p>
        </w:tc>
        <w:tc>
          <w:tcPr>
            <w:tcW w:w="7727" w:type="dxa"/>
            <w:vAlign w:val="top"/>
          </w:tcPr>
          <w:p>
            <w:pPr>
              <w:ind w:left="53"/>
              <w:spacing w:before="37" w:line="235" w:lineRule="auto"/>
              <w:rPr>
                <w:rFonts w:ascii="FangSong" w:hAnsi="FangSong" w:eastAsia="FangSong" w:cs="FangSong"/>
                <w:sz w:val="13"/>
                <w:szCs w:val="13"/>
              </w:rPr>
            </w:pPr>
            <w:r>
              <w:rPr>
                <w:rFonts w:ascii="FangSong" w:hAnsi="FangSong" w:eastAsia="FangSong" w:cs="FangSong"/>
                <w:sz w:val="13"/>
                <w:szCs w:val="13"/>
                <w:spacing w:val="13"/>
              </w:rPr>
              <w:t>1.《中华人民共和国土地管理法》</w:t>
            </w:r>
            <w:r>
              <w:rPr>
                <w:rFonts w:ascii="FangSong" w:hAnsi="FangSong" w:eastAsia="FangSong" w:cs="FangSong"/>
                <w:sz w:val="13"/>
                <w:szCs w:val="13"/>
                <w:spacing w:val="-17"/>
              </w:rPr>
              <w:t xml:space="preserve"> </w:t>
            </w:r>
            <w:r>
              <w:rPr>
                <w:rFonts w:ascii="FangSong" w:hAnsi="FangSong" w:eastAsia="FangSong" w:cs="FangSong"/>
                <w:sz w:val="13"/>
                <w:szCs w:val="13"/>
                <w:spacing w:val="13"/>
              </w:rPr>
              <w:t>第四十一条</w:t>
            </w:r>
          </w:p>
          <w:p>
            <w:pPr>
              <w:ind w:left="40"/>
              <w:spacing w:before="17" w:line="218" w:lineRule="auto"/>
              <w:rPr>
                <w:rFonts w:ascii="FangSong" w:hAnsi="FangSong" w:eastAsia="FangSong" w:cs="FangSong"/>
                <w:sz w:val="13"/>
                <w:szCs w:val="13"/>
              </w:rPr>
            </w:pPr>
            <w:r>
              <w:rPr>
                <w:rFonts w:ascii="FangSong" w:hAnsi="FangSong" w:eastAsia="FangSong" w:cs="FangSong"/>
                <w:sz w:val="13"/>
                <w:szCs w:val="13"/>
                <w:spacing w:val="15"/>
              </w:rPr>
              <w:t>2.《中华人民共和国土地管理法实施条例》</w:t>
            </w:r>
            <w:r>
              <w:rPr>
                <w:rFonts w:ascii="FangSong" w:hAnsi="FangSong" w:eastAsia="FangSong" w:cs="FangSong"/>
                <w:sz w:val="13"/>
                <w:szCs w:val="13"/>
                <w:spacing w:val="-22"/>
              </w:rPr>
              <w:t xml:space="preserve"> </w:t>
            </w:r>
            <w:r>
              <w:rPr>
                <w:rFonts w:ascii="FangSong" w:hAnsi="FangSong" w:eastAsia="FangSong" w:cs="FangSong"/>
                <w:sz w:val="13"/>
                <w:szCs w:val="13"/>
                <w:spacing w:val="15"/>
              </w:rPr>
              <w:t>第十七条</w:t>
            </w:r>
          </w:p>
          <w:p>
            <w:pPr>
              <w:ind w:left="48"/>
              <w:spacing w:line="224" w:lineRule="auto"/>
              <w:rPr>
                <w:rFonts w:ascii="FangSong" w:hAnsi="FangSong" w:eastAsia="FangSong" w:cs="FangSong"/>
                <w:sz w:val="13"/>
                <w:szCs w:val="13"/>
              </w:rPr>
            </w:pPr>
            <w:r>
              <w:rPr>
                <w:rFonts w:ascii="FangSong" w:hAnsi="FangSong" w:eastAsia="FangSong" w:cs="FangSong"/>
                <w:sz w:val="13"/>
                <w:szCs w:val="13"/>
                <w:spacing w:val="12"/>
              </w:rPr>
              <w:t>3.</w:t>
            </w:r>
            <w:r>
              <w:rPr>
                <w:rFonts w:ascii="FangSong" w:hAnsi="FangSong" w:eastAsia="FangSong" w:cs="FangSong"/>
                <w:sz w:val="13"/>
                <w:szCs w:val="13"/>
                <w:spacing w:val="-16"/>
              </w:rPr>
              <w:t xml:space="preserve"> </w:t>
            </w:r>
            <w:r>
              <w:rPr>
                <w:rFonts w:ascii="FangSong" w:hAnsi="FangSong" w:eastAsia="FangSong" w:cs="FangSong"/>
                <w:sz w:val="13"/>
                <w:szCs w:val="13"/>
                <w:spacing w:val="12"/>
              </w:rPr>
              <w:t>内蒙古</w:t>
            </w:r>
            <w:r>
              <w:rPr>
                <w:rFonts w:ascii="FangSong" w:hAnsi="FangSong" w:eastAsia="FangSong" w:cs="FangSong"/>
                <w:sz w:val="13"/>
                <w:szCs w:val="13"/>
                <w:spacing w:val="-20"/>
              </w:rPr>
              <w:t xml:space="preserve"> </w:t>
            </w:r>
            <w:r>
              <w:rPr>
                <w:rFonts w:ascii="FangSong" w:hAnsi="FangSong" w:eastAsia="FangSong" w:cs="FangSong"/>
                <w:sz w:val="13"/>
                <w:szCs w:val="13"/>
                <w:spacing w:val="12"/>
              </w:rPr>
              <w:t>自治区实施〈《中华人民共和国土地管理法》</w:t>
            </w:r>
            <w:r>
              <w:rPr>
                <w:rFonts w:ascii="FangSong" w:hAnsi="FangSong" w:eastAsia="FangSong" w:cs="FangSong"/>
                <w:sz w:val="13"/>
                <w:szCs w:val="13"/>
                <w:spacing w:val="-23"/>
              </w:rPr>
              <w:t xml:space="preserve"> </w:t>
            </w:r>
            <w:r>
              <w:rPr>
                <w:rFonts w:ascii="FangSong" w:hAnsi="FangSong" w:eastAsia="FangSong" w:cs="FangSong"/>
                <w:sz w:val="13"/>
                <w:szCs w:val="13"/>
                <w:spacing w:val="12"/>
              </w:rPr>
              <w:t>〉</w:t>
            </w:r>
            <w:r>
              <w:rPr>
                <w:rFonts w:ascii="FangSong" w:hAnsi="FangSong" w:eastAsia="FangSong" w:cs="FangSong"/>
                <w:sz w:val="13"/>
                <w:szCs w:val="13"/>
                <w:spacing w:val="-36"/>
              </w:rPr>
              <w:t xml:space="preserve"> </w:t>
            </w:r>
            <w:r>
              <w:rPr>
                <w:rFonts w:ascii="FangSong" w:hAnsi="FangSong" w:eastAsia="FangSong" w:cs="FangSong"/>
                <w:sz w:val="13"/>
                <w:szCs w:val="13"/>
                <w:spacing w:val="12"/>
              </w:rPr>
              <w:t>办法第二十四条</w:t>
            </w:r>
          </w:p>
        </w:tc>
        <w:tc>
          <w:tcPr>
            <w:tcW w:w="1551" w:type="dxa"/>
            <w:vAlign w:val="top"/>
          </w:tcPr>
          <w:p>
            <w:pPr>
              <w:ind w:left="398"/>
              <w:spacing w:before="225" w:line="167" w:lineRule="exact"/>
              <w:rPr>
                <w:rFonts w:ascii="FangSong" w:hAnsi="FangSong" w:eastAsia="FangSong" w:cs="FangSong"/>
                <w:sz w:val="12"/>
                <w:szCs w:val="12"/>
              </w:rPr>
            </w:pPr>
            <w:r>
              <w:rPr>
                <w:rFonts w:ascii="FangSong" w:hAnsi="FangSong" w:eastAsia="FangSong" w:cs="FangSong"/>
                <w:sz w:val="12"/>
                <w:szCs w:val="12"/>
                <w:spacing w:val="5"/>
                <w:position w:val="1"/>
              </w:rPr>
              <w:t>0472-8729825</w:t>
            </w:r>
          </w:p>
        </w:tc>
        <w:tc>
          <w:tcPr>
            <w:tcW w:w="642" w:type="dxa"/>
            <w:vAlign w:val="top"/>
          </w:tcPr>
          <w:p>
            <w:pPr>
              <w:rPr>
                <w:rFonts w:ascii="Arial"/>
                <w:sz w:val="21"/>
              </w:rPr>
            </w:pPr>
            <w:r/>
          </w:p>
        </w:tc>
      </w:tr>
      <w:tr>
        <w:trPr>
          <w:trHeight w:val="357" w:hRule="atLeast"/>
        </w:trPr>
        <w:tc>
          <w:tcPr>
            <w:tcW w:w="459" w:type="dxa"/>
            <w:vAlign w:val="top"/>
          </w:tcPr>
          <w:p>
            <w:pPr>
              <w:pStyle w:val="TableText"/>
              <w:ind w:left="200"/>
              <w:spacing w:before="149" w:line="140" w:lineRule="exact"/>
              <w:rPr>
                <w:sz w:val="10"/>
                <w:szCs w:val="10"/>
              </w:rPr>
            </w:pPr>
            <w:r>
              <w:rPr>
                <w:sz w:val="10"/>
                <w:szCs w:val="10"/>
                <w:spacing w:val="-4"/>
                <w:position w:val="1"/>
              </w:rPr>
              <w:t>10</w:t>
            </w:r>
          </w:p>
        </w:tc>
        <w:tc>
          <w:tcPr>
            <w:tcW w:w="2964" w:type="dxa"/>
            <w:vAlign w:val="top"/>
          </w:tcPr>
          <w:p>
            <w:pPr>
              <w:pStyle w:val="TableText"/>
              <w:ind w:left="451"/>
              <w:spacing w:before="36" w:line="218" w:lineRule="auto"/>
              <w:rPr>
                <w:sz w:val="13"/>
                <w:szCs w:val="13"/>
              </w:rPr>
            </w:pPr>
            <w:r>
              <w:rPr>
                <w:sz w:val="13"/>
                <w:szCs w:val="13"/>
                <w:spacing w:val="15"/>
              </w:rPr>
              <w:t>建设工程、</w:t>
            </w:r>
            <w:r>
              <w:rPr>
                <w:sz w:val="13"/>
                <w:szCs w:val="13"/>
                <w:spacing w:val="-39"/>
              </w:rPr>
              <w:t xml:space="preserve"> </w:t>
            </w:r>
            <w:r>
              <w:rPr>
                <w:sz w:val="13"/>
                <w:szCs w:val="13"/>
                <w:spacing w:val="15"/>
              </w:rPr>
              <w:t>临时建设工程规划许</w:t>
            </w:r>
          </w:p>
          <w:p>
            <w:pPr>
              <w:pStyle w:val="TableText"/>
              <w:ind w:left="1417"/>
              <w:spacing w:line="223" w:lineRule="auto"/>
              <w:rPr>
                <w:sz w:val="13"/>
                <w:szCs w:val="13"/>
              </w:rPr>
            </w:pPr>
            <w:r>
              <w:rPr>
                <w:sz w:val="13"/>
                <w:szCs w:val="13"/>
                <w:spacing w:val="2"/>
              </w:rPr>
              <w:t>可</w:t>
            </w:r>
          </w:p>
        </w:tc>
        <w:tc>
          <w:tcPr>
            <w:tcW w:w="1125" w:type="dxa"/>
            <w:vAlign w:val="top"/>
          </w:tcPr>
          <w:p>
            <w:pPr>
              <w:pStyle w:val="TableText"/>
              <w:ind w:left="349"/>
              <w:spacing w:before="135" w:line="239" w:lineRule="auto"/>
              <w:rPr>
                <w:sz w:val="10"/>
                <w:szCs w:val="10"/>
              </w:rPr>
            </w:pPr>
            <w:r>
              <w:rPr>
                <w:sz w:val="10"/>
                <w:szCs w:val="10"/>
                <w:spacing w:val="8"/>
              </w:rPr>
              <w:t>行政许可</w:t>
            </w:r>
          </w:p>
        </w:tc>
        <w:tc>
          <w:tcPr>
            <w:tcW w:w="1457" w:type="dxa"/>
            <w:vAlign w:val="top"/>
          </w:tcPr>
          <w:p>
            <w:pPr>
              <w:pStyle w:val="TableText"/>
              <w:ind w:left="155"/>
              <w:spacing w:before="135" w:line="239" w:lineRule="auto"/>
              <w:rPr>
                <w:sz w:val="10"/>
                <w:szCs w:val="10"/>
              </w:rPr>
            </w:pPr>
            <w:r>
              <w:rPr>
                <w:sz w:val="10"/>
                <w:szCs w:val="10"/>
                <w:spacing w:val="7"/>
              </w:rPr>
              <w:t>白云鄂博矿区自然资源局</w:t>
            </w:r>
          </w:p>
        </w:tc>
        <w:tc>
          <w:tcPr>
            <w:tcW w:w="7727" w:type="dxa"/>
            <w:vAlign w:val="top"/>
          </w:tcPr>
          <w:p>
            <w:pPr>
              <w:pStyle w:val="TableText"/>
              <w:ind w:left="37"/>
              <w:spacing w:before="127" w:line="233" w:lineRule="auto"/>
              <w:rPr>
                <w:sz w:val="13"/>
                <w:szCs w:val="13"/>
              </w:rPr>
            </w:pPr>
            <w:r>
              <w:rPr>
                <w:sz w:val="13"/>
                <w:szCs w:val="13"/>
                <w:spacing w:val="15"/>
              </w:rPr>
              <w:t>《中华人民共和国城乡规划法》</w:t>
            </w:r>
            <w:r>
              <w:rPr>
                <w:sz w:val="13"/>
                <w:szCs w:val="13"/>
                <w:spacing w:val="-29"/>
              </w:rPr>
              <w:t xml:space="preserve"> </w:t>
            </w:r>
            <w:r>
              <w:rPr>
                <w:sz w:val="13"/>
                <w:szCs w:val="13"/>
                <w:spacing w:val="15"/>
              </w:rPr>
              <w:t>第四十四条</w:t>
            </w:r>
          </w:p>
        </w:tc>
        <w:tc>
          <w:tcPr>
            <w:tcW w:w="1551" w:type="dxa"/>
            <w:vAlign w:val="top"/>
          </w:tcPr>
          <w:p>
            <w:pPr>
              <w:ind w:left="398"/>
              <w:spacing w:before="134" w:line="167" w:lineRule="exact"/>
              <w:rPr>
                <w:rFonts w:ascii="FangSong" w:hAnsi="FangSong" w:eastAsia="FangSong" w:cs="FangSong"/>
                <w:sz w:val="12"/>
                <w:szCs w:val="12"/>
              </w:rPr>
            </w:pPr>
            <w:r>
              <w:rPr>
                <w:rFonts w:ascii="FangSong" w:hAnsi="FangSong" w:eastAsia="FangSong" w:cs="FangSong"/>
                <w:sz w:val="12"/>
                <w:szCs w:val="12"/>
                <w:spacing w:val="5"/>
                <w:position w:val="1"/>
              </w:rPr>
              <w:t>0472-8729825</w:t>
            </w:r>
          </w:p>
        </w:tc>
        <w:tc>
          <w:tcPr>
            <w:tcW w:w="642" w:type="dxa"/>
            <w:vAlign w:val="top"/>
          </w:tcPr>
          <w:p>
            <w:pPr>
              <w:rPr>
                <w:rFonts w:ascii="Arial"/>
                <w:sz w:val="21"/>
              </w:rPr>
            </w:pPr>
            <w:r/>
          </w:p>
        </w:tc>
      </w:tr>
      <w:tr>
        <w:trPr>
          <w:trHeight w:val="357" w:hRule="atLeast"/>
        </w:trPr>
        <w:tc>
          <w:tcPr>
            <w:tcW w:w="459" w:type="dxa"/>
            <w:vAlign w:val="top"/>
          </w:tcPr>
          <w:p>
            <w:pPr>
              <w:pStyle w:val="TableText"/>
              <w:ind w:left="200"/>
              <w:spacing w:before="150" w:line="141" w:lineRule="exact"/>
              <w:rPr>
                <w:sz w:val="10"/>
                <w:szCs w:val="10"/>
              </w:rPr>
            </w:pPr>
            <w:r>
              <w:rPr>
                <w:sz w:val="10"/>
                <w:szCs w:val="10"/>
                <w:spacing w:val="-4"/>
                <w:position w:val="1"/>
              </w:rPr>
              <w:t>11</w:t>
            </w:r>
          </w:p>
        </w:tc>
        <w:tc>
          <w:tcPr>
            <w:tcW w:w="2964" w:type="dxa"/>
            <w:vAlign w:val="top"/>
          </w:tcPr>
          <w:p>
            <w:pPr>
              <w:pStyle w:val="TableText"/>
              <w:ind w:left="906"/>
              <w:spacing w:before="127" w:line="232" w:lineRule="auto"/>
              <w:rPr>
                <w:sz w:val="13"/>
                <w:szCs w:val="13"/>
              </w:rPr>
            </w:pPr>
            <w:r>
              <w:rPr>
                <w:sz w:val="13"/>
                <w:szCs w:val="13"/>
                <w:spacing w:val="14"/>
              </w:rPr>
              <w:t>乡村建设规划许可</w:t>
            </w:r>
          </w:p>
        </w:tc>
        <w:tc>
          <w:tcPr>
            <w:tcW w:w="1125" w:type="dxa"/>
            <w:vAlign w:val="top"/>
          </w:tcPr>
          <w:p>
            <w:pPr>
              <w:pStyle w:val="TableText"/>
              <w:ind w:left="349"/>
              <w:spacing w:before="135" w:line="239" w:lineRule="auto"/>
              <w:rPr>
                <w:sz w:val="10"/>
                <w:szCs w:val="10"/>
              </w:rPr>
            </w:pPr>
            <w:r>
              <w:rPr>
                <w:sz w:val="10"/>
                <w:szCs w:val="10"/>
                <w:spacing w:val="8"/>
              </w:rPr>
              <w:t>行政许可</w:t>
            </w:r>
          </w:p>
        </w:tc>
        <w:tc>
          <w:tcPr>
            <w:tcW w:w="1457" w:type="dxa"/>
            <w:vAlign w:val="top"/>
          </w:tcPr>
          <w:p>
            <w:pPr>
              <w:pStyle w:val="TableText"/>
              <w:ind w:left="155"/>
              <w:spacing w:before="135" w:line="239" w:lineRule="auto"/>
              <w:rPr>
                <w:sz w:val="10"/>
                <w:szCs w:val="10"/>
              </w:rPr>
            </w:pPr>
            <w:r>
              <w:rPr>
                <w:sz w:val="10"/>
                <w:szCs w:val="10"/>
                <w:spacing w:val="7"/>
              </w:rPr>
              <w:t>白云鄂博矿区自然资源局</w:t>
            </w:r>
          </w:p>
        </w:tc>
        <w:tc>
          <w:tcPr>
            <w:tcW w:w="7727" w:type="dxa"/>
            <w:vAlign w:val="top"/>
          </w:tcPr>
          <w:p>
            <w:pPr>
              <w:pStyle w:val="TableText"/>
              <w:ind w:left="37"/>
              <w:spacing w:before="36" w:line="233" w:lineRule="auto"/>
              <w:rPr>
                <w:sz w:val="13"/>
                <w:szCs w:val="13"/>
              </w:rPr>
            </w:pPr>
            <w:r>
              <w:rPr>
                <w:sz w:val="13"/>
                <w:szCs w:val="13"/>
                <w:spacing w:val="15"/>
              </w:rPr>
              <w:t>《中华人民共和国城乡规划法》</w:t>
            </w:r>
            <w:r>
              <w:rPr>
                <w:sz w:val="13"/>
                <w:szCs w:val="13"/>
                <w:spacing w:val="-29"/>
              </w:rPr>
              <w:t xml:space="preserve"> </w:t>
            </w:r>
            <w:r>
              <w:rPr>
                <w:sz w:val="13"/>
                <w:szCs w:val="13"/>
                <w:spacing w:val="15"/>
              </w:rPr>
              <w:t>第四十一条</w:t>
            </w:r>
          </w:p>
        </w:tc>
        <w:tc>
          <w:tcPr>
            <w:tcW w:w="1551" w:type="dxa"/>
            <w:vAlign w:val="top"/>
          </w:tcPr>
          <w:p>
            <w:pPr>
              <w:ind w:left="398"/>
              <w:spacing w:before="135" w:line="167" w:lineRule="exact"/>
              <w:rPr>
                <w:rFonts w:ascii="FangSong" w:hAnsi="FangSong" w:eastAsia="FangSong" w:cs="FangSong"/>
                <w:sz w:val="12"/>
                <w:szCs w:val="12"/>
              </w:rPr>
            </w:pPr>
            <w:r>
              <w:rPr>
                <w:rFonts w:ascii="FangSong" w:hAnsi="FangSong" w:eastAsia="FangSong" w:cs="FangSong"/>
                <w:sz w:val="12"/>
                <w:szCs w:val="12"/>
                <w:spacing w:val="5"/>
                <w:position w:val="1"/>
              </w:rPr>
              <w:t>0472-8729825</w:t>
            </w:r>
          </w:p>
        </w:tc>
        <w:tc>
          <w:tcPr>
            <w:tcW w:w="642" w:type="dxa"/>
            <w:vAlign w:val="top"/>
          </w:tcPr>
          <w:p>
            <w:pPr>
              <w:rPr>
                <w:rFonts w:ascii="Arial"/>
                <w:sz w:val="21"/>
              </w:rPr>
            </w:pPr>
            <w:r/>
          </w:p>
        </w:tc>
      </w:tr>
      <w:tr>
        <w:trPr>
          <w:trHeight w:val="357" w:hRule="atLeast"/>
        </w:trPr>
        <w:tc>
          <w:tcPr>
            <w:tcW w:w="459" w:type="dxa"/>
            <w:vAlign w:val="top"/>
          </w:tcPr>
          <w:p>
            <w:pPr>
              <w:pStyle w:val="TableText"/>
              <w:ind w:left="200"/>
              <w:spacing w:before="150" w:line="141" w:lineRule="exact"/>
              <w:rPr>
                <w:sz w:val="10"/>
                <w:szCs w:val="10"/>
              </w:rPr>
            </w:pPr>
            <w:r>
              <w:rPr>
                <w:sz w:val="10"/>
                <w:szCs w:val="10"/>
                <w:spacing w:val="-4"/>
                <w:position w:val="1"/>
              </w:rPr>
              <w:t>12</w:t>
            </w:r>
          </w:p>
        </w:tc>
        <w:tc>
          <w:tcPr>
            <w:tcW w:w="2964" w:type="dxa"/>
            <w:vAlign w:val="top"/>
          </w:tcPr>
          <w:p>
            <w:pPr>
              <w:pStyle w:val="TableText"/>
              <w:ind w:left="451"/>
              <w:spacing w:before="36" w:line="218" w:lineRule="auto"/>
              <w:rPr>
                <w:sz w:val="13"/>
                <w:szCs w:val="13"/>
              </w:rPr>
            </w:pPr>
            <w:r>
              <w:rPr>
                <w:sz w:val="13"/>
                <w:szCs w:val="13"/>
                <w:spacing w:val="16"/>
              </w:rPr>
              <w:t>建设项目用地预审与选址意见书</w:t>
            </w:r>
          </w:p>
          <w:p>
            <w:pPr>
              <w:pStyle w:val="TableText"/>
              <w:ind w:left="1343"/>
              <w:spacing w:line="222" w:lineRule="auto"/>
              <w:rPr>
                <w:sz w:val="13"/>
                <w:szCs w:val="13"/>
              </w:rPr>
            </w:pPr>
            <w:r>
              <w:rPr>
                <w:sz w:val="13"/>
                <w:szCs w:val="13"/>
                <w:spacing w:val="7"/>
              </w:rPr>
              <w:t>核发</w:t>
            </w:r>
          </w:p>
        </w:tc>
        <w:tc>
          <w:tcPr>
            <w:tcW w:w="1125" w:type="dxa"/>
            <w:vAlign w:val="top"/>
          </w:tcPr>
          <w:p>
            <w:pPr>
              <w:pStyle w:val="TableText"/>
              <w:ind w:left="349"/>
              <w:spacing w:before="136" w:line="239" w:lineRule="auto"/>
              <w:rPr>
                <w:sz w:val="10"/>
                <w:szCs w:val="10"/>
              </w:rPr>
            </w:pPr>
            <w:r>
              <w:rPr>
                <w:sz w:val="10"/>
                <w:szCs w:val="10"/>
                <w:spacing w:val="8"/>
              </w:rPr>
              <w:t>行政许可</w:t>
            </w:r>
          </w:p>
        </w:tc>
        <w:tc>
          <w:tcPr>
            <w:tcW w:w="1457" w:type="dxa"/>
            <w:vAlign w:val="top"/>
          </w:tcPr>
          <w:p>
            <w:pPr>
              <w:pStyle w:val="TableText"/>
              <w:ind w:left="155"/>
              <w:spacing w:before="135" w:line="239" w:lineRule="auto"/>
              <w:rPr>
                <w:sz w:val="10"/>
                <w:szCs w:val="10"/>
              </w:rPr>
            </w:pPr>
            <w:r>
              <w:rPr>
                <w:sz w:val="10"/>
                <w:szCs w:val="10"/>
                <w:spacing w:val="7"/>
              </w:rPr>
              <w:t>白云鄂博矿区自然资源局</w:t>
            </w:r>
          </w:p>
        </w:tc>
        <w:tc>
          <w:tcPr>
            <w:tcW w:w="7727" w:type="dxa"/>
            <w:vAlign w:val="top"/>
          </w:tcPr>
          <w:p>
            <w:pPr>
              <w:pStyle w:val="TableText"/>
              <w:ind w:left="54"/>
              <w:spacing w:before="36" w:line="218" w:lineRule="auto"/>
              <w:rPr>
                <w:sz w:val="13"/>
                <w:szCs w:val="13"/>
              </w:rPr>
            </w:pPr>
            <w:r>
              <w:rPr>
                <w:sz w:val="13"/>
                <w:szCs w:val="13"/>
                <w:spacing w:val="14"/>
              </w:rPr>
              <w:t>1.《中华人民共和国城乡规划法》</w:t>
            </w:r>
            <w:r>
              <w:rPr>
                <w:sz w:val="13"/>
                <w:szCs w:val="13"/>
                <w:spacing w:val="-17"/>
              </w:rPr>
              <w:t xml:space="preserve"> </w:t>
            </w:r>
            <w:r>
              <w:rPr>
                <w:sz w:val="13"/>
                <w:szCs w:val="13"/>
                <w:spacing w:val="14"/>
              </w:rPr>
              <w:t>第三十六条</w:t>
            </w:r>
          </w:p>
          <w:p>
            <w:pPr>
              <w:pStyle w:val="TableText"/>
              <w:ind w:left="41"/>
              <w:spacing w:line="222" w:lineRule="auto"/>
              <w:rPr>
                <w:sz w:val="13"/>
                <w:szCs w:val="13"/>
              </w:rPr>
            </w:pPr>
            <w:r>
              <w:rPr>
                <w:sz w:val="13"/>
                <w:szCs w:val="13"/>
                <w:spacing w:val="15"/>
              </w:rPr>
              <w:t>2.《中华人民共和国土地管理法实施条例》</w:t>
            </w:r>
            <w:r>
              <w:rPr>
                <w:sz w:val="13"/>
                <w:szCs w:val="13"/>
                <w:spacing w:val="-17"/>
              </w:rPr>
              <w:t xml:space="preserve"> </w:t>
            </w:r>
            <w:r>
              <w:rPr>
                <w:sz w:val="13"/>
                <w:szCs w:val="13"/>
                <w:spacing w:val="15"/>
              </w:rPr>
              <w:t>第二十四条</w:t>
            </w:r>
          </w:p>
        </w:tc>
        <w:tc>
          <w:tcPr>
            <w:tcW w:w="1551" w:type="dxa"/>
            <w:vAlign w:val="top"/>
          </w:tcPr>
          <w:p>
            <w:pPr>
              <w:ind w:left="398"/>
              <w:spacing w:before="135" w:line="167" w:lineRule="exact"/>
              <w:rPr>
                <w:rFonts w:ascii="FangSong" w:hAnsi="FangSong" w:eastAsia="FangSong" w:cs="FangSong"/>
                <w:sz w:val="12"/>
                <w:szCs w:val="12"/>
              </w:rPr>
            </w:pPr>
            <w:r>
              <w:rPr>
                <w:rFonts w:ascii="FangSong" w:hAnsi="FangSong" w:eastAsia="FangSong" w:cs="FangSong"/>
                <w:sz w:val="12"/>
                <w:szCs w:val="12"/>
                <w:spacing w:val="5"/>
                <w:position w:val="1"/>
              </w:rPr>
              <w:t>0472-8729825</w:t>
            </w:r>
          </w:p>
        </w:tc>
        <w:tc>
          <w:tcPr>
            <w:tcW w:w="642" w:type="dxa"/>
            <w:vAlign w:val="top"/>
          </w:tcPr>
          <w:p>
            <w:pPr>
              <w:rPr>
                <w:rFonts w:ascii="Arial"/>
                <w:sz w:val="21"/>
              </w:rPr>
            </w:pPr>
            <w:r/>
          </w:p>
        </w:tc>
      </w:tr>
      <w:tr>
        <w:trPr>
          <w:trHeight w:val="499" w:hRule="atLeast"/>
        </w:trPr>
        <w:tc>
          <w:tcPr>
            <w:tcW w:w="459" w:type="dxa"/>
            <w:vAlign w:val="top"/>
          </w:tcPr>
          <w:p>
            <w:pPr>
              <w:pStyle w:val="TableText"/>
              <w:ind w:left="200"/>
              <w:spacing w:before="222" w:line="141" w:lineRule="exact"/>
              <w:rPr>
                <w:sz w:val="10"/>
                <w:szCs w:val="10"/>
              </w:rPr>
            </w:pPr>
            <w:r>
              <w:rPr>
                <w:sz w:val="10"/>
                <w:szCs w:val="10"/>
                <w:spacing w:val="-4"/>
                <w:position w:val="1"/>
              </w:rPr>
              <w:t>13</w:t>
            </w:r>
          </w:p>
        </w:tc>
        <w:tc>
          <w:tcPr>
            <w:tcW w:w="2964" w:type="dxa"/>
            <w:vAlign w:val="top"/>
          </w:tcPr>
          <w:p>
            <w:pPr>
              <w:pStyle w:val="TableText"/>
              <w:ind w:left="599"/>
              <w:spacing w:before="197" w:line="233" w:lineRule="auto"/>
              <w:rPr>
                <w:sz w:val="13"/>
                <w:szCs w:val="13"/>
              </w:rPr>
            </w:pPr>
            <w:r>
              <w:rPr>
                <w:sz w:val="13"/>
                <w:szCs w:val="13"/>
                <w:spacing w:val="14"/>
              </w:rPr>
              <w:t>建设工程规划核验（验收）</w:t>
            </w:r>
          </w:p>
        </w:tc>
        <w:tc>
          <w:tcPr>
            <w:tcW w:w="1125" w:type="dxa"/>
            <w:vAlign w:val="top"/>
          </w:tcPr>
          <w:p>
            <w:pPr>
              <w:pStyle w:val="TableText"/>
              <w:ind w:left="349"/>
              <w:spacing w:before="208" w:line="239" w:lineRule="auto"/>
              <w:rPr>
                <w:sz w:val="10"/>
                <w:szCs w:val="10"/>
              </w:rPr>
            </w:pPr>
            <w:r>
              <w:rPr>
                <w:sz w:val="10"/>
                <w:szCs w:val="10"/>
                <w:spacing w:val="8"/>
              </w:rPr>
              <w:t>行政确认</w:t>
            </w:r>
          </w:p>
        </w:tc>
        <w:tc>
          <w:tcPr>
            <w:tcW w:w="1457" w:type="dxa"/>
            <w:vAlign w:val="top"/>
          </w:tcPr>
          <w:p>
            <w:pPr>
              <w:pStyle w:val="TableText"/>
              <w:ind w:left="155"/>
              <w:spacing w:before="208" w:line="239" w:lineRule="auto"/>
              <w:rPr>
                <w:sz w:val="10"/>
                <w:szCs w:val="10"/>
              </w:rPr>
            </w:pPr>
            <w:r>
              <w:rPr>
                <w:sz w:val="10"/>
                <w:szCs w:val="10"/>
                <w:spacing w:val="7"/>
              </w:rPr>
              <w:t>白云鄂博矿区自然资源局</w:t>
            </w:r>
          </w:p>
        </w:tc>
        <w:tc>
          <w:tcPr>
            <w:tcW w:w="7727" w:type="dxa"/>
            <w:vAlign w:val="top"/>
          </w:tcPr>
          <w:p>
            <w:pPr>
              <w:pStyle w:val="TableText"/>
              <w:ind w:left="44"/>
              <w:spacing w:before="200" w:line="232" w:lineRule="auto"/>
              <w:rPr>
                <w:sz w:val="13"/>
                <w:szCs w:val="13"/>
              </w:rPr>
            </w:pPr>
            <w:r>
              <w:rPr>
                <w:sz w:val="13"/>
                <w:szCs w:val="13"/>
                <w:spacing w:val="15"/>
              </w:rPr>
              <w:t>《中华人民共和国城乡规划法》</w:t>
            </w:r>
            <w:r>
              <w:rPr>
                <w:sz w:val="13"/>
                <w:szCs w:val="13"/>
                <w:spacing w:val="-34"/>
              </w:rPr>
              <w:t xml:space="preserve"> </w:t>
            </w:r>
            <w:r>
              <w:rPr>
                <w:sz w:val="13"/>
                <w:szCs w:val="13"/>
                <w:spacing w:val="15"/>
              </w:rPr>
              <w:t>（2007年10月28日主席令</w:t>
            </w:r>
            <w:r>
              <w:rPr>
                <w:sz w:val="13"/>
                <w:szCs w:val="13"/>
                <w:spacing w:val="14"/>
              </w:rPr>
              <w:t>第七十四号，2019年4月23日予以修改）</w:t>
            </w:r>
            <w:r>
              <w:rPr>
                <w:sz w:val="13"/>
                <w:szCs w:val="13"/>
                <w:spacing w:val="-36"/>
              </w:rPr>
              <w:t xml:space="preserve"> </w:t>
            </w:r>
            <w:r>
              <w:rPr>
                <w:sz w:val="13"/>
                <w:szCs w:val="13"/>
                <w:spacing w:val="14"/>
              </w:rPr>
              <w:t>第四十五条</w:t>
            </w:r>
          </w:p>
        </w:tc>
        <w:tc>
          <w:tcPr>
            <w:tcW w:w="1551" w:type="dxa"/>
            <w:vAlign w:val="top"/>
          </w:tcPr>
          <w:p>
            <w:pPr>
              <w:ind w:left="458"/>
              <w:spacing w:before="136" w:line="167" w:lineRule="exact"/>
              <w:rPr>
                <w:rFonts w:ascii="FangSong" w:hAnsi="FangSong" w:eastAsia="FangSong" w:cs="FangSong"/>
                <w:sz w:val="12"/>
                <w:szCs w:val="12"/>
              </w:rPr>
            </w:pPr>
            <w:r>
              <w:rPr>
                <w:rFonts w:ascii="FangSong" w:hAnsi="FangSong" w:eastAsia="FangSong" w:cs="FangSong"/>
                <w:sz w:val="12"/>
                <w:szCs w:val="12"/>
                <w:spacing w:val="5"/>
                <w:position w:val="1"/>
              </w:rPr>
              <w:t>0472-8729825</w:t>
            </w:r>
          </w:p>
        </w:tc>
        <w:tc>
          <w:tcPr>
            <w:tcW w:w="642" w:type="dxa"/>
            <w:vAlign w:val="top"/>
          </w:tcPr>
          <w:p>
            <w:pPr>
              <w:rPr>
                <w:rFonts w:ascii="Arial"/>
                <w:sz w:val="21"/>
              </w:rPr>
            </w:pPr>
            <w:r/>
          </w:p>
        </w:tc>
      </w:tr>
      <w:tr>
        <w:trPr>
          <w:trHeight w:val="357" w:hRule="atLeast"/>
        </w:trPr>
        <w:tc>
          <w:tcPr>
            <w:tcW w:w="459" w:type="dxa"/>
            <w:vAlign w:val="top"/>
          </w:tcPr>
          <w:p>
            <w:pPr>
              <w:pStyle w:val="TableText"/>
              <w:ind w:left="200"/>
              <w:spacing w:before="150" w:line="141" w:lineRule="exact"/>
              <w:rPr>
                <w:sz w:val="10"/>
                <w:szCs w:val="10"/>
              </w:rPr>
            </w:pPr>
            <w:r>
              <w:rPr>
                <w:sz w:val="10"/>
                <w:szCs w:val="10"/>
                <w:spacing w:val="-4"/>
                <w:position w:val="1"/>
              </w:rPr>
              <w:t>14</w:t>
            </w:r>
          </w:p>
        </w:tc>
        <w:tc>
          <w:tcPr>
            <w:tcW w:w="2964" w:type="dxa"/>
            <w:vAlign w:val="top"/>
          </w:tcPr>
          <w:p>
            <w:pPr>
              <w:pStyle w:val="TableText"/>
              <w:ind w:left="376"/>
              <w:spacing w:before="128" w:line="233" w:lineRule="auto"/>
              <w:rPr>
                <w:sz w:val="13"/>
                <w:szCs w:val="13"/>
              </w:rPr>
            </w:pPr>
            <w:r>
              <w:rPr>
                <w:sz w:val="13"/>
                <w:szCs w:val="13"/>
                <w:spacing w:val="15"/>
              </w:rPr>
              <w:t>建设用地、</w:t>
            </w:r>
            <w:r>
              <w:rPr>
                <w:sz w:val="13"/>
                <w:szCs w:val="13"/>
                <w:spacing w:val="-38"/>
              </w:rPr>
              <w:t xml:space="preserve"> </w:t>
            </w:r>
            <w:r>
              <w:rPr>
                <w:sz w:val="13"/>
                <w:szCs w:val="13"/>
                <w:spacing w:val="15"/>
              </w:rPr>
              <w:t>临时建设用地规划许可</w:t>
            </w:r>
          </w:p>
        </w:tc>
        <w:tc>
          <w:tcPr>
            <w:tcW w:w="1125" w:type="dxa"/>
            <w:vAlign w:val="top"/>
          </w:tcPr>
          <w:p>
            <w:pPr>
              <w:pStyle w:val="TableText"/>
              <w:ind w:left="349"/>
              <w:spacing w:before="136" w:line="239" w:lineRule="auto"/>
              <w:rPr>
                <w:sz w:val="10"/>
                <w:szCs w:val="10"/>
              </w:rPr>
            </w:pPr>
            <w:r>
              <w:rPr>
                <w:sz w:val="10"/>
                <w:szCs w:val="10"/>
                <w:spacing w:val="8"/>
              </w:rPr>
              <w:t>行政许可</w:t>
            </w:r>
          </w:p>
        </w:tc>
        <w:tc>
          <w:tcPr>
            <w:tcW w:w="1457" w:type="dxa"/>
            <w:vAlign w:val="top"/>
          </w:tcPr>
          <w:p>
            <w:pPr>
              <w:pStyle w:val="TableText"/>
              <w:ind w:left="155"/>
              <w:spacing w:before="136" w:line="239" w:lineRule="auto"/>
              <w:rPr>
                <w:sz w:val="10"/>
                <w:szCs w:val="10"/>
              </w:rPr>
            </w:pPr>
            <w:r>
              <w:rPr>
                <w:sz w:val="10"/>
                <w:szCs w:val="10"/>
                <w:spacing w:val="7"/>
              </w:rPr>
              <w:t>白云鄂博矿区自然资源局</w:t>
            </w:r>
          </w:p>
        </w:tc>
        <w:tc>
          <w:tcPr>
            <w:tcW w:w="7727" w:type="dxa"/>
            <w:vAlign w:val="top"/>
          </w:tcPr>
          <w:p>
            <w:pPr>
              <w:pStyle w:val="TableText"/>
              <w:ind w:left="39" w:right="46" w:firstLine="5"/>
              <w:spacing w:before="27" w:line="227" w:lineRule="auto"/>
              <w:rPr>
                <w:sz w:val="13"/>
                <w:szCs w:val="13"/>
              </w:rPr>
            </w:pPr>
            <w:r>
              <w:rPr>
                <w:sz w:val="13"/>
                <w:szCs w:val="13"/>
                <w:spacing w:val="15"/>
              </w:rPr>
              <w:t>《中华人民共和国城乡规划法》</w:t>
            </w:r>
            <w:r>
              <w:rPr>
                <w:sz w:val="13"/>
                <w:szCs w:val="13"/>
                <w:spacing w:val="-34"/>
              </w:rPr>
              <w:t xml:space="preserve"> </w:t>
            </w:r>
            <w:r>
              <w:rPr>
                <w:sz w:val="13"/>
                <w:szCs w:val="13"/>
                <w:spacing w:val="15"/>
              </w:rPr>
              <w:t>（2007年10月28日主席令第七十四号，2019年4月23日予以修</w:t>
            </w:r>
            <w:r>
              <w:rPr>
                <w:sz w:val="13"/>
                <w:szCs w:val="13"/>
                <w:spacing w:val="14"/>
              </w:rPr>
              <w:t>改）</w:t>
            </w:r>
            <w:r>
              <w:rPr>
                <w:sz w:val="13"/>
                <w:szCs w:val="13"/>
                <w:spacing w:val="-36"/>
              </w:rPr>
              <w:t xml:space="preserve"> </w:t>
            </w:r>
            <w:r>
              <w:rPr>
                <w:sz w:val="13"/>
                <w:szCs w:val="13"/>
                <w:spacing w:val="14"/>
              </w:rPr>
              <w:t>第三十七条、第三十</w:t>
            </w:r>
            <w:r>
              <w:rPr>
                <w:sz w:val="13"/>
                <w:szCs w:val="13"/>
                <w:spacing w:val="16"/>
              </w:rPr>
              <w:t>八条、第三十九条、第四十四条</w:t>
            </w:r>
          </w:p>
        </w:tc>
        <w:tc>
          <w:tcPr>
            <w:tcW w:w="1551" w:type="dxa"/>
            <w:vAlign w:val="top"/>
          </w:tcPr>
          <w:p>
            <w:pPr>
              <w:pStyle w:val="TableText"/>
              <w:ind w:left="457"/>
              <w:spacing w:before="150" w:line="141" w:lineRule="exact"/>
              <w:rPr>
                <w:sz w:val="10"/>
                <w:szCs w:val="10"/>
              </w:rPr>
            </w:pPr>
            <w:r>
              <w:rPr>
                <w:sz w:val="10"/>
                <w:szCs w:val="10"/>
                <w:spacing w:val="5"/>
                <w:position w:val="1"/>
              </w:rPr>
              <w:t>0472-8320319</w:t>
            </w:r>
          </w:p>
        </w:tc>
        <w:tc>
          <w:tcPr>
            <w:tcW w:w="642" w:type="dxa"/>
            <w:vAlign w:val="top"/>
          </w:tcPr>
          <w:p>
            <w:pPr>
              <w:rPr>
                <w:rFonts w:ascii="Arial"/>
                <w:sz w:val="21"/>
              </w:rPr>
            </w:pPr>
            <w:r/>
          </w:p>
        </w:tc>
      </w:tr>
      <w:tr>
        <w:trPr>
          <w:trHeight w:val="903" w:hRule="atLeast"/>
        </w:trPr>
        <w:tc>
          <w:tcPr>
            <w:tcW w:w="459" w:type="dxa"/>
            <w:vAlign w:val="top"/>
          </w:tcPr>
          <w:p>
            <w:pPr>
              <w:spacing w:line="389" w:lineRule="auto"/>
              <w:rPr>
                <w:rFonts w:ascii="Arial"/>
                <w:sz w:val="21"/>
              </w:rPr>
            </w:pPr>
            <w:r/>
          </w:p>
          <w:p>
            <w:pPr>
              <w:pStyle w:val="TableText"/>
              <w:ind w:left="200"/>
              <w:spacing w:before="33" w:line="140" w:lineRule="exact"/>
              <w:rPr>
                <w:sz w:val="10"/>
                <w:szCs w:val="10"/>
              </w:rPr>
            </w:pPr>
            <w:r>
              <w:rPr>
                <w:sz w:val="10"/>
                <w:szCs w:val="10"/>
                <w:spacing w:val="-4"/>
                <w:position w:val="1"/>
              </w:rPr>
              <w:t>15</w:t>
            </w:r>
          </w:p>
        </w:tc>
        <w:tc>
          <w:tcPr>
            <w:tcW w:w="2964" w:type="dxa"/>
            <w:vAlign w:val="top"/>
          </w:tcPr>
          <w:p>
            <w:pPr>
              <w:spacing w:line="357" w:lineRule="auto"/>
              <w:rPr>
                <w:rFonts w:ascii="Arial"/>
                <w:sz w:val="21"/>
              </w:rPr>
            </w:pPr>
            <w:r/>
          </w:p>
          <w:p>
            <w:pPr>
              <w:pStyle w:val="TableText"/>
              <w:ind w:left="669"/>
              <w:spacing w:before="43" w:line="233" w:lineRule="auto"/>
              <w:rPr>
                <w:sz w:val="13"/>
                <w:szCs w:val="13"/>
              </w:rPr>
            </w:pPr>
            <w:r>
              <w:rPr>
                <w:sz w:val="13"/>
                <w:szCs w:val="13"/>
                <w:spacing w:val="16"/>
              </w:rPr>
              <w:t>划拨国有土地使用权审批</w:t>
            </w:r>
          </w:p>
        </w:tc>
        <w:tc>
          <w:tcPr>
            <w:tcW w:w="1125" w:type="dxa"/>
            <w:vAlign w:val="top"/>
          </w:tcPr>
          <w:p>
            <w:pPr>
              <w:spacing w:line="375" w:lineRule="auto"/>
              <w:rPr>
                <w:rFonts w:ascii="Arial"/>
                <w:sz w:val="21"/>
              </w:rPr>
            </w:pPr>
            <w:r/>
          </w:p>
          <w:p>
            <w:pPr>
              <w:pStyle w:val="TableText"/>
              <w:ind w:left="349"/>
              <w:spacing w:before="33" w:line="239" w:lineRule="auto"/>
              <w:rPr>
                <w:sz w:val="10"/>
                <w:szCs w:val="10"/>
              </w:rPr>
            </w:pPr>
            <w:r>
              <w:rPr>
                <w:sz w:val="10"/>
                <w:szCs w:val="10"/>
                <w:spacing w:val="8"/>
              </w:rPr>
              <w:t>行政许可</w:t>
            </w:r>
          </w:p>
        </w:tc>
        <w:tc>
          <w:tcPr>
            <w:tcW w:w="1457" w:type="dxa"/>
            <w:vAlign w:val="top"/>
          </w:tcPr>
          <w:p>
            <w:pPr>
              <w:spacing w:line="375"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pStyle w:val="TableText"/>
              <w:ind w:left="34" w:right="46" w:firstLine="20"/>
              <w:spacing w:before="136" w:line="257" w:lineRule="auto"/>
              <w:jc w:val="both"/>
              <w:rPr>
                <w:sz w:val="13"/>
                <w:szCs w:val="13"/>
              </w:rPr>
            </w:pPr>
            <w:r>
              <w:rPr>
                <w:sz w:val="13"/>
                <w:szCs w:val="13"/>
                <w:spacing w:val="14"/>
              </w:rPr>
              <w:t>1.【法律】</w:t>
            </w:r>
            <w:r>
              <w:rPr>
                <w:sz w:val="13"/>
                <w:szCs w:val="13"/>
                <w:spacing w:val="-31"/>
              </w:rPr>
              <w:t xml:space="preserve"> </w:t>
            </w:r>
            <w:r>
              <w:rPr>
                <w:sz w:val="13"/>
                <w:szCs w:val="13"/>
                <w:spacing w:val="14"/>
              </w:rPr>
              <w:t>《中华人民共和国土地管理法》</w:t>
            </w:r>
            <w:r>
              <w:rPr>
                <w:sz w:val="13"/>
                <w:szCs w:val="13"/>
                <w:spacing w:val="-34"/>
              </w:rPr>
              <w:t xml:space="preserve"> </w:t>
            </w:r>
            <w:r>
              <w:rPr>
                <w:sz w:val="13"/>
                <w:szCs w:val="13"/>
                <w:spacing w:val="14"/>
              </w:rPr>
              <w:t>（2019年修正本）</w:t>
            </w:r>
            <w:r>
              <w:rPr>
                <w:sz w:val="13"/>
                <w:szCs w:val="13"/>
                <w:spacing w:val="-34"/>
              </w:rPr>
              <w:t xml:space="preserve"> </w:t>
            </w:r>
            <w:r>
              <w:rPr>
                <w:sz w:val="13"/>
                <w:szCs w:val="13"/>
                <w:spacing w:val="14"/>
              </w:rPr>
              <w:t>第五十三条、第五十四条</w:t>
            </w:r>
            <w:r>
              <w:rPr>
                <w:sz w:val="13"/>
                <w:szCs w:val="13"/>
                <w:spacing w:val="29"/>
                <w:w w:val="101"/>
              </w:rPr>
              <w:t xml:space="preserve"> </w:t>
            </w:r>
            <w:r>
              <w:rPr>
                <w:sz w:val="13"/>
                <w:szCs w:val="13"/>
                <w:spacing w:val="14"/>
              </w:rPr>
              <w:t>2.【法律】</w:t>
            </w:r>
            <w:r>
              <w:rPr>
                <w:sz w:val="13"/>
                <w:szCs w:val="13"/>
                <w:spacing w:val="-34"/>
              </w:rPr>
              <w:t xml:space="preserve"> </w:t>
            </w:r>
            <w:r>
              <w:rPr>
                <w:sz w:val="13"/>
                <w:szCs w:val="13"/>
                <w:spacing w:val="14"/>
              </w:rPr>
              <w:t>《中华人民共</w:t>
            </w:r>
            <w:r>
              <w:rPr>
                <w:sz w:val="13"/>
                <w:szCs w:val="13"/>
                <w:spacing w:val="13"/>
              </w:rPr>
              <w:t>和国</w:t>
            </w:r>
            <w:r>
              <w:rPr>
                <w:sz w:val="13"/>
                <w:szCs w:val="13"/>
                <w:spacing w:val="15"/>
              </w:rPr>
              <w:t>城市房地产管理法》</w:t>
            </w:r>
            <w:r>
              <w:rPr>
                <w:sz w:val="13"/>
                <w:szCs w:val="13"/>
                <w:spacing w:val="-30"/>
              </w:rPr>
              <w:t xml:space="preserve"> </w:t>
            </w:r>
            <w:r>
              <w:rPr>
                <w:sz w:val="13"/>
                <w:szCs w:val="13"/>
                <w:spacing w:val="15"/>
              </w:rPr>
              <w:t>（2019年修正本）</w:t>
            </w:r>
            <w:r>
              <w:rPr>
                <w:sz w:val="13"/>
                <w:szCs w:val="13"/>
                <w:spacing w:val="-33"/>
              </w:rPr>
              <w:t xml:space="preserve"> </w:t>
            </w:r>
            <w:r>
              <w:rPr>
                <w:sz w:val="13"/>
                <w:szCs w:val="13"/>
                <w:spacing w:val="15"/>
              </w:rPr>
              <w:t>第二十三条、第二十四条</w:t>
            </w:r>
            <w:r>
              <w:rPr>
                <w:sz w:val="13"/>
                <w:szCs w:val="13"/>
                <w:spacing w:val="32"/>
              </w:rPr>
              <w:t xml:space="preserve"> </w:t>
            </w:r>
            <w:r>
              <w:rPr>
                <w:sz w:val="13"/>
                <w:szCs w:val="13"/>
                <w:spacing w:val="15"/>
              </w:rPr>
              <w:t>3.【行政法规】</w:t>
            </w:r>
            <w:r>
              <w:rPr>
                <w:sz w:val="13"/>
                <w:szCs w:val="13"/>
                <w:spacing w:val="-34"/>
              </w:rPr>
              <w:t xml:space="preserve"> </w:t>
            </w:r>
            <w:r>
              <w:rPr>
                <w:sz w:val="13"/>
                <w:szCs w:val="13"/>
                <w:spacing w:val="15"/>
              </w:rPr>
              <w:t>《中华人民共和国城镇国有土地使用</w:t>
            </w:r>
            <w:r>
              <w:rPr>
                <w:sz w:val="13"/>
                <w:szCs w:val="13"/>
                <w:spacing w:val="15"/>
              </w:rPr>
              <w:t>权出让和转让暂行条例》</w:t>
            </w:r>
            <w:r>
              <w:rPr>
                <w:sz w:val="13"/>
                <w:szCs w:val="13"/>
                <w:spacing w:val="-21"/>
              </w:rPr>
              <w:t xml:space="preserve"> </w:t>
            </w:r>
            <w:r>
              <w:rPr>
                <w:sz w:val="13"/>
                <w:szCs w:val="13"/>
                <w:spacing w:val="15"/>
              </w:rPr>
              <w:t>（一九九 0 年五月十九日中华人民共和国国务院令第五十五号发布自发布之日起施行）</w:t>
            </w:r>
            <w:r>
              <w:rPr>
                <w:sz w:val="13"/>
                <w:szCs w:val="13"/>
                <w:spacing w:val="-34"/>
              </w:rPr>
              <w:t xml:space="preserve"> </w:t>
            </w:r>
            <w:r>
              <w:rPr>
                <w:sz w:val="13"/>
                <w:szCs w:val="13"/>
                <w:spacing w:val="15"/>
              </w:rPr>
              <w:t>第四</w:t>
            </w:r>
            <w:r>
              <w:rPr>
                <w:sz w:val="13"/>
                <w:szCs w:val="13"/>
                <w:spacing w:val="15"/>
              </w:rPr>
              <w:t>十五条 4.【地方性法规】</w:t>
            </w:r>
            <w:r>
              <w:rPr>
                <w:sz w:val="13"/>
                <w:szCs w:val="13"/>
                <w:spacing w:val="-28"/>
              </w:rPr>
              <w:t xml:space="preserve"> </w:t>
            </w:r>
            <w:r>
              <w:rPr>
                <w:sz w:val="13"/>
                <w:szCs w:val="13"/>
                <w:spacing w:val="15"/>
              </w:rPr>
              <w:t>《内蒙古自治区实施&lt;中华人民共和国土地管理法&gt;办法》</w:t>
            </w:r>
            <w:r>
              <w:rPr>
                <w:sz w:val="13"/>
                <w:szCs w:val="13"/>
                <w:spacing w:val="-34"/>
              </w:rPr>
              <w:t xml:space="preserve"> </w:t>
            </w:r>
            <w:r>
              <w:rPr>
                <w:sz w:val="13"/>
                <w:szCs w:val="13"/>
                <w:spacing w:val="15"/>
              </w:rPr>
              <w:t>（2012年修正本）</w:t>
            </w:r>
            <w:r>
              <w:rPr>
                <w:sz w:val="13"/>
                <w:szCs w:val="13"/>
                <w:spacing w:val="-33"/>
              </w:rPr>
              <w:t xml:space="preserve"> </w:t>
            </w:r>
            <w:r>
              <w:rPr>
                <w:sz w:val="13"/>
                <w:szCs w:val="13"/>
                <w:spacing w:val="15"/>
              </w:rPr>
              <w:t>第四十三条</w:t>
            </w:r>
          </w:p>
        </w:tc>
        <w:tc>
          <w:tcPr>
            <w:tcW w:w="1551" w:type="dxa"/>
            <w:vAlign w:val="top"/>
          </w:tcPr>
          <w:p>
            <w:pPr>
              <w:spacing w:line="380" w:lineRule="auto"/>
              <w:rPr>
                <w:rFonts w:ascii="Arial"/>
                <w:sz w:val="21"/>
              </w:rPr>
            </w:pPr>
            <w:r/>
          </w:p>
          <w:p>
            <w:pPr>
              <w:pStyle w:val="TableText"/>
              <w:ind w:left="457"/>
              <w:spacing w:before="32" w:line="141" w:lineRule="exact"/>
              <w:rPr>
                <w:sz w:val="10"/>
                <w:szCs w:val="10"/>
              </w:rPr>
            </w:pPr>
            <w:r>
              <w:rPr>
                <w:sz w:val="10"/>
                <w:szCs w:val="10"/>
                <w:spacing w:val="5"/>
                <w:position w:val="1"/>
              </w:rPr>
              <w:t>0472-8729825</w:t>
            </w:r>
          </w:p>
        </w:tc>
        <w:tc>
          <w:tcPr>
            <w:tcW w:w="642" w:type="dxa"/>
            <w:vAlign w:val="top"/>
          </w:tcPr>
          <w:p>
            <w:pPr>
              <w:rPr>
                <w:rFonts w:ascii="Arial"/>
                <w:sz w:val="21"/>
              </w:rPr>
            </w:pPr>
            <w:r/>
          </w:p>
        </w:tc>
      </w:tr>
      <w:tr>
        <w:trPr>
          <w:trHeight w:val="177" w:hRule="atLeast"/>
        </w:trPr>
        <w:tc>
          <w:tcPr>
            <w:tcW w:w="459" w:type="dxa"/>
            <w:vAlign w:val="top"/>
          </w:tcPr>
          <w:p>
            <w:pPr>
              <w:pStyle w:val="TableText"/>
              <w:ind w:left="200"/>
              <w:spacing w:before="42" w:line="230" w:lineRule="auto"/>
              <w:rPr>
                <w:sz w:val="10"/>
                <w:szCs w:val="10"/>
              </w:rPr>
            </w:pPr>
            <w:r>
              <w:rPr>
                <w:sz w:val="10"/>
                <w:szCs w:val="10"/>
                <w:spacing w:val="-4"/>
              </w:rPr>
              <w:t>16</w:t>
            </w:r>
          </w:p>
        </w:tc>
        <w:tc>
          <w:tcPr>
            <w:tcW w:w="2964" w:type="dxa"/>
            <w:vAlign w:val="top"/>
          </w:tcPr>
          <w:p>
            <w:pPr>
              <w:pStyle w:val="TableText"/>
              <w:ind w:left="747"/>
              <w:spacing w:before="12" w:line="219" w:lineRule="auto"/>
              <w:rPr>
                <w:sz w:val="13"/>
                <w:szCs w:val="13"/>
              </w:rPr>
            </w:pPr>
            <w:r>
              <w:rPr>
                <w:sz w:val="13"/>
                <w:szCs w:val="13"/>
                <w:spacing w:val="16"/>
              </w:rPr>
              <w:t>土地权属争议行政裁决</w:t>
            </w:r>
          </w:p>
        </w:tc>
        <w:tc>
          <w:tcPr>
            <w:tcW w:w="1125" w:type="dxa"/>
            <w:vAlign w:val="top"/>
          </w:tcPr>
          <w:p>
            <w:pPr>
              <w:pStyle w:val="TableText"/>
              <w:ind w:left="349"/>
              <w:spacing w:before="42" w:line="230" w:lineRule="auto"/>
              <w:rPr>
                <w:sz w:val="10"/>
                <w:szCs w:val="10"/>
              </w:rPr>
            </w:pPr>
            <w:r>
              <w:rPr>
                <w:sz w:val="10"/>
                <w:szCs w:val="10"/>
                <w:spacing w:val="8"/>
              </w:rPr>
              <w:t>行政裁决</w:t>
            </w:r>
          </w:p>
        </w:tc>
        <w:tc>
          <w:tcPr>
            <w:tcW w:w="1457" w:type="dxa"/>
            <w:vAlign w:val="top"/>
          </w:tcPr>
          <w:p>
            <w:pPr>
              <w:pStyle w:val="TableText"/>
              <w:ind w:left="155"/>
              <w:spacing w:before="42" w:line="230" w:lineRule="auto"/>
              <w:rPr>
                <w:sz w:val="10"/>
                <w:szCs w:val="10"/>
              </w:rPr>
            </w:pPr>
            <w:r>
              <w:rPr>
                <w:sz w:val="10"/>
                <w:szCs w:val="10"/>
                <w:spacing w:val="7"/>
              </w:rPr>
              <w:t>白云鄂博矿区自然资源局</w:t>
            </w:r>
          </w:p>
        </w:tc>
        <w:tc>
          <w:tcPr>
            <w:tcW w:w="7727" w:type="dxa"/>
            <w:vAlign w:val="top"/>
          </w:tcPr>
          <w:p>
            <w:pPr>
              <w:pStyle w:val="TableText"/>
              <w:ind w:left="54"/>
              <w:spacing w:before="12" w:line="219" w:lineRule="auto"/>
              <w:rPr>
                <w:sz w:val="13"/>
                <w:szCs w:val="13"/>
              </w:rPr>
            </w:pPr>
            <w:r>
              <w:rPr>
                <w:sz w:val="13"/>
                <w:szCs w:val="13"/>
                <w:spacing w:val="14"/>
              </w:rPr>
              <w:t>1.《中华人民共和国土地管理法》</w:t>
            </w:r>
            <w:r>
              <w:rPr>
                <w:sz w:val="13"/>
                <w:szCs w:val="13"/>
                <w:spacing w:val="-34"/>
              </w:rPr>
              <w:t xml:space="preserve"> </w:t>
            </w:r>
            <w:r>
              <w:rPr>
                <w:sz w:val="13"/>
                <w:szCs w:val="13"/>
                <w:spacing w:val="14"/>
              </w:rPr>
              <w:t>第十六条</w:t>
            </w:r>
            <w:r>
              <w:rPr>
                <w:sz w:val="13"/>
                <w:szCs w:val="13"/>
                <w:spacing w:val="26"/>
                <w:w w:val="101"/>
              </w:rPr>
              <w:t xml:space="preserve"> </w:t>
            </w:r>
            <w:r>
              <w:rPr>
                <w:sz w:val="13"/>
                <w:szCs w:val="13"/>
                <w:spacing w:val="14"/>
              </w:rPr>
              <w:t>2.《土地权属争议调查处理办法》</w:t>
            </w:r>
            <w:r>
              <w:rPr>
                <w:sz w:val="13"/>
                <w:szCs w:val="13"/>
                <w:spacing w:val="32"/>
              </w:rPr>
              <w:t xml:space="preserve"> </w:t>
            </w:r>
            <w:r>
              <w:rPr>
                <w:sz w:val="13"/>
                <w:szCs w:val="13"/>
                <w:spacing w:val="14"/>
              </w:rPr>
              <w:t>(国土资源部令第17号)第四条、第五条</w:t>
            </w:r>
          </w:p>
        </w:tc>
        <w:tc>
          <w:tcPr>
            <w:tcW w:w="1551" w:type="dxa"/>
            <w:vAlign w:val="top"/>
          </w:tcPr>
          <w:p>
            <w:pPr>
              <w:pStyle w:val="TableText"/>
              <w:ind w:left="457"/>
              <w:spacing w:before="42" w:line="230" w:lineRule="auto"/>
              <w:rPr>
                <w:sz w:val="10"/>
                <w:szCs w:val="10"/>
              </w:rPr>
            </w:pPr>
            <w:r>
              <w:rPr>
                <w:sz w:val="10"/>
                <w:szCs w:val="10"/>
                <w:spacing w:val="5"/>
              </w:rPr>
              <w:t>0472-8729825</w:t>
            </w:r>
          </w:p>
        </w:tc>
        <w:tc>
          <w:tcPr>
            <w:tcW w:w="642" w:type="dxa"/>
            <w:vAlign w:val="top"/>
          </w:tcPr>
          <w:p>
            <w:pPr>
              <w:spacing w:line="167" w:lineRule="exact"/>
              <w:rPr>
                <w:rFonts w:ascii="Arial"/>
                <w:sz w:val="14"/>
              </w:rPr>
            </w:pPr>
            <w:r/>
          </w:p>
        </w:tc>
      </w:tr>
      <w:tr>
        <w:trPr>
          <w:trHeight w:val="357" w:hRule="atLeast"/>
        </w:trPr>
        <w:tc>
          <w:tcPr>
            <w:tcW w:w="459" w:type="dxa"/>
            <w:vAlign w:val="top"/>
          </w:tcPr>
          <w:p>
            <w:pPr>
              <w:pStyle w:val="TableText"/>
              <w:ind w:left="200"/>
              <w:spacing w:before="153" w:line="140" w:lineRule="exact"/>
              <w:rPr>
                <w:sz w:val="10"/>
                <w:szCs w:val="10"/>
              </w:rPr>
            </w:pPr>
            <w:r>
              <w:rPr>
                <w:sz w:val="10"/>
                <w:szCs w:val="10"/>
                <w:spacing w:val="-4"/>
                <w:position w:val="1"/>
              </w:rPr>
              <w:t>17</w:t>
            </w:r>
          </w:p>
        </w:tc>
        <w:tc>
          <w:tcPr>
            <w:tcW w:w="2964" w:type="dxa"/>
            <w:vAlign w:val="top"/>
          </w:tcPr>
          <w:p>
            <w:pPr>
              <w:pStyle w:val="TableText"/>
              <w:ind w:left="105"/>
              <w:spacing w:before="39" w:line="215" w:lineRule="auto"/>
              <w:rPr>
                <w:sz w:val="13"/>
                <w:szCs w:val="13"/>
              </w:rPr>
            </w:pPr>
            <w:r>
              <w:rPr>
                <w:sz w:val="13"/>
                <w:szCs w:val="13"/>
                <w:spacing w:val="15"/>
              </w:rPr>
              <w:t>国有建设用地使用权出让后土地使用权分割</w:t>
            </w:r>
          </w:p>
          <w:p>
            <w:pPr>
              <w:pStyle w:val="TableText"/>
              <w:ind w:left="1193"/>
              <w:spacing w:line="221" w:lineRule="auto"/>
              <w:rPr>
                <w:sz w:val="13"/>
                <w:szCs w:val="13"/>
              </w:rPr>
            </w:pPr>
            <w:r>
              <w:rPr>
                <w:sz w:val="13"/>
                <w:szCs w:val="13"/>
                <w:spacing w:val="13"/>
              </w:rPr>
              <w:t>转让批准</w:t>
            </w:r>
          </w:p>
        </w:tc>
        <w:tc>
          <w:tcPr>
            <w:tcW w:w="1125" w:type="dxa"/>
            <w:vAlign w:val="top"/>
          </w:tcPr>
          <w:p>
            <w:pPr>
              <w:pStyle w:val="TableText"/>
              <w:ind w:left="349"/>
              <w:spacing w:before="139" w:line="239" w:lineRule="auto"/>
              <w:rPr>
                <w:sz w:val="10"/>
                <w:szCs w:val="10"/>
              </w:rPr>
            </w:pPr>
            <w:r>
              <w:rPr>
                <w:sz w:val="10"/>
                <w:szCs w:val="10"/>
                <w:spacing w:val="8"/>
              </w:rPr>
              <w:t>行政许可</w:t>
            </w:r>
          </w:p>
        </w:tc>
        <w:tc>
          <w:tcPr>
            <w:tcW w:w="1457" w:type="dxa"/>
            <w:vAlign w:val="top"/>
          </w:tcPr>
          <w:p>
            <w:pPr>
              <w:pStyle w:val="TableText"/>
              <w:ind w:left="155"/>
              <w:spacing w:before="141" w:line="239" w:lineRule="auto"/>
              <w:rPr>
                <w:sz w:val="10"/>
                <w:szCs w:val="10"/>
              </w:rPr>
            </w:pPr>
            <w:r>
              <w:rPr>
                <w:sz w:val="10"/>
                <w:szCs w:val="10"/>
                <w:spacing w:val="7"/>
              </w:rPr>
              <w:t>白云鄂博矿区自然资源局</w:t>
            </w:r>
          </w:p>
        </w:tc>
        <w:tc>
          <w:tcPr>
            <w:tcW w:w="7727" w:type="dxa"/>
            <w:vAlign w:val="top"/>
          </w:tcPr>
          <w:p>
            <w:pPr>
              <w:pStyle w:val="TableText"/>
              <w:ind w:left="44"/>
              <w:spacing w:before="130" w:line="233" w:lineRule="auto"/>
              <w:rPr>
                <w:sz w:val="13"/>
                <w:szCs w:val="13"/>
              </w:rPr>
            </w:pPr>
            <w:r>
              <w:rPr>
                <w:sz w:val="13"/>
                <w:szCs w:val="13"/>
                <w:spacing w:val="15"/>
              </w:rPr>
              <w:t>《中华人民共和国城镇国有土地使用权出让和转让暂行条例》</w:t>
            </w:r>
            <w:r>
              <w:rPr>
                <w:sz w:val="13"/>
                <w:szCs w:val="13"/>
                <w:spacing w:val="-17"/>
              </w:rPr>
              <w:t xml:space="preserve"> </w:t>
            </w:r>
            <w:r>
              <w:rPr>
                <w:sz w:val="13"/>
                <w:szCs w:val="13"/>
                <w:spacing w:val="15"/>
              </w:rPr>
              <w:t>（2020年修订）</w:t>
            </w:r>
            <w:r>
              <w:rPr>
                <w:sz w:val="13"/>
                <w:szCs w:val="13"/>
                <w:spacing w:val="-31"/>
              </w:rPr>
              <w:t xml:space="preserve"> </w:t>
            </w:r>
            <w:r>
              <w:rPr>
                <w:sz w:val="13"/>
                <w:szCs w:val="13"/>
                <w:spacing w:val="15"/>
              </w:rPr>
              <w:t>第二十五条</w:t>
            </w:r>
          </w:p>
        </w:tc>
        <w:tc>
          <w:tcPr>
            <w:tcW w:w="1551" w:type="dxa"/>
            <w:vAlign w:val="top"/>
          </w:tcPr>
          <w:p>
            <w:pPr>
              <w:pStyle w:val="TableText"/>
              <w:ind w:left="457"/>
              <w:spacing w:before="143" w:line="140" w:lineRule="exact"/>
              <w:rPr>
                <w:sz w:val="10"/>
                <w:szCs w:val="10"/>
              </w:rPr>
            </w:pPr>
            <w:r>
              <w:rPr>
                <w:sz w:val="10"/>
                <w:szCs w:val="10"/>
                <w:spacing w:val="5"/>
                <w:position w:val="1"/>
              </w:rPr>
              <w:t>0472-8729825</w:t>
            </w:r>
          </w:p>
        </w:tc>
        <w:tc>
          <w:tcPr>
            <w:tcW w:w="642" w:type="dxa"/>
            <w:vAlign w:val="top"/>
          </w:tcPr>
          <w:p>
            <w:pPr>
              <w:rPr>
                <w:rFonts w:ascii="Arial"/>
                <w:sz w:val="21"/>
              </w:rPr>
            </w:pPr>
            <w:r/>
          </w:p>
        </w:tc>
      </w:tr>
      <w:tr>
        <w:trPr>
          <w:trHeight w:val="1008" w:hRule="atLeast"/>
        </w:trPr>
        <w:tc>
          <w:tcPr>
            <w:tcW w:w="459" w:type="dxa"/>
            <w:vAlign w:val="top"/>
          </w:tcPr>
          <w:p>
            <w:pPr>
              <w:spacing w:line="392" w:lineRule="auto"/>
              <w:rPr>
                <w:rFonts w:ascii="Arial"/>
                <w:sz w:val="21"/>
              </w:rPr>
            </w:pPr>
            <w:r/>
          </w:p>
          <w:p>
            <w:pPr>
              <w:pStyle w:val="TableText"/>
              <w:ind w:left="200"/>
              <w:spacing w:before="32" w:line="141" w:lineRule="exact"/>
              <w:rPr>
                <w:sz w:val="10"/>
                <w:szCs w:val="10"/>
              </w:rPr>
            </w:pPr>
            <w:r>
              <w:rPr>
                <w:sz w:val="10"/>
                <w:szCs w:val="10"/>
                <w:spacing w:val="-4"/>
                <w:position w:val="1"/>
              </w:rPr>
              <w:t>18</w:t>
            </w:r>
          </w:p>
        </w:tc>
        <w:tc>
          <w:tcPr>
            <w:tcW w:w="2964" w:type="dxa"/>
            <w:vAlign w:val="top"/>
          </w:tcPr>
          <w:p>
            <w:pPr>
              <w:spacing w:line="360" w:lineRule="auto"/>
              <w:rPr>
                <w:rFonts w:ascii="Arial"/>
                <w:sz w:val="21"/>
              </w:rPr>
            </w:pPr>
            <w:r/>
          </w:p>
          <w:p>
            <w:pPr>
              <w:pStyle w:val="TableText"/>
              <w:ind w:left="524"/>
              <w:spacing w:before="42" w:line="233" w:lineRule="auto"/>
              <w:rPr>
                <w:sz w:val="13"/>
                <w:szCs w:val="13"/>
              </w:rPr>
            </w:pPr>
            <w:r>
              <w:rPr>
                <w:sz w:val="13"/>
                <w:szCs w:val="13"/>
                <w:spacing w:val="16"/>
              </w:rPr>
              <w:t>协议出让国有土地使用权审批</w:t>
            </w:r>
          </w:p>
        </w:tc>
        <w:tc>
          <w:tcPr>
            <w:tcW w:w="1125" w:type="dxa"/>
            <w:vAlign w:val="top"/>
          </w:tcPr>
          <w:p>
            <w:pPr>
              <w:spacing w:line="378" w:lineRule="auto"/>
              <w:rPr>
                <w:rFonts w:ascii="Arial"/>
                <w:sz w:val="21"/>
              </w:rPr>
            </w:pPr>
            <w:r/>
          </w:p>
          <w:p>
            <w:pPr>
              <w:pStyle w:val="TableText"/>
              <w:ind w:left="349"/>
              <w:spacing w:before="32" w:line="239" w:lineRule="auto"/>
              <w:rPr>
                <w:sz w:val="10"/>
                <w:szCs w:val="10"/>
              </w:rPr>
            </w:pPr>
            <w:r>
              <w:rPr>
                <w:sz w:val="10"/>
                <w:szCs w:val="10"/>
                <w:spacing w:val="8"/>
              </w:rPr>
              <w:t>行政许可</w:t>
            </w:r>
          </w:p>
        </w:tc>
        <w:tc>
          <w:tcPr>
            <w:tcW w:w="1457" w:type="dxa"/>
            <w:vAlign w:val="top"/>
          </w:tcPr>
          <w:p>
            <w:pPr>
              <w:spacing w:line="377"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pStyle w:val="TableText"/>
              <w:ind w:left="35" w:right="46" w:firstLine="18"/>
              <w:spacing w:before="133" w:line="256" w:lineRule="auto"/>
              <w:rPr>
                <w:sz w:val="13"/>
                <w:szCs w:val="13"/>
              </w:rPr>
            </w:pPr>
            <w:r>
              <w:rPr>
                <w:sz w:val="13"/>
                <w:szCs w:val="13"/>
                <w:spacing w:val="16"/>
              </w:rPr>
              <w:t>1.【法律】</w:t>
            </w:r>
            <w:r>
              <w:rPr>
                <w:sz w:val="13"/>
                <w:szCs w:val="13"/>
                <w:spacing w:val="-32"/>
              </w:rPr>
              <w:t xml:space="preserve"> </w:t>
            </w:r>
            <w:r>
              <w:rPr>
                <w:sz w:val="13"/>
                <w:szCs w:val="13"/>
                <w:spacing w:val="16"/>
              </w:rPr>
              <w:t>《中华人民共和国城市房地产管</w:t>
            </w:r>
            <w:r>
              <w:rPr>
                <w:sz w:val="13"/>
                <w:szCs w:val="13"/>
                <w:spacing w:val="15"/>
              </w:rPr>
              <w:t>理法》</w:t>
            </w:r>
            <w:r>
              <w:rPr>
                <w:sz w:val="13"/>
                <w:szCs w:val="13"/>
                <w:spacing w:val="-34"/>
              </w:rPr>
              <w:t xml:space="preserve"> </w:t>
            </w:r>
            <w:r>
              <w:rPr>
                <w:sz w:val="13"/>
                <w:szCs w:val="13"/>
                <w:spacing w:val="15"/>
              </w:rPr>
              <w:t>（2019年8月26日第十三届全国人民代表大会常务委员会第十二次会</w:t>
            </w:r>
            <w:r>
              <w:rPr>
                <w:sz w:val="13"/>
                <w:szCs w:val="13"/>
                <w:spacing w:val="15"/>
              </w:rPr>
              <w:t>议修正）</w:t>
            </w:r>
            <w:r>
              <w:rPr>
                <w:sz w:val="13"/>
                <w:szCs w:val="13"/>
                <w:spacing w:val="-31"/>
              </w:rPr>
              <w:t xml:space="preserve"> </w:t>
            </w:r>
            <w:r>
              <w:rPr>
                <w:sz w:val="13"/>
                <w:szCs w:val="13"/>
                <w:spacing w:val="15"/>
              </w:rPr>
              <w:t>第十二条    2.【法律】</w:t>
            </w:r>
            <w:r>
              <w:rPr>
                <w:sz w:val="13"/>
                <w:szCs w:val="13"/>
                <w:spacing w:val="-31"/>
              </w:rPr>
              <w:t xml:space="preserve"> </w:t>
            </w:r>
            <w:r>
              <w:rPr>
                <w:sz w:val="13"/>
                <w:szCs w:val="13"/>
                <w:spacing w:val="15"/>
              </w:rPr>
              <w:t>《中华人民共和国土地管理法》</w:t>
            </w:r>
            <w:r>
              <w:rPr>
                <w:sz w:val="13"/>
                <w:szCs w:val="13"/>
                <w:spacing w:val="-34"/>
              </w:rPr>
              <w:t xml:space="preserve"> </w:t>
            </w:r>
            <w:r>
              <w:rPr>
                <w:sz w:val="13"/>
                <w:szCs w:val="13"/>
                <w:spacing w:val="14"/>
              </w:rPr>
              <w:t>（2019年8月26日第十三届全国人民代表大会常务委</w:t>
            </w:r>
          </w:p>
          <w:p>
            <w:pPr>
              <w:pStyle w:val="TableText"/>
              <w:ind w:left="44"/>
              <w:spacing w:line="232" w:lineRule="auto"/>
              <w:rPr>
                <w:sz w:val="13"/>
                <w:szCs w:val="13"/>
              </w:rPr>
            </w:pPr>
            <w:r>
              <w:rPr>
                <w:sz w:val="13"/>
                <w:szCs w:val="13"/>
                <w:spacing w:val="13"/>
              </w:rPr>
              <w:t>员会第十二次会议修正）</w:t>
            </w:r>
            <w:r>
              <w:rPr>
                <w:sz w:val="13"/>
                <w:szCs w:val="13"/>
                <w:spacing w:val="-22"/>
              </w:rPr>
              <w:t xml:space="preserve"> </w:t>
            </w:r>
            <w:r>
              <w:rPr>
                <w:sz w:val="13"/>
                <w:szCs w:val="13"/>
                <w:spacing w:val="13"/>
              </w:rPr>
              <w:t>第五条             3.【地方性法规】</w:t>
            </w:r>
            <w:r>
              <w:rPr>
                <w:sz w:val="13"/>
                <w:szCs w:val="13"/>
                <w:spacing w:val="-34"/>
              </w:rPr>
              <w:t xml:space="preserve"> </w:t>
            </w:r>
            <w:r>
              <w:rPr>
                <w:sz w:val="13"/>
                <w:szCs w:val="13"/>
                <w:spacing w:val="13"/>
              </w:rPr>
              <w:t>《内蒙古自治区实施&lt;《中华人民共和国土地管理法》</w:t>
            </w:r>
          </w:p>
          <w:p>
            <w:pPr>
              <w:pStyle w:val="TableText"/>
              <w:ind w:left="43"/>
              <w:spacing w:before="11" w:line="233" w:lineRule="auto"/>
              <w:rPr>
                <w:sz w:val="13"/>
                <w:szCs w:val="13"/>
              </w:rPr>
            </w:pPr>
            <w:r>
              <w:rPr>
                <w:sz w:val="13"/>
                <w:szCs w:val="13"/>
                <w:spacing w:val="5"/>
              </w:rPr>
              <w:t>&gt;办</w:t>
            </w:r>
          </w:p>
          <w:p>
            <w:pPr>
              <w:pStyle w:val="TableText"/>
              <w:ind w:left="35"/>
              <w:spacing w:before="13" w:line="215" w:lineRule="auto"/>
              <w:rPr>
                <w:sz w:val="13"/>
                <w:szCs w:val="13"/>
              </w:rPr>
            </w:pPr>
            <w:r>
              <w:rPr>
                <w:sz w:val="13"/>
                <w:szCs w:val="13"/>
                <w:spacing w:val="15"/>
              </w:rPr>
              <w:t>法》</w:t>
            </w:r>
            <w:r>
              <w:rPr>
                <w:sz w:val="13"/>
                <w:szCs w:val="13"/>
                <w:spacing w:val="-33"/>
              </w:rPr>
              <w:t xml:space="preserve"> </w:t>
            </w:r>
            <w:r>
              <w:rPr>
                <w:sz w:val="13"/>
                <w:szCs w:val="13"/>
                <w:spacing w:val="15"/>
              </w:rPr>
              <w:t>（2012年3月31日</w:t>
            </w:r>
            <w:r>
              <w:rPr>
                <w:sz w:val="13"/>
                <w:szCs w:val="13"/>
                <w:spacing w:val="-33"/>
              </w:rPr>
              <w:t xml:space="preserve"> </w:t>
            </w:r>
            <w:r>
              <w:rPr>
                <w:sz w:val="13"/>
                <w:szCs w:val="13"/>
                <w:spacing w:val="15"/>
              </w:rPr>
              <w:t>内蒙古自治区第十一届人民代表大会常务委员会第二十八次会议修正）</w:t>
            </w:r>
            <w:r>
              <w:rPr>
                <w:sz w:val="13"/>
                <w:szCs w:val="13"/>
                <w:spacing w:val="-33"/>
              </w:rPr>
              <w:t xml:space="preserve"> </w:t>
            </w:r>
            <w:r>
              <w:rPr>
                <w:sz w:val="13"/>
                <w:szCs w:val="13"/>
                <w:spacing w:val="15"/>
              </w:rPr>
              <w:t>第四十一条</w:t>
            </w:r>
          </w:p>
        </w:tc>
        <w:tc>
          <w:tcPr>
            <w:tcW w:w="1551" w:type="dxa"/>
            <w:vAlign w:val="top"/>
          </w:tcPr>
          <w:p>
            <w:pPr>
              <w:spacing w:line="382" w:lineRule="auto"/>
              <w:rPr>
                <w:rFonts w:ascii="Arial"/>
                <w:sz w:val="21"/>
              </w:rPr>
            </w:pPr>
            <w:r/>
          </w:p>
          <w:p>
            <w:pPr>
              <w:pStyle w:val="TableText"/>
              <w:ind w:left="457"/>
              <w:spacing w:before="33" w:line="140" w:lineRule="exact"/>
              <w:rPr>
                <w:sz w:val="10"/>
                <w:szCs w:val="10"/>
              </w:rPr>
            </w:pPr>
            <w:r>
              <w:rPr>
                <w:sz w:val="10"/>
                <w:szCs w:val="10"/>
                <w:spacing w:val="5"/>
                <w:position w:val="1"/>
              </w:rPr>
              <w:t>0472-8729825</w:t>
            </w:r>
          </w:p>
        </w:tc>
        <w:tc>
          <w:tcPr>
            <w:tcW w:w="642" w:type="dxa"/>
            <w:vAlign w:val="top"/>
          </w:tcPr>
          <w:p>
            <w:pPr>
              <w:rPr>
                <w:rFonts w:ascii="Arial"/>
                <w:sz w:val="21"/>
              </w:rPr>
            </w:pPr>
            <w:r/>
          </w:p>
        </w:tc>
      </w:tr>
      <w:tr>
        <w:trPr>
          <w:trHeight w:val="903" w:hRule="atLeast"/>
        </w:trPr>
        <w:tc>
          <w:tcPr>
            <w:tcW w:w="459" w:type="dxa"/>
            <w:vAlign w:val="top"/>
          </w:tcPr>
          <w:p>
            <w:pPr>
              <w:spacing w:line="394" w:lineRule="auto"/>
              <w:rPr>
                <w:rFonts w:ascii="Arial"/>
                <w:sz w:val="21"/>
              </w:rPr>
            </w:pPr>
            <w:r/>
          </w:p>
          <w:p>
            <w:pPr>
              <w:pStyle w:val="TableText"/>
              <w:ind w:left="200"/>
              <w:spacing w:before="33" w:line="140" w:lineRule="exact"/>
              <w:rPr>
                <w:sz w:val="10"/>
                <w:szCs w:val="10"/>
              </w:rPr>
            </w:pPr>
            <w:r>
              <w:rPr>
                <w:sz w:val="10"/>
                <w:szCs w:val="10"/>
                <w:spacing w:val="-4"/>
                <w:position w:val="1"/>
              </w:rPr>
              <w:t>19</w:t>
            </w:r>
          </w:p>
        </w:tc>
        <w:tc>
          <w:tcPr>
            <w:tcW w:w="2964" w:type="dxa"/>
            <w:vAlign w:val="top"/>
          </w:tcPr>
          <w:p>
            <w:pPr>
              <w:spacing w:line="362" w:lineRule="auto"/>
              <w:rPr>
                <w:rFonts w:ascii="Arial"/>
                <w:sz w:val="21"/>
              </w:rPr>
            </w:pPr>
            <w:r/>
          </w:p>
          <w:p>
            <w:pPr>
              <w:pStyle w:val="TableText"/>
              <w:ind w:left="226"/>
              <w:spacing w:before="42" w:line="233" w:lineRule="auto"/>
              <w:rPr>
                <w:sz w:val="13"/>
                <w:szCs w:val="13"/>
              </w:rPr>
            </w:pPr>
            <w:r>
              <w:rPr>
                <w:sz w:val="13"/>
                <w:szCs w:val="13"/>
                <w:spacing w:val="17"/>
              </w:rPr>
              <w:t>招标拍卖挂牌出让国有土地使用权审批</w:t>
            </w:r>
          </w:p>
        </w:tc>
        <w:tc>
          <w:tcPr>
            <w:tcW w:w="1125" w:type="dxa"/>
            <w:vAlign w:val="top"/>
          </w:tcPr>
          <w:p>
            <w:pPr>
              <w:spacing w:line="380" w:lineRule="auto"/>
              <w:rPr>
                <w:rFonts w:ascii="Arial"/>
                <w:sz w:val="21"/>
              </w:rPr>
            </w:pPr>
            <w:r/>
          </w:p>
          <w:p>
            <w:pPr>
              <w:pStyle w:val="TableText"/>
              <w:ind w:left="349"/>
              <w:spacing w:before="32" w:line="239" w:lineRule="auto"/>
              <w:rPr>
                <w:sz w:val="10"/>
                <w:szCs w:val="10"/>
              </w:rPr>
            </w:pPr>
            <w:r>
              <w:rPr>
                <w:sz w:val="10"/>
                <w:szCs w:val="10"/>
                <w:spacing w:val="8"/>
              </w:rPr>
              <w:t>行政许可</w:t>
            </w:r>
          </w:p>
        </w:tc>
        <w:tc>
          <w:tcPr>
            <w:tcW w:w="1457" w:type="dxa"/>
            <w:vAlign w:val="top"/>
          </w:tcPr>
          <w:p>
            <w:pPr>
              <w:spacing w:line="380"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pStyle w:val="TableText"/>
              <w:ind w:left="35" w:right="46" w:firstLine="18"/>
              <w:spacing w:before="139" w:line="253" w:lineRule="auto"/>
              <w:jc w:val="both"/>
              <w:rPr>
                <w:sz w:val="13"/>
                <w:szCs w:val="13"/>
              </w:rPr>
            </w:pPr>
            <w:r>
              <w:rPr>
                <w:sz w:val="13"/>
                <w:szCs w:val="13"/>
                <w:spacing w:val="15"/>
              </w:rPr>
              <w:t>1.【法律】</w:t>
            </w:r>
            <w:r>
              <w:rPr>
                <w:sz w:val="13"/>
                <w:szCs w:val="13"/>
                <w:spacing w:val="-14"/>
              </w:rPr>
              <w:t xml:space="preserve"> </w:t>
            </w:r>
            <w:r>
              <w:rPr>
                <w:sz w:val="13"/>
                <w:szCs w:val="13"/>
                <w:spacing w:val="15"/>
              </w:rPr>
              <w:t>《中华人民共和国城市房地产管理法》</w:t>
            </w:r>
            <w:r>
              <w:rPr>
                <w:sz w:val="13"/>
                <w:szCs w:val="13"/>
                <w:spacing w:val="-34"/>
              </w:rPr>
              <w:t xml:space="preserve"> </w:t>
            </w:r>
            <w:r>
              <w:rPr>
                <w:sz w:val="13"/>
                <w:szCs w:val="13"/>
                <w:spacing w:val="15"/>
              </w:rPr>
              <w:t>（2019年8月26日第十三届全国人民代表大会常务委员会第十二次会</w:t>
            </w:r>
            <w:r>
              <w:rPr>
                <w:sz w:val="13"/>
                <w:szCs w:val="13"/>
                <w:spacing w:val="15"/>
              </w:rPr>
              <w:t>议修正）</w:t>
            </w:r>
            <w:r>
              <w:rPr>
                <w:sz w:val="13"/>
                <w:szCs w:val="13"/>
                <w:spacing w:val="45"/>
                <w:w w:val="101"/>
              </w:rPr>
              <w:t xml:space="preserve"> </w:t>
            </w:r>
            <w:r>
              <w:rPr>
                <w:sz w:val="13"/>
                <w:szCs w:val="13"/>
                <w:spacing w:val="15"/>
              </w:rPr>
              <w:t>第十二条   2.【法律】</w:t>
            </w:r>
            <w:r>
              <w:rPr>
                <w:sz w:val="13"/>
                <w:szCs w:val="13"/>
                <w:spacing w:val="-32"/>
              </w:rPr>
              <w:t xml:space="preserve"> </w:t>
            </w:r>
            <w:r>
              <w:rPr>
                <w:sz w:val="13"/>
                <w:szCs w:val="13"/>
                <w:spacing w:val="15"/>
              </w:rPr>
              <w:t>《中华人民共和国土地管理法》</w:t>
            </w:r>
            <w:r>
              <w:rPr>
                <w:sz w:val="13"/>
                <w:szCs w:val="13"/>
                <w:spacing w:val="-34"/>
              </w:rPr>
              <w:t xml:space="preserve"> </w:t>
            </w:r>
            <w:r>
              <w:rPr>
                <w:sz w:val="13"/>
                <w:szCs w:val="13"/>
                <w:spacing w:val="15"/>
              </w:rPr>
              <w:t>（201</w:t>
            </w:r>
            <w:r>
              <w:rPr>
                <w:sz w:val="13"/>
                <w:szCs w:val="13"/>
                <w:spacing w:val="14"/>
              </w:rPr>
              <w:t>9年8月26日第十三届全国人民代表大会常务委</w:t>
            </w:r>
            <w:r>
              <w:rPr>
                <w:sz w:val="13"/>
                <w:szCs w:val="13"/>
                <w:spacing w:val="15"/>
              </w:rPr>
              <w:t>员会第十二次会议修正）</w:t>
            </w:r>
            <w:r>
              <w:rPr>
                <w:sz w:val="13"/>
                <w:szCs w:val="13"/>
                <w:spacing w:val="46"/>
                <w:w w:val="101"/>
              </w:rPr>
              <w:t xml:space="preserve"> </w:t>
            </w:r>
            <w:r>
              <w:rPr>
                <w:sz w:val="13"/>
                <w:szCs w:val="13"/>
                <w:spacing w:val="15"/>
              </w:rPr>
              <w:t>第五条</w:t>
            </w:r>
            <w:r>
              <w:rPr>
                <w:sz w:val="13"/>
                <w:szCs w:val="13"/>
                <w:spacing w:val="2"/>
              </w:rPr>
              <w:t xml:space="preserve">             </w:t>
            </w:r>
            <w:r>
              <w:rPr>
                <w:sz w:val="13"/>
                <w:szCs w:val="13"/>
                <w:spacing w:val="15"/>
              </w:rPr>
              <w:t>3.【地方性法规】</w:t>
            </w:r>
            <w:r>
              <w:rPr>
                <w:sz w:val="13"/>
                <w:szCs w:val="13"/>
                <w:spacing w:val="-33"/>
              </w:rPr>
              <w:t xml:space="preserve"> </w:t>
            </w:r>
            <w:r>
              <w:rPr>
                <w:sz w:val="13"/>
                <w:szCs w:val="13"/>
                <w:spacing w:val="15"/>
              </w:rPr>
              <w:t>《内蒙古自治区实施&lt;中华人民共和国土</w:t>
            </w:r>
            <w:r>
              <w:rPr>
                <w:sz w:val="13"/>
                <w:szCs w:val="13"/>
                <w:spacing w:val="14"/>
              </w:rPr>
              <w:t>地管理法&gt;办</w:t>
            </w:r>
          </w:p>
          <w:p>
            <w:pPr>
              <w:pStyle w:val="TableText"/>
              <w:ind w:left="35"/>
              <w:spacing w:before="1" w:line="232" w:lineRule="auto"/>
              <w:rPr>
                <w:sz w:val="13"/>
                <w:szCs w:val="13"/>
              </w:rPr>
            </w:pPr>
            <w:r>
              <w:rPr>
                <w:sz w:val="13"/>
                <w:szCs w:val="13"/>
                <w:spacing w:val="15"/>
              </w:rPr>
              <w:t>法》</w:t>
            </w:r>
            <w:r>
              <w:rPr>
                <w:sz w:val="13"/>
                <w:szCs w:val="13"/>
                <w:spacing w:val="-33"/>
              </w:rPr>
              <w:t xml:space="preserve"> </w:t>
            </w:r>
            <w:r>
              <w:rPr>
                <w:sz w:val="13"/>
                <w:szCs w:val="13"/>
                <w:spacing w:val="15"/>
              </w:rPr>
              <w:t>（2012年3月31日</w:t>
            </w:r>
            <w:r>
              <w:rPr>
                <w:sz w:val="13"/>
                <w:szCs w:val="13"/>
                <w:spacing w:val="-33"/>
              </w:rPr>
              <w:t xml:space="preserve"> </w:t>
            </w:r>
            <w:r>
              <w:rPr>
                <w:sz w:val="13"/>
                <w:szCs w:val="13"/>
                <w:spacing w:val="15"/>
              </w:rPr>
              <w:t>内蒙古自治区第十一届人民代表大会常务委员会第二十八次会议修正）</w:t>
            </w:r>
            <w:r>
              <w:rPr>
                <w:sz w:val="13"/>
                <w:szCs w:val="13"/>
                <w:spacing w:val="46"/>
              </w:rPr>
              <w:t xml:space="preserve"> </w:t>
            </w:r>
            <w:r>
              <w:rPr>
                <w:sz w:val="13"/>
                <w:szCs w:val="13"/>
                <w:spacing w:val="15"/>
              </w:rPr>
              <w:t>第四十</w:t>
            </w:r>
            <w:r>
              <w:rPr>
                <w:sz w:val="13"/>
                <w:szCs w:val="13"/>
                <w:spacing w:val="14"/>
              </w:rPr>
              <w:t>一条</w:t>
            </w:r>
          </w:p>
        </w:tc>
        <w:tc>
          <w:tcPr>
            <w:tcW w:w="1551" w:type="dxa"/>
            <w:vAlign w:val="top"/>
          </w:tcPr>
          <w:p>
            <w:pPr>
              <w:spacing w:line="382" w:lineRule="auto"/>
              <w:rPr>
                <w:rFonts w:ascii="Arial"/>
                <w:sz w:val="21"/>
              </w:rPr>
            </w:pPr>
            <w:r/>
          </w:p>
          <w:p>
            <w:pPr>
              <w:pStyle w:val="TableText"/>
              <w:ind w:left="457"/>
              <w:spacing w:before="33" w:line="140" w:lineRule="exact"/>
              <w:rPr>
                <w:sz w:val="10"/>
                <w:szCs w:val="10"/>
              </w:rPr>
            </w:pPr>
            <w:r>
              <w:rPr>
                <w:sz w:val="10"/>
                <w:szCs w:val="10"/>
                <w:spacing w:val="5"/>
                <w:position w:val="1"/>
              </w:rPr>
              <w:t>0472-8729825</w:t>
            </w:r>
          </w:p>
        </w:tc>
        <w:tc>
          <w:tcPr>
            <w:tcW w:w="642" w:type="dxa"/>
            <w:vAlign w:val="top"/>
          </w:tcPr>
          <w:p>
            <w:pPr>
              <w:rPr>
                <w:rFonts w:ascii="Arial"/>
                <w:sz w:val="21"/>
              </w:rPr>
            </w:pPr>
            <w:r/>
          </w:p>
        </w:tc>
      </w:tr>
      <w:tr>
        <w:trPr>
          <w:trHeight w:val="177" w:hRule="atLeast"/>
        </w:trPr>
        <w:tc>
          <w:tcPr>
            <w:tcW w:w="459" w:type="dxa"/>
            <w:vAlign w:val="top"/>
          </w:tcPr>
          <w:p>
            <w:pPr>
              <w:pStyle w:val="TableText"/>
              <w:ind w:left="186"/>
              <w:spacing w:before="44" w:line="226" w:lineRule="auto"/>
              <w:rPr>
                <w:sz w:val="10"/>
                <w:szCs w:val="10"/>
              </w:rPr>
            </w:pPr>
            <w:r>
              <w:rPr>
                <w:sz w:val="10"/>
                <w:szCs w:val="10"/>
                <w:spacing w:val="1"/>
              </w:rPr>
              <w:t>20</w:t>
            </w:r>
          </w:p>
        </w:tc>
        <w:tc>
          <w:tcPr>
            <w:tcW w:w="2964" w:type="dxa"/>
            <w:vAlign w:val="top"/>
          </w:tcPr>
          <w:p>
            <w:pPr>
              <w:pStyle w:val="TableText"/>
              <w:ind w:left="1059"/>
              <w:spacing w:before="12" w:line="219" w:lineRule="auto"/>
              <w:rPr>
                <w:sz w:val="13"/>
                <w:szCs w:val="13"/>
              </w:rPr>
            </w:pPr>
            <w:r>
              <w:rPr>
                <w:sz w:val="13"/>
                <w:szCs w:val="13"/>
                <w:spacing w:val="12"/>
              </w:rPr>
              <w:t>临时用地审批</w:t>
            </w:r>
          </w:p>
        </w:tc>
        <w:tc>
          <w:tcPr>
            <w:tcW w:w="1125" w:type="dxa"/>
            <w:vAlign w:val="top"/>
          </w:tcPr>
          <w:p>
            <w:pPr>
              <w:pStyle w:val="TableText"/>
              <w:ind w:left="349"/>
              <w:spacing w:before="44" w:line="226" w:lineRule="auto"/>
              <w:rPr>
                <w:sz w:val="10"/>
                <w:szCs w:val="10"/>
              </w:rPr>
            </w:pPr>
            <w:r>
              <w:rPr>
                <w:sz w:val="10"/>
                <w:szCs w:val="10"/>
                <w:spacing w:val="8"/>
              </w:rPr>
              <w:t>行政许可</w:t>
            </w:r>
          </w:p>
        </w:tc>
        <w:tc>
          <w:tcPr>
            <w:tcW w:w="1457" w:type="dxa"/>
            <w:vAlign w:val="top"/>
          </w:tcPr>
          <w:p>
            <w:pPr>
              <w:pStyle w:val="TableText"/>
              <w:ind w:left="155"/>
              <w:spacing w:before="44" w:line="226" w:lineRule="auto"/>
              <w:rPr>
                <w:sz w:val="10"/>
                <w:szCs w:val="10"/>
              </w:rPr>
            </w:pPr>
            <w:r>
              <w:rPr>
                <w:sz w:val="10"/>
                <w:szCs w:val="10"/>
                <w:spacing w:val="7"/>
              </w:rPr>
              <w:t>白云鄂博矿区自然资源局</w:t>
            </w:r>
          </w:p>
        </w:tc>
        <w:tc>
          <w:tcPr>
            <w:tcW w:w="7727" w:type="dxa"/>
            <w:vAlign w:val="top"/>
          </w:tcPr>
          <w:p>
            <w:pPr>
              <w:pStyle w:val="TableText"/>
              <w:ind w:left="44"/>
              <w:spacing w:before="12" w:line="219" w:lineRule="auto"/>
              <w:rPr>
                <w:sz w:val="13"/>
                <w:szCs w:val="13"/>
              </w:rPr>
            </w:pPr>
            <w:r>
              <w:rPr>
                <w:sz w:val="13"/>
                <w:szCs w:val="13"/>
                <w:spacing w:val="15"/>
              </w:rPr>
              <w:t>《中华人民共和国土地管理法》</w:t>
            </w:r>
            <w:r>
              <w:rPr>
                <w:sz w:val="13"/>
                <w:szCs w:val="13"/>
                <w:spacing w:val="-33"/>
              </w:rPr>
              <w:t xml:space="preserve"> </w:t>
            </w:r>
            <w:r>
              <w:rPr>
                <w:sz w:val="13"/>
                <w:szCs w:val="13"/>
                <w:spacing w:val="15"/>
              </w:rPr>
              <w:t>（1986年6月25日主席令第四十一号</w:t>
            </w:r>
            <w:r>
              <w:rPr>
                <w:sz w:val="13"/>
                <w:szCs w:val="13"/>
                <w:spacing w:val="14"/>
              </w:rPr>
              <w:t>，2019年8月26日予以修正）</w:t>
            </w:r>
            <w:r>
              <w:rPr>
                <w:sz w:val="13"/>
                <w:szCs w:val="13"/>
                <w:spacing w:val="-36"/>
              </w:rPr>
              <w:t xml:space="preserve"> </w:t>
            </w:r>
            <w:r>
              <w:rPr>
                <w:sz w:val="13"/>
                <w:szCs w:val="13"/>
                <w:spacing w:val="14"/>
              </w:rPr>
              <w:t>第五十七条</w:t>
            </w:r>
          </w:p>
        </w:tc>
        <w:tc>
          <w:tcPr>
            <w:tcW w:w="1551" w:type="dxa"/>
            <w:vAlign w:val="top"/>
          </w:tcPr>
          <w:p>
            <w:pPr>
              <w:pStyle w:val="TableText"/>
              <w:ind w:left="457"/>
              <w:spacing w:before="44" w:line="226" w:lineRule="auto"/>
              <w:rPr>
                <w:sz w:val="10"/>
                <w:szCs w:val="10"/>
              </w:rPr>
            </w:pPr>
            <w:r>
              <w:rPr>
                <w:sz w:val="10"/>
                <w:szCs w:val="10"/>
                <w:spacing w:val="5"/>
              </w:rPr>
              <w:t>0472-8729825</w:t>
            </w:r>
          </w:p>
        </w:tc>
        <w:tc>
          <w:tcPr>
            <w:tcW w:w="642" w:type="dxa"/>
            <w:vAlign w:val="top"/>
          </w:tcPr>
          <w:p>
            <w:pPr>
              <w:spacing w:line="166" w:lineRule="exact"/>
              <w:rPr>
                <w:rFonts w:ascii="Arial"/>
                <w:sz w:val="14"/>
              </w:rPr>
            </w:pPr>
            <w:r/>
          </w:p>
        </w:tc>
      </w:tr>
      <w:tr>
        <w:trPr>
          <w:trHeight w:val="357" w:hRule="atLeast"/>
        </w:trPr>
        <w:tc>
          <w:tcPr>
            <w:tcW w:w="459" w:type="dxa"/>
            <w:vAlign w:val="top"/>
          </w:tcPr>
          <w:p>
            <w:pPr>
              <w:pStyle w:val="TableText"/>
              <w:ind w:left="186"/>
              <w:spacing w:before="157" w:line="141" w:lineRule="exact"/>
              <w:rPr>
                <w:sz w:val="10"/>
                <w:szCs w:val="10"/>
              </w:rPr>
            </w:pPr>
            <w:r>
              <w:rPr>
                <w:sz w:val="10"/>
                <w:szCs w:val="10"/>
                <w:spacing w:val="1"/>
                <w:position w:val="1"/>
              </w:rPr>
              <w:t>21</w:t>
            </w:r>
          </w:p>
        </w:tc>
        <w:tc>
          <w:tcPr>
            <w:tcW w:w="2964" w:type="dxa"/>
            <w:vAlign w:val="top"/>
          </w:tcPr>
          <w:p>
            <w:pPr>
              <w:pStyle w:val="TableText"/>
              <w:ind w:left="74"/>
              <w:spacing w:before="46" w:line="208" w:lineRule="auto"/>
              <w:rPr>
                <w:sz w:val="13"/>
                <w:szCs w:val="13"/>
              </w:rPr>
            </w:pPr>
            <w:r>
              <w:rPr>
                <w:sz w:val="13"/>
                <w:szCs w:val="13"/>
                <w:spacing w:val="17"/>
              </w:rPr>
              <w:t>划拨土地使用权和地上建筑物及附着物所有</w:t>
            </w:r>
          </w:p>
          <w:p>
            <w:pPr>
              <w:pStyle w:val="TableText"/>
              <w:ind w:left="669"/>
              <w:spacing w:line="218" w:lineRule="auto"/>
              <w:rPr>
                <w:sz w:val="13"/>
                <w:szCs w:val="13"/>
              </w:rPr>
            </w:pPr>
            <w:r>
              <w:rPr>
                <w:sz w:val="13"/>
                <w:szCs w:val="13"/>
                <w:spacing w:val="13"/>
              </w:rPr>
              <w:t>权转让、</w:t>
            </w:r>
            <w:r>
              <w:rPr>
                <w:sz w:val="13"/>
                <w:szCs w:val="13"/>
                <w:spacing w:val="-25"/>
              </w:rPr>
              <w:t xml:space="preserve"> </w:t>
            </w:r>
            <w:r>
              <w:rPr>
                <w:sz w:val="13"/>
                <w:szCs w:val="13"/>
                <w:spacing w:val="13"/>
              </w:rPr>
              <w:t>出租、抵押审批</w:t>
            </w:r>
          </w:p>
        </w:tc>
        <w:tc>
          <w:tcPr>
            <w:tcW w:w="1125" w:type="dxa"/>
            <w:vAlign w:val="top"/>
          </w:tcPr>
          <w:p>
            <w:pPr>
              <w:pStyle w:val="TableText"/>
              <w:ind w:left="349"/>
              <w:spacing w:before="143" w:line="239" w:lineRule="auto"/>
              <w:rPr>
                <w:sz w:val="10"/>
                <w:szCs w:val="10"/>
              </w:rPr>
            </w:pPr>
            <w:r>
              <w:rPr>
                <w:sz w:val="10"/>
                <w:szCs w:val="10"/>
                <w:spacing w:val="8"/>
              </w:rPr>
              <w:t>行政许可</w:t>
            </w:r>
          </w:p>
        </w:tc>
        <w:tc>
          <w:tcPr>
            <w:tcW w:w="1457" w:type="dxa"/>
            <w:vAlign w:val="top"/>
          </w:tcPr>
          <w:p>
            <w:pPr>
              <w:pStyle w:val="TableText"/>
              <w:ind w:left="155"/>
              <w:spacing w:before="143" w:line="239" w:lineRule="auto"/>
              <w:rPr>
                <w:sz w:val="10"/>
                <w:szCs w:val="10"/>
              </w:rPr>
            </w:pPr>
            <w:r>
              <w:rPr>
                <w:sz w:val="10"/>
                <w:szCs w:val="10"/>
                <w:spacing w:val="7"/>
              </w:rPr>
              <w:t>白云鄂博矿区自然资源局</w:t>
            </w:r>
          </w:p>
        </w:tc>
        <w:tc>
          <w:tcPr>
            <w:tcW w:w="7727" w:type="dxa"/>
            <w:vAlign w:val="top"/>
          </w:tcPr>
          <w:p>
            <w:pPr>
              <w:pStyle w:val="TableText"/>
              <w:ind w:left="44"/>
              <w:spacing w:before="135" w:line="233" w:lineRule="auto"/>
              <w:rPr>
                <w:sz w:val="13"/>
                <w:szCs w:val="13"/>
              </w:rPr>
            </w:pPr>
            <w:r>
              <w:rPr>
                <w:sz w:val="13"/>
                <w:szCs w:val="13"/>
                <w:spacing w:val="15"/>
              </w:rPr>
              <w:t>《中华人民共和国城镇国有土地使用权出让和转让暂行条例》</w:t>
            </w:r>
            <w:r>
              <w:rPr>
                <w:sz w:val="13"/>
                <w:szCs w:val="13"/>
                <w:spacing w:val="-17"/>
              </w:rPr>
              <w:t xml:space="preserve"> </w:t>
            </w:r>
            <w:r>
              <w:rPr>
                <w:sz w:val="13"/>
                <w:szCs w:val="13"/>
                <w:spacing w:val="15"/>
              </w:rPr>
              <w:t>（2020年修订）</w:t>
            </w:r>
            <w:r>
              <w:rPr>
                <w:sz w:val="13"/>
                <w:szCs w:val="13"/>
                <w:spacing w:val="-31"/>
              </w:rPr>
              <w:t xml:space="preserve"> </w:t>
            </w:r>
            <w:r>
              <w:rPr>
                <w:sz w:val="13"/>
                <w:szCs w:val="13"/>
                <w:spacing w:val="15"/>
              </w:rPr>
              <w:t>第四十五条</w:t>
            </w:r>
          </w:p>
        </w:tc>
        <w:tc>
          <w:tcPr>
            <w:tcW w:w="1551" w:type="dxa"/>
            <w:vAlign w:val="top"/>
          </w:tcPr>
          <w:p>
            <w:pPr>
              <w:pStyle w:val="TableText"/>
              <w:ind w:left="457"/>
              <w:spacing w:before="148" w:line="140" w:lineRule="exact"/>
              <w:rPr>
                <w:sz w:val="10"/>
                <w:szCs w:val="10"/>
              </w:rPr>
            </w:pPr>
            <w:r>
              <w:rPr>
                <w:sz w:val="10"/>
                <w:szCs w:val="10"/>
                <w:spacing w:val="5"/>
                <w:position w:val="1"/>
              </w:rPr>
              <w:t>0472-8729825</w:t>
            </w:r>
          </w:p>
        </w:tc>
        <w:tc>
          <w:tcPr>
            <w:tcW w:w="642" w:type="dxa"/>
            <w:vAlign w:val="top"/>
          </w:tcPr>
          <w:p>
            <w:pPr>
              <w:rPr>
                <w:rFonts w:ascii="Arial"/>
                <w:sz w:val="21"/>
              </w:rPr>
            </w:pPr>
            <w:r/>
          </w:p>
        </w:tc>
      </w:tr>
      <w:tr>
        <w:trPr>
          <w:trHeight w:val="731" w:hRule="atLeast"/>
        </w:trPr>
        <w:tc>
          <w:tcPr>
            <w:tcW w:w="459" w:type="dxa"/>
            <w:vAlign w:val="top"/>
          </w:tcPr>
          <w:p>
            <w:pPr>
              <w:spacing w:line="303" w:lineRule="auto"/>
              <w:rPr>
                <w:rFonts w:ascii="Arial"/>
                <w:sz w:val="21"/>
              </w:rPr>
            </w:pPr>
            <w:r/>
          </w:p>
          <w:p>
            <w:pPr>
              <w:pStyle w:val="TableText"/>
              <w:ind w:left="186"/>
              <w:spacing w:before="33" w:line="141" w:lineRule="exact"/>
              <w:rPr>
                <w:sz w:val="10"/>
                <w:szCs w:val="10"/>
              </w:rPr>
            </w:pPr>
            <w:r>
              <w:rPr>
                <w:sz w:val="10"/>
                <w:szCs w:val="10"/>
                <w:spacing w:val="1"/>
                <w:position w:val="1"/>
              </w:rPr>
              <w:t>22</w:t>
            </w:r>
          </w:p>
        </w:tc>
        <w:tc>
          <w:tcPr>
            <w:tcW w:w="2964" w:type="dxa"/>
            <w:vAlign w:val="top"/>
          </w:tcPr>
          <w:p>
            <w:pPr>
              <w:spacing w:line="274" w:lineRule="auto"/>
              <w:rPr>
                <w:rFonts w:ascii="Arial"/>
                <w:sz w:val="21"/>
              </w:rPr>
            </w:pPr>
            <w:r/>
          </w:p>
          <w:p>
            <w:pPr>
              <w:pStyle w:val="TableText"/>
              <w:ind w:left="974"/>
              <w:spacing w:before="42" w:line="233" w:lineRule="auto"/>
              <w:rPr>
                <w:sz w:val="13"/>
                <w:szCs w:val="13"/>
              </w:rPr>
            </w:pPr>
            <w:r>
              <w:rPr>
                <w:sz w:val="13"/>
                <w:szCs w:val="13"/>
                <w:spacing w:val="14"/>
              </w:rPr>
              <w:t>不动产首次登记</w:t>
            </w:r>
          </w:p>
        </w:tc>
        <w:tc>
          <w:tcPr>
            <w:tcW w:w="1125" w:type="dxa"/>
            <w:vAlign w:val="top"/>
          </w:tcPr>
          <w:p>
            <w:pPr>
              <w:spacing w:line="292" w:lineRule="auto"/>
              <w:rPr>
                <w:rFonts w:ascii="Arial"/>
                <w:sz w:val="21"/>
              </w:rPr>
            </w:pPr>
            <w:r/>
          </w:p>
          <w:p>
            <w:pPr>
              <w:pStyle w:val="TableText"/>
              <w:ind w:left="349"/>
              <w:spacing w:before="32" w:line="239" w:lineRule="auto"/>
              <w:rPr>
                <w:sz w:val="10"/>
                <w:szCs w:val="10"/>
              </w:rPr>
            </w:pPr>
            <w:r>
              <w:rPr>
                <w:sz w:val="10"/>
                <w:szCs w:val="10"/>
                <w:spacing w:val="8"/>
              </w:rPr>
              <w:t>行政确认</w:t>
            </w:r>
          </w:p>
        </w:tc>
        <w:tc>
          <w:tcPr>
            <w:tcW w:w="1457" w:type="dxa"/>
            <w:vAlign w:val="top"/>
          </w:tcPr>
          <w:p>
            <w:pPr>
              <w:spacing w:line="291"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pStyle w:val="TableText"/>
              <w:ind w:left="43" w:right="63"/>
              <w:spacing w:before="142" w:line="260" w:lineRule="auto"/>
              <w:rPr>
                <w:sz w:val="13"/>
                <w:szCs w:val="13"/>
              </w:rPr>
            </w:pPr>
            <w:r>
              <w:rPr>
                <w:sz w:val="13"/>
                <w:szCs w:val="13"/>
                <w:spacing w:val="15"/>
              </w:rPr>
              <w:t>《物权法》</w:t>
            </w:r>
            <w:r>
              <w:rPr>
                <w:sz w:val="13"/>
                <w:szCs w:val="13"/>
                <w:spacing w:val="-33"/>
              </w:rPr>
              <w:t xml:space="preserve"> </w:t>
            </w:r>
            <w:r>
              <w:rPr>
                <w:sz w:val="13"/>
                <w:szCs w:val="13"/>
                <w:spacing w:val="15"/>
              </w:rPr>
              <w:t>第十条、</w:t>
            </w:r>
            <w:r>
              <w:rPr>
                <w:sz w:val="13"/>
                <w:szCs w:val="13"/>
                <w:spacing w:val="-45"/>
              </w:rPr>
              <w:t xml:space="preserve"> </w:t>
            </w:r>
            <w:r>
              <w:rPr>
                <w:sz w:val="13"/>
                <w:szCs w:val="13"/>
                <w:spacing w:val="15"/>
              </w:rPr>
              <w:t>《不动产登记暂行条例》</w:t>
            </w:r>
            <w:r>
              <w:rPr>
                <w:sz w:val="13"/>
                <w:szCs w:val="13"/>
                <w:spacing w:val="-34"/>
              </w:rPr>
              <w:t xml:space="preserve"> </w:t>
            </w:r>
            <w:r>
              <w:rPr>
                <w:sz w:val="13"/>
                <w:szCs w:val="13"/>
                <w:spacing w:val="15"/>
              </w:rPr>
              <w:t>（国务院令第656号）</w:t>
            </w:r>
            <w:r>
              <w:rPr>
                <w:sz w:val="13"/>
                <w:szCs w:val="13"/>
                <w:spacing w:val="-33"/>
              </w:rPr>
              <w:t xml:space="preserve"> </w:t>
            </w:r>
            <w:r>
              <w:rPr>
                <w:sz w:val="13"/>
                <w:szCs w:val="13"/>
                <w:spacing w:val="15"/>
              </w:rPr>
              <w:t>第三条、第四条、第</w:t>
            </w:r>
            <w:r>
              <w:rPr>
                <w:sz w:val="13"/>
                <w:szCs w:val="13"/>
                <w:spacing w:val="14"/>
              </w:rPr>
              <w:t>六条、第五条、</w:t>
            </w:r>
            <w:r>
              <w:rPr>
                <w:sz w:val="13"/>
                <w:szCs w:val="13"/>
                <w:spacing w:val="-44"/>
              </w:rPr>
              <w:t xml:space="preserve"> </w:t>
            </w:r>
            <w:r>
              <w:rPr>
                <w:sz w:val="13"/>
                <w:szCs w:val="13"/>
                <w:spacing w:val="14"/>
              </w:rPr>
              <w:t>《不动产登记</w:t>
            </w:r>
            <w:r>
              <w:rPr>
                <w:sz w:val="13"/>
                <w:szCs w:val="13"/>
                <w:spacing w:val="17"/>
              </w:rPr>
              <w:t>暂行条例实施细则》</w:t>
            </w:r>
            <w:r>
              <w:rPr>
                <w:sz w:val="13"/>
                <w:szCs w:val="13"/>
                <w:spacing w:val="-32"/>
              </w:rPr>
              <w:t xml:space="preserve"> </w:t>
            </w:r>
            <w:r>
              <w:rPr>
                <w:sz w:val="13"/>
                <w:szCs w:val="13"/>
                <w:spacing w:val="17"/>
              </w:rPr>
              <w:t>（国土资源部令第63号）</w:t>
            </w:r>
            <w:r>
              <w:rPr>
                <w:sz w:val="13"/>
                <w:szCs w:val="13"/>
                <w:spacing w:val="-33"/>
              </w:rPr>
              <w:t xml:space="preserve"> </w:t>
            </w:r>
            <w:r>
              <w:rPr>
                <w:sz w:val="13"/>
                <w:szCs w:val="13"/>
                <w:spacing w:val="17"/>
              </w:rPr>
              <w:t>第二</w:t>
            </w:r>
            <w:r>
              <w:rPr>
                <w:sz w:val="13"/>
                <w:szCs w:val="13"/>
                <w:spacing w:val="16"/>
              </w:rPr>
              <w:t>十四条、第三十四条、第三十五条、第三十六条、第四十五条</w:t>
            </w:r>
          </w:p>
        </w:tc>
        <w:tc>
          <w:tcPr>
            <w:tcW w:w="1551" w:type="dxa"/>
            <w:vAlign w:val="top"/>
          </w:tcPr>
          <w:p>
            <w:pPr>
              <w:pStyle w:val="TableText"/>
              <w:ind w:left="457"/>
              <w:spacing w:before="172"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bl>
    <w:p>
      <w:pPr>
        <w:pStyle w:val="BodyText"/>
        <w:rPr>
          <w:sz w:val="21"/>
        </w:rPr>
      </w:pPr>
      <w:r/>
    </w:p>
    <w:p>
      <w:pPr>
        <w:sectPr>
          <w:pgSz w:w="16837" w:h="11905"/>
          <w:pgMar w:top="400" w:right="571" w:bottom="400" w:left="335" w:header="0" w:footer="0" w:gutter="0"/>
        </w:sectPr>
        <w:rPr>
          <w:sz w:val="21"/>
          <w:szCs w:val="21"/>
        </w:rPr>
      </w:pPr>
    </w:p>
    <w:p>
      <w:pPr>
        <w:spacing w:line="160"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2964"/>
        <w:gridCol w:w="1125"/>
        <w:gridCol w:w="1457"/>
        <w:gridCol w:w="7727"/>
        <w:gridCol w:w="1551"/>
        <w:gridCol w:w="642"/>
      </w:tblGrid>
      <w:tr>
        <w:trPr>
          <w:trHeight w:val="731" w:hRule="atLeast"/>
        </w:trPr>
        <w:tc>
          <w:tcPr>
            <w:tcW w:w="459" w:type="dxa"/>
            <w:vAlign w:val="top"/>
          </w:tcPr>
          <w:p>
            <w:pPr>
              <w:spacing w:line="290" w:lineRule="auto"/>
              <w:rPr>
                <w:rFonts w:ascii="Arial"/>
                <w:sz w:val="21"/>
              </w:rPr>
            </w:pPr>
            <w:r/>
          </w:p>
          <w:p>
            <w:pPr>
              <w:pStyle w:val="TableText"/>
              <w:ind w:left="186"/>
              <w:spacing w:before="32" w:line="140" w:lineRule="exact"/>
              <w:rPr>
                <w:sz w:val="10"/>
                <w:szCs w:val="10"/>
              </w:rPr>
            </w:pPr>
            <w:r>
              <w:rPr>
                <w:sz w:val="10"/>
                <w:szCs w:val="10"/>
                <w:spacing w:val="1"/>
                <w:position w:val="1"/>
              </w:rPr>
              <w:t>23</w:t>
            </w:r>
          </w:p>
        </w:tc>
        <w:tc>
          <w:tcPr>
            <w:tcW w:w="2964" w:type="dxa"/>
            <w:vAlign w:val="top"/>
          </w:tcPr>
          <w:p>
            <w:pPr>
              <w:spacing w:line="270" w:lineRule="auto"/>
              <w:rPr>
                <w:rFonts w:ascii="Arial"/>
                <w:sz w:val="21"/>
              </w:rPr>
            </w:pPr>
            <w:r/>
          </w:p>
          <w:p>
            <w:pPr>
              <w:pStyle w:val="TableText"/>
              <w:ind w:left="974"/>
              <w:spacing w:before="42" w:line="233" w:lineRule="auto"/>
              <w:rPr>
                <w:sz w:val="13"/>
                <w:szCs w:val="13"/>
              </w:rPr>
            </w:pPr>
            <w:r>
              <w:rPr>
                <w:sz w:val="13"/>
                <w:szCs w:val="13"/>
                <w:spacing w:val="14"/>
              </w:rPr>
              <w:t>不动产变更登记</w:t>
            </w:r>
          </w:p>
        </w:tc>
        <w:tc>
          <w:tcPr>
            <w:tcW w:w="1125" w:type="dxa"/>
            <w:vAlign w:val="top"/>
          </w:tcPr>
          <w:p>
            <w:pPr>
              <w:spacing w:line="288" w:lineRule="auto"/>
              <w:rPr>
                <w:rFonts w:ascii="Arial"/>
                <w:sz w:val="21"/>
              </w:rPr>
            </w:pPr>
            <w:r/>
          </w:p>
          <w:p>
            <w:pPr>
              <w:pStyle w:val="TableText"/>
              <w:ind w:left="349"/>
              <w:spacing w:before="32" w:line="239" w:lineRule="auto"/>
              <w:rPr>
                <w:sz w:val="10"/>
                <w:szCs w:val="10"/>
              </w:rPr>
            </w:pPr>
            <w:r>
              <w:rPr>
                <w:sz w:val="10"/>
                <w:szCs w:val="10"/>
                <w:spacing w:val="8"/>
              </w:rPr>
              <w:t>行政确认</w:t>
            </w:r>
          </w:p>
        </w:tc>
        <w:tc>
          <w:tcPr>
            <w:tcW w:w="1457" w:type="dxa"/>
            <w:vAlign w:val="top"/>
          </w:tcPr>
          <w:p>
            <w:pPr>
              <w:spacing w:line="287"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pStyle w:val="TableText"/>
              <w:ind w:left="43" w:right="63"/>
              <w:spacing w:before="138" w:line="260" w:lineRule="auto"/>
              <w:rPr>
                <w:sz w:val="13"/>
                <w:szCs w:val="13"/>
              </w:rPr>
            </w:pPr>
            <w:r>
              <w:rPr>
                <w:sz w:val="13"/>
                <w:szCs w:val="13"/>
                <w:spacing w:val="15"/>
              </w:rPr>
              <w:t>《物权法》</w:t>
            </w:r>
            <w:r>
              <w:rPr>
                <w:sz w:val="13"/>
                <w:szCs w:val="13"/>
                <w:spacing w:val="-33"/>
              </w:rPr>
              <w:t xml:space="preserve"> </w:t>
            </w:r>
            <w:r>
              <w:rPr>
                <w:sz w:val="13"/>
                <w:szCs w:val="13"/>
                <w:spacing w:val="15"/>
              </w:rPr>
              <w:t>第十条、</w:t>
            </w:r>
            <w:r>
              <w:rPr>
                <w:sz w:val="13"/>
                <w:szCs w:val="13"/>
                <w:spacing w:val="-45"/>
              </w:rPr>
              <w:t xml:space="preserve"> </w:t>
            </w:r>
            <w:r>
              <w:rPr>
                <w:sz w:val="13"/>
                <w:szCs w:val="13"/>
                <w:spacing w:val="15"/>
              </w:rPr>
              <w:t>《不动产登记暂行条例》</w:t>
            </w:r>
            <w:r>
              <w:rPr>
                <w:sz w:val="13"/>
                <w:szCs w:val="13"/>
                <w:spacing w:val="-34"/>
              </w:rPr>
              <w:t xml:space="preserve"> </w:t>
            </w:r>
            <w:r>
              <w:rPr>
                <w:sz w:val="13"/>
                <w:szCs w:val="13"/>
                <w:spacing w:val="15"/>
              </w:rPr>
              <w:t>（国务院令第656号）</w:t>
            </w:r>
            <w:r>
              <w:rPr>
                <w:sz w:val="13"/>
                <w:szCs w:val="13"/>
                <w:spacing w:val="-33"/>
              </w:rPr>
              <w:t xml:space="preserve"> </w:t>
            </w:r>
            <w:r>
              <w:rPr>
                <w:sz w:val="13"/>
                <w:szCs w:val="13"/>
                <w:spacing w:val="15"/>
              </w:rPr>
              <w:t>第三条、第四条、第</w:t>
            </w:r>
            <w:r>
              <w:rPr>
                <w:sz w:val="13"/>
                <w:szCs w:val="13"/>
                <w:spacing w:val="14"/>
              </w:rPr>
              <w:t>六条、第五条、</w:t>
            </w:r>
            <w:r>
              <w:rPr>
                <w:sz w:val="13"/>
                <w:szCs w:val="13"/>
                <w:spacing w:val="-44"/>
              </w:rPr>
              <w:t xml:space="preserve"> </w:t>
            </w:r>
            <w:r>
              <w:rPr>
                <w:sz w:val="13"/>
                <w:szCs w:val="13"/>
                <w:spacing w:val="14"/>
              </w:rPr>
              <w:t>《不动产登记</w:t>
            </w:r>
            <w:r>
              <w:rPr>
                <w:sz w:val="13"/>
                <w:szCs w:val="13"/>
                <w:spacing w:val="17"/>
              </w:rPr>
              <w:t>暂行条例实施细则》</w:t>
            </w:r>
            <w:r>
              <w:rPr>
                <w:sz w:val="13"/>
                <w:szCs w:val="13"/>
                <w:spacing w:val="-32"/>
              </w:rPr>
              <w:t xml:space="preserve"> </w:t>
            </w:r>
            <w:r>
              <w:rPr>
                <w:sz w:val="13"/>
                <w:szCs w:val="13"/>
                <w:spacing w:val="17"/>
              </w:rPr>
              <w:t>（国土资源部令第63号）</w:t>
            </w:r>
            <w:r>
              <w:rPr>
                <w:sz w:val="13"/>
                <w:szCs w:val="13"/>
                <w:spacing w:val="-33"/>
              </w:rPr>
              <w:t xml:space="preserve"> </w:t>
            </w:r>
            <w:r>
              <w:rPr>
                <w:sz w:val="13"/>
                <w:szCs w:val="13"/>
                <w:spacing w:val="17"/>
              </w:rPr>
              <w:t>第二</w:t>
            </w:r>
            <w:r>
              <w:rPr>
                <w:sz w:val="13"/>
                <w:szCs w:val="13"/>
                <w:spacing w:val="16"/>
              </w:rPr>
              <w:t>十六条、第三十二条、第三十三条、第三十七条、第四十六条</w:t>
            </w:r>
          </w:p>
        </w:tc>
        <w:tc>
          <w:tcPr>
            <w:tcW w:w="1551" w:type="dxa"/>
            <w:vAlign w:val="top"/>
          </w:tcPr>
          <w:p>
            <w:pPr>
              <w:spacing w:line="261" w:lineRule="auto"/>
              <w:rPr>
                <w:rFonts w:ascii="Arial"/>
                <w:sz w:val="21"/>
              </w:rPr>
            </w:pPr>
            <w:r/>
          </w:p>
          <w:p>
            <w:pPr>
              <w:pStyle w:val="TableText"/>
              <w:ind w:left="457"/>
              <w:spacing w:before="33"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541" w:hRule="atLeast"/>
        </w:trPr>
        <w:tc>
          <w:tcPr>
            <w:tcW w:w="459" w:type="dxa"/>
            <w:vAlign w:val="top"/>
          </w:tcPr>
          <w:p>
            <w:pPr>
              <w:pStyle w:val="TableText"/>
              <w:ind w:left="186"/>
              <w:spacing w:before="236" w:line="141" w:lineRule="exact"/>
              <w:rPr>
                <w:sz w:val="10"/>
                <w:szCs w:val="10"/>
              </w:rPr>
            </w:pPr>
            <w:r>
              <w:rPr>
                <w:sz w:val="10"/>
                <w:szCs w:val="10"/>
                <w:spacing w:val="1"/>
                <w:position w:val="1"/>
              </w:rPr>
              <w:t>24</w:t>
            </w:r>
          </w:p>
        </w:tc>
        <w:tc>
          <w:tcPr>
            <w:tcW w:w="2964" w:type="dxa"/>
            <w:vAlign w:val="top"/>
          </w:tcPr>
          <w:p>
            <w:pPr>
              <w:pStyle w:val="TableText"/>
              <w:ind w:left="974"/>
              <w:spacing w:before="216" w:line="233" w:lineRule="auto"/>
              <w:rPr>
                <w:sz w:val="13"/>
                <w:szCs w:val="13"/>
              </w:rPr>
            </w:pPr>
            <w:r>
              <w:rPr>
                <w:sz w:val="13"/>
                <w:szCs w:val="13"/>
                <w:spacing w:val="14"/>
              </w:rPr>
              <w:t>不动产转移登记</w:t>
            </w:r>
          </w:p>
        </w:tc>
        <w:tc>
          <w:tcPr>
            <w:tcW w:w="1125" w:type="dxa"/>
            <w:vAlign w:val="top"/>
          </w:tcPr>
          <w:p>
            <w:pPr>
              <w:pStyle w:val="TableText"/>
              <w:ind w:left="349"/>
              <w:spacing w:before="222" w:line="239" w:lineRule="auto"/>
              <w:rPr>
                <w:sz w:val="10"/>
                <w:szCs w:val="10"/>
              </w:rPr>
            </w:pPr>
            <w:r>
              <w:rPr>
                <w:sz w:val="10"/>
                <w:szCs w:val="10"/>
                <w:spacing w:val="8"/>
              </w:rPr>
              <w:t>行政确认</w:t>
            </w:r>
          </w:p>
        </w:tc>
        <w:tc>
          <w:tcPr>
            <w:tcW w:w="1457" w:type="dxa"/>
            <w:vAlign w:val="top"/>
          </w:tcPr>
          <w:p>
            <w:pPr>
              <w:pStyle w:val="TableText"/>
              <w:ind w:left="155"/>
              <w:spacing w:before="224" w:line="239" w:lineRule="auto"/>
              <w:rPr>
                <w:sz w:val="10"/>
                <w:szCs w:val="10"/>
              </w:rPr>
            </w:pPr>
            <w:r>
              <w:rPr>
                <w:sz w:val="10"/>
                <w:szCs w:val="10"/>
                <w:spacing w:val="7"/>
              </w:rPr>
              <w:t>白云鄂博矿区自然资源局</w:t>
            </w:r>
          </w:p>
        </w:tc>
        <w:tc>
          <w:tcPr>
            <w:tcW w:w="7727" w:type="dxa"/>
            <w:vAlign w:val="top"/>
          </w:tcPr>
          <w:p>
            <w:pPr>
              <w:pStyle w:val="TableText"/>
              <w:ind w:left="43" w:right="63"/>
              <w:spacing w:before="39" w:line="256" w:lineRule="auto"/>
              <w:rPr>
                <w:sz w:val="13"/>
                <w:szCs w:val="13"/>
              </w:rPr>
            </w:pPr>
            <w:r>
              <w:rPr>
                <w:sz w:val="13"/>
                <w:szCs w:val="13"/>
                <w:spacing w:val="15"/>
              </w:rPr>
              <w:t>《物权法》</w:t>
            </w:r>
            <w:r>
              <w:rPr>
                <w:sz w:val="13"/>
                <w:szCs w:val="13"/>
                <w:spacing w:val="-33"/>
              </w:rPr>
              <w:t xml:space="preserve"> </w:t>
            </w:r>
            <w:r>
              <w:rPr>
                <w:sz w:val="13"/>
                <w:szCs w:val="13"/>
                <w:spacing w:val="15"/>
              </w:rPr>
              <w:t>第十条、</w:t>
            </w:r>
            <w:r>
              <w:rPr>
                <w:sz w:val="13"/>
                <w:szCs w:val="13"/>
                <w:spacing w:val="-45"/>
              </w:rPr>
              <w:t xml:space="preserve"> </w:t>
            </w:r>
            <w:r>
              <w:rPr>
                <w:sz w:val="13"/>
                <w:szCs w:val="13"/>
                <w:spacing w:val="15"/>
              </w:rPr>
              <w:t>《不动产登记暂行条例》</w:t>
            </w:r>
            <w:r>
              <w:rPr>
                <w:sz w:val="13"/>
                <w:szCs w:val="13"/>
                <w:spacing w:val="-34"/>
              </w:rPr>
              <w:t xml:space="preserve"> </w:t>
            </w:r>
            <w:r>
              <w:rPr>
                <w:sz w:val="13"/>
                <w:szCs w:val="13"/>
                <w:spacing w:val="15"/>
              </w:rPr>
              <w:t>（国务院令第656号）</w:t>
            </w:r>
            <w:r>
              <w:rPr>
                <w:sz w:val="13"/>
                <w:szCs w:val="13"/>
                <w:spacing w:val="-33"/>
              </w:rPr>
              <w:t xml:space="preserve"> </w:t>
            </w:r>
            <w:r>
              <w:rPr>
                <w:sz w:val="13"/>
                <w:szCs w:val="13"/>
                <w:spacing w:val="15"/>
              </w:rPr>
              <w:t>第三条、第四条、第</w:t>
            </w:r>
            <w:r>
              <w:rPr>
                <w:sz w:val="13"/>
                <w:szCs w:val="13"/>
                <w:spacing w:val="14"/>
              </w:rPr>
              <w:t>六条、第五条、</w:t>
            </w:r>
            <w:r>
              <w:rPr>
                <w:sz w:val="13"/>
                <w:szCs w:val="13"/>
                <w:spacing w:val="-44"/>
              </w:rPr>
              <w:t xml:space="preserve"> </w:t>
            </w:r>
            <w:r>
              <w:rPr>
                <w:sz w:val="13"/>
                <w:szCs w:val="13"/>
                <w:spacing w:val="14"/>
              </w:rPr>
              <w:t>《不动产登记</w:t>
            </w:r>
            <w:r>
              <w:rPr>
                <w:sz w:val="13"/>
                <w:szCs w:val="13"/>
                <w:spacing w:val="15"/>
              </w:rPr>
              <w:t>暂行条例实施细则》</w:t>
            </w:r>
            <w:r>
              <w:rPr>
                <w:sz w:val="13"/>
                <w:szCs w:val="13"/>
                <w:spacing w:val="-32"/>
              </w:rPr>
              <w:t xml:space="preserve"> </w:t>
            </w:r>
            <w:r>
              <w:rPr>
                <w:sz w:val="13"/>
                <w:szCs w:val="13"/>
                <w:spacing w:val="15"/>
              </w:rPr>
              <w:t>（国土资源部令第63号）</w:t>
            </w:r>
            <w:r>
              <w:rPr>
                <w:sz w:val="13"/>
                <w:szCs w:val="13"/>
                <w:spacing w:val="-33"/>
              </w:rPr>
              <w:t xml:space="preserve"> </w:t>
            </w:r>
            <w:r>
              <w:rPr>
                <w:sz w:val="13"/>
                <w:szCs w:val="13"/>
                <w:spacing w:val="15"/>
              </w:rPr>
              <w:t>第二十七条、第三十八条</w:t>
            </w:r>
          </w:p>
        </w:tc>
        <w:tc>
          <w:tcPr>
            <w:tcW w:w="1551" w:type="dxa"/>
            <w:vAlign w:val="top"/>
          </w:tcPr>
          <w:p>
            <w:pPr>
              <w:pStyle w:val="TableText"/>
              <w:ind w:left="457"/>
              <w:spacing w:before="92"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542" w:hRule="atLeast"/>
        </w:trPr>
        <w:tc>
          <w:tcPr>
            <w:tcW w:w="459" w:type="dxa"/>
            <w:vAlign w:val="top"/>
          </w:tcPr>
          <w:p>
            <w:pPr>
              <w:pStyle w:val="TableText"/>
              <w:ind w:left="186"/>
              <w:spacing w:before="230" w:line="140" w:lineRule="exact"/>
              <w:rPr>
                <w:sz w:val="10"/>
                <w:szCs w:val="10"/>
              </w:rPr>
            </w:pPr>
            <w:r>
              <w:rPr>
                <w:sz w:val="10"/>
                <w:szCs w:val="10"/>
                <w:spacing w:val="1"/>
                <w:position w:val="1"/>
              </w:rPr>
              <w:t>25</w:t>
            </w:r>
          </w:p>
        </w:tc>
        <w:tc>
          <w:tcPr>
            <w:tcW w:w="2964" w:type="dxa"/>
            <w:vAlign w:val="top"/>
          </w:tcPr>
          <w:p>
            <w:pPr>
              <w:pStyle w:val="TableText"/>
              <w:ind w:left="974"/>
              <w:spacing w:before="217" w:line="233" w:lineRule="auto"/>
              <w:rPr>
                <w:sz w:val="13"/>
                <w:szCs w:val="13"/>
              </w:rPr>
            </w:pPr>
            <w:r>
              <w:rPr>
                <w:sz w:val="13"/>
                <w:szCs w:val="13"/>
                <w:spacing w:val="14"/>
              </w:rPr>
              <w:t>不动产注销登记</w:t>
            </w:r>
          </w:p>
        </w:tc>
        <w:tc>
          <w:tcPr>
            <w:tcW w:w="1125" w:type="dxa"/>
            <w:vAlign w:val="top"/>
          </w:tcPr>
          <w:p>
            <w:pPr>
              <w:pStyle w:val="TableText"/>
              <w:ind w:left="349"/>
              <w:spacing w:before="225" w:line="239" w:lineRule="auto"/>
              <w:rPr>
                <w:sz w:val="10"/>
                <w:szCs w:val="10"/>
              </w:rPr>
            </w:pPr>
            <w:r>
              <w:rPr>
                <w:sz w:val="10"/>
                <w:szCs w:val="10"/>
                <w:spacing w:val="8"/>
              </w:rPr>
              <w:t>行政确认</w:t>
            </w:r>
          </w:p>
        </w:tc>
        <w:tc>
          <w:tcPr>
            <w:tcW w:w="1457" w:type="dxa"/>
            <w:vAlign w:val="top"/>
          </w:tcPr>
          <w:p>
            <w:pPr>
              <w:pStyle w:val="TableText"/>
              <w:ind w:left="155"/>
              <w:spacing w:before="227" w:line="239" w:lineRule="auto"/>
              <w:rPr>
                <w:sz w:val="10"/>
                <w:szCs w:val="10"/>
              </w:rPr>
            </w:pPr>
            <w:r>
              <w:rPr>
                <w:sz w:val="10"/>
                <w:szCs w:val="10"/>
                <w:spacing w:val="7"/>
              </w:rPr>
              <w:t>白云鄂博矿区自然资源局</w:t>
            </w:r>
          </w:p>
        </w:tc>
        <w:tc>
          <w:tcPr>
            <w:tcW w:w="7727" w:type="dxa"/>
            <w:vAlign w:val="top"/>
          </w:tcPr>
          <w:p>
            <w:pPr>
              <w:pStyle w:val="TableText"/>
              <w:ind w:left="43" w:right="63"/>
              <w:spacing w:before="41" w:line="260" w:lineRule="auto"/>
              <w:rPr>
                <w:sz w:val="13"/>
                <w:szCs w:val="13"/>
              </w:rPr>
            </w:pPr>
            <w:r>
              <w:rPr>
                <w:sz w:val="13"/>
                <w:szCs w:val="13"/>
                <w:spacing w:val="15"/>
              </w:rPr>
              <w:t>《物权法》</w:t>
            </w:r>
            <w:r>
              <w:rPr>
                <w:sz w:val="13"/>
                <w:szCs w:val="13"/>
                <w:spacing w:val="-33"/>
              </w:rPr>
              <w:t xml:space="preserve"> </w:t>
            </w:r>
            <w:r>
              <w:rPr>
                <w:sz w:val="13"/>
                <w:szCs w:val="13"/>
                <w:spacing w:val="15"/>
              </w:rPr>
              <w:t>第十条、</w:t>
            </w:r>
            <w:r>
              <w:rPr>
                <w:sz w:val="13"/>
                <w:szCs w:val="13"/>
                <w:spacing w:val="-45"/>
              </w:rPr>
              <w:t xml:space="preserve"> </w:t>
            </w:r>
            <w:r>
              <w:rPr>
                <w:sz w:val="13"/>
                <w:szCs w:val="13"/>
                <w:spacing w:val="15"/>
              </w:rPr>
              <w:t>《不动产登记暂行条例》</w:t>
            </w:r>
            <w:r>
              <w:rPr>
                <w:sz w:val="13"/>
                <w:szCs w:val="13"/>
                <w:spacing w:val="-34"/>
              </w:rPr>
              <w:t xml:space="preserve"> </w:t>
            </w:r>
            <w:r>
              <w:rPr>
                <w:sz w:val="13"/>
                <w:szCs w:val="13"/>
                <w:spacing w:val="15"/>
              </w:rPr>
              <w:t>（国务院令第656号）</w:t>
            </w:r>
            <w:r>
              <w:rPr>
                <w:sz w:val="13"/>
                <w:szCs w:val="13"/>
                <w:spacing w:val="-33"/>
              </w:rPr>
              <w:t xml:space="preserve"> </w:t>
            </w:r>
            <w:r>
              <w:rPr>
                <w:sz w:val="13"/>
                <w:szCs w:val="13"/>
                <w:spacing w:val="15"/>
              </w:rPr>
              <w:t>第三条、第四条、第</w:t>
            </w:r>
            <w:r>
              <w:rPr>
                <w:sz w:val="13"/>
                <w:szCs w:val="13"/>
                <w:spacing w:val="14"/>
              </w:rPr>
              <w:t>六条、第五条、</w:t>
            </w:r>
            <w:r>
              <w:rPr>
                <w:sz w:val="13"/>
                <w:szCs w:val="13"/>
                <w:spacing w:val="-44"/>
              </w:rPr>
              <w:t xml:space="preserve"> </w:t>
            </w:r>
            <w:r>
              <w:rPr>
                <w:sz w:val="13"/>
                <w:szCs w:val="13"/>
                <w:spacing w:val="14"/>
              </w:rPr>
              <w:t>《不动产登记</w:t>
            </w:r>
            <w:r>
              <w:rPr>
                <w:sz w:val="13"/>
                <w:szCs w:val="13"/>
                <w:spacing w:val="16"/>
              </w:rPr>
              <w:t>暂行条例实施细则》</w:t>
            </w:r>
            <w:r>
              <w:rPr>
                <w:sz w:val="13"/>
                <w:szCs w:val="13"/>
                <w:spacing w:val="-34"/>
              </w:rPr>
              <w:t xml:space="preserve"> </w:t>
            </w:r>
            <w:r>
              <w:rPr>
                <w:sz w:val="13"/>
                <w:szCs w:val="13"/>
                <w:spacing w:val="16"/>
              </w:rPr>
              <w:t>（国土资源部令第63号）</w:t>
            </w:r>
            <w:r>
              <w:rPr>
                <w:sz w:val="13"/>
                <w:szCs w:val="13"/>
                <w:spacing w:val="-33"/>
              </w:rPr>
              <w:t xml:space="preserve"> </w:t>
            </w:r>
            <w:r>
              <w:rPr>
                <w:sz w:val="13"/>
                <w:szCs w:val="13"/>
                <w:spacing w:val="16"/>
              </w:rPr>
              <w:t>第二十八条、第二十九条、第三十二条</w:t>
            </w:r>
            <w:r>
              <w:rPr>
                <w:sz w:val="13"/>
                <w:szCs w:val="13"/>
                <w:spacing w:val="15"/>
              </w:rPr>
              <w:t>、第三十三条</w:t>
            </w:r>
          </w:p>
        </w:tc>
        <w:tc>
          <w:tcPr>
            <w:tcW w:w="1551" w:type="dxa"/>
            <w:vAlign w:val="top"/>
          </w:tcPr>
          <w:p>
            <w:pPr>
              <w:pStyle w:val="TableText"/>
              <w:ind w:left="457"/>
              <w:spacing w:before="266"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542" w:hRule="atLeast"/>
        </w:trPr>
        <w:tc>
          <w:tcPr>
            <w:tcW w:w="459" w:type="dxa"/>
            <w:vAlign w:val="top"/>
          </w:tcPr>
          <w:p>
            <w:pPr>
              <w:pStyle w:val="TableText"/>
              <w:ind w:left="186"/>
              <w:spacing w:before="228" w:line="140" w:lineRule="exact"/>
              <w:rPr>
                <w:sz w:val="10"/>
                <w:szCs w:val="10"/>
              </w:rPr>
            </w:pPr>
            <w:r>
              <w:rPr>
                <w:sz w:val="10"/>
                <w:szCs w:val="10"/>
                <w:spacing w:val="1"/>
                <w:position w:val="1"/>
              </w:rPr>
              <w:t>26</w:t>
            </w:r>
          </w:p>
        </w:tc>
        <w:tc>
          <w:tcPr>
            <w:tcW w:w="2964" w:type="dxa"/>
            <w:vAlign w:val="top"/>
          </w:tcPr>
          <w:p>
            <w:pPr>
              <w:pStyle w:val="TableText"/>
              <w:ind w:left="974"/>
              <w:spacing w:before="215" w:line="233" w:lineRule="auto"/>
              <w:rPr>
                <w:sz w:val="13"/>
                <w:szCs w:val="13"/>
              </w:rPr>
            </w:pPr>
            <w:r>
              <w:rPr>
                <w:sz w:val="13"/>
                <w:szCs w:val="13"/>
                <w:spacing w:val="14"/>
              </w:rPr>
              <w:t>不动产更正登记</w:t>
            </w:r>
          </w:p>
        </w:tc>
        <w:tc>
          <w:tcPr>
            <w:tcW w:w="1125" w:type="dxa"/>
            <w:vAlign w:val="top"/>
          </w:tcPr>
          <w:p>
            <w:pPr>
              <w:pStyle w:val="TableText"/>
              <w:ind w:left="349"/>
              <w:spacing w:before="223" w:line="239" w:lineRule="auto"/>
              <w:rPr>
                <w:sz w:val="10"/>
                <w:szCs w:val="10"/>
              </w:rPr>
            </w:pPr>
            <w:r>
              <w:rPr>
                <w:sz w:val="10"/>
                <w:szCs w:val="10"/>
                <w:spacing w:val="8"/>
              </w:rPr>
              <w:t>行政确认</w:t>
            </w:r>
          </w:p>
        </w:tc>
        <w:tc>
          <w:tcPr>
            <w:tcW w:w="1457" w:type="dxa"/>
            <w:vAlign w:val="top"/>
          </w:tcPr>
          <w:p>
            <w:pPr>
              <w:pStyle w:val="TableText"/>
              <w:ind w:left="155"/>
              <w:spacing w:before="223" w:line="239" w:lineRule="auto"/>
              <w:rPr>
                <w:sz w:val="10"/>
                <w:szCs w:val="10"/>
              </w:rPr>
            </w:pPr>
            <w:r>
              <w:rPr>
                <w:sz w:val="10"/>
                <w:szCs w:val="10"/>
                <w:spacing w:val="7"/>
              </w:rPr>
              <w:t>白云鄂博矿区自然资源局</w:t>
            </w:r>
          </w:p>
        </w:tc>
        <w:tc>
          <w:tcPr>
            <w:tcW w:w="7727" w:type="dxa"/>
            <w:vAlign w:val="top"/>
          </w:tcPr>
          <w:p>
            <w:pPr>
              <w:pStyle w:val="TableText"/>
              <w:ind w:left="43" w:right="63"/>
              <w:spacing w:before="42" w:line="256" w:lineRule="auto"/>
              <w:rPr>
                <w:sz w:val="13"/>
                <w:szCs w:val="13"/>
              </w:rPr>
            </w:pPr>
            <w:r>
              <w:rPr>
                <w:sz w:val="13"/>
                <w:szCs w:val="13"/>
                <w:spacing w:val="15"/>
              </w:rPr>
              <w:t>《物权法》</w:t>
            </w:r>
            <w:r>
              <w:rPr>
                <w:sz w:val="13"/>
                <w:szCs w:val="13"/>
                <w:spacing w:val="-33"/>
              </w:rPr>
              <w:t xml:space="preserve"> </w:t>
            </w:r>
            <w:r>
              <w:rPr>
                <w:sz w:val="13"/>
                <w:szCs w:val="13"/>
                <w:spacing w:val="15"/>
              </w:rPr>
              <w:t>第十条、</w:t>
            </w:r>
            <w:r>
              <w:rPr>
                <w:sz w:val="13"/>
                <w:szCs w:val="13"/>
                <w:spacing w:val="-45"/>
              </w:rPr>
              <w:t xml:space="preserve"> </w:t>
            </w:r>
            <w:r>
              <w:rPr>
                <w:sz w:val="13"/>
                <w:szCs w:val="13"/>
                <w:spacing w:val="15"/>
              </w:rPr>
              <w:t>《不动产登记暂行条例》</w:t>
            </w:r>
            <w:r>
              <w:rPr>
                <w:sz w:val="13"/>
                <w:szCs w:val="13"/>
                <w:spacing w:val="-34"/>
              </w:rPr>
              <w:t xml:space="preserve"> </w:t>
            </w:r>
            <w:r>
              <w:rPr>
                <w:sz w:val="13"/>
                <w:szCs w:val="13"/>
                <w:spacing w:val="15"/>
              </w:rPr>
              <w:t>（国务院令第656号）</w:t>
            </w:r>
            <w:r>
              <w:rPr>
                <w:sz w:val="13"/>
                <w:szCs w:val="13"/>
                <w:spacing w:val="-33"/>
              </w:rPr>
              <w:t xml:space="preserve"> </w:t>
            </w:r>
            <w:r>
              <w:rPr>
                <w:sz w:val="13"/>
                <w:szCs w:val="13"/>
                <w:spacing w:val="15"/>
              </w:rPr>
              <w:t>第三条、第四条、第</w:t>
            </w:r>
            <w:r>
              <w:rPr>
                <w:sz w:val="13"/>
                <w:szCs w:val="13"/>
                <w:spacing w:val="14"/>
              </w:rPr>
              <w:t>六条、第五条、</w:t>
            </w:r>
            <w:r>
              <w:rPr>
                <w:sz w:val="13"/>
                <w:szCs w:val="13"/>
                <w:spacing w:val="-44"/>
              </w:rPr>
              <w:t xml:space="preserve"> </w:t>
            </w:r>
            <w:r>
              <w:rPr>
                <w:sz w:val="13"/>
                <w:szCs w:val="13"/>
                <w:spacing w:val="14"/>
              </w:rPr>
              <w:t>《不动产登记</w:t>
            </w:r>
            <w:r>
              <w:rPr>
                <w:sz w:val="13"/>
                <w:szCs w:val="13"/>
                <w:spacing w:val="15"/>
              </w:rPr>
              <w:t>暂行条例实施细则》</w:t>
            </w:r>
            <w:r>
              <w:rPr>
                <w:sz w:val="13"/>
                <w:szCs w:val="13"/>
                <w:spacing w:val="-18"/>
              </w:rPr>
              <w:t xml:space="preserve"> </w:t>
            </w:r>
            <w:r>
              <w:rPr>
                <w:sz w:val="13"/>
                <w:szCs w:val="13"/>
                <w:spacing w:val="15"/>
              </w:rPr>
              <w:t>（国土资源部令第63号）</w:t>
            </w:r>
            <w:r>
              <w:rPr>
                <w:sz w:val="13"/>
                <w:szCs w:val="13"/>
                <w:spacing w:val="-33"/>
              </w:rPr>
              <w:t xml:space="preserve"> </w:t>
            </w:r>
            <w:r>
              <w:rPr>
                <w:sz w:val="13"/>
                <w:szCs w:val="13"/>
                <w:spacing w:val="15"/>
              </w:rPr>
              <w:t>第七十九条、第八十条、第八十一条</w:t>
            </w:r>
          </w:p>
        </w:tc>
        <w:tc>
          <w:tcPr>
            <w:tcW w:w="1551" w:type="dxa"/>
            <w:vAlign w:val="top"/>
          </w:tcPr>
          <w:p>
            <w:pPr>
              <w:pStyle w:val="TableText"/>
              <w:ind w:left="457"/>
              <w:spacing w:before="264"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541" w:hRule="atLeast"/>
        </w:trPr>
        <w:tc>
          <w:tcPr>
            <w:tcW w:w="459" w:type="dxa"/>
            <w:vAlign w:val="top"/>
          </w:tcPr>
          <w:p>
            <w:pPr>
              <w:pStyle w:val="TableText"/>
              <w:ind w:left="186"/>
              <w:spacing w:before="230" w:line="141" w:lineRule="exact"/>
              <w:rPr>
                <w:sz w:val="10"/>
                <w:szCs w:val="10"/>
              </w:rPr>
            </w:pPr>
            <w:r>
              <w:rPr>
                <w:sz w:val="10"/>
                <w:szCs w:val="10"/>
                <w:spacing w:val="1"/>
                <w:position w:val="1"/>
              </w:rPr>
              <w:t>27</w:t>
            </w:r>
          </w:p>
        </w:tc>
        <w:tc>
          <w:tcPr>
            <w:tcW w:w="2964" w:type="dxa"/>
            <w:vAlign w:val="top"/>
          </w:tcPr>
          <w:p>
            <w:pPr>
              <w:pStyle w:val="TableText"/>
              <w:ind w:left="974"/>
              <w:spacing w:before="215" w:line="233" w:lineRule="auto"/>
              <w:rPr>
                <w:sz w:val="13"/>
                <w:szCs w:val="13"/>
              </w:rPr>
            </w:pPr>
            <w:r>
              <w:rPr>
                <w:sz w:val="13"/>
                <w:szCs w:val="13"/>
                <w:spacing w:val="14"/>
              </w:rPr>
              <w:t>不动产异议登记</w:t>
            </w:r>
          </w:p>
        </w:tc>
        <w:tc>
          <w:tcPr>
            <w:tcW w:w="1125" w:type="dxa"/>
            <w:vAlign w:val="top"/>
          </w:tcPr>
          <w:p>
            <w:pPr>
              <w:pStyle w:val="TableText"/>
              <w:ind w:left="349"/>
              <w:spacing w:before="228" w:line="239" w:lineRule="auto"/>
              <w:rPr>
                <w:sz w:val="10"/>
                <w:szCs w:val="10"/>
              </w:rPr>
            </w:pPr>
            <w:r>
              <w:rPr>
                <w:sz w:val="10"/>
                <w:szCs w:val="10"/>
                <w:spacing w:val="8"/>
              </w:rPr>
              <w:t>行政确认</w:t>
            </w:r>
          </w:p>
        </w:tc>
        <w:tc>
          <w:tcPr>
            <w:tcW w:w="1457" w:type="dxa"/>
            <w:vAlign w:val="top"/>
          </w:tcPr>
          <w:p>
            <w:pPr>
              <w:pStyle w:val="TableText"/>
              <w:ind w:left="155"/>
              <w:spacing w:before="228" w:line="239" w:lineRule="auto"/>
              <w:rPr>
                <w:sz w:val="10"/>
                <w:szCs w:val="10"/>
              </w:rPr>
            </w:pPr>
            <w:r>
              <w:rPr>
                <w:sz w:val="10"/>
                <w:szCs w:val="10"/>
                <w:spacing w:val="7"/>
              </w:rPr>
              <w:t>白云鄂博矿区自然资源局</w:t>
            </w:r>
          </w:p>
        </w:tc>
        <w:tc>
          <w:tcPr>
            <w:tcW w:w="7727" w:type="dxa"/>
            <w:vAlign w:val="top"/>
          </w:tcPr>
          <w:p>
            <w:pPr>
              <w:pStyle w:val="TableText"/>
              <w:ind w:left="43" w:right="63"/>
              <w:spacing w:before="40" w:line="256" w:lineRule="auto"/>
              <w:rPr>
                <w:sz w:val="13"/>
                <w:szCs w:val="13"/>
              </w:rPr>
            </w:pPr>
            <w:r>
              <w:rPr>
                <w:sz w:val="13"/>
                <w:szCs w:val="13"/>
                <w:spacing w:val="15"/>
              </w:rPr>
              <w:t>《物权法》</w:t>
            </w:r>
            <w:r>
              <w:rPr>
                <w:sz w:val="13"/>
                <w:szCs w:val="13"/>
                <w:spacing w:val="-33"/>
              </w:rPr>
              <w:t xml:space="preserve"> </w:t>
            </w:r>
            <w:r>
              <w:rPr>
                <w:sz w:val="13"/>
                <w:szCs w:val="13"/>
                <w:spacing w:val="15"/>
              </w:rPr>
              <w:t>第十条、</w:t>
            </w:r>
            <w:r>
              <w:rPr>
                <w:sz w:val="13"/>
                <w:szCs w:val="13"/>
                <w:spacing w:val="-45"/>
              </w:rPr>
              <w:t xml:space="preserve"> </w:t>
            </w:r>
            <w:r>
              <w:rPr>
                <w:sz w:val="13"/>
                <w:szCs w:val="13"/>
                <w:spacing w:val="15"/>
              </w:rPr>
              <w:t>《不动产登记暂行条例》</w:t>
            </w:r>
            <w:r>
              <w:rPr>
                <w:sz w:val="13"/>
                <w:szCs w:val="13"/>
                <w:spacing w:val="-34"/>
              </w:rPr>
              <w:t xml:space="preserve"> </w:t>
            </w:r>
            <w:r>
              <w:rPr>
                <w:sz w:val="13"/>
                <w:szCs w:val="13"/>
                <w:spacing w:val="15"/>
              </w:rPr>
              <w:t>（国务院令第656号）</w:t>
            </w:r>
            <w:r>
              <w:rPr>
                <w:sz w:val="13"/>
                <w:szCs w:val="13"/>
                <w:spacing w:val="-33"/>
              </w:rPr>
              <w:t xml:space="preserve"> </w:t>
            </w:r>
            <w:r>
              <w:rPr>
                <w:sz w:val="13"/>
                <w:szCs w:val="13"/>
                <w:spacing w:val="15"/>
              </w:rPr>
              <w:t>第三条、第四条、第</w:t>
            </w:r>
            <w:r>
              <w:rPr>
                <w:sz w:val="13"/>
                <w:szCs w:val="13"/>
                <w:spacing w:val="14"/>
              </w:rPr>
              <w:t>六条、第五条、</w:t>
            </w:r>
            <w:r>
              <w:rPr>
                <w:sz w:val="13"/>
                <w:szCs w:val="13"/>
                <w:spacing w:val="-44"/>
              </w:rPr>
              <w:t xml:space="preserve"> </w:t>
            </w:r>
            <w:r>
              <w:rPr>
                <w:sz w:val="13"/>
                <w:szCs w:val="13"/>
                <w:spacing w:val="14"/>
              </w:rPr>
              <w:t>《不动产登记</w:t>
            </w:r>
            <w:r>
              <w:rPr>
                <w:sz w:val="13"/>
                <w:szCs w:val="13"/>
                <w:spacing w:val="16"/>
              </w:rPr>
              <w:t>暂行条例实施细则》</w:t>
            </w:r>
            <w:r>
              <w:rPr>
                <w:sz w:val="13"/>
                <w:szCs w:val="13"/>
                <w:spacing w:val="-34"/>
              </w:rPr>
              <w:t xml:space="preserve"> </w:t>
            </w:r>
            <w:r>
              <w:rPr>
                <w:sz w:val="13"/>
                <w:szCs w:val="13"/>
                <w:spacing w:val="16"/>
              </w:rPr>
              <w:t>（国土资源部令第63号</w:t>
            </w:r>
            <w:r>
              <w:rPr>
                <w:sz w:val="13"/>
                <w:szCs w:val="13"/>
                <w:spacing w:val="15"/>
              </w:rPr>
              <w:t>）</w:t>
            </w:r>
            <w:r>
              <w:rPr>
                <w:sz w:val="13"/>
                <w:szCs w:val="13"/>
                <w:spacing w:val="-33"/>
              </w:rPr>
              <w:t xml:space="preserve"> </w:t>
            </w:r>
            <w:r>
              <w:rPr>
                <w:sz w:val="13"/>
                <w:szCs w:val="13"/>
                <w:spacing w:val="15"/>
              </w:rPr>
              <w:t>第八十二条、第八十三条、第八十四条</w:t>
            </w:r>
          </w:p>
        </w:tc>
        <w:tc>
          <w:tcPr>
            <w:tcW w:w="1551" w:type="dxa"/>
            <w:vAlign w:val="top"/>
          </w:tcPr>
          <w:p>
            <w:pPr>
              <w:pStyle w:val="TableText"/>
              <w:ind w:left="457"/>
              <w:spacing w:before="89"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720" w:hRule="atLeast"/>
        </w:trPr>
        <w:tc>
          <w:tcPr>
            <w:tcW w:w="459" w:type="dxa"/>
            <w:vAlign w:val="top"/>
          </w:tcPr>
          <w:p>
            <w:pPr>
              <w:spacing w:line="284" w:lineRule="auto"/>
              <w:rPr>
                <w:rFonts w:ascii="Arial"/>
                <w:sz w:val="21"/>
              </w:rPr>
            </w:pPr>
            <w:r/>
          </w:p>
          <w:p>
            <w:pPr>
              <w:pStyle w:val="TableText"/>
              <w:ind w:left="186"/>
              <w:spacing w:before="32" w:line="140" w:lineRule="exact"/>
              <w:rPr>
                <w:sz w:val="10"/>
                <w:szCs w:val="10"/>
              </w:rPr>
            </w:pPr>
            <w:r>
              <w:rPr>
                <w:sz w:val="10"/>
                <w:szCs w:val="10"/>
                <w:spacing w:val="1"/>
                <w:position w:val="1"/>
              </w:rPr>
              <w:t>28</w:t>
            </w:r>
          </w:p>
        </w:tc>
        <w:tc>
          <w:tcPr>
            <w:tcW w:w="2964" w:type="dxa"/>
            <w:vAlign w:val="top"/>
          </w:tcPr>
          <w:p>
            <w:pPr>
              <w:spacing w:line="264" w:lineRule="auto"/>
              <w:rPr>
                <w:rFonts w:ascii="Arial"/>
                <w:sz w:val="21"/>
              </w:rPr>
            </w:pPr>
            <w:r/>
          </w:p>
          <w:p>
            <w:pPr>
              <w:pStyle w:val="TableText"/>
              <w:ind w:left="683"/>
              <w:spacing w:before="42" w:line="231" w:lineRule="auto"/>
              <w:tabs>
                <w:tab w:val="left" w:pos="974"/>
              </w:tabs>
              <w:rPr>
                <w:sz w:val="13"/>
                <w:szCs w:val="13"/>
              </w:rPr>
            </w:pPr>
            <w:hyperlink w:history="true" r:id="rId4">
              <w:r>
                <w:rPr>
                  <w:sz w:val="13"/>
                  <w:szCs w:val="13"/>
                </w:rPr>
                <w:tab/>
              </w:r>
              <w:r>
                <w:rPr>
                  <w:sz w:val="13"/>
                  <w:szCs w:val="13"/>
                  <w:spacing w:val="14"/>
                </w:rPr>
                <w:t>不动产预告登记</w:t>
              </w:r>
              <w:r>
                <w:rPr>
                  <w:sz w:val="13"/>
                  <w:szCs w:val="13"/>
                </w:rPr>
                <w:t xml:space="preserve">           </w:t>
              </w:r>
            </w:hyperlink>
          </w:p>
        </w:tc>
        <w:tc>
          <w:tcPr>
            <w:tcW w:w="1125" w:type="dxa"/>
            <w:vAlign w:val="top"/>
          </w:tcPr>
          <w:p>
            <w:pPr>
              <w:spacing w:line="282" w:lineRule="auto"/>
              <w:rPr>
                <w:rFonts w:ascii="Arial"/>
                <w:sz w:val="21"/>
              </w:rPr>
            </w:pPr>
            <w:r/>
          </w:p>
          <w:p>
            <w:pPr>
              <w:pStyle w:val="TableText"/>
              <w:ind w:left="349"/>
              <w:spacing w:before="32" w:line="239" w:lineRule="auto"/>
              <w:rPr>
                <w:sz w:val="10"/>
                <w:szCs w:val="10"/>
              </w:rPr>
            </w:pPr>
            <w:r>
              <w:rPr>
                <w:sz w:val="10"/>
                <w:szCs w:val="10"/>
                <w:spacing w:val="8"/>
              </w:rPr>
              <w:t>行政确认</w:t>
            </w:r>
          </w:p>
        </w:tc>
        <w:tc>
          <w:tcPr>
            <w:tcW w:w="1457" w:type="dxa"/>
            <w:vAlign w:val="top"/>
          </w:tcPr>
          <w:p>
            <w:pPr>
              <w:spacing w:line="281"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pStyle w:val="TableText"/>
              <w:ind w:left="43" w:right="63"/>
              <w:spacing w:before="133" w:line="256" w:lineRule="auto"/>
              <w:rPr>
                <w:sz w:val="13"/>
                <w:szCs w:val="13"/>
              </w:rPr>
            </w:pPr>
            <w:r>
              <w:rPr>
                <w:sz w:val="13"/>
                <w:szCs w:val="13"/>
                <w:spacing w:val="15"/>
              </w:rPr>
              <w:t>《物权法》</w:t>
            </w:r>
            <w:r>
              <w:rPr>
                <w:sz w:val="13"/>
                <w:szCs w:val="13"/>
                <w:spacing w:val="-33"/>
              </w:rPr>
              <w:t xml:space="preserve"> </w:t>
            </w:r>
            <w:r>
              <w:rPr>
                <w:sz w:val="13"/>
                <w:szCs w:val="13"/>
                <w:spacing w:val="15"/>
              </w:rPr>
              <w:t>第十条、</w:t>
            </w:r>
            <w:r>
              <w:rPr>
                <w:sz w:val="13"/>
                <w:szCs w:val="13"/>
                <w:spacing w:val="-45"/>
              </w:rPr>
              <w:t xml:space="preserve"> </w:t>
            </w:r>
            <w:r>
              <w:rPr>
                <w:sz w:val="13"/>
                <w:szCs w:val="13"/>
                <w:spacing w:val="15"/>
              </w:rPr>
              <w:t>《不动产登记暂行条例》</w:t>
            </w:r>
            <w:r>
              <w:rPr>
                <w:sz w:val="13"/>
                <w:szCs w:val="13"/>
                <w:spacing w:val="-34"/>
              </w:rPr>
              <w:t xml:space="preserve"> </w:t>
            </w:r>
            <w:r>
              <w:rPr>
                <w:sz w:val="13"/>
                <w:szCs w:val="13"/>
                <w:spacing w:val="15"/>
              </w:rPr>
              <w:t>（国务院令第656号）</w:t>
            </w:r>
            <w:r>
              <w:rPr>
                <w:sz w:val="13"/>
                <w:szCs w:val="13"/>
                <w:spacing w:val="-33"/>
              </w:rPr>
              <w:t xml:space="preserve"> </w:t>
            </w:r>
            <w:r>
              <w:rPr>
                <w:sz w:val="13"/>
                <w:szCs w:val="13"/>
                <w:spacing w:val="15"/>
              </w:rPr>
              <w:t>第三条、第四条、第</w:t>
            </w:r>
            <w:r>
              <w:rPr>
                <w:sz w:val="13"/>
                <w:szCs w:val="13"/>
                <w:spacing w:val="14"/>
              </w:rPr>
              <w:t>六条、第五条、</w:t>
            </w:r>
            <w:r>
              <w:rPr>
                <w:sz w:val="13"/>
                <w:szCs w:val="13"/>
                <w:spacing w:val="-44"/>
              </w:rPr>
              <w:t xml:space="preserve"> </w:t>
            </w:r>
            <w:r>
              <w:rPr>
                <w:sz w:val="13"/>
                <w:szCs w:val="13"/>
                <w:spacing w:val="14"/>
              </w:rPr>
              <w:t>《不动产登记</w:t>
            </w:r>
            <w:r>
              <w:rPr>
                <w:sz w:val="13"/>
                <w:szCs w:val="13"/>
                <w:spacing w:val="17"/>
              </w:rPr>
              <w:t>暂行条例实施细则》</w:t>
            </w:r>
            <w:r>
              <w:rPr>
                <w:sz w:val="13"/>
                <w:szCs w:val="13"/>
                <w:spacing w:val="-32"/>
              </w:rPr>
              <w:t xml:space="preserve"> </w:t>
            </w:r>
            <w:r>
              <w:rPr>
                <w:sz w:val="13"/>
                <w:szCs w:val="13"/>
                <w:spacing w:val="17"/>
              </w:rPr>
              <w:t>（国土资源部令第63号）</w:t>
            </w:r>
            <w:r>
              <w:rPr>
                <w:sz w:val="13"/>
                <w:szCs w:val="13"/>
                <w:spacing w:val="-33"/>
              </w:rPr>
              <w:t xml:space="preserve"> </w:t>
            </w:r>
            <w:r>
              <w:rPr>
                <w:sz w:val="13"/>
                <w:szCs w:val="13"/>
                <w:spacing w:val="17"/>
              </w:rPr>
              <w:t>第八</w:t>
            </w:r>
            <w:r>
              <w:rPr>
                <w:sz w:val="13"/>
                <w:szCs w:val="13"/>
                <w:spacing w:val="16"/>
              </w:rPr>
              <w:t>十五条、第八十六条、第八十七条、第八十八条、第八十九条</w:t>
            </w:r>
          </w:p>
        </w:tc>
        <w:tc>
          <w:tcPr>
            <w:tcW w:w="1551" w:type="dxa"/>
            <w:vAlign w:val="top"/>
          </w:tcPr>
          <w:p>
            <w:pPr>
              <w:pStyle w:val="TableText"/>
              <w:ind w:left="457"/>
              <w:spacing w:before="169"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542" w:hRule="atLeast"/>
        </w:trPr>
        <w:tc>
          <w:tcPr>
            <w:tcW w:w="459" w:type="dxa"/>
            <w:vAlign w:val="top"/>
          </w:tcPr>
          <w:p>
            <w:pPr>
              <w:pStyle w:val="TableText"/>
              <w:ind w:left="186"/>
              <w:spacing w:before="231" w:line="141" w:lineRule="exact"/>
              <w:rPr>
                <w:sz w:val="10"/>
                <w:szCs w:val="10"/>
              </w:rPr>
            </w:pPr>
            <w:r>
              <w:rPr>
                <w:sz w:val="10"/>
                <w:szCs w:val="10"/>
                <w:spacing w:val="1"/>
                <w:position w:val="1"/>
              </w:rPr>
              <w:t>29</w:t>
            </w:r>
          </w:p>
        </w:tc>
        <w:tc>
          <w:tcPr>
            <w:tcW w:w="2964" w:type="dxa"/>
            <w:vAlign w:val="top"/>
          </w:tcPr>
          <w:p>
            <w:pPr>
              <w:pStyle w:val="TableText"/>
              <w:ind w:left="974"/>
              <w:spacing w:before="221" w:line="233" w:lineRule="auto"/>
              <w:rPr>
                <w:sz w:val="13"/>
                <w:szCs w:val="13"/>
              </w:rPr>
            </w:pPr>
            <w:r>
              <w:rPr>
                <w:sz w:val="13"/>
                <w:szCs w:val="13"/>
                <w:spacing w:val="14"/>
              </w:rPr>
              <w:t>不动产查封登记</w:t>
            </w:r>
          </w:p>
        </w:tc>
        <w:tc>
          <w:tcPr>
            <w:tcW w:w="1125" w:type="dxa"/>
            <w:vAlign w:val="top"/>
          </w:tcPr>
          <w:p>
            <w:pPr>
              <w:pStyle w:val="TableText"/>
              <w:ind w:left="349"/>
              <w:spacing w:before="229" w:line="239" w:lineRule="auto"/>
              <w:rPr>
                <w:sz w:val="10"/>
                <w:szCs w:val="10"/>
              </w:rPr>
            </w:pPr>
            <w:r>
              <w:rPr>
                <w:sz w:val="10"/>
                <w:szCs w:val="10"/>
                <w:spacing w:val="8"/>
              </w:rPr>
              <w:t>行政确认</w:t>
            </w:r>
          </w:p>
        </w:tc>
        <w:tc>
          <w:tcPr>
            <w:tcW w:w="1457" w:type="dxa"/>
            <w:vAlign w:val="top"/>
          </w:tcPr>
          <w:p>
            <w:pPr>
              <w:pStyle w:val="TableText"/>
              <w:ind w:left="155"/>
              <w:spacing w:before="229" w:line="239" w:lineRule="auto"/>
              <w:rPr>
                <w:sz w:val="10"/>
                <w:szCs w:val="10"/>
              </w:rPr>
            </w:pPr>
            <w:r>
              <w:rPr>
                <w:sz w:val="10"/>
                <w:szCs w:val="10"/>
                <w:spacing w:val="7"/>
              </w:rPr>
              <w:t>白云鄂博矿区自然资源局</w:t>
            </w:r>
          </w:p>
        </w:tc>
        <w:tc>
          <w:tcPr>
            <w:tcW w:w="7727" w:type="dxa"/>
            <w:vAlign w:val="top"/>
          </w:tcPr>
          <w:p>
            <w:pPr>
              <w:pStyle w:val="TableText"/>
              <w:ind w:left="43" w:right="63"/>
              <w:spacing w:before="44" w:line="256" w:lineRule="auto"/>
              <w:rPr>
                <w:sz w:val="13"/>
                <w:szCs w:val="13"/>
              </w:rPr>
            </w:pPr>
            <w:r>
              <w:rPr>
                <w:sz w:val="13"/>
                <w:szCs w:val="13"/>
                <w:spacing w:val="15"/>
              </w:rPr>
              <w:t>《物权法》</w:t>
            </w:r>
            <w:r>
              <w:rPr>
                <w:sz w:val="13"/>
                <w:szCs w:val="13"/>
                <w:spacing w:val="-33"/>
              </w:rPr>
              <w:t xml:space="preserve"> </w:t>
            </w:r>
            <w:r>
              <w:rPr>
                <w:sz w:val="13"/>
                <w:szCs w:val="13"/>
                <w:spacing w:val="15"/>
              </w:rPr>
              <w:t>第十条、</w:t>
            </w:r>
            <w:r>
              <w:rPr>
                <w:sz w:val="13"/>
                <w:szCs w:val="13"/>
                <w:spacing w:val="-45"/>
              </w:rPr>
              <w:t xml:space="preserve"> </w:t>
            </w:r>
            <w:r>
              <w:rPr>
                <w:sz w:val="13"/>
                <w:szCs w:val="13"/>
                <w:spacing w:val="15"/>
              </w:rPr>
              <w:t>《不动产登记暂行条例》</w:t>
            </w:r>
            <w:r>
              <w:rPr>
                <w:sz w:val="13"/>
                <w:szCs w:val="13"/>
                <w:spacing w:val="-34"/>
              </w:rPr>
              <w:t xml:space="preserve"> </w:t>
            </w:r>
            <w:r>
              <w:rPr>
                <w:sz w:val="13"/>
                <w:szCs w:val="13"/>
                <w:spacing w:val="15"/>
              </w:rPr>
              <w:t>（国务院令第656号）</w:t>
            </w:r>
            <w:r>
              <w:rPr>
                <w:sz w:val="13"/>
                <w:szCs w:val="13"/>
                <w:spacing w:val="-33"/>
              </w:rPr>
              <w:t xml:space="preserve"> </w:t>
            </w:r>
            <w:r>
              <w:rPr>
                <w:sz w:val="13"/>
                <w:szCs w:val="13"/>
                <w:spacing w:val="15"/>
              </w:rPr>
              <w:t>第三条、第四条、第</w:t>
            </w:r>
            <w:r>
              <w:rPr>
                <w:sz w:val="13"/>
                <w:szCs w:val="13"/>
                <w:spacing w:val="14"/>
              </w:rPr>
              <w:t>六条、第五条、</w:t>
            </w:r>
            <w:r>
              <w:rPr>
                <w:sz w:val="13"/>
                <w:szCs w:val="13"/>
                <w:spacing w:val="-44"/>
              </w:rPr>
              <w:t xml:space="preserve"> </w:t>
            </w:r>
            <w:r>
              <w:rPr>
                <w:sz w:val="13"/>
                <w:szCs w:val="13"/>
                <w:spacing w:val="14"/>
              </w:rPr>
              <w:t>《不动产登记</w:t>
            </w:r>
            <w:r>
              <w:rPr>
                <w:sz w:val="13"/>
                <w:szCs w:val="13"/>
                <w:spacing w:val="16"/>
              </w:rPr>
              <w:t>暂行条例实施细则》</w:t>
            </w:r>
            <w:r>
              <w:rPr>
                <w:sz w:val="13"/>
                <w:szCs w:val="13"/>
                <w:spacing w:val="-34"/>
              </w:rPr>
              <w:t xml:space="preserve"> </w:t>
            </w:r>
            <w:r>
              <w:rPr>
                <w:sz w:val="13"/>
                <w:szCs w:val="13"/>
                <w:spacing w:val="16"/>
              </w:rPr>
              <w:t>（国土资源部令第63号）</w:t>
            </w:r>
            <w:r>
              <w:rPr>
                <w:sz w:val="13"/>
                <w:szCs w:val="13"/>
                <w:spacing w:val="-33"/>
              </w:rPr>
              <w:t xml:space="preserve"> </w:t>
            </w:r>
            <w:r>
              <w:rPr>
                <w:sz w:val="13"/>
                <w:szCs w:val="13"/>
                <w:spacing w:val="16"/>
              </w:rPr>
              <w:t>第九十条、第九十一条、第九</w:t>
            </w:r>
            <w:r>
              <w:rPr>
                <w:sz w:val="13"/>
                <w:szCs w:val="13"/>
                <w:spacing w:val="15"/>
              </w:rPr>
              <w:t>十二条、第九十三条</w:t>
            </w:r>
          </w:p>
        </w:tc>
        <w:tc>
          <w:tcPr>
            <w:tcW w:w="1551" w:type="dxa"/>
            <w:vAlign w:val="top"/>
          </w:tcPr>
          <w:p>
            <w:pPr>
              <w:pStyle w:val="TableText"/>
              <w:ind w:left="457"/>
              <w:spacing w:before="265"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498" w:hRule="atLeast"/>
        </w:trPr>
        <w:tc>
          <w:tcPr>
            <w:tcW w:w="459" w:type="dxa"/>
            <w:vAlign w:val="top"/>
          </w:tcPr>
          <w:p>
            <w:pPr>
              <w:pStyle w:val="TableText"/>
              <w:ind w:left="187"/>
              <w:spacing w:before="212" w:line="141" w:lineRule="exact"/>
              <w:rPr>
                <w:sz w:val="10"/>
                <w:szCs w:val="10"/>
              </w:rPr>
            </w:pPr>
            <w:r>
              <w:rPr>
                <w:sz w:val="10"/>
                <w:szCs w:val="10"/>
                <w:position w:val="1"/>
              </w:rPr>
              <w:t>30</w:t>
            </w:r>
          </w:p>
        </w:tc>
        <w:tc>
          <w:tcPr>
            <w:tcW w:w="2964" w:type="dxa"/>
            <w:vAlign w:val="top"/>
          </w:tcPr>
          <w:p>
            <w:pPr>
              <w:pStyle w:val="TableText"/>
              <w:ind w:left="974"/>
              <w:spacing w:before="197" w:line="233" w:lineRule="auto"/>
              <w:rPr>
                <w:sz w:val="13"/>
                <w:szCs w:val="13"/>
              </w:rPr>
            </w:pPr>
            <w:r>
              <w:rPr>
                <w:sz w:val="13"/>
                <w:szCs w:val="13"/>
                <w:spacing w:val="14"/>
              </w:rPr>
              <w:t>不动产其他登记</w:t>
            </w:r>
          </w:p>
        </w:tc>
        <w:tc>
          <w:tcPr>
            <w:tcW w:w="1125" w:type="dxa"/>
            <w:vAlign w:val="top"/>
          </w:tcPr>
          <w:p>
            <w:pPr>
              <w:pStyle w:val="TableText"/>
              <w:ind w:left="349"/>
              <w:spacing w:before="210" w:line="239" w:lineRule="auto"/>
              <w:rPr>
                <w:sz w:val="10"/>
                <w:szCs w:val="10"/>
              </w:rPr>
            </w:pPr>
            <w:r>
              <w:rPr>
                <w:sz w:val="10"/>
                <w:szCs w:val="10"/>
                <w:spacing w:val="8"/>
              </w:rPr>
              <w:t>行政确认</w:t>
            </w:r>
          </w:p>
        </w:tc>
        <w:tc>
          <w:tcPr>
            <w:tcW w:w="1457" w:type="dxa"/>
            <w:vAlign w:val="top"/>
          </w:tcPr>
          <w:p>
            <w:pPr>
              <w:pStyle w:val="TableText"/>
              <w:ind w:left="155"/>
              <w:spacing w:before="210" w:line="239" w:lineRule="auto"/>
              <w:rPr>
                <w:sz w:val="10"/>
                <w:szCs w:val="10"/>
              </w:rPr>
            </w:pPr>
            <w:r>
              <w:rPr>
                <w:sz w:val="10"/>
                <w:szCs w:val="10"/>
                <w:spacing w:val="7"/>
              </w:rPr>
              <w:t>白云鄂博矿区自然资源局</w:t>
            </w:r>
          </w:p>
        </w:tc>
        <w:tc>
          <w:tcPr>
            <w:tcW w:w="7727" w:type="dxa"/>
            <w:vAlign w:val="top"/>
          </w:tcPr>
          <w:p>
            <w:pPr>
              <w:pStyle w:val="TableText"/>
              <w:ind w:left="44"/>
              <w:spacing w:before="197" w:line="232" w:lineRule="auto"/>
              <w:rPr>
                <w:sz w:val="13"/>
                <w:szCs w:val="13"/>
              </w:rPr>
            </w:pPr>
            <w:r>
              <w:rPr>
                <w:sz w:val="13"/>
                <w:szCs w:val="13"/>
                <w:spacing w:val="15"/>
              </w:rPr>
              <w:t>《物权法》</w:t>
            </w:r>
            <w:r>
              <w:rPr>
                <w:sz w:val="13"/>
                <w:szCs w:val="13"/>
                <w:spacing w:val="-33"/>
              </w:rPr>
              <w:t xml:space="preserve"> </w:t>
            </w:r>
            <w:r>
              <w:rPr>
                <w:sz w:val="13"/>
                <w:szCs w:val="13"/>
                <w:spacing w:val="15"/>
              </w:rPr>
              <w:t>第十条、</w:t>
            </w:r>
            <w:r>
              <w:rPr>
                <w:sz w:val="13"/>
                <w:szCs w:val="13"/>
                <w:spacing w:val="-45"/>
              </w:rPr>
              <w:t xml:space="preserve"> </w:t>
            </w:r>
            <w:r>
              <w:rPr>
                <w:sz w:val="13"/>
                <w:szCs w:val="13"/>
                <w:spacing w:val="15"/>
              </w:rPr>
              <w:t>《不动产登记暂行条例》</w:t>
            </w:r>
            <w:r>
              <w:rPr>
                <w:sz w:val="13"/>
                <w:szCs w:val="13"/>
                <w:spacing w:val="-33"/>
              </w:rPr>
              <w:t xml:space="preserve"> </w:t>
            </w:r>
            <w:r>
              <w:rPr>
                <w:sz w:val="13"/>
                <w:szCs w:val="13"/>
                <w:spacing w:val="15"/>
              </w:rPr>
              <w:t>（国务院令第656号）</w:t>
            </w:r>
            <w:r>
              <w:rPr>
                <w:sz w:val="13"/>
                <w:szCs w:val="13"/>
                <w:spacing w:val="-34"/>
              </w:rPr>
              <w:t xml:space="preserve"> </w:t>
            </w:r>
            <w:r>
              <w:rPr>
                <w:sz w:val="13"/>
                <w:szCs w:val="13"/>
                <w:spacing w:val="15"/>
              </w:rPr>
              <w:t>第三条</w:t>
            </w:r>
            <w:r>
              <w:rPr>
                <w:sz w:val="13"/>
                <w:szCs w:val="13"/>
                <w:spacing w:val="14"/>
              </w:rPr>
              <w:t>、第四条、第六条、第五条</w:t>
            </w:r>
          </w:p>
        </w:tc>
        <w:tc>
          <w:tcPr>
            <w:tcW w:w="1551" w:type="dxa"/>
            <w:vAlign w:val="top"/>
          </w:tcPr>
          <w:p>
            <w:pPr>
              <w:pStyle w:val="TableText"/>
              <w:ind w:left="457"/>
              <w:spacing w:before="184"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499" w:hRule="atLeast"/>
        </w:trPr>
        <w:tc>
          <w:tcPr>
            <w:tcW w:w="459" w:type="dxa"/>
            <w:vAlign w:val="top"/>
          </w:tcPr>
          <w:p>
            <w:pPr>
              <w:pStyle w:val="TableText"/>
              <w:ind w:left="187"/>
              <w:spacing w:before="223" w:line="140" w:lineRule="exact"/>
              <w:rPr>
                <w:sz w:val="10"/>
                <w:szCs w:val="10"/>
              </w:rPr>
            </w:pPr>
            <w:r>
              <w:rPr>
                <w:sz w:val="10"/>
                <w:szCs w:val="10"/>
                <w:position w:val="1"/>
              </w:rPr>
              <w:t>31</w:t>
            </w:r>
          </w:p>
        </w:tc>
        <w:tc>
          <w:tcPr>
            <w:tcW w:w="2964" w:type="dxa"/>
            <w:vAlign w:val="top"/>
          </w:tcPr>
          <w:p>
            <w:pPr>
              <w:pStyle w:val="TableText"/>
              <w:ind w:left="375"/>
              <w:spacing w:before="198" w:line="233" w:lineRule="auto"/>
              <w:rPr>
                <w:sz w:val="13"/>
                <w:szCs w:val="13"/>
              </w:rPr>
            </w:pPr>
            <w:r>
              <w:rPr>
                <w:sz w:val="13"/>
                <w:szCs w:val="13"/>
                <w:spacing w:val="16"/>
              </w:rPr>
              <w:t>房屋等建筑物、构筑物所有权登记</w:t>
            </w:r>
          </w:p>
        </w:tc>
        <w:tc>
          <w:tcPr>
            <w:tcW w:w="1125" w:type="dxa"/>
            <w:vAlign w:val="top"/>
          </w:tcPr>
          <w:p>
            <w:pPr>
              <w:pStyle w:val="TableText"/>
              <w:ind w:left="349"/>
              <w:spacing w:before="211" w:line="239" w:lineRule="auto"/>
              <w:rPr>
                <w:sz w:val="10"/>
                <w:szCs w:val="10"/>
              </w:rPr>
            </w:pPr>
            <w:r>
              <w:rPr>
                <w:sz w:val="10"/>
                <w:szCs w:val="10"/>
                <w:spacing w:val="8"/>
              </w:rPr>
              <w:t>行政确认</w:t>
            </w:r>
          </w:p>
        </w:tc>
        <w:tc>
          <w:tcPr>
            <w:tcW w:w="1457" w:type="dxa"/>
            <w:vAlign w:val="top"/>
          </w:tcPr>
          <w:p>
            <w:pPr>
              <w:pStyle w:val="TableText"/>
              <w:ind w:left="155"/>
              <w:spacing w:before="211" w:line="239" w:lineRule="auto"/>
              <w:rPr>
                <w:sz w:val="10"/>
                <w:szCs w:val="10"/>
              </w:rPr>
            </w:pPr>
            <w:r>
              <w:rPr>
                <w:sz w:val="10"/>
                <w:szCs w:val="10"/>
                <w:spacing w:val="7"/>
              </w:rPr>
              <w:t>白云鄂博矿区自然资源局</w:t>
            </w:r>
          </w:p>
        </w:tc>
        <w:tc>
          <w:tcPr>
            <w:tcW w:w="7727" w:type="dxa"/>
            <w:vAlign w:val="top"/>
          </w:tcPr>
          <w:p>
            <w:pPr>
              <w:pStyle w:val="TableText"/>
              <w:ind w:left="44"/>
              <w:spacing w:before="198" w:line="232" w:lineRule="auto"/>
              <w:rPr>
                <w:sz w:val="13"/>
                <w:szCs w:val="13"/>
              </w:rPr>
            </w:pPr>
            <w:r>
              <w:rPr>
                <w:sz w:val="13"/>
                <w:szCs w:val="13"/>
                <w:spacing w:val="15"/>
              </w:rPr>
              <w:t>《物权法》</w:t>
            </w:r>
            <w:r>
              <w:rPr>
                <w:sz w:val="13"/>
                <w:szCs w:val="13"/>
                <w:spacing w:val="-34"/>
              </w:rPr>
              <w:t xml:space="preserve"> </w:t>
            </w:r>
            <w:r>
              <w:rPr>
                <w:sz w:val="13"/>
                <w:szCs w:val="13"/>
                <w:spacing w:val="15"/>
              </w:rPr>
              <w:t>第十条、</w:t>
            </w:r>
            <w:r>
              <w:rPr>
                <w:sz w:val="13"/>
                <w:szCs w:val="13"/>
                <w:spacing w:val="-45"/>
              </w:rPr>
              <w:t xml:space="preserve"> </w:t>
            </w:r>
            <w:r>
              <w:rPr>
                <w:sz w:val="13"/>
                <w:szCs w:val="13"/>
                <w:spacing w:val="15"/>
              </w:rPr>
              <w:t>《不动产登记暂行条例》</w:t>
            </w:r>
            <w:r>
              <w:rPr>
                <w:sz w:val="13"/>
                <w:szCs w:val="13"/>
                <w:spacing w:val="-34"/>
              </w:rPr>
              <w:t xml:space="preserve"> </w:t>
            </w:r>
            <w:r>
              <w:rPr>
                <w:sz w:val="13"/>
                <w:szCs w:val="13"/>
                <w:spacing w:val="15"/>
              </w:rPr>
              <w:t>（国务院令第656号）</w:t>
            </w:r>
            <w:r>
              <w:rPr>
                <w:sz w:val="13"/>
                <w:szCs w:val="13"/>
                <w:spacing w:val="-33"/>
              </w:rPr>
              <w:t xml:space="preserve"> </w:t>
            </w:r>
            <w:r>
              <w:rPr>
                <w:sz w:val="13"/>
                <w:szCs w:val="13"/>
                <w:spacing w:val="15"/>
              </w:rPr>
              <w:t>第三条、第四条、第六条、第五条、第七条</w:t>
            </w:r>
          </w:p>
        </w:tc>
        <w:tc>
          <w:tcPr>
            <w:tcW w:w="1551" w:type="dxa"/>
            <w:vAlign w:val="top"/>
          </w:tcPr>
          <w:p>
            <w:pPr>
              <w:pStyle w:val="TableText"/>
              <w:ind w:left="457"/>
              <w:spacing w:before="240"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499" w:hRule="atLeast"/>
        </w:trPr>
        <w:tc>
          <w:tcPr>
            <w:tcW w:w="459" w:type="dxa"/>
            <w:vAlign w:val="top"/>
          </w:tcPr>
          <w:p>
            <w:pPr>
              <w:pStyle w:val="TableText"/>
              <w:ind w:left="187"/>
              <w:spacing w:before="213" w:line="141" w:lineRule="exact"/>
              <w:rPr>
                <w:sz w:val="10"/>
                <w:szCs w:val="10"/>
              </w:rPr>
            </w:pPr>
            <w:r>
              <w:rPr>
                <w:sz w:val="10"/>
                <w:szCs w:val="10"/>
                <w:position w:val="1"/>
              </w:rPr>
              <w:t>32</w:t>
            </w:r>
          </w:p>
        </w:tc>
        <w:tc>
          <w:tcPr>
            <w:tcW w:w="2964" w:type="dxa"/>
            <w:vAlign w:val="top"/>
          </w:tcPr>
          <w:p>
            <w:pPr>
              <w:pStyle w:val="TableText"/>
              <w:ind w:left="1119"/>
              <w:spacing w:before="198" w:line="233" w:lineRule="auto"/>
              <w:rPr>
                <w:sz w:val="13"/>
                <w:szCs w:val="13"/>
              </w:rPr>
            </w:pPr>
            <w:r>
              <w:rPr>
                <w:sz w:val="13"/>
                <w:szCs w:val="13"/>
                <w:spacing w:val="14"/>
              </w:rPr>
              <w:t>地役权登记</w:t>
            </w:r>
          </w:p>
        </w:tc>
        <w:tc>
          <w:tcPr>
            <w:tcW w:w="1125" w:type="dxa"/>
            <w:vAlign w:val="top"/>
          </w:tcPr>
          <w:p>
            <w:pPr>
              <w:pStyle w:val="TableText"/>
              <w:ind w:left="349"/>
              <w:spacing w:before="211" w:line="239" w:lineRule="auto"/>
              <w:rPr>
                <w:sz w:val="10"/>
                <w:szCs w:val="10"/>
              </w:rPr>
            </w:pPr>
            <w:r>
              <w:rPr>
                <w:sz w:val="10"/>
                <w:szCs w:val="10"/>
                <w:spacing w:val="8"/>
              </w:rPr>
              <w:t>行政确认</w:t>
            </w:r>
          </w:p>
        </w:tc>
        <w:tc>
          <w:tcPr>
            <w:tcW w:w="1457" w:type="dxa"/>
            <w:vAlign w:val="top"/>
          </w:tcPr>
          <w:p>
            <w:pPr>
              <w:pStyle w:val="TableText"/>
              <w:ind w:left="155"/>
              <w:spacing w:before="211" w:line="239" w:lineRule="auto"/>
              <w:rPr>
                <w:sz w:val="10"/>
                <w:szCs w:val="10"/>
              </w:rPr>
            </w:pPr>
            <w:r>
              <w:rPr>
                <w:sz w:val="10"/>
                <w:szCs w:val="10"/>
                <w:spacing w:val="7"/>
              </w:rPr>
              <w:t>白云鄂博矿区自然资源局</w:t>
            </w:r>
          </w:p>
        </w:tc>
        <w:tc>
          <w:tcPr>
            <w:tcW w:w="7727" w:type="dxa"/>
            <w:vAlign w:val="top"/>
          </w:tcPr>
          <w:p>
            <w:pPr>
              <w:pStyle w:val="TableText"/>
              <w:ind w:left="44"/>
              <w:spacing w:before="198" w:line="232" w:lineRule="auto"/>
              <w:rPr>
                <w:sz w:val="13"/>
                <w:szCs w:val="13"/>
              </w:rPr>
            </w:pPr>
            <w:r>
              <w:rPr>
                <w:sz w:val="13"/>
                <w:szCs w:val="13"/>
                <w:spacing w:val="15"/>
              </w:rPr>
              <w:t>《物权法》</w:t>
            </w:r>
            <w:r>
              <w:rPr>
                <w:sz w:val="13"/>
                <w:szCs w:val="13"/>
                <w:spacing w:val="-34"/>
              </w:rPr>
              <w:t xml:space="preserve"> </w:t>
            </w:r>
            <w:r>
              <w:rPr>
                <w:sz w:val="13"/>
                <w:szCs w:val="13"/>
                <w:spacing w:val="15"/>
              </w:rPr>
              <w:t>第十条、</w:t>
            </w:r>
            <w:r>
              <w:rPr>
                <w:sz w:val="13"/>
                <w:szCs w:val="13"/>
                <w:spacing w:val="-45"/>
              </w:rPr>
              <w:t xml:space="preserve"> </w:t>
            </w:r>
            <w:r>
              <w:rPr>
                <w:sz w:val="13"/>
                <w:szCs w:val="13"/>
                <w:spacing w:val="15"/>
              </w:rPr>
              <w:t>《不动产登记暂行条例》</w:t>
            </w:r>
            <w:r>
              <w:rPr>
                <w:sz w:val="13"/>
                <w:szCs w:val="13"/>
                <w:spacing w:val="-34"/>
              </w:rPr>
              <w:t xml:space="preserve"> </w:t>
            </w:r>
            <w:r>
              <w:rPr>
                <w:sz w:val="13"/>
                <w:szCs w:val="13"/>
                <w:spacing w:val="15"/>
              </w:rPr>
              <w:t>（国务院令第656号）</w:t>
            </w:r>
            <w:r>
              <w:rPr>
                <w:sz w:val="13"/>
                <w:szCs w:val="13"/>
                <w:spacing w:val="-33"/>
              </w:rPr>
              <w:t xml:space="preserve"> </w:t>
            </w:r>
            <w:r>
              <w:rPr>
                <w:sz w:val="13"/>
                <w:szCs w:val="13"/>
                <w:spacing w:val="15"/>
              </w:rPr>
              <w:t>第三条、第四条、第六条、第五条、第七条</w:t>
            </w:r>
          </w:p>
        </w:tc>
        <w:tc>
          <w:tcPr>
            <w:tcW w:w="1551" w:type="dxa"/>
            <w:vAlign w:val="top"/>
          </w:tcPr>
          <w:p>
            <w:pPr>
              <w:pStyle w:val="TableText"/>
              <w:ind w:left="457"/>
              <w:spacing w:before="120" w:line="140" w:lineRule="exact"/>
              <w:rPr>
                <w:sz w:val="10"/>
                <w:szCs w:val="10"/>
              </w:rPr>
            </w:pPr>
            <w:r>
              <w:rPr>
                <w:sz w:val="10"/>
                <w:szCs w:val="10"/>
                <w:spacing w:val="5"/>
                <w:position w:val="1"/>
              </w:rPr>
              <w:t>0472-8729826</w:t>
            </w:r>
          </w:p>
        </w:tc>
        <w:tc>
          <w:tcPr>
            <w:tcW w:w="642" w:type="dxa"/>
            <w:vAlign w:val="top"/>
          </w:tcPr>
          <w:p>
            <w:pPr>
              <w:rPr>
                <w:rFonts w:ascii="Arial"/>
                <w:sz w:val="21"/>
              </w:rPr>
            </w:pPr>
            <w:r/>
          </w:p>
        </w:tc>
      </w:tr>
      <w:tr>
        <w:trPr>
          <w:trHeight w:val="357" w:hRule="atLeast"/>
        </w:trPr>
        <w:tc>
          <w:tcPr>
            <w:tcW w:w="459" w:type="dxa"/>
            <w:vAlign w:val="top"/>
          </w:tcPr>
          <w:p>
            <w:pPr>
              <w:pStyle w:val="TableText"/>
              <w:ind w:left="187"/>
              <w:spacing w:before="141" w:line="141" w:lineRule="exact"/>
              <w:rPr>
                <w:sz w:val="10"/>
                <w:szCs w:val="10"/>
              </w:rPr>
            </w:pPr>
            <w:r>
              <w:rPr>
                <w:sz w:val="10"/>
                <w:szCs w:val="10"/>
                <w:position w:val="1"/>
              </w:rPr>
              <w:t>33</w:t>
            </w:r>
          </w:p>
        </w:tc>
        <w:tc>
          <w:tcPr>
            <w:tcW w:w="2964" w:type="dxa"/>
            <w:vAlign w:val="top"/>
          </w:tcPr>
          <w:p>
            <w:pPr>
              <w:pStyle w:val="TableText"/>
              <w:ind w:left="77"/>
              <w:spacing w:before="40" w:line="215" w:lineRule="auto"/>
              <w:rPr>
                <w:sz w:val="13"/>
                <w:szCs w:val="13"/>
              </w:rPr>
            </w:pPr>
            <w:r>
              <w:rPr>
                <w:sz w:val="13"/>
                <w:szCs w:val="13"/>
                <w:spacing w:val="17"/>
              </w:rPr>
              <w:t>法人或者其他组织需要利用属于国家秘密的</w:t>
            </w:r>
          </w:p>
          <w:p>
            <w:pPr>
              <w:pStyle w:val="TableText"/>
              <w:ind w:left="895"/>
              <w:spacing w:line="220" w:lineRule="auto"/>
              <w:rPr>
                <w:sz w:val="13"/>
                <w:szCs w:val="13"/>
              </w:rPr>
            </w:pPr>
            <w:r>
              <w:rPr>
                <w:sz w:val="13"/>
                <w:szCs w:val="13"/>
                <w:spacing w:val="16"/>
              </w:rPr>
              <w:t>基础测绘成果审批</w:t>
            </w:r>
          </w:p>
        </w:tc>
        <w:tc>
          <w:tcPr>
            <w:tcW w:w="1125" w:type="dxa"/>
            <w:vAlign w:val="top"/>
          </w:tcPr>
          <w:p>
            <w:pPr>
              <w:pStyle w:val="TableText"/>
              <w:ind w:left="349"/>
              <w:spacing w:before="139" w:line="239" w:lineRule="auto"/>
              <w:rPr>
                <w:sz w:val="10"/>
                <w:szCs w:val="10"/>
              </w:rPr>
            </w:pPr>
            <w:r>
              <w:rPr>
                <w:sz w:val="10"/>
                <w:szCs w:val="10"/>
                <w:spacing w:val="8"/>
              </w:rPr>
              <w:t>行政许可</w:t>
            </w:r>
          </w:p>
        </w:tc>
        <w:tc>
          <w:tcPr>
            <w:tcW w:w="1457" w:type="dxa"/>
            <w:vAlign w:val="top"/>
          </w:tcPr>
          <w:p>
            <w:pPr>
              <w:pStyle w:val="TableText"/>
              <w:ind w:left="155"/>
              <w:spacing w:before="139" w:line="239" w:lineRule="auto"/>
              <w:rPr>
                <w:sz w:val="10"/>
                <w:szCs w:val="10"/>
              </w:rPr>
            </w:pPr>
            <w:r>
              <w:rPr>
                <w:sz w:val="10"/>
                <w:szCs w:val="10"/>
                <w:spacing w:val="7"/>
              </w:rPr>
              <w:t>白云鄂博矿区自然资源局</w:t>
            </w:r>
          </w:p>
        </w:tc>
        <w:tc>
          <w:tcPr>
            <w:tcW w:w="7727" w:type="dxa"/>
            <w:vAlign w:val="top"/>
          </w:tcPr>
          <w:p>
            <w:pPr>
              <w:pStyle w:val="TableText"/>
              <w:ind w:left="44"/>
              <w:spacing w:before="131" w:line="232" w:lineRule="auto"/>
              <w:rPr>
                <w:sz w:val="13"/>
                <w:szCs w:val="13"/>
              </w:rPr>
            </w:pPr>
            <w:r>
              <w:rPr>
                <w:sz w:val="13"/>
                <w:szCs w:val="13"/>
                <w:spacing w:val="14"/>
              </w:rPr>
              <w:t>《中华人民共和国测绘成果管理条例》</w:t>
            </w:r>
            <w:r>
              <w:rPr>
                <w:sz w:val="13"/>
                <w:szCs w:val="13"/>
                <w:spacing w:val="-16"/>
              </w:rPr>
              <w:t xml:space="preserve"> </w:t>
            </w:r>
            <w:r>
              <w:rPr>
                <w:sz w:val="13"/>
                <w:szCs w:val="13"/>
                <w:spacing w:val="14"/>
              </w:rPr>
              <w:t>（2006年5月国务院令第469号）</w:t>
            </w:r>
            <w:r>
              <w:rPr>
                <w:sz w:val="13"/>
                <w:szCs w:val="13"/>
                <w:spacing w:val="-36"/>
              </w:rPr>
              <w:t xml:space="preserve"> </w:t>
            </w:r>
            <w:r>
              <w:rPr>
                <w:sz w:val="13"/>
                <w:szCs w:val="13"/>
                <w:spacing w:val="14"/>
              </w:rPr>
              <w:t>第十七条</w:t>
            </w:r>
          </w:p>
        </w:tc>
        <w:tc>
          <w:tcPr>
            <w:tcW w:w="1551" w:type="dxa"/>
            <w:vAlign w:val="top"/>
          </w:tcPr>
          <w:p>
            <w:pPr>
              <w:pStyle w:val="TableText"/>
              <w:ind w:left="457"/>
              <w:spacing w:before="141" w:line="141" w:lineRule="exact"/>
              <w:rPr>
                <w:sz w:val="10"/>
                <w:szCs w:val="10"/>
              </w:rPr>
            </w:pPr>
            <w:r>
              <w:rPr>
                <w:sz w:val="10"/>
                <w:szCs w:val="10"/>
                <w:spacing w:val="5"/>
                <w:position w:val="1"/>
              </w:rPr>
              <w:t>0472-8729825</w:t>
            </w:r>
          </w:p>
        </w:tc>
        <w:tc>
          <w:tcPr>
            <w:tcW w:w="642" w:type="dxa"/>
            <w:vAlign w:val="top"/>
          </w:tcPr>
          <w:p>
            <w:pPr>
              <w:rPr>
                <w:rFonts w:ascii="Arial"/>
                <w:sz w:val="21"/>
              </w:rPr>
            </w:pPr>
            <w:r/>
          </w:p>
        </w:tc>
      </w:tr>
      <w:tr>
        <w:trPr>
          <w:trHeight w:val="177" w:hRule="atLeast"/>
        </w:trPr>
        <w:tc>
          <w:tcPr>
            <w:tcW w:w="459" w:type="dxa"/>
            <w:vAlign w:val="top"/>
          </w:tcPr>
          <w:p>
            <w:pPr>
              <w:pStyle w:val="TableText"/>
              <w:ind w:left="187"/>
              <w:spacing w:before="41" w:line="232" w:lineRule="auto"/>
              <w:rPr>
                <w:sz w:val="10"/>
                <w:szCs w:val="10"/>
              </w:rPr>
            </w:pPr>
            <w:r>
              <w:rPr>
                <w:sz w:val="10"/>
                <w:szCs w:val="10"/>
              </w:rPr>
              <w:t>34</w:t>
            </w:r>
          </w:p>
        </w:tc>
        <w:tc>
          <w:tcPr>
            <w:tcW w:w="2964" w:type="dxa"/>
            <w:vAlign w:val="top"/>
          </w:tcPr>
          <w:p>
            <w:pPr>
              <w:pStyle w:val="TableText"/>
              <w:ind w:left="597"/>
              <w:spacing w:before="14" w:line="217" w:lineRule="auto"/>
              <w:rPr>
                <w:sz w:val="13"/>
                <w:szCs w:val="13"/>
              </w:rPr>
            </w:pPr>
            <w:r>
              <w:rPr>
                <w:sz w:val="13"/>
                <w:szCs w:val="13"/>
                <w:spacing w:val="16"/>
              </w:rPr>
              <w:t>对测绘成果管理工作的奖励</w:t>
            </w:r>
          </w:p>
        </w:tc>
        <w:tc>
          <w:tcPr>
            <w:tcW w:w="1125" w:type="dxa"/>
            <w:vAlign w:val="top"/>
          </w:tcPr>
          <w:p>
            <w:pPr>
              <w:pStyle w:val="TableText"/>
              <w:ind w:left="349"/>
              <w:spacing w:before="41" w:line="232" w:lineRule="auto"/>
              <w:rPr>
                <w:sz w:val="10"/>
                <w:szCs w:val="10"/>
              </w:rPr>
            </w:pPr>
            <w:r>
              <w:rPr>
                <w:sz w:val="10"/>
                <w:szCs w:val="10"/>
                <w:spacing w:val="8"/>
              </w:rPr>
              <w:t>行政奖励</w:t>
            </w:r>
          </w:p>
        </w:tc>
        <w:tc>
          <w:tcPr>
            <w:tcW w:w="1457" w:type="dxa"/>
            <w:vAlign w:val="top"/>
          </w:tcPr>
          <w:p>
            <w:pPr>
              <w:pStyle w:val="TableText"/>
              <w:ind w:left="155"/>
              <w:spacing w:before="41" w:line="232" w:lineRule="auto"/>
              <w:rPr>
                <w:sz w:val="10"/>
                <w:szCs w:val="10"/>
              </w:rPr>
            </w:pPr>
            <w:r>
              <w:rPr>
                <w:sz w:val="10"/>
                <w:szCs w:val="10"/>
                <w:spacing w:val="7"/>
              </w:rPr>
              <w:t>白云鄂博矿区自然资源局</w:t>
            </w:r>
          </w:p>
        </w:tc>
        <w:tc>
          <w:tcPr>
            <w:tcW w:w="7727" w:type="dxa"/>
            <w:vAlign w:val="top"/>
          </w:tcPr>
          <w:p>
            <w:pPr>
              <w:pStyle w:val="TableText"/>
              <w:ind w:left="30"/>
              <w:spacing w:before="14" w:line="217" w:lineRule="auto"/>
              <w:rPr>
                <w:sz w:val="13"/>
                <w:szCs w:val="13"/>
              </w:rPr>
            </w:pPr>
            <w:r>
              <w:rPr>
                <w:sz w:val="13"/>
                <w:szCs w:val="13"/>
                <w:spacing w:val="13"/>
              </w:rPr>
              <w:t>【行政法规】</w:t>
            </w:r>
            <w:r>
              <w:rPr>
                <w:sz w:val="13"/>
                <w:szCs w:val="13"/>
                <w:spacing w:val="-19"/>
              </w:rPr>
              <w:t xml:space="preserve"> </w:t>
            </w:r>
            <w:r>
              <w:rPr>
                <w:sz w:val="13"/>
                <w:szCs w:val="13"/>
                <w:spacing w:val="13"/>
              </w:rPr>
              <w:t>《中华人民共和国测绘成果管理条例》</w:t>
            </w:r>
            <w:r>
              <w:rPr>
                <w:sz w:val="13"/>
                <w:szCs w:val="13"/>
                <w:spacing w:val="30"/>
              </w:rPr>
              <w:t xml:space="preserve"> </w:t>
            </w:r>
            <w:r>
              <w:rPr>
                <w:sz w:val="13"/>
                <w:szCs w:val="13"/>
                <w:spacing w:val="13"/>
              </w:rPr>
              <w:t>(国务院令469号) 第五条</w:t>
            </w:r>
          </w:p>
        </w:tc>
        <w:tc>
          <w:tcPr>
            <w:tcW w:w="1551" w:type="dxa"/>
            <w:vAlign w:val="top"/>
          </w:tcPr>
          <w:p>
            <w:pPr>
              <w:pStyle w:val="TableText"/>
              <w:ind w:left="457"/>
              <w:spacing w:before="41" w:line="232" w:lineRule="auto"/>
              <w:rPr>
                <w:sz w:val="10"/>
                <w:szCs w:val="10"/>
              </w:rPr>
            </w:pPr>
            <w:r>
              <w:rPr>
                <w:sz w:val="10"/>
                <w:szCs w:val="10"/>
                <w:spacing w:val="5"/>
              </w:rPr>
              <w:t>0472-8729825</w:t>
            </w:r>
          </w:p>
        </w:tc>
        <w:tc>
          <w:tcPr>
            <w:tcW w:w="642" w:type="dxa"/>
            <w:vAlign w:val="top"/>
          </w:tcPr>
          <w:p>
            <w:pPr>
              <w:spacing w:line="167" w:lineRule="exact"/>
              <w:rPr>
                <w:rFonts w:ascii="Arial"/>
                <w:sz w:val="14"/>
              </w:rPr>
            </w:pPr>
            <w:r/>
          </w:p>
        </w:tc>
      </w:tr>
      <w:tr>
        <w:trPr>
          <w:trHeight w:val="177" w:hRule="atLeast"/>
        </w:trPr>
        <w:tc>
          <w:tcPr>
            <w:tcW w:w="459" w:type="dxa"/>
            <w:vAlign w:val="top"/>
          </w:tcPr>
          <w:p>
            <w:pPr>
              <w:pStyle w:val="TableText"/>
              <w:ind w:left="187"/>
              <w:spacing w:before="44" w:line="227" w:lineRule="auto"/>
              <w:rPr>
                <w:sz w:val="10"/>
                <w:szCs w:val="10"/>
              </w:rPr>
            </w:pPr>
            <w:r>
              <w:rPr>
                <w:sz w:val="10"/>
                <w:szCs w:val="10"/>
              </w:rPr>
              <w:t>35</w:t>
            </w:r>
          </w:p>
        </w:tc>
        <w:tc>
          <w:tcPr>
            <w:tcW w:w="2964" w:type="dxa"/>
            <w:vAlign w:val="top"/>
          </w:tcPr>
          <w:p>
            <w:pPr>
              <w:pStyle w:val="TableText"/>
              <w:ind w:left="597"/>
              <w:spacing w:before="12" w:line="220" w:lineRule="auto"/>
              <w:rPr>
                <w:sz w:val="13"/>
                <w:szCs w:val="13"/>
              </w:rPr>
            </w:pPr>
            <w:r>
              <w:rPr>
                <w:sz w:val="13"/>
                <w:szCs w:val="13"/>
                <w:spacing w:val="16"/>
              </w:rPr>
              <w:t>对测量标志保护工作的奖励</w:t>
            </w:r>
          </w:p>
        </w:tc>
        <w:tc>
          <w:tcPr>
            <w:tcW w:w="1125" w:type="dxa"/>
            <w:vAlign w:val="top"/>
          </w:tcPr>
          <w:p>
            <w:pPr>
              <w:pStyle w:val="TableText"/>
              <w:ind w:left="349"/>
              <w:spacing w:before="44" w:line="227" w:lineRule="auto"/>
              <w:rPr>
                <w:sz w:val="10"/>
                <w:szCs w:val="10"/>
              </w:rPr>
            </w:pPr>
            <w:r>
              <w:rPr>
                <w:sz w:val="10"/>
                <w:szCs w:val="10"/>
                <w:spacing w:val="8"/>
              </w:rPr>
              <w:t>行政奖励</w:t>
            </w:r>
          </w:p>
        </w:tc>
        <w:tc>
          <w:tcPr>
            <w:tcW w:w="1457" w:type="dxa"/>
            <w:vAlign w:val="top"/>
          </w:tcPr>
          <w:p>
            <w:pPr>
              <w:pStyle w:val="TableText"/>
              <w:ind w:left="155"/>
              <w:spacing w:before="44" w:line="227" w:lineRule="auto"/>
              <w:rPr>
                <w:sz w:val="10"/>
                <w:szCs w:val="10"/>
              </w:rPr>
            </w:pPr>
            <w:r>
              <w:rPr>
                <w:sz w:val="10"/>
                <w:szCs w:val="10"/>
                <w:spacing w:val="7"/>
              </w:rPr>
              <w:t>白云鄂博矿区自然资源局</w:t>
            </w:r>
          </w:p>
        </w:tc>
        <w:tc>
          <w:tcPr>
            <w:tcW w:w="7727" w:type="dxa"/>
            <w:vAlign w:val="top"/>
          </w:tcPr>
          <w:p>
            <w:pPr>
              <w:pStyle w:val="TableText"/>
              <w:ind w:left="44"/>
              <w:spacing w:before="12" w:line="220" w:lineRule="auto"/>
              <w:rPr>
                <w:sz w:val="13"/>
                <w:szCs w:val="13"/>
              </w:rPr>
            </w:pPr>
            <w:r>
              <w:rPr>
                <w:sz w:val="13"/>
                <w:szCs w:val="13"/>
                <w:spacing w:val="13"/>
              </w:rPr>
              <w:t>《中华人民共和国测量标志保护条例》</w:t>
            </w:r>
            <w:r>
              <w:rPr>
                <w:sz w:val="13"/>
                <w:szCs w:val="13"/>
                <w:spacing w:val="39"/>
              </w:rPr>
              <w:t xml:space="preserve"> </w:t>
            </w:r>
            <w:r>
              <w:rPr>
                <w:sz w:val="13"/>
                <w:szCs w:val="13"/>
                <w:spacing w:val="13"/>
              </w:rPr>
              <w:t>(国务院令第203</w:t>
            </w:r>
            <w:r>
              <w:rPr>
                <w:sz w:val="13"/>
                <w:szCs w:val="13"/>
                <w:spacing w:val="12"/>
              </w:rPr>
              <w:t>号) 第七条</w:t>
            </w:r>
          </w:p>
        </w:tc>
        <w:tc>
          <w:tcPr>
            <w:tcW w:w="1551" w:type="dxa"/>
            <w:vAlign w:val="top"/>
          </w:tcPr>
          <w:p>
            <w:pPr>
              <w:pStyle w:val="TableText"/>
              <w:ind w:left="457"/>
              <w:spacing w:before="44" w:line="227" w:lineRule="auto"/>
              <w:rPr>
                <w:sz w:val="10"/>
                <w:szCs w:val="10"/>
              </w:rPr>
            </w:pPr>
            <w:r>
              <w:rPr>
                <w:sz w:val="10"/>
                <w:szCs w:val="10"/>
                <w:spacing w:val="5"/>
              </w:rPr>
              <w:t>0472-8729825</w:t>
            </w:r>
          </w:p>
        </w:tc>
        <w:tc>
          <w:tcPr>
            <w:tcW w:w="642" w:type="dxa"/>
            <w:vAlign w:val="top"/>
          </w:tcPr>
          <w:p>
            <w:pPr>
              <w:spacing w:line="167" w:lineRule="exact"/>
              <w:rPr>
                <w:rFonts w:ascii="Arial"/>
                <w:sz w:val="14"/>
              </w:rPr>
            </w:pPr>
            <w:r/>
          </w:p>
        </w:tc>
      </w:tr>
      <w:tr>
        <w:trPr>
          <w:trHeight w:val="357" w:hRule="atLeast"/>
        </w:trPr>
        <w:tc>
          <w:tcPr>
            <w:tcW w:w="459" w:type="dxa"/>
            <w:vAlign w:val="top"/>
          </w:tcPr>
          <w:p>
            <w:pPr>
              <w:pStyle w:val="TableText"/>
              <w:ind w:left="187"/>
              <w:spacing w:before="143" w:line="140" w:lineRule="exact"/>
              <w:rPr>
                <w:sz w:val="10"/>
                <w:szCs w:val="10"/>
              </w:rPr>
            </w:pPr>
            <w:r>
              <w:rPr>
                <w:sz w:val="10"/>
                <w:szCs w:val="10"/>
                <w:position w:val="1"/>
              </w:rPr>
              <w:t>36</w:t>
            </w:r>
          </w:p>
        </w:tc>
        <w:tc>
          <w:tcPr>
            <w:tcW w:w="2964" w:type="dxa"/>
            <w:vAlign w:val="top"/>
          </w:tcPr>
          <w:p>
            <w:pPr>
              <w:pStyle w:val="TableText"/>
              <w:ind w:left="74"/>
              <w:spacing w:before="132" w:line="234" w:lineRule="auto"/>
              <w:rPr>
                <w:sz w:val="13"/>
                <w:szCs w:val="13"/>
              </w:rPr>
            </w:pPr>
            <w:r>
              <w:rPr>
                <w:sz w:val="13"/>
                <w:szCs w:val="13"/>
                <w:spacing w:val="17"/>
              </w:rPr>
              <w:t>对买卖或者以其他形式非法转让土地的处罚</w:t>
            </w:r>
          </w:p>
        </w:tc>
        <w:tc>
          <w:tcPr>
            <w:tcW w:w="1125" w:type="dxa"/>
            <w:vAlign w:val="top"/>
          </w:tcPr>
          <w:p>
            <w:pPr>
              <w:pStyle w:val="TableText"/>
              <w:ind w:left="349"/>
              <w:spacing w:before="138" w:line="239" w:lineRule="auto"/>
              <w:rPr>
                <w:sz w:val="10"/>
                <w:szCs w:val="10"/>
              </w:rPr>
            </w:pPr>
            <w:r>
              <w:rPr>
                <w:sz w:val="10"/>
                <w:szCs w:val="10"/>
                <w:spacing w:val="8"/>
              </w:rPr>
              <w:t>行政处罚</w:t>
            </w:r>
          </w:p>
        </w:tc>
        <w:tc>
          <w:tcPr>
            <w:tcW w:w="1457" w:type="dxa"/>
            <w:vAlign w:val="top"/>
          </w:tcPr>
          <w:p>
            <w:pPr>
              <w:pStyle w:val="TableText"/>
              <w:ind w:left="155"/>
              <w:spacing w:before="138" w:line="239" w:lineRule="auto"/>
              <w:rPr>
                <w:sz w:val="10"/>
                <w:szCs w:val="10"/>
              </w:rPr>
            </w:pPr>
            <w:r>
              <w:rPr>
                <w:sz w:val="10"/>
                <w:szCs w:val="10"/>
                <w:spacing w:val="7"/>
              </w:rPr>
              <w:t>白云鄂博矿区自然资源局</w:t>
            </w:r>
          </w:p>
        </w:tc>
        <w:tc>
          <w:tcPr>
            <w:tcW w:w="7727" w:type="dxa"/>
            <w:vAlign w:val="top"/>
          </w:tcPr>
          <w:p>
            <w:pPr>
              <w:pStyle w:val="TableText"/>
              <w:ind w:left="54"/>
              <w:spacing w:before="41" w:line="211" w:lineRule="auto"/>
              <w:rPr>
                <w:sz w:val="13"/>
                <w:szCs w:val="13"/>
              </w:rPr>
            </w:pPr>
            <w:r>
              <w:rPr>
                <w:sz w:val="13"/>
                <w:szCs w:val="13"/>
                <w:spacing w:val="13"/>
              </w:rPr>
              <w:t>1.【法律】</w:t>
            </w:r>
            <w:r>
              <w:rPr>
                <w:sz w:val="13"/>
                <w:szCs w:val="13"/>
                <w:spacing w:val="-34"/>
              </w:rPr>
              <w:t xml:space="preserve"> </w:t>
            </w:r>
            <w:r>
              <w:rPr>
                <w:sz w:val="13"/>
                <w:szCs w:val="13"/>
                <w:spacing w:val="13"/>
              </w:rPr>
              <w:t>《中华人民共和国土地管理法》</w:t>
            </w:r>
            <w:r>
              <w:rPr>
                <w:sz w:val="13"/>
                <w:szCs w:val="13"/>
                <w:spacing w:val="-36"/>
              </w:rPr>
              <w:t xml:space="preserve"> </w:t>
            </w:r>
            <w:r>
              <w:rPr>
                <w:sz w:val="13"/>
                <w:szCs w:val="13"/>
                <w:spacing w:val="13"/>
              </w:rPr>
              <w:t>（2019年修正本）</w:t>
            </w:r>
            <w:r>
              <w:rPr>
                <w:sz w:val="13"/>
                <w:szCs w:val="13"/>
                <w:spacing w:val="-36"/>
              </w:rPr>
              <w:t xml:space="preserve"> </w:t>
            </w:r>
            <w:r>
              <w:rPr>
                <w:sz w:val="13"/>
                <w:szCs w:val="13"/>
                <w:spacing w:val="13"/>
              </w:rPr>
              <w:t>第七</w:t>
            </w:r>
            <w:r>
              <w:rPr>
                <w:sz w:val="13"/>
                <w:szCs w:val="13"/>
                <w:spacing w:val="12"/>
              </w:rPr>
              <w:t>十三条</w:t>
            </w:r>
          </w:p>
          <w:p>
            <w:pPr>
              <w:pStyle w:val="TableText"/>
              <w:ind w:left="38"/>
              <w:spacing w:line="222" w:lineRule="auto"/>
              <w:rPr>
                <w:sz w:val="13"/>
                <w:szCs w:val="13"/>
              </w:rPr>
            </w:pPr>
            <w:r>
              <w:rPr>
                <w:sz w:val="13"/>
                <w:szCs w:val="13"/>
                <w:spacing w:val="14"/>
              </w:rPr>
              <w:t>2.【行政法规】</w:t>
            </w:r>
            <w:r>
              <w:rPr>
                <w:sz w:val="13"/>
                <w:szCs w:val="13"/>
                <w:spacing w:val="-20"/>
              </w:rPr>
              <w:t xml:space="preserve"> </w:t>
            </w:r>
            <w:r>
              <w:rPr>
                <w:sz w:val="13"/>
                <w:szCs w:val="13"/>
                <w:spacing w:val="14"/>
              </w:rPr>
              <w:t>《中华人民共和国土地管理法实施条例》</w:t>
            </w:r>
            <w:r>
              <w:rPr>
                <w:sz w:val="13"/>
                <w:szCs w:val="13"/>
                <w:spacing w:val="-34"/>
              </w:rPr>
              <w:t xml:space="preserve"> </w:t>
            </w:r>
            <w:r>
              <w:rPr>
                <w:sz w:val="13"/>
                <w:szCs w:val="13"/>
                <w:spacing w:val="14"/>
              </w:rPr>
              <w:t>（2021年修正）</w:t>
            </w:r>
            <w:r>
              <w:rPr>
                <w:sz w:val="13"/>
                <w:szCs w:val="13"/>
                <w:spacing w:val="-31"/>
              </w:rPr>
              <w:t xml:space="preserve"> </w:t>
            </w:r>
            <w:r>
              <w:rPr>
                <w:sz w:val="13"/>
                <w:szCs w:val="13"/>
                <w:spacing w:val="14"/>
              </w:rPr>
              <w:t>第三十八条</w:t>
            </w:r>
          </w:p>
        </w:tc>
        <w:tc>
          <w:tcPr>
            <w:tcW w:w="1551" w:type="dxa"/>
            <w:vAlign w:val="top"/>
          </w:tcPr>
          <w:p>
            <w:pPr>
              <w:pStyle w:val="TableText"/>
              <w:ind w:left="457"/>
              <w:spacing w:before="14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0" w:hRule="atLeast"/>
        </w:trPr>
        <w:tc>
          <w:tcPr>
            <w:tcW w:w="459" w:type="dxa"/>
            <w:vAlign w:val="top"/>
          </w:tcPr>
          <w:p>
            <w:pPr>
              <w:spacing w:line="289" w:lineRule="auto"/>
              <w:rPr>
                <w:rFonts w:ascii="Arial"/>
                <w:sz w:val="21"/>
              </w:rPr>
            </w:pPr>
            <w:r/>
          </w:p>
          <w:p>
            <w:pPr>
              <w:pStyle w:val="TableText"/>
              <w:ind w:left="187"/>
              <w:spacing w:before="32" w:line="140" w:lineRule="exact"/>
              <w:rPr>
                <w:sz w:val="10"/>
                <w:szCs w:val="10"/>
              </w:rPr>
            </w:pPr>
            <w:r>
              <w:rPr>
                <w:sz w:val="10"/>
                <w:szCs w:val="10"/>
                <w:position w:val="1"/>
              </w:rPr>
              <w:t>37</w:t>
            </w:r>
          </w:p>
        </w:tc>
        <w:tc>
          <w:tcPr>
            <w:tcW w:w="2964" w:type="dxa"/>
            <w:vAlign w:val="top"/>
          </w:tcPr>
          <w:p>
            <w:pPr>
              <w:pStyle w:val="TableText"/>
              <w:ind w:left="77" w:right="74" w:hanging="3"/>
              <w:spacing w:before="48"/>
              <w:jc w:val="both"/>
              <w:rPr>
                <w:sz w:val="13"/>
                <w:szCs w:val="13"/>
              </w:rPr>
            </w:pPr>
            <w:r>
              <w:rPr>
                <w:sz w:val="13"/>
                <w:szCs w:val="13"/>
                <w:spacing w:val="17"/>
              </w:rPr>
              <w:t>对占用耕地建窑、建坟或者擅自在耕地上建</w:t>
            </w:r>
            <w:r>
              <w:rPr>
                <w:sz w:val="13"/>
                <w:szCs w:val="13"/>
                <w:spacing w:val="17"/>
              </w:rPr>
              <w:t>房、挖砂、采石、采矿、取土等，破坏种植</w:t>
            </w:r>
            <w:r>
              <w:rPr>
                <w:sz w:val="13"/>
                <w:szCs w:val="13"/>
                <w:spacing w:val="15"/>
              </w:rPr>
              <w:t>条件的，或者因开发土地造成土地荒漠化、</w:t>
            </w:r>
          </w:p>
          <w:p>
            <w:pPr>
              <w:pStyle w:val="TableText"/>
              <w:ind w:left="1045"/>
              <w:spacing w:line="219" w:lineRule="auto"/>
              <w:rPr>
                <w:sz w:val="13"/>
                <w:szCs w:val="13"/>
              </w:rPr>
            </w:pPr>
            <w:r>
              <w:rPr>
                <w:sz w:val="13"/>
                <w:szCs w:val="13"/>
                <w:spacing w:val="14"/>
              </w:rPr>
              <w:t>盐渍化的处罚</w:t>
            </w:r>
          </w:p>
        </w:tc>
        <w:tc>
          <w:tcPr>
            <w:tcW w:w="1125" w:type="dxa"/>
            <w:vAlign w:val="top"/>
          </w:tcPr>
          <w:p>
            <w:pPr>
              <w:spacing w:line="287" w:lineRule="auto"/>
              <w:rPr>
                <w:rFonts w:ascii="Arial"/>
                <w:sz w:val="21"/>
              </w:rPr>
            </w:pPr>
            <w:r/>
          </w:p>
          <w:p>
            <w:pPr>
              <w:pStyle w:val="TableText"/>
              <w:ind w:left="349"/>
              <w:spacing w:before="32" w:line="239" w:lineRule="auto"/>
              <w:rPr>
                <w:sz w:val="10"/>
                <w:szCs w:val="10"/>
              </w:rPr>
            </w:pPr>
            <w:r>
              <w:rPr>
                <w:sz w:val="10"/>
                <w:szCs w:val="10"/>
                <w:spacing w:val="8"/>
              </w:rPr>
              <w:t>行政处罚</w:t>
            </w:r>
          </w:p>
        </w:tc>
        <w:tc>
          <w:tcPr>
            <w:tcW w:w="1457" w:type="dxa"/>
            <w:vAlign w:val="top"/>
          </w:tcPr>
          <w:p>
            <w:pPr>
              <w:spacing w:line="286"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pStyle w:val="TableText"/>
              <w:ind w:left="54"/>
              <w:spacing w:before="224" w:line="232" w:lineRule="auto"/>
              <w:rPr>
                <w:sz w:val="13"/>
                <w:szCs w:val="13"/>
              </w:rPr>
            </w:pPr>
            <w:r>
              <w:rPr>
                <w:sz w:val="13"/>
                <w:szCs w:val="13"/>
                <w:spacing w:val="13"/>
              </w:rPr>
              <w:t>1.【法律】</w:t>
            </w:r>
            <w:r>
              <w:rPr>
                <w:sz w:val="13"/>
                <w:szCs w:val="13"/>
                <w:spacing w:val="-34"/>
              </w:rPr>
              <w:t xml:space="preserve"> </w:t>
            </w:r>
            <w:r>
              <w:rPr>
                <w:sz w:val="13"/>
                <w:szCs w:val="13"/>
                <w:spacing w:val="13"/>
              </w:rPr>
              <w:t>《中华人民共和国土地管理法》</w:t>
            </w:r>
            <w:r>
              <w:rPr>
                <w:sz w:val="13"/>
                <w:szCs w:val="13"/>
                <w:spacing w:val="-36"/>
              </w:rPr>
              <w:t xml:space="preserve"> </w:t>
            </w:r>
            <w:r>
              <w:rPr>
                <w:sz w:val="13"/>
                <w:szCs w:val="13"/>
                <w:spacing w:val="13"/>
              </w:rPr>
              <w:t>（2019年修正本）</w:t>
            </w:r>
            <w:r>
              <w:rPr>
                <w:sz w:val="13"/>
                <w:szCs w:val="13"/>
                <w:spacing w:val="-36"/>
              </w:rPr>
              <w:t xml:space="preserve"> </w:t>
            </w:r>
            <w:r>
              <w:rPr>
                <w:sz w:val="13"/>
                <w:szCs w:val="13"/>
                <w:spacing w:val="13"/>
              </w:rPr>
              <w:t>第七</w:t>
            </w:r>
            <w:r>
              <w:rPr>
                <w:sz w:val="13"/>
                <w:szCs w:val="13"/>
                <w:spacing w:val="12"/>
              </w:rPr>
              <w:t>十四条</w:t>
            </w:r>
          </w:p>
          <w:p>
            <w:pPr>
              <w:pStyle w:val="TableText"/>
              <w:ind w:left="38"/>
              <w:spacing w:before="16" w:line="233" w:lineRule="auto"/>
              <w:rPr>
                <w:sz w:val="13"/>
                <w:szCs w:val="13"/>
              </w:rPr>
            </w:pPr>
            <w:r>
              <w:rPr>
                <w:sz w:val="13"/>
                <w:szCs w:val="13"/>
                <w:spacing w:val="14"/>
              </w:rPr>
              <w:t>2.【行政法规】</w:t>
            </w:r>
            <w:r>
              <w:rPr>
                <w:sz w:val="13"/>
                <w:szCs w:val="13"/>
                <w:spacing w:val="-25"/>
              </w:rPr>
              <w:t xml:space="preserve"> </w:t>
            </w:r>
            <w:r>
              <w:rPr>
                <w:sz w:val="13"/>
                <w:szCs w:val="13"/>
                <w:spacing w:val="14"/>
              </w:rPr>
              <w:t>《中华人民共和国土地管理法实施条例》</w:t>
            </w:r>
            <w:r>
              <w:rPr>
                <w:sz w:val="13"/>
                <w:szCs w:val="13"/>
                <w:spacing w:val="-34"/>
              </w:rPr>
              <w:t xml:space="preserve"> </w:t>
            </w:r>
            <w:r>
              <w:rPr>
                <w:sz w:val="13"/>
                <w:szCs w:val="13"/>
                <w:spacing w:val="14"/>
              </w:rPr>
              <w:t>（2021年修正）</w:t>
            </w:r>
            <w:r>
              <w:rPr>
                <w:sz w:val="13"/>
                <w:szCs w:val="13"/>
                <w:spacing w:val="-33"/>
              </w:rPr>
              <w:t xml:space="preserve"> </w:t>
            </w:r>
            <w:r>
              <w:rPr>
                <w:sz w:val="13"/>
                <w:szCs w:val="13"/>
                <w:spacing w:val="14"/>
              </w:rPr>
              <w:t>第四十条</w:t>
            </w:r>
          </w:p>
        </w:tc>
        <w:tc>
          <w:tcPr>
            <w:tcW w:w="1551" w:type="dxa"/>
            <w:vAlign w:val="top"/>
          </w:tcPr>
          <w:p>
            <w:pPr>
              <w:spacing w:line="289"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7"/>
              <w:spacing w:before="145" w:line="140" w:lineRule="exact"/>
              <w:rPr>
                <w:sz w:val="10"/>
                <w:szCs w:val="10"/>
              </w:rPr>
            </w:pPr>
            <w:r>
              <w:rPr>
                <w:sz w:val="10"/>
                <w:szCs w:val="10"/>
                <w:position w:val="1"/>
              </w:rPr>
              <w:t>38</w:t>
            </w:r>
          </w:p>
        </w:tc>
        <w:tc>
          <w:tcPr>
            <w:tcW w:w="2964" w:type="dxa"/>
            <w:vAlign w:val="top"/>
          </w:tcPr>
          <w:p>
            <w:pPr>
              <w:pStyle w:val="TableText"/>
              <w:ind w:left="446"/>
              <w:spacing w:before="132" w:line="233" w:lineRule="auto"/>
              <w:rPr>
                <w:sz w:val="13"/>
                <w:szCs w:val="13"/>
              </w:rPr>
            </w:pPr>
            <w:r>
              <w:rPr>
                <w:sz w:val="13"/>
                <w:szCs w:val="13"/>
                <w:spacing w:val="17"/>
              </w:rPr>
              <w:t>对拒不履行土地复垦义务的处罚</w:t>
            </w:r>
          </w:p>
        </w:tc>
        <w:tc>
          <w:tcPr>
            <w:tcW w:w="1125" w:type="dxa"/>
            <w:vAlign w:val="top"/>
          </w:tcPr>
          <w:p>
            <w:pPr>
              <w:pStyle w:val="TableText"/>
              <w:ind w:left="349"/>
              <w:spacing w:before="141" w:line="239" w:lineRule="auto"/>
              <w:rPr>
                <w:sz w:val="10"/>
                <w:szCs w:val="10"/>
              </w:rPr>
            </w:pPr>
            <w:r>
              <w:rPr>
                <w:sz w:val="10"/>
                <w:szCs w:val="10"/>
                <w:spacing w:val="8"/>
              </w:rPr>
              <w:t>行政处罚</w:t>
            </w:r>
          </w:p>
        </w:tc>
        <w:tc>
          <w:tcPr>
            <w:tcW w:w="1457" w:type="dxa"/>
            <w:vAlign w:val="top"/>
          </w:tcPr>
          <w:p>
            <w:pPr>
              <w:pStyle w:val="TableText"/>
              <w:ind w:left="155"/>
              <w:spacing w:before="143" w:line="239" w:lineRule="auto"/>
              <w:rPr>
                <w:sz w:val="10"/>
                <w:szCs w:val="10"/>
              </w:rPr>
            </w:pPr>
            <w:r>
              <w:rPr>
                <w:sz w:val="10"/>
                <w:szCs w:val="10"/>
                <w:spacing w:val="7"/>
              </w:rPr>
              <w:t>白云鄂博矿区自然资源局</w:t>
            </w:r>
          </w:p>
        </w:tc>
        <w:tc>
          <w:tcPr>
            <w:tcW w:w="7727" w:type="dxa"/>
            <w:vAlign w:val="top"/>
          </w:tcPr>
          <w:p>
            <w:pPr>
              <w:pStyle w:val="TableText"/>
              <w:ind w:left="54"/>
              <w:spacing w:before="44" w:line="211" w:lineRule="auto"/>
              <w:rPr>
                <w:sz w:val="13"/>
                <w:szCs w:val="13"/>
              </w:rPr>
            </w:pPr>
            <w:r>
              <w:rPr>
                <w:sz w:val="13"/>
                <w:szCs w:val="13"/>
                <w:spacing w:val="13"/>
              </w:rPr>
              <w:t>1.【法律】</w:t>
            </w:r>
            <w:r>
              <w:rPr>
                <w:sz w:val="13"/>
                <w:szCs w:val="13"/>
                <w:spacing w:val="-34"/>
              </w:rPr>
              <w:t xml:space="preserve"> </w:t>
            </w:r>
            <w:r>
              <w:rPr>
                <w:sz w:val="13"/>
                <w:szCs w:val="13"/>
                <w:spacing w:val="13"/>
              </w:rPr>
              <w:t>《中华人民共和国土地管理法》</w:t>
            </w:r>
            <w:r>
              <w:rPr>
                <w:sz w:val="13"/>
                <w:szCs w:val="13"/>
                <w:spacing w:val="-36"/>
              </w:rPr>
              <w:t xml:space="preserve"> </w:t>
            </w:r>
            <w:r>
              <w:rPr>
                <w:sz w:val="13"/>
                <w:szCs w:val="13"/>
                <w:spacing w:val="13"/>
              </w:rPr>
              <w:t>（2019年修正本）</w:t>
            </w:r>
            <w:r>
              <w:rPr>
                <w:sz w:val="13"/>
                <w:szCs w:val="13"/>
                <w:spacing w:val="-36"/>
              </w:rPr>
              <w:t xml:space="preserve"> </w:t>
            </w:r>
            <w:r>
              <w:rPr>
                <w:sz w:val="13"/>
                <w:szCs w:val="13"/>
                <w:spacing w:val="13"/>
              </w:rPr>
              <w:t>第七</w:t>
            </w:r>
            <w:r>
              <w:rPr>
                <w:sz w:val="13"/>
                <w:szCs w:val="13"/>
                <w:spacing w:val="12"/>
              </w:rPr>
              <w:t>十五条</w:t>
            </w:r>
          </w:p>
          <w:p>
            <w:pPr>
              <w:pStyle w:val="TableText"/>
              <w:ind w:left="38"/>
              <w:spacing w:line="219" w:lineRule="auto"/>
              <w:rPr>
                <w:sz w:val="13"/>
                <w:szCs w:val="13"/>
              </w:rPr>
            </w:pPr>
            <w:r>
              <w:rPr>
                <w:sz w:val="13"/>
                <w:szCs w:val="13"/>
                <w:spacing w:val="14"/>
              </w:rPr>
              <w:t>2.【行政法规】</w:t>
            </w:r>
            <w:r>
              <w:rPr>
                <w:sz w:val="13"/>
                <w:szCs w:val="13"/>
                <w:spacing w:val="-20"/>
              </w:rPr>
              <w:t xml:space="preserve"> </w:t>
            </w:r>
            <w:r>
              <w:rPr>
                <w:sz w:val="13"/>
                <w:szCs w:val="13"/>
                <w:spacing w:val="14"/>
              </w:rPr>
              <w:t>《中华人民共和国土地管理法实施条例》</w:t>
            </w:r>
            <w:r>
              <w:rPr>
                <w:sz w:val="13"/>
                <w:szCs w:val="13"/>
                <w:spacing w:val="-34"/>
              </w:rPr>
              <w:t xml:space="preserve"> </w:t>
            </w:r>
            <w:r>
              <w:rPr>
                <w:sz w:val="13"/>
                <w:szCs w:val="13"/>
                <w:spacing w:val="14"/>
              </w:rPr>
              <w:t>（2021年修正）</w:t>
            </w:r>
            <w:r>
              <w:rPr>
                <w:sz w:val="13"/>
                <w:szCs w:val="13"/>
                <w:spacing w:val="-31"/>
              </w:rPr>
              <w:t xml:space="preserve"> </w:t>
            </w:r>
            <w:r>
              <w:rPr>
                <w:sz w:val="13"/>
                <w:szCs w:val="13"/>
                <w:spacing w:val="14"/>
              </w:rPr>
              <w:t>第四十一条</w:t>
            </w:r>
          </w:p>
        </w:tc>
        <w:tc>
          <w:tcPr>
            <w:tcW w:w="1551" w:type="dxa"/>
            <w:vAlign w:val="top"/>
          </w:tcPr>
          <w:p>
            <w:pPr>
              <w:pStyle w:val="TableText"/>
              <w:ind w:left="457"/>
              <w:spacing w:before="145"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7"/>
              <w:spacing w:before="146" w:line="140" w:lineRule="exact"/>
              <w:rPr>
                <w:sz w:val="10"/>
                <w:szCs w:val="10"/>
              </w:rPr>
            </w:pPr>
            <w:r>
              <w:rPr>
                <w:sz w:val="10"/>
                <w:szCs w:val="10"/>
                <w:position w:val="1"/>
              </w:rPr>
              <w:t>39</w:t>
            </w:r>
          </w:p>
        </w:tc>
        <w:tc>
          <w:tcPr>
            <w:tcW w:w="2964" w:type="dxa"/>
            <w:vAlign w:val="top"/>
          </w:tcPr>
          <w:p>
            <w:pPr>
              <w:pStyle w:val="TableText"/>
              <w:ind w:left="74"/>
              <w:spacing w:before="44" w:line="211" w:lineRule="auto"/>
              <w:rPr>
                <w:sz w:val="13"/>
                <w:szCs w:val="13"/>
              </w:rPr>
            </w:pPr>
            <w:r>
              <w:rPr>
                <w:sz w:val="13"/>
                <w:szCs w:val="13"/>
                <w:spacing w:val="17"/>
              </w:rPr>
              <w:t>对未经批准或者采取欺骗手段骗取批准，非</w:t>
            </w:r>
          </w:p>
          <w:p>
            <w:pPr>
              <w:pStyle w:val="TableText"/>
              <w:ind w:left="896"/>
              <w:spacing w:line="218" w:lineRule="auto"/>
              <w:rPr>
                <w:sz w:val="13"/>
                <w:szCs w:val="13"/>
              </w:rPr>
            </w:pPr>
            <w:r>
              <w:rPr>
                <w:sz w:val="13"/>
                <w:szCs w:val="13"/>
                <w:spacing w:val="15"/>
              </w:rPr>
              <w:t>法占用土地的处罚</w:t>
            </w:r>
          </w:p>
        </w:tc>
        <w:tc>
          <w:tcPr>
            <w:tcW w:w="1125" w:type="dxa"/>
            <w:vAlign w:val="top"/>
          </w:tcPr>
          <w:p>
            <w:pPr>
              <w:pStyle w:val="TableText"/>
              <w:ind w:left="349"/>
              <w:spacing w:before="141" w:line="239" w:lineRule="auto"/>
              <w:rPr>
                <w:sz w:val="10"/>
                <w:szCs w:val="10"/>
              </w:rPr>
            </w:pPr>
            <w:r>
              <w:rPr>
                <w:sz w:val="10"/>
                <w:szCs w:val="10"/>
                <w:spacing w:val="8"/>
              </w:rPr>
              <w:t>行政处罚</w:t>
            </w:r>
          </w:p>
        </w:tc>
        <w:tc>
          <w:tcPr>
            <w:tcW w:w="1457" w:type="dxa"/>
            <w:vAlign w:val="top"/>
          </w:tcPr>
          <w:p>
            <w:pPr>
              <w:pStyle w:val="TableText"/>
              <w:ind w:left="155"/>
              <w:spacing w:before="141" w:line="239" w:lineRule="auto"/>
              <w:rPr>
                <w:sz w:val="10"/>
                <w:szCs w:val="10"/>
              </w:rPr>
            </w:pPr>
            <w:r>
              <w:rPr>
                <w:sz w:val="10"/>
                <w:szCs w:val="10"/>
                <w:spacing w:val="7"/>
              </w:rPr>
              <w:t>白云鄂博矿区自然资源局</w:t>
            </w:r>
          </w:p>
        </w:tc>
        <w:tc>
          <w:tcPr>
            <w:tcW w:w="7727" w:type="dxa"/>
            <w:vAlign w:val="top"/>
          </w:tcPr>
          <w:p>
            <w:pPr>
              <w:pStyle w:val="TableText"/>
              <w:ind w:left="54"/>
              <w:spacing w:before="44" w:line="211" w:lineRule="auto"/>
              <w:rPr>
                <w:sz w:val="13"/>
                <w:szCs w:val="13"/>
              </w:rPr>
            </w:pPr>
            <w:r>
              <w:rPr>
                <w:sz w:val="13"/>
                <w:szCs w:val="13"/>
                <w:spacing w:val="13"/>
              </w:rPr>
              <w:t>1.【法律】</w:t>
            </w:r>
            <w:r>
              <w:rPr>
                <w:sz w:val="13"/>
                <w:szCs w:val="13"/>
                <w:spacing w:val="-34"/>
              </w:rPr>
              <w:t xml:space="preserve"> </w:t>
            </w:r>
            <w:r>
              <w:rPr>
                <w:sz w:val="13"/>
                <w:szCs w:val="13"/>
                <w:spacing w:val="13"/>
              </w:rPr>
              <w:t>《中华人民共和国土地管理法》</w:t>
            </w:r>
            <w:r>
              <w:rPr>
                <w:sz w:val="13"/>
                <w:szCs w:val="13"/>
                <w:spacing w:val="-36"/>
              </w:rPr>
              <w:t xml:space="preserve"> </w:t>
            </w:r>
            <w:r>
              <w:rPr>
                <w:sz w:val="13"/>
                <w:szCs w:val="13"/>
                <w:spacing w:val="13"/>
              </w:rPr>
              <w:t>（2019年修正本）</w:t>
            </w:r>
            <w:r>
              <w:rPr>
                <w:sz w:val="13"/>
                <w:szCs w:val="13"/>
                <w:spacing w:val="-36"/>
              </w:rPr>
              <w:t xml:space="preserve"> </w:t>
            </w:r>
            <w:r>
              <w:rPr>
                <w:sz w:val="13"/>
                <w:szCs w:val="13"/>
                <w:spacing w:val="13"/>
              </w:rPr>
              <w:t>第七</w:t>
            </w:r>
            <w:r>
              <w:rPr>
                <w:sz w:val="13"/>
                <w:szCs w:val="13"/>
                <w:spacing w:val="12"/>
              </w:rPr>
              <w:t>十六条</w:t>
            </w:r>
          </w:p>
          <w:p>
            <w:pPr>
              <w:pStyle w:val="TableText"/>
              <w:ind w:left="38"/>
              <w:spacing w:line="218" w:lineRule="auto"/>
              <w:rPr>
                <w:sz w:val="13"/>
                <w:szCs w:val="13"/>
              </w:rPr>
            </w:pPr>
            <w:r>
              <w:rPr>
                <w:sz w:val="13"/>
                <w:szCs w:val="13"/>
                <w:spacing w:val="14"/>
              </w:rPr>
              <w:t>2.【行政法规】</w:t>
            </w:r>
            <w:r>
              <w:rPr>
                <w:sz w:val="13"/>
                <w:szCs w:val="13"/>
                <w:spacing w:val="-20"/>
              </w:rPr>
              <w:t xml:space="preserve"> </w:t>
            </w:r>
            <w:r>
              <w:rPr>
                <w:sz w:val="13"/>
                <w:szCs w:val="13"/>
                <w:spacing w:val="14"/>
              </w:rPr>
              <w:t>《中华人民共和国土地管理法实施条例》</w:t>
            </w:r>
            <w:r>
              <w:rPr>
                <w:sz w:val="13"/>
                <w:szCs w:val="13"/>
                <w:spacing w:val="-34"/>
              </w:rPr>
              <w:t xml:space="preserve"> </w:t>
            </w:r>
            <w:r>
              <w:rPr>
                <w:sz w:val="13"/>
                <w:szCs w:val="13"/>
                <w:spacing w:val="14"/>
              </w:rPr>
              <w:t>（2021年修正）</w:t>
            </w:r>
            <w:r>
              <w:rPr>
                <w:sz w:val="13"/>
                <w:szCs w:val="13"/>
                <w:spacing w:val="-31"/>
              </w:rPr>
              <w:t xml:space="preserve"> </w:t>
            </w:r>
            <w:r>
              <w:rPr>
                <w:sz w:val="13"/>
                <w:szCs w:val="13"/>
                <w:spacing w:val="14"/>
              </w:rPr>
              <w:t>第四十二条</w:t>
            </w:r>
          </w:p>
        </w:tc>
        <w:tc>
          <w:tcPr>
            <w:tcW w:w="1551" w:type="dxa"/>
            <w:vAlign w:val="top"/>
          </w:tcPr>
          <w:p>
            <w:pPr>
              <w:pStyle w:val="TableText"/>
              <w:ind w:left="457"/>
              <w:spacing w:before="146"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46" w:line="140" w:lineRule="exact"/>
              <w:rPr>
                <w:sz w:val="10"/>
                <w:szCs w:val="10"/>
              </w:rPr>
            </w:pPr>
            <w:r>
              <w:rPr>
                <w:sz w:val="10"/>
                <w:szCs w:val="10"/>
                <w:spacing w:val="3"/>
                <w:position w:val="1"/>
              </w:rPr>
              <w:t>40</w:t>
            </w:r>
          </w:p>
        </w:tc>
        <w:tc>
          <w:tcPr>
            <w:tcW w:w="2964" w:type="dxa"/>
            <w:vAlign w:val="top"/>
          </w:tcPr>
          <w:p>
            <w:pPr>
              <w:pStyle w:val="TableText"/>
              <w:ind w:left="371" w:right="86" w:hanging="297"/>
              <w:spacing w:before="30" w:line="225" w:lineRule="auto"/>
              <w:rPr>
                <w:sz w:val="13"/>
                <w:szCs w:val="13"/>
              </w:rPr>
            </w:pPr>
            <w:r>
              <w:rPr>
                <w:sz w:val="13"/>
                <w:szCs w:val="13"/>
                <w:spacing w:val="17"/>
              </w:rPr>
              <w:t>对农村村民未经批准或者采取欺骗手段骗取</w:t>
            </w:r>
            <w:r>
              <w:rPr>
                <w:sz w:val="13"/>
                <w:szCs w:val="13"/>
                <w:spacing w:val="17"/>
              </w:rPr>
              <w:t>批准，非法占用土地建住宅的处罚</w:t>
            </w:r>
          </w:p>
        </w:tc>
        <w:tc>
          <w:tcPr>
            <w:tcW w:w="1125" w:type="dxa"/>
            <w:vAlign w:val="top"/>
          </w:tcPr>
          <w:p>
            <w:pPr>
              <w:pStyle w:val="TableText"/>
              <w:ind w:left="349"/>
              <w:spacing w:before="141" w:line="239" w:lineRule="auto"/>
              <w:rPr>
                <w:sz w:val="10"/>
                <w:szCs w:val="10"/>
              </w:rPr>
            </w:pPr>
            <w:r>
              <w:rPr>
                <w:sz w:val="10"/>
                <w:szCs w:val="10"/>
                <w:spacing w:val="8"/>
              </w:rPr>
              <w:t>行政处罚</w:t>
            </w:r>
          </w:p>
        </w:tc>
        <w:tc>
          <w:tcPr>
            <w:tcW w:w="1457" w:type="dxa"/>
            <w:vAlign w:val="top"/>
          </w:tcPr>
          <w:p>
            <w:pPr>
              <w:pStyle w:val="TableText"/>
              <w:ind w:left="155"/>
              <w:spacing w:before="141" w:line="239" w:lineRule="auto"/>
              <w:rPr>
                <w:sz w:val="10"/>
                <w:szCs w:val="10"/>
              </w:rPr>
            </w:pPr>
            <w:r>
              <w:rPr>
                <w:sz w:val="10"/>
                <w:szCs w:val="10"/>
                <w:spacing w:val="7"/>
              </w:rPr>
              <w:t>白云鄂博矿区自然资源局</w:t>
            </w:r>
          </w:p>
        </w:tc>
        <w:tc>
          <w:tcPr>
            <w:tcW w:w="7727" w:type="dxa"/>
            <w:vAlign w:val="top"/>
          </w:tcPr>
          <w:p>
            <w:pPr>
              <w:pStyle w:val="TableText"/>
              <w:ind w:left="54"/>
              <w:spacing w:before="42" w:line="215" w:lineRule="auto"/>
              <w:rPr>
                <w:sz w:val="13"/>
                <w:szCs w:val="13"/>
              </w:rPr>
            </w:pPr>
            <w:r>
              <w:rPr>
                <w:sz w:val="13"/>
                <w:szCs w:val="13"/>
                <w:spacing w:val="13"/>
              </w:rPr>
              <w:t>1.【法律】</w:t>
            </w:r>
            <w:r>
              <w:rPr>
                <w:sz w:val="13"/>
                <w:szCs w:val="13"/>
                <w:spacing w:val="-34"/>
              </w:rPr>
              <w:t xml:space="preserve"> </w:t>
            </w:r>
            <w:r>
              <w:rPr>
                <w:sz w:val="13"/>
                <w:szCs w:val="13"/>
                <w:spacing w:val="13"/>
              </w:rPr>
              <w:t>《中华人民共和国土地管理法》</w:t>
            </w:r>
            <w:r>
              <w:rPr>
                <w:sz w:val="13"/>
                <w:szCs w:val="13"/>
                <w:spacing w:val="-36"/>
              </w:rPr>
              <w:t xml:space="preserve"> </w:t>
            </w:r>
            <w:r>
              <w:rPr>
                <w:sz w:val="13"/>
                <w:szCs w:val="13"/>
                <w:spacing w:val="13"/>
              </w:rPr>
              <w:t>（2019年修正本）</w:t>
            </w:r>
            <w:r>
              <w:rPr>
                <w:sz w:val="13"/>
                <w:szCs w:val="13"/>
                <w:spacing w:val="26"/>
              </w:rPr>
              <w:t xml:space="preserve">  </w:t>
            </w:r>
            <w:r>
              <w:rPr>
                <w:sz w:val="13"/>
                <w:szCs w:val="13"/>
                <w:spacing w:val="13"/>
              </w:rPr>
              <w:t>第七</w:t>
            </w:r>
            <w:r>
              <w:rPr>
                <w:sz w:val="13"/>
                <w:szCs w:val="13"/>
                <w:spacing w:val="12"/>
              </w:rPr>
              <w:t>十七条</w:t>
            </w:r>
          </w:p>
          <w:p>
            <w:pPr>
              <w:pStyle w:val="TableText"/>
              <w:ind w:left="38"/>
              <w:spacing w:line="217" w:lineRule="auto"/>
              <w:rPr>
                <w:sz w:val="13"/>
                <w:szCs w:val="13"/>
              </w:rPr>
            </w:pPr>
            <w:r>
              <w:rPr>
                <w:sz w:val="13"/>
                <w:szCs w:val="13"/>
                <w:spacing w:val="14"/>
              </w:rPr>
              <w:t>2.【行政法规】</w:t>
            </w:r>
            <w:r>
              <w:rPr>
                <w:sz w:val="13"/>
                <w:szCs w:val="13"/>
                <w:spacing w:val="-20"/>
              </w:rPr>
              <w:t xml:space="preserve"> </w:t>
            </w:r>
            <w:r>
              <w:rPr>
                <w:sz w:val="13"/>
                <w:szCs w:val="13"/>
                <w:spacing w:val="14"/>
              </w:rPr>
              <w:t>《中华人民共和国土地管理法实施条例》</w:t>
            </w:r>
            <w:r>
              <w:rPr>
                <w:sz w:val="13"/>
                <w:szCs w:val="13"/>
                <w:spacing w:val="-34"/>
              </w:rPr>
              <w:t xml:space="preserve"> </w:t>
            </w:r>
            <w:r>
              <w:rPr>
                <w:sz w:val="13"/>
                <w:szCs w:val="13"/>
                <w:spacing w:val="14"/>
              </w:rPr>
              <w:t>（2021年修正）</w:t>
            </w:r>
            <w:r>
              <w:rPr>
                <w:sz w:val="13"/>
                <w:szCs w:val="13"/>
                <w:spacing w:val="-31"/>
              </w:rPr>
              <w:t xml:space="preserve"> </w:t>
            </w:r>
            <w:r>
              <w:rPr>
                <w:sz w:val="13"/>
                <w:szCs w:val="13"/>
                <w:spacing w:val="14"/>
              </w:rPr>
              <w:t>第四十三条</w:t>
            </w:r>
          </w:p>
        </w:tc>
        <w:tc>
          <w:tcPr>
            <w:tcW w:w="1551" w:type="dxa"/>
            <w:vAlign w:val="top"/>
          </w:tcPr>
          <w:p>
            <w:pPr>
              <w:pStyle w:val="TableText"/>
              <w:ind w:left="457"/>
              <w:spacing w:before="146"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56" w:line="141" w:lineRule="exact"/>
              <w:rPr>
                <w:sz w:val="10"/>
                <w:szCs w:val="10"/>
              </w:rPr>
            </w:pPr>
            <w:r>
              <w:rPr>
                <w:sz w:val="10"/>
                <w:szCs w:val="10"/>
                <w:spacing w:val="3"/>
                <w:position w:val="1"/>
              </w:rPr>
              <w:t>41</w:t>
            </w:r>
          </w:p>
        </w:tc>
        <w:tc>
          <w:tcPr>
            <w:tcW w:w="2964" w:type="dxa"/>
            <w:vAlign w:val="top"/>
          </w:tcPr>
          <w:p>
            <w:pPr>
              <w:pStyle w:val="TableText"/>
              <w:ind w:left="74"/>
              <w:spacing w:before="45" w:line="211" w:lineRule="auto"/>
              <w:rPr>
                <w:sz w:val="13"/>
                <w:szCs w:val="13"/>
              </w:rPr>
            </w:pPr>
            <w:r>
              <w:rPr>
                <w:sz w:val="13"/>
                <w:szCs w:val="13"/>
                <w:spacing w:val="17"/>
              </w:rPr>
              <w:t>对依法收回国有土地使用权当事人拒不交出</w:t>
            </w:r>
          </w:p>
          <w:p>
            <w:pPr>
              <w:pStyle w:val="TableText"/>
              <w:ind w:left="1119"/>
              <w:spacing w:line="217" w:lineRule="auto"/>
              <w:rPr>
                <w:sz w:val="13"/>
                <w:szCs w:val="13"/>
              </w:rPr>
            </w:pPr>
            <w:r>
              <w:rPr>
                <w:sz w:val="13"/>
                <w:szCs w:val="13"/>
                <w:spacing w:val="14"/>
              </w:rPr>
              <w:t>土地的处罚</w:t>
            </w:r>
          </w:p>
        </w:tc>
        <w:tc>
          <w:tcPr>
            <w:tcW w:w="1125" w:type="dxa"/>
            <w:vAlign w:val="top"/>
          </w:tcPr>
          <w:p>
            <w:pPr>
              <w:pStyle w:val="TableText"/>
              <w:ind w:left="349"/>
              <w:spacing w:before="144" w:line="239" w:lineRule="auto"/>
              <w:rPr>
                <w:sz w:val="10"/>
                <w:szCs w:val="10"/>
              </w:rPr>
            </w:pPr>
            <w:r>
              <w:rPr>
                <w:sz w:val="10"/>
                <w:szCs w:val="10"/>
                <w:spacing w:val="8"/>
              </w:rPr>
              <w:t>行政处罚</w:t>
            </w:r>
          </w:p>
        </w:tc>
        <w:tc>
          <w:tcPr>
            <w:tcW w:w="1457" w:type="dxa"/>
            <w:vAlign w:val="top"/>
          </w:tcPr>
          <w:p>
            <w:pPr>
              <w:pStyle w:val="TableText"/>
              <w:ind w:left="155"/>
              <w:spacing w:before="144" w:line="239" w:lineRule="auto"/>
              <w:rPr>
                <w:sz w:val="10"/>
                <w:szCs w:val="10"/>
              </w:rPr>
            </w:pPr>
            <w:r>
              <w:rPr>
                <w:sz w:val="10"/>
                <w:szCs w:val="10"/>
                <w:spacing w:val="7"/>
              </w:rPr>
              <w:t>白云鄂博矿区自然资源局</w:t>
            </w:r>
          </w:p>
        </w:tc>
        <w:tc>
          <w:tcPr>
            <w:tcW w:w="7727" w:type="dxa"/>
            <w:vAlign w:val="top"/>
          </w:tcPr>
          <w:p>
            <w:pPr>
              <w:pStyle w:val="TableText"/>
              <w:ind w:left="30"/>
              <w:spacing w:before="136" w:line="232" w:lineRule="auto"/>
              <w:rPr>
                <w:sz w:val="13"/>
                <w:szCs w:val="13"/>
              </w:rPr>
            </w:pPr>
            <w:r>
              <w:rPr>
                <w:sz w:val="13"/>
                <w:szCs w:val="13"/>
                <w:spacing w:val="14"/>
              </w:rPr>
              <w:t>【法律】</w:t>
            </w:r>
            <w:r>
              <w:rPr>
                <w:sz w:val="13"/>
                <w:szCs w:val="13"/>
                <w:spacing w:val="-31"/>
              </w:rPr>
              <w:t xml:space="preserve"> </w:t>
            </w:r>
            <w:r>
              <w:rPr>
                <w:sz w:val="13"/>
                <w:szCs w:val="13"/>
                <w:spacing w:val="14"/>
              </w:rPr>
              <w:t>《中华人民共和国土地管理法》</w:t>
            </w:r>
            <w:r>
              <w:rPr>
                <w:sz w:val="13"/>
                <w:szCs w:val="13"/>
                <w:spacing w:val="-34"/>
              </w:rPr>
              <w:t xml:space="preserve"> </w:t>
            </w:r>
            <w:r>
              <w:rPr>
                <w:sz w:val="13"/>
                <w:szCs w:val="13"/>
                <w:spacing w:val="14"/>
              </w:rPr>
              <w:t>（2019年修正本</w:t>
            </w:r>
            <w:r>
              <w:rPr>
                <w:sz w:val="13"/>
                <w:szCs w:val="13"/>
                <w:spacing w:val="13"/>
              </w:rPr>
              <w:t>）</w:t>
            </w:r>
            <w:r>
              <w:rPr>
                <w:sz w:val="13"/>
                <w:szCs w:val="13"/>
                <w:spacing w:val="-33"/>
              </w:rPr>
              <w:t xml:space="preserve"> </w:t>
            </w:r>
            <w:r>
              <w:rPr>
                <w:sz w:val="13"/>
                <w:szCs w:val="13"/>
                <w:spacing w:val="13"/>
              </w:rPr>
              <w:t>第八十条</w:t>
            </w:r>
          </w:p>
        </w:tc>
        <w:tc>
          <w:tcPr>
            <w:tcW w:w="1551" w:type="dxa"/>
            <w:vAlign w:val="top"/>
          </w:tcPr>
          <w:p>
            <w:pPr>
              <w:pStyle w:val="TableText"/>
              <w:ind w:left="457"/>
              <w:spacing w:before="146"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56" w:line="141" w:lineRule="exact"/>
              <w:rPr>
                <w:sz w:val="10"/>
                <w:szCs w:val="10"/>
              </w:rPr>
            </w:pPr>
            <w:r>
              <w:rPr>
                <w:sz w:val="10"/>
                <w:szCs w:val="10"/>
                <w:spacing w:val="3"/>
                <w:position w:val="1"/>
              </w:rPr>
              <w:t>42</w:t>
            </w:r>
          </w:p>
        </w:tc>
        <w:tc>
          <w:tcPr>
            <w:tcW w:w="2964" w:type="dxa"/>
            <w:vAlign w:val="top"/>
          </w:tcPr>
          <w:p>
            <w:pPr>
              <w:pStyle w:val="TableText"/>
              <w:ind w:left="245" w:right="86" w:hanging="171"/>
              <w:spacing w:before="32" w:line="223" w:lineRule="auto"/>
              <w:rPr>
                <w:sz w:val="13"/>
                <w:szCs w:val="13"/>
              </w:rPr>
            </w:pPr>
            <w:r>
              <w:rPr>
                <w:sz w:val="13"/>
                <w:szCs w:val="13"/>
                <w:spacing w:val="17"/>
              </w:rPr>
              <w:t>对擅自将农民集体所有的土地的使用权出让</w:t>
            </w:r>
            <w:r>
              <w:rPr>
                <w:sz w:val="13"/>
                <w:szCs w:val="13"/>
                <w:spacing w:val="4"/>
              </w:rPr>
              <w:t xml:space="preserve"> </w:t>
            </w:r>
            <w:r>
              <w:rPr>
                <w:sz w:val="13"/>
                <w:szCs w:val="13"/>
                <w:spacing w:val="15"/>
              </w:rPr>
              <w:t>、转让或者出租用于非农业建设的处罚</w:t>
            </w:r>
          </w:p>
        </w:tc>
        <w:tc>
          <w:tcPr>
            <w:tcW w:w="1125" w:type="dxa"/>
            <w:vAlign w:val="top"/>
          </w:tcPr>
          <w:p>
            <w:pPr>
              <w:pStyle w:val="TableText"/>
              <w:ind w:left="349"/>
              <w:spacing w:before="142" w:line="239" w:lineRule="auto"/>
              <w:rPr>
                <w:sz w:val="10"/>
                <w:szCs w:val="10"/>
              </w:rPr>
            </w:pPr>
            <w:r>
              <w:rPr>
                <w:sz w:val="10"/>
                <w:szCs w:val="10"/>
                <w:spacing w:val="8"/>
              </w:rPr>
              <w:t>行政处罚</w:t>
            </w:r>
          </w:p>
        </w:tc>
        <w:tc>
          <w:tcPr>
            <w:tcW w:w="1457" w:type="dxa"/>
            <w:vAlign w:val="top"/>
          </w:tcPr>
          <w:p>
            <w:pPr>
              <w:pStyle w:val="TableText"/>
              <w:ind w:left="155"/>
              <w:spacing w:before="142" w:line="239" w:lineRule="auto"/>
              <w:rPr>
                <w:sz w:val="10"/>
                <w:szCs w:val="10"/>
              </w:rPr>
            </w:pPr>
            <w:r>
              <w:rPr>
                <w:sz w:val="10"/>
                <w:szCs w:val="10"/>
                <w:spacing w:val="7"/>
              </w:rPr>
              <w:t>白云鄂博矿区自然资源局</w:t>
            </w:r>
          </w:p>
        </w:tc>
        <w:tc>
          <w:tcPr>
            <w:tcW w:w="7727" w:type="dxa"/>
            <w:vAlign w:val="top"/>
          </w:tcPr>
          <w:p>
            <w:pPr>
              <w:pStyle w:val="TableText"/>
              <w:ind w:left="30"/>
              <w:spacing w:before="134" w:line="232" w:lineRule="auto"/>
              <w:rPr>
                <w:sz w:val="13"/>
                <w:szCs w:val="13"/>
              </w:rPr>
            </w:pPr>
            <w:r>
              <w:rPr>
                <w:sz w:val="13"/>
                <w:szCs w:val="13"/>
                <w:spacing w:val="14"/>
              </w:rPr>
              <w:t>【法律】</w:t>
            </w:r>
            <w:r>
              <w:rPr>
                <w:sz w:val="13"/>
                <w:szCs w:val="13"/>
                <w:spacing w:val="-31"/>
              </w:rPr>
              <w:t xml:space="preserve"> </w:t>
            </w:r>
            <w:r>
              <w:rPr>
                <w:sz w:val="13"/>
                <w:szCs w:val="13"/>
                <w:spacing w:val="14"/>
              </w:rPr>
              <w:t>《中华人民共和国土地管理法》</w:t>
            </w:r>
            <w:r>
              <w:rPr>
                <w:sz w:val="13"/>
                <w:szCs w:val="13"/>
                <w:spacing w:val="-34"/>
              </w:rPr>
              <w:t xml:space="preserve"> </w:t>
            </w:r>
            <w:r>
              <w:rPr>
                <w:sz w:val="13"/>
                <w:szCs w:val="13"/>
                <w:spacing w:val="14"/>
              </w:rPr>
              <w:t>（2019年修正本）</w:t>
            </w:r>
            <w:r>
              <w:rPr>
                <w:sz w:val="13"/>
                <w:szCs w:val="13"/>
                <w:spacing w:val="-34"/>
              </w:rPr>
              <w:t xml:space="preserve"> </w:t>
            </w:r>
            <w:r>
              <w:rPr>
                <w:sz w:val="13"/>
                <w:szCs w:val="13"/>
                <w:spacing w:val="14"/>
              </w:rPr>
              <w:t>第八十一条</w:t>
            </w:r>
          </w:p>
        </w:tc>
        <w:tc>
          <w:tcPr>
            <w:tcW w:w="1551" w:type="dxa"/>
            <w:vAlign w:val="top"/>
          </w:tcPr>
          <w:p>
            <w:pPr>
              <w:pStyle w:val="TableText"/>
              <w:ind w:left="457"/>
              <w:spacing w:before="147"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47" w:line="140" w:lineRule="exact"/>
              <w:rPr>
                <w:sz w:val="10"/>
                <w:szCs w:val="10"/>
              </w:rPr>
            </w:pPr>
            <w:r>
              <w:rPr>
                <w:sz w:val="10"/>
                <w:szCs w:val="10"/>
                <w:spacing w:val="3"/>
                <w:position w:val="1"/>
              </w:rPr>
              <w:t>43</w:t>
            </w:r>
          </w:p>
        </w:tc>
        <w:tc>
          <w:tcPr>
            <w:tcW w:w="2964" w:type="dxa"/>
            <w:vAlign w:val="top"/>
          </w:tcPr>
          <w:p>
            <w:pPr>
              <w:pStyle w:val="TableText"/>
              <w:ind w:left="74"/>
              <w:spacing w:before="45" w:line="208" w:lineRule="auto"/>
              <w:rPr>
                <w:sz w:val="13"/>
                <w:szCs w:val="13"/>
              </w:rPr>
            </w:pPr>
            <w:r>
              <w:rPr>
                <w:sz w:val="13"/>
                <w:szCs w:val="13"/>
                <w:spacing w:val="17"/>
              </w:rPr>
              <w:t>对在土地利用总体规划确定的禁止开垦区内</w:t>
            </w:r>
          </w:p>
          <w:p>
            <w:pPr>
              <w:pStyle w:val="TableText"/>
              <w:ind w:left="966"/>
              <w:spacing w:line="219" w:lineRule="auto"/>
              <w:rPr>
                <w:sz w:val="13"/>
                <w:szCs w:val="13"/>
              </w:rPr>
            </w:pPr>
            <w:r>
              <w:rPr>
                <w:sz w:val="13"/>
                <w:szCs w:val="13"/>
                <w:spacing w:val="16"/>
              </w:rPr>
              <w:t>进行开垦的处罚</w:t>
            </w:r>
          </w:p>
        </w:tc>
        <w:tc>
          <w:tcPr>
            <w:tcW w:w="1125" w:type="dxa"/>
            <w:vAlign w:val="top"/>
          </w:tcPr>
          <w:p>
            <w:pPr>
              <w:pStyle w:val="TableText"/>
              <w:ind w:left="349"/>
              <w:spacing w:before="145" w:line="239" w:lineRule="auto"/>
              <w:rPr>
                <w:sz w:val="10"/>
                <w:szCs w:val="10"/>
              </w:rPr>
            </w:pPr>
            <w:r>
              <w:rPr>
                <w:sz w:val="10"/>
                <w:szCs w:val="10"/>
                <w:spacing w:val="8"/>
              </w:rPr>
              <w:t>行政处罚</w:t>
            </w:r>
          </w:p>
        </w:tc>
        <w:tc>
          <w:tcPr>
            <w:tcW w:w="1457" w:type="dxa"/>
            <w:vAlign w:val="top"/>
          </w:tcPr>
          <w:p>
            <w:pPr>
              <w:pStyle w:val="TableText"/>
              <w:ind w:left="155"/>
              <w:spacing w:before="145" w:line="239" w:lineRule="auto"/>
              <w:rPr>
                <w:sz w:val="10"/>
                <w:szCs w:val="10"/>
              </w:rPr>
            </w:pPr>
            <w:r>
              <w:rPr>
                <w:sz w:val="10"/>
                <w:szCs w:val="10"/>
                <w:spacing w:val="7"/>
              </w:rPr>
              <w:t>白云鄂博矿区自然资源局</w:t>
            </w:r>
          </w:p>
        </w:tc>
        <w:tc>
          <w:tcPr>
            <w:tcW w:w="7727" w:type="dxa"/>
            <w:vAlign w:val="top"/>
          </w:tcPr>
          <w:p>
            <w:pPr>
              <w:pStyle w:val="TableText"/>
              <w:ind w:left="54"/>
              <w:spacing w:before="45" w:line="208" w:lineRule="auto"/>
              <w:rPr>
                <w:sz w:val="13"/>
                <w:szCs w:val="13"/>
              </w:rPr>
            </w:pPr>
            <w:r>
              <w:rPr>
                <w:sz w:val="13"/>
                <w:szCs w:val="13"/>
                <w:spacing w:val="13"/>
              </w:rPr>
              <w:t>1.【法律】</w:t>
            </w:r>
            <w:r>
              <w:rPr>
                <w:sz w:val="13"/>
                <w:szCs w:val="13"/>
                <w:spacing w:val="-34"/>
              </w:rPr>
              <w:t xml:space="preserve"> </w:t>
            </w:r>
            <w:r>
              <w:rPr>
                <w:sz w:val="13"/>
                <w:szCs w:val="13"/>
                <w:spacing w:val="13"/>
              </w:rPr>
              <w:t>《中华人民共和国土地管理法》</w:t>
            </w:r>
            <w:r>
              <w:rPr>
                <w:sz w:val="13"/>
                <w:szCs w:val="13"/>
                <w:spacing w:val="-36"/>
              </w:rPr>
              <w:t xml:space="preserve"> </w:t>
            </w:r>
            <w:r>
              <w:rPr>
                <w:sz w:val="13"/>
                <w:szCs w:val="13"/>
                <w:spacing w:val="13"/>
              </w:rPr>
              <w:t>（2019年修正本）</w:t>
            </w:r>
            <w:r>
              <w:rPr>
                <w:sz w:val="13"/>
                <w:szCs w:val="13"/>
                <w:spacing w:val="-36"/>
              </w:rPr>
              <w:t xml:space="preserve"> </w:t>
            </w:r>
            <w:r>
              <w:rPr>
                <w:sz w:val="13"/>
                <w:szCs w:val="13"/>
                <w:spacing w:val="13"/>
              </w:rPr>
              <w:t>第七</w:t>
            </w:r>
            <w:r>
              <w:rPr>
                <w:sz w:val="13"/>
                <w:szCs w:val="13"/>
                <w:spacing w:val="12"/>
              </w:rPr>
              <w:t>十六条</w:t>
            </w:r>
          </w:p>
          <w:p>
            <w:pPr>
              <w:pStyle w:val="TableText"/>
              <w:ind w:left="38"/>
              <w:spacing w:line="219" w:lineRule="auto"/>
              <w:rPr>
                <w:sz w:val="13"/>
                <w:szCs w:val="13"/>
              </w:rPr>
            </w:pPr>
            <w:r>
              <w:rPr>
                <w:sz w:val="13"/>
                <w:szCs w:val="13"/>
                <w:spacing w:val="14"/>
              </w:rPr>
              <w:t>2.【行政法规】</w:t>
            </w:r>
            <w:r>
              <w:rPr>
                <w:sz w:val="13"/>
                <w:szCs w:val="13"/>
                <w:spacing w:val="-20"/>
              </w:rPr>
              <w:t xml:space="preserve"> </w:t>
            </w:r>
            <w:r>
              <w:rPr>
                <w:sz w:val="13"/>
                <w:szCs w:val="13"/>
                <w:spacing w:val="14"/>
              </w:rPr>
              <w:t>《中华人民共和国土地管理法实施条例》</w:t>
            </w:r>
            <w:r>
              <w:rPr>
                <w:sz w:val="13"/>
                <w:szCs w:val="13"/>
                <w:spacing w:val="-34"/>
              </w:rPr>
              <w:t xml:space="preserve"> </w:t>
            </w:r>
            <w:r>
              <w:rPr>
                <w:sz w:val="13"/>
                <w:szCs w:val="13"/>
                <w:spacing w:val="14"/>
              </w:rPr>
              <w:t>（2021年修正）</w:t>
            </w:r>
            <w:r>
              <w:rPr>
                <w:sz w:val="13"/>
                <w:szCs w:val="13"/>
                <w:spacing w:val="-31"/>
              </w:rPr>
              <w:t xml:space="preserve"> </w:t>
            </w:r>
            <w:r>
              <w:rPr>
                <w:sz w:val="13"/>
                <w:szCs w:val="13"/>
                <w:spacing w:val="14"/>
              </w:rPr>
              <w:t>第三十四条</w:t>
            </w:r>
          </w:p>
        </w:tc>
        <w:tc>
          <w:tcPr>
            <w:tcW w:w="1551" w:type="dxa"/>
            <w:vAlign w:val="top"/>
          </w:tcPr>
          <w:p>
            <w:pPr>
              <w:pStyle w:val="TableText"/>
              <w:ind w:left="457"/>
              <w:spacing w:before="147"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177" w:hRule="atLeast"/>
        </w:trPr>
        <w:tc>
          <w:tcPr>
            <w:tcW w:w="459" w:type="dxa"/>
            <w:vAlign w:val="top"/>
          </w:tcPr>
          <w:p>
            <w:pPr>
              <w:pStyle w:val="TableText"/>
              <w:ind w:left="182"/>
              <w:spacing w:before="45" w:line="225" w:lineRule="auto"/>
              <w:rPr>
                <w:sz w:val="10"/>
                <w:szCs w:val="10"/>
              </w:rPr>
            </w:pPr>
            <w:r>
              <w:rPr>
                <w:sz w:val="10"/>
                <w:szCs w:val="10"/>
                <w:spacing w:val="3"/>
              </w:rPr>
              <w:t>44</w:t>
            </w:r>
          </w:p>
        </w:tc>
        <w:tc>
          <w:tcPr>
            <w:tcW w:w="2964" w:type="dxa"/>
            <w:vAlign w:val="top"/>
          </w:tcPr>
          <w:p>
            <w:pPr>
              <w:pStyle w:val="TableText"/>
              <w:ind w:left="520"/>
              <w:spacing w:before="14" w:line="216" w:lineRule="auto"/>
              <w:rPr>
                <w:sz w:val="13"/>
                <w:szCs w:val="13"/>
              </w:rPr>
            </w:pPr>
            <w:r>
              <w:rPr>
                <w:sz w:val="13"/>
                <w:szCs w:val="13"/>
                <w:spacing w:val="16"/>
              </w:rPr>
              <w:t>对逾期不恢复种植条件的处罚</w:t>
            </w:r>
          </w:p>
        </w:tc>
        <w:tc>
          <w:tcPr>
            <w:tcW w:w="1125" w:type="dxa"/>
            <w:vAlign w:val="top"/>
          </w:tcPr>
          <w:p>
            <w:pPr>
              <w:pStyle w:val="TableText"/>
              <w:ind w:left="349"/>
              <w:spacing w:before="45" w:line="225" w:lineRule="auto"/>
              <w:rPr>
                <w:sz w:val="10"/>
                <w:szCs w:val="10"/>
              </w:rPr>
            </w:pPr>
            <w:r>
              <w:rPr>
                <w:sz w:val="10"/>
                <w:szCs w:val="10"/>
                <w:spacing w:val="8"/>
              </w:rPr>
              <w:t>行政处罚</w:t>
            </w:r>
          </w:p>
        </w:tc>
        <w:tc>
          <w:tcPr>
            <w:tcW w:w="1457" w:type="dxa"/>
            <w:vAlign w:val="top"/>
          </w:tcPr>
          <w:p>
            <w:pPr>
              <w:pStyle w:val="TableText"/>
              <w:ind w:left="155"/>
              <w:spacing w:before="45" w:line="225" w:lineRule="auto"/>
              <w:rPr>
                <w:sz w:val="10"/>
                <w:szCs w:val="10"/>
              </w:rPr>
            </w:pPr>
            <w:r>
              <w:rPr>
                <w:sz w:val="10"/>
                <w:szCs w:val="10"/>
                <w:spacing w:val="7"/>
              </w:rPr>
              <w:t>白云鄂博矿区自然资源局</w:t>
            </w:r>
          </w:p>
        </w:tc>
        <w:tc>
          <w:tcPr>
            <w:tcW w:w="7727" w:type="dxa"/>
            <w:vAlign w:val="top"/>
          </w:tcPr>
          <w:p>
            <w:pPr>
              <w:pStyle w:val="TableText"/>
              <w:ind w:left="30"/>
              <w:spacing w:before="14" w:line="216" w:lineRule="auto"/>
              <w:rPr>
                <w:sz w:val="13"/>
                <w:szCs w:val="13"/>
              </w:rPr>
            </w:pPr>
            <w:r>
              <w:rPr>
                <w:sz w:val="13"/>
                <w:szCs w:val="13"/>
                <w:spacing w:val="15"/>
              </w:rPr>
              <w:t>【行政法规】</w:t>
            </w:r>
            <w:r>
              <w:rPr>
                <w:sz w:val="13"/>
                <w:szCs w:val="13"/>
                <w:spacing w:val="-34"/>
              </w:rPr>
              <w:t xml:space="preserve"> </w:t>
            </w:r>
            <w:r>
              <w:rPr>
                <w:sz w:val="13"/>
                <w:szCs w:val="13"/>
                <w:spacing w:val="15"/>
              </w:rPr>
              <w:t>《中华人民共和国土地管理法实施条例》</w:t>
            </w:r>
            <w:r>
              <w:rPr>
                <w:sz w:val="13"/>
                <w:szCs w:val="13"/>
                <w:spacing w:val="-34"/>
              </w:rPr>
              <w:t xml:space="preserve"> </w:t>
            </w:r>
            <w:r>
              <w:rPr>
                <w:sz w:val="13"/>
                <w:szCs w:val="13"/>
                <w:spacing w:val="15"/>
              </w:rPr>
              <w:t>（2021年修正）</w:t>
            </w:r>
            <w:r>
              <w:rPr>
                <w:sz w:val="13"/>
                <w:szCs w:val="13"/>
                <w:spacing w:val="-31"/>
              </w:rPr>
              <w:t xml:space="preserve"> </w:t>
            </w:r>
            <w:r>
              <w:rPr>
                <w:sz w:val="13"/>
                <w:szCs w:val="13"/>
                <w:spacing w:val="15"/>
              </w:rPr>
              <w:t>第二十八条、第四十四条</w:t>
            </w:r>
          </w:p>
        </w:tc>
        <w:tc>
          <w:tcPr>
            <w:tcW w:w="1551" w:type="dxa"/>
            <w:vAlign w:val="top"/>
          </w:tcPr>
          <w:p>
            <w:pPr>
              <w:pStyle w:val="TableText"/>
              <w:ind w:left="457"/>
              <w:spacing w:before="45" w:line="225" w:lineRule="auto"/>
              <w:rPr>
                <w:sz w:val="10"/>
                <w:szCs w:val="10"/>
              </w:rPr>
            </w:pPr>
            <w:r>
              <w:rPr>
                <w:sz w:val="10"/>
                <w:szCs w:val="10"/>
                <w:spacing w:val="5"/>
              </w:rPr>
              <w:t>0472-8729824</w:t>
            </w:r>
          </w:p>
        </w:tc>
        <w:tc>
          <w:tcPr>
            <w:tcW w:w="642" w:type="dxa"/>
            <w:vAlign w:val="top"/>
          </w:tcPr>
          <w:p>
            <w:pPr>
              <w:spacing w:line="166" w:lineRule="exact"/>
              <w:rPr>
                <w:rFonts w:ascii="Arial"/>
                <w:sz w:val="14"/>
              </w:rPr>
            </w:pPr>
            <w:r/>
          </w:p>
        </w:tc>
      </w:tr>
      <w:tr>
        <w:trPr>
          <w:trHeight w:val="914" w:hRule="atLeast"/>
        </w:trPr>
        <w:tc>
          <w:tcPr>
            <w:tcW w:w="459" w:type="dxa"/>
            <w:vAlign w:val="top"/>
          </w:tcPr>
          <w:p>
            <w:pPr>
              <w:spacing w:line="387" w:lineRule="auto"/>
              <w:rPr>
                <w:rFonts w:ascii="Arial"/>
                <w:sz w:val="21"/>
              </w:rPr>
            </w:pPr>
            <w:r/>
          </w:p>
          <w:p>
            <w:pPr>
              <w:pStyle w:val="TableText"/>
              <w:ind w:left="182"/>
              <w:spacing w:before="32" w:line="140" w:lineRule="exact"/>
              <w:rPr>
                <w:sz w:val="10"/>
                <w:szCs w:val="10"/>
              </w:rPr>
            </w:pPr>
            <w:r>
              <w:rPr>
                <w:sz w:val="10"/>
                <w:szCs w:val="10"/>
                <w:spacing w:val="3"/>
                <w:position w:val="1"/>
              </w:rPr>
              <w:t>45</w:t>
            </w:r>
          </w:p>
        </w:tc>
        <w:tc>
          <w:tcPr>
            <w:tcW w:w="2964" w:type="dxa"/>
            <w:vAlign w:val="top"/>
          </w:tcPr>
          <w:p>
            <w:pPr>
              <w:pStyle w:val="TableText"/>
              <w:ind w:left="74"/>
              <w:spacing w:before="140" w:line="232" w:lineRule="auto"/>
              <w:rPr>
                <w:sz w:val="13"/>
                <w:szCs w:val="13"/>
              </w:rPr>
            </w:pPr>
            <w:r>
              <w:rPr>
                <w:sz w:val="13"/>
                <w:szCs w:val="13"/>
                <w:spacing w:val="17"/>
              </w:rPr>
              <w:t>对未取得采矿许可证擅自采矿的，擅自进入</w:t>
            </w:r>
          </w:p>
          <w:p>
            <w:pPr>
              <w:pStyle w:val="TableText"/>
              <w:ind w:left="105"/>
              <w:spacing w:before="14" w:line="231" w:lineRule="auto"/>
              <w:rPr>
                <w:sz w:val="13"/>
                <w:szCs w:val="13"/>
              </w:rPr>
            </w:pPr>
            <w:r>
              <w:rPr>
                <w:sz w:val="13"/>
                <w:szCs w:val="13"/>
                <w:spacing w:val="15"/>
              </w:rPr>
              <w:t>国家规划矿区、对国民经济具有重要价值的</w:t>
            </w:r>
          </w:p>
          <w:p>
            <w:pPr>
              <w:pStyle w:val="TableText"/>
              <w:ind w:left="74"/>
              <w:spacing w:before="19" w:line="232" w:lineRule="auto"/>
              <w:rPr>
                <w:sz w:val="13"/>
                <w:szCs w:val="13"/>
              </w:rPr>
            </w:pPr>
            <w:r>
              <w:rPr>
                <w:sz w:val="13"/>
                <w:szCs w:val="13"/>
                <w:spacing w:val="17"/>
              </w:rPr>
              <w:t>矿区范围采矿的，擅自开采国家规定实行保</w:t>
            </w:r>
          </w:p>
          <w:p>
            <w:pPr>
              <w:pStyle w:val="TableText"/>
              <w:ind w:left="598"/>
              <w:spacing w:before="16" w:line="232" w:lineRule="auto"/>
              <w:rPr>
                <w:sz w:val="13"/>
                <w:szCs w:val="13"/>
              </w:rPr>
            </w:pPr>
            <w:r>
              <w:rPr>
                <w:sz w:val="13"/>
                <w:szCs w:val="13"/>
                <w:spacing w:val="16"/>
              </w:rPr>
              <w:t>护性开采的特定矿种的处罚</w:t>
            </w:r>
          </w:p>
        </w:tc>
        <w:tc>
          <w:tcPr>
            <w:tcW w:w="1125" w:type="dxa"/>
            <w:vAlign w:val="top"/>
          </w:tcPr>
          <w:p>
            <w:pPr>
              <w:spacing w:line="382" w:lineRule="auto"/>
              <w:rPr>
                <w:rFonts w:ascii="Arial"/>
                <w:sz w:val="21"/>
              </w:rPr>
            </w:pPr>
            <w:r/>
          </w:p>
          <w:p>
            <w:pPr>
              <w:pStyle w:val="TableText"/>
              <w:ind w:left="349"/>
              <w:spacing w:before="33" w:line="239" w:lineRule="auto"/>
              <w:rPr>
                <w:sz w:val="10"/>
                <w:szCs w:val="10"/>
              </w:rPr>
            </w:pPr>
            <w:r>
              <w:rPr>
                <w:sz w:val="10"/>
                <w:szCs w:val="10"/>
                <w:spacing w:val="8"/>
              </w:rPr>
              <w:t>行政处罚</w:t>
            </w:r>
          </w:p>
        </w:tc>
        <w:tc>
          <w:tcPr>
            <w:tcW w:w="1457" w:type="dxa"/>
            <w:vAlign w:val="top"/>
          </w:tcPr>
          <w:p>
            <w:pPr>
              <w:spacing w:line="382"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pStyle w:val="TableText"/>
              <w:ind w:left="54"/>
              <w:spacing w:before="46" w:line="233" w:lineRule="auto"/>
              <w:rPr>
                <w:sz w:val="13"/>
                <w:szCs w:val="13"/>
              </w:rPr>
            </w:pPr>
            <w:r>
              <w:rPr>
                <w:sz w:val="13"/>
                <w:szCs w:val="13"/>
                <w:spacing w:val="13"/>
              </w:rPr>
              <w:t>1.【法律】</w:t>
            </w:r>
            <w:r>
              <w:rPr>
                <w:sz w:val="13"/>
                <w:szCs w:val="13"/>
                <w:spacing w:val="-34"/>
              </w:rPr>
              <w:t xml:space="preserve"> </w:t>
            </w:r>
            <w:r>
              <w:rPr>
                <w:sz w:val="13"/>
                <w:szCs w:val="13"/>
                <w:spacing w:val="13"/>
              </w:rPr>
              <w:t>《中华人民共和国矿产资源法》</w:t>
            </w:r>
            <w:r>
              <w:rPr>
                <w:sz w:val="13"/>
                <w:szCs w:val="13"/>
                <w:spacing w:val="-36"/>
              </w:rPr>
              <w:t xml:space="preserve"> </w:t>
            </w:r>
            <w:r>
              <w:rPr>
                <w:sz w:val="13"/>
                <w:szCs w:val="13"/>
                <w:spacing w:val="13"/>
              </w:rPr>
              <w:t>（2025年）</w:t>
            </w:r>
            <w:r>
              <w:rPr>
                <w:sz w:val="13"/>
                <w:szCs w:val="13"/>
                <w:spacing w:val="-36"/>
              </w:rPr>
              <w:t xml:space="preserve"> </w:t>
            </w:r>
            <w:r>
              <w:rPr>
                <w:sz w:val="13"/>
                <w:szCs w:val="13"/>
                <w:spacing w:val="13"/>
              </w:rPr>
              <w:t>第三十九条</w:t>
            </w:r>
            <w:r>
              <w:rPr>
                <w:sz w:val="13"/>
                <w:szCs w:val="13"/>
                <w:spacing w:val="12"/>
              </w:rPr>
              <w:t>第一款</w:t>
            </w:r>
          </w:p>
          <w:p>
            <w:pPr>
              <w:pStyle w:val="TableText"/>
              <w:ind w:left="39" w:right="161" w:hanging="1"/>
              <w:spacing w:before="20" w:line="247" w:lineRule="auto"/>
              <w:rPr>
                <w:sz w:val="13"/>
                <w:szCs w:val="13"/>
              </w:rPr>
            </w:pPr>
            <w:r>
              <w:rPr>
                <w:sz w:val="13"/>
                <w:szCs w:val="13"/>
                <w:spacing w:val="8"/>
              </w:rPr>
              <w:t>2.【行政法规】</w:t>
            </w:r>
            <w:r>
              <w:rPr>
                <w:sz w:val="13"/>
                <w:szCs w:val="13"/>
                <w:spacing w:val="-41"/>
              </w:rPr>
              <w:t xml:space="preserve"> </w:t>
            </w:r>
            <w:r>
              <w:rPr>
                <w:sz w:val="13"/>
                <w:szCs w:val="13"/>
                <w:spacing w:val="8"/>
              </w:rPr>
              <w:t>《中华人民共和国矿产资源法实施细则》  (</w:t>
            </w:r>
            <w:r>
              <w:rPr>
                <w:sz w:val="13"/>
                <w:szCs w:val="13"/>
                <w:spacing w:val="30"/>
                <w:w w:val="101"/>
              </w:rPr>
              <w:t xml:space="preserve"> </w:t>
            </w:r>
            <w:r>
              <w:rPr>
                <w:sz w:val="13"/>
                <w:szCs w:val="13"/>
                <w:spacing w:val="8"/>
              </w:rPr>
              <w:t>1</w:t>
            </w:r>
            <w:r>
              <w:rPr>
                <w:sz w:val="13"/>
                <w:szCs w:val="13"/>
                <w:spacing w:val="41"/>
                <w:w w:val="101"/>
              </w:rPr>
              <w:t xml:space="preserve"> </w:t>
            </w:r>
            <w:r>
              <w:rPr>
                <w:sz w:val="13"/>
                <w:szCs w:val="13"/>
                <w:spacing w:val="8"/>
              </w:rPr>
              <w:t>9</w:t>
            </w:r>
            <w:r>
              <w:rPr>
                <w:sz w:val="13"/>
                <w:szCs w:val="13"/>
                <w:spacing w:val="39"/>
                <w:w w:val="101"/>
              </w:rPr>
              <w:t xml:space="preserve"> </w:t>
            </w:r>
            <w:r>
              <w:rPr>
                <w:sz w:val="13"/>
                <w:szCs w:val="13"/>
                <w:spacing w:val="8"/>
              </w:rPr>
              <w:t>9 4年</w:t>
            </w:r>
            <w:r>
              <w:rPr>
                <w:sz w:val="13"/>
                <w:szCs w:val="13"/>
                <w:spacing w:val="-9"/>
              </w:rPr>
              <w:t xml:space="preserve"> </w:t>
            </w:r>
            <w:r>
              <w:rPr>
                <w:sz w:val="13"/>
                <w:szCs w:val="13"/>
                <w:spacing w:val="8"/>
              </w:rPr>
              <w:t>3 月</w:t>
            </w:r>
            <w:r>
              <w:rPr>
                <w:sz w:val="13"/>
                <w:szCs w:val="13"/>
                <w:spacing w:val="-7"/>
              </w:rPr>
              <w:t xml:space="preserve"> </w:t>
            </w:r>
            <w:r>
              <w:rPr>
                <w:sz w:val="13"/>
                <w:szCs w:val="13"/>
                <w:spacing w:val="8"/>
              </w:rPr>
              <w:t>2</w:t>
            </w:r>
            <w:r>
              <w:rPr>
                <w:sz w:val="13"/>
                <w:szCs w:val="13"/>
                <w:spacing w:val="35"/>
              </w:rPr>
              <w:t xml:space="preserve"> </w:t>
            </w:r>
            <w:r>
              <w:rPr>
                <w:sz w:val="13"/>
                <w:szCs w:val="13"/>
                <w:spacing w:val="8"/>
              </w:rPr>
              <w:t>6</w:t>
            </w:r>
            <w:r>
              <w:rPr>
                <w:sz w:val="13"/>
                <w:szCs w:val="13"/>
                <w:spacing w:val="44"/>
              </w:rPr>
              <w:t xml:space="preserve"> </w:t>
            </w:r>
            <w:r>
              <w:rPr>
                <w:sz w:val="13"/>
                <w:szCs w:val="13"/>
                <w:spacing w:val="8"/>
              </w:rPr>
              <w:t>日中华人</w:t>
            </w:r>
            <w:r>
              <w:rPr>
                <w:sz w:val="13"/>
                <w:szCs w:val="13"/>
                <w:spacing w:val="7"/>
              </w:rPr>
              <w:t>民共和国国务院令第 1</w:t>
            </w:r>
            <w:r>
              <w:rPr>
                <w:sz w:val="13"/>
                <w:szCs w:val="13"/>
                <w:spacing w:val="46"/>
                <w:w w:val="101"/>
              </w:rPr>
              <w:t xml:space="preserve"> </w:t>
            </w:r>
            <w:r>
              <w:rPr>
                <w:sz w:val="13"/>
                <w:szCs w:val="13"/>
                <w:spacing w:val="7"/>
              </w:rPr>
              <w:t>5 2</w:t>
            </w:r>
            <w:r>
              <w:rPr>
                <w:sz w:val="13"/>
                <w:szCs w:val="13"/>
                <w:spacing w:val="11"/>
              </w:rPr>
              <w:t>号发布）</w:t>
            </w:r>
            <w:r>
              <w:rPr>
                <w:sz w:val="13"/>
                <w:szCs w:val="13"/>
                <w:spacing w:val="-29"/>
              </w:rPr>
              <w:t xml:space="preserve"> </w:t>
            </w:r>
            <w:r>
              <w:rPr>
                <w:sz w:val="13"/>
                <w:szCs w:val="13"/>
                <w:spacing w:val="11"/>
              </w:rPr>
              <w:t>第四十二条</w:t>
            </w:r>
          </w:p>
          <w:p>
            <w:pPr>
              <w:pStyle w:val="TableText"/>
              <w:ind w:left="34" w:right="49" w:firstLine="5"/>
              <w:spacing w:line="230" w:lineRule="auto"/>
              <w:rPr>
                <w:sz w:val="13"/>
                <w:szCs w:val="13"/>
              </w:rPr>
            </w:pPr>
            <w:r>
              <w:rPr>
                <w:sz w:val="13"/>
                <w:szCs w:val="13"/>
                <w:spacing w:val="15"/>
              </w:rPr>
              <w:t>3.【地方性法规】</w:t>
            </w:r>
            <w:r>
              <w:rPr>
                <w:sz w:val="13"/>
                <w:szCs w:val="13"/>
                <w:spacing w:val="-32"/>
              </w:rPr>
              <w:t xml:space="preserve"> </w:t>
            </w:r>
            <w:r>
              <w:rPr>
                <w:sz w:val="13"/>
                <w:szCs w:val="13"/>
                <w:spacing w:val="15"/>
              </w:rPr>
              <w:t>《内蒙古自治区矿产资源管理条例》</w:t>
            </w:r>
            <w:r>
              <w:rPr>
                <w:sz w:val="13"/>
                <w:szCs w:val="13"/>
                <w:spacing w:val="-33"/>
              </w:rPr>
              <w:t xml:space="preserve"> </w:t>
            </w:r>
            <w:r>
              <w:rPr>
                <w:sz w:val="13"/>
                <w:szCs w:val="13"/>
                <w:spacing w:val="15"/>
              </w:rPr>
              <w:t>（1999年7月31日</w:t>
            </w:r>
            <w:r>
              <w:rPr>
                <w:sz w:val="13"/>
                <w:szCs w:val="13"/>
                <w:spacing w:val="-33"/>
              </w:rPr>
              <w:t xml:space="preserve"> </w:t>
            </w:r>
            <w:r>
              <w:rPr>
                <w:sz w:val="13"/>
                <w:szCs w:val="13"/>
                <w:spacing w:val="15"/>
              </w:rPr>
              <w:t>内蒙古自治区第九届人民代表大会常务委员会</w:t>
            </w:r>
            <w:r>
              <w:rPr>
                <w:sz w:val="13"/>
                <w:szCs w:val="13"/>
                <w:spacing w:val="15"/>
              </w:rPr>
              <w:t>第十次会议通过）</w:t>
            </w:r>
            <w:r>
              <w:rPr>
                <w:sz w:val="13"/>
                <w:szCs w:val="13"/>
                <w:spacing w:val="-33"/>
              </w:rPr>
              <w:t xml:space="preserve"> </w:t>
            </w:r>
            <w:r>
              <w:rPr>
                <w:sz w:val="13"/>
                <w:szCs w:val="13"/>
                <w:spacing w:val="15"/>
              </w:rPr>
              <w:t>第四十四条第一款</w:t>
            </w:r>
          </w:p>
        </w:tc>
        <w:tc>
          <w:tcPr>
            <w:tcW w:w="1551" w:type="dxa"/>
            <w:vAlign w:val="top"/>
          </w:tcPr>
          <w:p>
            <w:pPr>
              <w:spacing w:line="387"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bl>
    <w:p>
      <w:pPr>
        <w:pStyle w:val="BodyText"/>
        <w:spacing w:line="137" w:lineRule="exact"/>
        <w:rPr>
          <w:sz w:val="11"/>
        </w:rPr>
      </w:pPr>
      <w:r/>
    </w:p>
    <w:p>
      <w:pPr>
        <w:spacing w:line="137" w:lineRule="exact"/>
        <w:sectPr>
          <w:pgSz w:w="16837" w:h="11905"/>
          <w:pgMar w:top="400" w:right="571" w:bottom="400" w:left="335" w:header="0" w:footer="0" w:gutter="0"/>
        </w:sectPr>
        <w:rPr>
          <w:sz w:val="11"/>
          <w:szCs w:val="11"/>
        </w:rPr>
      </w:pPr>
    </w:p>
    <w:p>
      <w:pPr>
        <w:spacing w:line="160"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2964"/>
        <w:gridCol w:w="1125"/>
        <w:gridCol w:w="1457"/>
        <w:gridCol w:w="7727"/>
        <w:gridCol w:w="1551"/>
        <w:gridCol w:w="642"/>
      </w:tblGrid>
      <w:tr>
        <w:trPr>
          <w:trHeight w:val="914" w:hRule="atLeast"/>
        </w:trPr>
        <w:tc>
          <w:tcPr>
            <w:tcW w:w="459" w:type="dxa"/>
            <w:vAlign w:val="top"/>
          </w:tcPr>
          <w:p>
            <w:pPr>
              <w:spacing w:line="383" w:lineRule="auto"/>
              <w:rPr>
                <w:rFonts w:ascii="Arial"/>
                <w:sz w:val="21"/>
              </w:rPr>
            </w:pPr>
            <w:r/>
          </w:p>
          <w:p>
            <w:pPr>
              <w:pStyle w:val="TableText"/>
              <w:ind w:left="182"/>
              <w:spacing w:before="32" w:line="140" w:lineRule="exact"/>
              <w:rPr>
                <w:sz w:val="10"/>
                <w:szCs w:val="10"/>
              </w:rPr>
            </w:pPr>
            <w:r>
              <w:rPr>
                <w:sz w:val="10"/>
                <w:szCs w:val="10"/>
                <w:spacing w:val="3"/>
                <w:position w:val="1"/>
              </w:rPr>
              <w:t>46</w:t>
            </w:r>
          </w:p>
        </w:tc>
        <w:tc>
          <w:tcPr>
            <w:tcW w:w="2964" w:type="dxa"/>
            <w:vAlign w:val="top"/>
          </w:tcPr>
          <w:p>
            <w:pPr>
              <w:spacing w:line="276" w:lineRule="auto"/>
              <w:rPr>
                <w:rFonts w:ascii="Arial"/>
                <w:sz w:val="21"/>
              </w:rPr>
            </w:pPr>
            <w:r/>
          </w:p>
          <w:p>
            <w:pPr>
              <w:pStyle w:val="TableText"/>
              <w:ind w:left="79" w:right="84" w:hanging="5"/>
              <w:spacing w:before="42" w:line="260" w:lineRule="auto"/>
              <w:rPr>
                <w:sz w:val="13"/>
                <w:szCs w:val="13"/>
              </w:rPr>
            </w:pPr>
            <w:r>
              <w:rPr>
                <w:sz w:val="13"/>
                <w:szCs w:val="13"/>
                <w:spacing w:val="17"/>
              </w:rPr>
              <w:t>对单位和个人进入他人依法设立的国有矿山</w:t>
            </w:r>
            <w:r>
              <w:rPr>
                <w:sz w:val="13"/>
                <w:szCs w:val="13"/>
                <w:spacing w:val="17"/>
              </w:rPr>
              <w:t>企业和其他矿山企业矿区范围内采矿的处罚</w:t>
            </w:r>
          </w:p>
        </w:tc>
        <w:tc>
          <w:tcPr>
            <w:tcW w:w="1125" w:type="dxa"/>
            <w:vAlign w:val="top"/>
          </w:tcPr>
          <w:p>
            <w:pPr>
              <w:spacing w:line="378" w:lineRule="auto"/>
              <w:rPr>
                <w:rFonts w:ascii="Arial"/>
                <w:sz w:val="21"/>
              </w:rPr>
            </w:pPr>
            <w:r/>
          </w:p>
          <w:p>
            <w:pPr>
              <w:pStyle w:val="TableText"/>
              <w:ind w:left="349"/>
              <w:spacing w:before="33" w:line="239" w:lineRule="auto"/>
              <w:rPr>
                <w:sz w:val="10"/>
                <w:szCs w:val="10"/>
              </w:rPr>
            </w:pPr>
            <w:r>
              <w:rPr>
                <w:sz w:val="10"/>
                <w:szCs w:val="10"/>
                <w:spacing w:val="8"/>
              </w:rPr>
              <w:t>行政处罚</w:t>
            </w:r>
          </w:p>
        </w:tc>
        <w:tc>
          <w:tcPr>
            <w:tcW w:w="1457" w:type="dxa"/>
            <w:vAlign w:val="top"/>
          </w:tcPr>
          <w:p>
            <w:pPr>
              <w:spacing w:line="378"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pStyle w:val="TableText"/>
              <w:ind w:left="54"/>
              <w:spacing w:before="42" w:line="233" w:lineRule="auto"/>
              <w:rPr>
                <w:sz w:val="13"/>
                <w:szCs w:val="13"/>
              </w:rPr>
            </w:pPr>
            <w:r>
              <w:rPr>
                <w:sz w:val="13"/>
                <w:szCs w:val="13"/>
                <w:spacing w:val="12"/>
              </w:rPr>
              <w:t>1.【法律】</w:t>
            </w:r>
            <w:r>
              <w:rPr>
                <w:sz w:val="13"/>
                <w:szCs w:val="13"/>
                <w:spacing w:val="-18"/>
              </w:rPr>
              <w:t xml:space="preserve"> </w:t>
            </w:r>
            <w:r>
              <w:rPr>
                <w:sz w:val="13"/>
                <w:szCs w:val="13"/>
                <w:spacing w:val="12"/>
              </w:rPr>
              <w:t>《中华人民共和国矿产资源法》</w:t>
            </w:r>
            <w:r>
              <w:rPr>
                <w:sz w:val="13"/>
                <w:szCs w:val="13"/>
                <w:spacing w:val="-36"/>
              </w:rPr>
              <w:t xml:space="preserve"> </w:t>
            </w:r>
            <w:r>
              <w:rPr>
                <w:sz w:val="13"/>
                <w:szCs w:val="13"/>
                <w:spacing w:val="12"/>
              </w:rPr>
              <w:t>（2025年）</w:t>
            </w:r>
            <w:r>
              <w:rPr>
                <w:sz w:val="13"/>
                <w:szCs w:val="13"/>
                <w:spacing w:val="-36"/>
              </w:rPr>
              <w:t xml:space="preserve"> </w:t>
            </w:r>
            <w:r>
              <w:rPr>
                <w:sz w:val="13"/>
                <w:szCs w:val="13"/>
                <w:spacing w:val="12"/>
              </w:rPr>
              <w:t>第三十九条</w:t>
            </w:r>
          </w:p>
          <w:p>
            <w:pPr>
              <w:pStyle w:val="TableText"/>
              <w:ind w:left="39" w:right="161" w:hanging="1"/>
              <w:spacing w:before="20" w:line="247" w:lineRule="auto"/>
              <w:rPr>
                <w:sz w:val="13"/>
                <w:szCs w:val="13"/>
              </w:rPr>
            </w:pPr>
            <w:r>
              <w:rPr>
                <w:sz w:val="13"/>
                <w:szCs w:val="13"/>
                <w:spacing w:val="8"/>
              </w:rPr>
              <w:t>2.【行政法规】</w:t>
            </w:r>
            <w:r>
              <w:rPr>
                <w:sz w:val="13"/>
                <w:szCs w:val="13"/>
                <w:spacing w:val="-41"/>
              </w:rPr>
              <w:t xml:space="preserve"> </w:t>
            </w:r>
            <w:r>
              <w:rPr>
                <w:sz w:val="13"/>
                <w:szCs w:val="13"/>
                <w:spacing w:val="8"/>
              </w:rPr>
              <w:t>《中华人民共和国矿产资源法实施细则》  (</w:t>
            </w:r>
            <w:r>
              <w:rPr>
                <w:sz w:val="13"/>
                <w:szCs w:val="13"/>
                <w:spacing w:val="30"/>
                <w:w w:val="101"/>
              </w:rPr>
              <w:t xml:space="preserve"> </w:t>
            </w:r>
            <w:r>
              <w:rPr>
                <w:sz w:val="13"/>
                <w:szCs w:val="13"/>
                <w:spacing w:val="8"/>
              </w:rPr>
              <w:t>1</w:t>
            </w:r>
            <w:r>
              <w:rPr>
                <w:sz w:val="13"/>
                <w:szCs w:val="13"/>
                <w:spacing w:val="41"/>
                <w:w w:val="101"/>
              </w:rPr>
              <w:t xml:space="preserve"> </w:t>
            </w:r>
            <w:r>
              <w:rPr>
                <w:sz w:val="13"/>
                <w:szCs w:val="13"/>
                <w:spacing w:val="8"/>
              </w:rPr>
              <w:t>9</w:t>
            </w:r>
            <w:r>
              <w:rPr>
                <w:sz w:val="13"/>
                <w:szCs w:val="13"/>
                <w:spacing w:val="39"/>
                <w:w w:val="101"/>
              </w:rPr>
              <w:t xml:space="preserve"> </w:t>
            </w:r>
            <w:r>
              <w:rPr>
                <w:sz w:val="13"/>
                <w:szCs w:val="13"/>
                <w:spacing w:val="8"/>
              </w:rPr>
              <w:t>9 4年</w:t>
            </w:r>
            <w:r>
              <w:rPr>
                <w:sz w:val="13"/>
                <w:szCs w:val="13"/>
                <w:spacing w:val="-9"/>
              </w:rPr>
              <w:t xml:space="preserve"> </w:t>
            </w:r>
            <w:r>
              <w:rPr>
                <w:sz w:val="13"/>
                <w:szCs w:val="13"/>
                <w:spacing w:val="8"/>
              </w:rPr>
              <w:t>3 月</w:t>
            </w:r>
            <w:r>
              <w:rPr>
                <w:sz w:val="13"/>
                <w:szCs w:val="13"/>
                <w:spacing w:val="-7"/>
              </w:rPr>
              <w:t xml:space="preserve"> </w:t>
            </w:r>
            <w:r>
              <w:rPr>
                <w:sz w:val="13"/>
                <w:szCs w:val="13"/>
                <w:spacing w:val="8"/>
              </w:rPr>
              <w:t>2</w:t>
            </w:r>
            <w:r>
              <w:rPr>
                <w:sz w:val="13"/>
                <w:szCs w:val="13"/>
                <w:spacing w:val="35"/>
              </w:rPr>
              <w:t xml:space="preserve"> </w:t>
            </w:r>
            <w:r>
              <w:rPr>
                <w:sz w:val="13"/>
                <w:szCs w:val="13"/>
                <w:spacing w:val="8"/>
              </w:rPr>
              <w:t>6</w:t>
            </w:r>
            <w:r>
              <w:rPr>
                <w:sz w:val="13"/>
                <w:szCs w:val="13"/>
                <w:spacing w:val="44"/>
              </w:rPr>
              <w:t xml:space="preserve"> </w:t>
            </w:r>
            <w:r>
              <w:rPr>
                <w:sz w:val="13"/>
                <w:szCs w:val="13"/>
                <w:spacing w:val="8"/>
              </w:rPr>
              <w:t>日中华人</w:t>
            </w:r>
            <w:r>
              <w:rPr>
                <w:sz w:val="13"/>
                <w:szCs w:val="13"/>
                <w:spacing w:val="7"/>
              </w:rPr>
              <w:t>民共和国国务院令第 1</w:t>
            </w:r>
            <w:r>
              <w:rPr>
                <w:sz w:val="13"/>
                <w:szCs w:val="13"/>
                <w:spacing w:val="46"/>
                <w:w w:val="101"/>
              </w:rPr>
              <w:t xml:space="preserve"> </w:t>
            </w:r>
            <w:r>
              <w:rPr>
                <w:sz w:val="13"/>
                <w:szCs w:val="13"/>
                <w:spacing w:val="7"/>
              </w:rPr>
              <w:t>5 2</w:t>
            </w:r>
            <w:r>
              <w:rPr>
                <w:sz w:val="13"/>
                <w:szCs w:val="13"/>
                <w:spacing w:val="11"/>
              </w:rPr>
              <w:t>号发布）</w:t>
            </w:r>
            <w:r>
              <w:rPr>
                <w:sz w:val="13"/>
                <w:szCs w:val="13"/>
                <w:spacing w:val="-29"/>
              </w:rPr>
              <w:t xml:space="preserve"> </w:t>
            </w:r>
            <w:r>
              <w:rPr>
                <w:sz w:val="13"/>
                <w:szCs w:val="13"/>
                <w:spacing w:val="11"/>
              </w:rPr>
              <w:t>第四十二条</w:t>
            </w:r>
          </w:p>
          <w:p>
            <w:pPr>
              <w:pStyle w:val="TableText"/>
              <w:ind w:left="34" w:right="49" w:firstLine="5"/>
              <w:spacing w:line="232" w:lineRule="auto"/>
              <w:rPr>
                <w:sz w:val="13"/>
                <w:szCs w:val="13"/>
              </w:rPr>
            </w:pPr>
            <w:r>
              <w:rPr>
                <w:sz w:val="13"/>
                <w:szCs w:val="13"/>
                <w:spacing w:val="15"/>
              </w:rPr>
              <w:t>3.【地方性法规】</w:t>
            </w:r>
            <w:r>
              <w:rPr>
                <w:sz w:val="13"/>
                <w:szCs w:val="13"/>
                <w:spacing w:val="-32"/>
              </w:rPr>
              <w:t xml:space="preserve"> </w:t>
            </w:r>
            <w:r>
              <w:rPr>
                <w:sz w:val="13"/>
                <w:szCs w:val="13"/>
                <w:spacing w:val="15"/>
              </w:rPr>
              <w:t>《内蒙古自治区矿产资源管理条例》</w:t>
            </w:r>
            <w:r>
              <w:rPr>
                <w:sz w:val="13"/>
                <w:szCs w:val="13"/>
                <w:spacing w:val="-33"/>
              </w:rPr>
              <w:t xml:space="preserve"> </w:t>
            </w:r>
            <w:r>
              <w:rPr>
                <w:sz w:val="13"/>
                <w:szCs w:val="13"/>
                <w:spacing w:val="15"/>
              </w:rPr>
              <w:t>（1999年7月31日</w:t>
            </w:r>
            <w:r>
              <w:rPr>
                <w:sz w:val="13"/>
                <w:szCs w:val="13"/>
                <w:spacing w:val="-33"/>
              </w:rPr>
              <w:t xml:space="preserve"> </w:t>
            </w:r>
            <w:r>
              <w:rPr>
                <w:sz w:val="13"/>
                <w:szCs w:val="13"/>
                <w:spacing w:val="15"/>
              </w:rPr>
              <w:t>内蒙古自治区第九届人民代表大会常务委员会</w:t>
            </w:r>
            <w:r>
              <w:rPr>
                <w:sz w:val="13"/>
                <w:szCs w:val="13"/>
                <w:spacing w:val="14"/>
              </w:rPr>
              <w:t>第十次会议通过）</w:t>
            </w:r>
            <w:r>
              <w:rPr>
                <w:sz w:val="13"/>
                <w:szCs w:val="13"/>
                <w:spacing w:val="-29"/>
              </w:rPr>
              <w:t xml:space="preserve"> </w:t>
            </w:r>
            <w:r>
              <w:rPr>
                <w:sz w:val="13"/>
                <w:szCs w:val="13"/>
                <w:spacing w:val="14"/>
              </w:rPr>
              <w:t>第四十四条</w:t>
            </w:r>
          </w:p>
        </w:tc>
        <w:tc>
          <w:tcPr>
            <w:tcW w:w="1551" w:type="dxa"/>
            <w:vAlign w:val="top"/>
          </w:tcPr>
          <w:p>
            <w:pPr>
              <w:spacing w:line="383"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903" w:hRule="atLeast"/>
        </w:trPr>
        <w:tc>
          <w:tcPr>
            <w:tcW w:w="459" w:type="dxa"/>
            <w:vAlign w:val="top"/>
          </w:tcPr>
          <w:p>
            <w:pPr>
              <w:spacing w:line="373" w:lineRule="auto"/>
              <w:rPr>
                <w:rFonts w:ascii="Arial"/>
                <w:sz w:val="21"/>
              </w:rPr>
            </w:pPr>
            <w:r/>
          </w:p>
          <w:p>
            <w:pPr>
              <w:pStyle w:val="TableText"/>
              <w:ind w:left="182"/>
              <w:spacing w:before="33" w:line="140" w:lineRule="exact"/>
              <w:rPr>
                <w:sz w:val="10"/>
                <w:szCs w:val="10"/>
              </w:rPr>
            </w:pPr>
            <w:r>
              <w:rPr>
                <w:sz w:val="10"/>
                <w:szCs w:val="10"/>
                <w:spacing w:val="3"/>
                <w:position w:val="1"/>
              </w:rPr>
              <w:t>47</w:t>
            </w:r>
          </w:p>
        </w:tc>
        <w:tc>
          <w:tcPr>
            <w:tcW w:w="2964" w:type="dxa"/>
            <w:vAlign w:val="top"/>
          </w:tcPr>
          <w:p>
            <w:pPr>
              <w:spacing w:line="353" w:lineRule="auto"/>
              <w:rPr>
                <w:rFonts w:ascii="Arial"/>
                <w:sz w:val="21"/>
              </w:rPr>
            </w:pPr>
            <w:r/>
          </w:p>
          <w:p>
            <w:pPr>
              <w:pStyle w:val="TableText"/>
              <w:ind w:left="372"/>
              <w:spacing w:before="43" w:line="232" w:lineRule="auto"/>
              <w:rPr>
                <w:sz w:val="13"/>
                <w:szCs w:val="13"/>
              </w:rPr>
            </w:pPr>
            <w:r>
              <w:rPr>
                <w:sz w:val="13"/>
                <w:szCs w:val="13"/>
                <w:spacing w:val="17"/>
              </w:rPr>
              <w:t>对超越批准的矿区范围采矿的处罚</w:t>
            </w:r>
          </w:p>
        </w:tc>
        <w:tc>
          <w:tcPr>
            <w:tcW w:w="1125" w:type="dxa"/>
            <w:vAlign w:val="top"/>
          </w:tcPr>
          <w:p>
            <w:pPr>
              <w:spacing w:line="369" w:lineRule="auto"/>
              <w:rPr>
                <w:rFonts w:ascii="Arial"/>
                <w:sz w:val="21"/>
              </w:rPr>
            </w:pPr>
            <w:r/>
          </w:p>
          <w:p>
            <w:pPr>
              <w:pStyle w:val="TableText"/>
              <w:ind w:left="349"/>
              <w:spacing w:before="32" w:line="239" w:lineRule="auto"/>
              <w:rPr>
                <w:sz w:val="10"/>
                <w:szCs w:val="10"/>
              </w:rPr>
            </w:pPr>
            <w:r>
              <w:rPr>
                <w:sz w:val="10"/>
                <w:szCs w:val="10"/>
                <w:spacing w:val="8"/>
              </w:rPr>
              <w:t>行政处罚</w:t>
            </w:r>
          </w:p>
        </w:tc>
        <w:tc>
          <w:tcPr>
            <w:tcW w:w="1457" w:type="dxa"/>
            <w:vAlign w:val="top"/>
          </w:tcPr>
          <w:p>
            <w:pPr>
              <w:spacing w:line="371"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pStyle w:val="TableText"/>
              <w:ind w:left="54"/>
              <w:spacing w:before="33" w:line="232" w:lineRule="auto"/>
              <w:rPr>
                <w:sz w:val="13"/>
                <w:szCs w:val="13"/>
              </w:rPr>
            </w:pPr>
            <w:r>
              <w:rPr>
                <w:sz w:val="13"/>
                <w:szCs w:val="13"/>
                <w:spacing w:val="13"/>
              </w:rPr>
              <w:t>1.【法律】</w:t>
            </w:r>
            <w:r>
              <w:rPr>
                <w:sz w:val="13"/>
                <w:szCs w:val="13"/>
                <w:spacing w:val="-33"/>
              </w:rPr>
              <w:t xml:space="preserve"> </w:t>
            </w:r>
            <w:r>
              <w:rPr>
                <w:sz w:val="13"/>
                <w:szCs w:val="13"/>
                <w:spacing w:val="13"/>
              </w:rPr>
              <w:t>《中华人民共和国矿产资源法》</w:t>
            </w:r>
            <w:r>
              <w:rPr>
                <w:sz w:val="13"/>
                <w:szCs w:val="13"/>
                <w:spacing w:val="-37"/>
              </w:rPr>
              <w:t xml:space="preserve"> </w:t>
            </w:r>
            <w:r>
              <w:rPr>
                <w:sz w:val="13"/>
                <w:szCs w:val="13"/>
                <w:spacing w:val="13"/>
              </w:rPr>
              <w:t>（2009年修</w:t>
            </w:r>
            <w:r>
              <w:rPr>
                <w:sz w:val="13"/>
                <w:szCs w:val="13"/>
                <w:spacing w:val="12"/>
              </w:rPr>
              <w:t>正本）</w:t>
            </w:r>
            <w:r>
              <w:rPr>
                <w:sz w:val="13"/>
                <w:szCs w:val="13"/>
                <w:spacing w:val="-35"/>
              </w:rPr>
              <w:t xml:space="preserve"> </w:t>
            </w:r>
            <w:r>
              <w:rPr>
                <w:sz w:val="13"/>
                <w:szCs w:val="13"/>
                <w:spacing w:val="12"/>
              </w:rPr>
              <w:t>第四十条</w:t>
            </w:r>
          </w:p>
          <w:p>
            <w:pPr>
              <w:pStyle w:val="TableText"/>
              <w:ind w:left="39" w:right="161" w:hanging="1"/>
              <w:spacing w:before="18" w:line="249" w:lineRule="auto"/>
              <w:rPr>
                <w:sz w:val="13"/>
                <w:szCs w:val="13"/>
              </w:rPr>
            </w:pPr>
            <w:r>
              <w:rPr>
                <w:sz w:val="13"/>
                <w:szCs w:val="13"/>
                <w:spacing w:val="8"/>
              </w:rPr>
              <w:t>2.【行政法规】</w:t>
            </w:r>
            <w:r>
              <w:rPr>
                <w:sz w:val="13"/>
                <w:szCs w:val="13"/>
                <w:spacing w:val="-41"/>
              </w:rPr>
              <w:t xml:space="preserve"> </w:t>
            </w:r>
            <w:r>
              <w:rPr>
                <w:sz w:val="13"/>
                <w:szCs w:val="13"/>
                <w:spacing w:val="8"/>
              </w:rPr>
              <w:t>《中华人民共和国矿产资源法实施细则》  (</w:t>
            </w:r>
            <w:r>
              <w:rPr>
                <w:sz w:val="13"/>
                <w:szCs w:val="13"/>
                <w:spacing w:val="30"/>
                <w:w w:val="101"/>
              </w:rPr>
              <w:t xml:space="preserve"> </w:t>
            </w:r>
            <w:r>
              <w:rPr>
                <w:sz w:val="13"/>
                <w:szCs w:val="13"/>
                <w:spacing w:val="8"/>
              </w:rPr>
              <w:t>1</w:t>
            </w:r>
            <w:r>
              <w:rPr>
                <w:sz w:val="13"/>
                <w:szCs w:val="13"/>
                <w:spacing w:val="41"/>
                <w:w w:val="101"/>
              </w:rPr>
              <w:t xml:space="preserve"> </w:t>
            </w:r>
            <w:r>
              <w:rPr>
                <w:sz w:val="13"/>
                <w:szCs w:val="13"/>
                <w:spacing w:val="8"/>
              </w:rPr>
              <w:t>9</w:t>
            </w:r>
            <w:r>
              <w:rPr>
                <w:sz w:val="13"/>
                <w:szCs w:val="13"/>
                <w:spacing w:val="39"/>
                <w:w w:val="101"/>
              </w:rPr>
              <w:t xml:space="preserve"> </w:t>
            </w:r>
            <w:r>
              <w:rPr>
                <w:sz w:val="13"/>
                <w:szCs w:val="13"/>
                <w:spacing w:val="8"/>
              </w:rPr>
              <w:t>9 4年</w:t>
            </w:r>
            <w:r>
              <w:rPr>
                <w:sz w:val="13"/>
                <w:szCs w:val="13"/>
                <w:spacing w:val="-9"/>
              </w:rPr>
              <w:t xml:space="preserve"> </w:t>
            </w:r>
            <w:r>
              <w:rPr>
                <w:sz w:val="13"/>
                <w:szCs w:val="13"/>
                <w:spacing w:val="8"/>
              </w:rPr>
              <w:t>3 月</w:t>
            </w:r>
            <w:r>
              <w:rPr>
                <w:sz w:val="13"/>
                <w:szCs w:val="13"/>
                <w:spacing w:val="-7"/>
              </w:rPr>
              <w:t xml:space="preserve"> </w:t>
            </w:r>
            <w:r>
              <w:rPr>
                <w:sz w:val="13"/>
                <w:szCs w:val="13"/>
                <w:spacing w:val="8"/>
              </w:rPr>
              <w:t>2</w:t>
            </w:r>
            <w:r>
              <w:rPr>
                <w:sz w:val="13"/>
                <w:szCs w:val="13"/>
                <w:spacing w:val="35"/>
              </w:rPr>
              <w:t xml:space="preserve"> </w:t>
            </w:r>
            <w:r>
              <w:rPr>
                <w:sz w:val="13"/>
                <w:szCs w:val="13"/>
                <w:spacing w:val="8"/>
              </w:rPr>
              <w:t>6</w:t>
            </w:r>
            <w:r>
              <w:rPr>
                <w:sz w:val="13"/>
                <w:szCs w:val="13"/>
                <w:spacing w:val="44"/>
              </w:rPr>
              <w:t xml:space="preserve"> </w:t>
            </w:r>
            <w:r>
              <w:rPr>
                <w:sz w:val="13"/>
                <w:szCs w:val="13"/>
                <w:spacing w:val="8"/>
              </w:rPr>
              <w:t>日中华人</w:t>
            </w:r>
            <w:r>
              <w:rPr>
                <w:sz w:val="13"/>
                <w:szCs w:val="13"/>
                <w:spacing w:val="7"/>
              </w:rPr>
              <w:t>民共和国国务院令第 1</w:t>
            </w:r>
            <w:r>
              <w:rPr>
                <w:sz w:val="13"/>
                <w:szCs w:val="13"/>
                <w:spacing w:val="46"/>
                <w:w w:val="101"/>
              </w:rPr>
              <w:t xml:space="preserve"> </w:t>
            </w:r>
            <w:r>
              <w:rPr>
                <w:sz w:val="13"/>
                <w:szCs w:val="13"/>
                <w:spacing w:val="7"/>
              </w:rPr>
              <w:t>5 2</w:t>
            </w:r>
            <w:r>
              <w:rPr>
                <w:sz w:val="13"/>
                <w:szCs w:val="13"/>
                <w:spacing w:val="11"/>
              </w:rPr>
              <w:t>号发布）</w:t>
            </w:r>
            <w:r>
              <w:rPr>
                <w:sz w:val="13"/>
                <w:szCs w:val="13"/>
                <w:spacing w:val="-29"/>
              </w:rPr>
              <w:t xml:space="preserve"> </w:t>
            </w:r>
            <w:r>
              <w:rPr>
                <w:sz w:val="13"/>
                <w:szCs w:val="13"/>
                <w:spacing w:val="11"/>
              </w:rPr>
              <w:t>第四十二条</w:t>
            </w:r>
          </w:p>
          <w:p>
            <w:pPr>
              <w:pStyle w:val="TableText"/>
              <w:ind w:left="34" w:right="49" w:firstLine="5"/>
              <w:spacing w:line="232" w:lineRule="auto"/>
              <w:rPr>
                <w:sz w:val="13"/>
                <w:szCs w:val="13"/>
              </w:rPr>
            </w:pPr>
            <w:r>
              <w:rPr>
                <w:sz w:val="13"/>
                <w:szCs w:val="13"/>
                <w:spacing w:val="15"/>
              </w:rPr>
              <w:t>3.【地方性法规】</w:t>
            </w:r>
            <w:r>
              <w:rPr>
                <w:sz w:val="13"/>
                <w:szCs w:val="13"/>
                <w:spacing w:val="-32"/>
              </w:rPr>
              <w:t xml:space="preserve"> </w:t>
            </w:r>
            <w:r>
              <w:rPr>
                <w:sz w:val="13"/>
                <w:szCs w:val="13"/>
                <w:spacing w:val="15"/>
              </w:rPr>
              <w:t>《内蒙古自治区矿产资源管理条例》</w:t>
            </w:r>
            <w:r>
              <w:rPr>
                <w:sz w:val="13"/>
                <w:szCs w:val="13"/>
                <w:spacing w:val="-33"/>
              </w:rPr>
              <w:t xml:space="preserve"> </w:t>
            </w:r>
            <w:r>
              <w:rPr>
                <w:sz w:val="13"/>
                <w:szCs w:val="13"/>
                <w:spacing w:val="15"/>
              </w:rPr>
              <w:t>（1999年7月31日</w:t>
            </w:r>
            <w:r>
              <w:rPr>
                <w:sz w:val="13"/>
                <w:szCs w:val="13"/>
                <w:spacing w:val="-33"/>
              </w:rPr>
              <w:t xml:space="preserve"> </w:t>
            </w:r>
            <w:r>
              <w:rPr>
                <w:sz w:val="13"/>
                <w:szCs w:val="13"/>
                <w:spacing w:val="15"/>
              </w:rPr>
              <w:t>内蒙古自治区第九届人民代表大会常务委员会</w:t>
            </w:r>
            <w:r>
              <w:rPr>
                <w:sz w:val="13"/>
                <w:szCs w:val="13"/>
                <w:spacing w:val="14"/>
              </w:rPr>
              <w:t>第十次会议通过）</w:t>
            </w:r>
            <w:r>
              <w:rPr>
                <w:sz w:val="13"/>
                <w:szCs w:val="13"/>
                <w:spacing w:val="-29"/>
              </w:rPr>
              <w:t xml:space="preserve"> </w:t>
            </w:r>
            <w:r>
              <w:rPr>
                <w:sz w:val="13"/>
                <w:szCs w:val="13"/>
                <w:spacing w:val="14"/>
              </w:rPr>
              <w:t>第四十五条</w:t>
            </w:r>
          </w:p>
        </w:tc>
        <w:tc>
          <w:tcPr>
            <w:tcW w:w="1551" w:type="dxa"/>
            <w:vAlign w:val="top"/>
          </w:tcPr>
          <w:p>
            <w:pPr>
              <w:spacing w:line="373" w:lineRule="auto"/>
              <w:rPr>
                <w:rFonts w:ascii="Arial"/>
                <w:sz w:val="21"/>
              </w:rPr>
            </w:pPr>
            <w:r/>
          </w:p>
          <w:p>
            <w:pPr>
              <w:pStyle w:val="TableText"/>
              <w:ind w:left="457"/>
              <w:spacing w:before="3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903" w:hRule="atLeast"/>
        </w:trPr>
        <w:tc>
          <w:tcPr>
            <w:tcW w:w="459" w:type="dxa"/>
            <w:vAlign w:val="top"/>
          </w:tcPr>
          <w:p>
            <w:pPr>
              <w:spacing w:line="375" w:lineRule="auto"/>
              <w:rPr>
                <w:rFonts w:ascii="Arial"/>
                <w:sz w:val="21"/>
              </w:rPr>
            </w:pPr>
            <w:r/>
          </w:p>
          <w:p>
            <w:pPr>
              <w:pStyle w:val="TableText"/>
              <w:ind w:left="182"/>
              <w:spacing w:before="32" w:line="141" w:lineRule="exact"/>
              <w:rPr>
                <w:sz w:val="10"/>
                <w:szCs w:val="10"/>
              </w:rPr>
            </w:pPr>
            <w:r>
              <w:rPr>
                <w:sz w:val="10"/>
                <w:szCs w:val="10"/>
                <w:spacing w:val="3"/>
                <w:position w:val="1"/>
              </w:rPr>
              <w:t>48</w:t>
            </w:r>
          </w:p>
        </w:tc>
        <w:tc>
          <w:tcPr>
            <w:tcW w:w="2964" w:type="dxa"/>
            <w:vAlign w:val="top"/>
          </w:tcPr>
          <w:p>
            <w:pPr>
              <w:spacing w:line="264" w:lineRule="auto"/>
              <w:rPr>
                <w:rFonts w:ascii="Arial"/>
                <w:sz w:val="21"/>
              </w:rPr>
            </w:pPr>
            <w:r/>
          </w:p>
          <w:p>
            <w:pPr>
              <w:pStyle w:val="TableText"/>
              <w:ind w:left="74"/>
              <w:spacing w:before="42" w:line="233" w:lineRule="auto"/>
              <w:rPr>
                <w:sz w:val="13"/>
                <w:szCs w:val="13"/>
              </w:rPr>
            </w:pPr>
            <w:r>
              <w:rPr>
                <w:sz w:val="13"/>
                <w:szCs w:val="13"/>
                <w:spacing w:val="15"/>
              </w:rPr>
              <w:t>对买卖、</w:t>
            </w:r>
            <w:r>
              <w:rPr>
                <w:sz w:val="13"/>
                <w:szCs w:val="13"/>
                <w:spacing w:val="-23"/>
              </w:rPr>
              <w:t xml:space="preserve"> </w:t>
            </w:r>
            <w:r>
              <w:rPr>
                <w:sz w:val="13"/>
                <w:szCs w:val="13"/>
                <w:spacing w:val="15"/>
              </w:rPr>
              <w:t>出租或者以其他形式转让矿产资源</w:t>
            </w:r>
          </w:p>
          <w:p>
            <w:pPr>
              <w:pStyle w:val="TableText"/>
              <w:ind w:left="1291"/>
              <w:spacing w:before="15" w:line="236" w:lineRule="auto"/>
              <w:rPr>
                <w:sz w:val="13"/>
                <w:szCs w:val="13"/>
              </w:rPr>
            </w:pPr>
            <w:r>
              <w:rPr>
                <w:sz w:val="13"/>
                <w:szCs w:val="13"/>
                <w:spacing w:val="5"/>
              </w:rPr>
              <w:t>的处罚</w:t>
            </w:r>
          </w:p>
        </w:tc>
        <w:tc>
          <w:tcPr>
            <w:tcW w:w="1125" w:type="dxa"/>
            <w:vAlign w:val="top"/>
          </w:tcPr>
          <w:p>
            <w:pPr>
              <w:spacing w:line="370" w:lineRule="auto"/>
              <w:rPr>
                <w:rFonts w:ascii="Arial"/>
                <w:sz w:val="21"/>
              </w:rPr>
            </w:pPr>
            <w:r/>
          </w:p>
          <w:p>
            <w:pPr>
              <w:pStyle w:val="TableText"/>
              <w:ind w:left="349"/>
              <w:spacing w:before="33" w:line="239" w:lineRule="auto"/>
              <w:rPr>
                <w:sz w:val="10"/>
                <w:szCs w:val="10"/>
              </w:rPr>
            </w:pPr>
            <w:r>
              <w:rPr>
                <w:sz w:val="10"/>
                <w:szCs w:val="10"/>
                <w:spacing w:val="8"/>
              </w:rPr>
              <w:t>行政处罚</w:t>
            </w:r>
          </w:p>
        </w:tc>
        <w:tc>
          <w:tcPr>
            <w:tcW w:w="1457" w:type="dxa"/>
            <w:vAlign w:val="top"/>
          </w:tcPr>
          <w:p>
            <w:pPr>
              <w:spacing w:line="370"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pStyle w:val="TableText"/>
              <w:ind w:left="54"/>
              <w:spacing w:before="37" w:line="233" w:lineRule="auto"/>
              <w:rPr>
                <w:sz w:val="13"/>
                <w:szCs w:val="13"/>
              </w:rPr>
            </w:pPr>
            <w:r>
              <w:rPr>
                <w:sz w:val="13"/>
                <w:szCs w:val="13"/>
                <w:spacing w:val="12"/>
              </w:rPr>
              <w:t>1.【法律】</w:t>
            </w:r>
            <w:r>
              <w:rPr>
                <w:sz w:val="13"/>
                <w:szCs w:val="13"/>
                <w:spacing w:val="-18"/>
              </w:rPr>
              <w:t xml:space="preserve"> </w:t>
            </w:r>
            <w:r>
              <w:rPr>
                <w:sz w:val="13"/>
                <w:szCs w:val="13"/>
                <w:spacing w:val="12"/>
              </w:rPr>
              <w:t>《中华人民共和国矿产资源法》</w:t>
            </w:r>
            <w:r>
              <w:rPr>
                <w:sz w:val="13"/>
                <w:szCs w:val="13"/>
                <w:spacing w:val="-36"/>
              </w:rPr>
              <w:t xml:space="preserve"> </w:t>
            </w:r>
            <w:r>
              <w:rPr>
                <w:sz w:val="13"/>
                <w:szCs w:val="13"/>
                <w:spacing w:val="12"/>
              </w:rPr>
              <w:t>（2025年）</w:t>
            </w:r>
            <w:r>
              <w:rPr>
                <w:sz w:val="13"/>
                <w:szCs w:val="13"/>
                <w:spacing w:val="-36"/>
              </w:rPr>
              <w:t xml:space="preserve"> </w:t>
            </w:r>
            <w:r>
              <w:rPr>
                <w:sz w:val="13"/>
                <w:szCs w:val="13"/>
                <w:spacing w:val="12"/>
              </w:rPr>
              <w:t>第四十二条</w:t>
            </w:r>
          </w:p>
          <w:p>
            <w:pPr>
              <w:pStyle w:val="TableText"/>
              <w:ind w:left="39" w:right="161" w:hanging="1"/>
              <w:spacing w:before="18" w:line="247" w:lineRule="auto"/>
              <w:rPr>
                <w:sz w:val="13"/>
                <w:szCs w:val="13"/>
              </w:rPr>
            </w:pPr>
            <w:r>
              <w:rPr>
                <w:sz w:val="13"/>
                <w:szCs w:val="13"/>
                <w:spacing w:val="8"/>
              </w:rPr>
              <w:t>2.【行政法规】</w:t>
            </w:r>
            <w:r>
              <w:rPr>
                <w:sz w:val="13"/>
                <w:szCs w:val="13"/>
                <w:spacing w:val="-41"/>
              </w:rPr>
              <w:t xml:space="preserve"> </w:t>
            </w:r>
            <w:r>
              <w:rPr>
                <w:sz w:val="13"/>
                <w:szCs w:val="13"/>
                <w:spacing w:val="8"/>
              </w:rPr>
              <w:t>《中华人民共和国矿产资源法实施细则》  (</w:t>
            </w:r>
            <w:r>
              <w:rPr>
                <w:sz w:val="13"/>
                <w:szCs w:val="13"/>
                <w:spacing w:val="30"/>
                <w:w w:val="101"/>
              </w:rPr>
              <w:t xml:space="preserve"> </w:t>
            </w:r>
            <w:r>
              <w:rPr>
                <w:sz w:val="13"/>
                <w:szCs w:val="13"/>
                <w:spacing w:val="8"/>
              </w:rPr>
              <w:t>1</w:t>
            </w:r>
            <w:r>
              <w:rPr>
                <w:sz w:val="13"/>
                <w:szCs w:val="13"/>
                <w:spacing w:val="41"/>
                <w:w w:val="101"/>
              </w:rPr>
              <w:t xml:space="preserve"> </w:t>
            </w:r>
            <w:r>
              <w:rPr>
                <w:sz w:val="13"/>
                <w:szCs w:val="13"/>
                <w:spacing w:val="8"/>
              </w:rPr>
              <w:t>9</w:t>
            </w:r>
            <w:r>
              <w:rPr>
                <w:sz w:val="13"/>
                <w:szCs w:val="13"/>
                <w:spacing w:val="39"/>
                <w:w w:val="101"/>
              </w:rPr>
              <w:t xml:space="preserve"> </w:t>
            </w:r>
            <w:r>
              <w:rPr>
                <w:sz w:val="13"/>
                <w:szCs w:val="13"/>
                <w:spacing w:val="8"/>
              </w:rPr>
              <w:t>9 4年</w:t>
            </w:r>
            <w:r>
              <w:rPr>
                <w:sz w:val="13"/>
                <w:szCs w:val="13"/>
                <w:spacing w:val="-9"/>
              </w:rPr>
              <w:t xml:space="preserve"> </w:t>
            </w:r>
            <w:r>
              <w:rPr>
                <w:sz w:val="13"/>
                <w:szCs w:val="13"/>
                <w:spacing w:val="8"/>
              </w:rPr>
              <w:t>3 月</w:t>
            </w:r>
            <w:r>
              <w:rPr>
                <w:sz w:val="13"/>
                <w:szCs w:val="13"/>
                <w:spacing w:val="-7"/>
              </w:rPr>
              <w:t xml:space="preserve"> </w:t>
            </w:r>
            <w:r>
              <w:rPr>
                <w:sz w:val="13"/>
                <w:szCs w:val="13"/>
                <w:spacing w:val="8"/>
              </w:rPr>
              <w:t>2</w:t>
            </w:r>
            <w:r>
              <w:rPr>
                <w:sz w:val="13"/>
                <w:szCs w:val="13"/>
                <w:spacing w:val="35"/>
              </w:rPr>
              <w:t xml:space="preserve"> </w:t>
            </w:r>
            <w:r>
              <w:rPr>
                <w:sz w:val="13"/>
                <w:szCs w:val="13"/>
                <w:spacing w:val="8"/>
              </w:rPr>
              <w:t>6</w:t>
            </w:r>
            <w:r>
              <w:rPr>
                <w:sz w:val="13"/>
                <w:szCs w:val="13"/>
                <w:spacing w:val="44"/>
              </w:rPr>
              <w:t xml:space="preserve"> </w:t>
            </w:r>
            <w:r>
              <w:rPr>
                <w:sz w:val="13"/>
                <w:szCs w:val="13"/>
                <w:spacing w:val="8"/>
              </w:rPr>
              <w:t>日中华人</w:t>
            </w:r>
            <w:r>
              <w:rPr>
                <w:sz w:val="13"/>
                <w:szCs w:val="13"/>
                <w:spacing w:val="7"/>
              </w:rPr>
              <w:t>民共和国国务院令第 1</w:t>
            </w:r>
            <w:r>
              <w:rPr>
                <w:sz w:val="13"/>
                <w:szCs w:val="13"/>
                <w:spacing w:val="46"/>
                <w:w w:val="101"/>
              </w:rPr>
              <w:t xml:space="preserve"> </w:t>
            </w:r>
            <w:r>
              <w:rPr>
                <w:sz w:val="13"/>
                <w:szCs w:val="13"/>
                <w:spacing w:val="7"/>
              </w:rPr>
              <w:t>5 2</w:t>
            </w:r>
            <w:r>
              <w:rPr>
                <w:sz w:val="13"/>
                <w:szCs w:val="13"/>
                <w:spacing w:val="11"/>
              </w:rPr>
              <w:t>号发布）</w:t>
            </w:r>
            <w:r>
              <w:rPr>
                <w:sz w:val="13"/>
                <w:szCs w:val="13"/>
                <w:spacing w:val="-29"/>
              </w:rPr>
              <w:t xml:space="preserve"> </w:t>
            </w:r>
            <w:r>
              <w:rPr>
                <w:sz w:val="13"/>
                <w:szCs w:val="13"/>
                <w:spacing w:val="11"/>
              </w:rPr>
              <w:t>第四十二条</w:t>
            </w:r>
          </w:p>
          <w:p>
            <w:pPr>
              <w:pStyle w:val="TableText"/>
              <w:ind w:left="34" w:right="49" w:firstLine="5"/>
              <w:spacing w:before="1" w:line="230" w:lineRule="auto"/>
              <w:rPr>
                <w:sz w:val="13"/>
                <w:szCs w:val="13"/>
              </w:rPr>
            </w:pPr>
            <w:r>
              <w:rPr>
                <w:sz w:val="13"/>
                <w:szCs w:val="13"/>
                <w:spacing w:val="15"/>
              </w:rPr>
              <w:t>3.【地方性法规】</w:t>
            </w:r>
            <w:r>
              <w:rPr>
                <w:sz w:val="13"/>
                <w:szCs w:val="13"/>
                <w:spacing w:val="-32"/>
              </w:rPr>
              <w:t xml:space="preserve"> </w:t>
            </w:r>
            <w:r>
              <w:rPr>
                <w:sz w:val="13"/>
                <w:szCs w:val="13"/>
                <w:spacing w:val="15"/>
              </w:rPr>
              <w:t>《内蒙古自治区矿产资源管理条例》</w:t>
            </w:r>
            <w:r>
              <w:rPr>
                <w:sz w:val="13"/>
                <w:szCs w:val="13"/>
                <w:spacing w:val="-33"/>
              </w:rPr>
              <w:t xml:space="preserve"> </w:t>
            </w:r>
            <w:r>
              <w:rPr>
                <w:sz w:val="13"/>
                <w:szCs w:val="13"/>
                <w:spacing w:val="15"/>
              </w:rPr>
              <w:t>（1999年7月31日</w:t>
            </w:r>
            <w:r>
              <w:rPr>
                <w:sz w:val="13"/>
                <w:szCs w:val="13"/>
                <w:spacing w:val="-33"/>
              </w:rPr>
              <w:t xml:space="preserve"> </w:t>
            </w:r>
            <w:r>
              <w:rPr>
                <w:sz w:val="13"/>
                <w:szCs w:val="13"/>
                <w:spacing w:val="15"/>
              </w:rPr>
              <w:t>内蒙古自治区第九届人民代表大会常务委员会</w:t>
            </w:r>
            <w:r>
              <w:rPr>
                <w:sz w:val="13"/>
                <w:szCs w:val="13"/>
                <w:spacing w:val="14"/>
              </w:rPr>
              <w:t>第十次会议通过）</w:t>
            </w:r>
            <w:r>
              <w:rPr>
                <w:sz w:val="13"/>
                <w:szCs w:val="13"/>
                <w:spacing w:val="-29"/>
              </w:rPr>
              <w:t xml:space="preserve"> </w:t>
            </w:r>
            <w:r>
              <w:rPr>
                <w:sz w:val="13"/>
                <w:szCs w:val="13"/>
                <w:spacing w:val="14"/>
              </w:rPr>
              <w:t>第四十六条</w:t>
            </w:r>
          </w:p>
        </w:tc>
        <w:tc>
          <w:tcPr>
            <w:tcW w:w="1551" w:type="dxa"/>
            <w:vAlign w:val="top"/>
          </w:tcPr>
          <w:p>
            <w:pPr>
              <w:spacing w:line="375" w:lineRule="auto"/>
              <w:rPr>
                <w:rFonts w:ascii="Arial"/>
                <w:sz w:val="21"/>
              </w:rPr>
            </w:pPr>
            <w:r/>
          </w:p>
          <w:p>
            <w:pPr>
              <w:pStyle w:val="TableText"/>
              <w:ind w:left="457"/>
              <w:spacing w:before="32"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2"/>
              <w:spacing w:before="231" w:line="141" w:lineRule="exact"/>
              <w:rPr>
                <w:sz w:val="10"/>
                <w:szCs w:val="10"/>
              </w:rPr>
            </w:pPr>
            <w:r>
              <w:rPr>
                <w:sz w:val="10"/>
                <w:szCs w:val="10"/>
                <w:spacing w:val="3"/>
                <w:position w:val="1"/>
              </w:rPr>
              <w:t>49</w:t>
            </w:r>
          </w:p>
        </w:tc>
        <w:tc>
          <w:tcPr>
            <w:tcW w:w="2964" w:type="dxa"/>
            <w:vAlign w:val="top"/>
          </w:tcPr>
          <w:p>
            <w:pPr>
              <w:pStyle w:val="TableText"/>
              <w:ind w:left="74"/>
              <w:spacing w:before="130" w:line="232" w:lineRule="auto"/>
              <w:rPr>
                <w:sz w:val="13"/>
                <w:szCs w:val="13"/>
              </w:rPr>
            </w:pPr>
            <w:r>
              <w:rPr>
                <w:sz w:val="13"/>
                <w:szCs w:val="13"/>
                <w:spacing w:val="17"/>
              </w:rPr>
              <w:t>对违反规定将探矿权、采矿权倒卖牟利的处</w:t>
            </w:r>
          </w:p>
          <w:p>
            <w:pPr>
              <w:pStyle w:val="TableText"/>
              <w:ind w:left="1427"/>
              <w:spacing w:before="16" w:line="237" w:lineRule="auto"/>
              <w:rPr>
                <w:sz w:val="13"/>
                <w:szCs w:val="13"/>
              </w:rPr>
            </w:pPr>
            <w:r>
              <w:rPr>
                <w:sz w:val="13"/>
                <w:szCs w:val="13"/>
              </w:rPr>
              <w:t>罚</w:t>
            </w:r>
          </w:p>
        </w:tc>
        <w:tc>
          <w:tcPr>
            <w:tcW w:w="1125" w:type="dxa"/>
            <w:vAlign w:val="top"/>
          </w:tcPr>
          <w:p>
            <w:pPr>
              <w:pStyle w:val="TableText"/>
              <w:ind w:left="349"/>
              <w:spacing w:before="229" w:line="239" w:lineRule="auto"/>
              <w:rPr>
                <w:sz w:val="10"/>
                <w:szCs w:val="10"/>
              </w:rPr>
            </w:pPr>
            <w:r>
              <w:rPr>
                <w:sz w:val="10"/>
                <w:szCs w:val="10"/>
                <w:spacing w:val="8"/>
              </w:rPr>
              <w:t>行政处罚</w:t>
            </w:r>
          </w:p>
        </w:tc>
        <w:tc>
          <w:tcPr>
            <w:tcW w:w="1457" w:type="dxa"/>
            <w:vAlign w:val="top"/>
          </w:tcPr>
          <w:p>
            <w:pPr>
              <w:pStyle w:val="TableText"/>
              <w:ind w:left="155"/>
              <w:spacing w:before="229" w:line="239" w:lineRule="auto"/>
              <w:rPr>
                <w:sz w:val="10"/>
                <w:szCs w:val="10"/>
              </w:rPr>
            </w:pPr>
            <w:r>
              <w:rPr>
                <w:sz w:val="10"/>
                <w:szCs w:val="10"/>
                <w:spacing w:val="7"/>
              </w:rPr>
              <w:t>白云鄂博矿区自然资源局</w:t>
            </w:r>
          </w:p>
        </w:tc>
        <w:tc>
          <w:tcPr>
            <w:tcW w:w="7727" w:type="dxa"/>
            <w:vAlign w:val="top"/>
          </w:tcPr>
          <w:p>
            <w:pPr>
              <w:pStyle w:val="TableText"/>
              <w:ind w:left="54"/>
              <w:spacing w:before="36" w:line="233" w:lineRule="auto"/>
              <w:rPr>
                <w:sz w:val="13"/>
                <w:szCs w:val="13"/>
              </w:rPr>
            </w:pPr>
            <w:r>
              <w:rPr>
                <w:sz w:val="13"/>
                <w:szCs w:val="13"/>
                <w:spacing w:val="14"/>
              </w:rPr>
              <w:t>1.【法律】</w:t>
            </w:r>
            <w:r>
              <w:rPr>
                <w:sz w:val="13"/>
                <w:szCs w:val="13"/>
                <w:spacing w:val="-32"/>
              </w:rPr>
              <w:t xml:space="preserve"> </w:t>
            </w:r>
            <w:r>
              <w:rPr>
                <w:sz w:val="13"/>
                <w:szCs w:val="13"/>
                <w:spacing w:val="14"/>
              </w:rPr>
              <w:t>《中华人民共和国矿产资源法》</w:t>
            </w:r>
            <w:r>
              <w:rPr>
                <w:sz w:val="13"/>
                <w:szCs w:val="13"/>
                <w:spacing w:val="-33"/>
              </w:rPr>
              <w:t xml:space="preserve"> </w:t>
            </w:r>
            <w:r>
              <w:rPr>
                <w:sz w:val="13"/>
                <w:szCs w:val="13"/>
                <w:spacing w:val="14"/>
              </w:rPr>
              <w:t>（2025年）</w:t>
            </w:r>
            <w:r>
              <w:rPr>
                <w:sz w:val="13"/>
                <w:szCs w:val="13"/>
                <w:spacing w:val="-36"/>
              </w:rPr>
              <w:t xml:space="preserve"> </w:t>
            </w:r>
            <w:r>
              <w:rPr>
                <w:sz w:val="13"/>
                <w:szCs w:val="13"/>
                <w:spacing w:val="14"/>
              </w:rPr>
              <w:t>第六条、第</w:t>
            </w:r>
            <w:r>
              <w:rPr>
                <w:sz w:val="13"/>
                <w:szCs w:val="13"/>
                <w:spacing w:val="13"/>
              </w:rPr>
              <w:t>四十二条第二款</w:t>
            </w:r>
          </w:p>
          <w:p>
            <w:pPr>
              <w:pStyle w:val="TableText"/>
              <w:ind w:left="34" w:right="46" w:firstLine="1"/>
              <w:spacing w:before="8" w:line="229" w:lineRule="auto"/>
              <w:rPr>
                <w:sz w:val="13"/>
                <w:szCs w:val="13"/>
              </w:rPr>
            </w:pPr>
            <w:r>
              <w:rPr>
                <w:sz w:val="13"/>
                <w:szCs w:val="13"/>
                <w:spacing w:val="15"/>
              </w:rPr>
              <w:t>2.【地方性法规】</w:t>
            </w:r>
            <w:r>
              <w:rPr>
                <w:sz w:val="13"/>
                <w:szCs w:val="13"/>
                <w:spacing w:val="-26"/>
              </w:rPr>
              <w:t xml:space="preserve"> </w:t>
            </w:r>
            <w:r>
              <w:rPr>
                <w:sz w:val="13"/>
                <w:szCs w:val="13"/>
                <w:spacing w:val="15"/>
              </w:rPr>
              <w:t>《内蒙古自治区矿产资源管理条例》</w:t>
            </w:r>
            <w:r>
              <w:rPr>
                <w:sz w:val="13"/>
                <w:szCs w:val="13"/>
                <w:spacing w:val="-33"/>
              </w:rPr>
              <w:t xml:space="preserve"> </w:t>
            </w:r>
            <w:r>
              <w:rPr>
                <w:sz w:val="13"/>
                <w:szCs w:val="13"/>
                <w:spacing w:val="15"/>
              </w:rPr>
              <w:t>（1999年7月31日</w:t>
            </w:r>
            <w:r>
              <w:rPr>
                <w:sz w:val="13"/>
                <w:szCs w:val="13"/>
                <w:spacing w:val="-33"/>
              </w:rPr>
              <w:t xml:space="preserve"> </w:t>
            </w:r>
            <w:r>
              <w:rPr>
                <w:sz w:val="13"/>
                <w:szCs w:val="13"/>
                <w:spacing w:val="15"/>
              </w:rPr>
              <w:t>内蒙古自治区第九届人民代表大会常务委员会</w:t>
            </w:r>
            <w:r>
              <w:rPr>
                <w:sz w:val="13"/>
                <w:szCs w:val="13"/>
                <w:spacing w:val="15"/>
              </w:rPr>
              <w:t>第十次会议通过）</w:t>
            </w:r>
            <w:r>
              <w:rPr>
                <w:sz w:val="13"/>
                <w:szCs w:val="13"/>
                <w:spacing w:val="-33"/>
              </w:rPr>
              <w:t xml:space="preserve"> </w:t>
            </w:r>
            <w:r>
              <w:rPr>
                <w:sz w:val="13"/>
                <w:szCs w:val="13"/>
                <w:spacing w:val="15"/>
              </w:rPr>
              <w:t>第四十六条第二款</w:t>
            </w:r>
          </w:p>
        </w:tc>
        <w:tc>
          <w:tcPr>
            <w:tcW w:w="1551" w:type="dxa"/>
            <w:vAlign w:val="top"/>
          </w:tcPr>
          <w:p>
            <w:pPr>
              <w:pStyle w:val="TableText"/>
              <w:ind w:left="457"/>
              <w:spacing w:before="231"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7"/>
              <w:spacing w:before="138" w:line="140" w:lineRule="exact"/>
              <w:rPr>
                <w:sz w:val="10"/>
                <w:szCs w:val="10"/>
              </w:rPr>
            </w:pPr>
            <w:r>
              <w:rPr>
                <w:sz w:val="10"/>
                <w:szCs w:val="10"/>
                <w:position w:val="1"/>
              </w:rPr>
              <w:t>50</w:t>
            </w:r>
          </w:p>
        </w:tc>
        <w:tc>
          <w:tcPr>
            <w:tcW w:w="2964" w:type="dxa"/>
            <w:vAlign w:val="top"/>
          </w:tcPr>
          <w:p>
            <w:pPr>
              <w:pStyle w:val="TableText"/>
              <w:ind w:left="297"/>
              <w:spacing w:before="125" w:line="232" w:lineRule="auto"/>
              <w:rPr>
                <w:sz w:val="13"/>
                <w:szCs w:val="13"/>
              </w:rPr>
            </w:pPr>
            <w:hyperlink w:history="true" r:id="rId4">
              <w:r>
                <w:rPr>
                  <w:sz w:val="13"/>
                  <w:szCs w:val="13"/>
                  <w:spacing w:val="17"/>
                </w:rPr>
                <w:t>对未经批准，擅自出租采矿权的处罚</w:t>
              </w:r>
            </w:hyperlink>
          </w:p>
        </w:tc>
        <w:tc>
          <w:tcPr>
            <w:tcW w:w="1125" w:type="dxa"/>
            <w:vAlign w:val="top"/>
          </w:tcPr>
          <w:p>
            <w:pPr>
              <w:pStyle w:val="TableText"/>
              <w:ind w:left="349"/>
              <w:spacing w:before="133" w:line="239" w:lineRule="auto"/>
              <w:rPr>
                <w:sz w:val="10"/>
                <w:szCs w:val="10"/>
              </w:rPr>
            </w:pPr>
            <w:r>
              <w:rPr>
                <w:sz w:val="10"/>
                <w:szCs w:val="10"/>
                <w:spacing w:val="8"/>
              </w:rPr>
              <w:t>行政处罚</w:t>
            </w:r>
          </w:p>
        </w:tc>
        <w:tc>
          <w:tcPr>
            <w:tcW w:w="1457" w:type="dxa"/>
            <w:vAlign w:val="top"/>
          </w:tcPr>
          <w:p>
            <w:pPr>
              <w:pStyle w:val="TableText"/>
              <w:ind w:left="155"/>
              <w:spacing w:before="133" w:line="239" w:lineRule="auto"/>
              <w:rPr>
                <w:sz w:val="10"/>
                <w:szCs w:val="10"/>
              </w:rPr>
            </w:pPr>
            <w:r>
              <w:rPr>
                <w:sz w:val="10"/>
                <w:szCs w:val="10"/>
                <w:spacing w:val="7"/>
              </w:rPr>
              <w:t>白云鄂博矿区自然资源局</w:t>
            </w:r>
          </w:p>
        </w:tc>
        <w:tc>
          <w:tcPr>
            <w:tcW w:w="7727" w:type="dxa"/>
            <w:vAlign w:val="top"/>
          </w:tcPr>
          <w:p>
            <w:pPr>
              <w:pStyle w:val="TableText"/>
              <w:ind w:left="34" w:right="56" w:hanging="4"/>
              <w:spacing w:before="24" w:line="229" w:lineRule="auto"/>
              <w:rPr>
                <w:sz w:val="13"/>
                <w:szCs w:val="13"/>
              </w:rPr>
            </w:pPr>
            <w:r>
              <w:rPr>
                <w:sz w:val="13"/>
                <w:szCs w:val="13"/>
                <w:spacing w:val="15"/>
              </w:rPr>
              <w:t>【地方性法规】</w:t>
            </w:r>
            <w:r>
              <w:rPr>
                <w:sz w:val="13"/>
                <w:szCs w:val="13"/>
                <w:spacing w:val="-14"/>
              </w:rPr>
              <w:t xml:space="preserve"> </w:t>
            </w:r>
            <w:r>
              <w:rPr>
                <w:sz w:val="13"/>
                <w:szCs w:val="13"/>
                <w:spacing w:val="15"/>
              </w:rPr>
              <w:t>《内蒙古自治区矿产资源管理条例》</w:t>
            </w:r>
            <w:r>
              <w:rPr>
                <w:sz w:val="13"/>
                <w:szCs w:val="13"/>
                <w:spacing w:val="-34"/>
              </w:rPr>
              <w:t xml:space="preserve"> </w:t>
            </w:r>
            <w:r>
              <w:rPr>
                <w:sz w:val="13"/>
                <w:szCs w:val="13"/>
                <w:spacing w:val="15"/>
              </w:rPr>
              <w:t>（1999年7月31日</w:t>
            </w:r>
            <w:r>
              <w:rPr>
                <w:sz w:val="13"/>
                <w:szCs w:val="13"/>
                <w:spacing w:val="-33"/>
              </w:rPr>
              <w:t xml:space="preserve"> </w:t>
            </w:r>
            <w:r>
              <w:rPr>
                <w:sz w:val="13"/>
                <w:szCs w:val="13"/>
                <w:spacing w:val="15"/>
              </w:rPr>
              <w:t>内蒙古自治区第九届人民代表大会常务委员会第</w:t>
            </w:r>
            <w:r>
              <w:rPr>
                <w:sz w:val="13"/>
                <w:szCs w:val="13"/>
                <w:spacing w:val="14"/>
              </w:rPr>
              <w:t>十次会议通过）</w:t>
            </w:r>
            <w:r>
              <w:rPr>
                <w:sz w:val="13"/>
                <w:szCs w:val="13"/>
                <w:spacing w:val="-22"/>
              </w:rPr>
              <w:t xml:space="preserve"> </w:t>
            </w:r>
            <w:r>
              <w:rPr>
                <w:sz w:val="13"/>
                <w:szCs w:val="13"/>
                <w:spacing w:val="14"/>
              </w:rPr>
              <w:t>第四十九条第一款</w:t>
            </w:r>
          </w:p>
        </w:tc>
        <w:tc>
          <w:tcPr>
            <w:tcW w:w="1551" w:type="dxa"/>
            <w:vAlign w:val="top"/>
          </w:tcPr>
          <w:p>
            <w:pPr>
              <w:pStyle w:val="TableText"/>
              <w:ind w:left="457"/>
              <w:spacing w:before="138"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7"/>
              <w:spacing w:before="148" w:line="140" w:lineRule="exact"/>
              <w:rPr>
                <w:sz w:val="10"/>
                <w:szCs w:val="10"/>
              </w:rPr>
            </w:pPr>
            <w:r>
              <w:rPr>
                <w:sz w:val="10"/>
                <w:szCs w:val="10"/>
                <w:position w:val="1"/>
              </w:rPr>
              <w:t>51</w:t>
            </w:r>
          </w:p>
        </w:tc>
        <w:tc>
          <w:tcPr>
            <w:tcW w:w="2964" w:type="dxa"/>
            <w:vAlign w:val="top"/>
          </w:tcPr>
          <w:p>
            <w:pPr>
              <w:pStyle w:val="TableText"/>
              <w:ind w:left="74"/>
              <w:spacing w:before="128" w:line="232" w:lineRule="auto"/>
              <w:rPr>
                <w:sz w:val="13"/>
                <w:szCs w:val="13"/>
              </w:rPr>
            </w:pPr>
            <w:r>
              <w:rPr>
                <w:sz w:val="13"/>
                <w:szCs w:val="13"/>
                <w:spacing w:val="17"/>
              </w:rPr>
              <w:t>对抵押采矿权未向登记管理机关备案的处罚</w:t>
            </w:r>
          </w:p>
        </w:tc>
        <w:tc>
          <w:tcPr>
            <w:tcW w:w="1125" w:type="dxa"/>
            <w:vAlign w:val="top"/>
          </w:tcPr>
          <w:p>
            <w:pPr>
              <w:pStyle w:val="TableText"/>
              <w:ind w:left="349"/>
              <w:spacing w:before="136" w:line="239" w:lineRule="auto"/>
              <w:rPr>
                <w:sz w:val="10"/>
                <w:szCs w:val="10"/>
              </w:rPr>
            </w:pPr>
            <w:r>
              <w:rPr>
                <w:sz w:val="10"/>
                <w:szCs w:val="10"/>
                <w:spacing w:val="8"/>
              </w:rPr>
              <w:t>行政处罚</w:t>
            </w:r>
          </w:p>
        </w:tc>
        <w:tc>
          <w:tcPr>
            <w:tcW w:w="1457" w:type="dxa"/>
            <w:vAlign w:val="top"/>
          </w:tcPr>
          <w:p>
            <w:pPr>
              <w:pStyle w:val="TableText"/>
              <w:ind w:left="155"/>
              <w:spacing w:before="136" w:line="239" w:lineRule="auto"/>
              <w:rPr>
                <w:sz w:val="10"/>
                <w:szCs w:val="10"/>
              </w:rPr>
            </w:pPr>
            <w:r>
              <w:rPr>
                <w:sz w:val="10"/>
                <w:szCs w:val="10"/>
                <w:spacing w:val="7"/>
              </w:rPr>
              <w:t>白云鄂博矿区自然资源局</w:t>
            </w:r>
          </w:p>
        </w:tc>
        <w:tc>
          <w:tcPr>
            <w:tcW w:w="7727" w:type="dxa"/>
            <w:vAlign w:val="top"/>
          </w:tcPr>
          <w:p>
            <w:pPr>
              <w:pStyle w:val="TableText"/>
              <w:ind w:left="34" w:right="56" w:hanging="4"/>
              <w:spacing w:before="25" w:line="228" w:lineRule="auto"/>
              <w:rPr>
                <w:sz w:val="13"/>
                <w:szCs w:val="13"/>
              </w:rPr>
            </w:pPr>
            <w:r>
              <w:rPr>
                <w:sz w:val="13"/>
                <w:szCs w:val="13"/>
                <w:spacing w:val="15"/>
              </w:rPr>
              <w:t>【地方性法规】</w:t>
            </w:r>
            <w:r>
              <w:rPr>
                <w:sz w:val="13"/>
                <w:szCs w:val="13"/>
                <w:spacing w:val="-14"/>
              </w:rPr>
              <w:t xml:space="preserve"> </w:t>
            </w:r>
            <w:r>
              <w:rPr>
                <w:sz w:val="13"/>
                <w:szCs w:val="13"/>
                <w:spacing w:val="15"/>
              </w:rPr>
              <w:t>《内蒙古自治区矿产资源管理条例》</w:t>
            </w:r>
            <w:r>
              <w:rPr>
                <w:sz w:val="13"/>
                <w:szCs w:val="13"/>
                <w:spacing w:val="-34"/>
              </w:rPr>
              <w:t xml:space="preserve"> </w:t>
            </w:r>
            <w:r>
              <w:rPr>
                <w:sz w:val="13"/>
                <w:szCs w:val="13"/>
                <w:spacing w:val="15"/>
              </w:rPr>
              <w:t>（1999年7月31日</w:t>
            </w:r>
            <w:r>
              <w:rPr>
                <w:sz w:val="13"/>
                <w:szCs w:val="13"/>
                <w:spacing w:val="-33"/>
              </w:rPr>
              <w:t xml:space="preserve"> </w:t>
            </w:r>
            <w:r>
              <w:rPr>
                <w:sz w:val="13"/>
                <w:szCs w:val="13"/>
                <w:spacing w:val="15"/>
              </w:rPr>
              <w:t>内蒙古自治区第九届人民代表大会常务委员会第</w:t>
            </w:r>
            <w:r>
              <w:rPr>
                <w:sz w:val="13"/>
                <w:szCs w:val="13"/>
                <w:spacing w:val="14"/>
              </w:rPr>
              <w:t>十次会议通过）</w:t>
            </w:r>
            <w:r>
              <w:rPr>
                <w:sz w:val="13"/>
                <w:szCs w:val="13"/>
                <w:spacing w:val="-22"/>
              </w:rPr>
              <w:t xml:space="preserve"> </w:t>
            </w:r>
            <w:r>
              <w:rPr>
                <w:sz w:val="13"/>
                <w:szCs w:val="13"/>
                <w:spacing w:val="14"/>
              </w:rPr>
              <w:t>第四十九条第二款</w:t>
            </w:r>
          </w:p>
        </w:tc>
        <w:tc>
          <w:tcPr>
            <w:tcW w:w="1551" w:type="dxa"/>
            <w:vAlign w:val="top"/>
          </w:tcPr>
          <w:p>
            <w:pPr>
              <w:pStyle w:val="TableText"/>
              <w:ind w:left="457"/>
              <w:spacing w:before="138"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7"/>
              <w:spacing w:before="139" w:line="140" w:lineRule="exact"/>
              <w:rPr>
                <w:sz w:val="10"/>
                <w:szCs w:val="10"/>
              </w:rPr>
            </w:pPr>
            <w:r>
              <w:rPr>
                <w:sz w:val="10"/>
                <w:szCs w:val="10"/>
                <w:position w:val="1"/>
              </w:rPr>
              <w:t>52</w:t>
            </w:r>
          </w:p>
        </w:tc>
        <w:tc>
          <w:tcPr>
            <w:tcW w:w="2964" w:type="dxa"/>
            <w:vAlign w:val="top"/>
          </w:tcPr>
          <w:p>
            <w:pPr>
              <w:pStyle w:val="TableText"/>
              <w:ind w:left="74"/>
              <w:spacing w:before="37" w:line="215" w:lineRule="auto"/>
              <w:rPr>
                <w:sz w:val="13"/>
                <w:szCs w:val="13"/>
              </w:rPr>
            </w:pPr>
            <w:r>
              <w:rPr>
                <w:sz w:val="13"/>
                <w:szCs w:val="13"/>
                <w:spacing w:val="17"/>
              </w:rPr>
              <w:t>对不按照规定测绘采矿工程平面图或者井上</w:t>
            </w:r>
          </w:p>
          <w:p>
            <w:pPr>
              <w:pStyle w:val="TableText"/>
              <w:ind w:left="747"/>
              <w:spacing w:line="224" w:lineRule="auto"/>
              <w:rPr>
                <w:sz w:val="13"/>
                <w:szCs w:val="13"/>
              </w:rPr>
            </w:pPr>
            <w:r>
              <w:rPr>
                <w:sz w:val="13"/>
                <w:szCs w:val="13"/>
                <w:spacing w:val="16"/>
              </w:rPr>
              <w:t>井下工程对照图的处罚</w:t>
            </w:r>
          </w:p>
        </w:tc>
        <w:tc>
          <w:tcPr>
            <w:tcW w:w="1125" w:type="dxa"/>
            <w:vAlign w:val="top"/>
          </w:tcPr>
          <w:p>
            <w:pPr>
              <w:pStyle w:val="TableText"/>
              <w:ind w:left="349"/>
              <w:spacing w:before="134" w:line="239" w:lineRule="auto"/>
              <w:rPr>
                <w:sz w:val="10"/>
                <w:szCs w:val="10"/>
              </w:rPr>
            </w:pPr>
            <w:r>
              <w:rPr>
                <w:sz w:val="10"/>
                <w:szCs w:val="10"/>
                <w:spacing w:val="8"/>
              </w:rPr>
              <w:t>行政处罚</w:t>
            </w:r>
          </w:p>
        </w:tc>
        <w:tc>
          <w:tcPr>
            <w:tcW w:w="1457" w:type="dxa"/>
            <w:vAlign w:val="top"/>
          </w:tcPr>
          <w:p>
            <w:pPr>
              <w:pStyle w:val="TableText"/>
              <w:ind w:left="155"/>
              <w:spacing w:before="134" w:line="239" w:lineRule="auto"/>
              <w:rPr>
                <w:sz w:val="10"/>
                <w:szCs w:val="10"/>
              </w:rPr>
            </w:pPr>
            <w:r>
              <w:rPr>
                <w:sz w:val="10"/>
                <w:szCs w:val="10"/>
                <w:spacing w:val="7"/>
              </w:rPr>
              <w:t>白云鄂博矿区自然资源局</w:t>
            </w:r>
          </w:p>
        </w:tc>
        <w:tc>
          <w:tcPr>
            <w:tcW w:w="7727" w:type="dxa"/>
            <w:vAlign w:val="top"/>
          </w:tcPr>
          <w:p>
            <w:pPr>
              <w:pStyle w:val="TableText"/>
              <w:ind w:left="34" w:right="56" w:hanging="4"/>
              <w:spacing w:before="25" w:line="228" w:lineRule="auto"/>
              <w:rPr>
                <w:sz w:val="13"/>
                <w:szCs w:val="13"/>
              </w:rPr>
            </w:pPr>
            <w:r>
              <w:rPr>
                <w:sz w:val="13"/>
                <w:szCs w:val="13"/>
                <w:spacing w:val="15"/>
              </w:rPr>
              <w:t>【地方性法规】</w:t>
            </w:r>
            <w:r>
              <w:rPr>
                <w:sz w:val="13"/>
                <w:szCs w:val="13"/>
                <w:spacing w:val="-14"/>
              </w:rPr>
              <w:t xml:space="preserve"> </w:t>
            </w:r>
            <w:r>
              <w:rPr>
                <w:sz w:val="13"/>
                <w:szCs w:val="13"/>
                <w:spacing w:val="15"/>
              </w:rPr>
              <w:t>《内蒙古自治区矿产资源管理条例》</w:t>
            </w:r>
            <w:r>
              <w:rPr>
                <w:sz w:val="13"/>
                <w:szCs w:val="13"/>
                <w:spacing w:val="-34"/>
              </w:rPr>
              <w:t xml:space="preserve"> </w:t>
            </w:r>
            <w:r>
              <w:rPr>
                <w:sz w:val="13"/>
                <w:szCs w:val="13"/>
                <w:spacing w:val="15"/>
              </w:rPr>
              <w:t>（1999年7月31日</w:t>
            </w:r>
            <w:r>
              <w:rPr>
                <w:sz w:val="13"/>
                <w:szCs w:val="13"/>
                <w:spacing w:val="-33"/>
              </w:rPr>
              <w:t xml:space="preserve"> </w:t>
            </w:r>
            <w:r>
              <w:rPr>
                <w:sz w:val="13"/>
                <w:szCs w:val="13"/>
                <w:spacing w:val="15"/>
              </w:rPr>
              <w:t>内蒙古自治区第九届人民代表大会常务委员会第</w:t>
            </w:r>
            <w:r>
              <w:rPr>
                <w:sz w:val="13"/>
                <w:szCs w:val="13"/>
                <w:spacing w:val="13"/>
              </w:rPr>
              <w:t>十次会议通过）</w:t>
            </w:r>
            <w:r>
              <w:rPr>
                <w:sz w:val="13"/>
                <w:szCs w:val="13"/>
                <w:spacing w:val="-26"/>
              </w:rPr>
              <w:t xml:space="preserve"> </w:t>
            </w:r>
            <w:r>
              <w:rPr>
                <w:sz w:val="13"/>
                <w:szCs w:val="13"/>
                <w:spacing w:val="13"/>
              </w:rPr>
              <w:t>第五十条</w:t>
            </w:r>
          </w:p>
        </w:tc>
        <w:tc>
          <w:tcPr>
            <w:tcW w:w="1551" w:type="dxa"/>
            <w:vAlign w:val="top"/>
          </w:tcPr>
          <w:p>
            <w:pPr>
              <w:pStyle w:val="TableText"/>
              <w:ind w:left="457"/>
              <w:spacing w:before="139"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7"/>
              <w:spacing w:before="139" w:line="140" w:lineRule="exact"/>
              <w:rPr>
                <w:sz w:val="10"/>
                <w:szCs w:val="10"/>
              </w:rPr>
            </w:pPr>
            <w:r>
              <w:rPr>
                <w:sz w:val="10"/>
                <w:szCs w:val="10"/>
                <w:position w:val="1"/>
              </w:rPr>
              <w:t>53</w:t>
            </w:r>
          </w:p>
        </w:tc>
        <w:tc>
          <w:tcPr>
            <w:tcW w:w="2964" w:type="dxa"/>
            <w:vAlign w:val="top"/>
          </w:tcPr>
          <w:p>
            <w:pPr>
              <w:pStyle w:val="TableText"/>
              <w:ind w:left="523" w:right="130" w:hanging="449"/>
              <w:spacing w:before="25" w:line="228" w:lineRule="auto"/>
              <w:rPr>
                <w:sz w:val="13"/>
                <w:szCs w:val="13"/>
              </w:rPr>
            </w:pPr>
            <w:r>
              <w:rPr>
                <w:sz w:val="13"/>
                <w:szCs w:val="13"/>
                <w:spacing w:val="14"/>
              </w:rPr>
              <w:t>对造成滑坡、崩塌、泥石流以及地面开裂、</w:t>
            </w:r>
            <w:r>
              <w:rPr>
                <w:sz w:val="13"/>
                <w:szCs w:val="13"/>
                <w:spacing w:val="16"/>
              </w:rPr>
              <w:t>塌陷、沉降等地质灾害的处罚</w:t>
            </w:r>
          </w:p>
        </w:tc>
        <w:tc>
          <w:tcPr>
            <w:tcW w:w="1125" w:type="dxa"/>
            <w:vAlign w:val="top"/>
          </w:tcPr>
          <w:p>
            <w:pPr>
              <w:pStyle w:val="TableText"/>
              <w:ind w:left="349"/>
              <w:spacing w:before="137" w:line="239" w:lineRule="auto"/>
              <w:rPr>
                <w:sz w:val="10"/>
                <w:szCs w:val="10"/>
              </w:rPr>
            </w:pPr>
            <w:r>
              <w:rPr>
                <w:sz w:val="10"/>
                <w:szCs w:val="10"/>
                <w:spacing w:val="8"/>
              </w:rPr>
              <w:t>行政处罚</w:t>
            </w:r>
          </w:p>
        </w:tc>
        <w:tc>
          <w:tcPr>
            <w:tcW w:w="1457" w:type="dxa"/>
            <w:vAlign w:val="top"/>
          </w:tcPr>
          <w:p>
            <w:pPr>
              <w:pStyle w:val="TableText"/>
              <w:ind w:left="155"/>
              <w:spacing w:before="137" w:line="239" w:lineRule="auto"/>
              <w:rPr>
                <w:sz w:val="10"/>
                <w:szCs w:val="10"/>
              </w:rPr>
            </w:pPr>
            <w:r>
              <w:rPr>
                <w:sz w:val="10"/>
                <w:szCs w:val="10"/>
                <w:spacing w:val="7"/>
              </w:rPr>
              <w:t>白云鄂博矿区自然资源局</w:t>
            </w:r>
          </w:p>
        </w:tc>
        <w:tc>
          <w:tcPr>
            <w:tcW w:w="7727" w:type="dxa"/>
            <w:vAlign w:val="top"/>
          </w:tcPr>
          <w:p>
            <w:pPr>
              <w:pStyle w:val="TableText"/>
              <w:ind w:left="34" w:right="56" w:hanging="4"/>
              <w:spacing w:before="25" w:line="228" w:lineRule="auto"/>
              <w:rPr>
                <w:sz w:val="13"/>
                <w:szCs w:val="13"/>
              </w:rPr>
            </w:pPr>
            <w:r>
              <w:rPr>
                <w:sz w:val="13"/>
                <w:szCs w:val="13"/>
                <w:spacing w:val="15"/>
              </w:rPr>
              <w:t>【地方性法规】</w:t>
            </w:r>
            <w:r>
              <w:rPr>
                <w:sz w:val="13"/>
                <w:szCs w:val="13"/>
                <w:spacing w:val="-14"/>
              </w:rPr>
              <w:t xml:space="preserve"> </w:t>
            </w:r>
            <w:r>
              <w:rPr>
                <w:sz w:val="13"/>
                <w:szCs w:val="13"/>
                <w:spacing w:val="15"/>
              </w:rPr>
              <w:t>《内蒙古自治区矿产资源管理条例》</w:t>
            </w:r>
            <w:r>
              <w:rPr>
                <w:sz w:val="13"/>
                <w:szCs w:val="13"/>
                <w:spacing w:val="-34"/>
              </w:rPr>
              <w:t xml:space="preserve"> </w:t>
            </w:r>
            <w:r>
              <w:rPr>
                <w:sz w:val="13"/>
                <w:szCs w:val="13"/>
                <w:spacing w:val="15"/>
              </w:rPr>
              <w:t>（1999年7月31日</w:t>
            </w:r>
            <w:r>
              <w:rPr>
                <w:sz w:val="13"/>
                <w:szCs w:val="13"/>
                <w:spacing w:val="-33"/>
              </w:rPr>
              <w:t xml:space="preserve"> </w:t>
            </w:r>
            <w:r>
              <w:rPr>
                <w:sz w:val="13"/>
                <w:szCs w:val="13"/>
                <w:spacing w:val="15"/>
              </w:rPr>
              <w:t>内蒙古自治区第九届人民代表大会常务委员会第</w:t>
            </w:r>
            <w:r>
              <w:rPr>
                <w:sz w:val="13"/>
                <w:szCs w:val="13"/>
                <w:spacing w:val="15"/>
              </w:rPr>
              <w:t>十次会议通过）</w:t>
            </w:r>
            <w:r>
              <w:rPr>
                <w:sz w:val="13"/>
                <w:szCs w:val="13"/>
                <w:spacing w:val="-21"/>
              </w:rPr>
              <w:t xml:space="preserve"> </w:t>
            </w:r>
            <w:r>
              <w:rPr>
                <w:sz w:val="13"/>
                <w:szCs w:val="13"/>
                <w:spacing w:val="15"/>
              </w:rPr>
              <w:t>第四十条第一款、第五十一条</w:t>
            </w:r>
          </w:p>
        </w:tc>
        <w:tc>
          <w:tcPr>
            <w:tcW w:w="1551" w:type="dxa"/>
            <w:vAlign w:val="top"/>
          </w:tcPr>
          <w:p>
            <w:pPr>
              <w:pStyle w:val="TableText"/>
              <w:ind w:left="457"/>
              <w:spacing w:before="139"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7"/>
              <w:spacing w:before="140" w:line="140" w:lineRule="exact"/>
              <w:rPr>
                <w:sz w:val="10"/>
                <w:szCs w:val="10"/>
              </w:rPr>
            </w:pPr>
            <w:r>
              <w:rPr>
                <w:sz w:val="10"/>
                <w:szCs w:val="10"/>
                <w:position w:val="1"/>
              </w:rPr>
              <w:t>54</w:t>
            </w:r>
          </w:p>
        </w:tc>
        <w:tc>
          <w:tcPr>
            <w:tcW w:w="2964" w:type="dxa"/>
            <w:vAlign w:val="top"/>
          </w:tcPr>
          <w:p>
            <w:pPr>
              <w:pStyle w:val="TableText"/>
              <w:ind w:left="74"/>
              <w:spacing w:before="38" w:line="215" w:lineRule="auto"/>
              <w:rPr>
                <w:sz w:val="13"/>
                <w:szCs w:val="13"/>
              </w:rPr>
            </w:pPr>
            <w:r>
              <w:rPr>
                <w:sz w:val="13"/>
                <w:szCs w:val="13"/>
                <w:spacing w:val="15"/>
              </w:rPr>
              <w:t>对未取得采矿许可证，</w:t>
            </w:r>
            <w:r>
              <w:rPr>
                <w:sz w:val="13"/>
                <w:szCs w:val="13"/>
                <w:spacing w:val="-23"/>
              </w:rPr>
              <w:t xml:space="preserve"> </w:t>
            </w:r>
            <w:r>
              <w:rPr>
                <w:sz w:val="13"/>
                <w:szCs w:val="13"/>
                <w:spacing w:val="15"/>
              </w:rPr>
              <w:t>以采矿为目的擅自进</w:t>
            </w:r>
          </w:p>
          <w:p>
            <w:pPr>
              <w:pStyle w:val="TableText"/>
              <w:ind w:left="900"/>
              <w:spacing w:line="223" w:lineRule="auto"/>
              <w:rPr>
                <w:sz w:val="13"/>
                <w:szCs w:val="13"/>
              </w:rPr>
            </w:pPr>
            <w:r>
              <w:rPr>
                <w:sz w:val="13"/>
                <w:szCs w:val="13"/>
                <w:spacing w:val="15"/>
              </w:rPr>
              <w:t>行矿山建设的处罚</w:t>
            </w:r>
          </w:p>
        </w:tc>
        <w:tc>
          <w:tcPr>
            <w:tcW w:w="1125" w:type="dxa"/>
            <w:vAlign w:val="top"/>
          </w:tcPr>
          <w:p>
            <w:pPr>
              <w:pStyle w:val="TableText"/>
              <w:ind w:left="349"/>
              <w:spacing w:before="135" w:line="239" w:lineRule="auto"/>
              <w:rPr>
                <w:sz w:val="10"/>
                <w:szCs w:val="10"/>
              </w:rPr>
            </w:pPr>
            <w:r>
              <w:rPr>
                <w:sz w:val="10"/>
                <w:szCs w:val="10"/>
                <w:spacing w:val="8"/>
              </w:rPr>
              <w:t>行政处罚</w:t>
            </w:r>
          </w:p>
        </w:tc>
        <w:tc>
          <w:tcPr>
            <w:tcW w:w="1457" w:type="dxa"/>
            <w:vAlign w:val="top"/>
          </w:tcPr>
          <w:p>
            <w:pPr>
              <w:pStyle w:val="TableText"/>
              <w:ind w:left="155"/>
              <w:spacing w:before="135" w:line="239" w:lineRule="auto"/>
              <w:rPr>
                <w:sz w:val="10"/>
                <w:szCs w:val="10"/>
              </w:rPr>
            </w:pPr>
            <w:r>
              <w:rPr>
                <w:sz w:val="10"/>
                <w:szCs w:val="10"/>
                <w:spacing w:val="7"/>
              </w:rPr>
              <w:t>白云鄂博矿区自然资源局</w:t>
            </w:r>
          </w:p>
        </w:tc>
        <w:tc>
          <w:tcPr>
            <w:tcW w:w="7727" w:type="dxa"/>
            <w:vAlign w:val="top"/>
          </w:tcPr>
          <w:p>
            <w:pPr>
              <w:pStyle w:val="TableText"/>
              <w:ind w:left="34" w:right="56" w:hanging="4"/>
              <w:spacing w:before="25" w:line="228" w:lineRule="auto"/>
              <w:rPr>
                <w:sz w:val="13"/>
                <w:szCs w:val="13"/>
              </w:rPr>
            </w:pPr>
            <w:r>
              <w:rPr>
                <w:sz w:val="13"/>
                <w:szCs w:val="13"/>
                <w:spacing w:val="15"/>
              </w:rPr>
              <w:t>【地方性法规】</w:t>
            </w:r>
            <w:r>
              <w:rPr>
                <w:sz w:val="13"/>
                <w:szCs w:val="13"/>
                <w:spacing w:val="-14"/>
              </w:rPr>
              <w:t xml:space="preserve"> </w:t>
            </w:r>
            <w:r>
              <w:rPr>
                <w:sz w:val="13"/>
                <w:szCs w:val="13"/>
                <w:spacing w:val="15"/>
              </w:rPr>
              <w:t>《内蒙古自治区矿产资源管理条例》</w:t>
            </w:r>
            <w:r>
              <w:rPr>
                <w:sz w:val="13"/>
                <w:szCs w:val="13"/>
                <w:spacing w:val="-34"/>
              </w:rPr>
              <w:t xml:space="preserve"> </w:t>
            </w:r>
            <w:r>
              <w:rPr>
                <w:sz w:val="13"/>
                <w:szCs w:val="13"/>
                <w:spacing w:val="15"/>
              </w:rPr>
              <w:t>（1999年7月31日</w:t>
            </w:r>
            <w:r>
              <w:rPr>
                <w:sz w:val="13"/>
                <w:szCs w:val="13"/>
                <w:spacing w:val="-33"/>
              </w:rPr>
              <w:t xml:space="preserve"> </w:t>
            </w:r>
            <w:r>
              <w:rPr>
                <w:sz w:val="13"/>
                <w:szCs w:val="13"/>
                <w:spacing w:val="15"/>
              </w:rPr>
              <w:t>内蒙古自治区第九届人民代表大会常务委员会第</w:t>
            </w:r>
            <w:r>
              <w:rPr>
                <w:sz w:val="13"/>
                <w:szCs w:val="13"/>
                <w:spacing w:val="13"/>
              </w:rPr>
              <w:t>十次会议通过）</w:t>
            </w:r>
            <w:r>
              <w:rPr>
                <w:sz w:val="13"/>
                <w:szCs w:val="13"/>
                <w:spacing w:val="-22"/>
              </w:rPr>
              <w:t xml:space="preserve"> </w:t>
            </w:r>
            <w:r>
              <w:rPr>
                <w:sz w:val="13"/>
                <w:szCs w:val="13"/>
                <w:spacing w:val="13"/>
              </w:rPr>
              <w:t>第四十八条</w:t>
            </w:r>
          </w:p>
        </w:tc>
        <w:tc>
          <w:tcPr>
            <w:tcW w:w="1551" w:type="dxa"/>
            <w:vAlign w:val="top"/>
          </w:tcPr>
          <w:p>
            <w:pPr>
              <w:pStyle w:val="TableText"/>
              <w:ind w:left="457"/>
              <w:spacing w:before="140"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7"/>
              <w:spacing w:before="140" w:line="140" w:lineRule="exact"/>
              <w:rPr>
                <w:sz w:val="10"/>
                <w:szCs w:val="10"/>
              </w:rPr>
            </w:pPr>
            <w:r>
              <w:rPr>
                <w:sz w:val="10"/>
                <w:szCs w:val="10"/>
                <w:position w:val="1"/>
              </w:rPr>
              <w:t>55</w:t>
            </w:r>
          </w:p>
        </w:tc>
        <w:tc>
          <w:tcPr>
            <w:tcW w:w="2964" w:type="dxa"/>
            <w:vAlign w:val="top"/>
          </w:tcPr>
          <w:p>
            <w:pPr>
              <w:pStyle w:val="TableText"/>
              <w:ind w:left="74"/>
              <w:spacing w:before="38" w:line="218" w:lineRule="auto"/>
              <w:rPr>
                <w:sz w:val="13"/>
                <w:szCs w:val="13"/>
              </w:rPr>
            </w:pPr>
            <w:r>
              <w:rPr>
                <w:sz w:val="13"/>
                <w:szCs w:val="13"/>
                <w:spacing w:val="17"/>
              </w:rPr>
              <w:t>对破坏或者擅自改变基本农田保护区标志的</w:t>
            </w:r>
          </w:p>
          <w:p>
            <w:pPr>
              <w:pStyle w:val="TableText"/>
              <w:ind w:left="1347"/>
              <w:spacing w:line="219" w:lineRule="auto"/>
              <w:rPr>
                <w:sz w:val="13"/>
                <w:szCs w:val="13"/>
              </w:rPr>
            </w:pPr>
            <w:r>
              <w:rPr>
                <w:sz w:val="13"/>
                <w:szCs w:val="13"/>
                <w:spacing w:val="7"/>
              </w:rPr>
              <w:t>处罚</w:t>
            </w:r>
          </w:p>
        </w:tc>
        <w:tc>
          <w:tcPr>
            <w:tcW w:w="1125" w:type="dxa"/>
            <w:vAlign w:val="top"/>
          </w:tcPr>
          <w:p>
            <w:pPr>
              <w:pStyle w:val="TableText"/>
              <w:ind w:left="349"/>
              <w:spacing w:before="135" w:line="239" w:lineRule="auto"/>
              <w:rPr>
                <w:sz w:val="10"/>
                <w:szCs w:val="10"/>
              </w:rPr>
            </w:pPr>
            <w:r>
              <w:rPr>
                <w:sz w:val="10"/>
                <w:szCs w:val="10"/>
                <w:spacing w:val="8"/>
              </w:rPr>
              <w:t>行政处罚</w:t>
            </w:r>
          </w:p>
        </w:tc>
        <w:tc>
          <w:tcPr>
            <w:tcW w:w="1457" w:type="dxa"/>
            <w:vAlign w:val="top"/>
          </w:tcPr>
          <w:p>
            <w:pPr>
              <w:pStyle w:val="TableText"/>
              <w:ind w:left="155"/>
              <w:spacing w:before="137" w:line="239" w:lineRule="auto"/>
              <w:rPr>
                <w:sz w:val="10"/>
                <w:szCs w:val="10"/>
              </w:rPr>
            </w:pPr>
            <w:r>
              <w:rPr>
                <w:sz w:val="10"/>
                <w:szCs w:val="10"/>
                <w:spacing w:val="7"/>
              </w:rPr>
              <w:t>白云鄂博矿区自然资源局</w:t>
            </w:r>
          </w:p>
        </w:tc>
        <w:tc>
          <w:tcPr>
            <w:tcW w:w="7727" w:type="dxa"/>
            <w:vAlign w:val="top"/>
          </w:tcPr>
          <w:p>
            <w:pPr>
              <w:pStyle w:val="TableText"/>
              <w:ind w:left="30"/>
              <w:spacing w:before="130" w:line="232" w:lineRule="auto"/>
              <w:rPr>
                <w:sz w:val="13"/>
                <w:szCs w:val="13"/>
              </w:rPr>
            </w:pPr>
            <w:r>
              <w:rPr>
                <w:sz w:val="13"/>
                <w:szCs w:val="13"/>
                <w:spacing w:val="13"/>
              </w:rPr>
              <w:t>【行政法规】</w:t>
            </w:r>
            <w:r>
              <w:rPr>
                <w:sz w:val="13"/>
                <w:szCs w:val="13"/>
                <w:spacing w:val="-18"/>
              </w:rPr>
              <w:t xml:space="preserve"> </w:t>
            </w:r>
            <w:r>
              <w:rPr>
                <w:sz w:val="13"/>
                <w:szCs w:val="13"/>
                <w:spacing w:val="13"/>
              </w:rPr>
              <w:t>《基本农田保护条例》</w:t>
            </w:r>
            <w:r>
              <w:rPr>
                <w:sz w:val="13"/>
                <w:szCs w:val="13"/>
                <w:spacing w:val="-32"/>
              </w:rPr>
              <w:t xml:space="preserve"> </w:t>
            </w:r>
            <w:r>
              <w:rPr>
                <w:sz w:val="13"/>
                <w:szCs w:val="13"/>
                <w:spacing w:val="13"/>
              </w:rPr>
              <w:t>（2011年修正）</w:t>
            </w:r>
            <w:r>
              <w:rPr>
                <w:sz w:val="13"/>
                <w:szCs w:val="13"/>
                <w:spacing w:val="-31"/>
              </w:rPr>
              <w:t xml:space="preserve"> </w:t>
            </w:r>
            <w:r>
              <w:rPr>
                <w:sz w:val="13"/>
                <w:szCs w:val="13"/>
                <w:spacing w:val="13"/>
              </w:rPr>
              <w:t>第三十二条</w:t>
            </w:r>
          </w:p>
        </w:tc>
        <w:tc>
          <w:tcPr>
            <w:tcW w:w="1551" w:type="dxa"/>
            <w:vAlign w:val="top"/>
          </w:tcPr>
          <w:p>
            <w:pPr>
              <w:pStyle w:val="TableText"/>
              <w:ind w:left="457"/>
              <w:spacing w:before="140"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1" w:hRule="atLeast"/>
        </w:trPr>
        <w:tc>
          <w:tcPr>
            <w:tcW w:w="459" w:type="dxa"/>
            <w:vAlign w:val="top"/>
          </w:tcPr>
          <w:p>
            <w:pPr>
              <w:spacing w:line="286" w:lineRule="auto"/>
              <w:rPr>
                <w:rFonts w:ascii="Arial"/>
                <w:sz w:val="21"/>
              </w:rPr>
            </w:pPr>
            <w:r/>
          </w:p>
          <w:p>
            <w:pPr>
              <w:pStyle w:val="TableText"/>
              <w:ind w:left="187"/>
              <w:spacing w:before="33" w:line="140" w:lineRule="exact"/>
              <w:rPr>
                <w:sz w:val="10"/>
                <w:szCs w:val="10"/>
              </w:rPr>
            </w:pPr>
            <w:r>
              <w:rPr>
                <w:sz w:val="10"/>
                <w:szCs w:val="10"/>
                <w:position w:val="1"/>
              </w:rPr>
              <w:t>56</w:t>
            </w:r>
          </w:p>
        </w:tc>
        <w:tc>
          <w:tcPr>
            <w:tcW w:w="2964" w:type="dxa"/>
            <w:vAlign w:val="top"/>
          </w:tcPr>
          <w:p>
            <w:pPr>
              <w:pStyle w:val="TableText"/>
              <w:ind w:left="74"/>
              <w:spacing w:before="41" w:line="232" w:lineRule="auto"/>
              <w:rPr>
                <w:sz w:val="13"/>
                <w:szCs w:val="13"/>
              </w:rPr>
            </w:pPr>
            <w:r>
              <w:rPr>
                <w:sz w:val="13"/>
                <w:szCs w:val="13"/>
                <w:spacing w:val="16"/>
              </w:rPr>
              <w:t>对占用基本农田建窑、建房、建坟、挖砂、</w:t>
            </w:r>
          </w:p>
          <w:p>
            <w:pPr>
              <w:pStyle w:val="TableText"/>
              <w:ind w:left="74"/>
              <w:spacing w:before="14" w:line="232" w:lineRule="auto"/>
              <w:rPr>
                <w:sz w:val="13"/>
                <w:szCs w:val="13"/>
              </w:rPr>
            </w:pPr>
            <w:r>
              <w:rPr>
                <w:sz w:val="13"/>
                <w:szCs w:val="13"/>
                <w:spacing w:val="17"/>
              </w:rPr>
              <w:t>采石、采矿、取土、堆放固体废弃物或者从</w:t>
            </w:r>
          </w:p>
          <w:p>
            <w:pPr>
              <w:pStyle w:val="TableText"/>
              <w:ind w:left="75"/>
              <w:spacing w:before="18" w:line="215" w:lineRule="auto"/>
              <w:rPr>
                <w:sz w:val="13"/>
                <w:szCs w:val="13"/>
              </w:rPr>
            </w:pPr>
            <w:r>
              <w:rPr>
                <w:sz w:val="13"/>
                <w:szCs w:val="13"/>
                <w:spacing w:val="17"/>
              </w:rPr>
              <w:t>事其他活动破坏基本农田，毁坏种植条件的</w:t>
            </w:r>
          </w:p>
          <w:p>
            <w:pPr>
              <w:pStyle w:val="TableText"/>
              <w:ind w:left="1347"/>
              <w:spacing w:line="224" w:lineRule="auto"/>
              <w:rPr>
                <w:sz w:val="13"/>
                <w:szCs w:val="13"/>
              </w:rPr>
            </w:pPr>
            <w:r>
              <w:rPr>
                <w:sz w:val="13"/>
                <w:szCs w:val="13"/>
                <w:spacing w:val="7"/>
              </w:rPr>
              <w:t>处罚</w:t>
            </w:r>
          </w:p>
        </w:tc>
        <w:tc>
          <w:tcPr>
            <w:tcW w:w="1125" w:type="dxa"/>
            <w:vAlign w:val="top"/>
          </w:tcPr>
          <w:p>
            <w:pPr>
              <w:spacing w:line="284" w:lineRule="auto"/>
              <w:rPr>
                <w:rFonts w:ascii="Arial"/>
                <w:sz w:val="21"/>
              </w:rPr>
            </w:pPr>
            <w:r/>
          </w:p>
          <w:p>
            <w:pPr>
              <w:pStyle w:val="TableText"/>
              <w:ind w:left="349"/>
              <w:spacing w:before="32" w:line="239" w:lineRule="auto"/>
              <w:rPr>
                <w:sz w:val="10"/>
                <w:szCs w:val="10"/>
              </w:rPr>
            </w:pPr>
            <w:r>
              <w:rPr>
                <w:sz w:val="10"/>
                <w:szCs w:val="10"/>
                <w:spacing w:val="8"/>
              </w:rPr>
              <w:t>行政处罚</w:t>
            </w:r>
          </w:p>
        </w:tc>
        <w:tc>
          <w:tcPr>
            <w:tcW w:w="1457" w:type="dxa"/>
            <w:vAlign w:val="top"/>
          </w:tcPr>
          <w:p>
            <w:pPr>
              <w:spacing w:line="284"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spacing w:line="266" w:lineRule="auto"/>
              <w:rPr>
                <w:rFonts w:ascii="Arial"/>
                <w:sz w:val="21"/>
              </w:rPr>
            </w:pPr>
            <w:r/>
          </w:p>
          <w:p>
            <w:pPr>
              <w:pStyle w:val="TableText"/>
              <w:ind w:left="30"/>
              <w:spacing w:before="42" w:line="232" w:lineRule="auto"/>
              <w:rPr>
                <w:sz w:val="13"/>
                <w:szCs w:val="13"/>
              </w:rPr>
            </w:pPr>
            <w:r>
              <w:rPr>
                <w:sz w:val="13"/>
                <w:szCs w:val="13"/>
                <w:spacing w:val="13"/>
              </w:rPr>
              <w:t>【行政法规】</w:t>
            </w:r>
            <w:r>
              <w:rPr>
                <w:sz w:val="13"/>
                <w:szCs w:val="13"/>
                <w:spacing w:val="-18"/>
              </w:rPr>
              <w:t xml:space="preserve"> </w:t>
            </w:r>
            <w:r>
              <w:rPr>
                <w:sz w:val="13"/>
                <w:szCs w:val="13"/>
                <w:spacing w:val="13"/>
              </w:rPr>
              <w:t>《基本农田保护条例》</w:t>
            </w:r>
            <w:r>
              <w:rPr>
                <w:sz w:val="13"/>
                <w:szCs w:val="13"/>
                <w:spacing w:val="-32"/>
              </w:rPr>
              <w:t xml:space="preserve"> </w:t>
            </w:r>
            <w:r>
              <w:rPr>
                <w:sz w:val="13"/>
                <w:szCs w:val="13"/>
                <w:spacing w:val="13"/>
              </w:rPr>
              <w:t>（2011年修正）</w:t>
            </w:r>
            <w:r>
              <w:rPr>
                <w:sz w:val="13"/>
                <w:szCs w:val="13"/>
                <w:spacing w:val="-31"/>
              </w:rPr>
              <w:t xml:space="preserve"> </w:t>
            </w:r>
            <w:r>
              <w:rPr>
                <w:sz w:val="13"/>
                <w:szCs w:val="13"/>
                <w:spacing w:val="13"/>
              </w:rPr>
              <w:t>第三十三条</w:t>
            </w:r>
          </w:p>
        </w:tc>
        <w:tc>
          <w:tcPr>
            <w:tcW w:w="1551" w:type="dxa"/>
            <w:vAlign w:val="top"/>
          </w:tcPr>
          <w:p>
            <w:pPr>
              <w:spacing w:line="286" w:lineRule="auto"/>
              <w:rPr>
                <w:rFonts w:ascii="Arial"/>
                <w:sz w:val="21"/>
              </w:rPr>
            </w:pPr>
            <w:r/>
          </w:p>
          <w:p>
            <w:pPr>
              <w:pStyle w:val="TableText"/>
              <w:ind w:left="457"/>
              <w:spacing w:before="3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1" w:hRule="atLeast"/>
        </w:trPr>
        <w:tc>
          <w:tcPr>
            <w:tcW w:w="459" w:type="dxa"/>
            <w:vAlign w:val="top"/>
          </w:tcPr>
          <w:p>
            <w:pPr>
              <w:spacing w:line="290" w:lineRule="auto"/>
              <w:rPr>
                <w:rFonts w:ascii="Arial"/>
                <w:sz w:val="21"/>
              </w:rPr>
            </w:pPr>
            <w:r/>
          </w:p>
          <w:p>
            <w:pPr>
              <w:pStyle w:val="TableText"/>
              <w:ind w:left="187"/>
              <w:spacing w:before="32" w:line="140" w:lineRule="exact"/>
              <w:rPr>
                <w:sz w:val="10"/>
                <w:szCs w:val="10"/>
              </w:rPr>
            </w:pPr>
            <w:r>
              <w:rPr>
                <w:sz w:val="10"/>
                <w:szCs w:val="10"/>
                <w:position w:val="1"/>
              </w:rPr>
              <w:t>57</w:t>
            </w:r>
          </w:p>
        </w:tc>
        <w:tc>
          <w:tcPr>
            <w:tcW w:w="2964" w:type="dxa"/>
            <w:vAlign w:val="top"/>
          </w:tcPr>
          <w:p>
            <w:pPr>
              <w:pStyle w:val="TableText"/>
              <w:ind w:left="74"/>
              <w:spacing w:before="220" w:line="232" w:lineRule="auto"/>
              <w:rPr>
                <w:sz w:val="13"/>
                <w:szCs w:val="13"/>
              </w:rPr>
            </w:pPr>
            <w:r>
              <w:rPr>
                <w:sz w:val="13"/>
                <w:szCs w:val="13"/>
                <w:spacing w:val="17"/>
              </w:rPr>
              <w:t>对未经批准或者采取欺骗手段骗取批准，非</w:t>
            </w:r>
          </w:p>
          <w:p>
            <w:pPr>
              <w:pStyle w:val="TableText"/>
              <w:ind w:left="747"/>
              <w:spacing w:before="19" w:line="232" w:lineRule="auto"/>
              <w:rPr>
                <w:sz w:val="13"/>
                <w:szCs w:val="13"/>
              </w:rPr>
            </w:pPr>
            <w:r>
              <w:rPr>
                <w:sz w:val="13"/>
                <w:szCs w:val="13"/>
                <w:spacing w:val="16"/>
              </w:rPr>
              <w:t>法占用基本农田的处罚</w:t>
            </w:r>
          </w:p>
        </w:tc>
        <w:tc>
          <w:tcPr>
            <w:tcW w:w="1125" w:type="dxa"/>
            <w:vAlign w:val="top"/>
          </w:tcPr>
          <w:p>
            <w:pPr>
              <w:spacing w:line="285" w:lineRule="auto"/>
              <w:rPr>
                <w:rFonts w:ascii="Arial"/>
                <w:sz w:val="21"/>
              </w:rPr>
            </w:pPr>
            <w:r/>
          </w:p>
          <w:p>
            <w:pPr>
              <w:pStyle w:val="TableText"/>
              <w:ind w:left="349"/>
              <w:spacing w:before="33" w:line="239" w:lineRule="auto"/>
              <w:rPr>
                <w:sz w:val="10"/>
                <w:szCs w:val="10"/>
              </w:rPr>
            </w:pPr>
            <w:r>
              <w:rPr>
                <w:sz w:val="10"/>
                <w:szCs w:val="10"/>
                <w:spacing w:val="8"/>
              </w:rPr>
              <w:t>行政处罚</w:t>
            </w:r>
          </w:p>
        </w:tc>
        <w:tc>
          <w:tcPr>
            <w:tcW w:w="1457" w:type="dxa"/>
            <w:vAlign w:val="top"/>
          </w:tcPr>
          <w:p>
            <w:pPr>
              <w:spacing w:line="285"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pStyle w:val="TableText"/>
              <w:ind w:left="54"/>
              <w:spacing w:before="40" w:line="232" w:lineRule="auto"/>
              <w:rPr>
                <w:sz w:val="13"/>
                <w:szCs w:val="13"/>
              </w:rPr>
            </w:pPr>
            <w:r>
              <w:rPr>
                <w:sz w:val="13"/>
                <w:szCs w:val="13"/>
                <w:spacing w:val="13"/>
              </w:rPr>
              <w:t>1.【法律】</w:t>
            </w:r>
            <w:r>
              <w:rPr>
                <w:sz w:val="13"/>
                <w:szCs w:val="13"/>
                <w:spacing w:val="-34"/>
              </w:rPr>
              <w:t xml:space="preserve"> </w:t>
            </w:r>
            <w:r>
              <w:rPr>
                <w:sz w:val="13"/>
                <w:szCs w:val="13"/>
                <w:spacing w:val="13"/>
              </w:rPr>
              <w:t>《中华人民共和国土地管理法》</w:t>
            </w:r>
            <w:r>
              <w:rPr>
                <w:sz w:val="13"/>
                <w:szCs w:val="13"/>
                <w:spacing w:val="-36"/>
              </w:rPr>
              <w:t xml:space="preserve"> </w:t>
            </w:r>
            <w:r>
              <w:rPr>
                <w:sz w:val="13"/>
                <w:szCs w:val="13"/>
                <w:spacing w:val="13"/>
              </w:rPr>
              <w:t>（2019年修正本）</w:t>
            </w:r>
            <w:r>
              <w:rPr>
                <w:sz w:val="13"/>
                <w:szCs w:val="13"/>
                <w:spacing w:val="-36"/>
              </w:rPr>
              <w:t xml:space="preserve"> </w:t>
            </w:r>
            <w:r>
              <w:rPr>
                <w:sz w:val="13"/>
                <w:szCs w:val="13"/>
                <w:spacing w:val="13"/>
              </w:rPr>
              <w:t>第七</w:t>
            </w:r>
            <w:r>
              <w:rPr>
                <w:sz w:val="13"/>
                <w:szCs w:val="13"/>
                <w:spacing w:val="12"/>
              </w:rPr>
              <w:t>十六条</w:t>
            </w:r>
          </w:p>
          <w:p>
            <w:pPr>
              <w:pStyle w:val="TableText"/>
              <w:ind w:left="38"/>
              <w:spacing w:before="16" w:line="232" w:lineRule="auto"/>
              <w:rPr>
                <w:sz w:val="13"/>
                <w:szCs w:val="13"/>
              </w:rPr>
            </w:pPr>
            <w:r>
              <w:rPr>
                <w:sz w:val="13"/>
                <w:szCs w:val="13"/>
                <w:spacing w:val="13"/>
              </w:rPr>
              <w:t>2.【行政法规】</w:t>
            </w:r>
            <w:r>
              <w:rPr>
                <w:sz w:val="13"/>
                <w:szCs w:val="13"/>
                <w:spacing w:val="-32"/>
              </w:rPr>
              <w:t xml:space="preserve"> </w:t>
            </w:r>
            <w:r>
              <w:rPr>
                <w:sz w:val="13"/>
                <w:szCs w:val="13"/>
                <w:spacing w:val="13"/>
              </w:rPr>
              <w:t>《基本农田保护条例》</w:t>
            </w:r>
            <w:r>
              <w:rPr>
                <w:sz w:val="13"/>
                <w:szCs w:val="13"/>
                <w:spacing w:val="-32"/>
              </w:rPr>
              <w:t xml:space="preserve"> </w:t>
            </w:r>
            <w:r>
              <w:rPr>
                <w:sz w:val="13"/>
                <w:szCs w:val="13"/>
                <w:spacing w:val="13"/>
              </w:rPr>
              <w:t>（2011年修正）</w:t>
            </w:r>
            <w:r>
              <w:rPr>
                <w:sz w:val="13"/>
                <w:szCs w:val="13"/>
                <w:spacing w:val="-33"/>
              </w:rPr>
              <w:t xml:space="preserve"> </w:t>
            </w:r>
            <w:r>
              <w:rPr>
                <w:sz w:val="13"/>
                <w:szCs w:val="13"/>
                <w:spacing w:val="13"/>
              </w:rPr>
              <w:t>第三十条</w:t>
            </w:r>
          </w:p>
          <w:p>
            <w:pPr>
              <w:pStyle w:val="TableText"/>
              <w:ind w:left="53" w:right="195" w:hanging="14"/>
              <w:spacing w:before="4" w:line="229" w:lineRule="auto"/>
              <w:rPr>
                <w:sz w:val="13"/>
                <w:szCs w:val="13"/>
              </w:rPr>
            </w:pPr>
            <w:r>
              <w:rPr>
                <w:sz w:val="13"/>
                <w:szCs w:val="13"/>
                <w:spacing w:val="14"/>
              </w:rPr>
              <w:t>3.【行政法规】</w:t>
            </w:r>
            <w:r>
              <w:rPr>
                <w:sz w:val="13"/>
                <w:szCs w:val="13"/>
                <w:spacing w:val="-36"/>
              </w:rPr>
              <w:t xml:space="preserve"> </w:t>
            </w:r>
            <w:r>
              <w:rPr>
                <w:sz w:val="13"/>
                <w:szCs w:val="13"/>
                <w:spacing w:val="14"/>
              </w:rPr>
              <w:t>《中华人民共和国土地管理法实施条例》</w:t>
            </w:r>
            <w:r>
              <w:rPr>
                <w:sz w:val="13"/>
                <w:szCs w:val="13"/>
                <w:spacing w:val="-34"/>
              </w:rPr>
              <w:t xml:space="preserve"> </w:t>
            </w:r>
            <w:r>
              <w:rPr>
                <w:sz w:val="13"/>
                <w:szCs w:val="13"/>
                <w:spacing w:val="14"/>
              </w:rPr>
              <w:t>（1998年12月24日国务院第12次常务会议通过，施行</w:t>
            </w:r>
            <w:r>
              <w:rPr>
                <w:sz w:val="13"/>
                <w:szCs w:val="13"/>
                <w:spacing w:val="13"/>
              </w:rPr>
              <w:t>日期：</w:t>
            </w:r>
            <w:r>
              <w:rPr>
                <w:sz w:val="13"/>
                <w:szCs w:val="13"/>
              </w:rPr>
              <w:t xml:space="preserve"> </w:t>
            </w:r>
            <w:r>
              <w:rPr>
                <w:sz w:val="13"/>
                <w:szCs w:val="13"/>
                <w:spacing w:val="9"/>
              </w:rPr>
              <w:t>1999年1月1</w:t>
            </w:r>
            <w:r>
              <w:rPr>
                <w:sz w:val="13"/>
                <w:szCs w:val="13"/>
                <w:spacing w:val="-28"/>
              </w:rPr>
              <w:t xml:space="preserve"> </w:t>
            </w:r>
            <w:r>
              <w:rPr>
                <w:sz w:val="13"/>
                <w:szCs w:val="13"/>
                <w:spacing w:val="9"/>
              </w:rPr>
              <w:t>日）第四十二条</w:t>
            </w:r>
          </w:p>
        </w:tc>
        <w:tc>
          <w:tcPr>
            <w:tcW w:w="1551" w:type="dxa"/>
            <w:vAlign w:val="top"/>
          </w:tcPr>
          <w:p>
            <w:pPr>
              <w:spacing w:line="290"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1" w:hRule="atLeast"/>
        </w:trPr>
        <w:tc>
          <w:tcPr>
            <w:tcW w:w="459" w:type="dxa"/>
            <w:vAlign w:val="top"/>
          </w:tcPr>
          <w:p>
            <w:pPr>
              <w:spacing w:line="289" w:lineRule="auto"/>
              <w:rPr>
                <w:rFonts w:ascii="Arial"/>
                <w:sz w:val="21"/>
              </w:rPr>
            </w:pPr>
            <w:r/>
          </w:p>
          <w:p>
            <w:pPr>
              <w:pStyle w:val="TableText"/>
              <w:ind w:left="187"/>
              <w:spacing w:before="32" w:line="140" w:lineRule="exact"/>
              <w:rPr>
                <w:sz w:val="10"/>
                <w:szCs w:val="10"/>
              </w:rPr>
            </w:pPr>
            <w:r>
              <w:rPr>
                <w:sz w:val="10"/>
                <w:szCs w:val="10"/>
                <w:position w:val="1"/>
              </w:rPr>
              <w:t>58</w:t>
            </w:r>
          </w:p>
        </w:tc>
        <w:tc>
          <w:tcPr>
            <w:tcW w:w="2964" w:type="dxa"/>
            <w:vAlign w:val="top"/>
          </w:tcPr>
          <w:p>
            <w:pPr>
              <w:spacing w:line="268" w:lineRule="auto"/>
              <w:rPr>
                <w:rFonts w:ascii="Arial"/>
                <w:sz w:val="21"/>
              </w:rPr>
            </w:pPr>
            <w:r/>
          </w:p>
          <w:p>
            <w:pPr>
              <w:pStyle w:val="TableText"/>
              <w:ind w:left="446"/>
              <w:spacing w:before="43" w:line="232" w:lineRule="auto"/>
              <w:rPr>
                <w:sz w:val="13"/>
                <w:szCs w:val="13"/>
              </w:rPr>
            </w:pPr>
            <w:r>
              <w:rPr>
                <w:sz w:val="13"/>
                <w:szCs w:val="13"/>
                <w:spacing w:val="17"/>
              </w:rPr>
              <w:t>对非法批准占用基本农田的处罚</w:t>
            </w:r>
          </w:p>
        </w:tc>
        <w:tc>
          <w:tcPr>
            <w:tcW w:w="1125" w:type="dxa"/>
            <w:vAlign w:val="top"/>
          </w:tcPr>
          <w:p>
            <w:pPr>
              <w:spacing w:line="286" w:lineRule="auto"/>
              <w:rPr>
                <w:rFonts w:ascii="Arial"/>
                <w:sz w:val="21"/>
              </w:rPr>
            </w:pPr>
            <w:r/>
          </w:p>
          <w:p>
            <w:pPr>
              <w:pStyle w:val="TableText"/>
              <w:ind w:left="349"/>
              <w:spacing w:before="33" w:line="239" w:lineRule="auto"/>
              <w:rPr>
                <w:sz w:val="10"/>
                <w:szCs w:val="10"/>
              </w:rPr>
            </w:pPr>
            <w:r>
              <w:rPr>
                <w:sz w:val="10"/>
                <w:szCs w:val="10"/>
                <w:spacing w:val="8"/>
              </w:rPr>
              <w:t>行政处罚</w:t>
            </w:r>
          </w:p>
        </w:tc>
        <w:tc>
          <w:tcPr>
            <w:tcW w:w="1457" w:type="dxa"/>
            <w:vAlign w:val="top"/>
          </w:tcPr>
          <w:p>
            <w:pPr>
              <w:spacing w:line="286"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pStyle w:val="TableText"/>
              <w:ind w:left="54"/>
              <w:spacing w:before="44" w:line="232" w:lineRule="auto"/>
              <w:rPr>
                <w:sz w:val="13"/>
                <w:szCs w:val="13"/>
              </w:rPr>
            </w:pPr>
            <w:r>
              <w:rPr>
                <w:sz w:val="13"/>
                <w:szCs w:val="13"/>
                <w:spacing w:val="13"/>
              </w:rPr>
              <w:t>1.【法律】</w:t>
            </w:r>
            <w:r>
              <w:rPr>
                <w:sz w:val="13"/>
                <w:szCs w:val="13"/>
                <w:spacing w:val="-34"/>
              </w:rPr>
              <w:t xml:space="preserve"> </w:t>
            </w:r>
            <w:r>
              <w:rPr>
                <w:sz w:val="13"/>
                <w:szCs w:val="13"/>
                <w:spacing w:val="13"/>
              </w:rPr>
              <w:t>《中华人民共和国土地管理法》</w:t>
            </w:r>
            <w:r>
              <w:rPr>
                <w:sz w:val="13"/>
                <w:szCs w:val="13"/>
                <w:spacing w:val="-36"/>
              </w:rPr>
              <w:t xml:space="preserve"> </w:t>
            </w:r>
            <w:r>
              <w:rPr>
                <w:sz w:val="13"/>
                <w:szCs w:val="13"/>
                <w:spacing w:val="13"/>
              </w:rPr>
              <w:t>（2019年修正本）</w:t>
            </w:r>
            <w:r>
              <w:rPr>
                <w:sz w:val="13"/>
                <w:szCs w:val="13"/>
                <w:spacing w:val="-36"/>
              </w:rPr>
              <w:t xml:space="preserve"> </w:t>
            </w:r>
            <w:r>
              <w:rPr>
                <w:sz w:val="13"/>
                <w:szCs w:val="13"/>
                <w:spacing w:val="13"/>
              </w:rPr>
              <w:t>第七</w:t>
            </w:r>
            <w:r>
              <w:rPr>
                <w:sz w:val="13"/>
                <w:szCs w:val="13"/>
                <w:spacing w:val="12"/>
              </w:rPr>
              <w:t>十六条</w:t>
            </w:r>
          </w:p>
          <w:p>
            <w:pPr>
              <w:pStyle w:val="TableText"/>
              <w:ind w:left="38"/>
              <w:spacing w:before="14" w:line="232" w:lineRule="auto"/>
              <w:rPr>
                <w:sz w:val="13"/>
                <w:szCs w:val="13"/>
              </w:rPr>
            </w:pPr>
            <w:r>
              <w:rPr>
                <w:sz w:val="13"/>
                <w:szCs w:val="13"/>
                <w:spacing w:val="13"/>
              </w:rPr>
              <w:t>2.【行政法规】</w:t>
            </w:r>
            <w:r>
              <w:rPr>
                <w:sz w:val="13"/>
                <w:szCs w:val="13"/>
                <w:spacing w:val="-32"/>
              </w:rPr>
              <w:t xml:space="preserve"> </w:t>
            </w:r>
            <w:r>
              <w:rPr>
                <w:sz w:val="13"/>
                <w:szCs w:val="13"/>
                <w:spacing w:val="13"/>
              </w:rPr>
              <w:t>《基本农田保护条例》</w:t>
            </w:r>
            <w:r>
              <w:rPr>
                <w:sz w:val="13"/>
                <w:szCs w:val="13"/>
                <w:spacing w:val="-32"/>
              </w:rPr>
              <w:t xml:space="preserve"> </w:t>
            </w:r>
            <w:r>
              <w:rPr>
                <w:sz w:val="13"/>
                <w:szCs w:val="13"/>
                <w:spacing w:val="13"/>
              </w:rPr>
              <w:t>（2011年修正）</w:t>
            </w:r>
            <w:r>
              <w:rPr>
                <w:sz w:val="13"/>
                <w:szCs w:val="13"/>
                <w:spacing w:val="-33"/>
              </w:rPr>
              <w:t xml:space="preserve"> </w:t>
            </w:r>
            <w:r>
              <w:rPr>
                <w:sz w:val="13"/>
                <w:szCs w:val="13"/>
                <w:spacing w:val="13"/>
              </w:rPr>
              <w:t>第三十条</w:t>
            </w:r>
          </w:p>
          <w:p>
            <w:pPr>
              <w:pStyle w:val="TableText"/>
              <w:ind w:left="53" w:right="195" w:hanging="14"/>
              <w:spacing w:before="4" w:line="228" w:lineRule="auto"/>
              <w:rPr>
                <w:sz w:val="13"/>
                <w:szCs w:val="13"/>
              </w:rPr>
            </w:pPr>
            <w:r>
              <w:rPr>
                <w:sz w:val="13"/>
                <w:szCs w:val="13"/>
                <w:spacing w:val="14"/>
              </w:rPr>
              <w:t>3.【行政法规】</w:t>
            </w:r>
            <w:r>
              <w:rPr>
                <w:sz w:val="13"/>
                <w:szCs w:val="13"/>
                <w:spacing w:val="-36"/>
              </w:rPr>
              <w:t xml:space="preserve"> </w:t>
            </w:r>
            <w:r>
              <w:rPr>
                <w:sz w:val="13"/>
                <w:szCs w:val="13"/>
                <w:spacing w:val="14"/>
              </w:rPr>
              <w:t>《中华人民共和国土地管理法实施条例》</w:t>
            </w:r>
            <w:r>
              <w:rPr>
                <w:sz w:val="13"/>
                <w:szCs w:val="13"/>
                <w:spacing w:val="-34"/>
              </w:rPr>
              <w:t xml:space="preserve"> </w:t>
            </w:r>
            <w:r>
              <w:rPr>
                <w:sz w:val="13"/>
                <w:szCs w:val="13"/>
                <w:spacing w:val="14"/>
              </w:rPr>
              <w:t>（1998年12月24日国务院第12次常务会议通过，施行</w:t>
            </w:r>
            <w:r>
              <w:rPr>
                <w:sz w:val="13"/>
                <w:szCs w:val="13"/>
                <w:spacing w:val="13"/>
              </w:rPr>
              <w:t>日期：</w:t>
            </w:r>
            <w:r>
              <w:rPr>
                <w:sz w:val="13"/>
                <w:szCs w:val="13"/>
              </w:rPr>
              <w:t xml:space="preserve"> </w:t>
            </w:r>
            <w:r>
              <w:rPr>
                <w:sz w:val="13"/>
                <w:szCs w:val="13"/>
                <w:spacing w:val="9"/>
              </w:rPr>
              <w:t>1999年1月1</w:t>
            </w:r>
            <w:r>
              <w:rPr>
                <w:sz w:val="13"/>
                <w:szCs w:val="13"/>
                <w:spacing w:val="-28"/>
              </w:rPr>
              <w:t xml:space="preserve"> </w:t>
            </w:r>
            <w:r>
              <w:rPr>
                <w:sz w:val="13"/>
                <w:szCs w:val="13"/>
                <w:spacing w:val="9"/>
              </w:rPr>
              <w:t>日）第四十二条</w:t>
            </w:r>
          </w:p>
        </w:tc>
        <w:tc>
          <w:tcPr>
            <w:tcW w:w="1551" w:type="dxa"/>
            <w:vAlign w:val="top"/>
          </w:tcPr>
          <w:p>
            <w:pPr>
              <w:spacing w:line="289"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1" w:hRule="atLeast"/>
        </w:trPr>
        <w:tc>
          <w:tcPr>
            <w:tcW w:w="459" w:type="dxa"/>
            <w:vAlign w:val="top"/>
          </w:tcPr>
          <w:p>
            <w:pPr>
              <w:spacing w:line="290" w:lineRule="auto"/>
              <w:rPr>
                <w:rFonts w:ascii="Arial"/>
                <w:sz w:val="21"/>
              </w:rPr>
            </w:pPr>
            <w:r/>
          </w:p>
          <w:p>
            <w:pPr>
              <w:pStyle w:val="TableText"/>
              <w:ind w:left="187"/>
              <w:spacing w:before="32" w:line="140" w:lineRule="exact"/>
              <w:rPr>
                <w:sz w:val="10"/>
                <w:szCs w:val="10"/>
              </w:rPr>
            </w:pPr>
            <w:r>
              <w:rPr>
                <w:sz w:val="10"/>
                <w:szCs w:val="10"/>
                <w:position w:val="1"/>
              </w:rPr>
              <w:t>59</w:t>
            </w:r>
          </w:p>
        </w:tc>
        <w:tc>
          <w:tcPr>
            <w:tcW w:w="2964" w:type="dxa"/>
            <w:vAlign w:val="top"/>
          </w:tcPr>
          <w:p>
            <w:pPr>
              <w:pStyle w:val="TableText"/>
              <w:ind w:left="74"/>
              <w:spacing w:before="225" w:line="232" w:lineRule="auto"/>
              <w:rPr>
                <w:sz w:val="13"/>
                <w:szCs w:val="13"/>
              </w:rPr>
            </w:pPr>
            <w:r>
              <w:rPr>
                <w:sz w:val="13"/>
                <w:szCs w:val="13"/>
                <w:spacing w:val="17"/>
              </w:rPr>
              <w:t>对买卖或者以其他形式非法转让基本农田的</w:t>
            </w:r>
          </w:p>
          <w:p>
            <w:pPr>
              <w:pStyle w:val="TableText"/>
              <w:ind w:left="1347"/>
              <w:spacing w:before="19" w:line="237" w:lineRule="auto"/>
              <w:rPr>
                <w:sz w:val="13"/>
                <w:szCs w:val="13"/>
              </w:rPr>
            </w:pPr>
            <w:r>
              <w:rPr>
                <w:sz w:val="13"/>
                <w:szCs w:val="13"/>
                <w:spacing w:val="7"/>
              </w:rPr>
              <w:t>处罚</w:t>
            </w:r>
          </w:p>
        </w:tc>
        <w:tc>
          <w:tcPr>
            <w:tcW w:w="1125" w:type="dxa"/>
            <w:vAlign w:val="top"/>
          </w:tcPr>
          <w:p>
            <w:pPr>
              <w:spacing w:line="288" w:lineRule="auto"/>
              <w:rPr>
                <w:rFonts w:ascii="Arial"/>
                <w:sz w:val="21"/>
              </w:rPr>
            </w:pPr>
            <w:r/>
          </w:p>
          <w:p>
            <w:pPr>
              <w:pStyle w:val="TableText"/>
              <w:ind w:left="349"/>
              <w:spacing w:before="32" w:line="239" w:lineRule="auto"/>
              <w:rPr>
                <w:sz w:val="10"/>
                <w:szCs w:val="10"/>
              </w:rPr>
            </w:pPr>
            <w:r>
              <w:rPr>
                <w:sz w:val="10"/>
                <w:szCs w:val="10"/>
                <w:spacing w:val="8"/>
              </w:rPr>
              <w:t>行政处罚</w:t>
            </w:r>
          </w:p>
        </w:tc>
        <w:tc>
          <w:tcPr>
            <w:tcW w:w="1457" w:type="dxa"/>
            <w:vAlign w:val="top"/>
          </w:tcPr>
          <w:p>
            <w:pPr>
              <w:spacing w:line="287"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pStyle w:val="TableText"/>
              <w:ind w:left="54"/>
              <w:spacing w:before="45" w:line="232" w:lineRule="auto"/>
              <w:rPr>
                <w:sz w:val="13"/>
                <w:szCs w:val="13"/>
              </w:rPr>
            </w:pPr>
            <w:r>
              <w:rPr>
                <w:sz w:val="13"/>
                <w:szCs w:val="13"/>
                <w:spacing w:val="13"/>
              </w:rPr>
              <w:t>1.【法律】</w:t>
            </w:r>
            <w:r>
              <w:rPr>
                <w:sz w:val="13"/>
                <w:szCs w:val="13"/>
                <w:spacing w:val="-34"/>
              </w:rPr>
              <w:t xml:space="preserve"> </w:t>
            </w:r>
            <w:r>
              <w:rPr>
                <w:sz w:val="13"/>
                <w:szCs w:val="13"/>
                <w:spacing w:val="13"/>
              </w:rPr>
              <w:t>《中华人民共和国土地管理法》</w:t>
            </w:r>
            <w:r>
              <w:rPr>
                <w:sz w:val="13"/>
                <w:szCs w:val="13"/>
                <w:spacing w:val="-36"/>
              </w:rPr>
              <w:t xml:space="preserve"> </w:t>
            </w:r>
            <w:r>
              <w:rPr>
                <w:sz w:val="13"/>
                <w:szCs w:val="13"/>
                <w:spacing w:val="13"/>
              </w:rPr>
              <w:t>（2019年修正本）</w:t>
            </w:r>
            <w:r>
              <w:rPr>
                <w:sz w:val="13"/>
                <w:szCs w:val="13"/>
                <w:spacing w:val="-36"/>
              </w:rPr>
              <w:t xml:space="preserve"> </w:t>
            </w:r>
            <w:r>
              <w:rPr>
                <w:sz w:val="13"/>
                <w:szCs w:val="13"/>
                <w:spacing w:val="13"/>
              </w:rPr>
              <w:t>第七</w:t>
            </w:r>
            <w:r>
              <w:rPr>
                <w:sz w:val="13"/>
                <w:szCs w:val="13"/>
                <w:spacing w:val="12"/>
              </w:rPr>
              <w:t>十六条</w:t>
            </w:r>
          </w:p>
          <w:p>
            <w:pPr>
              <w:pStyle w:val="TableText"/>
              <w:ind w:left="38"/>
              <w:spacing w:before="14" w:line="232" w:lineRule="auto"/>
              <w:rPr>
                <w:sz w:val="13"/>
                <w:szCs w:val="13"/>
              </w:rPr>
            </w:pPr>
            <w:r>
              <w:rPr>
                <w:sz w:val="13"/>
                <w:szCs w:val="13"/>
                <w:spacing w:val="13"/>
              </w:rPr>
              <w:t>2.【行政法规】</w:t>
            </w:r>
            <w:r>
              <w:rPr>
                <w:sz w:val="13"/>
                <w:szCs w:val="13"/>
                <w:spacing w:val="-32"/>
              </w:rPr>
              <w:t xml:space="preserve"> </w:t>
            </w:r>
            <w:r>
              <w:rPr>
                <w:sz w:val="13"/>
                <w:szCs w:val="13"/>
                <w:spacing w:val="13"/>
              </w:rPr>
              <w:t>《基本农田保护条例》</w:t>
            </w:r>
            <w:r>
              <w:rPr>
                <w:sz w:val="13"/>
                <w:szCs w:val="13"/>
                <w:spacing w:val="-32"/>
              </w:rPr>
              <w:t xml:space="preserve"> </w:t>
            </w:r>
            <w:r>
              <w:rPr>
                <w:sz w:val="13"/>
                <w:szCs w:val="13"/>
                <w:spacing w:val="13"/>
              </w:rPr>
              <w:t>（2011年修正）</w:t>
            </w:r>
            <w:r>
              <w:rPr>
                <w:sz w:val="13"/>
                <w:szCs w:val="13"/>
                <w:spacing w:val="-33"/>
              </w:rPr>
              <w:t xml:space="preserve"> </w:t>
            </w:r>
            <w:r>
              <w:rPr>
                <w:sz w:val="13"/>
                <w:szCs w:val="13"/>
                <w:spacing w:val="13"/>
              </w:rPr>
              <w:t>第三十条</w:t>
            </w:r>
          </w:p>
          <w:p>
            <w:pPr>
              <w:pStyle w:val="TableText"/>
              <w:ind w:left="53" w:right="195" w:hanging="14"/>
              <w:spacing w:before="5" w:line="227" w:lineRule="auto"/>
              <w:rPr>
                <w:sz w:val="13"/>
                <w:szCs w:val="13"/>
              </w:rPr>
            </w:pPr>
            <w:r>
              <w:rPr>
                <w:sz w:val="13"/>
                <w:szCs w:val="13"/>
                <w:spacing w:val="14"/>
              </w:rPr>
              <w:t>3.【行政法规】</w:t>
            </w:r>
            <w:r>
              <w:rPr>
                <w:sz w:val="13"/>
                <w:szCs w:val="13"/>
                <w:spacing w:val="-36"/>
              </w:rPr>
              <w:t xml:space="preserve"> </w:t>
            </w:r>
            <w:r>
              <w:rPr>
                <w:sz w:val="13"/>
                <w:szCs w:val="13"/>
                <w:spacing w:val="14"/>
              </w:rPr>
              <w:t>《中华人民共和国土地管理法实施条例》</w:t>
            </w:r>
            <w:r>
              <w:rPr>
                <w:sz w:val="13"/>
                <w:szCs w:val="13"/>
                <w:spacing w:val="-34"/>
              </w:rPr>
              <w:t xml:space="preserve"> </w:t>
            </w:r>
            <w:r>
              <w:rPr>
                <w:sz w:val="13"/>
                <w:szCs w:val="13"/>
                <w:spacing w:val="14"/>
              </w:rPr>
              <w:t>（1998年12月24日国务院第12次常务会议通过，施行</w:t>
            </w:r>
            <w:r>
              <w:rPr>
                <w:sz w:val="13"/>
                <w:szCs w:val="13"/>
                <w:spacing w:val="13"/>
              </w:rPr>
              <w:t>日期：</w:t>
            </w:r>
            <w:r>
              <w:rPr>
                <w:sz w:val="13"/>
                <w:szCs w:val="13"/>
              </w:rPr>
              <w:t xml:space="preserve"> </w:t>
            </w:r>
            <w:r>
              <w:rPr>
                <w:sz w:val="13"/>
                <w:szCs w:val="13"/>
                <w:spacing w:val="9"/>
              </w:rPr>
              <w:t>1999年1月1</w:t>
            </w:r>
            <w:r>
              <w:rPr>
                <w:sz w:val="13"/>
                <w:szCs w:val="13"/>
                <w:spacing w:val="-28"/>
              </w:rPr>
              <w:t xml:space="preserve"> </w:t>
            </w:r>
            <w:r>
              <w:rPr>
                <w:sz w:val="13"/>
                <w:szCs w:val="13"/>
                <w:spacing w:val="9"/>
              </w:rPr>
              <w:t>日）第四十二条</w:t>
            </w:r>
          </w:p>
        </w:tc>
        <w:tc>
          <w:tcPr>
            <w:tcW w:w="1551" w:type="dxa"/>
            <w:vAlign w:val="top"/>
          </w:tcPr>
          <w:p>
            <w:pPr>
              <w:spacing w:line="290"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1" w:hRule="atLeast"/>
        </w:trPr>
        <w:tc>
          <w:tcPr>
            <w:tcW w:w="459" w:type="dxa"/>
            <w:vAlign w:val="top"/>
          </w:tcPr>
          <w:p>
            <w:pPr>
              <w:spacing w:line="291" w:lineRule="auto"/>
              <w:rPr>
                <w:rFonts w:ascii="Arial"/>
                <w:sz w:val="21"/>
              </w:rPr>
            </w:pPr>
            <w:r/>
          </w:p>
          <w:p>
            <w:pPr>
              <w:pStyle w:val="TableText"/>
              <w:ind w:left="185"/>
              <w:spacing w:before="32" w:line="141" w:lineRule="exact"/>
              <w:rPr>
                <w:sz w:val="10"/>
                <w:szCs w:val="10"/>
              </w:rPr>
            </w:pPr>
            <w:r>
              <w:rPr>
                <w:sz w:val="10"/>
                <w:szCs w:val="10"/>
                <w:spacing w:val="1"/>
                <w:position w:val="1"/>
              </w:rPr>
              <w:t>60</w:t>
            </w:r>
          </w:p>
        </w:tc>
        <w:tc>
          <w:tcPr>
            <w:tcW w:w="2964" w:type="dxa"/>
            <w:vAlign w:val="top"/>
          </w:tcPr>
          <w:p>
            <w:pPr>
              <w:spacing w:line="273" w:lineRule="auto"/>
              <w:rPr>
                <w:rFonts w:ascii="Arial"/>
                <w:sz w:val="21"/>
              </w:rPr>
            </w:pPr>
            <w:r/>
          </w:p>
          <w:p>
            <w:pPr>
              <w:pStyle w:val="TableText"/>
              <w:ind w:left="74"/>
              <w:spacing w:before="43" w:line="232" w:lineRule="auto"/>
              <w:rPr>
                <w:sz w:val="13"/>
                <w:szCs w:val="13"/>
              </w:rPr>
            </w:pPr>
            <w:r>
              <w:rPr>
                <w:sz w:val="13"/>
                <w:szCs w:val="13"/>
                <w:spacing w:val="17"/>
              </w:rPr>
              <w:t>对超过批准数量，非法占用基本农田的处罚</w:t>
            </w:r>
          </w:p>
        </w:tc>
        <w:tc>
          <w:tcPr>
            <w:tcW w:w="1125" w:type="dxa"/>
            <w:vAlign w:val="top"/>
          </w:tcPr>
          <w:p>
            <w:pPr>
              <w:spacing w:line="289" w:lineRule="auto"/>
              <w:rPr>
                <w:rFonts w:ascii="Arial"/>
                <w:sz w:val="21"/>
              </w:rPr>
            </w:pPr>
            <w:r/>
          </w:p>
          <w:p>
            <w:pPr>
              <w:pStyle w:val="TableText"/>
              <w:ind w:left="349"/>
              <w:spacing w:before="32" w:line="239" w:lineRule="auto"/>
              <w:rPr>
                <w:sz w:val="10"/>
                <w:szCs w:val="10"/>
              </w:rPr>
            </w:pPr>
            <w:r>
              <w:rPr>
                <w:sz w:val="10"/>
                <w:szCs w:val="10"/>
                <w:spacing w:val="8"/>
              </w:rPr>
              <w:t>行政处罚</w:t>
            </w:r>
          </w:p>
        </w:tc>
        <w:tc>
          <w:tcPr>
            <w:tcW w:w="1457" w:type="dxa"/>
            <w:vAlign w:val="top"/>
          </w:tcPr>
          <w:p>
            <w:pPr>
              <w:spacing w:line="288"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pStyle w:val="TableText"/>
              <w:ind w:left="54"/>
              <w:spacing w:before="46" w:line="232" w:lineRule="auto"/>
              <w:rPr>
                <w:sz w:val="13"/>
                <w:szCs w:val="13"/>
              </w:rPr>
            </w:pPr>
            <w:r>
              <w:rPr>
                <w:sz w:val="13"/>
                <w:szCs w:val="13"/>
                <w:spacing w:val="13"/>
              </w:rPr>
              <w:t>1.【法律】</w:t>
            </w:r>
            <w:r>
              <w:rPr>
                <w:sz w:val="13"/>
                <w:szCs w:val="13"/>
                <w:spacing w:val="-34"/>
              </w:rPr>
              <w:t xml:space="preserve"> </w:t>
            </w:r>
            <w:r>
              <w:rPr>
                <w:sz w:val="13"/>
                <w:szCs w:val="13"/>
                <w:spacing w:val="13"/>
              </w:rPr>
              <w:t>《中华人民共和国土地管理法》</w:t>
            </w:r>
            <w:r>
              <w:rPr>
                <w:sz w:val="13"/>
                <w:szCs w:val="13"/>
                <w:spacing w:val="-36"/>
              </w:rPr>
              <w:t xml:space="preserve"> </w:t>
            </w:r>
            <w:r>
              <w:rPr>
                <w:sz w:val="13"/>
                <w:szCs w:val="13"/>
                <w:spacing w:val="13"/>
              </w:rPr>
              <w:t>（2019年修正本）</w:t>
            </w:r>
            <w:r>
              <w:rPr>
                <w:sz w:val="13"/>
                <w:szCs w:val="13"/>
                <w:spacing w:val="-36"/>
              </w:rPr>
              <w:t xml:space="preserve"> </w:t>
            </w:r>
            <w:r>
              <w:rPr>
                <w:sz w:val="13"/>
                <w:szCs w:val="13"/>
                <w:spacing w:val="13"/>
              </w:rPr>
              <w:t>第七</w:t>
            </w:r>
            <w:r>
              <w:rPr>
                <w:sz w:val="13"/>
                <w:szCs w:val="13"/>
                <w:spacing w:val="12"/>
              </w:rPr>
              <w:t>十六条</w:t>
            </w:r>
          </w:p>
          <w:p>
            <w:pPr>
              <w:pStyle w:val="TableText"/>
              <w:ind w:left="38"/>
              <w:spacing w:before="16" w:line="232" w:lineRule="auto"/>
              <w:rPr>
                <w:sz w:val="13"/>
                <w:szCs w:val="13"/>
              </w:rPr>
            </w:pPr>
            <w:r>
              <w:rPr>
                <w:sz w:val="13"/>
                <w:szCs w:val="13"/>
                <w:spacing w:val="13"/>
              </w:rPr>
              <w:t>2.【行政法规】</w:t>
            </w:r>
            <w:r>
              <w:rPr>
                <w:sz w:val="13"/>
                <w:szCs w:val="13"/>
                <w:spacing w:val="-32"/>
              </w:rPr>
              <w:t xml:space="preserve"> </w:t>
            </w:r>
            <w:r>
              <w:rPr>
                <w:sz w:val="13"/>
                <w:szCs w:val="13"/>
                <w:spacing w:val="13"/>
              </w:rPr>
              <w:t>《基本农田保护条例》</w:t>
            </w:r>
            <w:r>
              <w:rPr>
                <w:sz w:val="13"/>
                <w:szCs w:val="13"/>
                <w:spacing w:val="-32"/>
              </w:rPr>
              <w:t xml:space="preserve"> </w:t>
            </w:r>
            <w:r>
              <w:rPr>
                <w:sz w:val="13"/>
                <w:szCs w:val="13"/>
                <w:spacing w:val="13"/>
              </w:rPr>
              <w:t>（2011年修正）</w:t>
            </w:r>
            <w:r>
              <w:rPr>
                <w:sz w:val="13"/>
                <w:szCs w:val="13"/>
                <w:spacing w:val="-33"/>
              </w:rPr>
              <w:t xml:space="preserve"> </w:t>
            </w:r>
            <w:r>
              <w:rPr>
                <w:sz w:val="13"/>
                <w:szCs w:val="13"/>
                <w:spacing w:val="13"/>
              </w:rPr>
              <w:t>第三十条</w:t>
            </w:r>
          </w:p>
          <w:p>
            <w:pPr>
              <w:pStyle w:val="TableText"/>
              <w:ind w:left="53" w:right="195" w:hanging="14"/>
              <w:spacing w:before="1" w:line="227" w:lineRule="auto"/>
              <w:rPr>
                <w:sz w:val="13"/>
                <w:szCs w:val="13"/>
              </w:rPr>
            </w:pPr>
            <w:r>
              <w:rPr>
                <w:sz w:val="13"/>
                <w:szCs w:val="13"/>
                <w:spacing w:val="14"/>
              </w:rPr>
              <w:t>3.【行政法规】</w:t>
            </w:r>
            <w:r>
              <w:rPr>
                <w:sz w:val="13"/>
                <w:szCs w:val="13"/>
                <w:spacing w:val="-36"/>
              </w:rPr>
              <w:t xml:space="preserve"> </w:t>
            </w:r>
            <w:r>
              <w:rPr>
                <w:sz w:val="13"/>
                <w:szCs w:val="13"/>
                <w:spacing w:val="14"/>
              </w:rPr>
              <w:t>《中华人民共和国土地管理法实施条例》</w:t>
            </w:r>
            <w:r>
              <w:rPr>
                <w:sz w:val="13"/>
                <w:szCs w:val="13"/>
                <w:spacing w:val="-34"/>
              </w:rPr>
              <w:t xml:space="preserve"> </w:t>
            </w:r>
            <w:r>
              <w:rPr>
                <w:sz w:val="13"/>
                <w:szCs w:val="13"/>
                <w:spacing w:val="14"/>
              </w:rPr>
              <w:t>（1998年12月24日国务院第12次常务会议通过，施行</w:t>
            </w:r>
            <w:r>
              <w:rPr>
                <w:sz w:val="13"/>
                <w:szCs w:val="13"/>
                <w:spacing w:val="13"/>
              </w:rPr>
              <w:t>日期：</w:t>
            </w:r>
            <w:r>
              <w:rPr>
                <w:sz w:val="13"/>
                <w:szCs w:val="13"/>
              </w:rPr>
              <w:t xml:space="preserve"> </w:t>
            </w:r>
            <w:r>
              <w:rPr>
                <w:sz w:val="13"/>
                <w:szCs w:val="13"/>
                <w:spacing w:val="9"/>
              </w:rPr>
              <w:t>1999年1月1</w:t>
            </w:r>
            <w:r>
              <w:rPr>
                <w:sz w:val="13"/>
                <w:szCs w:val="13"/>
                <w:spacing w:val="-28"/>
              </w:rPr>
              <w:t xml:space="preserve"> </w:t>
            </w:r>
            <w:r>
              <w:rPr>
                <w:sz w:val="13"/>
                <w:szCs w:val="13"/>
                <w:spacing w:val="9"/>
              </w:rPr>
              <w:t>日）第四十二条</w:t>
            </w:r>
          </w:p>
        </w:tc>
        <w:tc>
          <w:tcPr>
            <w:tcW w:w="1551" w:type="dxa"/>
            <w:vAlign w:val="top"/>
          </w:tcPr>
          <w:p>
            <w:pPr>
              <w:spacing w:line="291" w:lineRule="auto"/>
              <w:rPr>
                <w:rFonts w:ascii="Arial"/>
                <w:sz w:val="21"/>
              </w:rPr>
            </w:pPr>
            <w:r/>
          </w:p>
          <w:p>
            <w:pPr>
              <w:pStyle w:val="TableText"/>
              <w:ind w:left="457"/>
              <w:spacing w:before="32"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5"/>
              <w:spacing w:before="156" w:line="140" w:lineRule="exact"/>
              <w:rPr>
                <w:sz w:val="10"/>
                <w:szCs w:val="10"/>
              </w:rPr>
            </w:pPr>
            <w:r>
              <w:rPr>
                <w:sz w:val="10"/>
                <w:szCs w:val="10"/>
                <w:spacing w:val="1"/>
                <w:position w:val="1"/>
              </w:rPr>
              <w:t>61</w:t>
            </w:r>
          </w:p>
        </w:tc>
        <w:tc>
          <w:tcPr>
            <w:tcW w:w="2964" w:type="dxa"/>
            <w:vAlign w:val="top"/>
          </w:tcPr>
          <w:p>
            <w:pPr>
              <w:pStyle w:val="TableText"/>
              <w:ind w:left="538" w:right="86" w:hanging="464"/>
              <w:spacing w:before="32" w:line="223" w:lineRule="auto"/>
              <w:rPr>
                <w:sz w:val="13"/>
                <w:szCs w:val="13"/>
              </w:rPr>
            </w:pPr>
            <w:r>
              <w:rPr>
                <w:sz w:val="13"/>
                <w:szCs w:val="13"/>
                <w:spacing w:val="17"/>
              </w:rPr>
              <w:t>对违反《中华人民共和国城市房地产管理法</w:t>
            </w:r>
            <w:r>
              <w:rPr>
                <w:sz w:val="13"/>
                <w:szCs w:val="13"/>
                <w:spacing w:val="4"/>
              </w:rPr>
              <w:t xml:space="preserve"> </w:t>
            </w:r>
            <w:r>
              <w:rPr>
                <w:sz w:val="13"/>
                <w:szCs w:val="13"/>
                <w:spacing w:val="15"/>
              </w:rPr>
              <w:t>》规定转让土地使用权的处罚</w:t>
            </w:r>
          </w:p>
        </w:tc>
        <w:tc>
          <w:tcPr>
            <w:tcW w:w="1125" w:type="dxa"/>
            <w:vAlign w:val="top"/>
          </w:tcPr>
          <w:p>
            <w:pPr>
              <w:pStyle w:val="TableText"/>
              <w:ind w:left="349"/>
              <w:spacing w:before="144" w:line="239" w:lineRule="auto"/>
              <w:rPr>
                <w:sz w:val="10"/>
                <w:szCs w:val="10"/>
              </w:rPr>
            </w:pPr>
            <w:r>
              <w:rPr>
                <w:sz w:val="10"/>
                <w:szCs w:val="10"/>
                <w:spacing w:val="8"/>
              </w:rPr>
              <w:t>行政处罚</w:t>
            </w:r>
          </w:p>
        </w:tc>
        <w:tc>
          <w:tcPr>
            <w:tcW w:w="1457" w:type="dxa"/>
            <w:vAlign w:val="top"/>
          </w:tcPr>
          <w:p>
            <w:pPr>
              <w:pStyle w:val="TableText"/>
              <w:ind w:left="155"/>
              <w:spacing w:before="144" w:line="239" w:lineRule="auto"/>
              <w:rPr>
                <w:sz w:val="10"/>
                <w:szCs w:val="10"/>
              </w:rPr>
            </w:pPr>
            <w:r>
              <w:rPr>
                <w:sz w:val="10"/>
                <w:szCs w:val="10"/>
                <w:spacing w:val="7"/>
              </w:rPr>
              <w:t>白云鄂博矿区自然资源局</w:t>
            </w:r>
          </w:p>
        </w:tc>
        <w:tc>
          <w:tcPr>
            <w:tcW w:w="7727" w:type="dxa"/>
            <w:vAlign w:val="top"/>
          </w:tcPr>
          <w:p>
            <w:pPr>
              <w:pStyle w:val="TableText"/>
              <w:ind w:left="30"/>
              <w:spacing w:before="136" w:line="232" w:lineRule="auto"/>
              <w:rPr>
                <w:sz w:val="13"/>
                <w:szCs w:val="13"/>
              </w:rPr>
            </w:pPr>
            <w:r>
              <w:rPr>
                <w:sz w:val="13"/>
                <w:szCs w:val="13"/>
                <w:spacing w:val="15"/>
              </w:rPr>
              <w:t>【法律】</w:t>
            </w:r>
            <w:r>
              <w:rPr>
                <w:sz w:val="13"/>
                <w:szCs w:val="13"/>
                <w:spacing w:val="-31"/>
              </w:rPr>
              <w:t xml:space="preserve"> </w:t>
            </w:r>
            <w:r>
              <w:rPr>
                <w:sz w:val="13"/>
                <w:szCs w:val="13"/>
                <w:spacing w:val="15"/>
              </w:rPr>
              <w:t>《中华人民共和国城市房地产管理法》</w:t>
            </w:r>
            <w:r>
              <w:rPr>
                <w:sz w:val="13"/>
                <w:szCs w:val="13"/>
                <w:spacing w:val="-34"/>
              </w:rPr>
              <w:t xml:space="preserve"> </w:t>
            </w:r>
            <w:r>
              <w:rPr>
                <w:sz w:val="13"/>
                <w:szCs w:val="13"/>
                <w:spacing w:val="15"/>
              </w:rPr>
              <w:t>（2009年修正本）</w:t>
            </w:r>
            <w:r>
              <w:rPr>
                <w:sz w:val="13"/>
                <w:szCs w:val="13"/>
                <w:spacing w:val="-34"/>
              </w:rPr>
              <w:t xml:space="preserve"> </w:t>
            </w:r>
            <w:r>
              <w:rPr>
                <w:sz w:val="13"/>
                <w:szCs w:val="13"/>
                <w:spacing w:val="15"/>
              </w:rPr>
              <w:t>第三十九条</w:t>
            </w:r>
            <w:r>
              <w:rPr>
                <w:sz w:val="13"/>
                <w:szCs w:val="13"/>
                <w:spacing w:val="14"/>
              </w:rPr>
              <w:t>、第六十六条</w:t>
            </w:r>
          </w:p>
        </w:tc>
        <w:tc>
          <w:tcPr>
            <w:tcW w:w="1551" w:type="dxa"/>
            <w:vAlign w:val="top"/>
          </w:tcPr>
          <w:p>
            <w:pPr>
              <w:pStyle w:val="TableText"/>
              <w:ind w:left="457"/>
              <w:spacing w:before="146"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1" w:hRule="atLeast"/>
        </w:trPr>
        <w:tc>
          <w:tcPr>
            <w:tcW w:w="459" w:type="dxa"/>
            <w:vAlign w:val="top"/>
          </w:tcPr>
          <w:p>
            <w:pPr>
              <w:spacing w:line="293" w:lineRule="auto"/>
              <w:rPr>
                <w:rFonts w:ascii="Arial"/>
                <w:sz w:val="21"/>
              </w:rPr>
            </w:pPr>
            <w:r/>
          </w:p>
          <w:p>
            <w:pPr>
              <w:pStyle w:val="TableText"/>
              <w:ind w:left="185"/>
              <w:spacing w:before="32" w:line="140" w:lineRule="exact"/>
              <w:rPr>
                <w:sz w:val="10"/>
                <w:szCs w:val="10"/>
              </w:rPr>
            </w:pPr>
            <w:r>
              <w:rPr>
                <w:sz w:val="10"/>
                <w:szCs w:val="10"/>
                <w:spacing w:val="1"/>
                <w:position w:val="1"/>
              </w:rPr>
              <w:t>62</w:t>
            </w:r>
          </w:p>
        </w:tc>
        <w:tc>
          <w:tcPr>
            <w:tcW w:w="2964" w:type="dxa"/>
            <w:vAlign w:val="top"/>
          </w:tcPr>
          <w:p>
            <w:pPr>
              <w:pStyle w:val="TableText"/>
              <w:ind w:left="538" w:right="86" w:hanging="464"/>
              <w:spacing w:before="49" w:line="257" w:lineRule="auto"/>
              <w:rPr>
                <w:sz w:val="13"/>
                <w:szCs w:val="13"/>
              </w:rPr>
            </w:pPr>
            <w:r>
              <w:rPr>
                <w:sz w:val="13"/>
                <w:szCs w:val="13"/>
                <w:spacing w:val="17"/>
              </w:rPr>
              <w:t>对违反《中华人民共和国城市房地产管理法</w:t>
            </w:r>
            <w:r>
              <w:rPr>
                <w:sz w:val="13"/>
                <w:szCs w:val="13"/>
                <w:spacing w:val="4"/>
              </w:rPr>
              <w:t xml:space="preserve"> </w:t>
            </w:r>
            <w:r>
              <w:rPr>
                <w:sz w:val="13"/>
                <w:szCs w:val="13"/>
                <w:spacing w:val="14"/>
              </w:rPr>
              <w:t>》规定转让房地产的处罚</w:t>
            </w:r>
          </w:p>
        </w:tc>
        <w:tc>
          <w:tcPr>
            <w:tcW w:w="1125" w:type="dxa"/>
            <w:vAlign w:val="top"/>
          </w:tcPr>
          <w:p>
            <w:pPr>
              <w:spacing w:line="290" w:lineRule="auto"/>
              <w:rPr>
                <w:rFonts w:ascii="Arial"/>
                <w:sz w:val="21"/>
              </w:rPr>
            </w:pPr>
            <w:r/>
          </w:p>
          <w:p>
            <w:pPr>
              <w:pStyle w:val="TableText"/>
              <w:ind w:left="349"/>
              <w:spacing w:before="33" w:line="239" w:lineRule="auto"/>
              <w:rPr>
                <w:sz w:val="10"/>
                <w:szCs w:val="10"/>
              </w:rPr>
            </w:pPr>
            <w:r>
              <w:rPr>
                <w:sz w:val="10"/>
                <w:szCs w:val="10"/>
                <w:spacing w:val="8"/>
              </w:rPr>
              <w:t>行政处罚</w:t>
            </w:r>
          </w:p>
        </w:tc>
        <w:tc>
          <w:tcPr>
            <w:tcW w:w="1457" w:type="dxa"/>
            <w:vAlign w:val="top"/>
          </w:tcPr>
          <w:p>
            <w:pPr>
              <w:spacing w:line="290"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spacing w:line="272" w:lineRule="auto"/>
              <w:rPr>
                <w:rFonts w:ascii="Arial"/>
                <w:sz w:val="21"/>
              </w:rPr>
            </w:pPr>
            <w:r/>
          </w:p>
          <w:p>
            <w:pPr>
              <w:pStyle w:val="TableText"/>
              <w:ind w:left="30"/>
              <w:spacing w:before="43" w:line="232" w:lineRule="auto"/>
              <w:rPr>
                <w:sz w:val="13"/>
                <w:szCs w:val="13"/>
              </w:rPr>
            </w:pPr>
            <w:r>
              <w:rPr>
                <w:sz w:val="13"/>
                <w:szCs w:val="13"/>
                <w:spacing w:val="15"/>
              </w:rPr>
              <w:t>【法律】</w:t>
            </w:r>
            <w:r>
              <w:rPr>
                <w:sz w:val="13"/>
                <w:szCs w:val="13"/>
                <w:spacing w:val="-31"/>
              </w:rPr>
              <w:t xml:space="preserve"> </w:t>
            </w:r>
            <w:r>
              <w:rPr>
                <w:sz w:val="13"/>
                <w:szCs w:val="13"/>
                <w:spacing w:val="15"/>
              </w:rPr>
              <w:t>《中华人民共和国城市房地产管理法》</w:t>
            </w:r>
            <w:r>
              <w:rPr>
                <w:sz w:val="13"/>
                <w:szCs w:val="13"/>
                <w:spacing w:val="-34"/>
              </w:rPr>
              <w:t xml:space="preserve"> </w:t>
            </w:r>
            <w:r>
              <w:rPr>
                <w:sz w:val="13"/>
                <w:szCs w:val="13"/>
                <w:spacing w:val="15"/>
              </w:rPr>
              <w:t>（2009年修正本）</w:t>
            </w:r>
            <w:r>
              <w:rPr>
                <w:sz w:val="13"/>
                <w:szCs w:val="13"/>
                <w:spacing w:val="-34"/>
              </w:rPr>
              <w:t xml:space="preserve"> </w:t>
            </w:r>
            <w:r>
              <w:rPr>
                <w:sz w:val="13"/>
                <w:szCs w:val="13"/>
                <w:spacing w:val="15"/>
              </w:rPr>
              <w:t>第四十一条</w:t>
            </w:r>
            <w:r>
              <w:rPr>
                <w:sz w:val="13"/>
                <w:szCs w:val="13"/>
                <w:spacing w:val="14"/>
              </w:rPr>
              <w:t>、第六十八条</w:t>
            </w:r>
          </w:p>
        </w:tc>
        <w:tc>
          <w:tcPr>
            <w:tcW w:w="1551" w:type="dxa"/>
            <w:vAlign w:val="top"/>
          </w:tcPr>
          <w:p>
            <w:pPr>
              <w:spacing w:line="293"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52" w:hRule="atLeast"/>
        </w:trPr>
        <w:tc>
          <w:tcPr>
            <w:tcW w:w="459" w:type="dxa"/>
            <w:vAlign w:val="top"/>
          </w:tcPr>
          <w:p>
            <w:pPr>
              <w:pStyle w:val="TableText"/>
              <w:ind w:left="185"/>
              <w:spacing w:before="239" w:line="140" w:lineRule="exact"/>
              <w:rPr>
                <w:sz w:val="10"/>
                <w:szCs w:val="10"/>
              </w:rPr>
            </w:pPr>
            <w:r>
              <w:rPr>
                <w:sz w:val="10"/>
                <w:szCs w:val="10"/>
                <w:spacing w:val="1"/>
                <w:position w:val="1"/>
              </w:rPr>
              <w:t>63</w:t>
            </w:r>
          </w:p>
        </w:tc>
        <w:tc>
          <w:tcPr>
            <w:tcW w:w="2964" w:type="dxa"/>
            <w:vAlign w:val="top"/>
          </w:tcPr>
          <w:p>
            <w:pPr>
              <w:pStyle w:val="TableText"/>
              <w:ind w:left="74"/>
              <w:spacing w:before="140" w:line="233" w:lineRule="auto"/>
              <w:rPr>
                <w:sz w:val="13"/>
                <w:szCs w:val="13"/>
              </w:rPr>
            </w:pPr>
            <w:r>
              <w:rPr>
                <w:sz w:val="13"/>
                <w:szCs w:val="13"/>
                <w:spacing w:val="17"/>
              </w:rPr>
              <w:t>对破坏或者擅自移动矿区范围界桩或者地面</w:t>
            </w:r>
          </w:p>
          <w:p>
            <w:pPr>
              <w:pStyle w:val="TableText"/>
              <w:ind w:left="1119"/>
              <w:spacing w:before="13" w:line="234" w:lineRule="auto"/>
              <w:rPr>
                <w:sz w:val="13"/>
                <w:szCs w:val="13"/>
              </w:rPr>
            </w:pPr>
            <w:r>
              <w:rPr>
                <w:sz w:val="13"/>
                <w:szCs w:val="13"/>
                <w:spacing w:val="14"/>
              </w:rPr>
              <w:t>标志的处罚</w:t>
            </w:r>
          </w:p>
        </w:tc>
        <w:tc>
          <w:tcPr>
            <w:tcW w:w="1125" w:type="dxa"/>
            <w:vAlign w:val="top"/>
          </w:tcPr>
          <w:p>
            <w:pPr>
              <w:pStyle w:val="TableText"/>
              <w:ind w:left="349"/>
              <w:spacing w:before="235" w:line="239" w:lineRule="auto"/>
              <w:rPr>
                <w:sz w:val="10"/>
                <w:szCs w:val="10"/>
              </w:rPr>
            </w:pPr>
            <w:r>
              <w:rPr>
                <w:sz w:val="10"/>
                <w:szCs w:val="10"/>
                <w:spacing w:val="8"/>
              </w:rPr>
              <w:t>行政处罚</w:t>
            </w:r>
          </w:p>
        </w:tc>
        <w:tc>
          <w:tcPr>
            <w:tcW w:w="1457" w:type="dxa"/>
            <w:vAlign w:val="top"/>
          </w:tcPr>
          <w:p>
            <w:pPr>
              <w:pStyle w:val="TableText"/>
              <w:ind w:left="155"/>
              <w:spacing w:before="234" w:line="239" w:lineRule="auto"/>
              <w:rPr>
                <w:sz w:val="10"/>
                <w:szCs w:val="10"/>
              </w:rPr>
            </w:pPr>
            <w:r>
              <w:rPr>
                <w:sz w:val="10"/>
                <w:szCs w:val="10"/>
                <w:spacing w:val="7"/>
              </w:rPr>
              <w:t>白云鄂博矿区自然资源局</w:t>
            </w:r>
          </w:p>
        </w:tc>
        <w:tc>
          <w:tcPr>
            <w:tcW w:w="7727" w:type="dxa"/>
            <w:vAlign w:val="top"/>
          </w:tcPr>
          <w:p>
            <w:pPr>
              <w:pStyle w:val="TableText"/>
              <w:ind w:left="39" w:right="46" w:hanging="9"/>
              <w:spacing w:before="41" w:line="237" w:lineRule="auto"/>
              <w:jc w:val="both"/>
              <w:rPr>
                <w:sz w:val="13"/>
                <w:szCs w:val="13"/>
              </w:rPr>
            </w:pPr>
            <w:r>
              <w:rPr>
                <w:sz w:val="13"/>
                <w:szCs w:val="13"/>
                <w:spacing w:val="15"/>
              </w:rPr>
              <w:t>【行政法规】</w:t>
            </w:r>
            <w:r>
              <w:rPr>
                <w:sz w:val="13"/>
                <w:szCs w:val="13"/>
                <w:spacing w:val="-33"/>
              </w:rPr>
              <w:t xml:space="preserve"> </w:t>
            </w:r>
            <w:r>
              <w:rPr>
                <w:sz w:val="13"/>
                <w:szCs w:val="13"/>
                <w:spacing w:val="15"/>
              </w:rPr>
              <w:t>《矿产资源开采登记管理办法》</w:t>
            </w:r>
            <w:r>
              <w:rPr>
                <w:sz w:val="13"/>
                <w:szCs w:val="13"/>
                <w:spacing w:val="-34"/>
              </w:rPr>
              <w:t xml:space="preserve"> </w:t>
            </w:r>
            <w:r>
              <w:rPr>
                <w:sz w:val="13"/>
                <w:szCs w:val="13"/>
                <w:spacing w:val="15"/>
              </w:rPr>
              <w:t>（1998年2月12日中华人民共和国国务院令第241</w:t>
            </w:r>
            <w:r>
              <w:rPr>
                <w:sz w:val="13"/>
                <w:szCs w:val="13"/>
                <w:spacing w:val="14"/>
              </w:rPr>
              <w:t>号发布 根据2014年7月9</w:t>
            </w:r>
            <w:r>
              <w:rPr>
                <w:sz w:val="13"/>
                <w:szCs w:val="13"/>
                <w:spacing w:val="15"/>
              </w:rPr>
              <w:t>日国务院第54次常务会议通过，2014年7月29日中华人民共和国国务院令第653号公布， 自公布之日起施行</w:t>
            </w:r>
            <w:r>
              <w:rPr>
                <w:sz w:val="13"/>
                <w:szCs w:val="13"/>
                <w:spacing w:val="14"/>
              </w:rPr>
              <w:t>的《国务院</w:t>
            </w:r>
            <w:r>
              <w:rPr>
                <w:sz w:val="13"/>
                <w:szCs w:val="13"/>
                <w:spacing w:val="14"/>
              </w:rPr>
              <w:t>关于修改部分行政法规的决定》</w:t>
            </w:r>
            <w:r>
              <w:rPr>
                <w:sz w:val="13"/>
                <w:szCs w:val="13"/>
                <w:spacing w:val="-32"/>
              </w:rPr>
              <w:t xml:space="preserve"> </w:t>
            </w:r>
            <w:r>
              <w:rPr>
                <w:sz w:val="13"/>
                <w:szCs w:val="13"/>
                <w:spacing w:val="14"/>
              </w:rPr>
              <w:t>修正）</w:t>
            </w:r>
            <w:r>
              <w:rPr>
                <w:sz w:val="13"/>
                <w:szCs w:val="13"/>
                <w:spacing w:val="-33"/>
              </w:rPr>
              <w:t xml:space="preserve"> </w:t>
            </w:r>
            <w:r>
              <w:rPr>
                <w:sz w:val="13"/>
                <w:szCs w:val="13"/>
                <w:spacing w:val="14"/>
              </w:rPr>
              <w:t>第十九条</w:t>
            </w:r>
          </w:p>
        </w:tc>
        <w:tc>
          <w:tcPr>
            <w:tcW w:w="1551" w:type="dxa"/>
            <w:vAlign w:val="top"/>
          </w:tcPr>
          <w:p>
            <w:pPr>
              <w:pStyle w:val="TableText"/>
              <w:ind w:left="457"/>
              <w:spacing w:before="239"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bl>
    <w:p>
      <w:pPr>
        <w:pStyle w:val="BodyText"/>
        <w:spacing w:line="199" w:lineRule="exact"/>
        <w:rPr>
          <w:sz w:val="17"/>
        </w:rPr>
      </w:pPr>
      <w:r/>
    </w:p>
    <w:p>
      <w:pPr>
        <w:spacing w:line="199" w:lineRule="exact"/>
        <w:sectPr>
          <w:pgSz w:w="16837" w:h="11905"/>
          <w:pgMar w:top="400" w:right="571" w:bottom="400" w:left="335" w:header="0" w:footer="0" w:gutter="0"/>
        </w:sectPr>
        <w:rPr>
          <w:sz w:val="17"/>
          <w:szCs w:val="17"/>
        </w:rPr>
      </w:pPr>
    </w:p>
    <w:p>
      <w:pPr>
        <w:spacing w:line="160"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2964"/>
        <w:gridCol w:w="1125"/>
        <w:gridCol w:w="1457"/>
        <w:gridCol w:w="7727"/>
        <w:gridCol w:w="1551"/>
        <w:gridCol w:w="642"/>
      </w:tblGrid>
      <w:tr>
        <w:trPr>
          <w:trHeight w:val="551" w:hRule="atLeast"/>
        </w:trPr>
        <w:tc>
          <w:tcPr>
            <w:tcW w:w="459" w:type="dxa"/>
            <w:vAlign w:val="top"/>
          </w:tcPr>
          <w:p>
            <w:pPr>
              <w:pStyle w:val="TableText"/>
              <w:ind w:left="185"/>
              <w:spacing w:before="233" w:line="140" w:lineRule="exact"/>
              <w:rPr>
                <w:sz w:val="10"/>
                <w:szCs w:val="10"/>
              </w:rPr>
            </w:pPr>
            <w:r>
              <w:rPr>
                <w:sz w:val="10"/>
                <w:szCs w:val="10"/>
                <w:spacing w:val="1"/>
                <w:position w:val="1"/>
              </w:rPr>
              <w:t>64</w:t>
            </w:r>
          </w:p>
        </w:tc>
        <w:tc>
          <w:tcPr>
            <w:tcW w:w="2964" w:type="dxa"/>
            <w:vAlign w:val="top"/>
          </w:tcPr>
          <w:p>
            <w:pPr>
              <w:pStyle w:val="TableText"/>
              <w:ind w:left="74"/>
              <w:spacing w:before="136" w:line="232" w:lineRule="auto"/>
              <w:rPr>
                <w:sz w:val="13"/>
                <w:szCs w:val="13"/>
              </w:rPr>
            </w:pPr>
            <w:r>
              <w:rPr>
                <w:sz w:val="13"/>
                <w:szCs w:val="13"/>
                <w:spacing w:val="15"/>
              </w:rPr>
              <w:t>对擅自印制或者伪造、</w:t>
            </w:r>
            <w:r>
              <w:rPr>
                <w:sz w:val="13"/>
                <w:szCs w:val="13"/>
                <w:spacing w:val="-23"/>
              </w:rPr>
              <w:t xml:space="preserve"> </w:t>
            </w:r>
            <w:r>
              <w:rPr>
                <w:sz w:val="13"/>
                <w:szCs w:val="13"/>
                <w:spacing w:val="15"/>
              </w:rPr>
              <w:t>冒用采矿许可证的处</w:t>
            </w:r>
          </w:p>
          <w:p>
            <w:pPr>
              <w:pStyle w:val="TableText"/>
              <w:ind w:left="1427"/>
              <w:spacing w:before="16" w:line="237" w:lineRule="auto"/>
              <w:rPr>
                <w:sz w:val="13"/>
                <w:szCs w:val="13"/>
              </w:rPr>
            </w:pPr>
            <w:r>
              <w:rPr>
                <w:sz w:val="13"/>
                <w:szCs w:val="13"/>
              </w:rPr>
              <w:t>罚</w:t>
            </w:r>
          </w:p>
        </w:tc>
        <w:tc>
          <w:tcPr>
            <w:tcW w:w="1125" w:type="dxa"/>
            <w:vAlign w:val="top"/>
          </w:tcPr>
          <w:p>
            <w:pPr>
              <w:pStyle w:val="TableText"/>
              <w:ind w:left="349"/>
              <w:spacing w:before="231" w:line="239" w:lineRule="auto"/>
              <w:rPr>
                <w:sz w:val="10"/>
                <w:szCs w:val="10"/>
              </w:rPr>
            </w:pPr>
            <w:r>
              <w:rPr>
                <w:sz w:val="10"/>
                <w:szCs w:val="10"/>
                <w:spacing w:val="8"/>
              </w:rPr>
              <w:t>行政处罚</w:t>
            </w:r>
          </w:p>
        </w:tc>
        <w:tc>
          <w:tcPr>
            <w:tcW w:w="1457" w:type="dxa"/>
            <w:vAlign w:val="top"/>
          </w:tcPr>
          <w:p>
            <w:pPr>
              <w:pStyle w:val="TableText"/>
              <w:ind w:left="155"/>
              <w:spacing w:before="230" w:line="239" w:lineRule="auto"/>
              <w:rPr>
                <w:sz w:val="10"/>
                <w:szCs w:val="10"/>
              </w:rPr>
            </w:pPr>
            <w:r>
              <w:rPr>
                <w:sz w:val="10"/>
                <w:szCs w:val="10"/>
                <w:spacing w:val="7"/>
              </w:rPr>
              <w:t>白云鄂博矿区自然资源局</w:t>
            </w:r>
          </w:p>
        </w:tc>
        <w:tc>
          <w:tcPr>
            <w:tcW w:w="7727" w:type="dxa"/>
            <w:vAlign w:val="top"/>
          </w:tcPr>
          <w:p>
            <w:pPr>
              <w:pStyle w:val="TableText"/>
              <w:ind w:left="39" w:right="46" w:hanging="9"/>
              <w:spacing w:before="40" w:line="237" w:lineRule="auto"/>
              <w:jc w:val="both"/>
              <w:rPr>
                <w:sz w:val="13"/>
                <w:szCs w:val="13"/>
              </w:rPr>
            </w:pPr>
            <w:r>
              <w:rPr>
                <w:sz w:val="13"/>
                <w:szCs w:val="13"/>
                <w:spacing w:val="15"/>
              </w:rPr>
              <w:t>【行政法规】</w:t>
            </w:r>
            <w:r>
              <w:rPr>
                <w:sz w:val="13"/>
                <w:szCs w:val="13"/>
                <w:spacing w:val="-33"/>
              </w:rPr>
              <w:t xml:space="preserve"> </w:t>
            </w:r>
            <w:r>
              <w:rPr>
                <w:sz w:val="13"/>
                <w:szCs w:val="13"/>
                <w:spacing w:val="15"/>
              </w:rPr>
              <w:t>《矿产资源开采登记管理办法》</w:t>
            </w:r>
            <w:r>
              <w:rPr>
                <w:sz w:val="13"/>
                <w:szCs w:val="13"/>
                <w:spacing w:val="-34"/>
              </w:rPr>
              <w:t xml:space="preserve"> </w:t>
            </w:r>
            <w:r>
              <w:rPr>
                <w:sz w:val="13"/>
                <w:szCs w:val="13"/>
                <w:spacing w:val="15"/>
              </w:rPr>
              <w:t>（1998年2月12日中华人民共和国国务院令第241</w:t>
            </w:r>
            <w:r>
              <w:rPr>
                <w:sz w:val="13"/>
                <w:szCs w:val="13"/>
                <w:spacing w:val="14"/>
              </w:rPr>
              <w:t>号发布 根据2014年7月9</w:t>
            </w:r>
            <w:r>
              <w:rPr>
                <w:sz w:val="13"/>
                <w:szCs w:val="13"/>
                <w:spacing w:val="15"/>
              </w:rPr>
              <w:t>日国务院第54次常务会议通过，2014年7月29日中华人民共和国国务院令第653号公布， 自公布之日起施行</w:t>
            </w:r>
            <w:r>
              <w:rPr>
                <w:sz w:val="13"/>
                <w:szCs w:val="13"/>
                <w:spacing w:val="14"/>
              </w:rPr>
              <w:t>的《国务院</w:t>
            </w:r>
            <w:r>
              <w:rPr>
                <w:sz w:val="13"/>
                <w:szCs w:val="13"/>
                <w:spacing w:val="14"/>
              </w:rPr>
              <w:t>关于修改部分行政法规的决定》</w:t>
            </w:r>
            <w:r>
              <w:rPr>
                <w:sz w:val="13"/>
                <w:szCs w:val="13"/>
                <w:spacing w:val="-32"/>
              </w:rPr>
              <w:t xml:space="preserve"> </w:t>
            </w:r>
            <w:r>
              <w:rPr>
                <w:sz w:val="13"/>
                <w:szCs w:val="13"/>
                <w:spacing w:val="14"/>
              </w:rPr>
              <w:t>修正）</w:t>
            </w:r>
            <w:r>
              <w:rPr>
                <w:sz w:val="13"/>
                <w:szCs w:val="13"/>
                <w:spacing w:val="-33"/>
              </w:rPr>
              <w:t xml:space="preserve"> </w:t>
            </w:r>
            <w:r>
              <w:rPr>
                <w:sz w:val="13"/>
                <w:szCs w:val="13"/>
                <w:spacing w:val="14"/>
              </w:rPr>
              <w:t>第二十条</w:t>
            </w:r>
          </w:p>
        </w:tc>
        <w:tc>
          <w:tcPr>
            <w:tcW w:w="1551" w:type="dxa"/>
            <w:vAlign w:val="top"/>
          </w:tcPr>
          <w:p>
            <w:pPr>
              <w:pStyle w:val="TableText"/>
              <w:ind w:left="457"/>
              <w:spacing w:before="23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85"/>
              <w:spacing w:before="229" w:line="140" w:lineRule="exact"/>
              <w:rPr>
                <w:sz w:val="10"/>
                <w:szCs w:val="10"/>
              </w:rPr>
            </w:pPr>
            <w:r>
              <w:rPr>
                <w:sz w:val="10"/>
                <w:szCs w:val="10"/>
                <w:spacing w:val="1"/>
                <w:position w:val="1"/>
              </w:rPr>
              <w:t>65</w:t>
            </w:r>
          </w:p>
        </w:tc>
        <w:tc>
          <w:tcPr>
            <w:tcW w:w="2964" w:type="dxa"/>
            <w:vAlign w:val="top"/>
          </w:tcPr>
          <w:p>
            <w:pPr>
              <w:pStyle w:val="TableText"/>
              <w:ind w:left="83" w:right="81" w:firstLine="65"/>
              <w:spacing w:before="129" w:line="257" w:lineRule="auto"/>
              <w:rPr>
                <w:sz w:val="13"/>
                <w:szCs w:val="13"/>
              </w:rPr>
            </w:pPr>
            <w:r>
              <w:rPr>
                <w:sz w:val="13"/>
                <w:szCs w:val="13"/>
                <w:spacing w:val="15"/>
              </w:rPr>
              <w:t>对违反《矿产资源开采登记管理办法》</w:t>
            </w:r>
            <w:r>
              <w:rPr>
                <w:sz w:val="13"/>
                <w:szCs w:val="13"/>
                <w:spacing w:val="-27"/>
              </w:rPr>
              <w:t xml:space="preserve"> </w:t>
            </w:r>
            <w:r>
              <w:rPr>
                <w:sz w:val="13"/>
                <w:szCs w:val="13"/>
                <w:spacing w:val="15"/>
              </w:rPr>
              <w:t>规</w:t>
            </w:r>
            <w:r>
              <w:rPr>
                <w:sz w:val="13"/>
                <w:szCs w:val="13"/>
                <w:spacing w:val="17"/>
              </w:rPr>
              <w:t>定，不按期缴纳规定应当缴纳的费用的处罚</w:t>
            </w:r>
          </w:p>
        </w:tc>
        <w:tc>
          <w:tcPr>
            <w:tcW w:w="1125" w:type="dxa"/>
            <w:vAlign w:val="top"/>
          </w:tcPr>
          <w:p>
            <w:pPr>
              <w:pStyle w:val="TableText"/>
              <w:ind w:left="349"/>
              <w:spacing w:before="224" w:line="239" w:lineRule="auto"/>
              <w:rPr>
                <w:sz w:val="10"/>
                <w:szCs w:val="10"/>
              </w:rPr>
            </w:pPr>
            <w:r>
              <w:rPr>
                <w:sz w:val="10"/>
                <w:szCs w:val="10"/>
                <w:spacing w:val="8"/>
              </w:rPr>
              <w:t>行政处罚</w:t>
            </w:r>
          </w:p>
        </w:tc>
        <w:tc>
          <w:tcPr>
            <w:tcW w:w="1457" w:type="dxa"/>
            <w:vAlign w:val="top"/>
          </w:tcPr>
          <w:p>
            <w:pPr>
              <w:pStyle w:val="TableText"/>
              <w:ind w:left="155"/>
              <w:spacing w:before="224" w:line="239" w:lineRule="auto"/>
              <w:rPr>
                <w:sz w:val="10"/>
                <w:szCs w:val="10"/>
              </w:rPr>
            </w:pPr>
            <w:r>
              <w:rPr>
                <w:sz w:val="10"/>
                <w:szCs w:val="10"/>
                <w:spacing w:val="7"/>
              </w:rPr>
              <w:t>白云鄂博矿区自然资源局</w:t>
            </w:r>
          </w:p>
        </w:tc>
        <w:tc>
          <w:tcPr>
            <w:tcW w:w="7727" w:type="dxa"/>
            <w:vAlign w:val="top"/>
          </w:tcPr>
          <w:p>
            <w:pPr>
              <w:pStyle w:val="TableText"/>
              <w:ind w:left="39" w:right="46" w:hanging="9"/>
              <w:spacing w:before="28" w:line="238" w:lineRule="auto"/>
              <w:jc w:val="both"/>
              <w:rPr>
                <w:sz w:val="13"/>
                <w:szCs w:val="13"/>
              </w:rPr>
            </w:pPr>
            <w:r>
              <w:rPr>
                <w:sz w:val="13"/>
                <w:szCs w:val="13"/>
                <w:spacing w:val="15"/>
              </w:rPr>
              <w:t>【行政法规】</w:t>
            </w:r>
            <w:r>
              <w:rPr>
                <w:sz w:val="13"/>
                <w:szCs w:val="13"/>
                <w:spacing w:val="-33"/>
              </w:rPr>
              <w:t xml:space="preserve"> </w:t>
            </w:r>
            <w:r>
              <w:rPr>
                <w:sz w:val="13"/>
                <w:szCs w:val="13"/>
                <w:spacing w:val="15"/>
              </w:rPr>
              <w:t>《矿产资源开采登记管理办法》</w:t>
            </w:r>
            <w:r>
              <w:rPr>
                <w:sz w:val="13"/>
                <w:szCs w:val="13"/>
                <w:spacing w:val="-34"/>
              </w:rPr>
              <w:t xml:space="preserve"> </w:t>
            </w:r>
            <w:r>
              <w:rPr>
                <w:sz w:val="13"/>
                <w:szCs w:val="13"/>
                <w:spacing w:val="15"/>
              </w:rPr>
              <w:t>（1998年2月12日中华人民共和国国务院令第241</w:t>
            </w:r>
            <w:r>
              <w:rPr>
                <w:sz w:val="13"/>
                <w:szCs w:val="13"/>
                <w:spacing w:val="14"/>
              </w:rPr>
              <w:t>号发布 根据2014年7月9</w:t>
            </w:r>
            <w:r>
              <w:rPr>
                <w:sz w:val="13"/>
                <w:szCs w:val="13"/>
                <w:spacing w:val="15"/>
              </w:rPr>
              <w:t>日国务院第54次常务会议通过，2014年7月29日中华人民共和国国务院令第653号公布， 自公布之日起施行</w:t>
            </w:r>
            <w:r>
              <w:rPr>
                <w:sz w:val="13"/>
                <w:szCs w:val="13"/>
                <w:spacing w:val="14"/>
              </w:rPr>
              <w:t>的《国务院</w:t>
            </w:r>
            <w:r>
              <w:rPr>
                <w:sz w:val="13"/>
                <w:szCs w:val="13"/>
                <w:spacing w:val="14"/>
              </w:rPr>
              <w:t>关于修改部分行政法规的决定》</w:t>
            </w:r>
            <w:r>
              <w:rPr>
                <w:sz w:val="13"/>
                <w:szCs w:val="13"/>
                <w:spacing w:val="-27"/>
              </w:rPr>
              <w:t xml:space="preserve"> </w:t>
            </w:r>
            <w:r>
              <w:rPr>
                <w:sz w:val="13"/>
                <w:szCs w:val="13"/>
                <w:spacing w:val="14"/>
              </w:rPr>
              <w:t>修正）</w:t>
            </w:r>
            <w:r>
              <w:rPr>
                <w:sz w:val="13"/>
                <w:szCs w:val="13"/>
                <w:spacing w:val="-33"/>
              </w:rPr>
              <w:t xml:space="preserve"> </w:t>
            </w:r>
            <w:r>
              <w:rPr>
                <w:sz w:val="13"/>
                <w:szCs w:val="13"/>
                <w:spacing w:val="14"/>
              </w:rPr>
              <w:t>第二十一条</w:t>
            </w:r>
          </w:p>
        </w:tc>
        <w:tc>
          <w:tcPr>
            <w:tcW w:w="1551" w:type="dxa"/>
            <w:vAlign w:val="top"/>
          </w:tcPr>
          <w:p>
            <w:pPr>
              <w:pStyle w:val="TableText"/>
              <w:ind w:left="457"/>
              <w:spacing w:before="229"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85"/>
              <w:spacing w:before="228" w:line="140" w:lineRule="exact"/>
              <w:rPr>
                <w:sz w:val="10"/>
                <w:szCs w:val="10"/>
              </w:rPr>
            </w:pPr>
            <w:r>
              <w:rPr>
                <w:sz w:val="10"/>
                <w:szCs w:val="10"/>
                <w:spacing w:val="1"/>
                <w:position w:val="1"/>
              </w:rPr>
              <w:t>66</w:t>
            </w:r>
          </w:p>
        </w:tc>
        <w:tc>
          <w:tcPr>
            <w:tcW w:w="2964" w:type="dxa"/>
            <w:vAlign w:val="top"/>
          </w:tcPr>
          <w:p>
            <w:pPr>
              <w:pStyle w:val="TableText"/>
              <w:ind w:left="74"/>
              <w:spacing w:before="126" w:line="232" w:lineRule="auto"/>
              <w:rPr>
                <w:sz w:val="13"/>
                <w:szCs w:val="13"/>
              </w:rPr>
            </w:pPr>
            <w:r>
              <w:rPr>
                <w:sz w:val="13"/>
                <w:szCs w:val="13"/>
                <w:spacing w:val="17"/>
              </w:rPr>
              <w:t>对不办理采矿许可证变更登记或者注销登记</w:t>
            </w:r>
          </w:p>
          <w:p>
            <w:pPr>
              <w:pStyle w:val="TableText"/>
              <w:ind w:left="1119"/>
              <w:spacing w:before="16" w:line="234" w:lineRule="auto"/>
              <w:rPr>
                <w:sz w:val="13"/>
                <w:szCs w:val="13"/>
              </w:rPr>
            </w:pPr>
            <w:r>
              <w:rPr>
                <w:sz w:val="13"/>
                <w:szCs w:val="13"/>
                <w:spacing w:val="14"/>
              </w:rPr>
              <w:t>手续的处罚</w:t>
            </w:r>
          </w:p>
        </w:tc>
        <w:tc>
          <w:tcPr>
            <w:tcW w:w="1125" w:type="dxa"/>
            <w:vAlign w:val="top"/>
          </w:tcPr>
          <w:p>
            <w:pPr>
              <w:pStyle w:val="TableText"/>
              <w:ind w:left="349"/>
              <w:spacing w:before="223" w:line="239" w:lineRule="auto"/>
              <w:rPr>
                <w:sz w:val="10"/>
                <w:szCs w:val="10"/>
              </w:rPr>
            </w:pPr>
            <w:r>
              <w:rPr>
                <w:sz w:val="10"/>
                <w:szCs w:val="10"/>
                <w:spacing w:val="8"/>
              </w:rPr>
              <w:t>行政处罚</w:t>
            </w:r>
          </w:p>
        </w:tc>
        <w:tc>
          <w:tcPr>
            <w:tcW w:w="1457" w:type="dxa"/>
            <w:vAlign w:val="top"/>
          </w:tcPr>
          <w:p>
            <w:pPr>
              <w:pStyle w:val="TableText"/>
              <w:ind w:left="155"/>
              <w:spacing w:before="223" w:line="239" w:lineRule="auto"/>
              <w:rPr>
                <w:sz w:val="10"/>
                <w:szCs w:val="10"/>
              </w:rPr>
            </w:pPr>
            <w:r>
              <w:rPr>
                <w:sz w:val="10"/>
                <w:szCs w:val="10"/>
                <w:spacing w:val="7"/>
              </w:rPr>
              <w:t>白云鄂博矿区自然资源局</w:t>
            </w:r>
          </w:p>
        </w:tc>
        <w:tc>
          <w:tcPr>
            <w:tcW w:w="7727" w:type="dxa"/>
            <w:vAlign w:val="top"/>
          </w:tcPr>
          <w:p>
            <w:pPr>
              <w:pStyle w:val="TableText"/>
              <w:ind w:left="39" w:right="46" w:hanging="9"/>
              <w:spacing w:before="30" w:line="237" w:lineRule="auto"/>
              <w:jc w:val="both"/>
              <w:rPr>
                <w:sz w:val="13"/>
                <w:szCs w:val="13"/>
              </w:rPr>
            </w:pPr>
            <w:r>
              <w:rPr>
                <w:sz w:val="13"/>
                <w:szCs w:val="13"/>
                <w:spacing w:val="15"/>
              </w:rPr>
              <w:t>【行政法规】</w:t>
            </w:r>
            <w:r>
              <w:rPr>
                <w:sz w:val="13"/>
                <w:szCs w:val="13"/>
                <w:spacing w:val="-33"/>
              </w:rPr>
              <w:t xml:space="preserve"> </w:t>
            </w:r>
            <w:r>
              <w:rPr>
                <w:sz w:val="13"/>
                <w:szCs w:val="13"/>
                <w:spacing w:val="15"/>
              </w:rPr>
              <w:t>《矿产资源开采登记管理办法》</w:t>
            </w:r>
            <w:r>
              <w:rPr>
                <w:sz w:val="13"/>
                <w:szCs w:val="13"/>
                <w:spacing w:val="-34"/>
              </w:rPr>
              <w:t xml:space="preserve"> </w:t>
            </w:r>
            <w:r>
              <w:rPr>
                <w:sz w:val="13"/>
                <w:szCs w:val="13"/>
                <w:spacing w:val="15"/>
              </w:rPr>
              <w:t>（1998年2月12日中华人民共和国国务院令第241</w:t>
            </w:r>
            <w:r>
              <w:rPr>
                <w:sz w:val="13"/>
                <w:szCs w:val="13"/>
                <w:spacing w:val="14"/>
              </w:rPr>
              <w:t>号发布 根据2014年7月9</w:t>
            </w:r>
            <w:r>
              <w:rPr>
                <w:sz w:val="13"/>
                <w:szCs w:val="13"/>
                <w:spacing w:val="15"/>
              </w:rPr>
              <w:t>日国务院第54次常务会议通过，2014年7月29日中华人民共和国国务院令第653号公布， 自公布之日起施行</w:t>
            </w:r>
            <w:r>
              <w:rPr>
                <w:sz w:val="13"/>
                <w:szCs w:val="13"/>
                <w:spacing w:val="14"/>
              </w:rPr>
              <w:t>的《国务院</w:t>
            </w:r>
            <w:r>
              <w:rPr>
                <w:sz w:val="13"/>
                <w:szCs w:val="13"/>
                <w:spacing w:val="14"/>
              </w:rPr>
              <w:t>关于修改部分行政法规的决定》</w:t>
            </w:r>
            <w:r>
              <w:rPr>
                <w:sz w:val="13"/>
                <w:szCs w:val="13"/>
                <w:spacing w:val="-27"/>
              </w:rPr>
              <w:t xml:space="preserve"> </w:t>
            </w:r>
            <w:r>
              <w:rPr>
                <w:sz w:val="13"/>
                <w:szCs w:val="13"/>
                <w:spacing w:val="14"/>
              </w:rPr>
              <w:t>修正）</w:t>
            </w:r>
            <w:r>
              <w:rPr>
                <w:sz w:val="13"/>
                <w:szCs w:val="13"/>
                <w:spacing w:val="-33"/>
              </w:rPr>
              <w:t xml:space="preserve"> </w:t>
            </w:r>
            <w:r>
              <w:rPr>
                <w:sz w:val="13"/>
                <w:szCs w:val="13"/>
                <w:spacing w:val="14"/>
              </w:rPr>
              <w:t>第二十二条</w:t>
            </w:r>
          </w:p>
        </w:tc>
        <w:tc>
          <w:tcPr>
            <w:tcW w:w="1551" w:type="dxa"/>
            <w:vAlign w:val="top"/>
          </w:tcPr>
          <w:p>
            <w:pPr>
              <w:pStyle w:val="TableText"/>
              <w:ind w:left="457"/>
              <w:spacing w:before="228"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85"/>
              <w:spacing w:before="229" w:line="140" w:lineRule="exact"/>
              <w:rPr>
                <w:sz w:val="10"/>
                <w:szCs w:val="10"/>
              </w:rPr>
            </w:pPr>
            <w:r>
              <w:rPr>
                <w:sz w:val="10"/>
                <w:szCs w:val="10"/>
                <w:spacing w:val="1"/>
                <w:position w:val="1"/>
              </w:rPr>
              <w:t>67</w:t>
            </w:r>
          </w:p>
        </w:tc>
        <w:tc>
          <w:tcPr>
            <w:tcW w:w="2964" w:type="dxa"/>
            <w:vAlign w:val="top"/>
          </w:tcPr>
          <w:p>
            <w:pPr>
              <w:pStyle w:val="TableText"/>
              <w:ind w:left="74"/>
              <w:spacing w:before="36" w:line="233" w:lineRule="auto"/>
              <w:rPr>
                <w:sz w:val="13"/>
                <w:szCs w:val="13"/>
              </w:rPr>
            </w:pPr>
            <w:r>
              <w:rPr>
                <w:sz w:val="13"/>
                <w:szCs w:val="13"/>
                <w:spacing w:val="16"/>
              </w:rPr>
              <w:t>对未取得勘查许可证擅自进行勘查工作的，</w:t>
            </w:r>
          </w:p>
          <w:p>
            <w:pPr>
              <w:pStyle w:val="TableText"/>
              <w:ind w:left="74"/>
              <w:spacing w:before="15" w:line="222" w:lineRule="auto"/>
              <w:rPr>
                <w:sz w:val="13"/>
                <w:szCs w:val="13"/>
              </w:rPr>
            </w:pPr>
            <w:r>
              <w:rPr>
                <w:sz w:val="13"/>
                <w:szCs w:val="13"/>
                <w:spacing w:val="17"/>
              </w:rPr>
              <w:t>超越批准的勘查区块范围进行勘查工作的处</w:t>
            </w:r>
          </w:p>
          <w:p>
            <w:pPr>
              <w:pStyle w:val="TableText"/>
              <w:ind w:left="1427"/>
              <w:spacing w:line="225" w:lineRule="auto"/>
              <w:rPr>
                <w:sz w:val="13"/>
                <w:szCs w:val="13"/>
              </w:rPr>
            </w:pPr>
            <w:r>
              <w:rPr>
                <w:sz w:val="13"/>
                <w:szCs w:val="13"/>
              </w:rPr>
              <w:t>罚</w:t>
            </w:r>
          </w:p>
        </w:tc>
        <w:tc>
          <w:tcPr>
            <w:tcW w:w="1125" w:type="dxa"/>
            <w:vAlign w:val="top"/>
          </w:tcPr>
          <w:p>
            <w:pPr>
              <w:pStyle w:val="TableText"/>
              <w:ind w:left="349"/>
              <w:spacing w:before="224" w:line="239" w:lineRule="auto"/>
              <w:rPr>
                <w:sz w:val="10"/>
                <w:szCs w:val="10"/>
              </w:rPr>
            </w:pPr>
            <w:r>
              <w:rPr>
                <w:sz w:val="10"/>
                <w:szCs w:val="10"/>
                <w:spacing w:val="8"/>
              </w:rPr>
              <w:t>行政处罚</w:t>
            </w:r>
          </w:p>
        </w:tc>
        <w:tc>
          <w:tcPr>
            <w:tcW w:w="1457" w:type="dxa"/>
            <w:vAlign w:val="top"/>
          </w:tcPr>
          <w:p>
            <w:pPr>
              <w:pStyle w:val="TableText"/>
              <w:ind w:left="155"/>
              <w:spacing w:before="224" w:line="239" w:lineRule="auto"/>
              <w:rPr>
                <w:sz w:val="10"/>
                <w:szCs w:val="10"/>
              </w:rPr>
            </w:pPr>
            <w:r>
              <w:rPr>
                <w:sz w:val="10"/>
                <w:szCs w:val="10"/>
                <w:spacing w:val="7"/>
              </w:rPr>
              <w:t>白云鄂博矿区自然资源局</w:t>
            </w:r>
          </w:p>
        </w:tc>
        <w:tc>
          <w:tcPr>
            <w:tcW w:w="7727" w:type="dxa"/>
            <w:vAlign w:val="top"/>
          </w:tcPr>
          <w:p>
            <w:pPr>
              <w:pStyle w:val="TableText"/>
              <w:ind w:left="35" w:right="46" w:hanging="5"/>
              <w:spacing w:before="32" w:line="236" w:lineRule="auto"/>
              <w:jc w:val="both"/>
              <w:rPr>
                <w:sz w:val="13"/>
                <w:szCs w:val="13"/>
              </w:rPr>
            </w:pPr>
            <w:r>
              <w:rPr>
                <w:sz w:val="13"/>
                <w:szCs w:val="13"/>
                <w:spacing w:val="14"/>
              </w:rPr>
              <w:t>【行政法规】</w:t>
            </w:r>
            <w:r>
              <w:rPr>
                <w:sz w:val="13"/>
                <w:szCs w:val="13"/>
                <w:spacing w:val="-17"/>
              </w:rPr>
              <w:t xml:space="preserve"> </w:t>
            </w:r>
            <w:r>
              <w:rPr>
                <w:sz w:val="13"/>
                <w:szCs w:val="13"/>
                <w:spacing w:val="14"/>
              </w:rPr>
              <w:t>《矿产资源勘查区块登记管理办法》</w:t>
            </w:r>
            <w:r>
              <w:rPr>
                <w:sz w:val="13"/>
                <w:szCs w:val="13"/>
                <w:spacing w:val="-32"/>
              </w:rPr>
              <w:t xml:space="preserve"> </w:t>
            </w:r>
            <w:r>
              <w:rPr>
                <w:sz w:val="13"/>
                <w:szCs w:val="13"/>
                <w:spacing w:val="14"/>
              </w:rPr>
              <w:t>（1998年2月12日</w:t>
            </w:r>
            <w:r>
              <w:rPr>
                <w:sz w:val="13"/>
                <w:szCs w:val="13"/>
                <w:spacing w:val="-36"/>
              </w:rPr>
              <w:t xml:space="preserve"> </w:t>
            </w:r>
            <w:r>
              <w:rPr>
                <w:sz w:val="13"/>
                <w:szCs w:val="13"/>
                <w:spacing w:val="14"/>
              </w:rPr>
              <w:t>中华人民共和国国务院令第240号发布</w:t>
            </w:r>
            <w:r>
              <w:rPr>
                <w:sz w:val="13"/>
                <w:szCs w:val="13"/>
                <w:spacing w:val="27"/>
              </w:rPr>
              <w:t xml:space="preserve"> </w:t>
            </w:r>
            <w:r>
              <w:rPr>
                <w:sz w:val="13"/>
                <w:szCs w:val="13"/>
                <w:spacing w:val="14"/>
              </w:rPr>
              <w:t>根据2014年</w:t>
            </w:r>
            <w:r>
              <w:rPr>
                <w:sz w:val="13"/>
                <w:szCs w:val="13"/>
                <w:spacing w:val="15"/>
              </w:rPr>
              <w:t>7月9日国务院第54次常务会议通过，2014年7月29日中华人民共和国国务院令第653号公</w:t>
            </w:r>
            <w:r>
              <w:rPr>
                <w:sz w:val="13"/>
                <w:szCs w:val="13"/>
                <w:spacing w:val="14"/>
              </w:rPr>
              <w:t>布， 自公布之日起施行的《国</w:t>
            </w:r>
            <w:r>
              <w:rPr>
                <w:sz w:val="13"/>
                <w:szCs w:val="13"/>
                <w:spacing w:val="15"/>
              </w:rPr>
              <w:t>务院关于修改部分行政法规的决定》</w:t>
            </w:r>
            <w:r>
              <w:rPr>
                <w:sz w:val="13"/>
                <w:szCs w:val="13"/>
                <w:spacing w:val="-31"/>
              </w:rPr>
              <w:t xml:space="preserve"> </w:t>
            </w:r>
            <w:r>
              <w:rPr>
                <w:sz w:val="13"/>
                <w:szCs w:val="13"/>
                <w:spacing w:val="15"/>
              </w:rPr>
              <w:t>第一次修正）</w:t>
            </w:r>
            <w:r>
              <w:rPr>
                <w:sz w:val="13"/>
                <w:szCs w:val="13"/>
                <w:spacing w:val="-31"/>
              </w:rPr>
              <w:t xml:space="preserve"> </w:t>
            </w:r>
            <w:r>
              <w:rPr>
                <w:sz w:val="13"/>
                <w:szCs w:val="13"/>
                <w:spacing w:val="14"/>
              </w:rPr>
              <w:t>第二十六条</w:t>
            </w:r>
          </w:p>
        </w:tc>
        <w:tc>
          <w:tcPr>
            <w:tcW w:w="1551" w:type="dxa"/>
            <w:vAlign w:val="top"/>
          </w:tcPr>
          <w:p>
            <w:pPr>
              <w:pStyle w:val="TableText"/>
              <w:ind w:left="457"/>
              <w:spacing w:before="229"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85"/>
              <w:spacing w:before="232" w:line="141" w:lineRule="exact"/>
              <w:rPr>
                <w:sz w:val="10"/>
                <w:szCs w:val="10"/>
              </w:rPr>
            </w:pPr>
            <w:r>
              <w:rPr>
                <w:sz w:val="10"/>
                <w:szCs w:val="10"/>
                <w:spacing w:val="1"/>
                <w:position w:val="1"/>
              </w:rPr>
              <w:t>68</w:t>
            </w:r>
          </w:p>
        </w:tc>
        <w:tc>
          <w:tcPr>
            <w:tcW w:w="2964" w:type="dxa"/>
            <w:vAlign w:val="top"/>
          </w:tcPr>
          <w:p>
            <w:pPr>
              <w:pStyle w:val="TableText"/>
              <w:ind w:left="74"/>
              <w:spacing w:before="131" w:line="233" w:lineRule="auto"/>
              <w:rPr>
                <w:sz w:val="13"/>
                <w:szCs w:val="13"/>
              </w:rPr>
            </w:pPr>
            <w:r>
              <w:rPr>
                <w:sz w:val="13"/>
                <w:szCs w:val="13"/>
                <w:spacing w:val="17"/>
              </w:rPr>
              <w:t>对未经批准，擅自进行滚动勘探开发、边探</w:t>
            </w:r>
          </w:p>
          <w:p>
            <w:pPr>
              <w:pStyle w:val="TableText"/>
              <w:ind w:left="818"/>
              <w:spacing w:before="13" w:line="232" w:lineRule="auto"/>
              <w:rPr>
                <w:sz w:val="13"/>
                <w:szCs w:val="13"/>
              </w:rPr>
            </w:pPr>
            <w:r>
              <w:rPr>
                <w:sz w:val="13"/>
                <w:szCs w:val="13"/>
                <w:spacing w:val="16"/>
              </w:rPr>
              <w:t>边采或者试采的处罚</w:t>
            </w:r>
          </w:p>
        </w:tc>
        <w:tc>
          <w:tcPr>
            <w:tcW w:w="1125" w:type="dxa"/>
            <w:vAlign w:val="top"/>
          </w:tcPr>
          <w:p>
            <w:pPr>
              <w:pStyle w:val="TableText"/>
              <w:ind w:left="349"/>
              <w:spacing w:before="230" w:line="239" w:lineRule="auto"/>
              <w:rPr>
                <w:sz w:val="10"/>
                <w:szCs w:val="10"/>
              </w:rPr>
            </w:pPr>
            <w:r>
              <w:rPr>
                <w:sz w:val="10"/>
                <w:szCs w:val="10"/>
                <w:spacing w:val="8"/>
              </w:rPr>
              <w:t>行政处罚</w:t>
            </w:r>
          </w:p>
        </w:tc>
        <w:tc>
          <w:tcPr>
            <w:tcW w:w="1457" w:type="dxa"/>
            <w:vAlign w:val="top"/>
          </w:tcPr>
          <w:p>
            <w:pPr>
              <w:pStyle w:val="TableText"/>
              <w:ind w:left="155"/>
              <w:spacing w:before="230" w:line="239" w:lineRule="auto"/>
              <w:rPr>
                <w:sz w:val="10"/>
                <w:szCs w:val="10"/>
              </w:rPr>
            </w:pPr>
            <w:r>
              <w:rPr>
                <w:sz w:val="10"/>
                <w:szCs w:val="10"/>
                <w:spacing w:val="7"/>
              </w:rPr>
              <w:t>白云鄂博矿区自然资源局</w:t>
            </w:r>
          </w:p>
        </w:tc>
        <w:tc>
          <w:tcPr>
            <w:tcW w:w="7727" w:type="dxa"/>
            <w:vAlign w:val="top"/>
          </w:tcPr>
          <w:p>
            <w:pPr>
              <w:pStyle w:val="TableText"/>
              <w:ind w:left="35" w:right="46" w:hanging="5"/>
              <w:spacing w:before="32" w:line="236" w:lineRule="auto"/>
              <w:jc w:val="both"/>
              <w:rPr>
                <w:sz w:val="13"/>
                <w:szCs w:val="13"/>
              </w:rPr>
            </w:pPr>
            <w:r>
              <w:rPr>
                <w:sz w:val="13"/>
                <w:szCs w:val="13"/>
                <w:spacing w:val="14"/>
              </w:rPr>
              <w:t>【行政法规】</w:t>
            </w:r>
            <w:r>
              <w:rPr>
                <w:sz w:val="13"/>
                <w:szCs w:val="13"/>
                <w:spacing w:val="-17"/>
              </w:rPr>
              <w:t xml:space="preserve"> </w:t>
            </w:r>
            <w:r>
              <w:rPr>
                <w:sz w:val="13"/>
                <w:szCs w:val="13"/>
                <w:spacing w:val="14"/>
              </w:rPr>
              <w:t>《矿产资源勘查区块登记管理办法》</w:t>
            </w:r>
            <w:r>
              <w:rPr>
                <w:sz w:val="13"/>
                <w:szCs w:val="13"/>
                <w:spacing w:val="-32"/>
              </w:rPr>
              <w:t xml:space="preserve"> </w:t>
            </w:r>
            <w:r>
              <w:rPr>
                <w:sz w:val="13"/>
                <w:szCs w:val="13"/>
                <w:spacing w:val="14"/>
              </w:rPr>
              <w:t>（1998年2月12日</w:t>
            </w:r>
            <w:r>
              <w:rPr>
                <w:sz w:val="13"/>
                <w:szCs w:val="13"/>
                <w:spacing w:val="-36"/>
              </w:rPr>
              <w:t xml:space="preserve"> </w:t>
            </w:r>
            <w:r>
              <w:rPr>
                <w:sz w:val="13"/>
                <w:szCs w:val="13"/>
                <w:spacing w:val="14"/>
              </w:rPr>
              <w:t>中华人民共和国国务院令第240号发布</w:t>
            </w:r>
            <w:r>
              <w:rPr>
                <w:sz w:val="13"/>
                <w:szCs w:val="13"/>
                <w:spacing w:val="27"/>
              </w:rPr>
              <w:t xml:space="preserve"> </w:t>
            </w:r>
            <w:r>
              <w:rPr>
                <w:sz w:val="13"/>
                <w:szCs w:val="13"/>
                <w:spacing w:val="14"/>
              </w:rPr>
              <w:t>根据2014年</w:t>
            </w:r>
            <w:r>
              <w:rPr>
                <w:sz w:val="13"/>
                <w:szCs w:val="13"/>
                <w:spacing w:val="15"/>
              </w:rPr>
              <w:t>7月9日国务院第54次常务会议通过，2014年7月29日中华人民共和国国务院令第653号公</w:t>
            </w:r>
            <w:r>
              <w:rPr>
                <w:sz w:val="13"/>
                <w:szCs w:val="13"/>
                <w:spacing w:val="14"/>
              </w:rPr>
              <w:t>布， 自公布之日起施行的《国</w:t>
            </w:r>
            <w:r>
              <w:rPr>
                <w:sz w:val="13"/>
                <w:szCs w:val="13"/>
                <w:spacing w:val="15"/>
              </w:rPr>
              <w:t>务院关于修改部分行政法规的决定》</w:t>
            </w:r>
            <w:r>
              <w:rPr>
                <w:sz w:val="13"/>
                <w:szCs w:val="13"/>
                <w:spacing w:val="-31"/>
              </w:rPr>
              <w:t xml:space="preserve"> </w:t>
            </w:r>
            <w:r>
              <w:rPr>
                <w:sz w:val="13"/>
                <w:szCs w:val="13"/>
                <w:spacing w:val="15"/>
              </w:rPr>
              <w:t>第一次修正）</w:t>
            </w:r>
            <w:r>
              <w:rPr>
                <w:sz w:val="13"/>
                <w:szCs w:val="13"/>
                <w:spacing w:val="-31"/>
              </w:rPr>
              <w:t xml:space="preserve"> </w:t>
            </w:r>
            <w:r>
              <w:rPr>
                <w:sz w:val="13"/>
                <w:szCs w:val="13"/>
                <w:spacing w:val="14"/>
              </w:rPr>
              <w:t>第二十七条</w:t>
            </w:r>
          </w:p>
        </w:tc>
        <w:tc>
          <w:tcPr>
            <w:tcW w:w="1551" w:type="dxa"/>
            <w:vAlign w:val="top"/>
          </w:tcPr>
          <w:p>
            <w:pPr>
              <w:pStyle w:val="TableText"/>
              <w:ind w:left="457"/>
              <w:spacing w:before="232"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85"/>
              <w:spacing w:before="231" w:line="140" w:lineRule="exact"/>
              <w:rPr>
                <w:sz w:val="10"/>
                <w:szCs w:val="10"/>
              </w:rPr>
            </w:pPr>
            <w:r>
              <w:rPr>
                <w:sz w:val="10"/>
                <w:szCs w:val="10"/>
                <w:spacing w:val="1"/>
                <w:position w:val="1"/>
              </w:rPr>
              <w:t>69</w:t>
            </w:r>
          </w:p>
        </w:tc>
        <w:tc>
          <w:tcPr>
            <w:tcW w:w="2964" w:type="dxa"/>
            <w:vAlign w:val="top"/>
          </w:tcPr>
          <w:p>
            <w:pPr>
              <w:pStyle w:val="TableText"/>
              <w:ind w:left="74"/>
              <w:spacing w:before="132" w:line="233" w:lineRule="auto"/>
              <w:rPr>
                <w:sz w:val="13"/>
                <w:szCs w:val="13"/>
              </w:rPr>
            </w:pPr>
            <w:r>
              <w:rPr>
                <w:sz w:val="13"/>
                <w:szCs w:val="13"/>
                <w:spacing w:val="15"/>
              </w:rPr>
              <w:t>对擅自印制或者伪造、</w:t>
            </w:r>
            <w:r>
              <w:rPr>
                <w:sz w:val="13"/>
                <w:szCs w:val="13"/>
                <w:spacing w:val="-23"/>
              </w:rPr>
              <w:t xml:space="preserve"> </w:t>
            </w:r>
            <w:r>
              <w:rPr>
                <w:sz w:val="13"/>
                <w:szCs w:val="13"/>
                <w:spacing w:val="15"/>
              </w:rPr>
              <w:t>冒用勘查许可证的处</w:t>
            </w:r>
          </w:p>
          <w:p>
            <w:pPr>
              <w:pStyle w:val="TableText"/>
              <w:ind w:left="1427"/>
              <w:spacing w:before="16" w:line="237" w:lineRule="auto"/>
              <w:rPr>
                <w:sz w:val="13"/>
                <w:szCs w:val="13"/>
              </w:rPr>
            </w:pPr>
            <w:r>
              <w:rPr>
                <w:sz w:val="13"/>
                <w:szCs w:val="13"/>
              </w:rPr>
              <w:t>罚</w:t>
            </w:r>
          </w:p>
        </w:tc>
        <w:tc>
          <w:tcPr>
            <w:tcW w:w="1125" w:type="dxa"/>
            <w:vAlign w:val="top"/>
          </w:tcPr>
          <w:p>
            <w:pPr>
              <w:pStyle w:val="TableText"/>
              <w:ind w:left="349"/>
              <w:spacing w:before="227" w:line="239" w:lineRule="auto"/>
              <w:rPr>
                <w:sz w:val="10"/>
                <w:szCs w:val="10"/>
              </w:rPr>
            </w:pPr>
            <w:r>
              <w:rPr>
                <w:sz w:val="10"/>
                <w:szCs w:val="10"/>
                <w:spacing w:val="8"/>
              </w:rPr>
              <w:t>行政处罚</w:t>
            </w:r>
          </w:p>
        </w:tc>
        <w:tc>
          <w:tcPr>
            <w:tcW w:w="1457" w:type="dxa"/>
            <w:vAlign w:val="top"/>
          </w:tcPr>
          <w:p>
            <w:pPr>
              <w:pStyle w:val="TableText"/>
              <w:ind w:left="155"/>
              <w:spacing w:before="226" w:line="239" w:lineRule="auto"/>
              <w:rPr>
                <w:sz w:val="10"/>
                <w:szCs w:val="10"/>
              </w:rPr>
            </w:pPr>
            <w:r>
              <w:rPr>
                <w:sz w:val="10"/>
                <w:szCs w:val="10"/>
                <w:spacing w:val="7"/>
              </w:rPr>
              <w:t>白云鄂博矿区自然资源局</w:t>
            </w:r>
          </w:p>
        </w:tc>
        <w:tc>
          <w:tcPr>
            <w:tcW w:w="7727" w:type="dxa"/>
            <w:vAlign w:val="top"/>
          </w:tcPr>
          <w:p>
            <w:pPr>
              <w:pStyle w:val="TableText"/>
              <w:ind w:left="35" w:right="46" w:hanging="5"/>
              <w:spacing w:before="36" w:line="234" w:lineRule="auto"/>
              <w:jc w:val="both"/>
              <w:rPr>
                <w:sz w:val="13"/>
                <w:szCs w:val="13"/>
              </w:rPr>
            </w:pPr>
            <w:r>
              <w:rPr>
                <w:sz w:val="13"/>
                <w:szCs w:val="13"/>
                <w:spacing w:val="14"/>
              </w:rPr>
              <w:t>【行政法规】</w:t>
            </w:r>
            <w:r>
              <w:rPr>
                <w:sz w:val="13"/>
                <w:szCs w:val="13"/>
                <w:spacing w:val="-17"/>
              </w:rPr>
              <w:t xml:space="preserve"> </w:t>
            </w:r>
            <w:r>
              <w:rPr>
                <w:sz w:val="13"/>
                <w:szCs w:val="13"/>
                <w:spacing w:val="14"/>
              </w:rPr>
              <w:t>《矿产资源勘查区块登记管理办法》</w:t>
            </w:r>
            <w:r>
              <w:rPr>
                <w:sz w:val="13"/>
                <w:szCs w:val="13"/>
                <w:spacing w:val="-32"/>
              </w:rPr>
              <w:t xml:space="preserve"> </w:t>
            </w:r>
            <w:r>
              <w:rPr>
                <w:sz w:val="13"/>
                <w:szCs w:val="13"/>
                <w:spacing w:val="14"/>
              </w:rPr>
              <w:t>（1998年2月12日</w:t>
            </w:r>
            <w:r>
              <w:rPr>
                <w:sz w:val="13"/>
                <w:szCs w:val="13"/>
                <w:spacing w:val="-36"/>
              </w:rPr>
              <w:t xml:space="preserve"> </w:t>
            </w:r>
            <w:r>
              <w:rPr>
                <w:sz w:val="13"/>
                <w:szCs w:val="13"/>
                <w:spacing w:val="14"/>
              </w:rPr>
              <w:t>中华人民共和国国务院令第240号发布</w:t>
            </w:r>
            <w:r>
              <w:rPr>
                <w:sz w:val="13"/>
                <w:szCs w:val="13"/>
                <w:spacing w:val="27"/>
              </w:rPr>
              <w:t xml:space="preserve"> </w:t>
            </w:r>
            <w:r>
              <w:rPr>
                <w:sz w:val="13"/>
                <w:szCs w:val="13"/>
                <w:spacing w:val="14"/>
              </w:rPr>
              <w:t>根据2014年</w:t>
            </w:r>
            <w:r>
              <w:rPr>
                <w:sz w:val="13"/>
                <w:szCs w:val="13"/>
                <w:spacing w:val="15"/>
              </w:rPr>
              <w:t>7月9日国务院第54次常务会议通过，2014年7月29日中华人民共和国国务院令第653号公</w:t>
            </w:r>
            <w:r>
              <w:rPr>
                <w:sz w:val="13"/>
                <w:szCs w:val="13"/>
                <w:spacing w:val="14"/>
              </w:rPr>
              <w:t>布， 自公布之日起施行的《国</w:t>
            </w:r>
            <w:r>
              <w:rPr>
                <w:sz w:val="13"/>
                <w:szCs w:val="13"/>
                <w:spacing w:val="15"/>
              </w:rPr>
              <w:t>务院关于修改部分行政法规的决定》</w:t>
            </w:r>
            <w:r>
              <w:rPr>
                <w:sz w:val="13"/>
                <w:szCs w:val="13"/>
                <w:spacing w:val="-31"/>
              </w:rPr>
              <w:t xml:space="preserve"> </w:t>
            </w:r>
            <w:r>
              <w:rPr>
                <w:sz w:val="13"/>
                <w:szCs w:val="13"/>
                <w:spacing w:val="15"/>
              </w:rPr>
              <w:t>第一次修正）</w:t>
            </w:r>
            <w:r>
              <w:rPr>
                <w:sz w:val="13"/>
                <w:szCs w:val="13"/>
                <w:spacing w:val="-31"/>
              </w:rPr>
              <w:t xml:space="preserve"> </w:t>
            </w:r>
            <w:r>
              <w:rPr>
                <w:sz w:val="13"/>
                <w:szCs w:val="13"/>
                <w:spacing w:val="14"/>
              </w:rPr>
              <w:t>第二十八条</w:t>
            </w:r>
          </w:p>
        </w:tc>
        <w:tc>
          <w:tcPr>
            <w:tcW w:w="1551" w:type="dxa"/>
            <w:vAlign w:val="top"/>
          </w:tcPr>
          <w:p>
            <w:pPr>
              <w:pStyle w:val="TableText"/>
              <w:ind w:left="457"/>
              <w:spacing w:before="231"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7"/>
              <w:spacing w:before="235" w:line="140" w:lineRule="exact"/>
              <w:rPr>
                <w:sz w:val="10"/>
                <w:szCs w:val="10"/>
              </w:rPr>
            </w:pPr>
            <w:r>
              <w:rPr>
                <w:sz w:val="10"/>
                <w:szCs w:val="10"/>
                <w:position w:val="1"/>
              </w:rPr>
              <w:t>70</w:t>
            </w:r>
          </w:p>
        </w:tc>
        <w:tc>
          <w:tcPr>
            <w:tcW w:w="2964" w:type="dxa"/>
            <w:vAlign w:val="top"/>
          </w:tcPr>
          <w:p>
            <w:pPr>
              <w:pStyle w:val="TableText"/>
              <w:ind w:left="74"/>
              <w:spacing w:before="42" w:line="198" w:lineRule="auto"/>
              <w:rPr>
                <w:sz w:val="13"/>
                <w:szCs w:val="13"/>
              </w:rPr>
            </w:pPr>
            <w:r>
              <w:rPr>
                <w:sz w:val="13"/>
                <w:szCs w:val="13"/>
                <w:spacing w:val="17"/>
              </w:rPr>
              <w:t>对不按照</w:t>
            </w:r>
            <w:hyperlink w:history="true" r:id="rId4">
              <w:r>
                <w:rPr>
                  <w:sz w:val="13"/>
                  <w:szCs w:val="13"/>
                  <w:spacing w:val="17"/>
                </w:rPr>
                <w:t>《矿产资源勘查区块登记管理办</w:t>
              </w:r>
            </w:hyperlink>
            <w:r>
              <w:rPr>
                <w:sz w:val="13"/>
                <w:szCs w:val="13"/>
                <w:spacing w:val="17"/>
              </w:rPr>
              <w:t>法</w:t>
            </w:r>
          </w:p>
          <w:p>
            <w:pPr>
              <w:pStyle w:val="TableText"/>
              <w:ind w:left="92"/>
              <w:spacing w:before="40" w:line="215" w:lineRule="auto"/>
              <w:rPr>
                <w:sz w:val="13"/>
                <w:szCs w:val="13"/>
              </w:rPr>
            </w:pPr>
            <w:r>
              <w:rPr>
                <w:sz w:val="13"/>
                <w:szCs w:val="13"/>
                <w:spacing w:val="16"/>
              </w:rPr>
              <w:t>》规定备案、报告有关情况、拒绝接受监督</w:t>
            </w:r>
          </w:p>
          <w:p>
            <w:pPr>
              <w:pStyle w:val="TableText"/>
              <w:ind w:left="672"/>
              <w:spacing w:line="224" w:lineRule="auto"/>
              <w:rPr>
                <w:sz w:val="13"/>
                <w:szCs w:val="13"/>
              </w:rPr>
            </w:pPr>
            <w:r>
              <w:rPr>
                <w:sz w:val="13"/>
                <w:szCs w:val="13"/>
                <w:spacing w:val="16"/>
              </w:rPr>
              <w:t>检查或者弄虚作假的处罚</w:t>
            </w:r>
          </w:p>
        </w:tc>
        <w:tc>
          <w:tcPr>
            <w:tcW w:w="1125" w:type="dxa"/>
            <w:vAlign w:val="top"/>
          </w:tcPr>
          <w:p>
            <w:pPr>
              <w:pStyle w:val="TableText"/>
              <w:ind w:left="349"/>
              <w:spacing w:before="230" w:line="239" w:lineRule="auto"/>
              <w:rPr>
                <w:sz w:val="10"/>
                <w:szCs w:val="10"/>
              </w:rPr>
            </w:pPr>
            <w:r>
              <w:rPr>
                <w:sz w:val="10"/>
                <w:szCs w:val="10"/>
                <w:spacing w:val="8"/>
              </w:rPr>
              <w:t>行政处罚</w:t>
            </w:r>
          </w:p>
        </w:tc>
        <w:tc>
          <w:tcPr>
            <w:tcW w:w="1457" w:type="dxa"/>
            <w:vAlign w:val="top"/>
          </w:tcPr>
          <w:p>
            <w:pPr>
              <w:pStyle w:val="TableText"/>
              <w:ind w:left="155"/>
              <w:spacing w:before="230" w:line="239" w:lineRule="auto"/>
              <w:rPr>
                <w:sz w:val="10"/>
                <w:szCs w:val="10"/>
              </w:rPr>
            </w:pPr>
            <w:r>
              <w:rPr>
                <w:sz w:val="10"/>
                <w:szCs w:val="10"/>
                <w:spacing w:val="7"/>
              </w:rPr>
              <w:t>白云鄂博矿区自然资源局</w:t>
            </w:r>
          </w:p>
        </w:tc>
        <w:tc>
          <w:tcPr>
            <w:tcW w:w="7727" w:type="dxa"/>
            <w:vAlign w:val="top"/>
          </w:tcPr>
          <w:p>
            <w:pPr>
              <w:pStyle w:val="TableText"/>
              <w:ind w:left="35" w:right="46" w:hanging="5"/>
              <w:spacing w:before="37" w:line="234" w:lineRule="auto"/>
              <w:jc w:val="both"/>
              <w:rPr>
                <w:sz w:val="13"/>
                <w:szCs w:val="13"/>
              </w:rPr>
            </w:pPr>
            <w:r>
              <w:rPr>
                <w:sz w:val="13"/>
                <w:szCs w:val="13"/>
                <w:spacing w:val="14"/>
              </w:rPr>
              <w:t>【行政法规】</w:t>
            </w:r>
            <w:r>
              <w:rPr>
                <w:sz w:val="13"/>
                <w:szCs w:val="13"/>
                <w:spacing w:val="-17"/>
              </w:rPr>
              <w:t xml:space="preserve"> </w:t>
            </w:r>
            <w:r>
              <w:rPr>
                <w:sz w:val="13"/>
                <w:szCs w:val="13"/>
                <w:spacing w:val="14"/>
              </w:rPr>
              <w:t>《矿产资源勘查区块登记管理办法》</w:t>
            </w:r>
            <w:r>
              <w:rPr>
                <w:sz w:val="13"/>
                <w:szCs w:val="13"/>
                <w:spacing w:val="-32"/>
              </w:rPr>
              <w:t xml:space="preserve"> </w:t>
            </w:r>
            <w:r>
              <w:rPr>
                <w:sz w:val="13"/>
                <w:szCs w:val="13"/>
                <w:spacing w:val="14"/>
              </w:rPr>
              <w:t>（1998年2月12日</w:t>
            </w:r>
            <w:r>
              <w:rPr>
                <w:sz w:val="13"/>
                <w:szCs w:val="13"/>
                <w:spacing w:val="-36"/>
              </w:rPr>
              <w:t xml:space="preserve"> </w:t>
            </w:r>
            <w:r>
              <w:rPr>
                <w:sz w:val="13"/>
                <w:szCs w:val="13"/>
                <w:spacing w:val="14"/>
              </w:rPr>
              <w:t>中华人民共和国国务院令第240号发布</w:t>
            </w:r>
            <w:r>
              <w:rPr>
                <w:sz w:val="13"/>
                <w:szCs w:val="13"/>
                <w:spacing w:val="27"/>
              </w:rPr>
              <w:t xml:space="preserve"> </w:t>
            </w:r>
            <w:r>
              <w:rPr>
                <w:sz w:val="13"/>
                <w:szCs w:val="13"/>
                <w:spacing w:val="14"/>
              </w:rPr>
              <w:t>根据2014年</w:t>
            </w:r>
            <w:r>
              <w:rPr>
                <w:sz w:val="13"/>
                <w:szCs w:val="13"/>
                <w:spacing w:val="15"/>
              </w:rPr>
              <w:t>7月9日国务院第54次常务会议通过，2014年7月29日中华人民共和国国务院令第653号公</w:t>
            </w:r>
            <w:r>
              <w:rPr>
                <w:sz w:val="13"/>
                <w:szCs w:val="13"/>
                <w:spacing w:val="14"/>
              </w:rPr>
              <w:t>布， 自公布之日起施行的《国</w:t>
            </w:r>
            <w:r>
              <w:rPr>
                <w:sz w:val="13"/>
                <w:szCs w:val="13"/>
                <w:spacing w:val="15"/>
              </w:rPr>
              <w:t>务院关于修改部分行政法规的决定》</w:t>
            </w:r>
            <w:r>
              <w:rPr>
                <w:sz w:val="13"/>
                <w:szCs w:val="13"/>
                <w:spacing w:val="-31"/>
              </w:rPr>
              <w:t xml:space="preserve"> </w:t>
            </w:r>
            <w:r>
              <w:rPr>
                <w:sz w:val="13"/>
                <w:szCs w:val="13"/>
                <w:spacing w:val="15"/>
              </w:rPr>
              <w:t>第一次修正）</w:t>
            </w:r>
            <w:r>
              <w:rPr>
                <w:sz w:val="13"/>
                <w:szCs w:val="13"/>
                <w:spacing w:val="-31"/>
              </w:rPr>
              <w:t xml:space="preserve"> </w:t>
            </w:r>
            <w:r>
              <w:rPr>
                <w:sz w:val="13"/>
                <w:szCs w:val="13"/>
                <w:spacing w:val="14"/>
              </w:rPr>
              <w:t>第二十九条</w:t>
            </w:r>
          </w:p>
        </w:tc>
        <w:tc>
          <w:tcPr>
            <w:tcW w:w="1551" w:type="dxa"/>
            <w:vAlign w:val="top"/>
          </w:tcPr>
          <w:p>
            <w:pPr>
              <w:pStyle w:val="TableText"/>
              <w:ind w:left="457"/>
              <w:spacing w:before="235"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7"/>
              <w:spacing w:before="242" w:line="140" w:lineRule="exact"/>
              <w:rPr>
                <w:sz w:val="10"/>
                <w:szCs w:val="10"/>
              </w:rPr>
            </w:pPr>
            <w:r>
              <w:rPr>
                <w:sz w:val="10"/>
                <w:szCs w:val="10"/>
                <w:position w:val="1"/>
              </w:rPr>
              <w:t>71</w:t>
            </w:r>
          </w:p>
        </w:tc>
        <w:tc>
          <w:tcPr>
            <w:tcW w:w="2964" w:type="dxa"/>
            <w:vAlign w:val="top"/>
          </w:tcPr>
          <w:p>
            <w:pPr>
              <w:pStyle w:val="TableText"/>
              <w:ind w:left="520"/>
              <w:spacing w:before="222" w:line="233" w:lineRule="auto"/>
              <w:rPr>
                <w:sz w:val="13"/>
                <w:szCs w:val="13"/>
              </w:rPr>
            </w:pPr>
            <w:r>
              <w:rPr>
                <w:sz w:val="13"/>
                <w:szCs w:val="13"/>
                <w:spacing w:val="16"/>
              </w:rPr>
              <w:t>对未完成最低勘查投入的处罚</w:t>
            </w:r>
          </w:p>
        </w:tc>
        <w:tc>
          <w:tcPr>
            <w:tcW w:w="1125" w:type="dxa"/>
            <w:vAlign w:val="top"/>
          </w:tcPr>
          <w:p>
            <w:pPr>
              <w:pStyle w:val="TableText"/>
              <w:ind w:left="349"/>
              <w:spacing w:before="228" w:line="239" w:lineRule="auto"/>
              <w:rPr>
                <w:sz w:val="10"/>
                <w:szCs w:val="10"/>
              </w:rPr>
            </w:pPr>
            <w:r>
              <w:rPr>
                <w:sz w:val="10"/>
                <w:szCs w:val="10"/>
                <w:spacing w:val="8"/>
              </w:rPr>
              <w:t>行政处罚</w:t>
            </w:r>
          </w:p>
        </w:tc>
        <w:tc>
          <w:tcPr>
            <w:tcW w:w="1457" w:type="dxa"/>
            <w:vAlign w:val="top"/>
          </w:tcPr>
          <w:p>
            <w:pPr>
              <w:pStyle w:val="TableText"/>
              <w:ind w:left="155"/>
              <w:spacing w:before="228" w:line="239" w:lineRule="auto"/>
              <w:rPr>
                <w:sz w:val="10"/>
                <w:szCs w:val="10"/>
              </w:rPr>
            </w:pPr>
            <w:r>
              <w:rPr>
                <w:sz w:val="10"/>
                <w:szCs w:val="10"/>
                <w:spacing w:val="7"/>
              </w:rPr>
              <w:t>白云鄂博矿区自然资源局</w:t>
            </w:r>
          </w:p>
        </w:tc>
        <w:tc>
          <w:tcPr>
            <w:tcW w:w="7727" w:type="dxa"/>
            <w:vAlign w:val="top"/>
          </w:tcPr>
          <w:p>
            <w:pPr>
              <w:pStyle w:val="TableText"/>
              <w:ind w:left="35" w:right="46" w:hanging="5"/>
              <w:spacing w:before="35" w:line="235" w:lineRule="auto"/>
              <w:jc w:val="both"/>
              <w:rPr>
                <w:sz w:val="13"/>
                <w:szCs w:val="13"/>
              </w:rPr>
            </w:pPr>
            <w:r>
              <w:rPr>
                <w:sz w:val="13"/>
                <w:szCs w:val="13"/>
                <w:spacing w:val="14"/>
              </w:rPr>
              <w:t>【行政法规】</w:t>
            </w:r>
            <w:r>
              <w:rPr>
                <w:sz w:val="13"/>
                <w:szCs w:val="13"/>
                <w:spacing w:val="-17"/>
              </w:rPr>
              <w:t xml:space="preserve"> </w:t>
            </w:r>
            <w:r>
              <w:rPr>
                <w:sz w:val="13"/>
                <w:szCs w:val="13"/>
                <w:spacing w:val="14"/>
              </w:rPr>
              <w:t>《矿产资源勘查区块登记管理办法》</w:t>
            </w:r>
            <w:r>
              <w:rPr>
                <w:sz w:val="13"/>
                <w:szCs w:val="13"/>
                <w:spacing w:val="-32"/>
              </w:rPr>
              <w:t xml:space="preserve"> </w:t>
            </w:r>
            <w:r>
              <w:rPr>
                <w:sz w:val="13"/>
                <w:szCs w:val="13"/>
                <w:spacing w:val="14"/>
              </w:rPr>
              <w:t>（1998年2月12日</w:t>
            </w:r>
            <w:r>
              <w:rPr>
                <w:sz w:val="13"/>
                <w:szCs w:val="13"/>
                <w:spacing w:val="-36"/>
              </w:rPr>
              <w:t xml:space="preserve"> </w:t>
            </w:r>
            <w:r>
              <w:rPr>
                <w:sz w:val="13"/>
                <w:szCs w:val="13"/>
                <w:spacing w:val="14"/>
              </w:rPr>
              <w:t>中华人民共和国国务院令第240号发布</w:t>
            </w:r>
            <w:r>
              <w:rPr>
                <w:sz w:val="13"/>
                <w:szCs w:val="13"/>
                <w:spacing w:val="27"/>
              </w:rPr>
              <w:t xml:space="preserve"> </w:t>
            </w:r>
            <w:r>
              <w:rPr>
                <w:sz w:val="13"/>
                <w:szCs w:val="13"/>
                <w:spacing w:val="14"/>
              </w:rPr>
              <w:t>根据2014年</w:t>
            </w:r>
            <w:r>
              <w:rPr>
                <w:sz w:val="13"/>
                <w:szCs w:val="13"/>
                <w:spacing w:val="15"/>
              </w:rPr>
              <w:t>7月9日国务院第54次常务会议通过，2014年7月29日中华人民共和国国务院令第653号公</w:t>
            </w:r>
            <w:r>
              <w:rPr>
                <w:sz w:val="13"/>
                <w:szCs w:val="13"/>
                <w:spacing w:val="14"/>
              </w:rPr>
              <w:t>布， 自公布之日起施行的《国</w:t>
            </w:r>
            <w:r>
              <w:rPr>
                <w:sz w:val="13"/>
                <w:szCs w:val="13"/>
                <w:spacing w:val="15"/>
              </w:rPr>
              <w:t>务院关于修改部分行政法规的决定》</w:t>
            </w:r>
            <w:r>
              <w:rPr>
                <w:sz w:val="13"/>
                <w:szCs w:val="13"/>
                <w:spacing w:val="-31"/>
              </w:rPr>
              <w:t xml:space="preserve"> </w:t>
            </w:r>
            <w:r>
              <w:rPr>
                <w:sz w:val="13"/>
                <w:szCs w:val="13"/>
                <w:spacing w:val="15"/>
              </w:rPr>
              <w:t>第一次修正）</w:t>
            </w:r>
            <w:r>
              <w:rPr>
                <w:sz w:val="13"/>
                <w:szCs w:val="13"/>
                <w:spacing w:val="-31"/>
              </w:rPr>
              <w:t xml:space="preserve"> </w:t>
            </w:r>
            <w:r>
              <w:rPr>
                <w:sz w:val="13"/>
                <w:szCs w:val="13"/>
                <w:spacing w:val="14"/>
              </w:rPr>
              <w:t>第二十九条</w:t>
            </w:r>
          </w:p>
        </w:tc>
        <w:tc>
          <w:tcPr>
            <w:tcW w:w="1551" w:type="dxa"/>
            <w:vAlign w:val="top"/>
          </w:tcPr>
          <w:p>
            <w:pPr>
              <w:pStyle w:val="TableText"/>
              <w:ind w:left="457"/>
              <w:spacing w:before="23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7"/>
              <w:spacing w:before="235" w:line="140" w:lineRule="exact"/>
              <w:rPr>
                <w:sz w:val="10"/>
                <w:szCs w:val="10"/>
              </w:rPr>
            </w:pPr>
            <w:r>
              <w:rPr>
                <w:sz w:val="10"/>
                <w:szCs w:val="10"/>
                <w:position w:val="1"/>
              </w:rPr>
              <w:t>72</w:t>
            </w:r>
          </w:p>
        </w:tc>
        <w:tc>
          <w:tcPr>
            <w:tcW w:w="2964" w:type="dxa"/>
            <w:vAlign w:val="top"/>
          </w:tcPr>
          <w:p>
            <w:pPr>
              <w:pStyle w:val="TableText"/>
              <w:ind w:left="36"/>
              <w:spacing w:before="40" w:line="233" w:lineRule="auto"/>
              <w:rPr>
                <w:sz w:val="13"/>
                <w:szCs w:val="13"/>
              </w:rPr>
            </w:pPr>
            <w:r>
              <w:rPr>
                <w:sz w:val="13"/>
                <w:szCs w:val="13"/>
                <w:spacing w:val="17"/>
              </w:rPr>
              <w:t>对已经领取勘查许可证的勘查项目，满6个月</w:t>
            </w:r>
          </w:p>
          <w:p>
            <w:pPr>
              <w:pStyle w:val="TableText"/>
              <w:ind w:left="82"/>
              <w:spacing w:before="16" w:line="218" w:lineRule="auto"/>
              <w:rPr>
                <w:sz w:val="13"/>
                <w:szCs w:val="13"/>
              </w:rPr>
            </w:pPr>
            <w:r>
              <w:rPr>
                <w:sz w:val="13"/>
                <w:szCs w:val="13"/>
                <w:spacing w:val="17"/>
              </w:rPr>
              <w:t>未开始施工，或者施工后无故停止勘查工作</w:t>
            </w:r>
          </w:p>
          <w:p>
            <w:pPr>
              <w:pStyle w:val="TableText"/>
              <w:ind w:left="1006"/>
              <w:spacing w:line="224" w:lineRule="auto"/>
              <w:rPr>
                <w:sz w:val="13"/>
                <w:szCs w:val="13"/>
              </w:rPr>
            </w:pPr>
            <w:r>
              <w:rPr>
                <w:sz w:val="13"/>
                <w:szCs w:val="13"/>
                <w:spacing w:val="14"/>
              </w:rPr>
              <w:t>满6个月的处罚</w:t>
            </w:r>
          </w:p>
        </w:tc>
        <w:tc>
          <w:tcPr>
            <w:tcW w:w="1125" w:type="dxa"/>
            <w:vAlign w:val="top"/>
          </w:tcPr>
          <w:p>
            <w:pPr>
              <w:pStyle w:val="TableText"/>
              <w:ind w:left="349"/>
              <w:spacing w:before="233" w:line="239" w:lineRule="auto"/>
              <w:rPr>
                <w:sz w:val="10"/>
                <w:szCs w:val="10"/>
              </w:rPr>
            </w:pPr>
            <w:r>
              <w:rPr>
                <w:sz w:val="10"/>
                <w:szCs w:val="10"/>
                <w:spacing w:val="8"/>
              </w:rPr>
              <w:t>行政处罚</w:t>
            </w:r>
          </w:p>
        </w:tc>
        <w:tc>
          <w:tcPr>
            <w:tcW w:w="1457" w:type="dxa"/>
            <w:vAlign w:val="top"/>
          </w:tcPr>
          <w:p>
            <w:pPr>
              <w:pStyle w:val="TableText"/>
              <w:ind w:left="155"/>
              <w:spacing w:before="233" w:line="239" w:lineRule="auto"/>
              <w:rPr>
                <w:sz w:val="10"/>
                <w:szCs w:val="10"/>
              </w:rPr>
            </w:pPr>
            <w:r>
              <w:rPr>
                <w:sz w:val="10"/>
                <w:szCs w:val="10"/>
                <w:spacing w:val="7"/>
              </w:rPr>
              <w:t>白云鄂博矿区自然资源局</w:t>
            </w:r>
          </w:p>
        </w:tc>
        <w:tc>
          <w:tcPr>
            <w:tcW w:w="7727" w:type="dxa"/>
            <w:vAlign w:val="top"/>
          </w:tcPr>
          <w:p>
            <w:pPr>
              <w:pStyle w:val="TableText"/>
              <w:ind w:left="35" w:right="46" w:hanging="5"/>
              <w:spacing w:before="35" w:line="235" w:lineRule="auto"/>
              <w:jc w:val="both"/>
              <w:rPr>
                <w:sz w:val="13"/>
                <w:szCs w:val="13"/>
              </w:rPr>
            </w:pPr>
            <w:r>
              <w:rPr>
                <w:sz w:val="13"/>
                <w:szCs w:val="13"/>
                <w:spacing w:val="14"/>
              </w:rPr>
              <w:t>【行政法规】</w:t>
            </w:r>
            <w:r>
              <w:rPr>
                <w:sz w:val="13"/>
                <w:szCs w:val="13"/>
                <w:spacing w:val="-17"/>
              </w:rPr>
              <w:t xml:space="preserve"> </w:t>
            </w:r>
            <w:r>
              <w:rPr>
                <w:sz w:val="13"/>
                <w:szCs w:val="13"/>
                <w:spacing w:val="14"/>
              </w:rPr>
              <w:t>《矿产资源勘查区块登记管理办法》</w:t>
            </w:r>
            <w:r>
              <w:rPr>
                <w:sz w:val="13"/>
                <w:szCs w:val="13"/>
                <w:spacing w:val="-32"/>
              </w:rPr>
              <w:t xml:space="preserve"> </w:t>
            </w:r>
            <w:r>
              <w:rPr>
                <w:sz w:val="13"/>
                <w:szCs w:val="13"/>
                <w:spacing w:val="14"/>
              </w:rPr>
              <w:t>（1998年2月12日</w:t>
            </w:r>
            <w:r>
              <w:rPr>
                <w:sz w:val="13"/>
                <w:szCs w:val="13"/>
                <w:spacing w:val="-36"/>
              </w:rPr>
              <w:t xml:space="preserve"> </w:t>
            </w:r>
            <w:r>
              <w:rPr>
                <w:sz w:val="13"/>
                <w:szCs w:val="13"/>
                <w:spacing w:val="14"/>
              </w:rPr>
              <w:t>中华人民共和国国务院令第240号发布</w:t>
            </w:r>
            <w:r>
              <w:rPr>
                <w:sz w:val="13"/>
                <w:szCs w:val="13"/>
                <w:spacing w:val="27"/>
              </w:rPr>
              <w:t xml:space="preserve"> </w:t>
            </w:r>
            <w:r>
              <w:rPr>
                <w:sz w:val="13"/>
                <w:szCs w:val="13"/>
                <w:spacing w:val="14"/>
              </w:rPr>
              <w:t>根据2014年</w:t>
            </w:r>
            <w:r>
              <w:rPr>
                <w:sz w:val="13"/>
                <w:szCs w:val="13"/>
                <w:spacing w:val="15"/>
              </w:rPr>
              <w:t>7月9日国务院第54次常务会议通过，2014年7月29日中华人民共和国国务院令第653号公</w:t>
            </w:r>
            <w:r>
              <w:rPr>
                <w:sz w:val="13"/>
                <w:szCs w:val="13"/>
                <w:spacing w:val="14"/>
              </w:rPr>
              <w:t>布， 自公布之日起施行的《国</w:t>
            </w:r>
            <w:r>
              <w:rPr>
                <w:sz w:val="13"/>
                <w:szCs w:val="13"/>
                <w:spacing w:val="15"/>
              </w:rPr>
              <w:t>务院关于修改部分行政法规的决定》</w:t>
            </w:r>
            <w:r>
              <w:rPr>
                <w:sz w:val="13"/>
                <w:szCs w:val="13"/>
                <w:spacing w:val="-31"/>
              </w:rPr>
              <w:t xml:space="preserve"> </w:t>
            </w:r>
            <w:r>
              <w:rPr>
                <w:sz w:val="13"/>
                <w:szCs w:val="13"/>
                <w:spacing w:val="15"/>
              </w:rPr>
              <w:t>第一次修正）</w:t>
            </w:r>
            <w:r>
              <w:rPr>
                <w:sz w:val="13"/>
                <w:szCs w:val="13"/>
                <w:spacing w:val="-31"/>
              </w:rPr>
              <w:t xml:space="preserve"> </w:t>
            </w:r>
            <w:r>
              <w:rPr>
                <w:sz w:val="13"/>
                <w:szCs w:val="13"/>
                <w:spacing w:val="14"/>
              </w:rPr>
              <w:t>第二十九条</w:t>
            </w:r>
          </w:p>
        </w:tc>
        <w:tc>
          <w:tcPr>
            <w:tcW w:w="1551" w:type="dxa"/>
            <w:vAlign w:val="top"/>
          </w:tcPr>
          <w:p>
            <w:pPr>
              <w:pStyle w:val="TableText"/>
              <w:ind w:left="457"/>
              <w:spacing w:before="235"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87"/>
              <w:spacing w:before="235" w:line="141" w:lineRule="exact"/>
              <w:rPr>
                <w:sz w:val="10"/>
                <w:szCs w:val="10"/>
              </w:rPr>
            </w:pPr>
            <w:r>
              <w:rPr>
                <w:sz w:val="10"/>
                <w:szCs w:val="10"/>
                <w:position w:val="1"/>
              </w:rPr>
              <w:t>73</w:t>
            </w:r>
          </w:p>
        </w:tc>
        <w:tc>
          <w:tcPr>
            <w:tcW w:w="2964" w:type="dxa"/>
            <w:vAlign w:val="top"/>
          </w:tcPr>
          <w:p>
            <w:pPr>
              <w:pStyle w:val="TableText"/>
              <w:ind w:left="74"/>
              <w:spacing w:before="40" w:line="233" w:lineRule="auto"/>
              <w:rPr>
                <w:sz w:val="13"/>
                <w:szCs w:val="13"/>
              </w:rPr>
            </w:pPr>
            <w:r>
              <w:rPr>
                <w:sz w:val="13"/>
                <w:szCs w:val="13"/>
                <w:spacing w:val="16"/>
              </w:rPr>
              <w:t>对违反《矿产资源勘查区块登记管理办法》</w:t>
            </w:r>
          </w:p>
          <w:p>
            <w:pPr>
              <w:pStyle w:val="TableText"/>
              <w:ind w:left="77"/>
              <w:spacing w:before="18" w:line="215" w:lineRule="auto"/>
              <w:rPr>
                <w:sz w:val="13"/>
                <w:szCs w:val="13"/>
              </w:rPr>
            </w:pPr>
            <w:r>
              <w:rPr>
                <w:sz w:val="13"/>
                <w:szCs w:val="13"/>
                <w:spacing w:val="17"/>
              </w:rPr>
              <w:t>规定，不办理勘查许可证变更登记或者注销</w:t>
            </w:r>
          </w:p>
          <w:p>
            <w:pPr>
              <w:pStyle w:val="TableText"/>
              <w:ind w:left="975"/>
              <w:spacing w:line="222" w:lineRule="auto"/>
              <w:rPr>
                <w:sz w:val="13"/>
                <w:szCs w:val="13"/>
              </w:rPr>
            </w:pPr>
            <w:r>
              <w:rPr>
                <w:sz w:val="13"/>
                <w:szCs w:val="13"/>
                <w:spacing w:val="14"/>
              </w:rPr>
              <w:t>登记手续的处罚</w:t>
            </w:r>
          </w:p>
        </w:tc>
        <w:tc>
          <w:tcPr>
            <w:tcW w:w="1125" w:type="dxa"/>
            <w:vAlign w:val="top"/>
          </w:tcPr>
          <w:p>
            <w:pPr>
              <w:pStyle w:val="TableText"/>
              <w:ind w:left="349"/>
              <w:spacing w:before="231" w:line="239" w:lineRule="auto"/>
              <w:rPr>
                <w:sz w:val="10"/>
                <w:szCs w:val="10"/>
              </w:rPr>
            </w:pPr>
            <w:r>
              <w:rPr>
                <w:sz w:val="10"/>
                <w:szCs w:val="10"/>
                <w:spacing w:val="8"/>
              </w:rPr>
              <w:t>行政处罚</w:t>
            </w:r>
          </w:p>
        </w:tc>
        <w:tc>
          <w:tcPr>
            <w:tcW w:w="1457" w:type="dxa"/>
            <w:vAlign w:val="top"/>
          </w:tcPr>
          <w:p>
            <w:pPr>
              <w:pStyle w:val="TableText"/>
              <w:ind w:left="155"/>
              <w:spacing w:before="233" w:line="239" w:lineRule="auto"/>
              <w:rPr>
                <w:sz w:val="10"/>
                <w:szCs w:val="10"/>
              </w:rPr>
            </w:pPr>
            <w:r>
              <w:rPr>
                <w:sz w:val="10"/>
                <w:szCs w:val="10"/>
                <w:spacing w:val="7"/>
              </w:rPr>
              <w:t>白云鄂博矿区自然资源局</w:t>
            </w:r>
          </w:p>
        </w:tc>
        <w:tc>
          <w:tcPr>
            <w:tcW w:w="7727" w:type="dxa"/>
            <w:vAlign w:val="top"/>
          </w:tcPr>
          <w:p>
            <w:pPr>
              <w:pStyle w:val="TableText"/>
              <w:ind w:left="35" w:right="46" w:hanging="5"/>
              <w:spacing w:before="36" w:line="234" w:lineRule="auto"/>
              <w:jc w:val="both"/>
              <w:rPr>
                <w:sz w:val="13"/>
                <w:szCs w:val="13"/>
              </w:rPr>
            </w:pPr>
            <w:r>
              <w:rPr>
                <w:sz w:val="13"/>
                <w:szCs w:val="13"/>
                <w:spacing w:val="14"/>
              </w:rPr>
              <w:t>【行政法规】</w:t>
            </w:r>
            <w:r>
              <w:rPr>
                <w:sz w:val="13"/>
                <w:szCs w:val="13"/>
                <w:spacing w:val="-17"/>
              </w:rPr>
              <w:t xml:space="preserve"> </w:t>
            </w:r>
            <w:r>
              <w:rPr>
                <w:sz w:val="13"/>
                <w:szCs w:val="13"/>
                <w:spacing w:val="14"/>
              </w:rPr>
              <w:t>《矿产资源勘查区块登记管理办法》</w:t>
            </w:r>
            <w:r>
              <w:rPr>
                <w:sz w:val="13"/>
                <w:szCs w:val="13"/>
                <w:spacing w:val="-32"/>
              </w:rPr>
              <w:t xml:space="preserve"> </w:t>
            </w:r>
            <w:r>
              <w:rPr>
                <w:sz w:val="13"/>
                <w:szCs w:val="13"/>
                <w:spacing w:val="14"/>
              </w:rPr>
              <w:t>（1998年2月12日</w:t>
            </w:r>
            <w:r>
              <w:rPr>
                <w:sz w:val="13"/>
                <w:szCs w:val="13"/>
                <w:spacing w:val="-36"/>
              </w:rPr>
              <w:t xml:space="preserve"> </w:t>
            </w:r>
            <w:r>
              <w:rPr>
                <w:sz w:val="13"/>
                <w:szCs w:val="13"/>
                <w:spacing w:val="14"/>
              </w:rPr>
              <w:t>中华人民共和国国务院令第240号发布</w:t>
            </w:r>
            <w:r>
              <w:rPr>
                <w:sz w:val="13"/>
                <w:szCs w:val="13"/>
                <w:spacing w:val="27"/>
              </w:rPr>
              <w:t xml:space="preserve"> </w:t>
            </w:r>
            <w:r>
              <w:rPr>
                <w:sz w:val="13"/>
                <w:szCs w:val="13"/>
                <w:spacing w:val="14"/>
              </w:rPr>
              <w:t>根据2014年</w:t>
            </w:r>
            <w:r>
              <w:rPr>
                <w:sz w:val="13"/>
                <w:szCs w:val="13"/>
                <w:spacing w:val="15"/>
              </w:rPr>
              <w:t>7月9日国务院第54次常务会议通过，2014年7月29日中华人民共和国国务院令第653号公</w:t>
            </w:r>
            <w:r>
              <w:rPr>
                <w:sz w:val="13"/>
                <w:szCs w:val="13"/>
                <w:spacing w:val="14"/>
              </w:rPr>
              <w:t>布， 自公布之日起施行的《国</w:t>
            </w:r>
            <w:r>
              <w:rPr>
                <w:sz w:val="13"/>
                <w:szCs w:val="13"/>
                <w:spacing w:val="15"/>
              </w:rPr>
              <w:t>务院关于修改部分行政法规的决定》</w:t>
            </w:r>
            <w:r>
              <w:rPr>
                <w:sz w:val="13"/>
                <w:szCs w:val="13"/>
                <w:spacing w:val="-31"/>
              </w:rPr>
              <w:t xml:space="preserve"> </w:t>
            </w:r>
            <w:r>
              <w:rPr>
                <w:sz w:val="13"/>
                <w:szCs w:val="13"/>
                <w:spacing w:val="15"/>
              </w:rPr>
              <w:t>第一次修</w:t>
            </w:r>
            <w:r>
              <w:rPr>
                <w:sz w:val="13"/>
                <w:szCs w:val="13"/>
                <w:spacing w:val="14"/>
              </w:rPr>
              <w:t>正）</w:t>
            </w:r>
            <w:r>
              <w:rPr>
                <w:sz w:val="13"/>
                <w:szCs w:val="13"/>
                <w:spacing w:val="-31"/>
              </w:rPr>
              <w:t xml:space="preserve"> </w:t>
            </w:r>
            <w:r>
              <w:rPr>
                <w:sz w:val="13"/>
                <w:szCs w:val="13"/>
                <w:spacing w:val="14"/>
              </w:rPr>
              <w:t>第三十条</w:t>
            </w:r>
          </w:p>
        </w:tc>
        <w:tc>
          <w:tcPr>
            <w:tcW w:w="1551" w:type="dxa"/>
            <w:vAlign w:val="top"/>
          </w:tcPr>
          <w:p>
            <w:pPr>
              <w:pStyle w:val="TableText"/>
              <w:ind w:left="457"/>
              <w:spacing w:before="235"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7"/>
              <w:spacing w:before="234" w:line="140" w:lineRule="exact"/>
              <w:rPr>
                <w:sz w:val="10"/>
                <w:szCs w:val="10"/>
              </w:rPr>
            </w:pPr>
            <w:r>
              <w:rPr>
                <w:sz w:val="10"/>
                <w:szCs w:val="10"/>
                <w:position w:val="1"/>
              </w:rPr>
              <w:t>74</w:t>
            </w:r>
          </w:p>
        </w:tc>
        <w:tc>
          <w:tcPr>
            <w:tcW w:w="2964" w:type="dxa"/>
            <w:vAlign w:val="top"/>
          </w:tcPr>
          <w:p>
            <w:pPr>
              <w:pStyle w:val="TableText"/>
              <w:ind w:left="110"/>
              <w:spacing w:before="44" w:line="233" w:lineRule="auto"/>
              <w:rPr>
                <w:sz w:val="13"/>
                <w:szCs w:val="13"/>
              </w:rPr>
            </w:pPr>
            <w:r>
              <w:rPr>
                <w:sz w:val="13"/>
                <w:szCs w:val="13"/>
                <w:spacing w:val="16"/>
              </w:rPr>
              <w:t>对违反《矿产资源勘查区块登记管理办法》</w:t>
            </w:r>
          </w:p>
          <w:p>
            <w:pPr>
              <w:pStyle w:val="TableText"/>
              <w:ind w:left="77"/>
              <w:spacing w:before="13" w:line="218" w:lineRule="auto"/>
              <w:rPr>
                <w:sz w:val="13"/>
                <w:szCs w:val="13"/>
              </w:rPr>
            </w:pPr>
            <w:r>
              <w:rPr>
                <w:sz w:val="13"/>
                <w:szCs w:val="13"/>
                <w:spacing w:val="17"/>
              </w:rPr>
              <w:t>规定，不按期缴纳规定应当缴纳的费用的处</w:t>
            </w:r>
          </w:p>
          <w:p>
            <w:pPr>
              <w:pStyle w:val="TableText"/>
              <w:ind w:left="1427"/>
              <w:spacing w:line="222" w:lineRule="auto"/>
              <w:rPr>
                <w:sz w:val="13"/>
                <w:szCs w:val="13"/>
              </w:rPr>
            </w:pPr>
            <w:r>
              <w:rPr>
                <w:sz w:val="13"/>
                <w:szCs w:val="13"/>
              </w:rPr>
              <w:t>罚</w:t>
            </w:r>
          </w:p>
        </w:tc>
        <w:tc>
          <w:tcPr>
            <w:tcW w:w="1125" w:type="dxa"/>
            <w:vAlign w:val="top"/>
          </w:tcPr>
          <w:p>
            <w:pPr>
              <w:pStyle w:val="TableText"/>
              <w:ind w:left="349"/>
              <w:spacing w:before="230" w:line="239" w:lineRule="auto"/>
              <w:rPr>
                <w:sz w:val="10"/>
                <w:szCs w:val="10"/>
              </w:rPr>
            </w:pPr>
            <w:r>
              <w:rPr>
                <w:sz w:val="10"/>
                <w:szCs w:val="10"/>
                <w:spacing w:val="8"/>
              </w:rPr>
              <w:t>行政处罚</w:t>
            </w:r>
          </w:p>
        </w:tc>
        <w:tc>
          <w:tcPr>
            <w:tcW w:w="1457" w:type="dxa"/>
            <w:vAlign w:val="top"/>
          </w:tcPr>
          <w:p>
            <w:pPr>
              <w:pStyle w:val="TableText"/>
              <w:ind w:left="155"/>
              <w:spacing w:before="229" w:line="239" w:lineRule="auto"/>
              <w:rPr>
                <w:sz w:val="10"/>
                <w:szCs w:val="10"/>
              </w:rPr>
            </w:pPr>
            <w:r>
              <w:rPr>
                <w:sz w:val="10"/>
                <w:szCs w:val="10"/>
                <w:spacing w:val="7"/>
              </w:rPr>
              <w:t>白云鄂博矿区自然资源局</w:t>
            </w:r>
          </w:p>
        </w:tc>
        <w:tc>
          <w:tcPr>
            <w:tcW w:w="7727" w:type="dxa"/>
            <w:vAlign w:val="top"/>
          </w:tcPr>
          <w:p>
            <w:pPr>
              <w:pStyle w:val="TableText"/>
              <w:ind w:left="35" w:right="46" w:hanging="5"/>
              <w:spacing w:before="37" w:line="234" w:lineRule="auto"/>
              <w:jc w:val="both"/>
              <w:rPr>
                <w:sz w:val="13"/>
                <w:szCs w:val="13"/>
              </w:rPr>
            </w:pPr>
            <w:r>
              <w:rPr>
                <w:sz w:val="13"/>
                <w:szCs w:val="13"/>
                <w:spacing w:val="14"/>
              </w:rPr>
              <w:t>【行政法规】</w:t>
            </w:r>
            <w:r>
              <w:rPr>
                <w:sz w:val="13"/>
                <w:szCs w:val="13"/>
                <w:spacing w:val="-17"/>
              </w:rPr>
              <w:t xml:space="preserve"> </w:t>
            </w:r>
            <w:r>
              <w:rPr>
                <w:sz w:val="13"/>
                <w:szCs w:val="13"/>
                <w:spacing w:val="14"/>
              </w:rPr>
              <w:t>《矿产资源勘查区块登记管理办法》</w:t>
            </w:r>
            <w:r>
              <w:rPr>
                <w:sz w:val="13"/>
                <w:szCs w:val="13"/>
                <w:spacing w:val="-32"/>
              </w:rPr>
              <w:t xml:space="preserve"> </w:t>
            </w:r>
            <w:r>
              <w:rPr>
                <w:sz w:val="13"/>
                <w:szCs w:val="13"/>
                <w:spacing w:val="14"/>
              </w:rPr>
              <w:t>（1998年2月12日</w:t>
            </w:r>
            <w:r>
              <w:rPr>
                <w:sz w:val="13"/>
                <w:szCs w:val="13"/>
                <w:spacing w:val="-36"/>
              </w:rPr>
              <w:t xml:space="preserve"> </w:t>
            </w:r>
            <w:r>
              <w:rPr>
                <w:sz w:val="13"/>
                <w:szCs w:val="13"/>
                <w:spacing w:val="14"/>
              </w:rPr>
              <w:t>中华人民共和国国务院令第240号发布</w:t>
            </w:r>
            <w:r>
              <w:rPr>
                <w:sz w:val="13"/>
                <w:szCs w:val="13"/>
                <w:spacing w:val="27"/>
              </w:rPr>
              <w:t xml:space="preserve"> </w:t>
            </w:r>
            <w:r>
              <w:rPr>
                <w:sz w:val="13"/>
                <w:szCs w:val="13"/>
                <w:spacing w:val="14"/>
              </w:rPr>
              <w:t>根据2014年</w:t>
            </w:r>
            <w:r>
              <w:rPr>
                <w:sz w:val="13"/>
                <w:szCs w:val="13"/>
                <w:spacing w:val="15"/>
              </w:rPr>
              <w:t>7月9日国务院第54次常务会议通过，2014年7月29日中华人民共和国国务院令第653号公</w:t>
            </w:r>
            <w:r>
              <w:rPr>
                <w:sz w:val="13"/>
                <w:szCs w:val="13"/>
                <w:spacing w:val="14"/>
              </w:rPr>
              <w:t>布， 自公布之日起施行的《国</w:t>
            </w:r>
            <w:r>
              <w:rPr>
                <w:sz w:val="13"/>
                <w:szCs w:val="13"/>
                <w:spacing w:val="15"/>
              </w:rPr>
              <w:t>务院关于修改部分行政法规的决定》</w:t>
            </w:r>
            <w:r>
              <w:rPr>
                <w:sz w:val="13"/>
                <w:szCs w:val="13"/>
                <w:spacing w:val="-31"/>
              </w:rPr>
              <w:t xml:space="preserve"> </w:t>
            </w:r>
            <w:r>
              <w:rPr>
                <w:sz w:val="13"/>
                <w:szCs w:val="13"/>
                <w:spacing w:val="15"/>
              </w:rPr>
              <w:t>第一次修正）</w:t>
            </w:r>
            <w:r>
              <w:rPr>
                <w:sz w:val="13"/>
                <w:szCs w:val="13"/>
                <w:spacing w:val="-31"/>
              </w:rPr>
              <w:t xml:space="preserve"> </w:t>
            </w:r>
            <w:r>
              <w:rPr>
                <w:sz w:val="13"/>
                <w:szCs w:val="13"/>
                <w:spacing w:val="14"/>
              </w:rPr>
              <w:t>第三十一条</w:t>
            </w:r>
          </w:p>
        </w:tc>
        <w:tc>
          <w:tcPr>
            <w:tcW w:w="1551" w:type="dxa"/>
            <w:vAlign w:val="top"/>
          </w:tcPr>
          <w:p>
            <w:pPr>
              <w:pStyle w:val="TableText"/>
              <w:ind w:left="457"/>
              <w:spacing w:before="234"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0" w:hRule="atLeast"/>
        </w:trPr>
        <w:tc>
          <w:tcPr>
            <w:tcW w:w="459" w:type="dxa"/>
            <w:vAlign w:val="top"/>
          </w:tcPr>
          <w:p>
            <w:pPr>
              <w:spacing w:line="291" w:lineRule="auto"/>
              <w:rPr>
                <w:rFonts w:ascii="Arial"/>
                <w:sz w:val="21"/>
              </w:rPr>
            </w:pPr>
            <w:r/>
          </w:p>
          <w:p>
            <w:pPr>
              <w:pStyle w:val="TableText"/>
              <w:ind w:left="187"/>
              <w:spacing w:before="33" w:line="140" w:lineRule="exact"/>
              <w:rPr>
                <w:sz w:val="10"/>
                <w:szCs w:val="10"/>
              </w:rPr>
            </w:pPr>
            <w:r>
              <w:rPr>
                <w:sz w:val="10"/>
                <w:szCs w:val="10"/>
                <w:position w:val="1"/>
              </w:rPr>
              <w:t>75</w:t>
            </w:r>
          </w:p>
        </w:tc>
        <w:tc>
          <w:tcPr>
            <w:tcW w:w="2964" w:type="dxa"/>
            <w:vAlign w:val="top"/>
          </w:tcPr>
          <w:p>
            <w:pPr>
              <w:pStyle w:val="TableText"/>
              <w:ind w:left="74"/>
              <w:spacing w:before="44" w:line="232" w:lineRule="auto"/>
              <w:rPr>
                <w:sz w:val="13"/>
                <w:szCs w:val="13"/>
              </w:rPr>
            </w:pPr>
            <w:r>
              <w:rPr>
                <w:sz w:val="13"/>
                <w:szCs w:val="13"/>
                <w:spacing w:val="15"/>
              </w:rPr>
              <w:t>对采矿权人采取伪报矿种，</w:t>
            </w:r>
            <w:r>
              <w:rPr>
                <w:sz w:val="13"/>
                <w:szCs w:val="13"/>
                <w:spacing w:val="-23"/>
              </w:rPr>
              <w:t xml:space="preserve"> </w:t>
            </w:r>
            <w:r>
              <w:rPr>
                <w:sz w:val="13"/>
                <w:szCs w:val="13"/>
                <w:spacing w:val="15"/>
              </w:rPr>
              <w:t>隐匿产量、销售</w:t>
            </w:r>
          </w:p>
          <w:p>
            <w:pPr>
              <w:pStyle w:val="TableText"/>
              <w:ind w:left="78"/>
              <w:spacing w:before="16" w:line="231" w:lineRule="auto"/>
              <w:rPr>
                <w:sz w:val="13"/>
                <w:szCs w:val="13"/>
              </w:rPr>
            </w:pPr>
            <w:r>
              <w:rPr>
                <w:sz w:val="13"/>
                <w:szCs w:val="13"/>
                <w:spacing w:val="17"/>
              </w:rPr>
              <w:t>数量，或者伪报销售价格、实际开采回采率</w:t>
            </w:r>
          </w:p>
          <w:p>
            <w:pPr>
              <w:pStyle w:val="TableText"/>
              <w:ind w:left="78"/>
              <w:spacing w:before="17" w:line="211" w:lineRule="auto"/>
              <w:rPr>
                <w:sz w:val="13"/>
                <w:szCs w:val="13"/>
              </w:rPr>
            </w:pPr>
            <w:r>
              <w:rPr>
                <w:sz w:val="13"/>
                <w:szCs w:val="13"/>
                <w:spacing w:val="17"/>
              </w:rPr>
              <w:t>等手段，不缴或者少缴矿产资源补偿费的处</w:t>
            </w:r>
          </w:p>
          <w:p>
            <w:pPr>
              <w:pStyle w:val="TableText"/>
              <w:ind w:left="1427"/>
              <w:spacing w:line="222" w:lineRule="auto"/>
              <w:rPr>
                <w:sz w:val="13"/>
                <w:szCs w:val="13"/>
              </w:rPr>
            </w:pPr>
            <w:r>
              <w:rPr>
                <w:sz w:val="13"/>
                <w:szCs w:val="13"/>
              </w:rPr>
              <w:t>罚</w:t>
            </w:r>
          </w:p>
        </w:tc>
        <w:tc>
          <w:tcPr>
            <w:tcW w:w="1125" w:type="dxa"/>
            <w:vAlign w:val="top"/>
          </w:tcPr>
          <w:p>
            <w:pPr>
              <w:spacing w:line="287" w:lineRule="auto"/>
              <w:rPr>
                <w:rFonts w:ascii="Arial"/>
                <w:sz w:val="21"/>
              </w:rPr>
            </w:pPr>
            <w:r/>
          </w:p>
          <w:p>
            <w:pPr>
              <w:pStyle w:val="TableText"/>
              <w:ind w:left="349"/>
              <w:spacing w:before="32" w:line="239" w:lineRule="auto"/>
              <w:rPr>
                <w:sz w:val="10"/>
                <w:szCs w:val="10"/>
              </w:rPr>
            </w:pPr>
            <w:r>
              <w:rPr>
                <w:sz w:val="10"/>
                <w:szCs w:val="10"/>
                <w:spacing w:val="8"/>
              </w:rPr>
              <w:t>行政处罚</w:t>
            </w:r>
          </w:p>
        </w:tc>
        <w:tc>
          <w:tcPr>
            <w:tcW w:w="1457" w:type="dxa"/>
            <w:vAlign w:val="top"/>
          </w:tcPr>
          <w:p>
            <w:pPr>
              <w:spacing w:line="286"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spacing w:line="271" w:lineRule="auto"/>
              <w:rPr>
                <w:rFonts w:ascii="Arial"/>
                <w:sz w:val="21"/>
              </w:rPr>
            </w:pPr>
            <w:r/>
          </w:p>
          <w:p>
            <w:pPr>
              <w:pStyle w:val="TableText"/>
              <w:ind w:left="30"/>
              <w:spacing w:before="43" w:line="232" w:lineRule="auto"/>
              <w:rPr>
                <w:sz w:val="13"/>
                <w:szCs w:val="13"/>
              </w:rPr>
            </w:pPr>
            <w:r>
              <w:rPr>
                <w:sz w:val="13"/>
                <w:szCs w:val="13"/>
                <w:spacing w:val="14"/>
              </w:rPr>
              <w:t>【行政法规】</w:t>
            </w:r>
            <w:r>
              <w:rPr>
                <w:sz w:val="13"/>
                <w:szCs w:val="13"/>
                <w:spacing w:val="-34"/>
              </w:rPr>
              <w:t xml:space="preserve"> </w:t>
            </w:r>
            <w:r>
              <w:rPr>
                <w:sz w:val="13"/>
                <w:szCs w:val="13"/>
                <w:spacing w:val="14"/>
              </w:rPr>
              <w:t>《矿产资源补偿费征收管理规定》</w:t>
            </w:r>
            <w:r>
              <w:rPr>
                <w:sz w:val="13"/>
                <w:szCs w:val="13"/>
                <w:spacing w:val="-34"/>
              </w:rPr>
              <w:t xml:space="preserve"> </w:t>
            </w:r>
            <w:r>
              <w:rPr>
                <w:sz w:val="13"/>
                <w:szCs w:val="13"/>
                <w:spacing w:val="14"/>
              </w:rPr>
              <w:t>（1997年7月3</w:t>
            </w:r>
            <w:r>
              <w:rPr>
                <w:sz w:val="13"/>
                <w:szCs w:val="13"/>
                <w:spacing w:val="-26"/>
              </w:rPr>
              <w:t xml:space="preserve"> </w:t>
            </w:r>
            <w:r>
              <w:rPr>
                <w:sz w:val="13"/>
                <w:szCs w:val="13"/>
                <w:spacing w:val="14"/>
              </w:rPr>
              <w:t>日</w:t>
            </w:r>
            <w:r>
              <w:rPr>
                <w:sz w:val="13"/>
                <w:szCs w:val="13"/>
                <w:spacing w:val="-37"/>
              </w:rPr>
              <w:t xml:space="preserve"> </w:t>
            </w:r>
            <w:r>
              <w:rPr>
                <w:sz w:val="13"/>
                <w:szCs w:val="13"/>
                <w:spacing w:val="14"/>
              </w:rPr>
              <w:t>中华人民共和国国务院令第222号发</w:t>
            </w:r>
            <w:r>
              <w:rPr>
                <w:sz w:val="13"/>
                <w:szCs w:val="13"/>
                <w:spacing w:val="13"/>
              </w:rPr>
              <w:t>布）</w:t>
            </w:r>
            <w:r>
              <w:rPr>
                <w:sz w:val="13"/>
                <w:szCs w:val="13"/>
                <w:spacing w:val="-31"/>
              </w:rPr>
              <w:t xml:space="preserve"> </w:t>
            </w:r>
            <w:r>
              <w:rPr>
                <w:sz w:val="13"/>
                <w:szCs w:val="13"/>
                <w:spacing w:val="13"/>
              </w:rPr>
              <w:t>第十五条</w:t>
            </w:r>
          </w:p>
        </w:tc>
        <w:tc>
          <w:tcPr>
            <w:tcW w:w="1551" w:type="dxa"/>
            <w:vAlign w:val="top"/>
          </w:tcPr>
          <w:p>
            <w:pPr>
              <w:spacing w:line="291" w:lineRule="auto"/>
              <w:rPr>
                <w:rFonts w:ascii="Arial"/>
                <w:sz w:val="21"/>
              </w:rPr>
            </w:pPr>
            <w:r/>
          </w:p>
          <w:p>
            <w:pPr>
              <w:pStyle w:val="TableText"/>
              <w:ind w:left="457"/>
              <w:spacing w:before="3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7"/>
              <w:spacing w:before="239" w:line="140" w:lineRule="exact"/>
              <w:rPr>
                <w:sz w:val="10"/>
                <w:szCs w:val="10"/>
              </w:rPr>
            </w:pPr>
            <w:r>
              <w:rPr>
                <w:sz w:val="10"/>
                <w:szCs w:val="10"/>
                <w:position w:val="1"/>
              </w:rPr>
              <w:t>76</w:t>
            </w:r>
          </w:p>
        </w:tc>
        <w:tc>
          <w:tcPr>
            <w:tcW w:w="2964" w:type="dxa"/>
            <w:vAlign w:val="top"/>
          </w:tcPr>
          <w:p>
            <w:pPr>
              <w:pStyle w:val="TableText"/>
              <w:ind w:left="74"/>
              <w:spacing w:before="137" w:line="232" w:lineRule="auto"/>
              <w:rPr>
                <w:sz w:val="13"/>
                <w:szCs w:val="13"/>
              </w:rPr>
            </w:pPr>
            <w:r>
              <w:rPr>
                <w:sz w:val="13"/>
                <w:szCs w:val="13"/>
                <w:spacing w:val="15"/>
              </w:rPr>
              <w:t>对未依照《地质资料管理条例》</w:t>
            </w:r>
            <w:r>
              <w:rPr>
                <w:sz w:val="13"/>
                <w:szCs w:val="13"/>
                <w:spacing w:val="-23"/>
              </w:rPr>
              <w:t xml:space="preserve"> </w:t>
            </w:r>
            <w:r>
              <w:rPr>
                <w:sz w:val="13"/>
                <w:szCs w:val="13"/>
                <w:spacing w:val="15"/>
              </w:rPr>
              <w:t>规定的期限</w:t>
            </w:r>
          </w:p>
          <w:p>
            <w:pPr>
              <w:pStyle w:val="TableText"/>
              <w:ind w:left="819"/>
              <w:spacing w:before="13" w:line="234" w:lineRule="auto"/>
              <w:rPr>
                <w:sz w:val="13"/>
                <w:szCs w:val="13"/>
              </w:rPr>
            </w:pPr>
            <w:r>
              <w:rPr>
                <w:sz w:val="13"/>
                <w:szCs w:val="13"/>
                <w:spacing w:val="16"/>
              </w:rPr>
              <w:t>汇交地质资料的处罚</w:t>
            </w:r>
          </w:p>
        </w:tc>
        <w:tc>
          <w:tcPr>
            <w:tcW w:w="1125" w:type="dxa"/>
            <w:vAlign w:val="top"/>
          </w:tcPr>
          <w:p>
            <w:pPr>
              <w:pStyle w:val="TableText"/>
              <w:ind w:left="349"/>
              <w:spacing w:before="237" w:line="239" w:lineRule="auto"/>
              <w:rPr>
                <w:sz w:val="10"/>
                <w:szCs w:val="10"/>
              </w:rPr>
            </w:pPr>
            <w:r>
              <w:rPr>
                <w:sz w:val="10"/>
                <w:szCs w:val="10"/>
                <w:spacing w:val="8"/>
              </w:rPr>
              <w:t>行政处罚</w:t>
            </w:r>
          </w:p>
        </w:tc>
        <w:tc>
          <w:tcPr>
            <w:tcW w:w="1457" w:type="dxa"/>
            <w:vAlign w:val="top"/>
          </w:tcPr>
          <w:p>
            <w:pPr>
              <w:pStyle w:val="TableText"/>
              <w:ind w:left="155"/>
              <w:spacing w:before="236" w:line="239" w:lineRule="auto"/>
              <w:rPr>
                <w:sz w:val="10"/>
                <w:szCs w:val="10"/>
              </w:rPr>
            </w:pPr>
            <w:r>
              <w:rPr>
                <w:sz w:val="10"/>
                <w:szCs w:val="10"/>
                <w:spacing w:val="7"/>
              </w:rPr>
              <w:t>白云鄂博矿区自然资源局</w:t>
            </w:r>
          </w:p>
        </w:tc>
        <w:tc>
          <w:tcPr>
            <w:tcW w:w="7727" w:type="dxa"/>
            <w:vAlign w:val="top"/>
          </w:tcPr>
          <w:p>
            <w:pPr>
              <w:pStyle w:val="TableText"/>
              <w:ind w:left="35" w:right="44" w:hanging="5"/>
              <w:spacing w:before="39" w:line="233" w:lineRule="auto"/>
              <w:jc w:val="both"/>
              <w:rPr>
                <w:sz w:val="13"/>
                <w:szCs w:val="13"/>
              </w:rPr>
            </w:pPr>
            <w:r>
              <w:rPr>
                <w:sz w:val="13"/>
                <w:szCs w:val="13"/>
                <w:spacing w:val="15"/>
              </w:rPr>
              <w:t>【行政法规】</w:t>
            </w:r>
            <w:r>
              <w:rPr>
                <w:sz w:val="13"/>
                <w:szCs w:val="13"/>
                <w:spacing w:val="-33"/>
              </w:rPr>
              <w:t xml:space="preserve"> </w:t>
            </w:r>
            <w:r>
              <w:rPr>
                <w:sz w:val="13"/>
                <w:szCs w:val="13"/>
                <w:spacing w:val="15"/>
              </w:rPr>
              <w:t>《地质资料管理条例》</w:t>
            </w:r>
            <w:r>
              <w:rPr>
                <w:sz w:val="13"/>
                <w:szCs w:val="13"/>
                <w:spacing w:val="-34"/>
              </w:rPr>
              <w:t xml:space="preserve"> </w:t>
            </w:r>
            <w:r>
              <w:rPr>
                <w:sz w:val="13"/>
                <w:szCs w:val="13"/>
                <w:spacing w:val="15"/>
              </w:rPr>
              <w:t>（200</w:t>
            </w:r>
            <w:r>
              <w:rPr>
                <w:sz w:val="13"/>
                <w:szCs w:val="13"/>
                <w:spacing w:val="14"/>
              </w:rPr>
              <w:t>2年3月19日</w:t>
            </w:r>
            <w:r>
              <w:rPr>
                <w:sz w:val="13"/>
                <w:szCs w:val="13"/>
                <w:spacing w:val="-37"/>
              </w:rPr>
              <w:t xml:space="preserve"> </w:t>
            </w:r>
            <w:r>
              <w:rPr>
                <w:sz w:val="13"/>
                <w:szCs w:val="13"/>
                <w:spacing w:val="14"/>
              </w:rPr>
              <w:t>中华人民共和国国务院令第349号公布 根据2016年2月6日发布的</w:t>
            </w:r>
            <w:r>
              <w:rPr>
                <w:sz w:val="13"/>
                <w:szCs w:val="13"/>
                <w:spacing w:val="16"/>
              </w:rPr>
              <w:t>国务院令第666号《国务院关于修改部分行政法规的决定》</w:t>
            </w:r>
            <w:r>
              <w:rPr>
                <w:sz w:val="13"/>
                <w:szCs w:val="13"/>
                <w:spacing w:val="-33"/>
              </w:rPr>
              <w:t xml:space="preserve"> </w:t>
            </w:r>
            <w:r>
              <w:rPr>
                <w:sz w:val="13"/>
                <w:szCs w:val="13"/>
                <w:spacing w:val="16"/>
              </w:rPr>
              <w:t>第一次修正 根据2017年3月1日</w:t>
            </w:r>
            <w:r>
              <w:rPr>
                <w:sz w:val="13"/>
                <w:szCs w:val="13"/>
                <w:spacing w:val="15"/>
              </w:rPr>
              <w:t>国务院令第676号公布的《国</w:t>
            </w:r>
            <w:r>
              <w:rPr>
                <w:sz w:val="13"/>
                <w:szCs w:val="13"/>
                <w:spacing w:val="15"/>
              </w:rPr>
              <w:t>务院关于修改和废止部分行政法规的决定》</w:t>
            </w:r>
            <w:r>
              <w:rPr>
                <w:sz w:val="13"/>
                <w:szCs w:val="13"/>
                <w:spacing w:val="-28"/>
              </w:rPr>
              <w:t xml:space="preserve"> </w:t>
            </w:r>
            <w:r>
              <w:rPr>
                <w:sz w:val="13"/>
                <w:szCs w:val="13"/>
                <w:spacing w:val="15"/>
              </w:rPr>
              <w:t>第二次修正）</w:t>
            </w:r>
            <w:r>
              <w:rPr>
                <w:sz w:val="13"/>
                <w:szCs w:val="13"/>
                <w:spacing w:val="-31"/>
              </w:rPr>
              <w:t xml:space="preserve"> </w:t>
            </w:r>
            <w:r>
              <w:rPr>
                <w:sz w:val="13"/>
                <w:szCs w:val="13"/>
                <w:spacing w:val="15"/>
              </w:rPr>
              <w:t>第二十条</w:t>
            </w:r>
          </w:p>
        </w:tc>
        <w:tc>
          <w:tcPr>
            <w:tcW w:w="1551" w:type="dxa"/>
            <w:vAlign w:val="top"/>
          </w:tcPr>
          <w:p>
            <w:pPr>
              <w:pStyle w:val="TableText"/>
              <w:ind w:left="457"/>
              <w:spacing w:before="239"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7"/>
              <w:spacing w:before="237" w:line="140" w:lineRule="exact"/>
              <w:rPr>
                <w:sz w:val="10"/>
                <w:szCs w:val="10"/>
              </w:rPr>
            </w:pPr>
            <w:r>
              <w:rPr>
                <w:sz w:val="10"/>
                <w:szCs w:val="10"/>
                <w:position w:val="1"/>
              </w:rPr>
              <w:t>77</w:t>
            </w:r>
          </w:p>
        </w:tc>
        <w:tc>
          <w:tcPr>
            <w:tcW w:w="2964" w:type="dxa"/>
            <w:vAlign w:val="top"/>
          </w:tcPr>
          <w:p>
            <w:pPr>
              <w:pStyle w:val="TableText"/>
              <w:ind w:left="74"/>
              <w:spacing w:before="135" w:line="233" w:lineRule="auto"/>
              <w:rPr>
                <w:sz w:val="13"/>
                <w:szCs w:val="13"/>
              </w:rPr>
            </w:pPr>
            <w:r>
              <w:rPr>
                <w:sz w:val="13"/>
                <w:szCs w:val="13"/>
                <w:spacing w:val="17"/>
              </w:rPr>
              <w:t>对伪造地质资料或者在地质资料汇交中弄虚</w:t>
            </w:r>
          </w:p>
          <w:p>
            <w:pPr>
              <w:pStyle w:val="TableText"/>
              <w:ind w:left="1119"/>
              <w:spacing w:before="16" w:line="232" w:lineRule="auto"/>
              <w:rPr>
                <w:sz w:val="13"/>
                <w:szCs w:val="13"/>
              </w:rPr>
            </w:pPr>
            <w:r>
              <w:rPr>
                <w:sz w:val="13"/>
                <w:szCs w:val="13"/>
                <w:spacing w:val="14"/>
              </w:rPr>
              <w:t>作假的处罚</w:t>
            </w:r>
          </w:p>
        </w:tc>
        <w:tc>
          <w:tcPr>
            <w:tcW w:w="1125" w:type="dxa"/>
            <w:vAlign w:val="top"/>
          </w:tcPr>
          <w:p>
            <w:pPr>
              <w:pStyle w:val="TableText"/>
              <w:ind w:left="349"/>
              <w:spacing w:before="232" w:line="239" w:lineRule="auto"/>
              <w:rPr>
                <w:sz w:val="10"/>
                <w:szCs w:val="10"/>
              </w:rPr>
            </w:pPr>
            <w:r>
              <w:rPr>
                <w:sz w:val="10"/>
                <w:szCs w:val="10"/>
                <w:spacing w:val="8"/>
              </w:rPr>
              <w:t>行政处罚</w:t>
            </w:r>
          </w:p>
        </w:tc>
        <w:tc>
          <w:tcPr>
            <w:tcW w:w="1457" w:type="dxa"/>
            <w:vAlign w:val="top"/>
          </w:tcPr>
          <w:p>
            <w:pPr>
              <w:pStyle w:val="TableText"/>
              <w:ind w:left="155"/>
              <w:spacing w:before="232" w:line="239" w:lineRule="auto"/>
              <w:rPr>
                <w:sz w:val="10"/>
                <w:szCs w:val="10"/>
              </w:rPr>
            </w:pPr>
            <w:r>
              <w:rPr>
                <w:sz w:val="10"/>
                <w:szCs w:val="10"/>
                <w:spacing w:val="7"/>
              </w:rPr>
              <w:t>白云鄂博矿区自然资源局</w:t>
            </w:r>
          </w:p>
        </w:tc>
        <w:tc>
          <w:tcPr>
            <w:tcW w:w="7727" w:type="dxa"/>
            <w:vAlign w:val="top"/>
          </w:tcPr>
          <w:p>
            <w:pPr>
              <w:pStyle w:val="TableText"/>
              <w:ind w:left="35" w:right="44" w:hanging="5"/>
              <w:spacing w:before="39" w:line="233" w:lineRule="auto"/>
              <w:jc w:val="both"/>
              <w:rPr>
                <w:sz w:val="13"/>
                <w:szCs w:val="13"/>
              </w:rPr>
            </w:pPr>
            <w:r>
              <w:rPr>
                <w:sz w:val="13"/>
                <w:szCs w:val="13"/>
                <w:spacing w:val="15"/>
              </w:rPr>
              <w:t>【行政法规】</w:t>
            </w:r>
            <w:r>
              <w:rPr>
                <w:sz w:val="13"/>
                <w:szCs w:val="13"/>
                <w:spacing w:val="-33"/>
              </w:rPr>
              <w:t xml:space="preserve"> </w:t>
            </w:r>
            <w:r>
              <w:rPr>
                <w:sz w:val="13"/>
                <w:szCs w:val="13"/>
                <w:spacing w:val="15"/>
              </w:rPr>
              <w:t>《地质资料管理条例》</w:t>
            </w:r>
            <w:r>
              <w:rPr>
                <w:sz w:val="13"/>
                <w:szCs w:val="13"/>
                <w:spacing w:val="-34"/>
              </w:rPr>
              <w:t xml:space="preserve"> </w:t>
            </w:r>
            <w:r>
              <w:rPr>
                <w:sz w:val="13"/>
                <w:szCs w:val="13"/>
                <w:spacing w:val="15"/>
              </w:rPr>
              <w:t>（200</w:t>
            </w:r>
            <w:r>
              <w:rPr>
                <w:sz w:val="13"/>
                <w:szCs w:val="13"/>
                <w:spacing w:val="14"/>
              </w:rPr>
              <w:t>2年3月19日</w:t>
            </w:r>
            <w:r>
              <w:rPr>
                <w:sz w:val="13"/>
                <w:szCs w:val="13"/>
                <w:spacing w:val="-37"/>
              </w:rPr>
              <w:t xml:space="preserve"> </w:t>
            </w:r>
            <w:r>
              <w:rPr>
                <w:sz w:val="13"/>
                <w:szCs w:val="13"/>
                <w:spacing w:val="14"/>
              </w:rPr>
              <w:t>中华人民共和国国务院令第349号公布 根据2016年2月6日发布的</w:t>
            </w:r>
            <w:r>
              <w:rPr>
                <w:sz w:val="13"/>
                <w:szCs w:val="13"/>
                <w:spacing w:val="16"/>
              </w:rPr>
              <w:t>国务院令第666号《国务院关于修改部分行政法规的决定》</w:t>
            </w:r>
            <w:r>
              <w:rPr>
                <w:sz w:val="13"/>
                <w:szCs w:val="13"/>
                <w:spacing w:val="-33"/>
              </w:rPr>
              <w:t xml:space="preserve"> </w:t>
            </w:r>
            <w:r>
              <w:rPr>
                <w:sz w:val="13"/>
                <w:szCs w:val="13"/>
                <w:spacing w:val="16"/>
              </w:rPr>
              <w:t>第一次修正 根据2017年3月1日</w:t>
            </w:r>
            <w:r>
              <w:rPr>
                <w:sz w:val="13"/>
                <w:szCs w:val="13"/>
                <w:spacing w:val="15"/>
              </w:rPr>
              <w:t>国务院令第676号公布的《国</w:t>
            </w:r>
            <w:r>
              <w:rPr>
                <w:sz w:val="13"/>
                <w:szCs w:val="13"/>
                <w:spacing w:val="15"/>
              </w:rPr>
              <w:t>务院关于修改和废止部分行政法规的决定》</w:t>
            </w:r>
            <w:r>
              <w:rPr>
                <w:sz w:val="13"/>
                <w:szCs w:val="13"/>
                <w:spacing w:val="-27"/>
              </w:rPr>
              <w:t xml:space="preserve"> </w:t>
            </w:r>
            <w:r>
              <w:rPr>
                <w:sz w:val="13"/>
                <w:szCs w:val="13"/>
                <w:spacing w:val="15"/>
              </w:rPr>
              <w:t>第二次修正）</w:t>
            </w:r>
            <w:r>
              <w:rPr>
                <w:sz w:val="13"/>
                <w:szCs w:val="13"/>
                <w:spacing w:val="-31"/>
              </w:rPr>
              <w:t xml:space="preserve"> </w:t>
            </w:r>
            <w:r>
              <w:rPr>
                <w:sz w:val="13"/>
                <w:szCs w:val="13"/>
                <w:spacing w:val="15"/>
              </w:rPr>
              <w:t>第二十一条</w:t>
            </w:r>
          </w:p>
        </w:tc>
        <w:tc>
          <w:tcPr>
            <w:tcW w:w="1551" w:type="dxa"/>
            <w:vAlign w:val="top"/>
          </w:tcPr>
          <w:p>
            <w:pPr>
              <w:pStyle w:val="TableText"/>
              <w:ind w:left="457"/>
              <w:spacing w:before="237"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7"/>
              <w:spacing w:before="146" w:line="140" w:lineRule="exact"/>
              <w:rPr>
                <w:sz w:val="10"/>
                <w:szCs w:val="10"/>
              </w:rPr>
            </w:pPr>
            <w:r>
              <w:rPr>
                <w:sz w:val="10"/>
                <w:szCs w:val="10"/>
                <w:position w:val="1"/>
              </w:rPr>
              <w:t>78</w:t>
            </w:r>
          </w:p>
        </w:tc>
        <w:tc>
          <w:tcPr>
            <w:tcW w:w="2964" w:type="dxa"/>
            <w:vAlign w:val="top"/>
          </w:tcPr>
          <w:p>
            <w:pPr>
              <w:pStyle w:val="TableText"/>
              <w:ind w:left="371" w:right="86" w:hanging="297"/>
              <w:spacing w:before="30" w:line="225" w:lineRule="auto"/>
              <w:rPr>
                <w:sz w:val="13"/>
                <w:szCs w:val="13"/>
              </w:rPr>
            </w:pPr>
            <w:r>
              <w:rPr>
                <w:sz w:val="13"/>
                <w:szCs w:val="13"/>
                <w:spacing w:val="17"/>
              </w:rPr>
              <w:t>对未按照规定对地质灾害易发区内的建设工</w:t>
            </w:r>
            <w:r>
              <w:rPr>
                <w:sz w:val="13"/>
                <w:szCs w:val="13"/>
                <w:spacing w:val="17"/>
              </w:rPr>
              <w:t>程进行地质灾害危险性评估的处罚</w:t>
            </w:r>
          </w:p>
        </w:tc>
        <w:tc>
          <w:tcPr>
            <w:tcW w:w="1125" w:type="dxa"/>
            <w:vAlign w:val="top"/>
          </w:tcPr>
          <w:p>
            <w:pPr>
              <w:pStyle w:val="TableText"/>
              <w:ind w:left="349"/>
              <w:spacing w:before="141" w:line="239" w:lineRule="auto"/>
              <w:rPr>
                <w:sz w:val="10"/>
                <w:szCs w:val="10"/>
              </w:rPr>
            </w:pPr>
            <w:r>
              <w:rPr>
                <w:sz w:val="10"/>
                <w:szCs w:val="10"/>
                <w:spacing w:val="8"/>
              </w:rPr>
              <w:t>行政处罚</w:t>
            </w:r>
          </w:p>
        </w:tc>
        <w:tc>
          <w:tcPr>
            <w:tcW w:w="1457" w:type="dxa"/>
            <w:vAlign w:val="top"/>
          </w:tcPr>
          <w:p>
            <w:pPr>
              <w:pStyle w:val="TableText"/>
              <w:ind w:left="155"/>
              <w:spacing w:before="141" w:line="239" w:lineRule="auto"/>
              <w:rPr>
                <w:sz w:val="10"/>
                <w:szCs w:val="10"/>
              </w:rPr>
            </w:pPr>
            <w:r>
              <w:rPr>
                <w:sz w:val="10"/>
                <w:szCs w:val="10"/>
                <w:spacing w:val="7"/>
              </w:rPr>
              <w:t>白云鄂博矿区自然资源局</w:t>
            </w:r>
          </w:p>
        </w:tc>
        <w:tc>
          <w:tcPr>
            <w:tcW w:w="7727" w:type="dxa"/>
            <w:vAlign w:val="top"/>
          </w:tcPr>
          <w:p>
            <w:pPr>
              <w:pStyle w:val="TableText"/>
              <w:ind w:left="30"/>
              <w:spacing w:before="133" w:line="232" w:lineRule="auto"/>
              <w:rPr>
                <w:sz w:val="13"/>
                <w:szCs w:val="13"/>
              </w:rPr>
            </w:pPr>
            <w:r>
              <w:rPr>
                <w:sz w:val="13"/>
                <w:szCs w:val="13"/>
                <w:spacing w:val="15"/>
              </w:rPr>
              <w:t>【行政法规】</w:t>
            </w:r>
            <w:r>
              <w:rPr>
                <w:sz w:val="13"/>
                <w:szCs w:val="13"/>
                <w:spacing w:val="-34"/>
              </w:rPr>
              <w:t xml:space="preserve"> </w:t>
            </w:r>
            <w:r>
              <w:rPr>
                <w:sz w:val="13"/>
                <w:szCs w:val="13"/>
                <w:spacing w:val="15"/>
              </w:rPr>
              <w:t>《地质灾害防治条例》</w:t>
            </w:r>
            <w:r>
              <w:rPr>
                <w:sz w:val="13"/>
                <w:szCs w:val="13"/>
                <w:spacing w:val="-31"/>
              </w:rPr>
              <w:t xml:space="preserve"> </w:t>
            </w:r>
            <w:r>
              <w:rPr>
                <w:sz w:val="13"/>
                <w:szCs w:val="13"/>
                <w:spacing w:val="15"/>
              </w:rPr>
              <w:t>（2003年1</w:t>
            </w:r>
            <w:r>
              <w:rPr>
                <w:sz w:val="13"/>
                <w:szCs w:val="13"/>
                <w:spacing w:val="14"/>
              </w:rPr>
              <w:t>1月24日中华人民共和国国务院令第394号）</w:t>
            </w:r>
            <w:r>
              <w:rPr>
                <w:sz w:val="13"/>
                <w:szCs w:val="13"/>
                <w:spacing w:val="-36"/>
              </w:rPr>
              <w:t xml:space="preserve"> </w:t>
            </w:r>
            <w:r>
              <w:rPr>
                <w:sz w:val="13"/>
                <w:szCs w:val="13"/>
                <w:spacing w:val="14"/>
              </w:rPr>
              <w:t>第四十一条</w:t>
            </w:r>
          </w:p>
        </w:tc>
        <w:tc>
          <w:tcPr>
            <w:tcW w:w="1551" w:type="dxa"/>
            <w:vAlign w:val="top"/>
          </w:tcPr>
          <w:p>
            <w:pPr>
              <w:pStyle w:val="TableText"/>
              <w:ind w:left="457"/>
              <w:spacing w:before="146"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7"/>
              <w:spacing w:before="237" w:line="141" w:lineRule="exact"/>
              <w:rPr>
                <w:sz w:val="10"/>
                <w:szCs w:val="10"/>
              </w:rPr>
            </w:pPr>
            <w:r>
              <w:rPr>
                <w:sz w:val="10"/>
                <w:szCs w:val="10"/>
                <w:position w:val="1"/>
              </w:rPr>
              <w:t>79</w:t>
            </w:r>
          </w:p>
        </w:tc>
        <w:tc>
          <w:tcPr>
            <w:tcW w:w="2964" w:type="dxa"/>
            <w:vAlign w:val="top"/>
          </w:tcPr>
          <w:p>
            <w:pPr>
              <w:pStyle w:val="TableText"/>
              <w:ind w:left="74"/>
              <w:spacing w:before="47" w:line="233" w:lineRule="auto"/>
              <w:rPr>
                <w:sz w:val="13"/>
                <w:szCs w:val="13"/>
              </w:rPr>
            </w:pPr>
            <w:r>
              <w:rPr>
                <w:sz w:val="13"/>
                <w:szCs w:val="13"/>
                <w:spacing w:val="17"/>
              </w:rPr>
              <w:t>对配套的地质灾害治理工程未经验收或者经</w:t>
            </w:r>
          </w:p>
          <w:p>
            <w:pPr>
              <w:pStyle w:val="TableText"/>
              <w:ind w:left="74"/>
              <w:spacing w:before="13" w:line="215" w:lineRule="auto"/>
              <w:rPr>
                <w:sz w:val="13"/>
                <w:szCs w:val="13"/>
              </w:rPr>
            </w:pPr>
            <w:r>
              <w:rPr>
                <w:sz w:val="13"/>
                <w:szCs w:val="13"/>
                <w:spacing w:val="17"/>
              </w:rPr>
              <w:t>验收不合格，主体工程即投入生产或者使用</w:t>
            </w:r>
          </w:p>
          <w:p>
            <w:pPr>
              <w:pStyle w:val="TableText"/>
              <w:ind w:left="1291"/>
              <w:spacing w:line="221" w:lineRule="auto"/>
              <w:rPr>
                <w:sz w:val="13"/>
                <w:szCs w:val="13"/>
              </w:rPr>
            </w:pPr>
            <w:r>
              <w:rPr>
                <w:sz w:val="13"/>
                <w:szCs w:val="13"/>
                <w:spacing w:val="5"/>
              </w:rPr>
              <w:t>的处罚</w:t>
            </w:r>
          </w:p>
        </w:tc>
        <w:tc>
          <w:tcPr>
            <w:tcW w:w="1125" w:type="dxa"/>
            <w:vAlign w:val="top"/>
          </w:tcPr>
          <w:p>
            <w:pPr>
              <w:pStyle w:val="TableText"/>
              <w:ind w:left="349"/>
              <w:spacing w:before="233" w:line="239" w:lineRule="auto"/>
              <w:rPr>
                <w:sz w:val="10"/>
                <w:szCs w:val="10"/>
              </w:rPr>
            </w:pPr>
            <w:r>
              <w:rPr>
                <w:sz w:val="10"/>
                <w:szCs w:val="10"/>
                <w:spacing w:val="8"/>
              </w:rPr>
              <w:t>行政处罚</w:t>
            </w:r>
          </w:p>
        </w:tc>
        <w:tc>
          <w:tcPr>
            <w:tcW w:w="1457" w:type="dxa"/>
            <w:vAlign w:val="top"/>
          </w:tcPr>
          <w:p>
            <w:pPr>
              <w:pStyle w:val="TableText"/>
              <w:ind w:left="155"/>
              <w:spacing w:before="235" w:line="239" w:lineRule="auto"/>
              <w:rPr>
                <w:sz w:val="10"/>
                <w:szCs w:val="10"/>
              </w:rPr>
            </w:pPr>
            <w:r>
              <w:rPr>
                <w:sz w:val="10"/>
                <w:szCs w:val="10"/>
                <w:spacing w:val="7"/>
              </w:rPr>
              <w:t>白云鄂博矿区自然资源局</w:t>
            </w:r>
          </w:p>
        </w:tc>
        <w:tc>
          <w:tcPr>
            <w:tcW w:w="7727" w:type="dxa"/>
            <w:vAlign w:val="top"/>
          </w:tcPr>
          <w:p>
            <w:pPr>
              <w:pStyle w:val="TableText"/>
              <w:ind w:left="30"/>
              <w:spacing w:before="227" w:line="232" w:lineRule="auto"/>
              <w:rPr>
                <w:sz w:val="13"/>
                <w:szCs w:val="13"/>
              </w:rPr>
            </w:pPr>
            <w:r>
              <w:rPr>
                <w:sz w:val="13"/>
                <w:szCs w:val="13"/>
                <w:spacing w:val="15"/>
              </w:rPr>
              <w:t>【行政法规】</w:t>
            </w:r>
            <w:r>
              <w:rPr>
                <w:sz w:val="13"/>
                <w:szCs w:val="13"/>
                <w:spacing w:val="-34"/>
              </w:rPr>
              <w:t xml:space="preserve"> </w:t>
            </w:r>
            <w:r>
              <w:rPr>
                <w:sz w:val="13"/>
                <w:szCs w:val="13"/>
                <w:spacing w:val="15"/>
              </w:rPr>
              <w:t>《地质灾害防治条例》</w:t>
            </w:r>
            <w:r>
              <w:rPr>
                <w:sz w:val="13"/>
                <w:szCs w:val="13"/>
                <w:spacing w:val="-31"/>
              </w:rPr>
              <w:t xml:space="preserve"> </w:t>
            </w:r>
            <w:r>
              <w:rPr>
                <w:sz w:val="13"/>
                <w:szCs w:val="13"/>
                <w:spacing w:val="15"/>
              </w:rPr>
              <w:t>（2003年1</w:t>
            </w:r>
            <w:r>
              <w:rPr>
                <w:sz w:val="13"/>
                <w:szCs w:val="13"/>
                <w:spacing w:val="14"/>
              </w:rPr>
              <w:t>1月24日中华人民共和国国务院令第394号）</w:t>
            </w:r>
            <w:r>
              <w:rPr>
                <w:sz w:val="13"/>
                <w:szCs w:val="13"/>
                <w:spacing w:val="-36"/>
              </w:rPr>
              <w:t xml:space="preserve"> </w:t>
            </w:r>
            <w:r>
              <w:rPr>
                <w:sz w:val="13"/>
                <w:szCs w:val="13"/>
                <w:spacing w:val="14"/>
              </w:rPr>
              <w:t>第四十一条</w:t>
            </w:r>
          </w:p>
        </w:tc>
        <w:tc>
          <w:tcPr>
            <w:tcW w:w="1551" w:type="dxa"/>
            <w:vAlign w:val="top"/>
          </w:tcPr>
          <w:p>
            <w:pPr>
              <w:pStyle w:val="TableText"/>
              <w:ind w:left="457"/>
              <w:spacing w:before="237"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46" w:line="141" w:lineRule="exact"/>
              <w:rPr>
                <w:sz w:val="10"/>
                <w:szCs w:val="10"/>
              </w:rPr>
            </w:pPr>
            <w:r>
              <w:rPr>
                <w:sz w:val="10"/>
                <w:szCs w:val="10"/>
                <w:spacing w:val="2"/>
                <w:position w:val="1"/>
              </w:rPr>
              <w:t>80</w:t>
            </w:r>
          </w:p>
        </w:tc>
        <w:tc>
          <w:tcPr>
            <w:tcW w:w="2964" w:type="dxa"/>
            <w:vAlign w:val="top"/>
          </w:tcPr>
          <w:p>
            <w:pPr>
              <w:pStyle w:val="TableText"/>
              <w:ind w:left="74"/>
              <w:spacing w:before="45" w:line="211" w:lineRule="auto"/>
              <w:rPr>
                <w:sz w:val="13"/>
                <w:szCs w:val="13"/>
              </w:rPr>
            </w:pPr>
            <w:r>
              <w:rPr>
                <w:sz w:val="13"/>
                <w:szCs w:val="13"/>
                <w:spacing w:val="17"/>
              </w:rPr>
              <w:t>对工程建设等人为活动引发的地质灾害不予</w:t>
            </w:r>
          </w:p>
          <w:p>
            <w:pPr>
              <w:pStyle w:val="TableText"/>
              <w:ind w:left="1124"/>
              <w:spacing w:line="217" w:lineRule="auto"/>
              <w:rPr>
                <w:sz w:val="13"/>
                <w:szCs w:val="13"/>
              </w:rPr>
            </w:pPr>
            <w:r>
              <w:rPr>
                <w:sz w:val="13"/>
                <w:szCs w:val="13"/>
                <w:spacing w:val="12"/>
              </w:rPr>
              <w:t>治理的处罚</w:t>
            </w:r>
          </w:p>
        </w:tc>
        <w:tc>
          <w:tcPr>
            <w:tcW w:w="1125" w:type="dxa"/>
            <w:vAlign w:val="top"/>
          </w:tcPr>
          <w:p>
            <w:pPr>
              <w:pStyle w:val="TableText"/>
              <w:ind w:left="349"/>
              <w:spacing w:before="144" w:line="239" w:lineRule="auto"/>
              <w:rPr>
                <w:sz w:val="10"/>
                <w:szCs w:val="10"/>
              </w:rPr>
            </w:pPr>
            <w:r>
              <w:rPr>
                <w:sz w:val="10"/>
                <w:szCs w:val="10"/>
                <w:spacing w:val="8"/>
              </w:rPr>
              <w:t>行政处罚</w:t>
            </w:r>
          </w:p>
        </w:tc>
        <w:tc>
          <w:tcPr>
            <w:tcW w:w="1457" w:type="dxa"/>
            <w:vAlign w:val="top"/>
          </w:tcPr>
          <w:p>
            <w:pPr>
              <w:pStyle w:val="TableText"/>
              <w:ind w:left="155"/>
              <w:spacing w:before="144" w:line="239" w:lineRule="auto"/>
              <w:rPr>
                <w:sz w:val="10"/>
                <w:szCs w:val="10"/>
              </w:rPr>
            </w:pPr>
            <w:r>
              <w:rPr>
                <w:sz w:val="10"/>
                <w:szCs w:val="10"/>
                <w:spacing w:val="7"/>
              </w:rPr>
              <w:t>白云鄂博矿区自然资源局</w:t>
            </w:r>
          </w:p>
        </w:tc>
        <w:tc>
          <w:tcPr>
            <w:tcW w:w="7727" w:type="dxa"/>
            <w:vAlign w:val="top"/>
          </w:tcPr>
          <w:p>
            <w:pPr>
              <w:pStyle w:val="TableText"/>
              <w:ind w:left="30"/>
              <w:spacing w:before="136" w:line="232" w:lineRule="auto"/>
              <w:rPr>
                <w:sz w:val="13"/>
                <w:szCs w:val="13"/>
              </w:rPr>
            </w:pPr>
            <w:r>
              <w:rPr>
                <w:sz w:val="13"/>
                <w:szCs w:val="13"/>
                <w:spacing w:val="15"/>
              </w:rPr>
              <w:t>【行政法规】</w:t>
            </w:r>
            <w:r>
              <w:rPr>
                <w:sz w:val="13"/>
                <w:szCs w:val="13"/>
                <w:spacing w:val="-34"/>
              </w:rPr>
              <w:t xml:space="preserve"> </w:t>
            </w:r>
            <w:r>
              <w:rPr>
                <w:sz w:val="13"/>
                <w:szCs w:val="13"/>
                <w:spacing w:val="15"/>
              </w:rPr>
              <w:t>《地质灾害防治条例》</w:t>
            </w:r>
            <w:r>
              <w:rPr>
                <w:sz w:val="13"/>
                <w:szCs w:val="13"/>
                <w:spacing w:val="-31"/>
              </w:rPr>
              <w:t xml:space="preserve"> </w:t>
            </w:r>
            <w:r>
              <w:rPr>
                <w:sz w:val="13"/>
                <w:szCs w:val="13"/>
                <w:spacing w:val="15"/>
              </w:rPr>
              <w:t>（2003年1</w:t>
            </w:r>
            <w:r>
              <w:rPr>
                <w:sz w:val="13"/>
                <w:szCs w:val="13"/>
                <w:spacing w:val="14"/>
              </w:rPr>
              <w:t>1月24日中华人民共和国国务院令第394号）</w:t>
            </w:r>
            <w:r>
              <w:rPr>
                <w:sz w:val="13"/>
                <w:szCs w:val="13"/>
                <w:spacing w:val="-36"/>
              </w:rPr>
              <w:t xml:space="preserve"> </w:t>
            </w:r>
            <w:r>
              <w:rPr>
                <w:sz w:val="13"/>
                <w:szCs w:val="13"/>
                <w:spacing w:val="14"/>
              </w:rPr>
              <w:t>第四十二条</w:t>
            </w:r>
          </w:p>
        </w:tc>
        <w:tc>
          <w:tcPr>
            <w:tcW w:w="1551" w:type="dxa"/>
            <w:vAlign w:val="top"/>
          </w:tcPr>
          <w:p>
            <w:pPr>
              <w:pStyle w:val="TableText"/>
              <w:ind w:left="457"/>
              <w:spacing w:before="146"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2"/>
              <w:spacing w:before="248" w:line="140" w:lineRule="exact"/>
              <w:rPr>
                <w:sz w:val="10"/>
                <w:szCs w:val="10"/>
              </w:rPr>
            </w:pPr>
            <w:r>
              <w:rPr>
                <w:sz w:val="10"/>
                <w:szCs w:val="10"/>
                <w:spacing w:val="2"/>
                <w:position w:val="1"/>
              </w:rPr>
              <w:t>81</w:t>
            </w:r>
          </w:p>
        </w:tc>
        <w:tc>
          <w:tcPr>
            <w:tcW w:w="2964" w:type="dxa"/>
            <w:vAlign w:val="top"/>
          </w:tcPr>
          <w:p>
            <w:pPr>
              <w:pStyle w:val="TableText"/>
              <w:ind w:left="74"/>
              <w:spacing w:before="45" w:line="231" w:lineRule="auto"/>
              <w:rPr>
                <w:sz w:val="13"/>
                <w:szCs w:val="13"/>
              </w:rPr>
            </w:pPr>
            <w:r>
              <w:rPr>
                <w:sz w:val="13"/>
                <w:szCs w:val="13"/>
                <w:spacing w:val="15"/>
              </w:rPr>
              <w:t>对在地质灾害危险区内爆破、</w:t>
            </w:r>
            <w:r>
              <w:rPr>
                <w:sz w:val="13"/>
                <w:szCs w:val="13"/>
                <w:spacing w:val="-23"/>
              </w:rPr>
              <w:t xml:space="preserve"> </w:t>
            </w:r>
            <w:r>
              <w:rPr>
                <w:sz w:val="13"/>
                <w:szCs w:val="13"/>
                <w:spacing w:val="15"/>
              </w:rPr>
              <w:t>削坡、进行工</w:t>
            </w:r>
          </w:p>
          <w:p>
            <w:pPr>
              <w:pStyle w:val="TableText"/>
              <w:ind w:left="74"/>
              <w:spacing w:before="19" w:line="211" w:lineRule="auto"/>
              <w:rPr>
                <w:sz w:val="13"/>
                <w:szCs w:val="13"/>
              </w:rPr>
            </w:pPr>
            <w:r>
              <w:rPr>
                <w:sz w:val="13"/>
                <w:szCs w:val="13"/>
                <w:spacing w:val="17"/>
              </w:rPr>
              <w:t>程建设以及从事其他可能引发地质灾害活动</w:t>
            </w:r>
          </w:p>
          <w:p>
            <w:pPr>
              <w:pStyle w:val="TableText"/>
              <w:ind w:left="1291"/>
              <w:spacing w:line="220" w:lineRule="auto"/>
              <w:rPr>
                <w:sz w:val="13"/>
                <w:szCs w:val="13"/>
              </w:rPr>
            </w:pPr>
            <w:r>
              <w:rPr>
                <w:sz w:val="13"/>
                <w:szCs w:val="13"/>
                <w:spacing w:val="5"/>
              </w:rPr>
              <w:t>的处罚</w:t>
            </w:r>
          </w:p>
        </w:tc>
        <w:tc>
          <w:tcPr>
            <w:tcW w:w="1125" w:type="dxa"/>
            <w:vAlign w:val="top"/>
          </w:tcPr>
          <w:p>
            <w:pPr>
              <w:pStyle w:val="TableText"/>
              <w:ind w:left="349"/>
              <w:spacing w:before="233" w:line="239" w:lineRule="auto"/>
              <w:rPr>
                <w:sz w:val="10"/>
                <w:szCs w:val="10"/>
              </w:rPr>
            </w:pPr>
            <w:r>
              <w:rPr>
                <w:sz w:val="10"/>
                <w:szCs w:val="10"/>
                <w:spacing w:val="8"/>
              </w:rPr>
              <w:t>行政处罚</w:t>
            </w:r>
          </w:p>
        </w:tc>
        <w:tc>
          <w:tcPr>
            <w:tcW w:w="1457" w:type="dxa"/>
            <w:vAlign w:val="top"/>
          </w:tcPr>
          <w:p>
            <w:pPr>
              <w:pStyle w:val="TableText"/>
              <w:ind w:left="155"/>
              <w:spacing w:before="233" w:line="239" w:lineRule="auto"/>
              <w:rPr>
                <w:sz w:val="10"/>
                <w:szCs w:val="10"/>
              </w:rPr>
            </w:pPr>
            <w:r>
              <w:rPr>
                <w:sz w:val="10"/>
                <w:szCs w:val="10"/>
                <w:spacing w:val="7"/>
              </w:rPr>
              <w:t>白云鄂博矿区自然资源局</w:t>
            </w:r>
          </w:p>
        </w:tc>
        <w:tc>
          <w:tcPr>
            <w:tcW w:w="7727" w:type="dxa"/>
            <w:vAlign w:val="top"/>
          </w:tcPr>
          <w:p>
            <w:pPr>
              <w:pStyle w:val="TableText"/>
              <w:ind w:left="30"/>
              <w:spacing w:before="228" w:line="232" w:lineRule="auto"/>
              <w:rPr>
                <w:sz w:val="13"/>
                <w:szCs w:val="13"/>
              </w:rPr>
            </w:pPr>
            <w:r>
              <w:rPr>
                <w:sz w:val="13"/>
                <w:szCs w:val="13"/>
                <w:spacing w:val="15"/>
              </w:rPr>
              <w:t>【行政法规】</w:t>
            </w:r>
            <w:r>
              <w:rPr>
                <w:sz w:val="13"/>
                <w:szCs w:val="13"/>
                <w:spacing w:val="-34"/>
              </w:rPr>
              <w:t xml:space="preserve"> </w:t>
            </w:r>
            <w:r>
              <w:rPr>
                <w:sz w:val="13"/>
                <w:szCs w:val="13"/>
                <w:spacing w:val="15"/>
              </w:rPr>
              <w:t>《地质灾害防治条例》</w:t>
            </w:r>
            <w:r>
              <w:rPr>
                <w:sz w:val="13"/>
                <w:szCs w:val="13"/>
                <w:spacing w:val="-31"/>
              </w:rPr>
              <w:t xml:space="preserve"> </w:t>
            </w:r>
            <w:r>
              <w:rPr>
                <w:sz w:val="13"/>
                <w:szCs w:val="13"/>
                <w:spacing w:val="15"/>
              </w:rPr>
              <w:t>（2003年1</w:t>
            </w:r>
            <w:r>
              <w:rPr>
                <w:sz w:val="13"/>
                <w:szCs w:val="13"/>
                <w:spacing w:val="14"/>
              </w:rPr>
              <w:t>1月24日中华人民共和国国务院令第394号）</w:t>
            </w:r>
            <w:r>
              <w:rPr>
                <w:sz w:val="13"/>
                <w:szCs w:val="13"/>
                <w:spacing w:val="-36"/>
              </w:rPr>
              <w:t xml:space="preserve"> </w:t>
            </w:r>
            <w:r>
              <w:rPr>
                <w:sz w:val="13"/>
                <w:szCs w:val="13"/>
                <w:spacing w:val="14"/>
              </w:rPr>
              <w:t>第四十三条</w:t>
            </w:r>
          </w:p>
        </w:tc>
        <w:tc>
          <w:tcPr>
            <w:tcW w:w="1551" w:type="dxa"/>
            <w:vAlign w:val="top"/>
          </w:tcPr>
          <w:p>
            <w:pPr>
              <w:pStyle w:val="TableText"/>
              <w:ind w:left="457"/>
              <w:spacing w:before="238"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47" w:line="140" w:lineRule="exact"/>
              <w:rPr>
                <w:sz w:val="10"/>
                <w:szCs w:val="10"/>
              </w:rPr>
            </w:pPr>
            <w:r>
              <w:rPr>
                <w:sz w:val="10"/>
                <w:szCs w:val="10"/>
                <w:spacing w:val="2"/>
                <w:position w:val="1"/>
              </w:rPr>
              <w:t>82</w:t>
            </w:r>
          </w:p>
        </w:tc>
        <w:tc>
          <w:tcPr>
            <w:tcW w:w="2964" w:type="dxa"/>
            <w:vAlign w:val="top"/>
          </w:tcPr>
          <w:p>
            <w:pPr>
              <w:pStyle w:val="TableText"/>
              <w:ind w:left="455" w:right="86" w:hanging="381"/>
              <w:spacing w:before="31" w:line="224" w:lineRule="auto"/>
              <w:rPr>
                <w:sz w:val="13"/>
                <w:szCs w:val="13"/>
              </w:rPr>
            </w:pPr>
            <w:r>
              <w:rPr>
                <w:sz w:val="13"/>
                <w:szCs w:val="13"/>
                <w:spacing w:val="17"/>
              </w:rPr>
              <w:t>对在地质灾害危险性评估中弄虚作假或者故</w:t>
            </w:r>
            <w:r>
              <w:rPr>
                <w:sz w:val="13"/>
                <w:szCs w:val="13"/>
                <w:spacing w:val="16"/>
              </w:rPr>
              <w:t>意隐瞒地质灾害真实情况的处罚</w:t>
            </w:r>
          </w:p>
        </w:tc>
        <w:tc>
          <w:tcPr>
            <w:tcW w:w="1125" w:type="dxa"/>
            <w:vAlign w:val="top"/>
          </w:tcPr>
          <w:p>
            <w:pPr>
              <w:pStyle w:val="TableText"/>
              <w:ind w:left="349"/>
              <w:spacing w:before="142" w:line="239" w:lineRule="auto"/>
              <w:rPr>
                <w:sz w:val="10"/>
                <w:szCs w:val="10"/>
              </w:rPr>
            </w:pPr>
            <w:r>
              <w:rPr>
                <w:sz w:val="10"/>
                <w:szCs w:val="10"/>
                <w:spacing w:val="8"/>
              </w:rPr>
              <w:t>行政处罚</w:t>
            </w:r>
          </w:p>
        </w:tc>
        <w:tc>
          <w:tcPr>
            <w:tcW w:w="1457" w:type="dxa"/>
            <w:vAlign w:val="top"/>
          </w:tcPr>
          <w:p>
            <w:pPr>
              <w:pStyle w:val="TableText"/>
              <w:ind w:left="155"/>
              <w:spacing w:before="142" w:line="239" w:lineRule="auto"/>
              <w:rPr>
                <w:sz w:val="10"/>
                <w:szCs w:val="10"/>
              </w:rPr>
            </w:pPr>
            <w:r>
              <w:rPr>
                <w:sz w:val="10"/>
                <w:szCs w:val="10"/>
                <w:spacing w:val="7"/>
              </w:rPr>
              <w:t>白云鄂博矿区自然资源局</w:t>
            </w:r>
          </w:p>
        </w:tc>
        <w:tc>
          <w:tcPr>
            <w:tcW w:w="7727" w:type="dxa"/>
            <w:vAlign w:val="top"/>
          </w:tcPr>
          <w:p>
            <w:pPr>
              <w:pStyle w:val="TableText"/>
              <w:ind w:left="30"/>
              <w:spacing w:before="137" w:line="232" w:lineRule="auto"/>
              <w:rPr>
                <w:sz w:val="13"/>
                <w:szCs w:val="13"/>
              </w:rPr>
            </w:pPr>
            <w:r>
              <w:rPr>
                <w:sz w:val="13"/>
                <w:szCs w:val="13"/>
                <w:spacing w:val="15"/>
              </w:rPr>
              <w:t>【行政法规】</w:t>
            </w:r>
            <w:r>
              <w:rPr>
                <w:sz w:val="13"/>
                <w:szCs w:val="13"/>
                <w:spacing w:val="-34"/>
              </w:rPr>
              <w:t xml:space="preserve"> </w:t>
            </w:r>
            <w:r>
              <w:rPr>
                <w:sz w:val="13"/>
                <w:szCs w:val="13"/>
                <w:spacing w:val="15"/>
              </w:rPr>
              <w:t>《地质灾害防治条例》</w:t>
            </w:r>
            <w:r>
              <w:rPr>
                <w:sz w:val="13"/>
                <w:szCs w:val="13"/>
                <w:spacing w:val="-31"/>
              </w:rPr>
              <w:t xml:space="preserve"> </w:t>
            </w:r>
            <w:r>
              <w:rPr>
                <w:sz w:val="13"/>
                <w:szCs w:val="13"/>
                <w:spacing w:val="15"/>
              </w:rPr>
              <w:t>（2003年1</w:t>
            </w:r>
            <w:r>
              <w:rPr>
                <w:sz w:val="13"/>
                <w:szCs w:val="13"/>
                <w:spacing w:val="14"/>
              </w:rPr>
              <w:t>1月24日中华人民共和国国务院令第394号）</w:t>
            </w:r>
            <w:r>
              <w:rPr>
                <w:sz w:val="13"/>
                <w:szCs w:val="13"/>
                <w:spacing w:val="-36"/>
              </w:rPr>
              <w:t xml:space="preserve"> </w:t>
            </w:r>
            <w:r>
              <w:rPr>
                <w:sz w:val="13"/>
                <w:szCs w:val="13"/>
                <w:spacing w:val="14"/>
              </w:rPr>
              <w:t>第四十四条</w:t>
            </w:r>
          </w:p>
        </w:tc>
        <w:tc>
          <w:tcPr>
            <w:tcW w:w="1551" w:type="dxa"/>
            <w:vAlign w:val="top"/>
          </w:tcPr>
          <w:p>
            <w:pPr>
              <w:pStyle w:val="TableText"/>
              <w:ind w:left="457"/>
              <w:spacing w:before="147"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51" w:hRule="atLeast"/>
        </w:trPr>
        <w:tc>
          <w:tcPr>
            <w:tcW w:w="459" w:type="dxa"/>
            <w:vAlign w:val="top"/>
          </w:tcPr>
          <w:p>
            <w:pPr>
              <w:pStyle w:val="TableText"/>
              <w:ind w:left="182"/>
              <w:spacing w:before="239" w:line="140" w:lineRule="exact"/>
              <w:rPr>
                <w:sz w:val="10"/>
                <w:szCs w:val="10"/>
              </w:rPr>
            </w:pPr>
            <w:r>
              <w:rPr>
                <w:sz w:val="10"/>
                <w:szCs w:val="10"/>
                <w:spacing w:val="2"/>
                <w:position w:val="1"/>
              </w:rPr>
              <w:t>83</w:t>
            </w:r>
          </w:p>
        </w:tc>
        <w:tc>
          <w:tcPr>
            <w:tcW w:w="2964" w:type="dxa"/>
            <w:vAlign w:val="top"/>
          </w:tcPr>
          <w:p>
            <w:pPr>
              <w:pStyle w:val="TableText"/>
              <w:ind w:left="74"/>
              <w:spacing w:before="48" w:line="233" w:lineRule="auto"/>
              <w:rPr>
                <w:sz w:val="13"/>
                <w:szCs w:val="13"/>
              </w:rPr>
            </w:pPr>
            <w:r>
              <w:rPr>
                <w:sz w:val="13"/>
                <w:szCs w:val="13"/>
                <w:spacing w:val="17"/>
              </w:rPr>
              <w:t>对在地质灾害治理工程勘察、设计、施工以</w:t>
            </w:r>
          </w:p>
          <w:p>
            <w:pPr>
              <w:pStyle w:val="TableText"/>
              <w:ind w:left="74"/>
              <w:spacing w:before="13" w:line="222" w:lineRule="auto"/>
              <w:rPr>
                <w:sz w:val="13"/>
                <w:szCs w:val="13"/>
              </w:rPr>
            </w:pPr>
            <w:r>
              <w:rPr>
                <w:sz w:val="13"/>
                <w:szCs w:val="13"/>
                <w:spacing w:val="15"/>
              </w:rPr>
              <w:t>及监理活动中弄虚作假、</w:t>
            </w:r>
            <w:r>
              <w:rPr>
                <w:sz w:val="13"/>
                <w:szCs w:val="13"/>
                <w:spacing w:val="-23"/>
              </w:rPr>
              <w:t xml:space="preserve"> </w:t>
            </w:r>
            <w:r>
              <w:rPr>
                <w:sz w:val="13"/>
                <w:szCs w:val="13"/>
                <w:spacing w:val="15"/>
              </w:rPr>
              <w:t>降低工程质量的处</w:t>
            </w:r>
          </w:p>
          <w:p>
            <w:pPr>
              <w:pStyle w:val="TableText"/>
              <w:ind w:left="1427"/>
              <w:spacing w:line="225" w:lineRule="auto"/>
              <w:rPr>
                <w:sz w:val="13"/>
                <w:szCs w:val="13"/>
              </w:rPr>
            </w:pPr>
            <w:r>
              <w:rPr>
                <w:sz w:val="13"/>
                <w:szCs w:val="13"/>
              </w:rPr>
              <w:t>罚</w:t>
            </w:r>
          </w:p>
        </w:tc>
        <w:tc>
          <w:tcPr>
            <w:tcW w:w="1125" w:type="dxa"/>
            <w:vAlign w:val="top"/>
          </w:tcPr>
          <w:p>
            <w:pPr>
              <w:pStyle w:val="TableText"/>
              <w:ind w:left="349"/>
              <w:spacing w:before="234" w:line="239" w:lineRule="auto"/>
              <w:rPr>
                <w:sz w:val="10"/>
                <w:szCs w:val="10"/>
              </w:rPr>
            </w:pPr>
            <w:r>
              <w:rPr>
                <w:sz w:val="10"/>
                <w:szCs w:val="10"/>
                <w:spacing w:val="8"/>
              </w:rPr>
              <w:t>行政处罚</w:t>
            </w:r>
          </w:p>
        </w:tc>
        <w:tc>
          <w:tcPr>
            <w:tcW w:w="1457" w:type="dxa"/>
            <w:vAlign w:val="top"/>
          </w:tcPr>
          <w:p>
            <w:pPr>
              <w:pStyle w:val="TableText"/>
              <w:ind w:left="155"/>
              <w:spacing w:before="234" w:line="239" w:lineRule="auto"/>
              <w:rPr>
                <w:sz w:val="10"/>
                <w:szCs w:val="10"/>
              </w:rPr>
            </w:pPr>
            <w:r>
              <w:rPr>
                <w:sz w:val="10"/>
                <w:szCs w:val="10"/>
                <w:spacing w:val="7"/>
              </w:rPr>
              <w:t>白云鄂博矿区自然资源局</w:t>
            </w:r>
          </w:p>
        </w:tc>
        <w:tc>
          <w:tcPr>
            <w:tcW w:w="7727" w:type="dxa"/>
            <w:vAlign w:val="top"/>
          </w:tcPr>
          <w:p>
            <w:pPr>
              <w:pStyle w:val="TableText"/>
              <w:ind w:left="30"/>
              <w:spacing w:before="228" w:line="232" w:lineRule="auto"/>
              <w:rPr>
                <w:sz w:val="13"/>
                <w:szCs w:val="13"/>
              </w:rPr>
            </w:pPr>
            <w:r>
              <w:rPr>
                <w:sz w:val="13"/>
                <w:szCs w:val="13"/>
                <w:spacing w:val="15"/>
              </w:rPr>
              <w:t>【行政法规】</w:t>
            </w:r>
            <w:r>
              <w:rPr>
                <w:sz w:val="13"/>
                <w:szCs w:val="13"/>
                <w:spacing w:val="-34"/>
              </w:rPr>
              <w:t xml:space="preserve"> </w:t>
            </w:r>
            <w:r>
              <w:rPr>
                <w:sz w:val="13"/>
                <w:szCs w:val="13"/>
                <w:spacing w:val="15"/>
              </w:rPr>
              <w:t>《地质灾害防治条例》</w:t>
            </w:r>
            <w:r>
              <w:rPr>
                <w:sz w:val="13"/>
                <w:szCs w:val="13"/>
                <w:spacing w:val="-31"/>
              </w:rPr>
              <w:t xml:space="preserve"> </w:t>
            </w:r>
            <w:r>
              <w:rPr>
                <w:sz w:val="13"/>
                <w:szCs w:val="13"/>
                <w:spacing w:val="15"/>
              </w:rPr>
              <w:t>（2003年1</w:t>
            </w:r>
            <w:r>
              <w:rPr>
                <w:sz w:val="13"/>
                <w:szCs w:val="13"/>
                <w:spacing w:val="14"/>
              </w:rPr>
              <w:t>1月24日中华人民共和国国务院令第394号）</w:t>
            </w:r>
            <w:r>
              <w:rPr>
                <w:sz w:val="13"/>
                <w:szCs w:val="13"/>
                <w:spacing w:val="-36"/>
              </w:rPr>
              <w:t xml:space="preserve"> </w:t>
            </w:r>
            <w:r>
              <w:rPr>
                <w:sz w:val="13"/>
                <w:szCs w:val="13"/>
                <w:spacing w:val="14"/>
              </w:rPr>
              <w:t>第四十四条</w:t>
            </w:r>
          </w:p>
        </w:tc>
        <w:tc>
          <w:tcPr>
            <w:tcW w:w="1551" w:type="dxa"/>
            <w:vAlign w:val="top"/>
          </w:tcPr>
          <w:p>
            <w:pPr>
              <w:pStyle w:val="TableText"/>
              <w:ind w:left="457"/>
              <w:spacing w:before="239"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bl>
    <w:p>
      <w:pPr>
        <w:pStyle w:val="BodyText"/>
        <w:rPr>
          <w:sz w:val="21"/>
        </w:rPr>
      </w:pPr>
      <w:r/>
    </w:p>
    <w:p>
      <w:pPr>
        <w:sectPr>
          <w:pgSz w:w="16837" w:h="11905"/>
          <w:pgMar w:top="400" w:right="571" w:bottom="400" w:left="335" w:header="0" w:footer="0" w:gutter="0"/>
        </w:sectPr>
        <w:rPr>
          <w:sz w:val="21"/>
          <w:szCs w:val="21"/>
        </w:rPr>
      </w:pPr>
    </w:p>
    <w:p>
      <w:pPr>
        <w:spacing w:line="160"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2964"/>
        <w:gridCol w:w="1125"/>
        <w:gridCol w:w="1457"/>
        <w:gridCol w:w="7727"/>
        <w:gridCol w:w="1551"/>
        <w:gridCol w:w="642"/>
      </w:tblGrid>
      <w:tr>
        <w:trPr>
          <w:trHeight w:val="551" w:hRule="atLeast"/>
        </w:trPr>
        <w:tc>
          <w:tcPr>
            <w:tcW w:w="459" w:type="dxa"/>
            <w:vAlign w:val="top"/>
          </w:tcPr>
          <w:p>
            <w:pPr>
              <w:pStyle w:val="TableText"/>
              <w:ind w:left="182"/>
              <w:spacing w:before="233" w:line="140" w:lineRule="exact"/>
              <w:rPr>
                <w:sz w:val="10"/>
                <w:szCs w:val="10"/>
              </w:rPr>
            </w:pPr>
            <w:r>
              <w:rPr>
                <w:sz w:val="10"/>
                <w:szCs w:val="10"/>
                <w:spacing w:val="2"/>
                <w:position w:val="1"/>
              </w:rPr>
              <w:t>84</w:t>
            </w:r>
          </w:p>
        </w:tc>
        <w:tc>
          <w:tcPr>
            <w:tcW w:w="2964" w:type="dxa"/>
            <w:vAlign w:val="top"/>
          </w:tcPr>
          <w:p>
            <w:pPr>
              <w:pStyle w:val="TableText"/>
              <w:ind w:left="101" w:right="86" w:hanging="27"/>
              <w:spacing w:before="44" w:line="235" w:lineRule="auto"/>
              <w:jc w:val="right"/>
              <w:rPr>
                <w:sz w:val="13"/>
                <w:szCs w:val="13"/>
              </w:rPr>
            </w:pPr>
            <w:r>
              <w:rPr>
                <w:sz w:val="13"/>
                <w:szCs w:val="13"/>
                <w:spacing w:val="17"/>
              </w:rPr>
              <w:t>对无资质证书或者超越其资质等级许可的范</w:t>
            </w:r>
            <w:r>
              <w:rPr>
                <w:sz w:val="13"/>
                <w:szCs w:val="13"/>
                <w:spacing w:val="15"/>
              </w:rPr>
              <w:t>围承揽地质灾害危险性评估、地质灾害治理</w:t>
            </w:r>
            <w:r>
              <w:rPr>
                <w:sz w:val="13"/>
                <w:szCs w:val="13"/>
                <w:spacing w:val="17"/>
              </w:rPr>
              <w:t>工程勘察、设计、施工及监理业务的处罚</w:t>
            </w:r>
          </w:p>
        </w:tc>
        <w:tc>
          <w:tcPr>
            <w:tcW w:w="1125" w:type="dxa"/>
            <w:vAlign w:val="top"/>
          </w:tcPr>
          <w:p>
            <w:pPr>
              <w:pStyle w:val="TableText"/>
              <w:ind w:left="349"/>
              <w:spacing w:before="231" w:line="239" w:lineRule="auto"/>
              <w:rPr>
                <w:sz w:val="10"/>
                <w:szCs w:val="10"/>
              </w:rPr>
            </w:pPr>
            <w:r>
              <w:rPr>
                <w:sz w:val="10"/>
                <w:szCs w:val="10"/>
                <w:spacing w:val="8"/>
              </w:rPr>
              <w:t>行政处罚</w:t>
            </w:r>
          </w:p>
        </w:tc>
        <w:tc>
          <w:tcPr>
            <w:tcW w:w="1457" w:type="dxa"/>
            <w:vAlign w:val="top"/>
          </w:tcPr>
          <w:p>
            <w:pPr>
              <w:pStyle w:val="TableText"/>
              <w:ind w:left="155"/>
              <w:spacing w:before="230" w:line="239" w:lineRule="auto"/>
              <w:rPr>
                <w:sz w:val="10"/>
                <w:szCs w:val="10"/>
              </w:rPr>
            </w:pPr>
            <w:r>
              <w:rPr>
                <w:sz w:val="10"/>
                <w:szCs w:val="10"/>
                <w:spacing w:val="7"/>
              </w:rPr>
              <w:t>白云鄂博矿区自然资源局</w:t>
            </w:r>
          </w:p>
        </w:tc>
        <w:tc>
          <w:tcPr>
            <w:tcW w:w="7727" w:type="dxa"/>
            <w:vAlign w:val="top"/>
          </w:tcPr>
          <w:p>
            <w:pPr>
              <w:pStyle w:val="TableText"/>
              <w:ind w:left="30"/>
              <w:spacing w:before="222" w:line="232" w:lineRule="auto"/>
              <w:rPr>
                <w:sz w:val="13"/>
                <w:szCs w:val="13"/>
              </w:rPr>
            </w:pPr>
            <w:r>
              <w:rPr>
                <w:sz w:val="13"/>
                <w:szCs w:val="13"/>
                <w:spacing w:val="15"/>
              </w:rPr>
              <w:t>【行政法规】</w:t>
            </w:r>
            <w:r>
              <w:rPr>
                <w:sz w:val="13"/>
                <w:szCs w:val="13"/>
                <w:spacing w:val="-34"/>
              </w:rPr>
              <w:t xml:space="preserve"> </w:t>
            </w:r>
            <w:r>
              <w:rPr>
                <w:sz w:val="13"/>
                <w:szCs w:val="13"/>
                <w:spacing w:val="15"/>
              </w:rPr>
              <w:t>《地质灾害防治条例》</w:t>
            </w:r>
            <w:r>
              <w:rPr>
                <w:sz w:val="13"/>
                <w:szCs w:val="13"/>
                <w:spacing w:val="-31"/>
              </w:rPr>
              <w:t xml:space="preserve"> </w:t>
            </w:r>
            <w:r>
              <w:rPr>
                <w:sz w:val="13"/>
                <w:szCs w:val="13"/>
                <w:spacing w:val="15"/>
              </w:rPr>
              <w:t>（2003年1</w:t>
            </w:r>
            <w:r>
              <w:rPr>
                <w:sz w:val="13"/>
                <w:szCs w:val="13"/>
                <w:spacing w:val="14"/>
              </w:rPr>
              <w:t>1月24日中华人民共和国国务院令第394号）</w:t>
            </w:r>
            <w:r>
              <w:rPr>
                <w:sz w:val="13"/>
                <w:szCs w:val="13"/>
                <w:spacing w:val="-36"/>
              </w:rPr>
              <w:t xml:space="preserve"> </w:t>
            </w:r>
            <w:r>
              <w:rPr>
                <w:sz w:val="13"/>
                <w:szCs w:val="13"/>
                <w:spacing w:val="14"/>
              </w:rPr>
              <w:t>第四十四条</w:t>
            </w:r>
          </w:p>
        </w:tc>
        <w:tc>
          <w:tcPr>
            <w:tcW w:w="1551" w:type="dxa"/>
            <w:vAlign w:val="top"/>
          </w:tcPr>
          <w:p>
            <w:pPr>
              <w:pStyle w:val="TableText"/>
              <w:ind w:left="457"/>
              <w:spacing w:before="23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0" w:hRule="atLeast"/>
        </w:trPr>
        <w:tc>
          <w:tcPr>
            <w:tcW w:w="459" w:type="dxa"/>
            <w:vAlign w:val="top"/>
          </w:tcPr>
          <w:p>
            <w:pPr>
              <w:spacing w:line="281" w:lineRule="auto"/>
              <w:rPr>
                <w:rFonts w:ascii="Arial"/>
                <w:sz w:val="21"/>
              </w:rPr>
            </w:pPr>
            <w:r/>
          </w:p>
          <w:p>
            <w:pPr>
              <w:pStyle w:val="TableText"/>
              <w:ind w:left="182"/>
              <w:spacing w:before="32" w:line="141" w:lineRule="exact"/>
              <w:rPr>
                <w:sz w:val="10"/>
                <w:szCs w:val="10"/>
              </w:rPr>
            </w:pPr>
            <w:r>
              <w:rPr>
                <w:sz w:val="10"/>
                <w:szCs w:val="10"/>
                <w:spacing w:val="2"/>
                <w:position w:val="1"/>
              </w:rPr>
              <w:t>85</w:t>
            </w:r>
          </w:p>
        </w:tc>
        <w:tc>
          <w:tcPr>
            <w:tcW w:w="2964" w:type="dxa"/>
            <w:vAlign w:val="top"/>
          </w:tcPr>
          <w:p>
            <w:pPr>
              <w:pStyle w:val="TableText"/>
              <w:ind w:left="74"/>
              <w:spacing w:before="36" w:line="232" w:lineRule="auto"/>
              <w:rPr>
                <w:sz w:val="13"/>
                <w:szCs w:val="13"/>
              </w:rPr>
            </w:pPr>
            <w:r>
              <w:rPr>
                <w:sz w:val="13"/>
                <w:szCs w:val="13"/>
                <w:spacing w:val="17"/>
              </w:rPr>
              <w:t>对以其他单位的名义或者允许其他单位以本</w:t>
            </w:r>
          </w:p>
          <w:p>
            <w:pPr>
              <w:pStyle w:val="TableText"/>
              <w:ind w:left="78"/>
              <w:spacing w:before="16" w:line="231" w:lineRule="auto"/>
              <w:rPr>
                <w:sz w:val="13"/>
                <w:szCs w:val="13"/>
              </w:rPr>
            </w:pPr>
            <w:r>
              <w:rPr>
                <w:sz w:val="13"/>
                <w:szCs w:val="13"/>
                <w:spacing w:val="17"/>
              </w:rPr>
              <w:t>单位的名义承揽地质灾害危险性评估、地质</w:t>
            </w:r>
          </w:p>
          <w:p>
            <w:pPr>
              <w:pStyle w:val="TableText"/>
              <w:ind w:left="83"/>
              <w:spacing w:before="17" w:line="218" w:lineRule="auto"/>
              <w:rPr>
                <w:sz w:val="13"/>
                <w:szCs w:val="13"/>
              </w:rPr>
            </w:pPr>
            <w:r>
              <w:rPr>
                <w:sz w:val="13"/>
                <w:szCs w:val="13"/>
                <w:spacing w:val="17"/>
              </w:rPr>
              <w:t>灾害治理工程勘察、设计、施工和监理业务</w:t>
            </w:r>
          </w:p>
          <w:p>
            <w:pPr>
              <w:pStyle w:val="TableText"/>
              <w:ind w:left="1291"/>
              <w:spacing w:line="227" w:lineRule="auto"/>
              <w:rPr>
                <w:sz w:val="13"/>
                <w:szCs w:val="13"/>
              </w:rPr>
            </w:pPr>
            <w:r>
              <w:rPr>
                <w:sz w:val="13"/>
                <w:szCs w:val="13"/>
                <w:spacing w:val="5"/>
              </w:rPr>
              <w:t>的处罚</w:t>
            </w:r>
          </w:p>
        </w:tc>
        <w:tc>
          <w:tcPr>
            <w:tcW w:w="1125" w:type="dxa"/>
            <w:vAlign w:val="top"/>
          </w:tcPr>
          <w:p>
            <w:pPr>
              <w:spacing w:line="279" w:lineRule="auto"/>
              <w:rPr>
                <w:rFonts w:ascii="Arial"/>
                <w:sz w:val="21"/>
              </w:rPr>
            </w:pPr>
            <w:r/>
          </w:p>
          <w:p>
            <w:pPr>
              <w:pStyle w:val="TableText"/>
              <w:ind w:left="349"/>
              <w:spacing w:before="32" w:line="239" w:lineRule="auto"/>
              <w:rPr>
                <w:sz w:val="10"/>
                <w:szCs w:val="10"/>
              </w:rPr>
            </w:pPr>
            <w:r>
              <w:rPr>
                <w:sz w:val="10"/>
                <w:szCs w:val="10"/>
                <w:spacing w:val="8"/>
              </w:rPr>
              <w:t>行政处罚</w:t>
            </w:r>
          </w:p>
        </w:tc>
        <w:tc>
          <w:tcPr>
            <w:tcW w:w="1457" w:type="dxa"/>
            <w:vAlign w:val="top"/>
          </w:tcPr>
          <w:p>
            <w:pPr>
              <w:spacing w:line="278"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spacing w:line="263" w:lineRule="auto"/>
              <w:rPr>
                <w:rFonts w:ascii="Arial"/>
                <w:sz w:val="21"/>
              </w:rPr>
            </w:pPr>
            <w:r/>
          </w:p>
          <w:p>
            <w:pPr>
              <w:pStyle w:val="TableText"/>
              <w:ind w:left="30"/>
              <w:spacing w:before="43" w:line="232" w:lineRule="auto"/>
              <w:rPr>
                <w:sz w:val="13"/>
                <w:szCs w:val="13"/>
              </w:rPr>
            </w:pPr>
            <w:r>
              <w:rPr>
                <w:sz w:val="13"/>
                <w:szCs w:val="13"/>
                <w:spacing w:val="15"/>
              </w:rPr>
              <w:t>【行政法规】</w:t>
            </w:r>
            <w:r>
              <w:rPr>
                <w:sz w:val="13"/>
                <w:szCs w:val="13"/>
                <w:spacing w:val="-34"/>
              </w:rPr>
              <w:t xml:space="preserve"> </w:t>
            </w:r>
            <w:r>
              <w:rPr>
                <w:sz w:val="13"/>
                <w:szCs w:val="13"/>
                <w:spacing w:val="15"/>
              </w:rPr>
              <w:t>《地质灾害防治条例》</w:t>
            </w:r>
            <w:r>
              <w:rPr>
                <w:sz w:val="13"/>
                <w:szCs w:val="13"/>
                <w:spacing w:val="-31"/>
              </w:rPr>
              <w:t xml:space="preserve"> </w:t>
            </w:r>
            <w:r>
              <w:rPr>
                <w:sz w:val="13"/>
                <w:szCs w:val="13"/>
                <w:spacing w:val="15"/>
              </w:rPr>
              <w:t>（2003年1</w:t>
            </w:r>
            <w:r>
              <w:rPr>
                <w:sz w:val="13"/>
                <w:szCs w:val="13"/>
                <w:spacing w:val="14"/>
              </w:rPr>
              <w:t>1月24日中华人民共和国国务院令第394号）</w:t>
            </w:r>
            <w:r>
              <w:rPr>
                <w:sz w:val="13"/>
                <w:szCs w:val="13"/>
                <w:spacing w:val="-36"/>
              </w:rPr>
              <w:t xml:space="preserve"> </w:t>
            </w:r>
            <w:r>
              <w:rPr>
                <w:sz w:val="13"/>
                <w:szCs w:val="13"/>
                <w:spacing w:val="14"/>
              </w:rPr>
              <w:t>第四十四条</w:t>
            </w:r>
          </w:p>
        </w:tc>
        <w:tc>
          <w:tcPr>
            <w:tcW w:w="1551" w:type="dxa"/>
            <w:vAlign w:val="top"/>
          </w:tcPr>
          <w:p>
            <w:pPr>
              <w:spacing w:line="281" w:lineRule="auto"/>
              <w:rPr>
                <w:rFonts w:ascii="Arial"/>
                <w:sz w:val="21"/>
              </w:rPr>
            </w:pPr>
            <w:r/>
          </w:p>
          <w:p>
            <w:pPr>
              <w:pStyle w:val="TableText"/>
              <w:ind w:left="457"/>
              <w:spacing w:before="32"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2"/>
              <w:spacing w:before="231" w:line="140" w:lineRule="exact"/>
              <w:rPr>
                <w:sz w:val="10"/>
                <w:szCs w:val="10"/>
              </w:rPr>
            </w:pPr>
            <w:r>
              <w:rPr>
                <w:sz w:val="10"/>
                <w:szCs w:val="10"/>
                <w:spacing w:val="2"/>
                <w:position w:val="1"/>
              </w:rPr>
              <w:t>86</w:t>
            </w:r>
          </w:p>
        </w:tc>
        <w:tc>
          <w:tcPr>
            <w:tcW w:w="2964" w:type="dxa"/>
            <w:vAlign w:val="top"/>
          </w:tcPr>
          <w:p>
            <w:pPr>
              <w:pStyle w:val="TableText"/>
              <w:ind w:left="74"/>
              <w:spacing w:before="38" w:line="231" w:lineRule="auto"/>
              <w:rPr>
                <w:sz w:val="13"/>
                <w:szCs w:val="13"/>
              </w:rPr>
            </w:pPr>
            <w:r>
              <w:rPr>
                <w:sz w:val="13"/>
                <w:szCs w:val="13"/>
                <w:spacing w:val="15"/>
              </w:rPr>
              <w:t>对伪造、变造、</w:t>
            </w:r>
            <w:r>
              <w:rPr>
                <w:sz w:val="13"/>
                <w:szCs w:val="13"/>
                <w:spacing w:val="-23"/>
              </w:rPr>
              <w:t xml:space="preserve"> </w:t>
            </w:r>
            <w:r>
              <w:rPr>
                <w:sz w:val="13"/>
                <w:szCs w:val="13"/>
                <w:spacing w:val="15"/>
              </w:rPr>
              <w:t>买卖地质灾害危险性评估资</w:t>
            </w:r>
          </w:p>
          <w:p>
            <w:pPr>
              <w:pStyle w:val="TableText"/>
              <w:ind w:left="77"/>
              <w:spacing w:before="16" w:line="222" w:lineRule="auto"/>
              <w:rPr>
                <w:sz w:val="13"/>
                <w:szCs w:val="13"/>
              </w:rPr>
            </w:pPr>
            <w:r>
              <w:rPr>
                <w:sz w:val="13"/>
                <w:szCs w:val="13"/>
                <w:spacing w:val="17"/>
              </w:rPr>
              <w:t>质证书、地质灾害治理工程勘察、设计、施</w:t>
            </w:r>
          </w:p>
          <w:p>
            <w:pPr>
              <w:pStyle w:val="TableText"/>
              <w:ind w:left="674"/>
              <w:spacing w:line="223" w:lineRule="auto"/>
              <w:rPr>
                <w:sz w:val="13"/>
                <w:szCs w:val="13"/>
              </w:rPr>
            </w:pPr>
            <w:r>
              <w:rPr>
                <w:sz w:val="13"/>
                <w:szCs w:val="13"/>
                <w:spacing w:val="16"/>
              </w:rPr>
              <w:t>工和监理资质证书的处罚</w:t>
            </w:r>
          </w:p>
        </w:tc>
        <w:tc>
          <w:tcPr>
            <w:tcW w:w="1125" w:type="dxa"/>
            <w:vAlign w:val="top"/>
          </w:tcPr>
          <w:p>
            <w:pPr>
              <w:pStyle w:val="TableText"/>
              <w:ind w:left="349"/>
              <w:spacing w:before="226" w:line="239" w:lineRule="auto"/>
              <w:rPr>
                <w:sz w:val="10"/>
                <w:szCs w:val="10"/>
              </w:rPr>
            </w:pPr>
            <w:r>
              <w:rPr>
                <w:sz w:val="10"/>
                <w:szCs w:val="10"/>
                <w:spacing w:val="8"/>
              </w:rPr>
              <w:t>行政处罚</w:t>
            </w:r>
          </w:p>
        </w:tc>
        <w:tc>
          <w:tcPr>
            <w:tcW w:w="1457" w:type="dxa"/>
            <w:vAlign w:val="top"/>
          </w:tcPr>
          <w:p>
            <w:pPr>
              <w:pStyle w:val="TableText"/>
              <w:ind w:left="155"/>
              <w:spacing w:before="228" w:line="239" w:lineRule="auto"/>
              <w:rPr>
                <w:sz w:val="10"/>
                <w:szCs w:val="10"/>
              </w:rPr>
            </w:pPr>
            <w:r>
              <w:rPr>
                <w:sz w:val="10"/>
                <w:szCs w:val="10"/>
                <w:spacing w:val="7"/>
              </w:rPr>
              <w:t>白云鄂博矿区自然资源局</w:t>
            </w:r>
          </w:p>
        </w:tc>
        <w:tc>
          <w:tcPr>
            <w:tcW w:w="7727" w:type="dxa"/>
            <w:vAlign w:val="top"/>
          </w:tcPr>
          <w:p>
            <w:pPr>
              <w:pStyle w:val="TableText"/>
              <w:ind w:left="30"/>
              <w:spacing w:before="221" w:line="232" w:lineRule="auto"/>
              <w:rPr>
                <w:sz w:val="13"/>
                <w:szCs w:val="13"/>
              </w:rPr>
            </w:pPr>
            <w:r>
              <w:rPr>
                <w:sz w:val="13"/>
                <w:szCs w:val="13"/>
                <w:spacing w:val="15"/>
              </w:rPr>
              <w:t>【行政法规】</w:t>
            </w:r>
            <w:r>
              <w:rPr>
                <w:sz w:val="13"/>
                <w:szCs w:val="13"/>
                <w:spacing w:val="-34"/>
              </w:rPr>
              <w:t xml:space="preserve"> </w:t>
            </w:r>
            <w:r>
              <w:rPr>
                <w:sz w:val="13"/>
                <w:szCs w:val="13"/>
                <w:spacing w:val="15"/>
              </w:rPr>
              <w:t>《地质灾害防治条例》</w:t>
            </w:r>
            <w:r>
              <w:rPr>
                <w:sz w:val="13"/>
                <w:szCs w:val="13"/>
                <w:spacing w:val="-31"/>
              </w:rPr>
              <w:t xml:space="preserve"> </w:t>
            </w:r>
            <w:r>
              <w:rPr>
                <w:sz w:val="13"/>
                <w:szCs w:val="13"/>
                <w:spacing w:val="15"/>
              </w:rPr>
              <w:t>（2003年1</w:t>
            </w:r>
            <w:r>
              <w:rPr>
                <w:sz w:val="13"/>
                <w:szCs w:val="13"/>
                <w:spacing w:val="14"/>
              </w:rPr>
              <w:t>1月24日中华人民共和国国务院令第394号）</w:t>
            </w:r>
            <w:r>
              <w:rPr>
                <w:sz w:val="13"/>
                <w:szCs w:val="13"/>
                <w:spacing w:val="-36"/>
              </w:rPr>
              <w:t xml:space="preserve"> </w:t>
            </w:r>
            <w:r>
              <w:rPr>
                <w:sz w:val="13"/>
                <w:szCs w:val="13"/>
                <w:spacing w:val="14"/>
              </w:rPr>
              <w:t>第四十五条</w:t>
            </w:r>
          </w:p>
        </w:tc>
        <w:tc>
          <w:tcPr>
            <w:tcW w:w="1551" w:type="dxa"/>
            <w:vAlign w:val="top"/>
          </w:tcPr>
          <w:p>
            <w:pPr>
              <w:pStyle w:val="TableText"/>
              <w:ind w:left="457"/>
              <w:spacing w:before="231"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38" w:line="140" w:lineRule="exact"/>
              <w:rPr>
                <w:sz w:val="10"/>
                <w:szCs w:val="10"/>
              </w:rPr>
            </w:pPr>
            <w:r>
              <w:rPr>
                <w:sz w:val="10"/>
                <w:szCs w:val="10"/>
                <w:spacing w:val="2"/>
                <w:position w:val="1"/>
              </w:rPr>
              <w:t>87</w:t>
            </w:r>
          </w:p>
        </w:tc>
        <w:tc>
          <w:tcPr>
            <w:tcW w:w="2964" w:type="dxa"/>
            <w:vAlign w:val="top"/>
          </w:tcPr>
          <w:p>
            <w:pPr>
              <w:pStyle w:val="TableText"/>
              <w:ind w:left="520" w:right="86" w:hanging="446"/>
              <w:spacing w:before="24" w:line="229" w:lineRule="auto"/>
              <w:rPr>
                <w:sz w:val="13"/>
                <w:szCs w:val="13"/>
              </w:rPr>
            </w:pPr>
            <w:r>
              <w:rPr>
                <w:sz w:val="13"/>
                <w:szCs w:val="13"/>
                <w:spacing w:val="17"/>
              </w:rPr>
              <w:t>对侵占、损毁、损坏地质灾害监测设施或者</w:t>
            </w:r>
            <w:r>
              <w:rPr>
                <w:sz w:val="13"/>
                <w:szCs w:val="13"/>
                <w:spacing w:val="16"/>
              </w:rPr>
              <w:t>地质灾害治理工程设施的处罚</w:t>
            </w:r>
          </w:p>
        </w:tc>
        <w:tc>
          <w:tcPr>
            <w:tcW w:w="1125" w:type="dxa"/>
            <w:vAlign w:val="top"/>
          </w:tcPr>
          <w:p>
            <w:pPr>
              <w:pStyle w:val="TableText"/>
              <w:ind w:left="349"/>
              <w:spacing w:before="133" w:line="239" w:lineRule="auto"/>
              <w:rPr>
                <w:sz w:val="10"/>
                <w:szCs w:val="10"/>
              </w:rPr>
            </w:pPr>
            <w:r>
              <w:rPr>
                <w:sz w:val="10"/>
                <w:szCs w:val="10"/>
                <w:spacing w:val="8"/>
              </w:rPr>
              <w:t>行政处罚</w:t>
            </w:r>
          </w:p>
        </w:tc>
        <w:tc>
          <w:tcPr>
            <w:tcW w:w="1457" w:type="dxa"/>
            <w:vAlign w:val="top"/>
          </w:tcPr>
          <w:p>
            <w:pPr>
              <w:pStyle w:val="TableText"/>
              <w:ind w:left="155"/>
              <w:spacing w:before="133" w:line="239" w:lineRule="auto"/>
              <w:rPr>
                <w:sz w:val="10"/>
                <w:szCs w:val="10"/>
              </w:rPr>
            </w:pPr>
            <w:r>
              <w:rPr>
                <w:sz w:val="10"/>
                <w:szCs w:val="10"/>
                <w:spacing w:val="7"/>
              </w:rPr>
              <w:t>白云鄂博矿区自然资源局</w:t>
            </w:r>
          </w:p>
        </w:tc>
        <w:tc>
          <w:tcPr>
            <w:tcW w:w="7727" w:type="dxa"/>
            <w:vAlign w:val="top"/>
          </w:tcPr>
          <w:p>
            <w:pPr>
              <w:pStyle w:val="TableText"/>
              <w:ind w:left="30"/>
              <w:spacing w:before="127" w:line="232" w:lineRule="auto"/>
              <w:rPr>
                <w:sz w:val="13"/>
                <w:szCs w:val="13"/>
              </w:rPr>
            </w:pPr>
            <w:r>
              <w:rPr>
                <w:sz w:val="13"/>
                <w:szCs w:val="13"/>
                <w:spacing w:val="15"/>
              </w:rPr>
              <w:t>【行政法规】</w:t>
            </w:r>
            <w:r>
              <w:rPr>
                <w:sz w:val="13"/>
                <w:szCs w:val="13"/>
                <w:spacing w:val="-34"/>
              </w:rPr>
              <w:t xml:space="preserve"> </w:t>
            </w:r>
            <w:r>
              <w:rPr>
                <w:sz w:val="13"/>
                <w:szCs w:val="13"/>
                <w:spacing w:val="15"/>
              </w:rPr>
              <w:t>《地质灾害防治条例》</w:t>
            </w:r>
            <w:r>
              <w:rPr>
                <w:sz w:val="13"/>
                <w:szCs w:val="13"/>
                <w:spacing w:val="-31"/>
              </w:rPr>
              <w:t xml:space="preserve"> </w:t>
            </w:r>
            <w:r>
              <w:rPr>
                <w:sz w:val="13"/>
                <w:szCs w:val="13"/>
                <w:spacing w:val="15"/>
              </w:rPr>
              <w:t>（2003年1</w:t>
            </w:r>
            <w:r>
              <w:rPr>
                <w:sz w:val="13"/>
                <w:szCs w:val="13"/>
                <w:spacing w:val="14"/>
              </w:rPr>
              <w:t>1月24日中华人民共和国国务院令第394号）</w:t>
            </w:r>
            <w:r>
              <w:rPr>
                <w:sz w:val="13"/>
                <w:szCs w:val="13"/>
                <w:spacing w:val="-36"/>
              </w:rPr>
              <w:t xml:space="preserve"> </w:t>
            </w:r>
            <w:r>
              <w:rPr>
                <w:sz w:val="13"/>
                <w:szCs w:val="13"/>
                <w:spacing w:val="14"/>
              </w:rPr>
              <w:t>第四十六条</w:t>
            </w:r>
          </w:p>
        </w:tc>
        <w:tc>
          <w:tcPr>
            <w:tcW w:w="1551" w:type="dxa"/>
            <w:vAlign w:val="top"/>
          </w:tcPr>
          <w:p>
            <w:pPr>
              <w:pStyle w:val="TableText"/>
              <w:ind w:left="457"/>
              <w:spacing w:before="138"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0" w:hRule="atLeast"/>
        </w:trPr>
        <w:tc>
          <w:tcPr>
            <w:tcW w:w="459" w:type="dxa"/>
            <w:vAlign w:val="top"/>
          </w:tcPr>
          <w:p>
            <w:pPr>
              <w:spacing w:line="284" w:lineRule="auto"/>
              <w:rPr>
                <w:rFonts w:ascii="Arial"/>
                <w:sz w:val="21"/>
              </w:rPr>
            </w:pPr>
            <w:r/>
          </w:p>
          <w:p>
            <w:pPr>
              <w:pStyle w:val="TableText"/>
              <w:ind w:left="182"/>
              <w:spacing w:before="32" w:line="140" w:lineRule="exact"/>
              <w:rPr>
                <w:sz w:val="10"/>
                <w:szCs w:val="10"/>
              </w:rPr>
            </w:pPr>
            <w:r>
              <w:rPr>
                <w:sz w:val="10"/>
                <w:szCs w:val="10"/>
                <w:spacing w:val="2"/>
                <w:position w:val="1"/>
              </w:rPr>
              <w:t>88</w:t>
            </w:r>
          </w:p>
        </w:tc>
        <w:tc>
          <w:tcPr>
            <w:tcW w:w="2964" w:type="dxa"/>
            <w:vAlign w:val="top"/>
          </w:tcPr>
          <w:p>
            <w:pPr>
              <w:pStyle w:val="TableText"/>
              <w:ind w:left="74"/>
              <w:spacing w:before="39" w:line="232" w:lineRule="auto"/>
              <w:rPr>
                <w:sz w:val="13"/>
                <w:szCs w:val="13"/>
              </w:rPr>
            </w:pPr>
            <w:r>
              <w:rPr>
                <w:sz w:val="13"/>
                <w:szCs w:val="13"/>
                <w:spacing w:val="17"/>
              </w:rPr>
              <w:t>对未取得地质勘察资质证书，擅自从事地质</w:t>
            </w:r>
          </w:p>
          <w:p>
            <w:pPr>
              <w:pStyle w:val="TableText"/>
              <w:ind w:left="74"/>
              <w:spacing w:before="16" w:line="232" w:lineRule="auto"/>
              <w:rPr>
                <w:sz w:val="13"/>
                <w:szCs w:val="13"/>
              </w:rPr>
            </w:pPr>
            <w:r>
              <w:rPr>
                <w:sz w:val="13"/>
                <w:szCs w:val="13"/>
                <w:spacing w:val="17"/>
              </w:rPr>
              <w:t>勘查活动，或者地质勘查资质证书有效期届</w:t>
            </w:r>
          </w:p>
          <w:p>
            <w:pPr>
              <w:pStyle w:val="TableText"/>
              <w:ind w:left="75"/>
              <w:spacing w:before="14" w:line="218" w:lineRule="auto"/>
              <w:rPr>
                <w:sz w:val="13"/>
                <w:szCs w:val="13"/>
              </w:rPr>
            </w:pPr>
            <w:r>
              <w:rPr>
                <w:sz w:val="13"/>
                <w:szCs w:val="13"/>
                <w:spacing w:val="17"/>
              </w:rPr>
              <w:t>满，未依照本条例的规定办理延续手续，继</w:t>
            </w:r>
          </w:p>
          <w:p>
            <w:pPr>
              <w:pStyle w:val="TableText"/>
              <w:ind w:left="599"/>
              <w:spacing w:line="226" w:lineRule="auto"/>
              <w:rPr>
                <w:sz w:val="13"/>
                <w:szCs w:val="13"/>
              </w:rPr>
            </w:pPr>
            <w:r>
              <w:rPr>
                <w:sz w:val="13"/>
                <w:szCs w:val="13"/>
                <w:spacing w:val="16"/>
              </w:rPr>
              <w:t>续从事地质勘查活动的处罚</w:t>
            </w:r>
          </w:p>
        </w:tc>
        <w:tc>
          <w:tcPr>
            <w:tcW w:w="1125" w:type="dxa"/>
            <w:vAlign w:val="top"/>
          </w:tcPr>
          <w:p>
            <w:pPr>
              <w:spacing w:line="282" w:lineRule="auto"/>
              <w:rPr>
                <w:rFonts w:ascii="Arial"/>
                <w:sz w:val="21"/>
              </w:rPr>
            </w:pPr>
            <w:r/>
          </w:p>
          <w:p>
            <w:pPr>
              <w:pStyle w:val="TableText"/>
              <w:ind w:left="349"/>
              <w:spacing w:before="32" w:line="239" w:lineRule="auto"/>
              <w:rPr>
                <w:sz w:val="10"/>
                <w:szCs w:val="10"/>
              </w:rPr>
            </w:pPr>
            <w:r>
              <w:rPr>
                <w:sz w:val="10"/>
                <w:szCs w:val="10"/>
                <w:spacing w:val="8"/>
              </w:rPr>
              <w:t>行政处罚</w:t>
            </w:r>
          </w:p>
        </w:tc>
        <w:tc>
          <w:tcPr>
            <w:tcW w:w="1457" w:type="dxa"/>
            <w:vAlign w:val="top"/>
          </w:tcPr>
          <w:p>
            <w:pPr>
              <w:spacing w:line="281"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pStyle w:val="TableText"/>
              <w:ind w:left="39" w:right="121" w:hanging="9"/>
              <w:spacing w:before="223" w:line="260" w:lineRule="auto"/>
              <w:rPr>
                <w:sz w:val="13"/>
                <w:szCs w:val="13"/>
              </w:rPr>
            </w:pPr>
            <w:r>
              <w:rPr>
                <w:sz w:val="13"/>
                <w:szCs w:val="13"/>
                <w:spacing w:val="13"/>
              </w:rPr>
              <w:t>【行政法规】</w:t>
            </w:r>
            <w:r>
              <w:rPr>
                <w:sz w:val="13"/>
                <w:szCs w:val="13"/>
                <w:spacing w:val="-36"/>
              </w:rPr>
              <w:t xml:space="preserve"> </w:t>
            </w:r>
            <w:r>
              <w:rPr>
                <w:sz w:val="13"/>
                <w:szCs w:val="13"/>
                <w:spacing w:val="13"/>
              </w:rPr>
              <w:t>《地质勘查资质管理条例》</w:t>
            </w:r>
            <w:r>
              <w:rPr>
                <w:sz w:val="13"/>
                <w:szCs w:val="13"/>
                <w:spacing w:val="-36"/>
              </w:rPr>
              <w:t xml:space="preserve"> </w:t>
            </w:r>
            <w:r>
              <w:rPr>
                <w:sz w:val="13"/>
                <w:szCs w:val="13"/>
                <w:spacing w:val="13"/>
              </w:rPr>
              <w:t>（2008年3月3日中华人民共和国国务院令第520号公布  自2008年7月1</w:t>
            </w:r>
            <w:r>
              <w:rPr>
                <w:sz w:val="13"/>
                <w:szCs w:val="13"/>
                <w:spacing w:val="-29"/>
              </w:rPr>
              <w:t xml:space="preserve"> </w:t>
            </w:r>
            <w:r>
              <w:rPr>
                <w:sz w:val="13"/>
                <w:szCs w:val="13"/>
                <w:spacing w:val="13"/>
              </w:rPr>
              <w:t>日起施</w:t>
            </w:r>
            <w:r>
              <w:rPr>
                <w:sz w:val="13"/>
                <w:szCs w:val="13"/>
                <w:spacing w:val="10"/>
              </w:rPr>
              <w:t>行）</w:t>
            </w:r>
            <w:r>
              <w:rPr>
                <w:sz w:val="13"/>
                <w:szCs w:val="13"/>
                <w:spacing w:val="-34"/>
              </w:rPr>
              <w:t xml:space="preserve"> </w:t>
            </w:r>
            <w:r>
              <w:rPr>
                <w:sz w:val="13"/>
                <w:szCs w:val="13"/>
                <w:spacing w:val="10"/>
              </w:rPr>
              <w:t>第二十七条</w:t>
            </w:r>
          </w:p>
        </w:tc>
        <w:tc>
          <w:tcPr>
            <w:tcW w:w="1551" w:type="dxa"/>
            <w:vAlign w:val="top"/>
          </w:tcPr>
          <w:p>
            <w:pPr>
              <w:spacing w:line="284"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40" w:line="140" w:lineRule="exact"/>
              <w:rPr>
                <w:sz w:val="10"/>
                <w:szCs w:val="10"/>
              </w:rPr>
            </w:pPr>
            <w:r>
              <w:rPr>
                <w:sz w:val="10"/>
                <w:szCs w:val="10"/>
                <w:spacing w:val="2"/>
                <w:position w:val="1"/>
              </w:rPr>
              <w:t>89</w:t>
            </w:r>
          </w:p>
        </w:tc>
        <w:tc>
          <w:tcPr>
            <w:tcW w:w="2964" w:type="dxa"/>
            <w:vAlign w:val="top"/>
          </w:tcPr>
          <w:p>
            <w:pPr>
              <w:pStyle w:val="TableText"/>
              <w:ind w:left="227" w:right="86" w:hanging="153"/>
              <w:spacing w:before="27" w:line="227" w:lineRule="auto"/>
              <w:rPr>
                <w:sz w:val="13"/>
                <w:szCs w:val="13"/>
              </w:rPr>
            </w:pPr>
            <w:r>
              <w:rPr>
                <w:sz w:val="13"/>
                <w:szCs w:val="13"/>
                <w:spacing w:val="17"/>
              </w:rPr>
              <w:t>对不按照地质勘查资质证书规定的资质类别</w:t>
            </w:r>
            <w:r>
              <w:rPr>
                <w:sz w:val="13"/>
                <w:szCs w:val="13"/>
                <w:spacing w:val="17"/>
              </w:rPr>
              <w:t>或者资质等级从事地质勘查活动的处罚</w:t>
            </w:r>
          </w:p>
        </w:tc>
        <w:tc>
          <w:tcPr>
            <w:tcW w:w="1125" w:type="dxa"/>
            <w:vAlign w:val="top"/>
          </w:tcPr>
          <w:p>
            <w:pPr>
              <w:pStyle w:val="TableText"/>
              <w:ind w:left="349"/>
              <w:spacing w:before="138" w:line="239" w:lineRule="auto"/>
              <w:rPr>
                <w:sz w:val="10"/>
                <w:szCs w:val="10"/>
              </w:rPr>
            </w:pPr>
            <w:r>
              <w:rPr>
                <w:sz w:val="10"/>
                <w:szCs w:val="10"/>
                <w:spacing w:val="8"/>
              </w:rPr>
              <w:t>行政处罚</w:t>
            </w:r>
          </w:p>
        </w:tc>
        <w:tc>
          <w:tcPr>
            <w:tcW w:w="1457" w:type="dxa"/>
            <w:vAlign w:val="top"/>
          </w:tcPr>
          <w:p>
            <w:pPr>
              <w:pStyle w:val="TableText"/>
              <w:ind w:left="155"/>
              <w:spacing w:before="138" w:line="239" w:lineRule="auto"/>
              <w:rPr>
                <w:sz w:val="10"/>
                <w:szCs w:val="10"/>
              </w:rPr>
            </w:pPr>
            <w:r>
              <w:rPr>
                <w:sz w:val="10"/>
                <w:szCs w:val="10"/>
                <w:spacing w:val="7"/>
              </w:rPr>
              <w:t>白云鄂博矿区自然资源局</w:t>
            </w:r>
          </w:p>
        </w:tc>
        <w:tc>
          <w:tcPr>
            <w:tcW w:w="7727" w:type="dxa"/>
            <w:vAlign w:val="top"/>
          </w:tcPr>
          <w:p>
            <w:pPr>
              <w:pStyle w:val="TableText"/>
              <w:ind w:left="39" w:right="121" w:hanging="9"/>
              <w:spacing w:before="27" w:line="227" w:lineRule="auto"/>
              <w:rPr>
                <w:sz w:val="13"/>
                <w:szCs w:val="13"/>
              </w:rPr>
            </w:pPr>
            <w:r>
              <w:rPr>
                <w:sz w:val="13"/>
                <w:szCs w:val="13"/>
                <w:spacing w:val="13"/>
              </w:rPr>
              <w:t>【行政法规】</w:t>
            </w:r>
            <w:r>
              <w:rPr>
                <w:sz w:val="13"/>
                <w:szCs w:val="13"/>
                <w:spacing w:val="-36"/>
              </w:rPr>
              <w:t xml:space="preserve"> </w:t>
            </w:r>
            <w:r>
              <w:rPr>
                <w:sz w:val="13"/>
                <w:szCs w:val="13"/>
                <w:spacing w:val="13"/>
              </w:rPr>
              <w:t>《地质勘查资质管理条例》</w:t>
            </w:r>
            <w:r>
              <w:rPr>
                <w:sz w:val="13"/>
                <w:szCs w:val="13"/>
                <w:spacing w:val="-36"/>
              </w:rPr>
              <w:t xml:space="preserve"> </w:t>
            </w:r>
            <w:r>
              <w:rPr>
                <w:sz w:val="13"/>
                <w:szCs w:val="13"/>
                <w:spacing w:val="13"/>
              </w:rPr>
              <w:t>（2008年3月3日中华人民共和国国务院令第520号公布  自2008年7月1</w:t>
            </w:r>
            <w:r>
              <w:rPr>
                <w:sz w:val="13"/>
                <w:szCs w:val="13"/>
                <w:spacing w:val="-29"/>
              </w:rPr>
              <w:t xml:space="preserve"> </w:t>
            </w:r>
            <w:r>
              <w:rPr>
                <w:sz w:val="13"/>
                <w:szCs w:val="13"/>
                <w:spacing w:val="13"/>
              </w:rPr>
              <w:t>日起施</w:t>
            </w:r>
            <w:r>
              <w:rPr>
                <w:sz w:val="13"/>
                <w:szCs w:val="13"/>
                <w:spacing w:val="10"/>
              </w:rPr>
              <w:t>行）</w:t>
            </w:r>
            <w:r>
              <w:rPr>
                <w:sz w:val="13"/>
                <w:szCs w:val="13"/>
                <w:spacing w:val="-34"/>
              </w:rPr>
              <w:t xml:space="preserve"> </w:t>
            </w:r>
            <w:r>
              <w:rPr>
                <w:sz w:val="13"/>
                <w:szCs w:val="13"/>
                <w:spacing w:val="10"/>
              </w:rPr>
              <w:t>第二十九条</w:t>
            </w:r>
          </w:p>
        </w:tc>
        <w:tc>
          <w:tcPr>
            <w:tcW w:w="1551" w:type="dxa"/>
            <w:vAlign w:val="top"/>
          </w:tcPr>
          <w:p>
            <w:pPr>
              <w:pStyle w:val="TableText"/>
              <w:ind w:left="457"/>
              <w:spacing w:before="140"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41" w:line="140" w:lineRule="exact"/>
              <w:rPr>
                <w:sz w:val="10"/>
                <w:szCs w:val="10"/>
              </w:rPr>
            </w:pPr>
            <w:r>
              <w:rPr>
                <w:sz w:val="10"/>
                <w:szCs w:val="10"/>
                <w:spacing w:val="2"/>
                <w:position w:val="1"/>
              </w:rPr>
              <w:t>90</w:t>
            </w:r>
          </w:p>
        </w:tc>
        <w:tc>
          <w:tcPr>
            <w:tcW w:w="2964" w:type="dxa"/>
            <w:vAlign w:val="top"/>
          </w:tcPr>
          <w:p>
            <w:pPr>
              <w:pStyle w:val="TableText"/>
              <w:ind w:left="446"/>
              <w:spacing w:before="128" w:line="231" w:lineRule="auto"/>
              <w:rPr>
                <w:sz w:val="13"/>
                <w:szCs w:val="13"/>
              </w:rPr>
            </w:pPr>
            <w:r>
              <w:rPr>
                <w:sz w:val="13"/>
                <w:szCs w:val="13"/>
                <w:spacing w:val="15"/>
              </w:rPr>
              <w:t>对</w:t>
            </w:r>
            <w:r>
              <w:rPr>
                <w:sz w:val="13"/>
                <w:szCs w:val="13"/>
                <w:spacing w:val="-38"/>
              </w:rPr>
              <w:t xml:space="preserve"> </w:t>
            </w:r>
            <w:hyperlink w:history="true" r:id="rId4">
              <w:r>
                <w:rPr>
                  <w:sz w:val="13"/>
                  <w:szCs w:val="13"/>
                  <w:spacing w:val="15"/>
                </w:rPr>
                <w:t>出具虚假地质勘查报告的处罚</w:t>
              </w:r>
              <w:r>
                <w:rPr>
                  <w:sz w:val="13"/>
                  <w:szCs w:val="13"/>
                </w:rPr>
                <w:t xml:space="preserve">   </w:t>
              </w:r>
            </w:hyperlink>
          </w:p>
        </w:tc>
        <w:tc>
          <w:tcPr>
            <w:tcW w:w="1125" w:type="dxa"/>
            <w:vAlign w:val="top"/>
          </w:tcPr>
          <w:p>
            <w:pPr>
              <w:pStyle w:val="TableText"/>
              <w:ind w:left="349"/>
              <w:spacing w:before="136" w:line="239" w:lineRule="auto"/>
              <w:rPr>
                <w:sz w:val="10"/>
                <w:szCs w:val="10"/>
              </w:rPr>
            </w:pPr>
            <w:r>
              <w:rPr>
                <w:sz w:val="10"/>
                <w:szCs w:val="10"/>
                <w:spacing w:val="8"/>
              </w:rPr>
              <w:t>行政处罚</w:t>
            </w:r>
          </w:p>
        </w:tc>
        <w:tc>
          <w:tcPr>
            <w:tcW w:w="1457" w:type="dxa"/>
            <w:vAlign w:val="top"/>
          </w:tcPr>
          <w:p>
            <w:pPr>
              <w:pStyle w:val="TableText"/>
              <w:ind w:left="155"/>
              <w:spacing w:before="136" w:line="239" w:lineRule="auto"/>
              <w:rPr>
                <w:sz w:val="10"/>
                <w:szCs w:val="10"/>
              </w:rPr>
            </w:pPr>
            <w:r>
              <w:rPr>
                <w:sz w:val="10"/>
                <w:szCs w:val="10"/>
                <w:spacing w:val="7"/>
              </w:rPr>
              <w:t>白云鄂博矿区自然资源局</w:t>
            </w:r>
          </w:p>
        </w:tc>
        <w:tc>
          <w:tcPr>
            <w:tcW w:w="7727" w:type="dxa"/>
            <w:vAlign w:val="top"/>
          </w:tcPr>
          <w:p>
            <w:pPr>
              <w:pStyle w:val="TableText"/>
              <w:ind w:left="39" w:right="121" w:hanging="9"/>
              <w:spacing w:before="27" w:line="227" w:lineRule="auto"/>
              <w:rPr>
                <w:sz w:val="13"/>
                <w:szCs w:val="13"/>
              </w:rPr>
            </w:pPr>
            <w:r>
              <w:rPr>
                <w:sz w:val="13"/>
                <w:szCs w:val="13"/>
                <w:spacing w:val="13"/>
              </w:rPr>
              <w:t>【行政法规】</w:t>
            </w:r>
            <w:r>
              <w:rPr>
                <w:sz w:val="13"/>
                <w:szCs w:val="13"/>
                <w:spacing w:val="-36"/>
              </w:rPr>
              <w:t xml:space="preserve"> </w:t>
            </w:r>
            <w:r>
              <w:rPr>
                <w:sz w:val="13"/>
                <w:szCs w:val="13"/>
                <w:spacing w:val="13"/>
              </w:rPr>
              <w:t>《地质勘查资质管理条例》</w:t>
            </w:r>
            <w:r>
              <w:rPr>
                <w:sz w:val="13"/>
                <w:szCs w:val="13"/>
                <w:spacing w:val="-36"/>
              </w:rPr>
              <w:t xml:space="preserve"> </w:t>
            </w:r>
            <w:r>
              <w:rPr>
                <w:sz w:val="13"/>
                <w:szCs w:val="13"/>
                <w:spacing w:val="13"/>
              </w:rPr>
              <w:t>（2008年3月3日中华人民共和国国务院令第520号公布  自2008年7月1</w:t>
            </w:r>
            <w:r>
              <w:rPr>
                <w:sz w:val="13"/>
                <w:szCs w:val="13"/>
                <w:spacing w:val="-29"/>
              </w:rPr>
              <w:t xml:space="preserve"> </w:t>
            </w:r>
            <w:r>
              <w:rPr>
                <w:sz w:val="13"/>
                <w:szCs w:val="13"/>
                <w:spacing w:val="13"/>
              </w:rPr>
              <w:t>日起施</w:t>
            </w:r>
            <w:r>
              <w:rPr>
                <w:sz w:val="13"/>
                <w:szCs w:val="13"/>
                <w:spacing w:val="10"/>
              </w:rPr>
              <w:t>行）</w:t>
            </w:r>
            <w:r>
              <w:rPr>
                <w:sz w:val="13"/>
                <w:szCs w:val="13"/>
                <w:spacing w:val="-34"/>
              </w:rPr>
              <w:t xml:space="preserve"> </w:t>
            </w:r>
            <w:r>
              <w:rPr>
                <w:sz w:val="13"/>
                <w:szCs w:val="13"/>
                <w:spacing w:val="10"/>
              </w:rPr>
              <w:t>第二十九条</w:t>
            </w:r>
          </w:p>
        </w:tc>
        <w:tc>
          <w:tcPr>
            <w:tcW w:w="1551" w:type="dxa"/>
            <w:vAlign w:val="top"/>
          </w:tcPr>
          <w:p>
            <w:pPr>
              <w:pStyle w:val="TableText"/>
              <w:ind w:left="457"/>
              <w:spacing w:before="141"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51" w:line="140" w:lineRule="exact"/>
              <w:rPr>
                <w:sz w:val="10"/>
                <w:szCs w:val="10"/>
              </w:rPr>
            </w:pPr>
            <w:r>
              <w:rPr>
                <w:sz w:val="10"/>
                <w:szCs w:val="10"/>
                <w:spacing w:val="2"/>
                <w:position w:val="1"/>
              </w:rPr>
              <w:t>91</w:t>
            </w:r>
          </w:p>
        </w:tc>
        <w:tc>
          <w:tcPr>
            <w:tcW w:w="2964" w:type="dxa"/>
            <w:vAlign w:val="top"/>
          </w:tcPr>
          <w:p>
            <w:pPr>
              <w:pStyle w:val="TableText"/>
              <w:ind w:left="297"/>
              <w:spacing w:before="128" w:line="233" w:lineRule="auto"/>
              <w:rPr>
                <w:sz w:val="13"/>
                <w:szCs w:val="13"/>
              </w:rPr>
            </w:pPr>
            <w:r>
              <w:rPr>
                <w:sz w:val="13"/>
                <w:szCs w:val="13"/>
                <w:spacing w:val="17"/>
              </w:rPr>
              <w:t>对转包其承担的地质勘察项目的处罚</w:t>
            </w:r>
          </w:p>
        </w:tc>
        <w:tc>
          <w:tcPr>
            <w:tcW w:w="1125" w:type="dxa"/>
            <w:vAlign w:val="top"/>
          </w:tcPr>
          <w:p>
            <w:pPr>
              <w:pStyle w:val="TableText"/>
              <w:ind w:left="349"/>
              <w:spacing w:before="136" w:line="239" w:lineRule="auto"/>
              <w:rPr>
                <w:sz w:val="10"/>
                <w:szCs w:val="10"/>
              </w:rPr>
            </w:pPr>
            <w:r>
              <w:rPr>
                <w:sz w:val="10"/>
                <w:szCs w:val="10"/>
                <w:spacing w:val="8"/>
              </w:rPr>
              <w:t>行政处罚</w:t>
            </w:r>
          </w:p>
        </w:tc>
        <w:tc>
          <w:tcPr>
            <w:tcW w:w="1457" w:type="dxa"/>
            <w:vAlign w:val="top"/>
          </w:tcPr>
          <w:p>
            <w:pPr>
              <w:pStyle w:val="TableText"/>
              <w:ind w:left="155"/>
              <w:spacing w:before="138" w:line="239" w:lineRule="auto"/>
              <w:rPr>
                <w:sz w:val="10"/>
                <w:szCs w:val="10"/>
              </w:rPr>
            </w:pPr>
            <w:r>
              <w:rPr>
                <w:sz w:val="10"/>
                <w:szCs w:val="10"/>
                <w:spacing w:val="7"/>
              </w:rPr>
              <w:t>白云鄂博矿区自然资源局</w:t>
            </w:r>
          </w:p>
        </w:tc>
        <w:tc>
          <w:tcPr>
            <w:tcW w:w="7727" w:type="dxa"/>
            <w:vAlign w:val="top"/>
          </w:tcPr>
          <w:p>
            <w:pPr>
              <w:pStyle w:val="TableText"/>
              <w:ind w:left="39" w:right="121" w:hanging="9"/>
              <w:spacing w:before="27" w:line="227" w:lineRule="auto"/>
              <w:rPr>
                <w:sz w:val="13"/>
                <w:szCs w:val="13"/>
              </w:rPr>
            </w:pPr>
            <w:r>
              <w:rPr>
                <w:sz w:val="13"/>
                <w:szCs w:val="13"/>
                <w:spacing w:val="13"/>
              </w:rPr>
              <w:t>【行政法规】</w:t>
            </w:r>
            <w:r>
              <w:rPr>
                <w:sz w:val="13"/>
                <w:szCs w:val="13"/>
                <w:spacing w:val="-36"/>
              </w:rPr>
              <w:t xml:space="preserve"> </w:t>
            </w:r>
            <w:r>
              <w:rPr>
                <w:sz w:val="13"/>
                <w:szCs w:val="13"/>
                <w:spacing w:val="13"/>
              </w:rPr>
              <w:t>《地质勘查资质管理条例》</w:t>
            </w:r>
            <w:r>
              <w:rPr>
                <w:sz w:val="13"/>
                <w:szCs w:val="13"/>
                <w:spacing w:val="-36"/>
              </w:rPr>
              <w:t xml:space="preserve"> </w:t>
            </w:r>
            <w:r>
              <w:rPr>
                <w:sz w:val="13"/>
                <w:szCs w:val="13"/>
                <w:spacing w:val="13"/>
              </w:rPr>
              <w:t>（2008年3月3日中华人民共和国国务院令第520号公布  自2008年7月1</w:t>
            </w:r>
            <w:r>
              <w:rPr>
                <w:sz w:val="13"/>
                <w:szCs w:val="13"/>
                <w:spacing w:val="-29"/>
              </w:rPr>
              <w:t xml:space="preserve"> </w:t>
            </w:r>
            <w:r>
              <w:rPr>
                <w:sz w:val="13"/>
                <w:szCs w:val="13"/>
                <w:spacing w:val="13"/>
              </w:rPr>
              <w:t>日起施</w:t>
            </w:r>
            <w:r>
              <w:rPr>
                <w:sz w:val="13"/>
                <w:szCs w:val="13"/>
                <w:spacing w:val="10"/>
              </w:rPr>
              <w:t>行）</w:t>
            </w:r>
            <w:r>
              <w:rPr>
                <w:sz w:val="13"/>
                <w:szCs w:val="13"/>
                <w:spacing w:val="-34"/>
              </w:rPr>
              <w:t xml:space="preserve"> </w:t>
            </w:r>
            <w:r>
              <w:rPr>
                <w:sz w:val="13"/>
                <w:szCs w:val="13"/>
                <w:spacing w:val="10"/>
              </w:rPr>
              <w:t>第二十九条</w:t>
            </w:r>
          </w:p>
        </w:tc>
        <w:tc>
          <w:tcPr>
            <w:tcW w:w="1551" w:type="dxa"/>
            <w:vAlign w:val="top"/>
          </w:tcPr>
          <w:p>
            <w:pPr>
              <w:pStyle w:val="TableText"/>
              <w:ind w:left="457"/>
              <w:spacing w:before="141"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20" w:hRule="atLeast"/>
        </w:trPr>
        <w:tc>
          <w:tcPr>
            <w:tcW w:w="459" w:type="dxa"/>
            <w:vAlign w:val="top"/>
          </w:tcPr>
          <w:p>
            <w:pPr>
              <w:pStyle w:val="TableText"/>
              <w:ind w:left="182"/>
              <w:spacing w:before="141" w:line="141" w:lineRule="exact"/>
              <w:rPr>
                <w:sz w:val="10"/>
                <w:szCs w:val="10"/>
              </w:rPr>
            </w:pPr>
            <w:r>
              <w:rPr>
                <w:sz w:val="10"/>
                <w:szCs w:val="10"/>
                <w:spacing w:val="2"/>
                <w:position w:val="1"/>
              </w:rPr>
              <w:t>92</w:t>
            </w:r>
          </w:p>
        </w:tc>
        <w:tc>
          <w:tcPr>
            <w:tcW w:w="2964" w:type="dxa"/>
            <w:vAlign w:val="top"/>
          </w:tcPr>
          <w:p>
            <w:pPr>
              <w:pStyle w:val="TableText"/>
              <w:ind w:left="76" w:right="86" w:hanging="2"/>
              <w:spacing w:before="40" w:line="230" w:lineRule="auto"/>
              <w:rPr>
                <w:sz w:val="13"/>
                <w:szCs w:val="13"/>
              </w:rPr>
            </w:pPr>
            <w:r>
              <w:rPr>
                <w:sz w:val="13"/>
                <w:szCs w:val="13"/>
                <w:spacing w:val="17"/>
              </w:rPr>
              <w:t>对允许其他单位以本单位的名义从事地质勘</w:t>
            </w:r>
            <w:r>
              <w:rPr>
                <w:sz w:val="13"/>
                <w:szCs w:val="13"/>
                <w:spacing w:val="1"/>
              </w:rPr>
              <w:t>查</w:t>
            </w:r>
          </w:p>
          <w:p>
            <w:pPr>
              <w:pStyle w:val="TableText"/>
              <w:ind w:left="1046"/>
              <w:spacing w:line="207" w:lineRule="auto"/>
              <w:rPr>
                <w:sz w:val="13"/>
                <w:szCs w:val="13"/>
              </w:rPr>
            </w:pPr>
            <w:r>
              <w:rPr>
                <w:sz w:val="13"/>
                <w:szCs w:val="13"/>
                <w:spacing w:val="14"/>
              </w:rPr>
              <w:t>查活动的处罚</w:t>
            </w:r>
          </w:p>
        </w:tc>
        <w:tc>
          <w:tcPr>
            <w:tcW w:w="1125" w:type="dxa"/>
            <w:vAlign w:val="top"/>
          </w:tcPr>
          <w:p>
            <w:pPr>
              <w:pStyle w:val="TableText"/>
              <w:ind w:left="349"/>
              <w:spacing w:before="137" w:line="239" w:lineRule="auto"/>
              <w:rPr>
                <w:sz w:val="10"/>
                <w:szCs w:val="10"/>
              </w:rPr>
            </w:pPr>
            <w:r>
              <w:rPr>
                <w:sz w:val="10"/>
                <w:szCs w:val="10"/>
                <w:spacing w:val="8"/>
              </w:rPr>
              <w:t>行政处罚</w:t>
            </w:r>
          </w:p>
        </w:tc>
        <w:tc>
          <w:tcPr>
            <w:tcW w:w="1457" w:type="dxa"/>
            <w:vAlign w:val="top"/>
          </w:tcPr>
          <w:p>
            <w:pPr>
              <w:pStyle w:val="TableText"/>
              <w:ind w:left="155"/>
              <w:spacing w:before="139" w:line="239" w:lineRule="auto"/>
              <w:rPr>
                <w:sz w:val="10"/>
                <w:szCs w:val="10"/>
              </w:rPr>
            </w:pPr>
            <w:r>
              <w:rPr>
                <w:sz w:val="10"/>
                <w:szCs w:val="10"/>
                <w:spacing w:val="7"/>
              </w:rPr>
              <w:t>白云鄂博矿区自然资源局</w:t>
            </w:r>
          </w:p>
        </w:tc>
        <w:tc>
          <w:tcPr>
            <w:tcW w:w="7727" w:type="dxa"/>
            <w:vAlign w:val="top"/>
          </w:tcPr>
          <w:p>
            <w:pPr>
              <w:pStyle w:val="TableText"/>
              <w:ind w:left="39" w:right="121" w:hanging="9"/>
              <w:spacing w:before="28" w:line="229" w:lineRule="auto"/>
              <w:rPr>
                <w:sz w:val="13"/>
                <w:szCs w:val="13"/>
              </w:rPr>
            </w:pPr>
            <w:r>
              <w:rPr>
                <w:sz w:val="13"/>
                <w:szCs w:val="13"/>
                <w:spacing w:val="13"/>
              </w:rPr>
              <w:t>【行政法规】</w:t>
            </w:r>
            <w:r>
              <w:rPr>
                <w:sz w:val="13"/>
                <w:szCs w:val="13"/>
                <w:spacing w:val="-36"/>
              </w:rPr>
              <w:t xml:space="preserve"> </w:t>
            </w:r>
            <w:r>
              <w:rPr>
                <w:sz w:val="13"/>
                <w:szCs w:val="13"/>
                <w:spacing w:val="13"/>
              </w:rPr>
              <w:t>《地质勘查资质管理条例》</w:t>
            </w:r>
            <w:r>
              <w:rPr>
                <w:sz w:val="13"/>
                <w:szCs w:val="13"/>
                <w:spacing w:val="-36"/>
              </w:rPr>
              <w:t xml:space="preserve"> </w:t>
            </w:r>
            <w:r>
              <w:rPr>
                <w:sz w:val="13"/>
                <w:szCs w:val="13"/>
                <w:spacing w:val="13"/>
              </w:rPr>
              <w:t>（2008年3月3日中华人民共和国国务院令第520号公布  自2008年7月1</w:t>
            </w:r>
            <w:r>
              <w:rPr>
                <w:sz w:val="13"/>
                <w:szCs w:val="13"/>
                <w:spacing w:val="-29"/>
              </w:rPr>
              <w:t xml:space="preserve"> </w:t>
            </w:r>
            <w:r>
              <w:rPr>
                <w:sz w:val="13"/>
                <w:szCs w:val="13"/>
                <w:spacing w:val="13"/>
              </w:rPr>
              <w:t>日起施</w:t>
            </w:r>
            <w:r>
              <w:rPr>
                <w:sz w:val="13"/>
                <w:szCs w:val="13"/>
                <w:spacing w:val="10"/>
              </w:rPr>
              <w:t>行）</w:t>
            </w:r>
            <w:r>
              <w:rPr>
                <w:sz w:val="13"/>
                <w:szCs w:val="13"/>
                <w:spacing w:val="-34"/>
              </w:rPr>
              <w:t xml:space="preserve"> </w:t>
            </w:r>
            <w:r>
              <w:rPr>
                <w:sz w:val="13"/>
                <w:szCs w:val="13"/>
                <w:spacing w:val="10"/>
              </w:rPr>
              <w:t>第二十九条</w:t>
            </w:r>
          </w:p>
        </w:tc>
        <w:tc>
          <w:tcPr>
            <w:tcW w:w="1551" w:type="dxa"/>
            <w:vAlign w:val="top"/>
          </w:tcPr>
          <w:p>
            <w:pPr>
              <w:pStyle w:val="TableText"/>
              <w:ind w:left="457"/>
              <w:spacing w:before="141"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2"/>
              <w:spacing w:before="233" w:line="140" w:lineRule="exact"/>
              <w:rPr>
                <w:sz w:val="10"/>
                <w:szCs w:val="10"/>
              </w:rPr>
            </w:pPr>
            <w:r>
              <w:rPr>
                <w:sz w:val="10"/>
                <w:szCs w:val="10"/>
                <w:spacing w:val="2"/>
                <w:position w:val="1"/>
              </w:rPr>
              <w:t>93</w:t>
            </w:r>
          </w:p>
        </w:tc>
        <w:tc>
          <w:tcPr>
            <w:tcW w:w="2964" w:type="dxa"/>
            <w:vAlign w:val="top"/>
          </w:tcPr>
          <w:p>
            <w:pPr>
              <w:pStyle w:val="TableText"/>
              <w:ind w:left="74"/>
              <w:spacing w:before="40" w:line="232" w:lineRule="auto"/>
              <w:rPr>
                <w:sz w:val="13"/>
                <w:szCs w:val="13"/>
              </w:rPr>
            </w:pPr>
            <w:r>
              <w:rPr>
                <w:sz w:val="13"/>
                <w:szCs w:val="13"/>
                <w:spacing w:val="17"/>
              </w:rPr>
              <w:t>对在委托方取得矿产资源勘查许可证、采矿</w:t>
            </w:r>
          </w:p>
          <w:p>
            <w:pPr>
              <w:pStyle w:val="TableText"/>
              <w:ind w:left="77"/>
              <w:spacing w:before="16" w:line="218" w:lineRule="auto"/>
              <w:rPr>
                <w:sz w:val="13"/>
                <w:szCs w:val="13"/>
              </w:rPr>
            </w:pPr>
            <w:r>
              <w:rPr>
                <w:sz w:val="13"/>
                <w:szCs w:val="13"/>
                <w:spacing w:val="17"/>
              </w:rPr>
              <w:t>许可证前，为其进行矿产地质勘查活动的处</w:t>
            </w:r>
          </w:p>
          <w:p>
            <w:pPr>
              <w:pStyle w:val="TableText"/>
              <w:ind w:left="1427"/>
              <w:spacing w:line="223" w:lineRule="auto"/>
              <w:rPr>
                <w:sz w:val="13"/>
                <w:szCs w:val="13"/>
              </w:rPr>
            </w:pPr>
            <w:r>
              <w:rPr>
                <w:sz w:val="13"/>
                <w:szCs w:val="13"/>
              </w:rPr>
              <w:t>罚</w:t>
            </w:r>
          </w:p>
        </w:tc>
        <w:tc>
          <w:tcPr>
            <w:tcW w:w="1125" w:type="dxa"/>
            <w:vAlign w:val="top"/>
          </w:tcPr>
          <w:p>
            <w:pPr>
              <w:pStyle w:val="TableText"/>
              <w:ind w:left="349"/>
              <w:spacing w:before="231" w:line="239" w:lineRule="auto"/>
              <w:rPr>
                <w:sz w:val="10"/>
                <w:szCs w:val="10"/>
              </w:rPr>
            </w:pPr>
            <w:r>
              <w:rPr>
                <w:sz w:val="10"/>
                <w:szCs w:val="10"/>
                <w:spacing w:val="8"/>
              </w:rPr>
              <w:t>行政处罚</w:t>
            </w:r>
          </w:p>
        </w:tc>
        <w:tc>
          <w:tcPr>
            <w:tcW w:w="1457" w:type="dxa"/>
            <w:vAlign w:val="top"/>
          </w:tcPr>
          <w:p>
            <w:pPr>
              <w:pStyle w:val="TableText"/>
              <w:ind w:left="155"/>
              <w:spacing w:before="231" w:line="239" w:lineRule="auto"/>
              <w:rPr>
                <w:sz w:val="10"/>
                <w:szCs w:val="10"/>
              </w:rPr>
            </w:pPr>
            <w:r>
              <w:rPr>
                <w:sz w:val="10"/>
                <w:szCs w:val="10"/>
                <w:spacing w:val="7"/>
              </w:rPr>
              <w:t>白云鄂博矿区自然资源局</w:t>
            </w:r>
          </w:p>
        </w:tc>
        <w:tc>
          <w:tcPr>
            <w:tcW w:w="7727" w:type="dxa"/>
            <w:vAlign w:val="top"/>
          </w:tcPr>
          <w:p>
            <w:pPr>
              <w:pStyle w:val="TableText"/>
              <w:ind w:left="39" w:right="121" w:hanging="9"/>
              <w:spacing w:before="136" w:line="257" w:lineRule="auto"/>
              <w:rPr>
                <w:sz w:val="13"/>
                <w:szCs w:val="13"/>
              </w:rPr>
            </w:pPr>
            <w:r>
              <w:rPr>
                <w:sz w:val="13"/>
                <w:szCs w:val="13"/>
                <w:spacing w:val="13"/>
              </w:rPr>
              <w:t>【行政法规】</w:t>
            </w:r>
            <w:r>
              <w:rPr>
                <w:sz w:val="13"/>
                <w:szCs w:val="13"/>
                <w:spacing w:val="-36"/>
              </w:rPr>
              <w:t xml:space="preserve"> </w:t>
            </w:r>
            <w:r>
              <w:rPr>
                <w:sz w:val="13"/>
                <w:szCs w:val="13"/>
                <w:spacing w:val="13"/>
              </w:rPr>
              <w:t>《地质勘查资质管理条例》</w:t>
            </w:r>
            <w:r>
              <w:rPr>
                <w:sz w:val="13"/>
                <w:szCs w:val="13"/>
                <w:spacing w:val="-36"/>
              </w:rPr>
              <w:t xml:space="preserve"> </w:t>
            </w:r>
            <w:r>
              <w:rPr>
                <w:sz w:val="13"/>
                <w:szCs w:val="13"/>
                <w:spacing w:val="13"/>
              </w:rPr>
              <w:t>（2008年3月3日中华人民共和国国务院令第520号公布  自2008年7月1</w:t>
            </w:r>
            <w:r>
              <w:rPr>
                <w:sz w:val="13"/>
                <w:szCs w:val="13"/>
                <w:spacing w:val="-29"/>
              </w:rPr>
              <w:t xml:space="preserve"> </w:t>
            </w:r>
            <w:r>
              <w:rPr>
                <w:sz w:val="13"/>
                <w:szCs w:val="13"/>
                <w:spacing w:val="13"/>
              </w:rPr>
              <w:t>日起施</w:t>
            </w:r>
            <w:r>
              <w:rPr>
                <w:sz w:val="13"/>
                <w:szCs w:val="13"/>
                <w:spacing w:val="10"/>
              </w:rPr>
              <w:t>行）</w:t>
            </w:r>
            <w:r>
              <w:rPr>
                <w:sz w:val="13"/>
                <w:szCs w:val="13"/>
                <w:spacing w:val="-34"/>
              </w:rPr>
              <w:t xml:space="preserve"> </w:t>
            </w:r>
            <w:r>
              <w:rPr>
                <w:sz w:val="13"/>
                <w:szCs w:val="13"/>
                <w:spacing w:val="10"/>
              </w:rPr>
              <w:t>第二十九条</w:t>
            </w:r>
          </w:p>
        </w:tc>
        <w:tc>
          <w:tcPr>
            <w:tcW w:w="1551" w:type="dxa"/>
            <w:vAlign w:val="top"/>
          </w:tcPr>
          <w:p>
            <w:pPr>
              <w:pStyle w:val="TableText"/>
              <w:ind w:left="457"/>
              <w:spacing w:before="23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2"/>
              <w:spacing w:before="231" w:line="140" w:lineRule="exact"/>
              <w:rPr>
                <w:sz w:val="10"/>
                <w:szCs w:val="10"/>
              </w:rPr>
            </w:pPr>
            <w:r>
              <w:rPr>
                <w:sz w:val="10"/>
                <w:szCs w:val="10"/>
                <w:spacing w:val="2"/>
                <w:position w:val="1"/>
              </w:rPr>
              <w:t>94</w:t>
            </w:r>
          </w:p>
        </w:tc>
        <w:tc>
          <w:tcPr>
            <w:tcW w:w="2964" w:type="dxa"/>
            <w:vAlign w:val="top"/>
          </w:tcPr>
          <w:p>
            <w:pPr>
              <w:pStyle w:val="TableText"/>
              <w:ind w:left="74"/>
              <w:spacing w:before="40" w:line="233" w:lineRule="auto"/>
              <w:rPr>
                <w:sz w:val="13"/>
                <w:szCs w:val="13"/>
              </w:rPr>
            </w:pPr>
            <w:r>
              <w:rPr>
                <w:sz w:val="13"/>
                <w:szCs w:val="13"/>
                <w:spacing w:val="17"/>
              </w:rPr>
              <w:t>对地质勘查单位在接受监督检查时，不如实</w:t>
            </w:r>
          </w:p>
          <w:p>
            <w:pPr>
              <w:pStyle w:val="TableText"/>
              <w:ind w:left="77"/>
              <w:spacing w:before="13" w:line="218" w:lineRule="auto"/>
              <w:rPr>
                <w:sz w:val="13"/>
                <w:szCs w:val="13"/>
              </w:rPr>
            </w:pPr>
            <w:r>
              <w:rPr>
                <w:sz w:val="13"/>
                <w:szCs w:val="13"/>
                <w:spacing w:val="15"/>
              </w:rPr>
              <w:t>提供有关材料，或者拒绝、</w:t>
            </w:r>
            <w:r>
              <w:rPr>
                <w:sz w:val="13"/>
                <w:szCs w:val="13"/>
                <w:spacing w:val="-25"/>
              </w:rPr>
              <w:t xml:space="preserve"> </w:t>
            </w:r>
            <w:r>
              <w:rPr>
                <w:sz w:val="13"/>
                <w:szCs w:val="13"/>
                <w:spacing w:val="15"/>
              </w:rPr>
              <w:t>阻碍监督检查的</w:t>
            </w:r>
          </w:p>
          <w:p>
            <w:pPr>
              <w:pStyle w:val="TableText"/>
              <w:ind w:left="1347"/>
              <w:spacing w:line="226" w:lineRule="auto"/>
              <w:rPr>
                <w:sz w:val="13"/>
                <w:szCs w:val="13"/>
              </w:rPr>
            </w:pPr>
            <w:r>
              <w:rPr>
                <w:sz w:val="13"/>
                <w:szCs w:val="13"/>
                <w:spacing w:val="7"/>
              </w:rPr>
              <w:t>处罚</w:t>
            </w:r>
          </w:p>
        </w:tc>
        <w:tc>
          <w:tcPr>
            <w:tcW w:w="1125" w:type="dxa"/>
            <w:vAlign w:val="top"/>
          </w:tcPr>
          <w:p>
            <w:pPr>
              <w:pStyle w:val="TableText"/>
              <w:ind w:left="349"/>
              <w:spacing w:before="229" w:line="239" w:lineRule="auto"/>
              <w:rPr>
                <w:sz w:val="10"/>
                <w:szCs w:val="10"/>
              </w:rPr>
            </w:pPr>
            <w:r>
              <w:rPr>
                <w:sz w:val="10"/>
                <w:szCs w:val="10"/>
                <w:spacing w:val="8"/>
              </w:rPr>
              <w:t>行政处罚</w:t>
            </w:r>
          </w:p>
        </w:tc>
        <w:tc>
          <w:tcPr>
            <w:tcW w:w="1457" w:type="dxa"/>
            <w:vAlign w:val="top"/>
          </w:tcPr>
          <w:p>
            <w:pPr>
              <w:pStyle w:val="TableText"/>
              <w:ind w:left="155"/>
              <w:spacing w:before="228" w:line="239" w:lineRule="auto"/>
              <w:rPr>
                <w:sz w:val="10"/>
                <w:szCs w:val="10"/>
              </w:rPr>
            </w:pPr>
            <w:r>
              <w:rPr>
                <w:sz w:val="10"/>
                <w:szCs w:val="10"/>
                <w:spacing w:val="7"/>
              </w:rPr>
              <w:t>白云鄂博矿区自然资源局</w:t>
            </w:r>
          </w:p>
        </w:tc>
        <w:tc>
          <w:tcPr>
            <w:tcW w:w="7727" w:type="dxa"/>
            <w:vAlign w:val="top"/>
          </w:tcPr>
          <w:p>
            <w:pPr>
              <w:pStyle w:val="TableText"/>
              <w:ind w:left="39" w:right="121" w:hanging="9"/>
              <w:spacing w:before="136" w:line="257" w:lineRule="auto"/>
              <w:rPr>
                <w:sz w:val="13"/>
                <w:szCs w:val="13"/>
              </w:rPr>
            </w:pPr>
            <w:r>
              <w:rPr>
                <w:sz w:val="13"/>
                <w:szCs w:val="13"/>
                <w:spacing w:val="13"/>
              </w:rPr>
              <w:t>【行政法规】</w:t>
            </w:r>
            <w:r>
              <w:rPr>
                <w:sz w:val="13"/>
                <w:szCs w:val="13"/>
                <w:spacing w:val="-36"/>
              </w:rPr>
              <w:t xml:space="preserve"> </w:t>
            </w:r>
            <w:r>
              <w:rPr>
                <w:sz w:val="13"/>
                <w:szCs w:val="13"/>
                <w:spacing w:val="13"/>
              </w:rPr>
              <w:t>《地质勘查资质管理条例》</w:t>
            </w:r>
            <w:r>
              <w:rPr>
                <w:sz w:val="13"/>
                <w:szCs w:val="13"/>
                <w:spacing w:val="-36"/>
              </w:rPr>
              <w:t xml:space="preserve"> </w:t>
            </w:r>
            <w:r>
              <w:rPr>
                <w:sz w:val="13"/>
                <w:szCs w:val="13"/>
                <w:spacing w:val="13"/>
              </w:rPr>
              <w:t>（2008年3月3日中华人民共和国国务院令第520号公布  自2008年7月1</w:t>
            </w:r>
            <w:r>
              <w:rPr>
                <w:sz w:val="13"/>
                <w:szCs w:val="13"/>
                <w:spacing w:val="-29"/>
              </w:rPr>
              <w:t xml:space="preserve"> </w:t>
            </w:r>
            <w:r>
              <w:rPr>
                <w:sz w:val="13"/>
                <w:szCs w:val="13"/>
                <w:spacing w:val="13"/>
              </w:rPr>
              <w:t>日起施</w:t>
            </w:r>
            <w:r>
              <w:rPr>
                <w:sz w:val="13"/>
                <w:szCs w:val="13"/>
                <w:spacing w:val="9"/>
              </w:rPr>
              <w:t>行）</w:t>
            </w:r>
            <w:r>
              <w:rPr>
                <w:sz w:val="13"/>
                <w:szCs w:val="13"/>
                <w:spacing w:val="-35"/>
              </w:rPr>
              <w:t xml:space="preserve"> </w:t>
            </w:r>
            <w:r>
              <w:rPr>
                <w:sz w:val="13"/>
                <w:szCs w:val="13"/>
                <w:spacing w:val="9"/>
              </w:rPr>
              <w:t>第三十条</w:t>
            </w:r>
          </w:p>
        </w:tc>
        <w:tc>
          <w:tcPr>
            <w:tcW w:w="1551" w:type="dxa"/>
            <w:vAlign w:val="top"/>
          </w:tcPr>
          <w:p>
            <w:pPr>
              <w:pStyle w:val="TableText"/>
              <w:ind w:left="457"/>
              <w:spacing w:before="231"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82"/>
              <w:spacing w:before="231" w:line="140" w:lineRule="exact"/>
              <w:rPr>
                <w:sz w:val="10"/>
                <w:szCs w:val="10"/>
              </w:rPr>
            </w:pPr>
            <w:r>
              <w:rPr>
                <w:sz w:val="10"/>
                <w:szCs w:val="10"/>
                <w:spacing w:val="2"/>
                <w:position w:val="1"/>
              </w:rPr>
              <w:t>95</w:t>
            </w:r>
          </w:p>
        </w:tc>
        <w:tc>
          <w:tcPr>
            <w:tcW w:w="2964" w:type="dxa"/>
            <w:vAlign w:val="top"/>
          </w:tcPr>
          <w:p>
            <w:pPr>
              <w:pStyle w:val="TableText"/>
              <w:ind w:left="82" w:right="76" w:hanging="8"/>
              <w:spacing w:before="35" w:line="235" w:lineRule="auto"/>
              <w:jc w:val="both"/>
              <w:rPr>
                <w:sz w:val="13"/>
                <w:szCs w:val="13"/>
              </w:rPr>
            </w:pPr>
            <w:r>
              <w:rPr>
                <w:sz w:val="13"/>
                <w:szCs w:val="13"/>
                <w:spacing w:val="17"/>
              </w:rPr>
              <w:t>对地质勘查单位被责令限期整改，逾期不整</w:t>
            </w:r>
            <w:r>
              <w:rPr>
                <w:sz w:val="13"/>
                <w:szCs w:val="13"/>
                <w:spacing w:val="17"/>
              </w:rPr>
              <w:t>改或者经整改仍不符合地质勘查资质证书规</w:t>
            </w:r>
            <w:r>
              <w:rPr>
                <w:sz w:val="13"/>
                <w:szCs w:val="13"/>
                <w:spacing w:val="17"/>
              </w:rPr>
              <w:t>定的资质类别或者资质等级相应条件的处罚</w:t>
            </w:r>
          </w:p>
        </w:tc>
        <w:tc>
          <w:tcPr>
            <w:tcW w:w="1125" w:type="dxa"/>
            <w:vAlign w:val="top"/>
          </w:tcPr>
          <w:p>
            <w:pPr>
              <w:pStyle w:val="TableText"/>
              <w:ind w:left="349"/>
              <w:spacing w:before="229" w:line="239" w:lineRule="auto"/>
              <w:rPr>
                <w:sz w:val="10"/>
                <w:szCs w:val="10"/>
              </w:rPr>
            </w:pPr>
            <w:r>
              <w:rPr>
                <w:sz w:val="10"/>
                <w:szCs w:val="10"/>
                <w:spacing w:val="8"/>
              </w:rPr>
              <w:t>行政处罚</w:t>
            </w:r>
          </w:p>
        </w:tc>
        <w:tc>
          <w:tcPr>
            <w:tcW w:w="1457" w:type="dxa"/>
            <w:vAlign w:val="top"/>
          </w:tcPr>
          <w:p>
            <w:pPr>
              <w:pStyle w:val="TableText"/>
              <w:ind w:left="155"/>
              <w:spacing w:before="229" w:line="239" w:lineRule="auto"/>
              <w:rPr>
                <w:sz w:val="10"/>
                <w:szCs w:val="10"/>
              </w:rPr>
            </w:pPr>
            <w:r>
              <w:rPr>
                <w:sz w:val="10"/>
                <w:szCs w:val="10"/>
                <w:spacing w:val="7"/>
              </w:rPr>
              <w:t>白云鄂博矿区自然资源局</w:t>
            </w:r>
          </w:p>
        </w:tc>
        <w:tc>
          <w:tcPr>
            <w:tcW w:w="7727" w:type="dxa"/>
            <w:vAlign w:val="top"/>
          </w:tcPr>
          <w:p>
            <w:pPr>
              <w:pStyle w:val="TableText"/>
              <w:ind w:left="39" w:right="121" w:hanging="9"/>
              <w:spacing w:before="136" w:line="257" w:lineRule="auto"/>
              <w:rPr>
                <w:sz w:val="13"/>
                <w:szCs w:val="13"/>
              </w:rPr>
            </w:pPr>
            <w:r>
              <w:rPr>
                <w:sz w:val="13"/>
                <w:szCs w:val="13"/>
                <w:spacing w:val="13"/>
              </w:rPr>
              <w:t>【行政法规】</w:t>
            </w:r>
            <w:r>
              <w:rPr>
                <w:sz w:val="13"/>
                <w:szCs w:val="13"/>
                <w:spacing w:val="-36"/>
              </w:rPr>
              <w:t xml:space="preserve"> </w:t>
            </w:r>
            <w:r>
              <w:rPr>
                <w:sz w:val="13"/>
                <w:szCs w:val="13"/>
                <w:spacing w:val="13"/>
              </w:rPr>
              <w:t>《地质勘查资质管理条例》</w:t>
            </w:r>
            <w:r>
              <w:rPr>
                <w:sz w:val="13"/>
                <w:szCs w:val="13"/>
                <w:spacing w:val="-36"/>
              </w:rPr>
              <w:t xml:space="preserve"> </w:t>
            </w:r>
            <w:r>
              <w:rPr>
                <w:sz w:val="13"/>
                <w:szCs w:val="13"/>
                <w:spacing w:val="13"/>
              </w:rPr>
              <w:t>（2008年3月3日中华人民共和国国务院令第520号公布  自2008年7月1</w:t>
            </w:r>
            <w:r>
              <w:rPr>
                <w:sz w:val="13"/>
                <w:szCs w:val="13"/>
                <w:spacing w:val="-29"/>
              </w:rPr>
              <w:t xml:space="preserve"> </w:t>
            </w:r>
            <w:r>
              <w:rPr>
                <w:sz w:val="13"/>
                <w:szCs w:val="13"/>
                <w:spacing w:val="13"/>
              </w:rPr>
              <w:t>日起施</w:t>
            </w:r>
            <w:r>
              <w:rPr>
                <w:sz w:val="13"/>
                <w:szCs w:val="13"/>
                <w:spacing w:val="10"/>
              </w:rPr>
              <w:t>行）</w:t>
            </w:r>
            <w:r>
              <w:rPr>
                <w:sz w:val="13"/>
                <w:szCs w:val="13"/>
                <w:spacing w:val="-34"/>
              </w:rPr>
              <w:t xml:space="preserve"> </w:t>
            </w:r>
            <w:r>
              <w:rPr>
                <w:sz w:val="13"/>
                <w:szCs w:val="13"/>
                <w:spacing w:val="10"/>
              </w:rPr>
              <w:t>第三十一条</w:t>
            </w:r>
          </w:p>
        </w:tc>
        <w:tc>
          <w:tcPr>
            <w:tcW w:w="1551" w:type="dxa"/>
            <w:vAlign w:val="top"/>
          </w:tcPr>
          <w:p>
            <w:pPr>
              <w:pStyle w:val="TableText"/>
              <w:ind w:left="457"/>
              <w:spacing w:before="231"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40" w:line="140" w:lineRule="exact"/>
              <w:rPr>
                <w:sz w:val="10"/>
                <w:szCs w:val="10"/>
              </w:rPr>
            </w:pPr>
            <w:r>
              <w:rPr>
                <w:sz w:val="10"/>
                <w:szCs w:val="10"/>
                <w:spacing w:val="2"/>
                <w:position w:val="1"/>
              </w:rPr>
              <w:t>96</w:t>
            </w:r>
          </w:p>
        </w:tc>
        <w:tc>
          <w:tcPr>
            <w:tcW w:w="2964" w:type="dxa"/>
            <w:vAlign w:val="top"/>
          </w:tcPr>
          <w:p>
            <w:pPr>
              <w:pStyle w:val="TableText"/>
              <w:ind w:left="74"/>
              <w:spacing w:before="38" w:line="215" w:lineRule="auto"/>
              <w:rPr>
                <w:sz w:val="13"/>
                <w:szCs w:val="13"/>
              </w:rPr>
            </w:pPr>
            <w:r>
              <w:rPr>
                <w:sz w:val="13"/>
                <w:szCs w:val="13"/>
                <w:spacing w:val="17"/>
              </w:rPr>
              <w:t>对伪造、变造、转让地质勘察资质证书的处</w:t>
            </w:r>
          </w:p>
          <w:p>
            <w:pPr>
              <w:pStyle w:val="TableText"/>
              <w:ind w:left="1427"/>
              <w:spacing w:line="222" w:lineRule="auto"/>
              <w:rPr>
                <w:sz w:val="13"/>
                <w:szCs w:val="13"/>
              </w:rPr>
            </w:pPr>
            <w:r>
              <w:rPr>
                <w:sz w:val="13"/>
                <w:szCs w:val="13"/>
              </w:rPr>
              <w:t>罚</w:t>
            </w:r>
          </w:p>
        </w:tc>
        <w:tc>
          <w:tcPr>
            <w:tcW w:w="1125" w:type="dxa"/>
            <w:vAlign w:val="top"/>
          </w:tcPr>
          <w:p>
            <w:pPr>
              <w:pStyle w:val="TableText"/>
              <w:ind w:left="349"/>
              <w:spacing w:before="138" w:line="239" w:lineRule="auto"/>
              <w:rPr>
                <w:sz w:val="10"/>
                <w:szCs w:val="10"/>
              </w:rPr>
            </w:pPr>
            <w:r>
              <w:rPr>
                <w:sz w:val="10"/>
                <w:szCs w:val="10"/>
                <w:spacing w:val="8"/>
              </w:rPr>
              <w:t>行政处罚</w:t>
            </w:r>
          </w:p>
        </w:tc>
        <w:tc>
          <w:tcPr>
            <w:tcW w:w="1457" w:type="dxa"/>
            <w:vAlign w:val="top"/>
          </w:tcPr>
          <w:p>
            <w:pPr>
              <w:pStyle w:val="TableText"/>
              <w:ind w:left="155"/>
              <w:spacing w:before="138" w:line="239" w:lineRule="auto"/>
              <w:rPr>
                <w:sz w:val="10"/>
                <w:szCs w:val="10"/>
              </w:rPr>
            </w:pPr>
            <w:r>
              <w:rPr>
                <w:sz w:val="10"/>
                <w:szCs w:val="10"/>
                <w:spacing w:val="7"/>
              </w:rPr>
              <w:t>白云鄂博矿区自然资源局</w:t>
            </w:r>
          </w:p>
        </w:tc>
        <w:tc>
          <w:tcPr>
            <w:tcW w:w="7727" w:type="dxa"/>
            <w:vAlign w:val="top"/>
          </w:tcPr>
          <w:p>
            <w:pPr>
              <w:pStyle w:val="TableText"/>
              <w:ind w:left="39" w:right="121" w:hanging="9"/>
              <w:spacing w:before="27" w:line="227" w:lineRule="auto"/>
              <w:rPr>
                <w:sz w:val="13"/>
                <w:szCs w:val="13"/>
              </w:rPr>
            </w:pPr>
            <w:r>
              <w:rPr>
                <w:sz w:val="13"/>
                <w:szCs w:val="13"/>
                <w:spacing w:val="13"/>
              </w:rPr>
              <w:t>【行政法规】</w:t>
            </w:r>
            <w:r>
              <w:rPr>
                <w:sz w:val="13"/>
                <w:szCs w:val="13"/>
                <w:spacing w:val="-36"/>
              </w:rPr>
              <w:t xml:space="preserve"> </w:t>
            </w:r>
            <w:r>
              <w:rPr>
                <w:sz w:val="13"/>
                <w:szCs w:val="13"/>
                <w:spacing w:val="13"/>
              </w:rPr>
              <w:t>《地质勘查资质管理条例》</w:t>
            </w:r>
            <w:r>
              <w:rPr>
                <w:sz w:val="13"/>
                <w:szCs w:val="13"/>
                <w:spacing w:val="-36"/>
              </w:rPr>
              <w:t xml:space="preserve"> </w:t>
            </w:r>
            <w:r>
              <w:rPr>
                <w:sz w:val="13"/>
                <w:szCs w:val="13"/>
                <w:spacing w:val="13"/>
              </w:rPr>
              <w:t>（2008年3月3日中华人民共和国国务院令第520号公布  自2008年7月1</w:t>
            </w:r>
            <w:r>
              <w:rPr>
                <w:sz w:val="13"/>
                <w:szCs w:val="13"/>
                <w:spacing w:val="-29"/>
              </w:rPr>
              <w:t xml:space="preserve"> </w:t>
            </w:r>
            <w:r>
              <w:rPr>
                <w:sz w:val="13"/>
                <w:szCs w:val="13"/>
                <w:spacing w:val="13"/>
              </w:rPr>
              <w:t>日起施</w:t>
            </w:r>
            <w:r>
              <w:rPr>
                <w:sz w:val="13"/>
                <w:szCs w:val="13"/>
                <w:spacing w:val="10"/>
              </w:rPr>
              <w:t>行）</w:t>
            </w:r>
            <w:r>
              <w:rPr>
                <w:sz w:val="13"/>
                <w:szCs w:val="13"/>
                <w:spacing w:val="-34"/>
              </w:rPr>
              <w:t xml:space="preserve"> </w:t>
            </w:r>
            <w:r>
              <w:rPr>
                <w:sz w:val="13"/>
                <w:szCs w:val="13"/>
                <w:spacing w:val="10"/>
              </w:rPr>
              <w:t>第三十二条</w:t>
            </w:r>
          </w:p>
        </w:tc>
        <w:tc>
          <w:tcPr>
            <w:tcW w:w="1551" w:type="dxa"/>
            <w:vAlign w:val="top"/>
          </w:tcPr>
          <w:p>
            <w:pPr>
              <w:pStyle w:val="TableText"/>
              <w:ind w:left="457"/>
              <w:spacing w:before="140"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41" w:line="140" w:lineRule="exact"/>
              <w:rPr>
                <w:sz w:val="10"/>
                <w:szCs w:val="10"/>
              </w:rPr>
            </w:pPr>
            <w:r>
              <w:rPr>
                <w:sz w:val="10"/>
                <w:szCs w:val="10"/>
                <w:spacing w:val="2"/>
                <w:position w:val="1"/>
              </w:rPr>
              <w:t>97</w:t>
            </w:r>
          </w:p>
        </w:tc>
        <w:tc>
          <w:tcPr>
            <w:tcW w:w="2964" w:type="dxa"/>
            <w:vAlign w:val="top"/>
          </w:tcPr>
          <w:p>
            <w:pPr>
              <w:pStyle w:val="TableText"/>
              <w:ind w:left="74"/>
              <w:spacing w:before="39" w:line="215" w:lineRule="auto"/>
              <w:rPr>
                <w:sz w:val="13"/>
                <w:szCs w:val="13"/>
              </w:rPr>
            </w:pPr>
            <w:r>
              <w:rPr>
                <w:sz w:val="13"/>
                <w:szCs w:val="13"/>
                <w:spacing w:val="17"/>
              </w:rPr>
              <w:t>对建设单位或者个人未经批准进行临时建设</w:t>
            </w:r>
          </w:p>
          <w:p>
            <w:pPr>
              <w:pStyle w:val="TableText"/>
              <w:ind w:left="1291"/>
              <w:spacing w:line="222" w:lineRule="auto"/>
              <w:rPr>
                <w:sz w:val="13"/>
                <w:szCs w:val="13"/>
              </w:rPr>
            </w:pPr>
            <w:r>
              <w:rPr>
                <w:sz w:val="13"/>
                <w:szCs w:val="13"/>
                <w:spacing w:val="5"/>
              </w:rPr>
              <w:t>的处罚</w:t>
            </w:r>
          </w:p>
        </w:tc>
        <w:tc>
          <w:tcPr>
            <w:tcW w:w="1125" w:type="dxa"/>
            <w:vAlign w:val="top"/>
          </w:tcPr>
          <w:p>
            <w:pPr>
              <w:pStyle w:val="TableText"/>
              <w:ind w:left="349"/>
              <w:spacing w:before="138" w:line="239" w:lineRule="auto"/>
              <w:rPr>
                <w:sz w:val="10"/>
                <w:szCs w:val="10"/>
              </w:rPr>
            </w:pPr>
            <w:r>
              <w:rPr>
                <w:sz w:val="10"/>
                <w:szCs w:val="10"/>
                <w:spacing w:val="8"/>
              </w:rPr>
              <w:t>行政处罚</w:t>
            </w:r>
          </w:p>
        </w:tc>
        <w:tc>
          <w:tcPr>
            <w:tcW w:w="1457" w:type="dxa"/>
            <w:vAlign w:val="top"/>
          </w:tcPr>
          <w:p>
            <w:pPr>
              <w:pStyle w:val="TableText"/>
              <w:ind w:left="155"/>
              <w:spacing w:before="138" w:line="239" w:lineRule="auto"/>
              <w:rPr>
                <w:sz w:val="10"/>
                <w:szCs w:val="10"/>
              </w:rPr>
            </w:pPr>
            <w:r>
              <w:rPr>
                <w:sz w:val="10"/>
                <w:szCs w:val="10"/>
                <w:spacing w:val="7"/>
              </w:rPr>
              <w:t>白云鄂博矿区自然资源局</w:t>
            </w:r>
          </w:p>
        </w:tc>
        <w:tc>
          <w:tcPr>
            <w:tcW w:w="7727" w:type="dxa"/>
            <w:vAlign w:val="top"/>
          </w:tcPr>
          <w:p>
            <w:pPr>
              <w:pStyle w:val="TableText"/>
              <w:ind w:left="36" w:right="272" w:hanging="6"/>
              <w:spacing w:before="27" w:line="227" w:lineRule="auto"/>
              <w:rPr>
                <w:sz w:val="13"/>
                <w:szCs w:val="13"/>
              </w:rPr>
            </w:pPr>
            <w:r>
              <w:rPr>
                <w:sz w:val="13"/>
                <w:szCs w:val="13"/>
                <w:spacing w:val="16"/>
              </w:rPr>
              <w:t>【法律】</w:t>
            </w:r>
            <w:r>
              <w:rPr>
                <w:sz w:val="13"/>
                <w:szCs w:val="13"/>
                <w:spacing w:val="-31"/>
              </w:rPr>
              <w:t xml:space="preserve"> </w:t>
            </w:r>
            <w:r>
              <w:rPr>
                <w:sz w:val="13"/>
                <w:szCs w:val="13"/>
                <w:spacing w:val="16"/>
              </w:rPr>
              <w:t>《中华人民共和国城乡规划法》</w:t>
            </w:r>
            <w:r>
              <w:rPr>
                <w:sz w:val="13"/>
                <w:szCs w:val="13"/>
                <w:spacing w:val="-32"/>
              </w:rPr>
              <w:t xml:space="preserve"> </w:t>
            </w:r>
            <w:r>
              <w:rPr>
                <w:sz w:val="13"/>
                <w:szCs w:val="13"/>
                <w:spacing w:val="16"/>
              </w:rPr>
              <w:t>（</w:t>
            </w:r>
            <w:r>
              <w:rPr>
                <w:sz w:val="13"/>
                <w:szCs w:val="13"/>
                <w:spacing w:val="-10"/>
              </w:rPr>
              <w:t xml:space="preserve"> </w:t>
            </w:r>
            <w:r>
              <w:rPr>
                <w:sz w:val="13"/>
                <w:szCs w:val="13"/>
                <w:spacing w:val="16"/>
              </w:rPr>
              <w:t>由中华人民共和国第十届全国人民代表大会常务委员会第三十</w:t>
            </w:r>
            <w:r>
              <w:rPr>
                <w:sz w:val="13"/>
                <w:szCs w:val="13"/>
                <w:spacing w:val="15"/>
              </w:rPr>
              <w:t>次会议于</w:t>
            </w:r>
            <w:r>
              <w:rPr>
                <w:sz w:val="13"/>
                <w:szCs w:val="13"/>
                <w:spacing w:val="11"/>
              </w:rPr>
              <w:t>2007年10月28日通过， 自2008年1月1日起施行）</w:t>
            </w:r>
            <w:r>
              <w:rPr>
                <w:sz w:val="13"/>
                <w:szCs w:val="13"/>
                <w:spacing w:val="-38"/>
              </w:rPr>
              <w:t xml:space="preserve"> </w:t>
            </w:r>
            <w:r>
              <w:rPr>
                <w:sz w:val="13"/>
                <w:szCs w:val="13"/>
                <w:spacing w:val="11"/>
              </w:rPr>
              <w:t>第六十六条</w:t>
            </w:r>
          </w:p>
        </w:tc>
        <w:tc>
          <w:tcPr>
            <w:tcW w:w="1551" w:type="dxa"/>
            <w:vAlign w:val="top"/>
          </w:tcPr>
          <w:p>
            <w:pPr>
              <w:pStyle w:val="TableText"/>
              <w:ind w:left="457"/>
              <w:spacing w:before="141"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41" w:line="140" w:lineRule="exact"/>
              <w:rPr>
                <w:sz w:val="10"/>
                <w:szCs w:val="10"/>
              </w:rPr>
            </w:pPr>
            <w:r>
              <w:rPr>
                <w:sz w:val="10"/>
                <w:szCs w:val="10"/>
                <w:spacing w:val="2"/>
                <w:position w:val="1"/>
              </w:rPr>
              <w:t>98</w:t>
            </w:r>
          </w:p>
        </w:tc>
        <w:tc>
          <w:tcPr>
            <w:tcW w:w="2964" w:type="dxa"/>
            <w:vAlign w:val="top"/>
          </w:tcPr>
          <w:p>
            <w:pPr>
              <w:pStyle w:val="TableText"/>
              <w:ind w:left="74"/>
              <w:spacing w:before="39" w:line="215" w:lineRule="auto"/>
              <w:rPr>
                <w:sz w:val="13"/>
                <w:szCs w:val="13"/>
              </w:rPr>
            </w:pPr>
            <w:r>
              <w:rPr>
                <w:sz w:val="13"/>
                <w:szCs w:val="13"/>
                <w:spacing w:val="17"/>
              </w:rPr>
              <w:t>对建设单位或者个人未按照批准内容进行临</w:t>
            </w:r>
          </w:p>
          <w:p>
            <w:pPr>
              <w:pStyle w:val="TableText"/>
              <w:ind w:left="1058"/>
              <w:spacing w:line="221" w:lineRule="auto"/>
              <w:rPr>
                <w:sz w:val="13"/>
                <w:szCs w:val="13"/>
              </w:rPr>
            </w:pPr>
            <w:r>
              <w:rPr>
                <w:sz w:val="13"/>
                <w:szCs w:val="13"/>
                <w:spacing w:val="12"/>
              </w:rPr>
              <w:t>时建设的处罚</w:t>
            </w:r>
          </w:p>
        </w:tc>
        <w:tc>
          <w:tcPr>
            <w:tcW w:w="1125" w:type="dxa"/>
            <w:vAlign w:val="top"/>
          </w:tcPr>
          <w:p>
            <w:pPr>
              <w:pStyle w:val="TableText"/>
              <w:ind w:left="349"/>
              <w:spacing w:before="139" w:line="239" w:lineRule="auto"/>
              <w:rPr>
                <w:sz w:val="10"/>
                <w:szCs w:val="10"/>
              </w:rPr>
            </w:pPr>
            <w:r>
              <w:rPr>
                <w:sz w:val="10"/>
                <w:szCs w:val="10"/>
                <w:spacing w:val="8"/>
              </w:rPr>
              <w:t>行政处罚</w:t>
            </w:r>
          </w:p>
        </w:tc>
        <w:tc>
          <w:tcPr>
            <w:tcW w:w="1457" w:type="dxa"/>
            <w:vAlign w:val="top"/>
          </w:tcPr>
          <w:p>
            <w:pPr>
              <w:pStyle w:val="TableText"/>
              <w:ind w:left="155"/>
              <w:spacing w:before="138" w:line="239" w:lineRule="auto"/>
              <w:rPr>
                <w:sz w:val="10"/>
                <w:szCs w:val="10"/>
              </w:rPr>
            </w:pPr>
            <w:r>
              <w:rPr>
                <w:sz w:val="10"/>
                <w:szCs w:val="10"/>
                <w:spacing w:val="7"/>
              </w:rPr>
              <w:t>白云鄂博矿区自然资源局</w:t>
            </w:r>
          </w:p>
        </w:tc>
        <w:tc>
          <w:tcPr>
            <w:tcW w:w="7727" w:type="dxa"/>
            <w:vAlign w:val="top"/>
          </w:tcPr>
          <w:p>
            <w:pPr>
              <w:pStyle w:val="TableText"/>
              <w:ind w:left="36" w:right="272" w:hanging="6"/>
              <w:spacing w:before="27" w:line="227" w:lineRule="auto"/>
              <w:rPr>
                <w:sz w:val="13"/>
                <w:szCs w:val="13"/>
              </w:rPr>
            </w:pPr>
            <w:r>
              <w:rPr>
                <w:sz w:val="13"/>
                <w:szCs w:val="13"/>
                <w:spacing w:val="16"/>
              </w:rPr>
              <w:t>【法律】</w:t>
            </w:r>
            <w:r>
              <w:rPr>
                <w:sz w:val="13"/>
                <w:szCs w:val="13"/>
                <w:spacing w:val="-31"/>
              </w:rPr>
              <w:t xml:space="preserve"> </w:t>
            </w:r>
            <w:r>
              <w:rPr>
                <w:sz w:val="13"/>
                <w:szCs w:val="13"/>
                <w:spacing w:val="16"/>
              </w:rPr>
              <w:t>《中华人民共和国城乡规划法》</w:t>
            </w:r>
            <w:r>
              <w:rPr>
                <w:sz w:val="13"/>
                <w:szCs w:val="13"/>
                <w:spacing w:val="-32"/>
              </w:rPr>
              <w:t xml:space="preserve"> </w:t>
            </w:r>
            <w:r>
              <w:rPr>
                <w:sz w:val="13"/>
                <w:szCs w:val="13"/>
                <w:spacing w:val="16"/>
              </w:rPr>
              <w:t>（</w:t>
            </w:r>
            <w:r>
              <w:rPr>
                <w:sz w:val="13"/>
                <w:szCs w:val="13"/>
                <w:spacing w:val="-10"/>
              </w:rPr>
              <w:t xml:space="preserve"> </w:t>
            </w:r>
            <w:r>
              <w:rPr>
                <w:sz w:val="13"/>
                <w:szCs w:val="13"/>
                <w:spacing w:val="16"/>
              </w:rPr>
              <w:t>由中华人民共和国第十届全国人民代表大会常务委员会第三十</w:t>
            </w:r>
            <w:r>
              <w:rPr>
                <w:sz w:val="13"/>
                <w:szCs w:val="13"/>
                <w:spacing w:val="15"/>
              </w:rPr>
              <w:t>次会议于</w:t>
            </w:r>
            <w:r>
              <w:rPr>
                <w:sz w:val="13"/>
                <w:szCs w:val="13"/>
                <w:spacing w:val="11"/>
              </w:rPr>
              <w:t>2007年10月28日通过， 自2008年1月1日起施行）</w:t>
            </w:r>
            <w:r>
              <w:rPr>
                <w:sz w:val="13"/>
                <w:szCs w:val="13"/>
                <w:spacing w:val="-38"/>
              </w:rPr>
              <w:t xml:space="preserve"> </w:t>
            </w:r>
            <w:r>
              <w:rPr>
                <w:sz w:val="13"/>
                <w:szCs w:val="13"/>
                <w:spacing w:val="11"/>
              </w:rPr>
              <w:t>第六十六条</w:t>
            </w:r>
          </w:p>
        </w:tc>
        <w:tc>
          <w:tcPr>
            <w:tcW w:w="1551" w:type="dxa"/>
            <w:vAlign w:val="top"/>
          </w:tcPr>
          <w:p>
            <w:pPr>
              <w:pStyle w:val="TableText"/>
              <w:ind w:left="457"/>
              <w:spacing w:before="141"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82"/>
              <w:spacing w:before="141" w:line="141" w:lineRule="exact"/>
              <w:rPr>
                <w:sz w:val="10"/>
                <w:szCs w:val="10"/>
              </w:rPr>
            </w:pPr>
            <w:r>
              <w:rPr>
                <w:sz w:val="10"/>
                <w:szCs w:val="10"/>
                <w:spacing w:val="2"/>
                <w:position w:val="1"/>
              </w:rPr>
              <w:t>99</w:t>
            </w:r>
          </w:p>
        </w:tc>
        <w:tc>
          <w:tcPr>
            <w:tcW w:w="2964" w:type="dxa"/>
            <w:vAlign w:val="top"/>
          </w:tcPr>
          <w:p>
            <w:pPr>
              <w:pStyle w:val="TableText"/>
              <w:ind w:left="74"/>
              <w:spacing w:before="40" w:line="215" w:lineRule="auto"/>
              <w:rPr>
                <w:sz w:val="13"/>
                <w:szCs w:val="13"/>
              </w:rPr>
            </w:pPr>
            <w:r>
              <w:rPr>
                <w:sz w:val="13"/>
                <w:szCs w:val="13"/>
                <w:spacing w:val="17"/>
              </w:rPr>
              <w:t>对建设单位或者个人临时建筑物、构筑物超</w:t>
            </w:r>
          </w:p>
          <w:p>
            <w:pPr>
              <w:pStyle w:val="TableText"/>
              <w:ind w:left="673"/>
              <w:spacing w:line="220" w:lineRule="auto"/>
              <w:rPr>
                <w:sz w:val="13"/>
                <w:szCs w:val="13"/>
              </w:rPr>
            </w:pPr>
            <w:r>
              <w:rPr>
                <w:sz w:val="13"/>
                <w:szCs w:val="13"/>
                <w:spacing w:val="16"/>
              </w:rPr>
              <w:t>过批准期限不拆除的处罚</w:t>
            </w:r>
          </w:p>
        </w:tc>
        <w:tc>
          <w:tcPr>
            <w:tcW w:w="1125" w:type="dxa"/>
            <w:vAlign w:val="top"/>
          </w:tcPr>
          <w:p>
            <w:pPr>
              <w:pStyle w:val="TableText"/>
              <w:ind w:left="349"/>
              <w:spacing w:before="139" w:line="239" w:lineRule="auto"/>
              <w:rPr>
                <w:sz w:val="10"/>
                <w:szCs w:val="10"/>
              </w:rPr>
            </w:pPr>
            <w:r>
              <w:rPr>
                <w:sz w:val="10"/>
                <w:szCs w:val="10"/>
                <w:spacing w:val="8"/>
              </w:rPr>
              <w:t>行政处罚</w:t>
            </w:r>
          </w:p>
        </w:tc>
        <w:tc>
          <w:tcPr>
            <w:tcW w:w="1457" w:type="dxa"/>
            <w:vAlign w:val="top"/>
          </w:tcPr>
          <w:p>
            <w:pPr>
              <w:pStyle w:val="TableText"/>
              <w:ind w:left="155"/>
              <w:spacing w:before="139" w:line="239" w:lineRule="auto"/>
              <w:rPr>
                <w:sz w:val="10"/>
                <w:szCs w:val="10"/>
              </w:rPr>
            </w:pPr>
            <w:r>
              <w:rPr>
                <w:sz w:val="10"/>
                <w:szCs w:val="10"/>
                <w:spacing w:val="7"/>
              </w:rPr>
              <w:t>白云鄂博矿区自然资源局</w:t>
            </w:r>
          </w:p>
        </w:tc>
        <w:tc>
          <w:tcPr>
            <w:tcW w:w="7727" w:type="dxa"/>
            <w:vAlign w:val="top"/>
          </w:tcPr>
          <w:p>
            <w:pPr>
              <w:pStyle w:val="TableText"/>
              <w:ind w:left="36" w:right="272" w:hanging="6"/>
              <w:spacing w:before="28" w:line="226" w:lineRule="auto"/>
              <w:rPr>
                <w:sz w:val="13"/>
                <w:szCs w:val="13"/>
              </w:rPr>
            </w:pPr>
            <w:r>
              <w:rPr>
                <w:sz w:val="13"/>
                <w:szCs w:val="13"/>
                <w:spacing w:val="16"/>
              </w:rPr>
              <w:t>【法律】</w:t>
            </w:r>
            <w:r>
              <w:rPr>
                <w:sz w:val="13"/>
                <w:szCs w:val="13"/>
                <w:spacing w:val="-31"/>
              </w:rPr>
              <w:t xml:space="preserve"> </w:t>
            </w:r>
            <w:r>
              <w:rPr>
                <w:sz w:val="13"/>
                <w:szCs w:val="13"/>
                <w:spacing w:val="16"/>
              </w:rPr>
              <w:t>《中华人民共和国城乡规划法》</w:t>
            </w:r>
            <w:r>
              <w:rPr>
                <w:sz w:val="13"/>
                <w:szCs w:val="13"/>
                <w:spacing w:val="-32"/>
              </w:rPr>
              <w:t xml:space="preserve"> </w:t>
            </w:r>
            <w:r>
              <w:rPr>
                <w:sz w:val="13"/>
                <w:szCs w:val="13"/>
                <w:spacing w:val="16"/>
              </w:rPr>
              <w:t>（</w:t>
            </w:r>
            <w:r>
              <w:rPr>
                <w:sz w:val="13"/>
                <w:szCs w:val="13"/>
                <w:spacing w:val="-10"/>
              </w:rPr>
              <w:t xml:space="preserve"> </w:t>
            </w:r>
            <w:r>
              <w:rPr>
                <w:sz w:val="13"/>
                <w:szCs w:val="13"/>
                <w:spacing w:val="16"/>
              </w:rPr>
              <w:t>由中华人民共和国第十届全国人民代表大会常务委员会第三十</w:t>
            </w:r>
            <w:r>
              <w:rPr>
                <w:sz w:val="13"/>
                <w:szCs w:val="13"/>
                <w:spacing w:val="15"/>
              </w:rPr>
              <w:t>次会议于</w:t>
            </w:r>
            <w:r>
              <w:rPr>
                <w:sz w:val="13"/>
                <w:szCs w:val="13"/>
                <w:spacing w:val="11"/>
              </w:rPr>
              <w:t>2007年10月28日通过， 自2008年1月1日起施行）</w:t>
            </w:r>
            <w:r>
              <w:rPr>
                <w:sz w:val="13"/>
                <w:szCs w:val="13"/>
                <w:spacing w:val="-38"/>
              </w:rPr>
              <w:t xml:space="preserve"> </w:t>
            </w:r>
            <w:r>
              <w:rPr>
                <w:sz w:val="13"/>
                <w:szCs w:val="13"/>
                <w:spacing w:val="11"/>
              </w:rPr>
              <w:t>第六十六条</w:t>
            </w:r>
          </w:p>
        </w:tc>
        <w:tc>
          <w:tcPr>
            <w:tcW w:w="1551" w:type="dxa"/>
            <w:vAlign w:val="top"/>
          </w:tcPr>
          <w:p>
            <w:pPr>
              <w:pStyle w:val="TableText"/>
              <w:ind w:left="457"/>
              <w:spacing w:before="141"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71"/>
              <w:spacing w:before="245" w:line="140" w:lineRule="exact"/>
              <w:rPr>
                <w:sz w:val="10"/>
                <w:szCs w:val="10"/>
              </w:rPr>
            </w:pPr>
            <w:r>
              <w:rPr>
                <w:sz w:val="10"/>
                <w:szCs w:val="10"/>
                <w:spacing w:val="-1"/>
                <w:position w:val="1"/>
              </w:rPr>
              <w:t>100</w:t>
            </w:r>
          </w:p>
        </w:tc>
        <w:tc>
          <w:tcPr>
            <w:tcW w:w="2964" w:type="dxa"/>
            <w:vAlign w:val="top"/>
          </w:tcPr>
          <w:p>
            <w:pPr>
              <w:pStyle w:val="TableText"/>
              <w:ind w:left="74"/>
              <w:spacing w:before="42" w:line="233" w:lineRule="auto"/>
              <w:rPr>
                <w:sz w:val="13"/>
                <w:szCs w:val="13"/>
              </w:rPr>
            </w:pPr>
            <w:r>
              <w:rPr>
                <w:sz w:val="13"/>
                <w:szCs w:val="13"/>
                <w:spacing w:val="17"/>
              </w:rPr>
              <w:t>对建设单位未在建设工程竣工验收后六个月</w:t>
            </w:r>
          </w:p>
          <w:p>
            <w:pPr>
              <w:pStyle w:val="TableText"/>
              <w:ind w:left="111"/>
              <w:spacing w:before="18" w:line="211" w:lineRule="auto"/>
              <w:rPr>
                <w:sz w:val="13"/>
                <w:szCs w:val="13"/>
              </w:rPr>
            </w:pPr>
            <w:r>
              <w:rPr>
                <w:sz w:val="13"/>
                <w:szCs w:val="13"/>
                <w:spacing w:val="15"/>
              </w:rPr>
              <w:t>内向城乡规划主管部门报送有关竣工验收资</w:t>
            </w:r>
          </w:p>
          <w:p>
            <w:pPr>
              <w:pStyle w:val="TableText"/>
              <w:ind w:left="1191"/>
              <w:spacing w:line="224" w:lineRule="auto"/>
              <w:rPr>
                <w:sz w:val="13"/>
                <w:szCs w:val="13"/>
              </w:rPr>
            </w:pPr>
            <w:r>
              <w:rPr>
                <w:sz w:val="13"/>
                <w:szCs w:val="13"/>
                <w:spacing w:val="13"/>
              </w:rPr>
              <w:t>料的处罚</w:t>
            </w:r>
          </w:p>
        </w:tc>
        <w:tc>
          <w:tcPr>
            <w:tcW w:w="1125" w:type="dxa"/>
            <w:vAlign w:val="top"/>
          </w:tcPr>
          <w:p>
            <w:pPr>
              <w:pStyle w:val="TableText"/>
              <w:ind w:left="349"/>
              <w:spacing w:before="233" w:line="239" w:lineRule="auto"/>
              <w:rPr>
                <w:sz w:val="10"/>
                <w:szCs w:val="10"/>
              </w:rPr>
            </w:pPr>
            <w:r>
              <w:rPr>
                <w:sz w:val="10"/>
                <w:szCs w:val="10"/>
                <w:spacing w:val="8"/>
              </w:rPr>
              <w:t>行政处罚</w:t>
            </w:r>
          </w:p>
        </w:tc>
        <w:tc>
          <w:tcPr>
            <w:tcW w:w="1457" w:type="dxa"/>
            <w:vAlign w:val="top"/>
          </w:tcPr>
          <w:p>
            <w:pPr>
              <w:pStyle w:val="TableText"/>
              <w:ind w:left="155"/>
              <w:spacing w:before="233" w:line="239" w:lineRule="auto"/>
              <w:rPr>
                <w:sz w:val="10"/>
                <w:szCs w:val="10"/>
              </w:rPr>
            </w:pPr>
            <w:r>
              <w:rPr>
                <w:sz w:val="10"/>
                <w:szCs w:val="10"/>
                <w:spacing w:val="7"/>
              </w:rPr>
              <w:t>白云鄂博矿区自然资源局</w:t>
            </w:r>
          </w:p>
        </w:tc>
        <w:tc>
          <w:tcPr>
            <w:tcW w:w="7727" w:type="dxa"/>
            <w:vAlign w:val="top"/>
          </w:tcPr>
          <w:p>
            <w:pPr>
              <w:pStyle w:val="TableText"/>
              <w:ind w:left="38" w:right="121" w:firstLine="140"/>
              <w:spacing w:before="138" w:line="257" w:lineRule="auto"/>
              <w:rPr>
                <w:sz w:val="13"/>
                <w:szCs w:val="13"/>
              </w:rPr>
            </w:pPr>
            <w:r>
              <w:rPr>
                <w:sz w:val="13"/>
                <w:szCs w:val="13"/>
                <w:spacing w:val="16"/>
              </w:rPr>
              <w:t>【法律】</w:t>
            </w:r>
            <w:r>
              <w:rPr>
                <w:sz w:val="13"/>
                <w:szCs w:val="13"/>
                <w:spacing w:val="-32"/>
              </w:rPr>
              <w:t xml:space="preserve"> </w:t>
            </w:r>
            <w:r>
              <w:rPr>
                <w:sz w:val="13"/>
                <w:szCs w:val="13"/>
                <w:spacing w:val="16"/>
              </w:rPr>
              <w:t>《中华人民共和国城乡规划法》</w:t>
            </w:r>
            <w:r>
              <w:rPr>
                <w:sz w:val="13"/>
                <w:szCs w:val="13"/>
                <w:spacing w:val="-32"/>
              </w:rPr>
              <w:t xml:space="preserve"> </w:t>
            </w:r>
            <w:r>
              <w:rPr>
                <w:sz w:val="13"/>
                <w:szCs w:val="13"/>
                <w:spacing w:val="16"/>
              </w:rPr>
              <w:t>（</w:t>
            </w:r>
            <w:r>
              <w:rPr>
                <w:sz w:val="13"/>
                <w:szCs w:val="13"/>
                <w:spacing w:val="-11"/>
              </w:rPr>
              <w:t xml:space="preserve"> </w:t>
            </w:r>
            <w:r>
              <w:rPr>
                <w:sz w:val="13"/>
                <w:szCs w:val="13"/>
                <w:spacing w:val="16"/>
              </w:rPr>
              <w:t>由中华人民共和国第十届全国人民代表大会常务委员会第三十次会议于</w:t>
            </w:r>
            <w:r>
              <w:rPr>
                <w:sz w:val="13"/>
                <w:szCs w:val="13"/>
                <w:spacing w:val="10"/>
              </w:rPr>
              <w:t>2007年10月28</w:t>
            </w:r>
            <w:r>
              <w:rPr>
                <w:sz w:val="13"/>
                <w:szCs w:val="13"/>
                <w:spacing w:val="-24"/>
              </w:rPr>
              <w:t xml:space="preserve"> </w:t>
            </w:r>
            <w:r>
              <w:rPr>
                <w:sz w:val="13"/>
                <w:szCs w:val="13"/>
                <w:spacing w:val="10"/>
              </w:rPr>
              <w:t>日通过， 自2008年1月1</w:t>
            </w:r>
            <w:r>
              <w:rPr>
                <w:sz w:val="13"/>
                <w:szCs w:val="13"/>
                <w:spacing w:val="9"/>
              </w:rPr>
              <w:t>日起施行）</w:t>
            </w:r>
            <w:r>
              <w:rPr>
                <w:sz w:val="13"/>
                <w:szCs w:val="13"/>
                <w:spacing w:val="-38"/>
              </w:rPr>
              <w:t xml:space="preserve"> </w:t>
            </w:r>
            <w:r>
              <w:rPr>
                <w:sz w:val="13"/>
                <w:szCs w:val="13"/>
                <w:spacing w:val="9"/>
              </w:rPr>
              <w:t>第六十七条</w:t>
            </w:r>
          </w:p>
        </w:tc>
        <w:tc>
          <w:tcPr>
            <w:tcW w:w="1551" w:type="dxa"/>
            <w:vAlign w:val="top"/>
          </w:tcPr>
          <w:p>
            <w:pPr>
              <w:pStyle w:val="TableText"/>
              <w:ind w:left="457"/>
              <w:spacing w:before="235"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903" w:hRule="atLeast"/>
        </w:trPr>
        <w:tc>
          <w:tcPr>
            <w:tcW w:w="459" w:type="dxa"/>
            <w:vAlign w:val="top"/>
          </w:tcPr>
          <w:p>
            <w:pPr>
              <w:spacing w:line="390" w:lineRule="auto"/>
              <w:rPr>
                <w:rFonts w:ascii="Arial"/>
                <w:sz w:val="21"/>
              </w:rPr>
            </w:pPr>
            <w:r/>
          </w:p>
          <w:p>
            <w:pPr>
              <w:pStyle w:val="TableText"/>
              <w:ind w:left="171"/>
              <w:spacing w:before="33" w:line="140" w:lineRule="exact"/>
              <w:rPr>
                <w:sz w:val="10"/>
                <w:szCs w:val="10"/>
              </w:rPr>
            </w:pPr>
            <w:r>
              <w:rPr>
                <w:sz w:val="10"/>
                <w:szCs w:val="10"/>
                <w:spacing w:val="-1"/>
                <w:position w:val="1"/>
              </w:rPr>
              <w:t>101</w:t>
            </w:r>
          </w:p>
        </w:tc>
        <w:tc>
          <w:tcPr>
            <w:tcW w:w="2964" w:type="dxa"/>
            <w:vAlign w:val="top"/>
          </w:tcPr>
          <w:p>
            <w:pPr>
              <w:pStyle w:val="TableText"/>
              <w:ind w:left="74"/>
              <w:spacing w:before="43" w:line="233" w:lineRule="auto"/>
              <w:rPr>
                <w:sz w:val="13"/>
                <w:szCs w:val="13"/>
              </w:rPr>
            </w:pPr>
            <w:r>
              <w:rPr>
                <w:sz w:val="13"/>
                <w:szCs w:val="13"/>
                <w:spacing w:val="17"/>
              </w:rPr>
              <w:t>对取得城市总体规划任务的，未向任务所在</w:t>
            </w:r>
          </w:p>
          <w:p>
            <w:pPr>
              <w:pStyle w:val="TableText"/>
              <w:ind w:left="75"/>
              <w:spacing w:before="18" w:line="232" w:lineRule="auto"/>
              <w:rPr>
                <w:sz w:val="13"/>
                <w:szCs w:val="13"/>
              </w:rPr>
            </w:pPr>
            <w:r>
              <w:rPr>
                <w:sz w:val="13"/>
                <w:szCs w:val="13"/>
                <w:spacing w:val="13"/>
              </w:rPr>
              <w:t>地的省、 自治区、直辖市人民政府城市规划</w:t>
            </w:r>
          </w:p>
          <w:p>
            <w:pPr>
              <w:pStyle w:val="TableText"/>
              <w:ind w:left="82"/>
              <w:spacing w:before="14" w:line="233" w:lineRule="auto"/>
              <w:rPr>
                <w:sz w:val="13"/>
                <w:szCs w:val="13"/>
              </w:rPr>
            </w:pPr>
            <w:r>
              <w:rPr>
                <w:sz w:val="13"/>
                <w:szCs w:val="13"/>
                <w:spacing w:val="17"/>
              </w:rPr>
              <w:t>行政主管部门备案和取得其他城市规划编制</w:t>
            </w:r>
          </w:p>
          <w:p>
            <w:pPr>
              <w:pStyle w:val="TableText"/>
              <w:ind w:left="74"/>
              <w:spacing w:before="18" w:line="211" w:lineRule="auto"/>
              <w:rPr>
                <w:sz w:val="13"/>
                <w:szCs w:val="13"/>
              </w:rPr>
            </w:pPr>
            <w:r>
              <w:rPr>
                <w:sz w:val="13"/>
                <w:szCs w:val="13"/>
                <w:spacing w:val="17"/>
              </w:rPr>
              <w:t>任务的，未想任务所在地的市、县人民政府</w:t>
            </w:r>
          </w:p>
          <w:p>
            <w:pPr>
              <w:pStyle w:val="TableText"/>
              <w:ind w:left="375"/>
              <w:spacing w:line="225" w:lineRule="auto"/>
              <w:rPr>
                <w:sz w:val="13"/>
                <w:szCs w:val="13"/>
              </w:rPr>
            </w:pPr>
            <w:r>
              <w:rPr>
                <w:sz w:val="13"/>
                <w:szCs w:val="13"/>
                <w:spacing w:val="16"/>
              </w:rPr>
              <w:t>城市规划行政主管部门备案的处罚</w:t>
            </w:r>
          </w:p>
        </w:tc>
        <w:tc>
          <w:tcPr>
            <w:tcW w:w="1125" w:type="dxa"/>
            <w:vAlign w:val="top"/>
          </w:tcPr>
          <w:p>
            <w:pPr>
              <w:spacing w:line="379" w:lineRule="auto"/>
              <w:rPr>
                <w:rFonts w:ascii="Arial"/>
                <w:sz w:val="21"/>
              </w:rPr>
            </w:pPr>
            <w:r/>
          </w:p>
          <w:p>
            <w:pPr>
              <w:pStyle w:val="TableText"/>
              <w:ind w:left="349"/>
              <w:spacing w:before="32" w:line="239" w:lineRule="auto"/>
              <w:rPr>
                <w:sz w:val="10"/>
                <w:szCs w:val="10"/>
              </w:rPr>
            </w:pPr>
            <w:r>
              <w:rPr>
                <w:sz w:val="10"/>
                <w:szCs w:val="10"/>
                <w:spacing w:val="8"/>
              </w:rPr>
              <w:t>行政处罚</w:t>
            </w:r>
          </w:p>
        </w:tc>
        <w:tc>
          <w:tcPr>
            <w:tcW w:w="1457" w:type="dxa"/>
            <w:vAlign w:val="top"/>
          </w:tcPr>
          <w:p>
            <w:pPr>
              <w:spacing w:line="378"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spacing w:line="277" w:lineRule="auto"/>
              <w:rPr>
                <w:rFonts w:ascii="Arial"/>
                <w:sz w:val="21"/>
              </w:rPr>
            </w:pPr>
            <w:r/>
          </w:p>
          <w:p>
            <w:pPr>
              <w:pStyle w:val="TableText"/>
              <w:ind w:left="41" w:right="125" w:hanging="11"/>
              <w:spacing w:before="42" w:line="260" w:lineRule="auto"/>
              <w:rPr>
                <w:sz w:val="13"/>
                <w:szCs w:val="13"/>
              </w:rPr>
            </w:pPr>
            <w:r>
              <w:rPr>
                <w:sz w:val="13"/>
                <w:szCs w:val="13"/>
                <w:spacing w:val="15"/>
              </w:rPr>
              <w:t>【部委规章】</w:t>
            </w:r>
            <w:r>
              <w:rPr>
                <w:sz w:val="13"/>
                <w:szCs w:val="13"/>
                <w:spacing w:val="-20"/>
              </w:rPr>
              <w:t xml:space="preserve"> </w:t>
            </w:r>
            <w:r>
              <w:rPr>
                <w:sz w:val="13"/>
                <w:szCs w:val="13"/>
                <w:spacing w:val="15"/>
              </w:rPr>
              <w:t>《城市规划编制单位资质管理规定》</w:t>
            </w:r>
            <w:r>
              <w:rPr>
                <w:sz w:val="13"/>
                <w:szCs w:val="13"/>
                <w:spacing w:val="-32"/>
              </w:rPr>
              <w:t xml:space="preserve"> </w:t>
            </w:r>
            <w:r>
              <w:rPr>
                <w:sz w:val="13"/>
                <w:szCs w:val="13"/>
                <w:spacing w:val="15"/>
              </w:rPr>
              <w:t>（2012年7月2日，</w:t>
            </w:r>
            <w:r>
              <w:rPr>
                <w:sz w:val="13"/>
                <w:szCs w:val="13"/>
                <w:spacing w:val="-34"/>
              </w:rPr>
              <w:t xml:space="preserve"> </w:t>
            </w:r>
            <w:r>
              <w:rPr>
                <w:sz w:val="13"/>
                <w:szCs w:val="13"/>
                <w:spacing w:val="15"/>
              </w:rPr>
              <w:t>中华人民共和国住房和城乡建设部令第12号发布</w:t>
            </w:r>
            <w:r>
              <w:rPr>
                <w:sz w:val="13"/>
                <w:szCs w:val="13"/>
                <w:spacing w:val="14"/>
              </w:rPr>
              <w:t>《城乡规划编制单位资质管理规定》</w:t>
            </w:r>
            <w:r>
              <w:rPr>
                <w:sz w:val="13"/>
                <w:szCs w:val="13"/>
                <w:spacing w:val="-11"/>
              </w:rPr>
              <w:t xml:space="preserve"> </w:t>
            </w:r>
            <w:r>
              <w:rPr>
                <w:sz w:val="13"/>
                <w:szCs w:val="13"/>
                <w:spacing w:val="14"/>
              </w:rPr>
              <w:t>，该《规定》</w:t>
            </w:r>
            <w:r>
              <w:rPr>
                <w:sz w:val="13"/>
                <w:szCs w:val="13"/>
                <w:spacing w:val="-30"/>
              </w:rPr>
              <w:t xml:space="preserve"> </w:t>
            </w:r>
            <w:r>
              <w:rPr>
                <w:sz w:val="13"/>
                <w:szCs w:val="13"/>
                <w:spacing w:val="14"/>
              </w:rPr>
              <w:t>第四十三条</w:t>
            </w:r>
          </w:p>
        </w:tc>
        <w:tc>
          <w:tcPr>
            <w:tcW w:w="1551" w:type="dxa"/>
            <w:vAlign w:val="top"/>
          </w:tcPr>
          <w:p>
            <w:pPr>
              <w:spacing w:line="381"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0" w:hRule="atLeast"/>
        </w:trPr>
        <w:tc>
          <w:tcPr>
            <w:tcW w:w="459" w:type="dxa"/>
            <w:vAlign w:val="top"/>
          </w:tcPr>
          <w:p>
            <w:pPr>
              <w:spacing w:line="301" w:lineRule="auto"/>
              <w:rPr>
                <w:rFonts w:ascii="Arial"/>
                <w:sz w:val="21"/>
              </w:rPr>
            </w:pPr>
            <w:r/>
          </w:p>
          <w:p>
            <w:pPr>
              <w:pStyle w:val="TableText"/>
              <w:ind w:left="171"/>
              <w:spacing w:before="33" w:line="140" w:lineRule="exact"/>
              <w:rPr>
                <w:sz w:val="10"/>
                <w:szCs w:val="10"/>
              </w:rPr>
            </w:pPr>
            <w:r>
              <w:rPr>
                <w:sz w:val="10"/>
                <w:szCs w:val="10"/>
                <w:spacing w:val="-1"/>
                <w:position w:val="1"/>
              </w:rPr>
              <w:t>102</w:t>
            </w:r>
          </w:p>
        </w:tc>
        <w:tc>
          <w:tcPr>
            <w:tcW w:w="2964" w:type="dxa"/>
            <w:vAlign w:val="top"/>
          </w:tcPr>
          <w:p>
            <w:pPr>
              <w:pStyle w:val="TableText"/>
              <w:ind w:left="82"/>
              <w:spacing w:before="44" w:line="232" w:lineRule="auto"/>
              <w:rPr>
                <w:sz w:val="13"/>
                <w:szCs w:val="13"/>
              </w:rPr>
            </w:pPr>
            <w:r>
              <w:rPr>
                <w:sz w:val="13"/>
                <w:szCs w:val="13"/>
                <w:spacing w:val="17"/>
              </w:rPr>
              <w:t>未取得地质勘查资质证书，擅自从事对地质</w:t>
            </w:r>
          </w:p>
          <w:p>
            <w:pPr>
              <w:pStyle w:val="TableText"/>
              <w:ind w:left="74"/>
              <w:spacing w:before="14" w:line="232" w:lineRule="auto"/>
              <w:rPr>
                <w:sz w:val="13"/>
                <w:szCs w:val="13"/>
              </w:rPr>
            </w:pPr>
            <w:r>
              <w:rPr>
                <w:sz w:val="13"/>
                <w:szCs w:val="13"/>
                <w:spacing w:val="17"/>
              </w:rPr>
              <w:t>勘查活动，或者地质勘查资质证书有效期届</w:t>
            </w:r>
          </w:p>
          <w:p>
            <w:pPr>
              <w:pStyle w:val="TableText"/>
              <w:ind w:left="75"/>
              <w:spacing w:before="19" w:line="211" w:lineRule="auto"/>
              <w:rPr>
                <w:sz w:val="13"/>
                <w:szCs w:val="13"/>
              </w:rPr>
            </w:pPr>
            <w:r>
              <w:rPr>
                <w:sz w:val="13"/>
                <w:szCs w:val="13"/>
                <w:spacing w:val="17"/>
              </w:rPr>
              <w:t>满，未依照本条例的规定办理延续手续，继</w:t>
            </w:r>
          </w:p>
          <w:p>
            <w:pPr>
              <w:pStyle w:val="TableText"/>
              <w:ind w:left="599"/>
              <w:spacing w:line="222" w:lineRule="auto"/>
              <w:rPr>
                <w:sz w:val="13"/>
                <w:szCs w:val="13"/>
              </w:rPr>
            </w:pPr>
            <w:r>
              <w:rPr>
                <w:sz w:val="13"/>
                <w:szCs w:val="13"/>
                <w:spacing w:val="16"/>
              </w:rPr>
              <w:t>续从事地质勘查活动的处罚</w:t>
            </w:r>
          </w:p>
        </w:tc>
        <w:tc>
          <w:tcPr>
            <w:tcW w:w="1125" w:type="dxa"/>
            <w:vAlign w:val="top"/>
          </w:tcPr>
          <w:p>
            <w:pPr>
              <w:spacing w:line="289" w:lineRule="auto"/>
              <w:rPr>
                <w:rFonts w:ascii="Arial"/>
                <w:sz w:val="21"/>
              </w:rPr>
            </w:pPr>
            <w:r/>
          </w:p>
          <w:p>
            <w:pPr>
              <w:pStyle w:val="TableText"/>
              <w:ind w:left="349"/>
              <w:spacing w:before="33" w:line="239" w:lineRule="auto"/>
              <w:rPr>
                <w:sz w:val="10"/>
                <w:szCs w:val="10"/>
              </w:rPr>
            </w:pPr>
            <w:r>
              <w:rPr>
                <w:sz w:val="10"/>
                <w:szCs w:val="10"/>
                <w:spacing w:val="8"/>
              </w:rPr>
              <w:t>行政处罚</w:t>
            </w:r>
          </w:p>
        </w:tc>
        <w:tc>
          <w:tcPr>
            <w:tcW w:w="1457" w:type="dxa"/>
            <w:vAlign w:val="top"/>
          </w:tcPr>
          <w:p>
            <w:pPr>
              <w:spacing w:line="289"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pStyle w:val="TableText"/>
              <w:ind w:left="39" w:right="121" w:hanging="9"/>
              <w:spacing w:before="231" w:line="260" w:lineRule="auto"/>
              <w:rPr>
                <w:sz w:val="13"/>
                <w:szCs w:val="13"/>
              </w:rPr>
            </w:pPr>
            <w:r>
              <w:rPr>
                <w:sz w:val="13"/>
                <w:szCs w:val="13"/>
                <w:spacing w:val="13"/>
              </w:rPr>
              <w:t>【行政法规】</w:t>
            </w:r>
            <w:r>
              <w:rPr>
                <w:sz w:val="13"/>
                <w:szCs w:val="13"/>
                <w:spacing w:val="-36"/>
              </w:rPr>
              <w:t xml:space="preserve"> </w:t>
            </w:r>
            <w:r>
              <w:rPr>
                <w:sz w:val="13"/>
                <w:szCs w:val="13"/>
                <w:spacing w:val="13"/>
              </w:rPr>
              <w:t>《地质勘查资质管理条例》</w:t>
            </w:r>
            <w:r>
              <w:rPr>
                <w:sz w:val="13"/>
                <w:szCs w:val="13"/>
                <w:spacing w:val="-36"/>
              </w:rPr>
              <w:t xml:space="preserve"> </w:t>
            </w:r>
            <w:r>
              <w:rPr>
                <w:sz w:val="13"/>
                <w:szCs w:val="13"/>
                <w:spacing w:val="13"/>
              </w:rPr>
              <w:t>（2008年3月3日中华人民共和国国务院令第520号公布  自2008年7月1</w:t>
            </w:r>
            <w:r>
              <w:rPr>
                <w:sz w:val="13"/>
                <w:szCs w:val="13"/>
                <w:spacing w:val="-29"/>
              </w:rPr>
              <w:t xml:space="preserve"> </w:t>
            </w:r>
            <w:r>
              <w:rPr>
                <w:sz w:val="13"/>
                <w:szCs w:val="13"/>
                <w:spacing w:val="13"/>
              </w:rPr>
              <w:t>日起施</w:t>
            </w:r>
            <w:r>
              <w:rPr>
                <w:sz w:val="13"/>
                <w:szCs w:val="13"/>
                <w:spacing w:val="10"/>
              </w:rPr>
              <w:t>行）</w:t>
            </w:r>
            <w:r>
              <w:rPr>
                <w:sz w:val="13"/>
                <w:szCs w:val="13"/>
                <w:spacing w:val="-34"/>
              </w:rPr>
              <w:t xml:space="preserve"> </w:t>
            </w:r>
            <w:r>
              <w:rPr>
                <w:sz w:val="13"/>
                <w:szCs w:val="13"/>
                <w:spacing w:val="10"/>
              </w:rPr>
              <w:t>第二十七条</w:t>
            </w:r>
          </w:p>
        </w:tc>
        <w:tc>
          <w:tcPr>
            <w:tcW w:w="1551" w:type="dxa"/>
            <w:vAlign w:val="top"/>
          </w:tcPr>
          <w:p>
            <w:pPr>
              <w:spacing w:line="292"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5" w:line="141" w:lineRule="exact"/>
              <w:rPr>
                <w:sz w:val="10"/>
                <w:szCs w:val="10"/>
              </w:rPr>
            </w:pPr>
            <w:r>
              <w:rPr>
                <w:sz w:val="10"/>
                <w:szCs w:val="10"/>
                <w:spacing w:val="-1"/>
                <w:position w:val="1"/>
              </w:rPr>
              <w:t>103</w:t>
            </w:r>
          </w:p>
        </w:tc>
        <w:tc>
          <w:tcPr>
            <w:tcW w:w="2964" w:type="dxa"/>
            <w:vAlign w:val="top"/>
          </w:tcPr>
          <w:p>
            <w:pPr>
              <w:pStyle w:val="TableText"/>
              <w:ind w:left="227" w:right="86" w:hanging="153"/>
              <w:spacing w:before="32" w:line="223" w:lineRule="auto"/>
              <w:rPr>
                <w:sz w:val="13"/>
                <w:szCs w:val="13"/>
              </w:rPr>
            </w:pPr>
            <w:r>
              <w:rPr>
                <w:sz w:val="13"/>
                <w:szCs w:val="13"/>
                <w:spacing w:val="17"/>
              </w:rPr>
              <w:t>对不按照地质勘查资质证书规定的资质类别</w:t>
            </w:r>
            <w:r>
              <w:rPr>
                <w:sz w:val="13"/>
                <w:szCs w:val="13"/>
                <w:spacing w:val="17"/>
              </w:rPr>
              <w:t>或者资质等级从事地质勘查活动的处罚</w:t>
            </w:r>
          </w:p>
        </w:tc>
        <w:tc>
          <w:tcPr>
            <w:tcW w:w="1125" w:type="dxa"/>
            <w:vAlign w:val="top"/>
          </w:tcPr>
          <w:p>
            <w:pPr>
              <w:pStyle w:val="TableText"/>
              <w:ind w:left="349"/>
              <w:spacing w:before="144" w:line="239" w:lineRule="auto"/>
              <w:rPr>
                <w:sz w:val="10"/>
                <w:szCs w:val="10"/>
              </w:rPr>
            </w:pPr>
            <w:r>
              <w:rPr>
                <w:sz w:val="10"/>
                <w:szCs w:val="10"/>
                <w:spacing w:val="8"/>
              </w:rPr>
              <w:t>行政处罚</w:t>
            </w:r>
          </w:p>
        </w:tc>
        <w:tc>
          <w:tcPr>
            <w:tcW w:w="1457" w:type="dxa"/>
            <w:vAlign w:val="top"/>
          </w:tcPr>
          <w:p>
            <w:pPr>
              <w:pStyle w:val="TableText"/>
              <w:ind w:left="155"/>
              <w:spacing w:before="143" w:line="239" w:lineRule="auto"/>
              <w:rPr>
                <w:sz w:val="10"/>
                <w:szCs w:val="10"/>
              </w:rPr>
            </w:pPr>
            <w:r>
              <w:rPr>
                <w:sz w:val="10"/>
                <w:szCs w:val="10"/>
                <w:spacing w:val="7"/>
              </w:rPr>
              <w:t>白云鄂博矿区自然资源局</w:t>
            </w:r>
          </w:p>
        </w:tc>
        <w:tc>
          <w:tcPr>
            <w:tcW w:w="7727" w:type="dxa"/>
            <w:vAlign w:val="top"/>
          </w:tcPr>
          <w:p>
            <w:pPr>
              <w:pStyle w:val="TableText"/>
              <w:ind w:left="39" w:right="121" w:hanging="9"/>
              <w:spacing w:before="32" w:line="223" w:lineRule="auto"/>
              <w:rPr>
                <w:sz w:val="13"/>
                <w:szCs w:val="13"/>
              </w:rPr>
            </w:pPr>
            <w:r>
              <w:rPr>
                <w:sz w:val="13"/>
                <w:szCs w:val="13"/>
                <w:spacing w:val="13"/>
              </w:rPr>
              <w:t>【行政法规】</w:t>
            </w:r>
            <w:r>
              <w:rPr>
                <w:sz w:val="13"/>
                <w:szCs w:val="13"/>
                <w:spacing w:val="-36"/>
              </w:rPr>
              <w:t xml:space="preserve"> </w:t>
            </w:r>
            <w:r>
              <w:rPr>
                <w:sz w:val="13"/>
                <w:szCs w:val="13"/>
                <w:spacing w:val="13"/>
              </w:rPr>
              <w:t>《地质勘查资质管理条例》</w:t>
            </w:r>
            <w:r>
              <w:rPr>
                <w:sz w:val="13"/>
                <w:szCs w:val="13"/>
                <w:spacing w:val="-36"/>
              </w:rPr>
              <w:t xml:space="preserve"> </w:t>
            </w:r>
            <w:r>
              <w:rPr>
                <w:sz w:val="13"/>
                <w:szCs w:val="13"/>
                <w:spacing w:val="13"/>
              </w:rPr>
              <w:t>（2008年3月3日中华人民共和国国务院令第520号公布  自2008年7月1</w:t>
            </w:r>
            <w:r>
              <w:rPr>
                <w:sz w:val="13"/>
                <w:szCs w:val="13"/>
                <w:spacing w:val="-29"/>
              </w:rPr>
              <w:t xml:space="preserve"> </w:t>
            </w:r>
            <w:r>
              <w:rPr>
                <w:sz w:val="13"/>
                <w:szCs w:val="13"/>
                <w:spacing w:val="13"/>
              </w:rPr>
              <w:t>日起施</w:t>
            </w:r>
            <w:r>
              <w:rPr>
                <w:sz w:val="13"/>
                <w:szCs w:val="13"/>
                <w:spacing w:val="10"/>
              </w:rPr>
              <w:t>行）</w:t>
            </w:r>
            <w:r>
              <w:rPr>
                <w:sz w:val="13"/>
                <w:szCs w:val="13"/>
                <w:spacing w:val="-34"/>
              </w:rPr>
              <w:t xml:space="preserve"> </w:t>
            </w:r>
            <w:r>
              <w:rPr>
                <w:sz w:val="13"/>
                <w:szCs w:val="13"/>
                <w:spacing w:val="10"/>
              </w:rPr>
              <w:t>第二十九条</w:t>
            </w:r>
          </w:p>
        </w:tc>
        <w:tc>
          <w:tcPr>
            <w:tcW w:w="1551" w:type="dxa"/>
            <w:vAlign w:val="top"/>
          </w:tcPr>
          <w:p>
            <w:pPr>
              <w:pStyle w:val="TableText"/>
              <w:ind w:left="457"/>
              <w:spacing w:before="146"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52" w:hRule="atLeast"/>
        </w:trPr>
        <w:tc>
          <w:tcPr>
            <w:tcW w:w="459" w:type="dxa"/>
            <w:vAlign w:val="top"/>
          </w:tcPr>
          <w:p>
            <w:pPr>
              <w:pStyle w:val="TableText"/>
              <w:ind w:left="171"/>
              <w:spacing w:before="252" w:line="140" w:lineRule="exact"/>
              <w:rPr>
                <w:sz w:val="10"/>
                <w:szCs w:val="10"/>
              </w:rPr>
            </w:pPr>
            <w:r>
              <w:rPr>
                <w:sz w:val="10"/>
                <w:szCs w:val="10"/>
                <w:spacing w:val="-1"/>
                <w:position w:val="1"/>
              </w:rPr>
              <w:t>104</w:t>
            </w:r>
          </w:p>
        </w:tc>
        <w:tc>
          <w:tcPr>
            <w:tcW w:w="2964" w:type="dxa"/>
            <w:vAlign w:val="top"/>
          </w:tcPr>
          <w:p>
            <w:pPr>
              <w:pStyle w:val="TableText"/>
              <w:ind w:left="74"/>
              <w:spacing w:before="138" w:line="232" w:lineRule="auto"/>
              <w:rPr>
                <w:sz w:val="13"/>
                <w:szCs w:val="13"/>
              </w:rPr>
            </w:pPr>
            <w:r>
              <w:rPr>
                <w:sz w:val="13"/>
                <w:szCs w:val="13"/>
                <w:spacing w:val="17"/>
              </w:rPr>
              <w:t>对资质单位不按照规定及时办理资质证书变</w:t>
            </w:r>
          </w:p>
          <w:p>
            <w:pPr>
              <w:pStyle w:val="TableText"/>
              <w:ind w:left="823"/>
              <w:spacing w:before="16" w:line="234" w:lineRule="auto"/>
              <w:rPr>
                <w:sz w:val="13"/>
                <w:szCs w:val="13"/>
              </w:rPr>
            </w:pPr>
            <w:r>
              <w:rPr>
                <w:sz w:val="13"/>
                <w:szCs w:val="13"/>
                <w:spacing w:val="15"/>
              </w:rPr>
              <w:t>更、注销手续的处罚</w:t>
            </w:r>
          </w:p>
        </w:tc>
        <w:tc>
          <w:tcPr>
            <w:tcW w:w="1125" w:type="dxa"/>
            <w:vAlign w:val="top"/>
          </w:tcPr>
          <w:p>
            <w:pPr>
              <w:pStyle w:val="TableText"/>
              <w:ind w:left="349"/>
              <w:spacing w:before="238" w:line="239" w:lineRule="auto"/>
              <w:rPr>
                <w:sz w:val="10"/>
                <w:szCs w:val="10"/>
              </w:rPr>
            </w:pPr>
            <w:r>
              <w:rPr>
                <w:sz w:val="10"/>
                <w:szCs w:val="10"/>
                <w:spacing w:val="8"/>
              </w:rPr>
              <w:t>行政处罚</w:t>
            </w:r>
          </w:p>
        </w:tc>
        <w:tc>
          <w:tcPr>
            <w:tcW w:w="1457" w:type="dxa"/>
            <w:vAlign w:val="top"/>
          </w:tcPr>
          <w:p>
            <w:pPr>
              <w:pStyle w:val="TableText"/>
              <w:ind w:left="155"/>
              <w:spacing w:before="237" w:line="239" w:lineRule="auto"/>
              <w:rPr>
                <w:sz w:val="10"/>
                <w:szCs w:val="10"/>
              </w:rPr>
            </w:pPr>
            <w:r>
              <w:rPr>
                <w:sz w:val="10"/>
                <w:szCs w:val="10"/>
                <w:spacing w:val="7"/>
              </w:rPr>
              <w:t>白云鄂博矿区自然资源局</w:t>
            </w:r>
          </w:p>
        </w:tc>
        <w:tc>
          <w:tcPr>
            <w:tcW w:w="7727" w:type="dxa"/>
            <w:vAlign w:val="top"/>
          </w:tcPr>
          <w:p>
            <w:pPr>
              <w:pStyle w:val="TableText"/>
              <w:ind w:left="32" w:right="44" w:hanging="2"/>
              <w:spacing w:before="43" w:line="236" w:lineRule="auto"/>
              <w:jc w:val="both"/>
              <w:rPr>
                <w:sz w:val="13"/>
                <w:szCs w:val="13"/>
              </w:rPr>
            </w:pPr>
            <w:r>
              <w:rPr>
                <w:sz w:val="13"/>
                <w:szCs w:val="13"/>
                <w:spacing w:val="15"/>
              </w:rPr>
              <w:t>【部委规章】</w:t>
            </w:r>
            <w:r>
              <w:rPr>
                <w:sz w:val="13"/>
                <w:szCs w:val="13"/>
                <w:spacing w:val="-16"/>
              </w:rPr>
              <w:t xml:space="preserve"> </w:t>
            </w:r>
            <w:r>
              <w:rPr>
                <w:sz w:val="13"/>
                <w:szCs w:val="13"/>
                <w:spacing w:val="15"/>
              </w:rPr>
              <w:t>《地质灾害治理工程监理单位资质管理办法》</w:t>
            </w:r>
            <w:r>
              <w:rPr>
                <w:sz w:val="13"/>
                <w:szCs w:val="13"/>
                <w:spacing w:val="-34"/>
              </w:rPr>
              <w:t xml:space="preserve"> </w:t>
            </w:r>
            <w:r>
              <w:rPr>
                <w:sz w:val="13"/>
                <w:szCs w:val="13"/>
                <w:spacing w:val="15"/>
              </w:rPr>
              <w:t>（2005年5月20日</w:t>
            </w:r>
            <w:r>
              <w:rPr>
                <w:sz w:val="13"/>
                <w:szCs w:val="13"/>
                <w:spacing w:val="-36"/>
              </w:rPr>
              <w:t xml:space="preserve"> </w:t>
            </w:r>
            <w:r>
              <w:rPr>
                <w:sz w:val="13"/>
                <w:szCs w:val="13"/>
                <w:spacing w:val="15"/>
              </w:rPr>
              <w:t>中华人民共和国国土资源部令第31号发布</w:t>
            </w:r>
            <w:r>
              <w:rPr>
                <w:sz w:val="13"/>
                <w:szCs w:val="13"/>
                <w:spacing w:val="17"/>
              </w:rPr>
              <w:t>根据2015年5月11日</w:t>
            </w:r>
            <w:r>
              <w:rPr>
                <w:sz w:val="13"/>
                <w:szCs w:val="13"/>
                <w:spacing w:val="-37"/>
              </w:rPr>
              <w:t xml:space="preserve"> </w:t>
            </w:r>
            <w:r>
              <w:rPr>
                <w:sz w:val="13"/>
                <w:szCs w:val="13"/>
                <w:spacing w:val="17"/>
              </w:rPr>
              <w:t>中华人民共和国国土资源部令</w:t>
            </w:r>
            <w:r>
              <w:rPr>
                <w:sz w:val="13"/>
                <w:szCs w:val="13"/>
                <w:spacing w:val="16"/>
              </w:rPr>
              <w:t>第62号《国土资源部关于修改〈地质灾害危险性评估单位资质管理办</w:t>
            </w:r>
            <w:r>
              <w:rPr>
                <w:sz w:val="13"/>
                <w:szCs w:val="13"/>
                <w:spacing w:val="14"/>
              </w:rPr>
              <w:t>法〉</w:t>
            </w:r>
            <w:r>
              <w:rPr>
                <w:sz w:val="13"/>
                <w:szCs w:val="13"/>
                <w:spacing w:val="-18"/>
              </w:rPr>
              <w:t xml:space="preserve"> </w:t>
            </w:r>
            <w:r>
              <w:rPr>
                <w:sz w:val="13"/>
                <w:szCs w:val="13"/>
                <w:spacing w:val="14"/>
              </w:rPr>
              <w:t>等5部规章的决定》</w:t>
            </w:r>
            <w:r>
              <w:rPr>
                <w:sz w:val="13"/>
                <w:szCs w:val="13"/>
                <w:spacing w:val="-31"/>
              </w:rPr>
              <w:t xml:space="preserve"> </w:t>
            </w:r>
            <w:r>
              <w:rPr>
                <w:sz w:val="13"/>
                <w:szCs w:val="13"/>
                <w:spacing w:val="14"/>
              </w:rPr>
              <w:t>修正）</w:t>
            </w:r>
            <w:r>
              <w:rPr>
                <w:sz w:val="13"/>
                <w:szCs w:val="13"/>
                <w:spacing w:val="-31"/>
              </w:rPr>
              <w:t xml:space="preserve"> </w:t>
            </w:r>
            <w:r>
              <w:rPr>
                <w:sz w:val="13"/>
                <w:szCs w:val="13"/>
                <w:spacing w:val="14"/>
              </w:rPr>
              <w:t>第十八条、第十九条、第二十条、第二十六条</w:t>
            </w:r>
          </w:p>
        </w:tc>
        <w:tc>
          <w:tcPr>
            <w:tcW w:w="1551" w:type="dxa"/>
            <w:vAlign w:val="top"/>
          </w:tcPr>
          <w:p>
            <w:pPr>
              <w:pStyle w:val="TableText"/>
              <w:ind w:left="457"/>
              <w:spacing w:before="240"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bl>
    <w:p>
      <w:pPr>
        <w:pStyle w:val="BodyText"/>
        <w:spacing w:line="214" w:lineRule="exact"/>
        <w:rPr>
          <w:sz w:val="18"/>
        </w:rPr>
      </w:pPr>
      <w:r/>
    </w:p>
    <w:p>
      <w:pPr>
        <w:spacing w:line="214" w:lineRule="exact"/>
        <w:sectPr>
          <w:pgSz w:w="16837" w:h="11905"/>
          <w:pgMar w:top="400" w:right="571" w:bottom="400" w:left="335" w:header="0" w:footer="0" w:gutter="0"/>
        </w:sectPr>
        <w:rPr>
          <w:sz w:val="18"/>
          <w:szCs w:val="18"/>
        </w:rPr>
      </w:pPr>
    </w:p>
    <w:p>
      <w:pPr>
        <w:spacing w:line="160"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2964"/>
        <w:gridCol w:w="1125"/>
        <w:gridCol w:w="1457"/>
        <w:gridCol w:w="7727"/>
        <w:gridCol w:w="1551"/>
        <w:gridCol w:w="642"/>
      </w:tblGrid>
      <w:tr>
        <w:trPr>
          <w:trHeight w:val="551" w:hRule="atLeast"/>
        </w:trPr>
        <w:tc>
          <w:tcPr>
            <w:tcW w:w="459" w:type="dxa"/>
            <w:vAlign w:val="top"/>
          </w:tcPr>
          <w:p>
            <w:pPr>
              <w:pStyle w:val="TableText"/>
              <w:ind w:left="171"/>
              <w:spacing w:before="245" w:line="140" w:lineRule="exact"/>
              <w:rPr>
                <w:sz w:val="10"/>
                <w:szCs w:val="10"/>
              </w:rPr>
            </w:pPr>
            <w:r>
              <w:rPr>
                <w:sz w:val="10"/>
                <w:szCs w:val="10"/>
                <w:spacing w:val="-1"/>
                <w:position w:val="1"/>
              </w:rPr>
              <w:t>105</w:t>
            </w:r>
          </w:p>
        </w:tc>
        <w:tc>
          <w:tcPr>
            <w:tcW w:w="2964" w:type="dxa"/>
            <w:vAlign w:val="top"/>
          </w:tcPr>
          <w:p>
            <w:pPr>
              <w:pStyle w:val="TableText"/>
              <w:ind w:left="225"/>
              <w:spacing w:before="222" w:line="233" w:lineRule="auto"/>
              <w:rPr>
                <w:sz w:val="13"/>
                <w:szCs w:val="13"/>
              </w:rPr>
            </w:pPr>
            <w:r>
              <w:rPr>
                <w:sz w:val="13"/>
                <w:szCs w:val="13"/>
                <w:spacing w:val="17"/>
              </w:rPr>
              <w:t>对资质单位不按照规定进行备案的处罚</w:t>
            </w:r>
          </w:p>
        </w:tc>
        <w:tc>
          <w:tcPr>
            <w:tcW w:w="1125" w:type="dxa"/>
            <w:vAlign w:val="top"/>
          </w:tcPr>
          <w:p>
            <w:pPr>
              <w:pStyle w:val="TableText"/>
              <w:ind w:left="349"/>
              <w:spacing w:before="231" w:line="239" w:lineRule="auto"/>
              <w:rPr>
                <w:sz w:val="10"/>
                <w:szCs w:val="10"/>
              </w:rPr>
            </w:pPr>
            <w:r>
              <w:rPr>
                <w:sz w:val="10"/>
                <w:szCs w:val="10"/>
                <w:spacing w:val="8"/>
              </w:rPr>
              <w:t>行政处罚</w:t>
            </w:r>
          </w:p>
        </w:tc>
        <w:tc>
          <w:tcPr>
            <w:tcW w:w="1457" w:type="dxa"/>
            <w:vAlign w:val="top"/>
          </w:tcPr>
          <w:p>
            <w:pPr>
              <w:pStyle w:val="TableText"/>
              <w:ind w:left="155"/>
              <w:spacing w:before="230" w:line="239" w:lineRule="auto"/>
              <w:rPr>
                <w:sz w:val="10"/>
                <w:szCs w:val="10"/>
              </w:rPr>
            </w:pPr>
            <w:r>
              <w:rPr>
                <w:sz w:val="10"/>
                <w:szCs w:val="10"/>
                <w:spacing w:val="7"/>
              </w:rPr>
              <w:t>白云鄂博矿区自然资源局</w:t>
            </w:r>
          </w:p>
        </w:tc>
        <w:tc>
          <w:tcPr>
            <w:tcW w:w="7727" w:type="dxa"/>
            <w:vAlign w:val="top"/>
          </w:tcPr>
          <w:p>
            <w:pPr>
              <w:pStyle w:val="TableText"/>
              <w:ind w:left="32" w:right="44" w:hanging="2"/>
              <w:spacing w:before="40" w:line="237" w:lineRule="auto"/>
              <w:jc w:val="both"/>
              <w:rPr>
                <w:sz w:val="13"/>
                <w:szCs w:val="13"/>
              </w:rPr>
            </w:pPr>
            <w:r>
              <w:rPr>
                <w:sz w:val="13"/>
                <w:szCs w:val="13"/>
                <w:spacing w:val="15"/>
              </w:rPr>
              <w:t>【部委规章】</w:t>
            </w:r>
            <w:r>
              <w:rPr>
                <w:sz w:val="13"/>
                <w:szCs w:val="13"/>
                <w:spacing w:val="-16"/>
              </w:rPr>
              <w:t xml:space="preserve"> </w:t>
            </w:r>
            <w:r>
              <w:rPr>
                <w:sz w:val="13"/>
                <w:szCs w:val="13"/>
                <w:spacing w:val="15"/>
              </w:rPr>
              <w:t>《地质灾害治理工程监理单位资质管理办法》</w:t>
            </w:r>
            <w:r>
              <w:rPr>
                <w:sz w:val="13"/>
                <w:szCs w:val="13"/>
                <w:spacing w:val="-34"/>
              </w:rPr>
              <w:t xml:space="preserve"> </w:t>
            </w:r>
            <w:r>
              <w:rPr>
                <w:sz w:val="13"/>
                <w:szCs w:val="13"/>
                <w:spacing w:val="15"/>
              </w:rPr>
              <w:t>（2005年5月20日</w:t>
            </w:r>
            <w:r>
              <w:rPr>
                <w:sz w:val="13"/>
                <w:szCs w:val="13"/>
                <w:spacing w:val="-36"/>
              </w:rPr>
              <w:t xml:space="preserve"> </w:t>
            </w:r>
            <w:r>
              <w:rPr>
                <w:sz w:val="13"/>
                <w:szCs w:val="13"/>
                <w:spacing w:val="15"/>
              </w:rPr>
              <w:t>中华人民共和国国土资源部令第31号发布</w:t>
            </w:r>
            <w:r>
              <w:rPr>
                <w:sz w:val="13"/>
                <w:szCs w:val="13"/>
                <w:spacing w:val="17"/>
              </w:rPr>
              <w:t>根据2015年5月11日</w:t>
            </w:r>
            <w:r>
              <w:rPr>
                <w:sz w:val="13"/>
                <w:szCs w:val="13"/>
                <w:spacing w:val="-37"/>
              </w:rPr>
              <w:t xml:space="preserve"> </w:t>
            </w:r>
            <w:r>
              <w:rPr>
                <w:sz w:val="13"/>
                <w:szCs w:val="13"/>
                <w:spacing w:val="17"/>
              </w:rPr>
              <w:t>中华人民共和国国土资源部令</w:t>
            </w:r>
            <w:r>
              <w:rPr>
                <w:sz w:val="13"/>
                <w:szCs w:val="13"/>
                <w:spacing w:val="16"/>
              </w:rPr>
              <w:t>第62号《国土资源部关于修改〈地质灾害危险性评估单位资质管理办</w:t>
            </w:r>
            <w:r>
              <w:rPr>
                <w:sz w:val="13"/>
                <w:szCs w:val="13"/>
                <w:spacing w:val="13"/>
              </w:rPr>
              <w:t>法〉</w:t>
            </w:r>
            <w:r>
              <w:rPr>
                <w:sz w:val="13"/>
                <w:szCs w:val="13"/>
                <w:spacing w:val="-29"/>
              </w:rPr>
              <w:t xml:space="preserve"> </w:t>
            </w:r>
            <w:r>
              <w:rPr>
                <w:sz w:val="13"/>
                <w:szCs w:val="13"/>
                <w:spacing w:val="13"/>
              </w:rPr>
              <w:t>等5部规章的决定》</w:t>
            </w:r>
            <w:r>
              <w:rPr>
                <w:sz w:val="13"/>
                <w:szCs w:val="13"/>
                <w:spacing w:val="-31"/>
              </w:rPr>
              <w:t xml:space="preserve"> </w:t>
            </w:r>
            <w:r>
              <w:rPr>
                <w:sz w:val="13"/>
                <w:szCs w:val="13"/>
                <w:spacing w:val="13"/>
              </w:rPr>
              <w:t>修正）</w:t>
            </w:r>
            <w:r>
              <w:rPr>
                <w:sz w:val="13"/>
                <w:szCs w:val="13"/>
                <w:spacing w:val="-31"/>
              </w:rPr>
              <w:t xml:space="preserve"> </w:t>
            </w:r>
            <w:r>
              <w:rPr>
                <w:sz w:val="13"/>
                <w:szCs w:val="13"/>
                <w:spacing w:val="13"/>
              </w:rPr>
              <w:t>第二十五条、第二十七条</w:t>
            </w:r>
          </w:p>
        </w:tc>
        <w:tc>
          <w:tcPr>
            <w:tcW w:w="1551" w:type="dxa"/>
            <w:vAlign w:val="top"/>
          </w:tcPr>
          <w:p>
            <w:pPr>
              <w:pStyle w:val="TableText"/>
              <w:ind w:left="457"/>
              <w:spacing w:before="23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903" w:hRule="atLeast"/>
        </w:trPr>
        <w:tc>
          <w:tcPr>
            <w:tcW w:w="459" w:type="dxa"/>
            <w:vAlign w:val="top"/>
          </w:tcPr>
          <w:p>
            <w:pPr>
              <w:spacing w:line="384" w:lineRule="auto"/>
              <w:rPr>
                <w:rFonts w:ascii="Arial"/>
                <w:sz w:val="21"/>
              </w:rPr>
            </w:pPr>
            <w:r/>
          </w:p>
          <w:p>
            <w:pPr>
              <w:pStyle w:val="TableText"/>
              <w:ind w:left="171"/>
              <w:spacing w:before="32" w:line="140" w:lineRule="exact"/>
              <w:rPr>
                <w:sz w:val="10"/>
                <w:szCs w:val="10"/>
              </w:rPr>
            </w:pPr>
            <w:r>
              <w:rPr>
                <w:sz w:val="10"/>
                <w:szCs w:val="10"/>
                <w:spacing w:val="-1"/>
                <w:position w:val="1"/>
              </w:rPr>
              <w:t>106</w:t>
            </w:r>
          </w:p>
        </w:tc>
        <w:tc>
          <w:tcPr>
            <w:tcW w:w="2964" w:type="dxa"/>
            <w:vAlign w:val="top"/>
          </w:tcPr>
          <w:p>
            <w:pPr>
              <w:pStyle w:val="TableText"/>
              <w:ind w:left="74"/>
              <w:spacing w:before="36" w:line="233" w:lineRule="auto"/>
              <w:rPr>
                <w:sz w:val="13"/>
                <w:szCs w:val="13"/>
              </w:rPr>
            </w:pPr>
            <w:r>
              <w:rPr>
                <w:sz w:val="13"/>
                <w:szCs w:val="13"/>
                <w:spacing w:val="17"/>
              </w:rPr>
              <w:t>对应当编制矿山地质环境保护与治理恢复方</w:t>
            </w:r>
          </w:p>
          <w:p>
            <w:pPr>
              <w:pStyle w:val="TableText"/>
              <w:ind w:left="78"/>
              <w:spacing w:before="16" w:line="232" w:lineRule="auto"/>
              <w:rPr>
                <w:sz w:val="13"/>
                <w:szCs w:val="13"/>
              </w:rPr>
            </w:pPr>
            <w:r>
              <w:rPr>
                <w:sz w:val="13"/>
                <w:szCs w:val="13"/>
                <w:spacing w:val="17"/>
              </w:rPr>
              <w:t>案而未编制的，或者扩大开采规模、变更矿</w:t>
            </w:r>
          </w:p>
          <w:p>
            <w:pPr>
              <w:pStyle w:val="TableText"/>
              <w:ind w:left="97"/>
              <w:spacing w:before="16" w:line="232" w:lineRule="auto"/>
              <w:rPr>
                <w:sz w:val="13"/>
                <w:szCs w:val="13"/>
              </w:rPr>
            </w:pPr>
            <w:r>
              <w:rPr>
                <w:sz w:val="13"/>
                <w:szCs w:val="13"/>
                <w:spacing w:val="15"/>
              </w:rPr>
              <w:t>区范围或者开采方式，未重新编制矿山地质</w:t>
            </w:r>
          </w:p>
          <w:p>
            <w:pPr>
              <w:pStyle w:val="TableText"/>
              <w:ind w:left="75"/>
              <w:spacing w:before="16" w:line="222" w:lineRule="auto"/>
              <w:rPr>
                <w:sz w:val="13"/>
                <w:szCs w:val="13"/>
              </w:rPr>
            </w:pPr>
            <w:r>
              <w:rPr>
                <w:sz w:val="13"/>
                <w:szCs w:val="13"/>
                <w:spacing w:val="17"/>
              </w:rPr>
              <w:t>环境保护与治理恢复方案并经原审批机关批</w:t>
            </w:r>
          </w:p>
          <w:p>
            <w:pPr>
              <w:pStyle w:val="TableText"/>
              <w:ind w:left="1194"/>
              <w:spacing w:line="228" w:lineRule="auto"/>
              <w:rPr>
                <w:sz w:val="13"/>
                <w:szCs w:val="13"/>
              </w:rPr>
            </w:pPr>
            <w:r>
              <w:rPr>
                <w:sz w:val="13"/>
                <w:szCs w:val="13"/>
                <w:spacing w:val="12"/>
              </w:rPr>
              <w:t>准的处罚</w:t>
            </w:r>
          </w:p>
        </w:tc>
        <w:tc>
          <w:tcPr>
            <w:tcW w:w="1125" w:type="dxa"/>
            <w:vAlign w:val="top"/>
          </w:tcPr>
          <w:p>
            <w:pPr>
              <w:spacing w:line="369" w:lineRule="auto"/>
              <w:rPr>
                <w:rFonts w:ascii="Arial"/>
                <w:sz w:val="21"/>
              </w:rPr>
            </w:pPr>
            <w:r/>
          </w:p>
          <w:p>
            <w:pPr>
              <w:pStyle w:val="TableText"/>
              <w:ind w:left="349"/>
              <w:spacing w:before="33" w:line="239" w:lineRule="auto"/>
              <w:rPr>
                <w:sz w:val="10"/>
                <w:szCs w:val="10"/>
              </w:rPr>
            </w:pPr>
            <w:r>
              <w:rPr>
                <w:sz w:val="10"/>
                <w:szCs w:val="10"/>
                <w:spacing w:val="8"/>
              </w:rPr>
              <w:t>行政处罚</w:t>
            </w:r>
          </w:p>
        </w:tc>
        <w:tc>
          <w:tcPr>
            <w:tcW w:w="1457" w:type="dxa"/>
            <w:vAlign w:val="top"/>
          </w:tcPr>
          <w:p>
            <w:pPr>
              <w:spacing w:line="369" w:lineRule="auto"/>
              <w:rPr>
                <w:rFonts w:ascii="Arial"/>
                <w:sz w:val="21"/>
              </w:rPr>
            </w:pPr>
            <w:r/>
          </w:p>
          <w:p>
            <w:pPr>
              <w:pStyle w:val="TableText"/>
              <w:ind w:left="155"/>
              <w:spacing w:before="33" w:line="239" w:lineRule="auto"/>
              <w:rPr>
                <w:sz w:val="10"/>
                <w:szCs w:val="10"/>
              </w:rPr>
            </w:pPr>
            <w:r>
              <w:rPr>
                <w:sz w:val="10"/>
                <w:szCs w:val="10"/>
                <w:spacing w:val="7"/>
              </w:rPr>
              <w:t>白云鄂博矿区自然资源局</w:t>
            </w:r>
          </w:p>
        </w:tc>
        <w:tc>
          <w:tcPr>
            <w:tcW w:w="7727" w:type="dxa"/>
            <w:vAlign w:val="top"/>
          </w:tcPr>
          <w:p>
            <w:pPr>
              <w:pStyle w:val="TableText"/>
              <w:ind w:left="41" w:right="46" w:hanging="11"/>
              <w:spacing w:before="224" w:line="256" w:lineRule="auto"/>
              <w:jc w:val="both"/>
              <w:rPr>
                <w:sz w:val="13"/>
                <w:szCs w:val="13"/>
              </w:rPr>
            </w:pPr>
            <w:r>
              <w:rPr>
                <w:sz w:val="13"/>
                <w:szCs w:val="13"/>
                <w:spacing w:val="14"/>
              </w:rPr>
              <w:t>【部委规章】</w:t>
            </w:r>
            <w:r>
              <w:rPr>
                <w:sz w:val="13"/>
                <w:szCs w:val="13"/>
                <w:spacing w:val="-34"/>
              </w:rPr>
              <w:t xml:space="preserve"> </w:t>
            </w:r>
            <w:r>
              <w:rPr>
                <w:sz w:val="13"/>
                <w:szCs w:val="13"/>
                <w:spacing w:val="14"/>
              </w:rPr>
              <w:t>《矿山地质环境保护规定》</w:t>
            </w:r>
            <w:r>
              <w:rPr>
                <w:sz w:val="13"/>
                <w:szCs w:val="13"/>
                <w:spacing w:val="-34"/>
              </w:rPr>
              <w:t xml:space="preserve"> </w:t>
            </w:r>
            <w:r>
              <w:rPr>
                <w:sz w:val="13"/>
                <w:szCs w:val="13"/>
                <w:spacing w:val="14"/>
              </w:rPr>
              <w:t>（2009年3月2</w:t>
            </w:r>
            <w:r>
              <w:rPr>
                <w:sz w:val="13"/>
                <w:szCs w:val="13"/>
                <w:spacing w:val="-25"/>
              </w:rPr>
              <w:t xml:space="preserve"> </w:t>
            </w:r>
            <w:r>
              <w:rPr>
                <w:sz w:val="13"/>
                <w:szCs w:val="13"/>
                <w:spacing w:val="14"/>
              </w:rPr>
              <w:t>日</w:t>
            </w:r>
            <w:r>
              <w:rPr>
                <w:sz w:val="13"/>
                <w:szCs w:val="13"/>
                <w:spacing w:val="-37"/>
              </w:rPr>
              <w:t xml:space="preserve"> </w:t>
            </w:r>
            <w:r>
              <w:rPr>
                <w:sz w:val="13"/>
                <w:szCs w:val="13"/>
                <w:spacing w:val="14"/>
              </w:rPr>
              <w:t>中华人民共和国国土资源</w:t>
            </w:r>
            <w:r>
              <w:rPr>
                <w:sz w:val="13"/>
                <w:szCs w:val="13"/>
                <w:spacing w:val="13"/>
              </w:rPr>
              <w:t>部令第44号发布  根据2015年5月11</w:t>
            </w:r>
            <w:r>
              <w:rPr>
                <w:sz w:val="13"/>
                <w:szCs w:val="13"/>
                <w:spacing w:val="17"/>
              </w:rPr>
              <w:t>日</w:t>
            </w:r>
            <w:r>
              <w:rPr>
                <w:sz w:val="13"/>
                <w:szCs w:val="13"/>
                <w:spacing w:val="-37"/>
              </w:rPr>
              <w:t xml:space="preserve"> </w:t>
            </w:r>
            <w:r>
              <w:rPr>
                <w:sz w:val="13"/>
                <w:szCs w:val="13"/>
                <w:spacing w:val="17"/>
              </w:rPr>
              <w:t>中华人民共和国国土资源部令第62号《国土资源部关于</w:t>
            </w:r>
            <w:r>
              <w:rPr>
                <w:sz w:val="13"/>
                <w:szCs w:val="13"/>
                <w:spacing w:val="16"/>
              </w:rPr>
              <w:t>修改〈地质灾害危险性评估单位资质管理办法〉</w:t>
            </w:r>
            <w:r>
              <w:rPr>
                <w:sz w:val="13"/>
                <w:szCs w:val="13"/>
                <w:spacing w:val="-29"/>
              </w:rPr>
              <w:t xml:space="preserve"> </w:t>
            </w:r>
            <w:r>
              <w:rPr>
                <w:sz w:val="13"/>
                <w:szCs w:val="13"/>
                <w:spacing w:val="16"/>
              </w:rPr>
              <w:t>等5部规章的</w:t>
            </w:r>
            <w:r>
              <w:rPr>
                <w:sz w:val="13"/>
                <w:szCs w:val="13"/>
                <w:spacing w:val="9"/>
              </w:rPr>
              <w:t>决定》</w:t>
            </w:r>
            <w:r>
              <w:rPr>
                <w:sz w:val="13"/>
                <w:szCs w:val="13"/>
                <w:spacing w:val="-34"/>
              </w:rPr>
              <w:t xml:space="preserve"> </w:t>
            </w:r>
            <w:r>
              <w:rPr>
                <w:sz w:val="13"/>
                <w:szCs w:val="13"/>
                <w:spacing w:val="9"/>
              </w:rPr>
              <w:t>修正）</w:t>
            </w:r>
            <w:r>
              <w:rPr>
                <w:sz w:val="13"/>
                <w:szCs w:val="13"/>
                <w:spacing w:val="-36"/>
              </w:rPr>
              <w:t xml:space="preserve"> </w:t>
            </w:r>
            <w:r>
              <w:rPr>
                <w:sz w:val="13"/>
                <w:szCs w:val="13"/>
                <w:spacing w:val="9"/>
              </w:rPr>
              <w:t>第三十条</w:t>
            </w:r>
          </w:p>
        </w:tc>
        <w:tc>
          <w:tcPr>
            <w:tcW w:w="1551" w:type="dxa"/>
            <w:vAlign w:val="top"/>
          </w:tcPr>
          <w:p>
            <w:pPr>
              <w:spacing w:line="374" w:lineRule="auto"/>
              <w:rPr>
                <w:rFonts w:ascii="Arial"/>
                <w:sz w:val="21"/>
              </w:rPr>
            </w:pPr>
            <w:r/>
          </w:p>
          <w:p>
            <w:pPr>
              <w:pStyle w:val="TableText"/>
              <w:ind w:left="457"/>
              <w:spacing w:before="3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71"/>
              <w:spacing w:before="240" w:line="140" w:lineRule="exact"/>
              <w:rPr>
                <w:sz w:val="10"/>
                <w:szCs w:val="10"/>
              </w:rPr>
            </w:pPr>
            <w:r>
              <w:rPr>
                <w:sz w:val="10"/>
                <w:szCs w:val="10"/>
                <w:spacing w:val="-1"/>
                <w:position w:val="1"/>
              </w:rPr>
              <w:t>107</w:t>
            </w:r>
          </w:p>
        </w:tc>
        <w:tc>
          <w:tcPr>
            <w:tcW w:w="2964" w:type="dxa"/>
            <w:vAlign w:val="top"/>
          </w:tcPr>
          <w:p>
            <w:pPr>
              <w:pStyle w:val="TableText"/>
              <w:ind w:left="74"/>
              <w:spacing w:before="35" w:line="233" w:lineRule="auto"/>
              <w:rPr>
                <w:sz w:val="13"/>
                <w:szCs w:val="13"/>
              </w:rPr>
            </w:pPr>
            <w:r>
              <w:rPr>
                <w:sz w:val="13"/>
                <w:szCs w:val="13"/>
                <w:spacing w:val="17"/>
              </w:rPr>
              <w:t>对未按照批准的矿山地质环境保护与治理恢</w:t>
            </w:r>
          </w:p>
          <w:p>
            <w:pPr>
              <w:pStyle w:val="TableText"/>
              <w:ind w:left="83"/>
              <w:spacing w:before="15" w:line="222" w:lineRule="auto"/>
              <w:rPr>
                <w:sz w:val="13"/>
                <w:szCs w:val="13"/>
              </w:rPr>
            </w:pPr>
            <w:r>
              <w:rPr>
                <w:sz w:val="13"/>
                <w:szCs w:val="13"/>
                <w:spacing w:val="15"/>
              </w:rPr>
              <w:t>复方案治理的，或者在矿山被批准关闭、</w:t>
            </w:r>
            <w:r>
              <w:rPr>
                <w:sz w:val="13"/>
                <w:szCs w:val="13"/>
                <w:spacing w:val="-18"/>
              </w:rPr>
              <w:t xml:space="preserve"> </w:t>
            </w:r>
            <w:r>
              <w:rPr>
                <w:sz w:val="13"/>
                <w:szCs w:val="13"/>
                <w:spacing w:val="15"/>
              </w:rPr>
              <w:t>闭</w:t>
            </w:r>
          </w:p>
          <w:p>
            <w:pPr>
              <w:pStyle w:val="TableText"/>
              <w:ind w:left="598"/>
              <w:spacing w:line="226" w:lineRule="auto"/>
              <w:rPr>
                <w:sz w:val="13"/>
                <w:szCs w:val="13"/>
              </w:rPr>
            </w:pPr>
            <w:r>
              <w:rPr>
                <w:sz w:val="13"/>
                <w:szCs w:val="13"/>
                <w:spacing w:val="16"/>
              </w:rPr>
              <w:t>坑前未完成治理恢复的处罚</w:t>
            </w:r>
          </w:p>
        </w:tc>
        <w:tc>
          <w:tcPr>
            <w:tcW w:w="1125" w:type="dxa"/>
            <w:vAlign w:val="top"/>
          </w:tcPr>
          <w:p>
            <w:pPr>
              <w:pStyle w:val="TableText"/>
              <w:ind w:left="349"/>
              <w:spacing w:before="228" w:line="239" w:lineRule="auto"/>
              <w:rPr>
                <w:sz w:val="10"/>
                <w:szCs w:val="10"/>
              </w:rPr>
            </w:pPr>
            <w:r>
              <w:rPr>
                <w:sz w:val="10"/>
                <w:szCs w:val="10"/>
                <w:spacing w:val="8"/>
              </w:rPr>
              <w:t>行政处罚</w:t>
            </w:r>
          </w:p>
        </w:tc>
        <w:tc>
          <w:tcPr>
            <w:tcW w:w="1457" w:type="dxa"/>
            <w:vAlign w:val="top"/>
          </w:tcPr>
          <w:p>
            <w:pPr>
              <w:pStyle w:val="TableText"/>
              <w:ind w:left="155"/>
              <w:spacing w:before="228" w:line="239" w:lineRule="auto"/>
              <w:rPr>
                <w:sz w:val="10"/>
                <w:szCs w:val="10"/>
              </w:rPr>
            </w:pPr>
            <w:r>
              <w:rPr>
                <w:sz w:val="10"/>
                <w:szCs w:val="10"/>
                <w:spacing w:val="7"/>
              </w:rPr>
              <w:t>白云鄂博矿区自然资源局</w:t>
            </w:r>
          </w:p>
        </w:tc>
        <w:tc>
          <w:tcPr>
            <w:tcW w:w="7727" w:type="dxa"/>
            <w:vAlign w:val="top"/>
          </w:tcPr>
          <w:p>
            <w:pPr>
              <w:pStyle w:val="TableText"/>
              <w:ind w:left="41" w:right="46" w:hanging="11"/>
              <w:spacing w:before="30" w:line="237" w:lineRule="auto"/>
              <w:jc w:val="both"/>
              <w:rPr>
                <w:sz w:val="13"/>
                <w:szCs w:val="13"/>
              </w:rPr>
            </w:pPr>
            <w:r>
              <w:rPr>
                <w:sz w:val="13"/>
                <w:szCs w:val="13"/>
                <w:spacing w:val="14"/>
              </w:rPr>
              <w:t>【部委规章】</w:t>
            </w:r>
            <w:r>
              <w:rPr>
                <w:sz w:val="13"/>
                <w:szCs w:val="13"/>
                <w:spacing w:val="-34"/>
              </w:rPr>
              <w:t xml:space="preserve"> </w:t>
            </w:r>
            <w:r>
              <w:rPr>
                <w:sz w:val="13"/>
                <w:szCs w:val="13"/>
                <w:spacing w:val="14"/>
              </w:rPr>
              <w:t>《矿山地质环境保护规定》</w:t>
            </w:r>
            <w:r>
              <w:rPr>
                <w:sz w:val="13"/>
                <w:szCs w:val="13"/>
                <w:spacing w:val="-34"/>
              </w:rPr>
              <w:t xml:space="preserve"> </w:t>
            </w:r>
            <w:r>
              <w:rPr>
                <w:sz w:val="13"/>
                <w:szCs w:val="13"/>
                <w:spacing w:val="14"/>
              </w:rPr>
              <w:t>（2009年3月2</w:t>
            </w:r>
            <w:r>
              <w:rPr>
                <w:sz w:val="13"/>
                <w:szCs w:val="13"/>
                <w:spacing w:val="-25"/>
              </w:rPr>
              <w:t xml:space="preserve"> </w:t>
            </w:r>
            <w:r>
              <w:rPr>
                <w:sz w:val="13"/>
                <w:szCs w:val="13"/>
                <w:spacing w:val="14"/>
              </w:rPr>
              <w:t>日</w:t>
            </w:r>
            <w:r>
              <w:rPr>
                <w:sz w:val="13"/>
                <w:szCs w:val="13"/>
                <w:spacing w:val="-37"/>
              </w:rPr>
              <w:t xml:space="preserve"> </w:t>
            </w:r>
            <w:r>
              <w:rPr>
                <w:sz w:val="13"/>
                <w:szCs w:val="13"/>
                <w:spacing w:val="14"/>
              </w:rPr>
              <w:t>中华人民共和国国土资源</w:t>
            </w:r>
            <w:r>
              <w:rPr>
                <w:sz w:val="13"/>
                <w:szCs w:val="13"/>
                <w:spacing w:val="13"/>
              </w:rPr>
              <w:t>部令第44号发布  根据2015年5月11</w:t>
            </w:r>
            <w:r>
              <w:rPr>
                <w:sz w:val="13"/>
                <w:szCs w:val="13"/>
                <w:spacing w:val="17"/>
              </w:rPr>
              <w:t>日</w:t>
            </w:r>
            <w:r>
              <w:rPr>
                <w:sz w:val="13"/>
                <w:szCs w:val="13"/>
                <w:spacing w:val="-37"/>
              </w:rPr>
              <w:t xml:space="preserve"> </w:t>
            </w:r>
            <w:r>
              <w:rPr>
                <w:sz w:val="13"/>
                <w:szCs w:val="13"/>
                <w:spacing w:val="17"/>
              </w:rPr>
              <w:t>中华人民共和国国土资源部令第62号《国土资源部关于</w:t>
            </w:r>
            <w:r>
              <w:rPr>
                <w:sz w:val="13"/>
                <w:szCs w:val="13"/>
                <w:spacing w:val="16"/>
              </w:rPr>
              <w:t>修改〈地质灾害危险性评估单位资质管理办法〉</w:t>
            </w:r>
            <w:r>
              <w:rPr>
                <w:sz w:val="13"/>
                <w:szCs w:val="13"/>
                <w:spacing w:val="-29"/>
              </w:rPr>
              <w:t xml:space="preserve"> </w:t>
            </w:r>
            <w:r>
              <w:rPr>
                <w:sz w:val="13"/>
                <w:szCs w:val="13"/>
                <w:spacing w:val="16"/>
              </w:rPr>
              <w:t>等5部规章的</w:t>
            </w:r>
            <w:r>
              <w:rPr>
                <w:sz w:val="13"/>
                <w:szCs w:val="13"/>
                <w:spacing w:val="14"/>
              </w:rPr>
              <w:t>决定》</w:t>
            </w:r>
            <w:r>
              <w:rPr>
                <w:sz w:val="13"/>
                <w:szCs w:val="13"/>
                <w:spacing w:val="-29"/>
              </w:rPr>
              <w:t xml:space="preserve"> </w:t>
            </w:r>
            <w:r>
              <w:rPr>
                <w:sz w:val="13"/>
                <w:szCs w:val="13"/>
                <w:spacing w:val="14"/>
              </w:rPr>
              <w:t>修正）</w:t>
            </w:r>
            <w:r>
              <w:rPr>
                <w:sz w:val="13"/>
                <w:szCs w:val="13"/>
                <w:spacing w:val="-33"/>
              </w:rPr>
              <w:t xml:space="preserve"> </w:t>
            </w:r>
            <w:r>
              <w:rPr>
                <w:sz w:val="13"/>
                <w:szCs w:val="13"/>
                <w:spacing w:val="14"/>
              </w:rPr>
              <w:t>第十六条、第二十三条、第三十一条</w:t>
            </w:r>
          </w:p>
        </w:tc>
        <w:tc>
          <w:tcPr>
            <w:tcW w:w="1551" w:type="dxa"/>
            <w:vAlign w:val="top"/>
          </w:tcPr>
          <w:p>
            <w:pPr>
              <w:pStyle w:val="TableText"/>
              <w:ind w:left="457"/>
              <w:spacing w:before="230"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71"/>
              <w:spacing w:before="241" w:line="140" w:lineRule="exact"/>
              <w:rPr>
                <w:sz w:val="10"/>
                <w:szCs w:val="10"/>
              </w:rPr>
            </w:pPr>
            <w:r>
              <w:rPr>
                <w:sz w:val="10"/>
                <w:szCs w:val="10"/>
                <w:spacing w:val="-1"/>
                <w:position w:val="1"/>
              </w:rPr>
              <w:t>108</w:t>
            </w:r>
          </w:p>
        </w:tc>
        <w:tc>
          <w:tcPr>
            <w:tcW w:w="2964" w:type="dxa"/>
            <w:vAlign w:val="top"/>
          </w:tcPr>
          <w:p>
            <w:pPr>
              <w:pStyle w:val="TableText"/>
              <w:ind w:left="74"/>
              <w:spacing w:before="130" w:line="233" w:lineRule="auto"/>
              <w:rPr>
                <w:sz w:val="13"/>
                <w:szCs w:val="13"/>
              </w:rPr>
            </w:pPr>
            <w:r>
              <w:rPr>
                <w:sz w:val="13"/>
                <w:szCs w:val="13"/>
                <w:spacing w:val="17"/>
              </w:rPr>
              <w:t>对未按期缴存矿山地质环境治理恢复保证金</w:t>
            </w:r>
          </w:p>
          <w:p>
            <w:pPr>
              <w:pStyle w:val="TableText"/>
              <w:ind w:left="1291"/>
              <w:spacing w:before="15" w:line="236" w:lineRule="auto"/>
              <w:rPr>
                <w:sz w:val="13"/>
                <w:szCs w:val="13"/>
              </w:rPr>
            </w:pPr>
            <w:r>
              <w:rPr>
                <w:sz w:val="13"/>
                <w:szCs w:val="13"/>
                <w:spacing w:val="5"/>
              </w:rPr>
              <w:t>的处罚</w:t>
            </w:r>
          </w:p>
        </w:tc>
        <w:tc>
          <w:tcPr>
            <w:tcW w:w="1125" w:type="dxa"/>
            <w:vAlign w:val="top"/>
          </w:tcPr>
          <w:p>
            <w:pPr>
              <w:pStyle w:val="TableText"/>
              <w:ind w:left="349"/>
              <w:spacing w:before="227" w:line="239" w:lineRule="auto"/>
              <w:rPr>
                <w:sz w:val="10"/>
                <w:szCs w:val="10"/>
              </w:rPr>
            </w:pPr>
            <w:r>
              <w:rPr>
                <w:sz w:val="10"/>
                <w:szCs w:val="10"/>
                <w:spacing w:val="8"/>
              </w:rPr>
              <w:t>行政处罚</w:t>
            </w:r>
          </w:p>
        </w:tc>
        <w:tc>
          <w:tcPr>
            <w:tcW w:w="1457" w:type="dxa"/>
            <w:vAlign w:val="top"/>
          </w:tcPr>
          <w:p>
            <w:pPr>
              <w:pStyle w:val="TableText"/>
              <w:ind w:left="155"/>
              <w:spacing w:before="227" w:line="239" w:lineRule="auto"/>
              <w:rPr>
                <w:sz w:val="10"/>
                <w:szCs w:val="10"/>
              </w:rPr>
            </w:pPr>
            <w:r>
              <w:rPr>
                <w:sz w:val="10"/>
                <w:szCs w:val="10"/>
                <w:spacing w:val="7"/>
              </w:rPr>
              <w:t>白云鄂博矿区自然资源局</w:t>
            </w:r>
          </w:p>
        </w:tc>
        <w:tc>
          <w:tcPr>
            <w:tcW w:w="7727" w:type="dxa"/>
            <w:vAlign w:val="top"/>
          </w:tcPr>
          <w:p>
            <w:pPr>
              <w:pStyle w:val="TableText"/>
              <w:ind w:left="41" w:right="46" w:hanging="11"/>
              <w:spacing w:before="34" w:line="235" w:lineRule="auto"/>
              <w:jc w:val="both"/>
              <w:rPr>
                <w:sz w:val="13"/>
                <w:szCs w:val="13"/>
              </w:rPr>
            </w:pPr>
            <w:r>
              <w:rPr>
                <w:sz w:val="13"/>
                <w:szCs w:val="13"/>
                <w:spacing w:val="14"/>
              </w:rPr>
              <w:t>【部委规章】</w:t>
            </w:r>
            <w:r>
              <w:rPr>
                <w:sz w:val="13"/>
                <w:szCs w:val="13"/>
                <w:spacing w:val="-34"/>
              </w:rPr>
              <w:t xml:space="preserve"> </w:t>
            </w:r>
            <w:r>
              <w:rPr>
                <w:sz w:val="13"/>
                <w:szCs w:val="13"/>
                <w:spacing w:val="14"/>
              </w:rPr>
              <w:t>《矿山地质环境保护规定》</w:t>
            </w:r>
            <w:r>
              <w:rPr>
                <w:sz w:val="13"/>
                <w:szCs w:val="13"/>
                <w:spacing w:val="-34"/>
              </w:rPr>
              <w:t xml:space="preserve"> </w:t>
            </w:r>
            <w:r>
              <w:rPr>
                <w:sz w:val="13"/>
                <w:szCs w:val="13"/>
                <w:spacing w:val="14"/>
              </w:rPr>
              <w:t>（2009年3月2</w:t>
            </w:r>
            <w:r>
              <w:rPr>
                <w:sz w:val="13"/>
                <w:szCs w:val="13"/>
                <w:spacing w:val="-25"/>
              </w:rPr>
              <w:t xml:space="preserve"> </w:t>
            </w:r>
            <w:r>
              <w:rPr>
                <w:sz w:val="13"/>
                <w:szCs w:val="13"/>
                <w:spacing w:val="14"/>
              </w:rPr>
              <w:t>日</w:t>
            </w:r>
            <w:r>
              <w:rPr>
                <w:sz w:val="13"/>
                <w:szCs w:val="13"/>
                <w:spacing w:val="-37"/>
              </w:rPr>
              <w:t xml:space="preserve"> </w:t>
            </w:r>
            <w:r>
              <w:rPr>
                <w:sz w:val="13"/>
                <w:szCs w:val="13"/>
                <w:spacing w:val="14"/>
              </w:rPr>
              <w:t>中华人民共和国国土资源</w:t>
            </w:r>
            <w:r>
              <w:rPr>
                <w:sz w:val="13"/>
                <w:szCs w:val="13"/>
                <w:spacing w:val="13"/>
              </w:rPr>
              <w:t>部令第44号发布  根据2015年5月11</w:t>
            </w:r>
            <w:r>
              <w:rPr>
                <w:sz w:val="13"/>
                <w:szCs w:val="13"/>
                <w:spacing w:val="17"/>
              </w:rPr>
              <w:t>日</w:t>
            </w:r>
            <w:r>
              <w:rPr>
                <w:sz w:val="13"/>
                <w:szCs w:val="13"/>
                <w:spacing w:val="-37"/>
              </w:rPr>
              <w:t xml:space="preserve"> </w:t>
            </w:r>
            <w:r>
              <w:rPr>
                <w:sz w:val="13"/>
                <w:szCs w:val="13"/>
                <w:spacing w:val="17"/>
              </w:rPr>
              <w:t>中华人民共和国国土资源部令第62号《国土资源部关于</w:t>
            </w:r>
            <w:r>
              <w:rPr>
                <w:sz w:val="13"/>
                <w:szCs w:val="13"/>
                <w:spacing w:val="16"/>
              </w:rPr>
              <w:t>修改〈地质灾害危险性评估单位资质管理办法〉</w:t>
            </w:r>
            <w:r>
              <w:rPr>
                <w:sz w:val="13"/>
                <w:szCs w:val="13"/>
                <w:spacing w:val="-29"/>
              </w:rPr>
              <w:t xml:space="preserve"> </w:t>
            </w:r>
            <w:r>
              <w:rPr>
                <w:sz w:val="13"/>
                <w:szCs w:val="13"/>
                <w:spacing w:val="16"/>
              </w:rPr>
              <w:t>等5部规章的</w:t>
            </w:r>
            <w:r>
              <w:rPr>
                <w:sz w:val="13"/>
                <w:szCs w:val="13"/>
                <w:spacing w:val="12"/>
              </w:rPr>
              <w:t>决定》</w:t>
            </w:r>
            <w:r>
              <w:rPr>
                <w:sz w:val="13"/>
                <w:szCs w:val="13"/>
                <w:spacing w:val="-21"/>
              </w:rPr>
              <w:t xml:space="preserve"> </w:t>
            </w:r>
            <w:r>
              <w:rPr>
                <w:sz w:val="13"/>
                <w:szCs w:val="13"/>
                <w:spacing w:val="12"/>
              </w:rPr>
              <w:t>修正）</w:t>
            </w:r>
            <w:r>
              <w:rPr>
                <w:sz w:val="13"/>
                <w:szCs w:val="13"/>
                <w:spacing w:val="-33"/>
              </w:rPr>
              <w:t xml:space="preserve"> </w:t>
            </w:r>
            <w:r>
              <w:rPr>
                <w:sz w:val="13"/>
                <w:szCs w:val="13"/>
                <w:spacing w:val="12"/>
              </w:rPr>
              <w:t>第十八条、第三十二条</w:t>
            </w:r>
          </w:p>
        </w:tc>
        <w:tc>
          <w:tcPr>
            <w:tcW w:w="1551" w:type="dxa"/>
            <w:vAlign w:val="top"/>
          </w:tcPr>
          <w:p>
            <w:pPr>
              <w:pStyle w:val="TableText"/>
              <w:ind w:left="457"/>
              <w:spacing w:before="2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71"/>
              <w:spacing w:before="240" w:line="140" w:lineRule="exact"/>
              <w:rPr>
                <w:sz w:val="10"/>
                <w:szCs w:val="10"/>
              </w:rPr>
            </w:pPr>
            <w:r>
              <w:rPr>
                <w:sz w:val="10"/>
                <w:szCs w:val="10"/>
                <w:spacing w:val="-1"/>
                <w:position w:val="1"/>
              </w:rPr>
              <w:t>109</w:t>
            </w:r>
          </w:p>
        </w:tc>
        <w:tc>
          <w:tcPr>
            <w:tcW w:w="2964" w:type="dxa"/>
            <w:vAlign w:val="top"/>
          </w:tcPr>
          <w:p>
            <w:pPr>
              <w:pStyle w:val="TableText"/>
              <w:ind w:left="225"/>
              <w:spacing w:before="220" w:line="232" w:lineRule="auto"/>
              <w:rPr>
                <w:sz w:val="13"/>
                <w:szCs w:val="13"/>
              </w:rPr>
            </w:pPr>
            <w:r>
              <w:rPr>
                <w:sz w:val="13"/>
                <w:szCs w:val="13"/>
                <w:spacing w:val="17"/>
              </w:rPr>
              <w:t>对探矿权人未采取治理恢复措施的处罚</w:t>
            </w:r>
          </w:p>
        </w:tc>
        <w:tc>
          <w:tcPr>
            <w:tcW w:w="1125" w:type="dxa"/>
            <w:vAlign w:val="top"/>
          </w:tcPr>
          <w:p>
            <w:pPr>
              <w:pStyle w:val="TableText"/>
              <w:ind w:left="349"/>
              <w:spacing w:before="228" w:line="239" w:lineRule="auto"/>
              <w:rPr>
                <w:sz w:val="10"/>
                <w:szCs w:val="10"/>
              </w:rPr>
            </w:pPr>
            <w:r>
              <w:rPr>
                <w:sz w:val="10"/>
                <w:szCs w:val="10"/>
                <w:spacing w:val="8"/>
              </w:rPr>
              <w:t>行政处罚</w:t>
            </w:r>
          </w:p>
        </w:tc>
        <w:tc>
          <w:tcPr>
            <w:tcW w:w="1457" w:type="dxa"/>
            <w:vAlign w:val="top"/>
          </w:tcPr>
          <w:p>
            <w:pPr>
              <w:pStyle w:val="TableText"/>
              <w:ind w:left="155"/>
              <w:spacing w:before="228" w:line="239" w:lineRule="auto"/>
              <w:rPr>
                <w:sz w:val="10"/>
                <w:szCs w:val="10"/>
              </w:rPr>
            </w:pPr>
            <w:r>
              <w:rPr>
                <w:sz w:val="10"/>
                <w:szCs w:val="10"/>
                <w:spacing w:val="7"/>
              </w:rPr>
              <w:t>白云鄂博矿区自然资源局</w:t>
            </w:r>
          </w:p>
        </w:tc>
        <w:tc>
          <w:tcPr>
            <w:tcW w:w="7727" w:type="dxa"/>
            <w:vAlign w:val="top"/>
          </w:tcPr>
          <w:p>
            <w:pPr>
              <w:pStyle w:val="TableText"/>
              <w:ind w:left="41" w:right="46" w:hanging="11"/>
              <w:spacing w:before="32" w:line="236" w:lineRule="auto"/>
              <w:jc w:val="both"/>
              <w:rPr>
                <w:sz w:val="13"/>
                <w:szCs w:val="13"/>
              </w:rPr>
            </w:pPr>
            <w:r>
              <w:rPr>
                <w:sz w:val="13"/>
                <w:szCs w:val="13"/>
                <w:spacing w:val="14"/>
              </w:rPr>
              <w:t>【部委规章】</w:t>
            </w:r>
            <w:r>
              <w:rPr>
                <w:sz w:val="13"/>
                <w:szCs w:val="13"/>
                <w:spacing w:val="-34"/>
              </w:rPr>
              <w:t xml:space="preserve"> </w:t>
            </w:r>
            <w:r>
              <w:rPr>
                <w:sz w:val="13"/>
                <w:szCs w:val="13"/>
                <w:spacing w:val="14"/>
              </w:rPr>
              <w:t>《矿山地质环境保护规定》</w:t>
            </w:r>
            <w:r>
              <w:rPr>
                <w:sz w:val="13"/>
                <w:szCs w:val="13"/>
                <w:spacing w:val="-34"/>
              </w:rPr>
              <w:t xml:space="preserve"> </w:t>
            </w:r>
            <w:r>
              <w:rPr>
                <w:sz w:val="13"/>
                <w:szCs w:val="13"/>
                <w:spacing w:val="14"/>
              </w:rPr>
              <w:t>（2009年3月2</w:t>
            </w:r>
            <w:r>
              <w:rPr>
                <w:sz w:val="13"/>
                <w:szCs w:val="13"/>
                <w:spacing w:val="-25"/>
              </w:rPr>
              <w:t xml:space="preserve"> </w:t>
            </w:r>
            <w:r>
              <w:rPr>
                <w:sz w:val="13"/>
                <w:szCs w:val="13"/>
                <w:spacing w:val="14"/>
              </w:rPr>
              <w:t>日</w:t>
            </w:r>
            <w:r>
              <w:rPr>
                <w:sz w:val="13"/>
                <w:szCs w:val="13"/>
                <w:spacing w:val="-37"/>
              </w:rPr>
              <w:t xml:space="preserve"> </w:t>
            </w:r>
            <w:r>
              <w:rPr>
                <w:sz w:val="13"/>
                <w:szCs w:val="13"/>
                <w:spacing w:val="14"/>
              </w:rPr>
              <w:t>中华人民共和国国土资源</w:t>
            </w:r>
            <w:r>
              <w:rPr>
                <w:sz w:val="13"/>
                <w:szCs w:val="13"/>
                <w:spacing w:val="13"/>
              </w:rPr>
              <w:t>部令第44号发布  根据2015年5月11</w:t>
            </w:r>
            <w:r>
              <w:rPr>
                <w:sz w:val="13"/>
                <w:szCs w:val="13"/>
                <w:spacing w:val="17"/>
              </w:rPr>
              <w:t>日</w:t>
            </w:r>
            <w:r>
              <w:rPr>
                <w:sz w:val="13"/>
                <w:szCs w:val="13"/>
                <w:spacing w:val="-37"/>
              </w:rPr>
              <w:t xml:space="preserve"> </w:t>
            </w:r>
            <w:r>
              <w:rPr>
                <w:sz w:val="13"/>
                <w:szCs w:val="13"/>
                <w:spacing w:val="17"/>
              </w:rPr>
              <w:t>中华人民共和国国土资源部令第62号《国土资源部关于</w:t>
            </w:r>
            <w:r>
              <w:rPr>
                <w:sz w:val="13"/>
                <w:szCs w:val="13"/>
                <w:spacing w:val="16"/>
              </w:rPr>
              <w:t>修改〈地质灾害危险性评估单位资质管理办法〉</w:t>
            </w:r>
            <w:r>
              <w:rPr>
                <w:sz w:val="13"/>
                <w:szCs w:val="13"/>
                <w:spacing w:val="-29"/>
              </w:rPr>
              <w:t xml:space="preserve"> </w:t>
            </w:r>
            <w:r>
              <w:rPr>
                <w:sz w:val="13"/>
                <w:szCs w:val="13"/>
                <w:spacing w:val="16"/>
              </w:rPr>
              <w:t>等5部规章的</w:t>
            </w:r>
            <w:r>
              <w:rPr>
                <w:sz w:val="13"/>
                <w:szCs w:val="13"/>
                <w:spacing w:val="12"/>
              </w:rPr>
              <w:t>决定》</w:t>
            </w:r>
            <w:r>
              <w:rPr>
                <w:sz w:val="13"/>
                <w:szCs w:val="13"/>
                <w:spacing w:val="-21"/>
              </w:rPr>
              <w:t xml:space="preserve"> </w:t>
            </w:r>
            <w:r>
              <w:rPr>
                <w:sz w:val="13"/>
                <w:szCs w:val="13"/>
                <w:spacing w:val="12"/>
              </w:rPr>
              <w:t>修正）</w:t>
            </w:r>
            <w:r>
              <w:rPr>
                <w:sz w:val="13"/>
                <w:szCs w:val="13"/>
                <w:spacing w:val="-33"/>
              </w:rPr>
              <w:t xml:space="preserve"> </w:t>
            </w:r>
            <w:r>
              <w:rPr>
                <w:sz w:val="13"/>
                <w:szCs w:val="13"/>
                <w:spacing w:val="12"/>
              </w:rPr>
              <w:t>第二十五条第三十三条</w:t>
            </w:r>
          </w:p>
        </w:tc>
        <w:tc>
          <w:tcPr>
            <w:tcW w:w="1551" w:type="dxa"/>
            <w:vAlign w:val="top"/>
          </w:tcPr>
          <w:p>
            <w:pPr>
              <w:pStyle w:val="TableText"/>
              <w:ind w:left="457"/>
              <w:spacing w:before="230"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0" w:hRule="atLeast"/>
        </w:trPr>
        <w:tc>
          <w:tcPr>
            <w:tcW w:w="459" w:type="dxa"/>
            <w:vAlign w:val="top"/>
          </w:tcPr>
          <w:p>
            <w:pPr>
              <w:spacing w:line="298" w:lineRule="auto"/>
              <w:rPr>
                <w:rFonts w:ascii="Arial"/>
                <w:sz w:val="21"/>
              </w:rPr>
            </w:pPr>
            <w:r/>
          </w:p>
          <w:p>
            <w:pPr>
              <w:pStyle w:val="TableText"/>
              <w:ind w:left="171"/>
              <w:spacing w:before="33" w:line="140" w:lineRule="exact"/>
              <w:rPr>
                <w:sz w:val="10"/>
                <w:szCs w:val="10"/>
              </w:rPr>
            </w:pPr>
            <w:r>
              <w:rPr>
                <w:sz w:val="10"/>
                <w:szCs w:val="10"/>
                <w:spacing w:val="-1"/>
                <w:position w:val="1"/>
              </w:rPr>
              <w:t>110</w:t>
            </w:r>
          </w:p>
        </w:tc>
        <w:tc>
          <w:tcPr>
            <w:tcW w:w="2964" w:type="dxa"/>
            <w:vAlign w:val="top"/>
          </w:tcPr>
          <w:p>
            <w:pPr>
              <w:pStyle w:val="TableText"/>
              <w:ind w:left="74"/>
              <w:spacing w:before="41" w:line="233" w:lineRule="auto"/>
              <w:rPr>
                <w:sz w:val="13"/>
                <w:szCs w:val="13"/>
              </w:rPr>
            </w:pPr>
            <w:r>
              <w:drawing>
                <wp:anchor distT="0" distB="0" distL="0" distR="0" simplePos="0" relativeHeight="252762112" behindDoc="1" locked="0" layoutInCell="1" allowOverlap="1">
                  <wp:simplePos x="0" y="0"/>
                  <wp:positionH relativeFrom="column">
                    <wp:posOffset>434213</wp:posOffset>
                  </wp:positionH>
                  <wp:positionV relativeFrom="paragraph">
                    <wp:posOffset>69803</wp:posOffset>
                  </wp:positionV>
                  <wp:extent cx="1259205" cy="199389"/>
                  <wp:effectExtent l="0" t="0" r="0" b="0"/>
                  <wp:wrapNone/>
                  <wp:docPr id="200" name="IM 200">
                    <a:hlinkClick xmlns:a="http://schemas.openxmlformats.org/drawingml/2006/main" r:id="rId3"/>
                  </wp:docPr>
                  <wp:cNvGraphicFramePr/>
                  <a:graphic>
                    <a:graphicData uri="http://schemas.openxmlformats.org/drawingml/2006/picture">
                      <pic:pic>
                        <pic:nvPicPr>
                          <pic:cNvPr id="200" name="IM 200"/>
                          <pic:cNvPicPr/>
                        </pic:nvPicPr>
                        <pic:blipFill>
                          <a:blip r:embed="rId109"/>
                          <a:stretch>
                            <a:fillRect/>
                          </a:stretch>
                        </pic:blipFill>
                        <pic:spPr>
                          <a:xfrm rot="0">
                            <a:off x="0" y="0"/>
                            <a:ext cx="1259205" cy="199389"/>
                          </a:xfrm>
                          <a:prstGeom prst="rect">
                            <a:avLst/>
                          </a:prstGeom>
                        </pic:spPr>
                      </pic:pic>
                    </a:graphicData>
                  </a:graphic>
                </wp:anchor>
              </w:drawing>
            </w:r>
            <w:r>
              <w:rPr>
                <w:sz w:val="13"/>
                <w:szCs w:val="13"/>
                <w:spacing w:val="15"/>
              </w:rPr>
              <w:t>对扰乱、</w:t>
            </w:r>
            <w:r>
              <w:rPr>
                <w:sz w:val="13"/>
                <w:szCs w:val="13"/>
                <w:spacing w:val="-23"/>
              </w:rPr>
              <w:t xml:space="preserve"> </w:t>
            </w:r>
            <w:r>
              <w:rPr>
                <w:sz w:val="13"/>
                <w:szCs w:val="13"/>
                <w:spacing w:val="15"/>
              </w:rPr>
              <w:t>阻碍矿山地质环境保护与治理恢复</w:t>
            </w:r>
          </w:p>
          <w:p>
            <w:pPr>
              <w:pStyle w:val="TableText"/>
              <w:ind w:left="79"/>
              <w:spacing w:before="15" w:line="233" w:lineRule="auto"/>
              <w:rPr>
                <w:sz w:val="13"/>
                <w:szCs w:val="13"/>
              </w:rPr>
            </w:pPr>
            <w:r>
              <w:rPr>
                <w:sz w:val="13"/>
                <w:szCs w:val="13"/>
                <w:spacing w:val="17"/>
              </w:rPr>
              <w:t>工作，侵占、损坏、损毁矿山地质环境监测</w:t>
            </w:r>
          </w:p>
          <w:p>
            <w:pPr>
              <w:pStyle w:val="TableText"/>
              <w:ind w:left="82"/>
              <w:spacing w:before="15" w:line="215" w:lineRule="auto"/>
              <w:rPr>
                <w:sz w:val="13"/>
                <w:szCs w:val="13"/>
              </w:rPr>
            </w:pPr>
            <w:r>
              <w:rPr>
                <w:sz w:val="13"/>
                <w:szCs w:val="13"/>
                <w:spacing w:val="17"/>
              </w:rPr>
              <w:t>设施或者矿山地质环境保护与治理恢复设施</w:t>
            </w:r>
          </w:p>
          <w:p>
            <w:pPr>
              <w:pStyle w:val="TableText"/>
              <w:ind w:left="1291"/>
              <w:spacing w:line="223" w:lineRule="auto"/>
              <w:rPr>
                <w:sz w:val="13"/>
                <w:szCs w:val="13"/>
              </w:rPr>
            </w:pPr>
            <w:r>
              <w:rPr>
                <w:sz w:val="13"/>
                <w:szCs w:val="13"/>
                <w:spacing w:val="5"/>
              </w:rPr>
              <w:t>的处罚</w:t>
            </w:r>
          </w:p>
        </w:tc>
        <w:tc>
          <w:tcPr>
            <w:tcW w:w="1125" w:type="dxa"/>
            <w:vAlign w:val="top"/>
          </w:tcPr>
          <w:p>
            <w:pPr>
              <w:spacing w:line="284" w:lineRule="auto"/>
              <w:rPr>
                <w:rFonts w:ascii="Arial"/>
                <w:sz w:val="21"/>
              </w:rPr>
            </w:pPr>
            <w:r/>
          </w:p>
          <w:p>
            <w:pPr>
              <w:pStyle w:val="TableText"/>
              <w:ind w:left="349"/>
              <w:spacing w:before="32" w:line="239" w:lineRule="auto"/>
              <w:rPr>
                <w:sz w:val="10"/>
                <w:szCs w:val="10"/>
              </w:rPr>
            </w:pPr>
            <w:r>
              <w:rPr>
                <w:sz w:val="10"/>
                <w:szCs w:val="10"/>
                <w:spacing w:val="8"/>
              </w:rPr>
              <w:t>行政处罚</w:t>
            </w:r>
          </w:p>
        </w:tc>
        <w:tc>
          <w:tcPr>
            <w:tcW w:w="1457" w:type="dxa"/>
            <w:vAlign w:val="top"/>
          </w:tcPr>
          <w:p>
            <w:pPr>
              <w:spacing w:line="284"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pStyle w:val="TableText"/>
              <w:ind w:left="41" w:right="46" w:hanging="11"/>
              <w:spacing w:before="135" w:line="256" w:lineRule="auto"/>
              <w:jc w:val="both"/>
              <w:rPr>
                <w:sz w:val="13"/>
                <w:szCs w:val="13"/>
              </w:rPr>
            </w:pPr>
            <w:r>
              <w:rPr>
                <w:sz w:val="13"/>
                <w:szCs w:val="13"/>
                <w:spacing w:val="14"/>
              </w:rPr>
              <w:t>【部委规章】</w:t>
            </w:r>
            <w:r>
              <w:rPr>
                <w:sz w:val="13"/>
                <w:szCs w:val="13"/>
                <w:spacing w:val="-34"/>
              </w:rPr>
              <w:t xml:space="preserve"> </w:t>
            </w:r>
            <w:r>
              <w:rPr>
                <w:sz w:val="13"/>
                <w:szCs w:val="13"/>
                <w:spacing w:val="14"/>
              </w:rPr>
              <w:t>《矿山地质环境保护规定》</w:t>
            </w:r>
            <w:r>
              <w:rPr>
                <w:sz w:val="13"/>
                <w:szCs w:val="13"/>
                <w:spacing w:val="-34"/>
              </w:rPr>
              <w:t xml:space="preserve"> </w:t>
            </w:r>
            <w:r>
              <w:rPr>
                <w:sz w:val="13"/>
                <w:szCs w:val="13"/>
                <w:spacing w:val="14"/>
              </w:rPr>
              <w:t>（2009年3月2</w:t>
            </w:r>
            <w:r>
              <w:rPr>
                <w:sz w:val="13"/>
                <w:szCs w:val="13"/>
                <w:spacing w:val="-25"/>
              </w:rPr>
              <w:t xml:space="preserve"> </w:t>
            </w:r>
            <w:r>
              <w:rPr>
                <w:sz w:val="13"/>
                <w:szCs w:val="13"/>
                <w:spacing w:val="14"/>
              </w:rPr>
              <w:t>日</w:t>
            </w:r>
            <w:r>
              <w:rPr>
                <w:sz w:val="13"/>
                <w:szCs w:val="13"/>
                <w:spacing w:val="-37"/>
              </w:rPr>
              <w:t xml:space="preserve"> </w:t>
            </w:r>
            <w:r>
              <w:rPr>
                <w:sz w:val="13"/>
                <w:szCs w:val="13"/>
                <w:spacing w:val="14"/>
              </w:rPr>
              <w:t>中华人民共和国国土资源</w:t>
            </w:r>
            <w:r>
              <w:rPr>
                <w:sz w:val="13"/>
                <w:szCs w:val="13"/>
                <w:spacing w:val="13"/>
              </w:rPr>
              <w:t>部令第44号发布  根据2015年5月11</w:t>
            </w:r>
            <w:r>
              <w:rPr>
                <w:sz w:val="13"/>
                <w:szCs w:val="13"/>
                <w:spacing w:val="17"/>
              </w:rPr>
              <w:t>日</w:t>
            </w:r>
            <w:r>
              <w:rPr>
                <w:sz w:val="13"/>
                <w:szCs w:val="13"/>
                <w:spacing w:val="-37"/>
              </w:rPr>
              <w:t xml:space="preserve"> </w:t>
            </w:r>
            <w:r>
              <w:rPr>
                <w:sz w:val="13"/>
                <w:szCs w:val="13"/>
                <w:spacing w:val="17"/>
              </w:rPr>
              <w:t>中华人民共和国国土资源部令第62号《国土资源部关于</w:t>
            </w:r>
            <w:r>
              <w:rPr>
                <w:sz w:val="13"/>
                <w:szCs w:val="13"/>
                <w:spacing w:val="16"/>
              </w:rPr>
              <w:t>修改〈地质灾害危险性评估单位资质管理办法〉</w:t>
            </w:r>
            <w:r>
              <w:rPr>
                <w:sz w:val="13"/>
                <w:szCs w:val="13"/>
                <w:spacing w:val="-29"/>
              </w:rPr>
              <w:t xml:space="preserve"> </w:t>
            </w:r>
            <w:r>
              <w:rPr>
                <w:sz w:val="13"/>
                <w:szCs w:val="13"/>
                <w:spacing w:val="16"/>
              </w:rPr>
              <w:t>等5部规章的</w:t>
            </w:r>
            <w:r>
              <w:rPr>
                <w:sz w:val="13"/>
                <w:szCs w:val="13"/>
                <w:spacing w:val="9"/>
              </w:rPr>
              <w:t>决定》</w:t>
            </w:r>
            <w:r>
              <w:rPr>
                <w:sz w:val="13"/>
                <w:szCs w:val="13"/>
                <w:spacing w:val="-27"/>
              </w:rPr>
              <w:t xml:space="preserve"> </w:t>
            </w:r>
            <w:r>
              <w:rPr>
                <w:sz w:val="13"/>
                <w:szCs w:val="13"/>
                <w:spacing w:val="9"/>
              </w:rPr>
              <w:t>修正）</w:t>
            </w:r>
            <w:r>
              <w:rPr>
                <w:sz w:val="13"/>
                <w:szCs w:val="13"/>
                <w:spacing w:val="-36"/>
              </w:rPr>
              <w:t xml:space="preserve"> </w:t>
            </w:r>
            <w:r>
              <w:rPr>
                <w:sz w:val="13"/>
                <w:szCs w:val="13"/>
                <w:spacing w:val="9"/>
              </w:rPr>
              <w:t>第三十四条</w:t>
            </w:r>
          </w:p>
        </w:tc>
        <w:tc>
          <w:tcPr>
            <w:tcW w:w="1551" w:type="dxa"/>
            <w:vAlign w:val="top"/>
          </w:tcPr>
          <w:p>
            <w:pPr>
              <w:spacing w:line="289"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71"/>
              <w:spacing w:before="246" w:line="141" w:lineRule="exact"/>
              <w:rPr>
                <w:sz w:val="10"/>
                <w:szCs w:val="10"/>
              </w:rPr>
            </w:pPr>
            <w:r>
              <w:rPr>
                <w:sz w:val="10"/>
                <w:szCs w:val="10"/>
                <w:spacing w:val="-1"/>
                <w:position w:val="1"/>
              </w:rPr>
              <w:t>111</w:t>
            </w:r>
          </w:p>
        </w:tc>
        <w:tc>
          <w:tcPr>
            <w:tcW w:w="2964" w:type="dxa"/>
            <w:vAlign w:val="top"/>
          </w:tcPr>
          <w:p>
            <w:pPr>
              <w:pStyle w:val="TableText"/>
              <w:ind w:left="74"/>
              <w:spacing w:before="132" w:line="231" w:lineRule="auto"/>
              <w:rPr>
                <w:sz w:val="13"/>
                <w:szCs w:val="13"/>
              </w:rPr>
            </w:pPr>
            <w:r>
              <w:rPr>
                <w:sz w:val="13"/>
                <w:szCs w:val="13"/>
                <w:spacing w:val="16"/>
              </w:rPr>
              <w:t>对评估资质单位不及时办理资质证书变更、</w:t>
            </w:r>
          </w:p>
          <w:p>
            <w:pPr>
              <w:pStyle w:val="TableText"/>
              <w:ind w:left="970"/>
              <w:spacing w:before="16" w:line="234" w:lineRule="auto"/>
              <w:rPr>
                <w:sz w:val="13"/>
                <w:szCs w:val="13"/>
              </w:rPr>
            </w:pPr>
            <w:r>
              <w:rPr>
                <w:sz w:val="13"/>
                <w:szCs w:val="13"/>
                <w:spacing w:val="14"/>
              </w:rPr>
              <w:t>注销手续的处罚</w:t>
            </w:r>
          </w:p>
        </w:tc>
        <w:tc>
          <w:tcPr>
            <w:tcW w:w="1125" w:type="dxa"/>
            <w:vAlign w:val="top"/>
          </w:tcPr>
          <w:p>
            <w:pPr>
              <w:pStyle w:val="TableText"/>
              <w:ind w:left="349"/>
              <w:spacing w:before="234" w:line="239" w:lineRule="auto"/>
              <w:rPr>
                <w:sz w:val="10"/>
                <w:szCs w:val="10"/>
              </w:rPr>
            </w:pPr>
            <w:r>
              <w:rPr>
                <w:sz w:val="10"/>
                <w:szCs w:val="10"/>
                <w:spacing w:val="8"/>
              </w:rPr>
              <w:t>行政处罚</w:t>
            </w:r>
          </w:p>
        </w:tc>
        <w:tc>
          <w:tcPr>
            <w:tcW w:w="1457" w:type="dxa"/>
            <w:vAlign w:val="top"/>
          </w:tcPr>
          <w:p>
            <w:pPr>
              <w:pStyle w:val="TableText"/>
              <w:ind w:left="155"/>
              <w:spacing w:before="234" w:line="239" w:lineRule="auto"/>
              <w:rPr>
                <w:sz w:val="10"/>
                <w:szCs w:val="10"/>
              </w:rPr>
            </w:pPr>
            <w:r>
              <w:rPr>
                <w:sz w:val="10"/>
                <w:szCs w:val="10"/>
                <w:spacing w:val="7"/>
              </w:rPr>
              <w:t>白云鄂博矿区自然资源局</w:t>
            </w:r>
          </w:p>
        </w:tc>
        <w:tc>
          <w:tcPr>
            <w:tcW w:w="7727" w:type="dxa"/>
            <w:vAlign w:val="top"/>
          </w:tcPr>
          <w:p>
            <w:pPr>
              <w:pStyle w:val="TableText"/>
              <w:ind w:left="30"/>
              <w:spacing w:before="41" w:line="231" w:lineRule="auto"/>
              <w:rPr>
                <w:sz w:val="13"/>
                <w:szCs w:val="13"/>
              </w:rPr>
            </w:pPr>
            <w:r>
              <w:rPr>
                <w:sz w:val="13"/>
                <w:szCs w:val="13"/>
                <w:spacing w:val="15"/>
              </w:rPr>
              <w:t>【部委规章】</w:t>
            </w:r>
            <w:r>
              <w:rPr>
                <w:sz w:val="13"/>
                <w:szCs w:val="13"/>
                <w:spacing w:val="-22"/>
              </w:rPr>
              <w:t xml:space="preserve"> </w:t>
            </w:r>
            <w:r>
              <w:rPr>
                <w:sz w:val="13"/>
                <w:szCs w:val="13"/>
                <w:spacing w:val="15"/>
              </w:rPr>
              <w:t>《地质灾害危险性评估单位资质管理办法》</w:t>
            </w:r>
            <w:r>
              <w:rPr>
                <w:sz w:val="13"/>
                <w:szCs w:val="13"/>
                <w:spacing w:val="-31"/>
              </w:rPr>
              <w:t xml:space="preserve"> </w:t>
            </w:r>
            <w:r>
              <w:rPr>
                <w:sz w:val="13"/>
                <w:szCs w:val="13"/>
                <w:spacing w:val="15"/>
              </w:rPr>
              <w:t>（2005年5月20日</w:t>
            </w:r>
            <w:r>
              <w:rPr>
                <w:sz w:val="13"/>
                <w:szCs w:val="13"/>
                <w:spacing w:val="-37"/>
              </w:rPr>
              <w:t xml:space="preserve"> </w:t>
            </w:r>
            <w:r>
              <w:rPr>
                <w:sz w:val="13"/>
                <w:szCs w:val="13"/>
                <w:spacing w:val="15"/>
              </w:rPr>
              <w:t>中华人民共和国国土资源部令第29号发布</w:t>
            </w:r>
          </w:p>
          <w:p>
            <w:pPr>
              <w:pStyle w:val="TableText"/>
              <w:ind w:left="34" w:right="46"/>
              <w:spacing w:before="7" w:line="227" w:lineRule="auto"/>
              <w:rPr>
                <w:sz w:val="13"/>
                <w:szCs w:val="13"/>
              </w:rPr>
            </w:pPr>
            <w:r>
              <w:rPr>
                <w:sz w:val="13"/>
                <w:szCs w:val="13"/>
                <w:spacing w:val="17"/>
              </w:rPr>
              <w:t>根据2015年5月11日</w:t>
            </w:r>
            <w:r>
              <w:rPr>
                <w:sz w:val="13"/>
                <w:szCs w:val="13"/>
                <w:spacing w:val="-37"/>
              </w:rPr>
              <w:t xml:space="preserve"> </w:t>
            </w:r>
            <w:r>
              <w:rPr>
                <w:sz w:val="13"/>
                <w:szCs w:val="13"/>
                <w:spacing w:val="17"/>
              </w:rPr>
              <w:t>中华人民共和国国</w:t>
            </w:r>
            <w:r>
              <w:rPr>
                <w:sz w:val="13"/>
                <w:szCs w:val="13"/>
                <w:spacing w:val="16"/>
              </w:rPr>
              <w:t>土资源部令第62号《国土资源部关于修改〈地质灾害危险性评估单位资质管理办</w:t>
            </w:r>
            <w:r>
              <w:rPr>
                <w:sz w:val="13"/>
                <w:szCs w:val="13"/>
                <w:spacing w:val="13"/>
              </w:rPr>
              <w:t>法〉</w:t>
            </w:r>
            <w:r>
              <w:rPr>
                <w:sz w:val="13"/>
                <w:szCs w:val="13"/>
                <w:spacing w:val="-32"/>
              </w:rPr>
              <w:t xml:space="preserve"> </w:t>
            </w:r>
            <w:r>
              <w:rPr>
                <w:sz w:val="13"/>
                <w:szCs w:val="13"/>
                <w:spacing w:val="13"/>
              </w:rPr>
              <w:t>等5部规章的决定》</w:t>
            </w:r>
            <w:r>
              <w:rPr>
                <w:sz w:val="13"/>
                <w:szCs w:val="13"/>
                <w:spacing w:val="-31"/>
              </w:rPr>
              <w:t xml:space="preserve"> </w:t>
            </w:r>
            <w:r>
              <w:rPr>
                <w:sz w:val="13"/>
                <w:szCs w:val="13"/>
                <w:spacing w:val="13"/>
              </w:rPr>
              <w:t>修正）</w:t>
            </w:r>
            <w:r>
              <w:rPr>
                <w:sz w:val="13"/>
                <w:szCs w:val="13"/>
                <w:spacing w:val="-31"/>
              </w:rPr>
              <w:t xml:space="preserve"> </w:t>
            </w:r>
            <w:r>
              <w:rPr>
                <w:sz w:val="13"/>
                <w:szCs w:val="13"/>
                <w:spacing w:val="13"/>
              </w:rPr>
              <w:t>第二十二条、第二十九条</w:t>
            </w:r>
          </w:p>
        </w:tc>
        <w:tc>
          <w:tcPr>
            <w:tcW w:w="1551" w:type="dxa"/>
            <w:vAlign w:val="top"/>
          </w:tcPr>
          <w:p>
            <w:pPr>
              <w:pStyle w:val="TableText"/>
              <w:ind w:left="457"/>
              <w:spacing w:before="236"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71"/>
              <w:spacing w:before="244" w:line="141" w:lineRule="exact"/>
              <w:rPr>
                <w:sz w:val="10"/>
                <w:szCs w:val="10"/>
              </w:rPr>
            </w:pPr>
            <w:r>
              <w:rPr>
                <w:sz w:val="10"/>
                <w:szCs w:val="10"/>
                <w:spacing w:val="-1"/>
                <w:position w:val="1"/>
              </w:rPr>
              <w:t>112</w:t>
            </w:r>
          </w:p>
        </w:tc>
        <w:tc>
          <w:tcPr>
            <w:tcW w:w="2964" w:type="dxa"/>
            <w:vAlign w:val="top"/>
          </w:tcPr>
          <w:p>
            <w:pPr>
              <w:pStyle w:val="TableText"/>
              <w:ind w:left="74"/>
              <w:spacing w:before="133" w:line="231" w:lineRule="auto"/>
              <w:rPr>
                <w:sz w:val="13"/>
                <w:szCs w:val="13"/>
              </w:rPr>
            </w:pPr>
            <w:r>
              <w:rPr>
                <w:sz w:val="13"/>
                <w:szCs w:val="13"/>
                <w:spacing w:val="17"/>
              </w:rPr>
              <w:t>对评估资质单位不按时进行资质和项目备案</w:t>
            </w:r>
          </w:p>
          <w:p>
            <w:pPr>
              <w:pStyle w:val="TableText"/>
              <w:ind w:left="1291"/>
              <w:spacing w:before="19" w:line="236" w:lineRule="auto"/>
              <w:rPr>
                <w:sz w:val="13"/>
                <w:szCs w:val="13"/>
              </w:rPr>
            </w:pPr>
            <w:r>
              <w:rPr>
                <w:sz w:val="13"/>
                <w:szCs w:val="13"/>
                <w:spacing w:val="5"/>
              </w:rPr>
              <w:t>的处罚</w:t>
            </w:r>
          </w:p>
        </w:tc>
        <w:tc>
          <w:tcPr>
            <w:tcW w:w="1125" w:type="dxa"/>
            <w:vAlign w:val="top"/>
          </w:tcPr>
          <w:p>
            <w:pPr>
              <w:pStyle w:val="TableText"/>
              <w:ind w:left="349"/>
              <w:spacing w:before="229" w:line="239" w:lineRule="auto"/>
              <w:rPr>
                <w:sz w:val="10"/>
                <w:szCs w:val="10"/>
              </w:rPr>
            </w:pPr>
            <w:r>
              <w:rPr>
                <w:sz w:val="10"/>
                <w:szCs w:val="10"/>
                <w:spacing w:val="8"/>
              </w:rPr>
              <w:t>行政处罚</w:t>
            </w:r>
          </w:p>
        </w:tc>
        <w:tc>
          <w:tcPr>
            <w:tcW w:w="1457" w:type="dxa"/>
            <w:vAlign w:val="top"/>
          </w:tcPr>
          <w:p>
            <w:pPr>
              <w:pStyle w:val="TableText"/>
              <w:ind w:left="155"/>
              <w:spacing w:before="229" w:line="239" w:lineRule="auto"/>
              <w:rPr>
                <w:sz w:val="10"/>
                <w:szCs w:val="10"/>
              </w:rPr>
            </w:pPr>
            <w:r>
              <w:rPr>
                <w:sz w:val="10"/>
                <w:szCs w:val="10"/>
                <w:spacing w:val="7"/>
              </w:rPr>
              <w:t>白云鄂博矿区自然资源局</w:t>
            </w:r>
          </w:p>
        </w:tc>
        <w:tc>
          <w:tcPr>
            <w:tcW w:w="7727" w:type="dxa"/>
            <w:vAlign w:val="top"/>
          </w:tcPr>
          <w:p>
            <w:pPr>
              <w:pStyle w:val="TableText"/>
              <w:ind w:left="30"/>
              <w:spacing w:before="41" w:line="231" w:lineRule="auto"/>
              <w:rPr>
                <w:sz w:val="13"/>
                <w:szCs w:val="13"/>
              </w:rPr>
            </w:pPr>
            <w:r>
              <w:rPr>
                <w:sz w:val="13"/>
                <w:szCs w:val="13"/>
                <w:spacing w:val="15"/>
              </w:rPr>
              <w:t>【部委规章】</w:t>
            </w:r>
            <w:r>
              <w:rPr>
                <w:sz w:val="13"/>
                <w:szCs w:val="13"/>
                <w:spacing w:val="-22"/>
              </w:rPr>
              <w:t xml:space="preserve"> </w:t>
            </w:r>
            <w:r>
              <w:rPr>
                <w:sz w:val="13"/>
                <w:szCs w:val="13"/>
                <w:spacing w:val="15"/>
              </w:rPr>
              <w:t>《地质灾害危险性评估单位资质管理办法》</w:t>
            </w:r>
            <w:r>
              <w:rPr>
                <w:sz w:val="13"/>
                <w:szCs w:val="13"/>
                <w:spacing w:val="-31"/>
              </w:rPr>
              <w:t xml:space="preserve"> </w:t>
            </w:r>
            <w:r>
              <w:rPr>
                <w:sz w:val="13"/>
                <w:szCs w:val="13"/>
                <w:spacing w:val="15"/>
              </w:rPr>
              <w:t>（2005年5月20日</w:t>
            </w:r>
            <w:r>
              <w:rPr>
                <w:sz w:val="13"/>
                <w:szCs w:val="13"/>
                <w:spacing w:val="-37"/>
              </w:rPr>
              <w:t xml:space="preserve"> </w:t>
            </w:r>
            <w:r>
              <w:rPr>
                <w:sz w:val="13"/>
                <w:szCs w:val="13"/>
                <w:spacing w:val="15"/>
              </w:rPr>
              <w:t>中华人民共和国国土资源部令第29号发布</w:t>
            </w:r>
          </w:p>
          <w:p>
            <w:pPr>
              <w:pStyle w:val="TableText"/>
              <w:ind w:left="34" w:right="46"/>
              <w:spacing w:before="7" w:line="227" w:lineRule="auto"/>
              <w:rPr>
                <w:sz w:val="13"/>
                <w:szCs w:val="13"/>
              </w:rPr>
            </w:pPr>
            <w:r>
              <w:rPr>
                <w:sz w:val="13"/>
                <w:szCs w:val="13"/>
                <w:spacing w:val="17"/>
              </w:rPr>
              <w:t>根据2015年5月11日</w:t>
            </w:r>
            <w:r>
              <w:rPr>
                <w:sz w:val="13"/>
                <w:szCs w:val="13"/>
                <w:spacing w:val="-37"/>
              </w:rPr>
              <w:t xml:space="preserve"> </w:t>
            </w:r>
            <w:r>
              <w:rPr>
                <w:sz w:val="13"/>
                <w:szCs w:val="13"/>
                <w:spacing w:val="17"/>
              </w:rPr>
              <w:t>中华人民共和国国</w:t>
            </w:r>
            <w:r>
              <w:rPr>
                <w:sz w:val="13"/>
                <w:szCs w:val="13"/>
                <w:spacing w:val="16"/>
              </w:rPr>
              <w:t>土资源部令第62号《国土资源部关于修改〈地质灾害危险性评估单位资质管理办</w:t>
            </w:r>
            <w:r>
              <w:rPr>
                <w:sz w:val="13"/>
                <w:szCs w:val="13"/>
                <w:spacing w:val="13"/>
              </w:rPr>
              <w:t>法〉</w:t>
            </w:r>
            <w:r>
              <w:rPr>
                <w:sz w:val="13"/>
                <w:szCs w:val="13"/>
                <w:spacing w:val="-32"/>
              </w:rPr>
              <w:t xml:space="preserve"> </w:t>
            </w:r>
            <w:r>
              <w:rPr>
                <w:sz w:val="13"/>
                <w:szCs w:val="13"/>
                <w:spacing w:val="13"/>
              </w:rPr>
              <w:t>等5部规章的决定》</w:t>
            </w:r>
            <w:r>
              <w:rPr>
                <w:sz w:val="13"/>
                <w:szCs w:val="13"/>
                <w:spacing w:val="-31"/>
              </w:rPr>
              <w:t xml:space="preserve"> </w:t>
            </w:r>
            <w:r>
              <w:rPr>
                <w:sz w:val="13"/>
                <w:szCs w:val="13"/>
                <w:spacing w:val="13"/>
              </w:rPr>
              <w:t>修正）</w:t>
            </w:r>
            <w:r>
              <w:rPr>
                <w:sz w:val="13"/>
                <w:szCs w:val="13"/>
                <w:spacing w:val="-31"/>
              </w:rPr>
              <w:t xml:space="preserve"> </w:t>
            </w:r>
            <w:r>
              <w:rPr>
                <w:sz w:val="13"/>
                <w:szCs w:val="13"/>
                <w:spacing w:val="13"/>
              </w:rPr>
              <w:t>第二十七条、第</w:t>
            </w:r>
            <w:r>
              <w:rPr>
                <w:sz w:val="13"/>
                <w:szCs w:val="13"/>
                <w:spacing w:val="12"/>
              </w:rPr>
              <w:t>三十条</w:t>
            </w:r>
          </w:p>
        </w:tc>
        <w:tc>
          <w:tcPr>
            <w:tcW w:w="1551" w:type="dxa"/>
            <w:vAlign w:val="top"/>
          </w:tcPr>
          <w:p>
            <w:pPr>
              <w:pStyle w:val="TableText"/>
              <w:ind w:left="457"/>
              <w:spacing w:before="234"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71"/>
              <w:spacing w:before="246" w:line="140" w:lineRule="exact"/>
              <w:rPr>
                <w:sz w:val="10"/>
                <w:szCs w:val="10"/>
              </w:rPr>
            </w:pPr>
            <w:r>
              <w:rPr>
                <w:sz w:val="10"/>
                <w:szCs w:val="10"/>
                <w:spacing w:val="-1"/>
                <w:position w:val="1"/>
              </w:rPr>
              <w:t>113</w:t>
            </w:r>
          </w:p>
        </w:tc>
        <w:tc>
          <w:tcPr>
            <w:tcW w:w="2964" w:type="dxa"/>
            <w:vAlign w:val="top"/>
          </w:tcPr>
          <w:p>
            <w:pPr>
              <w:pStyle w:val="TableText"/>
              <w:ind w:left="74"/>
              <w:spacing w:before="135" w:line="233" w:lineRule="auto"/>
              <w:rPr>
                <w:sz w:val="13"/>
                <w:szCs w:val="13"/>
              </w:rPr>
            </w:pPr>
            <w:r>
              <w:rPr>
                <w:sz w:val="13"/>
                <w:szCs w:val="13"/>
                <w:spacing w:val="17"/>
              </w:rPr>
              <w:t>对勘察设计施工资质单位不及时办理资质证</w:t>
            </w:r>
          </w:p>
          <w:p>
            <w:pPr>
              <w:pStyle w:val="TableText"/>
              <w:ind w:left="826"/>
              <w:spacing w:before="13" w:line="232" w:lineRule="auto"/>
              <w:rPr>
                <w:sz w:val="13"/>
                <w:szCs w:val="13"/>
              </w:rPr>
            </w:pPr>
            <w:r>
              <w:rPr>
                <w:sz w:val="13"/>
                <w:szCs w:val="13"/>
                <w:spacing w:val="15"/>
              </w:rPr>
              <w:t>书变更、注销手续的</w:t>
            </w:r>
          </w:p>
        </w:tc>
        <w:tc>
          <w:tcPr>
            <w:tcW w:w="1125" w:type="dxa"/>
            <w:vAlign w:val="top"/>
          </w:tcPr>
          <w:p>
            <w:pPr>
              <w:pStyle w:val="TableText"/>
              <w:ind w:left="349"/>
              <w:spacing w:before="232" w:line="239" w:lineRule="auto"/>
              <w:rPr>
                <w:sz w:val="10"/>
                <w:szCs w:val="10"/>
              </w:rPr>
            </w:pPr>
            <w:r>
              <w:rPr>
                <w:sz w:val="10"/>
                <w:szCs w:val="10"/>
                <w:spacing w:val="8"/>
              </w:rPr>
              <w:t>行政处罚</w:t>
            </w:r>
          </w:p>
        </w:tc>
        <w:tc>
          <w:tcPr>
            <w:tcW w:w="1457" w:type="dxa"/>
            <w:vAlign w:val="top"/>
          </w:tcPr>
          <w:p>
            <w:pPr>
              <w:pStyle w:val="TableText"/>
              <w:ind w:left="155"/>
              <w:spacing w:before="232" w:line="239" w:lineRule="auto"/>
              <w:rPr>
                <w:sz w:val="10"/>
                <w:szCs w:val="10"/>
              </w:rPr>
            </w:pPr>
            <w:r>
              <w:rPr>
                <w:sz w:val="10"/>
                <w:szCs w:val="10"/>
                <w:spacing w:val="7"/>
              </w:rPr>
              <w:t>白云鄂博矿区自然资源局</w:t>
            </w:r>
          </w:p>
        </w:tc>
        <w:tc>
          <w:tcPr>
            <w:tcW w:w="7727" w:type="dxa"/>
            <w:vAlign w:val="top"/>
          </w:tcPr>
          <w:p>
            <w:pPr>
              <w:pStyle w:val="TableText"/>
              <w:ind w:left="39" w:right="56" w:hanging="9"/>
              <w:spacing w:before="37" w:line="234" w:lineRule="auto"/>
              <w:jc w:val="both"/>
              <w:rPr>
                <w:sz w:val="13"/>
                <w:szCs w:val="13"/>
              </w:rPr>
            </w:pPr>
            <w:r>
              <w:rPr>
                <w:sz w:val="13"/>
                <w:szCs w:val="13"/>
                <w:spacing w:val="16"/>
              </w:rPr>
              <w:t>【部委规章】</w:t>
            </w:r>
            <w:r>
              <w:rPr>
                <w:sz w:val="13"/>
                <w:szCs w:val="13"/>
                <w:spacing w:val="-34"/>
              </w:rPr>
              <w:t xml:space="preserve"> </w:t>
            </w:r>
            <w:r>
              <w:rPr>
                <w:sz w:val="13"/>
                <w:szCs w:val="13"/>
                <w:spacing w:val="16"/>
              </w:rPr>
              <w:t>《地质灾害治理工程勘察设计施工</w:t>
            </w:r>
            <w:r>
              <w:rPr>
                <w:sz w:val="13"/>
                <w:szCs w:val="13"/>
                <w:spacing w:val="15"/>
              </w:rPr>
              <w:t>单位资质管理办法》</w:t>
            </w:r>
            <w:r>
              <w:rPr>
                <w:sz w:val="13"/>
                <w:szCs w:val="13"/>
                <w:spacing w:val="-31"/>
              </w:rPr>
              <w:t xml:space="preserve"> </w:t>
            </w:r>
            <w:r>
              <w:rPr>
                <w:sz w:val="13"/>
                <w:szCs w:val="13"/>
                <w:spacing w:val="15"/>
              </w:rPr>
              <w:t>（2005年5月20日</w:t>
            </w:r>
            <w:r>
              <w:rPr>
                <w:sz w:val="13"/>
                <w:szCs w:val="13"/>
                <w:spacing w:val="-37"/>
              </w:rPr>
              <w:t xml:space="preserve"> </w:t>
            </w:r>
            <w:r>
              <w:rPr>
                <w:sz w:val="13"/>
                <w:szCs w:val="13"/>
                <w:spacing w:val="15"/>
              </w:rPr>
              <w:t>中华人民共和国国土资源部令第</w:t>
            </w:r>
            <w:r>
              <w:rPr>
                <w:sz w:val="13"/>
                <w:szCs w:val="13"/>
                <w:spacing w:val="16"/>
              </w:rPr>
              <w:t>30号发布 根据2015年5月11日</w:t>
            </w:r>
            <w:r>
              <w:rPr>
                <w:sz w:val="13"/>
                <w:szCs w:val="13"/>
                <w:spacing w:val="-36"/>
              </w:rPr>
              <w:t xml:space="preserve"> </w:t>
            </w:r>
            <w:r>
              <w:rPr>
                <w:sz w:val="13"/>
                <w:szCs w:val="13"/>
                <w:spacing w:val="16"/>
              </w:rPr>
              <w:t>中华人民共和国国土资源部令第62号《国土资源部关于修改〈</w:t>
            </w:r>
            <w:r>
              <w:rPr>
                <w:sz w:val="13"/>
                <w:szCs w:val="13"/>
                <w:spacing w:val="15"/>
              </w:rPr>
              <w:t>地质灾害危险性评估单位</w:t>
            </w:r>
            <w:r>
              <w:rPr>
                <w:sz w:val="13"/>
                <w:szCs w:val="13"/>
                <w:spacing w:val="14"/>
              </w:rPr>
              <w:t>资质管理办法〉</w:t>
            </w:r>
            <w:r>
              <w:rPr>
                <w:sz w:val="13"/>
                <w:szCs w:val="13"/>
                <w:spacing w:val="-30"/>
              </w:rPr>
              <w:t xml:space="preserve"> </w:t>
            </w:r>
            <w:r>
              <w:rPr>
                <w:sz w:val="13"/>
                <w:szCs w:val="13"/>
                <w:spacing w:val="14"/>
              </w:rPr>
              <w:t>等5部规章的决定》</w:t>
            </w:r>
            <w:r>
              <w:rPr>
                <w:sz w:val="13"/>
                <w:szCs w:val="13"/>
                <w:spacing w:val="-31"/>
              </w:rPr>
              <w:t xml:space="preserve"> </w:t>
            </w:r>
            <w:r>
              <w:rPr>
                <w:sz w:val="13"/>
                <w:szCs w:val="13"/>
                <w:spacing w:val="14"/>
              </w:rPr>
              <w:t>修正）</w:t>
            </w:r>
            <w:r>
              <w:rPr>
                <w:sz w:val="13"/>
                <w:szCs w:val="13"/>
                <w:spacing w:val="-31"/>
              </w:rPr>
              <w:t xml:space="preserve"> </w:t>
            </w:r>
            <w:r>
              <w:rPr>
                <w:sz w:val="13"/>
                <w:szCs w:val="13"/>
                <w:spacing w:val="14"/>
              </w:rPr>
              <w:t>第</w:t>
            </w:r>
            <w:r>
              <w:rPr>
                <w:sz w:val="13"/>
                <w:szCs w:val="13"/>
                <w:spacing w:val="13"/>
              </w:rPr>
              <w:t>二十一条、第二十八条</w:t>
            </w:r>
          </w:p>
        </w:tc>
        <w:tc>
          <w:tcPr>
            <w:tcW w:w="1551" w:type="dxa"/>
            <w:vAlign w:val="top"/>
          </w:tcPr>
          <w:p>
            <w:pPr>
              <w:pStyle w:val="TableText"/>
              <w:ind w:left="457"/>
              <w:spacing w:before="237"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71"/>
              <w:spacing w:before="244" w:line="141" w:lineRule="exact"/>
              <w:rPr>
                <w:sz w:val="10"/>
                <w:szCs w:val="10"/>
              </w:rPr>
            </w:pPr>
            <w:r>
              <w:rPr>
                <w:sz w:val="10"/>
                <w:szCs w:val="10"/>
                <w:spacing w:val="-1"/>
                <w:position w:val="1"/>
              </w:rPr>
              <w:t>114</w:t>
            </w:r>
          </w:p>
        </w:tc>
        <w:tc>
          <w:tcPr>
            <w:tcW w:w="2964" w:type="dxa"/>
            <w:vAlign w:val="top"/>
          </w:tcPr>
          <w:p>
            <w:pPr>
              <w:pStyle w:val="TableText"/>
              <w:ind w:left="74"/>
              <w:spacing w:before="135" w:line="233" w:lineRule="auto"/>
              <w:rPr>
                <w:sz w:val="13"/>
                <w:szCs w:val="13"/>
              </w:rPr>
            </w:pPr>
            <w:r>
              <w:rPr>
                <w:sz w:val="13"/>
                <w:szCs w:val="13"/>
                <w:spacing w:val="17"/>
              </w:rPr>
              <w:t>对勘察设计施工资质单位不按规定进行备案</w:t>
            </w:r>
          </w:p>
          <w:p>
            <w:pPr>
              <w:pStyle w:val="TableText"/>
              <w:ind w:left="1291"/>
              <w:spacing w:before="15" w:line="236" w:lineRule="auto"/>
              <w:rPr>
                <w:sz w:val="13"/>
                <w:szCs w:val="13"/>
              </w:rPr>
            </w:pPr>
            <w:r>
              <w:rPr>
                <w:sz w:val="13"/>
                <w:szCs w:val="13"/>
                <w:spacing w:val="5"/>
              </w:rPr>
              <w:t>的处罚</w:t>
            </w:r>
          </w:p>
        </w:tc>
        <w:tc>
          <w:tcPr>
            <w:tcW w:w="1125" w:type="dxa"/>
            <w:vAlign w:val="top"/>
          </w:tcPr>
          <w:p>
            <w:pPr>
              <w:pStyle w:val="TableText"/>
              <w:ind w:left="349"/>
              <w:spacing w:before="230" w:line="239" w:lineRule="auto"/>
              <w:rPr>
                <w:sz w:val="10"/>
                <w:szCs w:val="10"/>
              </w:rPr>
            </w:pPr>
            <w:r>
              <w:rPr>
                <w:sz w:val="10"/>
                <w:szCs w:val="10"/>
                <w:spacing w:val="8"/>
              </w:rPr>
              <w:t>行政处罚</w:t>
            </w:r>
          </w:p>
        </w:tc>
        <w:tc>
          <w:tcPr>
            <w:tcW w:w="1457" w:type="dxa"/>
            <w:vAlign w:val="top"/>
          </w:tcPr>
          <w:p>
            <w:pPr>
              <w:pStyle w:val="TableText"/>
              <w:ind w:left="155"/>
              <w:spacing w:before="232" w:line="239" w:lineRule="auto"/>
              <w:rPr>
                <w:sz w:val="10"/>
                <w:szCs w:val="10"/>
              </w:rPr>
            </w:pPr>
            <w:r>
              <w:rPr>
                <w:sz w:val="10"/>
                <w:szCs w:val="10"/>
                <w:spacing w:val="7"/>
              </w:rPr>
              <w:t>白云鄂博矿区自然资源局</w:t>
            </w:r>
          </w:p>
        </w:tc>
        <w:tc>
          <w:tcPr>
            <w:tcW w:w="7727" w:type="dxa"/>
            <w:vAlign w:val="top"/>
          </w:tcPr>
          <w:p>
            <w:pPr>
              <w:pStyle w:val="TableText"/>
              <w:ind w:left="39" w:right="56" w:hanging="9"/>
              <w:spacing w:before="36" w:line="234" w:lineRule="auto"/>
              <w:jc w:val="both"/>
              <w:rPr>
                <w:sz w:val="13"/>
                <w:szCs w:val="13"/>
              </w:rPr>
            </w:pPr>
            <w:r>
              <w:rPr>
                <w:sz w:val="13"/>
                <w:szCs w:val="13"/>
                <w:spacing w:val="16"/>
              </w:rPr>
              <w:t>【部委规章】</w:t>
            </w:r>
            <w:r>
              <w:rPr>
                <w:sz w:val="13"/>
                <w:szCs w:val="13"/>
                <w:spacing w:val="-34"/>
              </w:rPr>
              <w:t xml:space="preserve"> </w:t>
            </w:r>
            <w:r>
              <w:rPr>
                <w:sz w:val="13"/>
                <w:szCs w:val="13"/>
                <w:spacing w:val="16"/>
              </w:rPr>
              <w:t>《地质灾害治理工程勘察设计施工</w:t>
            </w:r>
            <w:r>
              <w:rPr>
                <w:sz w:val="13"/>
                <w:szCs w:val="13"/>
                <w:spacing w:val="15"/>
              </w:rPr>
              <w:t>单位资质管理办法》</w:t>
            </w:r>
            <w:r>
              <w:rPr>
                <w:sz w:val="13"/>
                <w:szCs w:val="13"/>
                <w:spacing w:val="-31"/>
              </w:rPr>
              <w:t xml:space="preserve"> </w:t>
            </w:r>
            <w:r>
              <w:rPr>
                <w:sz w:val="13"/>
                <w:szCs w:val="13"/>
                <w:spacing w:val="15"/>
              </w:rPr>
              <w:t>（2005年5月20日</w:t>
            </w:r>
            <w:r>
              <w:rPr>
                <w:sz w:val="13"/>
                <w:szCs w:val="13"/>
                <w:spacing w:val="-37"/>
              </w:rPr>
              <w:t xml:space="preserve"> </w:t>
            </w:r>
            <w:r>
              <w:rPr>
                <w:sz w:val="13"/>
                <w:szCs w:val="13"/>
                <w:spacing w:val="15"/>
              </w:rPr>
              <w:t>中华人民共和国国土资源部令第</w:t>
            </w:r>
            <w:r>
              <w:rPr>
                <w:sz w:val="13"/>
                <w:szCs w:val="13"/>
                <w:spacing w:val="16"/>
              </w:rPr>
              <w:t>30号发布 根据2015年5月11日</w:t>
            </w:r>
            <w:r>
              <w:rPr>
                <w:sz w:val="13"/>
                <w:szCs w:val="13"/>
                <w:spacing w:val="-36"/>
              </w:rPr>
              <w:t xml:space="preserve"> </w:t>
            </w:r>
            <w:r>
              <w:rPr>
                <w:sz w:val="13"/>
                <w:szCs w:val="13"/>
                <w:spacing w:val="16"/>
              </w:rPr>
              <w:t>中华人民共和国国土资源部令第62号《国土资源部关于修改〈</w:t>
            </w:r>
            <w:r>
              <w:rPr>
                <w:sz w:val="13"/>
                <w:szCs w:val="13"/>
                <w:spacing w:val="15"/>
              </w:rPr>
              <w:t>地质灾害危险性评估单位</w:t>
            </w:r>
            <w:r>
              <w:rPr>
                <w:sz w:val="13"/>
                <w:szCs w:val="13"/>
                <w:spacing w:val="14"/>
              </w:rPr>
              <w:t>资质管理办法〉</w:t>
            </w:r>
            <w:r>
              <w:rPr>
                <w:sz w:val="13"/>
                <w:szCs w:val="13"/>
                <w:spacing w:val="-30"/>
              </w:rPr>
              <w:t xml:space="preserve"> </w:t>
            </w:r>
            <w:r>
              <w:rPr>
                <w:sz w:val="13"/>
                <w:szCs w:val="13"/>
                <w:spacing w:val="14"/>
              </w:rPr>
              <w:t>等5部规章的决定》</w:t>
            </w:r>
            <w:r>
              <w:rPr>
                <w:sz w:val="13"/>
                <w:szCs w:val="13"/>
                <w:spacing w:val="-31"/>
              </w:rPr>
              <w:t xml:space="preserve"> </w:t>
            </w:r>
            <w:r>
              <w:rPr>
                <w:sz w:val="13"/>
                <w:szCs w:val="13"/>
                <w:spacing w:val="14"/>
              </w:rPr>
              <w:t>修正）</w:t>
            </w:r>
            <w:r>
              <w:rPr>
                <w:sz w:val="13"/>
                <w:szCs w:val="13"/>
                <w:spacing w:val="-31"/>
              </w:rPr>
              <w:t xml:space="preserve"> </w:t>
            </w:r>
            <w:r>
              <w:rPr>
                <w:sz w:val="13"/>
                <w:szCs w:val="13"/>
                <w:spacing w:val="14"/>
              </w:rPr>
              <w:t>第</w:t>
            </w:r>
            <w:r>
              <w:rPr>
                <w:sz w:val="13"/>
                <w:szCs w:val="13"/>
                <w:spacing w:val="13"/>
              </w:rPr>
              <w:t>二十七条、第二十九条</w:t>
            </w:r>
          </w:p>
        </w:tc>
        <w:tc>
          <w:tcPr>
            <w:tcW w:w="1551" w:type="dxa"/>
            <w:vAlign w:val="top"/>
          </w:tcPr>
          <w:p>
            <w:pPr>
              <w:pStyle w:val="TableText"/>
              <w:ind w:left="457"/>
              <w:spacing w:before="234"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71"/>
              <w:spacing w:before="248" w:line="140" w:lineRule="exact"/>
              <w:rPr>
                <w:sz w:val="10"/>
                <w:szCs w:val="10"/>
              </w:rPr>
            </w:pPr>
            <w:r>
              <w:rPr>
                <w:sz w:val="10"/>
                <w:szCs w:val="10"/>
                <w:spacing w:val="-1"/>
                <w:position w:val="1"/>
              </w:rPr>
              <w:t>115</w:t>
            </w:r>
          </w:p>
        </w:tc>
        <w:tc>
          <w:tcPr>
            <w:tcW w:w="2964" w:type="dxa"/>
            <w:vAlign w:val="top"/>
          </w:tcPr>
          <w:p>
            <w:pPr>
              <w:pStyle w:val="TableText"/>
              <w:ind w:left="74"/>
              <w:spacing w:before="134" w:line="232" w:lineRule="auto"/>
              <w:rPr>
                <w:sz w:val="13"/>
                <w:szCs w:val="13"/>
              </w:rPr>
            </w:pPr>
            <w:r>
              <w:rPr>
                <w:sz w:val="13"/>
                <w:szCs w:val="13"/>
                <w:spacing w:val="17"/>
              </w:rPr>
              <w:t>对违反规定以承包等方式擅自将采矿权转给</w:t>
            </w:r>
          </w:p>
          <w:p>
            <w:pPr>
              <w:pStyle w:val="TableText"/>
              <w:ind w:left="819"/>
              <w:spacing w:before="16" w:line="232" w:lineRule="auto"/>
              <w:rPr>
                <w:sz w:val="13"/>
                <w:szCs w:val="13"/>
              </w:rPr>
            </w:pPr>
            <w:r>
              <w:rPr>
                <w:sz w:val="13"/>
                <w:szCs w:val="13"/>
                <w:spacing w:val="16"/>
              </w:rPr>
              <w:t>他人进行采矿的处罚</w:t>
            </w:r>
          </w:p>
        </w:tc>
        <w:tc>
          <w:tcPr>
            <w:tcW w:w="1125" w:type="dxa"/>
            <w:vAlign w:val="top"/>
          </w:tcPr>
          <w:p>
            <w:pPr>
              <w:pStyle w:val="TableText"/>
              <w:ind w:left="349"/>
              <w:spacing w:before="233" w:line="239" w:lineRule="auto"/>
              <w:rPr>
                <w:sz w:val="10"/>
                <w:szCs w:val="10"/>
              </w:rPr>
            </w:pPr>
            <w:r>
              <w:rPr>
                <w:sz w:val="10"/>
                <w:szCs w:val="10"/>
                <w:spacing w:val="8"/>
              </w:rPr>
              <w:t>行政处罚</w:t>
            </w:r>
          </w:p>
        </w:tc>
        <w:tc>
          <w:tcPr>
            <w:tcW w:w="1457" w:type="dxa"/>
            <w:vAlign w:val="top"/>
          </w:tcPr>
          <w:p>
            <w:pPr>
              <w:pStyle w:val="TableText"/>
              <w:ind w:left="155"/>
              <w:spacing w:before="233" w:line="239" w:lineRule="auto"/>
              <w:rPr>
                <w:sz w:val="10"/>
                <w:szCs w:val="10"/>
              </w:rPr>
            </w:pPr>
            <w:r>
              <w:rPr>
                <w:sz w:val="10"/>
                <w:szCs w:val="10"/>
                <w:spacing w:val="7"/>
              </w:rPr>
              <w:t>白云鄂博矿区自然资源局</w:t>
            </w:r>
          </w:p>
        </w:tc>
        <w:tc>
          <w:tcPr>
            <w:tcW w:w="7727" w:type="dxa"/>
            <w:vAlign w:val="top"/>
          </w:tcPr>
          <w:p>
            <w:pPr>
              <w:pStyle w:val="TableText"/>
              <w:ind w:left="39" w:right="46" w:hanging="9"/>
              <w:spacing w:before="37" w:line="234" w:lineRule="auto"/>
              <w:jc w:val="both"/>
              <w:rPr>
                <w:sz w:val="13"/>
                <w:szCs w:val="13"/>
              </w:rPr>
            </w:pPr>
            <w:r>
              <w:rPr>
                <w:sz w:val="13"/>
                <w:szCs w:val="13"/>
                <w:spacing w:val="15"/>
              </w:rPr>
              <w:t>【行政法规】</w:t>
            </w:r>
            <w:r>
              <w:rPr>
                <w:sz w:val="13"/>
                <w:szCs w:val="13"/>
                <w:spacing w:val="-33"/>
              </w:rPr>
              <w:t xml:space="preserve"> </w:t>
            </w:r>
            <w:r>
              <w:rPr>
                <w:sz w:val="13"/>
                <w:szCs w:val="13"/>
                <w:spacing w:val="15"/>
              </w:rPr>
              <w:t>《探矿权采矿权转让管理办法》</w:t>
            </w:r>
            <w:r>
              <w:rPr>
                <w:sz w:val="13"/>
                <w:szCs w:val="13"/>
                <w:spacing w:val="-34"/>
              </w:rPr>
              <w:t xml:space="preserve"> </w:t>
            </w:r>
            <w:r>
              <w:rPr>
                <w:sz w:val="13"/>
                <w:szCs w:val="13"/>
                <w:spacing w:val="15"/>
              </w:rPr>
              <w:t>（1998年2月12日中华人民共和国国务院令第242</w:t>
            </w:r>
            <w:r>
              <w:rPr>
                <w:sz w:val="13"/>
                <w:szCs w:val="13"/>
                <w:spacing w:val="14"/>
              </w:rPr>
              <w:t>号发布 根据2014年7月9</w:t>
            </w:r>
            <w:r>
              <w:rPr>
                <w:sz w:val="13"/>
                <w:szCs w:val="13"/>
                <w:spacing w:val="15"/>
              </w:rPr>
              <w:t>日国务院第54次常务会议通过，2014年7月29日中华人民共和国国务院令第653号公布， 自公布之日起施行</w:t>
            </w:r>
            <w:r>
              <w:rPr>
                <w:sz w:val="13"/>
                <w:szCs w:val="13"/>
                <w:spacing w:val="14"/>
              </w:rPr>
              <w:t>的《国务院</w:t>
            </w:r>
            <w:r>
              <w:rPr>
                <w:sz w:val="13"/>
                <w:szCs w:val="13"/>
                <w:spacing w:val="14"/>
              </w:rPr>
              <w:t>关于修改部分行政法规的决定》</w:t>
            </w:r>
            <w:r>
              <w:rPr>
                <w:sz w:val="13"/>
                <w:szCs w:val="13"/>
                <w:spacing w:val="-32"/>
              </w:rPr>
              <w:t xml:space="preserve"> </w:t>
            </w:r>
            <w:r>
              <w:rPr>
                <w:sz w:val="13"/>
                <w:szCs w:val="13"/>
                <w:spacing w:val="14"/>
              </w:rPr>
              <w:t>修正）</w:t>
            </w:r>
            <w:r>
              <w:rPr>
                <w:sz w:val="13"/>
                <w:szCs w:val="13"/>
                <w:spacing w:val="-33"/>
              </w:rPr>
              <w:t xml:space="preserve"> </w:t>
            </w:r>
            <w:r>
              <w:rPr>
                <w:sz w:val="13"/>
                <w:szCs w:val="13"/>
                <w:spacing w:val="14"/>
              </w:rPr>
              <w:t>第十五条</w:t>
            </w:r>
          </w:p>
        </w:tc>
        <w:tc>
          <w:tcPr>
            <w:tcW w:w="1551" w:type="dxa"/>
            <w:vAlign w:val="top"/>
          </w:tcPr>
          <w:p>
            <w:pPr>
              <w:pStyle w:val="TableText"/>
              <w:ind w:left="457"/>
              <w:spacing w:before="238"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71"/>
              <w:spacing w:before="248" w:line="140" w:lineRule="exact"/>
              <w:rPr>
                <w:sz w:val="10"/>
                <w:szCs w:val="10"/>
              </w:rPr>
            </w:pPr>
            <w:r>
              <w:rPr>
                <w:sz w:val="10"/>
                <w:szCs w:val="10"/>
                <w:spacing w:val="-1"/>
                <w:position w:val="1"/>
              </w:rPr>
              <w:t>116</w:t>
            </w:r>
          </w:p>
        </w:tc>
        <w:tc>
          <w:tcPr>
            <w:tcW w:w="2964" w:type="dxa"/>
            <w:vAlign w:val="top"/>
          </w:tcPr>
          <w:p>
            <w:pPr>
              <w:pStyle w:val="TableText"/>
              <w:ind w:left="74"/>
              <w:spacing w:before="43" w:line="233" w:lineRule="auto"/>
              <w:rPr>
                <w:sz w:val="13"/>
                <w:szCs w:val="13"/>
              </w:rPr>
            </w:pPr>
            <w:r>
              <w:rPr>
                <w:sz w:val="13"/>
                <w:szCs w:val="13"/>
                <w:spacing w:val="17"/>
              </w:rPr>
              <w:t>对外国的组织或者个人未经批准，或者未与</w:t>
            </w:r>
          </w:p>
          <w:p>
            <w:pPr>
              <w:pStyle w:val="TableText"/>
              <w:ind w:left="102"/>
              <w:spacing w:before="18" w:line="215" w:lineRule="auto"/>
              <w:rPr>
                <w:sz w:val="13"/>
                <w:szCs w:val="13"/>
              </w:rPr>
            </w:pPr>
            <w:r>
              <w:rPr>
                <w:sz w:val="13"/>
                <w:szCs w:val="13"/>
                <w:spacing w:val="15"/>
              </w:rPr>
              <w:t>中华人民共和国有关部门、单位合作，擅自</w:t>
            </w:r>
          </w:p>
          <w:p>
            <w:pPr>
              <w:pStyle w:val="TableText"/>
              <w:ind w:left="823"/>
              <w:spacing w:line="220" w:lineRule="auto"/>
              <w:rPr>
                <w:sz w:val="13"/>
                <w:szCs w:val="13"/>
              </w:rPr>
            </w:pPr>
            <w:r>
              <w:rPr>
                <w:sz w:val="13"/>
                <w:szCs w:val="13"/>
                <w:spacing w:val="15"/>
              </w:rPr>
              <w:t>从事测绘活动的处罚</w:t>
            </w:r>
          </w:p>
        </w:tc>
        <w:tc>
          <w:tcPr>
            <w:tcW w:w="1125" w:type="dxa"/>
            <w:vAlign w:val="top"/>
          </w:tcPr>
          <w:p>
            <w:pPr>
              <w:pStyle w:val="TableText"/>
              <w:ind w:left="349"/>
              <w:spacing w:before="234" w:line="239" w:lineRule="auto"/>
              <w:rPr>
                <w:sz w:val="10"/>
                <w:szCs w:val="10"/>
              </w:rPr>
            </w:pPr>
            <w:r>
              <w:rPr>
                <w:sz w:val="10"/>
                <w:szCs w:val="10"/>
                <w:spacing w:val="8"/>
              </w:rPr>
              <w:t>行政处罚</w:t>
            </w:r>
          </w:p>
        </w:tc>
        <w:tc>
          <w:tcPr>
            <w:tcW w:w="1457" w:type="dxa"/>
            <w:vAlign w:val="top"/>
          </w:tcPr>
          <w:p>
            <w:pPr>
              <w:pStyle w:val="TableText"/>
              <w:ind w:left="155"/>
              <w:spacing w:before="233" w:line="239" w:lineRule="auto"/>
              <w:rPr>
                <w:sz w:val="10"/>
                <w:szCs w:val="10"/>
              </w:rPr>
            </w:pPr>
            <w:r>
              <w:rPr>
                <w:sz w:val="10"/>
                <w:szCs w:val="10"/>
                <w:spacing w:val="7"/>
              </w:rPr>
              <w:t>白云鄂博矿区自然资源局</w:t>
            </w:r>
          </w:p>
        </w:tc>
        <w:tc>
          <w:tcPr>
            <w:tcW w:w="7727" w:type="dxa"/>
            <w:vAlign w:val="top"/>
          </w:tcPr>
          <w:p>
            <w:pPr>
              <w:pStyle w:val="TableText"/>
              <w:ind w:left="30"/>
              <w:spacing w:before="228"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第五十一条</w:t>
            </w:r>
          </w:p>
        </w:tc>
        <w:tc>
          <w:tcPr>
            <w:tcW w:w="1551" w:type="dxa"/>
            <w:vAlign w:val="top"/>
          </w:tcPr>
          <w:p>
            <w:pPr>
              <w:pStyle w:val="TableText"/>
              <w:ind w:left="457"/>
              <w:spacing w:before="236"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71"/>
              <w:spacing w:before="246" w:line="140" w:lineRule="exact"/>
              <w:rPr>
                <w:sz w:val="10"/>
                <w:szCs w:val="10"/>
              </w:rPr>
            </w:pPr>
            <w:r>
              <w:rPr>
                <w:sz w:val="10"/>
                <w:szCs w:val="10"/>
                <w:spacing w:val="-1"/>
                <w:position w:val="1"/>
              </w:rPr>
              <w:t>117</w:t>
            </w:r>
          </w:p>
        </w:tc>
        <w:tc>
          <w:tcPr>
            <w:tcW w:w="2964" w:type="dxa"/>
            <w:vAlign w:val="top"/>
          </w:tcPr>
          <w:p>
            <w:pPr>
              <w:pStyle w:val="TableText"/>
              <w:ind w:left="74"/>
              <w:spacing w:before="45" w:line="234" w:lineRule="auto"/>
              <w:rPr>
                <w:sz w:val="13"/>
                <w:szCs w:val="13"/>
              </w:rPr>
            </w:pPr>
            <w:r>
              <w:rPr>
                <w:sz w:val="13"/>
                <w:szCs w:val="13"/>
                <w:spacing w:val="17"/>
              </w:rPr>
              <w:t>对未经批准擅自建立相对独立的平面坐标系</w:t>
            </w:r>
          </w:p>
          <w:p>
            <w:pPr>
              <w:pStyle w:val="TableText"/>
              <w:ind w:left="83"/>
              <w:spacing w:before="13" w:line="218" w:lineRule="auto"/>
              <w:rPr>
                <w:sz w:val="13"/>
                <w:szCs w:val="13"/>
              </w:rPr>
            </w:pPr>
            <w:r>
              <w:rPr>
                <w:sz w:val="13"/>
                <w:szCs w:val="13"/>
                <w:spacing w:val="17"/>
              </w:rPr>
              <w:t>统，或者采用不符合国家标准的基础地理信</w:t>
            </w:r>
          </w:p>
          <w:p>
            <w:pPr>
              <w:pStyle w:val="TableText"/>
              <w:ind w:left="458"/>
              <w:spacing w:line="219" w:lineRule="auto"/>
              <w:rPr>
                <w:sz w:val="13"/>
                <w:szCs w:val="13"/>
              </w:rPr>
            </w:pPr>
            <w:r>
              <w:rPr>
                <w:sz w:val="13"/>
                <w:szCs w:val="13"/>
                <w:spacing w:val="16"/>
              </w:rPr>
              <w:t>息数据建立地理信息系统的处罚</w:t>
            </w:r>
          </w:p>
        </w:tc>
        <w:tc>
          <w:tcPr>
            <w:tcW w:w="1125" w:type="dxa"/>
            <w:vAlign w:val="top"/>
          </w:tcPr>
          <w:p>
            <w:pPr>
              <w:pStyle w:val="TableText"/>
              <w:ind w:left="349"/>
              <w:spacing w:before="231" w:line="239" w:lineRule="auto"/>
              <w:rPr>
                <w:sz w:val="10"/>
                <w:szCs w:val="10"/>
              </w:rPr>
            </w:pPr>
            <w:r>
              <w:rPr>
                <w:sz w:val="10"/>
                <w:szCs w:val="10"/>
                <w:spacing w:val="8"/>
              </w:rPr>
              <w:t>行政处罚</w:t>
            </w:r>
          </w:p>
        </w:tc>
        <w:tc>
          <w:tcPr>
            <w:tcW w:w="1457" w:type="dxa"/>
            <w:vAlign w:val="top"/>
          </w:tcPr>
          <w:p>
            <w:pPr>
              <w:pStyle w:val="TableText"/>
              <w:ind w:left="155"/>
              <w:spacing w:before="231" w:line="239" w:lineRule="auto"/>
              <w:rPr>
                <w:sz w:val="10"/>
                <w:szCs w:val="10"/>
              </w:rPr>
            </w:pPr>
            <w:r>
              <w:rPr>
                <w:sz w:val="10"/>
                <w:szCs w:val="10"/>
                <w:spacing w:val="7"/>
              </w:rPr>
              <w:t>白云鄂博矿区自然资源局</w:t>
            </w:r>
          </w:p>
        </w:tc>
        <w:tc>
          <w:tcPr>
            <w:tcW w:w="7727" w:type="dxa"/>
            <w:vAlign w:val="top"/>
          </w:tcPr>
          <w:p>
            <w:pPr>
              <w:pStyle w:val="TableText"/>
              <w:ind w:left="30"/>
              <w:spacing w:before="223"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第五十二条</w:t>
            </w:r>
          </w:p>
        </w:tc>
        <w:tc>
          <w:tcPr>
            <w:tcW w:w="1551" w:type="dxa"/>
            <w:vAlign w:val="top"/>
          </w:tcPr>
          <w:p>
            <w:pPr>
              <w:pStyle w:val="TableText"/>
              <w:ind w:left="457"/>
              <w:spacing w:before="236"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5" w:line="140" w:lineRule="exact"/>
              <w:rPr>
                <w:sz w:val="10"/>
                <w:szCs w:val="10"/>
              </w:rPr>
            </w:pPr>
            <w:r>
              <w:rPr>
                <w:sz w:val="10"/>
                <w:szCs w:val="10"/>
                <w:spacing w:val="-1"/>
                <w:position w:val="1"/>
              </w:rPr>
              <w:t>118</w:t>
            </w:r>
          </w:p>
        </w:tc>
        <w:tc>
          <w:tcPr>
            <w:tcW w:w="2964" w:type="dxa"/>
            <w:vAlign w:val="top"/>
          </w:tcPr>
          <w:p>
            <w:pPr>
              <w:pStyle w:val="TableText"/>
              <w:ind w:left="74"/>
              <w:spacing w:before="41" w:line="215" w:lineRule="auto"/>
              <w:rPr>
                <w:sz w:val="13"/>
                <w:szCs w:val="13"/>
              </w:rPr>
            </w:pPr>
            <w:r>
              <w:rPr>
                <w:sz w:val="13"/>
                <w:szCs w:val="13"/>
                <w:spacing w:val="17"/>
              </w:rPr>
              <w:t>对卫星导航定位基准站建设单位未报备案的</w:t>
            </w:r>
          </w:p>
          <w:p>
            <w:pPr>
              <w:pStyle w:val="TableText"/>
              <w:ind w:left="1347"/>
              <w:spacing w:line="219" w:lineRule="auto"/>
              <w:rPr>
                <w:sz w:val="13"/>
                <w:szCs w:val="13"/>
              </w:rPr>
            </w:pPr>
            <w:r>
              <w:rPr>
                <w:sz w:val="13"/>
                <w:szCs w:val="13"/>
                <w:spacing w:val="7"/>
              </w:rPr>
              <w:t>处罚</w:t>
            </w:r>
          </w:p>
        </w:tc>
        <w:tc>
          <w:tcPr>
            <w:tcW w:w="1125" w:type="dxa"/>
            <w:vAlign w:val="top"/>
          </w:tcPr>
          <w:p>
            <w:pPr>
              <w:pStyle w:val="TableText"/>
              <w:ind w:left="349"/>
              <w:spacing w:before="140" w:line="239" w:lineRule="auto"/>
              <w:rPr>
                <w:sz w:val="10"/>
                <w:szCs w:val="10"/>
              </w:rPr>
            </w:pPr>
            <w:r>
              <w:rPr>
                <w:sz w:val="10"/>
                <w:szCs w:val="10"/>
                <w:spacing w:val="8"/>
              </w:rPr>
              <w:t>行政处罚</w:t>
            </w:r>
          </w:p>
        </w:tc>
        <w:tc>
          <w:tcPr>
            <w:tcW w:w="1457" w:type="dxa"/>
            <w:vAlign w:val="top"/>
          </w:tcPr>
          <w:p>
            <w:pPr>
              <w:pStyle w:val="TableText"/>
              <w:ind w:left="155"/>
              <w:spacing w:before="142" w:line="239" w:lineRule="auto"/>
              <w:rPr>
                <w:sz w:val="10"/>
                <w:szCs w:val="10"/>
              </w:rPr>
            </w:pPr>
            <w:r>
              <w:rPr>
                <w:sz w:val="10"/>
                <w:szCs w:val="10"/>
                <w:spacing w:val="7"/>
              </w:rPr>
              <w:t>白云鄂博矿区自然资源局</w:t>
            </w:r>
          </w:p>
        </w:tc>
        <w:tc>
          <w:tcPr>
            <w:tcW w:w="7727" w:type="dxa"/>
            <w:vAlign w:val="top"/>
          </w:tcPr>
          <w:p>
            <w:pPr>
              <w:pStyle w:val="TableText"/>
              <w:ind w:left="30"/>
              <w:spacing w:before="135"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第五十三条</w:t>
            </w:r>
          </w:p>
        </w:tc>
        <w:tc>
          <w:tcPr>
            <w:tcW w:w="1551" w:type="dxa"/>
            <w:vAlign w:val="top"/>
          </w:tcPr>
          <w:p>
            <w:pPr>
              <w:pStyle w:val="TableText"/>
              <w:ind w:left="457"/>
              <w:spacing w:before="145"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5" w:line="140" w:lineRule="exact"/>
              <w:rPr>
                <w:sz w:val="10"/>
                <w:szCs w:val="10"/>
              </w:rPr>
            </w:pPr>
            <w:r>
              <w:rPr>
                <w:sz w:val="10"/>
                <w:szCs w:val="10"/>
                <w:spacing w:val="-1"/>
                <w:position w:val="1"/>
              </w:rPr>
              <w:t>119</w:t>
            </w:r>
          </w:p>
        </w:tc>
        <w:tc>
          <w:tcPr>
            <w:tcW w:w="2964" w:type="dxa"/>
            <w:vAlign w:val="top"/>
          </w:tcPr>
          <w:p>
            <w:pPr>
              <w:pStyle w:val="TableText"/>
              <w:ind w:left="74"/>
              <w:spacing w:before="44" w:line="211" w:lineRule="auto"/>
              <w:rPr>
                <w:sz w:val="13"/>
                <w:szCs w:val="13"/>
              </w:rPr>
            </w:pPr>
            <w:r>
              <w:rPr>
                <w:sz w:val="13"/>
                <w:szCs w:val="13"/>
                <w:spacing w:val="17"/>
              </w:rPr>
              <w:t>对卫星导航定位基准站的建设和运行维护不</w:t>
            </w:r>
          </w:p>
          <w:p>
            <w:pPr>
              <w:pStyle w:val="TableText"/>
              <w:ind w:left="599"/>
              <w:spacing w:line="218" w:lineRule="auto"/>
              <w:rPr>
                <w:sz w:val="13"/>
                <w:szCs w:val="13"/>
              </w:rPr>
            </w:pPr>
            <w:r>
              <w:rPr>
                <w:sz w:val="13"/>
                <w:szCs w:val="13"/>
                <w:spacing w:val="16"/>
              </w:rPr>
              <w:t>符合国家标准、要求的处罚</w:t>
            </w:r>
          </w:p>
        </w:tc>
        <w:tc>
          <w:tcPr>
            <w:tcW w:w="1125" w:type="dxa"/>
            <w:vAlign w:val="top"/>
          </w:tcPr>
          <w:p>
            <w:pPr>
              <w:pStyle w:val="TableText"/>
              <w:ind w:left="349"/>
              <w:spacing w:before="143" w:line="239" w:lineRule="auto"/>
              <w:rPr>
                <w:sz w:val="10"/>
                <w:szCs w:val="10"/>
              </w:rPr>
            </w:pPr>
            <w:r>
              <w:rPr>
                <w:sz w:val="10"/>
                <w:szCs w:val="10"/>
                <w:spacing w:val="8"/>
              </w:rPr>
              <w:t>行政处罚</w:t>
            </w:r>
          </w:p>
        </w:tc>
        <w:tc>
          <w:tcPr>
            <w:tcW w:w="1457" w:type="dxa"/>
            <w:vAlign w:val="top"/>
          </w:tcPr>
          <w:p>
            <w:pPr>
              <w:pStyle w:val="TableText"/>
              <w:ind w:left="155"/>
              <w:spacing w:before="143" w:line="239" w:lineRule="auto"/>
              <w:rPr>
                <w:sz w:val="10"/>
                <w:szCs w:val="10"/>
              </w:rPr>
            </w:pPr>
            <w:r>
              <w:rPr>
                <w:sz w:val="10"/>
                <w:szCs w:val="10"/>
                <w:spacing w:val="7"/>
              </w:rPr>
              <w:t>白云鄂博矿区自然资源局</w:t>
            </w:r>
          </w:p>
        </w:tc>
        <w:tc>
          <w:tcPr>
            <w:tcW w:w="7727" w:type="dxa"/>
            <w:vAlign w:val="top"/>
          </w:tcPr>
          <w:p>
            <w:pPr>
              <w:pStyle w:val="TableText"/>
              <w:ind w:left="30"/>
              <w:spacing w:before="135"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第五十四条</w:t>
            </w:r>
          </w:p>
        </w:tc>
        <w:tc>
          <w:tcPr>
            <w:tcW w:w="1551" w:type="dxa"/>
            <w:vAlign w:val="top"/>
          </w:tcPr>
          <w:p>
            <w:pPr>
              <w:pStyle w:val="TableText"/>
              <w:ind w:left="457"/>
              <w:spacing w:before="145"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5" w:line="141" w:lineRule="exact"/>
              <w:rPr>
                <w:sz w:val="10"/>
                <w:szCs w:val="10"/>
              </w:rPr>
            </w:pPr>
            <w:r>
              <w:rPr>
                <w:sz w:val="10"/>
                <w:szCs w:val="10"/>
                <w:spacing w:val="-1"/>
                <w:position w:val="1"/>
              </w:rPr>
              <w:t>120</w:t>
            </w:r>
          </w:p>
        </w:tc>
        <w:tc>
          <w:tcPr>
            <w:tcW w:w="2964" w:type="dxa"/>
            <w:vAlign w:val="top"/>
          </w:tcPr>
          <w:p>
            <w:pPr>
              <w:pStyle w:val="TableText"/>
              <w:ind w:left="74"/>
              <w:spacing w:before="44" w:line="211" w:lineRule="auto"/>
              <w:rPr>
                <w:sz w:val="13"/>
                <w:szCs w:val="13"/>
              </w:rPr>
            </w:pPr>
            <w:r>
              <w:rPr>
                <w:sz w:val="13"/>
                <w:szCs w:val="13"/>
                <w:spacing w:val="17"/>
              </w:rPr>
              <w:t>对未取得测绘资质证书，擅自从事测绘活动</w:t>
            </w:r>
          </w:p>
          <w:p>
            <w:pPr>
              <w:pStyle w:val="TableText"/>
              <w:ind w:left="1291"/>
              <w:spacing w:line="218" w:lineRule="auto"/>
              <w:rPr>
                <w:sz w:val="13"/>
                <w:szCs w:val="13"/>
              </w:rPr>
            </w:pPr>
            <w:r>
              <w:rPr>
                <w:sz w:val="13"/>
                <w:szCs w:val="13"/>
                <w:spacing w:val="5"/>
              </w:rPr>
              <w:t>的处罚</w:t>
            </w:r>
          </w:p>
        </w:tc>
        <w:tc>
          <w:tcPr>
            <w:tcW w:w="1125" w:type="dxa"/>
            <w:vAlign w:val="top"/>
          </w:tcPr>
          <w:p>
            <w:pPr>
              <w:pStyle w:val="TableText"/>
              <w:ind w:left="349"/>
              <w:spacing w:before="141" w:line="239" w:lineRule="auto"/>
              <w:rPr>
                <w:sz w:val="10"/>
                <w:szCs w:val="10"/>
              </w:rPr>
            </w:pPr>
            <w:r>
              <w:rPr>
                <w:sz w:val="10"/>
                <w:szCs w:val="10"/>
                <w:spacing w:val="8"/>
              </w:rPr>
              <w:t>行政处罚</w:t>
            </w:r>
          </w:p>
        </w:tc>
        <w:tc>
          <w:tcPr>
            <w:tcW w:w="1457" w:type="dxa"/>
            <w:vAlign w:val="top"/>
          </w:tcPr>
          <w:p>
            <w:pPr>
              <w:pStyle w:val="TableText"/>
              <w:ind w:left="155"/>
              <w:spacing w:before="141" w:line="239" w:lineRule="auto"/>
              <w:rPr>
                <w:sz w:val="10"/>
                <w:szCs w:val="10"/>
              </w:rPr>
            </w:pPr>
            <w:r>
              <w:rPr>
                <w:sz w:val="10"/>
                <w:szCs w:val="10"/>
                <w:spacing w:val="7"/>
              </w:rPr>
              <w:t>白云鄂博矿区自然资源局</w:t>
            </w:r>
          </w:p>
        </w:tc>
        <w:tc>
          <w:tcPr>
            <w:tcW w:w="7727" w:type="dxa"/>
            <w:vAlign w:val="top"/>
          </w:tcPr>
          <w:p>
            <w:pPr>
              <w:pStyle w:val="TableText"/>
              <w:ind w:left="30"/>
              <w:spacing w:before="133"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第五十五条</w:t>
            </w:r>
          </w:p>
        </w:tc>
        <w:tc>
          <w:tcPr>
            <w:tcW w:w="1551" w:type="dxa"/>
            <w:vAlign w:val="top"/>
          </w:tcPr>
          <w:p>
            <w:pPr>
              <w:pStyle w:val="TableText"/>
              <w:ind w:left="457"/>
              <w:spacing w:before="146"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6" w:line="141" w:lineRule="exact"/>
              <w:rPr>
                <w:sz w:val="10"/>
                <w:szCs w:val="10"/>
              </w:rPr>
            </w:pPr>
            <w:r>
              <w:rPr>
                <w:sz w:val="10"/>
                <w:szCs w:val="10"/>
                <w:spacing w:val="-1"/>
                <w:position w:val="1"/>
              </w:rPr>
              <w:t>121</w:t>
            </w:r>
          </w:p>
        </w:tc>
        <w:tc>
          <w:tcPr>
            <w:tcW w:w="2964" w:type="dxa"/>
            <w:vAlign w:val="top"/>
          </w:tcPr>
          <w:p>
            <w:pPr>
              <w:pStyle w:val="TableText"/>
              <w:ind w:left="74"/>
              <w:spacing w:before="42" w:line="211" w:lineRule="auto"/>
              <w:rPr>
                <w:sz w:val="13"/>
                <w:szCs w:val="13"/>
              </w:rPr>
            </w:pPr>
            <w:r>
              <w:rPr>
                <w:sz w:val="13"/>
                <w:szCs w:val="13"/>
                <w:spacing w:val="17"/>
              </w:rPr>
              <w:t>对以欺骗手段取得测绘资质证书从事测绘活</w:t>
            </w:r>
          </w:p>
          <w:p>
            <w:pPr>
              <w:pStyle w:val="TableText"/>
              <w:ind w:left="1193"/>
              <w:spacing w:line="220" w:lineRule="auto"/>
              <w:rPr>
                <w:sz w:val="13"/>
                <w:szCs w:val="13"/>
              </w:rPr>
            </w:pPr>
            <w:r>
              <w:rPr>
                <w:sz w:val="13"/>
                <w:szCs w:val="13"/>
                <w:spacing w:val="13"/>
              </w:rPr>
              <w:t>动的处罚</w:t>
            </w:r>
          </w:p>
        </w:tc>
        <w:tc>
          <w:tcPr>
            <w:tcW w:w="1125" w:type="dxa"/>
            <w:vAlign w:val="top"/>
          </w:tcPr>
          <w:p>
            <w:pPr>
              <w:pStyle w:val="TableText"/>
              <w:ind w:left="349"/>
              <w:spacing w:before="142" w:line="239" w:lineRule="auto"/>
              <w:rPr>
                <w:sz w:val="10"/>
                <w:szCs w:val="10"/>
              </w:rPr>
            </w:pPr>
            <w:r>
              <w:rPr>
                <w:sz w:val="10"/>
                <w:szCs w:val="10"/>
                <w:spacing w:val="8"/>
              </w:rPr>
              <w:t>行政处罚</w:t>
            </w:r>
          </w:p>
        </w:tc>
        <w:tc>
          <w:tcPr>
            <w:tcW w:w="1457" w:type="dxa"/>
            <w:vAlign w:val="top"/>
          </w:tcPr>
          <w:p>
            <w:pPr>
              <w:pStyle w:val="TableText"/>
              <w:ind w:left="155"/>
              <w:spacing w:before="141" w:line="239" w:lineRule="auto"/>
              <w:rPr>
                <w:sz w:val="10"/>
                <w:szCs w:val="10"/>
              </w:rPr>
            </w:pPr>
            <w:r>
              <w:rPr>
                <w:sz w:val="10"/>
                <w:szCs w:val="10"/>
                <w:spacing w:val="7"/>
              </w:rPr>
              <w:t>白云鄂博矿区自然资源局</w:t>
            </w:r>
          </w:p>
        </w:tc>
        <w:tc>
          <w:tcPr>
            <w:tcW w:w="7727" w:type="dxa"/>
            <w:vAlign w:val="top"/>
          </w:tcPr>
          <w:p>
            <w:pPr>
              <w:pStyle w:val="TableText"/>
              <w:ind w:left="30"/>
              <w:spacing w:before="136" w:line="232" w:lineRule="auto"/>
              <w:rPr>
                <w:sz w:val="13"/>
                <w:szCs w:val="13"/>
              </w:rPr>
            </w:pPr>
            <w:r>
              <w:rPr>
                <w:sz w:val="13"/>
                <w:szCs w:val="13"/>
                <w:spacing w:val="14"/>
              </w:rPr>
              <w:t>【法律】</w:t>
            </w:r>
            <w:r>
              <w:rPr>
                <w:sz w:val="13"/>
                <w:szCs w:val="13"/>
                <w:spacing w:val="-29"/>
              </w:rPr>
              <w:t xml:space="preserve"> </w:t>
            </w:r>
            <w:r>
              <w:rPr>
                <w:sz w:val="13"/>
                <w:szCs w:val="13"/>
                <w:spacing w:val="14"/>
              </w:rPr>
              <w:t>《中华人民共和国测绘法》</w:t>
            </w:r>
            <w:r>
              <w:rPr>
                <w:sz w:val="13"/>
                <w:szCs w:val="13"/>
                <w:spacing w:val="-31"/>
              </w:rPr>
              <w:t xml:space="preserve"> </w:t>
            </w:r>
            <w:r>
              <w:rPr>
                <w:sz w:val="13"/>
                <w:szCs w:val="13"/>
                <w:spacing w:val="14"/>
              </w:rPr>
              <w:t>（2017年修正本）</w:t>
            </w:r>
            <w:r>
              <w:rPr>
                <w:sz w:val="13"/>
                <w:szCs w:val="13"/>
                <w:spacing w:val="-34"/>
              </w:rPr>
              <w:t xml:space="preserve"> </w:t>
            </w:r>
            <w:r>
              <w:rPr>
                <w:sz w:val="13"/>
                <w:szCs w:val="13"/>
                <w:spacing w:val="14"/>
              </w:rPr>
              <w:t>第五十五条第二款</w:t>
            </w:r>
          </w:p>
        </w:tc>
        <w:tc>
          <w:tcPr>
            <w:tcW w:w="1551" w:type="dxa"/>
            <w:vAlign w:val="top"/>
          </w:tcPr>
          <w:p>
            <w:pPr>
              <w:pStyle w:val="TableText"/>
              <w:ind w:left="457"/>
              <w:spacing w:before="146"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6" w:line="141" w:lineRule="exact"/>
              <w:rPr>
                <w:sz w:val="10"/>
                <w:szCs w:val="10"/>
              </w:rPr>
            </w:pPr>
            <w:r>
              <w:rPr>
                <w:sz w:val="10"/>
                <w:szCs w:val="10"/>
                <w:spacing w:val="-1"/>
                <w:position w:val="1"/>
              </w:rPr>
              <w:t>122</w:t>
            </w:r>
          </w:p>
        </w:tc>
        <w:tc>
          <w:tcPr>
            <w:tcW w:w="2964" w:type="dxa"/>
            <w:vAlign w:val="top"/>
          </w:tcPr>
          <w:p>
            <w:pPr>
              <w:pStyle w:val="TableText"/>
              <w:ind w:left="74"/>
              <w:spacing w:before="45" w:line="211" w:lineRule="auto"/>
              <w:rPr>
                <w:sz w:val="13"/>
                <w:szCs w:val="13"/>
              </w:rPr>
            </w:pPr>
            <w:r>
              <w:rPr>
                <w:sz w:val="13"/>
                <w:szCs w:val="13"/>
                <w:spacing w:val="17"/>
              </w:rPr>
              <w:t>对超越资质等级许可的范围从事测绘活动的</w:t>
            </w:r>
          </w:p>
          <w:p>
            <w:pPr>
              <w:pStyle w:val="TableText"/>
              <w:ind w:left="1347"/>
              <w:spacing w:line="216" w:lineRule="auto"/>
              <w:rPr>
                <w:sz w:val="13"/>
                <w:szCs w:val="13"/>
              </w:rPr>
            </w:pPr>
            <w:r>
              <w:rPr>
                <w:sz w:val="13"/>
                <w:szCs w:val="13"/>
                <w:spacing w:val="7"/>
              </w:rPr>
              <w:t>处罚</w:t>
            </w:r>
          </w:p>
        </w:tc>
        <w:tc>
          <w:tcPr>
            <w:tcW w:w="1125" w:type="dxa"/>
            <w:vAlign w:val="top"/>
          </w:tcPr>
          <w:p>
            <w:pPr>
              <w:pStyle w:val="TableText"/>
              <w:ind w:left="349"/>
              <w:spacing w:before="142" w:line="239" w:lineRule="auto"/>
              <w:rPr>
                <w:sz w:val="10"/>
                <w:szCs w:val="10"/>
              </w:rPr>
            </w:pPr>
            <w:r>
              <w:rPr>
                <w:sz w:val="10"/>
                <w:szCs w:val="10"/>
                <w:spacing w:val="8"/>
              </w:rPr>
              <w:t>行政处罚</w:t>
            </w:r>
          </w:p>
        </w:tc>
        <w:tc>
          <w:tcPr>
            <w:tcW w:w="1457" w:type="dxa"/>
            <w:vAlign w:val="top"/>
          </w:tcPr>
          <w:p>
            <w:pPr>
              <w:pStyle w:val="TableText"/>
              <w:ind w:left="155"/>
              <w:spacing w:before="142" w:line="239" w:lineRule="auto"/>
              <w:rPr>
                <w:sz w:val="10"/>
                <w:szCs w:val="10"/>
              </w:rPr>
            </w:pPr>
            <w:r>
              <w:rPr>
                <w:sz w:val="10"/>
                <w:szCs w:val="10"/>
                <w:spacing w:val="7"/>
              </w:rPr>
              <w:t>白云鄂博矿区自然资源局</w:t>
            </w:r>
          </w:p>
        </w:tc>
        <w:tc>
          <w:tcPr>
            <w:tcW w:w="7727" w:type="dxa"/>
            <w:vAlign w:val="top"/>
          </w:tcPr>
          <w:p>
            <w:pPr>
              <w:pStyle w:val="TableText"/>
              <w:ind w:left="30"/>
              <w:spacing w:before="136"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第五十六条</w:t>
            </w:r>
          </w:p>
        </w:tc>
        <w:tc>
          <w:tcPr>
            <w:tcW w:w="1551" w:type="dxa"/>
            <w:vAlign w:val="top"/>
          </w:tcPr>
          <w:p>
            <w:pPr>
              <w:pStyle w:val="TableText"/>
              <w:ind w:left="457"/>
              <w:spacing w:before="147"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7" w:line="140" w:lineRule="exact"/>
              <w:rPr>
                <w:sz w:val="10"/>
                <w:szCs w:val="10"/>
              </w:rPr>
            </w:pPr>
            <w:r>
              <w:rPr>
                <w:sz w:val="10"/>
                <w:szCs w:val="10"/>
                <w:spacing w:val="-1"/>
                <w:position w:val="1"/>
              </w:rPr>
              <w:t>123</w:t>
            </w:r>
          </w:p>
        </w:tc>
        <w:tc>
          <w:tcPr>
            <w:tcW w:w="2964" w:type="dxa"/>
            <w:vAlign w:val="top"/>
          </w:tcPr>
          <w:p>
            <w:pPr>
              <w:pStyle w:val="TableText"/>
              <w:ind w:left="74"/>
              <w:spacing w:before="46" w:line="211" w:lineRule="auto"/>
              <w:rPr>
                <w:sz w:val="13"/>
                <w:szCs w:val="13"/>
              </w:rPr>
            </w:pPr>
            <w:r>
              <w:rPr>
                <w:sz w:val="13"/>
                <w:szCs w:val="13"/>
                <w:spacing w:val="17"/>
              </w:rPr>
              <w:t>对以其他测绘单位的名义从事测绘活动的处</w:t>
            </w:r>
          </w:p>
          <w:p>
            <w:pPr>
              <w:pStyle w:val="TableText"/>
              <w:ind w:left="1427"/>
              <w:spacing w:line="216" w:lineRule="auto"/>
              <w:rPr>
                <w:sz w:val="13"/>
                <w:szCs w:val="13"/>
              </w:rPr>
            </w:pPr>
            <w:r>
              <w:rPr>
                <w:sz w:val="13"/>
                <w:szCs w:val="13"/>
              </w:rPr>
              <w:t>罚</w:t>
            </w:r>
          </w:p>
        </w:tc>
        <w:tc>
          <w:tcPr>
            <w:tcW w:w="1125" w:type="dxa"/>
            <w:vAlign w:val="top"/>
          </w:tcPr>
          <w:p>
            <w:pPr>
              <w:pStyle w:val="TableText"/>
              <w:ind w:left="349"/>
              <w:spacing w:before="142" w:line="239" w:lineRule="auto"/>
              <w:rPr>
                <w:sz w:val="10"/>
                <w:szCs w:val="10"/>
              </w:rPr>
            </w:pPr>
            <w:r>
              <w:rPr>
                <w:sz w:val="10"/>
                <w:szCs w:val="10"/>
                <w:spacing w:val="8"/>
              </w:rPr>
              <w:t>行政处罚</w:t>
            </w:r>
          </w:p>
        </w:tc>
        <w:tc>
          <w:tcPr>
            <w:tcW w:w="1457" w:type="dxa"/>
            <w:vAlign w:val="top"/>
          </w:tcPr>
          <w:p>
            <w:pPr>
              <w:pStyle w:val="TableText"/>
              <w:ind w:left="155"/>
              <w:spacing w:before="142" w:line="239" w:lineRule="auto"/>
              <w:rPr>
                <w:sz w:val="10"/>
                <w:szCs w:val="10"/>
              </w:rPr>
            </w:pPr>
            <w:r>
              <w:rPr>
                <w:sz w:val="10"/>
                <w:szCs w:val="10"/>
                <w:spacing w:val="7"/>
              </w:rPr>
              <w:t>白云鄂博矿区自然资源局</w:t>
            </w:r>
          </w:p>
        </w:tc>
        <w:tc>
          <w:tcPr>
            <w:tcW w:w="7727" w:type="dxa"/>
            <w:vAlign w:val="top"/>
          </w:tcPr>
          <w:p>
            <w:pPr>
              <w:pStyle w:val="TableText"/>
              <w:ind w:left="30"/>
              <w:spacing w:before="134"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第五十六条</w:t>
            </w:r>
          </w:p>
        </w:tc>
        <w:tc>
          <w:tcPr>
            <w:tcW w:w="1551" w:type="dxa"/>
            <w:vAlign w:val="top"/>
          </w:tcPr>
          <w:p>
            <w:pPr>
              <w:pStyle w:val="TableText"/>
              <w:ind w:left="457"/>
              <w:spacing w:before="147"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7" w:line="141" w:lineRule="exact"/>
              <w:rPr>
                <w:sz w:val="10"/>
                <w:szCs w:val="10"/>
              </w:rPr>
            </w:pPr>
            <w:r>
              <w:rPr>
                <w:sz w:val="10"/>
                <w:szCs w:val="10"/>
                <w:spacing w:val="-1"/>
                <w:position w:val="1"/>
              </w:rPr>
              <w:t>124</w:t>
            </w:r>
          </w:p>
        </w:tc>
        <w:tc>
          <w:tcPr>
            <w:tcW w:w="2964" w:type="dxa"/>
            <w:vAlign w:val="top"/>
          </w:tcPr>
          <w:p>
            <w:pPr>
              <w:pStyle w:val="TableText"/>
              <w:ind w:left="74"/>
              <w:spacing w:before="46" w:line="208" w:lineRule="auto"/>
              <w:rPr>
                <w:sz w:val="13"/>
                <w:szCs w:val="13"/>
              </w:rPr>
            </w:pPr>
            <w:r>
              <w:rPr>
                <w:sz w:val="13"/>
                <w:szCs w:val="13"/>
                <w:spacing w:val="17"/>
              </w:rPr>
              <w:t>对允许其他单位以本单位的名义从事测绘活</w:t>
            </w:r>
          </w:p>
          <w:p>
            <w:pPr>
              <w:pStyle w:val="TableText"/>
              <w:ind w:left="1193"/>
              <w:spacing w:line="219" w:lineRule="auto"/>
              <w:rPr>
                <w:sz w:val="13"/>
                <w:szCs w:val="13"/>
              </w:rPr>
            </w:pPr>
            <w:r>
              <w:rPr>
                <w:sz w:val="13"/>
                <w:szCs w:val="13"/>
                <w:spacing w:val="13"/>
              </w:rPr>
              <w:t>动的处罚</w:t>
            </w:r>
          </w:p>
        </w:tc>
        <w:tc>
          <w:tcPr>
            <w:tcW w:w="1125" w:type="dxa"/>
            <w:vAlign w:val="top"/>
          </w:tcPr>
          <w:p>
            <w:pPr>
              <w:pStyle w:val="TableText"/>
              <w:ind w:left="349"/>
              <w:spacing w:before="145" w:line="239" w:lineRule="auto"/>
              <w:rPr>
                <w:sz w:val="10"/>
                <w:szCs w:val="10"/>
              </w:rPr>
            </w:pPr>
            <w:r>
              <w:rPr>
                <w:sz w:val="10"/>
                <w:szCs w:val="10"/>
                <w:spacing w:val="8"/>
              </w:rPr>
              <w:t>行政处罚</w:t>
            </w:r>
          </w:p>
        </w:tc>
        <w:tc>
          <w:tcPr>
            <w:tcW w:w="1457" w:type="dxa"/>
            <w:vAlign w:val="top"/>
          </w:tcPr>
          <w:p>
            <w:pPr>
              <w:pStyle w:val="TableText"/>
              <w:ind w:left="155"/>
              <w:spacing w:before="145" w:line="239" w:lineRule="auto"/>
              <w:rPr>
                <w:sz w:val="10"/>
                <w:szCs w:val="10"/>
              </w:rPr>
            </w:pPr>
            <w:r>
              <w:rPr>
                <w:sz w:val="10"/>
                <w:szCs w:val="10"/>
                <w:spacing w:val="7"/>
              </w:rPr>
              <w:t>白云鄂博矿区自然资源局</w:t>
            </w:r>
          </w:p>
        </w:tc>
        <w:tc>
          <w:tcPr>
            <w:tcW w:w="7727" w:type="dxa"/>
            <w:vAlign w:val="top"/>
          </w:tcPr>
          <w:p>
            <w:pPr>
              <w:pStyle w:val="TableText"/>
              <w:ind w:left="30"/>
              <w:spacing w:before="137"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第五十六条</w:t>
            </w:r>
          </w:p>
        </w:tc>
        <w:tc>
          <w:tcPr>
            <w:tcW w:w="1551" w:type="dxa"/>
            <w:vAlign w:val="top"/>
          </w:tcPr>
          <w:p>
            <w:pPr>
              <w:pStyle w:val="TableText"/>
              <w:ind w:left="457"/>
              <w:spacing w:before="147"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51" w:hRule="atLeast"/>
        </w:trPr>
        <w:tc>
          <w:tcPr>
            <w:tcW w:w="459" w:type="dxa"/>
            <w:vAlign w:val="top"/>
          </w:tcPr>
          <w:p>
            <w:pPr>
              <w:pStyle w:val="TableText"/>
              <w:ind w:left="171"/>
              <w:spacing w:before="249" w:line="140" w:lineRule="exact"/>
              <w:rPr>
                <w:sz w:val="10"/>
                <w:szCs w:val="10"/>
              </w:rPr>
            </w:pPr>
            <w:r>
              <w:rPr>
                <w:sz w:val="10"/>
                <w:szCs w:val="10"/>
                <w:spacing w:val="-1"/>
                <w:position w:val="1"/>
              </w:rPr>
              <w:t>125</w:t>
            </w:r>
          </w:p>
        </w:tc>
        <w:tc>
          <w:tcPr>
            <w:tcW w:w="2964" w:type="dxa"/>
            <w:vAlign w:val="top"/>
          </w:tcPr>
          <w:p>
            <w:pPr>
              <w:pStyle w:val="TableText"/>
              <w:ind w:left="74"/>
              <w:spacing w:before="46" w:line="233" w:lineRule="auto"/>
              <w:rPr>
                <w:sz w:val="13"/>
                <w:szCs w:val="13"/>
              </w:rPr>
            </w:pPr>
            <w:r>
              <w:rPr>
                <w:sz w:val="13"/>
                <w:szCs w:val="13"/>
                <w:spacing w:val="17"/>
              </w:rPr>
              <w:t>对测绘项目的招标单位让不具有相应资质等</w:t>
            </w:r>
          </w:p>
          <w:p>
            <w:pPr>
              <w:pStyle w:val="TableText"/>
              <w:ind w:left="82"/>
              <w:spacing w:before="15" w:line="222" w:lineRule="auto"/>
              <w:rPr>
                <w:sz w:val="13"/>
                <w:szCs w:val="13"/>
              </w:rPr>
            </w:pPr>
            <w:r>
              <w:rPr>
                <w:sz w:val="13"/>
                <w:szCs w:val="13"/>
                <w:spacing w:val="17"/>
              </w:rPr>
              <w:t>级的测绘单位中标，或者让测绘单位低于测</w:t>
            </w:r>
          </w:p>
          <w:p>
            <w:pPr>
              <w:pStyle w:val="TableText"/>
              <w:ind w:left="899"/>
              <w:spacing w:line="224" w:lineRule="auto"/>
              <w:rPr>
                <w:sz w:val="13"/>
                <w:szCs w:val="13"/>
              </w:rPr>
            </w:pPr>
            <w:r>
              <w:rPr>
                <w:sz w:val="13"/>
                <w:szCs w:val="13"/>
                <w:spacing w:val="15"/>
              </w:rPr>
              <w:t>绘成本中标的处罚</w:t>
            </w:r>
          </w:p>
        </w:tc>
        <w:tc>
          <w:tcPr>
            <w:tcW w:w="1125" w:type="dxa"/>
            <w:vAlign w:val="top"/>
          </w:tcPr>
          <w:p>
            <w:pPr>
              <w:pStyle w:val="TableText"/>
              <w:ind w:left="349"/>
              <w:spacing w:before="234" w:line="239" w:lineRule="auto"/>
              <w:rPr>
                <w:sz w:val="10"/>
                <w:szCs w:val="10"/>
              </w:rPr>
            </w:pPr>
            <w:r>
              <w:rPr>
                <w:sz w:val="10"/>
                <w:szCs w:val="10"/>
                <w:spacing w:val="8"/>
              </w:rPr>
              <w:t>行政处罚</w:t>
            </w:r>
          </w:p>
        </w:tc>
        <w:tc>
          <w:tcPr>
            <w:tcW w:w="1457" w:type="dxa"/>
            <w:vAlign w:val="top"/>
          </w:tcPr>
          <w:p>
            <w:pPr>
              <w:pStyle w:val="TableText"/>
              <w:ind w:left="155"/>
              <w:spacing w:before="234" w:line="239" w:lineRule="auto"/>
              <w:rPr>
                <w:sz w:val="10"/>
                <w:szCs w:val="10"/>
              </w:rPr>
            </w:pPr>
            <w:r>
              <w:rPr>
                <w:sz w:val="10"/>
                <w:szCs w:val="10"/>
                <w:spacing w:val="7"/>
              </w:rPr>
              <w:t>白云鄂博矿区自然资源局</w:t>
            </w:r>
          </w:p>
        </w:tc>
        <w:tc>
          <w:tcPr>
            <w:tcW w:w="7727" w:type="dxa"/>
            <w:vAlign w:val="top"/>
          </w:tcPr>
          <w:p>
            <w:pPr>
              <w:pStyle w:val="TableText"/>
              <w:ind w:left="30"/>
              <w:spacing w:before="226"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第五十七条</w:t>
            </w:r>
          </w:p>
        </w:tc>
        <w:tc>
          <w:tcPr>
            <w:tcW w:w="1551" w:type="dxa"/>
            <w:vAlign w:val="top"/>
          </w:tcPr>
          <w:p>
            <w:pPr>
              <w:pStyle w:val="TableText"/>
              <w:ind w:left="457"/>
              <w:spacing w:before="239"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bl>
    <w:p>
      <w:pPr>
        <w:pStyle w:val="BodyText"/>
        <w:spacing w:line="183" w:lineRule="exact"/>
        <w:rPr>
          <w:sz w:val="15"/>
        </w:rPr>
      </w:pPr>
      <w:r/>
    </w:p>
    <w:p>
      <w:pPr>
        <w:spacing w:line="183" w:lineRule="exact"/>
        <w:sectPr>
          <w:pgSz w:w="16837" w:h="11905"/>
          <w:pgMar w:top="400" w:right="571" w:bottom="400" w:left="335" w:header="0" w:footer="0" w:gutter="0"/>
        </w:sectPr>
        <w:rPr>
          <w:sz w:val="15"/>
          <w:szCs w:val="15"/>
        </w:rPr>
      </w:pPr>
    </w:p>
    <w:p>
      <w:pPr>
        <w:spacing w:line="160"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2964"/>
        <w:gridCol w:w="1125"/>
        <w:gridCol w:w="1457"/>
        <w:gridCol w:w="7727"/>
        <w:gridCol w:w="1551"/>
        <w:gridCol w:w="642"/>
      </w:tblGrid>
      <w:tr>
        <w:trPr>
          <w:trHeight w:val="367" w:hRule="atLeast"/>
        </w:trPr>
        <w:tc>
          <w:tcPr>
            <w:tcW w:w="459" w:type="dxa"/>
            <w:vAlign w:val="top"/>
          </w:tcPr>
          <w:p>
            <w:pPr>
              <w:pStyle w:val="TableText"/>
              <w:ind w:left="171"/>
              <w:spacing w:before="154" w:line="140" w:lineRule="exact"/>
              <w:rPr>
                <w:sz w:val="10"/>
                <w:szCs w:val="10"/>
              </w:rPr>
            </w:pPr>
            <w:r>
              <w:rPr>
                <w:sz w:val="10"/>
                <w:szCs w:val="10"/>
                <w:spacing w:val="-1"/>
                <w:position w:val="1"/>
              </w:rPr>
              <w:t>126</w:t>
            </w:r>
          </w:p>
        </w:tc>
        <w:tc>
          <w:tcPr>
            <w:tcW w:w="2964" w:type="dxa"/>
            <w:vAlign w:val="top"/>
          </w:tcPr>
          <w:p>
            <w:pPr>
              <w:pStyle w:val="TableText"/>
              <w:ind w:left="74"/>
              <w:spacing w:before="42" w:line="218" w:lineRule="auto"/>
              <w:rPr>
                <w:sz w:val="13"/>
                <w:szCs w:val="13"/>
              </w:rPr>
            </w:pPr>
            <w:r>
              <w:rPr>
                <w:sz w:val="13"/>
                <w:szCs w:val="13"/>
                <w:spacing w:val="17"/>
              </w:rPr>
              <w:t>对中标的测绘单位向他人转让测绘项目的处</w:t>
            </w:r>
          </w:p>
          <w:p>
            <w:pPr>
              <w:pStyle w:val="TableText"/>
              <w:ind w:left="1427"/>
              <w:spacing w:line="228" w:lineRule="auto"/>
              <w:rPr>
                <w:sz w:val="13"/>
                <w:szCs w:val="13"/>
              </w:rPr>
            </w:pPr>
            <w:r>
              <w:rPr>
                <w:sz w:val="13"/>
                <w:szCs w:val="13"/>
              </w:rPr>
              <w:t>罚</w:t>
            </w:r>
          </w:p>
        </w:tc>
        <w:tc>
          <w:tcPr>
            <w:tcW w:w="1125" w:type="dxa"/>
            <w:vAlign w:val="top"/>
          </w:tcPr>
          <w:p>
            <w:pPr>
              <w:pStyle w:val="TableText"/>
              <w:ind w:left="349"/>
              <w:spacing w:before="139" w:line="239" w:lineRule="auto"/>
              <w:rPr>
                <w:sz w:val="10"/>
                <w:szCs w:val="10"/>
              </w:rPr>
            </w:pPr>
            <w:r>
              <w:rPr>
                <w:sz w:val="10"/>
                <w:szCs w:val="10"/>
                <w:spacing w:val="8"/>
              </w:rPr>
              <w:t>行政处罚</w:t>
            </w:r>
          </w:p>
        </w:tc>
        <w:tc>
          <w:tcPr>
            <w:tcW w:w="1457" w:type="dxa"/>
            <w:vAlign w:val="top"/>
          </w:tcPr>
          <w:p>
            <w:pPr>
              <w:pStyle w:val="TableText"/>
              <w:ind w:left="155"/>
              <w:spacing w:before="139" w:line="239" w:lineRule="auto"/>
              <w:rPr>
                <w:sz w:val="10"/>
                <w:szCs w:val="10"/>
              </w:rPr>
            </w:pPr>
            <w:r>
              <w:rPr>
                <w:sz w:val="10"/>
                <w:szCs w:val="10"/>
                <w:spacing w:val="7"/>
              </w:rPr>
              <w:t>白云鄂博矿区自然资源局</w:t>
            </w:r>
          </w:p>
        </w:tc>
        <w:tc>
          <w:tcPr>
            <w:tcW w:w="7727" w:type="dxa"/>
            <w:vAlign w:val="top"/>
          </w:tcPr>
          <w:p>
            <w:pPr>
              <w:pStyle w:val="TableText"/>
              <w:ind w:left="30"/>
              <w:spacing w:before="131"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第五十八条</w:t>
            </w:r>
          </w:p>
        </w:tc>
        <w:tc>
          <w:tcPr>
            <w:tcW w:w="1551" w:type="dxa"/>
            <w:vAlign w:val="top"/>
          </w:tcPr>
          <w:p>
            <w:pPr>
              <w:pStyle w:val="TableText"/>
              <w:ind w:left="457"/>
              <w:spacing w:before="144"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44" w:line="140" w:lineRule="exact"/>
              <w:rPr>
                <w:sz w:val="10"/>
                <w:szCs w:val="10"/>
              </w:rPr>
            </w:pPr>
            <w:r>
              <w:rPr>
                <w:sz w:val="10"/>
                <w:szCs w:val="10"/>
                <w:spacing w:val="-1"/>
                <w:position w:val="1"/>
              </w:rPr>
              <w:t>127</w:t>
            </w:r>
          </w:p>
        </w:tc>
        <w:tc>
          <w:tcPr>
            <w:tcW w:w="2964" w:type="dxa"/>
            <w:vAlign w:val="top"/>
          </w:tcPr>
          <w:p>
            <w:pPr>
              <w:pStyle w:val="TableText"/>
              <w:ind w:left="74"/>
              <w:spacing w:before="32" w:line="222" w:lineRule="auto"/>
              <w:rPr>
                <w:sz w:val="13"/>
                <w:szCs w:val="13"/>
              </w:rPr>
            </w:pPr>
            <w:r>
              <w:rPr>
                <w:sz w:val="13"/>
                <w:szCs w:val="13"/>
                <w:spacing w:val="17"/>
              </w:rPr>
              <w:t>对未取得测绘执业资格，擅自从事测绘活动</w:t>
            </w:r>
          </w:p>
          <w:p>
            <w:pPr>
              <w:pStyle w:val="TableText"/>
              <w:ind w:left="1291"/>
              <w:spacing w:line="224" w:lineRule="auto"/>
              <w:rPr>
                <w:sz w:val="13"/>
                <w:szCs w:val="13"/>
              </w:rPr>
            </w:pPr>
            <w:r>
              <w:rPr>
                <w:sz w:val="13"/>
                <w:szCs w:val="13"/>
                <w:spacing w:val="5"/>
              </w:rPr>
              <w:t>的处罚</w:t>
            </w:r>
          </w:p>
        </w:tc>
        <w:tc>
          <w:tcPr>
            <w:tcW w:w="1125" w:type="dxa"/>
            <w:vAlign w:val="top"/>
          </w:tcPr>
          <w:p>
            <w:pPr>
              <w:pStyle w:val="TableText"/>
              <w:ind w:left="349"/>
              <w:spacing w:before="132" w:line="239" w:lineRule="auto"/>
              <w:rPr>
                <w:sz w:val="10"/>
                <w:szCs w:val="10"/>
              </w:rPr>
            </w:pPr>
            <w:r>
              <w:rPr>
                <w:sz w:val="10"/>
                <w:szCs w:val="10"/>
                <w:spacing w:val="8"/>
              </w:rPr>
              <w:t>行政处罚</w:t>
            </w:r>
          </w:p>
        </w:tc>
        <w:tc>
          <w:tcPr>
            <w:tcW w:w="1457" w:type="dxa"/>
            <w:vAlign w:val="top"/>
          </w:tcPr>
          <w:p>
            <w:pPr>
              <w:pStyle w:val="TableText"/>
              <w:ind w:left="155"/>
              <w:spacing w:before="132" w:line="239" w:lineRule="auto"/>
              <w:rPr>
                <w:sz w:val="10"/>
                <w:szCs w:val="10"/>
              </w:rPr>
            </w:pPr>
            <w:r>
              <w:rPr>
                <w:sz w:val="10"/>
                <w:szCs w:val="10"/>
                <w:spacing w:val="7"/>
              </w:rPr>
              <w:t>白云鄂博矿区自然资源局</w:t>
            </w:r>
          </w:p>
        </w:tc>
        <w:tc>
          <w:tcPr>
            <w:tcW w:w="7727" w:type="dxa"/>
            <w:vAlign w:val="top"/>
          </w:tcPr>
          <w:p>
            <w:pPr>
              <w:pStyle w:val="TableText"/>
              <w:ind w:left="30"/>
              <w:spacing w:before="124"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第五十九条</w:t>
            </w:r>
          </w:p>
        </w:tc>
        <w:tc>
          <w:tcPr>
            <w:tcW w:w="1551" w:type="dxa"/>
            <w:vAlign w:val="top"/>
          </w:tcPr>
          <w:p>
            <w:pPr>
              <w:pStyle w:val="TableText"/>
              <w:ind w:left="457"/>
              <w:spacing w:before="134"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177" w:hRule="atLeast"/>
        </w:trPr>
        <w:tc>
          <w:tcPr>
            <w:tcW w:w="459" w:type="dxa"/>
            <w:vAlign w:val="top"/>
          </w:tcPr>
          <w:p>
            <w:pPr>
              <w:pStyle w:val="TableText"/>
              <w:ind w:left="171"/>
              <w:spacing w:before="39" w:line="236" w:lineRule="auto"/>
              <w:rPr>
                <w:sz w:val="10"/>
                <w:szCs w:val="10"/>
              </w:rPr>
            </w:pPr>
            <w:r>
              <w:rPr>
                <w:sz w:val="10"/>
                <w:szCs w:val="10"/>
                <w:spacing w:val="-1"/>
              </w:rPr>
              <w:t>128</w:t>
            </w:r>
          </w:p>
        </w:tc>
        <w:tc>
          <w:tcPr>
            <w:tcW w:w="2964" w:type="dxa"/>
            <w:vAlign w:val="top"/>
          </w:tcPr>
          <w:p>
            <w:pPr>
              <w:pStyle w:val="TableText"/>
              <w:ind w:left="520"/>
              <w:spacing w:before="9" w:line="224" w:lineRule="auto"/>
              <w:rPr>
                <w:sz w:val="13"/>
                <w:szCs w:val="13"/>
              </w:rPr>
            </w:pPr>
            <w:r>
              <w:rPr>
                <w:sz w:val="13"/>
                <w:szCs w:val="13"/>
                <w:spacing w:val="16"/>
              </w:rPr>
              <w:t>对不汇交测绘成果资料的处罚</w:t>
            </w:r>
          </w:p>
        </w:tc>
        <w:tc>
          <w:tcPr>
            <w:tcW w:w="1125" w:type="dxa"/>
            <w:vAlign w:val="top"/>
          </w:tcPr>
          <w:p>
            <w:pPr>
              <w:pStyle w:val="TableText"/>
              <w:ind w:left="349"/>
              <w:spacing w:before="39" w:line="236" w:lineRule="auto"/>
              <w:rPr>
                <w:sz w:val="10"/>
                <w:szCs w:val="10"/>
              </w:rPr>
            </w:pPr>
            <w:r>
              <w:rPr>
                <w:sz w:val="10"/>
                <w:szCs w:val="10"/>
                <w:spacing w:val="8"/>
              </w:rPr>
              <w:t>行政处罚</w:t>
            </w:r>
          </w:p>
        </w:tc>
        <w:tc>
          <w:tcPr>
            <w:tcW w:w="1457" w:type="dxa"/>
            <w:vAlign w:val="top"/>
          </w:tcPr>
          <w:p>
            <w:pPr>
              <w:pStyle w:val="TableText"/>
              <w:ind w:left="155"/>
              <w:spacing w:before="39" w:line="236" w:lineRule="auto"/>
              <w:rPr>
                <w:sz w:val="10"/>
                <w:szCs w:val="10"/>
              </w:rPr>
            </w:pPr>
            <w:r>
              <w:rPr>
                <w:sz w:val="10"/>
                <w:szCs w:val="10"/>
                <w:spacing w:val="7"/>
              </w:rPr>
              <w:t>白云鄂博矿区自然资源局</w:t>
            </w:r>
          </w:p>
        </w:tc>
        <w:tc>
          <w:tcPr>
            <w:tcW w:w="7727" w:type="dxa"/>
            <w:vAlign w:val="top"/>
          </w:tcPr>
          <w:p>
            <w:pPr>
              <w:pStyle w:val="TableText"/>
              <w:ind w:left="30"/>
              <w:spacing w:before="9" w:line="224" w:lineRule="auto"/>
              <w:rPr>
                <w:sz w:val="13"/>
                <w:szCs w:val="13"/>
              </w:rPr>
            </w:pPr>
            <w:r>
              <w:rPr>
                <w:sz w:val="13"/>
                <w:szCs w:val="13"/>
                <w:spacing w:val="13"/>
              </w:rPr>
              <w:t>【法律】</w:t>
            </w:r>
            <w:r>
              <w:rPr>
                <w:sz w:val="13"/>
                <w:szCs w:val="13"/>
                <w:spacing w:val="-16"/>
              </w:rPr>
              <w:t xml:space="preserve"> </w:t>
            </w:r>
            <w:r>
              <w:rPr>
                <w:sz w:val="13"/>
                <w:szCs w:val="13"/>
                <w:spacing w:val="13"/>
              </w:rPr>
              <w:t>《中华人民共和国测绘法》</w:t>
            </w:r>
            <w:r>
              <w:rPr>
                <w:sz w:val="13"/>
                <w:szCs w:val="13"/>
                <w:spacing w:val="-31"/>
              </w:rPr>
              <w:t xml:space="preserve"> </w:t>
            </w:r>
            <w:r>
              <w:rPr>
                <w:sz w:val="13"/>
                <w:szCs w:val="13"/>
                <w:spacing w:val="13"/>
              </w:rPr>
              <w:t>（2017年修正本）</w:t>
            </w:r>
            <w:r>
              <w:rPr>
                <w:sz w:val="13"/>
                <w:szCs w:val="13"/>
                <w:spacing w:val="-34"/>
              </w:rPr>
              <w:t xml:space="preserve"> </w:t>
            </w:r>
            <w:r>
              <w:rPr>
                <w:sz w:val="13"/>
                <w:szCs w:val="13"/>
                <w:spacing w:val="13"/>
              </w:rPr>
              <w:t>第六十条</w:t>
            </w:r>
          </w:p>
        </w:tc>
        <w:tc>
          <w:tcPr>
            <w:tcW w:w="1551" w:type="dxa"/>
            <w:vAlign w:val="top"/>
          </w:tcPr>
          <w:p>
            <w:pPr>
              <w:pStyle w:val="TableText"/>
              <w:ind w:left="457"/>
              <w:spacing w:before="39" w:line="236" w:lineRule="auto"/>
              <w:rPr>
                <w:sz w:val="10"/>
                <w:szCs w:val="10"/>
              </w:rPr>
            </w:pPr>
            <w:r>
              <w:rPr>
                <w:sz w:val="10"/>
                <w:szCs w:val="10"/>
                <w:spacing w:val="5"/>
              </w:rPr>
              <w:t>0472-8729824</w:t>
            </w:r>
          </w:p>
        </w:tc>
        <w:tc>
          <w:tcPr>
            <w:tcW w:w="642" w:type="dxa"/>
            <w:vAlign w:val="top"/>
          </w:tcPr>
          <w:p>
            <w:pPr>
              <w:spacing w:line="166" w:lineRule="exact"/>
              <w:rPr>
                <w:rFonts w:ascii="Arial"/>
                <w:sz w:val="14"/>
              </w:rPr>
            </w:pPr>
            <w:r/>
          </w:p>
        </w:tc>
      </w:tr>
      <w:tr>
        <w:trPr>
          <w:trHeight w:val="541" w:hRule="atLeast"/>
        </w:trPr>
        <w:tc>
          <w:tcPr>
            <w:tcW w:w="459" w:type="dxa"/>
            <w:vAlign w:val="top"/>
          </w:tcPr>
          <w:p>
            <w:pPr>
              <w:pStyle w:val="TableText"/>
              <w:ind w:left="171"/>
              <w:spacing w:before="238" w:line="141" w:lineRule="exact"/>
              <w:rPr>
                <w:sz w:val="10"/>
                <w:szCs w:val="10"/>
              </w:rPr>
            </w:pPr>
            <w:r>
              <w:rPr>
                <w:sz w:val="10"/>
                <w:szCs w:val="10"/>
                <w:spacing w:val="-1"/>
                <w:position w:val="1"/>
              </w:rPr>
              <w:t>129</w:t>
            </w:r>
          </w:p>
        </w:tc>
        <w:tc>
          <w:tcPr>
            <w:tcW w:w="2964" w:type="dxa"/>
            <w:vAlign w:val="top"/>
          </w:tcPr>
          <w:p>
            <w:pPr>
              <w:pStyle w:val="TableText"/>
              <w:ind w:left="74"/>
              <w:spacing w:before="36" w:line="232" w:lineRule="auto"/>
              <w:rPr>
                <w:sz w:val="13"/>
                <w:szCs w:val="13"/>
              </w:rPr>
            </w:pPr>
            <w:r>
              <w:rPr>
                <w:sz w:val="13"/>
                <w:szCs w:val="13"/>
                <w:spacing w:val="17"/>
              </w:rPr>
              <w:t>对擅自发布中华人民共和国领域和中华人民</w:t>
            </w:r>
          </w:p>
          <w:p>
            <w:pPr>
              <w:pStyle w:val="TableText"/>
              <w:ind w:left="74"/>
              <w:spacing w:before="16" w:line="218" w:lineRule="auto"/>
              <w:rPr>
                <w:sz w:val="13"/>
                <w:szCs w:val="13"/>
              </w:rPr>
            </w:pPr>
            <w:r>
              <w:rPr>
                <w:sz w:val="13"/>
                <w:szCs w:val="13"/>
                <w:spacing w:val="17"/>
              </w:rPr>
              <w:t>共和国管辖的其他海域的重要地理信息数据</w:t>
            </w:r>
          </w:p>
          <w:p>
            <w:pPr>
              <w:pStyle w:val="TableText"/>
              <w:ind w:left="1291"/>
              <w:spacing w:line="228" w:lineRule="auto"/>
              <w:rPr>
                <w:sz w:val="13"/>
                <w:szCs w:val="13"/>
              </w:rPr>
            </w:pPr>
            <w:r>
              <w:rPr>
                <w:sz w:val="13"/>
                <w:szCs w:val="13"/>
                <w:spacing w:val="5"/>
              </w:rPr>
              <w:t>的处罚</w:t>
            </w:r>
          </w:p>
        </w:tc>
        <w:tc>
          <w:tcPr>
            <w:tcW w:w="1125" w:type="dxa"/>
            <w:vAlign w:val="top"/>
          </w:tcPr>
          <w:p>
            <w:pPr>
              <w:pStyle w:val="TableText"/>
              <w:ind w:left="349"/>
              <w:spacing w:before="224" w:line="239" w:lineRule="auto"/>
              <w:rPr>
                <w:sz w:val="10"/>
                <w:szCs w:val="10"/>
              </w:rPr>
            </w:pPr>
            <w:r>
              <w:rPr>
                <w:sz w:val="10"/>
                <w:szCs w:val="10"/>
                <w:spacing w:val="8"/>
              </w:rPr>
              <w:t>行政处罚</w:t>
            </w:r>
          </w:p>
        </w:tc>
        <w:tc>
          <w:tcPr>
            <w:tcW w:w="1457" w:type="dxa"/>
            <w:vAlign w:val="top"/>
          </w:tcPr>
          <w:p>
            <w:pPr>
              <w:pStyle w:val="TableText"/>
              <w:ind w:left="155"/>
              <w:spacing w:before="224" w:line="239" w:lineRule="auto"/>
              <w:rPr>
                <w:sz w:val="10"/>
                <w:szCs w:val="10"/>
              </w:rPr>
            </w:pPr>
            <w:r>
              <w:rPr>
                <w:sz w:val="10"/>
                <w:szCs w:val="10"/>
                <w:spacing w:val="7"/>
              </w:rPr>
              <w:t>白云鄂博矿区自然资源局</w:t>
            </w:r>
          </w:p>
        </w:tc>
        <w:tc>
          <w:tcPr>
            <w:tcW w:w="7727" w:type="dxa"/>
            <w:vAlign w:val="top"/>
          </w:tcPr>
          <w:p>
            <w:pPr>
              <w:pStyle w:val="TableText"/>
              <w:ind w:left="30"/>
              <w:spacing w:before="218"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第六十一条</w:t>
            </w:r>
          </w:p>
        </w:tc>
        <w:tc>
          <w:tcPr>
            <w:tcW w:w="1551" w:type="dxa"/>
            <w:vAlign w:val="top"/>
          </w:tcPr>
          <w:p>
            <w:pPr>
              <w:pStyle w:val="TableText"/>
              <w:ind w:left="457"/>
              <w:spacing w:before="229"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71"/>
              <w:spacing w:before="237" w:line="140" w:lineRule="exact"/>
              <w:rPr>
                <w:sz w:val="10"/>
                <w:szCs w:val="10"/>
              </w:rPr>
            </w:pPr>
            <w:r>
              <w:rPr>
                <w:sz w:val="10"/>
                <w:szCs w:val="10"/>
                <w:spacing w:val="-1"/>
                <w:position w:val="1"/>
              </w:rPr>
              <w:t>130</w:t>
            </w:r>
          </w:p>
        </w:tc>
        <w:tc>
          <w:tcPr>
            <w:tcW w:w="2964" w:type="dxa"/>
            <w:vAlign w:val="top"/>
          </w:tcPr>
          <w:p>
            <w:pPr>
              <w:pStyle w:val="TableText"/>
              <w:ind w:left="74"/>
              <w:spacing w:before="37" w:line="233" w:lineRule="auto"/>
              <w:rPr>
                <w:sz w:val="13"/>
                <w:szCs w:val="13"/>
              </w:rPr>
            </w:pPr>
            <w:r>
              <w:rPr>
                <w:sz w:val="13"/>
                <w:szCs w:val="13"/>
                <w:spacing w:val="15"/>
              </w:rPr>
              <w:t>对编制、</w:t>
            </w:r>
            <w:r>
              <w:rPr>
                <w:sz w:val="13"/>
                <w:szCs w:val="13"/>
                <w:spacing w:val="-23"/>
              </w:rPr>
              <w:t xml:space="preserve"> </w:t>
            </w:r>
            <w:r>
              <w:rPr>
                <w:sz w:val="13"/>
                <w:szCs w:val="13"/>
                <w:spacing w:val="15"/>
              </w:rPr>
              <w:t>出版、展示、登载、更新的地图或</w:t>
            </w:r>
          </w:p>
          <w:p>
            <w:pPr>
              <w:pStyle w:val="TableText"/>
              <w:ind w:left="78"/>
              <w:spacing w:before="13" w:line="222" w:lineRule="auto"/>
              <w:rPr>
                <w:sz w:val="13"/>
                <w:szCs w:val="13"/>
              </w:rPr>
            </w:pPr>
            <w:r>
              <w:rPr>
                <w:sz w:val="13"/>
                <w:szCs w:val="13"/>
                <w:spacing w:val="17"/>
              </w:rPr>
              <w:t>者互联网地图服务不符合国家有关地图管理</w:t>
            </w:r>
          </w:p>
          <w:p>
            <w:pPr>
              <w:pStyle w:val="TableText"/>
              <w:ind w:left="1119"/>
              <w:spacing w:line="226" w:lineRule="auto"/>
              <w:rPr>
                <w:sz w:val="13"/>
                <w:szCs w:val="13"/>
              </w:rPr>
            </w:pPr>
            <w:r>
              <w:rPr>
                <w:sz w:val="13"/>
                <w:szCs w:val="13"/>
                <w:spacing w:val="14"/>
              </w:rPr>
              <w:t>规定的处罚</w:t>
            </w:r>
          </w:p>
        </w:tc>
        <w:tc>
          <w:tcPr>
            <w:tcW w:w="1125" w:type="dxa"/>
            <w:vAlign w:val="top"/>
          </w:tcPr>
          <w:p>
            <w:pPr>
              <w:pStyle w:val="TableText"/>
              <w:ind w:left="349"/>
              <w:spacing w:before="223" w:line="239" w:lineRule="auto"/>
              <w:rPr>
                <w:sz w:val="10"/>
                <w:szCs w:val="10"/>
              </w:rPr>
            </w:pPr>
            <w:r>
              <w:rPr>
                <w:sz w:val="10"/>
                <w:szCs w:val="10"/>
                <w:spacing w:val="8"/>
              </w:rPr>
              <w:t>行政处罚</w:t>
            </w:r>
          </w:p>
        </w:tc>
        <w:tc>
          <w:tcPr>
            <w:tcW w:w="1457" w:type="dxa"/>
            <w:vAlign w:val="top"/>
          </w:tcPr>
          <w:p>
            <w:pPr>
              <w:pStyle w:val="TableText"/>
              <w:ind w:left="155"/>
              <w:spacing w:before="223" w:line="239" w:lineRule="auto"/>
              <w:rPr>
                <w:sz w:val="10"/>
                <w:szCs w:val="10"/>
              </w:rPr>
            </w:pPr>
            <w:r>
              <w:rPr>
                <w:sz w:val="10"/>
                <w:szCs w:val="10"/>
                <w:spacing w:val="7"/>
              </w:rPr>
              <w:t>白云鄂博矿区自然资源局</w:t>
            </w:r>
          </w:p>
        </w:tc>
        <w:tc>
          <w:tcPr>
            <w:tcW w:w="7727" w:type="dxa"/>
            <w:vAlign w:val="top"/>
          </w:tcPr>
          <w:p>
            <w:pPr>
              <w:pStyle w:val="TableText"/>
              <w:ind w:left="30"/>
              <w:spacing w:before="217"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第六十二条</w:t>
            </w:r>
          </w:p>
        </w:tc>
        <w:tc>
          <w:tcPr>
            <w:tcW w:w="1551" w:type="dxa"/>
            <w:vAlign w:val="top"/>
          </w:tcPr>
          <w:p>
            <w:pPr>
              <w:pStyle w:val="TableText"/>
              <w:ind w:left="457"/>
              <w:spacing w:before="228"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47" w:line="140" w:lineRule="exact"/>
              <w:rPr>
                <w:sz w:val="10"/>
                <w:szCs w:val="10"/>
              </w:rPr>
            </w:pPr>
            <w:r>
              <w:rPr>
                <w:sz w:val="10"/>
                <w:szCs w:val="10"/>
                <w:spacing w:val="-1"/>
                <w:position w:val="1"/>
              </w:rPr>
              <w:t>131</w:t>
            </w:r>
          </w:p>
        </w:tc>
        <w:tc>
          <w:tcPr>
            <w:tcW w:w="2964" w:type="dxa"/>
            <w:vAlign w:val="top"/>
          </w:tcPr>
          <w:p>
            <w:pPr>
              <w:pStyle w:val="TableText"/>
              <w:ind w:left="449" w:right="86" w:hanging="375"/>
              <w:spacing w:before="24" w:line="229" w:lineRule="auto"/>
              <w:rPr>
                <w:sz w:val="13"/>
                <w:szCs w:val="13"/>
              </w:rPr>
            </w:pPr>
            <w:r>
              <w:rPr>
                <w:sz w:val="13"/>
                <w:szCs w:val="13"/>
                <w:spacing w:val="17"/>
              </w:rPr>
              <w:t>对损毁、擅自移动永久性测量标志或者正在</w:t>
            </w:r>
            <w:r>
              <w:rPr>
                <w:sz w:val="13"/>
                <w:szCs w:val="13"/>
                <w:spacing w:val="16"/>
              </w:rPr>
              <w:t>使用中的临时性测量标志的处罚</w:t>
            </w:r>
          </w:p>
        </w:tc>
        <w:tc>
          <w:tcPr>
            <w:tcW w:w="1125" w:type="dxa"/>
            <w:vAlign w:val="top"/>
          </w:tcPr>
          <w:p>
            <w:pPr>
              <w:pStyle w:val="TableText"/>
              <w:ind w:left="349"/>
              <w:spacing w:before="133" w:line="239" w:lineRule="auto"/>
              <w:rPr>
                <w:sz w:val="10"/>
                <w:szCs w:val="10"/>
              </w:rPr>
            </w:pPr>
            <w:r>
              <w:rPr>
                <w:sz w:val="10"/>
                <w:szCs w:val="10"/>
                <w:spacing w:val="8"/>
              </w:rPr>
              <w:t>行政处罚</w:t>
            </w:r>
          </w:p>
        </w:tc>
        <w:tc>
          <w:tcPr>
            <w:tcW w:w="1457" w:type="dxa"/>
            <w:vAlign w:val="top"/>
          </w:tcPr>
          <w:p>
            <w:pPr>
              <w:pStyle w:val="TableText"/>
              <w:ind w:left="155"/>
              <w:spacing w:before="133" w:line="239" w:lineRule="auto"/>
              <w:rPr>
                <w:sz w:val="10"/>
                <w:szCs w:val="10"/>
              </w:rPr>
            </w:pPr>
            <w:r>
              <w:rPr>
                <w:sz w:val="10"/>
                <w:szCs w:val="10"/>
                <w:spacing w:val="7"/>
              </w:rPr>
              <w:t>白云鄂博矿区自然资源局</w:t>
            </w:r>
          </w:p>
        </w:tc>
        <w:tc>
          <w:tcPr>
            <w:tcW w:w="7727" w:type="dxa"/>
            <w:vAlign w:val="top"/>
          </w:tcPr>
          <w:p>
            <w:pPr>
              <w:pStyle w:val="TableText"/>
              <w:ind w:left="30"/>
              <w:spacing w:before="127"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第六十四条</w:t>
            </w:r>
          </w:p>
        </w:tc>
        <w:tc>
          <w:tcPr>
            <w:tcW w:w="1551" w:type="dxa"/>
            <w:vAlign w:val="top"/>
          </w:tcPr>
          <w:p>
            <w:pPr>
              <w:pStyle w:val="TableText"/>
              <w:ind w:left="457"/>
              <w:spacing w:before="138"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177" w:hRule="atLeast"/>
        </w:trPr>
        <w:tc>
          <w:tcPr>
            <w:tcW w:w="459" w:type="dxa"/>
            <w:vAlign w:val="top"/>
          </w:tcPr>
          <w:p>
            <w:pPr>
              <w:pStyle w:val="TableText"/>
              <w:ind w:left="171"/>
              <w:spacing w:before="40" w:line="234" w:lineRule="auto"/>
              <w:rPr>
                <w:sz w:val="10"/>
                <w:szCs w:val="10"/>
              </w:rPr>
            </w:pPr>
            <w:r>
              <w:rPr>
                <w:sz w:val="10"/>
                <w:szCs w:val="10"/>
                <w:spacing w:val="-1"/>
              </w:rPr>
              <w:t>132</w:t>
            </w:r>
          </w:p>
        </w:tc>
        <w:tc>
          <w:tcPr>
            <w:tcW w:w="2964" w:type="dxa"/>
            <w:vAlign w:val="top"/>
          </w:tcPr>
          <w:p>
            <w:pPr>
              <w:pStyle w:val="TableText"/>
              <w:ind w:left="446"/>
              <w:spacing w:before="10" w:line="222" w:lineRule="auto"/>
              <w:rPr>
                <w:sz w:val="13"/>
                <w:szCs w:val="13"/>
              </w:rPr>
            </w:pPr>
            <w:r>
              <w:rPr>
                <w:sz w:val="13"/>
                <w:szCs w:val="13"/>
                <w:spacing w:val="17"/>
              </w:rPr>
              <w:t>对侵占永久性测量标志用地处罚</w:t>
            </w:r>
          </w:p>
        </w:tc>
        <w:tc>
          <w:tcPr>
            <w:tcW w:w="1125" w:type="dxa"/>
            <w:vAlign w:val="top"/>
          </w:tcPr>
          <w:p>
            <w:pPr>
              <w:pStyle w:val="TableText"/>
              <w:ind w:left="349"/>
              <w:spacing w:before="40" w:line="234" w:lineRule="auto"/>
              <w:rPr>
                <w:sz w:val="10"/>
                <w:szCs w:val="10"/>
              </w:rPr>
            </w:pPr>
            <w:r>
              <w:rPr>
                <w:sz w:val="10"/>
                <w:szCs w:val="10"/>
                <w:spacing w:val="8"/>
              </w:rPr>
              <w:t>行政处罚</w:t>
            </w:r>
          </w:p>
        </w:tc>
        <w:tc>
          <w:tcPr>
            <w:tcW w:w="1457" w:type="dxa"/>
            <w:vAlign w:val="top"/>
          </w:tcPr>
          <w:p>
            <w:pPr>
              <w:pStyle w:val="TableText"/>
              <w:ind w:left="155"/>
              <w:spacing w:before="40" w:line="234" w:lineRule="auto"/>
              <w:rPr>
                <w:sz w:val="10"/>
                <w:szCs w:val="10"/>
              </w:rPr>
            </w:pPr>
            <w:r>
              <w:rPr>
                <w:sz w:val="10"/>
                <w:szCs w:val="10"/>
                <w:spacing w:val="7"/>
              </w:rPr>
              <w:t>白云鄂博矿区自然资源局</w:t>
            </w:r>
          </w:p>
        </w:tc>
        <w:tc>
          <w:tcPr>
            <w:tcW w:w="7727" w:type="dxa"/>
            <w:vAlign w:val="top"/>
          </w:tcPr>
          <w:p>
            <w:pPr>
              <w:pStyle w:val="TableText"/>
              <w:ind w:left="30"/>
              <w:spacing w:before="10" w:line="22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第六十四条</w:t>
            </w:r>
          </w:p>
        </w:tc>
        <w:tc>
          <w:tcPr>
            <w:tcW w:w="1551" w:type="dxa"/>
            <w:vAlign w:val="top"/>
          </w:tcPr>
          <w:p>
            <w:pPr>
              <w:pStyle w:val="TableText"/>
              <w:ind w:left="457"/>
              <w:spacing w:before="40" w:line="234" w:lineRule="auto"/>
              <w:rPr>
                <w:sz w:val="10"/>
                <w:szCs w:val="10"/>
              </w:rPr>
            </w:pPr>
            <w:r>
              <w:rPr>
                <w:sz w:val="10"/>
                <w:szCs w:val="10"/>
                <w:spacing w:val="5"/>
              </w:rPr>
              <w:t>0472-8729824</w:t>
            </w:r>
          </w:p>
        </w:tc>
        <w:tc>
          <w:tcPr>
            <w:tcW w:w="642" w:type="dxa"/>
            <w:vAlign w:val="top"/>
          </w:tcPr>
          <w:p>
            <w:pPr>
              <w:spacing w:line="167" w:lineRule="exact"/>
              <w:rPr>
                <w:rFonts w:ascii="Arial"/>
                <w:sz w:val="14"/>
              </w:rPr>
            </w:pPr>
            <w:r/>
          </w:p>
        </w:tc>
      </w:tr>
      <w:tr>
        <w:trPr>
          <w:trHeight w:val="357" w:hRule="atLeast"/>
        </w:trPr>
        <w:tc>
          <w:tcPr>
            <w:tcW w:w="459" w:type="dxa"/>
            <w:vAlign w:val="top"/>
          </w:tcPr>
          <w:p>
            <w:pPr>
              <w:pStyle w:val="TableText"/>
              <w:ind w:left="171"/>
              <w:spacing w:before="148" w:line="140" w:lineRule="exact"/>
              <w:rPr>
                <w:sz w:val="10"/>
                <w:szCs w:val="10"/>
              </w:rPr>
            </w:pPr>
            <w:r>
              <w:rPr>
                <w:sz w:val="10"/>
                <w:szCs w:val="10"/>
                <w:spacing w:val="-1"/>
                <w:position w:val="1"/>
              </w:rPr>
              <w:t>133</w:t>
            </w:r>
          </w:p>
        </w:tc>
        <w:tc>
          <w:tcPr>
            <w:tcW w:w="2964" w:type="dxa"/>
            <w:vAlign w:val="top"/>
          </w:tcPr>
          <w:p>
            <w:pPr>
              <w:pStyle w:val="TableText"/>
              <w:ind w:left="156" w:right="86" w:hanging="82"/>
              <w:spacing w:before="25" w:line="228" w:lineRule="auto"/>
              <w:rPr>
                <w:sz w:val="13"/>
                <w:szCs w:val="13"/>
              </w:rPr>
            </w:pPr>
            <w:r>
              <w:rPr>
                <w:sz w:val="13"/>
                <w:szCs w:val="13"/>
                <w:spacing w:val="17"/>
              </w:rPr>
              <w:t>对在永久性测量标志安全控制范围内从事危</w:t>
            </w:r>
            <w:r>
              <w:rPr>
                <w:sz w:val="13"/>
                <w:szCs w:val="13"/>
                <w:spacing w:val="16"/>
              </w:rPr>
              <w:t>害测量标志安全和使用效能的活动的处罚</w:t>
            </w:r>
          </w:p>
        </w:tc>
        <w:tc>
          <w:tcPr>
            <w:tcW w:w="1125" w:type="dxa"/>
            <w:vAlign w:val="top"/>
          </w:tcPr>
          <w:p>
            <w:pPr>
              <w:pStyle w:val="TableText"/>
              <w:ind w:left="349"/>
              <w:spacing w:before="134" w:line="239" w:lineRule="auto"/>
              <w:rPr>
                <w:sz w:val="10"/>
                <w:szCs w:val="10"/>
              </w:rPr>
            </w:pPr>
            <w:r>
              <w:rPr>
                <w:sz w:val="10"/>
                <w:szCs w:val="10"/>
                <w:spacing w:val="8"/>
              </w:rPr>
              <w:t>行政处罚</w:t>
            </w:r>
          </w:p>
        </w:tc>
        <w:tc>
          <w:tcPr>
            <w:tcW w:w="1457" w:type="dxa"/>
            <w:vAlign w:val="top"/>
          </w:tcPr>
          <w:p>
            <w:pPr>
              <w:pStyle w:val="TableText"/>
              <w:ind w:left="155"/>
              <w:spacing w:before="136" w:line="239" w:lineRule="auto"/>
              <w:rPr>
                <w:sz w:val="10"/>
                <w:szCs w:val="10"/>
              </w:rPr>
            </w:pPr>
            <w:r>
              <w:rPr>
                <w:sz w:val="10"/>
                <w:szCs w:val="10"/>
                <w:spacing w:val="7"/>
              </w:rPr>
              <w:t>白云鄂博矿区自然资源局</w:t>
            </w:r>
          </w:p>
        </w:tc>
        <w:tc>
          <w:tcPr>
            <w:tcW w:w="7727" w:type="dxa"/>
            <w:vAlign w:val="top"/>
          </w:tcPr>
          <w:p>
            <w:pPr>
              <w:pStyle w:val="TableText"/>
              <w:ind w:left="30"/>
              <w:spacing w:before="128"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第六十四条</w:t>
            </w:r>
          </w:p>
        </w:tc>
        <w:tc>
          <w:tcPr>
            <w:tcW w:w="1551" w:type="dxa"/>
            <w:vAlign w:val="top"/>
          </w:tcPr>
          <w:p>
            <w:pPr>
              <w:pStyle w:val="TableText"/>
              <w:ind w:left="457"/>
              <w:spacing w:before="138"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71"/>
              <w:spacing w:before="242" w:line="140" w:lineRule="exact"/>
              <w:rPr>
                <w:sz w:val="10"/>
                <w:szCs w:val="10"/>
              </w:rPr>
            </w:pPr>
            <w:r>
              <w:rPr>
                <w:sz w:val="10"/>
                <w:szCs w:val="10"/>
                <w:spacing w:val="-1"/>
                <w:position w:val="1"/>
              </w:rPr>
              <w:t>134</w:t>
            </w:r>
          </w:p>
        </w:tc>
        <w:tc>
          <w:tcPr>
            <w:tcW w:w="2964" w:type="dxa"/>
            <w:vAlign w:val="top"/>
          </w:tcPr>
          <w:p>
            <w:pPr>
              <w:pStyle w:val="TableText"/>
              <w:ind w:left="74"/>
              <w:spacing w:before="37" w:line="233" w:lineRule="auto"/>
              <w:rPr>
                <w:sz w:val="13"/>
                <w:szCs w:val="13"/>
              </w:rPr>
            </w:pPr>
            <w:r>
              <w:rPr>
                <w:sz w:val="13"/>
                <w:szCs w:val="13"/>
                <w:spacing w:val="17"/>
              </w:rPr>
              <w:t>对擅自拆迁永久性测量标志或者使永久性测</w:t>
            </w:r>
          </w:p>
          <w:p>
            <w:pPr>
              <w:pStyle w:val="TableText"/>
              <w:ind w:left="75"/>
              <w:spacing w:before="15" w:line="198" w:lineRule="auto"/>
              <w:rPr>
                <w:sz w:val="13"/>
                <w:szCs w:val="13"/>
              </w:rPr>
            </w:pPr>
            <w:r>
              <w:rPr>
                <w:sz w:val="13"/>
                <w:szCs w:val="13"/>
                <w:spacing w:val="17"/>
              </w:rPr>
              <w:t>量标志失去使用效能，或者拒绝支付迁建费</w:t>
            </w:r>
          </w:p>
          <w:p>
            <w:pPr>
              <w:pStyle w:val="TableText"/>
              <w:ind w:left="683"/>
              <w:spacing w:before="16" w:line="224" w:lineRule="auto"/>
              <w:tabs>
                <w:tab w:val="left" w:pos="1194"/>
              </w:tabs>
              <w:rPr>
                <w:sz w:val="13"/>
                <w:szCs w:val="13"/>
              </w:rPr>
            </w:pPr>
            <w:hyperlink w:history="true" r:id="rId4">
              <w:r>
                <w:rPr>
                  <w:sz w:val="13"/>
                  <w:szCs w:val="13"/>
                </w:rPr>
                <w:tab/>
              </w:r>
              <w:r>
                <w:rPr>
                  <w:sz w:val="13"/>
                  <w:szCs w:val="13"/>
                  <w:spacing w:val="12"/>
                </w:rPr>
                <w:t>用的处罚</w:t>
              </w:r>
              <w:r>
                <w:rPr>
                  <w:sz w:val="13"/>
                  <w:szCs w:val="13"/>
                </w:rPr>
                <w:t xml:space="preserve">              </w:t>
              </w:r>
            </w:hyperlink>
          </w:p>
        </w:tc>
        <w:tc>
          <w:tcPr>
            <w:tcW w:w="1125" w:type="dxa"/>
            <w:vAlign w:val="top"/>
          </w:tcPr>
          <w:p>
            <w:pPr>
              <w:pStyle w:val="TableText"/>
              <w:ind w:left="349"/>
              <w:spacing w:before="230" w:line="239" w:lineRule="auto"/>
              <w:rPr>
                <w:sz w:val="10"/>
                <w:szCs w:val="10"/>
              </w:rPr>
            </w:pPr>
            <w:r>
              <w:rPr>
                <w:sz w:val="10"/>
                <w:szCs w:val="10"/>
                <w:spacing w:val="8"/>
              </w:rPr>
              <w:t>行政处罚</w:t>
            </w:r>
          </w:p>
        </w:tc>
        <w:tc>
          <w:tcPr>
            <w:tcW w:w="1457" w:type="dxa"/>
            <w:vAlign w:val="top"/>
          </w:tcPr>
          <w:p>
            <w:pPr>
              <w:pStyle w:val="TableText"/>
              <w:ind w:left="155"/>
              <w:spacing w:before="230" w:line="239" w:lineRule="auto"/>
              <w:rPr>
                <w:sz w:val="10"/>
                <w:szCs w:val="10"/>
              </w:rPr>
            </w:pPr>
            <w:r>
              <w:rPr>
                <w:sz w:val="10"/>
                <w:szCs w:val="10"/>
                <w:spacing w:val="7"/>
              </w:rPr>
              <w:t>白云鄂博矿区自然资源局</w:t>
            </w:r>
          </w:p>
        </w:tc>
        <w:tc>
          <w:tcPr>
            <w:tcW w:w="7727" w:type="dxa"/>
            <w:vAlign w:val="top"/>
          </w:tcPr>
          <w:p>
            <w:pPr>
              <w:pStyle w:val="TableText"/>
              <w:ind w:left="30"/>
              <w:spacing w:before="220"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第六十四条</w:t>
            </w:r>
          </w:p>
        </w:tc>
        <w:tc>
          <w:tcPr>
            <w:tcW w:w="1551" w:type="dxa"/>
            <w:vAlign w:val="top"/>
          </w:tcPr>
          <w:p>
            <w:pPr>
              <w:pStyle w:val="TableText"/>
              <w:ind w:left="457"/>
              <w:spacing w:before="232"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0" w:line="140" w:lineRule="exact"/>
              <w:rPr>
                <w:sz w:val="10"/>
                <w:szCs w:val="10"/>
              </w:rPr>
            </w:pPr>
            <w:r>
              <w:rPr>
                <w:sz w:val="10"/>
                <w:szCs w:val="10"/>
                <w:spacing w:val="-1"/>
                <w:position w:val="1"/>
              </w:rPr>
              <w:t>135</w:t>
            </w:r>
          </w:p>
        </w:tc>
        <w:tc>
          <w:tcPr>
            <w:tcW w:w="2964" w:type="dxa"/>
            <w:vAlign w:val="top"/>
          </w:tcPr>
          <w:p>
            <w:pPr>
              <w:pStyle w:val="TableText"/>
              <w:ind w:left="74"/>
              <w:spacing w:before="36" w:line="218" w:lineRule="auto"/>
              <w:rPr>
                <w:sz w:val="13"/>
                <w:szCs w:val="13"/>
              </w:rPr>
            </w:pPr>
            <w:r>
              <w:rPr>
                <w:sz w:val="13"/>
                <w:szCs w:val="13"/>
                <w:spacing w:val="17"/>
              </w:rPr>
              <w:t>对违反操作规程使用永久性测量标志，造成</w:t>
            </w:r>
          </w:p>
          <w:p>
            <w:pPr>
              <w:pStyle w:val="TableText"/>
              <w:ind w:left="599"/>
              <w:spacing w:line="222" w:lineRule="auto"/>
              <w:rPr>
                <w:sz w:val="13"/>
                <w:szCs w:val="13"/>
              </w:rPr>
            </w:pPr>
            <w:r>
              <w:rPr>
                <w:sz w:val="13"/>
                <w:szCs w:val="13"/>
                <w:spacing w:val="16"/>
              </w:rPr>
              <w:t>永久性测量标志毁损的处罚</w:t>
            </w:r>
          </w:p>
        </w:tc>
        <w:tc>
          <w:tcPr>
            <w:tcW w:w="1125" w:type="dxa"/>
            <w:vAlign w:val="top"/>
          </w:tcPr>
          <w:p>
            <w:pPr>
              <w:pStyle w:val="TableText"/>
              <w:ind w:left="349"/>
              <w:spacing w:before="135" w:line="239" w:lineRule="auto"/>
              <w:rPr>
                <w:sz w:val="10"/>
                <w:szCs w:val="10"/>
              </w:rPr>
            </w:pPr>
            <w:r>
              <w:rPr>
                <w:sz w:val="10"/>
                <w:szCs w:val="10"/>
                <w:spacing w:val="8"/>
              </w:rPr>
              <w:t>行政处罚</w:t>
            </w:r>
          </w:p>
        </w:tc>
        <w:tc>
          <w:tcPr>
            <w:tcW w:w="1457" w:type="dxa"/>
            <w:vAlign w:val="top"/>
          </w:tcPr>
          <w:p>
            <w:pPr>
              <w:pStyle w:val="TableText"/>
              <w:ind w:left="155"/>
              <w:spacing w:before="135" w:line="239" w:lineRule="auto"/>
              <w:rPr>
                <w:sz w:val="10"/>
                <w:szCs w:val="10"/>
              </w:rPr>
            </w:pPr>
            <w:r>
              <w:rPr>
                <w:sz w:val="10"/>
                <w:szCs w:val="10"/>
                <w:spacing w:val="7"/>
              </w:rPr>
              <w:t>白云鄂博矿区自然资源局</w:t>
            </w:r>
          </w:p>
        </w:tc>
        <w:tc>
          <w:tcPr>
            <w:tcW w:w="7727" w:type="dxa"/>
            <w:vAlign w:val="top"/>
          </w:tcPr>
          <w:p>
            <w:pPr>
              <w:pStyle w:val="TableText"/>
              <w:ind w:left="30"/>
              <w:spacing w:before="130" w:line="232" w:lineRule="auto"/>
              <w:rPr>
                <w:sz w:val="13"/>
                <w:szCs w:val="13"/>
              </w:rPr>
            </w:pPr>
            <w:r>
              <w:rPr>
                <w:sz w:val="13"/>
                <w:szCs w:val="13"/>
                <w:spacing w:val="14"/>
              </w:rPr>
              <w:t>【法律】</w:t>
            </w:r>
            <w:r>
              <w:rPr>
                <w:sz w:val="13"/>
                <w:szCs w:val="13"/>
                <w:spacing w:val="-32"/>
              </w:rPr>
              <w:t xml:space="preserve"> </w:t>
            </w:r>
            <w:r>
              <w:rPr>
                <w:sz w:val="13"/>
                <w:szCs w:val="13"/>
                <w:spacing w:val="14"/>
              </w:rPr>
              <w:t>《中华人民共和国测绘法》</w:t>
            </w:r>
            <w:r>
              <w:rPr>
                <w:sz w:val="13"/>
                <w:szCs w:val="13"/>
                <w:spacing w:val="-31"/>
              </w:rPr>
              <w:t xml:space="preserve"> </w:t>
            </w:r>
            <w:r>
              <w:rPr>
                <w:sz w:val="13"/>
                <w:szCs w:val="13"/>
                <w:spacing w:val="14"/>
              </w:rPr>
              <w:t>（2017年</w:t>
            </w:r>
            <w:r>
              <w:rPr>
                <w:sz w:val="13"/>
                <w:szCs w:val="13"/>
                <w:spacing w:val="13"/>
              </w:rPr>
              <w:t>修正本）</w:t>
            </w:r>
            <w:r>
              <w:rPr>
                <w:sz w:val="13"/>
                <w:szCs w:val="13"/>
                <w:spacing w:val="-34"/>
              </w:rPr>
              <w:t xml:space="preserve"> </w:t>
            </w:r>
            <w:r>
              <w:rPr>
                <w:sz w:val="13"/>
                <w:szCs w:val="13"/>
                <w:spacing w:val="13"/>
              </w:rPr>
              <w:t>第六十四条</w:t>
            </w:r>
          </w:p>
        </w:tc>
        <w:tc>
          <w:tcPr>
            <w:tcW w:w="1551" w:type="dxa"/>
            <w:vAlign w:val="top"/>
          </w:tcPr>
          <w:p>
            <w:pPr>
              <w:pStyle w:val="TableText"/>
              <w:ind w:left="457"/>
              <w:spacing w:before="140"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71"/>
              <w:spacing w:before="241" w:line="140" w:lineRule="exact"/>
              <w:rPr>
                <w:sz w:val="10"/>
                <w:szCs w:val="10"/>
              </w:rPr>
            </w:pPr>
            <w:r>
              <w:rPr>
                <w:sz w:val="10"/>
                <w:szCs w:val="10"/>
                <w:spacing w:val="-1"/>
                <w:position w:val="1"/>
              </w:rPr>
              <w:t>136</w:t>
            </w:r>
          </w:p>
        </w:tc>
        <w:tc>
          <w:tcPr>
            <w:tcW w:w="2964" w:type="dxa"/>
            <w:vAlign w:val="top"/>
          </w:tcPr>
          <w:p>
            <w:pPr>
              <w:pStyle w:val="TableText"/>
              <w:ind w:left="74"/>
              <w:spacing w:before="41" w:line="233" w:lineRule="auto"/>
              <w:rPr>
                <w:sz w:val="13"/>
                <w:szCs w:val="13"/>
              </w:rPr>
            </w:pPr>
            <w:r>
              <w:rPr>
                <w:sz w:val="13"/>
                <w:szCs w:val="13"/>
                <w:spacing w:val="17"/>
              </w:rPr>
              <w:t>对地理信息生产、保管、利用单位未对属于</w:t>
            </w:r>
          </w:p>
          <w:p>
            <w:pPr>
              <w:pStyle w:val="TableText"/>
              <w:ind w:left="105"/>
              <w:spacing w:before="13" w:line="218" w:lineRule="auto"/>
              <w:rPr>
                <w:sz w:val="13"/>
                <w:szCs w:val="13"/>
              </w:rPr>
            </w:pPr>
            <w:r>
              <w:rPr>
                <w:sz w:val="13"/>
                <w:szCs w:val="13"/>
                <w:spacing w:val="14"/>
              </w:rPr>
              <w:t>国家秘密的地理信息的获取、持有、提供、</w:t>
            </w:r>
          </w:p>
          <w:p>
            <w:pPr>
              <w:pStyle w:val="TableText"/>
              <w:ind w:left="301"/>
              <w:spacing w:line="224" w:lineRule="auto"/>
              <w:rPr>
                <w:sz w:val="13"/>
                <w:szCs w:val="13"/>
              </w:rPr>
            </w:pPr>
            <w:r>
              <w:rPr>
                <w:sz w:val="13"/>
                <w:szCs w:val="13"/>
                <w:spacing w:val="17"/>
              </w:rPr>
              <w:t>利用情况进行登记、长期保存的处罚</w:t>
            </w:r>
          </w:p>
        </w:tc>
        <w:tc>
          <w:tcPr>
            <w:tcW w:w="1125" w:type="dxa"/>
            <w:vAlign w:val="top"/>
          </w:tcPr>
          <w:p>
            <w:pPr>
              <w:pStyle w:val="TableText"/>
              <w:ind w:left="349"/>
              <w:spacing w:before="227" w:line="239" w:lineRule="auto"/>
              <w:rPr>
                <w:sz w:val="10"/>
                <w:szCs w:val="10"/>
              </w:rPr>
            </w:pPr>
            <w:r>
              <w:rPr>
                <w:sz w:val="10"/>
                <w:szCs w:val="10"/>
                <w:spacing w:val="8"/>
              </w:rPr>
              <w:t>行政处罚</w:t>
            </w:r>
          </w:p>
        </w:tc>
        <w:tc>
          <w:tcPr>
            <w:tcW w:w="1457" w:type="dxa"/>
            <w:vAlign w:val="top"/>
          </w:tcPr>
          <w:p>
            <w:pPr>
              <w:pStyle w:val="TableText"/>
              <w:ind w:left="155"/>
              <w:spacing w:before="227" w:line="239" w:lineRule="auto"/>
              <w:rPr>
                <w:sz w:val="10"/>
                <w:szCs w:val="10"/>
              </w:rPr>
            </w:pPr>
            <w:r>
              <w:rPr>
                <w:sz w:val="10"/>
                <w:szCs w:val="10"/>
                <w:spacing w:val="7"/>
              </w:rPr>
              <w:t>白云鄂博矿区自然资源局</w:t>
            </w:r>
          </w:p>
        </w:tc>
        <w:tc>
          <w:tcPr>
            <w:tcW w:w="7727" w:type="dxa"/>
            <w:vAlign w:val="top"/>
          </w:tcPr>
          <w:p>
            <w:pPr>
              <w:pStyle w:val="TableText"/>
              <w:ind w:left="30"/>
              <w:spacing w:before="221" w:line="232" w:lineRule="auto"/>
              <w:rPr>
                <w:sz w:val="13"/>
                <w:szCs w:val="13"/>
              </w:rPr>
            </w:pPr>
            <w:r>
              <w:rPr>
                <w:sz w:val="13"/>
                <w:szCs w:val="13"/>
                <w:spacing w:val="14"/>
              </w:rPr>
              <w:t>【法律】</w:t>
            </w:r>
            <w:r>
              <w:rPr>
                <w:sz w:val="13"/>
                <w:szCs w:val="13"/>
                <w:spacing w:val="-29"/>
              </w:rPr>
              <w:t xml:space="preserve"> </w:t>
            </w:r>
            <w:r>
              <w:rPr>
                <w:sz w:val="13"/>
                <w:szCs w:val="13"/>
                <w:spacing w:val="14"/>
              </w:rPr>
              <w:t>《中华人民共和国测绘法》</w:t>
            </w:r>
            <w:r>
              <w:rPr>
                <w:sz w:val="13"/>
                <w:szCs w:val="13"/>
                <w:spacing w:val="-31"/>
              </w:rPr>
              <w:t xml:space="preserve"> </w:t>
            </w:r>
            <w:r>
              <w:rPr>
                <w:sz w:val="13"/>
                <w:szCs w:val="13"/>
                <w:spacing w:val="14"/>
              </w:rPr>
              <w:t>（2017年修正本）</w:t>
            </w:r>
            <w:r>
              <w:rPr>
                <w:sz w:val="13"/>
                <w:szCs w:val="13"/>
                <w:spacing w:val="-34"/>
              </w:rPr>
              <w:t xml:space="preserve"> </w:t>
            </w:r>
            <w:r>
              <w:rPr>
                <w:sz w:val="13"/>
                <w:szCs w:val="13"/>
                <w:spacing w:val="14"/>
              </w:rPr>
              <w:t>第六十五条第一款</w:t>
            </w:r>
          </w:p>
        </w:tc>
        <w:tc>
          <w:tcPr>
            <w:tcW w:w="1551" w:type="dxa"/>
            <w:vAlign w:val="top"/>
          </w:tcPr>
          <w:p>
            <w:pPr>
              <w:pStyle w:val="TableText"/>
              <w:ind w:left="457"/>
              <w:spacing w:before="2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1" w:line="140" w:lineRule="exact"/>
              <w:rPr>
                <w:sz w:val="10"/>
                <w:szCs w:val="10"/>
              </w:rPr>
            </w:pPr>
            <w:r>
              <w:rPr>
                <w:sz w:val="10"/>
                <w:szCs w:val="10"/>
                <w:spacing w:val="-1"/>
                <w:position w:val="1"/>
              </w:rPr>
              <w:t>137</w:t>
            </w:r>
          </w:p>
        </w:tc>
        <w:tc>
          <w:tcPr>
            <w:tcW w:w="2964" w:type="dxa"/>
            <w:vAlign w:val="top"/>
          </w:tcPr>
          <w:p>
            <w:pPr>
              <w:pStyle w:val="TableText"/>
              <w:ind w:left="74"/>
              <w:spacing w:before="40" w:line="211" w:lineRule="auto"/>
              <w:rPr>
                <w:sz w:val="13"/>
                <w:szCs w:val="13"/>
              </w:rPr>
            </w:pPr>
            <w:r>
              <w:rPr>
                <w:sz w:val="13"/>
                <w:szCs w:val="13"/>
                <w:spacing w:val="17"/>
              </w:rPr>
              <w:t>对获取、持有、提供、利用属于国家秘密的</w:t>
            </w:r>
          </w:p>
          <w:p>
            <w:pPr>
              <w:pStyle w:val="TableText"/>
              <w:ind w:left="970"/>
              <w:spacing w:line="224" w:lineRule="auto"/>
              <w:rPr>
                <w:sz w:val="13"/>
                <w:szCs w:val="13"/>
              </w:rPr>
            </w:pPr>
            <w:r>
              <w:rPr>
                <w:sz w:val="13"/>
                <w:szCs w:val="13"/>
                <w:spacing w:val="14"/>
              </w:rPr>
              <w:t>地理信息的处罚</w:t>
            </w:r>
          </w:p>
        </w:tc>
        <w:tc>
          <w:tcPr>
            <w:tcW w:w="1125" w:type="dxa"/>
            <w:vAlign w:val="top"/>
          </w:tcPr>
          <w:p>
            <w:pPr>
              <w:pStyle w:val="TableText"/>
              <w:ind w:left="349"/>
              <w:spacing w:before="137" w:line="239" w:lineRule="auto"/>
              <w:rPr>
                <w:sz w:val="10"/>
                <w:szCs w:val="10"/>
              </w:rPr>
            </w:pPr>
            <w:r>
              <w:rPr>
                <w:sz w:val="10"/>
                <w:szCs w:val="10"/>
                <w:spacing w:val="8"/>
              </w:rPr>
              <w:t>行政处罚</w:t>
            </w:r>
          </w:p>
        </w:tc>
        <w:tc>
          <w:tcPr>
            <w:tcW w:w="1457" w:type="dxa"/>
            <w:vAlign w:val="top"/>
          </w:tcPr>
          <w:p>
            <w:pPr>
              <w:pStyle w:val="TableText"/>
              <w:ind w:left="155"/>
              <w:spacing w:before="137" w:line="239" w:lineRule="auto"/>
              <w:rPr>
                <w:sz w:val="10"/>
                <w:szCs w:val="10"/>
              </w:rPr>
            </w:pPr>
            <w:r>
              <w:rPr>
                <w:sz w:val="10"/>
                <w:szCs w:val="10"/>
                <w:spacing w:val="7"/>
              </w:rPr>
              <w:t>白云鄂博矿区自然资源局</w:t>
            </w:r>
          </w:p>
        </w:tc>
        <w:tc>
          <w:tcPr>
            <w:tcW w:w="7727" w:type="dxa"/>
            <w:vAlign w:val="top"/>
          </w:tcPr>
          <w:p>
            <w:pPr>
              <w:pStyle w:val="TableText"/>
              <w:ind w:left="30"/>
              <w:spacing w:before="131" w:line="232" w:lineRule="auto"/>
              <w:rPr>
                <w:sz w:val="13"/>
                <w:szCs w:val="13"/>
              </w:rPr>
            </w:pPr>
            <w:r>
              <w:rPr>
                <w:sz w:val="13"/>
                <w:szCs w:val="13"/>
                <w:spacing w:val="14"/>
              </w:rPr>
              <w:t>【法律】</w:t>
            </w:r>
            <w:r>
              <w:rPr>
                <w:sz w:val="13"/>
                <w:szCs w:val="13"/>
                <w:spacing w:val="-29"/>
              </w:rPr>
              <w:t xml:space="preserve"> </w:t>
            </w:r>
            <w:r>
              <w:rPr>
                <w:sz w:val="13"/>
                <w:szCs w:val="13"/>
                <w:spacing w:val="14"/>
              </w:rPr>
              <w:t>《中华人民共和国测绘法》</w:t>
            </w:r>
            <w:r>
              <w:rPr>
                <w:sz w:val="13"/>
                <w:szCs w:val="13"/>
                <w:spacing w:val="-31"/>
              </w:rPr>
              <w:t xml:space="preserve"> </w:t>
            </w:r>
            <w:r>
              <w:rPr>
                <w:sz w:val="13"/>
                <w:szCs w:val="13"/>
                <w:spacing w:val="14"/>
              </w:rPr>
              <w:t>（2017年修正本）</w:t>
            </w:r>
            <w:r>
              <w:rPr>
                <w:sz w:val="13"/>
                <w:szCs w:val="13"/>
                <w:spacing w:val="-34"/>
              </w:rPr>
              <w:t xml:space="preserve"> </w:t>
            </w:r>
            <w:r>
              <w:rPr>
                <w:sz w:val="13"/>
                <w:szCs w:val="13"/>
                <w:spacing w:val="14"/>
              </w:rPr>
              <w:t>第六十五条第二款</w:t>
            </w:r>
          </w:p>
        </w:tc>
        <w:tc>
          <w:tcPr>
            <w:tcW w:w="1551" w:type="dxa"/>
            <w:vAlign w:val="top"/>
          </w:tcPr>
          <w:p>
            <w:pPr>
              <w:pStyle w:val="TableText"/>
              <w:ind w:left="457"/>
              <w:spacing w:before="14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71"/>
              <w:spacing w:before="243" w:line="140" w:lineRule="exact"/>
              <w:rPr>
                <w:sz w:val="10"/>
                <w:szCs w:val="10"/>
              </w:rPr>
            </w:pPr>
            <w:r>
              <w:rPr>
                <w:sz w:val="10"/>
                <w:szCs w:val="10"/>
                <w:spacing w:val="-1"/>
                <w:position w:val="1"/>
              </w:rPr>
              <w:t>138</w:t>
            </w:r>
          </w:p>
        </w:tc>
        <w:tc>
          <w:tcPr>
            <w:tcW w:w="2964" w:type="dxa"/>
            <w:vAlign w:val="top"/>
          </w:tcPr>
          <w:p>
            <w:pPr>
              <w:pStyle w:val="TableText"/>
              <w:ind w:left="534" w:right="86" w:hanging="460"/>
              <w:spacing w:before="137" w:line="256" w:lineRule="auto"/>
              <w:rPr>
                <w:sz w:val="13"/>
                <w:szCs w:val="13"/>
              </w:rPr>
            </w:pPr>
            <w:r>
              <w:rPr>
                <w:sz w:val="13"/>
                <w:szCs w:val="13"/>
                <w:spacing w:val="17"/>
              </w:rPr>
              <w:t>对采用伪造、涂改及其他欺骗手段取得测绘</w:t>
            </w:r>
            <w:r>
              <w:rPr>
                <w:sz w:val="13"/>
                <w:szCs w:val="13"/>
                <w:spacing w:val="15"/>
              </w:rPr>
              <w:t>资质证书从事测绘活动的处罚</w:t>
            </w:r>
          </w:p>
        </w:tc>
        <w:tc>
          <w:tcPr>
            <w:tcW w:w="1125" w:type="dxa"/>
            <w:vAlign w:val="top"/>
          </w:tcPr>
          <w:p>
            <w:pPr>
              <w:pStyle w:val="TableText"/>
              <w:ind w:left="349"/>
              <w:spacing w:before="229" w:line="239" w:lineRule="auto"/>
              <w:rPr>
                <w:sz w:val="10"/>
                <w:szCs w:val="10"/>
              </w:rPr>
            </w:pPr>
            <w:r>
              <w:rPr>
                <w:sz w:val="10"/>
                <w:szCs w:val="10"/>
                <w:spacing w:val="8"/>
              </w:rPr>
              <w:t>行政处罚</w:t>
            </w:r>
          </w:p>
        </w:tc>
        <w:tc>
          <w:tcPr>
            <w:tcW w:w="1457" w:type="dxa"/>
            <w:vAlign w:val="top"/>
          </w:tcPr>
          <w:p>
            <w:pPr>
              <w:pStyle w:val="TableText"/>
              <w:ind w:left="155"/>
              <w:spacing w:before="228" w:line="239" w:lineRule="auto"/>
              <w:rPr>
                <w:sz w:val="10"/>
                <w:szCs w:val="10"/>
              </w:rPr>
            </w:pPr>
            <w:r>
              <w:rPr>
                <w:sz w:val="10"/>
                <w:szCs w:val="10"/>
                <w:spacing w:val="7"/>
              </w:rPr>
              <w:t>白云鄂博矿区自然资源局</w:t>
            </w:r>
          </w:p>
        </w:tc>
        <w:tc>
          <w:tcPr>
            <w:tcW w:w="7727" w:type="dxa"/>
            <w:vAlign w:val="top"/>
          </w:tcPr>
          <w:p>
            <w:pPr>
              <w:pStyle w:val="TableText"/>
              <w:ind w:left="31" w:right="56" w:hanging="1"/>
              <w:spacing w:before="35" w:line="235" w:lineRule="auto"/>
              <w:jc w:val="both"/>
              <w:rPr>
                <w:sz w:val="13"/>
                <w:szCs w:val="13"/>
              </w:rPr>
            </w:pPr>
            <w:r>
              <w:rPr>
                <w:sz w:val="13"/>
                <w:szCs w:val="13"/>
                <w:spacing w:val="15"/>
              </w:rPr>
              <w:t>【地方性法规】</w:t>
            </w:r>
            <w:r>
              <w:rPr>
                <w:sz w:val="13"/>
                <w:szCs w:val="13"/>
                <w:spacing w:val="-14"/>
              </w:rPr>
              <w:t xml:space="preserve"> </w:t>
            </w:r>
            <w:r>
              <w:rPr>
                <w:sz w:val="13"/>
                <w:szCs w:val="13"/>
                <w:spacing w:val="15"/>
              </w:rPr>
              <w:t>《内蒙古自治区测绘管理条例》</w:t>
            </w:r>
            <w:r>
              <w:rPr>
                <w:sz w:val="13"/>
                <w:szCs w:val="13"/>
                <w:spacing w:val="-34"/>
              </w:rPr>
              <w:t xml:space="preserve"> </w:t>
            </w:r>
            <w:r>
              <w:rPr>
                <w:sz w:val="13"/>
                <w:szCs w:val="13"/>
                <w:spacing w:val="15"/>
              </w:rPr>
              <w:t>（1998年4月16日</w:t>
            </w:r>
            <w:r>
              <w:rPr>
                <w:sz w:val="13"/>
                <w:szCs w:val="13"/>
                <w:spacing w:val="-33"/>
              </w:rPr>
              <w:t xml:space="preserve"> </w:t>
            </w:r>
            <w:r>
              <w:rPr>
                <w:sz w:val="13"/>
                <w:szCs w:val="13"/>
                <w:spacing w:val="15"/>
              </w:rPr>
              <w:t>内蒙古自治区第九届人民代表大会常务委员会第二次</w:t>
            </w:r>
            <w:r>
              <w:rPr>
                <w:sz w:val="13"/>
                <w:szCs w:val="13"/>
                <w:spacing w:val="14"/>
              </w:rPr>
              <w:t>会议通过</w:t>
            </w:r>
            <w:r>
              <w:rPr>
                <w:sz w:val="13"/>
                <w:szCs w:val="13"/>
                <w:spacing w:val="49"/>
                <w:w w:val="101"/>
              </w:rPr>
              <w:t xml:space="preserve"> </w:t>
            </w:r>
            <w:r>
              <w:rPr>
                <w:sz w:val="13"/>
                <w:szCs w:val="13"/>
                <w:spacing w:val="14"/>
              </w:rPr>
              <w:t>2005年7月29日</w:t>
            </w:r>
            <w:r>
              <w:rPr>
                <w:sz w:val="13"/>
                <w:szCs w:val="13"/>
                <w:spacing w:val="-33"/>
              </w:rPr>
              <w:t xml:space="preserve"> </w:t>
            </w:r>
            <w:r>
              <w:rPr>
                <w:sz w:val="13"/>
                <w:szCs w:val="13"/>
                <w:spacing w:val="14"/>
              </w:rPr>
              <w:t>内蒙古自治区第十届人民代表大会常务委员会第十七次会议修订</w:t>
            </w:r>
            <w:r>
              <w:rPr>
                <w:sz w:val="13"/>
                <w:szCs w:val="13"/>
                <w:spacing w:val="29"/>
              </w:rPr>
              <w:t xml:space="preserve"> </w:t>
            </w:r>
            <w:r>
              <w:rPr>
                <w:sz w:val="13"/>
                <w:szCs w:val="13"/>
                <w:spacing w:val="14"/>
              </w:rPr>
              <w:t>2005年7月29日</w:t>
            </w:r>
            <w:r>
              <w:rPr>
                <w:sz w:val="13"/>
                <w:szCs w:val="13"/>
                <w:spacing w:val="-36"/>
              </w:rPr>
              <w:t xml:space="preserve"> </w:t>
            </w:r>
            <w:r>
              <w:rPr>
                <w:sz w:val="13"/>
                <w:szCs w:val="13"/>
                <w:spacing w:val="14"/>
              </w:rPr>
              <w:t>内蒙古自治</w:t>
            </w:r>
            <w:r>
              <w:rPr>
                <w:sz w:val="13"/>
                <w:szCs w:val="13"/>
                <w:spacing w:val="15"/>
              </w:rPr>
              <w:t>区人民代表大会常务委员会公告第30号公布自2005年9月1</w:t>
            </w:r>
            <w:r>
              <w:rPr>
                <w:sz w:val="13"/>
                <w:szCs w:val="13"/>
                <w:spacing w:val="-24"/>
              </w:rPr>
              <w:t xml:space="preserve"> </w:t>
            </w:r>
            <w:r>
              <w:rPr>
                <w:sz w:val="13"/>
                <w:szCs w:val="13"/>
                <w:spacing w:val="15"/>
              </w:rPr>
              <w:t>日起施行）</w:t>
            </w:r>
            <w:r>
              <w:rPr>
                <w:sz w:val="13"/>
                <w:szCs w:val="13"/>
                <w:spacing w:val="-34"/>
              </w:rPr>
              <w:t xml:space="preserve"> </w:t>
            </w:r>
            <w:r>
              <w:rPr>
                <w:sz w:val="13"/>
                <w:szCs w:val="13"/>
                <w:spacing w:val="15"/>
              </w:rPr>
              <w:t>第二十五条、第四十九条</w:t>
            </w:r>
          </w:p>
        </w:tc>
        <w:tc>
          <w:tcPr>
            <w:tcW w:w="1551" w:type="dxa"/>
            <w:vAlign w:val="top"/>
          </w:tcPr>
          <w:p>
            <w:pPr>
              <w:pStyle w:val="TableText"/>
              <w:ind w:left="457"/>
              <w:spacing w:before="23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71"/>
              <w:spacing w:before="245" w:line="141" w:lineRule="exact"/>
              <w:rPr>
                <w:sz w:val="10"/>
                <w:szCs w:val="10"/>
              </w:rPr>
            </w:pPr>
            <w:r>
              <w:rPr>
                <w:sz w:val="10"/>
                <w:szCs w:val="10"/>
                <w:spacing w:val="-1"/>
                <w:position w:val="1"/>
              </w:rPr>
              <w:t>139</w:t>
            </w:r>
          </w:p>
        </w:tc>
        <w:tc>
          <w:tcPr>
            <w:tcW w:w="2964" w:type="dxa"/>
            <w:vAlign w:val="top"/>
          </w:tcPr>
          <w:p>
            <w:pPr>
              <w:pStyle w:val="TableText"/>
              <w:ind w:left="109" w:right="86" w:hanging="35"/>
              <w:spacing w:before="43" w:line="235" w:lineRule="auto"/>
              <w:rPr>
                <w:sz w:val="13"/>
                <w:szCs w:val="13"/>
              </w:rPr>
            </w:pPr>
            <w:r>
              <w:rPr>
                <w:sz w:val="13"/>
                <w:szCs w:val="13"/>
                <w:spacing w:val="15"/>
              </w:rPr>
              <w:t>对出租、</w:t>
            </w:r>
            <w:r>
              <w:rPr>
                <w:sz w:val="13"/>
                <w:szCs w:val="13"/>
                <w:spacing w:val="-23"/>
              </w:rPr>
              <w:t xml:space="preserve"> </w:t>
            </w:r>
            <w:r>
              <w:rPr>
                <w:sz w:val="13"/>
                <w:szCs w:val="13"/>
                <w:spacing w:val="15"/>
              </w:rPr>
              <w:t>出借测绘资质证书，允许其他单位</w:t>
            </w:r>
            <w:r>
              <w:rPr>
                <w:sz w:val="13"/>
                <w:szCs w:val="13"/>
                <w:spacing w:val="15"/>
              </w:rPr>
              <w:t>以本单位的名义从事测绘活动或者以其他测</w:t>
            </w:r>
          </w:p>
          <w:p>
            <w:pPr>
              <w:pStyle w:val="TableText"/>
              <w:ind w:left="376"/>
              <w:spacing w:line="222" w:lineRule="auto"/>
              <w:rPr>
                <w:sz w:val="13"/>
                <w:szCs w:val="13"/>
              </w:rPr>
            </w:pPr>
            <w:r>
              <w:rPr>
                <w:sz w:val="13"/>
                <w:szCs w:val="13"/>
                <w:spacing w:val="16"/>
              </w:rPr>
              <w:t>绘单位的名义从事测绘活动的处罚</w:t>
            </w:r>
          </w:p>
        </w:tc>
        <w:tc>
          <w:tcPr>
            <w:tcW w:w="1125" w:type="dxa"/>
            <w:vAlign w:val="top"/>
          </w:tcPr>
          <w:p>
            <w:pPr>
              <w:pStyle w:val="TableText"/>
              <w:ind w:left="349"/>
              <w:spacing w:before="231" w:line="239" w:lineRule="auto"/>
              <w:rPr>
                <w:sz w:val="10"/>
                <w:szCs w:val="10"/>
              </w:rPr>
            </w:pPr>
            <w:r>
              <w:rPr>
                <w:sz w:val="10"/>
                <w:szCs w:val="10"/>
                <w:spacing w:val="8"/>
              </w:rPr>
              <w:t>行政处罚</w:t>
            </w:r>
          </w:p>
        </w:tc>
        <w:tc>
          <w:tcPr>
            <w:tcW w:w="1457" w:type="dxa"/>
            <w:vAlign w:val="top"/>
          </w:tcPr>
          <w:p>
            <w:pPr>
              <w:pStyle w:val="TableText"/>
              <w:ind w:left="155"/>
              <w:spacing w:before="231" w:line="239" w:lineRule="auto"/>
              <w:rPr>
                <w:sz w:val="10"/>
                <w:szCs w:val="10"/>
              </w:rPr>
            </w:pPr>
            <w:r>
              <w:rPr>
                <w:sz w:val="10"/>
                <w:szCs w:val="10"/>
                <w:spacing w:val="7"/>
              </w:rPr>
              <w:t>白云鄂博矿区自然资源局</w:t>
            </w:r>
          </w:p>
        </w:tc>
        <w:tc>
          <w:tcPr>
            <w:tcW w:w="7727" w:type="dxa"/>
            <w:vAlign w:val="top"/>
          </w:tcPr>
          <w:p>
            <w:pPr>
              <w:pStyle w:val="TableText"/>
              <w:ind w:left="31" w:right="56" w:hanging="1"/>
              <w:spacing w:before="36" w:line="234" w:lineRule="auto"/>
              <w:jc w:val="both"/>
              <w:rPr>
                <w:sz w:val="13"/>
                <w:szCs w:val="13"/>
              </w:rPr>
            </w:pPr>
            <w:r>
              <w:rPr>
                <w:sz w:val="13"/>
                <w:szCs w:val="13"/>
                <w:spacing w:val="15"/>
              </w:rPr>
              <w:t>【地方性法规】</w:t>
            </w:r>
            <w:r>
              <w:rPr>
                <w:sz w:val="13"/>
                <w:szCs w:val="13"/>
                <w:spacing w:val="-14"/>
              </w:rPr>
              <w:t xml:space="preserve"> </w:t>
            </w:r>
            <w:r>
              <w:rPr>
                <w:sz w:val="13"/>
                <w:szCs w:val="13"/>
                <w:spacing w:val="15"/>
              </w:rPr>
              <w:t>《内蒙古自治区测绘管理条例》</w:t>
            </w:r>
            <w:r>
              <w:rPr>
                <w:sz w:val="13"/>
                <w:szCs w:val="13"/>
                <w:spacing w:val="-34"/>
              </w:rPr>
              <w:t xml:space="preserve"> </w:t>
            </w:r>
            <w:r>
              <w:rPr>
                <w:sz w:val="13"/>
                <w:szCs w:val="13"/>
                <w:spacing w:val="15"/>
              </w:rPr>
              <w:t>（1998年4月16日</w:t>
            </w:r>
            <w:r>
              <w:rPr>
                <w:sz w:val="13"/>
                <w:szCs w:val="13"/>
                <w:spacing w:val="-33"/>
              </w:rPr>
              <w:t xml:space="preserve"> </w:t>
            </w:r>
            <w:r>
              <w:rPr>
                <w:sz w:val="13"/>
                <w:szCs w:val="13"/>
                <w:spacing w:val="15"/>
              </w:rPr>
              <w:t>内蒙古自治区第九届人民代表大会常务委员会第二次</w:t>
            </w:r>
            <w:r>
              <w:rPr>
                <w:sz w:val="13"/>
                <w:szCs w:val="13"/>
                <w:spacing w:val="14"/>
              </w:rPr>
              <w:t>会议通过</w:t>
            </w:r>
            <w:r>
              <w:rPr>
                <w:sz w:val="13"/>
                <w:szCs w:val="13"/>
                <w:spacing w:val="49"/>
                <w:w w:val="101"/>
              </w:rPr>
              <w:t xml:space="preserve"> </w:t>
            </w:r>
            <w:r>
              <w:rPr>
                <w:sz w:val="13"/>
                <w:szCs w:val="13"/>
                <w:spacing w:val="14"/>
              </w:rPr>
              <w:t>2005年7月29日</w:t>
            </w:r>
            <w:r>
              <w:rPr>
                <w:sz w:val="13"/>
                <w:szCs w:val="13"/>
                <w:spacing w:val="-33"/>
              </w:rPr>
              <w:t xml:space="preserve"> </w:t>
            </w:r>
            <w:r>
              <w:rPr>
                <w:sz w:val="13"/>
                <w:szCs w:val="13"/>
                <w:spacing w:val="14"/>
              </w:rPr>
              <w:t>内蒙古自治区第十届人民代表大会常务委员会第十七次会议修订</w:t>
            </w:r>
            <w:r>
              <w:rPr>
                <w:sz w:val="13"/>
                <w:szCs w:val="13"/>
                <w:spacing w:val="29"/>
              </w:rPr>
              <w:t xml:space="preserve"> </w:t>
            </w:r>
            <w:r>
              <w:rPr>
                <w:sz w:val="13"/>
                <w:szCs w:val="13"/>
                <w:spacing w:val="14"/>
              </w:rPr>
              <w:t>2005年7月29日</w:t>
            </w:r>
            <w:r>
              <w:rPr>
                <w:sz w:val="13"/>
                <w:szCs w:val="13"/>
                <w:spacing w:val="-36"/>
              </w:rPr>
              <w:t xml:space="preserve"> </w:t>
            </w:r>
            <w:r>
              <w:rPr>
                <w:sz w:val="13"/>
                <w:szCs w:val="13"/>
                <w:spacing w:val="14"/>
              </w:rPr>
              <w:t>内蒙古自治</w:t>
            </w:r>
            <w:r>
              <w:rPr>
                <w:sz w:val="13"/>
                <w:szCs w:val="13"/>
                <w:spacing w:val="15"/>
              </w:rPr>
              <w:t>区人民代表大会常务委员会公告第30号公布自2005年9月1</w:t>
            </w:r>
            <w:r>
              <w:rPr>
                <w:sz w:val="13"/>
                <w:szCs w:val="13"/>
                <w:spacing w:val="-24"/>
              </w:rPr>
              <w:t xml:space="preserve"> </w:t>
            </w:r>
            <w:r>
              <w:rPr>
                <w:sz w:val="13"/>
                <w:szCs w:val="13"/>
                <w:spacing w:val="15"/>
              </w:rPr>
              <w:t>日起施行）</w:t>
            </w:r>
            <w:r>
              <w:rPr>
                <w:sz w:val="13"/>
                <w:szCs w:val="13"/>
                <w:spacing w:val="-34"/>
              </w:rPr>
              <w:t xml:space="preserve"> </w:t>
            </w:r>
            <w:r>
              <w:rPr>
                <w:sz w:val="13"/>
                <w:szCs w:val="13"/>
                <w:spacing w:val="15"/>
              </w:rPr>
              <w:t>第二十五条、第四十九条</w:t>
            </w:r>
          </w:p>
        </w:tc>
        <w:tc>
          <w:tcPr>
            <w:tcW w:w="1551" w:type="dxa"/>
            <w:vAlign w:val="top"/>
          </w:tcPr>
          <w:p>
            <w:pPr>
              <w:pStyle w:val="TableText"/>
              <w:ind w:left="457"/>
              <w:spacing w:before="236"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71"/>
              <w:spacing w:before="244" w:line="140" w:lineRule="exact"/>
              <w:rPr>
                <w:sz w:val="10"/>
                <w:szCs w:val="10"/>
              </w:rPr>
            </w:pPr>
            <w:r>
              <w:rPr>
                <w:sz w:val="10"/>
                <w:szCs w:val="10"/>
                <w:spacing w:val="-1"/>
                <w:position w:val="1"/>
              </w:rPr>
              <w:t>140</w:t>
            </w:r>
          </w:p>
        </w:tc>
        <w:tc>
          <w:tcPr>
            <w:tcW w:w="2964" w:type="dxa"/>
            <w:vAlign w:val="top"/>
          </w:tcPr>
          <w:p>
            <w:pPr>
              <w:pStyle w:val="TableText"/>
              <w:ind w:left="74"/>
              <w:spacing w:before="44" w:line="232" w:lineRule="auto"/>
              <w:rPr>
                <w:sz w:val="13"/>
                <w:szCs w:val="13"/>
              </w:rPr>
            </w:pPr>
            <w:r>
              <w:rPr>
                <w:sz w:val="13"/>
                <w:szCs w:val="13"/>
                <w:spacing w:val="17"/>
              </w:rPr>
              <w:t>对未办理测绘资质证书变更手续或者测绘单</w:t>
            </w:r>
          </w:p>
          <w:p>
            <w:pPr>
              <w:pStyle w:val="TableText"/>
              <w:ind w:left="75"/>
              <w:spacing w:before="13" w:line="215" w:lineRule="auto"/>
              <w:rPr>
                <w:sz w:val="13"/>
                <w:szCs w:val="13"/>
              </w:rPr>
            </w:pPr>
            <w:r>
              <w:rPr>
                <w:sz w:val="13"/>
                <w:szCs w:val="13"/>
                <w:spacing w:val="17"/>
              </w:rPr>
              <w:t>位分立、合并后未重新申请测绘资质从事测</w:t>
            </w:r>
          </w:p>
          <w:p>
            <w:pPr>
              <w:pStyle w:val="TableText"/>
              <w:ind w:left="1046"/>
              <w:spacing w:line="225" w:lineRule="auto"/>
              <w:rPr>
                <w:sz w:val="13"/>
                <w:szCs w:val="13"/>
              </w:rPr>
            </w:pPr>
            <w:r>
              <w:rPr>
                <w:sz w:val="13"/>
                <w:szCs w:val="13"/>
                <w:spacing w:val="14"/>
              </w:rPr>
              <w:t>绘活动的处罚</w:t>
            </w:r>
          </w:p>
        </w:tc>
        <w:tc>
          <w:tcPr>
            <w:tcW w:w="1125" w:type="dxa"/>
            <w:vAlign w:val="top"/>
          </w:tcPr>
          <w:p>
            <w:pPr>
              <w:pStyle w:val="TableText"/>
              <w:ind w:left="349"/>
              <w:spacing w:before="230" w:line="239" w:lineRule="auto"/>
              <w:rPr>
                <w:sz w:val="10"/>
                <w:szCs w:val="10"/>
              </w:rPr>
            </w:pPr>
            <w:r>
              <w:rPr>
                <w:sz w:val="10"/>
                <w:szCs w:val="10"/>
                <w:spacing w:val="8"/>
              </w:rPr>
              <w:t>行政处罚</w:t>
            </w:r>
          </w:p>
        </w:tc>
        <w:tc>
          <w:tcPr>
            <w:tcW w:w="1457" w:type="dxa"/>
            <w:vAlign w:val="top"/>
          </w:tcPr>
          <w:p>
            <w:pPr>
              <w:pStyle w:val="TableText"/>
              <w:ind w:left="155"/>
              <w:spacing w:before="230" w:line="239" w:lineRule="auto"/>
              <w:rPr>
                <w:sz w:val="10"/>
                <w:szCs w:val="10"/>
              </w:rPr>
            </w:pPr>
            <w:r>
              <w:rPr>
                <w:sz w:val="10"/>
                <w:szCs w:val="10"/>
                <w:spacing w:val="7"/>
              </w:rPr>
              <w:t>白云鄂博矿区自然资源局</w:t>
            </w:r>
          </w:p>
        </w:tc>
        <w:tc>
          <w:tcPr>
            <w:tcW w:w="7727" w:type="dxa"/>
            <w:vAlign w:val="top"/>
          </w:tcPr>
          <w:p>
            <w:pPr>
              <w:pStyle w:val="TableText"/>
              <w:ind w:left="31" w:right="56" w:hanging="1"/>
              <w:spacing w:before="37" w:line="234" w:lineRule="auto"/>
              <w:jc w:val="both"/>
              <w:rPr>
                <w:sz w:val="13"/>
                <w:szCs w:val="13"/>
              </w:rPr>
            </w:pPr>
            <w:r>
              <w:rPr>
                <w:sz w:val="13"/>
                <w:szCs w:val="13"/>
                <w:spacing w:val="15"/>
              </w:rPr>
              <w:t>【地方性法规】</w:t>
            </w:r>
            <w:r>
              <w:rPr>
                <w:sz w:val="13"/>
                <w:szCs w:val="13"/>
                <w:spacing w:val="-14"/>
              </w:rPr>
              <w:t xml:space="preserve"> </w:t>
            </w:r>
            <w:r>
              <w:rPr>
                <w:sz w:val="13"/>
                <w:szCs w:val="13"/>
                <w:spacing w:val="15"/>
              </w:rPr>
              <w:t>《内蒙古自治区测绘管理条例》</w:t>
            </w:r>
            <w:r>
              <w:rPr>
                <w:sz w:val="13"/>
                <w:szCs w:val="13"/>
                <w:spacing w:val="-34"/>
              </w:rPr>
              <w:t xml:space="preserve"> </w:t>
            </w:r>
            <w:r>
              <w:rPr>
                <w:sz w:val="13"/>
                <w:szCs w:val="13"/>
                <w:spacing w:val="15"/>
              </w:rPr>
              <w:t>（1998年4月16日</w:t>
            </w:r>
            <w:r>
              <w:rPr>
                <w:sz w:val="13"/>
                <w:szCs w:val="13"/>
                <w:spacing w:val="-33"/>
              </w:rPr>
              <w:t xml:space="preserve"> </w:t>
            </w:r>
            <w:r>
              <w:rPr>
                <w:sz w:val="13"/>
                <w:szCs w:val="13"/>
                <w:spacing w:val="15"/>
              </w:rPr>
              <w:t>内蒙古自治区第九届人民代表大会常务委员会第二次</w:t>
            </w:r>
            <w:r>
              <w:rPr>
                <w:sz w:val="13"/>
                <w:szCs w:val="13"/>
                <w:spacing w:val="14"/>
              </w:rPr>
              <w:t>会议通过</w:t>
            </w:r>
            <w:r>
              <w:rPr>
                <w:sz w:val="13"/>
                <w:szCs w:val="13"/>
                <w:spacing w:val="49"/>
                <w:w w:val="101"/>
              </w:rPr>
              <w:t xml:space="preserve"> </w:t>
            </w:r>
            <w:r>
              <w:rPr>
                <w:sz w:val="13"/>
                <w:szCs w:val="13"/>
                <w:spacing w:val="14"/>
              </w:rPr>
              <w:t>2005年7月29日</w:t>
            </w:r>
            <w:r>
              <w:rPr>
                <w:sz w:val="13"/>
                <w:szCs w:val="13"/>
                <w:spacing w:val="-33"/>
              </w:rPr>
              <w:t xml:space="preserve"> </w:t>
            </w:r>
            <w:r>
              <w:rPr>
                <w:sz w:val="13"/>
                <w:szCs w:val="13"/>
                <w:spacing w:val="14"/>
              </w:rPr>
              <w:t>内蒙古自治区第十届人民代表大会常务委员会第十七次会议修订</w:t>
            </w:r>
            <w:r>
              <w:rPr>
                <w:sz w:val="13"/>
                <w:szCs w:val="13"/>
                <w:spacing w:val="29"/>
              </w:rPr>
              <w:t xml:space="preserve"> </w:t>
            </w:r>
            <w:r>
              <w:rPr>
                <w:sz w:val="13"/>
                <w:szCs w:val="13"/>
                <w:spacing w:val="14"/>
              </w:rPr>
              <w:t>2005年7月29日</w:t>
            </w:r>
            <w:r>
              <w:rPr>
                <w:sz w:val="13"/>
                <w:szCs w:val="13"/>
                <w:spacing w:val="-36"/>
              </w:rPr>
              <w:t xml:space="preserve"> </w:t>
            </w:r>
            <w:r>
              <w:rPr>
                <w:sz w:val="13"/>
                <w:szCs w:val="13"/>
                <w:spacing w:val="14"/>
              </w:rPr>
              <w:t>内蒙古自治</w:t>
            </w:r>
            <w:r>
              <w:rPr>
                <w:sz w:val="13"/>
                <w:szCs w:val="13"/>
                <w:spacing w:val="15"/>
              </w:rPr>
              <w:t>区人民代表大会常务委员会公告第30号公布自2005年9月1</w:t>
            </w:r>
            <w:r>
              <w:rPr>
                <w:sz w:val="13"/>
                <w:szCs w:val="13"/>
                <w:spacing w:val="-24"/>
              </w:rPr>
              <w:t xml:space="preserve"> </w:t>
            </w:r>
            <w:r>
              <w:rPr>
                <w:sz w:val="13"/>
                <w:szCs w:val="13"/>
                <w:spacing w:val="15"/>
              </w:rPr>
              <w:t>日起施行）</w:t>
            </w:r>
            <w:r>
              <w:rPr>
                <w:sz w:val="13"/>
                <w:szCs w:val="13"/>
                <w:spacing w:val="-34"/>
              </w:rPr>
              <w:t xml:space="preserve"> </w:t>
            </w:r>
            <w:r>
              <w:rPr>
                <w:sz w:val="13"/>
                <w:szCs w:val="13"/>
                <w:spacing w:val="15"/>
              </w:rPr>
              <w:t>第二十五条、第四十九条</w:t>
            </w:r>
          </w:p>
        </w:tc>
        <w:tc>
          <w:tcPr>
            <w:tcW w:w="1551" w:type="dxa"/>
            <w:vAlign w:val="top"/>
          </w:tcPr>
          <w:p>
            <w:pPr>
              <w:pStyle w:val="TableText"/>
              <w:ind w:left="457"/>
              <w:spacing w:before="235"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71"/>
              <w:spacing w:before="247" w:line="141" w:lineRule="exact"/>
              <w:rPr>
                <w:sz w:val="10"/>
                <w:szCs w:val="10"/>
              </w:rPr>
            </w:pPr>
            <w:r>
              <w:rPr>
                <w:sz w:val="10"/>
                <w:szCs w:val="10"/>
                <w:spacing w:val="-1"/>
                <w:position w:val="1"/>
              </w:rPr>
              <w:t>141</w:t>
            </w:r>
          </w:p>
        </w:tc>
        <w:tc>
          <w:tcPr>
            <w:tcW w:w="2964" w:type="dxa"/>
            <w:vAlign w:val="top"/>
          </w:tcPr>
          <w:p>
            <w:pPr>
              <w:pStyle w:val="TableText"/>
              <w:ind w:left="74"/>
              <w:spacing w:before="136" w:line="232" w:lineRule="auto"/>
              <w:rPr>
                <w:sz w:val="13"/>
                <w:szCs w:val="13"/>
              </w:rPr>
            </w:pPr>
            <w:r>
              <w:rPr>
                <w:sz w:val="13"/>
                <w:szCs w:val="13"/>
                <w:spacing w:val="17"/>
              </w:rPr>
              <w:t>对未经批准擅自复制、转让或者转借测绘成</w:t>
            </w:r>
          </w:p>
          <w:p>
            <w:pPr>
              <w:pStyle w:val="TableText"/>
              <w:ind w:left="1198"/>
              <w:spacing w:before="13" w:line="234" w:lineRule="auto"/>
              <w:rPr>
                <w:sz w:val="13"/>
                <w:szCs w:val="13"/>
              </w:rPr>
            </w:pPr>
            <w:r>
              <w:rPr>
                <w:sz w:val="13"/>
                <w:szCs w:val="13"/>
                <w:spacing w:val="11"/>
              </w:rPr>
              <w:t>果的处罚</w:t>
            </w:r>
          </w:p>
        </w:tc>
        <w:tc>
          <w:tcPr>
            <w:tcW w:w="1125" w:type="dxa"/>
            <w:vAlign w:val="top"/>
          </w:tcPr>
          <w:p>
            <w:pPr>
              <w:pStyle w:val="TableText"/>
              <w:ind w:left="349"/>
              <w:spacing w:before="235" w:line="239" w:lineRule="auto"/>
              <w:rPr>
                <w:sz w:val="10"/>
                <w:szCs w:val="10"/>
              </w:rPr>
            </w:pPr>
            <w:r>
              <w:rPr>
                <w:sz w:val="10"/>
                <w:szCs w:val="10"/>
                <w:spacing w:val="8"/>
              </w:rPr>
              <w:t>行政处罚</w:t>
            </w:r>
          </w:p>
        </w:tc>
        <w:tc>
          <w:tcPr>
            <w:tcW w:w="1457" w:type="dxa"/>
            <w:vAlign w:val="top"/>
          </w:tcPr>
          <w:p>
            <w:pPr>
              <w:pStyle w:val="TableText"/>
              <w:ind w:left="155"/>
              <w:spacing w:before="235" w:line="239" w:lineRule="auto"/>
              <w:rPr>
                <w:sz w:val="10"/>
                <w:szCs w:val="10"/>
              </w:rPr>
            </w:pPr>
            <w:r>
              <w:rPr>
                <w:sz w:val="10"/>
                <w:szCs w:val="10"/>
                <w:spacing w:val="7"/>
              </w:rPr>
              <w:t>白云鄂博矿区自然资源局</w:t>
            </w:r>
          </w:p>
        </w:tc>
        <w:tc>
          <w:tcPr>
            <w:tcW w:w="7727" w:type="dxa"/>
            <w:vAlign w:val="top"/>
          </w:tcPr>
          <w:p>
            <w:pPr>
              <w:pStyle w:val="TableText"/>
              <w:ind w:left="31" w:right="56" w:hanging="1"/>
              <w:spacing w:before="37" w:line="234" w:lineRule="auto"/>
              <w:jc w:val="both"/>
              <w:rPr>
                <w:sz w:val="13"/>
                <w:szCs w:val="13"/>
              </w:rPr>
            </w:pPr>
            <w:r>
              <w:rPr>
                <w:sz w:val="13"/>
                <w:szCs w:val="13"/>
                <w:spacing w:val="15"/>
              </w:rPr>
              <w:t>【地方性法规】</w:t>
            </w:r>
            <w:r>
              <w:rPr>
                <w:sz w:val="13"/>
                <w:szCs w:val="13"/>
                <w:spacing w:val="-14"/>
              </w:rPr>
              <w:t xml:space="preserve"> </w:t>
            </w:r>
            <w:r>
              <w:rPr>
                <w:sz w:val="13"/>
                <w:szCs w:val="13"/>
                <w:spacing w:val="15"/>
              </w:rPr>
              <w:t>《内蒙古自治区测绘管理条例》</w:t>
            </w:r>
            <w:r>
              <w:rPr>
                <w:sz w:val="13"/>
                <w:szCs w:val="13"/>
                <w:spacing w:val="-34"/>
              </w:rPr>
              <w:t xml:space="preserve"> </w:t>
            </w:r>
            <w:r>
              <w:rPr>
                <w:sz w:val="13"/>
                <w:szCs w:val="13"/>
                <w:spacing w:val="15"/>
              </w:rPr>
              <w:t>（1998年4月16日</w:t>
            </w:r>
            <w:r>
              <w:rPr>
                <w:sz w:val="13"/>
                <w:szCs w:val="13"/>
                <w:spacing w:val="-33"/>
              </w:rPr>
              <w:t xml:space="preserve"> </w:t>
            </w:r>
            <w:r>
              <w:rPr>
                <w:sz w:val="13"/>
                <w:szCs w:val="13"/>
                <w:spacing w:val="15"/>
              </w:rPr>
              <w:t>内蒙古自治区第九届人民代表大会常务委员会第二次</w:t>
            </w:r>
            <w:r>
              <w:rPr>
                <w:sz w:val="13"/>
                <w:szCs w:val="13"/>
                <w:spacing w:val="14"/>
              </w:rPr>
              <w:t>会议通过</w:t>
            </w:r>
            <w:r>
              <w:rPr>
                <w:sz w:val="13"/>
                <w:szCs w:val="13"/>
                <w:spacing w:val="49"/>
                <w:w w:val="101"/>
              </w:rPr>
              <w:t xml:space="preserve"> </w:t>
            </w:r>
            <w:r>
              <w:rPr>
                <w:sz w:val="13"/>
                <w:szCs w:val="13"/>
                <w:spacing w:val="14"/>
              </w:rPr>
              <w:t>2005年7月29日</w:t>
            </w:r>
            <w:r>
              <w:rPr>
                <w:sz w:val="13"/>
                <w:szCs w:val="13"/>
                <w:spacing w:val="-33"/>
              </w:rPr>
              <w:t xml:space="preserve"> </w:t>
            </w:r>
            <w:r>
              <w:rPr>
                <w:sz w:val="13"/>
                <w:szCs w:val="13"/>
                <w:spacing w:val="14"/>
              </w:rPr>
              <w:t>内蒙古自治区第十届人民代表大会常务委员会第十七次会议修订</w:t>
            </w:r>
            <w:r>
              <w:rPr>
                <w:sz w:val="13"/>
                <w:szCs w:val="13"/>
                <w:spacing w:val="29"/>
              </w:rPr>
              <w:t xml:space="preserve"> </w:t>
            </w:r>
            <w:r>
              <w:rPr>
                <w:sz w:val="13"/>
                <w:szCs w:val="13"/>
                <w:spacing w:val="14"/>
              </w:rPr>
              <w:t>2005年7月29日</w:t>
            </w:r>
            <w:r>
              <w:rPr>
                <w:sz w:val="13"/>
                <w:szCs w:val="13"/>
                <w:spacing w:val="-36"/>
              </w:rPr>
              <w:t xml:space="preserve"> </w:t>
            </w:r>
            <w:r>
              <w:rPr>
                <w:sz w:val="13"/>
                <w:szCs w:val="13"/>
                <w:spacing w:val="14"/>
              </w:rPr>
              <w:t>内蒙古自治</w:t>
            </w:r>
            <w:r>
              <w:rPr>
                <w:sz w:val="13"/>
                <w:szCs w:val="13"/>
                <w:spacing w:val="15"/>
              </w:rPr>
              <w:t>区人民代表大会常务委员会公告第30号公布自2005年9月1</w:t>
            </w:r>
            <w:r>
              <w:rPr>
                <w:sz w:val="13"/>
                <w:szCs w:val="13"/>
                <w:spacing w:val="-24"/>
              </w:rPr>
              <w:t xml:space="preserve"> </w:t>
            </w:r>
            <w:r>
              <w:rPr>
                <w:sz w:val="13"/>
                <w:szCs w:val="13"/>
                <w:spacing w:val="15"/>
              </w:rPr>
              <w:t>日起施行）</w:t>
            </w:r>
            <w:r>
              <w:rPr>
                <w:sz w:val="13"/>
                <w:szCs w:val="13"/>
                <w:spacing w:val="-34"/>
              </w:rPr>
              <w:t xml:space="preserve"> </w:t>
            </w:r>
            <w:r>
              <w:rPr>
                <w:sz w:val="13"/>
                <w:szCs w:val="13"/>
                <w:spacing w:val="15"/>
              </w:rPr>
              <w:t>第三十四条、第五十一条</w:t>
            </w:r>
          </w:p>
        </w:tc>
        <w:tc>
          <w:tcPr>
            <w:tcW w:w="1551" w:type="dxa"/>
            <w:vAlign w:val="top"/>
          </w:tcPr>
          <w:p>
            <w:pPr>
              <w:pStyle w:val="TableText"/>
              <w:ind w:left="457"/>
              <w:spacing w:before="237"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71"/>
              <w:spacing w:before="245" w:line="141" w:lineRule="exact"/>
              <w:rPr>
                <w:sz w:val="10"/>
                <w:szCs w:val="10"/>
              </w:rPr>
            </w:pPr>
            <w:r>
              <w:rPr>
                <w:sz w:val="10"/>
                <w:szCs w:val="10"/>
                <w:spacing w:val="-1"/>
                <w:position w:val="1"/>
              </w:rPr>
              <w:t>142</w:t>
            </w:r>
          </w:p>
        </w:tc>
        <w:tc>
          <w:tcPr>
            <w:tcW w:w="2964" w:type="dxa"/>
            <w:vAlign w:val="top"/>
          </w:tcPr>
          <w:p>
            <w:pPr>
              <w:pStyle w:val="TableText"/>
              <w:ind w:left="74"/>
              <w:spacing w:before="42" w:line="232" w:lineRule="auto"/>
              <w:rPr>
                <w:sz w:val="13"/>
                <w:szCs w:val="13"/>
              </w:rPr>
            </w:pPr>
            <w:r>
              <w:rPr>
                <w:sz w:val="13"/>
                <w:szCs w:val="13"/>
                <w:spacing w:val="17"/>
              </w:rPr>
              <w:t>对未经自治区人民政府测绘行政主管部门审</w:t>
            </w:r>
          </w:p>
          <w:p>
            <w:pPr>
              <w:pStyle w:val="TableText"/>
              <w:ind w:left="79"/>
              <w:spacing w:before="16" w:line="215" w:lineRule="auto"/>
              <w:rPr>
                <w:sz w:val="13"/>
                <w:szCs w:val="13"/>
              </w:rPr>
            </w:pPr>
            <w:r>
              <w:rPr>
                <w:sz w:val="13"/>
                <w:szCs w:val="13"/>
                <w:spacing w:val="14"/>
              </w:rPr>
              <w:t>核，</w:t>
            </w:r>
            <w:r>
              <w:rPr>
                <w:sz w:val="13"/>
                <w:szCs w:val="13"/>
                <w:spacing w:val="-36"/>
              </w:rPr>
              <w:t xml:space="preserve"> </w:t>
            </w:r>
            <w:r>
              <w:rPr>
                <w:sz w:val="13"/>
                <w:szCs w:val="13"/>
                <w:spacing w:val="14"/>
              </w:rPr>
              <w:t>印刷、展示、登载、</w:t>
            </w:r>
            <w:r>
              <w:rPr>
                <w:sz w:val="13"/>
                <w:szCs w:val="13"/>
                <w:spacing w:val="-36"/>
              </w:rPr>
              <w:t xml:space="preserve"> </w:t>
            </w:r>
            <w:r>
              <w:rPr>
                <w:sz w:val="13"/>
                <w:szCs w:val="13"/>
                <w:spacing w:val="14"/>
              </w:rPr>
              <w:t>附绘自治区行政区</w:t>
            </w:r>
          </w:p>
          <w:p>
            <w:pPr>
              <w:pStyle w:val="TableText"/>
              <w:ind w:left="226"/>
              <w:spacing w:line="223" w:lineRule="auto"/>
              <w:rPr>
                <w:sz w:val="13"/>
                <w:szCs w:val="13"/>
              </w:rPr>
            </w:pPr>
            <w:r>
              <w:rPr>
                <w:sz w:val="13"/>
                <w:szCs w:val="13"/>
                <w:spacing w:val="17"/>
              </w:rPr>
              <w:t>域内各类地图或者制作地图产品的处罚</w:t>
            </w:r>
          </w:p>
        </w:tc>
        <w:tc>
          <w:tcPr>
            <w:tcW w:w="1125" w:type="dxa"/>
            <w:vAlign w:val="top"/>
          </w:tcPr>
          <w:p>
            <w:pPr>
              <w:pStyle w:val="TableText"/>
              <w:ind w:left="349"/>
              <w:spacing w:before="233" w:line="239" w:lineRule="auto"/>
              <w:rPr>
                <w:sz w:val="10"/>
                <w:szCs w:val="10"/>
              </w:rPr>
            </w:pPr>
            <w:r>
              <w:rPr>
                <w:sz w:val="10"/>
                <w:szCs w:val="10"/>
                <w:spacing w:val="8"/>
              </w:rPr>
              <w:t>行政处罚</w:t>
            </w:r>
          </w:p>
        </w:tc>
        <w:tc>
          <w:tcPr>
            <w:tcW w:w="1457" w:type="dxa"/>
            <w:vAlign w:val="top"/>
          </w:tcPr>
          <w:p>
            <w:pPr>
              <w:pStyle w:val="TableText"/>
              <w:ind w:left="155"/>
              <w:spacing w:before="232" w:line="239" w:lineRule="auto"/>
              <w:rPr>
                <w:sz w:val="10"/>
                <w:szCs w:val="10"/>
              </w:rPr>
            </w:pPr>
            <w:r>
              <w:rPr>
                <w:sz w:val="10"/>
                <w:szCs w:val="10"/>
                <w:spacing w:val="7"/>
              </w:rPr>
              <w:t>白云鄂博矿区自然资源局</w:t>
            </w:r>
          </w:p>
        </w:tc>
        <w:tc>
          <w:tcPr>
            <w:tcW w:w="7727" w:type="dxa"/>
            <w:vAlign w:val="top"/>
          </w:tcPr>
          <w:p>
            <w:pPr>
              <w:pStyle w:val="TableText"/>
              <w:ind w:left="31" w:right="56" w:hanging="1"/>
              <w:spacing w:before="38" w:line="233" w:lineRule="auto"/>
              <w:jc w:val="both"/>
              <w:rPr>
                <w:sz w:val="13"/>
                <w:szCs w:val="13"/>
              </w:rPr>
            </w:pPr>
            <w:r>
              <w:rPr>
                <w:sz w:val="13"/>
                <w:szCs w:val="13"/>
                <w:spacing w:val="15"/>
              </w:rPr>
              <w:t>【地方性法规】</w:t>
            </w:r>
            <w:r>
              <w:rPr>
                <w:sz w:val="13"/>
                <w:szCs w:val="13"/>
                <w:spacing w:val="-14"/>
              </w:rPr>
              <w:t xml:space="preserve"> </w:t>
            </w:r>
            <w:r>
              <w:rPr>
                <w:sz w:val="13"/>
                <w:szCs w:val="13"/>
                <w:spacing w:val="15"/>
              </w:rPr>
              <w:t>《内蒙古自治区测绘管理条例》</w:t>
            </w:r>
            <w:r>
              <w:rPr>
                <w:sz w:val="13"/>
                <w:szCs w:val="13"/>
                <w:spacing w:val="-34"/>
              </w:rPr>
              <w:t xml:space="preserve"> </w:t>
            </w:r>
            <w:r>
              <w:rPr>
                <w:sz w:val="13"/>
                <w:szCs w:val="13"/>
                <w:spacing w:val="15"/>
              </w:rPr>
              <w:t>（1998年4月16日</w:t>
            </w:r>
            <w:r>
              <w:rPr>
                <w:sz w:val="13"/>
                <w:szCs w:val="13"/>
                <w:spacing w:val="-33"/>
              </w:rPr>
              <w:t xml:space="preserve"> </w:t>
            </w:r>
            <w:r>
              <w:rPr>
                <w:sz w:val="13"/>
                <w:szCs w:val="13"/>
                <w:spacing w:val="15"/>
              </w:rPr>
              <w:t>内蒙古自治区第九届人民代表大会常务委员会第二次</w:t>
            </w:r>
            <w:r>
              <w:rPr>
                <w:sz w:val="13"/>
                <w:szCs w:val="13"/>
                <w:spacing w:val="14"/>
              </w:rPr>
              <w:t>会议通过</w:t>
            </w:r>
            <w:r>
              <w:rPr>
                <w:sz w:val="13"/>
                <w:szCs w:val="13"/>
                <w:spacing w:val="49"/>
                <w:w w:val="101"/>
              </w:rPr>
              <w:t xml:space="preserve"> </w:t>
            </w:r>
            <w:r>
              <w:rPr>
                <w:sz w:val="13"/>
                <w:szCs w:val="13"/>
                <w:spacing w:val="14"/>
              </w:rPr>
              <w:t>2005年7月29日</w:t>
            </w:r>
            <w:r>
              <w:rPr>
                <w:sz w:val="13"/>
                <w:szCs w:val="13"/>
                <w:spacing w:val="-33"/>
              </w:rPr>
              <w:t xml:space="preserve"> </w:t>
            </w:r>
            <w:r>
              <w:rPr>
                <w:sz w:val="13"/>
                <w:szCs w:val="13"/>
                <w:spacing w:val="14"/>
              </w:rPr>
              <w:t>内蒙古自治区第十届人民代表大会常务委员会第十七次会议修订</w:t>
            </w:r>
            <w:r>
              <w:rPr>
                <w:sz w:val="13"/>
                <w:szCs w:val="13"/>
                <w:spacing w:val="29"/>
              </w:rPr>
              <w:t xml:space="preserve"> </w:t>
            </w:r>
            <w:r>
              <w:rPr>
                <w:sz w:val="13"/>
                <w:szCs w:val="13"/>
                <w:spacing w:val="14"/>
              </w:rPr>
              <w:t>2005年7月29日</w:t>
            </w:r>
            <w:r>
              <w:rPr>
                <w:sz w:val="13"/>
                <w:szCs w:val="13"/>
                <w:spacing w:val="-36"/>
              </w:rPr>
              <w:t xml:space="preserve"> </w:t>
            </w:r>
            <w:r>
              <w:rPr>
                <w:sz w:val="13"/>
                <w:szCs w:val="13"/>
                <w:spacing w:val="14"/>
              </w:rPr>
              <w:t>内蒙古自治</w:t>
            </w:r>
            <w:r>
              <w:rPr>
                <w:sz w:val="13"/>
                <w:szCs w:val="13"/>
                <w:spacing w:val="15"/>
              </w:rPr>
              <w:t>区人民代表大会常务委员会公告第30号公布自2005年9月1</w:t>
            </w:r>
            <w:r>
              <w:rPr>
                <w:sz w:val="13"/>
                <w:szCs w:val="13"/>
                <w:spacing w:val="-24"/>
              </w:rPr>
              <w:t xml:space="preserve"> </w:t>
            </w:r>
            <w:r>
              <w:rPr>
                <w:sz w:val="13"/>
                <w:szCs w:val="13"/>
                <w:spacing w:val="15"/>
              </w:rPr>
              <w:t>日起施行）</w:t>
            </w:r>
            <w:r>
              <w:rPr>
                <w:sz w:val="13"/>
                <w:szCs w:val="13"/>
                <w:spacing w:val="-34"/>
              </w:rPr>
              <w:t xml:space="preserve"> </w:t>
            </w:r>
            <w:r>
              <w:rPr>
                <w:sz w:val="13"/>
                <w:szCs w:val="13"/>
                <w:spacing w:val="15"/>
              </w:rPr>
              <w:t>第四十一条、第五十二条</w:t>
            </w:r>
          </w:p>
        </w:tc>
        <w:tc>
          <w:tcPr>
            <w:tcW w:w="1551" w:type="dxa"/>
            <w:vAlign w:val="top"/>
          </w:tcPr>
          <w:p>
            <w:pPr>
              <w:pStyle w:val="TableText"/>
              <w:ind w:left="457"/>
              <w:spacing w:before="235"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5" w:line="140" w:lineRule="exact"/>
              <w:rPr>
                <w:sz w:val="10"/>
                <w:szCs w:val="10"/>
              </w:rPr>
            </w:pPr>
            <w:r>
              <w:rPr>
                <w:sz w:val="10"/>
                <w:szCs w:val="10"/>
                <w:spacing w:val="-1"/>
                <w:position w:val="1"/>
              </w:rPr>
              <w:t>143</w:t>
            </w:r>
          </w:p>
        </w:tc>
        <w:tc>
          <w:tcPr>
            <w:tcW w:w="2964" w:type="dxa"/>
            <w:vAlign w:val="top"/>
          </w:tcPr>
          <w:p>
            <w:pPr>
              <w:pStyle w:val="TableText"/>
              <w:ind w:left="74"/>
              <w:spacing w:before="41" w:line="215" w:lineRule="auto"/>
              <w:rPr>
                <w:sz w:val="13"/>
                <w:szCs w:val="13"/>
              </w:rPr>
            </w:pPr>
            <w:r>
              <w:rPr>
                <w:sz w:val="13"/>
                <w:szCs w:val="13"/>
                <w:spacing w:val="17"/>
              </w:rPr>
              <w:t>对未取得测绘资质证书从事基础测绘活动的</w:t>
            </w:r>
          </w:p>
          <w:p>
            <w:pPr>
              <w:pStyle w:val="TableText"/>
              <w:ind w:left="1347"/>
              <w:spacing w:line="219" w:lineRule="auto"/>
              <w:rPr>
                <w:sz w:val="13"/>
                <w:szCs w:val="13"/>
              </w:rPr>
            </w:pPr>
            <w:r>
              <w:rPr>
                <w:sz w:val="13"/>
                <w:szCs w:val="13"/>
                <w:spacing w:val="7"/>
              </w:rPr>
              <w:t>处罚</w:t>
            </w:r>
          </w:p>
        </w:tc>
        <w:tc>
          <w:tcPr>
            <w:tcW w:w="1125" w:type="dxa"/>
            <w:vAlign w:val="top"/>
          </w:tcPr>
          <w:p>
            <w:pPr>
              <w:pStyle w:val="TableText"/>
              <w:ind w:left="349"/>
              <w:spacing w:before="140" w:line="239" w:lineRule="auto"/>
              <w:rPr>
                <w:sz w:val="10"/>
                <w:szCs w:val="10"/>
              </w:rPr>
            </w:pPr>
            <w:r>
              <w:rPr>
                <w:sz w:val="10"/>
                <w:szCs w:val="10"/>
                <w:spacing w:val="8"/>
              </w:rPr>
              <w:t>行政处罚</w:t>
            </w:r>
          </w:p>
        </w:tc>
        <w:tc>
          <w:tcPr>
            <w:tcW w:w="1457" w:type="dxa"/>
            <w:vAlign w:val="top"/>
          </w:tcPr>
          <w:p>
            <w:pPr>
              <w:pStyle w:val="TableText"/>
              <w:ind w:left="155"/>
              <w:spacing w:before="140" w:line="239" w:lineRule="auto"/>
              <w:rPr>
                <w:sz w:val="10"/>
                <w:szCs w:val="10"/>
              </w:rPr>
            </w:pPr>
            <w:r>
              <w:rPr>
                <w:sz w:val="10"/>
                <w:szCs w:val="10"/>
                <w:spacing w:val="7"/>
              </w:rPr>
              <w:t>白云鄂博矿区自然资源局</w:t>
            </w:r>
          </w:p>
        </w:tc>
        <w:tc>
          <w:tcPr>
            <w:tcW w:w="7727" w:type="dxa"/>
            <w:vAlign w:val="top"/>
          </w:tcPr>
          <w:p>
            <w:pPr>
              <w:pStyle w:val="TableText"/>
              <w:ind w:left="32" w:right="46" w:hanging="2"/>
              <w:spacing w:before="28" w:line="226" w:lineRule="auto"/>
              <w:rPr>
                <w:sz w:val="13"/>
                <w:szCs w:val="13"/>
              </w:rPr>
            </w:pPr>
            <w:r>
              <w:rPr>
                <w:sz w:val="13"/>
                <w:szCs w:val="13"/>
                <w:spacing w:val="15"/>
              </w:rPr>
              <w:t>【行政法规】</w:t>
            </w:r>
            <w:r>
              <w:rPr>
                <w:sz w:val="13"/>
                <w:szCs w:val="13"/>
                <w:spacing w:val="43"/>
              </w:rPr>
              <w:t xml:space="preserve"> </w:t>
            </w:r>
            <w:r>
              <w:rPr>
                <w:sz w:val="13"/>
                <w:szCs w:val="13"/>
                <w:spacing w:val="15"/>
              </w:rPr>
              <w:t>《基础测绘条例》</w:t>
            </w:r>
            <w:r>
              <w:rPr>
                <w:sz w:val="13"/>
                <w:szCs w:val="13"/>
                <w:spacing w:val="-34"/>
              </w:rPr>
              <w:t xml:space="preserve"> </w:t>
            </w:r>
            <w:r>
              <w:rPr>
                <w:sz w:val="13"/>
                <w:szCs w:val="13"/>
                <w:spacing w:val="15"/>
              </w:rPr>
              <w:t>（2009年5月6日国务院第62次常务会</w:t>
            </w:r>
            <w:r>
              <w:rPr>
                <w:sz w:val="13"/>
                <w:szCs w:val="13"/>
                <w:spacing w:val="14"/>
              </w:rPr>
              <w:t>议通过</w:t>
            </w:r>
            <w:r>
              <w:rPr>
                <w:sz w:val="13"/>
                <w:szCs w:val="13"/>
                <w:spacing w:val="29"/>
              </w:rPr>
              <w:t xml:space="preserve"> </w:t>
            </w:r>
            <w:r>
              <w:rPr>
                <w:sz w:val="13"/>
                <w:szCs w:val="13"/>
                <w:spacing w:val="14"/>
              </w:rPr>
              <w:t>2009年5月12日中华人民共和国国务院令</w:t>
            </w:r>
            <w:r>
              <w:rPr>
                <w:sz w:val="13"/>
                <w:szCs w:val="13"/>
                <w:spacing w:val="12"/>
              </w:rPr>
              <w:t>第556号公布自2009年8月1</w:t>
            </w:r>
            <w:r>
              <w:rPr>
                <w:sz w:val="13"/>
                <w:szCs w:val="13"/>
                <w:spacing w:val="-24"/>
              </w:rPr>
              <w:t xml:space="preserve"> </w:t>
            </w:r>
            <w:r>
              <w:rPr>
                <w:sz w:val="13"/>
                <w:szCs w:val="13"/>
                <w:spacing w:val="12"/>
              </w:rPr>
              <w:t>日起施行）</w:t>
            </w:r>
            <w:r>
              <w:rPr>
                <w:sz w:val="13"/>
                <w:szCs w:val="13"/>
                <w:spacing w:val="-35"/>
              </w:rPr>
              <w:t xml:space="preserve"> </w:t>
            </w:r>
            <w:r>
              <w:rPr>
                <w:sz w:val="13"/>
                <w:szCs w:val="13"/>
                <w:spacing w:val="12"/>
              </w:rPr>
              <w:t>第二十九条</w:t>
            </w:r>
          </w:p>
        </w:tc>
        <w:tc>
          <w:tcPr>
            <w:tcW w:w="1551" w:type="dxa"/>
            <w:vAlign w:val="top"/>
          </w:tcPr>
          <w:p>
            <w:pPr>
              <w:pStyle w:val="TableText"/>
              <w:ind w:left="457"/>
              <w:spacing w:before="145"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5" w:line="141" w:lineRule="exact"/>
              <w:rPr>
                <w:sz w:val="10"/>
                <w:szCs w:val="10"/>
              </w:rPr>
            </w:pPr>
            <w:r>
              <w:rPr>
                <w:sz w:val="10"/>
                <w:szCs w:val="10"/>
                <w:spacing w:val="-1"/>
                <w:position w:val="1"/>
              </w:rPr>
              <w:t>144</w:t>
            </w:r>
          </w:p>
        </w:tc>
        <w:tc>
          <w:tcPr>
            <w:tcW w:w="2964" w:type="dxa"/>
            <w:vAlign w:val="top"/>
          </w:tcPr>
          <w:p>
            <w:pPr>
              <w:pStyle w:val="TableText"/>
              <w:ind w:left="469" w:right="86" w:hanging="395"/>
              <w:spacing w:before="31" w:line="224" w:lineRule="auto"/>
              <w:rPr>
                <w:sz w:val="13"/>
                <w:szCs w:val="13"/>
              </w:rPr>
            </w:pPr>
            <w:r>
              <w:rPr>
                <w:sz w:val="13"/>
                <w:szCs w:val="13"/>
                <w:spacing w:val="17"/>
              </w:rPr>
              <w:t>对基础测绘项目承担单位超越资质等级许可</w:t>
            </w:r>
            <w:r>
              <w:rPr>
                <w:sz w:val="13"/>
                <w:szCs w:val="13"/>
                <w:spacing w:val="15"/>
              </w:rPr>
              <w:t>的范围从事基础测绘活动的处罚</w:t>
            </w:r>
          </w:p>
        </w:tc>
        <w:tc>
          <w:tcPr>
            <w:tcW w:w="1125" w:type="dxa"/>
            <w:vAlign w:val="top"/>
          </w:tcPr>
          <w:p>
            <w:pPr>
              <w:pStyle w:val="TableText"/>
              <w:ind w:left="349"/>
              <w:spacing w:before="143" w:line="239" w:lineRule="auto"/>
              <w:rPr>
                <w:sz w:val="10"/>
                <w:szCs w:val="10"/>
              </w:rPr>
            </w:pPr>
            <w:r>
              <w:rPr>
                <w:sz w:val="10"/>
                <w:szCs w:val="10"/>
                <w:spacing w:val="8"/>
              </w:rPr>
              <w:t>行政处罚</w:t>
            </w:r>
          </w:p>
        </w:tc>
        <w:tc>
          <w:tcPr>
            <w:tcW w:w="1457" w:type="dxa"/>
            <w:vAlign w:val="top"/>
          </w:tcPr>
          <w:p>
            <w:pPr>
              <w:pStyle w:val="TableText"/>
              <w:ind w:left="155"/>
              <w:spacing w:before="143" w:line="239" w:lineRule="auto"/>
              <w:rPr>
                <w:sz w:val="10"/>
                <w:szCs w:val="10"/>
              </w:rPr>
            </w:pPr>
            <w:r>
              <w:rPr>
                <w:sz w:val="10"/>
                <w:szCs w:val="10"/>
                <w:spacing w:val="7"/>
              </w:rPr>
              <w:t>白云鄂博矿区自然资源局</w:t>
            </w:r>
          </w:p>
        </w:tc>
        <w:tc>
          <w:tcPr>
            <w:tcW w:w="7727" w:type="dxa"/>
            <w:vAlign w:val="top"/>
          </w:tcPr>
          <w:p>
            <w:pPr>
              <w:pStyle w:val="TableText"/>
              <w:ind w:left="32" w:right="46" w:hanging="2"/>
              <w:spacing w:before="31" w:line="224" w:lineRule="auto"/>
              <w:rPr>
                <w:sz w:val="13"/>
                <w:szCs w:val="13"/>
              </w:rPr>
            </w:pPr>
            <w:r>
              <w:rPr>
                <w:sz w:val="13"/>
                <w:szCs w:val="13"/>
                <w:spacing w:val="15"/>
              </w:rPr>
              <w:t>【行政法规】</w:t>
            </w:r>
            <w:r>
              <w:rPr>
                <w:sz w:val="13"/>
                <w:szCs w:val="13"/>
                <w:spacing w:val="43"/>
              </w:rPr>
              <w:t xml:space="preserve"> </w:t>
            </w:r>
            <w:r>
              <w:rPr>
                <w:sz w:val="13"/>
                <w:szCs w:val="13"/>
                <w:spacing w:val="15"/>
              </w:rPr>
              <w:t>《基础测绘条例》</w:t>
            </w:r>
            <w:r>
              <w:rPr>
                <w:sz w:val="13"/>
                <w:szCs w:val="13"/>
                <w:spacing w:val="-34"/>
              </w:rPr>
              <w:t xml:space="preserve"> </w:t>
            </w:r>
            <w:r>
              <w:rPr>
                <w:sz w:val="13"/>
                <w:szCs w:val="13"/>
                <w:spacing w:val="15"/>
              </w:rPr>
              <w:t>（2009年5月6日国务院第62次常务会</w:t>
            </w:r>
            <w:r>
              <w:rPr>
                <w:sz w:val="13"/>
                <w:szCs w:val="13"/>
                <w:spacing w:val="14"/>
              </w:rPr>
              <w:t>议通过</w:t>
            </w:r>
            <w:r>
              <w:rPr>
                <w:sz w:val="13"/>
                <w:szCs w:val="13"/>
                <w:spacing w:val="29"/>
              </w:rPr>
              <w:t xml:space="preserve"> </w:t>
            </w:r>
            <w:r>
              <w:rPr>
                <w:sz w:val="13"/>
                <w:szCs w:val="13"/>
                <w:spacing w:val="14"/>
              </w:rPr>
              <w:t>2009年5月12日中华人民共和国国务院令</w:t>
            </w:r>
            <w:r>
              <w:rPr>
                <w:sz w:val="13"/>
                <w:szCs w:val="13"/>
                <w:spacing w:val="12"/>
              </w:rPr>
              <w:t>第556号公布自2009年8月1</w:t>
            </w:r>
            <w:r>
              <w:rPr>
                <w:sz w:val="13"/>
                <w:szCs w:val="13"/>
                <w:spacing w:val="-28"/>
              </w:rPr>
              <w:t xml:space="preserve"> </w:t>
            </w:r>
            <w:r>
              <w:rPr>
                <w:sz w:val="13"/>
                <w:szCs w:val="13"/>
                <w:spacing w:val="12"/>
              </w:rPr>
              <w:t>日起施行）</w:t>
            </w:r>
            <w:r>
              <w:rPr>
                <w:sz w:val="13"/>
                <w:szCs w:val="13"/>
                <w:spacing w:val="-36"/>
              </w:rPr>
              <w:t xml:space="preserve"> </w:t>
            </w:r>
            <w:r>
              <w:rPr>
                <w:sz w:val="13"/>
                <w:szCs w:val="13"/>
                <w:spacing w:val="12"/>
              </w:rPr>
              <w:t>第三十条</w:t>
            </w:r>
          </w:p>
        </w:tc>
        <w:tc>
          <w:tcPr>
            <w:tcW w:w="1551" w:type="dxa"/>
            <w:vAlign w:val="top"/>
          </w:tcPr>
          <w:p>
            <w:pPr>
              <w:pStyle w:val="TableText"/>
              <w:ind w:left="457"/>
              <w:spacing w:before="145"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2" w:hRule="atLeast"/>
        </w:trPr>
        <w:tc>
          <w:tcPr>
            <w:tcW w:w="459" w:type="dxa"/>
            <w:vAlign w:val="top"/>
          </w:tcPr>
          <w:p>
            <w:pPr>
              <w:pStyle w:val="TableText"/>
              <w:ind w:left="171"/>
              <w:spacing w:before="247" w:line="140" w:lineRule="exact"/>
              <w:rPr>
                <w:sz w:val="10"/>
                <w:szCs w:val="10"/>
              </w:rPr>
            </w:pPr>
            <w:r>
              <w:rPr>
                <w:sz w:val="10"/>
                <w:szCs w:val="10"/>
                <w:spacing w:val="-1"/>
                <w:position w:val="1"/>
              </w:rPr>
              <w:t>145</w:t>
            </w:r>
          </w:p>
        </w:tc>
        <w:tc>
          <w:tcPr>
            <w:tcW w:w="2964" w:type="dxa"/>
            <w:vAlign w:val="top"/>
          </w:tcPr>
          <w:p>
            <w:pPr>
              <w:pStyle w:val="TableText"/>
              <w:ind w:left="74"/>
              <w:spacing w:before="44" w:line="233" w:lineRule="auto"/>
              <w:rPr>
                <w:sz w:val="13"/>
                <w:szCs w:val="13"/>
              </w:rPr>
            </w:pPr>
            <w:r>
              <w:rPr>
                <w:sz w:val="13"/>
                <w:szCs w:val="13"/>
                <w:spacing w:val="17"/>
              </w:rPr>
              <w:t>对实施基础测绘项目，不使用全国统一的测</w:t>
            </w:r>
          </w:p>
          <w:p>
            <w:pPr>
              <w:pStyle w:val="TableText"/>
              <w:ind w:left="79"/>
              <w:spacing w:before="15" w:line="215" w:lineRule="auto"/>
              <w:rPr>
                <w:sz w:val="13"/>
                <w:szCs w:val="13"/>
              </w:rPr>
            </w:pPr>
            <w:r>
              <w:rPr>
                <w:sz w:val="13"/>
                <w:szCs w:val="13"/>
                <w:spacing w:val="17"/>
              </w:rPr>
              <w:t>绘基准和测绘系统或者不执行国家规定的测</w:t>
            </w:r>
          </w:p>
          <w:p>
            <w:pPr>
              <w:pStyle w:val="TableText"/>
              <w:ind w:left="674"/>
              <w:spacing w:line="221" w:lineRule="auto"/>
              <w:rPr>
                <w:sz w:val="13"/>
                <w:szCs w:val="13"/>
              </w:rPr>
            </w:pPr>
            <w:r>
              <w:rPr>
                <w:sz w:val="13"/>
                <w:szCs w:val="13"/>
                <w:spacing w:val="16"/>
              </w:rPr>
              <w:t>绘技术规范和标准的处罚</w:t>
            </w:r>
          </w:p>
        </w:tc>
        <w:tc>
          <w:tcPr>
            <w:tcW w:w="1125" w:type="dxa"/>
            <w:vAlign w:val="top"/>
          </w:tcPr>
          <w:p>
            <w:pPr>
              <w:pStyle w:val="TableText"/>
              <w:ind w:left="349"/>
              <w:spacing w:before="232" w:line="239" w:lineRule="auto"/>
              <w:rPr>
                <w:sz w:val="10"/>
                <w:szCs w:val="10"/>
              </w:rPr>
            </w:pPr>
            <w:r>
              <w:rPr>
                <w:sz w:val="10"/>
                <w:szCs w:val="10"/>
                <w:spacing w:val="8"/>
              </w:rPr>
              <w:t>行政处罚</w:t>
            </w:r>
          </w:p>
        </w:tc>
        <w:tc>
          <w:tcPr>
            <w:tcW w:w="1457" w:type="dxa"/>
            <w:vAlign w:val="top"/>
          </w:tcPr>
          <w:p>
            <w:pPr>
              <w:pStyle w:val="TableText"/>
              <w:ind w:left="155"/>
              <w:spacing w:before="232" w:line="239" w:lineRule="auto"/>
              <w:rPr>
                <w:sz w:val="10"/>
                <w:szCs w:val="10"/>
              </w:rPr>
            </w:pPr>
            <w:r>
              <w:rPr>
                <w:sz w:val="10"/>
                <w:szCs w:val="10"/>
                <w:spacing w:val="7"/>
              </w:rPr>
              <w:t>白云鄂博矿区自然资源局</w:t>
            </w:r>
          </w:p>
        </w:tc>
        <w:tc>
          <w:tcPr>
            <w:tcW w:w="7727" w:type="dxa"/>
            <w:vAlign w:val="top"/>
          </w:tcPr>
          <w:p>
            <w:pPr>
              <w:pStyle w:val="TableText"/>
              <w:ind w:left="32" w:right="46" w:hanging="2"/>
              <w:spacing w:before="140" w:line="256" w:lineRule="auto"/>
              <w:rPr>
                <w:sz w:val="13"/>
                <w:szCs w:val="13"/>
              </w:rPr>
            </w:pPr>
            <w:r>
              <w:rPr>
                <w:sz w:val="13"/>
                <w:szCs w:val="13"/>
                <w:spacing w:val="15"/>
              </w:rPr>
              <w:t>【行政法规】</w:t>
            </w:r>
            <w:r>
              <w:rPr>
                <w:sz w:val="13"/>
                <w:szCs w:val="13"/>
                <w:spacing w:val="43"/>
              </w:rPr>
              <w:t xml:space="preserve"> </w:t>
            </w:r>
            <w:r>
              <w:rPr>
                <w:sz w:val="13"/>
                <w:szCs w:val="13"/>
                <w:spacing w:val="15"/>
              </w:rPr>
              <w:t>《基础测绘条例》</w:t>
            </w:r>
            <w:r>
              <w:rPr>
                <w:sz w:val="13"/>
                <w:szCs w:val="13"/>
                <w:spacing w:val="-34"/>
              </w:rPr>
              <w:t xml:space="preserve"> </w:t>
            </w:r>
            <w:r>
              <w:rPr>
                <w:sz w:val="13"/>
                <w:szCs w:val="13"/>
                <w:spacing w:val="15"/>
              </w:rPr>
              <w:t>（2009年5月6日国务院第62次常务会</w:t>
            </w:r>
            <w:r>
              <w:rPr>
                <w:sz w:val="13"/>
                <w:szCs w:val="13"/>
                <w:spacing w:val="14"/>
              </w:rPr>
              <w:t>议通过</w:t>
            </w:r>
            <w:r>
              <w:rPr>
                <w:sz w:val="13"/>
                <w:szCs w:val="13"/>
                <w:spacing w:val="29"/>
              </w:rPr>
              <w:t xml:space="preserve"> </w:t>
            </w:r>
            <w:r>
              <w:rPr>
                <w:sz w:val="13"/>
                <w:szCs w:val="13"/>
                <w:spacing w:val="14"/>
              </w:rPr>
              <w:t>2009年5月12日中华人民共和国国务院令</w:t>
            </w:r>
            <w:r>
              <w:rPr>
                <w:sz w:val="13"/>
                <w:szCs w:val="13"/>
                <w:spacing w:val="12"/>
              </w:rPr>
              <w:t>第556号公布自2009年8月1</w:t>
            </w:r>
            <w:r>
              <w:rPr>
                <w:sz w:val="13"/>
                <w:szCs w:val="13"/>
                <w:spacing w:val="-24"/>
              </w:rPr>
              <w:t xml:space="preserve"> </w:t>
            </w:r>
            <w:r>
              <w:rPr>
                <w:sz w:val="13"/>
                <w:szCs w:val="13"/>
                <w:spacing w:val="12"/>
              </w:rPr>
              <w:t>日起施行）</w:t>
            </w:r>
            <w:r>
              <w:rPr>
                <w:sz w:val="13"/>
                <w:szCs w:val="13"/>
                <w:spacing w:val="-35"/>
              </w:rPr>
              <w:t xml:space="preserve"> </w:t>
            </w:r>
            <w:r>
              <w:rPr>
                <w:sz w:val="13"/>
                <w:szCs w:val="13"/>
                <w:spacing w:val="12"/>
              </w:rPr>
              <w:t>第三十一条</w:t>
            </w:r>
          </w:p>
        </w:tc>
        <w:tc>
          <w:tcPr>
            <w:tcW w:w="1551" w:type="dxa"/>
            <w:vAlign w:val="top"/>
          </w:tcPr>
          <w:p>
            <w:pPr>
              <w:pStyle w:val="TableText"/>
              <w:ind w:left="457"/>
              <w:spacing w:before="237"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6" w:line="140" w:lineRule="exact"/>
              <w:rPr>
                <w:sz w:val="10"/>
                <w:szCs w:val="10"/>
              </w:rPr>
            </w:pPr>
            <w:r>
              <w:rPr>
                <w:sz w:val="10"/>
                <w:szCs w:val="10"/>
                <w:spacing w:val="-1"/>
                <w:position w:val="1"/>
              </w:rPr>
              <w:t>146</w:t>
            </w:r>
          </w:p>
        </w:tc>
        <w:tc>
          <w:tcPr>
            <w:tcW w:w="2964" w:type="dxa"/>
            <w:vAlign w:val="top"/>
          </w:tcPr>
          <w:p>
            <w:pPr>
              <w:pStyle w:val="TableText"/>
              <w:ind w:left="74"/>
              <w:spacing w:before="42" w:line="211" w:lineRule="auto"/>
              <w:rPr>
                <w:sz w:val="13"/>
                <w:szCs w:val="13"/>
              </w:rPr>
            </w:pPr>
            <w:r>
              <w:rPr>
                <w:sz w:val="13"/>
                <w:szCs w:val="13"/>
                <w:spacing w:val="17"/>
              </w:rPr>
              <w:t>对侵占、损毁、拆除或者擅自移动基础测绘</w:t>
            </w:r>
          </w:p>
          <w:p>
            <w:pPr>
              <w:pStyle w:val="TableText"/>
              <w:ind w:left="1121"/>
              <w:spacing w:line="221" w:lineRule="auto"/>
              <w:rPr>
                <w:sz w:val="13"/>
                <w:szCs w:val="13"/>
              </w:rPr>
            </w:pPr>
            <w:r>
              <w:rPr>
                <w:sz w:val="13"/>
                <w:szCs w:val="13"/>
                <w:spacing w:val="13"/>
              </w:rPr>
              <w:t>设施的处罚</w:t>
            </w:r>
          </w:p>
        </w:tc>
        <w:tc>
          <w:tcPr>
            <w:tcW w:w="1125" w:type="dxa"/>
            <w:vAlign w:val="top"/>
          </w:tcPr>
          <w:p>
            <w:pPr>
              <w:pStyle w:val="TableText"/>
              <w:ind w:left="349"/>
              <w:spacing w:before="141" w:line="239" w:lineRule="auto"/>
              <w:rPr>
                <w:sz w:val="10"/>
                <w:szCs w:val="10"/>
              </w:rPr>
            </w:pPr>
            <w:r>
              <w:rPr>
                <w:sz w:val="10"/>
                <w:szCs w:val="10"/>
                <w:spacing w:val="8"/>
              </w:rPr>
              <w:t>行政处罚</w:t>
            </w:r>
          </w:p>
        </w:tc>
        <w:tc>
          <w:tcPr>
            <w:tcW w:w="1457" w:type="dxa"/>
            <w:vAlign w:val="top"/>
          </w:tcPr>
          <w:p>
            <w:pPr>
              <w:pStyle w:val="TableText"/>
              <w:ind w:left="155"/>
              <w:spacing w:before="143" w:line="239" w:lineRule="auto"/>
              <w:rPr>
                <w:sz w:val="10"/>
                <w:szCs w:val="10"/>
              </w:rPr>
            </w:pPr>
            <w:r>
              <w:rPr>
                <w:sz w:val="10"/>
                <w:szCs w:val="10"/>
                <w:spacing w:val="7"/>
              </w:rPr>
              <w:t>白云鄂博矿区自然资源局</w:t>
            </w:r>
          </w:p>
        </w:tc>
        <w:tc>
          <w:tcPr>
            <w:tcW w:w="7727" w:type="dxa"/>
            <w:vAlign w:val="top"/>
          </w:tcPr>
          <w:p>
            <w:pPr>
              <w:pStyle w:val="TableText"/>
              <w:ind w:left="32" w:right="46" w:hanging="2"/>
              <w:spacing w:before="30" w:line="225" w:lineRule="auto"/>
              <w:rPr>
                <w:sz w:val="13"/>
                <w:szCs w:val="13"/>
              </w:rPr>
            </w:pPr>
            <w:r>
              <w:rPr>
                <w:sz w:val="13"/>
                <w:szCs w:val="13"/>
                <w:spacing w:val="15"/>
              </w:rPr>
              <w:t>【行政法规】</w:t>
            </w:r>
            <w:r>
              <w:rPr>
                <w:sz w:val="13"/>
                <w:szCs w:val="13"/>
                <w:spacing w:val="43"/>
              </w:rPr>
              <w:t xml:space="preserve"> </w:t>
            </w:r>
            <w:r>
              <w:rPr>
                <w:sz w:val="13"/>
                <w:szCs w:val="13"/>
                <w:spacing w:val="15"/>
              </w:rPr>
              <w:t>《基础测绘条例》</w:t>
            </w:r>
            <w:r>
              <w:rPr>
                <w:sz w:val="13"/>
                <w:szCs w:val="13"/>
                <w:spacing w:val="-34"/>
              </w:rPr>
              <w:t xml:space="preserve"> </w:t>
            </w:r>
            <w:r>
              <w:rPr>
                <w:sz w:val="13"/>
                <w:szCs w:val="13"/>
                <w:spacing w:val="15"/>
              </w:rPr>
              <w:t>（2009年5月6日国务院第62次常务会</w:t>
            </w:r>
            <w:r>
              <w:rPr>
                <w:sz w:val="13"/>
                <w:szCs w:val="13"/>
                <w:spacing w:val="14"/>
              </w:rPr>
              <w:t>议通过</w:t>
            </w:r>
            <w:r>
              <w:rPr>
                <w:sz w:val="13"/>
                <w:szCs w:val="13"/>
                <w:spacing w:val="29"/>
              </w:rPr>
              <w:t xml:space="preserve"> </w:t>
            </w:r>
            <w:r>
              <w:rPr>
                <w:sz w:val="13"/>
                <w:szCs w:val="13"/>
                <w:spacing w:val="14"/>
              </w:rPr>
              <w:t>2009年5月12日中华人民共和国国务院令</w:t>
            </w:r>
            <w:r>
              <w:rPr>
                <w:sz w:val="13"/>
                <w:szCs w:val="13"/>
                <w:spacing w:val="12"/>
              </w:rPr>
              <w:t>第556号公布自2009年8月1</w:t>
            </w:r>
            <w:r>
              <w:rPr>
                <w:sz w:val="13"/>
                <w:szCs w:val="13"/>
                <w:spacing w:val="-24"/>
              </w:rPr>
              <w:t xml:space="preserve"> </w:t>
            </w:r>
            <w:r>
              <w:rPr>
                <w:sz w:val="13"/>
                <w:szCs w:val="13"/>
                <w:spacing w:val="12"/>
              </w:rPr>
              <w:t>日起施行）</w:t>
            </w:r>
            <w:r>
              <w:rPr>
                <w:sz w:val="13"/>
                <w:szCs w:val="13"/>
                <w:spacing w:val="-35"/>
              </w:rPr>
              <w:t xml:space="preserve"> </w:t>
            </w:r>
            <w:r>
              <w:rPr>
                <w:sz w:val="13"/>
                <w:szCs w:val="13"/>
                <w:spacing w:val="12"/>
              </w:rPr>
              <w:t>第三十二条</w:t>
            </w:r>
          </w:p>
        </w:tc>
        <w:tc>
          <w:tcPr>
            <w:tcW w:w="1551" w:type="dxa"/>
            <w:vAlign w:val="top"/>
          </w:tcPr>
          <w:p>
            <w:pPr>
              <w:pStyle w:val="TableText"/>
              <w:ind w:left="457"/>
              <w:spacing w:before="146"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1" w:hRule="atLeast"/>
        </w:trPr>
        <w:tc>
          <w:tcPr>
            <w:tcW w:w="459" w:type="dxa"/>
            <w:vAlign w:val="top"/>
          </w:tcPr>
          <w:p>
            <w:pPr>
              <w:pStyle w:val="TableText"/>
              <w:ind w:left="171"/>
              <w:spacing w:before="247" w:line="140" w:lineRule="exact"/>
              <w:rPr>
                <w:sz w:val="10"/>
                <w:szCs w:val="10"/>
              </w:rPr>
            </w:pPr>
            <w:r>
              <w:rPr>
                <w:sz w:val="10"/>
                <w:szCs w:val="10"/>
                <w:spacing w:val="-1"/>
                <w:position w:val="1"/>
              </w:rPr>
              <w:t>147</w:t>
            </w:r>
          </w:p>
        </w:tc>
        <w:tc>
          <w:tcPr>
            <w:tcW w:w="2964" w:type="dxa"/>
            <w:vAlign w:val="top"/>
          </w:tcPr>
          <w:p>
            <w:pPr>
              <w:pStyle w:val="TableText"/>
              <w:ind w:left="74"/>
              <w:spacing w:before="47" w:line="233" w:lineRule="auto"/>
              <w:rPr>
                <w:sz w:val="13"/>
                <w:szCs w:val="13"/>
              </w:rPr>
            </w:pPr>
            <w:r>
              <w:rPr>
                <w:sz w:val="13"/>
                <w:szCs w:val="13"/>
                <w:spacing w:val="16"/>
              </w:rPr>
              <w:t>对建立以地理信息数据为基础的信息系统，</w:t>
            </w:r>
          </w:p>
          <w:p>
            <w:pPr>
              <w:pStyle w:val="TableText"/>
              <w:ind w:left="77"/>
              <w:spacing w:before="13" w:line="215" w:lineRule="auto"/>
              <w:rPr>
                <w:sz w:val="13"/>
                <w:szCs w:val="13"/>
              </w:rPr>
            </w:pPr>
            <w:r>
              <w:rPr>
                <w:sz w:val="13"/>
                <w:szCs w:val="13"/>
                <w:spacing w:val="17"/>
              </w:rPr>
              <w:t>利用不符合国家标准的基础地理信息数据的</w:t>
            </w:r>
          </w:p>
          <w:p>
            <w:pPr>
              <w:pStyle w:val="TableText"/>
              <w:ind w:left="1347"/>
              <w:spacing w:line="219" w:lineRule="auto"/>
              <w:rPr>
                <w:sz w:val="13"/>
                <w:szCs w:val="13"/>
              </w:rPr>
            </w:pPr>
            <w:r>
              <w:rPr>
                <w:sz w:val="13"/>
                <w:szCs w:val="13"/>
                <w:spacing w:val="7"/>
              </w:rPr>
              <w:t>处罚</w:t>
            </w:r>
          </w:p>
        </w:tc>
        <w:tc>
          <w:tcPr>
            <w:tcW w:w="1125" w:type="dxa"/>
            <w:vAlign w:val="top"/>
          </w:tcPr>
          <w:p>
            <w:pPr>
              <w:pStyle w:val="TableText"/>
              <w:ind w:left="349"/>
              <w:spacing w:before="233" w:line="239" w:lineRule="auto"/>
              <w:rPr>
                <w:sz w:val="10"/>
                <w:szCs w:val="10"/>
              </w:rPr>
            </w:pPr>
            <w:r>
              <w:rPr>
                <w:sz w:val="10"/>
                <w:szCs w:val="10"/>
                <w:spacing w:val="8"/>
              </w:rPr>
              <w:t>行政处罚</w:t>
            </w:r>
          </w:p>
        </w:tc>
        <w:tc>
          <w:tcPr>
            <w:tcW w:w="1457" w:type="dxa"/>
            <w:vAlign w:val="top"/>
          </w:tcPr>
          <w:p>
            <w:pPr>
              <w:pStyle w:val="TableText"/>
              <w:ind w:left="155"/>
              <w:spacing w:before="233" w:line="239" w:lineRule="auto"/>
              <w:rPr>
                <w:sz w:val="10"/>
                <w:szCs w:val="10"/>
              </w:rPr>
            </w:pPr>
            <w:r>
              <w:rPr>
                <w:sz w:val="10"/>
                <w:szCs w:val="10"/>
                <w:spacing w:val="7"/>
              </w:rPr>
              <w:t>白云鄂博矿区自然资源局</w:t>
            </w:r>
          </w:p>
        </w:tc>
        <w:tc>
          <w:tcPr>
            <w:tcW w:w="7727" w:type="dxa"/>
            <w:vAlign w:val="top"/>
          </w:tcPr>
          <w:p>
            <w:pPr>
              <w:pStyle w:val="TableText"/>
              <w:ind w:left="34" w:right="121" w:hanging="4"/>
              <w:spacing w:before="141" w:line="256" w:lineRule="auto"/>
              <w:rPr>
                <w:sz w:val="13"/>
                <w:szCs w:val="13"/>
              </w:rPr>
            </w:pPr>
            <w:r>
              <w:rPr>
                <w:sz w:val="13"/>
                <w:szCs w:val="13"/>
                <w:spacing w:val="14"/>
              </w:rPr>
              <w:t>【行政法规】</w:t>
            </w:r>
            <w:r>
              <w:rPr>
                <w:sz w:val="13"/>
                <w:szCs w:val="13"/>
                <w:spacing w:val="-34"/>
              </w:rPr>
              <w:t xml:space="preserve"> </w:t>
            </w:r>
            <w:r>
              <w:rPr>
                <w:sz w:val="13"/>
                <w:szCs w:val="13"/>
                <w:spacing w:val="14"/>
              </w:rPr>
              <w:t>《中华人民共和国测绘成果管理条例》</w:t>
            </w:r>
            <w:r>
              <w:rPr>
                <w:sz w:val="13"/>
                <w:szCs w:val="13"/>
                <w:spacing w:val="-34"/>
              </w:rPr>
              <w:t xml:space="preserve"> </w:t>
            </w:r>
            <w:r>
              <w:rPr>
                <w:sz w:val="13"/>
                <w:szCs w:val="13"/>
                <w:spacing w:val="14"/>
              </w:rPr>
              <w:t>（2006年5月17日国务院第13</w:t>
            </w:r>
            <w:r>
              <w:rPr>
                <w:sz w:val="13"/>
                <w:szCs w:val="13"/>
                <w:spacing w:val="13"/>
              </w:rPr>
              <w:t>6次常务会议通过</w:t>
            </w:r>
            <w:r>
              <w:rPr>
                <w:sz w:val="13"/>
                <w:szCs w:val="13"/>
                <w:spacing w:val="29"/>
              </w:rPr>
              <w:t xml:space="preserve"> </w:t>
            </w:r>
            <w:r>
              <w:rPr>
                <w:sz w:val="13"/>
                <w:szCs w:val="13"/>
                <w:spacing w:val="13"/>
              </w:rPr>
              <w:t>2006年5月27</w:t>
            </w:r>
            <w:r>
              <w:rPr>
                <w:sz w:val="13"/>
                <w:szCs w:val="13"/>
                <w:spacing w:val="-24"/>
              </w:rPr>
              <w:t xml:space="preserve"> </w:t>
            </w:r>
            <w:r>
              <w:rPr>
                <w:sz w:val="13"/>
                <w:szCs w:val="13"/>
                <w:spacing w:val="13"/>
              </w:rPr>
              <w:t>日中</w:t>
            </w:r>
            <w:r>
              <w:rPr>
                <w:sz w:val="13"/>
                <w:szCs w:val="13"/>
                <w:spacing w:val="12"/>
              </w:rPr>
              <w:t>华人民共和国国务院令第469号公布</w:t>
            </w:r>
            <w:r>
              <w:rPr>
                <w:sz w:val="13"/>
                <w:szCs w:val="13"/>
                <w:spacing w:val="7"/>
              </w:rPr>
              <w:t xml:space="preserve">  </w:t>
            </w:r>
            <w:r>
              <w:rPr>
                <w:sz w:val="13"/>
                <w:szCs w:val="13"/>
                <w:spacing w:val="12"/>
              </w:rPr>
              <w:t>自2006年9月1</w:t>
            </w:r>
            <w:r>
              <w:rPr>
                <w:sz w:val="13"/>
                <w:szCs w:val="13"/>
                <w:spacing w:val="-28"/>
              </w:rPr>
              <w:t xml:space="preserve"> </w:t>
            </w:r>
            <w:r>
              <w:rPr>
                <w:sz w:val="13"/>
                <w:szCs w:val="13"/>
                <w:spacing w:val="12"/>
              </w:rPr>
              <w:t>日起施行）</w:t>
            </w:r>
            <w:r>
              <w:rPr>
                <w:sz w:val="13"/>
                <w:szCs w:val="13"/>
                <w:spacing w:val="-36"/>
              </w:rPr>
              <w:t xml:space="preserve"> </w:t>
            </w:r>
            <w:r>
              <w:rPr>
                <w:sz w:val="13"/>
                <w:szCs w:val="13"/>
                <w:spacing w:val="12"/>
              </w:rPr>
              <w:t>第二十九条</w:t>
            </w:r>
          </w:p>
        </w:tc>
        <w:tc>
          <w:tcPr>
            <w:tcW w:w="1551" w:type="dxa"/>
            <w:vAlign w:val="top"/>
          </w:tcPr>
          <w:p>
            <w:pPr>
              <w:pStyle w:val="TableText"/>
              <w:ind w:left="457"/>
              <w:spacing w:before="238"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7" w:line="140" w:lineRule="exact"/>
              <w:rPr>
                <w:sz w:val="10"/>
                <w:szCs w:val="10"/>
              </w:rPr>
            </w:pPr>
            <w:r>
              <w:rPr>
                <w:sz w:val="10"/>
                <w:szCs w:val="10"/>
                <w:spacing w:val="-1"/>
                <w:position w:val="1"/>
              </w:rPr>
              <w:t>148</w:t>
            </w:r>
          </w:p>
        </w:tc>
        <w:tc>
          <w:tcPr>
            <w:tcW w:w="2964" w:type="dxa"/>
            <w:vAlign w:val="top"/>
          </w:tcPr>
          <w:p>
            <w:pPr>
              <w:pStyle w:val="TableText"/>
              <w:ind w:left="297"/>
              <w:spacing w:before="137" w:line="232" w:lineRule="auto"/>
              <w:rPr>
                <w:sz w:val="13"/>
                <w:szCs w:val="13"/>
              </w:rPr>
            </w:pPr>
            <w:r>
              <w:rPr>
                <w:sz w:val="13"/>
                <w:szCs w:val="13"/>
                <w:spacing w:val="17"/>
              </w:rPr>
              <w:t>对擅自公布重要地理信息数据的处罚</w:t>
            </w:r>
          </w:p>
        </w:tc>
        <w:tc>
          <w:tcPr>
            <w:tcW w:w="1125" w:type="dxa"/>
            <w:vAlign w:val="top"/>
          </w:tcPr>
          <w:p>
            <w:pPr>
              <w:pStyle w:val="TableText"/>
              <w:ind w:left="349"/>
              <w:spacing w:before="143" w:line="239" w:lineRule="auto"/>
              <w:rPr>
                <w:sz w:val="10"/>
                <w:szCs w:val="10"/>
              </w:rPr>
            </w:pPr>
            <w:r>
              <w:rPr>
                <w:sz w:val="10"/>
                <w:szCs w:val="10"/>
                <w:spacing w:val="8"/>
              </w:rPr>
              <w:t>行政处罚</w:t>
            </w:r>
          </w:p>
        </w:tc>
        <w:tc>
          <w:tcPr>
            <w:tcW w:w="1457" w:type="dxa"/>
            <w:vAlign w:val="top"/>
          </w:tcPr>
          <w:p>
            <w:pPr>
              <w:pStyle w:val="TableText"/>
              <w:ind w:left="155"/>
              <w:spacing w:before="143" w:line="239" w:lineRule="auto"/>
              <w:rPr>
                <w:sz w:val="10"/>
                <w:szCs w:val="10"/>
              </w:rPr>
            </w:pPr>
            <w:r>
              <w:rPr>
                <w:sz w:val="10"/>
                <w:szCs w:val="10"/>
                <w:spacing w:val="7"/>
              </w:rPr>
              <w:t>白云鄂博矿区自然资源局</w:t>
            </w:r>
          </w:p>
        </w:tc>
        <w:tc>
          <w:tcPr>
            <w:tcW w:w="7727" w:type="dxa"/>
            <w:vAlign w:val="top"/>
          </w:tcPr>
          <w:p>
            <w:pPr>
              <w:pStyle w:val="TableText"/>
              <w:ind w:left="34" w:right="121" w:hanging="4"/>
              <w:spacing w:before="31" w:line="224" w:lineRule="auto"/>
              <w:rPr>
                <w:sz w:val="13"/>
                <w:szCs w:val="13"/>
              </w:rPr>
            </w:pPr>
            <w:r>
              <w:rPr>
                <w:sz w:val="13"/>
                <w:szCs w:val="13"/>
                <w:spacing w:val="14"/>
              </w:rPr>
              <w:t>【行政法规】</w:t>
            </w:r>
            <w:r>
              <w:rPr>
                <w:sz w:val="13"/>
                <w:szCs w:val="13"/>
                <w:spacing w:val="-34"/>
              </w:rPr>
              <w:t xml:space="preserve"> </w:t>
            </w:r>
            <w:r>
              <w:rPr>
                <w:sz w:val="13"/>
                <w:szCs w:val="13"/>
                <w:spacing w:val="14"/>
              </w:rPr>
              <w:t>《中华人民共和国测绘成果管理条例》</w:t>
            </w:r>
            <w:r>
              <w:rPr>
                <w:sz w:val="13"/>
                <w:szCs w:val="13"/>
                <w:spacing w:val="-34"/>
              </w:rPr>
              <w:t xml:space="preserve"> </w:t>
            </w:r>
            <w:r>
              <w:rPr>
                <w:sz w:val="13"/>
                <w:szCs w:val="13"/>
                <w:spacing w:val="14"/>
              </w:rPr>
              <w:t>（2006年5月17日国务院第13</w:t>
            </w:r>
            <w:r>
              <w:rPr>
                <w:sz w:val="13"/>
                <w:szCs w:val="13"/>
                <w:spacing w:val="13"/>
              </w:rPr>
              <w:t>6次常务会议通过</w:t>
            </w:r>
            <w:r>
              <w:rPr>
                <w:sz w:val="13"/>
                <w:szCs w:val="13"/>
                <w:spacing w:val="29"/>
              </w:rPr>
              <w:t xml:space="preserve"> </w:t>
            </w:r>
            <w:r>
              <w:rPr>
                <w:sz w:val="13"/>
                <w:szCs w:val="13"/>
                <w:spacing w:val="13"/>
              </w:rPr>
              <w:t>2006年5月27</w:t>
            </w:r>
            <w:r>
              <w:rPr>
                <w:sz w:val="13"/>
                <w:szCs w:val="13"/>
                <w:spacing w:val="-24"/>
              </w:rPr>
              <w:t xml:space="preserve"> </w:t>
            </w:r>
            <w:r>
              <w:rPr>
                <w:sz w:val="13"/>
                <w:szCs w:val="13"/>
                <w:spacing w:val="13"/>
              </w:rPr>
              <w:t>日中</w:t>
            </w:r>
            <w:r>
              <w:rPr>
                <w:sz w:val="13"/>
                <w:szCs w:val="13"/>
                <w:spacing w:val="12"/>
              </w:rPr>
              <w:t>华人民共和国国务院令第469号公布</w:t>
            </w:r>
            <w:r>
              <w:rPr>
                <w:sz w:val="13"/>
                <w:szCs w:val="13"/>
                <w:spacing w:val="7"/>
              </w:rPr>
              <w:t xml:space="preserve">  </w:t>
            </w:r>
            <w:r>
              <w:rPr>
                <w:sz w:val="13"/>
                <w:szCs w:val="13"/>
                <w:spacing w:val="12"/>
              </w:rPr>
              <w:t>自2006年9月1</w:t>
            </w:r>
            <w:r>
              <w:rPr>
                <w:sz w:val="13"/>
                <w:szCs w:val="13"/>
                <w:spacing w:val="-28"/>
              </w:rPr>
              <w:t xml:space="preserve"> </w:t>
            </w:r>
            <w:r>
              <w:rPr>
                <w:sz w:val="13"/>
                <w:szCs w:val="13"/>
                <w:spacing w:val="12"/>
              </w:rPr>
              <w:t>日起施行）</w:t>
            </w:r>
            <w:r>
              <w:rPr>
                <w:sz w:val="13"/>
                <w:szCs w:val="13"/>
                <w:spacing w:val="-36"/>
              </w:rPr>
              <w:t xml:space="preserve"> </w:t>
            </w:r>
            <w:r>
              <w:rPr>
                <w:sz w:val="13"/>
                <w:szCs w:val="13"/>
                <w:spacing w:val="12"/>
              </w:rPr>
              <w:t>第二十九条</w:t>
            </w:r>
          </w:p>
        </w:tc>
        <w:tc>
          <w:tcPr>
            <w:tcW w:w="1551" w:type="dxa"/>
            <w:vAlign w:val="top"/>
          </w:tcPr>
          <w:p>
            <w:pPr>
              <w:pStyle w:val="TableText"/>
              <w:ind w:left="457"/>
              <w:spacing w:before="148"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8" w:line="140" w:lineRule="exact"/>
              <w:rPr>
                <w:sz w:val="10"/>
                <w:szCs w:val="10"/>
              </w:rPr>
            </w:pPr>
            <w:r>
              <w:rPr>
                <w:sz w:val="10"/>
                <w:szCs w:val="10"/>
                <w:spacing w:val="-1"/>
                <w:position w:val="1"/>
              </w:rPr>
              <w:t>149</w:t>
            </w:r>
          </w:p>
        </w:tc>
        <w:tc>
          <w:tcPr>
            <w:tcW w:w="2964" w:type="dxa"/>
            <w:vAlign w:val="top"/>
          </w:tcPr>
          <w:p>
            <w:pPr>
              <w:pStyle w:val="TableText"/>
              <w:ind w:left="375" w:right="86" w:hanging="301"/>
              <w:spacing w:before="32" w:line="223" w:lineRule="auto"/>
              <w:rPr>
                <w:sz w:val="13"/>
                <w:szCs w:val="13"/>
              </w:rPr>
            </w:pPr>
            <w:r>
              <w:rPr>
                <w:sz w:val="13"/>
                <w:szCs w:val="13"/>
                <w:spacing w:val="17"/>
              </w:rPr>
              <w:t>对在对社会公众有影响的活动中使用未经依</w:t>
            </w:r>
            <w:r>
              <w:rPr>
                <w:sz w:val="13"/>
                <w:szCs w:val="13"/>
                <w:spacing w:val="16"/>
              </w:rPr>
              <w:t>法公布的重要地理信息数据的处罚</w:t>
            </w:r>
          </w:p>
        </w:tc>
        <w:tc>
          <w:tcPr>
            <w:tcW w:w="1125" w:type="dxa"/>
            <w:vAlign w:val="top"/>
          </w:tcPr>
          <w:p>
            <w:pPr>
              <w:pStyle w:val="TableText"/>
              <w:ind w:left="349"/>
              <w:spacing w:before="143" w:line="239" w:lineRule="auto"/>
              <w:rPr>
                <w:sz w:val="10"/>
                <w:szCs w:val="10"/>
              </w:rPr>
            </w:pPr>
            <w:r>
              <w:rPr>
                <w:sz w:val="10"/>
                <w:szCs w:val="10"/>
                <w:spacing w:val="8"/>
              </w:rPr>
              <w:t>行政处罚</w:t>
            </w:r>
          </w:p>
        </w:tc>
        <w:tc>
          <w:tcPr>
            <w:tcW w:w="1457" w:type="dxa"/>
            <w:vAlign w:val="top"/>
          </w:tcPr>
          <w:p>
            <w:pPr>
              <w:pStyle w:val="TableText"/>
              <w:ind w:left="155"/>
              <w:spacing w:before="143" w:line="239" w:lineRule="auto"/>
              <w:rPr>
                <w:sz w:val="10"/>
                <w:szCs w:val="10"/>
              </w:rPr>
            </w:pPr>
            <w:r>
              <w:rPr>
                <w:sz w:val="10"/>
                <w:szCs w:val="10"/>
                <w:spacing w:val="7"/>
              </w:rPr>
              <w:t>白云鄂博矿区自然资源局</w:t>
            </w:r>
          </w:p>
        </w:tc>
        <w:tc>
          <w:tcPr>
            <w:tcW w:w="7727" w:type="dxa"/>
            <w:vAlign w:val="top"/>
          </w:tcPr>
          <w:p>
            <w:pPr>
              <w:pStyle w:val="TableText"/>
              <w:ind w:left="34" w:right="121" w:hanging="4"/>
              <w:spacing w:before="32" w:line="223" w:lineRule="auto"/>
              <w:rPr>
                <w:sz w:val="13"/>
                <w:szCs w:val="13"/>
              </w:rPr>
            </w:pPr>
            <w:r>
              <w:rPr>
                <w:sz w:val="13"/>
                <w:szCs w:val="13"/>
                <w:spacing w:val="14"/>
              </w:rPr>
              <w:t>【行政法规】</w:t>
            </w:r>
            <w:r>
              <w:rPr>
                <w:sz w:val="13"/>
                <w:szCs w:val="13"/>
                <w:spacing w:val="-34"/>
              </w:rPr>
              <w:t xml:space="preserve"> </w:t>
            </w:r>
            <w:r>
              <w:rPr>
                <w:sz w:val="13"/>
                <w:szCs w:val="13"/>
                <w:spacing w:val="14"/>
              </w:rPr>
              <w:t>《中华人民共和国测绘成果管理条例》</w:t>
            </w:r>
            <w:r>
              <w:rPr>
                <w:sz w:val="13"/>
                <w:szCs w:val="13"/>
                <w:spacing w:val="-34"/>
              </w:rPr>
              <w:t xml:space="preserve"> </w:t>
            </w:r>
            <w:r>
              <w:rPr>
                <w:sz w:val="13"/>
                <w:szCs w:val="13"/>
                <w:spacing w:val="14"/>
              </w:rPr>
              <w:t>（2006年5月17日国务院第13</w:t>
            </w:r>
            <w:r>
              <w:rPr>
                <w:sz w:val="13"/>
                <w:szCs w:val="13"/>
                <w:spacing w:val="13"/>
              </w:rPr>
              <w:t>6次常务会议通过</w:t>
            </w:r>
            <w:r>
              <w:rPr>
                <w:sz w:val="13"/>
                <w:szCs w:val="13"/>
                <w:spacing w:val="29"/>
              </w:rPr>
              <w:t xml:space="preserve"> </w:t>
            </w:r>
            <w:r>
              <w:rPr>
                <w:sz w:val="13"/>
                <w:szCs w:val="13"/>
                <w:spacing w:val="13"/>
              </w:rPr>
              <w:t>2006年5月27</w:t>
            </w:r>
            <w:r>
              <w:rPr>
                <w:sz w:val="13"/>
                <w:szCs w:val="13"/>
                <w:spacing w:val="-24"/>
              </w:rPr>
              <w:t xml:space="preserve"> </w:t>
            </w:r>
            <w:r>
              <w:rPr>
                <w:sz w:val="13"/>
                <w:szCs w:val="13"/>
                <w:spacing w:val="13"/>
              </w:rPr>
              <w:t>日中</w:t>
            </w:r>
            <w:r>
              <w:rPr>
                <w:sz w:val="13"/>
                <w:szCs w:val="13"/>
                <w:spacing w:val="12"/>
              </w:rPr>
              <w:t>华人民共和国国务院令第469号公布</w:t>
            </w:r>
            <w:r>
              <w:rPr>
                <w:sz w:val="13"/>
                <w:szCs w:val="13"/>
                <w:spacing w:val="7"/>
              </w:rPr>
              <w:t xml:space="preserve">  </w:t>
            </w:r>
            <w:r>
              <w:rPr>
                <w:sz w:val="13"/>
                <w:szCs w:val="13"/>
                <w:spacing w:val="12"/>
              </w:rPr>
              <w:t>自2006年9月1</w:t>
            </w:r>
            <w:r>
              <w:rPr>
                <w:sz w:val="13"/>
                <w:szCs w:val="13"/>
                <w:spacing w:val="-28"/>
              </w:rPr>
              <w:t xml:space="preserve"> </w:t>
            </w:r>
            <w:r>
              <w:rPr>
                <w:sz w:val="13"/>
                <w:szCs w:val="13"/>
                <w:spacing w:val="12"/>
              </w:rPr>
              <w:t>日起施行）</w:t>
            </w:r>
            <w:r>
              <w:rPr>
                <w:sz w:val="13"/>
                <w:szCs w:val="13"/>
                <w:spacing w:val="-36"/>
              </w:rPr>
              <w:t xml:space="preserve"> </w:t>
            </w:r>
            <w:r>
              <w:rPr>
                <w:sz w:val="13"/>
                <w:szCs w:val="13"/>
                <w:spacing w:val="12"/>
              </w:rPr>
              <w:t>第二十九条</w:t>
            </w:r>
          </w:p>
        </w:tc>
        <w:tc>
          <w:tcPr>
            <w:tcW w:w="1551" w:type="dxa"/>
            <w:vAlign w:val="top"/>
          </w:tcPr>
          <w:p>
            <w:pPr>
              <w:pStyle w:val="TableText"/>
              <w:ind w:left="457"/>
              <w:spacing w:before="148"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67" w:hRule="atLeast"/>
        </w:trPr>
        <w:tc>
          <w:tcPr>
            <w:tcW w:w="459" w:type="dxa"/>
            <w:vAlign w:val="top"/>
          </w:tcPr>
          <w:p>
            <w:pPr>
              <w:pStyle w:val="TableText"/>
              <w:ind w:left="171"/>
              <w:spacing w:before="158" w:line="140" w:lineRule="exact"/>
              <w:rPr>
                <w:sz w:val="10"/>
                <w:szCs w:val="10"/>
              </w:rPr>
            </w:pPr>
            <w:r>
              <w:rPr>
                <w:sz w:val="10"/>
                <w:szCs w:val="10"/>
                <w:spacing w:val="-1"/>
                <w:position w:val="1"/>
              </w:rPr>
              <w:t>150</w:t>
            </w:r>
          </w:p>
        </w:tc>
        <w:tc>
          <w:tcPr>
            <w:tcW w:w="2964" w:type="dxa"/>
            <w:vAlign w:val="top"/>
          </w:tcPr>
          <w:p>
            <w:pPr>
              <w:pStyle w:val="TableText"/>
              <w:ind w:left="74"/>
              <w:spacing w:before="47" w:line="215" w:lineRule="auto"/>
              <w:rPr>
                <w:sz w:val="13"/>
                <w:szCs w:val="13"/>
              </w:rPr>
            </w:pPr>
            <w:r>
              <w:rPr>
                <w:sz w:val="13"/>
                <w:szCs w:val="13"/>
                <w:spacing w:val="17"/>
              </w:rPr>
              <w:t>对有损测量标志安全和使测量标志失去使用</w:t>
            </w:r>
          </w:p>
          <w:p>
            <w:pPr>
              <w:pStyle w:val="TableText"/>
              <w:ind w:left="901"/>
              <w:spacing w:line="225" w:lineRule="auto"/>
              <w:rPr>
                <w:sz w:val="13"/>
                <w:szCs w:val="13"/>
              </w:rPr>
            </w:pPr>
            <w:r>
              <w:rPr>
                <w:sz w:val="13"/>
                <w:szCs w:val="13"/>
                <w:spacing w:val="14"/>
              </w:rPr>
              <w:t>效能的行为的处罚</w:t>
            </w:r>
          </w:p>
        </w:tc>
        <w:tc>
          <w:tcPr>
            <w:tcW w:w="1125" w:type="dxa"/>
            <w:vAlign w:val="top"/>
          </w:tcPr>
          <w:p>
            <w:pPr>
              <w:pStyle w:val="TableText"/>
              <w:ind w:left="349"/>
              <w:spacing w:before="146" w:line="239" w:lineRule="auto"/>
              <w:rPr>
                <w:sz w:val="10"/>
                <w:szCs w:val="10"/>
              </w:rPr>
            </w:pPr>
            <w:r>
              <w:rPr>
                <w:sz w:val="10"/>
                <w:szCs w:val="10"/>
                <w:spacing w:val="8"/>
              </w:rPr>
              <w:t>行政处罚</w:t>
            </w:r>
          </w:p>
        </w:tc>
        <w:tc>
          <w:tcPr>
            <w:tcW w:w="1457" w:type="dxa"/>
            <w:vAlign w:val="top"/>
          </w:tcPr>
          <w:p>
            <w:pPr>
              <w:pStyle w:val="TableText"/>
              <w:ind w:left="155"/>
              <w:spacing w:before="146" w:line="239" w:lineRule="auto"/>
              <w:rPr>
                <w:sz w:val="10"/>
                <w:szCs w:val="10"/>
              </w:rPr>
            </w:pPr>
            <w:r>
              <w:rPr>
                <w:sz w:val="10"/>
                <w:szCs w:val="10"/>
                <w:spacing w:val="7"/>
              </w:rPr>
              <w:t>白云鄂博矿区自然资源局</w:t>
            </w:r>
          </w:p>
        </w:tc>
        <w:tc>
          <w:tcPr>
            <w:tcW w:w="7727" w:type="dxa"/>
            <w:vAlign w:val="top"/>
          </w:tcPr>
          <w:p>
            <w:pPr>
              <w:pStyle w:val="TableText"/>
              <w:ind w:left="30"/>
              <w:spacing w:before="138" w:line="232" w:lineRule="auto"/>
              <w:rPr>
                <w:sz w:val="13"/>
                <w:szCs w:val="13"/>
              </w:rPr>
            </w:pPr>
            <w:r>
              <w:rPr>
                <w:sz w:val="13"/>
                <w:szCs w:val="13"/>
                <w:spacing w:val="15"/>
              </w:rPr>
              <w:t>【行政法规】</w:t>
            </w:r>
            <w:r>
              <w:rPr>
                <w:sz w:val="13"/>
                <w:szCs w:val="13"/>
                <w:spacing w:val="-30"/>
              </w:rPr>
              <w:t xml:space="preserve"> </w:t>
            </w:r>
            <w:r>
              <w:rPr>
                <w:sz w:val="13"/>
                <w:szCs w:val="13"/>
                <w:spacing w:val="15"/>
              </w:rPr>
              <w:t>《中华人民共和国测量标志保护条例》</w:t>
            </w:r>
            <w:r>
              <w:rPr>
                <w:sz w:val="13"/>
                <w:szCs w:val="13"/>
                <w:spacing w:val="-34"/>
              </w:rPr>
              <w:t xml:space="preserve"> </w:t>
            </w:r>
            <w:r>
              <w:rPr>
                <w:sz w:val="13"/>
                <w:szCs w:val="13"/>
                <w:spacing w:val="15"/>
              </w:rPr>
              <w:t>（2011年修正本）</w:t>
            </w:r>
            <w:r>
              <w:rPr>
                <w:sz w:val="13"/>
                <w:szCs w:val="13"/>
                <w:spacing w:val="-33"/>
              </w:rPr>
              <w:t xml:space="preserve"> </w:t>
            </w:r>
            <w:r>
              <w:rPr>
                <w:sz w:val="13"/>
                <w:szCs w:val="13"/>
                <w:spacing w:val="15"/>
              </w:rPr>
              <w:t>第二十二条、第二十三条</w:t>
            </w:r>
          </w:p>
        </w:tc>
        <w:tc>
          <w:tcPr>
            <w:tcW w:w="1551" w:type="dxa"/>
            <w:vAlign w:val="top"/>
          </w:tcPr>
          <w:p>
            <w:pPr>
              <w:pStyle w:val="TableText"/>
              <w:ind w:left="457"/>
              <w:spacing w:before="148"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bl>
    <w:p>
      <w:pPr>
        <w:pStyle w:val="BodyText"/>
        <w:spacing w:line="190" w:lineRule="exact"/>
        <w:rPr>
          <w:sz w:val="16"/>
        </w:rPr>
      </w:pPr>
      <w:r/>
    </w:p>
    <w:p>
      <w:pPr>
        <w:spacing w:line="190" w:lineRule="exact"/>
        <w:sectPr>
          <w:pgSz w:w="16837" w:h="11905"/>
          <w:pgMar w:top="400" w:right="571" w:bottom="400" w:left="335" w:header="0" w:footer="0" w:gutter="0"/>
        </w:sectPr>
        <w:rPr>
          <w:sz w:val="16"/>
          <w:szCs w:val="16"/>
        </w:rPr>
      </w:pPr>
    </w:p>
    <w:p>
      <w:pPr>
        <w:spacing w:line="160" w:lineRule="exact"/>
        <w:rPr/>
      </w:pPr>
      <w:r/>
    </w:p>
    <w:tbl>
      <w:tblPr>
        <w:tblStyle w:val="TableNormal"/>
        <w:tblW w:w="159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2964"/>
        <w:gridCol w:w="1125"/>
        <w:gridCol w:w="1457"/>
        <w:gridCol w:w="7727"/>
        <w:gridCol w:w="1551"/>
        <w:gridCol w:w="642"/>
      </w:tblGrid>
      <w:tr>
        <w:trPr>
          <w:trHeight w:val="366" w:hRule="atLeast"/>
        </w:trPr>
        <w:tc>
          <w:tcPr>
            <w:tcW w:w="459" w:type="dxa"/>
            <w:vAlign w:val="top"/>
          </w:tcPr>
          <w:p>
            <w:pPr>
              <w:pStyle w:val="TableText"/>
              <w:ind w:left="171"/>
              <w:spacing w:before="154" w:line="140" w:lineRule="exact"/>
              <w:rPr>
                <w:sz w:val="10"/>
                <w:szCs w:val="10"/>
              </w:rPr>
            </w:pPr>
            <w:r>
              <w:rPr>
                <w:sz w:val="10"/>
                <w:szCs w:val="10"/>
                <w:spacing w:val="-1"/>
                <w:position w:val="1"/>
              </w:rPr>
              <w:t>151</w:t>
            </w:r>
          </w:p>
        </w:tc>
        <w:tc>
          <w:tcPr>
            <w:tcW w:w="2964" w:type="dxa"/>
            <w:vAlign w:val="top"/>
          </w:tcPr>
          <w:p>
            <w:pPr>
              <w:pStyle w:val="TableText"/>
              <w:ind w:left="74"/>
              <w:spacing w:before="40" w:line="222" w:lineRule="auto"/>
              <w:rPr>
                <w:sz w:val="13"/>
                <w:szCs w:val="13"/>
              </w:rPr>
            </w:pPr>
            <w:r>
              <w:rPr>
                <w:sz w:val="13"/>
                <w:szCs w:val="13"/>
                <w:spacing w:val="17"/>
              </w:rPr>
              <w:t>对拒绝或者阻挠土地调查人员依法进行调查</w:t>
            </w:r>
          </w:p>
          <w:p>
            <w:pPr>
              <w:pStyle w:val="TableText"/>
              <w:ind w:left="1291"/>
              <w:spacing w:line="226" w:lineRule="auto"/>
              <w:rPr>
                <w:sz w:val="13"/>
                <w:szCs w:val="13"/>
              </w:rPr>
            </w:pPr>
            <w:r>
              <w:rPr>
                <w:sz w:val="13"/>
                <w:szCs w:val="13"/>
                <w:spacing w:val="5"/>
              </w:rPr>
              <w:t>的处罚</w:t>
            </w:r>
          </w:p>
        </w:tc>
        <w:tc>
          <w:tcPr>
            <w:tcW w:w="1125" w:type="dxa"/>
            <w:vAlign w:val="top"/>
          </w:tcPr>
          <w:p>
            <w:pPr>
              <w:pStyle w:val="TableText"/>
              <w:ind w:left="349"/>
              <w:spacing w:before="139" w:line="239" w:lineRule="auto"/>
              <w:rPr>
                <w:sz w:val="10"/>
                <w:szCs w:val="10"/>
              </w:rPr>
            </w:pPr>
            <w:r>
              <w:rPr>
                <w:sz w:val="10"/>
                <w:szCs w:val="10"/>
                <w:spacing w:val="8"/>
              </w:rPr>
              <w:t>行政处罚</w:t>
            </w:r>
          </w:p>
        </w:tc>
        <w:tc>
          <w:tcPr>
            <w:tcW w:w="1457" w:type="dxa"/>
            <w:vAlign w:val="top"/>
          </w:tcPr>
          <w:p>
            <w:pPr>
              <w:pStyle w:val="TableText"/>
              <w:ind w:left="155"/>
              <w:spacing w:before="139" w:line="239" w:lineRule="auto"/>
              <w:rPr>
                <w:sz w:val="10"/>
                <w:szCs w:val="10"/>
              </w:rPr>
            </w:pPr>
            <w:r>
              <w:rPr>
                <w:sz w:val="10"/>
                <w:szCs w:val="10"/>
                <w:spacing w:val="7"/>
              </w:rPr>
              <w:t>白云鄂博矿区自然资源局</w:t>
            </w:r>
          </w:p>
        </w:tc>
        <w:tc>
          <w:tcPr>
            <w:tcW w:w="7727" w:type="dxa"/>
            <w:vAlign w:val="top"/>
          </w:tcPr>
          <w:p>
            <w:pPr>
              <w:pStyle w:val="TableText"/>
              <w:ind w:left="53" w:right="121" w:hanging="23"/>
              <w:spacing w:before="31" w:line="230" w:lineRule="auto"/>
              <w:rPr>
                <w:sz w:val="13"/>
                <w:szCs w:val="13"/>
              </w:rPr>
            </w:pPr>
            <w:r>
              <w:rPr>
                <w:sz w:val="13"/>
                <w:szCs w:val="13"/>
                <w:spacing w:val="14"/>
              </w:rPr>
              <w:t>【行政法规】</w:t>
            </w:r>
            <w:r>
              <w:rPr>
                <w:sz w:val="13"/>
                <w:szCs w:val="13"/>
                <w:spacing w:val="-34"/>
              </w:rPr>
              <w:t xml:space="preserve"> </w:t>
            </w:r>
            <w:r>
              <w:rPr>
                <w:sz w:val="13"/>
                <w:szCs w:val="13"/>
                <w:spacing w:val="14"/>
              </w:rPr>
              <w:t>《土地调查条例》</w:t>
            </w:r>
            <w:r>
              <w:rPr>
                <w:sz w:val="13"/>
                <w:szCs w:val="13"/>
                <w:spacing w:val="-34"/>
              </w:rPr>
              <w:t xml:space="preserve"> </w:t>
            </w:r>
            <w:r>
              <w:rPr>
                <w:sz w:val="13"/>
                <w:szCs w:val="13"/>
                <w:spacing w:val="14"/>
              </w:rPr>
              <w:t>（2008年2月7</w:t>
            </w:r>
            <w:r>
              <w:rPr>
                <w:sz w:val="13"/>
                <w:szCs w:val="13"/>
                <w:spacing w:val="-26"/>
              </w:rPr>
              <w:t xml:space="preserve"> </w:t>
            </w:r>
            <w:r>
              <w:rPr>
                <w:sz w:val="13"/>
                <w:szCs w:val="13"/>
                <w:spacing w:val="14"/>
              </w:rPr>
              <w:t>日</w:t>
            </w:r>
            <w:r>
              <w:rPr>
                <w:sz w:val="13"/>
                <w:szCs w:val="13"/>
                <w:spacing w:val="-37"/>
              </w:rPr>
              <w:t xml:space="preserve"> </w:t>
            </w:r>
            <w:r>
              <w:rPr>
                <w:sz w:val="13"/>
                <w:szCs w:val="13"/>
                <w:spacing w:val="14"/>
              </w:rPr>
              <w:t>中华人民共</w:t>
            </w:r>
            <w:r>
              <w:rPr>
                <w:sz w:val="13"/>
                <w:szCs w:val="13"/>
                <w:spacing w:val="13"/>
              </w:rPr>
              <w:t>和国国务院令第518号公布</w:t>
            </w:r>
            <w:r>
              <w:rPr>
                <w:sz w:val="13"/>
                <w:szCs w:val="13"/>
                <w:spacing w:val="27"/>
                <w:w w:val="101"/>
              </w:rPr>
              <w:t xml:space="preserve"> </w:t>
            </w:r>
            <w:r>
              <w:rPr>
                <w:sz w:val="13"/>
                <w:szCs w:val="13"/>
                <w:spacing w:val="13"/>
              </w:rPr>
              <w:t>根据2016年2月6日发布的国务</w:t>
            </w:r>
            <w:r>
              <w:rPr>
                <w:sz w:val="13"/>
                <w:szCs w:val="13"/>
                <w:spacing w:val="15"/>
              </w:rPr>
              <w:t>院令第666号《国务院关于修改部分行政</w:t>
            </w:r>
            <w:r>
              <w:rPr>
                <w:sz w:val="13"/>
                <w:szCs w:val="13"/>
                <w:spacing w:val="14"/>
              </w:rPr>
              <w:t>法规的决定》</w:t>
            </w:r>
            <w:r>
              <w:rPr>
                <w:sz w:val="13"/>
                <w:szCs w:val="13"/>
                <w:spacing w:val="-31"/>
              </w:rPr>
              <w:t xml:space="preserve"> </w:t>
            </w:r>
            <w:r>
              <w:rPr>
                <w:sz w:val="13"/>
                <w:szCs w:val="13"/>
                <w:spacing w:val="14"/>
              </w:rPr>
              <w:t>修正）</w:t>
            </w:r>
            <w:r>
              <w:rPr>
                <w:sz w:val="13"/>
                <w:szCs w:val="13"/>
                <w:spacing w:val="-31"/>
              </w:rPr>
              <w:t xml:space="preserve"> </w:t>
            </w:r>
            <w:r>
              <w:rPr>
                <w:sz w:val="13"/>
                <w:szCs w:val="13"/>
                <w:spacing w:val="14"/>
              </w:rPr>
              <w:t>第三十二条</w:t>
            </w:r>
          </w:p>
        </w:tc>
        <w:tc>
          <w:tcPr>
            <w:tcW w:w="1551" w:type="dxa"/>
            <w:vAlign w:val="top"/>
          </w:tcPr>
          <w:p>
            <w:pPr>
              <w:pStyle w:val="TableText"/>
              <w:ind w:left="457"/>
              <w:spacing w:before="144"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6" w:hRule="atLeast"/>
        </w:trPr>
        <w:tc>
          <w:tcPr>
            <w:tcW w:w="459" w:type="dxa"/>
            <w:vAlign w:val="top"/>
          </w:tcPr>
          <w:p>
            <w:pPr>
              <w:pStyle w:val="TableText"/>
              <w:ind w:left="171"/>
              <w:spacing w:before="145" w:line="140" w:lineRule="exact"/>
              <w:rPr>
                <w:sz w:val="10"/>
                <w:szCs w:val="10"/>
              </w:rPr>
            </w:pPr>
            <w:r>
              <w:rPr>
                <w:sz w:val="10"/>
                <w:szCs w:val="10"/>
                <w:spacing w:val="-1"/>
                <w:position w:val="1"/>
              </w:rPr>
              <w:t>152</w:t>
            </w:r>
          </w:p>
        </w:tc>
        <w:tc>
          <w:tcPr>
            <w:tcW w:w="2964" w:type="dxa"/>
            <w:vAlign w:val="top"/>
          </w:tcPr>
          <w:p>
            <w:pPr>
              <w:pStyle w:val="TableText"/>
              <w:ind w:left="597"/>
              <w:spacing w:before="125" w:line="232" w:lineRule="auto"/>
              <w:rPr>
                <w:sz w:val="13"/>
                <w:szCs w:val="13"/>
              </w:rPr>
            </w:pPr>
            <w:r>
              <w:rPr>
                <w:sz w:val="13"/>
                <w:szCs w:val="13"/>
                <w:spacing w:val="16"/>
              </w:rPr>
              <w:t>对提供虚假调查资料的处罚</w:t>
            </w:r>
          </w:p>
        </w:tc>
        <w:tc>
          <w:tcPr>
            <w:tcW w:w="1125" w:type="dxa"/>
            <w:vAlign w:val="top"/>
          </w:tcPr>
          <w:p>
            <w:pPr>
              <w:pStyle w:val="TableText"/>
              <w:ind w:left="349"/>
              <w:spacing w:before="133" w:line="239" w:lineRule="auto"/>
              <w:rPr>
                <w:sz w:val="10"/>
                <w:szCs w:val="10"/>
              </w:rPr>
            </w:pPr>
            <w:r>
              <w:rPr>
                <w:sz w:val="10"/>
                <w:szCs w:val="10"/>
                <w:spacing w:val="8"/>
              </w:rPr>
              <w:t>行政处罚</w:t>
            </w:r>
          </w:p>
        </w:tc>
        <w:tc>
          <w:tcPr>
            <w:tcW w:w="1457" w:type="dxa"/>
            <w:vAlign w:val="top"/>
          </w:tcPr>
          <w:p>
            <w:pPr>
              <w:pStyle w:val="TableText"/>
              <w:ind w:left="155"/>
              <w:spacing w:before="133" w:line="239" w:lineRule="auto"/>
              <w:rPr>
                <w:sz w:val="10"/>
                <w:szCs w:val="10"/>
              </w:rPr>
            </w:pPr>
            <w:r>
              <w:rPr>
                <w:sz w:val="10"/>
                <w:szCs w:val="10"/>
                <w:spacing w:val="7"/>
              </w:rPr>
              <w:t>白云鄂博矿区自然资源局</w:t>
            </w:r>
          </w:p>
        </w:tc>
        <w:tc>
          <w:tcPr>
            <w:tcW w:w="7727" w:type="dxa"/>
            <w:vAlign w:val="top"/>
          </w:tcPr>
          <w:p>
            <w:pPr>
              <w:pStyle w:val="TableText"/>
              <w:ind w:left="53" w:right="121" w:hanging="23"/>
              <w:spacing w:before="22" w:line="230" w:lineRule="auto"/>
              <w:rPr>
                <w:sz w:val="13"/>
                <w:szCs w:val="13"/>
              </w:rPr>
            </w:pPr>
            <w:r>
              <w:rPr>
                <w:sz w:val="13"/>
                <w:szCs w:val="13"/>
                <w:spacing w:val="14"/>
              </w:rPr>
              <w:t>【行政法规】</w:t>
            </w:r>
            <w:r>
              <w:rPr>
                <w:sz w:val="13"/>
                <w:szCs w:val="13"/>
                <w:spacing w:val="-34"/>
              </w:rPr>
              <w:t xml:space="preserve"> </w:t>
            </w:r>
            <w:r>
              <w:rPr>
                <w:sz w:val="13"/>
                <w:szCs w:val="13"/>
                <w:spacing w:val="14"/>
              </w:rPr>
              <w:t>《土地调查条例》</w:t>
            </w:r>
            <w:r>
              <w:rPr>
                <w:sz w:val="13"/>
                <w:szCs w:val="13"/>
                <w:spacing w:val="-34"/>
              </w:rPr>
              <w:t xml:space="preserve"> </w:t>
            </w:r>
            <w:r>
              <w:rPr>
                <w:sz w:val="13"/>
                <w:szCs w:val="13"/>
                <w:spacing w:val="14"/>
              </w:rPr>
              <w:t>（2008年2月7</w:t>
            </w:r>
            <w:r>
              <w:rPr>
                <w:sz w:val="13"/>
                <w:szCs w:val="13"/>
                <w:spacing w:val="-26"/>
              </w:rPr>
              <w:t xml:space="preserve"> </w:t>
            </w:r>
            <w:r>
              <w:rPr>
                <w:sz w:val="13"/>
                <w:szCs w:val="13"/>
                <w:spacing w:val="14"/>
              </w:rPr>
              <w:t>日</w:t>
            </w:r>
            <w:r>
              <w:rPr>
                <w:sz w:val="13"/>
                <w:szCs w:val="13"/>
                <w:spacing w:val="-37"/>
              </w:rPr>
              <w:t xml:space="preserve"> </w:t>
            </w:r>
            <w:r>
              <w:rPr>
                <w:sz w:val="13"/>
                <w:szCs w:val="13"/>
                <w:spacing w:val="14"/>
              </w:rPr>
              <w:t>中华人民共</w:t>
            </w:r>
            <w:r>
              <w:rPr>
                <w:sz w:val="13"/>
                <w:szCs w:val="13"/>
                <w:spacing w:val="13"/>
              </w:rPr>
              <w:t>和国国务院令第518号公布</w:t>
            </w:r>
            <w:r>
              <w:rPr>
                <w:sz w:val="13"/>
                <w:szCs w:val="13"/>
                <w:spacing w:val="27"/>
                <w:w w:val="101"/>
              </w:rPr>
              <w:t xml:space="preserve"> </w:t>
            </w:r>
            <w:r>
              <w:rPr>
                <w:sz w:val="13"/>
                <w:szCs w:val="13"/>
                <w:spacing w:val="13"/>
              </w:rPr>
              <w:t>根据2016年2月6日发布的国务</w:t>
            </w:r>
            <w:r>
              <w:rPr>
                <w:sz w:val="13"/>
                <w:szCs w:val="13"/>
                <w:spacing w:val="15"/>
              </w:rPr>
              <w:t>院令第666号《国务院关于修改部分行政</w:t>
            </w:r>
            <w:r>
              <w:rPr>
                <w:sz w:val="13"/>
                <w:szCs w:val="13"/>
                <w:spacing w:val="14"/>
              </w:rPr>
              <w:t>法规的决定》</w:t>
            </w:r>
            <w:r>
              <w:rPr>
                <w:sz w:val="13"/>
                <w:szCs w:val="13"/>
                <w:spacing w:val="-31"/>
              </w:rPr>
              <w:t xml:space="preserve"> </w:t>
            </w:r>
            <w:r>
              <w:rPr>
                <w:sz w:val="13"/>
                <w:szCs w:val="13"/>
                <w:spacing w:val="14"/>
              </w:rPr>
              <w:t>修正）</w:t>
            </w:r>
            <w:r>
              <w:rPr>
                <w:sz w:val="13"/>
                <w:szCs w:val="13"/>
                <w:spacing w:val="-31"/>
              </w:rPr>
              <w:t xml:space="preserve"> </w:t>
            </w:r>
            <w:r>
              <w:rPr>
                <w:sz w:val="13"/>
                <w:szCs w:val="13"/>
                <w:spacing w:val="14"/>
              </w:rPr>
              <w:t>第三十二条</w:t>
            </w:r>
          </w:p>
        </w:tc>
        <w:tc>
          <w:tcPr>
            <w:tcW w:w="1551" w:type="dxa"/>
            <w:vAlign w:val="top"/>
          </w:tcPr>
          <w:p>
            <w:pPr>
              <w:pStyle w:val="TableText"/>
              <w:ind w:left="457"/>
              <w:spacing w:before="135"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6" w:hRule="atLeast"/>
        </w:trPr>
        <w:tc>
          <w:tcPr>
            <w:tcW w:w="459" w:type="dxa"/>
            <w:vAlign w:val="top"/>
          </w:tcPr>
          <w:p>
            <w:pPr>
              <w:pStyle w:val="TableText"/>
              <w:ind w:left="171"/>
              <w:spacing w:before="146" w:line="141" w:lineRule="exact"/>
              <w:rPr>
                <w:sz w:val="10"/>
                <w:szCs w:val="10"/>
              </w:rPr>
            </w:pPr>
            <w:r>
              <w:rPr>
                <w:sz w:val="10"/>
                <w:szCs w:val="10"/>
                <w:spacing w:val="-1"/>
                <w:position w:val="1"/>
              </w:rPr>
              <w:t>153</w:t>
            </w:r>
          </w:p>
        </w:tc>
        <w:tc>
          <w:tcPr>
            <w:tcW w:w="2964" w:type="dxa"/>
            <w:vAlign w:val="top"/>
          </w:tcPr>
          <w:p>
            <w:pPr>
              <w:pStyle w:val="TableText"/>
              <w:ind w:left="597"/>
              <w:spacing w:before="124" w:line="232" w:lineRule="auto"/>
              <w:rPr>
                <w:sz w:val="13"/>
                <w:szCs w:val="13"/>
              </w:rPr>
            </w:pPr>
            <w:r>
              <w:rPr>
                <w:sz w:val="13"/>
                <w:szCs w:val="13"/>
                <w:spacing w:val="16"/>
              </w:rPr>
              <w:t>对拒绝提供调查资料的处罚</w:t>
            </w:r>
          </w:p>
        </w:tc>
        <w:tc>
          <w:tcPr>
            <w:tcW w:w="1125" w:type="dxa"/>
            <w:vAlign w:val="top"/>
          </w:tcPr>
          <w:p>
            <w:pPr>
              <w:pStyle w:val="TableText"/>
              <w:ind w:left="349"/>
              <w:spacing w:before="132" w:line="239" w:lineRule="auto"/>
              <w:rPr>
                <w:sz w:val="10"/>
                <w:szCs w:val="10"/>
              </w:rPr>
            </w:pPr>
            <w:r>
              <w:rPr>
                <w:sz w:val="10"/>
                <w:szCs w:val="10"/>
                <w:spacing w:val="8"/>
              </w:rPr>
              <w:t>行政处罚</w:t>
            </w:r>
          </w:p>
        </w:tc>
        <w:tc>
          <w:tcPr>
            <w:tcW w:w="1457" w:type="dxa"/>
            <w:vAlign w:val="top"/>
          </w:tcPr>
          <w:p>
            <w:pPr>
              <w:pStyle w:val="TableText"/>
              <w:ind w:left="155"/>
              <w:spacing w:before="132" w:line="239" w:lineRule="auto"/>
              <w:rPr>
                <w:sz w:val="10"/>
                <w:szCs w:val="10"/>
              </w:rPr>
            </w:pPr>
            <w:r>
              <w:rPr>
                <w:sz w:val="10"/>
                <w:szCs w:val="10"/>
                <w:spacing w:val="7"/>
              </w:rPr>
              <w:t>白云鄂博矿区自然资源局</w:t>
            </w:r>
          </w:p>
        </w:tc>
        <w:tc>
          <w:tcPr>
            <w:tcW w:w="7727" w:type="dxa"/>
            <w:vAlign w:val="top"/>
          </w:tcPr>
          <w:p>
            <w:pPr>
              <w:pStyle w:val="TableText"/>
              <w:ind w:left="53" w:right="121" w:hanging="23"/>
              <w:spacing w:before="23" w:line="229" w:lineRule="auto"/>
              <w:rPr>
                <w:sz w:val="13"/>
                <w:szCs w:val="13"/>
              </w:rPr>
            </w:pPr>
            <w:r>
              <w:rPr>
                <w:sz w:val="13"/>
                <w:szCs w:val="13"/>
                <w:spacing w:val="14"/>
              </w:rPr>
              <w:t>【行政法规】</w:t>
            </w:r>
            <w:r>
              <w:rPr>
                <w:sz w:val="13"/>
                <w:szCs w:val="13"/>
                <w:spacing w:val="-34"/>
              </w:rPr>
              <w:t xml:space="preserve"> </w:t>
            </w:r>
            <w:r>
              <w:rPr>
                <w:sz w:val="13"/>
                <w:szCs w:val="13"/>
                <w:spacing w:val="14"/>
              </w:rPr>
              <w:t>《土地调查条例》</w:t>
            </w:r>
            <w:r>
              <w:rPr>
                <w:sz w:val="13"/>
                <w:szCs w:val="13"/>
                <w:spacing w:val="-34"/>
              </w:rPr>
              <w:t xml:space="preserve"> </w:t>
            </w:r>
            <w:r>
              <w:rPr>
                <w:sz w:val="13"/>
                <w:szCs w:val="13"/>
                <w:spacing w:val="14"/>
              </w:rPr>
              <w:t>（2008年2月7</w:t>
            </w:r>
            <w:r>
              <w:rPr>
                <w:sz w:val="13"/>
                <w:szCs w:val="13"/>
                <w:spacing w:val="-26"/>
              </w:rPr>
              <w:t xml:space="preserve"> </w:t>
            </w:r>
            <w:r>
              <w:rPr>
                <w:sz w:val="13"/>
                <w:szCs w:val="13"/>
                <w:spacing w:val="14"/>
              </w:rPr>
              <w:t>日</w:t>
            </w:r>
            <w:r>
              <w:rPr>
                <w:sz w:val="13"/>
                <w:szCs w:val="13"/>
                <w:spacing w:val="-37"/>
              </w:rPr>
              <w:t xml:space="preserve"> </w:t>
            </w:r>
            <w:r>
              <w:rPr>
                <w:sz w:val="13"/>
                <w:szCs w:val="13"/>
                <w:spacing w:val="14"/>
              </w:rPr>
              <w:t>中华人民共</w:t>
            </w:r>
            <w:r>
              <w:rPr>
                <w:sz w:val="13"/>
                <w:szCs w:val="13"/>
                <w:spacing w:val="13"/>
              </w:rPr>
              <w:t>和国国务院令第518号公布</w:t>
            </w:r>
            <w:r>
              <w:rPr>
                <w:sz w:val="13"/>
                <w:szCs w:val="13"/>
                <w:spacing w:val="27"/>
                <w:w w:val="101"/>
              </w:rPr>
              <w:t xml:space="preserve"> </w:t>
            </w:r>
            <w:r>
              <w:rPr>
                <w:sz w:val="13"/>
                <w:szCs w:val="13"/>
                <w:spacing w:val="13"/>
              </w:rPr>
              <w:t>根据2016年2月6日发布的国务</w:t>
            </w:r>
            <w:r>
              <w:rPr>
                <w:sz w:val="13"/>
                <w:szCs w:val="13"/>
                <w:spacing w:val="15"/>
              </w:rPr>
              <w:t>院令第666号《国务院关于修改部分行政</w:t>
            </w:r>
            <w:r>
              <w:rPr>
                <w:sz w:val="13"/>
                <w:szCs w:val="13"/>
                <w:spacing w:val="14"/>
              </w:rPr>
              <w:t>法规的决定》</w:t>
            </w:r>
            <w:r>
              <w:rPr>
                <w:sz w:val="13"/>
                <w:szCs w:val="13"/>
                <w:spacing w:val="-31"/>
              </w:rPr>
              <w:t xml:space="preserve"> </w:t>
            </w:r>
            <w:r>
              <w:rPr>
                <w:sz w:val="13"/>
                <w:szCs w:val="13"/>
                <w:spacing w:val="14"/>
              </w:rPr>
              <w:t>修正）</w:t>
            </w:r>
            <w:r>
              <w:rPr>
                <w:sz w:val="13"/>
                <w:szCs w:val="13"/>
                <w:spacing w:val="-31"/>
              </w:rPr>
              <w:t xml:space="preserve"> </w:t>
            </w:r>
            <w:r>
              <w:rPr>
                <w:sz w:val="13"/>
                <w:szCs w:val="13"/>
                <w:spacing w:val="14"/>
              </w:rPr>
              <w:t>第三十二条</w:t>
            </w:r>
          </w:p>
        </w:tc>
        <w:tc>
          <w:tcPr>
            <w:tcW w:w="1551" w:type="dxa"/>
            <w:vAlign w:val="top"/>
          </w:tcPr>
          <w:p>
            <w:pPr>
              <w:pStyle w:val="TableText"/>
              <w:ind w:left="457"/>
              <w:spacing w:before="137"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48" w:line="140" w:lineRule="exact"/>
              <w:rPr>
                <w:sz w:val="10"/>
                <w:szCs w:val="10"/>
              </w:rPr>
            </w:pPr>
            <w:r>
              <w:rPr>
                <w:sz w:val="10"/>
                <w:szCs w:val="10"/>
                <w:spacing w:val="-1"/>
                <w:position w:val="1"/>
              </w:rPr>
              <w:t>154</w:t>
            </w:r>
          </w:p>
        </w:tc>
        <w:tc>
          <w:tcPr>
            <w:tcW w:w="2964" w:type="dxa"/>
            <w:vAlign w:val="top"/>
          </w:tcPr>
          <w:p>
            <w:pPr>
              <w:pStyle w:val="TableText"/>
              <w:ind w:left="74"/>
              <w:spacing w:before="34" w:line="218" w:lineRule="auto"/>
              <w:rPr>
                <w:sz w:val="13"/>
                <w:szCs w:val="13"/>
              </w:rPr>
            </w:pPr>
            <w:r>
              <w:rPr>
                <w:sz w:val="13"/>
                <w:szCs w:val="13"/>
                <w:spacing w:val="15"/>
              </w:rPr>
              <w:t>对转移、</w:t>
            </w:r>
            <w:r>
              <w:rPr>
                <w:sz w:val="13"/>
                <w:szCs w:val="13"/>
                <w:spacing w:val="-23"/>
              </w:rPr>
              <w:t xml:space="preserve"> </w:t>
            </w:r>
            <w:r>
              <w:rPr>
                <w:sz w:val="13"/>
                <w:szCs w:val="13"/>
                <w:spacing w:val="15"/>
              </w:rPr>
              <w:t>隐匿、篡改、毁弃原始记录、土地</w:t>
            </w:r>
          </w:p>
          <w:p>
            <w:pPr>
              <w:pStyle w:val="TableText"/>
              <w:ind w:left="677"/>
              <w:spacing w:line="225" w:lineRule="auto"/>
              <w:rPr>
                <w:sz w:val="13"/>
                <w:szCs w:val="13"/>
              </w:rPr>
            </w:pPr>
            <w:r>
              <w:rPr>
                <w:sz w:val="13"/>
                <w:szCs w:val="13"/>
                <w:spacing w:val="15"/>
              </w:rPr>
              <w:t>登记簿等相关资料的处罚</w:t>
            </w:r>
          </w:p>
        </w:tc>
        <w:tc>
          <w:tcPr>
            <w:tcW w:w="1125" w:type="dxa"/>
            <w:vAlign w:val="top"/>
          </w:tcPr>
          <w:p>
            <w:pPr>
              <w:pStyle w:val="TableText"/>
              <w:ind w:left="349"/>
              <w:spacing w:before="136" w:line="239" w:lineRule="auto"/>
              <w:rPr>
                <w:sz w:val="10"/>
                <w:szCs w:val="10"/>
              </w:rPr>
            </w:pPr>
            <w:r>
              <w:rPr>
                <w:sz w:val="10"/>
                <w:szCs w:val="10"/>
                <w:spacing w:val="8"/>
              </w:rPr>
              <w:t>行政处罚</w:t>
            </w:r>
          </w:p>
        </w:tc>
        <w:tc>
          <w:tcPr>
            <w:tcW w:w="1457" w:type="dxa"/>
            <w:vAlign w:val="top"/>
          </w:tcPr>
          <w:p>
            <w:pPr>
              <w:pStyle w:val="TableText"/>
              <w:ind w:left="155"/>
              <w:spacing w:before="136" w:line="239" w:lineRule="auto"/>
              <w:rPr>
                <w:sz w:val="10"/>
                <w:szCs w:val="10"/>
              </w:rPr>
            </w:pPr>
            <w:r>
              <w:rPr>
                <w:sz w:val="10"/>
                <w:szCs w:val="10"/>
                <w:spacing w:val="7"/>
              </w:rPr>
              <w:t>白云鄂博矿区自然资源局</w:t>
            </w:r>
          </w:p>
        </w:tc>
        <w:tc>
          <w:tcPr>
            <w:tcW w:w="7727" w:type="dxa"/>
            <w:vAlign w:val="top"/>
          </w:tcPr>
          <w:p>
            <w:pPr>
              <w:pStyle w:val="TableText"/>
              <w:ind w:left="53" w:right="121" w:hanging="23"/>
              <w:spacing w:before="24" w:line="229" w:lineRule="auto"/>
              <w:rPr>
                <w:sz w:val="13"/>
                <w:szCs w:val="13"/>
              </w:rPr>
            </w:pPr>
            <w:r>
              <w:rPr>
                <w:sz w:val="13"/>
                <w:szCs w:val="13"/>
                <w:spacing w:val="14"/>
              </w:rPr>
              <w:t>【行政法规】</w:t>
            </w:r>
            <w:r>
              <w:rPr>
                <w:sz w:val="13"/>
                <w:szCs w:val="13"/>
                <w:spacing w:val="-34"/>
              </w:rPr>
              <w:t xml:space="preserve"> </w:t>
            </w:r>
            <w:r>
              <w:rPr>
                <w:sz w:val="13"/>
                <w:szCs w:val="13"/>
                <w:spacing w:val="14"/>
              </w:rPr>
              <w:t>《土地调查条例》</w:t>
            </w:r>
            <w:r>
              <w:rPr>
                <w:sz w:val="13"/>
                <w:szCs w:val="13"/>
                <w:spacing w:val="-34"/>
              </w:rPr>
              <w:t xml:space="preserve"> </w:t>
            </w:r>
            <w:r>
              <w:rPr>
                <w:sz w:val="13"/>
                <w:szCs w:val="13"/>
                <w:spacing w:val="14"/>
              </w:rPr>
              <w:t>（2008年2月7</w:t>
            </w:r>
            <w:r>
              <w:rPr>
                <w:sz w:val="13"/>
                <w:szCs w:val="13"/>
                <w:spacing w:val="-26"/>
              </w:rPr>
              <w:t xml:space="preserve"> </w:t>
            </w:r>
            <w:r>
              <w:rPr>
                <w:sz w:val="13"/>
                <w:szCs w:val="13"/>
                <w:spacing w:val="14"/>
              </w:rPr>
              <w:t>日</w:t>
            </w:r>
            <w:r>
              <w:rPr>
                <w:sz w:val="13"/>
                <w:szCs w:val="13"/>
                <w:spacing w:val="-37"/>
              </w:rPr>
              <w:t xml:space="preserve"> </w:t>
            </w:r>
            <w:r>
              <w:rPr>
                <w:sz w:val="13"/>
                <w:szCs w:val="13"/>
                <w:spacing w:val="14"/>
              </w:rPr>
              <w:t>中华人民共</w:t>
            </w:r>
            <w:r>
              <w:rPr>
                <w:sz w:val="13"/>
                <w:szCs w:val="13"/>
                <w:spacing w:val="13"/>
              </w:rPr>
              <w:t>和国国务院令第518号公布</w:t>
            </w:r>
            <w:r>
              <w:rPr>
                <w:sz w:val="13"/>
                <w:szCs w:val="13"/>
                <w:spacing w:val="27"/>
                <w:w w:val="101"/>
              </w:rPr>
              <w:t xml:space="preserve"> </w:t>
            </w:r>
            <w:r>
              <w:rPr>
                <w:sz w:val="13"/>
                <w:szCs w:val="13"/>
                <w:spacing w:val="13"/>
              </w:rPr>
              <w:t>根据2016年2月6日发布的国务</w:t>
            </w:r>
            <w:r>
              <w:rPr>
                <w:sz w:val="13"/>
                <w:szCs w:val="13"/>
                <w:spacing w:val="15"/>
              </w:rPr>
              <w:t>院令第666号《国务院关于修改部分行政</w:t>
            </w:r>
            <w:r>
              <w:rPr>
                <w:sz w:val="13"/>
                <w:szCs w:val="13"/>
                <w:spacing w:val="14"/>
              </w:rPr>
              <w:t>法规的决定》</w:t>
            </w:r>
            <w:r>
              <w:rPr>
                <w:sz w:val="13"/>
                <w:szCs w:val="13"/>
                <w:spacing w:val="-31"/>
              </w:rPr>
              <w:t xml:space="preserve"> </w:t>
            </w:r>
            <w:r>
              <w:rPr>
                <w:sz w:val="13"/>
                <w:szCs w:val="13"/>
                <w:spacing w:val="14"/>
              </w:rPr>
              <w:t>修正）</w:t>
            </w:r>
            <w:r>
              <w:rPr>
                <w:sz w:val="13"/>
                <w:szCs w:val="13"/>
                <w:spacing w:val="-31"/>
              </w:rPr>
              <w:t xml:space="preserve"> </w:t>
            </w:r>
            <w:r>
              <w:rPr>
                <w:sz w:val="13"/>
                <w:szCs w:val="13"/>
                <w:spacing w:val="14"/>
              </w:rPr>
              <w:t>第三十二条</w:t>
            </w:r>
          </w:p>
        </w:tc>
        <w:tc>
          <w:tcPr>
            <w:tcW w:w="1551" w:type="dxa"/>
            <w:vAlign w:val="top"/>
          </w:tcPr>
          <w:p>
            <w:pPr>
              <w:pStyle w:val="TableText"/>
              <w:ind w:left="457"/>
              <w:spacing w:before="138"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40" w:hRule="atLeast"/>
        </w:trPr>
        <w:tc>
          <w:tcPr>
            <w:tcW w:w="459" w:type="dxa"/>
            <w:vAlign w:val="top"/>
          </w:tcPr>
          <w:p>
            <w:pPr>
              <w:pStyle w:val="TableText"/>
              <w:ind w:left="171"/>
              <w:spacing w:before="239" w:line="141" w:lineRule="exact"/>
              <w:rPr>
                <w:sz w:val="10"/>
                <w:szCs w:val="10"/>
              </w:rPr>
            </w:pPr>
            <w:r>
              <w:rPr>
                <w:sz w:val="10"/>
                <w:szCs w:val="10"/>
                <w:spacing w:val="-1"/>
                <w:position w:val="1"/>
              </w:rPr>
              <w:t>155</w:t>
            </w:r>
          </w:p>
        </w:tc>
        <w:tc>
          <w:tcPr>
            <w:tcW w:w="2964" w:type="dxa"/>
            <w:vAlign w:val="top"/>
          </w:tcPr>
          <w:p>
            <w:pPr>
              <w:pStyle w:val="TableText"/>
              <w:ind w:left="74"/>
              <w:spacing w:before="37" w:line="233" w:lineRule="auto"/>
              <w:rPr>
                <w:sz w:val="13"/>
                <w:szCs w:val="13"/>
              </w:rPr>
            </w:pPr>
            <w:r>
              <w:rPr>
                <w:sz w:val="13"/>
                <w:szCs w:val="13"/>
                <w:spacing w:val="17"/>
              </w:rPr>
              <w:t>对从事生产建设活动造成土地损毁的土地复</w:t>
            </w:r>
          </w:p>
          <w:p>
            <w:pPr>
              <w:pStyle w:val="TableText"/>
              <w:ind w:left="74"/>
              <w:spacing w:before="16" w:line="218" w:lineRule="auto"/>
              <w:rPr>
                <w:sz w:val="13"/>
                <w:szCs w:val="13"/>
              </w:rPr>
            </w:pPr>
            <w:r>
              <w:rPr>
                <w:sz w:val="13"/>
                <w:szCs w:val="13"/>
                <w:spacing w:val="17"/>
              </w:rPr>
              <w:t>垦义务人未按照规定补充编制土地复垦方案</w:t>
            </w:r>
          </w:p>
          <w:p>
            <w:pPr>
              <w:pStyle w:val="TableText"/>
              <w:ind w:left="1291"/>
              <w:spacing w:line="225" w:lineRule="auto"/>
              <w:rPr>
                <w:sz w:val="13"/>
                <w:szCs w:val="13"/>
              </w:rPr>
            </w:pPr>
            <w:r>
              <w:rPr>
                <w:sz w:val="13"/>
                <w:szCs w:val="13"/>
                <w:spacing w:val="5"/>
              </w:rPr>
              <w:t>的处罚</w:t>
            </w:r>
          </w:p>
        </w:tc>
        <w:tc>
          <w:tcPr>
            <w:tcW w:w="1125" w:type="dxa"/>
            <w:vAlign w:val="top"/>
          </w:tcPr>
          <w:p>
            <w:pPr>
              <w:pStyle w:val="TableText"/>
              <w:ind w:left="349"/>
              <w:spacing w:before="225" w:line="239" w:lineRule="auto"/>
              <w:rPr>
                <w:sz w:val="10"/>
                <w:szCs w:val="10"/>
              </w:rPr>
            </w:pPr>
            <w:r>
              <w:rPr>
                <w:sz w:val="10"/>
                <w:szCs w:val="10"/>
                <w:spacing w:val="8"/>
              </w:rPr>
              <w:t>行政处罚</w:t>
            </w:r>
          </w:p>
        </w:tc>
        <w:tc>
          <w:tcPr>
            <w:tcW w:w="1457" w:type="dxa"/>
            <w:vAlign w:val="top"/>
          </w:tcPr>
          <w:p>
            <w:pPr>
              <w:pStyle w:val="TableText"/>
              <w:ind w:left="155"/>
              <w:spacing w:before="225" w:line="239" w:lineRule="auto"/>
              <w:rPr>
                <w:sz w:val="10"/>
                <w:szCs w:val="10"/>
              </w:rPr>
            </w:pPr>
            <w:r>
              <w:rPr>
                <w:sz w:val="10"/>
                <w:szCs w:val="10"/>
                <w:spacing w:val="7"/>
              </w:rPr>
              <w:t>白云鄂博矿区自然资源局</w:t>
            </w:r>
          </w:p>
        </w:tc>
        <w:tc>
          <w:tcPr>
            <w:tcW w:w="7727" w:type="dxa"/>
            <w:vAlign w:val="top"/>
          </w:tcPr>
          <w:p>
            <w:pPr>
              <w:pStyle w:val="TableText"/>
              <w:ind w:left="32" w:right="46" w:hanging="2"/>
              <w:spacing w:before="133" w:line="256" w:lineRule="auto"/>
              <w:rPr>
                <w:sz w:val="13"/>
                <w:szCs w:val="13"/>
              </w:rPr>
            </w:pPr>
            <w:r>
              <w:rPr>
                <w:sz w:val="13"/>
                <w:szCs w:val="13"/>
                <w:spacing w:val="14"/>
              </w:rPr>
              <w:t>【行政法规】</w:t>
            </w:r>
            <w:r>
              <w:rPr>
                <w:sz w:val="13"/>
                <w:szCs w:val="13"/>
                <w:spacing w:val="-34"/>
              </w:rPr>
              <w:t xml:space="preserve"> </w:t>
            </w:r>
            <w:r>
              <w:rPr>
                <w:sz w:val="13"/>
                <w:szCs w:val="13"/>
                <w:spacing w:val="14"/>
              </w:rPr>
              <w:t>《土地复垦条例》</w:t>
            </w:r>
            <w:r>
              <w:rPr>
                <w:sz w:val="13"/>
                <w:szCs w:val="13"/>
                <w:spacing w:val="-34"/>
              </w:rPr>
              <w:t xml:space="preserve"> </w:t>
            </w:r>
            <w:r>
              <w:rPr>
                <w:sz w:val="13"/>
                <w:szCs w:val="13"/>
                <w:spacing w:val="14"/>
              </w:rPr>
              <w:t>（2011年2月2</w:t>
            </w:r>
            <w:r>
              <w:rPr>
                <w:sz w:val="13"/>
                <w:szCs w:val="13"/>
                <w:spacing w:val="13"/>
              </w:rPr>
              <w:t>2</w:t>
            </w:r>
            <w:r>
              <w:rPr>
                <w:sz w:val="13"/>
                <w:szCs w:val="13"/>
                <w:spacing w:val="-24"/>
              </w:rPr>
              <w:t xml:space="preserve"> </w:t>
            </w:r>
            <w:r>
              <w:rPr>
                <w:sz w:val="13"/>
                <w:szCs w:val="13"/>
                <w:spacing w:val="13"/>
              </w:rPr>
              <w:t>日</w:t>
            </w:r>
            <w:r>
              <w:rPr>
                <w:sz w:val="13"/>
                <w:szCs w:val="13"/>
                <w:spacing w:val="-36"/>
              </w:rPr>
              <w:t xml:space="preserve"> </w:t>
            </w:r>
            <w:r>
              <w:rPr>
                <w:sz w:val="13"/>
                <w:szCs w:val="13"/>
                <w:spacing w:val="13"/>
              </w:rPr>
              <w:t>国务院第145次常务会议通过</w:t>
            </w:r>
            <w:r>
              <w:rPr>
                <w:sz w:val="13"/>
                <w:szCs w:val="13"/>
                <w:spacing w:val="27"/>
              </w:rPr>
              <w:t xml:space="preserve"> </w:t>
            </w:r>
            <w:r>
              <w:rPr>
                <w:sz w:val="13"/>
                <w:szCs w:val="13"/>
                <w:spacing w:val="13"/>
              </w:rPr>
              <w:t>2011年3月5日中华人民共和国国务院令</w:t>
            </w:r>
            <w:r>
              <w:rPr>
                <w:sz w:val="13"/>
                <w:szCs w:val="13"/>
                <w:spacing w:val="11"/>
              </w:rPr>
              <w:t>第592号公布  自公布之日起施行）</w:t>
            </w:r>
            <w:r>
              <w:rPr>
                <w:sz w:val="13"/>
                <w:szCs w:val="13"/>
                <w:spacing w:val="-29"/>
              </w:rPr>
              <w:t xml:space="preserve"> </w:t>
            </w:r>
            <w:r>
              <w:rPr>
                <w:sz w:val="13"/>
                <w:szCs w:val="13"/>
                <w:spacing w:val="11"/>
              </w:rPr>
              <w:t>第三十七条</w:t>
            </w:r>
          </w:p>
        </w:tc>
        <w:tc>
          <w:tcPr>
            <w:tcW w:w="1551" w:type="dxa"/>
            <w:vAlign w:val="top"/>
          </w:tcPr>
          <w:p>
            <w:pPr>
              <w:pStyle w:val="TableText"/>
              <w:ind w:left="457"/>
              <w:spacing w:before="230"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0" w:hRule="atLeast"/>
        </w:trPr>
        <w:tc>
          <w:tcPr>
            <w:tcW w:w="459" w:type="dxa"/>
            <w:vAlign w:val="top"/>
          </w:tcPr>
          <w:p>
            <w:pPr>
              <w:spacing w:line="298" w:lineRule="auto"/>
              <w:rPr>
                <w:rFonts w:ascii="Arial"/>
                <w:sz w:val="21"/>
              </w:rPr>
            </w:pPr>
            <w:r/>
          </w:p>
          <w:p>
            <w:pPr>
              <w:pStyle w:val="TableText"/>
              <w:ind w:left="171"/>
              <w:spacing w:before="33" w:line="140" w:lineRule="exact"/>
              <w:rPr>
                <w:sz w:val="10"/>
                <w:szCs w:val="10"/>
              </w:rPr>
            </w:pPr>
            <w:r>
              <w:rPr>
                <w:sz w:val="10"/>
                <w:szCs w:val="10"/>
                <w:spacing w:val="-1"/>
                <w:position w:val="1"/>
              </w:rPr>
              <w:t>156</w:t>
            </w:r>
          </w:p>
        </w:tc>
        <w:tc>
          <w:tcPr>
            <w:tcW w:w="2964" w:type="dxa"/>
            <w:vAlign w:val="top"/>
          </w:tcPr>
          <w:p>
            <w:pPr>
              <w:pStyle w:val="TableText"/>
              <w:ind w:left="78" w:right="84" w:hanging="4"/>
              <w:spacing w:before="226" w:line="260" w:lineRule="auto"/>
              <w:rPr>
                <w:sz w:val="13"/>
                <w:szCs w:val="13"/>
              </w:rPr>
            </w:pPr>
            <w:r>
              <w:rPr>
                <w:sz w:val="13"/>
                <w:szCs w:val="13"/>
                <w:spacing w:val="17"/>
              </w:rPr>
              <w:t>对土地复垦义务人未按照规定将土地复垦费</w:t>
            </w:r>
            <w:r>
              <w:rPr>
                <w:sz w:val="13"/>
                <w:szCs w:val="13"/>
                <w:spacing w:val="17"/>
              </w:rPr>
              <w:t>用列入生产成本或者建设项目总投资的处罚</w:t>
            </w:r>
          </w:p>
        </w:tc>
        <w:tc>
          <w:tcPr>
            <w:tcW w:w="1125" w:type="dxa"/>
            <w:vAlign w:val="top"/>
          </w:tcPr>
          <w:p>
            <w:pPr>
              <w:spacing w:line="284" w:lineRule="auto"/>
              <w:rPr>
                <w:rFonts w:ascii="Arial"/>
                <w:sz w:val="21"/>
              </w:rPr>
            </w:pPr>
            <w:r/>
          </w:p>
          <w:p>
            <w:pPr>
              <w:pStyle w:val="TableText"/>
              <w:ind w:left="349"/>
              <w:spacing w:before="33" w:line="239" w:lineRule="auto"/>
              <w:rPr>
                <w:sz w:val="10"/>
                <w:szCs w:val="10"/>
              </w:rPr>
            </w:pPr>
            <w:r>
              <w:rPr>
                <w:sz w:val="10"/>
                <w:szCs w:val="10"/>
                <w:spacing w:val="8"/>
              </w:rPr>
              <w:t>行政处罚</w:t>
            </w:r>
          </w:p>
        </w:tc>
        <w:tc>
          <w:tcPr>
            <w:tcW w:w="1457" w:type="dxa"/>
            <w:vAlign w:val="top"/>
          </w:tcPr>
          <w:p>
            <w:pPr>
              <w:spacing w:line="284"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pStyle w:val="TableText"/>
              <w:ind w:left="35" w:right="53" w:firstLine="19"/>
              <w:spacing w:before="42" w:line="247" w:lineRule="auto"/>
              <w:rPr>
                <w:sz w:val="13"/>
                <w:szCs w:val="13"/>
              </w:rPr>
            </w:pPr>
            <w:r>
              <w:rPr>
                <w:sz w:val="13"/>
                <w:szCs w:val="13"/>
                <w:spacing w:val="14"/>
              </w:rPr>
              <w:t>1.【行政法规】</w:t>
            </w:r>
            <w:r>
              <w:rPr>
                <w:sz w:val="13"/>
                <w:szCs w:val="13"/>
                <w:spacing w:val="-36"/>
              </w:rPr>
              <w:t xml:space="preserve"> </w:t>
            </w:r>
            <w:r>
              <w:rPr>
                <w:sz w:val="13"/>
                <w:szCs w:val="13"/>
                <w:spacing w:val="14"/>
              </w:rPr>
              <w:t>《土地复垦条例》</w:t>
            </w:r>
            <w:r>
              <w:rPr>
                <w:sz w:val="13"/>
                <w:szCs w:val="13"/>
                <w:spacing w:val="-37"/>
              </w:rPr>
              <w:t xml:space="preserve"> </w:t>
            </w:r>
            <w:r>
              <w:rPr>
                <w:sz w:val="13"/>
                <w:szCs w:val="13"/>
                <w:spacing w:val="14"/>
              </w:rPr>
              <w:t>（2011年2月22日国务院第145次常务会议通过</w:t>
            </w:r>
            <w:r>
              <w:rPr>
                <w:sz w:val="13"/>
                <w:szCs w:val="13"/>
                <w:spacing w:val="29"/>
              </w:rPr>
              <w:t xml:space="preserve"> </w:t>
            </w:r>
            <w:r>
              <w:rPr>
                <w:sz w:val="13"/>
                <w:szCs w:val="13"/>
                <w:spacing w:val="14"/>
              </w:rPr>
              <w:t>2011年3月5日中</w:t>
            </w:r>
            <w:r>
              <w:rPr>
                <w:sz w:val="13"/>
                <w:szCs w:val="13"/>
                <w:spacing w:val="13"/>
              </w:rPr>
              <w:t>华人民共和国国务院</w:t>
            </w:r>
            <w:r>
              <w:rPr>
                <w:sz w:val="13"/>
                <w:szCs w:val="13"/>
                <w:spacing w:val="11"/>
              </w:rPr>
              <w:t>令第592号公布  自公布之日起施行）</w:t>
            </w:r>
            <w:r>
              <w:rPr>
                <w:sz w:val="13"/>
                <w:szCs w:val="13"/>
                <w:spacing w:val="-21"/>
              </w:rPr>
              <w:t xml:space="preserve"> </w:t>
            </w:r>
            <w:r>
              <w:rPr>
                <w:sz w:val="13"/>
                <w:szCs w:val="13"/>
                <w:spacing w:val="11"/>
              </w:rPr>
              <w:t>第三十八条</w:t>
            </w:r>
          </w:p>
          <w:p>
            <w:pPr>
              <w:pStyle w:val="TableText"/>
              <w:ind w:left="35" w:right="44"/>
              <w:spacing w:line="227" w:lineRule="auto"/>
              <w:rPr>
                <w:sz w:val="13"/>
                <w:szCs w:val="13"/>
              </w:rPr>
            </w:pPr>
            <w:r>
              <w:rPr>
                <w:sz w:val="13"/>
                <w:szCs w:val="13"/>
                <w:spacing w:val="13"/>
              </w:rPr>
              <w:t>2.【部委规章】</w:t>
            </w:r>
            <w:r>
              <w:rPr>
                <w:sz w:val="13"/>
                <w:szCs w:val="13"/>
                <w:spacing w:val="-36"/>
              </w:rPr>
              <w:t xml:space="preserve"> </w:t>
            </w:r>
            <w:r>
              <w:rPr>
                <w:sz w:val="13"/>
                <w:szCs w:val="13"/>
                <w:spacing w:val="13"/>
              </w:rPr>
              <w:t>《土地复垦条例实施办法》</w:t>
            </w:r>
            <w:r>
              <w:rPr>
                <w:sz w:val="13"/>
                <w:szCs w:val="13"/>
                <w:spacing w:val="-37"/>
              </w:rPr>
              <w:t xml:space="preserve"> </w:t>
            </w:r>
            <w:r>
              <w:rPr>
                <w:sz w:val="13"/>
                <w:szCs w:val="13"/>
                <w:spacing w:val="13"/>
              </w:rPr>
              <w:t>（20</w:t>
            </w:r>
            <w:r>
              <w:rPr>
                <w:sz w:val="13"/>
                <w:szCs w:val="13"/>
                <w:spacing w:val="12"/>
              </w:rPr>
              <w:t>12年12月27日国土资源部令第56号公布</w:t>
            </w:r>
            <w:r>
              <w:rPr>
                <w:sz w:val="13"/>
                <w:szCs w:val="13"/>
                <w:spacing w:val="7"/>
              </w:rPr>
              <w:t xml:space="preserve">  </w:t>
            </w:r>
            <w:r>
              <w:rPr>
                <w:sz w:val="13"/>
                <w:szCs w:val="13"/>
                <w:spacing w:val="12"/>
              </w:rPr>
              <w:t>自2013年3月1</w:t>
            </w:r>
            <w:r>
              <w:rPr>
                <w:sz w:val="13"/>
                <w:szCs w:val="13"/>
                <w:spacing w:val="-28"/>
              </w:rPr>
              <w:t xml:space="preserve"> </w:t>
            </w:r>
            <w:r>
              <w:rPr>
                <w:sz w:val="13"/>
                <w:szCs w:val="13"/>
                <w:spacing w:val="12"/>
              </w:rPr>
              <w:t>日起施行）</w:t>
            </w:r>
            <w:r>
              <w:rPr>
                <w:sz w:val="13"/>
                <w:szCs w:val="13"/>
                <w:spacing w:val="-36"/>
              </w:rPr>
              <w:t xml:space="preserve"> </w:t>
            </w:r>
            <w:r>
              <w:rPr>
                <w:sz w:val="13"/>
                <w:szCs w:val="13"/>
                <w:spacing w:val="12"/>
              </w:rPr>
              <w:t>第十</w:t>
            </w:r>
            <w:r>
              <w:rPr>
                <w:sz w:val="13"/>
                <w:szCs w:val="13"/>
                <w:spacing w:val="17"/>
              </w:rPr>
              <w:t>六条、第十七条、第十八条、第十九条、第五十一条</w:t>
            </w:r>
          </w:p>
        </w:tc>
        <w:tc>
          <w:tcPr>
            <w:tcW w:w="1551" w:type="dxa"/>
            <w:vAlign w:val="top"/>
          </w:tcPr>
          <w:p>
            <w:pPr>
              <w:spacing w:line="287"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6" w:hRule="atLeast"/>
        </w:trPr>
        <w:tc>
          <w:tcPr>
            <w:tcW w:w="459" w:type="dxa"/>
            <w:vAlign w:val="top"/>
          </w:tcPr>
          <w:p>
            <w:pPr>
              <w:pStyle w:val="TableText"/>
              <w:ind w:left="171"/>
              <w:spacing w:before="153" w:line="140" w:lineRule="exact"/>
              <w:rPr>
                <w:sz w:val="10"/>
                <w:szCs w:val="10"/>
              </w:rPr>
            </w:pPr>
            <w:r>
              <w:rPr>
                <w:sz w:val="10"/>
                <w:szCs w:val="10"/>
                <w:spacing w:val="-1"/>
                <w:position w:val="1"/>
              </w:rPr>
              <w:t>157</w:t>
            </w:r>
          </w:p>
        </w:tc>
        <w:tc>
          <w:tcPr>
            <w:tcW w:w="2964" w:type="dxa"/>
            <w:vAlign w:val="top"/>
          </w:tcPr>
          <w:p>
            <w:pPr>
              <w:pStyle w:val="TableText"/>
              <w:ind w:left="225" w:right="86" w:hanging="151"/>
              <w:spacing w:before="27" w:line="226" w:lineRule="auto"/>
              <w:rPr>
                <w:sz w:val="13"/>
                <w:szCs w:val="13"/>
              </w:rPr>
            </w:pPr>
            <w:r>
              <w:rPr>
                <w:sz w:val="13"/>
                <w:szCs w:val="13"/>
                <w:spacing w:val="17"/>
              </w:rPr>
              <w:t>对土地复垦义务人未按照规定对拟损毁的耕</w:t>
            </w:r>
            <w:r>
              <w:rPr>
                <w:sz w:val="13"/>
                <w:szCs w:val="13"/>
                <w:spacing w:val="17"/>
              </w:rPr>
              <w:t>地、林地、牧草地进行表土剥离的处罚</w:t>
            </w:r>
          </w:p>
        </w:tc>
        <w:tc>
          <w:tcPr>
            <w:tcW w:w="1125" w:type="dxa"/>
            <w:vAlign w:val="top"/>
          </w:tcPr>
          <w:p>
            <w:pPr>
              <w:pStyle w:val="TableText"/>
              <w:ind w:left="349"/>
              <w:spacing w:before="138" w:line="239" w:lineRule="auto"/>
              <w:rPr>
                <w:sz w:val="10"/>
                <w:szCs w:val="10"/>
              </w:rPr>
            </w:pPr>
            <w:r>
              <w:rPr>
                <w:sz w:val="10"/>
                <w:szCs w:val="10"/>
                <w:spacing w:val="8"/>
              </w:rPr>
              <w:t>行政处罚</w:t>
            </w:r>
          </w:p>
        </w:tc>
        <w:tc>
          <w:tcPr>
            <w:tcW w:w="1457" w:type="dxa"/>
            <w:vAlign w:val="top"/>
          </w:tcPr>
          <w:p>
            <w:pPr>
              <w:pStyle w:val="TableText"/>
              <w:ind w:left="155"/>
              <w:spacing w:before="140" w:line="239" w:lineRule="auto"/>
              <w:rPr>
                <w:sz w:val="10"/>
                <w:szCs w:val="10"/>
              </w:rPr>
            </w:pPr>
            <w:r>
              <w:rPr>
                <w:sz w:val="10"/>
                <w:szCs w:val="10"/>
                <w:spacing w:val="7"/>
              </w:rPr>
              <w:t>白云鄂博矿区自然资源局</w:t>
            </w:r>
          </w:p>
        </w:tc>
        <w:tc>
          <w:tcPr>
            <w:tcW w:w="7727" w:type="dxa"/>
            <w:vAlign w:val="top"/>
          </w:tcPr>
          <w:p>
            <w:pPr>
              <w:pStyle w:val="TableText"/>
              <w:ind w:left="32" w:right="46" w:hanging="2"/>
              <w:spacing w:before="27" w:line="226" w:lineRule="auto"/>
              <w:rPr>
                <w:sz w:val="13"/>
                <w:szCs w:val="13"/>
              </w:rPr>
            </w:pPr>
            <w:r>
              <w:rPr>
                <w:sz w:val="13"/>
                <w:szCs w:val="13"/>
                <w:spacing w:val="14"/>
              </w:rPr>
              <w:t>【行政法规】</w:t>
            </w:r>
            <w:r>
              <w:rPr>
                <w:sz w:val="13"/>
                <w:szCs w:val="13"/>
                <w:spacing w:val="-34"/>
              </w:rPr>
              <w:t xml:space="preserve"> </w:t>
            </w:r>
            <w:r>
              <w:rPr>
                <w:sz w:val="13"/>
                <w:szCs w:val="13"/>
                <w:spacing w:val="14"/>
              </w:rPr>
              <w:t>《土地复垦条例》</w:t>
            </w:r>
            <w:r>
              <w:rPr>
                <w:sz w:val="13"/>
                <w:szCs w:val="13"/>
                <w:spacing w:val="-34"/>
              </w:rPr>
              <w:t xml:space="preserve"> </w:t>
            </w:r>
            <w:r>
              <w:rPr>
                <w:sz w:val="13"/>
                <w:szCs w:val="13"/>
                <w:spacing w:val="14"/>
              </w:rPr>
              <w:t>（2011年2月2</w:t>
            </w:r>
            <w:r>
              <w:rPr>
                <w:sz w:val="13"/>
                <w:szCs w:val="13"/>
                <w:spacing w:val="13"/>
              </w:rPr>
              <w:t>2</w:t>
            </w:r>
            <w:r>
              <w:rPr>
                <w:sz w:val="13"/>
                <w:szCs w:val="13"/>
                <w:spacing w:val="-24"/>
              </w:rPr>
              <w:t xml:space="preserve"> </w:t>
            </w:r>
            <w:r>
              <w:rPr>
                <w:sz w:val="13"/>
                <w:szCs w:val="13"/>
                <w:spacing w:val="13"/>
              </w:rPr>
              <w:t>日</w:t>
            </w:r>
            <w:r>
              <w:rPr>
                <w:sz w:val="13"/>
                <w:szCs w:val="13"/>
                <w:spacing w:val="-36"/>
              </w:rPr>
              <w:t xml:space="preserve"> </w:t>
            </w:r>
            <w:r>
              <w:rPr>
                <w:sz w:val="13"/>
                <w:szCs w:val="13"/>
                <w:spacing w:val="13"/>
              </w:rPr>
              <w:t>国务院第145次常务会议通过</w:t>
            </w:r>
            <w:r>
              <w:rPr>
                <w:sz w:val="13"/>
                <w:szCs w:val="13"/>
                <w:spacing w:val="27"/>
              </w:rPr>
              <w:t xml:space="preserve"> </w:t>
            </w:r>
            <w:r>
              <w:rPr>
                <w:sz w:val="13"/>
                <w:szCs w:val="13"/>
                <w:spacing w:val="13"/>
              </w:rPr>
              <w:t>2011年3月5日中华人民共和国国务院令</w:t>
            </w:r>
            <w:r>
              <w:rPr>
                <w:sz w:val="13"/>
                <w:szCs w:val="13"/>
                <w:spacing w:val="14"/>
              </w:rPr>
              <w:t>第592号公布自公布之日起施行）</w:t>
            </w:r>
            <w:r>
              <w:rPr>
                <w:sz w:val="13"/>
                <w:szCs w:val="13"/>
                <w:spacing w:val="-31"/>
              </w:rPr>
              <w:t xml:space="preserve"> </w:t>
            </w:r>
            <w:r>
              <w:rPr>
                <w:sz w:val="13"/>
                <w:szCs w:val="13"/>
                <w:spacing w:val="14"/>
              </w:rPr>
              <w:t>第三十九条</w:t>
            </w:r>
          </w:p>
        </w:tc>
        <w:tc>
          <w:tcPr>
            <w:tcW w:w="1551" w:type="dxa"/>
            <w:vAlign w:val="top"/>
          </w:tcPr>
          <w:p>
            <w:pPr>
              <w:pStyle w:val="TableText"/>
              <w:ind w:left="457"/>
              <w:spacing w:before="143"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4" w:line="140" w:lineRule="exact"/>
              <w:rPr>
                <w:sz w:val="10"/>
                <w:szCs w:val="10"/>
              </w:rPr>
            </w:pPr>
            <w:r>
              <w:rPr>
                <w:sz w:val="10"/>
                <w:szCs w:val="10"/>
                <w:spacing w:val="-1"/>
                <w:position w:val="1"/>
              </w:rPr>
              <w:t>158</w:t>
            </w:r>
          </w:p>
        </w:tc>
        <w:tc>
          <w:tcPr>
            <w:tcW w:w="2964" w:type="dxa"/>
            <w:vAlign w:val="top"/>
          </w:tcPr>
          <w:p>
            <w:pPr>
              <w:pStyle w:val="TableText"/>
              <w:ind w:left="74"/>
              <w:spacing w:before="28" w:line="198" w:lineRule="auto"/>
              <w:rPr>
                <w:sz w:val="13"/>
                <w:szCs w:val="13"/>
              </w:rPr>
            </w:pPr>
            <w:r>
              <w:rPr>
                <w:sz w:val="13"/>
                <w:szCs w:val="13"/>
                <w:spacing w:val="17"/>
              </w:rPr>
              <w:t>对土地复垦义务人将重金属污染物或者其他</w:t>
            </w:r>
          </w:p>
          <w:p>
            <w:pPr>
              <w:pStyle w:val="TableText"/>
              <w:ind w:left="77"/>
              <w:spacing w:before="18" w:line="227" w:lineRule="auto"/>
              <w:rPr>
                <w:sz w:val="13"/>
                <w:szCs w:val="13"/>
              </w:rPr>
            </w:pPr>
            <w:r>
              <w:rPr>
                <w:sz w:val="13"/>
                <w:szCs w:val="13"/>
                <w:spacing w:val="17"/>
              </w:rPr>
              <w:t>有毒有害</w:t>
            </w:r>
            <w:hyperlink w:history="true" r:id="rId4">
              <w:r>
                <w:rPr>
                  <w:sz w:val="13"/>
                  <w:szCs w:val="13"/>
                  <w:spacing w:val="17"/>
                </w:rPr>
                <w:t>物质用作回填或者充填材料的处</w:t>
              </w:r>
            </w:hyperlink>
            <w:r>
              <w:rPr>
                <w:sz w:val="13"/>
                <w:szCs w:val="13"/>
                <w:spacing w:val="17"/>
              </w:rPr>
              <w:t>罚</w:t>
            </w:r>
          </w:p>
        </w:tc>
        <w:tc>
          <w:tcPr>
            <w:tcW w:w="1125" w:type="dxa"/>
            <w:vAlign w:val="top"/>
          </w:tcPr>
          <w:p>
            <w:pPr>
              <w:pStyle w:val="TableText"/>
              <w:ind w:left="349"/>
              <w:spacing w:before="140" w:line="239" w:lineRule="auto"/>
              <w:rPr>
                <w:sz w:val="10"/>
                <w:szCs w:val="10"/>
              </w:rPr>
            </w:pPr>
            <w:r>
              <w:rPr>
                <w:sz w:val="10"/>
                <w:szCs w:val="10"/>
                <w:spacing w:val="8"/>
              </w:rPr>
              <w:t>行政处罚</w:t>
            </w:r>
          </w:p>
        </w:tc>
        <w:tc>
          <w:tcPr>
            <w:tcW w:w="1457" w:type="dxa"/>
            <w:vAlign w:val="top"/>
          </w:tcPr>
          <w:p>
            <w:pPr>
              <w:pStyle w:val="TableText"/>
              <w:ind w:left="155"/>
              <w:spacing w:before="142" w:line="239" w:lineRule="auto"/>
              <w:rPr>
                <w:sz w:val="10"/>
                <w:szCs w:val="10"/>
              </w:rPr>
            </w:pPr>
            <w:r>
              <w:rPr>
                <w:sz w:val="10"/>
                <w:szCs w:val="10"/>
                <w:spacing w:val="7"/>
              </w:rPr>
              <w:t>白云鄂博矿区自然资源局</w:t>
            </w:r>
          </w:p>
        </w:tc>
        <w:tc>
          <w:tcPr>
            <w:tcW w:w="7727" w:type="dxa"/>
            <w:vAlign w:val="top"/>
          </w:tcPr>
          <w:p>
            <w:pPr>
              <w:pStyle w:val="TableText"/>
              <w:ind w:left="32" w:right="46" w:hanging="2"/>
              <w:spacing w:before="28" w:line="226" w:lineRule="auto"/>
              <w:rPr>
                <w:sz w:val="13"/>
                <w:szCs w:val="13"/>
              </w:rPr>
            </w:pPr>
            <w:r>
              <w:rPr>
                <w:sz w:val="13"/>
                <w:szCs w:val="13"/>
                <w:spacing w:val="14"/>
              </w:rPr>
              <w:t>【行政法规】</w:t>
            </w:r>
            <w:r>
              <w:rPr>
                <w:sz w:val="13"/>
                <w:szCs w:val="13"/>
                <w:spacing w:val="-34"/>
              </w:rPr>
              <w:t xml:space="preserve"> </w:t>
            </w:r>
            <w:r>
              <w:rPr>
                <w:sz w:val="13"/>
                <w:szCs w:val="13"/>
                <w:spacing w:val="14"/>
              </w:rPr>
              <w:t>《土地复垦条例》</w:t>
            </w:r>
            <w:r>
              <w:rPr>
                <w:sz w:val="13"/>
                <w:szCs w:val="13"/>
                <w:spacing w:val="-34"/>
              </w:rPr>
              <w:t xml:space="preserve"> </w:t>
            </w:r>
            <w:r>
              <w:rPr>
                <w:sz w:val="13"/>
                <w:szCs w:val="13"/>
                <w:spacing w:val="14"/>
              </w:rPr>
              <w:t>（2011年2月2</w:t>
            </w:r>
            <w:r>
              <w:rPr>
                <w:sz w:val="13"/>
                <w:szCs w:val="13"/>
                <w:spacing w:val="13"/>
              </w:rPr>
              <w:t>2</w:t>
            </w:r>
            <w:r>
              <w:rPr>
                <w:sz w:val="13"/>
                <w:szCs w:val="13"/>
                <w:spacing w:val="-24"/>
              </w:rPr>
              <w:t xml:space="preserve"> </w:t>
            </w:r>
            <w:r>
              <w:rPr>
                <w:sz w:val="13"/>
                <w:szCs w:val="13"/>
                <w:spacing w:val="13"/>
              </w:rPr>
              <w:t>日</w:t>
            </w:r>
            <w:r>
              <w:rPr>
                <w:sz w:val="13"/>
                <w:szCs w:val="13"/>
                <w:spacing w:val="-36"/>
              </w:rPr>
              <w:t xml:space="preserve"> </w:t>
            </w:r>
            <w:r>
              <w:rPr>
                <w:sz w:val="13"/>
                <w:szCs w:val="13"/>
                <w:spacing w:val="13"/>
              </w:rPr>
              <w:t>国务院第145次常务会议通过</w:t>
            </w:r>
            <w:r>
              <w:rPr>
                <w:sz w:val="13"/>
                <w:szCs w:val="13"/>
                <w:spacing w:val="27"/>
              </w:rPr>
              <w:t xml:space="preserve"> </w:t>
            </w:r>
            <w:r>
              <w:rPr>
                <w:sz w:val="13"/>
                <w:szCs w:val="13"/>
                <w:spacing w:val="13"/>
              </w:rPr>
              <w:t>2011年3月5日中华人民共和国国务院令</w:t>
            </w:r>
            <w:r>
              <w:rPr>
                <w:sz w:val="13"/>
                <w:szCs w:val="13"/>
                <w:spacing w:val="14"/>
              </w:rPr>
              <w:t>第592号公布自公布之日起施行）</w:t>
            </w:r>
            <w:r>
              <w:rPr>
                <w:sz w:val="13"/>
                <w:szCs w:val="13"/>
                <w:spacing w:val="-33"/>
              </w:rPr>
              <w:t xml:space="preserve"> </w:t>
            </w:r>
            <w:r>
              <w:rPr>
                <w:sz w:val="13"/>
                <w:szCs w:val="13"/>
                <w:spacing w:val="14"/>
              </w:rPr>
              <w:t>第四十条</w:t>
            </w:r>
          </w:p>
        </w:tc>
        <w:tc>
          <w:tcPr>
            <w:tcW w:w="1551" w:type="dxa"/>
            <w:vAlign w:val="top"/>
          </w:tcPr>
          <w:p>
            <w:pPr>
              <w:pStyle w:val="TableText"/>
              <w:ind w:left="457"/>
              <w:spacing w:before="144" w:line="141"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720" w:hRule="atLeast"/>
        </w:trPr>
        <w:tc>
          <w:tcPr>
            <w:tcW w:w="459" w:type="dxa"/>
            <w:vAlign w:val="top"/>
          </w:tcPr>
          <w:p>
            <w:pPr>
              <w:spacing w:line="302" w:lineRule="auto"/>
              <w:rPr>
                <w:rFonts w:ascii="Arial"/>
                <w:sz w:val="21"/>
              </w:rPr>
            </w:pPr>
            <w:r/>
          </w:p>
          <w:p>
            <w:pPr>
              <w:pStyle w:val="TableText"/>
              <w:ind w:left="171"/>
              <w:spacing w:before="33" w:line="140" w:lineRule="exact"/>
              <w:rPr>
                <w:sz w:val="10"/>
                <w:szCs w:val="10"/>
              </w:rPr>
            </w:pPr>
            <w:r>
              <w:rPr>
                <w:sz w:val="10"/>
                <w:szCs w:val="10"/>
                <w:spacing w:val="-1"/>
                <w:position w:val="1"/>
              </w:rPr>
              <w:t>159</w:t>
            </w:r>
          </w:p>
        </w:tc>
        <w:tc>
          <w:tcPr>
            <w:tcW w:w="2964" w:type="dxa"/>
            <w:vAlign w:val="top"/>
          </w:tcPr>
          <w:p>
            <w:pPr>
              <w:pStyle w:val="TableText"/>
              <w:ind w:left="74"/>
              <w:spacing w:before="135" w:line="231" w:lineRule="auto"/>
              <w:rPr>
                <w:sz w:val="13"/>
                <w:szCs w:val="13"/>
              </w:rPr>
            </w:pPr>
            <w:r>
              <w:rPr>
                <w:sz w:val="13"/>
                <w:szCs w:val="13"/>
                <w:spacing w:val="17"/>
              </w:rPr>
              <w:t>对土地复垦义务人未按照规定报告土地损毁</w:t>
            </w:r>
          </w:p>
          <w:p>
            <w:pPr>
              <w:pStyle w:val="TableText"/>
              <w:ind w:left="73"/>
              <w:spacing w:before="16" w:line="233" w:lineRule="auto"/>
              <w:rPr>
                <w:sz w:val="13"/>
                <w:szCs w:val="13"/>
              </w:rPr>
            </w:pPr>
            <w:r>
              <w:rPr>
                <w:sz w:val="13"/>
                <w:szCs w:val="13"/>
                <w:spacing w:val="17"/>
              </w:rPr>
              <w:t>情况、土地复垦费用使用情况或者土地复垦</w:t>
            </w:r>
          </w:p>
          <w:p>
            <w:pPr>
              <w:pStyle w:val="TableText"/>
              <w:ind w:left="823"/>
              <w:spacing w:before="13" w:line="234" w:lineRule="auto"/>
              <w:rPr>
                <w:sz w:val="13"/>
                <w:szCs w:val="13"/>
              </w:rPr>
            </w:pPr>
            <w:r>
              <w:rPr>
                <w:sz w:val="13"/>
                <w:szCs w:val="13"/>
                <w:spacing w:val="15"/>
              </w:rPr>
              <w:t>工程实施情况的处罚</w:t>
            </w:r>
          </w:p>
        </w:tc>
        <w:tc>
          <w:tcPr>
            <w:tcW w:w="1125" w:type="dxa"/>
            <w:vAlign w:val="top"/>
          </w:tcPr>
          <w:p>
            <w:pPr>
              <w:spacing w:line="288" w:lineRule="auto"/>
              <w:rPr>
                <w:rFonts w:ascii="Arial"/>
                <w:sz w:val="21"/>
              </w:rPr>
            </w:pPr>
            <w:r/>
          </w:p>
          <w:p>
            <w:pPr>
              <w:pStyle w:val="TableText"/>
              <w:ind w:left="349"/>
              <w:spacing w:before="33" w:line="239" w:lineRule="auto"/>
              <w:rPr>
                <w:sz w:val="10"/>
                <w:szCs w:val="10"/>
              </w:rPr>
            </w:pPr>
            <w:r>
              <w:rPr>
                <w:sz w:val="10"/>
                <w:szCs w:val="10"/>
                <w:spacing w:val="8"/>
              </w:rPr>
              <w:t>行政处罚</w:t>
            </w:r>
          </w:p>
        </w:tc>
        <w:tc>
          <w:tcPr>
            <w:tcW w:w="1457" w:type="dxa"/>
            <w:vAlign w:val="top"/>
          </w:tcPr>
          <w:p>
            <w:pPr>
              <w:spacing w:line="288" w:lineRule="auto"/>
              <w:rPr>
                <w:rFonts w:ascii="Arial"/>
                <w:sz w:val="21"/>
              </w:rPr>
            </w:pPr>
            <w:r/>
          </w:p>
          <w:p>
            <w:pPr>
              <w:pStyle w:val="TableText"/>
              <w:ind w:left="155"/>
              <w:spacing w:before="32" w:line="239" w:lineRule="auto"/>
              <w:rPr>
                <w:sz w:val="10"/>
                <w:szCs w:val="10"/>
              </w:rPr>
            </w:pPr>
            <w:r>
              <w:rPr>
                <w:sz w:val="10"/>
                <w:szCs w:val="10"/>
                <w:spacing w:val="7"/>
              </w:rPr>
              <w:t>白云鄂博矿区自然资源局</w:t>
            </w:r>
          </w:p>
        </w:tc>
        <w:tc>
          <w:tcPr>
            <w:tcW w:w="7727" w:type="dxa"/>
            <w:vAlign w:val="top"/>
          </w:tcPr>
          <w:p>
            <w:pPr>
              <w:pStyle w:val="TableText"/>
              <w:ind w:left="35" w:right="53" w:firstLine="19"/>
              <w:spacing w:before="47" w:line="244" w:lineRule="auto"/>
              <w:rPr>
                <w:sz w:val="13"/>
                <w:szCs w:val="13"/>
              </w:rPr>
            </w:pPr>
            <w:r>
              <w:rPr>
                <w:sz w:val="13"/>
                <w:szCs w:val="13"/>
                <w:spacing w:val="14"/>
              </w:rPr>
              <w:t>1.【行政法规】</w:t>
            </w:r>
            <w:r>
              <w:rPr>
                <w:sz w:val="13"/>
                <w:szCs w:val="13"/>
                <w:spacing w:val="-36"/>
              </w:rPr>
              <w:t xml:space="preserve"> </w:t>
            </w:r>
            <w:r>
              <w:rPr>
                <w:sz w:val="13"/>
                <w:szCs w:val="13"/>
                <w:spacing w:val="14"/>
              </w:rPr>
              <w:t>《土地复垦条例》</w:t>
            </w:r>
            <w:r>
              <w:rPr>
                <w:sz w:val="13"/>
                <w:szCs w:val="13"/>
                <w:spacing w:val="-37"/>
              </w:rPr>
              <w:t xml:space="preserve"> </w:t>
            </w:r>
            <w:r>
              <w:rPr>
                <w:sz w:val="13"/>
                <w:szCs w:val="13"/>
                <w:spacing w:val="14"/>
              </w:rPr>
              <w:t>（2011年2月22日国务院第145次常务会议通过</w:t>
            </w:r>
            <w:r>
              <w:rPr>
                <w:sz w:val="13"/>
                <w:szCs w:val="13"/>
                <w:spacing w:val="29"/>
              </w:rPr>
              <w:t xml:space="preserve"> </w:t>
            </w:r>
            <w:r>
              <w:rPr>
                <w:sz w:val="13"/>
                <w:szCs w:val="13"/>
                <w:spacing w:val="14"/>
              </w:rPr>
              <w:t>2011年3月5日中</w:t>
            </w:r>
            <w:r>
              <w:rPr>
                <w:sz w:val="13"/>
                <w:szCs w:val="13"/>
                <w:spacing w:val="13"/>
              </w:rPr>
              <w:t>华人民共和国国务院</w:t>
            </w:r>
            <w:r>
              <w:rPr>
                <w:sz w:val="13"/>
                <w:szCs w:val="13"/>
                <w:spacing w:val="14"/>
              </w:rPr>
              <w:t>令第592号公布自公布之日起施行）</w:t>
            </w:r>
            <w:r>
              <w:rPr>
                <w:sz w:val="13"/>
                <w:szCs w:val="13"/>
                <w:spacing w:val="-29"/>
              </w:rPr>
              <w:t xml:space="preserve"> </w:t>
            </w:r>
            <w:r>
              <w:rPr>
                <w:sz w:val="13"/>
                <w:szCs w:val="13"/>
                <w:spacing w:val="14"/>
              </w:rPr>
              <w:t>第四十一条</w:t>
            </w:r>
          </w:p>
          <w:p>
            <w:pPr>
              <w:pStyle w:val="TableText"/>
              <w:ind w:left="38" w:right="44"/>
              <w:spacing w:line="226" w:lineRule="auto"/>
              <w:rPr>
                <w:sz w:val="13"/>
                <w:szCs w:val="13"/>
              </w:rPr>
            </w:pPr>
            <w:r>
              <w:rPr>
                <w:sz w:val="13"/>
                <w:szCs w:val="13"/>
                <w:spacing w:val="13"/>
              </w:rPr>
              <w:t>2.【部委规章】</w:t>
            </w:r>
            <w:r>
              <w:rPr>
                <w:sz w:val="13"/>
                <w:szCs w:val="13"/>
                <w:spacing w:val="-37"/>
              </w:rPr>
              <w:t xml:space="preserve"> </w:t>
            </w:r>
            <w:r>
              <w:rPr>
                <w:sz w:val="13"/>
                <w:szCs w:val="13"/>
                <w:spacing w:val="13"/>
              </w:rPr>
              <w:t>《土地复垦条例实施办法》</w:t>
            </w:r>
            <w:r>
              <w:rPr>
                <w:sz w:val="13"/>
                <w:szCs w:val="13"/>
                <w:spacing w:val="-36"/>
              </w:rPr>
              <w:t xml:space="preserve"> </w:t>
            </w:r>
            <w:r>
              <w:rPr>
                <w:sz w:val="13"/>
                <w:szCs w:val="13"/>
                <w:spacing w:val="13"/>
              </w:rPr>
              <w:t>（</w:t>
            </w:r>
            <w:r>
              <w:rPr>
                <w:sz w:val="13"/>
                <w:szCs w:val="13"/>
                <w:spacing w:val="12"/>
              </w:rPr>
              <w:t>2012年12月27日国土资源部令第56号公布</w:t>
            </w:r>
            <w:r>
              <w:rPr>
                <w:sz w:val="13"/>
                <w:szCs w:val="13"/>
                <w:spacing w:val="7"/>
              </w:rPr>
              <w:t xml:space="preserve">  </w:t>
            </w:r>
            <w:r>
              <w:rPr>
                <w:sz w:val="13"/>
                <w:szCs w:val="13"/>
                <w:spacing w:val="12"/>
              </w:rPr>
              <w:t>自2013年3月1</w:t>
            </w:r>
            <w:r>
              <w:rPr>
                <w:sz w:val="13"/>
                <w:szCs w:val="13"/>
                <w:spacing w:val="-29"/>
              </w:rPr>
              <w:t xml:space="preserve"> </w:t>
            </w:r>
            <w:r>
              <w:rPr>
                <w:sz w:val="13"/>
                <w:szCs w:val="13"/>
                <w:spacing w:val="12"/>
              </w:rPr>
              <w:t>日起施行）</w:t>
            </w:r>
            <w:r>
              <w:rPr>
                <w:sz w:val="13"/>
                <w:szCs w:val="13"/>
                <w:spacing w:val="-35"/>
              </w:rPr>
              <w:t xml:space="preserve"> </w:t>
            </w:r>
            <w:r>
              <w:rPr>
                <w:sz w:val="13"/>
                <w:szCs w:val="13"/>
                <w:spacing w:val="12"/>
              </w:rPr>
              <w:t>第十</w:t>
            </w:r>
            <w:r>
              <w:rPr>
                <w:sz w:val="13"/>
                <w:szCs w:val="13"/>
                <w:spacing w:val="17"/>
              </w:rPr>
              <w:t>五条、第二十五条、第五十条、第五十二条</w:t>
            </w:r>
          </w:p>
        </w:tc>
        <w:tc>
          <w:tcPr>
            <w:tcW w:w="1551" w:type="dxa"/>
            <w:vAlign w:val="top"/>
          </w:tcPr>
          <w:p>
            <w:pPr>
              <w:spacing w:line="291" w:lineRule="auto"/>
              <w:rPr>
                <w:rFonts w:ascii="Arial"/>
                <w:sz w:val="21"/>
              </w:rPr>
            </w:pPr>
            <w:r/>
          </w:p>
          <w:p>
            <w:pPr>
              <w:pStyle w:val="TableText"/>
              <w:ind w:left="457"/>
              <w:spacing w:before="32"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357" w:hRule="atLeast"/>
        </w:trPr>
        <w:tc>
          <w:tcPr>
            <w:tcW w:w="459" w:type="dxa"/>
            <w:vAlign w:val="top"/>
          </w:tcPr>
          <w:p>
            <w:pPr>
              <w:pStyle w:val="TableText"/>
              <w:ind w:left="171"/>
              <w:spacing w:before="157" w:line="140" w:lineRule="exact"/>
              <w:rPr>
                <w:sz w:val="10"/>
                <w:szCs w:val="10"/>
              </w:rPr>
            </w:pPr>
            <w:r>
              <w:rPr>
                <w:sz w:val="10"/>
                <w:szCs w:val="10"/>
                <w:spacing w:val="-1"/>
                <w:position w:val="1"/>
              </w:rPr>
              <w:t>160</w:t>
            </w:r>
          </w:p>
        </w:tc>
        <w:tc>
          <w:tcPr>
            <w:tcW w:w="2964" w:type="dxa"/>
            <w:vAlign w:val="top"/>
          </w:tcPr>
          <w:p>
            <w:pPr>
              <w:pStyle w:val="TableText"/>
              <w:ind w:left="74"/>
              <w:spacing w:before="46" w:line="211" w:lineRule="auto"/>
              <w:rPr>
                <w:sz w:val="13"/>
                <w:szCs w:val="13"/>
              </w:rPr>
            </w:pPr>
            <w:r>
              <w:rPr>
                <w:sz w:val="13"/>
                <w:szCs w:val="13"/>
                <w:spacing w:val="17"/>
              </w:rPr>
              <w:t>对土地复垦义务人依照本条例规定应当缴纳</w:t>
            </w:r>
          </w:p>
          <w:p>
            <w:pPr>
              <w:pStyle w:val="TableText"/>
              <w:ind w:left="598"/>
              <w:spacing w:line="216" w:lineRule="auto"/>
              <w:rPr>
                <w:sz w:val="13"/>
                <w:szCs w:val="13"/>
              </w:rPr>
            </w:pPr>
            <w:r>
              <w:rPr>
                <w:sz w:val="13"/>
                <w:szCs w:val="13"/>
                <w:spacing w:val="16"/>
              </w:rPr>
              <w:t>土地复垦费而不缴纳的处罚</w:t>
            </w:r>
          </w:p>
        </w:tc>
        <w:tc>
          <w:tcPr>
            <w:tcW w:w="1125" w:type="dxa"/>
            <w:vAlign w:val="top"/>
          </w:tcPr>
          <w:p>
            <w:pPr>
              <w:pStyle w:val="TableText"/>
              <w:ind w:left="349"/>
              <w:spacing w:before="142" w:line="239" w:lineRule="auto"/>
              <w:rPr>
                <w:sz w:val="10"/>
                <w:szCs w:val="10"/>
              </w:rPr>
            </w:pPr>
            <w:r>
              <w:rPr>
                <w:sz w:val="10"/>
                <w:szCs w:val="10"/>
                <w:spacing w:val="8"/>
              </w:rPr>
              <w:t>行政处罚</w:t>
            </w:r>
          </w:p>
        </w:tc>
        <w:tc>
          <w:tcPr>
            <w:tcW w:w="1457" w:type="dxa"/>
            <w:vAlign w:val="top"/>
          </w:tcPr>
          <w:p>
            <w:pPr>
              <w:pStyle w:val="TableText"/>
              <w:ind w:left="155"/>
              <w:spacing w:before="144" w:line="239" w:lineRule="auto"/>
              <w:rPr>
                <w:sz w:val="10"/>
                <w:szCs w:val="10"/>
              </w:rPr>
            </w:pPr>
            <w:r>
              <w:rPr>
                <w:sz w:val="10"/>
                <w:szCs w:val="10"/>
                <w:spacing w:val="7"/>
              </w:rPr>
              <w:t>白云鄂博矿区自然资源局</w:t>
            </w:r>
          </w:p>
        </w:tc>
        <w:tc>
          <w:tcPr>
            <w:tcW w:w="7727" w:type="dxa"/>
            <w:vAlign w:val="top"/>
          </w:tcPr>
          <w:p>
            <w:pPr>
              <w:pStyle w:val="TableText"/>
              <w:ind w:left="32" w:right="46" w:hanging="2"/>
              <w:spacing w:before="31" w:line="224" w:lineRule="auto"/>
              <w:rPr>
                <w:sz w:val="13"/>
                <w:szCs w:val="13"/>
              </w:rPr>
            </w:pPr>
            <w:r>
              <w:rPr>
                <w:sz w:val="13"/>
                <w:szCs w:val="13"/>
                <w:spacing w:val="14"/>
              </w:rPr>
              <w:t>【行政法规】</w:t>
            </w:r>
            <w:r>
              <w:rPr>
                <w:sz w:val="13"/>
                <w:szCs w:val="13"/>
                <w:spacing w:val="-34"/>
              </w:rPr>
              <w:t xml:space="preserve"> </w:t>
            </w:r>
            <w:r>
              <w:rPr>
                <w:sz w:val="13"/>
                <w:szCs w:val="13"/>
                <w:spacing w:val="14"/>
              </w:rPr>
              <w:t>《土地复垦条例》</w:t>
            </w:r>
            <w:r>
              <w:rPr>
                <w:sz w:val="13"/>
                <w:szCs w:val="13"/>
                <w:spacing w:val="-34"/>
              </w:rPr>
              <w:t xml:space="preserve"> </w:t>
            </w:r>
            <w:r>
              <w:rPr>
                <w:sz w:val="13"/>
                <w:szCs w:val="13"/>
                <w:spacing w:val="14"/>
              </w:rPr>
              <w:t>（2011年2月2</w:t>
            </w:r>
            <w:r>
              <w:rPr>
                <w:sz w:val="13"/>
                <w:szCs w:val="13"/>
                <w:spacing w:val="13"/>
              </w:rPr>
              <w:t>2</w:t>
            </w:r>
            <w:r>
              <w:rPr>
                <w:sz w:val="13"/>
                <w:szCs w:val="13"/>
                <w:spacing w:val="-24"/>
              </w:rPr>
              <w:t xml:space="preserve"> </w:t>
            </w:r>
            <w:r>
              <w:rPr>
                <w:sz w:val="13"/>
                <w:szCs w:val="13"/>
                <w:spacing w:val="13"/>
              </w:rPr>
              <w:t>日</w:t>
            </w:r>
            <w:r>
              <w:rPr>
                <w:sz w:val="13"/>
                <w:szCs w:val="13"/>
                <w:spacing w:val="-36"/>
              </w:rPr>
              <w:t xml:space="preserve"> </w:t>
            </w:r>
            <w:r>
              <w:rPr>
                <w:sz w:val="13"/>
                <w:szCs w:val="13"/>
                <w:spacing w:val="13"/>
              </w:rPr>
              <w:t>国务院第145次常务会议通过</w:t>
            </w:r>
            <w:r>
              <w:rPr>
                <w:sz w:val="13"/>
                <w:szCs w:val="13"/>
                <w:spacing w:val="27"/>
              </w:rPr>
              <w:t xml:space="preserve"> </w:t>
            </w:r>
            <w:r>
              <w:rPr>
                <w:sz w:val="13"/>
                <w:szCs w:val="13"/>
                <w:spacing w:val="13"/>
              </w:rPr>
              <w:t>2011年3月5日中华人民共和国国务院令</w:t>
            </w:r>
            <w:r>
              <w:rPr>
                <w:sz w:val="13"/>
                <w:szCs w:val="13"/>
                <w:spacing w:val="14"/>
              </w:rPr>
              <w:t>第592号公布自公布之日起施行）</w:t>
            </w:r>
            <w:r>
              <w:rPr>
                <w:sz w:val="13"/>
                <w:szCs w:val="13"/>
                <w:spacing w:val="-31"/>
              </w:rPr>
              <w:t xml:space="preserve"> </w:t>
            </w:r>
            <w:r>
              <w:rPr>
                <w:sz w:val="13"/>
                <w:szCs w:val="13"/>
                <w:spacing w:val="14"/>
              </w:rPr>
              <w:t>第四十二条</w:t>
            </w:r>
          </w:p>
        </w:tc>
        <w:tc>
          <w:tcPr>
            <w:tcW w:w="1551" w:type="dxa"/>
            <w:vAlign w:val="top"/>
          </w:tcPr>
          <w:p>
            <w:pPr>
              <w:pStyle w:val="TableText"/>
              <w:ind w:left="457"/>
              <w:spacing w:before="147"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r>
        <w:trPr>
          <w:trHeight w:val="551" w:hRule="atLeast"/>
        </w:trPr>
        <w:tc>
          <w:tcPr>
            <w:tcW w:w="459" w:type="dxa"/>
            <w:vAlign w:val="top"/>
          </w:tcPr>
          <w:p>
            <w:pPr>
              <w:pStyle w:val="TableText"/>
              <w:ind w:left="171"/>
              <w:spacing w:before="248" w:line="140" w:lineRule="exact"/>
              <w:rPr>
                <w:sz w:val="10"/>
                <w:szCs w:val="10"/>
              </w:rPr>
            </w:pPr>
            <w:r>
              <w:rPr>
                <w:sz w:val="10"/>
                <w:szCs w:val="10"/>
                <w:spacing w:val="-1"/>
                <w:position w:val="1"/>
              </w:rPr>
              <w:t>161</w:t>
            </w:r>
          </w:p>
        </w:tc>
        <w:tc>
          <w:tcPr>
            <w:tcW w:w="2964" w:type="dxa"/>
            <w:vAlign w:val="top"/>
          </w:tcPr>
          <w:p>
            <w:pPr>
              <w:pStyle w:val="TableText"/>
              <w:ind w:left="74"/>
              <w:spacing w:before="48" w:line="233" w:lineRule="auto"/>
              <w:rPr>
                <w:sz w:val="13"/>
                <w:szCs w:val="13"/>
              </w:rPr>
            </w:pPr>
            <w:r>
              <w:rPr>
                <w:sz w:val="13"/>
                <w:szCs w:val="13"/>
                <w:spacing w:val="15"/>
              </w:rPr>
              <w:t>对土地复垦义务人拒绝、</w:t>
            </w:r>
            <w:r>
              <w:rPr>
                <w:sz w:val="13"/>
                <w:szCs w:val="13"/>
                <w:spacing w:val="-23"/>
              </w:rPr>
              <w:t xml:space="preserve"> </w:t>
            </w:r>
            <w:r>
              <w:rPr>
                <w:sz w:val="13"/>
                <w:szCs w:val="13"/>
                <w:spacing w:val="15"/>
              </w:rPr>
              <w:t>阻碍国土资源主管</w:t>
            </w:r>
          </w:p>
          <w:p>
            <w:pPr>
              <w:pStyle w:val="TableText"/>
              <w:ind w:left="79"/>
              <w:spacing w:before="13" w:line="222" w:lineRule="auto"/>
              <w:rPr>
                <w:sz w:val="13"/>
                <w:szCs w:val="13"/>
              </w:rPr>
            </w:pPr>
            <w:r>
              <w:rPr>
                <w:sz w:val="13"/>
                <w:szCs w:val="13"/>
                <w:spacing w:val="17"/>
              </w:rPr>
              <w:t>部门监督检查，或者在接受监督检查时弄虚</w:t>
            </w:r>
          </w:p>
          <w:p>
            <w:pPr>
              <w:pStyle w:val="TableText"/>
              <w:ind w:left="1119"/>
              <w:spacing w:line="225" w:lineRule="auto"/>
              <w:rPr>
                <w:sz w:val="13"/>
                <w:szCs w:val="13"/>
              </w:rPr>
            </w:pPr>
            <w:r>
              <w:rPr>
                <w:sz w:val="13"/>
                <w:szCs w:val="13"/>
                <w:spacing w:val="14"/>
              </w:rPr>
              <w:t>作假的处罚</w:t>
            </w:r>
          </w:p>
        </w:tc>
        <w:tc>
          <w:tcPr>
            <w:tcW w:w="1125" w:type="dxa"/>
            <w:vAlign w:val="top"/>
          </w:tcPr>
          <w:p>
            <w:pPr>
              <w:pStyle w:val="TableText"/>
              <w:ind w:left="349"/>
              <w:spacing w:before="234" w:line="239" w:lineRule="auto"/>
              <w:rPr>
                <w:sz w:val="10"/>
                <w:szCs w:val="10"/>
              </w:rPr>
            </w:pPr>
            <w:r>
              <w:rPr>
                <w:sz w:val="10"/>
                <w:szCs w:val="10"/>
                <w:spacing w:val="8"/>
              </w:rPr>
              <w:t>行政处罚</w:t>
            </w:r>
          </w:p>
        </w:tc>
        <w:tc>
          <w:tcPr>
            <w:tcW w:w="1457" w:type="dxa"/>
            <w:vAlign w:val="top"/>
          </w:tcPr>
          <w:p>
            <w:pPr>
              <w:pStyle w:val="TableText"/>
              <w:ind w:left="155"/>
              <w:spacing w:before="234" w:line="239" w:lineRule="auto"/>
              <w:rPr>
                <w:sz w:val="10"/>
                <w:szCs w:val="10"/>
              </w:rPr>
            </w:pPr>
            <w:r>
              <w:rPr>
                <w:sz w:val="10"/>
                <w:szCs w:val="10"/>
                <w:spacing w:val="7"/>
              </w:rPr>
              <w:t>白云鄂博矿区自然资源局</w:t>
            </w:r>
          </w:p>
        </w:tc>
        <w:tc>
          <w:tcPr>
            <w:tcW w:w="7727" w:type="dxa"/>
            <w:vAlign w:val="top"/>
          </w:tcPr>
          <w:p>
            <w:pPr>
              <w:pStyle w:val="TableText"/>
              <w:ind w:left="32" w:right="46" w:hanging="2"/>
              <w:spacing w:before="144" w:line="256" w:lineRule="auto"/>
              <w:rPr>
                <w:sz w:val="13"/>
                <w:szCs w:val="13"/>
              </w:rPr>
            </w:pPr>
            <w:r>
              <w:rPr>
                <w:sz w:val="13"/>
                <w:szCs w:val="13"/>
                <w:spacing w:val="14"/>
              </w:rPr>
              <w:t>【行政法规】</w:t>
            </w:r>
            <w:r>
              <w:rPr>
                <w:sz w:val="13"/>
                <w:szCs w:val="13"/>
                <w:spacing w:val="-34"/>
              </w:rPr>
              <w:t xml:space="preserve"> </w:t>
            </w:r>
            <w:r>
              <w:rPr>
                <w:sz w:val="13"/>
                <w:szCs w:val="13"/>
                <w:spacing w:val="14"/>
              </w:rPr>
              <w:t>《土地复垦条例》</w:t>
            </w:r>
            <w:r>
              <w:rPr>
                <w:sz w:val="13"/>
                <w:szCs w:val="13"/>
                <w:spacing w:val="-34"/>
              </w:rPr>
              <w:t xml:space="preserve"> </w:t>
            </w:r>
            <w:r>
              <w:rPr>
                <w:sz w:val="13"/>
                <w:szCs w:val="13"/>
                <w:spacing w:val="14"/>
              </w:rPr>
              <w:t>（2011年2月2</w:t>
            </w:r>
            <w:r>
              <w:rPr>
                <w:sz w:val="13"/>
                <w:szCs w:val="13"/>
                <w:spacing w:val="13"/>
              </w:rPr>
              <w:t>2</w:t>
            </w:r>
            <w:r>
              <w:rPr>
                <w:sz w:val="13"/>
                <w:szCs w:val="13"/>
                <w:spacing w:val="-24"/>
              </w:rPr>
              <w:t xml:space="preserve"> </w:t>
            </w:r>
            <w:r>
              <w:rPr>
                <w:sz w:val="13"/>
                <w:szCs w:val="13"/>
                <w:spacing w:val="13"/>
              </w:rPr>
              <w:t>日</w:t>
            </w:r>
            <w:r>
              <w:rPr>
                <w:sz w:val="13"/>
                <w:szCs w:val="13"/>
                <w:spacing w:val="-36"/>
              </w:rPr>
              <w:t xml:space="preserve"> </w:t>
            </w:r>
            <w:r>
              <w:rPr>
                <w:sz w:val="13"/>
                <w:szCs w:val="13"/>
                <w:spacing w:val="13"/>
              </w:rPr>
              <w:t>国务院第145次常务会议通过</w:t>
            </w:r>
            <w:r>
              <w:rPr>
                <w:sz w:val="13"/>
                <w:szCs w:val="13"/>
                <w:spacing w:val="27"/>
              </w:rPr>
              <w:t xml:space="preserve"> </w:t>
            </w:r>
            <w:r>
              <w:rPr>
                <w:sz w:val="13"/>
                <w:szCs w:val="13"/>
                <w:spacing w:val="13"/>
              </w:rPr>
              <w:t>2011年3月5日中华人民共和国国务院令</w:t>
            </w:r>
            <w:r>
              <w:rPr>
                <w:sz w:val="13"/>
                <w:szCs w:val="13"/>
                <w:spacing w:val="15"/>
              </w:rPr>
              <w:t>第592号公布自公布之日起施行）</w:t>
            </w:r>
            <w:r>
              <w:rPr>
                <w:sz w:val="13"/>
                <w:szCs w:val="13"/>
                <w:spacing w:val="-24"/>
              </w:rPr>
              <w:t xml:space="preserve"> </w:t>
            </w:r>
            <w:r>
              <w:rPr>
                <w:sz w:val="13"/>
                <w:szCs w:val="13"/>
                <w:spacing w:val="15"/>
              </w:rPr>
              <w:t>第四十三条第一款</w:t>
            </w:r>
          </w:p>
        </w:tc>
        <w:tc>
          <w:tcPr>
            <w:tcW w:w="1551" w:type="dxa"/>
            <w:vAlign w:val="top"/>
          </w:tcPr>
          <w:p>
            <w:pPr>
              <w:pStyle w:val="TableText"/>
              <w:ind w:left="457"/>
              <w:spacing w:before="239" w:line="140" w:lineRule="exact"/>
              <w:rPr>
                <w:sz w:val="10"/>
                <w:szCs w:val="10"/>
              </w:rPr>
            </w:pPr>
            <w:r>
              <w:rPr>
                <w:sz w:val="10"/>
                <w:szCs w:val="10"/>
                <w:spacing w:val="5"/>
                <w:position w:val="1"/>
              </w:rPr>
              <w:t>0472-8729824</w:t>
            </w:r>
          </w:p>
        </w:tc>
        <w:tc>
          <w:tcPr>
            <w:tcW w:w="642" w:type="dxa"/>
            <w:vAlign w:val="top"/>
          </w:tcPr>
          <w:p>
            <w:pPr>
              <w:rPr>
                <w:rFonts w:ascii="Arial"/>
                <w:sz w:val="21"/>
              </w:rPr>
            </w:pPr>
            <w:r/>
          </w:p>
        </w:tc>
      </w:tr>
    </w:tbl>
    <w:p>
      <w:pPr>
        <w:pStyle w:val="BodyText"/>
        <w:rPr>
          <w:sz w:val="21"/>
        </w:rPr>
      </w:pPr>
      <w:r/>
    </w:p>
    <w:sectPr>
      <w:pgSz w:w="16837" w:h="11905"/>
      <w:pgMar w:top="400" w:right="571" w:bottom="400" w:left="335"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variable"/>
    <w:sig w:usb0="80000287" w:usb1="2ACF3C50" w:usb2="00000016" w:usb3="00000000" w:csb0="0004001F" w:csb1="00000000"/>
  </w:font>
  <w:font w:name="FangSong">
    <w:panose1 w:val="02010609060101010101"/>
    <w:charset w:val="86"/>
    <w:family w:val="auto"/>
    <w:pitch w:val="default"/>
    <w:sig w:usb0="800002BF" w:usb1="38CF7CFA" w:usb2="00000016" w:usb3="00000000" w:csb0="00040001"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403"/>
      <w:spacing w:before="43" w:line="182" w:lineRule="auto"/>
      <w:rPr>
        <w:rFonts w:ascii="Microsoft YaHei" w:hAnsi="Microsoft YaHei" w:eastAsia="Microsoft YaHei" w:cs="Microsoft YaHei"/>
        <w:sz w:val="35"/>
        <w:szCs w:val="35"/>
      </w:rPr>
    </w:pPr>
    <w:r>
      <w:rPr>
        <w:rFonts w:ascii="Microsoft YaHei" w:hAnsi="Microsoft YaHei" w:eastAsia="Microsoft YaHei" w:cs="Microsoft YaHei"/>
        <w:sz w:val="35"/>
        <w:szCs w:val="35"/>
        <w:spacing w:val="-15"/>
        <w:w w:val="96"/>
      </w:rPr>
      <w:t>2025年行政权力清单梳理表</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84"/>
      <w:spacing w:before="45" w:line="197" w:lineRule="auto"/>
      <w:rPr>
        <w:rFonts w:ascii="Microsoft YaHei" w:hAnsi="Microsoft YaHei" w:eastAsia="Microsoft YaHei" w:cs="Microsoft YaHei"/>
        <w:sz w:val="36"/>
        <w:szCs w:val="36"/>
      </w:rPr>
    </w:pPr>
    <w:r>
      <w:rPr>
        <w:rFonts w:ascii="Microsoft YaHei" w:hAnsi="Microsoft YaHei" w:eastAsia="Microsoft YaHei" w:cs="Microsoft YaHei"/>
        <w:sz w:val="36"/>
        <w:szCs w:val="36"/>
        <w:spacing w:val="-15"/>
        <w:w w:val="95"/>
      </w:rPr>
      <w:t>2025年行政权力清单梳理表</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562"/>
      <w:spacing w:before="26" w:line="332" w:lineRule="exact"/>
      <w:rPr>
        <w:sz w:val="24"/>
        <w:szCs w:val="24"/>
      </w:rPr>
    </w:pPr>
    <w:r>
      <w:drawing>
        <wp:anchor distT="0" distB="0" distL="0" distR="0" simplePos="0" relativeHeight="251658240" behindDoc="0" locked="0" layoutInCell="0" allowOverlap="1">
          <wp:simplePos x="0" y="0"/>
          <wp:positionH relativeFrom="page">
            <wp:posOffset>4738115</wp:posOffset>
          </wp:positionH>
          <wp:positionV relativeFrom="page">
            <wp:posOffset>400811</wp:posOffset>
          </wp:positionV>
          <wp:extent cx="1618488" cy="213359"/>
          <wp:effectExtent l="0" t="0" r="0" b="0"/>
          <wp:wrapNone/>
          <wp:docPr id="112" name="IM 112"/>
          <wp:cNvGraphicFramePr/>
          <a:graphic>
            <a:graphicData uri="http://schemas.openxmlformats.org/drawingml/2006/picture">
              <pic:pic>
                <pic:nvPicPr>
                  <pic:cNvPr id="112" name="IM 112"/>
                  <pic:cNvPicPr/>
                </pic:nvPicPr>
                <pic:blipFill>
                  <a:blip r:embed="rId1"/>
                  <a:stretch>
                    <a:fillRect/>
                  </a:stretch>
                </pic:blipFill>
                <pic:spPr>
                  <a:xfrm rot="0">
                    <a:off x="0" y="0"/>
                    <a:ext cx="1618488" cy="213359"/>
                  </a:xfrm>
                  <a:prstGeom prst="rect">
                    <a:avLst/>
                  </a:prstGeom>
                </pic:spPr>
              </pic:pic>
            </a:graphicData>
          </a:graphic>
        </wp:anchor>
      </w:drawing>
    </w:r>
    <w:r>
      <w:rPr>
        <w:sz w:val="24"/>
        <w:szCs w:val="24"/>
        <w:spacing w:val="4"/>
        <w:position w:val="1"/>
      </w:rPr>
      <w:t>2025</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SimSun" w:hAnsi="SimSun" w:eastAsia="SimSun" w:cs="SimSun"/>
      <w:sz w:val="12"/>
      <w:szCs w:val="12"/>
      <w:lang w:val="en-US" w:eastAsia="en-US" w:bidi="ar-SA"/>
    </w:rPr>
  </w:style>
  <w:style w:type="paragraph" w:styleId="BodyText">
    <w:name w:val="Body Text"/>
    <w:basedOn w:val="Normal"/>
    <w:semiHidden/>
    <w:qFormat/>
    <w:pPr/>
    <w:rPr>
      <w:rFonts w:ascii="Arial" w:hAnsi="Arial" w:eastAsia="Arial" w:cs="Arial"/>
      <w:sz w:val="2"/>
      <w:szCs w:val="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image" Target="media/image4.png"/><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1.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image" Target="media/image3.png"/><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header" Target="header5.xml"/><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image" Target="media/image2.png"/><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header" Target="header4.xml"/><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yperlink" Target="http://59.196.23.240:8086/sxgl/affair/sxServiceDynamic/javascript:void(0);" TargetMode="Externa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header" Target="header3.xml"/><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hyperlink" Target="byqjtj@163.com" TargetMode="External"/><Relationship Id="rId30" Type="http://schemas.openxmlformats.org/officeDocument/2006/relationships/image" Target="media/image24.png"/><Relationship Id="rId3" Type="http://schemas.openxmlformats.org/officeDocument/2006/relationships/image" Target="http://59.196.23.240:8086/sxgl/affair/sxServiceDynamic/javascript:void(0);" TargetMode="Externa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hyperlink" Target="http://59.196.23.240:8086/sxgl/affair/sxServiceEdit/javascript:void(0);" TargetMode="Externa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image" Target="media/image1.png"/><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styles" Target="styles.xml"/><Relationship Id="rId110" Type="http://schemas.openxmlformats.org/officeDocument/2006/relationships/settings" Target="settings.xml"/><Relationship Id="rId11" Type="http://schemas.openxmlformats.org/officeDocument/2006/relationships/image" Target="media/image6.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5.png"/><Relationship Id="rId1" Type="http://schemas.openxmlformats.org/officeDocument/2006/relationships/header" Target="header1.xml"/></Relationships>
</file>

<file path=word/_rels/header5.xml.rels><?xml version="1.0" encoding="UTF-8" standalone="yes"?>
<Relationships xmlns="http://schemas.openxmlformats.org/package/2006/relationships"><Relationship Id="rId1" Type="http://schemas.openxmlformats.org/officeDocument/2006/relationships/image" Target="media/image56.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2025-12-15T15:07:30Z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2026-05-09T09:26:59</vt:filetime>
  </property>
</Properties>
</file>